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Default Extension="jpeg" ContentType="image/jpeg"/>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2"/>
        <w:gridCol w:w="5047"/>
        <w:gridCol w:w="3560"/>
      </w:tblGrid>
      <w:tr>
        <w:trPr>
          <w:trHeight w:val="506" w:hRule="atLeast"/>
        </w:trPr>
        <w:tc>
          <w:tcPr>
            <w:tcW w:w="1032" w:type="dxa"/>
            <w:tcBorders>
              <w:bottom w:val="single" w:sz="4" w:space="0" w:color="000000"/>
            </w:tcBorders>
          </w:tcPr>
          <w:p>
            <w:pPr>
              <w:pStyle w:val="TableParagraph"/>
              <w:jc w:val="left"/>
              <w:rPr>
                <w:sz w:val="24"/>
              </w:rPr>
            </w:pPr>
          </w:p>
        </w:tc>
        <w:tc>
          <w:tcPr>
            <w:tcW w:w="5047" w:type="dxa"/>
            <w:tcBorders>
              <w:bottom w:val="single" w:sz="4" w:space="0" w:color="000000"/>
            </w:tcBorders>
          </w:tcPr>
          <w:p>
            <w:pPr>
              <w:pStyle w:val="TableParagraph"/>
              <w:spacing w:line="309" w:lineRule="exact" w:before="177"/>
              <w:ind w:left="101"/>
              <w:jc w:val="left"/>
              <w:rPr>
                <w:sz w:val="28"/>
              </w:rPr>
            </w:pPr>
            <w:r>
              <w:rPr>
                <w:sz w:val="28"/>
              </w:rPr>
              <w:t>International</w:t>
            </w:r>
            <w:r>
              <w:rPr>
                <w:spacing w:val="-8"/>
                <w:sz w:val="28"/>
              </w:rPr>
              <w:t> </w:t>
            </w:r>
            <w:r>
              <w:rPr>
                <w:sz w:val="28"/>
              </w:rPr>
              <w:t>Criminal</w:t>
            </w:r>
            <w:r>
              <w:rPr>
                <w:spacing w:val="-8"/>
                <w:sz w:val="28"/>
              </w:rPr>
              <w:t> </w:t>
            </w:r>
            <w:r>
              <w:rPr>
                <w:spacing w:val="-4"/>
                <w:sz w:val="28"/>
              </w:rPr>
              <w:t>Court</w:t>
            </w:r>
          </w:p>
        </w:tc>
        <w:tc>
          <w:tcPr>
            <w:tcW w:w="3560" w:type="dxa"/>
            <w:tcBorders>
              <w:bottom w:val="single" w:sz="4" w:space="0" w:color="000000"/>
            </w:tcBorders>
          </w:tcPr>
          <w:p>
            <w:pPr>
              <w:pStyle w:val="TableParagraph"/>
              <w:spacing w:line="444" w:lineRule="exact"/>
              <w:ind w:left="1408"/>
              <w:jc w:val="left"/>
              <w:rPr>
                <w:sz w:val="24"/>
              </w:rPr>
            </w:pPr>
            <w:r>
              <w:rPr>
                <w:sz w:val="40"/>
              </w:rPr>
              <w:t>ICC-</w:t>
            </w:r>
            <w:r>
              <w:rPr>
                <w:spacing w:val="-2"/>
                <w:sz w:val="40"/>
              </w:rPr>
              <w:t>ASP</w:t>
            </w:r>
            <w:r>
              <w:rPr>
                <w:spacing w:val="-2"/>
                <w:sz w:val="24"/>
              </w:rPr>
              <w:t>/21/11</w:t>
            </w:r>
          </w:p>
        </w:tc>
      </w:tr>
      <w:tr>
        <w:trPr>
          <w:trHeight w:val="1890" w:hRule="atLeast"/>
        </w:trPr>
        <w:tc>
          <w:tcPr>
            <w:tcW w:w="1032" w:type="dxa"/>
            <w:tcBorders>
              <w:top w:val="single" w:sz="4" w:space="0" w:color="000000"/>
              <w:bottom w:val="single" w:sz="12" w:space="0" w:color="000000"/>
            </w:tcBorders>
          </w:tcPr>
          <w:p>
            <w:pPr>
              <w:pStyle w:val="TableParagraph"/>
              <w:jc w:val="left"/>
              <w:rPr>
                <w:sz w:val="20"/>
              </w:rPr>
            </w:pPr>
            <w:r>
              <w:rPr>
                <w:sz w:val="20"/>
              </w:rPr>
              <w:drawing>
                <wp:inline distT="0" distB="0" distL="0" distR="0">
                  <wp:extent cx="590321" cy="589787"/>
                  <wp:effectExtent l="0" t="0" r="0" b="0"/>
                  <wp:docPr id="1" name="image1.png" descr="icc"/>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590321" cy="589787"/>
                          </a:xfrm>
                          <a:prstGeom prst="rect">
                            <a:avLst/>
                          </a:prstGeom>
                        </pic:spPr>
                      </pic:pic>
                    </a:graphicData>
                  </a:graphic>
                </wp:inline>
              </w:drawing>
            </w:r>
            <w:r>
              <w:rPr>
                <w:sz w:val="20"/>
              </w:rPr>
            </w:r>
          </w:p>
        </w:tc>
        <w:tc>
          <w:tcPr>
            <w:tcW w:w="5047" w:type="dxa"/>
            <w:tcBorders>
              <w:top w:val="single" w:sz="4" w:space="0" w:color="000000"/>
              <w:bottom w:val="single" w:sz="12" w:space="0" w:color="000000"/>
            </w:tcBorders>
          </w:tcPr>
          <w:p>
            <w:pPr>
              <w:pStyle w:val="TableParagraph"/>
              <w:ind w:left="101"/>
              <w:jc w:val="left"/>
              <w:rPr>
                <w:b/>
                <w:sz w:val="40"/>
              </w:rPr>
            </w:pPr>
            <w:r>
              <w:rPr>
                <w:b/>
                <w:sz w:val="40"/>
              </w:rPr>
              <w:t>Assembly</w:t>
            </w:r>
            <w:r>
              <w:rPr>
                <w:b/>
                <w:spacing w:val="-2"/>
                <w:sz w:val="40"/>
              </w:rPr>
              <w:t> </w:t>
            </w:r>
            <w:r>
              <w:rPr>
                <w:b/>
                <w:sz w:val="40"/>
              </w:rPr>
              <w:t>of</w:t>
            </w:r>
            <w:r>
              <w:rPr>
                <w:b/>
                <w:spacing w:val="-2"/>
                <w:sz w:val="40"/>
              </w:rPr>
              <w:t> </w:t>
            </w:r>
            <w:r>
              <w:rPr>
                <w:b/>
                <w:sz w:val="40"/>
              </w:rPr>
              <w:t>States</w:t>
            </w:r>
            <w:r>
              <w:rPr>
                <w:b/>
                <w:spacing w:val="-2"/>
                <w:sz w:val="40"/>
              </w:rPr>
              <w:t> Parties</w:t>
            </w:r>
          </w:p>
        </w:tc>
        <w:tc>
          <w:tcPr>
            <w:tcW w:w="3560" w:type="dxa"/>
            <w:tcBorders>
              <w:top w:val="single" w:sz="4" w:space="0" w:color="000000"/>
              <w:bottom w:val="single" w:sz="12" w:space="0" w:color="000000"/>
            </w:tcBorders>
          </w:tcPr>
          <w:p>
            <w:pPr>
              <w:pStyle w:val="TableParagraph"/>
              <w:spacing w:line="225" w:lineRule="exact"/>
              <w:ind w:left="443"/>
              <w:jc w:val="left"/>
              <w:rPr>
                <w:sz w:val="20"/>
              </w:rPr>
            </w:pPr>
            <w:r>
              <w:rPr>
                <w:sz w:val="20"/>
              </w:rPr>
              <w:t>Distr.:</w:t>
            </w:r>
            <w:r>
              <w:rPr>
                <w:spacing w:val="-8"/>
                <w:sz w:val="20"/>
              </w:rPr>
              <w:t> </w:t>
            </w:r>
            <w:r>
              <w:rPr>
                <w:spacing w:val="-2"/>
                <w:sz w:val="20"/>
              </w:rPr>
              <w:t>General</w:t>
            </w:r>
          </w:p>
          <w:p>
            <w:pPr>
              <w:pStyle w:val="TableParagraph"/>
              <w:spacing w:line="480" w:lineRule="auto"/>
              <w:ind w:left="443" w:right="995"/>
              <w:jc w:val="left"/>
              <w:rPr>
                <w:sz w:val="20"/>
              </w:rPr>
            </w:pPr>
            <w:r>
              <w:rPr>
                <w:sz w:val="20"/>
              </w:rPr>
              <w:t>2</w:t>
            </w:r>
            <w:r>
              <w:rPr>
                <w:spacing w:val="-13"/>
                <w:sz w:val="20"/>
              </w:rPr>
              <w:t> </w:t>
            </w:r>
            <w:r>
              <w:rPr>
                <w:sz w:val="20"/>
              </w:rPr>
              <w:t>November</w:t>
            </w:r>
            <w:r>
              <w:rPr>
                <w:spacing w:val="-12"/>
                <w:sz w:val="20"/>
              </w:rPr>
              <w:t> </w:t>
            </w:r>
            <w:r>
              <w:rPr>
                <w:sz w:val="20"/>
              </w:rPr>
              <w:t>2022 Original: English</w:t>
            </w:r>
          </w:p>
        </w:tc>
      </w:tr>
      <w:tr>
        <w:trPr>
          <w:trHeight w:val="455" w:hRule="atLeast"/>
        </w:trPr>
        <w:tc>
          <w:tcPr>
            <w:tcW w:w="6079" w:type="dxa"/>
            <w:gridSpan w:val="2"/>
            <w:tcBorders>
              <w:top w:val="single" w:sz="12" w:space="0" w:color="000000"/>
            </w:tcBorders>
          </w:tcPr>
          <w:p>
            <w:pPr>
              <w:pStyle w:val="TableParagraph"/>
              <w:spacing w:line="228" w:lineRule="exact"/>
              <w:jc w:val="left"/>
              <w:rPr>
                <w:b/>
                <w:sz w:val="20"/>
              </w:rPr>
            </w:pPr>
            <w:r>
              <w:rPr>
                <w:b/>
                <w:sz w:val="20"/>
              </w:rPr>
              <w:t>Twenty-first</w:t>
            </w:r>
            <w:r>
              <w:rPr>
                <w:b/>
                <w:spacing w:val="-8"/>
                <w:sz w:val="20"/>
              </w:rPr>
              <w:t> </w:t>
            </w:r>
            <w:r>
              <w:rPr>
                <w:b/>
                <w:spacing w:val="-2"/>
                <w:sz w:val="20"/>
              </w:rPr>
              <w:t>session</w:t>
            </w:r>
          </w:p>
          <w:p>
            <w:pPr>
              <w:pStyle w:val="TableParagraph"/>
              <w:spacing w:line="208" w:lineRule="exact"/>
              <w:jc w:val="left"/>
              <w:rPr>
                <w:sz w:val="20"/>
              </w:rPr>
            </w:pPr>
            <w:r>
              <w:rPr>
                <w:sz w:val="20"/>
              </w:rPr>
              <w:t>The</w:t>
            </w:r>
            <w:r>
              <w:rPr>
                <w:spacing w:val="-6"/>
                <w:sz w:val="20"/>
              </w:rPr>
              <w:t> </w:t>
            </w:r>
            <w:r>
              <w:rPr>
                <w:sz w:val="20"/>
              </w:rPr>
              <w:t>Hague,</w:t>
            </w:r>
            <w:r>
              <w:rPr>
                <w:spacing w:val="-5"/>
                <w:sz w:val="20"/>
              </w:rPr>
              <w:t> </w:t>
            </w:r>
            <w:r>
              <w:rPr>
                <w:sz w:val="20"/>
              </w:rPr>
              <w:t>5-10</w:t>
            </w:r>
            <w:r>
              <w:rPr>
                <w:spacing w:val="-4"/>
                <w:sz w:val="20"/>
              </w:rPr>
              <w:t> </w:t>
            </w:r>
            <w:r>
              <w:rPr>
                <w:sz w:val="20"/>
              </w:rPr>
              <w:t>December</w:t>
            </w:r>
            <w:r>
              <w:rPr>
                <w:spacing w:val="-5"/>
                <w:sz w:val="20"/>
              </w:rPr>
              <w:t> </w:t>
            </w:r>
            <w:r>
              <w:rPr>
                <w:spacing w:val="-4"/>
                <w:sz w:val="20"/>
              </w:rPr>
              <w:t>2022</w:t>
            </w:r>
          </w:p>
        </w:tc>
        <w:tc>
          <w:tcPr>
            <w:tcW w:w="3560" w:type="dxa"/>
            <w:tcBorders>
              <w:top w:val="single" w:sz="12" w:space="0" w:color="000000"/>
            </w:tcBorders>
          </w:tcPr>
          <w:p>
            <w:pPr>
              <w:pStyle w:val="TableParagraph"/>
              <w:jc w:val="left"/>
              <w:rPr>
                <w:sz w:val="24"/>
              </w:rPr>
            </w:pPr>
          </w:p>
        </w:tc>
      </w:tr>
    </w:tbl>
    <w:p>
      <w:pPr>
        <w:pStyle w:val="BodyText"/>
      </w:pPr>
    </w:p>
    <w:p>
      <w:pPr>
        <w:pStyle w:val="BodyText"/>
      </w:pPr>
    </w:p>
    <w:p>
      <w:pPr>
        <w:pStyle w:val="BodyText"/>
      </w:pPr>
    </w:p>
    <w:p>
      <w:pPr>
        <w:pStyle w:val="BodyText"/>
      </w:pPr>
    </w:p>
    <w:p>
      <w:pPr>
        <w:pStyle w:val="BodyText"/>
        <w:spacing w:before="5"/>
        <w:rPr>
          <w:sz w:val="28"/>
        </w:rPr>
      </w:pPr>
    </w:p>
    <w:p>
      <w:pPr>
        <w:pStyle w:val="Heading1"/>
        <w:ind w:left="2513" w:right="1945" w:hanging="490"/>
      </w:pPr>
      <w:r>
        <w:rPr/>
        <w:t>Report</w:t>
      </w:r>
      <w:r>
        <w:rPr>
          <w:spacing w:val="-7"/>
        </w:rPr>
        <w:t> </w:t>
      </w:r>
      <w:r>
        <w:rPr/>
        <w:t>on</w:t>
      </w:r>
      <w:r>
        <w:rPr>
          <w:spacing w:val="-4"/>
        </w:rPr>
        <w:t> </w:t>
      </w:r>
      <w:r>
        <w:rPr/>
        <w:t>activities</w:t>
      </w:r>
      <w:r>
        <w:rPr>
          <w:spacing w:val="-7"/>
        </w:rPr>
        <w:t> </w:t>
      </w:r>
      <w:r>
        <w:rPr/>
        <w:t>and</w:t>
      </w:r>
      <w:r>
        <w:rPr>
          <w:spacing w:val="-3"/>
        </w:rPr>
        <w:t> </w:t>
      </w:r>
      <w:r>
        <w:rPr/>
        <w:t>programme</w:t>
      </w:r>
      <w:r>
        <w:rPr>
          <w:spacing w:val="-4"/>
        </w:rPr>
        <w:t> </w:t>
      </w:r>
      <w:r>
        <w:rPr/>
        <w:t>performance</w:t>
      </w:r>
      <w:r>
        <w:rPr>
          <w:spacing w:val="-7"/>
        </w:rPr>
        <w:t> </w:t>
      </w:r>
      <w:r>
        <w:rPr/>
        <w:t>of</w:t>
      </w:r>
      <w:r>
        <w:rPr>
          <w:spacing w:val="-4"/>
        </w:rPr>
        <w:t> </w:t>
      </w:r>
      <w:r>
        <w:rPr/>
        <w:t>the International Criminal Court for the year 2021</w:t>
      </w:r>
      <w:r>
        <w:rPr>
          <w:vertAlign w:val="superscript"/>
        </w:rPr>
        <w:t>*</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5"/>
        <w:rPr>
          <w:b/>
          <w:sz w:val="27"/>
        </w:rPr>
      </w:pPr>
      <w:r>
        <w:rPr/>
        <w:pict>
          <v:rect style="position:absolute;margin-left:113.419998pt;margin-top:17.01016pt;width:144.020pt;height:.47998pt;mso-position-horizontal-relative:page;mso-position-vertical-relative:paragraph;z-index:-15728640;mso-wrap-distance-left:0;mso-wrap-distance-right:0" id="docshape4" filled="true" fillcolor="#000000" stroked="false">
            <v:fill type="solid"/>
            <w10:wrap type="topAndBottom"/>
          </v:rect>
        </w:pict>
      </w:r>
    </w:p>
    <w:p>
      <w:pPr>
        <w:spacing w:before="86"/>
        <w:ind w:left="1688" w:right="0" w:firstLine="0"/>
        <w:jc w:val="left"/>
        <w:rPr>
          <w:sz w:val="16"/>
        </w:rPr>
      </w:pPr>
      <w:r>
        <w:rPr>
          <w:sz w:val="16"/>
          <w:vertAlign w:val="superscript"/>
        </w:rPr>
        <w:t>*</w:t>
      </w:r>
      <w:r>
        <w:rPr>
          <w:spacing w:val="-3"/>
          <w:sz w:val="16"/>
          <w:vertAlign w:val="baseline"/>
        </w:rPr>
        <w:t> </w:t>
      </w:r>
      <w:r>
        <w:rPr>
          <w:sz w:val="16"/>
          <w:vertAlign w:val="baseline"/>
        </w:rPr>
        <w:t>Previously</w:t>
      </w:r>
      <w:r>
        <w:rPr>
          <w:spacing w:val="-5"/>
          <w:sz w:val="16"/>
          <w:vertAlign w:val="baseline"/>
        </w:rPr>
        <w:t> </w:t>
      </w:r>
      <w:r>
        <w:rPr>
          <w:sz w:val="16"/>
          <w:vertAlign w:val="baseline"/>
        </w:rPr>
        <w:t>issued</w:t>
      </w:r>
      <w:r>
        <w:rPr>
          <w:spacing w:val="-4"/>
          <w:sz w:val="16"/>
          <w:vertAlign w:val="baseline"/>
        </w:rPr>
        <w:t> </w:t>
      </w:r>
      <w:r>
        <w:rPr>
          <w:sz w:val="16"/>
          <w:vertAlign w:val="baseline"/>
        </w:rPr>
        <w:t>as</w:t>
      </w:r>
      <w:r>
        <w:rPr>
          <w:spacing w:val="-4"/>
          <w:sz w:val="16"/>
          <w:vertAlign w:val="baseline"/>
        </w:rPr>
        <w:t> </w:t>
      </w:r>
      <w:r>
        <w:rPr>
          <w:spacing w:val="-2"/>
          <w:sz w:val="16"/>
          <w:vertAlign w:val="baseline"/>
        </w:rPr>
        <w:t>CBF/38R/7.</w:t>
      </w:r>
    </w:p>
    <w:p>
      <w:pPr>
        <w:spacing w:after="0"/>
        <w:jc w:val="left"/>
        <w:rPr>
          <w:sz w:val="16"/>
        </w:rPr>
        <w:sectPr>
          <w:footerReference w:type="default" r:id="rId5"/>
          <w:footerReference w:type="even" r:id="rId6"/>
          <w:type w:val="continuous"/>
          <w:pgSz w:w="11910" w:h="16840"/>
          <w:pgMar w:footer="832" w:header="0" w:top="1400" w:bottom="1020" w:left="580" w:right="600"/>
          <w:pgNumType w:start="1"/>
        </w:sectPr>
      </w:pPr>
    </w:p>
    <w:p>
      <w:pPr>
        <w:pStyle w:val="BodyText"/>
        <w:spacing w:before="8"/>
        <w:rPr>
          <w:sz w:val="22"/>
        </w:rPr>
      </w:pPr>
    </w:p>
    <w:p>
      <w:pPr>
        <w:spacing w:before="89"/>
        <w:ind w:left="555" w:right="0" w:firstLine="0"/>
        <w:jc w:val="left"/>
        <w:rPr>
          <w:i/>
          <w:sz w:val="28"/>
        </w:rPr>
      </w:pPr>
      <w:bookmarkStart w:name="_bookmark0" w:id="1"/>
      <w:bookmarkEnd w:id="1"/>
      <w:r>
        <w:rPr/>
      </w:r>
      <w:r>
        <w:rPr>
          <w:i/>
          <w:spacing w:val="-2"/>
          <w:sz w:val="28"/>
        </w:rPr>
        <w:t>Contents</w:t>
      </w:r>
    </w:p>
    <w:p>
      <w:pPr>
        <w:pStyle w:val="BodyText"/>
        <w:spacing w:before="7"/>
        <w:rPr>
          <w:i/>
          <w:sz w:val="12"/>
        </w:rPr>
      </w:pPr>
    </w:p>
    <w:sdt>
      <w:sdtPr>
        <w:docPartObj>
          <w:docPartGallery w:val="Table of Contents"/>
          <w:docPartUnique/>
        </w:docPartObj>
      </w:sdtPr>
      <w:sdtEndPr/>
      <w:sdtContent>
        <w:p>
          <w:pPr>
            <w:pStyle w:val="TOC1"/>
            <w:numPr>
              <w:ilvl w:val="0"/>
              <w:numId w:val="1"/>
            </w:numPr>
            <w:tabs>
              <w:tab w:pos="2254" w:val="left" w:leader="none"/>
              <w:tab w:pos="2255" w:val="left" w:leader="none"/>
              <w:tab w:pos="8959" w:val="left" w:leader="dot"/>
            </w:tabs>
            <w:spacing w:line="240" w:lineRule="auto" w:before="91" w:after="0"/>
            <w:ind w:left="2254" w:right="0" w:hanging="567"/>
            <w:jc w:val="left"/>
          </w:pPr>
          <w:hyperlink w:history="true" w:anchor="_bookmark0">
            <w:r>
              <w:rPr>
                <w:spacing w:val="-2"/>
              </w:rPr>
              <w:t>INTRODUCTION</w:t>
            </w:r>
            <w:r>
              <w:rPr/>
              <w:tab/>
            </w:r>
            <w:r>
              <w:rPr>
                <w:spacing w:val="-10"/>
              </w:rPr>
              <w:t>3</w:t>
            </w:r>
          </w:hyperlink>
        </w:p>
        <w:p>
          <w:pPr>
            <w:pStyle w:val="TOC1"/>
            <w:numPr>
              <w:ilvl w:val="0"/>
              <w:numId w:val="1"/>
            </w:numPr>
            <w:tabs>
              <w:tab w:pos="2254" w:val="left" w:leader="none"/>
              <w:tab w:pos="2255" w:val="left" w:leader="none"/>
              <w:tab w:pos="8959" w:val="left" w:leader="dot"/>
            </w:tabs>
            <w:spacing w:line="240" w:lineRule="auto" w:before="231" w:after="0"/>
            <w:ind w:left="2254" w:right="0" w:hanging="567"/>
            <w:jc w:val="left"/>
          </w:pPr>
          <w:hyperlink w:history="true" w:anchor="_bookmark1">
            <w:r>
              <w:rPr/>
              <w:t>MAIN</w:t>
            </w:r>
            <w:r>
              <w:rPr>
                <w:spacing w:val="-6"/>
              </w:rPr>
              <w:t> </w:t>
            </w:r>
            <w:r>
              <w:rPr/>
              <w:t>ACTIVITIES</w:t>
            </w:r>
            <w:r>
              <w:rPr>
                <w:spacing w:val="-5"/>
              </w:rPr>
              <w:t> </w:t>
            </w:r>
            <w:r>
              <w:rPr/>
              <w:t>OF</w:t>
            </w:r>
            <w:r>
              <w:rPr>
                <w:spacing w:val="-4"/>
              </w:rPr>
              <w:t> </w:t>
            </w:r>
            <w:r>
              <w:rPr/>
              <w:t>THE</w:t>
            </w:r>
            <w:r>
              <w:rPr>
                <w:spacing w:val="-6"/>
              </w:rPr>
              <w:t> </w:t>
            </w:r>
            <w:r>
              <w:rPr/>
              <w:t>MAJOR</w:t>
            </w:r>
            <w:r>
              <w:rPr>
                <w:spacing w:val="-4"/>
              </w:rPr>
              <w:t> </w:t>
            </w:r>
            <w:r>
              <w:rPr>
                <w:spacing w:val="-2"/>
              </w:rPr>
              <w:t>PROGRAMMES</w:t>
            </w:r>
            <w:r>
              <w:rPr/>
              <w:tab/>
            </w:r>
            <w:r>
              <w:rPr>
                <w:spacing w:val="-10"/>
              </w:rPr>
              <w:t>3</w:t>
            </w:r>
          </w:hyperlink>
        </w:p>
        <w:p>
          <w:pPr>
            <w:pStyle w:val="TOC1"/>
            <w:numPr>
              <w:ilvl w:val="1"/>
              <w:numId w:val="1"/>
            </w:numPr>
            <w:tabs>
              <w:tab w:pos="2254" w:val="left" w:leader="none"/>
              <w:tab w:pos="2255" w:val="left" w:leader="none"/>
              <w:tab w:pos="8959" w:val="left" w:leader="dot"/>
            </w:tabs>
            <w:spacing w:line="240" w:lineRule="auto" w:before="230" w:after="0"/>
            <w:ind w:left="2254" w:right="0" w:hanging="567"/>
            <w:jc w:val="left"/>
          </w:pPr>
          <w:hyperlink w:history="true" w:anchor="_bookmark2">
            <w:r>
              <w:rPr/>
              <w:t>MAJOR</w:t>
            </w:r>
            <w:r>
              <w:rPr>
                <w:spacing w:val="-5"/>
              </w:rPr>
              <w:t> </w:t>
            </w:r>
            <w:r>
              <w:rPr/>
              <w:t>PROGRAMME</w:t>
            </w:r>
            <w:r>
              <w:rPr>
                <w:spacing w:val="-5"/>
              </w:rPr>
              <w:t> </w:t>
            </w:r>
            <w:r>
              <w:rPr/>
              <w:t>I</w:t>
            </w:r>
            <w:r>
              <w:rPr>
                <w:spacing w:val="-4"/>
              </w:rPr>
              <w:t> </w:t>
            </w:r>
            <w:r>
              <w:rPr/>
              <w:t>–</w:t>
            </w:r>
            <w:r>
              <w:rPr>
                <w:spacing w:val="-5"/>
              </w:rPr>
              <w:t> </w:t>
            </w:r>
            <w:r>
              <w:rPr>
                <w:spacing w:val="-2"/>
              </w:rPr>
              <w:t>JUDICIARY</w:t>
            </w:r>
            <w:r>
              <w:rPr/>
              <w:tab/>
            </w:r>
            <w:r>
              <w:rPr>
                <w:spacing w:val="-10"/>
              </w:rPr>
              <w:t>3</w:t>
            </w:r>
          </w:hyperlink>
        </w:p>
        <w:p>
          <w:pPr>
            <w:pStyle w:val="TOC1"/>
            <w:numPr>
              <w:ilvl w:val="1"/>
              <w:numId w:val="1"/>
            </w:numPr>
            <w:tabs>
              <w:tab w:pos="2254" w:val="left" w:leader="none"/>
              <w:tab w:pos="2255" w:val="left" w:leader="none"/>
              <w:tab w:pos="8861" w:val="left" w:leader="dot"/>
            </w:tabs>
            <w:spacing w:line="240" w:lineRule="auto" w:before="231" w:after="0"/>
            <w:ind w:left="2254" w:right="0" w:hanging="567"/>
            <w:jc w:val="left"/>
          </w:pPr>
          <w:hyperlink w:history="true" w:anchor="_bookmark3">
            <w:r>
              <w:rPr/>
              <w:t>MAJOR</w:t>
            </w:r>
            <w:r>
              <w:rPr>
                <w:spacing w:val="-6"/>
              </w:rPr>
              <w:t> </w:t>
            </w:r>
            <w:r>
              <w:rPr/>
              <w:t>PROGRAMME</w:t>
            </w:r>
            <w:r>
              <w:rPr>
                <w:spacing w:val="-6"/>
              </w:rPr>
              <w:t> </w:t>
            </w:r>
            <w:r>
              <w:rPr/>
              <w:t>II</w:t>
            </w:r>
            <w:r>
              <w:rPr>
                <w:spacing w:val="-4"/>
              </w:rPr>
              <w:t> </w:t>
            </w:r>
            <w:r>
              <w:rPr/>
              <w:t>–</w:t>
            </w:r>
            <w:r>
              <w:rPr>
                <w:spacing w:val="-4"/>
              </w:rPr>
              <w:t> </w:t>
            </w:r>
            <w:r>
              <w:rPr/>
              <w:t>OFFICE</w:t>
            </w:r>
            <w:r>
              <w:rPr>
                <w:spacing w:val="-6"/>
              </w:rPr>
              <w:t> </w:t>
            </w:r>
            <w:r>
              <w:rPr/>
              <w:t>OF</w:t>
            </w:r>
            <w:r>
              <w:rPr>
                <w:spacing w:val="-6"/>
              </w:rPr>
              <w:t> </w:t>
            </w:r>
            <w:r>
              <w:rPr/>
              <w:t>THE</w:t>
            </w:r>
            <w:r>
              <w:rPr>
                <w:spacing w:val="-6"/>
              </w:rPr>
              <w:t> </w:t>
            </w:r>
            <w:r>
              <w:rPr>
                <w:spacing w:val="-2"/>
              </w:rPr>
              <w:t>PROSECUTOR</w:t>
            </w:r>
            <w:r>
              <w:rPr/>
              <w:tab/>
            </w:r>
            <w:r>
              <w:rPr>
                <w:spacing w:val="-5"/>
              </w:rPr>
              <w:t>11</w:t>
            </w:r>
          </w:hyperlink>
        </w:p>
        <w:p>
          <w:pPr>
            <w:pStyle w:val="TOC1"/>
            <w:numPr>
              <w:ilvl w:val="1"/>
              <w:numId w:val="1"/>
            </w:numPr>
            <w:tabs>
              <w:tab w:pos="2254" w:val="left" w:leader="none"/>
              <w:tab w:pos="2255" w:val="left" w:leader="none"/>
              <w:tab w:pos="8861" w:val="left" w:leader="dot"/>
            </w:tabs>
            <w:spacing w:line="240" w:lineRule="auto" w:before="229" w:after="0"/>
            <w:ind w:left="2254" w:right="0" w:hanging="567"/>
            <w:jc w:val="left"/>
          </w:pPr>
          <w:hyperlink w:history="true" w:anchor="_bookmark4">
            <w:r>
              <w:rPr/>
              <w:t>MAJOR</w:t>
            </w:r>
            <w:r>
              <w:rPr>
                <w:spacing w:val="-6"/>
              </w:rPr>
              <w:t> </w:t>
            </w:r>
            <w:r>
              <w:rPr/>
              <w:t>PROGRAMME</w:t>
            </w:r>
            <w:r>
              <w:rPr>
                <w:spacing w:val="-6"/>
              </w:rPr>
              <w:t> </w:t>
            </w:r>
            <w:r>
              <w:rPr/>
              <w:t>III</w:t>
            </w:r>
            <w:r>
              <w:rPr>
                <w:spacing w:val="-2"/>
              </w:rPr>
              <w:t> </w:t>
            </w:r>
            <w:r>
              <w:rPr/>
              <w:t>–</w:t>
            </w:r>
            <w:r>
              <w:rPr>
                <w:spacing w:val="-4"/>
              </w:rPr>
              <w:t> </w:t>
            </w:r>
            <w:r>
              <w:rPr>
                <w:spacing w:val="-2"/>
              </w:rPr>
              <w:t>REGISTRY</w:t>
            </w:r>
            <w:r>
              <w:rPr/>
              <w:tab/>
            </w:r>
            <w:r>
              <w:rPr>
                <w:spacing w:val="-5"/>
              </w:rPr>
              <w:t>20</w:t>
            </w:r>
          </w:hyperlink>
        </w:p>
        <w:p>
          <w:pPr>
            <w:pStyle w:val="TOC1"/>
            <w:numPr>
              <w:ilvl w:val="1"/>
              <w:numId w:val="1"/>
            </w:numPr>
            <w:tabs>
              <w:tab w:pos="2254" w:val="left" w:leader="none"/>
              <w:tab w:pos="2255" w:val="left" w:leader="none"/>
              <w:tab w:pos="8861" w:val="left" w:leader="dot"/>
            </w:tabs>
            <w:spacing w:line="240" w:lineRule="auto" w:before="231" w:after="0"/>
            <w:ind w:left="1688" w:right="1661" w:firstLine="0"/>
            <w:jc w:val="left"/>
          </w:pPr>
          <w:hyperlink w:history="true" w:anchor="_bookmark5">
            <w:r>
              <w:rPr/>
              <w:t>MAJOR PROGRAMME IV – SECRETARIAT OF THE ASSEMBLY OF</w:t>
            </w:r>
          </w:hyperlink>
          <w:r>
            <w:rPr/>
            <w:t> </w:t>
          </w:r>
          <w:hyperlink w:history="true" w:anchor="_bookmark5">
            <w:r>
              <w:rPr/>
              <w:t>STATES PARTIES</w:t>
            </w:r>
            <w:r>
              <w:rPr/>
              <w:tab/>
            </w:r>
            <w:r>
              <w:rPr>
                <w:spacing w:val="-6"/>
              </w:rPr>
              <w:t>40</w:t>
            </w:r>
          </w:hyperlink>
        </w:p>
        <w:p>
          <w:pPr>
            <w:pStyle w:val="TOC1"/>
            <w:numPr>
              <w:ilvl w:val="1"/>
              <w:numId w:val="1"/>
            </w:numPr>
            <w:tabs>
              <w:tab w:pos="2254" w:val="left" w:leader="none"/>
              <w:tab w:pos="2255" w:val="left" w:leader="none"/>
              <w:tab w:pos="8861" w:val="left" w:leader="dot"/>
            </w:tabs>
            <w:spacing w:line="240" w:lineRule="auto" w:before="228" w:after="0"/>
            <w:ind w:left="1688" w:right="1661" w:firstLine="0"/>
            <w:jc w:val="left"/>
          </w:pPr>
          <w:hyperlink w:history="true" w:anchor="_bookmark6">
            <w:r>
              <w:rPr/>
              <w:t>MAJOR PROGRAMME VI – SECRETARIAT OF THE TRUST FUND FOR</w:t>
            </w:r>
          </w:hyperlink>
          <w:r>
            <w:rPr/>
            <w:t> </w:t>
          </w:r>
          <w:hyperlink w:history="true" w:anchor="_bookmark6">
            <w:r>
              <w:rPr>
                <w:spacing w:val="-2"/>
              </w:rPr>
              <w:t>VICTIMS</w:t>
            </w:r>
            <w:r>
              <w:rPr/>
              <w:tab/>
            </w:r>
            <w:r>
              <w:rPr>
                <w:spacing w:val="-6"/>
              </w:rPr>
              <w:t>43</w:t>
            </w:r>
          </w:hyperlink>
        </w:p>
        <w:p>
          <w:pPr>
            <w:pStyle w:val="TOC1"/>
            <w:numPr>
              <w:ilvl w:val="1"/>
              <w:numId w:val="1"/>
            </w:numPr>
            <w:tabs>
              <w:tab w:pos="2254" w:val="left" w:leader="none"/>
              <w:tab w:pos="2255" w:val="left" w:leader="none"/>
              <w:tab w:pos="8861" w:val="left" w:leader="dot"/>
            </w:tabs>
            <w:spacing w:line="240" w:lineRule="auto" w:before="232" w:after="0"/>
            <w:ind w:left="1688" w:right="1661" w:firstLine="0"/>
            <w:jc w:val="left"/>
          </w:pPr>
          <w:hyperlink w:history="true" w:anchor="_bookmark7">
            <w:r>
              <w:rPr/>
              <w:t>MAJOR PROGRAMME VII-5 – INDEPENDENT OVERSIGHT</w:t>
            </w:r>
          </w:hyperlink>
          <w:r>
            <w:rPr/>
            <w:t> </w:t>
          </w:r>
          <w:hyperlink w:history="true" w:anchor="_bookmark7">
            <w:r>
              <w:rPr/>
              <w:t>MECHANISM (IOM)</w:t>
            </w:r>
            <w:r>
              <w:rPr/>
              <w:tab/>
            </w:r>
            <w:r>
              <w:rPr>
                <w:spacing w:val="-6"/>
              </w:rPr>
              <w:t>55</w:t>
            </w:r>
          </w:hyperlink>
        </w:p>
        <w:p>
          <w:pPr>
            <w:pStyle w:val="TOC1"/>
            <w:numPr>
              <w:ilvl w:val="1"/>
              <w:numId w:val="1"/>
            </w:numPr>
            <w:tabs>
              <w:tab w:pos="2092" w:val="left" w:leader="none"/>
              <w:tab w:pos="2093" w:val="left" w:leader="none"/>
              <w:tab w:pos="8861" w:val="left" w:leader="dot"/>
            </w:tabs>
            <w:spacing w:line="240" w:lineRule="auto" w:before="231" w:after="0"/>
            <w:ind w:left="2092" w:right="0" w:hanging="405"/>
            <w:jc w:val="left"/>
          </w:pPr>
          <w:hyperlink w:history="true" w:anchor="_bookmark8">
            <w:r>
              <w:rPr/>
              <w:t>MAJOR</w:t>
            </w:r>
            <w:r>
              <w:rPr>
                <w:spacing w:val="-6"/>
              </w:rPr>
              <w:t> </w:t>
            </w:r>
            <w:r>
              <w:rPr/>
              <w:t>PROGRAMME</w:t>
            </w:r>
            <w:r>
              <w:rPr>
                <w:spacing w:val="-7"/>
              </w:rPr>
              <w:t> </w:t>
            </w:r>
            <w:r>
              <w:rPr/>
              <w:t>VII-6</w:t>
            </w:r>
            <w:r>
              <w:rPr>
                <w:spacing w:val="-5"/>
              </w:rPr>
              <w:t> </w:t>
            </w:r>
            <w:r>
              <w:rPr/>
              <w:t>-</w:t>
            </w:r>
            <w:r>
              <w:rPr>
                <w:spacing w:val="-5"/>
              </w:rPr>
              <w:t> </w:t>
            </w:r>
            <w:r>
              <w:rPr/>
              <w:t>OFFICE</w:t>
            </w:r>
            <w:r>
              <w:rPr>
                <w:spacing w:val="-7"/>
              </w:rPr>
              <w:t> </w:t>
            </w:r>
            <w:r>
              <w:rPr/>
              <w:t>OF</w:t>
            </w:r>
            <w:r>
              <w:rPr>
                <w:spacing w:val="-4"/>
              </w:rPr>
              <w:t> </w:t>
            </w:r>
            <w:r>
              <w:rPr/>
              <w:t>INTERNAL</w:t>
            </w:r>
            <w:r>
              <w:rPr>
                <w:spacing w:val="-7"/>
              </w:rPr>
              <w:t> </w:t>
            </w:r>
            <w:r>
              <w:rPr/>
              <w:t>AUDIT</w:t>
            </w:r>
            <w:r>
              <w:rPr>
                <w:spacing w:val="-6"/>
              </w:rPr>
              <w:t> </w:t>
            </w:r>
            <w:r>
              <w:rPr>
                <w:spacing w:val="-2"/>
              </w:rPr>
              <w:t>(OIA)</w:t>
            </w:r>
            <w:r>
              <w:rPr/>
              <w:tab/>
            </w:r>
            <w:r>
              <w:rPr>
                <w:spacing w:val="-5"/>
              </w:rPr>
              <w:t>56</w:t>
            </w:r>
          </w:hyperlink>
        </w:p>
        <w:p>
          <w:pPr>
            <w:pStyle w:val="TOC1"/>
            <w:numPr>
              <w:ilvl w:val="0"/>
              <w:numId w:val="1"/>
            </w:numPr>
            <w:tabs>
              <w:tab w:pos="2254" w:val="left" w:leader="none"/>
              <w:tab w:pos="2255" w:val="left" w:leader="none"/>
              <w:tab w:pos="8861" w:val="left" w:leader="dot"/>
            </w:tabs>
            <w:spacing w:line="240" w:lineRule="auto" w:before="229" w:after="0"/>
            <w:ind w:left="2254" w:right="0" w:hanging="567"/>
            <w:jc w:val="left"/>
          </w:pPr>
          <w:hyperlink w:history="true" w:anchor="_bookmark9">
            <w:r>
              <w:rPr>
                <w:w w:val="95"/>
              </w:rPr>
              <w:t>CROSS-CUTTING</w:t>
            </w:r>
            <w:r>
              <w:rPr>
                <w:spacing w:val="67"/>
              </w:rPr>
              <w:t> </w:t>
            </w:r>
            <w:r>
              <w:rPr>
                <w:spacing w:val="-2"/>
                <w:w w:val="95"/>
              </w:rPr>
              <w:t>ISSUES</w:t>
            </w:r>
            <w:r>
              <w:rPr/>
              <w:tab/>
            </w:r>
            <w:r>
              <w:rPr>
                <w:spacing w:val="-5"/>
              </w:rPr>
              <w:t>57</w:t>
            </w:r>
          </w:hyperlink>
        </w:p>
        <w:p>
          <w:pPr>
            <w:pStyle w:val="TOC1"/>
            <w:numPr>
              <w:ilvl w:val="0"/>
              <w:numId w:val="1"/>
            </w:numPr>
            <w:tabs>
              <w:tab w:pos="2254" w:val="left" w:leader="none"/>
              <w:tab w:pos="2255" w:val="left" w:leader="none"/>
              <w:tab w:pos="8861" w:val="left" w:leader="dot"/>
            </w:tabs>
            <w:spacing w:line="240" w:lineRule="auto" w:before="231" w:after="0"/>
            <w:ind w:left="2254" w:right="0" w:hanging="567"/>
            <w:jc w:val="left"/>
          </w:pPr>
          <w:hyperlink w:history="true" w:anchor="_bookmark10">
            <w:r>
              <w:rPr>
                <w:w w:val="95"/>
              </w:rPr>
              <w:t>BUDGETARY</w:t>
            </w:r>
            <w:r>
              <w:rPr>
                <w:spacing w:val="60"/>
              </w:rPr>
              <w:t> </w:t>
            </w:r>
            <w:r>
              <w:rPr>
                <w:w w:val="95"/>
              </w:rPr>
              <w:t>PERFORMANCE</w:t>
            </w:r>
            <w:r>
              <w:rPr>
                <w:spacing w:val="59"/>
              </w:rPr>
              <w:t> </w:t>
            </w:r>
            <w:r>
              <w:rPr>
                <w:spacing w:val="-4"/>
                <w:w w:val="95"/>
              </w:rPr>
              <w:t>2021</w:t>
            </w:r>
            <w:r>
              <w:rPr/>
              <w:tab/>
            </w:r>
            <w:r>
              <w:rPr>
                <w:spacing w:val="-5"/>
              </w:rPr>
              <w:t>59</w:t>
            </w:r>
          </w:hyperlink>
        </w:p>
        <w:p>
          <w:pPr>
            <w:pStyle w:val="TOC2"/>
            <w:tabs>
              <w:tab w:pos="8577" w:val="left" w:leader="dot"/>
            </w:tabs>
            <w:spacing w:before="223"/>
          </w:pPr>
          <w:hyperlink w:history="true" w:anchor="_bookmark11">
            <w:r>
              <w:rPr/>
              <w:t>Annex</w:t>
            </w:r>
            <w:r>
              <w:rPr>
                <w:spacing w:val="-6"/>
              </w:rPr>
              <w:t> </w:t>
            </w:r>
            <w:r>
              <w:rPr/>
              <w:t>I:</w:t>
            </w:r>
            <w:r>
              <w:rPr>
                <w:spacing w:val="-6"/>
              </w:rPr>
              <w:t> </w:t>
            </w:r>
            <w:r>
              <w:rPr/>
              <w:t>Major</w:t>
            </w:r>
            <w:r>
              <w:rPr>
                <w:spacing w:val="-4"/>
              </w:rPr>
              <w:t> </w:t>
            </w:r>
            <w:r>
              <w:rPr/>
              <w:t>Programme</w:t>
            </w:r>
            <w:r>
              <w:rPr>
                <w:spacing w:val="-5"/>
              </w:rPr>
              <w:t> </w:t>
            </w:r>
            <w:r>
              <w:rPr/>
              <w:t>I</w:t>
            </w:r>
            <w:r>
              <w:rPr>
                <w:spacing w:val="1"/>
              </w:rPr>
              <w:t> </w:t>
            </w:r>
            <w:r>
              <w:rPr/>
              <w:t>–</w:t>
            </w:r>
            <w:r>
              <w:rPr>
                <w:spacing w:val="-4"/>
              </w:rPr>
              <w:t> </w:t>
            </w:r>
            <w:r>
              <w:rPr/>
              <w:t>Judiciary</w:t>
            </w:r>
            <w:r>
              <w:rPr>
                <w:spacing w:val="-9"/>
              </w:rPr>
              <w:t> </w:t>
            </w:r>
            <w:r>
              <w:rPr/>
              <w:t>Strategic</w:t>
            </w:r>
            <w:r>
              <w:rPr>
                <w:spacing w:val="-4"/>
              </w:rPr>
              <w:t> </w:t>
            </w:r>
            <w:r>
              <w:rPr>
                <w:spacing w:val="-2"/>
              </w:rPr>
              <w:t>Goals</w:t>
            </w:r>
            <w:r>
              <w:rPr/>
              <w:tab/>
            </w:r>
            <w:r>
              <w:rPr>
                <w:spacing w:val="-5"/>
              </w:rPr>
              <w:t>75</w:t>
            </w:r>
          </w:hyperlink>
        </w:p>
        <w:p>
          <w:pPr>
            <w:pStyle w:val="TOC2"/>
            <w:tabs>
              <w:tab w:pos="8577" w:val="left" w:leader="dot"/>
            </w:tabs>
            <w:spacing w:before="1"/>
          </w:pPr>
          <w:hyperlink w:history="true" w:anchor="_bookmark12">
            <w:r>
              <w:rPr/>
              <w:t>Annex</w:t>
            </w:r>
            <w:r>
              <w:rPr>
                <w:spacing w:val="-6"/>
              </w:rPr>
              <w:t> </w:t>
            </w:r>
            <w:r>
              <w:rPr/>
              <w:t>II:</w:t>
            </w:r>
            <w:r>
              <w:rPr>
                <w:spacing w:val="-5"/>
              </w:rPr>
              <w:t> </w:t>
            </w:r>
            <w:r>
              <w:rPr/>
              <w:t>Major</w:t>
            </w:r>
            <w:r>
              <w:rPr>
                <w:spacing w:val="-5"/>
              </w:rPr>
              <w:t> </w:t>
            </w:r>
            <w:r>
              <w:rPr/>
              <w:t>Programme</w:t>
            </w:r>
            <w:r>
              <w:rPr>
                <w:spacing w:val="-5"/>
              </w:rPr>
              <w:t> </w:t>
            </w:r>
            <w:r>
              <w:rPr/>
              <w:t>II</w:t>
            </w:r>
            <w:r>
              <w:rPr>
                <w:spacing w:val="1"/>
              </w:rPr>
              <w:t> </w:t>
            </w:r>
            <w:r>
              <w:rPr/>
              <w:t>–</w:t>
            </w:r>
            <w:r>
              <w:rPr>
                <w:spacing w:val="-3"/>
              </w:rPr>
              <w:t> </w:t>
            </w:r>
            <w:r>
              <w:rPr/>
              <w:t>Office</w:t>
            </w:r>
            <w:r>
              <w:rPr>
                <w:spacing w:val="-4"/>
              </w:rPr>
              <w:t> </w:t>
            </w:r>
            <w:r>
              <w:rPr/>
              <w:t>of</w:t>
            </w:r>
            <w:r>
              <w:rPr>
                <w:spacing w:val="-6"/>
              </w:rPr>
              <w:t> </w:t>
            </w:r>
            <w:r>
              <w:rPr/>
              <w:t>the</w:t>
            </w:r>
            <w:r>
              <w:rPr>
                <w:spacing w:val="-4"/>
              </w:rPr>
              <w:t> </w:t>
            </w:r>
            <w:r>
              <w:rPr>
                <w:spacing w:val="-2"/>
              </w:rPr>
              <w:t>Prosecutor</w:t>
            </w:r>
            <w:r>
              <w:rPr/>
              <w:tab/>
            </w:r>
            <w:r>
              <w:rPr>
                <w:spacing w:val="-5"/>
              </w:rPr>
              <w:t>76</w:t>
            </w:r>
          </w:hyperlink>
        </w:p>
        <w:p>
          <w:pPr>
            <w:pStyle w:val="TOC2"/>
            <w:tabs>
              <w:tab w:pos="8577" w:val="left" w:leader="dot"/>
            </w:tabs>
            <w:ind w:right="1945"/>
          </w:pPr>
          <w:hyperlink w:history="true" w:anchor="_bookmark13">
            <w:r>
              <w:rPr/>
              <w:t>Annex</w:t>
            </w:r>
            <w:r>
              <w:rPr>
                <w:spacing w:val="-11"/>
              </w:rPr>
              <w:t> </w:t>
            </w:r>
            <w:r>
              <w:rPr/>
              <w:t>III:</w:t>
            </w:r>
            <w:r>
              <w:rPr>
                <w:spacing w:val="-10"/>
              </w:rPr>
              <w:t> </w:t>
            </w:r>
            <w:r>
              <w:rPr/>
              <w:t>Office</w:t>
            </w:r>
            <w:r>
              <w:rPr>
                <w:spacing w:val="-10"/>
              </w:rPr>
              <w:t> </w:t>
            </w:r>
            <w:r>
              <w:rPr/>
              <w:t>of</w:t>
            </w:r>
            <w:r>
              <w:rPr>
                <w:spacing w:val="-12"/>
              </w:rPr>
              <w:t> </w:t>
            </w:r>
            <w:r>
              <w:rPr/>
              <w:t>the</w:t>
            </w:r>
            <w:r>
              <w:rPr>
                <w:spacing w:val="-10"/>
              </w:rPr>
              <w:t> </w:t>
            </w:r>
            <w:r>
              <w:rPr/>
              <w:t>Prosecutor:</w:t>
            </w:r>
            <w:r>
              <w:rPr>
                <w:spacing w:val="-10"/>
              </w:rPr>
              <w:t> </w:t>
            </w:r>
            <w:r>
              <w:rPr/>
              <w:t>Information</w:t>
            </w:r>
            <w:r>
              <w:rPr>
                <w:spacing w:val="-7"/>
              </w:rPr>
              <w:t> </w:t>
            </w:r>
            <w:r>
              <w:rPr/>
              <w:t>with</w:t>
            </w:r>
            <w:r>
              <w:rPr>
                <w:spacing w:val="-11"/>
              </w:rPr>
              <w:t> </w:t>
            </w:r>
            <w:r>
              <w:rPr/>
              <w:t>regard</w:t>
            </w:r>
            <w:r>
              <w:rPr>
                <w:spacing w:val="-9"/>
              </w:rPr>
              <w:t> </w:t>
            </w:r>
            <w:r>
              <w:rPr/>
              <w:t>to</w:t>
            </w:r>
            <w:r>
              <w:rPr>
                <w:spacing w:val="-9"/>
              </w:rPr>
              <w:t> </w:t>
            </w:r>
            <w:r>
              <w:rPr/>
              <w:t>the</w:t>
            </w:r>
            <w:r>
              <w:rPr>
                <w:spacing w:val="-10"/>
              </w:rPr>
              <w:t> </w:t>
            </w:r>
            <w:r>
              <w:rPr/>
              <w:t>number</w:t>
            </w:r>
            <w:r>
              <w:rPr>
                <w:spacing w:val="-9"/>
              </w:rPr>
              <w:t> </w:t>
            </w:r>
            <w:r>
              <w:rPr/>
              <w:t>of</w:t>
            </w:r>
            <w:r>
              <w:rPr>
                <w:spacing w:val="-9"/>
              </w:rPr>
              <w:t> </w:t>
            </w:r>
            <w:r>
              <w:rPr/>
              <w:t>mission</w:t>
            </w:r>
          </w:hyperlink>
          <w:r>
            <w:rPr/>
            <w:t> </w:t>
          </w:r>
          <w:hyperlink w:history="true" w:anchor="_bookmark13">
            <w:r>
              <w:rPr/>
              <w:t>trips</w:t>
            </w:r>
            <w:r>
              <w:rPr>
                <w:spacing w:val="-5"/>
              </w:rPr>
              <w:t> </w:t>
            </w:r>
            <w:r>
              <w:rPr/>
              <w:t>and</w:t>
            </w:r>
            <w:r>
              <w:rPr>
                <w:spacing w:val="-3"/>
              </w:rPr>
              <w:t> </w:t>
            </w:r>
            <w:r>
              <w:rPr/>
              <w:t>the</w:t>
            </w:r>
            <w:r>
              <w:rPr>
                <w:spacing w:val="-4"/>
              </w:rPr>
              <w:t> </w:t>
            </w:r>
            <w:r>
              <w:rPr/>
              <w:t>number</w:t>
            </w:r>
            <w:r>
              <w:rPr>
                <w:spacing w:val="-3"/>
              </w:rPr>
              <w:t> </w:t>
            </w:r>
            <w:r>
              <w:rPr/>
              <w:t>of</w:t>
            </w:r>
            <w:r>
              <w:rPr>
                <w:spacing w:val="-6"/>
              </w:rPr>
              <w:t> </w:t>
            </w:r>
            <w:r>
              <w:rPr/>
              <w:t>documents</w:t>
            </w:r>
            <w:r>
              <w:rPr>
                <w:spacing w:val="-4"/>
              </w:rPr>
              <w:t> </w:t>
            </w:r>
            <w:r>
              <w:rPr/>
              <w:t>and</w:t>
            </w:r>
            <w:r>
              <w:rPr>
                <w:spacing w:val="-3"/>
              </w:rPr>
              <w:t> </w:t>
            </w:r>
            <w:r>
              <w:rPr/>
              <w:t>pages</w:t>
            </w:r>
            <w:r>
              <w:rPr>
                <w:spacing w:val="-5"/>
              </w:rPr>
              <w:t> </w:t>
            </w:r>
            <w:r>
              <w:rPr/>
              <w:t>filed</w:t>
            </w:r>
            <w:r>
              <w:rPr>
                <w:spacing w:val="-3"/>
              </w:rPr>
              <w:t> </w:t>
            </w:r>
            <w:r>
              <w:rPr/>
              <w:t>in</w:t>
            </w:r>
            <w:r>
              <w:rPr>
                <w:spacing w:val="-5"/>
              </w:rPr>
              <w:t> </w:t>
            </w:r>
            <w:r>
              <w:rPr>
                <w:spacing w:val="-4"/>
              </w:rPr>
              <w:t>2021</w:t>
            </w:r>
            <w:r>
              <w:rPr/>
              <w:tab/>
            </w:r>
            <w:r>
              <w:rPr>
                <w:spacing w:val="-5"/>
              </w:rPr>
              <w:t>86</w:t>
            </w:r>
          </w:hyperlink>
        </w:p>
        <w:p>
          <w:pPr>
            <w:pStyle w:val="TOC2"/>
            <w:tabs>
              <w:tab w:pos="8577" w:val="left" w:leader="dot"/>
            </w:tabs>
            <w:spacing w:line="229" w:lineRule="exact" w:before="1"/>
          </w:pPr>
          <w:hyperlink w:history="true" w:anchor="_bookmark14">
            <w:r>
              <w:rPr/>
              <w:t>Annex</w:t>
            </w:r>
            <w:r>
              <w:rPr>
                <w:spacing w:val="-6"/>
              </w:rPr>
              <w:t> </w:t>
            </w:r>
            <w:r>
              <w:rPr/>
              <w:t>IV:</w:t>
            </w:r>
            <w:r>
              <w:rPr>
                <w:spacing w:val="-5"/>
              </w:rPr>
              <w:t> </w:t>
            </w:r>
            <w:r>
              <w:rPr/>
              <w:t>Major</w:t>
            </w:r>
            <w:r>
              <w:rPr>
                <w:spacing w:val="-4"/>
              </w:rPr>
              <w:t> </w:t>
            </w:r>
            <w:r>
              <w:rPr/>
              <w:t>Programme</w:t>
            </w:r>
            <w:r>
              <w:rPr>
                <w:spacing w:val="-2"/>
              </w:rPr>
              <w:t> </w:t>
            </w:r>
            <w:r>
              <w:rPr/>
              <w:t>III –</w:t>
            </w:r>
            <w:r>
              <w:rPr>
                <w:spacing w:val="-4"/>
              </w:rPr>
              <w:t> </w:t>
            </w:r>
            <w:r>
              <w:rPr>
                <w:spacing w:val="-2"/>
              </w:rPr>
              <w:t>Registry</w:t>
            </w:r>
            <w:r>
              <w:rPr/>
              <w:tab/>
            </w:r>
            <w:r>
              <w:rPr>
                <w:spacing w:val="-5"/>
              </w:rPr>
              <w:t>89</w:t>
            </w:r>
          </w:hyperlink>
        </w:p>
        <w:p>
          <w:pPr>
            <w:pStyle w:val="TOC2"/>
            <w:tabs>
              <w:tab w:pos="8577" w:val="left" w:leader="dot"/>
            </w:tabs>
            <w:ind w:right="1945"/>
          </w:pPr>
          <w:hyperlink w:history="true" w:anchor="_bookmark15">
            <w:r>
              <w:rPr/>
              <w:t>Annex V: Registry: Consolidation of the number of defendants, victim applications,</w:t>
            </w:r>
          </w:hyperlink>
          <w:r>
            <w:rPr/>
            <w:t> </w:t>
          </w:r>
          <w:hyperlink w:history="true" w:anchor="_bookmark15">
            <w:r>
              <w:rPr/>
              <w:t>duration</w:t>
            </w:r>
            <w:r>
              <w:rPr>
                <w:spacing w:val="-5"/>
              </w:rPr>
              <w:t> </w:t>
            </w:r>
            <w:r>
              <w:rPr/>
              <w:t>of</w:t>
            </w:r>
            <w:r>
              <w:rPr>
                <w:spacing w:val="-6"/>
              </w:rPr>
              <w:t> </w:t>
            </w:r>
            <w:r>
              <w:rPr/>
              <w:t>stay</w:t>
            </w:r>
            <w:r>
              <w:rPr>
                <w:spacing w:val="-4"/>
              </w:rPr>
              <w:t> </w:t>
            </w:r>
            <w:r>
              <w:rPr/>
              <w:t>of</w:t>
            </w:r>
            <w:r>
              <w:rPr>
                <w:spacing w:val="-3"/>
              </w:rPr>
              <w:t> </w:t>
            </w:r>
            <w:r>
              <w:rPr/>
              <w:t>witnesses</w:t>
            </w:r>
            <w:r>
              <w:rPr>
                <w:spacing w:val="-5"/>
              </w:rPr>
              <w:t> </w:t>
            </w:r>
            <w:r>
              <w:rPr/>
              <w:t>and</w:t>
            </w:r>
            <w:r>
              <w:rPr>
                <w:spacing w:val="-3"/>
              </w:rPr>
              <w:t> </w:t>
            </w:r>
            <w:r>
              <w:rPr/>
              <w:t>stay</w:t>
            </w:r>
            <w:r>
              <w:rPr>
                <w:spacing w:val="-7"/>
              </w:rPr>
              <w:t> </w:t>
            </w:r>
            <w:r>
              <w:rPr/>
              <w:t>per</w:t>
            </w:r>
            <w:r>
              <w:rPr>
                <w:spacing w:val="-1"/>
              </w:rPr>
              <w:t> </w:t>
            </w:r>
            <w:r>
              <w:rPr/>
              <w:t>witness</w:t>
            </w:r>
            <w:r>
              <w:rPr>
                <w:spacing w:val="-5"/>
              </w:rPr>
              <w:t> </w:t>
            </w:r>
            <w:r>
              <w:rPr/>
              <w:t>at</w:t>
            </w:r>
            <w:r>
              <w:rPr>
                <w:spacing w:val="-3"/>
              </w:rPr>
              <w:t> </w:t>
            </w:r>
            <w:r>
              <w:rPr>
                <w:spacing w:val="-2"/>
              </w:rPr>
              <w:t>Headquarters</w:t>
            </w:r>
            <w:r>
              <w:rPr/>
              <w:tab/>
            </w:r>
            <w:r>
              <w:rPr>
                <w:spacing w:val="-5"/>
              </w:rPr>
              <w:t>93</w:t>
            </w:r>
          </w:hyperlink>
        </w:p>
        <w:p>
          <w:pPr>
            <w:pStyle w:val="TOC2"/>
            <w:tabs>
              <w:tab w:pos="8577" w:val="left" w:leader="dot"/>
            </w:tabs>
          </w:pPr>
          <w:hyperlink w:history="true" w:anchor="_bookmark16">
            <w:r>
              <w:rPr/>
              <w:t>Annex</w:t>
            </w:r>
            <w:r>
              <w:rPr>
                <w:spacing w:val="-5"/>
              </w:rPr>
              <w:t> </w:t>
            </w:r>
            <w:r>
              <w:rPr/>
              <w:t>VI:</w:t>
            </w:r>
            <w:r>
              <w:rPr>
                <w:spacing w:val="-5"/>
              </w:rPr>
              <w:t> </w:t>
            </w:r>
            <w:r>
              <w:rPr/>
              <w:t>Major</w:t>
            </w:r>
            <w:r>
              <w:rPr>
                <w:spacing w:val="-4"/>
              </w:rPr>
              <w:t> </w:t>
            </w:r>
            <w:r>
              <w:rPr/>
              <w:t>Programme</w:t>
            </w:r>
            <w:r>
              <w:rPr>
                <w:spacing w:val="-2"/>
              </w:rPr>
              <w:t> </w:t>
            </w:r>
            <w:r>
              <w:rPr/>
              <w:t>IV –</w:t>
            </w:r>
            <w:r>
              <w:rPr>
                <w:spacing w:val="-3"/>
              </w:rPr>
              <w:t> </w:t>
            </w:r>
            <w:r>
              <w:rPr/>
              <w:t>Secretariat</w:t>
            </w:r>
            <w:r>
              <w:rPr>
                <w:spacing w:val="-4"/>
              </w:rPr>
              <w:t> </w:t>
            </w:r>
            <w:r>
              <w:rPr/>
              <w:t>of</w:t>
            </w:r>
            <w:r>
              <w:rPr>
                <w:spacing w:val="-6"/>
              </w:rPr>
              <w:t> </w:t>
            </w:r>
            <w:r>
              <w:rPr/>
              <w:t>the</w:t>
            </w:r>
            <w:r>
              <w:rPr>
                <w:spacing w:val="-4"/>
              </w:rPr>
              <w:t> </w:t>
            </w:r>
            <w:r>
              <w:rPr/>
              <w:t>Assembly</w:t>
            </w:r>
            <w:r>
              <w:rPr>
                <w:spacing w:val="-8"/>
              </w:rPr>
              <w:t> </w:t>
            </w:r>
            <w:r>
              <w:rPr/>
              <w:t>of</w:t>
            </w:r>
            <w:r>
              <w:rPr>
                <w:spacing w:val="-6"/>
              </w:rPr>
              <w:t> </w:t>
            </w:r>
            <w:r>
              <w:rPr/>
              <w:t>States</w:t>
            </w:r>
            <w:r>
              <w:rPr>
                <w:spacing w:val="-5"/>
              </w:rPr>
              <w:t> </w:t>
            </w:r>
            <w:r>
              <w:rPr>
                <w:spacing w:val="-2"/>
              </w:rPr>
              <w:t>Parties</w:t>
            </w:r>
            <w:r>
              <w:rPr/>
              <w:tab/>
            </w:r>
            <w:r>
              <w:rPr>
                <w:spacing w:val="-5"/>
              </w:rPr>
              <w:t>95</w:t>
            </w:r>
          </w:hyperlink>
        </w:p>
        <w:p>
          <w:pPr>
            <w:pStyle w:val="TOC2"/>
            <w:tabs>
              <w:tab w:pos="8577" w:val="left" w:leader="dot"/>
            </w:tabs>
            <w:spacing w:before="1"/>
          </w:pPr>
          <w:hyperlink w:history="true" w:anchor="_bookmark17">
            <w:r>
              <w:rPr/>
              <w:t>Annex</w:t>
            </w:r>
            <w:r>
              <w:rPr>
                <w:spacing w:val="-6"/>
              </w:rPr>
              <w:t> </w:t>
            </w:r>
            <w:r>
              <w:rPr/>
              <w:t>VII:</w:t>
            </w:r>
            <w:r>
              <w:rPr>
                <w:spacing w:val="-5"/>
              </w:rPr>
              <w:t> </w:t>
            </w:r>
            <w:r>
              <w:rPr/>
              <w:t>Major</w:t>
            </w:r>
            <w:r>
              <w:rPr>
                <w:spacing w:val="-4"/>
              </w:rPr>
              <w:t> </w:t>
            </w:r>
            <w:r>
              <w:rPr/>
              <w:t>Programme</w:t>
            </w:r>
            <w:r>
              <w:rPr>
                <w:spacing w:val="-3"/>
              </w:rPr>
              <w:t> </w:t>
            </w:r>
            <w:r>
              <w:rPr/>
              <w:t>VI</w:t>
            </w:r>
            <w:r>
              <w:rPr>
                <w:spacing w:val="-1"/>
              </w:rPr>
              <w:t> </w:t>
            </w:r>
            <w:r>
              <w:rPr/>
              <w:t>–</w:t>
            </w:r>
            <w:r>
              <w:rPr>
                <w:spacing w:val="-3"/>
              </w:rPr>
              <w:t> </w:t>
            </w:r>
            <w:r>
              <w:rPr/>
              <w:t>Secretariat</w:t>
            </w:r>
            <w:r>
              <w:rPr>
                <w:spacing w:val="-4"/>
              </w:rPr>
              <w:t> </w:t>
            </w:r>
            <w:r>
              <w:rPr/>
              <w:t>of</w:t>
            </w:r>
            <w:r>
              <w:rPr>
                <w:spacing w:val="-6"/>
              </w:rPr>
              <w:t> </w:t>
            </w:r>
            <w:r>
              <w:rPr/>
              <w:t>the</w:t>
            </w:r>
            <w:r>
              <w:rPr>
                <w:spacing w:val="-5"/>
              </w:rPr>
              <w:t> </w:t>
            </w:r>
            <w:r>
              <w:rPr/>
              <w:t>Trust</w:t>
            </w:r>
            <w:r>
              <w:rPr>
                <w:spacing w:val="-5"/>
              </w:rPr>
              <w:t> </w:t>
            </w:r>
            <w:r>
              <w:rPr/>
              <w:t>Fund</w:t>
            </w:r>
            <w:r>
              <w:rPr>
                <w:spacing w:val="-3"/>
              </w:rPr>
              <w:t> </w:t>
            </w:r>
            <w:r>
              <w:rPr/>
              <w:t>for</w:t>
            </w:r>
            <w:r>
              <w:rPr>
                <w:spacing w:val="-5"/>
              </w:rPr>
              <w:t> </w:t>
            </w:r>
            <w:r>
              <w:rPr>
                <w:spacing w:val="-2"/>
              </w:rPr>
              <w:t>Victims</w:t>
            </w:r>
            <w:r>
              <w:rPr/>
              <w:tab/>
            </w:r>
            <w:r>
              <w:rPr>
                <w:spacing w:val="-5"/>
              </w:rPr>
              <w:t>97</w:t>
            </w:r>
          </w:hyperlink>
        </w:p>
        <w:p>
          <w:pPr>
            <w:pStyle w:val="TOC2"/>
            <w:tabs>
              <w:tab w:pos="8476" w:val="left" w:leader="dot"/>
            </w:tabs>
          </w:pPr>
          <w:hyperlink w:history="true" w:anchor="_bookmark18">
            <w:r>
              <w:rPr/>
              <w:t>Annex</w:t>
            </w:r>
            <w:r>
              <w:rPr>
                <w:spacing w:val="-7"/>
              </w:rPr>
              <w:t> </w:t>
            </w:r>
            <w:r>
              <w:rPr/>
              <w:t>VIII:</w:t>
            </w:r>
            <w:r>
              <w:rPr>
                <w:spacing w:val="-7"/>
              </w:rPr>
              <w:t> </w:t>
            </w:r>
            <w:r>
              <w:rPr/>
              <w:t>Major</w:t>
            </w:r>
            <w:r>
              <w:rPr>
                <w:spacing w:val="-8"/>
              </w:rPr>
              <w:t> </w:t>
            </w:r>
            <w:r>
              <w:rPr/>
              <w:t>Programme</w:t>
            </w:r>
            <w:r>
              <w:rPr>
                <w:spacing w:val="-5"/>
              </w:rPr>
              <w:t> </w:t>
            </w:r>
            <w:r>
              <w:rPr/>
              <w:t>VII</w:t>
            </w:r>
            <w:r>
              <w:rPr>
                <w:spacing w:val="-2"/>
              </w:rPr>
              <w:t> </w:t>
            </w:r>
            <w:r>
              <w:rPr/>
              <w:t>-5</w:t>
            </w:r>
            <w:r>
              <w:rPr>
                <w:spacing w:val="-5"/>
              </w:rPr>
              <w:t> </w:t>
            </w:r>
            <w:r>
              <w:rPr/>
              <w:t>–</w:t>
            </w:r>
            <w:r>
              <w:rPr>
                <w:spacing w:val="-5"/>
              </w:rPr>
              <w:t> </w:t>
            </w:r>
            <w:r>
              <w:rPr/>
              <w:t>Independent</w:t>
            </w:r>
            <w:r>
              <w:rPr>
                <w:spacing w:val="-7"/>
              </w:rPr>
              <w:t> </w:t>
            </w:r>
            <w:r>
              <w:rPr/>
              <w:t>Oversight</w:t>
            </w:r>
            <w:r>
              <w:rPr>
                <w:spacing w:val="-6"/>
              </w:rPr>
              <w:t> </w:t>
            </w:r>
            <w:r>
              <w:rPr>
                <w:spacing w:val="-2"/>
              </w:rPr>
              <w:t>Mechanism</w:t>
            </w:r>
            <w:r>
              <w:rPr/>
              <w:tab/>
            </w:r>
            <w:r>
              <w:rPr>
                <w:spacing w:val="-5"/>
              </w:rPr>
              <w:t>100</w:t>
            </w:r>
          </w:hyperlink>
        </w:p>
        <w:p>
          <w:pPr>
            <w:pStyle w:val="TOC2"/>
            <w:tabs>
              <w:tab w:pos="8476" w:val="left" w:leader="dot"/>
            </w:tabs>
            <w:spacing w:line="229" w:lineRule="exact" w:before="1"/>
          </w:pPr>
          <w:hyperlink w:history="true" w:anchor="_bookmark19">
            <w:r>
              <w:rPr/>
              <w:t>Annex</w:t>
            </w:r>
            <w:r>
              <w:rPr>
                <w:spacing w:val="-6"/>
              </w:rPr>
              <w:t> </w:t>
            </w:r>
            <w:r>
              <w:rPr/>
              <w:t>IX:</w:t>
            </w:r>
            <w:r>
              <w:rPr>
                <w:spacing w:val="-5"/>
              </w:rPr>
              <w:t> </w:t>
            </w:r>
            <w:r>
              <w:rPr/>
              <w:t>Major</w:t>
            </w:r>
            <w:r>
              <w:rPr>
                <w:spacing w:val="-5"/>
              </w:rPr>
              <w:t> </w:t>
            </w:r>
            <w:r>
              <w:rPr/>
              <w:t>Programme</w:t>
            </w:r>
            <w:r>
              <w:rPr>
                <w:spacing w:val="-2"/>
              </w:rPr>
              <w:t> </w:t>
            </w:r>
            <w:r>
              <w:rPr/>
              <w:t>VII-6</w:t>
            </w:r>
            <w:r>
              <w:rPr>
                <w:spacing w:val="-4"/>
              </w:rPr>
              <w:t> </w:t>
            </w:r>
            <w:r>
              <w:rPr/>
              <w:t>–</w:t>
            </w:r>
            <w:r>
              <w:rPr>
                <w:spacing w:val="-4"/>
              </w:rPr>
              <w:t> </w:t>
            </w:r>
            <w:r>
              <w:rPr/>
              <w:t>Office</w:t>
            </w:r>
            <w:r>
              <w:rPr>
                <w:spacing w:val="-5"/>
              </w:rPr>
              <w:t> </w:t>
            </w:r>
            <w:r>
              <w:rPr/>
              <w:t>of</w:t>
            </w:r>
            <w:r>
              <w:rPr>
                <w:spacing w:val="-7"/>
              </w:rPr>
              <w:t> </w:t>
            </w:r>
            <w:r>
              <w:rPr/>
              <w:t>Internal</w:t>
            </w:r>
            <w:r>
              <w:rPr>
                <w:spacing w:val="-3"/>
              </w:rPr>
              <w:t> </w:t>
            </w:r>
            <w:r>
              <w:rPr>
                <w:spacing w:val="-4"/>
              </w:rPr>
              <w:t>Audit</w:t>
            </w:r>
            <w:r>
              <w:rPr/>
              <w:tab/>
            </w:r>
            <w:r>
              <w:rPr>
                <w:spacing w:val="-5"/>
              </w:rPr>
              <w:t>101</w:t>
            </w:r>
          </w:hyperlink>
        </w:p>
        <w:p>
          <w:pPr>
            <w:pStyle w:val="TOC2"/>
            <w:tabs>
              <w:tab w:pos="8476" w:val="left" w:leader="dot"/>
            </w:tabs>
            <w:spacing w:line="229" w:lineRule="exact"/>
          </w:pPr>
          <w:hyperlink w:history="true" w:anchor="_bookmark20">
            <w:r>
              <w:rPr/>
              <w:t>Annex</w:t>
            </w:r>
            <w:r>
              <w:rPr>
                <w:spacing w:val="-6"/>
              </w:rPr>
              <w:t> </w:t>
            </w:r>
            <w:r>
              <w:rPr/>
              <w:t>X:</w:t>
            </w:r>
            <w:r>
              <w:rPr>
                <w:spacing w:val="-4"/>
              </w:rPr>
              <w:t> </w:t>
            </w:r>
            <w:r>
              <w:rPr>
                <w:spacing w:val="-2"/>
              </w:rPr>
              <w:t>Procurement</w:t>
            </w:r>
            <w:r>
              <w:rPr/>
              <w:tab/>
            </w:r>
            <w:r>
              <w:rPr>
                <w:spacing w:val="-5"/>
              </w:rPr>
              <w:t>102</w:t>
            </w:r>
          </w:hyperlink>
        </w:p>
        <w:p>
          <w:pPr>
            <w:pStyle w:val="TOC2"/>
            <w:tabs>
              <w:tab w:pos="8476" w:val="left" w:leader="dot"/>
            </w:tabs>
          </w:pPr>
          <w:hyperlink w:history="true" w:anchor="_bookmark21">
            <w:r>
              <w:rPr/>
              <w:t>Annex</w:t>
            </w:r>
            <w:r>
              <w:rPr>
                <w:spacing w:val="-6"/>
              </w:rPr>
              <w:t> </w:t>
            </w:r>
            <w:r>
              <w:rPr/>
              <w:t>XI:</w:t>
            </w:r>
            <w:r>
              <w:rPr>
                <w:spacing w:val="-4"/>
              </w:rPr>
              <w:t> </w:t>
            </w:r>
            <w:r>
              <w:rPr/>
              <w:t>Liquid</w:t>
            </w:r>
            <w:r>
              <w:rPr>
                <w:spacing w:val="-4"/>
              </w:rPr>
              <w:t> funds</w:t>
            </w:r>
            <w:r>
              <w:rPr/>
              <w:tab/>
            </w:r>
            <w:r>
              <w:rPr>
                <w:spacing w:val="-5"/>
              </w:rPr>
              <w:t>105</w:t>
            </w:r>
          </w:hyperlink>
        </w:p>
        <w:p>
          <w:pPr>
            <w:pStyle w:val="TOC2"/>
            <w:tabs>
              <w:tab w:pos="8476" w:val="left" w:leader="dot"/>
            </w:tabs>
            <w:ind w:right="1945"/>
          </w:pPr>
          <w:hyperlink w:history="true" w:anchor="_bookmark22">
            <w:r>
              <w:rPr/>
              <w:t>Annex</w:t>
            </w:r>
            <w:r>
              <w:rPr>
                <w:spacing w:val="-13"/>
              </w:rPr>
              <w:t> </w:t>
            </w:r>
            <w:r>
              <w:rPr/>
              <w:t>XII:</w:t>
            </w:r>
            <w:r>
              <w:rPr>
                <w:spacing w:val="-12"/>
              </w:rPr>
              <w:t> </w:t>
            </w:r>
            <w:r>
              <w:rPr/>
              <w:t>Status</w:t>
            </w:r>
            <w:r>
              <w:rPr>
                <w:spacing w:val="-13"/>
              </w:rPr>
              <w:t> </w:t>
            </w:r>
            <w:r>
              <w:rPr/>
              <w:t>of</w:t>
            </w:r>
            <w:r>
              <w:rPr>
                <w:spacing w:val="-14"/>
              </w:rPr>
              <w:t> </w:t>
            </w:r>
            <w:r>
              <w:rPr/>
              <w:t>Working</w:t>
            </w:r>
            <w:r>
              <w:rPr>
                <w:spacing w:val="-13"/>
              </w:rPr>
              <w:t> </w:t>
            </w:r>
            <w:r>
              <w:rPr/>
              <w:t>Capital</w:t>
            </w:r>
            <w:r>
              <w:rPr>
                <w:spacing w:val="-12"/>
              </w:rPr>
              <w:t> </w:t>
            </w:r>
            <w:r>
              <w:rPr/>
              <w:t>Fund</w:t>
            </w:r>
            <w:r>
              <w:rPr>
                <w:spacing w:val="-13"/>
              </w:rPr>
              <w:t> </w:t>
            </w:r>
            <w:r>
              <w:rPr/>
              <w:t>and</w:t>
            </w:r>
            <w:r>
              <w:rPr>
                <w:spacing w:val="-12"/>
              </w:rPr>
              <w:t> </w:t>
            </w:r>
            <w:r>
              <w:rPr/>
              <w:t>Contingency</w:t>
            </w:r>
            <w:r>
              <w:rPr>
                <w:spacing w:val="-13"/>
              </w:rPr>
              <w:t> </w:t>
            </w:r>
            <w:r>
              <w:rPr/>
              <w:t>Fund</w:t>
            </w:r>
            <w:r>
              <w:rPr>
                <w:spacing w:val="-12"/>
              </w:rPr>
              <w:t> </w:t>
            </w:r>
            <w:r>
              <w:rPr/>
              <w:t>-interim</w:t>
            </w:r>
            <w:r>
              <w:rPr>
                <w:spacing w:val="-13"/>
              </w:rPr>
              <w:t> </w:t>
            </w:r>
            <w:r>
              <w:rPr/>
              <w:t>unaudited</w:t>
            </w:r>
          </w:hyperlink>
          <w:r>
            <w:rPr/>
            <w:t> </w:t>
          </w:r>
          <w:hyperlink w:history="true" w:anchor="_bookmark22">
            <w:r>
              <w:rPr/>
              <w:t>figures</w:t>
            </w:r>
            <w:r>
              <w:rPr>
                <w:spacing w:val="-6"/>
              </w:rPr>
              <w:t> </w:t>
            </w:r>
            <w:r>
              <w:rPr/>
              <w:t>as</w:t>
            </w:r>
            <w:r>
              <w:rPr>
                <w:spacing w:val="-5"/>
              </w:rPr>
              <w:t> </w:t>
            </w:r>
            <w:r>
              <w:rPr/>
              <w:t>at</w:t>
            </w:r>
            <w:r>
              <w:rPr>
                <w:spacing w:val="-4"/>
              </w:rPr>
              <w:t> </w:t>
            </w:r>
            <w:r>
              <w:rPr/>
              <w:t>31</w:t>
            </w:r>
            <w:r>
              <w:rPr>
                <w:spacing w:val="-2"/>
              </w:rPr>
              <w:t> </w:t>
            </w:r>
            <w:r>
              <w:rPr/>
              <w:t>December</w:t>
            </w:r>
            <w:r>
              <w:rPr>
                <w:spacing w:val="-3"/>
              </w:rPr>
              <w:t> </w:t>
            </w:r>
            <w:r>
              <w:rPr>
                <w:spacing w:val="-4"/>
              </w:rPr>
              <w:t>2021</w:t>
            </w:r>
            <w:r>
              <w:rPr/>
              <w:tab/>
            </w:r>
            <w:r>
              <w:rPr>
                <w:spacing w:val="-5"/>
              </w:rPr>
              <w:t>106</w:t>
            </w:r>
          </w:hyperlink>
        </w:p>
        <w:p>
          <w:pPr>
            <w:pStyle w:val="TOC2"/>
            <w:tabs>
              <w:tab w:pos="8476" w:val="left" w:leader="dot"/>
            </w:tabs>
            <w:spacing w:before="1"/>
          </w:pPr>
          <w:hyperlink w:history="true" w:anchor="_bookmark23">
            <w:r>
              <w:rPr/>
              <w:t>Annex</w:t>
            </w:r>
            <w:r>
              <w:rPr>
                <w:spacing w:val="-6"/>
              </w:rPr>
              <w:t> </w:t>
            </w:r>
            <w:r>
              <w:rPr/>
              <w:t>XIII:</w:t>
            </w:r>
            <w:r>
              <w:rPr>
                <w:spacing w:val="-6"/>
              </w:rPr>
              <w:t> </w:t>
            </w:r>
            <w:r>
              <w:rPr/>
              <w:t>Realization</w:t>
            </w:r>
            <w:r>
              <w:rPr>
                <w:spacing w:val="-6"/>
              </w:rPr>
              <w:t> </w:t>
            </w:r>
            <w:r>
              <w:rPr/>
              <w:t>of</w:t>
            </w:r>
            <w:r>
              <w:rPr>
                <w:spacing w:val="-7"/>
              </w:rPr>
              <w:t> </w:t>
            </w:r>
            <w:r>
              <w:rPr/>
              <w:t>assumptions</w:t>
            </w:r>
            <w:r>
              <w:rPr>
                <w:spacing w:val="-6"/>
              </w:rPr>
              <w:t> </w:t>
            </w:r>
            <w:r>
              <w:rPr/>
              <w:t>2016-</w:t>
            </w:r>
            <w:r>
              <w:rPr>
                <w:spacing w:val="-4"/>
              </w:rPr>
              <w:t>2021</w:t>
            </w:r>
            <w:r>
              <w:rPr/>
              <w:tab/>
            </w:r>
            <w:r>
              <w:rPr>
                <w:spacing w:val="-5"/>
              </w:rPr>
              <w:t>107</w:t>
            </w:r>
          </w:hyperlink>
        </w:p>
        <w:p>
          <w:pPr>
            <w:pStyle w:val="TOC2"/>
            <w:tabs>
              <w:tab w:pos="8476" w:val="left" w:leader="dot"/>
            </w:tabs>
            <w:spacing w:line="229" w:lineRule="exact" w:before="1"/>
          </w:pPr>
          <w:hyperlink w:history="true" w:anchor="_bookmark24">
            <w:r>
              <w:rPr/>
              <w:t>Annex</w:t>
            </w:r>
            <w:r>
              <w:rPr>
                <w:spacing w:val="-8"/>
              </w:rPr>
              <w:t> </w:t>
            </w:r>
            <w:r>
              <w:rPr/>
              <w:t>XIV:</w:t>
            </w:r>
            <w:r>
              <w:rPr>
                <w:spacing w:val="-6"/>
              </w:rPr>
              <w:t> </w:t>
            </w:r>
            <w:r>
              <w:rPr/>
              <w:t>Unliquidated</w:t>
            </w:r>
            <w:r>
              <w:rPr>
                <w:spacing w:val="-5"/>
              </w:rPr>
              <w:t> </w:t>
            </w:r>
            <w:r>
              <w:rPr>
                <w:spacing w:val="-2"/>
              </w:rPr>
              <w:t>obligations</w:t>
            </w:r>
            <w:r>
              <w:rPr/>
              <w:tab/>
            </w:r>
            <w:r>
              <w:rPr>
                <w:spacing w:val="-5"/>
              </w:rPr>
              <w:t>117</w:t>
            </w:r>
          </w:hyperlink>
        </w:p>
        <w:p>
          <w:pPr>
            <w:pStyle w:val="TOC2"/>
            <w:tabs>
              <w:tab w:pos="8476" w:val="left" w:leader="dot"/>
            </w:tabs>
            <w:spacing w:line="229" w:lineRule="exact"/>
          </w:pPr>
          <w:hyperlink w:history="true" w:anchor="_bookmark25">
            <w:r>
              <w:rPr/>
              <w:t>Annex</w:t>
            </w:r>
            <w:r>
              <w:rPr>
                <w:spacing w:val="-7"/>
              </w:rPr>
              <w:t> </w:t>
            </w:r>
            <w:r>
              <w:rPr/>
              <w:t>XV:</w:t>
            </w:r>
            <w:r>
              <w:rPr>
                <w:spacing w:val="-7"/>
              </w:rPr>
              <w:t> </w:t>
            </w:r>
            <w:r>
              <w:rPr/>
              <w:t>Judicial</w:t>
            </w:r>
            <w:r>
              <w:rPr>
                <w:spacing w:val="-5"/>
              </w:rPr>
              <w:t> </w:t>
            </w:r>
            <w:r>
              <w:rPr/>
              <w:t>decisions</w:t>
            </w:r>
            <w:r>
              <w:rPr>
                <w:spacing w:val="-7"/>
              </w:rPr>
              <w:t> </w:t>
            </w:r>
            <w:r>
              <w:rPr/>
              <w:t>with</w:t>
            </w:r>
            <w:r>
              <w:rPr>
                <w:spacing w:val="-6"/>
              </w:rPr>
              <w:t> </w:t>
            </w:r>
            <w:r>
              <w:rPr/>
              <w:t>significant</w:t>
            </w:r>
            <w:r>
              <w:rPr>
                <w:spacing w:val="-7"/>
              </w:rPr>
              <w:t> </w:t>
            </w:r>
            <w:r>
              <w:rPr/>
              <w:t>financial</w:t>
            </w:r>
            <w:r>
              <w:rPr>
                <w:spacing w:val="-5"/>
              </w:rPr>
              <w:t> </w:t>
            </w:r>
            <w:r>
              <w:rPr/>
              <w:t>implications</w:t>
            </w:r>
            <w:r>
              <w:rPr>
                <w:spacing w:val="-7"/>
              </w:rPr>
              <w:t> </w:t>
            </w:r>
            <w:r>
              <w:rPr/>
              <w:t>in</w:t>
            </w:r>
            <w:r>
              <w:rPr>
                <w:spacing w:val="-6"/>
              </w:rPr>
              <w:t> </w:t>
            </w:r>
            <w:r>
              <w:rPr>
                <w:spacing w:val="-4"/>
              </w:rPr>
              <w:t>2021</w:t>
            </w:r>
            <w:r>
              <w:rPr/>
              <w:tab/>
            </w:r>
            <w:r>
              <w:rPr>
                <w:spacing w:val="-5"/>
              </w:rPr>
              <w:t>119</w:t>
            </w:r>
          </w:hyperlink>
        </w:p>
        <w:p>
          <w:pPr>
            <w:pStyle w:val="TOC2"/>
            <w:tabs>
              <w:tab w:pos="8476" w:val="left" w:leader="dot"/>
            </w:tabs>
            <w:ind w:right="1945"/>
          </w:pPr>
          <w:hyperlink w:history="true" w:anchor="_bookmark26">
            <w:r>
              <w:rPr/>
              <w:t>Annex XVI: Budget Performance 2021 by Sub-Programme, Programme and Major</w:t>
            </w:r>
          </w:hyperlink>
          <w:r>
            <w:rPr/>
            <w:t> </w:t>
          </w:r>
          <w:hyperlink w:history="true" w:anchor="_bookmark26">
            <w:r>
              <w:rPr/>
              <w:t>Programme</w:t>
            </w:r>
            <w:r>
              <w:rPr>
                <w:spacing w:val="-5"/>
              </w:rPr>
              <w:t> </w:t>
            </w:r>
            <w:r>
              <w:rPr/>
              <w:t>and</w:t>
            </w:r>
            <w:r>
              <w:rPr>
                <w:spacing w:val="-3"/>
              </w:rPr>
              <w:t> </w:t>
            </w:r>
            <w:r>
              <w:rPr/>
              <w:t>by</w:t>
            </w:r>
            <w:r>
              <w:rPr>
                <w:spacing w:val="-9"/>
              </w:rPr>
              <w:t> </w:t>
            </w:r>
            <w:r>
              <w:rPr/>
              <w:t>Item</w:t>
            </w:r>
            <w:r>
              <w:rPr>
                <w:spacing w:val="-6"/>
              </w:rPr>
              <w:t> </w:t>
            </w:r>
            <w:r>
              <w:rPr/>
              <w:t>(amounts</w:t>
            </w:r>
            <w:r>
              <w:rPr>
                <w:spacing w:val="-5"/>
              </w:rPr>
              <w:t> </w:t>
            </w:r>
            <w:r>
              <w:rPr/>
              <w:t>in</w:t>
            </w:r>
            <w:r>
              <w:rPr>
                <w:spacing w:val="-5"/>
              </w:rPr>
              <w:t> </w:t>
            </w:r>
            <w:r>
              <w:rPr/>
              <w:t>thousands</w:t>
            </w:r>
            <w:r>
              <w:rPr>
                <w:spacing w:val="-6"/>
              </w:rPr>
              <w:t> </w:t>
            </w:r>
            <w:r>
              <w:rPr/>
              <w:t>of</w:t>
            </w:r>
            <w:r>
              <w:rPr>
                <w:spacing w:val="-6"/>
              </w:rPr>
              <w:t> </w:t>
            </w:r>
            <w:r>
              <w:rPr>
                <w:spacing w:val="-2"/>
              </w:rPr>
              <w:t>euros)</w:t>
            </w:r>
            <w:r>
              <w:rPr/>
              <w:tab/>
            </w:r>
            <w:r>
              <w:rPr>
                <w:spacing w:val="-5"/>
              </w:rPr>
              <w:t>120</w:t>
            </w:r>
          </w:hyperlink>
        </w:p>
      </w:sdtContent>
    </w:sdt>
    <w:p>
      <w:pPr>
        <w:spacing w:after="0"/>
        <w:sectPr>
          <w:headerReference w:type="even" r:id="rId8"/>
          <w:headerReference w:type="default" r:id="rId9"/>
          <w:pgSz w:w="11910" w:h="16840"/>
          <w:pgMar w:header="858" w:footer="832" w:top="1060" w:bottom="1020" w:left="580" w:right="600"/>
        </w:sectPr>
      </w:pPr>
    </w:p>
    <w:p>
      <w:pPr>
        <w:pStyle w:val="BodyText"/>
        <w:spacing w:before="10"/>
        <w:rPr>
          <w:sz w:val="30"/>
        </w:rPr>
      </w:pPr>
    </w:p>
    <w:p>
      <w:pPr>
        <w:pStyle w:val="Heading1"/>
        <w:numPr>
          <w:ilvl w:val="0"/>
          <w:numId w:val="2"/>
        </w:numPr>
        <w:tabs>
          <w:tab w:pos="1688" w:val="left" w:leader="none"/>
          <w:tab w:pos="1689" w:val="left" w:leader="none"/>
        </w:tabs>
        <w:spacing w:line="240" w:lineRule="auto" w:before="0" w:after="0"/>
        <w:ind w:left="1688" w:right="0" w:hanging="567"/>
        <w:jc w:val="left"/>
      </w:pPr>
      <w:r>
        <w:rPr>
          <w:spacing w:val="-2"/>
        </w:rPr>
        <w:t>Introduction</w:t>
      </w:r>
    </w:p>
    <w:p>
      <w:pPr>
        <w:pStyle w:val="ListParagraph"/>
        <w:numPr>
          <w:ilvl w:val="1"/>
          <w:numId w:val="2"/>
        </w:numPr>
        <w:tabs>
          <w:tab w:pos="2255" w:val="left" w:leader="none"/>
        </w:tabs>
        <w:spacing w:line="240" w:lineRule="auto" w:before="238" w:after="0"/>
        <w:ind w:left="1688" w:right="1662" w:firstLine="0"/>
        <w:jc w:val="both"/>
        <w:rPr>
          <w:sz w:val="20"/>
        </w:rPr>
      </w:pPr>
      <w:r>
        <w:rPr>
          <w:sz w:val="20"/>
        </w:rPr>
        <w:t>This report details the main activities conducted by the International Criminal Court (“the Court”) in 2021 and provides an overview of its budgetary performance for that year. Annexes I to XVI provide detailed information on, </w:t>
      </w:r>
      <w:r>
        <w:rPr>
          <w:i/>
          <w:sz w:val="20"/>
        </w:rPr>
        <w:t>inter alia</w:t>
      </w:r>
      <w:r>
        <w:rPr>
          <w:sz w:val="20"/>
        </w:rPr>
        <w:t>, performance by Major Programme and the realization of budgetary assumptions, as well as indicators relating to defendants, victims and witnesses managed by</w:t>
      </w:r>
      <w:r>
        <w:rPr>
          <w:spacing w:val="-1"/>
          <w:sz w:val="20"/>
        </w:rPr>
        <w:t> </w:t>
      </w:r>
      <w:r>
        <w:rPr>
          <w:sz w:val="20"/>
        </w:rPr>
        <w:t>the Registry, to missions, and to documents and pages filed by the Office of the Prosecutor (“the Office” or OTP).</w:t>
      </w:r>
    </w:p>
    <w:p>
      <w:pPr>
        <w:pStyle w:val="ListParagraph"/>
        <w:numPr>
          <w:ilvl w:val="1"/>
          <w:numId w:val="2"/>
        </w:numPr>
        <w:tabs>
          <w:tab w:pos="2049" w:val="left" w:leader="none"/>
        </w:tabs>
        <w:spacing w:line="240" w:lineRule="auto" w:before="120" w:after="0"/>
        <w:ind w:left="1688" w:right="1664" w:firstLine="0"/>
        <w:jc w:val="both"/>
        <w:rPr>
          <w:sz w:val="20"/>
        </w:rPr>
      </w:pPr>
      <w:r>
        <w:rPr>
          <w:sz w:val="20"/>
        </w:rPr>
        <w:t>As</w:t>
      </w:r>
      <w:r>
        <w:rPr>
          <w:spacing w:val="-13"/>
          <w:sz w:val="20"/>
        </w:rPr>
        <w:t> </w:t>
      </w:r>
      <w:r>
        <w:rPr>
          <w:sz w:val="20"/>
        </w:rPr>
        <w:t>can</w:t>
      </w:r>
      <w:r>
        <w:rPr>
          <w:spacing w:val="-12"/>
          <w:sz w:val="20"/>
        </w:rPr>
        <w:t> </w:t>
      </w:r>
      <w:r>
        <w:rPr>
          <w:sz w:val="20"/>
        </w:rPr>
        <w:t>be</w:t>
      </w:r>
      <w:r>
        <w:rPr>
          <w:spacing w:val="-13"/>
          <w:sz w:val="20"/>
        </w:rPr>
        <w:t> </w:t>
      </w:r>
      <w:r>
        <w:rPr>
          <w:sz w:val="20"/>
        </w:rPr>
        <w:t>seen</w:t>
      </w:r>
      <w:r>
        <w:rPr>
          <w:spacing w:val="-12"/>
          <w:sz w:val="20"/>
        </w:rPr>
        <w:t> </w:t>
      </w:r>
      <w:r>
        <w:rPr>
          <w:sz w:val="20"/>
        </w:rPr>
        <w:t>from</w:t>
      </w:r>
      <w:r>
        <w:rPr>
          <w:spacing w:val="-13"/>
          <w:sz w:val="20"/>
        </w:rPr>
        <w:t> </w:t>
      </w:r>
      <w:r>
        <w:rPr>
          <w:sz w:val="20"/>
        </w:rPr>
        <w:t>the</w:t>
      </w:r>
      <w:r>
        <w:rPr>
          <w:spacing w:val="-12"/>
          <w:sz w:val="20"/>
        </w:rPr>
        <w:t> </w:t>
      </w:r>
      <w:r>
        <w:rPr>
          <w:sz w:val="20"/>
        </w:rPr>
        <w:t>detailed</w:t>
      </w:r>
      <w:r>
        <w:rPr>
          <w:spacing w:val="-13"/>
          <w:sz w:val="20"/>
        </w:rPr>
        <w:t> </w:t>
      </w:r>
      <w:r>
        <w:rPr>
          <w:sz w:val="20"/>
        </w:rPr>
        <w:t>descriptions</w:t>
      </w:r>
      <w:r>
        <w:rPr>
          <w:spacing w:val="-12"/>
          <w:sz w:val="20"/>
        </w:rPr>
        <w:t> </w:t>
      </w:r>
      <w:r>
        <w:rPr>
          <w:sz w:val="20"/>
        </w:rPr>
        <w:t>of</w:t>
      </w:r>
      <w:r>
        <w:rPr>
          <w:spacing w:val="-13"/>
          <w:sz w:val="20"/>
        </w:rPr>
        <w:t> </w:t>
      </w:r>
      <w:r>
        <w:rPr>
          <w:sz w:val="20"/>
        </w:rPr>
        <w:t>activities</w:t>
      </w:r>
      <w:r>
        <w:rPr>
          <w:spacing w:val="-12"/>
          <w:sz w:val="20"/>
        </w:rPr>
        <w:t> </w:t>
      </w:r>
      <w:r>
        <w:rPr>
          <w:sz w:val="20"/>
        </w:rPr>
        <w:t>in</w:t>
      </w:r>
      <w:r>
        <w:rPr>
          <w:spacing w:val="-13"/>
          <w:sz w:val="20"/>
        </w:rPr>
        <w:t> </w:t>
      </w:r>
      <w:r>
        <w:rPr>
          <w:sz w:val="20"/>
        </w:rPr>
        <w:t>the</w:t>
      </w:r>
      <w:r>
        <w:rPr>
          <w:spacing w:val="-12"/>
          <w:sz w:val="20"/>
        </w:rPr>
        <w:t> </w:t>
      </w:r>
      <w:r>
        <w:rPr>
          <w:sz w:val="20"/>
        </w:rPr>
        <w:t>first</w:t>
      </w:r>
      <w:r>
        <w:rPr>
          <w:spacing w:val="-13"/>
          <w:sz w:val="20"/>
        </w:rPr>
        <w:t> </w:t>
      </w:r>
      <w:r>
        <w:rPr>
          <w:sz w:val="20"/>
        </w:rPr>
        <w:t>section</w:t>
      </w:r>
      <w:r>
        <w:rPr>
          <w:spacing w:val="-12"/>
          <w:sz w:val="20"/>
        </w:rPr>
        <w:t> </w:t>
      </w:r>
      <w:r>
        <w:rPr>
          <w:sz w:val="20"/>
        </w:rPr>
        <w:t>of</w:t>
      </w:r>
      <w:r>
        <w:rPr>
          <w:spacing w:val="-13"/>
          <w:sz w:val="20"/>
        </w:rPr>
        <w:t> </w:t>
      </w:r>
      <w:r>
        <w:rPr>
          <w:sz w:val="20"/>
        </w:rPr>
        <w:t>the</w:t>
      </w:r>
      <w:r>
        <w:rPr>
          <w:spacing w:val="-12"/>
          <w:sz w:val="20"/>
        </w:rPr>
        <w:t> </w:t>
      </w:r>
      <w:r>
        <w:rPr>
          <w:sz w:val="20"/>
        </w:rPr>
        <w:t>report, the Court conducted not only the activities projected for 2021, but also various unforeseen activities.</w:t>
      </w:r>
      <w:r>
        <w:rPr>
          <w:spacing w:val="-6"/>
          <w:sz w:val="20"/>
        </w:rPr>
        <w:t> </w:t>
      </w:r>
      <w:r>
        <w:rPr>
          <w:sz w:val="20"/>
        </w:rPr>
        <w:t>Support</w:t>
      </w:r>
      <w:r>
        <w:rPr>
          <w:spacing w:val="-7"/>
          <w:sz w:val="20"/>
        </w:rPr>
        <w:t> </w:t>
      </w:r>
      <w:r>
        <w:rPr>
          <w:sz w:val="20"/>
        </w:rPr>
        <w:t>for</w:t>
      </w:r>
      <w:r>
        <w:rPr>
          <w:spacing w:val="-4"/>
          <w:sz w:val="20"/>
        </w:rPr>
        <w:t> </w:t>
      </w:r>
      <w:r>
        <w:rPr>
          <w:sz w:val="20"/>
        </w:rPr>
        <w:t>those</w:t>
      </w:r>
      <w:r>
        <w:rPr>
          <w:spacing w:val="-6"/>
          <w:sz w:val="20"/>
        </w:rPr>
        <w:t> </w:t>
      </w:r>
      <w:r>
        <w:rPr>
          <w:sz w:val="20"/>
        </w:rPr>
        <w:t>activities</w:t>
      </w:r>
      <w:r>
        <w:rPr>
          <w:spacing w:val="-4"/>
          <w:sz w:val="20"/>
        </w:rPr>
        <w:t> </w:t>
      </w:r>
      <w:r>
        <w:rPr>
          <w:sz w:val="20"/>
        </w:rPr>
        <w:t>was</w:t>
      </w:r>
      <w:r>
        <w:rPr>
          <w:spacing w:val="-7"/>
          <w:sz w:val="20"/>
        </w:rPr>
        <w:t> </w:t>
      </w:r>
      <w:r>
        <w:rPr>
          <w:sz w:val="20"/>
        </w:rPr>
        <w:t>initially</w:t>
      </w:r>
      <w:r>
        <w:rPr>
          <w:spacing w:val="-7"/>
          <w:sz w:val="20"/>
        </w:rPr>
        <w:t> </w:t>
      </w:r>
      <w:r>
        <w:rPr>
          <w:sz w:val="20"/>
        </w:rPr>
        <w:t>requested</w:t>
      </w:r>
      <w:r>
        <w:rPr>
          <w:spacing w:val="-4"/>
          <w:sz w:val="20"/>
        </w:rPr>
        <w:t> </w:t>
      </w:r>
      <w:r>
        <w:rPr>
          <w:sz w:val="20"/>
        </w:rPr>
        <w:t>from</w:t>
      </w:r>
      <w:r>
        <w:rPr>
          <w:spacing w:val="-10"/>
          <w:sz w:val="20"/>
        </w:rPr>
        <w:t> </w:t>
      </w:r>
      <w:r>
        <w:rPr>
          <w:sz w:val="20"/>
        </w:rPr>
        <w:t>the</w:t>
      </w:r>
      <w:r>
        <w:rPr>
          <w:spacing w:val="-4"/>
          <w:sz w:val="20"/>
        </w:rPr>
        <w:t> </w:t>
      </w:r>
      <w:r>
        <w:rPr>
          <w:sz w:val="20"/>
        </w:rPr>
        <w:t>Contingency</w:t>
      </w:r>
      <w:r>
        <w:rPr>
          <w:spacing w:val="-8"/>
          <w:sz w:val="20"/>
        </w:rPr>
        <w:t> </w:t>
      </w:r>
      <w:r>
        <w:rPr>
          <w:sz w:val="20"/>
        </w:rPr>
        <w:t>Fund</w:t>
      </w:r>
      <w:r>
        <w:rPr>
          <w:spacing w:val="-3"/>
          <w:sz w:val="20"/>
        </w:rPr>
        <w:t> </w:t>
      </w:r>
      <w:r>
        <w:rPr>
          <w:sz w:val="20"/>
        </w:rPr>
        <w:t>but the costs were, ultimately, absorbed by the regular programme budget as a result of strict budgetary controls and constant reprioritization of activities, as explained in section IV.</w:t>
      </w:r>
    </w:p>
    <w:p>
      <w:pPr>
        <w:pStyle w:val="BodyText"/>
        <w:rPr>
          <w:sz w:val="21"/>
        </w:rPr>
      </w:pPr>
    </w:p>
    <w:p>
      <w:pPr>
        <w:pStyle w:val="Heading1"/>
        <w:numPr>
          <w:ilvl w:val="0"/>
          <w:numId w:val="2"/>
        </w:numPr>
        <w:tabs>
          <w:tab w:pos="1688" w:val="left" w:leader="none"/>
          <w:tab w:pos="1689" w:val="left" w:leader="none"/>
        </w:tabs>
        <w:spacing w:line="240" w:lineRule="auto" w:before="0" w:after="0"/>
        <w:ind w:left="1688" w:right="0" w:hanging="567"/>
        <w:jc w:val="left"/>
      </w:pPr>
      <w:bookmarkStart w:name="_bookmark1" w:id="2"/>
      <w:bookmarkEnd w:id="2"/>
      <w:r>
        <w:rPr/>
        <w:t>M</w:t>
      </w:r>
      <w:r>
        <w:rPr/>
        <w:t>ain</w:t>
      </w:r>
      <w:r>
        <w:rPr>
          <w:spacing w:val="-7"/>
        </w:rPr>
        <w:t> </w:t>
      </w:r>
      <w:r>
        <w:rPr/>
        <w:t>activities</w:t>
      </w:r>
      <w:r>
        <w:rPr>
          <w:spacing w:val="-5"/>
        </w:rPr>
        <w:t> </w:t>
      </w:r>
      <w:r>
        <w:rPr/>
        <w:t>of</w:t>
      </w:r>
      <w:r>
        <w:rPr>
          <w:spacing w:val="-3"/>
        </w:rPr>
        <w:t> </w:t>
      </w:r>
      <w:r>
        <w:rPr/>
        <w:t>the</w:t>
      </w:r>
      <w:r>
        <w:rPr>
          <w:spacing w:val="-3"/>
        </w:rPr>
        <w:t> </w:t>
      </w:r>
      <w:r>
        <w:rPr/>
        <w:t>Major</w:t>
      </w:r>
      <w:r>
        <w:rPr>
          <w:spacing w:val="-3"/>
        </w:rPr>
        <w:t> </w:t>
      </w:r>
      <w:r>
        <w:rPr>
          <w:spacing w:val="-2"/>
        </w:rPr>
        <w:t>Programmes</w:t>
      </w:r>
    </w:p>
    <w:p>
      <w:pPr>
        <w:pStyle w:val="Heading2"/>
        <w:numPr>
          <w:ilvl w:val="0"/>
          <w:numId w:val="3"/>
        </w:numPr>
        <w:tabs>
          <w:tab w:pos="1688" w:val="left" w:leader="none"/>
          <w:tab w:pos="1689" w:val="left" w:leader="none"/>
        </w:tabs>
        <w:spacing w:line="240" w:lineRule="auto" w:before="241" w:after="0"/>
        <w:ind w:left="1688" w:right="0" w:hanging="567"/>
        <w:jc w:val="left"/>
      </w:pPr>
      <w:bookmarkStart w:name="_bookmark2" w:id="3"/>
      <w:bookmarkEnd w:id="3"/>
      <w:r>
        <w:rPr/>
        <w:t>M</w:t>
      </w:r>
      <w:r>
        <w:rPr/>
        <w:t>ajor</w:t>
      </w:r>
      <w:r>
        <w:rPr>
          <w:spacing w:val="-2"/>
        </w:rPr>
        <w:t> </w:t>
      </w:r>
      <w:r>
        <w:rPr/>
        <w:t>Programme</w:t>
      </w:r>
      <w:r>
        <w:rPr>
          <w:spacing w:val="-1"/>
        </w:rPr>
        <w:t> </w:t>
      </w:r>
      <w:r>
        <w:rPr/>
        <w:t>I</w:t>
      </w:r>
      <w:r>
        <w:rPr>
          <w:spacing w:val="-1"/>
        </w:rPr>
        <w:t> </w:t>
      </w:r>
      <w:r>
        <w:rPr/>
        <w:t>–</w:t>
      </w:r>
      <w:r>
        <w:rPr>
          <w:spacing w:val="-1"/>
        </w:rPr>
        <w:t> </w:t>
      </w:r>
      <w:r>
        <w:rPr>
          <w:spacing w:val="-2"/>
        </w:rPr>
        <w:t>Judiciary</w:t>
      </w:r>
    </w:p>
    <w:p>
      <w:pPr>
        <w:pStyle w:val="BodyText"/>
        <w:spacing w:before="1"/>
        <w:rPr>
          <w:b/>
          <w:sz w:val="21"/>
        </w:rPr>
      </w:pPr>
    </w:p>
    <w:p>
      <w:pPr>
        <w:pStyle w:val="ListParagraph"/>
        <w:numPr>
          <w:ilvl w:val="1"/>
          <w:numId w:val="3"/>
        </w:numPr>
        <w:tabs>
          <w:tab w:pos="1688" w:val="left" w:leader="none"/>
          <w:tab w:pos="1689" w:val="left" w:leader="none"/>
        </w:tabs>
        <w:spacing w:line="240" w:lineRule="auto" w:before="0" w:after="0"/>
        <w:ind w:left="1688" w:right="0" w:hanging="567"/>
        <w:jc w:val="left"/>
        <w:rPr>
          <w:b/>
          <w:sz w:val="20"/>
        </w:rPr>
      </w:pPr>
      <w:r>
        <w:rPr>
          <w:b/>
          <w:spacing w:val="-2"/>
          <w:sz w:val="20"/>
        </w:rPr>
        <w:t>Presidency</w:t>
      </w:r>
    </w:p>
    <w:p>
      <w:pPr>
        <w:pStyle w:val="BodyText"/>
        <w:spacing w:before="5"/>
        <w:rPr>
          <w:b/>
        </w:rPr>
      </w:pPr>
    </w:p>
    <w:p>
      <w:pPr>
        <w:pStyle w:val="ListParagraph"/>
        <w:numPr>
          <w:ilvl w:val="2"/>
          <w:numId w:val="3"/>
        </w:numPr>
        <w:tabs>
          <w:tab w:pos="2255" w:val="left" w:leader="none"/>
        </w:tabs>
        <w:spacing w:line="240" w:lineRule="auto" w:before="1" w:after="0"/>
        <w:ind w:left="1688" w:right="1668" w:firstLine="0"/>
        <w:jc w:val="both"/>
        <w:rPr>
          <w:sz w:val="20"/>
        </w:rPr>
      </w:pPr>
      <w:r>
        <w:rPr>
          <w:sz w:val="20"/>
        </w:rPr>
        <w:t>In 2021, the Presidency continued to exercise its functions in its three main areas of responsibility: judicial and other legal tasks; external relations; and administration.</w:t>
      </w:r>
    </w:p>
    <w:p>
      <w:pPr>
        <w:pStyle w:val="ListParagraph"/>
        <w:numPr>
          <w:ilvl w:val="2"/>
          <w:numId w:val="3"/>
        </w:numPr>
        <w:tabs>
          <w:tab w:pos="2255" w:val="left" w:leader="none"/>
        </w:tabs>
        <w:spacing w:line="240" w:lineRule="auto" w:before="120" w:after="0"/>
        <w:ind w:left="1688" w:right="1663" w:firstLine="0"/>
        <w:jc w:val="both"/>
        <w:rPr>
          <w:sz w:val="20"/>
        </w:rPr>
      </w:pPr>
      <w:r>
        <w:rPr>
          <w:sz w:val="20"/>
        </w:rPr>
        <w:t>The Presidency’s Legal and Enforcement Unit (PLEU) continued its multifaceted work</w:t>
      </w:r>
      <w:r>
        <w:rPr>
          <w:spacing w:val="-8"/>
          <w:sz w:val="20"/>
        </w:rPr>
        <w:t> </w:t>
      </w:r>
      <w:r>
        <w:rPr>
          <w:sz w:val="20"/>
        </w:rPr>
        <w:t>on</w:t>
      </w:r>
      <w:r>
        <w:rPr>
          <w:spacing w:val="-8"/>
          <w:sz w:val="20"/>
        </w:rPr>
        <w:t> </w:t>
      </w:r>
      <w:r>
        <w:rPr>
          <w:sz w:val="20"/>
        </w:rPr>
        <w:t>legal</w:t>
      </w:r>
      <w:r>
        <w:rPr>
          <w:spacing w:val="-7"/>
          <w:sz w:val="20"/>
        </w:rPr>
        <w:t> </w:t>
      </w:r>
      <w:r>
        <w:rPr>
          <w:sz w:val="20"/>
        </w:rPr>
        <w:t>and</w:t>
      </w:r>
      <w:r>
        <w:rPr>
          <w:spacing w:val="-6"/>
          <w:sz w:val="20"/>
        </w:rPr>
        <w:t> </w:t>
      </w:r>
      <w:r>
        <w:rPr>
          <w:sz w:val="20"/>
        </w:rPr>
        <w:t>judicial</w:t>
      </w:r>
      <w:r>
        <w:rPr>
          <w:spacing w:val="-4"/>
          <w:sz w:val="20"/>
        </w:rPr>
        <w:t> </w:t>
      </w:r>
      <w:r>
        <w:rPr>
          <w:sz w:val="20"/>
        </w:rPr>
        <w:t>matters.</w:t>
      </w:r>
      <w:r>
        <w:rPr>
          <w:spacing w:val="-6"/>
          <w:sz w:val="20"/>
        </w:rPr>
        <w:t> </w:t>
      </w:r>
      <w:r>
        <w:rPr>
          <w:sz w:val="20"/>
        </w:rPr>
        <w:t>This</w:t>
      </w:r>
      <w:r>
        <w:rPr>
          <w:spacing w:val="-8"/>
          <w:sz w:val="20"/>
        </w:rPr>
        <w:t> </w:t>
      </w:r>
      <w:r>
        <w:rPr>
          <w:sz w:val="20"/>
        </w:rPr>
        <w:t>consisted</w:t>
      </w:r>
      <w:r>
        <w:rPr>
          <w:spacing w:val="-3"/>
          <w:sz w:val="20"/>
        </w:rPr>
        <w:t> </w:t>
      </w:r>
      <w:r>
        <w:rPr>
          <w:sz w:val="20"/>
        </w:rPr>
        <w:t>first</w:t>
      </w:r>
      <w:r>
        <w:rPr>
          <w:spacing w:val="-7"/>
          <w:sz w:val="20"/>
        </w:rPr>
        <w:t> </w:t>
      </w:r>
      <w:r>
        <w:rPr>
          <w:sz w:val="20"/>
        </w:rPr>
        <w:t>in</w:t>
      </w:r>
      <w:r>
        <w:rPr>
          <w:spacing w:val="-6"/>
          <w:sz w:val="20"/>
        </w:rPr>
        <w:t> </w:t>
      </w:r>
      <w:r>
        <w:rPr>
          <w:sz w:val="20"/>
        </w:rPr>
        <w:t>facilitating</w:t>
      </w:r>
      <w:r>
        <w:rPr>
          <w:spacing w:val="-8"/>
          <w:sz w:val="20"/>
        </w:rPr>
        <w:t> </w:t>
      </w:r>
      <w:r>
        <w:rPr>
          <w:sz w:val="20"/>
        </w:rPr>
        <w:t>all</w:t>
      </w:r>
      <w:r>
        <w:rPr>
          <w:spacing w:val="-7"/>
          <w:sz w:val="20"/>
        </w:rPr>
        <w:t> </w:t>
      </w:r>
      <w:r>
        <w:rPr>
          <w:sz w:val="20"/>
        </w:rPr>
        <w:t>aspects</w:t>
      </w:r>
      <w:r>
        <w:rPr>
          <w:spacing w:val="-8"/>
          <w:sz w:val="20"/>
        </w:rPr>
        <w:t> </w:t>
      </w:r>
      <w:r>
        <w:rPr>
          <w:sz w:val="20"/>
        </w:rPr>
        <w:t>of</w:t>
      </w:r>
      <w:r>
        <w:rPr>
          <w:spacing w:val="-8"/>
          <w:sz w:val="20"/>
        </w:rPr>
        <w:t> </w:t>
      </w:r>
      <w:r>
        <w:rPr>
          <w:sz w:val="20"/>
        </w:rPr>
        <w:t>the</w:t>
      </w:r>
      <w:r>
        <w:rPr>
          <w:spacing w:val="-6"/>
          <w:sz w:val="20"/>
        </w:rPr>
        <w:t> </w:t>
      </w:r>
      <w:r>
        <w:rPr>
          <w:sz w:val="20"/>
        </w:rPr>
        <w:t>proper administration of</w:t>
      </w:r>
      <w:r>
        <w:rPr>
          <w:spacing w:val="-2"/>
          <w:sz w:val="20"/>
        </w:rPr>
        <w:t> </w:t>
      </w:r>
      <w:r>
        <w:rPr>
          <w:sz w:val="20"/>
        </w:rPr>
        <w:t>the judiciary,</w:t>
      </w:r>
      <w:r>
        <w:rPr>
          <w:spacing w:val="-1"/>
          <w:sz w:val="20"/>
        </w:rPr>
        <w:t> </w:t>
      </w:r>
      <w:r>
        <w:rPr>
          <w:sz w:val="20"/>
        </w:rPr>
        <w:t>including</w:t>
      </w:r>
      <w:r>
        <w:rPr>
          <w:spacing w:val="-2"/>
          <w:sz w:val="20"/>
        </w:rPr>
        <w:t> </w:t>
      </w:r>
      <w:r>
        <w:rPr>
          <w:sz w:val="20"/>
        </w:rPr>
        <w:t>support</w:t>
      </w:r>
      <w:r>
        <w:rPr>
          <w:spacing w:val="-1"/>
          <w:sz w:val="20"/>
        </w:rPr>
        <w:t> </w:t>
      </w:r>
      <w:r>
        <w:rPr>
          <w:sz w:val="20"/>
        </w:rPr>
        <w:t>in</w:t>
      </w:r>
      <w:r>
        <w:rPr>
          <w:spacing w:val="-2"/>
          <w:sz w:val="20"/>
        </w:rPr>
        <w:t> </w:t>
      </w:r>
      <w:r>
        <w:rPr>
          <w:sz w:val="20"/>
        </w:rPr>
        <w:t>relation to the Presidency</w:t>
      </w:r>
      <w:r>
        <w:rPr>
          <w:spacing w:val="-2"/>
          <w:sz w:val="20"/>
        </w:rPr>
        <w:t> </w:t>
      </w:r>
      <w:r>
        <w:rPr>
          <w:sz w:val="20"/>
        </w:rPr>
        <w:t>elections,</w:t>
      </w:r>
      <w:r>
        <w:rPr>
          <w:spacing w:val="-1"/>
          <w:sz w:val="20"/>
        </w:rPr>
        <w:t> </w:t>
      </w:r>
      <w:r>
        <w:rPr>
          <w:sz w:val="20"/>
        </w:rPr>
        <w:t>the subsequent assignment of judges to divisions and the constitution of chambers. In addition, the PLEU supported meetings and plenaries of the judges, including in relation to requests for disqualification, and provided assistance in relation to the judges’ retreat. Further, the PLEU supported the Presidency’s consideration of the report of the Independent Expert Review and assisted in the provision of information to the Review Mechanism of the Assembly</w:t>
      </w:r>
      <w:r>
        <w:rPr>
          <w:spacing w:val="-3"/>
          <w:sz w:val="20"/>
        </w:rPr>
        <w:t> </w:t>
      </w:r>
      <w:r>
        <w:rPr>
          <w:sz w:val="20"/>
        </w:rPr>
        <w:t>of</w:t>
      </w:r>
      <w:r>
        <w:rPr>
          <w:spacing w:val="-4"/>
          <w:sz w:val="20"/>
        </w:rPr>
        <w:t> </w:t>
      </w:r>
      <w:r>
        <w:rPr>
          <w:sz w:val="20"/>
        </w:rPr>
        <w:t>States</w:t>
      </w:r>
      <w:r>
        <w:rPr>
          <w:spacing w:val="-2"/>
          <w:sz w:val="20"/>
        </w:rPr>
        <w:t> </w:t>
      </w:r>
      <w:r>
        <w:rPr>
          <w:sz w:val="20"/>
        </w:rPr>
        <w:t>Parties.</w:t>
      </w:r>
      <w:r>
        <w:rPr>
          <w:spacing w:val="-2"/>
          <w:sz w:val="20"/>
        </w:rPr>
        <w:t> </w:t>
      </w:r>
      <w:r>
        <w:rPr>
          <w:sz w:val="20"/>
        </w:rPr>
        <w:t>In</w:t>
      </w:r>
      <w:r>
        <w:rPr>
          <w:spacing w:val="-2"/>
          <w:sz w:val="20"/>
        </w:rPr>
        <w:t> </w:t>
      </w:r>
      <w:r>
        <w:rPr>
          <w:sz w:val="20"/>
        </w:rPr>
        <w:t>the</w:t>
      </w:r>
      <w:r>
        <w:rPr>
          <w:spacing w:val="-2"/>
          <w:sz w:val="20"/>
        </w:rPr>
        <w:t> </w:t>
      </w:r>
      <w:r>
        <w:rPr>
          <w:sz w:val="20"/>
        </w:rPr>
        <w:t>context</w:t>
      </w:r>
      <w:r>
        <w:rPr>
          <w:spacing w:val="-1"/>
          <w:sz w:val="20"/>
        </w:rPr>
        <w:t> </w:t>
      </w:r>
      <w:r>
        <w:rPr>
          <w:sz w:val="20"/>
        </w:rPr>
        <w:t>of</w:t>
      </w:r>
      <w:r>
        <w:rPr>
          <w:spacing w:val="-4"/>
          <w:sz w:val="20"/>
        </w:rPr>
        <w:t> </w:t>
      </w:r>
      <w:r>
        <w:rPr>
          <w:sz w:val="20"/>
        </w:rPr>
        <w:t>the COVID-19</w:t>
      </w:r>
      <w:r>
        <w:rPr>
          <w:spacing w:val="-2"/>
          <w:sz w:val="20"/>
        </w:rPr>
        <w:t> </w:t>
      </w:r>
      <w:r>
        <w:rPr>
          <w:sz w:val="20"/>
        </w:rPr>
        <w:t>pandemic,</w:t>
      </w:r>
      <w:r>
        <w:rPr>
          <w:spacing w:val="-2"/>
          <w:sz w:val="20"/>
        </w:rPr>
        <w:t> </w:t>
      </w:r>
      <w:r>
        <w:rPr>
          <w:sz w:val="20"/>
        </w:rPr>
        <w:t>the</w:t>
      </w:r>
      <w:r>
        <w:rPr>
          <w:spacing w:val="-2"/>
          <w:sz w:val="20"/>
        </w:rPr>
        <w:t> </w:t>
      </w:r>
      <w:r>
        <w:rPr>
          <w:sz w:val="20"/>
        </w:rPr>
        <w:t>PLEU</w:t>
      </w:r>
      <w:r>
        <w:rPr>
          <w:spacing w:val="-1"/>
          <w:sz w:val="20"/>
        </w:rPr>
        <w:t> </w:t>
      </w:r>
      <w:r>
        <w:rPr>
          <w:sz w:val="20"/>
        </w:rPr>
        <w:t>supported the Presidency in a range of matters, including amendments to and implementation of the policy</w:t>
      </w:r>
      <w:r>
        <w:rPr>
          <w:spacing w:val="-8"/>
          <w:sz w:val="20"/>
        </w:rPr>
        <w:t> </w:t>
      </w:r>
      <w:r>
        <w:rPr>
          <w:sz w:val="20"/>
        </w:rPr>
        <w:t>on</w:t>
      </w:r>
      <w:r>
        <w:rPr>
          <w:spacing w:val="-6"/>
          <w:sz w:val="20"/>
        </w:rPr>
        <w:t> </w:t>
      </w:r>
      <w:r>
        <w:rPr>
          <w:sz w:val="20"/>
        </w:rPr>
        <w:t>the</w:t>
      </w:r>
      <w:r>
        <w:rPr>
          <w:spacing w:val="-4"/>
          <w:sz w:val="20"/>
        </w:rPr>
        <w:t> </w:t>
      </w:r>
      <w:r>
        <w:rPr>
          <w:sz w:val="20"/>
        </w:rPr>
        <w:t>physical</w:t>
      </w:r>
      <w:r>
        <w:rPr>
          <w:spacing w:val="-4"/>
          <w:sz w:val="20"/>
        </w:rPr>
        <w:t> </w:t>
      </w:r>
      <w:r>
        <w:rPr>
          <w:sz w:val="20"/>
        </w:rPr>
        <w:t>reopening</w:t>
      </w:r>
      <w:r>
        <w:rPr>
          <w:spacing w:val="-6"/>
          <w:sz w:val="20"/>
        </w:rPr>
        <w:t> </w:t>
      </w:r>
      <w:r>
        <w:rPr>
          <w:sz w:val="20"/>
        </w:rPr>
        <w:t>of</w:t>
      </w:r>
      <w:r>
        <w:rPr>
          <w:spacing w:val="-6"/>
          <w:sz w:val="20"/>
        </w:rPr>
        <w:t> </w:t>
      </w:r>
      <w:r>
        <w:rPr>
          <w:sz w:val="20"/>
        </w:rPr>
        <w:t>the</w:t>
      </w:r>
      <w:r>
        <w:rPr>
          <w:spacing w:val="-2"/>
          <w:sz w:val="20"/>
        </w:rPr>
        <w:t> </w:t>
      </w:r>
      <w:r>
        <w:rPr>
          <w:sz w:val="20"/>
        </w:rPr>
        <w:t>Court’s</w:t>
      </w:r>
      <w:r>
        <w:rPr>
          <w:spacing w:val="-5"/>
          <w:sz w:val="20"/>
        </w:rPr>
        <w:t> </w:t>
      </w:r>
      <w:r>
        <w:rPr>
          <w:sz w:val="20"/>
        </w:rPr>
        <w:t>buildings</w:t>
      </w:r>
      <w:r>
        <w:rPr>
          <w:spacing w:val="-5"/>
          <w:sz w:val="20"/>
        </w:rPr>
        <w:t> </w:t>
      </w:r>
      <w:r>
        <w:rPr>
          <w:sz w:val="20"/>
        </w:rPr>
        <w:t>and</w:t>
      </w:r>
      <w:r>
        <w:rPr>
          <w:spacing w:val="-3"/>
          <w:sz w:val="20"/>
        </w:rPr>
        <w:t> </w:t>
      </w:r>
      <w:r>
        <w:rPr>
          <w:sz w:val="20"/>
        </w:rPr>
        <w:t>the</w:t>
      </w:r>
      <w:r>
        <w:rPr>
          <w:spacing w:val="-4"/>
          <w:sz w:val="20"/>
        </w:rPr>
        <w:t> </w:t>
      </w:r>
      <w:r>
        <w:rPr>
          <w:sz w:val="20"/>
        </w:rPr>
        <w:t>related</w:t>
      </w:r>
      <w:r>
        <w:rPr>
          <w:spacing w:val="-3"/>
          <w:sz w:val="20"/>
        </w:rPr>
        <w:t> </w:t>
      </w:r>
      <w:r>
        <w:rPr>
          <w:sz w:val="20"/>
        </w:rPr>
        <w:t>terms</w:t>
      </w:r>
      <w:r>
        <w:rPr>
          <w:spacing w:val="-5"/>
          <w:sz w:val="20"/>
        </w:rPr>
        <w:t> </w:t>
      </w:r>
      <w:r>
        <w:rPr>
          <w:sz w:val="20"/>
        </w:rPr>
        <w:t>of</w:t>
      </w:r>
      <w:r>
        <w:rPr>
          <w:spacing w:val="-6"/>
          <w:sz w:val="20"/>
        </w:rPr>
        <w:t> </w:t>
      </w:r>
      <w:r>
        <w:rPr>
          <w:sz w:val="20"/>
        </w:rPr>
        <w:t>access</w:t>
      </w:r>
      <w:r>
        <w:rPr>
          <w:spacing w:val="-5"/>
          <w:sz w:val="20"/>
        </w:rPr>
        <w:t> </w:t>
      </w:r>
      <w:r>
        <w:rPr>
          <w:sz w:val="20"/>
        </w:rPr>
        <w:t>and use.</w:t>
      </w:r>
      <w:r>
        <w:rPr>
          <w:spacing w:val="-2"/>
          <w:sz w:val="20"/>
        </w:rPr>
        <w:t> </w:t>
      </w:r>
      <w:r>
        <w:rPr>
          <w:sz w:val="20"/>
        </w:rPr>
        <w:t>It</w:t>
      </w:r>
      <w:r>
        <w:rPr>
          <w:spacing w:val="-4"/>
          <w:sz w:val="20"/>
        </w:rPr>
        <w:t> </w:t>
      </w:r>
      <w:r>
        <w:rPr>
          <w:sz w:val="20"/>
        </w:rPr>
        <w:t>also</w:t>
      </w:r>
      <w:r>
        <w:rPr>
          <w:spacing w:val="-2"/>
          <w:sz w:val="20"/>
        </w:rPr>
        <w:t> </w:t>
      </w:r>
      <w:r>
        <w:rPr>
          <w:sz w:val="20"/>
        </w:rPr>
        <w:t>prepared</w:t>
      </w:r>
      <w:r>
        <w:rPr>
          <w:spacing w:val="-4"/>
          <w:sz w:val="20"/>
        </w:rPr>
        <w:t> </w:t>
      </w:r>
      <w:r>
        <w:rPr>
          <w:sz w:val="20"/>
        </w:rPr>
        <w:t>Presidency</w:t>
      </w:r>
      <w:r>
        <w:rPr>
          <w:spacing w:val="-7"/>
          <w:sz w:val="20"/>
        </w:rPr>
        <w:t> </w:t>
      </w:r>
      <w:r>
        <w:rPr>
          <w:sz w:val="20"/>
        </w:rPr>
        <w:t>decisions</w:t>
      </w:r>
      <w:r>
        <w:rPr>
          <w:spacing w:val="-4"/>
          <w:sz w:val="20"/>
        </w:rPr>
        <w:t> </w:t>
      </w:r>
      <w:r>
        <w:rPr>
          <w:sz w:val="20"/>
        </w:rPr>
        <w:t>on</w:t>
      </w:r>
      <w:r>
        <w:rPr>
          <w:spacing w:val="-4"/>
          <w:sz w:val="20"/>
        </w:rPr>
        <w:t> </w:t>
      </w:r>
      <w:r>
        <w:rPr>
          <w:sz w:val="20"/>
        </w:rPr>
        <w:t>applications</w:t>
      </w:r>
      <w:r>
        <w:rPr>
          <w:spacing w:val="-4"/>
          <w:sz w:val="20"/>
        </w:rPr>
        <w:t> </w:t>
      </w:r>
      <w:r>
        <w:rPr>
          <w:sz w:val="20"/>
        </w:rPr>
        <w:t>and</w:t>
      </w:r>
      <w:r>
        <w:rPr>
          <w:spacing w:val="-2"/>
          <w:sz w:val="20"/>
        </w:rPr>
        <w:t> </w:t>
      </w:r>
      <w:r>
        <w:rPr>
          <w:sz w:val="20"/>
        </w:rPr>
        <w:t>requests,</w:t>
      </w:r>
      <w:r>
        <w:rPr>
          <w:spacing w:val="-3"/>
          <w:sz w:val="20"/>
        </w:rPr>
        <w:t> </w:t>
      </w:r>
      <w:r>
        <w:rPr>
          <w:sz w:val="20"/>
        </w:rPr>
        <w:t>many</w:t>
      </w:r>
      <w:r>
        <w:rPr>
          <w:spacing w:val="-7"/>
          <w:sz w:val="20"/>
        </w:rPr>
        <w:t> </w:t>
      </w:r>
      <w:r>
        <w:rPr>
          <w:sz w:val="20"/>
        </w:rPr>
        <w:t>of</w:t>
      </w:r>
      <w:r>
        <w:rPr>
          <w:spacing w:val="-2"/>
          <w:sz w:val="20"/>
        </w:rPr>
        <w:t> </w:t>
      </w:r>
      <w:r>
        <w:rPr>
          <w:sz w:val="20"/>
        </w:rPr>
        <w:t>which</w:t>
      </w:r>
      <w:r>
        <w:rPr>
          <w:spacing w:val="-2"/>
          <w:sz w:val="20"/>
        </w:rPr>
        <w:t> </w:t>
      </w:r>
      <w:r>
        <w:rPr>
          <w:sz w:val="20"/>
        </w:rPr>
        <w:t>were confidential and proved to be more frequent in 2021 than in previous years. In the area of enforcement of sentences, the PLEU successfully negotiated the conclusion of one enforcement-related agreement; commenced the procedure to designate a State of enforcement in relation to one sentenced person; and continued to supervise a number of sentences of imprisonment of persons convicted by the Court. The PLEU also continued to provide administrative and legal support to the Advisory Committee on Legal Texts; considered issues pertaining to the waiver of privileges and immunities; and conducted reviews</w:t>
      </w:r>
      <w:r>
        <w:rPr>
          <w:spacing w:val="-9"/>
          <w:sz w:val="20"/>
        </w:rPr>
        <w:t> </w:t>
      </w:r>
      <w:r>
        <w:rPr>
          <w:sz w:val="20"/>
        </w:rPr>
        <w:t>of</w:t>
      </w:r>
      <w:r>
        <w:rPr>
          <w:spacing w:val="-10"/>
          <w:sz w:val="20"/>
        </w:rPr>
        <w:t> </w:t>
      </w:r>
      <w:r>
        <w:rPr>
          <w:sz w:val="20"/>
        </w:rPr>
        <w:t>a</w:t>
      </w:r>
      <w:r>
        <w:rPr>
          <w:spacing w:val="-8"/>
          <w:sz w:val="20"/>
        </w:rPr>
        <w:t> </w:t>
      </w:r>
      <w:r>
        <w:rPr>
          <w:sz w:val="20"/>
        </w:rPr>
        <w:t>growing</w:t>
      </w:r>
      <w:r>
        <w:rPr>
          <w:spacing w:val="-10"/>
          <w:sz w:val="20"/>
        </w:rPr>
        <w:t> </w:t>
      </w:r>
      <w:r>
        <w:rPr>
          <w:sz w:val="20"/>
        </w:rPr>
        <w:t>number</w:t>
      </w:r>
      <w:r>
        <w:rPr>
          <w:spacing w:val="-8"/>
          <w:sz w:val="20"/>
        </w:rPr>
        <w:t> </w:t>
      </w:r>
      <w:r>
        <w:rPr>
          <w:sz w:val="20"/>
        </w:rPr>
        <w:t>of</w:t>
      </w:r>
      <w:r>
        <w:rPr>
          <w:spacing w:val="-10"/>
          <w:sz w:val="20"/>
        </w:rPr>
        <w:t> </w:t>
      </w:r>
      <w:r>
        <w:rPr>
          <w:sz w:val="20"/>
        </w:rPr>
        <w:t>inter-organ</w:t>
      </w:r>
      <w:r>
        <w:rPr>
          <w:spacing w:val="-10"/>
          <w:sz w:val="20"/>
        </w:rPr>
        <w:t> </w:t>
      </w:r>
      <w:r>
        <w:rPr>
          <w:sz w:val="20"/>
        </w:rPr>
        <w:t>draft</w:t>
      </w:r>
      <w:r>
        <w:rPr>
          <w:spacing w:val="-9"/>
          <w:sz w:val="20"/>
        </w:rPr>
        <w:t> </w:t>
      </w:r>
      <w:r>
        <w:rPr>
          <w:sz w:val="20"/>
        </w:rPr>
        <w:t>administrative</w:t>
      </w:r>
      <w:r>
        <w:rPr>
          <w:spacing w:val="-8"/>
          <w:sz w:val="20"/>
        </w:rPr>
        <w:t> </w:t>
      </w:r>
      <w:r>
        <w:rPr>
          <w:sz w:val="20"/>
        </w:rPr>
        <w:t>issuances.</w:t>
      </w:r>
      <w:r>
        <w:rPr>
          <w:spacing w:val="-8"/>
          <w:sz w:val="20"/>
        </w:rPr>
        <w:t> </w:t>
      </w:r>
      <w:r>
        <w:rPr>
          <w:sz w:val="20"/>
        </w:rPr>
        <w:t>Substantive</w:t>
      </w:r>
      <w:r>
        <w:rPr>
          <w:spacing w:val="-6"/>
          <w:sz w:val="20"/>
        </w:rPr>
        <w:t> </w:t>
      </w:r>
      <w:r>
        <w:rPr>
          <w:sz w:val="20"/>
        </w:rPr>
        <w:t>work went</w:t>
      </w:r>
      <w:r>
        <w:rPr>
          <w:spacing w:val="-13"/>
          <w:sz w:val="20"/>
        </w:rPr>
        <w:t> </w:t>
      </w:r>
      <w:r>
        <w:rPr>
          <w:sz w:val="20"/>
        </w:rPr>
        <w:t>into</w:t>
      </w:r>
      <w:r>
        <w:rPr>
          <w:spacing w:val="-12"/>
          <w:sz w:val="20"/>
        </w:rPr>
        <w:t> </w:t>
      </w:r>
      <w:r>
        <w:rPr>
          <w:sz w:val="20"/>
        </w:rPr>
        <w:t>the</w:t>
      </w:r>
      <w:r>
        <w:rPr>
          <w:spacing w:val="-13"/>
          <w:sz w:val="20"/>
        </w:rPr>
        <w:t> </w:t>
      </w:r>
      <w:r>
        <w:rPr>
          <w:sz w:val="20"/>
        </w:rPr>
        <w:t>revision</w:t>
      </w:r>
      <w:r>
        <w:rPr>
          <w:spacing w:val="-12"/>
          <w:sz w:val="20"/>
        </w:rPr>
        <w:t> </w:t>
      </w:r>
      <w:r>
        <w:rPr>
          <w:sz w:val="20"/>
        </w:rPr>
        <w:t>and</w:t>
      </w:r>
      <w:r>
        <w:rPr>
          <w:spacing w:val="-13"/>
          <w:sz w:val="20"/>
        </w:rPr>
        <w:t> </w:t>
      </w:r>
      <w:r>
        <w:rPr>
          <w:sz w:val="20"/>
        </w:rPr>
        <w:t>updating</w:t>
      </w:r>
      <w:r>
        <w:rPr>
          <w:spacing w:val="-12"/>
          <w:sz w:val="20"/>
        </w:rPr>
        <w:t> </w:t>
      </w:r>
      <w:r>
        <w:rPr>
          <w:sz w:val="20"/>
        </w:rPr>
        <w:t>of</w:t>
      </w:r>
      <w:r>
        <w:rPr>
          <w:spacing w:val="-13"/>
          <w:sz w:val="20"/>
        </w:rPr>
        <w:t> </w:t>
      </w:r>
      <w:r>
        <w:rPr>
          <w:sz w:val="20"/>
        </w:rPr>
        <w:t>key</w:t>
      </w:r>
      <w:r>
        <w:rPr>
          <w:spacing w:val="-12"/>
          <w:sz w:val="20"/>
        </w:rPr>
        <w:t> </w:t>
      </w:r>
      <w:r>
        <w:rPr>
          <w:sz w:val="20"/>
        </w:rPr>
        <w:t>administrative</w:t>
      </w:r>
      <w:r>
        <w:rPr>
          <w:spacing w:val="-13"/>
          <w:sz w:val="20"/>
        </w:rPr>
        <w:t> </w:t>
      </w:r>
      <w:r>
        <w:rPr>
          <w:sz w:val="20"/>
        </w:rPr>
        <w:t>issuances,</w:t>
      </w:r>
      <w:r>
        <w:rPr>
          <w:spacing w:val="-12"/>
          <w:sz w:val="20"/>
        </w:rPr>
        <w:t> </w:t>
      </w:r>
      <w:r>
        <w:rPr>
          <w:sz w:val="20"/>
        </w:rPr>
        <w:t>in</w:t>
      </w:r>
      <w:r>
        <w:rPr>
          <w:spacing w:val="-13"/>
          <w:sz w:val="20"/>
        </w:rPr>
        <w:t> </w:t>
      </w:r>
      <w:r>
        <w:rPr>
          <w:sz w:val="20"/>
        </w:rPr>
        <w:t>close</w:t>
      </w:r>
      <w:r>
        <w:rPr>
          <w:spacing w:val="-11"/>
          <w:sz w:val="20"/>
        </w:rPr>
        <w:t> </w:t>
      </w:r>
      <w:r>
        <w:rPr>
          <w:sz w:val="20"/>
        </w:rPr>
        <w:t>cooperation</w:t>
      </w:r>
      <w:r>
        <w:rPr>
          <w:spacing w:val="-11"/>
          <w:sz w:val="20"/>
        </w:rPr>
        <w:t> </w:t>
      </w:r>
      <w:r>
        <w:rPr>
          <w:sz w:val="20"/>
        </w:rPr>
        <w:t>with representatives</w:t>
      </w:r>
      <w:r>
        <w:rPr>
          <w:spacing w:val="-13"/>
          <w:sz w:val="20"/>
        </w:rPr>
        <w:t> </w:t>
      </w:r>
      <w:r>
        <w:rPr>
          <w:sz w:val="20"/>
        </w:rPr>
        <w:t>of</w:t>
      </w:r>
      <w:r>
        <w:rPr>
          <w:spacing w:val="-11"/>
          <w:sz w:val="20"/>
        </w:rPr>
        <w:t> </w:t>
      </w:r>
      <w:r>
        <w:rPr>
          <w:sz w:val="20"/>
        </w:rPr>
        <w:t>other</w:t>
      </w:r>
      <w:r>
        <w:rPr>
          <w:spacing w:val="-12"/>
          <w:sz w:val="20"/>
        </w:rPr>
        <w:t> </w:t>
      </w:r>
      <w:r>
        <w:rPr>
          <w:sz w:val="20"/>
        </w:rPr>
        <w:t>organs.</w:t>
      </w:r>
      <w:r>
        <w:rPr>
          <w:spacing w:val="-12"/>
          <w:sz w:val="20"/>
        </w:rPr>
        <w:t> </w:t>
      </w:r>
      <w:r>
        <w:rPr>
          <w:sz w:val="20"/>
        </w:rPr>
        <w:t>The</w:t>
      </w:r>
      <w:r>
        <w:rPr>
          <w:spacing w:val="-12"/>
          <w:sz w:val="20"/>
        </w:rPr>
        <w:t> </w:t>
      </w:r>
      <w:r>
        <w:rPr>
          <w:sz w:val="20"/>
        </w:rPr>
        <w:t>PLEU</w:t>
      </w:r>
      <w:r>
        <w:rPr>
          <w:spacing w:val="-12"/>
          <w:sz w:val="20"/>
        </w:rPr>
        <w:t> </w:t>
      </w:r>
      <w:r>
        <w:rPr>
          <w:sz w:val="20"/>
        </w:rPr>
        <w:t>further</w:t>
      </w:r>
      <w:r>
        <w:rPr>
          <w:spacing w:val="-12"/>
          <w:sz w:val="20"/>
        </w:rPr>
        <w:t> </w:t>
      </w:r>
      <w:r>
        <w:rPr>
          <w:sz w:val="20"/>
        </w:rPr>
        <w:t>engaged</w:t>
      </w:r>
      <w:r>
        <w:rPr>
          <w:spacing w:val="-9"/>
          <w:sz w:val="20"/>
        </w:rPr>
        <w:t> </w:t>
      </w:r>
      <w:r>
        <w:rPr>
          <w:sz w:val="20"/>
        </w:rPr>
        <w:t>with</w:t>
      </w:r>
      <w:r>
        <w:rPr>
          <w:spacing w:val="-13"/>
          <w:sz w:val="20"/>
        </w:rPr>
        <w:t> </w:t>
      </w:r>
      <w:r>
        <w:rPr>
          <w:sz w:val="20"/>
        </w:rPr>
        <w:t>the</w:t>
      </w:r>
      <w:r>
        <w:rPr>
          <w:spacing w:val="-11"/>
          <w:sz w:val="20"/>
        </w:rPr>
        <w:t> </w:t>
      </w:r>
      <w:r>
        <w:rPr>
          <w:sz w:val="20"/>
        </w:rPr>
        <w:t>other</w:t>
      </w:r>
      <w:r>
        <w:rPr>
          <w:spacing w:val="-12"/>
          <w:sz w:val="20"/>
        </w:rPr>
        <w:t> </w:t>
      </w:r>
      <w:r>
        <w:rPr>
          <w:sz w:val="20"/>
        </w:rPr>
        <w:t>organs</w:t>
      </w:r>
      <w:r>
        <w:rPr>
          <w:spacing w:val="-12"/>
          <w:sz w:val="20"/>
        </w:rPr>
        <w:t> </w:t>
      </w:r>
      <w:r>
        <w:rPr>
          <w:sz w:val="20"/>
        </w:rPr>
        <w:t>of</w:t>
      </w:r>
      <w:r>
        <w:rPr>
          <w:spacing w:val="-12"/>
          <w:sz w:val="20"/>
        </w:rPr>
        <w:t> </w:t>
      </w:r>
      <w:r>
        <w:rPr>
          <w:sz w:val="20"/>
        </w:rPr>
        <w:t>the</w:t>
      </w:r>
      <w:r>
        <w:rPr>
          <w:spacing w:val="-10"/>
          <w:sz w:val="20"/>
        </w:rPr>
        <w:t> </w:t>
      </w:r>
      <w:r>
        <w:rPr>
          <w:sz w:val="20"/>
        </w:rPr>
        <w:t>Court in the negotiation and conclusion of Court-wide cooperation instruments, which are negotiated under the authority of the President.</w:t>
      </w:r>
    </w:p>
    <w:p>
      <w:pPr>
        <w:pStyle w:val="ListParagraph"/>
        <w:numPr>
          <w:ilvl w:val="2"/>
          <w:numId w:val="3"/>
        </w:numPr>
        <w:tabs>
          <w:tab w:pos="2255" w:val="left" w:leader="none"/>
        </w:tabs>
        <w:spacing w:line="240" w:lineRule="auto" w:before="119" w:after="0"/>
        <w:ind w:left="1688" w:right="1664" w:firstLine="0"/>
        <w:jc w:val="both"/>
        <w:rPr>
          <w:sz w:val="20"/>
        </w:rPr>
      </w:pPr>
      <w:r>
        <w:rPr>
          <w:sz w:val="20"/>
        </w:rPr>
        <w:t>With regard to external relations, the Presidency continued to engage with States, including</w:t>
      </w:r>
      <w:r>
        <w:rPr>
          <w:spacing w:val="-13"/>
          <w:sz w:val="20"/>
        </w:rPr>
        <w:t> </w:t>
      </w:r>
      <w:r>
        <w:rPr>
          <w:sz w:val="20"/>
        </w:rPr>
        <w:t>senior</w:t>
      </w:r>
      <w:r>
        <w:rPr>
          <w:spacing w:val="-12"/>
          <w:sz w:val="20"/>
        </w:rPr>
        <w:t> </w:t>
      </w:r>
      <w:r>
        <w:rPr>
          <w:sz w:val="20"/>
        </w:rPr>
        <w:t>representatives</w:t>
      </w:r>
      <w:r>
        <w:rPr>
          <w:spacing w:val="-13"/>
          <w:sz w:val="20"/>
        </w:rPr>
        <w:t> </w:t>
      </w:r>
      <w:r>
        <w:rPr>
          <w:sz w:val="20"/>
        </w:rPr>
        <w:t>of</w:t>
      </w:r>
      <w:r>
        <w:rPr>
          <w:spacing w:val="-12"/>
          <w:sz w:val="20"/>
        </w:rPr>
        <w:t> </w:t>
      </w:r>
      <w:r>
        <w:rPr>
          <w:sz w:val="20"/>
        </w:rPr>
        <w:t>national</w:t>
      </w:r>
      <w:r>
        <w:rPr>
          <w:spacing w:val="-13"/>
          <w:sz w:val="20"/>
        </w:rPr>
        <w:t> </w:t>
      </w:r>
      <w:r>
        <w:rPr>
          <w:sz w:val="20"/>
        </w:rPr>
        <w:t>jurisdictions,</w:t>
      </w:r>
      <w:r>
        <w:rPr>
          <w:spacing w:val="-12"/>
          <w:sz w:val="20"/>
        </w:rPr>
        <w:t> </w:t>
      </w:r>
      <w:r>
        <w:rPr>
          <w:sz w:val="20"/>
        </w:rPr>
        <w:t>the</w:t>
      </w:r>
      <w:r>
        <w:rPr>
          <w:spacing w:val="-13"/>
          <w:sz w:val="20"/>
        </w:rPr>
        <w:t> </w:t>
      </w:r>
      <w:r>
        <w:rPr>
          <w:sz w:val="20"/>
        </w:rPr>
        <w:t>Assembly</w:t>
      </w:r>
      <w:r>
        <w:rPr>
          <w:spacing w:val="-12"/>
          <w:sz w:val="20"/>
        </w:rPr>
        <w:t> </w:t>
      </w:r>
      <w:r>
        <w:rPr>
          <w:sz w:val="20"/>
        </w:rPr>
        <w:t>of</w:t>
      </w:r>
      <w:r>
        <w:rPr>
          <w:spacing w:val="-13"/>
          <w:sz w:val="20"/>
        </w:rPr>
        <w:t> </w:t>
      </w:r>
      <w:r>
        <w:rPr>
          <w:sz w:val="20"/>
        </w:rPr>
        <w:t>States</w:t>
      </w:r>
      <w:r>
        <w:rPr>
          <w:spacing w:val="-12"/>
          <w:sz w:val="20"/>
        </w:rPr>
        <w:t> </w:t>
      </w:r>
      <w:r>
        <w:rPr>
          <w:sz w:val="20"/>
        </w:rPr>
        <w:t>Parties</w:t>
      </w:r>
      <w:r>
        <w:rPr>
          <w:spacing w:val="-13"/>
          <w:sz w:val="20"/>
        </w:rPr>
        <w:t> </w:t>
      </w:r>
      <w:r>
        <w:rPr>
          <w:sz w:val="20"/>
        </w:rPr>
        <w:t>(“the Assembly”) and its subsidiary organs, intergovernmental and regional organizations, and civil society, to enhance cooperation with, awareness of, and support for the Court. As the public face of the Court, the President (or one of the Vice-Presidents, on his behalf) held official</w:t>
      </w:r>
      <w:r>
        <w:rPr>
          <w:spacing w:val="-9"/>
          <w:sz w:val="20"/>
        </w:rPr>
        <w:t> </w:t>
      </w:r>
      <w:r>
        <w:rPr>
          <w:sz w:val="20"/>
        </w:rPr>
        <w:t>meetings</w:t>
      </w:r>
      <w:r>
        <w:rPr>
          <w:spacing w:val="-9"/>
          <w:sz w:val="20"/>
        </w:rPr>
        <w:t> </w:t>
      </w:r>
      <w:r>
        <w:rPr>
          <w:sz w:val="20"/>
        </w:rPr>
        <w:t>with</w:t>
      </w:r>
      <w:r>
        <w:rPr>
          <w:spacing w:val="-10"/>
          <w:sz w:val="20"/>
        </w:rPr>
        <w:t> </w:t>
      </w:r>
      <w:r>
        <w:rPr>
          <w:sz w:val="20"/>
        </w:rPr>
        <w:t>numerous</w:t>
      </w:r>
      <w:r>
        <w:rPr>
          <w:spacing w:val="-9"/>
          <w:sz w:val="20"/>
        </w:rPr>
        <w:t> </w:t>
      </w:r>
      <w:r>
        <w:rPr>
          <w:sz w:val="20"/>
        </w:rPr>
        <w:t>senior</w:t>
      </w:r>
      <w:r>
        <w:rPr>
          <w:spacing w:val="-11"/>
          <w:sz w:val="20"/>
        </w:rPr>
        <w:t> </w:t>
      </w:r>
      <w:r>
        <w:rPr>
          <w:sz w:val="20"/>
        </w:rPr>
        <w:t>representatives</w:t>
      </w:r>
      <w:r>
        <w:rPr>
          <w:spacing w:val="-11"/>
          <w:sz w:val="20"/>
        </w:rPr>
        <w:t> </w:t>
      </w:r>
      <w:r>
        <w:rPr>
          <w:sz w:val="20"/>
        </w:rPr>
        <w:t>of</w:t>
      </w:r>
      <w:r>
        <w:rPr>
          <w:spacing w:val="-12"/>
          <w:sz w:val="20"/>
        </w:rPr>
        <w:t> </w:t>
      </w:r>
      <w:r>
        <w:rPr>
          <w:sz w:val="20"/>
        </w:rPr>
        <w:t>States,</w:t>
      </w:r>
      <w:r>
        <w:rPr>
          <w:spacing w:val="-11"/>
          <w:sz w:val="20"/>
        </w:rPr>
        <w:t> </w:t>
      </w:r>
      <w:r>
        <w:rPr>
          <w:sz w:val="20"/>
        </w:rPr>
        <w:t>the</w:t>
      </w:r>
      <w:r>
        <w:rPr>
          <w:spacing w:val="-8"/>
          <w:sz w:val="20"/>
        </w:rPr>
        <w:t> </w:t>
      </w:r>
      <w:r>
        <w:rPr>
          <w:sz w:val="20"/>
        </w:rPr>
        <w:t>Assembly,</w:t>
      </w:r>
      <w:r>
        <w:rPr>
          <w:spacing w:val="-11"/>
          <w:sz w:val="20"/>
        </w:rPr>
        <w:t> </w:t>
      </w:r>
      <w:r>
        <w:rPr>
          <w:sz w:val="20"/>
        </w:rPr>
        <w:t>international and regional organizations, civil society and professional associations, either at the seat of the</w:t>
      </w:r>
      <w:r>
        <w:rPr>
          <w:spacing w:val="-7"/>
          <w:sz w:val="20"/>
        </w:rPr>
        <w:t> </w:t>
      </w:r>
      <w:r>
        <w:rPr>
          <w:sz w:val="20"/>
        </w:rPr>
        <w:t>Court,</w:t>
      </w:r>
      <w:r>
        <w:rPr>
          <w:spacing w:val="-7"/>
          <w:sz w:val="20"/>
        </w:rPr>
        <w:t> </w:t>
      </w:r>
      <w:r>
        <w:rPr>
          <w:sz w:val="20"/>
        </w:rPr>
        <w:t>in</w:t>
      </w:r>
      <w:r>
        <w:rPr>
          <w:spacing w:val="-9"/>
          <w:sz w:val="20"/>
        </w:rPr>
        <w:t> </w:t>
      </w:r>
      <w:r>
        <w:rPr>
          <w:sz w:val="20"/>
        </w:rPr>
        <w:t>the</w:t>
      </w:r>
      <w:r>
        <w:rPr>
          <w:spacing w:val="-7"/>
          <w:sz w:val="20"/>
        </w:rPr>
        <w:t> </w:t>
      </w:r>
      <w:r>
        <w:rPr>
          <w:sz w:val="20"/>
        </w:rPr>
        <w:t>case</w:t>
      </w:r>
      <w:r>
        <w:rPr>
          <w:spacing w:val="-7"/>
          <w:sz w:val="20"/>
        </w:rPr>
        <w:t> </w:t>
      </w:r>
      <w:r>
        <w:rPr>
          <w:sz w:val="20"/>
        </w:rPr>
        <w:t>of</w:t>
      </w:r>
      <w:r>
        <w:rPr>
          <w:spacing w:val="-9"/>
          <w:sz w:val="20"/>
        </w:rPr>
        <w:t> </w:t>
      </w:r>
      <w:r>
        <w:rPr>
          <w:sz w:val="20"/>
        </w:rPr>
        <w:t>visiting</w:t>
      </w:r>
      <w:r>
        <w:rPr>
          <w:spacing w:val="-9"/>
          <w:sz w:val="20"/>
        </w:rPr>
        <w:t> </w:t>
      </w:r>
      <w:r>
        <w:rPr>
          <w:sz w:val="20"/>
        </w:rPr>
        <w:t>delegations,</w:t>
      </w:r>
      <w:r>
        <w:rPr>
          <w:spacing w:val="-6"/>
          <w:sz w:val="20"/>
        </w:rPr>
        <w:t> </w:t>
      </w:r>
      <w:r>
        <w:rPr>
          <w:sz w:val="20"/>
        </w:rPr>
        <w:t>on</w:t>
      </w:r>
      <w:r>
        <w:rPr>
          <w:spacing w:val="-9"/>
          <w:sz w:val="20"/>
        </w:rPr>
        <w:t> </w:t>
      </w:r>
      <w:r>
        <w:rPr>
          <w:sz w:val="20"/>
        </w:rPr>
        <w:t>virtual</w:t>
      </w:r>
      <w:r>
        <w:rPr>
          <w:spacing w:val="-8"/>
          <w:sz w:val="20"/>
        </w:rPr>
        <w:t> </w:t>
      </w:r>
      <w:r>
        <w:rPr>
          <w:sz w:val="20"/>
        </w:rPr>
        <w:t>platforms,</w:t>
      </w:r>
      <w:r>
        <w:rPr>
          <w:spacing w:val="-7"/>
          <w:sz w:val="20"/>
        </w:rPr>
        <w:t> </w:t>
      </w:r>
      <w:r>
        <w:rPr>
          <w:sz w:val="20"/>
        </w:rPr>
        <w:t>or</w:t>
      </w:r>
      <w:r>
        <w:rPr>
          <w:spacing w:val="-7"/>
          <w:sz w:val="20"/>
        </w:rPr>
        <w:t> </w:t>
      </w:r>
      <w:r>
        <w:rPr>
          <w:sz w:val="20"/>
        </w:rPr>
        <w:t>in</w:t>
      </w:r>
      <w:r>
        <w:rPr>
          <w:spacing w:val="-9"/>
          <w:sz w:val="20"/>
        </w:rPr>
        <w:t> </w:t>
      </w:r>
      <w:r>
        <w:rPr>
          <w:sz w:val="20"/>
        </w:rPr>
        <w:t>the</w:t>
      </w:r>
      <w:r>
        <w:rPr>
          <w:spacing w:val="-7"/>
          <w:sz w:val="20"/>
        </w:rPr>
        <w:t> </w:t>
      </w:r>
      <w:r>
        <w:rPr>
          <w:sz w:val="20"/>
        </w:rPr>
        <w:t>context</w:t>
      </w:r>
      <w:r>
        <w:rPr>
          <w:spacing w:val="-8"/>
          <w:sz w:val="20"/>
        </w:rPr>
        <w:t> </w:t>
      </w:r>
      <w:r>
        <w:rPr>
          <w:sz w:val="20"/>
        </w:rPr>
        <w:t>of</w:t>
      </w:r>
      <w:r>
        <w:rPr>
          <w:spacing w:val="-9"/>
          <w:sz w:val="20"/>
        </w:rPr>
        <w:t> </w:t>
      </w:r>
      <w:r>
        <w:rPr>
          <w:sz w:val="20"/>
        </w:rPr>
        <w:t>official travel. The President delivered several public speeches and participated in conferences (mostly</w:t>
      </w:r>
      <w:r>
        <w:rPr>
          <w:spacing w:val="-9"/>
          <w:sz w:val="20"/>
        </w:rPr>
        <w:t> </w:t>
      </w:r>
      <w:r>
        <w:rPr>
          <w:sz w:val="20"/>
        </w:rPr>
        <w:t>on</w:t>
      </w:r>
      <w:r>
        <w:rPr>
          <w:spacing w:val="-8"/>
          <w:sz w:val="20"/>
        </w:rPr>
        <w:t> </w:t>
      </w:r>
      <w:r>
        <w:rPr>
          <w:sz w:val="20"/>
        </w:rPr>
        <w:t>virtual</w:t>
      </w:r>
      <w:r>
        <w:rPr>
          <w:spacing w:val="-6"/>
          <w:sz w:val="20"/>
        </w:rPr>
        <w:t> </w:t>
      </w:r>
      <w:r>
        <w:rPr>
          <w:sz w:val="20"/>
        </w:rPr>
        <w:t>platforms)</w:t>
      </w:r>
      <w:r>
        <w:rPr>
          <w:spacing w:val="-6"/>
          <w:sz w:val="20"/>
        </w:rPr>
        <w:t> </w:t>
      </w:r>
      <w:r>
        <w:rPr>
          <w:sz w:val="20"/>
        </w:rPr>
        <w:t>and</w:t>
      </w:r>
      <w:r>
        <w:rPr>
          <w:spacing w:val="-2"/>
          <w:sz w:val="20"/>
        </w:rPr>
        <w:t> </w:t>
      </w:r>
      <w:r>
        <w:rPr>
          <w:sz w:val="20"/>
        </w:rPr>
        <w:t>gave</w:t>
      </w:r>
      <w:r>
        <w:rPr>
          <w:spacing w:val="-4"/>
          <w:sz w:val="20"/>
        </w:rPr>
        <w:t> </w:t>
      </w:r>
      <w:r>
        <w:rPr>
          <w:sz w:val="20"/>
        </w:rPr>
        <w:t>media</w:t>
      </w:r>
      <w:r>
        <w:rPr>
          <w:spacing w:val="-6"/>
          <w:sz w:val="20"/>
        </w:rPr>
        <w:t> </w:t>
      </w:r>
      <w:r>
        <w:rPr>
          <w:sz w:val="20"/>
        </w:rPr>
        <w:t>interviews,</w:t>
      </w:r>
      <w:r>
        <w:rPr>
          <w:spacing w:val="-6"/>
          <w:sz w:val="20"/>
        </w:rPr>
        <w:t> </w:t>
      </w:r>
      <w:r>
        <w:rPr>
          <w:sz w:val="20"/>
        </w:rPr>
        <w:t>addressing</w:t>
      </w:r>
      <w:r>
        <w:rPr>
          <w:spacing w:val="-8"/>
          <w:sz w:val="20"/>
        </w:rPr>
        <w:t> </w:t>
      </w:r>
      <w:r>
        <w:rPr>
          <w:sz w:val="20"/>
        </w:rPr>
        <w:t>current</w:t>
      </w:r>
      <w:r>
        <w:rPr>
          <w:spacing w:val="-7"/>
          <w:sz w:val="20"/>
        </w:rPr>
        <w:t> </w:t>
      </w:r>
      <w:r>
        <w:rPr>
          <w:sz w:val="20"/>
        </w:rPr>
        <w:t>issues</w:t>
      </w:r>
      <w:r>
        <w:rPr>
          <w:spacing w:val="-7"/>
          <w:sz w:val="20"/>
        </w:rPr>
        <w:t> </w:t>
      </w:r>
      <w:r>
        <w:rPr>
          <w:sz w:val="20"/>
        </w:rPr>
        <w:t>related</w:t>
      </w:r>
      <w:r>
        <w:rPr>
          <w:spacing w:val="-5"/>
          <w:sz w:val="20"/>
        </w:rPr>
        <w:t> </w:t>
      </w:r>
      <w:r>
        <w:rPr>
          <w:sz w:val="20"/>
        </w:rPr>
        <w:t>to the Court. Some of the dominant themes during 2021 included the Independent Expert Review</w:t>
      </w:r>
      <w:r>
        <w:rPr>
          <w:spacing w:val="-6"/>
          <w:sz w:val="20"/>
        </w:rPr>
        <w:t> </w:t>
      </w:r>
      <w:r>
        <w:rPr>
          <w:sz w:val="20"/>
        </w:rPr>
        <w:t>of</w:t>
      </w:r>
      <w:r>
        <w:rPr>
          <w:spacing w:val="-5"/>
          <w:sz w:val="20"/>
        </w:rPr>
        <w:t> </w:t>
      </w:r>
      <w:r>
        <w:rPr>
          <w:sz w:val="20"/>
        </w:rPr>
        <w:t>the</w:t>
      </w:r>
      <w:r>
        <w:rPr>
          <w:spacing w:val="-3"/>
          <w:sz w:val="20"/>
        </w:rPr>
        <w:t> </w:t>
      </w:r>
      <w:r>
        <w:rPr>
          <w:sz w:val="20"/>
        </w:rPr>
        <w:t>Court</w:t>
      </w:r>
      <w:r>
        <w:rPr>
          <w:spacing w:val="-4"/>
          <w:sz w:val="20"/>
        </w:rPr>
        <w:t> </w:t>
      </w:r>
      <w:r>
        <w:rPr>
          <w:sz w:val="20"/>
        </w:rPr>
        <w:t>and</w:t>
      </w:r>
      <w:r>
        <w:rPr>
          <w:spacing w:val="-2"/>
          <w:sz w:val="20"/>
        </w:rPr>
        <w:t> </w:t>
      </w:r>
      <w:r>
        <w:rPr>
          <w:sz w:val="20"/>
        </w:rPr>
        <w:t>the</w:t>
      </w:r>
      <w:r>
        <w:rPr>
          <w:spacing w:val="-3"/>
          <w:sz w:val="20"/>
        </w:rPr>
        <w:t> </w:t>
      </w:r>
      <w:r>
        <w:rPr>
          <w:sz w:val="20"/>
        </w:rPr>
        <w:t>Rome Statute</w:t>
      </w:r>
      <w:r>
        <w:rPr>
          <w:spacing w:val="-3"/>
          <w:sz w:val="20"/>
        </w:rPr>
        <w:t> </w:t>
      </w:r>
      <w:r>
        <w:rPr>
          <w:sz w:val="20"/>
        </w:rPr>
        <w:t>system,</w:t>
      </w:r>
      <w:r>
        <w:rPr>
          <w:spacing w:val="-3"/>
          <w:sz w:val="20"/>
        </w:rPr>
        <w:t> </w:t>
      </w:r>
      <w:r>
        <w:rPr>
          <w:sz w:val="20"/>
        </w:rPr>
        <w:t>the Court’s</w:t>
      </w:r>
      <w:r>
        <w:rPr>
          <w:spacing w:val="-2"/>
          <w:sz w:val="20"/>
        </w:rPr>
        <w:t> </w:t>
      </w:r>
      <w:r>
        <w:rPr>
          <w:sz w:val="20"/>
        </w:rPr>
        <w:t>heavy</w:t>
      </w:r>
      <w:r>
        <w:rPr>
          <w:spacing w:val="-4"/>
          <w:sz w:val="20"/>
        </w:rPr>
        <w:t> </w:t>
      </w:r>
      <w:r>
        <w:rPr>
          <w:sz w:val="20"/>
        </w:rPr>
        <w:t>judicial</w:t>
      </w:r>
      <w:r>
        <w:rPr>
          <w:spacing w:val="-1"/>
          <w:sz w:val="20"/>
        </w:rPr>
        <w:t> </w:t>
      </w:r>
      <w:r>
        <w:rPr>
          <w:sz w:val="20"/>
        </w:rPr>
        <w:t>workload,</w:t>
      </w:r>
      <w:r>
        <w:rPr>
          <w:spacing w:val="-3"/>
          <w:sz w:val="20"/>
        </w:rPr>
        <w:t> </w:t>
      </w:r>
      <w:r>
        <w:rPr>
          <w:sz w:val="20"/>
        </w:rPr>
        <w:t>and</w:t>
      </w:r>
    </w:p>
    <w:p>
      <w:pPr>
        <w:spacing w:after="0" w:line="240" w:lineRule="auto"/>
        <w:jc w:val="both"/>
        <w:rPr>
          <w:sz w:val="20"/>
        </w:rPr>
        <w:sectPr>
          <w:footerReference w:type="default" r:id="rId10"/>
          <w:footerReference w:type="even" r:id="rId11"/>
          <w:pgSz w:w="11910" w:h="16840"/>
          <w:pgMar w:footer="832" w:header="858" w:top="1060" w:bottom="1020" w:left="580" w:right="600"/>
          <w:pgNumType w:start="3"/>
        </w:sectPr>
      </w:pPr>
    </w:p>
    <w:p>
      <w:pPr>
        <w:pStyle w:val="BodyText"/>
        <w:spacing w:before="9"/>
        <w:rPr>
          <w:sz w:val="22"/>
        </w:rPr>
      </w:pPr>
    </w:p>
    <w:p>
      <w:pPr>
        <w:pStyle w:val="BodyText"/>
        <w:spacing w:before="91"/>
        <w:ind w:left="1688" w:right="1665"/>
        <w:jc w:val="both"/>
      </w:pPr>
      <w:r>
        <w:rPr/>
        <w:t>the transition from the previous composition of the Presidency to the current one. The Presidency</w:t>
      </w:r>
      <w:r>
        <w:rPr>
          <w:spacing w:val="-9"/>
        </w:rPr>
        <w:t> </w:t>
      </w:r>
      <w:r>
        <w:rPr/>
        <w:t>led</w:t>
      </w:r>
      <w:r>
        <w:rPr>
          <w:spacing w:val="-4"/>
        </w:rPr>
        <w:t> </w:t>
      </w:r>
      <w:r>
        <w:rPr/>
        <w:t>the</w:t>
      </w:r>
      <w:r>
        <w:rPr>
          <w:spacing w:val="-5"/>
        </w:rPr>
        <w:t> </w:t>
      </w:r>
      <w:r>
        <w:rPr/>
        <w:t>inter-organ</w:t>
      </w:r>
      <w:r>
        <w:rPr>
          <w:spacing w:val="-4"/>
        </w:rPr>
        <w:t> </w:t>
      </w:r>
      <w:r>
        <w:rPr/>
        <w:t>coordination</w:t>
      </w:r>
      <w:r>
        <w:rPr>
          <w:spacing w:val="-7"/>
        </w:rPr>
        <w:t> </w:t>
      </w:r>
      <w:r>
        <w:rPr/>
        <w:t>of</w:t>
      </w:r>
      <w:r>
        <w:rPr>
          <w:spacing w:val="-7"/>
        </w:rPr>
        <w:t> </w:t>
      </w:r>
      <w:r>
        <w:rPr/>
        <w:t>Court-wide</w:t>
      </w:r>
      <w:r>
        <w:rPr>
          <w:spacing w:val="-5"/>
        </w:rPr>
        <w:t> </w:t>
      </w:r>
      <w:r>
        <w:rPr/>
        <w:t>external</w:t>
      </w:r>
      <w:r>
        <w:rPr>
          <w:spacing w:val="-5"/>
        </w:rPr>
        <w:t> </w:t>
      </w:r>
      <w:r>
        <w:rPr/>
        <w:t>relations</w:t>
      </w:r>
      <w:r>
        <w:rPr>
          <w:spacing w:val="-4"/>
        </w:rPr>
        <w:t> </w:t>
      </w:r>
      <w:r>
        <w:rPr/>
        <w:t>matters,</w:t>
      </w:r>
      <w:r>
        <w:rPr>
          <w:spacing w:val="-5"/>
        </w:rPr>
        <w:t> </w:t>
      </w:r>
      <w:r>
        <w:rPr/>
        <w:t>such</w:t>
      </w:r>
      <w:r>
        <w:rPr>
          <w:spacing w:val="-7"/>
        </w:rPr>
        <w:t> </w:t>
      </w:r>
      <w:r>
        <w:rPr/>
        <w:t>as decisions on general objectives and strategies; planning of events aimed at enhancing engagement with</w:t>
      </w:r>
      <w:r>
        <w:rPr>
          <w:spacing w:val="-2"/>
        </w:rPr>
        <w:t> </w:t>
      </w:r>
      <w:r>
        <w:rPr/>
        <w:t>external</w:t>
      </w:r>
      <w:r>
        <w:rPr>
          <w:spacing w:val="-1"/>
        </w:rPr>
        <w:t> </w:t>
      </w:r>
      <w:r>
        <w:rPr/>
        <w:t>actors;</w:t>
      </w:r>
      <w:r>
        <w:rPr>
          <w:spacing w:val="-1"/>
        </w:rPr>
        <w:t> </w:t>
      </w:r>
      <w:r>
        <w:rPr/>
        <w:t>preparation</w:t>
      </w:r>
      <w:r>
        <w:rPr>
          <w:spacing w:val="-2"/>
        </w:rPr>
        <w:t> </w:t>
      </w:r>
      <w:r>
        <w:rPr/>
        <w:t>of</w:t>
      </w:r>
      <w:r>
        <w:rPr>
          <w:spacing w:val="-2"/>
        </w:rPr>
        <w:t> </w:t>
      </w:r>
      <w:r>
        <w:rPr/>
        <w:t>official</w:t>
      </w:r>
      <w:r>
        <w:rPr>
          <w:spacing w:val="-1"/>
        </w:rPr>
        <w:t> </w:t>
      </w:r>
      <w:r>
        <w:rPr/>
        <w:t>statements</w:t>
      </w:r>
      <w:r>
        <w:rPr>
          <w:spacing w:val="-2"/>
        </w:rPr>
        <w:t> </w:t>
      </w:r>
      <w:r>
        <w:rPr/>
        <w:t>and reports;</w:t>
      </w:r>
      <w:r>
        <w:rPr>
          <w:spacing w:val="-1"/>
        </w:rPr>
        <w:t> </w:t>
      </w:r>
      <w:r>
        <w:rPr/>
        <w:t>cooperation and communication with other stakeholders in the Rome Statute system; and representation at various forums. The Presidency led the Court’s efforts to promote the universality of the Rome Statute in cooperation with the Assembly’s focal points on the Plan of Action for Universality and Full Implementation of the Rome Statute, the President of the Assembly, non-governmental organizations and regional organizations. Regrettably, the continued restrictions on travel and physical gatherings necessitated by the COVID-19 pandemic limited opportunities for certain types of external relations activities. At the same time, however,</w:t>
      </w:r>
      <w:r>
        <w:rPr>
          <w:spacing w:val="-2"/>
        </w:rPr>
        <w:t> </w:t>
      </w:r>
      <w:r>
        <w:rPr/>
        <w:t>the</w:t>
      </w:r>
      <w:r>
        <w:rPr>
          <w:spacing w:val="-1"/>
        </w:rPr>
        <w:t> </w:t>
      </w:r>
      <w:r>
        <w:rPr/>
        <w:t>Court made wide</w:t>
      </w:r>
      <w:r>
        <w:rPr>
          <w:spacing w:val="-1"/>
        </w:rPr>
        <w:t> </w:t>
      </w:r>
      <w:r>
        <w:rPr/>
        <w:t>use of</w:t>
      </w:r>
      <w:r>
        <w:rPr>
          <w:spacing w:val="-1"/>
        </w:rPr>
        <w:t> </w:t>
      </w:r>
      <w:r>
        <w:rPr/>
        <w:t>modern</w:t>
      </w:r>
      <w:r>
        <w:rPr>
          <w:spacing w:val="-2"/>
        </w:rPr>
        <w:t> </w:t>
      </w:r>
      <w:r>
        <w:rPr/>
        <w:t>technology</w:t>
      </w:r>
      <w:r>
        <w:rPr>
          <w:spacing w:val="-3"/>
        </w:rPr>
        <w:t> </w:t>
      </w:r>
      <w:r>
        <w:rPr/>
        <w:t>to</w:t>
      </w:r>
      <w:r>
        <w:rPr>
          <w:spacing w:val="-1"/>
        </w:rPr>
        <w:t> </w:t>
      </w:r>
      <w:r>
        <w:rPr/>
        <w:t>offset</w:t>
      </w:r>
      <w:r>
        <w:rPr>
          <w:spacing w:val="-2"/>
        </w:rPr>
        <w:t> </w:t>
      </w:r>
      <w:r>
        <w:rPr/>
        <w:t>the</w:t>
      </w:r>
      <w:r>
        <w:rPr>
          <w:spacing w:val="-1"/>
        </w:rPr>
        <w:t> </w:t>
      </w:r>
      <w:r>
        <w:rPr/>
        <w:t>effect</w:t>
      </w:r>
      <w:r>
        <w:rPr>
          <w:spacing w:val="-2"/>
        </w:rPr>
        <w:t> </w:t>
      </w:r>
      <w:r>
        <w:rPr/>
        <w:t>on</w:t>
      </w:r>
      <w:r>
        <w:rPr>
          <w:spacing w:val="-3"/>
        </w:rPr>
        <w:t> </w:t>
      </w:r>
      <w:r>
        <w:rPr/>
        <w:t>activities of the</w:t>
      </w:r>
      <w:r>
        <w:rPr>
          <w:spacing w:val="-5"/>
        </w:rPr>
        <w:t> </w:t>
      </w:r>
      <w:r>
        <w:rPr/>
        <w:t>pandemic,</w:t>
      </w:r>
      <w:r>
        <w:rPr>
          <w:spacing w:val="-4"/>
        </w:rPr>
        <w:t> </w:t>
      </w:r>
      <w:r>
        <w:rPr/>
        <w:t>holding</w:t>
      </w:r>
      <w:r>
        <w:rPr>
          <w:spacing w:val="-5"/>
        </w:rPr>
        <w:t> </w:t>
      </w:r>
      <w:r>
        <w:rPr/>
        <w:t>a</w:t>
      </w:r>
      <w:r>
        <w:rPr>
          <w:spacing w:val="-5"/>
        </w:rPr>
        <w:t> </w:t>
      </w:r>
      <w:r>
        <w:rPr/>
        <w:t>large</w:t>
      </w:r>
      <w:r>
        <w:rPr>
          <w:spacing w:val="-5"/>
        </w:rPr>
        <w:t> </w:t>
      </w:r>
      <w:r>
        <w:rPr/>
        <w:t>number</w:t>
      </w:r>
      <w:r>
        <w:rPr>
          <w:spacing w:val="-4"/>
        </w:rPr>
        <w:t> </w:t>
      </w:r>
      <w:r>
        <w:rPr/>
        <w:t>of</w:t>
      </w:r>
      <w:r>
        <w:rPr>
          <w:spacing w:val="-7"/>
        </w:rPr>
        <w:t> </w:t>
      </w:r>
      <w:r>
        <w:rPr/>
        <w:t>highly</w:t>
      </w:r>
      <w:r>
        <w:rPr>
          <w:spacing w:val="-9"/>
        </w:rPr>
        <w:t> </w:t>
      </w:r>
      <w:r>
        <w:rPr/>
        <w:t>important</w:t>
      </w:r>
      <w:r>
        <w:rPr>
          <w:spacing w:val="-6"/>
        </w:rPr>
        <w:t> </w:t>
      </w:r>
      <w:r>
        <w:rPr/>
        <w:t>discussions</w:t>
      </w:r>
      <w:r>
        <w:rPr>
          <w:spacing w:val="-4"/>
        </w:rPr>
        <w:t> </w:t>
      </w:r>
      <w:r>
        <w:rPr/>
        <w:t>with</w:t>
      </w:r>
      <w:r>
        <w:rPr>
          <w:spacing w:val="-7"/>
        </w:rPr>
        <w:t> </w:t>
      </w:r>
      <w:r>
        <w:rPr/>
        <w:t>key</w:t>
      </w:r>
      <w:r>
        <w:rPr>
          <w:spacing w:val="-9"/>
        </w:rPr>
        <w:t> </w:t>
      </w:r>
      <w:r>
        <w:rPr/>
        <w:t>interlocutors via</w:t>
      </w:r>
      <w:r>
        <w:rPr>
          <w:spacing w:val="-1"/>
        </w:rPr>
        <w:t> </w:t>
      </w:r>
      <w:r>
        <w:rPr/>
        <w:t>online meeting</w:t>
      </w:r>
      <w:r>
        <w:rPr>
          <w:spacing w:val="-3"/>
        </w:rPr>
        <w:t> </w:t>
      </w:r>
      <w:r>
        <w:rPr/>
        <w:t>platforms.</w:t>
      </w:r>
      <w:r>
        <w:rPr>
          <w:spacing w:val="-2"/>
        </w:rPr>
        <w:t> </w:t>
      </w:r>
      <w:r>
        <w:rPr/>
        <w:t>In</w:t>
      </w:r>
      <w:r>
        <w:rPr>
          <w:spacing w:val="-3"/>
        </w:rPr>
        <w:t> </w:t>
      </w:r>
      <w:r>
        <w:rPr/>
        <w:t>some</w:t>
      </w:r>
      <w:r>
        <w:rPr>
          <w:spacing w:val="-1"/>
        </w:rPr>
        <w:t> </w:t>
      </w:r>
      <w:r>
        <w:rPr/>
        <w:t>cases,</w:t>
      </w:r>
      <w:r>
        <w:rPr>
          <w:spacing w:val="-2"/>
        </w:rPr>
        <w:t> </w:t>
      </w:r>
      <w:r>
        <w:rPr/>
        <w:t>the</w:t>
      </w:r>
      <w:r>
        <w:rPr>
          <w:spacing w:val="-1"/>
        </w:rPr>
        <w:t> </w:t>
      </w:r>
      <w:r>
        <w:rPr/>
        <w:t>online format</w:t>
      </w:r>
      <w:r>
        <w:rPr>
          <w:spacing w:val="-2"/>
        </w:rPr>
        <w:t> </w:t>
      </w:r>
      <w:r>
        <w:rPr/>
        <w:t>of</w:t>
      </w:r>
      <w:r>
        <w:rPr>
          <w:spacing w:val="-3"/>
        </w:rPr>
        <w:t> </w:t>
      </w:r>
      <w:r>
        <w:rPr/>
        <w:t>discussions</w:t>
      </w:r>
      <w:r>
        <w:rPr>
          <w:spacing w:val="-2"/>
        </w:rPr>
        <w:t> </w:t>
      </w:r>
      <w:r>
        <w:rPr/>
        <w:t>enabled wider participation than otherwise would have been possible.</w:t>
      </w:r>
    </w:p>
    <w:p>
      <w:pPr>
        <w:pStyle w:val="ListParagraph"/>
        <w:numPr>
          <w:ilvl w:val="2"/>
          <w:numId w:val="3"/>
        </w:numPr>
        <w:tabs>
          <w:tab w:pos="2255" w:val="left" w:leader="none"/>
        </w:tabs>
        <w:spacing w:line="240" w:lineRule="auto" w:before="119" w:after="0"/>
        <w:ind w:left="1688" w:right="1662" w:firstLine="0"/>
        <w:jc w:val="both"/>
        <w:rPr>
          <w:sz w:val="20"/>
        </w:rPr>
      </w:pPr>
      <w:r>
        <w:rPr>
          <w:sz w:val="20"/>
        </w:rPr>
        <w:t>In the area of administration, the new Presidency (which commenced its three-year term in March 2021) continued, together with the other organs of the Court, to further streamline the Court’s governance framework and control structures through improvements to the Court’s strategic planning process (including the implementation of a Strategic Plan for the Court); and further work identifying the need and developing new proposals for policies, projects or processes for Court-wide application, in particular in the areas of strategic planning and the overall administration of the Court. Extensive work continued to address the ongoing COVID-19 pandemic and its impact on the Court. The Presidency</w:t>
      </w:r>
      <w:r>
        <w:rPr>
          <w:spacing w:val="-2"/>
          <w:sz w:val="20"/>
        </w:rPr>
        <w:t> </w:t>
      </w:r>
      <w:r>
        <w:rPr>
          <w:sz w:val="20"/>
        </w:rPr>
        <w:t>also continued</w:t>
      </w:r>
      <w:r>
        <w:rPr>
          <w:spacing w:val="-1"/>
          <w:sz w:val="20"/>
        </w:rPr>
        <w:t> </w:t>
      </w:r>
      <w:r>
        <w:rPr>
          <w:sz w:val="20"/>
        </w:rPr>
        <w:t>its</w:t>
      </w:r>
      <w:r>
        <w:rPr>
          <w:spacing w:val="-1"/>
          <w:sz w:val="20"/>
        </w:rPr>
        <w:t> </w:t>
      </w:r>
      <w:r>
        <w:rPr>
          <w:sz w:val="20"/>
        </w:rPr>
        <w:t>work</w:t>
      </w:r>
      <w:r>
        <w:rPr>
          <w:spacing w:val="-1"/>
          <w:sz w:val="20"/>
        </w:rPr>
        <w:t> </w:t>
      </w:r>
      <w:r>
        <w:rPr>
          <w:sz w:val="20"/>
        </w:rPr>
        <w:t>with</w:t>
      </w:r>
      <w:r>
        <w:rPr>
          <w:spacing w:val="-3"/>
          <w:sz w:val="20"/>
        </w:rPr>
        <w:t> </w:t>
      </w:r>
      <w:r>
        <w:rPr>
          <w:sz w:val="20"/>
        </w:rPr>
        <w:t>the</w:t>
      </w:r>
      <w:r>
        <w:rPr>
          <w:spacing w:val="-2"/>
          <w:sz w:val="20"/>
        </w:rPr>
        <w:t> </w:t>
      </w:r>
      <w:r>
        <w:rPr>
          <w:sz w:val="20"/>
        </w:rPr>
        <w:t>oversight</w:t>
      </w:r>
      <w:r>
        <w:rPr>
          <w:spacing w:val="-3"/>
          <w:sz w:val="20"/>
        </w:rPr>
        <w:t> </w:t>
      </w:r>
      <w:r>
        <w:rPr>
          <w:sz w:val="20"/>
        </w:rPr>
        <w:t>bodies</w:t>
      </w:r>
      <w:r>
        <w:rPr>
          <w:spacing w:val="-3"/>
          <w:sz w:val="20"/>
        </w:rPr>
        <w:t> </w:t>
      </w:r>
      <w:r>
        <w:rPr>
          <w:sz w:val="20"/>
        </w:rPr>
        <w:t>of</w:t>
      </w:r>
      <w:r>
        <w:rPr>
          <w:spacing w:val="-4"/>
          <w:sz w:val="20"/>
        </w:rPr>
        <w:t> </w:t>
      </w:r>
      <w:r>
        <w:rPr>
          <w:sz w:val="20"/>
        </w:rPr>
        <w:t>the</w:t>
      </w:r>
      <w:r>
        <w:rPr>
          <w:spacing w:val="-2"/>
          <w:sz w:val="20"/>
        </w:rPr>
        <w:t> </w:t>
      </w:r>
      <w:r>
        <w:rPr>
          <w:sz w:val="20"/>
        </w:rPr>
        <w:t>Court, such</w:t>
      </w:r>
      <w:r>
        <w:rPr>
          <w:spacing w:val="-3"/>
          <w:sz w:val="20"/>
        </w:rPr>
        <w:t> </w:t>
      </w:r>
      <w:r>
        <w:rPr>
          <w:sz w:val="20"/>
        </w:rPr>
        <w:t>as</w:t>
      </w:r>
      <w:r>
        <w:rPr>
          <w:spacing w:val="-3"/>
          <w:sz w:val="20"/>
        </w:rPr>
        <w:t> </w:t>
      </w:r>
      <w:r>
        <w:rPr>
          <w:sz w:val="20"/>
        </w:rPr>
        <w:t>the</w:t>
      </w:r>
      <w:r>
        <w:rPr>
          <w:spacing w:val="-2"/>
          <w:sz w:val="20"/>
        </w:rPr>
        <w:t> </w:t>
      </w:r>
      <w:r>
        <w:rPr>
          <w:sz w:val="20"/>
        </w:rPr>
        <w:t>Committee</w:t>
      </w:r>
      <w:r>
        <w:rPr>
          <w:spacing w:val="-2"/>
          <w:sz w:val="20"/>
        </w:rPr>
        <w:t> </w:t>
      </w:r>
      <w:r>
        <w:rPr>
          <w:sz w:val="20"/>
        </w:rPr>
        <w:t>on</w:t>
      </w:r>
      <w:r>
        <w:rPr>
          <w:spacing w:val="-3"/>
          <w:sz w:val="20"/>
        </w:rPr>
        <w:t> </w:t>
      </w:r>
      <w:r>
        <w:rPr>
          <w:sz w:val="20"/>
        </w:rPr>
        <w:t>Budget and Finance (“the Committee”), the Audit Committee and the External Auditors, the Assembly</w:t>
      </w:r>
      <w:r>
        <w:rPr>
          <w:spacing w:val="-13"/>
          <w:sz w:val="20"/>
        </w:rPr>
        <w:t> </w:t>
      </w:r>
      <w:r>
        <w:rPr>
          <w:sz w:val="20"/>
        </w:rPr>
        <w:t>and</w:t>
      </w:r>
      <w:r>
        <w:rPr>
          <w:spacing w:val="-11"/>
          <w:sz w:val="20"/>
        </w:rPr>
        <w:t> </w:t>
      </w:r>
      <w:r>
        <w:rPr>
          <w:sz w:val="20"/>
        </w:rPr>
        <w:t>the</w:t>
      </w:r>
      <w:r>
        <w:rPr>
          <w:spacing w:val="-10"/>
          <w:sz w:val="20"/>
        </w:rPr>
        <w:t> </w:t>
      </w:r>
      <w:r>
        <w:rPr>
          <w:sz w:val="20"/>
        </w:rPr>
        <w:t>Hague</w:t>
      </w:r>
      <w:r>
        <w:rPr>
          <w:spacing w:val="-10"/>
          <w:sz w:val="20"/>
        </w:rPr>
        <w:t> </w:t>
      </w:r>
      <w:r>
        <w:rPr>
          <w:sz w:val="20"/>
        </w:rPr>
        <w:t>Working</w:t>
      </w:r>
      <w:r>
        <w:rPr>
          <w:spacing w:val="-11"/>
          <w:sz w:val="20"/>
        </w:rPr>
        <w:t> </w:t>
      </w:r>
      <w:r>
        <w:rPr>
          <w:sz w:val="20"/>
        </w:rPr>
        <w:t>Group,</w:t>
      </w:r>
      <w:r>
        <w:rPr>
          <w:spacing w:val="-10"/>
          <w:sz w:val="20"/>
        </w:rPr>
        <w:t> </w:t>
      </w:r>
      <w:r>
        <w:rPr>
          <w:sz w:val="20"/>
        </w:rPr>
        <w:t>on</w:t>
      </w:r>
      <w:r>
        <w:rPr>
          <w:spacing w:val="-11"/>
          <w:sz w:val="20"/>
        </w:rPr>
        <w:t> </w:t>
      </w:r>
      <w:r>
        <w:rPr>
          <w:sz w:val="20"/>
        </w:rPr>
        <w:t>administration,</w:t>
      </w:r>
      <w:r>
        <w:rPr>
          <w:spacing w:val="-8"/>
          <w:sz w:val="20"/>
        </w:rPr>
        <w:t> </w:t>
      </w:r>
      <w:r>
        <w:rPr>
          <w:sz w:val="20"/>
        </w:rPr>
        <w:t>policy</w:t>
      </w:r>
      <w:r>
        <w:rPr>
          <w:spacing w:val="-13"/>
          <w:sz w:val="20"/>
        </w:rPr>
        <w:t> </w:t>
      </w:r>
      <w:r>
        <w:rPr>
          <w:sz w:val="20"/>
        </w:rPr>
        <w:t>and</w:t>
      </w:r>
      <w:r>
        <w:rPr>
          <w:spacing w:val="-9"/>
          <w:sz w:val="20"/>
        </w:rPr>
        <w:t> </w:t>
      </w:r>
      <w:r>
        <w:rPr>
          <w:sz w:val="20"/>
        </w:rPr>
        <w:t>strategic</w:t>
      </w:r>
      <w:r>
        <w:rPr>
          <w:spacing w:val="-9"/>
          <w:sz w:val="20"/>
        </w:rPr>
        <w:t> </w:t>
      </w:r>
      <w:r>
        <w:rPr>
          <w:sz w:val="20"/>
        </w:rPr>
        <w:t>matters.</w:t>
      </w:r>
      <w:r>
        <w:rPr>
          <w:spacing w:val="-8"/>
          <w:sz w:val="20"/>
        </w:rPr>
        <w:t> </w:t>
      </w:r>
      <w:r>
        <w:rPr>
          <w:sz w:val="20"/>
        </w:rPr>
        <w:t>As regards strategic oversight of the Registry and coordination of inter-organ issues, the Presidency</w:t>
      </w:r>
      <w:r>
        <w:rPr>
          <w:spacing w:val="-6"/>
          <w:sz w:val="20"/>
        </w:rPr>
        <w:t> </w:t>
      </w:r>
      <w:r>
        <w:rPr>
          <w:sz w:val="20"/>
        </w:rPr>
        <w:t>continued</w:t>
      </w:r>
      <w:r>
        <w:rPr>
          <w:spacing w:val="-1"/>
          <w:sz w:val="20"/>
        </w:rPr>
        <w:t> </w:t>
      </w:r>
      <w:r>
        <w:rPr>
          <w:sz w:val="20"/>
        </w:rPr>
        <w:t>to</w:t>
      </w:r>
      <w:r>
        <w:rPr>
          <w:spacing w:val="-1"/>
          <w:sz w:val="20"/>
        </w:rPr>
        <w:t> </w:t>
      </w:r>
      <w:r>
        <w:rPr>
          <w:sz w:val="20"/>
        </w:rPr>
        <w:t>engage with</w:t>
      </w:r>
      <w:r>
        <w:rPr>
          <w:spacing w:val="-2"/>
          <w:sz w:val="20"/>
        </w:rPr>
        <w:t> </w:t>
      </w:r>
      <w:r>
        <w:rPr>
          <w:sz w:val="20"/>
        </w:rPr>
        <w:t>the</w:t>
      </w:r>
      <w:r>
        <w:rPr>
          <w:spacing w:val="-2"/>
          <w:sz w:val="20"/>
        </w:rPr>
        <w:t> </w:t>
      </w:r>
      <w:r>
        <w:rPr>
          <w:sz w:val="20"/>
        </w:rPr>
        <w:t>Office</w:t>
      </w:r>
      <w:r>
        <w:rPr>
          <w:spacing w:val="-2"/>
          <w:sz w:val="20"/>
        </w:rPr>
        <w:t> </w:t>
      </w:r>
      <w:r>
        <w:rPr>
          <w:sz w:val="20"/>
        </w:rPr>
        <w:t>of</w:t>
      </w:r>
      <w:r>
        <w:rPr>
          <w:spacing w:val="-4"/>
          <w:sz w:val="20"/>
        </w:rPr>
        <w:t> </w:t>
      </w:r>
      <w:r>
        <w:rPr>
          <w:sz w:val="20"/>
        </w:rPr>
        <w:t>the</w:t>
      </w:r>
      <w:r>
        <w:rPr>
          <w:spacing w:val="-2"/>
          <w:sz w:val="20"/>
        </w:rPr>
        <w:t> </w:t>
      </w:r>
      <w:r>
        <w:rPr>
          <w:sz w:val="20"/>
        </w:rPr>
        <w:t>Prosecutor</w:t>
      </w:r>
      <w:r>
        <w:rPr>
          <w:spacing w:val="-2"/>
          <w:sz w:val="20"/>
        </w:rPr>
        <w:t> </w:t>
      </w:r>
      <w:r>
        <w:rPr>
          <w:sz w:val="20"/>
        </w:rPr>
        <w:t>and</w:t>
      </w:r>
      <w:r>
        <w:rPr>
          <w:spacing w:val="-1"/>
          <w:sz w:val="20"/>
        </w:rPr>
        <w:t> </w:t>
      </w:r>
      <w:r>
        <w:rPr>
          <w:sz w:val="20"/>
        </w:rPr>
        <w:t>the Registry</w:t>
      </w:r>
      <w:r>
        <w:rPr>
          <w:spacing w:val="-3"/>
          <w:sz w:val="20"/>
        </w:rPr>
        <w:t> </w:t>
      </w:r>
      <w:r>
        <w:rPr>
          <w:sz w:val="20"/>
        </w:rPr>
        <w:t>on</w:t>
      </w:r>
      <w:r>
        <w:rPr>
          <w:spacing w:val="-1"/>
          <w:sz w:val="20"/>
        </w:rPr>
        <w:t> </w:t>
      </w:r>
      <w:r>
        <w:rPr>
          <w:sz w:val="20"/>
        </w:rPr>
        <w:t>topics of</w:t>
      </w:r>
      <w:r>
        <w:rPr>
          <w:spacing w:val="-13"/>
          <w:sz w:val="20"/>
        </w:rPr>
        <w:t> </w:t>
      </w:r>
      <w:r>
        <w:rPr>
          <w:sz w:val="20"/>
        </w:rPr>
        <w:t>common</w:t>
      </w:r>
      <w:r>
        <w:rPr>
          <w:spacing w:val="-12"/>
          <w:sz w:val="20"/>
        </w:rPr>
        <w:t> </w:t>
      </w:r>
      <w:r>
        <w:rPr>
          <w:sz w:val="20"/>
        </w:rPr>
        <w:t>concern,</w:t>
      </w:r>
      <w:r>
        <w:rPr>
          <w:spacing w:val="-12"/>
          <w:sz w:val="20"/>
        </w:rPr>
        <w:t> </w:t>
      </w:r>
      <w:r>
        <w:rPr>
          <w:sz w:val="20"/>
        </w:rPr>
        <w:t>including</w:t>
      </w:r>
      <w:r>
        <w:rPr>
          <w:spacing w:val="-11"/>
          <w:sz w:val="20"/>
        </w:rPr>
        <w:t> </w:t>
      </w:r>
      <w:r>
        <w:rPr>
          <w:sz w:val="20"/>
        </w:rPr>
        <w:t>risk</w:t>
      </w:r>
      <w:r>
        <w:rPr>
          <w:spacing w:val="-10"/>
          <w:sz w:val="20"/>
        </w:rPr>
        <w:t> </w:t>
      </w:r>
      <w:r>
        <w:rPr>
          <w:sz w:val="20"/>
        </w:rPr>
        <w:t>management</w:t>
      </w:r>
      <w:r>
        <w:rPr>
          <w:spacing w:val="-12"/>
          <w:sz w:val="20"/>
        </w:rPr>
        <w:t> </w:t>
      </w:r>
      <w:r>
        <w:rPr>
          <w:sz w:val="20"/>
        </w:rPr>
        <w:t>and,</w:t>
      </w:r>
      <w:r>
        <w:rPr>
          <w:spacing w:val="-11"/>
          <w:sz w:val="20"/>
        </w:rPr>
        <w:t> </w:t>
      </w:r>
      <w:r>
        <w:rPr>
          <w:sz w:val="20"/>
        </w:rPr>
        <w:t>in</w:t>
      </w:r>
      <w:r>
        <w:rPr>
          <w:spacing w:val="-13"/>
          <w:sz w:val="20"/>
        </w:rPr>
        <w:t> </w:t>
      </w:r>
      <w:r>
        <w:rPr>
          <w:sz w:val="20"/>
        </w:rPr>
        <w:t>the</w:t>
      </w:r>
      <w:r>
        <w:rPr>
          <w:spacing w:val="-6"/>
          <w:sz w:val="20"/>
        </w:rPr>
        <w:t> </w:t>
      </w:r>
      <w:r>
        <w:rPr>
          <w:sz w:val="20"/>
        </w:rPr>
        <w:t>context</w:t>
      </w:r>
      <w:r>
        <w:rPr>
          <w:spacing w:val="-12"/>
          <w:sz w:val="20"/>
        </w:rPr>
        <w:t> </w:t>
      </w:r>
      <w:r>
        <w:rPr>
          <w:sz w:val="20"/>
        </w:rPr>
        <w:t>of</w:t>
      </w:r>
      <w:r>
        <w:rPr>
          <w:spacing w:val="-13"/>
          <w:sz w:val="20"/>
        </w:rPr>
        <w:t> </w:t>
      </w:r>
      <w:r>
        <w:rPr>
          <w:sz w:val="20"/>
        </w:rPr>
        <w:t>developments</w:t>
      </w:r>
      <w:r>
        <w:rPr>
          <w:spacing w:val="-12"/>
          <w:sz w:val="20"/>
        </w:rPr>
        <w:t> </w:t>
      </w:r>
      <w:r>
        <w:rPr>
          <w:sz w:val="20"/>
        </w:rPr>
        <w:t>in</w:t>
      </w:r>
      <w:r>
        <w:rPr>
          <w:spacing w:val="-13"/>
          <w:sz w:val="20"/>
        </w:rPr>
        <w:t> </w:t>
      </w:r>
      <w:r>
        <w:rPr>
          <w:sz w:val="20"/>
        </w:rPr>
        <w:t>2021, the continuing COVID-19 pandemic, the Independent Expert Review process, and, for the first part of the year, threats and coercive measures by the United States. The Presidency represented the Court in a number of facilitations within the Assembly’s Hague Working Group. Alongside the other organs, it also reported on initiatives regarding the Court’s synergies and efficiencies. As in previous years, as part of the Court’s Budget Working Group,</w:t>
      </w:r>
      <w:r>
        <w:rPr>
          <w:spacing w:val="-6"/>
          <w:sz w:val="20"/>
        </w:rPr>
        <w:t> </w:t>
      </w:r>
      <w:r>
        <w:rPr>
          <w:sz w:val="20"/>
        </w:rPr>
        <w:t>the</w:t>
      </w:r>
      <w:r>
        <w:rPr>
          <w:spacing w:val="-6"/>
          <w:sz w:val="20"/>
        </w:rPr>
        <w:t> </w:t>
      </w:r>
      <w:r>
        <w:rPr>
          <w:sz w:val="20"/>
        </w:rPr>
        <w:t>Presidency</w:t>
      </w:r>
      <w:r>
        <w:rPr>
          <w:spacing w:val="-6"/>
          <w:sz w:val="20"/>
        </w:rPr>
        <w:t> </w:t>
      </w:r>
      <w:r>
        <w:rPr>
          <w:sz w:val="20"/>
        </w:rPr>
        <w:t>was</w:t>
      </w:r>
      <w:r>
        <w:rPr>
          <w:spacing w:val="-7"/>
          <w:sz w:val="20"/>
        </w:rPr>
        <w:t> </w:t>
      </w:r>
      <w:r>
        <w:rPr>
          <w:sz w:val="20"/>
        </w:rPr>
        <w:t>heavily</w:t>
      </w:r>
      <w:r>
        <w:rPr>
          <w:spacing w:val="-8"/>
          <w:sz w:val="20"/>
        </w:rPr>
        <w:t> </w:t>
      </w:r>
      <w:r>
        <w:rPr>
          <w:sz w:val="20"/>
        </w:rPr>
        <w:t>involved</w:t>
      </w:r>
      <w:r>
        <w:rPr>
          <w:spacing w:val="-5"/>
          <w:sz w:val="20"/>
        </w:rPr>
        <w:t> </w:t>
      </w:r>
      <w:r>
        <w:rPr>
          <w:sz w:val="20"/>
        </w:rPr>
        <w:t>in</w:t>
      </w:r>
      <w:r>
        <w:rPr>
          <w:spacing w:val="-8"/>
          <w:sz w:val="20"/>
        </w:rPr>
        <w:t> </w:t>
      </w:r>
      <w:r>
        <w:rPr>
          <w:sz w:val="20"/>
        </w:rPr>
        <w:t>inter-organ</w:t>
      </w:r>
      <w:r>
        <w:rPr>
          <w:spacing w:val="-6"/>
          <w:sz w:val="20"/>
        </w:rPr>
        <w:t> </w:t>
      </w:r>
      <w:r>
        <w:rPr>
          <w:sz w:val="20"/>
        </w:rPr>
        <w:t>matters</w:t>
      </w:r>
      <w:r>
        <w:rPr>
          <w:spacing w:val="-7"/>
          <w:sz w:val="20"/>
        </w:rPr>
        <w:t> </w:t>
      </w:r>
      <w:r>
        <w:rPr>
          <w:sz w:val="20"/>
        </w:rPr>
        <w:t>such</w:t>
      </w:r>
      <w:r>
        <w:rPr>
          <w:spacing w:val="-5"/>
          <w:sz w:val="20"/>
        </w:rPr>
        <w:t> </w:t>
      </w:r>
      <w:r>
        <w:rPr>
          <w:sz w:val="20"/>
        </w:rPr>
        <w:t>as</w:t>
      </w:r>
      <w:r>
        <w:rPr>
          <w:spacing w:val="-7"/>
          <w:sz w:val="20"/>
        </w:rPr>
        <w:t> </w:t>
      </w:r>
      <w:r>
        <w:rPr>
          <w:sz w:val="20"/>
        </w:rPr>
        <w:t>preparation</w:t>
      </w:r>
      <w:r>
        <w:rPr>
          <w:spacing w:val="-8"/>
          <w:sz w:val="20"/>
        </w:rPr>
        <w:t> </w:t>
      </w:r>
      <w:r>
        <w:rPr>
          <w:sz w:val="20"/>
        </w:rPr>
        <w:t>of</w:t>
      </w:r>
      <w:r>
        <w:rPr>
          <w:spacing w:val="-6"/>
          <w:sz w:val="20"/>
        </w:rPr>
        <w:t> </w:t>
      </w:r>
      <w:r>
        <w:rPr>
          <w:sz w:val="20"/>
        </w:rPr>
        <w:t>the Court’s</w:t>
      </w:r>
      <w:r>
        <w:rPr>
          <w:spacing w:val="-2"/>
          <w:sz w:val="20"/>
        </w:rPr>
        <w:t> </w:t>
      </w:r>
      <w:r>
        <w:rPr>
          <w:sz w:val="20"/>
        </w:rPr>
        <w:t>programme budget</w:t>
      </w:r>
      <w:r>
        <w:rPr>
          <w:spacing w:val="-1"/>
          <w:sz w:val="20"/>
        </w:rPr>
        <w:t> </w:t>
      </w:r>
      <w:r>
        <w:rPr>
          <w:sz w:val="20"/>
        </w:rPr>
        <w:t>and</w:t>
      </w:r>
      <w:r>
        <w:rPr>
          <w:spacing w:val="-1"/>
          <w:sz w:val="20"/>
        </w:rPr>
        <w:t> </w:t>
      </w:r>
      <w:r>
        <w:rPr>
          <w:sz w:val="20"/>
        </w:rPr>
        <w:t>related</w:t>
      </w:r>
      <w:r>
        <w:rPr>
          <w:spacing w:val="-2"/>
          <w:sz w:val="20"/>
        </w:rPr>
        <w:t> </w:t>
      </w:r>
      <w:r>
        <w:rPr>
          <w:sz w:val="20"/>
        </w:rPr>
        <w:t>reports</w:t>
      </w:r>
      <w:r>
        <w:rPr>
          <w:spacing w:val="-2"/>
          <w:sz w:val="20"/>
        </w:rPr>
        <w:t> </w:t>
      </w:r>
      <w:r>
        <w:rPr>
          <w:sz w:val="20"/>
        </w:rPr>
        <w:t>and</w:t>
      </w:r>
      <w:r>
        <w:rPr>
          <w:spacing w:val="-1"/>
          <w:sz w:val="20"/>
        </w:rPr>
        <w:t> </w:t>
      </w:r>
      <w:r>
        <w:rPr>
          <w:sz w:val="20"/>
        </w:rPr>
        <w:t>documents,</w:t>
      </w:r>
      <w:r>
        <w:rPr>
          <w:spacing w:val="-1"/>
          <w:sz w:val="20"/>
        </w:rPr>
        <w:t> </w:t>
      </w:r>
      <w:r>
        <w:rPr>
          <w:sz w:val="20"/>
        </w:rPr>
        <w:t>and</w:t>
      </w:r>
      <w:r>
        <w:rPr>
          <w:spacing w:val="-1"/>
          <w:sz w:val="20"/>
        </w:rPr>
        <w:t> </w:t>
      </w:r>
      <w:r>
        <w:rPr>
          <w:sz w:val="20"/>
        </w:rPr>
        <w:t>other</w:t>
      </w:r>
      <w:r>
        <w:rPr>
          <w:spacing w:val="-1"/>
          <w:sz w:val="20"/>
        </w:rPr>
        <w:t> </w:t>
      </w:r>
      <w:r>
        <w:rPr>
          <w:sz w:val="20"/>
        </w:rPr>
        <w:t>budgetary</w:t>
      </w:r>
      <w:r>
        <w:rPr>
          <w:spacing w:val="-2"/>
          <w:sz w:val="20"/>
        </w:rPr>
        <w:t> </w:t>
      </w:r>
      <w:r>
        <w:rPr>
          <w:sz w:val="20"/>
        </w:rPr>
        <w:t>matters. This involvement also extended to cooperation with the Committee and the Assembly’s budget facilitator in a year that saw</w:t>
      </w:r>
      <w:r>
        <w:rPr>
          <w:spacing w:val="-2"/>
          <w:sz w:val="20"/>
        </w:rPr>
        <w:t> </w:t>
      </w:r>
      <w:r>
        <w:rPr>
          <w:sz w:val="20"/>
        </w:rPr>
        <w:t>an increase in judicial activity</w:t>
      </w:r>
      <w:r>
        <w:rPr>
          <w:spacing w:val="-1"/>
          <w:sz w:val="20"/>
        </w:rPr>
        <w:t> </w:t>
      </w:r>
      <w:r>
        <w:rPr>
          <w:sz w:val="20"/>
        </w:rPr>
        <w:t>at the Pre-Trial level and a</w:t>
      </w:r>
      <w:r>
        <w:rPr>
          <w:spacing w:val="-11"/>
          <w:sz w:val="20"/>
        </w:rPr>
        <w:t> </w:t>
      </w:r>
      <w:r>
        <w:rPr>
          <w:sz w:val="20"/>
        </w:rPr>
        <w:t>concomitant</w:t>
      </w:r>
      <w:r>
        <w:rPr>
          <w:spacing w:val="-11"/>
          <w:sz w:val="20"/>
        </w:rPr>
        <w:t> </w:t>
      </w:r>
      <w:r>
        <w:rPr>
          <w:sz w:val="20"/>
        </w:rPr>
        <w:t>rise</w:t>
      </w:r>
      <w:r>
        <w:rPr>
          <w:spacing w:val="-11"/>
          <w:sz w:val="20"/>
        </w:rPr>
        <w:t> </w:t>
      </w:r>
      <w:r>
        <w:rPr>
          <w:sz w:val="20"/>
        </w:rPr>
        <w:t>in</w:t>
      </w:r>
      <w:r>
        <w:rPr>
          <w:spacing w:val="-12"/>
          <w:sz w:val="20"/>
        </w:rPr>
        <w:t> </w:t>
      </w:r>
      <w:r>
        <w:rPr>
          <w:sz w:val="20"/>
        </w:rPr>
        <w:t>requested</w:t>
      </w:r>
      <w:r>
        <w:rPr>
          <w:spacing w:val="-10"/>
          <w:sz w:val="20"/>
        </w:rPr>
        <w:t> </w:t>
      </w:r>
      <w:r>
        <w:rPr>
          <w:sz w:val="20"/>
        </w:rPr>
        <w:t>resources</w:t>
      </w:r>
      <w:r>
        <w:rPr>
          <w:spacing w:val="-12"/>
          <w:sz w:val="20"/>
        </w:rPr>
        <w:t> </w:t>
      </w:r>
      <w:r>
        <w:rPr>
          <w:sz w:val="20"/>
        </w:rPr>
        <w:t>for</w:t>
      </w:r>
      <w:r>
        <w:rPr>
          <w:spacing w:val="-11"/>
          <w:sz w:val="20"/>
        </w:rPr>
        <w:t> </w:t>
      </w:r>
      <w:r>
        <w:rPr>
          <w:sz w:val="20"/>
        </w:rPr>
        <w:t>2022.</w:t>
      </w:r>
      <w:r>
        <w:rPr>
          <w:spacing w:val="-13"/>
          <w:sz w:val="20"/>
        </w:rPr>
        <w:t> </w:t>
      </w:r>
      <w:r>
        <w:rPr>
          <w:sz w:val="20"/>
        </w:rPr>
        <w:t>Lastly,</w:t>
      </w:r>
      <w:r>
        <w:rPr>
          <w:spacing w:val="-10"/>
          <w:sz w:val="20"/>
        </w:rPr>
        <w:t> </w:t>
      </w:r>
      <w:r>
        <w:rPr>
          <w:sz w:val="20"/>
        </w:rPr>
        <w:t>the</w:t>
      </w:r>
      <w:r>
        <w:rPr>
          <w:spacing w:val="-11"/>
          <w:sz w:val="20"/>
        </w:rPr>
        <w:t> </w:t>
      </w:r>
      <w:r>
        <w:rPr>
          <w:sz w:val="20"/>
        </w:rPr>
        <w:t>Presidency</w:t>
      </w:r>
      <w:r>
        <w:rPr>
          <w:spacing w:val="-12"/>
          <w:sz w:val="20"/>
        </w:rPr>
        <w:t> </w:t>
      </w:r>
      <w:r>
        <w:rPr>
          <w:sz w:val="20"/>
        </w:rPr>
        <w:t>facilitated</w:t>
      </w:r>
      <w:r>
        <w:rPr>
          <w:spacing w:val="-7"/>
          <w:sz w:val="20"/>
        </w:rPr>
        <w:t> </w:t>
      </w:r>
      <w:r>
        <w:rPr>
          <w:sz w:val="20"/>
        </w:rPr>
        <w:t>monthly meetings</w:t>
      </w:r>
      <w:r>
        <w:rPr>
          <w:spacing w:val="-4"/>
          <w:sz w:val="20"/>
        </w:rPr>
        <w:t> </w:t>
      </w:r>
      <w:r>
        <w:rPr>
          <w:sz w:val="20"/>
        </w:rPr>
        <w:t>of</w:t>
      </w:r>
      <w:r>
        <w:rPr>
          <w:spacing w:val="-5"/>
          <w:sz w:val="20"/>
        </w:rPr>
        <w:t> </w:t>
      </w:r>
      <w:r>
        <w:rPr>
          <w:sz w:val="20"/>
        </w:rPr>
        <w:t>the Coordination</w:t>
      </w:r>
      <w:r>
        <w:rPr>
          <w:spacing w:val="-2"/>
          <w:sz w:val="20"/>
        </w:rPr>
        <w:t> </w:t>
      </w:r>
      <w:r>
        <w:rPr>
          <w:sz w:val="20"/>
        </w:rPr>
        <w:t>Council</w:t>
      </w:r>
      <w:r>
        <w:rPr>
          <w:spacing w:val="-3"/>
          <w:sz w:val="20"/>
        </w:rPr>
        <w:t> </w:t>
      </w:r>
      <w:r>
        <w:rPr>
          <w:sz w:val="20"/>
        </w:rPr>
        <w:t>(“CoCo”)</w:t>
      </w:r>
      <w:r>
        <w:rPr>
          <w:spacing w:val="-2"/>
          <w:sz w:val="20"/>
        </w:rPr>
        <w:t> </w:t>
      </w:r>
      <w:r>
        <w:rPr>
          <w:sz w:val="20"/>
        </w:rPr>
        <w:t>and</w:t>
      </w:r>
      <w:r>
        <w:rPr>
          <w:spacing w:val="-2"/>
          <w:sz w:val="20"/>
        </w:rPr>
        <w:t> </w:t>
      </w:r>
      <w:r>
        <w:rPr>
          <w:sz w:val="20"/>
        </w:rPr>
        <w:t>engaged</w:t>
      </w:r>
      <w:r>
        <w:rPr>
          <w:spacing w:val="-2"/>
          <w:sz w:val="20"/>
        </w:rPr>
        <w:t> </w:t>
      </w:r>
      <w:r>
        <w:rPr>
          <w:sz w:val="20"/>
        </w:rPr>
        <w:t>in</w:t>
      </w:r>
      <w:r>
        <w:rPr>
          <w:spacing w:val="-5"/>
          <w:sz w:val="20"/>
        </w:rPr>
        <w:t> </w:t>
      </w:r>
      <w:r>
        <w:rPr>
          <w:sz w:val="20"/>
        </w:rPr>
        <w:t>a wide</w:t>
      </w:r>
      <w:r>
        <w:rPr>
          <w:spacing w:val="-3"/>
          <w:sz w:val="20"/>
        </w:rPr>
        <w:t> </w:t>
      </w:r>
      <w:r>
        <w:rPr>
          <w:sz w:val="20"/>
        </w:rPr>
        <w:t>variety</w:t>
      </w:r>
      <w:r>
        <w:rPr>
          <w:spacing w:val="-4"/>
          <w:sz w:val="20"/>
        </w:rPr>
        <w:t> </w:t>
      </w:r>
      <w:r>
        <w:rPr>
          <w:sz w:val="20"/>
        </w:rPr>
        <w:t>of</w:t>
      </w:r>
      <w:r>
        <w:rPr>
          <w:spacing w:val="-2"/>
          <w:sz w:val="20"/>
        </w:rPr>
        <w:t> </w:t>
      </w:r>
      <w:r>
        <w:rPr>
          <w:sz w:val="20"/>
        </w:rPr>
        <w:t>matters</w:t>
      </w:r>
      <w:r>
        <w:rPr>
          <w:spacing w:val="-2"/>
          <w:sz w:val="20"/>
        </w:rPr>
        <w:t> </w:t>
      </w:r>
      <w:r>
        <w:rPr>
          <w:sz w:val="20"/>
        </w:rPr>
        <w:t>of Court-wide concern.</w:t>
      </w:r>
    </w:p>
    <w:p>
      <w:pPr>
        <w:pStyle w:val="BodyText"/>
        <w:spacing w:before="6"/>
        <w:rPr>
          <w:sz w:val="21"/>
        </w:rPr>
      </w:pPr>
    </w:p>
    <w:p>
      <w:pPr>
        <w:pStyle w:val="ListParagraph"/>
        <w:numPr>
          <w:ilvl w:val="1"/>
          <w:numId w:val="3"/>
        </w:numPr>
        <w:tabs>
          <w:tab w:pos="1688" w:val="left" w:leader="none"/>
          <w:tab w:pos="1689" w:val="left" w:leader="none"/>
        </w:tabs>
        <w:spacing w:line="240" w:lineRule="auto" w:before="0" w:after="0"/>
        <w:ind w:left="1688" w:right="0" w:hanging="567"/>
        <w:jc w:val="left"/>
        <w:rPr>
          <w:b/>
          <w:sz w:val="20"/>
        </w:rPr>
      </w:pPr>
      <w:r>
        <w:rPr>
          <w:b/>
          <w:sz w:val="20"/>
        </w:rPr>
        <w:t>Pre-Trial</w:t>
      </w:r>
      <w:r>
        <w:rPr>
          <w:b/>
          <w:spacing w:val="-8"/>
          <w:sz w:val="20"/>
        </w:rPr>
        <w:t> </w:t>
      </w:r>
      <w:r>
        <w:rPr>
          <w:b/>
          <w:spacing w:val="-2"/>
          <w:sz w:val="20"/>
        </w:rPr>
        <w:t>Division</w:t>
      </w:r>
    </w:p>
    <w:p>
      <w:pPr>
        <w:pStyle w:val="BodyText"/>
        <w:spacing w:before="3"/>
        <w:rPr>
          <w:b/>
        </w:rPr>
      </w:pPr>
    </w:p>
    <w:p>
      <w:pPr>
        <w:pStyle w:val="ListParagraph"/>
        <w:numPr>
          <w:ilvl w:val="0"/>
          <w:numId w:val="4"/>
        </w:numPr>
        <w:tabs>
          <w:tab w:pos="2255" w:val="left" w:leader="none"/>
        </w:tabs>
        <w:spacing w:line="240" w:lineRule="auto" w:before="0" w:after="0"/>
        <w:ind w:left="1688" w:right="1664" w:firstLine="0"/>
        <w:jc w:val="both"/>
        <w:rPr>
          <w:sz w:val="20"/>
        </w:rPr>
      </w:pPr>
      <w:r>
        <w:rPr>
          <w:sz w:val="20"/>
        </w:rPr>
        <w:t>In</w:t>
      </w:r>
      <w:r>
        <w:rPr>
          <w:spacing w:val="-6"/>
          <w:sz w:val="20"/>
        </w:rPr>
        <w:t> </w:t>
      </w:r>
      <w:r>
        <w:rPr>
          <w:sz w:val="20"/>
        </w:rPr>
        <w:t>2021,</w:t>
      </w:r>
      <w:r>
        <w:rPr>
          <w:spacing w:val="-1"/>
          <w:sz w:val="20"/>
        </w:rPr>
        <w:t> </w:t>
      </w:r>
      <w:r>
        <w:rPr>
          <w:sz w:val="20"/>
        </w:rPr>
        <w:t>there were four</w:t>
      </w:r>
      <w:r>
        <w:rPr>
          <w:spacing w:val="-1"/>
          <w:sz w:val="20"/>
        </w:rPr>
        <w:t> </w:t>
      </w:r>
      <w:r>
        <w:rPr>
          <w:sz w:val="20"/>
        </w:rPr>
        <w:t>Pre-Trial</w:t>
      </w:r>
      <w:r>
        <w:rPr>
          <w:spacing w:val="-1"/>
          <w:sz w:val="20"/>
        </w:rPr>
        <w:t> </w:t>
      </w:r>
      <w:r>
        <w:rPr>
          <w:sz w:val="20"/>
        </w:rPr>
        <w:t>Chambers</w:t>
      </w:r>
      <w:r>
        <w:rPr>
          <w:sz w:val="20"/>
          <w:vertAlign w:val="superscript"/>
        </w:rPr>
        <w:t>1</w:t>
      </w:r>
      <w:r>
        <w:rPr>
          <w:sz w:val="20"/>
          <w:vertAlign w:val="baseline"/>
        </w:rPr>
        <w:t>,</w:t>
      </w:r>
      <w:r>
        <w:rPr>
          <w:spacing w:val="-13"/>
          <w:sz w:val="20"/>
          <w:vertAlign w:val="baseline"/>
        </w:rPr>
        <w:t> </w:t>
      </w:r>
      <w:r>
        <w:rPr>
          <w:sz w:val="20"/>
          <w:vertAlign w:val="baseline"/>
        </w:rPr>
        <w:t>composed of</w:t>
      </w:r>
      <w:r>
        <w:rPr>
          <w:spacing w:val="-1"/>
          <w:sz w:val="20"/>
          <w:vertAlign w:val="baseline"/>
        </w:rPr>
        <w:t> </w:t>
      </w:r>
      <w:r>
        <w:rPr>
          <w:sz w:val="20"/>
          <w:vertAlign w:val="baseline"/>
        </w:rPr>
        <w:t>seven</w:t>
      </w:r>
      <w:r>
        <w:rPr>
          <w:spacing w:val="-2"/>
          <w:sz w:val="20"/>
          <w:vertAlign w:val="baseline"/>
        </w:rPr>
        <w:t> </w:t>
      </w:r>
      <w:r>
        <w:rPr>
          <w:sz w:val="20"/>
          <w:vertAlign w:val="baseline"/>
        </w:rPr>
        <w:t>judges assigned to the</w:t>
      </w:r>
      <w:r>
        <w:rPr>
          <w:spacing w:val="-3"/>
          <w:sz w:val="20"/>
          <w:vertAlign w:val="baseline"/>
        </w:rPr>
        <w:t> </w:t>
      </w:r>
      <w:r>
        <w:rPr>
          <w:sz w:val="20"/>
          <w:vertAlign w:val="baseline"/>
        </w:rPr>
        <w:t>Pre-Trial</w:t>
      </w:r>
      <w:r>
        <w:rPr>
          <w:spacing w:val="-3"/>
          <w:sz w:val="20"/>
          <w:vertAlign w:val="baseline"/>
        </w:rPr>
        <w:t> </w:t>
      </w:r>
      <w:r>
        <w:rPr>
          <w:sz w:val="20"/>
          <w:vertAlign w:val="baseline"/>
        </w:rPr>
        <w:t>Division.</w:t>
      </w:r>
      <w:r>
        <w:rPr>
          <w:spacing w:val="-3"/>
          <w:sz w:val="20"/>
          <w:vertAlign w:val="baseline"/>
        </w:rPr>
        <w:t> </w:t>
      </w:r>
      <w:r>
        <w:rPr>
          <w:sz w:val="20"/>
          <w:vertAlign w:val="baseline"/>
        </w:rPr>
        <w:t>Owing</w:t>
      </w:r>
      <w:r>
        <w:rPr>
          <w:spacing w:val="-4"/>
          <w:sz w:val="20"/>
          <w:vertAlign w:val="baseline"/>
        </w:rPr>
        <w:t> </w:t>
      </w:r>
      <w:r>
        <w:rPr>
          <w:sz w:val="20"/>
          <w:vertAlign w:val="baseline"/>
        </w:rPr>
        <w:t>to</w:t>
      </w:r>
      <w:r>
        <w:rPr>
          <w:spacing w:val="-2"/>
          <w:sz w:val="20"/>
          <w:vertAlign w:val="baseline"/>
        </w:rPr>
        <w:t> </w:t>
      </w:r>
      <w:r>
        <w:rPr>
          <w:sz w:val="20"/>
          <w:vertAlign w:val="baseline"/>
        </w:rPr>
        <w:t>the</w:t>
      </w:r>
      <w:r>
        <w:rPr>
          <w:spacing w:val="-3"/>
          <w:sz w:val="20"/>
          <w:vertAlign w:val="baseline"/>
        </w:rPr>
        <w:t> </w:t>
      </w:r>
      <w:r>
        <w:rPr>
          <w:sz w:val="20"/>
          <w:vertAlign w:val="baseline"/>
        </w:rPr>
        <w:t>current</w:t>
      </w:r>
      <w:r>
        <w:rPr>
          <w:spacing w:val="-1"/>
          <w:sz w:val="20"/>
          <w:vertAlign w:val="baseline"/>
        </w:rPr>
        <w:t> </w:t>
      </w:r>
      <w:r>
        <w:rPr>
          <w:sz w:val="20"/>
          <w:vertAlign w:val="baseline"/>
        </w:rPr>
        <w:t>workload</w:t>
      </w:r>
      <w:r>
        <w:rPr>
          <w:spacing w:val="-2"/>
          <w:sz w:val="20"/>
          <w:vertAlign w:val="baseline"/>
        </w:rPr>
        <w:t> </w:t>
      </w:r>
      <w:r>
        <w:rPr>
          <w:sz w:val="20"/>
          <w:vertAlign w:val="baseline"/>
        </w:rPr>
        <w:t>of</w:t>
      </w:r>
      <w:r>
        <w:rPr>
          <w:spacing w:val="-5"/>
          <w:sz w:val="20"/>
          <w:vertAlign w:val="baseline"/>
        </w:rPr>
        <w:t> </w:t>
      </w:r>
      <w:r>
        <w:rPr>
          <w:sz w:val="20"/>
          <w:vertAlign w:val="baseline"/>
        </w:rPr>
        <w:t>the</w:t>
      </w:r>
      <w:r>
        <w:rPr>
          <w:spacing w:val="-3"/>
          <w:sz w:val="20"/>
          <w:vertAlign w:val="baseline"/>
        </w:rPr>
        <w:t> </w:t>
      </w:r>
      <w:r>
        <w:rPr>
          <w:sz w:val="20"/>
          <w:vertAlign w:val="baseline"/>
        </w:rPr>
        <w:t>Court,</w:t>
      </w:r>
      <w:r>
        <w:rPr>
          <w:spacing w:val="-3"/>
          <w:sz w:val="20"/>
          <w:vertAlign w:val="baseline"/>
        </w:rPr>
        <w:t> </w:t>
      </w:r>
      <w:r>
        <w:rPr>
          <w:sz w:val="20"/>
          <w:vertAlign w:val="baseline"/>
        </w:rPr>
        <w:t>six</w:t>
      </w:r>
      <w:r>
        <w:rPr>
          <w:spacing w:val="-5"/>
          <w:sz w:val="20"/>
          <w:vertAlign w:val="baseline"/>
        </w:rPr>
        <w:t> </w:t>
      </w:r>
      <w:r>
        <w:rPr>
          <w:sz w:val="20"/>
          <w:vertAlign w:val="baseline"/>
        </w:rPr>
        <w:t>of</w:t>
      </w:r>
      <w:r>
        <w:rPr>
          <w:spacing w:val="-5"/>
          <w:sz w:val="20"/>
          <w:vertAlign w:val="baseline"/>
        </w:rPr>
        <w:t> </w:t>
      </w:r>
      <w:r>
        <w:rPr>
          <w:sz w:val="20"/>
          <w:vertAlign w:val="baseline"/>
        </w:rPr>
        <w:t>the</w:t>
      </w:r>
      <w:r>
        <w:rPr>
          <w:spacing w:val="-3"/>
          <w:sz w:val="20"/>
          <w:vertAlign w:val="baseline"/>
        </w:rPr>
        <w:t> </w:t>
      </w:r>
      <w:r>
        <w:rPr>
          <w:sz w:val="20"/>
          <w:vertAlign w:val="baseline"/>
        </w:rPr>
        <w:t>seven</w:t>
      </w:r>
      <w:r>
        <w:rPr>
          <w:spacing w:val="-4"/>
          <w:sz w:val="20"/>
          <w:vertAlign w:val="baseline"/>
        </w:rPr>
        <w:t> </w:t>
      </w:r>
      <w:r>
        <w:rPr>
          <w:sz w:val="20"/>
          <w:vertAlign w:val="baseline"/>
        </w:rPr>
        <w:t>pre-trial judges are temporarily attached to the Trial Division.</w:t>
      </w:r>
    </w:p>
    <w:p>
      <w:pPr>
        <w:pStyle w:val="ListParagraph"/>
        <w:numPr>
          <w:ilvl w:val="0"/>
          <w:numId w:val="4"/>
        </w:numPr>
        <w:tabs>
          <w:tab w:pos="2255" w:val="left" w:leader="none"/>
        </w:tabs>
        <w:spacing w:line="240" w:lineRule="auto" w:before="122" w:after="0"/>
        <w:ind w:left="2254" w:right="0" w:hanging="567"/>
        <w:jc w:val="both"/>
        <w:rPr>
          <w:sz w:val="20"/>
        </w:rPr>
      </w:pPr>
      <w:r>
        <w:rPr>
          <w:sz w:val="20"/>
        </w:rPr>
        <w:t>The</w:t>
      </w:r>
      <w:r>
        <w:rPr>
          <w:spacing w:val="-6"/>
          <w:sz w:val="20"/>
        </w:rPr>
        <w:t> </w:t>
      </w:r>
      <w:r>
        <w:rPr>
          <w:sz w:val="20"/>
        </w:rPr>
        <w:t>three</w:t>
      </w:r>
      <w:r>
        <w:rPr>
          <w:spacing w:val="-5"/>
          <w:sz w:val="20"/>
        </w:rPr>
        <w:t> </w:t>
      </w:r>
      <w:r>
        <w:rPr>
          <w:sz w:val="20"/>
        </w:rPr>
        <w:t>Pre-Trial</w:t>
      </w:r>
      <w:r>
        <w:rPr>
          <w:spacing w:val="-6"/>
          <w:sz w:val="20"/>
        </w:rPr>
        <w:t> </w:t>
      </w:r>
      <w:r>
        <w:rPr>
          <w:sz w:val="20"/>
        </w:rPr>
        <w:t>Chambers</w:t>
      </w:r>
      <w:r>
        <w:rPr>
          <w:spacing w:val="-3"/>
          <w:sz w:val="20"/>
        </w:rPr>
        <w:t> </w:t>
      </w:r>
      <w:r>
        <w:rPr>
          <w:sz w:val="20"/>
        </w:rPr>
        <w:t>were</w:t>
      </w:r>
      <w:r>
        <w:rPr>
          <w:spacing w:val="-6"/>
          <w:sz w:val="20"/>
        </w:rPr>
        <w:t> </w:t>
      </w:r>
      <w:r>
        <w:rPr>
          <w:sz w:val="20"/>
        </w:rPr>
        <w:t>seized</w:t>
      </w:r>
      <w:r>
        <w:rPr>
          <w:spacing w:val="-4"/>
          <w:sz w:val="20"/>
        </w:rPr>
        <w:t> </w:t>
      </w:r>
      <w:r>
        <w:rPr>
          <w:sz w:val="20"/>
        </w:rPr>
        <w:t>of</w:t>
      </w:r>
      <w:r>
        <w:rPr>
          <w:spacing w:val="-8"/>
          <w:sz w:val="20"/>
        </w:rPr>
        <w:t> </w:t>
      </w:r>
      <w:r>
        <w:rPr>
          <w:sz w:val="20"/>
        </w:rPr>
        <w:t>twenty</w:t>
      </w:r>
      <w:r>
        <w:rPr>
          <w:spacing w:val="-6"/>
          <w:sz w:val="20"/>
        </w:rPr>
        <w:t> </w:t>
      </w:r>
      <w:r>
        <w:rPr>
          <w:spacing w:val="-2"/>
          <w:sz w:val="20"/>
        </w:rPr>
        <w:t>situations</w:t>
      </w:r>
      <w:r>
        <w:rPr>
          <w:spacing w:val="-2"/>
          <w:sz w:val="20"/>
          <w:vertAlign w:val="superscript"/>
        </w:rPr>
        <w:t>2</w:t>
      </w:r>
      <w:r>
        <w:rPr>
          <w:spacing w:val="-2"/>
          <w:sz w:val="20"/>
          <w:vertAlign w:val="baseline"/>
        </w:rPr>
        <w:t>.</w:t>
      </w:r>
    </w:p>
    <w:p>
      <w:pPr>
        <w:pStyle w:val="BodyText"/>
      </w:pPr>
    </w:p>
    <w:p>
      <w:pPr>
        <w:pStyle w:val="BodyText"/>
      </w:pPr>
    </w:p>
    <w:p>
      <w:pPr>
        <w:pStyle w:val="BodyText"/>
      </w:pPr>
    </w:p>
    <w:p>
      <w:pPr>
        <w:pStyle w:val="BodyText"/>
        <w:spacing w:before="9"/>
      </w:pPr>
      <w:r>
        <w:rPr/>
        <w:pict>
          <v:rect style="position:absolute;margin-left:113.419998pt;margin-top:13.165888pt;width:144.020pt;height:.48004pt;mso-position-horizontal-relative:page;mso-position-vertical-relative:paragraph;z-index:-15728128;mso-wrap-distance-left:0;mso-wrap-distance-right:0" id="docshape13" filled="true" fillcolor="#000000" stroked="false">
            <v:fill type="solid"/>
            <w10:wrap type="topAndBottom"/>
          </v:rect>
        </w:pict>
      </w:r>
    </w:p>
    <w:p>
      <w:pPr>
        <w:spacing w:before="86"/>
        <w:ind w:left="1688" w:right="1661" w:firstLine="0"/>
        <w:jc w:val="both"/>
        <w:rPr>
          <w:sz w:val="16"/>
        </w:rPr>
      </w:pPr>
      <w:r>
        <w:rPr>
          <w:sz w:val="16"/>
          <w:vertAlign w:val="superscript"/>
        </w:rPr>
        <w:t>1</w:t>
      </w:r>
      <w:r>
        <w:rPr>
          <w:spacing w:val="-1"/>
          <w:sz w:val="16"/>
          <w:vertAlign w:val="baseline"/>
        </w:rPr>
        <w:t> </w:t>
      </w:r>
      <w:r>
        <w:rPr>
          <w:sz w:val="16"/>
          <w:vertAlign w:val="baseline"/>
        </w:rPr>
        <w:t>On 16 March 2021, Pre-Trial Chamber III</w:t>
      </w:r>
      <w:r>
        <w:rPr>
          <w:spacing w:val="-1"/>
          <w:sz w:val="16"/>
          <w:vertAlign w:val="baseline"/>
        </w:rPr>
        <w:t> </w:t>
      </w:r>
      <w:r>
        <w:rPr>
          <w:sz w:val="16"/>
          <w:vertAlign w:val="baseline"/>
        </w:rPr>
        <w:t>was dissolved by</w:t>
      </w:r>
      <w:r>
        <w:rPr>
          <w:spacing w:val="-2"/>
          <w:sz w:val="16"/>
          <w:vertAlign w:val="baseline"/>
        </w:rPr>
        <w:t> </w:t>
      </w:r>
      <w:r>
        <w:rPr>
          <w:sz w:val="16"/>
          <w:vertAlign w:val="baseline"/>
        </w:rPr>
        <w:t>the Presidency. Following the</w:t>
      </w:r>
      <w:r>
        <w:rPr>
          <w:spacing w:val="-3"/>
          <w:sz w:val="16"/>
          <w:vertAlign w:val="baseline"/>
        </w:rPr>
        <w:t> </w:t>
      </w:r>
      <w:r>
        <w:rPr>
          <w:sz w:val="16"/>
          <w:vertAlign w:val="baseline"/>
        </w:rPr>
        <w:t>completion of the</w:t>
      </w:r>
      <w:r>
        <w:rPr>
          <w:spacing w:val="-3"/>
          <w:sz w:val="16"/>
          <w:vertAlign w:val="baseline"/>
        </w:rPr>
        <w:t> </w:t>
      </w:r>
      <w:r>
        <w:rPr>
          <w:sz w:val="16"/>
          <w:vertAlign w:val="baseline"/>
        </w:rPr>
        <w:t>pre-</w:t>
      </w:r>
      <w:r>
        <w:rPr>
          <w:spacing w:val="40"/>
          <w:sz w:val="16"/>
          <w:vertAlign w:val="baseline"/>
        </w:rPr>
        <w:t> </w:t>
      </w:r>
      <w:r>
        <w:rPr>
          <w:sz w:val="16"/>
          <w:vertAlign w:val="baseline"/>
        </w:rPr>
        <w:t>trial proceedings in the case of </w:t>
      </w:r>
      <w:r>
        <w:rPr>
          <w:i/>
          <w:sz w:val="16"/>
          <w:vertAlign w:val="baseline"/>
        </w:rPr>
        <w:t>The Prosecutor v. Paul Gicheru </w:t>
      </w:r>
      <w:r>
        <w:rPr>
          <w:sz w:val="16"/>
          <w:vertAlign w:val="baseline"/>
        </w:rPr>
        <w:t>in July 2021, the only case before it, Pre-Trial</w:t>
      </w:r>
      <w:r>
        <w:rPr>
          <w:spacing w:val="40"/>
          <w:sz w:val="16"/>
          <w:vertAlign w:val="baseline"/>
        </w:rPr>
        <w:t> </w:t>
      </w:r>
      <w:r>
        <w:rPr>
          <w:sz w:val="16"/>
          <w:vertAlign w:val="baseline"/>
        </w:rPr>
        <w:t>Chamber A ceased to exist.</w:t>
      </w:r>
    </w:p>
    <w:p>
      <w:pPr>
        <w:spacing w:before="0"/>
        <w:ind w:left="1688" w:right="1664" w:firstLine="0"/>
        <w:jc w:val="both"/>
        <w:rPr>
          <w:sz w:val="16"/>
        </w:rPr>
      </w:pPr>
      <w:r>
        <w:rPr>
          <w:sz w:val="16"/>
          <w:vertAlign w:val="superscript"/>
        </w:rPr>
        <w:t>2</w:t>
      </w:r>
      <w:r>
        <w:rPr>
          <w:spacing w:val="-2"/>
          <w:sz w:val="16"/>
          <w:vertAlign w:val="baseline"/>
        </w:rPr>
        <w:t> </w:t>
      </w:r>
      <w:r>
        <w:rPr>
          <w:sz w:val="16"/>
          <w:vertAlign w:val="baseline"/>
        </w:rPr>
        <w:t>Central</w:t>
      </w:r>
      <w:r>
        <w:rPr>
          <w:spacing w:val="-1"/>
          <w:sz w:val="16"/>
          <w:vertAlign w:val="baseline"/>
        </w:rPr>
        <w:t> </w:t>
      </w:r>
      <w:r>
        <w:rPr>
          <w:sz w:val="16"/>
          <w:vertAlign w:val="baseline"/>
        </w:rPr>
        <w:t>African</w:t>
      </w:r>
      <w:r>
        <w:rPr>
          <w:spacing w:val="-3"/>
          <w:sz w:val="16"/>
          <w:vertAlign w:val="baseline"/>
        </w:rPr>
        <w:t> </w:t>
      </w:r>
      <w:r>
        <w:rPr>
          <w:sz w:val="16"/>
          <w:vertAlign w:val="baseline"/>
        </w:rPr>
        <w:t>Republic</w:t>
      </w:r>
      <w:r>
        <w:rPr>
          <w:spacing w:val="-1"/>
          <w:sz w:val="16"/>
          <w:vertAlign w:val="baseline"/>
        </w:rPr>
        <w:t> </w:t>
      </w:r>
      <w:r>
        <w:rPr>
          <w:sz w:val="16"/>
          <w:vertAlign w:val="baseline"/>
        </w:rPr>
        <w:t>I; Central</w:t>
      </w:r>
      <w:r>
        <w:rPr>
          <w:spacing w:val="-6"/>
          <w:sz w:val="16"/>
          <w:vertAlign w:val="baseline"/>
        </w:rPr>
        <w:t> </w:t>
      </w:r>
      <w:r>
        <w:rPr>
          <w:sz w:val="16"/>
          <w:vertAlign w:val="baseline"/>
        </w:rPr>
        <w:t>African</w:t>
      </w:r>
      <w:r>
        <w:rPr>
          <w:spacing w:val="-3"/>
          <w:sz w:val="16"/>
          <w:vertAlign w:val="baseline"/>
        </w:rPr>
        <w:t> </w:t>
      </w:r>
      <w:r>
        <w:rPr>
          <w:sz w:val="16"/>
          <w:vertAlign w:val="baseline"/>
        </w:rPr>
        <w:t>Republic</w:t>
      </w:r>
      <w:r>
        <w:rPr>
          <w:spacing w:val="-1"/>
          <w:sz w:val="16"/>
          <w:vertAlign w:val="baseline"/>
        </w:rPr>
        <w:t> </w:t>
      </w:r>
      <w:r>
        <w:rPr>
          <w:sz w:val="16"/>
          <w:vertAlign w:val="baseline"/>
        </w:rPr>
        <w:t>II; Republic</w:t>
      </w:r>
      <w:r>
        <w:rPr>
          <w:spacing w:val="-1"/>
          <w:sz w:val="16"/>
          <w:vertAlign w:val="baseline"/>
        </w:rPr>
        <w:t> </w:t>
      </w:r>
      <w:r>
        <w:rPr>
          <w:sz w:val="16"/>
          <w:vertAlign w:val="baseline"/>
        </w:rPr>
        <w:t>of Uganda;</w:t>
      </w:r>
      <w:r>
        <w:rPr>
          <w:spacing w:val="-1"/>
          <w:sz w:val="16"/>
          <w:vertAlign w:val="baseline"/>
        </w:rPr>
        <w:t> </w:t>
      </w:r>
      <w:r>
        <w:rPr>
          <w:sz w:val="16"/>
          <w:vertAlign w:val="baseline"/>
        </w:rPr>
        <w:t>Darfur, Sudan;</w:t>
      </w:r>
      <w:r>
        <w:rPr>
          <w:spacing w:val="-3"/>
          <w:sz w:val="16"/>
          <w:vertAlign w:val="baseline"/>
        </w:rPr>
        <w:t> </w:t>
      </w:r>
      <w:r>
        <w:rPr>
          <w:sz w:val="16"/>
          <w:vertAlign w:val="baseline"/>
        </w:rPr>
        <w:t>Republic</w:t>
      </w:r>
      <w:r>
        <w:rPr>
          <w:spacing w:val="-1"/>
          <w:sz w:val="16"/>
          <w:vertAlign w:val="baseline"/>
        </w:rPr>
        <w:t> </w:t>
      </w:r>
      <w:r>
        <w:rPr>
          <w:sz w:val="16"/>
          <w:vertAlign w:val="baseline"/>
        </w:rPr>
        <w:t>of Kenya;</w:t>
      </w:r>
      <w:r>
        <w:rPr>
          <w:spacing w:val="40"/>
          <w:sz w:val="16"/>
          <w:vertAlign w:val="baseline"/>
        </w:rPr>
        <w:t> </w:t>
      </w:r>
      <w:r>
        <w:rPr>
          <w:sz w:val="16"/>
          <w:vertAlign w:val="baseline"/>
        </w:rPr>
        <w:t>Republic of Côte d’Ivoire; Islamic Republic of Afghanistan; Republic of Burundi; Democratic Republic of the</w:t>
      </w:r>
      <w:r>
        <w:rPr>
          <w:spacing w:val="40"/>
          <w:sz w:val="16"/>
          <w:vertAlign w:val="baseline"/>
        </w:rPr>
        <w:t> </w:t>
      </w:r>
      <w:r>
        <w:rPr>
          <w:sz w:val="16"/>
          <w:vertAlign w:val="baseline"/>
        </w:rPr>
        <w:t>Congo;</w:t>
      </w:r>
      <w:r>
        <w:rPr>
          <w:spacing w:val="-4"/>
          <w:sz w:val="16"/>
          <w:vertAlign w:val="baseline"/>
        </w:rPr>
        <w:t> </w:t>
      </w:r>
      <w:r>
        <w:rPr>
          <w:sz w:val="16"/>
          <w:vertAlign w:val="baseline"/>
        </w:rPr>
        <w:t>Libya;</w:t>
      </w:r>
      <w:r>
        <w:rPr>
          <w:spacing w:val="-4"/>
          <w:sz w:val="16"/>
          <w:vertAlign w:val="baseline"/>
        </w:rPr>
        <w:t> </w:t>
      </w:r>
      <w:r>
        <w:rPr>
          <w:sz w:val="16"/>
          <w:vertAlign w:val="baseline"/>
        </w:rPr>
        <w:t>Republic</w:t>
      </w:r>
      <w:r>
        <w:rPr>
          <w:spacing w:val="-5"/>
          <w:sz w:val="16"/>
          <w:vertAlign w:val="baseline"/>
        </w:rPr>
        <w:t> </w:t>
      </w:r>
      <w:r>
        <w:rPr>
          <w:sz w:val="16"/>
          <w:vertAlign w:val="baseline"/>
        </w:rPr>
        <w:t>of</w:t>
      </w:r>
      <w:r>
        <w:rPr>
          <w:spacing w:val="-8"/>
          <w:sz w:val="16"/>
          <w:vertAlign w:val="baseline"/>
        </w:rPr>
        <w:t> </w:t>
      </w:r>
      <w:r>
        <w:rPr>
          <w:sz w:val="16"/>
          <w:vertAlign w:val="baseline"/>
        </w:rPr>
        <w:t>Mali;</w:t>
      </w:r>
      <w:r>
        <w:rPr>
          <w:spacing w:val="-4"/>
          <w:sz w:val="16"/>
          <w:vertAlign w:val="baseline"/>
        </w:rPr>
        <w:t> </w:t>
      </w:r>
      <w:r>
        <w:rPr>
          <w:sz w:val="16"/>
          <w:vertAlign w:val="baseline"/>
        </w:rPr>
        <w:t>Gabonese</w:t>
      </w:r>
      <w:r>
        <w:rPr>
          <w:spacing w:val="-7"/>
          <w:sz w:val="16"/>
          <w:vertAlign w:val="baseline"/>
        </w:rPr>
        <w:t> </w:t>
      </w:r>
      <w:r>
        <w:rPr>
          <w:sz w:val="16"/>
          <w:vertAlign w:val="baseline"/>
        </w:rPr>
        <w:t>Republic;</w:t>
      </w:r>
      <w:r>
        <w:rPr>
          <w:spacing w:val="-3"/>
          <w:sz w:val="16"/>
          <w:vertAlign w:val="baseline"/>
        </w:rPr>
        <w:t> </w:t>
      </w:r>
      <w:r>
        <w:rPr>
          <w:sz w:val="16"/>
          <w:vertAlign w:val="baseline"/>
        </w:rPr>
        <w:t>Registered</w:t>
      </w:r>
      <w:r>
        <w:rPr>
          <w:spacing w:val="-4"/>
          <w:sz w:val="16"/>
          <w:vertAlign w:val="baseline"/>
        </w:rPr>
        <w:t> </w:t>
      </w:r>
      <w:r>
        <w:rPr>
          <w:sz w:val="16"/>
          <w:vertAlign w:val="baseline"/>
        </w:rPr>
        <w:t>Vessels</w:t>
      </w:r>
      <w:r>
        <w:rPr>
          <w:spacing w:val="-5"/>
          <w:sz w:val="16"/>
          <w:vertAlign w:val="baseline"/>
        </w:rPr>
        <w:t> </w:t>
      </w:r>
      <w:r>
        <w:rPr>
          <w:sz w:val="16"/>
          <w:vertAlign w:val="baseline"/>
        </w:rPr>
        <w:t>of</w:t>
      </w:r>
      <w:r>
        <w:rPr>
          <w:spacing w:val="-4"/>
          <w:sz w:val="16"/>
          <w:vertAlign w:val="baseline"/>
        </w:rPr>
        <w:t> </w:t>
      </w:r>
      <w:r>
        <w:rPr>
          <w:sz w:val="16"/>
          <w:vertAlign w:val="baseline"/>
        </w:rPr>
        <w:t>Comoros,</w:t>
      </w:r>
      <w:r>
        <w:rPr>
          <w:spacing w:val="-5"/>
          <w:sz w:val="16"/>
          <w:vertAlign w:val="baseline"/>
        </w:rPr>
        <w:t> </w:t>
      </w:r>
      <w:r>
        <w:rPr>
          <w:sz w:val="16"/>
          <w:vertAlign w:val="baseline"/>
        </w:rPr>
        <w:t>Greece</w:t>
      </w:r>
      <w:r>
        <w:rPr>
          <w:spacing w:val="-7"/>
          <w:sz w:val="16"/>
          <w:vertAlign w:val="baseline"/>
        </w:rPr>
        <w:t> </w:t>
      </w:r>
      <w:r>
        <w:rPr>
          <w:sz w:val="16"/>
          <w:vertAlign w:val="baseline"/>
        </w:rPr>
        <w:t>and</w:t>
      </w:r>
      <w:r>
        <w:rPr>
          <w:spacing w:val="-6"/>
          <w:sz w:val="16"/>
          <w:vertAlign w:val="baseline"/>
        </w:rPr>
        <w:t> </w:t>
      </w:r>
      <w:r>
        <w:rPr>
          <w:sz w:val="16"/>
          <w:vertAlign w:val="baseline"/>
        </w:rPr>
        <w:t>Cambodia;</w:t>
      </w:r>
      <w:r>
        <w:rPr>
          <w:spacing w:val="-4"/>
          <w:sz w:val="16"/>
          <w:vertAlign w:val="baseline"/>
        </w:rPr>
        <w:t> </w:t>
      </w:r>
      <w:r>
        <w:rPr>
          <w:sz w:val="16"/>
          <w:vertAlign w:val="baseline"/>
        </w:rPr>
        <w:t>State</w:t>
      </w:r>
      <w:r>
        <w:rPr>
          <w:spacing w:val="40"/>
          <w:sz w:val="16"/>
          <w:vertAlign w:val="baseline"/>
        </w:rPr>
        <w:t> </w:t>
      </w:r>
      <w:r>
        <w:rPr>
          <w:sz w:val="16"/>
          <w:vertAlign w:val="baseline"/>
        </w:rPr>
        <w:t>of Palestine; People’s Republic of Bangladesh and the Republic of the Union of Myanmar; Plurinational State of</w:t>
      </w:r>
      <w:r>
        <w:rPr>
          <w:spacing w:val="40"/>
          <w:sz w:val="16"/>
          <w:vertAlign w:val="baseline"/>
        </w:rPr>
        <w:t> </w:t>
      </w:r>
      <w:r>
        <w:rPr>
          <w:sz w:val="16"/>
          <w:vertAlign w:val="baseline"/>
        </w:rPr>
        <w:t>Bolivia;</w:t>
      </w:r>
      <w:r>
        <w:rPr>
          <w:spacing w:val="-3"/>
          <w:sz w:val="16"/>
          <w:vertAlign w:val="baseline"/>
        </w:rPr>
        <w:t> </w:t>
      </w:r>
      <w:r>
        <w:rPr>
          <w:sz w:val="16"/>
          <w:vertAlign w:val="baseline"/>
        </w:rPr>
        <w:t>Georgia;</w:t>
      </w:r>
      <w:r>
        <w:rPr>
          <w:spacing w:val="-1"/>
          <w:sz w:val="16"/>
          <w:vertAlign w:val="baseline"/>
        </w:rPr>
        <w:t> </w:t>
      </w:r>
      <w:r>
        <w:rPr>
          <w:sz w:val="16"/>
          <w:vertAlign w:val="baseline"/>
        </w:rPr>
        <w:t>Bolivarian</w:t>
      </w:r>
      <w:r>
        <w:rPr>
          <w:spacing w:val="-3"/>
          <w:sz w:val="16"/>
          <w:vertAlign w:val="baseline"/>
        </w:rPr>
        <w:t> </w:t>
      </w:r>
      <w:r>
        <w:rPr>
          <w:sz w:val="16"/>
          <w:vertAlign w:val="baseline"/>
        </w:rPr>
        <w:t>Republic</w:t>
      </w:r>
      <w:r>
        <w:rPr>
          <w:spacing w:val="-4"/>
          <w:sz w:val="16"/>
          <w:vertAlign w:val="baseline"/>
        </w:rPr>
        <w:t> </w:t>
      </w:r>
      <w:r>
        <w:rPr>
          <w:sz w:val="16"/>
          <w:vertAlign w:val="baseline"/>
        </w:rPr>
        <w:t>of</w:t>
      </w:r>
      <w:r>
        <w:rPr>
          <w:spacing w:val="-3"/>
          <w:sz w:val="16"/>
          <w:vertAlign w:val="baseline"/>
        </w:rPr>
        <w:t> </w:t>
      </w:r>
      <w:r>
        <w:rPr>
          <w:sz w:val="16"/>
          <w:vertAlign w:val="baseline"/>
        </w:rPr>
        <w:t>Venezuela I,</w:t>
      </w:r>
      <w:r>
        <w:rPr>
          <w:spacing w:val="-1"/>
          <w:sz w:val="16"/>
          <w:vertAlign w:val="baseline"/>
        </w:rPr>
        <w:t> </w:t>
      </w:r>
      <w:r>
        <w:rPr>
          <w:sz w:val="16"/>
          <w:vertAlign w:val="baseline"/>
        </w:rPr>
        <w:t>Bolivarian</w:t>
      </w:r>
      <w:r>
        <w:rPr>
          <w:spacing w:val="-3"/>
          <w:sz w:val="16"/>
          <w:vertAlign w:val="baseline"/>
        </w:rPr>
        <w:t> </w:t>
      </w:r>
      <w:r>
        <w:rPr>
          <w:sz w:val="16"/>
          <w:vertAlign w:val="baseline"/>
        </w:rPr>
        <w:t>Republic</w:t>
      </w:r>
      <w:r>
        <w:rPr>
          <w:spacing w:val="-4"/>
          <w:sz w:val="16"/>
          <w:vertAlign w:val="baseline"/>
        </w:rPr>
        <w:t> </w:t>
      </w:r>
      <w:r>
        <w:rPr>
          <w:sz w:val="16"/>
          <w:vertAlign w:val="baseline"/>
        </w:rPr>
        <w:t>of</w:t>
      </w:r>
      <w:r>
        <w:rPr>
          <w:spacing w:val="-3"/>
          <w:sz w:val="16"/>
          <w:vertAlign w:val="baseline"/>
        </w:rPr>
        <w:t> </w:t>
      </w:r>
      <w:r>
        <w:rPr>
          <w:sz w:val="16"/>
          <w:vertAlign w:val="baseline"/>
        </w:rPr>
        <w:t>Venezuela II</w:t>
      </w:r>
      <w:r>
        <w:rPr>
          <w:spacing w:val="-7"/>
          <w:sz w:val="16"/>
          <w:vertAlign w:val="baseline"/>
        </w:rPr>
        <w:t> </w:t>
      </w:r>
      <w:r>
        <w:rPr>
          <w:sz w:val="16"/>
          <w:vertAlign w:val="baseline"/>
        </w:rPr>
        <w:t>and</w:t>
      </w:r>
      <w:r>
        <w:rPr>
          <w:spacing w:val="-1"/>
          <w:sz w:val="16"/>
          <w:vertAlign w:val="baseline"/>
        </w:rPr>
        <w:t> </w:t>
      </w:r>
      <w:r>
        <w:rPr>
          <w:sz w:val="16"/>
          <w:vertAlign w:val="baseline"/>
        </w:rPr>
        <w:t>the</w:t>
      </w:r>
      <w:r>
        <w:rPr>
          <w:spacing w:val="-4"/>
          <w:sz w:val="16"/>
          <w:vertAlign w:val="baseline"/>
        </w:rPr>
        <w:t> </w:t>
      </w:r>
      <w:r>
        <w:rPr>
          <w:sz w:val="16"/>
          <w:vertAlign w:val="baseline"/>
        </w:rPr>
        <w:t>Republic</w:t>
      </w:r>
      <w:r>
        <w:rPr>
          <w:spacing w:val="-1"/>
          <w:sz w:val="16"/>
          <w:vertAlign w:val="baseline"/>
        </w:rPr>
        <w:t> </w:t>
      </w:r>
      <w:r>
        <w:rPr>
          <w:sz w:val="16"/>
          <w:vertAlign w:val="baseline"/>
        </w:rPr>
        <w:t>of</w:t>
      </w:r>
      <w:r>
        <w:rPr>
          <w:spacing w:val="-5"/>
          <w:sz w:val="16"/>
          <w:vertAlign w:val="baseline"/>
        </w:rPr>
        <w:t> </w:t>
      </w:r>
      <w:r>
        <w:rPr>
          <w:sz w:val="16"/>
          <w:vertAlign w:val="baseline"/>
        </w:rPr>
        <w:t>the</w:t>
      </w:r>
      <w:r>
        <w:rPr>
          <w:spacing w:val="40"/>
          <w:sz w:val="16"/>
          <w:vertAlign w:val="baseline"/>
        </w:rPr>
        <w:t> </w:t>
      </w:r>
      <w:r>
        <w:rPr>
          <w:spacing w:val="-2"/>
          <w:sz w:val="16"/>
          <w:vertAlign w:val="baseline"/>
        </w:rPr>
        <w:t>Philippines.</w:t>
      </w:r>
    </w:p>
    <w:p>
      <w:pPr>
        <w:spacing w:after="0"/>
        <w:jc w:val="both"/>
        <w:rPr>
          <w:sz w:val="16"/>
        </w:rPr>
        <w:sectPr>
          <w:pgSz w:w="11910" w:h="16840"/>
          <w:pgMar w:header="858" w:footer="832" w:top="1060" w:bottom="1020" w:left="580" w:right="600"/>
        </w:sectPr>
      </w:pPr>
    </w:p>
    <w:p>
      <w:pPr>
        <w:pStyle w:val="BodyText"/>
        <w:spacing w:before="9"/>
        <w:rPr>
          <w:sz w:val="22"/>
        </w:rPr>
      </w:pPr>
    </w:p>
    <w:p>
      <w:pPr>
        <w:spacing w:before="91"/>
        <w:ind w:left="1688" w:right="0" w:firstLine="0"/>
        <w:jc w:val="left"/>
        <w:rPr>
          <w:i/>
          <w:sz w:val="20"/>
        </w:rPr>
      </w:pPr>
      <w:r>
        <w:rPr>
          <w:i/>
          <w:sz w:val="20"/>
        </w:rPr>
        <w:t>The</w:t>
      </w:r>
      <w:r>
        <w:rPr>
          <w:i/>
          <w:spacing w:val="-5"/>
          <w:sz w:val="20"/>
        </w:rPr>
        <w:t> </w:t>
      </w:r>
      <w:r>
        <w:rPr>
          <w:i/>
          <w:sz w:val="20"/>
        </w:rPr>
        <w:t>Situation</w:t>
      </w:r>
      <w:r>
        <w:rPr>
          <w:i/>
          <w:spacing w:val="-3"/>
          <w:sz w:val="20"/>
        </w:rPr>
        <w:t> </w:t>
      </w:r>
      <w:r>
        <w:rPr>
          <w:i/>
          <w:sz w:val="20"/>
        </w:rPr>
        <w:t>in</w:t>
      </w:r>
      <w:r>
        <w:rPr>
          <w:i/>
          <w:spacing w:val="-3"/>
          <w:sz w:val="20"/>
        </w:rPr>
        <w:t> </w:t>
      </w:r>
      <w:r>
        <w:rPr>
          <w:i/>
          <w:sz w:val="20"/>
        </w:rPr>
        <w:t>the</w:t>
      </w:r>
      <w:r>
        <w:rPr>
          <w:i/>
          <w:spacing w:val="-4"/>
          <w:sz w:val="20"/>
        </w:rPr>
        <w:t> </w:t>
      </w:r>
      <w:r>
        <w:rPr>
          <w:i/>
          <w:sz w:val="20"/>
        </w:rPr>
        <w:t>Islamic</w:t>
      </w:r>
      <w:r>
        <w:rPr>
          <w:i/>
          <w:spacing w:val="-4"/>
          <w:sz w:val="20"/>
        </w:rPr>
        <w:t> </w:t>
      </w:r>
      <w:r>
        <w:rPr>
          <w:i/>
          <w:sz w:val="20"/>
        </w:rPr>
        <w:t>Republic</w:t>
      </w:r>
      <w:r>
        <w:rPr>
          <w:i/>
          <w:spacing w:val="-4"/>
          <w:sz w:val="20"/>
        </w:rPr>
        <w:t> </w:t>
      </w:r>
      <w:r>
        <w:rPr>
          <w:i/>
          <w:sz w:val="20"/>
        </w:rPr>
        <w:t>of</w:t>
      </w:r>
      <w:r>
        <w:rPr>
          <w:i/>
          <w:spacing w:val="-5"/>
          <w:sz w:val="20"/>
        </w:rPr>
        <w:t> </w:t>
      </w:r>
      <w:r>
        <w:rPr>
          <w:i/>
          <w:spacing w:val="-2"/>
          <w:sz w:val="20"/>
        </w:rPr>
        <w:t>Afghanistan</w:t>
      </w:r>
    </w:p>
    <w:p>
      <w:pPr>
        <w:pStyle w:val="ListParagraph"/>
        <w:numPr>
          <w:ilvl w:val="0"/>
          <w:numId w:val="4"/>
        </w:numPr>
        <w:tabs>
          <w:tab w:pos="2255" w:val="left" w:leader="none"/>
        </w:tabs>
        <w:spacing w:line="240" w:lineRule="auto" w:before="118" w:after="0"/>
        <w:ind w:left="1688" w:right="1668" w:firstLine="0"/>
        <w:jc w:val="both"/>
        <w:rPr>
          <w:sz w:val="20"/>
        </w:rPr>
      </w:pPr>
      <w:r>
        <w:rPr>
          <w:sz w:val="20"/>
        </w:rPr>
        <w:t>On</w:t>
      </w:r>
      <w:r>
        <w:rPr>
          <w:spacing w:val="-6"/>
          <w:sz w:val="20"/>
        </w:rPr>
        <w:t> </w:t>
      </w:r>
      <w:r>
        <w:rPr>
          <w:sz w:val="20"/>
        </w:rPr>
        <w:t>16</w:t>
      </w:r>
      <w:r>
        <w:rPr>
          <w:spacing w:val="-3"/>
          <w:sz w:val="20"/>
        </w:rPr>
        <w:t> </w:t>
      </w:r>
      <w:r>
        <w:rPr>
          <w:sz w:val="20"/>
        </w:rPr>
        <w:t>April</w:t>
      </w:r>
      <w:r>
        <w:rPr>
          <w:spacing w:val="-4"/>
          <w:sz w:val="20"/>
        </w:rPr>
        <w:t> </w:t>
      </w:r>
      <w:r>
        <w:rPr>
          <w:sz w:val="20"/>
        </w:rPr>
        <w:t>2021,</w:t>
      </w:r>
      <w:r>
        <w:rPr>
          <w:spacing w:val="-5"/>
          <w:sz w:val="20"/>
        </w:rPr>
        <w:t> </w:t>
      </w:r>
      <w:r>
        <w:rPr>
          <w:sz w:val="20"/>
        </w:rPr>
        <w:t>the</w:t>
      </w:r>
      <w:r>
        <w:rPr>
          <w:spacing w:val="-7"/>
          <w:sz w:val="20"/>
        </w:rPr>
        <w:t> </w:t>
      </w:r>
      <w:r>
        <w:rPr>
          <w:sz w:val="20"/>
        </w:rPr>
        <w:t>Prosecutor</w:t>
      </w:r>
      <w:r>
        <w:rPr>
          <w:spacing w:val="-5"/>
          <w:sz w:val="20"/>
        </w:rPr>
        <w:t> </w:t>
      </w:r>
      <w:r>
        <w:rPr>
          <w:sz w:val="20"/>
        </w:rPr>
        <w:t>informed</w:t>
      </w:r>
      <w:r>
        <w:rPr>
          <w:spacing w:val="-4"/>
          <w:sz w:val="20"/>
        </w:rPr>
        <w:t> </w:t>
      </w:r>
      <w:r>
        <w:rPr>
          <w:sz w:val="20"/>
        </w:rPr>
        <w:t>Pre-Trial</w:t>
      </w:r>
      <w:r>
        <w:rPr>
          <w:spacing w:val="-5"/>
          <w:sz w:val="20"/>
        </w:rPr>
        <w:t> </w:t>
      </w:r>
      <w:r>
        <w:rPr>
          <w:sz w:val="20"/>
        </w:rPr>
        <w:t>Chamber</w:t>
      </w:r>
      <w:r>
        <w:rPr>
          <w:spacing w:val="-4"/>
          <w:sz w:val="20"/>
        </w:rPr>
        <w:t> </w:t>
      </w:r>
      <w:r>
        <w:rPr>
          <w:sz w:val="20"/>
        </w:rPr>
        <w:t>II</w:t>
      </w:r>
      <w:r>
        <w:rPr>
          <w:spacing w:val="-7"/>
          <w:sz w:val="20"/>
        </w:rPr>
        <w:t> </w:t>
      </w:r>
      <w:r>
        <w:rPr>
          <w:sz w:val="20"/>
        </w:rPr>
        <w:t>of</w:t>
      </w:r>
      <w:r>
        <w:rPr>
          <w:spacing w:val="-7"/>
          <w:sz w:val="20"/>
        </w:rPr>
        <w:t> </w:t>
      </w:r>
      <w:r>
        <w:rPr>
          <w:sz w:val="20"/>
        </w:rPr>
        <w:t>the</w:t>
      </w:r>
      <w:r>
        <w:rPr>
          <w:spacing w:val="-4"/>
          <w:sz w:val="20"/>
        </w:rPr>
        <w:t> </w:t>
      </w:r>
      <w:r>
        <w:rPr>
          <w:sz w:val="20"/>
        </w:rPr>
        <w:t>request</w:t>
      </w:r>
      <w:r>
        <w:rPr>
          <w:spacing w:val="-6"/>
          <w:sz w:val="20"/>
        </w:rPr>
        <w:t> </w:t>
      </w:r>
      <w:r>
        <w:rPr>
          <w:sz w:val="20"/>
        </w:rPr>
        <w:t>of</w:t>
      </w:r>
      <w:r>
        <w:rPr>
          <w:spacing w:val="-7"/>
          <w:sz w:val="20"/>
        </w:rPr>
        <w:t> </w:t>
      </w:r>
      <w:r>
        <w:rPr>
          <w:sz w:val="20"/>
        </w:rPr>
        <w:t>the Islamic Republic of Afghanistan pursuant to article 18(2) of the Rome Statute to defer to it the</w:t>
      </w:r>
      <w:r>
        <w:rPr>
          <w:spacing w:val="-3"/>
          <w:sz w:val="20"/>
        </w:rPr>
        <w:t> </w:t>
      </w:r>
      <w:r>
        <w:rPr>
          <w:sz w:val="20"/>
        </w:rPr>
        <w:t>investigation</w:t>
      </w:r>
      <w:r>
        <w:rPr>
          <w:spacing w:val="-3"/>
          <w:sz w:val="20"/>
        </w:rPr>
        <w:t> </w:t>
      </w:r>
      <w:r>
        <w:rPr>
          <w:sz w:val="20"/>
        </w:rPr>
        <w:t>of</w:t>
      </w:r>
      <w:r>
        <w:rPr>
          <w:spacing w:val="-5"/>
          <w:sz w:val="20"/>
        </w:rPr>
        <w:t> </w:t>
      </w:r>
      <w:r>
        <w:rPr>
          <w:sz w:val="20"/>
        </w:rPr>
        <w:t>its</w:t>
      </w:r>
      <w:r>
        <w:rPr>
          <w:spacing w:val="-2"/>
          <w:sz w:val="20"/>
        </w:rPr>
        <w:t> </w:t>
      </w:r>
      <w:r>
        <w:rPr>
          <w:sz w:val="20"/>
        </w:rPr>
        <w:t>nationals</w:t>
      </w:r>
      <w:r>
        <w:rPr>
          <w:spacing w:val="-4"/>
          <w:sz w:val="20"/>
        </w:rPr>
        <w:t> </w:t>
      </w:r>
      <w:r>
        <w:rPr>
          <w:sz w:val="20"/>
        </w:rPr>
        <w:t>or</w:t>
      </w:r>
      <w:r>
        <w:rPr>
          <w:spacing w:val="-3"/>
          <w:sz w:val="20"/>
        </w:rPr>
        <w:t> </w:t>
      </w:r>
      <w:r>
        <w:rPr>
          <w:sz w:val="20"/>
        </w:rPr>
        <w:t>others</w:t>
      </w:r>
      <w:r>
        <w:rPr>
          <w:spacing w:val="-1"/>
          <w:sz w:val="20"/>
        </w:rPr>
        <w:t> </w:t>
      </w:r>
      <w:r>
        <w:rPr>
          <w:sz w:val="20"/>
        </w:rPr>
        <w:t>within</w:t>
      </w:r>
      <w:r>
        <w:rPr>
          <w:spacing w:val="-4"/>
          <w:sz w:val="20"/>
        </w:rPr>
        <w:t> </w:t>
      </w:r>
      <w:r>
        <w:rPr>
          <w:sz w:val="20"/>
        </w:rPr>
        <w:t>its</w:t>
      </w:r>
      <w:r>
        <w:rPr>
          <w:spacing w:val="-4"/>
          <w:sz w:val="20"/>
        </w:rPr>
        <w:t> </w:t>
      </w:r>
      <w:r>
        <w:rPr>
          <w:sz w:val="20"/>
        </w:rPr>
        <w:t>jurisdiction</w:t>
      </w:r>
      <w:r>
        <w:rPr>
          <w:spacing w:val="-2"/>
          <w:sz w:val="20"/>
        </w:rPr>
        <w:t> </w:t>
      </w:r>
      <w:r>
        <w:rPr>
          <w:sz w:val="20"/>
        </w:rPr>
        <w:t>with</w:t>
      </w:r>
      <w:r>
        <w:rPr>
          <w:spacing w:val="-4"/>
          <w:sz w:val="20"/>
        </w:rPr>
        <w:t> </w:t>
      </w:r>
      <w:r>
        <w:rPr>
          <w:sz w:val="20"/>
        </w:rPr>
        <w:t>respect</w:t>
      </w:r>
      <w:r>
        <w:rPr>
          <w:spacing w:val="-4"/>
          <w:sz w:val="20"/>
        </w:rPr>
        <w:t> </w:t>
      </w:r>
      <w:r>
        <w:rPr>
          <w:sz w:val="20"/>
        </w:rPr>
        <w:t>to</w:t>
      </w:r>
      <w:r>
        <w:rPr>
          <w:spacing w:val="-2"/>
          <w:sz w:val="20"/>
        </w:rPr>
        <w:t> </w:t>
      </w:r>
      <w:r>
        <w:rPr>
          <w:sz w:val="20"/>
        </w:rPr>
        <w:t>criminal</w:t>
      </w:r>
      <w:r>
        <w:rPr>
          <w:spacing w:val="-4"/>
          <w:sz w:val="20"/>
        </w:rPr>
        <w:t> </w:t>
      </w:r>
      <w:r>
        <w:rPr>
          <w:sz w:val="20"/>
        </w:rPr>
        <w:t>acts allegedly committed within the parameters of this situation.</w:t>
      </w:r>
    </w:p>
    <w:p>
      <w:pPr>
        <w:pStyle w:val="ListParagraph"/>
        <w:numPr>
          <w:ilvl w:val="0"/>
          <w:numId w:val="4"/>
        </w:numPr>
        <w:tabs>
          <w:tab w:pos="2255" w:val="left" w:leader="none"/>
        </w:tabs>
        <w:spacing w:line="240" w:lineRule="auto" w:before="122" w:after="0"/>
        <w:ind w:left="1688" w:right="1662" w:firstLine="0"/>
        <w:jc w:val="both"/>
        <w:rPr>
          <w:sz w:val="20"/>
        </w:rPr>
      </w:pPr>
      <w:r>
        <w:rPr>
          <w:sz w:val="20"/>
        </w:rPr>
        <w:t>On</w:t>
      </w:r>
      <w:r>
        <w:rPr>
          <w:spacing w:val="-2"/>
          <w:sz w:val="20"/>
        </w:rPr>
        <w:t> </w:t>
      </w:r>
      <w:r>
        <w:rPr>
          <w:sz w:val="20"/>
        </w:rPr>
        <w:t>8 October</w:t>
      </w:r>
      <w:r>
        <w:rPr>
          <w:spacing w:val="-2"/>
          <w:sz w:val="20"/>
        </w:rPr>
        <w:t> </w:t>
      </w:r>
      <w:r>
        <w:rPr>
          <w:sz w:val="20"/>
        </w:rPr>
        <w:t>2021,</w:t>
      </w:r>
      <w:r>
        <w:rPr>
          <w:spacing w:val="-3"/>
          <w:sz w:val="20"/>
        </w:rPr>
        <w:t> </w:t>
      </w:r>
      <w:r>
        <w:rPr>
          <w:sz w:val="20"/>
        </w:rPr>
        <w:t>following the request</w:t>
      </w:r>
      <w:r>
        <w:rPr>
          <w:spacing w:val="-1"/>
          <w:sz w:val="20"/>
        </w:rPr>
        <w:t> </w:t>
      </w:r>
      <w:r>
        <w:rPr>
          <w:sz w:val="20"/>
        </w:rPr>
        <w:t>of</w:t>
      </w:r>
      <w:r>
        <w:rPr>
          <w:spacing w:val="-2"/>
          <w:sz w:val="20"/>
        </w:rPr>
        <w:t> </w:t>
      </w:r>
      <w:r>
        <w:rPr>
          <w:sz w:val="20"/>
        </w:rPr>
        <w:t>the Prosecutor</w:t>
      </w:r>
      <w:r>
        <w:rPr>
          <w:spacing w:val="-3"/>
          <w:sz w:val="20"/>
        </w:rPr>
        <w:t> </w:t>
      </w:r>
      <w:r>
        <w:rPr>
          <w:sz w:val="20"/>
        </w:rPr>
        <w:t>of</w:t>
      </w:r>
      <w:r>
        <w:rPr>
          <w:spacing w:val="-2"/>
          <w:sz w:val="20"/>
        </w:rPr>
        <w:t> </w:t>
      </w:r>
      <w:r>
        <w:rPr>
          <w:sz w:val="20"/>
        </w:rPr>
        <w:t>27 September 2021 to authorize</w:t>
      </w:r>
      <w:r>
        <w:rPr>
          <w:spacing w:val="-2"/>
          <w:sz w:val="20"/>
        </w:rPr>
        <w:t> </w:t>
      </w:r>
      <w:r>
        <w:rPr>
          <w:sz w:val="20"/>
        </w:rPr>
        <w:t>the</w:t>
      </w:r>
      <w:r>
        <w:rPr>
          <w:spacing w:val="-2"/>
          <w:sz w:val="20"/>
        </w:rPr>
        <w:t> </w:t>
      </w:r>
      <w:r>
        <w:rPr>
          <w:sz w:val="20"/>
        </w:rPr>
        <w:t>resumption</w:t>
      </w:r>
      <w:r>
        <w:rPr>
          <w:spacing w:val="-3"/>
          <w:sz w:val="20"/>
        </w:rPr>
        <w:t> </w:t>
      </w:r>
      <w:r>
        <w:rPr>
          <w:sz w:val="20"/>
        </w:rPr>
        <w:t>of</w:t>
      </w:r>
      <w:r>
        <w:rPr>
          <w:spacing w:val="-4"/>
          <w:sz w:val="20"/>
        </w:rPr>
        <w:t> </w:t>
      </w:r>
      <w:r>
        <w:rPr>
          <w:sz w:val="20"/>
        </w:rPr>
        <w:t>the investigation,</w:t>
      </w:r>
      <w:r>
        <w:rPr>
          <w:spacing w:val="-2"/>
          <w:sz w:val="20"/>
        </w:rPr>
        <w:t> </w:t>
      </w:r>
      <w:r>
        <w:rPr>
          <w:sz w:val="20"/>
        </w:rPr>
        <w:t>Pre-Trial</w:t>
      </w:r>
      <w:r>
        <w:rPr>
          <w:spacing w:val="-2"/>
          <w:sz w:val="20"/>
        </w:rPr>
        <w:t> </w:t>
      </w:r>
      <w:r>
        <w:rPr>
          <w:sz w:val="20"/>
        </w:rPr>
        <w:t>Chamber</w:t>
      </w:r>
      <w:r>
        <w:rPr>
          <w:spacing w:val="-1"/>
          <w:sz w:val="20"/>
        </w:rPr>
        <w:t> </w:t>
      </w:r>
      <w:r>
        <w:rPr>
          <w:sz w:val="20"/>
        </w:rPr>
        <w:t>II</w:t>
      </w:r>
      <w:r>
        <w:rPr>
          <w:spacing w:val="-2"/>
          <w:sz w:val="20"/>
        </w:rPr>
        <w:t> </w:t>
      </w:r>
      <w:r>
        <w:rPr>
          <w:sz w:val="20"/>
        </w:rPr>
        <w:t>issued</w:t>
      </w:r>
      <w:r>
        <w:rPr>
          <w:spacing w:val="-1"/>
          <w:sz w:val="20"/>
        </w:rPr>
        <w:t> </w:t>
      </w:r>
      <w:r>
        <w:rPr>
          <w:sz w:val="20"/>
        </w:rPr>
        <w:t>a</w:t>
      </w:r>
      <w:r>
        <w:rPr>
          <w:spacing w:val="-2"/>
          <w:sz w:val="20"/>
        </w:rPr>
        <w:t> </w:t>
      </w:r>
      <w:r>
        <w:rPr>
          <w:sz w:val="20"/>
        </w:rPr>
        <w:t>decision</w:t>
      </w:r>
      <w:r>
        <w:rPr>
          <w:spacing w:val="-3"/>
          <w:sz w:val="20"/>
        </w:rPr>
        <w:t> </w:t>
      </w:r>
      <w:r>
        <w:rPr>
          <w:sz w:val="20"/>
        </w:rPr>
        <w:t>setting the procedure pursuant to rule 55(1)</w:t>
      </w:r>
      <w:r>
        <w:rPr>
          <w:spacing w:val="-2"/>
          <w:sz w:val="20"/>
        </w:rPr>
        <w:t> </w:t>
      </w:r>
      <w:r>
        <w:rPr>
          <w:sz w:val="20"/>
        </w:rPr>
        <w:t>of</w:t>
      </w:r>
      <w:r>
        <w:rPr>
          <w:spacing w:val="-1"/>
          <w:sz w:val="20"/>
        </w:rPr>
        <w:t> </w:t>
      </w:r>
      <w:r>
        <w:rPr>
          <w:sz w:val="20"/>
        </w:rPr>
        <w:t>the Rules of</w:t>
      </w:r>
      <w:r>
        <w:rPr>
          <w:spacing w:val="-1"/>
          <w:sz w:val="20"/>
        </w:rPr>
        <w:t> </w:t>
      </w:r>
      <w:r>
        <w:rPr>
          <w:sz w:val="20"/>
        </w:rPr>
        <w:t>Procedure and Evidence and requesting the</w:t>
      </w:r>
      <w:r>
        <w:rPr>
          <w:spacing w:val="-11"/>
          <w:sz w:val="20"/>
        </w:rPr>
        <w:t> </w:t>
      </w:r>
      <w:r>
        <w:rPr>
          <w:sz w:val="20"/>
        </w:rPr>
        <w:t>Secretary-General</w:t>
      </w:r>
      <w:r>
        <w:rPr>
          <w:spacing w:val="-10"/>
          <w:sz w:val="20"/>
        </w:rPr>
        <w:t> </w:t>
      </w:r>
      <w:r>
        <w:rPr>
          <w:sz w:val="20"/>
        </w:rPr>
        <w:t>of</w:t>
      </w:r>
      <w:r>
        <w:rPr>
          <w:spacing w:val="-12"/>
          <w:sz w:val="20"/>
        </w:rPr>
        <w:t> </w:t>
      </w:r>
      <w:r>
        <w:rPr>
          <w:sz w:val="20"/>
        </w:rPr>
        <w:t>the</w:t>
      </w:r>
      <w:r>
        <w:rPr>
          <w:spacing w:val="-10"/>
          <w:sz w:val="20"/>
        </w:rPr>
        <w:t> </w:t>
      </w:r>
      <w:r>
        <w:rPr>
          <w:sz w:val="20"/>
        </w:rPr>
        <w:t>United</w:t>
      </w:r>
      <w:r>
        <w:rPr>
          <w:spacing w:val="-9"/>
          <w:sz w:val="20"/>
        </w:rPr>
        <w:t> </w:t>
      </w:r>
      <w:r>
        <w:rPr>
          <w:sz w:val="20"/>
        </w:rPr>
        <w:t>Nations</w:t>
      </w:r>
      <w:r>
        <w:rPr>
          <w:spacing w:val="-11"/>
          <w:sz w:val="20"/>
        </w:rPr>
        <w:t> </w:t>
      </w:r>
      <w:r>
        <w:rPr>
          <w:sz w:val="20"/>
        </w:rPr>
        <w:t>and</w:t>
      </w:r>
      <w:r>
        <w:rPr>
          <w:spacing w:val="-9"/>
          <w:sz w:val="20"/>
        </w:rPr>
        <w:t> </w:t>
      </w:r>
      <w:r>
        <w:rPr>
          <w:sz w:val="20"/>
        </w:rPr>
        <w:t>the</w:t>
      </w:r>
      <w:r>
        <w:rPr>
          <w:spacing w:val="-10"/>
          <w:sz w:val="20"/>
        </w:rPr>
        <w:t> </w:t>
      </w:r>
      <w:r>
        <w:rPr>
          <w:sz w:val="20"/>
        </w:rPr>
        <w:t>Bureau</w:t>
      </w:r>
      <w:r>
        <w:rPr>
          <w:spacing w:val="-11"/>
          <w:sz w:val="20"/>
        </w:rPr>
        <w:t> </w:t>
      </w:r>
      <w:r>
        <w:rPr>
          <w:sz w:val="20"/>
        </w:rPr>
        <w:t>of</w:t>
      </w:r>
      <w:r>
        <w:rPr>
          <w:spacing w:val="-12"/>
          <w:sz w:val="20"/>
        </w:rPr>
        <w:t> </w:t>
      </w:r>
      <w:r>
        <w:rPr>
          <w:sz w:val="20"/>
        </w:rPr>
        <w:t>the</w:t>
      </w:r>
      <w:r>
        <w:rPr>
          <w:spacing w:val="-10"/>
          <w:sz w:val="20"/>
        </w:rPr>
        <w:t> </w:t>
      </w:r>
      <w:r>
        <w:rPr>
          <w:sz w:val="20"/>
        </w:rPr>
        <w:t>Assembly</w:t>
      </w:r>
      <w:r>
        <w:rPr>
          <w:spacing w:val="-13"/>
          <w:sz w:val="20"/>
        </w:rPr>
        <w:t> </w:t>
      </w:r>
      <w:r>
        <w:rPr>
          <w:sz w:val="20"/>
        </w:rPr>
        <w:t>of</w:t>
      </w:r>
      <w:r>
        <w:rPr>
          <w:spacing w:val="-12"/>
          <w:sz w:val="20"/>
        </w:rPr>
        <w:t> </w:t>
      </w:r>
      <w:r>
        <w:rPr>
          <w:sz w:val="20"/>
        </w:rPr>
        <w:t>States</w:t>
      </w:r>
      <w:r>
        <w:rPr>
          <w:spacing w:val="-11"/>
          <w:sz w:val="20"/>
        </w:rPr>
        <w:t> </w:t>
      </w:r>
      <w:r>
        <w:rPr>
          <w:sz w:val="20"/>
        </w:rPr>
        <w:t>Parties of the International Criminal Court to submit information on the identification of the authorities</w:t>
      </w:r>
      <w:r>
        <w:rPr>
          <w:spacing w:val="-13"/>
          <w:sz w:val="20"/>
        </w:rPr>
        <w:t> </w:t>
      </w:r>
      <w:r>
        <w:rPr>
          <w:sz w:val="20"/>
        </w:rPr>
        <w:t>currently</w:t>
      </w:r>
      <w:r>
        <w:rPr>
          <w:spacing w:val="-12"/>
          <w:sz w:val="20"/>
        </w:rPr>
        <w:t> </w:t>
      </w:r>
      <w:r>
        <w:rPr>
          <w:sz w:val="20"/>
        </w:rPr>
        <w:t>representing</w:t>
      </w:r>
      <w:r>
        <w:rPr>
          <w:spacing w:val="-13"/>
          <w:sz w:val="20"/>
        </w:rPr>
        <w:t> </w:t>
      </w:r>
      <w:r>
        <w:rPr>
          <w:sz w:val="20"/>
        </w:rPr>
        <w:t>the</w:t>
      </w:r>
      <w:r>
        <w:rPr>
          <w:spacing w:val="-12"/>
          <w:sz w:val="20"/>
        </w:rPr>
        <w:t> </w:t>
      </w:r>
      <w:r>
        <w:rPr>
          <w:sz w:val="20"/>
        </w:rPr>
        <w:t>Islamic</w:t>
      </w:r>
      <w:r>
        <w:rPr>
          <w:spacing w:val="-13"/>
          <w:sz w:val="20"/>
        </w:rPr>
        <w:t> </w:t>
      </w:r>
      <w:r>
        <w:rPr>
          <w:sz w:val="20"/>
        </w:rPr>
        <w:t>Republic</w:t>
      </w:r>
      <w:r>
        <w:rPr>
          <w:spacing w:val="-12"/>
          <w:sz w:val="20"/>
        </w:rPr>
        <w:t> </w:t>
      </w:r>
      <w:r>
        <w:rPr>
          <w:sz w:val="20"/>
        </w:rPr>
        <w:t>of</w:t>
      </w:r>
      <w:r>
        <w:rPr>
          <w:spacing w:val="-13"/>
          <w:sz w:val="20"/>
        </w:rPr>
        <w:t> </w:t>
      </w:r>
      <w:r>
        <w:rPr>
          <w:sz w:val="20"/>
        </w:rPr>
        <w:t>Afghanistan.</w:t>
      </w:r>
      <w:r>
        <w:rPr>
          <w:spacing w:val="-12"/>
          <w:sz w:val="20"/>
        </w:rPr>
        <w:t> </w:t>
      </w:r>
      <w:r>
        <w:rPr>
          <w:sz w:val="20"/>
        </w:rPr>
        <w:t>On</w:t>
      </w:r>
      <w:r>
        <w:rPr>
          <w:spacing w:val="-13"/>
          <w:sz w:val="20"/>
        </w:rPr>
        <w:t> </w:t>
      </w:r>
      <w:r>
        <w:rPr>
          <w:sz w:val="20"/>
        </w:rPr>
        <w:t>8</w:t>
      </w:r>
      <w:r>
        <w:rPr>
          <w:spacing w:val="-12"/>
          <w:sz w:val="20"/>
        </w:rPr>
        <w:t> </w:t>
      </w:r>
      <w:r>
        <w:rPr>
          <w:sz w:val="20"/>
        </w:rPr>
        <w:t>November</w:t>
      </w:r>
      <w:r>
        <w:rPr>
          <w:spacing w:val="-13"/>
          <w:sz w:val="20"/>
        </w:rPr>
        <w:t> </w:t>
      </w:r>
      <w:r>
        <w:rPr>
          <w:sz w:val="20"/>
        </w:rPr>
        <w:t>2021, the Registry</w:t>
      </w:r>
      <w:r>
        <w:rPr>
          <w:spacing w:val="-2"/>
          <w:sz w:val="20"/>
        </w:rPr>
        <w:t> </w:t>
      </w:r>
      <w:r>
        <w:rPr>
          <w:sz w:val="20"/>
        </w:rPr>
        <w:t>transmitted the communications submitted by</w:t>
      </w:r>
      <w:r>
        <w:rPr>
          <w:spacing w:val="-2"/>
          <w:sz w:val="20"/>
        </w:rPr>
        <w:t> </w:t>
      </w:r>
      <w:r>
        <w:rPr>
          <w:sz w:val="20"/>
        </w:rPr>
        <w:t>the Under-Secretary-General for Legal Affairs and United Nations Legal Counsel on 18 October 2021, and by</w:t>
      </w:r>
      <w:r>
        <w:rPr>
          <w:spacing w:val="-2"/>
          <w:sz w:val="20"/>
        </w:rPr>
        <w:t> </w:t>
      </w:r>
      <w:r>
        <w:rPr>
          <w:sz w:val="20"/>
        </w:rPr>
        <w:t>the Bureau of the Assembly of States Parties on 26 October 2021.</w:t>
      </w:r>
    </w:p>
    <w:p>
      <w:pPr>
        <w:pStyle w:val="ListParagraph"/>
        <w:numPr>
          <w:ilvl w:val="0"/>
          <w:numId w:val="4"/>
        </w:numPr>
        <w:tabs>
          <w:tab w:pos="2255" w:val="left" w:leader="none"/>
        </w:tabs>
        <w:spacing w:line="240" w:lineRule="auto" w:before="119" w:after="0"/>
        <w:ind w:left="1688" w:right="1669" w:firstLine="0"/>
        <w:jc w:val="both"/>
        <w:rPr>
          <w:sz w:val="20"/>
        </w:rPr>
      </w:pPr>
      <w:r>
        <w:rPr>
          <w:sz w:val="20"/>
        </w:rPr>
        <w:t>As instructed by the Pre-Trial Chamber, the Victims Participation and Reparations Section submitted, on 17 December 2021, the first group of victims’ representations in relation to the proceedings pursuant to article 18(2) of the Rome Statute.</w:t>
      </w:r>
    </w:p>
    <w:p>
      <w:pPr>
        <w:spacing w:before="122"/>
        <w:ind w:left="1688" w:right="0" w:firstLine="0"/>
        <w:jc w:val="left"/>
        <w:rPr>
          <w:i/>
          <w:sz w:val="20"/>
        </w:rPr>
      </w:pPr>
      <w:r>
        <w:rPr>
          <w:i/>
          <w:sz w:val="20"/>
        </w:rPr>
        <w:t>The</w:t>
      </w:r>
      <w:r>
        <w:rPr>
          <w:i/>
          <w:spacing w:val="-4"/>
          <w:sz w:val="20"/>
        </w:rPr>
        <w:t> </w:t>
      </w:r>
      <w:r>
        <w:rPr>
          <w:i/>
          <w:sz w:val="20"/>
        </w:rPr>
        <w:t>Situation</w:t>
      </w:r>
      <w:r>
        <w:rPr>
          <w:i/>
          <w:spacing w:val="-2"/>
          <w:sz w:val="20"/>
        </w:rPr>
        <w:t> </w:t>
      </w:r>
      <w:r>
        <w:rPr>
          <w:i/>
          <w:sz w:val="20"/>
        </w:rPr>
        <w:t>in</w:t>
      </w:r>
      <w:r>
        <w:rPr>
          <w:i/>
          <w:spacing w:val="-3"/>
          <w:sz w:val="20"/>
        </w:rPr>
        <w:t> </w:t>
      </w:r>
      <w:r>
        <w:rPr>
          <w:i/>
          <w:sz w:val="20"/>
        </w:rPr>
        <w:t>the</w:t>
      </w:r>
      <w:r>
        <w:rPr>
          <w:i/>
          <w:spacing w:val="-3"/>
          <w:sz w:val="20"/>
        </w:rPr>
        <w:t> </w:t>
      </w:r>
      <w:r>
        <w:rPr>
          <w:i/>
          <w:sz w:val="20"/>
        </w:rPr>
        <w:t>State</w:t>
      </w:r>
      <w:r>
        <w:rPr>
          <w:i/>
          <w:spacing w:val="-4"/>
          <w:sz w:val="20"/>
        </w:rPr>
        <w:t> </w:t>
      </w:r>
      <w:r>
        <w:rPr>
          <w:i/>
          <w:sz w:val="20"/>
        </w:rPr>
        <w:t>of</w:t>
      </w:r>
      <w:r>
        <w:rPr>
          <w:i/>
          <w:spacing w:val="-4"/>
          <w:sz w:val="20"/>
        </w:rPr>
        <w:t> </w:t>
      </w:r>
      <w:r>
        <w:rPr>
          <w:i/>
          <w:spacing w:val="-2"/>
          <w:sz w:val="20"/>
        </w:rPr>
        <w:t>Palestine</w:t>
      </w:r>
    </w:p>
    <w:p>
      <w:pPr>
        <w:pStyle w:val="ListParagraph"/>
        <w:numPr>
          <w:ilvl w:val="0"/>
          <w:numId w:val="4"/>
        </w:numPr>
        <w:tabs>
          <w:tab w:pos="2255" w:val="left" w:leader="none"/>
        </w:tabs>
        <w:spacing w:line="240" w:lineRule="auto" w:before="120" w:after="0"/>
        <w:ind w:left="1688" w:right="1664" w:firstLine="0"/>
        <w:jc w:val="both"/>
        <w:rPr>
          <w:sz w:val="20"/>
        </w:rPr>
      </w:pPr>
      <w:r>
        <w:rPr>
          <w:sz w:val="20"/>
        </w:rPr>
        <w:t>On</w:t>
      </w:r>
      <w:r>
        <w:rPr>
          <w:spacing w:val="-4"/>
          <w:sz w:val="20"/>
        </w:rPr>
        <w:t> </w:t>
      </w:r>
      <w:r>
        <w:rPr>
          <w:sz w:val="20"/>
        </w:rPr>
        <w:t>5</w:t>
      </w:r>
      <w:r>
        <w:rPr>
          <w:spacing w:val="-2"/>
          <w:sz w:val="20"/>
        </w:rPr>
        <w:t> </w:t>
      </w:r>
      <w:r>
        <w:rPr>
          <w:sz w:val="20"/>
        </w:rPr>
        <w:t>February</w:t>
      </w:r>
      <w:r>
        <w:rPr>
          <w:spacing w:val="-7"/>
          <w:sz w:val="20"/>
        </w:rPr>
        <w:t> </w:t>
      </w:r>
      <w:r>
        <w:rPr>
          <w:sz w:val="20"/>
        </w:rPr>
        <w:t>2021,</w:t>
      </w:r>
      <w:r>
        <w:rPr>
          <w:spacing w:val="-5"/>
          <w:sz w:val="20"/>
        </w:rPr>
        <w:t> </w:t>
      </w:r>
      <w:r>
        <w:rPr>
          <w:sz w:val="20"/>
        </w:rPr>
        <w:t>following</w:t>
      </w:r>
      <w:r>
        <w:rPr>
          <w:spacing w:val="-4"/>
          <w:sz w:val="20"/>
        </w:rPr>
        <w:t> </w:t>
      </w:r>
      <w:r>
        <w:rPr>
          <w:sz w:val="20"/>
        </w:rPr>
        <w:t>the</w:t>
      </w:r>
      <w:r>
        <w:rPr>
          <w:spacing w:val="-3"/>
          <w:sz w:val="20"/>
        </w:rPr>
        <w:t> </w:t>
      </w:r>
      <w:r>
        <w:rPr>
          <w:sz w:val="20"/>
        </w:rPr>
        <w:t>request</w:t>
      </w:r>
      <w:r>
        <w:rPr>
          <w:spacing w:val="-4"/>
          <w:sz w:val="20"/>
        </w:rPr>
        <w:t> </w:t>
      </w:r>
      <w:r>
        <w:rPr>
          <w:sz w:val="20"/>
        </w:rPr>
        <w:t>of</w:t>
      </w:r>
      <w:r>
        <w:rPr>
          <w:spacing w:val="-5"/>
          <w:sz w:val="20"/>
        </w:rPr>
        <w:t> </w:t>
      </w:r>
      <w:r>
        <w:rPr>
          <w:sz w:val="20"/>
        </w:rPr>
        <w:t>the</w:t>
      </w:r>
      <w:r>
        <w:rPr>
          <w:spacing w:val="-3"/>
          <w:sz w:val="20"/>
        </w:rPr>
        <w:t> </w:t>
      </w:r>
      <w:r>
        <w:rPr>
          <w:sz w:val="20"/>
        </w:rPr>
        <w:t>Prosecutor</w:t>
      </w:r>
      <w:r>
        <w:rPr>
          <w:spacing w:val="-3"/>
          <w:sz w:val="20"/>
        </w:rPr>
        <w:t> </w:t>
      </w:r>
      <w:r>
        <w:rPr>
          <w:sz w:val="20"/>
        </w:rPr>
        <w:t>pursuant</w:t>
      </w:r>
      <w:r>
        <w:rPr>
          <w:spacing w:val="-4"/>
          <w:sz w:val="20"/>
        </w:rPr>
        <w:t> </w:t>
      </w:r>
      <w:r>
        <w:rPr>
          <w:sz w:val="20"/>
        </w:rPr>
        <w:t>to</w:t>
      </w:r>
      <w:r>
        <w:rPr>
          <w:spacing w:val="-2"/>
          <w:sz w:val="20"/>
        </w:rPr>
        <w:t> </w:t>
      </w:r>
      <w:r>
        <w:rPr>
          <w:sz w:val="20"/>
        </w:rPr>
        <w:t>article</w:t>
      </w:r>
      <w:r>
        <w:rPr>
          <w:spacing w:val="-3"/>
          <w:sz w:val="20"/>
        </w:rPr>
        <w:t> </w:t>
      </w:r>
      <w:r>
        <w:rPr>
          <w:sz w:val="20"/>
        </w:rPr>
        <w:t>19(3) of the Statute seeking a ruling on the Court’s territorial jurisdiction in Palestine, Pre-Trial Chamber</w:t>
      </w:r>
      <w:r>
        <w:rPr>
          <w:spacing w:val="-7"/>
          <w:sz w:val="20"/>
        </w:rPr>
        <w:t> </w:t>
      </w:r>
      <w:r>
        <w:rPr>
          <w:sz w:val="20"/>
        </w:rPr>
        <w:t>I</w:t>
      </w:r>
      <w:r>
        <w:rPr>
          <w:spacing w:val="-7"/>
          <w:sz w:val="20"/>
        </w:rPr>
        <w:t> </w:t>
      </w:r>
      <w:r>
        <w:rPr>
          <w:sz w:val="20"/>
        </w:rPr>
        <w:t>found</w:t>
      </w:r>
      <w:r>
        <w:rPr>
          <w:spacing w:val="-7"/>
          <w:sz w:val="20"/>
        </w:rPr>
        <w:t> </w:t>
      </w:r>
      <w:r>
        <w:rPr>
          <w:sz w:val="20"/>
        </w:rPr>
        <w:t>that</w:t>
      </w:r>
      <w:r>
        <w:rPr>
          <w:spacing w:val="-8"/>
          <w:sz w:val="20"/>
        </w:rPr>
        <w:t> </w:t>
      </w:r>
      <w:r>
        <w:rPr>
          <w:sz w:val="20"/>
        </w:rPr>
        <w:t>Palestine</w:t>
      </w:r>
      <w:r>
        <w:rPr>
          <w:spacing w:val="-5"/>
          <w:sz w:val="20"/>
        </w:rPr>
        <w:t> </w:t>
      </w:r>
      <w:r>
        <w:rPr>
          <w:sz w:val="20"/>
        </w:rPr>
        <w:t>was</w:t>
      </w:r>
      <w:r>
        <w:rPr>
          <w:spacing w:val="-8"/>
          <w:sz w:val="20"/>
        </w:rPr>
        <w:t> </w:t>
      </w:r>
      <w:r>
        <w:rPr>
          <w:sz w:val="20"/>
        </w:rPr>
        <w:t>a</w:t>
      </w:r>
      <w:r>
        <w:rPr>
          <w:spacing w:val="-7"/>
          <w:sz w:val="20"/>
        </w:rPr>
        <w:t> </w:t>
      </w:r>
      <w:r>
        <w:rPr>
          <w:sz w:val="20"/>
        </w:rPr>
        <w:t>State</w:t>
      </w:r>
      <w:r>
        <w:rPr>
          <w:spacing w:val="-8"/>
          <w:sz w:val="20"/>
        </w:rPr>
        <w:t> </w:t>
      </w:r>
      <w:r>
        <w:rPr>
          <w:sz w:val="20"/>
        </w:rPr>
        <w:t>Party</w:t>
      </w:r>
      <w:r>
        <w:rPr>
          <w:spacing w:val="-11"/>
          <w:sz w:val="20"/>
        </w:rPr>
        <w:t> </w:t>
      </w:r>
      <w:r>
        <w:rPr>
          <w:sz w:val="20"/>
        </w:rPr>
        <w:t>to</w:t>
      </w:r>
      <w:r>
        <w:rPr>
          <w:spacing w:val="-7"/>
          <w:sz w:val="20"/>
        </w:rPr>
        <w:t> </w:t>
      </w:r>
      <w:r>
        <w:rPr>
          <w:sz w:val="20"/>
        </w:rPr>
        <w:t>the</w:t>
      </w:r>
      <w:r>
        <w:rPr>
          <w:spacing w:val="-7"/>
          <w:sz w:val="20"/>
        </w:rPr>
        <w:t> </w:t>
      </w:r>
      <w:r>
        <w:rPr>
          <w:sz w:val="20"/>
        </w:rPr>
        <w:t>Statute</w:t>
      </w:r>
      <w:r>
        <w:rPr>
          <w:spacing w:val="-8"/>
          <w:sz w:val="20"/>
        </w:rPr>
        <w:t> </w:t>
      </w:r>
      <w:r>
        <w:rPr>
          <w:sz w:val="20"/>
        </w:rPr>
        <w:t>and</w:t>
      </w:r>
      <w:r>
        <w:rPr>
          <w:spacing w:val="-7"/>
          <w:sz w:val="20"/>
        </w:rPr>
        <w:t> </w:t>
      </w:r>
      <w:r>
        <w:rPr>
          <w:sz w:val="20"/>
        </w:rPr>
        <w:t>that</w:t>
      </w:r>
      <w:r>
        <w:rPr>
          <w:spacing w:val="-8"/>
          <w:sz w:val="20"/>
        </w:rPr>
        <w:t> </w:t>
      </w:r>
      <w:r>
        <w:rPr>
          <w:sz w:val="20"/>
        </w:rPr>
        <w:t>the</w:t>
      </w:r>
      <w:r>
        <w:rPr>
          <w:spacing w:val="-7"/>
          <w:sz w:val="20"/>
        </w:rPr>
        <w:t> </w:t>
      </w:r>
      <w:r>
        <w:rPr>
          <w:sz w:val="20"/>
        </w:rPr>
        <w:t>Court’s</w:t>
      </w:r>
      <w:r>
        <w:rPr>
          <w:spacing w:val="-9"/>
          <w:sz w:val="20"/>
        </w:rPr>
        <w:t> </w:t>
      </w:r>
      <w:r>
        <w:rPr>
          <w:sz w:val="20"/>
        </w:rPr>
        <w:t>territorial jurisdiction in the situation in Palestine extended to the territories occupied by Israel since 1967, namely Gaza and the West Bank, including East Jerusalem.</w:t>
      </w:r>
    </w:p>
    <w:p>
      <w:pPr>
        <w:spacing w:before="120"/>
        <w:ind w:left="1688" w:right="0" w:firstLine="0"/>
        <w:jc w:val="left"/>
        <w:rPr>
          <w:i/>
          <w:sz w:val="20"/>
        </w:rPr>
      </w:pPr>
      <w:r>
        <w:rPr>
          <w:i/>
          <w:sz w:val="20"/>
        </w:rPr>
        <w:t>The</w:t>
      </w:r>
      <w:r>
        <w:rPr>
          <w:i/>
          <w:spacing w:val="-4"/>
          <w:sz w:val="20"/>
        </w:rPr>
        <w:t> </w:t>
      </w:r>
      <w:r>
        <w:rPr>
          <w:i/>
          <w:sz w:val="20"/>
        </w:rPr>
        <w:t>Situation</w:t>
      </w:r>
      <w:r>
        <w:rPr>
          <w:i/>
          <w:spacing w:val="-3"/>
          <w:sz w:val="20"/>
        </w:rPr>
        <w:t> </w:t>
      </w:r>
      <w:r>
        <w:rPr>
          <w:i/>
          <w:sz w:val="20"/>
        </w:rPr>
        <w:t>in</w:t>
      </w:r>
      <w:r>
        <w:rPr>
          <w:i/>
          <w:spacing w:val="-3"/>
          <w:sz w:val="20"/>
        </w:rPr>
        <w:t> </w:t>
      </w:r>
      <w:r>
        <w:rPr>
          <w:i/>
          <w:sz w:val="20"/>
        </w:rPr>
        <w:t>the</w:t>
      </w:r>
      <w:r>
        <w:rPr>
          <w:i/>
          <w:spacing w:val="-3"/>
          <w:sz w:val="20"/>
        </w:rPr>
        <w:t> </w:t>
      </w:r>
      <w:r>
        <w:rPr>
          <w:i/>
          <w:sz w:val="20"/>
        </w:rPr>
        <w:t>Republic</w:t>
      </w:r>
      <w:r>
        <w:rPr>
          <w:i/>
          <w:spacing w:val="-6"/>
          <w:sz w:val="20"/>
        </w:rPr>
        <w:t> </w:t>
      </w:r>
      <w:r>
        <w:rPr>
          <w:i/>
          <w:sz w:val="20"/>
        </w:rPr>
        <w:t>of</w:t>
      </w:r>
      <w:r>
        <w:rPr>
          <w:i/>
          <w:spacing w:val="-4"/>
          <w:sz w:val="20"/>
        </w:rPr>
        <w:t> </w:t>
      </w:r>
      <w:r>
        <w:rPr>
          <w:i/>
          <w:sz w:val="20"/>
        </w:rPr>
        <w:t>Kenya:</w:t>
      </w:r>
      <w:r>
        <w:rPr>
          <w:i/>
          <w:spacing w:val="-4"/>
          <w:sz w:val="20"/>
        </w:rPr>
        <w:t> </w:t>
      </w:r>
      <w:r>
        <w:rPr>
          <w:i/>
          <w:sz w:val="20"/>
        </w:rPr>
        <w:t>The</w:t>
      </w:r>
      <w:r>
        <w:rPr>
          <w:i/>
          <w:spacing w:val="-4"/>
          <w:sz w:val="20"/>
        </w:rPr>
        <w:t> </w:t>
      </w:r>
      <w:r>
        <w:rPr>
          <w:i/>
          <w:sz w:val="20"/>
        </w:rPr>
        <w:t>Case</w:t>
      </w:r>
      <w:r>
        <w:rPr>
          <w:i/>
          <w:spacing w:val="-3"/>
          <w:sz w:val="20"/>
        </w:rPr>
        <w:t> </w:t>
      </w:r>
      <w:r>
        <w:rPr>
          <w:i/>
          <w:sz w:val="20"/>
        </w:rPr>
        <w:t>of</w:t>
      </w:r>
      <w:r>
        <w:rPr>
          <w:i/>
          <w:spacing w:val="-5"/>
          <w:sz w:val="20"/>
        </w:rPr>
        <w:t> </w:t>
      </w:r>
      <w:r>
        <w:rPr>
          <w:i/>
          <w:sz w:val="20"/>
        </w:rPr>
        <w:t>the</w:t>
      </w:r>
      <w:r>
        <w:rPr>
          <w:i/>
          <w:spacing w:val="-3"/>
          <w:sz w:val="20"/>
        </w:rPr>
        <w:t> </w:t>
      </w:r>
      <w:r>
        <w:rPr>
          <w:i/>
          <w:sz w:val="20"/>
        </w:rPr>
        <w:t>Prosecutor</w:t>
      </w:r>
      <w:r>
        <w:rPr>
          <w:i/>
          <w:spacing w:val="-5"/>
          <w:sz w:val="20"/>
        </w:rPr>
        <w:t> </w:t>
      </w:r>
      <w:r>
        <w:rPr>
          <w:i/>
          <w:sz w:val="20"/>
        </w:rPr>
        <w:t>v.</w:t>
      </w:r>
      <w:r>
        <w:rPr>
          <w:i/>
          <w:spacing w:val="-3"/>
          <w:sz w:val="20"/>
        </w:rPr>
        <w:t> </w:t>
      </w:r>
      <w:r>
        <w:rPr>
          <w:i/>
          <w:sz w:val="20"/>
        </w:rPr>
        <w:t>Paul</w:t>
      </w:r>
      <w:r>
        <w:rPr>
          <w:i/>
          <w:spacing w:val="-4"/>
          <w:sz w:val="20"/>
        </w:rPr>
        <w:t> </w:t>
      </w:r>
      <w:r>
        <w:rPr>
          <w:i/>
          <w:spacing w:val="-2"/>
          <w:sz w:val="20"/>
        </w:rPr>
        <w:t>Gicheru</w:t>
      </w:r>
    </w:p>
    <w:p>
      <w:pPr>
        <w:pStyle w:val="ListParagraph"/>
        <w:numPr>
          <w:ilvl w:val="0"/>
          <w:numId w:val="4"/>
        </w:numPr>
        <w:tabs>
          <w:tab w:pos="2255" w:val="left" w:leader="none"/>
        </w:tabs>
        <w:spacing w:line="240" w:lineRule="auto" w:before="118" w:after="0"/>
        <w:ind w:left="1688" w:right="1663" w:firstLine="0"/>
        <w:jc w:val="both"/>
        <w:rPr>
          <w:sz w:val="20"/>
        </w:rPr>
      </w:pPr>
      <w:r>
        <w:rPr>
          <w:sz w:val="20"/>
        </w:rPr>
        <w:t>On 29 January 2021, Pre-Trial Chamber A granted Mr Gicheru’s request for interim release subject to conditions.</w:t>
      </w:r>
    </w:p>
    <w:p>
      <w:pPr>
        <w:pStyle w:val="ListParagraph"/>
        <w:numPr>
          <w:ilvl w:val="0"/>
          <w:numId w:val="4"/>
        </w:numPr>
        <w:tabs>
          <w:tab w:pos="2255" w:val="left" w:leader="none"/>
        </w:tabs>
        <w:spacing w:line="240" w:lineRule="auto" w:before="121" w:after="0"/>
        <w:ind w:left="1688" w:right="1667" w:firstLine="0"/>
        <w:jc w:val="both"/>
        <w:rPr>
          <w:sz w:val="20"/>
        </w:rPr>
      </w:pPr>
      <w:r>
        <w:rPr>
          <w:sz w:val="20"/>
        </w:rPr>
        <w:t>On 26 February 2021 and on 23 April 2021, the Chamber, at the request of the defence, postponed the date of filing of written submissions replacing the confirmation hearing</w:t>
      </w:r>
      <w:r>
        <w:rPr>
          <w:spacing w:val="-5"/>
          <w:sz w:val="20"/>
        </w:rPr>
        <w:t> </w:t>
      </w:r>
      <w:r>
        <w:rPr>
          <w:sz w:val="20"/>
        </w:rPr>
        <w:t>and</w:t>
      </w:r>
      <w:r>
        <w:rPr>
          <w:spacing w:val="-3"/>
          <w:sz w:val="20"/>
        </w:rPr>
        <w:t> </w:t>
      </w:r>
      <w:r>
        <w:rPr>
          <w:sz w:val="20"/>
        </w:rPr>
        <w:t>ordered</w:t>
      </w:r>
      <w:r>
        <w:rPr>
          <w:spacing w:val="-3"/>
          <w:sz w:val="20"/>
        </w:rPr>
        <w:t> </w:t>
      </w:r>
      <w:r>
        <w:rPr>
          <w:sz w:val="20"/>
        </w:rPr>
        <w:t>the</w:t>
      </w:r>
      <w:r>
        <w:rPr>
          <w:spacing w:val="-4"/>
          <w:sz w:val="20"/>
        </w:rPr>
        <w:t> </w:t>
      </w:r>
      <w:r>
        <w:rPr>
          <w:sz w:val="20"/>
        </w:rPr>
        <w:t>Prosecutor</w:t>
      </w:r>
      <w:r>
        <w:rPr>
          <w:spacing w:val="-4"/>
          <w:sz w:val="20"/>
        </w:rPr>
        <w:t> </w:t>
      </w:r>
      <w:r>
        <w:rPr>
          <w:sz w:val="20"/>
        </w:rPr>
        <w:t>and</w:t>
      </w:r>
      <w:r>
        <w:rPr>
          <w:spacing w:val="-3"/>
          <w:sz w:val="20"/>
        </w:rPr>
        <w:t> </w:t>
      </w:r>
      <w:r>
        <w:rPr>
          <w:sz w:val="20"/>
        </w:rPr>
        <w:t>the</w:t>
      </w:r>
      <w:r>
        <w:rPr>
          <w:spacing w:val="-1"/>
          <w:sz w:val="20"/>
        </w:rPr>
        <w:t> </w:t>
      </w:r>
      <w:r>
        <w:rPr>
          <w:sz w:val="20"/>
        </w:rPr>
        <w:t>Defence</w:t>
      </w:r>
      <w:r>
        <w:rPr>
          <w:spacing w:val="-4"/>
          <w:sz w:val="20"/>
        </w:rPr>
        <w:t> </w:t>
      </w:r>
      <w:r>
        <w:rPr>
          <w:sz w:val="20"/>
        </w:rPr>
        <w:t>to file</w:t>
      </w:r>
      <w:r>
        <w:rPr>
          <w:spacing w:val="-2"/>
          <w:sz w:val="20"/>
        </w:rPr>
        <w:t> </w:t>
      </w:r>
      <w:r>
        <w:rPr>
          <w:sz w:val="20"/>
        </w:rPr>
        <w:t>their</w:t>
      </w:r>
      <w:r>
        <w:rPr>
          <w:spacing w:val="-1"/>
          <w:sz w:val="20"/>
        </w:rPr>
        <w:t> </w:t>
      </w:r>
      <w:r>
        <w:rPr>
          <w:sz w:val="20"/>
        </w:rPr>
        <w:t>written</w:t>
      </w:r>
      <w:r>
        <w:rPr>
          <w:spacing w:val="-3"/>
          <w:sz w:val="20"/>
        </w:rPr>
        <w:t> </w:t>
      </w:r>
      <w:r>
        <w:rPr>
          <w:sz w:val="20"/>
        </w:rPr>
        <w:t>submissions</w:t>
      </w:r>
      <w:r>
        <w:rPr>
          <w:spacing w:val="-2"/>
          <w:sz w:val="20"/>
        </w:rPr>
        <w:t> </w:t>
      </w:r>
      <w:r>
        <w:rPr>
          <w:sz w:val="20"/>
        </w:rPr>
        <w:t>first on 23 April 2021, and then on 30 April 2021 at the latest.</w:t>
      </w:r>
    </w:p>
    <w:p>
      <w:pPr>
        <w:pStyle w:val="ListParagraph"/>
        <w:numPr>
          <w:ilvl w:val="0"/>
          <w:numId w:val="4"/>
        </w:numPr>
        <w:tabs>
          <w:tab w:pos="2255" w:val="left" w:leader="none"/>
        </w:tabs>
        <w:spacing w:line="240" w:lineRule="auto" w:before="120" w:after="0"/>
        <w:ind w:left="1688" w:right="1665" w:firstLine="0"/>
        <w:jc w:val="both"/>
        <w:rPr>
          <w:sz w:val="20"/>
        </w:rPr>
      </w:pPr>
      <w:r>
        <w:rPr>
          <w:sz w:val="20"/>
        </w:rPr>
        <w:t>On</w:t>
      </w:r>
      <w:r>
        <w:rPr>
          <w:spacing w:val="-12"/>
          <w:sz w:val="20"/>
        </w:rPr>
        <w:t> </w:t>
      </w:r>
      <w:r>
        <w:rPr>
          <w:sz w:val="20"/>
        </w:rPr>
        <w:t>8</w:t>
      </w:r>
      <w:r>
        <w:rPr>
          <w:spacing w:val="-10"/>
          <w:sz w:val="20"/>
        </w:rPr>
        <w:t> </w:t>
      </w:r>
      <w:r>
        <w:rPr>
          <w:sz w:val="20"/>
        </w:rPr>
        <w:t>March</w:t>
      </w:r>
      <w:r>
        <w:rPr>
          <w:spacing w:val="-12"/>
          <w:sz w:val="20"/>
        </w:rPr>
        <w:t> </w:t>
      </w:r>
      <w:r>
        <w:rPr>
          <w:sz w:val="20"/>
        </w:rPr>
        <w:t>2021,</w:t>
      </w:r>
      <w:r>
        <w:rPr>
          <w:spacing w:val="-13"/>
          <w:sz w:val="20"/>
        </w:rPr>
        <w:t> </w:t>
      </w:r>
      <w:r>
        <w:rPr>
          <w:sz w:val="20"/>
        </w:rPr>
        <w:t>the</w:t>
      </w:r>
      <w:r>
        <w:rPr>
          <w:spacing w:val="-11"/>
          <w:sz w:val="20"/>
        </w:rPr>
        <w:t> </w:t>
      </w:r>
      <w:r>
        <w:rPr>
          <w:sz w:val="20"/>
        </w:rPr>
        <w:t>Appeals</w:t>
      </w:r>
      <w:r>
        <w:rPr>
          <w:spacing w:val="-12"/>
          <w:sz w:val="20"/>
        </w:rPr>
        <w:t> </w:t>
      </w:r>
      <w:r>
        <w:rPr>
          <w:sz w:val="20"/>
        </w:rPr>
        <w:t>Chamber</w:t>
      </w:r>
      <w:r>
        <w:rPr>
          <w:spacing w:val="-10"/>
          <w:sz w:val="20"/>
        </w:rPr>
        <w:t> </w:t>
      </w:r>
      <w:r>
        <w:rPr>
          <w:sz w:val="20"/>
        </w:rPr>
        <w:t>confirmed</w:t>
      </w:r>
      <w:r>
        <w:rPr>
          <w:spacing w:val="-10"/>
          <w:sz w:val="20"/>
        </w:rPr>
        <w:t> </w:t>
      </w:r>
      <w:r>
        <w:rPr>
          <w:sz w:val="20"/>
        </w:rPr>
        <w:t>the</w:t>
      </w:r>
      <w:r>
        <w:rPr>
          <w:spacing w:val="-11"/>
          <w:sz w:val="20"/>
        </w:rPr>
        <w:t> </w:t>
      </w:r>
      <w:r>
        <w:rPr>
          <w:sz w:val="20"/>
        </w:rPr>
        <w:t>decision</w:t>
      </w:r>
      <w:r>
        <w:rPr>
          <w:spacing w:val="-12"/>
          <w:sz w:val="20"/>
        </w:rPr>
        <w:t> </w:t>
      </w:r>
      <w:r>
        <w:rPr>
          <w:sz w:val="20"/>
        </w:rPr>
        <w:t>of</w:t>
      </w:r>
      <w:r>
        <w:rPr>
          <w:spacing w:val="-13"/>
          <w:sz w:val="20"/>
        </w:rPr>
        <w:t> </w:t>
      </w:r>
      <w:r>
        <w:rPr>
          <w:sz w:val="20"/>
        </w:rPr>
        <w:t>Pre-Trial</w:t>
      </w:r>
      <w:r>
        <w:rPr>
          <w:spacing w:val="-11"/>
          <w:sz w:val="20"/>
        </w:rPr>
        <w:t> </w:t>
      </w:r>
      <w:r>
        <w:rPr>
          <w:sz w:val="20"/>
        </w:rPr>
        <w:t>Chamber A finding that provisional rule 165 of the Rules of Procedure and Evidence was applicable in the proceedings and that, accordingly, it had been properly constituted as a chamber composed of one judge.</w:t>
      </w:r>
    </w:p>
    <w:p>
      <w:pPr>
        <w:pStyle w:val="ListParagraph"/>
        <w:numPr>
          <w:ilvl w:val="0"/>
          <w:numId w:val="4"/>
        </w:numPr>
        <w:tabs>
          <w:tab w:pos="2255" w:val="left" w:leader="none"/>
        </w:tabs>
        <w:spacing w:line="240" w:lineRule="auto" w:before="121" w:after="0"/>
        <w:ind w:left="1688" w:right="1665" w:firstLine="0"/>
        <w:jc w:val="both"/>
        <w:rPr>
          <w:sz w:val="20"/>
        </w:rPr>
      </w:pPr>
      <w:r>
        <w:rPr>
          <w:sz w:val="20"/>
        </w:rPr>
        <w:t>On</w:t>
      </w:r>
      <w:r>
        <w:rPr>
          <w:spacing w:val="40"/>
          <w:sz w:val="20"/>
        </w:rPr>
        <w:t> </w:t>
      </w:r>
      <w:r>
        <w:rPr>
          <w:sz w:val="20"/>
        </w:rPr>
        <w:t>15</w:t>
      </w:r>
      <w:r>
        <w:rPr>
          <w:spacing w:val="40"/>
          <w:sz w:val="20"/>
        </w:rPr>
        <w:t> </w:t>
      </w:r>
      <w:r>
        <w:rPr>
          <w:sz w:val="20"/>
        </w:rPr>
        <w:t>July</w:t>
      </w:r>
      <w:r>
        <w:rPr>
          <w:spacing w:val="40"/>
          <w:sz w:val="20"/>
        </w:rPr>
        <w:t> </w:t>
      </w:r>
      <w:r>
        <w:rPr>
          <w:sz w:val="20"/>
        </w:rPr>
        <w:t>2021,</w:t>
      </w:r>
      <w:r>
        <w:rPr>
          <w:spacing w:val="40"/>
          <w:sz w:val="20"/>
        </w:rPr>
        <w:t> </w:t>
      </w:r>
      <w:r>
        <w:rPr>
          <w:sz w:val="20"/>
        </w:rPr>
        <w:t>Pre-Trial</w:t>
      </w:r>
      <w:r>
        <w:rPr>
          <w:spacing w:val="40"/>
          <w:sz w:val="20"/>
        </w:rPr>
        <w:t> </w:t>
      </w:r>
      <w:r>
        <w:rPr>
          <w:sz w:val="20"/>
        </w:rPr>
        <w:t>Chamber</w:t>
      </w:r>
      <w:r>
        <w:rPr>
          <w:spacing w:val="40"/>
          <w:sz w:val="20"/>
        </w:rPr>
        <w:t> </w:t>
      </w:r>
      <w:r>
        <w:rPr>
          <w:sz w:val="20"/>
        </w:rPr>
        <w:t>A</w:t>
      </w:r>
      <w:r>
        <w:rPr>
          <w:spacing w:val="40"/>
          <w:sz w:val="20"/>
        </w:rPr>
        <w:t> </w:t>
      </w:r>
      <w:r>
        <w:rPr>
          <w:sz w:val="20"/>
        </w:rPr>
        <w:t>confirmed</w:t>
      </w:r>
      <w:r>
        <w:rPr>
          <w:spacing w:val="40"/>
          <w:sz w:val="20"/>
        </w:rPr>
        <w:t> </w:t>
      </w:r>
      <w:r>
        <w:rPr>
          <w:sz w:val="20"/>
        </w:rPr>
        <w:t>all</w:t>
      </w:r>
      <w:r>
        <w:rPr>
          <w:spacing w:val="40"/>
          <w:sz w:val="20"/>
        </w:rPr>
        <w:t> </w:t>
      </w:r>
      <w:r>
        <w:rPr>
          <w:sz w:val="20"/>
        </w:rPr>
        <w:t>charges</w:t>
      </w:r>
      <w:r>
        <w:rPr>
          <w:spacing w:val="40"/>
          <w:sz w:val="20"/>
        </w:rPr>
        <w:t> </w:t>
      </w:r>
      <w:r>
        <w:rPr>
          <w:sz w:val="20"/>
        </w:rPr>
        <w:t>brought</w:t>
      </w:r>
      <w:r>
        <w:rPr>
          <w:spacing w:val="40"/>
          <w:sz w:val="20"/>
        </w:rPr>
        <w:t> </w:t>
      </w:r>
      <w:r>
        <w:rPr>
          <w:sz w:val="20"/>
        </w:rPr>
        <w:t>against Mr</w:t>
      </w:r>
      <w:r>
        <w:rPr>
          <w:spacing w:val="-1"/>
          <w:sz w:val="20"/>
        </w:rPr>
        <w:t> </w:t>
      </w:r>
      <w:r>
        <w:rPr>
          <w:sz w:val="20"/>
        </w:rPr>
        <w:t>Gicheru and committed him for trial, finding that there were substantial grounds to believe</w:t>
      </w:r>
      <w:r>
        <w:rPr>
          <w:spacing w:val="-13"/>
          <w:sz w:val="20"/>
        </w:rPr>
        <w:t> </w:t>
      </w:r>
      <w:r>
        <w:rPr>
          <w:sz w:val="20"/>
        </w:rPr>
        <w:t>that</w:t>
      </w:r>
      <w:r>
        <w:rPr>
          <w:spacing w:val="-12"/>
          <w:sz w:val="20"/>
        </w:rPr>
        <w:t> </w:t>
      </w:r>
      <w:r>
        <w:rPr>
          <w:sz w:val="20"/>
        </w:rPr>
        <w:t>he</w:t>
      </w:r>
      <w:r>
        <w:rPr>
          <w:spacing w:val="-13"/>
          <w:sz w:val="20"/>
        </w:rPr>
        <w:t> </w:t>
      </w:r>
      <w:r>
        <w:rPr>
          <w:sz w:val="20"/>
        </w:rPr>
        <w:t>had</w:t>
      </w:r>
      <w:r>
        <w:rPr>
          <w:spacing w:val="-12"/>
          <w:sz w:val="20"/>
        </w:rPr>
        <w:t> </w:t>
      </w:r>
      <w:r>
        <w:rPr>
          <w:sz w:val="20"/>
        </w:rPr>
        <w:t>committed</w:t>
      </w:r>
      <w:r>
        <w:rPr>
          <w:spacing w:val="-13"/>
          <w:sz w:val="20"/>
        </w:rPr>
        <w:t> </w:t>
      </w:r>
      <w:r>
        <w:rPr>
          <w:sz w:val="20"/>
        </w:rPr>
        <w:t>acts</w:t>
      </w:r>
      <w:r>
        <w:rPr>
          <w:spacing w:val="-12"/>
          <w:sz w:val="20"/>
        </w:rPr>
        <w:t> </w:t>
      </w:r>
      <w:r>
        <w:rPr>
          <w:sz w:val="20"/>
        </w:rPr>
        <w:t>amounting</w:t>
      </w:r>
      <w:r>
        <w:rPr>
          <w:spacing w:val="-13"/>
          <w:sz w:val="20"/>
        </w:rPr>
        <w:t> </w:t>
      </w:r>
      <w:r>
        <w:rPr>
          <w:sz w:val="20"/>
        </w:rPr>
        <w:t>to</w:t>
      </w:r>
      <w:r>
        <w:rPr>
          <w:spacing w:val="-12"/>
          <w:sz w:val="20"/>
        </w:rPr>
        <w:t> </w:t>
      </w:r>
      <w:r>
        <w:rPr>
          <w:sz w:val="20"/>
        </w:rPr>
        <w:t>offences</w:t>
      </w:r>
      <w:r>
        <w:rPr>
          <w:spacing w:val="-13"/>
          <w:sz w:val="20"/>
        </w:rPr>
        <w:t> </w:t>
      </w:r>
      <w:r>
        <w:rPr>
          <w:sz w:val="20"/>
        </w:rPr>
        <w:t>against</w:t>
      </w:r>
      <w:r>
        <w:rPr>
          <w:spacing w:val="-12"/>
          <w:sz w:val="20"/>
        </w:rPr>
        <w:t> </w:t>
      </w:r>
      <w:r>
        <w:rPr>
          <w:sz w:val="20"/>
        </w:rPr>
        <w:t>the</w:t>
      </w:r>
      <w:r>
        <w:rPr>
          <w:spacing w:val="-13"/>
          <w:sz w:val="20"/>
        </w:rPr>
        <w:t> </w:t>
      </w:r>
      <w:r>
        <w:rPr>
          <w:sz w:val="20"/>
        </w:rPr>
        <w:t>administration</w:t>
      </w:r>
      <w:r>
        <w:rPr>
          <w:spacing w:val="-12"/>
          <w:sz w:val="20"/>
        </w:rPr>
        <w:t> </w:t>
      </w:r>
      <w:r>
        <w:rPr>
          <w:sz w:val="20"/>
        </w:rPr>
        <w:t>of</w:t>
      </w:r>
      <w:r>
        <w:rPr>
          <w:spacing w:val="-13"/>
          <w:sz w:val="20"/>
        </w:rPr>
        <w:t> </w:t>
      </w:r>
      <w:r>
        <w:rPr>
          <w:sz w:val="20"/>
        </w:rPr>
        <w:t>justice (article 70(1)(c) of the Rome Statute), perpetrated in Kenya between April 2013 and the closure, on 10 September 2015, of the case of </w:t>
      </w:r>
      <w:r>
        <w:rPr>
          <w:i/>
          <w:sz w:val="20"/>
        </w:rPr>
        <w:t>Ruto and Sang </w:t>
      </w:r>
      <w:r>
        <w:rPr>
          <w:sz w:val="20"/>
        </w:rPr>
        <w:t>before the Court.</w:t>
      </w:r>
    </w:p>
    <w:p>
      <w:pPr>
        <w:pStyle w:val="ListParagraph"/>
        <w:numPr>
          <w:ilvl w:val="0"/>
          <w:numId w:val="4"/>
        </w:numPr>
        <w:tabs>
          <w:tab w:pos="2255" w:val="left" w:leader="none"/>
        </w:tabs>
        <w:spacing w:line="240" w:lineRule="auto" w:before="120" w:after="0"/>
        <w:ind w:left="1688" w:right="1673" w:firstLine="0"/>
        <w:jc w:val="both"/>
        <w:rPr>
          <w:sz w:val="20"/>
        </w:rPr>
      </w:pPr>
      <w:r>
        <w:rPr>
          <w:sz w:val="20"/>
        </w:rPr>
        <w:t>On 27 July 2021, Pre-Trial Chamber A rejected the Defence’s request for leave to appeal the decision on the confirmation of the charges.</w:t>
      </w:r>
    </w:p>
    <w:p>
      <w:pPr>
        <w:spacing w:before="118"/>
        <w:ind w:left="1688" w:right="0" w:firstLine="0"/>
        <w:jc w:val="left"/>
        <w:rPr>
          <w:i/>
          <w:sz w:val="20"/>
        </w:rPr>
      </w:pPr>
      <w:r>
        <w:rPr>
          <w:i/>
          <w:sz w:val="20"/>
        </w:rPr>
        <w:t>The</w:t>
      </w:r>
      <w:r>
        <w:rPr>
          <w:i/>
          <w:spacing w:val="-4"/>
          <w:sz w:val="20"/>
        </w:rPr>
        <w:t> </w:t>
      </w:r>
      <w:r>
        <w:rPr>
          <w:i/>
          <w:sz w:val="20"/>
        </w:rPr>
        <w:t>Situation</w:t>
      </w:r>
      <w:r>
        <w:rPr>
          <w:i/>
          <w:spacing w:val="-2"/>
          <w:sz w:val="20"/>
        </w:rPr>
        <w:t> </w:t>
      </w:r>
      <w:r>
        <w:rPr>
          <w:i/>
          <w:sz w:val="20"/>
        </w:rPr>
        <w:t>in</w:t>
      </w:r>
      <w:r>
        <w:rPr>
          <w:i/>
          <w:spacing w:val="-3"/>
          <w:sz w:val="20"/>
        </w:rPr>
        <w:t> </w:t>
      </w:r>
      <w:r>
        <w:rPr>
          <w:i/>
          <w:sz w:val="20"/>
        </w:rPr>
        <w:t>the</w:t>
      </w:r>
      <w:r>
        <w:rPr>
          <w:i/>
          <w:spacing w:val="-3"/>
          <w:sz w:val="20"/>
        </w:rPr>
        <w:t> </w:t>
      </w:r>
      <w:r>
        <w:rPr>
          <w:i/>
          <w:sz w:val="20"/>
        </w:rPr>
        <w:t>Republic</w:t>
      </w:r>
      <w:r>
        <w:rPr>
          <w:i/>
          <w:spacing w:val="-5"/>
          <w:sz w:val="20"/>
        </w:rPr>
        <w:t> </w:t>
      </w:r>
      <w:r>
        <w:rPr>
          <w:i/>
          <w:sz w:val="20"/>
        </w:rPr>
        <w:t>of</w:t>
      </w:r>
      <w:r>
        <w:rPr>
          <w:i/>
          <w:spacing w:val="-4"/>
          <w:sz w:val="20"/>
        </w:rPr>
        <w:t> </w:t>
      </w:r>
      <w:r>
        <w:rPr>
          <w:i/>
          <w:sz w:val="20"/>
        </w:rPr>
        <w:t>the</w:t>
      </w:r>
      <w:r>
        <w:rPr>
          <w:i/>
          <w:spacing w:val="-4"/>
          <w:sz w:val="20"/>
        </w:rPr>
        <w:t> </w:t>
      </w:r>
      <w:r>
        <w:rPr>
          <w:i/>
          <w:spacing w:val="-2"/>
          <w:sz w:val="20"/>
        </w:rPr>
        <w:t>Philippines</w:t>
      </w:r>
    </w:p>
    <w:p>
      <w:pPr>
        <w:pStyle w:val="ListParagraph"/>
        <w:numPr>
          <w:ilvl w:val="0"/>
          <w:numId w:val="4"/>
        </w:numPr>
        <w:tabs>
          <w:tab w:pos="2255" w:val="left" w:leader="none"/>
        </w:tabs>
        <w:spacing w:line="240" w:lineRule="auto" w:before="121" w:after="0"/>
        <w:ind w:left="1688" w:right="1665" w:firstLine="0"/>
        <w:jc w:val="both"/>
        <w:rPr>
          <w:sz w:val="20"/>
        </w:rPr>
      </w:pPr>
      <w:r>
        <w:rPr>
          <w:sz w:val="20"/>
        </w:rPr>
        <w:t>On 27 August 2021, as instructed by Pre-Trial Chamber I on 17 June 2021, and pursuant</w:t>
      </w:r>
      <w:r>
        <w:rPr>
          <w:spacing w:val="-10"/>
          <w:sz w:val="20"/>
        </w:rPr>
        <w:t> </w:t>
      </w:r>
      <w:r>
        <w:rPr>
          <w:sz w:val="20"/>
        </w:rPr>
        <w:t>to</w:t>
      </w:r>
      <w:r>
        <w:rPr>
          <w:spacing w:val="-9"/>
          <w:sz w:val="20"/>
        </w:rPr>
        <w:t> </w:t>
      </w:r>
      <w:r>
        <w:rPr>
          <w:sz w:val="20"/>
        </w:rPr>
        <w:t>article</w:t>
      </w:r>
      <w:r>
        <w:rPr>
          <w:spacing w:val="-10"/>
          <w:sz w:val="20"/>
        </w:rPr>
        <w:t> </w:t>
      </w:r>
      <w:r>
        <w:rPr>
          <w:sz w:val="20"/>
        </w:rPr>
        <w:t>15(3)</w:t>
      </w:r>
      <w:r>
        <w:rPr>
          <w:spacing w:val="-12"/>
          <w:sz w:val="20"/>
        </w:rPr>
        <w:t> </w:t>
      </w:r>
      <w:r>
        <w:rPr>
          <w:sz w:val="20"/>
        </w:rPr>
        <w:t>of</w:t>
      </w:r>
      <w:r>
        <w:rPr>
          <w:spacing w:val="-12"/>
          <w:sz w:val="20"/>
        </w:rPr>
        <w:t> </w:t>
      </w:r>
      <w:r>
        <w:rPr>
          <w:sz w:val="20"/>
        </w:rPr>
        <w:t>the</w:t>
      </w:r>
      <w:r>
        <w:rPr>
          <w:spacing w:val="-12"/>
          <w:sz w:val="20"/>
        </w:rPr>
        <w:t> </w:t>
      </w:r>
      <w:r>
        <w:rPr>
          <w:sz w:val="20"/>
        </w:rPr>
        <w:t>Statute</w:t>
      </w:r>
      <w:r>
        <w:rPr>
          <w:spacing w:val="-10"/>
          <w:sz w:val="20"/>
        </w:rPr>
        <w:t> </w:t>
      </w:r>
      <w:r>
        <w:rPr>
          <w:sz w:val="20"/>
        </w:rPr>
        <w:t>and</w:t>
      </w:r>
      <w:r>
        <w:rPr>
          <w:spacing w:val="-9"/>
          <w:sz w:val="20"/>
        </w:rPr>
        <w:t> </w:t>
      </w:r>
      <w:r>
        <w:rPr>
          <w:sz w:val="20"/>
        </w:rPr>
        <w:t>rule</w:t>
      </w:r>
      <w:r>
        <w:rPr>
          <w:spacing w:val="-10"/>
          <w:sz w:val="20"/>
        </w:rPr>
        <w:t> </w:t>
      </w:r>
      <w:r>
        <w:rPr>
          <w:sz w:val="20"/>
        </w:rPr>
        <w:t>50(3)</w:t>
      </w:r>
      <w:r>
        <w:rPr>
          <w:spacing w:val="-12"/>
          <w:sz w:val="20"/>
        </w:rPr>
        <w:t> </w:t>
      </w:r>
      <w:r>
        <w:rPr>
          <w:sz w:val="20"/>
        </w:rPr>
        <w:t>of</w:t>
      </w:r>
      <w:r>
        <w:rPr>
          <w:spacing w:val="-12"/>
          <w:sz w:val="20"/>
        </w:rPr>
        <w:t> </w:t>
      </w:r>
      <w:r>
        <w:rPr>
          <w:sz w:val="20"/>
        </w:rPr>
        <w:t>the</w:t>
      </w:r>
      <w:r>
        <w:rPr>
          <w:spacing w:val="-10"/>
          <w:sz w:val="20"/>
        </w:rPr>
        <w:t> </w:t>
      </w:r>
      <w:r>
        <w:rPr>
          <w:sz w:val="20"/>
        </w:rPr>
        <w:t>Rules</w:t>
      </w:r>
      <w:r>
        <w:rPr>
          <w:spacing w:val="-11"/>
          <w:sz w:val="20"/>
        </w:rPr>
        <w:t> </w:t>
      </w:r>
      <w:r>
        <w:rPr>
          <w:sz w:val="20"/>
        </w:rPr>
        <w:t>of</w:t>
      </w:r>
      <w:r>
        <w:rPr>
          <w:spacing w:val="-12"/>
          <w:sz w:val="20"/>
        </w:rPr>
        <w:t> </w:t>
      </w:r>
      <w:r>
        <w:rPr>
          <w:sz w:val="20"/>
        </w:rPr>
        <w:t>Procedure</w:t>
      </w:r>
      <w:r>
        <w:rPr>
          <w:spacing w:val="-10"/>
          <w:sz w:val="20"/>
        </w:rPr>
        <w:t> </w:t>
      </w:r>
      <w:r>
        <w:rPr>
          <w:sz w:val="20"/>
        </w:rPr>
        <w:t>and</w:t>
      </w:r>
      <w:r>
        <w:rPr>
          <w:spacing w:val="-11"/>
          <w:sz w:val="20"/>
        </w:rPr>
        <w:t> </w:t>
      </w:r>
      <w:r>
        <w:rPr>
          <w:sz w:val="20"/>
        </w:rPr>
        <w:t>Evidence, the Registry transmitted the victims’ representations as well as a report on the victims’ </w:t>
      </w:r>
      <w:r>
        <w:rPr>
          <w:spacing w:val="-2"/>
          <w:sz w:val="20"/>
        </w:rPr>
        <w:t>representations.</w:t>
      </w:r>
    </w:p>
    <w:p>
      <w:pPr>
        <w:pStyle w:val="ListParagraph"/>
        <w:numPr>
          <w:ilvl w:val="0"/>
          <w:numId w:val="4"/>
        </w:numPr>
        <w:tabs>
          <w:tab w:pos="2255" w:val="left" w:leader="none"/>
        </w:tabs>
        <w:spacing w:line="240" w:lineRule="auto" w:before="122" w:after="0"/>
        <w:ind w:left="1688" w:right="1666" w:firstLine="0"/>
        <w:jc w:val="both"/>
        <w:rPr>
          <w:sz w:val="20"/>
        </w:rPr>
      </w:pPr>
      <w:r>
        <w:rPr>
          <w:sz w:val="20"/>
        </w:rPr>
        <w:t>On</w:t>
      </w:r>
      <w:r>
        <w:rPr>
          <w:spacing w:val="31"/>
          <w:sz w:val="20"/>
        </w:rPr>
        <w:t> </w:t>
      </w:r>
      <w:r>
        <w:rPr>
          <w:sz w:val="20"/>
        </w:rPr>
        <w:t>15</w:t>
      </w:r>
      <w:r>
        <w:rPr>
          <w:spacing w:val="33"/>
          <w:sz w:val="20"/>
        </w:rPr>
        <w:t> </w:t>
      </w:r>
      <w:r>
        <w:rPr>
          <w:sz w:val="20"/>
        </w:rPr>
        <w:t>September</w:t>
      </w:r>
      <w:r>
        <w:rPr>
          <w:spacing w:val="33"/>
          <w:sz w:val="20"/>
        </w:rPr>
        <w:t> </w:t>
      </w:r>
      <w:r>
        <w:rPr>
          <w:sz w:val="20"/>
        </w:rPr>
        <w:t>2021,</w:t>
      </w:r>
      <w:r>
        <w:rPr>
          <w:spacing w:val="30"/>
          <w:sz w:val="20"/>
        </w:rPr>
        <w:t> </w:t>
      </w:r>
      <w:r>
        <w:rPr>
          <w:sz w:val="20"/>
        </w:rPr>
        <w:t>Pre-Trial</w:t>
      </w:r>
      <w:r>
        <w:rPr>
          <w:spacing w:val="32"/>
          <w:sz w:val="20"/>
        </w:rPr>
        <w:t> </w:t>
      </w:r>
      <w:r>
        <w:rPr>
          <w:sz w:val="20"/>
        </w:rPr>
        <w:t>Chamber</w:t>
      </w:r>
      <w:r>
        <w:rPr>
          <w:spacing w:val="33"/>
          <w:sz w:val="20"/>
        </w:rPr>
        <w:t> </w:t>
      </w:r>
      <w:r>
        <w:rPr>
          <w:sz w:val="20"/>
        </w:rPr>
        <w:t>I</w:t>
      </w:r>
      <w:r>
        <w:rPr>
          <w:spacing w:val="32"/>
          <w:sz w:val="20"/>
        </w:rPr>
        <w:t> </w:t>
      </w:r>
      <w:r>
        <w:rPr>
          <w:sz w:val="20"/>
        </w:rPr>
        <w:t>granted</w:t>
      </w:r>
      <w:r>
        <w:rPr>
          <w:spacing w:val="33"/>
          <w:sz w:val="20"/>
        </w:rPr>
        <w:t> </w:t>
      </w:r>
      <w:r>
        <w:rPr>
          <w:sz w:val="20"/>
        </w:rPr>
        <w:t>the</w:t>
      </w:r>
      <w:r>
        <w:rPr>
          <w:spacing w:val="34"/>
          <w:sz w:val="20"/>
        </w:rPr>
        <w:t> </w:t>
      </w:r>
      <w:r>
        <w:rPr>
          <w:sz w:val="20"/>
        </w:rPr>
        <w:t>Prosecutor’s</w:t>
      </w:r>
      <w:r>
        <w:rPr>
          <w:spacing w:val="31"/>
          <w:sz w:val="20"/>
        </w:rPr>
        <w:t> </w:t>
      </w:r>
      <w:r>
        <w:rPr>
          <w:sz w:val="20"/>
        </w:rPr>
        <w:t>request</w:t>
      </w:r>
      <w:r>
        <w:rPr>
          <w:spacing w:val="31"/>
          <w:sz w:val="20"/>
        </w:rPr>
        <w:t> </w:t>
      </w:r>
      <w:r>
        <w:rPr>
          <w:sz w:val="20"/>
        </w:rPr>
        <w:t>of 24</w:t>
      </w:r>
      <w:r>
        <w:rPr>
          <w:spacing w:val="-2"/>
          <w:sz w:val="20"/>
        </w:rPr>
        <w:t> </w:t>
      </w:r>
      <w:r>
        <w:rPr>
          <w:sz w:val="20"/>
        </w:rPr>
        <w:t>May 2021 and authorized the commencement of an investigation into this situation in relation</w:t>
      </w:r>
      <w:r>
        <w:rPr>
          <w:spacing w:val="-13"/>
          <w:sz w:val="20"/>
        </w:rPr>
        <w:t> </w:t>
      </w:r>
      <w:r>
        <w:rPr>
          <w:sz w:val="20"/>
        </w:rPr>
        <w:t>to</w:t>
      </w:r>
      <w:r>
        <w:rPr>
          <w:spacing w:val="-12"/>
          <w:sz w:val="20"/>
        </w:rPr>
        <w:t> </w:t>
      </w:r>
      <w:r>
        <w:rPr>
          <w:sz w:val="20"/>
        </w:rPr>
        <w:t>any</w:t>
      </w:r>
      <w:r>
        <w:rPr>
          <w:spacing w:val="-13"/>
          <w:sz w:val="20"/>
        </w:rPr>
        <w:t> </w:t>
      </w:r>
      <w:r>
        <w:rPr>
          <w:sz w:val="20"/>
        </w:rPr>
        <w:t>crimes</w:t>
      </w:r>
      <w:r>
        <w:rPr>
          <w:spacing w:val="-12"/>
          <w:sz w:val="20"/>
        </w:rPr>
        <w:t> </w:t>
      </w:r>
      <w:r>
        <w:rPr>
          <w:sz w:val="20"/>
        </w:rPr>
        <w:t>within</w:t>
      </w:r>
      <w:r>
        <w:rPr>
          <w:spacing w:val="-13"/>
          <w:sz w:val="20"/>
        </w:rPr>
        <w:t> </w:t>
      </w:r>
      <w:r>
        <w:rPr>
          <w:sz w:val="20"/>
        </w:rPr>
        <w:t>the</w:t>
      </w:r>
      <w:r>
        <w:rPr>
          <w:spacing w:val="-12"/>
          <w:sz w:val="20"/>
        </w:rPr>
        <w:t> </w:t>
      </w:r>
      <w:r>
        <w:rPr>
          <w:sz w:val="20"/>
        </w:rPr>
        <w:t>jurisdiction</w:t>
      </w:r>
      <w:r>
        <w:rPr>
          <w:spacing w:val="-13"/>
          <w:sz w:val="20"/>
        </w:rPr>
        <w:t> </w:t>
      </w:r>
      <w:r>
        <w:rPr>
          <w:sz w:val="20"/>
        </w:rPr>
        <w:t>of</w:t>
      </w:r>
      <w:r>
        <w:rPr>
          <w:spacing w:val="-12"/>
          <w:sz w:val="20"/>
        </w:rPr>
        <w:t> </w:t>
      </w:r>
      <w:r>
        <w:rPr>
          <w:sz w:val="20"/>
        </w:rPr>
        <w:t>the</w:t>
      </w:r>
      <w:r>
        <w:rPr>
          <w:spacing w:val="-13"/>
          <w:sz w:val="20"/>
        </w:rPr>
        <w:t> </w:t>
      </w:r>
      <w:r>
        <w:rPr>
          <w:sz w:val="20"/>
        </w:rPr>
        <w:t>Court</w:t>
      </w:r>
      <w:r>
        <w:rPr>
          <w:spacing w:val="-12"/>
          <w:sz w:val="20"/>
        </w:rPr>
        <w:t> </w:t>
      </w:r>
      <w:r>
        <w:rPr>
          <w:sz w:val="20"/>
        </w:rPr>
        <w:t>allegedly</w:t>
      </w:r>
      <w:r>
        <w:rPr>
          <w:spacing w:val="-13"/>
          <w:sz w:val="20"/>
        </w:rPr>
        <w:t> </w:t>
      </w:r>
      <w:r>
        <w:rPr>
          <w:sz w:val="20"/>
        </w:rPr>
        <w:t>committed</w:t>
      </w:r>
      <w:r>
        <w:rPr>
          <w:spacing w:val="-12"/>
          <w:sz w:val="20"/>
        </w:rPr>
        <w:t> </w:t>
      </w:r>
      <w:r>
        <w:rPr>
          <w:sz w:val="20"/>
        </w:rPr>
        <w:t>on</w:t>
      </w:r>
      <w:r>
        <w:rPr>
          <w:spacing w:val="-13"/>
          <w:sz w:val="20"/>
        </w:rPr>
        <w:t> </w:t>
      </w:r>
      <w:r>
        <w:rPr>
          <w:sz w:val="20"/>
        </w:rPr>
        <w:t>the</w:t>
      </w:r>
      <w:r>
        <w:rPr>
          <w:spacing w:val="-11"/>
          <w:sz w:val="20"/>
        </w:rPr>
        <w:t> </w:t>
      </w:r>
      <w:r>
        <w:rPr>
          <w:sz w:val="20"/>
        </w:rPr>
        <w:t>territory of the Republic of the Philippines between 1 November 2011 and 16 March 2019 in the context of the so-called ‘war on drugs’ campaign.</w:t>
      </w:r>
    </w:p>
    <w:p>
      <w:pPr>
        <w:pStyle w:val="ListParagraph"/>
        <w:numPr>
          <w:ilvl w:val="0"/>
          <w:numId w:val="4"/>
        </w:numPr>
        <w:tabs>
          <w:tab w:pos="2255" w:val="left" w:leader="none"/>
        </w:tabs>
        <w:spacing w:line="240" w:lineRule="auto" w:before="120" w:after="0"/>
        <w:ind w:left="1688" w:right="1667" w:firstLine="0"/>
        <w:jc w:val="both"/>
        <w:rPr>
          <w:sz w:val="20"/>
        </w:rPr>
      </w:pPr>
      <w:r>
        <w:rPr>
          <w:sz w:val="20"/>
        </w:rPr>
        <w:t>On 18 November 2021, the Prosecutor informed Pre-Trial Chamber I that the Republic</w:t>
      </w:r>
      <w:r>
        <w:rPr>
          <w:spacing w:val="-5"/>
          <w:sz w:val="20"/>
        </w:rPr>
        <w:t> </w:t>
      </w:r>
      <w:r>
        <w:rPr>
          <w:sz w:val="20"/>
        </w:rPr>
        <w:t>of</w:t>
      </w:r>
      <w:r>
        <w:rPr>
          <w:spacing w:val="-7"/>
          <w:sz w:val="20"/>
        </w:rPr>
        <w:t> </w:t>
      </w:r>
      <w:r>
        <w:rPr>
          <w:sz w:val="20"/>
        </w:rPr>
        <w:t>the</w:t>
      </w:r>
      <w:r>
        <w:rPr>
          <w:spacing w:val="-5"/>
          <w:sz w:val="20"/>
        </w:rPr>
        <w:t> </w:t>
      </w:r>
      <w:r>
        <w:rPr>
          <w:sz w:val="20"/>
        </w:rPr>
        <w:t>Philippines</w:t>
      </w:r>
      <w:r>
        <w:rPr>
          <w:spacing w:val="-2"/>
          <w:sz w:val="20"/>
        </w:rPr>
        <w:t> </w:t>
      </w:r>
      <w:r>
        <w:rPr>
          <w:sz w:val="20"/>
        </w:rPr>
        <w:t>had</w:t>
      </w:r>
      <w:r>
        <w:rPr>
          <w:spacing w:val="-4"/>
          <w:sz w:val="20"/>
        </w:rPr>
        <w:t> </w:t>
      </w:r>
      <w:r>
        <w:rPr>
          <w:sz w:val="20"/>
        </w:rPr>
        <w:t>requested</w:t>
      </w:r>
      <w:r>
        <w:rPr>
          <w:spacing w:val="-5"/>
          <w:sz w:val="20"/>
        </w:rPr>
        <w:t> </w:t>
      </w:r>
      <w:r>
        <w:rPr>
          <w:sz w:val="20"/>
        </w:rPr>
        <w:t>on</w:t>
      </w:r>
      <w:r>
        <w:rPr>
          <w:spacing w:val="-7"/>
          <w:sz w:val="20"/>
        </w:rPr>
        <w:t> </w:t>
      </w:r>
      <w:r>
        <w:rPr>
          <w:sz w:val="20"/>
        </w:rPr>
        <w:t>10</w:t>
      </w:r>
      <w:r>
        <w:rPr>
          <w:spacing w:val="-4"/>
          <w:sz w:val="20"/>
        </w:rPr>
        <w:t> </w:t>
      </w:r>
      <w:r>
        <w:rPr>
          <w:sz w:val="20"/>
        </w:rPr>
        <w:t>November</w:t>
      </w:r>
      <w:r>
        <w:rPr>
          <w:spacing w:val="-4"/>
          <w:sz w:val="20"/>
        </w:rPr>
        <w:t> </w:t>
      </w:r>
      <w:r>
        <w:rPr>
          <w:sz w:val="20"/>
        </w:rPr>
        <w:t>2021</w:t>
      </w:r>
      <w:r>
        <w:rPr>
          <w:spacing w:val="-4"/>
          <w:sz w:val="20"/>
        </w:rPr>
        <w:t> </w:t>
      </w:r>
      <w:r>
        <w:rPr>
          <w:sz w:val="20"/>
        </w:rPr>
        <w:t>that</w:t>
      </w:r>
      <w:r>
        <w:rPr>
          <w:spacing w:val="-5"/>
          <w:sz w:val="20"/>
        </w:rPr>
        <w:t> </w:t>
      </w:r>
      <w:r>
        <w:rPr>
          <w:sz w:val="20"/>
        </w:rPr>
        <w:t>the</w:t>
      </w:r>
      <w:r>
        <w:rPr>
          <w:spacing w:val="-5"/>
          <w:sz w:val="20"/>
        </w:rPr>
        <w:t> </w:t>
      </w:r>
      <w:r>
        <w:rPr>
          <w:sz w:val="20"/>
        </w:rPr>
        <w:t>Prosecutor</w:t>
      </w:r>
      <w:r>
        <w:rPr>
          <w:spacing w:val="-5"/>
          <w:sz w:val="20"/>
        </w:rPr>
        <w:t> </w:t>
      </w:r>
      <w:r>
        <w:rPr>
          <w:sz w:val="20"/>
        </w:rPr>
        <w:t>defer</w:t>
      </w:r>
      <w:r>
        <w:rPr>
          <w:spacing w:val="-4"/>
          <w:sz w:val="20"/>
        </w:rPr>
        <w:t> </w:t>
      </w:r>
      <w:r>
        <w:rPr>
          <w:sz w:val="20"/>
        </w:rPr>
        <w:t>to</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BodyText"/>
        <w:spacing w:before="91"/>
        <w:ind w:left="1688" w:right="1645"/>
      </w:pPr>
      <w:r>
        <w:rPr/>
        <w:t>it the investigation of its nationals or others within its jurisdiction with respect to criminal acts allegedly committed within the parameters of the situation.</w:t>
      </w:r>
    </w:p>
    <w:p>
      <w:pPr>
        <w:spacing w:before="119"/>
        <w:ind w:left="1688" w:right="0" w:firstLine="0"/>
        <w:jc w:val="left"/>
        <w:rPr>
          <w:i/>
          <w:sz w:val="20"/>
        </w:rPr>
      </w:pPr>
      <w:r>
        <w:rPr>
          <w:i/>
          <w:sz w:val="20"/>
        </w:rPr>
        <w:t>The</w:t>
      </w:r>
      <w:r>
        <w:rPr>
          <w:i/>
          <w:spacing w:val="-5"/>
          <w:sz w:val="20"/>
        </w:rPr>
        <w:t> </w:t>
      </w:r>
      <w:r>
        <w:rPr>
          <w:i/>
          <w:sz w:val="20"/>
        </w:rPr>
        <w:t>Situation</w:t>
      </w:r>
      <w:r>
        <w:rPr>
          <w:i/>
          <w:spacing w:val="-4"/>
          <w:sz w:val="20"/>
        </w:rPr>
        <w:t> </w:t>
      </w:r>
      <w:r>
        <w:rPr>
          <w:i/>
          <w:sz w:val="20"/>
        </w:rPr>
        <w:t>in</w:t>
      </w:r>
      <w:r>
        <w:rPr>
          <w:i/>
          <w:spacing w:val="-4"/>
          <w:sz w:val="20"/>
        </w:rPr>
        <w:t> </w:t>
      </w:r>
      <w:r>
        <w:rPr>
          <w:i/>
          <w:sz w:val="20"/>
        </w:rPr>
        <w:t>the</w:t>
      </w:r>
      <w:r>
        <w:rPr>
          <w:i/>
          <w:spacing w:val="-5"/>
          <w:sz w:val="20"/>
        </w:rPr>
        <w:t> </w:t>
      </w:r>
      <w:r>
        <w:rPr>
          <w:i/>
          <w:sz w:val="20"/>
        </w:rPr>
        <w:t>Bolivarian</w:t>
      </w:r>
      <w:r>
        <w:rPr>
          <w:i/>
          <w:spacing w:val="-4"/>
          <w:sz w:val="20"/>
        </w:rPr>
        <w:t> </w:t>
      </w:r>
      <w:r>
        <w:rPr>
          <w:i/>
          <w:sz w:val="20"/>
        </w:rPr>
        <w:t>Republic</w:t>
      </w:r>
      <w:r>
        <w:rPr>
          <w:i/>
          <w:spacing w:val="-4"/>
          <w:sz w:val="20"/>
        </w:rPr>
        <w:t> </w:t>
      </w:r>
      <w:r>
        <w:rPr>
          <w:i/>
          <w:sz w:val="20"/>
        </w:rPr>
        <w:t>of</w:t>
      </w:r>
      <w:r>
        <w:rPr>
          <w:i/>
          <w:spacing w:val="-6"/>
          <w:sz w:val="20"/>
        </w:rPr>
        <w:t> </w:t>
      </w:r>
      <w:r>
        <w:rPr>
          <w:i/>
          <w:sz w:val="20"/>
        </w:rPr>
        <w:t>Venezuela </w:t>
      </w:r>
      <w:r>
        <w:rPr>
          <w:i/>
          <w:spacing w:val="-10"/>
          <w:sz w:val="20"/>
        </w:rPr>
        <w:t>I</w:t>
      </w:r>
    </w:p>
    <w:p>
      <w:pPr>
        <w:pStyle w:val="ListParagraph"/>
        <w:numPr>
          <w:ilvl w:val="0"/>
          <w:numId w:val="4"/>
        </w:numPr>
        <w:tabs>
          <w:tab w:pos="2255" w:val="left" w:leader="none"/>
        </w:tabs>
        <w:spacing w:line="240" w:lineRule="auto" w:before="120" w:after="0"/>
        <w:ind w:left="1688" w:right="1667" w:firstLine="0"/>
        <w:jc w:val="both"/>
        <w:rPr>
          <w:sz w:val="20"/>
        </w:rPr>
      </w:pPr>
      <w:r>
        <w:rPr>
          <w:sz w:val="20"/>
        </w:rPr>
        <w:t>On</w:t>
      </w:r>
      <w:r>
        <w:rPr>
          <w:spacing w:val="-13"/>
          <w:sz w:val="20"/>
        </w:rPr>
        <w:t> </w:t>
      </w:r>
      <w:r>
        <w:rPr>
          <w:sz w:val="20"/>
        </w:rPr>
        <w:t>14</w:t>
      </w:r>
      <w:r>
        <w:rPr>
          <w:spacing w:val="-12"/>
          <w:sz w:val="20"/>
        </w:rPr>
        <w:t> </w:t>
      </w:r>
      <w:r>
        <w:rPr>
          <w:sz w:val="20"/>
        </w:rPr>
        <w:t>June</w:t>
      </w:r>
      <w:r>
        <w:rPr>
          <w:spacing w:val="-13"/>
          <w:sz w:val="20"/>
        </w:rPr>
        <w:t> </w:t>
      </w:r>
      <w:r>
        <w:rPr>
          <w:sz w:val="20"/>
        </w:rPr>
        <w:t>2021,</w:t>
      </w:r>
      <w:r>
        <w:rPr>
          <w:spacing w:val="-12"/>
          <w:sz w:val="20"/>
        </w:rPr>
        <w:t> </w:t>
      </w:r>
      <w:r>
        <w:rPr>
          <w:sz w:val="20"/>
        </w:rPr>
        <w:t>Pre-Trial</w:t>
      </w:r>
      <w:r>
        <w:rPr>
          <w:spacing w:val="-13"/>
          <w:sz w:val="20"/>
        </w:rPr>
        <w:t> </w:t>
      </w:r>
      <w:r>
        <w:rPr>
          <w:sz w:val="20"/>
        </w:rPr>
        <w:t>Chamber</w:t>
      </w:r>
      <w:r>
        <w:rPr>
          <w:spacing w:val="-12"/>
          <w:sz w:val="20"/>
        </w:rPr>
        <w:t> </w:t>
      </w:r>
      <w:r>
        <w:rPr>
          <w:sz w:val="20"/>
        </w:rPr>
        <w:t>I</w:t>
      </w:r>
      <w:r>
        <w:rPr>
          <w:spacing w:val="-13"/>
          <w:sz w:val="20"/>
        </w:rPr>
        <w:t> </w:t>
      </w:r>
      <w:r>
        <w:rPr>
          <w:sz w:val="20"/>
        </w:rPr>
        <w:t>rejected</w:t>
      </w:r>
      <w:r>
        <w:rPr>
          <w:spacing w:val="-12"/>
          <w:sz w:val="20"/>
        </w:rPr>
        <w:t> </w:t>
      </w:r>
      <w:r>
        <w:rPr>
          <w:i/>
          <w:sz w:val="20"/>
        </w:rPr>
        <w:t>in</w:t>
      </w:r>
      <w:r>
        <w:rPr>
          <w:i/>
          <w:spacing w:val="-13"/>
          <w:sz w:val="20"/>
        </w:rPr>
        <w:t> </w:t>
      </w:r>
      <w:r>
        <w:rPr>
          <w:i/>
          <w:sz w:val="20"/>
        </w:rPr>
        <w:t>limine,</w:t>
      </w:r>
      <w:r>
        <w:rPr>
          <w:i/>
          <w:spacing w:val="-12"/>
          <w:sz w:val="20"/>
        </w:rPr>
        <w:t> </w:t>
      </w:r>
      <w:r>
        <w:rPr>
          <w:sz w:val="20"/>
        </w:rPr>
        <w:t>for</w:t>
      </w:r>
      <w:r>
        <w:rPr>
          <w:spacing w:val="-13"/>
          <w:sz w:val="20"/>
        </w:rPr>
        <w:t> </w:t>
      </w:r>
      <w:r>
        <w:rPr>
          <w:sz w:val="20"/>
        </w:rPr>
        <w:t>lack</w:t>
      </w:r>
      <w:r>
        <w:rPr>
          <w:spacing w:val="-12"/>
          <w:sz w:val="20"/>
        </w:rPr>
        <w:t> </w:t>
      </w:r>
      <w:r>
        <w:rPr>
          <w:sz w:val="20"/>
        </w:rPr>
        <w:t>of</w:t>
      </w:r>
      <w:r>
        <w:rPr>
          <w:spacing w:val="-13"/>
          <w:sz w:val="20"/>
        </w:rPr>
        <w:t> </w:t>
      </w:r>
      <w:r>
        <w:rPr>
          <w:sz w:val="20"/>
        </w:rPr>
        <w:t>proper</w:t>
      </w:r>
      <w:r>
        <w:rPr>
          <w:spacing w:val="-12"/>
          <w:sz w:val="20"/>
        </w:rPr>
        <w:t> </w:t>
      </w:r>
      <w:r>
        <w:rPr>
          <w:sz w:val="20"/>
        </w:rPr>
        <w:t>legal</w:t>
      </w:r>
      <w:r>
        <w:rPr>
          <w:spacing w:val="-13"/>
          <w:sz w:val="20"/>
        </w:rPr>
        <w:t> </w:t>
      </w:r>
      <w:r>
        <w:rPr>
          <w:sz w:val="20"/>
        </w:rPr>
        <w:t>basis, the</w:t>
      </w:r>
      <w:r>
        <w:rPr>
          <w:spacing w:val="-1"/>
          <w:sz w:val="20"/>
        </w:rPr>
        <w:t> </w:t>
      </w:r>
      <w:r>
        <w:rPr>
          <w:sz w:val="20"/>
        </w:rPr>
        <w:t>request</w:t>
      </w:r>
      <w:r>
        <w:rPr>
          <w:spacing w:val="-2"/>
          <w:sz w:val="20"/>
        </w:rPr>
        <w:t> </w:t>
      </w:r>
      <w:r>
        <w:rPr>
          <w:sz w:val="20"/>
        </w:rPr>
        <w:t>of</w:t>
      </w:r>
      <w:r>
        <w:rPr>
          <w:spacing w:val="-3"/>
          <w:sz w:val="20"/>
        </w:rPr>
        <w:t> </w:t>
      </w:r>
      <w:r>
        <w:rPr>
          <w:sz w:val="20"/>
        </w:rPr>
        <w:t>the</w:t>
      </w:r>
      <w:r>
        <w:rPr>
          <w:spacing w:val="-1"/>
          <w:sz w:val="20"/>
        </w:rPr>
        <w:t> </w:t>
      </w:r>
      <w:r>
        <w:rPr>
          <w:sz w:val="20"/>
        </w:rPr>
        <w:t>Bolivarian Republic</w:t>
      </w:r>
      <w:r>
        <w:rPr>
          <w:spacing w:val="-2"/>
          <w:sz w:val="20"/>
        </w:rPr>
        <w:t> </w:t>
      </w:r>
      <w:r>
        <w:rPr>
          <w:sz w:val="20"/>
        </w:rPr>
        <w:t>of Venezuela</w:t>
      </w:r>
      <w:r>
        <w:rPr>
          <w:spacing w:val="-1"/>
          <w:sz w:val="20"/>
        </w:rPr>
        <w:t> </w:t>
      </w:r>
      <w:r>
        <w:rPr>
          <w:sz w:val="20"/>
        </w:rPr>
        <w:t>that</w:t>
      </w:r>
      <w:r>
        <w:rPr>
          <w:spacing w:val="-2"/>
          <w:sz w:val="20"/>
        </w:rPr>
        <w:t> </w:t>
      </w:r>
      <w:r>
        <w:rPr>
          <w:sz w:val="20"/>
        </w:rPr>
        <w:t>it exercise</w:t>
      </w:r>
      <w:r>
        <w:rPr>
          <w:spacing w:val="-2"/>
          <w:sz w:val="20"/>
        </w:rPr>
        <w:t> </w:t>
      </w:r>
      <w:r>
        <w:rPr>
          <w:sz w:val="20"/>
        </w:rPr>
        <w:t>judicial</w:t>
      </w:r>
      <w:r>
        <w:rPr>
          <w:spacing w:val="-2"/>
          <w:sz w:val="20"/>
        </w:rPr>
        <w:t> </w:t>
      </w:r>
      <w:r>
        <w:rPr>
          <w:sz w:val="20"/>
        </w:rPr>
        <w:t>control</w:t>
      </w:r>
      <w:r>
        <w:rPr>
          <w:spacing w:val="-2"/>
          <w:sz w:val="20"/>
        </w:rPr>
        <w:t> </w:t>
      </w:r>
      <w:r>
        <w:rPr>
          <w:sz w:val="20"/>
        </w:rPr>
        <w:t>over</w:t>
      </w:r>
      <w:r>
        <w:rPr>
          <w:spacing w:val="-1"/>
          <w:sz w:val="20"/>
        </w:rPr>
        <w:t> </w:t>
      </w:r>
      <w:r>
        <w:rPr>
          <w:sz w:val="20"/>
        </w:rPr>
        <w:t>the Prosecutor’s conduct of the preliminary examination in this situation.</w:t>
      </w:r>
    </w:p>
    <w:p>
      <w:pPr>
        <w:pStyle w:val="ListParagraph"/>
        <w:numPr>
          <w:ilvl w:val="0"/>
          <w:numId w:val="4"/>
        </w:numPr>
        <w:tabs>
          <w:tab w:pos="2255" w:val="left" w:leader="none"/>
        </w:tabs>
        <w:spacing w:line="240" w:lineRule="auto" w:before="122" w:after="0"/>
        <w:ind w:left="1688" w:right="1664" w:firstLine="0"/>
        <w:jc w:val="both"/>
        <w:rPr>
          <w:sz w:val="20"/>
        </w:rPr>
      </w:pPr>
      <w:r>
        <w:rPr>
          <w:sz w:val="20"/>
        </w:rPr>
        <w:t>On 2 July 2021, following a request by the Prosecutor on 22 June 2021, Pre-Trial Chamber I reminded the Prosecutor to abide by the duty to maintain a meaningful dialogue with the Bolivarian Republic of Venezuela.</w:t>
      </w:r>
    </w:p>
    <w:p>
      <w:pPr>
        <w:spacing w:before="118"/>
        <w:ind w:left="1688" w:right="0" w:firstLine="0"/>
        <w:jc w:val="left"/>
        <w:rPr>
          <w:i/>
          <w:sz w:val="20"/>
        </w:rPr>
      </w:pPr>
      <w:r>
        <w:rPr>
          <w:i/>
          <w:sz w:val="20"/>
        </w:rPr>
        <w:t>The</w:t>
      </w:r>
      <w:r>
        <w:rPr>
          <w:i/>
          <w:spacing w:val="-4"/>
          <w:sz w:val="20"/>
        </w:rPr>
        <w:t> </w:t>
      </w:r>
      <w:r>
        <w:rPr>
          <w:i/>
          <w:sz w:val="20"/>
        </w:rPr>
        <w:t>Situation</w:t>
      </w:r>
      <w:r>
        <w:rPr>
          <w:i/>
          <w:spacing w:val="-3"/>
          <w:sz w:val="20"/>
        </w:rPr>
        <w:t> </w:t>
      </w:r>
      <w:r>
        <w:rPr>
          <w:i/>
          <w:sz w:val="20"/>
        </w:rPr>
        <w:t>in</w:t>
      </w:r>
      <w:r>
        <w:rPr>
          <w:i/>
          <w:spacing w:val="-3"/>
          <w:sz w:val="20"/>
        </w:rPr>
        <w:t> </w:t>
      </w:r>
      <w:r>
        <w:rPr>
          <w:i/>
          <w:sz w:val="20"/>
        </w:rPr>
        <w:t>the</w:t>
      </w:r>
      <w:r>
        <w:rPr>
          <w:i/>
          <w:spacing w:val="-4"/>
          <w:sz w:val="20"/>
        </w:rPr>
        <w:t> </w:t>
      </w:r>
      <w:r>
        <w:rPr>
          <w:i/>
          <w:sz w:val="20"/>
        </w:rPr>
        <w:t>Republic</w:t>
      </w:r>
      <w:r>
        <w:rPr>
          <w:i/>
          <w:spacing w:val="-6"/>
          <w:sz w:val="20"/>
        </w:rPr>
        <w:t> </w:t>
      </w:r>
      <w:r>
        <w:rPr>
          <w:i/>
          <w:sz w:val="20"/>
        </w:rPr>
        <w:t>of</w:t>
      </w:r>
      <w:r>
        <w:rPr>
          <w:i/>
          <w:spacing w:val="-4"/>
          <w:sz w:val="20"/>
        </w:rPr>
        <w:t> </w:t>
      </w:r>
      <w:r>
        <w:rPr>
          <w:i/>
          <w:sz w:val="20"/>
        </w:rPr>
        <w:t>Côte</w:t>
      </w:r>
      <w:r>
        <w:rPr>
          <w:i/>
          <w:spacing w:val="-4"/>
          <w:sz w:val="20"/>
        </w:rPr>
        <w:t> </w:t>
      </w:r>
      <w:r>
        <w:rPr>
          <w:i/>
          <w:sz w:val="20"/>
        </w:rPr>
        <w:t>d’Ivoire:</w:t>
      </w:r>
      <w:r>
        <w:rPr>
          <w:i/>
          <w:spacing w:val="-3"/>
          <w:sz w:val="20"/>
        </w:rPr>
        <w:t> </w:t>
      </w:r>
      <w:r>
        <w:rPr>
          <w:i/>
          <w:sz w:val="20"/>
        </w:rPr>
        <w:t>The</w:t>
      </w:r>
      <w:r>
        <w:rPr>
          <w:i/>
          <w:spacing w:val="-4"/>
          <w:sz w:val="20"/>
        </w:rPr>
        <w:t> </w:t>
      </w:r>
      <w:r>
        <w:rPr>
          <w:i/>
          <w:sz w:val="20"/>
        </w:rPr>
        <w:t>Prosecutor</w:t>
      </w:r>
      <w:r>
        <w:rPr>
          <w:i/>
          <w:spacing w:val="-5"/>
          <w:sz w:val="20"/>
        </w:rPr>
        <w:t> </w:t>
      </w:r>
      <w:r>
        <w:rPr>
          <w:i/>
          <w:sz w:val="20"/>
        </w:rPr>
        <w:t>v.</w:t>
      </w:r>
      <w:r>
        <w:rPr>
          <w:i/>
          <w:spacing w:val="-3"/>
          <w:sz w:val="20"/>
        </w:rPr>
        <w:t> </w:t>
      </w:r>
      <w:r>
        <w:rPr>
          <w:i/>
          <w:sz w:val="20"/>
        </w:rPr>
        <w:t>Simone</w:t>
      </w:r>
      <w:r>
        <w:rPr>
          <w:i/>
          <w:spacing w:val="-3"/>
          <w:sz w:val="20"/>
        </w:rPr>
        <w:t> </w:t>
      </w:r>
      <w:r>
        <w:rPr>
          <w:i/>
          <w:spacing w:val="-2"/>
          <w:sz w:val="20"/>
        </w:rPr>
        <w:t>Gbagbo</w:t>
      </w:r>
    </w:p>
    <w:p>
      <w:pPr>
        <w:pStyle w:val="ListParagraph"/>
        <w:numPr>
          <w:ilvl w:val="0"/>
          <w:numId w:val="4"/>
        </w:numPr>
        <w:tabs>
          <w:tab w:pos="2255" w:val="left" w:leader="none"/>
        </w:tabs>
        <w:spacing w:line="240" w:lineRule="auto" w:before="121" w:after="0"/>
        <w:ind w:left="1688" w:right="1663" w:firstLine="0"/>
        <w:jc w:val="both"/>
        <w:rPr>
          <w:sz w:val="20"/>
        </w:rPr>
      </w:pPr>
      <w:r>
        <w:rPr>
          <w:sz w:val="20"/>
        </w:rPr>
        <w:t>On</w:t>
      </w:r>
      <w:r>
        <w:rPr>
          <w:spacing w:val="29"/>
          <w:sz w:val="20"/>
        </w:rPr>
        <w:t> </w:t>
      </w:r>
      <w:r>
        <w:rPr>
          <w:sz w:val="20"/>
        </w:rPr>
        <w:t>19</w:t>
      </w:r>
      <w:r>
        <w:rPr>
          <w:spacing w:val="31"/>
          <w:sz w:val="20"/>
        </w:rPr>
        <w:t> </w:t>
      </w:r>
      <w:r>
        <w:rPr>
          <w:sz w:val="20"/>
        </w:rPr>
        <w:t>July</w:t>
      </w:r>
      <w:r>
        <w:rPr>
          <w:spacing w:val="27"/>
          <w:sz w:val="20"/>
        </w:rPr>
        <w:t> </w:t>
      </w:r>
      <w:r>
        <w:rPr>
          <w:sz w:val="20"/>
        </w:rPr>
        <w:t>2021,</w:t>
      </w:r>
      <w:r>
        <w:rPr>
          <w:spacing w:val="29"/>
          <w:sz w:val="20"/>
        </w:rPr>
        <w:t> </w:t>
      </w:r>
      <w:r>
        <w:rPr>
          <w:sz w:val="20"/>
        </w:rPr>
        <w:t>Pre-Trial</w:t>
      </w:r>
      <w:r>
        <w:rPr>
          <w:spacing w:val="28"/>
          <w:sz w:val="20"/>
        </w:rPr>
        <w:t> </w:t>
      </w:r>
      <w:r>
        <w:rPr>
          <w:sz w:val="20"/>
        </w:rPr>
        <w:t>Chamber</w:t>
      </w:r>
      <w:r>
        <w:rPr>
          <w:spacing w:val="31"/>
          <w:sz w:val="20"/>
        </w:rPr>
        <w:t> </w:t>
      </w:r>
      <w:r>
        <w:rPr>
          <w:sz w:val="20"/>
        </w:rPr>
        <w:t>II</w:t>
      </w:r>
      <w:r>
        <w:rPr>
          <w:spacing w:val="31"/>
          <w:sz w:val="20"/>
        </w:rPr>
        <w:t> </w:t>
      </w:r>
      <w:r>
        <w:rPr>
          <w:sz w:val="20"/>
        </w:rPr>
        <w:t>granted</w:t>
      </w:r>
      <w:r>
        <w:rPr>
          <w:spacing w:val="32"/>
          <w:sz w:val="20"/>
        </w:rPr>
        <w:t> </w:t>
      </w:r>
      <w:r>
        <w:rPr>
          <w:sz w:val="20"/>
        </w:rPr>
        <w:t>the</w:t>
      </w:r>
      <w:r>
        <w:rPr>
          <w:spacing w:val="31"/>
          <w:sz w:val="20"/>
        </w:rPr>
        <w:t> </w:t>
      </w:r>
      <w:r>
        <w:rPr>
          <w:sz w:val="20"/>
        </w:rPr>
        <w:t>Prosecutor’s</w:t>
      </w:r>
      <w:r>
        <w:rPr>
          <w:spacing w:val="30"/>
          <w:sz w:val="20"/>
        </w:rPr>
        <w:t> </w:t>
      </w:r>
      <w:r>
        <w:rPr>
          <w:sz w:val="20"/>
        </w:rPr>
        <w:t>request</w:t>
      </w:r>
      <w:r>
        <w:rPr>
          <w:spacing w:val="30"/>
          <w:sz w:val="20"/>
        </w:rPr>
        <w:t> </w:t>
      </w:r>
      <w:r>
        <w:rPr>
          <w:sz w:val="20"/>
        </w:rPr>
        <w:t>filed</w:t>
      </w:r>
      <w:r>
        <w:rPr>
          <w:spacing w:val="32"/>
          <w:sz w:val="20"/>
        </w:rPr>
        <w:t> </w:t>
      </w:r>
      <w:r>
        <w:rPr>
          <w:sz w:val="20"/>
        </w:rPr>
        <w:t>on 15</w:t>
      </w:r>
      <w:r>
        <w:rPr>
          <w:spacing w:val="-1"/>
          <w:sz w:val="20"/>
        </w:rPr>
        <w:t> </w:t>
      </w:r>
      <w:r>
        <w:rPr>
          <w:sz w:val="20"/>
        </w:rPr>
        <w:t>June 2021 to vacate the warrant of arrest for Simone Gbagbo. The Chamber considered that developments at the trial and appeal stages of the case of </w:t>
      </w:r>
      <w:r>
        <w:rPr>
          <w:i/>
          <w:sz w:val="20"/>
        </w:rPr>
        <w:t>The Prosecutor v. Laurent</w:t>
      </w:r>
      <w:r>
        <w:rPr>
          <w:i/>
          <w:sz w:val="20"/>
        </w:rPr>
        <w:t> Gbagbo</w:t>
      </w:r>
      <w:r>
        <w:rPr>
          <w:i/>
          <w:spacing w:val="-2"/>
          <w:sz w:val="20"/>
        </w:rPr>
        <w:t> </w:t>
      </w:r>
      <w:r>
        <w:rPr>
          <w:i/>
          <w:sz w:val="20"/>
        </w:rPr>
        <w:t>and</w:t>
      </w:r>
      <w:r>
        <w:rPr>
          <w:i/>
          <w:spacing w:val="-2"/>
          <w:sz w:val="20"/>
        </w:rPr>
        <w:t> </w:t>
      </w:r>
      <w:r>
        <w:rPr>
          <w:i/>
          <w:sz w:val="20"/>
        </w:rPr>
        <w:t>Charles</w:t>
      </w:r>
      <w:r>
        <w:rPr>
          <w:i/>
          <w:spacing w:val="-1"/>
          <w:sz w:val="20"/>
        </w:rPr>
        <w:t> </w:t>
      </w:r>
      <w:r>
        <w:rPr>
          <w:i/>
          <w:sz w:val="20"/>
        </w:rPr>
        <w:t>Blé</w:t>
      </w:r>
      <w:r>
        <w:rPr>
          <w:i/>
          <w:spacing w:val="-1"/>
          <w:sz w:val="20"/>
        </w:rPr>
        <w:t> </w:t>
      </w:r>
      <w:r>
        <w:rPr>
          <w:i/>
          <w:sz w:val="20"/>
        </w:rPr>
        <w:t>Goudé</w:t>
      </w:r>
      <w:r>
        <w:rPr>
          <w:i/>
          <w:spacing w:val="37"/>
          <w:sz w:val="20"/>
        </w:rPr>
        <w:t> </w:t>
      </w:r>
      <w:r>
        <w:rPr>
          <w:sz w:val="20"/>
        </w:rPr>
        <w:t>made</w:t>
      </w:r>
      <w:r>
        <w:rPr>
          <w:spacing w:val="-1"/>
          <w:sz w:val="20"/>
        </w:rPr>
        <w:t> </w:t>
      </w:r>
      <w:r>
        <w:rPr>
          <w:sz w:val="20"/>
        </w:rPr>
        <w:t>it</w:t>
      </w:r>
      <w:r>
        <w:rPr>
          <w:spacing w:val="-1"/>
          <w:sz w:val="20"/>
        </w:rPr>
        <w:t> </w:t>
      </w:r>
      <w:r>
        <w:rPr>
          <w:sz w:val="20"/>
        </w:rPr>
        <w:t>apparent</w:t>
      </w:r>
      <w:r>
        <w:rPr>
          <w:spacing w:val="-1"/>
          <w:sz w:val="20"/>
        </w:rPr>
        <w:t> </w:t>
      </w:r>
      <w:r>
        <w:rPr>
          <w:sz w:val="20"/>
        </w:rPr>
        <w:t>that</w:t>
      </w:r>
      <w:r>
        <w:rPr>
          <w:spacing w:val="-1"/>
          <w:sz w:val="20"/>
        </w:rPr>
        <w:t> </w:t>
      </w:r>
      <w:r>
        <w:rPr>
          <w:sz w:val="20"/>
        </w:rPr>
        <w:t>the</w:t>
      </w:r>
      <w:r>
        <w:rPr>
          <w:spacing w:val="-1"/>
          <w:sz w:val="20"/>
        </w:rPr>
        <w:t> </w:t>
      </w:r>
      <w:r>
        <w:rPr>
          <w:sz w:val="20"/>
        </w:rPr>
        <w:t>evidence</w:t>
      </w:r>
      <w:r>
        <w:rPr>
          <w:spacing w:val="-1"/>
          <w:sz w:val="20"/>
        </w:rPr>
        <w:t> </w:t>
      </w:r>
      <w:r>
        <w:rPr>
          <w:sz w:val="20"/>
        </w:rPr>
        <w:t>upon</w:t>
      </w:r>
      <w:r>
        <w:rPr>
          <w:spacing w:val="-1"/>
          <w:sz w:val="20"/>
        </w:rPr>
        <w:t> </w:t>
      </w:r>
      <w:r>
        <w:rPr>
          <w:sz w:val="20"/>
        </w:rPr>
        <w:t>which</w:t>
      </w:r>
      <w:r>
        <w:rPr>
          <w:spacing w:val="-2"/>
          <w:sz w:val="20"/>
        </w:rPr>
        <w:t> </w:t>
      </w:r>
      <w:r>
        <w:rPr>
          <w:sz w:val="20"/>
        </w:rPr>
        <w:t>the warrant of</w:t>
      </w:r>
      <w:r>
        <w:rPr>
          <w:spacing w:val="-5"/>
          <w:sz w:val="20"/>
        </w:rPr>
        <w:t> </w:t>
      </w:r>
      <w:r>
        <w:rPr>
          <w:sz w:val="20"/>
        </w:rPr>
        <w:t>arrest</w:t>
      </w:r>
      <w:r>
        <w:rPr>
          <w:spacing w:val="-1"/>
          <w:sz w:val="20"/>
        </w:rPr>
        <w:t> </w:t>
      </w:r>
      <w:r>
        <w:rPr>
          <w:sz w:val="20"/>
        </w:rPr>
        <w:t>was</w:t>
      </w:r>
      <w:r>
        <w:rPr>
          <w:spacing w:val="-4"/>
          <w:sz w:val="20"/>
        </w:rPr>
        <w:t> </w:t>
      </w:r>
      <w:r>
        <w:rPr>
          <w:sz w:val="20"/>
        </w:rPr>
        <w:t>grounded</w:t>
      </w:r>
      <w:r>
        <w:rPr>
          <w:spacing w:val="-2"/>
          <w:sz w:val="20"/>
        </w:rPr>
        <w:t> </w:t>
      </w:r>
      <w:r>
        <w:rPr>
          <w:sz w:val="20"/>
        </w:rPr>
        <w:t>could</w:t>
      </w:r>
      <w:r>
        <w:rPr>
          <w:spacing w:val="-2"/>
          <w:sz w:val="20"/>
        </w:rPr>
        <w:t> </w:t>
      </w:r>
      <w:r>
        <w:rPr>
          <w:sz w:val="20"/>
        </w:rPr>
        <w:t>no</w:t>
      </w:r>
      <w:r>
        <w:rPr>
          <w:spacing w:val="-2"/>
          <w:sz w:val="20"/>
        </w:rPr>
        <w:t> </w:t>
      </w:r>
      <w:r>
        <w:rPr>
          <w:sz w:val="20"/>
        </w:rPr>
        <w:t>longer</w:t>
      </w:r>
      <w:r>
        <w:rPr>
          <w:spacing w:val="-2"/>
          <w:sz w:val="20"/>
        </w:rPr>
        <w:t> </w:t>
      </w:r>
      <w:r>
        <w:rPr>
          <w:sz w:val="20"/>
        </w:rPr>
        <w:t>be</w:t>
      </w:r>
      <w:r>
        <w:rPr>
          <w:spacing w:val="-3"/>
          <w:sz w:val="20"/>
        </w:rPr>
        <w:t> </w:t>
      </w:r>
      <w:r>
        <w:rPr>
          <w:sz w:val="20"/>
        </w:rPr>
        <w:t>considered</w:t>
      </w:r>
      <w:r>
        <w:rPr>
          <w:spacing w:val="-2"/>
          <w:sz w:val="20"/>
        </w:rPr>
        <w:t> </w:t>
      </w:r>
      <w:r>
        <w:rPr>
          <w:sz w:val="20"/>
        </w:rPr>
        <w:t>as</w:t>
      </w:r>
      <w:r>
        <w:rPr>
          <w:spacing w:val="-4"/>
          <w:sz w:val="20"/>
        </w:rPr>
        <w:t> </w:t>
      </w:r>
      <w:r>
        <w:rPr>
          <w:sz w:val="20"/>
        </w:rPr>
        <w:t>satisfying</w:t>
      </w:r>
      <w:r>
        <w:rPr>
          <w:spacing w:val="-4"/>
          <w:sz w:val="20"/>
        </w:rPr>
        <w:t> </w:t>
      </w:r>
      <w:r>
        <w:rPr>
          <w:sz w:val="20"/>
        </w:rPr>
        <w:t>the</w:t>
      </w:r>
      <w:r>
        <w:rPr>
          <w:spacing w:val="-3"/>
          <w:sz w:val="20"/>
        </w:rPr>
        <w:t> </w:t>
      </w:r>
      <w:r>
        <w:rPr>
          <w:sz w:val="20"/>
        </w:rPr>
        <w:t>evidentiary</w:t>
      </w:r>
      <w:r>
        <w:rPr>
          <w:spacing w:val="-4"/>
          <w:sz w:val="20"/>
        </w:rPr>
        <w:t> </w:t>
      </w:r>
      <w:r>
        <w:rPr>
          <w:sz w:val="20"/>
        </w:rPr>
        <w:t>threshold required</w:t>
      </w:r>
      <w:r>
        <w:rPr>
          <w:spacing w:val="-9"/>
          <w:sz w:val="20"/>
        </w:rPr>
        <w:t> </w:t>
      </w:r>
      <w:r>
        <w:rPr>
          <w:sz w:val="20"/>
        </w:rPr>
        <w:t>under</w:t>
      </w:r>
      <w:r>
        <w:rPr>
          <w:spacing w:val="-10"/>
          <w:sz w:val="20"/>
        </w:rPr>
        <w:t> </w:t>
      </w:r>
      <w:r>
        <w:rPr>
          <w:sz w:val="20"/>
        </w:rPr>
        <w:t>article</w:t>
      </w:r>
      <w:r>
        <w:rPr>
          <w:spacing w:val="-11"/>
          <w:sz w:val="20"/>
        </w:rPr>
        <w:t> </w:t>
      </w:r>
      <w:r>
        <w:rPr>
          <w:sz w:val="20"/>
        </w:rPr>
        <w:t>58(1)(a)</w:t>
      </w:r>
      <w:r>
        <w:rPr>
          <w:spacing w:val="-13"/>
          <w:sz w:val="20"/>
        </w:rPr>
        <w:t> </w:t>
      </w:r>
      <w:r>
        <w:rPr>
          <w:sz w:val="20"/>
        </w:rPr>
        <w:t>of</w:t>
      </w:r>
      <w:r>
        <w:rPr>
          <w:spacing w:val="-9"/>
          <w:sz w:val="20"/>
        </w:rPr>
        <w:t> </w:t>
      </w:r>
      <w:r>
        <w:rPr>
          <w:sz w:val="20"/>
        </w:rPr>
        <w:t>the</w:t>
      </w:r>
      <w:r>
        <w:rPr>
          <w:spacing w:val="-11"/>
          <w:sz w:val="20"/>
        </w:rPr>
        <w:t> </w:t>
      </w:r>
      <w:r>
        <w:rPr>
          <w:sz w:val="20"/>
        </w:rPr>
        <w:t>Statute;</w:t>
      </w:r>
      <w:r>
        <w:rPr>
          <w:spacing w:val="-11"/>
          <w:sz w:val="20"/>
        </w:rPr>
        <w:t> </w:t>
      </w:r>
      <w:r>
        <w:rPr>
          <w:sz w:val="20"/>
        </w:rPr>
        <w:t>accordingly,</w:t>
      </w:r>
      <w:r>
        <w:rPr>
          <w:spacing w:val="-11"/>
          <w:sz w:val="20"/>
        </w:rPr>
        <w:t> </w:t>
      </w:r>
      <w:r>
        <w:rPr>
          <w:sz w:val="20"/>
        </w:rPr>
        <w:t>it</w:t>
      </w:r>
      <w:r>
        <w:rPr>
          <w:spacing w:val="-12"/>
          <w:sz w:val="20"/>
        </w:rPr>
        <w:t> </w:t>
      </w:r>
      <w:r>
        <w:rPr>
          <w:sz w:val="20"/>
        </w:rPr>
        <w:t>ordered</w:t>
      </w:r>
      <w:r>
        <w:rPr>
          <w:spacing w:val="-12"/>
          <w:sz w:val="20"/>
        </w:rPr>
        <w:t> </w:t>
      </w:r>
      <w:r>
        <w:rPr>
          <w:sz w:val="20"/>
        </w:rPr>
        <w:t>that</w:t>
      </w:r>
      <w:r>
        <w:rPr>
          <w:spacing w:val="-11"/>
          <w:sz w:val="20"/>
        </w:rPr>
        <w:t> </w:t>
      </w:r>
      <w:r>
        <w:rPr>
          <w:sz w:val="20"/>
        </w:rPr>
        <w:t>the</w:t>
      </w:r>
      <w:r>
        <w:rPr>
          <w:spacing w:val="-8"/>
          <w:sz w:val="20"/>
        </w:rPr>
        <w:t> </w:t>
      </w:r>
      <w:r>
        <w:rPr>
          <w:sz w:val="20"/>
        </w:rPr>
        <w:t>warrant</w:t>
      </w:r>
      <w:r>
        <w:rPr>
          <w:spacing w:val="-11"/>
          <w:sz w:val="20"/>
        </w:rPr>
        <w:t> </w:t>
      </w:r>
      <w:r>
        <w:rPr>
          <w:sz w:val="20"/>
        </w:rPr>
        <w:t>of</w:t>
      </w:r>
      <w:r>
        <w:rPr>
          <w:spacing w:val="-13"/>
          <w:sz w:val="20"/>
        </w:rPr>
        <w:t> </w:t>
      </w:r>
      <w:r>
        <w:rPr>
          <w:sz w:val="20"/>
        </w:rPr>
        <w:t>arrest for Simone Gbagbo cease to have effect and that the Registrar withdraw the requests for arrest and surrender transmitted to States.</w:t>
      </w:r>
    </w:p>
    <w:p>
      <w:pPr>
        <w:spacing w:before="121"/>
        <w:ind w:left="1688" w:right="0" w:firstLine="0"/>
        <w:jc w:val="left"/>
        <w:rPr>
          <w:i/>
          <w:sz w:val="20"/>
        </w:rPr>
      </w:pPr>
      <w:r>
        <w:rPr>
          <w:i/>
          <w:spacing w:val="-2"/>
          <w:sz w:val="20"/>
        </w:rPr>
        <w:t>The</w:t>
      </w:r>
      <w:r>
        <w:rPr>
          <w:i/>
          <w:spacing w:val="-8"/>
          <w:sz w:val="20"/>
        </w:rPr>
        <w:t> </w:t>
      </w:r>
      <w:r>
        <w:rPr>
          <w:i/>
          <w:spacing w:val="-2"/>
          <w:sz w:val="20"/>
        </w:rPr>
        <w:t>Situation</w:t>
      </w:r>
      <w:r>
        <w:rPr>
          <w:i/>
          <w:spacing w:val="-8"/>
          <w:sz w:val="20"/>
        </w:rPr>
        <w:t> </w:t>
      </w:r>
      <w:r>
        <w:rPr>
          <w:i/>
          <w:spacing w:val="-2"/>
          <w:sz w:val="20"/>
        </w:rPr>
        <w:t>in</w:t>
      </w:r>
      <w:r>
        <w:rPr>
          <w:i/>
          <w:spacing w:val="-7"/>
          <w:sz w:val="20"/>
        </w:rPr>
        <w:t> </w:t>
      </w:r>
      <w:r>
        <w:rPr>
          <w:i/>
          <w:spacing w:val="-2"/>
          <w:sz w:val="20"/>
        </w:rPr>
        <w:t>the</w:t>
      </w:r>
      <w:r>
        <w:rPr>
          <w:i/>
          <w:spacing w:val="-6"/>
          <w:sz w:val="20"/>
        </w:rPr>
        <w:t> </w:t>
      </w:r>
      <w:r>
        <w:rPr>
          <w:i/>
          <w:spacing w:val="-2"/>
          <w:sz w:val="20"/>
        </w:rPr>
        <w:t>Central</w:t>
      </w:r>
      <w:r>
        <w:rPr>
          <w:i/>
          <w:spacing w:val="-8"/>
          <w:sz w:val="20"/>
        </w:rPr>
        <w:t> </w:t>
      </w:r>
      <w:r>
        <w:rPr>
          <w:i/>
          <w:spacing w:val="-2"/>
          <w:sz w:val="20"/>
        </w:rPr>
        <w:t>African</w:t>
      </w:r>
      <w:r>
        <w:rPr>
          <w:i/>
          <w:spacing w:val="-8"/>
          <w:sz w:val="20"/>
        </w:rPr>
        <w:t> </w:t>
      </w:r>
      <w:r>
        <w:rPr>
          <w:i/>
          <w:spacing w:val="-2"/>
          <w:sz w:val="20"/>
        </w:rPr>
        <w:t>Republic</w:t>
      </w:r>
      <w:r>
        <w:rPr>
          <w:i/>
          <w:spacing w:val="-7"/>
          <w:sz w:val="20"/>
        </w:rPr>
        <w:t> </w:t>
      </w:r>
      <w:r>
        <w:rPr>
          <w:i/>
          <w:spacing w:val="-2"/>
          <w:sz w:val="20"/>
        </w:rPr>
        <w:t>II:</w:t>
      </w:r>
      <w:r>
        <w:rPr>
          <w:i/>
          <w:spacing w:val="-4"/>
          <w:sz w:val="20"/>
        </w:rPr>
        <w:t> </w:t>
      </w:r>
      <w:r>
        <w:rPr>
          <w:i/>
          <w:spacing w:val="-2"/>
          <w:sz w:val="20"/>
        </w:rPr>
        <w:t>The</w:t>
      </w:r>
      <w:r>
        <w:rPr>
          <w:i/>
          <w:spacing w:val="-8"/>
          <w:sz w:val="20"/>
        </w:rPr>
        <w:t> </w:t>
      </w:r>
      <w:r>
        <w:rPr>
          <w:i/>
          <w:spacing w:val="-2"/>
          <w:sz w:val="20"/>
        </w:rPr>
        <w:t>Prosecutor</w:t>
      </w:r>
      <w:r>
        <w:rPr>
          <w:i/>
          <w:spacing w:val="-9"/>
          <w:sz w:val="20"/>
        </w:rPr>
        <w:t> </w:t>
      </w:r>
      <w:r>
        <w:rPr>
          <w:i/>
          <w:spacing w:val="-2"/>
          <w:sz w:val="20"/>
        </w:rPr>
        <w:t>v.</w:t>
      </w:r>
      <w:r>
        <w:rPr>
          <w:i/>
          <w:spacing w:val="-6"/>
          <w:sz w:val="20"/>
        </w:rPr>
        <w:t> </w:t>
      </w:r>
      <w:r>
        <w:rPr>
          <w:i/>
          <w:spacing w:val="-2"/>
          <w:sz w:val="20"/>
        </w:rPr>
        <w:t>Mahamat</w:t>
      </w:r>
      <w:r>
        <w:rPr>
          <w:i/>
          <w:spacing w:val="-8"/>
          <w:sz w:val="20"/>
        </w:rPr>
        <w:t> </w:t>
      </w:r>
      <w:r>
        <w:rPr>
          <w:i/>
          <w:spacing w:val="-2"/>
          <w:sz w:val="20"/>
        </w:rPr>
        <w:t>Said</w:t>
      </w:r>
      <w:r>
        <w:rPr>
          <w:i/>
          <w:spacing w:val="-8"/>
          <w:sz w:val="20"/>
        </w:rPr>
        <w:t> </w:t>
      </w:r>
      <w:r>
        <w:rPr>
          <w:i/>
          <w:spacing w:val="-2"/>
          <w:sz w:val="20"/>
        </w:rPr>
        <w:t>Abdel</w:t>
      </w:r>
      <w:r>
        <w:rPr>
          <w:i/>
          <w:spacing w:val="-8"/>
          <w:sz w:val="20"/>
        </w:rPr>
        <w:t> </w:t>
      </w:r>
      <w:r>
        <w:rPr>
          <w:i/>
          <w:spacing w:val="-4"/>
          <w:sz w:val="20"/>
        </w:rPr>
        <w:t>Kani</w:t>
      </w:r>
    </w:p>
    <w:p>
      <w:pPr>
        <w:pStyle w:val="ListParagraph"/>
        <w:numPr>
          <w:ilvl w:val="0"/>
          <w:numId w:val="4"/>
        </w:numPr>
        <w:tabs>
          <w:tab w:pos="2255" w:val="left" w:leader="none"/>
        </w:tabs>
        <w:spacing w:line="240" w:lineRule="auto" w:before="118" w:after="0"/>
        <w:ind w:left="1688" w:right="1664" w:firstLine="0"/>
        <w:jc w:val="both"/>
        <w:rPr>
          <w:sz w:val="20"/>
        </w:rPr>
      </w:pPr>
      <w:r>
        <w:rPr>
          <w:sz w:val="20"/>
        </w:rPr>
        <w:t>On</w:t>
      </w:r>
      <w:r>
        <w:rPr>
          <w:spacing w:val="-6"/>
          <w:sz w:val="20"/>
        </w:rPr>
        <w:t> </w:t>
      </w:r>
      <w:r>
        <w:rPr>
          <w:sz w:val="20"/>
        </w:rPr>
        <w:t>24</w:t>
      </w:r>
      <w:r>
        <w:rPr>
          <w:spacing w:val="-4"/>
          <w:sz w:val="20"/>
        </w:rPr>
        <w:t> </w:t>
      </w:r>
      <w:r>
        <w:rPr>
          <w:sz w:val="20"/>
        </w:rPr>
        <w:t>January</w:t>
      </w:r>
      <w:r>
        <w:rPr>
          <w:spacing w:val="-9"/>
          <w:sz w:val="20"/>
        </w:rPr>
        <w:t> </w:t>
      </w:r>
      <w:r>
        <w:rPr>
          <w:sz w:val="20"/>
        </w:rPr>
        <w:t>2021,</w:t>
      </w:r>
      <w:r>
        <w:rPr>
          <w:spacing w:val="-5"/>
          <w:sz w:val="20"/>
        </w:rPr>
        <w:t> </w:t>
      </w:r>
      <w:r>
        <w:rPr>
          <w:sz w:val="20"/>
        </w:rPr>
        <w:t>Mr</w:t>
      </w:r>
      <w:r>
        <w:rPr>
          <w:spacing w:val="-4"/>
          <w:sz w:val="20"/>
        </w:rPr>
        <w:t> </w:t>
      </w:r>
      <w:r>
        <w:rPr>
          <w:sz w:val="20"/>
        </w:rPr>
        <w:t>Said</w:t>
      </w:r>
      <w:r>
        <w:rPr>
          <w:spacing w:val="-7"/>
          <w:sz w:val="20"/>
        </w:rPr>
        <w:t> </w:t>
      </w:r>
      <w:r>
        <w:rPr>
          <w:sz w:val="20"/>
        </w:rPr>
        <w:t>was</w:t>
      </w:r>
      <w:r>
        <w:rPr>
          <w:spacing w:val="-6"/>
          <w:sz w:val="20"/>
        </w:rPr>
        <w:t> </w:t>
      </w:r>
      <w:r>
        <w:rPr>
          <w:sz w:val="20"/>
        </w:rPr>
        <w:t>surrendered</w:t>
      </w:r>
      <w:r>
        <w:rPr>
          <w:spacing w:val="-4"/>
          <w:sz w:val="20"/>
        </w:rPr>
        <w:t> </w:t>
      </w:r>
      <w:r>
        <w:rPr>
          <w:sz w:val="20"/>
        </w:rPr>
        <w:t>to</w:t>
      </w:r>
      <w:r>
        <w:rPr>
          <w:spacing w:val="-5"/>
          <w:sz w:val="20"/>
        </w:rPr>
        <w:t> </w:t>
      </w:r>
      <w:r>
        <w:rPr>
          <w:sz w:val="20"/>
        </w:rPr>
        <w:t>the</w:t>
      </w:r>
      <w:r>
        <w:rPr>
          <w:spacing w:val="-5"/>
          <w:sz w:val="20"/>
        </w:rPr>
        <w:t> </w:t>
      </w:r>
      <w:r>
        <w:rPr>
          <w:sz w:val="20"/>
        </w:rPr>
        <w:t>Court.</w:t>
      </w:r>
      <w:r>
        <w:rPr>
          <w:spacing w:val="-3"/>
          <w:sz w:val="20"/>
        </w:rPr>
        <w:t> </w:t>
      </w:r>
      <w:r>
        <w:rPr>
          <w:sz w:val="20"/>
        </w:rPr>
        <w:t>He</w:t>
      </w:r>
      <w:r>
        <w:rPr>
          <w:spacing w:val="-3"/>
          <w:sz w:val="20"/>
        </w:rPr>
        <w:t> </w:t>
      </w:r>
      <w:r>
        <w:rPr>
          <w:sz w:val="20"/>
        </w:rPr>
        <w:t>was</w:t>
      </w:r>
      <w:r>
        <w:rPr>
          <w:spacing w:val="-5"/>
          <w:sz w:val="20"/>
        </w:rPr>
        <w:t> </w:t>
      </w:r>
      <w:r>
        <w:rPr>
          <w:sz w:val="20"/>
        </w:rPr>
        <w:t>transferred</w:t>
      </w:r>
      <w:r>
        <w:rPr>
          <w:spacing w:val="-4"/>
          <w:sz w:val="20"/>
        </w:rPr>
        <w:t> </w:t>
      </w:r>
      <w:r>
        <w:rPr>
          <w:sz w:val="20"/>
        </w:rPr>
        <w:t>to</w:t>
      </w:r>
      <w:r>
        <w:rPr>
          <w:spacing w:val="-5"/>
          <w:sz w:val="20"/>
        </w:rPr>
        <w:t> </w:t>
      </w:r>
      <w:r>
        <w:rPr>
          <w:sz w:val="20"/>
        </w:rPr>
        <w:t>the Court’s</w:t>
      </w:r>
      <w:r>
        <w:rPr>
          <w:spacing w:val="-9"/>
          <w:sz w:val="20"/>
        </w:rPr>
        <w:t> </w:t>
      </w:r>
      <w:r>
        <w:rPr>
          <w:sz w:val="20"/>
        </w:rPr>
        <w:t>Detention</w:t>
      </w:r>
      <w:r>
        <w:rPr>
          <w:spacing w:val="-9"/>
          <w:sz w:val="20"/>
        </w:rPr>
        <w:t> </w:t>
      </w:r>
      <w:r>
        <w:rPr>
          <w:sz w:val="20"/>
        </w:rPr>
        <w:t>Centre</w:t>
      </w:r>
      <w:r>
        <w:rPr>
          <w:spacing w:val="-7"/>
          <w:sz w:val="20"/>
        </w:rPr>
        <w:t> </w:t>
      </w:r>
      <w:r>
        <w:rPr>
          <w:sz w:val="20"/>
        </w:rPr>
        <w:t>on</w:t>
      </w:r>
      <w:r>
        <w:rPr>
          <w:spacing w:val="-9"/>
          <w:sz w:val="20"/>
        </w:rPr>
        <w:t> </w:t>
      </w:r>
      <w:r>
        <w:rPr>
          <w:sz w:val="20"/>
        </w:rPr>
        <w:t>25</w:t>
      </w:r>
      <w:r>
        <w:rPr>
          <w:spacing w:val="-9"/>
          <w:sz w:val="20"/>
        </w:rPr>
        <w:t> </w:t>
      </w:r>
      <w:r>
        <w:rPr>
          <w:sz w:val="20"/>
        </w:rPr>
        <w:t>January</w:t>
      </w:r>
      <w:r>
        <w:rPr>
          <w:spacing w:val="-11"/>
          <w:sz w:val="20"/>
        </w:rPr>
        <w:t> </w:t>
      </w:r>
      <w:r>
        <w:rPr>
          <w:sz w:val="20"/>
        </w:rPr>
        <w:t>2021.</w:t>
      </w:r>
      <w:r>
        <w:rPr>
          <w:spacing w:val="-10"/>
          <w:sz w:val="20"/>
        </w:rPr>
        <w:t> </w:t>
      </w:r>
      <w:r>
        <w:rPr>
          <w:sz w:val="20"/>
        </w:rPr>
        <w:t>On</w:t>
      </w:r>
      <w:r>
        <w:rPr>
          <w:spacing w:val="-9"/>
          <w:sz w:val="20"/>
        </w:rPr>
        <w:t> </w:t>
      </w:r>
      <w:r>
        <w:rPr>
          <w:sz w:val="20"/>
        </w:rPr>
        <w:t>28</w:t>
      </w:r>
      <w:r>
        <w:rPr>
          <w:spacing w:val="-9"/>
          <w:sz w:val="20"/>
        </w:rPr>
        <w:t> </w:t>
      </w:r>
      <w:r>
        <w:rPr>
          <w:sz w:val="20"/>
        </w:rPr>
        <w:t>and</w:t>
      </w:r>
      <w:r>
        <w:rPr>
          <w:spacing w:val="-7"/>
          <w:sz w:val="20"/>
        </w:rPr>
        <w:t> </w:t>
      </w:r>
      <w:r>
        <w:rPr>
          <w:sz w:val="20"/>
        </w:rPr>
        <w:t>29</w:t>
      </w:r>
      <w:r>
        <w:rPr>
          <w:spacing w:val="-9"/>
          <w:sz w:val="20"/>
        </w:rPr>
        <w:t> </w:t>
      </w:r>
      <w:r>
        <w:rPr>
          <w:sz w:val="20"/>
        </w:rPr>
        <w:t>January</w:t>
      </w:r>
      <w:r>
        <w:rPr>
          <w:spacing w:val="-11"/>
          <w:sz w:val="20"/>
        </w:rPr>
        <w:t> </w:t>
      </w:r>
      <w:r>
        <w:rPr>
          <w:sz w:val="20"/>
        </w:rPr>
        <w:t>2021,</w:t>
      </w:r>
      <w:r>
        <w:rPr>
          <w:spacing w:val="-4"/>
          <w:sz w:val="20"/>
        </w:rPr>
        <w:t> </w:t>
      </w:r>
      <w:r>
        <w:rPr>
          <w:sz w:val="20"/>
        </w:rPr>
        <w:t>Mr</w:t>
      </w:r>
      <w:r>
        <w:rPr>
          <w:spacing w:val="-7"/>
          <w:sz w:val="20"/>
        </w:rPr>
        <w:t> </w:t>
      </w:r>
      <w:r>
        <w:rPr>
          <w:sz w:val="20"/>
        </w:rPr>
        <w:t>Said</w:t>
      </w:r>
      <w:r>
        <w:rPr>
          <w:spacing w:val="-9"/>
          <w:sz w:val="20"/>
        </w:rPr>
        <w:t> </w:t>
      </w:r>
      <w:r>
        <w:rPr>
          <w:sz w:val="20"/>
        </w:rPr>
        <w:t>made</w:t>
      </w:r>
      <w:r>
        <w:rPr>
          <w:spacing w:val="-7"/>
          <w:sz w:val="20"/>
        </w:rPr>
        <w:t> </w:t>
      </w:r>
      <w:r>
        <w:rPr>
          <w:sz w:val="20"/>
        </w:rPr>
        <w:t>his first appearance. On 29 January 2021, the Single Judge scheduled the hearing on the confirmation of charges to commence on 5 October 2021.</w:t>
      </w:r>
    </w:p>
    <w:p>
      <w:pPr>
        <w:pStyle w:val="ListParagraph"/>
        <w:numPr>
          <w:ilvl w:val="0"/>
          <w:numId w:val="4"/>
        </w:numPr>
        <w:tabs>
          <w:tab w:pos="2255" w:val="left" w:leader="none"/>
        </w:tabs>
        <w:spacing w:line="240" w:lineRule="auto" w:before="122" w:after="0"/>
        <w:ind w:left="1688" w:right="1666" w:firstLine="0"/>
        <w:jc w:val="both"/>
        <w:rPr>
          <w:sz w:val="20"/>
        </w:rPr>
      </w:pPr>
      <w:r>
        <w:rPr>
          <w:sz w:val="20"/>
        </w:rPr>
        <w:t>On 30 June 2021, in the light of developments in the schedule of the Judiciary, the Court’s calendar and the concurrent responsibilities of the judges, Pre-Trial Chamber II postponed the date of commencement of the confirmation hearing to 12 October 2021.</w:t>
      </w:r>
    </w:p>
    <w:p>
      <w:pPr>
        <w:pStyle w:val="ListParagraph"/>
        <w:numPr>
          <w:ilvl w:val="0"/>
          <w:numId w:val="4"/>
        </w:numPr>
        <w:tabs>
          <w:tab w:pos="2255" w:val="left" w:leader="none"/>
        </w:tabs>
        <w:spacing w:line="240" w:lineRule="auto" w:before="119" w:after="0"/>
        <w:ind w:left="1688" w:right="1668" w:firstLine="0"/>
        <w:jc w:val="both"/>
        <w:rPr>
          <w:sz w:val="20"/>
        </w:rPr>
      </w:pPr>
      <w:r>
        <w:rPr>
          <w:sz w:val="20"/>
        </w:rPr>
        <w:t>On 6 October 2021, the Chamber authorized 27 victims to participate in the proceedings and appointed the Office of Public Counsel for Victims (OPCV) to represent </w:t>
      </w:r>
      <w:r>
        <w:rPr>
          <w:spacing w:val="-2"/>
          <w:sz w:val="20"/>
        </w:rPr>
        <w:t>them.</w:t>
      </w:r>
    </w:p>
    <w:p>
      <w:pPr>
        <w:pStyle w:val="ListParagraph"/>
        <w:numPr>
          <w:ilvl w:val="0"/>
          <w:numId w:val="4"/>
        </w:numPr>
        <w:tabs>
          <w:tab w:pos="2255" w:val="left" w:leader="none"/>
        </w:tabs>
        <w:spacing w:line="240" w:lineRule="auto" w:before="122" w:after="0"/>
        <w:ind w:left="1688" w:right="1670" w:firstLine="0"/>
        <w:jc w:val="both"/>
        <w:rPr>
          <w:sz w:val="20"/>
        </w:rPr>
      </w:pPr>
      <w:r>
        <w:rPr>
          <w:sz w:val="20"/>
        </w:rPr>
        <w:t>On</w:t>
      </w:r>
      <w:r>
        <w:rPr>
          <w:spacing w:val="-3"/>
          <w:sz w:val="20"/>
        </w:rPr>
        <w:t> </w:t>
      </w:r>
      <w:r>
        <w:rPr>
          <w:sz w:val="20"/>
        </w:rPr>
        <w:t>4</w:t>
      </w:r>
      <w:r>
        <w:rPr>
          <w:spacing w:val="-1"/>
          <w:sz w:val="20"/>
        </w:rPr>
        <w:t> </w:t>
      </w:r>
      <w:r>
        <w:rPr>
          <w:sz w:val="20"/>
        </w:rPr>
        <w:t>October</w:t>
      </w:r>
      <w:r>
        <w:rPr>
          <w:spacing w:val="-3"/>
          <w:sz w:val="20"/>
        </w:rPr>
        <w:t> </w:t>
      </w:r>
      <w:r>
        <w:rPr>
          <w:sz w:val="20"/>
        </w:rPr>
        <w:t>2021,</w:t>
      </w:r>
      <w:r>
        <w:rPr>
          <w:spacing w:val="-4"/>
          <w:sz w:val="20"/>
        </w:rPr>
        <w:t> </w:t>
      </w:r>
      <w:r>
        <w:rPr>
          <w:sz w:val="20"/>
        </w:rPr>
        <w:t>the</w:t>
      </w:r>
      <w:r>
        <w:rPr>
          <w:spacing w:val="-1"/>
          <w:sz w:val="20"/>
        </w:rPr>
        <w:t> </w:t>
      </w:r>
      <w:r>
        <w:rPr>
          <w:sz w:val="20"/>
        </w:rPr>
        <w:t>Chamber</w:t>
      </w:r>
      <w:r>
        <w:rPr>
          <w:spacing w:val="-1"/>
          <w:sz w:val="20"/>
        </w:rPr>
        <w:t> </w:t>
      </w:r>
      <w:r>
        <w:rPr>
          <w:sz w:val="20"/>
        </w:rPr>
        <w:t>rejected</w:t>
      </w:r>
      <w:r>
        <w:rPr>
          <w:spacing w:val="-1"/>
          <w:sz w:val="20"/>
        </w:rPr>
        <w:t> </w:t>
      </w:r>
      <w:r>
        <w:rPr>
          <w:sz w:val="20"/>
        </w:rPr>
        <w:t>the</w:t>
      </w:r>
      <w:r>
        <w:rPr>
          <w:spacing w:val="-1"/>
          <w:sz w:val="20"/>
        </w:rPr>
        <w:t> </w:t>
      </w:r>
      <w:r>
        <w:rPr>
          <w:sz w:val="20"/>
        </w:rPr>
        <w:t>Defence’s</w:t>
      </w:r>
      <w:r>
        <w:rPr>
          <w:spacing w:val="-3"/>
          <w:sz w:val="20"/>
        </w:rPr>
        <w:t> </w:t>
      </w:r>
      <w:r>
        <w:rPr>
          <w:sz w:val="20"/>
        </w:rPr>
        <w:t>request</w:t>
      </w:r>
      <w:r>
        <w:rPr>
          <w:spacing w:val="-2"/>
          <w:sz w:val="20"/>
        </w:rPr>
        <w:t> </w:t>
      </w:r>
      <w:r>
        <w:rPr>
          <w:sz w:val="20"/>
        </w:rPr>
        <w:t>to</w:t>
      </w:r>
      <w:r>
        <w:rPr>
          <w:spacing w:val="-1"/>
          <w:sz w:val="20"/>
        </w:rPr>
        <w:t> </w:t>
      </w:r>
      <w:r>
        <w:rPr>
          <w:sz w:val="20"/>
        </w:rPr>
        <w:t>postpone</w:t>
      </w:r>
      <w:r>
        <w:rPr>
          <w:spacing w:val="-1"/>
          <w:sz w:val="20"/>
        </w:rPr>
        <w:t> </w:t>
      </w:r>
      <w:r>
        <w:rPr>
          <w:sz w:val="20"/>
        </w:rPr>
        <w:t>the</w:t>
      </w:r>
      <w:r>
        <w:rPr>
          <w:spacing w:val="-1"/>
          <w:sz w:val="20"/>
        </w:rPr>
        <w:t> </w:t>
      </w:r>
      <w:r>
        <w:rPr>
          <w:sz w:val="20"/>
        </w:rPr>
        <w:t>date of the confirmation hearing, and the hearing took place from 12 to 14 October 2021.</w:t>
      </w:r>
    </w:p>
    <w:p>
      <w:pPr>
        <w:pStyle w:val="ListParagraph"/>
        <w:numPr>
          <w:ilvl w:val="0"/>
          <w:numId w:val="4"/>
        </w:numPr>
        <w:tabs>
          <w:tab w:pos="2255" w:val="left" w:leader="none"/>
        </w:tabs>
        <w:spacing w:line="240" w:lineRule="auto" w:before="118" w:after="0"/>
        <w:ind w:left="1688" w:right="1665" w:firstLine="0"/>
        <w:jc w:val="both"/>
        <w:rPr>
          <w:sz w:val="20"/>
        </w:rPr>
      </w:pPr>
      <w:r>
        <w:rPr>
          <w:sz w:val="20"/>
        </w:rPr>
        <w:t>On 9 December 2021, Pre-Trial Chamber II partially confirmed the charges brought by</w:t>
      </w:r>
      <w:r>
        <w:rPr>
          <w:spacing w:val="-13"/>
          <w:sz w:val="20"/>
        </w:rPr>
        <w:t> </w:t>
      </w:r>
      <w:r>
        <w:rPr>
          <w:sz w:val="20"/>
        </w:rPr>
        <w:t>the</w:t>
      </w:r>
      <w:r>
        <w:rPr>
          <w:spacing w:val="-12"/>
          <w:sz w:val="20"/>
        </w:rPr>
        <w:t> </w:t>
      </w:r>
      <w:r>
        <w:rPr>
          <w:sz w:val="20"/>
        </w:rPr>
        <w:t>Prosecutor</w:t>
      </w:r>
      <w:r>
        <w:rPr>
          <w:spacing w:val="-11"/>
          <w:sz w:val="20"/>
        </w:rPr>
        <w:t> </w:t>
      </w:r>
      <w:r>
        <w:rPr>
          <w:sz w:val="20"/>
        </w:rPr>
        <w:t>against</w:t>
      </w:r>
      <w:r>
        <w:rPr>
          <w:spacing w:val="-11"/>
          <w:sz w:val="20"/>
        </w:rPr>
        <w:t> </w:t>
      </w:r>
      <w:r>
        <w:rPr>
          <w:sz w:val="20"/>
        </w:rPr>
        <w:t>Mr</w:t>
      </w:r>
      <w:r>
        <w:rPr>
          <w:spacing w:val="-10"/>
          <w:sz w:val="20"/>
        </w:rPr>
        <w:t> </w:t>
      </w:r>
      <w:r>
        <w:rPr>
          <w:sz w:val="20"/>
        </w:rPr>
        <w:t>Said</w:t>
      </w:r>
      <w:r>
        <w:rPr>
          <w:spacing w:val="-10"/>
          <w:sz w:val="20"/>
        </w:rPr>
        <w:t> </w:t>
      </w:r>
      <w:r>
        <w:rPr>
          <w:sz w:val="20"/>
        </w:rPr>
        <w:t>and</w:t>
      </w:r>
      <w:r>
        <w:rPr>
          <w:spacing w:val="-10"/>
          <w:sz w:val="20"/>
        </w:rPr>
        <w:t> </w:t>
      </w:r>
      <w:r>
        <w:rPr>
          <w:sz w:val="20"/>
        </w:rPr>
        <w:t>committed</w:t>
      </w:r>
      <w:r>
        <w:rPr>
          <w:spacing w:val="-10"/>
          <w:sz w:val="20"/>
        </w:rPr>
        <w:t> </w:t>
      </w:r>
      <w:r>
        <w:rPr>
          <w:sz w:val="20"/>
        </w:rPr>
        <w:t>him</w:t>
      </w:r>
      <w:r>
        <w:rPr>
          <w:spacing w:val="-10"/>
          <w:sz w:val="20"/>
        </w:rPr>
        <w:t> </w:t>
      </w:r>
      <w:r>
        <w:rPr>
          <w:sz w:val="20"/>
        </w:rPr>
        <w:t>for</w:t>
      </w:r>
      <w:r>
        <w:rPr>
          <w:spacing w:val="-10"/>
          <w:sz w:val="20"/>
        </w:rPr>
        <w:t> </w:t>
      </w:r>
      <w:r>
        <w:rPr>
          <w:sz w:val="20"/>
        </w:rPr>
        <w:t>trial.</w:t>
      </w:r>
      <w:r>
        <w:rPr>
          <w:spacing w:val="-13"/>
          <w:sz w:val="20"/>
        </w:rPr>
        <w:t> </w:t>
      </w:r>
      <w:r>
        <w:rPr>
          <w:sz w:val="20"/>
        </w:rPr>
        <w:t>The</w:t>
      </w:r>
      <w:r>
        <w:rPr>
          <w:spacing w:val="-10"/>
          <w:sz w:val="20"/>
        </w:rPr>
        <w:t> </w:t>
      </w:r>
      <w:r>
        <w:rPr>
          <w:sz w:val="20"/>
        </w:rPr>
        <w:t>Chamber</w:t>
      </w:r>
      <w:r>
        <w:rPr>
          <w:spacing w:val="-8"/>
          <w:sz w:val="20"/>
        </w:rPr>
        <w:t> </w:t>
      </w:r>
      <w:r>
        <w:rPr>
          <w:sz w:val="20"/>
        </w:rPr>
        <w:t>found</w:t>
      </w:r>
      <w:r>
        <w:rPr>
          <w:spacing w:val="-10"/>
          <w:sz w:val="20"/>
        </w:rPr>
        <w:t> </w:t>
      </w:r>
      <w:r>
        <w:rPr>
          <w:sz w:val="20"/>
        </w:rPr>
        <w:t>that</w:t>
      </w:r>
      <w:r>
        <w:rPr>
          <w:spacing w:val="-11"/>
          <w:sz w:val="20"/>
        </w:rPr>
        <w:t> </w:t>
      </w:r>
      <w:r>
        <w:rPr>
          <w:sz w:val="20"/>
        </w:rPr>
        <w:t>there was sufficient evidence to establish substantial grounds to believe that Mr Said, as a senior member of the Seleka coalition, is criminally responsible, under article 25(3)(a) and (b) of the</w:t>
      </w:r>
      <w:r>
        <w:rPr>
          <w:spacing w:val="-1"/>
          <w:sz w:val="20"/>
        </w:rPr>
        <w:t> </w:t>
      </w:r>
      <w:r>
        <w:rPr>
          <w:sz w:val="20"/>
        </w:rPr>
        <w:t>Rome</w:t>
      </w:r>
      <w:r>
        <w:rPr>
          <w:spacing w:val="-1"/>
          <w:sz w:val="20"/>
        </w:rPr>
        <w:t> </w:t>
      </w:r>
      <w:r>
        <w:rPr>
          <w:sz w:val="20"/>
        </w:rPr>
        <w:t>Statute,</w:t>
      </w:r>
      <w:r>
        <w:rPr>
          <w:spacing w:val="-1"/>
          <w:sz w:val="20"/>
        </w:rPr>
        <w:t> </w:t>
      </w:r>
      <w:r>
        <w:rPr>
          <w:sz w:val="20"/>
        </w:rPr>
        <w:t>for</w:t>
      </w:r>
      <w:r>
        <w:rPr>
          <w:spacing w:val="-4"/>
          <w:sz w:val="20"/>
        </w:rPr>
        <w:t> </w:t>
      </w:r>
      <w:r>
        <w:rPr>
          <w:sz w:val="20"/>
        </w:rPr>
        <w:t>crimes</w:t>
      </w:r>
      <w:r>
        <w:rPr>
          <w:spacing w:val="-2"/>
          <w:sz w:val="20"/>
        </w:rPr>
        <w:t> </w:t>
      </w:r>
      <w:r>
        <w:rPr>
          <w:sz w:val="20"/>
        </w:rPr>
        <w:t>against humanity</w:t>
      </w:r>
      <w:r>
        <w:rPr>
          <w:spacing w:val="-5"/>
          <w:sz w:val="20"/>
        </w:rPr>
        <w:t> </w:t>
      </w:r>
      <w:r>
        <w:rPr>
          <w:sz w:val="20"/>
        </w:rPr>
        <w:t>(imprisonment</w:t>
      </w:r>
      <w:r>
        <w:rPr>
          <w:spacing w:val="-5"/>
          <w:sz w:val="20"/>
        </w:rPr>
        <w:t> </w:t>
      </w:r>
      <w:r>
        <w:rPr>
          <w:sz w:val="20"/>
        </w:rPr>
        <w:t>or</w:t>
      </w:r>
      <w:r>
        <w:rPr>
          <w:spacing w:val="-4"/>
          <w:sz w:val="20"/>
        </w:rPr>
        <w:t> </w:t>
      </w:r>
      <w:r>
        <w:rPr>
          <w:sz w:val="20"/>
        </w:rPr>
        <w:t>other</w:t>
      </w:r>
      <w:r>
        <w:rPr>
          <w:spacing w:val="-1"/>
          <w:sz w:val="20"/>
        </w:rPr>
        <w:t> </w:t>
      </w:r>
      <w:r>
        <w:rPr>
          <w:sz w:val="20"/>
        </w:rPr>
        <w:t>severe</w:t>
      </w:r>
      <w:r>
        <w:rPr>
          <w:spacing w:val="-4"/>
          <w:sz w:val="20"/>
        </w:rPr>
        <w:t> </w:t>
      </w:r>
      <w:r>
        <w:rPr>
          <w:sz w:val="20"/>
        </w:rPr>
        <w:t>deprivation</w:t>
      </w:r>
      <w:r>
        <w:rPr>
          <w:spacing w:val="-3"/>
          <w:sz w:val="20"/>
        </w:rPr>
        <w:t> </w:t>
      </w:r>
      <w:r>
        <w:rPr>
          <w:sz w:val="20"/>
        </w:rPr>
        <w:t>of physical</w:t>
      </w:r>
      <w:r>
        <w:rPr>
          <w:spacing w:val="-4"/>
          <w:sz w:val="20"/>
        </w:rPr>
        <w:t> </w:t>
      </w:r>
      <w:r>
        <w:rPr>
          <w:sz w:val="20"/>
        </w:rPr>
        <w:t>liberty,</w:t>
      </w:r>
      <w:r>
        <w:rPr>
          <w:spacing w:val="-4"/>
          <w:sz w:val="20"/>
        </w:rPr>
        <w:t> </w:t>
      </w:r>
      <w:r>
        <w:rPr>
          <w:sz w:val="20"/>
        </w:rPr>
        <w:t>torture,</w:t>
      </w:r>
      <w:r>
        <w:rPr>
          <w:spacing w:val="-4"/>
          <w:sz w:val="20"/>
        </w:rPr>
        <w:t> </w:t>
      </w:r>
      <w:r>
        <w:rPr>
          <w:sz w:val="20"/>
        </w:rPr>
        <w:t>other</w:t>
      </w:r>
      <w:r>
        <w:rPr>
          <w:spacing w:val="-5"/>
          <w:sz w:val="20"/>
        </w:rPr>
        <w:t> </w:t>
      </w:r>
      <w:r>
        <w:rPr>
          <w:sz w:val="20"/>
        </w:rPr>
        <w:t>inhumane</w:t>
      </w:r>
      <w:r>
        <w:rPr>
          <w:spacing w:val="-4"/>
          <w:sz w:val="20"/>
        </w:rPr>
        <w:t> </w:t>
      </w:r>
      <w:r>
        <w:rPr>
          <w:sz w:val="20"/>
        </w:rPr>
        <w:t>acts</w:t>
      </w:r>
      <w:r>
        <w:rPr>
          <w:spacing w:val="-5"/>
          <w:sz w:val="20"/>
        </w:rPr>
        <w:t> </w:t>
      </w:r>
      <w:r>
        <w:rPr>
          <w:sz w:val="20"/>
        </w:rPr>
        <w:t>and</w:t>
      </w:r>
      <w:r>
        <w:rPr>
          <w:spacing w:val="-4"/>
          <w:sz w:val="20"/>
        </w:rPr>
        <w:t> </w:t>
      </w:r>
      <w:r>
        <w:rPr>
          <w:sz w:val="20"/>
        </w:rPr>
        <w:t>persecution)</w:t>
      </w:r>
      <w:r>
        <w:rPr>
          <w:spacing w:val="-4"/>
          <w:sz w:val="20"/>
        </w:rPr>
        <w:t> </w:t>
      </w:r>
      <w:r>
        <w:rPr>
          <w:sz w:val="20"/>
        </w:rPr>
        <w:t>and</w:t>
      </w:r>
      <w:r>
        <w:rPr>
          <w:spacing w:val="-2"/>
          <w:sz w:val="20"/>
        </w:rPr>
        <w:t> </w:t>
      </w:r>
      <w:r>
        <w:rPr>
          <w:sz w:val="20"/>
        </w:rPr>
        <w:t>war</w:t>
      </w:r>
      <w:r>
        <w:rPr>
          <w:spacing w:val="-4"/>
          <w:sz w:val="20"/>
        </w:rPr>
        <w:t> </w:t>
      </w:r>
      <w:r>
        <w:rPr>
          <w:sz w:val="20"/>
        </w:rPr>
        <w:t>crimes</w:t>
      </w:r>
      <w:r>
        <w:rPr>
          <w:spacing w:val="-5"/>
          <w:sz w:val="20"/>
        </w:rPr>
        <w:t> </w:t>
      </w:r>
      <w:r>
        <w:rPr>
          <w:sz w:val="20"/>
        </w:rPr>
        <w:t>(torture,</w:t>
      </w:r>
      <w:r>
        <w:rPr>
          <w:spacing w:val="-4"/>
          <w:sz w:val="20"/>
        </w:rPr>
        <w:t> </w:t>
      </w:r>
      <w:r>
        <w:rPr>
          <w:sz w:val="20"/>
        </w:rPr>
        <w:t>cruel treatment</w:t>
      </w:r>
      <w:r>
        <w:rPr>
          <w:spacing w:val="-11"/>
          <w:sz w:val="20"/>
        </w:rPr>
        <w:t> </w:t>
      </w:r>
      <w:r>
        <w:rPr>
          <w:sz w:val="20"/>
        </w:rPr>
        <w:t>and</w:t>
      </w:r>
      <w:r>
        <w:rPr>
          <w:spacing w:val="-10"/>
          <w:sz w:val="20"/>
        </w:rPr>
        <w:t> </w:t>
      </w:r>
      <w:r>
        <w:rPr>
          <w:sz w:val="20"/>
        </w:rPr>
        <w:t>outrages</w:t>
      </w:r>
      <w:r>
        <w:rPr>
          <w:spacing w:val="-9"/>
          <w:sz w:val="20"/>
        </w:rPr>
        <w:t> </w:t>
      </w:r>
      <w:r>
        <w:rPr>
          <w:sz w:val="20"/>
        </w:rPr>
        <w:t>upon</w:t>
      </w:r>
      <w:r>
        <w:rPr>
          <w:spacing w:val="-12"/>
          <w:sz w:val="20"/>
        </w:rPr>
        <w:t> </w:t>
      </w:r>
      <w:r>
        <w:rPr>
          <w:sz w:val="20"/>
        </w:rPr>
        <w:t>personal</w:t>
      </w:r>
      <w:r>
        <w:rPr>
          <w:spacing w:val="-11"/>
          <w:sz w:val="20"/>
        </w:rPr>
        <w:t> </w:t>
      </w:r>
      <w:r>
        <w:rPr>
          <w:sz w:val="20"/>
        </w:rPr>
        <w:t>dignity)</w:t>
      </w:r>
      <w:r>
        <w:rPr>
          <w:spacing w:val="-11"/>
          <w:sz w:val="20"/>
        </w:rPr>
        <w:t> </w:t>
      </w:r>
      <w:r>
        <w:rPr>
          <w:sz w:val="20"/>
        </w:rPr>
        <w:t>committed</w:t>
      </w:r>
      <w:r>
        <w:rPr>
          <w:spacing w:val="-10"/>
          <w:sz w:val="20"/>
        </w:rPr>
        <w:t> </w:t>
      </w:r>
      <w:r>
        <w:rPr>
          <w:sz w:val="20"/>
        </w:rPr>
        <w:t>at</w:t>
      </w:r>
      <w:r>
        <w:rPr>
          <w:spacing w:val="-11"/>
          <w:sz w:val="20"/>
        </w:rPr>
        <w:t> </w:t>
      </w:r>
      <w:r>
        <w:rPr>
          <w:sz w:val="20"/>
        </w:rPr>
        <w:t>the</w:t>
      </w:r>
      <w:r>
        <w:rPr>
          <w:spacing w:val="-10"/>
          <w:sz w:val="20"/>
        </w:rPr>
        <w:t> </w:t>
      </w:r>
      <w:r>
        <w:rPr>
          <w:i/>
          <w:sz w:val="20"/>
        </w:rPr>
        <w:t>Office</w:t>
      </w:r>
      <w:r>
        <w:rPr>
          <w:i/>
          <w:spacing w:val="-8"/>
          <w:sz w:val="20"/>
        </w:rPr>
        <w:t> </w:t>
      </w:r>
      <w:r>
        <w:rPr>
          <w:i/>
          <w:sz w:val="20"/>
        </w:rPr>
        <w:t>Central</w:t>
      </w:r>
      <w:r>
        <w:rPr>
          <w:i/>
          <w:spacing w:val="-11"/>
          <w:sz w:val="20"/>
        </w:rPr>
        <w:t> </w:t>
      </w:r>
      <w:r>
        <w:rPr>
          <w:i/>
          <w:sz w:val="20"/>
        </w:rPr>
        <w:t>de</w:t>
      </w:r>
      <w:r>
        <w:rPr>
          <w:i/>
          <w:spacing w:val="-11"/>
          <w:sz w:val="20"/>
        </w:rPr>
        <w:t> </w:t>
      </w:r>
      <w:r>
        <w:rPr>
          <w:i/>
          <w:sz w:val="20"/>
        </w:rPr>
        <w:t>Répression</w:t>
      </w:r>
      <w:r>
        <w:rPr>
          <w:i/>
          <w:sz w:val="20"/>
        </w:rPr>
        <w:t> </w:t>
      </w:r>
      <w:r>
        <w:rPr>
          <w:i/>
          <w:spacing w:val="-2"/>
          <w:sz w:val="20"/>
        </w:rPr>
        <w:t>du</w:t>
      </w:r>
      <w:r>
        <w:rPr>
          <w:i/>
          <w:spacing w:val="-4"/>
          <w:sz w:val="20"/>
        </w:rPr>
        <w:t> </w:t>
      </w:r>
      <w:r>
        <w:rPr>
          <w:i/>
          <w:spacing w:val="-2"/>
          <w:sz w:val="20"/>
        </w:rPr>
        <w:t>Banditisme </w:t>
      </w:r>
      <w:r>
        <w:rPr>
          <w:spacing w:val="-2"/>
          <w:sz w:val="20"/>
        </w:rPr>
        <w:t>in</w:t>
      </w:r>
      <w:r>
        <w:rPr>
          <w:spacing w:val="-6"/>
          <w:sz w:val="20"/>
        </w:rPr>
        <w:t> </w:t>
      </w:r>
      <w:r>
        <w:rPr>
          <w:spacing w:val="-2"/>
          <w:sz w:val="20"/>
        </w:rPr>
        <w:t>Bangui</w:t>
      </w:r>
      <w:r>
        <w:rPr>
          <w:spacing w:val="-5"/>
          <w:sz w:val="20"/>
        </w:rPr>
        <w:t> </w:t>
      </w:r>
      <w:r>
        <w:rPr>
          <w:spacing w:val="-2"/>
          <w:sz w:val="20"/>
        </w:rPr>
        <w:t>between</w:t>
      </w:r>
      <w:r>
        <w:rPr>
          <w:spacing w:val="-6"/>
          <w:sz w:val="20"/>
        </w:rPr>
        <w:t> </w:t>
      </w:r>
      <w:r>
        <w:rPr>
          <w:spacing w:val="-2"/>
          <w:sz w:val="20"/>
        </w:rPr>
        <w:t>12</w:t>
      </w:r>
      <w:r>
        <w:rPr>
          <w:spacing w:val="-4"/>
          <w:sz w:val="20"/>
        </w:rPr>
        <w:t> </w:t>
      </w:r>
      <w:r>
        <w:rPr>
          <w:spacing w:val="-2"/>
          <w:sz w:val="20"/>
        </w:rPr>
        <w:t>April</w:t>
      </w:r>
      <w:r>
        <w:rPr>
          <w:spacing w:val="-5"/>
          <w:sz w:val="20"/>
        </w:rPr>
        <w:t> </w:t>
      </w:r>
      <w:r>
        <w:rPr>
          <w:spacing w:val="-2"/>
          <w:sz w:val="20"/>
        </w:rPr>
        <w:t>2013</w:t>
      </w:r>
      <w:r>
        <w:rPr>
          <w:spacing w:val="-6"/>
          <w:sz w:val="20"/>
        </w:rPr>
        <w:t> </w:t>
      </w:r>
      <w:r>
        <w:rPr>
          <w:spacing w:val="-2"/>
          <w:sz w:val="20"/>
        </w:rPr>
        <w:t>and</w:t>
      </w:r>
      <w:r>
        <w:rPr>
          <w:spacing w:val="-4"/>
          <w:sz w:val="20"/>
        </w:rPr>
        <w:t> </w:t>
      </w:r>
      <w:r>
        <w:rPr>
          <w:spacing w:val="-2"/>
          <w:sz w:val="20"/>
        </w:rPr>
        <w:t>30</w:t>
      </w:r>
      <w:r>
        <w:rPr>
          <w:spacing w:val="-6"/>
          <w:sz w:val="20"/>
        </w:rPr>
        <w:t> </w:t>
      </w:r>
      <w:r>
        <w:rPr>
          <w:spacing w:val="-2"/>
          <w:sz w:val="20"/>
        </w:rPr>
        <w:t>August</w:t>
      </w:r>
      <w:r>
        <w:rPr>
          <w:spacing w:val="-5"/>
          <w:sz w:val="20"/>
        </w:rPr>
        <w:t> </w:t>
      </w:r>
      <w:r>
        <w:rPr>
          <w:spacing w:val="-2"/>
          <w:sz w:val="20"/>
        </w:rPr>
        <w:t>2013</w:t>
      </w:r>
      <w:r>
        <w:rPr>
          <w:spacing w:val="-4"/>
          <w:sz w:val="20"/>
        </w:rPr>
        <w:t> </w:t>
      </w:r>
      <w:r>
        <w:rPr>
          <w:spacing w:val="-2"/>
          <w:sz w:val="20"/>
        </w:rPr>
        <w:t>against</w:t>
      </w:r>
      <w:r>
        <w:rPr>
          <w:spacing w:val="-5"/>
          <w:sz w:val="20"/>
        </w:rPr>
        <w:t> </w:t>
      </w:r>
      <w:r>
        <w:rPr>
          <w:spacing w:val="-2"/>
          <w:sz w:val="20"/>
        </w:rPr>
        <w:t>detained</w:t>
      </w:r>
      <w:r>
        <w:rPr>
          <w:spacing w:val="-4"/>
          <w:sz w:val="20"/>
        </w:rPr>
        <w:t> </w:t>
      </w:r>
      <w:r>
        <w:rPr>
          <w:spacing w:val="-2"/>
          <w:sz w:val="20"/>
        </w:rPr>
        <w:t>persons </w:t>
      </w:r>
      <w:r>
        <w:rPr>
          <w:sz w:val="20"/>
        </w:rPr>
        <w:t>perceived as</w:t>
      </w:r>
      <w:r>
        <w:rPr>
          <w:spacing w:val="-1"/>
          <w:sz w:val="20"/>
        </w:rPr>
        <w:t> </w:t>
      </w:r>
      <w:r>
        <w:rPr>
          <w:sz w:val="20"/>
        </w:rPr>
        <w:t>supporters</w:t>
      </w:r>
      <w:r>
        <w:rPr>
          <w:spacing w:val="-1"/>
          <w:sz w:val="20"/>
        </w:rPr>
        <w:t> </w:t>
      </w:r>
      <w:r>
        <w:rPr>
          <w:sz w:val="20"/>
        </w:rPr>
        <w:t>of former President</w:t>
      </w:r>
      <w:r>
        <w:rPr>
          <w:spacing w:val="-1"/>
          <w:sz w:val="20"/>
        </w:rPr>
        <w:t> </w:t>
      </w:r>
      <w:r>
        <w:rPr>
          <w:sz w:val="20"/>
        </w:rPr>
        <w:t>Bozizé.</w:t>
      </w:r>
      <w:r>
        <w:rPr>
          <w:spacing w:val="-1"/>
          <w:sz w:val="20"/>
        </w:rPr>
        <w:t> </w:t>
      </w:r>
      <w:r>
        <w:rPr>
          <w:sz w:val="20"/>
        </w:rPr>
        <w:t>The Chamber rejected the remainder of the charges brought against Mr Said in connection with crimes against humanity and war crimes allegedly committed at the </w:t>
      </w:r>
      <w:r>
        <w:rPr>
          <w:i/>
          <w:sz w:val="20"/>
        </w:rPr>
        <w:t>Comité Extraordinaire pour la Défense des Acquis</w:t>
      </w:r>
      <w:r>
        <w:rPr>
          <w:i/>
          <w:sz w:val="20"/>
        </w:rPr>
        <w:t> Démocratiques </w:t>
      </w:r>
      <w:r>
        <w:rPr>
          <w:sz w:val="20"/>
        </w:rPr>
        <w:t>in Bangui between mid-September 2013 and 8 November 2013.</w:t>
      </w:r>
    </w:p>
    <w:p>
      <w:pPr>
        <w:spacing w:before="120"/>
        <w:ind w:left="1688" w:right="1611" w:firstLine="0"/>
        <w:jc w:val="left"/>
        <w:rPr>
          <w:i/>
          <w:sz w:val="20"/>
        </w:rPr>
      </w:pPr>
      <w:r>
        <w:rPr>
          <w:i/>
          <w:sz w:val="20"/>
        </w:rPr>
        <w:t>The Situation in Darfur, Sudan: The Case of the Prosecutor v. Ali Muhammad Ali Abd-Al</w:t>
      </w:r>
      <w:r>
        <w:rPr>
          <w:i/>
          <w:sz w:val="20"/>
        </w:rPr>
        <w:t> Rahman (“Ali Kushayb”)</w:t>
      </w:r>
    </w:p>
    <w:p>
      <w:pPr>
        <w:pStyle w:val="ListParagraph"/>
        <w:numPr>
          <w:ilvl w:val="0"/>
          <w:numId w:val="4"/>
        </w:numPr>
        <w:tabs>
          <w:tab w:pos="2255" w:val="left" w:leader="none"/>
        </w:tabs>
        <w:spacing w:line="240" w:lineRule="auto" w:before="122" w:after="0"/>
        <w:ind w:left="1688" w:right="1671" w:firstLine="0"/>
        <w:jc w:val="both"/>
        <w:rPr>
          <w:sz w:val="20"/>
        </w:rPr>
      </w:pPr>
      <w:r>
        <w:rPr>
          <w:sz w:val="20"/>
        </w:rPr>
        <w:t>Following its decisions of 18 January and 5 February 2021 adopting principles applicable to victims’ applications for participation in the case, on 20 May 2021 the Single Judge admitted 151 victims to participate in the proceedings and appointed the OPCV and two external counsel as legal representatives.</w:t>
      </w:r>
    </w:p>
    <w:p>
      <w:pPr>
        <w:pStyle w:val="ListParagraph"/>
        <w:numPr>
          <w:ilvl w:val="0"/>
          <w:numId w:val="4"/>
        </w:numPr>
        <w:tabs>
          <w:tab w:pos="2255" w:val="left" w:leader="none"/>
        </w:tabs>
        <w:spacing w:line="240" w:lineRule="auto" w:before="119" w:after="0"/>
        <w:ind w:left="1688" w:right="1670" w:firstLine="0"/>
        <w:jc w:val="both"/>
        <w:rPr>
          <w:sz w:val="20"/>
        </w:rPr>
      </w:pPr>
      <w:r>
        <w:rPr>
          <w:sz w:val="20"/>
        </w:rPr>
        <w:t>Between March and May 2021, Pre-Trial Chamber II issued several decisions on disclosure and evidence-related requests submitted by the Prosecutor and the Defence.</w:t>
      </w:r>
    </w:p>
    <w:p>
      <w:pPr>
        <w:pStyle w:val="ListParagraph"/>
        <w:numPr>
          <w:ilvl w:val="0"/>
          <w:numId w:val="4"/>
        </w:numPr>
        <w:tabs>
          <w:tab w:pos="2255" w:val="left" w:leader="none"/>
        </w:tabs>
        <w:spacing w:line="240" w:lineRule="auto" w:before="121" w:after="0"/>
        <w:ind w:left="1688" w:right="1671" w:firstLine="0"/>
        <w:jc w:val="both"/>
        <w:rPr>
          <w:sz w:val="20"/>
        </w:rPr>
      </w:pPr>
      <w:r>
        <w:rPr>
          <w:sz w:val="20"/>
        </w:rPr>
        <w:t>On</w:t>
      </w:r>
      <w:r>
        <w:rPr>
          <w:spacing w:val="-4"/>
          <w:sz w:val="20"/>
        </w:rPr>
        <w:t> </w:t>
      </w:r>
      <w:r>
        <w:rPr>
          <w:sz w:val="20"/>
        </w:rPr>
        <w:t>12 April</w:t>
      </w:r>
      <w:r>
        <w:rPr>
          <w:spacing w:val="-4"/>
          <w:sz w:val="20"/>
        </w:rPr>
        <w:t> </w:t>
      </w:r>
      <w:r>
        <w:rPr>
          <w:sz w:val="20"/>
        </w:rPr>
        <w:t>2021,</w:t>
      </w:r>
      <w:r>
        <w:rPr>
          <w:spacing w:val="-3"/>
          <w:sz w:val="20"/>
        </w:rPr>
        <w:t> </w:t>
      </w:r>
      <w:r>
        <w:rPr>
          <w:sz w:val="20"/>
        </w:rPr>
        <w:t>and</w:t>
      </w:r>
      <w:r>
        <w:rPr>
          <w:spacing w:val="-2"/>
          <w:sz w:val="20"/>
        </w:rPr>
        <w:t> </w:t>
      </w:r>
      <w:r>
        <w:rPr>
          <w:sz w:val="20"/>
        </w:rPr>
        <w:t>subsequently</w:t>
      </w:r>
      <w:r>
        <w:rPr>
          <w:spacing w:val="-6"/>
          <w:sz w:val="20"/>
        </w:rPr>
        <w:t> </w:t>
      </w:r>
      <w:r>
        <w:rPr>
          <w:sz w:val="20"/>
        </w:rPr>
        <w:t>on</w:t>
      </w:r>
      <w:r>
        <w:rPr>
          <w:spacing w:val="-4"/>
          <w:sz w:val="20"/>
        </w:rPr>
        <w:t> </w:t>
      </w:r>
      <w:r>
        <w:rPr>
          <w:sz w:val="20"/>
        </w:rPr>
        <w:t>5</w:t>
      </w:r>
      <w:r>
        <w:rPr>
          <w:spacing w:val="-2"/>
          <w:sz w:val="20"/>
        </w:rPr>
        <w:t> </w:t>
      </w:r>
      <w:r>
        <w:rPr>
          <w:sz w:val="20"/>
        </w:rPr>
        <w:t>July</w:t>
      </w:r>
      <w:r>
        <w:rPr>
          <w:spacing w:val="-4"/>
          <w:sz w:val="20"/>
        </w:rPr>
        <w:t> </w:t>
      </w:r>
      <w:r>
        <w:rPr>
          <w:sz w:val="20"/>
        </w:rPr>
        <w:t>2021,</w:t>
      </w:r>
      <w:r>
        <w:rPr>
          <w:spacing w:val="-3"/>
          <w:sz w:val="20"/>
        </w:rPr>
        <w:t> </w:t>
      </w:r>
      <w:r>
        <w:rPr>
          <w:sz w:val="20"/>
        </w:rPr>
        <w:t>Pre-Trial</w:t>
      </w:r>
      <w:r>
        <w:rPr>
          <w:spacing w:val="-3"/>
          <w:sz w:val="20"/>
        </w:rPr>
        <w:t> </w:t>
      </w:r>
      <w:r>
        <w:rPr>
          <w:sz w:val="20"/>
        </w:rPr>
        <w:t>Chamber</w:t>
      </w:r>
      <w:r>
        <w:rPr>
          <w:spacing w:val="-2"/>
          <w:sz w:val="20"/>
        </w:rPr>
        <w:t> </w:t>
      </w:r>
      <w:r>
        <w:rPr>
          <w:sz w:val="20"/>
        </w:rPr>
        <w:t>II</w:t>
      </w:r>
      <w:r>
        <w:rPr>
          <w:spacing w:val="-3"/>
          <w:sz w:val="20"/>
        </w:rPr>
        <w:t> </w:t>
      </w:r>
      <w:r>
        <w:rPr>
          <w:sz w:val="20"/>
        </w:rPr>
        <w:t>confirmed the necessity for ordering Mr Abd-Al-Rahman’s continued detention.</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ListParagraph"/>
        <w:numPr>
          <w:ilvl w:val="0"/>
          <w:numId w:val="4"/>
        </w:numPr>
        <w:tabs>
          <w:tab w:pos="2255" w:val="left" w:leader="none"/>
        </w:tabs>
        <w:spacing w:line="240" w:lineRule="auto" w:before="91" w:after="0"/>
        <w:ind w:left="1688" w:right="1663" w:firstLine="0"/>
        <w:jc w:val="both"/>
        <w:rPr>
          <w:sz w:val="20"/>
        </w:rPr>
      </w:pPr>
      <w:r>
        <w:rPr>
          <w:sz w:val="20"/>
        </w:rPr>
        <w:t>On 17 May 2021, Pre-Trial Chamber II rejected the Defence’s challenge to the jurisdiction</w:t>
      </w:r>
      <w:r>
        <w:rPr>
          <w:spacing w:val="-13"/>
          <w:sz w:val="20"/>
        </w:rPr>
        <w:t> </w:t>
      </w:r>
      <w:r>
        <w:rPr>
          <w:sz w:val="20"/>
        </w:rPr>
        <w:t>of</w:t>
      </w:r>
      <w:r>
        <w:rPr>
          <w:spacing w:val="-12"/>
          <w:sz w:val="20"/>
        </w:rPr>
        <w:t> </w:t>
      </w:r>
      <w:r>
        <w:rPr>
          <w:sz w:val="20"/>
        </w:rPr>
        <w:t>the</w:t>
      </w:r>
      <w:r>
        <w:rPr>
          <w:spacing w:val="-13"/>
          <w:sz w:val="20"/>
        </w:rPr>
        <w:t> </w:t>
      </w:r>
      <w:r>
        <w:rPr>
          <w:sz w:val="20"/>
        </w:rPr>
        <w:t>Court</w:t>
      </w:r>
      <w:r>
        <w:rPr>
          <w:spacing w:val="-12"/>
          <w:sz w:val="20"/>
        </w:rPr>
        <w:t> </w:t>
      </w:r>
      <w:r>
        <w:rPr>
          <w:sz w:val="20"/>
        </w:rPr>
        <w:t>under</w:t>
      </w:r>
      <w:r>
        <w:rPr>
          <w:spacing w:val="-13"/>
          <w:sz w:val="20"/>
        </w:rPr>
        <w:t> </w:t>
      </w:r>
      <w:r>
        <w:rPr>
          <w:sz w:val="20"/>
        </w:rPr>
        <w:t>article</w:t>
      </w:r>
      <w:r>
        <w:rPr>
          <w:spacing w:val="-12"/>
          <w:sz w:val="20"/>
        </w:rPr>
        <w:t> </w:t>
      </w:r>
      <w:r>
        <w:rPr>
          <w:sz w:val="20"/>
        </w:rPr>
        <w:t>19(2)</w:t>
      </w:r>
      <w:r>
        <w:rPr>
          <w:spacing w:val="-13"/>
          <w:sz w:val="20"/>
        </w:rPr>
        <w:t> </w:t>
      </w:r>
      <w:r>
        <w:rPr>
          <w:sz w:val="20"/>
        </w:rPr>
        <w:t>of</w:t>
      </w:r>
      <w:r>
        <w:rPr>
          <w:spacing w:val="-12"/>
          <w:sz w:val="20"/>
        </w:rPr>
        <w:t> </w:t>
      </w:r>
      <w:r>
        <w:rPr>
          <w:sz w:val="20"/>
        </w:rPr>
        <w:t>the</w:t>
      </w:r>
      <w:r>
        <w:rPr>
          <w:spacing w:val="-13"/>
          <w:sz w:val="20"/>
        </w:rPr>
        <w:t> </w:t>
      </w:r>
      <w:r>
        <w:rPr>
          <w:sz w:val="20"/>
        </w:rPr>
        <w:t>Statute.</w:t>
      </w:r>
      <w:r>
        <w:rPr>
          <w:spacing w:val="-12"/>
          <w:sz w:val="20"/>
        </w:rPr>
        <w:t> </w:t>
      </w:r>
      <w:r>
        <w:rPr>
          <w:sz w:val="20"/>
        </w:rPr>
        <w:t>The</w:t>
      </w:r>
      <w:r>
        <w:rPr>
          <w:spacing w:val="-13"/>
          <w:sz w:val="20"/>
        </w:rPr>
        <w:t> </w:t>
      </w:r>
      <w:r>
        <w:rPr>
          <w:sz w:val="20"/>
        </w:rPr>
        <w:t>Defence</w:t>
      </w:r>
      <w:r>
        <w:rPr>
          <w:spacing w:val="-12"/>
          <w:sz w:val="20"/>
        </w:rPr>
        <w:t> </w:t>
      </w:r>
      <w:r>
        <w:rPr>
          <w:sz w:val="20"/>
        </w:rPr>
        <w:t>argued</w:t>
      </w:r>
      <w:r>
        <w:rPr>
          <w:spacing w:val="-13"/>
          <w:sz w:val="20"/>
        </w:rPr>
        <w:t> </w:t>
      </w:r>
      <w:r>
        <w:rPr>
          <w:sz w:val="20"/>
        </w:rPr>
        <w:t>that</w:t>
      </w:r>
      <w:r>
        <w:rPr>
          <w:spacing w:val="-12"/>
          <w:sz w:val="20"/>
        </w:rPr>
        <w:t> </w:t>
      </w:r>
      <w:r>
        <w:rPr>
          <w:sz w:val="20"/>
        </w:rPr>
        <w:t>the</w:t>
      </w:r>
      <w:r>
        <w:rPr>
          <w:spacing w:val="-13"/>
          <w:sz w:val="20"/>
        </w:rPr>
        <w:t> </w:t>
      </w:r>
      <w:r>
        <w:rPr>
          <w:sz w:val="20"/>
        </w:rPr>
        <w:t>United Nations Security Council referral of the situation in Darfur, Sudan, to the Court was illegal. The Chamber held that the case satisfied all the relevant statutory requirements of </w:t>
      </w:r>
      <w:r>
        <w:rPr>
          <w:spacing w:val="-2"/>
          <w:sz w:val="20"/>
        </w:rPr>
        <w:t>jurisdiction.</w:t>
      </w:r>
    </w:p>
    <w:p>
      <w:pPr>
        <w:pStyle w:val="ListParagraph"/>
        <w:numPr>
          <w:ilvl w:val="0"/>
          <w:numId w:val="4"/>
        </w:numPr>
        <w:tabs>
          <w:tab w:pos="2255" w:val="left" w:leader="none"/>
        </w:tabs>
        <w:spacing w:line="240" w:lineRule="auto" w:before="120" w:after="0"/>
        <w:ind w:left="1688" w:right="1667" w:firstLine="0"/>
        <w:jc w:val="both"/>
        <w:rPr>
          <w:sz w:val="20"/>
        </w:rPr>
      </w:pPr>
      <w:r>
        <w:rPr>
          <w:sz w:val="20"/>
        </w:rPr>
        <w:t>From</w:t>
      </w:r>
      <w:r>
        <w:rPr>
          <w:spacing w:val="-13"/>
          <w:sz w:val="20"/>
        </w:rPr>
        <w:t> </w:t>
      </w:r>
      <w:r>
        <w:rPr>
          <w:sz w:val="20"/>
        </w:rPr>
        <w:t>24</w:t>
      </w:r>
      <w:r>
        <w:rPr>
          <w:spacing w:val="-12"/>
          <w:sz w:val="20"/>
        </w:rPr>
        <w:t> </w:t>
      </w:r>
      <w:r>
        <w:rPr>
          <w:sz w:val="20"/>
        </w:rPr>
        <w:t>to</w:t>
      </w:r>
      <w:r>
        <w:rPr>
          <w:spacing w:val="-13"/>
          <w:sz w:val="20"/>
        </w:rPr>
        <w:t> </w:t>
      </w:r>
      <w:r>
        <w:rPr>
          <w:sz w:val="20"/>
        </w:rPr>
        <w:t>26</w:t>
      </w:r>
      <w:r>
        <w:rPr>
          <w:spacing w:val="-12"/>
          <w:sz w:val="20"/>
        </w:rPr>
        <w:t> </w:t>
      </w:r>
      <w:r>
        <w:rPr>
          <w:sz w:val="20"/>
        </w:rPr>
        <w:t>May</w:t>
      </w:r>
      <w:r>
        <w:rPr>
          <w:spacing w:val="-13"/>
          <w:sz w:val="20"/>
        </w:rPr>
        <w:t> </w:t>
      </w:r>
      <w:r>
        <w:rPr>
          <w:sz w:val="20"/>
        </w:rPr>
        <w:t>2021,</w:t>
      </w:r>
      <w:r>
        <w:rPr>
          <w:spacing w:val="-12"/>
          <w:sz w:val="20"/>
        </w:rPr>
        <w:t> </w:t>
      </w:r>
      <w:r>
        <w:rPr>
          <w:sz w:val="20"/>
        </w:rPr>
        <w:t>the</w:t>
      </w:r>
      <w:r>
        <w:rPr>
          <w:spacing w:val="-13"/>
          <w:sz w:val="20"/>
        </w:rPr>
        <w:t> </w:t>
      </w:r>
      <w:r>
        <w:rPr>
          <w:sz w:val="20"/>
        </w:rPr>
        <w:t>Chamber</w:t>
      </w:r>
      <w:r>
        <w:rPr>
          <w:spacing w:val="-12"/>
          <w:sz w:val="20"/>
        </w:rPr>
        <w:t> </w:t>
      </w:r>
      <w:r>
        <w:rPr>
          <w:sz w:val="20"/>
        </w:rPr>
        <w:t>held</w:t>
      </w:r>
      <w:r>
        <w:rPr>
          <w:spacing w:val="-13"/>
          <w:sz w:val="20"/>
        </w:rPr>
        <w:t> </w:t>
      </w:r>
      <w:r>
        <w:rPr>
          <w:sz w:val="20"/>
        </w:rPr>
        <w:t>the</w:t>
      </w:r>
      <w:r>
        <w:rPr>
          <w:spacing w:val="-12"/>
          <w:sz w:val="20"/>
        </w:rPr>
        <w:t> </w:t>
      </w:r>
      <w:r>
        <w:rPr>
          <w:sz w:val="20"/>
        </w:rPr>
        <w:t>hearing</w:t>
      </w:r>
      <w:r>
        <w:rPr>
          <w:spacing w:val="-13"/>
          <w:sz w:val="20"/>
        </w:rPr>
        <w:t> </w:t>
      </w:r>
      <w:r>
        <w:rPr>
          <w:sz w:val="20"/>
        </w:rPr>
        <w:t>on</w:t>
      </w:r>
      <w:r>
        <w:rPr>
          <w:spacing w:val="-12"/>
          <w:sz w:val="20"/>
        </w:rPr>
        <w:t> </w:t>
      </w:r>
      <w:r>
        <w:rPr>
          <w:sz w:val="20"/>
        </w:rPr>
        <w:t>the</w:t>
      </w:r>
      <w:r>
        <w:rPr>
          <w:spacing w:val="-13"/>
          <w:sz w:val="20"/>
        </w:rPr>
        <w:t> </w:t>
      </w:r>
      <w:r>
        <w:rPr>
          <w:sz w:val="20"/>
        </w:rPr>
        <w:t>confirmation</w:t>
      </w:r>
      <w:r>
        <w:rPr>
          <w:spacing w:val="-12"/>
          <w:sz w:val="20"/>
        </w:rPr>
        <w:t> </w:t>
      </w:r>
      <w:r>
        <w:rPr>
          <w:sz w:val="20"/>
        </w:rPr>
        <w:t>of</w:t>
      </w:r>
      <w:r>
        <w:rPr>
          <w:spacing w:val="-13"/>
          <w:sz w:val="20"/>
        </w:rPr>
        <w:t> </w:t>
      </w:r>
      <w:r>
        <w:rPr>
          <w:sz w:val="20"/>
        </w:rPr>
        <w:t>charges and, on 27 May</w:t>
      </w:r>
      <w:r>
        <w:rPr>
          <w:spacing w:val="-2"/>
          <w:sz w:val="20"/>
        </w:rPr>
        <w:t> </w:t>
      </w:r>
      <w:r>
        <w:rPr>
          <w:sz w:val="20"/>
        </w:rPr>
        <w:t>2021, a hearing concerning detention matters pursuant to rule 118(4) of the Rules of Procedure and Evidence.</w:t>
      </w:r>
    </w:p>
    <w:p>
      <w:pPr>
        <w:pStyle w:val="ListParagraph"/>
        <w:numPr>
          <w:ilvl w:val="0"/>
          <w:numId w:val="4"/>
        </w:numPr>
        <w:tabs>
          <w:tab w:pos="2255" w:val="left" w:leader="none"/>
        </w:tabs>
        <w:spacing w:line="240" w:lineRule="auto" w:before="119" w:after="0"/>
        <w:ind w:left="1688" w:right="1663" w:firstLine="0"/>
        <w:jc w:val="both"/>
        <w:rPr>
          <w:sz w:val="20"/>
        </w:rPr>
      </w:pPr>
      <w:r>
        <w:rPr>
          <w:sz w:val="20"/>
        </w:rPr>
        <w:t>On 9 July 2021, Pre-Trial Chamber II confirmed all of the charges brought by the Prosecutor against Mr Abd-Al-Rahman and committed him for trial. Pre-Trial Chamber II found,</w:t>
      </w:r>
      <w:r>
        <w:rPr>
          <w:spacing w:val="-4"/>
          <w:sz w:val="20"/>
        </w:rPr>
        <w:t> </w:t>
      </w:r>
      <w:r>
        <w:rPr>
          <w:sz w:val="20"/>
        </w:rPr>
        <w:t>unanimously,</w:t>
      </w:r>
      <w:r>
        <w:rPr>
          <w:spacing w:val="-2"/>
          <w:sz w:val="20"/>
        </w:rPr>
        <w:t> </w:t>
      </w:r>
      <w:r>
        <w:rPr>
          <w:sz w:val="20"/>
        </w:rPr>
        <w:t>that</w:t>
      </w:r>
      <w:r>
        <w:rPr>
          <w:spacing w:val="-2"/>
          <w:sz w:val="20"/>
        </w:rPr>
        <w:t> </w:t>
      </w:r>
      <w:r>
        <w:rPr>
          <w:sz w:val="20"/>
        </w:rPr>
        <w:t>there were</w:t>
      </w:r>
      <w:r>
        <w:rPr>
          <w:spacing w:val="-1"/>
          <w:sz w:val="20"/>
        </w:rPr>
        <w:t> </w:t>
      </w:r>
      <w:r>
        <w:rPr>
          <w:sz w:val="20"/>
        </w:rPr>
        <w:t>substantial</w:t>
      </w:r>
      <w:r>
        <w:rPr>
          <w:spacing w:val="-2"/>
          <w:sz w:val="20"/>
        </w:rPr>
        <w:t> </w:t>
      </w:r>
      <w:r>
        <w:rPr>
          <w:sz w:val="20"/>
        </w:rPr>
        <w:t>grounds</w:t>
      </w:r>
      <w:r>
        <w:rPr>
          <w:spacing w:val="-5"/>
          <w:sz w:val="20"/>
        </w:rPr>
        <w:t> </w:t>
      </w:r>
      <w:r>
        <w:rPr>
          <w:sz w:val="20"/>
        </w:rPr>
        <w:t>to</w:t>
      </w:r>
      <w:r>
        <w:rPr>
          <w:spacing w:val="-3"/>
          <w:sz w:val="20"/>
        </w:rPr>
        <w:t> </w:t>
      </w:r>
      <w:r>
        <w:rPr>
          <w:sz w:val="20"/>
        </w:rPr>
        <w:t>believe</w:t>
      </w:r>
      <w:r>
        <w:rPr>
          <w:spacing w:val="-4"/>
          <w:sz w:val="20"/>
        </w:rPr>
        <w:t> </w:t>
      </w:r>
      <w:r>
        <w:rPr>
          <w:sz w:val="20"/>
        </w:rPr>
        <w:t>that</w:t>
      </w:r>
      <w:r>
        <w:rPr>
          <w:spacing w:val="-4"/>
          <w:sz w:val="20"/>
        </w:rPr>
        <w:t> </w:t>
      </w:r>
      <w:r>
        <w:rPr>
          <w:sz w:val="20"/>
        </w:rPr>
        <w:t>Mr</w:t>
      </w:r>
      <w:r>
        <w:rPr>
          <w:spacing w:val="-1"/>
          <w:sz w:val="20"/>
        </w:rPr>
        <w:t> </w:t>
      </w:r>
      <w:r>
        <w:rPr>
          <w:sz w:val="20"/>
        </w:rPr>
        <w:t>Abd-Al-Rahman is</w:t>
      </w:r>
      <w:r>
        <w:rPr>
          <w:spacing w:val="-4"/>
          <w:sz w:val="20"/>
        </w:rPr>
        <w:t> </w:t>
      </w:r>
      <w:r>
        <w:rPr>
          <w:sz w:val="20"/>
        </w:rPr>
        <w:t>responsible</w:t>
      </w:r>
      <w:r>
        <w:rPr>
          <w:spacing w:val="-3"/>
          <w:sz w:val="20"/>
        </w:rPr>
        <w:t> </w:t>
      </w:r>
      <w:r>
        <w:rPr>
          <w:sz w:val="20"/>
        </w:rPr>
        <w:t>for</w:t>
      </w:r>
      <w:r>
        <w:rPr>
          <w:spacing w:val="-3"/>
          <w:sz w:val="20"/>
        </w:rPr>
        <w:t> </w:t>
      </w:r>
      <w:r>
        <w:rPr>
          <w:sz w:val="20"/>
        </w:rPr>
        <w:t>31</w:t>
      </w:r>
      <w:r>
        <w:rPr>
          <w:spacing w:val="-2"/>
          <w:sz w:val="20"/>
        </w:rPr>
        <w:t> </w:t>
      </w:r>
      <w:r>
        <w:rPr>
          <w:sz w:val="20"/>
        </w:rPr>
        <w:t>counts</w:t>
      </w:r>
      <w:r>
        <w:rPr>
          <w:spacing w:val="-4"/>
          <w:sz w:val="20"/>
        </w:rPr>
        <w:t> </w:t>
      </w:r>
      <w:r>
        <w:rPr>
          <w:sz w:val="20"/>
        </w:rPr>
        <w:t>of war</w:t>
      </w:r>
      <w:r>
        <w:rPr>
          <w:spacing w:val="-2"/>
          <w:sz w:val="20"/>
        </w:rPr>
        <w:t> </w:t>
      </w:r>
      <w:r>
        <w:rPr>
          <w:sz w:val="20"/>
        </w:rPr>
        <w:t>crimes</w:t>
      </w:r>
      <w:r>
        <w:rPr>
          <w:spacing w:val="-4"/>
          <w:sz w:val="20"/>
        </w:rPr>
        <w:t> </w:t>
      </w:r>
      <w:r>
        <w:rPr>
          <w:sz w:val="20"/>
        </w:rPr>
        <w:t>and</w:t>
      </w:r>
      <w:r>
        <w:rPr>
          <w:spacing w:val="-2"/>
          <w:sz w:val="20"/>
        </w:rPr>
        <w:t> </w:t>
      </w:r>
      <w:r>
        <w:rPr>
          <w:sz w:val="20"/>
        </w:rPr>
        <w:t>crimes</w:t>
      </w:r>
      <w:r>
        <w:rPr>
          <w:spacing w:val="-4"/>
          <w:sz w:val="20"/>
        </w:rPr>
        <w:t> </w:t>
      </w:r>
      <w:r>
        <w:rPr>
          <w:sz w:val="20"/>
        </w:rPr>
        <w:t>against</w:t>
      </w:r>
      <w:r>
        <w:rPr>
          <w:spacing w:val="-4"/>
          <w:sz w:val="20"/>
        </w:rPr>
        <w:t> </w:t>
      </w:r>
      <w:r>
        <w:rPr>
          <w:sz w:val="20"/>
        </w:rPr>
        <w:t>humanity</w:t>
      </w:r>
      <w:r>
        <w:rPr>
          <w:spacing w:val="-7"/>
          <w:sz w:val="20"/>
        </w:rPr>
        <w:t> </w:t>
      </w:r>
      <w:r>
        <w:rPr>
          <w:sz w:val="20"/>
        </w:rPr>
        <w:t>allegedly</w:t>
      </w:r>
      <w:r>
        <w:rPr>
          <w:spacing w:val="-7"/>
          <w:sz w:val="20"/>
        </w:rPr>
        <w:t> </w:t>
      </w:r>
      <w:r>
        <w:rPr>
          <w:sz w:val="20"/>
        </w:rPr>
        <w:t>committed between August 2003 and at least April 2004 in</w:t>
      </w:r>
      <w:r>
        <w:rPr>
          <w:spacing w:val="-1"/>
          <w:sz w:val="20"/>
        </w:rPr>
        <w:t> </w:t>
      </w:r>
      <w:r>
        <w:rPr>
          <w:sz w:val="20"/>
        </w:rPr>
        <w:t>Kodoom, Bindisi, Mukjar, Deleig</w:t>
      </w:r>
      <w:r>
        <w:rPr>
          <w:spacing w:val="-1"/>
          <w:sz w:val="20"/>
        </w:rPr>
        <w:t> </w:t>
      </w:r>
      <w:r>
        <w:rPr>
          <w:sz w:val="20"/>
        </w:rPr>
        <w:t>and their surrounding areas in Darfur, Sudan.</w:t>
      </w:r>
    </w:p>
    <w:p>
      <w:pPr>
        <w:pStyle w:val="ListParagraph"/>
        <w:numPr>
          <w:ilvl w:val="0"/>
          <w:numId w:val="4"/>
        </w:numPr>
        <w:tabs>
          <w:tab w:pos="2255" w:val="left" w:leader="none"/>
        </w:tabs>
        <w:spacing w:line="240" w:lineRule="auto" w:before="120" w:after="0"/>
        <w:ind w:left="1688" w:right="1667" w:firstLine="0"/>
        <w:jc w:val="both"/>
        <w:rPr>
          <w:sz w:val="20"/>
        </w:rPr>
      </w:pPr>
      <w:r>
        <w:rPr>
          <w:sz w:val="20"/>
        </w:rPr>
        <w:t>On 15 November 2021, the Chamber rejected the Prosecutor’s and the Defence’s requests for reconsideration of and leave to appeal the confirmation decision.</w:t>
      </w:r>
    </w:p>
    <w:p>
      <w:pPr>
        <w:spacing w:before="122"/>
        <w:ind w:left="1688" w:right="0" w:firstLine="0"/>
        <w:jc w:val="left"/>
        <w:rPr>
          <w:i/>
          <w:sz w:val="20"/>
        </w:rPr>
      </w:pPr>
      <w:r>
        <w:rPr>
          <w:i/>
          <w:spacing w:val="-2"/>
          <w:sz w:val="20"/>
        </w:rPr>
        <w:t>Other</w:t>
      </w:r>
    </w:p>
    <w:p>
      <w:pPr>
        <w:pStyle w:val="ListParagraph"/>
        <w:numPr>
          <w:ilvl w:val="0"/>
          <w:numId w:val="4"/>
        </w:numPr>
        <w:tabs>
          <w:tab w:pos="2255" w:val="left" w:leader="none"/>
        </w:tabs>
        <w:spacing w:line="240" w:lineRule="auto" w:before="120" w:after="0"/>
        <w:ind w:left="1688" w:right="1672" w:firstLine="0"/>
        <w:jc w:val="both"/>
        <w:rPr>
          <w:sz w:val="20"/>
        </w:rPr>
      </w:pPr>
      <w:r>
        <w:rPr>
          <w:sz w:val="20"/>
        </w:rPr>
        <w:t>In 2021, the</w:t>
      </w:r>
      <w:r>
        <w:rPr>
          <w:spacing w:val="-1"/>
          <w:sz w:val="20"/>
        </w:rPr>
        <w:t> </w:t>
      </w:r>
      <w:r>
        <w:rPr>
          <w:sz w:val="20"/>
        </w:rPr>
        <w:t>Pre-Trial Chambers also issued a number of</w:t>
      </w:r>
      <w:r>
        <w:rPr>
          <w:spacing w:val="-1"/>
          <w:sz w:val="20"/>
        </w:rPr>
        <w:t> </w:t>
      </w:r>
      <w:r>
        <w:rPr>
          <w:sz w:val="20"/>
        </w:rPr>
        <w:t>decisions and orders which are not included in the present report due to their current level of classification.</w:t>
      </w:r>
    </w:p>
    <w:p>
      <w:pPr>
        <w:pStyle w:val="BodyText"/>
        <w:spacing w:before="4"/>
        <w:rPr>
          <w:sz w:val="21"/>
        </w:rPr>
      </w:pPr>
    </w:p>
    <w:p>
      <w:pPr>
        <w:pStyle w:val="ListParagraph"/>
        <w:numPr>
          <w:ilvl w:val="1"/>
          <w:numId w:val="3"/>
        </w:numPr>
        <w:tabs>
          <w:tab w:pos="1688" w:val="left" w:leader="none"/>
          <w:tab w:pos="1689" w:val="left" w:leader="none"/>
        </w:tabs>
        <w:spacing w:line="240" w:lineRule="auto" w:before="0" w:after="0"/>
        <w:ind w:left="1688" w:right="0" w:hanging="567"/>
        <w:jc w:val="left"/>
        <w:rPr>
          <w:b/>
          <w:sz w:val="20"/>
        </w:rPr>
      </w:pPr>
      <w:r>
        <w:rPr>
          <w:b/>
          <w:sz w:val="20"/>
        </w:rPr>
        <w:t>Trial</w:t>
      </w:r>
      <w:r>
        <w:rPr>
          <w:b/>
          <w:spacing w:val="-6"/>
          <w:sz w:val="20"/>
        </w:rPr>
        <w:t> </w:t>
      </w:r>
      <w:r>
        <w:rPr>
          <w:b/>
          <w:spacing w:val="-2"/>
          <w:sz w:val="20"/>
        </w:rPr>
        <w:t>Division</w:t>
      </w:r>
    </w:p>
    <w:p>
      <w:pPr>
        <w:pStyle w:val="BodyText"/>
        <w:spacing w:before="3"/>
        <w:rPr>
          <w:b/>
        </w:rPr>
      </w:pPr>
    </w:p>
    <w:p>
      <w:pPr>
        <w:pStyle w:val="BodyText"/>
        <w:ind w:left="1688"/>
      </w:pPr>
      <w:r>
        <w:rPr>
          <w:spacing w:val="-2"/>
          <w:u w:val="single"/>
        </w:rPr>
        <w:t>Trials</w:t>
      </w:r>
    </w:p>
    <w:p>
      <w:pPr>
        <w:spacing w:before="121"/>
        <w:ind w:left="1688" w:right="0" w:firstLine="0"/>
        <w:jc w:val="left"/>
        <w:rPr>
          <w:i/>
          <w:sz w:val="20"/>
        </w:rPr>
      </w:pPr>
      <w:r>
        <w:rPr>
          <w:i/>
          <w:sz w:val="20"/>
        </w:rPr>
        <w:t>The</w:t>
      </w:r>
      <w:r>
        <w:rPr>
          <w:i/>
          <w:spacing w:val="-5"/>
          <w:sz w:val="20"/>
        </w:rPr>
        <w:t> </w:t>
      </w:r>
      <w:r>
        <w:rPr>
          <w:i/>
          <w:sz w:val="20"/>
        </w:rPr>
        <w:t>Prosecutor</w:t>
      </w:r>
      <w:r>
        <w:rPr>
          <w:i/>
          <w:spacing w:val="-4"/>
          <w:sz w:val="20"/>
        </w:rPr>
        <w:t> </w:t>
      </w:r>
      <w:r>
        <w:rPr>
          <w:i/>
          <w:sz w:val="20"/>
        </w:rPr>
        <w:t>v.</w:t>
      </w:r>
      <w:r>
        <w:rPr>
          <w:i/>
          <w:spacing w:val="-4"/>
          <w:sz w:val="20"/>
        </w:rPr>
        <w:t> </w:t>
      </w:r>
      <w:r>
        <w:rPr>
          <w:i/>
          <w:sz w:val="20"/>
        </w:rPr>
        <w:t>Mahamat</w:t>
      </w:r>
      <w:r>
        <w:rPr>
          <w:i/>
          <w:spacing w:val="-5"/>
          <w:sz w:val="20"/>
        </w:rPr>
        <w:t> </w:t>
      </w:r>
      <w:r>
        <w:rPr>
          <w:i/>
          <w:sz w:val="20"/>
        </w:rPr>
        <w:t>Said</w:t>
      </w:r>
      <w:r>
        <w:rPr>
          <w:i/>
          <w:spacing w:val="-3"/>
          <w:sz w:val="20"/>
        </w:rPr>
        <w:t> </w:t>
      </w:r>
      <w:r>
        <w:rPr>
          <w:i/>
          <w:sz w:val="20"/>
        </w:rPr>
        <w:t>Abdel</w:t>
      </w:r>
      <w:r>
        <w:rPr>
          <w:i/>
          <w:spacing w:val="-4"/>
          <w:sz w:val="20"/>
        </w:rPr>
        <w:t> Kani</w:t>
      </w:r>
    </w:p>
    <w:p>
      <w:pPr>
        <w:pStyle w:val="ListParagraph"/>
        <w:numPr>
          <w:ilvl w:val="0"/>
          <w:numId w:val="4"/>
        </w:numPr>
        <w:tabs>
          <w:tab w:pos="2255" w:val="left" w:leader="none"/>
        </w:tabs>
        <w:spacing w:line="240" w:lineRule="auto" w:before="120" w:after="0"/>
        <w:ind w:left="1688" w:right="1664" w:firstLine="0"/>
        <w:jc w:val="both"/>
        <w:rPr>
          <w:sz w:val="20"/>
        </w:rPr>
      </w:pPr>
      <w:r>
        <w:rPr>
          <w:sz w:val="20"/>
        </w:rPr>
        <w:t>After</w:t>
      </w:r>
      <w:r>
        <w:rPr>
          <w:spacing w:val="-2"/>
          <w:sz w:val="20"/>
        </w:rPr>
        <w:t> </w:t>
      </w:r>
      <w:r>
        <w:rPr>
          <w:sz w:val="20"/>
        </w:rPr>
        <w:t>Pre-Trial</w:t>
      </w:r>
      <w:r>
        <w:rPr>
          <w:spacing w:val="-3"/>
          <w:sz w:val="20"/>
        </w:rPr>
        <w:t> </w:t>
      </w:r>
      <w:r>
        <w:rPr>
          <w:sz w:val="20"/>
        </w:rPr>
        <w:t>Chamber</w:t>
      </w:r>
      <w:r>
        <w:rPr>
          <w:spacing w:val="-2"/>
          <w:sz w:val="20"/>
        </w:rPr>
        <w:t> </w:t>
      </w:r>
      <w:r>
        <w:rPr>
          <w:sz w:val="20"/>
        </w:rPr>
        <w:t>II</w:t>
      </w:r>
      <w:r>
        <w:rPr>
          <w:spacing w:val="-3"/>
          <w:sz w:val="20"/>
        </w:rPr>
        <w:t> </w:t>
      </w:r>
      <w:r>
        <w:rPr>
          <w:sz w:val="20"/>
        </w:rPr>
        <w:t>confirmed</w:t>
      </w:r>
      <w:r>
        <w:rPr>
          <w:spacing w:val="-2"/>
          <w:sz w:val="20"/>
        </w:rPr>
        <w:t> </w:t>
      </w:r>
      <w:r>
        <w:rPr>
          <w:sz w:val="20"/>
        </w:rPr>
        <w:t>seven</w:t>
      </w:r>
      <w:r>
        <w:rPr>
          <w:spacing w:val="-4"/>
          <w:sz w:val="20"/>
        </w:rPr>
        <w:t> </w:t>
      </w:r>
      <w:r>
        <w:rPr>
          <w:sz w:val="20"/>
        </w:rPr>
        <w:t>counts</w:t>
      </w:r>
      <w:r>
        <w:rPr>
          <w:spacing w:val="-4"/>
          <w:sz w:val="20"/>
        </w:rPr>
        <w:t> </w:t>
      </w:r>
      <w:r>
        <w:rPr>
          <w:sz w:val="20"/>
        </w:rPr>
        <w:t>of</w:t>
      </w:r>
      <w:r>
        <w:rPr>
          <w:spacing w:val="-2"/>
          <w:sz w:val="20"/>
        </w:rPr>
        <w:t> </w:t>
      </w:r>
      <w:r>
        <w:rPr>
          <w:sz w:val="20"/>
        </w:rPr>
        <w:t>war</w:t>
      </w:r>
      <w:r>
        <w:rPr>
          <w:spacing w:val="-2"/>
          <w:sz w:val="20"/>
        </w:rPr>
        <w:t> </w:t>
      </w:r>
      <w:r>
        <w:rPr>
          <w:sz w:val="20"/>
        </w:rPr>
        <w:t>crimes</w:t>
      </w:r>
      <w:r>
        <w:rPr>
          <w:spacing w:val="-4"/>
          <w:sz w:val="20"/>
        </w:rPr>
        <w:t> </w:t>
      </w:r>
      <w:r>
        <w:rPr>
          <w:sz w:val="20"/>
        </w:rPr>
        <w:t>and</w:t>
      </w:r>
      <w:r>
        <w:rPr>
          <w:spacing w:val="-2"/>
          <w:sz w:val="20"/>
        </w:rPr>
        <w:t> </w:t>
      </w:r>
      <w:r>
        <w:rPr>
          <w:sz w:val="20"/>
        </w:rPr>
        <w:t>crimes</w:t>
      </w:r>
      <w:r>
        <w:rPr>
          <w:spacing w:val="-4"/>
          <w:sz w:val="20"/>
        </w:rPr>
        <w:t> </w:t>
      </w:r>
      <w:r>
        <w:rPr>
          <w:sz w:val="20"/>
        </w:rPr>
        <w:t>against humanity</w:t>
      </w:r>
      <w:r>
        <w:rPr>
          <w:spacing w:val="-8"/>
          <w:sz w:val="20"/>
        </w:rPr>
        <w:t> </w:t>
      </w:r>
      <w:r>
        <w:rPr>
          <w:sz w:val="20"/>
        </w:rPr>
        <w:t>against</w:t>
      </w:r>
      <w:r>
        <w:rPr>
          <w:spacing w:val="-5"/>
          <w:sz w:val="20"/>
        </w:rPr>
        <w:t> </w:t>
      </w:r>
      <w:r>
        <w:rPr>
          <w:sz w:val="20"/>
        </w:rPr>
        <w:t>Mr</w:t>
      </w:r>
      <w:r>
        <w:rPr>
          <w:spacing w:val="-4"/>
          <w:sz w:val="20"/>
        </w:rPr>
        <w:t> </w:t>
      </w:r>
      <w:r>
        <w:rPr>
          <w:sz w:val="20"/>
        </w:rPr>
        <w:t>Said</w:t>
      </w:r>
      <w:r>
        <w:rPr>
          <w:spacing w:val="-5"/>
          <w:sz w:val="20"/>
        </w:rPr>
        <w:t> </w:t>
      </w:r>
      <w:r>
        <w:rPr>
          <w:sz w:val="20"/>
        </w:rPr>
        <w:t>Abdel</w:t>
      </w:r>
      <w:r>
        <w:rPr>
          <w:spacing w:val="-5"/>
          <w:sz w:val="20"/>
        </w:rPr>
        <w:t> </w:t>
      </w:r>
      <w:r>
        <w:rPr>
          <w:sz w:val="20"/>
        </w:rPr>
        <w:t>Kani</w:t>
      </w:r>
      <w:r>
        <w:rPr>
          <w:spacing w:val="-6"/>
          <w:sz w:val="20"/>
        </w:rPr>
        <w:t> </w:t>
      </w:r>
      <w:r>
        <w:rPr>
          <w:sz w:val="20"/>
        </w:rPr>
        <w:t>on</w:t>
      </w:r>
      <w:r>
        <w:rPr>
          <w:spacing w:val="-7"/>
          <w:sz w:val="20"/>
        </w:rPr>
        <w:t> </w:t>
      </w:r>
      <w:r>
        <w:rPr>
          <w:sz w:val="20"/>
        </w:rPr>
        <w:t>9</w:t>
      </w:r>
      <w:r>
        <w:rPr>
          <w:spacing w:val="-4"/>
          <w:sz w:val="20"/>
        </w:rPr>
        <w:t> </w:t>
      </w:r>
      <w:r>
        <w:rPr>
          <w:sz w:val="20"/>
        </w:rPr>
        <w:t>December</w:t>
      </w:r>
      <w:r>
        <w:rPr>
          <w:spacing w:val="-4"/>
          <w:sz w:val="20"/>
        </w:rPr>
        <w:t> </w:t>
      </w:r>
      <w:r>
        <w:rPr>
          <w:sz w:val="20"/>
        </w:rPr>
        <w:t>2021,</w:t>
      </w:r>
      <w:r>
        <w:rPr>
          <w:spacing w:val="-7"/>
          <w:sz w:val="20"/>
        </w:rPr>
        <w:t> </w:t>
      </w:r>
      <w:r>
        <w:rPr>
          <w:sz w:val="20"/>
        </w:rPr>
        <w:t>the</w:t>
      </w:r>
      <w:r>
        <w:rPr>
          <w:spacing w:val="-5"/>
          <w:sz w:val="20"/>
        </w:rPr>
        <w:t> </w:t>
      </w:r>
      <w:r>
        <w:rPr>
          <w:sz w:val="20"/>
        </w:rPr>
        <w:t>Presidency</w:t>
      </w:r>
      <w:r>
        <w:rPr>
          <w:spacing w:val="-9"/>
          <w:sz w:val="20"/>
        </w:rPr>
        <w:t> </w:t>
      </w:r>
      <w:r>
        <w:rPr>
          <w:sz w:val="20"/>
        </w:rPr>
        <w:t>constituted</w:t>
      </w:r>
      <w:r>
        <w:rPr>
          <w:spacing w:val="-4"/>
          <w:sz w:val="20"/>
        </w:rPr>
        <w:t> </w:t>
      </w:r>
      <w:r>
        <w:rPr>
          <w:sz w:val="20"/>
        </w:rPr>
        <w:t>Trial Chamber VI on 14 December 2021 and referred the case to it. Because it had not yet been possible to translate the confirmation decision into a language which the accused fully understands,</w:t>
      </w:r>
      <w:r>
        <w:rPr>
          <w:spacing w:val="-8"/>
          <w:sz w:val="20"/>
        </w:rPr>
        <w:t> </w:t>
      </w:r>
      <w:r>
        <w:rPr>
          <w:sz w:val="20"/>
        </w:rPr>
        <w:t>pursuant</w:t>
      </w:r>
      <w:r>
        <w:rPr>
          <w:spacing w:val="-8"/>
          <w:sz w:val="20"/>
        </w:rPr>
        <w:t> </w:t>
      </w:r>
      <w:r>
        <w:rPr>
          <w:sz w:val="20"/>
        </w:rPr>
        <w:t>to</w:t>
      </w:r>
      <w:r>
        <w:rPr>
          <w:spacing w:val="-8"/>
          <w:sz w:val="20"/>
        </w:rPr>
        <w:t> </w:t>
      </w:r>
      <w:r>
        <w:rPr>
          <w:sz w:val="20"/>
        </w:rPr>
        <w:t>article</w:t>
      </w:r>
      <w:r>
        <w:rPr>
          <w:spacing w:val="-9"/>
          <w:sz w:val="20"/>
        </w:rPr>
        <w:t> </w:t>
      </w:r>
      <w:r>
        <w:rPr>
          <w:sz w:val="20"/>
        </w:rPr>
        <w:t>67</w:t>
      </w:r>
      <w:r>
        <w:rPr>
          <w:spacing w:val="-10"/>
          <w:sz w:val="20"/>
        </w:rPr>
        <w:t> </w:t>
      </w:r>
      <w:r>
        <w:rPr>
          <w:sz w:val="20"/>
        </w:rPr>
        <w:t>of</w:t>
      </w:r>
      <w:r>
        <w:rPr>
          <w:spacing w:val="-10"/>
          <w:sz w:val="20"/>
        </w:rPr>
        <w:t> </w:t>
      </w:r>
      <w:r>
        <w:rPr>
          <w:sz w:val="20"/>
        </w:rPr>
        <w:t>the</w:t>
      </w:r>
      <w:r>
        <w:rPr>
          <w:spacing w:val="-8"/>
          <w:sz w:val="20"/>
        </w:rPr>
        <w:t> </w:t>
      </w:r>
      <w:r>
        <w:rPr>
          <w:sz w:val="20"/>
        </w:rPr>
        <w:t>Statute,</w:t>
      </w:r>
      <w:r>
        <w:rPr>
          <w:spacing w:val="-8"/>
          <w:sz w:val="20"/>
        </w:rPr>
        <w:t> </w:t>
      </w:r>
      <w:r>
        <w:rPr>
          <w:sz w:val="20"/>
        </w:rPr>
        <w:t>the</w:t>
      </w:r>
      <w:r>
        <w:rPr>
          <w:spacing w:val="-8"/>
          <w:sz w:val="20"/>
        </w:rPr>
        <w:t> </w:t>
      </w:r>
      <w:r>
        <w:rPr>
          <w:sz w:val="20"/>
        </w:rPr>
        <w:t>time</w:t>
      </w:r>
      <w:r>
        <w:rPr>
          <w:spacing w:val="-8"/>
          <w:sz w:val="20"/>
        </w:rPr>
        <w:t> </w:t>
      </w:r>
      <w:r>
        <w:rPr>
          <w:sz w:val="20"/>
        </w:rPr>
        <w:t>limit</w:t>
      </w:r>
      <w:r>
        <w:rPr>
          <w:spacing w:val="-9"/>
          <w:sz w:val="20"/>
        </w:rPr>
        <w:t> </w:t>
      </w:r>
      <w:r>
        <w:rPr>
          <w:sz w:val="20"/>
        </w:rPr>
        <w:t>for</w:t>
      </w:r>
      <w:r>
        <w:rPr>
          <w:spacing w:val="-8"/>
          <w:sz w:val="20"/>
        </w:rPr>
        <w:t> </w:t>
      </w:r>
      <w:r>
        <w:rPr>
          <w:sz w:val="20"/>
        </w:rPr>
        <w:t>requesting</w:t>
      </w:r>
      <w:r>
        <w:rPr>
          <w:spacing w:val="-10"/>
          <w:sz w:val="20"/>
        </w:rPr>
        <w:t> </w:t>
      </w:r>
      <w:r>
        <w:rPr>
          <w:sz w:val="20"/>
        </w:rPr>
        <w:t>leave</w:t>
      </w:r>
      <w:r>
        <w:rPr>
          <w:spacing w:val="-6"/>
          <w:sz w:val="20"/>
        </w:rPr>
        <w:t> </w:t>
      </w:r>
      <w:r>
        <w:rPr>
          <w:sz w:val="20"/>
        </w:rPr>
        <w:t>to</w:t>
      </w:r>
      <w:r>
        <w:rPr>
          <w:spacing w:val="-8"/>
          <w:sz w:val="20"/>
        </w:rPr>
        <w:t> </w:t>
      </w:r>
      <w:r>
        <w:rPr>
          <w:sz w:val="20"/>
        </w:rPr>
        <w:t>appeal against the confirmation decision was suspended.</w:t>
      </w:r>
    </w:p>
    <w:p>
      <w:pPr>
        <w:pStyle w:val="ListParagraph"/>
        <w:numPr>
          <w:ilvl w:val="0"/>
          <w:numId w:val="4"/>
        </w:numPr>
        <w:tabs>
          <w:tab w:pos="2255" w:val="left" w:leader="none"/>
        </w:tabs>
        <w:spacing w:line="240" w:lineRule="auto" w:before="121" w:after="0"/>
        <w:ind w:left="1688" w:right="1670" w:firstLine="0"/>
        <w:jc w:val="both"/>
        <w:rPr>
          <w:sz w:val="20"/>
        </w:rPr>
      </w:pPr>
      <w:r>
        <w:rPr>
          <w:sz w:val="20"/>
        </w:rPr>
        <w:t>Mr</w:t>
      </w:r>
      <w:r>
        <w:rPr>
          <w:spacing w:val="-8"/>
          <w:sz w:val="20"/>
        </w:rPr>
        <w:t> </w:t>
      </w:r>
      <w:r>
        <w:rPr>
          <w:sz w:val="20"/>
        </w:rPr>
        <w:t>Said</w:t>
      </w:r>
      <w:r>
        <w:rPr>
          <w:spacing w:val="-8"/>
          <w:sz w:val="20"/>
        </w:rPr>
        <w:t> </w:t>
      </w:r>
      <w:r>
        <w:rPr>
          <w:sz w:val="20"/>
        </w:rPr>
        <w:t>Abdel</w:t>
      </w:r>
      <w:r>
        <w:rPr>
          <w:spacing w:val="-9"/>
          <w:sz w:val="20"/>
        </w:rPr>
        <w:t> </w:t>
      </w:r>
      <w:r>
        <w:rPr>
          <w:sz w:val="20"/>
        </w:rPr>
        <w:t>Kani</w:t>
      </w:r>
      <w:r>
        <w:rPr>
          <w:spacing w:val="-5"/>
          <w:sz w:val="20"/>
        </w:rPr>
        <w:t> </w:t>
      </w:r>
      <w:r>
        <w:rPr>
          <w:sz w:val="20"/>
        </w:rPr>
        <w:t>has</w:t>
      </w:r>
      <w:r>
        <w:rPr>
          <w:spacing w:val="-9"/>
          <w:sz w:val="20"/>
        </w:rPr>
        <w:t> </w:t>
      </w:r>
      <w:r>
        <w:rPr>
          <w:sz w:val="20"/>
        </w:rPr>
        <w:t>remained</w:t>
      </w:r>
      <w:r>
        <w:rPr>
          <w:spacing w:val="-7"/>
          <w:sz w:val="20"/>
        </w:rPr>
        <w:t> </w:t>
      </w:r>
      <w:r>
        <w:rPr>
          <w:sz w:val="20"/>
        </w:rPr>
        <w:t>in</w:t>
      </w:r>
      <w:r>
        <w:rPr>
          <w:spacing w:val="-10"/>
          <w:sz w:val="20"/>
        </w:rPr>
        <w:t> </w:t>
      </w:r>
      <w:r>
        <w:rPr>
          <w:sz w:val="20"/>
        </w:rPr>
        <w:t>detention</w:t>
      </w:r>
      <w:r>
        <w:rPr>
          <w:spacing w:val="-10"/>
          <w:sz w:val="20"/>
        </w:rPr>
        <w:t> </w:t>
      </w:r>
      <w:r>
        <w:rPr>
          <w:sz w:val="20"/>
        </w:rPr>
        <w:t>pending</w:t>
      </w:r>
      <w:r>
        <w:rPr>
          <w:spacing w:val="-10"/>
          <w:sz w:val="20"/>
        </w:rPr>
        <w:t> </w:t>
      </w:r>
      <w:r>
        <w:rPr>
          <w:sz w:val="20"/>
        </w:rPr>
        <w:t>trial</w:t>
      </w:r>
      <w:r>
        <w:rPr>
          <w:spacing w:val="-6"/>
          <w:sz w:val="20"/>
        </w:rPr>
        <w:t> </w:t>
      </w:r>
      <w:r>
        <w:rPr>
          <w:sz w:val="20"/>
        </w:rPr>
        <w:t>since</w:t>
      </w:r>
      <w:r>
        <w:rPr>
          <w:spacing w:val="-6"/>
          <w:sz w:val="20"/>
        </w:rPr>
        <w:t> </w:t>
      </w:r>
      <w:r>
        <w:rPr>
          <w:sz w:val="20"/>
        </w:rPr>
        <w:t>he</w:t>
      </w:r>
      <w:r>
        <w:rPr>
          <w:spacing w:val="-6"/>
          <w:sz w:val="20"/>
        </w:rPr>
        <w:t> </w:t>
      </w:r>
      <w:r>
        <w:rPr>
          <w:sz w:val="20"/>
        </w:rPr>
        <w:t>was</w:t>
      </w:r>
      <w:r>
        <w:rPr>
          <w:spacing w:val="-9"/>
          <w:sz w:val="20"/>
        </w:rPr>
        <w:t> </w:t>
      </w:r>
      <w:r>
        <w:rPr>
          <w:sz w:val="20"/>
        </w:rPr>
        <w:t>surrendered to the Court. A first review of his detention by Trial Chamber VI and the first status conference are due to take place in January 2022.</w:t>
      </w:r>
    </w:p>
    <w:p>
      <w:pPr>
        <w:spacing w:before="119"/>
        <w:ind w:left="1688" w:right="0" w:firstLine="0"/>
        <w:jc w:val="left"/>
        <w:rPr>
          <w:i/>
          <w:sz w:val="20"/>
        </w:rPr>
      </w:pPr>
      <w:r>
        <w:rPr>
          <w:i/>
          <w:sz w:val="20"/>
        </w:rPr>
        <w:t>The</w:t>
      </w:r>
      <w:r>
        <w:rPr>
          <w:i/>
          <w:spacing w:val="-6"/>
          <w:sz w:val="20"/>
        </w:rPr>
        <w:t> </w:t>
      </w:r>
      <w:r>
        <w:rPr>
          <w:i/>
          <w:sz w:val="20"/>
        </w:rPr>
        <w:t>Prosecutor</w:t>
      </w:r>
      <w:r>
        <w:rPr>
          <w:i/>
          <w:spacing w:val="-6"/>
          <w:sz w:val="20"/>
        </w:rPr>
        <w:t> </w:t>
      </w:r>
      <w:r>
        <w:rPr>
          <w:i/>
          <w:sz w:val="20"/>
        </w:rPr>
        <w:t>vs.</w:t>
      </w:r>
      <w:r>
        <w:rPr>
          <w:i/>
          <w:spacing w:val="-5"/>
          <w:sz w:val="20"/>
        </w:rPr>
        <w:t> </w:t>
      </w:r>
      <w:r>
        <w:rPr>
          <w:i/>
          <w:sz w:val="20"/>
        </w:rPr>
        <w:t>Ali</w:t>
      </w:r>
      <w:r>
        <w:rPr>
          <w:i/>
          <w:spacing w:val="-6"/>
          <w:sz w:val="20"/>
        </w:rPr>
        <w:t> </w:t>
      </w:r>
      <w:r>
        <w:rPr>
          <w:i/>
          <w:sz w:val="20"/>
        </w:rPr>
        <w:t>Muhammad</w:t>
      </w:r>
      <w:r>
        <w:rPr>
          <w:i/>
          <w:spacing w:val="-4"/>
          <w:sz w:val="20"/>
        </w:rPr>
        <w:t> </w:t>
      </w:r>
      <w:r>
        <w:rPr>
          <w:i/>
          <w:sz w:val="20"/>
        </w:rPr>
        <w:t>Ali</w:t>
      </w:r>
      <w:r>
        <w:rPr>
          <w:i/>
          <w:spacing w:val="-6"/>
          <w:sz w:val="20"/>
        </w:rPr>
        <w:t> </w:t>
      </w:r>
      <w:r>
        <w:rPr>
          <w:i/>
          <w:sz w:val="20"/>
        </w:rPr>
        <w:t>Abd-Al-Rahman</w:t>
      </w:r>
      <w:r>
        <w:rPr>
          <w:i/>
          <w:spacing w:val="-4"/>
          <w:sz w:val="20"/>
        </w:rPr>
        <w:t> </w:t>
      </w:r>
      <w:r>
        <w:rPr>
          <w:i/>
          <w:sz w:val="20"/>
        </w:rPr>
        <w:t>(“Ali</w:t>
      </w:r>
      <w:r>
        <w:rPr>
          <w:i/>
          <w:spacing w:val="-6"/>
          <w:sz w:val="20"/>
        </w:rPr>
        <w:t> </w:t>
      </w:r>
      <w:r>
        <w:rPr>
          <w:i/>
          <w:spacing w:val="-2"/>
          <w:sz w:val="20"/>
        </w:rPr>
        <w:t>Kushayb”)</w:t>
      </w:r>
    </w:p>
    <w:p>
      <w:pPr>
        <w:pStyle w:val="ListParagraph"/>
        <w:numPr>
          <w:ilvl w:val="0"/>
          <w:numId w:val="4"/>
        </w:numPr>
        <w:tabs>
          <w:tab w:pos="2255" w:val="left" w:leader="none"/>
        </w:tabs>
        <w:spacing w:line="240" w:lineRule="auto" w:before="120" w:after="0"/>
        <w:ind w:left="1688" w:right="1662" w:firstLine="0"/>
        <w:jc w:val="both"/>
        <w:rPr>
          <w:sz w:val="20"/>
        </w:rPr>
      </w:pPr>
      <w:r>
        <w:rPr>
          <w:sz w:val="20"/>
        </w:rPr>
        <w:t>On 9 July 2021, Pre-Trial Chamber II confirmed charges of war crimes and crimes against humanity brought by the Prosecutor against Mr Abd-Al-Rahman. On 21 July 2021, the Presidency constituted Trial Chamber I and referred the case to it. The Chamber held a first status conference on 16 August 2021 in which it set 5 April 2022 as the date for the commencement of the trial.</w:t>
      </w:r>
    </w:p>
    <w:p>
      <w:pPr>
        <w:spacing w:before="120"/>
        <w:ind w:left="1688" w:right="0" w:firstLine="0"/>
        <w:jc w:val="left"/>
        <w:rPr>
          <w:i/>
          <w:sz w:val="20"/>
        </w:rPr>
      </w:pPr>
      <w:r>
        <w:rPr>
          <w:i/>
          <w:sz w:val="20"/>
        </w:rPr>
        <w:t>The</w:t>
      </w:r>
      <w:r>
        <w:rPr>
          <w:i/>
          <w:spacing w:val="-4"/>
          <w:sz w:val="20"/>
        </w:rPr>
        <w:t> </w:t>
      </w:r>
      <w:r>
        <w:rPr>
          <w:i/>
          <w:sz w:val="20"/>
        </w:rPr>
        <w:t>Prosecutor</w:t>
      </w:r>
      <w:r>
        <w:rPr>
          <w:i/>
          <w:spacing w:val="-5"/>
          <w:sz w:val="20"/>
        </w:rPr>
        <w:t> </w:t>
      </w:r>
      <w:r>
        <w:rPr>
          <w:i/>
          <w:sz w:val="20"/>
        </w:rPr>
        <w:t>v.</w:t>
      </w:r>
      <w:r>
        <w:rPr>
          <w:i/>
          <w:spacing w:val="-3"/>
          <w:sz w:val="20"/>
        </w:rPr>
        <w:t> </w:t>
      </w:r>
      <w:r>
        <w:rPr>
          <w:i/>
          <w:sz w:val="20"/>
        </w:rPr>
        <w:t>Paul</w:t>
      </w:r>
      <w:r>
        <w:rPr>
          <w:i/>
          <w:spacing w:val="-5"/>
          <w:sz w:val="20"/>
        </w:rPr>
        <w:t> </w:t>
      </w:r>
      <w:r>
        <w:rPr>
          <w:i/>
          <w:spacing w:val="-2"/>
          <w:sz w:val="20"/>
        </w:rPr>
        <w:t>Gicheru</w:t>
      </w:r>
    </w:p>
    <w:p>
      <w:pPr>
        <w:pStyle w:val="ListParagraph"/>
        <w:numPr>
          <w:ilvl w:val="0"/>
          <w:numId w:val="4"/>
        </w:numPr>
        <w:tabs>
          <w:tab w:pos="2255" w:val="left" w:leader="none"/>
        </w:tabs>
        <w:spacing w:line="240" w:lineRule="auto" w:before="120" w:after="0"/>
        <w:ind w:left="1688" w:right="1669" w:firstLine="0"/>
        <w:jc w:val="both"/>
        <w:rPr>
          <w:sz w:val="20"/>
        </w:rPr>
      </w:pPr>
      <w:r>
        <w:rPr>
          <w:sz w:val="20"/>
        </w:rPr>
        <w:t>On</w:t>
      </w:r>
      <w:r>
        <w:rPr>
          <w:spacing w:val="-1"/>
          <w:sz w:val="20"/>
        </w:rPr>
        <w:t> </w:t>
      </w:r>
      <w:r>
        <w:rPr>
          <w:sz w:val="20"/>
        </w:rPr>
        <w:t>15 July</w:t>
      </w:r>
      <w:r>
        <w:rPr>
          <w:spacing w:val="-3"/>
          <w:sz w:val="20"/>
        </w:rPr>
        <w:t> </w:t>
      </w:r>
      <w:r>
        <w:rPr>
          <w:sz w:val="20"/>
        </w:rPr>
        <w:t>2021,</w:t>
      </w:r>
      <w:r>
        <w:rPr>
          <w:spacing w:val="-2"/>
          <w:sz w:val="20"/>
        </w:rPr>
        <w:t> </w:t>
      </w:r>
      <w:r>
        <w:rPr>
          <w:sz w:val="20"/>
        </w:rPr>
        <w:t>Pre-Trial Chamber A</w:t>
      </w:r>
      <w:r>
        <w:rPr>
          <w:spacing w:val="-2"/>
          <w:sz w:val="20"/>
        </w:rPr>
        <w:t> </w:t>
      </w:r>
      <w:r>
        <w:rPr>
          <w:sz w:val="20"/>
        </w:rPr>
        <w:t>issued its</w:t>
      </w:r>
      <w:r>
        <w:rPr>
          <w:spacing w:val="-1"/>
          <w:sz w:val="20"/>
        </w:rPr>
        <w:t> </w:t>
      </w:r>
      <w:r>
        <w:rPr>
          <w:sz w:val="20"/>
        </w:rPr>
        <w:t>decision</w:t>
      </w:r>
      <w:r>
        <w:rPr>
          <w:spacing w:val="-1"/>
          <w:sz w:val="20"/>
        </w:rPr>
        <w:t> </w:t>
      </w:r>
      <w:r>
        <w:rPr>
          <w:sz w:val="20"/>
        </w:rPr>
        <w:t>on</w:t>
      </w:r>
      <w:r>
        <w:rPr>
          <w:spacing w:val="-1"/>
          <w:sz w:val="20"/>
        </w:rPr>
        <w:t> </w:t>
      </w:r>
      <w:r>
        <w:rPr>
          <w:sz w:val="20"/>
        </w:rPr>
        <w:t>the confirmation</w:t>
      </w:r>
      <w:r>
        <w:rPr>
          <w:spacing w:val="-1"/>
          <w:sz w:val="20"/>
        </w:rPr>
        <w:t> </w:t>
      </w:r>
      <w:r>
        <w:rPr>
          <w:sz w:val="20"/>
        </w:rPr>
        <w:t>of</w:t>
      </w:r>
      <w:r>
        <w:rPr>
          <w:spacing w:val="-1"/>
          <w:sz w:val="20"/>
        </w:rPr>
        <w:t> </w:t>
      </w:r>
      <w:r>
        <w:rPr>
          <w:sz w:val="20"/>
        </w:rPr>
        <w:t>the charges,</w:t>
      </w:r>
      <w:r>
        <w:rPr>
          <w:spacing w:val="-8"/>
          <w:sz w:val="20"/>
        </w:rPr>
        <w:t> </w:t>
      </w:r>
      <w:r>
        <w:rPr>
          <w:sz w:val="20"/>
        </w:rPr>
        <w:t>confirming</w:t>
      </w:r>
      <w:r>
        <w:rPr>
          <w:spacing w:val="-9"/>
          <w:sz w:val="20"/>
        </w:rPr>
        <w:t> </w:t>
      </w:r>
      <w:r>
        <w:rPr>
          <w:sz w:val="20"/>
        </w:rPr>
        <w:t>all</w:t>
      </w:r>
      <w:r>
        <w:rPr>
          <w:spacing w:val="-8"/>
          <w:sz w:val="20"/>
        </w:rPr>
        <w:t> </w:t>
      </w:r>
      <w:r>
        <w:rPr>
          <w:sz w:val="20"/>
        </w:rPr>
        <w:t>charges</w:t>
      </w:r>
      <w:r>
        <w:rPr>
          <w:spacing w:val="-8"/>
          <w:sz w:val="20"/>
        </w:rPr>
        <w:t> </w:t>
      </w:r>
      <w:r>
        <w:rPr>
          <w:sz w:val="20"/>
        </w:rPr>
        <w:t>of</w:t>
      </w:r>
      <w:r>
        <w:rPr>
          <w:spacing w:val="-9"/>
          <w:sz w:val="20"/>
        </w:rPr>
        <w:t> </w:t>
      </w:r>
      <w:r>
        <w:rPr>
          <w:sz w:val="20"/>
        </w:rPr>
        <w:t>offences</w:t>
      </w:r>
      <w:r>
        <w:rPr>
          <w:spacing w:val="-8"/>
          <w:sz w:val="20"/>
        </w:rPr>
        <w:t> </w:t>
      </w:r>
      <w:r>
        <w:rPr>
          <w:sz w:val="20"/>
        </w:rPr>
        <w:t>against</w:t>
      </w:r>
      <w:r>
        <w:rPr>
          <w:spacing w:val="-8"/>
          <w:sz w:val="20"/>
        </w:rPr>
        <w:t> </w:t>
      </w:r>
      <w:r>
        <w:rPr>
          <w:sz w:val="20"/>
        </w:rPr>
        <w:t>the</w:t>
      </w:r>
      <w:r>
        <w:rPr>
          <w:spacing w:val="-7"/>
          <w:sz w:val="20"/>
        </w:rPr>
        <w:t> </w:t>
      </w:r>
      <w:r>
        <w:rPr>
          <w:sz w:val="20"/>
        </w:rPr>
        <w:t>administration</w:t>
      </w:r>
      <w:r>
        <w:rPr>
          <w:spacing w:val="-9"/>
          <w:sz w:val="20"/>
        </w:rPr>
        <w:t> </w:t>
      </w:r>
      <w:r>
        <w:rPr>
          <w:sz w:val="20"/>
        </w:rPr>
        <w:t>of</w:t>
      </w:r>
      <w:r>
        <w:rPr>
          <w:spacing w:val="-9"/>
          <w:sz w:val="20"/>
        </w:rPr>
        <w:t> </w:t>
      </w:r>
      <w:r>
        <w:rPr>
          <w:sz w:val="20"/>
        </w:rPr>
        <w:t>justice</w:t>
      </w:r>
      <w:r>
        <w:rPr>
          <w:spacing w:val="-7"/>
          <w:sz w:val="20"/>
        </w:rPr>
        <w:t> </w:t>
      </w:r>
      <w:r>
        <w:rPr>
          <w:sz w:val="20"/>
        </w:rPr>
        <w:t>presented</w:t>
      </w:r>
      <w:r>
        <w:rPr>
          <w:spacing w:val="-5"/>
          <w:sz w:val="20"/>
        </w:rPr>
        <w:t> </w:t>
      </w:r>
      <w:r>
        <w:rPr>
          <w:sz w:val="20"/>
        </w:rPr>
        <w:t>by the Prosecutor. On 22 July 2021, the Presidency constituted Trial Chamber III and referred the case to it. Trial Chamber III held the first status conference on 24 September 2021.</w:t>
      </w:r>
    </w:p>
    <w:p>
      <w:pPr>
        <w:pStyle w:val="ListParagraph"/>
        <w:numPr>
          <w:ilvl w:val="0"/>
          <w:numId w:val="4"/>
        </w:numPr>
        <w:tabs>
          <w:tab w:pos="2255" w:val="left" w:leader="none"/>
        </w:tabs>
        <w:spacing w:line="240" w:lineRule="auto" w:before="120" w:after="0"/>
        <w:ind w:left="1688" w:right="1668" w:firstLine="0"/>
        <w:jc w:val="both"/>
        <w:rPr>
          <w:sz w:val="20"/>
        </w:rPr>
      </w:pPr>
      <w:r>
        <w:rPr>
          <w:sz w:val="20"/>
        </w:rPr>
        <w:t>On 30 September 2021, Trial Chamber III set 15 February 2022 as the date for the commencement of the trial.</w:t>
      </w:r>
    </w:p>
    <w:p>
      <w:pPr>
        <w:spacing w:before="121"/>
        <w:ind w:left="1688" w:right="0" w:firstLine="0"/>
        <w:jc w:val="left"/>
        <w:rPr>
          <w:i/>
          <w:sz w:val="20"/>
        </w:rPr>
      </w:pPr>
      <w:r>
        <w:rPr>
          <w:i/>
          <w:sz w:val="20"/>
        </w:rPr>
        <w:t>The</w:t>
      </w:r>
      <w:r>
        <w:rPr>
          <w:i/>
          <w:spacing w:val="-5"/>
          <w:sz w:val="20"/>
        </w:rPr>
        <w:t> </w:t>
      </w:r>
      <w:r>
        <w:rPr>
          <w:i/>
          <w:sz w:val="20"/>
        </w:rPr>
        <w:t>Prosecutor</w:t>
      </w:r>
      <w:r>
        <w:rPr>
          <w:i/>
          <w:spacing w:val="-5"/>
          <w:sz w:val="20"/>
        </w:rPr>
        <w:t> </w:t>
      </w:r>
      <w:r>
        <w:rPr>
          <w:i/>
          <w:sz w:val="20"/>
        </w:rPr>
        <w:t>v.</w:t>
      </w:r>
      <w:r>
        <w:rPr>
          <w:i/>
          <w:spacing w:val="-4"/>
          <w:sz w:val="20"/>
        </w:rPr>
        <w:t> </w:t>
      </w:r>
      <w:r>
        <w:rPr>
          <w:i/>
          <w:sz w:val="20"/>
        </w:rPr>
        <w:t>Alfred</w:t>
      </w:r>
      <w:r>
        <w:rPr>
          <w:i/>
          <w:spacing w:val="-4"/>
          <w:sz w:val="20"/>
        </w:rPr>
        <w:t> </w:t>
      </w:r>
      <w:r>
        <w:rPr>
          <w:i/>
          <w:sz w:val="20"/>
        </w:rPr>
        <w:t>Yekatom</w:t>
      </w:r>
      <w:r>
        <w:rPr>
          <w:i/>
          <w:spacing w:val="-4"/>
          <w:sz w:val="20"/>
        </w:rPr>
        <w:t> </w:t>
      </w:r>
      <w:r>
        <w:rPr>
          <w:i/>
          <w:sz w:val="20"/>
        </w:rPr>
        <w:t>and</w:t>
      </w:r>
      <w:r>
        <w:rPr>
          <w:i/>
          <w:spacing w:val="-4"/>
          <w:sz w:val="20"/>
        </w:rPr>
        <w:t> </w:t>
      </w:r>
      <w:r>
        <w:rPr>
          <w:i/>
          <w:sz w:val="20"/>
        </w:rPr>
        <w:t>Patrice-</w:t>
      </w:r>
      <w:r>
        <w:rPr>
          <w:i/>
          <w:spacing w:val="-4"/>
          <w:sz w:val="20"/>
        </w:rPr>
        <w:t> </w:t>
      </w:r>
      <w:r>
        <w:rPr>
          <w:i/>
          <w:sz w:val="20"/>
        </w:rPr>
        <w:t>Edouard</w:t>
      </w:r>
      <w:r>
        <w:rPr>
          <w:i/>
          <w:spacing w:val="-3"/>
          <w:sz w:val="20"/>
        </w:rPr>
        <w:t> </w:t>
      </w:r>
      <w:r>
        <w:rPr>
          <w:i/>
          <w:spacing w:val="-2"/>
          <w:sz w:val="20"/>
        </w:rPr>
        <w:t>Ngaïssona</w:t>
      </w:r>
    </w:p>
    <w:p>
      <w:pPr>
        <w:pStyle w:val="ListParagraph"/>
        <w:numPr>
          <w:ilvl w:val="0"/>
          <w:numId w:val="4"/>
        </w:numPr>
        <w:tabs>
          <w:tab w:pos="2255" w:val="left" w:leader="none"/>
        </w:tabs>
        <w:spacing w:line="240" w:lineRule="auto" w:before="120" w:after="0"/>
        <w:ind w:left="1688" w:right="1665" w:firstLine="0"/>
        <w:jc w:val="both"/>
        <w:rPr>
          <w:sz w:val="20"/>
        </w:rPr>
      </w:pPr>
      <w:r>
        <w:rPr>
          <w:sz w:val="20"/>
        </w:rPr>
        <w:t>On 16 February 2021, the trial opened before Trial Chamber V. The Prosecution’s presentation of evidence began on 15 March 2021, as scheduled, and is ongoing. Hearings were held in person, with witnesses attending either at the headquarters of the Court or via video</w:t>
      </w:r>
      <w:r>
        <w:rPr>
          <w:spacing w:val="-1"/>
          <w:sz w:val="20"/>
        </w:rPr>
        <w:t> </w:t>
      </w:r>
      <w:r>
        <w:rPr>
          <w:sz w:val="20"/>
        </w:rPr>
        <w:t>link.</w:t>
      </w:r>
      <w:r>
        <w:rPr>
          <w:spacing w:val="-2"/>
          <w:sz w:val="20"/>
        </w:rPr>
        <w:t> </w:t>
      </w:r>
      <w:r>
        <w:rPr>
          <w:sz w:val="20"/>
        </w:rPr>
        <w:t>As</w:t>
      </w:r>
      <w:r>
        <w:rPr>
          <w:spacing w:val="-4"/>
          <w:sz w:val="20"/>
        </w:rPr>
        <w:t> </w:t>
      </w:r>
      <w:r>
        <w:rPr>
          <w:sz w:val="20"/>
        </w:rPr>
        <w:t>at</w:t>
      </w:r>
      <w:r>
        <w:rPr>
          <w:spacing w:val="-3"/>
          <w:sz w:val="20"/>
        </w:rPr>
        <w:t> </w:t>
      </w:r>
      <w:r>
        <w:rPr>
          <w:sz w:val="20"/>
        </w:rPr>
        <w:t>the</w:t>
      </w:r>
      <w:r>
        <w:rPr>
          <w:spacing w:val="-3"/>
          <w:sz w:val="20"/>
        </w:rPr>
        <w:t> </w:t>
      </w:r>
      <w:r>
        <w:rPr>
          <w:sz w:val="20"/>
        </w:rPr>
        <w:t>end</w:t>
      </w:r>
      <w:r>
        <w:rPr>
          <w:spacing w:val="-2"/>
          <w:sz w:val="20"/>
        </w:rPr>
        <w:t> </w:t>
      </w:r>
      <w:r>
        <w:rPr>
          <w:sz w:val="20"/>
        </w:rPr>
        <w:t>of</w:t>
      </w:r>
      <w:r>
        <w:rPr>
          <w:spacing w:val="-5"/>
          <w:sz w:val="20"/>
        </w:rPr>
        <w:t> </w:t>
      </w:r>
      <w:r>
        <w:rPr>
          <w:sz w:val="20"/>
        </w:rPr>
        <w:t>the</w:t>
      </w:r>
      <w:r>
        <w:rPr>
          <w:spacing w:val="-3"/>
          <w:sz w:val="20"/>
        </w:rPr>
        <w:t> </w:t>
      </w:r>
      <w:r>
        <w:rPr>
          <w:sz w:val="20"/>
        </w:rPr>
        <w:t>reporting</w:t>
      </w:r>
      <w:r>
        <w:rPr>
          <w:spacing w:val="-4"/>
          <w:sz w:val="20"/>
        </w:rPr>
        <w:t> </w:t>
      </w:r>
      <w:r>
        <w:rPr>
          <w:sz w:val="20"/>
        </w:rPr>
        <w:t>period,</w:t>
      </w:r>
      <w:r>
        <w:rPr>
          <w:spacing w:val="-3"/>
          <w:sz w:val="20"/>
        </w:rPr>
        <w:t> </w:t>
      </w:r>
      <w:r>
        <w:rPr>
          <w:sz w:val="20"/>
        </w:rPr>
        <w:t>the</w:t>
      </w:r>
      <w:r>
        <w:rPr>
          <w:spacing w:val="-3"/>
          <w:sz w:val="20"/>
        </w:rPr>
        <w:t> </w:t>
      </w:r>
      <w:r>
        <w:rPr>
          <w:sz w:val="20"/>
        </w:rPr>
        <w:t>Chamber had</w:t>
      </w:r>
      <w:r>
        <w:rPr>
          <w:spacing w:val="-2"/>
          <w:sz w:val="20"/>
        </w:rPr>
        <w:t> </w:t>
      </w:r>
      <w:r>
        <w:rPr>
          <w:sz w:val="20"/>
        </w:rPr>
        <w:t>heard</w:t>
      </w:r>
      <w:r>
        <w:rPr>
          <w:spacing w:val="-2"/>
          <w:sz w:val="20"/>
        </w:rPr>
        <w:t> </w:t>
      </w:r>
      <w:r>
        <w:rPr>
          <w:sz w:val="20"/>
        </w:rPr>
        <w:t>the</w:t>
      </w:r>
      <w:r>
        <w:rPr>
          <w:spacing w:val="-3"/>
          <w:sz w:val="20"/>
        </w:rPr>
        <w:t> </w:t>
      </w:r>
      <w:r>
        <w:rPr>
          <w:sz w:val="20"/>
        </w:rPr>
        <w:t>testimony</w:t>
      </w:r>
      <w:r>
        <w:rPr>
          <w:spacing w:val="-4"/>
          <w:sz w:val="20"/>
        </w:rPr>
        <w:t> </w:t>
      </w:r>
      <w:r>
        <w:rPr>
          <w:sz w:val="20"/>
        </w:rPr>
        <w:t>of</w:t>
      </w:r>
      <w:r>
        <w:rPr>
          <w:spacing w:val="-2"/>
          <w:sz w:val="20"/>
        </w:rPr>
        <w:t> </w:t>
      </w:r>
      <w:r>
        <w:rPr>
          <w:sz w:val="20"/>
        </w:rPr>
        <w:t>25 witnesses,</w:t>
      </w:r>
      <w:r>
        <w:rPr>
          <w:spacing w:val="-5"/>
          <w:sz w:val="20"/>
        </w:rPr>
        <w:t> </w:t>
      </w:r>
      <w:r>
        <w:rPr>
          <w:sz w:val="20"/>
        </w:rPr>
        <w:t>approximately</w:t>
      </w:r>
      <w:r>
        <w:rPr>
          <w:spacing w:val="-7"/>
          <w:sz w:val="20"/>
        </w:rPr>
        <w:t> </w:t>
      </w:r>
      <w:r>
        <w:rPr>
          <w:sz w:val="20"/>
        </w:rPr>
        <w:t>half</w:t>
      </w:r>
      <w:r>
        <w:rPr>
          <w:spacing w:val="-5"/>
          <w:sz w:val="20"/>
        </w:rPr>
        <w:t> </w:t>
      </w:r>
      <w:r>
        <w:rPr>
          <w:sz w:val="20"/>
        </w:rPr>
        <w:t>of</w:t>
      </w:r>
      <w:r>
        <w:rPr>
          <w:spacing w:val="-2"/>
          <w:sz w:val="20"/>
        </w:rPr>
        <w:t> </w:t>
      </w:r>
      <w:r>
        <w:rPr>
          <w:sz w:val="20"/>
        </w:rPr>
        <w:t>whom</w:t>
      </w:r>
      <w:r>
        <w:rPr>
          <w:spacing w:val="-7"/>
          <w:sz w:val="20"/>
        </w:rPr>
        <w:t> </w:t>
      </w:r>
      <w:r>
        <w:rPr>
          <w:sz w:val="20"/>
        </w:rPr>
        <w:t>testified</w:t>
      </w:r>
      <w:r>
        <w:rPr>
          <w:spacing w:val="-4"/>
          <w:sz w:val="20"/>
        </w:rPr>
        <w:t> </w:t>
      </w:r>
      <w:r>
        <w:rPr>
          <w:sz w:val="20"/>
        </w:rPr>
        <w:t>by</w:t>
      </w:r>
      <w:r>
        <w:rPr>
          <w:spacing w:val="-7"/>
          <w:sz w:val="20"/>
        </w:rPr>
        <w:t> </w:t>
      </w:r>
      <w:r>
        <w:rPr>
          <w:sz w:val="20"/>
        </w:rPr>
        <w:t>way</w:t>
      </w:r>
      <w:r>
        <w:rPr>
          <w:spacing w:val="-7"/>
          <w:sz w:val="20"/>
        </w:rPr>
        <w:t> </w:t>
      </w:r>
      <w:r>
        <w:rPr>
          <w:sz w:val="20"/>
        </w:rPr>
        <w:t>of</w:t>
      </w:r>
      <w:r>
        <w:rPr>
          <w:spacing w:val="-5"/>
          <w:sz w:val="20"/>
        </w:rPr>
        <w:t> </w:t>
      </w:r>
      <w:r>
        <w:rPr>
          <w:sz w:val="20"/>
        </w:rPr>
        <w:t>video</w:t>
      </w:r>
      <w:r>
        <w:rPr>
          <w:spacing w:val="-2"/>
          <w:sz w:val="20"/>
        </w:rPr>
        <w:t> </w:t>
      </w:r>
      <w:r>
        <w:rPr>
          <w:sz w:val="20"/>
        </w:rPr>
        <w:t>link.</w:t>
      </w:r>
      <w:r>
        <w:rPr>
          <w:spacing w:val="-5"/>
          <w:sz w:val="20"/>
        </w:rPr>
        <w:t> </w:t>
      </w:r>
      <w:r>
        <w:rPr>
          <w:sz w:val="20"/>
        </w:rPr>
        <w:t>The</w:t>
      </w:r>
      <w:r>
        <w:rPr>
          <w:spacing w:val="-5"/>
          <w:sz w:val="20"/>
        </w:rPr>
        <w:t> </w:t>
      </w:r>
      <w:r>
        <w:rPr>
          <w:sz w:val="20"/>
        </w:rPr>
        <w:t>evidence</w:t>
      </w:r>
      <w:r>
        <w:rPr>
          <w:spacing w:val="-5"/>
          <w:sz w:val="20"/>
        </w:rPr>
        <w:t> </w:t>
      </w:r>
      <w:r>
        <w:rPr>
          <w:sz w:val="20"/>
        </w:rPr>
        <w:t>of</w:t>
      </w:r>
      <w:r>
        <w:rPr>
          <w:spacing w:val="-7"/>
          <w:sz w:val="20"/>
        </w:rPr>
        <w:t> </w:t>
      </w:r>
      <w:r>
        <w:rPr>
          <w:sz w:val="20"/>
        </w:rPr>
        <w:t>15</w:t>
      </w:r>
      <w:r>
        <w:rPr>
          <w:spacing w:val="-4"/>
          <w:sz w:val="20"/>
        </w:rPr>
        <w:t> </w:t>
      </w:r>
      <w:r>
        <w:rPr>
          <w:sz w:val="20"/>
        </w:rPr>
        <w:t>of</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BodyText"/>
        <w:spacing w:before="91"/>
        <w:ind w:left="1688" w:right="1645"/>
      </w:pPr>
      <w:r>
        <w:rPr/>
        <w:t>the</w:t>
      </w:r>
      <w:r>
        <w:rPr>
          <w:spacing w:val="-13"/>
        </w:rPr>
        <w:t> </w:t>
      </w:r>
      <w:r>
        <w:rPr/>
        <w:t>25</w:t>
      </w:r>
      <w:r>
        <w:rPr>
          <w:spacing w:val="-12"/>
        </w:rPr>
        <w:t> </w:t>
      </w:r>
      <w:r>
        <w:rPr/>
        <w:t>witnesses</w:t>
      </w:r>
      <w:r>
        <w:rPr>
          <w:spacing w:val="-13"/>
        </w:rPr>
        <w:t> </w:t>
      </w:r>
      <w:r>
        <w:rPr/>
        <w:t>was</w:t>
      </w:r>
      <w:r>
        <w:rPr>
          <w:spacing w:val="-12"/>
        </w:rPr>
        <w:t> </w:t>
      </w:r>
      <w:r>
        <w:rPr/>
        <w:t>presented</w:t>
      </w:r>
      <w:r>
        <w:rPr>
          <w:spacing w:val="-11"/>
        </w:rPr>
        <w:t> </w:t>
      </w:r>
      <w:r>
        <w:rPr/>
        <w:t>in</w:t>
      </w:r>
      <w:r>
        <w:rPr>
          <w:spacing w:val="-13"/>
        </w:rPr>
        <w:t> </w:t>
      </w:r>
      <w:r>
        <w:rPr/>
        <w:t>part</w:t>
      </w:r>
      <w:r>
        <w:rPr>
          <w:spacing w:val="-12"/>
        </w:rPr>
        <w:t> </w:t>
      </w:r>
      <w:r>
        <w:rPr/>
        <w:t>through</w:t>
      </w:r>
      <w:r>
        <w:rPr>
          <w:spacing w:val="-13"/>
        </w:rPr>
        <w:t> </w:t>
      </w:r>
      <w:r>
        <w:rPr/>
        <w:t>the</w:t>
      </w:r>
      <w:r>
        <w:rPr>
          <w:spacing w:val="-12"/>
        </w:rPr>
        <w:t> </w:t>
      </w:r>
      <w:r>
        <w:rPr/>
        <w:t>use</w:t>
      </w:r>
      <w:r>
        <w:rPr>
          <w:spacing w:val="-12"/>
        </w:rPr>
        <w:t> </w:t>
      </w:r>
      <w:r>
        <w:rPr/>
        <w:t>of</w:t>
      </w:r>
      <w:r>
        <w:rPr>
          <w:spacing w:val="-13"/>
        </w:rPr>
        <w:t> </w:t>
      </w:r>
      <w:r>
        <w:rPr/>
        <w:t>written</w:t>
      </w:r>
      <w:r>
        <w:rPr>
          <w:spacing w:val="-12"/>
        </w:rPr>
        <w:t> </w:t>
      </w:r>
      <w:r>
        <w:rPr/>
        <w:t>statements</w:t>
      </w:r>
      <w:r>
        <w:rPr>
          <w:spacing w:val="-13"/>
        </w:rPr>
        <w:t> </w:t>
      </w:r>
      <w:r>
        <w:rPr/>
        <w:t>in</w:t>
      </w:r>
      <w:r>
        <w:rPr>
          <w:spacing w:val="-12"/>
        </w:rPr>
        <w:t> </w:t>
      </w:r>
      <w:r>
        <w:rPr/>
        <w:t>order</w:t>
      </w:r>
      <w:r>
        <w:rPr>
          <w:spacing w:val="-12"/>
        </w:rPr>
        <w:t> </w:t>
      </w:r>
      <w:r>
        <w:rPr/>
        <w:t>to</w:t>
      </w:r>
      <w:r>
        <w:rPr>
          <w:spacing w:val="-13"/>
        </w:rPr>
        <w:t> </w:t>
      </w:r>
      <w:r>
        <w:rPr/>
        <w:t>reduce the length of the examinations in court.</w:t>
      </w:r>
    </w:p>
    <w:p>
      <w:pPr>
        <w:spacing w:before="119"/>
        <w:ind w:left="1688" w:right="0" w:firstLine="0"/>
        <w:jc w:val="left"/>
        <w:rPr>
          <w:i/>
          <w:sz w:val="20"/>
        </w:rPr>
      </w:pPr>
      <w:r>
        <w:rPr>
          <w:i/>
          <w:sz w:val="20"/>
        </w:rPr>
        <w:t>The</w:t>
      </w:r>
      <w:r>
        <w:rPr>
          <w:i/>
          <w:spacing w:val="-4"/>
          <w:sz w:val="20"/>
        </w:rPr>
        <w:t> </w:t>
      </w:r>
      <w:r>
        <w:rPr>
          <w:i/>
          <w:sz w:val="20"/>
        </w:rPr>
        <w:t>Prosecutor</w:t>
      </w:r>
      <w:r>
        <w:rPr>
          <w:i/>
          <w:spacing w:val="-5"/>
          <w:sz w:val="20"/>
        </w:rPr>
        <w:t> </w:t>
      </w:r>
      <w:r>
        <w:rPr>
          <w:i/>
          <w:sz w:val="20"/>
        </w:rPr>
        <w:t>v.</w:t>
      </w:r>
      <w:r>
        <w:rPr>
          <w:i/>
          <w:spacing w:val="-3"/>
          <w:sz w:val="20"/>
        </w:rPr>
        <w:t> </w:t>
      </w:r>
      <w:r>
        <w:rPr>
          <w:i/>
          <w:sz w:val="20"/>
        </w:rPr>
        <w:t>Al</w:t>
      </w:r>
      <w:r>
        <w:rPr>
          <w:i/>
          <w:spacing w:val="-5"/>
          <w:sz w:val="20"/>
        </w:rPr>
        <w:t> </w:t>
      </w:r>
      <w:r>
        <w:rPr>
          <w:i/>
          <w:sz w:val="20"/>
        </w:rPr>
        <w:t>Hassan</w:t>
      </w:r>
      <w:r>
        <w:rPr>
          <w:i/>
          <w:spacing w:val="-5"/>
          <w:sz w:val="20"/>
        </w:rPr>
        <w:t> </w:t>
      </w:r>
      <w:r>
        <w:rPr>
          <w:i/>
          <w:sz w:val="20"/>
        </w:rPr>
        <w:t>Ag</w:t>
      </w:r>
      <w:r>
        <w:rPr>
          <w:i/>
          <w:spacing w:val="-3"/>
          <w:sz w:val="20"/>
        </w:rPr>
        <w:t> </w:t>
      </w:r>
      <w:r>
        <w:rPr>
          <w:i/>
          <w:sz w:val="20"/>
        </w:rPr>
        <w:t>Abdoul</w:t>
      </w:r>
      <w:r>
        <w:rPr>
          <w:i/>
          <w:spacing w:val="-5"/>
          <w:sz w:val="20"/>
        </w:rPr>
        <w:t> </w:t>
      </w:r>
      <w:r>
        <w:rPr>
          <w:i/>
          <w:sz w:val="20"/>
        </w:rPr>
        <w:t>Aziz</w:t>
      </w:r>
      <w:r>
        <w:rPr>
          <w:i/>
          <w:spacing w:val="-5"/>
          <w:sz w:val="20"/>
        </w:rPr>
        <w:t> </w:t>
      </w:r>
      <w:r>
        <w:rPr>
          <w:i/>
          <w:sz w:val="20"/>
        </w:rPr>
        <w:t>Ag</w:t>
      </w:r>
      <w:r>
        <w:rPr>
          <w:i/>
          <w:spacing w:val="-3"/>
          <w:sz w:val="20"/>
        </w:rPr>
        <w:t> </w:t>
      </w:r>
      <w:r>
        <w:rPr>
          <w:i/>
          <w:sz w:val="20"/>
        </w:rPr>
        <w:t>Mohamed</w:t>
      </w:r>
      <w:r>
        <w:rPr>
          <w:i/>
          <w:spacing w:val="-5"/>
          <w:sz w:val="20"/>
        </w:rPr>
        <w:t> </w:t>
      </w:r>
      <w:r>
        <w:rPr>
          <w:i/>
          <w:sz w:val="20"/>
        </w:rPr>
        <w:t>Ag</w:t>
      </w:r>
      <w:r>
        <w:rPr>
          <w:i/>
          <w:spacing w:val="-3"/>
          <w:sz w:val="20"/>
        </w:rPr>
        <w:t> </w:t>
      </w:r>
      <w:r>
        <w:rPr>
          <w:i/>
          <w:spacing w:val="-2"/>
          <w:sz w:val="20"/>
        </w:rPr>
        <w:t>Mahmoud</w:t>
      </w:r>
    </w:p>
    <w:p>
      <w:pPr>
        <w:pStyle w:val="ListParagraph"/>
        <w:numPr>
          <w:ilvl w:val="0"/>
          <w:numId w:val="4"/>
        </w:numPr>
        <w:tabs>
          <w:tab w:pos="2255" w:val="left" w:leader="none"/>
        </w:tabs>
        <w:spacing w:line="240" w:lineRule="auto" w:before="120" w:after="0"/>
        <w:ind w:left="1688" w:right="1665" w:firstLine="0"/>
        <w:jc w:val="both"/>
        <w:rPr>
          <w:sz w:val="20"/>
        </w:rPr>
      </w:pPr>
      <w:r>
        <w:rPr>
          <w:sz w:val="20"/>
        </w:rPr>
        <w:t>In 2021, the Chamber heard the testimony of 33 witnesses. By the end of 2021, the Chamber</w:t>
      </w:r>
      <w:r>
        <w:rPr>
          <w:spacing w:val="-7"/>
          <w:sz w:val="20"/>
        </w:rPr>
        <w:t> </w:t>
      </w:r>
      <w:r>
        <w:rPr>
          <w:sz w:val="20"/>
        </w:rPr>
        <w:t>had</w:t>
      </w:r>
      <w:r>
        <w:rPr>
          <w:spacing w:val="-6"/>
          <w:sz w:val="20"/>
        </w:rPr>
        <w:t> </w:t>
      </w:r>
      <w:r>
        <w:rPr>
          <w:sz w:val="20"/>
        </w:rPr>
        <w:t>heard</w:t>
      </w:r>
      <w:r>
        <w:rPr>
          <w:spacing w:val="-7"/>
          <w:sz w:val="20"/>
        </w:rPr>
        <w:t> </w:t>
      </w:r>
      <w:r>
        <w:rPr>
          <w:sz w:val="20"/>
        </w:rPr>
        <w:t>the</w:t>
      </w:r>
      <w:r>
        <w:rPr>
          <w:spacing w:val="-7"/>
          <w:sz w:val="20"/>
        </w:rPr>
        <w:t> </w:t>
      </w:r>
      <w:r>
        <w:rPr>
          <w:sz w:val="20"/>
        </w:rPr>
        <w:t>testimony</w:t>
      </w:r>
      <w:r>
        <w:rPr>
          <w:spacing w:val="-9"/>
          <w:sz w:val="20"/>
        </w:rPr>
        <w:t> </w:t>
      </w:r>
      <w:r>
        <w:rPr>
          <w:sz w:val="20"/>
        </w:rPr>
        <w:t>of</w:t>
      </w:r>
      <w:r>
        <w:rPr>
          <w:spacing w:val="-9"/>
          <w:sz w:val="20"/>
        </w:rPr>
        <w:t> </w:t>
      </w:r>
      <w:r>
        <w:rPr>
          <w:sz w:val="20"/>
        </w:rPr>
        <w:t>52</w:t>
      </w:r>
      <w:r>
        <w:rPr>
          <w:spacing w:val="-7"/>
          <w:sz w:val="20"/>
        </w:rPr>
        <w:t> </w:t>
      </w:r>
      <w:r>
        <w:rPr>
          <w:sz w:val="20"/>
        </w:rPr>
        <w:t>Prosecution</w:t>
      </w:r>
      <w:r>
        <w:rPr>
          <w:spacing w:val="-7"/>
          <w:sz w:val="20"/>
        </w:rPr>
        <w:t> </w:t>
      </w:r>
      <w:r>
        <w:rPr>
          <w:sz w:val="20"/>
        </w:rPr>
        <w:t>witnesses</w:t>
      </w:r>
      <w:r>
        <w:rPr>
          <w:spacing w:val="-8"/>
          <w:sz w:val="20"/>
        </w:rPr>
        <w:t> </w:t>
      </w:r>
      <w:r>
        <w:rPr>
          <w:sz w:val="20"/>
        </w:rPr>
        <w:t>overall.</w:t>
      </w:r>
      <w:r>
        <w:rPr>
          <w:spacing w:val="-7"/>
          <w:sz w:val="20"/>
        </w:rPr>
        <w:t> </w:t>
      </w:r>
      <w:r>
        <w:rPr>
          <w:sz w:val="20"/>
        </w:rPr>
        <w:t>The</w:t>
      </w:r>
      <w:r>
        <w:rPr>
          <w:spacing w:val="-7"/>
          <w:sz w:val="20"/>
        </w:rPr>
        <w:t> </w:t>
      </w:r>
      <w:r>
        <w:rPr>
          <w:sz w:val="20"/>
        </w:rPr>
        <w:t>evidence</w:t>
      </w:r>
      <w:r>
        <w:rPr>
          <w:spacing w:val="-7"/>
          <w:sz w:val="20"/>
        </w:rPr>
        <w:t> </w:t>
      </w:r>
      <w:r>
        <w:rPr>
          <w:sz w:val="20"/>
        </w:rPr>
        <w:t>of</w:t>
      </w:r>
      <w:r>
        <w:rPr>
          <w:spacing w:val="-9"/>
          <w:sz w:val="20"/>
        </w:rPr>
        <w:t> </w:t>
      </w:r>
      <w:r>
        <w:rPr>
          <w:sz w:val="20"/>
        </w:rPr>
        <w:t>10</w:t>
      </w:r>
      <w:r>
        <w:rPr>
          <w:spacing w:val="-7"/>
          <w:sz w:val="20"/>
        </w:rPr>
        <w:t> </w:t>
      </w:r>
      <w:r>
        <w:rPr>
          <w:sz w:val="20"/>
        </w:rPr>
        <w:t>of the</w:t>
      </w:r>
      <w:r>
        <w:rPr>
          <w:spacing w:val="-13"/>
          <w:sz w:val="20"/>
        </w:rPr>
        <w:t> </w:t>
      </w:r>
      <w:r>
        <w:rPr>
          <w:sz w:val="20"/>
        </w:rPr>
        <w:t>33</w:t>
      </w:r>
      <w:r>
        <w:rPr>
          <w:spacing w:val="-12"/>
          <w:sz w:val="20"/>
        </w:rPr>
        <w:t> </w:t>
      </w:r>
      <w:r>
        <w:rPr>
          <w:sz w:val="20"/>
        </w:rPr>
        <w:t>witnesses</w:t>
      </w:r>
      <w:r>
        <w:rPr>
          <w:spacing w:val="-13"/>
          <w:sz w:val="20"/>
        </w:rPr>
        <w:t> </w:t>
      </w:r>
      <w:r>
        <w:rPr>
          <w:sz w:val="20"/>
        </w:rPr>
        <w:t>was</w:t>
      </w:r>
      <w:r>
        <w:rPr>
          <w:spacing w:val="-12"/>
          <w:sz w:val="20"/>
        </w:rPr>
        <w:t> </w:t>
      </w:r>
      <w:r>
        <w:rPr>
          <w:sz w:val="20"/>
        </w:rPr>
        <w:t>presented</w:t>
      </w:r>
      <w:r>
        <w:rPr>
          <w:spacing w:val="-10"/>
          <w:sz w:val="20"/>
        </w:rPr>
        <w:t> </w:t>
      </w:r>
      <w:r>
        <w:rPr>
          <w:sz w:val="20"/>
        </w:rPr>
        <w:t>in</w:t>
      </w:r>
      <w:r>
        <w:rPr>
          <w:spacing w:val="-13"/>
          <w:sz w:val="20"/>
        </w:rPr>
        <w:t> </w:t>
      </w:r>
      <w:r>
        <w:rPr>
          <w:sz w:val="20"/>
        </w:rPr>
        <w:t>part</w:t>
      </w:r>
      <w:r>
        <w:rPr>
          <w:spacing w:val="-12"/>
          <w:sz w:val="20"/>
        </w:rPr>
        <w:t> </w:t>
      </w:r>
      <w:r>
        <w:rPr>
          <w:sz w:val="20"/>
        </w:rPr>
        <w:t>through</w:t>
      </w:r>
      <w:r>
        <w:rPr>
          <w:spacing w:val="-13"/>
          <w:sz w:val="20"/>
        </w:rPr>
        <w:t> </w:t>
      </w:r>
      <w:r>
        <w:rPr>
          <w:sz w:val="20"/>
        </w:rPr>
        <w:t>the</w:t>
      </w:r>
      <w:r>
        <w:rPr>
          <w:spacing w:val="-12"/>
          <w:sz w:val="20"/>
        </w:rPr>
        <w:t> </w:t>
      </w:r>
      <w:r>
        <w:rPr>
          <w:sz w:val="20"/>
        </w:rPr>
        <w:t>use</w:t>
      </w:r>
      <w:r>
        <w:rPr>
          <w:spacing w:val="-12"/>
          <w:sz w:val="20"/>
        </w:rPr>
        <w:t> </w:t>
      </w:r>
      <w:r>
        <w:rPr>
          <w:sz w:val="20"/>
        </w:rPr>
        <w:t>of</w:t>
      </w:r>
      <w:r>
        <w:rPr>
          <w:spacing w:val="-12"/>
          <w:sz w:val="20"/>
        </w:rPr>
        <w:t> </w:t>
      </w:r>
      <w:r>
        <w:rPr>
          <w:sz w:val="20"/>
        </w:rPr>
        <w:t>written</w:t>
      </w:r>
      <w:r>
        <w:rPr>
          <w:spacing w:val="-13"/>
          <w:sz w:val="20"/>
        </w:rPr>
        <w:t> </w:t>
      </w:r>
      <w:r>
        <w:rPr>
          <w:sz w:val="20"/>
        </w:rPr>
        <w:t>statements</w:t>
      </w:r>
      <w:r>
        <w:rPr>
          <w:spacing w:val="-12"/>
          <w:sz w:val="20"/>
        </w:rPr>
        <w:t> </w:t>
      </w:r>
      <w:r>
        <w:rPr>
          <w:sz w:val="20"/>
        </w:rPr>
        <w:t>in</w:t>
      </w:r>
      <w:r>
        <w:rPr>
          <w:spacing w:val="-13"/>
          <w:sz w:val="20"/>
        </w:rPr>
        <w:t> </w:t>
      </w:r>
      <w:r>
        <w:rPr>
          <w:sz w:val="20"/>
        </w:rPr>
        <w:t>order</w:t>
      </w:r>
      <w:r>
        <w:rPr>
          <w:spacing w:val="-12"/>
          <w:sz w:val="20"/>
        </w:rPr>
        <w:t> </w:t>
      </w:r>
      <w:r>
        <w:rPr>
          <w:sz w:val="20"/>
        </w:rPr>
        <w:t>to</w:t>
      </w:r>
      <w:r>
        <w:rPr>
          <w:spacing w:val="-12"/>
          <w:sz w:val="20"/>
        </w:rPr>
        <w:t> </w:t>
      </w:r>
      <w:r>
        <w:rPr>
          <w:sz w:val="20"/>
        </w:rPr>
        <w:t>reduce the length of the examinations in court. One last witness is scheduled to testify for the Prosecution</w:t>
      </w:r>
      <w:r>
        <w:rPr>
          <w:spacing w:val="-9"/>
          <w:sz w:val="20"/>
        </w:rPr>
        <w:t> </w:t>
      </w:r>
      <w:r>
        <w:rPr>
          <w:sz w:val="20"/>
        </w:rPr>
        <w:t>in</w:t>
      </w:r>
      <w:r>
        <w:rPr>
          <w:spacing w:val="-9"/>
          <w:sz w:val="20"/>
        </w:rPr>
        <w:t> </w:t>
      </w:r>
      <w:r>
        <w:rPr>
          <w:sz w:val="20"/>
        </w:rPr>
        <w:t>January</w:t>
      </w:r>
      <w:r>
        <w:rPr>
          <w:spacing w:val="-10"/>
          <w:sz w:val="20"/>
        </w:rPr>
        <w:t> </w:t>
      </w:r>
      <w:r>
        <w:rPr>
          <w:sz w:val="20"/>
        </w:rPr>
        <w:t>2022.</w:t>
      </w:r>
      <w:r>
        <w:rPr>
          <w:spacing w:val="-7"/>
          <w:sz w:val="20"/>
        </w:rPr>
        <w:t> </w:t>
      </w:r>
      <w:r>
        <w:rPr>
          <w:sz w:val="20"/>
        </w:rPr>
        <w:t>On</w:t>
      </w:r>
      <w:r>
        <w:rPr>
          <w:spacing w:val="-9"/>
          <w:sz w:val="20"/>
        </w:rPr>
        <w:t> </w:t>
      </w:r>
      <w:r>
        <w:rPr>
          <w:sz w:val="20"/>
        </w:rPr>
        <w:t>22</w:t>
      </w:r>
      <w:r>
        <w:rPr>
          <w:spacing w:val="-7"/>
          <w:sz w:val="20"/>
        </w:rPr>
        <w:t> </w:t>
      </w:r>
      <w:r>
        <w:rPr>
          <w:sz w:val="20"/>
        </w:rPr>
        <w:t>September</w:t>
      </w:r>
      <w:r>
        <w:rPr>
          <w:spacing w:val="-7"/>
          <w:sz w:val="20"/>
        </w:rPr>
        <w:t> </w:t>
      </w:r>
      <w:r>
        <w:rPr>
          <w:sz w:val="20"/>
        </w:rPr>
        <w:t>2021,</w:t>
      </w:r>
      <w:r>
        <w:rPr>
          <w:spacing w:val="-7"/>
          <w:sz w:val="20"/>
        </w:rPr>
        <w:t> </w:t>
      </w:r>
      <w:r>
        <w:rPr>
          <w:sz w:val="20"/>
        </w:rPr>
        <w:t>in</w:t>
      </w:r>
      <w:r>
        <w:rPr>
          <w:spacing w:val="-5"/>
          <w:sz w:val="20"/>
        </w:rPr>
        <w:t> </w:t>
      </w:r>
      <w:r>
        <w:rPr>
          <w:sz w:val="20"/>
        </w:rPr>
        <w:t>the</w:t>
      </w:r>
      <w:r>
        <w:rPr>
          <w:spacing w:val="-5"/>
          <w:sz w:val="20"/>
        </w:rPr>
        <w:t> </w:t>
      </w:r>
      <w:r>
        <w:rPr>
          <w:sz w:val="20"/>
        </w:rPr>
        <w:t>light</w:t>
      </w:r>
      <w:r>
        <w:rPr>
          <w:spacing w:val="-8"/>
          <w:sz w:val="20"/>
        </w:rPr>
        <w:t> </w:t>
      </w:r>
      <w:r>
        <w:rPr>
          <w:sz w:val="20"/>
        </w:rPr>
        <w:t>of</w:t>
      </w:r>
      <w:r>
        <w:rPr>
          <w:spacing w:val="-9"/>
          <w:sz w:val="20"/>
        </w:rPr>
        <w:t> </w:t>
      </w:r>
      <w:r>
        <w:rPr>
          <w:sz w:val="20"/>
        </w:rPr>
        <w:t>the</w:t>
      </w:r>
      <w:r>
        <w:rPr>
          <w:spacing w:val="-7"/>
          <w:sz w:val="20"/>
        </w:rPr>
        <w:t> </w:t>
      </w:r>
      <w:r>
        <w:rPr>
          <w:sz w:val="20"/>
        </w:rPr>
        <w:t>imminent</w:t>
      </w:r>
      <w:r>
        <w:rPr>
          <w:spacing w:val="-8"/>
          <w:sz w:val="20"/>
        </w:rPr>
        <w:t> </w:t>
      </w:r>
      <w:r>
        <w:rPr>
          <w:sz w:val="20"/>
        </w:rPr>
        <w:t>conclusion of the Prosecution’s presentation of evidence, the Chamber issued directions relating to the presentation of evidence by the Legal Representatives of Victims and the Defence.</w:t>
      </w:r>
    </w:p>
    <w:p>
      <w:pPr>
        <w:spacing w:before="121"/>
        <w:ind w:left="1688" w:right="0" w:firstLine="0"/>
        <w:jc w:val="left"/>
        <w:rPr>
          <w:i/>
          <w:sz w:val="20"/>
        </w:rPr>
      </w:pPr>
      <w:r>
        <w:rPr>
          <w:i/>
          <w:sz w:val="20"/>
        </w:rPr>
        <w:t>The</w:t>
      </w:r>
      <w:r>
        <w:rPr>
          <w:i/>
          <w:spacing w:val="-5"/>
          <w:sz w:val="20"/>
        </w:rPr>
        <w:t> </w:t>
      </w:r>
      <w:r>
        <w:rPr>
          <w:i/>
          <w:sz w:val="20"/>
        </w:rPr>
        <w:t>Prosecutor</w:t>
      </w:r>
      <w:r>
        <w:rPr>
          <w:i/>
          <w:spacing w:val="-5"/>
          <w:sz w:val="20"/>
        </w:rPr>
        <w:t> </w:t>
      </w:r>
      <w:r>
        <w:rPr>
          <w:i/>
          <w:sz w:val="20"/>
        </w:rPr>
        <w:t>v.</w:t>
      </w:r>
      <w:r>
        <w:rPr>
          <w:i/>
          <w:spacing w:val="-4"/>
          <w:sz w:val="20"/>
        </w:rPr>
        <w:t> </w:t>
      </w:r>
      <w:r>
        <w:rPr>
          <w:i/>
          <w:sz w:val="20"/>
        </w:rPr>
        <w:t>Dominic</w:t>
      </w:r>
      <w:r>
        <w:rPr>
          <w:i/>
          <w:spacing w:val="-5"/>
          <w:sz w:val="20"/>
        </w:rPr>
        <w:t> </w:t>
      </w:r>
      <w:r>
        <w:rPr>
          <w:i/>
          <w:spacing w:val="-2"/>
          <w:sz w:val="20"/>
        </w:rPr>
        <w:t>Ongwen</w:t>
      </w:r>
    </w:p>
    <w:p>
      <w:pPr>
        <w:pStyle w:val="ListParagraph"/>
        <w:numPr>
          <w:ilvl w:val="0"/>
          <w:numId w:val="4"/>
        </w:numPr>
        <w:tabs>
          <w:tab w:pos="2255" w:val="left" w:leader="none"/>
        </w:tabs>
        <w:spacing w:line="240" w:lineRule="auto" w:before="120" w:after="0"/>
        <w:ind w:left="1688" w:right="1668" w:firstLine="0"/>
        <w:jc w:val="both"/>
        <w:rPr>
          <w:sz w:val="20"/>
        </w:rPr>
      </w:pPr>
      <w:r>
        <w:rPr>
          <w:sz w:val="20"/>
        </w:rPr>
        <w:t>Trial</w:t>
      </w:r>
      <w:r>
        <w:rPr>
          <w:spacing w:val="-9"/>
          <w:sz w:val="20"/>
        </w:rPr>
        <w:t> </w:t>
      </w:r>
      <w:r>
        <w:rPr>
          <w:sz w:val="20"/>
        </w:rPr>
        <w:t>Chamber</w:t>
      </w:r>
      <w:r>
        <w:rPr>
          <w:spacing w:val="-5"/>
          <w:sz w:val="20"/>
        </w:rPr>
        <w:t> </w:t>
      </w:r>
      <w:r>
        <w:rPr>
          <w:sz w:val="20"/>
        </w:rPr>
        <w:t>IX</w:t>
      </w:r>
      <w:r>
        <w:rPr>
          <w:spacing w:val="-6"/>
          <w:sz w:val="20"/>
        </w:rPr>
        <w:t> </w:t>
      </w:r>
      <w:r>
        <w:rPr>
          <w:sz w:val="20"/>
        </w:rPr>
        <w:t>issued</w:t>
      </w:r>
      <w:r>
        <w:rPr>
          <w:spacing w:val="-5"/>
          <w:sz w:val="20"/>
        </w:rPr>
        <w:t> </w:t>
      </w:r>
      <w:r>
        <w:rPr>
          <w:sz w:val="20"/>
        </w:rPr>
        <w:t>its</w:t>
      </w:r>
      <w:r>
        <w:rPr>
          <w:spacing w:val="-7"/>
          <w:sz w:val="20"/>
        </w:rPr>
        <w:t> </w:t>
      </w:r>
      <w:r>
        <w:rPr>
          <w:sz w:val="20"/>
        </w:rPr>
        <w:t>judgment</w:t>
      </w:r>
      <w:r>
        <w:rPr>
          <w:spacing w:val="-7"/>
          <w:sz w:val="20"/>
        </w:rPr>
        <w:t> </w:t>
      </w:r>
      <w:r>
        <w:rPr>
          <w:sz w:val="20"/>
        </w:rPr>
        <w:t>on</w:t>
      </w:r>
      <w:r>
        <w:rPr>
          <w:spacing w:val="-8"/>
          <w:sz w:val="20"/>
        </w:rPr>
        <w:t> </w:t>
      </w:r>
      <w:r>
        <w:rPr>
          <w:sz w:val="20"/>
        </w:rPr>
        <w:t>4</w:t>
      </w:r>
      <w:r>
        <w:rPr>
          <w:spacing w:val="-5"/>
          <w:sz w:val="20"/>
        </w:rPr>
        <w:t> </w:t>
      </w:r>
      <w:r>
        <w:rPr>
          <w:sz w:val="20"/>
        </w:rPr>
        <w:t>February</w:t>
      </w:r>
      <w:r>
        <w:rPr>
          <w:spacing w:val="-10"/>
          <w:sz w:val="20"/>
        </w:rPr>
        <w:t> </w:t>
      </w:r>
      <w:r>
        <w:rPr>
          <w:sz w:val="20"/>
        </w:rPr>
        <w:t>2021</w:t>
      </w:r>
      <w:r>
        <w:rPr>
          <w:spacing w:val="-8"/>
          <w:sz w:val="20"/>
        </w:rPr>
        <w:t> </w:t>
      </w:r>
      <w:r>
        <w:rPr>
          <w:sz w:val="20"/>
        </w:rPr>
        <w:t>and</w:t>
      </w:r>
      <w:r>
        <w:rPr>
          <w:spacing w:val="-5"/>
          <w:sz w:val="20"/>
        </w:rPr>
        <w:t> </w:t>
      </w:r>
      <w:r>
        <w:rPr>
          <w:sz w:val="20"/>
        </w:rPr>
        <w:t>its</w:t>
      </w:r>
      <w:r>
        <w:rPr>
          <w:spacing w:val="-7"/>
          <w:sz w:val="20"/>
        </w:rPr>
        <w:t> </w:t>
      </w:r>
      <w:r>
        <w:rPr>
          <w:sz w:val="20"/>
        </w:rPr>
        <w:t>sentencing</w:t>
      </w:r>
      <w:r>
        <w:rPr>
          <w:spacing w:val="-8"/>
          <w:sz w:val="20"/>
        </w:rPr>
        <w:t> </w:t>
      </w:r>
      <w:r>
        <w:rPr>
          <w:sz w:val="20"/>
        </w:rPr>
        <w:t>decision on</w:t>
      </w:r>
      <w:r>
        <w:rPr>
          <w:spacing w:val="-8"/>
          <w:sz w:val="20"/>
        </w:rPr>
        <w:t> </w:t>
      </w:r>
      <w:r>
        <w:rPr>
          <w:sz w:val="20"/>
        </w:rPr>
        <w:t>6</w:t>
      </w:r>
      <w:r>
        <w:rPr>
          <w:spacing w:val="-5"/>
          <w:sz w:val="20"/>
        </w:rPr>
        <w:t> </w:t>
      </w:r>
      <w:r>
        <w:rPr>
          <w:sz w:val="20"/>
        </w:rPr>
        <w:t>May</w:t>
      </w:r>
      <w:r>
        <w:rPr>
          <w:spacing w:val="-9"/>
          <w:sz w:val="20"/>
        </w:rPr>
        <w:t> </w:t>
      </w:r>
      <w:r>
        <w:rPr>
          <w:sz w:val="20"/>
        </w:rPr>
        <w:t>2021.</w:t>
      </w:r>
      <w:r>
        <w:rPr>
          <w:spacing w:val="-6"/>
          <w:sz w:val="20"/>
        </w:rPr>
        <w:t> </w:t>
      </w:r>
      <w:r>
        <w:rPr>
          <w:sz w:val="20"/>
        </w:rPr>
        <w:t>Mr</w:t>
      </w:r>
      <w:r>
        <w:rPr>
          <w:spacing w:val="-7"/>
          <w:sz w:val="20"/>
        </w:rPr>
        <w:t> </w:t>
      </w:r>
      <w:r>
        <w:rPr>
          <w:sz w:val="20"/>
        </w:rPr>
        <w:t>Ongwen</w:t>
      </w:r>
      <w:r>
        <w:rPr>
          <w:spacing w:val="-5"/>
          <w:sz w:val="20"/>
        </w:rPr>
        <w:t> </w:t>
      </w:r>
      <w:r>
        <w:rPr>
          <w:sz w:val="20"/>
        </w:rPr>
        <w:t>was</w:t>
      </w:r>
      <w:r>
        <w:rPr>
          <w:spacing w:val="-7"/>
          <w:sz w:val="20"/>
        </w:rPr>
        <w:t> </w:t>
      </w:r>
      <w:r>
        <w:rPr>
          <w:sz w:val="20"/>
        </w:rPr>
        <w:t>found</w:t>
      </w:r>
      <w:r>
        <w:rPr>
          <w:spacing w:val="-5"/>
          <w:sz w:val="20"/>
        </w:rPr>
        <w:t> </w:t>
      </w:r>
      <w:r>
        <w:rPr>
          <w:sz w:val="20"/>
        </w:rPr>
        <w:t>guilty</w:t>
      </w:r>
      <w:r>
        <w:rPr>
          <w:spacing w:val="-9"/>
          <w:sz w:val="20"/>
        </w:rPr>
        <w:t> </w:t>
      </w:r>
      <w:r>
        <w:rPr>
          <w:sz w:val="20"/>
        </w:rPr>
        <w:t>of</w:t>
      </w:r>
      <w:r>
        <w:rPr>
          <w:spacing w:val="-8"/>
          <w:sz w:val="20"/>
        </w:rPr>
        <w:t> </w:t>
      </w:r>
      <w:r>
        <w:rPr>
          <w:sz w:val="20"/>
        </w:rPr>
        <w:t>61</w:t>
      </w:r>
      <w:r>
        <w:rPr>
          <w:spacing w:val="-5"/>
          <w:sz w:val="20"/>
        </w:rPr>
        <w:t> </w:t>
      </w:r>
      <w:r>
        <w:rPr>
          <w:sz w:val="20"/>
        </w:rPr>
        <w:t>crimes</w:t>
      </w:r>
      <w:r>
        <w:rPr>
          <w:spacing w:val="-5"/>
          <w:sz w:val="20"/>
        </w:rPr>
        <w:t> </w:t>
      </w:r>
      <w:r>
        <w:rPr>
          <w:sz w:val="20"/>
        </w:rPr>
        <w:t>against</w:t>
      </w:r>
      <w:r>
        <w:rPr>
          <w:spacing w:val="-7"/>
          <w:sz w:val="20"/>
        </w:rPr>
        <w:t> </w:t>
      </w:r>
      <w:r>
        <w:rPr>
          <w:sz w:val="20"/>
        </w:rPr>
        <w:t>humanity</w:t>
      </w:r>
      <w:r>
        <w:rPr>
          <w:spacing w:val="-9"/>
          <w:sz w:val="20"/>
        </w:rPr>
        <w:t> </w:t>
      </w:r>
      <w:r>
        <w:rPr>
          <w:sz w:val="20"/>
        </w:rPr>
        <w:t>and</w:t>
      </w:r>
      <w:r>
        <w:rPr>
          <w:spacing w:val="-3"/>
          <w:sz w:val="20"/>
        </w:rPr>
        <w:t> </w:t>
      </w:r>
      <w:r>
        <w:rPr>
          <w:sz w:val="20"/>
        </w:rPr>
        <w:t>war</w:t>
      </w:r>
      <w:r>
        <w:rPr>
          <w:spacing w:val="-5"/>
          <w:sz w:val="20"/>
        </w:rPr>
        <w:t> </w:t>
      </w:r>
      <w:r>
        <w:rPr>
          <w:sz w:val="20"/>
        </w:rPr>
        <w:t>crimes and was given a joint sentence of 25 years of imprisonment. Mr Ongwen appealed both </w:t>
      </w:r>
      <w:r>
        <w:rPr>
          <w:spacing w:val="-2"/>
          <w:sz w:val="20"/>
        </w:rPr>
        <w:t>decisions.</w:t>
      </w:r>
    </w:p>
    <w:p>
      <w:pPr>
        <w:spacing w:before="119"/>
        <w:ind w:left="1688" w:right="0" w:firstLine="0"/>
        <w:jc w:val="left"/>
        <w:rPr>
          <w:i/>
          <w:sz w:val="20"/>
        </w:rPr>
      </w:pPr>
      <w:r>
        <w:rPr>
          <w:i/>
          <w:sz w:val="20"/>
        </w:rPr>
        <w:t>The</w:t>
      </w:r>
      <w:r>
        <w:rPr>
          <w:i/>
          <w:spacing w:val="-5"/>
          <w:sz w:val="20"/>
        </w:rPr>
        <w:t> </w:t>
      </w:r>
      <w:r>
        <w:rPr>
          <w:i/>
          <w:sz w:val="20"/>
        </w:rPr>
        <w:t>Prosecutor</w:t>
      </w:r>
      <w:r>
        <w:rPr>
          <w:i/>
          <w:spacing w:val="-5"/>
          <w:sz w:val="20"/>
        </w:rPr>
        <w:t> </w:t>
      </w:r>
      <w:r>
        <w:rPr>
          <w:i/>
          <w:sz w:val="20"/>
        </w:rPr>
        <w:t>vs.</w:t>
      </w:r>
      <w:r>
        <w:rPr>
          <w:i/>
          <w:spacing w:val="-5"/>
          <w:sz w:val="20"/>
        </w:rPr>
        <w:t> </w:t>
      </w:r>
      <w:r>
        <w:rPr>
          <w:i/>
          <w:sz w:val="20"/>
        </w:rPr>
        <w:t>Abdallah</w:t>
      </w:r>
      <w:r>
        <w:rPr>
          <w:i/>
          <w:spacing w:val="-5"/>
          <w:sz w:val="20"/>
        </w:rPr>
        <w:t> </w:t>
      </w:r>
      <w:r>
        <w:rPr>
          <w:i/>
          <w:sz w:val="20"/>
        </w:rPr>
        <w:t>Banda</w:t>
      </w:r>
      <w:r>
        <w:rPr>
          <w:i/>
          <w:spacing w:val="-6"/>
          <w:sz w:val="20"/>
        </w:rPr>
        <w:t> </w:t>
      </w:r>
      <w:r>
        <w:rPr>
          <w:i/>
          <w:sz w:val="20"/>
        </w:rPr>
        <w:t>Abakaer</w:t>
      </w:r>
      <w:r>
        <w:rPr>
          <w:i/>
          <w:spacing w:val="-5"/>
          <w:sz w:val="20"/>
        </w:rPr>
        <w:t> </w:t>
      </w:r>
      <w:r>
        <w:rPr>
          <w:i/>
          <w:spacing w:val="-2"/>
          <w:sz w:val="20"/>
        </w:rPr>
        <w:t>Nourain</w:t>
      </w:r>
    </w:p>
    <w:p>
      <w:pPr>
        <w:pStyle w:val="ListParagraph"/>
        <w:numPr>
          <w:ilvl w:val="0"/>
          <w:numId w:val="4"/>
        </w:numPr>
        <w:tabs>
          <w:tab w:pos="2255" w:val="left" w:leader="none"/>
        </w:tabs>
        <w:spacing w:line="240" w:lineRule="auto" w:before="122" w:after="0"/>
        <w:ind w:left="1688" w:right="1665" w:firstLine="0"/>
        <w:jc w:val="both"/>
        <w:rPr>
          <w:sz w:val="20"/>
        </w:rPr>
      </w:pPr>
      <w:r>
        <w:rPr>
          <w:sz w:val="20"/>
        </w:rPr>
        <w:t>On 21 July 2021, Trial Chamber IV, noting that limited progress had been made in the case, revoked a previous order of 17 December 2019 giving a mandate to the Registry, Mr Banda and his Defence team, and the Prosecution to liaise with a view to finding reasonable and realistic solutions to ensure Mr Banda’s appearance. Mr Banda remains at </w:t>
      </w:r>
      <w:r>
        <w:rPr>
          <w:spacing w:val="-2"/>
          <w:sz w:val="20"/>
        </w:rPr>
        <w:t>large.</w:t>
      </w:r>
    </w:p>
    <w:p>
      <w:pPr>
        <w:pStyle w:val="BodyText"/>
        <w:spacing w:before="119"/>
        <w:ind w:left="1688"/>
      </w:pPr>
      <w:r>
        <w:rPr>
          <w:spacing w:val="-2"/>
          <w:u w:val="single"/>
        </w:rPr>
        <w:t>Reparations</w:t>
      </w:r>
    </w:p>
    <w:p>
      <w:pPr>
        <w:spacing w:before="121"/>
        <w:ind w:left="1688" w:right="0" w:firstLine="0"/>
        <w:jc w:val="left"/>
        <w:rPr>
          <w:i/>
          <w:sz w:val="20"/>
        </w:rPr>
      </w:pPr>
      <w:r>
        <w:rPr>
          <w:i/>
          <w:sz w:val="20"/>
        </w:rPr>
        <w:t>The</w:t>
      </w:r>
      <w:r>
        <w:rPr>
          <w:i/>
          <w:spacing w:val="-5"/>
          <w:sz w:val="20"/>
        </w:rPr>
        <w:t> </w:t>
      </w:r>
      <w:r>
        <w:rPr>
          <w:i/>
          <w:sz w:val="20"/>
        </w:rPr>
        <w:t>Prosecutor</w:t>
      </w:r>
      <w:r>
        <w:rPr>
          <w:i/>
          <w:spacing w:val="-5"/>
          <w:sz w:val="20"/>
        </w:rPr>
        <w:t> </w:t>
      </w:r>
      <w:r>
        <w:rPr>
          <w:i/>
          <w:sz w:val="20"/>
        </w:rPr>
        <w:t>v.</w:t>
      </w:r>
      <w:r>
        <w:rPr>
          <w:i/>
          <w:spacing w:val="-4"/>
          <w:sz w:val="20"/>
        </w:rPr>
        <w:t> </w:t>
      </w:r>
      <w:r>
        <w:rPr>
          <w:i/>
          <w:sz w:val="20"/>
        </w:rPr>
        <w:t>Dominic</w:t>
      </w:r>
      <w:r>
        <w:rPr>
          <w:i/>
          <w:spacing w:val="-5"/>
          <w:sz w:val="20"/>
        </w:rPr>
        <w:t> </w:t>
      </w:r>
      <w:r>
        <w:rPr>
          <w:i/>
          <w:spacing w:val="-2"/>
          <w:sz w:val="20"/>
        </w:rPr>
        <w:t>Ongwen</w:t>
      </w:r>
    </w:p>
    <w:p>
      <w:pPr>
        <w:pStyle w:val="ListParagraph"/>
        <w:numPr>
          <w:ilvl w:val="0"/>
          <w:numId w:val="4"/>
        </w:numPr>
        <w:tabs>
          <w:tab w:pos="2255" w:val="left" w:leader="none"/>
        </w:tabs>
        <w:spacing w:line="240" w:lineRule="auto" w:before="120" w:after="0"/>
        <w:ind w:left="1688" w:right="1671" w:firstLine="0"/>
        <w:jc w:val="both"/>
        <w:rPr>
          <w:sz w:val="20"/>
        </w:rPr>
      </w:pPr>
      <w:r>
        <w:rPr>
          <w:sz w:val="20"/>
        </w:rPr>
        <w:t>Trial Chamber IX is seized of reparations proceedings, with the first submissions received in December 2021, including information on the comprehensive mapping of the direct and indirect victims potentially eligible for reparations ordered by the Chamber.</w:t>
      </w:r>
    </w:p>
    <w:p>
      <w:pPr>
        <w:spacing w:before="119"/>
        <w:ind w:left="1688" w:right="0" w:firstLine="0"/>
        <w:jc w:val="left"/>
        <w:rPr>
          <w:i/>
          <w:sz w:val="20"/>
        </w:rPr>
      </w:pPr>
      <w:r>
        <w:rPr>
          <w:i/>
          <w:sz w:val="20"/>
        </w:rPr>
        <w:t>The</w:t>
      </w:r>
      <w:r>
        <w:rPr>
          <w:i/>
          <w:spacing w:val="-4"/>
          <w:sz w:val="20"/>
        </w:rPr>
        <w:t> </w:t>
      </w:r>
      <w:r>
        <w:rPr>
          <w:i/>
          <w:sz w:val="20"/>
        </w:rPr>
        <w:t>Prosecutor</w:t>
      </w:r>
      <w:r>
        <w:rPr>
          <w:i/>
          <w:spacing w:val="-4"/>
          <w:sz w:val="20"/>
        </w:rPr>
        <w:t> </w:t>
      </w:r>
      <w:r>
        <w:rPr>
          <w:i/>
          <w:sz w:val="20"/>
        </w:rPr>
        <w:t>v.</w:t>
      </w:r>
      <w:r>
        <w:rPr>
          <w:i/>
          <w:spacing w:val="-2"/>
          <w:sz w:val="20"/>
        </w:rPr>
        <w:t> </w:t>
      </w:r>
      <w:r>
        <w:rPr>
          <w:i/>
          <w:sz w:val="20"/>
        </w:rPr>
        <w:t>Ahmad Al</w:t>
      </w:r>
      <w:r>
        <w:rPr>
          <w:i/>
          <w:spacing w:val="-6"/>
          <w:sz w:val="20"/>
        </w:rPr>
        <w:t> </w:t>
      </w:r>
      <w:r>
        <w:rPr>
          <w:i/>
          <w:sz w:val="20"/>
        </w:rPr>
        <w:t>Faqi</w:t>
      </w:r>
      <w:r>
        <w:rPr>
          <w:i/>
          <w:spacing w:val="-4"/>
          <w:sz w:val="20"/>
        </w:rPr>
        <w:t> </w:t>
      </w:r>
      <w:r>
        <w:rPr>
          <w:i/>
          <w:sz w:val="20"/>
        </w:rPr>
        <w:t>Al</w:t>
      </w:r>
      <w:r>
        <w:rPr>
          <w:i/>
          <w:spacing w:val="-5"/>
          <w:sz w:val="20"/>
        </w:rPr>
        <w:t> </w:t>
      </w:r>
      <w:r>
        <w:rPr>
          <w:i/>
          <w:spacing w:val="-2"/>
          <w:sz w:val="20"/>
        </w:rPr>
        <w:t>Mahdi</w:t>
      </w:r>
    </w:p>
    <w:p>
      <w:pPr>
        <w:pStyle w:val="ListParagraph"/>
        <w:numPr>
          <w:ilvl w:val="0"/>
          <w:numId w:val="4"/>
        </w:numPr>
        <w:tabs>
          <w:tab w:pos="2255" w:val="left" w:leader="none"/>
        </w:tabs>
        <w:spacing w:line="240" w:lineRule="auto" w:before="120" w:after="0"/>
        <w:ind w:left="1688" w:right="1666" w:firstLine="0"/>
        <w:jc w:val="both"/>
        <w:rPr>
          <w:sz w:val="20"/>
        </w:rPr>
      </w:pPr>
      <w:r>
        <w:rPr>
          <w:sz w:val="20"/>
        </w:rPr>
        <w:t>Trial Chamber VIII remained seized of the implementation of its reparations order, which continued during the reporting period and is projected to continue in 2022.</w:t>
      </w:r>
    </w:p>
    <w:p>
      <w:pPr>
        <w:spacing w:before="122"/>
        <w:ind w:left="1688" w:right="0" w:firstLine="0"/>
        <w:jc w:val="left"/>
        <w:rPr>
          <w:i/>
          <w:sz w:val="20"/>
        </w:rPr>
      </w:pPr>
      <w:r>
        <w:rPr>
          <w:i/>
          <w:sz w:val="20"/>
        </w:rPr>
        <w:t>The</w:t>
      </w:r>
      <w:r>
        <w:rPr>
          <w:i/>
          <w:spacing w:val="-5"/>
          <w:sz w:val="20"/>
        </w:rPr>
        <w:t> </w:t>
      </w:r>
      <w:r>
        <w:rPr>
          <w:i/>
          <w:sz w:val="20"/>
        </w:rPr>
        <w:t>Prosecutor</w:t>
      </w:r>
      <w:r>
        <w:rPr>
          <w:i/>
          <w:spacing w:val="-5"/>
          <w:sz w:val="20"/>
        </w:rPr>
        <w:t> </w:t>
      </w:r>
      <w:r>
        <w:rPr>
          <w:i/>
          <w:sz w:val="20"/>
        </w:rPr>
        <w:t>v.</w:t>
      </w:r>
      <w:r>
        <w:rPr>
          <w:i/>
          <w:spacing w:val="-4"/>
          <w:sz w:val="20"/>
        </w:rPr>
        <w:t> </w:t>
      </w:r>
      <w:r>
        <w:rPr>
          <w:i/>
          <w:sz w:val="20"/>
        </w:rPr>
        <w:t>Bosco</w:t>
      </w:r>
      <w:r>
        <w:rPr>
          <w:i/>
          <w:spacing w:val="-4"/>
          <w:sz w:val="20"/>
        </w:rPr>
        <w:t> </w:t>
      </w:r>
      <w:r>
        <w:rPr>
          <w:i/>
          <w:spacing w:val="-2"/>
          <w:sz w:val="20"/>
        </w:rPr>
        <w:t>Ntaganda</w:t>
      </w:r>
    </w:p>
    <w:p>
      <w:pPr>
        <w:pStyle w:val="ListParagraph"/>
        <w:numPr>
          <w:ilvl w:val="0"/>
          <w:numId w:val="4"/>
        </w:numPr>
        <w:tabs>
          <w:tab w:pos="2255" w:val="left" w:leader="none"/>
        </w:tabs>
        <w:spacing w:line="240" w:lineRule="auto" w:before="118" w:after="0"/>
        <w:ind w:left="1688" w:right="1668" w:firstLine="0"/>
        <w:jc w:val="both"/>
        <w:rPr>
          <w:sz w:val="20"/>
        </w:rPr>
      </w:pPr>
      <w:r>
        <w:rPr>
          <w:sz w:val="20"/>
        </w:rPr>
        <w:t>On</w:t>
      </w:r>
      <w:r>
        <w:rPr>
          <w:spacing w:val="-7"/>
          <w:sz w:val="20"/>
        </w:rPr>
        <w:t> </w:t>
      </w:r>
      <w:r>
        <w:rPr>
          <w:sz w:val="20"/>
        </w:rPr>
        <w:t>8</w:t>
      </w:r>
      <w:r>
        <w:rPr>
          <w:spacing w:val="-5"/>
          <w:sz w:val="20"/>
        </w:rPr>
        <w:t> </w:t>
      </w:r>
      <w:r>
        <w:rPr>
          <w:sz w:val="20"/>
        </w:rPr>
        <w:t>March</w:t>
      </w:r>
      <w:r>
        <w:rPr>
          <w:spacing w:val="-7"/>
          <w:sz w:val="20"/>
        </w:rPr>
        <w:t> </w:t>
      </w:r>
      <w:r>
        <w:rPr>
          <w:sz w:val="20"/>
        </w:rPr>
        <w:t>2021,</w:t>
      </w:r>
      <w:r>
        <w:rPr>
          <w:spacing w:val="-8"/>
          <w:sz w:val="20"/>
        </w:rPr>
        <w:t> </w:t>
      </w:r>
      <w:r>
        <w:rPr>
          <w:sz w:val="20"/>
        </w:rPr>
        <w:t>Trial</w:t>
      </w:r>
      <w:r>
        <w:rPr>
          <w:spacing w:val="-6"/>
          <w:sz w:val="20"/>
        </w:rPr>
        <w:t> </w:t>
      </w:r>
      <w:r>
        <w:rPr>
          <w:sz w:val="20"/>
        </w:rPr>
        <w:t>Chamber</w:t>
      </w:r>
      <w:r>
        <w:rPr>
          <w:spacing w:val="-5"/>
          <w:sz w:val="20"/>
        </w:rPr>
        <w:t> </w:t>
      </w:r>
      <w:r>
        <w:rPr>
          <w:sz w:val="20"/>
        </w:rPr>
        <w:t>VI</w:t>
      </w:r>
      <w:r>
        <w:rPr>
          <w:spacing w:val="-6"/>
          <w:sz w:val="20"/>
        </w:rPr>
        <w:t> </w:t>
      </w:r>
      <w:r>
        <w:rPr>
          <w:sz w:val="20"/>
        </w:rPr>
        <w:t>issued</w:t>
      </w:r>
      <w:r>
        <w:rPr>
          <w:spacing w:val="-2"/>
          <w:sz w:val="20"/>
        </w:rPr>
        <w:t> </w:t>
      </w:r>
      <w:r>
        <w:rPr>
          <w:sz w:val="20"/>
        </w:rPr>
        <w:t>its</w:t>
      </w:r>
      <w:r>
        <w:rPr>
          <w:spacing w:val="-7"/>
          <w:sz w:val="20"/>
        </w:rPr>
        <w:t> </w:t>
      </w:r>
      <w:r>
        <w:rPr>
          <w:sz w:val="20"/>
        </w:rPr>
        <w:t>Order</w:t>
      </w:r>
      <w:r>
        <w:rPr>
          <w:spacing w:val="-5"/>
          <w:sz w:val="20"/>
        </w:rPr>
        <w:t> </w:t>
      </w:r>
      <w:r>
        <w:rPr>
          <w:sz w:val="20"/>
        </w:rPr>
        <w:t>on</w:t>
      </w:r>
      <w:r>
        <w:rPr>
          <w:spacing w:val="-8"/>
          <w:sz w:val="20"/>
        </w:rPr>
        <w:t> </w:t>
      </w:r>
      <w:r>
        <w:rPr>
          <w:sz w:val="20"/>
        </w:rPr>
        <w:t>Reparations,</w:t>
      </w:r>
      <w:r>
        <w:rPr>
          <w:spacing w:val="-6"/>
          <w:sz w:val="20"/>
        </w:rPr>
        <w:t> </w:t>
      </w:r>
      <w:r>
        <w:rPr>
          <w:sz w:val="20"/>
        </w:rPr>
        <w:t>setting</w:t>
      </w:r>
      <w:r>
        <w:rPr>
          <w:spacing w:val="-8"/>
          <w:sz w:val="20"/>
        </w:rPr>
        <w:t> </w:t>
      </w:r>
      <w:r>
        <w:rPr>
          <w:sz w:val="20"/>
        </w:rPr>
        <w:t>the</w:t>
      </w:r>
      <w:r>
        <w:rPr>
          <w:spacing w:val="-6"/>
          <w:sz w:val="20"/>
        </w:rPr>
        <w:t> </w:t>
      </w:r>
      <w:r>
        <w:rPr>
          <w:sz w:val="20"/>
        </w:rPr>
        <w:t>total reparations award for which Mr Ntaganda is liable at USD 30,000,000. The Chamber awarded victims collective reparations with individualized components as the most appropriate way of addressing, holistically, the multi-faceted harm suffered by the large number of victims eligible to receive reparations in the case. Appeals against the Order by Mr Ntaganda and one of the legal representatives of victims are pending.</w:t>
      </w:r>
    </w:p>
    <w:p>
      <w:pPr>
        <w:pStyle w:val="ListParagraph"/>
        <w:numPr>
          <w:ilvl w:val="0"/>
          <w:numId w:val="4"/>
        </w:numPr>
        <w:tabs>
          <w:tab w:pos="2255" w:val="left" w:leader="none"/>
        </w:tabs>
        <w:spacing w:line="240" w:lineRule="auto" w:before="120" w:after="0"/>
        <w:ind w:left="1688" w:right="1668" w:firstLine="0"/>
        <w:jc w:val="both"/>
        <w:rPr>
          <w:sz w:val="20"/>
        </w:rPr>
      </w:pPr>
      <w:r>
        <w:rPr>
          <w:sz w:val="20"/>
        </w:rPr>
        <w:t>On 23 July 2021, Trial Chamber II, to which the case was assigned, approved the Trust Fund for Victims’ (TFV) initial draft implementation plan with focus on priority victims, subject to amendments and additional information to be provided by the TFV.</w:t>
      </w:r>
    </w:p>
    <w:p>
      <w:pPr>
        <w:spacing w:before="121"/>
        <w:ind w:left="1688" w:right="0" w:firstLine="0"/>
        <w:jc w:val="left"/>
        <w:rPr>
          <w:i/>
          <w:sz w:val="20"/>
        </w:rPr>
      </w:pPr>
      <w:r>
        <w:rPr>
          <w:i/>
          <w:sz w:val="20"/>
        </w:rPr>
        <w:t>The</w:t>
      </w:r>
      <w:r>
        <w:rPr>
          <w:i/>
          <w:spacing w:val="-5"/>
          <w:sz w:val="20"/>
        </w:rPr>
        <w:t> </w:t>
      </w:r>
      <w:r>
        <w:rPr>
          <w:i/>
          <w:sz w:val="20"/>
        </w:rPr>
        <w:t>Prosecutor</w:t>
      </w:r>
      <w:r>
        <w:rPr>
          <w:i/>
          <w:spacing w:val="-6"/>
          <w:sz w:val="20"/>
        </w:rPr>
        <w:t> </w:t>
      </w:r>
      <w:r>
        <w:rPr>
          <w:i/>
          <w:sz w:val="20"/>
        </w:rPr>
        <w:t>v.</w:t>
      </w:r>
      <w:r>
        <w:rPr>
          <w:i/>
          <w:spacing w:val="-4"/>
          <w:sz w:val="20"/>
        </w:rPr>
        <w:t> </w:t>
      </w:r>
      <w:r>
        <w:rPr>
          <w:i/>
          <w:sz w:val="20"/>
        </w:rPr>
        <w:t>Germain</w:t>
      </w:r>
      <w:r>
        <w:rPr>
          <w:i/>
          <w:spacing w:val="-4"/>
          <w:sz w:val="20"/>
        </w:rPr>
        <w:t> </w:t>
      </w:r>
      <w:r>
        <w:rPr>
          <w:i/>
          <w:spacing w:val="-2"/>
          <w:sz w:val="20"/>
        </w:rPr>
        <w:t>Katanga</w:t>
      </w:r>
    </w:p>
    <w:p>
      <w:pPr>
        <w:pStyle w:val="ListParagraph"/>
        <w:numPr>
          <w:ilvl w:val="0"/>
          <w:numId w:val="4"/>
        </w:numPr>
        <w:tabs>
          <w:tab w:pos="2255" w:val="left" w:leader="none"/>
        </w:tabs>
        <w:spacing w:line="240" w:lineRule="auto" w:before="120" w:after="0"/>
        <w:ind w:left="1688" w:right="1669" w:firstLine="0"/>
        <w:jc w:val="both"/>
        <w:rPr>
          <w:sz w:val="20"/>
        </w:rPr>
      </w:pPr>
      <w:r>
        <w:rPr>
          <w:sz w:val="20"/>
        </w:rPr>
        <w:t>Trial Chamber II remained seized of the implementation of its reparations order handed down on 24 March 2017, and issued decisions approving the implementation of collective</w:t>
      </w:r>
      <w:r>
        <w:rPr>
          <w:spacing w:val="-13"/>
          <w:sz w:val="20"/>
        </w:rPr>
        <w:t> </w:t>
      </w:r>
      <w:r>
        <w:rPr>
          <w:sz w:val="20"/>
        </w:rPr>
        <w:t>reparations</w:t>
      </w:r>
      <w:r>
        <w:rPr>
          <w:spacing w:val="-12"/>
          <w:sz w:val="20"/>
        </w:rPr>
        <w:t> </w:t>
      </w:r>
      <w:r>
        <w:rPr>
          <w:sz w:val="20"/>
        </w:rPr>
        <w:t>in</w:t>
      </w:r>
      <w:r>
        <w:rPr>
          <w:spacing w:val="-13"/>
          <w:sz w:val="20"/>
        </w:rPr>
        <w:t> </w:t>
      </w:r>
      <w:r>
        <w:rPr>
          <w:sz w:val="20"/>
        </w:rPr>
        <w:t>the</w:t>
      </w:r>
      <w:r>
        <w:rPr>
          <w:spacing w:val="-12"/>
          <w:sz w:val="20"/>
        </w:rPr>
        <w:t> </w:t>
      </w:r>
      <w:r>
        <w:rPr>
          <w:sz w:val="20"/>
        </w:rPr>
        <w:t>form</w:t>
      </w:r>
      <w:r>
        <w:rPr>
          <w:spacing w:val="-13"/>
          <w:sz w:val="20"/>
        </w:rPr>
        <w:t> </w:t>
      </w:r>
      <w:r>
        <w:rPr>
          <w:sz w:val="20"/>
        </w:rPr>
        <w:t>of</w:t>
      </w:r>
      <w:r>
        <w:rPr>
          <w:spacing w:val="-12"/>
          <w:sz w:val="20"/>
        </w:rPr>
        <w:t> </w:t>
      </w:r>
      <w:r>
        <w:rPr>
          <w:sz w:val="20"/>
        </w:rPr>
        <w:t>psychological</w:t>
      </w:r>
      <w:r>
        <w:rPr>
          <w:spacing w:val="-13"/>
          <w:sz w:val="20"/>
        </w:rPr>
        <w:t> </w:t>
      </w:r>
      <w:r>
        <w:rPr>
          <w:sz w:val="20"/>
        </w:rPr>
        <w:t>support</w:t>
      </w:r>
      <w:r>
        <w:rPr>
          <w:spacing w:val="-12"/>
          <w:sz w:val="20"/>
        </w:rPr>
        <w:t> </w:t>
      </w:r>
      <w:r>
        <w:rPr>
          <w:sz w:val="20"/>
        </w:rPr>
        <w:t>and</w:t>
      </w:r>
      <w:r>
        <w:rPr>
          <w:spacing w:val="-13"/>
          <w:sz w:val="20"/>
        </w:rPr>
        <w:t> </w:t>
      </w:r>
      <w:r>
        <w:rPr>
          <w:sz w:val="20"/>
        </w:rPr>
        <w:t>alternative</w:t>
      </w:r>
      <w:r>
        <w:rPr>
          <w:spacing w:val="-12"/>
          <w:sz w:val="20"/>
        </w:rPr>
        <w:t> </w:t>
      </w:r>
      <w:r>
        <w:rPr>
          <w:sz w:val="20"/>
        </w:rPr>
        <w:t>housing</w:t>
      </w:r>
      <w:r>
        <w:rPr>
          <w:spacing w:val="-13"/>
          <w:sz w:val="20"/>
        </w:rPr>
        <w:t> </w:t>
      </w:r>
      <w:r>
        <w:rPr>
          <w:sz w:val="20"/>
        </w:rPr>
        <w:t>assistance. The implementation of collective reparations in the form of educational assistance and income-generating activities is almost complete.</w:t>
      </w:r>
    </w:p>
    <w:p>
      <w:pPr>
        <w:spacing w:before="121"/>
        <w:ind w:left="1688" w:right="0" w:firstLine="0"/>
        <w:jc w:val="left"/>
        <w:rPr>
          <w:i/>
          <w:sz w:val="20"/>
        </w:rPr>
      </w:pPr>
      <w:r>
        <w:rPr>
          <w:i/>
          <w:sz w:val="20"/>
        </w:rPr>
        <w:t>The</w:t>
      </w:r>
      <w:r>
        <w:rPr>
          <w:i/>
          <w:spacing w:val="-5"/>
          <w:sz w:val="20"/>
        </w:rPr>
        <w:t> </w:t>
      </w:r>
      <w:r>
        <w:rPr>
          <w:i/>
          <w:sz w:val="20"/>
        </w:rPr>
        <w:t>Prosecutor</w:t>
      </w:r>
      <w:r>
        <w:rPr>
          <w:i/>
          <w:spacing w:val="-6"/>
          <w:sz w:val="20"/>
        </w:rPr>
        <w:t> </w:t>
      </w:r>
      <w:r>
        <w:rPr>
          <w:i/>
          <w:sz w:val="20"/>
        </w:rPr>
        <w:t>v.</w:t>
      </w:r>
      <w:r>
        <w:rPr>
          <w:i/>
          <w:spacing w:val="-4"/>
          <w:sz w:val="20"/>
        </w:rPr>
        <w:t> </w:t>
      </w:r>
      <w:r>
        <w:rPr>
          <w:i/>
          <w:sz w:val="20"/>
        </w:rPr>
        <w:t>Thomas</w:t>
      </w:r>
      <w:r>
        <w:rPr>
          <w:i/>
          <w:spacing w:val="-5"/>
          <w:sz w:val="20"/>
        </w:rPr>
        <w:t> </w:t>
      </w:r>
      <w:r>
        <w:rPr>
          <w:i/>
          <w:sz w:val="20"/>
        </w:rPr>
        <w:t>Lubanga</w:t>
      </w:r>
      <w:r>
        <w:rPr>
          <w:i/>
          <w:spacing w:val="-4"/>
          <w:sz w:val="20"/>
        </w:rPr>
        <w:t> </w:t>
      </w:r>
      <w:r>
        <w:rPr>
          <w:i/>
          <w:spacing w:val="-2"/>
          <w:sz w:val="20"/>
        </w:rPr>
        <w:t>Dyilo</w:t>
      </w:r>
    </w:p>
    <w:p>
      <w:pPr>
        <w:pStyle w:val="ListParagraph"/>
        <w:numPr>
          <w:ilvl w:val="0"/>
          <w:numId w:val="4"/>
        </w:numPr>
        <w:tabs>
          <w:tab w:pos="2255" w:val="left" w:leader="none"/>
        </w:tabs>
        <w:spacing w:line="240" w:lineRule="auto" w:before="120" w:after="0"/>
        <w:ind w:left="1688" w:right="1662" w:firstLine="0"/>
        <w:jc w:val="both"/>
        <w:rPr>
          <w:sz w:val="20"/>
        </w:rPr>
      </w:pPr>
      <w:r>
        <w:rPr>
          <w:sz w:val="20"/>
        </w:rPr>
        <w:t>Trial</w:t>
      </w:r>
      <w:r>
        <w:rPr>
          <w:spacing w:val="-10"/>
          <w:sz w:val="20"/>
        </w:rPr>
        <w:t> </w:t>
      </w:r>
      <w:r>
        <w:rPr>
          <w:sz w:val="20"/>
        </w:rPr>
        <w:t>Chamber</w:t>
      </w:r>
      <w:r>
        <w:rPr>
          <w:spacing w:val="-10"/>
          <w:sz w:val="20"/>
        </w:rPr>
        <w:t> </w:t>
      </w:r>
      <w:r>
        <w:rPr>
          <w:sz w:val="20"/>
        </w:rPr>
        <w:t>II</w:t>
      </w:r>
      <w:r>
        <w:rPr>
          <w:spacing w:val="-10"/>
          <w:sz w:val="20"/>
        </w:rPr>
        <w:t> </w:t>
      </w:r>
      <w:r>
        <w:rPr>
          <w:sz w:val="20"/>
        </w:rPr>
        <w:t>remained</w:t>
      </w:r>
      <w:r>
        <w:rPr>
          <w:spacing w:val="-10"/>
          <w:sz w:val="20"/>
        </w:rPr>
        <w:t> </w:t>
      </w:r>
      <w:r>
        <w:rPr>
          <w:sz w:val="20"/>
        </w:rPr>
        <w:t>seized</w:t>
      </w:r>
      <w:r>
        <w:rPr>
          <w:spacing w:val="-10"/>
          <w:sz w:val="20"/>
        </w:rPr>
        <w:t> </w:t>
      </w:r>
      <w:r>
        <w:rPr>
          <w:sz w:val="20"/>
        </w:rPr>
        <w:t>of</w:t>
      </w:r>
      <w:r>
        <w:rPr>
          <w:spacing w:val="-12"/>
          <w:sz w:val="20"/>
        </w:rPr>
        <w:t> </w:t>
      </w:r>
      <w:r>
        <w:rPr>
          <w:sz w:val="20"/>
        </w:rPr>
        <w:t>the</w:t>
      </w:r>
      <w:r>
        <w:rPr>
          <w:spacing w:val="-10"/>
          <w:sz w:val="20"/>
        </w:rPr>
        <w:t> </w:t>
      </w:r>
      <w:r>
        <w:rPr>
          <w:sz w:val="20"/>
        </w:rPr>
        <w:t>implementation</w:t>
      </w:r>
      <w:r>
        <w:rPr>
          <w:spacing w:val="-11"/>
          <w:sz w:val="20"/>
        </w:rPr>
        <w:t> </w:t>
      </w:r>
      <w:r>
        <w:rPr>
          <w:sz w:val="20"/>
        </w:rPr>
        <w:t>plans</w:t>
      </w:r>
      <w:r>
        <w:rPr>
          <w:spacing w:val="-9"/>
          <w:sz w:val="20"/>
        </w:rPr>
        <w:t> </w:t>
      </w:r>
      <w:r>
        <w:rPr>
          <w:sz w:val="20"/>
        </w:rPr>
        <w:t>for</w:t>
      </w:r>
      <w:r>
        <w:rPr>
          <w:spacing w:val="-10"/>
          <w:sz w:val="20"/>
        </w:rPr>
        <w:t> </w:t>
      </w:r>
      <w:r>
        <w:rPr>
          <w:sz w:val="20"/>
        </w:rPr>
        <w:t>symbolic</w:t>
      </w:r>
      <w:r>
        <w:rPr>
          <w:spacing w:val="-10"/>
          <w:sz w:val="20"/>
        </w:rPr>
        <w:t> </w:t>
      </w:r>
      <w:r>
        <w:rPr>
          <w:sz w:val="20"/>
        </w:rPr>
        <w:t>collective reparations</w:t>
      </w:r>
      <w:r>
        <w:rPr>
          <w:spacing w:val="-13"/>
          <w:sz w:val="20"/>
        </w:rPr>
        <w:t> </w:t>
      </w:r>
      <w:r>
        <w:rPr>
          <w:sz w:val="20"/>
        </w:rPr>
        <w:t>and</w:t>
      </w:r>
      <w:r>
        <w:rPr>
          <w:spacing w:val="-12"/>
          <w:sz w:val="20"/>
        </w:rPr>
        <w:t> </w:t>
      </w:r>
      <w:r>
        <w:rPr>
          <w:sz w:val="20"/>
        </w:rPr>
        <w:t>service-based</w:t>
      </w:r>
      <w:r>
        <w:rPr>
          <w:spacing w:val="-13"/>
          <w:sz w:val="20"/>
        </w:rPr>
        <w:t> </w:t>
      </w:r>
      <w:r>
        <w:rPr>
          <w:sz w:val="20"/>
        </w:rPr>
        <w:t>collective</w:t>
      </w:r>
      <w:r>
        <w:rPr>
          <w:spacing w:val="-12"/>
          <w:sz w:val="20"/>
        </w:rPr>
        <w:t> </w:t>
      </w:r>
      <w:r>
        <w:rPr>
          <w:sz w:val="20"/>
        </w:rPr>
        <w:t>reparations</w:t>
      </w:r>
      <w:r>
        <w:rPr>
          <w:spacing w:val="-13"/>
          <w:sz w:val="20"/>
        </w:rPr>
        <w:t> </w:t>
      </w:r>
      <w:r>
        <w:rPr>
          <w:sz w:val="20"/>
        </w:rPr>
        <w:t>approved</w:t>
      </w:r>
      <w:r>
        <w:rPr>
          <w:spacing w:val="-12"/>
          <w:sz w:val="20"/>
        </w:rPr>
        <w:t> </w:t>
      </w:r>
      <w:r>
        <w:rPr>
          <w:sz w:val="20"/>
        </w:rPr>
        <w:t>in</w:t>
      </w:r>
      <w:r>
        <w:rPr>
          <w:spacing w:val="-13"/>
          <w:sz w:val="20"/>
        </w:rPr>
        <w:t> </w:t>
      </w:r>
      <w:r>
        <w:rPr>
          <w:sz w:val="20"/>
        </w:rPr>
        <w:t>2016</w:t>
      </w:r>
      <w:r>
        <w:rPr>
          <w:spacing w:val="-12"/>
          <w:sz w:val="20"/>
        </w:rPr>
        <w:t> </w:t>
      </w:r>
      <w:r>
        <w:rPr>
          <w:sz w:val="20"/>
        </w:rPr>
        <w:t>and</w:t>
      </w:r>
      <w:r>
        <w:rPr>
          <w:spacing w:val="-13"/>
          <w:sz w:val="20"/>
        </w:rPr>
        <w:t> </w:t>
      </w:r>
      <w:r>
        <w:rPr>
          <w:sz w:val="20"/>
        </w:rPr>
        <w:t>2017,</w:t>
      </w:r>
      <w:r>
        <w:rPr>
          <w:spacing w:val="-12"/>
          <w:sz w:val="20"/>
        </w:rPr>
        <w:t> </w:t>
      </w:r>
      <w:r>
        <w:rPr>
          <w:sz w:val="20"/>
        </w:rPr>
        <w:t>respectively. To</w:t>
      </w:r>
      <w:r>
        <w:rPr>
          <w:spacing w:val="-1"/>
          <w:sz w:val="20"/>
        </w:rPr>
        <w:t> </w:t>
      </w:r>
      <w:r>
        <w:rPr>
          <w:sz w:val="20"/>
        </w:rPr>
        <w:t>date, 1,355 victims have been</w:t>
      </w:r>
      <w:r>
        <w:rPr>
          <w:spacing w:val="-1"/>
          <w:sz w:val="20"/>
        </w:rPr>
        <w:t> </w:t>
      </w:r>
      <w:r>
        <w:rPr>
          <w:sz w:val="20"/>
        </w:rPr>
        <w:t>recognized as beneficiaries of</w:t>
      </w:r>
      <w:r>
        <w:rPr>
          <w:spacing w:val="-1"/>
          <w:sz w:val="20"/>
        </w:rPr>
        <w:t> </w:t>
      </w:r>
      <w:r>
        <w:rPr>
          <w:sz w:val="20"/>
        </w:rPr>
        <w:t>reparations in the case. The final deadline for the submission of applications for reparations was 1 October 2021. Implementation</w:t>
      </w:r>
      <w:r>
        <w:rPr>
          <w:spacing w:val="-2"/>
          <w:sz w:val="20"/>
        </w:rPr>
        <w:t> </w:t>
      </w:r>
      <w:r>
        <w:rPr>
          <w:sz w:val="20"/>
        </w:rPr>
        <w:t>of the service-based collective reparations</w:t>
      </w:r>
      <w:r>
        <w:rPr>
          <w:spacing w:val="-1"/>
          <w:sz w:val="20"/>
        </w:rPr>
        <w:t> </w:t>
      </w:r>
      <w:r>
        <w:rPr>
          <w:sz w:val="20"/>
        </w:rPr>
        <w:t>commenced in</w:t>
      </w:r>
      <w:r>
        <w:rPr>
          <w:spacing w:val="-2"/>
          <w:sz w:val="20"/>
        </w:rPr>
        <w:t> </w:t>
      </w:r>
      <w:r>
        <w:rPr>
          <w:sz w:val="20"/>
        </w:rPr>
        <w:t>March 2021.</w:t>
      </w:r>
      <w:r>
        <w:rPr>
          <w:spacing w:val="-3"/>
          <w:sz w:val="20"/>
        </w:rPr>
        <w:t> </w:t>
      </w:r>
      <w:r>
        <w:rPr>
          <w:sz w:val="20"/>
        </w:rPr>
        <w:t>The</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BodyText"/>
        <w:spacing w:before="91"/>
        <w:ind w:left="1688" w:right="1645"/>
      </w:pPr>
      <w:r>
        <w:rPr/>
        <w:t>case record on reparations was made public by the newly constituted Trial Chamber II by means of two decisions issued in April and May 2021.</w:t>
      </w:r>
    </w:p>
    <w:p>
      <w:pPr>
        <w:pStyle w:val="BodyText"/>
        <w:spacing w:before="119"/>
        <w:ind w:left="1688"/>
      </w:pPr>
      <w:r>
        <w:rPr>
          <w:u w:val="single"/>
        </w:rPr>
        <w:t>Compensation</w:t>
      </w:r>
      <w:r>
        <w:rPr>
          <w:spacing w:val="-11"/>
          <w:u w:val="single"/>
        </w:rPr>
        <w:t> </w:t>
      </w:r>
      <w:r>
        <w:rPr>
          <w:u w:val="single"/>
        </w:rPr>
        <w:t>(Article</w:t>
      </w:r>
      <w:r>
        <w:rPr>
          <w:spacing w:val="-9"/>
          <w:u w:val="single"/>
        </w:rPr>
        <w:t> </w:t>
      </w:r>
      <w:r>
        <w:rPr>
          <w:spacing w:val="-5"/>
          <w:u w:val="single"/>
        </w:rPr>
        <w:t>85)</w:t>
      </w:r>
    </w:p>
    <w:p>
      <w:pPr>
        <w:spacing w:before="120"/>
        <w:ind w:left="1688" w:right="0" w:firstLine="0"/>
        <w:jc w:val="left"/>
        <w:rPr>
          <w:i/>
          <w:sz w:val="20"/>
        </w:rPr>
      </w:pPr>
      <w:r>
        <w:rPr>
          <w:i/>
          <w:sz w:val="20"/>
        </w:rPr>
        <w:t>The</w:t>
      </w:r>
      <w:r>
        <w:rPr>
          <w:i/>
          <w:spacing w:val="-5"/>
          <w:sz w:val="20"/>
        </w:rPr>
        <w:t> </w:t>
      </w:r>
      <w:r>
        <w:rPr>
          <w:i/>
          <w:sz w:val="20"/>
        </w:rPr>
        <w:t>Prosecutor</w:t>
      </w:r>
      <w:r>
        <w:rPr>
          <w:i/>
          <w:spacing w:val="-5"/>
          <w:sz w:val="20"/>
        </w:rPr>
        <w:t> </w:t>
      </w:r>
      <w:r>
        <w:rPr>
          <w:i/>
          <w:sz w:val="20"/>
        </w:rPr>
        <w:t>v.</w:t>
      </w:r>
      <w:r>
        <w:rPr>
          <w:i/>
          <w:spacing w:val="-3"/>
          <w:sz w:val="20"/>
        </w:rPr>
        <w:t> </w:t>
      </w:r>
      <w:r>
        <w:rPr>
          <w:i/>
          <w:sz w:val="20"/>
        </w:rPr>
        <w:t>Laurent</w:t>
      </w:r>
      <w:r>
        <w:rPr>
          <w:i/>
          <w:spacing w:val="-6"/>
          <w:sz w:val="20"/>
        </w:rPr>
        <w:t> </w:t>
      </w:r>
      <w:r>
        <w:rPr>
          <w:i/>
          <w:sz w:val="20"/>
        </w:rPr>
        <w:t>Gbagbo</w:t>
      </w:r>
      <w:r>
        <w:rPr>
          <w:i/>
          <w:spacing w:val="-5"/>
          <w:sz w:val="20"/>
        </w:rPr>
        <w:t> </w:t>
      </w:r>
      <w:r>
        <w:rPr>
          <w:i/>
          <w:sz w:val="20"/>
        </w:rPr>
        <w:t>and</w:t>
      </w:r>
      <w:r>
        <w:rPr>
          <w:i/>
          <w:spacing w:val="-5"/>
          <w:sz w:val="20"/>
        </w:rPr>
        <w:t> </w:t>
      </w:r>
      <w:r>
        <w:rPr>
          <w:i/>
          <w:sz w:val="20"/>
        </w:rPr>
        <w:t>Charles</w:t>
      </w:r>
      <w:r>
        <w:rPr>
          <w:i/>
          <w:spacing w:val="-5"/>
          <w:sz w:val="20"/>
        </w:rPr>
        <w:t> </w:t>
      </w:r>
      <w:r>
        <w:rPr>
          <w:i/>
          <w:sz w:val="20"/>
        </w:rPr>
        <w:t>Blé</w:t>
      </w:r>
      <w:r>
        <w:rPr>
          <w:i/>
          <w:spacing w:val="-5"/>
          <w:sz w:val="20"/>
        </w:rPr>
        <w:t> </w:t>
      </w:r>
      <w:r>
        <w:rPr>
          <w:i/>
          <w:spacing w:val="-4"/>
          <w:sz w:val="20"/>
        </w:rPr>
        <w:t>Goudé</w:t>
      </w:r>
    </w:p>
    <w:p>
      <w:pPr>
        <w:pStyle w:val="ListParagraph"/>
        <w:numPr>
          <w:ilvl w:val="0"/>
          <w:numId w:val="4"/>
        </w:numPr>
        <w:tabs>
          <w:tab w:pos="2255" w:val="left" w:leader="none"/>
        </w:tabs>
        <w:spacing w:line="240" w:lineRule="auto" w:before="121" w:after="0"/>
        <w:ind w:left="1688" w:right="1664" w:firstLine="0"/>
        <w:jc w:val="both"/>
        <w:rPr>
          <w:sz w:val="20"/>
        </w:rPr>
      </w:pPr>
      <w:r>
        <w:rPr>
          <w:sz w:val="20"/>
        </w:rPr>
        <w:t>On 9 September 2021, Mr Blé Goudé filed a request before the Presidency for compensation pursuant to article 85(3) of the Statute. On 16 December 2021, at the request of Mr Blé</w:t>
      </w:r>
      <w:r>
        <w:rPr>
          <w:spacing w:val="-1"/>
          <w:sz w:val="20"/>
        </w:rPr>
        <w:t> </w:t>
      </w:r>
      <w:r>
        <w:rPr>
          <w:sz w:val="20"/>
        </w:rPr>
        <w:t>Goudé, a hearing was held by</w:t>
      </w:r>
      <w:r>
        <w:rPr>
          <w:spacing w:val="-2"/>
          <w:sz w:val="20"/>
        </w:rPr>
        <w:t> </w:t>
      </w:r>
      <w:r>
        <w:rPr>
          <w:sz w:val="20"/>
        </w:rPr>
        <w:t>the Chamber constituted by</w:t>
      </w:r>
      <w:r>
        <w:rPr>
          <w:spacing w:val="-2"/>
          <w:sz w:val="20"/>
        </w:rPr>
        <w:t> </w:t>
      </w:r>
      <w:r>
        <w:rPr>
          <w:sz w:val="20"/>
        </w:rPr>
        <w:t>the Presidency, during which the parties made further submissions. Mr Blé Goudé also addressed the Chamber during the hearing. The matter remains pending before the article 85 Chamber, which will render its decision on the request in due course.</w:t>
      </w:r>
    </w:p>
    <w:p>
      <w:pPr>
        <w:pStyle w:val="BodyText"/>
        <w:spacing w:before="3"/>
        <w:rPr>
          <w:sz w:val="21"/>
        </w:rPr>
      </w:pPr>
    </w:p>
    <w:p>
      <w:pPr>
        <w:pStyle w:val="ListParagraph"/>
        <w:numPr>
          <w:ilvl w:val="1"/>
          <w:numId w:val="3"/>
        </w:numPr>
        <w:tabs>
          <w:tab w:pos="1688" w:val="left" w:leader="none"/>
          <w:tab w:pos="1689" w:val="left" w:leader="none"/>
        </w:tabs>
        <w:spacing w:line="240" w:lineRule="auto" w:before="0" w:after="0"/>
        <w:ind w:left="1688" w:right="0" w:hanging="567"/>
        <w:jc w:val="left"/>
        <w:rPr>
          <w:b/>
          <w:sz w:val="20"/>
        </w:rPr>
      </w:pPr>
      <w:r>
        <w:rPr>
          <w:b/>
          <w:sz w:val="20"/>
        </w:rPr>
        <w:t>Appeals</w:t>
      </w:r>
      <w:r>
        <w:rPr>
          <w:b/>
          <w:spacing w:val="-8"/>
          <w:sz w:val="20"/>
        </w:rPr>
        <w:t> </w:t>
      </w:r>
      <w:r>
        <w:rPr>
          <w:b/>
          <w:spacing w:val="-2"/>
          <w:sz w:val="20"/>
        </w:rPr>
        <w:t>Division</w:t>
      </w:r>
    </w:p>
    <w:p>
      <w:pPr>
        <w:pStyle w:val="BodyText"/>
        <w:spacing w:before="6"/>
        <w:rPr>
          <w:b/>
        </w:rPr>
      </w:pPr>
    </w:p>
    <w:p>
      <w:pPr>
        <w:pStyle w:val="ListParagraph"/>
        <w:numPr>
          <w:ilvl w:val="0"/>
          <w:numId w:val="4"/>
        </w:numPr>
        <w:tabs>
          <w:tab w:pos="2255" w:val="left" w:leader="none"/>
        </w:tabs>
        <w:spacing w:line="240" w:lineRule="auto" w:before="0" w:after="0"/>
        <w:ind w:left="1688" w:right="1673" w:firstLine="0"/>
        <w:jc w:val="both"/>
        <w:rPr>
          <w:sz w:val="20"/>
        </w:rPr>
      </w:pPr>
      <w:r>
        <w:rPr>
          <w:sz w:val="20"/>
        </w:rPr>
        <w:t>In</w:t>
      </w:r>
      <w:r>
        <w:rPr>
          <w:spacing w:val="-8"/>
          <w:sz w:val="20"/>
        </w:rPr>
        <w:t> </w:t>
      </w:r>
      <w:r>
        <w:rPr>
          <w:sz w:val="20"/>
        </w:rPr>
        <w:t>2021,</w:t>
      </w:r>
      <w:r>
        <w:rPr>
          <w:spacing w:val="-6"/>
          <w:sz w:val="20"/>
        </w:rPr>
        <w:t> </w:t>
      </w:r>
      <w:r>
        <w:rPr>
          <w:sz w:val="20"/>
        </w:rPr>
        <w:t>the</w:t>
      </w:r>
      <w:r>
        <w:rPr>
          <w:spacing w:val="-6"/>
          <w:sz w:val="20"/>
        </w:rPr>
        <w:t> </w:t>
      </w:r>
      <w:r>
        <w:rPr>
          <w:sz w:val="20"/>
        </w:rPr>
        <w:t>Appeals</w:t>
      </w:r>
      <w:r>
        <w:rPr>
          <w:spacing w:val="-7"/>
          <w:sz w:val="20"/>
        </w:rPr>
        <w:t> </w:t>
      </w:r>
      <w:r>
        <w:rPr>
          <w:sz w:val="20"/>
        </w:rPr>
        <w:t>Division</w:t>
      </w:r>
      <w:r>
        <w:rPr>
          <w:spacing w:val="-8"/>
          <w:sz w:val="20"/>
        </w:rPr>
        <w:t> </w:t>
      </w:r>
      <w:r>
        <w:rPr>
          <w:sz w:val="20"/>
        </w:rPr>
        <w:t>was</w:t>
      </w:r>
      <w:r>
        <w:rPr>
          <w:spacing w:val="-7"/>
          <w:sz w:val="20"/>
        </w:rPr>
        <w:t> </w:t>
      </w:r>
      <w:r>
        <w:rPr>
          <w:sz w:val="20"/>
        </w:rPr>
        <w:t>seized</w:t>
      </w:r>
      <w:r>
        <w:rPr>
          <w:spacing w:val="-5"/>
          <w:sz w:val="20"/>
        </w:rPr>
        <w:t> </w:t>
      </w:r>
      <w:r>
        <w:rPr>
          <w:sz w:val="20"/>
        </w:rPr>
        <w:t>of</w:t>
      </w:r>
      <w:r>
        <w:rPr>
          <w:spacing w:val="-8"/>
          <w:sz w:val="20"/>
        </w:rPr>
        <w:t> </w:t>
      </w:r>
      <w:r>
        <w:rPr>
          <w:sz w:val="20"/>
        </w:rPr>
        <w:t>four</w:t>
      </w:r>
      <w:r>
        <w:rPr>
          <w:spacing w:val="-6"/>
          <w:sz w:val="20"/>
        </w:rPr>
        <w:t> </w:t>
      </w:r>
      <w:r>
        <w:rPr>
          <w:sz w:val="20"/>
        </w:rPr>
        <w:t>final</w:t>
      </w:r>
      <w:r>
        <w:rPr>
          <w:spacing w:val="-6"/>
          <w:sz w:val="20"/>
        </w:rPr>
        <w:t> </w:t>
      </w:r>
      <w:r>
        <w:rPr>
          <w:sz w:val="20"/>
        </w:rPr>
        <w:t>appeals</w:t>
      </w:r>
      <w:r>
        <w:rPr>
          <w:spacing w:val="-5"/>
          <w:sz w:val="20"/>
        </w:rPr>
        <w:t> </w:t>
      </w:r>
      <w:r>
        <w:rPr>
          <w:sz w:val="20"/>
        </w:rPr>
        <w:t>which</w:t>
      </w:r>
      <w:r>
        <w:rPr>
          <w:spacing w:val="-5"/>
          <w:sz w:val="20"/>
        </w:rPr>
        <w:t> </w:t>
      </w:r>
      <w:r>
        <w:rPr>
          <w:sz w:val="20"/>
        </w:rPr>
        <w:t>were</w:t>
      </w:r>
      <w:r>
        <w:rPr>
          <w:spacing w:val="-6"/>
          <w:sz w:val="20"/>
        </w:rPr>
        <w:t> </w:t>
      </w:r>
      <w:r>
        <w:rPr>
          <w:sz w:val="20"/>
        </w:rPr>
        <w:t>pending</w:t>
      </w:r>
      <w:r>
        <w:rPr>
          <w:spacing w:val="-8"/>
          <w:sz w:val="20"/>
        </w:rPr>
        <w:t> </w:t>
      </w:r>
      <w:r>
        <w:rPr>
          <w:sz w:val="20"/>
        </w:rPr>
        <w:t>at the close of the preceding reporting year, namely:</w:t>
      </w:r>
    </w:p>
    <w:p>
      <w:pPr>
        <w:pStyle w:val="ListParagraph"/>
        <w:numPr>
          <w:ilvl w:val="1"/>
          <w:numId w:val="4"/>
        </w:numPr>
        <w:tabs>
          <w:tab w:pos="2409" w:val="left" w:leader="none"/>
        </w:tabs>
        <w:spacing w:line="240" w:lineRule="auto" w:before="118" w:after="0"/>
        <w:ind w:left="2408" w:right="1664" w:hanging="360"/>
        <w:jc w:val="both"/>
        <w:rPr>
          <w:rFonts w:ascii="Symbol" w:hAnsi="Symbol"/>
          <w:sz w:val="20"/>
        </w:rPr>
      </w:pPr>
      <w:r>
        <w:rPr>
          <w:sz w:val="20"/>
        </w:rPr>
        <w:t>one</w:t>
      </w:r>
      <w:r>
        <w:rPr>
          <w:spacing w:val="-12"/>
          <w:sz w:val="20"/>
        </w:rPr>
        <w:t> </w:t>
      </w:r>
      <w:r>
        <w:rPr>
          <w:sz w:val="20"/>
        </w:rPr>
        <w:t>appeal</w:t>
      </w:r>
      <w:r>
        <w:rPr>
          <w:spacing w:val="-12"/>
          <w:sz w:val="20"/>
        </w:rPr>
        <w:t> </w:t>
      </w:r>
      <w:r>
        <w:rPr>
          <w:sz w:val="20"/>
        </w:rPr>
        <w:t>arising</w:t>
      </w:r>
      <w:r>
        <w:rPr>
          <w:spacing w:val="-13"/>
          <w:sz w:val="20"/>
        </w:rPr>
        <w:t> </w:t>
      </w:r>
      <w:r>
        <w:rPr>
          <w:sz w:val="20"/>
        </w:rPr>
        <w:t>out</w:t>
      </w:r>
      <w:r>
        <w:rPr>
          <w:spacing w:val="-12"/>
          <w:sz w:val="20"/>
        </w:rPr>
        <w:t> </w:t>
      </w:r>
      <w:r>
        <w:rPr>
          <w:sz w:val="20"/>
        </w:rPr>
        <w:t>of</w:t>
      </w:r>
      <w:r>
        <w:rPr>
          <w:spacing w:val="-11"/>
          <w:sz w:val="20"/>
        </w:rPr>
        <w:t> </w:t>
      </w:r>
      <w:r>
        <w:rPr>
          <w:sz w:val="20"/>
        </w:rPr>
        <w:t>the</w:t>
      </w:r>
      <w:r>
        <w:rPr>
          <w:spacing w:val="-11"/>
          <w:sz w:val="20"/>
        </w:rPr>
        <w:t> </w:t>
      </w:r>
      <w:r>
        <w:rPr>
          <w:sz w:val="20"/>
        </w:rPr>
        <w:t>case</w:t>
      </w:r>
      <w:r>
        <w:rPr>
          <w:spacing w:val="-11"/>
          <w:sz w:val="20"/>
        </w:rPr>
        <w:t> </w:t>
      </w:r>
      <w:r>
        <w:rPr>
          <w:sz w:val="20"/>
        </w:rPr>
        <w:t>of</w:t>
      </w:r>
      <w:r>
        <w:rPr>
          <w:spacing w:val="-9"/>
          <w:sz w:val="20"/>
        </w:rPr>
        <w:t> </w:t>
      </w:r>
      <w:r>
        <w:rPr>
          <w:i/>
          <w:sz w:val="20"/>
        </w:rPr>
        <w:t>The</w:t>
      </w:r>
      <w:r>
        <w:rPr>
          <w:i/>
          <w:spacing w:val="-11"/>
          <w:sz w:val="20"/>
        </w:rPr>
        <w:t> </w:t>
      </w:r>
      <w:r>
        <w:rPr>
          <w:i/>
          <w:sz w:val="20"/>
        </w:rPr>
        <w:t>Prosecutor</w:t>
      </w:r>
      <w:r>
        <w:rPr>
          <w:i/>
          <w:spacing w:val="-12"/>
          <w:sz w:val="20"/>
        </w:rPr>
        <w:t> </w:t>
      </w:r>
      <w:r>
        <w:rPr>
          <w:i/>
          <w:sz w:val="20"/>
        </w:rPr>
        <w:t>v.</w:t>
      </w:r>
      <w:r>
        <w:rPr>
          <w:i/>
          <w:spacing w:val="-9"/>
          <w:sz w:val="20"/>
        </w:rPr>
        <w:t> </w:t>
      </w:r>
      <w:r>
        <w:rPr>
          <w:i/>
          <w:sz w:val="20"/>
        </w:rPr>
        <w:t>Laurent</w:t>
      </w:r>
      <w:r>
        <w:rPr>
          <w:i/>
          <w:spacing w:val="-12"/>
          <w:sz w:val="20"/>
        </w:rPr>
        <w:t> </w:t>
      </w:r>
      <w:r>
        <w:rPr>
          <w:i/>
          <w:sz w:val="20"/>
        </w:rPr>
        <w:t>Gbagbo</w:t>
      </w:r>
      <w:r>
        <w:rPr>
          <w:i/>
          <w:spacing w:val="-11"/>
          <w:sz w:val="20"/>
        </w:rPr>
        <w:t> </w:t>
      </w:r>
      <w:r>
        <w:rPr>
          <w:i/>
          <w:sz w:val="20"/>
        </w:rPr>
        <w:t>and</w:t>
      </w:r>
      <w:r>
        <w:rPr>
          <w:i/>
          <w:spacing w:val="-11"/>
          <w:sz w:val="20"/>
        </w:rPr>
        <w:t> </w:t>
      </w:r>
      <w:r>
        <w:rPr>
          <w:i/>
          <w:sz w:val="20"/>
        </w:rPr>
        <w:t>Charles</w:t>
      </w:r>
      <w:r>
        <w:rPr>
          <w:i/>
          <w:sz w:val="20"/>
        </w:rPr>
        <w:t> Blé</w:t>
      </w:r>
      <w:r>
        <w:rPr>
          <w:i/>
          <w:spacing w:val="-11"/>
          <w:sz w:val="20"/>
        </w:rPr>
        <w:t> </w:t>
      </w:r>
      <w:r>
        <w:rPr>
          <w:i/>
          <w:sz w:val="20"/>
        </w:rPr>
        <w:t>Goudé</w:t>
      </w:r>
      <w:r>
        <w:rPr>
          <w:sz w:val="20"/>
        </w:rPr>
        <w:t>,</w:t>
      </w:r>
      <w:r>
        <w:rPr>
          <w:spacing w:val="-13"/>
          <w:sz w:val="20"/>
        </w:rPr>
        <w:t> </w:t>
      </w:r>
      <w:r>
        <w:rPr>
          <w:sz w:val="20"/>
        </w:rPr>
        <w:t>with</w:t>
      </w:r>
      <w:r>
        <w:rPr>
          <w:spacing w:val="-11"/>
          <w:sz w:val="20"/>
        </w:rPr>
        <w:t> </w:t>
      </w:r>
      <w:r>
        <w:rPr>
          <w:sz w:val="20"/>
        </w:rPr>
        <w:t>the</w:t>
      </w:r>
      <w:r>
        <w:rPr>
          <w:spacing w:val="-11"/>
          <w:sz w:val="20"/>
        </w:rPr>
        <w:t> </w:t>
      </w:r>
      <w:r>
        <w:rPr>
          <w:sz w:val="20"/>
        </w:rPr>
        <w:t>Prosecutor</w:t>
      </w:r>
      <w:r>
        <w:rPr>
          <w:spacing w:val="-11"/>
          <w:sz w:val="20"/>
        </w:rPr>
        <w:t> </w:t>
      </w:r>
      <w:r>
        <w:rPr>
          <w:sz w:val="20"/>
        </w:rPr>
        <w:t>appealing</w:t>
      </w:r>
      <w:r>
        <w:rPr>
          <w:spacing w:val="-12"/>
          <w:sz w:val="20"/>
        </w:rPr>
        <w:t> </w:t>
      </w:r>
      <w:r>
        <w:rPr>
          <w:sz w:val="20"/>
        </w:rPr>
        <w:t>Trial</w:t>
      </w:r>
      <w:r>
        <w:rPr>
          <w:spacing w:val="-11"/>
          <w:sz w:val="20"/>
        </w:rPr>
        <w:t> </w:t>
      </w:r>
      <w:r>
        <w:rPr>
          <w:sz w:val="20"/>
        </w:rPr>
        <w:t>Chamber</w:t>
      </w:r>
      <w:r>
        <w:rPr>
          <w:spacing w:val="-10"/>
          <w:sz w:val="20"/>
        </w:rPr>
        <w:t> </w:t>
      </w:r>
      <w:r>
        <w:rPr>
          <w:sz w:val="20"/>
        </w:rPr>
        <w:t>I’s</w:t>
      </w:r>
      <w:r>
        <w:rPr>
          <w:spacing w:val="-12"/>
          <w:sz w:val="20"/>
        </w:rPr>
        <w:t> </w:t>
      </w:r>
      <w:r>
        <w:rPr>
          <w:sz w:val="20"/>
        </w:rPr>
        <w:t>acquittal</w:t>
      </w:r>
      <w:r>
        <w:rPr>
          <w:spacing w:val="-12"/>
          <w:sz w:val="20"/>
        </w:rPr>
        <w:t> </w:t>
      </w:r>
      <w:r>
        <w:rPr>
          <w:sz w:val="20"/>
        </w:rPr>
        <w:t>of</w:t>
      </w:r>
      <w:r>
        <w:rPr>
          <w:spacing w:val="-13"/>
          <w:sz w:val="20"/>
        </w:rPr>
        <w:t> </w:t>
      </w:r>
      <w:r>
        <w:rPr>
          <w:sz w:val="20"/>
        </w:rPr>
        <w:t>Mr</w:t>
      </w:r>
      <w:r>
        <w:rPr>
          <w:spacing w:val="-9"/>
          <w:sz w:val="20"/>
        </w:rPr>
        <w:t> </w:t>
      </w:r>
      <w:r>
        <w:rPr>
          <w:sz w:val="20"/>
        </w:rPr>
        <w:t>Gbagbo and Mr Blé Goudé; and</w:t>
      </w:r>
    </w:p>
    <w:p>
      <w:pPr>
        <w:pStyle w:val="ListParagraph"/>
        <w:numPr>
          <w:ilvl w:val="1"/>
          <w:numId w:val="4"/>
        </w:numPr>
        <w:tabs>
          <w:tab w:pos="2409" w:val="left" w:leader="none"/>
        </w:tabs>
        <w:spacing w:line="240" w:lineRule="auto" w:before="121" w:after="0"/>
        <w:ind w:left="2408" w:right="1668" w:hanging="360"/>
        <w:jc w:val="both"/>
        <w:rPr>
          <w:rFonts w:ascii="Symbol" w:hAnsi="Symbol"/>
          <w:sz w:val="20"/>
        </w:rPr>
      </w:pPr>
      <w:r>
        <w:rPr>
          <w:sz w:val="20"/>
        </w:rPr>
        <w:t>three appeals in the case of </w:t>
      </w:r>
      <w:r>
        <w:rPr>
          <w:i/>
          <w:sz w:val="20"/>
        </w:rPr>
        <w:t>The Prosecutor v. Bosco Ntaganda</w:t>
      </w:r>
      <w:r>
        <w:rPr>
          <w:sz w:val="20"/>
        </w:rPr>
        <w:t>, with Mr Ntaganda and</w:t>
      </w:r>
      <w:r>
        <w:rPr>
          <w:spacing w:val="80"/>
          <w:sz w:val="20"/>
        </w:rPr>
        <w:t> </w:t>
      </w:r>
      <w:r>
        <w:rPr>
          <w:sz w:val="20"/>
        </w:rPr>
        <w:t>the</w:t>
      </w:r>
      <w:r>
        <w:rPr>
          <w:spacing w:val="80"/>
          <w:sz w:val="20"/>
        </w:rPr>
        <w:t> </w:t>
      </w:r>
      <w:r>
        <w:rPr>
          <w:sz w:val="20"/>
        </w:rPr>
        <w:t>Prosecutor</w:t>
      </w:r>
      <w:r>
        <w:rPr>
          <w:spacing w:val="80"/>
          <w:sz w:val="20"/>
        </w:rPr>
        <w:t> </w:t>
      </w:r>
      <w:r>
        <w:rPr>
          <w:sz w:val="20"/>
        </w:rPr>
        <w:t>appealing</w:t>
      </w:r>
      <w:r>
        <w:rPr>
          <w:spacing w:val="79"/>
          <w:sz w:val="20"/>
        </w:rPr>
        <w:t> </w:t>
      </w:r>
      <w:r>
        <w:rPr>
          <w:sz w:val="20"/>
        </w:rPr>
        <w:t>Trial</w:t>
      </w:r>
      <w:r>
        <w:rPr>
          <w:spacing w:val="80"/>
          <w:sz w:val="20"/>
        </w:rPr>
        <w:t> </w:t>
      </w:r>
      <w:r>
        <w:rPr>
          <w:sz w:val="20"/>
        </w:rPr>
        <w:t>Chamber</w:t>
      </w:r>
      <w:r>
        <w:rPr>
          <w:spacing w:val="80"/>
          <w:sz w:val="20"/>
        </w:rPr>
        <w:t> </w:t>
      </w:r>
      <w:r>
        <w:rPr>
          <w:sz w:val="20"/>
        </w:rPr>
        <w:t>VI’s</w:t>
      </w:r>
      <w:r>
        <w:rPr>
          <w:spacing w:val="79"/>
          <w:sz w:val="20"/>
        </w:rPr>
        <w:t> </w:t>
      </w:r>
      <w:r>
        <w:rPr>
          <w:sz w:val="20"/>
        </w:rPr>
        <w:t>conviction</w:t>
      </w:r>
      <w:r>
        <w:rPr>
          <w:spacing w:val="79"/>
          <w:sz w:val="20"/>
        </w:rPr>
        <w:t> </w:t>
      </w:r>
      <w:r>
        <w:rPr>
          <w:sz w:val="20"/>
        </w:rPr>
        <w:t>decision</w:t>
      </w:r>
      <w:r>
        <w:rPr>
          <w:spacing w:val="79"/>
          <w:sz w:val="20"/>
        </w:rPr>
        <w:t> </w:t>
      </w:r>
      <w:r>
        <w:rPr>
          <w:sz w:val="20"/>
        </w:rPr>
        <w:t>and Mr Ntaganda also appealing the sentence.</w:t>
      </w:r>
    </w:p>
    <w:p>
      <w:pPr>
        <w:pStyle w:val="ListParagraph"/>
        <w:numPr>
          <w:ilvl w:val="0"/>
          <w:numId w:val="4"/>
        </w:numPr>
        <w:tabs>
          <w:tab w:pos="2255" w:val="left" w:leader="none"/>
        </w:tabs>
        <w:spacing w:line="240" w:lineRule="auto" w:before="119" w:after="0"/>
        <w:ind w:left="2254" w:right="0" w:hanging="567"/>
        <w:jc w:val="both"/>
        <w:rPr>
          <w:sz w:val="20"/>
        </w:rPr>
      </w:pPr>
      <w:r>
        <w:rPr>
          <w:sz w:val="20"/>
        </w:rPr>
        <w:t>Four</w:t>
      </w:r>
      <w:r>
        <w:rPr>
          <w:spacing w:val="-5"/>
          <w:sz w:val="20"/>
        </w:rPr>
        <w:t> </w:t>
      </w:r>
      <w:r>
        <w:rPr>
          <w:sz w:val="20"/>
        </w:rPr>
        <w:t>additional</w:t>
      </w:r>
      <w:r>
        <w:rPr>
          <w:spacing w:val="-5"/>
          <w:sz w:val="20"/>
        </w:rPr>
        <w:t> </w:t>
      </w:r>
      <w:r>
        <w:rPr>
          <w:sz w:val="20"/>
        </w:rPr>
        <w:t>final</w:t>
      </w:r>
      <w:r>
        <w:rPr>
          <w:spacing w:val="-5"/>
          <w:sz w:val="20"/>
        </w:rPr>
        <w:t> </w:t>
      </w:r>
      <w:r>
        <w:rPr>
          <w:sz w:val="20"/>
        </w:rPr>
        <w:t>appeals</w:t>
      </w:r>
      <w:r>
        <w:rPr>
          <w:spacing w:val="-3"/>
          <w:sz w:val="20"/>
        </w:rPr>
        <w:t> </w:t>
      </w:r>
      <w:r>
        <w:rPr>
          <w:sz w:val="20"/>
        </w:rPr>
        <w:t>were</w:t>
      </w:r>
      <w:r>
        <w:rPr>
          <w:spacing w:val="-2"/>
          <w:sz w:val="20"/>
        </w:rPr>
        <w:t> </w:t>
      </w:r>
      <w:r>
        <w:rPr>
          <w:sz w:val="20"/>
        </w:rPr>
        <w:t>filed</w:t>
      </w:r>
      <w:r>
        <w:rPr>
          <w:spacing w:val="-4"/>
          <w:sz w:val="20"/>
        </w:rPr>
        <w:t> </w:t>
      </w:r>
      <w:r>
        <w:rPr>
          <w:sz w:val="20"/>
        </w:rPr>
        <w:t>in</w:t>
      </w:r>
      <w:r>
        <w:rPr>
          <w:spacing w:val="-7"/>
          <w:sz w:val="20"/>
        </w:rPr>
        <w:t> </w:t>
      </w:r>
      <w:r>
        <w:rPr>
          <w:sz w:val="20"/>
        </w:rPr>
        <w:t>the</w:t>
      </w:r>
      <w:r>
        <w:rPr>
          <w:spacing w:val="-4"/>
          <w:sz w:val="20"/>
        </w:rPr>
        <w:t> </w:t>
      </w:r>
      <w:r>
        <w:rPr>
          <w:sz w:val="20"/>
        </w:rPr>
        <w:t>course</w:t>
      </w:r>
      <w:r>
        <w:rPr>
          <w:spacing w:val="-5"/>
          <w:sz w:val="20"/>
        </w:rPr>
        <w:t> </w:t>
      </w:r>
      <w:r>
        <w:rPr>
          <w:sz w:val="20"/>
        </w:rPr>
        <w:t>of</w:t>
      </w:r>
      <w:r>
        <w:rPr>
          <w:spacing w:val="-6"/>
          <w:sz w:val="20"/>
        </w:rPr>
        <w:t> </w:t>
      </w:r>
      <w:r>
        <w:rPr>
          <w:spacing w:val="-4"/>
          <w:sz w:val="20"/>
        </w:rPr>
        <w:t>2021:</w:t>
      </w:r>
    </w:p>
    <w:p>
      <w:pPr>
        <w:pStyle w:val="ListParagraph"/>
        <w:numPr>
          <w:ilvl w:val="1"/>
          <w:numId w:val="4"/>
        </w:numPr>
        <w:tabs>
          <w:tab w:pos="2409" w:val="left" w:leader="none"/>
        </w:tabs>
        <w:spacing w:line="240" w:lineRule="auto" w:before="120" w:after="0"/>
        <w:ind w:left="2408" w:right="1667" w:hanging="360"/>
        <w:jc w:val="both"/>
        <w:rPr>
          <w:rFonts w:ascii="Symbol" w:hAnsi="Symbol"/>
          <w:sz w:val="20"/>
        </w:rPr>
      </w:pPr>
      <w:r>
        <w:rPr>
          <w:sz w:val="20"/>
        </w:rPr>
        <w:t>two appeals in the case of </w:t>
      </w:r>
      <w:r>
        <w:rPr>
          <w:i/>
          <w:sz w:val="20"/>
        </w:rPr>
        <w:t>The Prosecutor v. Dominic Ongwen</w:t>
      </w:r>
      <w:r>
        <w:rPr>
          <w:sz w:val="20"/>
        </w:rPr>
        <w:t>, with Mr Ongwen appealing Trial Chamber IX’s conviction and sentencing decisions; and</w:t>
      </w:r>
    </w:p>
    <w:p>
      <w:pPr>
        <w:pStyle w:val="ListParagraph"/>
        <w:numPr>
          <w:ilvl w:val="1"/>
          <w:numId w:val="4"/>
        </w:numPr>
        <w:tabs>
          <w:tab w:pos="2409" w:val="left" w:leader="none"/>
        </w:tabs>
        <w:spacing w:line="240" w:lineRule="auto" w:before="120" w:after="0"/>
        <w:ind w:left="2408" w:right="1666" w:hanging="360"/>
        <w:jc w:val="both"/>
        <w:rPr>
          <w:rFonts w:ascii="Symbol" w:hAnsi="Symbol"/>
          <w:sz w:val="20"/>
        </w:rPr>
      </w:pPr>
      <w:r>
        <w:rPr>
          <w:sz w:val="20"/>
        </w:rPr>
        <w:t>two appeals in the case of </w:t>
      </w:r>
      <w:r>
        <w:rPr>
          <w:i/>
          <w:sz w:val="20"/>
        </w:rPr>
        <w:t>The Prosecutor v. Bosco Ntaganda</w:t>
      </w:r>
      <w:r>
        <w:rPr>
          <w:sz w:val="20"/>
        </w:rPr>
        <w:t>, with Mr Ntaganda and one of the legal representatives of victims appealing Trial Chamber VI’s reparations order.</w:t>
      </w:r>
    </w:p>
    <w:p>
      <w:pPr>
        <w:pStyle w:val="ListParagraph"/>
        <w:numPr>
          <w:ilvl w:val="0"/>
          <w:numId w:val="4"/>
        </w:numPr>
        <w:tabs>
          <w:tab w:pos="2255" w:val="left" w:leader="none"/>
        </w:tabs>
        <w:spacing w:line="240" w:lineRule="auto" w:before="118" w:after="0"/>
        <w:ind w:left="1688" w:right="1665" w:firstLine="0"/>
        <w:jc w:val="both"/>
        <w:rPr>
          <w:sz w:val="20"/>
        </w:rPr>
      </w:pPr>
      <w:r>
        <w:rPr>
          <w:sz w:val="20"/>
        </w:rPr>
        <w:t>Three</w:t>
      </w:r>
      <w:r>
        <w:rPr>
          <w:spacing w:val="-4"/>
          <w:sz w:val="20"/>
        </w:rPr>
        <w:t> </w:t>
      </w:r>
      <w:r>
        <w:rPr>
          <w:sz w:val="20"/>
        </w:rPr>
        <w:t>judges</w:t>
      </w:r>
      <w:r>
        <w:rPr>
          <w:spacing w:val="-6"/>
          <w:sz w:val="20"/>
        </w:rPr>
        <w:t> </w:t>
      </w:r>
      <w:r>
        <w:rPr>
          <w:sz w:val="20"/>
        </w:rPr>
        <w:t>of</w:t>
      </w:r>
      <w:r>
        <w:rPr>
          <w:spacing w:val="-7"/>
          <w:sz w:val="20"/>
        </w:rPr>
        <w:t> </w:t>
      </w:r>
      <w:r>
        <w:rPr>
          <w:sz w:val="20"/>
        </w:rPr>
        <w:t>the</w:t>
      </w:r>
      <w:r>
        <w:rPr>
          <w:spacing w:val="-3"/>
          <w:sz w:val="20"/>
        </w:rPr>
        <w:t> </w:t>
      </w:r>
      <w:r>
        <w:rPr>
          <w:sz w:val="20"/>
        </w:rPr>
        <w:t>Appeals</w:t>
      </w:r>
      <w:r>
        <w:rPr>
          <w:spacing w:val="-4"/>
          <w:sz w:val="20"/>
        </w:rPr>
        <w:t> </w:t>
      </w:r>
      <w:r>
        <w:rPr>
          <w:sz w:val="20"/>
        </w:rPr>
        <w:t>Chamber</w:t>
      </w:r>
      <w:r>
        <w:rPr>
          <w:spacing w:val="-4"/>
          <w:sz w:val="20"/>
        </w:rPr>
        <w:t> </w:t>
      </w:r>
      <w:r>
        <w:rPr>
          <w:sz w:val="20"/>
        </w:rPr>
        <w:t>conducted</w:t>
      </w:r>
      <w:r>
        <w:rPr>
          <w:spacing w:val="-4"/>
          <w:sz w:val="20"/>
        </w:rPr>
        <w:t> </w:t>
      </w:r>
      <w:r>
        <w:rPr>
          <w:sz w:val="20"/>
        </w:rPr>
        <w:t>a</w:t>
      </w:r>
      <w:r>
        <w:rPr>
          <w:spacing w:val="-5"/>
          <w:sz w:val="20"/>
        </w:rPr>
        <w:t> </w:t>
      </w:r>
      <w:r>
        <w:rPr>
          <w:sz w:val="20"/>
        </w:rPr>
        <w:t>review</w:t>
      </w:r>
      <w:r>
        <w:rPr>
          <w:spacing w:val="-8"/>
          <w:sz w:val="20"/>
        </w:rPr>
        <w:t> </w:t>
      </w:r>
      <w:r>
        <w:rPr>
          <w:sz w:val="20"/>
        </w:rPr>
        <w:t>concerning</w:t>
      </w:r>
      <w:r>
        <w:rPr>
          <w:spacing w:val="-7"/>
          <w:sz w:val="20"/>
        </w:rPr>
        <w:t> </w:t>
      </w:r>
      <w:r>
        <w:rPr>
          <w:sz w:val="20"/>
        </w:rPr>
        <w:t>the</w:t>
      </w:r>
      <w:r>
        <w:rPr>
          <w:spacing w:val="-5"/>
          <w:sz w:val="20"/>
        </w:rPr>
        <w:t> </w:t>
      </w:r>
      <w:r>
        <w:rPr>
          <w:sz w:val="20"/>
        </w:rPr>
        <w:t>question of reduction of sentence in the case of </w:t>
      </w:r>
      <w:r>
        <w:rPr>
          <w:i/>
          <w:sz w:val="20"/>
        </w:rPr>
        <w:t>Ahmad Al Faqi Al Mahdi</w:t>
      </w:r>
      <w:r>
        <w:rPr>
          <w:sz w:val="20"/>
        </w:rPr>
        <w:t>.</w:t>
      </w:r>
    </w:p>
    <w:p>
      <w:pPr>
        <w:pStyle w:val="ListParagraph"/>
        <w:numPr>
          <w:ilvl w:val="0"/>
          <w:numId w:val="4"/>
        </w:numPr>
        <w:tabs>
          <w:tab w:pos="2255" w:val="left" w:leader="none"/>
        </w:tabs>
        <w:spacing w:line="240" w:lineRule="auto" w:before="122" w:after="0"/>
        <w:ind w:left="1688" w:right="1675" w:firstLine="0"/>
        <w:jc w:val="both"/>
        <w:rPr>
          <w:sz w:val="20"/>
        </w:rPr>
      </w:pPr>
      <w:r>
        <w:rPr>
          <w:sz w:val="20"/>
        </w:rPr>
        <w:t>In addition, the Appeals Division was seized of twelve interlocutory appeals, including three which were pending at the close of the preceding reporting year.</w:t>
      </w:r>
    </w:p>
    <w:p>
      <w:pPr>
        <w:pStyle w:val="ListParagraph"/>
        <w:numPr>
          <w:ilvl w:val="0"/>
          <w:numId w:val="4"/>
        </w:numPr>
        <w:tabs>
          <w:tab w:pos="2255" w:val="left" w:leader="none"/>
        </w:tabs>
        <w:spacing w:line="240" w:lineRule="auto" w:before="121" w:after="0"/>
        <w:ind w:left="1688" w:right="1667" w:firstLine="0"/>
        <w:jc w:val="both"/>
        <w:rPr>
          <w:sz w:val="20"/>
        </w:rPr>
      </w:pPr>
      <w:r>
        <w:rPr>
          <w:sz w:val="20"/>
        </w:rPr>
        <w:t>The Appeals Chamber issued three public judgments on final appeals in 2021, a decision on reduction of sentence, and eleven public judgments on interlocutory appeals.</w:t>
      </w:r>
    </w:p>
    <w:p>
      <w:pPr>
        <w:spacing w:before="118"/>
        <w:ind w:left="1688" w:right="0" w:firstLine="0"/>
        <w:jc w:val="left"/>
        <w:rPr>
          <w:i/>
          <w:sz w:val="20"/>
        </w:rPr>
      </w:pPr>
      <w:r>
        <w:rPr>
          <w:i/>
          <w:sz w:val="20"/>
        </w:rPr>
        <w:t>The</w:t>
      </w:r>
      <w:r>
        <w:rPr>
          <w:i/>
          <w:spacing w:val="-5"/>
          <w:sz w:val="20"/>
        </w:rPr>
        <w:t> </w:t>
      </w:r>
      <w:r>
        <w:rPr>
          <w:i/>
          <w:sz w:val="20"/>
        </w:rPr>
        <w:t>Prosecutor</w:t>
      </w:r>
      <w:r>
        <w:rPr>
          <w:i/>
          <w:spacing w:val="-5"/>
          <w:sz w:val="20"/>
        </w:rPr>
        <w:t> </w:t>
      </w:r>
      <w:r>
        <w:rPr>
          <w:i/>
          <w:sz w:val="20"/>
        </w:rPr>
        <w:t>v.</w:t>
      </w:r>
      <w:r>
        <w:rPr>
          <w:i/>
          <w:spacing w:val="-3"/>
          <w:sz w:val="20"/>
        </w:rPr>
        <w:t> </w:t>
      </w:r>
      <w:r>
        <w:rPr>
          <w:i/>
          <w:sz w:val="20"/>
        </w:rPr>
        <w:t>Laurent</w:t>
      </w:r>
      <w:r>
        <w:rPr>
          <w:i/>
          <w:spacing w:val="-6"/>
          <w:sz w:val="20"/>
        </w:rPr>
        <w:t> </w:t>
      </w:r>
      <w:r>
        <w:rPr>
          <w:i/>
          <w:sz w:val="20"/>
        </w:rPr>
        <w:t>Gbagbo</w:t>
      </w:r>
      <w:r>
        <w:rPr>
          <w:i/>
          <w:spacing w:val="-5"/>
          <w:sz w:val="20"/>
        </w:rPr>
        <w:t> </w:t>
      </w:r>
      <w:r>
        <w:rPr>
          <w:i/>
          <w:sz w:val="20"/>
        </w:rPr>
        <w:t>and</w:t>
      </w:r>
      <w:r>
        <w:rPr>
          <w:i/>
          <w:spacing w:val="-5"/>
          <w:sz w:val="20"/>
        </w:rPr>
        <w:t> </w:t>
      </w:r>
      <w:r>
        <w:rPr>
          <w:i/>
          <w:sz w:val="20"/>
        </w:rPr>
        <w:t>Charles</w:t>
      </w:r>
      <w:r>
        <w:rPr>
          <w:i/>
          <w:spacing w:val="-5"/>
          <w:sz w:val="20"/>
        </w:rPr>
        <w:t> </w:t>
      </w:r>
      <w:r>
        <w:rPr>
          <w:i/>
          <w:sz w:val="20"/>
        </w:rPr>
        <w:t>Blé</w:t>
      </w:r>
      <w:r>
        <w:rPr>
          <w:i/>
          <w:spacing w:val="-5"/>
          <w:sz w:val="20"/>
        </w:rPr>
        <w:t> </w:t>
      </w:r>
      <w:r>
        <w:rPr>
          <w:i/>
          <w:spacing w:val="-4"/>
          <w:sz w:val="20"/>
        </w:rPr>
        <w:t>Goudé</w:t>
      </w:r>
    </w:p>
    <w:p>
      <w:pPr>
        <w:pStyle w:val="ListParagraph"/>
        <w:numPr>
          <w:ilvl w:val="0"/>
          <w:numId w:val="4"/>
        </w:numPr>
        <w:tabs>
          <w:tab w:pos="2255" w:val="left" w:leader="none"/>
        </w:tabs>
        <w:spacing w:line="240" w:lineRule="auto" w:before="120" w:after="0"/>
        <w:ind w:left="1688" w:right="1665" w:firstLine="0"/>
        <w:jc w:val="both"/>
        <w:rPr>
          <w:sz w:val="20"/>
        </w:rPr>
      </w:pPr>
      <w:r>
        <w:rPr>
          <w:sz w:val="20"/>
        </w:rPr>
        <w:t>On</w:t>
      </w:r>
      <w:r>
        <w:rPr>
          <w:spacing w:val="-4"/>
          <w:sz w:val="20"/>
        </w:rPr>
        <w:t> </w:t>
      </w:r>
      <w:r>
        <w:rPr>
          <w:sz w:val="20"/>
        </w:rPr>
        <w:t>16</w:t>
      </w:r>
      <w:r>
        <w:rPr>
          <w:spacing w:val="-2"/>
          <w:sz w:val="20"/>
        </w:rPr>
        <w:t> </w:t>
      </w:r>
      <w:r>
        <w:rPr>
          <w:sz w:val="20"/>
        </w:rPr>
        <w:t>September</w:t>
      </w:r>
      <w:r>
        <w:rPr>
          <w:spacing w:val="-2"/>
          <w:sz w:val="20"/>
        </w:rPr>
        <w:t> </w:t>
      </w:r>
      <w:r>
        <w:rPr>
          <w:sz w:val="20"/>
        </w:rPr>
        <w:t>2019,</w:t>
      </w:r>
      <w:r>
        <w:rPr>
          <w:spacing w:val="-3"/>
          <w:sz w:val="20"/>
        </w:rPr>
        <w:t> </w:t>
      </w:r>
      <w:r>
        <w:rPr>
          <w:sz w:val="20"/>
        </w:rPr>
        <w:t>the</w:t>
      </w:r>
      <w:r>
        <w:rPr>
          <w:spacing w:val="-3"/>
          <w:sz w:val="20"/>
        </w:rPr>
        <w:t> </w:t>
      </w:r>
      <w:r>
        <w:rPr>
          <w:sz w:val="20"/>
        </w:rPr>
        <w:t>Prosecutor</w:t>
      </w:r>
      <w:r>
        <w:rPr>
          <w:spacing w:val="-3"/>
          <w:sz w:val="20"/>
        </w:rPr>
        <w:t> </w:t>
      </w:r>
      <w:r>
        <w:rPr>
          <w:sz w:val="20"/>
        </w:rPr>
        <w:t>filed</w:t>
      </w:r>
      <w:r>
        <w:rPr>
          <w:spacing w:val="-1"/>
          <w:sz w:val="20"/>
        </w:rPr>
        <w:t> </w:t>
      </w:r>
      <w:r>
        <w:rPr>
          <w:sz w:val="20"/>
        </w:rPr>
        <w:t>her</w:t>
      </w:r>
      <w:r>
        <w:rPr>
          <w:spacing w:val="-2"/>
          <w:sz w:val="20"/>
        </w:rPr>
        <w:t> </w:t>
      </w:r>
      <w:r>
        <w:rPr>
          <w:sz w:val="20"/>
        </w:rPr>
        <w:t>notice</w:t>
      </w:r>
      <w:r>
        <w:rPr>
          <w:spacing w:val="-3"/>
          <w:sz w:val="20"/>
        </w:rPr>
        <w:t> </w:t>
      </w:r>
      <w:r>
        <w:rPr>
          <w:sz w:val="20"/>
        </w:rPr>
        <w:t>of</w:t>
      </w:r>
      <w:r>
        <w:rPr>
          <w:spacing w:val="-5"/>
          <w:sz w:val="20"/>
        </w:rPr>
        <w:t> </w:t>
      </w:r>
      <w:r>
        <w:rPr>
          <w:sz w:val="20"/>
        </w:rPr>
        <w:t>appeal against</w:t>
      </w:r>
      <w:r>
        <w:rPr>
          <w:spacing w:val="-4"/>
          <w:sz w:val="20"/>
        </w:rPr>
        <w:t> </w:t>
      </w:r>
      <w:r>
        <w:rPr>
          <w:sz w:val="20"/>
        </w:rPr>
        <w:t>the</w:t>
      </w:r>
      <w:r>
        <w:rPr>
          <w:spacing w:val="-3"/>
          <w:sz w:val="20"/>
        </w:rPr>
        <w:t> </w:t>
      </w:r>
      <w:r>
        <w:rPr>
          <w:sz w:val="20"/>
        </w:rPr>
        <w:t>acquittal entered</w:t>
      </w:r>
      <w:r>
        <w:rPr>
          <w:spacing w:val="-13"/>
          <w:sz w:val="20"/>
        </w:rPr>
        <w:t> </w:t>
      </w:r>
      <w:r>
        <w:rPr>
          <w:sz w:val="20"/>
        </w:rPr>
        <w:t>by</w:t>
      </w:r>
      <w:r>
        <w:rPr>
          <w:spacing w:val="-12"/>
          <w:sz w:val="20"/>
        </w:rPr>
        <w:t> </w:t>
      </w:r>
      <w:r>
        <w:rPr>
          <w:sz w:val="20"/>
        </w:rPr>
        <w:t>majority</w:t>
      </w:r>
      <w:r>
        <w:rPr>
          <w:spacing w:val="-13"/>
          <w:sz w:val="20"/>
        </w:rPr>
        <w:t> </w:t>
      </w:r>
      <w:r>
        <w:rPr>
          <w:sz w:val="20"/>
        </w:rPr>
        <w:t>by</w:t>
      </w:r>
      <w:r>
        <w:rPr>
          <w:spacing w:val="-12"/>
          <w:sz w:val="20"/>
        </w:rPr>
        <w:t> </w:t>
      </w:r>
      <w:r>
        <w:rPr>
          <w:sz w:val="20"/>
        </w:rPr>
        <w:t>Trial</w:t>
      </w:r>
      <w:r>
        <w:rPr>
          <w:spacing w:val="-13"/>
          <w:sz w:val="20"/>
        </w:rPr>
        <w:t> </w:t>
      </w:r>
      <w:r>
        <w:rPr>
          <w:sz w:val="20"/>
        </w:rPr>
        <w:t>Chamber</w:t>
      </w:r>
      <w:r>
        <w:rPr>
          <w:spacing w:val="-12"/>
          <w:sz w:val="20"/>
        </w:rPr>
        <w:t> </w:t>
      </w:r>
      <w:r>
        <w:rPr>
          <w:sz w:val="20"/>
        </w:rPr>
        <w:t>I</w:t>
      </w:r>
      <w:r>
        <w:rPr>
          <w:spacing w:val="-13"/>
          <w:sz w:val="20"/>
        </w:rPr>
        <w:t> </w:t>
      </w:r>
      <w:r>
        <w:rPr>
          <w:sz w:val="20"/>
        </w:rPr>
        <w:t>with</w:t>
      </w:r>
      <w:r>
        <w:rPr>
          <w:spacing w:val="-12"/>
          <w:sz w:val="20"/>
        </w:rPr>
        <w:t> </w:t>
      </w:r>
      <w:r>
        <w:rPr>
          <w:sz w:val="20"/>
        </w:rPr>
        <w:t>respect</w:t>
      </w:r>
      <w:r>
        <w:rPr>
          <w:spacing w:val="-13"/>
          <w:sz w:val="20"/>
        </w:rPr>
        <w:t> </w:t>
      </w:r>
      <w:r>
        <w:rPr>
          <w:sz w:val="20"/>
        </w:rPr>
        <w:t>to</w:t>
      </w:r>
      <w:r>
        <w:rPr>
          <w:spacing w:val="-12"/>
          <w:sz w:val="20"/>
        </w:rPr>
        <w:t> </w:t>
      </w:r>
      <w:r>
        <w:rPr>
          <w:sz w:val="20"/>
        </w:rPr>
        <w:t>Mr</w:t>
      </w:r>
      <w:r>
        <w:rPr>
          <w:spacing w:val="-13"/>
          <w:sz w:val="20"/>
        </w:rPr>
        <w:t> </w:t>
      </w:r>
      <w:r>
        <w:rPr>
          <w:sz w:val="20"/>
        </w:rPr>
        <w:t>Gbagbo</w:t>
      </w:r>
      <w:r>
        <w:rPr>
          <w:spacing w:val="-12"/>
          <w:sz w:val="20"/>
        </w:rPr>
        <w:t> </w:t>
      </w:r>
      <w:r>
        <w:rPr>
          <w:sz w:val="20"/>
        </w:rPr>
        <w:t>and</w:t>
      </w:r>
      <w:r>
        <w:rPr>
          <w:spacing w:val="-13"/>
          <w:sz w:val="20"/>
        </w:rPr>
        <w:t> </w:t>
      </w:r>
      <w:r>
        <w:rPr>
          <w:sz w:val="20"/>
        </w:rPr>
        <w:t>Mr</w:t>
      </w:r>
      <w:r>
        <w:rPr>
          <w:spacing w:val="-12"/>
          <w:sz w:val="20"/>
        </w:rPr>
        <w:t> </w:t>
      </w:r>
      <w:r>
        <w:rPr>
          <w:sz w:val="20"/>
        </w:rPr>
        <w:t>Blé</w:t>
      </w:r>
      <w:r>
        <w:rPr>
          <w:spacing w:val="-13"/>
          <w:sz w:val="20"/>
        </w:rPr>
        <w:t> </w:t>
      </w:r>
      <w:r>
        <w:rPr>
          <w:sz w:val="20"/>
        </w:rPr>
        <w:t>Goudé.</w:t>
      </w:r>
      <w:r>
        <w:rPr>
          <w:spacing w:val="-12"/>
          <w:sz w:val="20"/>
        </w:rPr>
        <w:t> </w:t>
      </w:r>
      <w:r>
        <w:rPr>
          <w:sz w:val="20"/>
        </w:rPr>
        <w:t>Filings in this appeal were made in the course of 2019 and early 2020 and appeals hearings were held</w:t>
      </w:r>
      <w:r>
        <w:rPr>
          <w:spacing w:val="40"/>
          <w:sz w:val="20"/>
        </w:rPr>
        <w:t> </w:t>
      </w:r>
      <w:r>
        <w:rPr>
          <w:sz w:val="20"/>
        </w:rPr>
        <w:t>on</w:t>
      </w:r>
      <w:r>
        <w:rPr>
          <w:spacing w:val="40"/>
          <w:sz w:val="20"/>
        </w:rPr>
        <w:t> </w:t>
      </w:r>
      <w:r>
        <w:rPr>
          <w:sz w:val="20"/>
        </w:rPr>
        <w:t>6</w:t>
      </w:r>
      <w:r>
        <w:rPr>
          <w:spacing w:val="40"/>
          <w:sz w:val="20"/>
        </w:rPr>
        <w:t> </w:t>
      </w:r>
      <w:r>
        <w:rPr>
          <w:sz w:val="20"/>
        </w:rPr>
        <w:t>February</w:t>
      </w:r>
      <w:r>
        <w:rPr>
          <w:spacing w:val="40"/>
          <w:sz w:val="20"/>
        </w:rPr>
        <w:t> </w:t>
      </w:r>
      <w:r>
        <w:rPr>
          <w:sz w:val="20"/>
        </w:rPr>
        <w:t>2020</w:t>
      </w:r>
      <w:r>
        <w:rPr>
          <w:spacing w:val="40"/>
          <w:sz w:val="20"/>
        </w:rPr>
        <w:t> </w:t>
      </w:r>
      <w:r>
        <w:rPr>
          <w:sz w:val="20"/>
        </w:rPr>
        <w:t>(concerning</w:t>
      </w:r>
      <w:r>
        <w:rPr>
          <w:spacing w:val="40"/>
          <w:sz w:val="20"/>
        </w:rPr>
        <w:t> </w:t>
      </w:r>
      <w:r>
        <w:rPr>
          <w:sz w:val="20"/>
        </w:rPr>
        <w:t>questions</w:t>
      </w:r>
      <w:r>
        <w:rPr>
          <w:spacing w:val="40"/>
          <w:sz w:val="20"/>
        </w:rPr>
        <w:t> </w:t>
      </w:r>
      <w:r>
        <w:rPr>
          <w:sz w:val="20"/>
        </w:rPr>
        <w:t>relating</w:t>
      </w:r>
      <w:r>
        <w:rPr>
          <w:spacing w:val="40"/>
          <w:sz w:val="20"/>
        </w:rPr>
        <w:t> </w:t>
      </w:r>
      <w:r>
        <w:rPr>
          <w:sz w:val="20"/>
        </w:rPr>
        <w:t>to</w:t>
      </w:r>
      <w:r>
        <w:rPr>
          <w:spacing w:val="40"/>
          <w:sz w:val="20"/>
        </w:rPr>
        <w:t> </w:t>
      </w:r>
      <w:r>
        <w:rPr>
          <w:sz w:val="20"/>
        </w:rPr>
        <w:t>the</w:t>
      </w:r>
      <w:r>
        <w:rPr>
          <w:spacing w:val="40"/>
          <w:sz w:val="20"/>
        </w:rPr>
        <w:t> </w:t>
      </w:r>
      <w:r>
        <w:rPr>
          <w:sz w:val="20"/>
        </w:rPr>
        <w:t>conditional</w:t>
      </w:r>
      <w:r>
        <w:rPr>
          <w:spacing w:val="40"/>
          <w:sz w:val="20"/>
        </w:rPr>
        <w:t> </w:t>
      </w:r>
      <w:r>
        <w:rPr>
          <w:sz w:val="20"/>
        </w:rPr>
        <w:t>release</w:t>
      </w:r>
      <w:r>
        <w:rPr>
          <w:spacing w:val="40"/>
          <w:sz w:val="20"/>
        </w:rPr>
        <w:t> </w:t>
      </w:r>
      <w:r>
        <w:rPr>
          <w:sz w:val="20"/>
        </w:rPr>
        <w:t>of Mr</w:t>
      </w:r>
      <w:r>
        <w:rPr>
          <w:spacing w:val="-1"/>
          <w:sz w:val="20"/>
        </w:rPr>
        <w:t> </w:t>
      </w:r>
      <w:r>
        <w:rPr>
          <w:sz w:val="20"/>
        </w:rPr>
        <w:t>Gbagbo and Mr Blé Goudé pending the appeal), and from 22 to 24 June 2020 (on the substance of the Prosecutor’s appeal). That hearing took place in part remotely, on account of the COVID-19 pandemic. The Appeals Chamber rendered its judgment on these appeals on 31 March 2021, confirming, by majority, the acquittals.</w:t>
      </w:r>
    </w:p>
    <w:p>
      <w:pPr>
        <w:spacing w:before="121"/>
        <w:ind w:left="1688" w:right="0" w:firstLine="0"/>
        <w:jc w:val="left"/>
        <w:rPr>
          <w:i/>
          <w:sz w:val="20"/>
        </w:rPr>
      </w:pPr>
      <w:r>
        <w:rPr>
          <w:i/>
          <w:sz w:val="20"/>
        </w:rPr>
        <w:t>The</w:t>
      </w:r>
      <w:r>
        <w:rPr>
          <w:i/>
          <w:spacing w:val="-5"/>
          <w:sz w:val="20"/>
        </w:rPr>
        <w:t> </w:t>
      </w:r>
      <w:r>
        <w:rPr>
          <w:i/>
          <w:sz w:val="20"/>
        </w:rPr>
        <w:t>Prosecutor</w:t>
      </w:r>
      <w:r>
        <w:rPr>
          <w:i/>
          <w:spacing w:val="-5"/>
          <w:sz w:val="20"/>
        </w:rPr>
        <w:t> </w:t>
      </w:r>
      <w:r>
        <w:rPr>
          <w:i/>
          <w:sz w:val="20"/>
        </w:rPr>
        <w:t>v.</w:t>
      </w:r>
      <w:r>
        <w:rPr>
          <w:i/>
          <w:spacing w:val="-4"/>
          <w:sz w:val="20"/>
        </w:rPr>
        <w:t> </w:t>
      </w:r>
      <w:r>
        <w:rPr>
          <w:i/>
          <w:sz w:val="20"/>
        </w:rPr>
        <w:t>Bosco</w:t>
      </w:r>
      <w:r>
        <w:rPr>
          <w:i/>
          <w:spacing w:val="-4"/>
          <w:sz w:val="20"/>
        </w:rPr>
        <w:t> </w:t>
      </w:r>
      <w:r>
        <w:rPr>
          <w:i/>
          <w:spacing w:val="-2"/>
          <w:sz w:val="20"/>
        </w:rPr>
        <w:t>Ntaganda</w:t>
      </w:r>
    </w:p>
    <w:p>
      <w:pPr>
        <w:pStyle w:val="ListParagraph"/>
        <w:numPr>
          <w:ilvl w:val="0"/>
          <w:numId w:val="4"/>
        </w:numPr>
        <w:tabs>
          <w:tab w:pos="2255" w:val="left" w:leader="none"/>
        </w:tabs>
        <w:spacing w:line="240" w:lineRule="auto" w:before="119" w:after="0"/>
        <w:ind w:left="1688" w:right="1667" w:firstLine="0"/>
        <w:jc w:val="both"/>
        <w:rPr>
          <w:sz w:val="20"/>
        </w:rPr>
      </w:pPr>
      <w:r>
        <w:rPr>
          <w:sz w:val="20"/>
        </w:rPr>
        <w:t>On 9 September 2019, the Prosecutor and Mr Bosco Ntaganda filed appeals against the conviction decision handed down by</w:t>
      </w:r>
      <w:r>
        <w:rPr>
          <w:spacing w:val="-1"/>
          <w:sz w:val="20"/>
        </w:rPr>
        <w:t> </w:t>
      </w:r>
      <w:r>
        <w:rPr>
          <w:sz w:val="20"/>
        </w:rPr>
        <w:t>Trial Chamber VI on 8 July</w:t>
      </w:r>
      <w:r>
        <w:rPr>
          <w:spacing w:val="-1"/>
          <w:sz w:val="20"/>
        </w:rPr>
        <w:t> </w:t>
      </w:r>
      <w:r>
        <w:rPr>
          <w:sz w:val="20"/>
        </w:rPr>
        <w:t>2019. On 9 December 2019, Mr Ntaganda filed an appeal against the sentencing decision handed down by Trial Chamber</w:t>
      </w:r>
      <w:r>
        <w:rPr>
          <w:spacing w:val="-2"/>
          <w:sz w:val="20"/>
        </w:rPr>
        <w:t> </w:t>
      </w:r>
      <w:r>
        <w:rPr>
          <w:sz w:val="20"/>
        </w:rPr>
        <w:t>VI</w:t>
      </w:r>
      <w:r>
        <w:rPr>
          <w:spacing w:val="-2"/>
          <w:sz w:val="20"/>
        </w:rPr>
        <w:t> </w:t>
      </w:r>
      <w:r>
        <w:rPr>
          <w:sz w:val="20"/>
        </w:rPr>
        <w:t>on</w:t>
      </w:r>
      <w:r>
        <w:rPr>
          <w:spacing w:val="-4"/>
          <w:sz w:val="20"/>
        </w:rPr>
        <w:t> </w:t>
      </w:r>
      <w:r>
        <w:rPr>
          <w:sz w:val="20"/>
        </w:rPr>
        <w:t>7</w:t>
      </w:r>
      <w:r>
        <w:rPr>
          <w:spacing w:val="-2"/>
          <w:sz w:val="20"/>
        </w:rPr>
        <w:t> </w:t>
      </w:r>
      <w:r>
        <w:rPr>
          <w:sz w:val="20"/>
        </w:rPr>
        <w:t>November</w:t>
      </w:r>
      <w:r>
        <w:rPr>
          <w:spacing w:val="-2"/>
          <w:sz w:val="20"/>
        </w:rPr>
        <w:t> </w:t>
      </w:r>
      <w:r>
        <w:rPr>
          <w:sz w:val="20"/>
        </w:rPr>
        <w:t>2019.</w:t>
      </w:r>
      <w:r>
        <w:rPr>
          <w:spacing w:val="-3"/>
          <w:sz w:val="20"/>
        </w:rPr>
        <w:t> </w:t>
      </w:r>
      <w:r>
        <w:rPr>
          <w:sz w:val="20"/>
        </w:rPr>
        <w:t>Filings</w:t>
      </w:r>
      <w:r>
        <w:rPr>
          <w:spacing w:val="-4"/>
          <w:sz w:val="20"/>
        </w:rPr>
        <w:t> </w:t>
      </w:r>
      <w:r>
        <w:rPr>
          <w:sz w:val="20"/>
        </w:rPr>
        <w:t>in</w:t>
      </w:r>
      <w:r>
        <w:rPr>
          <w:spacing w:val="-4"/>
          <w:sz w:val="20"/>
        </w:rPr>
        <w:t> </w:t>
      </w:r>
      <w:r>
        <w:rPr>
          <w:sz w:val="20"/>
        </w:rPr>
        <w:t>these</w:t>
      </w:r>
      <w:r>
        <w:rPr>
          <w:spacing w:val="-3"/>
          <w:sz w:val="20"/>
        </w:rPr>
        <w:t> </w:t>
      </w:r>
      <w:r>
        <w:rPr>
          <w:sz w:val="20"/>
        </w:rPr>
        <w:t>appeals</w:t>
      </w:r>
      <w:r>
        <w:rPr>
          <w:spacing w:val="-2"/>
          <w:sz w:val="20"/>
        </w:rPr>
        <w:t> </w:t>
      </w:r>
      <w:r>
        <w:rPr>
          <w:sz w:val="20"/>
        </w:rPr>
        <w:t>were made</w:t>
      </w:r>
      <w:r>
        <w:rPr>
          <w:spacing w:val="-3"/>
          <w:sz w:val="20"/>
        </w:rPr>
        <w:t> </w:t>
      </w:r>
      <w:r>
        <w:rPr>
          <w:sz w:val="20"/>
        </w:rPr>
        <w:t>in</w:t>
      </w:r>
      <w:r>
        <w:rPr>
          <w:spacing w:val="-5"/>
          <w:sz w:val="20"/>
        </w:rPr>
        <w:t> </w:t>
      </w:r>
      <w:r>
        <w:rPr>
          <w:sz w:val="20"/>
        </w:rPr>
        <w:t>the</w:t>
      </w:r>
      <w:r>
        <w:rPr>
          <w:spacing w:val="-3"/>
          <w:sz w:val="20"/>
        </w:rPr>
        <w:t> </w:t>
      </w:r>
      <w:r>
        <w:rPr>
          <w:sz w:val="20"/>
        </w:rPr>
        <w:t>course</w:t>
      </w:r>
      <w:r>
        <w:rPr>
          <w:spacing w:val="-3"/>
          <w:sz w:val="20"/>
        </w:rPr>
        <w:t> </w:t>
      </w:r>
      <w:r>
        <w:rPr>
          <w:sz w:val="20"/>
        </w:rPr>
        <w:t>of</w:t>
      </w:r>
      <w:r>
        <w:rPr>
          <w:spacing w:val="-5"/>
          <w:sz w:val="20"/>
        </w:rPr>
        <w:t> </w:t>
      </w:r>
      <w:r>
        <w:rPr>
          <w:sz w:val="20"/>
        </w:rPr>
        <w:t>2020 and</w:t>
      </w:r>
      <w:r>
        <w:rPr>
          <w:spacing w:val="-11"/>
          <w:sz w:val="20"/>
        </w:rPr>
        <w:t> </w:t>
      </w:r>
      <w:r>
        <w:rPr>
          <w:sz w:val="20"/>
        </w:rPr>
        <w:t>a</w:t>
      </w:r>
      <w:r>
        <w:rPr>
          <w:spacing w:val="-11"/>
          <w:sz w:val="20"/>
        </w:rPr>
        <w:t> </w:t>
      </w:r>
      <w:r>
        <w:rPr>
          <w:sz w:val="20"/>
        </w:rPr>
        <w:t>hearing,</w:t>
      </w:r>
      <w:r>
        <w:rPr>
          <w:spacing w:val="-8"/>
          <w:sz w:val="20"/>
        </w:rPr>
        <w:t> </w:t>
      </w:r>
      <w:r>
        <w:rPr>
          <w:sz w:val="20"/>
        </w:rPr>
        <w:t>which</w:t>
      </w:r>
      <w:r>
        <w:rPr>
          <w:spacing w:val="-12"/>
          <w:sz w:val="20"/>
        </w:rPr>
        <w:t> </w:t>
      </w:r>
      <w:r>
        <w:rPr>
          <w:sz w:val="20"/>
        </w:rPr>
        <w:t>took</w:t>
      </w:r>
      <w:r>
        <w:rPr>
          <w:spacing w:val="-12"/>
          <w:sz w:val="20"/>
        </w:rPr>
        <w:t> </w:t>
      </w:r>
      <w:r>
        <w:rPr>
          <w:sz w:val="20"/>
        </w:rPr>
        <w:t>place</w:t>
      </w:r>
      <w:r>
        <w:rPr>
          <w:spacing w:val="-11"/>
          <w:sz w:val="20"/>
        </w:rPr>
        <w:t> </w:t>
      </w:r>
      <w:r>
        <w:rPr>
          <w:sz w:val="20"/>
        </w:rPr>
        <w:t>in</w:t>
      </w:r>
      <w:r>
        <w:rPr>
          <w:spacing w:val="-12"/>
          <w:sz w:val="20"/>
        </w:rPr>
        <w:t> </w:t>
      </w:r>
      <w:r>
        <w:rPr>
          <w:sz w:val="20"/>
        </w:rPr>
        <w:t>part</w:t>
      </w:r>
      <w:r>
        <w:rPr>
          <w:spacing w:val="-13"/>
          <w:sz w:val="20"/>
        </w:rPr>
        <w:t> </w:t>
      </w:r>
      <w:r>
        <w:rPr>
          <w:sz w:val="20"/>
        </w:rPr>
        <w:t>remotely</w:t>
      </w:r>
      <w:r>
        <w:rPr>
          <w:spacing w:val="-12"/>
          <w:sz w:val="20"/>
        </w:rPr>
        <w:t> </w:t>
      </w:r>
      <w:r>
        <w:rPr>
          <w:sz w:val="20"/>
        </w:rPr>
        <w:t>on</w:t>
      </w:r>
      <w:r>
        <w:rPr>
          <w:spacing w:val="-12"/>
          <w:sz w:val="20"/>
        </w:rPr>
        <w:t> </w:t>
      </w:r>
      <w:r>
        <w:rPr>
          <w:sz w:val="20"/>
        </w:rPr>
        <w:t>account</w:t>
      </w:r>
      <w:r>
        <w:rPr>
          <w:spacing w:val="-11"/>
          <w:sz w:val="20"/>
        </w:rPr>
        <w:t> </w:t>
      </w:r>
      <w:r>
        <w:rPr>
          <w:sz w:val="20"/>
        </w:rPr>
        <w:t>of</w:t>
      </w:r>
      <w:r>
        <w:rPr>
          <w:spacing w:val="-12"/>
          <w:sz w:val="20"/>
        </w:rPr>
        <w:t> </w:t>
      </w:r>
      <w:r>
        <w:rPr>
          <w:sz w:val="20"/>
        </w:rPr>
        <w:t>the</w:t>
      </w:r>
      <w:r>
        <w:rPr>
          <w:spacing w:val="-11"/>
          <w:sz w:val="20"/>
        </w:rPr>
        <w:t> </w:t>
      </w:r>
      <w:r>
        <w:rPr>
          <w:sz w:val="20"/>
        </w:rPr>
        <w:t>COVID-19</w:t>
      </w:r>
      <w:r>
        <w:rPr>
          <w:spacing w:val="-10"/>
          <w:sz w:val="20"/>
        </w:rPr>
        <w:t> </w:t>
      </w:r>
      <w:r>
        <w:rPr>
          <w:sz w:val="20"/>
        </w:rPr>
        <w:t>pandemic,</w:t>
      </w:r>
      <w:r>
        <w:rPr>
          <w:spacing w:val="-8"/>
          <w:sz w:val="20"/>
        </w:rPr>
        <w:t> </w:t>
      </w:r>
      <w:r>
        <w:rPr>
          <w:sz w:val="20"/>
        </w:rPr>
        <w:t>was held between 12 and 14 October 2020. On 31 March 2021, the Appeals Chamber, by majority, confirmed the conviction decision, and unanimously confirmed the sentencing </w:t>
      </w:r>
      <w:r>
        <w:rPr>
          <w:spacing w:val="-2"/>
          <w:sz w:val="20"/>
        </w:rPr>
        <w:t>decision.</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ListParagraph"/>
        <w:numPr>
          <w:ilvl w:val="0"/>
          <w:numId w:val="4"/>
        </w:numPr>
        <w:tabs>
          <w:tab w:pos="2255" w:val="left" w:leader="none"/>
        </w:tabs>
        <w:spacing w:line="240" w:lineRule="auto" w:before="91" w:after="0"/>
        <w:ind w:left="1688" w:right="1669" w:firstLine="0"/>
        <w:jc w:val="both"/>
        <w:rPr>
          <w:sz w:val="20"/>
        </w:rPr>
      </w:pPr>
      <w:r>
        <w:rPr>
          <w:sz w:val="20"/>
        </w:rPr>
        <w:t>Appeals against the reparations order issued by</w:t>
      </w:r>
      <w:r>
        <w:rPr>
          <w:spacing w:val="-2"/>
          <w:sz w:val="20"/>
        </w:rPr>
        <w:t> </w:t>
      </w:r>
      <w:r>
        <w:rPr>
          <w:sz w:val="20"/>
        </w:rPr>
        <w:t>Trial Chamber VI on 8 March 2021 were filed by Mr Ntaganda and one of the legal representatives of victims on 8</w:t>
      </w:r>
      <w:r>
        <w:rPr>
          <w:spacing w:val="30"/>
          <w:sz w:val="20"/>
        </w:rPr>
        <w:t> </w:t>
      </w:r>
      <w:r>
        <w:rPr>
          <w:sz w:val="20"/>
        </w:rPr>
        <w:t>April 2021. Filings in those appeals were made in the course of 2021 and the appeals are currently pending before the Appeals Chamber.</w:t>
      </w:r>
    </w:p>
    <w:p>
      <w:pPr>
        <w:spacing w:before="120"/>
        <w:ind w:left="1688" w:right="0" w:firstLine="0"/>
        <w:jc w:val="left"/>
        <w:rPr>
          <w:i/>
          <w:sz w:val="20"/>
        </w:rPr>
      </w:pPr>
      <w:r>
        <w:rPr>
          <w:i/>
          <w:sz w:val="20"/>
        </w:rPr>
        <w:t>The</w:t>
      </w:r>
      <w:r>
        <w:rPr>
          <w:i/>
          <w:spacing w:val="-5"/>
          <w:sz w:val="20"/>
        </w:rPr>
        <w:t> </w:t>
      </w:r>
      <w:r>
        <w:rPr>
          <w:i/>
          <w:sz w:val="20"/>
        </w:rPr>
        <w:t>Prosecutor</w:t>
      </w:r>
      <w:r>
        <w:rPr>
          <w:i/>
          <w:spacing w:val="-5"/>
          <w:sz w:val="20"/>
        </w:rPr>
        <w:t> </w:t>
      </w:r>
      <w:r>
        <w:rPr>
          <w:i/>
          <w:sz w:val="20"/>
        </w:rPr>
        <w:t>v.</w:t>
      </w:r>
      <w:r>
        <w:rPr>
          <w:i/>
          <w:spacing w:val="-4"/>
          <w:sz w:val="20"/>
        </w:rPr>
        <w:t> </w:t>
      </w:r>
      <w:r>
        <w:rPr>
          <w:i/>
          <w:sz w:val="20"/>
        </w:rPr>
        <w:t>Dominic</w:t>
      </w:r>
      <w:r>
        <w:rPr>
          <w:i/>
          <w:spacing w:val="-5"/>
          <w:sz w:val="20"/>
        </w:rPr>
        <w:t> </w:t>
      </w:r>
      <w:r>
        <w:rPr>
          <w:i/>
          <w:spacing w:val="-2"/>
          <w:sz w:val="20"/>
        </w:rPr>
        <w:t>Ongwen</w:t>
      </w:r>
    </w:p>
    <w:p>
      <w:pPr>
        <w:pStyle w:val="ListParagraph"/>
        <w:numPr>
          <w:ilvl w:val="0"/>
          <w:numId w:val="4"/>
        </w:numPr>
        <w:tabs>
          <w:tab w:pos="2255" w:val="left" w:leader="none"/>
        </w:tabs>
        <w:spacing w:line="240" w:lineRule="auto" w:before="120" w:after="0"/>
        <w:ind w:left="1688" w:right="1664" w:firstLine="0"/>
        <w:jc w:val="both"/>
        <w:rPr>
          <w:sz w:val="20"/>
        </w:rPr>
      </w:pPr>
      <w:r>
        <w:rPr>
          <w:sz w:val="20"/>
        </w:rPr>
        <w:t>On</w:t>
      </w:r>
      <w:r>
        <w:rPr>
          <w:spacing w:val="-4"/>
          <w:sz w:val="20"/>
        </w:rPr>
        <w:t> </w:t>
      </w:r>
      <w:r>
        <w:rPr>
          <w:sz w:val="20"/>
        </w:rPr>
        <w:t>21</w:t>
      </w:r>
      <w:r>
        <w:rPr>
          <w:spacing w:val="-2"/>
          <w:sz w:val="20"/>
        </w:rPr>
        <w:t> </w:t>
      </w:r>
      <w:r>
        <w:rPr>
          <w:sz w:val="20"/>
        </w:rPr>
        <w:t>May</w:t>
      </w:r>
      <w:r>
        <w:rPr>
          <w:spacing w:val="-7"/>
          <w:sz w:val="20"/>
        </w:rPr>
        <w:t> </w:t>
      </w:r>
      <w:r>
        <w:rPr>
          <w:sz w:val="20"/>
        </w:rPr>
        <w:t>2021,</w:t>
      </w:r>
      <w:r>
        <w:rPr>
          <w:spacing w:val="-3"/>
          <w:sz w:val="20"/>
        </w:rPr>
        <w:t> </w:t>
      </w:r>
      <w:r>
        <w:rPr>
          <w:sz w:val="20"/>
        </w:rPr>
        <w:t>Mr</w:t>
      </w:r>
      <w:r>
        <w:rPr>
          <w:spacing w:val="-4"/>
          <w:sz w:val="20"/>
        </w:rPr>
        <w:t> </w:t>
      </w:r>
      <w:r>
        <w:rPr>
          <w:sz w:val="20"/>
        </w:rPr>
        <w:t>Ongwen</w:t>
      </w:r>
      <w:r>
        <w:rPr>
          <w:spacing w:val="-2"/>
          <w:sz w:val="20"/>
        </w:rPr>
        <w:t> </w:t>
      </w:r>
      <w:r>
        <w:rPr>
          <w:sz w:val="20"/>
        </w:rPr>
        <w:t>filed</w:t>
      </w:r>
      <w:r>
        <w:rPr>
          <w:spacing w:val="-2"/>
          <w:sz w:val="20"/>
        </w:rPr>
        <w:t> </w:t>
      </w:r>
      <w:r>
        <w:rPr>
          <w:sz w:val="20"/>
        </w:rPr>
        <w:t>an</w:t>
      </w:r>
      <w:r>
        <w:rPr>
          <w:spacing w:val="-4"/>
          <w:sz w:val="20"/>
        </w:rPr>
        <w:t> </w:t>
      </w:r>
      <w:r>
        <w:rPr>
          <w:sz w:val="20"/>
        </w:rPr>
        <w:t>appeal</w:t>
      </w:r>
      <w:r>
        <w:rPr>
          <w:spacing w:val="-4"/>
          <w:sz w:val="20"/>
        </w:rPr>
        <w:t> </w:t>
      </w:r>
      <w:r>
        <w:rPr>
          <w:sz w:val="20"/>
        </w:rPr>
        <w:t>against</w:t>
      </w:r>
      <w:r>
        <w:rPr>
          <w:spacing w:val="-4"/>
          <w:sz w:val="20"/>
        </w:rPr>
        <w:t> </w:t>
      </w:r>
      <w:r>
        <w:rPr>
          <w:sz w:val="20"/>
        </w:rPr>
        <w:t>the</w:t>
      </w:r>
      <w:r>
        <w:rPr>
          <w:spacing w:val="-3"/>
          <w:sz w:val="20"/>
        </w:rPr>
        <w:t> </w:t>
      </w:r>
      <w:r>
        <w:rPr>
          <w:sz w:val="20"/>
        </w:rPr>
        <w:t>conviction</w:t>
      </w:r>
      <w:r>
        <w:rPr>
          <w:spacing w:val="-4"/>
          <w:sz w:val="20"/>
        </w:rPr>
        <w:t> </w:t>
      </w:r>
      <w:r>
        <w:rPr>
          <w:sz w:val="20"/>
        </w:rPr>
        <w:t>decision</w:t>
      </w:r>
      <w:r>
        <w:rPr>
          <w:spacing w:val="-2"/>
          <w:sz w:val="20"/>
        </w:rPr>
        <w:t> </w:t>
      </w:r>
      <w:r>
        <w:rPr>
          <w:sz w:val="20"/>
        </w:rPr>
        <w:t>handed down</w:t>
      </w:r>
      <w:r>
        <w:rPr>
          <w:spacing w:val="-13"/>
          <w:sz w:val="20"/>
        </w:rPr>
        <w:t> </w:t>
      </w:r>
      <w:r>
        <w:rPr>
          <w:sz w:val="20"/>
        </w:rPr>
        <w:t>by</w:t>
      </w:r>
      <w:r>
        <w:rPr>
          <w:spacing w:val="-12"/>
          <w:sz w:val="20"/>
        </w:rPr>
        <w:t> </w:t>
      </w:r>
      <w:r>
        <w:rPr>
          <w:sz w:val="20"/>
        </w:rPr>
        <w:t>Trial</w:t>
      </w:r>
      <w:r>
        <w:rPr>
          <w:spacing w:val="-13"/>
          <w:sz w:val="20"/>
        </w:rPr>
        <w:t> </w:t>
      </w:r>
      <w:r>
        <w:rPr>
          <w:sz w:val="20"/>
        </w:rPr>
        <w:t>Chamber</w:t>
      </w:r>
      <w:r>
        <w:rPr>
          <w:spacing w:val="-12"/>
          <w:sz w:val="20"/>
        </w:rPr>
        <w:t> </w:t>
      </w:r>
      <w:r>
        <w:rPr>
          <w:sz w:val="20"/>
        </w:rPr>
        <w:t>IX</w:t>
      </w:r>
      <w:r>
        <w:rPr>
          <w:spacing w:val="-13"/>
          <w:sz w:val="20"/>
        </w:rPr>
        <w:t> </w:t>
      </w:r>
      <w:r>
        <w:rPr>
          <w:sz w:val="20"/>
        </w:rPr>
        <w:t>on</w:t>
      </w:r>
      <w:r>
        <w:rPr>
          <w:spacing w:val="-12"/>
          <w:sz w:val="20"/>
        </w:rPr>
        <w:t> </w:t>
      </w:r>
      <w:r>
        <w:rPr>
          <w:sz w:val="20"/>
        </w:rPr>
        <w:t>4</w:t>
      </w:r>
      <w:r>
        <w:rPr>
          <w:spacing w:val="-13"/>
          <w:sz w:val="20"/>
        </w:rPr>
        <w:t> </w:t>
      </w:r>
      <w:r>
        <w:rPr>
          <w:sz w:val="20"/>
        </w:rPr>
        <w:t>February</w:t>
      </w:r>
      <w:r>
        <w:rPr>
          <w:spacing w:val="-12"/>
          <w:sz w:val="20"/>
        </w:rPr>
        <w:t> </w:t>
      </w:r>
      <w:r>
        <w:rPr>
          <w:sz w:val="20"/>
        </w:rPr>
        <w:t>2021.</w:t>
      </w:r>
      <w:r>
        <w:rPr>
          <w:spacing w:val="-13"/>
          <w:sz w:val="20"/>
        </w:rPr>
        <w:t> </w:t>
      </w:r>
      <w:r>
        <w:rPr>
          <w:sz w:val="20"/>
        </w:rPr>
        <w:t>On</w:t>
      </w:r>
      <w:r>
        <w:rPr>
          <w:spacing w:val="-12"/>
          <w:sz w:val="20"/>
        </w:rPr>
        <w:t> </w:t>
      </w:r>
      <w:r>
        <w:rPr>
          <w:sz w:val="20"/>
        </w:rPr>
        <w:t>28</w:t>
      </w:r>
      <w:r>
        <w:rPr>
          <w:spacing w:val="-13"/>
          <w:sz w:val="20"/>
        </w:rPr>
        <w:t> </w:t>
      </w:r>
      <w:r>
        <w:rPr>
          <w:sz w:val="20"/>
        </w:rPr>
        <w:t>June</w:t>
      </w:r>
      <w:r>
        <w:rPr>
          <w:spacing w:val="-12"/>
          <w:sz w:val="20"/>
        </w:rPr>
        <w:t> </w:t>
      </w:r>
      <w:r>
        <w:rPr>
          <w:sz w:val="20"/>
        </w:rPr>
        <w:t>2021,</w:t>
      </w:r>
      <w:r>
        <w:rPr>
          <w:spacing w:val="-13"/>
          <w:sz w:val="20"/>
        </w:rPr>
        <w:t> </w:t>
      </w:r>
      <w:r>
        <w:rPr>
          <w:sz w:val="20"/>
        </w:rPr>
        <w:t>Mr</w:t>
      </w:r>
      <w:r>
        <w:rPr>
          <w:spacing w:val="-12"/>
          <w:sz w:val="20"/>
        </w:rPr>
        <w:t> </w:t>
      </w:r>
      <w:r>
        <w:rPr>
          <w:sz w:val="20"/>
        </w:rPr>
        <w:t>Ongwen</w:t>
      </w:r>
      <w:r>
        <w:rPr>
          <w:spacing w:val="-13"/>
          <w:sz w:val="20"/>
        </w:rPr>
        <w:t> </w:t>
      </w:r>
      <w:r>
        <w:rPr>
          <w:sz w:val="20"/>
        </w:rPr>
        <w:t>filed</w:t>
      </w:r>
      <w:r>
        <w:rPr>
          <w:spacing w:val="-12"/>
          <w:sz w:val="20"/>
        </w:rPr>
        <w:t> </w:t>
      </w:r>
      <w:r>
        <w:rPr>
          <w:sz w:val="20"/>
        </w:rPr>
        <w:t>an</w:t>
      </w:r>
      <w:r>
        <w:rPr>
          <w:spacing w:val="-13"/>
          <w:sz w:val="20"/>
        </w:rPr>
        <w:t> </w:t>
      </w:r>
      <w:r>
        <w:rPr>
          <w:sz w:val="20"/>
        </w:rPr>
        <w:t>appeal against the sentencing decision handed down by Trial Chamber IX on 6 May 2021. Filings in these appeals were made in the course of 2021. On 17 November 2021, a hearing was scheduled to take place on both appeals from 14-18 February 2022 and, on 24 November 2021,</w:t>
      </w:r>
      <w:r>
        <w:rPr>
          <w:spacing w:val="-7"/>
          <w:sz w:val="20"/>
        </w:rPr>
        <w:t> </w:t>
      </w:r>
      <w:r>
        <w:rPr>
          <w:sz w:val="20"/>
        </w:rPr>
        <w:t>the</w:t>
      </w:r>
      <w:r>
        <w:rPr>
          <w:spacing w:val="-5"/>
          <w:sz w:val="20"/>
        </w:rPr>
        <w:t> </w:t>
      </w:r>
      <w:r>
        <w:rPr>
          <w:sz w:val="20"/>
        </w:rPr>
        <w:t>Appeals</w:t>
      </w:r>
      <w:r>
        <w:rPr>
          <w:spacing w:val="-4"/>
          <w:sz w:val="20"/>
        </w:rPr>
        <w:t> </w:t>
      </w:r>
      <w:r>
        <w:rPr>
          <w:sz w:val="20"/>
        </w:rPr>
        <w:t>Chamber</w:t>
      </w:r>
      <w:r>
        <w:rPr>
          <w:spacing w:val="-4"/>
          <w:sz w:val="20"/>
        </w:rPr>
        <w:t> </w:t>
      </w:r>
      <w:r>
        <w:rPr>
          <w:sz w:val="20"/>
        </w:rPr>
        <w:t>authorized</w:t>
      </w:r>
      <w:r>
        <w:rPr>
          <w:spacing w:val="-5"/>
          <w:sz w:val="20"/>
        </w:rPr>
        <w:t> </w:t>
      </w:r>
      <w:r>
        <w:rPr>
          <w:sz w:val="20"/>
        </w:rPr>
        <w:t>18</w:t>
      </w:r>
      <w:r>
        <w:rPr>
          <w:spacing w:val="-4"/>
          <w:sz w:val="20"/>
        </w:rPr>
        <w:t> </w:t>
      </w:r>
      <w:r>
        <w:rPr>
          <w:sz w:val="20"/>
        </w:rPr>
        <w:t>applicants</w:t>
      </w:r>
      <w:r>
        <w:rPr>
          <w:spacing w:val="-6"/>
          <w:sz w:val="20"/>
        </w:rPr>
        <w:t> </w:t>
      </w:r>
      <w:r>
        <w:rPr>
          <w:sz w:val="20"/>
        </w:rPr>
        <w:t>to</w:t>
      </w:r>
      <w:r>
        <w:rPr>
          <w:spacing w:val="-5"/>
          <w:sz w:val="20"/>
        </w:rPr>
        <w:t> </w:t>
      </w:r>
      <w:r>
        <w:rPr>
          <w:sz w:val="20"/>
        </w:rPr>
        <w:t>submit</w:t>
      </w:r>
      <w:r>
        <w:rPr>
          <w:spacing w:val="-6"/>
          <w:sz w:val="20"/>
        </w:rPr>
        <w:t> </w:t>
      </w:r>
      <w:r>
        <w:rPr>
          <w:sz w:val="20"/>
        </w:rPr>
        <w:t>observations</w:t>
      </w:r>
      <w:r>
        <w:rPr>
          <w:spacing w:val="-6"/>
          <w:sz w:val="20"/>
        </w:rPr>
        <w:t> </w:t>
      </w:r>
      <w:r>
        <w:rPr>
          <w:sz w:val="20"/>
        </w:rPr>
        <w:t>as</w:t>
      </w:r>
      <w:r>
        <w:rPr>
          <w:spacing w:val="-4"/>
          <w:sz w:val="20"/>
        </w:rPr>
        <w:t> </w:t>
      </w:r>
      <w:r>
        <w:rPr>
          <w:sz w:val="20"/>
        </w:rPr>
        <w:t>amici</w:t>
      </w:r>
      <w:r>
        <w:rPr>
          <w:spacing w:val="-6"/>
          <w:sz w:val="20"/>
        </w:rPr>
        <w:t> </w:t>
      </w:r>
      <w:r>
        <w:rPr>
          <w:sz w:val="20"/>
        </w:rPr>
        <w:t>curiae.</w:t>
      </w:r>
    </w:p>
    <w:p>
      <w:pPr>
        <w:spacing w:before="120"/>
        <w:ind w:left="1688" w:right="0" w:firstLine="0"/>
        <w:jc w:val="left"/>
        <w:rPr>
          <w:i/>
          <w:sz w:val="20"/>
        </w:rPr>
      </w:pPr>
      <w:r>
        <w:rPr>
          <w:i/>
          <w:sz w:val="20"/>
        </w:rPr>
        <w:t>The</w:t>
      </w:r>
      <w:r>
        <w:rPr>
          <w:i/>
          <w:spacing w:val="-4"/>
          <w:sz w:val="20"/>
        </w:rPr>
        <w:t> </w:t>
      </w:r>
      <w:r>
        <w:rPr>
          <w:i/>
          <w:sz w:val="20"/>
        </w:rPr>
        <w:t>Prosecutor</w:t>
      </w:r>
      <w:r>
        <w:rPr>
          <w:i/>
          <w:spacing w:val="-4"/>
          <w:sz w:val="20"/>
        </w:rPr>
        <w:t> </w:t>
      </w:r>
      <w:r>
        <w:rPr>
          <w:i/>
          <w:sz w:val="20"/>
        </w:rPr>
        <w:t>v.</w:t>
      </w:r>
      <w:r>
        <w:rPr>
          <w:i/>
          <w:spacing w:val="-3"/>
          <w:sz w:val="20"/>
        </w:rPr>
        <w:t> </w:t>
      </w:r>
      <w:r>
        <w:rPr>
          <w:i/>
          <w:sz w:val="20"/>
        </w:rPr>
        <w:t>Ahmad</w:t>
      </w:r>
      <w:r>
        <w:rPr>
          <w:i/>
          <w:spacing w:val="-2"/>
          <w:sz w:val="20"/>
        </w:rPr>
        <w:t> </w:t>
      </w:r>
      <w:r>
        <w:rPr>
          <w:i/>
          <w:sz w:val="20"/>
        </w:rPr>
        <w:t>Al</w:t>
      </w:r>
      <w:r>
        <w:rPr>
          <w:i/>
          <w:spacing w:val="-6"/>
          <w:sz w:val="20"/>
        </w:rPr>
        <w:t> </w:t>
      </w:r>
      <w:r>
        <w:rPr>
          <w:i/>
          <w:sz w:val="20"/>
        </w:rPr>
        <w:t>Faqi</w:t>
      </w:r>
      <w:r>
        <w:rPr>
          <w:i/>
          <w:spacing w:val="-4"/>
          <w:sz w:val="20"/>
        </w:rPr>
        <w:t> </w:t>
      </w:r>
      <w:r>
        <w:rPr>
          <w:i/>
          <w:sz w:val="20"/>
        </w:rPr>
        <w:t>Al</w:t>
      </w:r>
      <w:r>
        <w:rPr>
          <w:i/>
          <w:spacing w:val="-5"/>
          <w:sz w:val="20"/>
        </w:rPr>
        <w:t> </w:t>
      </w:r>
      <w:r>
        <w:rPr>
          <w:i/>
          <w:spacing w:val="-2"/>
          <w:sz w:val="20"/>
        </w:rPr>
        <w:t>Mahdi</w:t>
      </w:r>
    </w:p>
    <w:p>
      <w:pPr>
        <w:pStyle w:val="ListParagraph"/>
        <w:numPr>
          <w:ilvl w:val="0"/>
          <w:numId w:val="4"/>
        </w:numPr>
        <w:tabs>
          <w:tab w:pos="2255" w:val="left" w:leader="none"/>
        </w:tabs>
        <w:spacing w:line="240" w:lineRule="auto" w:before="121" w:after="0"/>
        <w:ind w:left="1688" w:right="1663" w:firstLine="0"/>
        <w:jc w:val="both"/>
        <w:rPr>
          <w:sz w:val="20"/>
        </w:rPr>
      </w:pPr>
      <w:r>
        <w:rPr>
          <w:sz w:val="20"/>
        </w:rPr>
        <w:t>On 28 June 2021, the Appeals Chamber appointed three judges to conduct a review concerning</w:t>
      </w:r>
      <w:r>
        <w:rPr>
          <w:spacing w:val="-7"/>
          <w:sz w:val="20"/>
        </w:rPr>
        <w:t> </w:t>
      </w:r>
      <w:r>
        <w:rPr>
          <w:sz w:val="20"/>
        </w:rPr>
        <w:t>a</w:t>
      </w:r>
      <w:r>
        <w:rPr>
          <w:spacing w:val="-3"/>
          <w:sz w:val="20"/>
        </w:rPr>
        <w:t> </w:t>
      </w:r>
      <w:r>
        <w:rPr>
          <w:sz w:val="20"/>
        </w:rPr>
        <w:t>possible</w:t>
      </w:r>
      <w:r>
        <w:rPr>
          <w:spacing w:val="-5"/>
          <w:sz w:val="20"/>
        </w:rPr>
        <w:t> </w:t>
      </w:r>
      <w:r>
        <w:rPr>
          <w:sz w:val="20"/>
        </w:rPr>
        <w:t>reduction</w:t>
      </w:r>
      <w:r>
        <w:rPr>
          <w:spacing w:val="-7"/>
          <w:sz w:val="20"/>
        </w:rPr>
        <w:t> </w:t>
      </w:r>
      <w:r>
        <w:rPr>
          <w:sz w:val="20"/>
        </w:rPr>
        <w:t>of</w:t>
      </w:r>
      <w:r>
        <w:rPr>
          <w:spacing w:val="-5"/>
          <w:sz w:val="20"/>
        </w:rPr>
        <w:t> </w:t>
      </w:r>
      <w:r>
        <w:rPr>
          <w:sz w:val="20"/>
        </w:rPr>
        <w:t>Mr</w:t>
      </w:r>
      <w:r>
        <w:rPr>
          <w:spacing w:val="-2"/>
          <w:sz w:val="20"/>
        </w:rPr>
        <w:t> </w:t>
      </w:r>
      <w:r>
        <w:rPr>
          <w:sz w:val="20"/>
        </w:rPr>
        <w:t>Al</w:t>
      </w:r>
      <w:r>
        <w:rPr>
          <w:spacing w:val="-6"/>
          <w:sz w:val="20"/>
        </w:rPr>
        <w:t> </w:t>
      </w:r>
      <w:r>
        <w:rPr>
          <w:sz w:val="20"/>
        </w:rPr>
        <w:t>Mahdi’s</w:t>
      </w:r>
      <w:r>
        <w:rPr>
          <w:spacing w:val="-6"/>
          <w:sz w:val="20"/>
        </w:rPr>
        <w:t> </w:t>
      </w:r>
      <w:r>
        <w:rPr>
          <w:sz w:val="20"/>
        </w:rPr>
        <w:t>sentence,</w:t>
      </w:r>
      <w:r>
        <w:rPr>
          <w:spacing w:val="-3"/>
          <w:sz w:val="20"/>
        </w:rPr>
        <w:t> </w:t>
      </w:r>
      <w:r>
        <w:rPr>
          <w:sz w:val="20"/>
        </w:rPr>
        <w:t>pursuant</w:t>
      </w:r>
      <w:r>
        <w:rPr>
          <w:spacing w:val="-6"/>
          <w:sz w:val="20"/>
        </w:rPr>
        <w:t> </w:t>
      </w:r>
      <w:r>
        <w:rPr>
          <w:sz w:val="20"/>
        </w:rPr>
        <w:t>to</w:t>
      </w:r>
      <w:r>
        <w:rPr>
          <w:spacing w:val="-5"/>
          <w:sz w:val="20"/>
        </w:rPr>
        <w:t> </w:t>
      </w:r>
      <w:r>
        <w:rPr>
          <w:sz w:val="20"/>
        </w:rPr>
        <w:t>article</w:t>
      </w:r>
      <w:r>
        <w:rPr>
          <w:spacing w:val="-3"/>
          <w:sz w:val="20"/>
        </w:rPr>
        <w:t> </w:t>
      </w:r>
      <w:r>
        <w:rPr>
          <w:sz w:val="20"/>
        </w:rPr>
        <w:t>110(3)</w:t>
      </w:r>
      <w:r>
        <w:rPr>
          <w:spacing w:val="-5"/>
          <w:sz w:val="20"/>
        </w:rPr>
        <w:t> </w:t>
      </w:r>
      <w:r>
        <w:rPr>
          <w:sz w:val="20"/>
        </w:rPr>
        <w:t>of the Statute. Filings were made in the course of 2021 and a hearing took place on 12 October 2021.</w:t>
      </w:r>
      <w:r>
        <w:rPr>
          <w:spacing w:val="40"/>
          <w:sz w:val="20"/>
        </w:rPr>
        <w:t> </w:t>
      </w:r>
      <w:r>
        <w:rPr>
          <w:sz w:val="20"/>
        </w:rPr>
        <w:t>On</w:t>
      </w:r>
      <w:r>
        <w:rPr>
          <w:spacing w:val="40"/>
          <w:sz w:val="20"/>
        </w:rPr>
        <w:t> </w:t>
      </w:r>
      <w:r>
        <w:rPr>
          <w:sz w:val="20"/>
        </w:rPr>
        <w:t>25</w:t>
      </w:r>
      <w:r>
        <w:rPr>
          <w:spacing w:val="40"/>
          <w:sz w:val="20"/>
        </w:rPr>
        <w:t> </w:t>
      </w:r>
      <w:r>
        <w:rPr>
          <w:sz w:val="20"/>
        </w:rPr>
        <w:t>November</w:t>
      </w:r>
      <w:r>
        <w:rPr>
          <w:spacing w:val="40"/>
          <w:sz w:val="20"/>
        </w:rPr>
        <w:t> </w:t>
      </w:r>
      <w:r>
        <w:rPr>
          <w:sz w:val="20"/>
        </w:rPr>
        <w:t>2021,</w:t>
      </w:r>
      <w:r>
        <w:rPr>
          <w:spacing w:val="40"/>
          <w:sz w:val="20"/>
        </w:rPr>
        <w:t> </w:t>
      </w:r>
      <w:r>
        <w:rPr>
          <w:sz w:val="20"/>
        </w:rPr>
        <w:t>the</w:t>
      </w:r>
      <w:r>
        <w:rPr>
          <w:spacing w:val="40"/>
          <w:sz w:val="20"/>
        </w:rPr>
        <w:t> </w:t>
      </w:r>
      <w:r>
        <w:rPr>
          <w:sz w:val="20"/>
        </w:rPr>
        <w:t>three</w:t>
      </w:r>
      <w:r>
        <w:rPr>
          <w:spacing w:val="40"/>
          <w:sz w:val="20"/>
        </w:rPr>
        <w:t> </w:t>
      </w:r>
      <w:r>
        <w:rPr>
          <w:sz w:val="20"/>
        </w:rPr>
        <w:t>judges</w:t>
      </w:r>
      <w:r>
        <w:rPr>
          <w:spacing w:val="40"/>
          <w:sz w:val="20"/>
        </w:rPr>
        <w:t> </w:t>
      </w:r>
      <w:r>
        <w:rPr>
          <w:sz w:val="20"/>
        </w:rPr>
        <w:t>of</w:t>
      </w:r>
      <w:r>
        <w:rPr>
          <w:spacing w:val="40"/>
          <w:sz w:val="20"/>
        </w:rPr>
        <w:t> </w:t>
      </w:r>
      <w:r>
        <w:rPr>
          <w:sz w:val="20"/>
        </w:rPr>
        <w:t>the</w:t>
      </w:r>
      <w:r>
        <w:rPr>
          <w:spacing w:val="40"/>
          <w:sz w:val="20"/>
        </w:rPr>
        <w:t> </w:t>
      </w:r>
      <w:r>
        <w:rPr>
          <w:sz w:val="20"/>
        </w:rPr>
        <w:t>Appeals</w:t>
      </w:r>
      <w:r>
        <w:rPr>
          <w:spacing w:val="40"/>
          <w:sz w:val="20"/>
        </w:rPr>
        <w:t> </w:t>
      </w:r>
      <w:r>
        <w:rPr>
          <w:sz w:val="20"/>
        </w:rPr>
        <w:t>Chamber</w:t>
      </w:r>
      <w:r>
        <w:rPr>
          <w:spacing w:val="40"/>
          <w:sz w:val="20"/>
        </w:rPr>
        <w:t> </w:t>
      </w:r>
      <w:r>
        <w:rPr>
          <w:sz w:val="20"/>
        </w:rPr>
        <w:t>reduced</w:t>
      </w:r>
      <w:r>
        <w:rPr>
          <w:spacing w:val="40"/>
          <w:sz w:val="20"/>
        </w:rPr>
        <w:t> </w:t>
      </w:r>
      <w:r>
        <w:rPr>
          <w:sz w:val="20"/>
        </w:rPr>
        <w:t>Mr Al</w:t>
      </w:r>
      <w:r>
        <w:rPr>
          <w:spacing w:val="-2"/>
          <w:sz w:val="20"/>
        </w:rPr>
        <w:t> </w:t>
      </w:r>
      <w:r>
        <w:rPr>
          <w:sz w:val="20"/>
        </w:rPr>
        <w:t>Mahdi’s original sentence by two years, with 18 September 2022 set as the date of completion of sentence.</w:t>
      </w:r>
    </w:p>
    <w:p>
      <w:pPr>
        <w:spacing w:before="120"/>
        <w:ind w:left="1688" w:right="0" w:firstLine="0"/>
        <w:jc w:val="left"/>
        <w:rPr>
          <w:i/>
          <w:sz w:val="20"/>
        </w:rPr>
      </w:pPr>
      <w:r>
        <w:rPr>
          <w:i/>
          <w:sz w:val="20"/>
        </w:rPr>
        <w:t>The</w:t>
      </w:r>
      <w:r>
        <w:rPr>
          <w:i/>
          <w:spacing w:val="-6"/>
          <w:sz w:val="20"/>
        </w:rPr>
        <w:t> </w:t>
      </w:r>
      <w:r>
        <w:rPr>
          <w:i/>
          <w:sz w:val="20"/>
        </w:rPr>
        <w:t>Prosecutor</w:t>
      </w:r>
      <w:r>
        <w:rPr>
          <w:i/>
          <w:spacing w:val="-6"/>
          <w:sz w:val="20"/>
        </w:rPr>
        <w:t> </w:t>
      </w:r>
      <w:r>
        <w:rPr>
          <w:i/>
          <w:sz w:val="20"/>
        </w:rPr>
        <w:t>v.</w:t>
      </w:r>
      <w:r>
        <w:rPr>
          <w:i/>
          <w:spacing w:val="-4"/>
          <w:sz w:val="20"/>
        </w:rPr>
        <w:t> </w:t>
      </w:r>
      <w:r>
        <w:rPr>
          <w:i/>
          <w:sz w:val="20"/>
        </w:rPr>
        <w:t>Alfred</w:t>
      </w:r>
      <w:r>
        <w:rPr>
          <w:i/>
          <w:spacing w:val="-4"/>
          <w:sz w:val="20"/>
        </w:rPr>
        <w:t> </w:t>
      </w:r>
      <w:r>
        <w:rPr>
          <w:i/>
          <w:sz w:val="20"/>
        </w:rPr>
        <w:t>Yekatom</w:t>
      </w:r>
      <w:r>
        <w:rPr>
          <w:i/>
          <w:spacing w:val="-6"/>
          <w:sz w:val="20"/>
        </w:rPr>
        <w:t> </w:t>
      </w:r>
      <w:r>
        <w:rPr>
          <w:i/>
          <w:sz w:val="20"/>
        </w:rPr>
        <w:t>and</w:t>
      </w:r>
      <w:r>
        <w:rPr>
          <w:i/>
          <w:spacing w:val="-4"/>
          <w:sz w:val="20"/>
        </w:rPr>
        <w:t> </w:t>
      </w:r>
      <w:r>
        <w:rPr>
          <w:i/>
          <w:sz w:val="20"/>
        </w:rPr>
        <w:t>Patrice-Edouard</w:t>
      </w:r>
      <w:r>
        <w:rPr>
          <w:i/>
          <w:spacing w:val="-4"/>
          <w:sz w:val="20"/>
        </w:rPr>
        <w:t> </w:t>
      </w:r>
      <w:r>
        <w:rPr>
          <w:i/>
          <w:spacing w:val="-2"/>
          <w:sz w:val="20"/>
        </w:rPr>
        <w:t>Ngaïssona</w:t>
      </w:r>
    </w:p>
    <w:p>
      <w:pPr>
        <w:pStyle w:val="BodyText"/>
        <w:spacing w:before="121"/>
        <w:ind w:left="1688"/>
      </w:pPr>
      <w:r>
        <w:rPr>
          <w:spacing w:val="-2"/>
          <w:u w:val="single"/>
        </w:rPr>
        <w:t>Admissibility</w:t>
      </w:r>
      <w:r>
        <w:rPr>
          <w:spacing w:val="13"/>
          <w:u w:val="single"/>
        </w:rPr>
        <w:t> </w:t>
      </w:r>
      <w:r>
        <w:rPr>
          <w:spacing w:val="-2"/>
          <w:u w:val="single"/>
        </w:rPr>
        <w:t>Challenge</w:t>
      </w:r>
    </w:p>
    <w:p>
      <w:pPr>
        <w:pStyle w:val="ListParagraph"/>
        <w:numPr>
          <w:ilvl w:val="0"/>
          <w:numId w:val="4"/>
        </w:numPr>
        <w:tabs>
          <w:tab w:pos="2255" w:val="left" w:leader="none"/>
        </w:tabs>
        <w:spacing w:line="240" w:lineRule="auto" w:before="118" w:after="0"/>
        <w:ind w:left="1688" w:right="1668" w:firstLine="0"/>
        <w:jc w:val="both"/>
        <w:rPr>
          <w:sz w:val="20"/>
        </w:rPr>
      </w:pPr>
      <w:r>
        <w:rPr>
          <w:sz w:val="20"/>
        </w:rPr>
        <w:t>On</w:t>
      </w:r>
      <w:r>
        <w:rPr>
          <w:spacing w:val="70"/>
          <w:sz w:val="20"/>
        </w:rPr>
        <w:t> </w:t>
      </w:r>
      <w:r>
        <w:rPr>
          <w:sz w:val="20"/>
        </w:rPr>
        <w:t>11</w:t>
      </w:r>
      <w:r>
        <w:rPr>
          <w:spacing w:val="72"/>
          <w:sz w:val="20"/>
        </w:rPr>
        <w:t> </w:t>
      </w:r>
      <w:r>
        <w:rPr>
          <w:sz w:val="20"/>
        </w:rPr>
        <w:t>December</w:t>
      </w:r>
      <w:r>
        <w:rPr>
          <w:spacing w:val="74"/>
          <w:sz w:val="20"/>
        </w:rPr>
        <w:t> </w:t>
      </w:r>
      <w:r>
        <w:rPr>
          <w:sz w:val="20"/>
        </w:rPr>
        <w:t>2019,</w:t>
      </w:r>
      <w:r>
        <w:rPr>
          <w:spacing w:val="72"/>
          <w:sz w:val="20"/>
        </w:rPr>
        <w:t> </w:t>
      </w:r>
      <w:r>
        <w:rPr>
          <w:sz w:val="20"/>
        </w:rPr>
        <w:t>Pre-Trial</w:t>
      </w:r>
      <w:r>
        <w:rPr>
          <w:spacing w:val="71"/>
          <w:sz w:val="20"/>
        </w:rPr>
        <w:t> </w:t>
      </w:r>
      <w:r>
        <w:rPr>
          <w:sz w:val="20"/>
        </w:rPr>
        <w:t>Chamber</w:t>
      </w:r>
      <w:r>
        <w:rPr>
          <w:spacing w:val="72"/>
          <w:sz w:val="20"/>
        </w:rPr>
        <w:t> </w:t>
      </w:r>
      <w:r>
        <w:rPr>
          <w:sz w:val="20"/>
        </w:rPr>
        <w:t>II</w:t>
      </w:r>
      <w:r>
        <w:rPr>
          <w:spacing w:val="72"/>
          <w:sz w:val="20"/>
        </w:rPr>
        <w:t> </w:t>
      </w:r>
      <w:r>
        <w:rPr>
          <w:sz w:val="20"/>
        </w:rPr>
        <w:t>confirmed</w:t>
      </w:r>
      <w:r>
        <w:rPr>
          <w:spacing w:val="72"/>
          <w:sz w:val="20"/>
        </w:rPr>
        <w:t> </w:t>
      </w:r>
      <w:r>
        <w:rPr>
          <w:sz w:val="20"/>
        </w:rPr>
        <w:t>the</w:t>
      </w:r>
      <w:r>
        <w:rPr>
          <w:spacing w:val="71"/>
          <w:sz w:val="20"/>
        </w:rPr>
        <w:t> </w:t>
      </w:r>
      <w:r>
        <w:rPr>
          <w:sz w:val="20"/>
        </w:rPr>
        <w:t>charges</w:t>
      </w:r>
      <w:r>
        <w:rPr>
          <w:spacing w:val="71"/>
          <w:sz w:val="20"/>
        </w:rPr>
        <w:t> </w:t>
      </w:r>
      <w:r>
        <w:rPr>
          <w:sz w:val="20"/>
        </w:rPr>
        <w:t>against Mr</w:t>
      </w:r>
      <w:r>
        <w:rPr>
          <w:spacing w:val="-1"/>
          <w:sz w:val="20"/>
        </w:rPr>
        <w:t> </w:t>
      </w:r>
      <w:r>
        <w:rPr>
          <w:sz w:val="20"/>
        </w:rPr>
        <w:t>Yekatom.</w:t>
      </w:r>
      <w:r>
        <w:rPr>
          <w:spacing w:val="40"/>
          <w:sz w:val="20"/>
        </w:rPr>
        <w:t> </w:t>
      </w:r>
      <w:r>
        <w:rPr>
          <w:sz w:val="20"/>
        </w:rPr>
        <w:t>On</w:t>
      </w:r>
      <w:r>
        <w:rPr>
          <w:spacing w:val="40"/>
          <w:sz w:val="20"/>
        </w:rPr>
        <w:t> </w:t>
      </w:r>
      <w:r>
        <w:rPr>
          <w:sz w:val="20"/>
        </w:rPr>
        <w:t>17</w:t>
      </w:r>
      <w:r>
        <w:rPr>
          <w:spacing w:val="40"/>
          <w:sz w:val="20"/>
        </w:rPr>
        <w:t> </w:t>
      </w:r>
      <w:r>
        <w:rPr>
          <w:sz w:val="20"/>
        </w:rPr>
        <w:t>March</w:t>
      </w:r>
      <w:r>
        <w:rPr>
          <w:spacing w:val="40"/>
          <w:sz w:val="20"/>
        </w:rPr>
        <w:t> </w:t>
      </w:r>
      <w:r>
        <w:rPr>
          <w:sz w:val="20"/>
        </w:rPr>
        <w:t>2020,</w:t>
      </w:r>
      <w:r>
        <w:rPr>
          <w:spacing w:val="40"/>
          <w:sz w:val="20"/>
        </w:rPr>
        <w:t> </w:t>
      </w:r>
      <w:r>
        <w:rPr>
          <w:sz w:val="20"/>
        </w:rPr>
        <w:t>the</w:t>
      </w:r>
      <w:r>
        <w:rPr>
          <w:spacing w:val="40"/>
          <w:sz w:val="20"/>
        </w:rPr>
        <w:t> </w:t>
      </w:r>
      <w:r>
        <w:rPr>
          <w:sz w:val="20"/>
        </w:rPr>
        <w:t>case</w:t>
      </w:r>
      <w:r>
        <w:rPr>
          <w:spacing w:val="40"/>
          <w:sz w:val="20"/>
        </w:rPr>
        <w:t> </w:t>
      </w:r>
      <w:r>
        <w:rPr>
          <w:sz w:val="20"/>
        </w:rPr>
        <w:t>was</w:t>
      </w:r>
      <w:r>
        <w:rPr>
          <w:spacing w:val="40"/>
          <w:sz w:val="20"/>
        </w:rPr>
        <w:t> </w:t>
      </w:r>
      <w:r>
        <w:rPr>
          <w:sz w:val="20"/>
        </w:rPr>
        <w:t>transferred</w:t>
      </w:r>
      <w:r>
        <w:rPr>
          <w:spacing w:val="40"/>
          <w:sz w:val="20"/>
        </w:rPr>
        <w:t> </w:t>
      </w:r>
      <w:r>
        <w:rPr>
          <w:sz w:val="20"/>
        </w:rPr>
        <w:t>to</w:t>
      </w:r>
      <w:r>
        <w:rPr>
          <w:spacing w:val="40"/>
          <w:sz w:val="20"/>
        </w:rPr>
        <w:t> </w:t>
      </w:r>
      <w:r>
        <w:rPr>
          <w:sz w:val="20"/>
        </w:rPr>
        <w:t>Trial</w:t>
      </w:r>
      <w:r>
        <w:rPr>
          <w:spacing w:val="40"/>
          <w:sz w:val="20"/>
        </w:rPr>
        <w:t> </w:t>
      </w:r>
      <w:r>
        <w:rPr>
          <w:sz w:val="20"/>
        </w:rPr>
        <w:t>Chamber</w:t>
      </w:r>
      <w:r>
        <w:rPr>
          <w:spacing w:val="40"/>
          <w:sz w:val="20"/>
        </w:rPr>
        <w:t> </w:t>
      </w:r>
      <w:r>
        <w:rPr>
          <w:sz w:val="20"/>
        </w:rPr>
        <w:t>V</w:t>
      </w:r>
      <w:r>
        <w:rPr>
          <w:spacing w:val="40"/>
          <w:sz w:val="20"/>
        </w:rPr>
        <w:t> </w:t>
      </w:r>
      <w:r>
        <w:rPr>
          <w:sz w:val="20"/>
        </w:rPr>
        <w:t>and Mr</w:t>
      </w:r>
      <w:r>
        <w:rPr>
          <w:spacing w:val="-2"/>
          <w:sz w:val="20"/>
        </w:rPr>
        <w:t> </w:t>
      </w:r>
      <w:r>
        <w:rPr>
          <w:sz w:val="20"/>
        </w:rPr>
        <w:t>Yekatom</w:t>
      </w:r>
      <w:r>
        <w:rPr>
          <w:spacing w:val="-9"/>
          <w:sz w:val="20"/>
        </w:rPr>
        <w:t> </w:t>
      </w:r>
      <w:r>
        <w:rPr>
          <w:sz w:val="20"/>
        </w:rPr>
        <w:t>presented</w:t>
      </w:r>
      <w:r>
        <w:rPr>
          <w:spacing w:val="-4"/>
          <w:sz w:val="20"/>
        </w:rPr>
        <w:t> </w:t>
      </w:r>
      <w:r>
        <w:rPr>
          <w:sz w:val="20"/>
        </w:rPr>
        <w:t>his</w:t>
      </w:r>
      <w:r>
        <w:rPr>
          <w:spacing w:val="-6"/>
          <w:sz w:val="20"/>
        </w:rPr>
        <w:t> </w:t>
      </w:r>
      <w:r>
        <w:rPr>
          <w:sz w:val="20"/>
        </w:rPr>
        <w:t>challenge</w:t>
      </w:r>
      <w:r>
        <w:rPr>
          <w:spacing w:val="-5"/>
          <w:sz w:val="20"/>
        </w:rPr>
        <w:t> </w:t>
      </w:r>
      <w:r>
        <w:rPr>
          <w:sz w:val="20"/>
        </w:rPr>
        <w:t>to</w:t>
      </w:r>
      <w:r>
        <w:rPr>
          <w:spacing w:val="-5"/>
          <w:sz w:val="20"/>
        </w:rPr>
        <w:t> </w:t>
      </w:r>
      <w:r>
        <w:rPr>
          <w:sz w:val="20"/>
        </w:rPr>
        <w:t>the</w:t>
      </w:r>
      <w:r>
        <w:rPr>
          <w:spacing w:val="-5"/>
          <w:sz w:val="20"/>
        </w:rPr>
        <w:t> </w:t>
      </w:r>
      <w:r>
        <w:rPr>
          <w:sz w:val="20"/>
        </w:rPr>
        <w:t>admissibility</w:t>
      </w:r>
      <w:r>
        <w:rPr>
          <w:spacing w:val="-9"/>
          <w:sz w:val="20"/>
        </w:rPr>
        <w:t> </w:t>
      </w:r>
      <w:r>
        <w:rPr>
          <w:sz w:val="20"/>
        </w:rPr>
        <w:t>of</w:t>
      </w:r>
      <w:r>
        <w:rPr>
          <w:spacing w:val="-7"/>
          <w:sz w:val="20"/>
        </w:rPr>
        <w:t> </w:t>
      </w:r>
      <w:r>
        <w:rPr>
          <w:sz w:val="20"/>
        </w:rPr>
        <w:t>the</w:t>
      </w:r>
      <w:r>
        <w:rPr>
          <w:spacing w:val="-5"/>
          <w:sz w:val="20"/>
        </w:rPr>
        <w:t> </w:t>
      </w:r>
      <w:r>
        <w:rPr>
          <w:sz w:val="20"/>
        </w:rPr>
        <w:t>case</w:t>
      </w:r>
      <w:r>
        <w:rPr>
          <w:spacing w:val="-5"/>
          <w:sz w:val="20"/>
        </w:rPr>
        <w:t> </w:t>
      </w:r>
      <w:r>
        <w:rPr>
          <w:sz w:val="20"/>
        </w:rPr>
        <w:t>against</w:t>
      </w:r>
      <w:r>
        <w:rPr>
          <w:spacing w:val="-6"/>
          <w:sz w:val="20"/>
        </w:rPr>
        <w:t> </w:t>
      </w:r>
      <w:r>
        <w:rPr>
          <w:sz w:val="20"/>
        </w:rPr>
        <w:t>him</w:t>
      </w:r>
      <w:r>
        <w:rPr>
          <w:spacing w:val="-7"/>
          <w:sz w:val="20"/>
        </w:rPr>
        <w:t> </w:t>
      </w:r>
      <w:r>
        <w:rPr>
          <w:sz w:val="20"/>
        </w:rPr>
        <w:t>on</w:t>
      </w:r>
      <w:r>
        <w:rPr>
          <w:spacing w:val="-7"/>
          <w:sz w:val="20"/>
        </w:rPr>
        <w:t> </w:t>
      </w:r>
      <w:r>
        <w:rPr>
          <w:sz w:val="20"/>
        </w:rPr>
        <w:t>the</w:t>
      </w:r>
      <w:r>
        <w:rPr>
          <w:spacing w:val="-5"/>
          <w:sz w:val="20"/>
        </w:rPr>
        <w:t> </w:t>
      </w:r>
      <w:r>
        <w:rPr>
          <w:sz w:val="20"/>
        </w:rPr>
        <w:t>same day.</w:t>
      </w:r>
      <w:r>
        <w:rPr>
          <w:spacing w:val="-13"/>
          <w:sz w:val="20"/>
        </w:rPr>
        <w:t> </w:t>
      </w:r>
      <w:r>
        <w:rPr>
          <w:sz w:val="20"/>
        </w:rPr>
        <w:t>On</w:t>
      </w:r>
      <w:r>
        <w:rPr>
          <w:spacing w:val="-12"/>
          <w:sz w:val="20"/>
        </w:rPr>
        <w:t> </w:t>
      </w:r>
      <w:r>
        <w:rPr>
          <w:sz w:val="20"/>
        </w:rPr>
        <w:t>28</w:t>
      </w:r>
      <w:r>
        <w:rPr>
          <w:spacing w:val="-10"/>
          <w:sz w:val="20"/>
        </w:rPr>
        <w:t> </w:t>
      </w:r>
      <w:r>
        <w:rPr>
          <w:sz w:val="20"/>
        </w:rPr>
        <w:t>April</w:t>
      </w:r>
      <w:r>
        <w:rPr>
          <w:spacing w:val="-12"/>
          <w:sz w:val="20"/>
        </w:rPr>
        <w:t> </w:t>
      </w:r>
      <w:r>
        <w:rPr>
          <w:sz w:val="20"/>
        </w:rPr>
        <w:t>2020,</w:t>
      </w:r>
      <w:r>
        <w:rPr>
          <w:spacing w:val="-13"/>
          <w:sz w:val="20"/>
        </w:rPr>
        <w:t> </w:t>
      </w:r>
      <w:r>
        <w:rPr>
          <w:sz w:val="20"/>
        </w:rPr>
        <w:t>Trial</w:t>
      </w:r>
      <w:r>
        <w:rPr>
          <w:spacing w:val="-12"/>
          <w:sz w:val="20"/>
        </w:rPr>
        <w:t> </w:t>
      </w:r>
      <w:r>
        <w:rPr>
          <w:sz w:val="20"/>
        </w:rPr>
        <w:t>Chamber</w:t>
      </w:r>
      <w:r>
        <w:rPr>
          <w:spacing w:val="-11"/>
          <w:sz w:val="20"/>
        </w:rPr>
        <w:t> </w:t>
      </w:r>
      <w:r>
        <w:rPr>
          <w:sz w:val="20"/>
        </w:rPr>
        <w:t>V</w:t>
      </w:r>
      <w:r>
        <w:rPr>
          <w:spacing w:val="-12"/>
          <w:sz w:val="20"/>
        </w:rPr>
        <w:t> </w:t>
      </w:r>
      <w:r>
        <w:rPr>
          <w:sz w:val="20"/>
        </w:rPr>
        <w:t>rejected</w:t>
      </w:r>
      <w:r>
        <w:rPr>
          <w:spacing w:val="-11"/>
          <w:sz w:val="20"/>
        </w:rPr>
        <w:t> </w:t>
      </w:r>
      <w:r>
        <w:rPr>
          <w:sz w:val="20"/>
        </w:rPr>
        <w:t>Mr</w:t>
      </w:r>
      <w:r>
        <w:rPr>
          <w:spacing w:val="-11"/>
          <w:sz w:val="20"/>
        </w:rPr>
        <w:t> </w:t>
      </w:r>
      <w:r>
        <w:rPr>
          <w:sz w:val="20"/>
        </w:rPr>
        <w:t>Yekatom’s</w:t>
      </w:r>
      <w:r>
        <w:rPr>
          <w:spacing w:val="-12"/>
          <w:sz w:val="20"/>
        </w:rPr>
        <w:t> </w:t>
      </w:r>
      <w:r>
        <w:rPr>
          <w:sz w:val="20"/>
        </w:rPr>
        <w:t>challenge.</w:t>
      </w:r>
      <w:r>
        <w:rPr>
          <w:spacing w:val="-9"/>
          <w:sz w:val="20"/>
        </w:rPr>
        <w:t> </w:t>
      </w:r>
      <w:r>
        <w:rPr>
          <w:sz w:val="20"/>
        </w:rPr>
        <w:t>On</w:t>
      </w:r>
      <w:r>
        <w:rPr>
          <w:spacing w:val="-13"/>
          <w:sz w:val="20"/>
        </w:rPr>
        <w:t> </w:t>
      </w:r>
      <w:r>
        <w:rPr>
          <w:sz w:val="20"/>
        </w:rPr>
        <w:t>19</w:t>
      </w:r>
      <w:r>
        <w:rPr>
          <w:spacing w:val="-11"/>
          <w:sz w:val="20"/>
        </w:rPr>
        <w:t> </w:t>
      </w:r>
      <w:r>
        <w:rPr>
          <w:sz w:val="20"/>
        </w:rPr>
        <w:t>May</w:t>
      </w:r>
      <w:r>
        <w:rPr>
          <w:spacing w:val="-13"/>
          <w:sz w:val="20"/>
        </w:rPr>
        <w:t> </w:t>
      </w:r>
      <w:r>
        <w:rPr>
          <w:sz w:val="20"/>
        </w:rPr>
        <w:t>2020, Mr Yekatom filed his appeal brief. On 11 February 2021, the Appeals Chamber issued a public redacted version of its judgment confirming the Trial Chamber’s decision.</w:t>
      </w:r>
    </w:p>
    <w:p>
      <w:pPr>
        <w:pStyle w:val="BodyText"/>
        <w:spacing w:before="120"/>
        <w:ind w:left="1688"/>
      </w:pPr>
      <w:r>
        <w:rPr>
          <w:u w:val="single"/>
        </w:rPr>
        <w:t>Scope</w:t>
      </w:r>
      <w:r>
        <w:rPr>
          <w:spacing w:val="-4"/>
          <w:u w:val="single"/>
        </w:rPr>
        <w:t> </w:t>
      </w:r>
      <w:r>
        <w:rPr>
          <w:u w:val="single"/>
        </w:rPr>
        <w:t>of</w:t>
      </w:r>
      <w:r>
        <w:rPr>
          <w:spacing w:val="-5"/>
          <w:u w:val="single"/>
        </w:rPr>
        <w:t> </w:t>
      </w:r>
      <w:r>
        <w:rPr>
          <w:u w:val="single"/>
        </w:rPr>
        <w:t>the</w:t>
      </w:r>
      <w:r>
        <w:rPr>
          <w:spacing w:val="-3"/>
          <w:u w:val="single"/>
        </w:rPr>
        <w:t> </w:t>
      </w:r>
      <w:r>
        <w:rPr>
          <w:u w:val="single"/>
        </w:rPr>
        <w:t>charges</w:t>
      </w:r>
      <w:r>
        <w:rPr>
          <w:spacing w:val="-4"/>
          <w:u w:val="single"/>
        </w:rPr>
        <w:t> </w:t>
      </w:r>
      <w:r>
        <w:rPr>
          <w:u w:val="single"/>
        </w:rPr>
        <w:t>and</w:t>
      </w:r>
      <w:r>
        <w:rPr>
          <w:spacing w:val="-2"/>
          <w:u w:val="single"/>
        </w:rPr>
        <w:t> </w:t>
      </w:r>
      <w:r>
        <w:rPr>
          <w:u w:val="single"/>
        </w:rPr>
        <w:t>of</w:t>
      </w:r>
      <w:r>
        <w:rPr>
          <w:spacing w:val="-5"/>
          <w:u w:val="single"/>
        </w:rPr>
        <w:t> </w:t>
      </w:r>
      <w:r>
        <w:rPr>
          <w:u w:val="single"/>
        </w:rPr>
        <w:t>evidence</w:t>
      </w:r>
      <w:r>
        <w:rPr>
          <w:spacing w:val="-4"/>
          <w:u w:val="single"/>
        </w:rPr>
        <w:t> </w:t>
      </w:r>
      <w:r>
        <w:rPr>
          <w:u w:val="single"/>
        </w:rPr>
        <w:t>at</w:t>
      </w:r>
      <w:r>
        <w:rPr>
          <w:spacing w:val="-3"/>
          <w:u w:val="single"/>
        </w:rPr>
        <w:t> </w:t>
      </w:r>
      <w:r>
        <w:rPr>
          <w:spacing w:val="-2"/>
          <w:u w:val="single"/>
        </w:rPr>
        <w:t>trial</w:t>
      </w:r>
    </w:p>
    <w:p>
      <w:pPr>
        <w:pStyle w:val="ListParagraph"/>
        <w:numPr>
          <w:ilvl w:val="0"/>
          <w:numId w:val="4"/>
        </w:numPr>
        <w:tabs>
          <w:tab w:pos="2255" w:val="left" w:leader="none"/>
        </w:tabs>
        <w:spacing w:line="240" w:lineRule="auto" w:before="120" w:after="0"/>
        <w:ind w:left="1688" w:right="1663" w:firstLine="0"/>
        <w:jc w:val="both"/>
        <w:rPr>
          <w:sz w:val="20"/>
        </w:rPr>
      </w:pPr>
      <w:r>
        <w:rPr>
          <w:sz w:val="20"/>
        </w:rPr>
        <w:t>On</w:t>
      </w:r>
      <w:r>
        <w:rPr>
          <w:spacing w:val="-13"/>
          <w:sz w:val="20"/>
        </w:rPr>
        <w:t> </w:t>
      </w:r>
      <w:r>
        <w:rPr>
          <w:sz w:val="20"/>
        </w:rPr>
        <w:t>29</w:t>
      </w:r>
      <w:r>
        <w:rPr>
          <w:spacing w:val="-12"/>
          <w:sz w:val="20"/>
        </w:rPr>
        <w:t> </w:t>
      </w:r>
      <w:r>
        <w:rPr>
          <w:sz w:val="20"/>
        </w:rPr>
        <w:t>October</w:t>
      </w:r>
      <w:r>
        <w:rPr>
          <w:spacing w:val="-13"/>
          <w:sz w:val="20"/>
        </w:rPr>
        <w:t> </w:t>
      </w:r>
      <w:r>
        <w:rPr>
          <w:sz w:val="20"/>
        </w:rPr>
        <w:t>2020,</w:t>
      </w:r>
      <w:r>
        <w:rPr>
          <w:spacing w:val="-12"/>
          <w:sz w:val="20"/>
        </w:rPr>
        <w:t> </w:t>
      </w:r>
      <w:r>
        <w:rPr>
          <w:sz w:val="20"/>
        </w:rPr>
        <w:t>Trial</w:t>
      </w:r>
      <w:r>
        <w:rPr>
          <w:spacing w:val="-13"/>
          <w:sz w:val="20"/>
        </w:rPr>
        <w:t> </w:t>
      </w:r>
      <w:r>
        <w:rPr>
          <w:sz w:val="20"/>
        </w:rPr>
        <w:t>Chamber</w:t>
      </w:r>
      <w:r>
        <w:rPr>
          <w:spacing w:val="-12"/>
          <w:sz w:val="20"/>
        </w:rPr>
        <w:t> </w:t>
      </w:r>
      <w:r>
        <w:rPr>
          <w:sz w:val="20"/>
        </w:rPr>
        <w:t>V</w:t>
      </w:r>
      <w:r>
        <w:rPr>
          <w:spacing w:val="-13"/>
          <w:sz w:val="20"/>
        </w:rPr>
        <w:t> </w:t>
      </w:r>
      <w:r>
        <w:rPr>
          <w:sz w:val="20"/>
        </w:rPr>
        <w:t>dismissed</w:t>
      </w:r>
      <w:r>
        <w:rPr>
          <w:spacing w:val="-12"/>
          <w:sz w:val="20"/>
        </w:rPr>
        <w:t> </w:t>
      </w:r>
      <w:r>
        <w:rPr>
          <w:sz w:val="20"/>
        </w:rPr>
        <w:t>Mr</w:t>
      </w:r>
      <w:r>
        <w:rPr>
          <w:spacing w:val="-13"/>
          <w:sz w:val="20"/>
        </w:rPr>
        <w:t> </w:t>
      </w:r>
      <w:r>
        <w:rPr>
          <w:sz w:val="20"/>
        </w:rPr>
        <w:t>Yekatom’s</w:t>
      </w:r>
      <w:r>
        <w:rPr>
          <w:spacing w:val="-12"/>
          <w:sz w:val="20"/>
        </w:rPr>
        <w:t> </w:t>
      </w:r>
      <w:r>
        <w:rPr>
          <w:sz w:val="20"/>
        </w:rPr>
        <w:t>request</w:t>
      </w:r>
      <w:r>
        <w:rPr>
          <w:spacing w:val="-13"/>
          <w:sz w:val="20"/>
        </w:rPr>
        <w:t> </w:t>
      </w:r>
      <w:r>
        <w:rPr>
          <w:sz w:val="20"/>
        </w:rPr>
        <w:t>that</w:t>
      </w:r>
      <w:r>
        <w:rPr>
          <w:spacing w:val="-12"/>
          <w:sz w:val="20"/>
        </w:rPr>
        <w:t> </w:t>
      </w:r>
      <w:r>
        <w:rPr>
          <w:sz w:val="20"/>
        </w:rPr>
        <w:t>the</w:t>
      </w:r>
      <w:r>
        <w:rPr>
          <w:spacing w:val="-11"/>
          <w:sz w:val="20"/>
        </w:rPr>
        <w:t> </w:t>
      </w:r>
      <w:r>
        <w:rPr>
          <w:sz w:val="20"/>
        </w:rPr>
        <w:t>mode of</w:t>
      </w:r>
      <w:r>
        <w:rPr>
          <w:spacing w:val="-5"/>
          <w:sz w:val="20"/>
        </w:rPr>
        <w:t> </w:t>
      </w:r>
      <w:r>
        <w:rPr>
          <w:sz w:val="20"/>
        </w:rPr>
        <w:t>liability</w:t>
      </w:r>
      <w:r>
        <w:rPr>
          <w:spacing w:val="-4"/>
          <w:sz w:val="20"/>
        </w:rPr>
        <w:t> </w:t>
      </w:r>
      <w:r>
        <w:rPr>
          <w:sz w:val="20"/>
        </w:rPr>
        <w:t>of</w:t>
      </w:r>
      <w:r>
        <w:rPr>
          <w:spacing w:val="-5"/>
          <w:sz w:val="20"/>
        </w:rPr>
        <w:t> </w:t>
      </w:r>
      <w:r>
        <w:rPr>
          <w:sz w:val="20"/>
        </w:rPr>
        <w:t>co-perpetration confirmed</w:t>
      </w:r>
      <w:r>
        <w:rPr>
          <w:spacing w:val="-2"/>
          <w:sz w:val="20"/>
        </w:rPr>
        <w:t> </w:t>
      </w:r>
      <w:r>
        <w:rPr>
          <w:sz w:val="20"/>
        </w:rPr>
        <w:t>against</w:t>
      </w:r>
      <w:r>
        <w:rPr>
          <w:spacing w:val="-4"/>
          <w:sz w:val="20"/>
        </w:rPr>
        <w:t> </w:t>
      </w:r>
      <w:r>
        <w:rPr>
          <w:sz w:val="20"/>
        </w:rPr>
        <w:t>him</w:t>
      </w:r>
      <w:r>
        <w:rPr>
          <w:spacing w:val="-3"/>
          <w:sz w:val="20"/>
        </w:rPr>
        <w:t> </w:t>
      </w:r>
      <w:r>
        <w:rPr>
          <w:sz w:val="20"/>
        </w:rPr>
        <w:t>be</w:t>
      </w:r>
      <w:r>
        <w:rPr>
          <w:spacing w:val="-3"/>
          <w:sz w:val="20"/>
        </w:rPr>
        <w:t> </w:t>
      </w:r>
      <w:r>
        <w:rPr>
          <w:sz w:val="20"/>
        </w:rPr>
        <w:t>dismissed and</w:t>
      </w:r>
      <w:r>
        <w:rPr>
          <w:spacing w:val="-2"/>
          <w:sz w:val="20"/>
        </w:rPr>
        <w:t> </w:t>
      </w:r>
      <w:r>
        <w:rPr>
          <w:sz w:val="20"/>
        </w:rPr>
        <w:t>that</w:t>
      </w:r>
      <w:r>
        <w:rPr>
          <w:spacing w:val="-3"/>
          <w:sz w:val="20"/>
        </w:rPr>
        <w:t> </w:t>
      </w:r>
      <w:r>
        <w:rPr>
          <w:sz w:val="20"/>
        </w:rPr>
        <w:t>he</w:t>
      </w:r>
      <w:r>
        <w:rPr>
          <w:spacing w:val="-3"/>
          <w:sz w:val="20"/>
        </w:rPr>
        <w:t> </w:t>
      </w:r>
      <w:r>
        <w:rPr>
          <w:sz w:val="20"/>
        </w:rPr>
        <w:t>be</w:t>
      </w:r>
      <w:r>
        <w:rPr>
          <w:spacing w:val="-2"/>
          <w:sz w:val="20"/>
        </w:rPr>
        <w:t> </w:t>
      </w:r>
      <w:r>
        <w:rPr>
          <w:sz w:val="20"/>
        </w:rPr>
        <w:t>tried</w:t>
      </w:r>
      <w:r>
        <w:rPr>
          <w:spacing w:val="-1"/>
          <w:sz w:val="20"/>
        </w:rPr>
        <w:t> </w:t>
      </w:r>
      <w:r>
        <w:rPr>
          <w:sz w:val="20"/>
        </w:rPr>
        <w:t>solely under the mode of liability</w:t>
      </w:r>
      <w:r>
        <w:rPr>
          <w:spacing w:val="-2"/>
          <w:sz w:val="20"/>
        </w:rPr>
        <w:t> </w:t>
      </w:r>
      <w:r>
        <w:rPr>
          <w:sz w:val="20"/>
        </w:rPr>
        <w:t>of ordering.</w:t>
      </w:r>
      <w:r>
        <w:rPr>
          <w:spacing w:val="-1"/>
          <w:sz w:val="20"/>
        </w:rPr>
        <w:t> </w:t>
      </w:r>
      <w:r>
        <w:rPr>
          <w:sz w:val="20"/>
        </w:rPr>
        <w:t>On</w:t>
      </w:r>
      <w:r>
        <w:rPr>
          <w:spacing w:val="-2"/>
          <w:sz w:val="20"/>
        </w:rPr>
        <w:t> </w:t>
      </w:r>
      <w:r>
        <w:rPr>
          <w:sz w:val="20"/>
        </w:rPr>
        <w:t>4 November 2020,</w:t>
      </w:r>
      <w:r>
        <w:rPr>
          <w:spacing w:val="-1"/>
          <w:sz w:val="20"/>
        </w:rPr>
        <w:t> </w:t>
      </w:r>
      <w:r>
        <w:rPr>
          <w:sz w:val="20"/>
        </w:rPr>
        <w:t>Mr Yekatom</w:t>
      </w:r>
      <w:r>
        <w:rPr>
          <w:spacing w:val="-5"/>
          <w:sz w:val="20"/>
        </w:rPr>
        <w:t> </w:t>
      </w:r>
      <w:r>
        <w:rPr>
          <w:sz w:val="20"/>
        </w:rPr>
        <w:t>requested leave to appeal this decision on two issues. On 13 November 2020, the Trial Chamber granted leave</w:t>
      </w:r>
      <w:r>
        <w:rPr>
          <w:spacing w:val="62"/>
          <w:sz w:val="20"/>
        </w:rPr>
        <w:t> </w:t>
      </w:r>
      <w:r>
        <w:rPr>
          <w:sz w:val="20"/>
        </w:rPr>
        <w:t>to</w:t>
      </w:r>
      <w:r>
        <w:rPr>
          <w:spacing w:val="62"/>
          <w:sz w:val="20"/>
        </w:rPr>
        <w:t> </w:t>
      </w:r>
      <w:r>
        <w:rPr>
          <w:sz w:val="20"/>
        </w:rPr>
        <w:t>appeal</w:t>
      </w:r>
      <w:r>
        <w:rPr>
          <w:spacing w:val="61"/>
          <w:sz w:val="20"/>
        </w:rPr>
        <w:t> </w:t>
      </w:r>
      <w:r>
        <w:rPr>
          <w:sz w:val="20"/>
        </w:rPr>
        <w:t>in</w:t>
      </w:r>
      <w:r>
        <w:rPr>
          <w:spacing w:val="62"/>
          <w:sz w:val="20"/>
        </w:rPr>
        <w:t> </w:t>
      </w:r>
      <w:r>
        <w:rPr>
          <w:sz w:val="20"/>
        </w:rPr>
        <w:t>respect</w:t>
      </w:r>
      <w:r>
        <w:rPr>
          <w:spacing w:val="61"/>
          <w:sz w:val="20"/>
        </w:rPr>
        <w:t> </w:t>
      </w:r>
      <w:r>
        <w:rPr>
          <w:sz w:val="20"/>
        </w:rPr>
        <w:t>of</w:t>
      </w:r>
      <w:r>
        <w:rPr>
          <w:spacing w:val="60"/>
          <w:sz w:val="20"/>
        </w:rPr>
        <w:t> </w:t>
      </w:r>
      <w:r>
        <w:rPr>
          <w:sz w:val="20"/>
        </w:rPr>
        <w:t>the</w:t>
      </w:r>
      <w:r>
        <w:rPr>
          <w:spacing w:val="62"/>
          <w:sz w:val="20"/>
        </w:rPr>
        <w:t> </w:t>
      </w:r>
      <w:r>
        <w:rPr>
          <w:sz w:val="20"/>
        </w:rPr>
        <w:t>two</w:t>
      </w:r>
      <w:r>
        <w:rPr>
          <w:spacing w:val="62"/>
          <w:sz w:val="20"/>
        </w:rPr>
        <w:t> </w:t>
      </w:r>
      <w:r>
        <w:rPr>
          <w:sz w:val="20"/>
        </w:rPr>
        <w:t>issues,</w:t>
      </w:r>
      <w:r>
        <w:rPr>
          <w:spacing w:val="64"/>
          <w:sz w:val="20"/>
        </w:rPr>
        <w:t> </w:t>
      </w:r>
      <w:r>
        <w:rPr>
          <w:sz w:val="20"/>
        </w:rPr>
        <w:t>with</w:t>
      </w:r>
      <w:r>
        <w:rPr>
          <w:spacing w:val="62"/>
          <w:sz w:val="20"/>
        </w:rPr>
        <w:t> </w:t>
      </w:r>
      <w:r>
        <w:rPr>
          <w:sz w:val="20"/>
        </w:rPr>
        <w:t>modifications</w:t>
      </w:r>
      <w:r>
        <w:rPr>
          <w:spacing w:val="61"/>
          <w:sz w:val="20"/>
        </w:rPr>
        <w:t> </w:t>
      </w:r>
      <w:r>
        <w:rPr>
          <w:sz w:val="20"/>
        </w:rPr>
        <w:t>to</w:t>
      </w:r>
      <w:r>
        <w:rPr>
          <w:spacing w:val="62"/>
          <w:sz w:val="20"/>
        </w:rPr>
        <w:t> </w:t>
      </w:r>
      <w:r>
        <w:rPr>
          <w:sz w:val="20"/>
        </w:rPr>
        <w:t>the</w:t>
      </w:r>
      <w:r>
        <w:rPr>
          <w:spacing w:val="62"/>
          <w:sz w:val="20"/>
        </w:rPr>
        <w:t> </w:t>
      </w:r>
      <w:r>
        <w:rPr>
          <w:sz w:val="20"/>
        </w:rPr>
        <w:t>second.</w:t>
      </w:r>
      <w:r>
        <w:rPr>
          <w:spacing w:val="62"/>
          <w:sz w:val="20"/>
        </w:rPr>
        <w:t> </w:t>
      </w:r>
      <w:r>
        <w:rPr>
          <w:sz w:val="20"/>
        </w:rPr>
        <w:t>On 26</w:t>
      </w:r>
      <w:r>
        <w:rPr>
          <w:spacing w:val="-1"/>
          <w:sz w:val="20"/>
        </w:rPr>
        <w:t> </w:t>
      </w:r>
      <w:r>
        <w:rPr>
          <w:sz w:val="20"/>
        </w:rPr>
        <w:t>November</w:t>
      </w:r>
      <w:r>
        <w:rPr>
          <w:spacing w:val="-6"/>
          <w:sz w:val="20"/>
        </w:rPr>
        <w:t> </w:t>
      </w:r>
      <w:r>
        <w:rPr>
          <w:sz w:val="20"/>
        </w:rPr>
        <w:t>2020,</w:t>
      </w:r>
      <w:r>
        <w:rPr>
          <w:spacing w:val="-6"/>
          <w:sz w:val="20"/>
        </w:rPr>
        <w:t> </w:t>
      </w:r>
      <w:r>
        <w:rPr>
          <w:sz w:val="20"/>
        </w:rPr>
        <w:t>Mr</w:t>
      </w:r>
      <w:r>
        <w:rPr>
          <w:spacing w:val="-6"/>
          <w:sz w:val="20"/>
        </w:rPr>
        <w:t> </w:t>
      </w:r>
      <w:r>
        <w:rPr>
          <w:sz w:val="20"/>
        </w:rPr>
        <w:t>Yekatom</w:t>
      </w:r>
      <w:r>
        <w:rPr>
          <w:spacing w:val="-6"/>
          <w:sz w:val="20"/>
        </w:rPr>
        <w:t> </w:t>
      </w:r>
      <w:r>
        <w:rPr>
          <w:sz w:val="20"/>
        </w:rPr>
        <w:t>filed</w:t>
      </w:r>
      <w:r>
        <w:rPr>
          <w:spacing w:val="-6"/>
          <w:sz w:val="20"/>
        </w:rPr>
        <w:t> </w:t>
      </w:r>
      <w:r>
        <w:rPr>
          <w:sz w:val="20"/>
        </w:rPr>
        <w:t>his</w:t>
      </w:r>
      <w:r>
        <w:rPr>
          <w:spacing w:val="-8"/>
          <w:sz w:val="20"/>
        </w:rPr>
        <w:t> </w:t>
      </w:r>
      <w:r>
        <w:rPr>
          <w:sz w:val="20"/>
        </w:rPr>
        <w:t>appeal</w:t>
      </w:r>
      <w:r>
        <w:rPr>
          <w:spacing w:val="-7"/>
          <w:sz w:val="20"/>
        </w:rPr>
        <w:t> </w:t>
      </w:r>
      <w:r>
        <w:rPr>
          <w:sz w:val="20"/>
        </w:rPr>
        <w:t>brief</w:t>
      </w:r>
      <w:r>
        <w:rPr>
          <w:spacing w:val="-6"/>
          <w:sz w:val="20"/>
        </w:rPr>
        <w:t> </w:t>
      </w:r>
      <w:r>
        <w:rPr>
          <w:sz w:val="20"/>
        </w:rPr>
        <w:t>against</w:t>
      </w:r>
      <w:r>
        <w:rPr>
          <w:spacing w:val="-7"/>
          <w:sz w:val="20"/>
        </w:rPr>
        <w:t> </w:t>
      </w:r>
      <w:r>
        <w:rPr>
          <w:sz w:val="20"/>
        </w:rPr>
        <w:t>the</w:t>
      </w:r>
      <w:r>
        <w:rPr>
          <w:spacing w:val="-6"/>
          <w:sz w:val="20"/>
        </w:rPr>
        <w:t> </w:t>
      </w:r>
      <w:r>
        <w:rPr>
          <w:sz w:val="20"/>
        </w:rPr>
        <w:t>Trial</w:t>
      </w:r>
      <w:r>
        <w:rPr>
          <w:spacing w:val="-7"/>
          <w:sz w:val="20"/>
        </w:rPr>
        <w:t> </w:t>
      </w:r>
      <w:r>
        <w:rPr>
          <w:sz w:val="20"/>
        </w:rPr>
        <w:t>Chamber’s</w:t>
      </w:r>
      <w:r>
        <w:rPr>
          <w:spacing w:val="-8"/>
          <w:sz w:val="20"/>
        </w:rPr>
        <w:t> </w:t>
      </w:r>
      <w:r>
        <w:rPr>
          <w:sz w:val="20"/>
        </w:rPr>
        <w:t>decision. On 5 February 2021, the Appeals Chamber confirmed the Trial Chamber’s decision.</w:t>
      </w:r>
    </w:p>
    <w:p>
      <w:pPr>
        <w:spacing w:before="121"/>
        <w:ind w:left="1688" w:right="0" w:firstLine="0"/>
        <w:jc w:val="left"/>
        <w:rPr>
          <w:i/>
          <w:sz w:val="20"/>
        </w:rPr>
      </w:pPr>
      <w:r>
        <w:rPr>
          <w:i/>
          <w:sz w:val="20"/>
        </w:rPr>
        <w:t>The</w:t>
      </w:r>
      <w:r>
        <w:rPr>
          <w:i/>
          <w:spacing w:val="-4"/>
          <w:sz w:val="20"/>
        </w:rPr>
        <w:t> </w:t>
      </w:r>
      <w:r>
        <w:rPr>
          <w:i/>
          <w:sz w:val="20"/>
        </w:rPr>
        <w:t>Prosecutor</w:t>
      </w:r>
      <w:r>
        <w:rPr>
          <w:i/>
          <w:spacing w:val="-3"/>
          <w:sz w:val="20"/>
        </w:rPr>
        <w:t> </w:t>
      </w:r>
      <w:r>
        <w:rPr>
          <w:i/>
          <w:sz w:val="20"/>
        </w:rPr>
        <w:t>v.</w:t>
      </w:r>
      <w:r>
        <w:rPr>
          <w:i/>
          <w:spacing w:val="-3"/>
          <w:sz w:val="20"/>
        </w:rPr>
        <w:t> </w:t>
      </w:r>
      <w:r>
        <w:rPr>
          <w:i/>
          <w:sz w:val="20"/>
        </w:rPr>
        <w:t>Paul</w:t>
      </w:r>
      <w:r>
        <w:rPr>
          <w:i/>
          <w:spacing w:val="-4"/>
          <w:sz w:val="20"/>
        </w:rPr>
        <w:t> </w:t>
      </w:r>
      <w:r>
        <w:rPr>
          <w:i/>
          <w:spacing w:val="-2"/>
          <w:sz w:val="20"/>
        </w:rPr>
        <w:t>Gicheru</w:t>
      </w:r>
    </w:p>
    <w:p>
      <w:pPr>
        <w:pStyle w:val="ListParagraph"/>
        <w:numPr>
          <w:ilvl w:val="0"/>
          <w:numId w:val="4"/>
        </w:numPr>
        <w:tabs>
          <w:tab w:pos="2255" w:val="left" w:leader="none"/>
        </w:tabs>
        <w:spacing w:line="240" w:lineRule="auto" w:before="121" w:after="0"/>
        <w:ind w:left="1688" w:right="1664" w:firstLine="0"/>
        <w:jc w:val="both"/>
        <w:rPr>
          <w:sz w:val="20"/>
        </w:rPr>
      </w:pPr>
      <w:r>
        <w:rPr>
          <w:sz w:val="20"/>
        </w:rPr>
        <w:t>On 10 December 2020, Pre-Trial Chamber A issued a decision concerning the applicability</w:t>
      </w:r>
      <w:r>
        <w:rPr>
          <w:spacing w:val="70"/>
          <w:sz w:val="20"/>
        </w:rPr>
        <w:t> </w:t>
      </w:r>
      <w:r>
        <w:rPr>
          <w:sz w:val="20"/>
        </w:rPr>
        <w:t>of</w:t>
      </w:r>
      <w:r>
        <w:rPr>
          <w:spacing w:val="72"/>
          <w:sz w:val="20"/>
        </w:rPr>
        <w:t> </w:t>
      </w:r>
      <w:r>
        <w:rPr>
          <w:sz w:val="20"/>
        </w:rPr>
        <w:t>provisional</w:t>
      </w:r>
      <w:r>
        <w:rPr>
          <w:spacing w:val="73"/>
          <w:sz w:val="20"/>
        </w:rPr>
        <w:t> </w:t>
      </w:r>
      <w:r>
        <w:rPr>
          <w:sz w:val="20"/>
        </w:rPr>
        <w:t>rule</w:t>
      </w:r>
      <w:r>
        <w:rPr>
          <w:spacing w:val="74"/>
          <w:sz w:val="20"/>
        </w:rPr>
        <w:t> </w:t>
      </w:r>
      <w:r>
        <w:rPr>
          <w:sz w:val="20"/>
        </w:rPr>
        <w:t>165</w:t>
      </w:r>
      <w:r>
        <w:rPr>
          <w:spacing w:val="74"/>
          <w:sz w:val="20"/>
        </w:rPr>
        <w:t> </w:t>
      </w:r>
      <w:r>
        <w:rPr>
          <w:sz w:val="20"/>
        </w:rPr>
        <w:t>of</w:t>
      </w:r>
      <w:r>
        <w:rPr>
          <w:spacing w:val="72"/>
          <w:sz w:val="20"/>
        </w:rPr>
        <w:t> </w:t>
      </w:r>
      <w:r>
        <w:rPr>
          <w:sz w:val="20"/>
        </w:rPr>
        <w:t>the</w:t>
      </w:r>
      <w:r>
        <w:rPr>
          <w:spacing w:val="76"/>
          <w:sz w:val="20"/>
        </w:rPr>
        <w:t> </w:t>
      </w:r>
      <w:r>
        <w:rPr>
          <w:sz w:val="20"/>
        </w:rPr>
        <w:t>Rules</w:t>
      </w:r>
      <w:r>
        <w:rPr>
          <w:spacing w:val="73"/>
          <w:sz w:val="20"/>
        </w:rPr>
        <w:t> </w:t>
      </w:r>
      <w:r>
        <w:rPr>
          <w:sz w:val="20"/>
        </w:rPr>
        <w:t>of</w:t>
      </w:r>
      <w:r>
        <w:rPr>
          <w:spacing w:val="74"/>
          <w:sz w:val="20"/>
        </w:rPr>
        <w:t> </w:t>
      </w:r>
      <w:r>
        <w:rPr>
          <w:sz w:val="20"/>
        </w:rPr>
        <w:t>Procedure</w:t>
      </w:r>
      <w:r>
        <w:rPr>
          <w:spacing w:val="74"/>
          <w:sz w:val="20"/>
        </w:rPr>
        <w:t> </w:t>
      </w:r>
      <w:r>
        <w:rPr>
          <w:sz w:val="20"/>
        </w:rPr>
        <w:t>and</w:t>
      </w:r>
      <w:r>
        <w:rPr>
          <w:spacing w:val="77"/>
          <w:sz w:val="20"/>
        </w:rPr>
        <w:t> </w:t>
      </w:r>
      <w:r>
        <w:rPr>
          <w:sz w:val="20"/>
        </w:rPr>
        <w:t>Evidence.</w:t>
      </w:r>
      <w:r>
        <w:rPr>
          <w:spacing w:val="76"/>
          <w:sz w:val="20"/>
        </w:rPr>
        <w:t> </w:t>
      </w:r>
      <w:r>
        <w:rPr>
          <w:sz w:val="20"/>
        </w:rPr>
        <w:t>On 17 December 2020, the Office of Public Counsel for the Defence</w:t>
      </w:r>
      <w:r>
        <w:rPr>
          <w:spacing w:val="22"/>
          <w:sz w:val="20"/>
        </w:rPr>
        <w:t> </w:t>
      </w:r>
      <w:r>
        <w:rPr>
          <w:sz w:val="20"/>
        </w:rPr>
        <w:t>(OPCD) requested leave to appeal this decision, which was granted on 23 December 2020. The OPCD filed its appeal on 8 January 2021. On 8 March 2021, the Appeals Chamber confirmed the Pre-</w:t>
      </w:r>
      <w:r>
        <w:rPr>
          <w:spacing w:val="40"/>
          <w:sz w:val="20"/>
        </w:rPr>
        <w:t> </w:t>
      </w:r>
      <w:r>
        <w:rPr>
          <w:sz w:val="20"/>
        </w:rPr>
        <w:t>Trial Chamber’s decision.</w:t>
      </w:r>
    </w:p>
    <w:p>
      <w:pPr>
        <w:spacing w:before="120"/>
        <w:ind w:left="1688" w:right="0" w:firstLine="0"/>
        <w:jc w:val="left"/>
        <w:rPr>
          <w:i/>
          <w:sz w:val="20"/>
        </w:rPr>
      </w:pPr>
      <w:r>
        <w:rPr>
          <w:i/>
          <w:sz w:val="20"/>
        </w:rPr>
        <w:t>The</w:t>
      </w:r>
      <w:r>
        <w:rPr>
          <w:i/>
          <w:spacing w:val="-4"/>
          <w:sz w:val="20"/>
        </w:rPr>
        <w:t> </w:t>
      </w:r>
      <w:r>
        <w:rPr>
          <w:i/>
          <w:sz w:val="20"/>
        </w:rPr>
        <w:t>Prosecutor</w:t>
      </w:r>
      <w:r>
        <w:rPr>
          <w:i/>
          <w:spacing w:val="-5"/>
          <w:sz w:val="20"/>
        </w:rPr>
        <w:t> </w:t>
      </w:r>
      <w:r>
        <w:rPr>
          <w:i/>
          <w:sz w:val="20"/>
        </w:rPr>
        <w:t>v.</w:t>
      </w:r>
      <w:r>
        <w:rPr>
          <w:i/>
          <w:spacing w:val="-3"/>
          <w:sz w:val="20"/>
        </w:rPr>
        <w:t> </w:t>
      </w:r>
      <w:r>
        <w:rPr>
          <w:i/>
          <w:sz w:val="20"/>
        </w:rPr>
        <w:t>Al</w:t>
      </w:r>
      <w:r>
        <w:rPr>
          <w:i/>
          <w:spacing w:val="-5"/>
          <w:sz w:val="20"/>
        </w:rPr>
        <w:t> </w:t>
      </w:r>
      <w:r>
        <w:rPr>
          <w:i/>
          <w:sz w:val="20"/>
        </w:rPr>
        <w:t>Hassan</w:t>
      </w:r>
      <w:r>
        <w:rPr>
          <w:i/>
          <w:spacing w:val="-5"/>
          <w:sz w:val="20"/>
        </w:rPr>
        <w:t> </w:t>
      </w:r>
      <w:r>
        <w:rPr>
          <w:i/>
          <w:sz w:val="20"/>
        </w:rPr>
        <w:t>Ag</w:t>
      </w:r>
      <w:r>
        <w:rPr>
          <w:i/>
          <w:spacing w:val="-3"/>
          <w:sz w:val="20"/>
        </w:rPr>
        <w:t> </w:t>
      </w:r>
      <w:r>
        <w:rPr>
          <w:i/>
          <w:sz w:val="20"/>
        </w:rPr>
        <w:t>Abdoul</w:t>
      </w:r>
      <w:r>
        <w:rPr>
          <w:i/>
          <w:spacing w:val="-5"/>
          <w:sz w:val="20"/>
        </w:rPr>
        <w:t> </w:t>
      </w:r>
      <w:r>
        <w:rPr>
          <w:i/>
          <w:sz w:val="20"/>
        </w:rPr>
        <w:t>Aziz</w:t>
      </w:r>
      <w:r>
        <w:rPr>
          <w:i/>
          <w:spacing w:val="-5"/>
          <w:sz w:val="20"/>
        </w:rPr>
        <w:t> </w:t>
      </w:r>
      <w:r>
        <w:rPr>
          <w:i/>
          <w:sz w:val="20"/>
        </w:rPr>
        <w:t>Ag</w:t>
      </w:r>
      <w:r>
        <w:rPr>
          <w:i/>
          <w:spacing w:val="-3"/>
          <w:sz w:val="20"/>
        </w:rPr>
        <w:t> </w:t>
      </w:r>
      <w:r>
        <w:rPr>
          <w:i/>
          <w:sz w:val="20"/>
        </w:rPr>
        <w:t>Mohamed</w:t>
      </w:r>
      <w:r>
        <w:rPr>
          <w:i/>
          <w:spacing w:val="-5"/>
          <w:sz w:val="20"/>
        </w:rPr>
        <w:t> </w:t>
      </w:r>
      <w:r>
        <w:rPr>
          <w:i/>
          <w:sz w:val="20"/>
        </w:rPr>
        <w:t>Ag</w:t>
      </w:r>
      <w:r>
        <w:rPr>
          <w:i/>
          <w:spacing w:val="-3"/>
          <w:sz w:val="20"/>
        </w:rPr>
        <w:t> </w:t>
      </w:r>
      <w:r>
        <w:rPr>
          <w:i/>
          <w:spacing w:val="-2"/>
          <w:sz w:val="20"/>
        </w:rPr>
        <w:t>Mahmoud</w:t>
      </w:r>
    </w:p>
    <w:p>
      <w:pPr>
        <w:pStyle w:val="BodyText"/>
        <w:spacing w:before="118"/>
        <w:ind w:left="1688"/>
      </w:pPr>
      <w:r>
        <w:rPr>
          <w:u w:val="single"/>
        </w:rPr>
        <w:t>Legal</w:t>
      </w:r>
      <w:r>
        <w:rPr>
          <w:spacing w:val="-6"/>
          <w:u w:val="single"/>
        </w:rPr>
        <w:t> </w:t>
      </w:r>
      <w:r>
        <w:rPr>
          <w:u w:val="single"/>
        </w:rPr>
        <w:t>characterization</w:t>
      </w:r>
      <w:r>
        <w:rPr>
          <w:spacing w:val="-7"/>
          <w:u w:val="single"/>
        </w:rPr>
        <w:t> </w:t>
      </w:r>
      <w:r>
        <w:rPr>
          <w:u w:val="single"/>
        </w:rPr>
        <w:t>of</w:t>
      </w:r>
      <w:r>
        <w:rPr>
          <w:spacing w:val="-7"/>
          <w:u w:val="single"/>
        </w:rPr>
        <w:t> </w:t>
      </w:r>
      <w:r>
        <w:rPr>
          <w:spacing w:val="-4"/>
          <w:u w:val="single"/>
        </w:rPr>
        <w:t>facts</w:t>
      </w:r>
    </w:p>
    <w:p>
      <w:pPr>
        <w:pStyle w:val="ListParagraph"/>
        <w:numPr>
          <w:ilvl w:val="0"/>
          <w:numId w:val="4"/>
        </w:numPr>
        <w:tabs>
          <w:tab w:pos="2255" w:val="left" w:leader="none"/>
        </w:tabs>
        <w:spacing w:line="240" w:lineRule="auto" w:before="120" w:after="0"/>
        <w:ind w:left="1688" w:right="1665" w:firstLine="0"/>
        <w:jc w:val="both"/>
        <w:rPr>
          <w:sz w:val="20"/>
        </w:rPr>
      </w:pPr>
      <w:r>
        <w:rPr>
          <w:sz w:val="20"/>
        </w:rPr>
        <w:t>On 17 December 2020, Trial Chamber X issued a decision with respect to the Prosecutor’s application for notice that the legal characterization of some facts included in the confirmed charges might</w:t>
      </w:r>
      <w:r>
        <w:rPr>
          <w:spacing w:val="-1"/>
          <w:sz w:val="20"/>
        </w:rPr>
        <w:t> </w:t>
      </w:r>
      <w:r>
        <w:rPr>
          <w:sz w:val="20"/>
        </w:rPr>
        <w:t>change. On</w:t>
      </w:r>
      <w:r>
        <w:rPr>
          <w:spacing w:val="-2"/>
          <w:sz w:val="20"/>
        </w:rPr>
        <w:t> </w:t>
      </w:r>
      <w:r>
        <w:rPr>
          <w:sz w:val="20"/>
        </w:rPr>
        <w:t>18 January</w:t>
      </w:r>
      <w:r>
        <w:rPr>
          <w:spacing w:val="-4"/>
          <w:sz w:val="20"/>
        </w:rPr>
        <w:t> </w:t>
      </w:r>
      <w:r>
        <w:rPr>
          <w:sz w:val="20"/>
        </w:rPr>
        <w:t>2021,</w:t>
      </w:r>
      <w:r>
        <w:rPr>
          <w:spacing w:val="-3"/>
          <w:sz w:val="20"/>
        </w:rPr>
        <w:t> </w:t>
      </w:r>
      <w:r>
        <w:rPr>
          <w:sz w:val="20"/>
        </w:rPr>
        <w:t>Mr Al</w:t>
      </w:r>
      <w:r>
        <w:rPr>
          <w:spacing w:val="-1"/>
          <w:sz w:val="20"/>
        </w:rPr>
        <w:t> </w:t>
      </w:r>
      <w:r>
        <w:rPr>
          <w:sz w:val="20"/>
        </w:rPr>
        <w:t>Hassan</w:t>
      </w:r>
      <w:r>
        <w:rPr>
          <w:spacing w:val="-2"/>
          <w:sz w:val="20"/>
        </w:rPr>
        <w:t> </w:t>
      </w:r>
      <w:r>
        <w:rPr>
          <w:sz w:val="20"/>
        </w:rPr>
        <w:t>requested leave to appeal on five issues. On 24 February 2021, the Trial Chamber granted leave to appeal in respect of two issues. Mr Al Hassan filed his appeal brief on 12 March 2021. The Appeals Chamber confirmed the Trial Chamber’s decision on 1 July 2021.</w:t>
      </w:r>
    </w:p>
    <w:p>
      <w:pPr>
        <w:pStyle w:val="BodyText"/>
        <w:spacing w:before="121"/>
        <w:ind w:left="1688"/>
      </w:pPr>
      <w:r>
        <w:rPr>
          <w:u w:val="single"/>
        </w:rPr>
        <w:t>Custodial</w:t>
      </w:r>
      <w:r>
        <w:rPr>
          <w:spacing w:val="-8"/>
          <w:u w:val="single"/>
        </w:rPr>
        <w:t> </w:t>
      </w:r>
      <w:r>
        <w:rPr>
          <w:spacing w:val="-2"/>
          <w:u w:val="single"/>
        </w:rPr>
        <w:t>visit</w:t>
      </w:r>
    </w:p>
    <w:p>
      <w:pPr>
        <w:pStyle w:val="ListParagraph"/>
        <w:numPr>
          <w:ilvl w:val="0"/>
          <w:numId w:val="4"/>
        </w:numPr>
        <w:tabs>
          <w:tab w:pos="2255" w:val="left" w:leader="none"/>
        </w:tabs>
        <w:spacing w:line="240" w:lineRule="auto" w:before="120" w:after="0"/>
        <w:ind w:left="1688" w:right="1667" w:firstLine="0"/>
        <w:jc w:val="both"/>
        <w:rPr>
          <w:sz w:val="20"/>
        </w:rPr>
      </w:pPr>
      <w:r>
        <w:rPr>
          <w:sz w:val="20"/>
        </w:rPr>
        <w:t>On</w:t>
      </w:r>
      <w:r>
        <w:rPr>
          <w:spacing w:val="-13"/>
          <w:sz w:val="20"/>
        </w:rPr>
        <w:t> </w:t>
      </w:r>
      <w:r>
        <w:rPr>
          <w:sz w:val="20"/>
        </w:rPr>
        <w:t>23</w:t>
      </w:r>
      <w:r>
        <w:rPr>
          <w:spacing w:val="-12"/>
          <w:sz w:val="20"/>
        </w:rPr>
        <w:t> </w:t>
      </w:r>
      <w:r>
        <w:rPr>
          <w:sz w:val="20"/>
        </w:rPr>
        <w:t>December</w:t>
      </w:r>
      <w:r>
        <w:rPr>
          <w:spacing w:val="-13"/>
          <w:sz w:val="20"/>
        </w:rPr>
        <w:t> </w:t>
      </w:r>
      <w:r>
        <w:rPr>
          <w:sz w:val="20"/>
        </w:rPr>
        <w:t>2020,</w:t>
      </w:r>
      <w:r>
        <w:rPr>
          <w:spacing w:val="-12"/>
          <w:sz w:val="20"/>
        </w:rPr>
        <w:t> </w:t>
      </w:r>
      <w:r>
        <w:rPr>
          <w:sz w:val="20"/>
        </w:rPr>
        <w:t>Trial</w:t>
      </w:r>
      <w:r>
        <w:rPr>
          <w:spacing w:val="-13"/>
          <w:sz w:val="20"/>
        </w:rPr>
        <w:t> </w:t>
      </w:r>
      <w:r>
        <w:rPr>
          <w:sz w:val="20"/>
        </w:rPr>
        <w:t>Chamber</w:t>
      </w:r>
      <w:r>
        <w:rPr>
          <w:spacing w:val="-12"/>
          <w:sz w:val="20"/>
        </w:rPr>
        <w:t> </w:t>
      </w:r>
      <w:r>
        <w:rPr>
          <w:sz w:val="20"/>
        </w:rPr>
        <w:t>X</w:t>
      </w:r>
      <w:r>
        <w:rPr>
          <w:spacing w:val="-13"/>
          <w:sz w:val="20"/>
        </w:rPr>
        <w:t> </w:t>
      </w:r>
      <w:r>
        <w:rPr>
          <w:sz w:val="20"/>
        </w:rPr>
        <w:t>issued</w:t>
      </w:r>
      <w:r>
        <w:rPr>
          <w:spacing w:val="-12"/>
          <w:sz w:val="20"/>
        </w:rPr>
        <w:t> </w:t>
      </w:r>
      <w:r>
        <w:rPr>
          <w:sz w:val="20"/>
        </w:rPr>
        <w:t>the</w:t>
      </w:r>
      <w:r>
        <w:rPr>
          <w:spacing w:val="-13"/>
          <w:sz w:val="20"/>
        </w:rPr>
        <w:t> </w:t>
      </w:r>
      <w:r>
        <w:rPr>
          <w:sz w:val="20"/>
        </w:rPr>
        <w:t>decision</w:t>
      </w:r>
      <w:r>
        <w:rPr>
          <w:spacing w:val="-12"/>
          <w:sz w:val="20"/>
        </w:rPr>
        <w:t> </w:t>
      </w:r>
      <w:r>
        <w:rPr>
          <w:sz w:val="20"/>
        </w:rPr>
        <w:t>on</w:t>
      </w:r>
      <w:r>
        <w:rPr>
          <w:spacing w:val="-13"/>
          <w:sz w:val="20"/>
        </w:rPr>
        <w:t> </w:t>
      </w:r>
      <w:r>
        <w:rPr>
          <w:sz w:val="20"/>
        </w:rPr>
        <w:t>Mr</w:t>
      </w:r>
      <w:r>
        <w:rPr>
          <w:spacing w:val="-12"/>
          <w:sz w:val="20"/>
        </w:rPr>
        <w:t> </w:t>
      </w:r>
      <w:r>
        <w:rPr>
          <w:sz w:val="20"/>
        </w:rPr>
        <w:t>Al</w:t>
      </w:r>
      <w:r>
        <w:rPr>
          <w:spacing w:val="-13"/>
          <w:sz w:val="20"/>
        </w:rPr>
        <w:t> </w:t>
      </w:r>
      <w:r>
        <w:rPr>
          <w:sz w:val="20"/>
        </w:rPr>
        <w:t>Hassan’s</w:t>
      </w:r>
      <w:r>
        <w:rPr>
          <w:spacing w:val="-12"/>
          <w:sz w:val="20"/>
        </w:rPr>
        <w:t> </w:t>
      </w:r>
      <w:r>
        <w:rPr>
          <w:sz w:val="20"/>
        </w:rPr>
        <w:t>urgent request for a custodial visit on compassionate grounds, rejecting the request. On 4 January</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BodyText"/>
        <w:spacing w:before="91"/>
        <w:ind w:left="1688" w:right="1645"/>
      </w:pPr>
      <w:r>
        <w:rPr/>
        <w:t>2021,</w:t>
      </w:r>
      <w:r>
        <w:rPr>
          <w:spacing w:val="31"/>
        </w:rPr>
        <w:t> </w:t>
      </w:r>
      <w:r>
        <w:rPr/>
        <w:t>Mr</w:t>
      </w:r>
      <w:r>
        <w:rPr>
          <w:spacing w:val="32"/>
        </w:rPr>
        <w:t> </w:t>
      </w:r>
      <w:r>
        <w:rPr/>
        <w:t>Al</w:t>
      </w:r>
      <w:r>
        <w:rPr>
          <w:spacing w:val="30"/>
        </w:rPr>
        <w:t> </w:t>
      </w:r>
      <w:r>
        <w:rPr/>
        <w:t>Hassan</w:t>
      </w:r>
      <w:r>
        <w:rPr>
          <w:spacing w:val="29"/>
        </w:rPr>
        <w:t> </w:t>
      </w:r>
      <w:r>
        <w:rPr/>
        <w:t>appealed</w:t>
      </w:r>
      <w:r>
        <w:rPr>
          <w:spacing w:val="31"/>
        </w:rPr>
        <w:t> </w:t>
      </w:r>
      <w:r>
        <w:rPr/>
        <w:t>against</w:t>
      </w:r>
      <w:r>
        <w:rPr>
          <w:spacing w:val="30"/>
        </w:rPr>
        <w:t> </w:t>
      </w:r>
      <w:r>
        <w:rPr/>
        <w:t>this</w:t>
      </w:r>
      <w:r>
        <w:rPr>
          <w:spacing w:val="30"/>
        </w:rPr>
        <w:t> </w:t>
      </w:r>
      <w:r>
        <w:rPr/>
        <w:t>decision.</w:t>
      </w:r>
      <w:r>
        <w:rPr>
          <w:spacing w:val="31"/>
        </w:rPr>
        <w:t> </w:t>
      </w:r>
      <w:r>
        <w:rPr/>
        <w:t>On</w:t>
      </w:r>
      <w:r>
        <w:rPr>
          <w:spacing w:val="37"/>
        </w:rPr>
        <w:t> </w:t>
      </w:r>
      <w:r>
        <w:rPr/>
        <w:t>22</w:t>
      </w:r>
      <w:r>
        <w:rPr>
          <w:spacing w:val="31"/>
        </w:rPr>
        <w:t> </w:t>
      </w:r>
      <w:r>
        <w:rPr/>
        <w:t>February</w:t>
      </w:r>
      <w:r>
        <w:rPr>
          <w:spacing w:val="27"/>
        </w:rPr>
        <w:t> </w:t>
      </w:r>
      <w:r>
        <w:rPr/>
        <w:t>2021,</w:t>
      </w:r>
      <w:r>
        <w:rPr>
          <w:spacing w:val="31"/>
        </w:rPr>
        <w:t> </w:t>
      </w:r>
      <w:r>
        <w:rPr/>
        <w:t>the</w:t>
      </w:r>
      <w:r>
        <w:rPr>
          <w:spacing w:val="33"/>
        </w:rPr>
        <w:t> </w:t>
      </w:r>
      <w:r>
        <w:rPr/>
        <w:t>Appeals Chamber confirmed the Trial Chamber’s decision.</w:t>
      </w:r>
    </w:p>
    <w:p>
      <w:pPr>
        <w:pStyle w:val="BodyText"/>
        <w:spacing w:before="119"/>
        <w:ind w:left="1688"/>
      </w:pPr>
      <w:r>
        <w:rPr>
          <w:u w:val="single"/>
        </w:rPr>
        <w:t>Introduction</w:t>
      </w:r>
      <w:r>
        <w:rPr>
          <w:spacing w:val="-7"/>
          <w:u w:val="single"/>
        </w:rPr>
        <w:t> </w:t>
      </w:r>
      <w:r>
        <w:rPr>
          <w:u w:val="single"/>
        </w:rPr>
        <w:t>of</w:t>
      </w:r>
      <w:r>
        <w:rPr>
          <w:spacing w:val="-8"/>
          <w:u w:val="single"/>
        </w:rPr>
        <w:t> </w:t>
      </w:r>
      <w:r>
        <w:rPr>
          <w:spacing w:val="-2"/>
          <w:u w:val="single"/>
        </w:rPr>
        <w:t>evidence</w:t>
      </w:r>
    </w:p>
    <w:p>
      <w:pPr>
        <w:pStyle w:val="ListParagraph"/>
        <w:numPr>
          <w:ilvl w:val="0"/>
          <w:numId w:val="4"/>
        </w:numPr>
        <w:tabs>
          <w:tab w:pos="2255" w:val="left" w:leader="none"/>
        </w:tabs>
        <w:spacing w:line="240" w:lineRule="auto" w:before="120" w:after="0"/>
        <w:ind w:left="1688" w:right="1663" w:firstLine="0"/>
        <w:jc w:val="both"/>
        <w:rPr>
          <w:sz w:val="20"/>
        </w:rPr>
      </w:pPr>
      <w:r>
        <w:rPr>
          <w:sz w:val="20"/>
        </w:rPr>
        <w:t>On 15 November 2021, Trial Chamber X, by majority, declined to admit the prior recorded testimony of a witness. On 22 November 2021, the Prosecutor requested leave to appeal</w:t>
      </w:r>
      <w:r>
        <w:rPr>
          <w:spacing w:val="-9"/>
          <w:sz w:val="20"/>
        </w:rPr>
        <w:t> </w:t>
      </w:r>
      <w:r>
        <w:rPr>
          <w:sz w:val="20"/>
        </w:rPr>
        <w:t>this</w:t>
      </w:r>
      <w:r>
        <w:rPr>
          <w:spacing w:val="-10"/>
          <w:sz w:val="20"/>
        </w:rPr>
        <w:t> </w:t>
      </w:r>
      <w:r>
        <w:rPr>
          <w:sz w:val="20"/>
        </w:rPr>
        <w:t>decision.</w:t>
      </w:r>
      <w:r>
        <w:rPr>
          <w:spacing w:val="-9"/>
          <w:sz w:val="20"/>
        </w:rPr>
        <w:t> </w:t>
      </w:r>
      <w:r>
        <w:rPr>
          <w:sz w:val="20"/>
        </w:rPr>
        <w:t>On</w:t>
      </w:r>
      <w:r>
        <w:rPr>
          <w:spacing w:val="-10"/>
          <w:sz w:val="20"/>
        </w:rPr>
        <w:t> </w:t>
      </w:r>
      <w:r>
        <w:rPr>
          <w:sz w:val="20"/>
        </w:rPr>
        <w:t>6</w:t>
      </w:r>
      <w:r>
        <w:rPr>
          <w:spacing w:val="-8"/>
          <w:sz w:val="20"/>
        </w:rPr>
        <w:t> </w:t>
      </w:r>
      <w:r>
        <w:rPr>
          <w:sz w:val="20"/>
        </w:rPr>
        <w:t>December</w:t>
      </w:r>
      <w:r>
        <w:rPr>
          <w:spacing w:val="-8"/>
          <w:sz w:val="20"/>
        </w:rPr>
        <w:t> </w:t>
      </w:r>
      <w:r>
        <w:rPr>
          <w:sz w:val="20"/>
        </w:rPr>
        <w:t>2021,</w:t>
      </w:r>
      <w:r>
        <w:rPr>
          <w:spacing w:val="-9"/>
          <w:sz w:val="20"/>
        </w:rPr>
        <w:t> </w:t>
      </w:r>
      <w:r>
        <w:rPr>
          <w:sz w:val="20"/>
        </w:rPr>
        <w:t>the</w:t>
      </w:r>
      <w:r>
        <w:rPr>
          <w:spacing w:val="-11"/>
          <w:sz w:val="20"/>
        </w:rPr>
        <w:t> </w:t>
      </w:r>
      <w:r>
        <w:rPr>
          <w:sz w:val="20"/>
        </w:rPr>
        <w:t>Trial</w:t>
      </w:r>
      <w:r>
        <w:rPr>
          <w:spacing w:val="-9"/>
          <w:sz w:val="20"/>
        </w:rPr>
        <w:t> </w:t>
      </w:r>
      <w:r>
        <w:rPr>
          <w:sz w:val="20"/>
        </w:rPr>
        <w:t>Chamber</w:t>
      </w:r>
      <w:r>
        <w:rPr>
          <w:spacing w:val="-9"/>
          <w:sz w:val="20"/>
        </w:rPr>
        <w:t> </w:t>
      </w:r>
      <w:r>
        <w:rPr>
          <w:sz w:val="20"/>
        </w:rPr>
        <w:t>granted</w:t>
      </w:r>
      <w:r>
        <w:rPr>
          <w:spacing w:val="-8"/>
          <w:sz w:val="20"/>
        </w:rPr>
        <w:t> </w:t>
      </w:r>
      <w:r>
        <w:rPr>
          <w:sz w:val="20"/>
        </w:rPr>
        <w:t>leave</w:t>
      </w:r>
      <w:r>
        <w:rPr>
          <w:spacing w:val="-9"/>
          <w:sz w:val="20"/>
        </w:rPr>
        <w:t> </w:t>
      </w:r>
      <w:r>
        <w:rPr>
          <w:sz w:val="20"/>
        </w:rPr>
        <w:t>to</w:t>
      </w:r>
      <w:r>
        <w:rPr>
          <w:spacing w:val="-8"/>
          <w:sz w:val="20"/>
        </w:rPr>
        <w:t> </w:t>
      </w:r>
      <w:r>
        <w:rPr>
          <w:sz w:val="20"/>
        </w:rPr>
        <w:t>appeal</w:t>
      </w:r>
      <w:r>
        <w:rPr>
          <w:spacing w:val="-9"/>
          <w:sz w:val="20"/>
        </w:rPr>
        <w:t> </w:t>
      </w:r>
      <w:r>
        <w:rPr>
          <w:sz w:val="20"/>
        </w:rPr>
        <w:t>in</w:t>
      </w:r>
      <w:r>
        <w:rPr>
          <w:spacing w:val="-11"/>
          <w:sz w:val="20"/>
        </w:rPr>
        <w:t> </w:t>
      </w:r>
      <w:r>
        <w:rPr>
          <w:sz w:val="20"/>
        </w:rPr>
        <w:t>part. On 17 December 2021, the Prosecutor filed its appeal. The matter is pending before the Appeals Chamber.</w:t>
      </w:r>
    </w:p>
    <w:p>
      <w:pPr>
        <w:spacing w:before="120"/>
        <w:ind w:left="1688" w:right="0" w:firstLine="0"/>
        <w:jc w:val="left"/>
        <w:rPr>
          <w:i/>
          <w:sz w:val="20"/>
        </w:rPr>
      </w:pPr>
      <w:r>
        <w:rPr>
          <w:i/>
          <w:sz w:val="20"/>
        </w:rPr>
        <w:t>The</w:t>
      </w:r>
      <w:r>
        <w:rPr>
          <w:i/>
          <w:spacing w:val="-5"/>
          <w:sz w:val="20"/>
        </w:rPr>
        <w:t> </w:t>
      </w:r>
      <w:r>
        <w:rPr>
          <w:i/>
          <w:sz w:val="20"/>
        </w:rPr>
        <w:t>Prosecutor</w:t>
      </w:r>
      <w:r>
        <w:rPr>
          <w:i/>
          <w:spacing w:val="-4"/>
          <w:sz w:val="20"/>
        </w:rPr>
        <w:t> </w:t>
      </w:r>
      <w:r>
        <w:rPr>
          <w:i/>
          <w:sz w:val="20"/>
        </w:rPr>
        <w:t>v.</w:t>
      </w:r>
      <w:r>
        <w:rPr>
          <w:i/>
          <w:spacing w:val="-4"/>
          <w:sz w:val="20"/>
        </w:rPr>
        <w:t> </w:t>
      </w:r>
      <w:r>
        <w:rPr>
          <w:i/>
          <w:sz w:val="20"/>
        </w:rPr>
        <w:t>Mahamat</w:t>
      </w:r>
      <w:r>
        <w:rPr>
          <w:i/>
          <w:spacing w:val="-5"/>
          <w:sz w:val="20"/>
        </w:rPr>
        <w:t> </w:t>
      </w:r>
      <w:r>
        <w:rPr>
          <w:i/>
          <w:sz w:val="20"/>
        </w:rPr>
        <w:t>Said</w:t>
      </w:r>
      <w:r>
        <w:rPr>
          <w:i/>
          <w:spacing w:val="-3"/>
          <w:sz w:val="20"/>
        </w:rPr>
        <w:t> </w:t>
      </w:r>
      <w:r>
        <w:rPr>
          <w:i/>
          <w:sz w:val="20"/>
        </w:rPr>
        <w:t>Abdel</w:t>
      </w:r>
      <w:r>
        <w:rPr>
          <w:i/>
          <w:spacing w:val="-4"/>
          <w:sz w:val="20"/>
        </w:rPr>
        <w:t> Kani</w:t>
      </w:r>
    </w:p>
    <w:p>
      <w:pPr>
        <w:pStyle w:val="ListParagraph"/>
        <w:numPr>
          <w:ilvl w:val="0"/>
          <w:numId w:val="4"/>
        </w:numPr>
        <w:tabs>
          <w:tab w:pos="2255" w:val="left" w:leader="none"/>
        </w:tabs>
        <w:spacing w:line="240" w:lineRule="auto" w:before="120" w:after="0"/>
        <w:ind w:left="1688" w:right="1671" w:firstLine="0"/>
        <w:jc w:val="both"/>
        <w:rPr>
          <w:sz w:val="20"/>
        </w:rPr>
      </w:pPr>
      <w:r>
        <w:rPr>
          <w:sz w:val="20"/>
        </w:rPr>
        <w:t>On 16 April 2021, Pre-Trial Chamber II rendered the decision establishing the principles</w:t>
      </w:r>
      <w:r>
        <w:rPr>
          <w:spacing w:val="80"/>
          <w:sz w:val="20"/>
        </w:rPr>
        <w:t> </w:t>
      </w:r>
      <w:r>
        <w:rPr>
          <w:sz w:val="20"/>
        </w:rPr>
        <w:t>applicable</w:t>
      </w:r>
      <w:r>
        <w:rPr>
          <w:spacing w:val="80"/>
          <w:sz w:val="20"/>
        </w:rPr>
        <w:t> </w:t>
      </w:r>
      <w:r>
        <w:rPr>
          <w:sz w:val="20"/>
        </w:rPr>
        <w:t>to</w:t>
      </w:r>
      <w:r>
        <w:rPr>
          <w:spacing w:val="80"/>
          <w:sz w:val="20"/>
        </w:rPr>
        <w:t> </w:t>
      </w:r>
      <w:r>
        <w:rPr>
          <w:sz w:val="20"/>
        </w:rPr>
        <w:t>victims’</w:t>
      </w:r>
      <w:r>
        <w:rPr>
          <w:spacing w:val="80"/>
          <w:sz w:val="20"/>
        </w:rPr>
        <w:t> </w:t>
      </w:r>
      <w:r>
        <w:rPr>
          <w:sz w:val="20"/>
        </w:rPr>
        <w:t>applications</w:t>
      </w:r>
      <w:r>
        <w:rPr>
          <w:spacing w:val="80"/>
          <w:sz w:val="20"/>
        </w:rPr>
        <w:t> </w:t>
      </w:r>
      <w:r>
        <w:rPr>
          <w:sz w:val="20"/>
        </w:rPr>
        <w:t>for</w:t>
      </w:r>
      <w:r>
        <w:rPr>
          <w:spacing w:val="80"/>
          <w:sz w:val="20"/>
        </w:rPr>
        <w:t> </w:t>
      </w:r>
      <w:r>
        <w:rPr>
          <w:sz w:val="20"/>
        </w:rPr>
        <w:t>participation.</w:t>
      </w:r>
      <w:r>
        <w:rPr>
          <w:spacing w:val="80"/>
          <w:sz w:val="20"/>
        </w:rPr>
        <w:t> </w:t>
      </w:r>
      <w:r>
        <w:rPr>
          <w:sz w:val="20"/>
        </w:rPr>
        <w:t>On</w:t>
      </w:r>
      <w:r>
        <w:rPr>
          <w:spacing w:val="80"/>
          <w:sz w:val="20"/>
        </w:rPr>
        <w:t> </w:t>
      </w:r>
      <w:r>
        <w:rPr>
          <w:sz w:val="20"/>
        </w:rPr>
        <w:t>26</w:t>
      </w:r>
      <w:r>
        <w:rPr>
          <w:spacing w:val="80"/>
          <w:sz w:val="20"/>
        </w:rPr>
        <w:t> </w:t>
      </w:r>
      <w:r>
        <w:rPr>
          <w:sz w:val="20"/>
        </w:rPr>
        <w:t>April</w:t>
      </w:r>
      <w:r>
        <w:rPr>
          <w:spacing w:val="80"/>
          <w:sz w:val="20"/>
        </w:rPr>
        <w:t> </w:t>
      </w:r>
      <w:r>
        <w:rPr>
          <w:sz w:val="20"/>
        </w:rPr>
        <w:t>2021, Mr</w:t>
      </w:r>
      <w:r>
        <w:rPr>
          <w:spacing w:val="-1"/>
          <w:sz w:val="20"/>
        </w:rPr>
        <w:t> </w:t>
      </w:r>
      <w:r>
        <w:rPr>
          <w:sz w:val="20"/>
        </w:rPr>
        <w:t>Mahamat</w:t>
      </w:r>
      <w:r>
        <w:rPr>
          <w:spacing w:val="21"/>
          <w:sz w:val="20"/>
        </w:rPr>
        <w:t> </w:t>
      </w:r>
      <w:r>
        <w:rPr>
          <w:sz w:val="20"/>
        </w:rPr>
        <w:t>Said</w:t>
      </w:r>
      <w:r>
        <w:rPr>
          <w:spacing w:val="21"/>
          <w:sz w:val="20"/>
        </w:rPr>
        <w:t> </w:t>
      </w:r>
      <w:r>
        <w:rPr>
          <w:sz w:val="20"/>
        </w:rPr>
        <w:t>Abdel Kani requested</w:t>
      </w:r>
      <w:r>
        <w:rPr>
          <w:spacing w:val="19"/>
          <w:sz w:val="20"/>
        </w:rPr>
        <w:t> </w:t>
      </w:r>
      <w:r>
        <w:rPr>
          <w:sz w:val="20"/>
        </w:rPr>
        <w:t>leave</w:t>
      </w:r>
      <w:r>
        <w:rPr>
          <w:spacing w:val="21"/>
          <w:sz w:val="20"/>
        </w:rPr>
        <w:t> </w:t>
      </w:r>
      <w:r>
        <w:rPr>
          <w:sz w:val="20"/>
        </w:rPr>
        <w:t>to</w:t>
      </w:r>
      <w:r>
        <w:rPr>
          <w:spacing w:val="19"/>
          <w:sz w:val="20"/>
        </w:rPr>
        <w:t> </w:t>
      </w:r>
      <w:r>
        <w:rPr>
          <w:sz w:val="20"/>
        </w:rPr>
        <w:t>appeal the</w:t>
      </w:r>
      <w:r>
        <w:rPr>
          <w:spacing w:val="19"/>
          <w:sz w:val="20"/>
        </w:rPr>
        <w:t> </w:t>
      </w:r>
      <w:r>
        <w:rPr>
          <w:sz w:val="20"/>
        </w:rPr>
        <w:t>decision on three</w:t>
      </w:r>
      <w:r>
        <w:rPr>
          <w:spacing w:val="19"/>
          <w:sz w:val="20"/>
        </w:rPr>
        <w:t> </w:t>
      </w:r>
      <w:r>
        <w:rPr>
          <w:sz w:val="20"/>
        </w:rPr>
        <w:t>issues.</w:t>
      </w:r>
      <w:r>
        <w:rPr>
          <w:spacing w:val="19"/>
          <w:sz w:val="20"/>
        </w:rPr>
        <w:t> </w:t>
      </w:r>
      <w:r>
        <w:rPr>
          <w:sz w:val="20"/>
        </w:rPr>
        <w:t>On 21</w:t>
      </w:r>
      <w:r>
        <w:rPr>
          <w:spacing w:val="-1"/>
          <w:sz w:val="20"/>
        </w:rPr>
        <w:t> </w:t>
      </w:r>
      <w:r>
        <w:rPr>
          <w:sz w:val="20"/>
        </w:rPr>
        <w:t>May</w:t>
      </w:r>
      <w:r>
        <w:rPr>
          <w:spacing w:val="-3"/>
          <w:sz w:val="20"/>
        </w:rPr>
        <w:t> </w:t>
      </w:r>
      <w:r>
        <w:rPr>
          <w:sz w:val="20"/>
        </w:rPr>
        <w:t>2021, leave to appeal</w:t>
      </w:r>
      <w:r>
        <w:rPr>
          <w:spacing w:val="-3"/>
          <w:sz w:val="20"/>
        </w:rPr>
        <w:t> </w:t>
      </w:r>
      <w:r>
        <w:rPr>
          <w:sz w:val="20"/>
        </w:rPr>
        <w:t>was granted on</w:t>
      </w:r>
      <w:r>
        <w:rPr>
          <w:spacing w:val="-1"/>
          <w:sz w:val="20"/>
        </w:rPr>
        <w:t> </w:t>
      </w:r>
      <w:r>
        <w:rPr>
          <w:sz w:val="20"/>
        </w:rPr>
        <w:t>one issue. On 3 June 2021,</w:t>
      </w:r>
      <w:r>
        <w:rPr>
          <w:spacing w:val="-2"/>
          <w:sz w:val="20"/>
        </w:rPr>
        <w:t> </w:t>
      </w:r>
      <w:r>
        <w:rPr>
          <w:sz w:val="20"/>
        </w:rPr>
        <w:t>Mr Mahamat Said Abdel Kani filed his appeal brief against the decision. On 14 September 2021, the Appeals Chamber confirmed the Pre-Trial Chamber’s decision.</w:t>
      </w:r>
    </w:p>
    <w:p>
      <w:pPr>
        <w:spacing w:before="120"/>
        <w:ind w:left="1688" w:right="0" w:firstLine="0"/>
        <w:jc w:val="left"/>
        <w:rPr>
          <w:i/>
          <w:sz w:val="20"/>
        </w:rPr>
      </w:pPr>
      <w:r>
        <w:rPr>
          <w:i/>
          <w:sz w:val="20"/>
        </w:rPr>
        <w:t>The</w:t>
      </w:r>
      <w:r>
        <w:rPr>
          <w:i/>
          <w:spacing w:val="-6"/>
          <w:sz w:val="20"/>
        </w:rPr>
        <w:t> </w:t>
      </w:r>
      <w:r>
        <w:rPr>
          <w:i/>
          <w:sz w:val="20"/>
        </w:rPr>
        <w:t>Prosecutor</w:t>
      </w:r>
      <w:r>
        <w:rPr>
          <w:i/>
          <w:spacing w:val="-7"/>
          <w:sz w:val="20"/>
        </w:rPr>
        <w:t> </w:t>
      </w:r>
      <w:r>
        <w:rPr>
          <w:i/>
          <w:sz w:val="20"/>
        </w:rPr>
        <w:t>v.</w:t>
      </w:r>
      <w:r>
        <w:rPr>
          <w:i/>
          <w:spacing w:val="-5"/>
          <w:sz w:val="20"/>
        </w:rPr>
        <w:t> </w:t>
      </w:r>
      <w:r>
        <w:rPr>
          <w:i/>
          <w:sz w:val="20"/>
        </w:rPr>
        <w:t>Ali</w:t>
      </w:r>
      <w:r>
        <w:rPr>
          <w:i/>
          <w:spacing w:val="-7"/>
          <w:sz w:val="20"/>
        </w:rPr>
        <w:t> </w:t>
      </w:r>
      <w:r>
        <w:rPr>
          <w:i/>
          <w:sz w:val="20"/>
        </w:rPr>
        <w:t>Muhammad</w:t>
      </w:r>
      <w:r>
        <w:rPr>
          <w:i/>
          <w:spacing w:val="-5"/>
          <w:sz w:val="20"/>
        </w:rPr>
        <w:t> </w:t>
      </w:r>
      <w:r>
        <w:rPr>
          <w:i/>
          <w:sz w:val="20"/>
        </w:rPr>
        <w:t>Ali</w:t>
      </w:r>
      <w:r>
        <w:rPr>
          <w:i/>
          <w:spacing w:val="-7"/>
          <w:sz w:val="20"/>
        </w:rPr>
        <w:t> </w:t>
      </w:r>
      <w:r>
        <w:rPr>
          <w:i/>
          <w:sz w:val="20"/>
        </w:rPr>
        <w:t>Abd-Al-Rahman</w:t>
      </w:r>
      <w:r>
        <w:rPr>
          <w:i/>
          <w:spacing w:val="-5"/>
          <w:sz w:val="20"/>
        </w:rPr>
        <w:t> </w:t>
      </w:r>
      <w:r>
        <w:rPr>
          <w:i/>
          <w:sz w:val="20"/>
        </w:rPr>
        <w:t>(“Ali</w:t>
      </w:r>
      <w:r>
        <w:rPr>
          <w:i/>
          <w:spacing w:val="-7"/>
          <w:sz w:val="20"/>
        </w:rPr>
        <w:t> </w:t>
      </w:r>
      <w:r>
        <w:rPr>
          <w:i/>
          <w:spacing w:val="-2"/>
          <w:sz w:val="20"/>
        </w:rPr>
        <w:t>Kushayb”)</w:t>
      </w:r>
    </w:p>
    <w:p>
      <w:pPr>
        <w:pStyle w:val="BodyText"/>
        <w:spacing w:before="122"/>
        <w:ind w:left="1688"/>
      </w:pPr>
      <w:r>
        <w:rPr>
          <w:spacing w:val="-2"/>
          <w:u w:val="single"/>
        </w:rPr>
        <w:t>Jurisdictional</w:t>
      </w:r>
      <w:r>
        <w:rPr>
          <w:spacing w:val="14"/>
          <w:u w:val="single"/>
        </w:rPr>
        <w:t> </w:t>
      </w:r>
      <w:r>
        <w:rPr>
          <w:spacing w:val="-2"/>
          <w:u w:val="single"/>
        </w:rPr>
        <w:t>challenge</w:t>
      </w:r>
    </w:p>
    <w:p>
      <w:pPr>
        <w:pStyle w:val="ListParagraph"/>
        <w:numPr>
          <w:ilvl w:val="0"/>
          <w:numId w:val="4"/>
        </w:numPr>
        <w:tabs>
          <w:tab w:pos="2255" w:val="left" w:leader="none"/>
        </w:tabs>
        <w:spacing w:line="240" w:lineRule="auto" w:before="120" w:after="0"/>
        <w:ind w:left="1688" w:right="1664" w:firstLine="0"/>
        <w:jc w:val="both"/>
        <w:rPr>
          <w:sz w:val="20"/>
        </w:rPr>
      </w:pPr>
      <w:r>
        <w:rPr>
          <w:sz w:val="20"/>
        </w:rPr>
        <w:t>On</w:t>
      </w:r>
      <w:r>
        <w:rPr>
          <w:spacing w:val="-12"/>
          <w:sz w:val="20"/>
        </w:rPr>
        <w:t> </w:t>
      </w:r>
      <w:r>
        <w:rPr>
          <w:sz w:val="20"/>
        </w:rPr>
        <w:t>17</w:t>
      </w:r>
      <w:r>
        <w:rPr>
          <w:spacing w:val="-9"/>
          <w:sz w:val="20"/>
        </w:rPr>
        <w:t> </w:t>
      </w:r>
      <w:r>
        <w:rPr>
          <w:sz w:val="20"/>
        </w:rPr>
        <w:t>May</w:t>
      </w:r>
      <w:r>
        <w:rPr>
          <w:spacing w:val="-13"/>
          <w:sz w:val="20"/>
        </w:rPr>
        <w:t> </w:t>
      </w:r>
      <w:r>
        <w:rPr>
          <w:sz w:val="20"/>
        </w:rPr>
        <w:t>2021,</w:t>
      </w:r>
      <w:r>
        <w:rPr>
          <w:spacing w:val="-11"/>
          <w:sz w:val="20"/>
        </w:rPr>
        <w:t> </w:t>
      </w:r>
      <w:r>
        <w:rPr>
          <w:sz w:val="20"/>
        </w:rPr>
        <w:t>Pre-Trial</w:t>
      </w:r>
      <w:r>
        <w:rPr>
          <w:spacing w:val="-10"/>
          <w:sz w:val="20"/>
        </w:rPr>
        <w:t> </w:t>
      </w:r>
      <w:r>
        <w:rPr>
          <w:sz w:val="20"/>
        </w:rPr>
        <w:t>Chamber</w:t>
      </w:r>
      <w:r>
        <w:rPr>
          <w:spacing w:val="-9"/>
          <w:sz w:val="20"/>
        </w:rPr>
        <w:t> </w:t>
      </w:r>
      <w:r>
        <w:rPr>
          <w:sz w:val="20"/>
        </w:rPr>
        <w:t>II</w:t>
      </w:r>
      <w:r>
        <w:rPr>
          <w:spacing w:val="-10"/>
          <w:sz w:val="20"/>
        </w:rPr>
        <w:t> </w:t>
      </w:r>
      <w:r>
        <w:rPr>
          <w:sz w:val="20"/>
        </w:rPr>
        <w:t>rejected</w:t>
      </w:r>
      <w:r>
        <w:rPr>
          <w:spacing w:val="-9"/>
          <w:sz w:val="20"/>
        </w:rPr>
        <w:t> </w:t>
      </w:r>
      <w:r>
        <w:rPr>
          <w:sz w:val="20"/>
        </w:rPr>
        <w:t>a</w:t>
      </w:r>
      <w:r>
        <w:rPr>
          <w:spacing w:val="-12"/>
          <w:sz w:val="20"/>
        </w:rPr>
        <w:t> </w:t>
      </w:r>
      <w:r>
        <w:rPr>
          <w:sz w:val="20"/>
        </w:rPr>
        <w:t>jurisdictional</w:t>
      </w:r>
      <w:r>
        <w:rPr>
          <w:spacing w:val="-10"/>
          <w:sz w:val="20"/>
        </w:rPr>
        <w:t> </w:t>
      </w:r>
      <w:r>
        <w:rPr>
          <w:sz w:val="20"/>
        </w:rPr>
        <w:t>challenge</w:t>
      </w:r>
      <w:r>
        <w:rPr>
          <w:spacing w:val="-10"/>
          <w:sz w:val="20"/>
        </w:rPr>
        <w:t> </w:t>
      </w:r>
      <w:r>
        <w:rPr>
          <w:sz w:val="20"/>
        </w:rPr>
        <w:t>by</w:t>
      </w:r>
      <w:r>
        <w:rPr>
          <w:spacing w:val="-13"/>
          <w:sz w:val="20"/>
        </w:rPr>
        <w:t> </w:t>
      </w:r>
      <w:r>
        <w:rPr>
          <w:sz w:val="20"/>
        </w:rPr>
        <w:t>Mr</w:t>
      </w:r>
      <w:r>
        <w:rPr>
          <w:spacing w:val="-6"/>
          <w:sz w:val="20"/>
        </w:rPr>
        <w:t> </w:t>
      </w:r>
      <w:r>
        <w:rPr>
          <w:sz w:val="20"/>
        </w:rPr>
        <w:t>Abd- Al-Rahman.</w:t>
      </w:r>
      <w:r>
        <w:rPr>
          <w:spacing w:val="38"/>
          <w:sz w:val="20"/>
        </w:rPr>
        <w:t> </w:t>
      </w:r>
      <w:r>
        <w:rPr>
          <w:sz w:val="20"/>
        </w:rPr>
        <w:t>On</w:t>
      </w:r>
      <w:r>
        <w:rPr>
          <w:spacing w:val="37"/>
          <w:sz w:val="20"/>
        </w:rPr>
        <w:t> </w:t>
      </w:r>
      <w:r>
        <w:rPr>
          <w:sz w:val="20"/>
        </w:rPr>
        <w:t>22</w:t>
      </w:r>
      <w:r>
        <w:rPr>
          <w:spacing w:val="39"/>
          <w:sz w:val="20"/>
        </w:rPr>
        <w:t> </w:t>
      </w:r>
      <w:r>
        <w:rPr>
          <w:sz w:val="20"/>
        </w:rPr>
        <w:t>May</w:t>
      </w:r>
      <w:r>
        <w:rPr>
          <w:spacing w:val="34"/>
          <w:sz w:val="20"/>
        </w:rPr>
        <w:t> </w:t>
      </w:r>
      <w:r>
        <w:rPr>
          <w:sz w:val="20"/>
        </w:rPr>
        <w:t>2021,</w:t>
      </w:r>
      <w:r>
        <w:rPr>
          <w:spacing w:val="38"/>
          <w:sz w:val="20"/>
        </w:rPr>
        <w:t> </w:t>
      </w:r>
      <w:r>
        <w:rPr>
          <w:sz w:val="20"/>
        </w:rPr>
        <w:t>Mr</w:t>
      </w:r>
      <w:r>
        <w:rPr>
          <w:spacing w:val="39"/>
          <w:sz w:val="20"/>
        </w:rPr>
        <w:t> </w:t>
      </w:r>
      <w:r>
        <w:rPr>
          <w:sz w:val="20"/>
        </w:rPr>
        <w:t>Abd-Al-Rahman</w:t>
      </w:r>
      <w:r>
        <w:rPr>
          <w:spacing w:val="36"/>
          <w:sz w:val="20"/>
        </w:rPr>
        <w:t> </w:t>
      </w:r>
      <w:r>
        <w:rPr>
          <w:sz w:val="20"/>
        </w:rPr>
        <w:t>appealed</w:t>
      </w:r>
      <w:r>
        <w:rPr>
          <w:spacing w:val="39"/>
          <w:sz w:val="20"/>
        </w:rPr>
        <w:t> </w:t>
      </w:r>
      <w:r>
        <w:rPr>
          <w:sz w:val="20"/>
        </w:rPr>
        <w:t>against</w:t>
      </w:r>
      <w:r>
        <w:rPr>
          <w:spacing w:val="37"/>
          <w:sz w:val="20"/>
        </w:rPr>
        <w:t> </w:t>
      </w:r>
      <w:r>
        <w:rPr>
          <w:sz w:val="20"/>
        </w:rPr>
        <w:t>that</w:t>
      </w:r>
      <w:r>
        <w:rPr>
          <w:spacing w:val="37"/>
          <w:sz w:val="20"/>
        </w:rPr>
        <w:t> </w:t>
      </w:r>
      <w:r>
        <w:rPr>
          <w:sz w:val="20"/>
        </w:rPr>
        <w:t>decision.</w:t>
      </w:r>
      <w:r>
        <w:rPr>
          <w:spacing w:val="40"/>
          <w:sz w:val="20"/>
        </w:rPr>
        <w:t> </w:t>
      </w:r>
      <w:r>
        <w:rPr>
          <w:sz w:val="20"/>
        </w:rPr>
        <w:t>On 1 November 2021, the Appeals Chamber confirmed the Pre-Trial Chamber’s decision.</w:t>
      </w:r>
    </w:p>
    <w:p>
      <w:pPr>
        <w:pStyle w:val="BodyText"/>
        <w:spacing w:before="119"/>
        <w:ind w:left="1688"/>
      </w:pPr>
      <w:r>
        <w:rPr>
          <w:u w:val="single"/>
        </w:rPr>
        <w:t>Review</w:t>
      </w:r>
      <w:r>
        <w:rPr>
          <w:spacing w:val="-7"/>
          <w:u w:val="single"/>
        </w:rPr>
        <w:t> </w:t>
      </w:r>
      <w:r>
        <w:rPr>
          <w:u w:val="single"/>
        </w:rPr>
        <w:t>of</w:t>
      </w:r>
      <w:r>
        <w:rPr>
          <w:spacing w:val="-3"/>
          <w:u w:val="single"/>
        </w:rPr>
        <w:t> </w:t>
      </w:r>
      <w:r>
        <w:rPr>
          <w:spacing w:val="-2"/>
          <w:u w:val="single"/>
        </w:rPr>
        <w:t>detention</w:t>
      </w:r>
    </w:p>
    <w:p>
      <w:pPr>
        <w:pStyle w:val="ListParagraph"/>
        <w:numPr>
          <w:ilvl w:val="0"/>
          <w:numId w:val="4"/>
        </w:numPr>
        <w:tabs>
          <w:tab w:pos="2255" w:val="left" w:leader="none"/>
        </w:tabs>
        <w:spacing w:line="240" w:lineRule="auto" w:before="120" w:after="0"/>
        <w:ind w:left="1688" w:right="1665" w:firstLine="0"/>
        <w:jc w:val="both"/>
        <w:rPr>
          <w:sz w:val="20"/>
        </w:rPr>
      </w:pPr>
      <w:r>
        <w:rPr>
          <w:sz w:val="20"/>
        </w:rPr>
        <w:t>In</w:t>
      </w:r>
      <w:r>
        <w:rPr>
          <w:spacing w:val="-13"/>
          <w:sz w:val="20"/>
        </w:rPr>
        <w:t> </w:t>
      </w:r>
      <w:r>
        <w:rPr>
          <w:sz w:val="20"/>
        </w:rPr>
        <w:t>2021,</w:t>
      </w:r>
      <w:r>
        <w:rPr>
          <w:spacing w:val="-12"/>
          <w:sz w:val="20"/>
        </w:rPr>
        <w:t> </w:t>
      </w:r>
      <w:r>
        <w:rPr>
          <w:sz w:val="20"/>
        </w:rPr>
        <w:t>the</w:t>
      </w:r>
      <w:r>
        <w:rPr>
          <w:spacing w:val="-13"/>
          <w:sz w:val="20"/>
        </w:rPr>
        <w:t> </w:t>
      </w:r>
      <w:r>
        <w:rPr>
          <w:sz w:val="20"/>
        </w:rPr>
        <w:t>Appeals</w:t>
      </w:r>
      <w:r>
        <w:rPr>
          <w:spacing w:val="-12"/>
          <w:sz w:val="20"/>
        </w:rPr>
        <w:t> </w:t>
      </w:r>
      <w:r>
        <w:rPr>
          <w:sz w:val="20"/>
        </w:rPr>
        <w:t>Chamber</w:t>
      </w:r>
      <w:r>
        <w:rPr>
          <w:spacing w:val="-13"/>
          <w:sz w:val="20"/>
        </w:rPr>
        <w:t> </w:t>
      </w:r>
      <w:r>
        <w:rPr>
          <w:sz w:val="20"/>
        </w:rPr>
        <w:t>confirmed</w:t>
      </w:r>
      <w:r>
        <w:rPr>
          <w:spacing w:val="-12"/>
          <w:sz w:val="20"/>
        </w:rPr>
        <w:t> </w:t>
      </w:r>
      <w:r>
        <w:rPr>
          <w:sz w:val="20"/>
        </w:rPr>
        <w:t>three</w:t>
      </w:r>
      <w:r>
        <w:rPr>
          <w:spacing w:val="-13"/>
          <w:sz w:val="20"/>
        </w:rPr>
        <w:t> </w:t>
      </w:r>
      <w:r>
        <w:rPr>
          <w:sz w:val="20"/>
        </w:rPr>
        <w:t>decisions</w:t>
      </w:r>
      <w:r>
        <w:rPr>
          <w:spacing w:val="-12"/>
          <w:sz w:val="20"/>
        </w:rPr>
        <w:t> </w:t>
      </w:r>
      <w:r>
        <w:rPr>
          <w:sz w:val="20"/>
        </w:rPr>
        <w:t>issued</w:t>
      </w:r>
      <w:r>
        <w:rPr>
          <w:spacing w:val="-13"/>
          <w:sz w:val="20"/>
        </w:rPr>
        <w:t> </w:t>
      </w:r>
      <w:r>
        <w:rPr>
          <w:sz w:val="20"/>
        </w:rPr>
        <w:t>by</w:t>
      </w:r>
      <w:r>
        <w:rPr>
          <w:spacing w:val="-12"/>
          <w:sz w:val="20"/>
        </w:rPr>
        <w:t> </w:t>
      </w:r>
      <w:r>
        <w:rPr>
          <w:sz w:val="20"/>
        </w:rPr>
        <w:t>Pre-Trial</w:t>
      </w:r>
      <w:r>
        <w:rPr>
          <w:spacing w:val="-13"/>
          <w:sz w:val="20"/>
        </w:rPr>
        <w:t> </w:t>
      </w:r>
      <w:r>
        <w:rPr>
          <w:sz w:val="20"/>
        </w:rPr>
        <w:t>Chamber II</w:t>
      </w:r>
      <w:r>
        <w:rPr>
          <w:spacing w:val="-3"/>
          <w:sz w:val="20"/>
        </w:rPr>
        <w:t> </w:t>
      </w:r>
      <w:r>
        <w:rPr>
          <w:sz w:val="20"/>
        </w:rPr>
        <w:t>on</w:t>
      </w:r>
      <w:r>
        <w:rPr>
          <w:spacing w:val="-4"/>
          <w:sz w:val="20"/>
        </w:rPr>
        <w:t> </w:t>
      </w:r>
      <w:r>
        <w:rPr>
          <w:sz w:val="20"/>
        </w:rPr>
        <w:t>review</w:t>
      </w:r>
      <w:r>
        <w:rPr>
          <w:spacing w:val="-5"/>
          <w:sz w:val="20"/>
        </w:rPr>
        <w:t> </w:t>
      </w:r>
      <w:r>
        <w:rPr>
          <w:sz w:val="20"/>
        </w:rPr>
        <w:t>of</w:t>
      </w:r>
      <w:r>
        <w:rPr>
          <w:spacing w:val="-5"/>
          <w:sz w:val="20"/>
        </w:rPr>
        <w:t> </w:t>
      </w:r>
      <w:r>
        <w:rPr>
          <w:sz w:val="20"/>
        </w:rPr>
        <w:t>detention,</w:t>
      </w:r>
      <w:r>
        <w:rPr>
          <w:spacing w:val="-2"/>
          <w:sz w:val="20"/>
        </w:rPr>
        <w:t> </w:t>
      </w:r>
      <w:r>
        <w:rPr>
          <w:sz w:val="20"/>
        </w:rPr>
        <w:t>continuing</w:t>
      </w:r>
      <w:r>
        <w:rPr>
          <w:spacing w:val="-3"/>
          <w:sz w:val="20"/>
        </w:rPr>
        <w:t> </w:t>
      </w:r>
      <w:r>
        <w:rPr>
          <w:sz w:val="20"/>
        </w:rPr>
        <w:t>Mr Abd-Al-Rahman’s</w:t>
      </w:r>
      <w:r>
        <w:rPr>
          <w:spacing w:val="-1"/>
          <w:sz w:val="20"/>
        </w:rPr>
        <w:t> </w:t>
      </w:r>
      <w:r>
        <w:rPr>
          <w:sz w:val="20"/>
        </w:rPr>
        <w:t>detention,</w:t>
      </w:r>
      <w:r>
        <w:rPr>
          <w:spacing w:val="-1"/>
          <w:sz w:val="20"/>
        </w:rPr>
        <w:t> </w:t>
      </w:r>
      <w:r>
        <w:rPr>
          <w:sz w:val="20"/>
        </w:rPr>
        <w:t>which</w:t>
      </w:r>
      <w:r>
        <w:rPr>
          <w:spacing w:val="-2"/>
          <w:sz w:val="20"/>
        </w:rPr>
        <w:t> </w:t>
      </w:r>
      <w:r>
        <w:rPr>
          <w:sz w:val="20"/>
        </w:rPr>
        <w:t>were</w:t>
      </w:r>
      <w:r>
        <w:rPr>
          <w:spacing w:val="-3"/>
          <w:sz w:val="20"/>
        </w:rPr>
        <w:t> </w:t>
      </w:r>
      <w:r>
        <w:rPr>
          <w:sz w:val="20"/>
        </w:rPr>
        <w:t>appealed by</w:t>
      </w:r>
      <w:r>
        <w:rPr>
          <w:spacing w:val="-7"/>
          <w:sz w:val="20"/>
        </w:rPr>
        <w:t> </w:t>
      </w:r>
      <w:r>
        <w:rPr>
          <w:sz w:val="20"/>
        </w:rPr>
        <w:t>Mr Abd-Al-Rahman:</w:t>
      </w:r>
      <w:r>
        <w:rPr>
          <w:spacing w:val="-4"/>
          <w:sz w:val="20"/>
        </w:rPr>
        <w:t> </w:t>
      </w:r>
      <w:r>
        <w:rPr>
          <w:sz w:val="20"/>
        </w:rPr>
        <w:t>the</w:t>
      </w:r>
      <w:r>
        <w:rPr>
          <w:spacing w:val="-3"/>
          <w:sz w:val="20"/>
        </w:rPr>
        <w:t> </w:t>
      </w:r>
      <w:r>
        <w:rPr>
          <w:sz w:val="20"/>
        </w:rPr>
        <w:t>decision</w:t>
      </w:r>
      <w:r>
        <w:rPr>
          <w:spacing w:val="-4"/>
          <w:sz w:val="20"/>
        </w:rPr>
        <w:t> </w:t>
      </w:r>
      <w:r>
        <w:rPr>
          <w:sz w:val="20"/>
        </w:rPr>
        <w:t>of</w:t>
      </w:r>
      <w:r>
        <w:rPr>
          <w:spacing w:val="-5"/>
          <w:sz w:val="20"/>
        </w:rPr>
        <w:t> </w:t>
      </w:r>
      <w:r>
        <w:rPr>
          <w:sz w:val="20"/>
        </w:rPr>
        <w:t>11</w:t>
      </w:r>
      <w:r>
        <w:rPr>
          <w:spacing w:val="-2"/>
          <w:sz w:val="20"/>
        </w:rPr>
        <w:t> </w:t>
      </w:r>
      <w:r>
        <w:rPr>
          <w:sz w:val="20"/>
        </w:rPr>
        <w:t>December</w:t>
      </w:r>
      <w:r>
        <w:rPr>
          <w:spacing w:val="-2"/>
          <w:sz w:val="20"/>
        </w:rPr>
        <w:t> </w:t>
      </w:r>
      <w:r>
        <w:rPr>
          <w:sz w:val="20"/>
        </w:rPr>
        <w:t>2020,</w:t>
      </w:r>
      <w:r>
        <w:rPr>
          <w:spacing w:val="-5"/>
          <w:sz w:val="20"/>
        </w:rPr>
        <w:t> </w:t>
      </w:r>
      <w:r>
        <w:rPr>
          <w:sz w:val="20"/>
        </w:rPr>
        <w:t>appealed</w:t>
      </w:r>
      <w:r>
        <w:rPr>
          <w:spacing w:val="-4"/>
          <w:sz w:val="20"/>
        </w:rPr>
        <w:t> </w:t>
      </w:r>
      <w:r>
        <w:rPr>
          <w:sz w:val="20"/>
        </w:rPr>
        <w:t>on</w:t>
      </w:r>
      <w:r>
        <w:rPr>
          <w:spacing w:val="-4"/>
          <w:sz w:val="20"/>
        </w:rPr>
        <w:t> </w:t>
      </w:r>
      <w:r>
        <w:rPr>
          <w:sz w:val="20"/>
        </w:rPr>
        <w:t>16</w:t>
      </w:r>
      <w:r>
        <w:rPr>
          <w:spacing w:val="-2"/>
          <w:sz w:val="20"/>
        </w:rPr>
        <w:t> </w:t>
      </w:r>
      <w:r>
        <w:rPr>
          <w:sz w:val="20"/>
        </w:rPr>
        <w:t>December</w:t>
      </w:r>
      <w:r>
        <w:rPr>
          <w:spacing w:val="-2"/>
          <w:sz w:val="20"/>
        </w:rPr>
        <w:t> </w:t>
      </w:r>
      <w:r>
        <w:rPr>
          <w:sz w:val="20"/>
        </w:rPr>
        <w:t>2020 and confirmed by the Appeals Chamber on 5 February</w:t>
      </w:r>
      <w:r>
        <w:rPr>
          <w:spacing w:val="-3"/>
          <w:sz w:val="20"/>
        </w:rPr>
        <w:t> </w:t>
      </w:r>
      <w:r>
        <w:rPr>
          <w:sz w:val="20"/>
        </w:rPr>
        <w:t>2021; the decision of</w:t>
      </w:r>
      <w:r>
        <w:rPr>
          <w:spacing w:val="-1"/>
          <w:sz w:val="20"/>
        </w:rPr>
        <w:t> </w:t>
      </w:r>
      <w:r>
        <w:rPr>
          <w:sz w:val="20"/>
        </w:rPr>
        <w:t>12 April 2021, appealed</w:t>
      </w:r>
      <w:r>
        <w:rPr>
          <w:spacing w:val="-4"/>
          <w:sz w:val="20"/>
        </w:rPr>
        <w:t> </w:t>
      </w:r>
      <w:r>
        <w:rPr>
          <w:sz w:val="20"/>
        </w:rPr>
        <w:t>on</w:t>
      </w:r>
      <w:r>
        <w:rPr>
          <w:spacing w:val="-4"/>
          <w:sz w:val="20"/>
        </w:rPr>
        <w:t> </w:t>
      </w:r>
      <w:r>
        <w:rPr>
          <w:sz w:val="20"/>
        </w:rPr>
        <w:t>14</w:t>
      </w:r>
      <w:r>
        <w:rPr>
          <w:spacing w:val="-4"/>
          <w:sz w:val="20"/>
        </w:rPr>
        <w:t> </w:t>
      </w:r>
      <w:r>
        <w:rPr>
          <w:sz w:val="20"/>
        </w:rPr>
        <w:t>April</w:t>
      </w:r>
      <w:r>
        <w:rPr>
          <w:spacing w:val="-4"/>
          <w:sz w:val="20"/>
        </w:rPr>
        <w:t> </w:t>
      </w:r>
      <w:r>
        <w:rPr>
          <w:sz w:val="20"/>
        </w:rPr>
        <w:t>2021</w:t>
      </w:r>
      <w:r>
        <w:rPr>
          <w:spacing w:val="-1"/>
          <w:sz w:val="20"/>
        </w:rPr>
        <w:t> </w:t>
      </w:r>
      <w:r>
        <w:rPr>
          <w:sz w:val="20"/>
        </w:rPr>
        <w:t>and</w:t>
      </w:r>
      <w:r>
        <w:rPr>
          <w:spacing w:val="-2"/>
          <w:sz w:val="20"/>
        </w:rPr>
        <w:t> </w:t>
      </w:r>
      <w:r>
        <w:rPr>
          <w:sz w:val="20"/>
        </w:rPr>
        <w:t>confirmed</w:t>
      </w:r>
      <w:r>
        <w:rPr>
          <w:spacing w:val="-2"/>
          <w:sz w:val="20"/>
        </w:rPr>
        <w:t> </w:t>
      </w:r>
      <w:r>
        <w:rPr>
          <w:sz w:val="20"/>
        </w:rPr>
        <w:t>by</w:t>
      </w:r>
      <w:r>
        <w:rPr>
          <w:spacing w:val="40"/>
          <w:sz w:val="20"/>
        </w:rPr>
        <w:t> </w:t>
      </w:r>
      <w:r>
        <w:rPr>
          <w:sz w:val="20"/>
        </w:rPr>
        <w:t>the</w:t>
      </w:r>
      <w:r>
        <w:rPr>
          <w:spacing w:val="-3"/>
          <w:sz w:val="20"/>
        </w:rPr>
        <w:t> </w:t>
      </w:r>
      <w:r>
        <w:rPr>
          <w:sz w:val="20"/>
        </w:rPr>
        <w:t>Appeals</w:t>
      </w:r>
      <w:r>
        <w:rPr>
          <w:spacing w:val="-4"/>
          <w:sz w:val="20"/>
        </w:rPr>
        <w:t> </w:t>
      </w:r>
      <w:r>
        <w:rPr>
          <w:sz w:val="20"/>
        </w:rPr>
        <w:t>Chamber</w:t>
      </w:r>
      <w:r>
        <w:rPr>
          <w:spacing w:val="-2"/>
          <w:sz w:val="20"/>
        </w:rPr>
        <w:t> </w:t>
      </w:r>
      <w:r>
        <w:rPr>
          <w:sz w:val="20"/>
        </w:rPr>
        <w:t>on</w:t>
      </w:r>
      <w:r>
        <w:rPr>
          <w:spacing w:val="-4"/>
          <w:sz w:val="20"/>
        </w:rPr>
        <w:t> </w:t>
      </w:r>
      <w:r>
        <w:rPr>
          <w:sz w:val="20"/>
        </w:rPr>
        <w:t>2</w:t>
      </w:r>
      <w:r>
        <w:rPr>
          <w:spacing w:val="-2"/>
          <w:sz w:val="20"/>
        </w:rPr>
        <w:t> </w:t>
      </w:r>
      <w:r>
        <w:rPr>
          <w:sz w:val="20"/>
        </w:rPr>
        <w:t>June</w:t>
      </w:r>
      <w:r>
        <w:rPr>
          <w:spacing w:val="-3"/>
          <w:sz w:val="20"/>
        </w:rPr>
        <w:t> </w:t>
      </w:r>
      <w:r>
        <w:rPr>
          <w:sz w:val="20"/>
        </w:rPr>
        <w:t>2021;</w:t>
      </w:r>
      <w:r>
        <w:rPr>
          <w:spacing w:val="-6"/>
          <w:sz w:val="20"/>
        </w:rPr>
        <w:t> </w:t>
      </w:r>
      <w:r>
        <w:rPr>
          <w:sz w:val="20"/>
        </w:rPr>
        <w:t>and</w:t>
      </w:r>
      <w:r>
        <w:rPr>
          <w:spacing w:val="-2"/>
          <w:sz w:val="20"/>
        </w:rPr>
        <w:t> </w:t>
      </w:r>
      <w:r>
        <w:rPr>
          <w:sz w:val="20"/>
        </w:rPr>
        <w:t>the decision</w:t>
      </w:r>
      <w:r>
        <w:rPr>
          <w:spacing w:val="-7"/>
          <w:sz w:val="20"/>
        </w:rPr>
        <w:t> </w:t>
      </w:r>
      <w:r>
        <w:rPr>
          <w:sz w:val="20"/>
        </w:rPr>
        <w:t>of</w:t>
      </w:r>
      <w:r>
        <w:rPr>
          <w:spacing w:val="-7"/>
          <w:sz w:val="20"/>
        </w:rPr>
        <w:t> </w:t>
      </w:r>
      <w:r>
        <w:rPr>
          <w:sz w:val="20"/>
        </w:rPr>
        <w:t>5</w:t>
      </w:r>
      <w:r>
        <w:rPr>
          <w:spacing w:val="-4"/>
          <w:sz w:val="20"/>
        </w:rPr>
        <w:t> </w:t>
      </w:r>
      <w:r>
        <w:rPr>
          <w:sz w:val="20"/>
        </w:rPr>
        <w:t>July</w:t>
      </w:r>
      <w:r>
        <w:rPr>
          <w:spacing w:val="-5"/>
          <w:sz w:val="20"/>
        </w:rPr>
        <w:t> </w:t>
      </w:r>
      <w:r>
        <w:rPr>
          <w:sz w:val="20"/>
        </w:rPr>
        <w:t>2021,</w:t>
      </w:r>
      <w:r>
        <w:rPr>
          <w:spacing w:val="-5"/>
          <w:sz w:val="20"/>
        </w:rPr>
        <w:t> </w:t>
      </w:r>
      <w:r>
        <w:rPr>
          <w:sz w:val="20"/>
        </w:rPr>
        <w:t>appealed</w:t>
      </w:r>
      <w:r>
        <w:rPr>
          <w:spacing w:val="-4"/>
          <w:sz w:val="20"/>
        </w:rPr>
        <w:t> </w:t>
      </w:r>
      <w:r>
        <w:rPr>
          <w:sz w:val="20"/>
        </w:rPr>
        <w:t>on</w:t>
      </w:r>
      <w:r>
        <w:rPr>
          <w:spacing w:val="-7"/>
          <w:sz w:val="20"/>
        </w:rPr>
        <w:t> </w:t>
      </w:r>
      <w:r>
        <w:rPr>
          <w:sz w:val="20"/>
        </w:rPr>
        <w:t>7</w:t>
      </w:r>
      <w:r>
        <w:rPr>
          <w:spacing w:val="-4"/>
          <w:sz w:val="20"/>
        </w:rPr>
        <w:t> </w:t>
      </w:r>
      <w:r>
        <w:rPr>
          <w:sz w:val="20"/>
        </w:rPr>
        <w:t>July</w:t>
      </w:r>
      <w:r>
        <w:rPr>
          <w:spacing w:val="-9"/>
          <w:sz w:val="20"/>
        </w:rPr>
        <w:t> </w:t>
      </w:r>
      <w:r>
        <w:rPr>
          <w:sz w:val="20"/>
        </w:rPr>
        <w:t>2021</w:t>
      </w:r>
      <w:r>
        <w:rPr>
          <w:spacing w:val="-1"/>
          <w:sz w:val="20"/>
        </w:rPr>
        <w:t> </w:t>
      </w:r>
      <w:r>
        <w:rPr>
          <w:sz w:val="20"/>
        </w:rPr>
        <w:t>and</w:t>
      </w:r>
      <w:r>
        <w:rPr>
          <w:spacing w:val="-4"/>
          <w:sz w:val="20"/>
        </w:rPr>
        <w:t> </w:t>
      </w:r>
      <w:r>
        <w:rPr>
          <w:sz w:val="20"/>
        </w:rPr>
        <w:t>confirmed</w:t>
      </w:r>
      <w:r>
        <w:rPr>
          <w:spacing w:val="-4"/>
          <w:sz w:val="20"/>
        </w:rPr>
        <w:t> </w:t>
      </w:r>
      <w:r>
        <w:rPr>
          <w:sz w:val="20"/>
        </w:rPr>
        <w:t>by</w:t>
      </w:r>
      <w:r>
        <w:rPr>
          <w:spacing w:val="-8"/>
          <w:sz w:val="20"/>
        </w:rPr>
        <w:t> </w:t>
      </w:r>
      <w:r>
        <w:rPr>
          <w:sz w:val="20"/>
        </w:rPr>
        <w:t>the</w:t>
      </w:r>
      <w:r>
        <w:rPr>
          <w:spacing w:val="-3"/>
          <w:sz w:val="20"/>
        </w:rPr>
        <w:t> </w:t>
      </w:r>
      <w:r>
        <w:rPr>
          <w:sz w:val="20"/>
        </w:rPr>
        <w:t>Appeals</w:t>
      </w:r>
      <w:r>
        <w:rPr>
          <w:spacing w:val="-6"/>
          <w:sz w:val="20"/>
        </w:rPr>
        <w:t> </w:t>
      </w:r>
      <w:r>
        <w:rPr>
          <w:sz w:val="20"/>
        </w:rPr>
        <w:t>Chamber</w:t>
      </w:r>
      <w:r>
        <w:rPr>
          <w:spacing w:val="-2"/>
          <w:sz w:val="20"/>
        </w:rPr>
        <w:t> </w:t>
      </w:r>
      <w:r>
        <w:rPr>
          <w:sz w:val="20"/>
        </w:rPr>
        <w:t>on 27 August 2021.</w:t>
      </w:r>
    </w:p>
    <w:p>
      <w:pPr>
        <w:pStyle w:val="ListParagraph"/>
        <w:numPr>
          <w:ilvl w:val="0"/>
          <w:numId w:val="4"/>
        </w:numPr>
        <w:tabs>
          <w:tab w:pos="2255" w:val="left" w:leader="none"/>
        </w:tabs>
        <w:spacing w:line="240" w:lineRule="auto" w:before="121" w:after="0"/>
        <w:ind w:left="1688" w:right="1662" w:firstLine="0"/>
        <w:jc w:val="both"/>
        <w:rPr>
          <w:sz w:val="20"/>
        </w:rPr>
      </w:pPr>
      <w:r>
        <w:rPr>
          <w:sz w:val="20"/>
        </w:rPr>
        <w:t>In addition, on 1 November 2021, Trial Chamber I issued a decision on review of detention, continuing Mr Abd-Al-Rahman’s detention. On 5 November 2021, Mr Abd-Al- Rahman appealed against this decision. On 17 December 2021, the Appeals Chamber confirmed the Trial Chamber’s decision.</w:t>
      </w:r>
    </w:p>
    <w:p>
      <w:pPr>
        <w:pStyle w:val="BodyText"/>
        <w:spacing w:before="1"/>
        <w:rPr>
          <w:sz w:val="21"/>
        </w:rPr>
      </w:pPr>
    </w:p>
    <w:p>
      <w:pPr>
        <w:pStyle w:val="Heading2"/>
        <w:numPr>
          <w:ilvl w:val="0"/>
          <w:numId w:val="3"/>
        </w:numPr>
        <w:tabs>
          <w:tab w:pos="1688" w:val="left" w:leader="none"/>
          <w:tab w:pos="1689" w:val="left" w:leader="none"/>
        </w:tabs>
        <w:spacing w:line="240" w:lineRule="auto" w:before="0" w:after="0"/>
        <w:ind w:left="1688" w:right="0" w:hanging="567"/>
        <w:jc w:val="left"/>
      </w:pPr>
      <w:bookmarkStart w:name="_bookmark3" w:id="4"/>
      <w:bookmarkEnd w:id="4"/>
      <w:r>
        <w:rPr/>
        <w:t>M</w:t>
      </w:r>
      <w:r>
        <w:rPr/>
        <w:t>ajor</w:t>
      </w:r>
      <w:r>
        <w:rPr>
          <w:spacing w:val="-2"/>
        </w:rPr>
        <w:t> </w:t>
      </w:r>
      <w:r>
        <w:rPr/>
        <w:t>Programme</w:t>
      </w:r>
      <w:r>
        <w:rPr>
          <w:spacing w:val="-2"/>
        </w:rPr>
        <w:t> </w:t>
      </w:r>
      <w:r>
        <w:rPr/>
        <w:t>II –</w:t>
      </w:r>
      <w:r>
        <w:rPr>
          <w:spacing w:val="1"/>
        </w:rPr>
        <w:t> </w:t>
      </w:r>
      <w:r>
        <w:rPr/>
        <w:t>Office</w:t>
      </w:r>
      <w:r>
        <w:rPr>
          <w:spacing w:val="-3"/>
        </w:rPr>
        <w:t> </w:t>
      </w:r>
      <w:r>
        <w:rPr/>
        <w:t>of the</w:t>
      </w:r>
      <w:r>
        <w:rPr>
          <w:spacing w:val="-2"/>
        </w:rPr>
        <w:t> Prosecutor</w:t>
      </w:r>
    </w:p>
    <w:p>
      <w:pPr>
        <w:pStyle w:val="BodyText"/>
        <w:rPr>
          <w:b/>
          <w:sz w:val="21"/>
        </w:rPr>
      </w:pPr>
    </w:p>
    <w:p>
      <w:pPr>
        <w:pStyle w:val="ListParagraph"/>
        <w:numPr>
          <w:ilvl w:val="1"/>
          <w:numId w:val="3"/>
        </w:numPr>
        <w:tabs>
          <w:tab w:pos="1688" w:val="left" w:leader="none"/>
          <w:tab w:pos="1689" w:val="left" w:leader="none"/>
        </w:tabs>
        <w:spacing w:line="240" w:lineRule="auto" w:before="0" w:after="0"/>
        <w:ind w:left="1688" w:right="0" w:hanging="567"/>
        <w:jc w:val="left"/>
        <w:rPr>
          <w:b/>
          <w:sz w:val="20"/>
        </w:rPr>
      </w:pPr>
      <w:r>
        <w:rPr>
          <w:b/>
          <w:sz w:val="20"/>
        </w:rPr>
        <w:t>Preliminary</w:t>
      </w:r>
      <w:r>
        <w:rPr>
          <w:b/>
          <w:spacing w:val="-10"/>
          <w:sz w:val="20"/>
        </w:rPr>
        <w:t> </w:t>
      </w:r>
      <w:r>
        <w:rPr>
          <w:b/>
          <w:spacing w:val="-2"/>
          <w:sz w:val="20"/>
        </w:rPr>
        <w:t>examinations</w:t>
      </w:r>
    </w:p>
    <w:p>
      <w:pPr>
        <w:pStyle w:val="BodyText"/>
        <w:spacing w:before="6"/>
        <w:rPr>
          <w:b/>
        </w:rPr>
      </w:pPr>
    </w:p>
    <w:p>
      <w:pPr>
        <w:pStyle w:val="ListParagraph"/>
        <w:numPr>
          <w:ilvl w:val="0"/>
          <w:numId w:val="4"/>
        </w:numPr>
        <w:tabs>
          <w:tab w:pos="2255" w:val="left" w:leader="none"/>
        </w:tabs>
        <w:spacing w:line="240" w:lineRule="auto" w:before="0" w:after="0"/>
        <w:ind w:left="1688" w:right="1663" w:firstLine="0"/>
        <w:jc w:val="both"/>
        <w:rPr>
          <w:sz w:val="20"/>
        </w:rPr>
      </w:pPr>
      <w:r>
        <w:rPr>
          <w:sz w:val="20"/>
        </w:rPr>
        <w:t>During the reporting period, the Office of the Prosecutor (“the Office” or OTP) conducted preliminary examination activities relating to nine situations. In addition, the Office conducted several assessments at the initial filtering stage to determine whether proceeding with a preliminary examination into other specific situations was warranted.</w:t>
      </w:r>
    </w:p>
    <w:p>
      <w:pPr>
        <w:pStyle w:val="ListParagraph"/>
        <w:numPr>
          <w:ilvl w:val="0"/>
          <w:numId w:val="4"/>
        </w:numPr>
        <w:tabs>
          <w:tab w:pos="2255" w:val="left" w:leader="none"/>
        </w:tabs>
        <w:spacing w:line="240" w:lineRule="auto" w:before="119" w:after="0"/>
        <w:ind w:left="1688" w:right="1664" w:firstLine="0"/>
        <w:jc w:val="both"/>
        <w:rPr>
          <w:sz w:val="20"/>
        </w:rPr>
      </w:pPr>
      <w:r>
        <w:rPr>
          <w:sz w:val="20"/>
        </w:rPr>
        <w:t>Following</w:t>
      </w:r>
      <w:r>
        <w:rPr>
          <w:spacing w:val="-10"/>
          <w:sz w:val="20"/>
        </w:rPr>
        <w:t> </w:t>
      </w:r>
      <w:r>
        <w:rPr>
          <w:sz w:val="20"/>
        </w:rPr>
        <w:t>the</w:t>
      </w:r>
      <w:r>
        <w:rPr>
          <w:spacing w:val="-9"/>
          <w:sz w:val="20"/>
        </w:rPr>
        <w:t> </w:t>
      </w:r>
      <w:r>
        <w:rPr>
          <w:sz w:val="20"/>
        </w:rPr>
        <w:t>referral</w:t>
      </w:r>
      <w:r>
        <w:rPr>
          <w:spacing w:val="-9"/>
          <w:sz w:val="20"/>
        </w:rPr>
        <w:t> </w:t>
      </w:r>
      <w:r>
        <w:rPr>
          <w:sz w:val="20"/>
        </w:rPr>
        <w:t>received</w:t>
      </w:r>
      <w:r>
        <w:rPr>
          <w:spacing w:val="-8"/>
          <w:sz w:val="20"/>
        </w:rPr>
        <w:t> </w:t>
      </w:r>
      <w:r>
        <w:rPr>
          <w:sz w:val="20"/>
        </w:rPr>
        <w:t>from</w:t>
      </w:r>
      <w:r>
        <w:rPr>
          <w:spacing w:val="-13"/>
          <w:sz w:val="20"/>
        </w:rPr>
        <w:t> </w:t>
      </w:r>
      <w:r>
        <w:rPr>
          <w:sz w:val="20"/>
        </w:rPr>
        <w:t>the</w:t>
      </w:r>
      <w:r>
        <w:rPr>
          <w:spacing w:val="-6"/>
          <w:sz w:val="20"/>
        </w:rPr>
        <w:t> </w:t>
      </w:r>
      <w:r>
        <w:rPr>
          <w:sz w:val="20"/>
        </w:rPr>
        <w:t>Government</w:t>
      </w:r>
      <w:r>
        <w:rPr>
          <w:spacing w:val="-9"/>
          <w:sz w:val="20"/>
        </w:rPr>
        <w:t> </w:t>
      </w:r>
      <w:r>
        <w:rPr>
          <w:sz w:val="20"/>
        </w:rPr>
        <w:t>of</w:t>
      </w:r>
      <w:r>
        <w:rPr>
          <w:spacing w:val="-11"/>
          <w:sz w:val="20"/>
        </w:rPr>
        <w:t> </w:t>
      </w:r>
      <w:r>
        <w:rPr>
          <w:sz w:val="20"/>
        </w:rPr>
        <w:t>Bolivia</w:t>
      </w:r>
      <w:r>
        <w:rPr>
          <w:spacing w:val="-9"/>
          <w:sz w:val="20"/>
        </w:rPr>
        <w:t> </w:t>
      </w:r>
      <w:r>
        <w:rPr>
          <w:sz w:val="20"/>
        </w:rPr>
        <w:t>on</w:t>
      </w:r>
      <w:r>
        <w:rPr>
          <w:spacing w:val="-10"/>
          <w:sz w:val="20"/>
        </w:rPr>
        <w:t> </w:t>
      </w:r>
      <w:r>
        <w:rPr>
          <w:sz w:val="20"/>
        </w:rPr>
        <w:t>4</w:t>
      </w:r>
      <w:r>
        <w:rPr>
          <w:spacing w:val="-8"/>
          <w:sz w:val="20"/>
        </w:rPr>
        <w:t> </w:t>
      </w:r>
      <w:r>
        <w:rPr>
          <w:sz w:val="20"/>
        </w:rPr>
        <w:t>September</w:t>
      </w:r>
      <w:r>
        <w:rPr>
          <w:spacing w:val="-8"/>
          <w:sz w:val="20"/>
        </w:rPr>
        <w:t> </w:t>
      </w:r>
      <w:r>
        <w:rPr>
          <w:sz w:val="20"/>
        </w:rPr>
        <w:t>2020 regarding the situation in its own territory, the Office analysed the information provided by the Government, along with information from other reliable sources, with a view to concluding its assessment of whether the alleged conduct – acts allegedly committed in connection</w:t>
      </w:r>
      <w:r>
        <w:rPr>
          <w:spacing w:val="-7"/>
          <w:sz w:val="20"/>
        </w:rPr>
        <w:t> </w:t>
      </w:r>
      <w:r>
        <w:rPr>
          <w:sz w:val="20"/>
        </w:rPr>
        <w:t>with</w:t>
      </w:r>
      <w:r>
        <w:rPr>
          <w:spacing w:val="-8"/>
          <w:sz w:val="20"/>
        </w:rPr>
        <w:t> </w:t>
      </w:r>
      <w:r>
        <w:rPr>
          <w:sz w:val="20"/>
        </w:rPr>
        <w:t>nationwide</w:t>
      </w:r>
      <w:r>
        <w:rPr>
          <w:spacing w:val="-8"/>
          <w:sz w:val="20"/>
        </w:rPr>
        <w:t> </w:t>
      </w:r>
      <w:r>
        <w:rPr>
          <w:sz w:val="20"/>
        </w:rPr>
        <w:t>road</w:t>
      </w:r>
      <w:r>
        <w:rPr>
          <w:spacing w:val="-7"/>
          <w:sz w:val="20"/>
        </w:rPr>
        <w:t> </w:t>
      </w:r>
      <w:r>
        <w:rPr>
          <w:sz w:val="20"/>
        </w:rPr>
        <w:t>blockades</w:t>
      </w:r>
      <w:r>
        <w:rPr>
          <w:spacing w:val="-9"/>
          <w:sz w:val="20"/>
        </w:rPr>
        <w:t> </w:t>
      </w:r>
      <w:r>
        <w:rPr>
          <w:sz w:val="20"/>
        </w:rPr>
        <w:t>held</w:t>
      </w:r>
      <w:r>
        <w:rPr>
          <w:spacing w:val="-8"/>
          <w:sz w:val="20"/>
        </w:rPr>
        <w:t> </w:t>
      </w:r>
      <w:r>
        <w:rPr>
          <w:sz w:val="20"/>
        </w:rPr>
        <w:t>in</w:t>
      </w:r>
      <w:r>
        <w:rPr>
          <w:spacing w:val="-10"/>
          <w:sz w:val="20"/>
        </w:rPr>
        <w:t> </w:t>
      </w:r>
      <w:r>
        <w:rPr>
          <w:sz w:val="20"/>
        </w:rPr>
        <w:t>August</w:t>
      </w:r>
      <w:r>
        <w:rPr>
          <w:spacing w:val="-9"/>
          <w:sz w:val="20"/>
        </w:rPr>
        <w:t> </w:t>
      </w:r>
      <w:r>
        <w:rPr>
          <w:sz w:val="20"/>
        </w:rPr>
        <w:t>2020</w:t>
      </w:r>
      <w:r>
        <w:rPr>
          <w:spacing w:val="-6"/>
          <w:sz w:val="20"/>
        </w:rPr>
        <w:t> </w:t>
      </w:r>
      <w:r>
        <w:rPr>
          <w:sz w:val="20"/>
        </w:rPr>
        <w:t>–</w:t>
      </w:r>
      <w:r>
        <w:rPr>
          <w:spacing w:val="-8"/>
          <w:sz w:val="20"/>
        </w:rPr>
        <w:t> </w:t>
      </w:r>
      <w:r>
        <w:rPr>
          <w:sz w:val="20"/>
        </w:rPr>
        <w:t>amounted</w:t>
      </w:r>
      <w:r>
        <w:rPr>
          <w:spacing w:val="-8"/>
          <w:sz w:val="20"/>
        </w:rPr>
        <w:t> </w:t>
      </w:r>
      <w:r>
        <w:rPr>
          <w:sz w:val="20"/>
        </w:rPr>
        <w:t>to</w:t>
      </w:r>
      <w:r>
        <w:rPr>
          <w:spacing w:val="-8"/>
          <w:sz w:val="20"/>
        </w:rPr>
        <w:t> </w:t>
      </w:r>
      <w:r>
        <w:rPr>
          <w:sz w:val="20"/>
        </w:rPr>
        <w:t>crimes</w:t>
      </w:r>
      <w:r>
        <w:rPr>
          <w:spacing w:val="-9"/>
          <w:sz w:val="20"/>
        </w:rPr>
        <w:t> </w:t>
      </w:r>
      <w:r>
        <w:rPr>
          <w:sz w:val="20"/>
        </w:rPr>
        <w:t>under the Rome Statute.</w:t>
      </w:r>
    </w:p>
    <w:p>
      <w:pPr>
        <w:pStyle w:val="ListParagraph"/>
        <w:numPr>
          <w:ilvl w:val="0"/>
          <w:numId w:val="4"/>
        </w:numPr>
        <w:tabs>
          <w:tab w:pos="2255" w:val="left" w:leader="none"/>
        </w:tabs>
        <w:spacing w:line="240" w:lineRule="auto" w:before="121" w:after="0"/>
        <w:ind w:left="1688" w:right="1666" w:firstLine="0"/>
        <w:jc w:val="both"/>
        <w:rPr>
          <w:sz w:val="20"/>
        </w:rPr>
      </w:pPr>
      <w:r>
        <w:rPr>
          <w:sz w:val="20"/>
        </w:rPr>
        <w:t>With respect to Colombia, on 28 October 2021, the Prosecutor concluded the preliminary examination with a Cooperation Agreement between the Office and the Government</w:t>
      </w:r>
      <w:r>
        <w:rPr>
          <w:spacing w:val="-1"/>
          <w:sz w:val="20"/>
        </w:rPr>
        <w:t> </w:t>
      </w:r>
      <w:r>
        <w:rPr>
          <w:sz w:val="20"/>
        </w:rPr>
        <w:t>of Colombia</w:t>
      </w:r>
      <w:r>
        <w:rPr>
          <w:spacing w:val="-1"/>
          <w:sz w:val="20"/>
        </w:rPr>
        <w:t> </w:t>
      </w:r>
      <w:r>
        <w:rPr>
          <w:sz w:val="20"/>
        </w:rPr>
        <w:t>that renews the commitment</w:t>
      </w:r>
      <w:r>
        <w:rPr>
          <w:spacing w:val="-1"/>
          <w:sz w:val="20"/>
        </w:rPr>
        <w:t> </w:t>
      </w:r>
      <w:r>
        <w:rPr>
          <w:sz w:val="20"/>
        </w:rPr>
        <w:t>of the Office to Colombia’s national accountability</w:t>
      </w:r>
      <w:r>
        <w:rPr>
          <w:spacing w:val="-8"/>
          <w:sz w:val="20"/>
        </w:rPr>
        <w:t> </w:t>
      </w:r>
      <w:r>
        <w:rPr>
          <w:sz w:val="20"/>
        </w:rPr>
        <w:t>process,</w:t>
      </w:r>
      <w:r>
        <w:rPr>
          <w:spacing w:val="-6"/>
          <w:sz w:val="20"/>
        </w:rPr>
        <w:t> </w:t>
      </w:r>
      <w:r>
        <w:rPr>
          <w:sz w:val="20"/>
        </w:rPr>
        <w:t>and</w:t>
      </w:r>
      <w:r>
        <w:rPr>
          <w:spacing w:val="-5"/>
          <w:sz w:val="20"/>
        </w:rPr>
        <w:t> </w:t>
      </w:r>
      <w:r>
        <w:rPr>
          <w:sz w:val="20"/>
        </w:rPr>
        <w:t>reinforces</w:t>
      </w:r>
      <w:r>
        <w:rPr>
          <w:spacing w:val="-7"/>
          <w:sz w:val="20"/>
        </w:rPr>
        <w:t> </w:t>
      </w:r>
      <w:r>
        <w:rPr>
          <w:sz w:val="20"/>
        </w:rPr>
        <w:t>and</w:t>
      </w:r>
      <w:r>
        <w:rPr>
          <w:spacing w:val="-5"/>
          <w:sz w:val="20"/>
        </w:rPr>
        <w:t> </w:t>
      </w:r>
      <w:r>
        <w:rPr>
          <w:sz w:val="20"/>
        </w:rPr>
        <w:t>further</w:t>
      </w:r>
      <w:r>
        <w:rPr>
          <w:spacing w:val="-5"/>
          <w:sz w:val="20"/>
        </w:rPr>
        <w:t> </w:t>
      </w:r>
      <w:r>
        <w:rPr>
          <w:sz w:val="20"/>
        </w:rPr>
        <w:t>defines</w:t>
      </w:r>
      <w:r>
        <w:rPr>
          <w:spacing w:val="-7"/>
          <w:sz w:val="20"/>
        </w:rPr>
        <w:t> </w:t>
      </w:r>
      <w:r>
        <w:rPr>
          <w:sz w:val="20"/>
        </w:rPr>
        <w:t>the</w:t>
      </w:r>
      <w:r>
        <w:rPr>
          <w:spacing w:val="-4"/>
          <w:sz w:val="20"/>
        </w:rPr>
        <w:t> </w:t>
      </w:r>
      <w:r>
        <w:rPr>
          <w:sz w:val="20"/>
        </w:rPr>
        <w:t>mutual</w:t>
      </w:r>
      <w:r>
        <w:rPr>
          <w:spacing w:val="-6"/>
          <w:sz w:val="20"/>
        </w:rPr>
        <w:t> </w:t>
      </w:r>
      <w:r>
        <w:rPr>
          <w:sz w:val="20"/>
        </w:rPr>
        <w:t>roles</w:t>
      </w:r>
      <w:r>
        <w:rPr>
          <w:spacing w:val="-7"/>
          <w:sz w:val="20"/>
        </w:rPr>
        <w:t> </w:t>
      </w:r>
      <w:r>
        <w:rPr>
          <w:sz w:val="20"/>
        </w:rPr>
        <w:t>the</w:t>
      </w:r>
      <w:r>
        <w:rPr>
          <w:spacing w:val="-6"/>
          <w:sz w:val="20"/>
        </w:rPr>
        <w:t> </w:t>
      </w:r>
      <w:r>
        <w:rPr>
          <w:sz w:val="20"/>
        </w:rPr>
        <w:t>Office</w:t>
      </w:r>
      <w:r>
        <w:rPr>
          <w:spacing w:val="-6"/>
          <w:sz w:val="20"/>
        </w:rPr>
        <w:t> </w:t>
      </w:r>
      <w:r>
        <w:rPr>
          <w:sz w:val="20"/>
        </w:rPr>
        <w:t>and</w:t>
      </w:r>
      <w:r>
        <w:rPr>
          <w:spacing w:val="-5"/>
          <w:sz w:val="20"/>
        </w:rPr>
        <w:t> </w:t>
      </w:r>
      <w:r>
        <w:rPr>
          <w:sz w:val="20"/>
        </w:rPr>
        <w:t>the Government will undertake to ensure that the significant progress achieved by domestic prosecutorial and judicial entities, and in particular by the Special Jurisdiction for Peace, is sustained and strengthened.</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ListParagraph"/>
        <w:numPr>
          <w:ilvl w:val="0"/>
          <w:numId w:val="4"/>
        </w:numPr>
        <w:tabs>
          <w:tab w:pos="2255" w:val="left" w:leader="none"/>
        </w:tabs>
        <w:spacing w:line="240" w:lineRule="auto" w:before="91" w:after="0"/>
        <w:ind w:left="1688" w:right="1663" w:firstLine="0"/>
        <w:jc w:val="both"/>
        <w:rPr>
          <w:sz w:val="20"/>
        </w:rPr>
      </w:pPr>
      <w:r>
        <w:rPr>
          <w:sz w:val="20"/>
        </w:rPr>
        <w:t>With respect to Guinea, the Office continued to conduct its admissibility assessment for the purpose of determining whether the ongoing national proceedings are vitiated by an unwillingness</w:t>
      </w:r>
      <w:r>
        <w:rPr>
          <w:spacing w:val="-4"/>
          <w:sz w:val="20"/>
        </w:rPr>
        <w:t> </w:t>
      </w:r>
      <w:r>
        <w:rPr>
          <w:sz w:val="20"/>
        </w:rPr>
        <w:t>or</w:t>
      </w:r>
      <w:r>
        <w:rPr>
          <w:spacing w:val="-3"/>
          <w:sz w:val="20"/>
        </w:rPr>
        <w:t> </w:t>
      </w:r>
      <w:r>
        <w:rPr>
          <w:sz w:val="20"/>
        </w:rPr>
        <w:t>inability</w:t>
      </w:r>
      <w:r>
        <w:rPr>
          <w:spacing w:val="-4"/>
          <w:sz w:val="20"/>
        </w:rPr>
        <w:t> </w:t>
      </w:r>
      <w:r>
        <w:rPr>
          <w:sz w:val="20"/>
        </w:rPr>
        <w:t>to genuinely</w:t>
      </w:r>
      <w:r>
        <w:rPr>
          <w:spacing w:val="-4"/>
          <w:sz w:val="20"/>
        </w:rPr>
        <w:t> </w:t>
      </w:r>
      <w:r>
        <w:rPr>
          <w:sz w:val="20"/>
        </w:rPr>
        <w:t>conduct</w:t>
      </w:r>
      <w:r>
        <w:rPr>
          <w:spacing w:val="-2"/>
          <w:sz w:val="20"/>
        </w:rPr>
        <w:t> </w:t>
      </w:r>
      <w:r>
        <w:rPr>
          <w:sz w:val="20"/>
        </w:rPr>
        <w:t>the</w:t>
      </w:r>
      <w:r>
        <w:rPr>
          <w:spacing w:val="-3"/>
          <w:sz w:val="20"/>
        </w:rPr>
        <w:t> </w:t>
      </w:r>
      <w:r>
        <w:rPr>
          <w:sz w:val="20"/>
        </w:rPr>
        <w:t>proceedings</w:t>
      </w:r>
      <w:r>
        <w:rPr>
          <w:spacing w:val="-1"/>
          <w:sz w:val="20"/>
        </w:rPr>
        <w:t> </w:t>
      </w:r>
      <w:r>
        <w:rPr>
          <w:sz w:val="20"/>
        </w:rPr>
        <w:t>within</w:t>
      </w:r>
      <w:r>
        <w:rPr>
          <w:spacing w:val="-4"/>
          <w:sz w:val="20"/>
        </w:rPr>
        <w:t> </w:t>
      </w:r>
      <w:r>
        <w:rPr>
          <w:sz w:val="20"/>
        </w:rPr>
        <w:t>a reasonable</w:t>
      </w:r>
      <w:r>
        <w:rPr>
          <w:spacing w:val="-2"/>
          <w:sz w:val="20"/>
        </w:rPr>
        <w:t> </w:t>
      </w:r>
      <w:r>
        <w:rPr>
          <w:sz w:val="20"/>
        </w:rPr>
        <w:t>time.</w:t>
      </w:r>
      <w:r>
        <w:rPr>
          <w:spacing w:val="-1"/>
          <w:sz w:val="20"/>
        </w:rPr>
        <w:t> </w:t>
      </w:r>
      <w:r>
        <w:rPr>
          <w:sz w:val="20"/>
        </w:rPr>
        <w:t>In November</w:t>
      </w:r>
      <w:r>
        <w:rPr>
          <w:spacing w:val="-8"/>
          <w:sz w:val="20"/>
        </w:rPr>
        <w:t> </w:t>
      </w:r>
      <w:r>
        <w:rPr>
          <w:sz w:val="20"/>
        </w:rPr>
        <w:t>2021,</w:t>
      </w:r>
      <w:r>
        <w:rPr>
          <w:spacing w:val="-8"/>
          <w:sz w:val="20"/>
        </w:rPr>
        <w:t> </w:t>
      </w:r>
      <w:r>
        <w:rPr>
          <w:sz w:val="20"/>
        </w:rPr>
        <w:t>the</w:t>
      </w:r>
      <w:r>
        <w:rPr>
          <w:spacing w:val="-8"/>
          <w:sz w:val="20"/>
        </w:rPr>
        <w:t> </w:t>
      </w:r>
      <w:r>
        <w:rPr>
          <w:sz w:val="20"/>
        </w:rPr>
        <w:t>Office</w:t>
      </w:r>
      <w:r>
        <w:rPr>
          <w:spacing w:val="-8"/>
          <w:sz w:val="20"/>
        </w:rPr>
        <w:t> </w:t>
      </w:r>
      <w:r>
        <w:rPr>
          <w:sz w:val="20"/>
        </w:rPr>
        <w:t>conducted</w:t>
      </w:r>
      <w:r>
        <w:rPr>
          <w:spacing w:val="-7"/>
          <w:sz w:val="20"/>
        </w:rPr>
        <w:t> </w:t>
      </w:r>
      <w:r>
        <w:rPr>
          <w:sz w:val="20"/>
        </w:rPr>
        <w:t>a</w:t>
      </w:r>
      <w:r>
        <w:rPr>
          <w:spacing w:val="-6"/>
          <w:sz w:val="20"/>
        </w:rPr>
        <w:t> </w:t>
      </w:r>
      <w:r>
        <w:rPr>
          <w:sz w:val="20"/>
        </w:rPr>
        <w:t>mission</w:t>
      </w:r>
      <w:r>
        <w:rPr>
          <w:spacing w:val="-10"/>
          <w:sz w:val="20"/>
        </w:rPr>
        <w:t> </w:t>
      </w:r>
      <w:r>
        <w:rPr>
          <w:sz w:val="20"/>
        </w:rPr>
        <w:t>to</w:t>
      </w:r>
      <w:r>
        <w:rPr>
          <w:spacing w:val="-8"/>
          <w:sz w:val="20"/>
        </w:rPr>
        <w:t> </w:t>
      </w:r>
      <w:r>
        <w:rPr>
          <w:sz w:val="20"/>
        </w:rPr>
        <w:t>Conakry,</w:t>
      </w:r>
      <w:r>
        <w:rPr>
          <w:spacing w:val="-5"/>
          <w:sz w:val="20"/>
        </w:rPr>
        <w:t> </w:t>
      </w:r>
      <w:r>
        <w:rPr>
          <w:sz w:val="20"/>
        </w:rPr>
        <w:t>where</w:t>
      </w:r>
      <w:r>
        <w:rPr>
          <w:spacing w:val="-8"/>
          <w:sz w:val="20"/>
        </w:rPr>
        <w:t> </w:t>
      </w:r>
      <w:r>
        <w:rPr>
          <w:sz w:val="20"/>
        </w:rPr>
        <w:t>it</w:t>
      </w:r>
      <w:r>
        <w:rPr>
          <w:spacing w:val="-9"/>
          <w:sz w:val="20"/>
        </w:rPr>
        <w:t> </w:t>
      </w:r>
      <w:r>
        <w:rPr>
          <w:sz w:val="20"/>
        </w:rPr>
        <w:t>held</w:t>
      </w:r>
      <w:r>
        <w:rPr>
          <w:spacing w:val="-6"/>
          <w:sz w:val="20"/>
        </w:rPr>
        <w:t> </w:t>
      </w:r>
      <w:r>
        <w:rPr>
          <w:sz w:val="20"/>
        </w:rPr>
        <w:t>meetings</w:t>
      </w:r>
      <w:r>
        <w:rPr>
          <w:spacing w:val="-7"/>
          <w:sz w:val="20"/>
        </w:rPr>
        <w:t> </w:t>
      </w:r>
      <w:r>
        <w:rPr>
          <w:sz w:val="20"/>
        </w:rPr>
        <w:t>with</w:t>
      </w:r>
      <w:r>
        <w:rPr>
          <w:spacing w:val="-10"/>
          <w:sz w:val="20"/>
        </w:rPr>
        <w:t> </w:t>
      </w:r>
      <w:r>
        <w:rPr>
          <w:sz w:val="20"/>
        </w:rPr>
        <w:t>the new government, judicial authorities and other relevant stakeholders, to take stock of the progress of the trial organization. The Office received positive signs that a key trial could commence in the first quarter of 2022.</w:t>
      </w:r>
    </w:p>
    <w:p>
      <w:pPr>
        <w:pStyle w:val="ListParagraph"/>
        <w:numPr>
          <w:ilvl w:val="0"/>
          <w:numId w:val="4"/>
        </w:numPr>
        <w:tabs>
          <w:tab w:pos="2255" w:val="left" w:leader="none"/>
        </w:tabs>
        <w:spacing w:line="240" w:lineRule="auto" w:before="119" w:after="0"/>
        <w:ind w:left="1688" w:right="1664" w:firstLine="0"/>
        <w:jc w:val="both"/>
        <w:rPr>
          <w:sz w:val="20"/>
        </w:rPr>
      </w:pPr>
      <w:r>
        <w:rPr>
          <w:sz w:val="20"/>
        </w:rPr>
        <w:t>In relation to Ukraine and Nigeria, following the completion of the respective preliminary</w:t>
      </w:r>
      <w:r>
        <w:rPr>
          <w:spacing w:val="-13"/>
          <w:sz w:val="20"/>
        </w:rPr>
        <w:t> </w:t>
      </w:r>
      <w:r>
        <w:rPr>
          <w:sz w:val="20"/>
        </w:rPr>
        <w:t>examinations</w:t>
      </w:r>
      <w:r>
        <w:rPr>
          <w:spacing w:val="-12"/>
          <w:sz w:val="20"/>
        </w:rPr>
        <w:t> </w:t>
      </w:r>
      <w:r>
        <w:rPr>
          <w:sz w:val="20"/>
        </w:rPr>
        <w:t>in</w:t>
      </w:r>
      <w:r>
        <w:rPr>
          <w:spacing w:val="-13"/>
          <w:sz w:val="20"/>
        </w:rPr>
        <w:t> </w:t>
      </w:r>
      <w:r>
        <w:rPr>
          <w:sz w:val="20"/>
        </w:rPr>
        <w:t>December</w:t>
      </w:r>
      <w:r>
        <w:rPr>
          <w:spacing w:val="-10"/>
          <w:sz w:val="20"/>
        </w:rPr>
        <w:t> </w:t>
      </w:r>
      <w:r>
        <w:rPr>
          <w:sz w:val="20"/>
        </w:rPr>
        <w:t>2020</w:t>
      </w:r>
      <w:r>
        <w:rPr>
          <w:spacing w:val="-10"/>
          <w:sz w:val="20"/>
        </w:rPr>
        <w:t> </w:t>
      </w:r>
      <w:r>
        <w:rPr>
          <w:sz w:val="20"/>
        </w:rPr>
        <w:t>and</w:t>
      </w:r>
      <w:r>
        <w:rPr>
          <w:spacing w:val="-10"/>
          <w:sz w:val="20"/>
        </w:rPr>
        <w:t> </w:t>
      </w:r>
      <w:r>
        <w:rPr>
          <w:sz w:val="20"/>
        </w:rPr>
        <w:t>the</w:t>
      </w:r>
      <w:r>
        <w:rPr>
          <w:spacing w:val="-11"/>
          <w:sz w:val="20"/>
        </w:rPr>
        <w:t> </w:t>
      </w:r>
      <w:r>
        <w:rPr>
          <w:sz w:val="20"/>
        </w:rPr>
        <w:t>determinations</w:t>
      </w:r>
      <w:r>
        <w:rPr>
          <w:spacing w:val="-12"/>
          <w:sz w:val="20"/>
        </w:rPr>
        <w:t> </w:t>
      </w:r>
      <w:r>
        <w:rPr>
          <w:sz w:val="20"/>
        </w:rPr>
        <w:t>that</w:t>
      </w:r>
      <w:r>
        <w:rPr>
          <w:spacing w:val="-11"/>
          <w:sz w:val="20"/>
        </w:rPr>
        <w:t> </w:t>
      </w:r>
      <w:r>
        <w:rPr>
          <w:sz w:val="20"/>
        </w:rPr>
        <w:t>the</w:t>
      </w:r>
      <w:r>
        <w:rPr>
          <w:spacing w:val="-11"/>
          <w:sz w:val="20"/>
        </w:rPr>
        <w:t> </w:t>
      </w:r>
      <w:r>
        <w:rPr>
          <w:sz w:val="20"/>
        </w:rPr>
        <w:t>statutory</w:t>
      </w:r>
      <w:r>
        <w:rPr>
          <w:spacing w:val="-13"/>
          <w:sz w:val="20"/>
        </w:rPr>
        <w:t> </w:t>
      </w:r>
      <w:r>
        <w:rPr>
          <w:sz w:val="20"/>
        </w:rPr>
        <w:t>criteria for opening investigations were met, the Prosecutor continued to consider strategic and operational issues related to the prioritization of the Office’s workload before making a decision</w:t>
      </w:r>
      <w:r>
        <w:rPr>
          <w:spacing w:val="-13"/>
          <w:sz w:val="20"/>
        </w:rPr>
        <w:t> </w:t>
      </w:r>
      <w:r>
        <w:rPr>
          <w:sz w:val="20"/>
        </w:rPr>
        <w:t>on</w:t>
      </w:r>
      <w:r>
        <w:rPr>
          <w:spacing w:val="-12"/>
          <w:sz w:val="20"/>
        </w:rPr>
        <w:t> </w:t>
      </w:r>
      <w:r>
        <w:rPr>
          <w:sz w:val="20"/>
        </w:rPr>
        <w:t>seeking</w:t>
      </w:r>
      <w:r>
        <w:rPr>
          <w:spacing w:val="-13"/>
          <w:sz w:val="20"/>
        </w:rPr>
        <w:t> </w:t>
      </w:r>
      <w:r>
        <w:rPr>
          <w:sz w:val="20"/>
        </w:rPr>
        <w:t>judicial</w:t>
      </w:r>
      <w:r>
        <w:rPr>
          <w:spacing w:val="-12"/>
          <w:sz w:val="20"/>
        </w:rPr>
        <w:t> </w:t>
      </w:r>
      <w:r>
        <w:rPr>
          <w:sz w:val="20"/>
        </w:rPr>
        <w:t>authorization</w:t>
      </w:r>
      <w:r>
        <w:rPr>
          <w:spacing w:val="-13"/>
          <w:sz w:val="20"/>
        </w:rPr>
        <w:t> </w:t>
      </w:r>
      <w:r>
        <w:rPr>
          <w:sz w:val="20"/>
        </w:rPr>
        <w:t>to</w:t>
      </w:r>
      <w:r>
        <w:rPr>
          <w:spacing w:val="-12"/>
          <w:sz w:val="20"/>
        </w:rPr>
        <w:t> </w:t>
      </w:r>
      <w:r>
        <w:rPr>
          <w:sz w:val="20"/>
        </w:rPr>
        <w:t>proceed.</w:t>
      </w:r>
      <w:r>
        <w:rPr>
          <w:spacing w:val="-13"/>
          <w:sz w:val="20"/>
        </w:rPr>
        <w:t> </w:t>
      </w:r>
      <w:r>
        <w:rPr>
          <w:sz w:val="20"/>
        </w:rPr>
        <w:t>In</w:t>
      </w:r>
      <w:r>
        <w:rPr>
          <w:spacing w:val="-12"/>
          <w:sz w:val="20"/>
        </w:rPr>
        <w:t> </w:t>
      </w:r>
      <w:r>
        <w:rPr>
          <w:sz w:val="20"/>
        </w:rPr>
        <w:t>the</w:t>
      </w:r>
      <w:r>
        <w:rPr>
          <w:spacing w:val="-13"/>
          <w:sz w:val="20"/>
        </w:rPr>
        <w:t> </w:t>
      </w:r>
      <w:r>
        <w:rPr>
          <w:sz w:val="20"/>
        </w:rPr>
        <w:t>interim,</w:t>
      </w:r>
      <w:r>
        <w:rPr>
          <w:spacing w:val="-12"/>
          <w:sz w:val="20"/>
        </w:rPr>
        <w:t> </w:t>
      </w:r>
      <w:r>
        <w:rPr>
          <w:sz w:val="20"/>
        </w:rPr>
        <w:t>the</w:t>
      </w:r>
      <w:r>
        <w:rPr>
          <w:spacing w:val="-13"/>
          <w:sz w:val="20"/>
        </w:rPr>
        <w:t> </w:t>
      </w:r>
      <w:r>
        <w:rPr>
          <w:sz w:val="20"/>
        </w:rPr>
        <w:t>Office</w:t>
      </w:r>
      <w:r>
        <w:rPr>
          <w:spacing w:val="-12"/>
          <w:sz w:val="20"/>
        </w:rPr>
        <w:t> </w:t>
      </w:r>
      <w:r>
        <w:rPr>
          <w:sz w:val="20"/>
        </w:rPr>
        <w:t>took</w:t>
      </w:r>
      <w:r>
        <w:rPr>
          <w:spacing w:val="-13"/>
          <w:sz w:val="20"/>
        </w:rPr>
        <w:t> </w:t>
      </w:r>
      <w:r>
        <w:rPr>
          <w:sz w:val="20"/>
        </w:rPr>
        <w:t>measures to seek to ensure the integrity of any future investigations. In accordance with the legal requirements of the Rome Statute and what is permissible at this stage of activities, these measures included the following pre-investigative steps: identification and implementation of</w:t>
      </w:r>
      <w:r>
        <w:rPr>
          <w:spacing w:val="-13"/>
          <w:sz w:val="20"/>
        </w:rPr>
        <w:t> </w:t>
      </w:r>
      <w:r>
        <w:rPr>
          <w:sz w:val="20"/>
        </w:rPr>
        <w:t>evidence</w:t>
      </w:r>
      <w:r>
        <w:rPr>
          <w:spacing w:val="-12"/>
          <w:sz w:val="20"/>
        </w:rPr>
        <w:t> </w:t>
      </w:r>
      <w:r>
        <w:rPr>
          <w:sz w:val="20"/>
        </w:rPr>
        <w:t>preservation</w:t>
      </w:r>
      <w:r>
        <w:rPr>
          <w:spacing w:val="-12"/>
          <w:sz w:val="20"/>
        </w:rPr>
        <w:t> </w:t>
      </w:r>
      <w:r>
        <w:rPr>
          <w:sz w:val="20"/>
        </w:rPr>
        <w:t>needs;</w:t>
      </w:r>
      <w:r>
        <w:rPr>
          <w:spacing w:val="-12"/>
          <w:sz w:val="20"/>
        </w:rPr>
        <w:t> </w:t>
      </w:r>
      <w:r>
        <w:rPr>
          <w:sz w:val="20"/>
        </w:rPr>
        <w:t>securing</w:t>
      </w:r>
      <w:r>
        <w:rPr>
          <w:spacing w:val="-13"/>
          <w:sz w:val="20"/>
        </w:rPr>
        <w:t> </w:t>
      </w:r>
      <w:r>
        <w:rPr>
          <w:sz w:val="20"/>
        </w:rPr>
        <w:t>potential</w:t>
      </w:r>
      <w:r>
        <w:rPr>
          <w:spacing w:val="-11"/>
          <w:sz w:val="20"/>
        </w:rPr>
        <w:t> </w:t>
      </w:r>
      <w:r>
        <w:rPr>
          <w:sz w:val="20"/>
        </w:rPr>
        <w:t>leads;</w:t>
      </w:r>
      <w:r>
        <w:rPr>
          <w:spacing w:val="-12"/>
          <w:sz w:val="20"/>
        </w:rPr>
        <w:t> </w:t>
      </w:r>
      <w:r>
        <w:rPr>
          <w:sz w:val="20"/>
        </w:rPr>
        <w:t>and</w:t>
      </w:r>
      <w:r>
        <w:rPr>
          <w:spacing w:val="-11"/>
          <w:sz w:val="20"/>
        </w:rPr>
        <w:t> </w:t>
      </w:r>
      <w:r>
        <w:rPr>
          <w:sz w:val="20"/>
        </w:rPr>
        <w:t>conducting</w:t>
      </w:r>
      <w:r>
        <w:rPr>
          <w:spacing w:val="-13"/>
          <w:sz w:val="20"/>
        </w:rPr>
        <w:t> </w:t>
      </w:r>
      <w:r>
        <w:rPr>
          <w:sz w:val="20"/>
        </w:rPr>
        <w:t>advance</w:t>
      </w:r>
      <w:r>
        <w:rPr>
          <w:spacing w:val="-11"/>
          <w:sz w:val="20"/>
        </w:rPr>
        <w:t> </w:t>
      </w:r>
      <w:r>
        <w:rPr>
          <w:sz w:val="20"/>
        </w:rPr>
        <w:t>operational planning.</w:t>
      </w:r>
      <w:r>
        <w:rPr>
          <w:spacing w:val="-13"/>
          <w:sz w:val="20"/>
        </w:rPr>
        <w:t> </w:t>
      </w:r>
      <w:r>
        <w:rPr>
          <w:sz w:val="20"/>
        </w:rPr>
        <w:t>The</w:t>
      </w:r>
      <w:r>
        <w:rPr>
          <w:spacing w:val="-12"/>
          <w:sz w:val="20"/>
        </w:rPr>
        <w:t> </w:t>
      </w:r>
      <w:r>
        <w:rPr>
          <w:sz w:val="20"/>
        </w:rPr>
        <w:t>Office</w:t>
      </w:r>
      <w:r>
        <w:rPr>
          <w:spacing w:val="-12"/>
          <w:sz w:val="20"/>
        </w:rPr>
        <w:t> </w:t>
      </w:r>
      <w:r>
        <w:rPr>
          <w:sz w:val="20"/>
        </w:rPr>
        <w:t>also</w:t>
      </w:r>
      <w:r>
        <w:rPr>
          <w:spacing w:val="-12"/>
          <w:sz w:val="20"/>
        </w:rPr>
        <w:t> </w:t>
      </w:r>
      <w:r>
        <w:rPr>
          <w:sz w:val="20"/>
        </w:rPr>
        <w:t>continued</w:t>
      </w:r>
      <w:r>
        <w:rPr>
          <w:spacing w:val="-11"/>
          <w:sz w:val="20"/>
        </w:rPr>
        <w:t> </w:t>
      </w:r>
      <w:r>
        <w:rPr>
          <w:sz w:val="20"/>
        </w:rPr>
        <w:t>to</w:t>
      </w:r>
      <w:r>
        <w:rPr>
          <w:spacing w:val="-12"/>
          <w:sz w:val="20"/>
        </w:rPr>
        <w:t> </w:t>
      </w:r>
      <w:r>
        <w:rPr>
          <w:sz w:val="20"/>
        </w:rPr>
        <w:t>receive</w:t>
      </w:r>
      <w:r>
        <w:rPr>
          <w:spacing w:val="-12"/>
          <w:sz w:val="20"/>
        </w:rPr>
        <w:t> </w:t>
      </w:r>
      <w:r>
        <w:rPr>
          <w:sz w:val="20"/>
        </w:rPr>
        <w:t>information</w:t>
      </w:r>
      <w:r>
        <w:rPr>
          <w:spacing w:val="-13"/>
          <w:sz w:val="20"/>
        </w:rPr>
        <w:t> </w:t>
      </w:r>
      <w:r>
        <w:rPr>
          <w:sz w:val="20"/>
        </w:rPr>
        <w:t>on</w:t>
      </w:r>
      <w:r>
        <w:rPr>
          <w:spacing w:val="-11"/>
          <w:sz w:val="20"/>
        </w:rPr>
        <w:t> </w:t>
      </w:r>
      <w:r>
        <w:rPr>
          <w:sz w:val="20"/>
        </w:rPr>
        <w:t>new</w:t>
      </w:r>
      <w:r>
        <w:rPr>
          <w:spacing w:val="-13"/>
          <w:sz w:val="20"/>
        </w:rPr>
        <w:t> </w:t>
      </w:r>
      <w:r>
        <w:rPr>
          <w:sz w:val="20"/>
        </w:rPr>
        <w:t>alleged</w:t>
      </w:r>
      <w:r>
        <w:rPr>
          <w:spacing w:val="-11"/>
          <w:sz w:val="20"/>
        </w:rPr>
        <w:t> </w:t>
      </w:r>
      <w:r>
        <w:rPr>
          <w:sz w:val="20"/>
        </w:rPr>
        <w:t>crimes,</w:t>
      </w:r>
      <w:r>
        <w:rPr>
          <w:spacing w:val="-10"/>
          <w:sz w:val="20"/>
        </w:rPr>
        <w:t> </w:t>
      </w:r>
      <w:r>
        <w:rPr>
          <w:sz w:val="20"/>
        </w:rPr>
        <w:t>monitored national judicial efforts and worked closely with national authorities and other stakeholders to explore possible opportunities in relation to how justice may best be served under the shared framework of complementary domestic and international action.</w:t>
      </w:r>
    </w:p>
    <w:p>
      <w:pPr>
        <w:pStyle w:val="ListParagraph"/>
        <w:numPr>
          <w:ilvl w:val="0"/>
          <w:numId w:val="4"/>
        </w:numPr>
        <w:tabs>
          <w:tab w:pos="2255" w:val="left" w:leader="none"/>
        </w:tabs>
        <w:spacing w:line="240" w:lineRule="auto" w:before="121" w:after="0"/>
        <w:ind w:left="1688" w:right="1665" w:firstLine="0"/>
        <w:jc w:val="both"/>
        <w:rPr>
          <w:sz w:val="20"/>
        </w:rPr>
      </w:pPr>
      <w:r>
        <w:rPr>
          <w:sz w:val="20"/>
        </w:rPr>
        <w:t>On 3 March 2021, the Office announced the opening of its investigation into the situation</w:t>
      </w:r>
      <w:r>
        <w:rPr>
          <w:spacing w:val="-4"/>
          <w:sz w:val="20"/>
        </w:rPr>
        <w:t> </w:t>
      </w:r>
      <w:r>
        <w:rPr>
          <w:sz w:val="20"/>
        </w:rPr>
        <w:t>in</w:t>
      </w:r>
      <w:r>
        <w:rPr>
          <w:spacing w:val="-4"/>
          <w:sz w:val="20"/>
        </w:rPr>
        <w:t> </w:t>
      </w:r>
      <w:r>
        <w:rPr>
          <w:sz w:val="20"/>
        </w:rPr>
        <w:t>Palestine,</w:t>
      </w:r>
      <w:r>
        <w:rPr>
          <w:spacing w:val="-3"/>
          <w:sz w:val="20"/>
        </w:rPr>
        <w:t> </w:t>
      </w:r>
      <w:r>
        <w:rPr>
          <w:sz w:val="20"/>
        </w:rPr>
        <w:t>following</w:t>
      </w:r>
      <w:r>
        <w:rPr>
          <w:spacing w:val="-2"/>
          <w:sz w:val="20"/>
        </w:rPr>
        <w:t> </w:t>
      </w:r>
      <w:r>
        <w:rPr>
          <w:sz w:val="20"/>
        </w:rPr>
        <w:t>the</w:t>
      </w:r>
      <w:r>
        <w:rPr>
          <w:spacing w:val="-3"/>
          <w:sz w:val="20"/>
        </w:rPr>
        <w:t> </w:t>
      </w:r>
      <w:r>
        <w:rPr>
          <w:sz w:val="20"/>
        </w:rPr>
        <w:t>decision</w:t>
      </w:r>
      <w:r>
        <w:rPr>
          <w:spacing w:val="-4"/>
          <w:sz w:val="20"/>
        </w:rPr>
        <w:t> </w:t>
      </w:r>
      <w:r>
        <w:rPr>
          <w:sz w:val="20"/>
        </w:rPr>
        <w:t>of</w:t>
      </w:r>
      <w:r>
        <w:rPr>
          <w:spacing w:val="-4"/>
          <w:sz w:val="20"/>
        </w:rPr>
        <w:t> </w:t>
      </w:r>
      <w:r>
        <w:rPr>
          <w:sz w:val="20"/>
        </w:rPr>
        <w:t>Pre-Trial</w:t>
      </w:r>
      <w:r>
        <w:rPr>
          <w:spacing w:val="-3"/>
          <w:sz w:val="20"/>
        </w:rPr>
        <w:t> </w:t>
      </w:r>
      <w:r>
        <w:rPr>
          <w:sz w:val="20"/>
        </w:rPr>
        <w:t>Chamber</w:t>
      </w:r>
      <w:r>
        <w:rPr>
          <w:spacing w:val="-2"/>
          <w:sz w:val="20"/>
        </w:rPr>
        <w:t> </w:t>
      </w:r>
      <w:r>
        <w:rPr>
          <w:sz w:val="20"/>
        </w:rPr>
        <w:t>I</w:t>
      </w:r>
      <w:r>
        <w:rPr>
          <w:spacing w:val="-3"/>
          <w:sz w:val="20"/>
        </w:rPr>
        <w:t> </w:t>
      </w:r>
      <w:r>
        <w:rPr>
          <w:sz w:val="20"/>
        </w:rPr>
        <w:t>of</w:t>
      </w:r>
      <w:r>
        <w:rPr>
          <w:spacing w:val="-5"/>
          <w:sz w:val="20"/>
        </w:rPr>
        <w:t> </w:t>
      </w:r>
      <w:r>
        <w:rPr>
          <w:sz w:val="20"/>
        </w:rPr>
        <w:t>5 February</w:t>
      </w:r>
      <w:r>
        <w:rPr>
          <w:spacing w:val="-7"/>
          <w:sz w:val="20"/>
        </w:rPr>
        <w:t> </w:t>
      </w:r>
      <w:r>
        <w:rPr>
          <w:sz w:val="20"/>
        </w:rPr>
        <w:t>2021.</w:t>
      </w:r>
      <w:r>
        <w:rPr>
          <w:spacing w:val="-5"/>
          <w:sz w:val="20"/>
        </w:rPr>
        <w:t> </w:t>
      </w:r>
      <w:r>
        <w:rPr>
          <w:sz w:val="20"/>
        </w:rPr>
        <w:t>On 12</w:t>
      </w:r>
      <w:r>
        <w:rPr>
          <w:spacing w:val="-2"/>
          <w:sz w:val="20"/>
        </w:rPr>
        <w:t> </w:t>
      </w:r>
      <w:r>
        <w:rPr>
          <w:sz w:val="20"/>
        </w:rPr>
        <w:t>May</w:t>
      </w:r>
      <w:r>
        <w:rPr>
          <w:spacing w:val="-6"/>
          <w:sz w:val="20"/>
        </w:rPr>
        <w:t> </w:t>
      </w:r>
      <w:r>
        <w:rPr>
          <w:sz w:val="20"/>
        </w:rPr>
        <w:t>2021,</w:t>
      </w:r>
      <w:r>
        <w:rPr>
          <w:spacing w:val="-3"/>
          <w:sz w:val="20"/>
        </w:rPr>
        <w:t> </w:t>
      </w:r>
      <w:r>
        <w:rPr>
          <w:sz w:val="20"/>
        </w:rPr>
        <w:t>the</w:t>
      </w:r>
      <w:r>
        <w:rPr>
          <w:spacing w:val="-3"/>
          <w:sz w:val="20"/>
        </w:rPr>
        <w:t> </w:t>
      </w:r>
      <w:r>
        <w:rPr>
          <w:sz w:val="20"/>
        </w:rPr>
        <w:t>Office issued</w:t>
      </w:r>
      <w:r>
        <w:rPr>
          <w:spacing w:val="-2"/>
          <w:sz w:val="20"/>
        </w:rPr>
        <w:t> </w:t>
      </w:r>
      <w:r>
        <w:rPr>
          <w:sz w:val="20"/>
        </w:rPr>
        <w:t>a</w:t>
      </w:r>
      <w:r>
        <w:rPr>
          <w:spacing w:val="-3"/>
          <w:sz w:val="20"/>
        </w:rPr>
        <w:t> </w:t>
      </w:r>
      <w:r>
        <w:rPr>
          <w:sz w:val="20"/>
        </w:rPr>
        <w:t>preventive statement</w:t>
      </w:r>
      <w:r>
        <w:rPr>
          <w:spacing w:val="-4"/>
          <w:sz w:val="20"/>
        </w:rPr>
        <w:t> </w:t>
      </w:r>
      <w:r>
        <w:rPr>
          <w:sz w:val="20"/>
        </w:rPr>
        <w:t>raising</w:t>
      </w:r>
      <w:r>
        <w:rPr>
          <w:spacing w:val="-4"/>
          <w:sz w:val="20"/>
        </w:rPr>
        <w:t> </w:t>
      </w:r>
      <w:r>
        <w:rPr>
          <w:sz w:val="20"/>
        </w:rPr>
        <w:t>concerns</w:t>
      </w:r>
      <w:r>
        <w:rPr>
          <w:spacing w:val="-4"/>
          <w:sz w:val="20"/>
        </w:rPr>
        <w:t> </w:t>
      </w:r>
      <w:r>
        <w:rPr>
          <w:sz w:val="20"/>
        </w:rPr>
        <w:t>about</w:t>
      </w:r>
      <w:r>
        <w:rPr>
          <w:spacing w:val="-4"/>
          <w:sz w:val="20"/>
        </w:rPr>
        <w:t> </w:t>
      </w:r>
      <w:r>
        <w:rPr>
          <w:sz w:val="20"/>
        </w:rPr>
        <w:t>the</w:t>
      </w:r>
      <w:r>
        <w:rPr>
          <w:spacing w:val="-3"/>
          <w:sz w:val="20"/>
        </w:rPr>
        <w:t> </w:t>
      </w:r>
      <w:r>
        <w:rPr>
          <w:sz w:val="20"/>
        </w:rPr>
        <w:t>escalation of violence in the region, including the possible commission of crimes under the Rome Statute. (See below under Section II (l))</w:t>
      </w:r>
    </w:p>
    <w:p>
      <w:pPr>
        <w:pStyle w:val="ListParagraph"/>
        <w:numPr>
          <w:ilvl w:val="0"/>
          <w:numId w:val="4"/>
        </w:numPr>
        <w:tabs>
          <w:tab w:pos="2255" w:val="left" w:leader="none"/>
        </w:tabs>
        <w:spacing w:line="240" w:lineRule="auto" w:before="119" w:after="0"/>
        <w:ind w:left="1688" w:right="1663" w:firstLine="0"/>
        <w:jc w:val="both"/>
        <w:rPr>
          <w:sz w:val="20"/>
        </w:rPr>
      </w:pPr>
      <w:r>
        <w:rPr>
          <w:sz w:val="20"/>
        </w:rPr>
        <w:t>On 24 May 2021, the Office requested judicial authorization to proceed with an investigation into the situation in the Philippines, having completed its preliminary examination and concluding that there was a reasonable basis to believe that crimes against humanity</w:t>
      </w:r>
      <w:r>
        <w:rPr>
          <w:spacing w:val="-13"/>
          <w:sz w:val="20"/>
        </w:rPr>
        <w:t> </w:t>
      </w:r>
      <w:r>
        <w:rPr>
          <w:sz w:val="20"/>
        </w:rPr>
        <w:t>had</w:t>
      </w:r>
      <w:r>
        <w:rPr>
          <w:spacing w:val="-12"/>
          <w:sz w:val="20"/>
        </w:rPr>
        <w:t> </w:t>
      </w:r>
      <w:r>
        <w:rPr>
          <w:sz w:val="20"/>
        </w:rPr>
        <w:t>been</w:t>
      </w:r>
      <w:r>
        <w:rPr>
          <w:spacing w:val="-13"/>
          <w:sz w:val="20"/>
        </w:rPr>
        <w:t> </w:t>
      </w:r>
      <w:r>
        <w:rPr>
          <w:sz w:val="20"/>
        </w:rPr>
        <w:t>committed</w:t>
      </w:r>
      <w:r>
        <w:rPr>
          <w:spacing w:val="-12"/>
          <w:sz w:val="20"/>
        </w:rPr>
        <w:t> </w:t>
      </w:r>
      <w:r>
        <w:rPr>
          <w:sz w:val="20"/>
        </w:rPr>
        <w:t>and</w:t>
      </w:r>
      <w:r>
        <w:rPr>
          <w:spacing w:val="-13"/>
          <w:sz w:val="20"/>
        </w:rPr>
        <w:t> </w:t>
      </w:r>
      <w:r>
        <w:rPr>
          <w:sz w:val="20"/>
        </w:rPr>
        <w:t>that</w:t>
      </w:r>
      <w:r>
        <w:rPr>
          <w:spacing w:val="-12"/>
          <w:sz w:val="20"/>
        </w:rPr>
        <w:t> </w:t>
      </w:r>
      <w:r>
        <w:rPr>
          <w:sz w:val="20"/>
        </w:rPr>
        <w:t>the</w:t>
      </w:r>
      <w:r>
        <w:rPr>
          <w:spacing w:val="-13"/>
          <w:sz w:val="20"/>
        </w:rPr>
        <w:t> </w:t>
      </w:r>
      <w:r>
        <w:rPr>
          <w:sz w:val="20"/>
        </w:rPr>
        <w:t>statutory</w:t>
      </w:r>
      <w:r>
        <w:rPr>
          <w:spacing w:val="-12"/>
          <w:sz w:val="20"/>
        </w:rPr>
        <w:t> </w:t>
      </w:r>
      <w:r>
        <w:rPr>
          <w:sz w:val="20"/>
        </w:rPr>
        <w:t>criteria</w:t>
      </w:r>
      <w:r>
        <w:rPr>
          <w:spacing w:val="-13"/>
          <w:sz w:val="20"/>
        </w:rPr>
        <w:t> </w:t>
      </w:r>
      <w:r>
        <w:rPr>
          <w:sz w:val="20"/>
        </w:rPr>
        <w:t>for</w:t>
      </w:r>
      <w:r>
        <w:rPr>
          <w:spacing w:val="-12"/>
          <w:sz w:val="20"/>
        </w:rPr>
        <w:t> </w:t>
      </w:r>
      <w:r>
        <w:rPr>
          <w:sz w:val="20"/>
        </w:rPr>
        <w:t>opening</w:t>
      </w:r>
      <w:r>
        <w:rPr>
          <w:spacing w:val="-13"/>
          <w:sz w:val="20"/>
        </w:rPr>
        <w:t> </w:t>
      </w:r>
      <w:r>
        <w:rPr>
          <w:sz w:val="20"/>
        </w:rPr>
        <w:t>an</w:t>
      </w:r>
      <w:r>
        <w:rPr>
          <w:spacing w:val="-12"/>
          <w:sz w:val="20"/>
        </w:rPr>
        <w:t> </w:t>
      </w:r>
      <w:r>
        <w:rPr>
          <w:sz w:val="20"/>
        </w:rPr>
        <w:t>investigation</w:t>
      </w:r>
      <w:r>
        <w:rPr>
          <w:spacing w:val="-13"/>
          <w:sz w:val="20"/>
        </w:rPr>
        <w:t> </w:t>
      </w:r>
      <w:r>
        <w:rPr>
          <w:sz w:val="20"/>
        </w:rPr>
        <w:t>were met. On 15 September 2021, Pre-Trial Chamber I authorized the commencement of the investigation into the situation. (See below under Section II (m)).</w:t>
      </w:r>
    </w:p>
    <w:p>
      <w:pPr>
        <w:pStyle w:val="ListParagraph"/>
        <w:numPr>
          <w:ilvl w:val="0"/>
          <w:numId w:val="4"/>
        </w:numPr>
        <w:tabs>
          <w:tab w:pos="2255" w:val="left" w:leader="none"/>
        </w:tabs>
        <w:spacing w:line="240" w:lineRule="auto" w:before="121" w:after="0"/>
        <w:ind w:left="1688" w:right="1664" w:firstLine="0"/>
        <w:jc w:val="both"/>
        <w:rPr>
          <w:sz w:val="20"/>
        </w:rPr>
      </w:pPr>
      <w:r>
        <w:rPr>
          <w:sz w:val="20"/>
        </w:rPr>
        <w:t>With</w:t>
      </w:r>
      <w:r>
        <w:rPr>
          <w:spacing w:val="-13"/>
          <w:sz w:val="20"/>
        </w:rPr>
        <w:t> </w:t>
      </w:r>
      <w:r>
        <w:rPr>
          <w:sz w:val="20"/>
        </w:rPr>
        <w:t>respect</w:t>
      </w:r>
      <w:r>
        <w:rPr>
          <w:spacing w:val="-10"/>
          <w:sz w:val="20"/>
        </w:rPr>
        <w:t> </w:t>
      </w:r>
      <w:r>
        <w:rPr>
          <w:sz w:val="20"/>
        </w:rPr>
        <w:t>to</w:t>
      </w:r>
      <w:r>
        <w:rPr>
          <w:spacing w:val="-9"/>
          <w:sz w:val="20"/>
        </w:rPr>
        <w:t> </w:t>
      </w:r>
      <w:r>
        <w:rPr>
          <w:sz w:val="20"/>
        </w:rPr>
        <w:t>the</w:t>
      </w:r>
      <w:r>
        <w:rPr>
          <w:spacing w:val="-10"/>
          <w:sz w:val="20"/>
        </w:rPr>
        <w:t> </w:t>
      </w:r>
      <w:r>
        <w:rPr>
          <w:sz w:val="20"/>
        </w:rPr>
        <w:t>Venezuela</w:t>
      </w:r>
      <w:r>
        <w:rPr>
          <w:spacing w:val="-7"/>
          <w:sz w:val="20"/>
        </w:rPr>
        <w:t> </w:t>
      </w:r>
      <w:r>
        <w:rPr>
          <w:sz w:val="20"/>
        </w:rPr>
        <w:t>I</w:t>
      </w:r>
      <w:r>
        <w:rPr>
          <w:spacing w:val="-10"/>
          <w:sz w:val="20"/>
        </w:rPr>
        <w:t> </w:t>
      </w:r>
      <w:r>
        <w:rPr>
          <w:sz w:val="20"/>
        </w:rPr>
        <w:t>situation,</w:t>
      </w:r>
      <w:r>
        <w:rPr>
          <w:spacing w:val="-10"/>
          <w:sz w:val="20"/>
        </w:rPr>
        <w:t> </w:t>
      </w:r>
      <w:r>
        <w:rPr>
          <w:sz w:val="20"/>
        </w:rPr>
        <w:t>following</w:t>
      </w:r>
      <w:r>
        <w:rPr>
          <w:spacing w:val="-11"/>
          <w:sz w:val="20"/>
        </w:rPr>
        <w:t> </w:t>
      </w:r>
      <w:r>
        <w:rPr>
          <w:sz w:val="20"/>
        </w:rPr>
        <w:t>the</w:t>
      </w:r>
      <w:r>
        <w:rPr>
          <w:spacing w:val="-10"/>
          <w:sz w:val="20"/>
        </w:rPr>
        <w:t> </w:t>
      </w:r>
      <w:r>
        <w:rPr>
          <w:sz w:val="20"/>
        </w:rPr>
        <w:t>referral</w:t>
      </w:r>
      <w:r>
        <w:rPr>
          <w:spacing w:val="-10"/>
          <w:sz w:val="20"/>
        </w:rPr>
        <w:t> </w:t>
      </w:r>
      <w:r>
        <w:rPr>
          <w:sz w:val="20"/>
        </w:rPr>
        <w:t>received</w:t>
      </w:r>
      <w:r>
        <w:rPr>
          <w:spacing w:val="-9"/>
          <w:sz w:val="20"/>
        </w:rPr>
        <w:t> </w:t>
      </w:r>
      <w:r>
        <w:rPr>
          <w:sz w:val="20"/>
        </w:rPr>
        <w:t>from</w:t>
      </w:r>
      <w:r>
        <w:rPr>
          <w:spacing w:val="-13"/>
          <w:sz w:val="20"/>
        </w:rPr>
        <w:t> </w:t>
      </w:r>
      <w:r>
        <w:rPr>
          <w:sz w:val="20"/>
        </w:rPr>
        <w:t>a</w:t>
      </w:r>
      <w:r>
        <w:rPr>
          <w:spacing w:val="-10"/>
          <w:sz w:val="20"/>
        </w:rPr>
        <w:t> </w:t>
      </w:r>
      <w:r>
        <w:rPr>
          <w:sz w:val="20"/>
        </w:rPr>
        <w:t>group of States Parties, and having determined that there was a reasonable basis to believe that crimes</w:t>
      </w:r>
      <w:r>
        <w:rPr>
          <w:spacing w:val="-13"/>
          <w:sz w:val="20"/>
        </w:rPr>
        <w:t> </w:t>
      </w:r>
      <w:r>
        <w:rPr>
          <w:sz w:val="20"/>
        </w:rPr>
        <w:t>within</w:t>
      </w:r>
      <w:r>
        <w:rPr>
          <w:spacing w:val="-12"/>
          <w:sz w:val="20"/>
        </w:rPr>
        <w:t> </w:t>
      </w:r>
      <w:r>
        <w:rPr>
          <w:sz w:val="20"/>
        </w:rPr>
        <w:t>the</w:t>
      </w:r>
      <w:r>
        <w:rPr>
          <w:spacing w:val="-13"/>
          <w:sz w:val="20"/>
        </w:rPr>
        <w:t> </w:t>
      </w:r>
      <w:r>
        <w:rPr>
          <w:sz w:val="20"/>
        </w:rPr>
        <w:t>jurisdiction</w:t>
      </w:r>
      <w:r>
        <w:rPr>
          <w:spacing w:val="-12"/>
          <w:sz w:val="20"/>
        </w:rPr>
        <w:t> </w:t>
      </w:r>
      <w:r>
        <w:rPr>
          <w:sz w:val="20"/>
        </w:rPr>
        <w:t>of</w:t>
      </w:r>
      <w:r>
        <w:rPr>
          <w:spacing w:val="-13"/>
          <w:sz w:val="20"/>
        </w:rPr>
        <w:t> </w:t>
      </w:r>
      <w:r>
        <w:rPr>
          <w:sz w:val="20"/>
        </w:rPr>
        <w:t>the</w:t>
      </w:r>
      <w:r>
        <w:rPr>
          <w:spacing w:val="-12"/>
          <w:sz w:val="20"/>
        </w:rPr>
        <w:t> </w:t>
      </w:r>
      <w:r>
        <w:rPr>
          <w:sz w:val="20"/>
        </w:rPr>
        <w:t>International</w:t>
      </w:r>
      <w:r>
        <w:rPr>
          <w:spacing w:val="-13"/>
          <w:sz w:val="20"/>
        </w:rPr>
        <w:t> </w:t>
      </w:r>
      <w:r>
        <w:rPr>
          <w:sz w:val="20"/>
        </w:rPr>
        <w:t>Criminal</w:t>
      </w:r>
      <w:r>
        <w:rPr>
          <w:spacing w:val="-12"/>
          <w:sz w:val="20"/>
        </w:rPr>
        <w:t> </w:t>
      </w:r>
      <w:r>
        <w:rPr>
          <w:sz w:val="20"/>
        </w:rPr>
        <w:t>Court</w:t>
      </w:r>
      <w:r>
        <w:rPr>
          <w:spacing w:val="-13"/>
          <w:sz w:val="20"/>
        </w:rPr>
        <w:t> </w:t>
      </w:r>
      <w:r>
        <w:rPr>
          <w:sz w:val="20"/>
        </w:rPr>
        <w:t>(“the</w:t>
      </w:r>
      <w:r>
        <w:rPr>
          <w:spacing w:val="-12"/>
          <w:sz w:val="20"/>
        </w:rPr>
        <w:t> </w:t>
      </w:r>
      <w:r>
        <w:rPr>
          <w:sz w:val="20"/>
        </w:rPr>
        <w:t>Court”)</w:t>
      </w:r>
      <w:r>
        <w:rPr>
          <w:spacing w:val="-12"/>
          <w:sz w:val="20"/>
        </w:rPr>
        <w:t> </w:t>
      </w:r>
      <w:r>
        <w:rPr>
          <w:sz w:val="20"/>
        </w:rPr>
        <w:t>have</w:t>
      </w:r>
      <w:r>
        <w:rPr>
          <w:spacing w:val="-12"/>
          <w:sz w:val="20"/>
        </w:rPr>
        <w:t> </w:t>
      </w:r>
      <w:r>
        <w:rPr>
          <w:sz w:val="20"/>
        </w:rPr>
        <w:t>occurred in Venezuela since at least April 2017, the Prosecutor announced on 3 November 2021 that the preliminary examination had been concluded with a decision to proceed with an investigation. The Prosecutor’s announcement was coupled with the joint signing with the Venezuelan</w:t>
      </w:r>
      <w:r>
        <w:rPr>
          <w:spacing w:val="-10"/>
          <w:sz w:val="20"/>
        </w:rPr>
        <w:t> </w:t>
      </w:r>
      <w:r>
        <w:rPr>
          <w:sz w:val="20"/>
        </w:rPr>
        <w:t>Government</w:t>
      </w:r>
      <w:r>
        <w:rPr>
          <w:spacing w:val="-11"/>
          <w:sz w:val="20"/>
        </w:rPr>
        <w:t> </w:t>
      </w:r>
      <w:r>
        <w:rPr>
          <w:sz w:val="20"/>
        </w:rPr>
        <w:t>of</w:t>
      </w:r>
      <w:r>
        <w:rPr>
          <w:spacing w:val="-11"/>
          <w:sz w:val="20"/>
        </w:rPr>
        <w:t> </w:t>
      </w:r>
      <w:r>
        <w:rPr>
          <w:sz w:val="20"/>
        </w:rPr>
        <w:t>a</w:t>
      </w:r>
      <w:r>
        <w:rPr>
          <w:spacing w:val="-8"/>
          <w:sz w:val="20"/>
        </w:rPr>
        <w:t> </w:t>
      </w:r>
      <w:r>
        <w:rPr>
          <w:sz w:val="20"/>
        </w:rPr>
        <w:t>Memorandum</w:t>
      </w:r>
      <w:r>
        <w:rPr>
          <w:spacing w:val="-13"/>
          <w:sz w:val="20"/>
        </w:rPr>
        <w:t> </w:t>
      </w:r>
      <w:r>
        <w:rPr>
          <w:sz w:val="20"/>
        </w:rPr>
        <w:t>of</w:t>
      </w:r>
      <w:r>
        <w:rPr>
          <w:spacing w:val="-12"/>
          <w:sz w:val="20"/>
        </w:rPr>
        <w:t> </w:t>
      </w:r>
      <w:r>
        <w:rPr>
          <w:sz w:val="20"/>
        </w:rPr>
        <w:t>Understanding,</w:t>
      </w:r>
      <w:r>
        <w:rPr>
          <w:spacing w:val="-8"/>
          <w:sz w:val="20"/>
        </w:rPr>
        <w:t> </w:t>
      </w:r>
      <w:r>
        <w:rPr>
          <w:sz w:val="20"/>
        </w:rPr>
        <w:t>setting</w:t>
      </w:r>
      <w:r>
        <w:rPr>
          <w:spacing w:val="-10"/>
          <w:sz w:val="20"/>
        </w:rPr>
        <w:t> </w:t>
      </w:r>
      <w:r>
        <w:rPr>
          <w:sz w:val="20"/>
        </w:rPr>
        <w:t>the</w:t>
      </w:r>
      <w:r>
        <w:rPr>
          <w:spacing w:val="-9"/>
          <w:sz w:val="20"/>
        </w:rPr>
        <w:t> </w:t>
      </w:r>
      <w:r>
        <w:rPr>
          <w:sz w:val="20"/>
        </w:rPr>
        <w:t>stage</w:t>
      </w:r>
      <w:r>
        <w:rPr>
          <w:spacing w:val="-8"/>
          <w:sz w:val="20"/>
        </w:rPr>
        <w:t> </w:t>
      </w:r>
      <w:r>
        <w:rPr>
          <w:sz w:val="20"/>
        </w:rPr>
        <w:t>for</w:t>
      </w:r>
      <w:r>
        <w:rPr>
          <w:spacing w:val="-11"/>
          <w:sz w:val="20"/>
        </w:rPr>
        <w:t> </w:t>
      </w:r>
      <w:r>
        <w:rPr>
          <w:sz w:val="20"/>
        </w:rPr>
        <w:t>sustained dialogue and cooperation during the investigation. (See below under Section II (o)).</w:t>
      </w:r>
    </w:p>
    <w:p>
      <w:pPr>
        <w:pStyle w:val="ListParagraph"/>
        <w:numPr>
          <w:ilvl w:val="0"/>
          <w:numId w:val="4"/>
        </w:numPr>
        <w:tabs>
          <w:tab w:pos="2255" w:val="left" w:leader="none"/>
        </w:tabs>
        <w:spacing w:line="240" w:lineRule="auto" w:before="121" w:after="0"/>
        <w:ind w:left="1688" w:right="1666" w:firstLine="0"/>
        <w:jc w:val="both"/>
        <w:rPr>
          <w:sz w:val="24"/>
        </w:rPr>
      </w:pPr>
      <w:r>
        <w:rPr>
          <w:sz w:val="20"/>
        </w:rPr>
        <w:t>With respect to the Venezuela II situation, following the referral received from the Government of Venezuela regarding the situation in its own territory, the Office continued to analyse the information</w:t>
      </w:r>
      <w:r>
        <w:rPr>
          <w:spacing w:val="-2"/>
          <w:sz w:val="20"/>
        </w:rPr>
        <w:t> </w:t>
      </w:r>
      <w:r>
        <w:rPr>
          <w:sz w:val="20"/>
        </w:rPr>
        <w:t>provided by</w:t>
      </w:r>
      <w:r>
        <w:rPr>
          <w:spacing w:val="-4"/>
          <w:sz w:val="20"/>
        </w:rPr>
        <w:t> </w:t>
      </w:r>
      <w:r>
        <w:rPr>
          <w:sz w:val="20"/>
        </w:rPr>
        <w:t>the Venezuelan</w:t>
      </w:r>
      <w:r>
        <w:rPr>
          <w:spacing w:val="-2"/>
          <w:sz w:val="20"/>
        </w:rPr>
        <w:t> </w:t>
      </w:r>
      <w:r>
        <w:rPr>
          <w:sz w:val="20"/>
        </w:rPr>
        <w:t>Government</w:t>
      </w:r>
      <w:r>
        <w:rPr>
          <w:spacing w:val="-1"/>
          <w:sz w:val="20"/>
        </w:rPr>
        <w:t> </w:t>
      </w:r>
      <w:r>
        <w:rPr>
          <w:sz w:val="20"/>
        </w:rPr>
        <w:t>along with</w:t>
      </w:r>
      <w:r>
        <w:rPr>
          <w:spacing w:val="-2"/>
          <w:sz w:val="20"/>
        </w:rPr>
        <w:t> </w:t>
      </w:r>
      <w:r>
        <w:rPr>
          <w:sz w:val="20"/>
        </w:rPr>
        <w:t>information from</w:t>
      </w:r>
      <w:r>
        <w:rPr>
          <w:spacing w:val="-1"/>
          <w:sz w:val="20"/>
        </w:rPr>
        <w:t> </w:t>
      </w:r>
      <w:r>
        <w:rPr>
          <w:sz w:val="20"/>
        </w:rPr>
        <w:t>other reliable sources, with a view to reaching a determination on whether the alleged conduct amounted to Rome Statute crimes</w:t>
      </w:r>
      <w:r>
        <w:rPr>
          <w:sz w:val="24"/>
        </w:rPr>
        <w:t>.</w:t>
      </w:r>
    </w:p>
    <w:p>
      <w:pPr>
        <w:pStyle w:val="BodyText"/>
        <w:spacing w:before="2"/>
        <w:rPr>
          <w:sz w:val="21"/>
        </w:rPr>
      </w:pPr>
    </w:p>
    <w:p>
      <w:pPr>
        <w:pStyle w:val="ListParagraph"/>
        <w:numPr>
          <w:ilvl w:val="1"/>
          <w:numId w:val="3"/>
        </w:numPr>
        <w:tabs>
          <w:tab w:pos="1688" w:val="left" w:leader="none"/>
          <w:tab w:pos="1689" w:val="left" w:leader="none"/>
        </w:tabs>
        <w:spacing w:line="240" w:lineRule="auto" w:before="1" w:after="0"/>
        <w:ind w:left="1688" w:right="0" w:hanging="567"/>
        <w:jc w:val="left"/>
        <w:rPr>
          <w:b/>
          <w:sz w:val="20"/>
        </w:rPr>
      </w:pPr>
      <w:r>
        <w:rPr>
          <w:b/>
          <w:sz w:val="20"/>
        </w:rPr>
        <w:t>Investigative</w:t>
      </w:r>
      <w:r>
        <w:rPr>
          <w:b/>
          <w:spacing w:val="-8"/>
          <w:sz w:val="20"/>
        </w:rPr>
        <w:t> </w:t>
      </w:r>
      <w:r>
        <w:rPr>
          <w:b/>
          <w:sz w:val="20"/>
        </w:rPr>
        <w:t>and</w:t>
      </w:r>
      <w:r>
        <w:rPr>
          <w:b/>
          <w:spacing w:val="-7"/>
          <w:sz w:val="20"/>
        </w:rPr>
        <w:t> </w:t>
      </w:r>
      <w:r>
        <w:rPr>
          <w:b/>
          <w:sz w:val="20"/>
        </w:rPr>
        <w:t>prosecutorial</w:t>
      </w:r>
      <w:r>
        <w:rPr>
          <w:b/>
          <w:spacing w:val="-8"/>
          <w:sz w:val="20"/>
        </w:rPr>
        <w:t> </w:t>
      </w:r>
      <w:r>
        <w:rPr>
          <w:b/>
          <w:spacing w:val="-2"/>
          <w:sz w:val="20"/>
        </w:rPr>
        <w:t>activities</w:t>
      </w:r>
    </w:p>
    <w:p>
      <w:pPr>
        <w:pStyle w:val="BodyText"/>
        <w:spacing w:before="5"/>
        <w:rPr>
          <w:b/>
        </w:rPr>
      </w:pPr>
    </w:p>
    <w:p>
      <w:pPr>
        <w:pStyle w:val="ListParagraph"/>
        <w:numPr>
          <w:ilvl w:val="0"/>
          <w:numId w:val="5"/>
        </w:numPr>
        <w:tabs>
          <w:tab w:pos="1688" w:val="left" w:leader="none"/>
          <w:tab w:pos="1689" w:val="left" w:leader="none"/>
        </w:tabs>
        <w:spacing w:line="240" w:lineRule="auto" w:before="0" w:after="0"/>
        <w:ind w:left="1688" w:right="0" w:hanging="567"/>
        <w:jc w:val="left"/>
        <w:rPr>
          <w:i/>
          <w:sz w:val="20"/>
        </w:rPr>
      </w:pPr>
      <w:r>
        <w:rPr>
          <w:i/>
          <w:sz w:val="20"/>
        </w:rPr>
        <w:t>Situation</w:t>
      </w:r>
      <w:r>
        <w:rPr>
          <w:i/>
          <w:spacing w:val="-3"/>
          <w:sz w:val="20"/>
        </w:rPr>
        <w:t> </w:t>
      </w:r>
      <w:r>
        <w:rPr>
          <w:i/>
          <w:sz w:val="20"/>
        </w:rPr>
        <w:t>in</w:t>
      </w:r>
      <w:r>
        <w:rPr>
          <w:i/>
          <w:spacing w:val="-5"/>
          <w:sz w:val="20"/>
        </w:rPr>
        <w:t> </w:t>
      </w:r>
      <w:r>
        <w:rPr>
          <w:i/>
          <w:spacing w:val="-2"/>
          <w:sz w:val="20"/>
        </w:rPr>
        <w:t>Afghanistan</w:t>
      </w:r>
    </w:p>
    <w:p>
      <w:pPr>
        <w:pStyle w:val="BodyText"/>
        <w:rPr>
          <w:i/>
          <w:sz w:val="21"/>
        </w:rPr>
      </w:pPr>
    </w:p>
    <w:p>
      <w:pPr>
        <w:pStyle w:val="ListParagraph"/>
        <w:numPr>
          <w:ilvl w:val="0"/>
          <w:numId w:val="4"/>
        </w:numPr>
        <w:tabs>
          <w:tab w:pos="2255" w:val="left" w:leader="none"/>
        </w:tabs>
        <w:spacing w:line="240" w:lineRule="auto" w:before="0" w:after="0"/>
        <w:ind w:left="1688" w:right="1665" w:firstLine="0"/>
        <w:jc w:val="both"/>
        <w:rPr>
          <w:sz w:val="20"/>
        </w:rPr>
      </w:pPr>
      <w:r>
        <w:rPr>
          <w:sz w:val="20"/>
        </w:rPr>
        <w:t>The Office continued to engage with stakeholders to prepare the foundation for the commencement of investigative activities, if authorized by the Pre-Trial Chamber. This preparatory</w:t>
      </w:r>
      <w:r>
        <w:rPr>
          <w:spacing w:val="-1"/>
          <w:sz w:val="20"/>
        </w:rPr>
        <w:t> </w:t>
      </w:r>
      <w:r>
        <w:rPr>
          <w:sz w:val="20"/>
        </w:rPr>
        <w:t>work</w:t>
      </w:r>
      <w:r>
        <w:rPr>
          <w:spacing w:val="-1"/>
          <w:sz w:val="20"/>
        </w:rPr>
        <w:t> </w:t>
      </w:r>
      <w:r>
        <w:rPr>
          <w:sz w:val="20"/>
        </w:rPr>
        <w:t>included the identification, analysis and management of</w:t>
      </w:r>
      <w:r>
        <w:rPr>
          <w:spacing w:val="-1"/>
          <w:sz w:val="20"/>
        </w:rPr>
        <w:t> </w:t>
      </w:r>
      <w:r>
        <w:rPr>
          <w:sz w:val="20"/>
        </w:rPr>
        <w:t>risks, assessment of security and logistical issues, and where appropriate, preservation of evidence.</w:t>
      </w:r>
    </w:p>
    <w:p>
      <w:pPr>
        <w:pStyle w:val="ListParagraph"/>
        <w:numPr>
          <w:ilvl w:val="0"/>
          <w:numId w:val="4"/>
        </w:numPr>
        <w:tabs>
          <w:tab w:pos="2255" w:val="left" w:leader="none"/>
        </w:tabs>
        <w:spacing w:line="240" w:lineRule="auto" w:before="119" w:after="0"/>
        <w:ind w:left="1688" w:right="1664" w:firstLine="0"/>
        <w:jc w:val="both"/>
        <w:rPr>
          <w:sz w:val="20"/>
        </w:rPr>
      </w:pPr>
      <w:r>
        <w:rPr>
          <w:sz w:val="20"/>
        </w:rPr>
        <w:t>On 16 April 2021, the Prosecutor filed a notification on the status of the Islamic Republic of Afghanistan’s article 18(2) deferral</w:t>
      </w:r>
      <w:r>
        <w:rPr>
          <w:spacing w:val="-2"/>
          <w:sz w:val="20"/>
        </w:rPr>
        <w:t> </w:t>
      </w:r>
      <w:r>
        <w:rPr>
          <w:sz w:val="20"/>
        </w:rPr>
        <w:t>request, detailing</w:t>
      </w:r>
      <w:r>
        <w:rPr>
          <w:spacing w:val="-1"/>
          <w:sz w:val="20"/>
        </w:rPr>
        <w:t> </w:t>
      </w:r>
      <w:r>
        <w:rPr>
          <w:sz w:val="20"/>
        </w:rPr>
        <w:t>communications between the Office and the Government of Afghanistan, following the latter’s request of 26 March 2020 for deferral of the investigation.</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ListParagraph"/>
        <w:numPr>
          <w:ilvl w:val="0"/>
          <w:numId w:val="4"/>
        </w:numPr>
        <w:tabs>
          <w:tab w:pos="2255" w:val="left" w:leader="none"/>
        </w:tabs>
        <w:spacing w:line="240" w:lineRule="auto" w:before="91" w:after="0"/>
        <w:ind w:left="1688" w:right="1667" w:firstLine="0"/>
        <w:jc w:val="both"/>
        <w:rPr>
          <w:sz w:val="20"/>
        </w:rPr>
      </w:pPr>
      <w:r>
        <w:rPr>
          <w:sz w:val="20"/>
        </w:rPr>
        <w:t>On</w:t>
      </w:r>
      <w:r>
        <w:rPr>
          <w:spacing w:val="-5"/>
          <w:sz w:val="20"/>
        </w:rPr>
        <w:t> </w:t>
      </w:r>
      <w:r>
        <w:rPr>
          <w:sz w:val="20"/>
        </w:rPr>
        <w:t>27</w:t>
      </w:r>
      <w:r>
        <w:rPr>
          <w:spacing w:val="-4"/>
          <w:sz w:val="20"/>
        </w:rPr>
        <w:t> </w:t>
      </w:r>
      <w:r>
        <w:rPr>
          <w:sz w:val="20"/>
        </w:rPr>
        <w:t>September</w:t>
      </w:r>
      <w:r>
        <w:rPr>
          <w:spacing w:val="-4"/>
          <w:sz w:val="20"/>
        </w:rPr>
        <w:t> </w:t>
      </w:r>
      <w:r>
        <w:rPr>
          <w:sz w:val="20"/>
        </w:rPr>
        <w:t>2021,</w:t>
      </w:r>
      <w:r>
        <w:rPr>
          <w:spacing w:val="-2"/>
          <w:sz w:val="20"/>
        </w:rPr>
        <w:t> </w:t>
      </w:r>
      <w:r>
        <w:rPr>
          <w:sz w:val="20"/>
        </w:rPr>
        <w:t>the</w:t>
      </w:r>
      <w:r>
        <w:rPr>
          <w:spacing w:val="-6"/>
          <w:sz w:val="20"/>
        </w:rPr>
        <w:t> </w:t>
      </w:r>
      <w:r>
        <w:rPr>
          <w:sz w:val="20"/>
        </w:rPr>
        <w:t>Prosecutor</w:t>
      </w:r>
      <w:r>
        <w:rPr>
          <w:spacing w:val="-3"/>
          <w:sz w:val="20"/>
        </w:rPr>
        <w:t> </w:t>
      </w:r>
      <w:r>
        <w:rPr>
          <w:sz w:val="20"/>
        </w:rPr>
        <w:t>filed</w:t>
      </w:r>
      <w:r>
        <w:rPr>
          <w:spacing w:val="-4"/>
          <w:sz w:val="20"/>
        </w:rPr>
        <w:t> </w:t>
      </w:r>
      <w:r>
        <w:rPr>
          <w:sz w:val="20"/>
        </w:rPr>
        <w:t>an</w:t>
      </w:r>
      <w:r>
        <w:rPr>
          <w:spacing w:val="-5"/>
          <w:sz w:val="20"/>
        </w:rPr>
        <w:t> </w:t>
      </w:r>
      <w:r>
        <w:rPr>
          <w:sz w:val="20"/>
        </w:rPr>
        <w:t>application</w:t>
      </w:r>
      <w:r>
        <w:rPr>
          <w:spacing w:val="-5"/>
          <w:sz w:val="20"/>
        </w:rPr>
        <w:t> </w:t>
      </w:r>
      <w:r>
        <w:rPr>
          <w:sz w:val="20"/>
        </w:rPr>
        <w:t>before</w:t>
      </w:r>
      <w:r>
        <w:rPr>
          <w:spacing w:val="-5"/>
          <w:sz w:val="20"/>
        </w:rPr>
        <w:t> </w:t>
      </w:r>
      <w:r>
        <w:rPr>
          <w:sz w:val="20"/>
        </w:rPr>
        <w:t>Pre-Trial</w:t>
      </w:r>
      <w:r>
        <w:rPr>
          <w:spacing w:val="-5"/>
          <w:sz w:val="20"/>
        </w:rPr>
        <w:t> </w:t>
      </w:r>
      <w:r>
        <w:rPr>
          <w:sz w:val="20"/>
        </w:rPr>
        <w:t>Chamber II for an expedited order seeking authorization for the Office to resume its investigation in the situation in the Islamic Republic of Afghanistan. The developments in Afghanistan and the change in the national authorities represent a significant change of circumstances with import</w:t>
      </w:r>
      <w:r>
        <w:rPr>
          <w:spacing w:val="-4"/>
          <w:sz w:val="20"/>
        </w:rPr>
        <w:t> </w:t>
      </w:r>
      <w:r>
        <w:rPr>
          <w:sz w:val="20"/>
        </w:rPr>
        <w:t>for</w:t>
      </w:r>
      <w:r>
        <w:rPr>
          <w:spacing w:val="-1"/>
          <w:sz w:val="20"/>
        </w:rPr>
        <w:t> </w:t>
      </w:r>
      <w:r>
        <w:rPr>
          <w:sz w:val="20"/>
        </w:rPr>
        <w:t>the</w:t>
      </w:r>
      <w:r>
        <w:rPr>
          <w:spacing w:val="-3"/>
          <w:sz w:val="20"/>
        </w:rPr>
        <w:t> </w:t>
      </w:r>
      <w:r>
        <w:rPr>
          <w:sz w:val="20"/>
        </w:rPr>
        <w:t>assessment</w:t>
      </w:r>
      <w:r>
        <w:rPr>
          <w:spacing w:val="-4"/>
          <w:sz w:val="20"/>
        </w:rPr>
        <w:t> </w:t>
      </w:r>
      <w:r>
        <w:rPr>
          <w:sz w:val="20"/>
        </w:rPr>
        <w:t>of</w:t>
      </w:r>
      <w:r>
        <w:rPr>
          <w:spacing w:val="-5"/>
          <w:sz w:val="20"/>
        </w:rPr>
        <w:t> </w:t>
      </w:r>
      <w:r>
        <w:rPr>
          <w:sz w:val="20"/>
        </w:rPr>
        <w:t>the</w:t>
      </w:r>
      <w:r>
        <w:rPr>
          <w:spacing w:val="-3"/>
          <w:sz w:val="20"/>
        </w:rPr>
        <w:t> </w:t>
      </w:r>
      <w:r>
        <w:rPr>
          <w:sz w:val="20"/>
        </w:rPr>
        <w:t>deferral request</w:t>
      </w:r>
      <w:r>
        <w:rPr>
          <w:spacing w:val="-1"/>
          <w:sz w:val="20"/>
        </w:rPr>
        <w:t> </w:t>
      </w:r>
      <w:r>
        <w:rPr>
          <w:sz w:val="20"/>
        </w:rPr>
        <w:t>filed</w:t>
      </w:r>
      <w:r>
        <w:rPr>
          <w:spacing w:val="-2"/>
          <w:sz w:val="20"/>
        </w:rPr>
        <w:t> </w:t>
      </w:r>
      <w:r>
        <w:rPr>
          <w:sz w:val="20"/>
        </w:rPr>
        <w:t>by</w:t>
      </w:r>
      <w:r>
        <w:rPr>
          <w:spacing w:val="-4"/>
          <w:sz w:val="20"/>
        </w:rPr>
        <w:t> </w:t>
      </w:r>
      <w:r>
        <w:rPr>
          <w:sz w:val="20"/>
        </w:rPr>
        <w:t>the</w:t>
      </w:r>
      <w:r>
        <w:rPr>
          <w:spacing w:val="-1"/>
          <w:sz w:val="20"/>
        </w:rPr>
        <w:t> </w:t>
      </w:r>
      <w:r>
        <w:rPr>
          <w:sz w:val="20"/>
        </w:rPr>
        <w:t>Government</w:t>
      </w:r>
      <w:r>
        <w:rPr>
          <w:spacing w:val="-4"/>
          <w:sz w:val="20"/>
        </w:rPr>
        <w:t> </w:t>
      </w:r>
      <w:r>
        <w:rPr>
          <w:sz w:val="20"/>
        </w:rPr>
        <w:t>of</w:t>
      </w:r>
      <w:r>
        <w:rPr>
          <w:spacing w:val="-2"/>
          <w:sz w:val="20"/>
        </w:rPr>
        <w:t> </w:t>
      </w:r>
      <w:r>
        <w:rPr>
          <w:sz w:val="20"/>
        </w:rPr>
        <w:t>Afghanistan</w:t>
      </w:r>
      <w:r>
        <w:rPr>
          <w:spacing w:val="-4"/>
          <w:sz w:val="20"/>
        </w:rPr>
        <w:t> </w:t>
      </w:r>
      <w:r>
        <w:rPr>
          <w:sz w:val="20"/>
        </w:rPr>
        <w:t>on 26 March 2020. The Prosecutor reached the conclusion that, at this time, there is no longer the prospect of genuine and effective domestic investigations into article 5 crimes within Afghanistan. It is this finding that has necessitated the application.</w:t>
      </w:r>
    </w:p>
    <w:p>
      <w:pPr>
        <w:pStyle w:val="BodyText"/>
        <w:spacing w:before="9"/>
      </w:pPr>
    </w:p>
    <w:p>
      <w:pPr>
        <w:pStyle w:val="ListParagraph"/>
        <w:numPr>
          <w:ilvl w:val="0"/>
          <w:numId w:val="5"/>
        </w:numPr>
        <w:tabs>
          <w:tab w:pos="1688" w:val="left" w:leader="none"/>
          <w:tab w:pos="1689" w:val="left" w:leader="none"/>
        </w:tabs>
        <w:spacing w:line="240" w:lineRule="auto" w:before="0" w:after="0"/>
        <w:ind w:left="1688" w:right="0" w:hanging="567"/>
        <w:jc w:val="left"/>
        <w:rPr>
          <w:i/>
          <w:sz w:val="20"/>
        </w:rPr>
      </w:pPr>
      <w:r>
        <w:rPr>
          <w:i/>
          <w:sz w:val="20"/>
        </w:rPr>
        <w:t>Situation</w:t>
      </w:r>
      <w:r>
        <w:rPr>
          <w:i/>
          <w:spacing w:val="-3"/>
          <w:sz w:val="20"/>
        </w:rPr>
        <w:t> </w:t>
      </w:r>
      <w:r>
        <w:rPr>
          <w:i/>
          <w:sz w:val="20"/>
        </w:rPr>
        <w:t>in</w:t>
      </w:r>
      <w:r>
        <w:rPr>
          <w:i/>
          <w:spacing w:val="-5"/>
          <w:sz w:val="20"/>
        </w:rPr>
        <w:t> </w:t>
      </w:r>
      <w:r>
        <w:rPr>
          <w:i/>
          <w:spacing w:val="-2"/>
          <w:sz w:val="20"/>
        </w:rPr>
        <w:t>Bangladesh/Myanmar</w:t>
      </w:r>
    </w:p>
    <w:p>
      <w:pPr>
        <w:pStyle w:val="BodyText"/>
        <w:spacing w:before="10"/>
        <w:rPr>
          <w:i/>
        </w:rPr>
      </w:pPr>
    </w:p>
    <w:p>
      <w:pPr>
        <w:pStyle w:val="ListParagraph"/>
        <w:numPr>
          <w:ilvl w:val="0"/>
          <w:numId w:val="4"/>
        </w:numPr>
        <w:tabs>
          <w:tab w:pos="2255" w:val="left" w:leader="none"/>
        </w:tabs>
        <w:spacing w:line="240" w:lineRule="auto" w:before="0" w:after="0"/>
        <w:ind w:left="1688" w:right="1664" w:firstLine="0"/>
        <w:jc w:val="both"/>
        <w:rPr>
          <w:sz w:val="20"/>
        </w:rPr>
      </w:pPr>
      <w:r>
        <w:rPr>
          <w:sz w:val="20"/>
        </w:rPr>
        <w:t>Due to the continuing impact of the COVID-19 pandemic, the Office conducted a limited</w:t>
      </w:r>
      <w:r>
        <w:rPr>
          <w:spacing w:val="-13"/>
          <w:sz w:val="20"/>
        </w:rPr>
        <w:t> </w:t>
      </w:r>
      <w:r>
        <w:rPr>
          <w:sz w:val="20"/>
        </w:rPr>
        <w:t>number</w:t>
      </w:r>
      <w:r>
        <w:rPr>
          <w:spacing w:val="-12"/>
          <w:sz w:val="20"/>
        </w:rPr>
        <w:t> </w:t>
      </w:r>
      <w:r>
        <w:rPr>
          <w:sz w:val="20"/>
        </w:rPr>
        <w:t>of</w:t>
      </w:r>
      <w:r>
        <w:rPr>
          <w:spacing w:val="-13"/>
          <w:sz w:val="20"/>
        </w:rPr>
        <w:t> </w:t>
      </w:r>
      <w:r>
        <w:rPr>
          <w:sz w:val="20"/>
        </w:rPr>
        <w:t>missions</w:t>
      </w:r>
      <w:r>
        <w:rPr>
          <w:spacing w:val="-12"/>
          <w:sz w:val="20"/>
        </w:rPr>
        <w:t> </w:t>
      </w:r>
      <w:r>
        <w:rPr>
          <w:sz w:val="20"/>
        </w:rPr>
        <w:t>in</w:t>
      </w:r>
      <w:r>
        <w:rPr>
          <w:spacing w:val="-13"/>
          <w:sz w:val="20"/>
        </w:rPr>
        <w:t> </w:t>
      </w:r>
      <w:r>
        <w:rPr>
          <w:sz w:val="20"/>
        </w:rPr>
        <w:t>relation</w:t>
      </w:r>
      <w:r>
        <w:rPr>
          <w:spacing w:val="-12"/>
          <w:sz w:val="20"/>
        </w:rPr>
        <w:t> </w:t>
      </w:r>
      <w:r>
        <w:rPr>
          <w:sz w:val="20"/>
        </w:rPr>
        <w:t>to</w:t>
      </w:r>
      <w:r>
        <w:rPr>
          <w:spacing w:val="-13"/>
          <w:sz w:val="20"/>
        </w:rPr>
        <w:t> </w:t>
      </w:r>
      <w:r>
        <w:rPr>
          <w:sz w:val="20"/>
        </w:rPr>
        <w:t>its</w:t>
      </w:r>
      <w:r>
        <w:rPr>
          <w:spacing w:val="-12"/>
          <w:sz w:val="20"/>
        </w:rPr>
        <w:t> </w:t>
      </w:r>
      <w:r>
        <w:rPr>
          <w:sz w:val="20"/>
        </w:rPr>
        <w:t>ongoing</w:t>
      </w:r>
      <w:r>
        <w:rPr>
          <w:spacing w:val="-13"/>
          <w:sz w:val="20"/>
        </w:rPr>
        <w:t> </w:t>
      </w:r>
      <w:r>
        <w:rPr>
          <w:sz w:val="20"/>
        </w:rPr>
        <w:t>investigations.</w:t>
      </w:r>
      <w:r>
        <w:rPr>
          <w:spacing w:val="-12"/>
          <w:sz w:val="20"/>
        </w:rPr>
        <w:t> </w:t>
      </w:r>
      <w:r>
        <w:rPr>
          <w:sz w:val="20"/>
        </w:rPr>
        <w:t>The</w:t>
      </w:r>
      <w:r>
        <w:rPr>
          <w:spacing w:val="-13"/>
          <w:sz w:val="20"/>
        </w:rPr>
        <w:t> </w:t>
      </w:r>
      <w:r>
        <w:rPr>
          <w:sz w:val="20"/>
        </w:rPr>
        <w:t>Office</w:t>
      </w:r>
      <w:r>
        <w:rPr>
          <w:spacing w:val="-12"/>
          <w:sz w:val="20"/>
        </w:rPr>
        <w:t> </w:t>
      </w:r>
      <w:r>
        <w:rPr>
          <w:sz w:val="20"/>
        </w:rPr>
        <w:t>has,</w:t>
      </w:r>
      <w:r>
        <w:rPr>
          <w:spacing w:val="-12"/>
          <w:sz w:val="20"/>
        </w:rPr>
        <w:t> </w:t>
      </w:r>
      <w:r>
        <w:rPr>
          <w:sz w:val="20"/>
        </w:rPr>
        <w:t>however, advanced</w:t>
      </w:r>
      <w:r>
        <w:rPr>
          <w:spacing w:val="-4"/>
          <w:sz w:val="20"/>
        </w:rPr>
        <w:t> </w:t>
      </w:r>
      <w:r>
        <w:rPr>
          <w:sz w:val="20"/>
        </w:rPr>
        <w:t>other</w:t>
      </w:r>
      <w:r>
        <w:rPr>
          <w:spacing w:val="-4"/>
          <w:sz w:val="20"/>
        </w:rPr>
        <w:t> </w:t>
      </w:r>
      <w:r>
        <w:rPr>
          <w:sz w:val="20"/>
        </w:rPr>
        <w:t>aspects</w:t>
      </w:r>
      <w:r>
        <w:rPr>
          <w:spacing w:val="-6"/>
          <w:sz w:val="20"/>
        </w:rPr>
        <w:t> </w:t>
      </w:r>
      <w:r>
        <w:rPr>
          <w:sz w:val="20"/>
        </w:rPr>
        <w:t>of</w:t>
      </w:r>
      <w:r>
        <w:rPr>
          <w:spacing w:val="-7"/>
          <w:sz w:val="20"/>
        </w:rPr>
        <w:t> </w:t>
      </w:r>
      <w:r>
        <w:rPr>
          <w:sz w:val="20"/>
        </w:rPr>
        <w:t>its</w:t>
      </w:r>
      <w:r>
        <w:rPr>
          <w:spacing w:val="-6"/>
          <w:sz w:val="20"/>
        </w:rPr>
        <w:t> </w:t>
      </w:r>
      <w:r>
        <w:rPr>
          <w:sz w:val="20"/>
        </w:rPr>
        <w:t>investigations</w:t>
      </w:r>
      <w:r>
        <w:rPr>
          <w:spacing w:val="-6"/>
          <w:sz w:val="20"/>
        </w:rPr>
        <w:t> </w:t>
      </w:r>
      <w:r>
        <w:rPr>
          <w:sz w:val="20"/>
        </w:rPr>
        <w:t>and</w:t>
      </w:r>
      <w:r>
        <w:rPr>
          <w:spacing w:val="-4"/>
          <w:sz w:val="20"/>
        </w:rPr>
        <w:t> </w:t>
      </w:r>
      <w:r>
        <w:rPr>
          <w:sz w:val="20"/>
        </w:rPr>
        <w:t>has</w:t>
      </w:r>
      <w:r>
        <w:rPr>
          <w:spacing w:val="-6"/>
          <w:sz w:val="20"/>
        </w:rPr>
        <w:t> </w:t>
      </w:r>
      <w:r>
        <w:rPr>
          <w:sz w:val="20"/>
        </w:rPr>
        <w:t>continued</w:t>
      </w:r>
      <w:r>
        <w:rPr>
          <w:spacing w:val="-4"/>
          <w:sz w:val="20"/>
        </w:rPr>
        <w:t> </w:t>
      </w:r>
      <w:r>
        <w:rPr>
          <w:sz w:val="20"/>
        </w:rPr>
        <w:t>to</w:t>
      </w:r>
      <w:r>
        <w:rPr>
          <w:spacing w:val="-5"/>
          <w:sz w:val="20"/>
        </w:rPr>
        <w:t> </w:t>
      </w:r>
      <w:r>
        <w:rPr>
          <w:sz w:val="20"/>
        </w:rPr>
        <w:t>make</w:t>
      </w:r>
      <w:r>
        <w:rPr>
          <w:spacing w:val="-5"/>
          <w:sz w:val="20"/>
        </w:rPr>
        <w:t> </w:t>
      </w:r>
      <w:r>
        <w:rPr>
          <w:sz w:val="20"/>
        </w:rPr>
        <w:t>important</w:t>
      </w:r>
      <w:r>
        <w:rPr>
          <w:spacing w:val="-6"/>
          <w:sz w:val="20"/>
        </w:rPr>
        <w:t> </w:t>
      </w:r>
      <w:r>
        <w:rPr>
          <w:sz w:val="20"/>
        </w:rPr>
        <w:t>progress</w:t>
      </w:r>
      <w:r>
        <w:rPr>
          <w:spacing w:val="-6"/>
          <w:sz w:val="20"/>
        </w:rPr>
        <w:t> </w:t>
      </w:r>
      <w:r>
        <w:rPr>
          <w:sz w:val="20"/>
        </w:rPr>
        <w:t>in the collection of evidence. The Office has engaged with a range of stakeholders, including government</w:t>
      </w:r>
      <w:r>
        <w:rPr>
          <w:spacing w:val="-13"/>
          <w:sz w:val="20"/>
        </w:rPr>
        <w:t> </w:t>
      </w:r>
      <w:r>
        <w:rPr>
          <w:sz w:val="20"/>
        </w:rPr>
        <w:t>ministries</w:t>
      </w:r>
      <w:r>
        <w:rPr>
          <w:spacing w:val="-12"/>
          <w:sz w:val="20"/>
        </w:rPr>
        <w:t> </w:t>
      </w:r>
      <w:r>
        <w:rPr>
          <w:sz w:val="20"/>
        </w:rPr>
        <w:t>in</w:t>
      </w:r>
      <w:r>
        <w:rPr>
          <w:spacing w:val="-13"/>
          <w:sz w:val="20"/>
        </w:rPr>
        <w:t> </w:t>
      </w:r>
      <w:r>
        <w:rPr>
          <w:sz w:val="20"/>
        </w:rPr>
        <w:t>Bangladesh,</w:t>
      </w:r>
      <w:r>
        <w:rPr>
          <w:spacing w:val="-12"/>
          <w:sz w:val="20"/>
        </w:rPr>
        <w:t> </w:t>
      </w:r>
      <w:r>
        <w:rPr>
          <w:sz w:val="20"/>
        </w:rPr>
        <w:t>diplomats,</w:t>
      </w:r>
      <w:r>
        <w:rPr>
          <w:spacing w:val="-13"/>
          <w:sz w:val="20"/>
        </w:rPr>
        <w:t> </w:t>
      </w:r>
      <w:r>
        <w:rPr>
          <w:sz w:val="20"/>
        </w:rPr>
        <w:t>UN</w:t>
      </w:r>
      <w:r>
        <w:rPr>
          <w:spacing w:val="-12"/>
          <w:sz w:val="20"/>
        </w:rPr>
        <w:t> </w:t>
      </w:r>
      <w:r>
        <w:rPr>
          <w:sz w:val="20"/>
        </w:rPr>
        <w:t>agencies</w:t>
      </w:r>
      <w:r>
        <w:rPr>
          <w:spacing w:val="-13"/>
          <w:sz w:val="20"/>
        </w:rPr>
        <w:t> </w:t>
      </w:r>
      <w:r>
        <w:rPr>
          <w:sz w:val="20"/>
        </w:rPr>
        <w:t>and</w:t>
      </w:r>
      <w:r>
        <w:rPr>
          <w:spacing w:val="-12"/>
          <w:sz w:val="20"/>
        </w:rPr>
        <w:t> </w:t>
      </w:r>
      <w:r>
        <w:rPr>
          <w:sz w:val="20"/>
        </w:rPr>
        <w:t>NGOs,</w:t>
      </w:r>
      <w:r>
        <w:rPr>
          <w:spacing w:val="-13"/>
          <w:sz w:val="20"/>
        </w:rPr>
        <w:t> </w:t>
      </w:r>
      <w:r>
        <w:rPr>
          <w:sz w:val="20"/>
        </w:rPr>
        <w:t>regarding</w:t>
      </w:r>
      <w:r>
        <w:rPr>
          <w:spacing w:val="-12"/>
          <w:sz w:val="20"/>
        </w:rPr>
        <w:t> </w:t>
      </w:r>
      <w:r>
        <w:rPr>
          <w:sz w:val="20"/>
        </w:rPr>
        <w:t>requests for assistance and to inform them of developments in relation to the situation. In February, March</w:t>
      </w:r>
      <w:r>
        <w:rPr>
          <w:spacing w:val="-12"/>
          <w:sz w:val="20"/>
        </w:rPr>
        <w:t> </w:t>
      </w:r>
      <w:r>
        <w:rPr>
          <w:sz w:val="20"/>
        </w:rPr>
        <w:t>and</w:t>
      </w:r>
      <w:r>
        <w:rPr>
          <w:spacing w:val="-10"/>
          <w:sz w:val="20"/>
        </w:rPr>
        <w:t> </w:t>
      </w:r>
      <w:r>
        <w:rPr>
          <w:sz w:val="20"/>
        </w:rPr>
        <w:t>December</w:t>
      </w:r>
      <w:r>
        <w:rPr>
          <w:spacing w:val="-10"/>
          <w:sz w:val="20"/>
        </w:rPr>
        <w:t> </w:t>
      </w:r>
      <w:r>
        <w:rPr>
          <w:sz w:val="20"/>
        </w:rPr>
        <w:t>2021,</w:t>
      </w:r>
      <w:r>
        <w:rPr>
          <w:spacing w:val="-11"/>
          <w:sz w:val="20"/>
        </w:rPr>
        <w:t> </w:t>
      </w:r>
      <w:r>
        <w:rPr>
          <w:sz w:val="20"/>
        </w:rPr>
        <w:t>the</w:t>
      </w:r>
      <w:r>
        <w:rPr>
          <w:spacing w:val="-11"/>
          <w:sz w:val="20"/>
        </w:rPr>
        <w:t> </w:t>
      </w:r>
      <w:r>
        <w:rPr>
          <w:sz w:val="20"/>
        </w:rPr>
        <w:t>Office</w:t>
      </w:r>
      <w:r>
        <w:rPr>
          <w:spacing w:val="-11"/>
          <w:sz w:val="20"/>
        </w:rPr>
        <w:t> </w:t>
      </w:r>
      <w:r>
        <w:rPr>
          <w:sz w:val="20"/>
        </w:rPr>
        <w:t>conducted</w:t>
      </w:r>
      <w:r>
        <w:rPr>
          <w:spacing w:val="-10"/>
          <w:sz w:val="20"/>
        </w:rPr>
        <w:t> </w:t>
      </w:r>
      <w:r>
        <w:rPr>
          <w:sz w:val="20"/>
        </w:rPr>
        <w:t>outreach</w:t>
      </w:r>
      <w:r>
        <w:rPr>
          <w:spacing w:val="-12"/>
          <w:sz w:val="20"/>
        </w:rPr>
        <w:t> </w:t>
      </w:r>
      <w:r>
        <w:rPr>
          <w:sz w:val="20"/>
        </w:rPr>
        <w:t>activities</w:t>
      </w:r>
      <w:r>
        <w:rPr>
          <w:spacing w:val="-12"/>
          <w:sz w:val="20"/>
        </w:rPr>
        <w:t> </w:t>
      </w:r>
      <w:r>
        <w:rPr>
          <w:sz w:val="20"/>
        </w:rPr>
        <w:t>to</w:t>
      </w:r>
      <w:r>
        <w:rPr>
          <w:spacing w:val="-10"/>
          <w:sz w:val="20"/>
        </w:rPr>
        <w:t> </w:t>
      </w:r>
      <w:r>
        <w:rPr>
          <w:sz w:val="20"/>
        </w:rPr>
        <w:t>affected</w:t>
      </w:r>
      <w:r>
        <w:rPr>
          <w:spacing w:val="-10"/>
          <w:sz w:val="20"/>
        </w:rPr>
        <w:t> </w:t>
      </w:r>
      <w:r>
        <w:rPr>
          <w:sz w:val="20"/>
        </w:rPr>
        <w:t>communities in Bangladesh to inform them of the work of the Court and the focus of the Bangladesh/ Myanmar</w:t>
      </w:r>
      <w:r>
        <w:rPr>
          <w:spacing w:val="-11"/>
          <w:sz w:val="20"/>
        </w:rPr>
        <w:t> </w:t>
      </w:r>
      <w:r>
        <w:rPr>
          <w:sz w:val="20"/>
        </w:rPr>
        <w:t>investigations.</w:t>
      </w:r>
      <w:r>
        <w:rPr>
          <w:spacing w:val="-10"/>
          <w:sz w:val="20"/>
        </w:rPr>
        <w:t> </w:t>
      </w:r>
      <w:r>
        <w:rPr>
          <w:sz w:val="20"/>
        </w:rPr>
        <w:t>On</w:t>
      </w:r>
      <w:r>
        <w:rPr>
          <w:spacing w:val="-11"/>
          <w:sz w:val="20"/>
        </w:rPr>
        <w:t> </w:t>
      </w:r>
      <w:r>
        <w:rPr>
          <w:sz w:val="20"/>
        </w:rPr>
        <w:t>16</w:t>
      </w:r>
      <w:r>
        <w:rPr>
          <w:spacing w:val="-9"/>
          <w:sz w:val="20"/>
        </w:rPr>
        <w:t> </w:t>
      </w:r>
      <w:r>
        <w:rPr>
          <w:sz w:val="20"/>
        </w:rPr>
        <w:t>July</w:t>
      </w:r>
      <w:r>
        <w:rPr>
          <w:spacing w:val="-13"/>
          <w:sz w:val="20"/>
        </w:rPr>
        <w:t> </w:t>
      </w:r>
      <w:r>
        <w:rPr>
          <w:sz w:val="20"/>
        </w:rPr>
        <w:t>2021,</w:t>
      </w:r>
      <w:r>
        <w:rPr>
          <w:spacing w:val="-10"/>
          <w:sz w:val="20"/>
        </w:rPr>
        <w:t> </w:t>
      </w:r>
      <w:r>
        <w:rPr>
          <w:sz w:val="20"/>
        </w:rPr>
        <w:t>the</w:t>
      </w:r>
      <w:r>
        <w:rPr>
          <w:spacing w:val="-10"/>
          <w:sz w:val="20"/>
        </w:rPr>
        <w:t> </w:t>
      </w:r>
      <w:r>
        <w:rPr>
          <w:sz w:val="20"/>
        </w:rPr>
        <w:t>Prosecutor</w:t>
      </w:r>
      <w:r>
        <w:rPr>
          <w:spacing w:val="-10"/>
          <w:sz w:val="20"/>
        </w:rPr>
        <w:t> </w:t>
      </w:r>
      <w:r>
        <w:rPr>
          <w:sz w:val="20"/>
        </w:rPr>
        <w:t>received</w:t>
      </w:r>
      <w:r>
        <w:rPr>
          <w:spacing w:val="-9"/>
          <w:sz w:val="20"/>
        </w:rPr>
        <w:t> </w:t>
      </w:r>
      <w:r>
        <w:rPr>
          <w:sz w:val="20"/>
        </w:rPr>
        <w:t>a</w:t>
      </w:r>
      <w:r>
        <w:rPr>
          <w:spacing w:val="-10"/>
          <w:sz w:val="20"/>
        </w:rPr>
        <w:t> </w:t>
      </w:r>
      <w:r>
        <w:rPr>
          <w:sz w:val="20"/>
        </w:rPr>
        <w:t>high-level</w:t>
      </w:r>
      <w:r>
        <w:rPr>
          <w:spacing w:val="-10"/>
          <w:sz w:val="20"/>
        </w:rPr>
        <w:t> </w:t>
      </w:r>
      <w:r>
        <w:rPr>
          <w:sz w:val="20"/>
        </w:rPr>
        <w:t>visit</w:t>
      </w:r>
      <w:r>
        <w:rPr>
          <w:spacing w:val="-11"/>
          <w:sz w:val="20"/>
        </w:rPr>
        <w:t> </w:t>
      </w:r>
      <w:r>
        <w:rPr>
          <w:sz w:val="20"/>
        </w:rPr>
        <w:t>from</w:t>
      </w:r>
      <w:r>
        <w:rPr>
          <w:spacing w:val="-13"/>
          <w:sz w:val="20"/>
        </w:rPr>
        <w:t> </w:t>
      </w:r>
      <w:r>
        <w:rPr>
          <w:sz w:val="20"/>
        </w:rPr>
        <w:t>the authorities of Bangladesh, aimed at strengthening cooperation.</w:t>
      </w:r>
    </w:p>
    <w:p>
      <w:pPr>
        <w:pStyle w:val="ListParagraph"/>
        <w:numPr>
          <w:ilvl w:val="0"/>
          <w:numId w:val="4"/>
        </w:numPr>
        <w:tabs>
          <w:tab w:pos="2255" w:val="left" w:leader="none"/>
        </w:tabs>
        <w:spacing w:line="240" w:lineRule="auto" w:before="120" w:after="0"/>
        <w:ind w:left="1688" w:right="1663" w:firstLine="0"/>
        <w:jc w:val="both"/>
        <w:rPr>
          <w:sz w:val="20"/>
        </w:rPr>
      </w:pPr>
      <w:r>
        <w:rPr>
          <w:sz w:val="20"/>
        </w:rPr>
        <w:t>The</w:t>
      </w:r>
      <w:r>
        <w:rPr>
          <w:spacing w:val="-13"/>
          <w:sz w:val="20"/>
        </w:rPr>
        <w:t> </w:t>
      </w:r>
      <w:r>
        <w:rPr>
          <w:sz w:val="20"/>
        </w:rPr>
        <w:t>Office</w:t>
      </w:r>
      <w:r>
        <w:rPr>
          <w:spacing w:val="-12"/>
          <w:sz w:val="20"/>
        </w:rPr>
        <w:t> </w:t>
      </w:r>
      <w:r>
        <w:rPr>
          <w:sz w:val="20"/>
        </w:rPr>
        <w:t>continued</w:t>
      </w:r>
      <w:r>
        <w:rPr>
          <w:spacing w:val="-13"/>
          <w:sz w:val="20"/>
        </w:rPr>
        <w:t> </w:t>
      </w:r>
      <w:r>
        <w:rPr>
          <w:sz w:val="20"/>
        </w:rPr>
        <w:t>its</w:t>
      </w:r>
      <w:r>
        <w:rPr>
          <w:spacing w:val="-12"/>
          <w:sz w:val="20"/>
        </w:rPr>
        <w:t> </w:t>
      </w:r>
      <w:r>
        <w:rPr>
          <w:sz w:val="20"/>
        </w:rPr>
        <w:t>efforts</w:t>
      </w:r>
      <w:r>
        <w:rPr>
          <w:spacing w:val="-13"/>
          <w:sz w:val="20"/>
        </w:rPr>
        <w:t> </w:t>
      </w:r>
      <w:r>
        <w:rPr>
          <w:sz w:val="20"/>
        </w:rPr>
        <w:t>to</w:t>
      </w:r>
      <w:r>
        <w:rPr>
          <w:spacing w:val="-12"/>
          <w:sz w:val="20"/>
        </w:rPr>
        <w:t> </w:t>
      </w:r>
      <w:r>
        <w:rPr>
          <w:sz w:val="20"/>
        </w:rPr>
        <w:t>expand</w:t>
      </w:r>
      <w:r>
        <w:rPr>
          <w:spacing w:val="-13"/>
          <w:sz w:val="20"/>
        </w:rPr>
        <w:t> </w:t>
      </w:r>
      <w:r>
        <w:rPr>
          <w:sz w:val="20"/>
        </w:rPr>
        <w:t>its</w:t>
      </w:r>
      <w:r>
        <w:rPr>
          <w:spacing w:val="-12"/>
          <w:sz w:val="20"/>
        </w:rPr>
        <w:t> </w:t>
      </w:r>
      <w:r>
        <w:rPr>
          <w:sz w:val="20"/>
        </w:rPr>
        <w:t>cooperation</w:t>
      </w:r>
      <w:r>
        <w:rPr>
          <w:spacing w:val="-13"/>
          <w:sz w:val="20"/>
        </w:rPr>
        <w:t> </w:t>
      </w:r>
      <w:r>
        <w:rPr>
          <w:sz w:val="20"/>
        </w:rPr>
        <w:t>network,</w:t>
      </w:r>
      <w:r>
        <w:rPr>
          <w:spacing w:val="-12"/>
          <w:sz w:val="20"/>
        </w:rPr>
        <w:t> </w:t>
      </w:r>
      <w:r>
        <w:rPr>
          <w:sz w:val="20"/>
        </w:rPr>
        <w:t>both</w:t>
      </w:r>
      <w:r>
        <w:rPr>
          <w:spacing w:val="-13"/>
          <w:sz w:val="20"/>
        </w:rPr>
        <w:t> </w:t>
      </w:r>
      <w:r>
        <w:rPr>
          <w:sz w:val="20"/>
        </w:rPr>
        <w:t>in</w:t>
      </w:r>
      <w:r>
        <w:rPr>
          <w:spacing w:val="-12"/>
          <w:sz w:val="20"/>
        </w:rPr>
        <w:t> </w:t>
      </w:r>
      <w:r>
        <w:rPr>
          <w:sz w:val="20"/>
        </w:rPr>
        <w:t>Bangladesh as</w:t>
      </w:r>
      <w:r>
        <w:rPr>
          <w:spacing w:val="-5"/>
          <w:sz w:val="20"/>
        </w:rPr>
        <w:t> </w:t>
      </w:r>
      <w:r>
        <w:rPr>
          <w:sz w:val="20"/>
        </w:rPr>
        <w:t>well</w:t>
      </w:r>
      <w:r>
        <w:rPr>
          <w:spacing w:val="-6"/>
          <w:sz w:val="20"/>
        </w:rPr>
        <w:t> </w:t>
      </w:r>
      <w:r>
        <w:rPr>
          <w:sz w:val="20"/>
        </w:rPr>
        <w:t>as</w:t>
      </w:r>
      <w:r>
        <w:rPr>
          <w:spacing w:val="-8"/>
          <w:sz w:val="20"/>
        </w:rPr>
        <w:t> </w:t>
      </w:r>
      <w:r>
        <w:rPr>
          <w:sz w:val="20"/>
        </w:rPr>
        <w:t>in</w:t>
      </w:r>
      <w:r>
        <w:rPr>
          <w:spacing w:val="-7"/>
          <w:sz w:val="20"/>
        </w:rPr>
        <w:t> </w:t>
      </w:r>
      <w:r>
        <w:rPr>
          <w:sz w:val="20"/>
        </w:rPr>
        <w:t>the</w:t>
      </w:r>
      <w:r>
        <w:rPr>
          <w:spacing w:val="-4"/>
          <w:sz w:val="20"/>
        </w:rPr>
        <w:t> </w:t>
      </w:r>
      <w:r>
        <w:rPr>
          <w:sz w:val="20"/>
        </w:rPr>
        <w:t>wider</w:t>
      </w:r>
      <w:r>
        <w:rPr>
          <w:spacing w:val="-7"/>
          <w:sz w:val="20"/>
        </w:rPr>
        <w:t> </w:t>
      </w:r>
      <w:r>
        <w:rPr>
          <w:sz w:val="20"/>
        </w:rPr>
        <w:t>region,</w:t>
      </w:r>
      <w:r>
        <w:rPr>
          <w:spacing w:val="-4"/>
          <w:sz w:val="20"/>
        </w:rPr>
        <w:t> </w:t>
      </w:r>
      <w:r>
        <w:rPr>
          <w:sz w:val="20"/>
        </w:rPr>
        <w:t>and</w:t>
      </w:r>
      <w:r>
        <w:rPr>
          <w:spacing w:val="-7"/>
          <w:sz w:val="20"/>
        </w:rPr>
        <w:t> </w:t>
      </w:r>
      <w:r>
        <w:rPr>
          <w:sz w:val="20"/>
        </w:rPr>
        <w:t>called</w:t>
      </w:r>
      <w:r>
        <w:rPr>
          <w:spacing w:val="-3"/>
          <w:sz w:val="20"/>
        </w:rPr>
        <w:t> </w:t>
      </w:r>
      <w:r>
        <w:rPr>
          <w:sz w:val="20"/>
        </w:rPr>
        <w:t>upon</w:t>
      </w:r>
      <w:r>
        <w:rPr>
          <w:spacing w:val="-7"/>
          <w:sz w:val="20"/>
        </w:rPr>
        <w:t> </w:t>
      </w:r>
      <w:r>
        <w:rPr>
          <w:sz w:val="20"/>
        </w:rPr>
        <w:t>all</w:t>
      </w:r>
      <w:r>
        <w:rPr>
          <w:spacing w:val="-6"/>
          <w:sz w:val="20"/>
        </w:rPr>
        <w:t> </w:t>
      </w:r>
      <w:r>
        <w:rPr>
          <w:sz w:val="20"/>
        </w:rPr>
        <w:t>parties</w:t>
      </w:r>
      <w:r>
        <w:rPr>
          <w:spacing w:val="-6"/>
          <w:sz w:val="20"/>
        </w:rPr>
        <w:t> </w:t>
      </w:r>
      <w:r>
        <w:rPr>
          <w:sz w:val="20"/>
        </w:rPr>
        <w:t>to</w:t>
      </w:r>
      <w:r>
        <w:rPr>
          <w:spacing w:val="-7"/>
          <w:sz w:val="20"/>
        </w:rPr>
        <w:t> </w:t>
      </w:r>
      <w:r>
        <w:rPr>
          <w:sz w:val="20"/>
        </w:rPr>
        <w:t>cooperate</w:t>
      </w:r>
      <w:r>
        <w:rPr>
          <w:spacing w:val="-6"/>
          <w:sz w:val="20"/>
        </w:rPr>
        <w:t> </w:t>
      </w:r>
      <w:r>
        <w:rPr>
          <w:sz w:val="20"/>
        </w:rPr>
        <w:t>with</w:t>
      </w:r>
      <w:r>
        <w:rPr>
          <w:spacing w:val="-9"/>
          <w:sz w:val="20"/>
        </w:rPr>
        <w:t> </w:t>
      </w:r>
      <w:r>
        <w:rPr>
          <w:sz w:val="20"/>
        </w:rPr>
        <w:t>its</w:t>
      </w:r>
      <w:r>
        <w:rPr>
          <w:spacing w:val="-6"/>
          <w:sz w:val="20"/>
        </w:rPr>
        <w:t> </w:t>
      </w:r>
      <w:r>
        <w:rPr>
          <w:sz w:val="20"/>
        </w:rPr>
        <w:t>investigations, </w:t>
      </w:r>
      <w:r>
        <w:rPr>
          <w:spacing w:val="-2"/>
          <w:sz w:val="20"/>
        </w:rPr>
        <w:t>including</w:t>
      </w:r>
      <w:r>
        <w:rPr>
          <w:spacing w:val="-11"/>
          <w:sz w:val="20"/>
        </w:rPr>
        <w:t> </w:t>
      </w:r>
      <w:r>
        <w:rPr>
          <w:spacing w:val="-2"/>
          <w:sz w:val="20"/>
        </w:rPr>
        <w:t>Myanmar.</w:t>
      </w:r>
      <w:r>
        <w:rPr>
          <w:spacing w:val="-10"/>
          <w:sz w:val="20"/>
        </w:rPr>
        <w:t> </w:t>
      </w:r>
      <w:r>
        <w:rPr>
          <w:spacing w:val="-2"/>
          <w:sz w:val="20"/>
        </w:rPr>
        <w:t>The</w:t>
      </w:r>
      <w:r>
        <w:rPr>
          <w:spacing w:val="-11"/>
          <w:sz w:val="20"/>
        </w:rPr>
        <w:t> </w:t>
      </w:r>
      <w:r>
        <w:rPr>
          <w:spacing w:val="-2"/>
          <w:sz w:val="20"/>
        </w:rPr>
        <w:t>Office</w:t>
      </w:r>
      <w:r>
        <w:rPr>
          <w:spacing w:val="-10"/>
          <w:sz w:val="20"/>
        </w:rPr>
        <w:t> </w:t>
      </w:r>
      <w:r>
        <w:rPr>
          <w:spacing w:val="-2"/>
          <w:sz w:val="20"/>
        </w:rPr>
        <w:t>also</w:t>
      </w:r>
      <w:r>
        <w:rPr>
          <w:spacing w:val="-11"/>
          <w:sz w:val="20"/>
        </w:rPr>
        <w:t> </w:t>
      </w:r>
      <w:r>
        <w:rPr>
          <w:spacing w:val="-2"/>
          <w:sz w:val="20"/>
        </w:rPr>
        <w:t>monitored</w:t>
      </w:r>
      <w:r>
        <w:rPr>
          <w:spacing w:val="-10"/>
          <w:sz w:val="20"/>
        </w:rPr>
        <w:t> </w:t>
      </w:r>
      <w:r>
        <w:rPr>
          <w:spacing w:val="-2"/>
          <w:sz w:val="20"/>
        </w:rPr>
        <w:t>judicial</w:t>
      </w:r>
      <w:r>
        <w:rPr>
          <w:spacing w:val="-11"/>
          <w:sz w:val="20"/>
        </w:rPr>
        <w:t> </w:t>
      </w:r>
      <w:r>
        <w:rPr>
          <w:spacing w:val="-2"/>
          <w:sz w:val="20"/>
        </w:rPr>
        <w:t>proceedings</w:t>
      </w:r>
      <w:r>
        <w:rPr>
          <w:spacing w:val="-10"/>
          <w:sz w:val="20"/>
        </w:rPr>
        <w:t> </w:t>
      </w:r>
      <w:r>
        <w:rPr>
          <w:spacing w:val="-2"/>
          <w:sz w:val="20"/>
        </w:rPr>
        <w:t>and</w:t>
      </w:r>
      <w:r>
        <w:rPr>
          <w:spacing w:val="-11"/>
          <w:sz w:val="20"/>
        </w:rPr>
        <w:t> </w:t>
      </w:r>
      <w:r>
        <w:rPr>
          <w:spacing w:val="-2"/>
          <w:sz w:val="20"/>
        </w:rPr>
        <w:t>investigations</w:t>
      </w:r>
      <w:r>
        <w:rPr>
          <w:spacing w:val="-10"/>
          <w:sz w:val="20"/>
        </w:rPr>
        <w:t> </w:t>
      </w:r>
      <w:r>
        <w:rPr>
          <w:spacing w:val="-2"/>
          <w:sz w:val="20"/>
        </w:rPr>
        <w:t>of</w:t>
      </w:r>
      <w:r>
        <w:rPr>
          <w:spacing w:val="-11"/>
          <w:sz w:val="20"/>
        </w:rPr>
        <w:t> </w:t>
      </w:r>
      <w:r>
        <w:rPr>
          <w:spacing w:val="-2"/>
          <w:sz w:val="20"/>
        </w:rPr>
        <w:t>other </w:t>
      </w:r>
      <w:r>
        <w:rPr>
          <w:sz w:val="20"/>
        </w:rPr>
        <w:t>(international)</w:t>
      </w:r>
      <w:r>
        <w:rPr>
          <w:spacing w:val="-7"/>
          <w:sz w:val="20"/>
        </w:rPr>
        <w:t> </w:t>
      </w:r>
      <w:r>
        <w:rPr>
          <w:sz w:val="20"/>
        </w:rPr>
        <w:t>investigative</w:t>
      </w:r>
      <w:r>
        <w:rPr>
          <w:spacing w:val="-7"/>
          <w:sz w:val="20"/>
        </w:rPr>
        <w:t> </w:t>
      </w:r>
      <w:r>
        <w:rPr>
          <w:sz w:val="20"/>
        </w:rPr>
        <w:t>and/or</w:t>
      </w:r>
      <w:r>
        <w:rPr>
          <w:spacing w:val="-7"/>
          <w:sz w:val="20"/>
        </w:rPr>
        <w:t> </w:t>
      </w:r>
      <w:r>
        <w:rPr>
          <w:sz w:val="20"/>
        </w:rPr>
        <w:t>judicial</w:t>
      </w:r>
      <w:r>
        <w:rPr>
          <w:spacing w:val="-6"/>
          <w:sz w:val="20"/>
        </w:rPr>
        <w:t> </w:t>
      </w:r>
      <w:r>
        <w:rPr>
          <w:sz w:val="20"/>
        </w:rPr>
        <w:t>structures,</w:t>
      </w:r>
      <w:r>
        <w:rPr>
          <w:spacing w:val="-7"/>
          <w:sz w:val="20"/>
        </w:rPr>
        <w:t> </w:t>
      </w:r>
      <w:r>
        <w:rPr>
          <w:sz w:val="20"/>
        </w:rPr>
        <w:t>and</w:t>
      </w:r>
      <w:r>
        <w:rPr>
          <w:spacing w:val="-7"/>
          <w:sz w:val="20"/>
        </w:rPr>
        <w:t> </w:t>
      </w:r>
      <w:r>
        <w:rPr>
          <w:sz w:val="20"/>
        </w:rPr>
        <w:t>sought</w:t>
      </w:r>
      <w:r>
        <w:rPr>
          <w:spacing w:val="-8"/>
          <w:sz w:val="20"/>
        </w:rPr>
        <w:t> </w:t>
      </w:r>
      <w:r>
        <w:rPr>
          <w:sz w:val="20"/>
        </w:rPr>
        <w:t>to</w:t>
      </w:r>
      <w:r>
        <w:rPr>
          <w:spacing w:val="-7"/>
          <w:sz w:val="20"/>
        </w:rPr>
        <w:t> </w:t>
      </w:r>
      <w:r>
        <w:rPr>
          <w:sz w:val="20"/>
        </w:rPr>
        <w:t>engage</w:t>
      </w:r>
      <w:r>
        <w:rPr>
          <w:spacing w:val="-5"/>
          <w:sz w:val="20"/>
        </w:rPr>
        <w:t> </w:t>
      </w:r>
      <w:r>
        <w:rPr>
          <w:sz w:val="20"/>
        </w:rPr>
        <w:t>where</w:t>
      </w:r>
      <w:r>
        <w:rPr>
          <w:spacing w:val="-7"/>
          <w:sz w:val="20"/>
        </w:rPr>
        <w:t> </w:t>
      </w:r>
      <w:r>
        <w:rPr>
          <w:sz w:val="20"/>
        </w:rPr>
        <w:t>relevant.</w:t>
      </w:r>
    </w:p>
    <w:p>
      <w:pPr>
        <w:pStyle w:val="BodyText"/>
        <w:rPr>
          <w:sz w:val="21"/>
        </w:rPr>
      </w:pPr>
    </w:p>
    <w:p>
      <w:pPr>
        <w:pStyle w:val="ListParagraph"/>
        <w:numPr>
          <w:ilvl w:val="0"/>
          <w:numId w:val="5"/>
        </w:numPr>
        <w:tabs>
          <w:tab w:pos="1688" w:val="left" w:leader="none"/>
          <w:tab w:pos="1689" w:val="left" w:leader="none"/>
        </w:tabs>
        <w:spacing w:line="240" w:lineRule="auto" w:before="1" w:after="0"/>
        <w:ind w:left="1688" w:right="0" w:hanging="567"/>
        <w:jc w:val="left"/>
        <w:rPr>
          <w:i/>
          <w:sz w:val="20"/>
        </w:rPr>
      </w:pPr>
      <w:r>
        <w:rPr>
          <w:i/>
          <w:sz w:val="20"/>
        </w:rPr>
        <w:t>Situation</w:t>
      </w:r>
      <w:r>
        <w:rPr>
          <w:i/>
          <w:spacing w:val="-3"/>
          <w:sz w:val="20"/>
        </w:rPr>
        <w:t> </w:t>
      </w:r>
      <w:r>
        <w:rPr>
          <w:i/>
          <w:sz w:val="20"/>
        </w:rPr>
        <w:t>in</w:t>
      </w:r>
      <w:r>
        <w:rPr>
          <w:i/>
          <w:spacing w:val="-5"/>
          <w:sz w:val="20"/>
        </w:rPr>
        <w:t> </w:t>
      </w:r>
      <w:r>
        <w:rPr>
          <w:i/>
          <w:spacing w:val="-2"/>
          <w:sz w:val="20"/>
        </w:rPr>
        <w:t>Burundi</w:t>
      </w:r>
    </w:p>
    <w:p>
      <w:pPr>
        <w:pStyle w:val="BodyText"/>
        <w:spacing w:before="7"/>
        <w:rPr>
          <w:i/>
        </w:rPr>
      </w:pPr>
    </w:p>
    <w:p>
      <w:pPr>
        <w:pStyle w:val="ListParagraph"/>
        <w:numPr>
          <w:ilvl w:val="0"/>
          <w:numId w:val="4"/>
        </w:numPr>
        <w:tabs>
          <w:tab w:pos="2255" w:val="left" w:leader="none"/>
        </w:tabs>
        <w:spacing w:line="240" w:lineRule="auto" w:before="1" w:after="0"/>
        <w:ind w:left="1688" w:right="1668" w:firstLine="0"/>
        <w:jc w:val="both"/>
        <w:rPr>
          <w:sz w:val="20"/>
        </w:rPr>
      </w:pPr>
      <w:r>
        <w:rPr>
          <w:sz w:val="20"/>
        </w:rPr>
        <w:t>The Office conducted several missions in connection with its investigation into the alleged crimes committed in this situation, as well as to strengthen cooperation networks. The Office continued to collect evidence, including witness interviews, concerning the crimes under investigation. Against that background, the OTP benefited from cooperation with States, UN entities and NGOs.</w:t>
      </w:r>
    </w:p>
    <w:p>
      <w:pPr>
        <w:pStyle w:val="BodyText"/>
        <w:rPr>
          <w:sz w:val="21"/>
        </w:rPr>
      </w:pPr>
    </w:p>
    <w:p>
      <w:pPr>
        <w:pStyle w:val="ListParagraph"/>
        <w:numPr>
          <w:ilvl w:val="0"/>
          <w:numId w:val="5"/>
        </w:numPr>
        <w:tabs>
          <w:tab w:pos="1688" w:val="left" w:leader="none"/>
          <w:tab w:pos="1689" w:val="left" w:leader="none"/>
        </w:tabs>
        <w:spacing w:line="240" w:lineRule="auto" w:before="1" w:after="0"/>
        <w:ind w:left="1688" w:right="0" w:hanging="567"/>
        <w:jc w:val="left"/>
        <w:rPr>
          <w:i/>
          <w:sz w:val="20"/>
        </w:rPr>
      </w:pPr>
      <w:r>
        <w:rPr>
          <w:i/>
          <w:sz w:val="20"/>
        </w:rPr>
        <w:t>Situation</w:t>
      </w:r>
      <w:r>
        <w:rPr>
          <w:i/>
          <w:spacing w:val="-4"/>
          <w:sz w:val="20"/>
        </w:rPr>
        <w:t> </w:t>
      </w:r>
      <w:r>
        <w:rPr>
          <w:i/>
          <w:sz w:val="20"/>
        </w:rPr>
        <w:t>in</w:t>
      </w:r>
      <w:r>
        <w:rPr>
          <w:i/>
          <w:spacing w:val="-6"/>
          <w:sz w:val="20"/>
        </w:rPr>
        <w:t> </w:t>
      </w:r>
      <w:r>
        <w:rPr>
          <w:i/>
          <w:sz w:val="20"/>
        </w:rPr>
        <w:t>the</w:t>
      </w:r>
      <w:r>
        <w:rPr>
          <w:i/>
          <w:spacing w:val="-5"/>
          <w:sz w:val="20"/>
        </w:rPr>
        <w:t> </w:t>
      </w:r>
      <w:r>
        <w:rPr>
          <w:i/>
          <w:sz w:val="20"/>
        </w:rPr>
        <w:t>Central</w:t>
      </w:r>
      <w:r>
        <w:rPr>
          <w:i/>
          <w:spacing w:val="-5"/>
          <w:sz w:val="20"/>
        </w:rPr>
        <w:t> </w:t>
      </w:r>
      <w:r>
        <w:rPr>
          <w:i/>
          <w:sz w:val="20"/>
        </w:rPr>
        <w:t>African</w:t>
      </w:r>
      <w:r>
        <w:rPr>
          <w:i/>
          <w:spacing w:val="-4"/>
          <w:sz w:val="20"/>
        </w:rPr>
        <w:t> </w:t>
      </w:r>
      <w:r>
        <w:rPr>
          <w:i/>
          <w:sz w:val="20"/>
        </w:rPr>
        <w:t>Republic</w:t>
      </w:r>
      <w:r>
        <w:rPr>
          <w:i/>
          <w:spacing w:val="-5"/>
          <w:sz w:val="20"/>
        </w:rPr>
        <w:t> </w:t>
      </w:r>
      <w:r>
        <w:rPr>
          <w:i/>
          <w:sz w:val="20"/>
        </w:rPr>
        <w:t>II</w:t>
      </w:r>
      <w:r>
        <w:rPr>
          <w:i/>
          <w:spacing w:val="-4"/>
          <w:sz w:val="20"/>
        </w:rPr>
        <w:t> </w:t>
      </w:r>
      <w:r>
        <w:rPr>
          <w:i/>
          <w:sz w:val="20"/>
        </w:rPr>
        <w:t>(CAR</w:t>
      </w:r>
      <w:r>
        <w:rPr>
          <w:i/>
          <w:spacing w:val="-5"/>
          <w:sz w:val="20"/>
        </w:rPr>
        <w:t> II)</w:t>
      </w:r>
    </w:p>
    <w:p>
      <w:pPr>
        <w:pStyle w:val="BodyText"/>
        <w:spacing w:before="8"/>
        <w:rPr>
          <w:i/>
        </w:rPr>
      </w:pPr>
    </w:p>
    <w:p>
      <w:pPr>
        <w:pStyle w:val="ListParagraph"/>
        <w:numPr>
          <w:ilvl w:val="0"/>
          <w:numId w:val="4"/>
        </w:numPr>
        <w:tabs>
          <w:tab w:pos="2255" w:val="left" w:leader="none"/>
        </w:tabs>
        <w:spacing w:line="240" w:lineRule="auto" w:before="0" w:after="0"/>
        <w:ind w:left="1688" w:right="1666" w:firstLine="0"/>
        <w:jc w:val="both"/>
        <w:rPr>
          <w:sz w:val="20"/>
        </w:rPr>
      </w:pPr>
      <w:r>
        <w:rPr>
          <w:sz w:val="20"/>
        </w:rPr>
        <w:t>The trial in the case of </w:t>
      </w:r>
      <w:r>
        <w:rPr>
          <w:i/>
          <w:sz w:val="20"/>
        </w:rPr>
        <w:t>The Prosecutor v. Alfred Yekatom and Patrice-Edouard</w:t>
      </w:r>
      <w:r>
        <w:rPr>
          <w:i/>
          <w:sz w:val="20"/>
        </w:rPr>
        <w:t> Ngaïssona </w:t>
      </w:r>
      <w:r>
        <w:rPr>
          <w:sz w:val="20"/>
        </w:rPr>
        <w:t>commenced on 16 February 2021 before Trial Chamber V. The presentation of evidence by</w:t>
      </w:r>
      <w:r>
        <w:rPr>
          <w:spacing w:val="-4"/>
          <w:sz w:val="20"/>
        </w:rPr>
        <w:t> </w:t>
      </w:r>
      <w:r>
        <w:rPr>
          <w:sz w:val="20"/>
        </w:rPr>
        <w:t>the Prosecutor started on</w:t>
      </w:r>
      <w:r>
        <w:rPr>
          <w:spacing w:val="-1"/>
          <w:sz w:val="20"/>
        </w:rPr>
        <w:t> </w:t>
      </w:r>
      <w:r>
        <w:rPr>
          <w:sz w:val="20"/>
        </w:rPr>
        <w:t>15 March</w:t>
      </w:r>
      <w:r>
        <w:rPr>
          <w:spacing w:val="-1"/>
          <w:sz w:val="20"/>
        </w:rPr>
        <w:t> </w:t>
      </w:r>
      <w:r>
        <w:rPr>
          <w:sz w:val="20"/>
        </w:rPr>
        <w:t>2021,</w:t>
      </w:r>
      <w:r>
        <w:rPr>
          <w:spacing w:val="-2"/>
          <w:sz w:val="20"/>
        </w:rPr>
        <w:t> </w:t>
      </w:r>
      <w:r>
        <w:rPr>
          <w:sz w:val="20"/>
        </w:rPr>
        <w:t>and is</w:t>
      </w:r>
      <w:r>
        <w:rPr>
          <w:spacing w:val="-1"/>
          <w:sz w:val="20"/>
        </w:rPr>
        <w:t> </w:t>
      </w:r>
      <w:r>
        <w:rPr>
          <w:sz w:val="20"/>
        </w:rPr>
        <w:t>ongoing</w:t>
      </w:r>
      <w:r>
        <w:rPr>
          <w:spacing w:val="-1"/>
          <w:sz w:val="20"/>
        </w:rPr>
        <w:t> </w:t>
      </w:r>
      <w:r>
        <w:rPr>
          <w:sz w:val="20"/>
        </w:rPr>
        <w:t>at the time of writing.</w:t>
      </w:r>
    </w:p>
    <w:p>
      <w:pPr>
        <w:pStyle w:val="ListParagraph"/>
        <w:numPr>
          <w:ilvl w:val="0"/>
          <w:numId w:val="4"/>
        </w:numPr>
        <w:tabs>
          <w:tab w:pos="2255" w:val="left" w:leader="none"/>
        </w:tabs>
        <w:spacing w:line="240" w:lineRule="auto" w:before="121" w:after="0"/>
        <w:ind w:left="1688" w:right="1663" w:firstLine="0"/>
        <w:jc w:val="both"/>
        <w:rPr>
          <w:sz w:val="20"/>
        </w:rPr>
      </w:pPr>
      <w:r>
        <w:rPr>
          <w:sz w:val="20"/>
        </w:rPr>
        <w:t>On</w:t>
      </w:r>
      <w:r>
        <w:rPr>
          <w:spacing w:val="-13"/>
          <w:sz w:val="20"/>
        </w:rPr>
        <w:t> </w:t>
      </w:r>
      <w:r>
        <w:rPr>
          <w:sz w:val="20"/>
        </w:rPr>
        <w:t>24</w:t>
      </w:r>
      <w:r>
        <w:rPr>
          <w:spacing w:val="-12"/>
          <w:sz w:val="20"/>
        </w:rPr>
        <w:t> </w:t>
      </w:r>
      <w:r>
        <w:rPr>
          <w:sz w:val="20"/>
        </w:rPr>
        <w:t>January</w:t>
      </w:r>
      <w:r>
        <w:rPr>
          <w:spacing w:val="-13"/>
          <w:sz w:val="20"/>
        </w:rPr>
        <w:t> </w:t>
      </w:r>
      <w:r>
        <w:rPr>
          <w:sz w:val="20"/>
        </w:rPr>
        <w:t>2021,</w:t>
      </w:r>
      <w:r>
        <w:rPr>
          <w:spacing w:val="-12"/>
          <w:sz w:val="20"/>
        </w:rPr>
        <w:t> </w:t>
      </w:r>
      <w:r>
        <w:rPr>
          <w:sz w:val="20"/>
        </w:rPr>
        <w:t>Mr</w:t>
      </w:r>
      <w:r>
        <w:rPr>
          <w:spacing w:val="-13"/>
          <w:sz w:val="20"/>
        </w:rPr>
        <w:t> </w:t>
      </w:r>
      <w:r>
        <w:rPr>
          <w:sz w:val="20"/>
        </w:rPr>
        <w:t>Mahamat</w:t>
      </w:r>
      <w:r>
        <w:rPr>
          <w:spacing w:val="-12"/>
          <w:sz w:val="20"/>
        </w:rPr>
        <w:t> </w:t>
      </w:r>
      <w:r>
        <w:rPr>
          <w:sz w:val="20"/>
        </w:rPr>
        <w:t>Said</w:t>
      </w:r>
      <w:r>
        <w:rPr>
          <w:spacing w:val="-13"/>
          <w:sz w:val="20"/>
        </w:rPr>
        <w:t> </w:t>
      </w:r>
      <w:r>
        <w:rPr>
          <w:sz w:val="20"/>
        </w:rPr>
        <w:t>Abdel</w:t>
      </w:r>
      <w:r>
        <w:rPr>
          <w:spacing w:val="-12"/>
          <w:sz w:val="20"/>
        </w:rPr>
        <w:t> </w:t>
      </w:r>
      <w:r>
        <w:rPr>
          <w:sz w:val="20"/>
        </w:rPr>
        <w:t>Kani,</w:t>
      </w:r>
      <w:r>
        <w:rPr>
          <w:spacing w:val="-13"/>
          <w:sz w:val="20"/>
        </w:rPr>
        <w:t> </w:t>
      </w:r>
      <w:r>
        <w:rPr>
          <w:sz w:val="20"/>
        </w:rPr>
        <w:t>an</w:t>
      </w:r>
      <w:r>
        <w:rPr>
          <w:spacing w:val="-12"/>
          <w:sz w:val="20"/>
        </w:rPr>
        <w:t> </w:t>
      </w:r>
      <w:r>
        <w:rPr>
          <w:sz w:val="20"/>
        </w:rPr>
        <w:t>alleged</w:t>
      </w:r>
      <w:r>
        <w:rPr>
          <w:spacing w:val="-13"/>
          <w:sz w:val="20"/>
        </w:rPr>
        <w:t> </w:t>
      </w:r>
      <w:r>
        <w:rPr>
          <w:sz w:val="20"/>
        </w:rPr>
        <w:t>commander</w:t>
      </w:r>
      <w:r>
        <w:rPr>
          <w:spacing w:val="-12"/>
          <w:sz w:val="20"/>
        </w:rPr>
        <w:t> </w:t>
      </w:r>
      <w:r>
        <w:rPr>
          <w:sz w:val="20"/>
        </w:rPr>
        <w:t>and</w:t>
      </w:r>
      <w:r>
        <w:rPr>
          <w:spacing w:val="-13"/>
          <w:sz w:val="20"/>
        </w:rPr>
        <w:t> </w:t>
      </w:r>
      <w:r>
        <w:rPr>
          <w:sz w:val="20"/>
        </w:rPr>
        <w:t>senior member</w:t>
      </w:r>
      <w:r>
        <w:rPr>
          <w:spacing w:val="-2"/>
          <w:sz w:val="20"/>
        </w:rPr>
        <w:t> </w:t>
      </w:r>
      <w:r>
        <w:rPr>
          <w:sz w:val="20"/>
        </w:rPr>
        <w:t>of</w:t>
      </w:r>
      <w:r>
        <w:rPr>
          <w:spacing w:val="-5"/>
          <w:sz w:val="20"/>
        </w:rPr>
        <w:t> </w:t>
      </w:r>
      <w:r>
        <w:rPr>
          <w:sz w:val="20"/>
        </w:rPr>
        <w:t>the</w:t>
      </w:r>
      <w:r>
        <w:rPr>
          <w:spacing w:val="-3"/>
          <w:sz w:val="20"/>
        </w:rPr>
        <w:t> </w:t>
      </w:r>
      <w:r>
        <w:rPr>
          <w:sz w:val="20"/>
        </w:rPr>
        <w:t>armed group</w:t>
      </w:r>
      <w:r>
        <w:rPr>
          <w:spacing w:val="-2"/>
          <w:sz w:val="20"/>
        </w:rPr>
        <w:t> </w:t>
      </w:r>
      <w:r>
        <w:rPr>
          <w:sz w:val="20"/>
        </w:rPr>
        <w:t>known</w:t>
      </w:r>
      <w:r>
        <w:rPr>
          <w:spacing w:val="-4"/>
          <w:sz w:val="20"/>
        </w:rPr>
        <w:t> </w:t>
      </w:r>
      <w:r>
        <w:rPr>
          <w:sz w:val="20"/>
        </w:rPr>
        <w:t>as</w:t>
      </w:r>
      <w:r>
        <w:rPr>
          <w:spacing w:val="-2"/>
          <w:sz w:val="20"/>
        </w:rPr>
        <w:t> </w:t>
      </w:r>
      <w:r>
        <w:rPr>
          <w:sz w:val="20"/>
        </w:rPr>
        <w:t>‘Seleka’</w:t>
      </w:r>
      <w:r>
        <w:rPr>
          <w:spacing w:val="-2"/>
          <w:sz w:val="20"/>
        </w:rPr>
        <w:t> </w:t>
      </w:r>
      <w:r>
        <w:rPr>
          <w:sz w:val="20"/>
        </w:rPr>
        <w:t>was</w:t>
      </w:r>
      <w:r>
        <w:rPr>
          <w:spacing w:val="-4"/>
          <w:sz w:val="20"/>
        </w:rPr>
        <w:t> </w:t>
      </w:r>
      <w:r>
        <w:rPr>
          <w:sz w:val="20"/>
        </w:rPr>
        <w:t>arrested</w:t>
      </w:r>
      <w:r>
        <w:rPr>
          <w:spacing w:val="-2"/>
          <w:sz w:val="20"/>
        </w:rPr>
        <w:t> </w:t>
      </w:r>
      <w:r>
        <w:rPr>
          <w:sz w:val="20"/>
        </w:rPr>
        <w:t>in</w:t>
      </w:r>
      <w:r>
        <w:rPr>
          <w:spacing w:val="-5"/>
          <w:sz w:val="20"/>
        </w:rPr>
        <w:t> </w:t>
      </w:r>
      <w:r>
        <w:rPr>
          <w:sz w:val="20"/>
        </w:rPr>
        <w:t>the</w:t>
      </w:r>
      <w:r>
        <w:rPr>
          <w:spacing w:val="-3"/>
          <w:sz w:val="20"/>
        </w:rPr>
        <w:t> </w:t>
      </w:r>
      <w:r>
        <w:rPr>
          <w:sz w:val="20"/>
        </w:rPr>
        <w:t>Central</w:t>
      </w:r>
      <w:r>
        <w:rPr>
          <w:spacing w:val="-2"/>
          <w:sz w:val="20"/>
        </w:rPr>
        <w:t> </w:t>
      </w:r>
      <w:r>
        <w:rPr>
          <w:sz w:val="20"/>
        </w:rPr>
        <w:t>African</w:t>
      </w:r>
      <w:r>
        <w:rPr>
          <w:spacing w:val="-4"/>
          <w:sz w:val="20"/>
        </w:rPr>
        <w:t> </w:t>
      </w:r>
      <w:r>
        <w:rPr>
          <w:sz w:val="20"/>
        </w:rPr>
        <w:t>Republic and subsequently transferred to the Court’s custody, pursuant to the warrant issued for his arrest</w:t>
      </w:r>
      <w:r>
        <w:rPr>
          <w:spacing w:val="-3"/>
          <w:sz w:val="20"/>
        </w:rPr>
        <w:t> </w:t>
      </w:r>
      <w:r>
        <w:rPr>
          <w:sz w:val="20"/>
        </w:rPr>
        <w:t>on</w:t>
      </w:r>
      <w:r>
        <w:rPr>
          <w:spacing w:val="-3"/>
          <w:sz w:val="20"/>
        </w:rPr>
        <w:t> </w:t>
      </w:r>
      <w:r>
        <w:rPr>
          <w:sz w:val="20"/>
        </w:rPr>
        <w:t>7</w:t>
      </w:r>
      <w:r>
        <w:rPr>
          <w:spacing w:val="-2"/>
          <w:sz w:val="20"/>
        </w:rPr>
        <w:t> </w:t>
      </w:r>
      <w:r>
        <w:rPr>
          <w:sz w:val="20"/>
        </w:rPr>
        <w:t>January</w:t>
      </w:r>
      <w:r>
        <w:rPr>
          <w:spacing w:val="-6"/>
          <w:sz w:val="20"/>
        </w:rPr>
        <w:t> </w:t>
      </w:r>
      <w:r>
        <w:rPr>
          <w:sz w:val="20"/>
        </w:rPr>
        <w:t>2019.</w:t>
      </w:r>
      <w:r>
        <w:rPr>
          <w:spacing w:val="-2"/>
          <w:sz w:val="20"/>
        </w:rPr>
        <w:t> </w:t>
      </w:r>
      <w:r>
        <w:rPr>
          <w:sz w:val="20"/>
        </w:rPr>
        <w:t>On</w:t>
      </w:r>
      <w:r>
        <w:rPr>
          <w:spacing w:val="-3"/>
          <w:sz w:val="20"/>
        </w:rPr>
        <w:t> </w:t>
      </w:r>
      <w:r>
        <w:rPr>
          <w:sz w:val="20"/>
        </w:rPr>
        <w:t>29</w:t>
      </w:r>
      <w:r>
        <w:rPr>
          <w:spacing w:val="-3"/>
          <w:sz w:val="20"/>
        </w:rPr>
        <w:t> </w:t>
      </w:r>
      <w:r>
        <w:rPr>
          <w:sz w:val="20"/>
        </w:rPr>
        <w:t>January</w:t>
      </w:r>
      <w:r>
        <w:rPr>
          <w:spacing w:val="-6"/>
          <w:sz w:val="20"/>
        </w:rPr>
        <w:t> </w:t>
      </w:r>
      <w:r>
        <w:rPr>
          <w:sz w:val="20"/>
        </w:rPr>
        <w:t>2021,</w:t>
      </w:r>
      <w:r>
        <w:rPr>
          <w:spacing w:val="-2"/>
          <w:sz w:val="20"/>
        </w:rPr>
        <w:t> </w:t>
      </w:r>
      <w:r>
        <w:rPr>
          <w:sz w:val="20"/>
        </w:rPr>
        <w:t>Mr</w:t>
      </w:r>
      <w:r>
        <w:rPr>
          <w:spacing w:val="-2"/>
          <w:sz w:val="20"/>
        </w:rPr>
        <w:t> </w:t>
      </w:r>
      <w:r>
        <w:rPr>
          <w:sz w:val="20"/>
        </w:rPr>
        <w:t>Said</w:t>
      </w:r>
      <w:r>
        <w:rPr>
          <w:spacing w:val="-2"/>
          <w:sz w:val="20"/>
        </w:rPr>
        <w:t> </w:t>
      </w:r>
      <w:r>
        <w:rPr>
          <w:sz w:val="20"/>
        </w:rPr>
        <w:t>made</w:t>
      </w:r>
      <w:r>
        <w:rPr>
          <w:spacing w:val="-2"/>
          <w:sz w:val="20"/>
        </w:rPr>
        <w:t> </w:t>
      </w:r>
      <w:r>
        <w:rPr>
          <w:sz w:val="20"/>
        </w:rPr>
        <w:t>his first</w:t>
      </w:r>
      <w:r>
        <w:rPr>
          <w:spacing w:val="-2"/>
          <w:sz w:val="20"/>
        </w:rPr>
        <w:t> </w:t>
      </w:r>
      <w:r>
        <w:rPr>
          <w:sz w:val="20"/>
        </w:rPr>
        <w:t>appearance</w:t>
      </w:r>
      <w:r>
        <w:rPr>
          <w:spacing w:val="-2"/>
          <w:sz w:val="20"/>
        </w:rPr>
        <w:t> </w:t>
      </w:r>
      <w:r>
        <w:rPr>
          <w:sz w:val="20"/>
        </w:rPr>
        <w:t>before</w:t>
      </w:r>
      <w:r>
        <w:rPr>
          <w:spacing w:val="-4"/>
          <w:sz w:val="20"/>
        </w:rPr>
        <w:t> </w:t>
      </w:r>
      <w:r>
        <w:rPr>
          <w:sz w:val="20"/>
        </w:rPr>
        <w:t>the Single Judge of Pre-Trial Chamber II. On 16 August 2021, the Prosecutor submitted the document containing the charges</w:t>
      </w:r>
      <w:r>
        <w:rPr>
          <w:spacing w:val="-1"/>
          <w:sz w:val="20"/>
        </w:rPr>
        <w:t> </w:t>
      </w:r>
      <w:r>
        <w:rPr>
          <w:sz w:val="20"/>
        </w:rPr>
        <w:t>together with</w:t>
      </w:r>
      <w:r>
        <w:rPr>
          <w:spacing w:val="-1"/>
          <w:sz w:val="20"/>
        </w:rPr>
        <w:t> </w:t>
      </w:r>
      <w:r>
        <w:rPr>
          <w:sz w:val="20"/>
        </w:rPr>
        <w:t>the list</w:t>
      </w:r>
      <w:r>
        <w:rPr>
          <w:spacing w:val="-1"/>
          <w:sz w:val="20"/>
        </w:rPr>
        <w:t> </w:t>
      </w:r>
      <w:r>
        <w:rPr>
          <w:sz w:val="20"/>
        </w:rPr>
        <w:t>of</w:t>
      </w:r>
      <w:r>
        <w:rPr>
          <w:spacing w:val="-1"/>
          <w:sz w:val="20"/>
        </w:rPr>
        <w:t> </w:t>
      </w:r>
      <w:r>
        <w:rPr>
          <w:sz w:val="20"/>
        </w:rPr>
        <w:t>evidence and,</w:t>
      </w:r>
      <w:r>
        <w:rPr>
          <w:spacing w:val="-1"/>
          <w:sz w:val="20"/>
        </w:rPr>
        <w:t> </w:t>
      </w:r>
      <w:r>
        <w:rPr>
          <w:sz w:val="20"/>
        </w:rPr>
        <w:t>on</w:t>
      </w:r>
      <w:r>
        <w:rPr>
          <w:spacing w:val="-2"/>
          <w:sz w:val="20"/>
        </w:rPr>
        <w:t> </w:t>
      </w:r>
      <w:r>
        <w:rPr>
          <w:sz w:val="20"/>
        </w:rPr>
        <w:t>30 August</w:t>
      </w:r>
      <w:r>
        <w:rPr>
          <w:spacing w:val="-1"/>
          <w:sz w:val="20"/>
        </w:rPr>
        <w:t> </w:t>
      </w:r>
      <w:r>
        <w:rPr>
          <w:sz w:val="20"/>
        </w:rPr>
        <w:t>2021, the pre-confirmation brief. Mr Said is charged with 14 counts of war crimes and crimes against humanity allegedly perpetrated in Bangui between April and 8 November 2013. On 9</w:t>
      </w:r>
      <w:r>
        <w:rPr>
          <w:spacing w:val="31"/>
          <w:sz w:val="20"/>
        </w:rPr>
        <w:t> </w:t>
      </w:r>
      <w:r>
        <w:rPr>
          <w:sz w:val="20"/>
        </w:rPr>
        <w:t>December</w:t>
      </w:r>
      <w:r>
        <w:rPr>
          <w:spacing w:val="31"/>
          <w:sz w:val="20"/>
        </w:rPr>
        <w:t> </w:t>
      </w:r>
      <w:r>
        <w:rPr>
          <w:sz w:val="20"/>
        </w:rPr>
        <w:t>2021,</w:t>
      </w:r>
      <w:r>
        <w:rPr>
          <w:spacing w:val="31"/>
          <w:sz w:val="20"/>
        </w:rPr>
        <w:t> </w:t>
      </w:r>
      <w:r>
        <w:rPr>
          <w:sz w:val="20"/>
        </w:rPr>
        <w:t>Pre-Trial</w:t>
      </w:r>
      <w:r>
        <w:rPr>
          <w:spacing w:val="28"/>
          <w:sz w:val="20"/>
        </w:rPr>
        <w:t> </w:t>
      </w:r>
      <w:r>
        <w:rPr>
          <w:sz w:val="20"/>
        </w:rPr>
        <w:t>Chamber</w:t>
      </w:r>
      <w:r>
        <w:rPr>
          <w:spacing w:val="31"/>
          <w:sz w:val="20"/>
        </w:rPr>
        <w:t> </w:t>
      </w:r>
      <w:r>
        <w:rPr>
          <w:sz w:val="20"/>
        </w:rPr>
        <w:t>II</w:t>
      </w:r>
      <w:r>
        <w:rPr>
          <w:spacing w:val="31"/>
          <w:sz w:val="20"/>
        </w:rPr>
        <w:t> </w:t>
      </w:r>
      <w:r>
        <w:rPr>
          <w:sz w:val="20"/>
        </w:rPr>
        <w:t>partially</w:t>
      </w:r>
      <w:r>
        <w:rPr>
          <w:spacing w:val="27"/>
          <w:sz w:val="20"/>
        </w:rPr>
        <w:t> </w:t>
      </w:r>
      <w:r>
        <w:rPr>
          <w:sz w:val="20"/>
        </w:rPr>
        <w:t>confirmed</w:t>
      </w:r>
      <w:r>
        <w:rPr>
          <w:spacing w:val="32"/>
          <w:sz w:val="20"/>
        </w:rPr>
        <w:t> </w:t>
      </w:r>
      <w:r>
        <w:rPr>
          <w:sz w:val="20"/>
        </w:rPr>
        <w:t>the</w:t>
      </w:r>
      <w:r>
        <w:rPr>
          <w:spacing w:val="31"/>
          <w:sz w:val="20"/>
        </w:rPr>
        <w:t> </w:t>
      </w:r>
      <w:r>
        <w:rPr>
          <w:sz w:val="20"/>
        </w:rPr>
        <w:t>charges</w:t>
      </w:r>
      <w:r>
        <w:rPr>
          <w:spacing w:val="30"/>
          <w:sz w:val="20"/>
        </w:rPr>
        <w:t> </w:t>
      </w:r>
      <w:r>
        <w:rPr>
          <w:sz w:val="20"/>
        </w:rPr>
        <w:t>and</w:t>
      </w:r>
      <w:r>
        <w:rPr>
          <w:spacing w:val="31"/>
          <w:sz w:val="20"/>
        </w:rPr>
        <w:t> </w:t>
      </w:r>
      <w:r>
        <w:rPr>
          <w:sz w:val="20"/>
        </w:rPr>
        <w:t>committed Mr Said for trial.</w:t>
      </w:r>
    </w:p>
    <w:p>
      <w:pPr>
        <w:pStyle w:val="ListParagraph"/>
        <w:numPr>
          <w:ilvl w:val="0"/>
          <w:numId w:val="4"/>
        </w:numPr>
        <w:tabs>
          <w:tab w:pos="2255" w:val="left" w:leader="none"/>
        </w:tabs>
        <w:spacing w:line="240" w:lineRule="auto" w:before="120" w:after="0"/>
        <w:ind w:left="1688" w:right="1665" w:firstLine="0"/>
        <w:jc w:val="both"/>
        <w:rPr>
          <w:sz w:val="20"/>
        </w:rPr>
      </w:pPr>
      <w:r>
        <w:rPr>
          <w:sz w:val="20"/>
        </w:rPr>
        <w:t>The Office conducted several investigative missions to, among others, the CAR, in the</w:t>
      </w:r>
      <w:r>
        <w:rPr>
          <w:spacing w:val="-3"/>
          <w:sz w:val="20"/>
        </w:rPr>
        <w:t> </w:t>
      </w:r>
      <w:r>
        <w:rPr>
          <w:sz w:val="20"/>
        </w:rPr>
        <w:t>context</w:t>
      </w:r>
      <w:r>
        <w:rPr>
          <w:spacing w:val="-4"/>
          <w:sz w:val="20"/>
        </w:rPr>
        <w:t> </w:t>
      </w:r>
      <w:r>
        <w:rPr>
          <w:sz w:val="20"/>
        </w:rPr>
        <w:t>of</w:t>
      </w:r>
      <w:r>
        <w:rPr>
          <w:spacing w:val="-5"/>
          <w:sz w:val="20"/>
        </w:rPr>
        <w:t> </w:t>
      </w:r>
      <w:r>
        <w:rPr>
          <w:sz w:val="20"/>
        </w:rPr>
        <w:t>its</w:t>
      </w:r>
      <w:r>
        <w:rPr>
          <w:spacing w:val="-4"/>
          <w:sz w:val="20"/>
        </w:rPr>
        <w:t> </w:t>
      </w:r>
      <w:r>
        <w:rPr>
          <w:sz w:val="20"/>
        </w:rPr>
        <w:t>ongoing</w:t>
      </w:r>
      <w:r>
        <w:rPr>
          <w:spacing w:val="-4"/>
          <w:sz w:val="20"/>
        </w:rPr>
        <w:t> </w:t>
      </w:r>
      <w:r>
        <w:rPr>
          <w:sz w:val="20"/>
        </w:rPr>
        <w:t>investigations</w:t>
      </w:r>
      <w:r>
        <w:rPr>
          <w:spacing w:val="-4"/>
          <w:sz w:val="20"/>
        </w:rPr>
        <w:t> </w:t>
      </w:r>
      <w:r>
        <w:rPr>
          <w:sz w:val="20"/>
        </w:rPr>
        <w:t>into</w:t>
      </w:r>
      <w:r>
        <w:rPr>
          <w:spacing w:val="-2"/>
          <w:sz w:val="20"/>
        </w:rPr>
        <w:t> </w:t>
      </w:r>
      <w:r>
        <w:rPr>
          <w:sz w:val="20"/>
        </w:rPr>
        <w:t>the</w:t>
      </w:r>
      <w:r>
        <w:rPr>
          <w:spacing w:val="-3"/>
          <w:sz w:val="20"/>
        </w:rPr>
        <w:t> </w:t>
      </w:r>
      <w:r>
        <w:rPr>
          <w:sz w:val="20"/>
        </w:rPr>
        <w:t>situation,</w:t>
      </w:r>
      <w:r>
        <w:rPr>
          <w:spacing w:val="-3"/>
          <w:sz w:val="20"/>
        </w:rPr>
        <w:t> </w:t>
      </w:r>
      <w:r>
        <w:rPr>
          <w:sz w:val="20"/>
        </w:rPr>
        <w:t>and</w:t>
      </w:r>
      <w:r>
        <w:rPr>
          <w:spacing w:val="-2"/>
          <w:sz w:val="20"/>
        </w:rPr>
        <w:t> </w:t>
      </w:r>
      <w:r>
        <w:rPr>
          <w:sz w:val="20"/>
        </w:rPr>
        <w:t>in</w:t>
      </w:r>
      <w:r>
        <w:rPr>
          <w:spacing w:val="-5"/>
          <w:sz w:val="20"/>
        </w:rPr>
        <w:t> </w:t>
      </w:r>
      <w:r>
        <w:rPr>
          <w:sz w:val="20"/>
        </w:rPr>
        <w:t>particular</w:t>
      </w:r>
      <w:r>
        <w:rPr>
          <w:spacing w:val="-2"/>
          <w:sz w:val="20"/>
        </w:rPr>
        <w:t> </w:t>
      </w:r>
      <w:r>
        <w:rPr>
          <w:sz w:val="20"/>
        </w:rPr>
        <w:t>in</w:t>
      </w:r>
      <w:r>
        <w:rPr>
          <w:spacing w:val="-5"/>
          <w:sz w:val="20"/>
        </w:rPr>
        <w:t> </w:t>
      </w:r>
      <w:r>
        <w:rPr>
          <w:sz w:val="20"/>
        </w:rPr>
        <w:t>relation</w:t>
      </w:r>
      <w:r>
        <w:rPr>
          <w:spacing w:val="-4"/>
          <w:sz w:val="20"/>
        </w:rPr>
        <w:t> </w:t>
      </w:r>
      <w:r>
        <w:rPr>
          <w:sz w:val="20"/>
        </w:rPr>
        <w:t>to</w:t>
      </w:r>
      <w:r>
        <w:rPr>
          <w:spacing w:val="-2"/>
          <w:sz w:val="20"/>
        </w:rPr>
        <w:t> </w:t>
      </w:r>
      <w:r>
        <w:rPr>
          <w:sz w:val="20"/>
        </w:rPr>
        <w:t>the proceedings before the Court.</w:t>
      </w:r>
    </w:p>
    <w:p>
      <w:pPr>
        <w:pStyle w:val="ListParagraph"/>
        <w:numPr>
          <w:ilvl w:val="0"/>
          <w:numId w:val="4"/>
        </w:numPr>
        <w:tabs>
          <w:tab w:pos="2255" w:val="left" w:leader="none"/>
        </w:tabs>
        <w:spacing w:line="240" w:lineRule="auto" w:before="121" w:after="0"/>
        <w:ind w:left="1688" w:right="1666" w:firstLine="0"/>
        <w:jc w:val="both"/>
        <w:rPr>
          <w:sz w:val="20"/>
        </w:rPr>
      </w:pPr>
      <w:r>
        <w:rPr>
          <w:sz w:val="20"/>
        </w:rPr>
        <w:t>Maintaining and further strengthening cooperation with the authorities of the CAR, and enhancing and sustaining cooperation with key stakeholders, including the UN Multidimensional Integrated Stabilization Mission in the CAR and neighbouring countries, remained a priority.</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ListParagraph"/>
        <w:numPr>
          <w:ilvl w:val="0"/>
          <w:numId w:val="4"/>
        </w:numPr>
        <w:tabs>
          <w:tab w:pos="2255" w:val="left" w:leader="none"/>
        </w:tabs>
        <w:spacing w:line="240" w:lineRule="auto" w:before="91" w:after="0"/>
        <w:ind w:left="1688" w:right="1668" w:firstLine="0"/>
        <w:jc w:val="both"/>
        <w:rPr>
          <w:sz w:val="20"/>
        </w:rPr>
      </w:pPr>
      <w:r>
        <w:rPr>
          <w:sz w:val="20"/>
        </w:rPr>
        <w:t>The</w:t>
      </w:r>
      <w:r>
        <w:rPr>
          <w:spacing w:val="-2"/>
          <w:sz w:val="20"/>
        </w:rPr>
        <w:t> </w:t>
      </w:r>
      <w:r>
        <w:rPr>
          <w:sz w:val="20"/>
        </w:rPr>
        <w:t>Office</w:t>
      </w:r>
      <w:r>
        <w:rPr>
          <w:spacing w:val="-2"/>
          <w:sz w:val="20"/>
        </w:rPr>
        <w:t> </w:t>
      </w:r>
      <w:r>
        <w:rPr>
          <w:sz w:val="20"/>
        </w:rPr>
        <w:t>continued</w:t>
      </w:r>
      <w:r>
        <w:rPr>
          <w:spacing w:val="-1"/>
          <w:sz w:val="20"/>
        </w:rPr>
        <w:t> </w:t>
      </w:r>
      <w:r>
        <w:rPr>
          <w:sz w:val="20"/>
        </w:rPr>
        <w:t>to</w:t>
      </w:r>
      <w:r>
        <w:rPr>
          <w:spacing w:val="-2"/>
          <w:sz w:val="20"/>
        </w:rPr>
        <w:t> </w:t>
      </w:r>
      <w:r>
        <w:rPr>
          <w:sz w:val="20"/>
        </w:rPr>
        <w:t>monitor</w:t>
      </w:r>
      <w:r>
        <w:rPr>
          <w:spacing w:val="-2"/>
          <w:sz w:val="20"/>
        </w:rPr>
        <w:t> </w:t>
      </w:r>
      <w:r>
        <w:rPr>
          <w:sz w:val="20"/>
        </w:rPr>
        <w:t>and</w:t>
      </w:r>
      <w:r>
        <w:rPr>
          <w:spacing w:val="-2"/>
          <w:sz w:val="20"/>
        </w:rPr>
        <w:t> </w:t>
      </w:r>
      <w:r>
        <w:rPr>
          <w:sz w:val="20"/>
        </w:rPr>
        <w:t>encourage</w:t>
      </w:r>
      <w:r>
        <w:rPr>
          <w:spacing w:val="-2"/>
          <w:sz w:val="20"/>
        </w:rPr>
        <w:t> </w:t>
      </w:r>
      <w:r>
        <w:rPr>
          <w:sz w:val="20"/>
        </w:rPr>
        <w:t>national</w:t>
      </w:r>
      <w:r>
        <w:rPr>
          <w:spacing w:val="-3"/>
          <w:sz w:val="20"/>
        </w:rPr>
        <w:t> </w:t>
      </w:r>
      <w:r>
        <w:rPr>
          <w:sz w:val="20"/>
        </w:rPr>
        <w:t>criminal</w:t>
      </w:r>
      <w:r>
        <w:rPr>
          <w:spacing w:val="-3"/>
          <w:sz w:val="20"/>
        </w:rPr>
        <w:t> </w:t>
      </w:r>
      <w:r>
        <w:rPr>
          <w:sz w:val="20"/>
        </w:rPr>
        <w:t>proceedings</w:t>
      </w:r>
      <w:r>
        <w:rPr>
          <w:spacing w:val="-3"/>
          <w:sz w:val="20"/>
        </w:rPr>
        <w:t> </w:t>
      </w:r>
      <w:r>
        <w:rPr>
          <w:sz w:val="20"/>
        </w:rPr>
        <w:t>and</w:t>
      </w:r>
      <w:r>
        <w:rPr>
          <w:spacing w:val="-2"/>
          <w:sz w:val="20"/>
        </w:rPr>
        <w:t> </w:t>
      </w:r>
      <w:r>
        <w:rPr>
          <w:sz w:val="20"/>
        </w:rPr>
        <w:t>to cooperate and share expertise with national judicial actors, including the Special Criminal </w:t>
      </w:r>
      <w:r>
        <w:rPr>
          <w:spacing w:val="-2"/>
          <w:sz w:val="20"/>
        </w:rPr>
        <w:t>Court.</w:t>
      </w:r>
    </w:p>
    <w:p>
      <w:pPr>
        <w:pStyle w:val="BodyText"/>
        <w:spacing w:before="9"/>
      </w:pPr>
    </w:p>
    <w:p>
      <w:pPr>
        <w:pStyle w:val="ListParagraph"/>
        <w:numPr>
          <w:ilvl w:val="0"/>
          <w:numId w:val="5"/>
        </w:numPr>
        <w:tabs>
          <w:tab w:pos="1688" w:val="left" w:leader="none"/>
          <w:tab w:pos="1689" w:val="left" w:leader="none"/>
        </w:tabs>
        <w:spacing w:line="240" w:lineRule="auto" w:before="0" w:after="0"/>
        <w:ind w:left="1688" w:right="0" w:hanging="567"/>
        <w:jc w:val="left"/>
        <w:rPr>
          <w:i/>
          <w:sz w:val="20"/>
        </w:rPr>
      </w:pPr>
      <w:r>
        <w:rPr>
          <w:i/>
          <w:sz w:val="20"/>
        </w:rPr>
        <w:t>Situation</w:t>
      </w:r>
      <w:r>
        <w:rPr>
          <w:i/>
          <w:spacing w:val="-4"/>
          <w:sz w:val="20"/>
        </w:rPr>
        <w:t> </w:t>
      </w:r>
      <w:r>
        <w:rPr>
          <w:i/>
          <w:sz w:val="20"/>
        </w:rPr>
        <w:t>in</w:t>
      </w:r>
      <w:r>
        <w:rPr>
          <w:i/>
          <w:spacing w:val="-5"/>
          <w:sz w:val="20"/>
        </w:rPr>
        <w:t> </w:t>
      </w:r>
      <w:r>
        <w:rPr>
          <w:i/>
          <w:sz w:val="20"/>
        </w:rPr>
        <w:t>Côte</w:t>
      </w:r>
      <w:r>
        <w:rPr>
          <w:i/>
          <w:spacing w:val="-4"/>
          <w:sz w:val="20"/>
        </w:rPr>
        <w:t> </w:t>
      </w:r>
      <w:r>
        <w:rPr>
          <w:i/>
          <w:sz w:val="20"/>
        </w:rPr>
        <w:t>d’Ivoire</w:t>
      </w:r>
      <w:r>
        <w:rPr>
          <w:i/>
          <w:spacing w:val="-4"/>
          <w:sz w:val="20"/>
        </w:rPr>
        <w:t> (CIV)</w:t>
      </w:r>
    </w:p>
    <w:p>
      <w:pPr>
        <w:pStyle w:val="BodyText"/>
        <w:spacing w:before="11"/>
        <w:rPr>
          <w:i/>
        </w:rPr>
      </w:pPr>
    </w:p>
    <w:p>
      <w:pPr>
        <w:pStyle w:val="ListParagraph"/>
        <w:numPr>
          <w:ilvl w:val="0"/>
          <w:numId w:val="4"/>
        </w:numPr>
        <w:tabs>
          <w:tab w:pos="2255" w:val="left" w:leader="none"/>
        </w:tabs>
        <w:spacing w:line="240" w:lineRule="auto" w:before="0" w:after="0"/>
        <w:ind w:left="1688" w:right="1672" w:firstLine="0"/>
        <w:jc w:val="both"/>
        <w:rPr>
          <w:sz w:val="20"/>
        </w:rPr>
      </w:pPr>
      <w:r>
        <w:rPr>
          <w:sz w:val="20"/>
        </w:rPr>
        <w:t>The Office continued to collect evidence in relation to alleged crimes committed during</w:t>
      </w:r>
      <w:r>
        <w:rPr>
          <w:spacing w:val="-7"/>
          <w:sz w:val="20"/>
        </w:rPr>
        <w:t> </w:t>
      </w:r>
      <w:r>
        <w:rPr>
          <w:sz w:val="20"/>
        </w:rPr>
        <w:t>the</w:t>
      </w:r>
      <w:r>
        <w:rPr>
          <w:spacing w:val="-6"/>
          <w:sz w:val="20"/>
        </w:rPr>
        <w:t> </w:t>
      </w:r>
      <w:r>
        <w:rPr>
          <w:sz w:val="20"/>
        </w:rPr>
        <w:t>post-election</w:t>
      </w:r>
      <w:r>
        <w:rPr>
          <w:spacing w:val="-7"/>
          <w:sz w:val="20"/>
        </w:rPr>
        <w:t> </w:t>
      </w:r>
      <w:r>
        <w:rPr>
          <w:sz w:val="20"/>
        </w:rPr>
        <w:t>violence</w:t>
      </w:r>
      <w:r>
        <w:rPr>
          <w:spacing w:val="-6"/>
          <w:sz w:val="20"/>
        </w:rPr>
        <w:t> </w:t>
      </w:r>
      <w:r>
        <w:rPr>
          <w:sz w:val="20"/>
        </w:rPr>
        <w:t>from</w:t>
      </w:r>
      <w:r>
        <w:rPr>
          <w:spacing w:val="-9"/>
          <w:sz w:val="20"/>
        </w:rPr>
        <w:t> </w:t>
      </w:r>
      <w:r>
        <w:rPr>
          <w:sz w:val="20"/>
        </w:rPr>
        <w:t>the</w:t>
      </w:r>
      <w:r>
        <w:rPr>
          <w:spacing w:val="-6"/>
          <w:sz w:val="20"/>
        </w:rPr>
        <w:t> </w:t>
      </w:r>
      <w:r>
        <w:rPr>
          <w:sz w:val="20"/>
        </w:rPr>
        <w:t>side</w:t>
      </w:r>
      <w:r>
        <w:rPr>
          <w:spacing w:val="-6"/>
          <w:sz w:val="20"/>
        </w:rPr>
        <w:t> </w:t>
      </w:r>
      <w:r>
        <w:rPr>
          <w:sz w:val="20"/>
        </w:rPr>
        <w:t>opposed</w:t>
      </w:r>
      <w:r>
        <w:rPr>
          <w:spacing w:val="-5"/>
          <w:sz w:val="20"/>
        </w:rPr>
        <w:t> </w:t>
      </w:r>
      <w:r>
        <w:rPr>
          <w:sz w:val="20"/>
        </w:rPr>
        <w:t>to</w:t>
      </w:r>
      <w:r>
        <w:rPr>
          <w:spacing w:val="-6"/>
          <w:sz w:val="20"/>
        </w:rPr>
        <w:t> </w:t>
      </w:r>
      <w:r>
        <w:rPr>
          <w:sz w:val="20"/>
        </w:rPr>
        <w:t>former</w:t>
      </w:r>
      <w:r>
        <w:rPr>
          <w:spacing w:val="-5"/>
          <w:sz w:val="20"/>
        </w:rPr>
        <w:t> </w:t>
      </w:r>
      <w:r>
        <w:rPr>
          <w:sz w:val="20"/>
        </w:rPr>
        <w:t>President</w:t>
      </w:r>
      <w:r>
        <w:rPr>
          <w:spacing w:val="-6"/>
          <w:sz w:val="20"/>
        </w:rPr>
        <w:t> </w:t>
      </w:r>
      <w:r>
        <w:rPr>
          <w:sz w:val="20"/>
        </w:rPr>
        <w:t>Laurent</w:t>
      </w:r>
      <w:r>
        <w:rPr>
          <w:spacing w:val="-6"/>
          <w:sz w:val="20"/>
        </w:rPr>
        <w:t> </w:t>
      </w:r>
      <w:r>
        <w:rPr>
          <w:sz w:val="20"/>
        </w:rPr>
        <w:t>Gbagbo (CIV II).</w:t>
      </w:r>
    </w:p>
    <w:p>
      <w:pPr>
        <w:pStyle w:val="BodyText"/>
        <w:spacing w:before="11"/>
      </w:pPr>
    </w:p>
    <w:p>
      <w:pPr>
        <w:pStyle w:val="ListParagraph"/>
        <w:numPr>
          <w:ilvl w:val="0"/>
          <w:numId w:val="5"/>
        </w:numPr>
        <w:tabs>
          <w:tab w:pos="1688" w:val="left" w:leader="none"/>
          <w:tab w:pos="1689" w:val="left" w:leader="none"/>
        </w:tabs>
        <w:spacing w:line="240" w:lineRule="auto" w:before="0" w:after="0"/>
        <w:ind w:left="1688" w:right="0" w:hanging="567"/>
        <w:jc w:val="left"/>
        <w:rPr>
          <w:i/>
          <w:sz w:val="20"/>
        </w:rPr>
      </w:pPr>
      <w:r>
        <w:rPr>
          <w:i/>
          <w:sz w:val="20"/>
        </w:rPr>
        <w:t>Situation</w:t>
      </w:r>
      <w:r>
        <w:rPr>
          <w:i/>
          <w:spacing w:val="-3"/>
          <w:sz w:val="20"/>
        </w:rPr>
        <w:t> </w:t>
      </w:r>
      <w:r>
        <w:rPr>
          <w:i/>
          <w:sz w:val="20"/>
        </w:rPr>
        <w:t>in</w:t>
      </w:r>
      <w:r>
        <w:rPr>
          <w:i/>
          <w:spacing w:val="-5"/>
          <w:sz w:val="20"/>
        </w:rPr>
        <w:t> </w:t>
      </w:r>
      <w:r>
        <w:rPr>
          <w:i/>
          <w:spacing w:val="-2"/>
          <w:sz w:val="20"/>
        </w:rPr>
        <w:t>Darfur</w:t>
      </w:r>
    </w:p>
    <w:p>
      <w:pPr>
        <w:pStyle w:val="BodyText"/>
        <w:spacing w:before="8"/>
        <w:rPr>
          <w:i/>
        </w:rPr>
      </w:pPr>
    </w:p>
    <w:p>
      <w:pPr>
        <w:pStyle w:val="ListParagraph"/>
        <w:numPr>
          <w:ilvl w:val="0"/>
          <w:numId w:val="4"/>
        </w:numPr>
        <w:tabs>
          <w:tab w:pos="2255" w:val="left" w:leader="none"/>
        </w:tabs>
        <w:spacing w:line="240" w:lineRule="auto" w:before="0" w:after="0"/>
        <w:ind w:left="1688" w:right="1662" w:firstLine="0"/>
        <w:jc w:val="both"/>
        <w:rPr>
          <w:sz w:val="20"/>
        </w:rPr>
      </w:pPr>
      <w:r>
        <w:rPr>
          <w:sz w:val="20"/>
        </w:rPr>
        <w:t>The</w:t>
      </w:r>
      <w:r>
        <w:rPr>
          <w:spacing w:val="-2"/>
          <w:sz w:val="20"/>
        </w:rPr>
        <w:t> </w:t>
      </w:r>
      <w:r>
        <w:rPr>
          <w:sz w:val="20"/>
        </w:rPr>
        <w:t>confirmation</w:t>
      </w:r>
      <w:r>
        <w:rPr>
          <w:spacing w:val="-3"/>
          <w:sz w:val="20"/>
        </w:rPr>
        <w:t> </w:t>
      </w:r>
      <w:r>
        <w:rPr>
          <w:sz w:val="20"/>
        </w:rPr>
        <w:t>of</w:t>
      </w:r>
      <w:r>
        <w:rPr>
          <w:spacing w:val="-4"/>
          <w:sz w:val="20"/>
        </w:rPr>
        <w:t> </w:t>
      </w:r>
      <w:r>
        <w:rPr>
          <w:sz w:val="20"/>
        </w:rPr>
        <w:t>charges</w:t>
      </w:r>
      <w:r>
        <w:rPr>
          <w:spacing w:val="-1"/>
          <w:sz w:val="20"/>
        </w:rPr>
        <w:t> </w:t>
      </w:r>
      <w:r>
        <w:rPr>
          <w:sz w:val="20"/>
        </w:rPr>
        <w:t>hearing</w:t>
      </w:r>
      <w:r>
        <w:rPr>
          <w:spacing w:val="-3"/>
          <w:sz w:val="20"/>
        </w:rPr>
        <w:t> </w:t>
      </w:r>
      <w:r>
        <w:rPr>
          <w:sz w:val="20"/>
        </w:rPr>
        <w:t>in the</w:t>
      </w:r>
      <w:r>
        <w:rPr>
          <w:spacing w:val="-2"/>
          <w:sz w:val="20"/>
        </w:rPr>
        <w:t> </w:t>
      </w:r>
      <w:r>
        <w:rPr>
          <w:sz w:val="20"/>
        </w:rPr>
        <w:t>case</w:t>
      </w:r>
      <w:r>
        <w:rPr>
          <w:spacing w:val="-2"/>
          <w:sz w:val="20"/>
        </w:rPr>
        <w:t> </w:t>
      </w:r>
      <w:r>
        <w:rPr>
          <w:sz w:val="20"/>
        </w:rPr>
        <w:t>of</w:t>
      </w:r>
      <w:r>
        <w:rPr>
          <w:spacing w:val="-2"/>
          <w:sz w:val="20"/>
        </w:rPr>
        <w:t> </w:t>
      </w:r>
      <w:r>
        <w:rPr>
          <w:i/>
          <w:sz w:val="20"/>
        </w:rPr>
        <w:t>The</w:t>
      </w:r>
      <w:r>
        <w:rPr>
          <w:i/>
          <w:spacing w:val="-2"/>
          <w:sz w:val="20"/>
        </w:rPr>
        <w:t> </w:t>
      </w:r>
      <w:r>
        <w:rPr>
          <w:i/>
          <w:sz w:val="20"/>
        </w:rPr>
        <w:t>Prosecutor</w:t>
      </w:r>
      <w:r>
        <w:rPr>
          <w:i/>
          <w:spacing w:val="-3"/>
          <w:sz w:val="20"/>
        </w:rPr>
        <w:t> </w:t>
      </w:r>
      <w:r>
        <w:rPr>
          <w:i/>
          <w:sz w:val="20"/>
        </w:rPr>
        <w:t>v.</w:t>
      </w:r>
      <w:r>
        <w:rPr>
          <w:i/>
          <w:spacing w:val="-1"/>
          <w:sz w:val="20"/>
        </w:rPr>
        <w:t> </w:t>
      </w:r>
      <w:r>
        <w:rPr>
          <w:i/>
          <w:sz w:val="20"/>
        </w:rPr>
        <w:t>Ali</w:t>
      </w:r>
      <w:r>
        <w:rPr>
          <w:i/>
          <w:spacing w:val="-3"/>
          <w:sz w:val="20"/>
        </w:rPr>
        <w:t> </w:t>
      </w:r>
      <w:r>
        <w:rPr>
          <w:i/>
          <w:sz w:val="20"/>
        </w:rPr>
        <w:t>Muhammad</w:t>
      </w:r>
      <w:r>
        <w:rPr>
          <w:i/>
          <w:sz w:val="20"/>
        </w:rPr>
        <w:t> Ali</w:t>
      </w:r>
      <w:r>
        <w:rPr>
          <w:i/>
          <w:spacing w:val="-10"/>
          <w:sz w:val="20"/>
        </w:rPr>
        <w:t> </w:t>
      </w:r>
      <w:r>
        <w:rPr>
          <w:i/>
          <w:sz w:val="20"/>
        </w:rPr>
        <w:t>Abd-Al-Rahman</w:t>
      </w:r>
      <w:r>
        <w:rPr>
          <w:i/>
          <w:spacing w:val="-10"/>
          <w:sz w:val="20"/>
        </w:rPr>
        <w:t> </w:t>
      </w:r>
      <w:r>
        <w:rPr>
          <w:sz w:val="20"/>
        </w:rPr>
        <w:t>(“Ali</w:t>
      </w:r>
      <w:r>
        <w:rPr>
          <w:spacing w:val="-9"/>
          <w:sz w:val="20"/>
        </w:rPr>
        <w:t> </w:t>
      </w:r>
      <w:r>
        <w:rPr>
          <w:sz w:val="20"/>
        </w:rPr>
        <w:t>Kushayb”)</w:t>
      </w:r>
      <w:r>
        <w:rPr>
          <w:spacing w:val="-6"/>
          <w:sz w:val="20"/>
        </w:rPr>
        <w:t> </w:t>
      </w:r>
      <w:r>
        <w:rPr>
          <w:sz w:val="20"/>
        </w:rPr>
        <w:t>was</w:t>
      </w:r>
      <w:r>
        <w:rPr>
          <w:spacing w:val="-7"/>
          <w:sz w:val="20"/>
        </w:rPr>
        <w:t> </w:t>
      </w:r>
      <w:r>
        <w:rPr>
          <w:sz w:val="20"/>
        </w:rPr>
        <w:t>held</w:t>
      </w:r>
      <w:r>
        <w:rPr>
          <w:spacing w:val="-8"/>
          <w:sz w:val="20"/>
        </w:rPr>
        <w:t> </w:t>
      </w:r>
      <w:r>
        <w:rPr>
          <w:sz w:val="20"/>
        </w:rPr>
        <w:t>from</w:t>
      </w:r>
      <w:r>
        <w:rPr>
          <w:spacing w:val="-13"/>
          <w:sz w:val="20"/>
        </w:rPr>
        <w:t> </w:t>
      </w:r>
      <w:r>
        <w:rPr>
          <w:sz w:val="20"/>
        </w:rPr>
        <w:t>24</w:t>
      </w:r>
      <w:r>
        <w:rPr>
          <w:spacing w:val="-7"/>
          <w:sz w:val="20"/>
        </w:rPr>
        <w:t> </w:t>
      </w:r>
      <w:r>
        <w:rPr>
          <w:sz w:val="20"/>
        </w:rPr>
        <w:t>to</w:t>
      </w:r>
      <w:r>
        <w:rPr>
          <w:spacing w:val="-8"/>
          <w:sz w:val="20"/>
        </w:rPr>
        <w:t> </w:t>
      </w:r>
      <w:r>
        <w:rPr>
          <w:sz w:val="20"/>
        </w:rPr>
        <w:t>26</w:t>
      </w:r>
      <w:r>
        <w:rPr>
          <w:spacing w:val="-11"/>
          <w:sz w:val="20"/>
        </w:rPr>
        <w:t> </w:t>
      </w:r>
      <w:r>
        <w:rPr>
          <w:sz w:val="20"/>
        </w:rPr>
        <w:t>May</w:t>
      </w:r>
      <w:r>
        <w:rPr>
          <w:spacing w:val="-13"/>
          <w:sz w:val="20"/>
        </w:rPr>
        <w:t> </w:t>
      </w:r>
      <w:r>
        <w:rPr>
          <w:sz w:val="20"/>
        </w:rPr>
        <w:t>2021.</w:t>
      </w:r>
      <w:r>
        <w:rPr>
          <w:spacing w:val="-8"/>
          <w:sz w:val="20"/>
        </w:rPr>
        <w:t> </w:t>
      </w:r>
      <w:r>
        <w:rPr>
          <w:sz w:val="20"/>
        </w:rPr>
        <w:t>On</w:t>
      </w:r>
      <w:r>
        <w:rPr>
          <w:spacing w:val="-10"/>
          <w:sz w:val="20"/>
        </w:rPr>
        <w:t> </w:t>
      </w:r>
      <w:r>
        <w:rPr>
          <w:sz w:val="20"/>
        </w:rPr>
        <w:t>9</w:t>
      </w:r>
      <w:r>
        <w:rPr>
          <w:spacing w:val="-11"/>
          <w:sz w:val="20"/>
        </w:rPr>
        <w:t> </w:t>
      </w:r>
      <w:r>
        <w:rPr>
          <w:sz w:val="20"/>
        </w:rPr>
        <w:t>July</w:t>
      </w:r>
      <w:r>
        <w:rPr>
          <w:spacing w:val="-13"/>
          <w:sz w:val="20"/>
        </w:rPr>
        <w:t> </w:t>
      </w:r>
      <w:r>
        <w:rPr>
          <w:sz w:val="20"/>
        </w:rPr>
        <w:t>2021,</w:t>
      </w:r>
      <w:r>
        <w:rPr>
          <w:spacing w:val="-10"/>
          <w:sz w:val="20"/>
        </w:rPr>
        <w:t> </w:t>
      </w:r>
      <w:r>
        <w:rPr>
          <w:sz w:val="20"/>
        </w:rPr>
        <w:t>Pre- Trial Chamber II confirmed 31 counts of war crimes and crimes against humanity</w:t>
      </w:r>
      <w:r>
        <w:rPr>
          <w:spacing w:val="-1"/>
          <w:sz w:val="20"/>
        </w:rPr>
        <w:t> </w:t>
      </w:r>
      <w:r>
        <w:rPr>
          <w:sz w:val="20"/>
        </w:rPr>
        <w:t>allegedly committed</w:t>
      </w:r>
      <w:r>
        <w:rPr>
          <w:spacing w:val="-10"/>
          <w:sz w:val="20"/>
        </w:rPr>
        <w:t> </w:t>
      </w:r>
      <w:r>
        <w:rPr>
          <w:sz w:val="20"/>
        </w:rPr>
        <w:t>between</w:t>
      </w:r>
      <w:r>
        <w:rPr>
          <w:spacing w:val="-10"/>
          <w:sz w:val="20"/>
        </w:rPr>
        <w:t> </w:t>
      </w:r>
      <w:r>
        <w:rPr>
          <w:sz w:val="20"/>
        </w:rPr>
        <w:t>August</w:t>
      </w:r>
      <w:r>
        <w:rPr>
          <w:spacing w:val="-11"/>
          <w:sz w:val="20"/>
        </w:rPr>
        <w:t> </w:t>
      </w:r>
      <w:r>
        <w:rPr>
          <w:sz w:val="20"/>
        </w:rPr>
        <w:t>2003</w:t>
      </w:r>
      <w:r>
        <w:rPr>
          <w:spacing w:val="-10"/>
          <w:sz w:val="20"/>
        </w:rPr>
        <w:t> </w:t>
      </w:r>
      <w:r>
        <w:rPr>
          <w:sz w:val="20"/>
        </w:rPr>
        <w:t>and</w:t>
      </w:r>
      <w:r>
        <w:rPr>
          <w:spacing w:val="-13"/>
          <w:sz w:val="20"/>
        </w:rPr>
        <w:t> </w:t>
      </w:r>
      <w:r>
        <w:rPr>
          <w:sz w:val="20"/>
        </w:rPr>
        <w:t>at</w:t>
      </w:r>
      <w:r>
        <w:rPr>
          <w:spacing w:val="-10"/>
          <w:sz w:val="20"/>
        </w:rPr>
        <w:t> </w:t>
      </w:r>
      <w:r>
        <w:rPr>
          <w:sz w:val="20"/>
        </w:rPr>
        <w:t>least</w:t>
      </w:r>
      <w:r>
        <w:rPr>
          <w:spacing w:val="-12"/>
          <w:sz w:val="20"/>
        </w:rPr>
        <w:t> </w:t>
      </w:r>
      <w:r>
        <w:rPr>
          <w:sz w:val="20"/>
        </w:rPr>
        <w:t>April</w:t>
      </w:r>
      <w:r>
        <w:rPr>
          <w:spacing w:val="-12"/>
          <w:sz w:val="20"/>
        </w:rPr>
        <w:t> </w:t>
      </w:r>
      <w:r>
        <w:rPr>
          <w:sz w:val="20"/>
        </w:rPr>
        <w:t>2004</w:t>
      </w:r>
      <w:r>
        <w:rPr>
          <w:spacing w:val="-10"/>
          <w:sz w:val="20"/>
        </w:rPr>
        <w:t> </w:t>
      </w:r>
      <w:r>
        <w:rPr>
          <w:sz w:val="20"/>
        </w:rPr>
        <w:t>in</w:t>
      </w:r>
      <w:r>
        <w:rPr>
          <w:spacing w:val="-13"/>
          <w:sz w:val="20"/>
        </w:rPr>
        <w:t> </w:t>
      </w:r>
      <w:r>
        <w:rPr>
          <w:sz w:val="20"/>
        </w:rPr>
        <w:t>Kodoom,</w:t>
      </w:r>
      <w:r>
        <w:rPr>
          <w:spacing w:val="-10"/>
          <w:sz w:val="20"/>
        </w:rPr>
        <w:t> </w:t>
      </w:r>
      <w:r>
        <w:rPr>
          <w:sz w:val="20"/>
        </w:rPr>
        <w:t>Bindisi,</w:t>
      </w:r>
      <w:r>
        <w:rPr>
          <w:spacing w:val="-11"/>
          <w:sz w:val="20"/>
        </w:rPr>
        <w:t> </w:t>
      </w:r>
      <w:r>
        <w:rPr>
          <w:sz w:val="20"/>
        </w:rPr>
        <w:t>Mukjar,</w:t>
      </w:r>
      <w:r>
        <w:rPr>
          <w:spacing w:val="-11"/>
          <w:sz w:val="20"/>
        </w:rPr>
        <w:t> </w:t>
      </w:r>
      <w:r>
        <w:rPr>
          <w:sz w:val="20"/>
        </w:rPr>
        <w:t>Deleig and their surrounding areas in Darfur, Sudan, and committed Mr Abd-Al-Rahman for trial. On 8 September 2021, Trial Chamber I scheduled the opening of the trial for 5 April 2022.</w:t>
      </w:r>
    </w:p>
    <w:p>
      <w:pPr>
        <w:pStyle w:val="ListParagraph"/>
        <w:numPr>
          <w:ilvl w:val="0"/>
          <w:numId w:val="4"/>
        </w:numPr>
        <w:tabs>
          <w:tab w:pos="2255" w:val="left" w:leader="none"/>
        </w:tabs>
        <w:spacing w:line="240" w:lineRule="auto" w:before="121" w:after="0"/>
        <w:ind w:left="1688" w:right="1662" w:firstLine="0"/>
        <w:jc w:val="both"/>
        <w:rPr>
          <w:sz w:val="20"/>
        </w:rPr>
      </w:pPr>
      <w:r>
        <w:rPr>
          <w:sz w:val="20"/>
        </w:rPr>
        <w:t>In</w:t>
      </w:r>
      <w:r>
        <w:rPr>
          <w:spacing w:val="-4"/>
          <w:sz w:val="20"/>
        </w:rPr>
        <w:t> </w:t>
      </w:r>
      <w:r>
        <w:rPr>
          <w:sz w:val="20"/>
        </w:rPr>
        <w:t>August</w:t>
      </w:r>
      <w:r>
        <w:rPr>
          <w:spacing w:val="-3"/>
          <w:sz w:val="20"/>
        </w:rPr>
        <w:t> </w:t>
      </w:r>
      <w:r>
        <w:rPr>
          <w:sz w:val="20"/>
        </w:rPr>
        <w:t>2021,</w:t>
      </w:r>
      <w:r>
        <w:rPr>
          <w:spacing w:val="-5"/>
          <w:sz w:val="20"/>
        </w:rPr>
        <w:t> </w:t>
      </w:r>
      <w:r>
        <w:rPr>
          <w:sz w:val="20"/>
        </w:rPr>
        <w:t>the</w:t>
      </w:r>
      <w:r>
        <w:rPr>
          <w:spacing w:val="-5"/>
          <w:sz w:val="20"/>
        </w:rPr>
        <w:t> </w:t>
      </w:r>
      <w:r>
        <w:rPr>
          <w:sz w:val="20"/>
        </w:rPr>
        <w:t>Prosecutor</w:t>
      </w:r>
      <w:r>
        <w:rPr>
          <w:spacing w:val="-5"/>
          <w:sz w:val="20"/>
        </w:rPr>
        <w:t> </w:t>
      </w:r>
      <w:r>
        <w:rPr>
          <w:sz w:val="20"/>
        </w:rPr>
        <w:t>conducted</w:t>
      </w:r>
      <w:r>
        <w:rPr>
          <w:spacing w:val="-4"/>
          <w:sz w:val="20"/>
        </w:rPr>
        <w:t> </w:t>
      </w:r>
      <w:r>
        <w:rPr>
          <w:sz w:val="20"/>
        </w:rPr>
        <w:t>an</w:t>
      </w:r>
      <w:r>
        <w:rPr>
          <w:spacing w:val="-6"/>
          <w:sz w:val="20"/>
        </w:rPr>
        <w:t> </w:t>
      </w:r>
      <w:r>
        <w:rPr>
          <w:sz w:val="20"/>
        </w:rPr>
        <w:t>official</w:t>
      </w:r>
      <w:r>
        <w:rPr>
          <w:spacing w:val="-3"/>
          <w:sz w:val="20"/>
        </w:rPr>
        <w:t> </w:t>
      </w:r>
      <w:r>
        <w:rPr>
          <w:sz w:val="20"/>
        </w:rPr>
        <w:t>visit</w:t>
      </w:r>
      <w:r>
        <w:rPr>
          <w:spacing w:val="-6"/>
          <w:sz w:val="20"/>
        </w:rPr>
        <w:t> </w:t>
      </w:r>
      <w:r>
        <w:rPr>
          <w:sz w:val="20"/>
        </w:rPr>
        <w:t>to</w:t>
      </w:r>
      <w:r>
        <w:rPr>
          <w:spacing w:val="-2"/>
          <w:sz w:val="20"/>
        </w:rPr>
        <w:t> </w:t>
      </w:r>
      <w:r>
        <w:rPr>
          <w:sz w:val="20"/>
        </w:rPr>
        <w:t>Sudan, his</w:t>
      </w:r>
      <w:r>
        <w:rPr>
          <w:spacing w:val="-4"/>
          <w:sz w:val="20"/>
        </w:rPr>
        <w:t> </w:t>
      </w:r>
      <w:r>
        <w:rPr>
          <w:sz w:val="20"/>
        </w:rPr>
        <w:t>first</w:t>
      </w:r>
      <w:r>
        <w:rPr>
          <w:spacing w:val="-4"/>
          <w:sz w:val="20"/>
        </w:rPr>
        <w:t> </w:t>
      </w:r>
      <w:r>
        <w:rPr>
          <w:sz w:val="20"/>
        </w:rPr>
        <w:t>visit</w:t>
      </w:r>
      <w:r>
        <w:rPr>
          <w:spacing w:val="-6"/>
          <w:sz w:val="20"/>
        </w:rPr>
        <w:t> </w:t>
      </w:r>
      <w:r>
        <w:rPr>
          <w:sz w:val="20"/>
        </w:rPr>
        <w:t>to</w:t>
      </w:r>
      <w:r>
        <w:rPr>
          <w:spacing w:val="-5"/>
          <w:sz w:val="20"/>
        </w:rPr>
        <w:t> </w:t>
      </w:r>
      <w:r>
        <w:rPr>
          <w:sz w:val="20"/>
        </w:rPr>
        <w:t>a situation</w:t>
      </w:r>
      <w:r>
        <w:rPr>
          <w:spacing w:val="-13"/>
          <w:sz w:val="20"/>
        </w:rPr>
        <w:t> </w:t>
      </w:r>
      <w:r>
        <w:rPr>
          <w:sz w:val="20"/>
        </w:rPr>
        <w:t>country</w:t>
      </w:r>
      <w:r>
        <w:rPr>
          <w:spacing w:val="-12"/>
          <w:sz w:val="20"/>
        </w:rPr>
        <w:t> </w:t>
      </w:r>
      <w:r>
        <w:rPr>
          <w:sz w:val="20"/>
        </w:rPr>
        <w:t>since</w:t>
      </w:r>
      <w:r>
        <w:rPr>
          <w:spacing w:val="-13"/>
          <w:sz w:val="20"/>
        </w:rPr>
        <w:t> </w:t>
      </w:r>
      <w:r>
        <w:rPr>
          <w:sz w:val="20"/>
        </w:rPr>
        <w:t>assuming</w:t>
      </w:r>
      <w:r>
        <w:rPr>
          <w:spacing w:val="-12"/>
          <w:sz w:val="20"/>
        </w:rPr>
        <w:t> </w:t>
      </w:r>
      <w:r>
        <w:rPr>
          <w:sz w:val="20"/>
        </w:rPr>
        <w:t>office,</w:t>
      </w:r>
      <w:r>
        <w:rPr>
          <w:spacing w:val="-13"/>
          <w:sz w:val="20"/>
        </w:rPr>
        <w:t> </w:t>
      </w:r>
      <w:r>
        <w:rPr>
          <w:sz w:val="20"/>
        </w:rPr>
        <w:t>to</w:t>
      </w:r>
      <w:r>
        <w:rPr>
          <w:spacing w:val="-12"/>
          <w:sz w:val="20"/>
        </w:rPr>
        <w:t> </w:t>
      </w:r>
      <w:r>
        <w:rPr>
          <w:sz w:val="20"/>
        </w:rPr>
        <w:t>advance</w:t>
      </w:r>
      <w:r>
        <w:rPr>
          <w:spacing w:val="-13"/>
          <w:sz w:val="20"/>
        </w:rPr>
        <w:t> </w:t>
      </w:r>
      <w:r>
        <w:rPr>
          <w:sz w:val="20"/>
        </w:rPr>
        <w:t>cooperation</w:t>
      </w:r>
      <w:r>
        <w:rPr>
          <w:spacing w:val="-12"/>
          <w:sz w:val="20"/>
        </w:rPr>
        <w:t> </w:t>
      </w:r>
      <w:r>
        <w:rPr>
          <w:sz w:val="20"/>
        </w:rPr>
        <w:t>with</w:t>
      </w:r>
      <w:r>
        <w:rPr>
          <w:spacing w:val="-13"/>
          <w:sz w:val="20"/>
        </w:rPr>
        <w:t> </w:t>
      </w:r>
      <w:r>
        <w:rPr>
          <w:sz w:val="20"/>
        </w:rPr>
        <w:t>both</w:t>
      </w:r>
      <w:r>
        <w:rPr>
          <w:spacing w:val="-12"/>
          <w:sz w:val="20"/>
        </w:rPr>
        <w:t> </w:t>
      </w:r>
      <w:r>
        <w:rPr>
          <w:sz w:val="20"/>
        </w:rPr>
        <w:t>national</w:t>
      </w:r>
      <w:r>
        <w:rPr>
          <w:spacing w:val="-13"/>
          <w:sz w:val="20"/>
        </w:rPr>
        <w:t> </w:t>
      </w:r>
      <w:r>
        <w:rPr>
          <w:sz w:val="20"/>
        </w:rPr>
        <w:t>authorities and the diplomatic community in Khartoum. A new Memorandum of Understanding on cooperation</w:t>
      </w:r>
      <w:r>
        <w:rPr>
          <w:spacing w:val="-3"/>
          <w:sz w:val="20"/>
        </w:rPr>
        <w:t> </w:t>
      </w:r>
      <w:r>
        <w:rPr>
          <w:sz w:val="20"/>
        </w:rPr>
        <w:t>between</w:t>
      </w:r>
      <w:r>
        <w:rPr>
          <w:spacing w:val="-1"/>
          <w:sz w:val="20"/>
        </w:rPr>
        <w:t> </w:t>
      </w:r>
      <w:r>
        <w:rPr>
          <w:sz w:val="20"/>
        </w:rPr>
        <w:t>the Office</w:t>
      </w:r>
      <w:r>
        <w:rPr>
          <w:spacing w:val="-2"/>
          <w:sz w:val="20"/>
        </w:rPr>
        <w:t> </w:t>
      </w:r>
      <w:r>
        <w:rPr>
          <w:sz w:val="20"/>
        </w:rPr>
        <w:t>and</w:t>
      </w:r>
      <w:r>
        <w:rPr>
          <w:spacing w:val="-1"/>
          <w:sz w:val="20"/>
        </w:rPr>
        <w:t> </w:t>
      </w:r>
      <w:r>
        <w:rPr>
          <w:sz w:val="20"/>
        </w:rPr>
        <w:t>the</w:t>
      </w:r>
      <w:r>
        <w:rPr>
          <w:spacing w:val="-2"/>
          <w:sz w:val="20"/>
        </w:rPr>
        <w:t> </w:t>
      </w:r>
      <w:r>
        <w:rPr>
          <w:sz w:val="20"/>
        </w:rPr>
        <w:t>Government of</w:t>
      </w:r>
      <w:r>
        <w:rPr>
          <w:spacing w:val="-4"/>
          <w:sz w:val="20"/>
        </w:rPr>
        <w:t> </w:t>
      </w:r>
      <w:r>
        <w:rPr>
          <w:sz w:val="20"/>
        </w:rPr>
        <w:t>the Republic</w:t>
      </w:r>
      <w:r>
        <w:rPr>
          <w:spacing w:val="-2"/>
          <w:sz w:val="20"/>
        </w:rPr>
        <w:t> </w:t>
      </w:r>
      <w:r>
        <w:rPr>
          <w:sz w:val="20"/>
        </w:rPr>
        <w:t>of</w:t>
      </w:r>
      <w:r>
        <w:rPr>
          <w:spacing w:val="-4"/>
          <w:sz w:val="20"/>
        </w:rPr>
        <w:t> </w:t>
      </w:r>
      <w:r>
        <w:rPr>
          <w:sz w:val="20"/>
        </w:rPr>
        <w:t>Sudan</w:t>
      </w:r>
      <w:r>
        <w:rPr>
          <w:spacing w:val="-3"/>
          <w:sz w:val="20"/>
        </w:rPr>
        <w:t> </w:t>
      </w:r>
      <w:r>
        <w:rPr>
          <w:sz w:val="20"/>
        </w:rPr>
        <w:t>regarding</w:t>
      </w:r>
      <w:r>
        <w:rPr>
          <w:spacing w:val="-3"/>
          <w:sz w:val="20"/>
        </w:rPr>
        <w:t> </w:t>
      </w:r>
      <w:r>
        <w:rPr>
          <w:sz w:val="20"/>
        </w:rPr>
        <w:t>the investigation of all suspects for whom warrants of arrest have been issued by</w:t>
      </w:r>
      <w:r>
        <w:rPr>
          <w:spacing w:val="-2"/>
          <w:sz w:val="20"/>
        </w:rPr>
        <w:t> </w:t>
      </w:r>
      <w:r>
        <w:rPr>
          <w:sz w:val="20"/>
        </w:rPr>
        <w:t>the Court was signed</w:t>
      </w:r>
      <w:r>
        <w:rPr>
          <w:spacing w:val="-1"/>
          <w:sz w:val="20"/>
        </w:rPr>
        <w:t> </w:t>
      </w:r>
      <w:r>
        <w:rPr>
          <w:sz w:val="20"/>
        </w:rPr>
        <w:t>at</w:t>
      </w:r>
      <w:r>
        <w:rPr>
          <w:spacing w:val="-2"/>
          <w:sz w:val="20"/>
        </w:rPr>
        <w:t> </w:t>
      </w:r>
      <w:r>
        <w:rPr>
          <w:sz w:val="20"/>
        </w:rPr>
        <w:t>the</w:t>
      </w:r>
      <w:r>
        <w:rPr>
          <w:spacing w:val="-2"/>
          <w:sz w:val="20"/>
        </w:rPr>
        <w:t> </w:t>
      </w:r>
      <w:r>
        <w:rPr>
          <w:sz w:val="20"/>
        </w:rPr>
        <w:t>conclusion</w:t>
      </w:r>
      <w:r>
        <w:rPr>
          <w:spacing w:val="-3"/>
          <w:sz w:val="20"/>
        </w:rPr>
        <w:t> </w:t>
      </w:r>
      <w:r>
        <w:rPr>
          <w:sz w:val="20"/>
        </w:rPr>
        <w:t>of</w:t>
      </w:r>
      <w:r>
        <w:rPr>
          <w:spacing w:val="-4"/>
          <w:sz w:val="20"/>
        </w:rPr>
        <w:t> </w:t>
      </w:r>
      <w:r>
        <w:rPr>
          <w:sz w:val="20"/>
        </w:rPr>
        <w:t>the visit</w:t>
      </w:r>
      <w:r>
        <w:rPr>
          <w:spacing w:val="-3"/>
          <w:sz w:val="20"/>
        </w:rPr>
        <w:t> </w:t>
      </w:r>
      <w:r>
        <w:rPr>
          <w:sz w:val="20"/>
        </w:rPr>
        <w:t>on</w:t>
      </w:r>
      <w:r>
        <w:rPr>
          <w:spacing w:val="-3"/>
          <w:sz w:val="20"/>
        </w:rPr>
        <w:t> </w:t>
      </w:r>
      <w:r>
        <w:rPr>
          <w:sz w:val="20"/>
        </w:rPr>
        <w:t>12</w:t>
      </w:r>
      <w:r>
        <w:rPr>
          <w:spacing w:val="-1"/>
          <w:sz w:val="20"/>
        </w:rPr>
        <w:t> </w:t>
      </w:r>
      <w:r>
        <w:rPr>
          <w:sz w:val="20"/>
        </w:rPr>
        <w:t>August.</w:t>
      </w:r>
      <w:r>
        <w:rPr>
          <w:spacing w:val="-2"/>
          <w:sz w:val="20"/>
        </w:rPr>
        <w:t> </w:t>
      </w:r>
      <w:r>
        <w:rPr>
          <w:sz w:val="20"/>
        </w:rPr>
        <w:t>The</w:t>
      </w:r>
      <w:r>
        <w:rPr>
          <w:spacing w:val="-2"/>
          <w:sz w:val="20"/>
        </w:rPr>
        <w:t> </w:t>
      </w:r>
      <w:r>
        <w:rPr>
          <w:sz w:val="20"/>
        </w:rPr>
        <w:t>Office</w:t>
      </w:r>
      <w:r>
        <w:rPr>
          <w:spacing w:val="-2"/>
          <w:sz w:val="20"/>
        </w:rPr>
        <w:t> </w:t>
      </w:r>
      <w:r>
        <w:rPr>
          <w:sz w:val="20"/>
        </w:rPr>
        <w:t>also</w:t>
      </w:r>
      <w:r>
        <w:rPr>
          <w:spacing w:val="-2"/>
          <w:sz w:val="20"/>
        </w:rPr>
        <w:t> </w:t>
      </w:r>
      <w:r>
        <w:rPr>
          <w:sz w:val="20"/>
        </w:rPr>
        <w:t>expressed</w:t>
      </w:r>
      <w:r>
        <w:rPr>
          <w:spacing w:val="-1"/>
          <w:sz w:val="20"/>
        </w:rPr>
        <w:t> </w:t>
      </w:r>
      <w:r>
        <w:rPr>
          <w:sz w:val="20"/>
        </w:rPr>
        <w:t>its</w:t>
      </w:r>
      <w:r>
        <w:rPr>
          <w:spacing w:val="-3"/>
          <w:sz w:val="20"/>
        </w:rPr>
        <w:t> </w:t>
      </w:r>
      <w:r>
        <w:rPr>
          <w:sz w:val="20"/>
        </w:rPr>
        <w:t>openness</w:t>
      </w:r>
      <w:r>
        <w:rPr>
          <w:spacing w:val="-3"/>
          <w:sz w:val="20"/>
        </w:rPr>
        <w:t> </w:t>
      </w:r>
      <w:r>
        <w:rPr>
          <w:sz w:val="20"/>
        </w:rPr>
        <w:t>to discuss with the Government of Sudan, and within the Rome Statute framework, possible avenues towards complementarity in relation to the outstanding warrants of arrest. Since August 2021, the Office has been working to further advance cooperation for its investigations, to create the conditions for a continuous presence of its staff in Sudan, to advance</w:t>
      </w:r>
      <w:r>
        <w:rPr>
          <w:spacing w:val="-9"/>
          <w:sz w:val="20"/>
        </w:rPr>
        <w:t> </w:t>
      </w:r>
      <w:r>
        <w:rPr>
          <w:sz w:val="20"/>
        </w:rPr>
        <w:t>investigations</w:t>
      </w:r>
      <w:r>
        <w:rPr>
          <w:spacing w:val="-10"/>
          <w:sz w:val="20"/>
        </w:rPr>
        <w:t> </w:t>
      </w:r>
      <w:r>
        <w:rPr>
          <w:sz w:val="20"/>
        </w:rPr>
        <w:t>in</w:t>
      </w:r>
      <w:r>
        <w:rPr>
          <w:spacing w:val="-10"/>
          <w:sz w:val="20"/>
        </w:rPr>
        <w:t> </w:t>
      </w:r>
      <w:r>
        <w:rPr>
          <w:sz w:val="20"/>
        </w:rPr>
        <w:t>relation</w:t>
      </w:r>
      <w:r>
        <w:rPr>
          <w:spacing w:val="-10"/>
          <w:sz w:val="20"/>
        </w:rPr>
        <w:t> </w:t>
      </w:r>
      <w:r>
        <w:rPr>
          <w:sz w:val="20"/>
        </w:rPr>
        <w:t>to</w:t>
      </w:r>
      <w:r>
        <w:rPr>
          <w:spacing w:val="-8"/>
          <w:sz w:val="20"/>
        </w:rPr>
        <w:t> </w:t>
      </w:r>
      <w:r>
        <w:rPr>
          <w:sz w:val="20"/>
        </w:rPr>
        <w:t>the</w:t>
      </w:r>
      <w:r>
        <w:rPr>
          <w:spacing w:val="-6"/>
          <w:sz w:val="20"/>
        </w:rPr>
        <w:t> </w:t>
      </w:r>
      <w:r>
        <w:rPr>
          <w:sz w:val="20"/>
        </w:rPr>
        <w:t>suspects</w:t>
      </w:r>
      <w:r>
        <w:rPr>
          <w:spacing w:val="-8"/>
          <w:sz w:val="20"/>
        </w:rPr>
        <w:t> </w:t>
      </w:r>
      <w:r>
        <w:rPr>
          <w:sz w:val="20"/>
        </w:rPr>
        <w:t>who</w:t>
      </w:r>
      <w:r>
        <w:rPr>
          <w:spacing w:val="-8"/>
          <w:sz w:val="20"/>
        </w:rPr>
        <w:t> </w:t>
      </w:r>
      <w:r>
        <w:rPr>
          <w:sz w:val="20"/>
        </w:rPr>
        <w:t>remain</w:t>
      </w:r>
      <w:r>
        <w:rPr>
          <w:spacing w:val="-8"/>
          <w:sz w:val="20"/>
        </w:rPr>
        <w:t> </w:t>
      </w:r>
      <w:r>
        <w:rPr>
          <w:sz w:val="20"/>
        </w:rPr>
        <w:t>at</w:t>
      </w:r>
      <w:r>
        <w:rPr>
          <w:spacing w:val="-9"/>
          <w:sz w:val="20"/>
        </w:rPr>
        <w:t> </w:t>
      </w:r>
      <w:r>
        <w:rPr>
          <w:sz w:val="20"/>
        </w:rPr>
        <w:t>large</w:t>
      </w:r>
      <w:r>
        <w:rPr>
          <w:spacing w:val="-9"/>
          <w:sz w:val="20"/>
        </w:rPr>
        <w:t> </w:t>
      </w:r>
      <w:r>
        <w:rPr>
          <w:sz w:val="20"/>
        </w:rPr>
        <w:t>and</w:t>
      </w:r>
      <w:r>
        <w:rPr>
          <w:spacing w:val="-8"/>
          <w:sz w:val="20"/>
        </w:rPr>
        <w:t> </w:t>
      </w:r>
      <w:r>
        <w:rPr>
          <w:sz w:val="20"/>
        </w:rPr>
        <w:t>to</w:t>
      </w:r>
      <w:r>
        <w:rPr>
          <w:spacing w:val="-8"/>
          <w:sz w:val="20"/>
        </w:rPr>
        <w:t> </w:t>
      </w:r>
      <w:r>
        <w:rPr>
          <w:sz w:val="20"/>
        </w:rPr>
        <w:t>be</w:t>
      </w:r>
      <w:r>
        <w:rPr>
          <w:spacing w:val="-9"/>
          <w:sz w:val="20"/>
        </w:rPr>
        <w:t> </w:t>
      </w:r>
      <w:r>
        <w:rPr>
          <w:sz w:val="20"/>
        </w:rPr>
        <w:t>ready</w:t>
      </w:r>
      <w:r>
        <w:rPr>
          <w:spacing w:val="-10"/>
          <w:sz w:val="20"/>
        </w:rPr>
        <w:t> </w:t>
      </w:r>
      <w:r>
        <w:rPr>
          <w:sz w:val="20"/>
        </w:rPr>
        <w:t>for</w:t>
      </w:r>
      <w:r>
        <w:rPr>
          <w:spacing w:val="-9"/>
          <w:sz w:val="20"/>
        </w:rPr>
        <w:t> </w:t>
      </w:r>
      <w:r>
        <w:rPr>
          <w:sz w:val="20"/>
        </w:rPr>
        <w:t>trial in the case against Mr Ali Abd-Al-Rahman.</w:t>
      </w:r>
    </w:p>
    <w:p>
      <w:pPr>
        <w:pStyle w:val="BodyText"/>
        <w:spacing w:before="10"/>
      </w:pPr>
    </w:p>
    <w:p>
      <w:pPr>
        <w:pStyle w:val="ListParagraph"/>
        <w:numPr>
          <w:ilvl w:val="0"/>
          <w:numId w:val="5"/>
        </w:numPr>
        <w:tabs>
          <w:tab w:pos="1688" w:val="left" w:leader="none"/>
          <w:tab w:pos="1689" w:val="left" w:leader="none"/>
        </w:tabs>
        <w:spacing w:line="240" w:lineRule="auto" w:before="0" w:after="0"/>
        <w:ind w:left="1688" w:right="0" w:hanging="567"/>
        <w:jc w:val="left"/>
        <w:rPr>
          <w:i/>
          <w:sz w:val="20"/>
        </w:rPr>
      </w:pPr>
      <w:r>
        <w:rPr>
          <w:i/>
          <w:sz w:val="20"/>
        </w:rPr>
        <w:t>Situation</w:t>
      </w:r>
      <w:r>
        <w:rPr>
          <w:i/>
          <w:spacing w:val="-3"/>
          <w:sz w:val="20"/>
        </w:rPr>
        <w:t> </w:t>
      </w:r>
      <w:r>
        <w:rPr>
          <w:i/>
          <w:sz w:val="20"/>
        </w:rPr>
        <w:t>in</w:t>
      </w:r>
      <w:r>
        <w:rPr>
          <w:i/>
          <w:spacing w:val="-6"/>
          <w:sz w:val="20"/>
        </w:rPr>
        <w:t> </w:t>
      </w:r>
      <w:r>
        <w:rPr>
          <w:i/>
          <w:sz w:val="20"/>
        </w:rPr>
        <w:t>the</w:t>
      </w:r>
      <w:r>
        <w:rPr>
          <w:i/>
          <w:spacing w:val="-3"/>
          <w:sz w:val="20"/>
        </w:rPr>
        <w:t> </w:t>
      </w:r>
      <w:r>
        <w:rPr>
          <w:i/>
          <w:sz w:val="20"/>
        </w:rPr>
        <w:t>Democratic</w:t>
      </w:r>
      <w:r>
        <w:rPr>
          <w:i/>
          <w:spacing w:val="-4"/>
          <w:sz w:val="20"/>
        </w:rPr>
        <w:t> </w:t>
      </w:r>
      <w:r>
        <w:rPr>
          <w:i/>
          <w:sz w:val="20"/>
        </w:rPr>
        <w:t>Republic</w:t>
      </w:r>
      <w:r>
        <w:rPr>
          <w:i/>
          <w:spacing w:val="-4"/>
          <w:sz w:val="20"/>
        </w:rPr>
        <w:t> </w:t>
      </w:r>
      <w:r>
        <w:rPr>
          <w:i/>
          <w:sz w:val="20"/>
        </w:rPr>
        <w:t>of</w:t>
      </w:r>
      <w:r>
        <w:rPr>
          <w:i/>
          <w:spacing w:val="-4"/>
          <w:sz w:val="20"/>
        </w:rPr>
        <w:t> </w:t>
      </w:r>
      <w:r>
        <w:rPr>
          <w:i/>
          <w:sz w:val="20"/>
        </w:rPr>
        <w:t>the</w:t>
      </w:r>
      <w:r>
        <w:rPr>
          <w:i/>
          <w:spacing w:val="-6"/>
          <w:sz w:val="20"/>
        </w:rPr>
        <w:t> </w:t>
      </w:r>
      <w:r>
        <w:rPr>
          <w:i/>
          <w:sz w:val="20"/>
        </w:rPr>
        <w:t>Congo</w:t>
      </w:r>
      <w:r>
        <w:rPr>
          <w:i/>
          <w:spacing w:val="-3"/>
          <w:sz w:val="20"/>
        </w:rPr>
        <w:t> </w:t>
      </w:r>
      <w:r>
        <w:rPr>
          <w:i/>
          <w:spacing w:val="-4"/>
          <w:sz w:val="20"/>
        </w:rPr>
        <w:t>(DRC)</w:t>
      </w:r>
    </w:p>
    <w:p>
      <w:pPr>
        <w:pStyle w:val="BodyText"/>
        <w:spacing w:before="10"/>
        <w:rPr>
          <w:i/>
        </w:rPr>
      </w:pPr>
    </w:p>
    <w:p>
      <w:pPr>
        <w:pStyle w:val="ListParagraph"/>
        <w:numPr>
          <w:ilvl w:val="0"/>
          <w:numId w:val="4"/>
        </w:numPr>
        <w:tabs>
          <w:tab w:pos="2255" w:val="left" w:leader="none"/>
        </w:tabs>
        <w:spacing w:line="240" w:lineRule="auto" w:before="0" w:after="0"/>
        <w:ind w:left="1688" w:right="1670" w:firstLine="0"/>
        <w:jc w:val="both"/>
        <w:rPr>
          <w:sz w:val="20"/>
        </w:rPr>
      </w:pPr>
      <w:r>
        <w:rPr>
          <w:sz w:val="20"/>
        </w:rPr>
        <w:t>On 30 March 2021, the Appeals Chamber confirmed the conviction of Mr Bosco Ntaganda for crimes against humanity and war crimes and the sentence of 30 years of imprisonment imposed by the Trial Chamber. These two decisions are now final.</w:t>
      </w:r>
    </w:p>
    <w:p>
      <w:pPr>
        <w:pStyle w:val="ListParagraph"/>
        <w:numPr>
          <w:ilvl w:val="0"/>
          <w:numId w:val="4"/>
        </w:numPr>
        <w:tabs>
          <w:tab w:pos="2255" w:val="left" w:leader="none"/>
        </w:tabs>
        <w:spacing w:line="240" w:lineRule="auto" w:before="120" w:after="0"/>
        <w:ind w:left="1688" w:right="1670" w:firstLine="0"/>
        <w:jc w:val="both"/>
        <w:rPr>
          <w:sz w:val="20"/>
        </w:rPr>
      </w:pPr>
      <w:r>
        <w:rPr>
          <w:sz w:val="20"/>
        </w:rPr>
        <w:t>The</w:t>
      </w:r>
      <w:r>
        <w:rPr>
          <w:spacing w:val="-13"/>
          <w:sz w:val="20"/>
        </w:rPr>
        <w:t> </w:t>
      </w:r>
      <w:r>
        <w:rPr>
          <w:sz w:val="20"/>
        </w:rPr>
        <w:t>Office</w:t>
      </w:r>
      <w:r>
        <w:rPr>
          <w:spacing w:val="-12"/>
          <w:sz w:val="20"/>
        </w:rPr>
        <w:t> </w:t>
      </w:r>
      <w:r>
        <w:rPr>
          <w:sz w:val="20"/>
        </w:rPr>
        <w:t>continued</w:t>
      </w:r>
      <w:r>
        <w:rPr>
          <w:spacing w:val="-13"/>
          <w:sz w:val="20"/>
        </w:rPr>
        <w:t> </w:t>
      </w:r>
      <w:r>
        <w:rPr>
          <w:sz w:val="20"/>
        </w:rPr>
        <w:t>to</w:t>
      </w:r>
      <w:r>
        <w:rPr>
          <w:spacing w:val="-12"/>
          <w:sz w:val="20"/>
        </w:rPr>
        <w:t> </w:t>
      </w:r>
      <w:r>
        <w:rPr>
          <w:sz w:val="20"/>
        </w:rPr>
        <w:t>engage</w:t>
      </w:r>
      <w:r>
        <w:rPr>
          <w:spacing w:val="-12"/>
          <w:sz w:val="20"/>
        </w:rPr>
        <w:t> </w:t>
      </w:r>
      <w:r>
        <w:rPr>
          <w:sz w:val="20"/>
        </w:rPr>
        <w:t>with</w:t>
      </w:r>
      <w:r>
        <w:rPr>
          <w:spacing w:val="-12"/>
          <w:sz w:val="20"/>
        </w:rPr>
        <w:t> </w:t>
      </w:r>
      <w:r>
        <w:rPr>
          <w:sz w:val="20"/>
        </w:rPr>
        <w:t>the</w:t>
      </w:r>
      <w:r>
        <w:rPr>
          <w:spacing w:val="-11"/>
          <w:sz w:val="20"/>
        </w:rPr>
        <w:t> </w:t>
      </w:r>
      <w:r>
        <w:rPr>
          <w:sz w:val="20"/>
        </w:rPr>
        <w:t>national</w:t>
      </w:r>
      <w:r>
        <w:rPr>
          <w:spacing w:val="-13"/>
          <w:sz w:val="20"/>
        </w:rPr>
        <w:t> </w:t>
      </w:r>
      <w:r>
        <w:rPr>
          <w:sz w:val="20"/>
        </w:rPr>
        <w:t>authorities</w:t>
      </w:r>
      <w:r>
        <w:rPr>
          <w:spacing w:val="-12"/>
          <w:sz w:val="20"/>
        </w:rPr>
        <w:t> </w:t>
      </w:r>
      <w:r>
        <w:rPr>
          <w:sz w:val="20"/>
        </w:rPr>
        <w:t>and</w:t>
      </w:r>
      <w:r>
        <w:rPr>
          <w:spacing w:val="-13"/>
          <w:sz w:val="20"/>
        </w:rPr>
        <w:t> </w:t>
      </w:r>
      <w:r>
        <w:rPr>
          <w:sz w:val="20"/>
        </w:rPr>
        <w:t>various</w:t>
      </w:r>
      <w:r>
        <w:rPr>
          <w:spacing w:val="-11"/>
          <w:sz w:val="20"/>
        </w:rPr>
        <w:t> </w:t>
      </w:r>
      <w:r>
        <w:rPr>
          <w:sz w:val="20"/>
        </w:rPr>
        <w:t>stakeholders, including to secure cooperation in the context of the ongoing proceedings and to encourage national proceedings.</w:t>
      </w:r>
      <w:r>
        <w:rPr>
          <w:spacing w:val="-1"/>
          <w:sz w:val="20"/>
        </w:rPr>
        <w:t> </w:t>
      </w:r>
      <w:r>
        <w:rPr>
          <w:sz w:val="20"/>
        </w:rPr>
        <w:t>The Office has</w:t>
      </w:r>
      <w:r>
        <w:rPr>
          <w:spacing w:val="-1"/>
          <w:sz w:val="20"/>
        </w:rPr>
        <w:t> </w:t>
      </w:r>
      <w:r>
        <w:rPr>
          <w:sz w:val="20"/>
        </w:rPr>
        <w:t>also been</w:t>
      </w:r>
      <w:r>
        <w:rPr>
          <w:spacing w:val="-2"/>
          <w:sz w:val="20"/>
        </w:rPr>
        <w:t> </w:t>
      </w:r>
      <w:r>
        <w:rPr>
          <w:sz w:val="20"/>
        </w:rPr>
        <w:t>interacting with</w:t>
      </w:r>
      <w:r>
        <w:rPr>
          <w:spacing w:val="-2"/>
          <w:sz w:val="20"/>
        </w:rPr>
        <w:t> </w:t>
      </w:r>
      <w:r>
        <w:rPr>
          <w:sz w:val="20"/>
        </w:rPr>
        <w:t>authorities</w:t>
      </w:r>
      <w:r>
        <w:rPr>
          <w:spacing w:val="-2"/>
          <w:sz w:val="20"/>
        </w:rPr>
        <w:t> </w:t>
      </w:r>
      <w:r>
        <w:rPr>
          <w:sz w:val="20"/>
        </w:rPr>
        <w:t>of</w:t>
      </w:r>
      <w:r>
        <w:rPr>
          <w:spacing w:val="-2"/>
          <w:sz w:val="20"/>
        </w:rPr>
        <w:t> </w:t>
      </w:r>
      <w:r>
        <w:rPr>
          <w:sz w:val="20"/>
        </w:rPr>
        <w:t>the DRC with a view to clarifying some issues relevant to the case against Mr Sylvestre Mudacumura.</w:t>
      </w:r>
    </w:p>
    <w:p>
      <w:pPr>
        <w:pStyle w:val="BodyText"/>
        <w:rPr>
          <w:sz w:val="21"/>
        </w:rPr>
      </w:pPr>
    </w:p>
    <w:p>
      <w:pPr>
        <w:pStyle w:val="ListParagraph"/>
        <w:numPr>
          <w:ilvl w:val="0"/>
          <w:numId w:val="5"/>
        </w:numPr>
        <w:tabs>
          <w:tab w:pos="1688" w:val="left" w:leader="none"/>
          <w:tab w:pos="1689" w:val="left" w:leader="none"/>
        </w:tabs>
        <w:spacing w:line="240" w:lineRule="auto" w:before="0" w:after="0"/>
        <w:ind w:left="1688" w:right="0" w:hanging="567"/>
        <w:jc w:val="left"/>
        <w:rPr>
          <w:i/>
          <w:sz w:val="20"/>
        </w:rPr>
      </w:pPr>
      <w:r>
        <w:rPr>
          <w:i/>
          <w:sz w:val="20"/>
        </w:rPr>
        <w:t>Situation</w:t>
      </w:r>
      <w:r>
        <w:rPr>
          <w:i/>
          <w:spacing w:val="-3"/>
          <w:sz w:val="20"/>
        </w:rPr>
        <w:t> </w:t>
      </w:r>
      <w:r>
        <w:rPr>
          <w:i/>
          <w:sz w:val="20"/>
        </w:rPr>
        <w:t>in</w:t>
      </w:r>
      <w:r>
        <w:rPr>
          <w:i/>
          <w:spacing w:val="-5"/>
          <w:sz w:val="20"/>
        </w:rPr>
        <w:t> </w:t>
      </w:r>
      <w:r>
        <w:rPr>
          <w:i/>
          <w:spacing w:val="-2"/>
          <w:sz w:val="20"/>
        </w:rPr>
        <w:t>Georgia</w:t>
      </w:r>
    </w:p>
    <w:p>
      <w:pPr>
        <w:pStyle w:val="BodyText"/>
        <w:spacing w:before="10"/>
        <w:rPr>
          <w:i/>
        </w:rPr>
      </w:pPr>
    </w:p>
    <w:p>
      <w:pPr>
        <w:pStyle w:val="ListParagraph"/>
        <w:numPr>
          <w:ilvl w:val="0"/>
          <w:numId w:val="4"/>
        </w:numPr>
        <w:tabs>
          <w:tab w:pos="2255" w:val="left" w:leader="none"/>
        </w:tabs>
        <w:spacing w:line="240" w:lineRule="auto" w:before="0" w:after="0"/>
        <w:ind w:left="1688" w:right="1664" w:firstLine="0"/>
        <w:jc w:val="both"/>
        <w:rPr>
          <w:sz w:val="20"/>
        </w:rPr>
      </w:pPr>
      <w:r>
        <w:rPr>
          <w:sz w:val="20"/>
        </w:rPr>
        <w:t>During</w:t>
      </w:r>
      <w:r>
        <w:rPr>
          <w:spacing w:val="-9"/>
          <w:sz w:val="20"/>
        </w:rPr>
        <w:t> </w:t>
      </w:r>
      <w:r>
        <w:rPr>
          <w:sz w:val="20"/>
        </w:rPr>
        <w:t>2021,</w:t>
      </w:r>
      <w:r>
        <w:rPr>
          <w:spacing w:val="-7"/>
          <w:sz w:val="20"/>
        </w:rPr>
        <w:t> </w:t>
      </w:r>
      <w:r>
        <w:rPr>
          <w:sz w:val="20"/>
        </w:rPr>
        <w:t>the</w:t>
      </w:r>
      <w:r>
        <w:rPr>
          <w:spacing w:val="-7"/>
          <w:sz w:val="20"/>
        </w:rPr>
        <w:t> </w:t>
      </w:r>
      <w:r>
        <w:rPr>
          <w:sz w:val="20"/>
        </w:rPr>
        <w:t>Office</w:t>
      </w:r>
      <w:r>
        <w:rPr>
          <w:spacing w:val="-7"/>
          <w:sz w:val="20"/>
        </w:rPr>
        <w:t> </w:t>
      </w:r>
      <w:r>
        <w:rPr>
          <w:sz w:val="20"/>
        </w:rPr>
        <w:t>carried</w:t>
      </w:r>
      <w:r>
        <w:rPr>
          <w:spacing w:val="-7"/>
          <w:sz w:val="20"/>
        </w:rPr>
        <w:t> </w:t>
      </w:r>
      <w:r>
        <w:rPr>
          <w:sz w:val="20"/>
        </w:rPr>
        <w:t>out</w:t>
      </w:r>
      <w:r>
        <w:rPr>
          <w:spacing w:val="-8"/>
          <w:sz w:val="20"/>
        </w:rPr>
        <w:t> </w:t>
      </w:r>
      <w:r>
        <w:rPr>
          <w:sz w:val="20"/>
        </w:rPr>
        <w:t>several</w:t>
      </w:r>
      <w:r>
        <w:rPr>
          <w:spacing w:val="-8"/>
          <w:sz w:val="20"/>
        </w:rPr>
        <w:t> </w:t>
      </w:r>
      <w:r>
        <w:rPr>
          <w:sz w:val="20"/>
        </w:rPr>
        <w:t>investigative</w:t>
      </w:r>
      <w:r>
        <w:rPr>
          <w:spacing w:val="-5"/>
          <w:sz w:val="20"/>
        </w:rPr>
        <w:t> </w:t>
      </w:r>
      <w:r>
        <w:rPr>
          <w:sz w:val="20"/>
        </w:rPr>
        <w:t>missions</w:t>
      </w:r>
      <w:r>
        <w:rPr>
          <w:spacing w:val="-8"/>
          <w:sz w:val="20"/>
        </w:rPr>
        <w:t> </w:t>
      </w:r>
      <w:r>
        <w:rPr>
          <w:sz w:val="20"/>
        </w:rPr>
        <w:t>in</w:t>
      </w:r>
      <w:r>
        <w:rPr>
          <w:spacing w:val="-9"/>
          <w:sz w:val="20"/>
        </w:rPr>
        <w:t> </w:t>
      </w:r>
      <w:r>
        <w:rPr>
          <w:sz w:val="20"/>
        </w:rPr>
        <w:t>the</w:t>
      </w:r>
      <w:r>
        <w:rPr>
          <w:spacing w:val="-7"/>
          <w:sz w:val="20"/>
        </w:rPr>
        <w:t> </w:t>
      </w:r>
      <w:r>
        <w:rPr>
          <w:sz w:val="20"/>
        </w:rPr>
        <w:t>context</w:t>
      </w:r>
      <w:r>
        <w:rPr>
          <w:spacing w:val="-8"/>
          <w:sz w:val="20"/>
        </w:rPr>
        <w:t> </w:t>
      </w:r>
      <w:r>
        <w:rPr>
          <w:sz w:val="20"/>
        </w:rPr>
        <w:t>of</w:t>
      </w:r>
      <w:r>
        <w:rPr>
          <w:spacing w:val="-9"/>
          <w:sz w:val="20"/>
        </w:rPr>
        <w:t> </w:t>
      </w:r>
      <w:r>
        <w:rPr>
          <w:sz w:val="20"/>
        </w:rPr>
        <w:t>its ongoing investigation and continued to engage with national authorities and various stakeholders on matters related to cooperation. The Office continued to make progress in other important aspects of its investigation, which is currently in an advanced phase.</w:t>
      </w:r>
    </w:p>
    <w:p>
      <w:pPr>
        <w:pStyle w:val="BodyText"/>
        <w:spacing w:before="9"/>
      </w:pPr>
    </w:p>
    <w:p>
      <w:pPr>
        <w:pStyle w:val="ListParagraph"/>
        <w:numPr>
          <w:ilvl w:val="0"/>
          <w:numId w:val="5"/>
        </w:numPr>
        <w:tabs>
          <w:tab w:pos="1688" w:val="left" w:leader="none"/>
          <w:tab w:pos="1689" w:val="left" w:leader="none"/>
        </w:tabs>
        <w:spacing w:line="240" w:lineRule="auto" w:before="1" w:after="0"/>
        <w:ind w:left="1688" w:right="0" w:hanging="567"/>
        <w:jc w:val="left"/>
        <w:rPr>
          <w:i/>
          <w:sz w:val="20"/>
        </w:rPr>
      </w:pPr>
      <w:r>
        <w:rPr>
          <w:i/>
          <w:sz w:val="20"/>
        </w:rPr>
        <w:t>Situation</w:t>
      </w:r>
      <w:r>
        <w:rPr>
          <w:i/>
          <w:spacing w:val="-3"/>
          <w:sz w:val="20"/>
        </w:rPr>
        <w:t> </w:t>
      </w:r>
      <w:r>
        <w:rPr>
          <w:i/>
          <w:sz w:val="20"/>
        </w:rPr>
        <w:t>in</w:t>
      </w:r>
      <w:r>
        <w:rPr>
          <w:i/>
          <w:spacing w:val="-5"/>
          <w:sz w:val="20"/>
        </w:rPr>
        <w:t> </w:t>
      </w:r>
      <w:r>
        <w:rPr>
          <w:i/>
          <w:spacing w:val="-2"/>
          <w:sz w:val="20"/>
        </w:rPr>
        <w:t>Kenya</w:t>
      </w:r>
    </w:p>
    <w:p>
      <w:pPr>
        <w:pStyle w:val="BodyText"/>
        <w:spacing w:before="10"/>
        <w:rPr>
          <w:i/>
        </w:rPr>
      </w:pPr>
    </w:p>
    <w:p>
      <w:pPr>
        <w:pStyle w:val="ListParagraph"/>
        <w:numPr>
          <w:ilvl w:val="0"/>
          <w:numId w:val="4"/>
        </w:numPr>
        <w:tabs>
          <w:tab w:pos="2255" w:val="left" w:leader="none"/>
        </w:tabs>
        <w:spacing w:line="240" w:lineRule="auto" w:before="1" w:after="0"/>
        <w:ind w:left="1688" w:right="1662" w:firstLine="0"/>
        <w:jc w:val="both"/>
        <w:rPr>
          <w:sz w:val="20"/>
        </w:rPr>
      </w:pPr>
      <w:r>
        <w:rPr>
          <w:sz w:val="20"/>
        </w:rPr>
        <w:t>On 2 November 2020, Mr Paul Gicheru surrendered himself to the authorities of the Netherlands, pursuant to a warrant of arrest issued by Pre-Trial Chamber II on charges of interfering</w:t>
      </w:r>
      <w:r>
        <w:rPr>
          <w:spacing w:val="-2"/>
          <w:sz w:val="20"/>
        </w:rPr>
        <w:t> </w:t>
      </w:r>
      <w:r>
        <w:rPr>
          <w:sz w:val="20"/>
        </w:rPr>
        <w:t>with</w:t>
      </w:r>
      <w:r>
        <w:rPr>
          <w:spacing w:val="-2"/>
          <w:sz w:val="20"/>
        </w:rPr>
        <w:t> </w:t>
      </w:r>
      <w:r>
        <w:rPr>
          <w:sz w:val="20"/>
        </w:rPr>
        <w:t>witnesses,</w:t>
      </w:r>
      <w:r>
        <w:rPr>
          <w:spacing w:val="-3"/>
          <w:sz w:val="20"/>
        </w:rPr>
        <w:t> </w:t>
      </w:r>
      <w:r>
        <w:rPr>
          <w:sz w:val="20"/>
        </w:rPr>
        <w:t>contrary</w:t>
      </w:r>
      <w:r>
        <w:rPr>
          <w:spacing w:val="-7"/>
          <w:sz w:val="20"/>
        </w:rPr>
        <w:t> </w:t>
      </w:r>
      <w:r>
        <w:rPr>
          <w:sz w:val="20"/>
        </w:rPr>
        <w:t>to article</w:t>
      </w:r>
      <w:r>
        <w:rPr>
          <w:spacing w:val="-3"/>
          <w:sz w:val="20"/>
        </w:rPr>
        <w:t> </w:t>
      </w:r>
      <w:r>
        <w:rPr>
          <w:sz w:val="20"/>
        </w:rPr>
        <w:t>70</w:t>
      </w:r>
      <w:r>
        <w:rPr>
          <w:spacing w:val="-2"/>
          <w:sz w:val="20"/>
        </w:rPr>
        <w:t> </w:t>
      </w:r>
      <w:r>
        <w:rPr>
          <w:sz w:val="20"/>
        </w:rPr>
        <w:t>of</w:t>
      </w:r>
      <w:r>
        <w:rPr>
          <w:spacing w:val="-5"/>
          <w:sz w:val="20"/>
        </w:rPr>
        <w:t> </w:t>
      </w:r>
      <w:r>
        <w:rPr>
          <w:sz w:val="20"/>
        </w:rPr>
        <w:t>the</w:t>
      </w:r>
      <w:r>
        <w:rPr>
          <w:spacing w:val="-3"/>
          <w:sz w:val="20"/>
        </w:rPr>
        <w:t> </w:t>
      </w:r>
      <w:r>
        <w:rPr>
          <w:sz w:val="20"/>
        </w:rPr>
        <w:t>Rome</w:t>
      </w:r>
      <w:r>
        <w:rPr>
          <w:spacing w:val="-1"/>
          <w:sz w:val="20"/>
        </w:rPr>
        <w:t> </w:t>
      </w:r>
      <w:r>
        <w:rPr>
          <w:sz w:val="20"/>
        </w:rPr>
        <w:t>Statute.</w:t>
      </w:r>
      <w:r>
        <w:rPr>
          <w:spacing w:val="-3"/>
          <w:sz w:val="20"/>
        </w:rPr>
        <w:t> </w:t>
      </w:r>
      <w:r>
        <w:rPr>
          <w:sz w:val="20"/>
        </w:rPr>
        <w:t>On</w:t>
      </w:r>
      <w:r>
        <w:rPr>
          <w:spacing w:val="-4"/>
          <w:sz w:val="20"/>
        </w:rPr>
        <w:t> </w:t>
      </w:r>
      <w:r>
        <w:rPr>
          <w:sz w:val="20"/>
        </w:rPr>
        <w:t>6 November</w:t>
      </w:r>
      <w:r>
        <w:rPr>
          <w:spacing w:val="-2"/>
          <w:sz w:val="20"/>
        </w:rPr>
        <w:t> </w:t>
      </w:r>
      <w:r>
        <w:rPr>
          <w:sz w:val="20"/>
        </w:rPr>
        <w:t>2020, Mr Gicheru made his first appearance before Pre-Trial Chamber A. On 15 July 2021, Pre- Trial Chamber A confirmed eight counts of offences against the administration of justice allegedly committed between April 2013 and September 2015, and committed Mr Gicheru for</w:t>
      </w:r>
      <w:r>
        <w:rPr>
          <w:spacing w:val="18"/>
          <w:sz w:val="20"/>
        </w:rPr>
        <w:t> </w:t>
      </w:r>
      <w:r>
        <w:rPr>
          <w:sz w:val="20"/>
        </w:rPr>
        <w:t>trial.</w:t>
      </w:r>
      <w:r>
        <w:rPr>
          <w:spacing w:val="17"/>
          <w:sz w:val="20"/>
        </w:rPr>
        <w:t> </w:t>
      </w:r>
      <w:r>
        <w:rPr>
          <w:sz w:val="20"/>
        </w:rPr>
        <w:t>On 30</w:t>
      </w:r>
      <w:r>
        <w:rPr>
          <w:spacing w:val="18"/>
          <w:sz w:val="20"/>
        </w:rPr>
        <w:t> </w:t>
      </w:r>
      <w:r>
        <w:rPr>
          <w:sz w:val="20"/>
        </w:rPr>
        <w:t>September</w:t>
      </w:r>
      <w:r>
        <w:rPr>
          <w:spacing w:val="18"/>
          <w:sz w:val="20"/>
        </w:rPr>
        <w:t> </w:t>
      </w:r>
      <w:r>
        <w:rPr>
          <w:sz w:val="20"/>
        </w:rPr>
        <w:t>2021, Trial</w:t>
      </w:r>
      <w:r>
        <w:rPr>
          <w:spacing w:val="17"/>
          <w:sz w:val="20"/>
        </w:rPr>
        <w:t> </w:t>
      </w:r>
      <w:r>
        <w:rPr>
          <w:sz w:val="20"/>
        </w:rPr>
        <w:t>Chamber</w:t>
      </w:r>
      <w:r>
        <w:rPr>
          <w:spacing w:val="17"/>
          <w:sz w:val="20"/>
        </w:rPr>
        <w:t> </w:t>
      </w:r>
      <w:r>
        <w:rPr>
          <w:sz w:val="20"/>
        </w:rPr>
        <w:t>III</w:t>
      </w:r>
      <w:r>
        <w:rPr>
          <w:spacing w:val="17"/>
          <w:sz w:val="20"/>
        </w:rPr>
        <w:t> </w:t>
      </w:r>
      <w:r>
        <w:rPr>
          <w:sz w:val="20"/>
        </w:rPr>
        <w:t>scheduled</w:t>
      </w:r>
      <w:r>
        <w:rPr>
          <w:spacing w:val="18"/>
          <w:sz w:val="20"/>
        </w:rPr>
        <w:t> </w:t>
      </w:r>
      <w:r>
        <w:rPr>
          <w:sz w:val="20"/>
        </w:rPr>
        <w:t>the</w:t>
      </w:r>
      <w:r>
        <w:rPr>
          <w:spacing w:val="17"/>
          <w:sz w:val="20"/>
        </w:rPr>
        <w:t> </w:t>
      </w:r>
      <w:r>
        <w:rPr>
          <w:sz w:val="20"/>
        </w:rPr>
        <w:t>opening of the</w:t>
      </w:r>
      <w:r>
        <w:rPr>
          <w:spacing w:val="17"/>
          <w:sz w:val="20"/>
        </w:rPr>
        <w:t> </w:t>
      </w:r>
      <w:r>
        <w:rPr>
          <w:sz w:val="20"/>
        </w:rPr>
        <w:t>trial</w:t>
      </w:r>
      <w:r>
        <w:rPr>
          <w:spacing w:val="17"/>
          <w:sz w:val="20"/>
        </w:rPr>
        <w:t> </w:t>
      </w:r>
      <w:r>
        <w:rPr>
          <w:sz w:val="20"/>
        </w:rPr>
        <w:t>for 15 February 2022.</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ListParagraph"/>
        <w:numPr>
          <w:ilvl w:val="0"/>
          <w:numId w:val="4"/>
        </w:numPr>
        <w:tabs>
          <w:tab w:pos="2255" w:val="left" w:leader="none"/>
        </w:tabs>
        <w:spacing w:line="240" w:lineRule="auto" w:before="91" w:after="0"/>
        <w:ind w:left="1688" w:right="1663" w:firstLine="0"/>
        <w:jc w:val="both"/>
        <w:rPr>
          <w:sz w:val="20"/>
        </w:rPr>
      </w:pPr>
      <w:r>
        <w:rPr>
          <w:sz w:val="20"/>
        </w:rPr>
        <w:t>In parallel, the Office continued to collect additional evidence and conduct witness interviews in preparation for Mr Gicheru’s trial. The Office continues to encourage the Government of Kenya to cooperate fully and promptly with the Office, and to surrender to the</w:t>
      </w:r>
      <w:r>
        <w:rPr>
          <w:spacing w:val="-8"/>
          <w:sz w:val="20"/>
        </w:rPr>
        <w:t> </w:t>
      </w:r>
      <w:r>
        <w:rPr>
          <w:sz w:val="20"/>
        </w:rPr>
        <w:t>Court</w:t>
      </w:r>
      <w:r>
        <w:rPr>
          <w:spacing w:val="-9"/>
          <w:sz w:val="20"/>
        </w:rPr>
        <w:t> </w:t>
      </w:r>
      <w:r>
        <w:rPr>
          <w:sz w:val="20"/>
        </w:rPr>
        <w:t>the</w:t>
      </w:r>
      <w:r>
        <w:rPr>
          <w:spacing w:val="-8"/>
          <w:sz w:val="20"/>
        </w:rPr>
        <w:t> </w:t>
      </w:r>
      <w:r>
        <w:rPr>
          <w:sz w:val="20"/>
        </w:rPr>
        <w:t>remaining</w:t>
      </w:r>
      <w:r>
        <w:rPr>
          <w:spacing w:val="-10"/>
          <w:sz w:val="20"/>
        </w:rPr>
        <w:t> </w:t>
      </w:r>
      <w:r>
        <w:rPr>
          <w:sz w:val="20"/>
        </w:rPr>
        <w:t>individuals</w:t>
      </w:r>
      <w:r>
        <w:rPr>
          <w:spacing w:val="-7"/>
          <w:sz w:val="20"/>
        </w:rPr>
        <w:t> </w:t>
      </w:r>
      <w:r>
        <w:rPr>
          <w:sz w:val="20"/>
        </w:rPr>
        <w:t>who</w:t>
      </w:r>
      <w:r>
        <w:rPr>
          <w:spacing w:val="-8"/>
          <w:sz w:val="20"/>
        </w:rPr>
        <w:t> </w:t>
      </w:r>
      <w:r>
        <w:rPr>
          <w:sz w:val="20"/>
        </w:rPr>
        <w:t>are</w:t>
      </w:r>
      <w:r>
        <w:rPr>
          <w:spacing w:val="-8"/>
          <w:sz w:val="20"/>
        </w:rPr>
        <w:t> </w:t>
      </w:r>
      <w:r>
        <w:rPr>
          <w:sz w:val="20"/>
        </w:rPr>
        <w:t>subject</w:t>
      </w:r>
      <w:r>
        <w:rPr>
          <w:spacing w:val="-9"/>
          <w:sz w:val="20"/>
        </w:rPr>
        <w:t> </w:t>
      </w:r>
      <w:r>
        <w:rPr>
          <w:sz w:val="20"/>
        </w:rPr>
        <w:t>to</w:t>
      </w:r>
      <w:r>
        <w:rPr>
          <w:spacing w:val="-2"/>
          <w:sz w:val="20"/>
        </w:rPr>
        <w:t> </w:t>
      </w:r>
      <w:r>
        <w:rPr>
          <w:sz w:val="20"/>
        </w:rPr>
        <w:t>warrants</w:t>
      </w:r>
      <w:r>
        <w:rPr>
          <w:spacing w:val="-10"/>
          <w:sz w:val="20"/>
        </w:rPr>
        <w:t> </w:t>
      </w:r>
      <w:r>
        <w:rPr>
          <w:sz w:val="20"/>
        </w:rPr>
        <w:t>of</w:t>
      </w:r>
      <w:r>
        <w:rPr>
          <w:spacing w:val="-10"/>
          <w:sz w:val="20"/>
        </w:rPr>
        <w:t> </w:t>
      </w:r>
      <w:r>
        <w:rPr>
          <w:sz w:val="20"/>
        </w:rPr>
        <w:t>arrest</w:t>
      </w:r>
      <w:r>
        <w:rPr>
          <w:spacing w:val="-7"/>
          <w:sz w:val="20"/>
        </w:rPr>
        <w:t> </w:t>
      </w:r>
      <w:r>
        <w:rPr>
          <w:sz w:val="20"/>
        </w:rPr>
        <w:t>for</w:t>
      </w:r>
      <w:r>
        <w:rPr>
          <w:spacing w:val="-8"/>
          <w:sz w:val="20"/>
        </w:rPr>
        <w:t> </w:t>
      </w:r>
      <w:r>
        <w:rPr>
          <w:sz w:val="20"/>
        </w:rPr>
        <w:t>alleged</w:t>
      </w:r>
      <w:r>
        <w:rPr>
          <w:spacing w:val="-7"/>
          <w:sz w:val="20"/>
        </w:rPr>
        <w:t> </w:t>
      </w:r>
      <w:r>
        <w:rPr>
          <w:sz w:val="20"/>
        </w:rPr>
        <w:t>offences against the administration of justice.</w:t>
      </w:r>
    </w:p>
    <w:p>
      <w:pPr>
        <w:pStyle w:val="ListParagraph"/>
        <w:numPr>
          <w:ilvl w:val="0"/>
          <w:numId w:val="4"/>
        </w:numPr>
        <w:tabs>
          <w:tab w:pos="2255" w:val="left" w:leader="none"/>
        </w:tabs>
        <w:spacing w:line="240" w:lineRule="auto" w:before="120" w:after="0"/>
        <w:ind w:left="1688" w:right="1665" w:firstLine="0"/>
        <w:jc w:val="both"/>
        <w:rPr>
          <w:sz w:val="20"/>
        </w:rPr>
      </w:pPr>
      <w:r>
        <w:rPr>
          <w:sz w:val="20"/>
        </w:rPr>
        <w:t>The</w:t>
      </w:r>
      <w:r>
        <w:rPr>
          <w:spacing w:val="-11"/>
          <w:sz w:val="20"/>
        </w:rPr>
        <w:t> </w:t>
      </w:r>
      <w:r>
        <w:rPr>
          <w:sz w:val="20"/>
        </w:rPr>
        <w:t>Office</w:t>
      </w:r>
      <w:r>
        <w:rPr>
          <w:spacing w:val="-11"/>
          <w:sz w:val="20"/>
        </w:rPr>
        <w:t> </w:t>
      </w:r>
      <w:r>
        <w:rPr>
          <w:sz w:val="20"/>
        </w:rPr>
        <w:t>also</w:t>
      </w:r>
      <w:r>
        <w:rPr>
          <w:spacing w:val="-11"/>
          <w:sz w:val="20"/>
        </w:rPr>
        <w:t> </w:t>
      </w:r>
      <w:r>
        <w:rPr>
          <w:sz w:val="20"/>
        </w:rPr>
        <w:t>continued</w:t>
      </w:r>
      <w:r>
        <w:rPr>
          <w:spacing w:val="-10"/>
          <w:sz w:val="20"/>
        </w:rPr>
        <w:t> </w:t>
      </w:r>
      <w:r>
        <w:rPr>
          <w:sz w:val="20"/>
        </w:rPr>
        <w:t>to</w:t>
      </w:r>
      <w:r>
        <w:rPr>
          <w:spacing w:val="-10"/>
          <w:sz w:val="20"/>
        </w:rPr>
        <w:t> </w:t>
      </w:r>
      <w:r>
        <w:rPr>
          <w:sz w:val="20"/>
        </w:rPr>
        <w:t>receive</w:t>
      </w:r>
      <w:r>
        <w:rPr>
          <w:spacing w:val="-11"/>
          <w:sz w:val="20"/>
        </w:rPr>
        <w:t> </w:t>
      </w:r>
      <w:r>
        <w:rPr>
          <w:sz w:val="20"/>
        </w:rPr>
        <w:t>information</w:t>
      </w:r>
      <w:r>
        <w:rPr>
          <w:spacing w:val="-12"/>
          <w:sz w:val="20"/>
        </w:rPr>
        <w:t> </w:t>
      </w:r>
      <w:r>
        <w:rPr>
          <w:sz w:val="20"/>
        </w:rPr>
        <w:t>on</w:t>
      </w:r>
      <w:r>
        <w:rPr>
          <w:spacing w:val="-9"/>
          <w:sz w:val="20"/>
        </w:rPr>
        <w:t> </w:t>
      </w:r>
      <w:r>
        <w:rPr>
          <w:sz w:val="20"/>
        </w:rPr>
        <w:t>the</w:t>
      </w:r>
      <w:r>
        <w:rPr>
          <w:spacing w:val="-11"/>
          <w:sz w:val="20"/>
        </w:rPr>
        <w:t> </w:t>
      </w:r>
      <w:r>
        <w:rPr>
          <w:sz w:val="20"/>
        </w:rPr>
        <w:t>alleged</w:t>
      </w:r>
      <w:r>
        <w:rPr>
          <w:spacing w:val="-10"/>
          <w:sz w:val="20"/>
        </w:rPr>
        <w:t> </w:t>
      </w:r>
      <w:r>
        <w:rPr>
          <w:sz w:val="20"/>
        </w:rPr>
        <w:t>commission</w:t>
      </w:r>
      <w:r>
        <w:rPr>
          <w:spacing w:val="-12"/>
          <w:sz w:val="20"/>
        </w:rPr>
        <w:t> </w:t>
      </w:r>
      <w:r>
        <w:rPr>
          <w:sz w:val="20"/>
        </w:rPr>
        <w:t>of</w:t>
      </w:r>
      <w:r>
        <w:rPr>
          <w:spacing w:val="-13"/>
          <w:sz w:val="20"/>
        </w:rPr>
        <w:t> </w:t>
      </w:r>
      <w:r>
        <w:rPr>
          <w:sz w:val="20"/>
        </w:rPr>
        <w:t>crimes against humanity during the post-election violence of 2007-2008.</w:t>
      </w:r>
    </w:p>
    <w:p>
      <w:pPr>
        <w:pStyle w:val="BodyText"/>
        <w:spacing w:before="11"/>
      </w:pPr>
    </w:p>
    <w:p>
      <w:pPr>
        <w:pStyle w:val="ListParagraph"/>
        <w:numPr>
          <w:ilvl w:val="0"/>
          <w:numId w:val="5"/>
        </w:numPr>
        <w:tabs>
          <w:tab w:pos="1688" w:val="left" w:leader="none"/>
          <w:tab w:pos="1689" w:val="left" w:leader="none"/>
        </w:tabs>
        <w:spacing w:line="240" w:lineRule="auto" w:before="0" w:after="0"/>
        <w:ind w:left="1688" w:right="0" w:hanging="567"/>
        <w:jc w:val="left"/>
        <w:rPr>
          <w:i/>
          <w:sz w:val="20"/>
        </w:rPr>
      </w:pPr>
      <w:r>
        <w:rPr>
          <w:i/>
          <w:sz w:val="20"/>
        </w:rPr>
        <w:t>Situation</w:t>
      </w:r>
      <w:r>
        <w:rPr>
          <w:i/>
          <w:spacing w:val="-3"/>
          <w:sz w:val="20"/>
        </w:rPr>
        <w:t> </w:t>
      </w:r>
      <w:r>
        <w:rPr>
          <w:i/>
          <w:sz w:val="20"/>
        </w:rPr>
        <w:t>in</w:t>
      </w:r>
      <w:r>
        <w:rPr>
          <w:i/>
          <w:spacing w:val="-5"/>
          <w:sz w:val="20"/>
        </w:rPr>
        <w:t> </w:t>
      </w:r>
      <w:r>
        <w:rPr>
          <w:i/>
          <w:spacing w:val="-2"/>
          <w:sz w:val="20"/>
        </w:rPr>
        <w:t>Libya</w:t>
      </w:r>
    </w:p>
    <w:p>
      <w:pPr>
        <w:pStyle w:val="BodyText"/>
        <w:spacing w:before="8"/>
        <w:rPr>
          <w:i/>
        </w:rPr>
      </w:pPr>
    </w:p>
    <w:p>
      <w:pPr>
        <w:pStyle w:val="ListParagraph"/>
        <w:numPr>
          <w:ilvl w:val="0"/>
          <w:numId w:val="4"/>
        </w:numPr>
        <w:tabs>
          <w:tab w:pos="2255" w:val="left" w:leader="none"/>
        </w:tabs>
        <w:spacing w:line="240" w:lineRule="auto" w:before="0" w:after="0"/>
        <w:ind w:left="1688" w:right="1665" w:firstLine="0"/>
        <w:jc w:val="both"/>
        <w:rPr>
          <w:sz w:val="20"/>
        </w:rPr>
      </w:pPr>
      <w:r>
        <w:rPr>
          <w:sz w:val="20"/>
        </w:rPr>
        <w:t>As highlighted in its reports to the UN Security Council, including in Prosecutor Khan’s first briefing to the Council on 23 November 2021, the Office, despite the difficult security situation, made progress in its investigations and conducted several missions to different countries to collect evidence and conduct witness interviews regarding crimes allegedly</w:t>
      </w:r>
      <w:r>
        <w:rPr>
          <w:spacing w:val="-4"/>
          <w:sz w:val="20"/>
        </w:rPr>
        <w:t> </w:t>
      </w:r>
      <w:r>
        <w:rPr>
          <w:sz w:val="20"/>
        </w:rPr>
        <w:t>committed by</w:t>
      </w:r>
      <w:r>
        <w:rPr>
          <w:spacing w:val="-4"/>
          <w:sz w:val="20"/>
        </w:rPr>
        <w:t> </w:t>
      </w:r>
      <w:r>
        <w:rPr>
          <w:sz w:val="20"/>
        </w:rPr>
        <w:t>all</w:t>
      </w:r>
      <w:r>
        <w:rPr>
          <w:spacing w:val="-1"/>
          <w:sz w:val="20"/>
        </w:rPr>
        <w:t> </w:t>
      </w:r>
      <w:r>
        <w:rPr>
          <w:sz w:val="20"/>
        </w:rPr>
        <w:t>parties</w:t>
      </w:r>
      <w:r>
        <w:rPr>
          <w:spacing w:val="-1"/>
          <w:sz w:val="20"/>
        </w:rPr>
        <w:t> </w:t>
      </w:r>
      <w:r>
        <w:rPr>
          <w:sz w:val="20"/>
        </w:rPr>
        <w:t>to the conflict, including in</w:t>
      </w:r>
      <w:r>
        <w:rPr>
          <w:spacing w:val="-2"/>
          <w:sz w:val="20"/>
        </w:rPr>
        <w:t> </w:t>
      </w:r>
      <w:r>
        <w:rPr>
          <w:sz w:val="20"/>
        </w:rPr>
        <w:t>relation</w:t>
      </w:r>
      <w:r>
        <w:rPr>
          <w:spacing w:val="-2"/>
          <w:sz w:val="20"/>
        </w:rPr>
        <w:t> </w:t>
      </w:r>
      <w:r>
        <w:rPr>
          <w:sz w:val="20"/>
        </w:rPr>
        <w:t>to detention facilities and with regard to migrants.</w:t>
      </w:r>
    </w:p>
    <w:p>
      <w:pPr>
        <w:pStyle w:val="ListParagraph"/>
        <w:numPr>
          <w:ilvl w:val="0"/>
          <w:numId w:val="4"/>
        </w:numPr>
        <w:tabs>
          <w:tab w:pos="2255" w:val="left" w:leader="none"/>
        </w:tabs>
        <w:spacing w:line="240" w:lineRule="auto" w:before="120" w:after="0"/>
        <w:ind w:left="1688" w:right="1666" w:firstLine="0"/>
        <w:jc w:val="both"/>
        <w:rPr>
          <w:sz w:val="20"/>
        </w:rPr>
      </w:pPr>
      <w:r>
        <w:rPr>
          <w:sz w:val="20"/>
        </w:rPr>
        <w:t>The Office continued to call for the support of States and stakeholders to secure the execution</w:t>
      </w:r>
      <w:r>
        <w:rPr>
          <w:spacing w:val="-8"/>
          <w:sz w:val="20"/>
        </w:rPr>
        <w:t> </w:t>
      </w:r>
      <w:r>
        <w:rPr>
          <w:sz w:val="20"/>
        </w:rPr>
        <w:t>of</w:t>
      </w:r>
      <w:r>
        <w:rPr>
          <w:spacing w:val="-8"/>
          <w:sz w:val="20"/>
        </w:rPr>
        <w:t> </w:t>
      </w:r>
      <w:r>
        <w:rPr>
          <w:sz w:val="20"/>
        </w:rPr>
        <w:t>outstanding</w:t>
      </w:r>
      <w:r>
        <w:rPr>
          <w:spacing w:val="-3"/>
          <w:sz w:val="20"/>
        </w:rPr>
        <w:t> </w:t>
      </w:r>
      <w:r>
        <w:rPr>
          <w:sz w:val="20"/>
        </w:rPr>
        <w:t>warrants</w:t>
      </w:r>
      <w:r>
        <w:rPr>
          <w:spacing w:val="-7"/>
          <w:sz w:val="20"/>
        </w:rPr>
        <w:t> </w:t>
      </w:r>
      <w:r>
        <w:rPr>
          <w:sz w:val="20"/>
        </w:rPr>
        <w:t>of</w:t>
      </w:r>
      <w:r>
        <w:rPr>
          <w:spacing w:val="-7"/>
          <w:sz w:val="20"/>
        </w:rPr>
        <w:t> </w:t>
      </w:r>
      <w:r>
        <w:rPr>
          <w:sz w:val="20"/>
        </w:rPr>
        <w:t>arrest.</w:t>
      </w:r>
      <w:r>
        <w:rPr>
          <w:spacing w:val="-6"/>
          <w:sz w:val="20"/>
        </w:rPr>
        <w:t> </w:t>
      </w:r>
      <w:r>
        <w:rPr>
          <w:sz w:val="20"/>
        </w:rPr>
        <w:t>The</w:t>
      </w:r>
      <w:r>
        <w:rPr>
          <w:spacing w:val="-6"/>
          <w:sz w:val="20"/>
        </w:rPr>
        <w:t> </w:t>
      </w:r>
      <w:r>
        <w:rPr>
          <w:sz w:val="20"/>
        </w:rPr>
        <w:t>Office</w:t>
      </w:r>
      <w:r>
        <w:rPr>
          <w:spacing w:val="-4"/>
          <w:sz w:val="20"/>
        </w:rPr>
        <w:t> </w:t>
      </w:r>
      <w:r>
        <w:rPr>
          <w:sz w:val="20"/>
        </w:rPr>
        <w:t>has</w:t>
      </w:r>
      <w:r>
        <w:rPr>
          <w:spacing w:val="-7"/>
          <w:sz w:val="20"/>
        </w:rPr>
        <w:t> </w:t>
      </w:r>
      <w:r>
        <w:rPr>
          <w:sz w:val="20"/>
        </w:rPr>
        <w:t>been</w:t>
      </w:r>
      <w:r>
        <w:rPr>
          <w:spacing w:val="-8"/>
          <w:sz w:val="20"/>
        </w:rPr>
        <w:t> </w:t>
      </w:r>
      <w:r>
        <w:rPr>
          <w:sz w:val="20"/>
        </w:rPr>
        <w:t>conducting</w:t>
      </w:r>
      <w:r>
        <w:rPr>
          <w:spacing w:val="-8"/>
          <w:sz w:val="20"/>
        </w:rPr>
        <w:t> </w:t>
      </w:r>
      <w:r>
        <w:rPr>
          <w:sz w:val="20"/>
        </w:rPr>
        <w:t>checks</w:t>
      </w:r>
      <w:r>
        <w:rPr>
          <w:spacing w:val="-7"/>
          <w:sz w:val="20"/>
        </w:rPr>
        <w:t> </w:t>
      </w:r>
      <w:r>
        <w:rPr>
          <w:sz w:val="20"/>
        </w:rPr>
        <w:t>to</w:t>
      </w:r>
      <w:r>
        <w:rPr>
          <w:spacing w:val="-3"/>
          <w:sz w:val="20"/>
        </w:rPr>
        <w:t> </w:t>
      </w:r>
      <w:r>
        <w:rPr>
          <w:sz w:val="20"/>
        </w:rPr>
        <w:t>verify the alleged deaths of two suspects, namely Mr Al-Werfalli and Mr Al-Tuhamy.</w:t>
      </w:r>
    </w:p>
    <w:p>
      <w:pPr>
        <w:pStyle w:val="ListParagraph"/>
        <w:numPr>
          <w:ilvl w:val="0"/>
          <w:numId w:val="4"/>
        </w:numPr>
        <w:tabs>
          <w:tab w:pos="2255" w:val="left" w:leader="none"/>
        </w:tabs>
        <w:spacing w:line="240" w:lineRule="auto" w:before="122" w:after="0"/>
        <w:ind w:left="1688" w:right="1664" w:firstLine="0"/>
        <w:jc w:val="both"/>
        <w:rPr>
          <w:sz w:val="20"/>
        </w:rPr>
      </w:pPr>
      <w:r>
        <w:rPr>
          <w:sz w:val="20"/>
        </w:rPr>
        <w:t>In its investigative activities, the Office has continued to secure cooperation from a number</w:t>
      </w:r>
      <w:r>
        <w:rPr>
          <w:spacing w:val="-7"/>
          <w:sz w:val="20"/>
        </w:rPr>
        <w:t> </w:t>
      </w:r>
      <w:r>
        <w:rPr>
          <w:sz w:val="20"/>
        </w:rPr>
        <w:t>of</w:t>
      </w:r>
      <w:r>
        <w:rPr>
          <w:spacing w:val="-9"/>
          <w:sz w:val="20"/>
        </w:rPr>
        <w:t> </w:t>
      </w:r>
      <w:r>
        <w:rPr>
          <w:sz w:val="20"/>
        </w:rPr>
        <w:t>States</w:t>
      </w:r>
      <w:r>
        <w:rPr>
          <w:spacing w:val="-8"/>
          <w:sz w:val="20"/>
        </w:rPr>
        <w:t> </w:t>
      </w:r>
      <w:r>
        <w:rPr>
          <w:sz w:val="20"/>
        </w:rPr>
        <w:t>and</w:t>
      </w:r>
      <w:r>
        <w:rPr>
          <w:spacing w:val="-7"/>
          <w:sz w:val="20"/>
        </w:rPr>
        <w:t> </w:t>
      </w:r>
      <w:r>
        <w:rPr>
          <w:sz w:val="20"/>
        </w:rPr>
        <w:t>international</w:t>
      </w:r>
      <w:r>
        <w:rPr>
          <w:spacing w:val="-8"/>
          <w:sz w:val="20"/>
        </w:rPr>
        <w:t> </w:t>
      </w:r>
      <w:r>
        <w:rPr>
          <w:sz w:val="20"/>
        </w:rPr>
        <w:t>and</w:t>
      </w:r>
      <w:r>
        <w:rPr>
          <w:spacing w:val="-7"/>
          <w:sz w:val="20"/>
        </w:rPr>
        <w:t> </w:t>
      </w:r>
      <w:r>
        <w:rPr>
          <w:sz w:val="20"/>
        </w:rPr>
        <w:t>regional</w:t>
      </w:r>
      <w:r>
        <w:rPr>
          <w:spacing w:val="-8"/>
          <w:sz w:val="20"/>
        </w:rPr>
        <w:t> </w:t>
      </w:r>
      <w:r>
        <w:rPr>
          <w:sz w:val="20"/>
        </w:rPr>
        <w:t>organizations,</w:t>
      </w:r>
      <w:r>
        <w:rPr>
          <w:spacing w:val="-7"/>
          <w:sz w:val="20"/>
        </w:rPr>
        <w:t> </w:t>
      </w:r>
      <w:r>
        <w:rPr>
          <w:sz w:val="20"/>
        </w:rPr>
        <w:t>and</w:t>
      </w:r>
      <w:r>
        <w:rPr>
          <w:spacing w:val="-7"/>
          <w:sz w:val="20"/>
        </w:rPr>
        <w:t> </w:t>
      </w:r>
      <w:r>
        <w:rPr>
          <w:sz w:val="20"/>
        </w:rPr>
        <w:t>to</w:t>
      </w:r>
      <w:r>
        <w:rPr>
          <w:spacing w:val="-7"/>
          <w:sz w:val="20"/>
        </w:rPr>
        <w:t> </w:t>
      </w:r>
      <w:r>
        <w:rPr>
          <w:sz w:val="20"/>
        </w:rPr>
        <w:t>expand</w:t>
      </w:r>
      <w:r>
        <w:rPr>
          <w:spacing w:val="-7"/>
          <w:sz w:val="20"/>
        </w:rPr>
        <w:t> </w:t>
      </w:r>
      <w:r>
        <w:rPr>
          <w:sz w:val="20"/>
        </w:rPr>
        <w:t>and</w:t>
      </w:r>
      <w:r>
        <w:rPr>
          <w:spacing w:val="-7"/>
          <w:sz w:val="20"/>
        </w:rPr>
        <w:t> </w:t>
      </w:r>
      <w:r>
        <w:rPr>
          <w:sz w:val="20"/>
        </w:rPr>
        <w:t>enhance</w:t>
      </w:r>
      <w:r>
        <w:rPr>
          <w:spacing w:val="-7"/>
          <w:sz w:val="20"/>
        </w:rPr>
        <w:t> </w:t>
      </w:r>
      <w:r>
        <w:rPr>
          <w:sz w:val="20"/>
        </w:rPr>
        <w:t>its existing network of cooperation to achieve further progress in its investigations.</w:t>
      </w:r>
    </w:p>
    <w:p>
      <w:pPr>
        <w:pStyle w:val="BodyText"/>
        <w:spacing w:before="9"/>
      </w:pPr>
    </w:p>
    <w:p>
      <w:pPr>
        <w:pStyle w:val="ListParagraph"/>
        <w:numPr>
          <w:ilvl w:val="0"/>
          <w:numId w:val="5"/>
        </w:numPr>
        <w:tabs>
          <w:tab w:pos="1688" w:val="left" w:leader="none"/>
          <w:tab w:pos="1689" w:val="left" w:leader="none"/>
        </w:tabs>
        <w:spacing w:line="240" w:lineRule="auto" w:before="0" w:after="0"/>
        <w:ind w:left="1688" w:right="0" w:hanging="567"/>
        <w:jc w:val="left"/>
        <w:rPr>
          <w:i/>
          <w:sz w:val="20"/>
        </w:rPr>
      </w:pPr>
      <w:r>
        <w:rPr>
          <w:i/>
          <w:sz w:val="20"/>
        </w:rPr>
        <w:t>Situation</w:t>
      </w:r>
      <w:r>
        <w:rPr>
          <w:i/>
          <w:spacing w:val="-3"/>
          <w:sz w:val="20"/>
        </w:rPr>
        <w:t> </w:t>
      </w:r>
      <w:r>
        <w:rPr>
          <w:i/>
          <w:sz w:val="20"/>
        </w:rPr>
        <w:t>in</w:t>
      </w:r>
      <w:r>
        <w:rPr>
          <w:i/>
          <w:spacing w:val="-5"/>
          <w:sz w:val="20"/>
        </w:rPr>
        <w:t> </w:t>
      </w:r>
      <w:r>
        <w:rPr>
          <w:i/>
          <w:spacing w:val="-4"/>
          <w:sz w:val="20"/>
        </w:rPr>
        <w:t>Mali</w:t>
      </w:r>
    </w:p>
    <w:p>
      <w:pPr>
        <w:pStyle w:val="BodyText"/>
        <w:spacing w:before="10"/>
        <w:rPr>
          <w:i/>
        </w:rPr>
      </w:pPr>
    </w:p>
    <w:p>
      <w:pPr>
        <w:pStyle w:val="ListParagraph"/>
        <w:numPr>
          <w:ilvl w:val="0"/>
          <w:numId w:val="4"/>
        </w:numPr>
        <w:tabs>
          <w:tab w:pos="2255" w:val="left" w:leader="none"/>
        </w:tabs>
        <w:spacing w:line="240" w:lineRule="auto" w:before="0" w:after="0"/>
        <w:ind w:left="1688" w:right="1664" w:firstLine="0"/>
        <w:jc w:val="both"/>
        <w:rPr>
          <w:sz w:val="20"/>
        </w:rPr>
      </w:pPr>
      <w:r>
        <w:rPr>
          <w:sz w:val="20"/>
        </w:rPr>
        <w:t>The</w:t>
      </w:r>
      <w:r>
        <w:rPr>
          <w:spacing w:val="-4"/>
          <w:sz w:val="20"/>
        </w:rPr>
        <w:t> </w:t>
      </w:r>
      <w:r>
        <w:rPr>
          <w:sz w:val="20"/>
        </w:rPr>
        <w:t>trial</w:t>
      </w:r>
      <w:r>
        <w:rPr>
          <w:spacing w:val="-4"/>
          <w:sz w:val="20"/>
        </w:rPr>
        <w:t> </w:t>
      </w:r>
      <w:r>
        <w:rPr>
          <w:sz w:val="20"/>
        </w:rPr>
        <w:t>in</w:t>
      </w:r>
      <w:r>
        <w:rPr>
          <w:spacing w:val="-6"/>
          <w:sz w:val="20"/>
        </w:rPr>
        <w:t> </w:t>
      </w:r>
      <w:r>
        <w:rPr>
          <w:sz w:val="20"/>
        </w:rPr>
        <w:t>the</w:t>
      </w:r>
      <w:r>
        <w:rPr>
          <w:spacing w:val="-4"/>
          <w:sz w:val="20"/>
        </w:rPr>
        <w:t> </w:t>
      </w:r>
      <w:r>
        <w:rPr>
          <w:sz w:val="20"/>
        </w:rPr>
        <w:t>case</w:t>
      </w:r>
      <w:r>
        <w:rPr>
          <w:spacing w:val="-4"/>
          <w:sz w:val="20"/>
        </w:rPr>
        <w:t> </w:t>
      </w:r>
      <w:r>
        <w:rPr>
          <w:sz w:val="20"/>
        </w:rPr>
        <w:t>of</w:t>
      </w:r>
      <w:r>
        <w:rPr>
          <w:spacing w:val="-3"/>
          <w:sz w:val="20"/>
        </w:rPr>
        <w:t> </w:t>
      </w:r>
      <w:r>
        <w:rPr>
          <w:i/>
          <w:sz w:val="20"/>
        </w:rPr>
        <w:t>The</w:t>
      </w:r>
      <w:r>
        <w:rPr>
          <w:i/>
          <w:spacing w:val="-4"/>
          <w:sz w:val="20"/>
        </w:rPr>
        <w:t> </w:t>
      </w:r>
      <w:r>
        <w:rPr>
          <w:i/>
          <w:sz w:val="20"/>
        </w:rPr>
        <w:t>Prosecutor</w:t>
      </w:r>
      <w:r>
        <w:rPr>
          <w:i/>
          <w:spacing w:val="-5"/>
          <w:sz w:val="20"/>
        </w:rPr>
        <w:t> </w:t>
      </w:r>
      <w:r>
        <w:rPr>
          <w:i/>
          <w:sz w:val="20"/>
        </w:rPr>
        <w:t>v.</w:t>
      </w:r>
      <w:r>
        <w:rPr>
          <w:i/>
          <w:spacing w:val="-4"/>
          <w:sz w:val="20"/>
        </w:rPr>
        <w:t> </w:t>
      </w:r>
      <w:r>
        <w:rPr>
          <w:i/>
          <w:sz w:val="20"/>
        </w:rPr>
        <w:t>Al</w:t>
      </w:r>
      <w:r>
        <w:rPr>
          <w:i/>
          <w:spacing w:val="-5"/>
          <w:sz w:val="20"/>
        </w:rPr>
        <w:t> </w:t>
      </w:r>
      <w:r>
        <w:rPr>
          <w:i/>
          <w:sz w:val="20"/>
        </w:rPr>
        <w:t>Hassan</w:t>
      </w:r>
      <w:r>
        <w:rPr>
          <w:i/>
          <w:spacing w:val="-3"/>
          <w:sz w:val="20"/>
        </w:rPr>
        <w:t> </w:t>
      </w:r>
      <w:r>
        <w:rPr>
          <w:i/>
          <w:sz w:val="20"/>
        </w:rPr>
        <w:t>Ag</w:t>
      </w:r>
      <w:r>
        <w:rPr>
          <w:i/>
          <w:spacing w:val="-3"/>
          <w:sz w:val="20"/>
        </w:rPr>
        <w:t> </w:t>
      </w:r>
      <w:r>
        <w:rPr>
          <w:i/>
          <w:sz w:val="20"/>
        </w:rPr>
        <w:t>Abdoul</w:t>
      </w:r>
      <w:r>
        <w:rPr>
          <w:i/>
          <w:spacing w:val="-5"/>
          <w:sz w:val="20"/>
        </w:rPr>
        <w:t> </w:t>
      </w:r>
      <w:r>
        <w:rPr>
          <w:i/>
          <w:sz w:val="20"/>
        </w:rPr>
        <w:t>Aziz</w:t>
      </w:r>
      <w:r>
        <w:rPr>
          <w:i/>
          <w:spacing w:val="-5"/>
          <w:sz w:val="20"/>
        </w:rPr>
        <w:t> </w:t>
      </w:r>
      <w:r>
        <w:rPr>
          <w:i/>
          <w:sz w:val="20"/>
        </w:rPr>
        <w:t>Ag</w:t>
      </w:r>
      <w:r>
        <w:rPr>
          <w:i/>
          <w:spacing w:val="-3"/>
          <w:sz w:val="20"/>
        </w:rPr>
        <w:t> </w:t>
      </w:r>
      <w:r>
        <w:rPr>
          <w:i/>
          <w:sz w:val="20"/>
        </w:rPr>
        <w:t>Mohamed</w:t>
      </w:r>
      <w:r>
        <w:rPr>
          <w:i/>
          <w:spacing w:val="-3"/>
          <w:sz w:val="20"/>
        </w:rPr>
        <w:t> </w:t>
      </w:r>
      <w:r>
        <w:rPr>
          <w:i/>
          <w:sz w:val="20"/>
        </w:rPr>
        <w:t>Ag</w:t>
      </w:r>
      <w:r>
        <w:rPr>
          <w:i/>
          <w:sz w:val="20"/>
        </w:rPr>
        <w:t> Mahmoud </w:t>
      </w:r>
      <w:r>
        <w:rPr>
          <w:sz w:val="20"/>
        </w:rPr>
        <w:t>(“Al Hassan”), which commenced on 14 July 2020 before Trial Chamber X, continued throughout 2021.</w:t>
      </w:r>
    </w:p>
    <w:p>
      <w:pPr>
        <w:pStyle w:val="ListParagraph"/>
        <w:numPr>
          <w:ilvl w:val="0"/>
          <w:numId w:val="4"/>
        </w:numPr>
        <w:tabs>
          <w:tab w:pos="2255" w:val="left" w:leader="none"/>
        </w:tabs>
        <w:spacing w:line="240" w:lineRule="auto" w:before="119" w:after="0"/>
        <w:ind w:left="1688" w:right="1669" w:firstLine="0"/>
        <w:jc w:val="both"/>
        <w:rPr>
          <w:sz w:val="20"/>
        </w:rPr>
      </w:pPr>
      <w:r>
        <w:rPr>
          <w:sz w:val="20"/>
        </w:rPr>
        <w:t>The</w:t>
      </w:r>
      <w:r>
        <w:rPr>
          <w:spacing w:val="-1"/>
          <w:sz w:val="20"/>
        </w:rPr>
        <w:t> </w:t>
      </w:r>
      <w:r>
        <w:rPr>
          <w:sz w:val="20"/>
        </w:rPr>
        <w:t>Office</w:t>
      </w:r>
      <w:r>
        <w:rPr>
          <w:spacing w:val="-1"/>
          <w:sz w:val="20"/>
        </w:rPr>
        <w:t> </w:t>
      </w:r>
      <w:r>
        <w:rPr>
          <w:sz w:val="20"/>
        </w:rPr>
        <w:t>conducted several</w:t>
      </w:r>
      <w:r>
        <w:rPr>
          <w:spacing w:val="-2"/>
          <w:sz w:val="20"/>
        </w:rPr>
        <w:t> </w:t>
      </w:r>
      <w:r>
        <w:rPr>
          <w:sz w:val="20"/>
        </w:rPr>
        <w:t>missions</w:t>
      </w:r>
      <w:r>
        <w:rPr>
          <w:spacing w:val="-2"/>
          <w:sz w:val="20"/>
        </w:rPr>
        <w:t> </w:t>
      </w:r>
      <w:r>
        <w:rPr>
          <w:sz w:val="20"/>
        </w:rPr>
        <w:t>to</w:t>
      </w:r>
      <w:r>
        <w:rPr>
          <w:spacing w:val="-1"/>
          <w:sz w:val="20"/>
        </w:rPr>
        <w:t> </w:t>
      </w:r>
      <w:r>
        <w:rPr>
          <w:sz w:val="20"/>
        </w:rPr>
        <w:t>investigate</w:t>
      </w:r>
      <w:r>
        <w:rPr>
          <w:spacing w:val="-1"/>
          <w:sz w:val="20"/>
        </w:rPr>
        <w:t> </w:t>
      </w:r>
      <w:r>
        <w:rPr>
          <w:sz w:val="20"/>
        </w:rPr>
        <w:t>alleged</w:t>
      </w:r>
      <w:r>
        <w:rPr>
          <w:spacing w:val="-1"/>
          <w:sz w:val="20"/>
        </w:rPr>
        <w:t> </w:t>
      </w:r>
      <w:r>
        <w:rPr>
          <w:sz w:val="20"/>
        </w:rPr>
        <w:t>crimes</w:t>
      </w:r>
      <w:r>
        <w:rPr>
          <w:spacing w:val="-2"/>
          <w:sz w:val="20"/>
        </w:rPr>
        <w:t> </w:t>
      </w:r>
      <w:r>
        <w:rPr>
          <w:sz w:val="20"/>
        </w:rPr>
        <w:t>in</w:t>
      </w:r>
      <w:r>
        <w:rPr>
          <w:spacing w:val="-3"/>
          <w:sz w:val="20"/>
        </w:rPr>
        <w:t> </w:t>
      </w:r>
      <w:r>
        <w:rPr>
          <w:sz w:val="20"/>
        </w:rPr>
        <w:t>this</w:t>
      </w:r>
      <w:r>
        <w:rPr>
          <w:spacing w:val="-2"/>
          <w:sz w:val="20"/>
        </w:rPr>
        <w:t> </w:t>
      </w:r>
      <w:r>
        <w:rPr>
          <w:sz w:val="20"/>
        </w:rPr>
        <w:t>situation. It</w:t>
      </w:r>
      <w:r>
        <w:rPr>
          <w:spacing w:val="-12"/>
          <w:sz w:val="20"/>
        </w:rPr>
        <w:t> </w:t>
      </w:r>
      <w:r>
        <w:rPr>
          <w:sz w:val="20"/>
        </w:rPr>
        <w:t>continued</w:t>
      </w:r>
      <w:r>
        <w:rPr>
          <w:spacing w:val="-10"/>
          <w:sz w:val="20"/>
        </w:rPr>
        <w:t> </w:t>
      </w:r>
      <w:r>
        <w:rPr>
          <w:sz w:val="20"/>
        </w:rPr>
        <w:t>to</w:t>
      </w:r>
      <w:r>
        <w:rPr>
          <w:spacing w:val="-10"/>
          <w:sz w:val="20"/>
        </w:rPr>
        <w:t> </w:t>
      </w:r>
      <w:r>
        <w:rPr>
          <w:sz w:val="20"/>
        </w:rPr>
        <w:t>receive</w:t>
      </w:r>
      <w:r>
        <w:rPr>
          <w:spacing w:val="-11"/>
          <w:sz w:val="20"/>
        </w:rPr>
        <w:t> </w:t>
      </w:r>
      <w:r>
        <w:rPr>
          <w:sz w:val="20"/>
        </w:rPr>
        <w:t>cooperation</w:t>
      </w:r>
      <w:r>
        <w:rPr>
          <w:spacing w:val="-12"/>
          <w:sz w:val="20"/>
        </w:rPr>
        <w:t> </w:t>
      </w:r>
      <w:r>
        <w:rPr>
          <w:sz w:val="20"/>
        </w:rPr>
        <w:t>from</w:t>
      </w:r>
      <w:r>
        <w:rPr>
          <w:spacing w:val="-13"/>
          <w:sz w:val="20"/>
        </w:rPr>
        <w:t> </w:t>
      </w:r>
      <w:r>
        <w:rPr>
          <w:sz w:val="20"/>
        </w:rPr>
        <w:t>the</w:t>
      </w:r>
      <w:r>
        <w:rPr>
          <w:spacing w:val="-10"/>
          <w:sz w:val="20"/>
        </w:rPr>
        <w:t> </w:t>
      </w:r>
      <w:r>
        <w:rPr>
          <w:sz w:val="20"/>
        </w:rPr>
        <w:t>national</w:t>
      </w:r>
      <w:r>
        <w:rPr>
          <w:spacing w:val="-11"/>
          <w:sz w:val="20"/>
        </w:rPr>
        <w:t> </w:t>
      </w:r>
      <w:r>
        <w:rPr>
          <w:sz w:val="20"/>
        </w:rPr>
        <w:t>authorities</w:t>
      </w:r>
      <w:r>
        <w:rPr>
          <w:spacing w:val="-12"/>
          <w:sz w:val="20"/>
        </w:rPr>
        <w:t> </w:t>
      </w:r>
      <w:r>
        <w:rPr>
          <w:sz w:val="20"/>
        </w:rPr>
        <w:t>and</w:t>
      </w:r>
      <w:r>
        <w:rPr>
          <w:spacing w:val="-10"/>
          <w:sz w:val="20"/>
        </w:rPr>
        <w:t> </w:t>
      </w:r>
      <w:r>
        <w:rPr>
          <w:sz w:val="20"/>
        </w:rPr>
        <w:t>other</w:t>
      </w:r>
      <w:r>
        <w:rPr>
          <w:spacing w:val="-10"/>
          <w:sz w:val="20"/>
        </w:rPr>
        <w:t> </w:t>
      </w:r>
      <w:r>
        <w:rPr>
          <w:sz w:val="20"/>
        </w:rPr>
        <w:t>partners,</w:t>
      </w:r>
      <w:r>
        <w:rPr>
          <w:spacing w:val="-11"/>
          <w:sz w:val="20"/>
        </w:rPr>
        <w:t> </w:t>
      </w:r>
      <w:r>
        <w:rPr>
          <w:sz w:val="20"/>
        </w:rPr>
        <w:t>including UN entities – in particular, the UN Multidimensional Integrated Stabilization Mission in Mali, and the UN Educational, Scientific and Cultural Organization.</w:t>
      </w:r>
    </w:p>
    <w:p>
      <w:pPr>
        <w:pStyle w:val="BodyText"/>
        <w:spacing w:before="1"/>
        <w:rPr>
          <w:sz w:val="21"/>
        </w:rPr>
      </w:pPr>
    </w:p>
    <w:p>
      <w:pPr>
        <w:pStyle w:val="ListParagraph"/>
        <w:numPr>
          <w:ilvl w:val="0"/>
          <w:numId w:val="5"/>
        </w:numPr>
        <w:tabs>
          <w:tab w:pos="1688" w:val="left" w:leader="none"/>
          <w:tab w:pos="1689" w:val="left" w:leader="none"/>
        </w:tabs>
        <w:spacing w:line="240" w:lineRule="auto" w:before="0" w:after="0"/>
        <w:ind w:left="1688" w:right="0" w:hanging="567"/>
        <w:jc w:val="left"/>
        <w:rPr>
          <w:i/>
          <w:sz w:val="20"/>
        </w:rPr>
      </w:pPr>
      <w:r>
        <w:rPr>
          <w:i/>
          <w:sz w:val="20"/>
        </w:rPr>
        <w:t>Situation</w:t>
      </w:r>
      <w:r>
        <w:rPr>
          <w:i/>
          <w:spacing w:val="-2"/>
          <w:sz w:val="20"/>
        </w:rPr>
        <w:t> </w:t>
      </w:r>
      <w:r>
        <w:rPr>
          <w:i/>
          <w:sz w:val="20"/>
        </w:rPr>
        <w:t>in</w:t>
      </w:r>
      <w:r>
        <w:rPr>
          <w:i/>
          <w:spacing w:val="-5"/>
          <w:sz w:val="20"/>
        </w:rPr>
        <w:t> </w:t>
      </w:r>
      <w:r>
        <w:rPr>
          <w:i/>
          <w:sz w:val="20"/>
        </w:rPr>
        <w:t>the</w:t>
      </w:r>
      <w:r>
        <w:rPr>
          <w:i/>
          <w:spacing w:val="-2"/>
          <w:sz w:val="20"/>
        </w:rPr>
        <w:t> </w:t>
      </w:r>
      <w:r>
        <w:rPr>
          <w:i/>
          <w:sz w:val="20"/>
        </w:rPr>
        <w:t>State</w:t>
      </w:r>
      <w:r>
        <w:rPr>
          <w:i/>
          <w:spacing w:val="-5"/>
          <w:sz w:val="20"/>
        </w:rPr>
        <w:t> </w:t>
      </w:r>
      <w:r>
        <w:rPr>
          <w:i/>
          <w:sz w:val="20"/>
        </w:rPr>
        <w:t>of</w:t>
      </w:r>
      <w:r>
        <w:rPr>
          <w:i/>
          <w:spacing w:val="-3"/>
          <w:sz w:val="20"/>
        </w:rPr>
        <w:t> </w:t>
      </w:r>
      <w:r>
        <w:rPr>
          <w:i/>
          <w:spacing w:val="-2"/>
          <w:sz w:val="20"/>
        </w:rPr>
        <w:t>Palestine</w:t>
      </w:r>
    </w:p>
    <w:p>
      <w:pPr>
        <w:pStyle w:val="BodyText"/>
        <w:spacing w:before="10"/>
        <w:rPr>
          <w:i/>
        </w:rPr>
      </w:pPr>
    </w:p>
    <w:p>
      <w:pPr>
        <w:pStyle w:val="ListParagraph"/>
        <w:numPr>
          <w:ilvl w:val="0"/>
          <w:numId w:val="4"/>
        </w:numPr>
        <w:tabs>
          <w:tab w:pos="2255" w:val="left" w:leader="none"/>
        </w:tabs>
        <w:spacing w:line="240" w:lineRule="auto" w:before="0" w:after="0"/>
        <w:ind w:left="1688" w:right="1665" w:firstLine="0"/>
        <w:jc w:val="both"/>
        <w:rPr>
          <w:sz w:val="20"/>
        </w:rPr>
      </w:pPr>
      <w:r>
        <w:rPr>
          <w:sz w:val="20"/>
        </w:rPr>
        <w:t>On 5 February 2021, Pre-Trial Chamber I issued the Decision on the Prosecution request</w:t>
      </w:r>
      <w:r>
        <w:rPr>
          <w:spacing w:val="-12"/>
          <w:sz w:val="20"/>
        </w:rPr>
        <w:t> </w:t>
      </w:r>
      <w:r>
        <w:rPr>
          <w:sz w:val="20"/>
        </w:rPr>
        <w:t>pursuant</w:t>
      </w:r>
      <w:r>
        <w:rPr>
          <w:spacing w:val="-12"/>
          <w:sz w:val="20"/>
        </w:rPr>
        <w:t> </w:t>
      </w:r>
      <w:r>
        <w:rPr>
          <w:sz w:val="20"/>
        </w:rPr>
        <w:t>to</w:t>
      </w:r>
      <w:r>
        <w:rPr>
          <w:spacing w:val="-11"/>
          <w:sz w:val="20"/>
        </w:rPr>
        <w:t> </w:t>
      </w:r>
      <w:r>
        <w:rPr>
          <w:sz w:val="20"/>
        </w:rPr>
        <w:t>article</w:t>
      </w:r>
      <w:r>
        <w:rPr>
          <w:spacing w:val="-11"/>
          <w:sz w:val="20"/>
        </w:rPr>
        <w:t> </w:t>
      </w:r>
      <w:r>
        <w:rPr>
          <w:sz w:val="20"/>
        </w:rPr>
        <w:t>19(3)</w:t>
      </w:r>
      <w:r>
        <w:rPr>
          <w:spacing w:val="-11"/>
          <w:sz w:val="20"/>
        </w:rPr>
        <w:t> </w:t>
      </w:r>
      <w:r>
        <w:rPr>
          <w:sz w:val="20"/>
        </w:rPr>
        <w:t>for</w:t>
      </w:r>
      <w:r>
        <w:rPr>
          <w:spacing w:val="-11"/>
          <w:sz w:val="20"/>
        </w:rPr>
        <w:t> </w:t>
      </w:r>
      <w:r>
        <w:rPr>
          <w:sz w:val="20"/>
        </w:rPr>
        <w:t>a</w:t>
      </w:r>
      <w:r>
        <w:rPr>
          <w:spacing w:val="-11"/>
          <w:sz w:val="20"/>
        </w:rPr>
        <w:t> </w:t>
      </w:r>
      <w:r>
        <w:rPr>
          <w:sz w:val="20"/>
        </w:rPr>
        <w:t>ruling</w:t>
      </w:r>
      <w:r>
        <w:rPr>
          <w:spacing w:val="-13"/>
          <w:sz w:val="20"/>
        </w:rPr>
        <w:t> </w:t>
      </w:r>
      <w:r>
        <w:rPr>
          <w:sz w:val="20"/>
        </w:rPr>
        <w:t>on</w:t>
      </w:r>
      <w:r>
        <w:rPr>
          <w:spacing w:val="-12"/>
          <w:sz w:val="20"/>
        </w:rPr>
        <w:t> </w:t>
      </w:r>
      <w:r>
        <w:rPr>
          <w:sz w:val="20"/>
        </w:rPr>
        <w:t>the</w:t>
      </w:r>
      <w:r>
        <w:rPr>
          <w:spacing w:val="-9"/>
          <w:sz w:val="20"/>
        </w:rPr>
        <w:t> </w:t>
      </w:r>
      <w:r>
        <w:rPr>
          <w:sz w:val="20"/>
        </w:rPr>
        <w:t>Court’s</w:t>
      </w:r>
      <w:r>
        <w:rPr>
          <w:spacing w:val="-10"/>
          <w:sz w:val="20"/>
        </w:rPr>
        <w:t> </w:t>
      </w:r>
      <w:r>
        <w:rPr>
          <w:sz w:val="20"/>
        </w:rPr>
        <w:t>territorial</w:t>
      </w:r>
      <w:r>
        <w:rPr>
          <w:spacing w:val="-12"/>
          <w:sz w:val="20"/>
        </w:rPr>
        <w:t> </w:t>
      </w:r>
      <w:r>
        <w:rPr>
          <w:sz w:val="20"/>
        </w:rPr>
        <w:t>jurisdiction</w:t>
      </w:r>
      <w:r>
        <w:rPr>
          <w:spacing w:val="-13"/>
          <w:sz w:val="20"/>
        </w:rPr>
        <w:t> </w:t>
      </w:r>
      <w:r>
        <w:rPr>
          <w:sz w:val="20"/>
        </w:rPr>
        <w:t>in</w:t>
      </w:r>
      <w:r>
        <w:rPr>
          <w:spacing w:val="-12"/>
          <w:sz w:val="20"/>
        </w:rPr>
        <w:t> </w:t>
      </w:r>
      <w:r>
        <w:rPr>
          <w:sz w:val="20"/>
        </w:rPr>
        <w:t>Palestine. The</w:t>
      </w:r>
      <w:r>
        <w:rPr>
          <w:spacing w:val="-7"/>
          <w:sz w:val="20"/>
        </w:rPr>
        <w:t> </w:t>
      </w:r>
      <w:r>
        <w:rPr>
          <w:sz w:val="20"/>
        </w:rPr>
        <w:t>Chamber</w:t>
      </w:r>
      <w:r>
        <w:rPr>
          <w:spacing w:val="-7"/>
          <w:sz w:val="20"/>
        </w:rPr>
        <w:t> </w:t>
      </w:r>
      <w:r>
        <w:rPr>
          <w:sz w:val="20"/>
        </w:rPr>
        <w:t>found</w:t>
      </w:r>
      <w:r>
        <w:rPr>
          <w:spacing w:val="-7"/>
          <w:sz w:val="20"/>
        </w:rPr>
        <w:t> </w:t>
      </w:r>
      <w:r>
        <w:rPr>
          <w:sz w:val="20"/>
        </w:rPr>
        <w:t>that</w:t>
      </w:r>
      <w:r>
        <w:rPr>
          <w:spacing w:val="-8"/>
          <w:sz w:val="20"/>
        </w:rPr>
        <w:t> </w:t>
      </w:r>
      <w:r>
        <w:rPr>
          <w:sz w:val="20"/>
        </w:rPr>
        <w:t>the</w:t>
      </w:r>
      <w:r>
        <w:rPr>
          <w:spacing w:val="-7"/>
          <w:sz w:val="20"/>
        </w:rPr>
        <w:t> </w:t>
      </w:r>
      <w:r>
        <w:rPr>
          <w:sz w:val="20"/>
        </w:rPr>
        <w:t>State</w:t>
      </w:r>
      <w:r>
        <w:rPr>
          <w:spacing w:val="-7"/>
          <w:sz w:val="20"/>
        </w:rPr>
        <w:t> </w:t>
      </w:r>
      <w:r>
        <w:rPr>
          <w:sz w:val="20"/>
        </w:rPr>
        <w:t>of</w:t>
      </w:r>
      <w:r>
        <w:rPr>
          <w:spacing w:val="-9"/>
          <w:sz w:val="20"/>
        </w:rPr>
        <w:t> </w:t>
      </w:r>
      <w:r>
        <w:rPr>
          <w:sz w:val="20"/>
        </w:rPr>
        <w:t>Palestine</w:t>
      </w:r>
      <w:r>
        <w:rPr>
          <w:spacing w:val="-7"/>
          <w:sz w:val="20"/>
        </w:rPr>
        <w:t> </w:t>
      </w:r>
      <w:r>
        <w:rPr>
          <w:sz w:val="20"/>
        </w:rPr>
        <w:t>is</w:t>
      </w:r>
      <w:r>
        <w:rPr>
          <w:spacing w:val="-9"/>
          <w:sz w:val="20"/>
        </w:rPr>
        <w:t> </w:t>
      </w:r>
      <w:r>
        <w:rPr>
          <w:sz w:val="20"/>
        </w:rPr>
        <w:t>a</w:t>
      </w:r>
      <w:r>
        <w:rPr>
          <w:spacing w:val="-7"/>
          <w:sz w:val="20"/>
        </w:rPr>
        <w:t> </w:t>
      </w:r>
      <w:r>
        <w:rPr>
          <w:sz w:val="20"/>
        </w:rPr>
        <w:t>State</w:t>
      </w:r>
      <w:r>
        <w:rPr>
          <w:spacing w:val="-8"/>
          <w:sz w:val="20"/>
        </w:rPr>
        <w:t> </w:t>
      </w:r>
      <w:r>
        <w:rPr>
          <w:sz w:val="20"/>
        </w:rPr>
        <w:t>Party</w:t>
      </w:r>
      <w:r>
        <w:rPr>
          <w:spacing w:val="-9"/>
          <w:sz w:val="20"/>
        </w:rPr>
        <w:t> </w:t>
      </w:r>
      <w:r>
        <w:rPr>
          <w:sz w:val="20"/>
        </w:rPr>
        <w:t>to</w:t>
      </w:r>
      <w:r>
        <w:rPr>
          <w:spacing w:val="-7"/>
          <w:sz w:val="20"/>
        </w:rPr>
        <w:t> </w:t>
      </w:r>
      <w:r>
        <w:rPr>
          <w:sz w:val="20"/>
        </w:rPr>
        <w:t>the</w:t>
      </w:r>
      <w:r>
        <w:rPr>
          <w:spacing w:val="-7"/>
          <w:sz w:val="20"/>
        </w:rPr>
        <w:t> </w:t>
      </w:r>
      <w:r>
        <w:rPr>
          <w:sz w:val="20"/>
        </w:rPr>
        <w:t>Statute</w:t>
      </w:r>
      <w:r>
        <w:rPr>
          <w:spacing w:val="-8"/>
          <w:sz w:val="20"/>
        </w:rPr>
        <w:t> </w:t>
      </w:r>
      <w:r>
        <w:rPr>
          <w:sz w:val="20"/>
        </w:rPr>
        <w:t>and,</w:t>
      </w:r>
      <w:r>
        <w:rPr>
          <w:spacing w:val="-7"/>
          <w:sz w:val="20"/>
        </w:rPr>
        <w:t> </w:t>
      </w:r>
      <w:r>
        <w:rPr>
          <w:sz w:val="20"/>
        </w:rPr>
        <w:t>by</w:t>
      </w:r>
      <w:r>
        <w:rPr>
          <w:spacing w:val="-9"/>
          <w:sz w:val="20"/>
        </w:rPr>
        <w:t> </w:t>
      </w:r>
      <w:r>
        <w:rPr>
          <w:sz w:val="20"/>
        </w:rPr>
        <w:t>majority, that the State of Palestine qualifies as “[t]he State on the territory of which the conduct in question occurred” for the purposes of article 12(2)(a) of the Statute and that the Court’s territorial jurisdiction in the situation in the State of Palestine extends to the territories occupied by Israel since 1967, namely Gaza and the West Bank, including East Jerusalem.</w:t>
      </w:r>
    </w:p>
    <w:p>
      <w:pPr>
        <w:pStyle w:val="ListParagraph"/>
        <w:numPr>
          <w:ilvl w:val="0"/>
          <w:numId w:val="4"/>
        </w:numPr>
        <w:tabs>
          <w:tab w:pos="2255" w:val="left" w:leader="none"/>
        </w:tabs>
        <w:spacing w:line="240" w:lineRule="auto" w:before="118" w:after="0"/>
        <w:ind w:left="1688" w:right="1671" w:firstLine="0"/>
        <w:jc w:val="both"/>
        <w:rPr>
          <w:sz w:val="20"/>
        </w:rPr>
      </w:pPr>
      <w:r>
        <w:rPr>
          <w:sz w:val="20"/>
        </w:rPr>
        <w:t>On 3 March 2021, the Office announced the opening of its investigation into the situation.</w:t>
      </w:r>
      <w:r>
        <w:rPr>
          <w:spacing w:val="-7"/>
          <w:sz w:val="20"/>
        </w:rPr>
        <w:t> </w:t>
      </w:r>
      <w:r>
        <w:rPr>
          <w:sz w:val="20"/>
        </w:rPr>
        <w:t>On</w:t>
      </w:r>
      <w:r>
        <w:rPr>
          <w:spacing w:val="-9"/>
          <w:sz w:val="20"/>
        </w:rPr>
        <w:t> </w:t>
      </w:r>
      <w:r>
        <w:rPr>
          <w:sz w:val="20"/>
        </w:rPr>
        <w:t>21</w:t>
      </w:r>
      <w:r>
        <w:rPr>
          <w:spacing w:val="-7"/>
          <w:sz w:val="20"/>
        </w:rPr>
        <w:t> </w:t>
      </w:r>
      <w:r>
        <w:rPr>
          <w:sz w:val="20"/>
        </w:rPr>
        <w:t>March</w:t>
      </w:r>
      <w:r>
        <w:rPr>
          <w:spacing w:val="-9"/>
          <w:sz w:val="20"/>
        </w:rPr>
        <w:t> </w:t>
      </w:r>
      <w:r>
        <w:rPr>
          <w:sz w:val="20"/>
        </w:rPr>
        <w:t>2021,</w:t>
      </w:r>
      <w:r>
        <w:rPr>
          <w:spacing w:val="-7"/>
          <w:sz w:val="20"/>
        </w:rPr>
        <w:t> </w:t>
      </w:r>
      <w:r>
        <w:rPr>
          <w:sz w:val="20"/>
        </w:rPr>
        <w:t>the</w:t>
      </w:r>
      <w:r>
        <w:rPr>
          <w:spacing w:val="-7"/>
          <w:sz w:val="20"/>
        </w:rPr>
        <w:t> </w:t>
      </w:r>
      <w:r>
        <w:rPr>
          <w:sz w:val="20"/>
        </w:rPr>
        <w:t>Office</w:t>
      </w:r>
      <w:r>
        <w:rPr>
          <w:spacing w:val="-7"/>
          <w:sz w:val="20"/>
        </w:rPr>
        <w:t> </w:t>
      </w:r>
      <w:r>
        <w:rPr>
          <w:sz w:val="20"/>
        </w:rPr>
        <w:t>received</w:t>
      </w:r>
      <w:r>
        <w:rPr>
          <w:spacing w:val="-6"/>
          <w:sz w:val="20"/>
        </w:rPr>
        <w:t> </w:t>
      </w:r>
      <w:r>
        <w:rPr>
          <w:sz w:val="20"/>
        </w:rPr>
        <w:t>a</w:t>
      </w:r>
      <w:r>
        <w:rPr>
          <w:spacing w:val="-7"/>
          <w:sz w:val="20"/>
        </w:rPr>
        <w:t> </w:t>
      </w:r>
      <w:r>
        <w:rPr>
          <w:sz w:val="20"/>
        </w:rPr>
        <w:t>visit</w:t>
      </w:r>
      <w:r>
        <w:rPr>
          <w:spacing w:val="-6"/>
          <w:sz w:val="20"/>
        </w:rPr>
        <w:t> </w:t>
      </w:r>
      <w:r>
        <w:rPr>
          <w:sz w:val="20"/>
        </w:rPr>
        <w:t>from</w:t>
      </w:r>
      <w:r>
        <w:rPr>
          <w:spacing w:val="-9"/>
          <w:sz w:val="20"/>
        </w:rPr>
        <w:t> </w:t>
      </w:r>
      <w:r>
        <w:rPr>
          <w:sz w:val="20"/>
        </w:rPr>
        <w:t>the</w:t>
      </w:r>
      <w:r>
        <w:rPr>
          <w:spacing w:val="-7"/>
          <w:sz w:val="20"/>
        </w:rPr>
        <w:t> </w:t>
      </w:r>
      <w:r>
        <w:rPr>
          <w:sz w:val="20"/>
        </w:rPr>
        <w:t>Minister</w:t>
      </w:r>
      <w:r>
        <w:rPr>
          <w:spacing w:val="-7"/>
          <w:sz w:val="20"/>
        </w:rPr>
        <w:t> </w:t>
      </w:r>
      <w:r>
        <w:rPr>
          <w:sz w:val="20"/>
        </w:rPr>
        <w:t>of</w:t>
      </w:r>
      <w:r>
        <w:rPr>
          <w:spacing w:val="-9"/>
          <w:sz w:val="20"/>
        </w:rPr>
        <w:t> </w:t>
      </w:r>
      <w:r>
        <w:rPr>
          <w:sz w:val="20"/>
        </w:rPr>
        <w:t>Foreign</w:t>
      </w:r>
      <w:r>
        <w:rPr>
          <w:spacing w:val="-7"/>
          <w:sz w:val="20"/>
        </w:rPr>
        <w:t> </w:t>
      </w:r>
      <w:r>
        <w:rPr>
          <w:sz w:val="20"/>
        </w:rPr>
        <w:t>Affairs of the State of Palestine, aimed at exploring ways to strengthen cooperation. An agreement on cooperation was signed with the State of Palestine on 15 June 2021.</w:t>
      </w:r>
    </w:p>
    <w:p>
      <w:pPr>
        <w:pStyle w:val="ListParagraph"/>
        <w:numPr>
          <w:ilvl w:val="0"/>
          <w:numId w:val="4"/>
        </w:numPr>
        <w:tabs>
          <w:tab w:pos="2255" w:val="left" w:leader="none"/>
        </w:tabs>
        <w:spacing w:line="240" w:lineRule="auto" w:before="122" w:after="0"/>
        <w:ind w:left="1688" w:right="1663" w:firstLine="0"/>
        <w:jc w:val="both"/>
        <w:rPr>
          <w:i/>
          <w:sz w:val="20"/>
        </w:rPr>
      </w:pPr>
      <w:r>
        <w:rPr>
          <w:sz w:val="20"/>
        </w:rPr>
        <w:t>As in other situations, the Office is conducting a feasibility assessment in order to ensure a safe and efficient investigation and to determine how best to address the risks and unique challenges arising in this situation. In addition, the Office has assessed and mapped the</w:t>
      </w:r>
      <w:r>
        <w:rPr>
          <w:spacing w:val="-13"/>
          <w:sz w:val="20"/>
        </w:rPr>
        <w:t> </w:t>
      </w:r>
      <w:r>
        <w:rPr>
          <w:sz w:val="20"/>
        </w:rPr>
        <w:t>different</w:t>
      </w:r>
      <w:r>
        <w:rPr>
          <w:spacing w:val="-12"/>
          <w:sz w:val="20"/>
        </w:rPr>
        <w:t> </w:t>
      </w:r>
      <w:r>
        <w:rPr>
          <w:sz w:val="20"/>
        </w:rPr>
        <w:t>criminality</w:t>
      </w:r>
      <w:r>
        <w:rPr>
          <w:spacing w:val="-13"/>
          <w:sz w:val="20"/>
        </w:rPr>
        <w:t> </w:t>
      </w:r>
      <w:r>
        <w:rPr>
          <w:sz w:val="20"/>
        </w:rPr>
        <w:t>in</w:t>
      </w:r>
      <w:r>
        <w:rPr>
          <w:spacing w:val="-12"/>
          <w:sz w:val="20"/>
        </w:rPr>
        <w:t> </w:t>
      </w:r>
      <w:r>
        <w:rPr>
          <w:sz w:val="20"/>
        </w:rPr>
        <w:t>the</w:t>
      </w:r>
      <w:r>
        <w:rPr>
          <w:spacing w:val="-13"/>
          <w:sz w:val="20"/>
        </w:rPr>
        <w:t> </w:t>
      </w:r>
      <w:r>
        <w:rPr>
          <w:sz w:val="20"/>
        </w:rPr>
        <w:t>situation</w:t>
      </w:r>
      <w:r>
        <w:rPr>
          <w:spacing w:val="-12"/>
          <w:sz w:val="20"/>
        </w:rPr>
        <w:t> </w:t>
      </w:r>
      <w:r>
        <w:rPr>
          <w:sz w:val="20"/>
        </w:rPr>
        <w:t>and</w:t>
      </w:r>
      <w:r>
        <w:rPr>
          <w:spacing w:val="-13"/>
          <w:sz w:val="20"/>
        </w:rPr>
        <w:t> </w:t>
      </w:r>
      <w:r>
        <w:rPr>
          <w:sz w:val="20"/>
        </w:rPr>
        <w:t>established</w:t>
      </w:r>
      <w:r>
        <w:rPr>
          <w:spacing w:val="-12"/>
          <w:sz w:val="20"/>
        </w:rPr>
        <w:t> </w:t>
      </w:r>
      <w:r>
        <w:rPr>
          <w:sz w:val="20"/>
        </w:rPr>
        <w:t>some</w:t>
      </w:r>
      <w:r>
        <w:rPr>
          <w:spacing w:val="-13"/>
          <w:sz w:val="20"/>
        </w:rPr>
        <w:t> </w:t>
      </w:r>
      <w:r>
        <w:rPr>
          <w:sz w:val="20"/>
        </w:rPr>
        <w:t>tentative</w:t>
      </w:r>
      <w:r>
        <w:rPr>
          <w:spacing w:val="-12"/>
          <w:sz w:val="20"/>
        </w:rPr>
        <w:t> </w:t>
      </w:r>
      <w:r>
        <w:rPr>
          <w:sz w:val="20"/>
        </w:rPr>
        <w:t>investigative</w:t>
      </w:r>
      <w:r>
        <w:rPr>
          <w:spacing w:val="-13"/>
          <w:sz w:val="20"/>
        </w:rPr>
        <w:t> </w:t>
      </w:r>
      <w:r>
        <w:rPr>
          <w:sz w:val="20"/>
        </w:rPr>
        <w:t>priorities which seek to maximize the use of its limited resources and take into account the characteristics of this situation. The Office continues to experience challenges as a result of the operating environment and the availability of resources which need to be spread over different</w:t>
      </w:r>
      <w:r>
        <w:rPr>
          <w:spacing w:val="-8"/>
          <w:sz w:val="20"/>
        </w:rPr>
        <w:t> </w:t>
      </w:r>
      <w:r>
        <w:rPr>
          <w:sz w:val="20"/>
        </w:rPr>
        <w:t>situations.</w:t>
      </w:r>
      <w:r>
        <w:rPr>
          <w:spacing w:val="-10"/>
          <w:sz w:val="20"/>
        </w:rPr>
        <w:t> </w:t>
      </w:r>
      <w:r>
        <w:rPr>
          <w:sz w:val="20"/>
        </w:rPr>
        <w:t>Notwithstanding,</w:t>
      </w:r>
      <w:r>
        <w:rPr>
          <w:spacing w:val="-10"/>
          <w:sz w:val="20"/>
        </w:rPr>
        <w:t> </w:t>
      </w:r>
      <w:r>
        <w:rPr>
          <w:sz w:val="20"/>
        </w:rPr>
        <w:t>the</w:t>
      </w:r>
      <w:r>
        <w:rPr>
          <w:spacing w:val="-10"/>
          <w:sz w:val="20"/>
        </w:rPr>
        <w:t> </w:t>
      </w:r>
      <w:r>
        <w:rPr>
          <w:sz w:val="20"/>
        </w:rPr>
        <w:t>Office</w:t>
      </w:r>
      <w:r>
        <w:rPr>
          <w:spacing w:val="-10"/>
          <w:sz w:val="20"/>
        </w:rPr>
        <w:t> </w:t>
      </w:r>
      <w:r>
        <w:rPr>
          <w:sz w:val="20"/>
        </w:rPr>
        <w:t>continues</w:t>
      </w:r>
      <w:r>
        <w:rPr>
          <w:spacing w:val="-11"/>
          <w:sz w:val="20"/>
        </w:rPr>
        <w:t> </w:t>
      </w:r>
      <w:r>
        <w:rPr>
          <w:sz w:val="20"/>
        </w:rPr>
        <w:t>to</w:t>
      </w:r>
      <w:r>
        <w:rPr>
          <w:spacing w:val="-7"/>
          <w:sz w:val="20"/>
        </w:rPr>
        <w:t> </w:t>
      </w:r>
      <w:r>
        <w:rPr>
          <w:sz w:val="20"/>
        </w:rPr>
        <w:t>expand</w:t>
      </w:r>
      <w:r>
        <w:rPr>
          <w:spacing w:val="-9"/>
          <w:sz w:val="20"/>
        </w:rPr>
        <w:t> </w:t>
      </w:r>
      <w:r>
        <w:rPr>
          <w:sz w:val="20"/>
        </w:rPr>
        <w:t>its</w:t>
      </w:r>
      <w:r>
        <w:rPr>
          <w:spacing w:val="-11"/>
          <w:sz w:val="20"/>
        </w:rPr>
        <w:t> </w:t>
      </w:r>
      <w:r>
        <w:rPr>
          <w:sz w:val="20"/>
        </w:rPr>
        <w:t>cooperation</w:t>
      </w:r>
      <w:r>
        <w:rPr>
          <w:spacing w:val="-9"/>
          <w:sz w:val="20"/>
        </w:rPr>
        <w:t> </w:t>
      </w:r>
      <w:r>
        <w:rPr>
          <w:sz w:val="20"/>
        </w:rPr>
        <w:t>network to include a variety of relevant stakeholders. In this regard, it has secured cooperation from a number of States and continues to explore possibilities for engagement with others</w:t>
      </w:r>
      <w:r>
        <w:rPr>
          <w:i/>
          <w:sz w:val="20"/>
        </w:rPr>
        <w:t>.</w:t>
      </w:r>
    </w:p>
    <w:p>
      <w:pPr>
        <w:spacing w:after="0" w:line="240" w:lineRule="auto"/>
        <w:jc w:val="both"/>
        <w:rPr>
          <w:sz w:val="20"/>
        </w:rPr>
        <w:sectPr>
          <w:pgSz w:w="11910" w:h="16840"/>
          <w:pgMar w:header="858" w:footer="832" w:top="1060" w:bottom="1020" w:left="580" w:right="600"/>
        </w:sectPr>
      </w:pPr>
    </w:p>
    <w:p>
      <w:pPr>
        <w:pStyle w:val="BodyText"/>
        <w:spacing w:before="9"/>
        <w:rPr>
          <w:i/>
          <w:sz w:val="22"/>
        </w:rPr>
      </w:pPr>
    </w:p>
    <w:p>
      <w:pPr>
        <w:pStyle w:val="ListParagraph"/>
        <w:numPr>
          <w:ilvl w:val="0"/>
          <w:numId w:val="5"/>
        </w:numPr>
        <w:tabs>
          <w:tab w:pos="1688" w:val="left" w:leader="none"/>
          <w:tab w:pos="1689" w:val="left" w:leader="none"/>
        </w:tabs>
        <w:spacing w:line="240" w:lineRule="auto" w:before="91" w:after="0"/>
        <w:ind w:left="1688" w:right="0" w:hanging="567"/>
        <w:jc w:val="left"/>
        <w:rPr>
          <w:i/>
          <w:sz w:val="20"/>
        </w:rPr>
      </w:pPr>
      <w:r>
        <w:rPr>
          <w:i/>
          <w:sz w:val="20"/>
        </w:rPr>
        <w:t>Situation</w:t>
      </w:r>
      <w:r>
        <w:rPr>
          <w:i/>
          <w:spacing w:val="-3"/>
          <w:sz w:val="20"/>
        </w:rPr>
        <w:t> </w:t>
      </w:r>
      <w:r>
        <w:rPr>
          <w:i/>
          <w:sz w:val="20"/>
        </w:rPr>
        <w:t>in</w:t>
      </w:r>
      <w:r>
        <w:rPr>
          <w:i/>
          <w:spacing w:val="-5"/>
          <w:sz w:val="20"/>
        </w:rPr>
        <w:t> </w:t>
      </w:r>
      <w:r>
        <w:rPr>
          <w:i/>
          <w:sz w:val="20"/>
        </w:rPr>
        <w:t>the</w:t>
      </w:r>
      <w:r>
        <w:rPr>
          <w:i/>
          <w:spacing w:val="-3"/>
          <w:sz w:val="20"/>
        </w:rPr>
        <w:t> </w:t>
      </w:r>
      <w:r>
        <w:rPr>
          <w:i/>
          <w:spacing w:val="-2"/>
          <w:sz w:val="20"/>
        </w:rPr>
        <w:t>Philippines</w:t>
      </w:r>
    </w:p>
    <w:p>
      <w:pPr>
        <w:pStyle w:val="BodyText"/>
        <w:spacing w:before="8"/>
        <w:rPr>
          <w:i/>
        </w:rPr>
      </w:pPr>
    </w:p>
    <w:p>
      <w:pPr>
        <w:pStyle w:val="ListParagraph"/>
        <w:numPr>
          <w:ilvl w:val="0"/>
          <w:numId w:val="4"/>
        </w:numPr>
        <w:tabs>
          <w:tab w:pos="2255" w:val="left" w:leader="none"/>
        </w:tabs>
        <w:spacing w:line="240" w:lineRule="auto" w:before="0" w:after="0"/>
        <w:ind w:left="1688" w:right="1665" w:firstLine="0"/>
        <w:jc w:val="both"/>
        <w:rPr>
          <w:sz w:val="20"/>
        </w:rPr>
      </w:pPr>
      <w:r>
        <w:rPr>
          <w:sz w:val="20"/>
        </w:rPr>
        <w:t>On 24 May 2021, the Prosecutor filed a confidential request for authorization of an investigation pursuant to article 15(3). On 14 June 2021, the Prosecutor filed a public redacted</w:t>
      </w:r>
      <w:r>
        <w:rPr>
          <w:spacing w:val="-2"/>
          <w:sz w:val="20"/>
        </w:rPr>
        <w:t> </w:t>
      </w:r>
      <w:r>
        <w:rPr>
          <w:sz w:val="20"/>
        </w:rPr>
        <w:t>version</w:t>
      </w:r>
      <w:r>
        <w:rPr>
          <w:spacing w:val="-4"/>
          <w:sz w:val="20"/>
        </w:rPr>
        <w:t> </w:t>
      </w:r>
      <w:r>
        <w:rPr>
          <w:sz w:val="20"/>
        </w:rPr>
        <w:t>of</w:t>
      </w:r>
      <w:r>
        <w:rPr>
          <w:spacing w:val="-5"/>
          <w:sz w:val="20"/>
        </w:rPr>
        <w:t> </w:t>
      </w:r>
      <w:r>
        <w:rPr>
          <w:sz w:val="20"/>
        </w:rPr>
        <w:t>that</w:t>
      </w:r>
      <w:r>
        <w:rPr>
          <w:spacing w:val="-3"/>
          <w:sz w:val="20"/>
        </w:rPr>
        <w:t> </w:t>
      </w:r>
      <w:r>
        <w:rPr>
          <w:sz w:val="20"/>
        </w:rPr>
        <w:t>request.</w:t>
      </w:r>
      <w:r>
        <w:rPr>
          <w:spacing w:val="-3"/>
          <w:sz w:val="20"/>
        </w:rPr>
        <w:t> </w:t>
      </w:r>
      <w:r>
        <w:rPr>
          <w:sz w:val="20"/>
        </w:rPr>
        <w:t>On</w:t>
      </w:r>
      <w:r>
        <w:rPr>
          <w:spacing w:val="-4"/>
          <w:sz w:val="20"/>
        </w:rPr>
        <w:t> </w:t>
      </w:r>
      <w:r>
        <w:rPr>
          <w:sz w:val="20"/>
        </w:rPr>
        <w:t>15</w:t>
      </w:r>
      <w:r>
        <w:rPr>
          <w:spacing w:val="-2"/>
          <w:sz w:val="20"/>
        </w:rPr>
        <w:t> </w:t>
      </w:r>
      <w:r>
        <w:rPr>
          <w:sz w:val="20"/>
        </w:rPr>
        <w:t>September</w:t>
      </w:r>
      <w:r>
        <w:rPr>
          <w:spacing w:val="-2"/>
          <w:sz w:val="20"/>
        </w:rPr>
        <w:t> </w:t>
      </w:r>
      <w:r>
        <w:rPr>
          <w:sz w:val="20"/>
        </w:rPr>
        <w:t>2021,</w:t>
      </w:r>
      <w:r>
        <w:rPr>
          <w:spacing w:val="-3"/>
          <w:sz w:val="20"/>
        </w:rPr>
        <w:t> </w:t>
      </w:r>
      <w:r>
        <w:rPr>
          <w:sz w:val="20"/>
        </w:rPr>
        <w:t>Pre-Trial</w:t>
      </w:r>
      <w:r>
        <w:rPr>
          <w:spacing w:val="-3"/>
          <w:sz w:val="20"/>
        </w:rPr>
        <w:t> </w:t>
      </w:r>
      <w:r>
        <w:rPr>
          <w:sz w:val="20"/>
        </w:rPr>
        <w:t>Chamber</w:t>
      </w:r>
      <w:r>
        <w:rPr>
          <w:spacing w:val="-2"/>
          <w:sz w:val="20"/>
        </w:rPr>
        <w:t> </w:t>
      </w:r>
      <w:r>
        <w:rPr>
          <w:sz w:val="20"/>
        </w:rPr>
        <w:t>I</w:t>
      </w:r>
      <w:r>
        <w:rPr>
          <w:spacing w:val="-3"/>
          <w:sz w:val="20"/>
        </w:rPr>
        <w:t> </w:t>
      </w:r>
      <w:r>
        <w:rPr>
          <w:sz w:val="20"/>
        </w:rPr>
        <w:t>authorized</w:t>
      </w:r>
      <w:r>
        <w:rPr>
          <w:spacing w:val="-2"/>
          <w:sz w:val="20"/>
        </w:rPr>
        <w:t> </w:t>
      </w:r>
      <w:r>
        <w:rPr>
          <w:sz w:val="20"/>
        </w:rPr>
        <w:t>the commencement</w:t>
      </w:r>
      <w:r>
        <w:rPr>
          <w:spacing w:val="-6"/>
          <w:sz w:val="20"/>
        </w:rPr>
        <w:t> </w:t>
      </w:r>
      <w:r>
        <w:rPr>
          <w:sz w:val="20"/>
        </w:rPr>
        <w:t>of</w:t>
      </w:r>
      <w:r>
        <w:rPr>
          <w:spacing w:val="-7"/>
          <w:sz w:val="20"/>
        </w:rPr>
        <w:t> </w:t>
      </w:r>
      <w:r>
        <w:rPr>
          <w:sz w:val="20"/>
        </w:rPr>
        <w:t>the</w:t>
      </w:r>
      <w:r>
        <w:rPr>
          <w:spacing w:val="-5"/>
          <w:sz w:val="20"/>
        </w:rPr>
        <w:t> </w:t>
      </w:r>
      <w:r>
        <w:rPr>
          <w:sz w:val="20"/>
        </w:rPr>
        <w:t>investigation</w:t>
      </w:r>
      <w:r>
        <w:rPr>
          <w:spacing w:val="-7"/>
          <w:sz w:val="20"/>
        </w:rPr>
        <w:t> </w:t>
      </w:r>
      <w:r>
        <w:rPr>
          <w:sz w:val="20"/>
        </w:rPr>
        <w:t>into</w:t>
      </w:r>
      <w:r>
        <w:rPr>
          <w:spacing w:val="-5"/>
          <w:sz w:val="20"/>
        </w:rPr>
        <w:t> </w:t>
      </w:r>
      <w:r>
        <w:rPr>
          <w:sz w:val="20"/>
        </w:rPr>
        <w:t>the</w:t>
      </w:r>
      <w:r>
        <w:rPr>
          <w:spacing w:val="-3"/>
          <w:sz w:val="20"/>
        </w:rPr>
        <w:t> </w:t>
      </w:r>
      <w:r>
        <w:rPr>
          <w:sz w:val="20"/>
        </w:rPr>
        <w:t>situation</w:t>
      </w:r>
      <w:r>
        <w:rPr>
          <w:spacing w:val="-7"/>
          <w:sz w:val="20"/>
        </w:rPr>
        <w:t> </w:t>
      </w:r>
      <w:r>
        <w:rPr>
          <w:sz w:val="20"/>
        </w:rPr>
        <w:t>in</w:t>
      </w:r>
      <w:r>
        <w:rPr>
          <w:spacing w:val="-7"/>
          <w:sz w:val="20"/>
        </w:rPr>
        <w:t> </w:t>
      </w:r>
      <w:r>
        <w:rPr>
          <w:sz w:val="20"/>
        </w:rPr>
        <w:t>the</w:t>
      </w:r>
      <w:r>
        <w:rPr>
          <w:spacing w:val="-5"/>
          <w:sz w:val="20"/>
        </w:rPr>
        <w:t> </w:t>
      </w:r>
      <w:r>
        <w:rPr>
          <w:sz w:val="20"/>
        </w:rPr>
        <w:t>Philippines,</w:t>
      </w:r>
      <w:r>
        <w:rPr>
          <w:spacing w:val="-5"/>
          <w:sz w:val="20"/>
        </w:rPr>
        <w:t> </w:t>
      </w:r>
      <w:r>
        <w:rPr>
          <w:sz w:val="20"/>
        </w:rPr>
        <w:t>in</w:t>
      </w:r>
      <w:r>
        <w:rPr>
          <w:spacing w:val="-7"/>
          <w:sz w:val="20"/>
        </w:rPr>
        <w:t> </w:t>
      </w:r>
      <w:r>
        <w:rPr>
          <w:sz w:val="20"/>
        </w:rPr>
        <w:t>relation</w:t>
      </w:r>
      <w:r>
        <w:rPr>
          <w:spacing w:val="-7"/>
          <w:sz w:val="20"/>
        </w:rPr>
        <w:t> </w:t>
      </w:r>
      <w:r>
        <w:rPr>
          <w:sz w:val="20"/>
        </w:rPr>
        <w:t>to</w:t>
      </w:r>
      <w:r>
        <w:rPr>
          <w:spacing w:val="-5"/>
          <w:sz w:val="20"/>
        </w:rPr>
        <w:t> </w:t>
      </w:r>
      <w:r>
        <w:rPr>
          <w:sz w:val="20"/>
        </w:rPr>
        <w:t>crimes within the jurisdiction of the Court allegedly committed on the territory of the Philippines between</w:t>
      </w:r>
      <w:r>
        <w:rPr>
          <w:spacing w:val="-7"/>
          <w:sz w:val="20"/>
        </w:rPr>
        <w:t> </w:t>
      </w:r>
      <w:r>
        <w:rPr>
          <w:sz w:val="20"/>
        </w:rPr>
        <w:t>1</w:t>
      </w:r>
      <w:r>
        <w:rPr>
          <w:spacing w:val="-4"/>
          <w:sz w:val="20"/>
        </w:rPr>
        <w:t> </w:t>
      </w:r>
      <w:r>
        <w:rPr>
          <w:sz w:val="20"/>
        </w:rPr>
        <w:t>November</w:t>
      </w:r>
      <w:r>
        <w:rPr>
          <w:spacing w:val="-4"/>
          <w:sz w:val="20"/>
        </w:rPr>
        <w:t> </w:t>
      </w:r>
      <w:r>
        <w:rPr>
          <w:sz w:val="20"/>
        </w:rPr>
        <w:t>2011</w:t>
      </w:r>
      <w:r>
        <w:rPr>
          <w:spacing w:val="-4"/>
          <w:sz w:val="20"/>
        </w:rPr>
        <w:t> </w:t>
      </w:r>
      <w:r>
        <w:rPr>
          <w:sz w:val="20"/>
        </w:rPr>
        <w:t>and</w:t>
      </w:r>
      <w:r>
        <w:rPr>
          <w:spacing w:val="-4"/>
          <w:sz w:val="20"/>
        </w:rPr>
        <w:t> </w:t>
      </w:r>
      <w:r>
        <w:rPr>
          <w:sz w:val="20"/>
        </w:rPr>
        <w:t>16</w:t>
      </w:r>
      <w:r>
        <w:rPr>
          <w:spacing w:val="-7"/>
          <w:sz w:val="20"/>
        </w:rPr>
        <w:t> </w:t>
      </w:r>
      <w:r>
        <w:rPr>
          <w:sz w:val="20"/>
        </w:rPr>
        <w:t>March</w:t>
      </w:r>
      <w:r>
        <w:rPr>
          <w:spacing w:val="-6"/>
          <w:sz w:val="20"/>
        </w:rPr>
        <w:t> </w:t>
      </w:r>
      <w:r>
        <w:rPr>
          <w:sz w:val="20"/>
        </w:rPr>
        <w:t>2019</w:t>
      </w:r>
      <w:r>
        <w:rPr>
          <w:spacing w:val="-7"/>
          <w:sz w:val="20"/>
        </w:rPr>
        <w:t> </w:t>
      </w:r>
      <w:r>
        <w:rPr>
          <w:sz w:val="20"/>
        </w:rPr>
        <w:t>in</w:t>
      </w:r>
      <w:r>
        <w:rPr>
          <w:spacing w:val="-7"/>
          <w:sz w:val="20"/>
        </w:rPr>
        <w:t> </w:t>
      </w:r>
      <w:r>
        <w:rPr>
          <w:sz w:val="20"/>
        </w:rPr>
        <w:t>the</w:t>
      </w:r>
      <w:r>
        <w:rPr>
          <w:spacing w:val="-5"/>
          <w:sz w:val="20"/>
        </w:rPr>
        <w:t> </w:t>
      </w:r>
      <w:r>
        <w:rPr>
          <w:sz w:val="20"/>
        </w:rPr>
        <w:t>context</w:t>
      </w:r>
      <w:r>
        <w:rPr>
          <w:spacing w:val="-6"/>
          <w:sz w:val="20"/>
        </w:rPr>
        <w:t> </w:t>
      </w:r>
      <w:r>
        <w:rPr>
          <w:sz w:val="20"/>
        </w:rPr>
        <w:t>of</w:t>
      </w:r>
      <w:r>
        <w:rPr>
          <w:spacing w:val="-7"/>
          <w:sz w:val="20"/>
        </w:rPr>
        <w:t> </w:t>
      </w:r>
      <w:r>
        <w:rPr>
          <w:sz w:val="20"/>
        </w:rPr>
        <w:t>the</w:t>
      </w:r>
      <w:r>
        <w:rPr>
          <w:spacing w:val="-5"/>
          <w:sz w:val="20"/>
        </w:rPr>
        <w:t> </w:t>
      </w:r>
      <w:r>
        <w:rPr>
          <w:sz w:val="20"/>
        </w:rPr>
        <w:t>so-called</w:t>
      </w:r>
      <w:r>
        <w:rPr>
          <w:spacing w:val="-4"/>
          <w:sz w:val="20"/>
        </w:rPr>
        <w:t> </w:t>
      </w:r>
      <w:r>
        <w:rPr>
          <w:sz w:val="20"/>
        </w:rPr>
        <w:t>‘war</w:t>
      </w:r>
      <w:r>
        <w:rPr>
          <w:spacing w:val="-4"/>
          <w:sz w:val="20"/>
        </w:rPr>
        <w:t> </w:t>
      </w:r>
      <w:r>
        <w:rPr>
          <w:sz w:val="20"/>
        </w:rPr>
        <w:t>on</w:t>
      </w:r>
      <w:r>
        <w:rPr>
          <w:spacing w:val="-7"/>
          <w:sz w:val="20"/>
        </w:rPr>
        <w:t> </w:t>
      </w:r>
      <w:r>
        <w:rPr>
          <w:sz w:val="20"/>
        </w:rPr>
        <w:t>drugs’ </w:t>
      </w:r>
      <w:r>
        <w:rPr>
          <w:spacing w:val="-2"/>
          <w:sz w:val="20"/>
        </w:rPr>
        <w:t>campaign.</w:t>
      </w:r>
    </w:p>
    <w:p>
      <w:pPr>
        <w:pStyle w:val="ListParagraph"/>
        <w:numPr>
          <w:ilvl w:val="0"/>
          <w:numId w:val="4"/>
        </w:numPr>
        <w:tabs>
          <w:tab w:pos="2255" w:val="left" w:leader="none"/>
        </w:tabs>
        <w:spacing w:line="240" w:lineRule="auto" w:before="121" w:after="0"/>
        <w:ind w:left="1688" w:right="1662" w:firstLine="0"/>
        <w:jc w:val="both"/>
        <w:rPr>
          <w:sz w:val="20"/>
        </w:rPr>
      </w:pPr>
      <w:r>
        <w:rPr>
          <w:sz w:val="20"/>
        </w:rPr>
        <w:t>On 10 November 2021, the Philippines responded to the Prosecution’s notification under article 18(1) of the Rome Statute with a request that the Prosecution defer to the Philippines’ investigation of nationals or others within its jurisdiction with respect to the alleged crimes against humanity of murder under article 7(1)(a) of the Statute committed throughout</w:t>
      </w:r>
      <w:r>
        <w:rPr>
          <w:spacing w:val="-4"/>
          <w:sz w:val="20"/>
        </w:rPr>
        <w:t> </w:t>
      </w:r>
      <w:r>
        <w:rPr>
          <w:sz w:val="20"/>
        </w:rPr>
        <w:t>the</w:t>
      </w:r>
      <w:r>
        <w:rPr>
          <w:spacing w:val="-3"/>
          <w:sz w:val="20"/>
        </w:rPr>
        <w:t> </w:t>
      </w:r>
      <w:r>
        <w:rPr>
          <w:sz w:val="20"/>
        </w:rPr>
        <w:t>Philippines</w:t>
      </w:r>
      <w:r>
        <w:rPr>
          <w:spacing w:val="-4"/>
          <w:sz w:val="20"/>
        </w:rPr>
        <w:t> </w:t>
      </w:r>
      <w:r>
        <w:rPr>
          <w:sz w:val="20"/>
        </w:rPr>
        <w:t>between</w:t>
      </w:r>
      <w:r>
        <w:rPr>
          <w:spacing w:val="-4"/>
          <w:sz w:val="20"/>
        </w:rPr>
        <w:t> </w:t>
      </w:r>
      <w:r>
        <w:rPr>
          <w:sz w:val="20"/>
        </w:rPr>
        <w:t>1</w:t>
      </w:r>
      <w:r>
        <w:rPr>
          <w:spacing w:val="-2"/>
          <w:sz w:val="20"/>
        </w:rPr>
        <w:t> </w:t>
      </w:r>
      <w:r>
        <w:rPr>
          <w:sz w:val="20"/>
        </w:rPr>
        <w:t>July</w:t>
      </w:r>
      <w:r>
        <w:rPr>
          <w:spacing w:val="-7"/>
          <w:sz w:val="20"/>
        </w:rPr>
        <w:t> </w:t>
      </w:r>
      <w:r>
        <w:rPr>
          <w:sz w:val="20"/>
        </w:rPr>
        <w:t>2016</w:t>
      </w:r>
      <w:r>
        <w:rPr>
          <w:spacing w:val="-2"/>
          <w:sz w:val="20"/>
        </w:rPr>
        <w:t> </w:t>
      </w:r>
      <w:r>
        <w:rPr>
          <w:sz w:val="20"/>
        </w:rPr>
        <w:t>and</w:t>
      </w:r>
      <w:r>
        <w:rPr>
          <w:spacing w:val="-4"/>
          <w:sz w:val="20"/>
        </w:rPr>
        <w:t> </w:t>
      </w:r>
      <w:r>
        <w:rPr>
          <w:sz w:val="20"/>
        </w:rPr>
        <w:t>16</w:t>
      </w:r>
      <w:r>
        <w:rPr>
          <w:spacing w:val="-2"/>
          <w:sz w:val="20"/>
        </w:rPr>
        <w:t> </w:t>
      </w:r>
      <w:r>
        <w:rPr>
          <w:sz w:val="20"/>
        </w:rPr>
        <w:t>March</w:t>
      </w:r>
      <w:r>
        <w:rPr>
          <w:spacing w:val="-4"/>
          <w:sz w:val="20"/>
        </w:rPr>
        <w:t> </w:t>
      </w:r>
      <w:r>
        <w:rPr>
          <w:sz w:val="20"/>
        </w:rPr>
        <w:t>2019</w:t>
      </w:r>
      <w:r>
        <w:rPr>
          <w:spacing w:val="-2"/>
          <w:sz w:val="20"/>
        </w:rPr>
        <w:t> </w:t>
      </w:r>
      <w:r>
        <w:rPr>
          <w:sz w:val="20"/>
        </w:rPr>
        <w:t>in</w:t>
      </w:r>
      <w:r>
        <w:rPr>
          <w:spacing w:val="-5"/>
          <w:sz w:val="20"/>
        </w:rPr>
        <w:t> </w:t>
      </w:r>
      <w:r>
        <w:rPr>
          <w:sz w:val="20"/>
        </w:rPr>
        <w:t>the</w:t>
      </w:r>
      <w:r>
        <w:rPr>
          <w:spacing w:val="-3"/>
          <w:sz w:val="20"/>
        </w:rPr>
        <w:t> </w:t>
      </w:r>
      <w:r>
        <w:rPr>
          <w:sz w:val="20"/>
        </w:rPr>
        <w:t>context of</w:t>
      </w:r>
      <w:r>
        <w:rPr>
          <w:spacing w:val="-5"/>
          <w:sz w:val="20"/>
        </w:rPr>
        <w:t> </w:t>
      </w:r>
      <w:r>
        <w:rPr>
          <w:sz w:val="20"/>
        </w:rPr>
        <w:t>the</w:t>
      </w:r>
      <w:r>
        <w:rPr>
          <w:spacing w:val="-3"/>
          <w:sz w:val="20"/>
        </w:rPr>
        <w:t> </w:t>
      </w:r>
      <w:r>
        <w:rPr>
          <w:sz w:val="20"/>
        </w:rPr>
        <w:t>so- called</w:t>
      </w:r>
      <w:r>
        <w:rPr>
          <w:spacing w:val="-7"/>
          <w:sz w:val="20"/>
        </w:rPr>
        <w:t> </w:t>
      </w:r>
      <w:r>
        <w:rPr>
          <w:sz w:val="20"/>
        </w:rPr>
        <w:t>“war</w:t>
      </w:r>
      <w:r>
        <w:rPr>
          <w:spacing w:val="-7"/>
          <w:sz w:val="20"/>
        </w:rPr>
        <w:t> </w:t>
      </w:r>
      <w:r>
        <w:rPr>
          <w:sz w:val="20"/>
        </w:rPr>
        <w:t>on</w:t>
      </w:r>
      <w:r>
        <w:rPr>
          <w:spacing w:val="-9"/>
          <w:sz w:val="20"/>
        </w:rPr>
        <w:t> </w:t>
      </w:r>
      <w:r>
        <w:rPr>
          <w:sz w:val="20"/>
        </w:rPr>
        <w:t>drugs”</w:t>
      </w:r>
      <w:r>
        <w:rPr>
          <w:spacing w:val="-7"/>
          <w:sz w:val="20"/>
        </w:rPr>
        <w:t> </w:t>
      </w:r>
      <w:r>
        <w:rPr>
          <w:sz w:val="20"/>
        </w:rPr>
        <w:t>campaign,</w:t>
      </w:r>
      <w:r>
        <w:rPr>
          <w:spacing w:val="-7"/>
          <w:sz w:val="20"/>
        </w:rPr>
        <w:t> </w:t>
      </w:r>
      <w:r>
        <w:rPr>
          <w:sz w:val="20"/>
        </w:rPr>
        <w:t>as</w:t>
      </w:r>
      <w:r>
        <w:rPr>
          <w:spacing w:val="-6"/>
          <w:sz w:val="20"/>
        </w:rPr>
        <w:t> </w:t>
      </w:r>
      <w:r>
        <w:rPr>
          <w:sz w:val="20"/>
        </w:rPr>
        <w:t>well</w:t>
      </w:r>
      <w:r>
        <w:rPr>
          <w:spacing w:val="-8"/>
          <w:sz w:val="20"/>
        </w:rPr>
        <w:t> </w:t>
      </w:r>
      <w:r>
        <w:rPr>
          <w:sz w:val="20"/>
        </w:rPr>
        <w:t>as</w:t>
      </w:r>
      <w:r>
        <w:rPr>
          <w:spacing w:val="-8"/>
          <w:sz w:val="20"/>
        </w:rPr>
        <w:t> </w:t>
      </w:r>
      <w:r>
        <w:rPr>
          <w:sz w:val="20"/>
        </w:rPr>
        <w:t>in</w:t>
      </w:r>
      <w:r>
        <w:rPr>
          <w:spacing w:val="-9"/>
          <w:sz w:val="20"/>
        </w:rPr>
        <w:t> </w:t>
      </w:r>
      <w:r>
        <w:rPr>
          <w:sz w:val="20"/>
        </w:rPr>
        <w:t>the</w:t>
      </w:r>
      <w:r>
        <w:rPr>
          <w:spacing w:val="-7"/>
          <w:sz w:val="20"/>
        </w:rPr>
        <w:t> </w:t>
      </w:r>
      <w:r>
        <w:rPr>
          <w:sz w:val="20"/>
        </w:rPr>
        <w:t>Davao</w:t>
      </w:r>
      <w:r>
        <w:rPr>
          <w:spacing w:val="-6"/>
          <w:sz w:val="20"/>
        </w:rPr>
        <w:t> </w:t>
      </w:r>
      <w:r>
        <w:rPr>
          <w:sz w:val="20"/>
        </w:rPr>
        <w:t>area</w:t>
      </w:r>
      <w:r>
        <w:rPr>
          <w:spacing w:val="-10"/>
          <w:sz w:val="20"/>
        </w:rPr>
        <w:t> </w:t>
      </w:r>
      <w:r>
        <w:rPr>
          <w:sz w:val="20"/>
        </w:rPr>
        <w:t>between</w:t>
      </w:r>
      <w:r>
        <w:rPr>
          <w:spacing w:val="-9"/>
          <w:sz w:val="20"/>
        </w:rPr>
        <w:t> </w:t>
      </w:r>
      <w:r>
        <w:rPr>
          <w:sz w:val="20"/>
        </w:rPr>
        <w:t>1</w:t>
      </w:r>
      <w:r>
        <w:rPr>
          <w:spacing w:val="-7"/>
          <w:sz w:val="20"/>
        </w:rPr>
        <w:t> </w:t>
      </w:r>
      <w:r>
        <w:rPr>
          <w:sz w:val="20"/>
        </w:rPr>
        <w:t>November</w:t>
      </w:r>
      <w:r>
        <w:rPr>
          <w:spacing w:val="-7"/>
          <w:sz w:val="20"/>
        </w:rPr>
        <w:t> </w:t>
      </w:r>
      <w:r>
        <w:rPr>
          <w:sz w:val="20"/>
        </w:rPr>
        <w:t>2011</w:t>
      </w:r>
      <w:r>
        <w:rPr>
          <w:spacing w:val="-7"/>
          <w:sz w:val="20"/>
        </w:rPr>
        <w:t> </w:t>
      </w:r>
      <w:r>
        <w:rPr>
          <w:sz w:val="20"/>
        </w:rPr>
        <w:t>and 30 June 2016.</w:t>
      </w:r>
      <w:r>
        <w:rPr>
          <w:spacing w:val="40"/>
          <w:sz w:val="20"/>
        </w:rPr>
        <w:t> </w:t>
      </w:r>
      <w:r>
        <w:rPr>
          <w:sz w:val="20"/>
        </w:rPr>
        <w:t>Following receipt of the Philippines’ article 18(1) response, the Prosecution has</w:t>
      </w:r>
      <w:r>
        <w:rPr>
          <w:spacing w:val="-4"/>
          <w:sz w:val="20"/>
        </w:rPr>
        <w:t> </w:t>
      </w:r>
      <w:r>
        <w:rPr>
          <w:sz w:val="20"/>
        </w:rPr>
        <w:t>temporarily</w:t>
      </w:r>
      <w:r>
        <w:rPr>
          <w:spacing w:val="-6"/>
          <w:sz w:val="20"/>
        </w:rPr>
        <w:t> </w:t>
      </w:r>
      <w:r>
        <w:rPr>
          <w:sz w:val="20"/>
        </w:rPr>
        <w:t>suspended</w:t>
      </w:r>
      <w:r>
        <w:rPr>
          <w:spacing w:val="-2"/>
          <w:sz w:val="20"/>
        </w:rPr>
        <w:t> </w:t>
      </w:r>
      <w:r>
        <w:rPr>
          <w:sz w:val="20"/>
        </w:rPr>
        <w:t>its</w:t>
      </w:r>
      <w:r>
        <w:rPr>
          <w:spacing w:val="-2"/>
          <w:sz w:val="20"/>
        </w:rPr>
        <w:t> </w:t>
      </w:r>
      <w:r>
        <w:rPr>
          <w:sz w:val="20"/>
        </w:rPr>
        <w:t>investigative</w:t>
      </w:r>
      <w:r>
        <w:rPr>
          <w:spacing w:val="-3"/>
          <w:sz w:val="20"/>
        </w:rPr>
        <w:t> </w:t>
      </w:r>
      <w:r>
        <w:rPr>
          <w:sz w:val="20"/>
        </w:rPr>
        <w:t>activities</w:t>
      </w:r>
      <w:r>
        <w:rPr>
          <w:spacing w:val="-1"/>
          <w:sz w:val="20"/>
        </w:rPr>
        <w:t> </w:t>
      </w:r>
      <w:r>
        <w:rPr>
          <w:sz w:val="20"/>
        </w:rPr>
        <w:t>while</w:t>
      </w:r>
      <w:r>
        <w:rPr>
          <w:spacing w:val="-3"/>
          <w:sz w:val="20"/>
        </w:rPr>
        <w:t> </w:t>
      </w:r>
      <w:r>
        <w:rPr>
          <w:sz w:val="20"/>
        </w:rPr>
        <w:t>assessing</w:t>
      </w:r>
      <w:r>
        <w:rPr>
          <w:spacing w:val="-4"/>
          <w:sz w:val="20"/>
        </w:rPr>
        <w:t> </w:t>
      </w:r>
      <w:r>
        <w:rPr>
          <w:sz w:val="20"/>
        </w:rPr>
        <w:t>the scope</w:t>
      </w:r>
      <w:r>
        <w:rPr>
          <w:spacing w:val="-3"/>
          <w:sz w:val="20"/>
        </w:rPr>
        <w:t> </w:t>
      </w:r>
      <w:r>
        <w:rPr>
          <w:sz w:val="20"/>
        </w:rPr>
        <w:t>and</w:t>
      </w:r>
      <w:r>
        <w:rPr>
          <w:spacing w:val="-2"/>
          <w:sz w:val="20"/>
        </w:rPr>
        <w:t> </w:t>
      </w:r>
      <w:r>
        <w:rPr>
          <w:sz w:val="20"/>
        </w:rPr>
        <w:t>effect</w:t>
      </w:r>
      <w:r>
        <w:rPr>
          <w:spacing w:val="-4"/>
          <w:sz w:val="20"/>
        </w:rPr>
        <w:t> </w:t>
      </w:r>
      <w:r>
        <w:rPr>
          <w:sz w:val="20"/>
        </w:rPr>
        <w:t>of the deferral request. In that regard, and pursuant to rule 53 of the Rules of Procedure and Evidence, the Prosecution requested additional information from the Philippines. The Prosecution continues its analysis of information already</w:t>
      </w:r>
      <w:r>
        <w:rPr>
          <w:spacing w:val="-2"/>
          <w:sz w:val="20"/>
        </w:rPr>
        <w:t> </w:t>
      </w:r>
      <w:r>
        <w:rPr>
          <w:sz w:val="20"/>
        </w:rPr>
        <w:t>in its possession, as well as of any new information it may receive from third parties, and is actively assessing the need for applications to the Pre-Trial Chamber for authority to conduct the necessary investigative steps for the preservation of evidence under article 18(6) of the Statute.</w:t>
      </w:r>
    </w:p>
    <w:p>
      <w:pPr>
        <w:pStyle w:val="BodyText"/>
        <w:rPr>
          <w:sz w:val="21"/>
        </w:rPr>
      </w:pPr>
    </w:p>
    <w:p>
      <w:pPr>
        <w:pStyle w:val="ListParagraph"/>
        <w:numPr>
          <w:ilvl w:val="0"/>
          <w:numId w:val="5"/>
        </w:numPr>
        <w:tabs>
          <w:tab w:pos="1688" w:val="left" w:leader="none"/>
          <w:tab w:pos="1689" w:val="left" w:leader="none"/>
        </w:tabs>
        <w:spacing w:line="240" w:lineRule="auto" w:before="0" w:after="0"/>
        <w:ind w:left="1688" w:right="0" w:hanging="567"/>
        <w:jc w:val="left"/>
        <w:rPr>
          <w:i/>
          <w:sz w:val="20"/>
        </w:rPr>
      </w:pPr>
      <w:r>
        <w:rPr>
          <w:i/>
          <w:sz w:val="20"/>
        </w:rPr>
        <w:t>Situation</w:t>
      </w:r>
      <w:r>
        <w:rPr>
          <w:i/>
          <w:spacing w:val="-3"/>
          <w:sz w:val="20"/>
        </w:rPr>
        <w:t> </w:t>
      </w:r>
      <w:r>
        <w:rPr>
          <w:i/>
          <w:sz w:val="20"/>
        </w:rPr>
        <w:t>in</w:t>
      </w:r>
      <w:r>
        <w:rPr>
          <w:i/>
          <w:spacing w:val="-5"/>
          <w:sz w:val="20"/>
        </w:rPr>
        <w:t> </w:t>
      </w:r>
      <w:r>
        <w:rPr>
          <w:i/>
          <w:spacing w:val="-2"/>
          <w:sz w:val="20"/>
        </w:rPr>
        <w:t>Uganda</w:t>
      </w:r>
    </w:p>
    <w:p>
      <w:pPr>
        <w:pStyle w:val="BodyText"/>
        <w:spacing w:before="10"/>
        <w:rPr>
          <w:i/>
        </w:rPr>
      </w:pPr>
    </w:p>
    <w:p>
      <w:pPr>
        <w:pStyle w:val="ListParagraph"/>
        <w:numPr>
          <w:ilvl w:val="0"/>
          <w:numId w:val="4"/>
        </w:numPr>
        <w:tabs>
          <w:tab w:pos="2255" w:val="left" w:leader="none"/>
        </w:tabs>
        <w:spacing w:line="240" w:lineRule="auto" w:before="1" w:after="0"/>
        <w:ind w:left="1688" w:right="1663" w:firstLine="0"/>
        <w:jc w:val="both"/>
        <w:rPr>
          <w:sz w:val="20"/>
        </w:rPr>
      </w:pPr>
      <w:r>
        <w:rPr>
          <w:sz w:val="20"/>
        </w:rPr>
        <w:t>Trial Chamber IX issued its judgment in the case of </w:t>
      </w:r>
      <w:r>
        <w:rPr>
          <w:i/>
          <w:sz w:val="20"/>
        </w:rPr>
        <w:t>The Prosecutor v. Dominic</w:t>
      </w:r>
      <w:r>
        <w:rPr>
          <w:i/>
          <w:sz w:val="20"/>
        </w:rPr>
        <w:t> Ongwen </w:t>
      </w:r>
      <w:r>
        <w:rPr>
          <w:sz w:val="20"/>
        </w:rPr>
        <w:t>on 4 February 2021 and the sentencing decision on 6 May 2021. Mr Ongwen was found</w:t>
      </w:r>
      <w:r>
        <w:rPr>
          <w:spacing w:val="-7"/>
          <w:sz w:val="20"/>
        </w:rPr>
        <w:t> </w:t>
      </w:r>
      <w:r>
        <w:rPr>
          <w:sz w:val="20"/>
        </w:rPr>
        <w:t>guilty</w:t>
      </w:r>
      <w:r>
        <w:rPr>
          <w:spacing w:val="-9"/>
          <w:sz w:val="20"/>
        </w:rPr>
        <w:t> </w:t>
      </w:r>
      <w:r>
        <w:rPr>
          <w:sz w:val="20"/>
        </w:rPr>
        <w:t>of</w:t>
      </w:r>
      <w:r>
        <w:rPr>
          <w:spacing w:val="-9"/>
          <w:sz w:val="20"/>
        </w:rPr>
        <w:t> </w:t>
      </w:r>
      <w:r>
        <w:rPr>
          <w:sz w:val="20"/>
        </w:rPr>
        <w:t>61</w:t>
      </w:r>
      <w:r>
        <w:rPr>
          <w:spacing w:val="-7"/>
          <w:sz w:val="20"/>
        </w:rPr>
        <w:t> </w:t>
      </w:r>
      <w:r>
        <w:rPr>
          <w:sz w:val="20"/>
        </w:rPr>
        <w:t>crimes</w:t>
      </w:r>
      <w:r>
        <w:rPr>
          <w:spacing w:val="-8"/>
          <w:sz w:val="20"/>
        </w:rPr>
        <w:t> </w:t>
      </w:r>
      <w:r>
        <w:rPr>
          <w:sz w:val="20"/>
        </w:rPr>
        <w:t>against</w:t>
      </w:r>
      <w:r>
        <w:rPr>
          <w:spacing w:val="-6"/>
          <w:sz w:val="20"/>
        </w:rPr>
        <w:t> </w:t>
      </w:r>
      <w:r>
        <w:rPr>
          <w:sz w:val="20"/>
        </w:rPr>
        <w:t>humanity</w:t>
      </w:r>
      <w:r>
        <w:rPr>
          <w:spacing w:val="-9"/>
          <w:sz w:val="20"/>
        </w:rPr>
        <w:t> </w:t>
      </w:r>
      <w:r>
        <w:rPr>
          <w:sz w:val="20"/>
        </w:rPr>
        <w:t>and</w:t>
      </w:r>
      <w:r>
        <w:rPr>
          <w:spacing w:val="-4"/>
          <w:sz w:val="20"/>
        </w:rPr>
        <w:t> </w:t>
      </w:r>
      <w:r>
        <w:rPr>
          <w:sz w:val="20"/>
        </w:rPr>
        <w:t>war</w:t>
      </w:r>
      <w:r>
        <w:rPr>
          <w:spacing w:val="-7"/>
          <w:sz w:val="20"/>
        </w:rPr>
        <w:t> </w:t>
      </w:r>
      <w:r>
        <w:rPr>
          <w:sz w:val="20"/>
        </w:rPr>
        <w:t>crimes</w:t>
      </w:r>
      <w:r>
        <w:rPr>
          <w:spacing w:val="-6"/>
          <w:sz w:val="20"/>
        </w:rPr>
        <w:t> </w:t>
      </w:r>
      <w:r>
        <w:rPr>
          <w:sz w:val="20"/>
        </w:rPr>
        <w:t>and</w:t>
      </w:r>
      <w:r>
        <w:rPr>
          <w:spacing w:val="-4"/>
          <w:sz w:val="20"/>
        </w:rPr>
        <w:t> </w:t>
      </w:r>
      <w:r>
        <w:rPr>
          <w:sz w:val="20"/>
        </w:rPr>
        <w:t>was</w:t>
      </w:r>
      <w:r>
        <w:rPr>
          <w:spacing w:val="-3"/>
          <w:sz w:val="20"/>
        </w:rPr>
        <w:t> </w:t>
      </w:r>
      <w:r>
        <w:rPr>
          <w:sz w:val="20"/>
        </w:rPr>
        <w:t>given</w:t>
      </w:r>
      <w:r>
        <w:rPr>
          <w:spacing w:val="-9"/>
          <w:sz w:val="20"/>
        </w:rPr>
        <w:t> </w:t>
      </w:r>
      <w:r>
        <w:rPr>
          <w:sz w:val="20"/>
        </w:rPr>
        <w:t>a</w:t>
      </w:r>
      <w:r>
        <w:rPr>
          <w:spacing w:val="-7"/>
          <w:sz w:val="20"/>
        </w:rPr>
        <w:t> </w:t>
      </w:r>
      <w:r>
        <w:rPr>
          <w:sz w:val="20"/>
        </w:rPr>
        <w:t>joint</w:t>
      </w:r>
      <w:r>
        <w:rPr>
          <w:spacing w:val="-6"/>
          <w:sz w:val="20"/>
        </w:rPr>
        <w:t> </w:t>
      </w:r>
      <w:r>
        <w:rPr>
          <w:sz w:val="20"/>
        </w:rPr>
        <w:t>sentence</w:t>
      </w:r>
      <w:r>
        <w:rPr>
          <w:spacing w:val="-5"/>
          <w:sz w:val="20"/>
        </w:rPr>
        <w:t> </w:t>
      </w:r>
      <w:r>
        <w:rPr>
          <w:sz w:val="20"/>
        </w:rPr>
        <w:t>of 25 years’ imprisonment.</w:t>
      </w:r>
    </w:p>
    <w:p>
      <w:pPr>
        <w:pStyle w:val="ListParagraph"/>
        <w:numPr>
          <w:ilvl w:val="0"/>
          <w:numId w:val="4"/>
        </w:numPr>
        <w:tabs>
          <w:tab w:pos="2255" w:val="left" w:leader="none"/>
        </w:tabs>
        <w:spacing w:line="240" w:lineRule="auto" w:before="119" w:after="0"/>
        <w:ind w:left="1688" w:right="1664" w:firstLine="0"/>
        <w:jc w:val="both"/>
        <w:rPr>
          <w:sz w:val="20"/>
        </w:rPr>
      </w:pPr>
      <w:r>
        <w:rPr>
          <w:sz w:val="20"/>
        </w:rPr>
        <w:t>Mr</w:t>
      </w:r>
      <w:r>
        <w:rPr>
          <w:spacing w:val="-1"/>
          <w:sz w:val="20"/>
        </w:rPr>
        <w:t> </w:t>
      </w:r>
      <w:r>
        <w:rPr>
          <w:sz w:val="20"/>
        </w:rPr>
        <w:t>Ongwen</w:t>
      </w:r>
      <w:r>
        <w:rPr>
          <w:spacing w:val="-1"/>
          <w:sz w:val="20"/>
        </w:rPr>
        <w:t> </w:t>
      </w:r>
      <w:r>
        <w:rPr>
          <w:sz w:val="20"/>
        </w:rPr>
        <w:t>has</w:t>
      </w:r>
      <w:r>
        <w:rPr>
          <w:spacing w:val="-3"/>
          <w:sz w:val="20"/>
        </w:rPr>
        <w:t> </w:t>
      </w:r>
      <w:r>
        <w:rPr>
          <w:sz w:val="20"/>
        </w:rPr>
        <w:t>appealed</w:t>
      </w:r>
      <w:r>
        <w:rPr>
          <w:spacing w:val="-1"/>
          <w:sz w:val="20"/>
        </w:rPr>
        <w:t> </w:t>
      </w:r>
      <w:r>
        <w:rPr>
          <w:sz w:val="20"/>
        </w:rPr>
        <w:t>both</w:t>
      </w:r>
      <w:r>
        <w:rPr>
          <w:spacing w:val="-4"/>
          <w:sz w:val="20"/>
        </w:rPr>
        <w:t> </w:t>
      </w:r>
      <w:r>
        <w:rPr>
          <w:sz w:val="20"/>
        </w:rPr>
        <w:t>decisions</w:t>
      </w:r>
      <w:r>
        <w:rPr>
          <w:spacing w:val="-3"/>
          <w:sz w:val="20"/>
        </w:rPr>
        <w:t> </w:t>
      </w:r>
      <w:r>
        <w:rPr>
          <w:sz w:val="20"/>
        </w:rPr>
        <w:t>and</w:t>
      </w:r>
      <w:r>
        <w:rPr>
          <w:spacing w:val="-1"/>
          <w:sz w:val="20"/>
        </w:rPr>
        <w:t> </w:t>
      </w:r>
      <w:r>
        <w:rPr>
          <w:sz w:val="20"/>
        </w:rPr>
        <w:t>these</w:t>
      </w:r>
      <w:r>
        <w:rPr>
          <w:spacing w:val="-2"/>
          <w:sz w:val="20"/>
        </w:rPr>
        <w:t> </w:t>
      </w:r>
      <w:r>
        <w:rPr>
          <w:sz w:val="20"/>
        </w:rPr>
        <w:t>appeals</w:t>
      </w:r>
      <w:r>
        <w:rPr>
          <w:spacing w:val="-1"/>
          <w:sz w:val="20"/>
        </w:rPr>
        <w:t> </w:t>
      </w:r>
      <w:r>
        <w:rPr>
          <w:sz w:val="20"/>
        </w:rPr>
        <w:t>are</w:t>
      </w:r>
      <w:r>
        <w:rPr>
          <w:spacing w:val="-2"/>
          <w:sz w:val="20"/>
        </w:rPr>
        <w:t> </w:t>
      </w:r>
      <w:r>
        <w:rPr>
          <w:sz w:val="20"/>
        </w:rPr>
        <w:t>currently</w:t>
      </w:r>
      <w:r>
        <w:rPr>
          <w:spacing w:val="-3"/>
          <w:sz w:val="20"/>
        </w:rPr>
        <w:t> </w:t>
      </w:r>
      <w:r>
        <w:rPr>
          <w:sz w:val="20"/>
        </w:rPr>
        <w:t>pending.</w:t>
      </w:r>
      <w:r>
        <w:rPr>
          <w:spacing w:val="-1"/>
          <w:sz w:val="20"/>
        </w:rPr>
        <w:t> </w:t>
      </w:r>
      <w:r>
        <w:rPr>
          <w:sz w:val="20"/>
        </w:rPr>
        <w:t>He has raised 90 grounds of appeal against his conviction and 12 grounds of appeal against the sentence.</w:t>
      </w:r>
      <w:r>
        <w:rPr>
          <w:spacing w:val="-5"/>
          <w:sz w:val="20"/>
        </w:rPr>
        <w:t> </w:t>
      </w:r>
      <w:r>
        <w:rPr>
          <w:sz w:val="20"/>
        </w:rPr>
        <w:t>The</w:t>
      </w:r>
      <w:r>
        <w:rPr>
          <w:spacing w:val="-5"/>
          <w:sz w:val="20"/>
        </w:rPr>
        <w:t> </w:t>
      </w:r>
      <w:r>
        <w:rPr>
          <w:sz w:val="20"/>
        </w:rPr>
        <w:t>Appeals</w:t>
      </w:r>
      <w:r>
        <w:rPr>
          <w:spacing w:val="-6"/>
          <w:sz w:val="20"/>
        </w:rPr>
        <w:t> </w:t>
      </w:r>
      <w:r>
        <w:rPr>
          <w:sz w:val="20"/>
        </w:rPr>
        <w:t>Chamber</w:t>
      </w:r>
      <w:r>
        <w:rPr>
          <w:spacing w:val="-4"/>
          <w:sz w:val="20"/>
        </w:rPr>
        <w:t> </w:t>
      </w:r>
      <w:r>
        <w:rPr>
          <w:sz w:val="20"/>
        </w:rPr>
        <w:t>has</w:t>
      </w:r>
      <w:r>
        <w:rPr>
          <w:spacing w:val="-6"/>
          <w:sz w:val="20"/>
        </w:rPr>
        <w:t> </w:t>
      </w:r>
      <w:r>
        <w:rPr>
          <w:sz w:val="20"/>
        </w:rPr>
        <w:t>set</w:t>
      </w:r>
      <w:r>
        <w:rPr>
          <w:spacing w:val="-5"/>
          <w:sz w:val="20"/>
        </w:rPr>
        <w:t> </w:t>
      </w:r>
      <w:r>
        <w:rPr>
          <w:sz w:val="20"/>
        </w:rPr>
        <w:t>14</w:t>
      </w:r>
      <w:r>
        <w:rPr>
          <w:spacing w:val="-4"/>
          <w:sz w:val="20"/>
        </w:rPr>
        <w:t> </w:t>
      </w:r>
      <w:r>
        <w:rPr>
          <w:sz w:val="20"/>
        </w:rPr>
        <w:t>to18</w:t>
      </w:r>
      <w:r>
        <w:rPr>
          <w:spacing w:val="-7"/>
          <w:sz w:val="20"/>
        </w:rPr>
        <w:t> </w:t>
      </w:r>
      <w:r>
        <w:rPr>
          <w:sz w:val="20"/>
        </w:rPr>
        <w:t>February</w:t>
      </w:r>
      <w:r>
        <w:rPr>
          <w:spacing w:val="-9"/>
          <w:sz w:val="20"/>
        </w:rPr>
        <w:t> </w:t>
      </w:r>
      <w:r>
        <w:rPr>
          <w:sz w:val="20"/>
        </w:rPr>
        <w:t>2022</w:t>
      </w:r>
      <w:r>
        <w:rPr>
          <w:spacing w:val="-4"/>
          <w:sz w:val="20"/>
        </w:rPr>
        <w:t> </w:t>
      </w:r>
      <w:r>
        <w:rPr>
          <w:sz w:val="20"/>
        </w:rPr>
        <w:t>to</w:t>
      </w:r>
      <w:r>
        <w:rPr>
          <w:spacing w:val="-7"/>
          <w:sz w:val="20"/>
        </w:rPr>
        <w:t> </w:t>
      </w:r>
      <w:r>
        <w:rPr>
          <w:sz w:val="20"/>
        </w:rPr>
        <w:t>hear</w:t>
      </w:r>
      <w:r>
        <w:rPr>
          <w:spacing w:val="-5"/>
          <w:sz w:val="20"/>
        </w:rPr>
        <w:t> </w:t>
      </w:r>
      <w:r>
        <w:rPr>
          <w:sz w:val="20"/>
        </w:rPr>
        <w:t>submissions</w:t>
      </w:r>
      <w:r>
        <w:rPr>
          <w:spacing w:val="-6"/>
          <w:sz w:val="20"/>
        </w:rPr>
        <w:t> </w:t>
      </w:r>
      <w:r>
        <w:rPr>
          <w:sz w:val="20"/>
        </w:rPr>
        <w:t>from</w:t>
      </w:r>
      <w:r>
        <w:rPr>
          <w:spacing w:val="-9"/>
          <w:sz w:val="20"/>
        </w:rPr>
        <w:t> </w:t>
      </w:r>
      <w:r>
        <w:rPr>
          <w:sz w:val="20"/>
        </w:rPr>
        <w:t>the parties and participants on both appeals. The Appeals Chamber issued procedural decisions on 11 June and 20 August 2021 dealing with the modalities of victim participation in both </w:t>
      </w:r>
      <w:r>
        <w:rPr>
          <w:spacing w:val="-2"/>
          <w:sz w:val="20"/>
        </w:rPr>
        <w:t>appeals.</w:t>
      </w:r>
    </w:p>
    <w:p>
      <w:pPr>
        <w:pStyle w:val="ListParagraph"/>
        <w:numPr>
          <w:ilvl w:val="0"/>
          <w:numId w:val="4"/>
        </w:numPr>
        <w:tabs>
          <w:tab w:pos="2255" w:val="left" w:leader="none"/>
        </w:tabs>
        <w:spacing w:line="240" w:lineRule="auto" w:before="120" w:after="0"/>
        <w:ind w:left="2254" w:right="0" w:hanging="567"/>
        <w:jc w:val="both"/>
        <w:rPr>
          <w:sz w:val="20"/>
        </w:rPr>
      </w:pPr>
      <w:r>
        <w:rPr>
          <w:sz w:val="20"/>
        </w:rPr>
        <w:t>The</w:t>
      </w:r>
      <w:r>
        <w:rPr>
          <w:spacing w:val="-6"/>
          <w:sz w:val="20"/>
        </w:rPr>
        <w:t> </w:t>
      </w:r>
      <w:r>
        <w:rPr>
          <w:sz w:val="20"/>
        </w:rPr>
        <w:t>Trial</w:t>
      </w:r>
      <w:r>
        <w:rPr>
          <w:spacing w:val="-4"/>
          <w:sz w:val="20"/>
        </w:rPr>
        <w:t> </w:t>
      </w:r>
      <w:r>
        <w:rPr>
          <w:sz w:val="20"/>
        </w:rPr>
        <w:t>Chamber</w:t>
      </w:r>
      <w:r>
        <w:rPr>
          <w:spacing w:val="-4"/>
          <w:sz w:val="20"/>
        </w:rPr>
        <w:t> </w:t>
      </w:r>
      <w:r>
        <w:rPr>
          <w:sz w:val="20"/>
        </w:rPr>
        <w:t>is</w:t>
      </w:r>
      <w:r>
        <w:rPr>
          <w:spacing w:val="-5"/>
          <w:sz w:val="20"/>
        </w:rPr>
        <w:t> </w:t>
      </w:r>
      <w:r>
        <w:rPr>
          <w:sz w:val="20"/>
        </w:rPr>
        <w:t>seized</w:t>
      </w:r>
      <w:r>
        <w:rPr>
          <w:spacing w:val="-3"/>
          <w:sz w:val="20"/>
        </w:rPr>
        <w:t> </w:t>
      </w:r>
      <w:r>
        <w:rPr>
          <w:sz w:val="20"/>
        </w:rPr>
        <w:t>of</w:t>
      </w:r>
      <w:r>
        <w:rPr>
          <w:spacing w:val="-6"/>
          <w:sz w:val="20"/>
        </w:rPr>
        <w:t> </w:t>
      </w:r>
      <w:r>
        <w:rPr>
          <w:sz w:val="20"/>
        </w:rPr>
        <w:t>reparations</w:t>
      </w:r>
      <w:r>
        <w:rPr>
          <w:spacing w:val="-5"/>
          <w:sz w:val="20"/>
        </w:rPr>
        <w:t> </w:t>
      </w:r>
      <w:r>
        <w:rPr>
          <w:spacing w:val="-2"/>
          <w:sz w:val="20"/>
        </w:rPr>
        <w:t>proceedings.</w:t>
      </w:r>
    </w:p>
    <w:p>
      <w:pPr>
        <w:pStyle w:val="ListParagraph"/>
        <w:numPr>
          <w:ilvl w:val="0"/>
          <w:numId w:val="4"/>
        </w:numPr>
        <w:tabs>
          <w:tab w:pos="2255" w:val="left" w:leader="none"/>
        </w:tabs>
        <w:spacing w:line="240" w:lineRule="auto" w:before="121" w:after="0"/>
        <w:ind w:left="1688" w:right="1675" w:firstLine="0"/>
        <w:jc w:val="both"/>
        <w:rPr>
          <w:sz w:val="20"/>
        </w:rPr>
      </w:pPr>
      <w:r>
        <w:rPr>
          <w:sz w:val="20"/>
        </w:rPr>
        <w:t>In parallel, the Office continued to explore leads and avenues for the arrest or surrender of Joseph Kony, alleged leader of the Lord’s Resistance Army.</w:t>
      </w:r>
    </w:p>
    <w:p>
      <w:pPr>
        <w:pStyle w:val="BodyText"/>
        <w:spacing w:before="10"/>
      </w:pPr>
    </w:p>
    <w:p>
      <w:pPr>
        <w:pStyle w:val="ListParagraph"/>
        <w:numPr>
          <w:ilvl w:val="0"/>
          <w:numId w:val="5"/>
        </w:numPr>
        <w:tabs>
          <w:tab w:pos="1688" w:val="left" w:leader="none"/>
          <w:tab w:pos="1689" w:val="left" w:leader="none"/>
        </w:tabs>
        <w:spacing w:line="240" w:lineRule="auto" w:before="1" w:after="0"/>
        <w:ind w:left="1688" w:right="0" w:hanging="567"/>
        <w:jc w:val="left"/>
        <w:rPr>
          <w:i/>
          <w:sz w:val="20"/>
        </w:rPr>
      </w:pPr>
      <w:r>
        <w:rPr>
          <w:i/>
          <w:sz w:val="20"/>
        </w:rPr>
        <w:t>Situation</w:t>
      </w:r>
      <w:r>
        <w:rPr>
          <w:i/>
          <w:spacing w:val="-3"/>
          <w:sz w:val="20"/>
        </w:rPr>
        <w:t> </w:t>
      </w:r>
      <w:r>
        <w:rPr>
          <w:i/>
          <w:sz w:val="20"/>
        </w:rPr>
        <w:t>in</w:t>
      </w:r>
      <w:r>
        <w:rPr>
          <w:i/>
          <w:spacing w:val="-5"/>
          <w:sz w:val="20"/>
        </w:rPr>
        <w:t> </w:t>
      </w:r>
      <w:r>
        <w:rPr>
          <w:i/>
          <w:spacing w:val="-2"/>
          <w:sz w:val="20"/>
        </w:rPr>
        <w:t>Venezuela</w:t>
      </w:r>
    </w:p>
    <w:p>
      <w:pPr>
        <w:pStyle w:val="BodyText"/>
        <w:spacing w:before="8"/>
        <w:rPr>
          <w:i/>
        </w:rPr>
      </w:pPr>
    </w:p>
    <w:p>
      <w:pPr>
        <w:pStyle w:val="ListParagraph"/>
        <w:numPr>
          <w:ilvl w:val="0"/>
          <w:numId w:val="4"/>
        </w:numPr>
        <w:tabs>
          <w:tab w:pos="2255" w:val="left" w:leader="none"/>
        </w:tabs>
        <w:spacing w:line="240" w:lineRule="auto" w:before="0" w:after="0"/>
        <w:ind w:left="1688" w:right="1665" w:firstLine="0"/>
        <w:jc w:val="both"/>
        <w:rPr>
          <w:sz w:val="20"/>
        </w:rPr>
      </w:pPr>
      <w:r>
        <w:rPr>
          <w:sz w:val="20"/>
        </w:rPr>
        <w:t>On 28 May 2021, the Bolivarian Republic of Venezuela (Venezuela) filed before Pre-Trial Chamber I a request for judicial control pursuant to articles 15 and 21(3) of the Statute and regulation 46(2) of the Regulations of the Court, following the Prosecutor’s indication in its Report on Preliminary Examination Activities of 14 December 2020 that, since at least April 2017, crimes against humanity may have been committed by civilian authorities, members of the armed forces and pro-government individuals. In its filing, Venezuela</w:t>
      </w:r>
      <w:r>
        <w:rPr>
          <w:spacing w:val="-4"/>
          <w:sz w:val="20"/>
        </w:rPr>
        <w:t> </w:t>
      </w:r>
      <w:r>
        <w:rPr>
          <w:sz w:val="20"/>
        </w:rPr>
        <w:t>requested</w:t>
      </w:r>
      <w:r>
        <w:rPr>
          <w:spacing w:val="-3"/>
          <w:sz w:val="20"/>
        </w:rPr>
        <w:t> </w:t>
      </w:r>
      <w:r>
        <w:rPr>
          <w:sz w:val="20"/>
        </w:rPr>
        <w:t>the</w:t>
      </w:r>
      <w:r>
        <w:rPr>
          <w:spacing w:val="-4"/>
          <w:sz w:val="20"/>
        </w:rPr>
        <w:t> </w:t>
      </w:r>
      <w:r>
        <w:rPr>
          <w:sz w:val="20"/>
        </w:rPr>
        <w:t>Pre-Trial</w:t>
      </w:r>
      <w:r>
        <w:rPr>
          <w:spacing w:val="-4"/>
          <w:sz w:val="20"/>
        </w:rPr>
        <w:t> </w:t>
      </w:r>
      <w:r>
        <w:rPr>
          <w:sz w:val="20"/>
        </w:rPr>
        <w:t>Chamber</w:t>
      </w:r>
      <w:r>
        <w:rPr>
          <w:spacing w:val="-3"/>
          <w:sz w:val="20"/>
        </w:rPr>
        <w:t> </w:t>
      </w:r>
      <w:r>
        <w:rPr>
          <w:sz w:val="20"/>
        </w:rPr>
        <w:t>to</w:t>
      </w:r>
      <w:r>
        <w:rPr>
          <w:spacing w:val="-3"/>
          <w:sz w:val="20"/>
        </w:rPr>
        <w:t> </w:t>
      </w:r>
      <w:r>
        <w:rPr>
          <w:sz w:val="20"/>
        </w:rPr>
        <w:t>exercise</w:t>
      </w:r>
      <w:r>
        <w:rPr>
          <w:spacing w:val="-5"/>
          <w:sz w:val="20"/>
        </w:rPr>
        <w:t> </w:t>
      </w:r>
      <w:r>
        <w:rPr>
          <w:sz w:val="20"/>
        </w:rPr>
        <w:t>judicial</w:t>
      </w:r>
      <w:r>
        <w:rPr>
          <w:spacing w:val="-4"/>
          <w:sz w:val="20"/>
        </w:rPr>
        <w:t> </w:t>
      </w:r>
      <w:r>
        <w:rPr>
          <w:sz w:val="20"/>
        </w:rPr>
        <w:t>control</w:t>
      </w:r>
      <w:r>
        <w:rPr>
          <w:spacing w:val="-5"/>
          <w:sz w:val="20"/>
        </w:rPr>
        <w:t> </w:t>
      </w:r>
      <w:r>
        <w:rPr>
          <w:sz w:val="20"/>
        </w:rPr>
        <w:t>over</w:t>
      </w:r>
      <w:r>
        <w:rPr>
          <w:spacing w:val="-3"/>
          <w:sz w:val="20"/>
        </w:rPr>
        <w:t> </w:t>
      </w:r>
      <w:r>
        <w:rPr>
          <w:sz w:val="20"/>
        </w:rPr>
        <w:t>the</w:t>
      </w:r>
      <w:r>
        <w:rPr>
          <w:spacing w:val="-4"/>
          <w:sz w:val="20"/>
        </w:rPr>
        <w:t> </w:t>
      </w:r>
      <w:r>
        <w:rPr>
          <w:sz w:val="20"/>
        </w:rPr>
        <w:t>preliminary examination conducted by the Office of the Prosecutor. On 14 June 2021, Pre-Trial Chamber I rejected Venezuela’s request for judicial review.</w:t>
      </w:r>
    </w:p>
    <w:p>
      <w:pPr>
        <w:pStyle w:val="ListParagraph"/>
        <w:numPr>
          <w:ilvl w:val="0"/>
          <w:numId w:val="4"/>
        </w:numPr>
        <w:tabs>
          <w:tab w:pos="2255" w:val="left" w:leader="none"/>
        </w:tabs>
        <w:spacing w:line="240" w:lineRule="auto" w:before="122" w:after="0"/>
        <w:ind w:left="1688" w:right="1667" w:firstLine="0"/>
        <w:jc w:val="both"/>
        <w:rPr>
          <w:sz w:val="20"/>
        </w:rPr>
      </w:pPr>
      <w:r>
        <w:rPr>
          <w:sz w:val="20"/>
        </w:rPr>
        <w:t>On 3 November 2021,</w:t>
      </w:r>
      <w:r>
        <w:rPr>
          <w:spacing w:val="-1"/>
          <w:sz w:val="20"/>
        </w:rPr>
        <w:t> </w:t>
      </w:r>
      <w:r>
        <w:rPr>
          <w:sz w:val="20"/>
        </w:rPr>
        <w:t>the Prosecutor, Mr Karim</w:t>
      </w:r>
      <w:r>
        <w:rPr>
          <w:spacing w:val="-1"/>
          <w:sz w:val="20"/>
        </w:rPr>
        <w:t> </w:t>
      </w:r>
      <w:r>
        <w:rPr>
          <w:sz w:val="20"/>
        </w:rPr>
        <w:t>A.A. Khan QC, announced that the preliminary examination in Venezuela had been concluded with a decision to proceed with investigations. The Prosecutor’s announcement was coupled with the joint signing with the Government of Venezuela of a Memorandum of Understanding, setting the stage for sustained dialogue and cooperation. Since then, the Office has sought to explore means and modalities</w:t>
      </w:r>
      <w:r>
        <w:rPr>
          <w:spacing w:val="-2"/>
          <w:sz w:val="20"/>
        </w:rPr>
        <w:t> </w:t>
      </w:r>
      <w:r>
        <w:rPr>
          <w:sz w:val="20"/>
        </w:rPr>
        <w:t>to</w:t>
      </w:r>
      <w:r>
        <w:rPr>
          <w:spacing w:val="-1"/>
          <w:sz w:val="20"/>
        </w:rPr>
        <w:t> </w:t>
      </w:r>
      <w:r>
        <w:rPr>
          <w:sz w:val="20"/>
        </w:rPr>
        <w:t>continue</w:t>
      </w:r>
      <w:r>
        <w:rPr>
          <w:spacing w:val="-1"/>
          <w:sz w:val="20"/>
        </w:rPr>
        <w:t> </w:t>
      </w:r>
      <w:r>
        <w:rPr>
          <w:sz w:val="20"/>
        </w:rPr>
        <w:t>its</w:t>
      </w:r>
      <w:r>
        <w:rPr>
          <w:spacing w:val="-3"/>
          <w:sz w:val="20"/>
        </w:rPr>
        <w:t> </w:t>
      </w:r>
      <w:r>
        <w:rPr>
          <w:sz w:val="20"/>
        </w:rPr>
        <w:t>engagement with</w:t>
      </w:r>
      <w:r>
        <w:rPr>
          <w:spacing w:val="-3"/>
          <w:sz w:val="20"/>
        </w:rPr>
        <w:t> </w:t>
      </w:r>
      <w:r>
        <w:rPr>
          <w:sz w:val="20"/>
        </w:rPr>
        <w:t>the Venezuelan</w:t>
      </w:r>
      <w:r>
        <w:rPr>
          <w:spacing w:val="-3"/>
          <w:sz w:val="20"/>
        </w:rPr>
        <w:t> </w:t>
      </w:r>
      <w:r>
        <w:rPr>
          <w:sz w:val="20"/>
        </w:rPr>
        <w:t>authorities while</w:t>
      </w:r>
      <w:r>
        <w:rPr>
          <w:spacing w:val="-2"/>
          <w:sz w:val="20"/>
        </w:rPr>
        <w:t> </w:t>
      </w:r>
      <w:r>
        <w:rPr>
          <w:sz w:val="20"/>
        </w:rPr>
        <w:t>progressing its </w:t>
      </w:r>
      <w:r>
        <w:rPr>
          <w:spacing w:val="-2"/>
          <w:sz w:val="20"/>
        </w:rPr>
        <w:t>investigation.</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ListParagraph"/>
        <w:numPr>
          <w:ilvl w:val="0"/>
          <w:numId w:val="5"/>
        </w:numPr>
        <w:tabs>
          <w:tab w:pos="1688" w:val="left" w:leader="none"/>
          <w:tab w:pos="1689" w:val="left" w:leader="none"/>
        </w:tabs>
        <w:spacing w:line="240" w:lineRule="auto" w:before="91" w:after="0"/>
        <w:ind w:left="1688" w:right="0" w:hanging="567"/>
        <w:jc w:val="left"/>
        <w:rPr>
          <w:i/>
          <w:sz w:val="20"/>
        </w:rPr>
      </w:pPr>
      <w:r>
        <w:rPr>
          <w:i/>
          <w:spacing w:val="-2"/>
          <w:sz w:val="20"/>
        </w:rPr>
        <w:t>Appeals</w:t>
      </w:r>
    </w:p>
    <w:p>
      <w:pPr>
        <w:pStyle w:val="BodyText"/>
        <w:spacing w:before="8"/>
        <w:rPr>
          <w:i/>
        </w:rPr>
      </w:pPr>
    </w:p>
    <w:p>
      <w:pPr>
        <w:pStyle w:val="ListParagraph"/>
        <w:numPr>
          <w:ilvl w:val="0"/>
          <w:numId w:val="4"/>
        </w:numPr>
        <w:tabs>
          <w:tab w:pos="2255" w:val="left" w:leader="none"/>
        </w:tabs>
        <w:spacing w:line="240" w:lineRule="auto" w:before="0" w:after="0"/>
        <w:ind w:left="1688" w:right="1669" w:firstLine="0"/>
        <w:jc w:val="both"/>
        <w:rPr>
          <w:sz w:val="20"/>
        </w:rPr>
      </w:pPr>
      <w:r>
        <w:rPr>
          <w:sz w:val="20"/>
        </w:rPr>
        <w:t>The Prosecution Division Appeals and Prosecution Legal Coordination Section (APLCS) had a very busy year in 2021. The following is a snapshot of its main activities during the year:</w:t>
      </w:r>
    </w:p>
    <w:p>
      <w:pPr>
        <w:pStyle w:val="ListParagraph"/>
        <w:numPr>
          <w:ilvl w:val="1"/>
          <w:numId w:val="4"/>
        </w:numPr>
        <w:tabs>
          <w:tab w:pos="2824" w:val="left" w:leader="none"/>
        </w:tabs>
        <w:spacing w:line="240" w:lineRule="auto" w:before="122" w:after="0"/>
        <w:ind w:left="1688" w:right="1664" w:firstLine="566"/>
        <w:jc w:val="both"/>
        <w:rPr>
          <w:rFonts w:ascii="Symbol" w:hAnsi="Symbol"/>
          <w:sz w:val="20"/>
        </w:rPr>
      </w:pPr>
      <w:r>
        <w:rPr>
          <w:sz w:val="20"/>
        </w:rPr>
        <w:t>In</w:t>
      </w:r>
      <w:r>
        <w:rPr>
          <w:spacing w:val="-2"/>
          <w:sz w:val="20"/>
        </w:rPr>
        <w:t> </w:t>
      </w:r>
      <w:r>
        <w:rPr>
          <w:i/>
          <w:sz w:val="20"/>
        </w:rPr>
        <w:t>Ongwen</w:t>
      </w:r>
      <w:r>
        <w:rPr>
          <w:sz w:val="20"/>
        </w:rPr>
        <w:t>,</w:t>
      </w:r>
      <w:r>
        <w:rPr>
          <w:spacing w:val="-1"/>
          <w:sz w:val="20"/>
        </w:rPr>
        <w:t> </w:t>
      </w:r>
      <w:r>
        <w:rPr>
          <w:sz w:val="20"/>
        </w:rPr>
        <w:t>the Trial</w:t>
      </w:r>
      <w:r>
        <w:rPr>
          <w:spacing w:val="-1"/>
          <w:sz w:val="20"/>
        </w:rPr>
        <w:t> </w:t>
      </w:r>
      <w:r>
        <w:rPr>
          <w:sz w:val="20"/>
        </w:rPr>
        <w:t>Chamber convicted the accused on</w:t>
      </w:r>
      <w:r>
        <w:rPr>
          <w:spacing w:val="-2"/>
          <w:sz w:val="20"/>
        </w:rPr>
        <w:t> </w:t>
      </w:r>
      <w:r>
        <w:rPr>
          <w:sz w:val="20"/>
        </w:rPr>
        <w:t>all charges,</w:t>
      </w:r>
      <w:r>
        <w:rPr>
          <w:spacing w:val="-1"/>
          <w:sz w:val="20"/>
        </w:rPr>
        <w:t> </w:t>
      </w:r>
      <w:r>
        <w:rPr>
          <w:sz w:val="20"/>
        </w:rPr>
        <w:t>and, in a separate decision, sentenced him to 25 years of imprisonment. The APLCS analysed both decisions and made recommendations for the Prosecutor. Mr Ongwen’s defence team appealed the judgment of conviction (A1 - putting forward 90 grounds of appeal) and the sentencing</w:t>
      </w:r>
      <w:r>
        <w:rPr>
          <w:spacing w:val="-2"/>
          <w:sz w:val="20"/>
        </w:rPr>
        <w:t> </w:t>
      </w:r>
      <w:r>
        <w:rPr>
          <w:sz w:val="20"/>
        </w:rPr>
        <w:t>decision</w:t>
      </w:r>
      <w:r>
        <w:rPr>
          <w:spacing w:val="-2"/>
          <w:sz w:val="20"/>
        </w:rPr>
        <w:t> </w:t>
      </w:r>
      <w:r>
        <w:rPr>
          <w:sz w:val="20"/>
        </w:rPr>
        <w:t>(A2 -</w:t>
      </w:r>
      <w:r>
        <w:rPr>
          <w:spacing w:val="-2"/>
          <w:sz w:val="20"/>
        </w:rPr>
        <w:t> </w:t>
      </w:r>
      <w:r>
        <w:rPr>
          <w:sz w:val="20"/>
        </w:rPr>
        <w:t>12 grounds</w:t>
      </w:r>
      <w:r>
        <w:rPr>
          <w:spacing w:val="-1"/>
          <w:sz w:val="20"/>
        </w:rPr>
        <w:t> </w:t>
      </w:r>
      <w:r>
        <w:rPr>
          <w:sz w:val="20"/>
        </w:rPr>
        <w:t>of</w:t>
      </w:r>
      <w:r>
        <w:rPr>
          <w:spacing w:val="-2"/>
          <w:sz w:val="20"/>
        </w:rPr>
        <w:t> </w:t>
      </w:r>
      <w:r>
        <w:rPr>
          <w:sz w:val="20"/>
        </w:rPr>
        <w:t>appeal).</w:t>
      </w:r>
      <w:r>
        <w:rPr>
          <w:spacing w:val="-1"/>
          <w:sz w:val="20"/>
        </w:rPr>
        <w:t> </w:t>
      </w:r>
      <w:r>
        <w:rPr>
          <w:sz w:val="20"/>
        </w:rPr>
        <w:t>On</w:t>
      </w:r>
      <w:r>
        <w:rPr>
          <w:spacing w:val="-2"/>
          <w:sz w:val="20"/>
        </w:rPr>
        <w:t> </w:t>
      </w:r>
      <w:r>
        <w:rPr>
          <w:sz w:val="20"/>
        </w:rPr>
        <w:t>21</w:t>
      </w:r>
      <w:r>
        <w:rPr>
          <w:spacing w:val="-2"/>
          <w:sz w:val="20"/>
        </w:rPr>
        <w:t> </w:t>
      </w:r>
      <w:r>
        <w:rPr>
          <w:sz w:val="20"/>
        </w:rPr>
        <w:t>October</w:t>
      </w:r>
      <w:r>
        <w:rPr>
          <w:spacing w:val="-2"/>
          <w:sz w:val="20"/>
        </w:rPr>
        <w:t> </w:t>
      </w:r>
      <w:r>
        <w:rPr>
          <w:sz w:val="20"/>
        </w:rPr>
        <w:t>2021,</w:t>
      </w:r>
      <w:r>
        <w:rPr>
          <w:spacing w:val="-1"/>
          <w:sz w:val="20"/>
        </w:rPr>
        <w:t> </w:t>
      </w:r>
      <w:r>
        <w:rPr>
          <w:sz w:val="20"/>
        </w:rPr>
        <w:t>the Prosecution</w:t>
      </w:r>
      <w:r>
        <w:rPr>
          <w:spacing w:val="-2"/>
          <w:sz w:val="20"/>
        </w:rPr>
        <w:t> </w:t>
      </w:r>
      <w:r>
        <w:rPr>
          <w:sz w:val="20"/>
        </w:rPr>
        <w:t>filed its</w:t>
      </w:r>
      <w:r>
        <w:rPr>
          <w:spacing w:val="-13"/>
          <w:sz w:val="20"/>
        </w:rPr>
        <w:t> </w:t>
      </w:r>
      <w:r>
        <w:rPr>
          <w:sz w:val="20"/>
        </w:rPr>
        <w:t>response</w:t>
      </w:r>
      <w:r>
        <w:rPr>
          <w:spacing w:val="-12"/>
          <w:sz w:val="20"/>
        </w:rPr>
        <w:t> </w:t>
      </w:r>
      <w:r>
        <w:rPr>
          <w:sz w:val="20"/>
        </w:rPr>
        <w:t>brief</w:t>
      </w:r>
      <w:r>
        <w:rPr>
          <w:spacing w:val="-13"/>
          <w:sz w:val="20"/>
        </w:rPr>
        <w:t> </w:t>
      </w:r>
      <w:r>
        <w:rPr>
          <w:sz w:val="20"/>
        </w:rPr>
        <w:t>to</w:t>
      </w:r>
      <w:r>
        <w:rPr>
          <w:spacing w:val="-12"/>
          <w:sz w:val="20"/>
        </w:rPr>
        <w:t> </w:t>
      </w:r>
      <w:r>
        <w:rPr>
          <w:sz w:val="20"/>
        </w:rPr>
        <w:t>the</w:t>
      </w:r>
      <w:r>
        <w:rPr>
          <w:spacing w:val="-13"/>
          <w:sz w:val="20"/>
        </w:rPr>
        <w:t> </w:t>
      </w:r>
      <w:r>
        <w:rPr>
          <w:sz w:val="20"/>
        </w:rPr>
        <w:t>appeal</w:t>
      </w:r>
      <w:r>
        <w:rPr>
          <w:spacing w:val="-12"/>
          <w:sz w:val="20"/>
        </w:rPr>
        <w:t> </w:t>
      </w:r>
      <w:r>
        <w:rPr>
          <w:sz w:val="20"/>
        </w:rPr>
        <w:t>against</w:t>
      </w:r>
      <w:r>
        <w:rPr>
          <w:spacing w:val="-13"/>
          <w:sz w:val="20"/>
        </w:rPr>
        <w:t> </w:t>
      </w:r>
      <w:r>
        <w:rPr>
          <w:sz w:val="20"/>
        </w:rPr>
        <w:t>conviction</w:t>
      </w:r>
      <w:r>
        <w:rPr>
          <w:spacing w:val="-12"/>
          <w:sz w:val="20"/>
        </w:rPr>
        <w:t> </w:t>
      </w:r>
      <w:r>
        <w:rPr>
          <w:sz w:val="20"/>
        </w:rPr>
        <w:t>and</w:t>
      </w:r>
      <w:r>
        <w:rPr>
          <w:spacing w:val="-13"/>
          <w:sz w:val="20"/>
        </w:rPr>
        <w:t> </w:t>
      </w:r>
      <w:r>
        <w:rPr>
          <w:sz w:val="20"/>
        </w:rPr>
        <w:t>on</w:t>
      </w:r>
      <w:r>
        <w:rPr>
          <w:spacing w:val="-12"/>
          <w:sz w:val="20"/>
        </w:rPr>
        <w:t> </w:t>
      </w:r>
      <w:r>
        <w:rPr>
          <w:sz w:val="20"/>
        </w:rPr>
        <w:t>27</w:t>
      </w:r>
      <w:r>
        <w:rPr>
          <w:spacing w:val="-13"/>
          <w:sz w:val="20"/>
        </w:rPr>
        <w:t> </w:t>
      </w:r>
      <w:r>
        <w:rPr>
          <w:sz w:val="20"/>
        </w:rPr>
        <w:t>October</w:t>
      </w:r>
      <w:r>
        <w:rPr>
          <w:spacing w:val="-12"/>
          <w:sz w:val="20"/>
        </w:rPr>
        <w:t> </w:t>
      </w:r>
      <w:r>
        <w:rPr>
          <w:sz w:val="20"/>
        </w:rPr>
        <w:t>2021,</w:t>
      </w:r>
      <w:r>
        <w:rPr>
          <w:spacing w:val="-13"/>
          <w:sz w:val="20"/>
        </w:rPr>
        <w:t> </w:t>
      </w:r>
      <w:r>
        <w:rPr>
          <w:sz w:val="20"/>
        </w:rPr>
        <w:t>it</w:t>
      </w:r>
      <w:r>
        <w:rPr>
          <w:spacing w:val="-12"/>
          <w:sz w:val="20"/>
        </w:rPr>
        <w:t> </w:t>
      </w:r>
      <w:r>
        <w:rPr>
          <w:sz w:val="20"/>
        </w:rPr>
        <w:t>filed</w:t>
      </w:r>
      <w:r>
        <w:rPr>
          <w:spacing w:val="-13"/>
          <w:sz w:val="20"/>
        </w:rPr>
        <w:t> </w:t>
      </w:r>
      <w:r>
        <w:rPr>
          <w:sz w:val="20"/>
        </w:rPr>
        <w:t>its</w:t>
      </w:r>
      <w:r>
        <w:rPr>
          <w:spacing w:val="-12"/>
          <w:sz w:val="20"/>
        </w:rPr>
        <w:t> </w:t>
      </w:r>
      <w:r>
        <w:rPr>
          <w:sz w:val="20"/>
        </w:rPr>
        <w:t>response brief</w:t>
      </w:r>
      <w:r>
        <w:rPr>
          <w:spacing w:val="-8"/>
          <w:sz w:val="20"/>
        </w:rPr>
        <w:t> </w:t>
      </w:r>
      <w:r>
        <w:rPr>
          <w:sz w:val="20"/>
        </w:rPr>
        <w:t>to</w:t>
      </w:r>
      <w:r>
        <w:rPr>
          <w:spacing w:val="-6"/>
          <w:sz w:val="20"/>
        </w:rPr>
        <w:t> </w:t>
      </w:r>
      <w:r>
        <w:rPr>
          <w:sz w:val="20"/>
        </w:rPr>
        <w:t>the</w:t>
      </w:r>
      <w:r>
        <w:rPr>
          <w:spacing w:val="-3"/>
          <w:sz w:val="20"/>
        </w:rPr>
        <w:t> </w:t>
      </w:r>
      <w:r>
        <w:rPr>
          <w:sz w:val="20"/>
        </w:rPr>
        <w:t>appeal</w:t>
      </w:r>
      <w:r>
        <w:rPr>
          <w:spacing w:val="-7"/>
          <w:sz w:val="20"/>
        </w:rPr>
        <w:t> </w:t>
      </w:r>
      <w:r>
        <w:rPr>
          <w:sz w:val="20"/>
        </w:rPr>
        <w:t>against</w:t>
      </w:r>
      <w:r>
        <w:rPr>
          <w:spacing w:val="-3"/>
          <w:sz w:val="20"/>
        </w:rPr>
        <w:t> </w:t>
      </w:r>
      <w:r>
        <w:rPr>
          <w:sz w:val="20"/>
        </w:rPr>
        <w:t>sentence.</w:t>
      </w:r>
      <w:r>
        <w:rPr>
          <w:spacing w:val="-6"/>
          <w:sz w:val="20"/>
        </w:rPr>
        <w:t> </w:t>
      </w:r>
      <w:r>
        <w:rPr>
          <w:sz w:val="20"/>
        </w:rPr>
        <w:t>The</w:t>
      </w:r>
      <w:r>
        <w:rPr>
          <w:spacing w:val="-6"/>
          <w:sz w:val="20"/>
        </w:rPr>
        <w:t> </w:t>
      </w:r>
      <w:r>
        <w:rPr>
          <w:sz w:val="20"/>
        </w:rPr>
        <w:t>Prosecution</w:t>
      </w:r>
      <w:r>
        <w:rPr>
          <w:spacing w:val="-5"/>
          <w:sz w:val="20"/>
        </w:rPr>
        <w:t> </w:t>
      </w:r>
      <w:r>
        <w:rPr>
          <w:sz w:val="20"/>
        </w:rPr>
        <w:t>further</w:t>
      </w:r>
      <w:r>
        <w:rPr>
          <w:spacing w:val="-3"/>
          <w:sz w:val="20"/>
        </w:rPr>
        <w:t> </w:t>
      </w:r>
      <w:r>
        <w:rPr>
          <w:sz w:val="20"/>
        </w:rPr>
        <w:t>submitted</w:t>
      </w:r>
      <w:r>
        <w:rPr>
          <w:spacing w:val="-3"/>
          <w:sz w:val="20"/>
        </w:rPr>
        <w:t> </w:t>
      </w:r>
      <w:r>
        <w:rPr>
          <w:sz w:val="20"/>
        </w:rPr>
        <w:t>numerous</w:t>
      </w:r>
      <w:r>
        <w:rPr>
          <w:spacing w:val="-7"/>
          <w:sz w:val="20"/>
        </w:rPr>
        <w:t> </w:t>
      </w:r>
      <w:r>
        <w:rPr>
          <w:sz w:val="20"/>
        </w:rPr>
        <w:t>procedural filings in this appeal, either on its own motion or in response to requests from the Defence. On</w:t>
      </w:r>
      <w:r>
        <w:rPr>
          <w:spacing w:val="-13"/>
          <w:sz w:val="20"/>
        </w:rPr>
        <w:t> </w:t>
      </w:r>
      <w:r>
        <w:rPr>
          <w:sz w:val="20"/>
        </w:rPr>
        <w:t>24</w:t>
      </w:r>
      <w:r>
        <w:rPr>
          <w:spacing w:val="-12"/>
          <w:sz w:val="20"/>
        </w:rPr>
        <w:t> </w:t>
      </w:r>
      <w:r>
        <w:rPr>
          <w:sz w:val="20"/>
        </w:rPr>
        <w:t>November</w:t>
      </w:r>
      <w:r>
        <w:rPr>
          <w:spacing w:val="-13"/>
          <w:sz w:val="20"/>
        </w:rPr>
        <w:t> </w:t>
      </w:r>
      <w:r>
        <w:rPr>
          <w:sz w:val="20"/>
        </w:rPr>
        <w:t>2021,</w:t>
      </w:r>
      <w:r>
        <w:rPr>
          <w:spacing w:val="-12"/>
          <w:sz w:val="20"/>
        </w:rPr>
        <w:t> </w:t>
      </w:r>
      <w:r>
        <w:rPr>
          <w:sz w:val="20"/>
        </w:rPr>
        <w:t>the</w:t>
      </w:r>
      <w:r>
        <w:rPr>
          <w:spacing w:val="-10"/>
          <w:sz w:val="20"/>
        </w:rPr>
        <w:t> </w:t>
      </w:r>
      <w:r>
        <w:rPr>
          <w:sz w:val="20"/>
        </w:rPr>
        <w:t>Appeals</w:t>
      </w:r>
      <w:r>
        <w:rPr>
          <w:spacing w:val="-13"/>
          <w:sz w:val="20"/>
        </w:rPr>
        <w:t> </w:t>
      </w:r>
      <w:r>
        <w:rPr>
          <w:sz w:val="20"/>
        </w:rPr>
        <w:t>Chamber</w:t>
      </w:r>
      <w:r>
        <w:rPr>
          <w:spacing w:val="-12"/>
          <w:sz w:val="20"/>
        </w:rPr>
        <w:t> </w:t>
      </w:r>
      <w:r>
        <w:rPr>
          <w:sz w:val="20"/>
        </w:rPr>
        <w:t>permitted</w:t>
      </w:r>
      <w:r>
        <w:rPr>
          <w:spacing w:val="-11"/>
          <w:sz w:val="20"/>
        </w:rPr>
        <w:t> </w:t>
      </w:r>
      <w:r>
        <w:rPr>
          <w:sz w:val="20"/>
        </w:rPr>
        <w:t>18</w:t>
      </w:r>
      <w:r>
        <w:rPr>
          <w:spacing w:val="-12"/>
          <w:sz w:val="20"/>
        </w:rPr>
        <w:t> </w:t>
      </w:r>
      <w:r>
        <w:rPr>
          <w:sz w:val="20"/>
        </w:rPr>
        <w:t>amici</w:t>
      </w:r>
      <w:r>
        <w:rPr>
          <w:spacing w:val="-13"/>
          <w:sz w:val="20"/>
        </w:rPr>
        <w:t> </w:t>
      </w:r>
      <w:r>
        <w:rPr>
          <w:sz w:val="20"/>
        </w:rPr>
        <w:t>curiae</w:t>
      </w:r>
      <w:r>
        <w:rPr>
          <w:spacing w:val="-12"/>
          <w:sz w:val="20"/>
        </w:rPr>
        <w:t> </w:t>
      </w:r>
      <w:r>
        <w:rPr>
          <w:sz w:val="20"/>
        </w:rPr>
        <w:t>to</w:t>
      </w:r>
      <w:r>
        <w:rPr>
          <w:spacing w:val="-9"/>
          <w:sz w:val="20"/>
        </w:rPr>
        <w:t> </w:t>
      </w:r>
      <w:r>
        <w:rPr>
          <w:sz w:val="20"/>
        </w:rPr>
        <w:t>make</w:t>
      </w:r>
      <w:r>
        <w:rPr>
          <w:spacing w:val="-10"/>
          <w:sz w:val="20"/>
        </w:rPr>
        <w:t> </w:t>
      </w:r>
      <w:r>
        <w:rPr>
          <w:sz w:val="20"/>
        </w:rPr>
        <w:t>submissions on discrete legal and factual topics identified by the Appeals Chamber. It also scheduled a hearing</w:t>
      </w:r>
      <w:r>
        <w:rPr>
          <w:spacing w:val="-7"/>
          <w:sz w:val="20"/>
        </w:rPr>
        <w:t> </w:t>
      </w:r>
      <w:r>
        <w:rPr>
          <w:sz w:val="20"/>
        </w:rPr>
        <w:t>for</w:t>
      </w:r>
      <w:r>
        <w:rPr>
          <w:spacing w:val="-7"/>
          <w:sz w:val="20"/>
        </w:rPr>
        <w:t> </w:t>
      </w:r>
      <w:r>
        <w:rPr>
          <w:sz w:val="20"/>
        </w:rPr>
        <w:t>both</w:t>
      </w:r>
      <w:r>
        <w:rPr>
          <w:spacing w:val="-9"/>
          <w:sz w:val="20"/>
        </w:rPr>
        <w:t> </w:t>
      </w:r>
      <w:r>
        <w:rPr>
          <w:sz w:val="20"/>
        </w:rPr>
        <w:t>the</w:t>
      </w:r>
      <w:r>
        <w:rPr>
          <w:spacing w:val="-6"/>
          <w:sz w:val="20"/>
        </w:rPr>
        <w:t> </w:t>
      </w:r>
      <w:r>
        <w:rPr>
          <w:sz w:val="20"/>
        </w:rPr>
        <w:t>appeal</w:t>
      </w:r>
      <w:r>
        <w:rPr>
          <w:spacing w:val="-8"/>
          <w:sz w:val="20"/>
        </w:rPr>
        <w:t> </w:t>
      </w:r>
      <w:r>
        <w:rPr>
          <w:sz w:val="20"/>
        </w:rPr>
        <w:t>against</w:t>
      </w:r>
      <w:r>
        <w:rPr>
          <w:spacing w:val="-7"/>
          <w:sz w:val="20"/>
        </w:rPr>
        <w:t> </w:t>
      </w:r>
      <w:r>
        <w:rPr>
          <w:sz w:val="20"/>
        </w:rPr>
        <w:t>conviction</w:t>
      </w:r>
      <w:r>
        <w:rPr>
          <w:spacing w:val="-9"/>
          <w:sz w:val="20"/>
        </w:rPr>
        <w:t> </w:t>
      </w:r>
      <w:r>
        <w:rPr>
          <w:sz w:val="20"/>
        </w:rPr>
        <w:t>and</w:t>
      </w:r>
      <w:r>
        <w:rPr>
          <w:spacing w:val="-7"/>
          <w:sz w:val="20"/>
        </w:rPr>
        <w:t> </w:t>
      </w:r>
      <w:r>
        <w:rPr>
          <w:sz w:val="20"/>
        </w:rPr>
        <w:t>the</w:t>
      </w:r>
      <w:r>
        <w:rPr>
          <w:spacing w:val="-7"/>
          <w:sz w:val="20"/>
        </w:rPr>
        <w:t> </w:t>
      </w:r>
      <w:r>
        <w:rPr>
          <w:sz w:val="20"/>
        </w:rPr>
        <w:t>appeal</w:t>
      </w:r>
      <w:r>
        <w:rPr>
          <w:spacing w:val="-8"/>
          <w:sz w:val="20"/>
        </w:rPr>
        <w:t> </w:t>
      </w:r>
      <w:r>
        <w:rPr>
          <w:sz w:val="20"/>
        </w:rPr>
        <w:t>against</w:t>
      </w:r>
      <w:r>
        <w:rPr>
          <w:spacing w:val="-5"/>
          <w:sz w:val="20"/>
        </w:rPr>
        <w:t> </w:t>
      </w:r>
      <w:r>
        <w:rPr>
          <w:sz w:val="20"/>
        </w:rPr>
        <w:t>sentence</w:t>
      </w:r>
      <w:r>
        <w:rPr>
          <w:spacing w:val="-8"/>
          <w:sz w:val="20"/>
        </w:rPr>
        <w:t> </w:t>
      </w:r>
      <w:r>
        <w:rPr>
          <w:sz w:val="20"/>
        </w:rPr>
        <w:t>to</w:t>
      </w:r>
      <w:r>
        <w:rPr>
          <w:spacing w:val="-7"/>
          <w:sz w:val="20"/>
        </w:rPr>
        <w:t> </w:t>
      </w:r>
      <w:r>
        <w:rPr>
          <w:sz w:val="20"/>
        </w:rPr>
        <w:t>run</w:t>
      </w:r>
      <w:r>
        <w:rPr>
          <w:spacing w:val="-6"/>
          <w:sz w:val="20"/>
        </w:rPr>
        <w:t> </w:t>
      </w:r>
      <w:r>
        <w:rPr>
          <w:sz w:val="20"/>
        </w:rPr>
        <w:t>from</w:t>
      </w:r>
      <w:r>
        <w:rPr>
          <w:spacing w:val="-9"/>
          <w:sz w:val="20"/>
        </w:rPr>
        <w:t> </w:t>
      </w:r>
      <w:r>
        <w:rPr>
          <w:sz w:val="20"/>
        </w:rPr>
        <w:t>14 to 18 February 2022.</w:t>
      </w:r>
    </w:p>
    <w:p>
      <w:pPr>
        <w:pStyle w:val="ListParagraph"/>
        <w:numPr>
          <w:ilvl w:val="1"/>
          <w:numId w:val="4"/>
        </w:numPr>
        <w:tabs>
          <w:tab w:pos="2824" w:val="left" w:leader="none"/>
        </w:tabs>
        <w:spacing w:line="240" w:lineRule="auto" w:before="120" w:after="0"/>
        <w:ind w:left="2823" w:right="0" w:hanging="570"/>
        <w:jc w:val="both"/>
        <w:rPr>
          <w:rFonts w:ascii="Symbol" w:hAnsi="Symbol"/>
          <w:sz w:val="20"/>
        </w:rPr>
      </w:pPr>
      <w:r>
        <w:rPr>
          <w:w w:val="95"/>
          <w:sz w:val="20"/>
        </w:rPr>
        <w:t>During</w:t>
      </w:r>
      <w:r>
        <w:rPr>
          <w:spacing w:val="-9"/>
          <w:w w:val="95"/>
          <w:sz w:val="20"/>
        </w:rPr>
        <w:t> </w:t>
      </w:r>
      <w:r>
        <w:rPr>
          <w:w w:val="95"/>
          <w:sz w:val="20"/>
        </w:rPr>
        <w:t>2021,</w:t>
      </w:r>
      <w:r>
        <w:rPr>
          <w:spacing w:val="-4"/>
          <w:w w:val="95"/>
          <w:sz w:val="20"/>
        </w:rPr>
        <w:t> </w:t>
      </w:r>
      <w:r>
        <w:rPr>
          <w:w w:val="95"/>
          <w:sz w:val="20"/>
        </w:rPr>
        <w:t>the</w:t>
      </w:r>
      <w:r>
        <w:rPr>
          <w:spacing w:val="-5"/>
          <w:w w:val="95"/>
          <w:sz w:val="20"/>
        </w:rPr>
        <w:t> </w:t>
      </w:r>
      <w:r>
        <w:rPr>
          <w:w w:val="95"/>
          <w:sz w:val="20"/>
        </w:rPr>
        <w:t>Prosecuted</w:t>
      </w:r>
      <w:r>
        <w:rPr>
          <w:spacing w:val="-5"/>
          <w:w w:val="95"/>
          <w:sz w:val="20"/>
        </w:rPr>
        <w:t> </w:t>
      </w:r>
      <w:r>
        <w:rPr>
          <w:w w:val="95"/>
          <w:sz w:val="20"/>
        </w:rPr>
        <w:t>litigated</w:t>
      </w:r>
      <w:r>
        <w:rPr>
          <w:spacing w:val="-3"/>
          <w:w w:val="95"/>
          <w:sz w:val="20"/>
        </w:rPr>
        <w:t> </w:t>
      </w:r>
      <w:r>
        <w:rPr>
          <w:w w:val="95"/>
          <w:sz w:val="20"/>
        </w:rPr>
        <w:t>in</w:t>
      </w:r>
      <w:r>
        <w:rPr>
          <w:spacing w:val="-9"/>
          <w:w w:val="95"/>
          <w:sz w:val="20"/>
        </w:rPr>
        <w:t> </w:t>
      </w:r>
      <w:r>
        <w:rPr>
          <w:w w:val="95"/>
          <w:sz w:val="20"/>
        </w:rPr>
        <w:t>11</w:t>
      </w:r>
      <w:r>
        <w:rPr>
          <w:spacing w:val="-3"/>
          <w:w w:val="95"/>
          <w:sz w:val="20"/>
        </w:rPr>
        <w:t> </w:t>
      </w:r>
      <w:r>
        <w:rPr>
          <w:w w:val="95"/>
          <w:sz w:val="20"/>
        </w:rPr>
        <w:t>interlocutory</w:t>
      </w:r>
      <w:r>
        <w:rPr>
          <w:spacing w:val="-8"/>
          <w:w w:val="95"/>
          <w:sz w:val="20"/>
        </w:rPr>
        <w:t> </w:t>
      </w:r>
      <w:r>
        <w:rPr>
          <w:w w:val="95"/>
          <w:sz w:val="20"/>
        </w:rPr>
        <w:t>appeals</w:t>
      </w:r>
      <w:r>
        <w:rPr>
          <w:spacing w:val="-6"/>
          <w:w w:val="95"/>
          <w:sz w:val="20"/>
        </w:rPr>
        <w:t> </w:t>
      </w:r>
      <w:r>
        <w:rPr>
          <w:w w:val="95"/>
          <w:sz w:val="20"/>
        </w:rPr>
        <w:t>under</w:t>
      </w:r>
      <w:r>
        <w:rPr>
          <w:spacing w:val="-3"/>
          <w:w w:val="95"/>
          <w:sz w:val="20"/>
        </w:rPr>
        <w:t> </w:t>
      </w:r>
      <w:r>
        <w:rPr>
          <w:w w:val="95"/>
          <w:sz w:val="20"/>
        </w:rPr>
        <w:t>article</w:t>
      </w:r>
      <w:r>
        <w:rPr>
          <w:spacing w:val="-7"/>
          <w:w w:val="95"/>
          <w:sz w:val="20"/>
        </w:rPr>
        <w:t> </w:t>
      </w:r>
      <w:r>
        <w:rPr>
          <w:spacing w:val="-5"/>
          <w:w w:val="95"/>
          <w:sz w:val="20"/>
        </w:rPr>
        <w:t>82:</w:t>
      </w:r>
    </w:p>
    <w:p>
      <w:pPr>
        <w:pStyle w:val="ListParagraph"/>
        <w:numPr>
          <w:ilvl w:val="2"/>
          <w:numId w:val="4"/>
        </w:numPr>
        <w:tabs>
          <w:tab w:pos="3390" w:val="left" w:leader="none"/>
        </w:tabs>
        <w:spacing w:line="237" w:lineRule="auto" w:before="121" w:after="0"/>
        <w:ind w:left="2254" w:right="1669" w:firstLine="568"/>
        <w:jc w:val="both"/>
        <w:rPr>
          <w:sz w:val="20"/>
        </w:rPr>
      </w:pPr>
      <w:r>
        <w:rPr>
          <w:sz w:val="20"/>
        </w:rPr>
        <w:t>The only interlocutory appeal in which the Prosecution was the appellant</w:t>
      </w:r>
      <w:r>
        <w:rPr>
          <w:spacing w:val="-4"/>
          <w:sz w:val="20"/>
        </w:rPr>
        <w:t> </w:t>
      </w:r>
      <w:r>
        <w:rPr>
          <w:sz w:val="20"/>
        </w:rPr>
        <w:t>arose</w:t>
      </w:r>
      <w:r>
        <w:rPr>
          <w:spacing w:val="-3"/>
          <w:sz w:val="20"/>
        </w:rPr>
        <w:t> </w:t>
      </w:r>
      <w:r>
        <w:rPr>
          <w:sz w:val="20"/>
        </w:rPr>
        <w:t>from</w:t>
      </w:r>
      <w:r>
        <w:rPr>
          <w:spacing w:val="-7"/>
          <w:sz w:val="20"/>
        </w:rPr>
        <w:t> </w:t>
      </w:r>
      <w:r>
        <w:rPr>
          <w:sz w:val="20"/>
        </w:rPr>
        <w:t>the</w:t>
      </w:r>
      <w:r>
        <w:rPr>
          <w:spacing w:val="-1"/>
          <w:sz w:val="20"/>
        </w:rPr>
        <w:t> </w:t>
      </w:r>
      <w:r>
        <w:rPr>
          <w:i/>
          <w:sz w:val="20"/>
        </w:rPr>
        <w:t>Al</w:t>
      </w:r>
      <w:r>
        <w:rPr>
          <w:i/>
          <w:spacing w:val="-4"/>
          <w:sz w:val="20"/>
        </w:rPr>
        <w:t> </w:t>
      </w:r>
      <w:r>
        <w:rPr>
          <w:i/>
          <w:sz w:val="20"/>
        </w:rPr>
        <w:t>Hassan</w:t>
      </w:r>
      <w:r>
        <w:rPr>
          <w:i/>
          <w:spacing w:val="-1"/>
          <w:sz w:val="20"/>
        </w:rPr>
        <w:t> </w:t>
      </w:r>
      <w:r>
        <w:rPr>
          <w:sz w:val="20"/>
        </w:rPr>
        <w:t>case</w:t>
      </w:r>
      <w:r>
        <w:rPr>
          <w:spacing w:val="-3"/>
          <w:sz w:val="20"/>
        </w:rPr>
        <w:t> </w:t>
      </w:r>
      <w:r>
        <w:rPr>
          <w:sz w:val="20"/>
        </w:rPr>
        <w:t>and</w:t>
      </w:r>
      <w:r>
        <w:rPr>
          <w:spacing w:val="-2"/>
          <w:sz w:val="20"/>
        </w:rPr>
        <w:t> </w:t>
      </w:r>
      <w:r>
        <w:rPr>
          <w:sz w:val="20"/>
        </w:rPr>
        <w:t>concerned</w:t>
      </w:r>
      <w:r>
        <w:rPr>
          <w:spacing w:val="-2"/>
          <w:sz w:val="20"/>
        </w:rPr>
        <w:t> </w:t>
      </w:r>
      <w:r>
        <w:rPr>
          <w:sz w:val="20"/>
        </w:rPr>
        <w:t>the</w:t>
      </w:r>
      <w:r>
        <w:rPr>
          <w:spacing w:val="-3"/>
          <w:sz w:val="20"/>
        </w:rPr>
        <w:t> </w:t>
      </w:r>
      <w:r>
        <w:rPr>
          <w:sz w:val="20"/>
        </w:rPr>
        <w:t>scope</w:t>
      </w:r>
      <w:r>
        <w:rPr>
          <w:spacing w:val="-3"/>
          <w:sz w:val="20"/>
        </w:rPr>
        <w:t> </w:t>
      </w:r>
      <w:r>
        <w:rPr>
          <w:sz w:val="20"/>
        </w:rPr>
        <w:t>of</w:t>
      </w:r>
      <w:r>
        <w:rPr>
          <w:spacing w:val="-5"/>
          <w:sz w:val="20"/>
        </w:rPr>
        <w:t> </w:t>
      </w:r>
      <w:r>
        <w:rPr>
          <w:sz w:val="20"/>
        </w:rPr>
        <w:t>the</w:t>
      </w:r>
      <w:r>
        <w:rPr>
          <w:spacing w:val="-3"/>
          <w:sz w:val="20"/>
        </w:rPr>
        <w:t> </w:t>
      </w:r>
      <w:r>
        <w:rPr>
          <w:sz w:val="20"/>
        </w:rPr>
        <w:t>admission</w:t>
      </w:r>
      <w:r>
        <w:rPr>
          <w:spacing w:val="-4"/>
          <w:sz w:val="20"/>
        </w:rPr>
        <w:t> </w:t>
      </w:r>
      <w:r>
        <w:rPr>
          <w:sz w:val="20"/>
        </w:rPr>
        <w:t>of prior</w:t>
      </w:r>
      <w:r>
        <w:rPr>
          <w:spacing w:val="-8"/>
          <w:sz w:val="20"/>
        </w:rPr>
        <w:t> </w:t>
      </w:r>
      <w:r>
        <w:rPr>
          <w:sz w:val="20"/>
        </w:rPr>
        <w:t>recorded</w:t>
      </w:r>
      <w:r>
        <w:rPr>
          <w:spacing w:val="-7"/>
          <w:sz w:val="20"/>
        </w:rPr>
        <w:t> </w:t>
      </w:r>
      <w:r>
        <w:rPr>
          <w:sz w:val="20"/>
        </w:rPr>
        <w:t>testimony</w:t>
      </w:r>
      <w:r>
        <w:rPr>
          <w:spacing w:val="-8"/>
          <w:sz w:val="20"/>
        </w:rPr>
        <w:t> </w:t>
      </w:r>
      <w:r>
        <w:rPr>
          <w:sz w:val="20"/>
        </w:rPr>
        <w:t>under</w:t>
      </w:r>
      <w:r>
        <w:rPr>
          <w:spacing w:val="-6"/>
          <w:sz w:val="20"/>
        </w:rPr>
        <w:t> </w:t>
      </w:r>
      <w:r>
        <w:rPr>
          <w:sz w:val="20"/>
        </w:rPr>
        <w:t>rule</w:t>
      </w:r>
      <w:r>
        <w:rPr>
          <w:spacing w:val="-6"/>
          <w:sz w:val="20"/>
        </w:rPr>
        <w:t> </w:t>
      </w:r>
      <w:r>
        <w:rPr>
          <w:sz w:val="20"/>
        </w:rPr>
        <w:t>68(2)(b)</w:t>
      </w:r>
      <w:r>
        <w:rPr>
          <w:spacing w:val="-8"/>
          <w:sz w:val="20"/>
        </w:rPr>
        <w:t> </w:t>
      </w:r>
      <w:r>
        <w:rPr>
          <w:sz w:val="20"/>
        </w:rPr>
        <w:t>(OA4).</w:t>
      </w:r>
      <w:r>
        <w:rPr>
          <w:spacing w:val="-8"/>
          <w:sz w:val="20"/>
        </w:rPr>
        <w:t> </w:t>
      </w:r>
      <w:r>
        <w:rPr>
          <w:sz w:val="20"/>
        </w:rPr>
        <w:t>The</w:t>
      </w:r>
      <w:r>
        <w:rPr>
          <w:spacing w:val="-8"/>
          <w:sz w:val="20"/>
        </w:rPr>
        <w:t> </w:t>
      </w:r>
      <w:r>
        <w:rPr>
          <w:sz w:val="20"/>
        </w:rPr>
        <w:t>Prosecution</w:t>
      </w:r>
      <w:r>
        <w:rPr>
          <w:spacing w:val="-8"/>
          <w:sz w:val="20"/>
        </w:rPr>
        <w:t> </w:t>
      </w:r>
      <w:r>
        <w:rPr>
          <w:sz w:val="20"/>
        </w:rPr>
        <w:t>argued</w:t>
      </w:r>
      <w:r>
        <w:rPr>
          <w:spacing w:val="-6"/>
          <w:sz w:val="20"/>
        </w:rPr>
        <w:t> </w:t>
      </w:r>
      <w:r>
        <w:rPr>
          <w:sz w:val="20"/>
        </w:rPr>
        <w:t>that</w:t>
      </w:r>
      <w:r>
        <w:rPr>
          <w:spacing w:val="-6"/>
          <w:sz w:val="20"/>
        </w:rPr>
        <w:t> </w:t>
      </w:r>
      <w:r>
        <w:rPr>
          <w:sz w:val="20"/>
        </w:rPr>
        <w:t>rule 68(2)(b)</w:t>
      </w:r>
      <w:r>
        <w:rPr>
          <w:spacing w:val="-6"/>
          <w:sz w:val="20"/>
        </w:rPr>
        <w:t> </w:t>
      </w:r>
      <w:r>
        <w:rPr>
          <w:sz w:val="20"/>
        </w:rPr>
        <w:t>should</w:t>
      </w:r>
      <w:r>
        <w:rPr>
          <w:spacing w:val="-5"/>
          <w:sz w:val="20"/>
        </w:rPr>
        <w:t> </w:t>
      </w:r>
      <w:r>
        <w:rPr>
          <w:sz w:val="20"/>
        </w:rPr>
        <w:t>not</w:t>
      </w:r>
      <w:r>
        <w:rPr>
          <w:spacing w:val="-6"/>
          <w:sz w:val="20"/>
        </w:rPr>
        <w:t> </w:t>
      </w:r>
      <w:r>
        <w:rPr>
          <w:sz w:val="20"/>
        </w:rPr>
        <w:t>be</w:t>
      </w:r>
      <w:r>
        <w:rPr>
          <w:spacing w:val="-5"/>
          <w:sz w:val="20"/>
        </w:rPr>
        <w:t> </w:t>
      </w:r>
      <w:r>
        <w:rPr>
          <w:sz w:val="20"/>
        </w:rPr>
        <w:t>regarded</w:t>
      </w:r>
      <w:r>
        <w:rPr>
          <w:spacing w:val="-4"/>
          <w:sz w:val="20"/>
        </w:rPr>
        <w:t> </w:t>
      </w:r>
      <w:r>
        <w:rPr>
          <w:sz w:val="20"/>
        </w:rPr>
        <w:t>as</w:t>
      </w:r>
      <w:r>
        <w:rPr>
          <w:spacing w:val="-6"/>
          <w:sz w:val="20"/>
        </w:rPr>
        <w:t> </w:t>
      </w:r>
      <w:r>
        <w:rPr>
          <w:sz w:val="20"/>
        </w:rPr>
        <w:t>an</w:t>
      </w:r>
      <w:r>
        <w:rPr>
          <w:spacing w:val="-6"/>
          <w:sz w:val="20"/>
        </w:rPr>
        <w:t> </w:t>
      </w:r>
      <w:r>
        <w:rPr>
          <w:sz w:val="20"/>
        </w:rPr>
        <w:t>exceptional</w:t>
      </w:r>
      <w:r>
        <w:rPr>
          <w:spacing w:val="-4"/>
          <w:sz w:val="20"/>
        </w:rPr>
        <w:t> </w:t>
      </w:r>
      <w:r>
        <w:rPr>
          <w:sz w:val="20"/>
        </w:rPr>
        <w:t>means</w:t>
      </w:r>
      <w:r>
        <w:rPr>
          <w:spacing w:val="-6"/>
          <w:sz w:val="20"/>
        </w:rPr>
        <w:t> </w:t>
      </w:r>
      <w:r>
        <w:rPr>
          <w:sz w:val="20"/>
        </w:rPr>
        <w:t>of</w:t>
      </w:r>
      <w:r>
        <w:rPr>
          <w:spacing w:val="-7"/>
          <w:sz w:val="20"/>
        </w:rPr>
        <w:t> </w:t>
      </w:r>
      <w:r>
        <w:rPr>
          <w:sz w:val="20"/>
        </w:rPr>
        <w:t>adducing</w:t>
      </w:r>
      <w:r>
        <w:rPr>
          <w:spacing w:val="-7"/>
          <w:sz w:val="20"/>
        </w:rPr>
        <w:t> </w:t>
      </w:r>
      <w:r>
        <w:rPr>
          <w:sz w:val="20"/>
        </w:rPr>
        <w:t>evidence</w:t>
      </w:r>
      <w:r>
        <w:rPr>
          <w:spacing w:val="-4"/>
          <w:sz w:val="20"/>
        </w:rPr>
        <w:t> </w:t>
      </w:r>
      <w:r>
        <w:rPr>
          <w:sz w:val="20"/>
        </w:rPr>
        <w:t>with</w:t>
      </w:r>
      <w:r>
        <w:rPr>
          <w:spacing w:val="-7"/>
          <w:sz w:val="20"/>
        </w:rPr>
        <w:t> </w:t>
      </w:r>
      <w:r>
        <w:rPr>
          <w:sz w:val="20"/>
        </w:rPr>
        <w:t>a view</w:t>
      </w:r>
      <w:r>
        <w:rPr>
          <w:spacing w:val="-13"/>
          <w:sz w:val="20"/>
        </w:rPr>
        <w:t> </w:t>
      </w:r>
      <w:r>
        <w:rPr>
          <w:sz w:val="20"/>
        </w:rPr>
        <w:t>to</w:t>
      </w:r>
      <w:r>
        <w:rPr>
          <w:spacing w:val="-12"/>
          <w:sz w:val="20"/>
        </w:rPr>
        <w:t> </w:t>
      </w:r>
      <w:r>
        <w:rPr>
          <w:sz w:val="20"/>
        </w:rPr>
        <w:t>reducing</w:t>
      </w:r>
      <w:r>
        <w:rPr>
          <w:spacing w:val="-13"/>
          <w:sz w:val="20"/>
        </w:rPr>
        <w:t> </w:t>
      </w:r>
      <w:r>
        <w:rPr>
          <w:sz w:val="20"/>
        </w:rPr>
        <w:t>the</w:t>
      </w:r>
      <w:r>
        <w:rPr>
          <w:spacing w:val="-12"/>
          <w:sz w:val="20"/>
        </w:rPr>
        <w:t> </w:t>
      </w:r>
      <w:r>
        <w:rPr>
          <w:sz w:val="20"/>
        </w:rPr>
        <w:t>length</w:t>
      </w:r>
      <w:r>
        <w:rPr>
          <w:spacing w:val="-13"/>
          <w:sz w:val="20"/>
        </w:rPr>
        <w:t> </w:t>
      </w:r>
      <w:r>
        <w:rPr>
          <w:sz w:val="20"/>
        </w:rPr>
        <w:t>of</w:t>
      </w:r>
      <w:r>
        <w:rPr>
          <w:spacing w:val="-12"/>
          <w:sz w:val="20"/>
        </w:rPr>
        <w:t> </w:t>
      </w:r>
      <w:r>
        <w:rPr>
          <w:sz w:val="20"/>
        </w:rPr>
        <w:t>proceedings</w:t>
      </w:r>
      <w:r>
        <w:rPr>
          <w:spacing w:val="-13"/>
          <w:sz w:val="20"/>
        </w:rPr>
        <w:t> </w:t>
      </w:r>
      <w:r>
        <w:rPr>
          <w:sz w:val="20"/>
        </w:rPr>
        <w:t>before</w:t>
      </w:r>
      <w:r>
        <w:rPr>
          <w:spacing w:val="-12"/>
          <w:sz w:val="20"/>
        </w:rPr>
        <w:t> </w:t>
      </w:r>
      <w:r>
        <w:rPr>
          <w:sz w:val="20"/>
        </w:rPr>
        <w:t>the</w:t>
      </w:r>
      <w:r>
        <w:rPr>
          <w:spacing w:val="-13"/>
          <w:sz w:val="20"/>
        </w:rPr>
        <w:t> </w:t>
      </w:r>
      <w:r>
        <w:rPr>
          <w:sz w:val="20"/>
        </w:rPr>
        <w:t>Court</w:t>
      </w:r>
      <w:r>
        <w:rPr>
          <w:spacing w:val="-12"/>
          <w:sz w:val="20"/>
        </w:rPr>
        <w:t> </w:t>
      </w:r>
      <w:r>
        <w:rPr>
          <w:sz w:val="20"/>
        </w:rPr>
        <w:t>and</w:t>
      </w:r>
      <w:r>
        <w:rPr>
          <w:spacing w:val="-13"/>
          <w:sz w:val="20"/>
        </w:rPr>
        <w:t> </w:t>
      </w:r>
      <w:r>
        <w:rPr>
          <w:sz w:val="20"/>
        </w:rPr>
        <w:t>streamlining</w:t>
      </w:r>
      <w:r>
        <w:rPr>
          <w:spacing w:val="-12"/>
          <w:sz w:val="20"/>
        </w:rPr>
        <w:t> </w:t>
      </w:r>
      <w:r>
        <w:rPr>
          <w:sz w:val="20"/>
        </w:rPr>
        <w:t>evidence presentation. The appeals decision is pending.</w:t>
      </w:r>
    </w:p>
    <w:p>
      <w:pPr>
        <w:pStyle w:val="ListParagraph"/>
        <w:numPr>
          <w:ilvl w:val="2"/>
          <w:numId w:val="4"/>
        </w:numPr>
        <w:tabs>
          <w:tab w:pos="3390" w:val="left" w:leader="none"/>
        </w:tabs>
        <w:spacing w:line="235" w:lineRule="auto" w:before="119" w:after="0"/>
        <w:ind w:left="2254" w:right="1662" w:firstLine="568"/>
        <w:jc w:val="both"/>
        <w:rPr>
          <w:sz w:val="20"/>
        </w:rPr>
      </w:pPr>
      <w:r>
        <w:rPr>
          <w:sz w:val="20"/>
        </w:rPr>
        <w:t>Also</w:t>
      </w:r>
      <w:r>
        <w:rPr>
          <w:spacing w:val="-1"/>
          <w:sz w:val="20"/>
        </w:rPr>
        <w:t> </w:t>
      </w:r>
      <w:r>
        <w:rPr>
          <w:sz w:val="20"/>
        </w:rPr>
        <w:t>in</w:t>
      </w:r>
      <w:r>
        <w:rPr>
          <w:spacing w:val="-2"/>
          <w:sz w:val="20"/>
        </w:rPr>
        <w:t> </w:t>
      </w:r>
      <w:r>
        <w:rPr>
          <w:i/>
          <w:sz w:val="20"/>
        </w:rPr>
        <w:t>Al</w:t>
      </w:r>
      <w:r>
        <w:rPr>
          <w:i/>
          <w:spacing w:val="-2"/>
          <w:sz w:val="20"/>
        </w:rPr>
        <w:t> </w:t>
      </w:r>
      <w:r>
        <w:rPr>
          <w:i/>
          <w:sz w:val="20"/>
        </w:rPr>
        <w:t>Hassan</w:t>
      </w:r>
      <w:r>
        <w:rPr>
          <w:sz w:val="20"/>
        </w:rPr>
        <w:t>,</w:t>
      </w:r>
      <w:r>
        <w:rPr>
          <w:spacing w:val="-2"/>
          <w:sz w:val="20"/>
        </w:rPr>
        <w:t> </w:t>
      </w:r>
      <w:r>
        <w:rPr>
          <w:sz w:val="20"/>
        </w:rPr>
        <w:t>the</w:t>
      </w:r>
      <w:r>
        <w:rPr>
          <w:spacing w:val="-1"/>
          <w:sz w:val="20"/>
        </w:rPr>
        <w:t> </w:t>
      </w:r>
      <w:r>
        <w:rPr>
          <w:sz w:val="20"/>
        </w:rPr>
        <w:t>Prosecution</w:t>
      </w:r>
      <w:r>
        <w:rPr>
          <w:spacing w:val="-3"/>
          <w:sz w:val="20"/>
        </w:rPr>
        <w:t> </w:t>
      </w:r>
      <w:r>
        <w:rPr>
          <w:sz w:val="20"/>
        </w:rPr>
        <w:t>responded to two</w:t>
      </w:r>
      <w:r>
        <w:rPr>
          <w:spacing w:val="-1"/>
          <w:sz w:val="20"/>
        </w:rPr>
        <w:t> </w:t>
      </w:r>
      <w:r>
        <w:rPr>
          <w:sz w:val="20"/>
        </w:rPr>
        <w:t>Defence</w:t>
      </w:r>
      <w:r>
        <w:rPr>
          <w:spacing w:val="-1"/>
          <w:sz w:val="20"/>
        </w:rPr>
        <w:t> </w:t>
      </w:r>
      <w:r>
        <w:rPr>
          <w:sz w:val="20"/>
        </w:rPr>
        <w:t>appeals, first, to an appeal against the Trial Chamber’s decision restricting Mr Al Hassan’s custodial</w:t>
      </w:r>
      <w:r>
        <w:rPr>
          <w:spacing w:val="-8"/>
          <w:sz w:val="20"/>
        </w:rPr>
        <w:t> </w:t>
      </w:r>
      <w:r>
        <w:rPr>
          <w:sz w:val="20"/>
        </w:rPr>
        <w:t>visits</w:t>
      </w:r>
      <w:r>
        <w:rPr>
          <w:spacing w:val="-9"/>
          <w:sz w:val="20"/>
        </w:rPr>
        <w:t> </w:t>
      </w:r>
      <w:r>
        <w:rPr>
          <w:sz w:val="20"/>
        </w:rPr>
        <w:t>(OA2),</w:t>
      </w:r>
      <w:r>
        <w:rPr>
          <w:spacing w:val="-10"/>
          <w:sz w:val="20"/>
        </w:rPr>
        <w:t> </w:t>
      </w:r>
      <w:r>
        <w:rPr>
          <w:sz w:val="20"/>
        </w:rPr>
        <w:t>and</w:t>
      </w:r>
      <w:r>
        <w:rPr>
          <w:spacing w:val="-9"/>
          <w:sz w:val="20"/>
        </w:rPr>
        <w:t> </w:t>
      </w:r>
      <w:r>
        <w:rPr>
          <w:sz w:val="20"/>
        </w:rPr>
        <w:t>second,</w:t>
      </w:r>
      <w:r>
        <w:rPr>
          <w:spacing w:val="-10"/>
          <w:sz w:val="20"/>
        </w:rPr>
        <w:t> </w:t>
      </w:r>
      <w:r>
        <w:rPr>
          <w:sz w:val="20"/>
        </w:rPr>
        <w:t>to</w:t>
      </w:r>
      <w:r>
        <w:rPr>
          <w:spacing w:val="-9"/>
          <w:sz w:val="20"/>
        </w:rPr>
        <w:t> </w:t>
      </w:r>
      <w:r>
        <w:rPr>
          <w:sz w:val="20"/>
        </w:rPr>
        <w:t>the</w:t>
      </w:r>
      <w:r>
        <w:rPr>
          <w:spacing w:val="-7"/>
          <w:sz w:val="20"/>
        </w:rPr>
        <w:t> </w:t>
      </w:r>
      <w:r>
        <w:rPr>
          <w:sz w:val="20"/>
        </w:rPr>
        <w:t>Defence</w:t>
      </w:r>
      <w:r>
        <w:rPr>
          <w:spacing w:val="-10"/>
          <w:sz w:val="20"/>
        </w:rPr>
        <w:t> </w:t>
      </w:r>
      <w:r>
        <w:rPr>
          <w:sz w:val="20"/>
        </w:rPr>
        <w:t>appeal</w:t>
      </w:r>
      <w:r>
        <w:rPr>
          <w:spacing w:val="-10"/>
          <w:sz w:val="20"/>
        </w:rPr>
        <w:t> </w:t>
      </w:r>
      <w:r>
        <w:rPr>
          <w:sz w:val="20"/>
        </w:rPr>
        <w:t>against</w:t>
      </w:r>
      <w:r>
        <w:rPr>
          <w:spacing w:val="-8"/>
          <w:sz w:val="20"/>
        </w:rPr>
        <w:t> </w:t>
      </w:r>
      <w:r>
        <w:rPr>
          <w:sz w:val="20"/>
        </w:rPr>
        <w:t>the</w:t>
      </w:r>
      <w:r>
        <w:rPr>
          <w:spacing w:val="-10"/>
          <w:sz w:val="20"/>
        </w:rPr>
        <w:t> </w:t>
      </w:r>
      <w:r>
        <w:rPr>
          <w:sz w:val="20"/>
        </w:rPr>
        <w:t>Trial</w:t>
      </w:r>
      <w:r>
        <w:rPr>
          <w:spacing w:val="-10"/>
          <w:sz w:val="20"/>
        </w:rPr>
        <w:t> </w:t>
      </w:r>
      <w:r>
        <w:rPr>
          <w:sz w:val="20"/>
        </w:rPr>
        <w:t>Chamber’s decision giving notice of a possible legal re-characterization of facts pursuant to regulation 55(2) (OA3). The Appeals Chamber rejected both appeals.</w:t>
      </w:r>
    </w:p>
    <w:p>
      <w:pPr>
        <w:pStyle w:val="ListParagraph"/>
        <w:numPr>
          <w:ilvl w:val="2"/>
          <w:numId w:val="4"/>
        </w:numPr>
        <w:tabs>
          <w:tab w:pos="3390" w:val="left" w:leader="none"/>
        </w:tabs>
        <w:spacing w:line="237" w:lineRule="auto" w:before="124" w:after="0"/>
        <w:ind w:left="2254" w:right="1664" w:firstLine="568"/>
        <w:jc w:val="both"/>
        <w:rPr>
          <w:sz w:val="20"/>
        </w:rPr>
      </w:pPr>
      <w:r>
        <w:rPr>
          <w:sz w:val="20"/>
        </w:rPr>
        <w:t>In</w:t>
      </w:r>
      <w:r>
        <w:rPr>
          <w:spacing w:val="-7"/>
          <w:sz w:val="20"/>
        </w:rPr>
        <w:t> </w:t>
      </w:r>
      <w:r>
        <w:rPr>
          <w:i/>
          <w:sz w:val="20"/>
        </w:rPr>
        <w:t>Abd-Al-Rahman</w:t>
      </w:r>
      <w:r>
        <w:rPr>
          <w:sz w:val="20"/>
        </w:rPr>
        <w:t>,</w:t>
      </w:r>
      <w:r>
        <w:rPr>
          <w:spacing w:val="-6"/>
          <w:sz w:val="20"/>
        </w:rPr>
        <w:t> </w:t>
      </w:r>
      <w:r>
        <w:rPr>
          <w:sz w:val="20"/>
        </w:rPr>
        <w:t>the</w:t>
      </w:r>
      <w:r>
        <w:rPr>
          <w:spacing w:val="-6"/>
          <w:sz w:val="20"/>
        </w:rPr>
        <w:t> </w:t>
      </w:r>
      <w:r>
        <w:rPr>
          <w:sz w:val="20"/>
        </w:rPr>
        <w:t>Prosecution</w:t>
      </w:r>
      <w:r>
        <w:rPr>
          <w:spacing w:val="-8"/>
          <w:sz w:val="20"/>
        </w:rPr>
        <w:t> </w:t>
      </w:r>
      <w:r>
        <w:rPr>
          <w:sz w:val="20"/>
        </w:rPr>
        <w:t>responded</w:t>
      </w:r>
      <w:r>
        <w:rPr>
          <w:spacing w:val="-5"/>
          <w:sz w:val="20"/>
        </w:rPr>
        <w:t> </w:t>
      </w:r>
      <w:r>
        <w:rPr>
          <w:sz w:val="20"/>
        </w:rPr>
        <w:t>to</w:t>
      </w:r>
      <w:r>
        <w:rPr>
          <w:spacing w:val="-6"/>
          <w:sz w:val="20"/>
        </w:rPr>
        <w:t> </w:t>
      </w:r>
      <w:r>
        <w:rPr>
          <w:sz w:val="20"/>
        </w:rPr>
        <w:t>four</w:t>
      </w:r>
      <w:r>
        <w:rPr>
          <w:spacing w:val="-6"/>
          <w:sz w:val="20"/>
        </w:rPr>
        <w:t> </w:t>
      </w:r>
      <w:r>
        <w:rPr>
          <w:sz w:val="20"/>
        </w:rPr>
        <w:t>Defence</w:t>
      </w:r>
      <w:r>
        <w:rPr>
          <w:spacing w:val="-6"/>
          <w:sz w:val="20"/>
        </w:rPr>
        <w:t> </w:t>
      </w:r>
      <w:r>
        <w:rPr>
          <w:sz w:val="20"/>
        </w:rPr>
        <w:t>appeals against decisions by the Pre-Trial Chamber and the Trial Chamber on the review of Mr</w:t>
      </w:r>
      <w:r>
        <w:rPr>
          <w:spacing w:val="-3"/>
          <w:sz w:val="20"/>
        </w:rPr>
        <w:t> </w:t>
      </w:r>
      <w:r>
        <w:rPr>
          <w:sz w:val="20"/>
        </w:rPr>
        <w:t>Abd-Al-Rahman’s</w:t>
      </w:r>
      <w:r>
        <w:rPr>
          <w:spacing w:val="-6"/>
          <w:sz w:val="20"/>
        </w:rPr>
        <w:t> </w:t>
      </w:r>
      <w:r>
        <w:rPr>
          <w:sz w:val="20"/>
        </w:rPr>
        <w:t>detention</w:t>
      </w:r>
      <w:r>
        <w:rPr>
          <w:spacing w:val="-8"/>
          <w:sz w:val="20"/>
        </w:rPr>
        <w:t> </w:t>
      </w:r>
      <w:r>
        <w:rPr>
          <w:sz w:val="20"/>
        </w:rPr>
        <w:t>(OA6,</w:t>
      </w:r>
      <w:r>
        <w:rPr>
          <w:spacing w:val="-6"/>
          <w:sz w:val="20"/>
        </w:rPr>
        <w:t> </w:t>
      </w:r>
      <w:r>
        <w:rPr>
          <w:sz w:val="20"/>
        </w:rPr>
        <w:t>OA7,</w:t>
      </w:r>
      <w:r>
        <w:rPr>
          <w:spacing w:val="-6"/>
          <w:sz w:val="20"/>
        </w:rPr>
        <w:t> </w:t>
      </w:r>
      <w:r>
        <w:rPr>
          <w:sz w:val="20"/>
        </w:rPr>
        <w:t>OA9</w:t>
      </w:r>
      <w:r>
        <w:rPr>
          <w:spacing w:val="-5"/>
          <w:sz w:val="20"/>
        </w:rPr>
        <w:t> </w:t>
      </w:r>
      <w:r>
        <w:rPr>
          <w:sz w:val="20"/>
        </w:rPr>
        <w:t>and</w:t>
      </w:r>
      <w:r>
        <w:rPr>
          <w:spacing w:val="-5"/>
          <w:sz w:val="20"/>
        </w:rPr>
        <w:t> </w:t>
      </w:r>
      <w:r>
        <w:rPr>
          <w:sz w:val="20"/>
        </w:rPr>
        <w:t>OA10).</w:t>
      </w:r>
      <w:r>
        <w:rPr>
          <w:spacing w:val="-6"/>
          <w:sz w:val="20"/>
        </w:rPr>
        <w:t> </w:t>
      </w:r>
      <w:r>
        <w:rPr>
          <w:sz w:val="20"/>
        </w:rPr>
        <w:t>All</w:t>
      </w:r>
      <w:r>
        <w:rPr>
          <w:spacing w:val="-7"/>
          <w:sz w:val="20"/>
        </w:rPr>
        <w:t> </w:t>
      </w:r>
      <w:r>
        <w:rPr>
          <w:sz w:val="20"/>
        </w:rPr>
        <w:t>four</w:t>
      </w:r>
      <w:r>
        <w:rPr>
          <w:spacing w:val="-6"/>
          <w:sz w:val="20"/>
        </w:rPr>
        <w:t> </w:t>
      </w:r>
      <w:r>
        <w:rPr>
          <w:sz w:val="20"/>
        </w:rPr>
        <w:t>appeals</w:t>
      </w:r>
      <w:r>
        <w:rPr>
          <w:spacing w:val="-5"/>
          <w:sz w:val="20"/>
        </w:rPr>
        <w:t> </w:t>
      </w:r>
      <w:r>
        <w:rPr>
          <w:sz w:val="20"/>
        </w:rPr>
        <w:t>were rejected. The Prosecution further responded to the Defence appeal against the Pre- Trial</w:t>
      </w:r>
      <w:r>
        <w:rPr>
          <w:spacing w:val="-10"/>
          <w:sz w:val="20"/>
        </w:rPr>
        <w:t> </w:t>
      </w:r>
      <w:r>
        <w:rPr>
          <w:sz w:val="20"/>
        </w:rPr>
        <w:t>Chamber’s</w:t>
      </w:r>
      <w:r>
        <w:rPr>
          <w:spacing w:val="-11"/>
          <w:sz w:val="20"/>
        </w:rPr>
        <w:t> </w:t>
      </w:r>
      <w:r>
        <w:rPr>
          <w:sz w:val="20"/>
        </w:rPr>
        <w:t>decision</w:t>
      </w:r>
      <w:r>
        <w:rPr>
          <w:spacing w:val="-11"/>
          <w:sz w:val="20"/>
        </w:rPr>
        <w:t> </w:t>
      </w:r>
      <w:r>
        <w:rPr>
          <w:sz w:val="20"/>
        </w:rPr>
        <w:t>rejecting</w:t>
      </w:r>
      <w:r>
        <w:rPr>
          <w:spacing w:val="-11"/>
          <w:sz w:val="20"/>
        </w:rPr>
        <w:t> </w:t>
      </w:r>
      <w:r>
        <w:rPr>
          <w:sz w:val="20"/>
        </w:rPr>
        <w:t>the</w:t>
      </w:r>
      <w:r>
        <w:rPr>
          <w:spacing w:val="-10"/>
          <w:sz w:val="20"/>
        </w:rPr>
        <w:t> </w:t>
      </w:r>
      <w:r>
        <w:rPr>
          <w:sz w:val="20"/>
        </w:rPr>
        <w:t>Defence’s</w:t>
      </w:r>
      <w:r>
        <w:rPr>
          <w:spacing w:val="-11"/>
          <w:sz w:val="20"/>
        </w:rPr>
        <w:t> </w:t>
      </w:r>
      <w:r>
        <w:rPr>
          <w:sz w:val="20"/>
        </w:rPr>
        <w:t>challenge</w:t>
      </w:r>
      <w:r>
        <w:rPr>
          <w:spacing w:val="-8"/>
          <w:sz w:val="20"/>
        </w:rPr>
        <w:t> </w:t>
      </w:r>
      <w:r>
        <w:rPr>
          <w:sz w:val="20"/>
        </w:rPr>
        <w:t>to</w:t>
      </w:r>
      <w:r>
        <w:rPr>
          <w:spacing w:val="-9"/>
          <w:sz w:val="20"/>
        </w:rPr>
        <w:t> </w:t>
      </w:r>
      <w:r>
        <w:rPr>
          <w:sz w:val="20"/>
        </w:rPr>
        <w:t>the</w:t>
      </w:r>
      <w:r>
        <w:rPr>
          <w:spacing w:val="-7"/>
          <w:sz w:val="20"/>
        </w:rPr>
        <w:t> </w:t>
      </w:r>
      <w:r>
        <w:rPr>
          <w:sz w:val="20"/>
        </w:rPr>
        <w:t>Court’s</w:t>
      </w:r>
      <w:r>
        <w:rPr>
          <w:spacing w:val="-11"/>
          <w:sz w:val="20"/>
        </w:rPr>
        <w:t> </w:t>
      </w:r>
      <w:r>
        <w:rPr>
          <w:sz w:val="20"/>
        </w:rPr>
        <w:t>jurisdiction (OA8).</w:t>
      </w:r>
      <w:r>
        <w:rPr>
          <w:spacing w:val="-4"/>
          <w:sz w:val="20"/>
        </w:rPr>
        <w:t> </w:t>
      </w:r>
      <w:r>
        <w:rPr>
          <w:sz w:val="20"/>
        </w:rPr>
        <w:t>While</w:t>
      </w:r>
      <w:r>
        <w:rPr>
          <w:spacing w:val="-4"/>
          <w:sz w:val="20"/>
        </w:rPr>
        <w:t> </w:t>
      </w:r>
      <w:r>
        <w:rPr>
          <w:sz w:val="20"/>
        </w:rPr>
        <w:t>the</w:t>
      </w:r>
      <w:r>
        <w:rPr>
          <w:spacing w:val="-4"/>
          <w:sz w:val="20"/>
        </w:rPr>
        <w:t> </w:t>
      </w:r>
      <w:r>
        <w:rPr>
          <w:sz w:val="20"/>
        </w:rPr>
        <w:t>Appeals</w:t>
      </w:r>
      <w:r>
        <w:rPr>
          <w:spacing w:val="-5"/>
          <w:sz w:val="20"/>
        </w:rPr>
        <w:t> </w:t>
      </w:r>
      <w:r>
        <w:rPr>
          <w:sz w:val="20"/>
        </w:rPr>
        <w:t>Chamber</w:t>
      </w:r>
      <w:r>
        <w:rPr>
          <w:spacing w:val="-3"/>
          <w:sz w:val="20"/>
        </w:rPr>
        <w:t> </w:t>
      </w:r>
      <w:r>
        <w:rPr>
          <w:sz w:val="20"/>
        </w:rPr>
        <w:t>rejected</w:t>
      </w:r>
      <w:r>
        <w:rPr>
          <w:spacing w:val="-3"/>
          <w:sz w:val="20"/>
        </w:rPr>
        <w:t> </w:t>
      </w:r>
      <w:r>
        <w:rPr>
          <w:sz w:val="20"/>
        </w:rPr>
        <w:t>this</w:t>
      </w:r>
      <w:r>
        <w:rPr>
          <w:spacing w:val="-5"/>
          <w:sz w:val="20"/>
        </w:rPr>
        <w:t> </w:t>
      </w:r>
      <w:r>
        <w:rPr>
          <w:sz w:val="20"/>
        </w:rPr>
        <w:t>appeal,</w:t>
      </w:r>
      <w:r>
        <w:rPr>
          <w:spacing w:val="-6"/>
          <w:sz w:val="20"/>
        </w:rPr>
        <w:t> </w:t>
      </w:r>
      <w:r>
        <w:rPr>
          <w:sz w:val="20"/>
        </w:rPr>
        <w:t>it</w:t>
      </w:r>
      <w:r>
        <w:rPr>
          <w:spacing w:val="-1"/>
          <w:sz w:val="20"/>
        </w:rPr>
        <w:t> </w:t>
      </w:r>
      <w:r>
        <w:rPr>
          <w:sz w:val="20"/>
        </w:rPr>
        <w:t>held,</w:t>
      </w:r>
      <w:r>
        <w:rPr>
          <w:spacing w:val="-3"/>
          <w:sz w:val="20"/>
        </w:rPr>
        <w:t> </w:t>
      </w:r>
      <w:r>
        <w:rPr>
          <w:sz w:val="20"/>
        </w:rPr>
        <w:t>by</w:t>
      </w:r>
      <w:r>
        <w:rPr>
          <w:spacing w:val="-5"/>
          <w:sz w:val="20"/>
        </w:rPr>
        <w:t> </w:t>
      </w:r>
      <w:r>
        <w:rPr>
          <w:sz w:val="20"/>
        </w:rPr>
        <w:t>majority,</w:t>
      </w:r>
      <w:r>
        <w:rPr>
          <w:spacing w:val="-3"/>
          <w:sz w:val="20"/>
        </w:rPr>
        <w:t> </w:t>
      </w:r>
      <w:r>
        <w:rPr>
          <w:sz w:val="20"/>
        </w:rPr>
        <w:t>that</w:t>
      </w:r>
      <w:r>
        <w:rPr>
          <w:spacing w:val="-5"/>
          <w:sz w:val="20"/>
        </w:rPr>
        <w:t> </w:t>
      </w:r>
      <w:r>
        <w:rPr>
          <w:sz w:val="20"/>
        </w:rPr>
        <w:t>the Pre-Trial</w:t>
      </w:r>
      <w:r>
        <w:rPr>
          <w:spacing w:val="-1"/>
          <w:sz w:val="20"/>
        </w:rPr>
        <w:t> </w:t>
      </w:r>
      <w:r>
        <w:rPr>
          <w:sz w:val="20"/>
        </w:rPr>
        <w:t>Chamber had committed a harmless</w:t>
      </w:r>
      <w:r>
        <w:rPr>
          <w:spacing w:val="-1"/>
          <w:sz w:val="20"/>
        </w:rPr>
        <w:t> </w:t>
      </w:r>
      <w:r>
        <w:rPr>
          <w:sz w:val="20"/>
        </w:rPr>
        <w:t>legal</w:t>
      </w:r>
      <w:r>
        <w:rPr>
          <w:spacing w:val="-1"/>
          <w:sz w:val="20"/>
        </w:rPr>
        <w:t> </w:t>
      </w:r>
      <w:r>
        <w:rPr>
          <w:sz w:val="20"/>
        </w:rPr>
        <w:t>error in interpreting</w:t>
      </w:r>
      <w:r>
        <w:rPr>
          <w:spacing w:val="-2"/>
          <w:sz w:val="20"/>
        </w:rPr>
        <w:t> </w:t>
      </w:r>
      <w:r>
        <w:rPr>
          <w:sz w:val="20"/>
        </w:rPr>
        <w:t>the principle of legality under article 22 of the Statute.</w:t>
      </w:r>
    </w:p>
    <w:p>
      <w:pPr>
        <w:pStyle w:val="ListParagraph"/>
        <w:numPr>
          <w:ilvl w:val="2"/>
          <w:numId w:val="4"/>
        </w:numPr>
        <w:tabs>
          <w:tab w:pos="3390" w:val="left" w:leader="none"/>
        </w:tabs>
        <w:spacing w:line="235" w:lineRule="auto" w:before="123" w:after="0"/>
        <w:ind w:left="2254" w:right="1667" w:firstLine="568"/>
        <w:jc w:val="both"/>
        <w:rPr>
          <w:sz w:val="20"/>
        </w:rPr>
      </w:pPr>
      <w:r>
        <w:rPr>
          <w:sz w:val="20"/>
        </w:rPr>
        <w:t>In </w:t>
      </w:r>
      <w:r>
        <w:rPr>
          <w:i/>
          <w:sz w:val="20"/>
        </w:rPr>
        <w:t>Said Abdel Kani, </w:t>
      </w:r>
      <w:r>
        <w:rPr>
          <w:sz w:val="20"/>
        </w:rPr>
        <w:t>the Prosecution responded to a Defence appeal against the Pre-Trial Chamber’s decision on Mr Said’s contact restrictions at the Detention Centre (OA1); and to the Defence appeal against the Pre-Trial Chamber’s decision setting out principles for processing victims’ applications (OA2). The Appeals Chamber rejected both appeals.</w:t>
      </w:r>
    </w:p>
    <w:p>
      <w:pPr>
        <w:pStyle w:val="ListParagraph"/>
        <w:numPr>
          <w:ilvl w:val="2"/>
          <w:numId w:val="4"/>
        </w:numPr>
        <w:tabs>
          <w:tab w:pos="3390" w:val="left" w:leader="none"/>
        </w:tabs>
        <w:spacing w:line="232" w:lineRule="auto" w:before="127" w:after="0"/>
        <w:ind w:left="2254" w:right="1665" w:firstLine="568"/>
        <w:jc w:val="both"/>
        <w:rPr>
          <w:sz w:val="20"/>
        </w:rPr>
      </w:pPr>
      <w:r>
        <w:rPr>
          <w:sz w:val="20"/>
        </w:rPr>
        <w:t>Lastly, in </w:t>
      </w:r>
      <w:r>
        <w:rPr>
          <w:i/>
          <w:sz w:val="20"/>
        </w:rPr>
        <w:t>Gicheru</w:t>
      </w:r>
      <w:r>
        <w:rPr>
          <w:sz w:val="20"/>
        </w:rPr>
        <w:t>, the Prosecution responded to the appeal by the Office</w:t>
      </w:r>
      <w:r>
        <w:rPr>
          <w:spacing w:val="-10"/>
          <w:sz w:val="20"/>
        </w:rPr>
        <w:t> </w:t>
      </w:r>
      <w:r>
        <w:rPr>
          <w:sz w:val="20"/>
        </w:rPr>
        <w:t>of</w:t>
      </w:r>
      <w:r>
        <w:rPr>
          <w:spacing w:val="-12"/>
          <w:sz w:val="20"/>
        </w:rPr>
        <w:t> </w:t>
      </w:r>
      <w:r>
        <w:rPr>
          <w:sz w:val="20"/>
        </w:rPr>
        <w:t>Public</w:t>
      </w:r>
      <w:r>
        <w:rPr>
          <w:spacing w:val="-8"/>
          <w:sz w:val="20"/>
        </w:rPr>
        <w:t> </w:t>
      </w:r>
      <w:r>
        <w:rPr>
          <w:sz w:val="20"/>
        </w:rPr>
        <w:t>Counsel</w:t>
      </w:r>
      <w:r>
        <w:rPr>
          <w:spacing w:val="-8"/>
          <w:sz w:val="20"/>
        </w:rPr>
        <w:t> </w:t>
      </w:r>
      <w:r>
        <w:rPr>
          <w:sz w:val="20"/>
        </w:rPr>
        <w:t>for</w:t>
      </w:r>
      <w:r>
        <w:rPr>
          <w:spacing w:val="-10"/>
          <w:sz w:val="20"/>
        </w:rPr>
        <w:t> </w:t>
      </w:r>
      <w:r>
        <w:rPr>
          <w:sz w:val="20"/>
        </w:rPr>
        <w:t>the</w:t>
      </w:r>
      <w:r>
        <w:rPr>
          <w:spacing w:val="-10"/>
          <w:sz w:val="20"/>
        </w:rPr>
        <w:t> </w:t>
      </w:r>
      <w:r>
        <w:rPr>
          <w:sz w:val="20"/>
        </w:rPr>
        <w:t>Defence</w:t>
      </w:r>
      <w:r>
        <w:rPr>
          <w:spacing w:val="-7"/>
          <w:sz w:val="20"/>
        </w:rPr>
        <w:t> </w:t>
      </w:r>
      <w:r>
        <w:rPr>
          <w:sz w:val="20"/>
        </w:rPr>
        <w:t>against</w:t>
      </w:r>
      <w:r>
        <w:rPr>
          <w:spacing w:val="-10"/>
          <w:sz w:val="20"/>
        </w:rPr>
        <w:t> </w:t>
      </w:r>
      <w:r>
        <w:rPr>
          <w:sz w:val="20"/>
        </w:rPr>
        <w:t>the</w:t>
      </w:r>
      <w:r>
        <w:rPr>
          <w:spacing w:val="-10"/>
          <w:sz w:val="20"/>
        </w:rPr>
        <w:t> </w:t>
      </w:r>
      <w:r>
        <w:rPr>
          <w:sz w:val="20"/>
        </w:rPr>
        <w:t>Pre-Trial</w:t>
      </w:r>
      <w:r>
        <w:rPr>
          <w:spacing w:val="-10"/>
          <w:sz w:val="20"/>
        </w:rPr>
        <w:t> </w:t>
      </w:r>
      <w:r>
        <w:rPr>
          <w:sz w:val="20"/>
        </w:rPr>
        <w:t>Judge’s</w:t>
      </w:r>
      <w:r>
        <w:rPr>
          <w:spacing w:val="-11"/>
          <w:sz w:val="20"/>
        </w:rPr>
        <w:t> </w:t>
      </w:r>
      <w:r>
        <w:rPr>
          <w:sz w:val="20"/>
        </w:rPr>
        <w:t>decision</w:t>
      </w:r>
      <w:r>
        <w:rPr>
          <w:spacing w:val="-11"/>
          <w:sz w:val="20"/>
        </w:rPr>
        <w:t> </w:t>
      </w:r>
      <w:r>
        <w:rPr>
          <w:sz w:val="20"/>
        </w:rPr>
        <w:t>on</w:t>
      </w:r>
      <w:r>
        <w:rPr>
          <w:spacing w:val="-11"/>
          <w:sz w:val="20"/>
        </w:rPr>
        <w:t> </w:t>
      </w:r>
      <w:r>
        <w:rPr>
          <w:sz w:val="20"/>
        </w:rPr>
        <w:t>the application</w:t>
      </w:r>
      <w:r>
        <w:rPr>
          <w:spacing w:val="-13"/>
          <w:sz w:val="20"/>
        </w:rPr>
        <w:t> </w:t>
      </w:r>
      <w:r>
        <w:rPr>
          <w:sz w:val="20"/>
        </w:rPr>
        <w:t>of</w:t>
      </w:r>
      <w:r>
        <w:rPr>
          <w:spacing w:val="-12"/>
          <w:sz w:val="20"/>
        </w:rPr>
        <w:t> </w:t>
      </w:r>
      <w:r>
        <w:rPr>
          <w:sz w:val="20"/>
        </w:rPr>
        <w:t>provisional</w:t>
      </w:r>
      <w:r>
        <w:rPr>
          <w:spacing w:val="-13"/>
          <w:sz w:val="20"/>
        </w:rPr>
        <w:t> </w:t>
      </w:r>
      <w:r>
        <w:rPr>
          <w:sz w:val="20"/>
        </w:rPr>
        <w:t>rule</w:t>
      </w:r>
      <w:r>
        <w:rPr>
          <w:spacing w:val="-12"/>
          <w:sz w:val="20"/>
        </w:rPr>
        <w:t> </w:t>
      </w:r>
      <w:r>
        <w:rPr>
          <w:sz w:val="20"/>
        </w:rPr>
        <w:t>165</w:t>
      </w:r>
      <w:r>
        <w:rPr>
          <w:spacing w:val="-13"/>
          <w:sz w:val="20"/>
        </w:rPr>
        <w:t> </w:t>
      </w:r>
      <w:r>
        <w:rPr>
          <w:sz w:val="20"/>
        </w:rPr>
        <w:t>(OA1).</w:t>
      </w:r>
      <w:r>
        <w:rPr>
          <w:spacing w:val="-12"/>
          <w:sz w:val="20"/>
        </w:rPr>
        <w:t> </w:t>
      </w:r>
      <w:r>
        <w:rPr>
          <w:sz w:val="20"/>
        </w:rPr>
        <w:t>The</w:t>
      </w:r>
      <w:r>
        <w:rPr>
          <w:spacing w:val="-13"/>
          <w:sz w:val="20"/>
        </w:rPr>
        <w:t> </w:t>
      </w:r>
      <w:r>
        <w:rPr>
          <w:sz w:val="20"/>
        </w:rPr>
        <w:t>Appeals</w:t>
      </w:r>
      <w:r>
        <w:rPr>
          <w:spacing w:val="-12"/>
          <w:sz w:val="20"/>
        </w:rPr>
        <w:t> </w:t>
      </w:r>
      <w:r>
        <w:rPr>
          <w:sz w:val="20"/>
        </w:rPr>
        <w:t>Chamber</w:t>
      </w:r>
      <w:r>
        <w:rPr>
          <w:spacing w:val="-12"/>
          <w:sz w:val="20"/>
        </w:rPr>
        <w:t> </w:t>
      </w:r>
      <w:r>
        <w:rPr>
          <w:sz w:val="20"/>
        </w:rPr>
        <w:t>rejected</w:t>
      </w:r>
      <w:r>
        <w:rPr>
          <w:spacing w:val="-11"/>
          <w:sz w:val="20"/>
        </w:rPr>
        <w:t> </w:t>
      </w:r>
      <w:r>
        <w:rPr>
          <w:sz w:val="20"/>
        </w:rPr>
        <w:t>this</w:t>
      </w:r>
      <w:r>
        <w:rPr>
          <w:spacing w:val="-8"/>
          <w:sz w:val="20"/>
        </w:rPr>
        <w:t> </w:t>
      </w:r>
      <w:r>
        <w:rPr>
          <w:spacing w:val="-2"/>
          <w:sz w:val="20"/>
        </w:rPr>
        <w:t>appeal.</w:t>
      </w:r>
    </w:p>
    <w:p>
      <w:pPr>
        <w:pStyle w:val="ListParagraph"/>
        <w:numPr>
          <w:ilvl w:val="1"/>
          <w:numId w:val="4"/>
        </w:numPr>
        <w:tabs>
          <w:tab w:pos="2824" w:val="left" w:leader="none"/>
        </w:tabs>
        <w:spacing w:line="240" w:lineRule="auto" w:before="120" w:after="0"/>
        <w:ind w:left="1688" w:right="1662" w:firstLine="566"/>
        <w:jc w:val="both"/>
        <w:rPr>
          <w:rFonts w:ascii="Symbol" w:hAnsi="Symbol"/>
          <w:sz w:val="20"/>
        </w:rPr>
      </w:pPr>
      <w:r>
        <w:rPr>
          <w:sz w:val="20"/>
        </w:rPr>
        <w:t>The Prosecution responded to a total of 28 applications for leave to appeal primarily</w:t>
      </w:r>
      <w:r>
        <w:rPr>
          <w:spacing w:val="-4"/>
          <w:sz w:val="20"/>
        </w:rPr>
        <w:t> </w:t>
      </w:r>
      <w:r>
        <w:rPr>
          <w:sz w:val="20"/>
        </w:rPr>
        <w:t>filed</w:t>
      </w:r>
      <w:r>
        <w:rPr>
          <w:spacing w:val="-4"/>
          <w:sz w:val="20"/>
        </w:rPr>
        <w:t> </w:t>
      </w:r>
      <w:r>
        <w:rPr>
          <w:sz w:val="20"/>
        </w:rPr>
        <w:t>by</w:t>
      </w:r>
      <w:r>
        <w:rPr>
          <w:spacing w:val="-9"/>
          <w:sz w:val="20"/>
        </w:rPr>
        <w:t> </w:t>
      </w:r>
      <w:r>
        <w:rPr>
          <w:sz w:val="20"/>
        </w:rPr>
        <w:t>the</w:t>
      </w:r>
      <w:r>
        <w:rPr>
          <w:spacing w:val="-5"/>
          <w:sz w:val="20"/>
        </w:rPr>
        <w:t> </w:t>
      </w:r>
      <w:r>
        <w:rPr>
          <w:sz w:val="20"/>
        </w:rPr>
        <w:t>Defence for</w:t>
      </w:r>
      <w:r>
        <w:rPr>
          <w:spacing w:val="-4"/>
          <w:sz w:val="20"/>
        </w:rPr>
        <w:t> </w:t>
      </w:r>
      <w:r>
        <w:rPr>
          <w:i/>
          <w:sz w:val="20"/>
        </w:rPr>
        <w:t>Al</w:t>
      </w:r>
      <w:r>
        <w:rPr>
          <w:i/>
          <w:spacing w:val="-6"/>
          <w:sz w:val="20"/>
        </w:rPr>
        <w:t> </w:t>
      </w:r>
      <w:r>
        <w:rPr>
          <w:i/>
          <w:sz w:val="20"/>
        </w:rPr>
        <w:t>Hassan</w:t>
      </w:r>
      <w:r>
        <w:rPr>
          <w:i/>
          <w:spacing w:val="-4"/>
          <w:sz w:val="20"/>
        </w:rPr>
        <w:t> </w:t>
      </w:r>
      <w:r>
        <w:rPr>
          <w:sz w:val="20"/>
        </w:rPr>
        <w:t>(14),</w:t>
      </w:r>
      <w:r>
        <w:rPr>
          <w:spacing w:val="-5"/>
          <w:sz w:val="20"/>
        </w:rPr>
        <w:t> </w:t>
      </w:r>
      <w:r>
        <w:rPr>
          <w:i/>
          <w:sz w:val="20"/>
        </w:rPr>
        <w:t>Abd-Al-Rahman</w:t>
      </w:r>
      <w:r>
        <w:rPr>
          <w:i/>
          <w:spacing w:val="-4"/>
          <w:sz w:val="20"/>
        </w:rPr>
        <w:t> </w:t>
      </w:r>
      <w:r>
        <w:rPr>
          <w:sz w:val="20"/>
        </w:rPr>
        <w:t>(5),</w:t>
      </w:r>
      <w:r>
        <w:rPr>
          <w:spacing w:val="-5"/>
          <w:sz w:val="20"/>
        </w:rPr>
        <w:t> </w:t>
      </w:r>
      <w:r>
        <w:rPr>
          <w:sz w:val="20"/>
        </w:rPr>
        <w:t>and</w:t>
      </w:r>
      <w:r>
        <w:rPr>
          <w:spacing w:val="-4"/>
          <w:sz w:val="20"/>
        </w:rPr>
        <w:t> </w:t>
      </w:r>
      <w:r>
        <w:rPr>
          <w:i/>
          <w:sz w:val="20"/>
        </w:rPr>
        <w:t>Said</w:t>
      </w:r>
      <w:r>
        <w:rPr>
          <w:i/>
          <w:spacing w:val="-4"/>
          <w:sz w:val="20"/>
        </w:rPr>
        <w:t> </w:t>
      </w:r>
      <w:r>
        <w:rPr>
          <w:i/>
          <w:sz w:val="20"/>
        </w:rPr>
        <w:t>Abdel</w:t>
      </w:r>
      <w:r>
        <w:rPr>
          <w:i/>
          <w:spacing w:val="-5"/>
          <w:sz w:val="20"/>
        </w:rPr>
        <w:t> </w:t>
      </w:r>
      <w:r>
        <w:rPr>
          <w:i/>
          <w:sz w:val="20"/>
        </w:rPr>
        <w:t>Kani</w:t>
      </w:r>
    </w:p>
    <w:p>
      <w:pPr>
        <w:pStyle w:val="BodyText"/>
        <w:spacing w:before="1"/>
        <w:ind w:left="1688" w:right="1664"/>
        <w:jc w:val="both"/>
      </w:pPr>
      <w:r>
        <w:rPr/>
        <w:t>(5). In many of these applications, the Defence sought leave to appeal in the alternative to requesting the respective chambers to reconsider their decisions. The Prosecution sought leave to appeal on two occasions. First, in </w:t>
      </w:r>
      <w:r>
        <w:rPr>
          <w:i/>
        </w:rPr>
        <w:t>Abd-Al-Rahman</w:t>
      </w:r>
      <w:r>
        <w:rPr/>
        <w:t>, it requested the Pre-Trial Chamber to reconsider discrete findings of the decision on the confirmation of charges, or, in</w:t>
      </w:r>
      <w:r>
        <w:rPr>
          <w:spacing w:val="-12"/>
        </w:rPr>
        <w:t> </w:t>
      </w:r>
      <w:r>
        <w:rPr/>
        <w:t>the</w:t>
      </w:r>
      <w:r>
        <w:rPr>
          <w:spacing w:val="-10"/>
        </w:rPr>
        <w:t> </w:t>
      </w:r>
      <w:r>
        <w:rPr/>
        <w:t>alternative,</w:t>
      </w:r>
      <w:r>
        <w:rPr>
          <w:spacing w:val="-9"/>
        </w:rPr>
        <w:t> </w:t>
      </w:r>
      <w:r>
        <w:rPr/>
        <w:t>leave</w:t>
      </w:r>
      <w:r>
        <w:rPr>
          <w:spacing w:val="-10"/>
        </w:rPr>
        <w:t> </w:t>
      </w:r>
      <w:r>
        <w:rPr/>
        <w:t>to</w:t>
      </w:r>
      <w:r>
        <w:rPr>
          <w:spacing w:val="-9"/>
        </w:rPr>
        <w:t> </w:t>
      </w:r>
      <w:r>
        <w:rPr/>
        <w:t>appeal</w:t>
      </w:r>
      <w:r>
        <w:rPr>
          <w:spacing w:val="-10"/>
        </w:rPr>
        <w:t> </w:t>
      </w:r>
      <w:r>
        <w:rPr/>
        <w:t>the</w:t>
      </w:r>
      <w:r>
        <w:rPr>
          <w:spacing w:val="-10"/>
        </w:rPr>
        <w:t> </w:t>
      </w:r>
      <w:r>
        <w:rPr/>
        <w:t>decision.</w:t>
      </w:r>
      <w:r>
        <w:rPr>
          <w:spacing w:val="-10"/>
        </w:rPr>
        <w:t> </w:t>
      </w:r>
      <w:r>
        <w:rPr/>
        <w:t>The</w:t>
      </w:r>
      <w:r>
        <w:rPr>
          <w:spacing w:val="-10"/>
        </w:rPr>
        <w:t> </w:t>
      </w:r>
      <w:r>
        <w:rPr/>
        <w:t>Pre-Trial</w:t>
      </w:r>
      <w:r>
        <w:rPr>
          <w:spacing w:val="-13"/>
        </w:rPr>
        <w:t> </w:t>
      </w:r>
      <w:r>
        <w:rPr/>
        <w:t>Chamber</w:t>
      </w:r>
      <w:r>
        <w:rPr>
          <w:spacing w:val="-9"/>
        </w:rPr>
        <w:t> </w:t>
      </w:r>
      <w:r>
        <w:rPr/>
        <w:t>rejected</w:t>
      </w:r>
      <w:r>
        <w:rPr>
          <w:spacing w:val="-9"/>
        </w:rPr>
        <w:t> </w:t>
      </w:r>
      <w:r>
        <w:rPr/>
        <w:t>both</w:t>
      </w:r>
      <w:r>
        <w:rPr>
          <w:spacing w:val="-12"/>
        </w:rPr>
        <w:t> </w:t>
      </w:r>
      <w:r>
        <w:rPr/>
        <w:t>requests, finding that it no longer retained jurisdiction to decide on a request for reconsideration and that</w:t>
      </w:r>
      <w:r>
        <w:rPr>
          <w:spacing w:val="40"/>
        </w:rPr>
        <w:t> </w:t>
      </w:r>
      <w:r>
        <w:rPr/>
        <w:t>decisions</w:t>
      </w:r>
      <w:r>
        <w:rPr>
          <w:spacing w:val="40"/>
        </w:rPr>
        <w:t> </w:t>
      </w:r>
      <w:r>
        <w:rPr/>
        <w:t>on</w:t>
      </w:r>
      <w:r>
        <w:rPr>
          <w:spacing w:val="40"/>
        </w:rPr>
        <w:t> </w:t>
      </w:r>
      <w:r>
        <w:rPr/>
        <w:t>the</w:t>
      </w:r>
      <w:r>
        <w:rPr>
          <w:spacing w:val="40"/>
        </w:rPr>
        <w:t> </w:t>
      </w:r>
      <w:r>
        <w:rPr/>
        <w:t>confirmation</w:t>
      </w:r>
      <w:r>
        <w:rPr>
          <w:spacing w:val="40"/>
        </w:rPr>
        <w:t> </w:t>
      </w:r>
      <w:r>
        <w:rPr/>
        <w:t>of</w:t>
      </w:r>
      <w:r>
        <w:rPr>
          <w:spacing w:val="40"/>
        </w:rPr>
        <w:t> </w:t>
      </w:r>
      <w:r>
        <w:rPr/>
        <w:t>charges</w:t>
      </w:r>
      <w:r>
        <w:rPr>
          <w:spacing w:val="40"/>
        </w:rPr>
        <w:t> </w:t>
      </w:r>
      <w:r>
        <w:rPr/>
        <w:t>are</w:t>
      </w:r>
      <w:r>
        <w:rPr>
          <w:spacing w:val="40"/>
        </w:rPr>
        <w:t> </w:t>
      </w:r>
      <w:r>
        <w:rPr/>
        <w:t>generally</w:t>
      </w:r>
      <w:r>
        <w:rPr>
          <w:spacing w:val="40"/>
        </w:rPr>
        <w:t> </w:t>
      </w:r>
      <w:r>
        <w:rPr/>
        <w:t>not</w:t>
      </w:r>
      <w:r>
        <w:rPr>
          <w:spacing w:val="40"/>
        </w:rPr>
        <w:t> </w:t>
      </w:r>
      <w:r>
        <w:rPr/>
        <w:t>appealable</w:t>
      </w:r>
      <w:r>
        <w:rPr>
          <w:spacing w:val="40"/>
        </w:rPr>
        <w:t> </w:t>
      </w:r>
      <w:r>
        <w:rPr/>
        <w:t>under</w:t>
      </w:r>
      <w:r>
        <w:rPr>
          <w:spacing w:val="40"/>
        </w:rPr>
        <w:t> </w:t>
      </w:r>
      <w:r>
        <w:rPr/>
        <w:t>article</w:t>
      </w:r>
      <w:r>
        <w:rPr>
          <w:spacing w:val="-2"/>
        </w:rPr>
        <w:t> </w:t>
      </w:r>
      <w:r>
        <w:rPr/>
        <w:t>82(1)(d) of</w:t>
      </w:r>
      <w:r>
        <w:rPr>
          <w:spacing w:val="-1"/>
        </w:rPr>
        <w:t> </w:t>
      </w:r>
      <w:r>
        <w:rPr/>
        <w:t>the Statute. Second, in </w:t>
      </w:r>
      <w:r>
        <w:rPr>
          <w:i/>
        </w:rPr>
        <w:t>Al Hassan</w:t>
      </w:r>
      <w:r>
        <w:rPr/>
        <w:t>, the Prosecution</w:t>
      </w:r>
      <w:r>
        <w:rPr>
          <w:spacing w:val="-1"/>
        </w:rPr>
        <w:t> </w:t>
      </w:r>
      <w:r>
        <w:rPr/>
        <w:t>sought leave to appeal the</w:t>
      </w:r>
      <w:r>
        <w:rPr>
          <w:spacing w:val="13"/>
        </w:rPr>
        <w:t> </w:t>
      </w:r>
      <w:r>
        <w:rPr/>
        <w:t>Trial</w:t>
      </w:r>
      <w:r>
        <w:rPr>
          <w:spacing w:val="10"/>
        </w:rPr>
        <w:t> </w:t>
      </w:r>
      <w:r>
        <w:rPr/>
        <w:t>Chamber’s</w:t>
      </w:r>
      <w:r>
        <w:rPr>
          <w:spacing w:val="13"/>
        </w:rPr>
        <w:t> </w:t>
      </w:r>
      <w:r>
        <w:rPr/>
        <w:t>decision</w:t>
      </w:r>
      <w:r>
        <w:rPr>
          <w:spacing w:val="14"/>
        </w:rPr>
        <w:t> </w:t>
      </w:r>
      <w:r>
        <w:rPr/>
        <w:t>rejecting</w:t>
      </w:r>
      <w:r>
        <w:rPr>
          <w:spacing w:val="12"/>
        </w:rPr>
        <w:t> </w:t>
      </w:r>
      <w:r>
        <w:rPr/>
        <w:t>the</w:t>
      </w:r>
      <w:r>
        <w:rPr>
          <w:spacing w:val="13"/>
        </w:rPr>
        <w:t> </w:t>
      </w:r>
      <w:r>
        <w:rPr/>
        <w:t>introduction</w:t>
      </w:r>
      <w:r>
        <w:rPr>
          <w:spacing w:val="13"/>
        </w:rPr>
        <w:t> </w:t>
      </w:r>
      <w:r>
        <w:rPr/>
        <w:t>of</w:t>
      </w:r>
      <w:r>
        <w:rPr>
          <w:spacing w:val="11"/>
        </w:rPr>
        <w:t> </w:t>
      </w:r>
      <w:r>
        <w:rPr/>
        <w:t>the</w:t>
      </w:r>
      <w:r>
        <w:rPr>
          <w:spacing w:val="13"/>
        </w:rPr>
        <w:t> </w:t>
      </w:r>
      <w:r>
        <w:rPr/>
        <w:t>prior</w:t>
      </w:r>
      <w:r>
        <w:rPr>
          <w:spacing w:val="12"/>
        </w:rPr>
        <w:t> </w:t>
      </w:r>
      <w:r>
        <w:rPr/>
        <w:t>recorded</w:t>
      </w:r>
      <w:r>
        <w:rPr>
          <w:spacing w:val="12"/>
        </w:rPr>
        <w:t> </w:t>
      </w:r>
      <w:r>
        <w:rPr/>
        <w:t>testimony</w:t>
      </w:r>
      <w:r>
        <w:rPr>
          <w:spacing w:val="10"/>
        </w:rPr>
        <w:t> </w:t>
      </w:r>
      <w:r>
        <w:rPr>
          <w:spacing w:val="-5"/>
        </w:rPr>
        <w:t>of</w:t>
      </w:r>
    </w:p>
    <w:p>
      <w:pPr>
        <w:spacing w:after="0"/>
        <w:jc w:val="both"/>
        <w:sectPr>
          <w:pgSz w:w="11910" w:h="16840"/>
          <w:pgMar w:header="858" w:footer="832" w:top="1060" w:bottom="1020" w:left="580" w:right="600"/>
        </w:sectPr>
      </w:pPr>
    </w:p>
    <w:p>
      <w:pPr>
        <w:pStyle w:val="BodyText"/>
        <w:spacing w:before="9"/>
        <w:rPr>
          <w:sz w:val="22"/>
        </w:rPr>
      </w:pPr>
    </w:p>
    <w:p>
      <w:pPr>
        <w:pStyle w:val="BodyText"/>
        <w:spacing w:before="91"/>
        <w:ind w:left="1688" w:right="1645"/>
      </w:pPr>
      <w:r>
        <w:rPr/>
        <w:t>witness</w:t>
      </w:r>
      <w:r>
        <w:rPr>
          <w:spacing w:val="79"/>
        </w:rPr>
        <w:t> </w:t>
      </w:r>
      <w:r>
        <w:rPr/>
        <w:t>P-113</w:t>
      </w:r>
      <w:r>
        <w:rPr>
          <w:spacing w:val="80"/>
        </w:rPr>
        <w:t> </w:t>
      </w:r>
      <w:r>
        <w:rPr/>
        <w:t>pursuant</w:t>
      </w:r>
      <w:r>
        <w:rPr>
          <w:spacing w:val="80"/>
        </w:rPr>
        <w:t> </w:t>
      </w:r>
      <w:r>
        <w:rPr/>
        <w:t>to</w:t>
      </w:r>
      <w:r>
        <w:rPr>
          <w:spacing w:val="80"/>
        </w:rPr>
        <w:t> </w:t>
      </w:r>
      <w:r>
        <w:rPr/>
        <w:t>rule</w:t>
      </w:r>
      <w:r>
        <w:rPr>
          <w:spacing w:val="80"/>
        </w:rPr>
        <w:t> </w:t>
      </w:r>
      <w:r>
        <w:rPr/>
        <w:t>68(2)(b).</w:t>
      </w:r>
      <w:r>
        <w:rPr>
          <w:spacing w:val="78"/>
        </w:rPr>
        <w:t> </w:t>
      </w:r>
      <w:r>
        <w:rPr/>
        <w:t>The</w:t>
      </w:r>
      <w:r>
        <w:rPr>
          <w:spacing w:val="78"/>
        </w:rPr>
        <w:t> </w:t>
      </w:r>
      <w:r>
        <w:rPr/>
        <w:t>Trial</w:t>
      </w:r>
      <w:r>
        <w:rPr>
          <w:spacing w:val="77"/>
        </w:rPr>
        <w:t> </w:t>
      </w:r>
      <w:r>
        <w:rPr/>
        <w:t>Chamber</w:t>
      </w:r>
      <w:r>
        <w:rPr>
          <w:spacing w:val="80"/>
        </w:rPr>
        <w:t> </w:t>
      </w:r>
      <w:r>
        <w:rPr/>
        <w:t>partially</w:t>
      </w:r>
      <w:r>
        <w:rPr>
          <w:spacing w:val="79"/>
        </w:rPr>
        <w:t> </w:t>
      </w:r>
      <w:r>
        <w:rPr/>
        <w:t>granted</w:t>
      </w:r>
      <w:r>
        <w:rPr>
          <w:spacing w:val="80"/>
        </w:rPr>
        <w:t> </w:t>
      </w:r>
      <w:r>
        <w:rPr/>
        <w:t>the Prosecution’s application.</w:t>
      </w:r>
    </w:p>
    <w:p>
      <w:pPr>
        <w:pStyle w:val="ListParagraph"/>
        <w:numPr>
          <w:ilvl w:val="0"/>
          <w:numId w:val="6"/>
        </w:numPr>
        <w:tabs>
          <w:tab w:pos="2824" w:val="left" w:leader="none"/>
        </w:tabs>
        <w:spacing w:line="240" w:lineRule="auto" w:before="119" w:after="0"/>
        <w:ind w:left="1688" w:right="1664" w:firstLine="566"/>
        <w:jc w:val="both"/>
        <w:rPr>
          <w:sz w:val="20"/>
        </w:rPr>
      </w:pPr>
      <w:r>
        <w:rPr>
          <w:sz w:val="20"/>
        </w:rPr>
        <w:t>Throughout the year, in addition to its primary responsibility of addressing appellate</w:t>
      </w:r>
      <w:r>
        <w:rPr>
          <w:spacing w:val="-2"/>
          <w:sz w:val="20"/>
        </w:rPr>
        <w:t> </w:t>
      </w:r>
      <w:r>
        <w:rPr>
          <w:sz w:val="20"/>
        </w:rPr>
        <w:t>litigation,</w:t>
      </w:r>
      <w:r>
        <w:rPr>
          <w:spacing w:val="-2"/>
          <w:sz w:val="20"/>
        </w:rPr>
        <w:t> </w:t>
      </w:r>
      <w:r>
        <w:rPr>
          <w:sz w:val="20"/>
        </w:rPr>
        <w:t>the APLCS</w:t>
      </w:r>
      <w:r>
        <w:rPr>
          <w:spacing w:val="-3"/>
          <w:sz w:val="20"/>
        </w:rPr>
        <w:t> </w:t>
      </w:r>
      <w:r>
        <w:rPr>
          <w:sz w:val="20"/>
        </w:rPr>
        <w:t>provided</w:t>
      </w:r>
      <w:r>
        <w:rPr>
          <w:spacing w:val="-1"/>
          <w:sz w:val="20"/>
        </w:rPr>
        <w:t> </w:t>
      </w:r>
      <w:r>
        <w:rPr>
          <w:sz w:val="20"/>
        </w:rPr>
        <w:t>dozens</w:t>
      </w:r>
      <w:r>
        <w:rPr>
          <w:spacing w:val="-3"/>
          <w:sz w:val="20"/>
        </w:rPr>
        <w:t> </w:t>
      </w:r>
      <w:r>
        <w:rPr>
          <w:sz w:val="20"/>
        </w:rPr>
        <w:t>of</w:t>
      </w:r>
      <w:r>
        <w:rPr>
          <w:spacing w:val="-1"/>
          <w:sz w:val="20"/>
        </w:rPr>
        <w:t> </w:t>
      </w:r>
      <w:r>
        <w:rPr>
          <w:sz w:val="20"/>
        </w:rPr>
        <w:t>memoranda</w:t>
      </w:r>
      <w:r>
        <w:rPr>
          <w:spacing w:val="-2"/>
          <w:sz w:val="20"/>
        </w:rPr>
        <w:t> </w:t>
      </w:r>
      <w:r>
        <w:rPr>
          <w:sz w:val="20"/>
        </w:rPr>
        <w:t>of</w:t>
      </w:r>
      <w:r>
        <w:rPr>
          <w:spacing w:val="-4"/>
          <w:sz w:val="20"/>
        </w:rPr>
        <w:t> </w:t>
      </w:r>
      <w:r>
        <w:rPr>
          <w:sz w:val="20"/>
        </w:rPr>
        <w:t>legal</w:t>
      </w:r>
      <w:r>
        <w:rPr>
          <w:spacing w:val="-2"/>
          <w:sz w:val="20"/>
        </w:rPr>
        <w:t> </w:t>
      </w:r>
      <w:r>
        <w:rPr>
          <w:sz w:val="20"/>
        </w:rPr>
        <w:t>advice</w:t>
      </w:r>
      <w:r>
        <w:rPr>
          <w:spacing w:val="-2"/>
          <w:sz w:val="20"/>
        </w:rPr>
        <w:t> </w:t>
      </w:r>
      <w:r>
        <w:rPr>
          <w:sz w:val="20"/>
        </w:rPr>
        <w:t>and</w:t>
      </w:r>
      <w:r>
        <w:rPr>
          <w:spacing w:val="-1"/>
          <w:sz w:val="20"/>
        </w:rPr>
        <w:t> </w:t>
      </w:r>
      <w:r>
        <w:rPr>
          <w:sz w:val="20"/>
        </w:rPr>
        <w:t>ongoing legal assistance</w:t>
      </w:r>
      <w:r>
        <w:rPr>
          <w:spacing w:val="17"/>
          <w:sz w:val="20"/>
        </w:rPr>
        <w:t> </w:t>
      </w:r>
      <w:r>
        <w:rPr>
          <w:sz w:val="20"/>
        </w:rPr>
        <w:t>to trial teams on complex points of law and procedure. These included in</w:t>
      </w:r>
      <w:r>
        <w:rPr>
          <w:spacing w:val="80"/>
          <w:sz w:val="20"/>
        </w:rPr>
        <w:t> </w:t>
      </w:r>
      <w:r>
        <w:rPr>
          <w:i/>
          <w:sz w:val="20"/>
        </w:rPr>
        <w:t>Al</w:t>
      </w:r>
      <w:r>
        <w:rPr>
          <w:i/>
          <w:spacing w:val="-3"/>
          <w:sz w:val="20"/>
        </w:rPr>
        <w:t> </w:t>
      </w:r>
      <w:r>
        <w:rPr>
          <w:i/>
          <w:sz w:val="20"/>
        </w:rPr>
        <w:t>Hassan</w:t>
      </w:r>
      <w:r>
        <w:rPr>
          <w:i/>
          <w:spacing w:val="-6"/>
          <w:sz w:val="20"/>
        </w:rPr>
        <w:t> </w:t>
      </w:r>
      <w:r>
        <w:rPr>
          <w:sz w:val="20"/>
        </w:rPr>
        <w:t>(drafting</w:t>
      </w:r>
      <w:r>
        <w:rPr>
          <w:spacing w:val="-8"/>
          <w:sz w:val="20"/>
        </w:rPr>
        <w:t> </w:t>
      </w:r>
      <w:r>
        <w:rPr>
          <w:sz w:val="20"/>
        </w:rPr>
        <w:t>a</w:t>
      </w:r>
      <w:r>
        <w:rPr>
          <w:spacing w:val="-5"/>
          <w:sz w:val="20"/>
        </w:rPr>
        <w:t> </w:t>
      </w:r>
      <w:r>
        <w:rPr>
          <w:sz w:val="20"/>
        </w:rPr>
        <w:t>filing</w:t>
      </w:r>
      <w:r>
        <w:rPr>
          <w:spacing w:val="-9"/>
          <w:sz w:val="20"/>
        </w:rPr>
        <w:t> </w:t>
      </w:r>
      <w:r>
        <w:rPr>
          <w:sz w:val="20"/>
        </w:rPr>
        <w:t>on</w:t>
      </w:r>
      <w:r>
        <w:rPr>
          <w:spacing w:val="-7"/>
          <w:sz w:val="20"/>
        </w:rPr>
        <w:t> </w:t>
      </w:r>
      <w:r>
        <w:rPr>
          <w:sz w:val="20"/>
        </w:rPr>
        <w:t>the</w:t>
      </w:r>
      <w:r>
        <w:rPr>
          <w:spacing w:val="-7"/>
          <w:sz w:val="20"/>
        </w:rPr>
        <w:t> </w:t>
      </w:r>
      <w:r>
        <w:rPr>
          <w:sz w:val="20"/>
        </w:rPr>
        <w:t>admissibility</w:t>
      </w:r>
      <w:r>
        <w:rPr>
          <w:spacing w:val="-9"/>
          <w:sz w:val="20"/>
        </w:rPr>
        <w:t> </w:t>
      </w:r>
      <w:r>
        <w:rPr>
          <w:sz w:val="20"/>
        </w:rPr>
        <w:t>of</w:t>
      </w:r>
      <w:r>
        <w:rPr>
          <w:spacing w:val="-7"/>
          <w:sz w:val="20"/>
        </w:rPr>
        <w:t> </w:t>
      </w:r>
      <w:r>
        <w:rPr>
          <w:sz w:val="20"/>
        </w:rPr>
        <w:t>suspect</w:t>
      </w:r>
      <w:r>
        <w:rPr>
          <w:spacing w:val="-8"/>
          <w:sz w:val="20"/>
        </w:rPr>
        <w:t> </w:t>
      </w:r>
      <w:r>
        <w:rPr>
          <w:sz w:val="20"/>
        </w:rPr>
        <w:t>interviews</w:t>
      </w:r>
      <w:r>
        <w:rPr>
          <w:spacing w:val="-6"/>
          <w:sz w:val="20"/>
        </w:rPr>
        <w:t> </w:t>
      </w:r>
      <w:r>
        <w:rPr>
          <w:sz w:val="20"/>
        </w:rPr>
        <w:t>under</w:t>
      </w:r>
      <w:r>
        <w:rPr>
          <w:spacing w:val="-7"/>
          <w:sz w:val="20"/>
        </w:rPr>
        <w:t> </w:t>
      </w:r>
      <w:r>
        <w:rPr>
          <w:sz w:val="20"/>
        </w:rPr>
        <w:t>article</w:t>
      </w:r>
      <w:r>
        <w:rPr>
          <w:spacing w:val="-8"/>
          <w:sz w:val="20"/>
        </w:rPr>
        <w:t> </w:t>
      </w:r>
      <w:r>
        <w:rPr>
          <w:sz w:val="20"/>
        </w:rPr>
        <w:t>69(7));</w:t>
      </w:r>
      <w:r>
        <w:rPr>
          <w:spacing w:val="-8"/>
          <w:sz w:val="20"/>
        </w:rPr>
        <w:t> </w:t>
      </w:r>
      <w:r>
        <w:rPr>
          <w:sz w:val="20"/>
        </w:rPr>
        <w:t>in </w:t>
      </w:r>
      <w:r>
        <w:rPr>
          <w:i/>
          <w:sz w:val="20"/>
        </w:rPr>
        <w:t>Abd-Al-Rahman</w:t>
      </w:r>
      <w:r>
        <w:rPr>
          <w:i/>
          <w:spacing w:val="-9"/>
          <w:sz w:val="20"/>
        </w:rPr>
        <w:t> </w:t>
      </w:r>
      <w:r>
        <w:rPr>
          <w:sz w:val="20"/>
        </w:rPr>
        <w:t>(drafting</w:t>
      </w:r>
      <w:r>
        <w:rPr>
          <w:spacing w:val="-10"/>
          <w:sz w:val="20"/>
        </w:rPr>
        <w:t> </w:t>
      </w:r>
      <w:r>
        <w:rPr>
          <w:sz w:val="20"/>
        </w:rPr>
        <w:t>the</w:t>
      </w:r>
      <w:r>
        <w:rPr>
          <w:spacing w:val="-8"/>
          <w:sz w:val="20"/>
        </w:rPr>
        <w:t> </w:t>
      </w:r>
      <w:r>
        <w:rPr>
          <w:sz w:val="20"/>
        </w:rPr>
        <w:t>response</w:t>
      </w:r>
      <w:r>
        <w:rPr>
          <w:spacing w:val="-8"/>
          <w:sz w:val="20"/>
        </w:rPr>
        <w:t> </w:t>
      </w:r>
      <w:r>
        <w:rPr>
          <w:sz w:val="20"/>
        </w:rPr>
        <w:t>to</w:t>
      </w:r>
      <w:r>
        <w:rPr>
          <w:spacing w:val="-8"/>
          <w:sz w:val="20"/>
        </w:rPr>
        <w:t> </w:t>
      </w:r>
      <w:r>
        <w:rPr>
          <w:sz w:val="20"/>
        </w:rPr>
        <w:t>the</w:t>
      </w:r>
      <w:r>
        <w:rPr>
          <w:spacing w:val="-8"/>
          <w:sz w:val="20"/>
        </w:rPr>
        <w:t> </w:t>
      </w:r>
      <w:r>
        <w:rPr>
          <w:sz w:val="20"/>
        </w:rPr>
        <w:t>Defence’s</w:t>
      </w:r>
      <w:r>
        <w:rPr>
          <w:spacing w:val="-10"/>
          <w:sz w:val="20"/>
        </w:rPr>
        <w:t> </w:t>
      </w:r>
      <w:r>
        <w:rPr>
          <w:sz w:val="20"/>
        </w:rPr>
        <w:t>challenge</w:t>
      </w:r>
      <w:r>
        <w:rPr>
          <w:spacing w:val="-8"/>
          <w:sz w:val="20"/>
        </w:rPr>
        <w:t> </w:t>
      </w:r>
      <w:r>
        <w:rPr>
          <w:sz w:val="20"/>
        </w:rPr>
        <w:t>to</w:t>
      </w:r>
      <w:r>
        <w:rPr>
          <w:spacing w:val="-8"/>
          <w:sz w:val="20"/>
        </w:rPr>
        <w:t> </w:t>
      </w:r>
      <w:r>
        <w:rPr>
          <w:sz w:val="20"/>
        </w:rPr>
        <w:t>the</w:t>
      </w:r>
      <w:r>
        <w:rPr>
          <w:spacing w:val="-8"/>
          <w:sz w:val="20"/>
        </w:rPr>
        <w:t> </w:t>
      </w:r>
      <w:r>
        <w:rPr>
          <w:sz w:val="20"/>
        </w:rPr>
        <w:t>Court’s</w:t>
      </w:r>
      <w:r>
        <w:rPr>
          <w:spacing w:val="-10"/>
          <w:sz w:val="20"/>
        </w:rPr>
        <w:t> </w:t>
      </w:r>
      <w:r>
        <w:rPr>
          <w:sz w:val="20"/>
        </w:rPr>
        <w:t>jurisdiction, and providing advice and support in drafting the document containing the charges and the pre-trial</w:t>
      </w:r>
      <w:r>
        <w:rPr>
          <w:spacing w:val="-1"/>
          <w:sz w:val="20"/>
        </w:rPr>
        <w:t> </w:t>
      </w:r>
      <w:r>
        <w:rPr>
          <w:sz w:val="20"/>
        </w:rPr>
        <w:t>brief);</w:t>
      </w:r>
      <w:r>
        <w:rPr>
          <w:spacing w:val="-1"/>
          <w:sz w:val="20"/>
        </w:rPr>
        <w:t> </w:t>
      </w:r>
      <w:r>
        <w:rPr>
          <w:sz w:val="20"/>
        </w:rPr>
        <w:t>in</w:t>
      </w:r>
      <w:r>
        <w:rPr>
          <w:spacing w:val="-1"/>
          <w:sz w:val="20"/>
        </w:rPr>
        <w:t> </w:t>
      </w:r>
      <w:r>
        <w:rPr>
          <w:i/>
          <w:sz w:val="20"/>
        </w:rPr>
        <w:t>Yekatom</w:t>
      </w:r>
      <w:r>
        <w:rPr>
          <w:i/>
          <w:spacing w:val="-1"/>
          <w:sz w:val="20"/>
        </w:rPr>
        <w:t> </w:t>
      </w:r>
      <w:r>
        <w:rPr>
          <w:i/>
          <w:sz w:val="20"/>
        </w:rPr>
        <w:t>and Ngaïssona </w:t>
      </w:r>
      <w:r>
        <w:rPr>
          <w:sz w:val="20"/>
        </w:rPr>
        <w:t>(providing</w:t>
      </w:r>
      <w:r>
        <w:rPr>
          <w:spacing w:val="-2"/>
          <w:sz w:val="20"/>
        </w:rPr>
        <w:t> </w:t>
      </w:r>
      <w:r>
        <w:rPr>
          <w:sz w:val="20"/>
        </w:rPr>
        <w:t>advice on</w:t>
      </w:r>
      <w:r>
        <w:rPr>
          <w:spacing w:val="-2"/>
          <w:sz w:val="20"/>
        </w:rPr>
        <w:t> </w:t>
      </w:r>
      <w:r>
        <w:rPr>
          <w:sz w:val="20"/>
        </w:rPr>
        <w:t>domestic law</w:t>
      </w:r>
      <w:r>
        <w:rPr>
          <w:spacing w:val="-3"/>
          <w:sz w:val="20"/>
        </w:rPr>
        <w:t> </w:t>
      </w:r>
      <w:r>
        <w:rPr>
          <w:sz w:val="20"/>
        </w:rPr>
        <w:t>on</w:t>
      </w:r>
      <w:r>
        <w:rPr>
          <w:spacing w:val="-2"/>
          <w:sz w:val="20"/>
        </w:rPr>
        <w:t> </w:t>
      </w:r>
      <w:r>
        <w:rPr>
          <w:sz w:val="20"/>
        </w:rPr>
        <w:t>aiding</w:t>
      </w:r>
      <w:r>
        <w:rPr>
          <w:spacing w:val="-2"/>
          <w:sz w:val="20"/>
        </w:rPr>
        <w:t> </w:t>
      </w:r>
      <w:r>
        <w:rPr>
          <w:sz w:val="20"/>
        </w:rPr>
        <w:t>and abetting);</w:t>
      </w:r>
      <w:r>
        <w:rPr>
          <w:spacing w:val="-1"/>
          <w:sz w:val="20"/>
        </w:rPr>
        <w:t> </w:t>
      </w:r>
      <w:r>
        <w:rPr>
          <w:sz w:val="20"/>
        </w:rPr>
        <w:t>in</w:t>
      </w:r>
      <w:r>
        <w:rPr>
          <w:spacing w:val="-1"/>
          <w:sz w:val="20"/>
        </w:rPr>
        <w:t> </w:t>
      </w:r>
      <w:r>
        <w:rPr>
          <w:i/>
          <w:sz w:val="20"/>
        </w:rPr>
        <w:t>Gicheru </w:t>
      </w:r>
      <w:r>
        <w:rPr>
          <w:sz w:val="20"/>
        </w:rPr>
        <w:t>(providing</w:t>
      </w:r>
      <w:r>
        <w:rPr>
          <w:spacing w:val="-2"/>
          <w:sz w:val="20"/>
        </w:rPr>
        <w:t> </w:t>
      </w:r>
      <w:r>
        <w:rPr>
          <w:sz w:val="20"/>
        </w:rPr>
        <w:t>advice and support</w:t>
      </w:r>
      <w:r>
        <w:rPr>
          <w:spacing w:val="-1"/>
          <w:sz w:val="20"/>
        </w:rPr>
        <w:t> </w:t>
      </w:r>
      <w:r>
        <w:rPr>
          <w:sz w:val="20"/>
        </w:rPr>
        <w:t>in</w:t>
      </w:r>
      <w:r>
        <w:rPr>
          <w:spacing w:val="-2"/>
          <w:sz w:val="20"/>
        </w:rPr>
        <w:t> </w:t>
      </w:r>
      <w:r>
        <w:rPr>
          <w:sz w:val="20"/>
        </w:rPr>
        <w:t>drafting</w:t>
      </w:r>
      <w:r>
        <w:rPr>
          <w:spacing w:val="-2"/>
          <w:sz w:val="20"/>
        </w:rPr>
        <w:t> </w:t>
      </w:r>
      <w:r>
        <w:rPr>
          <w:sz w:val="20"/>
        </w:rPr>
        <w:t>the document</w:t>
      </w:r>
      <w:r>
        <w:rPr>
          <w:spacing w:val="-1"/>
          <w:sz w:val="20"/>
        </w:rPr>
        <w:t> </w:t>
      </w:r>
      <w:r>
        <w:rPr>
          <w:sz w:val="20"/>
        </w:rPr>
        <w:t>containing</w:t>
      </w:r>
      <w:r>
        <w:rPr>
          <w:spacing w:val="-2"/>
          <w:sz w:val="20"/>
        </w:rPr>
        <w:t> </w:t>
      </w:r>
      <w:r>
        <w:rPr>
          <w:sz w:val="20"/>
        </w:rPr>
        <w:t>the charges, on the admission of one-party consent recordings and on other ongoing pre-trial issues); in </w:t>
      </w:r>
      <w:r>
        <w:rPr>
          <w:i/>
          <w:sz w:val="20"/>
        </w:rPr>
        <w:t>Said Abdel Kani </w:t>
      </w:r>
      <w:r>
        <w:rPr>
          <w:sz w:val="20"/>
        </w:rPr>
        <w:t>(providing advice and support in drafting the document containing the charges); in the situation in Afghanistan (providing advice on article 18 and drafting various procedural submissions); and in the situations in Bangladesh/Myanmar, Palestine,</w:t>
      </w:r>
      <w:r>
        <w:rPr>
          <w:spacing w:val="-12"/>
          <w:sz w:val="20"/>
        </w:rPr>
        <w:t> </w:t>
      </w:r>
      <w:r>
        <w:rPr>
          <w:sz w:val="20"/>
        </w:rPr>
        <w:t>Burundi,</w:t>
      </w:r>
      <w:r>
        <w:rPr>
          <w:spacing w:val="-12"/>
          <w:sz w:val="20"/>
        </w:rPr>
        <w:t> </w:t>
      </w:r>
      <w:r>
        <w:rPr>
          <w:sz w:val="20"/>
        </w:rPr>
        <w:t>Georgia,</w:t>
      </w:r>
      <w:r>
        <w:rPr>
          <w:spacing w:val="-12"/>
          <w:sz w:val="20"/>
        </w:rPr>
        <w:t> </w:t>
      </w:r>
      <w:r>
        <w:rPr>
          <w:sz w:val="20"/>
        </w:rPr>
        <w:t>Côte</w:t>
      </w:r>
      <w:r>
        <w:rPr>
          <w:spacing w:val="-12"/>
          <w:sz w:val="20"/>
        </w:rPr>
        <w:t> </w:t>
      </w:r>
      <w:r>
        <w:rPr>
          <w:sz w:val="20"/>
        </w:rPr>
        <w:t>d’Ivoire</w:t>
      </w:r>
      <w:r>
        <w:rPr>
          <w:spacing w:val="-11"/>
          <w:sz w:val="20"/>
        </w:rPr>
        <w:t> </w:t>
      </w:r>
      <w:r>
        <w:rPr>
          <w:sz w:val="20"/>
        </w:rPr>
        <w:t>and</w:t>
      </w:r>
      <w:r>
        <w:rPr>
          <w:spacing w:val="-11"/>
          <w:sz w:val="20"/>
        </w:rPr>
        <w:t> </w:t>
      </w:r>
      <w:r>
        <w:rPr>
          <w:sz w:val="20"/>
        </w:rPr>
        <w:t>Libya,</w:t>
      </w:r>
      <w:r>
        <w:rPr>
          <w:spacing w:val="-12"/>
          <w:sz w:val="20"/>
        </w:rPr>
        <w:t> </w:t>
      </w:r>
      <w:r>
        <w:rPr>
          <w:sz w:val="20"/>
        </w:rPr>
        <w:t>on</w:t>
      </w:r>
      <w:r>
        <w:rPr>
          <w:spacing w:val="-11"/>
          <w:sz w:val="20"/>
        </w:rPr>
        <w:t> </w:t>
      </w:r>
      <w:r>
        <w:rPr>
          <w:sz w:val="20"/>
        </w:rPr>
        <w:t>miscellaneous</w:t>
      </w:r>
      <w:r>
        <w:rPr>
          <w:spacing w:val="-13"/>
          <w:sz w:val="20"/>
        </w:rPr>
        <w:t> </w:t>
      </w:r>
      <w:r>
        <w:rPr>
          <w:sz w:val="20"/>
        </w:rPr>
        <w:t>legal</w:t>
      </w:r>
      <w:r>
        <w:rPr>
          <w:spacing w:val="-11"/>
          <w:sz w:val="20"/>
        </w:rPr>
        <w:t> </w:t>
      </w:r>
      <w:r>
        <w:rPr>
          <w:sz w:val="20"/>
        </w:rPr>
        <w:t>and</w:t>
      </w:r>
      <w:r>
        <w:rPr>
          <w:spacing w:val="-11"/>
          <w:sz w:val="20"/>
        </w:rPr>
        <w:t> </w:t>
      </w:r>
      <w:r>
        <w:rPr>
          <w:sz w:val="20"/>
        </w:rPr>
        <w:t>evidentiary issues. The APLCS also provided advice to the trial teams in responding to or drafting responses</w:t>
      </w:r>
      <w:r>
        <w:rPr>
          <w:spacing w:val="-6"/>
          <w:sz w:val="20"/>
        </w:rPr>
        <w:t> </w:t>
      </w:r>
      <w:r>
        <w:rPr>
          <w:sz w:val="20"/>
        </w:rPr>
        <w:t>to</w:t>
      </w:r>
      <w:r>
        <w:rPr>
          <w:spacing w:val="-2"/>
          <w:sz w:val="20"/>
        </w:rPr>
        <w:t> </w:t>
      </w:r>
      <w:r>
        <w:rPr>
          <w:sz w:val="20"/>
        </w:rPr>
        <w:t>Defence</w:t>
      </w:r>
      <w:r>
        <w:rPr>
          <w:spacing w:val="-5"/>
          <w:sz w:val="20"/>
        </w:rPr>
        <w:t> </w:t>
      </w:r>
      <w:r>
        <w:rPr>
          <w:sz w:val="20"/>
        </w:rPr>
        <w:t>applications</w:t>
      </w:r>
      <w:r>
        <w:rPr>
          <w:spacing w:val="-4"/>
          <w:sz w:val="20"/>
        </w:rPr>
        <w:t> </w:t>
      </w:r>
      <w:r>
        <w:rPr>
          <w:sz w:val="20"/>
        </w:rPr>
        <w:t>for</w:t>
      </w:r>
      <w:r>
        <w:rPr>
          <w:spacing w:val="-5"/>
          <w:sz w:val="20"/>
        </w:rPr>
        <w:t> </w:t>
      </w:r>
      <w:r>
        <w:rPr>
          <w:sz w:val="20"/>
        </w:rPr>
        <w:t>leave</w:t>
      </w:r>
      <w:r>
        <w:rPr>
          <w:spacing w:val="-3"/>
          <w:sz w:val="20"/>
        </w:rPr>
        <w:t> </w:t>
      </w:r>
      <w:r>
        <w:rPr>
          <w:sz w:val="20"/>
        </w:rPr>
        <w:t>to</w:t>
      </w:r>
      <w:r>
        <w:rPr>
          <w:spacing w:val="-5"/>
          <w:sz w:val="20"/>
        </w:rPr>
        <w:t> </w:t>
      </w:r>
      <w:r>
        <w:rPr>
          <w:sz w:val="20"/>
        </w:rPr>
        <w:t>appeal</w:t>
      </w:r>
      <w:r>
        <w:rPr>
          <w:spacing w:val="-6"/>
          <w:sz w:val="20"/>
        </w:rPr>
        <w:t> </w:t>
      </w:r>
      <w:r>
        <w:rPr>
          <w:sz w:val="20"/>
        </w:rPr>
        <w:t>and</w:t>
      </w:r>
      <w:r>
        <w:rPr>
          <w:spacing w:val="-4"/>
          <w:sz w:val="20"/>
        </w:rPr>
        <w:t> </w:t>
      </w:r>
      <w:r>
        <w:rPr>
          <w:sz w:val="20"/>
        </w:rPr>
        <w:t>participated</w:t>
      </w:r>
      <w:r>
        <w:rPr>
          <w:spacing w:val="-4"/>
          <w:sz w:val="20"/>
        </w:rPr>
        <w:t> </w:t>
      </w:r>
      <w:r>
        <w:rPr>
          <w:sz w:val="20"/>
        </w:rPr>
        <w:t>in</w:t>
      </w:r>
      <w:r>
        <w:rPr>
          <w:spacing w:val="-5"/>
          <w:sz w:val="20"/>
        </w:rPr>
        <w:t> </w:t>
      </w:r>
      <w:r>
        <w:rPr>
          <w:sz w:val="20"/>
        </w:rPr>
        <w:t>numerous</w:t>
      </w:r>
      <w:r>
        <w:rPr>
          <w:spacing w:val="-6"/>
          <w:sz w:val="20"/>
        </w:rPr>
        <w:t> </w:t>
      </w:r>
      <w:r>
        <w:rPr>
          <w:sz w:val="20"/>
        </w:rPr>
        <w:t>evidence reviews and murder boards.</w:t>
      </w:r>
    </w:p>
    <w:p>
      <w:pPr>
        <w:pStyle w:val="ListParagraph"/>
        <w:numPr>
          <w:ilvl w:val="0"/>
          <w:numId w:val="6"/>
        </w:numPr>
        <w:tabs>
          <w:tab w:pos="2824" w:val="left" w:leader="none"/>
        </w:tabs>
        <w:spacing w:line="240" w:lineRule="auto" w:before="119" w:after="0"/>
        <w:ind w:left="1688" w:right="1665" w:firstLine="566"/>
        <w:jc w:val="both"/>
        <w:rPr>
          <w:sz w:val="20"/>
        </w:rPr>
      </w:pPr>
      <w:r>
        <w:rPr>
          <w:sz w:val="20"/>
        </w:rPr>
        <w:t>The</w:t>
      </w:r>
      <w:r>
        <w:rPr>
          <w:spacing w:val="-1"/>
          <w:sz w:val="20"/>
        </w:rPr>
        <w:t> </w:t>
      </w:r>
      <w:r>
        <w:rPr>
          <w:sz w:val="20"/>
        </w:rPr>
        <w:t>APLCS,</w:t>
      </w:r>
      <w:r>
        <w:rPr>
          <w:spacing w:val="-1"/>
          <w:sz w:val="20"/>
        </w:rPr>
        <w:t> </w:t>
      </w:r>
      <w:r>
        <w:rPr>
          <w:sz w:val="20"/>
        </w:rPr>
        <w:t>in</w:t>
      </w:r>
      <w:r>
        <w:rPr>
          <w:spacing w:val="-3"/>
          <w:sz w:val="20"/>
        </w:rPr>
        <w:t> </w:t>
      </w:r>
      <w:r>
        <w:rPr>
          <w:sz w:val="20"/>
        </w:rPr>
        <w:t>conjunction</w:t>
      </w:r>
      <w:r>
        <w:rPr>
          <w:spacing w:val="-1"/>
          <w:sz w:val="20"/>
        </w:rPr>
        <w:t> </w:t>
      </w:r>
      <w:r>
        <w:rPr>
          <w:sz w:val="20"/>
        </w:rPr>
        <w:t>with</w:t>
      </w:r>
      <w:r>
        <w:rPr>
          <w:spacing w:val="-3"/>
          <w:sz w:val="20"/>
        </w:rPr>
        <w:t> </w:t>
      </w:r>
      <w:r>
        <w:rPr>
          <w:sz w:val="20"/>
        </w:rPr>
        <w:t>the</w:t>
      </w:r>
      <w:r>
        <w:rPr>
          <w:spacing w:val="-1"/>
          <w:sz w:val="20"/>
        </w:rPr>
        <w:t> </w:t>
      </w:r>
      <w:r>
        <w:rPr>
          <w:sz w:val="20"/>
        </w:rPr>
        <w:t>trial</w:t>
      </w:r>
      <w:r>
        <w:rPr>
          <w:spacing w:val="-2"/>
          <w:sz w:val="20"/>
        </w:rPr>
        <w:t> </w:t>
      </w:r>
      <w:r>
        <w:rPr>
          <w:sz w:val="20"/>
        </w:rPr>
        <w:t>team,</w:t>
      </w:r>
      <w:r>
        <w:rPr>
          <w:spacing w:val="-1"/>
          <w:sz w:val="20"/>
        </w:rPr>
        <w:t> </w:t>
      </w:r>
      <w:r>
        <w:rPr>
          <w:sz w:val="20"/>
        </w:rPr>
        <w:t>also</w:t>
      </w:r>
      <w:r>
        <w:rPr>
          <w:spacing w:val="-1"/>
          <w:sz w:val="20"/>
        </w:rPr>
        <w:t> </w:t>
      </w:r>
      <w:r>
        <w:rPr>
          <w:sz w:val="20"/>
        </w:rPr>
        <w:t>drafted</w:t>
      </w:r>
      <w:r>
        <w:rPr>
          <w:spacing w:val="-1"/>
          <w:sz w:val="20"/>
        </w:rPr>
        <w:t> </w:t>
      </w:r>
      <w:r>
        <w:rPr>
          <w:sz w:val="20"/>
        </w:rPr>
        <w:t>the</w:t>
      </w:r>
      <w:r>
        <w:rPr>
          <w:spacing w:val="-1"/>
          <w:sz w:val="20"/>
        </w:rPr>
        <w:t> </w:t>
      </w:r>
      <w:r>
        <w:rPr>
          <w:sz w:val="20"/>
        </w:rPr>
        <w:t>Prosecution’s response to Mr</w:t>
      </w:r>
      <w:r>
        <w:rPr>
          <w:spacing w:val="-2"/>
          <w:sz w:val="20"/>
        </w:rPr>
        <w:t> </w:t>
      </w:r>
      <w:r>
        <w:rPr>
          <w:sz w:val="20"/>
        </w:rPr>
        <w:t>Blé Goudé’s request for compensation pursuant to article 85, and provided support to the Prosecutor and the Deputy Prosecutor in the preparation of and during the compensation hearing conducted on 13 December 2021.</w:t>
      </w:r>
    </w:p>
    <w:p>
      <w:pPr>
        <w:pStyle w:val="ListParagraph"/>
        <w:numPr>
          <w:ilvl w:val="0"/>
          <w:numId w:val="6"/>
        </w:numPr>
        <w:tabs>
          <w:tab w:pos="2824" w:val="left" w:leader="none"/>
        </w:tabs>
        <w:spacing w:line="240" w:lineRule="auto" w:before="121" w:after="0"/>
        <w:ind w:left="1688" w:right="1664" w:firstLine="566"/>
        <w:jc w:val="both"/>
        <w:rPr>
          <w:sz w:val="20"/>
        </w:rPr>
      </w:pPr>
      <w:r>
        <w:rPr>
          <w:sz w:val="20"/>
        </w:rPr>
        <w:t>The APLCS also continued to support and assist several ongoing</w:t>
      </w:r>
      <w:r>
        <w:rPr>
          <w:spacing w:val="-1"/>
          <w:sz w:val="20"/>
        </w:rPr>
        <w:t> </w:t>
      </w:r>
      <w:r>
        <w:rPr>
          <w:sz w:val="20"/>
        </w:rPr>
        <w:t>preliminary examinations conducted by the Preliminary Examination Section of the Jurisdiction, Complementarity</w:t>
      </w:r>
      <w:r>
        <w:rPr>
          <w:spacing w:val="-8"/>
          <w:sz w:val="20"/>
        </w:rPr>
        <w:t> </w:t>
      </w:r>
      <w:r>
        <w:rPr>
          <w:sz w:val="20"/>
        </w:rPr>
        <w:t>and</w:t>
      </w:r>
      <w:r>
        <w:rPr>
          <w:spacing w:val="-2"/>
          <w:sz w:val="20"/>
        </w:rPr>
        <w:t> </w:t>
      </w:r>
      <w:r>
        <w:rPr>
          <w:sz w:val="20"/>
        </w:rPr>
        <w:t>Cooperation</w:t>
      </w:r>
      <w:r>
        <w:rPr>
          <w:spacing w:val="-7"/>
          <w:sz w:val="20"/>
        </w:rPr>
        <w:t> </w:t>
      </w:r>
      <w:r>
        <w:rPr>
          <w:sz w:val="20"/>
        </w:rPr>
        <w:t>Division.</w:t>
      </w:r>
      <w:r>
        <w:rPr>
          <w:spacing w:val="-5"/>
          <w:sz w:val="20"/>
        </w:rPr>
        <w:t> </w:t>
      </w:r>
      <w:r>
        <w:rPr>
          <w:sz w:val="20"/>
        </w:rPr>
        <w:t>In</w:t>
      </w:r>
      <w:r>
        <w:rPr>
          <w:spacing w:val="-7"/>
          <w:sz w:val="20"/>
        </w:rPr>
        <w:t> </w:t>
      </w:r>
      <w:r>
        <w:rPr>
          <w:sz w:val="20"/>
        </w:rPr>
        <w:t>particular,</w:t>
      </w:r>
      <w:r>
        <w:rPr>
          <w:spacing w:val="-5"/>
          <w:sz w:val="20"/>
        </w:rPr>
        <w:t> </w:t>
      </w:r>
      <w:r>
        <w:rPr>
          <w:sz w:val="20"/>
        </w:rPr>
        <w:t>in</w:t>
      </w:r>
      <w:r>
        <w:rPr>
          <w:spacing w:val="-7"/>
          <w:sz w:val="20"/>
        </w:rPr>
        <w:t> </w:t>
      </w:r>
      <w:r>
        <w:rPr>
          <w:sz w:val="20"/>
        </w:rPr>
        <w:t>the</w:t>
      </w:r>
      <w:r>
        <w:rPr>
          <w:spacing w:val="-5"/>
          <w:sz w:val="20"/>
        </w:rPr>
        <w:t> </w:t>
      </w:r>
      <w:r>
        <w:rPr>
          <w:sz w:val="20"/>
        </w:rPr>
        <w:t>situation</w:t>
      </w:r>
      <w:r>
        <w:rPr>
          <w:spacing w:val="-7"/>
          <w:sz w:val="20"/>
        </w:rPr>
        <w:t> </w:t>
      </w:r>
      <w:r>
        <w:rPr>
          <w:sz w:val="20"/>
        </w:rPr>
        <w:t>in</w:t>
      </w:r>
      <w:r>
        <w:rPr>
          <w:spacing w:val="-7"/>
          <w:sz w:val="20"/>
        </w:rPr>
        <w:t> </w:t>
      </w:r>
      <w:r>
        <w:rPr>
          <w:sz w:val="20"/>
        </w:rPr>
        <w:t>the Philippines, the APLCS reviewed the draft article 15 application and provided advice and support on Phase I preliminary examinations in the situations in Yemen, Mexico, Brazil, Bolivia, Venezuela II, Syria/Jordan and Tajikistan/China.</w:t>
      </w:r>
    </w:p>
    <w:p>
      <w:pPr>
        <w:pStyle w:val="ListParagraph"/>
        <w:numPr>
          <w:ilvl w:val="0"/>
          <w:numId w:val="6"/>
        </w:numPr>
        <w:tabs>
          <w:tab w:pos="2824" w:val="left" w:leader="none"/>
        </w:tabs>
        <w:spacing w:line="240" w:lineRule="auto" w:before="120" w:after="0"/>
        <w:ind w:left="1688" w:right="1663" w:firstLine="566"/>
        <w:jc w:val="both"/>
        <w:rPr>
          <w:sz w:val="20"/>
        </w:rPr>
      </w:pPr>
      <w:r>
        <w:rPr>
          <w:sz w:val="20"/>
        </w:rPr>
        <w:t>Throughout the year, members of the APLCS participated in several Prosecution Division working groups and in researching and drafting guidelines, policy papers</w:t>
      </w:r>
      <w:r>
        <w:rPr>
          <w:spacing w:val="-8"/>
          <w:sz w:val="20"/>
        </w:rPr>
        <w:t> </w:t>
      </w:r>
      <w:r>
        <w:rPr>
          <w:sz w:val="20"/>
        </w:rPr>
        <w:t>and</w:t>
      </w:r>
      <w:r>
        <w:rPr>
          <w:spacing w:val="-6"/>
          <w:sz w:val="20"/>
        </w:rPr>
        <w:t> </w:t>
      </w:r>
      <w:r>
        <w:rPr>
          <w:sz w:val="20"/>
        </w:rPr>
        <w:t>reports</w:t>
      </w:r>
      <w:r>
        <w:rPr>
          <w:spacing w:val="-8"/>
          <w:sz w:val="20"/>
        </w:rPr>
        <w:t> </w:t>
      </w:r>
      <w:r>
        <w:rPr>
          <w:sz w:val="20"/>
        </w:rPr>
        <w:t>produced</w:t>
      </w:r>
      <w:r>
        <w:rPr>
          <w:spacing w:val="-6"/>
          <w:sz w:val="20"/>
        </w:rPr>
        <w:t> </w:t>
      </w:r>
      <w:r>
        <w:rPr>
          <w:sz w:val="20"/>
        </w:rPr>
        <w:t>in</w:t>
      </w:r>
      <w:r>
        <w:rPr>
          <w:spacing w:val="-8"/>
          <w:sz w:val="20"/>
        </w:rPr>
        <w:t> </w:t>
      </w:r>
      <w:r>
        <w:rPr>
          <w:sz w:val="20"/>
        </w:rPr>
        <w:t>support</w:t>
      </w:r>
      <w:r>
        <w:rPr>
          <w:spacing w:val="-7"/>
          <w:sz w:val="20"/>
        </w:rPr>
        <w:t> </w:t>
      </w:r>
      <w:r>
        <w:rPr>
          <w:sz w:val="20"/>
        </w:rPr>
        <w:t>of</w:t>
      </w:r>
      <w:r>
        <w:rPr>
          <w:spacing w:val="-8"/>
          <w:sz w:val="20"/>
        </w:rPr>
        <w:t> </w:t>
      </w:r>
      <w:r>
        <w:rPr>
          <w:sz w:val="20"/>
        </w:rPr>
        <w:t>the</w:t>
      </w:r>
      <w:r>
        <w:rPr>
          <w:spacing w:val="-6"/>
          <w:sz w:val="20"/>
        </w:rPr>
        <w:t> </w:t>
      </w:r>
      <w:r>
        <w:rPr>
          <w:sz w:val="20"/>
        </w:rPr>
        <w:t>Prosecutor’s</w:t>
      </w:r>
      <w:r>
        <w:rPr>
          <w:spacing w:val="-6"/>
          <w:sz w:val="20"/>
        </w:rPr>
        <w:t> </w:t>
      </w:r>
      <w:r>
        <w:rPr>
          <w:sz w:val="20"/>
        </w:rPr>
        <w:t>mandate</w:t>
      </w:r>
      <w:r>
        <w:rPr>
          <w:spacing w:val="-6"/>
          <w:sz w:val="20"/>
        </w:rPr>
        <w:t> </w:t>
      </w:r>
      <w:r>
        <w:rPr>
          <w:sz w:val="20"/>
        </w:rPr>
        <w:t>as</w:t>
      </w:r>
      <w:r>
        <w:rPr>
          <w:spacing w:val="-7"/>
          <w:sz w:val="20"/>
        </w:rPr>
        <w:t> </w:t>
      </w:r>
      <w:r>
        <w:rPr>
          <w:sz w:val="20"/>
        </w:rPr>
        <w:t>a</w:t>
      </w:r>
      <w:r>
        <w:rPr>
          <w:spacing w:val="-5"/>
          <w:sz w:val="20"/>
        </w:rPr>
        <w:t> </w:t>
      </w:r>
      <w:r>
        <w:rPr>
          <w:sz w:val="20"/>
        </w:rPr>
        <w:t>whole.</w:t>
      </w:r>
      <w:r>
        <w:rPr>
          <w:spacing w:val="-6"/>
          <w:sz w:val="20"/>
        </w:rPr>
        <w:t> </w:t>
      </w:r>
      <w:r>
        <w:rPr>
          <w:sz w:val="20"/>
        </w:rPr>
        <w:t>In</w:t>
      </w:r>
      <w:r>
        <w:rPr>
          <w:spacing w:val="-8"/>
          <w:sz w:val="20"/>
        </w:rPr>
        <w:t> </w:t>
      </w:r>
      <w:r>
        <w:rPr>
          <w:sz w:val="20"/>
        </w:rPr>
        <w:t>particular, members of the APLCS took a leading role in drafting the OTP policy on situation completion, which was released on 15 June 2021. This policy explains how the Office will complete</w:t>
      </w:r>
      <w:r>
        <w:rPr>
          <w:spacing w:val="-5"/>
          <w:sz w:val="20"/>
        </w:rPr>
        <w:t> </w:t>
      </w:r>
      <w:r>
        <w:rPr>
          <w:sz w:val="20"/>
        </w:rPr>
        <w:t>its</w:t>
      </w:r>
      <w:r>
        <w:rPr>
          <w:spacing w:val="-4"/>
          <w:sz w:val="20"/>
        </w:rPr>
        <w:t> </w:t>
      </w:r>
      <w:r>
        <w:rPr>
          <w:sz w:val="20"/>
        </w:rPr>
        <w:t>work</w:t>
      </w:r>
      <w:r>
        <w:rPr>
          <w:spacing w:val="-7"/>
          <w:sz w:val="20"/>
        </w:rPr>
        <w:t> </w:t>
      </w:r>
      <w:r>
        <w:rPr>
          <w:sz w:val="20"/>
        </w:rPr>
        <w:t>in</w:t>
      </w:r>
      <w:r>
        <w:rPr>
          <w:spacing w:val="-7"/>
          <w:sz w:val="20"/>
        </w:rPr>
        <w:t> </w:t>
      </w:r>
      <w:r>
        <w:rPr>
          <w:sz w:val="20"/>
        </w:rPr>
        <w:t>situations</w:t>
      </w:r>
      <w:r>
        <w:rPr>
          <w:spacing w:val="-3"/>
          <w:sz w:val="20"/>
        </w:rPr>
        <w:t> </w:t>
      </w:r>
      <w:r>
        <w:rPr>
          <w:sz w:val="20"/>
        </w:rPr>
        <w:t>where</w:t>
      </w:r>
      <w:r>
        <w:rPr>
          <w:spacing w:val="-5"/>
          <w:sz w:val="20"/>
        </w:rPr>
        <w:t> </w:t>
      </w:r>
      <w:r>
        <w:rPr>
          <w:sz w:val="20"/>
        </w:rPr>
        <w:t>the</w:t>
      </w:r>
      <w:r>
        <w:rPr>
          <w:spacing w:val="-5"/>
          <w:sz w:val="20"/>
        </w:rPr>
        <w:t> </w:t>
      </w:r>
      <w:r>
        <w:rPr>
          <w:sz w:val="20"/>
        </w:rPr>
        <w:t>Court</w:t>
      </w:r>
      <w:r>
        <w:rPr>
          <w:spacing w:val="-6"/>
          <w:sz w:val="20"/>
        </w:rPr>
        <w:t> </w:t>
      </w:r>
      <w:r>
        <w:rPr>
          <w:sz w:val="20"/>
        </w:rPr>
        <w:t>is</w:t>
      </w:r>
      <w:r>
        <w:rPr>
          <w:spacing w:val="-6"/>
          <w:sz w:val="20"/>
        </w:rPr>
        <w:t> </w:t>
      </w:r>
      <w:r>
        <w:rPr>
          <w:sz w:val="20"/>
        </w:rPr>
        <w:t>exercising</w:t>
      </w:r>
      <w:r>
        <w:rPr>
          <w:spacing w:val="-7"/>
          <w:sz w:val="20"/>
        </w:rPr>
        <w:t> </w:t>
      </w:r>
      <w:r>
        <w:rPr>
          <w:sz w:val="20"/>
        </w:rPr>
        <w:t>its</w:t>
      </w:r>
      <w:r>
        <w:rPr>
          <w:spacing w:val="-6"/>
          <w:sz w:val="20"/>
        </w:rPr>
        <w:t> </w:t>
      </w:r>
      <w:r>
        <w:rPr>
          <w:sz w:val="20"/>
        </w:rPr>
        <w:t>jurisdiction.</w:t>
      </w:r>
      <w:r>
        <w:rPr>
          <w:spacing w:val="-5"/>
          <w:sz w:val="20"/>
        </w:rPr>
        <w:t> </w:t>
      </w:r>
      <w:r>
        <w:rPr>
          <w:sz w:val="20"/>
        </w:rPr>
        <w:t>Members</w:t>
      </w:r>
      <w:r>
        <w:rPr>
          <w:spacing w:val="-6"/>
          <w:sz w:val="20"/>
        </w:rPr>
        <w:t> </w:t>
      </w:r>
      <w:r>
        <w:rPr>
          <w:sz w:val="20"/>
        </w:rPr>
        <w:t>of</w:t>
      </w:r>
      <w:r>
        <w:rPr>
          <w:spacing w:val="-7"/>
          <w:sz w:val="20"/>
        </w:rPr>
        <w:t> </w:t>
      </w:r>
      <w:r>
        <w:rPr>
          <w:sz w:val="20"/>
        </w:rPr>
        <w:t>the APLCS are also part of a working group advising the Prosecutor on the implementation of the policy by assessing whether in certain situations the investigation phase may be completed. In addition, members of the APLCS were actively involved in drafting and reviewing the OTP’s policy on cultural heritage, which was released on 14</w:t>
      </w:r>
      <w:r>
        <w:rPr>
          <w:spacing w:val="-1"/>
          <w:sz w:val="20"/>
        </w:rPr>
        <w:t> </w:t>
      </w:r>
      <w:r>
        <w:rPr>
          <w:sz w:val="20"/>
        </w:rPr>
        <w:t>June 2021. Members</w:t>
      </w:r>
      <w:r>
        <w:rPr>
          <w:spacing w:val="-6"/>
          <w:sz w:val="20"/>
        </w:rPr>
        <w:t> </w:t>
      </w:r>
      <w:r>
        <w:rPr>
          <w:sz w:val="20"/>
        </w:rPr>
        <w:t>of</w:t>
      </w:r>
      <w:r>
        <w:rPr>
          <w:spacing w:val="-7"/>
          <w:sz w:val="20"/>
        </w:rPr>
        <w:t> </w:t>
      </w:r>
      <w:r>
        <w:rPr>
          <w:sz w:val="20"/>
        </w:rPr>
        <w:t>the</w:t>
      </w:r>
      <w:r>
        <w:rPr>
          <w:spacing w:val="-3"/>
          <w:sz w:val="20"/>
        </w:rPr>
        <w:t> </w:t>
      </w:r>
      <w:r>
        <w:rPr>
          <w:sz w:val="20"/>
        </w:rPr>
        <w:t>APLCS</w:t>
      </w:r>
      <w:r>
        <w:rPr>
          <w:spacing w:val="-6"/>
          <w:sz w:val="20"/>
        </w:rPr>
        <w:t> </w:t>
      </w:r>
      <w:r>
        <w:rPr>
          <w:sz w:val="20"/>
        </w:rPr>
        <w:t>also</w:t>
      </w:r>
      <w:r>
        <w:rPr>
          <w:spacing w:val="-5"/>
          <w:sz w:val="20"/>
        </w:rPr>
        <w:t> </w:t>
      </w:r>
      <w:r>
        <w:rPr>
          <w:sz w:val="20"/>
        </w:rPr>
        <w:t>provided</w:t>
      </w:r>
      <w:r>
        <w:rPr>
          <w:spacing w:val="-4"/>
          <w:sz w:val="20"/>
        </w:rPr>
        <w:t> </w:t>
      </w:r>
      <w:r>
        <w:rPr>
          <w:sz w:val="20"/>
        </w:rPr>
        <w:t>legal</w:t>
      </w:r>
      <w:r>
        <w:rPr>
          <w:spacing w:val="-5"/>
          <w:sz w:val="20"/>
        </w:rPr>
        <w:t> </w:t>
      </w:r>
      <w:r>
        <w:rPr>
          <w:sz w:val="20"/>
        </w:rPr>
        <w:t>support</w:t>
      </w:r>
      <w:r>
        <w:rPr>
          <w:spacing w:val="-6"/>
          <w:sz w:val="20"/>
        </w:rPr>
        <w:t> </w:t>
      </w:r>
      <w:r>
        <w:rPr>
          <w:sz w:val="20"/>
        </w:rPr>
        <w:t>to</w:t>
      </w:r>
      <w:r>
        <w:rPr>
          <w:spacing w:val="-5"/>
          <w:sz w:val="20"/>
        </w:rPr>
        <w:t> </w:t>
      </w:r>
      <w:r>
        <w:rPr>
          <w:sz w:val="20"/>
        </w:rPr>
        <w:t>teams</w:t>
      </w:r>
      <w:r>
        <w:rPr>
          <w:spacing w:val="-4"/>
          <w:sz w:val="20"/>
        </w:rPr>
        <w:t> </w:t>
      </w:r>
      <w:r>
        <w:rPr>
          <w:sz w:val="20"/>
        </w:rPr>
        <w:t>as</w:t>
      </w:r>
      <w:r>
        <w:rPr>
          <w:spacing w:val="-6"/>
          <w:sz w:val="20"/>
        </w:rPr>
        <w:t> </w:t>
      </w:r>
      <w:r>
        <w:rPr>
          <w:sz w:val="20"/>
        </w:rPr>
        <w:t>focal</w:t>
      </w:r>
      <w:r>
        <w:rPr>
          <w:spacing w:val="-6"/>
          <w:sz w:val="20"/>
        </w:rPr>
        <w:t> </w:t>
      </w:r>
      <w:r>
        <w:rPr>
          <w:sz w:val="20"/>
        </w:rPr>
        <w:t>points</w:t>
      </w:r>
      <w:r>
        <w:rPr>
          <w:spacing w:val="-4"/>
          <w:sz w:val="20"/>
        </w:rPr>
        <w:t> </w:t>
      </w:r>
      <w:r>
        <w:rPr>
          <w:sz w:val="20"/>
        </w:rPr>
        <w:t>for</w:t>
      </w:r>
      <w:r>
        <w:rPr>
          <w:spacing w:val="-5"/>
          <w:sz w:val="20"/>
        </w:rPr>
        <w:t> </w:t>
      </w:r>
      <w:r>
        <w:rPr>
          <w:sz w:val="20"/>
        </w:rPr>
        <w:t>the</w:t>
      </w:r>
      <w:r>
        <w:rPr>
          <w:spacing w:val="-5"/>
          <w:sz w:val="20"/>
        </w:rPr>
        <w:t> </w:t>
      </w:r>
      <w:r>
        <w:rPr>
          <w:sz w:val="20"/>
        </w:rPr>
        <w:t>Division on</w:t>
      </w:r>
      <w:r>
        <w:rPr>
          <w:spacing w:val="-13"/>
          <w:sz w:val="20"/>
        </w:rPr>
        <w:t> </w:t>
      </w:r>
      <w:r>
        <w:rPr>
          <w:sz w:val="20"/>
        </w:rPr>
        <w:t>sexual</w:t>
      </w:r>
      <w:r>
        <w:rPr>
          <w:spacing w:val="-12"/>
          <w:sz w:val="20"/>
        </w:rPr>
        <w:t> </w:t>
      </w:r>
      <w:r>
        <w:rPr>
          <w:sz w:val="20"/>
        </w:rPr>
        <w:t>and</w:t>
      </w:r>
      <w:r>
        <w:rPr>
          <w:spacing w:val="-13"/>
          <w:sz w:val="20"/>
        </w:rPr>
        <w:t> </w:t>
      </w:r>
      <w:r>
        <w:rPr>
          <w:sz w:val="20"/>
        </w:rPr>
        <w:t>gender-based</w:t>
      </w:r>
      <w:r>
        <w:rPr>
          <w:spacing w:val="-12"/>
          <w:sz w:val="20"/>
        </w:rPr>
        <w:t> </w:t>
      </w:r>
      <w:r>
        <w:rPr>
          <w:sz w:val="20"/>
        </w:rPr>
        <w:t>crimes</w:t>
      </w:r>
      <w:r>
        <w:rPr>
          <w:spacing w:val="-13"/>
          <w:sz w:val="20"/>
        </w:rPr>
        <w:t> </w:t>
      </w:r>
      <w:r>
        <w:rPr>
          <w:sz w:val="20"/>
        </w:rPr>
        <w:t>(SGBC)</w:t>
      </w:r>
      <w:r>
        <w:rPr>
          <w:spacing w:val="-12"/>
          <w:sz w:val="20"/>
        </w:rPr>
        <w:t> </w:t>
      </w:r>
      <w:r>
        <w:rPr>
          <w:sz w:val="20"/>
        </w:rPr>
        <w:t>and</w:t>
      </w:r>
      <w:r>
        <w:rPr>
          <w:spacing w:val="-13"/>
          <w:sz w:val="20"/>
        </w:rPr>
        <w:t> </w:t>
      </w:r>
      <w:r>
        <w:rPr>
          <w:sz w:val="20"/>
        </w:rPr>
        <w:t>assisted</w:t>
      </w:r>
      <w:r>
        <w:rPr>
          <w:spacing w:val="-10"/>
          <w:sz w:val="20"/>
        </w:rPr>
        <w:t> </w:t>
      </w:r>
      <w:r>
        <w:rPr>
          <w:sz w:val="20"/>
        </w:rPr>
        <w:t>in</w:t>
      </w:r>
      <w:r>
        <w:rPr>
          <w:spacing w:val="-13"/>
          <w:sz w:val="20"/>
        </w:rPr>
        <w:t> </w:t>
      </w:r>
      <w:r>
        <w:rPr>
          <w:sz w:val="20"/>
        </w:rPr>
        <w:t>conducting</w:t>
      </w:r>
      <w:r>
        <w:rPr>
          <w:spacing w:val="-12"/>
          <w:sz w:val="20"/>
        </w:rPr>
        <w:t> </w:t>
      </w:r>
      <w:r>
        <w:rPr>
          <w:sz w:val="20"/>
        </w:rPr>
        <w:t>a</w:t>
      </w:r>
      <w:r>
        <w:rPr>
          <w:spacing w:val="-12"/>
          <w:sz w:val="20"/>
        </w:rPr>
        <w:t> </w:t>
      </w:r>
      <w:r>
        <w:rPr>
          <w:sz w:val="20"/>
        </w:rPr>
        <w:t>survey</w:t>
      </w:r>
      <w:r>
        <w:rPr>
          <w:spacing w:val="-13"/>
          <w:sz w:val="20"/>
        </w:rPr>
        <w:t> </w:t>
      </w:r>
      <w:r>
        <w:rPr>
          <w:sz w:val="20"/>
        </w:rPr>
        <w:t>on</w:t>
      </w:r>
      <w:r>
        <w:rPr>
          <w:spacing w:val="-12"/>
          <w:sz w:val="20"/>
        </w:rPr>
        <w:t> </w:t>
      </w:r>
      <w:r>
        <w:rPr>
          <w:sz w:val="20"/>
        </w:rPr>
        <w:t>the</w:t>
      </w:r>
      <w:r>
        <w:rPr>
          <w:spacing w:val="-11"/>
          <w:sz w:val="20"/>
        </w:rPr>
        <w:t> </w:t>
      </w:r>
      <w:r>
        <w:rPr>
          <w:sz w:val="20"/>
        </w:rPr>
        <w:t>effects of COVID-19 on female staff. In addition, the APLCS kept the OTP Case Digests on substantive</w:t>
      </w:r>
      <w:r>
        <w:rPr>
          <w:spacing w:val="-8"/>
          <w:sz w:val="20"/>
        </w:rPr>
        <w:t> </w:t>
      </w:r>
      <w:r>
        <w:rPr>
          <w:sz w:val="20"/>
        </w:rPr>
        <w:t>and</w:t>
      </w:r>
      <w:r>
        <w:rPr>
          <w:spacing w:val="-8"/>
          <w:sz w:val="20"/>
        </w:rPr>
        <w:t> </w:t>
      </w:r>
      <w:r>
        <w:rPr>
          <w:sz w:val="20"/>
        </w:rPr>
        <w:t>procedural</w:t>
      </w:r>
      <w:r>
        <w:rPr>
          <w:spacing w:val="-8"/>
          <w:sz w:val="20"/>
        </w:rPr>
        <w:t> </w:t>
      </w:r>
      <w:r>
        <w:rPr>
          <w:sz w:val="20"/>
        </w:rPr>
        <w:t>law</w:t>
      </w:r>
      <w:r>
        <w:rPr>
          <w:spacing w:val="-8"/>
          <w:sz w:val="20"/>
        </w:rPr>
        <w:t> </w:t>
      </w:r>
      <w:r>
        <w:rPr>
          <w:sz w:val="20"/>
        </w:rPr>
        <w:t>updated</w:t>
      </w:r>
      <w:r>
        <w:rPr>
          <w:spacing w:val="-7"/>
          <w:sz w:val="20"/>
        </w:rPr>
        <w:t> </w:t>
      </w:r>
      <w:r>
        <w:rPr>
          <w:sz w:val="20"/>
        </w:rPr>
        <w:t>and</w:t>
      </w:r>
      <w:r>
        <w:rPr>
          <w:spacing w:val="-8"/>
          <w:sz w:val="20"/>
        </w:rPr>
        <w:t> </w:t>
      </w:r>
      <w:r>
        <w:rPr>
          <w:sz w:val="20"/>
        </w:rPr>
        <w:t>participated</w:t>
      </w:r>
      <w:r>
        <w:rPr>
          <w:spacing w:val="-3"/>
          <w:sz w:val="20"/>
        </w:rPr>
        <w:t> </w:t>
      </w:r>
      <w:r>
        <w:rPr>
          <w:sz w:val="20"/>
        </w:rPr>
        <w:t>in</w:t>
      </w:r>
      <w:r>
        <w:rPr>
          <w:spacing w:val="-9"/>
          <w:sz w:val="20"/>
        </w:rPr>
        <w:t> </w:t>
      </w:r>
      <w:r>
        <w:rPr>
          <w:sz w:val="20"/>
        </w:rPr>
        <w:t>the</w:t>
      </w:r>
      <w:r>
        <w:rPr>
          <w:spacing w:val="-8"/>
          <w:sz w:val="20"/>
        </w:rPr>
        <w:t> </w:t>
      </w:r>
      <w:r>
        <w:rPr>
          <w:sz w:val="20"/>
        </w:rPr>
        <w:t>Office</w:t>
      </w:r>
      <w:r>
        <w:rPr>
          <w:spacing w:val="-6"/>
          <w:sz w:val="20"/>
        </w:rPr>
        <w:t> </w:t>
      </w:r>
      <w:r>
        <w:rPr>
          <w:sz w:val="20"/>
        </w:rPr>
        <w:t>working</w:t>
      </w:r>
      <w:r>
        <w:rPr>
          <w:spacing w:val="-8"/>
          <w:sz w:val="20"/>
        </w:rPr>
        <w:t> </w:t>
      </w:r>
      <w:r>
        <w:rPr>
          <w:sz w:val="20"/>
        </w:rPr>
        <w:t>group</w:t>
      </w:r>
      <w:r>
        <w:rPr>
          <w:spacing w:val="-8"/>
          <w:sz w:val="20"/>
        </w:rPr>
        <w:t> </w:t>
      </w:r>
      <w:r>
        <w:rPr>
          <w:sz w:val="20"/>
        </w:rPr>
        <w:t>on</w:t>
      </w:r>
      <w:r>
        <w:rPr>
          <w:spacing w:val="-8"/>
          <w:sz w:val="20"/>
        </w:rPr>
        <w:t> </w:t>
      </w:r>
      <w:r>
        <w:rPr>
          <w:sz w:val="20"/>
        </w:rPr>
        <w:t>Key Performance</w:t>
      </w:r>
      <w:r>
        <w:rPr>
          <w:spacing w:val="-13"/>
          <w:sz w:val="20"/>
        </w:rPr>
        <w:t> </w:t>
      </w:r>
      <w:r>
        <w:rPr>
          <w:sz w:val="20"/>
        </w:rPr>
        <w:t>Indicators</w:t>
      </w:r>
      <w:r>
        <w:rPr>
          <w:spacing w:val="-12"/>
          <w:sz w:val="20"/>
        </w:rPr>
        <w:t> </w:t>
      </w:r>
      <w:r>
        <w:rPr>
          <w:sz w:val="20"/>
        </w:rPr>
        <w:t>(KPIs).</w:t>
      </w:r>
      <w:r>
        <w:rPr>
          <w:spacing w:val="-12"/>
          <w:sz w:val="20"/>
        </w:rPr>
        <w:t> </w:t>
      </w:r>
      <w:r>
        <w:rPr>
          <w:sz w:val="20"/>
        </w:rPr>
        <w:t>During</w:t>
      </w:r>
      <w:r>
        <w:rPr>
          <w:spacing w:val="-11"/>
          <w:sz w:val="20"/>
        </w:rPr>
        <w:t> </w:t>
      </w:r>
      <w:r>
        <w:rPr>
          <w:sz w:val="20"/>
        </w:rPr>
        <w:t>the</w:t>
      </w:r>
      <w:r>
        <w:rPr>
          <w:spacing w:val="-10"/>
          <w:sz w:val="20"/>
        </w:rPr>
        <w:t> </w:t>
      </w:r>
      <w:r>
        <w:rPr>
          <w:sz w:val="20"/>
        </w:rPr>
        <w:t>first</w:t>
      </w:r>
      <w:r>
        <w:rPr>
          <w:spacing w:val="-10"/>
          <w:sz w:val="20"/>
        </w:rPr>
        <w:t> </w:t>
      </w:r>
      <w:r>
        <w:rPr>
          <w:sz w:val="20"/>
        </w:rPr>
        <w:t>half</w:t>
      </w:r>
      <w:r>
        <w:rPr>
          <w:spacing w:val="-13"/>
          <w:sz w:val="20"/>
        </w:rPr>
        <w:t> </w:t>
      </w:r>
      <w:r>
        <w:rPr>
          <w:sz w:val="20"/>
        </w:rPr>
        <w:t>of</w:t>
      </w:r>
      <w:r>
        <w:rPr>
          <w:spacing w:val="-11"/>
          <w:sz w:val="20"/>
        </w:rPr>
        <w:t> </w:t>
      </w:r>
      <w:r>
        <w:rPr>
          <w:sz w:val="20"/>
        </w:rPr>
        <w:t>2021,</w:t>
      </w:r>
      <w:r>
        <w:rPr>
          <w:spacing w:val="-12"/>
          <w:sz w:val="20"/>
        </w:rPr>
        <w:t> </w:t>
      </w:r>
      <w:r>
        <w:rPr>
          <w:sz w:val="20"/>
        </w:rPr>
        <w:t>the</w:t>
      </w:r>
      <w:r>
        <w:rPr>
          <w:spacing w:val="-12"/>
          <w:sz w:val="20"/>
        </w:rPr>
        <w:t> </w:t>
      </w:r>
      <w:r>
        <w:rPr>
          <w:sz w:val="20"/>
        </w:rPr>
        <w:t>Senior</w:t>
      </w:r>
      <w:r>
        <w:rPr>
          <w:spacing w:val="-10"/>
          <w:sz w:val="20"/>
        </w:rPr>
        <w:t> </w:t>
      </w:r>
      <w:r>
        <w:rPr>
          <w:sz w:val="20"/>
        </w:rPr>
        <w:t>Appeals</w:t>
      </w:r>
      <w:r>
        <w:rPr>
          <w:spacing w:val="-11"/>
          <w:sz w:val="20"/>
        </w:rPr>
        <w:t> </w:t>
      </w:r>
      <w:r>
        <w:rPr>
          <w:sz w:val="20"/>
        </w:rPr>
        <w:t>Counsel</w:t>
      </w:r>
      <w:r>
        <w:rPr>
          <w:spacing w:val="-10"/>
          <w:sz w:val="20"/>
        </w:rPr>
        <w:t> </w:t>
      </w:r>
      <w:r>
        <w:rPr>
          <w:sz w:val="20"/>
        </w:rPr>
        <w:t>and Head of</w:t>
      </w:r>
      <w:r>
        <w:rPr>
          <w:spacing w:val="-1"/>
          <w:sz w:val="20"/>
        </w:rPr>
        <w:t> </w:t>
      </w:r>
      <w:r>
        <w:rPr>
          <w:sz w:val="20"/>
        </w:rPr>
        <w:t>the APLCS continued her role as a</w:t>
      </w:r>
      <w:r>
        <w:rPr>
          <w:spacing w:val="-1"/>
          <w:sz w:val="20"/>
        </w:rPr>
        <w:t> </w:t>
      </w:r>
      <w:r>
        <w:rPr>
          <w:sz w:val="20"/>
        </w:rPr>
        <w:t>member of the Executive Committee (ExCom), participating in all ExCom meetings, discussions and decisions.</w:t>
      </w:r>
    </w:p>
    <w:p>
      <w:pPr>
        <w:pStyle w:val="BodyText"/>
        <w:spacing w:before="3"/>
        <w:rPr>
          <w:sz w:val="21"/>
        </w:rPr>
      </w:pPr>
    </w:p>
    <w:p>
      <w:pPr>
        <w:pStyle w:val="ListParagraph"/>
        <w:numPr>
          <w:ilvl w:val="1"/>
          <w:numId w:val="3"/>
        </w:numPr>
        <w:tabs>
          <w:tab w:pos="1688" w:val="left" w:leader="none"/>
          <w:tab w:pos="1689" w:val="left" w:leader="none"/>
        </w:tabs>
        <w:spacing w:line="240" w:lineRule="auto" w:before="0" w:after="0"/>
        <w:ind w:left="1688" w:right="0" w:hanging="567"/>
        <w:jc w:val="left"/>
        <w:rPr>
          <w:b/>
          <w:sz w:val="20"/>
        </w:rPr>
      </w:pPr>
      <w:r>
        <w:rPr>
          <w:b/>
          <w:sz w:val="20"/>
        </w:rPr>
        <w:t>International</w:t>
      </w:r>
      <w:r>
        <w:rPr>
          <w:b/>
          <w:spacing w:val="-9"/>
          <w:sz w:val="20"/>
        </w:rPr>
        <w:t> </w:t>
      </w:r>
      <w:r>
        <w:rPr>
          <w:b/>
          <w:sz w:val="20"/>
        </w:rPr>
        <w:t>cooperation</w:t>
      </w:r>
      <w:r>
        <w:rPr>
          <w:b/>
          <w:spacing w:val="-8"/>
          <w:sz w:val="20"/>
        </w:rPr>
        <w:t> </w:t>
      </w:r>
      <w:r>
        <w:rPr>
          <w:b/>
          <w:sz w:val="20"/>
        </w:rPr>
        <w:t>and</w:t>
      </w:r>
      <w:r>
        <w:rPr>
          <w:b/>
          <w:spacing w:val="-8"/>
          <w:sz w:val="20"/>
        </w:rPr>
        <w:t> </w:t>
      </w:r>
      <w:r>
        <w:rPr>
          <w:b/>
          <w:sz w:val="20"/>
        </w:rPr>
        <w:t>judicial</w:t>
      </w:r>
      <w:r>
        <w:rPr>
          <w:b/>
          <w:spacing w:val="-9"/>
          <w:sz w:val="20"/>
        </w:rPr>
        <w:t> </w:t>
      </w:r>
      <w:r>
        <w:rPr>
          <w:b/>
          <w:spacing w:val="-2"/>
          <w:sz w:val="20"/>
        </w:rPr>
        <w:t>assistance</w:t>
      </w:r>
    </w:p>
    <w:p>
      <w:pPr>
        <w:pStyle w:val="BodyText"/>
        <w:spacing w:before="5"/>
        <w:rPr>
          <w:b/>
        </w:rPr>
      </w:pPr>
    </w:p>
    <w:p>
      <w:pPr>
        <w:pStyle w:val="ListParagraph"/>
        <w:numPr>
          <w:ilvl w:val="0"/>
          <w:numId w:val="4"/>
        </w:numPr>
        <w:tabs>
          <w:tab w:pos="2255" w:val="left" w:leader="none"/>
        </w:tabs>
        <w:spacing w:line="240" w:lineRule="auto" w:before="0" w:after="0"/>
        <w:ind w:left="1688" w:right="1664" w:firstLine="0"/>
        <w:jc w:val="both"/>
        <w:rPr>
          <w:sz w:val="20"/>
        </w:rPr>
      </w:pPr>
      <w:r>
        <w:rPr>
          <w:sz w:val="20"/>
        </w:rPr>
        <w:t>In 2021, in connection with its investigative and prosecutorial activities, the Office sent 338 requests for assistance, (20.47 per cent less</w:t>
      </w:r>
      <w:r>
        <w:rPr>
          <w:spacing w:val="-1"/>
          <w:sz w:val="20"/>
        </w:rPr>
        <w:t> </w:t>
      </w:r>
      <w:r>
        <w:rPr>
          <w:sz w:val="20"/>
        </w:rPr>
        <w:t>compared to 2020) to over 57</w:t>
      </w:r>
      <w:r>
        <w:rPr>
          <w:spacing w:val="-1"/>
          <w:sz w:val="20"/>
        </w:rPr>
        <w:t> </w:t>
      </w:r>
      <w:r>
        <w:rPr>
          <w:sz w:val="20"/>
        </w:rPr>
        <w:t>different partners,</w:t>
      </w:r>
      <w:r>
        <w:rPr>
          <w:spacing w:val="-10"/>
          <w:sz w:val="20"/>
        </w:rPr>
        <w:t> </w:t>
      </w:r>
      <w:r>
        <w:rPr>
          <w:sz w:val="20"/>
        </w:rPr>
        <w:t>comprising</w:t>
      </w:r>
      <w:r>
        <w:rPr>
          <w:spacing w:val="-11"/>
          <w:sz w:val="20"/>
        </w:rPr>
        <w:t> </w:t>
      </w:r>
      <w:r>
        <w:rPr>
          <w:sz w:val="20"/>
        </w:rPr>
        <w:t>32</w:t>
      </w:r>
      <w:r>
        <w:rPr>
          <w:spacing w:val="-9"/>
          <w:sz w:val="20"/>
        </w:rPr>
        <w:t> </w:t>
      </w:r>
      <w:r>
        <w:rPr>
          <w:sz w:val="20"/>
        </w:rPr>
        <w:t>States</w:t>
      </w:r>
      <w:r>
        <w:rPr>
          <w:spacing w:val="-8"/>
          <w:sz w:val="20"/>
        </w:rPr>
        <w:t> </w:t>
      </w:r>
      <w:r>
        <w:rPr>
          <w:sz w:val="20"/>
        </w:rPr>
        <w:t>Parties,</w:t>
      </w:r>
      <w:r>
        <w:rPr>
          <w:spacing w:val="-10"/>
          <w:sz w:val="20"/>
        </w:rPr>
        <w:t> </w:t>
      </w:r>
      <w:r>
        <w:rPr>
          <w:sz w:val="20"/>
        </w:rPr>
        <w:t>6</w:t>
      </w:r>
      <w:r>
        <w:rPr>
          <w:spacing w:val="-9"/>
          <w:sz w:val="20"/>
        </w:rPr>
        <w:t> </w:t>
      </w:r>
      <w:r>
        <w:rPr>
          <w:sz w:val="20"/>
        </w:rPr>
        <w:t>non-States</w:t>
      </w:r>
      <w:r>
        <w:rPr>
          <w:spacing w:val="-9"/>
          <w:sz w:val="20"/>
        </w:rPr>
        <w:t> </w:t>
      </w:r>
      <w:r>
        <w:rPr>
          <w:sz w:val="20"/>
        </w:rPr>
        <w:t>Parties</w:t>
      </w:r>
      <w:r>
        <w:rPr>
          <w:spacing w:val="-11"/>
          <w:sz w:val="20"/>
        </w:rPr>
        <w:t> </w:t>
      </w:r>
      <w:r>
        <w:rPr>
          <w:sz w:val="20"/>
        </w:rPr>
        <w:t>and</w:t>
      </w:r>
      <w:r>
        <w:rPr>
          <w:spacing w:val="-9"/>
          <w:sz w:val="20"/>
        </w:rPr>
        <w:t> </w:t>
      </w:r>
      <w:r>
        <w:rPr>
          <w:sz w:val="20"/>
        </w:rPr>
        <w:t>19</w:t>
      </w:r>
      <w:r>
        <w:rPr>
          <w:spacing w:val="-9"/>
          <w:sz w:val="20"/>
        </w:rPr>
        <w:t> </w:t>
      </w:r>
      <w:r>
        <w:rPr>
          <w:sz w:val="20"/>
        </w:rPr>
        <w:t>international,</w:t>
      </w:r>
      <w:r>
        <w:rPr>
          <w:spacing w:val="-10"/>
          <w:sz w:val="20"/>
        </w:rPr>
        <w:t> </w:t>
      </w:r>
      <w:r>
        <w:rPr>
          <w:sz w:val="20"/>
        </w:rPr>
        <w:t>regional</w:t>
      </w:r>
      <w:r>
        <w:rPr>
          <w:spacing w:val="-8"/>
          <w:sz w:val="20"/>
        </w:rPr>
        <w:t> </w:t>
      </w:r>
      <w:r>
        <w:rPr>
          <w:sz w:val="20"/>
        </w:rPr>
        <w:t>and non-governmental organizations, as well as private institutions, and followed up on the execution of pending requests.</w:t>
      </w:r>
    </w:p>
    <w:p>
      <w:pPr>
        <w:pStyle w:val="ListParagraph"/>
        <w:numPr>
          <w:ilvl w:val="0"/>
          <w:numId w:val="4"/>
        </w:numPr>
        <w:tabs>
          <w:tab w:pos="2255" w:val="left" w:leader="none"/>
        </w:tabs>
        <w:spacing w:line="240" w:lineRule="auto" w:before="121" w:after="0"/>
        <w:ind w:left="1688" w:right="1669" w:firstLine="0"/>
        <w:jc w:val="both"/>
        <w:rPr>
          <w:sz w:val="20"/>
        </w:rPr>
      </w:pPr>
      <w:r>
        <w:rPr>
          <w:sz w:val="20"/>
        </w:rPr>
        <w:t>The Office maintained and further developed its extended network of judicial cooperation partners – war crimes units, financial investigation units, organized crime and other</w:t>
      </w:r>
      <w:r>
        <w:rPr>
          <w:spacing w:val="-1"/>
          <w:sz w:val="20"/>
        </w:rPr>
        <w:t> </w:t>
      </w:r>
      <w:r>
        <w:rPr>
          <w:sz w:val="20"/>
        </w:rPr>
        <w:t>specialized services</w:t>
      </w:r>
      <w:r>
        <w:rPr>
          <w:spacing w:val="-2"/>
          <w:sz w:val="20"/>
        </w:rPr>
        <w:t> </w:t>
      </w:r>
      <w:r>
        <w:rPr>
          <w:sz w:val="20"/>
        </w:rPr>
        <w:t>and other</w:t>
      </w:r>
      <w:r>
        <w:rPr>
          <w:spacing w:val="-1"/>
          <w:sz w:val="20"/>
        </w:rPr>
        <w:t> </w:t>
      </w:r>
      <w:r>
        <w:rPr>
          <w:sz w:val="20"/>
        </w:rPr>
        <w:t>relevant</w:t>
      </w:r>
      <w:r>
        <w:rPr>
          <w:spacing w:val="-2"/>
          <w:sz w:val="20"/>
        </w:rPr>
        <w:t> </w:t>
      </w:r>
      <w:r>
        <w:rPr>
          <w:sz w:val="20"/>
        </w:rPr>
        <w:t>law</w:t>
      </w:r>
      <w:r>
        <w:rPr>
          <w:spacing w:val="-4"/>
          <w:sz w:val="20"/>
        </w:rPr>
        <w:t> </w:t>
      </w:r>
      <w:r>
        <w:rPr>
          <w:sz w:val="20"/>
        </w:rPr>
        <w:t>enforcement</w:t>
      </w:r>
      <w:r>
        <w:rPr>
          <w:spacing w:val="-2"/>
          <w:sz w:val="20"/>
        </w:rPr>
        <w:t> </w:t>
      </w:r>
      <w:r>
        <w:rPr>
          <w:sz w:val="20"/>
        </w:rPr>
        <w:t>and</w:t>
      </w:r>
      <w:r>
        <w:rPr>
          <w:spacing w:val="-1"/>
          <w:sz w:val="20"/>
        </w:rPr>
        <w:t> </w:t>
      </w:r>
      <w:r>
        <w:rPr>
          <w:sz w:val="20"/>
        </w:rPr>
        <w:t>judicial</w:t>
      </w:r>
      <w:r>
        <w:rPr>
          <w:spacing w:val="-2"/>
          <w:sz w:val="20"/>
        </w:rPr>
        <w:t> </w:t>
      </w:r>
      <w:r>
        <w:rPr>
          <w:sz w:val="20"/>
        </w:rPr>
        <w:t>actors</w:t>
      </w:r>
      <w:r>
        <w:rPr>
          <w:spacing w:val="-2"/>
          <w:sz w:val="20"/>
        </w:rPr>
        <w:t> </w:t>
      </w:r>
      <w:r>
        <w:rPr>
          <w:sz w:val="20"/>
        </w:rPr>
        <w:t>nationally, regionally</w:t>
      </w:r>
      <w:r>
        <w:rPr>
          <w:spacing w:val="35"/>
          <w:sz w:val="20"/>
        </w:rPr>
        <w:t> </w:t>
      </w:r>
      <w:r>
        <w:rPr>
          <w:sz w:val="20"/>
        </w:rPr>
        <w:t>and</w:t>
      </w:r>
      <w:r>
        <w:rPr>
          <w:spacing w:val="38"/>
          <w:sz w:val="20"/>
        </w:rPr>
        <w:t> </w:t>
      </w:r>
      <w:r>
        <w:rPr>
          <w:sz w:val="20"/>
        </w:rPr>
        <w:t>internationally.</w:t>
      </w:r>
      <w:r>
        <w:rPr>
          <w:spacing w:val="37"/>
          <w:sz w:val="20"/>
        </w:rPr>
        <w:t> </w:t>
      </w:r>
      <w:r>
        <w:rPr>
          <w:sz w:val="20"/>
        </w:rPr>
        <w:t>Further</w:t>
      </w:r>
      <w:r>
        <w:rPr>
          <w:spacing w:val="38"/>
          <w:sz w:val="20"/>
        </w:rPr>
        <w:t> </w:t>
      </w:r>
      <w:r>
        <w:rPr>
          <w:sz w:val="20"/>
        </w:rPr>
        <w:t>progress</w:t>
      </w:r>
      <w:r>
        <w:rPr>
          <w:spacing w:val="38"/>
          <w:sz w:val="20"/>
        </w:rPr>
        <w:t> </w:t>
      </w:r>
      <w:r>
        <w:rPr>
          <w:sz w:val="20"/>
        </w:rPr>
        <w:t>was</w:t>
      </w:r>
      <w:r>
        <w:rPr>
          <w:spacing w:val="38"/>
          <w:sz w:val="20"/>
        </w:rPr>
        <w:t> </w:t>
      </w:r>
      <w:r>
        <w:rPr>
          <w:sz w:val="20"/>
        </w:rPr>
        <w:t>made</w:t>
      </w:r>
      <w:r>
        <w:rPr>
          <w:spacing w:val="39"/>
          <w:sz w:val="20"/>
        </w:rPr>
        <w:t> </w:t>
      </w:r>
      <w:r>
        <w:rPr>
          <w:sz w:val="20"/>
        </w:rPr>
        <w:t>in</w:t>
      </w:r>
      <w:r>
        <w:rPr>
          <w:spacing w:val="35"/>
          <w:sz w:val="20"/>
        </w:rPr>
        <w:t> </w:t>
      </w:r>
      <w:r>
        <w:rPr>
          <w:sz w:val="20"/>
        </w:rPr>
        <w:t>expanding</w:t>
      </w:r>
      <w:r>
        <w:rPr>
          <w:spacing w:val="35"/>
          <w:sz w:val="20"/>
        </w:rPr>
        <w:t> </w:t>
      </w:r>
      <w:r>
        <w:rPr>
          <w:sz w:val="20"/>
        </w:rPr>
        <w:t>the</w:t>
      </w:r>
      <w:r>
        <w:rPr>
          <w:spacing w:val="39"/>
          <w:sz w:val="20"/>
        </w:rPr>
        <w:t> </w:t>
      </w:r>
      <w:r>
        <w:rPr>
          <w:sz w:val="20"/>
        </w:rPr>
        <w:t>network</w:t>
      </w:r>
      <w:r>
        <w:rPr>
          <w:spacing w:val="35"/>
          <w:sz w:val="20"/>
        </w:rPr>
        <w:t> </w:t>
      </w:r>
      <w:r>
        <w:rPr>
          <w:sz w:val="20"/>
        </w:rPr>
        <w:t>to</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BodyText"/>
        <w:spacing w:before="91"/>
        <w:ind w:left="1688" w:right="1645"/>
      </w:pPr>
      <w:r>
        <w:rPr/>
        <w:t>national and regional immigration and asylum authorities, asset recovery and asset tracking authorities, as well as to national experts involved in social media and cyber investigations.</w:t>
      </w:r>
    </w:p>
    <w:p>
      <w:pPr>
        <w:pStyle w:val="ListParagraph"/>
        <w:numPr>
          <w:ilvl w:val="0"/>
          <w:numId w:val="4"/>
        </w:numPr>
        <w:tabs>
          <w:tab w:pos="2255" w:val="left" w:leader="none"/>
        </w:tabs>
        <w:spacing w:line="240" w:lineRule="auto" w:before="119" w:after="0"/>
        <w:ind w:left="1688" w:right="1674" w:firstLine="0"/>
        <w:jc w:val="both"/>
        <w:rPr>
          <w:sz w:val="20"/>
        </w:rPr>
      </w:pPr>
      <w:r>
        <w:rPr>
          <w:sz w:val="20"/>
        </w:rPr>
        <w:t>In 2021, the Office processed 24 incoming requests transmitted to it by national authorities pursuant to article 93(10) as part of its efforts to reduce the impunity gap by supporting national judicial efforts where appropriate.</w:t>
      </w:r>
    </w:p>
    <w:p>
      <w:pPr>
        <w:pStyle w:val="ListParagraph"/>
        <w:numPr>
          <w:ilvl w:val="0"/>
          <w:numId w:val="4"/>
        </w:numPr>
        <w:tabs>
          <w:tab w:pos="2255" w:val="left" w:leader="none"/>
        </w:tabs>
        <w:spacing w:line="240" w:lineRule="auto" w:before="121" w:after="0"/>
        <w:ind w:left="1688" w:right="1667" w:firstLine="0"/>
        <w:jc w:val="both"/>
        <w:rPr>
          <w:sz w:val="20"/>
        </w:rPr>
      </w:pPr>
      <w:r>
        <w:rPr>
          <w:sz w:val="20"/>
        </w:rPr>
        <w:t>The Office continued to emphasize to States and other partners the importance of timely,</w:t>
      </w:r>
      <w:r>
        <w:rPr>
          <w:spacing w:val="-12"/>
          <w:sz w:val="20"/>
        </w:rPr>
        <w:t> </w:t>
      </w:r>
      <w:r>
        <w:rPr>
          <w:sz w:val="20"/>
        </w:rPr>
        <w:t>positive</w:t>
      </w:r>
      <w:r>
        <w:rPr>
          <w:spacing w:val="-12"/>
          <w:sz w:val="20"/>
        </w:rPr>
        <w:t> </w:t>
      </w:r>
      <w:r>
        <w:rPr>
          <w:sz w:val="20"/>
        </w:rPr>
        <w:t>responses</w:t>
      </w:r>
      <w:r>
        <w:rPr>
          <w:spacing w:val="-13"/>
          <w:sz w:val="20"/>
        </w:rPr>
        <w:t> </w:t>
      </w:r>
      <w:r>
        <w:rPr>
          <w:sz w:val="20"/>
        </w:rPr>
        <w:t>to</w:t>
      </w:r>
      <w:r>
        <w:rPr>
          <w:spacing w:val="-11"/>
          <w:sz w:val="20"/>
        </w:rPr>
        <w:t> </w:t>
      </w:r>
      <w:r>
        <w:rPr>
          <w:sz w:val="20"/>
        </w:rPr>
        <w:t>its</w:t>
      </w:r>
      <w:r>
        <w:rPr>
          <w:spacing w:val="-13"/>
          <w:sz w:val="20"/>
        </w:rPr>
        <w:t> </w:t>
      </w:r>
      <w:r>
        <w:rPr>
          <w:sz w:val="20"/>
        </w:rPr>
        <w:t>requests</w:t>
      </w:r>
      <w:r>
        <w:rPr>
          <w:spacing w:val="-12"/>
          <w:sz w:val="20"/>
        </w:rPr>
        <w:t> </w:t>
      </w:r>
      <w:r>
        <w:rPr>
          <w:sz w:val="20"/>
        </w:rPr>
        <w:t>for</w:t>
      </w:r>
      <w:r>
        <w:rPr>
          <w:spacing w:val="-12"/>
          <w:sz w:val="20"/>
        </w:rPr>
        <w:t> </w:t>
      </w:r>
      <w:r>
        <w:rPr>
          <w:sz w:val="20"/>
        </w:rPr>
        <w:t>assistance</w:t>
      </w:r>
      <w:r>
        <w:rPr>
          <w:spacing w:val="-12"/>
          <w:sz w:val="20"/>
        </w:rPr>
        <w:t> </w:t>
      </w:r>
      <w:r>
        <w:rPr>
          <w:sz w:val="20"/>
        </w:rPr>
        <w:t>in</w:t>
      </w:r>
      <w:r>
        <w:rPr>
          <w:spacing w:val="-13"/>
          <w:sz w:val="20"/>
        </w:rPr>
        <w:t> </w:t>
      </w:r>
      <w:r>
        <w:rPr>
          <w:sz w:val="20"/>
        </w:rPr>
        <w:t>order</w:t>
      </w:r>
      <w:r>
        <w:rPr>
          <w:spacing w:val="-11"/>
          <w:sz w:val="20"/>
        </w:rPr>
        <w:t> </w:t>
      </w:r>
      <w:r>
        <w:rPr>
          <w:sz w:val="20"/>
        </w:rPr>
        <w:t>to</w:t>
      </w:r>
      <w:r>
        <w:rPr>
          <w:spacing w:val="-12"/>
          <w:sz w:val="20"/>
        </w:rPr>
        <w:t> </w:t>
      </w:r>
      <w:r>
        <w:rPr>
          <w:sz w:val="20"/>
        </w:rPr>
        <w:t>facilitate</w:t>
      </w:r>
      <w:r>
        <w:rPr>
          <w:spacing w:val="-12"/>
          <w:sz w:val="20"/>
        </w:rPr>
        <w:t> </w:t>
      </w:r>
      <w:r>
        <w:rPr>
          <w:sz w:val="20"/>
        </w:rPr>
        <w:t>investigations</w:t>
      </w:r>
      <w:r>
        <w:rPr>
          <w:spacing w:val="-13"/>
          <w:sz w:val="20"/>
        </w:rPr>
        <w:t> </w:t>
      </w:r>
      <w:r>
        <w:rPr>
          <w:sz w:val="20"/>
        </w:rPr>
        <w:t>and trial preparations. The continuing COVID-19 pandemic and its restrictions on travel, including to situation countries, has only added to the Office’s demand for cooperation, including with</w:t>
      </w:r>
      <w:r>
        <w:rPr>
          <w:spacing w:val="-2"/>
          <w:sz w:val="20"/>
        </w:rPr>
        <w:t> </w:t>
      </w:r>
      <w:r>
        <w:rPr>
          <w:sz w:val="20"/>
        </w:rPr>
        <w:t>respect</w:t>
      </w:r>
      <w:r>
        <w:rPr>
          <w:spacing w:val="-1"/>
          <w:sz w:val="20"/>
        </w:rPr>
        <w:t> </w:t>
      </w:r>
      <w:r>
        <w:rPr>
          <w:sz w:val="20"/>
        </w:rPr>
        <w:t>to alternative forms</w:t>
      </w:r>
      <w:r>
        <w:rPr>
          <w:spacing w:val="-1"/>
          <w:sz w:val="20"/>
        </w:rPr>
        <w:t> </w:t>
      </w:r>
      <w:r>
        <w:rPr>
          <w:sz w:val="20"/>
        </w:rPr>
        <w:t>of</w:t>
      </w:r>
      <w:r>
        <w:rPr>
          <w:spacing w:val="-2"/>
          <w:sz w:val="20"/>
        </w:rPr>
        <w:t> </w:t>
      </w:r>
      <w:r>
        <w:rPr>
          <w:sz w:val="20"/>
        </w:rPr>
        <w:t>evidence and the modalities</w:t>
      </w:r>
      <w:r>
        <w:rPr>
          <w:spacing w:val="-1"/>
          <w:sz w:val="20"/>
        </w:rPr>
        <w:t> </w:t>
      </w:r>
      <w:r>
        <w:rPr>
          <w:sz w:val="20"/>
        </w:rPr>
        <w:t>for access</w:t>
      </w:r>
      <w:r>
        <w:rPr>
          <w:spacing w:val="-1"/>
          <w:sz w:val="20"/>
        </w:rPr>
        <w:t> </w:t>
      </w:r>
      <w:r>
        <w:rPr>
          <w:sz w:val="20"/>
        </w:rPr>
        <w:t>thereto that may concern any State Party. This includes the provision of information and access relating to financial or banking data, immigration and asylum records, data held by private entities – including social media and internet companies – and generally assistance with identifying persons of interest outside the situation countries and helping them see justice done for the wrongs they have suffered in their countries of origin.</w:t>
      </w:r>
    </w:p>
    <w:p>
      <w:pPr>
        <w:pStyle w:val="ListParagraph"/>
        <w:numPr>
          <w:ilvl w:val="0"/>
          <w:numId w:val="4"/>
        </w:numPr>
        <w:tabs>
          <w:tab w:pos="2255" w:val="left" w:leader="none"/>
        </w:tabs>
        <w:spacing w:line="240" w:lineRule="auto" w:before="119" w:after="0"/>
        <w:ind w:left="1688" w:right="1667" w:firstLine="0"/>
        <w:jc w:val="both"/>
        <w:rPr>
          <w:sz w:val="20"/>
        </w:rPr>
      </w:pPr>
      <w:r>
        <w:rPr>
          <w:sz w:val="20"/>
        </w:rPr>
        <w:t>The Office also noted the negative impact</w:t>
      </w:r>
      <w:r>
        <w:rPr>
          <w:spacing w:val="-1"/>
          <w:sz w:val="20"/>
        </w:rPr>
        <w:t> </w:t>
      </w:r>
      <w:r>
        <w:rPr>
          <w:sz w:val="20"/>
        </w:rPr>
        <w:t>on</w:t>
      </w:r>
      <w:r>
        <w:rPr>
          <w:spacing w:val="-2"/>
          <w:sz w:val="20"/>
        </w:rPr>
        <w:t> </w:t>
      </w:r>
      <w:r>
        <w:rPr>
          <w:sz w:val="20"/>
        </w:rPr>
        <w:t>its</w:t>
      </w:r>
      <w:r>
        <w:rPr>
          <w:spacing w:val="-1"/>
          <w:sz w:val="20"/>
        </w:rPr>
        <w:t> </w:t>
      </w:r>
      <w:r>
        <w:rPr>
          <w:sz w:val="20"/>
        </w:rPr>
        <w:t>effectiveness</w:t>
      </w:r>
      <w:r>
        <w:rPr>
          <w:spacing w:val="-1"/>
          <w:sz w:val="20"/>
        </w:rPr>
        <w:t> </w:t>
      </w:r>
      <w:r>
        <w:rPr>
          <w:sz w:val="20"/>
        </w:rPr>
        <w:t>and efficiency</w:t>
      </w:r>
      <w:r>
        <w:rPr>
          <w:spacing w:val="-2"/>
          <w:sz w:val="20"/>
        </w:rPr>
        <w:t> </w:t>
      </w:r>
      <w:r>
        <w:rPr>
          <w:sz w:val="20"/>
        </w:rPr>
        <w:t>of slow or</w:t>
      </w:r>
      <w:r>
        <w:rPr>
          <w:spacing w:val="-12"/>
          <w:sz w:val="20"/>
        </w:rPr>
        <w:t> </w:t>
      </w:r>
      <w:r>
        <w:rPr>
          <w:sz w:val="20"/>
        </w:rPr>
        <w:t>incomplete</w:t>
      </w:r>
      <w:r>
        <w:rPr>
          <w:spacing w:val="-12"/>
          <w:sz w:val="20"/>
        </w:rPr>
        <w:t> </w:t>
      </w:r>
      <w:r>
        <w:rPr>
          <w:sz w:val="20"/>
        </w:rPr>
        <w:t>replies</w:t>
      </w:r>
      <w:r>
        <w:rPr>
          <w:spacing w:val="-13"/>
          <w:sz w:val="20"/>
        </w:rPr>
        <w:t> </w:t>
      </w:r>
      <w:r>
        <w:rPr>
          <w:sz w:val="20"/>
        </w:rPr>
        <w:t>to</w:t>
      </w:r>
      <w:r>
        <w:rPr>
          <w:spacing w:val="-11"/>
          <w:sz w:val="20"/>
        </w:rPr>
        <w:t> </w:t>
      </w:r>
      <w:r>
        <w:rPr>
          <w:sz w:val="20"/>
        </w:rPr>
        <w:t>its</w:t>
      </w:r>
      <w:r>
        <w:rPr>
          <w:spacing w:val="-13"/>
          <w:sz w:val="20"/>
        </w:rPr>
        <w:t> </w:t>
      </w:r>
      <w:r>
        <w:rPr>
          <w:sz w:val="20"/>
        </w:rPr>
        <w:t>requests,</w:t>
      </w:r>
      <w:r>
        <w:rPr>
          <w:spacing w:val="-12"/>
          <w:sz w:val="20"/>
        </w:rPr>
        <w:t> </w:t>
      </w:r>
      <w:r>
        <w:rPr>
          <w:sz w:val="20"/>
        </w:rPr>
        <w:t>and</w:t>
      </w:r>
      <w:r>
        <w:rPr>
          <w:spacing w:val="-11"/>
          <w:sz w:val="20"/>
        </w:rPr>
        <w:t> </w:t>
      </w:r>
      <w:r>
        <w:rPr>
          <w:sz w:val="20"/>
        </w:rPr>
        <w:t>highlighted</w:t>
      </w:r>
      <w:r>
        <w:rPr>
          <w:spacing w:val="-11"/>
          <w:sz w:val="20"/>
        </w:rPr>
        <w:t> </w:t>
      </w:r>
      <w:r>
        <w:rPr>
          <w:sz w:val="20"/>
        </w:rPr>
        <w:t>the</w:t>
      </w:r>
      <w:r>
        <w:rPr>
          <w:spacing w:val="-12"/>
          <w:sz w:val="20"/>
        </w:rPr>
        <w:t> </w:t>
      </w:r>
      <w:r>
        <w:rPr>
          <w:sz w:val="20"/>
        </w:rPr>
        <w:t>particular</w:t>
      </w:r>
      <w:r>
        <w:rPr>
          <w:spacing w:val="-11"/>
          <w:sz w:val="20"/>
        </w:rPr>
        <w:t> </w:t>
      </w:r>
      <w:r>
        <w:rPr>
          <w:sz w:val="20"/>
        </w:rPr>
        <w:t>challenges</w:t>
      </w:r>
      <w:r>
        <w:rPr>
          <w:spacing w:val="-13"/>
          <w:sz w:val="20"/>
        </w:rPr>
        <w:t> </w:t>
      </w:r>
      <w:r>
        <w:rPr>
          <w:sz w:val="20"/>
        </w:rPr>
        <w:t>associated</w:t>
      </w:r>
      <w:r>
        <w:rPr>
          <w:spacing w:val="-9"/>
          <w:sz w:val="20"/>
        </w:rPr>
        <w:t> </w:t>
      </w:r>
      <w:r>
        <w:rPr>
          <w:sz w:val="20"/>
        </w:rPr>
        <w:t>with identifying</w:t>
      </w:r>
      <w:r>
        <w:rPr>
          <w:spacing w:val="-13"/>
          <w:sz w:val="20"/>
        </w:rPr>
        <w:t> </w:t>
      </w:r>
      <w:r>
        <w:rPr>
          <w:sz w:val="20"/>
        </w:rPr>
        <w:t>the</w:t>
      </w:r>
      <w:r>
        <w:rPr>
          <w:spacing w:val="-12"/>
          <w:sz w:val="20"/>
        </w:rPr>
        <w:t> </w:t>
      </w:r>
      <w:r>
        <w:rPr>
          <w:sz w:val="20"/>
        </w:rPr>
        <w:t>whereabouts</w:t>
      </w:r>
      <w:r>
        <w:rPr>
          <w:spacing w:val="-13"/>
          <w:sz w:val="20"/>
        </w:rPr>
        <w:t> </w:t>
      </w:r>
      <w:r>
        <w:rPr>
          <w:sz w:val="20"/>
        </w:rPr>
        <w:t>of</w:t>
      </w:r>
      <w:r>
        <w:rPr>
          <w:spacing w:val="-12"/>
          <w:sz w:val="20"/>
        </w:rPr>
        <w:t> </w:t>
      </w:r>
      <w:r>
        <w:rPr>
          <w:sz w:val="20"/>
        </w:rPr>
        <w:t>its</w:t>
      </w:r>
      <w:r>
        <w:rPr>
          <w:spacing w:val="-13"/>
          <w:sz w:val="20"/>
        </w:rPr>
        <w:t> </w:t>
      </w:r>
      <w:r>
        <w:rPr>
          <w:sz w:val="20"/>
        </w:rPr>
        <w:t>suspects</w:t>
      </w:r>
      <w:r>
        <w:rPr>
          <w:spacing w:val="-12"/>
          <w:sz w:val="20"/>
        </w:rPr>
        <w:t> </w:t>
      </w:r>
      <w:r>
        <w:rPr>
          <w:sz w:val="20"/>
        </w:rPr>
        <w:t>and</w:t>
      </w:r>
      <w:r>
        <w:rPr>
          <w:spacing w:val="-13"/>
          <w:sz w:val="20"/>
        </w:rPr>
        <w:t> </w:t>
      </w:r>
      <w:r>
        <w:rPr>
          <w:sz w:val="20"/>
        </w:rPr>
        <w:t>facilitating</w:t>
      </w:r>
      <w:r>
        <w:rPr>
          <w:spacing w:val="-12"/>
          <w:sz w:val="20"/>
        </w:rPr>
        <w:t> </w:t>
      </w:r>
      <w:r>
        <w:rPr>
          <w:sz w:val="20"/>
        </w:rPr>
        <w:t>their</w:t>
      </w:r>
      <w:r>
        <w:rPr>
          <w:spacing w:val="-13"/>
          <w:sz w:val="20"/>
        </w:rPr>
        <w:t> </w:t>
      </w:r>
      <w:r>
        <w:rPr>
          <w:sz w:val="20"/>
        </w:rPr>
        <w:t>surrender.</w:t>
      </w:r>
      <w:r>
        <w:rPr>
          <w:spacing w:val="-12"/>
          <w:sz w:val="20"/>
        </w:rPr>
        <w:t> </w:t>
      </w:r>
      <w:r>
        <w:rPr>
          <w:sz w:val="20"/>
        </w:rPr>
        <w:t>The</w:t>
      </w:r>
      <w:r>
        <w:rPr>
          <w:spacing w:val="-13"/>
          <w:sz w:val="20"/>
        </w:rPr>
        <w:t> </w:t>
      </w:r>
      <w:r>
        <w:rPr>
          <w:sz w:val="20"/>
        </w:rPr>
        <w:t>OTP</w:t>
      </w:r>
      <w:r>
        <w:rPr>
          <w:spacing w:val="-12"/>
          <w:sz w:val="20"/>
        </w:rPr>
        <w:t> </w:t>
      </w:r>
      <w:r>
        <w:rPr>
          <w:sz w:val="20"/>
        </w:rPr>
        <w:t>remained closely involved in the management and further development of a specialized network of judicial partners with dedicated focal points and central points of contact to ensure the diligent processing and follow-up of its requests, including in relation to financial investigation efforts. The Office further highlighted that failure to execute the Court’s warrants of arrest, some dating back more than 10 years, impinges on the legitimacy and credibility of the Court and of the international community as a whole.</w:t>
      </w:r>
    </w:p>
    <w:p>
      <w:pPr>
        <w:pStyle w:val="BodyText"/>
        <w:spacing w:before="6"/>
        <w:rPr>
          <w:sz w:val="21"/>
        </w:rPr>
      </w:pPr>
    </w:p>
    <w:p>
      <w:pPr>
        <w:pStyle w:val="ListParagraph"/>
        <w:numPr>
          <w:ilvl w:val="1"/>
          <w:numId w:val="3"/>
        </w:numPr>
        <w:tabs>
          <w:tab w:pos="1688" w:val="left" w:leader="none"/>
          <w:tab w:pos="1689" w:val="left" w:leader="none"/>
        </w:tabs>
        <w:spacing w:line="240" w:lineRule="auto" w:before="0" w:after="0"/>
        <w:ind w:left="1688" w:right="0" w:hanging="567"/>
        <w:jc w:val="left"/>
        <w:rPr>
          <w:b/>
          <w:sz w:val="20"/>
        </w:rPr>
      </w:pPr>
      <w:r>
        <w:rPr>
          <w:b/>
          <w:sz w:val="20"/>
        </w:rPr>
        <w:t>General</w:t>
      </w:r>
      <w:r>
        <w:rPr>
          <w:b/>
          <w:spacing w:val="-8"/>
          <w:sz w:val="20"/>
        </w:rPr>
        <w:t> </w:t>
      </w:r>
      <w:r>
        <w:rPr>
          <w:b/>
          <w:sz w:val="20"/>
        </w:rPr>
        <w:t>cooperation,</w:t>
      </w:r>
      <w:r>
        <w:rPr>
          <w:b/>
          <w:spacing w:val="-5"/>
          <w:sz w:val="20"/>
        </w:rPr>
        <w:t> </w:t>
      </w:r>
      <w:r>
        <w:rPr>
          <w:b/>
          <w:sz w:val="20"/>
        </w:rPr>
        <w:t>external</w:t>
      </w:r>
      <w:r>
        <w:rPr>
          <w:b/>
          <w:spacing w:val="-8"/>
          <w:sz w:val="20"/>
        </w:rPr>
        <w:t> </w:t>
      </w:r>
      <w:r>
        <w:rPr>
          <w:b/>
          <w:sz w:val="20"/>
        </w:rPr>
        <w:t>relations</w:t>
      </w:r>
      <w:r>
        <w:rPr>
          <w:b/>
          <w:spacing w:val="-6"/>
          <w:sz w:val="20"/>
        </w:rPr>
        <w:t> </w:t>
      </w:r>
      <w:r>
        <w:rPr>
          <w:b/>
          <w:sz w:val="20"/>
        </w:rPr>
        <w:t>and</w:t>
      </w:r>
      <w:r>
        <w:rPr>
          <w:b/>
          <w:spacing w:val="-8"/>
          <w:sz w:val="20"/>
        </w:rPr>
        <w:t> </w:t>
      </w:r>
      <w:r>
        <w:rPr>
          <w:b/>
          <w:sz w:val="20"/>
        </w:rPr>
        <w:t>public</w:t>
      </w:r>
      <w:r>
        <w:rPr>
          <w:b/>
          <w:spacing w:val="-6"/>
          <w:sz w:val="20"/>
        </w:rPr>
        <w:t> </w:t>
      </w:r>
      <w:r>
        <w:rPr>
          <w:b/>
          <w:spacing w:val="-2"/>
          <w:sz w:val="20"/>
        </w:rPr>
        <w:t>relations</w:t>
      </w:r>
    </w:p>
    <w:p>
      <w:pPr>
        <w:pStyle w:val="BodyText"/>
        <w:spacing w:before="3"/>
        <w:rPr>
          <w:b/>
        </w:rPr>
      </w:pPr>
    </w:p>
    <w:p>
      <w:pPr>
        <w:pStyle w:val="ListParagraph"/>
        <w:numPr>
          <w:ilvl w:val="0"/>
          <w:numId w:val="4"/>
        </w:numPr>
        <w:tabs>
          <w:tab w:pos="2255" w:val="left" w:leader="none"/>
        </w:tabs>
        <w:spacing w:line="240" w:lineRule="auto" w:before="0" w:after="0"/>
        <w:ind w:left="1688" w:right="1668" w:firstLine="0"/>
        <w:jc w:val="both"/>
        <w:rPr>
          <w:sz w:val="20"/>
        </w:rPr>
      </w:pPr>
      <w:r>
        <w:rPr>
          <w:sz w:val="20"/>
        </w:rPr>
        <w:t>Throughout the year the Office organized, coordinated or participated in activities relevant</w:t>
      </w:r>
      <w:r>
        <w:rPr>
          <w:spacing w:val="-11"/>
          <w:sz w:val="20"/>
        </w:rPr>
        <w:t> </w:t>
      </w:r>
      <w:r>
        <w:rPr>
          <w:sz w:val="20"/>
        </w:rPr>
        <w:t>to</w:t>
      </w:r>
      <w:r>
        <w:rPr>
          <w:spacing w:val="-10"/>
          <w:sz w:val="20"/>
        </w:rPr>
        <w:t> </w:t>
      </w:r>
      <w:r>
        <w:rPr>
          <w:sz w:val="20"/>
        </w:rPr>
        <w:t>the</w:t>
      </w:r>
      <w:r>
        <w:rPr>
          <w:spacing w:val="-11"/>
          <w:sz w:val="20"/>
        </w:rPr>
        <w:t> </w:t>
      </w:r>
      <w:r>
        <w:rPr>
          <w:sz w:val="20"/>
        </w:rPr>
        <w:t>Office’s</w:t>
      </w:r>
      <w:r>
        <w:rPr>
          <w:spacing w:val="-12"/>
          <w:sz w:val="20"/>
        </w:rPr>
        <w:t> </w:t>
      </w:r>
      <w:r>
        <w:rPr>
          <w:sz w:val="20"/>
        </w:rPr>
        <w:t>external</w:t>
      </w:r>
      <w:r>
        <w:rPr>
          <w:spacing w:val="-11"/>
          <w:sz w:val="20"/>
        </w:rPr>
        <w:t> </w:t>
      </w:r>
      <w:r>
        <w:rPr>
          <w:sz w:val="20"/>
        </w:rPr>
        <w:t>relations,</w:t>
      </w:r>
      <w:r>
        <w:rPr>
          <w:spacing w:val="-11"/>
          <w:sz w:val="20"/>
        </w:rPr>
        <w:t> </w:t>
      </w:r>
      <w:r>
        <w:rPr>
          <w:sz w:val="20"/>
        </w:rPr>
        <w:t>in</w:t>
      </w:r>
      <w:r>
        <w:rPr>
          <w:spacing w:val="-13"/>
          <w:sz w:val="20"/>
        </w:rPr>
        <w:t> </w:t>
      </w:r>
      <w:r>
        <w:rPr>
          <w:sz w:val="20"/>
        </w:rPr>
        <w:t>conjunction</w:t>
      </w:r>
      <w:r>
        <w:rPr>
          <w:spacing w:val="-10"/>
          <w:sz w:val="20"/>
        </w:rPr>
        <w:t> </w:t>
      </w:r>
      <w:r>
        <w:rPr>
          <w:sz w:val="20"/>
        </w:rPr>
        <w:t>with</w:t>
      </w:r>
      <w:r>
        <w:rPr>
          <w:spacing w:val="-10"/>
          <w:sz w:val="20"/>
        </w:rPr>
        <w:t> </w:t>
      </w:r>
      <w:r>
        <w:rPr>
          <w:sz w:val="20"/>
        </w:rPr>
        <w:t>other</w:t>
      </w:r>
      <w:r>
        <w:rPr>
          <w:spacing w:val="-10"/>
          <w:sz w:val="20"/>
        </w:rPr>
        <w:t> </w:t>
      </w:r>
      <w:r>
        <w:rPr>
          <w:sz w:val="20"/>
        </w:rPr>
        <w:t>organs</w:t>
      </w:r>
      <w:r>
        <w:rPr>
          <w:spacing w:val="-12"/>
          <w:sz w:val="20"/>
        </w:rPr>
        <w:t> </w:t>
      </w:r>
      <w:r>
        <w:rPr>
          <w:sz w:val="20"/>
        </w:rPr>
        <w:t>of</w:t>
      </w:r>
      <w:r>
        <w:rPr>
          <w:spacing w:val="-13"/>
          <w:sz w:val="20"/>
        </w:rPr>
        <w:t> </w:t>
      </w:r>
      <w:r>
        <w:rPr>
          <w:sz w:val="20"/>
        </w:rPr>
        <w:t>the</w:t>
      </w:r>
      <w:r>
        <w:rPr>
          <w:spacing w:val="-11"/>
          <w:sz w:val="20"/>
        </w:rPr>
        <w:t> </w:t>
      </w:r>
      <w:r>
        <w:rPr>
          <w:sz w:val="20"/>
        </w:rPr>
        <w:t>Court</w:t>
      </w:r>
      <w:r>
        <w:rPr>
          <w:spacing w:val="-9"/>
          <w:sz w:val="20"/>
        </w:rPr>
        <w:t> </w:t>
      </w:r>
      <w:r>
        <w:rPr>
          <w:sz w:val="20"/>
        </w:rPr>
        <w:t>when appropriate, with a view to galvanizing general support for its mandate and activities. The activities were conducted in virtual settings where needed and possible, taking into account prevailing restrictions relating to the COVID-19 pandemic.</w:t>
      </w:r>
    </w:p>
    <w:p>
      <w:pPr>
        <w:pStyle w:val="ListParagraph"/>
        <w:numPr>
          <w:ilvl w:val="0"/>
          <w:numId w:val="4"/>
        </w:numPr>
        <w:tabs>
          <w:tab w:pos="2255" w:val="left" w:leader="none"/>
        </w:tabs>
        <w:spacing w:line="240" w:lineRule="auto" w:before="120" w:after="0"/>
        <w:ind w:left="1688" w:right="1664" w:firstLine="0"/>
        <w:jc w:val="both"/>
        <w:rPr>
          <w:sz w:val="20"/>
        </w:rPr>
      </w:pPr>
      <w:r>
        <w:rPr>
          <w:sz w:val="20"/>
        </w:rPr>
        <w:t>In the first months of 2021, priority efforts were focused on addressing the repercussions of the measures adopted by the United States under Executive Order 13928 following</w:t>
      </w:r>
      <w:r>
        <w:rPr>
          <w:spacing w:val="-13"/>
          <w:sz w:val="20"/>
        </w:rPr>
        <w:t> </w:t>
      </w:r>
      <w:r>
        <w:rPr>
          <w:sz w:val="20"/>
        </w:rPr>
        <w:t>the</w:t>
      </w:r>
      <w:r>
        <w:rPr>
          <w:spacing w:val="-10"/>
          <w:sz w:val="20"/>
        </w:rPr>
        <w:t> </w:t>
      </w:r>
      <w:r>
        <w:rPr>
          <w:sz w:val="20"/>
        </w:rPr>
        <w:t>revocation</w:t>
      </w:r>
      <w:r>
        <w:rPr>
          <w:spacing w:val="-13"/>
          <w:sz w:val="20"/>
        </w:rPr>
        <w:t> </w:t>
      </w:r>
      <w:r>
        <w:rPr>
          <w:sz w:val="20"/>
        </w:rPr>
        <w:t>of</w:t>
      </w:r>
      <w:r>
        <w:rPr>
          <w:spacing w:val="-12"/>
          <w:sz w:val="20"/>
        </w:rPr>
        <w:t> </w:t>
      </w:r>
      <w:r>
        <w:rPr>
          <w:sz w:val="20"/>
        </w:rPr>
        <w:t>the</w:t>
      </w:r>
      <w:r>
        <w:rPr>
          <w:spacing w:val="-9"/>
          <w:sz w:val="20"/>
        </w:rPr>
        <w:t> </w:t>
      </w:r>
      <w:r>
        <w:rPr>
          <w:sz w:val="20"/>
        </w:rPr>
        <w:t>order</w:t>
      </w:r>
      <w:r>
        <w:rPr>
          <w:spacing w:val="-11"/>
          <w:sz w:val="20"/>
        </w:rPr>
        <w:t> </w:t>
      </w:r>
      <w:r>
        <w:rPr>
          <w:sz w:val="20"/>
        </w:rPr>
        <w:t>by</w:t>
      </w:r>
      <w:r>
        <w:rPr>
          <w:spacing w:val="-13"/>
          <w:sz w:val="20"/>
        </w:rPr>
        <w:t> </w:t>
      </w:r>
      <w:r>
        <w:rPr>
          <w:sz w:val="20"/>
        </w:rPr>
        <w:t>President</w:t>
      </w:r>
      <w:r>
        <w:rPr>
          <w:spacing w:val="-12"/>
          <w:sz w:val="20"/>
        </w:rPr>
        <w:t> </w:t>
      </w:r>
      <w:r>
        <w:rPr>
          <w:sz w:val="20"/>
        </w:rPr>
        <w:t>Biden</w:t>
      </w:r>
      <w:r>
        <w:rPr>
          <w:spacing w:val="-13"/>
          <w:sz w:val="20"/>
        </w:rPr>
        <w:t> </w:t>
      </w:r>
      <w:r>
        <w:rPr>
          <w:sz w:val="20"/>
        </w:rPr>
        <w:t>on</w:t>
      </w:r>
      <w:r>
        <w:rPr>
          <w:spacing w:val="-12"/>
          <w:sz w:val="20"/>
        </w:rPr>
        <w:t> </w:t>
      </w:r>
      <w:r>
        <w:rPr>
          <w:sz w:val="20"/>
        </w:rPr>
        <w:t>2</w:t>
      </w:r>
      <w:r>
        <w:rPr>
          <w:spacing w:val="-8"/>
          <w:sz w:val="20"/>
        </w:rPr>
        <w:t> </w:t>
      </w:r>
      <w:r>
        <w:rPr>
          <w:sz w:val="20"/>
        </w:rPr>
        <w:t>April</w:t>
      </w:r>
      <w:r>
        <w:rPr>
          <w:spacing w:val="-12"/>
          <w:sz w:val="20"/>
        </w:rPr>
        <w:t> </w:t>
      </w:r>
      <w:r>
        <w:rPr>
          <w:sz w:val="20"/>
        </w:rPr>
        <w:t>2021.</w:t>
      </w:r>
      <w:r>
        <w:rPr>
          <w:spacing w:val="-4"/>
          <w:sz w:val="20"/>
        </w:rPr>
        <w:t> </w:t>
      </w:r>
      <w:r>
        <w:rPr>
          <w:sz w:val="20"/>
        </w:rPr>
        <w:t>Over</w:t>
      </w:r>
      <w:r>
        <w:rPr>
          <w:spacing w:val="-10"/>
          <w:sz w:val="20"/>
        </w:rPr>
        <w:t> </w:t>
      </w:r>
      <w:r>
        <w:rPr>
          <w:sz w:val="20"/>
        </w:rPr>
        <w:t>the</w:t>
      </w:r>
      <w:r>
        <w:rPr>
          <w:spacing w:val="-11"/>
          <w:sz w:val="20"/>
        </w:rPr>
        <w:t> </w:t>
      </w:r>
      <w:r>
        <w:rPr>
          <w:sz w:val="20"/>
        </w:rPr>
        <w:t>remainder of</w:t>
      </w:r>
      <w:r>
        <w:rPr>
          <w:spacing w:val="-6"/>
          <w:sz w:val="20"/>
        </w:rPr>
        <w:t> </w:t>
      </w:r>
      <w:r>
        <w:rPr>
          <w:sz w:val="20"/>
        </w:rPr>
        <w:t>the</w:t>
      </w:r>
      <w:r>
        <w:rPr>
          <w:spacing w:val="-2"/>
          <w:sz w:val="20"/>
        </w:rPr>
        <w:t> </w:t>
      </w:r>
      <w:r>
        <w:rPr>
          <w:sz w:val="20"/>
        </w:rPr>
        <w:t>year,</w:t>
      </w:r>
      <w:r>
        <w:rPr>
          <w:spacing w:val="-4"/>
          <w:sz w:val="20"/>
        </w:rPr>
        <w:t> </w:t>
      </w:r>
      <w:r>
        <w:rPr>
          <w:sz w:val="20"/>
        </w:rPr>
        <w:t>general</w:t>
      </w:r>
      <w:r>
        <w:rPr>
          <w:spacing w:val="-4"/>
          <w:sz w:val="20"/>
        </w:rPr>
        <w:t> </w:t>
      </w:r>
      <w:r>
        <w:rPr>
          <w:sz w:val="20"/>
        </w:rPr>
        <w:t>cooperation</w:t>
      </w:r>
      <w:r>
        <w:rPr>
          <w:spacing w:val="-5"/>
          <w:sz w:val="20"/>
        </w:rPr>
        <w:t> </w:t>
      </w:r>
      <w:r>
        <w:rPr>
          <w:sz w:val="20"/>
        </w:rPr>
        <w:t>and</w:t>
      </w:r>
      <w:r>
        <w:rPr>
          <w:spacing w:val="-4"/>
          <w:sz w:val="20"/>
        </w:rPr>
        <w:t> </w:t>
      </w:r>
      <w:r>
        <w:rPr>
          <w:sz w:val="20"/>
        </w:rPr>
        <w:t>external</w:t>
      </w:r>
      <w:r>
        <w:rPr>
          <w:spacing w:val="-4"/>
          <w:sz w:val="20"/>
        </w:rPr>
        <w:t> </w:t>
      </w:r>
      <w:r>
        <w:rPr>
          <w:sz w:val="20"/>
        </w:rPr>
        <w:t>relations</w:t>
      </w:r>
      <w:r>
        <w:rPr>
          <w:spacing w:val="-5"/>
          <w:sz w:val="20"/>
        </w:rPr>
        <w:t> </w:t>
      </w:r>
      <w:r>
        <w:rPr>
          <w:sz w:val="20"/>
        </w:rPr>
        <w:t>activities</w:t>
      </w:r>
      <w:r>
        <w:rPr>
          <w:spacing w:val="-3"/>
          <w:sz w:val="20"/>
        </w:rPr>
        <w:t> </w:t>
      </w:r>
      <w:r>
        <w:rPr>
          <w:sz w:val="20"/>
        </w:rPr>
        <w:t>were</w:t>
      </w:r>
      <w:r>
        <w:rPr>
          <w:spacing w:val="-2"/>
          <w:sz w:val="20"/>
        </w:rPr>
        <w:t> </w:t>
      </w:r>
      <w:r>
        <w:rPr>
          <w:sz w:val="20"/>
        </w:rPr>
        <w:t>mostly</w:t>
      </w:r>
      <w:r>
        <w:rPr>
          <w:spacing w:val="-5"/>
          <w:sz w:val="20"/>
        </w:rPr>
        <w:t> </w:t>
      </w:r>
      <w:r>
        <w:rPr>
          <w:sz w:val="20"/>
        </w:rPr>
        <w:t>geared</w:t>
      </w:r>
      <w:r>
        <w:rPr>
          <w:spacing w:val="-4"/>
          <w:sz w:val="20"/>
        </w:rPr>
        <w:t> </w:t>
      </w:r>
      <w:r>
        <w:rPr>
          <w:sz w:val="20"/>
        </w:rPr>
        <w:t>towards ensuring</w:t>
      </w:r>
      <w:r>
        <w:rPr>
          <w:spacing w:val="-9"/>
          <w:sz w:val="20"/>
        </w:rPr>
        <w:t> </w:t>
      </w:r>
      <w:r>
        <w:rPr>
          <w:sz w:val="20"/>
        </w:rPr>
        <w:t>the</w:t>
      </w:r>
      <w:r>
        <w:rPr>
          <w:spacing w:val="-7"/>
          <w:sz w:val="20"/>
        </w:rPr>
        <w:t> </w:t>
      </w:r>
      <w:r>
        <w:rPr>
          <w:sz w:val="20"/>
        </w:rPr>
        <w:t>end-of-term</w:t>
      </w:r>
      <w:r>
        <w:rPr>
          <w:spacing w:val="-9"/>
          <w:sz w:val="20"/>
        </w:rPr>
        <w:t> </w:t>
      </w:r>
      <w:r>
        <w:rPr>
          <w:sz w:val="20"/>
        </w:rPr>
        <w:t>and</w:t>
      </w:r>
      <w:r>
        <w:rPr>
          <w:spacing w:val="-5"/>
          <w:sz w:val="20"/>
        </w:rPr>
        <w:t> </w:t>
      </w:r>
      <w:r>
        <w:rPr>
          <w:sz w:val="20"/>
        </w:rPr>
        <w:t>farewell</w:t>
      </w:r>
      <w:r>
        <w:rPr>
          <w:spacing w:val="-6"/>
          <w:sz w:val="20"/>
        </w:rPr>
        <w:t> </w:t>
      </w:r>
      <w:r>
        <w:rPr>
          <w:sz w:val="20"/>
        </w:rPr>
        <w:t>events</w:t>
      </w:r>
      <w:r>
        <w:rPr>
          <w:spacing w:val="-5"/>
          <w:sz w:val="20"/>
        </w:rPr>
        <w:t> </w:t>
      </w:r>
      <w:r>
        <w:rPr>
          <w:sz w:val="20"/>
        </w:rPr>
        <w:t>for</w:t>
      </w:r>
      <w:r>
        <w:rPr>
          <w:spacing w:val="-5"/>
          <w:sz w:val="20"/>
        </w:rPr>
        <w:t> </w:t>
      </w:r>
      <w:r>
        <w:rPr>
          <w:sz w:val="20"/>
        </w:rPr>
        <w:t>former</w:t>
      </w:r>
      <w:r>
        <w:rPr>
          <w:spacing w:val="-7"/>
          <w:sz w:val="20"/>
        </w:rPr>
        <w:t> </w:t>
      </w:r>
      <w:r>
        <w:rPr>
          <w:sz w:val="20"/>
        </w:rPr>
        <w:t>Prosecutor</w:t>
      </w:r>
      <w:r>
        <w:rPr>
          <w:spacing w:val="-6"/>
          <w:sz w:val="20"/>
        </w:rPr>
        <w:t> </w:t>
      </w:r>
      <w:r>
        <w:rPr>
          <w:sz w:val="20"/>
        </w:rPr>
        <w:t>Ms</w:t>
      </w:r>
      <w:r>
        <w:rPr>
          <w:spacing w:val="-6"/>
          <w:sz w:val="20"/>
        </w:rPr>
        <w:t> </w:t>
      </w:r>
      <w:r>
        <w:rPr>
          <w:sz w:val="20"/>
        </w:rPr>
        <w:t>Fatou</w:t>
      </w:r>
      <w:r>
        <w:rPr>
          <w:spacing w:val="-9"/>
          <w:sz w:val="20"/>
        </w:rPr>
        <w:t> </w:t>
      </w:r>
      <w:r>
        <w:rPr>
          <w:sz w:val="20"/>
        </w:rPr>
        <w:t>Bensouda,</w:t>
      </w:r>
      <w:r>
        <w:rPr>
          <w:spacing w:val="-7"/>
          <w:sz w:val="20"/>
        </w:rPr>
        <w:t> </w:t>
      </w:r>
      <w:r>
        <w:rPr>
          <w:sz w:val="20"/>
        </w:rPr>
        <w:t>and the commencement of the term of office of Prosecutor Karim A.A. Khan QC, including, through</w:t>
      </w:r>
      <w:r>
        <w:rPr>
          <w:spacing w:val="-5"/>
          <w:sz w:val="20"/>
        </w:rPr>
        <w:t> </w:t>
      </w:r>
      <w:r>
        <w:rPr>
          <w:sz w:val="20"/>
        </w:rPr>
        <w:t>several</w:t>
      </w:r>
      <w:r>
        <w:rPr>
          <w:spacing w:val="-6"/>
          <w:sz w:val="20"/>
        </w:rPr>
        <w:t> </w:t>
      </w:r>
      <w:r>
        <w:rPr>
          <w:sz w:val="20"/>
        </w:rPr>
        <w:t>external</w:t>
      </w:r>
      <w:r>
        <w:rPr>
          <w:spacing w:val="-6"/>
          <w:sz w:val="20"/>
        </w:rPr>
        <w:t> </w:t>
      </w:r>
      <w:r>
        <w:rPr>
          <w:sz w:val="20"/>
        </w:rPr>
        <w:t>engagements,</w:t>
      </w:r>
      <w:r>
        <w:rPr>
          <w:spacing w:val="-6"/>
          <w:sz w:val="20"/>
        </w:rPr>
        <w:t> </w:t>
      </w:r>
      <w:r>
        <w:rPr>
          <w:sz w:val="20"/>
        </w:rPr>
        <w:t>communication</w:t>
      </w:r>
      <w:r>
        <w:rPr>
          <w:spacing w:val="-8"/>
          <w:sz w:val="20"/>
        </w:rPr>
        <w:t> </w:t>
      </w:r>
      <w:r>
        <w:rPr>
          <w:sz w:val="20"/>
        </w:rPr>
        <w:t>and</w:t>
      </w:r>
      <w:r>
        <w:rPr>
          <w:spacing w:val="-5"/>
          <w:sz w:val="20"/>
        </w:rPr>
        <w:t> </w:t>
      </w:r>
      <w:r>
        <w:rPr>
          <w:sz w:val="20"/>
        </w:rPr>
        <w:t>implementation</w:t>
      </w:r>
      <w:r>
        <w:rPr>
          <w:spacing w:val="-8"/>
          <w:sz w:val="20"/>
        </w:rPr>
        <w:t> </w:t>
      </w:r>
      <w:r>
        <w:rPr>
          <w:sz w:val="20"/>
        </w:rPr>
        <w:t>of</w:t>
      </w:r>
      <w:r>
        <w:rPr>
          <w:spacing w:val="-6"/>
          <w:sz w:val="20"/>
        </w:rPr>
        <w:t> </w:t>
      </w:r>
      <w:r>
        <w:rPr>
          <w:sz w:val="20"/>
        </w:rPr>
        <w:t>his</w:t>
      </w:r>
      <w:r>
        <w:rPr>
          <w:spacing w:val="-5"/>
          <w:sz w:val="20"/>
        </w:rPr>
        <w:t> </w:t>
      </w:r>
      <w:r>
        <w:rPr>
          <w:sz w:val="20"/>
        </w:rPr>
        <w:t>vision</w:t>
      </w:r>
      <w:r>
        <w:rPr>
          <w:spacing w:val="-8"/>
          <w:sz w:val="20"/>
        </w:rPr>
        <w:t> </w:t>
      </w:r>
      <w:r>
        <w:rPr>
          <w:sz w:val="20"/>
        </w:rPr>
        <w:t>and plans for the functioning of the Office.</w:t>
      </w:r>
    </w:p>
    <w:p>
      <w:pPr>
        <w:pStyle w:val="ListParagraph"/>
        <w:numPr>
          <w:ilvl w:val="0"/>
          <w:numId w:val="4"/>
        </w:numPr>
        <w:tabs>
          <w:tab w:pos="2255" w:val="left" w:leader="none"/>
        </w:tabs>
        <w:spacing w:line="240" w:lineRule="auto" w:before="121" w:after="0"/>
        <w:ind w:left="1688" w:right="1664" w:firstLine="0"/>
        <w:jc w:val="both"/>
        <w:rPr>
          <w:sz w:val="20"/>
        </w:rPr>
      </w:pPr>
      <w:r>
        <w:rPr>
          <w:sz w:val="20"/>
        </w:rPr>
        <w:t>Key examples of the Office’s activities during the year include the organization or initiation of a significant number of virtual diplomatic briefings for the former Prosecutor and the new Prosecutor with regional groups, and other meetings with representatives of States</w:t>
      </w:r>
      <w:r>
        <w:rPr>
          <w:spacing w:val="-2"/>
          <w:sz w:val="20"/>
        </w:rPr>
        <w:t> </w:t>
      </w:r>
      <w:r>
        <w:rPr>
          <w:sz w:val="20"/>
        </w:rPr>
        <w:t>Parties</w:t>
      </w:r>
      <w:r>
        <w:rPr>
          <w:spacing w:val="-2"/>
          <w:sz w:val="20"/>
        </w:rPr>
        <w:t> </w:t>
      </w:r>
      <w:r>
        <w:rPr>
          <w:sz w:val="20"/>
        </w:rPr>
        <w:t>such</w:t>
      </w:r>
      <w:r>
        <w:rPr>
          <w:spacing w:val="-3"/>
          <w:sz w:val="20"/>
        </w:rPr>
        <w:t> </w:t>
      </w:r>
      <w:r>
        <w:rPr>
          <w:sz w:val="20"/>
        </w:rPr>
        <w:t>as with</w:t>
      </w:r>
      <w:r>
        <w:rPr>
          <w:spacing w:val="-3"/>
          <w:sz w:val="20"/>
        </w:rPr>
        <w:t> </w:t>
      </w:r>
      <w:r>
        <w:rPr>
          <w:sz w:val="20"/>
        </w:rPr>
        <w:t>EU Foreign</w:t>
      </w:r>
      <w:r>
        <w:rPr>
          <w:spacing w:val="-3"/>
          <w:sz w:val="20"/>
        </w:rPr>
        <w:t> </w:t>
      </w:r>
      <w:r>
        <w:rPr>
          <w:sz w:val="20"/>
        </w:rPr>
        <w:t>Ministers</w:t>
      </w:r>
      <w:r>
        <w:rPr>
          <w:spacing w:val="-2"/>
          <w:sz w:val="20"/>
        </w:rPr>
        <w:t> </w:t>
      </w:r>
      <w:r>
        <w:rPr>
          <w:sz w:val="20"/>
        </w:rPr>
        <w:t>and</w:t>
      </w:r>
      <w:r>
        <w:rPr>
          <w:spacing w:val="-1"/>
          <w:sz w:val="20"/>
        </w:rPr>
        <w:t> </w:t>
      </w:r>
      <w:r>
        <w:rPr>
          <w:sz w:val="20"/>
        </w:rPr>
        <w:t>the</w:t>
      </w:r>
      <w:r>
        <w:rPr>
          <w:spacing w:val="-1"/>
          <w:sz w:val="20"/>
        </w:rPr>
        <w:t> </w:t>
      </w:r>
      <w:r>
        <w:rPr>
          <w:sz w:val="20"/>
        </w:rPr>
        <w:t>EU COJUR-ICC,</w:t>
      </w:r>
      <w:r>
        <w:rPr>
          <w:spacing w:val="-2"/>
          <w:sz w:val="20"/>
        </w:rPr>
        <w:t> </w:t>
      </w:r>
      <w:r>
        <w:rPr>
          <w:sz w:val="20"/>
        </w:rPr>
        <w:t>the Assembly</w:t>
      </w:r>
      <w:r>
        <w:rPr>
          <w:spacing w:val="-4"/>
          <w:sz w:val="20"/>
        </w:rPr>
        <w:t> </w:t>
      </w:r>
      <w:r>
        <w:rPr>
          <w:sz w:val="20"/>
        </w:rPr>
        <w:t>of States Parties working groups, and other forums. These engagements were opportunities to update and enhance awareness of the Office’s activities and policy</w:t>
      </w:r>
      <w:r>
        <w:rPr>
          <w:spacing w:val="-2"/>
          <w:sz w:val="20"/>
        </w:rPr>
        <w:t> </w:t>
      </w:r>
      <w:r>
        <w:rPr>
          <w:sz w:val="20"/>
        </w:rPr>
        <w:t>initiatives, including the legacy</w:t>
      </w:r>
      <w:r>
        <w:rPr>
          <w:spacing w:val="-13"/>
          <w:sz w:val="20"/>
        </w:rPr>
        <w:t> </w:t>
      </w:r>
      <w:r>
        <w:rPr>
          <w:sz w:val="20"/>
        </w:rPr>
        <w:t>of</w:t>
      </w:r>
      <w:r>
        <w:rPr>
          <w:spacing w:val="-12"/>
          <w:sz w:val="20"/>
        </w:rPr>
        <w:t> </w:t>
      </w:r>
      <w:r>
        <w:rPr>
          <w:sz w:val="20"/>
        </w:rPr>
        <w:t>the</w:t>
      </w:r>
      <w:r>
        <w:rPr>
          <w:spacing w:val="-10"/>
          <w:sz w:val="20"/>
        </w:rPr>
        <w:t> </w:t>
      </w:r>
      <w:r>
        <w:rPr>
          <w:sz w:val="20"/>
        </w:rPr>
        <w:t>former</w:t>
      </w:r>
      <w:r>
        <w:rPr>
          <w:spacing w:val="-9"/>
          <w:sz w:val="20"/>
        </w:rPr>
        <w:t> </w:t>
      </w:r>
      <w:r>
        <w:rPr>
          <w:sz w:val="20"/>
        </w:rPr>
        <w:t>Prosecutor,</w:t>
      </w:r>
      <w:r>
        <w:rPr>
          <w:spacing w:val="-10"/>
          <w:sz w:val="20"/>
        </w:rPr>
        <w:t> </w:t>
      </w:r>
      <w:r>
        <w:rPr>
          <w:sz w:val="20"/>
        </w:rPr>
        <w:t>and</w:t>
      </w:r>
      <w:r>
        <w:rPr>
          <w:spacing w:val="-9"/>
          <w:sz w:val="20"/>
        </w:rPr>
        <w:t> </w:t>
      </w:r>
      <w:r>
        <w:rPr>
          <w:sz w:val="20"/>
        </w:rPr>
        <w:t>to</w:t>
      </w:r>
      <w:r>
        <w:rPr>
          <w:spacing w:val="-12"/>
          <w:sz w:val="20"/>
        </w:rPr>
        <w:t> </w:t>
      </w:r>
      <w:r>
        <w:rPr>
          <w:sz w:val="20"/>
        </w:rPr>
        <w:t>discuss</w:t>
      </w:r>
      <w:r>
        <w:rPr>
          <w:spacing w:val="-8"/>
          <w:sz w:val="20"/>
        </w:rPr>
        <w:t> </w:t>
      </w:r>
      <w:r>
        <w:rPr>
          <w:sz w:val="20"/>
        </w:rPr>
        <w:t>key</w:t>
      </w:r>
      <w:r>
        <w:rPr>
          <w:spacing w:val="-13"/>
          <w:sz w:val="20"/>
        </w:rPr>
        <w:t> </w:t>
      </w:r>
      <w:r>
        <w:rPr>
          <w:sz w:val="20"/>
        </w:rPr>
        <w:t>issues</w:t>
      </w:r>
      <w:r>
        <w:rPr>
          <w:spacing w:val="-10"/>
          <w:sz w:val="20"/>
        </w:rPr>
        <w:t> </w:t>
      </w:r>
      <w:r>
        <w:rPr>
          <w:sz w:val="20"/>
        </w:rPr>
        <w:t>for</w:t>
      </w:r>
      <w:r>
        <w:rPr>
          <w:spacing w:val="-10"/>
          <w:sz w:val="20"/>
        </w:rPr>
        <w:t> </w:t>
      </w:r>
      <w:r>
        <w:rPr>
          <w:sz w:val="20"/>
        </w:rPr>
        <w:t>the</w:t>
      </w:r>
      <w:r>
        <w:rPr>
          <w:spacing w:val="-10"/>
          <w:sz w:val="20"/>
        </w:rPr>
        <w:t> </w:t>
      </w:r>
      <w:r>
        <w:rPr>
          <w:sz w:val="20"/>
        </w:rPr>
        <w:t>Office,</w:t>
      </w:r>
      <w:r>
        <w:rPr>
          <w:spacing w:val="-9"/>
          <w:sz w:val="20"/>
        </w:rPr>
        <w:t> </w:t>
      </w:r>
      <w:r>
        <w:rPr>
          <w:sz w:val="20"/>
        </w:rPr>
        <w:t>such</w:t>
      </w:r>
      <w:r>
        <w:rPr>
          <w:spacing w:val="-11"/>
          <w:sz w:val="20"/>
        </w:rPr>
        <w:t> </w:t>
      </w:r>
      <w:r>
        <w:rPr>
          <w:sz w:val="20"/>
        </w:rPr>
        <w:t>as</w:t>
      </w:r>
      <w:r>
        <w:rPr>
          <w:spacing w:val="-11"/>
          <w:sz w:val="20"/>
        </w:rPr>
        <w:t> </w:t>
      </w:r>
      <w:r>
        <w:rPr>
          <w:sz w:val="20"/>
        </w:rPr>
        <w:t>cooperation, complementarity,</w:t>
      </w:r>
      <w:r>
        <w:rPr>
          <w:spacing w:val="-6"/>
          <w:sz w:val="20"/>
        </w:rPr>
        <w:t> </w:t>
      </w:r>
      <w:r>
        <w:rPr>
          <w:sz w:val="20"/>
        </w:rPr>
        <w:t>and</w:t>
      </w:r>
      <w:r>
        <w:rPr>
          <w:spacing w:val="-8"/>
          <w:sz w:val="20"/>
        </w:rPr>
        <w:t> </w:t>
      </w:r>
      <w:r>
        <w:rPr>
          <w:sz w:val="20"/>
        </w:rPr>
        <w:t>budget.</w:t>
      </w:r>
      <w:r>
        <w:rPr>
          <w:spacing w:val="-6"/>
          <w:sz w:val="20"/>
        </w:rPr>
        <w:t> </w:t>
      </w:r>
      <w:r>
        <w:rPr>
          <w:sz w:val="20"/>
        </w:rPr>
        <w:t>In</w:t>
      </w:r>
      <w:r>
        <w:rPr>
          <w:spacing w:val="-10"/>
          <w:sz w:val="20"/>
        </w:rPr>
        <w:t> </w:t>
      </w:r>
      <w:r>
        <w:rPr>
          <w:sz w:val="20"/>
        </w:rPr>
        <w:t>the</w:t>
      </w:r>
      <w:r>
        <w:rPr>
          <w:spacing w:val="-6"/>
          <w:sz w:val="20"/>
        </w:rPr>
        <w:t> </w:t>
      </w:r>
      <w:r>
        <w:rPr>
          <w:sz w:val="20"/>
        </w:rPr>
        <w:t>second</w:t>
      </w:r>
      <w:r>
        <w:rPr>
          <w:spacing w:val="-5"/>
          <w:sz w:val="20"/>
        </w:rPr>
        <w:t> </w:t>
      </w:r>
      <w:r>
        <w:rPr>
          <w:sz w:val="20"/>
        </w:rPr>
        <w:t>half</w:t>
      </w:r>
      <w:r>
        <w:rPr>
          <w:spacing w:val="-10"/>
          <w:sz w:val="20"/>
        </w:rPr>
        <w:t> </w:t>
      </w:r>
      <w:r>
        <w:rPr>
          <w:sz w:val="20"/>
        </w:rPr>
        <w:t>of</w:t>
      </w:r>
      <w:r>
        <w:rPr>
          <w:spacing w:val="-8"/>
          <w:sz w:val="20"/>
        </w:rPr>
        <w:t> </w:t>
      </w:r>
      <w:r>
        <w:rPr>
          <w:sz w:val="20"/>
        </w:rPr>
        <w:t>the</w:t>
      </w:r>
      <w:r>
        <w:rPr>
          <w:spacing w:val="-4"/>
          <w:sz w:val="20"/>
        </w:rPr>
        <w:t> </w:t>
      </w:r>
      <w:r>
        <w:rPr>
          <w:sz w:val="20"/>
        </w:rPr>
        <w:t>year,</w:t>
      </w:r>
      <w:r>
        <w:rPr>
          <w:spacing w:val="-6"/>
          <w:sz w:val="20"/>
        </w:rPr>
        <w:t> </w:t>
      </w:r>
      <w:r>
        <w:rPr>
          <w:sz w:val="20"/>
        </w:rPr>
        <w:t>the new</w:t>
      </w:r>
      <w:r>
        <w:rPr>
          <w:spacing w:val="-10"/>
          <w:sz w:val="20"/>
        </w:rPr>
        <w:t> </w:t>
      </w:r>
      <w:r>
        <w:rPr>
          <w:sz w:val="20"/>
        </w:rPr>
        <w:t>Prosecutor’s</w:t>
      </w:r>
      <w:r>
        <w:rPr>
          <w:spacing w:val="-8"/>
          <w:sz w:val="20"/>
        </w:rPr>
        <w:t> </w:t>
      </w:r>
      <w:r>
        <w:rPr>
          <w:sz w:val="20"/>
        </w:rPr>
        <w:t>vision</w:t>
      </w:r>
      <w:r>
        <w:rPr>
          <w:spacing w:val="-10"/>
          <w:sz w:val="20"/>
        </w:rPr>
        <w:t> </w:t>
      </w:r>
      <w:r>
        <w:rPr>
          <w:sz w:val="20"/>
        </w:rPr>
        <w:t>and plans for reorganization were the main focus of briefings to States Parties. With the same aims, dedicated meetings with the Prosecutor were also organized with civil society </w:t>
      </w:r>
      <w:r>
        <w:rPr>
          <w:spacing w:val="-2"/>
          <w:sz w:val="20"/>
        </w:rPr>
        <w:t>organizations.</w:t>
      </w:r>
    </w:p>
    <w:p>
      <w:pPr>
        <w:pStyle w:val="ListParagraph"/>
        <w:numPr>
          <w:ilvl w:val="0"/>
          <w:numId w:val="4"/>
        </w:numPr>
        <w:tabs>
          <w:tab w:pos="2255" w:val="left" w:leader="none"/>
        </w:tabs>
        <w:spacing w:line="240" w:lineRule="auto" w:before="120" w:after="0"/>
        <w:ind w:left="1688" w:right="1663" w:firstLine="0"/>
        <w:jc w:val="both"/>
        <w:rPr>
          <w:sz w:val="20"/>
        </w:rPr>
      </w:pPr>
      <w:r>
        <w:rPr>
          <w:sz w:val="20"/>
        </w:rPr>
        <w:t>The Prosecutor and other senior members of the Office also engaged in bilateral meetings</w:t>
      </w:r>
      <w:r>
        <w:rPr>
          <w:spacing w:val="-5"/>
          <w:sz w:val="20"/>
        </w:rPr>
        <w:t> </w:t>
      </w:r>
      <w:r>
        <w:rPr>
          <w:sz w:val="20"/>
        </w:rPr>
        <w:t>with</w:t>
      </w:r>
      <w:r>
        <w:rPr>
          <w:spacing w:val="-8"/>
          <w:sz w:val="20"/>
        </w:rPr>
        <w:t> </w:t>
      </w:r>
      <w:r>
        <w:rPr>
          <w:sz w:val="20"/>
        </w:rPr>
        <w:t>actors</w:t>
      </w:r>
      <w:r>
        <w:rPr>
          <w:spacing w:val="-7"/>
          <w:sz w:val="20"/>
        </w:rPr>
        <w:t> </w:t>
      </w:r>
      <w:r>
        <w:rPr>
          <w:sz w:val="20"/>
        </w:rPr>
        <w:t>from</w:t>
      </w:r>
      <w:r>
        <w:rPr>
          <w:spacing w:val="-8"/>
          <w:sz w:val="20"/>
        </w:rPr>
        <w:t> </w:t>
      </w:r>
      <w:r>
        <w:rPr>
          <w:sz w:val="20"/>
        </w:rPr>
        <w:t>governments</w:t>
      </w:r>
      <w:r>
        <w:rPr>
          <w:spacing w:val="-7"/>
          <w:sz w:val="20"/>
        </w:rPr>
        <w:t> </w:t>
      </w:r>
      <w:r>
        <w:rPr>
          <w:sz w:val="20"/>
        </w:rPr>
        <w:t>and</w:t>
      </w:r>
      <w:r>
        <w:rPr>
          <w:spacing w:val="-5"/>
          <w:sz w:val="20"/>
        </w:rPr>
        <w:t> </w:t>
      </w:r>
      <w:r>
        <w:rPr>
          <w:sz w:val="20"/>
        </w:rPr>
        <w:t>regional</w:t>
      </w:r>
      <w:r>
        <w:rPr>
          <w:spacing w:val="-7"/>
          <w:sz w:val="20"/>
        </w:rPr>
        <w:t> </w:t>
      </w:r>
      <w:r>
        <w:rPr>
          <w:sz w:val="20"/>
        </w:rPr>
        <w:t>and</w:t>
      </w:r>
      <w:r>
        <w:rPr>
          <w:spacing w:val="-5"/>
          <w:sz w:val="20"/>
        </w:rPr>
        <w:t> </w:t>
      </w:r>
      <w:r>
        <w:rPr>
          <w:sz w:val="20"/>
        </w:rPr>
        <w:t>international</w:t>
      </w:r>
      <w:r>
        <w:rPr>
          <w:spacing w:val="-6"/>
          <w:sz w:val="20"/>
        </w:rPr>
        <w:t> </w:t>
      </w:r>
      <w:r>
        <w:rPr>
          <w:sz w:val="20"/>
        </w:rPr>
        <w:t>organizations,</w:t>
      </w:r>
      <w:r>
        <w:rPr>
          <w:spacing w:val="-6"/>
          <w:sz w:val="20"/>
        </w:rPr>
        <w:t> </w:t>
      </w:r>
      <w:r>
        <w:rPr>
          <w:sz w:val="20"/>
        </w:rPr>
        <w:t>both</w:t>
      </w:r>
      <w:r>
        <w:rPr>
          <w:spacing w:val="-8"/>
          <w:sz w:val="20"/>
        </w:rPr>
        <w:t> </w:t>
      </w:r>
      <w:r>
        <w:rPr>
          <w:sz w:val="20"/>
        </w:rPr>
        <w:t>in The Hague and during travel abroad, including in situation countries, to promote understanding of the Office’s mandate and work in furtherance of operational discussions relating</w:t>
      </w:r>
      <w:r>
        <w:rPr>
          <w:spacing w:val="-8"/>
          <w:sz w:val="20"/>
        </w:rPr>
        <w:t> </w:t>
      </w:r>
      <w:r>
        <w:rPr>
          <w:sz w:val="20"/>
        </w:rPr>
        <w:t>to</w:t>
      </w:r>
      <w:r>
        <w:rPr>
          <w:spacing w:val="-7"/>
          <w:sz w:val="20"/>
        </w:rPr>
        <w:t> </w:t>
      </w:r>
      <w:r>
        <w:rPr>
          <w:sz w:val="20"/>
        </w:rPr>
        <w:t>its</w:t>
      </w:r>
      <w:r>
        <w:rPr>
          <w:spacing w:val="-8"/>
          <w:sz w:val="20"/>
        </w:rPr>
        <w:t> </w:t>
      </w:r>
      <w:r>
        <w:rPr>
          <w:sz w:val="20"/>
        </w:rPr>
        <w:t>investigative</w:t>
      </w:r>
      <w:r>
        <w:rPr>
          <w:spacing w:val="-7"/>
          <w:sz w:val="20"/>
        </w:rPr>
        <w:t> </w:t>
      </w:r>
      <w:r>
        <w:rPr>
          <w:sz w:val="20"/>
        </w:rPr>
        <w:t>and</w:t>
      </w:r>
      <w:r>
        <w:rPr>
          <w:spacing w:val="-7"/>
          <w:sz w:val="20"/>
        </w:rPr>
        <w:t> </w:t>
      </w:r>
      <w:r>
        <w:rPr>
          <w:sz w:val="20"/>
        </w:rPr>
        <w:t>prosecutorial</w:t>
      </w:r>
      <w:r>
        <w:rPr>
          <w:spacing w:val="-8"/>
          <w:sz w:val="20"/>
        </w:rPr>
        <w:t> </w:t>
      </w:r>
      <w:r>
        <w:rPr>
          <w:sz w:val="20"/>
        </w:rPr>
        <w:t>activities.</w:t>
      </w:r>
      <w:r>
        <w:rPr>
          <w:spacing w:val="-7"/>
          <w:sz w:val="20"/>
        </w:rPr>
        <w:t> </w:t>
      </w:r>
      <w:r>
        <w:rPr>
          <w:sz w:val="20"/>
        </w:rPr>
        <w:t>In</w:t>
      </w:r>
      <w:r>
        <w:rPr>
          <w:spacing w:val="-8"/>
          <w:sz w:val="20"/>
        </w:rPr>
        <w:t> </w:t>
      </w:r>
      <w:r>
        <w:rPr>
          <w:sz w:val="20"/>
        </w:rPr>
        <w:t>the</w:t>
      </w:r>
      <w:r>
        <w:rPr>
          <w:spacing w:val="-5"/>
          <w:sz w:val="20"/>
        </w:rPr>
        <w:t> </w:t>
      </w:r>
      <w:r>
        <w:rPr>
          <w:sz w:val="20"/>
        </w:rPr>
        <w:t>first</w:t>
      </w:r>
      <w:r>
        <w:rPr>
          <w:spacing w:val="-8"/>
          <w:sz w:val="20"/>
        </w:rPr>
        <w:t> </w:t>
      </w:r>
      <w:r>
        <w:rPr>
          <w:sz w:val="20"/>
        </w:rPr>
        <w:t>part</w:t>
      </w:r>
      <w:r>
        <w:rPr>
          <w:spacing w:val="-8"/>
          <w:sz w:val="20"/>
        </w:rPr>
        <w:t> </w:t>
      </w:r>
      <w:r>
        <w:rPr>
          <w:sz w:val="20"/>
        </w:rPr>
        <w:t>of</w:t>
      </w:r>
      <w:r>
        <w:rPr>
          <w:spacing w:val="-8"/>
          <w:sz w:val="20"/>
        </w:rPr>
        <w:t> </w:t>
      </w:r>
      <w:r>
        <w:rPr>
          <w:sz w:val="20"/>
        </w:rPr>
        <w:t>the</w:t>
      </w:r>
      <w:r>
        <w:rPr>
          <w:spacing w:val="-5"/>
          <w:sz w:val="20"/>
        </w:rPr>
        <w:t> </w:t>
      </w:r>
      <w:r>
        <w:rPr>
          <w:sz w:val="20"/>
        </w:rPr>
        <w:t>year,</w:t>
      </w:r>
      <w:r>
        <w:rPr>
          <w:spacing w:val="-7"/>
          <w:sz w:val="20"/>
        </w:rPr>
        <w:t> </w:t>
      </w:r>
      <w:r>
        <w:rPr>
          <w:sz w:val="20"/>
        </w:rPr>
        <w:t>the</w:t>
      </w:r>
      <w:r>
        <w:rPr>
          <w:spacing w:val="-7"/>
          <w:sz w:val="20"/>
        </w:rPr>
        <w:t> </w:t>
      </w:r>
      <w:r>
        <w:rPr>
          <w:sz w:val="20"/>
        </w:rPr>
        <w:t>Office</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BodyText"/>
        <w:spacing w:before="91"/>
        <w:ind w:left="1688" w:right="1645"/>
      </w:pPr>
      <w:r>
        <w:rPr/>
        <w:t>held</w:t>
      </w:r>
      <w:r>
        <w:rPr>
          <w:spacing w:val="-4"/>
        </w:rPr>
        <w:t> </w:t>
      </w:r>
      <w:r>
        <w:rPr/>
        <w:t>over</w:t>
      </w:r>
      <w:r>
        <w:rPr>
          <w:spacing w:val="-4"/>
        </w:rPr>
        <w:t> </w:t>
      </w:r>
      <w:r>
        <w:rPr/>
        <w:t>10</w:t>
      </w:r>
      <w:r>
        <w:rPr>
          <w:spacing w:val="-4"/>
        </w:rPr>
        <w:t> </w:t>
      </w:r>
      <w:r>
        <w:rPr/>
        <w:t>such</w:t>
      </w:r>
      <w:r>
        <w:rPr>
          <w:spacing w:val="-4"/>
        </w:rPr>
        <w:t> </w:t>
      </w:r>
      <w:r>
        <w:rPr/>
        <w:t>meetings.</w:t>
      </w:r>
      <w:r>
        <w:rPr>
          <w:spacing w:val="-5"/>
        </w:rPr>
        <w:t> </w:t>
      </w:r>
      <w:r>
        <w:rPr/>
        <w:t>Since</w:t>
      </w:r>
      <w:r>
        <w:rPr>
          <w:spacing w:val="-5"/>
        </w:rPr>
        <w:t> </w:t>
      </w:r>
      <w:r>
        <w:rPr/>
        <w:t>the</w:t>
      </w:r>
      <w:r>
        <w:rPr>
          <w:spacing w:val="-5"/>
        </w:rPr>
        <w:t> </w:t>
      </w:r>
      <w:r>
        <w:rPr/>
        <w:t>inauguration</w:t>
      </w:r>
      <w:r>
        <w:rPr>
          <w:spacing w:val="-7"/>
        </w:rPr>
        <w:t> </w:t>
      </w:r>
      <w:r>
        <w:rPr/>
        <w:t>of</w:t>
      </w:r>
      <w:r>
        <w:rPr>
          <w:spacing w:val="-7"/>
        </w:rPr>
        <w:t> </w:t>
      </w:r>
      <w:r>
        <w:rPr/>
        <w:t>Prosecutor</w:t>
      </w:r>
      <w:r>
        <w:rPr>
          <w:spacing w:val="-5"/>
        </w:rPr>
        <w:t> </w:t>
      </w:r>
      <w:r>
        <w:rPr/>
        <w:t>Khan</w:t>
      </w:r>
      <w:r>
        <w:rPr>
          <w:spacing w:val="-7"/>
        </w:rPr>
        <w:t> </w:t>
      </w:r>
      <w:r>
        <w:rPr/>
        <w:t>on</w:t>
      </w:r>
      <w:r>
        <w:rPr>
          <w:spacing w:val="-7"/>
        </w:rPr>
        <w:t> </w:t>
      </w:r>
      <w:r>
        <w:rPr/>
        <w:t>16</w:t>
      </w:r>
      <w:r>
        <w:rPr>
          <w:spacing w:val="-4"/>
        </w:rPr>
        <w:t> </w:t>
      </w:r>
      <w:r>
        <w:rPr/>
        <w:t>June</w:t>
      </w:r>
      <w:r>
        <w:rPr>
          <w:spacing w:val="-5"/>
        </w:rPr>
        <w:t> </w:t>
      </w:r>
      <w:r>
        <w:rPr/>
        <w:t>2021,</w:t>
      </w:r>
      <w:r>
        <w:rPr>
          <w:spacing w:val="-5"/>
        </w:rPr>
        <w:t> </w:t>
      </w:r>
      <w:r>
        <w:rPr/>
        <w:t>the Office has received around 50 visits from ambassadors and other stakeholders.</w:t>
      </w:r>
    </w:p>
    <w:p>
      <w:pPr>
        <w:pStyle w:val="ListParagraph"/>
        <w:numPr>
          <w:ilvl w:val="0"/>
          <w:numId w:val="4"/>
        </w:numPr>
        <w:tabs>
          <w:tab w:pos="2255" w:val="left" w:leader="none"/>
        </w:tabs>
        <w:spacing w:line="240" w:lineRule="auto" w:before="119" w:after="0"/>
        <w:ind w:left="1688" w:right="1672" w:firstLine="0"/>
        <w:jc w:val="both"/>
        <w:rPr>
          <w:sz w:val="20"/>
        </w:rPr>
      </w:pPr>
      <w:r>
        <w:rPr>
          <w:sz w:val="20"/>
        </w:rPr>
        <w:t>At the working level, the Office also organized and participated in virtual induction training</w:t>
      </w:r>
      <w:r>
        <w:rPr>
          <w:spacing w:val="-8"/>
          <w:sz w:val="20"/>
        </w:rPr>
        <w:t> </w:t>
      </w:r>
      <w:r>
        <w:rPr>
          <w:sz w:val="20"/>
        </w:rPr>
        <w:t>for</w:t>
      </w:r>
      <w:r>
        <w:rPr>
          <w:spacing w:val="-7"/>
          <w:sz w:val="20"/>
        </w:rPr>
        <w:t> </w:t>
      </w:r>
      <w:r>
        <w:rPr>
          <w:sz w:val="20"/>
        </w:rPr>
        <w:t>newly-arrived</w:t>
      </w:r>
      <w:r>
        <w:rPr>
          <w:spacing w:val="-7"/>
          <w:sz w:val="20"/>
        </w:rPr>
        <w:t> </w:t>
      </w:r>
      <w:r>
        <w:rPr>
          <w:sz w:val="20"/>
        </w:rPr>
        <w:t>diplomats</w:t>
      </w:r>
      <w:r>
        <w:rPr>
          <w:spacing w:val="-10"/>
          <w:sz w:val="20"/>
        </w:rPr>
        <w:t> </w:t>
      </w:r>
      <w:r>
        <w:rPr>
          <w:sz w:val="20"/>
        </w:rPr>
        <w:t>as</w:t>
      </w:r>
      <w:r>
        <w:rPr>
          <w:spacing w:val="-7"/>
          <w:sz w:val="20"/>
        </w:rPr>
        <w:t> </w:t>
      </w:r>
      <w:r>
        <w:rPr>
          <w:sz w:val="20"/>
        </w:rPr>
        <w:t>well</w:t>
      </w:r>
      <w:r>
        <w:rPr>
          <w:spacing w:val="-9"/>
          <w:sz w:val="20"/>
        </w:rPr>
        <w:t> </w:t>
      </w:r>
      <w:r>
        <w:rPr>
          <w:sz w:val="20"/>
        </w:rPr>
        <w:t>as</w:t>
      </w:r>
      <w:r>
        <w:rPr>
          <w:spacing w:val="-9"/>
          <w:sz w:val="20"/>
        </w:rPr>
        <w:t> </w:t>
      </w:r>
      <w:r>
        <w:rPr>
          <w:sz w:val="20"/>
        </w:rPr>
        <w:t>a</w:t>
      </w:r>
      <w:r>
        <w:rPr>
          <w:spacing w:val="-8"/>
          <w:sz w:val="20"/>
        </w:rPr>
        <w:t> </w:t>
      </w:r>
      <w:r>
        <w:rPr>
          <w:sz w:val="20"/>
        </w:rPr>
        <w:t>roundtable</w:t>
      </w:r>
      <w:r>
        <w:rPr>
          <w:spacing w:val="-9"/>
          <w:sz w:val="20"/>
        </w:rPr>
        <w:t> </w:t>
      </w:r>
      <w:r>
        <w:rPr>
          <w:sz w:val="20"/>
        </w:rPr>
        <w:t>with</w:t>
      </w:r>
      <w:r>
        <w:rPr>
          <w:spacing w:val="-10"/>
          <w:sz w:val="20"/>
        </w:rPr>
        <w:t> </w:t>
      </w:r>
      <w:r>
        <w:rPr>
          <w:sz w:val="20"/>
        </w:rPr>
        <w:t>the</w:t>
      </w:r>
      <w:r>
        <w:rPr>
          <w:spacing w:val="-8"/>
          <w:sz w:val="20"/>
        </w:rPr>
        <w:t> </w:t>
      </w:r>
      <w:r>
        <w:rPr>
          <w:sz w:val="20"/>
        </w:rPr>
        <w:t>United</w:t>
      </w:r>
      <w:r>
        <w:rPr>
          <w:spacing w:val="-8"/>
          <w:sz w:val="20"/>
        </w:rPr>
        <w:t> </w:t>
      </w:r>
      <w:r>
        <w:rPr>
          <w:sz w:val="20"/>
        </w:rPr>
        <w:t>Nations</w:t>
      </w:r>
      <w:r>
        <w:rPr>
          <w:spacing w:val="-9"/>
          <w:sz w:val="20"/>
        </w:rPr>
        <w:t> </w:t>
      </w:r>
      <w:r>
        <w:rPr>
          <w:sz w:val="20"/>
        </w:rPr>
        <w:t>and</w:t>
      </w:r>
      <w:r>
        <w:rPr>
          <w:spacing w:val="-8"/>
          <w:sz w:val="20"/>
        </w:rPr>
        <w:t> </w:t>
      </w:r>
      <w:r>
        <w:rPr>
          <w:sz w:val="20"/>
        </w:rPr>
        <w:t>two virtual roundtable meetings with civil society organizations.</w:t>
      </w:r>
    </w:p>
    <w:p>
      <w:pPr>
        <w:pStyle w:val="ListParagraph"/>
        <w:numPr>
          <w:ilvl w:val="0"/>
          <w:numId w:val="4"/>
        </w:numPr>
        <w:tabs>
          <w:tab w:pos="2255" w:val="left" w:leader="none"/>
        </w:tabs>
        <w:spacing w:line="240" w:lineRule="auto" w:before="121" w:after="0"/>
        <w:ind w:left="1688" w:right="1665" w:firstLine="0"/>
        <w:jc w:val="both"/>
        <w:rPr>
          <w:sz w:val="20"/>
        </w:rPr>
      </w:pPr>
      <w:r>
        <w:rPr>
          <w:sz w:val="20"/>
        </w:rPr>
        <w:t>The former and current Prosecutors also participated in various events and speaking engagements</w:t>
      </w:r>
      <w:r>
        <w:rPr>
          <w:spacing w:val="-4"/>
          <w:sz w:val="20"/>
        </w:rPr>
        <w:t> </w:t>
      </w:r>
      <w:r>
        <w:rPr>
          <w:sz w:val="20"/>
        </w:rPr>
        <w:t>throughout</w:t>
      </w:r>
      <w:r>
        <w:rPr>
          <w:spacing w:val="-4"/>
          <w:sz w:val="20"/>
        </w:rPr>
        <w:t> </w:t>
      </w:r>
      <w:r>
        <w:rPr>
          <w:sz w:val="20"/>
        </w:rPr>
        <w:t>the year,</w:t>
      </w:r>
      <w:r>
        <w:rPr>
          <w:spacing w:val="-3"/>
          <w:sz w:val="20"/>
        </w:rPr>
        <w:t> </w:t>
      </w:r>
      <w:r>
        <w:rPr>
          <w:sz w:val="20"/>
        </w:rPr>
        <w:t>including</w:t>
      </w:r>
      <w:r>
        <w:rPr>
          <w:spacing w:val="-2"/>
          <w:sz w:val="20"/>
        </w:rPr>
        <w:t> </w:t>
      </w:r>
      <w:r>
        <w:rPr>
          <w:sz w:val="20"/>
        </w:rPr>
        <w:t>those</w:t>
      </w:r>
      <w:r>
        <w:rPr>
          <w:spacing w:val="-3"/>
          <w:sz w:val="20"/>
        </w:rPr>
        <w:t> </w:t>
      </w:r>
      <w:r>
        <w:rPr>
          <w:sz w:val="20"/>
        </w:rPr>
        <w:t>organized by</w:t>
      </w:r>
      <w:r>
        <w:rPr>
          <w:spacing w:val="-4"/>
          <w:sz w:val="20"/>
        </w:rPr>
        <w:t> </w:t>
      </w:r>
      <w:r>
        <w:rPr>
          <w:sz w:val="20"/>
        </w:rPr>
        <w:t>the</w:t>
      </w:r>
      <w:r>
        <w:rPr>
          <w:spacing w:val="-3"/>
          <w:sz w:val="20"/>
        </w:rPr>
        <w:t> </w:t>
      </w:r>
      <w:r>
        <w:rPr>
          <w:sz w:val="20"/>
        </w:rPr>
        <w:t>Institute</w:t>
      </w:r>
      <w:r>
        <w:rPr>
          <w:spacing w:val="-3"/>
          <w:sz w:val="20"/>
        </w:rPr>
        <w:t> </w:t>
      </w:r>
      <w:r>
        <w:rPr>
          <w:sz w:val="20"/>
        </w:rPr>
        <w:t>of</w:t>
      </w:r>
      <w:r>
        <w:rPr>
          <w:spacing w:val="-5"/>
          <w:sz w:val="20"/>
        </w:rPr>
        <w:t> </w:t>
      </w:r>
      <w:r>
        <w:rPr>
          <w:sz w:val="20"/>
        </w:rPr>
        <w:t>International and European Affairs in Dublin, the University Torcuato Di Tella in Buenos Aires, the London School of Economics – Centre for Women, Peace and Security, University of Sydney, the Global Centre for the Responsibility to Protect, the International Bar Association, the Permanent Council of the Organization of American States Committee on Juridical and Political Affairs, and the Global Security Forum in Qatar.</w:t>
      </w:r>
    </w:p>
    <w:p>
      <w:pPr>
        <w:pStyle w:val="ListParagraph"/>
        <w:numPr>
          <w:ilvl w:val="0"/>
          <w:numId w:val="4"/>
        </w:numPr>
        <w:tabs>
          <w:tab w:pos="2255" w:val="left" w:leader="none"/>
        </w:tabs>
        <w:spacing w:line="240" w:lineRule="auto" w:before="121" w:after="0"/>
        <w:ind w:left="1688" w:right="1663" w:firstLine="0"/>
        <w:jc w:val="both"/>
        <w:rPr>
          <w:sz w:val="20"/>
        </w:rPr>
      </w:pPr>
      <w:r>
        <w:rPr>
          <w:sz w:val="20"/>
        </w:rPr>
        <w:t>The Office actively</w:t>
      </w:r>
      <w:r>
        <w:rPr>
          <w:spacing w:val="-2"/>
          <w:sz w:val="20"/>
        </w:rPr>
        <w:t> </w:t>
      </w:r>
      <w:r>
        <w:rPr>
          <w:sz w:val="20"/>
        </w:rPr>
        <w:t>engaged in (virtual) meetings and consultations in the context of the</w:t>
      </w:r>
      <w:r>
        <w:rPr>
          <w:spacing w:val="-4"/>
          <w:sz w:val="20"/>
        </w:rPr>
        <w:t> </w:t>
      </w:r>
      <w:r>
        <w:rPr>
          <w:sz w:val="20"/>
        </w:rPr>
        <w:t>Assembly</w:t>
      </w:r>
      <w:r>
        <w:rPr>
          <w:spacing w:val="-10"/>
          <w:sz w:val="20"/>
        </w:rPr>
        <w:t> </w:t>
      </w:r>
      <w:r>
        <w:rPr>
          <w:sz w:val="20"/>
        </w:rPr>
        <w:t>of</w:t>
      </w:r>
      <w:r>
        <w:rPr>
          <w:spacing w:val="-8"/>
          <w:sz w:val="20"/>
        </w:rPr>
        <w:t> </w:t>
      </w:r>
      <w:r>
        <w:rPr>
          <w:sz w:val="20"/>
        </w:rPr>
        <w:t>States</w:t>
      </w:r>
      <w:r>
        <w:rPr>
          <w:spacing w:val="-7"/>
          <w:sz w:val="20"/>
        </w:rPr>
        <w:t> </w:t>
      </w:r>
      <w:r>
        <w:rPr>
          <w:sz w:val="20"/>
        </w:rPr>
        <w:t>Parties</w:t>
      </w:r>
      <w:r>
        <w:rPr>
          <w:spacing w:val="-3"/>
          <w:sz w:val="20"/>
        </w:rPr>
        <w:t> </w:t>
      </w:r>
      <w:r>
        <w:rPr>
          <w:sz w:val="20"/>
        </w:rPr>
        <w:t>(“the</w:t>
      </w:r>
      <w:r>
        <w:rPr>
          <w:spacing w:val="-4"/>
          <w:sz w:val="20"/>
        </w:rPr>
        <w:t> </w:t>
      </w:r>
      <w:r>
        <w:rPr>
          <w:sz w:val="20"/>
        </w:rPr>
        <w:t>Assembly”).</w:t>
      </w:r>
      <w:r>
        <w:rPr>
          <w:spacing w:val="-6"/>
          <w:sz w:val="20"/>
        </w:rPr>
        <w:t> </w:t>
      </w:r>
      <w:r>
        <w:rPr>
          <w:sz w:val="20"/>
        </w:rPr>
        <w:t>This</w:t>
      </w:r>
      <w:r>
        <w:rPr>
          <w:spacing w:val="-7"/>
          <w:sz w:val="20"/>
        </w:rPr>
        <w:t> </w:t>
      </w:r>
      <w:r>
        <w:rPr>
          <w:sz w:val="20"/>
        </w:rPr>
        <w:t>included</w:t>
      </w:r>
      <w:r>
        <w:rPr>
          <w:spacing w:val="-5"/>
          <w:sz w:val="20"/>
        </w:rPr>
        <w:t> </w:t>
      </w:r>
      <w:r>
        <w:rPr>
          <w:sz w:val="20"/>
        </w:rPr>
        <w:t>attending</w:t>
      </w:r>
      <w:r>
        <w:rPr>
          <w:spacing w:val="-8"/>
          <w:sz w:val="20"/>
        </w:rPr>
        <w:t> </w:t>
      </w:r>
      <w:r>
        <w:rPr>
          <w:sz w:val="20"/>
        </w:rPr>
        <w:t>45</w:t>
      </w:r>
      <w:r>
        <w:rPr>
          <w:spacing w:val="-3"/>
          <w:sz w:val="20"/>
        </w:rPr>
        <w:t> </w:t>
      </w:r>
      <w:r>
        <w:rPr>
          <w:sz w:val="20"/>
        </w:rPr>
        <w:t>meetings</w:t>
      </w:r>
      <w:r>
        <w:rPr>
          <w:spacing w:val="-7"/>
          <w:sz w:val="20"/>
        </w:rPr>
        <w:t> </w:t>
      </w:r>
      <w:r>
        <w:rPr>
          <w:sz w:val="20"/>
        </w:rPr>
        <w:t>of</w:t>
      </w:r>
      <w:r>
        <w:rPr>
          <w:spacing w:val="-8"/>
          <w:sz w:val="20"/>
        </w:rPr>
        <w:t> </w:t>
      </w:r>
      <w:r>
        <w:rPr>
          <w:sz w:val="20"/>
        </w:rPr>
        <w:t>the Assembly’s subsidiary bodies to, </w:t>
      </w:r>
      <w:r>
        <w:rPr>
          <w:i/>
          <w:sz w:val="20"/>
        </w:rPr>
        <w:t>inter alia</w:t>
      </w:r>
      <w:r>
        <w:rPr>
          <w:sz w:val="20"/>
        </w:rPr>
        <w:t>, provide information and disseminate key messages</w:t>
      </w:r>
      <w:r>
        <w:rPr>
          <w:spacing w:val="-2"/>
          <w:sz w:val="20"/>
        </w:rPr>
        <w:t> </w:t>
      </w:r>
      <w:r>
        <w:rPr>
          <w:sz w:val="20"/>
        </w:rPr>
        <w:t>of the Office, including in</w:t>
      </w:r>
      <w:r>
        <w:rPr>
          <w:spacing w:val="-2"/>
          <w:sz w:val="20"/>
        </w:rPr>
        <w:t> </w:t>
      </w:r>
      <w:r>
        <w:rPr>
          <w:sz w:val="20"/>
        </w:rPr>
        <w:t>relation to the Prosecutor’s plans for reorganization, or to provide substantive input to the work of facilitators, e.g. in the context of discussions on the review of the Court and the Rome Statute system, budget negotiations, as well as facilitations on cooperation and complementarity and the Study Group on Governance.</w:t>
      </w:r>
    </w:p>
    <w:p>
      <w:pPr>
        <w:pStyle w:val="ListParagraph"/>
        <w:numPr>
          <w:ilvl w:val="0"/>
          <w:numId w:val="4"/>
        </w:numPr>
        <w:tabs>
          <w:tab w:pos="2255" w:val="left" w:leader="none"/>
        </w:tabs>
        <w:spacing w:line="240" w:lineRule="auto" w:before="118" w:after="0"/>
        <w:ind w:left="1688" w:right="1664" w:firstLine="0"/>
        <w:jc w:val="both"/>
        <w:rPr>
          <w:sz w:val="20"/>
        </w:rPr>
      </w:pPr>
      <w:r>
        <w:rPr>
          <w:sz w:val="20"/>
        </w:rPr>
        <w:t>The Prosecutor and the Office also actively participated in the Assembly itself, including by</w:t>
      </w:r>
      <w:r>
        <w:rPr>
          <w:spacing w:val="-2"/>
          <w:sz w:val="20"/>
        </w:rPr>
        <w:t> </w:t>
      </w:r>
      <w:r>
        <w:rPr>
          <w:sz w:val="20"/>
        </w:rPr>
        <w:t>delivering remarks during the opening session and the plenary</w:t>
      </w:r>
      <w:r>
        <w:rPr>
          <w:spacing w:val="-2"/>
          <w:sz w:val="20"/>
        </w:rPr>
        <w:t> </w:t>
      </w:r>
      <w:r>
        <w:rPr>
          <w:sz w:val="20"/>
        </w:rPr>
        <w:t>on cooperation, as well as in several Assembly side-events, such as with the Office’s panel on workplace culture,</w:t>
      </w:r>
      <w:r>
        <w:rPr>
          <w:spacing w:val="-5"/>
          <w:sz w:val="20"/>
        </w:rPr>
        <w:t> </w:t>
      </w:r>
      <w:r>
        <w:rPr>
          <w:sz w:val="20"/>
        </w:rPr>
        <w:t>on</w:t>
      </w:r>
      <w:r>
        <w:rPr>
          <w:spacing w:val="-7"/>
          <w:sz w:val="20"/>
        </w:rPr>
        <w:t> </w:t>
      </w:r>
      <w:r>
        <w:rPr>
          <w:sz w:val="20"/>
        </w:rPr>
        <w:t>a</w:t>
      </w:r>
      <w:r>
        <w:rPr>
          <w:spacing w:val="-5"/>
          <w:sz w:val="20"/>
        </w:rPr>
        <w:t> </w:t>
      </w:r>
      <w:r>
        <w:rPr>
          <w:sz w:val="20"/>
        </w:rPr>
        <w:t>child-sensitive</w:t>
      </w:r>
      <w:r>
        <w:rPr>
          <w:spacing w:val="-5"/>
          <w:sz w:val="20"/>
        </w:rPr>
        <w:t> </w:t>
      </w:r>
      <w:r>
        <w:rPr>
          <w:sz w:val="20"/>
        </w:rPr>
        <w:t>approach</w:t>
      </w:r>
      <w:r>
        <w:rPr>
          <w:spacing w:val="-7"/>
          <w:sz w:val="20"/>
        </w:rPr>
        <w:t> </w:t>
      </w:r>
      <w:r>
        <w:rPr>
          <w:sz w:val="20"/>
        </w:rPr>
        <w:t>to</w:t>
      </w:r>
      <w:r>
        <w:rPr>
          <w:spacing w:val="-5"/>
          <w:sz w:val="20"/>
        </w:rPr>
        <w:t> </w:t>
      </w:r>
      <w:r>
        <w:rPr>
          <w:sz w:val="20"/>
        </w:rPr>
        <w:t>the</w:t>
      </w:r>
      <w:r>
        <w:rPr>
          <w:spacing w:val="-3"/>
          <w:sz w:val="20"/>
        </w:rPr>
        <w:t> </w:t>
      </w:r>
      <w:r>
        <w:rPr>
          <w:sz w:val="20"/>
        </w:rPr>
        <w:t>Court,</w:t>
      </w:r>
      <w:r>
        <w:rPr>
          <w:spacing w:val="-5"/>
          <w:sz w:val="20"/>
        </w:rPr>
        <w:t> </w:t>
      </w:r>
      <w:r>
        <w:rPr>
          <w:sz w:val="20"/>
        </w:rPr>
        <w:t>on</w:t>
      </w:r>
      <w:r>
        <w:rPr>
          <w:spacing w:val="-7"/>
          <w:sz w:val="20"/>
        </w:rPr>
        <w:t> </w:t>
      </w:r>
      <w:r>
        <w:rPr>
          <w:sz w:val="20"/>
        </w:rPr>
        <w:t>gender</w:t>
      </w:r>
      <w:r>
        <w:rPr>
          <w:spacing w:val="-4"/>
          <w:sz w:val="20"/>
        </w:rPr>
        <w:t> </w:t>
      </w:r>
      <w:r>
        <w:rPr>
          <w:sz w:val="20"/>
        </w:rPr>
        <w:t>persecution,</w:t>
      </w:r>
      <w:r>
        <w:rPr>
          <w:spacing w:val="-5"/>
          <w:sz w:val="20"/>
        </w:rPr>
        <w:t> </w:t>
      </w:r>
      <w:r>
        <w:rPr>
          <w:sz w:val="20"/>
        </w:rPr>
        <w:t>and</w:t>
      </w:r>
      <w:r>
        <w:rPr>
          <w:spacing w:val="-4"/>
          <w:sz w:val="20"/>
        </w:rPr>
        <w:t> </w:t>
      </w:r>
      <w:r>
        <w:rPr>
          <w:sz w:val="20"/>
        </w:rPr>
        <w:t>on</w:t>
      </w:r>
      <w:r>
        <w:rPr>
          <w:spacing w:val="-7"/>
          <w:sz w:val="20"/>
        </w:rPr>
        <w:t> </w:t>
      </w:r>
      <w:r>
        <w:rPr>
          <w:sz w:val="20"/>
        </w:rPr>
        <w:t>the</w:t>
      </w:r>
      <w:r>
        <w:rPr>
          <w:spacing w:val="-1"/>
          <w:sz w:val="20"/>
        </w:rPr>
        <w:t> </w:t>
      </w:r>
      <w:r>
        <w:rPr>
          <w:sz w:val="20"/>
        </w:rPr>
        <w:t>mutual legal assistance initiative.</w:t>
      </w:r>
    </w:p>
    <w:p>
      <w:pPr>
        <w:pStyle w:val="ListParagraph"/>
        <w:numPr>
          <w:ilvl w:val="0"/>
          <w:numId w:val="4"/>
        </w:numPr>
        <w:tabs>
          <w:tab w:pos="2255" w:val="left" w:leader="none"/>
        </w:tabs>
        <w:spacing w:line="240" w:lineRule="auto" w:before="120" w:after="0"/>
        <w:ind w:left="1688" w:right="1664" w:firstLine="0"/>
        <w:jc w:val="both"/>
        <w:rPr>
          <w:sz w:val="20"/>
        </w:rPr>
      </w:pPr>
      <w:r>
        <w:rPr>
          <w:sz w:val="20"/>
        </w:rPr>
        <w:t>The foregoing efforts were supported, where appropriate, by the Office’s public information</w:t>
      </w:r>
      <w:r>
        <w:rPr>
          <w:spacing w:val="-2"/>
          <w:sz w:val="20"/>
        </w:rPr>
        <w:t> </w:t>
      </w:r>
      <w:r>
        <w:rPr>
          <w:sz w:val="20"/>
        </w:rPr>
        <w:t>products</w:t>
      </w:r>
      <w:r>
        <w:rPr>
          <w:spacing w:val="-1"/>
          <w:sz w:val="20"/>
        </w:rPr>
        <w:t> </w:t>
      </w:r>
      <w:r>
        <w:rPr>
          <w:sz w:val="20"/>
        </w:rPr>
        <w:t>and services. During</w:t>
      </w:r>
      <w:r>
        <w:rPr>
          <w:spacing w:val="-2"/>
          <w:sz w:val="20"/>
        </w:rPr>
        <w:t> </w:t>
      </w:r>
      <w:r>
        <w:rPr>
          <w:sz w:val="20"/>
        </w:rPr>
        <w:t>the reporting</w:t>
      </w:r>
      <w:r>
        <w:rPr>
          <w:spacing w:val="-2"/>
          <w:sz w:val="20"/>
        </w:rPr>
        <w:t> </w:t>
      </w:r>
      <w:r>
        <w:rPr>
          <w:sz w:val="20"/>
        </w:rPr>
        <w:t>period,</w:t>
      </w:r>
      <w:r>
        <w:rPr>
          <w:spacing w:val="-1"/>
          <w:sz w:val="20"/>
        </w:rPr>
        <w:t> </w:t>
      </w:r>
      <w:r>
        <w:rPr>
          <w:sz w:val="20"/>
        </w:rPr>
        <w:t>the Office engaged with</w:t>
      </w:r>
      <w:r>
        <w:rPr>
          <w:spacing w:val="-2"/>
          <w:sz w:val="20"/>
        </w:rPr>
        <w:t> </w:t>
      </w:r>
      <w:r>
        <w:rPr>
          <w:sz w:val="20"/>
        </w:rPr>
        <w:t>the media,</w:t>
      </w:r>
      <w:r>
        <w:rPr>
          <w:spacing w:val="-9"/>
          <w:sz w:val="20"/>
        </w:rPr>
        <w:t> </w:t>
      </w:r>
      <w:r>
        <w:rPr>
          <w:sz w:val="20"/>
        </w:rPr>
        <w:t>giving</w:t>
      </w:r>
      <w:r>
        <w:rPr>
          <w:spacing w:val="-10"/>
          <w:sz w:val="20"/>
        </w:rPr>
        <w:t> </w:t>
      </w:r>
      <w:r>
        <w:rPr>
          <w:sz w:val="20"/>
        </w:rPr>
        <w:t>11</w:t>
      </w:r>
      <w:r>
        <w:rPr>
          <w:spacing w:val="-9"/>
          <w:sz w:val="20"/>
        </w:rPr>
        <w:t> </w:t>
      </w:r>
      <w:r>
        <w:rPr>
          <w:sz w:val="20"/>
        </w:rPr>
        <w:t>interviews</w:t>
      </w:r>
      <w:r>
        <w:rPr>
          <w:spacing w:val="-10"/>
          <w:sz w:val="20"/>
        </w:rPr>
        <w:t> </w:t>
      </w:r>
      <w:r>
        <w:rPr>
          <w:sz w:val="20"/>
        </w:rPr>
        <w:t>to</w:t>
      </w:r>
      <w:r>
        <w:rPr>
          <w:spacing w:val="-9"/>
          <w:sz w:val="20"/>
        </w:rPr>
        <w:t> </w:t>
      </w:r>
      <w:r>
        <w:rPr>
          <w:sz w:val="20"/>
        </w:rPr>
        <w:t>media</w:t>
      </w:r>
      <w:r>
        <w:rPr>
          <w:spacing w:val="-10"/>
          <w:sz w:val="20"/>
        </w:rPr>
        <w:t> </w:t>
      </w:r>
      <w:r>
        <w:rPr>
          <w:sz w:val="20"/>
        </w:rPr>
        <w:t>outlets</w:t>
      </w:r>
      <w:r>
        <w:rPr>
          <w:spacing w:val="-10"/>
          <w:sz w:val="20"/>
        </w:rPr>
        <w:t> </w:t>
      </w:r>
      <w:r>
        <w:rPr>
          <w:sz w:val="20"/>
        </w:rPr>
        <w:t>around</w:t>
      </w:r>
      <w:r>
        <w:rPr>
          <w:spacing w:val="-9"/>
          <w:sz w:val="20"/>
        </w:rPr>
        <w:t> </w:t>
      </w:r>
      <w:r>
        <w:rPr>
          <w:sz w:val="20"/>
        </w:rPr>
        <w:t>the</w:t>
      </w:r>
      <w:r>
        <w:rPr>
          <w:spacing w:val="-7"/>
          <w:sz w:val="20"/>
        </w:rPr>
        <w:t> </w:t>
      </w:r>
      <w:r>
        <w:rPr>
          <w:sz w:val="20"/>
        </w:rPr>
        <w:t>world,</w:t>
      </w:r>
      <w:r>
        <w:rPr>
          <w:spacing w:val="-6"/>
          <w:sz w:val="20"/>
        </w:rPr>
        <w:t> </w:t>
      </w:r>
      <w:r>
        <w:rPr>
          <w:sz w:val="20"/>
        </w:rPr>
        <w:t>organized</w:t>
      </w:r>
      <w:r>
        <w:rPr>
          <w:spacing w:val="-8"/>
          <w:sz w:val="20"/>
        </w:rPr>
        <w:t> </w:t>
      </w:r>
      <w:r>
        <w:rPr>
          <w:sz w:val="20"/>
        </w:rPr>
        <w:t>a</w:t>
      </w:r>
      <w:r>
        <w:rPr>
          <w:spacing w:val="-9"/>
          <w:sz w:val="20"/>
        </w:rPr>
        <w:t> </w:t>
      </w:r>
      <w:r>
        <w:rPr>
          <w:sz w:val="20"/>
        </w:rPr>
        <w:t>media</w:t>
      </w:r>
      <w:r>
        <w:rPr>
          <w:spacing w:val="-10"/>
          <w:sz w:val="20"/>
        </w:rPr>
        <w:t> </w:t>
      </w:r>
      <w:r>
        <w:rPr>
          <w:sz w:val="20"/>
        </w:rPr>
        <w:t>roundtable with</w:t>
      </w:r>
      <w:r>
        <w:rPr>
          <w:spacing w:val="-4"/>
          <w:sz w:val="20"/>
        </w:rPr>
        <w:t> </w:t>
      </w:r>
      <w:r>
        <w:rPr>
          <w:sz w:val="20"/>
        </w:rPr>
        <w:t>foreign</w:t>
      </w:r>
      <w:r>
        <w:rPr>
          <w:spacing w:val="-4"/>
          <w:sz w:val="20"/>
        </w:rPr>
        <w:t> </w:t>
      </w:r>
      <w:r>
        <w:rPr>
          <w:sz w:val="20"/>
        </w:rPr>
        <w:t>press</w:t>
      </w:r>
      <w:r>
        <w:rPr>
          <w:spacing w:val="-4"/>
          <w:sz w:val="20"/>
        </w:rPr>
        <w:t> </w:t>
      </w:r>
      <w:r>
        <w:rPr>
          <w:sz w:val="20"/>
        </w:rPr>
        <w:t>represented</w:t>
      </w:r>
      <w:r>
        <w:rPr>
          <w:spacing w:val="-1"/>
          <w:sz w:val="20"/>
        </w:rPr>
        <w:t> </w:t>
      </w:r>
      <w:r>
        <w:rPr>
          <w:sz w:val="20"/>
        </w:rPr>
        <w:t>in</w:t>
      </w:r>
      <w:r>
        <w:rPr>
          <w:spacing w:val="-5"/>
          <w:sz w:val="20"/>
        </w:rPr>
        <w:t> </w:t>
      </w:r>
      <w:r>
        <w:rPr>
          <w:sz w:val="20"/>
        </w:rPr>
        <w:t>the</w:t>
      </w:r>
      <w:r>
        <w:rPr>
          <w:spacing w:val="-4"/>
          <w:sz w:val="20"/>
        </w:rPr>
        <w:t> </w:t>
      </w:r>
      <w:r>
        <w:rPr>
          <w:sz w:val="20"/>
        </w:rPr>
        <w:t>Hague, issued</w:t>
      </w:r>
      <w:r>
        <w:rPr>
          <w:spacing w:val="-2"/>
          <w:sz w:val="20"/>
        </w:rPr>
        <w:t> </w:t>
      </w:r>
      <w:r>
        <w:rPr>
          <w:sz w:val="20"/>
        </w:rPr>
        <w:t>29</w:t>
      </w:r>
      <w:r>
        <w:rPr>
          <w:spacing w:val="-4"/>
          <w:sz w:val="20"/>
        </w:rPr>
        <w:t> </w:t>
      </w:r>
      <w:r>
        <w:rPr>
          <w:sz w:val="20"/>
        </w:rPr>
        <w:t>press</w:t>
      </w:r>
      <w:r>
        <w:rPr>
          <w:spacing w:val="-6"/>
          <w:sz w:val="20"/>
        </w:rPr>
        <w:t> </w:t>
      </w:r>
      <w:r>
        <w:rPr>
          <w:sz w:val="20"/>
        </w:rPr>
        <w:t>statements</w:t>
      </w:r>
      <w:r>
        <w:rPr>
          <w:spacing w:val="-4"/>
          <w:sz w:val="20"/>
        </w:rPr>
        <w:t> </w:t>
      </w:r>
      <w:r>
        <w:rPr>
          <w:sz w:val="20"/>
        </w:rPr>
        <w:t>and</w:t>
      </w:r>
      <w:r>
        <w:rPr>
          <w:spacing w:val="-3"/>
          <w:sz w:val="20"/>
        </w:rPr>
        <w:t> </w:t>
      </w:r>
      <w:r>
        <w:rPr>
          <w:sz w:val="20"/>
        </w:rPr>
        <w:t>press</w:t>
      </w:r>
      <w:r>
        <w:rPr>
          <w:spacing w:val="-4"/>
          <w:sz w:val="20"/>
        </w:rPr>
        <w:t> </w:t>
      </w:r>
      <w:r>
        <w:rPr>
          <w:sz w:val="20"/>
        </w:rPr>
        <w:t>releases</w:t>
      </w:r>
      <w:r>
        <w:rPr>
          <w:spacing w:val="-4"/>
          <w:sz w:val="20"/>
        </w:rPr>
        <w:t> </w:t>
      </w:r>
      <w:r>
        <w:rPr>
          <w:sz w:val="20"/>
        </w:rPr>
        <w:t>in both the official languages of the Court and in situation languages in relation the different situations and developments, organized three press conferences in situation countries, answered</w:t>
      </w:r>
      <w:r>
        <w:rPr>
          <w:spacing w:val="-13"/>
          <w:sz w:val="20"/>
        </w:rPr>
        <w:t> </w:t>
      </w:r>
      <w:r>
        <w:rPr>
          <w:sz w:val="20"/>
        </w:rPr>
        <w:t>hundreds</w:t>
      </w:r>
      <w:r>
        <w:rPr>
          <w:spacing w:val="-12"/>
          <w:sz w:val="20"/>
        </w:rPr>
        <w:t> </w:t>
      </w:r>
      <w:r>
        <w:rPr>
          <w:sz w:val="20"/>
        </w:rPr>
        <w:t>of</w:t>
      </w:r>
      <w:r>
        <w:rPr>
          <w:spacing w:val="-12"/>
          <w:sz w:val="20"/>
        </w:rPr>
        <w:t> </w:t>
      </w:r>
      <w:r>
        <w:rPr>
          <w:sz w:val="20"/>
        </w:rPr>
        <w:t>media</w:t>
      </w:r>
      <w:r>
        <w:rPr>
          <w:spacing w:val="-12"/>
          <w:sz w:val="20"/>
        </w:rPr>
        <w:t> </w:t>
      </w:r>
      <w:r>
        <w:rPr>
          <w:sz w:val="20"/>
        </w:rPr>
        <w:t>queries,</w:t>
      </w:r>
      <w:r>
        <w:rPr>
          <w:spacing w:val="-13"/>
          <w:sz w:val="20"/>
        </w:rPr>
        <w:t> </w:t>
      </w:r>
      <w:r>
        <w:rPr>
          <w:sz w:val="20"/>
        </w:rPr>
        <w:t>and</w:t>
      </w:r>
      <w:r>
        <w:rPr>
          <w:spacing w:val="-12"/>
          <w:sz w:val="20"/>
        </w:rPr>
        <w:t> </w:t>
      </w:r>
      <w:r>
        <w:rPr>
          <w:sz w:val="20"/>
        </w:rPr>
        <w:t>ensured</w:t>
      </w:r>
      <w:r>
        <w:rPr>
          <w:spacing w:val="-12"/>
          <w:sz w:val="20"/>
        </w:rPr>
        <w:t> </w:t>
      </w:r>
      <w:r>
        <w:rPr>
          <w:sz w:val="20"/>
        </w:rPr>
        <w:t>an</w:t>
      </w:r>
      <w:r>
        <w:rPr>
          <w:spacing w:val="-13"/>
          <w:sz w:val="20"/>
        </w:rPr>
        <w:t> </w:t>
      </w:r>
      <w:r>
        <w:rPr>
          <w:sz w:val="20"/>
        </w:rPr>
        <w:t>active</w:t>
      </w:r>
      <w:r>
        <w:rPr>
          <w:spacing w:val="-12"/>
          <w:sz w:val="20"/>
        </w:rPr>
        <w:t> </w:t>
      </w:r>
      <w:r>
        <w:rPr>
          <w:sz w:val="20"/>
        </w:rPr>
        <w:t>social</w:t>
      </w:r>
      <w:r>
        <w:rPr>
          <w:spacing w:val="-10"/>
          <w:sz w:val="20"/>
        </w:rPr>
        <w:t> </w:t>
      </w:r>
      <w:r>
        <w:rPr>
          <w:sz w:val="20"/>
        </w:rPr>
        <w:t>media</w:t>
      </w:r>
      <w:r>
        <w:rPr>
          <w:spacing w:val="-12"/>
          <w:sz w:val="20"/>
        </w:rPr>
        <w:t> </w:t>
      </w:r>
      <w:r>
        <w:rPr>
          <w:sz w:val="20"/>
        </w:rPr>
        <w:t>presence</w:t>
      </w:r>
      <w:r>
        <w:rPr>
          <w:spacing w:val="-12"/>
          <w:sz w:val="20"/>
        </w:rPr>
        <w:t> </w:t>
      </w:r>
      <w:r>
        <w:rPr>
          <w:sz w:val="20"/>
        </w:rPr>
        <w:t>throughout the year with key messaging for a variety of audiences.</w:t>
      </w:r>
    </w:p>
    <w:p>
      <w:pPr>
        <w:pStyle w:val="BodyText"/>
        <w:spacing w:before="3"/>
        <w:rPr>
          <w:sz w:val="21"/>
        </w:rPr>
      </w:pPr>
    </w:p>
    <w:p>
      <w:pPr>
        <w:pStyle w:val="Heading2"/>
        <w:numPr>
          <w:ilvl w:val="0"/>
          <w:numId w:val="3"/>
        </w:numPr>
        <w:tabs>
          <w:tab w:pos="1688" w:val="left" w:leader="none"/>
          <w:tab w:pos="1689" w:val="left" w:leader="none"/>
        </w:tabs>
        <w:spacing w:line="240" w:lineRule="auto" w:before="0" w:after="0"/>
        <w:ind w:left="1688" w:right="0" w:hanging="567"/>
        <w:jc w:val="left"/>
      </w:pPr>
      <w:bookmarkStart w:name="_bookmark4" w:id="5"/>
      <w:bookmarkEnd w:id="5"/>
      <w:r>
        <w:rPr/>
        <w:t>M</w:t>
      </w:r>
      <w:r>
        <w:rPr/>
        <w:t>ajor</w:t>
      </w:r>
      <w:r>
        <w:rPr>
          <w:spacing w:val="-2"/>
        </w:rPr>
        <w:t> </w:t>
      </w:r>
      <w:r>
        <w:rPr/>
        <w:t>Programme</w:t>
      </w:r>
      <w:r>
        <w:rPr>
          <w:spacing w:val="-3"/>
        </w:rPr>
        <w:t> </w:t>
      </w:r>
      <w:r>
        <w:rPr/>
        <w:t>III</w:t>
      </w:r>
      <w:r>
        <w:rPr>
          <w:spacing w:val="1"/>
        </w:rPr>
        <w:t> </w:t>
      </w:r>
      <w:r>
        <w:rPr/>
        <w:t>–</w:t>
      </w:r>
      <w:r>
        <w:rPr>
          <w:spacing w:val="-1"/>
        </w:rPr>
        <w:t> </w:t>
      </w:r>
      <w:r>
        <w:rPr>
          <w:spacing w:val="-2"/>
        </w:rPr>
        <w:t>Registry</w:t>
      </w:r>
    </w:p>
    <w:p>
      <w:pPr>
        <w:pStyle w:val="BodyText"/>
        <w:spacing w:before="7"/>
        <w:rPr>
          <w:b/>
        </w:rPr>
      </w:pPr>
    </w:p>
    <w:p>
      <w:pPr>
        <w:pStyle w:val="ListParagraph"/>
        <w:numPr>
          <w:ilvl w:val="0"/>
          <w:numId w:val="4"/>
        </w:numPr>
        <w:tabs>
          <w:tab w:pos="2255" w:val="left" w:leader="none"/>
        </w:tabs>
        <w:spacing w:line="240" w:lineRule="auto" w:before="0" w:after="0"/>
        <w:ind w:left="1688" w:right="1663" w:firstLine="0"/>
        <w:jc w:val="both"/>
        <w:rPr>
          <w:sz w:val="20"/>
        </w:rPr>
      </w:pPr>
      <w:r>
        <w:rPr>
          <w:sz w:val="20"/>
        </w:rPr>
        <w:t>The</w:t>
      </w:r>
      <w:r>
        <w:rPr>
          <w:spacing w:val="-10"/>
          <w:sz w:val="20"/>
        </w:rPr>
        <w:t> </w:t>
      </w:r>
      <w:r>
        <w:rPr>
          <w:sz w:val="20"/>
        </w:rPr>
        <w:t>Registry</w:t>
      </w:r>
      <w:r>
        <w:rPr>
          <w:spacing w:val="-12"/>
          <w:sz w:val="20"/>
        </w:rPr>
        <w:t> </w:t>
      </w:r>
      <w:r>
        <w:rPr>
          <w:sz w:val="20"/>
        </w:rPr>
        <w:t>provided</w:t>
      </w:r>
      <w:r>
        <w:rPr>
          <w:spacing w:val="-9"/>
          <w:sz w:val="20"/>
        </w:rPr>
        <w:t> </w:t>
      </w:r>
      <w:r>
        <w:rPr>
          <w:sz w:val="20"/>
        </w:rPr>
        <w:t>support</w:t>
      </w:r>
      <w:r>
        <w:rPr>
          <w:spacing w:val="-10"/>
          <w:sz w:val="20"/>
        </w:rPr>
        <w:t> </w:t>
      </w:r>
      <w:r>
        <w:rPr>
          <w:sz w:val="20"/>
        </w:rPr>
        <w:t>to</w:t>
      </w:r>
      <w:r>
        <w:rPr>
          <w:spacing w:val="-9"/>
          <w:sz w:val="20"/>
        </w:rPr>
        <w:t> </w:t>
      </w:r>
      <w:r>
        <w:rPr>
          <w:sz w:val="20"/>
        </w:rPr>
        <w:t>parties</w:t>
      </w:r>
      <w:r>
        <w:rPr>
          <w:spacing w:val="-11"/>
          <w:sz w:val="20"/>
        </w:rPr>
        <w:t> </w:t>
      </w:r>
      <w:r>
        <w:rPr>
          <w:sz w:val="20"/>
        </w:rPr>
        <w:t>and</w:t>
      </w:r>
      <w:r>
        <w:rPr>
          <w:spacing w:val="-9"/>
          <w:sz w:val="20"/>
        </w:rPr>
        <w:t> </w:t>
      </w:r>
      <w:r>
        <w:rPr>
          <w:sz w:val="20"/>
        </w:rPr>
        <w:t>participants</w:t>
      </w:r>
      <w:r>
        <w:rPr>
          <w:spacing w:val="-11"/>
          <w:sz w:val="20"/>
        </w:rPr>
        <w:t> </w:t>
      </w:r>
      <w:r>
        <w:rPr>
          <w:sz w:val="20"/>
        </w:rPr>
        <w:t>in</w:t>
      </w:r>
      <w:r>
        <w:rPr>
          <w:spacing w:val="-11"/>
          <w:sz w:val="20"/>
        </w:rPr>
        <w:t> </w:t>
      </w:r>
      <w:r>
        <w:rPr>
          <w:sz w:val="20"/>
        </w:rPr>
        <w:t>all</w:t>
      </w:r>
      <w:r>
        <w:rPr>
          <w:spacing w:val="-10"/>
          <w:sz w:val="20"/>
        </w:rPr>
        <w:t> </w:t>
      </w:r>
      <w:r>
        <w:rPr>
          <w:sz w:val="20"/>
        </w:rPr>
        <w:t>proceedings</w:t>
      </w:r>
      <w:r>
        <w:rPr>
          <w:spacing w:val="-11"/>
          <w:sz w:val="20"/>
        </w:rPr>
        <w:t> </w:t>
      </w:r>
      <w:r>
        <w:rPr>
          <w:sz w:val="20"/>
        </w:rPr>
        <w:t>before</w:t>
      </w:r>
      <w:r>
        <w:rPr>
          <w:spacing w:val="-10"/>
          <w:sz w:val="20"/>
        </w:rPr>
        <w:t> </w:t>
      </w:r>
      <w:r>
        <w:rPr>
          <w:sz w:val="20"/>
        </w:rPr>
        <w:t>the International Criminal Court (“the Court”) throughout the ongoing COVID-19 pandemic situation. The Registry</w:t>
      </w:r>
      <w:r>
        <w:rPr>
          <w:spacing w:val="40"/>
          <w:sz w:val="20"/>
        </w:rPr>
        <w:t> </w:t>
      </w:r>
      <w:r>
        <w:rPr>
          <w:sz w:val="20"/>
        </w:rPr>
        <w:t>maintained specific protocols and measures adapted in the light of the COVID-19 pandemic, including video-conferencing for hearings, and referred to them where needed, while at the same time facilitating in-person hearings where possible. Continued support and assistance was provided by the Registry in the pre-trial, trial and appeals proceedings in the following cases: </w:t>
      </w:r>
      <w:r>
        <w:rPr>
          <w:i/>
          <w:sz w:val="20"/>
        </w:rPr>
        <w:t>Abd-Al-Rahman; Al Hassan; Gicheru; Gbagbo</w:t>
      </w:r>
      <w:r>
        <w:rPr>
          <w:i/>
          <w:sz w:val="20"/>
        </w:rPr>
        <w:t> and</w:t>
      </w:r>
      <w:r>
        <w:rPr>
          <w:i/>
          <w:spacing w:val="-13"/>
          <w:sz w:val="20"/>
        </w:rPr>
        <w:t> </w:t>
      </w:r>
      <w:r>
        <w:rPr>
          <w:i/>
          <w:sz w:val="20"/>
        </w:rPr>
        <w:t>Blé</w:t>
      </w:r>
      <w:r>
        <w:rPr>
          <w:i/>
          <w:spacing w:val="-12"/>
          <w:sz w:val="20"/>
        </w:rPr>
        <w:t> </w:t>
      </w:r>
      <w:r>
        <w:rPr>
          <w:i/>
          <w:sz w:val="20"/>
        </w:rPr>
        <w:t>Goudé;</w:t>
      </w:r>
      <w:r>
        <w:rPr>
          <w:i/>
          <w:spacing w:val="-13"/>
          <w:sz w:val="20"/>
        </w:rPr>
        <w:t> </w:t>
      </w:r>
      <w:r>
        <w:rPr>
          <w:i/>
          <w:sz w:val="20"/>
        </w:rPr>
        <w:t>Ntaganda;</w:t>
      </w:r>
      <w:r>
        <w:rPr>
          <w:i/>
          <w:spacing w:val="-12"/>
          <w:sz w:val="20"/>
        </w:rPr>
        <w:t> </w:t>
      </w:r>
      <w:r>
        <w:rPr>
          <w:i/>
          <w:sz w:val="20"/>
        </w:rPr>
        <w:t>Ongwen;</w:t>
      </w:r>
      <w:r>
        <w:rPr>
          <w:i/>
          <w:spacing w:val="-12"/>
          <w:sz w:val="20"/>
        </w:rPr>
        <w:t> </w:t>
      </w:r>
      <w:r>
        <w:rPr>
          <w:i/>
          <w:sz w:val="20"/>
        </w:rPr>
        <w:t>Said;</w:t>
      </w:r>
      <w:r>
        <w:rPr>
          <w:i/>
          <w:spacing w:val="-10"/>
          <w:sz w:val="20"/>
        </w:rPr>
        <w:t> </w:t>
      </w:r>
      <w:r>
        <w:rPr>
          <w:sz w:val="20"/>
        </w:rPr>
        <w:t>and</w:t>
      </w:r>
      <w:r>
        <w:rPr>
          <w:spacing w:val="-12"/>
          <w:sz w:val="20"/>
        </w:rPr>
        <w:t> </w:t>
      </w:r>
      <w:r>
        <w:rPr>
          <w:i/>
          <w:sz w:val="20"/>
        </w:rPr>
        <w:t>Yekatom</w:t>
      </w:r>
      <w:r>
        <w:rPr>
          <w:i/>
          <w:spacing w:val="-12"/>
          <w:sz w:val="20"/>
        </w:rPr>
        <w:t> </w:t>
      </w:r>
      <w:r>
        <w:rPr>
          <w:i/>
          <w:sz w:val="20"/>
        </w:rPr>
        <w:t>and</w:t>
      </w:r>
      <w:r>
        <w:rPr>
          <w:i/>
          <w:spacing w:val="-13"/>
          <w:sz w:val="20"/>
        </w:rPr>
        <w:t> </w:t>
      </w:r>
      <w:r>
        <w:rPr>
          <w:i/>
          <w:sz w:val="20"/>
        </w:rPr>
        <w:t>Ngaïssona</w:t>
      </w:r>
      <w:r>
        <w:rPr>
          <w:sz w:val="20"/>
        </w:rPr>
        <w:t>.</w:t>
      </w:r>
      <w:r>
        <w:rPr>
          <w:spacing w:val="-12"/>
          <w:sz w:val="20"/>
        </w:rPr>
        <w:t> </w:t>
      </w:r>
      <w:r>
        <w:rPr>
          <w:sz w:val="20"/>
        </w:rPr>
        <w:t>The</w:t>
      </w:r>
      <w:r>
        <w:rPr>
          <w:spacing w:val="-12"/>
          <w:sz w:val="20"/>
        </w:rPr>
        <w:t> </w:t>
      </w:r>
      <w:r>
        <w:rPr>
          <w:sz w:val="20"/>
        </w:rPr>
        <w:t>Registry</w:t>
      </w:r>
      <w:r>
        <w:rPr>
          <w:spacing w:val="-13"/>
          <w:sz w:val="20"/>
        </w:rPr>
        <w:t> </w:t>
      </w:r>
      <w:r>
        <w:rPr>
          <w:sz w:val="20"/>
        </w:rPr>
        <w:t>further continued to provide its support to reparations proceedings in various cases.</w:t>
      </w:r>
    </w:p>
    <w:p>
      <w:pPr>
        <w:pStyle w:val="BodyText"/>
        <w:spacing w:before="4"/>
        <w:rPr>
          <w:sz w:val="21"/>
        </w:rPr>
      </w:pPr>
    </w:p>
    <w:p>
      <w:pPr>
        <w:pStyle w:val="ListParagraph"/>
        <w:numPr>
          <w:ilvl w:val="1"/>
          <w:numId w:val="3"/>
        </w:numPr>
        <w:tabs>
          <w:tab w:pos="1688" w:val="left" w:leader="none"/>
          <w:tab w:pos="1689" w:val="left" w:leader="none"/>
        </w:tabs>
        <w:spacing w:line="240" w:lineRule="auto" w:before="1" w:after="0"/>
        <w:ind w:left="1688" w:right="0" w:hanging="567"/>
        <w:jc w:val="left"/>
        <w:rPr>
          <w:b/>
          <w:sz w:val="20"/>
        </w:rPr>
      </w:pPr>
      <w:r>
        <w:rPr>
          <w:b/>
          <w:sz w:val="20"/>
        </w:rPr>
        <w:t>Court</w:t>
      </w:r>
      <w:r>
        <w:rPr>
          <w:b/>
          <w:spacing w:val="-2"/>
          <w:sz w:val="20"/>
        </w:rPr>
        <w:t> management</w:t>
      </w:r>
    </w:p>
    <w:p>
      <w:pPr>
        <w:pStyle w:val="BodyText"/>
        <w:spacing w:before="3"/>
        <w:rPr>
          <w:b/>
        </w:rPr>
      </w:pPr>
    </w:p>
    <w:p>
      <w:pPr>
        <w:pStyle w:val="ListParagraph"/>
        <w:numPr>
          <w:ilvl w:val="0"/>
          <w:numId w:val="7"/>
        </w:numPr>
        <w:tabs>
          <w:tab w:pos="1688" w:val="left" w:leader="none"/>
          <w:tab w:pos="1689" w:val="left" w:leader="none"/>
        </w:tabs>
        <w:spacing w:line="240" w:lineRule="auto" w:before="0" w:after="0"/>
        <w:ind w:left="1688" w:right="0" w:hanging="567"/>
        <w:jc w:val="left"/>
        <w:rPr>
          <w:i/>
          <w:sz w:val="20"/>
        </w:rPr>
      </w:pPr>
      <w:r>
        <w:rPr>
          <w:i/>
          <w:sz w:val="20"/>
        </w:rPr>
        <w:t>Judicial</w:t>
      </w:r>
      <w:r>
        <w:rPr>
          <w:i/>
          <w:spacing w:val="-5"/>
          <w:sz w:val="20"/>
        </w:rPr>
        <w:t> </w:t>
      </w:r>
      <w:r>
        <w:rPr>
          <w:i/>
          <w:spacing w:val="-2"/>
          <w:sz w:val="20"/>
        </w:rPr>
        <w:t>activities</w:t>
      </w:r>
    </w:p>
    <w:p>
      <w:pPr>
        <w:pStyle w:val="BodyText"/>
        <w:spacing w:before="11"/>
        <w:rPr>
          <w:i/>
        </w:rPr>
      </w:pPr>
    </w:p>
    <w:p>
      <w:pPr>
        <w:pStyle w:val="ListParagraph"/>
        <w:numPr>
          <w:ilvl w:val="0"/>
          <w:numId w:val="4"/>
        </w:numPr>
        <w:tabs>
          <w:tab w:pos="2306" w:val="left" w:leader="none"/>
        </w:tabs>
        <w:spacing w:line="240" w:lineRule="auto" w:before="0" w:after="0"/>
        <w:ind w:left="1688" w:right="1665" w:firstLine="0"/>
        <w:jc w:val="both"/>
        <w:rPr>
          <w:sz w:val="20"/>
        </w:rPr>
      </w:pPr>
      <w:r>
        <w:rPr>
          <w:sz w:val="20"/>
        </w:rPr>
        <w:t>A total of 9,996 court records (107,648 pages) and 941 transcripts (65,833 pages) were registered and notified in 2021. These figures include documents registered and/or notified</w:t>
      </w:r>
      <w:r>
        <w:rPr>
          <w:spacing w:val="-10"/>
          <w:sz w:val="20"/>
        </w:rPr>
        <w:t> </w:t>
      </w:r>
      <w:r>
        <w:rPr>
          <w:sz w:val="20"/>
        </w:rPr>
        <w:t>across</w:t>
      </w:r>
      <w:r>
        <w:rPr>
          <w:spacing w:val="-11"/>
          <w:sz w:val="20"/>
        </w:rPr>
        <w:t> </w:t>
      </w:r>
      <w:r>
        <w:rPr>
          <w:sz w:val="20"/>
        </w:rPr>
        <w:t>all</w:t>
      </w:r>
      <w:r>
        <w:rPr>
          <w:spacing w:val="-11"/>
          <w:sz w:val="20"/>
        </w:rPr>
        <w:t> </w:t>
      </w:r>
      <w:r>
        <w:rPr>
          <w:sz w:val="20"/>
        </w:rPr>
        <w:t>cases</w:t>
      </w:r>
      <w:r>
        <w:rPr>
          <w:spacing w:val="-11"/>
          <w:sz w:val="20"/>
        </w:rPr>
        <w:t> </w:t>
      </w:r>
      <w:r>
        <w:rPr>
          <w:sz w:val="20"/>
        </w:rPr>
        <w:t>and</w:t>
      </w:r>
      <w:r>
        <w:rPr>
          <w:spacing w:val="-10"/>
          <w:sz w:val="20"/>
        </w:rPr>
        <w:t> </w:t>
      </w:r>
      <w:r>
        <w:rPr>
          <w:sz w:val="20"/>
        </w:rPr>
        <w:t>situations</w:t>
      </w:r>
      <w:r>
        <w:rPr>
          <w:spacing w:val="-11"/>
          <w:sz w:val="20"/>
        </w:rPr>
        <w:t> </w:t>
      </w:r>
      <w:r>
        <w:rPr>
          <w:sz w:val="20"/>
        </w:rPr>
        <w:t>as</w:t>
      </w:r>
      <w:r>
        <w:rPr>
          <w:spacing w:val="-11"/>
          <w:sz w:val="20"/>
        </w:rPr>
        <w:t> </w:t>
      </w:r>
      <w:r>
        <w:rPr>
          <w:sz w:val="20"/>
        </w:rPr>
        <w:t>detailed</w:t>
      </w:r>
      <w:r>
        <w:rPr>
          <w:spacing w:val="-10"/>
          <w:sz w:val="20"/>
        </w:rPr>
        <w:t> </w:t>
      </w:r>
      <w:r>
        <w:rPr>
          <w:sz w:val="20"/>
        </w:rPr>
        <w:t>below,</w:t>
      </w:r>
      <w:r>
        <w:rPr>
          <w:spacing w:val="-11"/>
          <w:sz w:val="20"/>
        </w:rPr>
        <w:t> </w:t>
      </w:r>
      <w:r>
        <w:rPr>
          <w:sz w:val="20"/>
        </w:rPr>
        <w:t>as</w:t>
      </w:r>
      <w:r>
        <w:rPr>
          <w:spacing w:val="-9"/>
          <w:sz w:val="20"/>
        </w:rPr>
        <w:t> </w:t>
      </w:r>
      <w:r>
        <w:rPr>
          <w:sz w:val="20"/>
        </w:rPr>
        <w:t>well</w:t>
      </w:r>
      <w:r>
        <w:rPr>
          <w:spacing w:val="-11"/>
          <w:sz w:val="20"/>
        </w:rPr>
        <w:t> </w:t>
      </w:r>
      <w:r>
        <w:rPr>
          <w:sz w:val="20"/>
        </w:rPr>
        <w:t>as</w:t>
      </w:r>
      <w:r>
        <w:rPr>
          <w:spacing w:val="-11"/>
          <w:sz w:val="20"/>
        </w:rPr>
        <w:t> </w:t>
      </w:r>
      <w:r>
        <w:rPr>
          <w:sz w:val="20"/>
        </w:rPr>
        <w:t>158</w:t>
      </w:r>
      <w:r>
        <w:rPr>
          <w:spacing w:val="-11"/>
          <w:sz w:val="20"/>
        </w:rPr>
        <w:t> </w:t>
      </w:r>
      <w:r>
        <w:rPr>
          <w:sz w:val="20"/>
        </w:rPr>
        <w:t>records</w:t>
      </w:r>
      <w:r>
        <w:rPr>
          <w:spacing w:val="-13"/>
          <w:sz w:val="20"/>
        </w:rPr>
        <w:t> </w:t>
      </w:r>
      <w:r>
        <w:rPr>
          <w:sz w:val="20"/>
        </w:rPr>
        <w:t>(1,626</w:t>
      </w:r>
      <w:r>
        <w:rPr>
          <w:spacing w:val="-11"/>
          <w:sz w:val="20"/>
        </w:rPr>
        <w:t> </w:t>
      </w:r>
      <w:r>
        <w:rPr>
          <w:sz w:val="20"/>
        </w:rPr>
        <w:t>pages) and 5</w:t>
      </w:r>
      <w:r>
        <w:rPr>
          <w:spacing w:val="-1"/>
          <w:sz w:val="20"/>
        </w:rPr>
        <w:t> </w:t>
      </w:r>
      <w:r>
        <w:rPr>
          <w:sz w:val="20"/>
        </w:rPr>
        <w:t>transcripts (237 pages) registered and/or notified pursuant to the Regulations of the Court and/or the Regulations of the Registry but which did not necessarily relate to a particular case or situation.</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ListParagraph"/>
        <w:numPr>
          <w:ilvl w:val="0"/>
          <w:numId w:val="4"/>
        </w:numPr>
        <w:tabs>
          <w:tab w:pos="2255" w:val="left" w:leader="none"/>
        </w:tabs>
        <w:spacing w:line="240" w:lineRule="auto" w:before="91" w:after="0"/>
        <w:ind w:left="1688" w:right="1671" w:firstLine="0"/>
        <w:jc w:val="both"/>
        <w:rPr>
          <w:sz w:val="20"/>
        </w:rPr>
      </w:pPr>
      <w:r>
        <w:rPr>
          <w:sz w:val="20"/>
        </w:rPr>
        <w:t>In</w:t>
      </w:r>
      <w:r>
        <w:rPr>
          <w:spacing w:val="-12"/>
          <w:sz w:val="20"/>
        </w:rPr>
        <w:t> </w:t>
      </w:r>
      <w:r>
        <w:rPr>
          <w:sz w:val="20"/>
        </w:rPr>
        <w:t>the</w:t>
      </w:r>
      <w:r>
        <w:rPr>
          <w:spacing w:val="-8"/>
          <w:sz w:val="20"/>
        </w:rPr>
        <w:t> </w:t>
      </w:r>
      <w:r>
        <w:rPr>
          <w:sz w:val="20"/>
        </w:rPr>
        <w:t>situation</w:t>
      </w:r>
      <w:r>
        <w:rPr>
          <w:spacing w:val="-12"/>
          <w:sz w:val="20"/>
        </w:rPr>
        <w:t> </w:t>
      </w:r>
      <w:r>
        <w:rPr>
          <w:sz w:val="20"/>
        </w:rPr>
        <w:t>in</w:t>
      </w:r>
      <w:r>
        <w:rPr>
          <w:spacing w:val="-12"/>
          <w:sz w:val="20"/>
        </w:rPr>
        <w:t> </w:t>
      </w:r>
      <w:r>
        <w:rPr>
          <w:sz w:val="20"/>
        </w:rPr>
        <w:t>Uganda,</w:t>
      </w:r>
      <w:r>
        <w:rPr>
          <w:spacing w:val="-10"/>
          <w:sz w:val="20"/>
        </w:rPr>
        <w:t> </w:t>
      </w:r>
      <w:r>
        <w:rPr>
          <w:sz w:val="20"/>
        </w:rPr>
        <w:t>304</w:t>
      </w:r>
      <w:r>
        <w:rPr>
          <w:spacing w:val="-10"/>
          <w:sz w:val="20"/>
        </w:rPr>
        <w:t> </w:t>
      </w:r>
      <w:r>
        <w:rPr>
          <w:sz w:val="20"/>
        </w:rPr>
        <w:t>documents</w:t>
      </w:r>
      <w:r>
        <w:rPr>
          <w:spacing w:val="-12"/>
          <w:sz w:val="20"/>
        </w:rPr>
        <w:t> </w:t>
      </w:r>
      <w:r>
        <w:rPr>
          <w:sz w:val="20"/>
        </w:rPr>
        <w:t>(6,998</w:t>
      </w:r>
      <w:r>
        <w:rPr>
          <w:spacing w:val="-10"/>
          <w:sz w:val="20"/>
        </w:rPr>
        <w:t> </w:t>
      </w:r>
      <w:r>
        <w:rPr>
          <w:sz w:val="20"/>
        </w:rPr>
        <w:t>pages)</w:t>
      </w:r>
      <w:r>
        <w:rPr>
          <w:spacing w:val="-11"/>
          <w:sz w:val="20"/>
        </w:rPr>
        <w:t> </w:t>
      </w:r>
      <w:r>
        <w:rPr>
          <w:sz w:val="20"/>
        </w:rPr>
        <w:t>and</w:t>
      </w:r>
      <w:r>
        <w:rPr>
          <w:spacing w:val="-10"/>
          <w:sz w:val="20"/>
        </w:rPr>
        <w:t> </w:t>
      </w:r>
      <w:r>
        <w:rPr>
          <w:sz w:val="20"/>
        </w:rPr>
        <w:t>8</w:t>
      </w:r>
      <w:r>
        <w:rPr>
          <w:spacing w:val="-10"/>
          <w:sz w:val="20"/>
        </w:rPr>
        <w:t> </w:t>
      </w:r>
      <w:r>
        <w:rPr>
          <w:sz w:val="20"/>
        </w:rPr>
        <w:t>transcripts</w:t>
      </w:r>
      <w:r>
        <w:rPr>
          <w:spacing w:val="-12"/>
          <w:sz w:val="20"/>
        </w:rPr>
        <w:t> </w:t>
      </w:r>
      <w:r>
        <w:rPr>
          <w:sz w:val="20"/>
        </w:rPr>
        <w:t>(389</w:t>
      </w:r>
      <w:r>
        <w:rPr>
          <w:spacing w:val="-10"/>
          <w:sz w:val="20"/>
        </w:rPr>
        <w:t> </w:t>
      </w:r>
      <w:r>
        <w:rPr>
          <w:sz w:val="20"/>
        </w:rPr>
        <w:t>pages) were registered and notified. Technical and procedural support was provided for four hearings in </w:t>
      </w:r>
      <w:r>
        <w:rPr>
          <w:i/>
          <w:sz w:val="20"/>
        </w:rPr>
        <w:t>Ongwen</w:t>
      </w:r>
      <w:r>
        <w:rPr>
          <w:sz w:val="20"/>
        </w:rPr>
        <w:t>.</w:t>
      </w:r>
    </w:p>
    <w:p>
      <w:pPr>
        <w:pStyle w:val="ListParagraph"/>
        <w:numPr>
          <w:ilvl w:val="0"/>
          <w:numId w:val="4"/>
        </w:numPr>
        <w:tabs>
          <w:tab w:pos="2255" w:val="left" w:leader="none"/>
        </w:tabs>
        <w:spacing w:line="240" w:lineRule="auto" w:before="119" w:after="0"/>
        <w:ind w:left="1688" w:right="1671" w:firstLine="0"/>
        <w:jc w:val="both"/>
        <w:rPr>
          <w:sz w:val="20"/>
        </w:rPr>
      </w:pPr>
      <w:r>
        <w:rPr>
          <w:sz w:val="20"/>
        </w:rPr>
        <w:t>In the situation in the Democratic Republic of the Congo, 352 documents (5,951 pages) and 26 transcripts (1,967 pages) were registered and notified. Technical and procedural support was provided for two hearings in </w:t>
      </w:r>
      <w:r>
        <w:rPr>
          <w:i/>
          <w:sz w:val="20"/>
        </w:rPr>
        <w:t>Ntaganda</w:t>
      </w:r>
      <w:r>
        <w:rPr>
          <w:sz w:val="20"/>
        </w:rPr>
        <w:t>.</w:t>
      </w:r>
    </w:p>
    <w:p>
      <w:pPr>
        <w:pStyle w:val="ListParagraph"/>
        <w:numPr>
          <w:ilvl w:val="0"/>
          <w:numId w:val="4"/>
        </w:numPr>
        <w:tabs>
          <w:tab w:pos="2255" w:val="left" w:leader="none"/>
        </w:tabs>
        <w:spacing w:line="240" w:lineRule="auto" w:before="122" w:after="0"/>
        <w:ind w:left="1688" w:right="1665" w:firstLine="0"/>
        <w:jc w:val="both"/>
        <w:rPr>
          <w:sz w:val="20"/>
        </w:rPr>
      </w:pPr>
      <w:r>
        <w:rPr>
          <w:sz w:val="20"/>
        </w:rPr>
        <w:t>In the situation in the Central African Republic I, 10 documents (64 pages) were registered and notified. No hearings were held.</w:t>
      </w:r>
    </w:p>
    <w:p>
      <w:pPr>
        <w:pStyle w:val="ListParagraph"/>
        <w:numPr>
          <w:ilvl w:val="0"/>
          <w:numId w:val="4"/>
        </w:numPr>
        <w:tabs>
          <w:tab w:pos="2255" w:val="left" w:leader="none"/>
        </w:tabs>
        <w:spacing w:line="240" w:lineRule="auto" w:before="118" w:after="0"/>
        <w:ind w:left="1688" w:right="1672" w:firstLine="0"/>
        <w:jc w:val="both"/>
        <w:rPr>
          <w:sz w:val="20"/>
        </w:rPr>
      </w:pPr>
      <w:r>
        <w:rPr>
          <w:sz w:val="20"/>
        </w:rPr>
        <w:t>In</w:t>
      </w:r>
      <w:r>
        <w:rPr>
          <w:spacing w:val="40"/>
          <w:sz w:val="20"/>
        </w:rPr>
        <w:t> </w:t>
      </w:r>
      <w:r>
        <w:rPr>
          <w:sz w:val="20"/>
        </w:rPr>
        <w:t>the</w:t>
      </w:r>
      <w:r>
        <w:rPr>
          <w:spacing w:val="40"/>
          <w:sz w:val="20"/>
        </w:rPr>
        <w:t> </w:t>
      </w:r>
      <w:r>
        <w:rPr>
          <w:sz w:val="20"/>
        </w:rPr>
        <w:t>situation</w:t>
      </w:r>
      <w:r>
        <w:rPr>
          <w:spacing w:val="40"/>
          <w:sz w:val="20"/>
        </w:rPr>
        <w:t> </w:t>
      </w:r>
      <w:r>
        <w:rPr>
          <w:sz w:val="20"/>
        </w:rPr>
        <w:t>in</w:t>
      </w:r>
      <w:r>
        <w:rPr>
          <w:spacing w:val="40"/>
          <w:sz w:val="20"/>
        </w:rPr>
        <w:t> </w:t>
      </w:r>
      <w:r>
        <w:rPr>
          <w:sz w:val="20"/>
        </w:rPr>
        <w:t>Darfur,</w:t>
      </w:r>
      <w:r>
        <w:rPr>
          <w:spacing w:val="40"/>
          <w:sz w:val="20"/>
        </w:rPr>
        <w:t> </w:t>
      </w:r>
      <w:r>
        <w:rPr>
          <w:sz w:val="20"/>
        </w:rPr>
        <w:t>1,089</w:t>
      </w:r>
      <w:r>
        <w:rPr>
          <w:spacing w:val="40"/>
          <w:sz w:val="20"/>
        </w:rPr>
        <w:t> </w:t>
      </w:r>
      <w:r>
        <w:rPr>
          <w:sz w:val="20"/>
        </w:rPr>
        <w:t>documents</w:t>
      </w:r>
      <w:r>
        <w:rPr>
          <w:spacing w:val="40"/>
          <w:sz w:val="20"/>
        </w:rPr>
        <w:t> </w:t>
      </w:r>
      <w:r>
        <w:rPr>
          <w:sz w:val="20"/>
        </w:rPr>
        <w:t>(16,883</w:t>
      </w:r>
      <w:r>
        <w:rPr>
          <w:spacing w:val="40"/>
          <w:sz w:val="20"/>
        </w:rPr>
        <w:t> </w:t>
      </w:r>
      <w:r>
        <w:rPr>
          <w:sz w:val="20"/>
        </w:rPr>
        <w:t>pages)</w:t>
      </w:r>
      <w:r>
        <w:rPr>
          <w:spacing w:val="40"/>
          <w:sz w:val="20"/>
        </w:rPr>
        <w:t> </w:t>
      </w:r>
      <w:r>
        <w:rPr>
          <w:sz w:val="20"/>
        </w:rPr>
        <w:t>and</w:t>
      </w:r>
      <w:r>
        <w:rPr>
          <w:spacing w:val="40"/>
          <w:sz w:val="20"/>
        </w:rPr>
        <w:t> </w:t>
      </w:r>
      <w:r>
        <w:rPr>
          <w:sz w:val="20"/>
        </w:rPr>
        <w:t>42</w:t>
      </w:r>
      <w:r>
        <w:rPr>
          <w:spacing w:val="40"/>
          <w:sz w:val="20"/>
        </w:rPr>
        <w:t> </w:t>
      </w:r>
      <w:r>
        <w:rPr>
          <w:sz w:val="20"/>
        </w:rPr>
        <w:t>transcripts (2,040</w:t>
      </w:r>
      <w:r>
        <w:rPr>
          <w:spacing w:val="-3"/>
          <w:sz w:val="20"/>
        </w:rPr>
        <w:t> </w:t>
      </w:r>
      <w:r>
        <w:rPr>
          <w:sz w:val="20"/>
        </w:rPr>
        <w:t>pages) were registered and notified. Technical and procedural support was provided for 14 hearings in the </w:t>
      </w:r>
      <w:r>
        <w:rPr>
          <w:i/>
          <w:sz w:val="20"/>
        </w:rPr>
        <w:t>Abd-Al-Rahman </w:t>
      </w:r>
      <w:r>
        <w:rPr>
          <w:sz w:val="20"/>
        </w:rPr>
        <w:t>case.</w:t>
      </w:r>
    </w:p>
    <w:p>
      <w:pPr>
        <w:pStyle w:val="ListParagraph"/>
        <w:numPr>
          <w:ilvl w:val="0"/>
          <w:numId w:val="4"/>
        </w:numPr>
        <w:tabs>
          <w:tab w:pos="2255" w:val="left" w:leader="none"/>
        </w:tabs>
        <w:spacing w:line="240" w:lineRule="auto" w:before="121" w:after="0"/>
        <w:ind w:left="1688" w:right="1672" w:firstLine="0"/>
        <w:jc w:val="both"/>
        <w:rPr>
          <w:sz w:val="20"/>
        </w:rPr>
      </w:pPr>
      <w:r>
        <w:rPr>
          <w:sz w:val="20"/>
        </w:rPr>
        <w:t>In</w:t>
      </w:r>
      <w:r>
        <w:rPr>
          <w:spacing w:val="40"/>
          <w:sz w:val="20"/>
        </w:rPr>
        <w:t> </w:t>
      </w:r>
      <w:r>
        <w:rPr>
          <w:sz w:val="20"/>
        </w:rPr>
        <w:t>the</w:t>
      </w:r>
      <w:r>
        <w:rPr>
          <w:spacing w:val="40"/>
          <w:sz w:val="20"/>
        </w:rPr>
        <w:t> </w:t>
      </w:r>
      <w:r>
        <w:rPr>
          <w:sz w:val="20"/>
        </w:rPr>
        <w:t>situation</w:t>
      </w:r>
      <w:r>
        <w:rPr>
          <w:spacing w:val="40"/>
          <w:sz w:val="20"/>
        </w:rPr>
        <w:t> </w:t>
      </w:r>
      <w:r>
        <w:rPr>
          <w:sz w:val="20"/>
        </w:rPr>
        <w:t>in</w:t>
      </w:r>
      <w:r>
        <w:rPr>
          <w:spacing w:val="40"/>
          <w:sz w:val="20"/>
        </w:rPr>
        <w:t> </w:t>
      </w:r>
      <w:r>
        <w:rPr>
          <w:sz w:val="20"/>
        </w:rPr>
        <w:t>Kenya,</w:t>
      </w:r>
      <w:r>
        <w:rPr>
          <w:spacing w:val="40"/>
          <w:sz w:val="20"/>
        </w:rPr>
        <w:t> </w:t>
      </w:r>
      <w:r>
        <w:rPr>
          <w:sz w:val="20"/>
        </w:rPr>
        <w:t>571</w:t>
      </w:r>
      <w:r>
        <w:rPr>
          <w:spacing w:val="40"/>
          <w:sz w:val="20"/>
        </w:rPr>
        <w:t> </w:t>
      </w:r>
      <w:r>
        <w:rPr>
          <w:sz w:val="20"/>
        </w:rPr>
        <w:t>documents</w:t>
      </w:r>
      <w:r>
        <w:rPr>
          <w:spacing w:val="40"/>
          <w:sz w:val="20"/>
        </w:rPr>
        <w:t> </w:t>
      </w:r>
      <w:r>
        <w:rPr>
          <w:sz w:val="20"/>
        </w:rPr>
        <w:t>(12,381</w:t>
      </w:r>
      <w:r>
        <w:rPr>
          <w:spacing w:val="40"/>
          <w:sz w:val="20"/>
        </w:rPr>
        <w:t> </w:t>
      </w:r>
      <w:r>
        <w:rPr>
          <w:sz w:val="20"/>
        </w:rPr>
        <w:t>pages)</w:t>
      </w:r>
      <w:r>
        <w:rPr>
          <w:spacing w:val="40"/>
          <w:sz w:val="20"/>
        </w:rPr>
        <w:t> </w:t>
      </w:r>
      <w:r>
        <w:rPr>
          <w:sz w:val="20"/>
        </w:rPr>
        <w:t>and</w:t>
      </w:r>
      <w:r>
        <w:rPr>
          <w:spacing w:val="40"/>
          <w:sz w:val="20"/>
        </w:rPr>
        <w:t> </w:t>
      </w:r>
      <w:r>
        <w:rPr>
          <w:sz w:val="20"/>
        </w:rPr>
        <w:t>96</w:t>
      </w:r>
      <w:r>
        <w:rPr>
          <w:spacing w:val="40"/>
          <w:sz w:val="20"/>
        </w:rPr>
        <w:t> </w:t>
      </w:r>
      <w:r>
        <w:rPr>
          <w:sz w:val="20"/>
        </w:rPr>
        <w:t>transcripts (8,069</w:t>
      </w:r>
      <w:r>
        <w:rPr>
          <w:spacing w:val="-3"/>
          <w:sz w:val="20"/>
        </w:rPr>
        <w:t> </w:t>
      </w:r>
      <w:r>
        <w:rPr>
          <w:sz w:val="20"/>
        </w:rPr>
        <w:t>pages) were registered and notified. Technical and procedural support was provided for two hearings in the </w:t>
      </w:r>
      <w:r>
        <w:rPr>
          <w:i/>
          <w:sz w:val="20"/>
        </w:rPr>
        <w:t>Gicheru </w:t>
      </w:r>
      <w:r>
        <w:rPr>
          <w:sz w:val="20"/>
        </w:rPr>
        <w:t>case.</w:t>
      </w:r>
    </w:p>
    <w:p>
      <w:pPr>
        <w:pStyle w:val="ListParagraph"/>
        <w:numPr>
          <w:ilvl w:val="0"/>
          <w:numId w:val="4"/>
        </w:numPr>
        <w:tabs>
          <w:tab w:pos="2255" w:val="left" w:leader="none"/>
        </w:tabs>
        <w:spacing w:line="240" w:lineRule="auto" w:before="119" w:after="0"/>
        <w:ind w:left="1688" w:right="1668" w:firstLine="0"/>
        <w:jc w:val="both"/>
        <w:rPr>
          <w:sz w:val="20"/>
        </w:rPr>
      </w:pPr>
      <w:r>
        <w:rPr>
          <w:sz w:val="20"/>
        </w:rPr>
        <w:t>In</w:t>
      </w:r>
      <w:r>
        <w:rPr>
          <w:spacing w:val="-2"/>
          <w:sz w:val="20"/>
        </w:rPr>
        <w:t> </w:t>
      </w:r>
      <w:r>
        <w:rPr>
          <w:sz w:val="20"/>
        </w:rPr>
        <w:t>the situation</w:t>
      </w:r>
      <w:r>
        <w:rPr>
          <w:spacing w:val="-2"/>
          <w:sz w:val="20"/>
        </w:rPr>
        <w:t> </w:t>
      </w:r>
      <w:r>
        <w:rPr>
          <w:sz w:val="20"/>
        </w:rPr>
        <w:t>in Libya, 16 documents (109 pages) were registered and notified.</w:t>
      </w:r>
      <w:r>
        <w:rPr>
          <w:spacing w:val="-1"/>
          <w:sz w:val="20"/>
        </w:rPr>
        <w:t> </w:t>
      </w:r>
      <w:r>
        <w:rPr>
          <w:sz w:val="20"/>
        </w:rPr>
        <w:t>No hearings were held in the </w:t>
      </w:r>
      <w:r>
        <w:rPr>
          <w:i/>
          <w:sz w:val="20"/>
        </w:rPr>
        <w:t>Gaddafi </w:t>
      </w:r>
      <w:r>
        <w:rPr>
          <w:sz w:val="20"/>
        </w:rPr>
        <w:t>case.</w:t>
      </w:r>
    </w:p>
    <w:p>
      <w:pPr>
        <w:pStyle w:val="ListParagraph"/>
        <w:numPr>
          <w:ilvl w:val="0"/>
          <w:numId w:val="4"/>
        </w:numPr>
        <w:tabs>
          <w:tab w:pos="2255" w:val="left" w:leader="none"/>
        </w:tabs>
        <w:spacing w:line="240" w:lineRule="auto" w:before="122" w:after="0"/>
        <w:ind w:left="1688" w:right="1666" w:firstLine="0"/>
        <w:jc w:val="both"/>
        <w:rPr>
          <w:sz w:val="20"/>
        </w:rPr>
      </w:pPr>
      <w:r>
        <w:rPr>
          <w:sz w:val="20"/>
        </w:rPr>
        <w:t>In the situation in the Republic of Côte d’Ivoire, 109 documents (2,633 pages) and 12</w:t>
      </w:r>
      <w:r>
        <w:rPr>
          <w:spacing w:val="-3"/>
          <w:sz w:val="20"/>
        </w:rPr>
        <w:t> </w:t>
      </w:r>
      <w:r>
        <w:rPr>
          <w:sz w:val="20"/>
        </w:rPr>
        <w:t>transcripts (825 pages) were registered and notified. Technical and procedural support was provided for two hearings in </w:t>
      </w:r>
      <w:r>
        <w:rPr>
          <w:i/>
          <w:sz w:val="20"/>
        </w:rPr>
        <w:t>Gbagbo and Blé Goudé</w:t>
      </w:r>
      <w:r>
        <w:rPr>
          <w:sz w:val="20"/>
        </w:rPr>
        <w:t>.</w:t>
      </w:r>
    </w:p>
    <w:p>
      <w:pPr>
        <w:pStyle w:val="ListParagraph"/>
        <w:numPr>
          <w:ilvl w:val="0"/>
          <w:numId w:val="4"/>
        </w:numPr>
        <w:tabs>
          <w:tab w:pos="2255" w:val="left" w:leader="none"/>
        </w:tabs>
        <w:spacing w:line="240" w:lineRule="auto" w:before="118" w:after="0"/>
        <w:ind w:left="1688" w:right="1671" w:firstLine="0"/>
        <w:jc w:val="both"/>
        <w:rPr>
          <w:sz w:val="20"/>
        </w:rPr>
      </w:pPr>
      <w:r>
        <w:rPr>
          <w:sz w:val="20"/>
        </w:rPr>
        <w:t>In the situation in Mali, 3,270 documents (23,942 pages) and 391 transcripts</w:t>
      </w:r>
      <w:r>
        <w:rPr>
          <w:spacing w:val="80"/>
          <w:sz w:val="20"/>
        </w:rPr>
        <w:t> </w:t>
      </w:r>
      <w:r>
        <w:rPr>
          <w:sz w:val="20"/>
        </w:rPr>
        <w:t>(26,200</w:t>
      </w:r>
      <w:r>
        <w:rPr>
          <w:spacing w:val="-5"/>
          <w:sz w:val="20"/>
        </w:rPr>
        <w:t> </w:t>
      </w:r>
      <w:r>
        <w:rPr>
          <w:sz w:val="20"/>
        </w:rPr>
        <w:t>pages)</w:t>
      </w:r>
      <w:r>
        <w:rPr>
          <w:spacing w:val="-2"/>
          <w:sz w:val="20"/>
        </w:rPr>
        <w:t> </w:t>
      </w:r>
      <w:r>
        <w:rPr>
          <w:sz w:val="20"/>
        </w:rPr>
        <w:t>were</w:t>
      </w:r>
      <w:r>
        <w:rPr>
          <w:spacing w:val="-5"/>
          <w:sz w:val="20"/>
        </w:rPr>
        <w:t> </w:t>
      </w:r>
      <w:r>
        <w:rPr>
          <w:sz w:val="20"/>
        </w:rPr>
        <w:t>registered</w:t>
      </w:r>
      <w:r>
        <w:rPr>
          <w:spacing w:val="-4"/>
          <w:sz w:val="20"/>
        </w:rPr>
        <w:t> </w:t>
      </w:r>
      <w:r>
        <w:rPr>
          <w:sz w:val="20"/>
        </w:rPr>
        <w:t>and</w:t>
      </w:r>
      <w:r>
        <w:rPr>
          <w:spacing w:val="-4"/>
          <w:sz w:val="20"/>
        </w:rPr>
        <w:t> </w:t>
      </w:r>
      <w:r>
        <w:rPr>
          <w:sz w:val="20"/>
        </w:rPr>
        <w:t>notified.</w:t>
      </w:r>
      <w:r>
        <w:rPr>
          <w:spacing w:val="-7"/>
          <w:sz w:val="20"/>
        </w:rPr>
        <w:t> </w:t>
      </w:r>
      <w:r>
        <w:rPr>
          <w:sz w:val="20"/>
        </w:rPr>
        <w:t>Technical</w:t>
      </w:r>
      <w:r>
        <w:rPr>
          <w:spacing w:val="-5"/>
          <w:sz w:val="20"/>
        </w:rPr>
        <w:t> </w:t>
      </w:r>
      <w:r>
        <w:rPr>
          <w:sz w:val="20"/>
        </w:rPr>
        <w:t>and</w:t>
      </w:r>
      <w:r>
        <w:rPr>
          <w:spacing w:val="-4"/>
          <w:sz w:val="20"/>
        </w:rPr>
        <w:t> </w:t>
      </w:r>
      <w:r>
        <w:rPr>
          <w:sz w:val="20"/>
        </w:rPr>
        <w:t>procedural</w:t>
      </w:r>
      <w:r>
        <w:rPr>
          <w:spacing w:val="-5"/>
          <w:sz w:val="20"/>
        </w:rPr>
        <w:t> </w:t>
      </w:r>
      <w:r>
        <w:rPr>
          <w:sz w:val="20"/>
        </w:rPr>
        <w:t>support</w:t>
      </w:r>
      <w:r>
        <w:rPr>
          <w:spacing w:val="-8"/>
          <w:sz w:val="20"/>
        </w:rPr>
        <w:t> </w:t>
      </w:r>
      <w:r>
        <w:rPr>
          <w:sz w:val="20"/>
        </w:rPr>
        <w:t>was</w:t>
      </w:r>
      <w:r>
        <w:rPr>
          <w:spacing w:val="-6"/>
          <w:sz w:val="20"/>
        </w:rPr>
        <w:t> </w:t>
      </w:r>
      <w:r>
        <w:rPr>
          <w:sz w:val="20"/>
        </w:rPr>
        <w:t>provided for 108 hearings in </w:t>
      </w:r>
      <w:r>
        <w:rPr>
          <w:i/>
          <w:sz w:val="20"/>
        </w:rPr>
        <w:t>Al Hassan </w:t>
      </w:r>
      <w:r>
        <w:rPr>
          <w:sz w:val="20"/>
        </w:rPr>
        <w:t>and one sentence review hearing in </w:t>
      </w:r>
      <w:r>
        <w:rPr>
          <w:i/>
          <w:sz w:val="20"/>
        </w:rPr>
        <w:t>Al Mahdi</w:t>
      </w:r>
      <w:r>
        <w:rPr>
          <w:sz w:val="20"/>
        </w:rPr>
        <w:t>.</w:t>
      </w:r>
    </w:p>
    <w:p>
      <w:pPr>
        <w:pStyle w:val="ListParagraph"/>
        <w:numPr>
          <w:ilvl w:val="0"/>
          <w:numId w:val="4"/>
        </w:numPr>
        <w:tabs>
          <w:tab w:pos="2255" w:val="left" w:leader="none"/>
        </w:tabs>
        <w:spacing w:line="240" w:lineRule="auto" w:before="122" w:after="0"/>
        <w:ind w:left="1688" w:right="1665" w:firstLine="0"/>
        <w:jc w:val="both"/>
        <w:rPr>
          <w:sz w:val="20"/>
        </w:rPr>
      </w:pPr>
      <w:r>
        <w:rPr>
          <w:sz w:val="20"/>
        </w:rPr>
        <w:t>In the situation on the Registered Vessels of the Union of the Comoros, the Hellenic Republic and the Kingdom of Cambodia, 2 documents (14 pages) were registered and notified. No hearings were held.</w:t>
      </w:r>
    </w:p>
    <w:p>
      <w:pPr>
        <w:pStyle w:val="ListParagraph"/>
        <w:numPr>
          <w:ilvl w:val="0"/>
          <w:numId w:val="4"/>
        </w:numPr>
        <w:tabs>
          <w:tab w:pos="2255" w:val="left" w:leader="none"/>
        </w:tabs>
        <w:spacing w:line="240" w:lineRule="auto" w:before="118" w:after="0"/>
        <w:ind w:left="1688" w:right="1666" w:firstLine="0"/>
        <w:jc w:val="both"/>
        <w:rPr>
          <w:sz w:val="20"/>
        </w:rPr>
      </w:pPr>
      <w:r>
        <w:rPr>
          <w:sz w:val="20"/>
        </w:rPr>
        <w:t>In the situation in the Central African Republic II, 3,696 documents (30,488 pages) and 360 transcripts (26,106 pages) were registered and notified. Technical and procedural support was provided for 78 hearings in the </w:t>
      </w:r>
      <w:r>
        <w:rPr>
          <w:i/>
          <w:sz w:val="20"/>
        </w:rPr>
        <w:t>Yekatom and Ngaïssona </w:t>
      </w:r>
      <w:r>
        <w:rPr>
          <w:sz w:val="20"/>
        </w:rPr>
        <w:t>case and 6 in the </w:t>
      </w:r>
      <w:r>
        <w:rPr>
          <w:i/>
          <w:sz w:val="20"/>
        </w:rPr>
        <w:t>Said</w:t>
      </w:r>
      <w:r>
        <w:rPr>
          <w:i/>
          <w:sz w:val="20"/>
        </w:rPr>
        <w:t> Abdel Kani </w:t>
      </w:r>
      <w:r>
        <w:rPr>
          <w:sz w:val="20"/>
        </w:rPr>
        <w:t>case.</w:t>
      </w:r>
    </w:p>
    <w:p>
      <w:pPr>
        <w:pStyle w:val="ListParagraph"/>
        <w:numPr>
          <w:ilvl w:val="0"/>
          <w:numId w:val="4"/>
        </w:numPr>
        <w:tabs>
          <w:tab w:pos="2255" w:val="left" w:leader="none"/>
        </w:tabs>
        <w:spacing w:line="240" w:lineRule="auto" w:before="123" w:after="0"/>
        <w:ind w:left="2254" w:right="0" w:hanging="567"/>
        <w:jc w:val="both"/>
        <w:rPr>
          <w:sz w:val="20"/>
        </w:rPr>
      </w:pPr>
      <w:r>
        <w:rPr>
          <w:sz w:val="20"/>
        </w:rPr>
        <w:t>In</w:t>
      </w:r>
      <w:r>
        <w:rPr>
          <w:spacing w:val="-6"/>
          <w:sz w:val="20"/>
        </w:rPr>
        <w:t> </w:t>
      </w:r>
      <w:r>
        <w:rPr>
          <w:sz w:val="20"/>
        </w:rPr>
        <w:t>the</w:t>
      </w:r>
      <w:r>
        <w:rPr>
          <w:spacing w:val="-5"/>
          <w:sz w:val="20"/>
        </w:rPr>
        <w:t> </w:t>
      </w:r>
      <w:r>
        <w:rPr>
          <w:sz w:val="20"/>
        </w:rPr>
        <w:t>situation</w:t>
      </w:r>
      <w:r>
        <w:rPr>
          <w:spacing w:val="-6"/>
          <w:sz w:val="20"/>
        </w:rPr>
        <w:t> </w:t>
      </w:r>
      <w:r>
        <w:rPr>
          <w:sz w:val="20"/>
        </w:rPr>
        <w:t>in</w:t>
      </w:r>
      <w:r>
        <w:rPr>
          <w:spacing w:val="-6"/>
          <w:sz w:val="20"/>
        </w:rPr>
        <w:t> </w:t>
      </w:r>
      <w:r>
        <w:rPr>
          <w:sz w:val="20"/>
        </w:rPr>
        <w:t>Georgia,</w:t>
      </w:r>
      <w:r>
        <w:rPr>
          <w:spacing w:val="-5"/>
          <w:sz w:val="20"/>
        </w:rPr>
        <w:t> </w:t>
      </w:r>
      <w:r>
        <w:rPr>
          <w:sz w:val="20"/>
        </w:rPr>
        <w:t>two</w:t>
      </w:r>
      <w:r>
        <w:rPr>
          <w:spacing w:val="-4"/>
          <w:sz w:val="20"/>
        </w:rPr>
        <w:t> </w:t>
      </w:r>
      <w:r>
        <w:rPr>
          <w:sz w:val="20"/>
        </w:rPr>
        <w:t>documents</w:t>
      </w:r>
      <w:r>
        <w:rPr>
          <w:spacing w:val="-5"/>
          <w:sz w:val="20"/>
        </w:rPr>
        <w:t> </w:t>
      </w:r>
      <w:r>
        <w:rPr>
          <w:sz w:val="20"/>
        </w:rPr>
        <w:t>(14</w:t>
      </w:r>
      <w:r>
        <w:rPr>
          <w:spacing w:val="-4"/>
          <w:sz w:val="20"/>
        </w:rPr>
        <w:t> </w:t>
      </w:r>
      <w:r>
        <w:rPr>
          <w:sz w:val="20"/>
        </w:rPr>
        <w:t>pages)</w:t>
      </w:r>
      <w:r>
        <w:rPr>
          <w:spacing w:val="-2"/>
          <w:sz w:val="20"/>
        </w:rPr>
        <w:t> </w:t>
      </w:r>
      <w:r>
        <w:rPr>
          <w:sz w:val="20"/>
        </w:rPr>
        <w:t>were</w:t>
      </w:r>
      <w:r>
        <w:rPr>
          <w:spacing w:val="-5"/>
          <w:sz w:val="20"/>
        </w:rPr>
        <w:t> </w:t>
      </w:r>
      <w:r>
        <w:rPr>
          <w:sz w:val="20"/>
        </w:rPr>
        <w:t>registered</w:t>
      </w:r>
      <w:r>
        <w:rPr>
          <w:spacing w:val="-4"/>
          <w:sz w:val="20"/>
        </w:rPr>
        <w:t> </w:t>
      </w:r>
      <w:r>
        <w:rPr>
          <w:sz w:val="20"/>
        </w:rPr>
        <w:t>and</w:t>
      </w:r>
      <w:r>
        <w:rPr>
          <w:spacing w:val="-4"/>
          <w:sz w:val="20"/>
        </w:rPr>
        <w:t> </w:t>
      </w:r>
      <w:r>
        <w:rPr>
          <w:spacing w:val="-2"/>
          <w:sz w:val="20"/>
        </w:rPr>
        <w:t>notified.</w:t>
      </w:r>
    </w:p>
    <w:p>
      <w:pPr>
        <w:pStyle w:val="ListParagraph"/>
        <w:numPr>
          <w:ilvl w:val="0"/>
          <w:numId w:val="4"/>
        </w:numPr>
        <w:tabs>
          <w:tab w:pos="2255" w:val="left" w:leader="none"/>
        </w:tabs>
        <w:spacing w:line="240" w:lineRule="auto" w:before="120" w:after="0"/>
        <w:ind w:left="2254" w:right="0" w:hanging="567"/>
        <w:jc w:val="both"/>
        <w:rPr>
          <w:sz w:val="20"/>
        </w:rPr>
      </w:pPr>
      <w:r>
        <w:rPr>
          <w:sz w:val="20"/>
        </w:rPr>
        <w:t>In</w:t>
      </w:r>
      <w:r>
        <w:rPr>
          <w:spacing w:val="-6"/>
          <w:sz w:val="20"/>
        </w:rPr>
        <w:t> </w:t>
      </w:r>
      <w:r>
        <w:rPr>
          <w:sz w:val="20"/>
        </w:rPr>
        <w:t>the</w:t>
      </w:r>
      <w:r>
        <w:rPr>
          <w:spacing w:val="-5"/>
          <w:sz w:val="20"/>
        </w:rPr>
        <w:t> </w:t>
      </w:r>
      <w:r>
        <w:rPr>
          <w:sz w:val="20"/>
        </w:rPr>
        <w:t>situation</w:t>
      </w:r>
      <w:r>
        <w:rPr>
          <w:spacing w:val="-6"/>
          <w:sz w:val="20"/>
        </w:rPr>
        <w:t> </w:t>
      </w:r>
      <w:r>
        <w:rPr>
          <w:sz w:val="20"/>
        </w:rPr>
        <w:t>in</w:t>
      </w:r>
      <w:r>
        <w:rPr>
          <w:spacing w:val="-6"/>
          <w:sz w:val="20"/>
        </w:rPr>
        <w:t> </w:t>
      </w:r>
      <w:r>
        <w:rPr>
          <w:sz w:val="20"/>
        </w:rPr>
        <w:t>Gabon,</w:t>
      </w:r>
      <w:r>
        <w:rPr>
          <w:spacing w:val="-5"/>
          <w:sz w:val="20"/>
        </w:rPr>
        <w:t> </w:t>
      </w:r>
      <w:r>
        <w:rPr>
          <w:sz w:val="20"/>
        </w:rPr>
        <w:t>two</w:t>
      </w:r>
      <w:r>
        <w:rPr>
          <w:spacing w:val="-2"/>
          <w:sz w:val="20"/>
        </w:rPr>
        <w:t> </w:t>
      </w:r>
      <w:r>
        <w:rPr>
          <w:sz w:val="20"/>
        </w:rPr>
        <w:t>documents</w:t>
      </w:r>
      <w:r>
        <w:rPr>
          <w:spacing w:val="-6"/>
          <w:sz w:val="20"/>
        </w:rPr>
        <w:t> </w:t>
      </w:r>
      <w:r>
        <w:rPr>
          <w:sz w:val="20"/>
        </w:rPr>
        <w:t>(14</w:t>
      </w:r>
      <w:r>
        <w:rPr>
          <w:spacing w:val="-4"/>
          <w:sz w:val="20"/>
        </w:rPr>
        <w:t> </w:t>
      </w:r>
      <w:r>
        <w:rPr>
          <w:sz w:val="20"/>
        </w:rPr>
        <w:t>pages)</w:t>
      </w:r>
      <w:r>
        <w:rPr>
          <w:spacing w:val="-2"/>
          <w:sz w:val="20"/>
        </w:rPr>
        <w:t> </w:t>
      </w:r>
      <w:r>
        <w:rPr>
          <w:sz w:val="20"/>
        </w:rPr>
        <w:t>were</w:t>
      </w:r>
      <w:r>
        <w:rPr>
          <w:spacing w:val="-5"/>
          <w:sz w:val="20"/>
        </w:rPr>
        <w:t> </w:t>
      </w:r>
      <w:r>
        <w:rPr>
          <w:sz w:val="20"/>
        </w:rPr>
        <w:t>registered</w:t>
      </w:r>
      <w:r>
        <w:rPr>
          <w:spacing w:val="-4"/>
          <w:sz w:val="20"/>
        </w:rPr>
        <w:t> </w:t>
      </w:r>
      <w:r>
        <w:rPr>
          <w:sz w:val="20"/>
        </w:rPr>
        <w:t>and</w:t>
      </w:r>
      <w:r>
        <w:rPr>
          <w:spacing w:val="-4"/>
          <w:sz w:val="20"/>
        </w:rPr>
        <w:t> </w:t>
      </w:r>
      <w:r>
        <w:rPr>
          <w:spacing w:val="-2"/>
          <w:sz w:val="20"/>
        </w:rPr>
        <w:t>notified.</w:t>
      </w:r>
    </w:p>
    <w:p>
      <w:pPr>
        <w:pStyle w:val="ListParagraph"/>
        <w:numPr>
          <w:ilvl w:val="0"/>
          <w:numId w:val="4"/>
        </w:numPr>
        <w:tabs>
          <w:tab w:pos="2255" w:val="left" w:leader="none"/>
        </w:tabs>
        <w:spacing w:line="240" w:lineRule="auto" w:before="118" w:after="0"/>
        <w:ind w:left="2254" w:right="0" w:hanging="567"/>
        <w:jc w:val="both"/>
        <w:rPr>
          <w:sz w:val="20"/>
        </w:rPr>
      </w:pPr>
      <w:r>
        <w:rPr>
          <w:sz w:val="20"/>
        </w:rPr>
        <w:t>In</w:t>
      </w:r>
      <w:r>
        <w:rPr>
          <w:spacing w:val="-6"/>
          <w:sz w:val="20"/>
        </w:rPr>
        <w:t> </w:t>
      </w:r>
      <w:r>
        <w:rPr>
          <w:sz w:val="20"/>
        </w:rPr>
        <w:t>the</w:t>
      </w:r>
      <w:r>
        <w:rPr>
          <w:spacing w:val="-5"/>
          <w:sz w:val="20"/>
        </w:rPr>
        <w:t> </w:t>
      </w:r>
      <w:r>
        <w:rPr>
          <w:sz w:val="20"/>
        </w:rPr>
        <w:t>situation</w:t>
      </w:r>
      <w:r>
        <w:rPr>
          <w:spacing w:val="-5"/>
          <w:sz w:val="20"/>
        </w:rPr>
        <w:t> </w:t>
      </w:r>
      <w:r>
        <w:rPr>
          <w:sz w:val="20"/>
        </w:rPr>
        <w:t>in</w:t>
      </w:r>
      <w:r>
        <w:rPr>
          <w:spacing w:val="-6"/>
          <w:sz w:val="20"/>
        </w:rPr>
        <w:t> </w:t>
      </w:r>
      <w:r>
        <w:rPr>
          <w:sz w:val="20"/>
        </w:rPr>
        <w:t>Burundi,</w:t>
      </w:r>
      <w:r>
        <w:rPr>
          <w:spacing w:val="-5"/>
          <w:sz w:val="20"/>
        </w:rPr>
        <w:t> </w:t>
      </w:r>
      <w:r>
        <w:rPr>
          <w:sz w:val="20"/>
        </w:rPr>
        <w:t>16</w:t>
      </w:r>
      <w:r>
        <w:rPr>
          <w:spacing w:val="-5"/>
          <w:sz w:val="20"/>
        </w:rPr>
        <w:t> </w:t>
      </w:r>
      <w:r>
        <w:rPr>
          <w:sz w:val="20"/>
        </w:rPr>
        <w:t>documents</w:t>
      </w:r>
      <w:r>
        <w:rPr>
          <w:spacing w:val="-6"/>
          <w:sz w:val="20"/>
        </w:rPr>
        <w:t> </w:t>
      </w:r>
      <w:r>
        <w:rPr>
          <w:sz w:val="20"/>
        </w:rPr>
        <w:t>(1,496 pages)</w:t>
      </w:r>
      <w:r>
        <w:rPr>
          <w:spacing w:val="-2"/>
          <w:sz w:val="20"/>
        </w:rPr>
        <w:t> </w:t>
      </w:r>
      <w:r>
        <w:rPr>
          <w:sz w:val="20"/>
        </w:rPr>
        <w:t>were</w:t>
      </w:r>
      <w:r>
        <w:rPr>
          <w:spacing w:val="-5"/>
          <w:sz w:val="20"/>
        </w:rPr>
        <w:t> </w:t>
      </w:r>
      <w:r>
        <w:rPr>
          <w:sz w:val="20"/>
        </w:rPr>
        <w:t>registered</w:t>
      </w:r>
      <w:r>
        <w:rPr>
          <w:spacing w:val="-3"/>
          <w:sz w:val="20"/>
        </w:rPr>
        <w:t> </w:t>
      </w:r>
      <w:r>
        <w:rPr>
          <w:sz w:val="20"/>
        </w:rPr>
        <w:t>and</w:t>
      </w:r>
      <w:r>
        <w:rPr>
          <w:spacing w:val="-4"/>
          <w:sz w:val="20"/>
        </w:rPr>
        <w:t> </w:t>
      </w:r>
      <w:r>
        <w:rPr>
          <w:spacing w:val="-2"/>
          <w:sz w:val="20"/>
        </w:rPr>
        <w:t>notified.</w:t>
      </w:r>
    </w:p>
    <w:p>
      <w:pPr>
        <w:pStyle w:val="ListParagraph"/>
        <w:numPr>
          <w:ilvl w:val="0"/>
          <w:numId w:val="4"/>
        </w:numPr>
        <w:tabs>
          <w:tab w:pos="2255" w:val="left" w:leader="none"/>
        </w:tabs>
        <w:spacing w:line="240" w:lineRule="auto" w:before="120" w:after="0"/>
        <w:ind w:left="1688" w:right="1667" w:firstLine="0"/>
        <w:jc w:val="both"/>
        <w:rPr>
          <w:sz w:val="20"/>
        </w:rPr>
      </w:pPr>
      <w:r>
        <w:rPr>
          <w:sz w:val="20"/>
        </w:rPr>
        <w:t>In the situation in Afghanistan, 75 documents (592 pages) were registered and </w:t>
      </w:r>
      <w:r>
        <w:rPr>
          <w:spacing w:val="-2"/>
          <w:sz w:val="20"/>
        </w:rPr>
        <w:t>notified.</w:t>
      </w:r>
    </w:p>
    <w:p>
      <w:pPr>
        <w:pStyle w:val="ListParagraph"/>
        <w:numPr>
          <w:ilvl w:val="0"/>
          <w:numId w:val="4"/>
        </w:numPr>
        <w:tabs>
          <w:tab w:pos="2255" w:val="left" w:leader="none"/>
        </w:tabs>
        <w:spacing w:line="240" w:lineRule="auto" w:before="121" w:after="0"/>
        <w:ind w:left="1688" w:right="1673" w:firstLine="0"/>
        <w:jc w:val="both"/>
        <w:rPr>
          <w:sz w:val="20"/>
        </w:rPr>
      </w:pPr>
      <w:r>
        <w:rPr>
          <w:sz w:val="20"/>
        </w:rPr>
        <w:t>In</w:t>
      </w:r>
      <w:r>
        <w:rPr>
          <w:spacing w:val="-9"/>
          <w:sz w:val="20"/>
        </w:rPr>
        <w:t> </w:t>
      </w:r>
      <w:r>
        <w:rPr>
          <w:sz w:val="20"/>
        </w:rPr>
        <w:t>the</w:t>
      </w:r>
      <w:r>
        <w:rPr>
          <w:spacing w:val="-8"/>
          <w:sz w:val="20"/>
        </w:rPr>
        <w:t> </w:t>
      </w:r>
      <w:r>
        <w:rPr>
          <w:sz w:val="20"/>
        </w:rPr>
        <w:t>situation</w:t>
      </w:r>
      <w:r>
        <w:rPr>
          <w:spacing w:val="-9"/>
          <w:sz w:val="20"/>
        </w:rPr>
        <w:t> </w:t>
      </w:r>
      <w:r>
        <w:rPr>
          <w:sz w:val="20"/>
        </w:rPr>
        <w:t>in</w:t>
      </w:r>
      <w:r>
        <w:rPr>
          <w:spacing w:val="-9"/>
          <w:sz w:val="20"/>
        </w:rPr>
        <w:t> </w:t>
      </w:r>
      <w:r>
        <w:rPr>
          <w:sz w:val="20"/>
        </w:rPr>
        <w:t>the</w:t>
      </w:r>
      <w:r>
        <w:rPr>
          <w:spacing w:val="-8"/>
          <w:sz w:val="20"/>
        </w:rPr>
        <w:t> </w:t>
      </w:r>
      <w:r>
        <w:rPr>
          <w:sz w:val="20"/>
        </w:rPr>
        <w:t>Bolivarian</w:t>
      </w:r>
      <w:r>
        <w:rPr>
          <w:spacing w:val="-9"/>
          <w:sz w:val="20"/>
        </w:rPr>
        <w:t> </w:t>
      </w:r>
      <w:r>
        <w:rPr>
          <w:sz w:val="20"/>
        </w:rPr>
        <w:t>Republic</w:t>
      </w:r>
      <w:r>
        <w:rPr>
          <w:spacing w:val="-8"/>
          <w:sz w:val="20"/>
        </w:rPr>
        <w:t> </w:t>
      </w:r>
      <w:r>
        <w:rPr>
          <w:sz w:val="20"/>
        </w:rPr>
        <w:t>of</w:t>
      </w:r>
      <w:r>
        <w:rPr>
          <w:spacing w:val="-9"/>
          <w:sz w:val="20"/>
        </w:rPr>
        <w:t> </w:t>
      </w:r>
      <w:r>
        <w:rPr>
          <w:sz w:val="20"/>
        </w:rPr>
        <w:t>Venezuela</w:t>
      </w:r>
      <w:r>
        <w:rPr>
          <w:spacing w:val="-8"/>
          <w:sz w:val="20"/>
        </w:rPr>
        <w:t> </w:t>
      </w:r>
      <w:r>
        <w:rPr>
          <w:sz w:val="20"/>
        </w:rPr>
        <w:t>II,</w:t>
      </w:r>
      <w:r>
        <w:rPr>
          <w:spacing w:val="-8"/>
          <w:sz w:val="20"/>
        </w:rPr>
        <w:t> </w:t>
      </w:r>
      <w:r>
        <w:rPr>
          <w:sz w:val="20"/>
        </w:rPr>
        <w:t>two</w:t>
      </w:r>
      <w:r>
        <w:rPr>
          <w:spacing w:val="-8"/>
          <w:sz w:val="20"/>
        </w:rPr>
        <w:t> </w:t>
      </w:r>
      <w:r>
        <w:rPr>
          <w:sz w:val="20"/>
        </w:rPr>
        <w:t>documents</w:t>
      </w:r>
      <w:r>
        <w:rPr>
          <w:spacing w:val="-8"/>
          <w:sz w:val="20"/>
        </w:rPr>
        <w:t> </w:t>
      </w:r>
      <w:r>
        <w:rPr>
          <w:sz w:val="20"/>
        </w:rPr>
        <w:t>(14</w:t>
      </w:r>
      <w:r>
        <w:rPr>
          <w:spacing w:val="-8"/>
          <w:sz w:val="20"/>
        </w:rPr>
        <w:t> </w:t>
      </w:r>
      <w:r>
        <w:rPr>
          <w:sz w:val="20"/>
        </w:rPr>
        <w:t>pages) were registered and notified.</w:t>
      </w:r>
    </w:p>
    <w:p>
      <w:pPr>
        <w:pStyle w:val="ListParagraph"/>
        <w:numPr>
          <w:ilvl w:val="0"/>
          <w:numId w:val="4"/>
        </w:numPr>
        <w:tabs>
          <w:tab w:pos="2255" w:val="left" w:leader="none"/>
        </w:tabs>
        <w:spacing w:line="240" w:lineRule="auto" w:before="119" w:after="0"/>
        <w:ind w:left="1688" w:right="1667" w:firstLine="0"/>
        <w:jc w:val="both"/>
        <w:rPr>
          <w:sz w:val="20"/>
        </w:rPr>
      </w:pPr>
      <w:r>
        <w:rPr>
          <w:sz w:val="20"/>
        </w:rPr>
        <w:t>In the situation in the Plurinational State of Bolivia, two documents (14 pages) were registered and notified.</w:t>
      </w:r>
    </w:p>
    <w:p>
      <w:pPr>
        <w:pStyle w:val="ListParagraph"/>
        <w:numPr>
          <w:ilvl w:val="0"/>
          <w:numId w:val="4"/>
        </w:numPr>
        <w:tabs>
          <w:tab w:pos="2255" w:val="left" w:leader="none"/>
        </w:tabs>
        <w:spacing w:line="240" w:lineRule="auto" w:before="121" w:after="0"/>
        <w:ind w:left="2254" w:right="0" w:hanging="567"/>
        <w:jc w:val="both"/>
        <w:rPr>
          <w:sz w:val="20"/>
        </w:rPr>
      </w:pPr>
      <w:r>
        <w:rPr>
          <w:sz w:val="20"/>
        </w:rPr>
        <w:t>In</w:t>
      </w:r>
      <w:r>
        <w:rPr>
          <w:spacing w:val="-6"/>
          <w:sz w:val="20"/>
        </w:rPr>
        <w:t> </w:t>
      </w:r>
      <w:r>
        <w:rPr>
          <w:sz w:val="20"/>
        </w:rPr>
        <w:t>the</w:t>
      </w:r>
      <w:r>
        <w:rPr>
          <w:spacing w:val="-5"/>
          <w:sz w:val="20"/>
        </w:rPr>
        <w:t> </w:t>
      </w:r>
      <w:r>
        <w:rPr>
          <w:sz w:val="20"/>
        </w:rPr>
        <w:t>situation</w:t>
      </w:r>
      <w:r>
        <w:rPr>
          <w:spacing w:val="-6"/>
          <w:sz w:val="20"/>
        </w:rPr>
        <w:t> </w:t>
      </w:r>
      <w:r>
        <w:rPr>
          <w:sz w:val="20"/>
        </w:rPr>
        <w:t>in</w:t>
      </w:r>
      <w:r>
        <w:rPr>
          <w:spacing w:val="-5"/>
          <w:sz w:val="20"/>
        </w:rPr>
        <w:t> </w:t>
      </w:r>
      <w:r>
        <w:rPr>
          <w:sz w:val="20"/>
        </w:rPr>
        <w:t>Palestine,</w:t>
      </w:r>
      <w:r>
        <w:rPr>
          <w:spacing w:val="-4"/>
          <w:sz w:val="20"/>
        </w:rPr>
        <w:t> </w:t>
      </w:r>
      <w:r>
        <w:rPr>
          <w:sz w:val="20"/>
        </w:rPr>
        <w:t>18</w:t>
      </w:r>
      <w:r>
        <w:rPr>
          <w:spacing w:val="-4"/>
          <w:sz w:val="20"/>
        </w:rPr>
        <w:t> </w:t>
      </w:r>
      <w:r>
        <w:rPr>
          <w:sz w:val="20"/>
        </w:rPr>
        <w:t>documents</w:t>
      </w:r>
      <w:r>
        <w:rPr>
          <w:spacing w:val="-6"/>
          <w:sz w:val="20"/>
        </w:rPr>
        <w:t> </w:t>
      </w:r>
      <w:r>
        <w:rPr>
          <w:sz w:val="20"/>
        </w:rPr>
        <w:t>(404</w:t>
      </w:r>
      <w:r>
        <w:rPr>
          <w:spacing w:val="-3"/>
          <w:sz w:val="20"/>
        </w:rPr>
        <w:t> </w:t>
      </w:r>
      <w:r>
        <w:rPr>
          <w:sz w:val="20"/>
        </w:rPr>
        <w:t>pages)</w:t>
      </w:r>
      <w:r>
        <w:rPr>
          <w:spacing w:val="-3"/>
          <w:sz w:val="20"/>
        </w:rPr>
        <w:t> </w:t>
      </w:r>
      <w:r>
        <w:rPr>
          <w:sz w:val="20"/>
        </w:rPr>
        <w:t>were</w:t>
      </w:r>
      <w:r>
        <w:rPr>
          <w:spacing w:val="-4"/>
          <w:sz w:val="20"/>
        </w:rPr>
        <w:t> </w:t>
      </w:r>
      <w:r>
        <w:rPr>
          <w:sz w:val="20"/>
        </w:rPr>
        <w:t>registered</w:t>
      </w:r>
      <w:r>
        <w:rPr>
          <w:spacing w:val="-4"/>
          <w:sz w:val="20"/>
        </w:rPr>
        <w:t> </w:t>
      </w:r>
      <w:r>
        <w:rPr>
          <w:sz w:val="20"/>
        </w:rPr>
        <w:t>and</w:t>
      </w:r>
      <w:r>
        <w:rPr>
          <w:spacing w:val="-4"/>
          <w:sz w:val="20"/>
        </w:rPr>
        <w:t> </w:t>
      </w:r>
      <w:r>
        <w:rPr>
          <w:spacing w:val="-2"/>
          <w:sz w:val="20"/>
        </w:rPr>
        <w:t>notified.</w:t>
      </w:r>
    </w:p>
    <w:p>
      <w:pPr>
        <w:pStyle w:val="ListParagraph"/>
        <w:numPr>
          <w:ilvl w:val="0"/>
          <w:numId w:val="4"/>
        </w:numPr>
        <w:tabs>
          <w:tab w:pos="2255" w:val="left" w:leader="none"/>
        </w:tabs>
        <w:spacing w:line="240" w:lineRule="auto" w:before="120" w:after="0"/>
        <w:ind w:left="1688" w:right="1665" w:firstLine="0"/>
        <w:jc w:val="both"/>
        <w:rPr>
          <w:sz w:val="20"/>
        </w:rPr>
      </w:pPr>
      <w:r>
        <w:rPr>
          <w:sz w:val="20"/>
        </w:rPr>
        <w:t>In</w:t>
      </w:r>
      <w:r>
        <w:rPr>
          <w:spacing w:val="-7"/>
          <w:sz w:val="20"/>
        </w:rPr>
        <w:t> </w:t>
      </w:r>
      <w:r>
        <w:rPr>
          <w:sz w:val="20"/>
        </w:rPr>
        <w:t>the</w:t>
      </w:r>
      <w:r>
        <w:rPr>
          <w:spacing w:val="-5"/>
          <w:sz w:val="20"/>
        </w:rPr>
        <w:t> </w:t>
      </w:r>
      <w:r>
        <w:rPr>
          <w:sz w:val="20"/>
        </w:rPr>
        <w:t>situation</w:t>
      </w:r>
      <w:r>
        <w:rPr>
          <w:spacing w:val="-7"/>
          <w:sz w:val="20"/>
        </w:rPr>
        <w:t> </w:t>
      </w:r>
      <w:r>
        <w:rPr>
          <w:sz w:val="20"/>
        </w:rPr>
        <w:t>in</w:t>
      </w:r>
      <w:r>
        <w:rPr>
          <w:spacing w:val="-7"/>
          <w:sz w:val="20"/>
        </w:rPr>
        <w:t> </w:t>
      </w:r>
      <w:r>
        <w:rPr>
          <w:sz w:val="20"/>
        </w:rPr>
        <w:t>the</w:t>
      </w:r>
      <w:r>
        <w:rPr>
          <w:spacing w:val="-5"/>
          <w:sz w:val="20"/>
        </w:rPr>
        <w:t> </w:t>
      </w:r>
      <w:r>
        <w:rPr>
          <w:sz w:val="20"/>
        </w:rPr>
        <w:t>Bolivarian</w:t>
      </w:r>
      <w:r>
        <w:rPr>
          <w:spacing w:val="-6"/>
          <w:sz w:val="20"/>
        </w:rPr>
        <w:t> </w:t>
      </w:r>
      <w:r>
        <w:rPr>
          <w:sz w:val="20"/>
        </w:rPr>
        <w:t>Republic</w:t>
      </w:r>
      <w:r>
        <w:rPr>
          <w:spacing w:val="-5"/>
          <w:sz w:val="20"/>
        </w:rPr>
        <w:t> </w:t>
      </w:r>
      <w:r>
        <w:rPr>
          <w:sz w:val="20"/>
        </w:rPr>
        <w:t>of</w:t>
      </w:r>
      <w:r>
        <w:rPr>
          <w:spacing w:val="-7"/>
          <w:sz w:val="20"/>
        </w:rPr>
        <w:t> </w:t>
      </w:r>
      <w:r>
        <w:rPr>
          <w:sz w:val="20"/>
        </w:rPr>
        <w:t>Venezuela,</w:t>
      </w:r>
      <w:r>
        <w:rPr>
          <w:spacing w:val="-4"/>
          <w:sz w:val="20"/>
        </w:rPr>
        <w:t> </w:t>
      </w:r>
      <w:r>
        <w:rPr>
          <w:sz w:val="20"/>
        </w:rPr>
        <w:t>40</w:t>
      </w:r>
      <w:r>
        <w:rPr>
          <w:spacing w:val="-4"/>
          <w:sz w:val="20"/>
        </w:rPr>
        <w:t> </w:t>
      </w:r>
      <w:r>
        <w:rPr>
          <w:sz w:val="20"/>
        </w:rPr>
        <w:t>documents</w:t>
      </w:r>
      <w:r>
        <w:rPr>
          <w:spacing w:val="-6"/>
          <w:sz w:val="20"/>
        </w:rPr>
        <w:t> </w:t>
      </w:r>
      <w:r>
        <w:rPr>
          <w:sz w:val="20"/>
        </w:rPr>
        <w:t>(1,313</w:t>
      </w:r>
      <w:r>
        <w:rPr>
          <w:spacing w:val="-4"/>
          <w:sz w:val="20"/>
        </w:rPr>
        <w:t> </w:t>
      </w:r>
      <w:r>
        <w:rPr>
          <w:sz w:val="20"/>
        </w:rPr>
        <w:t>pages) were registered and notified.</w:t>
      </w:r>
    </w:p>
    <w:p>
      <w:pPr>
        <w:pStyle w:val="ListParagraph"/>
        <w:numPr>
          <w:ilvl w:val="0"/>
          <w:numId w:val="4"/>
        </w:numPr>
        <w:tabs>
          <w:tab w:pos="2255" w:val="left" w:leader="none"/>
        </w:tabs>
        <w:spacing w:line="240" w:lineRule="auto" w:before="118" w:after="0"/>
        <w:ind w:left="1688" w:right="1669" w:firstLine="0"/>
        <w:jc w:val="both"/>
        <w:rPr>
          <w:sz w:val="20"/>
        </w:rPr>
      </w:pPr>
      <w:r>
        <w:rPr>
          <w:sz w:val="20"/>
        </w:rPr>
        <w:t>In the situation in the People’s Republic of Bangladesh/Republic of the Union of Myanmar, 17 documents (163 pages) were registered and notified.</w:t>
      </w:r>
    </w:p>
    <w:p>
      <w:pPr>
        <w:pStyle w:val="ListParagraph"/>
        <w:numPr>
          <w:ilvl w:val="0"/>
          <w:numId w:val="4"/>
        </w:numPr>
        <w:tabs>
          <w:tab w:pos="2255" w:val="left" w:leader="none"/>
        </w:tabs>
        <w:spacing w:line="240" w:lineRule="auto" w:before="122" w:after="0"/>
        <w:ind w:left="1688" w:right="1667" w:firstLine="0"/>
        <w:jc w:val="both"/>
        <w:rPr>
          <w:sz w:val="20"/>
        </w:rPr>
      </w:pPr>
      <w:r>
        <w:rPr>
          <w:sz w:val="20"/>
        </w:rPr>
        <w:t>In</w:t>
      </w:r>
      <w:r>
        <w:rPr>
          <w:spacing w:val="-7"/>
          <w:sz w:val="20"/>
        </w:rPr>
        <w:t> </w:t>
      </w:r>
      <w:r>
        <w:rPr>
          <w:sz w:val="20"/>
        </w:rPr>
        <w:t>the</w:t>
      </w:r>
      <w:r>
        <w:rPr>
          <w:spacing w:val="-3"/>
          <w:sz w:val="20"/>
        </w:rPr>
        <w:t> </w:t>
      </w:r>
      <w:r>
        <w:rPr>
          <w:sz w:val="20"/>
        </w:rPr>
        <w:t>situation</w:t>
      </w:r>
      <w:r>
        <w:rPr>
          <w:spacing w:val="-4"/>
          <w:sz w:val="20"/>
        </w:rPr>
        <w:t> </w:t>
      </w:r>
      <w:r>
        <w:rPr>
          <w:sz w:val="20"/>
        </w:rPr>
        <w:t>in</w:t>
      </w:r>
      <w:r>
        <w:rPr>
          <w:spacing w:val="-5"/>
          <w:sz w:val="20"/>
        </w:rPr>
        <w:t> </w:t>
      </w:r>
      <w:r>
        <w:rPr>
          <w:sz w:val="20"/>
        </w:rPr>
        <w:t>the</w:t>
      </w:r>
      <w:r>
        <w:rPr>
          <w:spacing w:val="-3"/>
          <w:sz w:val="20"/>
        </w:rPr>
        <w:t> </w:t>
      </w:r>
      <w:r>
        <w:rPr>
          <w:sz w:val="20"/>
        </w:rPr>
        <w:t>Republic</w:t>
      </w:r>
      <w:r>
        <w:rPr>
          <w:spacing w:val="-5"/>
          <w:sz w:val="20"/>
        </w:rPr>
        <w:t> </w:t>
      </w:r>
      <w:r>
        <w:rPr>
          <w:sz w:val="20"/>
        </w:rPr>
        <w:t>of</w:t>
      </w:r>
      <w:r>
        <w:rPr>
          <w:spacing w:val="-7"/>
          <w:sz w:val="20"/>
        </w:rPr>
        <w:t> </w:t>
      </w:r>
      <w:r>
        <w:rPr>
          <w:sz w:val="20"/>
        </w:rPr>
        <w:t>the</w:t>
      </w:r>
      <w:r>
        <w:rPr>
          <w:spacing w:val="-5"/>
          <w:sz w:val="20"/>
        </w:rPr>
        <w:t> </w:t>
      </w:r>
      <w:r>
        <w:rPr>
          <w:sz w:val="20"/>
        </w:rPr>
        <w:t>Philippines,</w:t>
      </w:r>
      <w:r>
        <w:rPr>
          <w:spacing w:val="-5"/>
          <w:sz w:val="20"/>
        </w:rPr>
        <w:t> </w:t>
      </w:r>
      <w:r>
        <w:rPr>
          <w:sz w:val="20"/>
        </w:rPr>
        <w:t>243</w:t>
      </w:r>
      <w:r>
        <w:rPr>
          <w:spacing w:val="-4"/>
          <w:sz w:val="20"/>
        </w:rPr>
        <w:t> </w:t>
      </w:r>
      <w:r>
        <w:rPr>
          <w:sz w:val="20"/>
        </w:rPr>
        <w:t>documents</w:t>
      </w:r>
      <w:r>
        <w:rPr>
          <w:spacing w:val="-6"/>
          <w:sz w:val="20"/>
        </w:rPr>
        <w:t> </w:t>
      </w:r>
      <w:r>
        <w:rPr>
          <w:sz w:val="20"/>
        </w:rPr>
        <w:t>(2,515</w:t>
      </w:r>
      <w:r>
        <w:rPr>
          <w:spacing w:val="-4"/>
          <w:sz w:val="20"/>
        </w:rPr>
        <w:t> </w:t>
      </w:r>
      <w:r>
        <w:rPr>
          <w:sz w:val="20"/>
        </w:rPr>
        <w:t>pages)</w:t>
      </w:r>
      <w:r>
        <w:rPr>
          <w:spacing w:val="-3"/>
          <w:sz w:val="20"/>
        </w:rPr>
        <w:t> </w:t>
      </w:r>
      <w:r>
        <w:rPr>
          <w:sz w:val="20"/>
        </w:rPr>
        <w:t>were registered and notified.</w:t>
      </w:r>
    </w:p>
    <w:p>
      <w:pPr>
        <w:pStyle w:val="ListParagraph"/>
        <w:numPr>
          <w:ilvl w:val="0"/>
          <w:numId w:val="4"/>
        </w:numPr>
        <w:tabs>
          <w:tab w:pos="2255" w:val="left" w:leader="none"/>
        </w:tabs>
        <w:spacing w:line="240" w:lineRule="auto" w:before="121" w:after="0"/>
        <w:ind w:left="1688" w:right="1674" w:firstLine="0"/>
        <w:jc w:val="both"/>
        <w:rPr>
          <w:sz w:val="20"/>
        </w:rPr>
      </w:pPr>
      <w:r>
        <w:rPr>
          <w:sz w:val="20"/>
        </w:rPr>
        <w:t>In 2021, the number of court records increased by 51 per cent in comparison with 2020, while the number of transcripts registered and notified across all situations and cases increased by 94.82 per cent.</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ListParagraph"/>
        <w:numPr>
          <w:ilvl w:val="0"/>
          <w:numId w:val="4"/>
        </w:numPr>
        <w:tabs>
          <w:tab w:pos="2255" w:val="left" w:leader="none"/>
        </w:tabs>
        <w:spacing w:line="240" w:lineRule="auto" w:before="91" w:after="0"/>
        <w:ind w:left="1688" w:right="1664" w:firstLine="0"/>
        <w:jc w:val="both"/>
        <w:rPr>
          <w:sz w:val="20"/>
        </w:rPr>
      </w:pPr>
      <w:r>
        <w:rPr>
          <w:sz w:val="20"/>
        </w:rPr>
        <w:t>The use of audio or video link technology to facilitate witness testimony continued throughout 2020. Two Associate Legal Officers (ALO)/Courtroom Officers are required to organize video link hearings: one in The Hague courtroom and the other at the witness location. In 2021, 100 hearing days were held via video link to facilitate the testimony of witnesses. In order to ensure continuity of hearing support in the courtroom in The Hague, and</w:t>
      </w:r>
      <w:r>
        <w:rPr>
          <w:spacing w:val="-2"/>
          <w:sz w:val="20"/>
        </w:rPr>
        <w:t> </w:t>
      </w:r>
      <w:r>
        <w:rPr>
          <w:sz w:val="20"/>
        </w:rPr>
        <w:t>to</w:t>
      </w:r>
      <w:r>
        <w:rPr>
          <w:spacing w:val="-2"/>
          <w:sz w:val="20"/>
        </w:rPr>
        <w:t> </w:t>
      </w:r>
      <w:r>
        <w:rPr>
          <w:sz w:val="20"/>
        </w:rPr>
        <w:t>avoid</w:t>
      </w:r>
      <w:r>
        <w:rPr>
          <w:spacing w:val="-2"/>
          <w:sz w:val="20"/>
        </w:rPr>
        <w:t> </w:t>
      </w:r>
      <w:r>
        <w:rPr>
          <w:sz w:val="20"/>
        </w:rPr>
        <w:t>quarantine</w:t>
      </w:r>
      <w:r>
        <w:rPr>
          <w:spacing w:val="-3"/>
          <w:sz w:val="20"/>
        </w:rPr>
        <w:t> </w:t>
      </w:r>
      <w:r>
        <w:rPr>
          <w:sz w:val="20"/>
        </w:rPr>
        <w:t>as</w:t>
      </w:r>
      <w:r>
        <w:rPr>
          <w:spacing w:val="-4"/>
          <w:sz w:val="20"/>
        </w:rPr>
        <w:t> </w:t>
      </w:r>
      <w:r>
        <w:rPr>
          <w:sz w:val="20"/>
        </w:rPr>
        <w:t>a</w:t>
      </w:r>
      <w:r>
        <w:rPr>
          <w:spacing w:val="-3"/>
          <w:sz w:val="20"/>
        </w:rPr>
        <w:t> </w:t>
      </w:r>
      <w:r>
        <w:rPr>
          <w:sz w:val="20"/>
        </w:rPr>
        <w:t>result</w:t>
      </w:r>
      <w:r>
        <w:rPr>
          <w:spacing w:val="-4"/>
          <w:sz w:val="20"/>
        </w:rPr>
        <w:t> </w:t>
      </w:r>
      <w:r>
        <w:rPr>
          <w:sz w:val="20"/>
        </w:rPr>
        <w:t>of</w:t>
      </w:r>
      <w:r>
        <w:rPr>
          <w:spacing w:val="-2"/>
          <w:sz w:val="20"/>
        </w:rPr>
        <w:t> </w:t>
      </w:r>
      <w:r>
        <w:rPr>
          <w:sz w:val="20"/>
        </w:rPr>
        <w:t>COVID-19,</w:t>
      </w:r>
      <w:r>
        <w:rPr>
          <w:spacing w:val="-3"/>
          <w:sz w:val="20"/>
        </w:rPr>
        <w:t> </w:t>
      </w:r>
      <w:r>
        <w:rPr>
          <w:sz w:val="20"/>
        </w:rPr>
        <w:t>the</w:t>
      </w:r>
      <w:r>
        <w:rPr>
          <w:spacing w:val="-2"/>
          <w:sz w:val="20"/>
        </w:rPr>
        <w:t> </w:t>
      </w:r>
      <w:r>
        <w:rPr>
          <w:sz w:val="20"/>
        </w:rPr>
        <w:t>travel</w:t>
      </w:r>
      <w:r>
        <w:rPr>
          <w:spacing w:val="-3"/>
          <w:sz w:val="20"/>
        </w:rPr>
        <w:t> </w:t>
      </w:r>
      <w:r>
        <w:rPr>
          <w:sz w:val="20"/>
        </w:rPr>
        <w:t>of</w:t>
      </w:r>
      <w:r>
        <w:rPr>
          <w:spacing w:val="-1"/>
          <w:sz w:val="20"/>
        </w:rPr>
        <w:t> </w:t>
      </w:r>
      <w:r>
        <w:rPr>
          <w:sz w:val="20"/>
        </w:rPr>
        <w:t>ALO/COs</w:t>
      </w:r>
      <w:r>
        <w:rPr>
          <w:spacing w:val="-4"/>
          <w:sz w:val="20"/>
        </w:rPr>
        <w:t> </w:t>
      </w:r>
      <w:r>
        <w:rPr>
          <w:sz w:val="20"/>
        </w:rPr>
        <w:t>has</w:t>
      </w:r>
      <w:r>
        <w:rPr>
          <w:spacing w:val="-4"/>
          <w:sz w:val="20"/>
        </w:rPr>
        <w:t> </w:t>
      </w:r>
      <w:r>
        <w:rPr>
          <w:sz w:val="20"/>
        </w:rPr>
        <w:t>been</w:t>
      </w:r>
      <w:r>
        <w:rPr>
          <w:spacing w:val="-4"/>
          <w:sz w:val="20"/>
        </w:rPr>
        <w:t> </w:t>
      </w:r>
      <w:r>
        <w:rPr>
          <w:sz w:val="20"/>
        </w:rPr>
        <w:t>restricted and</w:t>
      </w:r>
      <w:r>
        <w:rPr>
          <w:spacing w:val="-4"/>
          <w:sz w:val="20"/>
        </w:rPr>
        <w:t> </w:t>
      </w:r>
      <w:r>
        <w:rPr>
          <w:sz w:val="20"/>
        </w:rPr>
        <w:t>field</w:t>
      </w:r>
      <w:r>
        <w:rPr>
          <w:spacing w:val="-2"/>
          <w:sz w:val="20"/>
        </w:rPr>
        <w:t> </w:t>
      </w:r>
      <w:r>
        <w:rPr>
          <w:sz w:val="20"/>
        </w:rPr>
        <w:t>staff</w:t>
      </w:r>
      <w:r>
        <w:rPr>
          <w:spacing w:val="-5"/>
          <w:sz w:val="20"/>
        </w:rPr>
        <w:t> </w:t>
      </w:r>
      <w:r>
        <w:rPr>
          <w:sz w:val="20"/>
        </w:rPr>
        <w:t>have</w:t>
      </w:r>
      <w:r>
        <w:rPr>
          <w:spacing w:val="-5"/>
          <w:sz w:val="20"/>
        </w:rPr>
        <w:t> </w:t>
      </w:r>
      <w:r>
        <w:rPr>
          <w:sz w:val="20"/>
        </w:rPr>
        <w:t>been</w:t>
      </w:r>
      <w:r>
        <w:rPr>
          <w:spacing w:val="-7"/>
          <w:sz w:val="20"/>
        </w:rPr>
        <w:t> </w:t>
      </w:r>
      <w:r>
        <w:rPr>
          <w:sz w:val="20"/>
        </w:rPr>
        <w:t>trained</w:t>
      </w:r>
      <w:r>
        <w:rPr>
          <w:spacing w:val="-4"/>
          <w:sz w:val="20"/>
        </w:rPr>
        <w:t> </w:t>
      </w:r>
      <w:r>
        <w:rPr>
          <w:sz w:val="20"/>
        </w:rPr>
        <w:t>to</w:t>
      </w:r>
      <w:r>
        <w:rPr>
          <w:spacing w:val="-5"/>
          <w:sz w:val="20"/>
        </w:rPr>
        <w:t> </w:t>
      </w:r>
      <w:r>
        <w:rPr>
          <w:sz w:val="20"/>
        </w:rPr>
        <w:t>provide</w:t>
      </w:r>
      <w:r>
        <w:rPr>
          <w:spacing w:val="-5"/>
          <w:sz w:val="20"/>
        </w:rPr>
        <w:t> </w:t>
      </w:r>
      <w:r>
        <w:rPr>
          <w:sz w:val="20"/>
        </w:rPr>
        <w:t>the</w:t>
      </w:r>
      <w:r>
        <w:rPr>
          <w:spacing w:val="-5"/>
          <w:sz w:val="20"/>
        </w:rPr>
        <w:t> </w:t>
      </w:r>
      <w:r>
        <w:rPr>
          <w:sz w:val="20"/>
        </w:rPr>
        <w:t>necessary</w:t>
      </w:r>
      <w:r>
        <w:rPr>
          <w:spacing w:val="-7"/>
          <w:sz w:val="20"/>
        </w:rPr>
        <w:t> </w:t>
      </w:r>
      <w:r>
        <w:rPr>
          <w:sz w:val="20"/>
        </w:rPr>
        <w:t>technical</w:t>
      </w:r>
      <w:r>
        <w:rPr>
          <w:spacing w:val="-6"/>
          <w:sz w:val="20"/>
        </w:rPr>
        <w:t> </w:t>
      </w:r>
      <w:r>
        <w:rPr>
          <w:sz w:val="20"/>
        </w:rPr>
        <w:t>support</w:t>
      </w:r>
      <w:r>
        <w:rPr>
          <w:spacing w:val="-6"/>
          <w:sz w:val="20"/>
        </w:rPr>
        <w:t> </w:t>
      </w:r>
      <w:r>
        <w:rPr>
          <w:sz w:val="20"/>
        </w:rPr>
        <w:t>for testimony</w:t>
      </w:r>
      <w:r>
        <w:rPr>
          <w:spacing w:val="-5"/>
          <w:sz w:val="20"/>
        </w:rPr>
        <w:t> </w:t>
      </w:r>
      <w:r>
        <w:rPr>
          <w:sz w:val="20"/>
        </w:rPr>
        <w:t>via remote</w:t>
      </w:r>
      <w:r>
        <w:rPr>
          <w:spacing w:val="-2"/>
          <w:sz w:val="20"/>
        </w:rPr>
        <w:t> </w:t>
      </w:r>
      <w:r>
        <w:rPr>
          <w:sz w:val="20"/>
        </w:rPr>
        <w:t>video link.</w:t>
      </w:r>
      <w:r>
        <w:rPr>
          <w:spacing w:val="-2"/>
          <w:sz w:val="20"/>
        </w:rPr>
        <w:t> </w:t>
      </w:r>
      <w:r>
        <w:rPr>
          <w:sz w:val="20"/>
        </w:rPr>
        <w:t>In</w:t>
      </w:r>
      <w:r>
        <w:rPr>
          <w:spacing w:val="-2"/>
          <w:sz w:val="20"/>
        </w:rPr>
        <w:t> </w:t>
      </w:r>
      <w:r>
        <w:rPr>
          <w:sz w:val="20"/>
        </w:rPr>
        <w:t>addition,</w:t>
      </w:r>
      <w:r>
        <w:rPr>
          <w:spacing w:val="-2"/>
          <w:sz w:val="20"/>
        </w:rPr>
        <w:t> </w:t>
      </w:r>
      <w:r>
        <w:rPr>
          <w:sz w:val="20"/>
        </w:rPr>
        <w:t>and</w:t>
      </w:r>
      <w:r>
        <w:rPr>
          <w:spacing w:val="-1"/>
          <w:sz w:val="20"/>
        </w:rPr>
        <w:t> </w:t>
      </w:r>
      <w:r>
        <w:rPr>
          <w:sz w:val="20"/>
        </w:rPr>
        <w:t>as</w:t>
      </w:r>
      <w:r>
        <w:rPr>
          <w:spacing w:val="-2"/>
          <w:sz w:val="20"/>
        </w:rPr>
        <w:t> </w:t>
      </w:r>
      <w:r>
        <w:rPr>
          <w:sz w:val="20"/>
        </w:rPr>
        <w:t>a</w:t>
      </w:r>
      <w:r>
        <w:rPr>
          <w:spacing w:val="-3"/>
          <w:sz w:val="20"/>
        </w:rPr>
        <w:t> </w:t>
      </w:r>
      <w:r>
        <w:rPr>
          <w:sz w:val="20"/>
        </w:rPr>
        <w:t>result</w:t>
      </w:r>
      <w:r>
        <w:rPr>
          <w:spacing w:val="-2"/>
          <w:sz w:val="20"/>
        </w:rPr>
        <w:t> </w:t>
      </w:r>
      <w:r>
        <w:rPr>
          <w:sz w:val="20"/>
        </w:rPr>
        <w:t>of</w:t>
      </w:r>
      <w:r>
        <w:rPr>
          <w:spacing w:val="-2"/>
          <w:sz w:val="20"/>
        </w:rPr>
        <w:t> </w:t>
      </w:r>
      <w:r>
        <w:rPr>
          <w:sz w:val="20"/>
        </w:rPr>
        <w:t>the</w:t>
      </w:r>
      <w:r>
        <w:rPr>
          <w:spacing w:val="-1"/>
          <w:sz w:val="20"/>
        </w:rPr>
        <w:t> </w:t>
      </w:r>
      <w:r>
        <w:rPr>
          <w:sz w:val="20"/>
        </w:rPr>
        <w:t>COVID-19</w:t>
      </w:r>
      <w:r>
        <w:rPr>
          <w:spacing w:val="-1"/>
          <w:sz w:val="20"/>
        </w:rPr>
        <w:t> </w:t>
      </w:r>
      <w:r>
        <w:rPr>
          <w:sz w:val="20"/>
        </w:rPr>
        <w:t>pandemic,</w:t>
      </w:r>
      <w:r>
        <w:rPr>
          <w:spacing w:val="-1"/>
          <w:sz w:val="20"/>
        </w:rPr>
        <w:t> </w:t>
      </w:r>
      <w:r>
        <w:rPr>
          <w:sz w:val="20"/>
        </w:rPr>
        <w:t>detained persons have been able to follow their respective proceedings from the Detention Centre via video link when necessary.</w:t>
      </w:r>
    </w:p>
    <w:p>
      <w:pPr>
        <w:pStyle w:val="ListParagraph"/>
        <w:numPr>
          <w:ilvl w:val="0"/>
          <w:numId w:val="4"/>
        </w:numPr>
        <w:tabs>
          <w:tab w:pos="2255" w:val="left" w:leader="none"/>
        </w:tabs>
        <w:spacing w:line="240" w:lineRule="auto" w:before="120" w:after="0"/>
        <w:ind w:left="1688" w:right="1674" w:firstLine="0"/>
        <w:jc w:val="both"/>
        <w:rPr>
          <w:sz w:val="20"/>
        </w:rPr>
      </w:pPr>
      <w:r>
        <w:rPr>
          <w:sz w:val="20"/>
        </w:rPr>
        <w:t>To support the workload of one active case at the trial phase and one continuous hearing, a minimum of two ALO/Courtroom Officers is required. Besides hearing support, they also perform a number of back office tasks to ensure overall support to proceedings.</w:t>
      </w:r>
    </w:p>
    <w:p>
      <w:pPr>
        <w:pStyle w:val="ListParagraph"/>
        <w:numPr>
          <w:ilvl w:val="0"/>
          <w:numId w:val="4"/>
        </w:numPr>
        <w:tabs>
          <w:tab w:pos="2255" w:val="left" w:leader="none"/>
        </w:tabs>
        <w:spacing w:line="240" w:lineRule="auto" w:before="119" w:after="0"/>
        <w:ind w:left="1688" w:right="1667" w:firstLine="0"/>
        <w:jc w:val="both"/>
        <w:rPr>
          <w:sz w:val="20"/>
        </w:rPr>
      </w:pPr>
      <w:r>
        <w:rPr>
          <w:sz w:val="20"/>
        </w:rPr>
        <w:t>Throughout</w:t>
      </w:r>
      <w:r>
        <w:rPr>
          <w:spacing w:val="-10"/>
          <w:sz w:val="20"/>
        </w:rPr>
        <w:t> </w:t>
      </w:r>
      <w:r>
        <w:rPr>
          <w:sz w:val="20"/>
        </w:rPr>
        <w:t>2021,</w:t>
      </w:r>
      <w:r>
        <w:rPr>
          <w:spacing w:val="-9"/>
          <w:sz w:val="20"/>
        </w:rPr>
        <w:t> </w:t>
      </w:r>
      <w:r>
        <w:rPr>
          <w:sz w:val="20"/>
        </w:rPr>
        <w:t>the</w:t>
      </w:r>
      <w:r>
        <w:rPr>
          <w:spacing w:val="-11"/>
          <w:sz w:val="20"/>
        </w:rPr>
        <w:t> </w:t>
      </w:r>
      <w:r>
        <w:rPr>
          <w:sz w:val="20"/>
        </w:rPr>
        <w:t>Transcript</w:t>
      </w:r>
      <w:r>
        <w:rPr>
          <w:spacing w:val="-10"/>
          <w:sz w:val="20"/>
        </w:rPr>
        <w:t> </w:t>
      </w:r>
      <w:r>
        <w:rPr>
          <w:sz w:val="20"/>
        </w:rPr>
        <w:t>Coordinators</w:t>
      </w:r>
      <w:r>
        <w:rPr>
          <w:spacing w:val="-10"/>
          <w:sz w:val="20"/>
        </w:rPr>
        <w:t> </w:t>
      </w:r>
      <w:r>
        <w:rPr>
          <w:sz w:val="20"/>
        </w:rPr>
        <w:t>and</w:t>
      </w:r>
      <w:r>
        <w:rPr>
          <w:spacing w:val="-9"/>
          <w:sz w:val="20"/>
        </w:rPr>
        <w:t> </w:t>
      </w:r>
      <w:r>
        <w:rPr>
          <w:sz w:val="20"/>
        </w:rPr>
        <w:t>the</w:t>
      </w:r>
      <w:r>
        <w:rPr>
          <w:spacing w:val="-9"/>
          <w:sz w:val="20"/>
        </w:rPr>
        <w:t> </w:t>
      </w:r>
      <w:r>
        <w:rPr>
          <w:sz w:val="20"/>
        </w:rPr>
        <w:t>Court</w:t>
      </w:r>
      <w:r>
        <w:rPr>
          <w:spacing w:val="-11"/>
          <w:sz w:val="20"/>
        </w:rPr>
        <w:t> </w:t>
      </w:r>
      <w:r>
        <w:rPr>
          <w:sz w:val="20"/>
        </w:rPr>
        <w:t>Reporters</w:t>
      </w:r>
      <w:r>
        <w:rPr>
          <w:spacing w:val="-8"/>
          <w:sz w:val="20"/>
        </w:rPr>
        <w:t> </w:t>
      </w:r>
      <w:r>
        <w:rPr>
          <w:sz w:val="20"/>
        </w:rPr>
        <w:t>worked</w:t>
      </w:r>
      <w:r>
        <w:rPr>
          <w:spacing w:val="-8"/>
          <w:sz w:val="20"/>
        </w:rPr>
        <w:t> </w:t>
      </w:r>
      <w:r>
        <w:rPr>
          <w:sz w:val="20"/>
        </w:rPr>
        <w:t>on</w:t>
      </w:r>
      <w:r>
        <w:rPr>
          <w:spacing w:val="-10"/>
          <w:sz w:val="20"/>
        </w:rPr>
        <w:t> </w:t>
      </w:r>
      <w:r>
        <w:rPr>
          <w:sz w:val="20"/>
        </w:rPr>
        <w:t>the reclassification</w:t>
      </w:r>
      <w:r>
        <w:rPr>
          <w:spacing w:val="-8"/>
          <w:sz w:val="20"/>
        </w:rPr>
        <w:t> </w:t>
      </w:r>
      <w:r>
        <w:rPr>
          <w:sz w:val="20"/>
        </w:rPr>
        <w:t>and</w:t>
      </w:r>
      <w:r>
        <w:rPr>
          <w:spacing w:val="-5"/>
          <w:sz w:val="20"/>
        </w:rPr>
        <w:t> </w:t>
      </w:r>
      <w:r>
        <w:rPr>
          <w:sz w:val="20"/>
        </w:rPr>
        <w:t>correction</w:t>
      </w:r>
      <w:r>
        <w:rPr>
          <w:spacing w:val="-8"/>
          <w:sz w:val="20"/>
        </w:rPr>
        <w:t> </w:t>
      </w:r>
      <w:r>
        <w:rPr>
          <w:sz w:val="20"/>
        </w:rPr>
        <w:t>of</w:t>
      </w:r>
      <w:r>
        <w:rPr>
          <w:spacing w:val="-8"/>
          <w:sz w:val="20"/>
        </w:rPr>
        <w:t> </w:t>
      </w:r>
      <w:r>
        <w:rPr>
          <w:sz w:val="20"/>
        </w:rPr>
        <w:t>transcripts.</w:t>
      </w:r>
      <w:r>
        <w:rPr>
          <w:spacing w:val="-6"/>
          <w:sz w:val="20"/>
        </w:rPr>
        <w:t> </w:t>
      </w:r>
      <w:r>
        <w:rPr>
          <w:sz w:val="20"/>
        </w:rPr>
        <w:t>From</w:t>
      </w:r>
      <w:r>
        <w:rPr>
          <w:spacing w:val="-10"/>
          <w:sz w:val="20"/>
        </w:rPr>
        <w:t> </w:t>
      </w:r>
      <w:r>
        <w:rPr>
          <w:sz w:val="20"/>
        </w:rPr>
        <w:t>the</w:t>
      </w:r>
      <w:r>
        <w:rPr>
          <w:spacing w:val="-6"/>
          <w:sz w:val="20"/>
        </w:rPr>
        <w:t> </w:t>
      </w:r>
      <w:r>
        <w:rPr>
          <w:sz w:val="20"/>
        </w:rPr>
        <w:t>overall</w:t>
      </w:r>
      <w:r>
        <w:rPr>
          <w:spacing w:val="-7"/>
          <w:sz w:val="20"/>
        </w:rPr>
        <w:t> </w:t>
      </w:r>
      <w:r>
        <w:rPr>
          <w:sz w:val="20"/>
        </w:rPr>
        <w:t>figures</w:t>
      </w:r>
      <w:r>
        <w:rPr>
          <w:spacing w:val="-7"/>
          <w:sz w:val="20"/>
        </w:rPr>
        <w:t> </w:t>
      </w:r>
      <w:r>
        <w:rPr>
          <w:sz w:val="20"/>
        </w:rPr>
        <w:t>of</w:t>
      </w:r>
      <w:r>
        <w:rPr>
          <w:spacing w:val="-8"/>
          <w:sz w:val="20"/>
        </w:rPr>
        <w:t> </w:t>
      </w:r>
      <w:r>
        <w:rPr>
          <w:sz w:val="20"/>
        </w:rPr>
        <w:t>transcripts</w:t>
      </w:r>
      <w:r>
        <w:rPr>
          <w:spacing w:val="-7"/>
          <w:sz w:val="20"/>
        </w:rPr>
        <w:t> </w:t>
      </w:r>
      <w:r>
        <w:rPr>
          <w:sz w:val="20"/>
        </w:rPr>
        <w:t>provided above,</w:t>
      </w:r>
      <w:r>
        <w:rPr>
          <w:spacing w:val="-4"/>
          <w:sz w:val="20"/>
        </w:rPr>
        <w:t> </w:t>
      </w:r>
      <w:r>
        <w:rPr>
          <w:sz w:val="20"/>
        </w:rPr>
        <w:t>236</w:t>
      </w:r>
      <w:r>
        <w:rPr>
          <w:spacing w:val="-4"/>
          <w:sz w:val="20"/>
        </w:rPr>
        <w:t> </w:t>
      </w:r>
      <w:r>
        <w:rPr>
          <w:sz w:val="20"/>
        </w:rPr>
        <w:t>were</w:t>
      </w:r>
      <w:r>
        <w:rPr>
          <w:spacing w:val="-5"/>
          <w:sz w:val="20"/>
        </w:rPr>
        <w:t> </w:t>
      </w:r>
      <w:r>
        <w:rPr>
          <w:sz w:val="20"/>
        </w:rPr>
        <w:t>corrected</w:t>
      </w:r>
      <w:r>
        <w:rPr>
          <w:spacing w:val="-6"/>
          <w:sz w:val="20"/>
        </w:rPr>
        <w:t> </w:t>
      </w:r>
      <w:r>
        <w:rPr>
          <w:sz w:val="20"/>
        </w:rPr>
        <w:t>transcripts</w:t>
      </w:r>
      <w:r>
        <w:rPr>
          <w:spacing w:val="-6"/>
          <w:sz w:val="20"/>
        </w:rPr>
        <w:t> </w:t>
      </w:r>
      <w:r>
        <w:rPr>
          <w:sz w:val="20"/>
        </w:rPr>
        <w:t>(16,967</w:t>
      </w:r>
      <w:r>
        <w:rPr>
          <w:spacing w:val="-6"/>
          <w:sz w:val="20"/>
        </w:rPr>
        <w:t> </w:t>
      </w:r>
      <w:r>
        <w:rPr>
          <w:sz w:val="20"/>
        </w:rPr>
        <w:t>pages),</w:t>
      </w:r>
      <w:r>
        <w:rPr>
          <w:spacing w:val="-4"/>
          <w:sz w:val="20"/>
        </w:rPr>
        <w:t> </w:t>
      </w:r>
      <w:r>
        <w:rPr>
          <w:sz w:val="20"/>
        </w:rPr>
        <w:t>95</w:t>
      </w:r>
      <w:r>
        <w:rPr>
          <w:spacing w:val="-4"/>
          <w:sz w:val="20"/>
        </w:rPr>
        <w:t> </w:t>
      </w:r>
      <w:r>
        <w:rPr>
          <w:sz w:val="20"/>
        </w:rPr>
        <w:t>were</w:t>
      </w:r>
      <w:r>
        <w:rPr>
          <w:spacing w:val="-5"/>
          <w:sz w:val="20"/>
        </w:rPr>
        <w:t> </w:t>
      </w:r>
      <w:r>
        <w:rPr>
          <w:sz w:val="20"/>
        </w:rPr>
        <w:t>reclassified</w:t>
      </w:r>
      <w:r>
        <w:rPr>
          <w:spacing w:val="-4"/>
          <w:sz w:val="20"/>
        </w:rPr>
        <w:t> </w:t>
      </w:r>
      <w:r>
        <w:rPr>
          <w:sz w:val="20"/>
        </w:rPr>
        <w:t>transcripts</w:t>
      </w:r>
      <w:r>
        <w:rPr>
          <w:spacing w:val="-6"/>
          <w:sz w:val="20"/>
        </w:rPr>
        <w:t> </w:t>
      </w:r>
      <w:r>
        <w:rPr>
          <w:sz w:val="20"/>
        </w:rPr>
        <w:t>(7,930 pages), and</w:t>
      </w:r>
      <w:r>
        <w:rPr>
          <w:spacing w:val="-3"/>
          <w:sz w:val="20"/>
        </w:rPr>
        <w:t> </w:t>
      </w:r>
      <w:r>
        <w:rPr>
          <w:sz w:val="20"/>
        </w:rPr>
        <w:t>219 were public redacted transcripts (15,671 pages). These activities are labour intensive</w:t>
      </w:r>
      <w:r>
        <w:rPr>
          <w:spacing w:val="-8"/>
          <w:sz w:val="20"/>
        </w:rPr>
        <w:t> </w:t>
      </w:r>
      <w:r>
        <w:rPr>
          <w:sz w:val="20"/>
        </w:rPr>
        <w:t>and</w:t>
      </w:r>
      <w:r>
        <w:rPr>
          <w:spacing w:val="-8"/>
          <w:sz w:val="20"/>
        </w:rPr>
        <w:t> </w:t>
      </w:r>
      <w:r>
        <w:rPr>
          <w:sz w:val="20"/>
        </w:rPr>
        <w:t>require</w:t>
      </w:r>
      <w:r>
        <w:rPr>
          <w:spacing w:val="-8"/>
          <w:sz w:val="20"/>
        </w:rPr>
        <w:t> </w:t>
      </w:r>
      <w:r>
        <w:rPr>
          <w:sz w:val="20"/>
        </w:rPr>
        <w:t>precision</w:t>
      </w:r>
      <w:r>
        <w:rPr>
          <w:spacing w:val="-9"/>
          <w:sz w:val="20"/>
        </w:rPr>
        <w:t> </w:t>
      </w:r>
      <w:r>
        <w:rPr>
          <w:sz w:val="20"/>
        </w:rPr>
        <w:t>and</w:t>
      </w:r>
      <w:r>
        <w:rPr>
          <w:spacing w:val="-8"/>
          <w:sz w:val="20"/>
        </w:rPr>
        <w:t> </w:t>
      </w:r>
      <w:r>
        <w:rPr>
          <w:sz w:val="20"/>
        </w:rPr>
        <w:t>accuracy</w:t>
      </w:r>
      <w:r>
        <w:rPr>
          <w:spacing w:val="-11"/>
          <w:sz w:val="20"/>
        </w:rPr>
        <w:t> </w:t>
      </w:r>
      <w:r>
        <w:rPr>
          <w:sz w:val="20"/>
        </w:rPr>
        <w:t>owing</w:t>
      </w:r>
      <w:r>
        <w:rPr>
          <w:spacing w:val="-9"/>
          <w:sz w:val="20"/>
        </w:rPr>
        <w:t> </w:t>
      </w:r>
      <w:r>
        <w:rPr>
          <w:sz w:val="20"/>
        </w:rPr>
        <w:t>to</w:t>
      </w:r>
      <w:r>
        <w:rPr>
          <w:spacing w:val="-8"/>
          <w:sz w:val="20"/>
        </w:rPr>
        <w:t> </w:t>
      </w:r>
      <w:r>
        <w:rPr>
          <w:sz w:val="20"/>
        </w:rPr>
        <w:t>the</w:t>
      </w:r>
      <w:r>
        <w:rPr>
          <w:spacing w:val="-8"/>
          <w:sz w:val="20"/>
        </w:rPr>
        <w:t> </w:t>
      </w:r>
      <w:r>
        <w:rPr>
          <w:sz w:val="20"/>
        </w:rPr>
        <w:t>severe</w:t>
      </w:r>
      <w:r>
        <w:rPr>
          <w:spacing w:val="-8"/>
          <w:sz w:val="20"/>
        </w:rPr>
        <w:t> </w:t>
      </w:r>
      <w:r>
        <w:rPr>
          <w:sz w:val="20"/>
        </w:rPr>
        <w:t>consequences</w:t>
      </w:r>
      <w:r>
        <w:rPr>
          <w:spacing w:val="-9"/>
          <w:sz w:val="20"/>
        </w:rPr>
        <w:t> </w:t>
      </w:r>
      <w:r>
        <w:rPr>
          <w:sz w:val="20"/>
        </w:rPr>
        <w:t>of</w:t>
      </w:r>
      <w:r>
        <w:rPr>
          <w:spacing w:val="-9"/>
          <w:sz w:val="20"/>
        </w:rPr>
        <w:t> </w:t>
      </w:r>
      <w:r>
        <w:rPr>
          <w:sz w:val="20"/>
        </w:rPr>
        <w:t>any</w:t>
      </w:r>
      <w:r>
        <w:rPr>
          <w:spacing w:val="-11"/>
          <w:sz w:val="20"/>
        </w:rPr>
        <w:t> </w:t>
      </w:r>
      <w:r>
        <w:rPr>
          <w:sz w:val="20"/>
        </w:rPr>
        <w:t>errors. A</w:t>
      </w:r>
      <w:r>
        <w:rPr>
          <w:spacing w:val="-8"/>
          <w:sz w:val="20"/>
        </w:rPr>
        <w:t> </w:t>
      </w:r>
      <w:r>
        <w:rPr>
          <w:sz w:val="20"/>
        </w:rPr>
        <w:t>total</w:t>
      </w:r>
      <w:r>
        <w:rPr>
          <w:spacing w:val="-5"/>
          <w:sz w:val="20"/>
        </w:rPr>
        <w:t> </w:t>
      </w:r>
      <w:r>
        <w:rPr>
          <w:sz w:val="20"/>
        </w:rPr>
        <w:t>of</w:t>
      </w:r>
      <w:r>
        <w:rPr>
          <w:spacing w:val="-5"/>
          <w:sz w:val="20"/>
        </w:rPr>
        <w:t> </w:t>
      </w:r>
      <w:r>
        <w:rPr>
          <w:sz w:val="20"/>
        </w:rPr>
        <w:t>five</w:t>
      </w:r>
      <w:r>
        <w:rPr>
          <w:spacing w:val="-5"/>
          <w:sz w:val="20"/>
        </w:rPr>
        <w:t> </w:t>
      </w:r>
      <w:r>
        <w:rPr>
          <w:sz w:val="20"/>
        </w:rPr>
        <w:t>transcripts</w:t>
      </w:r>
      <w:r>
        <w:rPr>
          <w:spacing w:val="-6"/>
          <w:sz w:val="20"/>
        </w:rPr>
        <w:t> </w:t>
      </w:r>
      <w:r>
        <w:rPr>
          <w:sz w:val="20"/>
        </w:rPr>
        <w:t>(237</w:t>
      </w:r>
      <w:r>
        <w:rPr>
          <w:spacing w:val="-7"/>
          <w:sz w:val="20"/>
        </w:rPr>
        <w:t> </w:t>
      </w:r>
      <w:r>
        <w:rPr>
          <w:sz w:val="20"/>
        </w:rPr>
        <w:t>pages)</w:t>
      </w:r>
      <w:r>
        <w:rPr>
          <w:spacing w:val="-5"/>
          <w:sz w:val="20"/>
        </w:rPr>
        <w:t> </w:t>
      </w:r>
      <w:r>
        <w:rPr>
          <w:sz w:val="20"/>
        </w:rPr>
        <w:t>of</w:t>
      </w:r>
      <w:r>
        <w:rPr>
          <w:spacing w:val="-7"/>
          <w:sz w:val="20"/>
        </w:rPr>
        <w:t> </w:t>
      </w:r>
      <w:r>
        <w:rPr>
          <w:sz w:val="20"/>
        </w:rPr>
        <w:t>events</w:t>
      </w:r>
      <w:r>
        <w:rPr>
          <w:spacing w:val="-6"/>
          <w:sz w:val="20"/>
        </w:rPr>
        <w:t> </w:t>
      </w:r>
      <w:r>
        <w:rPr>
          <w:sz w:val="20"/>
        </w:rPr>
        <w:t>other</w:t>
      </w:r>
      <w:r>
        <w:rPr>
          <w:spacing w:val="-4"/>
          <w:sz w:val="20"/>
        </w:rPr>
        <w:t> </w:t>
      </w:r>
      <w:r>
        <w:rPr>
          <w:sz w:val="20"/>
        </w:rPr>
        <w:t>than</w:t>
      </w:r>
      <w:r>
        <w:rPr>
          <w:spacing w:val="-7"/>
          <w:sz w:val="20"/>
        </w:rPr>
        <w:t> </w:t>
      </w:r>
      <w:r>
        <w:rPr>
          <w:sz w:val="20"/>
        </w:rPr>
        <w:t>hearings</w:t>
      </w:r>
      <w:r>
        <w:rPr>
          <w:spacing w:val="-4"/>
          <w:sz w:val="20"/>
        </w:rPr>
        <w:t> </w:t>
      </w:r>
      <w:r>
        <w:rPr>
          <w:sz w:val="20"/>
        </w:rPr>
        <w:t>was</w:t>
      </w:r>
      <w:r>
        <w:rPr>
          <w:spacing w:val="-6"/>
          <w:sz w:val="20"/>
        </w:rPr>
        <w:t> </w:t>
      </w:r>
      <w:r>
        <w:rPr>
          <w:sz w:val="20"/>
        </w:rPr>
        <w:t>produced,</w:t>
      </w:r>
      <w:r>
        <w:rPr>
          <w:spacing w:val="-5"/>
          <w:sz w:val="20"/>
        </w:rPr>
        <w:t> </w:t>
      </w:r>
      <w:r>
        <w:rPr>
          <w:sz w:val="20"/>
        </w:rPr>
        <w:t>registered and notified.</w:t>
      </w:r>
    </w:p>
    <w:p>
      <w:pPr>
        <w:pStyle w:val="ListParagraph"/>
        <w:numPr>
          <w:ilvl w:val="0"/>
          <w:numId w:val="4"/>
        </w:numPr>
        <w:tabs>
          <w:tab w:pos="2255" w:val="left" w:leader="none"/>
        </w:tabs>
        <w:spacing w:line="240" w:lineRule="auto" w:before="121" w:after="0"/>
        <w:ind w:left="1688" w:right="1668" w:firstLine="0"/>
        <w:jc w:val="both"/>
        <w:rPr>
          <w:sz w:val="20"/>
        </w:rPr>
      </w:pPr>
      <w:r>
        <w:rPr>
          <w:sz w:val="20"/>
        </w:rPr>
        <w:t>In addition to routine in-court and registration activities, the Court Management Section (CMS) was and remains fully involved in the Judicial Workflow Platform (JWP).</w:t>
      </w:r>
    </w:p>
    <w:p>
      <w:pPr>
        <w:pStyle w:val="ListParagraph"/>
        <w:numPr>
          <w:ilvl w:val="0"/>
          <w:numId w:val="4"/>
        </w:numPr>
        <w:tabs>
          <w:tab w:pos="2255" w:val="left" w:leader="none"/>
        </w:tabs>
        <w:spacing w:line="240" w:lineRule="auto" w:before="121" w:after="0"/>
        <w:ind w:left="1688" w:right="1667" w:firstLine="0"/>
        <w:jc w:val="both"/>
        <w:rPr>
          <w:sz w:val="20"/>
        </w:rPr>
      </w:pPr>
      <w:r>
        <w:rPr>
          <w:sz w:val="20"/>
        </w:rPr>
        <w:t>Additionally, to strengthen the Section and to mitigate the risk of unforeseen staff shortages,</w:t>
      </w:r>
      <w:r>
        <w:rPr>
          <w:spacing w:val="-1"/>
          <w:sz w:val="20"/>
        </w:rPr>
        <w:t> </w:t>
      </w:r>
      <w:r>
        <w:rPr>
          <w:sz w:val="20"/>
        </w:rPr>
        <w:t>CMS</w:t>
      </w:r>
      <w:r>
        <w:rPr>
          <w:spacing w:val="-1"/>
          <w:sz w:val="20"/>
        </w:rPr>
        <w:t> </w:t>
      </w:r>
      <w:r>
        <w:rPr>
          <w:sz w:val="20"/>
        </w:rPr>
        <w:t>staff</w:t>
      </w:r>
      <w:r>
        <w:rPr>
          <w:spacing w:val="-1"/>
          <w:sz w:val="20"/>
        </w:rPr>
        <w:t> </w:t>
      </w:r>
      <w:r>
        <w:rPr>
          <w:sz w:val="20"/>
        </w:rPr>
        <w:t>have</w:t>
      </w:r>
      <w:r>
        <w:rPr>
          <w:spacing w:val="-1"/>
          <w:sz w:val="20"/>
        </w:rPr>
        <w:t> </w:t>
      </w:r>
      <w:r>
        <w:rPr>
          <w:sz w:val="20"/>
        </w:rPr>
        <w:t>been</w:t>
      </w:r>
      <w:r>
        <w:rPr>
          <w:spacing w:val="-2"/>
          <w:sz w:val="20"/>
        </w:rPr>
        <w:t> </w:t>
      </w:r>
      <w:r>
        <w:rPr>
          <w:sz w:val="20"/>
        </w:rPr>
        <w:t>provided with</w:t>
      </w:r>
      <w:r>
        <w:rPr>
          <w:spacing w:val="-2"/>
          <w:sz w:val="20"/>
        </w:rPr>
        <w:t> </w:t>
      </w:r>
      <w:r>
        <w:rPr>
          <w:sz w:val="20"/>
        </w:rPr>
        <w:t>in-depth</w:t>
      </w:r>
      <w:r>
        <w:rPr>
          <w:spacing w:val="-2"/>
          <w:sz w:val="20"/>
        </w:rPr>
        <w:t> </w:t>
      </w:r>
      <w:r>
        <w:rPr>
          <w:sz w:val="20"/>
        </w:rPr>
        <w:t>training</w:t>
      </w:r>
      <w:r>
        <w:rPr>
          <w:spacing w:val="-2"/>
          <w:sz w:val="20"/>
        </w:rPr>
        <w:t> </w:t>
      </w:r>
      <w:r>
        <w:rPr>
          <w:sz w:val="20"/>
        </w:rPr>
        <w:t>on</w:t>
      </w:r>
      <w:r>
        <w:rPr>
          <w:spacing w:val="-2"/>
          <w:sz w:val="20"/>
        </w:rPr>
        <w:t> </w:t>
      </w:r>
      <w:r>
        <w:rPr>
          <w:sz w:val="20"/>
        </w:rPr>
        <w:t>the</w:t>
      </w:r>
      <w:r>
        <w:rPr>
          <w:spacing w:val="-1"/>
          <w:sz w:val="20"/>
        </w:rPr>
        <w:t> </w:t>
      </w:r>
      <w:r>
        <w:rPr>
          <w:sz w:val="20"/>
        </w:rPr>
        <w:t>several</w:t>
      </w:r>
      <w:r>
        <w:rPr>
          <w:spacing w:val="-1"/>
          <w:sz w:val="20"/>
        </w:rPr>
        <w:t> </w:t>
      </w:r>
      <w:r>
        <w:rPr>
          <w:sz w:val="20"/>
        </w:rPr>
        <w:t>unique fields of</w:t>
      </w:r>
      <w:r>
        <w:rPr>
          <w:spacing w:val="-6"/>
          <w:sz w:val="20"/>
        </w:rPr>
        <w:t> </w:t>
      </w:r>
      <w:r>
        <w:rPr>
          <w:sz w:val="20"/>
        </w:rPr>
        <w:t>expertise</w:t>
      </w:r>
      <w:r>
        <w:rPr>
          <w:spacing w:val="-1"/>
          <w:sz w:val="20"/>
        </w:rPr>
        <w:t> </w:t>
      </w:r>
      <w:r>
        <w:rPr>
          <w:sz w:val="20"/>
        </w:rPr>
        <w:t>within</w:t>
      </w:r>
      <w:r>
        <w:rPr>
          <w:spacing w:val="-6"/>
          <w:sz w:val="20"/>
        </w:rPr>
        <w:t> </w:t>
      </w:r>
      <w:r>
        <w:rPr>
          <w:sz w:val="20"/>
        </w:rPr>
        <w:t>CMS,</w:t>
      </w:r>
      <w:r>
        <w:rPr>
          <w:spacing w:val="-3"/>
          <w:sz w:val="20"/>
        </w:rPr>
        <w:t> </w:t>
      </w:r>
      <w:r>
        <w:rPr>
          <w:sz w:val="20"/>
        </w:rPr>
        <w:t>which</w:t>
      </w:r>
      <w:r>
        <w:rPr>
          <w:spacing w:val="-6"/>
          <w:sz w:val="20"/>
        </w:rPr>
        <w:t> </w:t>
      </w:r>
      <w:r>
        <w:rPr>
          <w:sz w:val="20"/>
        </w:rPr>
        <w:t>has</w:t>
      </w:r>
      <w:r>
        <w:rPr>
          <w:spacing w:val="-5"/>
          <w:sz w:val="20"/>
        </w:rPr>
        <w:t> </w:t>
      </w:r>
      <w:r>
        <w:rPr>
          <w:sz w:val="20"/>
        </w:rPr>
        <w:t>resulted</w:t>
      </w:r>
      <w:r>
        <w:rPr>
          <w:spacing w:val="-3"/>
          <w:sz w:val="20"/>
        </w:rPr>
        <w:t> </w:t>
      </w:r>
      <w:r>
        <w:rPr>
          <w:sz w:val="20"/>
        </w:rPr>
        <w:t>in</w:t>
      </w:r>
      <w:r>
        <w:rPr>
          <w:spacing w:val="-6"/>
          <w:sz w:val="20"/>
        </w:rPr>
        <w:t> </w:t>
      </w:r>
      <w:r>
        <w:rPr>
          <w:sz w:val="20"/>
        </w:rPr>
        <w:t>60</w:t>
      </w:r>
      <w:r>
        <w:rPr>
          <w:spacing w:val="-3"/>
          <w:sz w:val="20"/>
        </w:rPr>
        <w:t> </w:t>
      </w:r>
      <w:r>
        <w:rPr>
          <w:sz w:val="20"/>
        </w:rPr>
        <w:t>per cent</w:t>
      </w:r>
      <w:r>
        <w:rPr>
          <w:spacing w:val="-5"/>
          <w:sz w:val="20"/>
        </w:rPr>
        <w:t> </w:t>
      </w:r>
      <w:r>
        <w:rPr>
          <w:sz w:val="20"/>
        </w:rPr>
        <w:t>of</w:t>
      </w:r>
      <w:r>
        <w:rPr>
          <w:spacing w:val="-4"/>
          <w:sz w:val="20"/>
        </w:rPr>
        <w:t> </w:t>
      </w:r>
      <w:r>
        <w:rPr>
          <w:sz w:val="20"/>
        </w:rPr>
        <w:t>the</w:t>
      </w:r>
      <w:r>
        <w:rPr>
          <w:spacing w:val="-3"/>
          <w:sz w:val="20"/>
        </w:rPr>
        <w:t> </w:t>
      </w:r>
      <w:r>
        <w:rPr>
          <w:sz w:val="20"/>
        </w:rPr>
        <w:t>staff</w:t>
      </w:r>
      <w:r>
        <w:rPr>
          <w:spacing w:val="-6"/>
          <w:sz w:val="20"/>
        </w:rPr>
        <w:t> </w:t>
      </w:r>
      <w:r>
        <w:rPr>
          <w:sz w:val="20"/>
        </w:rPr>
        <w:t>being</w:t>
      </w:r>
      <w:r>
        <w:rPr>
          <w:spacing w:val="-3"/>
          <w:sz w:val="20"/>
        </w:rPr>
        <w:t> </w:t>
      </w:r>
      <w:r>
        <w:rPr>
          <w:sz w:val="20"/>
        </w:rPr>
        <w:t>able</w:t>
      </w:r>
      <w:r>
        <w:rPr>
          <w:spacing w:val="-4"/>
          <w:sz w:val="20"/>
        </w:rPr>
        <w:t> </w:t>
      </w:r>
      <w:r>
        <w:rPr>
          <w:sz w:val="20"/>
        </w:rPr>
        <w:t>to</w:t>
      </w:r>
      <w:r>
        <w:rPr>
          <w:spacing w:val="-4"/>
          <w:sz w:val="20"/>
        </w:rPr>
        <w:t> </w:t>
      </w:r>
      <w:r>
        <w:rPr>
          <w:sz w:val="20"/>
        </w:rPr>
        <w:t>perform multiple functions.</w:t>
      </w:r>
    </w:p>
    <w:p>
      <w:pPr>
        <w:pStyle w:val="BodyText"/>
        <w:spacing w:before="9"/>
      </w:pPr>
    </w:p>
    <w:p>
      <w:pPr>
        <w:pStyle w:val="ListParagraph"/>
        <w:numPr>
          <w:ilvl w:val="0"/>
          <w:numId w:val="7"/>
        </w:numPr>
        <w:tabs>
          <w:tab w:pos="1688" w:val="left" w:leader="none"/>
          <w:tab w:pos="1689" w:val="left" w:leader="none"/>
        </w:tabs>
        <w:spacing w:line="240" w:lineRule="auto" w:before="0" w:after="0"/>
        <w:ind w:left="1688" w:right="0" w:hanging="567"/>
        <w:jc w:val="left"/>
        <w:rPr>
          <w:i/>
          <w:sz w:val="20"/>
        </w:rPr>
      </w:pPr>
      <w:r>
        <w:rPr>
          <w:i/>
          <w:spacing w:val="-2"/>
          <w:sz w:val="20"/>
        </w:rPr>
        <w:t>eCourt</w:t>
      </w:r>
    </w:p>
    <w:p>
      <w:pPr>
        <w:pStyle w:val="BodyText"/>
        <w:spacing w:before="10"/>
        <w:rPr>
          <w:i/>
        </w:rPr>
      </w:pPr>
    </w:p>
    <w:p>
      <w:pPr>
        <w:pStyle w:val="ListParagraph"/>
        <w:numPr>
          <w:ilvl w:val="0"/>
          <w:numId w:val="4"/>
        </w:numPr>
        <w:tabs>
          <w:tab w:pos="2255" w:val="left" w:leader="none"/>
        </w:tabs>
        <w:spacing w:line="240" w:lineRule="auto" w:before="0" w:after="0"/>
        <w:ind w:left="1688" w:right="1664" w:firstLine="0"/>
        <w:jc w:val="both"/>
        <w:rPr>
          <w:sz w:val="20"/>
        </w:rPr>
      </w:pPr>
      <w:r>
        <w:rPr>
          <w:b/>
          <w:sz w:val="20"/>
        </w:rPr>
        <w:t>Evidence</w:t>
      </w:r>
      <w:r>
        <w:rPr>
          <w:sz w:val="20"/>
        </w:rPr>
        <w:t>: to continue improving evidence management, and to specifically streamline the procedure whereby parties request CMS to upload their disclosures, CMS eCourt</w:t>
      </w:r>
      <w:r>
        <w:rPr>
          <w:spacing w:val="-2"/>
          <w:sz w:val="20"/>
        </w:rPr>
        <w:t> </w:t>
      </w:r>
      <w:r>
        <w:rPr>
          <w:sz w:val="20"/>
        </w:rPr>
        <w:t>introduced</w:t>
      </w:r>
      <w:r>
        <w:rPr>
          <w:spacing w:val="-1"/>
          <w:sz w:val="20"/>
        </w:rPr>
        <w:t> </w:t>
      </w:r>
      <w:r>
        <w:rPr>
          <w:sz w:val="20"/>
        </w:rPr>
        <w:t>an</w:t>
      </w:r>
      <w:r>
        <w:rPr>
          <w:spacing w:val="-3"/>
          <w:sz w:val="20"/>
        </w:rPr>
        <w:t> </w:t>
      </w:r>
      <w:r>
        <w:rPr>
          <w:sz w:val="20"/>
        </w:rPr>
        <w:t>upload request</w:t>
      </w:r>
      <w:r>
        <w:rPr>
          <w:spacing w:val="-2"/>
          <w:sz w:val="20"/>
        </w:rPr>
        <w:t> </w:t>
      </w:r>
      <w:r>
        <w:rPr>
          <w:sz w:val="20"/>
        </w:rPr>
        <w:t>process making</w:t>
      </w:r>
      <w:r>
        <w:rPr>
          <w:spacing w:val="-3"/>
          <w:sz w:val="20"/>
        </w:rPr>
        <w:t> </w:t>
      </w:r>
      <w:r>
        <w:rPr>
          <w:sz w:val="20"/>
        </w:rPr>
        <w:t>use</w:t>
      </w:r>
      <w:r>
        <w:rPr>
          <w:spacing w:val="-1"/>
          <w:sz w:val="20"/>
        </w:rPr>
        <w:t> </w:t>
      </w:r>
      <w:r>
        <w:rPr>
          <w:sz w:val="20"/>
        </w:rPr>
        <w:t>of</w:t>
      </w:r>
      <w:r>
        <w:rPr>
          <w:spacing w:val="-3"/>
          <w:sz w:val="20"/>
        </w:rPr>
        <w:t> </w:t>
      </w:r>
      <w:r>
        <w:rPr>
          <w:sz w:val="20"/>
        </w:rPr>
        <w:t>the</w:t>
      </w:r>
      <w:r>
        <w:rPr>
          <w:spacing w:val="-1"/>
          <w:sz w:val="20"/>
        </w:rPr>
        <w:t> </w:t>
      </w:r>
      <w:r>
        <w:rPr>
          <w:sz w:val="20"/>
        </w:rPr>
        <w:t>existing</w:t>
      </w:r>
      <w:r>
        <w:rPr>
          <w:spacing w:val="-3"/>
          <w:sz w:val="20"/>
        </w:rPr>
        <w:t> </w:t>
      </w:r>
      <w:r>
        <w:rPr>
          <w:sz w:val="20"/>
        </w:rPr>
        <w:t>centralized tracking tool SolvIT, thereby providing improved tracking of requests and minimizing email transactions. In 2021, CMS uploaded 37,204 evidence items containing 245,026 pages.</w:t>
      </w:r>
    </w:p>
    <w:p>
      <w:pPr>
        <w:pStyle w:val="ListParagraph"/>
        <w:numPr>
          <w:ilvl w:val="0"/>
          <w:numId w:val="4"/>
        </w:numPr>
        <w:tabs>
          <w:tab w:pos="2255" w:val="left" w:leader="none"/>
        </w:tabs>
        <w:spacing w:line="240" w:lineRule="auto" w:before="120" w:after="0"/>
        <w:ind w:left="1688" w:right="1663" w:firstLine="0"/>
        <w:jc w:val="both"/>
        <w:rPr>
          <w:sz w:val="20"/>
        </w:rPr>
      </w:pPr>
      <w:r>
        <w:rPr>
          <w:sz w:val="20"/>
        </w:rPr>
        <w:t>Electronic</w:t>
      </w:r>
      <w:r>
        <w:rPr>
          <w:spacing w:val="-7"/>
          <w:sz w:val="20"/>
        </w:rPr>
        <w:t> </w:t>
      </w:r>
      <w:r>
        <w:rPr>
          <w:sz w:val="20"/>
        </w:rPr>
        <w:t>court</w:t>
      </w:r>
      <w:r>
        <w:rPr>
          <w:spacing w:val="-7"/>
          <w:sz w:val="20"/>
        </w:rPr>
        <w:t> </w:t>
      </w:r>
      <w:r>
        <w:rPr>
          <w:sz w:val="20"/>
        </w:rPr>
        <w:t>binders</w:t>
      </w:r>
      <w:r>
        <w:rPr>
          <w:spacing w:val="-8"/>
          <w:sz w:val="20"/>
        </w:rPr>
        <w:t> </w:t>
      </w:r>
      <w:r>
        <w:rPr>
          <w:sz w:val="20"/>
        </w:rPr>
        <w:t>in</w:t>
      </w:r>
      <w:r>
        <w:rPr>
          <w:spacing w:val="-9"/>
          <w:sz w:val="20"/>
        </w:rPr>
        <w:t> </w:t>
      </w:r>
      <w:r>
        <w:rPr>
          <w:sz w:val="20"/>
        </w:rPr>
        <w:t>eCourt</w:t>
      </w:r>
      <w:r>
        <w:rPr>
          <w:spacing w:val="-8"/>
          <w:sz w:val="20"/>
        </w:rPr>
        <w:t> </w:t>
      </w:r>
      <w:r>
        <w:rPr>
          <w:sz w:val="20"/>
        </w:rPr>
        <w:t>Ringtail</w:t>
      </w:r>
      <w:r>
        <w:rPr>
          <w:spacing w:val="-6"/>
          <w:sz w:val="20"/>
        </w:rPr>
        <w:t> </w:t>
      </w:r>
      <w:r>
        <w:rPr>
          <w:sz w:val="20"/>
        </w:rPr>
        <w:t>have</w:t>
      </w:r>
      <w:r>
        <w:rPr>
          <w:spacing w:val="-7"/>
          <w:sz w:val="20"/>
        </w:rPr>
        <w:t> </w:t>
      </w:r>
      <w:r>
        <w:rPr>
          <w:sz w:val="20"/>
        </w:rPr>
        <w:t>been</w:t>
      </w:r>
      <w:r>
        <w:rPr>
          <w:spacing w:val="-9"/>
          <w:sz w:val="20"/>
        </w:rPr>
        <w:t> </w:t>
      </w:r>
      <w:r>
        <w:rPr>
          <w:sz w:val="20"/>
        </w:rPr>
        <w:t>implemented</w:t>
      </w:r>
      <w:r>
        <w:rPr>
          <w:spacing w:val="-7"/>
          <w:sz w:val="20"/>
        </w:rPr>
        <w:t> </w:t>
      </w:r>
      <w:r>
        <w:rPr>
          <w:sz w:val="20"/>
        </w:rPr>
        <w:t>so</w:t>
      </w:r>
      <w:r>
        <w:rPr>
          <w:spacing w:val="-7"/>
          <w:sz w:val="20"/>
        </w:rPr>
        <w:t> </w:t>
      </w:r>
      <w:r>
        <w:rPr>
          <w:sz w:val="20"/>
        </w:rPr>
        <w:t>that</w:t>
      </w:r>
      <w:r>
        <w:rPr>
          <w:spacing w:val="-5"/>
          <w:sz w:val="20"/>
        </w:rPr>
        <w:t> </w:t>
      </w:r>
      <w:r>
        <w:rPr>
          <w:sz w:val="20"/>
        </w:rPr>
        <w:t>parties</w:t>
      </w:r>
      <w:r>
        <w:rPr>
          <w:spacing w:val="-8"/>
          <w:sz w:val="20"/>
        </w:rPr>
        <w:t> </w:t>
      </w:r>
      <w:r>
        <w:rPr>
          <w:sz w:val="20"/>
        </w:rPr>
        <w:t>can create and circulate their witness binders electronically without having to print the material and produce several physical binders. This saves time and affords easier access to the </w:t>
      </w:r>
      <w:r>
        <w:rPr>
          <w:spacing w:val="-2"/>
          <w:sz w:val="20"/>
        </w:rPr>
        <w:t>information.</w:t>
      </w:r>
    </w:p>
    <w:p>
      <w:pPr>
        <w:pStyle w:val="ListParagraph"/>
        <w:numPr>
          <w:ilvl w:val="0"/>
          <w:numId w:val="4"/>
        </w:numPr>
        <w:tabs>
          <w:tab w:pos="2255" w:val="left" w:leader="none"/>
        </w:tabs>
        <w:spacing w:line="240" w:lineRule="auto" w:before="120" w:after="0"/>
        <w:ind w:left="1688" w:right="1664" w:firstLine="0"/>
        <w:jc w:val="both"/>
        <w:rPr>
          <w:sz w:val="20"/>
        </w:rPr>
      </w:pPr>
      <w:r>
        <w:rPr>
          <w:sz w:val="20"/>
        </w:rPr>
        <w:t>Efforts are under way and much of the work has been accomplished to upgrade the existing evidence management software, Ringtail, to the latest version. The upgrade is expected,</w:t>
      </w:r>
      <w:r>
        <w:rPr>
          <w:spacing w:val="-13"/>
          <w:sz w:val="20"/>
        </w:rPr>
        <w:t> </w:t>
      </w:r>
      <w:r>
        <w:rPr>
          <w:sz w:val="20"/>
        </w:rPr>
        <w:t>ultimately,</w:t>
      </w:r>
      <w:r>
        <w:rPr>
          <w:spacing w:val="-12"/>
          <w:sz w:val="20"/>
        </w:rPr>
        <w:t> </w:t>
      </w:r>
      <w:r>
        <w:rPr>
          <w:sz w:val="20"/>
        </w:rPr>
        <w:t>to</w:t>
      </w:r>
      <w:r>
        <w:rPr>
          <w:spacing w:val="-13"/>
          <w:sz w:val="20"/>
        </w:rPr>
        <w:t> </w:t>
      </w:r>
      <w:r>
        <w:rPr>
          <w:sz w:val="20"/>
        </w:rPr>
        <w:t>benefit</w:t>
      </w:r>
      <w:r>
        <w:rPr>
          <w:spacing w:val="-12"/>
          <w:sz w:val="20"/>
        </w:rPr>
        <w:t> </w:t>
      </w:r>
      <w:r>
        <w:rPr>
          <w:sz w:val="20"/>
        </w:rPr>
        <w:t>the</w:t>
      </w:r>
      <w:r>
        <w:rPr>
          <w:spacing w:val="-13"/>
          <w:sz w:val="20"/>
        </w:rPr>
        <w:t> </w:t>
      </w:r>
      <w:r>
        <w:rPr>
          <w:sz w:val="20"/>
        </w:rPr>
        <w:t>evidence-related</w:t>
      </w:r>
      <w:r>
        <w:rPr>
          <w:spacing w:val="-12"/>
          <w:sz w:val="20"/>
        </w:rPr>
        <w:t> </w:t>
      </w:r>
      <w:r>
        <w:rPr>
          <w:sz w:val="20"/>
        </w:rPr>
        <w:t>modules</w:t>
      </w:r>
      <w:r>
        <w:rPr>
          <w:spacing w:val="-13"/>
          <w:sz w:val="20"/>
        </w:rPr>
        <w:t> </w:t>
      </w:r>
      <w:r>
        <w:rPr>
          <w:sz w:val="20"/>
        </w:rPr>
        <w:t>in</w:t>
      </w:r>
      <w:r>
        <w:rPr>
          <w:spacing w:val="-12"/>
          <w:sz w:val="20"/>
        </w:rPr>
        <w:t> </w:t>
      </w:r>
      <w:r>
        <w:rPr>
          <w:sz w:val="20"/>
        </w:rPr>
        <w:t>the</w:t>
      </w:r>
      <w:r>
        <w:rPr>
          <w:spacing w:val="-13"/>
          <w:sz w:val="20"/>
        </w:rPr>
        <w:t> </w:t>
      </w:r>
      <w:r>
        <w:rPr>
          <w:sz w:val="20"/>
        </w:rPr>
        <w:t>JWP</w:t>
      </w:r>
      <w:r>
        <w:rPr>
          <w:spacing w:val="-11"/>
          <w:sz w:val="20"/>
        </w:rPr>
        <w:t> </w:t>
      </w:r>
      <w:r>
        <w:rPr>
          <w:sz w:val="20"/>
        </w:rPr>
        <w:t>project</w:t>
      </w:r>
      <w:r>
        <w:rPr>
          <w:spacing w:val="-13"/>
          <w:sz w:val="20"/>
        </w:rPr>
        <w:t> </w:t>
      </w:r>
      <w:r>
        <w:rPr>
          <w:sz w:val="20"/>
        </w:rPr>
        <w:t>by</w:t>
      </w:r>
      <w:r>
        <w:rPr>
          <w:spacing w:val="-12"/>
          <w:sz w:val="20"/>
        </w:rPr>
        <w:t> </w:t>
      </w:r>
      <w:r>
        <w:rPr>
          <w:sz w:val="20"/>
        </w:rPr>
        <w:t>providing an interim phase to ease the process transition and to facilitate the migration of evidentiary data once the new JWP system has been implemented.</w:t>
      </w:r>
    </w:p>
    <w:p>
      <w:pPr>
        <w:pStyle w:val="ListParagraph"/>
        <w:numPr>
          <w:ilvl w:val="0"/>
          <w:numId w:val="4"/>
        </w:numPr>
        <w:tabs>
          <w:tab w:pos="2255" w:val="left" w:leader="none"/>
        </w:tabs>
        <w:spacing w:line="240" w:lineRule="auto" w:before="119" w:after="0"/>
        <w:ind w:left="1688" w:right="1668" w:firstLine="0"/>
        <w:jc w:val="both"/>
        <w:rPr>
          <w:sz w:val="20"/>
        </w:rPr>
      </w:pPr>
      <w:r>
        <w:rPr>
          <w:b/>
          <w:sz w:val="20"/>
        </w:rPr>
        <w:t>Live streaming of hearings on the Court’s premises</w:t>
      </w:r>
      <w:r>
        <w:rPr>
          <w:sz w:val="20"/>
        </w:rPr>
        <w:t>: The deployment of the live streaming system, Livecourt, was initiated and continued on a rolling basis, enabling full teams to follow hearings in real time and in their entirety (structural benefit for more team members than courtroom benches allow, as well as an additional temporary benefit during COVID limitations placed on attendance inside the courtroom).</w:t>
      </w:r>
    </w:p>
    <w:p>
      <w:pPr>
        <w:pStyle w:val="ListParagraph"/>
        <w:numPr>
          <w:ilvl w:val="0"/>
          <w:numId w:val="4"/>
        </w:numPr>
        <w:tabs>
          <w:tab w:pos="2255" w:val="left" w:leader="none"/>
        </w:tabs>
        <w:spacing w:line="240" w:lineRule="auto" w:before="123" w:after="0"/>
        <w:ind w:left="1688" w:right="1665" w:firstLine="0"/>
        <w:jc w:val="both"/>
        <w:rPr>
          <w:sz w:val="20"/>
        </w:rPr>
      </w:pPr>
      <w:r>
        <w:rPr>
          <w:b/>
          <w:sz w:val="20"/>
        </w:rPr>
        <w:t>Training,</w:t>
      </w:r>
      <w:r>
        <w:rPr>
          <w:b/>
          <w:spacing w:val="-13"/>
          <w:sz w:val="20"/>
        </w:rPr>
        <w:t> </w:t>
      </w:r>
      <w:r>
        <w:rPr>
          <w:b/>
          <w:sz w:val="20"/>
        </w:rPr>
        <w:t>presentations</w:t>
      </w:r>
      <w:r>
        <w:rPr>
          <w:b/>
          <w:spacing w:val="-12"/>
          <w:sz w:val="20"/>
        </w:rPr>
        <w:t> </w:t>
      </w:r>
      <w:r>
        <w:rPr>
          <w:b/>
          <w:sz w:val="20"/>
        </w:rPr>
        <w:t>and</w:t>
      </w:r>
      <w:r>
        <w:rPr>
          <w:b/>
          <w:spacing w:val="-13"/>
          <w:sz w:val="20"/>
        </w:rPr>
        <w:t> </w:t>
      </w:r>
      <w:r>
        <w:rPr>
          <w:b/>
          <w:sz w:val="20"/>
        </w:rPr>
        <w:t>user</w:t>
      </w:r>
      <w:r>
        <w:rPr>
          <w:b/>
          <w:spacing w:val="-12"/>
          <w:sz w:val="20"/>
        </w:rPr>
        <w:t> </w:t>
      </w:r>
      <w:r>
        <w:rPr>
          <w:b/>
          <w:sz w:val="20"/>
        </w:rPr>
        <w:t>support</w:t>
      </w:r>
      <w:r>
        <w:rPr>
          <w:sz w:val="20"/>
        </w:rPr>
        <w:t>:</w:t>
      </w:r>
      <w:r>
        <w:rPr>
          <w:spacing w:val="-12"/>
          <w:sz w:val="20"/>
        </w:rPr>
        <w:t> </w:t>
      </w:r>
      <w:r>
        <w:rPr>
          <w:sz w:val="20"/>
        </w:rPr>
        <w:t>standard</w:t>
      </w:r>
      <w:r>
        <w:rPr>
          <w:spacing w:val="-11"/>
          <w:sz w:val="20"/>
        </w:rPr>
        <w:t> </w:t>
      </w:r>
      <w:r>
        <w:rPr>
          <w:sz w:val="20"/>
        </w:rPr>
        <w:t>and</w:t>
      </w:r>
      <w:r>
        <w:rPr>
          <w:spacing w:val="-11"/>
          <w:sz w:val="20"/>
        </w:rPr>
        <w:t> </w:t>
      </w:r>
      <w:r>
        <w:rPr>
          <w:sz w:val="20"/>
        </w:rPr>
        <w:t>advanced-level</w:t>
      </w:r>
      <w:r>
        <w:rPr>
          <w:spacing w:val="-12"/>
          <w:sz w:val="20"/>
        </w:rPr>
        <w:t> </w:t>
      </w:r>
      <w:r>
        <w:rPr>
          <w:sz w:val="20"/>
        </w:rPr>
        <w:t>training</w:t>
      </w:r>
      <w:r>
        <w:rPr>
          <w:spacing w:val="-13"/>
          <w:sz w:val="20"/>
        </w:rPr>
        <w:t> </w:t>
      </w:r>
      <w:r>
        <w:rPr>
          <w:sz w:val="20"/>
        </w:rPr>
        <w:t>has continued to be provided to</w:t>
      </w:r>
      <w:r>
        <w:rPr>
          <w:spacing w:val="-2"/>
          <w:sz w:val="20"/>
        </w:rPr>
        <w:t> </w:t>
      </w:r>
      <w:r>
        <w:rPr>
          <w:sz w:val="20"/>
        </w:rPr>
        <w:t>members</w:t>
      </w:r>
      <w:r>
        <w:rPr>
          <w:spacing w:val="-1"/>
          <w:sz w:val="20"/>
        </w:rPr>
        <w:t> </w:t>
      </w:r>
      <w:r>
        <w:rPr>
          <w:sz w:val="20"/>
        </w:rPr>
        <w:t>of</w:t>
      </w:r>
      <w:r>
        <w:rPr>
          <w:spacing w:val="-2"/>
          <w:sz w:val="20"/>
        </w:rPr>
        <w:t> </w:t>
      </w:r>
      <w:r>
        <w:rPr>
          <w:sz w:val="20"/>
        </w:rPr>
        <w:t>Chambers,</w:t>
      </w:r>
      <w:r>
        <w:rPr>
          <w:spacing w:val="-1"/>
          <w:sz w:val="20"/>
        </w:rPr>
        <w:t> </w:t>
      </w:r>
      <w:r>
        <w:rPr>
          <w:sz w:val="20"/>
        </w:rPr>
        <w:t>Defence,</w:t>
      </w:r>
      <w:r>
        <w:rPr>
          <w:spacing w:val="-1"/>
          <w:sz w:val="20"/>
        </w:rPr>
        <w:t> </w:t>
      </w:r>
      <w:r>
        <w:rPr>
          <w:sz w:val="20"/>
        </w:rPr>
        <w:t>Victims</w:t>
      </w:r>
      <w:r>
        <w:rPr>
          <w:spacing w:val="-1"/>
          <w:sz w:val="20"/>
        </w:rPr>
        <w:t> </w:t>
      </w:r>
      <w:r>
        <w:rPr>
          <w:sz w:val="20"/>
        </w:rPr>
        <w:t>and OTP teams</w:t>
      </w:r>
      <w:r>
        <w:rPr>
          <w:spacing w:val="-1"/>
          <w:sz w:val="20"/>
        </w:rPr>
        <w:t> </w:t>
      </w:r>
      <w:r>
        <w:rPr>
          <w:sz w:val="20"/>
        </w:rPr>
        <w:t>in</w:t>
      </w:r>
      <w:r>
        <w:rPr>
          <w:spacing w:val="-2"/>
          <w:sz w:val="20"/>
        </w:rPr>
        <w:t> </w:t>
      </w:r>
      <w:r>
        <w:rPr>
          <w:sz w:val="20"/>
        </w:rPr>
        <w:t>the use of systems for transcript management, evidence management, and the Transcript Verification Module. For easier access to training material, especially during COVID restrictions, online training</w:t>
      </w:r>
      <w:r>
        <w:rPr>
          <w:spacing w:val="-1"/>
          <w:sz w:val="20"/>
        </w:rPr>
        <w:t> </w:t>
      </w:r>
      <w:r>
        <w:rPr>
          <w:sz w:val="20"/>
        </w:rPr>
        <w:t>has been</w:t>
      </w:r>
      <w:r>
        <w:rPr>
          <w:spacing w:val="-1"/>
          <w:sz w:val="20"/>
        </w:rPr>
        <w:t> </w:t>
      </w:r>
      <w:r>
        <w:rPr>
          <w:sz w:val="20"/>
        </w:rPr>
        <w:t>provided to further promote the efficient use of</w:t>
      </w:r>
      <w:r>
        <w:rPr>
          <w:spacing w:val="-1"/>
          <w:sz w:val="20"/>
        </w:rPr>
        <w:t> </w:t>
      </w:r>
      <w:r>
        <w:rPr>
          <w:sz w:val="20"/>
        </w:rPr>
        <w:t>eCourt application systems.</w:t>
      </w:r>
    </w:p>
    <w:p>
      <w:pPr>
        <w:pStyle w:val="ListParagraph"/>
        <w:numPr>
          <w:ilvl w:val="0"/>
          <w:numId w:val="4"/>
        </w:numPr>
        <w:tabs>
          <w:tab w:pos="2255" w:val="left" w:leader="none"/>
        </w:tabs>
        <w:spacing w:line="240" w:lineRule="auto" w:before="120" w:after="0"/>
        <w:ind w:left="1688" w:right="1669" w:firstLine="0"/>
        <w:jc w:val="both"/>
        <w:rPr>
          <w:sz w:val="20"/>
        </w:rPr>
      </w:pPr>
      <w:r>
        <w:rPr>
          <w:b/>
          <w:sz w:val="20"/>
        </w:rPr>
        <w:t>Access to case files</w:t>
      </w:r>
      <w:r>
        <w:rPr>
          <w:sz w:val="20"/>
        </w:rPr>
        <w:t>: In 2021, CMS processed 2,818 user support requests (1,232 SolvIT</w:t>
      </w:r>
      <w:r>
        <w:rPr>
          <w:spacing w:val="-13"/>
          <w:sz w:val="20"/>
        </w:rPr>
        <w:t> </w:t>
      </w:r>
      <w:r>
        <w:rPr>
          <w:sz w:val="20"/>
        </w:rPr>
        <w:t>tickets,</w:t>
      </w:r>
      <w:r>
        <w:rPr>
          <w:spacing w:val="-12"/>
          <w:sz w:val="20"/>
        </w:rPr>
        <w:t> </w:t>
      </w:r>
      <w:r>
        <w:rPr>
          <w:sz w:val="20"/>
        </w:rPr>
        <w:t>424</w:t>
      </w:r>
      <w:r>
        <w:rPr>
          <w:spacing w:val="-13"/>
          <w:sz w:val="20"/>
        </w:rPr>
        <w:t> </w:t>
      </w:r>
      <w:r>
        <w:rPr>
          <w:sz w:val="20"/>
        </w:rPr>
        <w:t>SolvIT</w:t>
      </w:r>
      <w:r>
        <w:rPr>
          <w:spacing w:val="-12"/>
          <w:sz w:val="20"/>
        </w:rPr>
        <w:t> </w:t>
      </w:r>
      <w:r>
        <w:rPr>
          <w:sz w:val="20"/>
        </w:rPr>
        <w:t>tasks,</w:t>
      </w:r>
      <w:r>
        <w:rPr>
          <w:spacing w:val="-13"/>
          <w:sz w:val="20"/>
        </w:rPr>
        <w:t> </w:t>
      </w:r>
      <w:r>
        <w:rPr>
          <w:sz w:val="20"/>
        </w:rPr>
        <w:t>312</w:t>
      </w:r>
      <w:r>
        <w:rPr>
          <w:spacing w:val="-12"/>
          <w:sz w:val="20"/>
        </w:rPr>
        <w:t> </w:t>
      </w:r>
      <w:r>
        <w:rPr>
          <w:sz w:val="20"/>
        </w:rPr>
        <w:t>email</w:t>
      </w:r>
      <w:r>
        <w:rPr>
          <w:spacing w:val="-13"/>
          <w:sz w:val="20"/>
        </w:rPr>
        <w:t> </w:t>
      </w:r>
      <w:r>
        <w:rPr>
          <w:sz w:val="20"/>
        </w:rPr>
        <w:t>requests</w:t>
      </w:r>
      <w:r>
        <w:rPr>
          <w:spacing w:val="-13"/>
          <w:sz w:val="20"/>
        </w:rPr>
        <w:t> </w:t>
      </w:r>
      <w:r>
        <w:rPr>
          <w:sz w:val="20"/>
        </w:rPr>
        <w:t>received</w:t>
      </w:r>
      <w:r>
        <w:rPr>
          <w:spacing w:val="-12"/>
          <w:sz w:val="20"/>
        </w:rPr>
        <w:t> </w:t>
      </w:r>
      <w:r>
        <w:rPr>
          <w:sz w:val="20"/>
        </w:rPr>
        <w:t>by</w:t>
      </w:r>
      <w:r>
        <w:rPr>
          <w:spacing w:val="-13"/>
          <w:sz w:val="20"/>
        </w:rPr>
        <w:t> </w:t>
      </w:r>
      <w:r>
        <w:rPr>
          <w:sz w:val="20"/>
        </w:rPr>
        <w:t>CMS</w:t>
      </w:r>
      <w:r>
        <w:rPr>
          <w:spacing w:val="-13"/>
          <w:sz w:val="20"/>
        </w:rPr>
        <w:t> </w:t>
      </w:r>
      <w:r>
        <w:rPr>
          <w:sz w:val="20"/>
        </w:rPr>
        <w:t>eCourt,</w:t>
      </w:r>
      <w:r>
        <w:rPr>
          <w:spacing w:val="-12"/>
          <w:sz w:val="20"/>
        </w:rPr>
        <w:t> </w:t>
      </w:r>
      <w:r>
        <w:rPr>
          <w:sz w:val="20"/>
        </w:rPr>
        <w:t>and</w:t>
      </w:r>
      <w:r>
        <w:rPr>
          <w:spacing w:val="-13"/>
          <w:sz w:val="20"/>
        </w:rPr>
        <w:t> </w:t>
      </w:r>
      <w:r>
        <w:rPr>
          <w:sz w:val="20"/>
        </w:rPr>
        <w:t>850</w:t>
      </w:r>
      <w:r>
        <w:rPr>
          <w:spacing w:val="-12"/>
          <w:sz w:val="20"/>
        </w:rPr>
        <w:t> </w:t>
      </w:r>
      <w:r>
        <w:rPr>
          <w:sz w:val="20"/>
        </w:rPr>
        <w:t>ECOS</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BodyText"/>
        <w:spacing w:line="229" w:lineRule="exact" w:before="91"/>
        <w:ind w:left="1688"/>
        <w:jc w:val="both"/>
      </w:pPr>
      <w:r>
        <w:rPr/>
        <w:t>and</w:t>
      </w:r>
      <w:r>
        <w:rPr>
          <w:spacing w:val="-5"/>
        </w:rPr>
        <w:t> </w:t>
      </w:r>
      <w:r>
        <w:rPr/>
        <w:t>RM-related</w:t>
      </w:r>
      <w:r>
        <w:rPr>
          <w:spacing w:val="-4"/>
        </w:rPr>
        <w:t> </w:t>
      </w:r>
      <w:r>
        <w:rPr/>
        <w:t>requests</w:t>
      </w:r>
      <w:r>
        <w:rPr>
          <w:spacing w:val="-7"/>
        </w:rPr>
        <w:t> </w:t>
      </w:r>
      <w:r>
        <w:rPr/>
        <w:t>received</w:t>
      </w:r>
      <w:r>
        <w:rPr>
          <w:spacing w:val="-4"/>
        </w:rPr>
        <w:t> </w:t>
      </w:r>
      <w:r>
        <w:rPr/>
        <w:t>by</w:t>
      </w:r>
      <w:r>
        <w:rPr>
          <w:spacing w:val="-6"/>
        </w:rPr>
        <w:t> </w:t>
      </w:r>
      <w:r>
        <w:rPr/>
        <w:t>CMS</w:t>
      </w:r>
      <w:r>
        <w:rPr>
          <w:spacing w:val="-4"/>
        </w:rPr>
        <w:t> </w:t>
      </w:r>
      <w:r>
        <w:rPr/>
        <w:t>Court</w:t>
      </w:r>
      <w:r>
        <w:rPr>
          <w:spacing w:val="-6"/>
        </w:rPr>
        <w:t> </w:t>
      </w:r>
      <w:r>
        <w:rPr/>
        <w:t>Records).</w:t>
      </w:r>
      <w:r>
        <w:rPr>
          <w:spacing w:val="-6"/>
        </w:rPr>
        <w:t> </w:t>
      </w:r>
      <w:r>
        <w:rPr/>
        <w:t>A</w:t>
      </w:r>
      <w:r>
        <w:rPr>
          <w:spacing w:val="-5"/>
        </w:rPr>
        <w:t> </w:t>
      </w:r>
      <w:r>
        <w:rPr/>
        <w:t>user</w:t>
      </w:r>
      <w:r>
        <w:rPr>
          <w:spacing w:val="-4"/>
        </w:rPr>
        <w:t> </w:t>
      </w:r>
      <w:r>
        <w:rPr/>
        <w:t>support</w:t>
      </w:r>
      <w:r>
        <w:rPr>
          <w:spacing w:val="-7"/>
        </w:rPr>
        <w:t> </w:t>
      </w:r>
      <w:r>
        <w:rPr/>
        <w:t>request</w:t>
      </w:r>
      <w:r>
        <w:rPr>
          <w:spacing w:val="-6"/>
        </w:rPr>
        <w:t> </w:t>
      </w:r>
      <w:r>
        <w:rPr>
          <w:spacing w:val="-2"/>
        </w:rPr>
        <w:t>includes:</w:t>
      </w:r>
    </w:p>
    <w:p>
      <w:pPr>
        <w:pStyle w:val="BodyText"/>
        <w:ind w:left="1688" w:right="1666"/>
        <w:jc w:val="both"/>
      </w:pPr>
      <w:r>
        <w:rPr/>
        <w:t>(a) requests for granting access to an individual or a group of individuals to one or more judicial applications, including court records, as well as (b) requests relating to the use of judicial applications, issues encountered and requested customizations. Bi-annual user account reconciliations (in June and in December) has been carried out with each team’s focal point to ensure that user access to judicial applications is current.</w:t>
      </w:r>
    </w:p>
    <w:p>
      <w:pPr>
        <w:pStyle w:val="BodyText"/>
        <w:rPr>
          <w:sz w:val="21"/>
        </w:rPr>
      </w:pPr>
    </w:p>
    <w:p>
      <w:pPr>
        <w:pStyle w:val="ListParagraph"/>
        <w:numPr>
          <w:ilvl w:val="0"/>
          <w:numId w:val="7"/>
        </w:numPr>
        <w:tabs>
          <w:tab w:pos="1688" w:val="left" w:leader="none"/>
          <w:tab w:pos="1689" w:val="left" w:leader="none"/>
        </w:tabs>
        <w:spacing w:line="240" w:lineRule="auto" w:before="0" w:after="0"/>
        <w:ind w:left="1688" w:right="0" w:hanging="567"/>
        <w:jc w:val="left"/>
        <w:rPr>
          <w:i/>
          <w:sz w:val="20"/>
        </w:rPr>
      </w:pPr>
      <w:r>
        <w:rPr>
          <w:i/>
          <w:sz w:val="20"/>
        </w:rPr>
        <w:t>CMS</w:t>
      </w:r>
      <w:r>
        <w:rPr>
          <w:i/>
          <w:spacing w:val="-5"/>
          <w:sz w:val="20"/>
        </w:rPr>
        <w:t> </w:t>
      </w:r>
      <w:r>
        <w:rPr>
          <w:i/>
          <w:spacing w:val="-2"/>
          <w:sz w:val="20"/>
        </w:rPr>
        <w:t>AudioVisual</w:t>
      </w:r>
    </w:p>
    <w:p>
      <w:pPr>
        <w:pStyle w:val="BodyText"/>
        <w:spacing w:before="8"/>
        <w:rPr>
          <w:i/>
        </w:rPr>
      </w:pPr>
    </w:p>
    <w:p>
      <w:pPr>
        <w:pStyle w:val="ListParagraph"/>
        <w:numPr>
          <w:ilvl w:val="0"/>
          <w:numId w:val="4"/>
        </w:numPr>
        <w:tabs>
          <w:tab w:pos="2255" w:val="left" w:leader="none"/>
        </w:tabs>
        <w:spacing w:line="240" w:lineRule="auto" w:before="0" w:after="0"/>
        <w:ind w:left="1688" w:right="1662" w:firstLine="0"/>
        <w:jc w:val="both"/>
        <w:rPr>
          <w:sz w:val="20"/>
        </w:rPr>
      </w:pPr>
      <w:r>
        <w:rPr>
          <w:b/>
          <w:sz w:val="20"/>
        </w:rPr>
        <w:t>Hearing and/or special event support</w:t>
      </w:r>
      <w:r>
        <w:rPr>
          <w:sz w:val="20"/>
        </w:rPr>
        <w:t>: CMS AV supported all hearings, judicial activities,</w:t>
      </w:r>
      <w:r>
        <w:rPr>
          <w:spacing w:val="-13"/>
          <w:sz w:val="20"/>
        </w:rPr>
        <w:t> </w:t>
      </w:r>
      <w:r>
        <w:rPr>
          <w:sz w:val="20"/>
        </w:rPr>
        <w:t>special</w:t>
      </w:r>
      <w:r>
        <w:rPr>
          <w:spacing w:val="-12"/>
          <w:sz w:val="20"/>
        </w:rPr>
        <w:t> </w:t>
      </w:r>
      <w:r>
        <w:rPr>
          <w:sz w:val="20"/>
        </w:rPr>
        <w:t>events,</w:t>
      </w:r>
      <w:r>
        <w:rPr>
          <w:spacing w:val="-11"/>
          <w:sz w:val="20"/>
        </w:rPr>
        <w:t> </w:t>
      </w:r>
      <w:r>
        <w:rPr>
          <w:sz w:val="20"/>
        </w:rPr>
        <w:t>training</w:t>
      </w:r>
      <w:r>
        <w:rPr>
          <w:spacing w:val="-12"/>
          <w:sz w:val="20"/>
        </w:rPr>
        <w:t> </w:t>
      </w:r>
      <w:r>
        <w:rPr>
          <w:sz w:val="20"/>
        </w:rPr>
        <w:t>and</w:t>
      </w:r>
      <w:r>
        <w:rPr>
          <w:spacing w:val="-10"/>
          <w:sz w:val="20"/>
        </w:rPr>
        <w:t> </w:t>
      </w:r>
      <w:r>
        <w:rPr>
          <w:sz w:val="20"/>
        </w:rPr>
        <w:t>testing</w:t>
      </w:r>
      <w:r>
        <w:rPr>
          <w:spacing w:val="-13"/>
          <w:sz w:val="20"/>
        </w:rPr>
        <w:t> </w:t>
      </w:r>
      <w:r>
        <w:rPr>
          <w:sz w:val="20"/>
        </w:rPr>
        <w:t>of</w:t>
      </w:r>
      <w:r>
        <w:rPr>
          <w:spacing w:val="-12"/>
          <w:sz w:val="20"/>
        </w:rPr>
        <w:t> </w:t>
      </w:r>
      <w:r>
        <w:rPr>
          <w:sz w:val="20"/>
        </w:rPr>
        <w:t>new</w:t>
      </w:r>
      <w:r>
        <w:rPr>
          <w:spacing w:val="-13"/>
          <w:sz w:val="20"/>
        </w:rPr>
        <w:t> </w:t>
      </w:r>
      <w:r>
        <w:rPr>
          <w:sz w:val="20"/>
        </w:rPr>
        <w:t>(virtual)</w:t>
      </w:r>
      <w:r>
        <w:rPr>
          <w:spacing w:val="-8"/>
          <w:sz w:val="20"/>
        </w:rPr>
        <w:t> </w:t>
      </w:r>
      <w:r>
        <w:rPr>
          <w:sz w:val="20"/>
        </w:rPr>
        <w:t>systems</w:t>
      </w:r>
      <w:r>
        <w:rPr>
          <w:spacing w:val="-12"/>
          <w:sz w:val="20"/>
        </w:rPr>
        <w:t> </w:t>
      </w:r>
      <w:r>
        <w:rPr>
          <w:sz w:val="20"/>
        </w:rPr>
        <w:t>in</w:t>
      </w:r>
      <w:r>
        <w:rPr>
          <w:spacing w:val="-13"/>
          <w:sz w:val="20"/>
        </w:rPr>
        <w:t> </w:t>
      </w:r>
      <w:r>
        <w:rPr>
          <w:sz w:val="20"/>
        </w:rPr>
        <w:t>all</w:t>
      </w:r>
      <w:r>
        <w:rPr>
          <w:spacing w:val="-12"/>
          <w:sz w:val="20"/>
        </w:rPr>
        <w:t> </w:t>
      </w:r>
      <w:r>
        <w:rPr>
          <w:sz w:val="20"/>
        </w:rPr>
        <w:t>three</w:t>
      </w:r>
      <w:r>
        <w:rPr>
          <w:spacing w:val="-9"/>
          <w:sz w:val="20"/>
        </w:rPr>
        <w:t> </w:t>
      </w:r>
      <w:r>
        <w:rPr>
          <w:sz w:val="20"/>
        </w:rPr>
        <w:t>courtrooms, for full in-court, live and delayed, hybrid and virtual/remote hearings as well as special events.</w:t>
      </w:r>
      <w:r>
        <w:rPr>
          <w:spacing w:val="-4"/>
          <w:sz w:val="20"/>
        </w:rPr>
        <w:t> </w:t>
      </w:r>
      <w:r>
        <w:rPr>
          <w:sz w:val="20"/>
        </w:rPr>
        <w:t>Notable</w:t>
      </w:r>
      <w:r>
        <w:rPr>
          <w:spacing w:val="-4"/>
          <w:sz w:val="20"/>
        </w:rPr>
        <w:t> </w:t>
      </w:r>
      <w:r>
        <w:rPr>
          <w:sz w:val="20"/>
        </w:rPr>
        <w:t>special</w:t>
      </w:r>
      <w:r>
        <w:rPr>
          <w:spacing w:val="-4"/>
          <w:sz w:val="20"/>
        </w:rPr>
        <w:t> </w:t>
      </w:r>
      <w:r>
        <w:rPr>
          <w:sz w:val="20"/>
        </w:rPr>
        <w:t>and</w:t>
      </w:r>
      <w:r>
        <w:rPr>
          <w:spacing w:val="-3"/>
          <w:sz w:val="20"/>
        </w:rPr>
        <w:t> </w:t>
      </w:r>
      <w:r>
        <w:rPr>
          <w:sz w:val="20"/>
        </w:rPr>
        <w:t>non-judicial</w:t>
      </w:r>
      <w:r>
        <w:rPr>
          <w:spacing w:val="-3"/>
          <w:sz w:val="20"/>
        </w:rPr>
        <w:t> </w:t>
      </w:r>
      <w:r>
        <w:rPr>
          <w:sz w:val="20"/>
        </w:rPr>
        <w:t>events</w:t>
      </w:r>
      <w:r>
        <w:rPr>
          <w:spacing w:val="-4"/>
          <w:sz w:val="20"/>
        </w:rPr>
        <w:t> </w:t>
      </w:r>
      <w:r>
        <w:rPr>
          <w:sz w:val="20"/>
        </w:rPr>
        <w:t>in</w:t>
      </w:r>
      <w:r>
        <w:rPr>
          <w:spacing w:val="-6"/>
          <w:sz w:val="20"/>
        </w:rPr>
        <w:t> </w:t>
      </w:r>
      <w:r>
        <w:rPr>
          <w:sz w:val="20"/>
        </w:rPr>
        <w:t>hybrid</w:t>
      </w:r>
      <w:r>
        <w:rPr>
          <w:spacing w:val="-3"/>
          <w:sz w:val="20"/>
        </w:rPr>
        <w:t> </w:t>
      </w:r>
      <w:r>
        <w:rPr>
          <w:sz w:val="20"/>
        </w:rPr>
        <w:t>or</w:t>
      </w:r>
      <w:r>
        <w:rPr>
          <w:spacing w:val="-4"/>
          <w:sz w:val="20"/>
        </w:rPr>
        <w:t> </w:t>
      </w:r>
      <w:r>
        <w:rPr>
          <w:sz w:val="20"/>
        </w:rPr>
        <w:t>full</w:t>
      </w:r>
      <w:r>
        <w:rPr>
          <w:spacing w:val="-5"/>
          <w:sz w:val="20"/>
        </w:rPr>
        <w:t> </w:t>
      </w:r>
      <w:r>
        <w:rPr>
          <w:sz w:val="20"/>
        </w:rPr>
        <w:t>virtual</w:t>
      </w:r>
      <w:r>
        <w:rPr>
          <w:spacing w:val="-4"/>
          <w:sz w:val="20"/>
        </w:rPr>
        <w:t> </w:t>
      </w:r>
      <w:r>
        <w:rPr>
          <w:sz w:val="20"/>
        </w:rPr>
        <w:t>set</w:t>
      </w:r>
      <w:r>
        <w:rPr>
          <w:spacing w:val="-4"/>
          <w:sz w:val="20"/>
        </w:rPr>
        <w:t> </w:t>
      </w:r>
      <w:r>
        <w:rPr>
          <w:sz w:val="20"/>
        </w:rPr>
        <w:t>up included moot courts,</w:t>
      </w:r>
      <w:r>
        <w:rPr>
          <w:spacing w:val="-13"/>
          <w:sz w:val="20"/>
        </w:rPr>
        <w:t> </w:t>
      </w:r>
      <w:r>
        <w:rPr>
          <w:sz w:val="20"/>
        </w:rPr>
        <w:t>inaugural</w:t>
      </w:r>
      <w:r>
        <w:rPr>
          <w:spacing w:val="-12"/>
          <w:sz w:val="20"/>
        </w:rPr>
        <w:t> </w:t>
      </w:r>
      <w:r>
        <w:rPr>
          <w:sz w:val="20"/>
        </w:rPr>
        <w:t>sessions,</w:t>
      </w:r>
      <w:r>
        <w:rPr>
          <w:spacing w:val="-13"/>
          <w:sz w:val="20"/>
        </w:rPr>
        <w:t> </w:t>
      </w:r>
      <w:r>
        <w:rPr>
          <w:sz w:val="20"/>
        </w:rPr>
        <w:t>the</w:t>
      </w:r>
      <w:r>
        <w:rPr>
          <w:spacing w:val="-11"/>
          <w:sz w:val="20"/>
        </w:rPr>
        <w:t> </w:t>
      </w:r>
      <w:r>
        <w:rPr>
          <w:sz w:val="20"/>
        </w:rPr>
        <w:t>swearing</w:t>
      </w:r>
      <w:r>
        <w:rPr>
          <w:spacing w:val="-12"/>
          <w:sz w:val="20"/>
        </w:rPr>
        <w:t> </w:t>
      </w:r>
      <w:r>
        <w:rPr>
          <w:sz w:val="20"/>
        </w:rPr>
        <w:t>in</w:t>
      </w:r>
      <w:r>
        <w:rPr>
          <w:spacing w:val="-13"/>
          <w:sz w:val="20"/>
        </w:rPr>
        <w:t> </w:t>
      </w:r>
      <w:r>
        <w:rPr>
          <w:sz w:val="20"/>
        </w:rPr>
        <w:t>ceremony,</w:t>
      </w:r>
      <w:r>
        <w:rPr>
          <w:spacing w:val="-10"/>
          <w:sz w:val="20"/>
        </w:rPr>
        <w:t> </w:t>
      </w:r>
      <w:r>
        <w:rPr>
          <w:sz w:val="20"/>
        </w:rPr>
        <w:t>interviews</w:t>
      </w:r>
      <w:r>
        <w:rPr>
          <w:spacing w:val="-11"/>
          <w:sz w:val="20"/>
        </w:rPr>
        <w:t> </w:t>
      </w:r>
      <w:r>
        <w:rPr>
          <w:sz w:val="20"/>
        </w:rPr>
        <w:t>conducted</w:t>
      </w:r>
      <w:r>
        <w:rPr>
          <w:spacing w:val="-11"/>
          <w:sz w:val="20"/>
        </w:rPr>
        <w:t> </w:t>
      </w:r>
      <w:r>
        <w:rPr>
          <w:sz w:val="20"/>
        </w:rPr>
        <w:t>by</w:t>
      </w:r>
      <w:r>
        <w:rPr>
          <w:spacing w:val="-13"/>
          <w:sz w:val="20"/>
        </w:rPr>
        <w:t> </w:t>
      </w:r>
      <w:r>
        <w:rPr>
          <w:sz w:val="20"/>
        </w:rPr>
        <w:t>the</w:t>
      </w:r>
      <w:r>
        <w:rPr>
          <w:spacing w:val="-8"/>
          <w:sz w:val="20"/>
        </w:rPr>
        <w:t> </w:t>
      </w:r>
      <w:r>
        <w:rPr>
          <w:sz w:val="20"/>
        </w:rPr>
        <w:t>Secretariat of the Assembly of States Parties for the Deputy Prosecutor, and round tables. CMS AV- produced courtroom AV footage, either live or delayed, was recorded for archiving, and, either</w:t>
      </w:r>
      <w:r>
        <w:rPr>
          <w:spacing w:val="-4"/>
          <w:sz w:val="20"/>
        </w:rPr>
        <w:t> </w:t>
      </w:r>
      <w:r>
        <w:rPr>
          <w:sz w:val="20"/>
        </w:rPr>
        <w:t>directly</w:t>
      </w:r>
      <w:r>
        <w:rPr>
          <w:spacing w:val="-9"/>
          <w:sz w:val="20"/>
        </w:rPr>
        <w:t> </w:t>
      </w:r>
      <w:r>
        <w:rPr>
          <w:sz w:val="20"/>
        </w:rPr>
        <w:t>or</w:t>
      </w:r>
      <w:r>
        <w:rPr>
          <w:spacing w:val="-5"/>
          <w:sz w:val="20"/>
        </w:rPr>
        <w:t> </w:t>
      </w:r>
      <w:r>
        <w:rPr>
          <w:sz w:val="20"/>
        </w:rPr>
        <w:t>in</w:t>
      </w:r>
      <w:r>
        <w:rPr>
          <w:spacing w:val="-5"/>
          <w:sz w:val="20"/>
        </w:rPr>
        <w:t> </w:t>
      </w:r>
      <w:r>
        <w:rPr>
          <w:sz w:val="20"/>
        </w:rPr>
        <w:t>AV</w:t>
      </w:r>
      <w:r>
        <w:rPr>
          <w:spacing w:val="-5"/>
          <w:sz w:val="20"/>
        </w:rPr>
        <w:t> </w:t>
      </w:r>
      <w:r>
        <w:rPr>
          <w:sz w:val="20"/>
        </w:rPr>
        <w:t>copy</w:t>
      </w:r>
      <w:r>
        <w:rPr>
          <w:spacing w:val="-7"/>
          <w:sz w:val="20"/>
        </w:rPr>
        <w:t> </w:t>
      </w:r>
      <w:r>
        <w:rPr>
          <w:sz w:val="20"/>
        </w:rPr>
        <w:t>form,</w:t>
      </w:r>
      <w:r>
        <w:rPr>
          <w:spacing w:val="-5"/>
          <w:sz w:val="20"/>
        </w:rPr>
        <w:t> </w:t>
      </w:r>
      <w:r>
        <w:rPr>
          <w:sz w:val="20"/>
        </w:rPr>
        <w:t>provided</w:t>
      </w:r>
      <w:r>
        <w:rPr>
          <w:spacing w:val="-4"/>
          <w:sz w:val="20"/>
        </w:rPr>
        <w:t> </w:t>
      </w:r>
      <w:r>
        <w:rPr>
          <w:sz w:val="20"/>
        </w:rPr>
        <w:t>to</w:t>
      </w:r>
      <w:r>
        <w:rPr>
          <w:spacing w:val="-3"/>
          <w:sz w:val="20"/>
        </w:rPr>
        <w:t> </w:t>
      </w:r>
      <w:r>
        <w:rPr>
          <w:sz w:val="20"/>
        </w:rPr>
        <w:t>the</w:t>
      </w:r>
      <w:r>
        <w:rPr>
          <w:spacing w:val="-5"/>
          <w:sz w:val="20"/>
        </w:rPr>
        <w:t> </w:t>
      </w:r>
      <w:r>
        <w:rPr>
          <w:sz w:val="20"/>
        </w:rPr>
        <w:t>Public</w:t>
      </w:r>
      <w:r>
        <w:rPr>
          <w:spacing w:val="-5"/>
          <w:sz w:val="20"/>
        </w:rPr>
        <w:t> </w:t>
      </w:r>
      <w:r>
        <w:rPr>
          <w:sz w:val="20"/>
        </w:rPr>
        <w:t>Information</w:t>
      </w:r>
      <w:r>
        <w:rPr>
          <w:spacing w:val="-7"/>
          <w:sz w:val="20"/>
        </w:rPr>
        <w:t> </w:t>
      </w:r>
      <w:r>
        <w:rPr>
          <w:sz w:val="20"/>
        </w:rPr>
        <w:t>and</w:t>
      </w:r>
      <w:r>
        <w:rPr>
          <w:spacing w:val="-4"/>
          <w:sz w:val="20"/>
        </w:rPr>
        <w:t> </w:t>
      </w:r>
      <w:r>
        <w:rPr>
          <w:sz w:val="20"/>
        </w:rPr>
        <w:t>Outreach</w:t>
      </w:r>
      <w:r>
        <w:rPr>
          <w:spacing w:val="-6"/>
          <w:sz w:val="20"/>
        </w:rPr>
        <w:t> </w:t>
      </w:r>
      <w:r>
        <w:rPr>
          <w:sz w:val="20"/>
        </w:rPr>
        <w:t>Section (PIOS)</w:t>
      </w:r>
      <w:r>
        <w:rPr>
          <w:spacing w:val="-5"/>
          <w:sz w:val="20"/>
        </w:rPr>
        <w:t> </w:t>
      </w:r>
      <w:r>
        <w:rPr>
          <w:sz w:val="20"/>
        </w:rPr>
        <w:t>and/or</w:t>
      </w:r>
      <w:r>
        <w:rPr>
          <w:spacing w:val="-4"/>
          <w:sz w:val="20"/>
        </w:rPr>
        <w:t> </w:t>
      </w:r>
      <w:r>
        <w:rPr>
          <w:sz w:val="20"/>
        </w:rPr>
        <w:t>the</w:t>
      </w:r>
      <w:r>
        <w:rPr>
          <w:spacing w:val="-5"/>
          <w:sz w:val="20"/>
        </w:rPr>
        <w:t> </w:t>
      </w:r>
      <w:r>
        <w:rPr>
          <w:sz w:val="20"/>
        </w:rPr>
        <w:t>Information</w:t>
      </w:r>
      <w:r>
        <w:rPr>
          <w:spacing w:val="-4"/>
          <w:sz w:val="20"/>
        </w:rPr>
        <w:t> </w:t>
      </w:r>
      <w:r>
        <w:rPr>
          <w:sz w:val="20"/>
        </w:rPr>
        <w:t>Management</w:t>
      </w:r>
      <w:r>
        <w:rPr>
          <w:spacing w:val="-6"/>
          <w:sz w:val="20"/>
        </w:rPr>
        <w:t> </w:t>
      </w:r>
      <w:r>
        <w:rPr>
          <w:sz w:val="20"/>
        </w:rPr>
        <w:t>Services</w:t>
      </w:r>
      <w:r>
        <w:rPr>
          <w:spacing w:val="-6"/>
          <w:sz w:val="20"/>
        </w:rPr>
        <w:t> </w:t>
      </w:r>
      <w:r>
        <w:rPr>
          <w:sz w:val="20"/>
        </w:rPr>
        <w:t>Section</w:t>
      </w:r>
      <w:r>
        <w:rPr>
          <w:spacing w:val="-7"/>
          <w:sz w:val="20"/>
        </w:rPr>
        <w:t> </w:t>
      </w:r>
      <w:r>
        <w:rPr>
          <w:sz w:val="20"/>
        </w:rPr>
        <w:t>(IMSS)</w:t>
      </w:r>
      <w:r>
        <w:rPr>
          <w:spacing w:val="-5"/>
          <w:sz w:val="20"/>
        </w:rPr>
        <w:t> </w:t>
      </w:r>
      <w:r>
        <w:rPr>
          <w:sz w:val="20"/>
        </w:rPr>
        <w:t>for</w:t>
      </w:r>
      <w:r>
        <w:rPr>
          <w:spacing w:val="-4"/>
          <w:sz w:val="20"/>
        </w:rPr>
        <w:t> </w:t>
      </w:r>
      <w:r>
        <w:rPr>
          <w:sz w:val="20"/>
        </w:rPr>
        <w:t>release</w:t>
      </w:r>
      <w:r>
        <w:rPr>
          <w:spacing w:val="-5"/>
          <w:sz w:val="20"/>
        </w:rPr>
        <w:t> </w:t>
      </w:r>
      <w:r>
        <w:rPr>
          <w:sz w:val="20"/>
        </w:rPr>
        <w:t>to</w:t>
      </w:r>
      <w:r>
        <w:rPr>
          <w:spacing w:val="-5"/>
          <w:sz w:val="20"/>
        </w:rPr>
        <w:t> </w:t>
      </w:r>
      <w:r>
        <w:rPr>
          <w:sz w:val="20"/>
        </w:rPr>
        <w:t>the</w:t>
      </w:r>
      <w:r>
        <w:rPr>
          <w:spacing w:val="-4"/>
          <w:sz w:val="20"/>
        </w:rPr>
        <w:t> </w:t>
      </w:r>
      <w:r>
        <w:rPr>
          <w:sz w:val="20"/>
        </w:rPr>
        <w:t>press and/or the public, summaries on the Court’s website, internet streaming, and internal Livecourt streaming</w:t>
      </w:r>
    </w:p>
    <w:p>
      <w:pPr>
        <w:pStyle w:val="ListParagraph"/>
        <w:numPr>
          <w:ilvl w:val="0"/>
          <w:numId w:val="4"/>
        </w:numPr>
        <w:tabs>
          <w:tab w:pos="2255" w:val="left" w:leader="none"/>
        </w:tabs>
        <w:spacing w:line="240" w:lineRule="auto" w:before="123" w:after="0"/>
        <w:ind w:left="1688" w:right="1665" w:firstLine="0"/>
        <w:jc w:val="both"/>
        <w:rPr>
          <w:sz w:val="20"/>
        </w:rPr>
      </w:pPr>
      <w:r>
        <w:rPr>
          <w:b/>
          <w:sz w:val="20"/>
        </w:rPr>
        <w:t>AV Copy, Norm-Conversions and/or edit requests</w:t>
      </w:r>
      <w:r>
        <w:rPr>
          <w:sz w:val="20"/>
        </w:rPr>
        <w:t>: CMS AV produced and delivered</w:t>
      </w:r>
      <w:r>
        <w:rPr>
          <w:spacing w:val="-13"/>
          <w:sz w:val="20"/>
        </w:rPr>
        <w:t> </w:t>
      </w:r>
      <w:r>
        <w:rPr>
          <w:sz w:val="20"/>
        </w:rPr>
        <w:t>to</w:t>
      </w:r>
      <w:r>
        <w:rPr>
          <w:spacing w:val="-12"/>
          <w:sz w:val="20"/>
        </w:rPr>
        <w:t> </w:t>
      </w:r>
      <w:r>
        <w:rPr>
          <w:sz w:val="20"/>
        </w:rPr>
        <w:t>clients</w:t>
      </w:r>
      <w:r>
        <w:rPr>
          <w:spacing w:val="-13"/>
          <w:sz w:val="20"/>
        </w:rPr>
        <w:t> </w:t>
      </w:r>
      <w:r>
        <w:rPr>
          <w:sz w:val="20"/>
        </w:rPr>
        <w:t>a</w:t>
      </w:r>
      <w:r>
        <w:rPr>
          <w:spacing w:val="-11"/>
          <w:sz w:val="20"/>
        </w:rPr>
        <w:t> </w:t>
      </w:r>
      <w:r>
        <w:rPr>
          <w:sz w:val="20"/>
        </w:rPr>
        <w:t>total</w:t>
      </w:r>
      <w:r>
        <w:rPr>
          <w:spacing w:val="-13"/>
          <w:sz w:val="20"/>
        </w:rPr>
        <w:t> </w:t>
      </w:r>
      <w:r>
        <w:rPr>
          <w:sz w:val="20"/>
        </w:rPr>
        <w:t>of</w:t>
      </w:r>
      <w:r>
        <w:rPr>
          <w:spacing w:val="-12"/>
          <w:sz w:val="20"/>
        </w:rPr>
        <w:t> </w:t>
      </w:r>
      <w:r>
        <w:rPr>
          <w:sz w:val="20"/>
        </w:rPr>
        <w:t>156</w:t>
      </w:r>
      <w:r>
        <w:rPr>
          <w:spacing w:val="-12"/>
          <w:sz w:val="20"/>
        </w:rPr>
        <w:t> </w:t>
      </w:r>
      <w:r>
        <w:rPr>
          <w:sz w:val="20"/>
        </w:rPr>
        <w:t>copy</w:t>
      </w:r>
      <w:r>
        <w:rPr>
          <w:spacing w:val="-13"/>
          <w:sz w:val="20"/>
        </w:rPr>
        <w:t> </w:t>
      </w:r>
      <w:r>
        <w:rPr>
          <w:sz w:val="20"/>
        </w:rPr>
        <w:t>request</w:t>
      </w:r>
      <w:r>
        <w:rPr>
          <w:spacing w:val="-12"/>
          <w:sz w:val="20"/>
        </w:rPr>
        <w:t> </w:t>
      </w:r>
      <w:r>
        <w:rPr>
          <w:sz w:val="20"/>
        </w:rPr>
        <w:t>and/or</w:t>
      </w:r>
      <w:r>
        <w:rPr>
          <w:spacing w:val="-12"/>
          <w:sz w:val="20"/>
        </w:rPr>
        <w:t> </w:t>
      </w:r>
      <w:r>
        <w:rPr>
          <w:sz w:val="20"/>
        </w:rPr>
        <w:t>norm-conversions</w:t>
      </w:r>
      <w:r>
        <w:rPr>
          <w:spacing w:val="-12"/>
          <w:sz w:val="20"/>
        </w:rPr>
        <w:t> </w:t>
      </w:r>
      <w:r>
        <w:rPr>
          <w:sz w:val="20"/>
        </w:rPr>
        <w:t>in</w:t>
      </w:r>
      <w:r>
        <w:rPr>
          <w:spacing w:val="-13"/>
          <w:sz w:val="20"/>
        </w:rPr>
        <w:t> </w:t>
      </w:r>
      <w:r>
        <w:rPr>
          <w:sz w:val="20"/>
        </w:rPr>
        <w:t>2021.</w:t>
      </w:r>
      <w:r>
        <w:rPr>
          <w:spacing w:val="-11"/>
          <w:sz w:val="20"/>
        </w:rPr>
        <w:t> </w:t>
      </w:r>
      <w:r>
        <w:rPr>
          <w:sz w:val="20"/>
        </w:rPr>
        <w:t>Copies</w:t>
      </w:r>
      <w:r>
        <w:rPr>
          <w:spacing w:val="-11"/>
          <w:sz w:val="20"/>
        </w:rPr>
        <w:t> </w:t>
      </w:r>
      <w:r>
        <w:rPr>
          <w:sz w:val="20"/>
        </w:rPr>
        <w:t>were produced and subsequently delivered by means of tape or cartridge, USB data carrier, external hard-drive and/or drop-box-file transfer.</w:t>
      </w:r>
    </w:p>
    <w:p>
      <w:pPr>
        <w:pStyle w:val="ListParagraph"/>
        <w:numPr>
          <w:ilvl w:val="0"/>
          <w:numId w:val="4"/>
        </w:numPr>
        <w:tabs>
          <w:tab w:pos="2255" w:val="left" w:leader="none"/>
        </w:tabs>
        <w:spacing w:line="240" w:lineRule="auto" w:before="119" w:after="0"/>
        <w:ind w:left="1688" w:right="1666" w:firstLine="0"/>
        <w:jc w:val="both"/>
        <w:rPr>
          <w:sz w:val="20"/>
        </w:rPr>
      </w:pPr>
      <w:r>
        <w:rPr>
          <w:b/>
          <w:sz w:val="20"/>
        </w:rPr>
        <w:t>Victims and Witnesses Section Witness familiarizations</w:t>
      </w:r>
      <w:r>
        <w:rPr>
          <w:sz w:val="20"/>
        </w:rPr>
        <w:t>: CMS AV provided planning (IMSS/country office support) and courtroom AV booth support for 57 witness familiarizations, with</w:t>
      </w:r>
      <w:r>
        <w:rPr>
          <w:spacing w:val="-2"/>
          <w:sz w:val="20"/>
        </w:rPr>
        <w:t> </w:t>
      </w:r>
      <w:r>
        <w:rPr>
          <w:sz w:val="20"/>
        </w:rPr>
        <w:t>an</w:t>
      </w:r>
      <w:r>
        <w:rPr>
          <w:spacing w:val="-2"/>
          <w:sz w:val="20"/>
        </w:rPr>
        <w:t> </w:t>
      </w:r>
      <w:r>
        <w:rPr>
          <w:sz w:val="20"/>
        </w:rPr>
        <w:t>average duration</w:t>
      </w:r>
      <w:r>
        <w:rPr>
          <w:spacing w:val="-2"/>
          <w:sz w:val="20"/>
        </w:rPr>
        <w:t> </w:t>
      </w:r>
      <w:r>
        <w:rPr>
          <w:sz w:val="20"/>
        </w:rPr>
        <w:t>of</w:t>
      </w:r>
      <w:r>
        <w:rPr>
          <w:spacing w:val="-2"/>
          <w:sz w:val="20"/>
        </w:rPr>
        <w:t> </w:t>
      </w:r>
      <w:r>
        <w:rPr>
          <w:sz w:val="20"/>
        </w:rPr>
        <w:t>1 hour and 30 minutes</w:t>
      </w:r>
      <w:r>
        <w:rPr>
          <w:spacing w:val="-1"/>
          <w:sz w:val="20"/>
        </w:rPr>
        <w:t> </w:t>
      </w:r>
      <w:r>
        <w:rPr>
          <w:sz w:val="20"/>
        </w:rPr>
        <w:t>per familiarization.</w:t>
      </w:r>
      <w:r>
        <w:rPr>
          <w:spacing w:val="-1"/>
          <w:sz w:val="20"/>
        </w:rPr>
        <w:t> </w:t>
      </w:r>
      <w:r>
        <w:rPr>
          <w:sz w:val="20"/>
        </w:rPr>
        <w:t>The majority of the Victims and Witnesses Section familiarizations took place using video link and/or WebEx technology requiring full AV booth operation and staffing. All familiarizations took place once hearings had been adjourned.</w:t>
      </w:r>
    </w:p>
    <w:p>
      <w:pPr>
        <w:pStyle w:val="ListParagraph"/>
        <w:numPr>
          <w:ilvl w:val="0"/>
          <w:numId w:val="4"/>
        </w:numPr>
        <w:tabs>
          <w:tab w:pos="2255" w:val="left" w:leader="none"/>
        </w:tabs>
        <w:spacing w:line="240" w:lineRule="auto" w:before="120" w:after="0"/>
        <w:ind w:left="1688" w:right="1667" w:firstLine="0"/>
        <w:jc w:val="both"/>
        <w:rPr>
          <w:sz w:val="20"/>
        </w:rPr>
      </w:pPr>
      <w:r>
        <w:rPr>
          <w:sz w:val="20"/>
        </w:rPr>
        <w:t>In</w:t>
      </w:r>
      <w:r>
        <w:rPr>
          <w:spacing w:val="-2"/>
          <w:sz w:val="20"/>
        </w:rPr>
        <w:t> </w:t>
      </w:r>
      <w:r>
        <w:rPr>
          <w:sz w:val="20"/>
        </w:rPr>
        <w:t>addition,</w:t>
      </w:r>
      <w:r>
        <w:rPr>
          <w:spacing w:val="-1"/>
          <w:sz w:val="20"/>
        </w:rPr>
        <w:t> </w:t>
      </w:r>
      <w:r>
        <w:rPr>
          <w:sz w:val="20"/>
        </w:rPr>
        <w:t>CMS AV</w:t>
      </w:r>
      <w:r>
        <w:rPr>
          <w:spacing w:val="-1"/>
          <w:sz w:val="20"/>
        </w:rPr>
        <w:t> </w:t>
      </w:r>
      <w:r>
        <w:rPr>
          <w:sz w:val="20"/>
        </w:rPr>
        <w:t>provided full AV</w:t>
      </w:r>
      <w:r>
        <w:rPr>
          <w:spacing w:val="-1"/>
          <w:sz w:val="20"/>
        </w:rPr>
        <w:t> </w:t>
      </w:r>
      <w:r>
        <w:rPr>
          <w:sz w:val="20"/>
        </w:rPr>
        <w:t>booth</w:t>
      </w:r>
      <w:r>
        <w:rPr>
          <w:spacing w:val="-2"/>
          <w:sz w:val="20"/>
        </w:rPr>
        <w:t> </w:t>
      </w:r>
      <w:r>
        <w:rPr>
          <w:sz w:val="20"/>
        </w:rPr>
        <w:t>support</w:t>
      </w:r>
      <w:r>
        <w:rPr>
          <w:spacing w:val="-1"/>
          <w:sz w:val="20"/>
        </w:rPr>
        <w:t> </w:t>
      </w:r>
      <w:r>
        <w:rPr>
          <w:sz w:val="20"/>
        </w:rPr>
        <w:t>for an</w:t>
      </w:r>
      <w:r>
        <w:rPr>
          <w:spacing w:val="-2"/>
          <w:sz w:val="20"/>
        </w:rPr>
        <w:t> </w:t>
      </w:r>
      <w:r>
        <w:rPr>
          <w:sz w:val="20"/>
        </w:rPr>
        <w:t>almost</w:t>
      </w:r>
      <w:r>
        <w:rPr>
          <w:spacing w:val="-1"/>
          <w:sz w:val="20"/>
        </w:rPr>
        <w:t> </w:t>
      </w:r>
      <w:r>
        <w:rPr>
          <w:sz w:val="20"/>
        </w:rPr>
        <w:t>equal</w:t>
      </w:r>
      <w:r>
        <w:rPr>
          <w:spacing w:val="-1"/>
          <w:sz w:val="20"/>
        </w:rPr>
        <w:t> </w:t>
      </w:r>
      <w:r>
        <w:rPr>
          <w:sz w:val="20"/>
        </w:rPr>
        <w:t>amount</w:t>
      </w:r>
      <w:r>
        <w:rPr>
          <w:spacing w:val="-1"/>
          <w:sz w:val="20"/>
        </w:rPr>
        <w:t> </w:t>
      </w:r>
      <w:r>
        <w:rPr>
          <w:sz w:val="20"/>
        </w:rPr>
        <w:t>of witness-party</w:t>
      </w:r>
      <w:r>
        <w:rPr>
          <w:spacing w:val="-1"/>
          <w:sz w:val="20"/>
        </w:rPr>
        <w:t> </w:t>
      </w:r>
      <w:r>
        <w:rPr>
          <w:sz w:val="20"/>
        </w:rPr>
        <w:t>video link/WebEx courtesy</w:t>
      </w:r>
      <w:r>
        <w:rPr>
          <w:spacing w:val="-1"/>
          <w:sz w:val="20"/>
        </w:rPr>
        <w:t> </w:t>
      </w:r>
      <w:r>
        <w:rPr>
          <w:sz w:val="20"/>
        </w:rPr>
        <w:t>and/or thank-you meetings, mainly during breaks in the hearings or once hearings had been adjourned.</w:t>
      </w:r>
    </w:p>
    <w:p>
      <w:pPr>
        <w:pStyle w:val="ListParagraph"/>
        <w:numPr>
          <w:ilvl w:val="0"/>
          <w:numId w:val="4"/>
        </w:numPr>
        <w:tabs>
          <w:tab w:pos="2255" w:val="left" w:leader="none"/>
        </w:tabs>
        <w:spacing w:line="240" w:lineRule="auto" w:before="120" w:after="0"/>
        <w:ind w:left="1688" w:right="1663" w:firstLine="0"/>
        <w:jc w:val="both"/>
        <w:rPr>
          <w:sz w:val="20"/>
        </w:rPr>
      </w:pPr>
      <w:r>
        <w:rPr>
          <w:sz w:val="20"/>
        </w:rPr>
        <w:t>IPV</w:t>
      </w:r>
      <w:r>
        <w:rPr>
          <w:spacing w:val="-2"/>
          <w:sz w:val="20"/>
        </w:rPr>
        <w:t> </w:t>
      </w:r>
      <w:r>
        <w:rPr>
          <w:sz w:val="20"/>
        </w:rPr>
        <w:t>Digital Recording</w:t>
      </w:r>
      <w:r>
        <w:rPr>
          <w:spacing w:val="-1"/>
          <w:sz w:val="20"/>
        </w:rPr>
        <w:t> </w:t>
      </w:r>
      <w:r>
        <w:rPr>
          <w:sz w:val="20"/>
        </w:rPr>
        <w:t>system:</w:t>
      </w:r>
      <w:r>
        <w:rPr>
          <w:spacing w:val="-3"/>
          <w:sz w:val="20"/>
        </w:rPr>
        <w:t> </w:t>
      </w:r>
      <w:r>
        <w:rPr>
          <w:sz w:val="20"/>
        </w:rPr>
        <w:t>the</w:t>
      </w:r>
      <w:r>
        <w:rPr>
          <w:spacing w:val="-2"/>
          <w:sz w:val="20"/>
        </w:rPr>
        <w:t> </w:t>
      </w:r>
      <w:r>
        <w:rPr>
          <w:sz w:val="20"/>
        </w:rPr>
        <w:t>ongoing</w:t>
      </w:r>
      <w:r>
        <w:rPr>
          <w:spacing w:val="-3"/>
          <w:sz w:val="20"/>
        </w:rPr>
        <w:t> </w:t>
      </w:r>
      <w:r>
        <w:rPr>
          <w:sz w:val="20"/>
        </w:rPr>
        <w:t>implementation</w:t>
      </w:r>
      <w:r>
        <w:rPr>
          <w:spacing w:val="-1"/>
          <w:sz w:val="20"/>
        </w:rPr>
        <w:t> </w:t>
      </w:r>
      <w:r>
        <w:rPr>
          <w:sz w:val="20"/>
        </w:rPr>
        <w:t>and</w:t>
      </w:r>
      <w:r>
        <w:rPr>
          <w:spacing w:val="-1"/>
          <w:sz w:val="20"/>
        </w:rPr>
        <w:t> </w:t>
      </w:r>
      <w:r>
        <w:rPr>
          <w:sz w:val="20"/>
        </w:rPr>
        <w:t>full</w:t>
      </w:r>
      <w:r>
        <w:rPr>
          <w:spacing w:val="-3"/>
          <w:sz w:val="20"/>
        </w:rPr>
        <w:t> </w:t>
      </w:r>
      <w:r>
        <w:rPr>
          <w:sz w:val="20"/>
        </w:rPr>
        <w:t>activation</w:t>
      </w:r>
      <w:r>
        <w:rPr>
          <w:spacing w:val="-3"/>
          <w:sz w:val="20"/>
        </w:rPr>
        <w:t> </w:t>
      </w:r>
      <w:r>
        <w:rPr>
          <w:sz w:val="20"/>
        </w:rPr>
        <w:t>of</w:t>
      </w:r>
      <w:r>
        <w:rPr>
          <w:spacing w:val="-4"/>
          <w:sz w:val="20"/>
        </w:rPr>
        <w:t> </w:t>
      </w:r>
      <w:r>
        <w:rPr>
          <w:sz w:val="20"/>
        </w:rPr>
        <w:t>the IPV digital recording and archiving system suffered a set-back in 2021 due to the roll-out and activation of Windows 10 Court-wide, which affected certain aspects of the IPV recording system. Expansion of the server storage capacity was required, causing major issues for the IPV/Adobe post-facto/editing module. IMSS/CMS AV and the vendor (IPV) were unable to resolve those issues before the end of the reporting period. In addition, IPV implementation</w:t>
      </w:r>
      <w:r>
        <w:rPr>
          <w:spacing w:val="-10"/>
          <w:sz w:val="20"/>
        </w:rPr>
        <w:t> </w:t>
      </w:r>
      <w:r>
        <w:rPr>
          <w:sz w:val="20"/>
        </w:rPr>
        <w:t>requires</w:t>
      </w:r>
      <w:r>
        <w:rPr>
          <w:spacing w:val="-9"/>
          <w:sz w:val="20"/>
        </w:rPr>
        <w:t> </w:t>
      </w:r>
      <w:r>
        <w:rPr>
          <w:sz w:val="20"/>
        </w:rPr>
        <w:t>two</w:t>
      </w:r>
      <w:r>
        <w:rPr>
          <w:spacing w:val="-8"/>
          <w:sz w:val="20"/>
        </w:rPr>
        <w:t> </w:t>
      </w:r>
      <w:r>
        <w:rPr>
          <w:sz w:val="20"/>
        </w:rPr>
        <w:t>additional</w:t>
      </w:r>
      <w:r>
        <w:rPr>
          <w:spacing w:val="-6"/>
          <w:sz w:val="20"/>
        </w:rPr>
        <w:t> </w:t>
      </w:r>
      <w:r>
        <w:rPr>
          <w:sz w:val="20"/>
        </w:rPr>
        <w:t>modules</w:t>
      </w:r>
      <w:r>
        <w:rPr>
          <w:spacing w:val="-9"/>
          <w:sz w:val="20"/>
        </w:rPr>
        <w:t> </w:t>
      </w:r>
      <w:r>
        <w:rPr>
          <w:sz w:val="20"/>
        </w:rPr>
        <w:t>to</w:t>
      </w:r>
      <w:r>
        <w:rPr>
          <w:spacing w:val="-8"/>
          <w:sz w:val="20"/>
        </w:rPr>
        <w:t> </w:t>
      </w:r>
      <w:r>
        <w:rPr>
          <w:sz w:val="20"/>
        </w:rPr>
        <w:t>be</w:t>
      </w:r>
      <w:r>
        <w:rPr>
          <w:spacing w:val="-8"/>
          <w:sz w:val="20"/>
        </w:rPr>
        <w:t> </w:t>
      </w:r>
      <w:r>
        <w:rPr>
          <w:sz w:val="20"/>
        </w:rPr>
        <w:t>completed:</w:t>
      </w:r>
      <w:r>
        <w:rPr>
          <w:spacing w:val="-9"/>
          <w:sz w:val="20"/>
        </w:rPr>
        <w:t> </w:t>
      </w:r>
      <w:r>
        <w:rPr>
          <w:sz w:val="20"/>
        </w:rPr>
        <w:t>the</w:t>
      </w:r>
      <w:r>
        <w:rPr>
          <w:spacing w:val="-8"/>
          <w:sz w:val="20"/>
        </w:rPr>
        <w:t> </w:t>
      </w:r>
      <w:r>
        <w:rPr>
          <w:sz w:val="20"/>
        </w:rPr>
        <w:t>back-up</w:t>
      </w:r>
      <w:r>
        <w:rPr>
          <w:spacing w:val="-8"/>
          <w:sz w:val="20"/>
        </w:rPr>
        <w:t> </w:t>
      </w:r>
      <w:r>
        <w:rPr>
          <w:sz w:val="20"/>
        </w:rPr>
        <w:t>ingest</w:t>
      </w:r>
      <w:r>
        <w:rPr>
          <w:spacing w:val="-7"/>
          <w:sz w:val="20"/>
        </w:rPr>
        <w:t> </w:t>
      </w:r>
      <w:r>
        <w:rPr>
          <w:sz w:val="20"/>
        </w:rPr>
        <w:t>module and the legacy ingest module</w:t>
      </w:r>
    </w:p>
    <w:p>
      <w:pPr>
        <w:pStyle w:val="ListParagraph"/>
        <w:numPr>
          <w:ilvl w:val="0"/>
          <w:numId w:val="4"/>
        </w:numPr>
        <w:tabs>
          <w:tab w:pos="2255" w:val="left" w:leader="none"/>
        </w:tabs>
        <w:spacing w:line="240" w:lineRule="auto" w:before="120" w:after="0"/>
        <w:ind w:left="1688" w:right="1663" w:firstLine="0"/>
        <w:jc w:val="both"/>
        <w:rPr>
          <w:sz w:val="20"/>
        </w:rPr>
      </w:pPr>
      <w:r>
        <w:rPr>
          <w:sz w:val="20"/>
        </w:rPr>
        <w:t>WebEx integration in courtrooms: IMSS/CMS AV fully integrated all WebEx connections</w:t>
      </w:r>
      <w:r>
        <w:rPr>
          <w:spacing w:val="-5"/>
          <w:sz w:val="20"/>
        </w:rPr>
        <w:t> </w:t>
      </w:r>
      <w:r>
        <w:rPr>
          <w:sz w:val="20"/>
        </w:rPr>
        <w:t>and</w:t>
      </w:r>
      <w:r>
        <w:rPr>
          <w:spacing w:val="-3"/>
          <w:sz w:val="20"/>
        </w:rPr>
        <w:t> </w:t>
      </w:r>
      <w:r>
        <w:rPr>
          <w:sz w:val="20"/>
        </w:rPr>
        <w:t>infrastructure,</w:t>
      </w:r>
      <w:r>
        <w:rPr>
          <w:spacing w:val="-3"/>
          <w:sz w:val="20"/>
        </w:rPr>
        <w:t> </w:t>
      </w:r>
      <w:r>
        <w:rPr>
          <w:sz w:val="20"/>
        </w:rPr>
        <w:t>used</w:t>
      </w:r>
      <w:r>
        <w:rPr>
          <w:spacing w:val="-3"/>
          <w:sz w:val="20"/>
        </w:rPr>
        <w:t> </w:t>
      </w:r>
      <w:r>
        <w:rPr>
          <w:sz w:val="20"/>
        </w:rPr>
        <w:t>for</w:t>
      </w:r>
      <w:r>
        <w:rPr>
          <w:spacing w:val="-4"/>
          <w:sz w:val="20"/>
        </w:rPr>
        <w:t> </w:t>
      </w:r>
      <w:r>
        <w:rPr>
          <w:sz w:val="20"/>
        </w:rPr>
        <w:t>remote</w:t>
      </w:r>
      <w:r>
        <w:rPr>
          <w:spacing w:val="-4"/>
          <w:sz w:val="20"/>
        </w:rPr>
        <w:t> </w:t>
      </w:r>
      <w:r>
        <w:rPr>
          <w:sz w:val="20"/>
        </w:rPr>
        <w:t>participation in</w:t>
      </w:r>
      <w:r>
        <w:rPr>
          <w:spacing w:val="-3"/>
          <w:sz w:val="20"/>
        </w:rPr>
        <w:t> </w:t>
      </w:r>
      <w:r>
        <w:rPr>
          <w:sz w:val="20"/>
        </w:rPr>
        <w:t>hearings</w:t>
      </w:r>
      <w:r>
        <w:rPr>
          <w:spacing w:val="-5"/>
          <w:sz w:val="20"/>
        </w:rPr>
        <w:t> </w:t>
      </w:r>
      <w:r>
        <w:rPr>
          <w:sz w:val="20"/>
        </w:rPr>
        <w:t>and</w:t>
      </w:r>
      <w:r>
        <w:rPr>
          <w:spacing w:val="-3"/>
          <w:sz w:val="20"/>
        </w:rPr>
        <w:t> </w:t>
      </w:r>
      <w:r>
        <w:rPr>
          <w:sz w:val="20"/>
        </w:rPr>
        <w:t>remote</w:t>
      </w:r>
      <w:r>
        <w:rPr>
          <w:spacing w:val="-2"/>
          <w:sz w:val="20"/>
        </w:rPr>
        <w:t> </w:t>
      </w:r>
      <w:r>
        <w:rPr>
          <w:sz w:val="20"/>
        </w:rPr>
        <w:t>witness testimony, into the existing video link infrastructure, thereby enhancing reliability, ease of operation and efficiency, while simultaneously reducing the chances of malfunctions and court downtime due to failure to connect with online remote locations. WebEx/video link operation and security is now centralized and has increased monitor ability from the CMS AV-Booth.</w:t>
      </w:r>
      <w:r>
        <w:rPr>
          <w:spacing w:val="-11"/>
          <w:sz w:val="20"/>
        </w:rPr>
        <w:t> </w:t>
      </w:r>
      <w:r>
        <w:rPr>
          <w:sz w:val="20"/>
        </w:rPr>
        <w:t>This</w:t>
      </w:r>
      <w:r>
        <w:rPr>
          <w:spacing w:val="-11"/>
          <w:sz w:val="20"/>
        </w:rPr>
        <w:t> </w:t>
      </w:r>
      <w:r>
        <w:rPr>
          <w:sz w:val="20"/>
        </w:rPr>
        <w:t>effectively</w:t>
      </w:r>
      <w:r>
        <w:rPr>
          <w:spacing w:val="-11"/>
          <w:sz w:val="20"/>
        </w:rPr>
        <w:t> </w:t>
      </w:r>
      <w:r>
        <w:rPr>
          <w:sz w:val="20"/>
        </w:rPr>
        <w:t>resulted</w:t>
      </w:r>
      <w:r>
        <w:rPr>
          <w:spacing w:val="-10"/>
          <w:sz w:val="20"/>
        </w:rPr>
        <w:t> </w:t>
      </w:r>
      <w:r>
        <w:rPr>
          <w:sz w:val="20"/>
        </w:rPr>
        <w:t>in</w:t>
      </w:r>
      <w:r>
        <w:rPr>
          <w:spacing w:val="-12"/>
          <w:sz w:val="20"/>
        </w:rPr>
        <w:t> </w:t>
      </w:r>
      <w:r>
        <w:rPr>
          <w:sz w:val="20"/>
        </w:rPr>
        <w:t>the</w:t>
      </w:r>
      <w:r>
        <w:rPr>
          <w:spacing w:val="-11"/>
          <w:sz w:val="20"/>
        </w:rPr>
        <w:t> </w:t>
      </w:r>
      <w:r>
        <w:rPr>
          <w:sz w:val="20"/>
        </w:rPr>
        <w:t>cancellation</w:t>
      </w:r>
      <w:r>
        <w:rPr>
          <w:spacing w:val="-11"/>
          <w:sz w:val="20"/>
        </w:rPr>
        <w:t> </w:t>
      </w:r>
      <w:r>
        <w:rPr>
          <w:sz w:val="20"/>
        </w:rPr>
        <w:t>of</w:t>
      </w:r>
      <w:r>
        <w:rPr>
          <w:spacing w:val="28"/>
          <w:sz w:val="20"/>
        </w:rPr>
        <w:t> </w:t>
      </w:r>
      <w:r>
        <w:rPr>
          <w:sz w:val="20"/>
        </w:rPr>
        <w:t>Interactio</w:t>
      </w:r>
      <w:r>
        <w:rPr>
          <w:spacing w:val="-11"/>
          <w:sz w:val="20"/>
        </w:rPr>
        <w:t> </w:t>
      </w:r>
      <w:r>
        <w:rPr>
          <w:sz w:val="20"/>
        </w:rPr>
        <w:t>for</w:t>
      </w:r>
      <w:r>
        <w:rPr>
          <w:spacing w:val="-11"/>
          <w:sz w:val="20"/>
        </w:rPr>
        <w:t> </w:t>
      </w:r>
      <w:r>
        <w:rPr>
          <w:sz w:val="20"/>
        </w:rPr>
        <w:t>virtual</w:t>
      </w:r>
      <w:r>
        <w:rPr>
          <w:spacing w:val="-11"/>
          <w:sz w:val="20"/>
        </w:rPr>
        <w:t> </w:t>
      </w:r>
      <w:r>
        <w:rPr>
          <w:sz w:val="20"/>
        </w:rPr>
        <w:t>and/or</w:t>
      </w:r>
      <w:r>
        <w:rPr>
          <w:spacing w:val="-11"/>
          <w:sz w:val="20"/>
        </w:rPr>
        <w:t> </w:t>
      </w:r>
      <w:r>
        <w:rPr>
          <w:sz w:val="20"/>
        </w:rPr>
        <w:t>hybrid hearings and special events in all courtrooms.</w:t>
      </w:r>
    </w:p>
    <w:p>
      <w:pPr>
        <w:pStyle w:val="BodyText"/>
        <w:rPr>
          <w:sz w:val="21"/>
        </w:rPr>
      </w:pPr>
    </w:p>
    <w:p>
      <w:pPr>
        <w:pStyle w:val="ListParagraph"/>
        <w:numPr>
          <w:ilvl w:val="0"/>
          <w:numId w:val="7"/>
        </w:numPr>
        <w:tabs>
          <w:tab w:pos="1688" w:val="left" w:leader="none"/>
          <w:tab w:pos="1689" w:val="left" w:leader="none"/>
        </w:tabs>
        <w:spacing w:line="240" w:lineRule="auto" w:before="1" w:after="0"/>
        <w:ind w:left="1688" w:right="0" w:hanging="567"/>
        <w:jc w:val="left"/>
        <w:rPr>
          <w:i/>
          <w:sz w:val="20"/>
        </w:rPr>
      </w:pPr>
      <w:r>
        <w:rPr>
          <w:i/>
          <w:sz w:val="20"/>
        </w:rPr>
        <w:t>Judicial</w:t>
      </w:r>
      <w:r>
        <w:rPr>
          <w:i/>
          <w:spacing w:val="-8"/>
          <w:sz w:val="20"/>
        </w:rPr>
        <w:t> </w:t>
      </w:r>
      <w:r>
        <w:rPr>
          <w:i/>
          <w:sz w:val="20"/>
        </w:rPr>
        <w:t>Workflow</w:t>
      </w:r>
      <w:r>
        <w:rPr>
          <w:i/>
          <w:spacing w:val="-8"/>
          <w:sz w:val="20"/>
        </w:rPr>
        <w:t> </w:t>
      </w:r>
      <w:r>
        <w:rPr>
          <w:i/>
          <w:spacing w:val="-2"/>
          <w:sz w:val="20"/>
        </w:rPr>
        <w:t>Platform</w:t>
      </w:r>
    </w:p>
    <w:p>
      <w:pPr>
        <w:pStyle w:val="BodyText"/>
        <w:spacing w:before="7"/>
        <w:rPr>
          <w:i/>
        </w:rPr>
      </w:pPr>
    </w:p>
    <w:p>
      <w:pPr>
        <w:pStyle w:val="ListParagraph"/>
        <w:numPr>
          <w:ilvl w:val="0"/>
          <w:numId w:val="4"/>
        </w:numPr>
        <w:tabs>
          <w:tab w:pos="2255" w:val="left" w:leader="none"/>
        </w:tabs>
        <w:spacing w:line="240" w:lineRule="auto" w:before="1" w:after="0"/>
        <w:ind w:left="1688" w:right="1665" w:firstLine="0"/>
        <w:jc w:val="both"/>
        <w:rPr>
          <w:sz w:val="20"/>
        </w:rPr>
      </w:pPr>
      <w:r>
        <w:rPr>
          <w:sz w:val="20"/>
        </w:rPr>
        <w:t>In 2021, business analysis of 10 modules was completed. Solution specification was initiated for Disclosure and completed for the Situation and Case and Filings modules. Solution</w:t>
      </w:r>
      <w:r>
        <w:rPr>
          <w:spacing w:val="-13"/>
          <w:sz w:val="20"/>
        </w:rPr>
        <w:t> </w:t>
      </w:r>
      <w:r>
        <w:rPr>
          <w:sz w:val="20"/>
        </w:rPr>
        <w:t>design</w:t>
      </w:r>
      <w:r>
        <w:rPr>
          <w:spacing w:val="-10"/>
          <w:sz w:val="20"/>
        </w:rPr>
        <w:t> </w:t>
      </w:r>
      <w:r>
        <w:rPr>
          <w:sz w:val="20"/>
        </w:rPr>
        <w:t>was</w:t>
      </w:r>
      <w:r>
        <w:rPr>
          <w:spacing w:val="-12"/>
          <w:sz w:val="20"/>
        </w:rPr>
        <w:t> </w:t>
      </w:r>
      <w:r>
        <w:rPr>
          <w:sz w:val="20"/>
        </w:rPr>
        <w:t>completed</w:t>
      </w:r>
      <w:r>
        <w:rPr>
          <w:spacing w:val="-13"/>
          <w:sz w:val="20"/>
        </w:rPr>
        <w:t> </w:t>
      </w:r>
      <w:r>
        <w:rPr>
          <w:sz w:val="20"/>
        </w:rPr>
        <w:t>for</w:t>
      </w:r>
      <w:r>
        <w:rPr>
          <w:spacing w:val="-10"/>
          <w:sz w:val="20"/>
        </w:rPr>
        <w:t> </w:t>
      </w:r>
      <w:r>
        <w:rPr>
          <w:sz w:val="20"/>
        </w:rPr>
        <w:t>the</w:t>
      </w:r>
      <w:r>
        <w:rPr>
          <w:spacing w:val="-11"/>
          <w:sz w:val="20"/>
        </w:rPr>
        <w:t> </w:t>
      </w:r>
      <w:r>
        <w:rPr>
          <w:sz w:val="20"/>
        </w:rPr>
        <w:t>Filings</w:t>
      </w:r>
      <w:r>
        <w:rPr>
          <w:spacing w:val="-12"/>
          <w:sz w:val="20"/>
        </w:rPr>
        <w:t> </w:t>
      </w:r>
      <w:r>
        <w:rPr>
          <w:sz w:val="20"/>
        </w:rPr>
        <w:t>and</w:t>
      </w:r>
      <w:r>
        <w:rPr>
          <w:spacing w:val="-11"/>
          <w:sz w:val="20"/>
        </w:rPr>
        <w:t> </w:t>
      </w:r>
      <w:r>
        <w:rPr>
          <w:sz w:val="20"/>
        </w:rPr>
        <w:t>Situation</w:t>
      </w:r>
      <w:r>
        <w:rPr>
          <w:spacing w:val="-12"/>
          <w:sz w:val="20"/>
        </w:rPr>
        <w:t> </w:t>
      </w:r>
      <w:r>
        <w:rPr>
          <w:sz w:val="20"/>
        </w:rPr>
        <w:t>and</w:t>
      </w:r>
      <w:r>
        <w:rPr>
          <w:spacing w:val="-13"/>
          <w:sz w:val="20"/>
        </w:rPr>
        <w:t> </w:t>
      </w:r>
      <w:r>
        <w:rPr>
          <w:sz w:val="20"/>
        </w:rPr>
        <w:t>Case</w:t>
      </w:r>
      <w:r>
        <w:rPr>
          <w:spacing w:val="-9"/>
          <w:sz w:val="20"/>
        </w:rPr>
        <w:t> </w:t>
      </w:r>
      <w:r>
        <w:rPr>
          <w:sz w:val="20"/>
        </w:rPr>
        <w:t>modules.</w:t>
      </w:r>
      <w:r>
        <w:rPr>
          <w:spacing w:val="-11"/>
          <w:sz w:val="20"/>
        </w:rPr>
        <w:t> </w:t>
      </w:r>
      <w:r>
        <w:rPr>
          <w:sz w:val="20"/>
        </w:rPr>
        <w:t>Development was completed for the Situation and Case and Filings modules. The first newsletter was issued</w:t>
      </w:r>
      <w:r>
        <w:rPr>
          <w:spacing w:val="-13"/>
          <w:sz w:val="20"/>
        </w:rPr>
        <w:t> </w:t>
      </w:r>
      <w:r>
        <w:rPr>
          <w:sz w:val="20"/>
        </w:rPr>
        <w:t>at</w:t>
      </w:r>
      <w:r>
        <w:rPr>
          <w:spacing w:val="-12"/>
          <w:sz w:val="20"/>
        </w:rPr>
        <w:t> </w:t>
      </w:r>
      <w:r>
        <w:rPr>
          <w:sz w:val="20"/>
        </w:rPr>
        <w:t>the</w:t>
      </w:r>
      <w:r>
        <w:rPr>
          <w:spacing w:val="-13"/>
          <w:sz w:val="20"/>
        </w:rPr>
        <w:t> </w:t>
      </w:r>
      <w:r>
        <w:rPr>
          <w:sz w:val="20"/>
        </w:rPr>
        <w:t>end</w:t>
      </w:r>
      <w:r>
        <w:rPr>
          <w:spacing w:val="-12"/>
          <w:sz w:val="20"/>
        </w:rPr>
        <w:t> </w:t>
      </w:r>
      <w:r>
        <w:rPr>
          <w:sz w:val="20"/>
        </w:rPr>
        <w:t>of</w:t>
      </w:r>
      <w:r>
        <w:rPr>
          <w:spacing w:val="-13"/>
          <w:sz w:val="20"/>
        </w:rPr>
        <w:t> </w:t>
      </w:r>
      <w:r>
        <w:rPr>
          <w:sz w:val="20"/>
        </w:rPr>
        <w:t>November</w:t>
      </w:r>
      <w:r>
        <w:rPr>
          <w:spacing w:val="-12"/>
          <w:sz w:val="20"/>
        </w:rPr>
        <w:t> </w:t>
      </w:r>
      <w:r>
        <w:rPr>
          <w:sz w:val="20"/>
        </w:rPr>
        <w:t>2021.</w:t>
      </w:r>
      <w:r>
        <w:rPr>
          <w:spacing w:val="-13"/>
          <w:sz w:val="20"/>
        </w:rPr>
        <w:t> </w:t>
      </w:r>
      <w:r>
        <w:rPr>
          <w:sz w:val="20"/>
        </w:rPr>
        <w:t>The</w:t>
      </w:r>
      <w:r>
        <w:rPr>
          <w:spacing w:val="-12"/>
          <w:sz w:val="20"/>
        </w:rPr>
        <w:t> </w:t>
      </w:r>
      <w:r>
        <w:rPr>
          <w:sz w:val="20"/>
        </w:rPr>
        <w:t>first</w:t>
      </w:r>
      <w:r>
        <w:rPr>
          <w:spacing w:val="-13"/>
          <w:sz w:val="20"/>
        </w:rPr>
        <w:t> </w:t>
      </w:r>
      <w:r>
        <w:rPr>
          <w:sz w:val="20"/>
        </w:rPr>
        <w:t>release</w:t>
      </w:r>
      <w:r>
        <w:rPr>
          <w:spacing w:val="-12"/>
          <w:sz w:val="20"/>
        </w:rPr>
        <w:t> </w:t>
      </w:r>
      <w:r>
        <w:rPr>
          <w:sz w:val="20"/>
        </w:rPr>
        <w:t>of</w:t>
      </w:r>
      <w:r>
        <w:rPr>
          <w:spacing w:val="-13"/>
          <w:sz w:val="20"/>
        </w:rPr>
        <w:t> </w:t>
      </w:r>
      <w:r>
        <w:rPr>
          <w:sz w:val="20"/>
        </w:rPr>
        <w:t>the</w:t>
      </w:r>
      <w:r>
        <w:rPr>
          <w:spacing w:val="-12"/>
          <w:sz w:val="20"/>
        </w:rPr>
        <w:t> </w:t>
      </w:r>
      <w:r>
        <w:rPr>
          <w:sz w:val="20"/>
        </w:rPr>
        <w:t>system</w:t>
      </w:r>
      <w:r>
        <w:rPr>
          <w:spacing w:val="-13"/>
          <w:sz w:val="20"/>
        </w:rPr>
        <w:t> </w:t>
      </w:r>
      <w:r>
        <w:rPr>
          <w:sz w:val="20"/>
        </w:rPr>
        <w:t>went</w:t>
      </w:r>
      <w:r>
        <w:rPr>
          <w:spacing w:val="-12"/>
          <w:sz w:val="20"/>
        </w:rPr>
        <w:t> </w:t>
      </w:r>
      <w:r>
        <w:rPr>
          <w:sz w:val="20"/>
        </w:rPr>
        <w:t>live</w:t>
      </w:r>
      <w:r>
        <w:rPr>
          <w:spacing w:val="-13"/>
          <w:sz w:val="20"/>
        </w:rPr>
        <w:t> </w:t>
      </w:r>
      <w:r>
        <w:rPr>
          <w:sz w:val="20"/>
        </w:rPr>
        <w:t>on</w:t>
      </w:r>
      <w:r>
        <w:rPr>
          <w:spacing w:val="-12"/>
          <w:sz w:val="20"/>
        </w:rPr>
        <w:t> </w:t>
      </w:r>
      <w:r>
        <w:rPr>
          <w:sz w:val="20"/>
        </w:rPr>
        <w:t>24</w:t>
      </w:r>
      <w:r>
        <w:rPr>
          <w:spacing w:val="-13"/>
          <w:sz w:val="20"/>
        </w:rPr>
        <w:t> </w:t>
      </w:r>
      <w:r>
        <w:rPr>
          <w:sz w:val="20"/>
        </w:rPr>
        <w:t>December 2021.</w:t>
      </w:r>
      <w:r>
        <w:rPr>
          <w:spacing w:val="-12"/>
          <w:sz w:val="20"/>
        </w:rPr>
        <w:t> </w:t>
      </w:r>
      <w:r>
        <w:rPr>
          <w:sz w:val="20"/>
        </w:rPr>
        <w:t>In</w:t>
      </w:r>
      <w:r>
        <w:rPr>
          <w:spacing w:val="-11"/>
          <w:sz w:val="20"/>
        </w:rPr>
        <w:t> </w:t>
      </w:r>
      <w:r>
        <w:rPr>
          <w:sz w:val="20"/>
        </w:rPr>
        <w:t>the</w:t>
      </w:r>
      <w:r>
        <w:rPr>
          <w:spacing w:val="-7"/>
          <w:sz w:val="20"/>
        </w:rPr>
        <w:t> </w:t>
      </w:r>
      <w:r>
        <w:rPr>
          <w:sz w:val="20"/>
        </w:rPr>
        <w:t>first</w:t>
      </w:r>
      <w:r>
        <w:rPr>
          <w:spacing w:val="-10"/>
          <w:sz w:val="20"/>
        </w:rPr>
        <w:t> </w:t>
      </w:r>
      <w:r>
        <w:rPr>
          <w:sz w:val="20"/>
        </w:rPr>
        <w:t>release,</w:t>
      </w:r>
      <w:r>
        <w:rPr>
          <w:spacing w:val="-9"/>
          <w:sz w:val="20"/>
        </w:rPr>
        <w:t> </w:t>
      </w:r>
      <w:r>
        <w:rPr>
          <w:sz w:val="20"/>
        </w:rPr>
        <w:t>the</w:t>
      </w:r>
      <w:r>
        <w:rPr>
          <w:spacing w:val="-7"/>
          <w:sz w:val="20"/>
        </w:rPr>
        <w:t> </w:t>
      </w:r>
      <w:r>
        <w:rPr>
          <w:sz w:val="20"/>
        </w:rPr>
        <w:t>Court’s</w:t>
      </w:r>
      <w:r>
        <w:rPr>
          <w:spacing w:val="-9"/>
          <w:sz w:val="20"/>
        </w:rPr>
        <w:t> </w:t>
      </w:r>
      <w:r>
        <w:rPr>
          <w:sz w:val="20"/>
        </w:rPr>
        <w:t>judicial</w:t>
      </w:r>
      <w:r>
        <w:rPr>
          <w:spacing w:val="-10"/>
          <w:sz w:val="20"/>
        </w:rPr>
        <w:t> </w:t>
      </w:r>
      <w:r>
        <w:rPr>
          <w:sz w:val="20"/>
        </w:rPr>
        <w:t>participants</w:t>
      </w:r>
      <w:r>
        <w:rPr>
          <w:spacing w:val="-6"/>
          <w:sz w:val="20"/>
        </w:rPr>
        <w:t> </w:t>
      </w:r>
      <w:r>
        <w:rPr>
          <w:sz w:val="20"/>
        </w:rPr>
        <w:t>will</w:t>
      </w:r>
      <w:r>
        <w:rPr>
          <w:spacing w:val="-9"/>
          <w:sz w:val="20"/>
        </w:rPr>
        <w:t> </w:t>
      </w:r>
      <w:r>
        <w:rPr>
          <w:sz w:val="20"/>
        </w:rPr>
        <w:t>be</w:t>
      </w:r>
      <w:r>
        <w:rPr>
          <w:spacing w:val="-10"/>
          <w:sz w:val="20"/>
        </w:rPr>
        <w:t> </w:t>
      </w:r>
      <w:r>
        <w:rPr>
          <w:sz w:val="20"/>
        </w:rPr>
        <w:t>able</w:t>
      </w:r>
      <w:r>
        <w:rPr>
          <w:spacing w:val="-10"/>
          <w:sz w:val="20"/>
        </w:rPr>
        <w:t> </w:t>
      </w:r>
      <w:r>
        <w:rPr>
          <w:sz w:val="20"/>
        </w:rPr>
        <w:t>to</w:t>
      </w:r>
      <w:r>
        <w:rPr>
          <w:spacing w:val="-9"/>
          <w:sz w:val="20"/>
        </w:rPr>
        <w:t> </w:t>
      </w:r>
      <w:r>
        <w:rPr>
          <w:sz w:val="20"/>
        </w:rPr>
        <w:t>use</w:t>
      </w:r>
      <w:r>
        <w:rPr>
          <w:spacing w:val="-6"/>
          <w:sz w:val="20"/>
        </w:rPr>
        <w:t> </w:t>
      </w:r>
      <w:r>
        <w:rPr>
          <w:sz w:val="20"/>
        </w:rPr>
        <w:t>the</w:t>
      </w:r>
      <w:r>
        <w:rPr>
          <w:spacing w:val="-10"/>
          <w:sz w:val="20"/>
        </w:rPr>
        <w:t> </w:t>
      </w:r>
      <w:r>
        <w:rPr>
          <w:sz w:val="20"/>
        </w:rPr>
        <w:t>Situation</w:t>
      </w:r>
      <w:r>
        <w:rPr>
          <w:spacing w:val="-11"/>
          <w:sz w:val="20"/>
        </w:rPr>
        <w:t> </w:t>
      </w:r>
      <w:r>
        <w:rPr>
          <w:sz w:val="20"/>
        </w:rPr>
        <w:t>and</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BodyText"/>
        <w:spacing w:before="91"/>
        <w:ind w:left="1688" w:right="1645"/>
      </w:pPr>
      <w:r>
        <w:rPr/>
        <w:t>Case</w:t>
      </w:r>
      <w:r>
        <w:rPr>
          <w:spacing w:val="27"/>
        </w:rPr>
        <w:t> </w:t>
      </w:r>
      <w:r>
        <w:rPr/>
        <w:t>Management</w:t>
      </w:r>
      <w:r>
        <w:rPr>
          <w:spacing w:val="28"/>
        </w:rPr>
        <w:t> </w:t>
      </w:r>
      <w:r>
        <w:rPr/>
        <w:t>and</w:t>
      </w:r>
      <w:r>
        <w:rPr>
          <w:spacing w:val="29"/>
        </w:rPr>
        <w:t> </w:t>
      </w:r>
      <w:r>
        <w:rPr/>
        <w:t>Filings</w:t>
      </w:r>
      <w:r>
        <w:rPr>
          <w:spacing w:val="29"/>
        </w:rPr>
        <w:t> </w:t>
      </w:r>
      <w:r>
        <w:rPr/>
        <w:t>modules.</w:t>
      </w:r>
      <w:r>
        <w:rPr>
          <w:spacing w:val="27"/>
        </w:rPr>
        <w:t> </w:t>
      </w:r>
      <w:r>
        <w:rPr/>
        <w:t>The</w:t>
      </w:r>
      <w:r>
        <w:rPr>
          <w:spacing w:val="27"/>
        </w:rPr>
        <w:t> </w:t>
      </w:r>
      <w:r>
        <w:rPr/>
        <w:t>application</w:t>
      </w:r>
      <w:r>
        <w:rPr>
          <w:spacing w:val="26"/>
        </w:rPr>
        <w:t> </w:t>
      </w:r>
      <w:r>
        <w:rPr/>
        <w:t>is</w:t>
      </w:r>
      <w:r>
        <w:rPr>
          <w:spacing w:val="26"/>
        </w:rPr>
        <w:t> </w:t>
      </w:r>
      <w:r>
        <w:rPr/>
        <w:t>expected</w:t>
      </w:r>
      <w:r>
        <w:rPr>
          <w:spacing w:val="28"/>
        </w:rPr>
        <w:t> </w:t>
      </w:r>
      <w:r>
        <w:rPr/>
        <w:t>to</w:t>
      </w:r>
      <w:r>
        <w:rPr>
          <w:spacing w:val="28"/>
        </w:rPr>
        <w:t> </w:t>
      </w:r>
      <w:r>
        <w:rPr/>
        <w:t>start</w:t>
      </w:r>
      <w:r>
        <w:rPr>
          <w:spacing w:val="27"/>
        </w:rPr>
        <w:t> </w:t>
      </w:r>
      <w:r>
        <w:rPr/>
        <w:t>with</w:t>
      </w:r>
      <w:r>
        <w:rPr>
          <w:spacing w:val="26"/>
        </w:rPr>
        <w:t> </w:t>
      </w:r>
      <w:r>
        <w:rPr/>
        <w:t>a</w:t>
      </w:r>
      <w:r>
        <w:rPr>
          <w:spacing w:val="27"/>
        </w:rPr>
        <w:t> </w:t>
      </w:r>
      <w:r>
        <w:rPr/>
        <w:t>new </w:t>
      </w:r>
      <w:r>
        <w:rPr>
          <w:spacing w:val="-2"/>
        </w:rPr>
        <w:t>situation.</w:t>
      </w:r>
    </w:p>
    <w:p>
      <w:pPr>
        <w:pStyle w:val="BodyText"/>
        <w:spacing w:before="2"/>
        <w:rPr>
          <w:sz w:val="21"/>
        </w:rPr>
      </w:pPr>
    </w:p>
    <w:p>
      <w:pPr>
        <w:pStyle w:val="ListParagraph"/>
        <w:numPr>
          <w:ilvl w:val="1"/>
          <w:numId w:val="3"/>
        </w:numPr>
        <w:tabs>
          <w:tab w:pos="1688" w:val="left" w:leader="none"/>
          <w:tab w:pos="1689" w:val="left" w:leader="none"/>
        </w:tabs>
        <w:spacing w:line="240" w:lineRule="auto" w:before="0" w:after="0"/>
        <w:ind w:left="1688" w:right="0" w:hanging="428"/>
        <w:jc w:val="left"/>
        <w:rPr>
          <w:b/>
          <w:sz w:val="20"/>
        </w:rPr>
      </w:pPr>
      <w:r>
        <w:rPr>
          <w:b/>
          <w:spacing w:val="-2"/>
          <w:sz w:val="20"/>
        </w:rPr>
        <w:t>Detention</w:t>
      </w:r>
    </w:p>
    <w:p>
      <w:pPr>
        <w:pStyle w:val="BodyText"/>
        <w:spacing w:before="6"/>
        <w:rPr>
          <w:b/>
        </w:rPr>
      </w:pPr>
    </w:p>
    <w:p>
      <w:pPr>
        <w:pStyle w:val="ListParagraph"/>
        <w:numPr>
          <w:ilvl w:val="0"/>
          <w:numId w:val="4"/>
        </w:numPr>
        <w:tabs>
          <w:tab w:pos="2255" w:val="left" w:leader="none"/>
        </w:tabs>
        <w:spacing w:line="240" w:lineRule="auto" w:before="0" w:after="0"/>
        <w:ind w:left="1688" w:right="1669" w:firstLine="0"/>
        <w:jc w:val="both"/>
        <w:rPr>
          <w:sz w:val="20"/>
        </w:rPr>
      </w:pPr>
      <w:r>
        <w:rPr>
          <w:sz w:val="20"/>
        </w:rPr>
        <w:t>Throughout 2021, the Detention Centre held nine detained persons (Mr Ntaganda, Mr</w:t>
      </w:r>
      <w:r>
        <w:rPr>
          <w:spacing w:val="-4"/>
          <w:sz w:val="20"/>
        </w:rPr>
        <w:t> </w:t>
      </w:r>
      <w:r>
        <w:rPr>
          <w:sz w:val="20"/>
        </w:rPr>
        <w:t>Ongwen,</w:t>
      </w:r>
      <w:r>
        <w:rPr>
          <w:spacing w:val="-5"/>
          <w:sz w:val="20"/>
        </w:rPr>
        <w:t> </w:t>
      </w:r>
      <w:r>
        <w:rPr>
          <w:sz w:val="20"/>
        </w:rPr>
        <w:t>Mr</w:t>
      </w:r>
      <w:r>
        <w:rPr>
          <w:spacing w:val="-4"/>
          <w:sz w:val="20"/>
        </w:rPr>
        <w:t> </w:t>
      </w:r>
      <w:r>
        <w:rPr>
          <w:sz w:val="20"/>
        </w:rPr>
        <w:t>Al</w:t>
      </w:r>
      <w:r>
        <w:rPr>
          <w:spacing w:val="-6"/>
          <w:sz w:val="20"/>
        </w:rPr>
        <w:t> </w:t>
      </w:r>
      <w:r>
        <w:rPr>
          <w:sz w:val="20"/>
        </w:rPr>
        <w:t>Hassan,</w:t>
      </w:r>
      <w:r>
        <w:rPr>
          <w:spacing w:val="-5"/>
          <w:sz w:val="20"/>
        </w:rPr>
        <w:t> </w:t>
      </w:r>
      <w:r>
        <w:rPr>
          <w:sz w:val="20"/>
        </w:rPr>
        <w:t>Mr</w:t>
      </w:r>
      <w:r>
        <w:rPr>
          <w:spacing w:val="-4"/>
          <w:sz w:val="20"/>
        </w:rPr>
        <w:t> </w:t>
      </w:r>
      <w:r>
        <w:rPr>
          <w:sz w:val="20"/>
        </w:rPr>
        <w:t>Yekatom,</w:t>
      </w:r>
      <w:r>
        <w:rPr>
          <w:spacing w:val="-5"/>
          <w:sz w:val="20"/>
        </w:rPr>
        <w:t> </w:t>
      </w:r>
      <w:r>
        <w:rPr>
          <w:sz w:val="20"/>
        </w:rPr>
        <w:t>Mr</w:t>
      </w:r>
      <w:r>
        <w:rPr>
          <w:spacing w:val="-4"/>
          <w:sz w:val="20"/>
        </w:rPr>
        <w:t> </w:t>
      </w:r>
      <w:r>
        <w:rPr>
          <w:sz w:val="20"/>
        </w:rPr>
        <w:t>Ngaïssona,</w:t>
      </w:r>
      <w:r>
        <w:rPr>
          <w:spacing w:val="-4"/>
          <w:sz w:val="20"/>
        </w:rPr>
        <w:t> </w:t>
      </w:r>
      <w:r>
        <w:rPr>
          <w:sz w:val="20"/>
        </w:rPr>
        <w:t>Mr</w:t>
      </w:r>
      <w:r>
        <w:rPr>
          <w:spacing w:val="-4"/>
          <w:sz w:val="20"/>
        </w:rPr>
        <w:t> </w:t>
      </w:r>
      <w:r>
        <w:rPr>
          <w:sz w:val="20"/>
        </w:rPr>
        <w:t>Abd-Al-Rahman,</w:t>
      </w:r>
      <w:r>
        <w:rPr>
          <w:spacing w:val="-5"/>
          <w:sz w:val="20"/>
        </w:rPr>
        <w:t> </w:t>
      </w:r>
      <w:r>
        <w:rPr>
          <w:sz w:val="20"/>
        </w:rPr>
        <w:t>Mr</w:t>
      </w:r>
      <w:r>
        <w:rPr>
          <w:spacing w:val="-4"/>
          <w:sz w:val="20"/>
        </w:rPr>
        <w:t> </w:t>
      </w:r>
      <w:r>
        <w:rPr>
          <w:sz w:val="20"/>
        </w:rPr>
        <w:t>Gicheru, Mr Said and an additional detained person).</w:t>
      </w:r>
    </w:p>
    <w:p>
      <w:pPr>
        <w:pStyle w:val="ListParagraph"/>
        <w:numPr>
          <w:ilvl w:val="0"/>
          <w:numId w:val="4"/>
        </w:numPr>
        <w:tabs>
          <w:tab w:pos="2255" w:val="left" w:leader="none"/>
        </w:tabs>
        <w:spacing w:line="240" w:lineRule="auto" w:before="121" w:after="0"/>
        <w:ind w:left="1688" w:right="1672" w:firstLine="0"/>
        <w:jc w:val="both"/>
        <w:rPr>
          <w:sz w:val="20"/>
        </w:rPr>
      </w:pPr>
      <w:r>
        <w:rPr>
          <w:sz w:val="20"/>
        </w:rPr>
        <w:t>The Court had budgeted for six cells during 2021. However, with the arrival of the additional detained person and the arrival of Mr Said, it was necessary to rent an additional wing owing to a requirement for segregation, in addition to additional cells.</w:t>
      </w:r>
    </w:p>
    <w:p>
      <w:pPr>
        <w:pStyle w:val="ListParagraph"/>
        <w:numPr>
          <w:ilvl w:val="0"/>
          <w:numId w:val="4"/>
        </w:numPr>
        <w:tabs>
          <w:tab w:pos="2255" w:val="left" w:leader="none"/>
        </w:tabs>
        <w:spacing w:line="240" w:lineRule="auto" w:before="119" w:after="0"/>
        <w:ind w:left="1688" w:right="1670" w:firstLine="0"/>
        <w:jc w:val="both"/>
        <w:rPr>
          <w:sz w:val="20"/>
        </w:rPr>
      </w:pPr>
      <w:r>
        <w:rPr>
          <w:sz w:val="20"/>
        </w:rPr>
        <w:t>In</w:t>
      </w:r>
      <w:r>
        <w:rPr>
          <w:spacing w:val="-5"/>
          <w:sz w:val="20"/>
        </w:rPr>
        <w:t> </w:t>
      </w:r>
      <w:r>
        <w:rPr>
          <w:sz w:val="20"/>
        </w:rPr>
        <w:t>2021,</w:t>
      </w:r>
      <w:r>
        <w:rPr>
          <w:spacing w:val="-4"/>
          <w:sz w:val="20"/>
        </w:rPr>
        <w:t> </w:t>
      </w:r>
      <w:r>
        <w:rPr>
          <w:sz w:val="20"/>
        </w:rPr>
        <w:t>two</w:t>
      </w:r>
      <w:r>
        <w:rPr>
          <w:spacing w:val="-1"/>
          <w:sz w:val="20"/>
        </w:rPr>
        <w:t> </w:t>
      </w:r>
      <w:r>
        <w:rPr>
          <w:sz w:val="20"/>
        </w:rPr>
        <w:t>family</w:t>
      </w:r>
      <w:r>
        <w:rPr>
          <w:spacing w:val="-5"/>
          <w:sz w:val="20"/>
        </w:rPr>
        <w:t> </w:t>
      </w:r>
      <w:r>
        <w:rPr>
          <w:sz w:val="20"/>
        </w:rPr>
        <w:t>visits</w:t>
      </w:r>
      <w:r>
        <w:rPr>
          <w:spacing w:val="-3"/>
          <w:sz w:val="20"/>
        </w:rPr>
        <w:t> </w:t>
      </w:r>
      <w:r>
        <w:rPr>
          <w:sz w:val="20"/>
        </w:rPr>
        <w:t>involving</w:t>
      </w:r>
      <w:r>
        <w:rPr>
          <w:spacing w:val="-3"/>
          <w:sz w:val="20"/>
        </w:rPr>
        <w:t> </w:t>
      </w:r>
      <w:r>
        <w:rPr>
          <w:sz w:val="20"/>
        </w:rPr>
        <w:t>four</w:t>
      </w:r>
      <w:r>
        <w:rPr>
          <w:spacing w:val="-4"/>
          <w:sz w:val="20"/>
        </w:rPr>
        <w:t> </w:t>
      </w:r>
      <w:r>
        <w:rPr>
          <w:sz w:val="20"/>
        </w:rPr>
        <w:t>persons were</w:t>
      </w:r>
      <w:r>
        <w:rPr>
          <w:spacing w:val="-4"/>
          <w:sz w:val="20"/>
        </w:rPr>
        <w:t> </w:t>
      </w:r>
      <w:r>
        <w:rPr>
          <w:sz w:val="20"/>
        </w:rPr>
        <w:t>organized.</w:t>
      </w:r>
      <w:r>
        <w:rPr>
          <w:spacing w:val="-4"/>
          <w:sz w:val="20"/>
        </w:rPr>
        <w:t> </w:t>
      </w:r>
      <w:r>
        <w:rPr>
          <w:sz w:val="20"/>
        </w:rPr>
        <w:t>Other</w:t>
      </w:r>
      <w:r>
        <w:rPr>
          <w:spacing w:val="-1"/>
          <w:sz w:val="20"/>
        </w:rPr>
        <w:t> </w:t>
      </w:r>
      <w:r>
        <w:rPr>
          <w:sz w:val="20"/>
        </w:rPr>
        <w:t>family</w:t>
      </w:r>
      <w:r>
        <w:rPr>
          <w:spacing w:val="-5"/>
          <w:sz w:val="20"/>
        </w:rPr>
        <w:t> </w:t>
      </w:r>
      <w:r>
        <w:rPr>
          <w:sz w:val="20"/>
        </w:rPr>
        <w:t>visits have been delayed as a result of the ongoing pandemic.</w:t>
      </w:r>
    </w:p>
    <w:p>
      <w:pPr>
        <w:pStyle w:val="BodyText"/>
        <w:spacing w:before="4"/>
        <w:rPr>
          <w:sz w:val="21"/>
        </w:rPr>
      </w:pPr>
    </w:p>
    <w:p>
      <w:pPr>
        <w:pStyle w:val="ListParagraph"/>
        <w:numPr>
          <w:ilvl w:val="1"/>
          <w:numId w:val="3"/>
        </w:numPr>
        <w:tabs>
          <w:tab w:pos="1688" w:val="left" w:leader="none"/>
          <w:tab w:pos="1689" w:val="left" w:leader="none"/>
        </w:tabs>
        <w:spacing w:line="240" w:lineRule="auto" w:before="0" w:after="0"/>
        <w:ind w:left="1688" w:right="0" w:hanging="428"/>
        <w:jc w:val="left"/>
        <w:rPr>
          <w:b/>
          <w:sz w:val="20"/>
        </w:rPr>
      </w:pPr>
      <w:r>
        <w:rPr>
          <w:b/>
          <w:sz w:val="20"/>
        </w:rPr>
        <w:t>Language</w:t>
      </w:r>
      <w:r>
        <w:rPr>
          <w:b/>
          <w:spacing w:val="-8"/>
          <w:sz w:val="20"/>
        </w:rPr>
        <w:t> </w:t>
      </w:r>
      <w:r>
        <w:rPr>
          <w:b/>
          <w:spacing w:val="-2"/>
          <w:sz w:val="20"/>
        </w:rPr>
        <w:t>Services</w:t>
      </w:r>
    </w:p>
    <w:p>
      <w:pPr>
        <w:pStyle w:val="BodyText"/>
        <w:spacing w:before="6"/>
        <w:rPr>
          <w:b/>
        </w:rPr>
      </w:pPr>
    </w:p>
    <w:p>
      <w:pPr>
        <w:pStyle w:val="ListParagraph"/>
        <w:numPr>
          <w:ilvl w:val="0"/>
          <w:numId w:val="8"/>
        </w:numPr>
        <w:tabs>
          <w:tab w:pos="1688" w:val="left" w:leader="none"/>
          <w:tab w:pos="1689" w:val="left" w:leader="none"/>
        </w:tabs>
        <w:spacing w:line="240" w:lineRule="auto" w:before="0" w:after="0"/>
        <w:ind w:left="1688" w:right="0" w:hanging="567"/>
        <w:jc w:val="left"/>
        <w:rPr>
          <w:i/>
          <w:sz w:val="20"/>
        </w:rPr>
      </w:pPr>
      <w:r>
        <w:rPr>
          <w:i/>
          <w:spacing w:val="-2"/>
          <w:sz w:val="20"/>
        </w:rPr>
        <w:t>Translation</w:t>
      </w:r>
    </w:p>
    <w:p>
      <w:pPr>
        <w:pStyle w:val="BodyText"/>
        <w:spacing w:before="8"/>
        <w:rPr>
          <w:i/>
        </w:rPr>
      </w:pPr>
    </w:p>
    <w:p>
      <w:pPr>
        <w:pStyle w:val="ListParagraph"/>
        <w:numPr>
          <w:ilvl w:val="0"/>
          <w:numId w:val="4"/>
        </w:numPr>
        <w:tabs>
          <w:tab w:pos="2255" w:val="left" w:leader="none"/>
        </w:tabs>
        <w:spacing w:line="240" w:lineRule="auto" w:before="0" w:after="0"/>
        <w:ind w:left="1688" w:right="1663" w:firstLine="0"/>
        <w:jc w:val="both"/>
        <w:rPr>
          <w:sz w:val="20"/>
        </w:rPr>
      </w:pPr>
      <w:r>
        <w:rPr>
          <w:sz w:val="20"/>
        </w:rPr>
        <w:t>The</w:t>
      </w:r>
      <w:r>
        <w:rPr>
          <w:spacing w:val="-8"/>
          <w:sz w:val="20"/>
        </w:rPr>
        <w:t> </w:t>
      </w:r>
      <w:r>
        <w:rPr>
          <w:sz w:val="20"/>
        </w:rPr>
        <w:t>English</w:t>
      </w:r>
      <w:r>
        <w:rPr>
          <w:spacing w:val="-10"/>
          <w:sz w:val="20"/>
        </w:rPr>
        <w:t> </w:t>
      </w:r>
      <w:r>
        <w:rPr>
          <w:sz w:val="20"/>
        </w:rPr>
        <w:t>Translation</w:t>
      </w:r>
      <w:r>
        <w:rPr>
          <w:spacing w:val="-10"/>
          <w:sz w:val="20"/>
        </w:rPr>
        <w:t> </w:t>
      </w:r>
      <w:r>
        <w:rPr>
          <w:sz w:val="20"/>
        </w:rPr>
        <w:t>Unit</w:t>
      </w:r>
      <w:r>
        <w:rPr>
          <w:spacing w:val="-9"/>
          <w:sz w:val="20"/>
        </w:rPr>
        <w:t> </w:t>
      </w:r>
      <w:r>
        <w:rPr>
          <w:sz w:val="20"/>
        </w:rPr>
        <w:t>(ETU)</w:t>
      </w:r>
      <w:r>
        <w:rPr>
          <w:spacing w:val="-10"/>
          <w:sz w:val="20"/>
        </w:rPr>
        <w:t> </w:t>
      </w:r>
      <w:r>
        <w:rPr>
          <w:sz w:val="20"/>
        </w:rPr>
        <w:t>translated</w:t>
      </w:r>
      <w:r>
        <w:rPr>
          <w:spacing w:val="-5"/>
          <w:sz w:val="20"/>
        </w:rPr>
        <w:t> </w:t>
      </w:r>
      <w:r>
        <w:rPr>
          <w:sz w:val="20"/>
        </w:rPr>
        <w:t>a</w:t>
      </w:r>
      <w:r>
        <w:rPr>
          <w:spacing w:val="-8"/>
          <w:sz w:val="20"/>
        </w:rPr>
        <w:t> </w:t>
      </w:r>
      <w:r>
        <w:rPr>
          <w:sz w:val="20"/>
        </w:rPr>
        <w:t>significant</w:t>
      </w:r>
      <w:r>
        <w:rPr>
          <w:spacing w:val="-9"/>
          <w:sz w:val="20"/>
        </w:rPr>
        <w:t> </w:t>
      </w:r>
      <w:r>
        <w:rPr>
          <w:sz w:val="20"/>
        </w:rPr>
        <w:t>number</w:t>
      </w:r>
      <w:r>
        <w:rPr>
          <w:spacing w:val="-8"/>
          <w:sz w:val="20"/>
        </w:rPr>
        <w:t> </w:t>
      </w:r>
      <w:r>
        <w:rPr>
          <w:sz w:val="20"/>
        </w:rPr>
        <w:t>of</w:t>
      </w:r>
      <w:r>
        <w:rPr>
          <w:spacing w:val="-10"/>
          <w:sz w:val="20"/>
        </w:rPr>
        <w:t> </w:t>
      </w:r>
      <w:r>
        <w:rPr>
          <w:sz w:val="20"/>
        </w:rPr>
        <w:t>lengthy</w:t>
      </w:r>
      <w:r>
        <w:rPr>
          <w:spacing w:val="-7"/>
          <w:sz w:val="20"/>
        </w:rPr>
        <w:t> </w:t>
      </w:r>
      <w:r>
        <w:rPr>
          <w:sz w:val="20"/>
        </w:rPr>
        <w:t>filings and</w:t>
      </w:r>
      <w:r>
        <w:rPr>
          <w:spacing w:val="-13"/>
          <w:sz w:val="20"/>
        </w:rPr>
        <w:t> </w:t>
      </w:r>
      <w:r>
        <w:rPr>
          <w:sz w:val="20"/>
        </w:rPr>
        <w:t>decisions,</w:t>
      </w:r>
      <w:r>
        <w:rPr>
          <w:spacing w:val="-12"/>
          <w:sz w:val="20"/>
        </w:rPr>
        <w:t> </w:t>
      </w:r>
      <w:r>
        <w:rPr>
          <w:sz w:val="20"/>
        </w:rPr>
        <w:t>mostly</w:t>
      </w:r>
      <w:r>
        <w:rPr>
          <w:spacing w:val="-13"/>
          <w:sz w:val="20"/>
        </w:rPr>
        <w:t> </w:t>
      </w:r>
      <w:r>
        <w:rPr>
          <w:sz w:val="20"/>
        </w:rPr>
        <w:t>in</w:t>
      </w:r>
      <w:r>
        <w:rPr>
          <w:spacing w:val="-12"/>
          <w:sz w:val="20"/>
        </w:rPr>
        <w:t> </w:t>
      </w:r>
      <w:r>
        <w:rPr>
          <w:i/>
          <w:sz w:val="20"/>
        </w:rPr>
        <w:t>Al</w:t>
      </w:r>
      <w:r>
        <w:rPr>
          <w:i/>
          <w:spacing w:val="-13"/>
          <w:sz w:val="20"/>
        </w:rPr>
        <w:t> </w:t>
      </w:r>
      <w:r>
        <w:rPr>
          <w:i/>
          <w:sz w:val="20"/>
        </w:rPr>
        <w:t>Hassan,</w:t>
      </w:r>
      <w:r>
        <w:rPr>
          <w:i/>
          <w:spacing w:val="-12"/>
          <w:sz w:val="20"/>
        </w:rPr>
        <w:t> </w:t>
      </w:r>
      <w:r>
        <w:rPr>
          <w:i/>
          <w:sz w:val="20"/>
        </w:rPr>
        <w:t>Said</w:t>
      </w:r>
      <w:r>
        <w:rPr>
          <w:i/>
          <w:spacing w:val="-13"/>
          <w:sz w:val="20"/>
        </w:rPr>
        <w:t> </w:t>
      </w:r>
      <w:r>
        <w:rPr>
          <w:i/>
          <w:sz w:val="20"/>
        </w:rPr>
        <w:t>Abdel</w:t>
      </w:r>
      <w:r>
        <w:rPr>
          <w:i/>
          <w:spacing w:val="-12"/>
          <w:sz w:val="20"/>
        </w:rPr>
        <w:t> </w:t>
      </w:r>
      <w:r>
        <w:rPr>
          <w:i/>
          <w:sz w:val="20"/>
        </w:rPr>
        <w:t>Kani,</w:t>
      </w:r>
      <w:r>
        <w:rPr>
          <w:i/>
          <w:spacing w:val="-13"/>
          <w:sz w:val="20"/>
        </w:rPr>
        <w:t> </w:t>
      </w:r>
      <w:r>
        <w:rPr>
          <w:sz w:val="20"/>
        </w:rPr>
        <w:t>and</w:t>
      </w:r>
      <w:r>
        <w:rPr>
          <w:spacing w:val="-12"/>
          <w:sz w:val="20"/>
        </w:rPr>
        <w:t> </w:t>
      </w:r>
      <w:r>
        <w:rPr>
          <w:i/>
          <w:sz w:val="20"/>
        </w:rPr>
        <w:t>Ali</w:t>
      </w:r>
      <w:r>
        <w:rPr>
          <w:i/>
          <w:spacing w:val="-13"/>
          <w:sz w:val="20"/>
        </w:rPr>
        <w:t> </w:t>
      </w:r>
      <w:r>
        <w:rPr>
          <w:i/>
          <w:sz w:val="20"/>
        </w:rPr>
        <w:t>Abd-Al-Rahman</w:t>
      </w:r>
      <w:r>
        <w:rPr>
          <w:i/>
          <w:spacing w:val="-12"/>
          <w:sz w:val="20"/>
        </w:rPr>
        <w:t> </w:t>
      </w:r>
      <w:r>
        <w:rPr>
          <w:sz w:val="20"/>
        </w:rPr>
        <w:t>for</w:t>
      </w:r>
      <w:r>
        <w:rPr>
          <w:spacing w:val="-13"/>
          <w:sz w:val="20"/>
        </w:rPr>
        <w:t> </w:t>
      </w:r>
      <w:r>
        <w:rPr>
          <w:sz w:val="20"/>
        </w:rPr>
        <w:t>the</w:t>
      </w:r>
      <w:r>
        <w:rPr>
          <w:spacing w:val="-12"/>
          <w:sz w:val="20"/>
        </w:rPr>
        <w:t> </w:t>
      </w:r>
      <w:r>
        <w:rPr>
          <w:sz w:val="20"/>
        </w:rPr>
        <w:t>Appeals Chamber,</w:t>
      </w:r>
      <w:r>
        <w:rPr>
          <w:spacing w:val="-4"/>
          <w:sz w:val="20"/>
        </w:rPr>
        <w:t> </w:t>
      </w:r>
      <w:r>
        <w:rPr>
          <w:sz w:val="20"/>
        </w:rPr>
        <w:t>but</w:t>
      </w:r>
      <w:r>
        <w:rPr>
          <w:spacing w:val="-5"/>
          <w:sz w:val="20"/>
        </w:rPr>
        <w:t> </w:t>
      </w:r>
      <w:r>
        <w:rPr>
          <w:sz w:val="20"/>
        </w:rPr>
        <w:t>to</w:t>
      </w:r>
      <w:r>
        <w:rPr>
          <w:spacing w:val="-3"/>
          <w:sz w:val="20"/>
        </w:rPr>
        <w:t> </w:t>
      </w:r>
      <w:r>
        <w:rPr>
          <w:sz w:val="20"/>
        </w:rPr>
        <w:t>a</w:t>
      </w:r>
      <w:r>
        <w:rPr>
          <w:spacing w:val="-6"/>
          <w:sz w:val="20"/>
        </w:rPr>
        <w:t> </w:t>
      </w:r>
      <w:r>
        <w:rPr>
          <w:sz w:val="20"/>
        </w:rPr>
        <w:t>lesser</w:t>
      </w:r>
      <w:r>
        <w:rPr>
          <w:spacing w:val="-3"/>
          <w:sz w:val="20"/>
        </w:rPr>
        <w:t> </w:t>
      </w:r>
      <w:r>
        <w:rPr>
          <w:sz w:val="20"/>
        </w:rPr>
        <w:t>extent,</w:t>
      </w:r>
      <w:r>
        <w:rPr>
          <w:spacing w:val="-4"/>
          <w:sz w:val="20"/>
        </w:rPr>
        <w:t> </w:t>
      </w:r>
      <w:r>
        <w:rPr>
          <w:sz w:val="20"/>
        </w:rPr>
        <w:t>in</w:t>
      </w:r>
      <w:r>
        <w:rPr>
          <w:spacing w:val="-2"/>
          <w:sz w:val="20"/>
        </w:rPr>
        <w:t> </w:t>
      </w:r>
      <w:r>
        <w:rPr>
          <w:i/>
          <w:sz w:val="20"/>
        </w:rPr>
        <w:t>Gbagbo,</w:t>
      </w:r>
      <w:r>
        <w:rPr>
          <w:i/>
          <w:spacing w:val="-6"/>
          <w:sz w:val="20"/>
        </w:rPr>
        <w:t> </w:t>
      </w:r>
      <w:r>
        <w:rPr>
          <w:i/>
          <w:sz w:val="20"/>
        </w:rPr>
        <w:t>Lubanga,</w:t>
      </w:r>
      <w:r>
        <w:rPr>
          <w:i/>
          <w:spacing w:val="-6"/>
          <w:sz w:val="20"/>
        </w:rPr>
        <w:t> </w:t>
      </w:r>
      <w:r>
        <w:rPr>
          <w:i/>
          <w:sz w:val="20"/>
        </w:rPr>
        <w:t>Ongwen </w:t>
      </w:r>
      <w:r>
        <w:rPr>
          <w:sz w:val="20"/>
        </w:rPr>
        <w:t>and</w:t>
      </w:r>
      <w:r>
        <w:rPr>
          <w:spacing w:val="-3"/>
          <w:sz w:val="20"/>
        </w:rPr>
        <w:t> </w:t>
      </w:r>
      <w:r>
        <w:rPr>
          <w:i/>
          <w:sz w:val="20"/>
        </w:rPr>
        <w:t>Yekatom</w:t>
      </w:r>
      <w:r>
        <w:rPr>
          <w:i/>
          <w:spacing w:val="-6"/>
          <w:sz w:val="20"/>
        </w:rPr>
        <w:t> </w:t>
      </w:r>
      <w:r>
        <w:rPr>
          <w:i/>
          <w:sz w:val="20"/>
        </w:rPr>
        <w:t>and</w:t>
      </w:r>
      <w:r>
        <w:rPr>
          <w:i/>
          <w:spacing w:val="-3"/>
          <w:sz w:val="20"/>
        </w:rPr>
        <w:t> </w:t>
      </w:r>
      <w:r>
        <w:rPr>
          <w:i/>
          <w:sz w:val="20"/>
        </w:rPr>
        <w:t>Ngaïssona</w:t>
      </w:r>
      <w:r>
        <w:rPr>
          <w:sz w:val="20"/>
        </w:rPr>
        <w:t>; translated scripts from Spanish to English for video lectures on the Court; and met other requests</w:t>
      </w:r>
      <w:r>
        <w:rPr>
          <w:spacing w:val="-4"/>
          <w:sz w:val="20"/>
        </w:rPr>
        <w:t> </w:t>
      </w:r>
      <w:r>
        <w:rPr>
          <w:sz w:val="20"/>
        </w:rPr>
        <w:t>of</w:t>
      </w:r>
      <w:r>
        <w:rPr>
          <w:spacing w:val="-5"/>
          <w:sz w:val="20"/>
        </w:rPr>
        <w:t> </w:t>
      </w:r>
      <w:r>
        <w:rPr>
          <w:sz w:val="20"/>
        </w:rPr>
        <w:t>a</w:t>
      </w:r>
      <w:r>
        <w:rPr>
          <w:spacing w:val="-3"/>
          <w:sz w:val="20"/>
        </w:rPr>
        <w:t> </w:t>
      </w:r>
      <w:r>
        <w:rPr>
          <w:sz w:val="20"/>
        </w:rPr>
        <w:t>non-judicial</w:t>
      </w:r>
      <w:r>
        <w:rPr>
          <w:spacing w:val="-3"/>
          <w:sz w:val="20"/>
        </w:rPr>
        <w:t> </w:t>
      </w:r>
      <w:r>
        <w:rPr>
          <w:sz w:val="20"/>
        </w:rPr>
        <w:t>nature,</w:t>
      </w:r>
      <w:r>
        <w:rPr>
          <w:spacing w:val="-2"/>
          <w:sz w:val="20"/>
        </w:rPr>
        <w:t> </w:t>
      </w:r>
      <w:r>
        <w:rPr>
          <w:sz w:val="20"/>
        </w:rPr>
        <w:t>such</w:t>
      </w:r>
      <w:r>
        <w:rPr>
          <w:spacing w:val="-4"/>
          <w:sz w:val="20"/>
        </w:rPr>
        <w:t> </w:t>
      </w:r>
      <w:r>
        <w:rPr>
          <w:sz w:val="20"/>
        </w:rPr>
        <w:t>as</w:t>
      </w:r>
      <w:r>
        <w:rPr>
          <w:spacing w:val="-4"/>
          <w:sz w:val="20"/>
        </w:rPr>
        <w:t> </w:t>
      </w:r>
      <w:r>
        <w:rPr>
          <w:sz w:val="20"/>
        </w:rPr>
        <w:t>notes</w:t>
      </w:r>
      <w:r>
        <w:rPr>
          <w:spacing w:val="-4"/>
          <w:sz w:val="20"/>
        </w:rPr>
        <w:t> </w:t>
      </w:r>
      <w:r>
        <w:rPr>
          <w:sz w:val="20"/>
        </w:rPr>
        <w:t>verbales,</w:t>
      </w:r>
      <w:r>
        <w:rPr>
          <w:spacing w:val="-3"/>
          <w:sz w:val="20"/>
        </w:rPr>
        <w:t> </w:t>
      </w:r>
      <w:r>
        <w:rPr>
          <w:sz w:val="20"/>
        </w:rPr>
        <w:t>disciplinary</w:t>
      </w:r>
      <w:r>
        <w:rPr>
          <w:spacing w:val="-7"/>
          <w:sz w:val="20"/>
        </w:rPr>
        <w:t> </w:t>
      </w:r>
      <w:r>
        <w:rPr>
          <w:sz w:val="20"/>
        </w:rPr>
        <w:t>proceedings,</w:t>
      </w:r>
      <w:r>
        <w:rPr>
          <w:spacing w:val="-3"/>
          <w:sz w:val="20"/>
        </w:rPr>
        <w:t> </w:t>
      </w:r>
      <w:r>
        <w:rPr>
          <w:sz w:val="20"/>
        </w:rPr>
        <w:t>insurance documentation, police reports, and safety and security documentation in relation to the Court’s premises, from French, Spanish, German and Dutch.</w:t>
      </w:r>
    </w:p>
    <w:p>
      <w:pPr>
        <w:pStyle w:val="ListParagraph"/>
        <w:numPr>
          <w:ilvl w:val="0"/>
          <w:numId w:val="4"/>
        </w:numPr>
        <w:tabs>
          <w:tab w:pos="2255" w:val="left" w:leader="none"/>
        </w:tabs>
        <w:spacing w:line="240" w:lineRule="auto" w:before="121" w:after="0"/>
        <w:ind w:left="1688" w:right="1666" w:firstLine="0"/>
        <w:jc w:val="both"/>
        <w:rPr>
          <w:sz w:val="20"/>
        </w:rPr>
      </w:pPr>
      <w:r>
        <w:rPr>
          <w:sz w:val="20"/>
        </w:rPr>
        <w:t>As</w:t>
      </w:r>
      <w:r>
        <w:rPr>
          <w:spacing w:val="-11"/>
          <w:sz w:val="20"/>
        </w:rPr>
        <w:t> </w:t>
      </w:r>
      <w:r>
        <w:rPr>
          <w:sz w:val="20"/>
        </w:rPr>
        <w:t>is</w:t>
      </w:r>
      <w:r>
        <w:rPr>
          <w:spacing w:val="-9"/>
          <w:sz w:val="20"/>
        </w:rPr>
        <w:t> </w:t>
      </w:r>
      <w:r>
        <w:rPr>
          <w:sz w:val="20"/>
        </w:rPr>
        <w:t>the</w:t>
      </w:r>
      <w:r>
        <w:rPr>
          <w:spacing w:val="-8"/>
          <w:sz w:val="20"/>
        </w:rPr>
        <w:t> </w:t>
      </w:r>
      <w:r>
        <w:rPr>
          <w:sz w:val="20"/>
        </w:rPr>
        <w:t>case</w:t>
      </w:r>
      <w:r>
        <w:rPr>
          <w:spacing w:val="-10"/>
          <w:sz w:val="20"/>
        </w:rPr>
        <w:t> </w:t>
      </w:r>
      <w:r>
        <w:rPr>
          <w:sz w:val="20"/>
        </w:rPr>
        <w:t>every</w:t>
      </w:r>
      <w:r>
        <w:rPr>
          <w:spacing w:val="-11"/>
          <w:sz w:val="20"/>
        </w:rPr>
        <w:t> </w:t>
      </w:r>
      <w:r>
        <w:rPr>
          <w:sz w:val="20"/>
        </w:rPr>
        <w:t>year,</w:t>
      </w:r>
      <w:r>
        <w:rPr>
          <w:spacing w:val="-10"/>
          <w:sz w:val="20"/>
        </w:rPr>
        <w:t> </w:t>
      </w:r>
      <w:r>
        <w:rPr>
          <w:sz w:val="20"/>
        </w:rPr>
        <w:t>the</w:t>
      </w:r>
      <w:r>
        <w:rPr>
          <w:spacing w:val="-10"/>
          <w:sz w:val="20"/>
        </w:rPr>
        <w:t> </w:t>
      </w:r>
      <w:r>
        <w:rPr>
          <w:sz w:val="20"/>
        </w:rPr>
        <w:t>bulk</w:t>
      </w:r>
      <w:r>
        <w:rPr>
          <w:spacing w:val="-9"/>
          <w:sz w:val="20"/>
        </w:rPr>
        <w:t> </w:t>
      </w:r>
      <w:r>
        <w:rPr>
          <w:sz w:val="20"/>
        </w:rPr>
        <w:t>of</w:t>
      </w:r>
      <w:r>
        <w:rPr>
          <w:spacing w:val="-12"/>
          <w:sz w:val="20"/>
        </w:rPr>
        <w:t> </w:t>
      </w:r>
      <w:r>
        <w:rPr>
          <w:sz w:val="20"/>
        </w:rPr>
        <w:t>ETU’s</w:t>
      </w:r>
      <w:r>
        <w:rPr>
          <w:spacing w:val="-6"/>
          <w:sz w:val="20"/>
        </w:rPr>
        <w:t> </w:t>
      </w:r>
      <w:r>
        <w:rPr>
          <w:sz w:val="20"/>
        </w:rPr>
        <w:t>editing</w:t>
      </w:r>
      <w:r>
        <w:rPr>
          <w:spacing w:val="-7"/>
          <w:sz w:val="20"/>
        </w:rPr>
        <w:t> </w:t>
      </w:r>
      <w:r>
        <w:rPr>
          <w:sz w:val="20"/>
        </w:rPr>
        <w:t>workload</w:t>
      </w:r>
      <w:r>
        <w:rPr>
          <w:spacing w:val="-9"/>
          <w:sz w:val="20"/>
        </w:rPr>
        <w:t> </w:t>
      </w:r>
      <w:r>
        <w:rPr>
          <w:sz w:val="20"/>
        </w:rPr>
        <w:t>consisted</w:t>
      </w:r>
      <w:r>
        <w:rPr>
          <w:spacing w:val="-9"/>
          <w:sz w:val="20"/>
        </w:rPr>
        <w:t> </w:t>
      </w:r>
      <w:r>
        <w:rPr>
          <w:sz w:val="20"/>
        </w:rPr>
        <w:t>of</w:t>
      </w:r>
      <w:r>
        <w:rPr>
          <w:spacing w:val="-12"/>
          <w:sz w:val="20"/>
        </w:rPr>
        <w:t> </w:t>
      </w:r>
      <w:r>
        <w:rPr>
          <w:sz w:val="20"/>
        </w:rPr>
        <w:t>the</w:t>
      </w:r>
      <w:r>
        <w:rPr>
          <w:spacing w:val="-7"/>
          <w:sz w:val="20"/>
        </w:rPr>
        <w:t> </w:t>
      </w:r>
      <w:r>
        <w:rPr>
          <w:sz w:val="20"/>
        </w:rPr>
        <w:t>Court’s budget documents, reports of the Court to the Committee on Budget and Finance and the Audit Committee, correspondence with States Parties and other high-level entities, and the Court’s Organizational Manual.</w:t>
      </w:r>
    </w:p>
    <w:p>
      <w:pPr>
        <w:pStyle w:val="ListParagraph"/>
        <w:numPr>
          <w:ilvl w:val="0"/>
          <w:numId w:val="4"/>
        </w:numPr>
        <w:tabs>
          <w:tab w:pos="2255" w:val="left" w:leader="none"/>
        </w:tabs>
        <w:spacing w:line="240" w:lineRule="auto" w:before="119" w:after="0"/>
        <w:ind w:left="1688" w:right="1664" w:firstLine="0"/>
        <w:jc w:val="both"/>
        <w:rPr>
          <w:sz w:val="20"/>
        </w:rPr>
      </w:pPr>
      <w:r>
        <w:rPr>
          <w:sz w:val="20"/>
        </w:rPr>
        <w:t>The French Translation Unit (FTU) translated filings and decisions in a number of cases, </w:t>
      </w:r>
      <w:r>
        <w:rPr>
          <w:i/>
          <w:sz w:val="20"/>
        </w:rPr>
        <w:t>inter alia, Gbagbo and Blé Goudé, Ongwen, Al Mahdi, Al Hassan, Said Abdel Kani,</w:t>
      </w:r>
      <w:r>
        <w:rPr>
          <w:i/>
          <w:sz w:val="20"/>
        </w:rPr>
        <w:t> Abd-Al-Rahman, </w:t>
      </w:r>
      <w:r>
        <w:rPr>
          <w:sz w:val="20"/>
        </w:rPr>
        <w:t>and </w:t>
      </w:r>
      <w:r>
        <w:rPr>
          <w:i/>
          <w:sz w:val="20"/>
        </w:rPr>
        <w:t>Yekatom</w:t>
      </w:r>
      <w:r>
        <w:rPr>
          <w:i/>
          <w:spacing w:val="-3"/>
          <w:sz w:val="20"/>
        </w:rPr>
        <w:t> </w:t>
      </w:r>
      <w:r>
        <w:rPr>
          <w:i/>
          <w:sz w:val="20"/>
        </w:rPr>
        <w:t>and</w:t>
      </w:r>
      <w:r>
        <w:rPr>
          <w:i/>
          <w:spacing w:val="-2"/>
          <w:sz w:val="20"/>
        </w:rPr>
        <w:t> </w:t>
      </w:r>
      <w:r>
        <w:rPr>
          <w:i/>
          <w:sz w:val="20"/>
        </w:rPr>
        <w:t>Ngaïssona</w:t>
      </w:r>
      <w:r>
        <w:rPr>
          <w:sz w:val="20"/>
        </w:rPr>
        <w:t>.</w:t>
      </w:r>
      <w:r>
        <w:rPr>
          <w:spacing w:val="-3"/>
          <w:sz w:val="20"/>
        </w:rPr>
        <w:t> </w:t>
      </w:r>
      <w:r>
        <w:rPr>
          <w:sz w:val="20"/>
        </w:rPr>
        <w:t>As</w:t>
      </w:r>
      <w:r>
        <w:rPr>
          <w:spacing w:val="-1"/>
          <w:sz w:val="20"/>
        </w:rPr>
        <w:t> </w:t>
      </w:r>
      <w:r>
        <w:rPr>
          <w:sz w:val="20"/>
        </w:rPr>
        <w:t>usual, priority</w:t>
      </w:r>
      <w:r>
        <w:rPr>
          <w:spacing w:val="-2"/>
          <w:sz w:val="20"/>
        </w:rPr>
        <w:t> </w:t>
      </w:r>
      <w:r>
        <w:rPr>
          <w:sz w:val="20"/>
        </w:rPr>
        <w:t>was</w:t>
      </w:r>
      <w:r>
        <w:rPr>
          <w:spacing w:val="-1"/>
          <w:sz w:val="20"/>
        </w:rPr>
        <w:t> </w:t>
      </w:r>
      <w:r>
        <w:rPr>
          <w:sz w:val="20"/>
        </w:rPr>
        <w:t>given</w:t>
      </w:r>
      <w:r>
        <w:rPr>
          <w:spacing w:val="-2"/>
          <w:sz w:val="20"/>
        </w:rPr>
        <w:t> </w:t>
      </w:r>
      <w:r>
        <w:rPr>
          <w:sz w:val="20"/>
        </w:rPr>
        <w:t>to urgent</w:t>
      </w:r>
      <w:r>
        <w:rPr>
          <w:spacing w:val="-1"/>
          <w:sz w:val="20"/>
        </w:rPr>
        <w:t> </w:t>
      </w:r>
      <w:r>
        <w:rPr>
          <w:sz w:val="20"/>
        </w:rPr>
        <w:t>filings to</w:t>
      </w:r>
      <w:r>
        <w:rPr>
          <w:spacing w:val="-9"/>
          <w:sz w:val="20"/>
        </w:rPr>
        <w:t> </w:t>
      </w:r>
      <w:r>
        <w:rPr>
          <w:sz w:val="20"/>
        </w:rPr>
        <w:t>be</w:t>
      </w:r>
      <w:r>
        <w:rPr>
          <w:spacing w:val="-10"/>
          <w:sz w:val="20"/>
        </w:rPr>
        <w:t> </w:t>
      </w:r>
      <w:r>
        <w:rPr>
          <w:sz w:val="20"/>
        </w:rPr>
        <w:t>notified</w:t>
      </w:r>
      <w:r>
        <w:rPr>
          <w:spacing w:val="-9"/>
          <w:sz w:val="20"/>
        </w:rPr>
        <w:t> </w:t>
      </w:r>
      <w:r>
        <w:rPr>
          <w:sz w:val="20"/>
        </w:rPr>
        <w:t>by</w:t>
      </w:r>
      <w:r>
        <w:rPr>
          <w:spacing w:val="-13"/>
          <w:sz w:val="20"/>
        </w:rPr>
        <w:t> </w:t>
      </w:r>
      <w:r>
        <w:rPr>
          <w:sz w:val="20"/>
        </w:rPr>
        <w:t>a</w:t>
      </w:r>
      <w:r>
        <w:rPr>
          <w:spacing w:val="-9"/>
          <w:sz w:val="20"/>
        </w:rPr>
        <w:t> </w:t>
      </w:r>
      <w:r>
        <w:rPr>
          <w:sz w:val="20"/>
        </w:rPr>
        <w:t>certain</w:t>
      </w:r>
      <w:r>
        <w:rPr>
          <w:spacing w:val="-11"/>
          <w:sz w:val="20"/>
        </w:rPr>
        <w:t> </w:t>
      </w:r>
      <w:r>
        <w:rPr>
          <w:sz w:val="20"/>
        </w:rPr>
        <w:t>date,</w:t>
      </w:r>
      <w:r>
        <w:rPr>
          <w:spacing w:val="-7"/>
          <w:sz w:val="20"/>
        </w:rPr>
        <w:t> </w:t>
      </w:r>
      <w:r>
        <w:rPr>
          <w:sz w:val="20"/>
        </w:rPr>
        <w:t>but</w:t>
      </w:r>
      <w:r>
        <w:rPr>
          <w:spacing w:val="-10"/>
          <w:sz w:val="20"/>
        </w:rPr>
        <w:t> </w:t>
      </w:r>
      <w:r>
        <w:rPr>
          <w:sz w:val="20"/>
        </w:rPr>
        <w:t>the</w:t>
      </w:r>
      <w:r>
        <w:rPr>
          <w:spacing w:val="-10"/>
          <w:sz w:val="20"/>
        </w:rPr>
        <w:t> </w:t>
      </w:r>
      <w:r>
        <w:rPr>
          <w:sz w:val="20"/>
        </w:rPr>
        <w:t>team</w:t>
      </w:r>
      <w:r>
        <w:rPr>
          <w:spacing w:val="-12"/>
          <w:sz w:val="20"/>
        </w:rPr>
        <w:t> </w:t>
      </w:r>
      <w:r>
        <w:rPr>
          <w:sz w:val="20"/>
        </w:rPr>
        <w:t>also</w:t>
      </w:r>
      <w:r>
        <w:rPr>
          <w:spacing w:val="-7"/>
          <w:sz w:val="20"/>
        </w:rPr>
        <w:t> </w:t>
      </w:r>
      <w:r>
        <w:rPr>
          <w:sz w:val="20"/>
        </w:rPr>
        <w:t>worked</w:t>
      </w:r>
      <w:r>
        <w:rPr>
          <w:spacing w:val="-9"/>
          <w:sz w:val="20"/>
        </w:rPr>
        <w:t> </w:t>
      </w:r>
      <w:r>
        <w:rPr>
          <w:sz w:val="20"/>
        </w:rPr>
        <w:t>intensively</w:t>
      </w:r>
      <w:r>
        <w:rPr>
          <w:spacing w:val="-11"/>
          <w:sz w:val="20"/>
        </w:rPr>
        <w:t> </w:t>
      </w:r>
      <w:r>
        <w:rPr>
          <w:sz w:val="20"/>
        </w:rPr>
        <w:t>on</w:t>
      </w:r>
      <w:r>
        <w:rPr>
          <w:spacing w:val="-7"/>
          <w:sz w:val="20"/>
        </w:rPr>
        <w:t> </w:t>
      </w:r>
      <w:r>
        <w:rPr>
          <w:sz w:val="20"/>
        </w:rPr>
        <w:t>clearing</w:t>
      </w:r>
      <w:r>
        <w:rPr>
          <w:spacing w:val="-11"/>
          <w:sz w:val="20"/>
        </w:rPr>
        <w:t> </w:t>
      </w:r>
      <w:r>
        <w:rPr>
          <w:sz w:val="20"/>
        </w:rPr>
        <w:t>the</w:t>
      </w:r>
      <w:r>
        <w:rPr>
          <w:spacing w:val="-7"/>
          <w:sz w:val="20"/>
        </w:rPr>
        <w:t> </w:t>
      </w:r>
      <w:r>
        <w:rPr>
          <w:sz w:val="20"/>
        </w:rPr>
        <w:t>so-called backlog,</w:t>
      </w:r>
      <w:r>
        <w:rPr>
          <w:spacing w:val="-4"/>
          <w:sz w:val="20"/>
        </w:rPr>
        <w:t> </w:t>
      </w:r>
      <w:r>
        <w:rPr>
          <w:sz w:val="20"/>
        </w:rPr>
        <w:t>i.e.</w:t>
      </w:r>
      <w:r>
        <w:rPr>
          <w:spacing w:val="-4"/>
          <w:sz w:val="20"/>
        </w:rPr>
        <w:t> </w:t>
      </w:r>
      <w:r>
        <w:rPr>
          <w:sz w:val="20"/>
        </w:rPr>
        <w:t>all</w:t>
      </w:r>
      <w:r>
        <w:rPr>
          <w:spacing w:val="-4"/>
          <w:sz w:val="20"/>
        </w:rPr>
        <w:t> </w:t>
      </w:r>
      <w:r>
        <w:rPr>
          <w:sz w:val="20"/>
        </w:rPr>
        <w:t>decisions</w:t>
      </w:r>
      <w:r>
        <w:rPr>
          <w:spacing w:val="-5"/>
          <w:sz w:val="20"/>
        </w:rPr>
        <w:t> </w:t>
      </w:r>
      <w:r>
        <w:rPr>
          <w:sz w:val="20"/>
        </w:rPr>
        <w:t>that</w:t>
      </w:r>
      <w:r>
        <w:rPr>
          <w:spacing w:val="-4"/>
          <w:sz w:val="20"/>
        </w:rPr>
        <w:t> </w:t>
      </w:r>
      <w:r>
        <w:rPr>
          <w:sz w:val="20"/>
        </w:rPr>
        <w:t>do</w:t>
      </w:r>
      <w:r>
        <w:rPr>
          <w:spacing w:val="-3"/>
          <w:sz w:val="20"/>
        </w:rPr>
        <w:t> </w:t>
      </w:r>
      <w:r>
        <w:rPr>
          <w:sz w:val="20"/>
        </w:rPr>
        <w:t>not</w:t>
      </w:r>
      <w:r>
        <w:rPr>
          <w:spacing w:val="-5"/>
          <w:sz w:val="20"/>
        </w:rPr>
        <w:t> </w:t>
      </w:r>
      <w:r>
        <w:rPr>
          <w:sz w:val="20"/>
        </w:rPr>
        <w:t>require immediate</w:t>
      </w:r>
      <w:r>
        <w:rPr>
          <w:spacing w:val="-3"/>
          <w:sz w:val="20"/>
        </w:rPr>
        <w:t> </w:t>
      </w:r>
      <w:r>
        <w:rPr>
          <w:sz w:val="20"/>
        </w:rPr>
        <w:t>notification</w:t>
      </w:r>
      <w:r>
        <w:rPr>
          <w:spacing w:val="-5"/>
          <w:sz w:val="20"/>
        </w:rPr>
        <w:t> </w:t>
      </w:r>
      <w:r>
        <w:rPr>
          <w:sz w:val="20"/>
        </w:rPr>
        <w:t>in</w:t>
      </w:r>
      <w:r>
        <w:rPr>
          <w:spacing w:val="-6"/>
          <w:sz w:val="20"/>
        </w:rPr>
        <w:t> </w:t>
      </w:r>
      <w:r>
        <w:rPr>
          <w:sz w:val="20"/>
        </w:rPr>
        <w:t>French.</w:t>
      </w:r>
      <w:r>
        <w:rPr>
          <w:spacing w:val="-4"/>
          <w:sz w:val="20"/>
        </w:rPr>
        <w:t> </w:t>
      </w:r>
      <w:r>
        <w:rPr>
          <w:sz w:val="20"/>
        </w:rPr>
        <w:t>Among</w:t>
      </w:r>
      <w:r>
        <w:rPr>
          <w:spacing w:val="-5"/>
          <w:sz w:val="20"/>
        </w:rPr>
        <w:t> </w:t>
      </w:r>
      <w:r>
        <w:rPr>
          <w:sz w:val="20"/>
        </w:rPr>
        <w:t>other purely legal documents translated, the FTU provided the French versions of various papers prepared for the judges’ retreat and proposals for amendments to the Court’s core texts.</w:t>
      </w:r>
    </w:p>
    <w:p>
      <w:pPr>
        <w:pStyle w:val="ListParagraph"/>
        <w:numPr>
          <w:ilvl w:val="0"/>
          <w:numId w:val="4"/>
        </w:numPr>
        <w:tabs>
          <w:tab w:pos="2255" w:val="left" w:leader="none"/>
        </w:tabs>
        <w:spacing w:line="240" w:lineRule="auto" w:before="121" w:after="0"/>
        <w:ind w:left="1688" w:right="1664" w:firstLine="0"/>
        <w:jc w:val="both"/>
        <w:rPr>
          <w:sz w:val="20"/>
        </w:rPr>
      </w:pPr>
      <w:r>
        <w:rPr>
          <w:sz w:val="20"/>
        </w:rPr>
        <w:t>In</w:t>
      </w:r>
      <w:r>
        <w:rPr>
          <w:spacing w:val="-4"/>
          <w:sz w:val="20"/>
        </w:rPr>
        <w:t> </w:t>
      </w:r>
      <w:r>
        <w:rPr>
          <w:sz w:val="20"/>
        </w:rPr>
        <w:t>addition,</w:t>
      </w:r>
      <w:r>
        <w:rPr>
          <w:spacing w:val="-3"/>
          <w:sz w:val="20"/>
        </w:rPr>
        <w:t> </w:t>
      </w:r>
      <w:r>
        <w:rPr>
          <w:sz w:val="20"/>
        </w:rPr>
        <w:t>the</w:t>
      </w:r>
      <w:r>
        <w:rPr>
          <w:spacing w:val="-3"/>
          <w:sz w:val="20"/>
        </w:rPr>
        <w:t> </w:t>
      </w:r>
      <w:r>
        <w:rPr>
          <w:sz w:val="20"/>
        </w:rPr>
        <w:t>FTU</w:t>
      </w:r>
      <w:r>
        <w:rPr>
          <w:spacing w:val="-3"/>
          <w:sz w:val="20"/>
        </w:rPr>
        <w:t> </w:t>
      </w:r>
      <w:r>
        <w:rPr>
          <w:sz w:val="20"/>
        </w:rPr>
        <w:t>translated</w:t>
      </w:r>
      <w:r>
        <w:rPr>
          <w:spacing w:val="-2"/>
          <w:sz w:val="20"/>
        </w:rPr>
        <w:t> </w:t>
      </w:r>
      <w:r>
        <w:rPr>
          <w:sz w:val="20"/>
        </w:rPr>
        <w:t>various</w:t>
      </w:r>
      <w:r>
        <w:rPr>
          <w:spacing w:val="-1"/>
          <w:sz w:val="20"/>
        </w:rPr>
        <w:t> </w:t>
      </w:r>
      <w:r>
        <w:rPr>
          <w:sz w:val="20"/>
        </w:rPr>
        <w:t>non-judicial</w:t>
      </w:r>
      <w:r>
        <w:rPr>
          <w:spacing w:val="-3"/>
          <w:sz w:val="20"/>
        </w:rPr>
        <w:t> </w:t>
      </w:r>
      <w:r>
        <w:rPr>
          <w:sz w:val="20"/>
        </w:rPr>
        <w:t>documents</w:t>
      </w:r>
      <w:r>
        <w:rPr>
          <w:spacing w:val="-2"/>
          <w:sz w:val="20"/>
        </w:rPr>
        <w:t> </w:t>
      </w:r>
      <w:r>
        <w:rPr>
          <w:sz w:val="20"/>
        </w:rPr>
        <w:t>including</w:t>
      </w:r>
      <w:r>
        <w:rPr>
          <w:spacing w:val="-2"/>
          <w:sz w:val="20"/>
        </w:rPr>
        <w:t> </w:t>
      </w:r>
      <w:r>
        <w:rPr>
          <w:sz w:val="20"/>
        </w:rPr>
        <w:t>the</w:t>
      </w:r>
      <w:r>
        <w:rPr>
          <w:spacing w:val="-1"/>
          <w:sz w:val="20"/>
        </w:rPr>
        <w:t> </w:t>
      </w:r>
      <w:r>
        <w:rPr>
          <w:sz w:val="20"/>
        </w:rPr>
        <w:t>Court’s response to the Independent Experts Report, requests related to human resources management and development (all staff surveys, managerial leadership initiatives, standard operating procedures and vacancy announcements), budget and finance documentation, speeches, outreach material for the Public Information and Outreach Section, COVID-19 material for the Crisis Management Team, and, on an exceptional basis, non-judicial documentation for the Trust Fund for Victims.</w:t>
      </w:r>
    </w:p>
    <w:p>
      <w:pPr>
        <w:pStyle w:val="ListParagraph"/>
        <w:numPr>
          <w:ilvl w:val="0"/>
          <w:numId w:val="4"/>
        </w:numPr>
        <w:tabs>
          <w:tab w:pos="2255" w:val="left" w:leader="none"/>
        </w:tabs>
        <w:spacing w:line="240" w:lineRule="auto" w:before="121" w:after="0"/>
        <w:ind w:left="1688" w:right="1663" w:firstLine="0"/>
        <w:jc w:val="both"/>
        <w:rPr>
          <w:sz w:val="20"/>
        </w:rPr>
      </w:pPr>
      <w:r>
        <w:rPr>
          <w:sz w:val="20"/>
        </w:rPr>
        <w:t>The</w:t>
      </w:r>
      <w:r>
        <w:rPr>
          <w:spacing w:val="-4"/>
          <w:sz w:val="20"/>
        </w:rPr>
        <w:t> </w:t>
      </w:r>
      <w:r>
        <w:rPr>
          <w:sz w:val="20"/>
        </w:rPr>
        <w:t>Situation</w:t>
      </w:r>
      <w:r>
        <w:rPr>
          <w:spacing w:val="-3"/>
          <w:sz w:val="20"/>
        </w:rPr>
        <w:t> </w:t>
      </w:r>
      <w:r>
        <w:rPr>
          <w:sz w:val="20"/>
        </w:rPr>
        <w:t>Languages</w:t>
      </w:r>
      <w:r>
        <w:rPr>
          <w:spacing w:val="-5"/>
          <w:sz w:val="20"/>
        </w:rPr>
        <w:t> </w:t>
      </w:r>
      <w:r>
        <w:rPr>
          <w:sz w:val="20"/>
        </w:rPr>
        <w:t>Translation</w:t>
      </w:r>
      <w:r>
        <w:rPr>
          <w:spacing w:val="-5"/>
          <w:sz w:val="20"/>
        </w:rPr>
        <w:t> </w:t>
      </w:r>
      <w:r>
        <w:rPr>
          <w:sz w:val="20"/>
        </w:rPr>
        <w:t>Unit</w:t>
      </w:r>
      <w:r>
        <w:rPr>
          <w:spacing w:val="-5"/>
          <w:sz w:val="20"/>
        </w:rPr>
        <w:t> </w:t>
      </w:r>
      <w:r>
        <w:rPr>
          <w:sz w:val="20"/>
        </w:rPr>
        <w:t>(SLTU)</w:t>
      </w:r>
      <w:r>
        <w:rPr>
          <w:spacing w:val="-3"/>
          <w:sz w:val="20"/>
        </w:rPr>
        <w:t> </w:t>
      </w:r>
      <w:r>
        <w:rPr>
          <w:sz w:val="20"/>
        </w:rPr>
        <w:t>provided</w:t>
      </w:r>
      <w:r>
        <w:rPr>
          <w:spacing w:val="-5"/>
          <w:sz w:val="20"/>
        </w:rPr>
        <w:t> </w:t>
      </w:r>
      <w:r>
        <w:rPr>
          <w:sz w:val="20"/>
        </w:rPr>
        <w:t>translation</w:t>
      </w:r>
      <w:r>
        <w:rPr>
          <w:spacing w:val="-5"/>
          <w:sz w:val="20"/>
        </w:rPr>
        <w:t> </w:t>
      </w:r>
      <w:r>
        <w:rPr>
          <w:sz w:val="20"/>
        </w:rPr>
        <w:t>support</w:t>
      </w:r>
      <w:r>
        <w:rPr>
          <w:spacing w:val="-5"/>
          <w:sz w:val="20"/>
        </w:rPr>
        <w:t> </w:t>
      </w:r>
      <w:r>
        <w:rPr>
          <w:sz w:val="20"/>
        </w:rPr>
        <w:t>in</w:t>
      </w:r>
      <w:r>
        <w:rPr>
          <w:spacing w:val="-5"/>
          <w:sz w:val="20"/>
        </w:rPr>
        <w:t> </w:t>
      </w:r>
      <w:r>
        <w:rPr>
          <w:sz w:val="20"/>
        </w:rPr>
        <w:t>18 languages, namely Acholi, Arabic, Cebuano, Dari, Dutch, Hebrew, Kinyarwanda, Pashto, Sango,</w:t>
      </w:r>
      <w:r>
        <w:rPr>
          <w:spacing w:val="-11"/>
          <w:sz w:val="20"/>
        </w:rPr>
        <w:t> </w:t>
      </w:r>
      <w:r>
        <w:rPr>
          <w:sz w:val="20"/>
        </w:rPr>
        <w:t>Portuguese,</w:t>
      </w:r>
      <w:r>
        <w:rPr>
          <w:spacing w:val="-10"/>
          <w:sz w:val="20"/>
        </w:rPr>
        <w:t> </w:t>
      </w:r>
      <w:r>
        <w:rPr>
          <w:sz w:val="20"/>
        </w:rPr>
        <w:t>Rohingya,</w:t>
      </w:r>
      <w:r>
        <w:rPr>
          <w:spacing w:val="-8"/>
          <w:sz w:val="20"/>
        </w:rPr>
        <w:t> </w:t>
      </w:r>
      <w:r>
        <w:rPr>
          <w:sz w:val="20"/>
        </w:rPr>
        <w:t>Spanish,</w:t>
      </w:r>
      <w:r>
        <w:rPr>
          <w:spacing w:val="-11"/>
          <w:sz w:val="20"/>
        </w:rPr>
        <w:t> </w:t>
      </w:r>
      <w:r>
        <w:rPr>
          <w:sz w:val="20"/>
        </w:rPr>
        <w:t>Sudanese</w:t>
      </w:r>
      <w:r>
        <w:rPr>
          <w:spacing w:val="-8"/>
          <w:sz w:val="20"/>
        </w:rPr>
        <w:t> </w:t>
      </w:r>
      <w:r>
        <w:rPr>
          <w:sz w:val="20"/>
        </w:rPr>
        <w:t>Arabic,</w:t>
      </w:r>
      <w:r>
        <w:rPr>
          <w:spacing w:val="-11"/>
          <w:sz w:val="20"/>
        </w:rPr>
        <w:t> </w:t>
      </w:r>
      <w:r>
        <w:rPr>
          <w:sz w:val="20"/>
        </w:rPr>
        <w:t>Swahili,</w:t>
      </w:r>
      <w:r>
        <w:rPr>
          <w:spacing w:val="-11"/>
          <w:sz w:val="20"/>
        </w:rPr>
        <w:t> </w:t>
      </w:r>
      <w:r>
        <w:rPr>
          <w:sz w:val="20"/>
        </w:rPr>
        <w:t>Tagalog,</w:t>
      </w:r>
      <w:r>
        <w:rPr>
          <w:spacing w:val="-11"/>
          <w:sz w:val="20"/>
        </w:rPr>
        <w:t> </w:t>
      </w:r>
      <w:r>
        <w:rPr>
          <w:sz w:val="20"/>
        </w:rPr>
        <w:t>Tamasheq,</w:t>
      </w:r>
      <w:r>
        <w:rPr>
          <w:spacing w:val="-11"/>
          <w:sz w:val="20"/>
        </w:rPr>
        <w:t> </w:t>
      </w:r>
      <w:r>
        <w:rPr>
          <w:sz w:val="20"/>
        </w:rPr>
        <w:t>Teso and Zaghawa. The Unit has ensured timely provision of situation language translation services</w:t>
      </w:r>
      <w:r>
        <w:rPr>
          <w:spacing w:val="-1"/>
          <w:sz w:val="20"/>
        </w:rPr>
        <w:t> </w:t>
      </w:r>
      <w:r>
        <w:rPr>
          <w:sz w:val="20"/>
        </w:rPr>
        <w:t>to</w:t>
      </w:r>
      <w:r>
        <w:rPr>
          <w:spacing w:val="-2"/>
          <w:sz w:val="20"/>
        </w:rPr>
        <w:t> </w:t>
      </w:r>
      <w:r>
        <w:rPr>
          <w:sz w:val="20"/>
        </w:rPr>
        <w:t>the</w:t>
      </w:r>
      <w:r>
        <w:rPr>
          <w:spacing w:val="-3"/>
          <w:sz w:val="20"/>
        </w:rPr>
        <w:t> </w:t>
      </w:r>
      <w:r>
        <w:rPr>
          <w:sz w:val="20"/>
        </w:rPr>
        <w:t>Judicial</w:t>
      </w:r>
      <w:r>
        <w:rPr>
          <w:spacing w:val="-3"/>
          <w:sz w:val="20"/>
        </w:rPr>
        <w:t> </w:t>
      </w:r>
      <w:r>
        <w:rPr>
          <w:sz w:val="20"/>
        </w:rPr>
        <w:t>Divisions</w:t>
      </w:r>
      <w:r>
        <w:rPr>
          <w:spacing w:val="-4"/>
          <w:sz w:val="20"/>
        </w:rPr>
        <w:t> </w:t>
      </w:r>
      <w:r>
        <w:rPr>
          <w:sz w:val="20"/>
        </w:rPr>
        <w:t>and</w:t>
      </w:r>
      <w:r>
        <w:rPr>
          <w:spacing w:val="-2"/>
          <w:sz w:val="20"/>
        </w:rPr>
        <w:t> </w:t>
      </w:r>
      <w:r>
        <w:rPr>
          <w:sz w:val="20"/>
        </w:rPr>
        <w:t>to</w:t>
      </w:r>
      <w:r>
        <w:rPr>
          <w:spacing w:val="-2"/>
          <w:sz w:val="20"/>
        </w:rPr>
        <w:t> </w:t>
      </w:r>
      <w:r>
        <w:rPr>
          <w:sz w:val="20"/>
        </w:rPr>
        <w:t>the various</w:t>
      </w:r>
      <w:r>
        <w:rPr>
          <w:spacing w:val="-4"/>
          <w:sz w:val="20"/>
        </w:rPr>
        <w:t> </w:t>
      </w:r>
      <w:r>
        <w:rPr>
          <w:sz w:val="20"/>
        </w:rPr>
        <w:t>sections within</w:t>
      </w:r>
      <w:r>
        <w:rPr>
          <w:spacing w:val="-2"/>
          <w:sz w:val="20"/>
        </w:rPr>
        <w:t> </w:t>
      </w:r>
      <w:r>
        <w:rPr>
          <w:sz w:val="20"/>
        </w:rPr>
        <w:t>Registry. As</w:t>
      </w:r>
      <w:r>
        <w:rPr>
          <w:spacing w:val="-1"/>
          <w:sz w:val="20"/>
        </w:rPr>
        <w:t> </w:t>
      </w:r>
      <w:r>
        <w:rPr>
          <w:sz w:val="20"/>
        </w:rPr>
        <w:t>in</w:t>
      </w:r>
      <w:r>
        <w:rPr>
          <w:spacing w:val="-5"/>
          <w:sz w:val="20"/>
        </w:rPr>
        <w:t> </w:t>
      </w:r>
      <w:r>
        <w:rPr>
          <w:sz w:val="20"/>
        </w:rPr>
        <w:t>previous years, the Unit has maintained and expanded the roster of situation language translators in various language combinations as necessary, to support new situations and active cases. Examples of the translation services provided by the Unit include the Acholi translation of the</w:t>
      </w:r>
      <w:r>
        <w:rPr>
          <w:spacing w:val="-13"/>
          <w:sz w:val="20"/>
        </w:rPr>
        <w:t> </w:t>
      </w:r>
      <w:r>
        <w:rPr>
          <w:sz w:val="20"/>
        </w:rPr>
        <w:t>judgment,</w:t>
      </w:r>
      <w:r>
        <w:rPr>
          <w:spacing w:val="-12"/>
          <w:sz w:val="20"/>
        </w:rPr>
        <w:t> </w:t>
      </w:r>
      <w:r>
        <w:rPr>
          <w:sz w:val="20"/>
        </w:rPr>
        <w:t>dissenting</w:t>
      </w:r>
      <w:r>
        <w:rPr>
          <w:spacing w:val="-13"/>
          <w:sz w:val="20"/>
        </w:rPr>
        <w:t> </w:t>
      </w:r>
      <w:r>
        <w:rPr>
          <w:sz w:val="20"/>
        </w:rPr>
        <w:t>opinion</w:t>
      </w:r>
      <w:r>
        <w:rPr>
          <w:spacing w:val="-12"/>
          <w:sz w:val="20"/>
        </w:rPr>
        <w:t> </w:t>
      </w:r>
      <w:r>
        <w:rPr>
          <w:sz w:val="20"/>
        </w:rPr>
        <w:t>and</w:t>
      </w:r>
      <w:r>
        <w:rPr>
          <w:spacing w:val="-9"/>
          <w:sz w:val="20"/>
        </w:rPr>
        <w:t> </w:t>
      </w:r>
      <w:r>
        <w:rPr>
          <w:sz w:val="20"/>
        </w:rPr>
        <w:t>sentencing</w:t>
      </w:r>
      <w:r>
        <w:rPr>
          <w:spacing w:val="-13"/>
          <w:sz w:val="20"/>
        </w:rPr>
        <w:t> </w:t>
      </w:r>
      <w:r>
        <w:rPr>
          <w:sz w:val="20"/>
        </w:rPr>
        <w:t>decision</w:t>
      </w:r>
      <w:r>
        <w:rPr>
          <w:spacing w:val="-12"/>
          <w:sz w:val="20"/>
        </w:rPr>
        <w:t> </w:t>
      </w:r>
      <w:r>
        <w:rPr>
          <w:sz w:val="20"/>
        </w:rPr>
        <w:t>in</w:t>
      </w:r>
      <w:r>
        <w:rPr>
          <w:spacing w:val="-13"/>
          <w:sz w:val="20"/>
        </w:rPr>
        <w:t> </w:t>
      </w:r>
      <w:r>
        <w:rPr>
          <w:sz w:val="20"/>
        </w:rPr>
        <w:t>the</w:t>
      </w:r>
      <w:r>
        <w:rPr>
          <w:spacing w:val="-6"/>
          <w:sz w:val="20"/>
        </w:rPr>
        <w:t> </w:t>
      </w:r>
      <w:r>
        <w:rPr>
          <w:i/>
          <w:sz w:val="20"/>
        </w:rPr>
        <w:t>Ongwen</w:t>
      </w:r>
      <w:r>
        <w:rPr>
          <w:i/>
          <w:spacing w:val="-11"/>
          <w:sz w:val="20"/>
        </w:rPr>
        <w:t> </w:t>
      </w:r>
      <w:r>
        <w:rPr>
          <w:sz w:val="20"/>
        </w:rPr>
        <w:t>case,</w:t>
      </w:r>
      <w:r>
        <w:rPr>
          <w:spacing w:val="29"/>
          <w:sz w:val="20"/>
        </w:rPr>
        <w:t> </w:t>
      </w:r>
      <w:r>
        <w:rPr>
          <w:sz w:val="20"/>
        </w:rPr>
        <w:t>the</w:t>
      </w:r>
      <w:r>
        <w:rPr>
          <w:spacing w:val="-10"/>
          <w:sz w:val="20"/>
        </w:rPr>
        <w:t> </w:t>
      </w:r>
      <w:r>
        <w:rPr>
          <w:sz w:val="20"/>
        </w:rPr>
        <w:t>translation into</w:t>
      </w:r>
      <w:r>
        <w:rPr>
          <w:spacing w:val="-5"/>
          <w:sz w:val="20"/>
        </w:rPr>
        <w:t> </w:t>
      </w:r>
      <w:r>
        <w:rPr>
          <w:sz w:val="20"/>
        </w:rPr>
        <w:t>Arabic</w:t>
      </w:r>
      <w:r>
        <w:rPr>
          <w:spacing w:val="-8"/>
          <w:sz w:val="20"/>
        </w:rPr>
        <w:t> </w:t>
      </w:r>
      <w:r>
        <w:rPr>
          <w:sz w:val="20"/>
        </w:rPr>
        <w:t>of</w:t>
      </w:r>
      <w:r>
        <w:rPr>
          <w:spacing w:val="-9"/>
          <w:sz w:val="20"/>
        </w:rPr>
        <w:t> </w:t>
      </w:r>
      <w:r>
        <w:rPr>
          <w:sz w:val="20"/>
        </w:rPr>
        <w:t>the</w:t>
      </w:r>
      <w:r>
        <w:rPr>
          <w:spacing w:val="-6"/>
          <w:sz w:val="20"/>
        </w:rPr>
        <w:t> </w:t>
      </w:r>
      <w:r>
        <w:rPr>
          <w:sz w:val="20"/>
        </w:rPr>
        <w:t>decision</w:t>
      </w:r>
      <w:r>
        <w:rPr>
          <w:spacing w:val="-9"/>
          <w:sz w:val="20"/>
        </w:rPr>
        <w:t> </w:t>
      </w:r>
      <w:r>
        <w:rPr>
          <w:sz w:val="20"/>
        </w:rPr>
        <w:t>on</w:t>
      </w:r>
      <w:r>
        <w:rPr>
          <w:spacing w:val="-7"/>
          <w:sz w:val="20"/>
        </w:rPr>
        <w:t> </w:t>
      </w:r>
      <w:r>
        <w:rPr>
          <w:sz w:val="20"/>
        </w:rPr>
        <w:t>the</w:t>
      </w:r>
      <w:r>
        <w:rPr>
          <w:spacing w:val="-7"/>
          <w:sz w:val="20"/>
        </w:rPr>
        <w:t> </w:t>
      </w:r>
      <w:r>
        <w:rPr>
          <w:sz w:val="20"/>
        </w:rPr>
        <w:t>confirmation</w:t>
      </w:r>
      <w:r>
        <w:rPr>
          <w:spacing w:val="-9"/>
          <w:sz w:val="20"/>
        </w:rPr>
        <w:t> </w:t>
      </w:r>
      <w:r>
        <w:rPr>
          <w:sz w:val="20"/>
        </w:rPr>
        <w:t>of</w:t>
      </w:r>
      <w:r>
        <w:rPr>
          <w:spacing w:val="-8"/>
          <w:sz w:val="20"/>
        </w:rPr>
        <w:t> </w:t>
      </w:r>
      <w:r>
        <w:rPr>
          <w:sz w:val="20"/>
        </w:rPr>
        <w:t>charges</w:t>
      </w:r>
      <w:r>
        <w:rPr>
          <w:spacing w:val="-8"/>
          <w:sz w:val="20"/>
        </w:rPr>
        <w:t> </w:t>
      </w:r>
      <w:r>
        <w:rPr>
          <w:sz w:val="20"/>
        </w:rPr>
        <w:t>in</w:t>
      </w:r>
      <w:r>
        <w:rPr>
          <w:spacing w:val="-7"/>
          <w:sz w:val="20"/>
        </w:rPr>
        <w:t> </w:t>
      </w:r>
      <w:r>
        <w:rPr>
          <w:sz w:val="20"/>
        </w:rPr>
        <w:t>the</w:t>
      </w:r>
      <w:r>
        <w:rPr>
          <w:spacing w:val="-7"/>
          <w:sz w:val="20"/>
        </w:rPr>
        <w:t> </w:t>
      </w:r>
      <w:r>
        <w:rPr>
          <w:i/>
          <w:sz w:val="20"/>
        </w:rPr>
        <w:t>Abd-Al-Rahman</w:t>
      </w:r>
      <w:r>
        <w:rPr>
          <w:i/>
          <w:spacing w:val="-6"/>
          <w:sz w:val="20"/>
        </w:rPr>
        <w:t> </w:t>
      </w:r>
      <w:r>
        <w:rPr>
          <w:sz w:val="20"/>
        </w:rPr>
        <w:t>case</w:t>
      </w:r>
      <w:r>
        <w:rPr>
          <w:spacing w:val="-7"/>
          <w:sz w:val="20"/>
        </w:rPr>
        <w:t> </w:t>
      </w:r>
      <w:r>
        <w:rPr>
          <w:sz w:val="20"/>
        </w:rPr>
        <w:t>and</w:t>
      </w:r>
      <w:r>
        <w:rPr>
          <w:spacing w:val="-7"/>
          <w:sz w:val="20"/>
        </w:rPr>
        <w:t> </w:t>
      </w:r>
      <w:r>
        <w:rPr>
          <w:sz w:val="20"/>
        </w:rPr>
        <w:t>of the Cooperation Agreement</w:t>
      </w:r>
      <w:r>
        <w:rPr>
          <w:spacing w:val="-1"/>
          <w:sz w:val="20"/>
        </w:rPr>
        <w:t> </w:t>
      </w:r>
      <w:r>
        <w:rPr>
          <w:sz w:val="20"/>
        </w:rPr>
        <w:t>between</w:t>
      </w:r>
      <w:r>
        <w:rPr>
          <w:spacing w:val="-2"/>
          <w:sz w:val="20"/>
        </w:rPr>
        <w:t> </w:t>
      </w:r>
      <w:r>
        <w:rPr>
          <w:sz w:val="20"/>
        </w:rPr>
        <w:t>the International Criminal Court and Sudan,</w:t>
      </w:r>
      <w:r>
        <w:rPr>
          <w:spacing w:val="-1"/>
          <w:sz w:val="20"/>
        </w:rPr>
        <w:t> </w:t>
      </w:r>
      <w:r>
        <w:rPr>
          <w:sz w:val="20"/>
        </w:rPr>
        <w:t>as well as translations into various languages of victim application forms and of press releases and outreach materials, including voice-overs, into Sudanese Arabic, Rohingya and Teso.</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ListParagraph"/>
        <w:numPr>
          <w:ilvl w:val="0"/>
          <w:numId w:val="4"/>
        </w:numPr>
        <w:tabs>
          <w:tab w:pos="2255" w:val="left" w:leader="none"/>
        </w:tabs>
        <w:spacing w:line="240" w:lineRule="auto" w:before="91" w:after="0"/>
        <w:ind w:left="1688" w:right="1664" w:firstLine="0"/>
        <w:jc w:val="both"/>
        <w:rPr>
          <w:sz w:val="20"/>
        </w:rPr>
      </w:pPr>
      <w:r>
        <w:rPr>
          <w:sz w:val="20"/>
        </w:rPr>
        <w:t>The Translation</w:t>
      </w:r>
      <w:r>
        <w:rPr>
          <w:spacing w:val="-2"/>
          <w:sz w:val="20"/>
        </w:rPr>
        <w:t> </w:t>
      </w:r>
      <w:r>
        <w:rPr>
          <w:sz w:val="20"/>
        </w:rPr>
        <w:t>Support</w:t>
      </w:r>
      <w:r>
        <w:rPr>
          <w:spacing w:val="-1"/>
          <w:sz w:val="20"/>
        </w:rPr>
        <w:t> </w:t>
      </w:r>
      <w:r>
        <w:rPr>
          <w:sz w:val="20"/>
        </w:rPr>
        <w:t>and Terminology Unit</w:t>
      </w:r>
      <w:r>
        <w:rPr>
          <w:spacing w:val="-1"/>
          <w:sz w:val="20"/>
        </w:rPr>
        <w:t> </w:t>
      </w:r>
      <w:r>
        <w:rPr>
          <w:sz w:val="20"/>
        </w:rPr>
        <w:t>(TSTU) provided administrative and technical support to all the translation units, but also organized various training sessions on terminology</w:t>
      </w:r>
      <w:r>
        <w:rPr>
          <w:spacing w:val="-7"/>
          <w:sz w:val="20"/>
        </w:rPr>
        <w:t> </w:t>
      </w:r>
      <w:r>
        <w:rPr>
          <w:sz w:val="20"/>
        </w:rPr>
        <w:t>in</w:t>
      </w:r>
      <w:r>
        <w:rPr>
          <w:spacing w:val="-4"/>
          <w:sz w:val="20"/>
        </w:rPr>
        <w:t> </w:t>
      </w:r>
      <w:r>
        <w:rPr>
          <w:sz w:val="20"/>
        </w:rPr>
        <w:t>situation</w:t>
      </w:r>
      <w:r>
        <w:rPr>
          <w:spacing w:val="-4"/>
          <w:sz w:val="20"/>
        </w:rPr>
        <w:t> </w:t>
      </w:r>
      <w:r>
        <w:rPr>
          <w:sz w:val="20"/>
        </w:rPr>
        <w:t>languages</w:t>
      </w:r>
      <w:r>
        <w:rPr>
          <w:spacing w:val="-4"/>
          <w:sz w:val="20"/>
        </w:rPr>
        <w:t> </w:t>
      </w:r>
      <w:r>
        <w:rPr>
          <w:sz w:val="20"/>
        </w:rPr>
        <w:t>for</w:t>
      </w:r>
      <w:r>
        <w:rPr>
          <w:spacing w:val="-3"/>
          <w:sz w:val="20"/>
        </w:rPr>
        <w:t> </w:t>
      </w:r>
      <w:r>
        <w:rPr>
          <w:sz w:val="20"/>
        </w:rPr>
        <w:t>the Sango</w:t>
      </w:r>
      <w:r>
        <w:rPr>
          <w:spacing w:val="-1"/>
          <w:sz w:val="20"/>
        </w:rPr>
        <w:t> </w:t>
      </w:r>
      <w:r>
        <w:rPr>
          <w:sz w:val="20"/>
        </w:rPr>
        <w:t>court</w:t>
      </w:r>
      <w:r>
        <w:rPr>
          <w:spacing w:val="-4"/>
          <w:sz w:val="20"/>
        </w:rPr>
        <w:t> </w:t>
      </w:r>
      <w:r>
        <w:rPr>
          <w:sz w:val="20"/>
        </w:rPr>
        <w:t>interpreters,</w:t>
      </w:r>
      <w:r>
        <w:rPr>
          <w:spacing w:val="-3"/>
          <w:sz w:val="20"/>
        </w:rPr>
        <w:t> </w:t>
      </w:r>
      <w:r>
        <w:rPr>
          <w:sz w:val="20"/>
        </w:rPr>
        <w:t>but</w:t>
      </w:r>
      <w:r>
        <w:rPr>
          <w:spacing w:val="-4"/>
          <w:sz w:val="20"/>
        </w:rPr>
        <w:t> </w:t>
      </w:r>
      <w:r>
        <w:rPr>
          <w:sz w:val="20"/>
        </w:rPr>
        <w:t>also</w:t>
      </w:r>
      <w:r>
        <w:rPr>
          <w:spacing w:val="-2"/>
          <w:sz w:val="20"/>
        </w:rPr>
        <w:t> </w:t>
      </w:r>
      <w:r>
        <w:rPr>
          <w:sz w:val="20"/>
        </w:rPr>
        <w:t>for</w:t>
      </w:r>
      <w:r>
        <w:rPr>
          <w:spacing w:val="-3"/>
          <w:sz w:val="20"/>
        </w:rPr>
        <w:t> </w:t>
      </w:r>
      <w:r>
        <w:rPr>
          <w:sz w:val="20"/>
        </w:rPr>
        <w:t>the</w:t>
      </w:r>
      <w:r>
        <w:rPr>
          <w:spacing w:val="-3"/>
          <w:sz w:val="20"/>
        </w:rPr>
        <w:t> </w:t>
      </w:r>
      <w:r>
        <w:rPr>
          <w:sz w:val="20"/>
        </w:rPr>
        <w:t>Songhay and Tamasheq field interpreters as they were called upon to provide interpretation during various hearings.</w:t>
      </w:r>
    </w:p>
    <w:p>
      <w:pPr>
        <w:pStyle w:val="BodyText"/>
        <w:spacing w:before="10"/>
      </w:pPr>
    </w:p>
    <w:p>
      <w:pPr>
        <w:pStyle w:val="ListParagraph"/>
        <w:numPr>
          <w:ilvl w:val="0"/>
          <w:numId w:val="8"/>
        </w:numPr>
        <w:tabs>
          <w:tab w:pos="1688" w:val="left" w:leader="none"/>
          <w:tab w:pos="1689" w:val="left" w:leader="none"/>
        </w:tabs>
        <w:spacing w:line="240" w:lineRule="auto" w:before="0" w:after="0"/>
        <w:ind w:left="1688" w:right="0" w:hanging="567"/>
        <w:jc w:val="left"/>
        <w:rPr>
          <w:i/>
          <w:sz w:val="20"/>
        </w:rPr>
      </w:pPr>
      <w:r>
        <w:rPr>
          <w:i/>
          <w:spacing w:val="-2"/>
          <w:sz w:val="20"/>
        </w:rPr>
        <w:t>Interpretation</w:t>
      </w:r>
    </w:p>
    <w:p>
      <w:pPr>
        <w:pStyle w:val="BodyText"/>
        <w:spacing w:before="10"/>
        <w:rPr>
          <w:i/>
        </w:rPr>
      </w:pPr>
    </w:p>
    <w:p>
      <w:pPr>
        <w:pStyle w:val="ListParagraph"/>
        <w:numPr>
          <w:ilvl w:val="1"/>
          <w:numId w:val="8"/>
        </w:numPr>
        <w:tabs>
          <w:tab w:pos="2255" w:val="left" w:leader="none"/>
        </w:tabs>
        <w:spacing w:line="240" w:lineRule="auto" w:before="1" w:after="0"/>
        <w:ind w:left="2254" w:right="0" w:hanging="567"/>
        <w:jc w:val="both"/>
        <w:rPr>
          <w:sz w:val="20"/>
        </w:rPr>
      </w:pPr>
      <w:r>
        <w:rPr>
          <w:sz w:val="20"/>
        </w:rPr>
        <w:t>Court</w:t>
      </w:r>
      <w:r>
        <w:rPr>
          <w:spacing w:val="-8"/>
          <w:sz w:val="20"/>
        </w:rPr>
        <w:t> </w:t>
      </w:r>
      <w:r>
        <w:rPr>
          <w:spacing w:val="-2"/>
          <w:sz w:val="20"/>
        </w:rPr>
        <w:t>Interpretation</w:t>
      </w:r>
    </w:p>
    <w:p>
      <w:pPr>
        <w:pStyle w:val="BodyText"/>
        <w:spacing w:before="7"/>
      </w:pPr>
    </w:p>
    <w:p>
      <w:pPr>
        <w:pStyle w:val="ListParagraph"/>
        <w:numPr>
          <w:ilvl w:val="0"/>
          <w:numId w:val="4"/>
        </w:numPr>
        <w:tabs>
          <w:tab w:pos="2255" w:val="left" w:leader="none"/>
        </w:tabs>
        <w:spacing w:line="240" w:lineRule="auto" w:before="0" w:after="0"/>
        <w:ind w:left="1688" w:right="1666" w:firstLine="0"/>
        <w:jc w:val="both"/>
        <w:rPr>
          <w:sz w:val="20"/>
        </w:rPr>
      </w:pPr>
      <w:r>
        <w:rPr>
          <w:sz w:val="20"/>
        </w:rPr>
        <w:t>From 1 January 2021 to 31 December 2021, the Interpretation Unit (IU) provided a total of 2,590 interpreter days. In addition to English (1,025 days) and French (1,060 days), Acholi (7 days), Bambara (8 days), German (2 days),</w:t>
      </w:r>
      <w:r>
        <w:rPr>
          <w:spacing w:val="40"/>
          <w:sz w:val="20"/>
        </w:rPr>
        <w:t> </w:t>
      </w:r>
      <w:r>
        <w:rPr>
          <w:sz w:val="20"/>
        </w:rPr>
        <w:t>Sango (201 days), Songhay (33 field interpreter days), Tamasheq (6 field interpreter days), Standard Arabic (247 days), and Standard</w:t>
      </w:r>
      <w:r>
        <w:rPr>
          <w:spacing w:val="-9"/>
          <w:sz w:val="20"/>
        </w:rPr>
        <w:t> </w:t>
      </w:r>
      <w:r>
        <w:rPr>
          <w:sz w:val="20"/>
        </w:rPr>
        <w:t>Swahili</w:t>
      </w:r>
      <w:r>
        <w:rPr>
          <w:spacing w:val="-9"/>
          <w:sz w:val="20"/>
        </w:rPr>
        <w:t> </w:t>
      </w:r>
      <w:r>
        <w:rPr>
          <w:sz w:val="20"/>
        </w:rPr>
        <w:t>(2</w:t>
      </w:r>
      <w:r>
        <w:rPr>
          <w:spacing w:val="-9"/>
          <w:sz w:val="20"/>
        </w:rPr>
        <w:t> </w:t>
      </w:r>
      <w:r>
        <w:rPr>
          <w:sz w:val="20"/>
        </w:rPr>
        <w:t>days)</w:t>
      </w:r>
      <w:r>
        <w:rPr>
          <w:spacing w:val="-7"/>
          <w:sz w:val="20"/>
        </w:rPr>
        <w:t> </w:t>
      </w:r>
      <w:r>
        <w:rPr>
          <w:sz w:val="20"/>
        </w:rPr>
        <w:t>were</w:t>
      </w:r>
      <w:r>
        <w:rPr>
          <w:spacing w:val="-9"/>
          <w:sz w:val="20"/>
        </w:rPr>
        <w:t> </w:t>
      </w:r>
      <w:r>
        <w:rPr>
          <w:sz w:val="20"/>
        </w:rPr>
        <w:t>the</w:t>
      </w:r>
      <w:r>
        <w:rPr>
          <w:spacing w:val="-9"/>
          <w:sz w:val="20"/>
        </w:rPr>
        <w:t> </w:t>
      </w:r>
      <w:r>
        <w:rPr>
          <w:sz w:val="20"/>
        </w:rPr>
        <w:t>languages</w:t>
      </w:r>
      <w:r>
        <w:rPr>
          <w:spacing w:val="-8"/>
          <w:sz w:val="20"/>
        </w:rPr>
        <w:t> </w:t>
      </w:r>
      <w:r>
        <w:rPr>
          <w:sz w:val="20"/>
        </w:rPr>
        <w:t>most</w:t>
      </w:r>
      <w:r>
        <w:rPr>
          <w:spacing w:val="-9"/>
          <w:sz w:val="20"/>
        </w:rPr>
        <w:t> </w:t>
      </w:r>
      <w:r>
        <w:rPr>
          <w:sz w:val="20"/>
        </w:rPr>
        <w:t>used</w:t>
      </w:r>
      <w:r>
        <w:rPr>
          <w:spacing w:val="-8"/>
          <w:sz w:val="20"/>
        </w:rPr>
        <w:t> </w:t>
      </w:r>
      <w:r>
        <w:rPr>
          <w:sz w:val="20"/>
        </w:rPr>
        <w:t>in</w:t>
      </w:r>
      <w:r>
        <w:rPr>
          <w:spacing w:val="-10"/>
          <w:sz w:val="20"/>
        </w:rPr>
        <w:t> </w:t>
      </w:r>
      <w:r>
        <w:rPr>
          <w:sz w:val="20"/>
        </w:rPr>
        <w:t>the</w:t>
      </w:r>
      <w:r>
        <w:rPr>
          <w:spacing w:val="-9"/>
          <w:sz w:val="20"/>
        </w:rPr>
        <w:t> </w:t>
      </w:r>
      <w:r>
        <w:rPr>
          <w:sz w:val="20"/>
        </w:rPr>
        <w:t>courtroom.</w:t>
      </w:r>
      <w:r>
        <w:rPr>
          <w:spacing w:val="-9"/>
          <w:sz w:val="20"/>
        </w:rPr>
        <w:t> </w:t>
      </w:r>
      <w:r>
        <w:rPr>
          <w:sz w:val="20"/>
        </w:rPr>
        <w:t>Interpretation</w:t>
      </w:r>
      <w:r>
        <w:rPr>
          <w:spacing w:val="-10"/>
          <w:sz w:val="20"/>
        </w:rPr>
        <w:t> </w:t>
      </w:r>
      <w:r>
        <w:rPr>
          <w:sz w:val="20"/>
        </w:rPr>
        <w:t>into and from Spanish (32 days) was also provided for non-judicial events.</w:t>
      </w:r>
    </w:p>
    <w:p>
      <w:pPr>
        <w:pStyle w:val="ListParagraph"/>
        <w:numPr>
          <w:ilvl w:val="0"/>
          <w:numId w:val="4"/>
        </w:numPr>
        <w:tabs>
          <w:tab w:pos="2255" w:val="left" w:leader="none"/>
        </w:tabs>
        <w:spacing w:line="240" w:lineRule="auto" w:before="120" w:after="0"/>
        <w:ind w:left="1688" w:right="1664" w:firstLine="0"/>
        <w:jc w:val="both"/>
        <w:rPr>
          <w:sz w:val="20"/>
        </w:rPr>
      </w:pPr>
      <w:r>
        <w:rPr>
          <w:sz w:val="20"/>
        </w:rPr>
        <w:t>Trial Chamber and Appeals Chamber hearings represented the bulk of the interpretation services provided by the IU in terms of judicial events. For 2021, the Unit covered the initial appearance in the CAR II situation of Mahamat Said Abdel Kani, the delivery</w:t>
      </w:r>
      <w:r>
        <w:rPr>
          <w:spacing w:val="-3"/>
          <w:sz w:val="20"/>
        </w:rPr>
        <w:t> </w:t>
      </w:r>
      <w:r>
        <w:rPr>
          <w:sz w:val="20"/>
        </w:rPr>
        <w:t>of the judgment in </w:t>
      </w:r>
      <w:r>
        <w:rPr>
          <w:i/>
          <w:sz w:val="20"/>
        </w:rPr>
        <w:t>Ongwen</w:t>
      </w:r>
      <w:r>
        <w:rPr>
          <w:sz w:val="20"/>
        </w:rPr>
        <w:t>, the opening statement in </w:t>
      </w:r>
      <w:r>
        <w:rPr>
          <w:i/>
          <w:sz w:val="20"/>
        </w:rPr>
        <w:t>Yekatom and Ngaïssona</w:t>
      </w:r>
      <w:r>
        <w:rPr>
          <w:sz w:val="20"/>
        </w:rPr>
        <w:t>, and delivery of the Appeals Chamber judgment in </w:t>
      </w:r>
      <w:r>
        <w:rPr>
          <w:i/>
          <w:sz w:val="20"/>
        </w:rPr>
        <w:t>Gbagbo and Blé Goudé, </w:t>
      </w:r>
      <w:r>
        <w:rPr>
          <w:sz w:val="20"/>
        </w:rPr>
        <w:t>to name but a few. Other</w:t>
      </w:r>
      <w:r>
        <w:rPr>
          <w:spacing w:val="-13"/>
          <w:sz w:val="20"/>
        </w:rPr>
        <w:t> </w:t>
      </w:r>
      <w:r>
        <w:rPr>
          <w:sz w:val="20"/>
        </w:rPr>
        <w:t>judicial</w:t>
      </w:r>
      <w:r>
        <w:rPr>
          <w:spacing w:val="-12"/>
          <w:sz w:val="20"/>
        </w:rPr>
        <w:t> </w:t>
      </w:r>
      <w:r>
        <w:rPr>
          <w:sz w:val="20"/>
        </w:rPr>
        <w:t>events</w:t>
      </w:r>
      <w:r>
        <w:rPr>
          <w:spacing w:val="-13"/>
          <w:sz w:val="20"/>
        </w:rPr>
        <w:t> </w:t>
      </w:r>
      <w:r>
        <w:rPr>
          <w:sz w:val="20"/>
        </w:rPr>
        <w:t>included</w:t>
      </w:r>
      <w:r>
        <w:rPr>
          <w:spacing w:val="-12"/>
          <w:sz w:val="20"/>
        </w:rPr>
        <w:t> </w:t>
      </w:r>
      <w:r>
        <w:rPr>
          <w:sz w:val="20"/>
        </w:rPr>
        <w:t>the</w:t>
      </w:r>
      <w:r>
        <w:rPr>
          <w:spacing w:val="-13"/>
          <w:sz w:val="20"/>
        </w:rPr>
        <w:t> </w:t>
      </w:r>
      <w:r>
        <w:rPr>
          <w:sz w:val="20"/>
        </w:rPr>
        <w:t>sentencing</w:t>
      </w:r>
      <w:r>
        <w:rPr>
          <w:spacing w:val="-12"/>
          <w:sz w:val="20"/>
        </w:rPr>
        <w:t> </w:t>
      </w:r>
      <w:r>
        <w:rPr>
          <w:sz w:val="20"/>
        </w:rPr>
        <w:t>hearing</w:t>
      </w:r>
      <w:r>
        <w:rPr>
          <w:spacing w:val="-13"/>
          <w:sz w:val="20"/>
        </w:rPr>
        <w:t> </w:t>
      </w:r>
      <w:r>
        <w:rPr>
          <w:sz w:val="20"/>
        </w:rPr>
        <w:t>and</w:t>
      </w:r>
      <w:r>
        <w:rPr>
          <w:spacing w:val="-12"/>
          <w:sz w:val="20"/>
        </w:rPr>
        <w:t> </w:t>
      </w:r>
      <w:r>
        <w:rPr>
          <w:sz w:val="20"/>
        </w:rPr>
        <w:t>the</w:t>
      </w:r>
      <w:r>
        <w:rPr>
          <w:spacing w:val="-13"/>
          <w:sz w:val="20"/>
        </w:rPr>
        <w:t> </w:t>
      </w:r>
      <w:r>
        <w:rPr>
          <w:sz w:val="20"/>
        </w:rPr>
        <w:t>delivery</w:t>
      </w:r>
      <w:r>
        <w:rPr>
          <w:spacing w:val="-12"/>
          <w:sz w:val="20"/>
        </w:rPr>
        <w:t> </w:t>
      </w:r>
      <w:r>
        <w:rPr>
          <w:sz w:val="20"/>
        </w:rPr>
        <w:t>of</w:t>
      </w:r>
      <w:r>
        <w:rPr>
          <w:spacing w:val="-13"/>
          <w:sz w:val="20"/>
        </w:rPr>
        <w:t> </w:t>
      </w:r>
      <w:r>
        <w:rPr>
          <w:sz w:val="20"/>
        </w:rPr>
        <w:t>sentence</w:t>
      </w:r>
      <w:r>
        <w:rPr>
          <w:spacing w:val="-12"/>
          <w:sz w:val="20"/>
        </w:rPr>
        <w:t> </w:t>
      </w:r>
      <w:r>
        <w:rPr>
          <w:sz w:val="20"/>
        </w:rPr>
        <w:t>in</w:t>
      </w:r>
      <w:r>
        <w:rPr>
          <w:spacing w:val="-13"/>
          <w:sz w:val="20"/>
        </w:rPr>
        <w:t> </w:t>
      </w:r>
      <w:r>
        <w:rPr>
          <w:i/>
          <w:sz w:val="20"/>
        </w:rPr>
        <w:t>Ongwen</w:t>
      </w:r>
      <w:r>
        <w:rPr>
          <w:sz w:val="20"/>
        </w:rPr>
        <w:t>, the hearings on the confirmation of charges in </w:t>
      </w:r>
      <w:r>
        <w:rPr>
          <w:i/>
          <w:sz w:val="20"/>
        </w:rPr>
        <w:t>Abd-Al-Rahman </w:t>
      </w:r>
      <w:r>
        <w:rPr>
          <w:sz w:val="20"/>
        </w:rPr>
        <w:t>in the Darfur situation and the hearings on the confirmation of charges in </w:t>
      </w:r>
      <w:r>
        <w:rPr>
          <w:i/>
          <w:sz w:val="20"/>
        </w:rPr>
        <w:t>Said Abdel Kani</w:t>
      </w:r>
      <w:r>
        <w:rPr>
          <w:sz w:val="20"/>
        </w:rPr>
        <w:t>.</w:t>
      </w:r>
    </w:p>
    <w:p>
      <w:pPr>
        <w:pStyle w:val="ListParagraph"/>
        <w:numPr>
          <w:ilvl w:val="0"/>
          <w:numId w:val="4"/>
        </w:numPr>
        <w:tabs>
          <w:tab w:pos="2255" w:val="left" w:leader="none"/>
        </w:tabs>
        <w:spacing w:line="240" w:lineRule="auto" w:before="122" w:after="0"/>
        <w:ind w:left="1688" w:right="1664" w:firstLine="0"/>
        <w:jc w:val="both"/>
        <w:rPr>
          <w:sz w:val="20"/>
        </w:rPr>
      </w:pPr>
      <w:r>
        <w:rPr>
          <w:sz w:val="20"/>
        </w:rPr>
        <w:t>In 2021,</w:t>
      </w:r>
      <w:r>
        <w:rPr>
          <w:spacing w:val="-4"/>
          <w:sz w:val="20"/>
        </w:rPr>
        <w:t> </w:t>
      </w:r>
      <w:r>
        <w:rPr>
          <w:sz w:val="20"/>
        </w:rPr>
        <w:t>345 requests for non-judicial events covered partly remotely</w:t>
      </w:r>
      <w:r>
        <w:rPr>
          <w:spacing w:val="-2"/>
          <w:sz w:val="20"/>
        </w:rPr>
        <w:t> </w:t>
      </w:r>
      <w:r>
        <w:rPr>
          <w:sz w:val="20"/>
        </w:rPr>
        <w:t>included, </w:t>
      </w:r>
      <w:r>
        <w:rPr>
          <w:i/>
          <w:sz w:val="20"/>
        </w:rPr>
        <w:t>inter</w:t>
      </w:r>
      <w:r>
        <w:rPr>
          <w:i/>
          <w:sz w:val="20"/>
        </w:rPr>
        <w:t> alia</w:t>
      </w:r>
      <w:r>
        <w:rPr>
          <w:sz w:val="20"/>
        </w:rPr>
        <w:t>, the swearing in ceremony for the new judges and the new Prosecutor, as well as interviews for the new Deputy Prosecutors. All non-judicial events were covered remotely via</w:t>
      </w:r>
      <w:r>
        <w:rPr>
          <w:spacing w:val="-11"/>
          <w:sz w:val="20"/>
        </w:rPr>
        <w:t> </w:t>
      </w:r>
      <w:r>
        <w:rPr>
          <w:sz w:val="20"/>
        </w:rPr>
        <w:t>ZOOM</w:t>
      </w:r>
      <w:r>
        <w:rPr>
          <w:spacing w:val="-11"/>
          <w:sz w:val="20"/>
        </w:rPr>
        <w:t> </w:t>
      </w:r>
      <w:r>
        <w:rPr>
          <w:sz w:val="20"/>
        </w:rPr>
        <w:t>or</w:t>
      </w:r>
      <w:r>
        <w:rPr>
          <w:spacing w:val="-11"/>
          <w:sz w:val="20"/>
        </w:rPr>
        <w:t> </w:t>
      </w:r>
      <w:r>
        <w:rPr>
          <w:sz w:val="20"/>
        </w:rPr>
        <w:t>WebEx.</w:t>
      </w:r>
      <w:r>
        <w:rPr>
          <w:spacing w:val="-10"/>
          <w:sz w:val="20"/>
        </w:rPr>
        <w:t> </w:t>
      </w:r>
      <w:r>
        <w:rPr>
          <w:sz w:val="20"/>
        </w:rPr>
        <w:t>Other</w:t>
      </w:r>
      <w:r>
        <w:rPr>
          <w:spacing w:val="-10"/>
          <w:sz w:val="20"/>
        </w:rPr>
        <w:t> </w:t>
      </w:r>
      <w:r>
        <w:rPr>
          <w:sz w:val="20"/>
        </w:rPr>
        <w:t>than</w:t>
      </w:r>
      <w:r>
        <w:rPr>
          <w:spacing w:val="-12"/>
          <w:sz w:val="20"/>
        </w:rPr>
        <w:t> </w:t>
      </w:r>
      <w:r>
        <w:rPr>
          <w:sz w:val="20"/>
        </w:rPr>
        <w:t>French</w:t>
      </w:r>
      <w:r>
        <w:rPr>
          <w:spacing w:val="-12"/>
          <w:sz w:val="20"/>
        </w:rPr>
        <w:t> </w:t>
      </w:r>
      <w:r>
        <w:rPr>
          <w:sz w:val="20"/>
        </w:rPr>
        <w:t>and</w:t>
      </w:r>
      <w:r>
        <w:rPr>
          <w:spacing w:val="-10"/>
          <w:sz w:val="20"/>
        </w:rPr>
        <w:t> </w:t>
      </w:r>
      <w:r>
        <w:rPr>
          <w:sz w:val="20"/>
        </w:rPr>
        <w:t>English,</w:t>
      </w:r>
      <w:r>
        <w:rPr>
          <w:spacing w:val="-11"/>
          <w:sz w:val="20"/>
        </w:rPr>
        <w:t> </w:t>
      </w:r>
      <w:r>
        <w:rPr>
          <w:sz w:val="20"/>
        </w:rPr>
        <w:t>the</w:t>
      </w:r>
      <w:r>
        <w:rPr>
          <w:spacing w:val="-11"/>
          <w:sz w:val="20"/>
        </w:rPr>
        <w:t> </w:t>
      </w:r>
      <w:r>
        <w:rPr>
          <w:sz w:val="20"/>
        </w:rPr>
        <w:t>languages</w:t>
      </w:r>
      <w:r>
        <w:rPr>
          <w:spacing w:val="-8"/>
          <w:sz w:val="20"/>
        </w:rPr>
        <w:t> </w:t>
      </w:r>
      <w:r>
        <w:rPr>
          <w:sz w:val="20"/>
        </w:rPr>
        <w:t>most</w:t>
      </w:r>
      <w:r>
        <w:rPr>
          <w:spacing w:val="-11"/>
          <w:sz w:val="20"/>
        </w:rPr>
        <w:t> </w:t>
      </w:r>
      <w:r>
        <w:rPr>
          <w:sz w:val="20"/>
        </w:rPr>
        <w:t>used</w:t>
      </w:r>
      <w:r>
        <w:rPr>
          <w:spacing w:val="-7"/>
          <w:sz w:val="20"/>
        </w:rPr>
        <w:t> </w:t>
      </w:r>
      <w:r>
        <w:rPr>
          <w:sz w:val="20"/>
        </w:rPr>
        <w:t>were</w:t>
      </w:r>
      <w:r>
        <w:rPr>
          <w:spacing w:val="-11"/>
          <w:sz w:val="20"/>
        </w:rPr>
        <w:t> </w:t>
      </w:r>
      <w:r>
        <w:rPr>
          <w:sz w:val="20"/>
        </w:rPr>
        <w:t>Spanish and Standard Arabic.</w:t>
      </w:r>
    </w:p>
    <w:p>
      <w:pPr>
        <w:pStyle w:val="BodyText"/>
        <w:spacing w:before="9"/>
      </w:pPr>
    </w:p>
    <w:p>
      <w:pPr>
        <w:pStyle w:val="ListParagraph"/>
        <w:numPr>
          <w:ilvl w:val="1"/>
          <w:numId w:val="4"/>
        </w:numPr>
        <w:tabs>
          <w:tab w:pos="2255" w:val="left" w:leader="none"/>
        </w:tabs>
        <w:spacing w:line="240" w:lineRule="auto" w:before="0" w:after="0"/>
        <w:ind w:left="2254" w:right="0" w:hanging="567"/>
        <w:jc w:val="both"/>
        <w:rPr>
          <w:rFonts w:ascii="Symbol" w:hAnsi="Symbol"/>
          <w:sz w:val="20"/>
        </w:rPr>
      </w:pPr>
      <w:r>
        <w:rPr>
          <w:sz w:val="20"/>
        </w:rPr>
        <w:t>Field</w:t>
      </w:r>
      <w:r>
        <w:rPr>
          <w:spacing w:val="-6"/>
          <w:sz w:val="20"/>
        </w:rPr>
        <w:t> </w:t>
      </w:r>
      <w:r>
        <w:rPr>
          <w:sz w:val="20"/>
        </w:rPr>
        <w:t>and</w:t>
      </w:r>
      <w:r>
        <w:rPr>
          <w:spacing w:val="-4"/>
          <w:sz w:val="20"/>
        </w:rPr>
        <w:t> </w:t>
      </w:r>
      <w:r>
        <w:rPr>
          <w:sz w:val="20"/>
        </w:rPr>
        <w:t>Operational</w:t>
      </w:r>
      <w:r>
        <w:rPr>
          <w:spacing w:val="-6"/>
          <w:sz w:val="20"/>
        </w:rPr>
        <w:t> </w:t>
      </w:r>
      <w:r>
        <w:rPr>
          <w:spacing w:val="-2"/>
          <w:sz w:val="20"/>
        </w:rPr>
        <w:t>Interpretation</w:t>
      </w:r>
    </w:p>
    <w:p>
      <w:pPr>
        <w:pStyle w:val="BodyText"/>
        <w:spacing w:before="10"/>
      </w:pPr>
    </w:p>
    <w:p>
      <w:pPr>
        <w:pStyle w:val="ListParagraph"/>
        <w:numPr>
          <w:ilvl w:val="0"/>
          <w:numId w:val="4"/>
        </w:numPr>
        <w:tabs>
          <w:tab w:pos="2255" w:val="left" w:leader="none"/>
        </w:tabs>
        <w:spacing w:line="240" w:lineRule="auto" w:before="0" w:after="0"/>
        <w:ind w:left="1688" w:right="1663" w:firstLine="0"/>
        <w:jc w:val="both"/>
        <w:rPr>
          <w:sz w:val="20"/>
        </w:rPr>
      </w:pPr>
      <w:r>
        <w:rPr>
          <w:sz w:val="20"/>
        </w:rPr>
        <w:t>Field and Operational Interpretation (FOI) services were provided for meetings at Headquarters, in the field, and remotely in 14 different language combinations in ten situations, totalling 1,227 field interpreter days. Services were provided to the various sections of the Registry, including to defence counsel for telephone conversations; witness familiarization; psychosocial, vulnerability and protection assessments; and audio-visual translation. Supported field missions included those conducted by legal representatives of victims, defence counsel, the Trust Fund for Victims, the Victims Participation and Reparations Section and the Victims and Witnesses Section, in situation countries and elsewhere. In total, 192 requests for field and operational interpretation services were </w:t>
      </w:r>
      <w:r>
        <w:rPr>
          <w:spacing w:val="-2"/>
          <w:sz w:val="20"/>
        </w:rPr>
        <w:t>received.</w:t>
      </w:r>
    </w:p>
    <w:p>
      <w:pPr>
        <w:pStyle w:val="ListParagraph"/>
        <w:numPr>
          <w:ilvl w:val="0"/>
          <w:numId w:val="4"/>
        </w:numPr>
        <w:tabs>
          <w:tab w:pos="2255" w:val="left" w:leader="none"/>
        </w:tabs>
        <w:spacing w:line="240" w:lineRule="auto" w:before="120" w:after="0"/>
        <w:ind w:left="1688" w:right="1666" w:firstLine="0"/>
        <w:jc w:val="both"/>
        <w:rPr>
          <w:sz w:val="20"/>
        </w:rPr>
      </w:pPr>
      <w:r>
        <w:rPr>
          <w:sz w:val="20"/>
        </w:rPr>
        <w:t>Field interpreters provided remote consecutive interpretation in Songhay and consecutive interpretation in Tamasheq in the courtroom at hearings in </w:t>
      </w:r>
      <w:r>
        <w:rPr>
          <w:i/>
          <w:sz w:val="20"/>
        </w:rPr>
        <w:t>Al Hassan</w:t>
      </w:r>
      <w:r>
        <w:rPr>
          <w:sz w:val="20"/>
        </w:rPr>
        <w:t>, and provided reading assistance to witnesses in the courtroom.</w:t>
      </w:r>
    </w:p>
    <w:p>
      <w:pPr>
        <w:pStyle w:val="ListParagraph"/>
        <w:numPr>
          <w:ilvl w:val="0"/>
          <w:numId w:val="4"/>
        </w:numPr>
        <w:tabs>
          <w:tab w:pos="2255" w:val="left" w:leader="none"/>
        </w:tabs>
        <w:spacing w:line="240" w:lineRule="auto" w:before="121" w:after="0"/>
        <w:ind w:left="1688" w:right="1663" w:firstLine="0"/>
        <w:jc w:val="both"/>
        <w:rPr>
          <w:sz w:val="20"/>
        </w:rPr>
      </w:pPr>
      <w:r>
        <w:rPr>
          <w:sz w:val="20"/>
        </w:rPr>
        <w:t>Remote</w:t>
      </w:r>
      <w:r>
        <w:rPr>
          <w:spacing w:val="-10"/>
          <w:sz w:val="20"/>
        </w:rPr>
        <w:t> </w:t>
      </w:r>
      <w:r>
        <w:rPr>
          <w:sz w:val="20"/>
        </w:rPr>
        <w:t>video</w:t>
      </w:r>
      <w:r>
        <w:rPr>
          <w:spacing w:val="-10"/>
          <w:sz w:val="20"/>
        </w:rPr>
        <w:t> </w:t>
      </w:r>
      <w:r>
        <w:rPr>
          <w:sz w:val="20"/>
        </w:rPr>
        <w:t>and</w:t>
      </w:r>
      <w:r>
        <w:rPr>
          <w:spacing w:val="-11"/>
          <w:sz w:val="20"/>
        </w:rPr>
        <w:t> </w:t>
      </w:r>
      <w:r>
        <w:rPr>
          <w:sz w:val="20"/>
        </w:rPr>
        <w:t>telephone</w:t>
      </w:r>
      <w:r>
        <w:rPr>
          <w:spacing w:val="-12"/>
          <w:sz w:val="20"/>
        </w:rPr>
        <w:t> </w:t>
      </w:r>
      <w:r>
        <w:rPr>
          <w:sz w:val="20"/>
        </w:rPr>
        <w:t>interpretation</w:t>
      </w:r>
      <w:r>
        <w:rPr>
          <w:spacing w:val="-13"/>
          <w:sz w:val="20"/>
        </w:rPr>
        <w:t> </w:t>
      </w:r>
      <w:r>
        <w:rPr>
          <w:sz w:val="20"/>
        </w:rPr>
        <w:t>services</w:t>
      </w:r>
      <w:r>
        <w:rPr>
          <w:spacing w:val="-7"/>
          <w:sz w:val="20"/>
        </w:rPr>
        <w:t> </w:t>
      </w:r>
      <w:r>
        <w:rPr>
          <w:sz w:val="20"/>
        </w:rPr>
        <w:t>were</w:t>
      </w:r>
      <w:r>
        <w:rPr>
          <w:spacing w:val="-12"/>
          <w:sz w:val="20"/>
        </w:rPr>
        <w:t> </w:t>
      </w:r>
      <w:r>
        <w:rPr>
          <w:sz w:val="20"/>
        </w:rPr>
        <w:t>provided</w:t>
      </w:r>
      <w:r>
        <w:rPr>
          <w:spacing w:val="-11"/>
          <w:sz w:val="20"/>
        </w:rPr>
        <w:t> </w:t>
      </w:r>
      <w:r>
        <w:rPr>
          <w:sz w:val="20"/>
        </w:rPr>
        <w:t>to</w:t>
      </w:r>
      <w:r>
        <w:rPr>
          <w:spacing w:val="-11"/>
          <w:sz w:val="20"/>
        </w:rPr>
        <w:t> </w:t>
      </w:r>
      <w:r>
        <w:rPr>
          <w:sz w:val="20"/>
        </w:rPr>
        <w:t>various</w:t>
      </w:r>
      <w:r>
        <w:rPr>
          <w:spacing w:val="-11"/>
          <w:sz w:val="20"/>
        </w:rPr>
        <w:t> </w:t>
      </w:r>
      <w:r>
        <w:rPr>
          <w:sz w:val="20"/>
        </w:rPr>
        <w:t>Registry sections, including the Victims and Witnesses Section and the Counsel Support Section, to replace face-to-face service owing to the suspension of missions to the field during the COVID-19</w:t>
      </w:r>
      <w:r>
        <w:rPr>
          <w:spacing w:val="-3"/>
          <w:sz w:val="20"/>
        </w:rPr>
        <w:t> </w:t>
      </w:r>
      <w:r>
        <w:rPr>
          <w:sz w:val="20"/>
        </w:rPr>
        <w:t>crisis.</w:t>
      </w:r>
      <w:r>
        <w:rPr>
          <w:spacing w:val="-3"/>
          <w:sz w:val="20"/>
        </w:rPr>
        <w:t> </w:t>
      </w:r>
      <w:r>
        <w:rPr>
          <w:sz w:val="20"/>
        </w:rPr>
        <w:t>Situations</w:t>
      </w:r>
      <w:r>
        <w:rPr>
          <w:spacing w:val="-5"/>
          <w:sz w:val="20"/>
        </w:rPr>
        <w:t> </w:t>
      </w:r>
      <w:r>
        <w:rPr>
          <w:sz w:val="20"/>
        </w:rPr>
        <w:t>supported</w:t>
      </w:r>
      <w:r>
        <w:rPr>
          <w:spacing w:val="-5"/>
          <w:sz w:val="20"/>
        </w:rPr>
        <w:t> </w:t>
      </w:r>
      <w:r>
        <w:rPr>
          <w:sz w:val="20"/>
        </w:rPr>
        <w:t>by</w:t>
      </w:r>
      <w:r>
        <w:rPr>
          <w:spacing w:val="-8"/>
          <w:sz w:val="20"/>
        </w:rPr>
        <w:t> </w:t>
      </w:r>
      <w:r>
        <w:rPr>
          <w:sz w:val="20"/>
        </w:rPr>
        <w:t>remote</w:t>
      </w:r>
      <w:r>
        <w:rPr>
          <w:spacing w:val="-4"/>
          <w:sz w:val="20"/>
        </w:rPr>
        <w:t> </w:t>
      </w:r>
      <w:r>
        <w:rPr>
          <w:sz w:val="20"/>
        </w:rPr>
        <w:t>interpretation</w:t>
      </w:r>
      <w:r>
        <w:rPr>
          <w:spacing w:val="-5"/>
          <w:sz w:val="20"/>
        </w:rPr>
        <w:t> </w:t>
      </w:r>
      <w:r>
        <w:rPr>
          <w:sz w:val="20"/>
        </w:rPr>
        <w:t>include</w:t>
      </w:r>
      <w:r>
        <w:rPr>
          <w:spacing w:val="-4"/>
          <w:sz w:val="20"/>
        </w:rPr>
        <w:t> </w:t>
      </w:r>
      <w:r>
        <w:rPr>
          <w:sz w:val="20"/>
        </w:rPr>
        <w:t>Sudan,</w:t>
      </w:r>
      <w:r>
        <w:rPr>
          <w:spacing w:val="-2"/>
          <w:sz w:val="20"/>
        </w:rPr>
        <w:t> </w:t>
      </w:r>
      <w:r>
        <w:rPr>
          <w:sz w:val="20"/>
        </w:rPr>
        <w:t>Libya,</w:t>
      </w:r>
      <w:r>
        <w:rPr>
          <w:spacing w:val="-3"/>
          <w:sz w:val="20"/>
        </w:rPr>
        <w:t> </w:t>
      </w:r>
      <w:r>
        <w:rPr>
          <w:sz w:val="20"/>
        </w:rPr>
        <w:t>Mali, Kenya, Burundi, Bangladesh / Myanmar, the Democratic Republic of the Congo and the Central African Republic.</w:t>
      </w:r>
    </w:p>
    <w:p>
      <w:pPr>
        <w:pStyle w:val="ListParagraph"/>
        <w:numPr>
          <w:ilvl w:val="0"/>
          <w:numId w:val="4"/>
        </w:numPr>
        <w:tabs>
          <w:tab w:pos="2255" w:val="left" w:leader="none"/>
        </w:tabs>
        <w:spacing w:line="240" w:lineRule="auto" w:before="121" w:after="0"/>
        <w:ind w:left="1688" w:right="1664" w:firstLine="0"/>
        <w:jc w:val="both"/>
        <w:rPr>
          <w:sz w:val="20"/>
        </w:rPr>
      </w:pPr>
      <w:r>
        <w:rPr>
          <w:sz w:val="20"/>
        </w:rPr>
        <w:t>Field interpreter recruitment and accreditation continued online, and the roster of freelance field interpreters for Arabic was expanded in the framework of the joint field interpreter accreditation programme. Efforts to expand the roster of freelance field interpreters</w:t>
      </w:r>
      <w:r>
        <w:rPr>
          <w:spacing w:val="-13"/>
          <w:sz w:val="20"/>
        </w:rPr>
        <w:t> </w:t>
      </w:r>
      <w:r>
        <w:rPr>
          <w:sz w:val="20"/>
        </w:rPr>
        <w:t>for</w:t>
      </w:r>
      <w:r>
        <w:rPr>
          <w:spacing w:val="-12"/>
          <w:sz w:val="20"/>
        </w:rPr>
        <w:t> </w:t>
      </w:r>
      <w:r>
        <w:rPr>
          <w:sz w:val="20"/>
        </w:rPr>
        <w:t>the</w:t>
      </w:r>
      <w:r>
        <w:rPr>
          <w:spacing w:val="-13"/>
          <w:sz w:val="20"/>
        </w:rPr>
        <w:t> </w:t>
      </w:r>
      <w:r>
        <w:rPr>
          <w:sz w:val="20"/>
        </w:rPr>
        <w:t>Myanmar</w:t>
      </w:r>
      <w:r>
        <w:rPr>
          <w:spacing w:val="-12"/>
          <w:sz w:val="20"/>
        </w:rPr>
        <w:t> </w:t>
      </w:r>
      <w:r>
        <w:rPr>
          <w:sz w:val="20"/>
        </w:rPr>
        <w:t>/</w:t>
      </w:r>
      <w:r>
        <w:rPr>
          <w:spacing w:val="-13"/>
          <w:sz w:val="20"/>
        </w:rPr>
        <w:t> </w:t>
      </w:r>
      <w:r>
        <w:rPr>
          <w:sz w:val="20"/>
        </w:rPr>
        <w:t>Bangladesh</w:t>
      </w:r>
      <w:r>
        <w:rPr>
          <w:spacing w:val="-12"/>
          <w:sz w:val="20"/>
        </w:rPr>
        <w:t> </w:t>
      </w:r>
      <w:r>
        <w:rPr>
          <w:sz w:val="20"/>
        </w:rPr>
        <w:t>situation</w:t>
      </w:r>
      <w:r>
        <w:rPr>
          <w:spacing w:val="-13"/>
          <w:sz w:val="20"/>
        </w:rPr>
        <w:t> </w:t>
      </w:r>
      <w:r>
        <w:rPr>
          <w:sz w:val="20"/>
        </w:rPr>
        <w:t>languages,</w:t>
      </w:r>
      <w:r>
        <w:rPr>
          <w:spacing w:val="-12"/>
          <w:sz w:val="20"/>
        </w:rPr>
        <w:t> </w:t>
      </w:r>
      <w:r>
        <w:rPr>
          <w:sz w:val="20"/>
        </w:rPr>
        <w:t>and</w:t>
      </w:r>
      <w:r>
        <w:rPr>
          <w:spacing w:val="-13"/>
          <w:sz w:val="20"/>
        </w:rPr>
        <w:t> </w:t>
      </w:r>
      <w:r>
        <w:rPr>
          <w:sz w:val="20"/>
        </w:rPr>
        <w:t>in</w:t>
      </w:r>
      <w:r>
        <w:rPr>
          <w:spacing w:val="-12"/>
          <w:sz w:val="20"/>
        </w:rPr>
        <w:t> </w:t>
      </w:r>
      <w:r>
        <w:rPr>
          <w:sz w:val="20"/>
        </w:rPr>
        <w:t>particular</w:t>
      </w:r>
      <w:r>
        <w:rPr>
          <w:spacing w:val="-13"/>
          <w:sz w:val="20"/>
        </w:rPr>
        <w:t> </w:t>
      </w:r>
      <w:r>
        <w:rPr>
          <w:sz w:val="20"/>
        </w:rPr>
        <w:t>for</w:t>
      </w:r>
      <w:r>
        <w:rPr>
          <w:spacing w:val="-12"/>
          <w:sz w:val="20"/>
        </w:rPr>
        <w:t> </w:t>
      </w:r>
      <w:r>
        <w:rPr>
          <w:sz w:val="20"/>
        </w:rPr>
        <w:t>Sudanese situation languages, continued, although hampered by security constraints.</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ListParagraph"/>
        <w:numPr>
          <w:ilvl w:val="0"/>
          <w:numId w:val="4"/>
        </w:numPr>
        <w:tabs>
          <w:tab w:pos="2255" w:val="left" w:leader="none"/>
        </w:tabs>
        <w:spacing w:line="240" w:lineRule="auto" w:before="91" w:after="0"/>
        <w:ind w:left="1688" w:right="1670" w:firstLine="0"/>
        <w:jc w:val="both"/>
        <w:rPr>
          <w:sz w:val="20"/>
        </w:rPr>
      </w:pPr>
      <w:r>
        <w:rPr>
          <w:sz w:val="20"/>
        </w:rPr>
        <w:t>In</w:t>
      </w:r>
      <w:r>
        <w:rPr>
          <w:spacing w:val="-4"/>
          <w:sz w:val="20"/>
        </w:rPr>
        <w:t> </w:t>
      </w:r>
      <w:r>
        <w:rPr>
          <w:sz w:val="20"/>
        </w:rPr>
        <w:t>the</w:t>
      </w:r>
      <w:r>
        <w:rPr>
          <w:spacing w:val="-3"/>
          <w:sz w:val="20"/>
        </w:rPr>
        <w:t> </w:t>
      </w:r>
      <w:r>
        <w:rPr>
          <w:sz w:val="20"/>
        </w:rPr>
        <w:t>course</w:t>
      </w:r>
      <w:r>
        <w:rPr>
          <w:spacing w:val="-3"/>
          <w:sz w:val="20"/>
        </w:rPr>
        <w:t> </w:t>
      </w:r>
      <w:r>
        <w:rPr>
          <w:sz w:val="20"/>
        </w:rPr>
        <w:t>of</w:t>
      </w:r>
      <w:r>
        <w:rPr>
          <w:spacing w:val="-5"/>
          <w:sz w:val="20"/>
        </w:rPr>
        <w:t> </w:t>
      </w:r>
      <w:r>
        <w:rPr>
          <w:sz w:val="20"/>
        </w:rPr>
        <w:t>2021,</w:t>
      </w:r>
      <w:r>
        <w:rPr>
          <w:spacing w:val="-3"/>
          <w:sz w:val="20"/>
        </w:rPr>
        <w:t> </w:t>
      </w:r>
      <w:r>
        <w:rPr>
          <w:sz w:val="20"/>
        </w:rPr>
        <w:t>staff</w:t>
      </w:r>
      <w:r>
        <w:rPr>
          <w:spacing w:val="-5"/>
          <w:sz w:val="20"/>
        </w:rPr>
        <w:t> </w:t>
      </w:r>
      <w:r>
        <w:rPr>
          <w:sz w:val="20"/>
        </w:rPr>
        <w:t>and</w:t>
      </w:r>
      <w:r>
        <w:rPr>
          <w:spacing w:val="-2"/>
          <w:sz w:val="20"/>
        </w:rPr>
        <w:t> </w:t>
      </w:r>
      <w:r>
        <w:rPr>
          <w:sz w:val="20"/>
        </w:rPr>
        <w:t>field</w:t>
      </w:r>
      <w:r>
        <w:rPr>
          <w:spacing w:val="-2"/>
          <w:sz w:val="20"/>
        </w:rPr>
        <w:t> </w:t>
      </w:r>
      <w:r>
        <w:rPr>
          <w:sz w:val="20"/>
        </w:rPr>
        <w:t>interpreters</w:t>
      </w:r>
      <w:r>
        <w:rPr>
          <w:spacing w:val="-4"/>
          <w:sz w:val="20"/>
        </w:rPr>
        <w:t> </w:t>
      </w:r>
      <w:r>
        <w:rPr>
          <w:sz w:val="20"/>
        </w:rPr>
        <w:t>also</w:t>
      </w:r>
      <w:r>
        <w:rPr>
          <w:spacing w:val="-3"/>
          <w:sz w:val="20"/>
        </w:rPr>
        <w:t> </w:t>
      </w:r>
      <w:r>
        <w:rPr>
          <w:sz w:val="20"/>
        </w:rPr>
        <w:t>carried</w:t>
      </w:r>
      <w:r>
        <w:rPr>
          <w:spacing w:val="-2"/>
          <w:sz w:val="20"/>
        </w:rPr>
        <w:t> </w:t>
      </w:r>
      <w:r>
        <w:rPr>
          <w:sz w:val="20"/>
        </w:rPr>
        <w:t>out</w:t>
      </w:r>
      <w:r>
        <w:rPr>
          <w:spacing w:val="-4"/>
          <w:sz w:val="20"/>
        </w:rPr>
        <w:t> </w:t>
      </w:r>
      <w:r>
        <w:rPr>
          <w:sz w:val="20"/>
        </w:rPr>
        <w:t>regular</w:t>
      </w:r>
      <w:r>
        <w:rPr>
          <w:spacing w:val="-2"/>
          <w:sz w:val="20"/>
        </w:rPr>
        <w:t> </w:t>
      </w:r>
      <w:r>
        <w:rPr>
          <w:sz w:val="20"/>
        </w:rPr>
        <w:t>assignments for the Detention Centre to meet the communication needs of persons in detention in the Mali,</w:t>
      </w:r>
      <w:r>
        <w:rPr>
          <w:spacing w:val="-6"/>
          <w:sz w:val="20"/>
        </w:rPr>
        <w:t> </w:t>
      </w:r>
      <w:r>
        <w:rPr>
          <w:sz w:val="20"/>
        </w:rPr>
        <w:t>Central</w:t>
      </w:r>
      <w:r>
        <w:rPr>
          <w:spacing w:val="-5"/>
          <w:sz w:val="20"/>
        </w:rPr>
        <w:t> </w:t>
      </w:r>
      <w:r>
        <w:rPr>
          <w:sz w:val="20"/>
        </w:rPr>
        <w:t>African</w:t>
      </w:r>
      <w:r>
        <w:rPr>
          <w:spacing w:val="-5"/>
          <w:sz w:val="20"/>
        </w:rPr>
        <w:t> </w:t>
      </w:r>
      <w:r>
        <w:rPr>
          <w:sz w:val="20"/>
        </w:rPr>
        <w:t>Republic</w:t>
      </w:r>
      <w:r>
        <w:rPr>
          <w:spacing w:val="-6"/>
          <w:sz w:val="20"/>
        </w:rPr>
        <w:t> </w:t>
      </w:r>
      <w:r>
        <w:rPr>
          <w:sz w:val="20"/>
        </w:rPr>
        <w:t>and</w:t>
      </w:r>
      <w:r>
        <w:rPr>
          <w:spacing w:val="-5"/>
          <w:sz w:val="20"/>
        </w:rPr>
        <w:t> </w:t>
      </w:r>
      <w:r>
        <w:rPr>
          <w:sz w:val="20"/>
        </w:rPr>
        <w:t>Darfur</w:t>
      </w:r>
      <w:r>
        <w:rPr>
          <w:spacing w:val="-6"/>
          <w:sz w:val="20"/>
        </w:rPr>
        <w:t> </w:t>
      </w:r>
      <w:r>
        <w:rPr>
          <w:sz w:val="20"/>
        </w:rPr>
        <w:t>situations.</w:t>
      </w:r>
      <w:r>
        <w:rPr>
          <w:spacing w:val="-6"/>
          <w:sz w:val="20"/>
        </w:rPr>
        <w:t> </w:t>
      </w:r>
      <w:r>
        <w:rPr>
          <w:sz w:val="20"/>
        </w:rPr>
        <w:t>Monitoring</w:t>
      </w:r>
      <w:r>
        <w:rPr>
          <w:spacing w:val="-8"/>
          <w:sz w:val="20"/>
        </w:rPr>
        <w:t> </w:t>
      </w:r>
      <w:r>
        <w:rPr>
          <w:sz w:val="20"/>
        </w:rPr>
        <w:t>services</w:t>
      </w:r>
      <w:r>
        <w:rPr>
          <w:spacing w:val="-5"/>
          <w:sz w:val="20"/>
        </w:rPr>
        <w:t> </w:t>
      </w:r>
      <w:r>
        <w:rPr>
          <w:sz w:val="20"/>
        </w:rPr>
        <w:t>were</w:t>
      </w:r>
      <w:r>
        <w:rPr>
          <w:spacing w:val="-6"/>
          <w:sz w:val="20"/>
        </w:rPr>
        <w:t> </w:t>
      </w:r>
      <w:r>
        <w:rPr>
          <w:sz w:val="20"/>
        </w:rPr>
        <w:t>provided</w:t>
      </w:r>
      <w:r>
        <w:rPr>
          <w:spacing w:val="-5"/>
          <w:sz w:val="20"/>
        </w:rPr>
        <w:t> </w:t>
      </w:r>
      <w:r>
        <w:rPr>
          <w:sz w:val="20"/>
        </w:rPr>
        <w:t>by staff interpreters as needed and by Language Assistants in respect of four detainees throughout the year on a daily basis.</w:t>
      </w:r>
    </w:p>
    <w:p>
      <w:pPr>
        <w:pStyle w:val="BodyText"/>
        <w:spacing w:before="3"/>
        <w:rPr>
          <w:sz w:val="21"/>
        </w:rPr>
      </w:pPr>
    </w:p>
    <w:p>
      <w:pPr>
        <w:pStyle w:val="ListParagraph"/>
        <w:numPr>
          <w:ilvl w:val="1"/>
          <w:numId w:val="3"/>
        </w:numPr>
        <w:tabs>
          <w:tab w:pos="1688" w:val="left" w:leader="none"/>
          <w:tab w:pos="1689" w:val="left" w:leader="none"/>
        </w:tabs>
        <w:spacing w:line="240" w:lineRule="auto" w:before="0" w:after="0"/>
        <w:ind w:left="1688" w:right="0" w:hanging="426"/>
        <w:jc w:val="left"/>
        <w:rPr>
          <w:b/>
          <w:sz w:val="20"/>
        </w:rPr>
      </w:pPr>
      <w:r>
        <w:rPr>
          <w:b/>
          <w:sz w:val="20"/>
        </w:rPr>
        <w:t>Legal</w:t>
      </w:r>
      <w:r>
        <w:rPr>
          <w:b/>
          <w:spacing w:val="-7"/>
          <w:sz w:val="20"/>
        </w:rPr>
        <w:t> </w:t>
      </w:r>
      <w:r>
        <w:rPr>
          <w:b/>
          <w:sz w:val="20"/>
        </w:rPr>
        <w:t>aid</w:t>
      </w:r>
      <w:r>
        <w:rPr>
          <w:b/>
          <w:spacing w:val="-4"/>
          <w:sz w:val="20"/>
        </w:rPr>
        <w:t> </w:t>
      </w:r>
      <w:r>
        <w:rPr>
          <w:b/>
          <w:sz w:val="20"/>
        </w:rPr>
        <w:t>and</w:t>
      </w:r>
      <w:r>
        <w:rPr>
          <w:b/>
          <w:spacing w:val="-5"/>
          <w:sz w:val="20"/>
        </w:rPr>
        <w:t> </w:t>
      </w:r>
      <w:r>
        <w:rPr>
          <w:b/>
          <w:sz w:val="20"/>
        </w:rPr>
        <w:t>counsel</w:t>
      </w:r>
      <w:r>
        <w:rPr>
          <w:b/>
          <w:spacing w:val="-3"/>
          <w:sz w:val="20"/>
        </w:rPr>
        <w:t> </w:t>
      </w:r>
      <w:r>
        <w:rPr>
          <w:b/>
          <w:spacing w:val="-2"/>
          <w:sz w:val="20"/>
        </w:rPr>
        <w:t>issues</w:t>
      </w:r>
    </w:p>
    <w:p>
      <w:pPr>
        <w:pStyle w:val="BodyText"/>
        <w:spacing w:before="6"/>
        <w:rPr>
          <w:b/>
        </w:rPr>
      </w:pPr>
    </w:p>
    <w:p>
      <w:pPr>
        <w:pStyle w:val="ListParagraph"/>
        <w:numPr>
          <w:ilvl w:val="0"/>
          <w:numId w:val="9"/>
        </w:numPr>
        <w:tabs>
          <w:tab w:pos="1688" w:val="left" w:leader="none"/>
          <w:tab w:pos="1689" w:val="left" w:leader="none"/>
        </w:tabs>
        <w:spacing w:line="240" w:lineRule="auto" w:before="0" w:after="0"/>
        <w:ind w:left="1688" w:right="0" w:hanging="567"/>
        <w:jc w:val="left"/>
        <w:rPr>
          <w:i/>
          <w:sz w:val="20"/>
        </w:rPr>
      </w:pPr>
      <w:r>
        <w:rPr>
          <w:i/>
          <w:sz w:val="20"/>
        </w:rPr>
        <w:t>Counsel</w:t>
      </w:r>
      <w:r>
        <w:rPr>
          <w:i/>
          <w:spacing w:val="-6"/>
          <w:sz w:val="20"/>
        </w:rPr>
        <w:t> </w:t>
      </w:r>
      <w:r>
        <w:rPr>
          <w:i/>
          <w:sz w:val="20"/>
        </w:rPr>
        <w:t>Support</w:t>
      </w:r>
      <w:r>
        <w:rPr>
          <w:i/>
          <w:spacing w:val="-6"/>
          <w:sz w:val="20"/>
        </w:rPr>
        <w:t> </w:t>
      </w:r>
      <w:r>
        <w:rPr>
          <w:i/>
          <w:sz w:val="20"/>
        </w:rPr>
        <w:t>Section</w:t>
      </w:r>
      <w:r>
        <w:rPr>
          <w:i/>
          <w:spacing w:val="-1"/>
          <w:sz w:val="20"/>
        </w:rPr>
        <w:t> </w:t>
      </w:r>
      <w:r>
        <w:rPr>
          <w:i/>
          <w:spacing w:val="-4"/>
          <w:sz w:val="20"/>
        </w:rPr>
        <w:t>(CSS)</w:t>
      </w:r>
    </w:p>
    <w:p>
      <w:pPr>
        <w:pStyle w:val="BodyText"/>
        <w:spacing w:before="8"/>
        <w:rPr>
          <w:i/>
        </w:rPr>
      </w:pPr>
    </w:p>
    <w:p>
      <w:pPr>
        <w:pStyle w:val="ListParagraph"/>
        <w:numPr>
          <w:ilvl w:val="0"/>
          <w:numId w:val="4"/>
        </w:numPr>
        <w:tabs>
          <w:tab w:pos="2255" w:val="left" w:leader="none"/>
        </w:tabs>
        <w:spacing w:line="240" w:lineRule="auto" w:before="0" w:after="0"/>
        <w:ind w:left="1688" w:right="1672" w:firstLine="0"/>
        <w:jc w:val="both"/>
        <w:rPr>
          <w:sz w:val="20"/>
        </w:rPr>
      </w:pPr>
      <w:r>
        <w:rPr>
          <w:sz w:val="20"/>
        </w:rPr>
        <w:t>In 2021, CSS focused on maintaining services and adapting them to the new circumstances while improving their efficiency.</w:t>
      </w:r>
    </w:p>
    <w:p>
      <w:pPr>
        <w:pStyle w:val="ListParagraph"/>
        <w:numPr>
          <w:ilvl w:val="0"/>
          <w:numId w:val="4"/>
        </w:numPr>
        <w:tabs>
          <w:tab w:pos="2255" w:val="left" w:leader="none"/>
        </w:tabs>
        <w:spacing w:line="240" w:lineRule="auto" w:before="121" w:after="0"/>
        <w:ind w:left="1688" w:right="1667" w:firstLine="0"/>
        <w:jc w:val="both"/>
        <w:rPr>
          <w:sz w:val="20"/>
        </w:rPr>
      </w:pPr>
      <w:r>
        <w:rPr>
          <w:sz w:val="20"/>
        </w:rPr>
        <w:t>The assumptions used to establish the budget for 2021 included provision for nine indigent defendants and eight teams of legal representatives of victims.</w:t>
      </w:r>
    </w:p>
    <w:p>
      <w:pPr>
        <w:pStyle w:val="ListParagraph"/>
        <w:numPr>
          <w:ilvl w:val="0"/>
          <w:numId w:val="4"/>
        </w:numPr>
        <w:tabs>
          <w:tab w:pos="2255" w:val="left" w:leader="none"/>
        </w:tabs>
        <w:spacing w:line="240" w:lineRule="auto" w:before="121" w:after="0"/>
        <w:ind w:left="1688" w:right="1665" w:firstLine="0"/>
        <w:jc w:val="both"/>
        <w:rPr>
          <w:sz w:val="20"/>
        </w:rPr>
      </w:pPr>
      <w:r>
        <w:rPr>
          <w:sz w:val="20"/>
        </w:rPr>
        <w:t>The Registry provided administrative and logistical support to all legal teams representing</w:t>
      </w:r>
      <w:r>
        <w:rPr>
          <w:spacing w:val="-11"/>
          <w:sz w:val="20"/>
        </w:rPr>
        <w:t> </w:t>
      </w:r>
      <w:r>
        <w:rPr>
          <w:sz w:val="20"/>
        </w:rPr>
        <w:t>suspects,</w:t>
      </w:r>
      <w:r>
        <w:rPr>
          <w:spacing w:val="-9"/>
          <w:sz w:val="20"/>
        </w:rPr>
        <w:t> </w:t>
      </w:r>
      <w:r>
        <w:rPr>
          <w:sz w:val="20"/>
        </w:rPr>
        <w:t>accused</w:t>
      </w:r>
      <w:r>
        <w:rPr>
          <w:spacing w:val="-8"/>
          <w:sz w:val="20"/>
        </w:rPr>
        <w:t> </w:t>
      </w:r>
      <w:r>
        <w:rPr>
          <w:sz w:val="20"/>
        </w:rPr>
        <w:t>persons,</w:t>
      </w:r>
      <w:r>
        <w:rPr>
          <w:spacing w:val="-9"/>
          <w:sz w:val="20"/>
        </w:rPr>
        <w:t> </w:t>
      </w:r>
      <w:r>
        <w:rPr>
          <w:sz w:val="20"/>
        </w:rPr>
        <w:t>victims,</w:t>
      </w:r>
      <w:r>
        <w:rPr>
          <w:spacing w:val="-7"/>
          <w:sz w:val="20"/>
        </w:rPr>
        <w:t> </w:t>
      </w:r>
      <w:r>
        <w:rPr>
          <w:sz w:val="20"/>
        </w:rPr>
        <w:t>witnesses</w:t>
      </w:r>
      <w:r>
        <w:rPr>
          <w:spacing w:val="-10"/>
          <w:sz w:val="20"/>
        </w:rPr>
        <w:t> </w:t>
      </w:r>
      <w:r>
        <w:rPr>
          <w:sz w:val="20"/>
        </w:rPr>
        <w:t>and</w:t>
      </w:r>
      <w:r>
        <w:rPr>
          <w:spacing w:val="-9"/>
          <w:sz w:val="20"/>
        </w:rPr>
        <w:t> </w:t>
      </w:r>
      <w:r>
        <w:rPr>
          <w:sz w:val="20"/>
        </w:rPr>
        <w:t>legal</w:t>
      </w:r>
      <w:r>
        <w:rPr>
          <w:spacing w:val="-10"/>
          <w:sz w:val="20"/>
        </w:rPr>
        <w:t> </w:t>
      </w:r>
      <w:r>
        <w:rPr>
          <w:sz w:val="20"/>
        </w:rPr>
        <w:t>representatives</w:t>
      </w:r>
      <w:r>
        <w:rPr>
          <w:spacing w:val="-10"/>
          <w:sz w:val="20"/>
        </w:rPr>
        <w:t> </w:t>
      </w:r>
      <w:r>
        <w:rPr>
          <w:sz w:val="20"/>
        </w:rPr>
        <w:t>of</w:t>
      </w:r>
      <w:r>
        <w:rPr>
          <w:spacing w:val="-11"/>
          <w:sz w:val="20"/>
        </w:rPr>
        <w:t> </w:t>
      </w:r>
      <w:r>
        <w:rPr>
          <w:sz w:val="20"/>
        </w:rPr>
        <w:t>States involved in the proceedings at the Court. By the end of 2021, assistance had been provided to 12 defence teams and 8 teams of legal representatives of victims financed through legal aid.</w:t>
      </w:r>
      <w:r>
        <w:rPr>
          <w:spacing w:val="-4"/>
          <w:sz w:val="20"/>
        </w:rPr>
        <w:t> </w:t>
      </w:r>
      <w:r>
        <w:rPr>
          <w:sz w:val="20"/>
        </w:rPr>
        <w:t>In</w:t>
      </w:r>
      <w:r>
        <w:rPr>
          <w:spacing w:val="-6"/>
          <w:sz w:val="20"/>
        </w:rPr>
        <w:t> </w:t>
      </w:r>
      <w:r>
        <w:rPr>
          <w:sz w:val="20"/>
        </w:rPr>
        <w:t>the</w:t>
      </w:r>
      <w:r>
        <w:rPr>
          <w:spacing w:val="-4"/>
          <w:sz w:val="20"/>
        </w:rPr>
        <w:t> </w:t>
      </w:r>
      <w:r>
        <w:rPr>
          <w:sz w:val="20"/>
        </w:rPr>
        <w:t>course</w:t>
      </w:r>
      <w:r>
        <w:rPr>
          <w:spacing w:val="-2"/>
          <w:sz w:val="20"/>
        </w:rPr>
        <w:t> </w:t>
      </w:r>
      <w:r>
        <w:rPr>
          <w:sz w:val="20"/>
        </w:rPr>
        <w:t>of</w:t>
      </w:r>
      <w:r>
        <w:rPr>
          <w:spacing w:val="-6"/>
          <w:sz w:val="20"/>
        </w:rPr>
        <w:t> </w:t>
      </w:r>
      <w:r>
        <w:rPr>
          <w:sz w:val="20"/>
        </w:rPr>
        <w:t>2021,</w:t>
      </w:r>
      <w:r>
        <w:rPr>
          <w:spacing w:val="-4"/>
          <w:sz w:val="20"/>
        </w:rPr>
        <w:t> </w:t>
      </w:r>
      <w:r>
        <w:rPr>
          <w:sz w:val="20"/>
        </w:rPr>
        <w:t>CSS</w:t>
      </w:r>
      <w:r>
        <w:rPr>
          <w:spacing w:val="-5"/>
          <w:sz w:val="20"/>
        </w:rPr>
        <w:t> </w:t>
      </w:r>
      <w:r>
        <w:rPr>
          <w:sz w:val="20"/>
        </w:rPr>
        <w:t>provided</w:t>
      </w:r>
      <w:r>
        <w:rPr>
          <w:spacing w:val="-3"/>
          <w:sz w:val="20"/>
        </w:rPr>
        <w:t> </w:t>
      </w:r>
      <w:r>
        <w:rPr>
          <w:sz w:val="20"/>
        </w:rPr>
        <w:t>assistance</w:t>
      </w:r>
      <w:r>
        <w:rPr>
          <w:spacing w:val="-1"/>
          <w:sz w:val="20"/>
        </w:rPr>
        <w:t> </w:t>
      </w:r>
      <w:r>
        <w:rPr>
          <w:sz w:val="20"/>
        </w:rPr>
        <w:t>to 242</w:t>
      </w:r>
      <w:r>
        <w:rPr>
          <w:spacing w:val="-3"/>
          <w:sz w:val="20"/>
        </w:rPr>
        <w:t> </w:t>
      </w:r>
      <w:r>
        <w:rPr>
          <w:sz w:val="20"/>
        </w:rPr>
        <w:t>team</w:t>
      </w:r>
      <w:r>
        <w:rPr>
          <w:spacing w:val="-6"/>
          <w:sz w:val="20"/>
        </w:rPr>
        <w:t> </w:t>
      </w:r>
      <w:r>
        <w:rPr>
          <w:sz w:val="20"/>
        </w:rPr>
        <w:t>members,</w:t>
      </w:r>
      <w:r>
        <w:rPr>
          <w:spacing w:val="-4"/>
          <w:sz w:val="20"/>
        </w:rPr>
        <w:t> </w:t>
      </w:r>
      <w:r>
        <w:rPr>
          <w:sz w:val="20"/>
        </w:rPr>
        <w:t>including</w:t>
      </w:r>
      <w:r>
        <w:rPr>
          <w:spacing w:val="-6"/>
          <w:sz w:val="20"/>
        </w:rPr>
        <w:t> </w:t>
      </w:r>
      <w:r>
        <w:rPr>
          <w:sz w:val="20"/>
        </w:rPr>
        <w:t>interns, visiting professionals and experts, involved in the representation of indigent clients before the</w:t>
      </w:r>
      <w:r>
        <w:rPr>
          <w:spacing w:val="-3"/>
          <w:sz w:val="20"/>
        </w:rPr>
        <w:t> </w:t>
      </w:r>
      <w:r>
        <w:rPr>
          <w:sz w:val="20"/>
        </w:rPr>
        <w:t>Court.</w:t>
      </w:r>
      <w:r>
        <w:rPr>
          <w:spacing w:val="-3"/>
          <w:sz w:val="20"/>
        </w:rPr>
        <w:t> </w:t>
      </w:r>
      <w:r>
        <w:rPr>
          <w:sz w:val="20"/>
        </w:rPr>
        <w:t>CSS</w:t>
      </w:r>
      <w:r>
        <w:rPr>
          <w:spacing w:val="-4"/>
          <w:sz w:val="20"/>
        </w:rPr>
        <w:t> </w:t>
      </w:r>
      <w:r>
        <w:rPr>
          <w:sz w:val="20"/>
        </w:rPr>
        <w:t>also</w:t>
      </w:r>
      <w:r>
        <w:rPr>
          <w:spacing w:val="-2"/>
          <w:sz w:val="20"/>
        </w:rPr>
        <w:t> </w:t>
      </w:r>
      <w:r>
        <w:rPr>
          <w:sz w:val="20"/>
        </w:rPr>
        <w:t>provided</w:t>
      </w:r>
      <w:r>
        <w:rPr>
          <w:spacing w:val="-2"/>
          <w:sz w:val="20"/>
        </w:rPr>
        <w:t> </w:t>
      </w:r>
      <w:r>
        <w:rPr>
          <w:sz w:val="20"/>
        </w:rPr>
        <w:t>assistance</w:t>
      </w:r>
      <w:r>
        <w:rPr>
          <w:spacing w:val="-3"/>
          <w:sz w:val="20"/>
        </w:rPr>
        <w:t> </w:t>
      </w:r>
      <w:r>
        <w:rPr>
          <w:sz w:val="20"/>
        </w:rPr>
        <w:t>to members</w:t>
      </w:r>
      <w:r>
        <w:rPr>
          <w:spacing w:val="-4"/>
          <w:sz w:val="20"/>
        </w:rPr>
        <w:t> </w:t>
      </w:r>
      <w:r>
        <w:rPr>
          <w:sz w:val="20"/>
        </w:rPr>
        <w:t>of</w:t>
      </w:r>
      <w:r>
        <w:rPr>
          <w:spacing w:val="-5"/>
          <w:sz w:val="20"/>
        </w:rPr>
        <w:t> </w:t>
      </w:r>
      <w:r>
        <w:rPr>
          <w:sz w:val="20"/>
        </w:rPr>
        <w:t>the</w:t>
      </w:r>
      <w:r>
        <w:rPr>
          <w:spacing w:val="-3"/>
          <w:sz w:val="20"/>
        </w:rPr>
        <w:t> </w:t>
      </w:r>
      <w:r>
        <w:rPr>
          <w:sz w:val="20"/>
        </w:rPr>
        <w:t>International</w:t>
      </w:r>
      <w:r>
        <w:rPr>
          <w:spacing w:val="-1"/>
          <w:sz w:val="20"/>
        </w:rPr>
        <w:t> </w:t>
      </w:r>
      <w:r>
        <w:rPr>
          <w:sz w:val="20"/>
        </w:rPr>
        <w:t>Criminal</w:t>
      </w:r>
      <w:r>
        <w:rPr>
          <w:spacing w:val="-1"/>
          <w:sz w:val="20"/>
        </w:rPr>
        <w:t> </w:t>
      </w:r>
      <w:r>
        <w:rPr>
          <w:sz w:val="20"/>
        </w:rPr>
        <w:t>Court</w:t>
      </w:r>
      <w:r>
        <w:rPr>
          <w:spacing w:val="-4"/>
          <w:sz w:val="20"/>
        </w:rPr>
        <w:t> </w:t>
      </w:r>
      <w:r>
        <w:rPr>
          <w:sz w:val="20"/>
        </w:rPr>
        <w:t>Bar Association (ICCBA) and its various committees attending meetings with the Registry.</w:t>
      </w:r>
    </w:p>
    <w:p>
      <w:pPr>
        <w:pStyle w:val="ListParagraph"/>
        <w:numPr>
          <w:ilvl w:val="0"/>
          <w:numId w:val="4"/>
        </w:numPr>
        <w:tabs>
          <w:tab w:pos="2255" w:val="left" w:leader="none"/>
        </w:tabs>
        <w:spacing w:line="240" w:lineRule="auto" w:before="119" w:after="0"/>
        <w:ind w:left="1688" w:right="1665" w:firstLine="0"/>
        <w:jc w:val="both"/>
        <w:rPr>
          <w:sz w:val="20"/>
        </w:rPr>
      </w:pPr>
      <w:r>
        <w:rPr>
          <w:sz w:val="20"/>
        </w:rPr>
        <w:t>In</w:t>
      </w:r>
      <w:r>
        <w:rPr>
          <w:spacing w:val="-13"/>
          <w:sz w:val="20"/>
        </w:rPr>
        <w:t> </w:t>
      </w:r>
      <w:r>
        <w:rPr>
          <w:sz w:val="20"/>
        </w:rPr>
        <w:t>2021,</w:t>
      </w:r>
      <w:r>
        <w:rPr>
          <w:spacing w:val="-12"/>
          <w:sz w:val="20"/>
        </w:rPr>
        <w:t> </w:t>
      </w:r>
      <w:r>
        <w:rPr>
          <w:sz w:val="20"/>
        </w:rPr>
        <w:t>the</w:t>
      </w:r>
      <w:r>
        <w:rPr>
          <w:spacing w:val="-13"/>
          <w:sz w:val="20"/>
        </w:rPr>
        <w:t> </w:t>
      </w:r>
      <w:r>
        <w:rPr>
          <w:sz w:val="20"/>
        </w:rPr>
        <w:t>Registry</w:t>
      </w:r>
      <w:r>
        <w:rPr>
          <w:spacing w:val="-12"/>
          <w:sz w:val="20"/>
        </w:rPr>
        <w:t> </w:t>
      </w:r>
      <w:r>
        <w:rPr>
          <w:sz w:val="20"/>
        </w:rPr>
        <w:t>received</w:t>
      </w:r>
      <w:r>
        <w:rPr>
          <w:spacing w:val="-13"/>
          <w:sz w:val="20"/>
        </w:rPr>
        <w:t> </w:t>
      </w:r>
      <w:r>
        <w:rPr>
          <w:sz w:val="20"/>
        </w:rPr>
        <w:t>67</w:t>
      </w:r>
      <w:r>
        <w:rPr>
          <w:spacing w:val="-12"/>
          <w:sz w:val="20"/>
        </w:rPr>
        <w:t> </w:t>
      </w:r>
      <w:r>
        <w:rPr>
          <w:sz w:val="20"/>
        </w:rPr>
        <w:t>new</w:t>
      </w:r>
      <w:r>
        <w:rPr>
          <w:spacing w:val="-13"/>
          <w:sz w:val="20"/>
        </w:rPr>
        <w:t> </w:t>
      </w:r>
      <w:r>
        <w:rPr>
          <w:sz w:val="20"/>
        </w:rPr>
        <w:t>applications</w:t>
      </w:r>
      <w:r>
        <w:rPr>
          <w:spacing w:val="-12"/>
          <w:sz w:val="20"/>
        </w:rPr>
        <w:t> </w:t>
      </w:r>
      <w:r>
        <w:rPr>
          <w:sz w:val="20"/>
        </w:rPr>
        <w:t>for</w:t>
      </w:r>
      <w:r>
        <w:rPr>
          <w:spacing w:val="-13"/>
          <w:sz w:val="20"/>
        </w:rPr>
        <w:t> </w:t>
      </w:r>
      <w:r>
        <w:rPr>
          <w:sz w:val="20"/>
        </w:rPr>
        <w:t>inclusion</w:t>
      </w:r>
      <w:r>
        <w:rPr>
          <w:spacing w:val="-12"/>
          <w:sz w:val="20"/>
        </w:rPr>
        <w:t> </w:t>
      </w:r>
      <w:r>
        <w:rPr>
          <w:sz w:val="20"/>
        </w:rPr>
        <w:t>on</w:t>
      </w:r>
      <w:r>
        <w:rPr>
          <w:spacing w:val="-13"/>
          <w:sz w:val="20"/>
        </w:rPr>
        <w:t> </w:t>
      </w:r>
      <w:r>
        <w:rPr>
          <w:sz w:val="20"/>
        </w:rPr>
        <w:t>the</w:t>
      </w:r>
      <w:r>
        <w:rPr>
          <w:spacing w:val="-12"/>
          <w:sz w:val="20"/>
        </w:rPr>
        <w:t> </w:t>
      </w:r>
      <w:r>
        <w:rPr>
          <w:sz w:val="20"/>
        </w:rPr>
        <w:t>List</w:t>
      </w:r>
      <w:r>
        <w:rPr>
          <w:spacing w:val="-13"/>
          <w:sz w:val="20"/>
        </w:rPr>
        <w:t> </w:t>
      </w:r>
      <w:r>
        <w:rPr>
          <w:sz w:val="20"/>
        </w:rPr>
        <w:t>of</w:t>
      </w:r>
      <w:r>
        <w:rPr>
          <w:spacing w:val="-12"/>
          <w:sz w:val="20"/>
        </w:rPr>
        <w:t> </w:t>
      </w:r>
      <w:r>
        <w:rPr>
          <w:sz w:val="20"/>
        </w:rPr>
        <w:t>Counsel (LoC) and 43 applications for inclusion on the List of Assistants to counsel (LoA). By the end of 2021, 48 individuals had been added to the LoC, bringing the number of admitted counsel</w:t>
      </w:r>
      <w:r>
        <w:rPr>
          <w:spacing w:val="-5"/>
          <w:sz w:val="20"/>
        </w:rPr>
        <w:t> </w:t>
      </w:r>
      <w:r>
        <w:rPr>
          <w:sz w:val="20"/>
        </w:rPr>
        <w:t>to</w:t>
      </w:r>
      <w:r>
        <w:rPr>
          <w:spacing w:val="-4"/>
          <w:sz w:val="20"/>
        </w:rPr>
        <w:t> </w:t>
      </w:r>
      <w:r>
        <w:rPr>
          <w:sz w:val="20"/>
        </w:rPr>
        <w:t>910.</w:t>
      </w:r>
      <w:r>
        <w:rPr>
          <w:spacing w:val="-4"/>
          <w:sz w:val="20"/>
        </w:rPr>
        <w:t> </w:t>
      </w:r>
      <w:r>
        <w:rPr>
          <w:sz w:val="20"/>
        </w:rPr>
        <w:t>With</w:t>
      </w:r>
      <w:r>
        <w:rPr>
          <w:spacing w:val="-6"/>
          <w:sz w:val="20"/>
        </w:rPr>
        <w:t> </w:t>
      </w:r>
      <w:r>
        <w:rPr>
          <w:sz w:val="20"/>
        </w:rPr>
        <w:t>28</w:t>
      </w:r>
      <w:r>
        <w:rPr>
          <w:spacing w:val="-3"/>
          <w:sz w:val="20"/>
        </w:rPr>
        <w:t> </w:t>
      </w:r>
      <w:r>
        <w:rPr>
          <w:sz w:val="20"/>
        </w:rPr>
        <w:t>admissions</w:t>
      </w:r>
      <w:r>
        <w:rPr>
          <w:spacing w:val="-3"/>
          <w:sz w:val="20"/>
        </w:rPr>
        <w:t> </w:t>
      </w:r>
      <w:r>
        <w:rPr>
          <w:sz w:val="20"/>
        </w:rPr>
        <w:t>to</w:t>
      </w:r>
      <w:r>
        <w:rPr>
          <w:spacing w:val="-4"/>
          <w:sz w:val="20"/>
        </w:rPr>
        <w:t> </w:t>
      </w:r>
      <w:r>
        <w:rPr>
          <w:sz w:val="20"/>
        </w:rPr>
        <w:t>the</w:t>
      </w:r>
      <w:r>
        <w:rPr>
          <w:spacing w:val="-2"/>
          <w:sz w:val="20"/>
        </w:rPr>
        <w:t> </w:t>
      </w:r>
      <w:r>
        <w:rPr>
          <w:sz w:val="20"/>
        </w:rPr>
        <w:t>LoA</w:t>
      </w:r>
      <w:r>
        <w:rPr>
          <w:spacing w:val="-7"/>
          <w:sz w:val="20"/>
        </w:rPr>
        <w:t> </w:t>
      </w:r>
      <w:r>
        <w:rPr>
          <w:sz w:val="20"/>
        </w:rPr>
        <w:t>in</w:t>
      </w:r>
      <w:r>
        <w:rPr>
          <w:spacing w:val="-6"/>
          <w:sz w:val="20"/>
        </w:rPr>
        <w:t> </w:t>
      </w:r>
      <w:r>
        <w:rPr>
          <w:sz w:val="20"/>
        </w:rPr>
        <w:t>2021,</w:t>
      </w:r>
      <w:r>
        <w:rPr>
          <w:spacing w:val="-4"/>
          <w:sz w:val="20"/>
        </w:rPr>
        <w:t> </w:t>
      </w:r>
      <w:r>
        <w:rPr>
          <w:sz w:val="20"/>
        </w:rPr>
        <w:t>by</w:t>
      </w:r>
      <w:r>
        <w:rPr>
          <w:spacing w:val="-6"/>
          <w:sz w:val="20"/>
        </w:rPr>
        <w:t> </w:t>
      </w:r>
      <w:r>
        <w:rPr>
          <w:sz w:val="20"/>
        </w:rPr>
        <w:t>year-end</w:t>
      </w:r>
      <w:r>
        <w:rPr>
          <w:spacing w:val="-3"/>
          <w:sz w:val="20"/>
        </w:rPr>
        <w:t> </w:t>
      </w:r>
      <w:r>
        <w:rPr>
          <w:sz w:val="20"/>
        </w:rPr>
        <w:t>the</w:t>
      </w:r>
      <w:r>
        <w:rPr>
          <w:spacing w:val="-4"/>
          <w:sz w:val="20"/>
        </w:rPr>
        <w:t> </w:t>
      </w:r>
      <w:r>
        <w:rPr>
          <w:sz w:val="20"/>
        </w:rPr>
        <w:t>number</w:t>
      </w:r>
      <w:r>
        <w:rPr>
          <w:spacing w:val="-3"/>
          <w:sz w:val="20"/>
        </w:rPr>
        <w:t> </w:t>
      </w:r>
      <w:r>
        <w:rPr>
          <w:sz w:val="20"/>
        </w:rPr>
        <w:t>of</w:t>
      </w:r>
      <w:r>
        <w:rPr>
          <w:spacing w:val="-6"/>
          <w:sz w:val="20"/>
        </w:rPr>
        <w:t> </w:t>
      </w:r>
      <w:r>
        <w:rPr>
          <w:sz w:val="20"/>
        </w:rPr>
        <w:t>admitted persons had increased to 433. The List of Professional Investigators saw little activity in 2021,</w:t>
      </w:r>
      <w:r>
        <w:rPr>
          <w:spacing w:val="-7"/>
          <w:sz w:val="20"/>
        </w:rPr>
        <w:t> </w:t>
      </w:r>
      <w:r>
        <w:rPr>
          <w:sz w:val="20"/>
        </w:rPr>
        <w:t>with</w:t>
      </w:r>
      <w:r>
        <w:rPr>
          <w:spacing w:val="-7"/>
          <w:sz w:val="20"/>
        </w:rPr>
        <w:t> </w:t>
      </w:r>
      <w:r>
        <w:rPr>
          <w:sz w:val="20"/>
        </w:rPr>
        <w:t>two</w:t>
      </w:r>
      <w:r>
        <w:rPr>
          <w:spacing w:val="-4"/>
          <w:sz w:val="20"/>
        </w:rPr>
        <w:t> </w:t>
      </w:r>
      <w:r>
        <w:rPr>
          <w:sz w:val="20"/>
        </w:rPr>
        <w:t>new</w:t>
      </w:r>
      <w:r>
        <w:rPr>
          <w:spacing w:val="-10"/>
          <w:sz w:val="20"/>
        </w:rPr>
        <w:t> </w:t>
      </w:r>
      <w:r>
        <w:rPr>
          <w:sz w:val="20"/>
        </w:rPr>
        <w:t>applications</w:t>
      </w:r>
      <w:r>
        <w:rPr>
          <w:spacing w:val="-6"/>
          <w:sz w:val="20"/>
        </w:rPr>
        <w:t> </w:t>
      </w:r>
      <w:r>
        <w:rPr>
          <w:sz w:val="20"/>
        </w:rPr>
        <w:t>received</w:t>
      </w:r>
      <w:r>
        <w:rPr>
          <w:spacing w:val="-4"/>
          <w:sz w:val="20"/>
        </w:rPr>
        <w:t> </w:t>
      </w:r>
      <w:r>
        <w:rPr>
          <w:sz w:val="20"/>
        </w:rPr>
        <w:t>and</w:t>
      </w:r>
      <w:r>
        <w:rPr>
          <w:spacing w:val="-4"/>
          <w:sz w:val="20"/>
        </w:rPr>
        <w:t> </w:t>
      </w:r>
      <w:r>
        <w:rPr>
          <w:sz w:val="20"/>
        </w:rPr>
        <w:t>two</w:t>
      </w:r>
      <w:r>
        <w:rPr>
          <w:spacing w:val="-4"/>
          <w:sz w:val="20"/>
        </w:rPr>
        <w:t> </w:t>
      </w:r>
      <w:r>
        <w:rPr>
          <w:sz w:val="20"/>
        </w:rPr>
        <w:t>admissions</w:t>
      </w:r>
      <w:r>
        <w:rPr>
          <w:spacing w:val="-6"/>
          <w:sz w:val="20"/>
        </w:rPr>
        <w:t> </w:t>
      </w:r>
      <w:r>
        <w:rPr>
          <w:sz w:val="20"/>
        </w:rPr>
        <w:t>recorded.</w:t>
      </w:r>
      <w:r>
        <w:rPr>
          <w:spacing w:val="-5"/>
          <w:sz w:val="20"/>
        </w:rPr>
        <w:t> </w:t>
      </w:r>
      <w:r>
        <w:rPr>
          <w:sz w:val="20"/>
        </w:rPr>
        <w:t>Accordingly,</w:t>
      </w:r>
      <w:r>
        <w:rPr>
          <w:spacing w:val="-5"/>
          <w:sz w:val="20"/>
        </w:rPr>
        <w:t> </w:t>
      </w:r>
      <w:r>
        <w:rPr>
          <w:sz w:val="20"/>
        </w:rPr>
        <w:t>by</w:t>
      </w:r>
      <w:r>
        <w:rPr>
          <w:spacing w:val="-9"/>
          <w:sz w:val="20"/>
        </w:rPr>
        <w:t> </w:t>
      </w:r>
      <w:r>
        <w:rPr>
          <w:sz w:val="20"/>
        </w:rPr>
        <w:t>the end of 2021 this list comprised 45 members.</w:t>
      </w:r>
    </w:p>
    <w:p>
      <w:pPr>
        <w:pStyle w:val="BodyText"/>
        <w:spacing w:before="10"/>
      </w:pPr>
    </w:p>
    <w:p>
      <w:pPr>
        <w:pStyle w:val="ListParagraph"/>
        <w:numPr>
          <w:ilvl w:val="0"/>
          <w:numId w:val="9"/>
        </w:numPr>
        <w:tabs>
          <w:tab w:pos="1688" w:val="left" w:leader="none"/>
          <w:tab w:pos="1689" w:val="left" w:leader="none"/>
        </w:tabs>
        <w:spacing w:line="240" w:lineRule="auto" w:before="0" w:after="0"/>
        <w:ind w:left="1688" w:right="0" w:hanging="567"/>
        <w:jc w:val="left"/>
        <w:rPr>
          <w:i/>
          <w:sz w:val="20"/>
        </w:rPr>
      </w:pPr>
      <w:r>
        <w:rPr>
          <w:i/>
          <w:sz w:val="20"/>
        </w:rPr>
        <w:t>Office</w:t>
      </w:r>
      <w:r>
        <w:rPr>
          <w:i/>
          <w:spacing w:val="-4"/>
          <w:sz w:val="20"/>
        </w:rPr>
        <w:t> </w:t>
      </w:r>
      <w:r>
        <w:rPr>
          <w:i/>
          <w:sz w:val="20"/>
        </w:rPr>
        <w:t>of</w:t>
      </w:r>
      <w:r>
        <w:rPr>
          <w:i/>
          <w:spacing w:val="-4"/>
          <w:sz w:val="20"/>
        </w:rPr>
        <w:t> </w:t>
      </w:r>
      <w:r>
        <w:rPr>
          <w:i/>
          <w:sz w:val="20"/>
        </w:rPr>
        <w:t>Public</w:t>
      </w:r>
      <w:r>
        <w:rPr>
          <w:i/>
          <w:spacing w:val="-3"/>
          <w:sz w:val="20"/>
        </w:rPr>
        <w:t> </w:t>
      </w:r>
      <w:r>
        <w:rPr>
          <w:i/>
          <w:sz w:val="20"/>
        </w:rPr>
        <w:t>Counsel</w:t>
      </w:r>
      <w:r>
        <w:rPr>
          <w:i/>
          <w:spacing w:val="-4"/>
          <w:sz w:val="20"/>
        </w:rPr>
        <w:t> </w:t>
      </w:r>
      <w:r>
        <w:rPr>
          <w:i/>
          <w:sz w:val="20"/>
        </w:rPr>
        <w:t>for</w:t>
      </w:r>
      <w:r>
        <w:rPr>
          <w:i/>
          <w:spacing w:val="-4"/>
          <w:sz w:val="20"/>
        </w:rPr>
        <w:t> </w:t>
      </w:r>
      <w:r>
        <w:rPr>
          <w:i/>
          <w:sz w:val="20"/>
        </w:rPr>
        <w:t>the</w:t>
      </w:r>
      <w:r>
        <w:rPr>
          <w:i/>
          <w:spacing w:val="-3"/>
          <w:sz w:val="20"/>
        </w:rPr>
        <w:t> </w:t>
      </w:r>
      <w:r>
        <w:rPr>
          <w:i/>
          <w:sz w:val="20"/>
        </w:rPr>
        <w:t>Defence </w:t>
      </w:r>
      <w:r>
        <w:rPr>
          <w:i/>
          <w:spacing w:val="-2"/>
          <w:sz w:val="20"/>
        </w:rPr>
        <w:t>(OPCD)</w:t>
      </w:r>
    </w:p>
    <w:p>
      <w:pPr>
        <w:pStyle w:val="BodyText"/>
        <w:spacing w:before="11"/>
        <w:rPr>
          <w:i/>
        </w:rPr>
      </w:pPr>
    </w:p>
    <w:p>
      <w:pPr>
        <w:pStyle w:val="ListParagraph"/>
        <w:numPr>
          <w:ilvl w:val="0"/>
          <w:numId w:val="4"/>
        </w:numPr>
        <w:tabs>
          <w:tab w:pos="2255" w:val="left" w:leader="none"/>
        </w:tabs>
        <w:spacing w:line="240" w:lineRule="auto" w:before="0" w:after="0"/>
        <w:ind w:left="1688" w:right="1664" w:firstLine="0"/>
        <w:jc w:val="both"/>
        <w:rPr>
          <w:sz w:val="20"/>
        </w:rPr>
      </w:pPr>
      <w:r>
        <w:rPr>
          <w:sz w:val="20"/>
        </w:rPr>
        <w:t>In 2021, the Office of Public Counsel for the Defence focused on continuously improving the quality of service for the defence teams and the Court. The OPCD received numerous</w:t>
      </w:r>
      <w:r>
        <w:rPr>
          <w:spacing w:val="-6"/>
          <w:sz w:val="20"/>
        </w:rPr>
        <w:t> </w:t>
      </w:r>
      <w:r>
        <w:rPr>
          <w:sz w:val="20"/>
        </w:rPr>
        <w:t>complex</w:t>
      </w:r>
      <w:r>
        <w:rPr>
          <w:spacing w:val="-7"/>
          <w:sz w:val="20"/>
        </w:rPr>
        <w:t> </w:t>
      </w:r>
      <w:r>
        <w:rPr>
          <w:sz w:val="20"/>
        </w:rPr>
        <w:t>requests</w:t>
      </w:r>
      <w:r>
        <w:rPr>
          <w:spacing w:val="-7"/>
          <w:sz w:val="20"/>
        </w:rPr>
        <w:t> </w:t>
      </w:r>
      <w:r>
        <w:rPr>
          <w:sz w:val="20"/>
        </w:rPr>
        <w:t>and</w:t>
      </w:r>
      <w:r>
        <w:rPr>
          <w:spacing w:val="-4"/>
          <w:sz w:val="20"/>
        </w:rPr>
        <w:t> </w:t>
      </w:r>
      <w:r>
        <w:rPr>
          <w:sz w:val="20"/>
        </w:rPr>
        <w:t>adapted</w:t>
      </w:r>
      <w:r>
        <w:rPr>
          <w:spacing w:val="-4"/>
          <w:sz w:val="20"/>
        </w:rPr>
        <w:t> </w:t>
      </w:r>
      <w:r>
        <w:rPr>
          <w:sz w:val="20"/>
        </w:rPr>
        <w:t>work</w:t>
      </w:r>
      <w:r>
        <w:rPr>
          <w:spacing w:val="-4"/>
          <w:sz w:val="20"/>
        </w:rPr>
        <w:t> </w:t>
      </w:r>
      <w:r>
        <w:rPr>
          <w:sz w:val="20"/>
        </w:rPr>
        <w:t>to</w:t>
      </w:r>
      <w:r>
        <w:rPr>
          <w:spacing w:val="-5"/>
          <w:sz w:val="20"/>
        </w:rPr>
        <w:t> </w:t>
      </w:r>
      <w:r>
        <w:rPr>
          <w:sz w:val="20"/>
        </w:rPr>
        <w:t>provide</w:t>
      </w:r>
      <w:r>
        <w:rPr>
          <w:spacing w:val="-5"/>
          <w:sz w:val="20"/>
        </w:rPr>
        <w:t> </w:t>
      </w:r>
      <w:r>
        <w:rPr>
          <w:sz w:val="20"/>
        </w:rPr>
        <w:t>assistance</w:t>
      </w:r>
      <w:r>
        <w:rPr>
          <w:spacing w:val="-5"/>
          <w:sz w:val="20"/>
        </w:rPr>
        <w:t> </w:t>
      </w:r>
      <w:r>
        <w:rPr>
          <w:sz w:val="20"/>
        </w:rPr>
        <w:t>to</w:t>
      </w:r>
      <w:r>
        <w:rPr>
          <w:spacing w:val="-5"/>
          <w:sz w:val="20"/>
        </w:rPr>
        <w:t> </w:t>
      </w:r>
      <w:r>
        <w:rPr>
          <w:sz w:val="20"/>
        </w:rPr>
        <w:t>an</w:t>
      </w:r>
      <w:r>
        <w:rPr>
          <w:spacing w:val="-6"/>
          <w:sz w:val="20"/>
        </w:rPr>
        <w:t> </w:t>
      </w:r>
      <w:r>
        <w:rPr>
          <w:sz w:val="20"/>
        </w:rPr>
        <w:t>increasing</w:t>
      </w:r>
      <w:r>
        <w:rPr>
          <w:spacing w:val="-4"/>
          <w:sz w:val="20"/>
        </w:rPr>
        <w:t> </w:t>
      </w:r>
      <w:r>
        <w:rPr>
          <w:sz w:val="20"/>
        </w:rPr>
        <w:t>number of</w:t>
      </w:r>
      <w:r>
        <w:rPr>
          <w:spacing w:val="-12"/>
          <w:sz w:val="20"/>
        </w:rPr>
        <w:t> </w:t>
      </w:r>
      <w:r>
        <w:rPr>
          <w:sz w:val="20"/>
        </w:rPr>
        <w:t>defence</w:t>
      </w:r>
      <w:r>
        <w:rPr>
          <w:spacing w:val="-11"/>
          <w:sz w:val="20"/>
        </w:rPr>
        <w:t> </w:t>
      </w:r>
      <w:r>
        <w:rPr>
          <w:sz w:val="20"/>
        </w:rPr>
        <w:t>teams,</w:t>
      </w:r>
      <w:r>
        <w:rPr>
          <w:spacing w:val="-11"/>
          <w:sz w:val="20"/>
        </w:rPr>
        <w:t> </w:t>
      </w:r>
      <w:r>
        <w:rPr>
          <w:sz w:val="20"/>
        </w:rPr>
        <w:t>especially</w:t>
      </w:r>
      <w:r>
        <w:rPr>
          <w:spacing w:val="-12"/>
          <w:sz w:val="20"/>
        </w:rPr>
        <w:t> </w:t>
      </w:r>
      <w:r>
        <w:rPr>
          <w:sz w:val="20"/>
        </w:rPr>
        <w:t>noting</w:t>
      </w:r>
      <w:r>
        <w:rPr>
          <w:spacing w:val="-12"/>
          <w:sz w:val="20"/>
        </w:rPr>
        <w:t> </w:t>
      </w:r>
      <w:r>
        <w:rPr>
          <w:sz w:val="20"/>
        </w:rPr>
        <w:t>that</w:t>
      </w:r>
      <w:r>
        <w:rPr>
          <w:spacing w:val="-9"/>
          <w:sz w:val="20"/>
        </w:rPr>
        <w:t> </w:t>
      </w:r>
      <w:r>
        <w:rPr>
          <w:sz w:val="20"/>
        </w:rPr>
        <w:t>many</w:t>
      </w:r>
      <w:r>
        <w:rPr>
          <w:spacing w:val="-12"/>
          <w:sz w:val="20"/>
        </w:rPr>
        <w:t> </w:t>
      </w:r>
      <w:r>
        <w:rPr>
          <w:sz w:val="20"/>
        </w:rPr>
        <w:t>were</w:t>
      </w:r>
      <w:r>
        <w:rPr>
          <w:spacing w:val="-11"/>
          <w:sz w:val="20"/>
        </w:rPr>
        <w:t> </w:t>
      </w:r>
      <w:r>
        <w:rPr>
          <w:sz w:val="20"/>
        </w:rPr>
        <w:t>advancing</w:t>
      </w:r>
      <w:r>
        <w:rPr>
          <w:spacing w:val="-12"/>
          <w:sz w:val="20"/>
        </w:rPr>
        <w:t> </w:t>
      </w:r>
      <w:r>
        <w:rPr>
          <w:sz w:val="20"/>
        </w:rPr>
        <w:t>into</w:t>
      </w:r>
      <w:r>
        <w:rPr>
          <w:spacing w:val="-10"/>
          <w:sz w:val="20"/>
        </w:rPr>
        <w:t> </w:t>
      </w:r>
      <w:r>
        <w:rPr>
          <w:sz w:val="20"/>
        </w:rPr>
        <w:t>the</w:t>
      </w:r>
      <w:r>
        <w:rPr>
          <w:spacing w:val="-11"/>
          <w:sz w:val="20"/>
        </w:rPr>
        <w:t> </w:t>
      </w:r>
      <w:r>
        <w:rPr>
          <w:sz w:val="20"/>
        </w:rPr>
        <w:t>trial</w:t>
      </w:r>
      <w:r>
        <w:rPr>
          <w:spacing w:val="-11"/>
          <w:sz w:val="20"/>
        </w:rPr>
        <w:t> </w:t>
      </w:r>
      <w:r>
        <w:rPr>
          <w:sz w:val="20"/>
        </w:rPr>
        <w:t>phase.</w:t>
      </w:r>
      <w:r>
        <w:rPr>
          <w:spacing w:val="-8"/>
          <w:sz w:val="20"/>
        </w:rPr>
        <w:t> </w:t>
      </w:r>
      <w:r>
        <w:rPr>
          <w:sz w:val="20"/>
        </w:rPr>
        <w:t>As</w:t>
      </w:r>
      <w:r>
        <w:rPr>
          <w:spacing w:val="-12"/>
          <w:sz w:val="20"/>
        </w:rPr>
        <w:t> </w:t>
      </w:r>
      <w:r>
        <w:rPr>
          <w:sz w:val="20"/>
        </w:rPr>
        <w:t>always, the OPCD remained available to provide legal and technical assistance to defence teams in matters arising in the early or late phases of a case, namely pre-arrest/admissibility or reparations/post-conviction/post-acquittal. The Office also assisted in the initial appearance of</w:t>
      </w:r>
      <w:r>
        <w:rPr>
          <w:spacing w:val="-13"/>
          <w:sz w:val="20"/>
        </w:rPr>
        <w:t> </w:t>
      </w:r>
      <w:r>
        <w:rPr>
          <w:sz w:val="20"/>
        </w:rPr>
        <w:t>one</w:t>
      </w:r>
      <w:r>
        <w:rPr>
          <w:spacing w:val="-11"/>
          <w:sz w:val="20"/>
        </w:rPr>
        <w:t> </w:t>
      </w:r>
      <w:r>
        <w:rPr>
          <w:sz w:val="20"/>
        </w:rPr>
        <w:t>defendant,</w:t>
      </w:r>
      <w:r>
        <w:rPr>
          <w:spacing w:val="-11"/>
          <w:sz w:val="20"/>
        </w:rPr>
        <w:t> </w:t>
      </w:r>
      <w:r>
        <w:rPr>
          <w:sz w:val="20"/>
        </w:rPr>
        <w:t>assisted</w:t>
      </w:r>
      <w:r>
        <w:rPr>
          <w:spacing w:val="-10"/>
          <w:sz w:val="20"/>
        </w:rPr>
        <w:t> </w:t>
      </w:r>
      <w:r>
        <w:rPr>
          <w:sz w:val="20"/>
        </w:rPr>
        <w:t>in</w:t>
      </w:r>
      <w:r>
        <w:rPr>
          <w:spacing w:val="-13"/>
          <w:sz w:val="20"/>
        </w:rPr>
        <w:t> </w:t>
      </w:r>
      <w:r>
        <w:rPr>
          <w:sz w:val="20"/>
        </w:rPr>
        <w:t>early</w:t>
      </w:r>
      <w:r>
        <w:rPr>
          <w:spacing w:val="-12"/>
          <w:sz w:val="20"/>
        </w:rPr>
        <w:t> </w:t>
      </w:r>
      <w:r>
        <w:rPr>
          <w:sz w:val="20"/>
        </w:rPr>
        <w:t>investigation</w:t>
      </w:r>
      <w:r>
        <w:rPr>
          <w:spacing w:val="-12"/>
          <w:sz w:val="20"/>
        </w:rPr>
        <w:t> </w:t>
      </w:r>
      <w:r>
        <w:rPr>
          <w:sz w:val="20"/>
        </w:rPr>
        <w:t>opportunities,</w:t>
      </w:r>
      <w:r>
        <w:rPr>
          <w:spacing w:val="-11"/>
          <w:sz w:val="20"/>
        </w:rPr>
        <w:t> </w:t>
      </w:r>
      <w:r>
        <w:rPr>
          <w:sz w:val="20"/>
        </w:rPr>
        <w:t>and</w:t>
      </w:r>
      <w:r>
        <w:rPr>
          <w:spacing w:val="-8"/>
          <w:sz w:val="20"/>
        </w:rPr>
        <w:t> </w:t>
      </w:r>
      <w:r>
        <w:rPr>
          <w:sz w:val="20"/>
        </w:rPr>
        <w:t>was</w:t>
      </w:r>
      <w:r>
        <w:rPr>
          <w:spacing w:val="-9"/>
          <w:sz w:val="20"/>
        </w:rPr>
        <w:t> </w:t>
      </w:r>
      <w:r>
        <w:rPr>
          <w:sz w:val="20"/>
        </w:rPr>
        <w:t>granted</w:t>
      </w:r>
      <w:r>
        <w:rPr>
          <w:spacing w:val="-10"/>
          <w:sz w:val="20"/>
        </w:rPr>
        <w:t> </w:t>
      </w:r>
      <w:r>
        <w:rPr>
          <w:sz w:val="20"/>
        </w:rPr>
        <w:t>leave</w:t>
      </w:r>
      <w:r>
        <w:rPr>
          <w:spacing w:val="-11"/>
          <w:sz w:val="20"/>
        </w:rPr>
        <w:t> </w:t>
      </w:r>
      <w:r>
        <w:rPr>
          <w:sz w:val="20"/>
        </w:rPr>
        <w:t>to</w:t>
      </w:r>
      <w:r>
        <w:rPr>
          <w:spacing w:val="-8"/>
          <w:sz w:val="20"/>
        </w:rPr>
        <w:t> </w:t>
      </w:r>
      <w:r>
        <w:rPr>
          <w:sz w:val="20"/>
        </w:rPr>
        <w:t>make written submissions in one appeal (</w:t>
      </w:r>
      <w:r>
        <w:rPr>
          <w:i/>
          <w:sz w:val="20"/>
        </w:rPr>
        <w:t>Gicheru and Bett</w:t>
      </w:r>
      <w:r>
        <w:rPr>
          <w:sz w:val="20"/>
        </w:rPr>
        <w:t>).</w:t>
      </w:r>
    </w:p>
    <w:p>
      <w:pPr>
        <w:pStyle w:val="ListParagraph"/>
        <w:numPr>
          <w:ilvl w:val="0"/>
          <w:numId w:val="4"/>
        </w:numPr>
        <w:tabs>
          <w:tab w:pos="2255" w:val="left" w:leader="none"/>
        </w:tabs>
        <w:spacing w:line="240" w:lineRule="auto" w:before="122" w:after="0"/>
        <w:ind w:left="2254" w:right="0" w:hanging="567"/>
        <w:jc w:val="both"/>
        <w:rPr>
          <w:sz w:val="20"/>
        </w:rPr>
      </w:pPr>
      <w:r>
        <w:rPr>
          <w:sz w:val="20"/>
        </w:rPr>
        <w:t>During</w:t>
      </w:r>
      <w:r>
        <w:rPr>
          <w:spacing w:val="-5"/>
          <w:sz w:val="20"/>
        </w:rPr>
        <w:t> </w:t>
      </w:r>
      <w:r>
        <w:rPr>
          <w:sz w:val="20"/>
        </w:rPr>
        <w:t>2021,</w:t>
      </w:r>
      <w:r>
        <w:rPr>
          <w:spacing w:val="-4"/>
          <w:sz w:val="20"/>
        </w:rPr>
        <w:t> </w:t>
      </w:r>
      <w:r>
        <w:rPr>
          <w:sz w:val="20"/>
        </w:rPr>
        <w:t>the</w:t>
      </w:r>
      <w:r>
        <w:rPr>
          <w:spacing w:val="-4"/>
          <w:sz w:val="20"/>
        </w:rPr>
        <w:t> </w:t>
      </w:r>
      <w:r>
        <w:rPr>
          <w:sz w:val="20"/>
        </w:rPr>
        <w:t>OPCD</w:t>
      </w:r>
      <w:r>
        <w:rPr>
          <w:spacing w:val="-4"/>
          <w:sz w:val="20"/>
        </w:rPr>
        <w:t> </w:t>
      </w:r>
      <w:r>
        <w:rPr>
          <w:spacing w:val="-2"/>
          <w:sz w:val="20"/>
        </w:rPr>
        <w:t>primarily:</w:t>
      </w:r>
    </w:p>
    <w:p>
      <w:pPr>
        <w:pStyle w:val="ListParagraph"/>
        <w:numPr>
          <w:ilvl w:val="1"/>
          <w:numId w:val="4"/>
        </w:numPr>
        <w:tabs>
          <w:tab w:pos="2824" w:val="left" w:leader="none"/>
        </w:tabs>
        <w:spacing w:line="240" w:lineRule="auto" w:before="118" w:after="0"/>
        <w:ind w:left="1688" w:right="1666" w:firstLine="566"/>
        <w:jc w:val="both"/>
        <w:rPr>
          <w:rFonts w:ascii="Symbol" w:hAnsi="Symbol"/>
          <w:sz w:val="20"/>
        </w:rPr>
      </w:pPr>
      <w:r>
        <w:rPr>
          <w:sz w:val="20"/>
        </w:rPr>
        <w:t>Created and distributed specialized legal memoranda to 17 defence teams (Lubanga, Katanga, Simone Gbagbo, Laurent Gbagbo, Blé Goudé, Ntaganda, Bemba, Ongwen, Al Mahdi, Banda, Gaddafi, Al Hassan, Yekatom, Ngaïssona, Abd-al-Rahman, Gicheru, and Said Abdel Kani) upon request by teams or collectively to all.</w:t>
      </w:r>
    </w:p>
    <w:p>
      <w:pPr>
        <w:pStyle w:val="ListParagraph"/>
        <w:numPr>
          <w:ilvl w:val="1"/>
          <w:numId w:val="4"/>
        </w:numPr>
        <w:tabs>
          <w:tab w:pos="2824" w:val="left" w:leader="none"/>
        </w:tabs>
        <w:spacing w:line="240" w:lineRule="auto" w:before="118" w:after="0"/>
        <w:ind w:left="1688" w:right="1669" w:firstLine="566"/>
        <w:jc w:val="both"/>
        <w:rPr>
          <w:rFonts w:ascii="Symbol" w:hAnsi="Symbol"/>
          <w:sz w:val="20"/>
        </w:rPr>
      </w:pPr>
      <w:r>
        <w:rPr>
          <w:sz w:val="20"/>
        </w:rPr>
        <w:t>Continued</w:t>
      </w:r>
      <w:r>
        <w:rPr>
          <w:spacing w:val="-11"/>
          <w:sz w:val="20"/>
        </w:rPr>
        <w:t> </w:t>
      </w:r>
      <w:r>
        <w:rPr>
          <w:sz w:val="20"/>
        </w:rPr>
        <w:t>a</w:t>
      </w:r>
      <w:r>
        <w:rPr>
          <w:spacing w:val="-11"/>
          <w:sz w:val="20"/>
        </w:rPr>
        <w:t> </w:t>
      </w:r>
      <w:r>
        <w:rPr>
          <w:sz w:val="20"/>
        </w:rPr>
        <w:t>series</w:t>
      </w:r>
      <w:r>
        <w:rPr>
          <w:spacing w:val="-10"/>
          <w:sz w:val="20"/>
        </w:rPr>
        <w:t> </w:t>
      </w:r>
      <w:r>
        <w:rPr>
          <w:sz w:val="20"/>
        </w:rPr>
        <w:t>of</w:t>
      </w:r>
      <w:r>
        <w:rPr>
          <w:spacing w:val="-10"/>
          <w:sz w:val="20"/>
        </w:rPr>
        <w:t> </w:t>
      </w:r>
      <w:r>
        <w:rPr>
          <w:sz w:val="20"/>
        </w:rPr>
        <w:t>weekly</w:t>
      </w:r>
      <w:r>
        <w:rPr>
          <w:spacing w:val="-12"/>
          <w:sz w:val="20"/>
        </w:rPr>
        <w:t> </w:t>
      </w:r>
      <w:r>
        <w:rPr>
          <w:sz w:val="20"/>
        </w:rPr>
        <w:t>updates</w:t>
      </w:r>
      <w:r>
        <w:rPr>
          <w:spacing w:val="-11"/>
          <w:sz w:val="20"/>
        </w:rPr>
        <w:t> </w:t>
      </w:r>
      <w:r>
        <w:rPr>
          <w:sz w:val="20"/>
        </w:rPr>
        <w:t>to</w:t>
      </w:r>
      <w:r>
        <w:rPr>
          <w:spacing w:val="-10"/>
          <w:sz w:val="20"/>
        </w:rPr>
        <w:t> </w:t>
      </w:r>
      <w:r>
        <w:rPr>
          <w:sz w:val="20"/>
        </w:rPr>
        <w:t>teams,</w:t>
      </w:r>
      <w:r>
        <w:rPr>
          <w:spacing w:val="-11"/>
          <w:sz w:val="20"/>
        </w:rPr>
        <w:t> </w:t>
      </w:r>
      <w:r>
        <w:rPr>
          <w:sz w:val="20"/>
        </w:rPr>
        <w:t>providing</w:t>
      </w:r>
      <w:r>
        <w:rPr>
          <w:spacing w:val="-12"/>
          <w:sz w:val="20"/>
        </w:rPr>
        <w:t> </w:t>
      </w:r>
      <w:r>
        <w:rPr>
          <w:sz w:val="20"/>
        </w:rPr>
        <w:t>the</w:t>
      </w:r>
      <w:r>
        <w:rPr>
          <w:spacing w:val="-11"/>
          <w:sz w:val="20"/>
        </w:rPr>
        <w:t> </w:t>
      </w:r>
      <w:r>
        <w:rPr>
          <w:sz w:val="20"/>
        </w:rPr>
        <w:t>document</w:t>
      </w:r>
      <w:r>
        <w:rPr>
          <w:spacing w:val="-11"/>
          <w:sz w:val="20"/>
        </w:rPr>
        <w:t> </w:t>
      </w:r>
      <w:r>
        <w:rPr>
          <w:sz w:val="20"/>
        </w:rPr>
        <w:t>in</w:t>
      </w:r>
      <w:r>
        <w:rPr>
          <w:spacing w:val="-13"/>
          <w:sz w:val="20"/>
        </w:rPr>
        <w:t> </w:t>
      </w:r>
      <w:r>
        <w:rPr>
          <w:sz w:val="20"/>
        </w:rPr>
        <w:t>both working languages of the Court.</w:t>
      </w:r>
    </w:p>
    <w:p>
      <w:pPr>
        <w:pStyle w:val="ListParagraph"/>
        <w:numPr>
          <w:ilvl w:val="1"/>
          <w:numId w:val="4"/>
        </w:numPr>
        <w:tabs>
          <w:tab w:pos="2824" w:val="left" w:leader="none"/>
        </w:tabs>
        <w:spacing w:line="240" w:lineRule="auto" w:before="121" w:after="0"/>
        <w:ind w:left="1688" w:right="1663" w:firstLine="566"/>
        <w:jc w:val="both"/>
        <w:rPr>
          <w:rFonts w:ascii="Symbol" w:hAnsi="Symbol"/>
          <w:sz w:val="20"/>
        </w:rPr>
      </w:pPr>
      <w:r>
        <w:rPr>
          <w:sz w:val="20"/>
        </w:rPr>
        <w:t>Realized projects initiated from the 2019 defence team survey, including the creation</w:t>
      </w:r>
      <w:r>
        <w:rPr>
          <w:spacing w:val="-3"/>
          <w:sz w:val="20"/>
        </w:rPr>
        <w:t> </w:t>
      </w:r>
      <w:r>
        <w:rPr>
          <w:sz w:val="20"/>
        </w:rPr>
        <w:t>of</w:t>
      </w:r>
      <w:r>
        <w:rPr>
          <w:spacing w:val="-3"/>
          <w:sz w:val="20"/>
        </w:rPr>
        <w:t> </w:t>
      </w:r>
      <w:r>
        <w:rPr>
          <w:sz w:val="20"/>
        </w:rPr>
        <w:t>an</w:t>
      </w:r>
      <w:r>
        <w:rPr>
          <w:spacing w:val="-3"/>
          <w:sz w:val="20"/>
        </w:rPr>
        <w:t> </w:t>
      </w:r>
      <w:r>
        <w:rPr>
          <w:sz w:val="20"/>
        </w:rPr>
        <w:t>online</w:t>
      </w:r>
      <w:r>
        <w:rPr>
          <w:spacing w:val="-1"/>
          <w:sz w:val="20"/>
        </w:rPr>
        <w:t> </w:t>
      </w:r>
      <w:r>
        <w:rPr>
          <w:sz w:val="20"/>
        </w:rPr>
        <w:t>platform</w:t>
      </w:r>
      <w:r>
        <w:rPr>
          <w:spacing w:val="-3"/>
          <w:sz w:val="20"/>
        </w:rPr>
        <w:t> </w:t>
      </w:r>
      <w:r>
        <w:rPr>
          <w:sz w:val="20"/>
        </w:rPr>
        <w:t>for defence</w:t>
      </w:r>
      <w:r>
        <w:rPr>
          <w:spacing w:val="-1"/>
          <w:sz w:val="20"/>
        </w:rPr>
        <w:t> </w:t>
      </w:r>
      <w:r>
        <w:rPr>
          <w:sz w:val="20"/>
        </w:rPr>
        <w:t>teams</w:t>
      </w:r>
      <w:r>
        <w:rPr>
          <w:spacing w:val="-2"/>
          <w:sz w:val="20"/>
        </w:rPr>
        <w:t> </w:t>
      </w:r>
      <w:r>
        <w:rPr>
          <w:sz w:val="20"/>
        </w:rPr>
        <w:t>for more</w:t>
      </w:r>
      <w:r>
        <w:rPr>
          <w:spacing w:val="-1"/>
          <w:sz w:val="20"/>
        </w:rPr>
        <w:t> </w:t>
      </w:r>
      <w:r>
        <w:rPr>
          <w:sz w:val="20"/>
        </w:rPr>
        <w:t>static,</w:t>
      </w:r>
      <w:r>
        <w:rPr>
          <w:spacing w:val="-1"/>
          <w:sz w:val="20"/>
        </w:rPr>
        <w:t> </w:t>
      </w:r>
      <w:r>
        <w:rPr>
          <w:sz w:val="20"/>
        </w:rPr>
        <w:t>continuous</w:t>
      </w:r>
      <w:r>
        <w:rPr>
          <w:spacing w:val="-2"/>
          <w:sz w:val="20"/>
        </w:rPr>
        <w:t> </w:t>
      </w:r>
      <w:r>
        <w:rPr>
          <w:sz w:val="20"/>
        </w:rPr>
        <w:t>communication of research and information from OPCD.</w:t>
      </w:r>
    </w:p>
    <w:p>
      <w:pPr>
        <w:pStyle w:val="ListParagraph"/>
        <w:numPr>
          <w:ilvl w:val="1"/>
          <w:numId w:val="4"/>
        </w:numPr>
        <w:tabs>
          <w:tab w:pos="2824" w:val="left" w:leader="none"/>
        </w:tabs>
        <w:spacing w:line="240" w:lineRule="auto" w:before="121" w:after="0"/>
        <w:ind w:left="1688" w:right="1664" w:firstLine="566"/>
        <w:jc w:val="both"/>
        <w:rPr>
          <w:rFonts w:ascii="Symbol" w:hAnsi="Symbol"/>
          <w:sz w:val="20"/>
        </w:rPr>
      </w:pPr>
      <w:r>
        <w:rPr>
          <w:sz w:val="20"/>
        </w:rPr>
        <w:t>Conducted a new 2021 survey to develop new defence-initiated projects, maximize resources and find efficiencies.</w:t>
      </w:r>
    </w:p>
    <w:p>
      <w:pPr>
        <w:spacing w:after="0" w:line="240" w:lineRule="auto"/>
        <w:jc w:val="both"/>
        <w:rPr>
          <w:rFonts w:ascii="Symbol" w:hAnsi="Symbol"/>
          <w:sz w:val="20"/>
        </w:rPr>
        <w:sectPr>
          <w:pgSz w:w="11910" w:h="16840"/>
          <w:pgMar w:header="858" w:footer="832" w:top="1060" w:bottom="1020" w:left="580" w:right="600"/>
        </w:sectPr>
      </w:pPr>
    </w:p>
    <w:p>
      <w:pPr>
        <w:pStyle w:val="BodyText"/>
        <w:spacing w:before="1"/>
        <w:rPr>
          <w:sz w:val="22"/>
        </w:rPr>
      </w:pPr>
    </w:p>
    <w:p>
      <w:pPr>
        <w:pStyle w:val="ListParagraph"/>
        <w:numPr>
          <w:ilvl w:val="1"/>
          <w:numId w:val="4"/>
        </w:numPr>
        <w:tabs>
          <w:tab w:pos="2824" w:val="left" w:leader="none"/>
        </w:tabs>
        <w:spacing w:line="240" w:lineRule="auto" w:before="99" w:after="0"/>
        <w:ind w:left="1688" w:right="1671" w:firstLine="566"/>
        <w:jc w:val="both"/>
        <w:rPr>
          <w:rFonts w:ascii="Symbol" w:hAnsi="Symbol"/>
          <w:sz w:val="20"/>
        </w:rPr>
      </w:pPr>
      <w:r>
        <w:rPr>
          <w:sz w:val="20"/>
        </w:rPr>
        <w:t>Continued development of a new system for the OPCD’s jurisprudential manuals</w:t>
      </w:r>
      <w:r>
        <w:rPr>
          <w:spacing w:val="-11"/>
          <w:sz w:val="20"/>
        </w:rPr>
        <w:t> </w:t>
      </w:r>
      <w:r>
        <w:rPr>
          <w:sz w:val="20"/>
        </w:rPr>
        <w:t>to</w:t>
      </w:r>
      <w:r>
        <w:rPr>
          <w:spacing w:val="-9"/>
          <w:sz w:val="20"/>
        </w:rPr>
        <w:t> </w:t>
      </w:r>
      <w:r>
        <w:rPr>
          <w:sz w:val="20"/>
        </w:rPr>
        <w:t>better</w:t>
      </w:r>
      <w:r>
        <w:rPr>
          <w:spacing w:val="-9"/>
          <w:sz w:val="20"/>
        </w:rPr>
        <w:t> </w:t>
      </w:r>
      <w:r>
        <w:rPr>
          <w:sz w:val="20"/>
        </w:rPr>
        <w:t>update</w:t>
      </w:r>
      <w:r>
        <w:rPr>
          <w:spacing w:val="-10"/>
          <w:sz w:val="20"/>
        </w:rPr>
        <w:t> </w:t>
      </w:r>
      <w:r>
        <w:rPr>
          <w:sz w:val="20"/>
        </w:rPr>
        <w:t>them</w:t>
      </w:r>
      <w:r>
        <w:rPr>
          <w:spacing w:val="-12"/>
          <w:sz w:val="20"/>
        </w:rPr>
        <w:t> </w:t>
      </w:r>
      <w:r>
        <w:rPr>
          <w:sz w:val="20"/>
        </w:rPr>
        <w:t>in</w:t>
      </w:r>
      <w:r>
        <w:rPr>
          <w:spacing w:val="-11"/>
          <w:sz w:val="20"/>
        </w:rPr>
        <w:t> </w:t>
      </w:r>
      <w:r>
        <w:rPr>
          <w:sz w:val="20"/>
        </w:rPr>
        <w:t>a</w:t>
      </w:r>
      <w:r>
        <w:rPr>
          <w:spacing w:val="-10"/>
          <w:sz w:val="20"/>
        </w:rPr>
        <w:t> </w:t>
      </w:r>
      <w:r>
        <w:rPr>
          <w:sz w:val="20"/>
        </w:rPr>
        <w:t>timely</w:t>
      </w:r>
      <w:r>
        <w:rPr>
          <w:spacing w:val="-9"/>
          <w:sz w:val="20"/>
        </w:rPr>
        <w:t> </w:t>
      </w:r>
      <w:r>
        <w:rPr>
          <w:sz w:val="20"/>
        </w:rPr>
        <w:t>manner</w:t>
      </w:r>
      <w:r>
        <w:rPr>
          <w:spacing w:val="-9"/>
          <w:sz w:val="20"/>
        </w:rPr>
        <w:t> </w:t>
      </w:r>
      <w:r>
        <w:rPr>
          <w:sz w:val="20"/>
        </w:rPr>
        <w:t>and</w:t>
      </w:r>
      <w:r>
        <w:rPr>
          <w:spacing w:val="-9"/>
          <w:sz w:val="20"/>
        </w:rPr>
        <w:t> </w:t>
      </w:r>
      <w:r>
        <w:rPr>
          <w:sz w:val="20"/>
        </w:rPr>
        <w:t>reflect</w:t>
      </w:r>
      <w:r>
        <w:rPr>
          <w:spacing w:val="-7"/>
          <w:sz w:val="20"/>
        </w:rPr>
        <w:t> </w:t>
      </w:r>
      <w:r>
        <w:rPr>
          <w:sz w:val="20"/>
        </w:rPr>
        <w:t>the</w:t>
      </w:r>
      <w:r>
        <w:rPr>
          <w:spacing w:val="-10"/>
          <w:sz w:val="20"/>
        </w:rPr>
        <w:t> </w:t>
      </w:r>
      <w:r>
        <w:rPr>
          <w:sz w:val="20"/>
        </w:rPr>
        <w:t>procedures</w:t>
      </w:r>
      <w:r>
        <w:rPr>
          <w:spacing w:val="-11"/>
          <w:sz w:val="20"/>
        </w:rPr>
        <w:t> </w:t>
      </w:r>
      <w:r>
        <w:rPr>
          <w:sz w:val="20"/>
        </w:rPr>
        <w:t>employed</w:t>
      </w:r>
      <w:r>
        <w:rPr>
          <w:spacing w:val="-9"/>
          <w:sz w:val="20"/>
        </w:rPr>
        <w:t> </w:t>
      </w:r>
      <w:r>
        <w:rPr>
          <w:sz w:val="20"/>
        </w:rPr>
        <w:t>by</w:t>
      </w:r>
      <w:r>
        <w:rPr>
          <w:spacing w:val="-13"/>
          <w:sz w:val="20"/>
        </w:rPr>
        <w:t> </w:t>
      </w:r>
      <w:r>
        <w:rPr>
          <w:sz w:val="20"/>
        </w:rPr>
        <w:t>the </w:t>
      </w:r>
      <w:r>
        <w:rPr>
          <w:spacing w:val="-2"/>
          <w:sz w:val="20"/>
        </w:rPr>
        <w:t>Chambers.</w:t>
      </w:r>
    </w:p>
    <w:p>
      <w:pPr>
        <w:pStyle w:val="ListParagraph"/>
        <w:numPr>
          <w:ilvl w:val="1"/>
          <w:numId w:val="4"/>
        </w:numPr>
        <w:tabs>
          <w:tab w:pos="2824" w:val="left" w:leader="none"/>
        </w:tabs>
        <w:spacing w:line="240" w:lineRule="auto" w:before="119" w:after="0"/>
        <w:ind w:left="1688" w:right="1674" w:firstLine="566"/>
        <w:jc w:val="both"/>
        <w:rPr>
          <w:rFonts w:ascii="Symbol" w:hAnsi="Symbol"/>
          <w:sz w:val="20"/>
        </w:rPr>
      </w:pPr>
      <w:r>
        <w:rPr>
          <w:sz w:val="20"/>
        </w:rPr>
        <w:t>Assisted teams during court hearings by following real time access to </w:t>
      </w:r>
      <w:r>
        <w:rPr>
          <w:spacing w:val="-2"/>
          <w:sz w:val="20"/>
        </w:rPr>
        <w:t>transcripts.</w:t>
      </w:r>
    </w:p>
    <w:p>
      <w:pPr>
        <w:pStyle w:val="ListParagraph"/>
        <w:numPr>
          <w:ilvl w:val="1"/>
          <w:numId w:val="4"/>
        </w:numPr>
        <w:tabs>
          <w:tab w:pos="2824" w:val="left" w:leader="none"/>
        </w:tabs>
        <w:spacing w:line="240" w:lineRule="auto" w:before="120" w:after="0"/>
        <w:ind w:left="1688" w:right="1668" w:firstLine="566"/>
        <w:jc w:val="both"/>
        <w:rPr>
          <w:rFonts w:ascii="Symbol" w:hAnsi="Symbol"/>
          <w:sz w:val="20"/>
        </w:rPr>
      </w:pPr>
      <w:r>
        <w:rPr>
          <w:sz w:val="20"/>
        </w:rPr>
        <w:t>Supported teams in uploading and downloading evidence, accessing filings and handling case-management issues, and provided training for defence teams, upon request,</w:t>
      </w:r>
      <w:r>
        <w:rPr>
          <w:spacing w:val="-13"/>
          <w:sz w:val="20"/>
        </w:rPr>
        <w:t> </w:t>
      </w:r>
      <w:r>
        <w:rPr>
          <w:sz w:val="20"/>
        </w:rPr>
        <w:t>in</w:t>
      </w:r>
      <w:r>
        <w:rPr>
          <w:spacing w:val="-12"/>
          <w:sz w:val="20"/>
        </w:rPr>
        <w:t> </w:t>
      </w:r>
      <w:r>
        <w:rPr>
          <w:sz w:val="20"/>
        </w:rPr>
        <w:t>specific</w:t>
      </w:r>
      <w:r>
        <w:rPr>
          <w:spacing w:val="-13"/>
          <w:sz w:val="20"/>
        </w:rPr>
        <w:t> </w:t>
      </w:r>
      <w:r>
        <w:rPr>
          <w:sz w:val="20"/>
        </w:rPr>
        <w:t>software,</w:t>
      </w:r>
      <w:r>
        <w:rPr>
          <w:spacing w:val="-12"/>
          <w:sz w:val="20"/>
        </w:rPr>
        <w:t> </w:t>
      </w:r>
      <w:r>
        <w:rPr>
          <w:sz w:val="20"/>
        </w:rPr>
        <w:t>including</w:t>
      </w:r>
      <w:r>
        <w:rPr>
          <w:spacing w:val="-13"/>
          <w:sz w:val="20"/>
        </w:rPr>
        <w:t> </w:t>
      </w:r>
      <w:r>
        <w:rPr>
          <w:sz w:val="20"/>
        </w:rPr>
        <w:t>Ringtail</w:t>
      </w:r>
      <w:r>
        <w:rPr>
          <w:spacing w:val="-12"/>
          <w:sz w:val="20"/>
        </w:rPr>
        <w:t> </w:t>
      </w:r>
      <w:r>
        <w:rPr>
          <w:sz w:val="20"/>
        </w:rPr>
        <w:t>Legal,</w:t>
      </w:r>
      <w:r>
        <w:rPr>
          <w:spacing w:val="-13"/>
          <w:sz w:val="20"/>
        </w:rPr>
        <w:t> </w:t>
      </w:r>
      <w:r>
        <w:rPr>
          <w:sz w:val="20"/>
        </w:rPr>
        <w:t>Legal</w:t>
      </w:r>
      <w:r>
        <w:rPr>
          <w:spacing w:val="-12"/>
          <w:sz w:val="20"/>
        </w:rPr>
        <w:t> </w:t>
      </w:r>
      <w:r>
        <w:rPr>
          <w:sz w:val="20"/>
        </w:rPr>
        <w:t>Craft,</w:t>
      </w:r>
      <w:r>
        <w:rPr>
          <w:spacing w:val="-13"/>
          <w:sz w:val="20"/>
        </w:rPr>
        <w:t> </w:t>
      </w:r>
      <w:r>
        <w:rPr>
          <w:sz w:val="20"/>
        </w:rPr>
        <w:t>iTranscend</w:t>
      </w:r>
      <w:r>
        <w:rPr>
          <w:spacing w:val="-12"/>
          <w:sz w:val="20"/>
        </w:rPr>
        <w:t> </w:t>
      </w:r>
      <w:r>
        <w:rPr>
          <w:sz w:val="20"/>
        </w:rPr>
        <w:t>and</w:t>
      </w:r>
      <w:r>
        <w:rPr>
          <w:spacing w:val="-13"/>
          <w:sz w:val="20"/>
        </w:rPr>
        <w:t> </w:t>
      </w:r>
      <w:r>
        <w:rPr>
          <w:sz w:val="20"/>
        </w:rPr>
        <w:t>Casemap.</w:t>
      </w:r>
    </w:p>
    <w:p>
      <w:pPr>
        <w:pStyle w:val="ListParagraph"/>
        <w:numPr>
          <w:ilvl w:val="1"/>
          <w:numId w:val="4"/>
        </w:numPr>
        <w:tabs>
          <w:tab w:pos="2824" w:val="left" w:leader="none"/>
        </w:tabs>
        <w:spacing w:line="240" w:lineRule="auto" w:before="118" w:after="0"/>
        <w:ind w:left="1688" w:right="1664" w:firstLine="566"/>
        <w:jc w:val="both"/>
        <w:rPr>
          <w:rFonts w:ascii="Symbol" w:hAnsi="Symbol"/>
          <w:sz w:val="20"/>
        </w:rPr>
      </w:pPr>
      <w:r>
        <w:rPr>
          <w:sz w:val="20"/>
        </w:rPr>
        <w:t>Participated in various working groups of the Court including, </w:t>
      </w:r>
      <w:r>
        <w:rPr>
          <w:i/>
          <w:sz w:val="20"/>
        </w:rPr>
        <w:t>inter alia</w:t>
      </w:r>
      <w:r>
        <w:rPr>
          <w:sz w:val="20"/>
        </w:rPr>
        <w:t>, technology</w:t>
      </w:r>
      <w:r>
        <w:rPr>
          <w:spacing w:val="-13"/>
          <w:sz w:val="20"/>
        </w:rPr>
        <w:t> </w:t>
      </w:r>
      <w:r>
        <w:rPr>
          <w:sz w:val="20"/>
        </w:rPr>
        <w:t>development</w:t>
      </w:r>
      <w:r>
        <w:rPr>
          <w:spacing w:val="-12"/>
          <w:sz w:val="20"/>
        </w:rPr>
        <w:t> </w:t>
      </w:r>
      <w:r>
        <w:rPr>
          <w:sz w:val="20"/>
        </w:rPr>
        <w:t>groups</w:t>
      </w:r>
      <w:r>
        <w:rPr>
          <w:spacing w:val="-12"/>
          <w:sz w:val="20"/>
        </w:rPr>
        <w:t> </w:t>
      </w:r>
      <w:r>
        <w:rPr>
          <w:sz w:val="20"/>
        </w:rPr>
        <w:t>(JWP),</w:t>
      </w:r>
      <w:r>
        <w:rPr>
          <w:spacing w:val="-11"/>
          <w:sz w:val="20"/>
        </w:rPr>
        <w:t> </w:t>
      </w:r>
      <w:r>
        <w:rPr>
          <w:sz w:val="20"/>
        </w:rPr>
        <w:t>the</w:t>
      </w:r>
      <w:r>
        <w:rPr>
          <w:spacing w:val="-11"/>
          <w:sz w:val="20"/>
        </w:rPr>
        <w:t> </w:t>
      </w:r>
      <w:r>
        <w:rPr>
          <w:sz w:val="20"/>
        </w:rPr>
        <w:t>Library</w:t>
      </w:r>
      <w:r>
        <w:rPr>
          <w:spacing w:val="-13"/>
          <w:sz w:val="20"/>
        </w:rPr>
        <w:t> </w:t>
      </w:r>
      <w:r>
        <w:rPr>
          <w:sz w:val="20"/>
        </w:rPr>
        <w:t>Working</w:t>
      </w:r>
      <w:r>
        <w:rPr>
          <w:spacing w:val="-11"/>
          <w:sz w:val="20"/>
        </w:rPr>
        <w:t> </w:t>
      </w:r>
      <w:r>
        <w:rPr>
          <w:sz w:val="20"/>
        </w:rPr>
        <w:t>Group,</w:t>
      </w:r>
      <w:r>
        <w:rPr>
          <w:spacing w:val="-11"/>
          <w:sz w:val="20"/>
        </w:rPr>
        <w:t> </w:t>
      </w:r>
      <w:r>
        <w:rPr>
          <w:sz w:val="20"/>
        </w:rPr>
        <w:t>and</w:t>
      </w:r>
      <w:r>
        <w:rPr>
          <w:spacing w:val="-10"/>
          <w:sz w:val="20"/>
        </w:rPr>
        <w:t> </w:t>
      </w:r>
      <w:r>
        <w:rPr>
          <w:sz w:val="20"/>
        </w:rPr>
        <w:t>the</w:t>
      </w:r>
      <w:r>
        <w:rPr>
          <w:spacing w:val="-11"/>
          <w:sz w:val="20"/>
        </w:rPr>
        <w:t> </w:t>
      </w:r>
      <w:r>
        <w:rPr>
          <w:sz w:val="20"/>
        </w:rPr>
        <w:t>Hague</w:t>
      </w:r>
      <w:r>
        <w:rPr>
          <w:spacing w:val="-11"/>
          <w:sz w:val="20"/>
        </w:rPr>
        <w:t> </w:t>
      </w:r>
      <w:r>
        <w:rPr>
          <w:sz w:val="20"/>
        </w:rPr>
        <w:t>Working Group (HWG) (on certain issues).</w:t>
      </w:r>
    </w:p>
    <w:p>
      <w:pPr>
        <w:pStyle w:val="ListParagraph"/>
        <w:numPr>
          <w:ilvl w:val="1"/>
          <w:numId w:val="4"/>
        </w:numPr>
        <w:tabs>
          <w:tab w:pos="2824" w:val="left" w:leader="none"/>
        </w:tabs>
        <w:spacing w:line="240" w:lineRule="auto" w:before="121" w:after="0"/>
        <w:ind w:left="1688" w:right="1664" w:firstLine="566"/>
        <w:jc w:val="both"/>
        <w:rPr>
          <w:rFonts w:ascii="Symbol" w:hAnsi="Symbol"/>
          <w:sz w:val="20"/>
        </w:rPr>
      </w:pPr>
      <w:r>
        <w:rPr>
          <w:sz w:val="20"/>
        </w:rPr>
        <w:t>Worked with the Review Mechanism Focal Points, the HWG Legal Aid Facilitator, the Registry, and the working group on the Independent Experts Report recommendations related to the functioning of the OPCD and the defence, as a part of the review framework initiated by the Assembly.</w:t>
      </w:r>
    </w:p>
    <w:p>
      <w:pPr>
        <w:pStyle w:val="ListParagraph"/>
        <w:numPr>
          <w:ilvl w:val="1"/>
          <w:numId w:val="4"/>
        </w:numPr>
        <w:tabs>
          <w:tab w:pos="2824" w:val="left" w:leader="none"/>
        </w:tabs>
        <w:spacing w:line="240" w:lineRule="auto" w:before="119" w:after="0"/>
        <w:ind w:left="1688" w:right="1667" w:firstLine="566"/>
        <w:jc w:val="both"/>
        <w:rPr>
          <w:rFonts w:ascii="Symbol" w:hAnsi="Symbol"/>
          <w:sz w:val="20"/>
        </w:rPr>
      </w:pPr>
      <w:r>
        <w:rPr>
          <w:sz w:val="20"/>
        </w:rPr>
        <w:t>Contributed feedback for the Prosecution’s “Developing a Benchmarking Framework in Preliminary Examinations” exercise.</w:t>
      </w:r>
    </w:p>
    <w:p>
      <w:pPr>
        <w:pStyle w:val="ListParagraph"/>
        <w:numPr>
          <w:ilvl w:val="1"/>
          <w:numId w:val="4"/>
        </w:numPr>
        <w:tabs>
          <w:tab w:pos="2824" w:val="left" w:leader="none"/>
        </w:tabs>
        <w:spacing w:line="240" w:lineRule="auto" w:before="120" w:after="0"/>
        <w:ind w:left="1688" w:right="1665" w:firstLine="566"/>
        <w:jc w:val="both"/>
        <w:rPr>
          <w:rFonts w:ascii="Symbol" w:hAnsi="Symbol"/>
          <w:sz w:val="20"/>
        </w:rPr>
      </w:pPr>
      <w:r>
        <w:rPr>
          <w:sz w:val="20"/>
        </w:rPr>
        <w:t>Provided feedback for Registry-managed projects including,</w:t>
      </w:r>
      <w:r>
        <w:rPr>
          <w:spacing w:val="-2"/>
          <w:sz w:val="20"/>
        </w:rPr>
        <w:t> </w:t>
      </w:r>
      <w:r>
        <w:rPr>
          <w:i/>
          <w:sz w:val="20"/>
        </w:rPr>
        <w:t>inter alia</w:t>
      </w:r>
      <w:r>
        <w:rPr>
          <w:sz w:val="20"/>
        </w:rPr>
        <w:t>, those related to cooperation agreements, the Trust Fund for Family Visits, materials for defence teams, and public information and outreach communications.</w:t>
      </w:r>
    </w:p>
    <w:p>
      <w:pPr>
        <w:pStyle w:val="ListParagraph"/>
        <w:numPr>
          <w:ilvl w:val="1"/>
          <w:numId w:val="4"/>
        </w:numPr>
        <w:tabs>
          <w:tab w:pos="2824" w:val="left" w:leader="none"/>
        </w:tabs>
        <w:spacing w:line="240" w:lineRule="auto" w:before="118" w:after="0"/>
        <w:ind w:left="1688" w:right="1667" w:firstLine="566"/>
        <w:jc w:val="both"/>
        <w:rPr>
          <w:rFonts w:ascii="Symbol" w:hAnsi="Symbol"/>
          <w:sz w:val="20"/>
        </w:rPr>
      </w:pPr>
      <w:r>
        <w:rPr>
          <w:sz w:val="20"/>
        </w:rPr>
        <w:t>Continued</w:t>
      </w:r>
      <w:r>
        <w:rPr>
          <w:spacing w:val="-4"/>
          <w:sz w:val="20"/>
        </w:rPr>
        <w:t> </w:t>
      </w:r>
      <w:r>
        <w:rPr>
          <w:sz w:val="20"/>
        </w:rPr>
        <w:t>discussions</w:t>
      </w:r>
      <w:r>
        <w:rPr>
          <w:spacing w:val="-4"/>
          <w:sz w:val="20"/>
        </w:rPr>
        <w:t> </w:t>
      </w:r>
      <w:r>
        <w:rPr>
          <w:sz w:val="20"/>
        </w:rPr>
        <w:t>with</w:t>
      </w:r>
      <w:r>
        <w:rPr>
          <w:spacing w:val="-6"/>
          <w:sz w:val="20"/>
        </w:rPr>
        <w:t> </w:t>
      </w:r>
      <w:r>
        <w:rPr>
          <w:sz w:val="20"/>
        </w:rPr>
        <w:t>PIOS</w:t>
      </w:r>
      <w:r>
        <w:rPr>
          <w:spacing w:val="-6"/>
          <w:sz w:val="20"/>
        </w:rPr>
        <w:t> </w:t>
      </w:r>
      <w:r>
        <w:rPr>
          <w:sz w:val="20"/>
        </w:rPr>
        <w:t>to</w:t>
      </w:r>
      <w:r>
        <w:rPr>
          <w:spacing w:val="-5"/>
          <w:sz w:val="20"/>
        </w:rPr>
        <w:t> </w:t>
      </w:r>
      <w:r>
        <w:rPr>
          <w:sz w:val="20"/>
        </w:rPr>
        <w:t>increase</w:t>
      </w:r>
      <w:r>
        <w:rPr>
          <w:spacing w:val="-5"/>
          <w:sz w:val="20"/>
        </w:rPr>
        <w:t> </w:t>
      </w:r>
      <w:r>
        <w:rPr>
          <w:sz w:val="20"/>
        </w:rPr>
        <w:t>OPCD/defence</w:t>
      </w:r>
      <w:r>
        <w:rPr>
          <w:spacing w:val="-3"/>
          <w:sz w:val="20"/>
        </w:rPr>
        <w:t> </w:t>
      </w:r>
      <w:r>
        <w:rPr>
          <w:sz w:val="20"/>
        </w:rPr>
        <w:t>communications in social media outreach.</w:t>
      </w:r>
    </w:p>
    <w:p>
      <w:pPr>
        <w:pStyle w:val="ListParagraph"/>
        <w:numPr>
          <w:ilvl w:val="1"/>
          <w:numId w:val="4"/>
        </w:numPr>
        <w:tabs>
          <w:tab w:pos="2824" w:val="left" w:leader="none"/>
        </w:tabs>
        <w:spacing w:line="240" w:lineRule="auto" w:before="121" w:after="0"/>
        <w:ind w:left="1688" w:right="1670" w:firstLine="566"/>
        <w:jc w:val="both"/>
        <w:rPr>
          <w:rFonts w:ascii="Symbol" w:hAnsi="Symbol"/>
          <w:sz w:val="20"/>
        </w:rPr>
      </w:pPr>
      <w:r>
        <w:rPr>
          <w:sz w:val="20"/>
        </w:rPr>
        <w:t>Continued the Defence to Defence training, in partnership with the STL Defence Office, to host the series for defence team members at both institutions in virtual format; three sessions were held in 2021.</w:t>
      </w:r>
    </w:p>
    <w:p>
      <w:pPr>
        <w:pStyle w:val="ListParagraph"/>
        <w:numPr>
          <w:ilvl w:val="1"/>
          <w:numId w:val="4"/>
        </w:numPr>
        <w:tabs>
          <w:tab w:pos="2824" w:val="left" w:leader="none"/>
        </w:tabs>
        <w:spacing w:line="240" w:lineRule="auto" w:before="118" w:after="0"/>
        <w:ind w:left="1688" w:right="1673" w:firstLine="566"/>
        <w:jc w:val="both"/>
        <w:rPr>
          <w:rFonts w:ascii="Symbol" w:hAnsi="Symbol"/>
          <w:sz w:val="20"/>
        </w:rPr>
      </w:pPr>
      <w:r>
        <w:rPr>
          <w:sz w:val="20"/>
        </w:rPr>
        <w:t>Continued mutual collaboration in research and training pursuant to ongoing agreements with UNICRI and completed a new project with the Nottingham Law School.</w:t>
      </w:r>
    </w:p>
    <w:p>
      <w:pPr>
        <w:pStyle w:val="ListParagraph"/>
        <w:numPr>
          <w:ilvl w:val="1"/>
          <w:numId w:val="4"/>
        </w:numPr>
        <w:tabs>
          <w:tab w:pos="2824" w:val="left" w:leader="none"/>
        </w:tabs>
        <w:spacing w:line="240" w:lineRule="auto" w:before="120" w:after="0"/>
        <w:ind w:left="1688" w:right="1666" w:firstLine="566"/>
        <w:jc w:val="both"/>
        <w:rPr>
          <w:rFonts w:ascii="Symbol" w:hAnsi="Symbol"/>
          <w:sz w:val="20"/>
        </w:rPr>
      </w:pPr>
      <w:r>
        <w:rPr>
          <w:sz w:val="20"/>
        </w:rPr>
        <w:t>Continued to work</w:t>
      </w:r>
      <w:r>
        <w:rPr>
          <w:spacing w:val="-1"/>
          <w:sz w:val="20"/>
        </w:rPr>
        <w:t> </w:t>
      </w:r>
      <w:r>
        <w:rPr>
          <w:sz w:val="20"/>
        </w:rPr>
        <w:t>to</w:t>
      </w:r>
      <w:r>
        <w:rPr>
          <w:spacing w:val="-1"/>
          <w:sz w:val="20"/>
        </w:rPr>
        <w:t> </w:t>
      </w:r>
      <w:r>
        <w:rPr>
          <w:sz w:val="20"/>
        </w:rPr>
        <w:t>protect</w:t>
      </w:r>
      <w:r>
        <w:rPr>
          <w:spacing w:val="-1"/>
          <w:sz w:val="20"/>
        </w:rPr>
        <w:t> </w:t>
      </w:r>
      <w:r>
        <w:rPr>
          <w:sz w:val="20"/>
        </w:rPr>
        <w:t>the</w:t>
      </w:r>
      <w:r>
        <w:rPr>
          <w:spacing w:val="-1"/>
          <w:sz w:val="20"/>
        </w:rPr>
        <w:t> </w:t>
      </w:r>
      <w:r>
        <w:rPr>
          <w:sz w:val="20"/>
        </w:rPr>
        <w:t>rights</w:t>
      </w:r>
      <w:r>
        <w:rPr>
          <w:spacing w:val="-2"/>
          <w:sz w:val="20"/>
        </w:rPr>
        <w:t> </w:t>
      </w:r>
      <w:r>
        <w:rPr>
          <w:sz w:val="20"/>
        </w:rPr>
        <w:t>of</w:t>
      </w:r>
      <w:r>
        <w:rPr>
          <w:spacing w:val="-3"/>
          <w:sz w:val="20"/>
        </w:rPr>
        <w:t> </w:t>
      </w:r>
      <w:r>
        <w:rPr>
          <w:sz w:val="20"/>
        </w:rPr>
        <w:t>suspects/accused by</w:t>
      </w:r>
      <w:r>
        <w:rPr>
          <w:spacing w:val="-3"/>
          <w:sz w:val="20"/>
        </w:rPr>
        <w:t> </w:t>
      </w:r>
      <w:r>
        <w:rPr>
          <w:sz w:val="20"/>
        </w:rPr>
        <w:t>making</w:t>
      </w:r>
      <w:r>
        <w:rPr>
          <w:spacing w:val="-3"/>
          <w:sz w:val="20"/>
        </w:rPr>
        <w:t> </w:t>
      </w:r>
      <w:r>
        <w:rPr>
          <w:sz w:val="20"/>
        </w:rPr>
        <w:t>efforts to raise general awareness of defence issues, including by giving presentations to visiting groups</w:t>
      </w:r>
      <w:r>
        <w:rPr>
          <w:spacing w:val="-2"/>
          <w:sz w:val="20"/>
        </w:rPr>
        <w:t> </w:t>
      </w:r>
      <w:r>
        <w:rPr>
          <w:sz w:val="20"/>
        </w:rPr>
        <w:t>(especially</w:t>
      </w:r>
      <w:r>
        <w:rPr>
          <w:spacing w:val="-3"/>
          <w:sz w:val="20"/>
        </w:rPr>
        <w:t> </w:t>
      </w:r>
      <w:r>
        <w:rPr>
          <w:sz w:val="20"/>
        </w:rPr>
        <w:t>those facilitated by</w:t>
      </w:r>
      <w:r>
        <w:rPr>
          <w:spacing w:val="-5"/>
          <w:sz w:val="20"/>
        </w:rPr>
        <w:t> </w:t>
      </w:r>
      <w:r>
        <w:rPr>
          <w:sz w:val="20"/>
        </w:rPr>
        <w:t>PIOS,</w:t>
      </w:r>
      <w:r>
        <w:rPr>
          <w:spacing w:val="-2"/>
          <w:sz w:val="20"/>
        </w:rPr>
        <w:t> </w:t>
      </w:r>
      <w:r>
        <w:rPr>
          <w:sz w:val="20"/>
        </w:rPr>
        <w:t>including</w:t>
      </w:r>
      <w:r>
        <w:rPr>
          <w:spacing w:val="-3"/>
          <w:sz w:val="20"/>
        </w:rPr>
        <w:t> </w:t>
      </w:r>
      <w:r>
        <w:rPr>
          <w:sz w:val="20"/>
        </w:rPr>
        <w:t>a</w:t>
      </w:r>
      <w:r>
        <w:rPr>
          <w:spacing w:val="-1"/>
          <w:sz w:val="20"/>
        </w:rPr>
        <w:t> </w:t>
      </w:r>
      <w:r>
        <w:rPr>
          <w:sz w:val="20"/>
        </w:rPr>
        <w:t>CAR delegation,</w:t>
      </w:r>
      <w:r>
        <w:rPr>
          <w:spacing w:val="-1"/>
          <w:sz w:val="20"/>
        </w:rPr>
        <w:t> </w:t>
      </w:r>
      <w:r>
        <w:rPr>
          <w:sz w:val="20"/>
        </w:rPr>
        <w:t>and</w:t>
      </w:r>
      <w:r>
        <w:rPr>
          <w:spacing w:val="-1"/>
          <w:sz w:val="20"/>
        </w:rPr>
        <w:t> </w:t>
      </w:r>
      <w:r>
        <w:rPr>
          <w:sz w:val="20"/>
        </w:rPr>
        <w:t>the</w:t>
      </w:r>
      <w:r>
        <w:rPr>
          <w:spacing w:val="-1"/>
          <w:sz w:val="20"/>
        </w:rPr>
        <w:t> </w:t>
      </w:r>
      <w:r>
        <w:rPr>
          <w:sz w:val="20"/>
        </w:rPr>
        <w:t>induction of diplomats), participating in conferences and seminars, and contributing to publications.</w:t>
      </w:r>
    </w:p>
    <w:p>
      <w:pPr>
        <w:pStyle w:val="BodyText"/>
        <w:spacing w:before="9"/>
      </w:pPr>
    </w:p>
    <w:p>
      <w:pPr>
        <w:pStyle w:val="ListParagraph"/>
        <w:numPr>
          <w:ilvl w:val="0"/>
          <w:numId w:val="9"/>
        </w:numPr>
        <w:tabs>
          <w:tab w:pos="1688" w:val="left" w:leader="none"/>
          <w:tab w:pos="1689" w:val="left" w:leader="none"/>
        </w:tabs>
        <w:spacing w:line="240" w:lineRule="auto" w:before="0" w:after="0"/>
        <w:ind w:left="1688" w:right="0" w:hanging="567"/>
        <w:jc w:val="left"/>
        <w:rPr>
          <w:i/>
          <w:sz w:val="20"/>
        </w:rPr>
      </w:pPr>
      <w:r>
        <w:rPr>
          <w:i/>
          <w:sz w:val="20"/>
        </w:rPr>
        <w:t>Office</w:t>
      </w:r>
      <w:r>
        <w:rPr>
          <w:i/>
          <w:spacing w:val="-4"/>
          <w:sz w:val="20"/>
        </w:rPr>
        <w:t> </w:t>
      </w:r>
      <w:r>
        <w:rPr>
          <w:i/>
          <w:sz w:val="20"/>
        </w:rPr>
        <w:t>of</w:t>
      </w:r>
      <w:r>
        <w:rPr>
          <w:i/>
          <w:spacing w:val="-5"/>
          <w:sz w:val="20"/>
        </w:rPr>
        <w:t> </w:t>
      </w:r>
      <w:r>
        <w:rPr>
          <w:i/>
          <w:sz w:val="20"/>
        </w:rPr>
        <w:t>Public</w:t>
      </w:r>
      <w:r>
        <w:rPr>
          <w:i/>
          <w:spacing w:val="-3"/>
          <w:sz w:val="20"/>
        </w:rPr>
        <w:t> </w:t>
      </w:r>
      <w:r>
        <w:rPr>
          <w:i/>
          <w:sz w:val="20"/>
        </w:rPr>
        <w:t>Counsel</w:t>
      </w:r>
      <w:r>
        <w:rPr>
          <w:i/>
          <w:spacing w:val="-4"/>
          <w:sz w:val="20"/>
        </w:rPr>
        <w:t> </w:t>
      </w:r>
      <w:r>
        <w:rPr>
          <w:i/>
          <w:sz w:val="20"/>
        </w:rPr>
        <w:t>for</w:t>
      </w:r>
      <w:r>
        <w:rPr>
          <w:i/>
          <w:spacing w:val="-4"/>
          <w:sz w:val="20"/>
        </w:rPr>
        <w:t> </w:t>
      </w:r>
      <w:r>
        <w:rPr>
          <w:i/>
          <w:sz w:val="20"/>
        </w:rPr>
        <w:t>Victims</w:t>
      </w:r>
      <w:r>
        <w:rPr>
          <w:i/>
          <w:spacing w:val="1"/>
          <w:sz w:val="20"/>
        </w:rPr>
        <w:t> </w:t>
      </w:r>
      <w:r>
        <w:rPr>
          <w:i/>
          <w:spacing w:val="-2"/>
          <w:sz w:val="20"/>
        </w:rPr>
        <w:t>(OPCV)</w:t>
      </w:r>
    </w:p>
    <w:p>
      <w:pPr>
        <w:pStyle w:val="BodyText"/>
        <w:spacing w:before="10"/>
        <w:rPr>
          <w:i/>
        </w:rPr>
      </w:pPr>
    </w:p>
    <w:p>
      <w:pPr>
        <w:pStyle w:val="ListParagraph"/>
        <w:numPr>
          <w:ilvl w:val="0"/>
          <w:numId w:val="4"/>
        </w:numPr>
        <w:tabs>
          <w:tab w:pos="2255" w:val="left" w:leader="none"/>
        </w:tabs>
        <w:spacing w:line="240" w:lineRule="auto" w:before="0" w:after="0"/>
        <w:ind w:left="1688" w:right="1669" w:firstLine="0"/>
        <w:jc w:val="both"/>
        <w:rPr>
          <w:sz w:val="20"/>
        </w:rPr>
      </w:pPr>
      <w:r>
        <w:rPr>
          <w:sz w:val="20"/>
        </w:rPr>
        <w:t>OPCV counsel are appointed by Chambers as common legal representatives of victims in different ongoing proceedings. Consequently, providing legal representation to victims continues to be the primary task performed by the OPCV staff.</w:t>
      </w:r>
    </w:p>
    <w:p>
      <w:pPr>
        <w:pStyle w:val="ListParagraph"/>
        <w:numPr>
          <w:ilvl w:val="0"/>
          <w:numId w:val="4"/>
        </w:numPr>
        <w:tabs>
          <w:tab w:pos="2254" w:val="left" w:leader="none"/>
          <w:tab w:pos="2255" w:val="left" w:leader="none"/>
        </w:tabs>
        <w:spacing w:line="240" w:lineRule="auto" w:before="119" w:after="0"/>
        <w:ind w:left="1688" w:right="1673" w:firstLine="0"/>
        <w:jc w:val="left"/>
        <w:rPr>
          <w:sz w:val="20"/>
        </w:rPr>
      </w:pPr>
      <w:r>
        <w:rPr>
          <w:sz w:val="20"/>
        </w:rPr>
        <w:t>In</w:t>
      </w:r>
      <w:r>
        <w:rPr>
          <w:spacing w:val="-9"/>
          <w:sz w:val="20"/>
        </w:rPr>
        <w:t> </w:t>
      </w:r>
      <w:r>
        <w:rPr>
          <w:sz w:val="20"/>
        </w:rPr>
        <w:t>particular,</w:t>
      </w:r>
      <w:r>
        <w:rPr>
          <w:spacing w:val="-8"/>
          <w:sz w:val="20"/>
        </w:rPr>
        <w:t> </w:t>
      </w:r>
      <w:r>
        <w:rPr>
          <w:sz w:val="20"/>
        </w:rPr>
        <w:t>in</w:t>
      </w:r>
      <w:r>
        <w:rPr>
          <w:spacing w:val="-9"/>
          <w:sz w:val="20"/>
        </w:rPr>
        <w:t> </w:t>
      </w:r>
      <w:r>
        <w:rPr>
          <w:sz w:val="20"/>
        </w:rPr>
        <w:t>2021,</w:t>
      </w:r>
      <w:r>
        <w:rPr>
          <w:spacing w:val="-8"/>
          <w:sz w:val="20"/>
        </w:rPr>
        <w:t> </w:t>
      </w:r>
      <w:r>
        <w:rPr>
          <w:sz w:val="20"/>
        </w:rPr>
        <w:t>the</w:t>
      </w:r>
      <w:r>
        <w:rPr>
          <w:spacing w:val="-8"/>
          <w:sz w:val="20"/>
        </w:rPr>
        <w:t> </w:t>
      </w:r>
      <w:r>
        <w:rPr>
          <w:sz w:val="20"/>
        </w:rPr>
        <w:t>OPCV</w:t>
      </w:r>
      <w:r>
        <w:rPr>
          <w:spacing w:val="-9"/>
          <w:sz w:val="20"/>
        </w:rPr>
        <w:t> </w:t>
      </w:r>
      <w:r>
        <w:rPr>
          <w:sz w:val="20"/>
        </w:rPr>
        <w:t>represented</w:t>
      </w:r>
      <w:r>
        <w:rPr>
          <w:spacing w:val="-8"/>
          <w:sz w:val="20"/>
        </w:rPr>
        <w:t> </w:t>
      </w:r>
      <w:r>
        <w:rPr>
          <w:sz w:val="20"/>
        </w:rPr>
        <w:t>victims</w:t>
      </w:r>
      <w:r>
        <w:rPr>
          <w:spacing w:val="-9"/>
          <w:sz w:val="20"/>
        </w:rPr>
        <w:t> </w:t>
      </w:r>
      <w:r>
        <w:rPr>
          <w:sz w:val="20"/>
        </w:rPr>
        <w:t>in</w:t>
      </w:r>
      <w:r>
        <w:rPr>
          <w:spacing w:val="-9"/>
          <w:sz w:val="20"/>
        </w:rPr>
        <w:t> </w:t>
      </w:r>
      <w:r>
        <w:rPr>
          <w:sz w:val="20"/>
        </w:rPr>
        <w:t>the</w:t>
      </w:r>
      <w:r>
        <w:rPr>
          <w:spacing w:val="-6"/>
          <w:sz w:val="20"/>
        </w:rPr>
        <w:t> </w:t>
      </w:r>
      <w:r>
        <w:rPr>
          <w:sz w:val="20"/>
        </w:rPr>
        <w:t>following</w:t>
      </w:r>
      <w:r>
        <w:rPr>
          <w:spacing w:val="-9"/>
          <w:sz w:val="20"/>
        </w:rPr>
        <w:t> </w:t>
      </w:r>
      <w:r>
        <w:rPr>
          <w:sz w:val="20"/>
        </w:rPr>
        <w:t>cases/situations (5,557 victims in total):</w:t>
      </w:r>
    </w:p>
    <w:p>
      <w:pPr>
        <w:pStyle w:val="ListParagraph"/>
        <w:numPr>
          <w:ilvl w:val="1"/>
          <w:numId w:val="4"/>
        </w:numPr>
        <w:tabs>
          <w:tab w:pos="2823" w:val="left" w:leader="none"/>
          <w:tab w:pos="2824" w:val="left" w:leader="none"/>
        </w:tabs>
        <w:spacing w:line="240" w:lineRule="auto" w:before="121" w:after="0"/>
        <w:ind w:left="2823" w:right="0" w:hanging="570"/>
        <w:jc w:val="left"/>
        <w:rPr>
          <w:rFonts w:ascii="Symbol" w:hAnsi="Symbol"/>
          <w:sz w:val="20"/>
        </w:rPr>
      </w:pPr>
      <w:r>
        <w:rPr>
          <w:i/>
          <w:sz w:val="20"/>
        </w:rPr>
        <w:t>Lubanga</w:t>
      </w:r>
      <w:r>
        <w:rPr>
          <w:i/>
          <w:spacing w:val="-6"/>
          <w:sz w:val="20"/>
        </w:rPr>
        <w:t> </w:t>
      </w:r>
      <w:r>
        <w:rPr>
          <w:sz w:val="20"/>
        </w:rPr>
        <w:t>(reparations</w:t>
      </w:r>
      <w:r>
        <w:rPr>
          <w:spacing w:val="-8"/>
          <w:sz w:val="20"/>
        </w:rPr>
        <w:t> </w:t>
      </w:r>
      <w:r>
        <w:rPr>
          <w:sz w:val="20"/>
        </w:rPr>
        <w:t>proceedings):</w:t>
      </w:r>
      <w:r>
        <w:rPr>
          <w:spacing w:val="-8"/>
          <w:sz w:val="20"/>
        </w:rPr>
        <w:t> </w:t>
      </w:r>
      <w:r>
        <w:rPr>
          <w:sz w:val="20"/>
        </w:rPr>
        <w:t>634</w:t>
      </w:r>
      <w:r>
        <w:rPr>
          <w:spacing w:val="-7"/>
          <w:sz w:val="20"/>
        </w:rPr>
        <w:t> </w:t>
      </w:r>
      <w:r>
        <w:rPr>
          <w:spacing w:val="-2"/>
          <w:sz w:val="20"/>
        </w:rPr>
        <w:t>victims.</w:t>
      </w:r>
    </w:p>
    <w:p>
      <w:pPr>
        <w:pStyle w:val="ListParagraph"/>
        <w:numPr>
          <w:ilvl w:val="1"/>
          <w:numId w:val="4"/>
        </w:numPr>
        <w:tabs>
          <w:tab w:pos="2823" w:val="left" w:leader="none"/>
          <w:tab w:pos="2824" w:val="left" w:leader="none"/>
        </w:tabs>
        <w:spacing w:line="240" w:lineRule="auto" w:before="120" w:after="0"/>
        <w:ind w:left="2823" w:right="0" w:hanging="570"/>
        <w:jc w:val="left"/>
        <w:rPr>
          <w:rFonts w:ascii="Symbol" w:hAnsi="Symbol"/>
          <w:sz w:val="20"/>
        </w:rPr>
      </w:pPr>
      <w:r>
        <w:rPr>
          <w:i/>
          <w:sz w:val="20"/>
        </w:rPr>
        <w:t>Ongwen</w:t>
      </w:r>
      <w:r>
        <w:rPr>
          <w:i/>
          <w:spacing w:val="-4"/>
          <w:sz w:val="20"/>
        </w:rPr>
        <w:t> </w:t>
      </w:r>
      <w:r>
        <w:rPr>
          <w:sz w:val="20"/>
        </w:rPr>
        <w:t>(trial,</w:t>
      </w:r>
      <w:r>
        <w:rPr>
          <w:spacing w:val="-5"/>
          <w:sz w:val="20"/>
        </w:rPr>
        <w:t> </w:t>
      </w:r>
      <w:r>
        <w:rPr>
          <w:sz w:val="20"/>
        </w:rPr>
        <w:t>appeal</w:t>
      </w:r>
      <w:r>
        <w:rPr>
          <w:spacing w:val="-6"/>
          <w:sz w:val="20"/>
        </w:rPr>
        <w:t> </w:t>
      </w:r>
      <w:r>
        <w:rPr>
          <w:sz w:val="20"/>
        </w:rPr>
        <w:t>and</w:t>
      </w:r>
      <w:r>
        <w:rPr>
          <w:spacing w:val="-7"/>
          <w:sz w:val="20"/>
        </w:rPr>
        <w:t> </w:t>
      </w:r>
      <w:r>
        <w:rPr>
          <w:sz w:val="20"/>
        </w:rPr>
        <w:t>reparations):</w:t>
      </w:r>
      <w:r>
        <w:rPr>
          <w:spacing w:val="-6"/>
          <w:sz w:val="20"/>
        </w:rPr>
        <w:t> </w:t>
      </w:r>
      <w:r>
        <w:rPr>
          <w:sz w:val="20"/>
        </w:rPr>
        <w:t>1,532</w:t>
      </w:r>
      <w:r>
        <w:rPr>
          <w:spacing w:val="-4"/>
          <w:sz w:val="20"/>
        </w:rPr>
        <w:t> </w:t>
      </w:r>
      <w:r>
        <w:rPr>
          <w:spacing w:val="-2"/>
          <w:sz w:val="20"/>
        </w:rPr>
        <w:t>victims.</w:t>
      </w:r>
    </w:p>
    <w:p>
      <w:pPr>
        <w:pStyle w:val="ListParagraph"/>
        <w:numPr>
          <w:ilvl w:val="1"/>
          <w:numId w:val="4"/>
        </w:numPr>
        <w:tabs>
          <w:tab w:pos="2823" w:val="left" w:leader="none"/>
          <w:tab w:pos="2824" w:val="left" w:leader="none"/>
        </w:tabs>
        <w:spacing w:line="240" w:lineRule="auto" w:before="120" w:after="0"/>
        <w:ind w:left="1688" w:right="1666" w:firstLine="566"/>
        <w:jc w:val="left"/>
        <w:rPr>
          <w:rFonts w:ascii="Symbol" w:hAnsi="Symbol"/>
          <w:sz w:val="20"/>
        </w:rPr>
      </w:pPr>
      <w:r>
        <w:rPr>
          <w:i/>
          <w:sz w:val="20"/>
        </w:rPr>
        <w:t>Ntaganda</w:t>
      </w:r>
      <w:r>
        <w:rPr>
          <w:i/>
          <w:spacing w:val="40"/>
          <w:sz w:val="20"/>
        </w:rPr>
        <w:t> </w:t>
      </w:r>
      <w:r>
        <w:rPr>
          <w:sz w:val="20"/>
        </w:rPr>
        <w:t>(trial,</w:t>
      </w:r>
      <w:r>
        <w:rPr>
          <w:spacing w:val="40"/>
          <w:sz w:val="20"/>
        </w:rPr>
        <w:t> </w:t>
      </w:r>
      <w:r>
        <w:rPr>
          <w:sz w:val="20"/>
        </w:rPr>
        <w:t>appeal</w:t>
      </w:r>
      <w:r>
        <w:rPr>
          <w:spacing w:val="40"/>
          <w:sz w:val="20"/>
        </w:rPr>
        <w:t> </w:t>
      </w:r>
      <w:r>
        <w:rPr>
          <w:sz w:val="20"/>
        </w:rPr>
        <w:t>and</w:t>
      </w:r>
      <w:r>
        <w:rPr>
          <w:spacing w:val="40"/>
          <w:sz w:val="20"/>
        </w:rPr>
        <w:t> </w:t>
      </w:r>
      <w:r>
        <w:rPr>
          <w:sz w:val="20"/>
        </w:rPr>
        <w:t>reparations):</w:t>
      </w:r>
      <w:r>
        <w:rPr>
          <w:spacing w:val="40"/>
          <w:sz w:val="20"/>
        </w:rPr>
        <w:t> </w:t>
      </w:r>
      <w:r>
        <w:rPr>
          <w:sz w:val="20"/>
        </w:rPr>
        <w:t>283</w:t>
      </w:r>
      <w:r>
        <w:rPr>
          <w:spacing w:val="40"/>
          <w:sz w:val="20"/>
        </w:rPr>
        <w:t> </w:t>
      </w:r>
      <w:r>
        <w:rPr>
          <w:sz w:val="20"/>
        </w:rPr>
        <w:t>former</w:t>
      </w:r>
      <w:r>
        <w:rPr>
          <w:spacing w:val="40"/>
          <w:sz w:val="20"/>
        </w:rPr>
        <w:t> </w:t>
      </w:r>
      <w:r>
        <w:rPr>
          <w:sz w:val="20"/>
        </w:rPr>
        <w:t>child</w:t>
      </w:r>
      <w:r>
        <w:rPr>
          <w:spacing w:val="40"/>
          <w:sz w:val="20"/>
        </w:rPr>
        <w:t> </w:t>
      </w:r>
      <w:r>
        <w:rPr>
          <w:sz w:val="20"/>
        </w:rPr>
        <w:t>soldiers</w:t>
      </w:r>
      <w:r>
        <w:rPr>
          <w:spacing w:val="40"/>
          <w:sz w:val="20"/>
        </w:rPr>
        <w:t> </w:t>
      </w:r>
      <w:r>
        <w:rPr>
          <w:sz w:val="20"/>
        </w:rPr>
        <w:t>and 1,836 victims of the attacks.</w:t>
      </w:r>
    </w:p>
    <w:p>
      <w:pPr>
        <w:pStyle w:val="ListParagraph"/>
        <w:numPr>
          <w:ilvl w:val="1"/>
          <w:numId w:val="4"/>
        </w:numPr>
        <w:tabs>
          <w:tab w:pos="2823" w:val="left" w:leader="none"/>
          <w:tab w:pos="2824" w:val="left" w:leader="none"/>
        </w:tabs>
        <w:spacing w:line="240" w:lineRule="auto" w:before="118" w:after="0"/>
        <w:ind w:left="1688" w:right="1671" w:firstLine="566"/>
        <w:jc w:val="left"/>
        <w:rPr>
          <w:rFonts w:ascii="Symbol" w:hAnsi="Symbol"/>
          <w:sz w:val="20"/>
        </w:rPr>
      </w:pPr>
      <w:r>
        <w:rPr>
          <w:i/>
          <w:sz w:val="20"/>
        </w:rPr>
        <w:t>Yekatom and Ngaïssona </w:t>
      </w:r>
      <w:r>
        <w:rPr>
          <w:sz w:val="20"/>
        </w:rPr>
        <w:t>(trial): 133 former child soldiers (OPCV team) and 1,085 victims of other crimes (joint team with external counsel).</w:t>
      </w:r>
    </w:p>
    <w:p>
      <w:pPr>
        <w:pStyle w:val="ListParagraph"/>
        <w:numPr>
          <w:ilvl w:val="1"/>
          <w:numId w:val="4"/>
        </w:numPr>
        <w:tabs>
          <w:tab w:pos="2823" w:val="left" w:leader="none"/>
          <w:tab w:pos="2824" w:val="left" w:leader="none"/>
        </w:tabs>
        <w:spacing w:line="240" w:lineRule="auto" w:before="120" w:after="0"/>
        <w:ind w:left="1688" w:right="1669" w:firstLine="566"/>
        <w:jc w:val="left"/>
        <w:rPr>
          <w:rFonts w:ascii="Symbol" w:hAnsi="Symbol"/>
          <w:sz w:val="20"/>
        </w:rPr>
      </w:pPr>
      <w:r>
        <w:rPr>
          <w:i/>
          <w:sz w:val="20"/>
        </w:rPr>
        <w:t>Abd-Al-Rahman</w:t>
      </w:r>
      <w:r>
        <w:rPr>
          <w:i/>
          <w:spacing w:val="-5"/>
          <w:sz w:val="20"/>
        </w:rPr>
        <w:t> </w:t>
      </w:r>
      <w:r>
        <w:rPr>
          <w:sz w:val="20"/>
        </w:rPr>
        <w:t>(pre-trial</w:t>
      </w:r>
      <w:r>
        <w:rPr>
          <w:spacing w:val="-4"/>
          <w:sz w:val="20"/>
        </w:rPr>
        <w:t> </w:t>
      </w:r>
      <w:r>
        <w:rPr>
          <w:sz w:val="20"/>
        </w:rPr>
        <w:t>and</w:t>
      </w:r>
      <w:r>
        <w:rPr>
          <w:spacing w:val="-5"/>
          <w:sz w:val="20"/>
        </w:rPr>
        <w:t> </w:t>
      </w:r>
      <w:r>
        <w:rPr>
          <w:sz w:val="20"/>
        </w:rPr>
        <w:t>confirmation</w:t>
      </w:r>
      <w:r>
        <w:rPr>
          <w:spacing w:val="-5"/>
          <w:sz w:val="20"/>
        </w:rPr>
        <w:t> </w:t>
      </w:r>
      <w:r>
        <w:rPr>
          <w:sz w:val="20"/>
        </w:rPr>
        <w:t>of</w:t>
      </w:r>
      <w:r>
        <w:rPr>
          <w:spacing w:val="-6"/>
          <w:sz w:val="20"/>
        </w:rPr>
        <w:t> </w:t>
      </w:r>
      <w:r>
        <w:rPr>
          <w:sz w:val="20"/>
        </w:rPr>
        <w:t>charges</w:t>
      </w:r>
      <w:r>
        <w:rPr>
          <w:spacing w:val="-5"/>
          <w:sz w:val="20"/>
        </w:rPr>
        <w:t> </w:t>
      </w:r>
      <w:r>
        <w:rPr>
          <w:sz w:val="20"/>
        </w:rPr>
        <w:t>hearing):</w:t>
      </w:r>
      <w:r>
        <w:rPr>
          <w:spacing w:val="-5"/>
          <w:sz w:val="20"/>
        </w:rPr>
        <w:t> </w:t>
      </w:r>
      <w:r>
        <w:rPr>
          <w:sz w:val="20"/>
        </w:rPr>
        <w:t>27</w:t>
      </w:r>
      <w:r>
        <w:rPr>
          <w:spacing w:val="-3"/>
          <w:sz w:val="20"/>
        </w:rPr>
        <w:t> </w:t>
      </w:r>
      <w:r>
        <w:rPr>
          <w:sz w:val="20"/>
        </w:rPr>
        <w:t>victims</w:t>
      </w:r>
      <w:r>
        <w:rPr>
          <w:spacing w:val="-5"/>
          <w:sz w:val="20"/>
        </w:rPr>
        <w:t> </w:t>
      </w:r>
      <w:r>
        <w:rPr>
          <w:sz w:val="20"/>
        </w:rPr>
        <w:t>of the attacks.</w:t>
      </w:r>
    </w:p>
    <w:p>
      <w:pPr>
        <w:pStyle w:val="ListParagraph"/>
        <w:numPr>
          <w:ilvl w:val="1"/>
          <w:numId w:val="4"/>
        </w:numPr>
        <w:tabs>
          <w:tab w:pos="2823" w:val="left" w:leader="none"/>
          <w:tab w:pos="2824" w:val="left" w:leader="none"/>
        </w:tabs>
        <w:spacing w:line="240" w:lineRule="auto" w:before="121" w:after="0"/>
        <w:ind w:left="2823" w:right="0" w:hanging="570"/>
        <w:jc w:val="left"/>
        <w:rPr>
          <w:rFonts w:ascii="Symbol" w:hAnsi="Symbol"/>
          <w:sz w:val="20"/>
        </w:rPr>
      </w:pPr>
      <w:r>
        <w:rPr>
          <w:i/>
          <w:sz w:val="20"/>
        </w:rPr>
        <w:t>Said</w:t>
      </w:r>
      <w:r>
        <w:rPr>
          <w:i/>
          <w:spacing w:val="-5"/>
          <w:sz w:val="20"/>
        </w:rPr>
        <w:t> </w:t>
      </w:r>
      <w:r>
        <w:rPr>
          <w:i/>
          <w:sz w:val="20"/>
        </w:rPr>
        <w:t>Abdel</w:t>
      </w:r>
      <w:r>
        <w:rPr>
          <w:i/>
          <w:spacing w:val="-5"/>
          <w:sz w:val="20"/>
        </w:rPr>
        <w:t> </w:t>
      </w:r>
      <w:r>
        <w:rPr>
          <w:i/>
          <w:sz w:val="20"/>
        </w:rPr>
        <w:t>Kani</w:t>
      </w:r>
      <w:r>
        <w:rPr>
          <w:i/>
          <w:spacing w:val="-5"/>
          <w:sz w:val="20"/>
        </w:rPr>
        <w:t> </w:t>
      </w:r>
      <w:r>
        <w:rPr>
          <w:sz w:val="20"/>
        </w:rPr>
        <w:t>(pre-trial</w:t>
      </w:r>
      <w:r>
        <w:rPr>
          <w:spacing w:val="-5"/>
          <w:sz w:val="20"/>
        </w:rPr>
        <w:t> </w:t>
      </w:r>
      <w:r>
        <w:rPr>
          <w:sz w:val="20"/>
        </w:rPr>
        <w:t>and</w:t>
      </w:r>
      <w:r>
        <w:rPr>
          <w:spacing w:val="-5"/>
          <w:sz w:val="20"/>
        </w:rPr>
        <w:t> </w:t>
      </w:r>
      <w:r>
        <w:rPr>
          <w:sz w:val="20"/>
        </w:rPr>
        <w:t>confirmation</w:t>
      </w:r>
      <w:r>
        <w:rPr>
          <w:spacing w:val="-6"/>
          <w:sz w:val="20"/>
        </w:rPr>
        <w:t> </w:t>
      </w:r>
      <w:r>
        <w:rPr>
          <w:sz w:val="20"/>
        </w:rPr>
        <w:t>of</w:t>
      </w:r>
      <w:r>
        <w:rPr>
          <w:spacing w:val="-7"/>
          <w:sz w:val="20"/>
        </w:rPr>
        <w:t> </w:t>
      </w:r>
      <w:r>
        <w:rPr>
          <w:sz w:val="20"/>
        </w:rPr>
        <w:t>charges</w:t>
      </w:r>
      <w:r>
        <w:rPr>
          <w:spacing w:val="-6"/>
          <w:sz w:val="20"/>
        </w:rPr>
        <w:t> </w:t>
      </w:r>
      <w:r>
        <w:rPr>
          <w:sz w:val="20"/>
        </w:rPr>
        <w:t>hearing):</w:t>
      </w:r>
      <w:r>
        <w:rPr>
          <w:spacing w:val="-6"/>
          <w:sz w:val="20"/>
        </w:rPr>
        <w:t> </w:t>
      </w:r>
      <w:r>
        <w:rPr>
          <w:sz w:val="20"/>
        </w:rPr>
        <w:t>27</w:t>
      </w:r>
      <w:r>
        <w:rPr>
          <w:spacing w:val="-5"/>
          <w:sz w:val="20"/>
        </w:rPr>
        <w:t> </w:t>
      </w:r>
      <w:r>
        <w:rPr>
          <w:spacing w:val="-2"/>
          <w:sz w:val="20"/>
        </w:rPr>
        <w:t>victims.</w:t>
      </w:r>
    </w:p>
    <w:p>
      <w:pPr>
        <w:spacing w:after="0" w:line="240" w:lineRule="auto"/>
        <w:jc w:val="left"/>
        <w:rPr>
          <w:rFonts w:ascii="Symbol" w:hAnsi="Symbol"/>
          <w:sz w:val="20"/>
        </w:rPr>
        <w:sectPr>
          <w:pgSz w:w="11910" w:h="16840"/>
          <w:pgMar w:header="858" w:footer="832" w:top="1060" w:bottom="1020" w:left="580" w:right="600"/>
        </w:sectPr>
      </w:pPr>
    </w:p>
    <w:p>
      <w:pPr>
        <w:pStyle w:val="BodyText"/>
        <w:spacing w:before="9"/>
        <w:rPr>
          <w:sz w:val="22"/>
        </w:rPr>
      </w:pPr>
    </w:p>
    <w:p>
      <w:pPr>
        <w:pStyle w:val="ListParagraph"/>
        <w:numPr>
          <w:ilvl w:val="0"/>
          <w:numId w:val="4"/>
        </w:numPr>
        <w:tabs>
          <w:tab w:pos="2255" w:val="left" w:leader="none"/>
        </w:tabs>
        <w:spacing w:line="240" w:lineRule="auto" w:before="91" w:after="0"/>
        <w:ind w:left="1688" w:right="1671" w:firstLine="0"/>
        <w:jc w:val="both"/>
        <w:rPr>
          <w:sz w:val="20"/>
        </w:rPr>
      </w:pPr>
      <w:r>
        <w:rPr>
          <w:sz w:val="20"/>
        </w:rPr>
        <w:t>In addition to its involvement in proceedings as legal representative of victims, the Office is mandated to protect the rights and interests of victims having communicated with the Court within the framework of proceedings pursuant to article 19 of the Rome Statute.</w:t>
      </w:r>
    </w:p>
    <w:p>
      <w:pPr>
        <w:pStyle w:val="ListParagraph"/>
        <w:numPr>
          <w:ilvl w:val="0"/>
          <w:numId w:val="4"/>
        </w:numPr>
        <w:tabs>
          <w:tab w:pos="2255" w:val="left" w:leader="none"/>
        </w:tabs>
        <w:spacing w:line="240" w:lineRule="auto" w:before="119" w:after="0"/>
        <w:ind w:left="1688" w:right="1666" w:firstLine="0"/>
        <w:jc w:val="both"/>
        <w:rPr>
          <w:sz w:val="20"/>
        </w:rPr>
      </w:pPr>
      <w:r>
        <w:rPr>
          <w:sz w:val="20"/>
        </w:rPr>
        <w:t>Furthermore, the OPCV actively cooperated with the Trust Fund for Victims in the residual proceedings related to the </w:t>
      </w:r>
      <w:r>
        <w:rPr>
          <w:i/>
          <w:sz w:val="20"/>
        </w:rPr>
        <w:t>Bemba </w:t>
      </w:r>
      <w:r>
        <w:rPr>
          <w:sz w:val="20"/>
        </w:rPr>
        <w:t>and </w:t>
      </w:r>
      <w:r>
        <w:rPr>
          <w:i/>
          <w:sz w:val="20"/>
        </w:rPr>
        <w:t>Gbagbo and Blé Goud</w:t>
      </w:r>
      <w:r>
        <w:rPr>
          <w:sz w:val="20"/>
        </w:rPr>
        <w:t>é cases following the acquittals; as well as in other cases for the implementation of the assistance programmes.</w:t>
      </w:r>
    </w:p>
    <w:p>
      <w:pPr>
        <w:pStyle w:val="ListParagraph"/>
        <w:numPr>
          <w:ilvl w:val="0"/>
          <w:numId w:val="4"/>
        </w:numPr>
        <w:tabs>
          <w:tab w:pos="2255" w:val="left" w:leader="none"/>
        </w:tabs>
        <w:spacing w:line="240" w:lineRule="auto" w:before="122" w:after="0"/>
        <w:ind w:left="1688" w:right="1664" w:firstLine="0"/>
        <w:jc w:val="both"/>
        <w:rPr>
          <w:sz w:val="20"/>
        </w:rPr>
      </w:pPr>
      <w:r>
        <w:rPr>
          <w:sz w:val="20"/>
        </w:rPr>
        <w:t>Moreover, in 2021, the OPCV was increasingly involved in providing assistance to victims at the preliminary examination stage in several countries; in particular advising on how to provide information to the Office of the Prosecutor at that stage.</w:t>
      </w:r>
    </w:p>
    <w:p>
      <w:pPr>
        <w:pStyle w:val="ListParagraph"/>
        <w:numPr>
          <w:ilvl w:val="0"/>
          <w:numId w:val="4"/>
        </w:numPr>
        <w:tabs>
          <w:tab w:pos="2255" w:val="left" w:leader="none"/>
        </w:tabs>
        <w:spacing w:line="240" w:lineRule="auto" w:before="118" w:after="0"/>
        <w:ind w:left="1688" w:right="1671" w:firstLine="0"/>
        <w:jc w:val="both"/>
        <w:rPr>
          <w:sz w:val="20"/>
        </w:rPr>
      </w:pPr>
      <w:r>
        <w:rPr>
          <w:sz w:val="20"/>
        </w:rPr>
        <w:t>In</w:t>
      </w:r>
      <w:r>
        <w:rPr>
          <w:spacing w:val="-2"/>
          <w:sz w:val="20"/>
        </w:rPr>
        <w:t> </w:t>
      </w:r>
      <w:r>
        <w:rPr>
          <w:sz w:val="20"/>
        </w:rPr>
        <w:t>2021,</w:t>
      </w:r>
      <w:r>
        <w:rPr>
          <w:spacing w:val="-1"/>
          <w:sz w:val="20"/>
        </w:rPr>
        <w:t> </w:t>
      </w:r>
      <w:r>
        <w:rPr>
          <w:sz w:val="20"/>
        </w:rPr>
        <w:t>the OPCV</w:t>
      </w:r>
      <w:r>
        <w:rPr>
          <w:spacing w:val="-1"/>
          <w:sz w:val="20"/>
        </w:rPr>
        <w:t> </w:t>
      </w:r>
      <w:r>
        <w:rPr>
          <w:sz w:val="20"/>
        </w:rPr>
        <w:t>also supported the external</w:t>
      </w:r>
      <w:r>
        <w:rPr>
          <w:spacing w:val="-1"/>
          <w:sz w:val="20"/>
        </w:rPr>
        <w:t> </w:t>
      </w:r>
      <w:r>
        <w:rPr>
          <w:sz w:val="20"/>
        </w:rPr>
        <w:t>legal</w:t>
      </w:r>
      <w:r>
        <w:rPr>
          <w:spacing w:val="-1"/>
          <w:sz w:val="20"/>
        </w:rPr>
        <w:t> </w:t>
      </w:r>
      <w:r>
        <w:rPr>
          <w:sz w:val="20"/>
        </w:rPr>
        <w:t>representatives</w:t>
      </w:r>
      <w:r>
        <w:rPr>
          <w:spacing w:val="-1"/>
          <w:sz w:val="20"/>
        </w:rPr>
        <w:t> </w:t>
      </w:r>
      <w:r>
        <w:rPr>
          <w:sz w:val="20"/>
        </w:rPr>
        <w:t>appointed in</w:t>
      </w:r>
      <w:r>
        <w:rPr>
          <w:spacing w:val="-2"/>
          <w:sz w:val="20"/>
        </w:rPr>
        <w:t> </w:t>
      </w:r>
      <w:r>
        <w:rPr>
          <w:sz w:val="20"/>
        </w:rPr>
        <w:t>the cases of </w:t>
      </w:r>
      <w:r>
        <w:rPr>
          <w:i/>
          <w:sz w:val="20"/>
        </w:rPr>
        <w:t>Lubanga, Ongwen </w:t>
      </w:r>
      <w:r>
        <w:rPr>
          <w:sz w:val="20"/>
        </w:rPr>
        <w:t>and </w:t>
      </w:r>
      <w:r>
        <w:rPr>
          <w:i/>
          <w:sz w:val="20"/>
        </w:rPr>
        <w:t>Abd-Al-Rahman </w:t>
      </w:r>
      <w:r>
        <w:rPr>
          <w:sz w:val="20"/>
        </w:rPr>
        <w:t>by providing advice on a variety of legal issues and in preparation for and during hearings.</w:t>
      </w:r>
    </w:p>
    <w:p>
      <w:pPr>
        <w:pStyle w:val="ListParagraph"/>
        <w:numPr>
          <w:ilvl w:val="0"/>
          <w:numId w:val="4"/>
        </w:numPr>
        <w:tabs>
          <w:tab w:pos="2255" w:val="left" w:leader="none"/>
        </w:tabs>
        <w:spacing w:line="240" w:lineRule="auto" w:before="122" w:after="0"/>
        <w:ind w:left="1688" w:right="1665" w:firstLine="0"/>
        <w:jc w:val="both"/>
        <w:rPr>
          <w:sz w:val="20"/>
        </w:rPr>
      </w:pPr>
      <w:r>
        <w:rPr>
          <w:sz w:val="20"/>
        </w:rPr>
        <w:t>As part of its mandate related to the legal representation of victims, OPCV counsel undertook</w:t>
      </w:r>
      <w:r>
        <w:rPr>
          <w:spacing w:val="-12"/>
          <w:sz w:val="20"/>
        </w:rPr>
        <w:t> </w:t>
      </w:r>
      <w:r>
        <w:rPr>
          <w:sz w:val="20"/>
        </w:rPr>
        <w:t>10</w:t>
      </w:r>
      <w:r>
        <w:rPr>
          <w:spacing w:val="-7"/>
          <w:sz w:val="20"/>
        </w:rPr>
        <w:t> </w:t>
      </w:r>
      <w:r>
        <w:rPr>
          <w:sz w:val="20"/>
        </w:rPr>
        <w:t>missions</w:t>
      </w:r>
      <w:r>
        <w:rPr>
          <w:spacing w:val="-11"/>
          <w:sz w:val="20"/>
        </w:rPr>
        <w:t> </w:t>
      </w:r>
      <w:r>
        <w:rPr>
          <w:sz w:val="20"/>
        </w:rPr>
        <w:t>in</w:t>
      </w:r>
      <w:r>
        <w:rPr>
          <w:spacing w:val="-12"/>
          <w:sz w:val="20"/>
        </w:rPr>
        <w:t> </w:t>
      </w:r>
      <w:r>
        <w:rPr>
          <w:sz w:val="20"/>
        </w:rPr>
        <w:t>the</w:t>
      </w:r>
      <w:r>
        <w:rPr>
          <w:spacing w:val="-10"/>
          <w:sz w:val="20"/>
        </w:rPr>
        <w:t> </w:t>
      </w:r>
      <w:r>
        <w:rPr>
          <w:sz w:val="20"/>
        </w:rPr>
        <w:t>field</w:t>
      </w:r>
      <w:r>
        <w:rPr>
          <w:spacing w:val="-9"/>
          <w:sz w:val="20"/>
        </w:rPr>
        <w:t> </w:t>
      </w:r>
      <w:r>
        <w:rPr>
          <w:sz w:val="20"/>
        </w:rPr>
        <w:t>to</w:t>
      </w:r>
      <w:r>
        <w:rPr>
          <w:spacing w:val="-9"/>
          <w:sz w:val="20"/>
        </w:rPr>
        <w:t> </w:t>
      </w:r>
      <w:r>
        <w:rPr>
          <w:sz w:val="20"/>
        </w:rPr>
        <w:t>meet</w:t>
      </w:r>
      <w:r>
        <w:rPr>
          <w:spacing w:val="-8"/>
          <w:sz w:val="20"/>
        </w:rPr>
        <w:t> </w:t>
      </w:r>
      <w:r>
        <w:rPr>
          <w:sz w:val="20"/>
        </w:rPr>
        <w:t>with</w:t>
      </w:r>
      <w:r>
        <w:rPr>
          <w:spacing w:val="-11"/>
          <w:sz w:val="20"/>
        </w:rPr>
        <w:t> </w:t>
      </w:r>
      <w:r>
        <w:rPr>
          <w:sz w:val="20"/>
        </w:rPr>
        <w:t>clients</w:t>
      </w:r>
      <w:r>
        <w:rPr>
          <w:spacing w:val="-9"/>
          <w:sz w:val="20"/>
        </w:rPr>
        <w:t> </w:t>
      </w:r>
      <w:r>
        <w:rPr>
          <w:sz w:val="20"/>
        </w:rPr>
        <w:t>with</w:t>
      </w:r>
      <w:r>
        <w:rPr>
          <w:spacing w:val="-11"/>
          <w:sz w:val="20"/>
        </w:rPr>
        <w:t> </w:t>
      </w:r>
      <w:r>
        <w:rPr>
          <w:sz w:val="20"/>
        </w:rPr>
        <w:t>a</w:t>
      </w:r>
      <w:r>
        <w:rPr>
          <w:spacing w:val="-7"/>
          <w:sz w:val="20"/>
        </w:rPr>
        <w:t> </w:t>
      </w:r>
      <w:r>
        <w:rPr>
          <w:sz w:val="20"/>
        </w:rPr>
        <w:t>view</w:t>
      </w:r>
      <w:r>
        <w:rPr>
          <w:spacing w:val="-12"/>
          <w:sz w:val="20"/>
        </w:rPr>
        <w:t> </w:t>
      </w:r>
      <w:r>
        <w:rPr>
          <w:sz w:val="20"/>
        </w:rPr>
        <w:t>to</w:t>
      </w:r>
      <w:r>
        <w:rPr>
          <w:spacing w:val="-9"/>
          <w:sz w:val="20"/>
        </w:rPr>
        <w:t> </w:t>
      </w:r>
      <w:r>
        <w:rPr>
          <w:sz w:val="20"/>
        </w:rPr>
        <w:t>effectively</w:t>
      </w:r>
      <w:r>
        <w:rPr>
          <w:spacing w:val="-13"/>
          <w:sz w:val="20"/>
        </w:rPr>
        <w:t> </w:t>
      </w:r>
      <w:r>
        <w:rPr>
          <w:sz w:val="20"/>
        </w:rPr>
        <w:t>representing their interests in the proceedings.</w:t>
      </w:r>
    </w:p>
    <w:p>
      <w:pPr>
        <w:pStyle w:val="ListParagraph"/>
        <w:numPr>
          <w:ilvl w:val="0"/>
          <w:numId w:val="4"/>
        </w:numPr>
        <w:tabs>
          <w:tab w:pos="2255" w:val="left" w:leader="none"/>
        </w:tabs>
        <w:spacing w:line="240" w:lineRule="auto" w:before="118" w:after="0"/>
        <w:ind w:left="1688" w:right="1672" w:firstLine="0"/>
        <w:jc w:val="both"/>
        <w:rPr>
          <w:sz w:val="20"/>
        </w:rPr>
      </w:pPr>
      <w:r>
        <w:rPr>
          <w:sz w:val="20"/>
        </w:rPr>
        <w:t>The OPCV continued to seek to protect the interests of victims by making efforts to raise general awareness of victims’ issues, including by participating in conferences and seminars together with other Court staff, and contributing to publications</w:t>
      </w:r>
      <w:r>
        <w:rPr>
          <w:color w:val="234060"/>
          <w:sz w:val="20"/>
        </w:rPr>
        <w:t>.</w:t>
      </w:r>
    </w:p>
    <w:p>
      <w:pPr>
        <w:pStyle w:val="BodyText"/>
        <w:spacing w:before="5"/>
        <w:rPr>
          <w:sz w:val="21"/>
        </w:rPr>
      </w:pPr>
    </w:p>
    <w:p>
      <w:pPr>
        <w:pStyle w:val="ListParagraph"/>
        <w:numPr>
          <w:ilvl w:val="1"/>
          <w:numId w:val="3"/>
        </w:numPr>
        <w:tabs>
          <w:tab w:pos="1688" w:val="left" w:leader="none"/>
          <w:tab w:pos="1689" w:val="left" w:leader="none"/>
        </w:tabs>
        <w:spacing w:line="240" w:lineRule="auto" w:before="1" w:after="0"/>
        <w:ind w:left="1688" w:right="0" w:hanging="428"/>
        <w:jc w:val="left"/>
        <w:rPr>
          <w:b/>
          <w:sz w:val="20"/>
        </w:rPr>
      </w:pPr>
      <w:r>
        <w:rPr>
          <w:b/>
          <w:sz w:val="20"/>
        </w:rPr>
        <w:t>Victim</w:t>
      </w:r>
      <w:r>
        <w:rPr>
          <w:b/>
          <w:spacing w:val="-7"/>
          <w:sz w:val="20"/>
        </w:rPr>
        <w:t> </w:t>
      </w:r>
      <w:r>
        <w:rPr>
          <w:b/>
          <w:sz w:val="20"/>
        </w:rPr>
        <w:t>participation</w:t>
      </w:r>
      <w:r>
        <w:rPr>
          <w:b/>
          <w:spacing w:val="-5"/>
          <w:sz w:val="20"/>
        </w:rPr>
        <w:t> </w:t>
      </w:r>
      <w:r>
        <w:rPr>
          <w:b/>
          <w:sz w:val="20"/>
        </w:rPr>
        <w:t>and</w:t>
      </w:r>
      <w:r>
        <w:rPr>
          <w:b/>
          <w:spacing w:val="-6"/>
          <w:sz w:val="20"/>
        </w:rPr>
        <w:t> </w:t>
      </w:r>
      <w:r>
        <w:rPr>
          <w:b/>
          <w:spacing w:val="-2"/>
          <w:sz w:val="20"/>
        </w:rPr>
        <w:t>reparations</w:t>
      </w:r>
    </w:p>
    <w:p>
      <w:pPr>
        <w:pStyle w:val="BodyText"/>
        <w:spacing w:before="3"/>
        <w:rPr>
          <w:b/>
        </w:rPr>
      </w:pPr>
    </w:p>
    <w:p>
      <w:pPr>
        <w:pStyle w:val="ListParagraph"/>
        <w:numPr>
          <w:ilvl w:val="0"/>
          <w:numId w:val="4"/>
        </w:numPr>
        <w:tabs>
          <w:tab w:pos="2255" w:val="left" w:leader="none"/>
        </w:tabs>
        <w:spacing w:line="240" w:lineRule="auto" w:before="0" w:after="0"/>
        <w:ind w:left="1688" w:right="1666" w:firstLine="0"/>
        <w:jc w:val="both"/>
        <w:rPr>
          <w:sz w:val="20"/>
        </w:rPr>
      </w:pPr>
      <w:r>
        <w:rPr>
          <w:sz w:val="20"/>
        </w:rPr>
        <w:t>The Victims Participation and Reparations Section (VPRS) assists victims of crimes within the jurisdiction of the Court in gaining access to the Court and to relevant judicial proceedings. It acts as the entry point and key facilitator for victim applications for participation in judicial proceedings and reparations; it handles the legal assessment and storage of victim data and reports to the various Chambers in all cases and situations.</w:t>
      </w:r>
    </w:p>
    <w:p>
      <w:pPr>
        <w:pStyle w:val="ListParagraph"/>
        <w:numPr>
          <w:ilvl w:val="0"/>
          <w:numId w:val="4"/>
        </w:numPr>
        <w:tabs>
          <w:tab w:pos="2255" w:val="left" w:leader="none"/>
        </w:tabs>
        <w:spacing w:line="240" w:lineRule="auto" w:before="120" w:after="0"/>
        <w:ind w:left="1688" w:right="1665" w:firstLine="0"/>
        <w:jc w:val="both"/>
        <w:rPr>
          <w:sz w:val="20"/>
        </w:rPr>
      </w:pPr>
      <w:r>
        <w:rPr>
          <w:sz w:val="20"/>
        </w:rPr>
        <w:t>The</w:t>
      </w:r>
      <w:r>
        <w:rPr>
          <w:spacing w:val="-6"/>
          <w:sz w:val="20"/>
        </w:rPr>
        <w:t> </w:t>
      </w:r>
      <w:r>
        <w:rPr>
          <w:sz w:val="20"/>
        </w:rPr>
        <w:t>functions</w:t>
      </w:r>
      <w:r>
        <w:rPr>
          <w:spacing w:val="-7"/>
          <w:sz w:val="20"/>
        </w:rPr>
        <w:t> </w:t>
      </w:r>
      <w:r>
        <w:rPr>
          <w:sz w:val="20"/>
        </w:rPr>
        <w:t>of</w:t>
      </w:r>
      <w:r>
        <w:rPr>
          <w:spacing w:val="-8"/>
          <w:sz w:val="20"/>
        </w:rPr>
        <w:t> </w:t>
      </w:r>
      <w:r>
        <w:rPr>
          <w:sz w:val="20"/>
        </w:rPr>
        <w:t>the</w:t>
      </w:r>
      <w:r>
        <w:rPr>
          <w:spacing w:val="-6"/>
          <w:sz w:val="20"/>
        </w:rPr>
        <w:t> </w:t>
      </w:r>
      <w:r>
        <w:rPr>
          <w:sz w:val="20"/>
        </w:rPr>
        <w:t>Section</w:t>
      </w:r>
      <w:r>
        <w:rPr>
          <w:spacing w:val="-8"/>
          <w:sz w:val="20"/>
        </w:rPr>
        <w:t> </w:t>
      </w:r>
      <w:r>
        <w:rPr>
          <w:sz w:val="20"/>
        </w:rPr>
        <w:t>require</w:t>
      </w:r>
      <w:r>
        <w:rPr>
          <w:spacing w:val="-6"/>
          <w:sz w:val="20"/>
        </w:rPr>
        <w:t> </w:t>
      </w:r>
      <w:r>
        <w:rPr>
          <w:sz w:val="20"/>
        </w:rPr>
        <w:t>operations</w:t>
      </w:r>
      <w:r>
        <w:rPr>
          <w:spacing w:val="-7"/>
          <w:sz w:val="20"/>
        </w:rPr>
        <w:t> </w:t>
      </w:r>
      <w:r>
        <w:rPr>
          <w:sz w:val="20"/>
        </w:rPr>
        <w:t>both</w:t>
      </w:r>
      <w:r>
        <w:rPr>
          <w:spacing w:val="-8"/>
          <w:sz w:val="20"/>
        </w:rPr>
        <w:t> </w:t>
      </w:r>
      <w:r>
        <w:rPr>
          <w:sz w:val="20"/>
        </w:rPr>
        <w:t>at</w:t>
      </w:r>
      <w:r>
        <w:rPr>
          <w:spacing w:val="-7"/>
          <w:sz w:val="20"/>
        </w:rPr>
        <w:t> </w:t>
      </w:r>
      <w:r>
        <w:rPr>
          <w:sz w:val="20"/>
        </w:rPr>
        <w:t>the</w:t>
      </w:r>
      <w:r>
        <w:rPr>
          <w:spacing w:val="-5"/>
          <w:sz w:val="20"/>
        </w:rPr>
        <w:t> </w:t>
      </w:r>
      <w:r>
        <w:rPr>
          <w:sz w:val="20"/>
        </w:rPr>
        <w:t>seat</w:t>
      </w:r>
      <w:r>
        <w:rPr>
          <w:spacing w:val="-7"/>
          <w:sz w:val="20"/>
        </w:rPr>
        <w:t> </w:t>
      </w:r>
      <w:r>
        <w:rPr>
          <w:sz w:val="20"/>
        </w:rPr>
        <w:t>of</w:t>
      </w:r>
      <w:r>
        <w:rPr>
          <w:spacing w:val="-8"/>
          <w:sz w:val="20"/>
        </w:rPr>
        <w:t> </w:t>
      </w:r>
      <w:r>
        <w:rPr>
          <w:sz w:val="20"/>
        </w:rPr>
        <w:t>the</w:t>
      </w:r>
      <w:r>
        <w:rPr>
          <w:spacing w:val="-5"/>
          <w:sz w:val="20"/>
        </w:rPr>
        <w:t> </w:t>
      </w:r>
      <w:r>
        <w:rPr>
          <w:sz w:val="20"/>
        </w:rPr>
        <w:t>Court</w:t>
      </w:r>
      <w:r>
        <w:rPr>
          <w:spacing w:val="-7"/>
          <w:sz w:val="20"/>
        </w:rPr>
        <w:t> </w:t>
      </w:r>
      <w:r>
        <w:rPr>
          <w:sz w:val="20"/>
        </w:rPr>
        <w:t>and</w:t>
      </w:r>
      <w:r>
        <w:rPr>
          <w:spacing w:val="-6"/>
          <w:sz w:val="20"/>
        </w:rPr>
        <w:t> </w:t>
      </w:r>
      <w:r>
        <w:rPr>
          <w:sz w:val="20"/>
        </w:rPr>
        <w:t>in</w:t>
      </w:r>
      <w:r>
        <w:rPr>
          <w:spacing w:val="-8"/>
          <w:sz w:val="20"/>
        </w:rPr>
        <w:t> </w:t>
      </w:r>
      <w:r>
        <w:rPr>
          <w:sz w:val="20"/>
        </w:rPr>
        <w:t>the field. Field activities aim at enabling victims to be informed of their rights regarding participation in proceedings before the Court, reparations and legal representation in the courtroom. At the seat of the Court, the Section analyses and logs applications for participation and reparations and all other related documents received from victims, and transmits them to the Chambers. It also assists Chambers in all victim participation and reparations-related matters, specifically</w:t>
      </w:r>
      <w:r>
        <w:rPr>
          <w:spacing w:val="-1"/>
          <w:sz w:val="20"/>
        </w:rPr>
        <w:t> </w:t>
      </w:r>
      <w:r>
        <w:rPr>
          <w:sz w:val="20"/>
        </w:rPr>
        <w:t>by</w:t>
      </w:r>
      <w:r>
        <w:rPr>
          <w:spacing w:val="-4"/>
          <w:sz w:val="20"/>
        </w:rPr>
        <w:t> </w:t>
      </w:r>
      <w:r>
        <w:rPr>
          <w:sz w:val="20"/>
        </w:rPr>
        <w:t>providing</w:t>
      </w:r>
      <w:r>
        <w:rPr>
          <w:spacing w:val="-2"/>
          <w:sz w:val="20"/>
        </w:rPr>
        <w:t> </w:t>
      </w:r>
      <w:r>
        <w:rPr>
          <w:sz w:val="20"/>
        </w:rPr>
        <w:t>its</w:t>
      </w:r>
      <w:r>
        <w:rPr>
          <w:spacing w:val="-1"/>
          <w:sz w:val="20"/>
        </w:rPr>
        <w:t> </w:t>
      </w:r>
      <w:r>
        <w:rPr>
          <w:sz w:val="20"/>
        </w:rPr>
        <w:t>legal</w:t>
      </w:r>
      <w:r>
        <w:rPr>
          <w:spacing w:val="-1"/>
          <w:sz w:val="20"/>
        </w:rPr>
        <w:t> </w:t>
      </w:r>
      <w:r>
        <w:rPr>
          <w:sz w:val="20"/>
        </w:rPr>
        <w:t>analysis</w:t>
      </w:r>
      <w:r>
        <w:rPr>
          <w:spacing w:val="-1"/>
          <w:sz w:val="20"/>
        </w:rPr>
        <w:t> </w:t>
      </w:r>
      <w:r>
        <w:rPr>
          <w:sz w:val="20"/>
        </w:rPr>
        <w:t>of</w:t>
      </w:r>
      <w:r>
        <w:rPr>
          <w:spacing w:val="-2"/>
          <w:sz w:val="20"/>
        </w:rPr>
        <w:t> </w:t>
      </w:r>
      <w:r>
        <w:rPr>
          <w:sz w:val="20"/>
        </w:rPr>
        <w:t>the applications</w:t>
      </w:r>
      <w:r>
        <w:rPr>
          <w:spacing w:val="-1"/>
          <w:sz w:val="20"/>
        </w:rPr>
        <w:t> </w:t>
      </w:r>
      <w:r>
        <w:rPr>
          <w:sz w:val="20"/>
        </w:rPr>
        <w:t>in reports on the case file, or in suggesting the victim application/participation framework per case. Its most recent application assessment and reporting practice</w:t>
      </w:r>
      <w:r>
        <w:rPr>
          <w:sz w:val="20"/>
          <w:vertAlign w:val="superscript"/>
        </w:rPr>
        <w:t>3</w:t>
      </w:r>
      <w:r>
        <w:rPr>
          <w:spacing w:val="-13"/>
          <w:sz w:val="20"/>
          <w:vertAlign w:val="baseline"/>
        </w:rPr>
        <w:t> </w:t>
      </w:r>
      <w:r>
        <w:rPr>
          <w:sz w:val="20"/>
          <w:vertAlign w:val="baseline"/>
        </w:rPr>
        <w:t>across cases before the Court has now been incorporated into the latest version of the Chambers Practice Manual. The Section is also responsible for providing accurate data, reports and statistics on victim participation and reparations internally and outside the Court. Relevant field staff carrying out VPR functions maintain a substantive link to the VPRS at Headquarters in performing the corresponding functions, while otherwise reporting to the relevant Head of Country </w:t>
      </w:r>
      <w:r>
        <w:rPr>
          <w:spacing w:val="-2"/>
          <w:sz w:val="20"/>
          <w:vertAlign w:val="baseline"/>
        </w:rPr>
        <w:t>Office.</w:t>
      </w:r>
    </w:p>
    <w:p>
      <w:pPr>
        <w:pStyle w:val="ListParagraph"/>
        <w:numPr>
          <w:ilvl w:val="0"/>
          <w:numId w:val="4"/>
        </w:numPr>
        <w:tabs>
          <w:tab w:pos="2255" w:val="left" w:leader="none"/>
        </w:tabs>
        <w:spacing w:line="240" w:lineRule="auto" w:before="122" w:after="0"/>
        <w:ind w:left="1688" w:right="1664" w:firstLine="0"/>
        <w:jc w:val="both"/>
        <w:rPr>
          <w:sz w:val="20"/>
        </w:rPr>
      </w:pPr>
      <w:r>
        <w:rPr>
          <w:b/>
          <w:sz w:val="20"/>
        </w:rPr>
        <w:t>Overall number of victim applications in 2021</w:t>
      </w:r>
      <w:r>
        <w:rPr>
          <w:sz w:val="20"/>
        </w:rPr>
        <w:t>: During the reporting period, the VPRS received 5,956 applications for participation and/or reparations, follow-up forms providing additional information across cases, and representations pursuant to proceedings under</w:t>
      </w:r>
      <w:r>
        <w:rPr>
          <w:spacing w:val="-9"/>
          <w:sz w:val="20"/>
        </w:rPr>
        <w:t> </w:t>
      </w:r>
      <w:r>
        <w:rPr>
          <w:sz w:val="20"/>
        </w:rPr>
        <w:t>article</w:t>
      </w:r>
      <w:r>
        <w:rPr>
          <w:spacing w:val="-10"/>
          <w:sz w:val="20"/>
        </w:rPr>
        <w:t> </w:t>
      </w:r>
      <w:r>
        <w:rPr>
          <w:sz w:val="20"/>
        </w:rPr>
        <w:t>15</w:t>
      </w:r>
      <w:r>
        <w:rPr>
          <w:spacing w:val="-9"/>
          <w:sz w:val="20"/>
        </w:rPr>
        <w:t> </w:t>
      </w:r>
      <w:r>
        <w:rPr>
          <w:sz w:val="20"/>
        </w:rPr>
        <w:t>of</w:t>
      </w:r>
      <w:r>
        <w:rPr>
          <w:spacing w:val="-9"/>
          <w:sz w:val="20"/>
        </w:rPr>
        <w:t> </w:t>
      </w:r>
      <w:r>
        <w:rPr>
          <w:sz w:val="20"/>
        </w:rPr>
        <w:t>the</w:t>
      </w:r>
      <w:r>
        <w:rPr>
          <w:spacing w:val="-7"/>
          <w:sz w:val="20"/>
        </w:rPr>
        <w:t> </w:t>
      </w:r>
      <w:r>
        <w:rPr>
          <w:sz w:val="20"/>
        </w:rPr>
        <w:t>Rome</w:t>
      </w:r>
      <w:r>
        <w:rPr>
          <w:spacing w:val="-8"/>
          <w:sz w:val="20"/>
        </w:rPr>
        <w:t> </w:t>
      </w:r>
      <w:r>
        <w:rPr>
          <w:sz w:val="20"/>
        </w:rPr>
        <w:t>Statute</w:t>
      </w:r>
      <w:r>
        <w:rPr>
          <w:spacing w:val="-10"/>
          <w:sz w:val="20"/>
        </w:rPr>
        <w:t> </w:t>
      </w:r>
      <w:r>
        <w:rPr>
          <w:sz w:val="20"/>
        </w:rPr>
        <w:t>(</w:t>
      </w:r>
      <w:r>
        <w:rPr>
          <w:i/>
          <w:sz w:val="20"/>
        </w:rPr>
        <w:t>proprio</w:t>
      </w:r>
      <w:r>
        <w:rPr>
          <w:i/>
          <w:spacing w:val="-9"/>
          <w:sz w:val="20"/>
        </w:rPr>
        <w:t> </w:t>
      </w:r>
      <w:r>
        <w:rPr>
          <w:i/>
          <w:sz w:val="20"/>
        </w:rPr>
        <w:t>motu</w:t>
      </w:r>
      <w:r>
        <w:rPr>
          <w:i/>
          <w:spacing w:val="-8"/>
          <w:sz w:val="20"/>
        </w:rPr>
        <w:t> </w:t>
      </w:r>
      <w:r>
        <w:rPr>
          <w:sz w:val="20"/>
        </w:rPr>
        <w:t>investigation</w:t>
      </w:r>
      <w:r>
        <w:rPr>
          <w:spacing w:val="-10"/>
          <w:sz w:val="20"/>
        </w:rPr>
        <w:t> </w:t>
      </w:r>
      <w:r>
        <w:rPr>
          <w:sz w:val="20"/>
        </w:rPr>
        <w:t>by</w:t>
      </w:r>
      <w:r>
        <w:rPr>
          <w:spacing w:val="-13"/>
          <w:sz w:val="20"/>
        </w:rPr>
        <w:t> </w:t>
      </w:r>
      <w:r>
        <w:rPr>
          <w:sz w:val="20"/>
        </w:rPr>
        <w:t>the</w:t>
      </w:r>
      <w:r>
        <w:rPr>
          <w:spacing w:val="-9"/>
          <w:sz w:val="20"/>
        </w:rPr>
        <w:t> </w:t>
      </w:r>
      <w:r>
        <w:rPr>
          <w:sz w:val="20"/>
        </w:rPr>
        <w:t>Prosecutor).</w:t>
      </w:r>
      <w:r>
        <w:rPr>
          <w:spacing w:val="-10"/>
          <w:sz w:val="20"/>
        </w:rPr>
        <w:t> </w:t>
      </w:r>
      <w:r>
        <w:rPr>
          <w:sz w:val="20"/>
        </w:rPr>
        <w:t>The</w:t>
      </w:r>
      <w:r>
        <w:rPr>
          <w:spacing w:val="-10"/>
          <w:sz w:val="20"/>
        </w:rPr>
        <w:t> </w:t>
      </w:r>
      <w:r>
        <w:rPr>
          <w:sz w:val="20"/>
        </w:rPr>
        <w:t>vast majority of victim requests for participation and/or reparations were submitted through the most recent combined application forms (with relevant sections for participation and reparations), either on paper or electronically. The greatest number of applications were received</w:t>
      </w:r>
      <w:r>
        <w:rPr>
          <w:spacing w:val="-1"/>
          <w:sz w:val="20"/>
        </w:rPr>
        <w:t> </w:t>
      </w:r>
      <w:r>
        <w:rPr>
          <w:sz w:val="20"/>
        </w:rPr>
        <w:t>in</w:t>
      </w:r>
      <w:r>
        <w:rPr>
          <w:spacing w:val="-2"/>
          <w:sz w:val="20"/>
        </w:rPr>
        <w:t> </w:t>
      </w:r>
      <w:r>
        <w:rPr>
          <w:sz w:val="20"/>
        </w:rPr>
        <w:t>relation</w:t>
      </w:r>
      <w:r>
        <w:rPr>
          <w:spacing w:val="-1"/>
          <w:sz w:val="20"/>
        </w:rPr>
        <w:t> </w:t>
      </w:r>
      <w:r>
        <w:rPr>
          <w:sz w:val="20"/>
        </w:rPr>
        <w:t>to</w:t>
      </w:r>
      <w:r>
        <w:rPr>
          <w:spacing w:val="-2"/>
          <w:sz w:val="20"/>
        </w:rPr>
        <w:t> </w:t>
      </w:r>
      <w:r>
        <w:rPr>
          <w:sz w:val="20"/>
        </w:rPr>
        <w:t>(i)</w:t>
      </w:r>
      <w:r>
        <w:rPr>
          <w:spacing w:val="-3"/>
          <w:sz w:val="20"/>
        </w:rPr>
        <w:t> </w:t>
      </w:r>
      <w:r>
        <w:rPr>
          <w:sz w:val="20"/>
        </w:rPr>
        <w:t>the</w:t>
      </w:r>
      <w:r>
        <w:rPr>
          <w:spacing w:val="-1"/>
          <w:sz w:val="20"/>
        </w:rPr>
        <w:t> </w:t>
      </w:r>
      <w:r>
        <w:rPr>
          <w:i/>
          <w:sz w:val="20"/>
        </w:rPr>
        <w:t>Yekatom/Ngaïssona </w:t>
      </w:r>
      <w:r>
        <w:rPr>
          <w:sz w:val="20"/>
        </w:rPr>
        <w:t>case</w:t>
      </w:r>
      <w:r>
        <w:rPr>
          <w:spacing w:val="-3"/>
          <w:sz w:val="20"/>
        </w:rPr>
        <w:t> </w:t>
      </w:r>
      <w:r>
        <w:rPr>
          <w:sz w:val="20"/>
        </w:rPr>
        <w:t>in</w:t>
      </w:r>
      <w:r>
        <w:rPr>
          <w:spacing w:val="-4"/>
          <w:sz w:val="20"/>
        </w:rPr>
        <w:t> </w:t>
      </w:r>
      <w:r>
        <w:rPr>
          <w:sz w:val="20"/>
        </w:rPr>
        <w:t>the situation</w:t>
      </w:r>
      <w:r>
        <w:rPr>
          <w:spacing w:val="-2"/>
          <w:sz w:val="20"/>
        </w:rPr>
        <w:t> </w:t>
      </w:r>
      <w:r>
        <w:rPr>
          <w:sz w:val="20"/>
        </w:rPr>
        <w:t>in the Central</w:t>
      </w:r>
      <w:r>
        <w:rPr>
          <w:spacing w:val="-1"/>
          <w:sz w:val="20"/>
        </w:rPr>
        <w:t> </w:t>
      </w:r>
      <w:r>
        <w:rPr>
          <w:sz w:val="20"/>
        </w:rPr>
        <w:t>African Republic II (1,533 applications); (ii) the </w:t>
      </w:r>
      <w:r>
        <w:rPr>
          <w:i/>
          <w:sz w:val="20"/>
        </w:rPr>
        <w:t>Lubanga </w:t>
      </w:r>
      <w:r>
        <w:rPr>
          <w:sz w:val="20"/>
        </w:rPr>
        <w:t>case in the situation in the DRC (1,368 applications); and the latest pre-trial proceedings before the Court in preparation for the hearing on the confirmation of charges, namely the </w:t>
      </w:r>
      <w:r>
        <w:rPr>
          <w:i/>
          <w:sz w:val="20"/>
        </w:rPr>
        <w:t>Abd-Al-Rahman </w:t>
      </w:r>
      <w:r>
        <w:rPr>
          <w:sz w:val="20"/>
        </w:rPr>
        <w:t>case before Pre-Trial Chamber</w:t>
      </w:r>
      <w:r>
        <w:rPr>
          <w:spacing w:val="-4"/>
          <w:sz w:val="20"/>
        </w:rPr>
        <w:t> </w:t>
      </w:r>
      <w:r>
        <w:rPr>
          <w:sz w:val="20"/>
        </w:rPr>
        <w:t>II</w:t>
      </w:r>
      <w:r>
        <w:rPr>
          <w:spacing w:val="-5"/>
          <w:sz w:val="20"/>
        </w:rPr>
        <w:t> </w:t>
      </w:r>
      <w:r>
        <w:rPr>
          <w:sz w:val="20"/>
        </w:rPr>
        <w:t>(418</w:t>
      </w:r>
      <w:r>
        <w:rPr>
          <w:spacing w:val="-7"/>
          <w:sz w:val="20"/>
        </w:rPr>
        <w:t> </w:t>
      </w:r>
      <w:r>
        <w:rPr>
          <w:sz w:val="20"/>
        </w:rPr>
        <w:t>applications</w:t>
      </w:r>
      <w:r>
        <w:rPr>
          <w:spacing w:val="-6"/>
          <w:sz w:val="20"/>
        </w:rPr>
        <w:t> </w:t>
      </w:r>
      <w:r>
        <w:rPr>
          <w:sz w:val="20"/>
        </w:rPr>
        <w:t>received</w:t>
      </w:r>
      <w:r>
        <w:rPr>
          <w:spacing w:val="-4"/>
          <w:sz w:val="20"/>
        </w:rPr>
        <w:t> </w:t>
      </w:r>
      <w:r>
        <w:rPr>
          <w:sz w:val="20"/>
        </w:rPr>
        <w:t>in</w:t>
      </w:r>
      <w:r>
        <w:rPr>
          <w:spacing w:val="-7"/>
          <w:sz w:val="20"/>
        </w:rPr>
        <w:t> </w:t>
      </w:r>
      <w:r>
        <w:rPr>
          <w:sz w:val="20"/>
        </w:rPr>
        <w:t>2021).</w:t>
      </w:r>
      <w:r>
        <w:rPr>
          <w:spacing w:val="-7"/>
          <w:sz w:val="20"/>
        </w:rPr>
        <w:t> </w:t>
      </w:r>
      <w:r>
        <w:rPr>
          <w:sz w:val="20"/>
        </w:rPr>
        <w:t>In</w:t>
      </w:r>
      <w:r>
        <w:rPr>
          <w:spacing w:val="-7"/>
          <w:sz w:val="20"/>
        </w:rPr>
        <w:t> </w:t>
      </w:r>
      <w:r>
        <w:rPr>
          <w:sz w:val="20"/>
        </w:rPr>
        <w:t>addition,</w:t>
      </w:r>
      <w:r>
        <w:rPr>
          <w:spacing w:val="-7"/>
          <w:sz w:val="20"/>
        </w:rPr>
        <w:t> </w:t>
      </w:r>
      <w:r>
        <w:rPr>
          <w:sz w:val="20"/>
        </w:rPr>
        <w:t>over</w:t>
      </w:r>
      <w:r>
        <w:rPr>
          <w:spacing w:val="-4"/>
          <w:sz w:val="20"/>
        </w:rPr>
        <w:t> </w:t>
      </w:r>
      <w:r>
        <w:rPr>
          <w:sz w:val="20"/>
        </w:rPr>
        <w:t>2,000</w:t>
      </w:r>
      <w:r>
        <w:rPr>
          <w:spacing w:val="-4"/>
          <w:sz w:val="20"/>
        </w:rPr>
        <w:t> </w:t>
      </w:r>
      <w:r>
        <w:rPr>
          <w:sz w:val="20"/>
        </w:rPr>
        <w:t>new</w:t>
      </w:r>
      <w:r>
        <w:rPr>
          <w:spacing w:val="-10"/>
          <w:sz w:val="20"/>
        </w:rPr>
        <w:t> </w:t>
      </w:r>
      <w:r>
        <w:rPr>
          <w:sz w:val="20"/>
        </w:rPr>
        <w:t>applications</w:t>
      </w:r>
      <w:r>
        <w:rPr>
          <w:spacing w:val="-6"/>
          <w:sz w:val="20"/>
        </w:rPr>
        <w:t> </w:t>
      </w:r>
      <w:r>
        <w:rPr>
          <w:sz w:val="20"/>
        </w:rPr>
        <w:t>for</w:t>
      </w:r>
    </w:p>
    <w:p>
      <w:pPr>
        <w:pStyle w:val="BodyText"/>
        <w:spacing w:before="7"/>
        <w:rPr>
          <w:sz w:val="24"/>
        </w:rPr>
      </w:pPr>
      <w:r>
        <w:rPr/>
        <w:pict>
          <v:rect style="position:absolute;margin-left:113.419998pt;margin-top:15.367841pt;width:144.020pt;height:.48004pt;mso-position-horizontal-relative:page;mso-position-vertical-relative:paragraph;z-index:-15727616;mso-wrap-distance-left:0;mso-wrap-distance-right:0" id="docshape14" filled="true" fillcolor="#000000" stroked="false">
            <v:fill type="solid"/>
            <w10:wrap type="topAndBottom"/>
          </v:rect>
        </w:pict>
      </w:r>
    </w:p>
    <w:p>
      <w:pPr>
        <w:spacing w:before="85"/>
        <w:ind w:left="1688" w:right="1665" w:firstLine="0"/>
        <w:jc w:val="both"/>
        <w:rPr>
          <w:sz w:val="16"/>
        </w:rPr>
      </w:pPr>
      <w:r>
        <w:rPr>
          <w:sz w:val="16"/>
          <w:vertAlign w:val="superscript"/>
        </w:rPr>
        <w:t>3</w:t>
      </w:r>
      <w:r>
        <w:rPr>
          <w:spacing w:val="-2"/>
          <w:sz w:val="16"/>
          <w:vertAlign w:val="baseline"/>
        </w:rPr>
        <w:t> </w:t>
      </w:r>
      <w:r>
        <w:rPr>
          <w:sz w:val="16"/>
          <w:vertAlign w:val="baseline"/>
        </w:rPr>
        <w:t>See a recent example in the </w:t>
      </w:r>
      <w:r>
        <w:rPr>
          <w:i/>
          <w:sz w:val="16"/>
          <w:vertAlign w:val="baseline"/>
        </w:rPr>
        <w:t>Abd-Al Rahman </w:t>
      </w:r>
      <w:r>
        <w:rPr>
          <w:sz w:val="16"/>
          <w:vertAlign w:val="baseline"/>
        </w:rPr>
        <w:t>case (perpetuating the VPRS approach to victim participation from</w:t>
      </w:r>
      <w:r>
        <w:rPr>
          <w:spacing w:val="40"/>
          <w:sz w:val="16"/>
          <w:vertAlign w:val="baseline"/>
        </w:rPr>
        <w:t> </w:t>
      </w:r>
      <w:r>
        <w:rPr>
          <w:sz w:val="16"/>
          <w:vertAlign w:val="baseline"/>
        </w:rPr>
        <w:t>the</w:t>
      </w:r>
      <w:r>
        <w:rPr>
          <w:spacing w:val="-1"/>
          <w:sz w:val="16"/>
          <w:vertAlign w:val="baseline"/>
        </w:rPr>
        <w:t> </w:t>
      </w:r>
      <w:r>
        <w:rPr>
          <w:i/>
          <w:sz w:val="16"/>
          <w:vertAlign w:val="baseline"/>
        </w:rPr>
        <w:t>Al Hassan </w:t>
      </w:r>
      <w:r>
        <w:rPr>
          <w:sz w:val="16"/>
          <w:vertAlign w:val="baseline"/>
        </w:rPr>
        <w:t>and </w:t>
      </w:r>
      <w:r>
        <w:rPr>
          <w:i/>
          <w:sz w:val="16"/>
          <w:vertAlign w:val="baseline"/>
        </w:rPr>
        <w:t>Yekatom/Ngaïssona </w:t>
      </w:r>
      <w:r>
        <w:rPr>
          <w:sz w:val="16"/>
          <w:vertAlign w:val="baseline"/>
        </w:rPr>
        <w:t>proceedings):</w:t>
      </w:r>
      <w:r>
        <w:rPr>
          <w:spacing w:val="-1"/>
          <w:sz w:val="16"/>
          <w:vertAlign w:val="baseline"/>
        </w:rPr>
        <w:t> </w:t>
      </w:r>
      <w:r>
        <w:rPr>
          <w:sz w:val="16"/>
          <w:vertAlign w:val="baseline"/>
        </w:rPr>
        <w:t>“Registry</w:t>
      </w:r>
      <w:r>
        <w:rPr>
          <w:spacing w:val="-3"/>
          <w:sz w:val="16"/>
          <w:vertAlign w:val="baseline"/>
        </w:rPr>
        <w:t> </w:t>
      </w:r>
      <w:r>
        <w:rPr>
          <w:sz w:val="16"/>
          <w:vertAlign w:val="baseline"/>
        </w:rPr>
        <w:t>Observations on</w:t>
      </w:r>
      <w:r>
        <w:rPr>
          <w:spacing w:val="-1"/>
          <w:sz w:val="16"/>
          <w:vertAlign w:val="baseline"/>
        </w:rPr>
        <w:t> </w:t>
      </w:r>
      <w:r>
        <w:rPr>
          <w:sz w:val="16"/>
          <w:vertAlign w:val="baseline"/>
        </w:rPr>
        <w:t>Aspects Related</w:t>
      </w:r>
      <w:r>
        <w:rPr>
          <w:spacing w:val="-1"/>
          <w:sz w:val="16"/>
          <w:vertAlign w:val="baseline"/>
        </w:rPr>
        <w:t> </w:t>
      </w:r>
      <w:r>
        <w:rPr>
          <w:sz w:val="16"/>
          <w:vertAlign w:val="baseline"/>
        </w:rPr>
        <w:t>to</w:t>
      </w:r>
      <w:r>
        <w:rPr>
          <w:spacing w:val="-1"/>
          <w:sz w:val="16"/>
          <w:vertAlign w:val="baseline"/>
        </w:rPr>
        <w:t> </w:t>
      </w:r>
      <w:r>
        <w:rPr>
          <w:sz w:val="16"/>
          <w:vertAlign w:val="baseline"/>
        </w:rPr>
        <w:t>the</w:t>
      </w:r>
      <w:r>
        <w:rPr>
          <w:spacing w:val="-1"/>
          <w:sz w:val="16"/>
          <w:vertAlign w:val="baseline"/>
        </w:rPr>
        <w:t> </w:t>
      </w:r>
      <w:r>
        <w:rPr>
          <w:sz w:val="16"/>
          <w:vertAlign w:val="baseline"/>
        </w:rPr>
        <w:t>Admission</w:t>
      </w:r>
      <w:r>
        <w:rPr>
          <w:spacing w:val="40"/>
          <w:sz w:val="16"/>
          <w:vertAlign w:val="baseline"/>
        </w:rPr>
        <w:t> </w:t>
      </w:r>
      <w:r>
        <w:rPr>
          <w:sz w:val="16"/>
          <w:vertAlign w:val="baseline"/>
        </w:rPr>
        <w:t>of Victims for Participation in the Proceedings”, 17 November 2020, ICC-02/05-01/20-203.</w:t>
      </w:r>
    </w:p>
    <w:p>
      <w:pPr>
        <w:spacing w:after="0"/>
        <w:jc w:val="both"/>
        <w:rPr>
          <w:sz w:val="16"/>
        </w:rPr>
        <w:sectPr>
          <w:pgSz w:w="11910" w:h="16840"/>
          <w:pgMar w:header="858" w:footer="832" w:top="1060" w:bottom="1020" w:left="580" w:right="600"/>
        </w:sectPr>
      </w:pPr>
    </w:p>
    <w:p>
      <w:pPr>
        <w:pStyle w:val="BodyText"/>
        <w:spacing w:before="9"/>
        <w:rPr>
          <w:sz w:val="22"/>
        </w:rPr>
      </w:pPr>
    </w:p>
    <w:p>
      <w:pPr>
        <w:pStyle w:val="BodyText"/>
        <w:spacing w:before="91"/>
        <w:ind w:left="1688" w:right="1645"/>
      </w:pPr>
      <w:r>
        <w:rPr/>
        <w:t>participation</w:t>
      </w:r>
      <w:r>
        <w:rPr>
          <w:spacing w:val="-3"/>
        </w:rPr>
        <w:t> </w:t>
      </w:r>
      <w:r>
        <w:rPr/>
        <w:t>and</w:t>
      </w:r>
      <w:r>
        <w:rPr>
          <w:spacing w:val="-1"/>
        </w:rPr>
        <w:t> </w:t>
      </w:r>
      <w:r>
        <w:rPr/>
        <w:t>for</w:t>
      </w:r>
      <w:r>
        <w:rPr>
          <w:spacing w:val="-1"/>
        </w:rPr>
        <w:t> </w:t>
      </w:r>
      <w:r>
        <w:rPr/>
        <w:t>reparations</w:t>
      </w:r>
      <w:r>
        <w:rPr>
          <w:spacing w:val="-2"/>
        </w:rPr>
        <w:t> </w:t>
      </w:r>
      <w:r>
        <w:rPr/>
        <w:t>as well</w:t>
      </w:r>
      <w:r>
        <w:rPr>
          <w:spacing w:val="-2"/>
        </w:rPr>
        <w:t> </w:t>
      </w:r>
      <w:r>
        <w:rPr/>
        <w:t>as</w:t>
      </w:r>
      <w:r>
        <w:rPr>
          <w:spacing w:val="-2"/>
        </w:rPr>
        <w:t> </w:t>
      </w:r>
      <w:r>
        <w:rPr/>
        <w:t>additional</w:t>
      </w:r>
      <w:r>
        <w:rPr>
          <w:spacing w:val="-2"/>
        </w:rPr>
        <w:t> </w:t>
      </w:r>
      <w:r>
        <w:rPr/>
        <w:t>information were</w:t>
      </w:r>
      <w:r>
        <w:rPr>
          <w:spacing w:val="-1"/>
        </w:rPr>
        <w:t> </w:t>
      </w:r>
      <w:r>
        <w:rPr/>
        <w:t>received in</w:t>
      </w:r>
      <w:r>
        <w:rPr>
          <w:spacing w:val="-3"/>
        </w:rPr>
        <w:t> </w:t>
      </w:r>
      <w:r>
        <w:rPr/>
        <w:t>the Mali situation (</w:t>
      </w:r>
      <w:r>
        <w:rPr>
          <w:i/>
        </w:rPr>
        <w:t>Al Mahdi </w:t>
      </w:r>
      <w:r>
        <w:rPr/>
        <w:t>and </w:t>
      </w:r>
      <w:r>
        <w:rPr>
          <w:i/>
        </w:rPr>
        <w:t>Al Hassan</w:t>
      </w:r>
      <w:r>
        <w:rPr/>
        <w:t>).</w:t>
      </w:r>
    </w:p>
    <w:p>
      <w:pPr>
        <w:pStyle w:val="ListParagraph"/>
        <w:numPr>
          <w:ilvl w:val="0"/>
          <w:numId w:val="4"/>
        </w:numPr>
        <w:tabs>
          <w:tab w:pos="2255" w:val="left" w:leader="none"/>
        </w:tabs>
        <w:spacing w:line="240" w:lineRule="auto" w:before="119" w:after="0"/>
        <w:ind w:left="1688" w:right="1664" w:firstLine="0"/>
        <w:jc w:val="both"/>
        <w:rPr>
          <w:sz w:val="20"/>
        </w:rPr>
      </w:pPr>
      <w:r>
        <w:rPr>
          <w:b/>
          <w:sz w:val="20"/>
        </w:rPr>
        <w:t>Article 15(3) Representations</w:t>
      </w:r>
      <w:r>
        <w:rPr>
          <w:sz w:val="20"/>
        </w:rPr>
        <w:t>. In late 2021, the Section concluded the victim representation process pursuant to article 15(3) of the Rome Statute in the situation in the Philippines</w:t>
      </w:r>
      <w:r>
        <w:rPr>
          <w:spacing w:val="-13"/>
          <w:sz w:val="20"/>
        </w:rPr>
        <w:t> </w:t>
      </w:r>
      <w:r>
        <w:rPr>
          <w:sz w:val="20"/>
        </w:rPr>
        <w:t>before</w:t>
      </w:r>
      <w:r>
        <w:rPr>
          <w:spacing w:val="-12"/>
          <w:sz w:val="20"/>
        </w:rPr>
        <w:t> </w:t>
      </w:r>
      <w:r>
        <w:rPr>
          <w:sz w:val="20"/>
        </w:rPr>
        <w:t>Pre-Trial</w:t>
      </w:r>
      <w:r>
        <w:rPr>
          <w:spacing w:val="-13"/>
          <w:sz w:val="20"/>
        </w:rPr>
        <w:t> </w:t>
      </w:r>
      <w:r>
        <w:rPr>
          <w:sz w:val="20"/>
        </w:rPr>
        <w:t>Chamber</w:t>
      </w:r>
      <w:r>
        <w:rPr>
          <w:spacing w:val="-12"/>
          <w:sz w:val="20"/>
        </w:rPr>
        <w:t> </w:t>
      </w:r>
      <w:r>
        <w:rPr>
          <w:sz w:val="20"/>
        </w:rPr>
        <w:t>I.</w:t>
      </w:r>
      <w:r>
        <w:rPr>
          <w:spacing w:val="-13"/>
          <w:sz w:val="20"/>
        </w:rPr>
        <w:t> </w:t>
      </w:r>
      <w:r>
        <w:rPr>
          <w:sz w:val="20"/>
        </w:rPr>
        <w:t>Its</w:t>
      </w:r>
      <w:r>
        <w:rPr>
          <w:spacing w:val="-12"/>
          <w:sz w:val="20"/>
        </w:rPr>
        <w:t> </w:t>
      </w:r>
      <w:r>
        <w:rPr>
          <w:sz w:val="20"/>
        </w:rPr>
        <w:t>final</w:t>
      </w:r>
      <w:r>
        <w:rPr>
          <w:spacing w:val="-13"/>
          <w:sz w:val="20"/>
        </w:rPr>
        <w:t> </w:t>
      </w:r>
      <w:r>
        <w:rPr>
          <w:sz w:val="20"/>
        </w:rPr>
        <w:t>report</w:t>
      </w:r>
      <w:r>
        <w:rPr>
          <w:spacing w:val="-12"/>
          <w:sz w:val="20"/>
        </w:rPr>
        <w:t> </w:t>
      </w:r>
      <w:r>
        <w:rPr>
          <w:sz w:val="20"/>
        </w:rPr>
        <w:t>outlining</w:t>
      </w:r>
      <w:r>
        <w:rPr>
          <w:spacing w:val="-13"/>
          <w:sz w:val="20"/>
        </w:rPr>
        <w:t> </w:t>
      </w:r>
      <w:r>
        <w:rPr>
          <w:sz w:val="20"/>
        </w:rPr>
        <w:t>victims’</w:t>
      </w:r>
      <w:r>
        <w:rPr>
          <w:spacing w:val="-12"/>
          <w:sz w:val="20"/>
        </w:rPr>
        <w:t> </w:t>
      </w:r>
      <w:r>
        <w:rPr>
          <w:sz w:val="20"/>
        </w:rPr>
        <w:t>views</w:t>
      </w:r>
      <w:r>
        <w:rPr>
          <w:spacing w:val="-13"/>
          <w:sz w:val="20"/>
        </w:rPr>
        <w:t> </w:t>
      </w:r>
      <w:r>
        <w:rPr>
          <w:sz w:val="20"/>
        </w:rPr>
        <w:t>on</w:t>
      </w:r>
      <w:r>
        <w:rPr>
          <w:spacing w:val="-12"/>
          <w:sz w:val="20"/>
        </w:rPr>
        <w:t> </w:t>
      </w:r>
      <w:r>
        <w:rPr>
          <w:sz w:val="20"/>
        </w:rPr>
        <w:t>a</w:t>
      </w:r>
      <w:r>
        <w:rPr>
          <w:spacing w:val="-13"/>
          <w:sz w:val="20"/>
        </w:rPr>
        <w:t> </w:t>
      </w:r>
      <w:r>
        <w:rPr>
          <w:sz w:val="20"/>
        </w:rPr>
        <w:t>potential investigation by</w:t>
      </w:r>
      <w:r>
        <w:rPr>
          <w:spacing w:val="-2"/>
          <w:sz w:val="20"/>
        </w:rPr>
        <w:t> </w:t>
      </w:r>
      <w:r>
        <w:rPr>
          <w:sz w:val="20"/>
        </w:rPr>
        <w:t>the Prosecutor into alleged crimes committed in the situation was issued in late August 2021. Similarly, in the victim representation exercise following proceedings under article 18 of the Rome Statute in the Afghanistan situation before Pre-Trial Chamber II, a first report on victims’ views was issued by</w:t>
      </w:r>
      <w:r>
        <w:rPr>
          <w:spacing w:val="-1"/>
          <w:sz w:val="20"/>
        </w:rPr>
        <w:t> </w:t>
      </w:r>
      <w:r>
        <w:rPr>
          <w:sz w:val="20"/>
        </w:rPr>
        <w:t>the VPRS in December 2021. The process is ongoing in early 2022.</w:t>
      </w:r>
    </w:p>
    <w:p>
      <w:pPr>
        <w:pStyle w:val="ListParagraph"/>
        <w:numPr>
          <w:ilvl w:val="0"/>
          <w:numId w:val="4"/>
        </w:numPr>
        <w:tabs>
          <w:tab w:pos="2255" w:val="left" w:leader="none"/>
        </w:tabs>
        <w:spacing w:line="240" w:lineRule="auto" w:before="121" w:after="0"/>
        <w:ind w:left="1688" w:right="1662" w:firstLine="0"/>
        <w:jc w:val="both"/>
        <w:rPr>
          <w:sz w:val="20"/>
        </w:rPr>
      </w:pPr>
      <w:r>
        <w:rPr>
          <w:b/>
          <w:sz w:val="20"/>
        </w:rPr>
        <w:t>Participation</w:t>
      </w:r>
      <w:r>
        <w:rPr>
          <w:b/>
          <w:spacing w:val="-7"/>
          <w:sz w:val="20"/>
        </w:rPr>
        <w:t> </w:t>
      </w:r>
      <w:r>
        <w:rPr>
          <w:b/>
          <w:sz w:val="20"/>
        </w:rPr>
        <w:t>of</w:t>
      </w:r>
      <w:r>
        <w:rPr>
          <w:b/>
          <w:spacing w:val="-7"/>
          <w:sz w:val="20"/>
        </w:rPr>
        <w:t> </w:t>
      </w:r>
      <w:r>
        <w:rPr>
          <w:b/>
          <w:sz w:val="20"/>
        </w:rPr>
        <w:t>victims</w:t>
      </w:r>
      <w:r>
        <w:rPr>
          <w:b/>
          <w:spacing w:val="-7"/>
          <w:sz w:val="20"/>
        </w:rPr>
        <w:t> </w:t>
      </w:r>
      <w:r>
        <w:rPr>
          <w:b/>
          <w:sz w:val="20"/>
        </w:rPr>
        <w:t>in</w:t>
      </w:r>
      <w:r>
        <w:rPr>
          <w:b/>
          <w:spacing w:val="-7"/>
          <w:sz w:val="20"/>
        </w:rPr>
        <w:t> </w:t>
      </w:r>
      <w:r>
        <w:rPr>
          <w:b/>
          <w:sz w:val="20"/>
        </w:rPr>
        <w:t>the</w:t>
      </w:r>
      <w:r>
        <w:rPr>
          <w:b/>
          <w:spacing w:val="-3"/>
          <w:sz w:val="20"/>
        </w:rPr>
        <w:t> </w:t>
      </w:r>
      <w:r>
        <w:rPr>
          <w:b/>
          <w:i/>
          <w:sz w:val="20"/>
        </w:rPr>
        <w:t>Said</w:t>
      </w:r>
      <w:r>
        <w:rPr>
          <w:b/>
          <w:i/>
          <w:spacing w:val="-5"/>
          <w:sz w:val="20"/>
        </w:rPr>
        <w:t> </w:t>
      </w:r>
      <w:r>
        <w:rPr>
          <w:b/>
          <w:i/>
          <w:sz w:val="20"/>
        </w:rPr>
        <w:t>Abdel</w:t>
      </w:r>
      <w:r>
        <w:rPr>
          <w:b/>
          <w:i/>
          <w:spacing w:val="-6"/>
          <w:sz w:val="20"/>
        </w:rPr>
        <w:t> </w:t>
      </w:r>
      <w:r>
        <w:rPr>
          <w:b/>
          <w:i/>
          <w:sz w:val="20"/>
        </w:rPr>
        <w:t>Kani</w:t>
      </w:r>
      <w:r>
        <w:rPr>
          <w:b/>
          <w:i/>
          <w:spacing w:val="-6"/>
          <w:sz w:val="20"/>
        </w:rPr>
        <w:t> </w:t>
      </w:r>
      <w:r>
        <w:rPr>
          <w:b/>
          <w:sz w:val="20"/>
        </w:rPr>
        <w:t>proceedings</w:t>
      </w:r>
      <w:r>
        <w:rPr>
          <w:b/>
          <w:spacing w:val="-7"/>
          <w:sz w:val="20"/>
        </w:rPr>
        <w:t> </w:t>
      </w:r>
      <w:r>
        <w:rPr>
          <w:b/>
          <w:sz w:val="20"/>
        </w:rPr>
        <w:t>at</w:t>
      </w:r>
      <w:r>
        <w:rPr>
          <w:b/>
          <w:spacing w:val="-5"/>
          <w:sz w:val="20"/>
        </w:rPr>
        <w:t> </w:t>
      </w:r>
      <w:r>
        <w:rPr>
          <w:b/>
          <w:sz w:val="20"/>
        </w:rPr>
        <w:t>the</w:t>
      </w:r>
      <w:r>
        <w:rPr>
          <w:b/>
          <w:spacing w:val="-8"/>
          <w:sz w:val="20"/>
        </w:rPr>
        <w:t> </w:t>
      </w:r>
      <w:r>
        <w:rPr>
          <w:b/>
          <w:sz w:val="20"/>
        </w:rPr>
        <w:t>pre-trial</w:t>
      </w:r>
      <w:r>
        <w:rPr>
          <w:b/>
          <w:spacing w:val="-6"/>
          <w:sz w:val="20"/>
        </w:rPr>
        <w:t> </w:t>
      </w:r>
      <w:r>
        <w:rPr>
          <w:b/>
          <w:sz w:val="20"/>
        </w:rPr>
        <w:t>stage</w:t>
      </w:r>
      <w:r>
        <w:rPr>
          <w:sz w:val="20"/>
        </w:rPr>
        <w:t>. In</w:t>
      </w:r>
      <w:r>
        <w:rPr>
          <w:spacing w:val="80"/>
          <w:sz w:val="20"/>
        </w:rPr>
        <w:t> </w:t>
      </w:r>
      <w:r>
        <w:rPr>
          <w:sz w:val="20"/>
        </w:rPr>
        <w:t>December</w:t>
      </w:r>
      <w:r>
        <w:rPr>
          <w:spacing w:val="80"/>
          <w:sz w:val="20"/>
        </w:rPr>
        <w:t> </w:t>
      </w:r>
      <w:r>
        <w:rPr>
          <w:sz w:val="20"/>
        </w:rPr>
        <w:t>2021,</w:t>
      </w:r>
      <w:r>
        <w:rPr>
          <w:spacing w:val="80"/>
          <w:sz w:val="20"/>
        </w:rPr>
        <w:t> </w:t>
      </w:r>
      <w:r>
        <w:rPr>
          <w:sz w:val="20"/>
        </w:rPr>
        <w:t>Pre-Trial</w:t>
      </w:r>
      <w:r>
        <w:rPr>
          <w:spacing w:val="80"/>
          <w:sz w:val="20"/>
        </w:rPr>
        <w:t> </w:t>
      </w:r>
      <w:r>
        <w:rPr>
          <w:sz w:val="20"/>
        </w:rPr>
        <w:t>Chamber</w:t>
      </w:r>
      <w:r>
        <w:rPr>
          <w:spacing w:val="80"/>
          <w:sz w:val="20"/>
        </w:rPr>
        <w:t> </w:t>
      </w:r>
      <w:r>
        <w:rPr>
          <w:sz w:val="20"/>
        </w:rPr>
        <w:t>II</w:t>
      </w:r>
      <w:r>
        <w:rPr>
          <w:spacing w:val="80"/>
          <w:sz w:val="20"/>
        </w:rPr>
        <w:t> </w:t>
      </w:r>
      <w:r>
        <w:rPr>
          <w:sz w:val="20"/>
        </w:rPr>
        <w:t>partially</w:t>
      </w:r>
      <w:r>
        <w:rPr>
          <w:spacing w:val="80"/>
          <w:sz w:val="20"/>
        </w:rPr>
        <w:t> </w:t>
      </w:r>
      <w:r>
        <w:rPr>
          <w:sz w:val="20"/>
        </w:rPr>
        <w:t>confirmed</w:t>
      </w:r>
      <w:r>
        <w:rPr>
          <w:spacing w:val="80"/>
          <w:sz w:val="20"/>
        </w:rPr>
        <w:t> </w:t>
      </w:r>
      <w:r>
        <w:rPr>
          <w:sz w:val="20"/>
        </w:rPr>
        <w:t>the</w:t>
      </w:r>
      <w:r>
        <w:rPr>
          <w:spacing w:val="80"/>
          <w:sz w:val="20"/>
        </w:rPr>
        <w:t> </w:t>
      </w:r>
      <w:r>
        <w:rPr>
          <w:sz w:val="20"/>
        </w:rPr>
        <w:t>charges</w:t>
      </w:r>
      <w:r>
        <w:rPr>
          <w:spacing w:val="80"/>
          <w:sz w:val="20"/>
        </w:rPr>
        <w:t> </w:t>
      </w:r>
      <w:r>
        <w:rPr>
          <w:sz w:val="20"/>
        </w:rPr>
        <w:t>against Mr</w:t>
      </w:r>
      <w:r>
        <w:rPr>
          <w:spacing w:val="-2"/>
          <w:sz w:val="20"/>
        </w:rPr>
        <w:t> </w:t>
      </w:r>
      <w:r>
        <w:rPr>
          <w:sz w:val="20"/>
        </w:rPr>
        <w:t>Mahamat Said Abdel Kani. The Registry had previously informed potential victims of the proceedings and collected applications. Altogether, 27 victims were admitted to participate</w:t>
      </w:r>
      <w:r>
        <w:rPr>
          <w:spacing w:val="-7"/>
          <w:sz w:val="20"/>
        </w:rPr>
        <w:t> </w:t>
      </w:r>
      <w:r>
        <w:rPr>
          <w:sz w:val="20"/>
        </w:rPr>
        <w:t>in</w:t>
      </w:r>
      <w:r>
        <w:rPr>
          <w:spacing w:val="-9"/>
          <w:sz w:val="20"/>
        </w:rPr>
        <w:t> </w:t>
      </w:r>
      <w:r>
        <w:rPr>
          <w:sz w:val="20"/>
        </w:rPr>
        <w:t>the</w:t>
      </w:r>
      <w:r>
        <w:rPr>
          <w:spacing w:val="-7"/>
          <w:sz w:val="20"/>
        </w:rPr>
        <w:t> </w:t>
      </w:r>
      <w:r>
        <w:rPr>
          <w:sz w:val="20"/>
        </w:rPr>
        <w:t>proceedings</w:t>
      </w:r>
      <w:r>
        <w:rPr>
          <w:spacing w:val="-6"/>
          <w:sz w:val="20"/>
        </w:rPr>
        <w:t> </w:t>
      </w:r>
      <w:r>
        <w:rPr>
          <w:sz w:val="20"/>
        </w:rPr>
        <w:t>on</w:t>
      </w:r>
      <w:r>
        <w:rPr>
          <w:spacing w:val="-9"/>
          <w:sz w:val="20"/>
        </w:rPr>
        <w:t> </w:t>
      </w:r>
      <w:r>
        <w:rPr>
          <w:sz w:val="20"/>
        </w:rPr>
        <w:t>the</w:t>
      </w:r>
      <w:r>
        <w:rPr>
          <w:spacing w:val="-6"/>
          <w:sz w:val="20"/>
        </w:rPr>
        <w:t> </w:t>
      </w:r>
      <w:r>
        <w:rPr>
          <w:sz w:val="20"/>
        </w:rPr>
        <w:t>confirmation</w:t>
      </w:r>
      <w:r>
        <w:rPr>
          <w:spacing w:val="-9"/>
          <w:sz w:val="20"/>
        </w:rPr>
        <w:t> </w:t>
      </w:r>
      <w:r>
        <w:rPr>
          <w:sz w:val="20"/>
        </w:rPr>
        <w:t>of</w:t>
      </w:r>
      <w:r>
        <w:rPr>
          <w:spacing w:val="-9"/>
          <w:sz w:val="20"/>
        </w:rPr>
        <w:t> </w:t>
      </w:r>
      <w:r>
        <w:rPr>
          <w:sz w:val="20"/>
        </w:rPr>
        <w:t>charges.</w:t>
      </w:r>
      <w:r>
        <w:rPr>
          <w:spacing w:val="-5"/>
          <w:sz w:val="20"/>
        </w:rPr>
        <w:t> </w:t>
      </w:r>
      <w:r>
        <w:rPr>
          <w:sz w:val="20"/>
        </w:rPr>
        <w:t>The</w:t>
      </w:r>
      <w:r>
        <w:rPr>
          <w:spacing w:val="-7"/>
          <w:sz w:val="20"/>
        </w:rPr>
        <w:t> </w:t>
      </w:r>
      <w:r>
        <w:rPr>
          <w:sz w:val="20"/>
        </w:rPr>
        <w:t>victim</w:t>
      </w:r>
      <w:r>
        <w:rPr>
          <w:spacing w:val="-11"/>
          <w:sz w:val="20"/>
        </w:rPr>
        <w:t> </w:t>
      </w:r>
      <w:r>
        <w:rPr>
          <w:sz w:val="20"/>
        </w:rPr>
        <w:t>application</w:t>
      </w:r>
      <w:r>
        <w:rPr>
          <w:spacing w:val="-9"/>
          <w:sz w:val="20"/>
        </w:rPr>
        <w:t> </w:t>
      </w:r>
      <w:r>
        <w:rPr>
          <w:sz w:val="20"/>
        </w:rPr>
        <w:t>process will continue in 2022, following the confirmation decision.</w:t>
      </w:r>
    </w:p>
    <w:p>
      <w:pPr>
        <w:pStyle w:val="ListParagraph"/>
        <w:numPr>
          <w:ilvl w:val="0"/>
          <w:numId w:val="4"/>
        </w:numPr>
        <w:tabs>
          <w:tab w:pos="2255" w:val="left" w:leader="none"/>
        </w:tabs>
        <w:spacing w:line="240" w:lineRule="auto" w:before="120" w:after="0"/>
        <w:ind w:left="1688" w:right="1663" w:firstLine="0"/>
        <w:jc w:val="both"/>
        <w:rPr>
          <w:sz w:val="20"/>
        </w:rPr>
      </w:pPr>
      <w:r>
        <w:rPr>
          <w:b/>
          <w:sz w:val="20"/>
        </w:rPr>
        <w:t>Participation of victims in the </w:t>
      </w:r>
      <w:r>
        <w:rPr>
          <w:b/>
          <w:i/>
          <w:sz w:val="20"/>
        </w:rPr>
        <w:t>Abd-Al-Rahman </w:t>
      </w:r>
      <w:r>
        <w:rPr>
          <w:b/>
          <w:sz w:val="20"/>
        </w:rPr>
        <w:t>proceedings at trial. </w:t>
      </w:r>
      <w:r>
        <w:rPr>
          <w:sz w:val="20"/>
        </w:rPr>
        <w:t>In 2021, the victim</w:t>
      </w:r>
      <w:r>
        <w:rPr>
          <w:spacing w:val="-7"/>
          <w:sz w:val="20"/>
        </w:rPr>
        <w:t> </w:t>
      </w:r>
      <w:r>
        <w:rPr>
          <w:sz w:val="20"/>
        </w:rPr>
        <w:t>application</w:t>
      </w:r>
      <w:r>
        <w:rPr>
          <w:spacing w:val="-7"/>
          <w:sz w:val="20"/>
        </w:rPr>
        <w:t> </w:t>
      </w:r>
      <w:r>
        <w:rPr>
          <w:sz w:val="20"/>
        </w:rPr>
        <w:t>process</w:t>
      </w:r>
      <w:r>
        <w:rPr>
          <w:spacing w:val="-4"/>
          <w:sz w:val="20"/>
        </w:rPr>
        <w:t> </w:t>
      </w:r>
      <w:r>
        <w:rPr>
          <w:sz w:val="20"/>
        </w:rPr>
        <w:t>continued</w:t>
      </w:r>
      <w:r>
        <w:rPr>
          <w:spacing w:val="-4"/>
          <w:sz w:val="20"/>
        </w:rPr>
        <w:t> </w:t>
      </w:r>
      <w:r>
        <w:rPr>
          <w:sz w:val="20"/>
        </w:rPr>
        <w:t>in</w:t>
      </w:r>
      <w:r>
        <w:rPr>
          <w:spacing w:val="-5"/>
          <w:sz w:val="20"/>
        </w:rPr>
        <w:t> </w:t>
      </w:r>
      <w:r>
        <w:rPr>
          <w:sz w:val="20"/>
        </w:rPr>
        <w:t>the</w:t>
      </w:r>
      <w:r>
        <w:rPr>
          <w:spacing w:val="-2"/>
          <w:sz w:val="20"/>
        </w:rPr>
        <w:t> </w:t>
      </w:r>
      <w:r>
        <w:rPr>
          <w:i/>
          <w:sz w:val="20"/>
        </w:rPr>
        <w:t>Abd-Al-Rahman</w:t>
      </w:r>
      <w:r>
        <w:rPr>
          <w:i/>
          <w:spacing w:val="-5"/>
          <w:sz w:val="20"/>
        </w:rPr>
        <w:t> </w:t>
      </w:r>
      <w:r>
        <w:rPr>
          <w:sz w:val="20"/>
        </w:rPr>
        <w:t>case</w:t>
      </w:r>
      <w:r>
        <w:rPr>
          <w:spacing w:val="-5"/>
          <w:sz w:val="20"/>
        </w:rPr>
        <w:t> </w:t>
      </w:r>
      <w:r>
        <w:rPr>
          <w:sz w:val="20"/>
        </w:rPr>
        <w:t>following</w:t>
      </w:r>
      <w:r>
        <w:rPr>
          <w:spacing w:val="-7"/>
          <w:sz w:val="20"/>
        </w:rPr>
        <w:t> </w:t>
      </w:r>
      <w:r>
        <w:rPr>
          <w:sz w:val="20"/>
        </w:rPr>
        <w:t>the</w:t>
      </w:r>
      <w:r>
        <w:rPr>
          <w:spacing w:val="-5"/>
          <w:sz w:val="20"/>
        </w:rPr>
        <w:t> </w:t>
      </w:r>
      <w:r>
        <w:rPr>
          <w:sz w:val="20"/>
        </w:rPr>
        <w:t>confirmation of</w:t>
      </w:r>
      <w:r>
        <w:rPr>
          <w:spacing w:val="-5"/>
          <w:sz w:val="20"/>
        </w:rPr>
        <w:t> </w:t>
      </w:r>
      <w:r>
        <w:rPr>
          <w:sz w:val="20"/>
        </w:rPr>
        <w:t>charges. As</w:t>
      </w:r>
      <w:r>
        <w:rPr>
          <w:spacing w:val="-4"/>
          <w:sz w:val="20"/>
        </w:rPr>
        <w:t> </w:t>
      </w:r>
      <w:r>
        <w:rPr>
          <w:sz w:val="20"/>
        </w:rPr>
        <w:t>a</w:t>
      </w:r>
      <w:r>
        <w:rPr>
          <w:spacing w:val="-3"/>
          <w:sz w:val="20"/>
        </w:rPr>
        <w:t> </w:t>
      </w:r>
      <w:r>
        <w:rPr>
          <w:sz w:val="20"/>
        </w:rPr>
        <w:t>result</w:t>
      </w:r>
      <w:r>
        <w:rPr>
          <w:spacing w:val="-4"/>
          <w:sz w:val="20"/>
        </w:rPr>
        <w:t> </w:t>
      </w:r>
      <w:r>
        <w:rPr>
          <w:sz w:val="20"/>
        </w:rPr>
        <w:t>of</w:t>
      </w:r>
      <w:r>
        <w:rPr>
          <w:spacing w:val="-3"/>
          <w:sz w:val="20"/>
        </w:rPr>
        <w:t> </w:t>
      </w:r>
      <w:r>
        <w:rPr>
          <w:sz w:val="20"/>
        </w:rPr>
        <w:t>the</w:t>
      </w:r>
      <w:r>
        <w:rPr>
          <w:spacing w:val="-3"/>
          <w:sz w:val="20"/>
        </w:rPr>
        <w:t> </w:t>
      </w:r>
      <w:r>
        <w:rPr>
          <w:sz w:val="20"/>
        </w:rPr>
        <w:t>specific</w:t>
      </w:r>
      <w:r>
        <w:rPr>
          <w:spacing w:val="-3"/>
          <w:sz w:val="20"/>
        </w:rPr>
        <w:t> </w:t>
      </w:r>
      <w:r>
        <w:rPr>
          <w:sz w:val="20"/>
        </w:rPr>
        <w:t>circumstances</w:t>
      </w:r>
      <w:r>
        <w:rPr>
          <w:spacing w:val="-4"/>
          <w:sz w:val="20"/>
        </w:rPr>
        <w:t> </w:t>
      </w:r>
      <w:r>
        <w:rPr>
          <w:sz w:val="20"/>
        </w:rPr>
        <w:t>on</w:t>
      </w:r>
      <w:r>
        <w:rPr>
          <w:spacing w:val="-4"/>
          <w:sz w:val="20"/>
        </w:rPr>
        <w:t> </w:t>
      </w:r>
      <w:r>
        <w:rPr>
          <w:sz w:val="20"/>
        </w:rPr>
        <w:t>the</w:t>
      </w:r>
      <w:r>
        <w:rPr>
          <w:spacing w:val="-3"/>
          <w:sz w:val="20"/>
        </w:rPr>
        <w:t> </w:t>
      </w:r>
      <w:r>
        <w:rPr>
          <w:sz w:val="20"/>
        </w:rPr>
        <w:t>ground</w:t>
      </w:r>
      <w:r>
        <w:rPr>
          <w:spacing w:val="-2"/>
          <w:sz w:val="20"/>
        </w:rPr>
        <w:t> </w:t>
      </w:r>
      <w:r>
        <w:rPr>
          <w:sz w:val="20"/>
        </w:rPr>
        <w:t>as</w:t>
      </w:r>
      <w:r>
        <w:rPr>
          <w:spacing w:val="-1"/>
          <w:sz w:val="20"/>
        </w:rPr>
        <w:t> </w:t>
      </w:r>
      <w:r>
        <w:rPr>
          <w:sz w:val="20"/>
        </w:rPr>
        <w:t>well</w:t>
      </w:r>
      <w:r>
        <w:rPr>
          <w:spacing w:val="-3"/>
          <w:sz w:val="20"/>
        </w:rPr>
        <w:t> </w:t>
      </w:r>
      <w:r>
        <w:rPr>
          <w:sz w:val="20"/>
        </w:rPr>
        <w:t>as</w:t>
      </w:r>
      <w:r>
        <w:rPr>
          <w:spacing w:val="-4"/>
          <w:sz w:val="20"/>
        </w:rPr>
        <w:t> </w:t>
      </w:r>
      <w:r>
        <w:rPr>
          <w:sz w:val="20"/>
        </w:rPr>
        <w:t>the</w:t>
      </w:r>
      <w:r>
        <w:rPr>
          <w:spacing w:val="-3"/>
          <w:sz w:val="20"/>
        </w:rPr>
        <w:t> </w:t>
      </w:r>
      <w:r>
        <w:rPr>
          <w:sz w:val="20"/>
        </w:rPr>
        <w:t>COVID-19 pandemic, the Section carried out a limited number of missions in the field and relied on measures put in place to respond to the situation. Of note, a special electronic form</w:t>
      </w:r>
      <w:r>
        <w:rPr>
          <w:spacing w:val="-1"/>
          <w:sz w:val="20"/>
        </w:rPr>
        <w:t> </w:t>
      </w:r>
      <w:r>
        <w:rPr>
          <w:sz w:val="20"/>
        </w:rPr>
        <w:t>suitable for use on any mobile device</w:t>
      </w:r>
      <w:r>
        <w:rPr>
          <w:sz w:val="20"/>
          <w:vertAlign w:val="superscript"/>
        </w:rPr>
        <w:t>4</w:t>
      </w:r>
      <w:r>
        <w:rPr>
          <w:spacing w:val="-13"/>
          <w:sz w:val="20"/>
          <w:vertAlign w:val="baseline"/>
        </w:rPr>
        <w:t> </w:t>
      </w:r>
      <w:r>
        <w:rPr>
          <w:sz w:val="20"/>
          <w:vertAlign w:val="baseline"/>
        </w:rPr>
        <w:t>and IT technology was used to carry out a host of activities remotely. More than 200 application forms were received and processed in 2021, with the majority of applicants participating in the proceedings on the confirmation of charges. The application process will be ongoing in 2022.</w:t>
      </w:r>
    </w:p>
    <w:p>
      <w:pPr>
        <w:pStyle w:val="ListParagraph"/>
        <w:numPr>
          <w:ilvl w:val="0"/>
          <w:numId w:val="4"/>
        </w:numPr>
        <w:tabs>
          <w:tab w:pos="2255" w:val="left" w:leader="none"/>
        </w:tabs>
        <w:spacing w:line="240" w:lineRule="auto" w:before="119" w:after="0"/>
        <w:ind w:left="1688" w:right="1665" w:firstLine="0"/>
        <w:jc w:val="both"/>
        <w:rPr>
          <w:sz w:val="20"/>
        </w:rPr>
      </w:pPr>
      <w:r>
        <w:rPr>
          <w:b/>
          <w:sz w:val="20"/>
        </w:rPr>
        <w:t>Participation of victims in the </w:t>
      </w:r>
      <w:r>
        <w:rPr>
          <w:b/>
          <w:i/>
          <w:sz w:val="20"/>
        </w:rPr>
        <w:t>Yekatom and Ngaïssona </w:t>
      </w:r>
      <w:r>
        <w:rPr>
          <w:b/>
          <w:sz w:val="20"/>
        </w:rPr>
        <w:t>and </w:t>
      </w:r>
      <w:r>
        <w:rPr>
          <w:b/>
          <w:i/>
          <w:sz w:val="20"/>
        </w:rPr>
        <w:t>Al Hassan </w:t>
      </w:r>
      <w:r>
        <w:rPr>
          <w:b/>
          <w:sz w:val="20"/>
        </w:rPr>
        <w:t>cases. </w:t>
      </w:r>
      <w:r>
        <w:rPr>
          <w:sz w:val="20"/>
        </w:rPr>
        <w:t>In 2021, the VPRS, alongside its colleagues in the Country Office, Central African Republic, continued victim-related activities and collected victim applications for participation in the proceedings.</w:t>
      </w:r>
      <w:r>
        <w:rPr>
          <w:spacing w:val="-6"/>
          <w:sz w:val="20"/>
        </w:rPr>
        <w:t> </w:t>
      </w:r>
      <w:r>
        <w:rPr>
          <w:sz w:val="20"/>
        </w:rPr>
        <w:t>Despite</w:t>
      </w:r>
      <w:r>
        <w:rPr>
          <w:spacing w:val="-6"/>
          <w:sz w:val="20"/>
        </w:rPr>
        <w:t> </w:t>
      </w:r>
      <w:r>
        <w:rPr>
          <w:sz w:val="20"/>
        </w:rPr>
        <w:t>COVID-19-related</w:t>
      </w:r>
      <w:r>
        <w:rPr>
          <w:spacing w:val="-5"/>
          <w:sz w:val="20"/>
        </w:rPr>
        <w:t> </w:t>
      </w:r>
      <w:r>
        <w:rPr>
          <w:sz w:val="20"/>
        </w:rPr>
        <w:t>restrictions</w:t>
      </w:r>
      <w:r>
        <w:rPr>
          <w:spacing w:val="-6"/>
          <w:sz w:val="20"/>
        </w:rPr>
        <w:t> </w:t>
      </w:r>
      <w:r>
        <w:rPr>
          <w:sz w:val="20"/>
        </w:rPr>
        <w:t>and</w:t>
      </w:r>
      <w:r>
        <w:rPr>
          <w:spacing w:val="-5"/>
          <w:sz w:val="20"/>
        </w:rPr>
        <w:t> </w:t>
      </w:r>
      <w:r>
        <w:rPr>
          <w:sz w:val="20"/>
        </w:rPr>
        <w:t>difficulties,</w:t>
      </w:r>
      <w:r>
        <w:rPr>
          <w:spacing w:val="-6"/>
          <w:sz w:val="20"/>
        </w:rPr>
        <w:t> </w:t>
      </w:r>
      <w:r>
        <w:rPr>
          <w:sz w:val="20"/>
        </w:rPr>
        <w:t>continued</w:t>
      </w:r>
      <w:r>
        <w:rPr>
          <w:spacing w:val="-5"/>
          <w:sz w:val="20"/>
        </w:rPr>
        <w:t> </w:t>
      </w:r>
      <w:r>
        <w:rPr>
          <w:sz w:val="20"/>
        </w:rPr>
        <w:t>assistance</w:t>
      </w:r>
      <w:r>
        <w:rPr>
          <w:spacing w:val="-6"/>
          <w:sz w:val="20"/>
        </w:rPr>
        <w:t> </w:t>
      </w:r>
      <w:r>
        <w:rPr>
          <w:sz w:val="20"/>
        </w:rPr>
        <w:t>to victims was still possible.</w:t>
      </w:r>
    </w:p>
    <w:p>
      <w:pPr>
        <w:pStyle w:val="ListParagraph"/>
        <w:numPr>
          <w:ilvl w:val="0"/>
          <w:numId w:val="4"/>
        </w:numPr>
        <w:tabs>
          <w:tab w:pos="2255" w:val="left" w:leader="none"/>
        </w:tabs>
        <w:spacing w:line="240" w:lineRule="auto" w:before="120" w:after="0"/>
        <w:ind w:left="1688" w:right="1663" w:firstLine="0"/>
        <w:jc w:val="both"/>
        <w:rPr>
          <w:sz w:val="20"/>
        </w:rPr>
      </w:pPr>
      <w:r>
        <w:rPr>
          <w:b/>
          <w:sz w:val="20"/>
        </w:rPr>
        <w:t>Victim Applications for Reparations</w:t>
      </w:r>
      <w:r>
        <w:rPr>
          <w:sz w:val="20"/>
        </w:rPr>
        <w:t>. In 2021, 3,844 forms requesting reparations were received across the proceedings. One thousand, five hundred and forty-two applicants for participation in the </w:t>
      </w:r>
      <w:r>
        <w:rPr>
          <w:i/>
          <w:sz w:val="20"/>
        </w:rPr>
        <w:t>Yekatom and Ngaïssona </w:t>
      </w:r>
      <w:r>
        <w:rPr>
          <w:sz w:val="20"/>
        </w:rPr>
        <w:t>case also requested reparations and 1,568 applicants also requested reparations in the context of the </w:t>
      </w:r>
      <w:r>
        <w:rPr>
          <w:i/>
          <w:sz w:val="20"/>
        </w:rPr>
        <w:t>Al Hassan </w:t>
      </w:r>
      <w:r>
        <w:rPr>
          <w:sz w:val="20"/>
        </w:rPr>
        <w:t>proceedings. In reparations proceedings in </w:t>
      </w:r>
      <w:r>
        <w:rPr>
          <w:i/>
          <w:sz w:val="20"/>
        </w:rPr>
        <w:t>Lubanga</w:t>
      </w:r>
      <w:r>
        <w:rPr>
          <w:sz w:val="20"/>
        </w:rPr>
        <w:t>, 1,335 forms were received, processed, analysed and reported upon. Similarly, in reparations proceedings in </w:t>
      </w:r>
      <w:r>
        <w:rPr>
          <w:i/>
          <w:sz w:val="20"/>
        </w:rPr>
        <w:t>Al Mahdi</w:t>
      </w:r>
      <w:r>
        <w:rPr>
          <w:sz w:val="20"/>
        </w:rPr>
        <w:t>, a total of 606 forms were </w:t>
      </w:r>
      <w:r>
        <w:rPr>
          <w:spacing w:val="-2"/>
          <w:sz w:val="20"/>
        </w:rPr>
        <w:t>processed.</w:t>
      </w:r>
    </w:p>
    <w:p>
      <w:pPr>
        <w:pStyle w:val="ListParagraph"/>
        <w:numPr>
          <w:ilvl w:val="0"/>
          <w:numId w:val="4"/>
        </w:numPr>
        <w:tabs>
          <w:tab w:pos="2255" w:val="left" w:leader="none"/>
        </w:tabs>
        <w:spacing w:line="240" w:lineRule="auto" w:before="121" w:after="0"/>
        <w:ind w:left="1688" w:right="1666" w:firstLine="0"/>
        <w:jc w:val="both"/>
        <w:rPr>
          <w:sz w:val="20"/>
        </w:rPr>
      </w:pPr>
      <w:r>
        <w:rPr>
          <w:sz w:val="20"/>
        </w:rPr>
        <w:t>The</w:t>
      </w:r>
      <w:r>
        <w:rPr>
          <w:spacing w:val="-13"/>
          <w:sz w:val="20"/>
        </w:rPr>
        <w:t> </w:t>
      </w:r>
      <w:r>
        <w:rPr>
          <w:sz w:val="20"/>
        </w:rPr>
        <w:t>VPRS</w:t>
      </w:r>
      <w:r>
        <w:rPr>
          <w:spacing w:val="-12"/>
          <w:sz w:val="20"/>
        </w:rPr>
        <w:t> </w:t>
      </w:r>
      <w:r>
        <w:rPr>
          <w:sz w:val="20"/>
        </w:rPr>
        <w:t>continued</w:t>
      </w:r>
      <w:r>
        <w:rPr>
          <w:spacing w:val="-13"/>
          <w:sz w:val="20"/>
        </w:rPr>
        <w:t> </w:t>
      </w:r>
      <w:r>
        <w:rPr>
          <w:sz w:val="20"/>
        </w:rPr>
        <w:t>to</w:t>
      </w:r>
      <w:r>
        <w:rPr>
          <w:spacing w:val="-12"/>
          <w:sz w:val="20"/>
        </w:rPr>
        <w:t> </w:t>
      </w:r>
      <w:r>
        <w:rPr>
          <w:sz w:val="20"/>
        </w:rPr>
        <w:t>be</w:t>
      </w:r>
      <w:r>
        <w:rPr>
          <w:spacing w:val="-13"/>
          <w:sz w:val="20"/>
        </w:rPr>
        <w:t> </w:t>
      </w:r>
      <w:r>
        <w:rPr>
          <w:sz w:val="20"/>
        </w:rPr>
        <w:t>engaged</w:t>
      </w:r>
      <w:r>
        <w:rPr>
          <w:spacing w:val="-12"/>
          <w:sz w:val="20"/>
        </w:rPr>
        <w:t> </w:t>
      </w:r>
      <w:r>
        <w:rPr>
          <w:sz w:val="20"/>
        </w:rPr>
        <w:t>very</w:t>
      </w:r>
      <w:r>
        <w:rPr>
          <w:spacing w:val="-13"/>
          <w:sz w:val="20"/>
        </w:rPr>
        <w:t> </w:t>
      </w:r>
      <w:r>
        <w:rPr>
          <w:sz w:val="20"/>
        </w:rPr>
        <w:t>actively</w:t>
      </w:r>
      <w:r>
        <w:rPr>
          <w:spacing w:val="-12"/>
          <w:sz w:val="20"/>
        </w:rPr>
        <w:t> </w:t>
      </w:r>
      <w:r>
        <w:rPr>
          <w:sz w:val="20"/>
        </w:rPr>
        <w:t>in</w:t>
      </w:r>
      <w:r>
        <w:rPr>
          <w:spacing w:val="-13"/>
          <w:sz w:val="20"/>
        </w:rPr>
        <w:t> </w:t>
      </w:r>
      <w:r>
        <w:rPr>
          <w:sz w:val="20"/>
        </w:rPr>
        <w:t>the</w:t>
      </w:r>
      <w:r>
        <w:rPr>
          <w:spacing w:val="-12"/>
          <w:sz w:val="20"/>
        </w:rPr>
        <w:t> </w:t>
      </w:r>
      <w:r>
        <w:rPr>
          <w:i/>
          <w:sz w:val="20"/>
        </w:rPr>
        <w:t>Ntaganda</w:t>
      </w:r>
      <w:r>
        <w:rPr>
          <w:i/>
          <w:spacing w:val="-13"/>
          <w:sz w:val="20"/>
        </w:rPr>
        <w:t> </w:t>
      </w:r>
      <w:r>
        <w:rPr>
          <w:sz w:val="20"/>
        </w:rPr>
        <w:t>reparations</w:t>
      </w:r>
      <w:r>
        <w:rPr>
          <w:spacing w:val="-12"/>
          <w:sz w:val="20"/>
        </w:rPr>
        <w:t> </w:t>
      </w:r>
      <w:r>
        <w:rPr>
          <w:sz w:val="20"/>
        </w:rPr>
        <w:t>process, as instructed by the Chamber. Despite prevailing security and health challenges, a victim consultation</w:t>
      </w:r>
      <w:r>
        <w:rPr>
          <w:spacing w:val="-2"/>
          <w:sz w:val="20"/>
        </w:rPr>
        <w:t> </w:t>
      </w:r>
      <w:r>
        <w:rPr>
          <w:sz w:val="20"/>
        </w:rPr>
        <w:t>exercise continued in</w:t>
      </w:r>
      <w:r>
        <w:rPr>
          <w:spacing w:val="-2"/>
          <w:sz w:val="20"/>
        </w:rPr>
        <w:t> </w:t>
      </w:r>
      <w:r>
        <w:rPr>
          <w:sz w:val="20"/>
        </w:rPr>
        <w:t>early</w:t>
      </w:r>
      <w:r>
        <w:rPr>
          <w:spacing w:val="-4"/>
          <w:sz w:val="20"/>
        </w:rPr>
        <w:t> </w:t>
      </w:r>
      <w:r>
        <w:rPr>
          <w:sz w:val="20"/>
        </w:rPr>
        <w:t>2021.The Section</w:t>
      </w:r>
      <w:r>
        <w:rPr>
          <w:spacing w:val="-1"/>
          <w:sz w:val="20"/>
        </w:rPr>
        <w:t> </w:t>
      </w:r>
      <w:r>
        <w:rPr>
          <w:sz w:val="20"/>
        </w:rPr>
        <w:t>subsequently</w:t>
      </w:r>
      <w:r>
        <w:rPr>
          <w:spacing w:val="-1"/>
          <w:sz w:val="20"/>
        </w:rPr>
        <w:t> </w:t>
      </w:r>
      <w:r>
        <w:rPr>
          <w:sz w:val="20"/>
        </w:rPr>
        <w:t>provided assistance to the Trust Fund for Victims as requested in the implementation phase of reparations.</w:t>
      </w:r>
    </w:p>
    <w:p>
      <w:pPr>
        <w:pStyle w:val="ListParagraph"/>
        <w:numPr>
          <w:ilvl w:val="0"/>
          <w:numId w:val="4"/>
        </w:numPr>
        <w:tabs>
          <w:tab w:pos="2255" w:val="left" w:leader="none"/>
        </w:tabs>
        <w:spacing w:line="240" w:lineRule="auto" w:before="119" w:after="0"/>
        <w:ind w:left="1688" w:right="1664" w:firstLine="0"/>
        <w:jc w:val="both"/>
        <w:rPr>
          <w:sz w:val="20"/>
        </w:rPr>
      </w:pPr>
      <w:r>
        <w:rPr>
          <w:sz w:val="20"/>
        </w:rPr>
        <w:t>In the </w:t>
      </w:r>
      <w:r>
        <w:rPr>
          <w:i/>
          <w:sz w:val="20"/>
        </w:rPr>
        <w:t>Ongwen </w:t>
      </w:r>
      <w:r>
        <w:rPr>
          <w:sz w:val="20"/>
        </w:rPr>
        <w:t>case, the Registry issued a first filing on a mapping exercise of potential beneficiaries of reparations in the case, following relevant field missions and collaboration</w:t>
      </w:r>
      <w:r>
        <w:rPr>
          <w:spacing w:val="-13"/>
          <w:sz w:val="20"/>
        </w:rPr>
        <w:t> </w:t>
      </w:r>
      <w:r>
        <w:rPr>
          <w:sz w:val="20"/>
        </w:rPr>
        <w:t>with</w:t>
      </w:r>
      <w:r>
        <w:rPr>
          <w:spacing w:val="-11"/>
          <w:sz w:val="20"/>
        </w:rPr>
        <w:t> </w:t>
      </w:r>
      <w:r>
        <w:rPr>
          <w:sz w:val="20"/>
        </w:rPr>
        <w:t>the</w:t>
      </w:r>
      <w:r>
        <w:rPr>
          <w:spacing w:val="-11"/>
          <w:sz w:val="20"/>
        </w:rPr>
        <w:t> </w:t>
      </w:r>
      <w:r>
        <w:rPr>
          <w:sz w:val="20"/>
        </w:rPr>
        <w:t>legal</w:t>
      </w:r>
      <w:r>
        <w:rPr>
          <w:spacing w:val="-11"/>
          <w:sz w:val="20"/>
        </w:rPr>
        <w:t> </w:t>
      </w:r>
      <w:r>
        <w:rPr>
          <w:sz w:val="20"/>
        </w:rPr>
        <w:t>representatives</w:t>
      </w:r>
      <w:r>
        <w:rPr>
          <w:spacing w:val="-13"/>
          <w:sz w:val="20"/>
        </w:rPr>
        <w:t> </w:t>
      </w:r>
      <w:r>
        <w:rPr>
          <w:sz w:val="20"/>
        </w:rPr>
        <w:t>in</w:t>
      </w:r>
      <w:r>
        <w:rPr>
          <w:spacing w:val="-11"/>
          <w:sz w:val="20"/>
        </w:rPr>
        <w:t> </w:t>
      </w:r>
      <w:r>
        <w:rPr>
          <w:sz w:val="20"/>
        </w:rPr>
        <w:t>the</w:t>
      </w:r>
      <w:r>
        <w:rPr>
          <w:spacing w:val="-13"/>
          <w:sz w:val="20"/>
        </w:rPr>
        <w:t> </w:t>
      </w:r>
      <w:r>
        <w:rPr>
          <w:sz w:val="20"/>
        </w:rPr>
        <w:t>production</w:t>
      </w:r>
      <w:r>
        <w:rPr>
          <w:spacing w:val="-12"/>
          <w:sz w:val="20"/>
        </w:rPr>
        <w:t> </w:t>
      </w:r>
      <w:r>
        <w:rPr>
          <w:sz w:val="20"/>
        </w:rPr>
        <w:t>of</w:t>
      </w:r>
      <w:r>
        <w:rPr>
          <w:spacing w:val="-13"/>
          <w:sz w:val="20"/>
        </w:rPr>
        <w:t> </w:t>
      </w:r>
      <w:r>
        <w:rPr>
          <w:sz w:val="20"/>
        </w:rPr>
        <w:t>preliminary</w:t>
      </w:r>
      <w:r>
        <w:rPr>
          <w:spacing w:val="-11"/>
          <w:sz w:val="20"/>
        </w:rPr>
        <w:t> </w:t>
      </w:r>
      <w:r>
        <w:rPr>
          <w:sz w:val="20"/>
        </w:rPr>
        <w:t>figures.</w:t>
      </w:r>
      <w:r>
        <w:rPr>
          <w:spacing w:val="-11"/>
          <w:sz w:val="20"/>
        </w:rPr>
        <w:t> </w:t>
      </w:r>
      <w:r>
        <w:rPr>
          <w:sz w:val="20"/>
        </w:rPr>
        <w:t>COVID- 19-related restrictions, together with the complexity of mapping the high numbers of potential beneficiaries in numerous locations, led to this process continuing into 2022.</w:t>
      </w:r>
    </w:p>
    <w:p>
      <w:pPr>
        <w:pStyle w:val="ListParagraph"/>
        <w:numPr>
          <w:ilvl w:val="0"/>
          <w:numId w:val="4"/>
        </w:numPr>
        <w:tabs>
          <w:tab w:pos="2255" w:val="left" w:leader="none"/>
        </w:tabs>
        <w:spacing w:line="240" w:lineRule="auto" w:before="123" w:after="0"/>
        <w:ind w:left="1688" w:right="1664" w:firstLine="0"/>
        <w:jc w:val="both"/>
        <w:rPr>
          <w:sz w:val="20"/>
        </w:rPr>
      </w:pPr>
      <w:r>
        <w:rPr>
          <w:b/>
          <w:sz w:val="20"/>
        </w:rPr>
        <w:t>Filings and communications</w:t>
      </w:r>
      <w:r>
        <w:rPr>
          <w:sz w:val="20"/>
        </w:rPr>
        <w:t>. During the reporting period, the VPRS submitted to Chambers approximately 102 filings in various proceedings, including reports on victim applications and representation forms, reports on legal representation of victims, and other reports and documents. This represents an increase of almost 50 per cent in filing activity compared to 2020. In addition, approximately 460 relevant communications relating to the proceedings other than formal filings were prepared and sent to Chambers, legal representatives</w:t>
      </w:r>
      <w:r>
        <w:rPr>
          <w:spacing w:val="-2"/>
          <w:sz w:val="20"/>
        </w:rPr>
        <w:t> </w:t>
      </w:r>
      <w:r>
        <w:rPr>
          <w:sz w:val="20"/>
        </w:rPr>
        <w:t>of</w:t>
      </w:r>
      <w:r>
        <w:rPr>
          <w:spacing w:val="-3"/>
          <w:sz w:val="20"/>
        </w:rPr>
        <w:t> </w:t>
      </w:r>
      <w:r>
        <w:rPr>
          <w:sz w:val="20"/>
        </w:rPr>
        <w:t>victims,</w:t>
      </w:r>
      <w:r>
        <w:rPr>
          <w:spacing w:val="-2"/>
          <w:sz w:val="20"/>
        </w:rPr>
        <w:t> </w:t>
      </w:r>
      <w:r>
        <w:rPr>
          <w:sz w:val="20"/>
        </w:rPr>
        <w:t>parties</w:t>
      </w:r>
      <w:r>
        <w:rPr>
          <w:spacing w:val="-2"/>
          <w:sz w:val="20"/>
        </w:rPr>
        <w:t> </w:t>
      </w:r>
      <w:r>
        <w:rPr>
          <w:sz w:val="20"/>
        </w:rPr>
        <w:t>and</w:t>
      </w:r>
      <w:r>
        <w:rPr>
          <w:spacing w:val="-1"/>
          <w:sz w:val="20"/>
        </w:rPr>
        <w:t> </w:t>
      </w:r>
      <w:r>
        <w:rPr>
          <w:sz w:val="20"/>
        </w:rPr>
        <w:t>others.</w:t>
      </w:r>
      <w:r>
        <w:rPr>
          <w:spacing w:val="-2"/>
          <w:sz w:val="20"/>
        </w:rPr>
        <w:t> </w:t>
      </w:r>
      <w:r>
        <w:rPr>
          <w:sz w:val="20"/>
        </w:rPr>
        <w:t>Other</w:t>
      </w:r>
      <w:r>
        <w:rPr>
          <w:spacing w:val="-1"/>
          <w:sz w:val="20"/>
        </w:rPr>
        <w:t> </w:t>
      </w:r>
      <w:r>
        <w:rPr>
          <w:sz w:val="20"/>
        </w:rPr>
        <w:t>relevant tasks</w:t>
      </w:r>
      <w:r>
        <w:rPr>
          <w:spacing w:val="-2"/>
          <w:sz w:val="20"/>
        </w:rPr>
        <w:t> </w:t>
      </w:r>
      <w:r>
        <w:rPr>
          <w:sz w:val="20"/>
        </w:rPr>
        <w:t>included the</w:t>
      </w:r>
      <w:r>
        <w:rPr>
          <w:spacing w:val="-1"/>
          <w:sz w:val="20"/>
        </w:rPr>
        <w:t> </w:t>
      </w:r>
      <w:r>
        <w:rPr>
          <w:sz w:val="20"/>
        </w:rPr>
        <w:t>organization of</w:t>
      </w:r>
      <w:r>
        <w:rPr>
          <w:spacing w:val="-8"/>
          <w:sz w:val="20"/>
        </w:rPr>
        <w:t> </w:t>
      </w:r>
      <w:r>
        <w:rPr>
          <w:sz w:val="20"/>
        </w:rPr>
        <w:t>information</w:t>
      </w:r>
      <w:r>
        <w:rPr>
          <w:spacing w:val="-8"/>
          <w:sz w:val="20"/>
        </w:rPr>
        <w:t> </w:t>
      </w:r>
      <w:r>
        <w:rPr>
          <w:sz w:val="20"/>
        </w:rPr>
        <w:t>and</w:t>
      </w:r>
      <w:r>
        <w:rPr>
          <w:spacing w:val="-8"/>
          <w:sz w:val="20"/>
        </w:rPr>
        <w:t> </w:t>
      </w:r>
      <w:r>
        <w:rPr>
          <w:sz w:val="20"/>
        </w:rPr>
        <w:t>training</w:t>
      </w:r>
      <w:r>
        <w:rPr>
          <w:spacing w:val="-8"/>
          <w:sz w:val="20"/>
        </w:rPr>
        <w:t> </w:t>
      </w:r>
      <w:r>
        <w:rPr>
          <w:sz w:val="20"/>
        </w:rPr>
        <w:t>sessions</w:t>
      </w:r>
      <w:r>
        <w:rPr>
          <w:spacing w:val="-8"/>
          <w:sz w:val="20"/>
        </w:rPr>
        <w:t> </w:t>
      </w:r>
      <w:r>
        <w:rPr>
          <w:sz w:val="20"/>
        </w:rPr>
        <w:t>for</w:t>
      </w:r>
      <w:r>
        <w:rPr>
          <w:spacing w:val="-9"/>
          <w:sz w:val="20"/>
        </w:rPr>
        <w:t> </w:t>
      </w:r>
      <w:r>
        <w:rPr>
          <w:sz w:val="20"/>
        </w:rPr>
        <w:t>lawyers</w:t>
      </w:r>
      <w:r>
        <w:rPr>
          <w:spacing w:val="-8"/>
          <w:sz w:val="20"/>
        </w:rPr>
        <w:t> </w:t>
      </w:r>
      <w:r>
        <w:rPr>
          <w:sz w:val="20"/>
        </w:rPr>
        <w:t>and</w:t>
      </w:r>
      <w:r>
        <w:rPr>
          <w:spacing w:val="-6"/>
          <w:sz w:val="20"/>
        </w:rPr>
        <w:t> </w:t>
      </w:r>
      <w:r>
        <w:rPr>
          <w:sz w:val="20"/>
        </w:rPr>
        <w:t>civil</w:t>
      </w:r>
      <w:r>
        <w:rPr>
          <w:spacing w:val="-9"/>
          <w:sz w:val="20"/>
        </w:rPr>
        <w:t> </w:t>
      </w:r>
      <w:r>
        <w:rPr>
          <w:sz w:val="20"/>
        </w:rPr>
        <w:t>society</w:t>
      </w:r>
      <w:r>
        <w:rPr>
          <w:spacing w:val="-13"/>
          <w:sz w:val="20"/>
        </w:rPr>
        <w:t> </w:t>
      </w:r>
      <w:r>
        <w:rPr>
          <w:sz w:val="20"/>
        </w:rPr>
        <w:t>organizations</w:t>
      </w:r>
      <w:r>
        <w:rPr>
          <w:spacing w:val="-10"/>
          <w:sz w:val="20"/>
        </w:rPr>
        <w:t> </w:t>
      </w:r>
      <w:r>
        <w:rPr>
          <w:sz w:val="20"/>
        </w:rPr>
        <w:t>on</w:t>
      </w:r>
      <w:r>
        <w:rPr>
          <w:spacing w:val="-8"/>
          <w:sz w:val="20"/>
        </w:rPr>
        <w:t> </w:t>
      </w:r>
      <w:r>
        <w:rPr>
          <w:sz w:val="20"/>
        </w:rPr>
        <w:t>how</w:t>
      </w:r>
      <w:r>
        <w:rPr>
          <w:spacing w:val="-11"/>
          <w:sz w:val="20"/>
        </w:rPr>
        <w:t> </w:t>
      </w:r>
      <w:r>
        <w:rPr>
          <w:sz w:val="20"/>
        </w:rPr>
        <w:t>to</w:t>
      </w:r>
      <w:r>
        <w:rPr>
          <w:spacing w:val="-6"/>
          <w:sz w:val="20"/>
        </w:rPr>
        <w:t> </w:t>
      </w:r>
      <w:r>
        <w:rPr>
          <w:sz w:val="20"/>
        </w:rPr>
        <w:t>fill</w:t>
      </w:r>
    </w:p>
    <w:p>
      <w:pPr>
        <w:pStyle w:val="BodyText"/>
        <w:spacing w:before="9"/>
        <w:rPr>
          <w:sz w:val="27"/>
        </w:rPr>
      </w:pPr>
      <w:r>
        <w:rPr/>
        <w:pict>
          <v:rect style="position:absolute;margin-left:113.419998pt;margin-top:17.199829pt;width:144.020pt;height:.47998pt;mso-position-horizontal-relative:page;mso-position-vertical-relative:paragraph;z-index:-15727104;mso-wrap-distance-left:0;mso-wrap-distance-right:0" id="docshape15" filled="true" fillcolor="#000000" stroked="false">
            <v:fill type="solid"/>
            <w10:wrap type="topAndBottom"/>
          </v:rect>
        </w:pict>
      </w:r>
    </w:p>
    <w:p>
      <w:pPr>
        <w:spacing w:before="86"/>
        <w:ind w:left="1688" w:right="0" w:firstLine="0"/>
        <w:jc w:val="left"/>
        <w:rPr>
          <w:sz w:val="16"/>
        </w:rPr>
      </w:pPr>
      <w:r>
        <w:rPr>
          <w:spacing w:val="-2"/>
          <w:sz w:val="16"/>
          <w:vertAlign w:val="superscript"/>
        </w:rPr>
        <w:t>4</w:t>
      </w:r>
      <w:r>
        <w:rPr>
          <w:spacing w:val="27"/>
          <w:sz w:val="16"/>
          <w:vertAlign w:val="baseline"/>
        </w:rPr>
        <w:t> </w:t>
      </w:r>
      <w:r>
        <w:rPr>
          <w:spacing w:val="-2"/>
          <w:sz w:val="16"/>
          <w:vertAlign w:val="baseline"/>
        </w:rPr>
        <w:t>See</w:t>
      </w:r>
      <w:r>
        <w:rPr>
          <w:spacing w:val="25"/>
          <w:sz w:val="16"/>
          <w:vertAlign w:val="baseline"/>
        </w:rPr>
        <w:t> </w:t>
      </w:r>
      <w:r>
        <w:rPr>
          <w:spacing w:val="-2"/>
          <w:sz w:val="16"/>
          <w:vertAlign w:val="baseline"/>
        </w:rPr>
        <w:t>at</w:t>
      </w:r>
      <w:r>
        <w:rPr>
          <w:spacing w:val="29"/>
          <w:sz w:val="16"/>
          <w:vertAlign w:val="baseline"/>
        </w:rPr>
        <w:t> </w:t>
      </w:r>
      <w:hyperlink r:id="rId12">
        <w:r>
          <w:rPr>
            <w:color w:val="0000FF"/>
            <w:spacing w:val="-2"/>
            <w:sz w:val="16"/>
            <w:u w:val="single" w:color="0000FF"/>
            <w:vertAlign w:val="baseline"/>
          </w:rPr>
          <w:t>https://www.icc-cpi.int/pages/victims-info-page.aspx?for=%27abd-al-rahman%27</w:t>
        </w:r>
      </w:hyperlink>
    </w:p>
    <w:p>
      <w:pPr>
        <w:spacing w:after="0"/>
        <w:jc w:val="left"/>
        <w:rPr>
          <w:sz w:val="16"/>
        </w:rPr>
        <w:sectPr>
          <w:pgSz w:w="11910" w:h="16840"/>
          <w:pgMar w:header="858" w:footer="832" w:top="1060" w:bottom="1020" w:left="580" w:right="600"/>
        </w:sectPr>
      </w:pPr>
    </w:p>
    <w:p>
      <w:pPr>
        <w:pStyle w:val="BodyText"/>
        <w:spacing w:before="9"/>
        <w:rPr>
          <w:sz w:val="22"/>
        </w:rPr>
      </w:pPr>
    </w:p>
    <w:p>
      <w:pPr>
        <w:pStyle w:val="BodyText"/>
        <w:spacing w:before="91"/>
        <w:ind w:left="1688" w:right="1645"/>
      </w:pPr>
      <w:r>
        <w:rPr/>
        <w:t>in the relevant victims’ forms for participation and reparations, and assistance to the Trust Fund for Victims across cases in reparation implementation matters.</w:t>
      </w:r>
    </w:p>
    <w:p>
      <w:pPr>
        <w:pStyle w:val="ListParagraph"/>
        <w:numPr>
          <w:ilvl w:val="0"/>
          <w:numId w:val="4"/>
        </w:numPr>
        <w:tabs>
          <w:tab w:pos="2255" w:val="left" w:leader="none"/>
        </w:tabs>
        <w:spacing w:line="240" w:lineRule="auto" w:before="119" w:after="0"/>
        <w:ind w:left="1688" w:right="1662" w:firstLine="0"/>
        <w:jc w:val="both"/>
        <w:rPr>
          <w:sz w:val="20"/>
        </w:rPr>
      </w:pPr>
      <w:r>
        <w:rPr>
          <w:b/>
          <w:sz w:val="20"/>
        </w:rPr>
        <w:t>Continuous improvement. </w:t>
      </w:r>
      <w:r>
        <w:rPr>
          <w:sz w:val="20"/>
        </w:rPr>
        <w:t>VPRS strived to improve its efficiencies and working methods</w:t>
      </w:r>
      <w:r>
        <w:rPr>
          <w:spacing w:val="-13"/>
          <w:sz w:val="20"/>
        </w:rPr>
        <w:t> </w:t>
      </w:r>
      <w:r>
        <w:rPr>
          <w:sz w:val="20"/>
        </w:rPr>
        <w:t>by:</w:t>
      </w:r>
      <w:r>
        <w:rPr>
          <w:spacing w:val="-12"/>
          <w:sz w:val="20"/>
        </w:rPr>
        <w:t> </w:t>
      </w:r>
      <w:r>
        <w:rPr>
          <w:sz w:val="20"/>
        </w:rPr>
        <w:t>(i)</w:t>
      </w:r>
      <w:r>
        <w:rPr>
          <w:spacing w:val="-13"/>
          <w:sz w:val="20"/>
        </w:rPr>
        <w:t> </w:t>
      </w:r>
      <w:r>
        <w:rPr>
          <w:sz w:val="20"/>
        </w:rPr>
        <w:t>further</w:t>
      </w:r>
      <w:r>
        <w:rPr>
          <w:spacing w:val="-12"/>
          <w:sz w:val="20"/>
        </w:rPr>
        <w:t> </w:t>
      </w:r>
      <w:r>
        <w:rPr>
          <w:sz w:val="20"/>
        </w:rPr>
        <w:t>expanding</w:t>
      </w:r>
      <w:r>
        <w:rPr>
          <w:spacing w:val="-13"/>
          <w:sz w:val="20"/>
        </w:rPr>
        <w:t> </w:t>
      </w:r>
      <w:r>
        <w:rPr>
          <w:sz w:val="20"/>
        </w:rPr>
        <w:t>the</w:t>
      </w:r>
      <w:r>
        <w:rPr>
          <w:spacing w:val="-12"/>
          <w:sz w:val="20"/>
        </w:rPr>
        <w:t> </w:t>
      </w:r>
      <w:r>
        <w:rPr>
          <w:sz w:val="20"/>
        </w:rPr>
        <w:t>functionalities</w:t>
      </w:r>
      <w:r>
        <w:rPr>
          <w:spacing w:val="-13"/>
          <w:sz w:val="20"/>
        </w:rPr>
        <w:t> </w:t>
      </w:r>
      <w:r>
        <w:rPr>
          <w:sz w:val="20"/>
        </w:rPr>
        <w:t>of</w:t>
      </w:r>
      <w:r>
        <w:rPr>
          <w:spacing w:val="-12"/>
          <w:sz w:val="20"/>
        </w:rPr>
        <w:t> </w:t>
      </w:r>
      <w:r>
        <w:rPr>
          <w:sz w:val="20"/>
        </w:rPr>
        <w:t>its</w:t>
      </w:r>
      <w:r>
        <w:rPr>
          <w:spacing w:val="-13"/>
          <w:sz w:val="20"/>
        </w:rPr>
        <w:t> </w:t>
      </w:r>
      <w:r>
        <w:rPr>
          <w:sz w:val="20"/>
        </w:rPr>
        <w:t>Victims</w:t>
      </w:r>
      <w:r>
        <w:rPr>
          <w:spacing w:val="-12"/>
          <w:sz w:val="20"/>
        </w:rPr>
        <w:t> </w:t>
      </w:r>
      <w:r>
        <w:rPr>
          <w:sz w:val="20"/>
        </w:rPr>
        <w:t>Applications</w:t>
      </w:r>
      <w:r>
        <w:rPr>
          <w:spacing w:val="-13"/>
          <w:sz w:val="20"/>
        </w:rPr>
        <w:t> </w:t>
      </w:r>
      <w:r>
        <w:rPr>
          <w:sz w:val="20"/>
        </w:rPr>
        <w:t>Management System (VAMS) database; (ii) applying its online application form/system (now implemented</w:t>
      </w:r>
      <w:r>
        <w:rPr>
          <w:spacing w:val="-13"/>
          <w:sz w:val="20"/>
        </w:rPr>
        <w:t> </w:t>
      </w:r>
      <w:r>
        <w:rPr>
          <w:sz w:val="20"/>
        </w:rPr>
        <w:t>across</w:t>
      </w:r>
      <w:r>
        <w:rPr>
          <w:spacing w:val="-12"/>
          <w:sz w:val="20"/>
        </w:rPr>
        <w:t> </w:t>
      </w:r>
      <w:r>
        <w:rPr>
          <w:sz w:val="20"/>
        </w:rPr>
        <w:t>all</w:t>
      </w:r>
      <w:r>
        <w:rPr>
          <w:spacing w:val="-13"/>
          <w:sz w:val="20"/>
        </w:rPr>
        <w:t> </w:t>
      </w:r>
      <w:r>
        <w:rPr>
          <w:sz w:val="20"/>
        </w:rPr>
        <w:t>cases</w:t>
      </w:r>
      <w:r>
        <w:rPr>
          <w:spacing w:val="-12"/>
          <w:sz w:val="20"/>
        </w:rPr>
        <w:t> </w:t>
      </w:r>
      <w:r>
        <w:rPr>
          <w:sz w:val="20"/>
        </w:rPr>
        <w:t>before</w:t>
      </w:r>
      <w:r>
        <w:rPr>
          <w:spacing w:val="-13"/>
          <w:sz w:val="20"/>
        </w:rPr>
        <w:t> </w:t>
      </w:r>
      <w:r>
        <w:rPr>
          <w:sz w:val="20"/>
        </w:rPr>
        <w:t>the</w:t>
      </w:r>
      <w:r>
        <w:rPr>
          <w:spacing w:val="-12"/>
          <w:sz w:val="20"/>
        </w:rPr>
        <w:t> </w:t>
      </w:r>
      <w:r>
        <w:rPr>
          <w:sz w:val="20"/>
        </w:rPr>
        <w:t>Chambers);</w:t>
      </w:r>
      <w:r>
        <w:rPr>
          <w:spacing w:val="-13"/>
          <w:sz w:val="20"/>
        </w:rPr>
        <w:t> </w:t>
      </w:r>
      <w:r>
        <w:rPr>
          <w:sz w:val="20"/>
        </w:rPr>
        <w:t>(iii)</w:t>
      </w:r>
      <w:r>
        <w:rPr>
          <w:spacing w:val="-12"/>
          <w:sz w:val="20"/>
        </w:rPr>
        <w:t> </w:t>
      </w:r>
      <w:r>
        <w:rPr>
          <w:sz w:val="20"/>
        </w:rPr>
        <w:t>field-testing</w:t>
      </w:r>
      <w:r>
        <w:rPr>
          <w:spacing w:val="-13"/>
          <w:sz w:val="20"/>
        </w:rPr>
        <w:t> </w:t>
      </w:r>
      <w:r>
        <w:rPr>
          <w:sz w:val="20"/>
        </w:rPr>
        <w:t>its</w:t>
      </w:r>
      <w:r>
        <w:rPr>
          <w:spacing w:val="-12"/>
          <w:sz w:val="20"/>
        </w:rPr>
        <w:t> </w:t>
      </w:r>
      <w:r>
        <w:rPr>
          <w:sz w:val="20"/>
        </w:rPr>
        <w:t>IT-solution</w:t>
      </w:r>
      <w:r>
        <w:rPr>
          <w:spacing w:val="-13"/>
          <w:sz w:val="20"/>
        </w:rPr>
        <w:t> </w:t>
      </w:r>
      <w:r>
        <w:rPr>
          <w:sz w:val="20"/>
        </w:rPr>
        <w:t>to</w:t>
      </w:r>
      <w:r>
        <w:rPr>
          <w:spacing w:val="-12"/>
          <w:sz w:val="20"/>
        </w:rPr>
        <w:t> </w:t>
      </w:r>
      <w:r>
        <w:rPr>
          <w:sz w:val="20"/>
        </w:rPr>
        <w:t>collect victim applications through a tablet device in the field; and (iv) improving accessibility of victim information by making documents available in local languages in a number of </w:t>
      </w:r>
      <w:r>
        <w:rPr>
          <w:spacing w:val="-2"/>
          <w:sz w:val="20"/>
        </w:rPr>
        <w:t>situations.</w:t>
      </w:r>
    </w:p>
    <w:p>
      <w:pPr>
        <w:pStyle w:val="BodyText"/>
        <w:spacing w:before="4"/>
        <w:rPr>
          <w:sz w:val="21"/>
        </w:rPr>
      </w:pPr>
    </w:p>
    <w:p>
      <w:pPr>
        <w:pStyle w:val="ListParagraph"/>
        <w:numPr>
          <w:ilvl w:val="1"/>
          <w:numId w:val="3"/>
        </w:numPr>
        <w:tabs>
          <w:tab w:pos="1688" w:val="left" w:leader="none"/>
          <w:tab w:pos="1689" w:val="left" w:leader="none"/>
        </w:tabs>
        <w:spacing w:line="240" w:lineRule="auto" w:before="0" w:after="0"/>
        <w:ind w:left="1688" w:right="0" w:hanging="428"/>
        <w:jc w:val="left"/>
        <w:rPr>
          <w:b/>
          <w:sz w:val="20"/>
        </w:rPr>
      </w:pPr>
      <w:r>
        <w:rPr>
          <w:b/>
          <w:sz w:val="20"/>
        </w:rPr>
        <w:t>Victims</w:t>
      </w:r>
      <w:r>
        <w:rPr>
          <w:b/>
          <w:spacing w:val="-6"/>
          <w:sz w:val="20"/>
        </w:rPr>
        <w:t> </w:t>
      </w:r>
      <w:r>
        <w:rPr>
          <w:b/>
          <w:sz w:val="20"/>
        </w:rPr>
        <w:t>and</w:t>
      </w:r>
      <w:r>
        <w:rPr>
          <w:b/>
          <w:spacing w:val="-4"/>
          <w:sz w:val="20"/>
        </w:rPr>
        <w:t> </w:t>
      </w:r>
      <w:r>
        <w:rPr>
          <w:b/>
          <w:spacing w:val="-2"/>
          <w:sz w:val="20"/>
        </w:rPr>
        <w:t>witnesses</w:t>
      </w:r>
    </w:p>
    <w:p>
      <w:pPr>
        <w:pStyle w:val="BodyText"/>
        <w:spacing w:before="5"/>
        <w:rPr>
          <w:b/>
        </w:rPr>
      </w:pPr>
    </w:p>
    <w:p>
      <w:pPr>
        <w:pStyle w:val="ListParagraph"/>
        <w:numPr>
          <w:ilvl w:val="0"/>
          <w:numId w:val="4"/>
        </w:numPr>
        <w:tabs>
          <w:tab w:pos="2255" w:val="left" w:leader="none"/>
        </w:tabs>
        <w:spacing w:line="240" w:lineRule="auto" w:before="0" w:after="0"/>
        <w:ind w:left="1688" w:right="1664" w:firstLine="0"/>
        <w:jc w:val="both"/>
        <w:rPr>
          <w:sz w:val="20"/>
        </w:rPr>
      </w:pPr>
      <w:r>
        <w:rPr>
          <w:sz w:val="20"/>
        </w:rPr>
        <w:t>In</w:t>
      </w:r>
      <w:r>
        <w:rPr>
          <w:spacing w:val="-4"/>
          <w:sz w:val="20"/>
        </w:rPr>
        <w:t> </w:t>
      </w:r>
      <w:r>
        <w:rPr>
          <w:sz w:val="20"/>
        </w:rPr>
        <w:t>addition</w:t>
      </w:r>
      <w:r>
        <w:rPr>
          <w:spacing w:val="-4"/>
          <w:sz w:val="20"/>
        </w:rPr>
        <w:t> </w:t>
      </w:r>
      <w:r>
        <w:rPr>
          <w:sz w:val="20"/>
        </w:rPr>
        <w:t>to</w:t>
      </w:r>
      <w:r>
        <w:rPr>
          <w:spacing w:val="-3"/>
          <w:sz w:val="20"/>
        </w:rPr>
        <w:t> </w:t>
      </w:r>
      <w:r>
        <w:rPr>
          <w:sz w:val="20"/>
        </w:rPr>
        <w:t>the</w:t>
      </w:r>
      <w:r>
        <w:rPr>
          <w:spacing w:val="-3"/>
          <w:sz w:val="20"/>
        </w:rPr>
        <w:t> </w:t>
      </w:r>
      <w:r>
        <w:rPr>
          <w:i/>
          <w:sz w:val="20"/>
        </w:rPr>
        <w:t>Al</w:t>
      </w:r>
      <w:r>
        <w:rPr>
          <w:i/>
          <w:spacing w:val="-4"/>
          <w:sz w:val="20"/>
        </w:rPr>
        <w:t> </w:t>
      </w:r>
      <w:r>
        <w:rPr>
          <w:i/>
          <w:sz w:val="20"/>
        </w:rPr>
        <w:t>Hassan</w:t>
      </w:r>
      <w:r>
        <w:rPr>
          <w:i/>
          <w:spacing w:val="-4"/>
          <w:sz w:val="20"/>
        </w:rPr>
        <w:t> </w:t>
      </w:r>
      <w:r>
        <w:rPr>
          <w:sz w:val="20"/>
        </w:rPr>
        <w:t>trial</w:t>
      </w:r>
      <w:r>
        <w:rPr>
          <w:spacing w:val="-3"/>
          <w:sz w:val="20"/>
        </w:rPr>
        <w:t> </w:t>
      </w:r>
      <w:r>
        <w:rPr>
          <w:sz w:val="20"/>
        </w:rPr>
        <w:t>that</w:t>
      </w:r>
      <w:r>
        <w:rPr>
          <w:spacing w:val="-3"/>
          <w:sz w:val="20"/>
        </w:rPr>
        <w:t> </w:t>
      </w:r>
      <w:r>
        <w:rPr>
          <w:sz w:val="20"/>
        </w:rPr>
        <w:t>resumed</w:t>
      </w:r>
      <w:r>
        <w:rPr>
          <w:spacing w:val="-1"/>
          <w:sz w:val="20"/>
        </w:rPr>
        <w:t> </w:t>
      </w:r>
      <w:r>
        <w:rPr>
          <w:sz w:val="20"/>
        </w:rPr>
        <w:t>at</w:t>
      </w:r>
      <w:r>
        <w:rPr>
          <w:spacing w:val="-3"/>
          <w:sz w:val="20"/>
        </w:rPr>
        <w:t> </w:t>
      </w:r>
      <w:r>
        <w:rPr>
          <w:sz w:val="20"/>
        </w:rPr>
        <w:t>the</w:t>
      </w:r>
      <w:r>
        <w:rPr>
          <w:spacing w:val="-3"/>
          <w:sz w:val="20"/>
        </w:rPr>
        <w:t> </w:t>
      </w:r>
      <w:r>
        <w:rPr>
          <w:sz w:val="20"/>
        </w:rPr>
        <w:t>beginning</w:t>
      </w:r>
      <w:r>
        <w:rPr>
          <w:spacing w:val="-4"/>
          <w:sz w:val="20"/>
        </w:rPr>
        <w:t> </w:t>
      </w:r>
      <w:r>
        <w:rPr>
          <w:sz w:val="20"/>
        </w:rPr>
        <w:t>of</w:t>
      </w:r>
      <w:r>
        <w:rPr>
          <w:spacing w:val="-5"/>
          <w:sz w:val="20"/>
        </w:rPr>
        <w:t> </w:t>
      </w:r>
      <w:r>
        <w:rPr>
          <w:sz w:val="20"/>
        </w:rPr>
        <w:t>February</w:t>
      </w:r>
      <w:r>
        <w:rPr>
          <w:spacing w:val="-5"/>
          <w:sz w:val="20"/>
        </w:rPr>
        <w:t> </w:t>
      </w:r>
      <w:r>
        <w:rPr>
          <w:sz w:val="20"/>
        </w:rPr>
        <w:t>2021,</w:t>
      </w:r>
      <w:r>
        <w:rPr>
          <w:spacing w:val="-5"/>
          <w:sz w:val="20"/>
        </w:rPr>
        <w:t> </w:t>
      </w:r>
      <w:r>
        <w:rPr>
          <w:sz w:val="20"/>
        </w:rPr>
        <w:t>the Prosecution commenced the presentation of evidence in </w:t>
      </w:r>
      <w:r>
        <w:rPr>
          <w:i/>
          <w:sz w:val="20"/>
        </w:rPr>
        <w:t>Yekatom and Ngaïssona </w:t>
      </w:r>
      <w:r>
        <w:rPr>
          <w:sz w:val="20"/>
        </w:rPr>
        <w:t>in mid- March. Of</w:t>
      </w:r>
      <w:r>
        <w:rPr>
          <w:spacing w:val="-1"/>
          <w:sz w:val="20"/>
        </w:rPr>
        <w:t> </w:t>
      </w:r>
      <w:r>
        <w:rPr>
          <w:sz w:val="20"/>
        </w:rPr>
        <w:t>the 56 witnesses who appeared,</w:t>
      </w:r>
      <w:r>
        <w:rPr>
          <w:spacing w:val="-1"/>
          <w:sz w:val="20"/>
        </w:rPr>
        <w:t> </w:t>
      </w:r>
      <w:r>
        <w:rPr>
          <w:sz w:val="20"/>
        </w:rPr>
        <w:t>24 testified in</w:t>
      </w:r>
      <w:r>
        <w:rPr>
          <w:spacing w:val="-1"/>
          <w:sz w:val="20"/>
        </w:rPr>
        <w:t> </w:t>
      </w:r>
      <w:r>
        <w:rPr>
          <w:i/>
          <w:sz w:val="20"/>
        </w:rPr>
        <w:t>Yekatom and Ngaïssona </w:t>
      </w:r>
      <w:r>
        <w:rPr>
          <w:sz w:val="20"/>
        </w:rPr>
        <w:t>(2 expert witnesses</w:t>
      </w:r>
      <w:r>
        <w:rPr>
          <w:spacing w:val="-3"/>
          <w:sz w:val="20"/>
        </w:rPr>
        <w:t> </w:t>
      </w:r>
      <w:r>
        <w:rPr>
          <w:sz w:val="20"/>
        </w:rPr>
        <w:t>and</w:t>
      </w:r>
      <w:r>
        <w:rPr>
          <w:spacing w:val="-4"/>
          <w:sz w:val="20"/>
        </w:rPr>
        <w:t> </w:t>
      </w:r>
      <w:r>
        <w:rPr>
          <w:sz w:val="20"/>
        </w:rPr>
        <w:t>22</w:t>
      </w:r>
      <w:r>
        <w:rPr>
          <w:spacing w:val="-2"/>
          <w:sz w:val="20"/>
        </w:rPr>
        <w:t> </w:t>
      </w:r>
      <w:r>
        <w:rPr>
          <w:sz w:val="20"/>
        </w:rPr>
        <w:t>witnesses</w:t>
      </w:r>
      <w:r>
        <w:rPr>
          <w:spacing w:val="-2"/>
          <w:sz w:val="20"/>
        </w:rPr>
        <w:t> </w:t>
      </w:r>
      <w:r>
        <w:rPr>
          <w:sz w:val="20"/>
        </w:rPr>
        <w:t>of</w:t>
      </w:r>
      <w:r>
        <w:rPr>
          <w:spacing w:val="-5"/>
          <w:sz w:val="20"/>
        </w:rPr>
        <w:t> </w:t>
      </w:r>
      <w:r>
        <w:rPr>
          <w:sz w:val="20"/>
        </w:rPr>
        <w:t>fact),</w:t>
      </w:r>
      <w:r>
        <w:rPr>
          <w:spacing w:val="-5"/>
          <w:sz w:val="20"/>
        </w:rPr>
        <w:t> </w:t>
      </w:r>
      <w:r>
        <w:rPr>
          <w:sz w:val="20"/>
        </w:rPr>
        <w:t>and</w:t>
      </w:r>
      <w:r>
        <w:rPr>
          <w:spacing w:val="-4"/>
          <w:sz w:val="20"/>
        </w:rPr>
        <w:t> </w:t>
      </w:r>
      <w:r>
        <w:rPr>
          <w:sz w:val="20"/>
        </w:rPr>
        <w:t>32</w:t>
      </w:r>
      <w:r>
        <w:rPr>
          <w:spacing w:val="-3"/>
          <w:sz w:val="20"/>
        </w:rPr>
        <w:t> </w:t>
      </w:r>
      <w:r>
        <w:rPr>
          <w:sz w:val="20"/>
        </w:rPr>
        <w:t>testified</w:t>
      </w:r>
      <w:r>
        <w:rPr>
          <w:spacing w:val="-4"/>
          <w:sz w:val="20"/>
        </w:rPr>
        <w:t> </w:t>
      </w:r>
      <w:r>
        <w:rPr>
          <w:sz w:val="20"/>
        </w:rPr>
        <w:t>in</w:t>
      </w:r>
      <w:r>
        <w:rPr>
          <w:spacing w:val="-4"/>
          <w:sz w:val="20"/>
        </w:rPr>
        <w:t> </w:t>
      </w:r>
      <w:r>
        <w:rPr>
          <w:i/>
          <w:sz w:val="20"/>
        </w:rPr>
        <w:t>Al</w:t>
      </w:r>
      <w:r>
        <w:rPr>
          <w:i/>
          <w:spacing w:val="-6"/>
          <w:sz w:val="20"/>
        </w:rPr>
        <w:t> </w:t>
      </w:r>
      <w:r>
        <w:rPr>
          <w:i/>
          <w:sz w:val="20"/>
        </w:rPr>
        <w:t>Hassan</w:t>
      </w:r>
      <w:r>
        <w:rPr>
          <w:i/>
          <w:spacing w:val="-3"/>
          <w:sz w:val="20"/>
        </w:rPr>
        <w:t> </w:t>
      </w:r>
      <w:r>
        <w:rPr>
          <w:sz w:val="20"/>
        </w:rPr>
        <w:t>(4</w:t>
      </w:r>
      <w:r>
        <w:rPr>
          <w:spacing w:val="-4"/>
          <w:sz w:val="20"/>
        </w:rPr>
        <w:t> </w:t>
      </w:r>
      <w:r>
        <w:rPr>
          <w:sz w:val="20"/>
        </w:rPr>
        <w:t>expert</w:t>
      </w:r>
      <w:r>
        <w:rPr>
          <w:spacing w:val="-2"/>
          <w:sz w:val="20"/>
        </w:rPr>
        <w:t> </w:t>
      </w:r>
      <w:r>
        <w:rPr>
          <w:sz w:val="20"/>
        </w:rPr>
        <w:t>witnesses</w:t>
      </w:r>
      <w:r>
        <w:rPr>
          <w:spacing w:val="-5"/>
          <w:sz w:val="20"/>
        </w:rPr>
        <w:t> </w:t>
      </w:r>
      <w:r>
        <w:rPr>
          <w:sz w:val="20"/>
        </w:rPr>
        <w:t>and</w:t>
      </w:r>
      <w:r>
        <w:rPr>
          <w:spacing w:val="-4"/>
          <w:sz w:val="20"/>
        </w:rPr>
        <w:t> </w:t>
      </w:r>
      <w:r>
        <w:rPr>
          <w:sz w:val="20"/>
        </w:rPr>
        <w:t>28 witnesses</w:t>
      </w:r>
      <w:r>
        <w:rPr>
          <w:spacing w:val="-13"/>
          <w:sz w:val="20"/>
        </w:rPr>
        <w:t> </w:t>
      </w:r>
      <w:r>
        <w:rPr>
          <w:sz w:val="20"/>
        </w:rPr>
        <w:t>of</w:t>
      </w:r>
      <w:r>
        <w:rPr>
          <w:spacing w:val="-12"/>
          <w:sz w:val="20"/>
        </w:rPr>
        <w:t> </w:t>
      </w:r>
      <w:r>
        <w:rPr>
          <w:sz w:val="20"/>
        </w:rPr>
        <w:t>fact).</w:t>
      </w:r>
      <w:r>
        <w:rPr>
          <w:spacing w:val="-13"/>
          <w:sz w:val="20"/>
        </w:rPr>
        <w:t> </w:t>
      </w:r>
      <w:r>
        <w:rPr>
          <w:sz w:val="20"/>
        </w:rPr>
        <w:t>Fourteen</w:t>
      </w:r>
      <w:r>
        <w:rPr>
          <w:spacing w:val="-12"/>
          <w:sz w:val="20"/>
        </w:rPr>
        <w:t> </w:t>
      </w:r>
      <w:r>
        <w:rPr>
          <w:sz w:val="20"/>
        </w:rPr>
        <w:t>witnesses</w:t>
      </w:r>
      <w:r>
        <w:rPr>
          <w:spacing w:val="-13"/>
          <w:sz w:val="20"/>
        </w:rPr>
        <w:t> </w:t>
      </w:r>
      <w:r>
        <w:rPr>
          <w:sz w:val="20"/>
        </w:rPr>
        <w:t>testified</w:t>
      </w:r>
      <w:r>
        <w:rPr>
          <w:spacing w:val="-12"/>
          <w:sz w:val="20"/>
        </w:rPr>
        <w:t> </w:t>
      </w:r>
      <w:r>
        <w:rPr>
          <w:sz w:val="20"/>
        </w:rPr>
        <w:t>in</w:t>
      </w:r>
      <w:r>
        <w:rPr>
          <w:spacing w:val="-13"/>
          <w:sz w:val="20"/>
        </w:rPr>
        <w:t> </w:t>
      </w:r>
      <w:r>
        <w:rPr>
          <w:i/>
          <w:sz w:val="20"/>
        </w:rPr>
        <w:t>Yekatom</w:t>
      </w:r>
      <w:r>
        <w:rPr>
          <w:i/>
          <w:spacing w:val="-12"/>
          <w:sz w:val="20"/>
        </w:rPr>
        <w:t> </w:t>
      </w:r>
      <w:r>
        <w:rPr>
          <w:i/>
          <w:sz w:val="20"/>
        </w:rPr>
        <w:t>and</w:t>
      </w:r>
      <w:r>
        <w:rPr>
          <w:i/>
          <w:spacing w:val="-13"/>
          <w:sz w:val="20"/>
        </w:rPr>
        <w:t> </w:t>
      </w:r>
      <w:r>
        <w:rPr>
          <w:i/>
          <w:sz w:val="20"/>
        </w:rPr>
        <w:t>Ngaïssona</w:t>
      </w:r>
      <w:r>
        <w:rPr>
          <w:i/>
          <w:spacing w:val="-12"/>
          <w:sz w:val="20"/>
        </w:rPr>
        <w:t> </w:t>
      </w:r>
      <w:r>
        <w:rPr>
          <w:sz w:val="20"/>
        </w:rPr>
        <w:t>via</w:t>
      </w:r>
      <w:r>
        <w:rPr>
          <w:spacing w:val="-13"/>
          <w:sz w:val="20"/>
        </w:rPr>
        <w:t> </w:t>
      </w:r>
      <w:r>
        <w:rPr>
          <w:sz w:val="20"/>
        </w:rPr>
        <w:t>video</w:t>
      </w:r>
      <w:r>
        <w:rPr>
          <w:spacing w:val="-12"/>
          <w:sz w:val="20"/>
        </w:rPr>
        <w:t> </w:t>
      </w:r>
      <w:r>
        <w:rPr>
          <w:sz w:val="20"/>
        </w:rPr>
        <w:t>link</w:t>
      </w:r>
      <w:r>
        <w:rPr>
          <w:spacing w:val="-12"/>
          <w:sz w:val="20"/>
        </w:rPr>
        <w:t> </w:t>
      </w:r>
      <w:r>
        <w:rPr>
          <w:sz w:val="20"/>
        </w:rPr>
        <w:t>from various locations, while 28 witnesses testified in the same manner in </w:t>
      </w:r>
      <w:r>
        <w:rPr>
          <w:i/>
          <w:sz w:val="20"/>
        </w:rPr>
        <w:t>Al Hassan</w:t>
      </w:r>
      <w:r>
        <w:rPr>
          <w:sz w:val="20"/>
        </w:rPr>
        <w:t>.</w:t>
      </w:r>
    </w:p>
    <w:p>
      <w:pPr>
        <w:pStyle w:val="ListParagraph"/>
        <w:numPr>
          <w:ilvl w:val="0"/>
          <w:numId w:val="4"/>
        </w:numPr>
        <w:tabs>
          <w:tab w:pos="2255" w:val="left" w:leader="none"/>
        </w:tabs>
        <w:spacing w:line="240" w:lineRule="auto" w:before="121" w:after="0"/>
        <w:ind w:left="1688" w:right="1664" w:firstLine="0"/>
        <w:jc w:val="both"/>
        <w:rPr>
          <w:sz w:val="20"/>
        </w:rPr>
      </w:pPr>
      <w:r>
        <w:rPr>
          <w:sz w:val="20"/>
        </w:rPr>
        <w:t>The Victims and Witnesses Section (VWS) provided logistical assistance for travel and</w:t>
      </w:r>
      <w:r>
        <w:rPr>
          <w:spacing w:val="-8"/>
          <w:sz w:val="20"/>
        </w:rPr>
        <w:t> </w:t>
      </w:r>
      <w:r>
        <w:rPr>
          <w:sz w:val="20"/>
        </w:rPr>
        <w:t>accommodation</w:t>
      </w:r>
      <w:r>
        <w:rPr>
          <w:spacing w:val="-8"/>
          <w:sz w:val="20"/>
        </w:rPr>
        <w:t> </w:t>
      </w:r>
      <w:r>
        <w:rPr>
          <w:sz w:val="20"/>
        </w:rPr>
        <w:t>under</w:t>
      </w:r>
      <w:r>
        <w:rPr>
          <w:spacing w:val="-8"/>
          <w:sz w:val="20"/>
        </w:rPr>
        <w:t> </w:t>
      </w:r>
      <w:r>
        <w:rPr>
          <w:sz w:val="20"/>
        </w:rPr>
        <w:t>unprecedented</w:t>
      </w:r>
      <w:r>
        <w:rPr>
          <w:spacing w:val="-8"/>
          <w:sz w:val="20"/>
        </w:rPr>
        <w:t> </w:t>
      </w:r>
      <w:r>
        <w:rPr>
          <w:sz w:val="20"/>
        </w:rPr>
        <w:t>challenging</w:t>
      </w:r>
      <w:r>
        <w:rPr>
          <w:spacing w:val="-10"/>
          <w:sz w:val="20"/>
        </w:rPr>
        <w:t> </w:t>
      </w:r>
      <w:r>
        <w:rPr>
          <w:sz w:val="20"/>
        </w:rPr>
        <w:t>circumstances</w:t>
      </w:r>
      <w:r>
        <w:rPr>
          <w:spacing w:val="-9"/>
          <w:sz w:val="20"/>
        </w:rPr>
        <w:t> </w:t>
      </w:r>
      <w:r>
        <w:rPr>
          <w:sz w:val="20"/>
        </w:rPr>
        <w:t>relating</w:t>
      </w:r>
      <w:r>
        <w:rPr>
          <w:spacing w:val="-10"/>
          <w:sz w:val="20"/>
        </w:rPr>
        <w:t> </w:t>
      </w:r>
      <w:r>
        <w:rPr>
          <w:sz w:val="20"/>
        </w:rPr>
        <w:t>to</w:t>
      </w:r>
      <w:r>
        <w:rPr>
          <w:spacing w:val="-8"/>
          <w:sz w:val="20"/>
        </w:rPr>
        <w:t> </w:t>
      </w:r>
      <w:r>
        <w:rPr>
          <w:sz w:val="20"/>
        </w:rPr>
        <w:t>the</w:t>
      </w:r>
      <w:r>
        <w:rPr>
          <w:spacing w:val="-8"/>
          <w:sz w:val="20"/>
        </w:rPr>
        <w:t> </w:t>
      </w:r>
      <w:r>
        <w:rPr>
          <w:sz w:val="20"/>
        </w:rPr>
        <w:t>COVID- 19 pandemic, as well as psychosocial and other support services to the 56 witnesses who appeared before the Court. This included the necessary cooperation with the host State, preparation</w:t>
      </w:r>
      <w:r>
        <w:rPr>
          <w:spacing w:val="-13"/>
          <w:sz w:val="20"/>
        </w:rPr>
        <w:t> </w:t>
      </w:r>
      <w:r>
        <w:rPr>
          <w:sz w:val="20"/>
        </w:rPr>
        <w:t>for</w:t>
      </w:r>
      <w:r>
        <w:rPr>
          <w:spacing w:val="-12"/>
          <w:sz w:val="20"/>
        </w:rPr>
        <w:t> </w:t>
      </w:r>
      <w:r>
        <w:rPr>
          <w:sz w:val="20"/>
        </w:rPr>
        <w:t>travelling</w:t>
      </w:r>
      <w:r>
        <w:rPr>
          <w:spacing w:val="-13"/>
          <w:sz w:val="20"/>
        </w:rPr>
        <w:t> </w:t>
      </w:r>
      <w:r>
        <w:rPr>
          <w:sz w:val="20"/>
        </w:rPr>
        <w:t>to</w:t>
      </w:r>
      <w:r>
        <w:rPr>
          <w:spacing w:val="-10"/>
          <w:sz w:val="20"/>
        </w:rPr>
        <w:t> </w:t>
      </w:r>
      <w:r>
        <w:rPr>
          <w:sz w:val="20"/>
        </w:rPr>
        <w:t>the</w:t>
      </w:r>
      <w:r>
        <w:rPr>
          <w:spacing w:val="-11"/>
          <w:sz w:val="20"/>
        </w:rPr>
        <w:t> </w:t>
      </w:r>
      <w:r>
        <w:rPr>
          <w:sz w:val="20"/>
        </w:rPr>
        <w:t>Court</w:t>
      </w:r>
      <w:r>
        <w:rPr>
          <w:spacing w:val="-11"/>
          <w:sz w:val="20"/>
        </w:rPr>
        <w:t> </w:t>
      </w:r>
      <w:r>
        <w:rPr>
          <w:sz w:val="20"/>
        </w:rPr>
        <w:t>to</w:t>
      </w:r>
      <w:r>
        <w:rPr>
          <w:spacing w:val="-10"/>
          <w:sz w:val="20"/>
        </w:rPr>
        <w:t> </w:t>
      </w:r>
      <w:r>
        <w:rPr>
          <w:sz w:val="20"/>
        </w:rPr>
        <w:t>testify,</w:t>
      </w:r>
      <w:r>
        <w:rPr>
          <w:spacing w:val="-11"/>
          <w:sz w:val="20"/>
        </w:rPr>
        <w:t> </w:t>
      </w:r>
      <w:r>
        <w:rPr>
          <w:sz w:val="20"/>
        </w:rPr>
        <w:t>preparation</w:t>
      </w:r>
      <w:r>
        <w:rPr>
          <w:spacing w:val="-12"/>
          <w:sz w:val="20"/>
        </w:rPr>
        <w:t> </w:t>
      </w:r>
      <w:r>
        <w:rPr>
          <w:sz w:val="20"/>
        </w:rPr>
        <w:t>for</w:t>
      </w:r>
      <w:r>
        <w:rPr>
          <w:spacing w:val="-11"/>
          <w:sz w:val="20"/>
        </w:rPr>
        <w:t> </w:t>
      </w:r>
      <w:r>
        <w:rPr>
          <w:sz w:val="20"/>
        </w:rPr>
        <w:t>testimony</w:t>
      </w:r>
      <w:r>
        <w:rPr>
          <w:spacing w:val="-13"/>
          <w:sz w:val="20"/>
        </w:rPr>
        <w:t> </w:t>
      </w:r>
      <w:r>
        <w:rPr>
          <w:sz w:val="20"/>
        </w:rPr>
        <w:t>and</w:t>
      </w:r>
      <w:r>
        <w:rPr>
          <w:spacing w:val="-10"/>
          <w:sz w:val="20"/>
        </w:rPr>
        <w:t> </w:t>
      </w:r>
      <w:r>
        <w:rPr>
          <w:sz w:val="20"/>
        </w:rPr>
        <w:t>familiarization with courtroom procedures, as well as the implementation of a bespoke VWS health and safety</w:t>
      </w:r>
      <w:r>
        <w:rPr>
          <w:spacing w:val="-10"/>
          <w:sz w:val="20"/>
        </w:rPr>
        <w:t> </w:t>
      </w:r>
      <w:r>
        <w:rPr>
          <w:sz w:val="20"/>
        </w:rPr>
        <w:t>protocol</w:t>
      </w:r>
      <w:r>
        <w:rPr>
          <w:spacing w:val="-9"/>
          <w:sz w:val="20"/>
        </w:rPr>
        <w:t> </w:t>
      </w:r>
      <w:r>
        <w:rPr>
          <w:sz w:val="20"/>
        </w:rPr>
        <w:t>established</w:t>
      </w:r>
      <w:r>
        <w:rPr>
          <w:spacing w:val="-7"/>
          <w:sz w:val="20"/>
        </w:rPr>
        <w:t> </w:t>
      </w:r>
      <w:r>
        <w:rPr>
          <w:sz w:val="20"/>
        </w:rPr>
        <w:t>in</w:t>
      </w:r>
      <w:r>
        <w:rPr>
          <w:spacing w:val="-8"/>
          <w:sz w:val="20"/>
        </w:rPr>
        <w:t> </w:t>
      </w:r>
      <w:r>
        <w:rPr>
          <w:sz w:val="20"/>
        </w:rPr>
        <w:t>coordination</w:t>
      </w:r>
      <w:r>
        <w:rPr>
          <w:spacing w:val="-8"/>
          <w:sz w:val="20"/>
        </w:rPr>
        <w:t> </w:t>
      </w:r>
      <w:r>
        <w:rPr>
          <w:sz w:val="20"/>
        </w:rPr>
        <w:t>with</w:t>
      </w:r>
      <w:r>
        <w:rPr>
          <w:spacing w:val="-10"/>
          <w:sz w:val="20"/>
        </w:rPr>
        <w:t> </w:t>
      </w:r>
      <w:r>
        <w:rPr>
          <w:sz w:val="20"/>
        </w:rPr>
        <w:t>the</w:t>
      </w:r>
      <w:r>
        <w:rPr>
          <w:spacing w:val="-8"/>
          <w:sz w:val="20"/>
        </w:rPr>
        <w:t> </w:t>
      </w:r>
      <w:r>
        <w:rPr>
          <w:sz w:val="20"/>
        </w:rPr>
        <w:t>Occupational</w:t>
      </w:r>
      <w:r>
        <w:rPr>
          <w:spacing w:val="-9"/>
          <w:sz w:val="20"/>
        </w:rPr>
        <w:t> </w:t>
      </w:r>
      <w:r>
        <w:rPr>
          <w:sz w:val="20"/>
        </w:rPr>
        <w:t>Health</w:t>
      </w:r>
      <w:r>
        <w:rPr>
          <w:spacing w:val="-10"/>
          <w:sz w:val="20"/>
        </w:rPr>
        <w:t> </w:t>
      </w:r>
      <w:r>
        <w:rPr>
          <w:sz w:val="20"/>
        </w:rPr>
        <w:t>Unit</w:t>
      </w:r>
      <w:r>
        <w:rPr>
          <w:spacing w:val="-9"/>
          <w:sz w:val="20"/>
        </w:rPr>
        <w:t> </w:t>
      </w:r>
      <w:r>
        <w:rPr>
          <w:sz w:val="20"/>
        </w:rPr>
        <w:t>to</w:t>
      </w:r>
      <w:r>
        <w:rPr>
          <w:spacing w:val="-8"/>
          <w:sz w:val="20"/>
        </w:rPr>
        <w:t> </w:t>
      </w:r>
      <w:r>
        <w:rPr>
          <w:sz w:val="20"/>
        </w:rPr>
        <w:t>alleviate</w:t>
      </w:r>
      <w:r>
        <w:rPr>
          <w:spacing w:val="-8"/>
          <w:sz w:val="20"/>
        </w:rPr>
        <w:t> </w:t>
      </w:r>
      <w:r>
        <w:rPr>
          <w:sz w:val="20"/>
        </w:rPr>
        <w:t>the risk</w:t>
      </w:r>
      <w:r>
        <w:rPr>
          <w:spacing w:val="-8"/>
          <w:sz w:val="20"/>
        </w:rPr>
        <w:t> </w:t>
      </w:r>
      <w:r>
        <w:rPr>
          <w:sz w:val="20"/>
        </w:rPr>
        <w:t>to</w:t>
      </w:r>
      <w:r>
        <w:rPr>
          <w:spacing w:val="-3"/>
          <w:sz w:val="20"/>
        </w:rPr>
        <w:t> </w:t>
      </w:r>
      <w:r>
        <w:rPr>
          <w:sz w:val="20"/>
        </w:rPr>
        <w:t>witnesses</w:t>
      </w:r>
      <w:r>
        <w:rPr>
          <w:spacing w:val="-7"/>
          <w:sz w:val="20"/>
        </w:rPr>
        <w:t> </w:t>
      </w:r>
      <w:r>
        <w:rPr>
          <w:sz w:val="20"/>
        </w:rPr>
        <w:t>and</w:t>
      </w:r>
      <w:r>
        <w:rPr>
          <w:spacing w:val="-5"/>
          <w:sz w:val="20"/>
        </w:rPr>
        <w:t> </w:t>
      </w:r>
      <w:r>
        <w:rPr>
          <w:sz w:val="20"/>
        </w:rPr>
        <w:t>Court</w:t>
      </w:r>
      <w:r>
        <w:rPr>
          <w:spacing w:val="-7"/>
          <w:sz w:val="20"/>
        </w:rPr>
        <w:t> </w:t>
      </w:r>
      <w:r>
        <w:rPr>
          <w:sz w:val="20"/>
        </w:rPr>
        <w:t>personnel</w:t>
      </w:r>
      <w:r>
        <w:rPr>
          <w:spacing w:val="-6"/>
          <w:sz w:val="20"/>
        </w:rPr>
        <w:t> </w:t>
      </w:r>
      <w:r>
        <w:rPr>
          <w:sz w:val="20"/>
        </w:rPr>
        <w:t>related</w:t>
      </w:r>
      <w:r>
        <w:rPr>
          <w:spacing w:val="-5"/>
          <w:sz w:val="20"/>
        </w:rPr>
        <w:t> </w:t>
      </w:r>
      <w:r>
        <w:rPr>
          <w:sz w:val="20"/>
        </w:rPr>
        <w:t>to</w:t>
      </w:r>
      <w:r>
        <w:rPr>
          <w:spacing w:val="-6"/>
          <w:sz w:val="20"/>
        </w:rPr>
        <w:t> </w:t>
      </w:r>
      <w:r>
        <w:rPr>
          <w:sz w:val="20"/>
        </w:rPr>
        <w:t>the</w:t>
      </w:r>
      <w:r>
        <w:rPr>
          <w:spacing w:val="-6"/>
          <w:sz w:val="20"/>
        </w:rPr>
        <w:t> </w:t>
      </w:r>
      <w:r>
        <w:rPr>
          <w:sz w:val="20"/>
        </w:rPr>
        <w:t>pandemic.</w:t>
      </w:r>
      <w:r>
        <w:rPr>
          <w:spacing w:val="-8"/>
          <w:sz w:val="20"/>
        </w:rPr>
        <w:t> </w:t>
      </w:r>
      <w:r>
        <w:rPr>
          <w:sz w:val="20"/>
        </w:rPr>
        <w:t>Those</w:t>
      </w:r>
      <w:r>
        <w:rPr>
          <w:spacing w:val="-6"/>
          <w:sz w:val="20"/>
        </w:rPr>
        <w:t> </w:t>
      </w:r>
      <w:r>
        <w:rPr>
          <w:sz w:val="20"/>
        </w:rPr>
        <w:t>protocols</w:t>
      </w:r>
      <w:r>
        <w:rPr>
          <w:spacing w:val="-5"/>
          <w:sz w:val="20"/>
        </w:rPr>
        <w:t> </w:t>
      </w:r>
      <w:r>
        <w:rPr>
          <w:sz w:val="20"/>
        </w:rPr>
        <w:t>were</w:t>
      </w:r>
      <w:r>
        <w:rPr>
          <w:spacing w:val="-6"/>
          <w:sz w:val="20"/>
        </w:rPr>
        <w:t> </w:t>
      </w:r>
      <w:r>
        <w:rPr>
          <w:sz w:val="20"/>
        </w:rPr>
        <w:t>adapted to the fluctuations of the pandemic to mitigate any health hazard for Court witnesses and staff, while maintaining business continuity.</w:t>
      </w:r>
    </w:p>
    <w:p>
      <w:pPr>
        <w:pStyle w:val="ListParagraph"/>
        <w:numPr>
          <w:ilvl w:val="0"/>
          <w:numId w:val="4"/>
        </w:numPr>
        <w:tabs>
          <w:tab w:pos="2255" w:val="left" w:leader="none"/>
        </w:tabs>
        <w:spacing w:line="240" w:lineRule="auto" w:before="119" w:after="0"/>
        <w:ind w:left="1688" w:right="1668" w:firstLine="0"/>
        <w:jc w:val="both"/>
        <w:rPr>
          <w:sz w:val="20"/>
        </w:rPr>
      </w:pPr>
      <w:r>
        <w:rPr>
          <w:sz w:val="20"/>
        </w:rPr>
        <w:t>The VWS conducted protection and psychological assessments for the purpose of advising Chambers on the need for in-court protective measures pursuant to rule 87 and special</w:t>
      </w:r>
      <w:r>
        <w:rPr>
          <w:spacing w:val="-5"/>
          <w:sz w:val="20"/>
        </w:rPr>
        <w:t> </w:t>
      </w:r>
      <w:r>
        <w:rPr>
          <w:sz w:val="20"/>
        </w:rPr>
        <w:t>measures</w:t>
      </w:r>
      <w:r>
        <w:rPr>
          <w:spacing w:val="-8"/>
          <w:sz w:val="20"/>
        </w:rPr>
        <w:t> </w:t>
      </w:r>
      <w:r>
        <w:rPr>
          <w:sz w:val="20"/>
        </w:rPr>
        <w:t>pursuant</w:t>
      </w:r>
      <w:r>
        <w:rPr>
          <w:spacing w:val="-8"/>
          <w:sz w:val="20"/>
        </w:rPr>
        <w:t> </w:t>
      </w:r>
      <w:r>
        <w:rPr>
          <w:sz w:val="20"/>
        </w:rPr>
        <w:t>to</w:t>
      </w:r>
      <w:r>
        <w:rPr>
          <w:spacing w:val="-7"/>
          <w:sz w:val="20"/>
        </w:rPr>
        <w:t> </w:t>
      </w:r>
      <w:r>
        <w:rPr>
          <w:sz w:val="20"/>
        </w:rPr>
        <w:t>rule</w:t>
      </w:r>
      <w:r>
        <w:rPr>
          <w:spacing w:val="-8"/>
          <w:sz w:val="20"/>
        </w:rPr>
        <w:t> </w:t>
      </w:r>
      <w:r>
        <w:rPr>
          <w:sz w:val="20"/>
        </w:rPr>
        <w:t>88</w:t>
      </w:r>
      <w:r>
        <w:rPr>
          <w:spacing w:val="-7"/>
          <w:sz w:val="20"/>
        </w:rPr>
        <w:t> </w:t>
      </w:r>
      <w:r>
        <w:rPr>
          <w:sz w:val="20"/>
        </w:rPr>
        <w:t>of</w:t>
      </w:r>
      <w:r>
        <w:rPr>
          <w:spacing w:val="-9"/>
          <w:sz w:val="20"/>
        </w:rPr>
        <w:t> </w:t>
      </w:r>
      <w:r>
        <w:rPr>
          <w:sz w:val="20"/>
        </w:rPr>
        <w:t>the</w:t>
      </w:r>
      <w:r>
        <w:rPr>
          <w:spacing w:val="-7"/>
          <w:sz w:val="20"/>
        </w:rPr>
        <w:t> </w:t>
      </w:r>
      <w:r>
        <w:rPr>
          <w:sz w:val="20"/>
        </w:rPr>
        <w:t>Rules</w:t>
      </w:r>
      <w:r>
        <w:rPr>
          <w:spacing w:val="-8"/>
          <w:sz w:val="20"/>
        </w:rPr>
        <w:t> </w:t>
      </w:r>
      <w:r>
        <w:rPr>
          <w:sz w:val="20"/>
        </w:rPr>
        <w:t>of</w:t>
      </w:r>
      <w:r>
        <w:rPr>
          <w:spacing w:val="-9"/>
          <w:sz w:val="20"/>
        </w:rPr>
        <w:t> </w:t>
      </w:r>
      <w:r>
        <w:rPr>
          <w:sz w:val="20"/>
        </w:rPr>
        <w:t>Procedure</w:t>
      </w:r>
      <w:r>
        <w:rPr>
          <w:spacing w:val="-7"/>
          <w:sz w:val="20"/>
        </w:rPr>
        <w:t> </w:t>
      </w:r>
      <w:r>
        <w:rPr>
          <w:sz w:val="20"/>
        </w:rPr>
        <w:t>and</w:t>
      </w:r>
      <w:r>
        <w:rPr>
          <w:spacing w:val="-7"/>
          <w:sz w:val="20"/>
        </w:rPr>
        <w:t> </w:t>
      </w:r>
      <w:r>
        <w:rPr>
          <w:sz w:val="20"/>
        </w:rPr>
        <w:t>Evidence</w:t>
      </w:r>
      <w:r>
        <w:rPr>
          <w:spacing w:val="-7"/>
          <w:sz w:val="20"/>
        </w:rPr>
        <w:t> </w:t>
      </w:r>
      <w:r>
        <w:rPr>
          <w:sz w:val="20"/>
        </w:rPr>
        <w:t>in</w:t>
      </w:r>
      <w:r>
        <w:rPr>
          <w:spacing w:val="-9"/>
          <w:sz w:val="20"/>
        </w:rPr>
        <w:t> </w:t>
      </w:r>
      <w:r>
        <w:rPr>
          <w:sz w:val="20"/>
        </w:rPr>
        <w:t>relation</w:t>
      </w:r>
      <w:r>
        <w:rPr>
          <w:spacing w:val="-9"/>
          <w:sz w:val="20"/>
        </w:rPr>
        <w:t> </w:t>
      </w:r>
      <w:r>
        <w:rPr>
          <w:sz w:val="20"/>
        </w:rPr>
        <w:t>to</w:t>
      </w:r>
      <w:r>
        <w:rPr>
          <w:spacing w:val="-7"/>
          <w:sz w:val="20"/>
        </w:rPr>
        <w:t> </w:t>
      </w:r>
      <w:r>
        <w:rPr>
          <w:sz w:val="20"/>
        </w:rPr>
        <w:t>all 56 witnesses called to appear</w:t>
      </w:r>
      <w:r>
        <w:rPr>
          <w:spacing w:val="-3"/>
          <w:sz w:val="20"/>
        </w:rPr>
        <w:t> </w:t>
      </w:r>
      <w:r>
        <w:rPr>
          <w:sz w:val="20"/>
        </w:rPr>
        <w:t>before the Court. Special measures were ordered in</w:t>
      </w:r>
      <w:r>
        <w:rPr>
          <w:spacing w:val="-1"/>
          <w:sz w:val="20"/>
        </w:rPr>
        <w:t> </w:t>
      </w:r>
      <w:r>
        <w:rPr>
          <w:sz w:val="20"/>
        </w:rPr>
        <w:t>respect</w:t>
      </w:r>
      <w:r>
        <w:rPr>
          <w:spacing w:val="-2"/>
          <w:sz w:val="20"/>
        </w:rPr>
        <w:t> </w:t>
      </w:r>
      <w:r>
        <w:rPr>
          <w:sz w:val="20"/>
        </w:rPr>
        <w:t>of four vulnerable witnesses, whereas</w:t>
      </w:r>
      <w:r>
        <w:rPr>
          <w:spacing w:val="-2"/>
          <w:sz w:val="20"/>
        </w:rPr>
        <w:t> </w:t>
      </w:r>
      <w:r>
        <w:rPr>
          <w:sz w:val="20"/>
        </w:rPr>
        <w:t>46 witnesses were</w:t>
      </w:r>
      <w:r>
        <w:rPr>
          <w:spacing w:val="-1"/>
          <w:sz w:val="20"/>
        </w:rPr>
        <w:t> </w:t>
      </w:r>
      <w:r>
        <w:rPr>
          <w:sz w:val="20"/>
        </w:rPr>
        <w:t>granted in-court</w:t>
      </w:r>
      <w:r>
        <w:rPr>
          <w:spacing w:val="-2"/>
          <w:sz w:val="20"/>
        </w:rPr>
        <w:t> </w:t>
      </w:r>
      <w:r>
        <w:rPr>
          <w:sz w:val="20"/>
        </w:rPr>
        <w:t>protective measures.</w:t>
      </w:r>
    </w:p>
    <w:p>
      <w:pPr>
        <w:pStyle w:val="ListParagraph"/>
        <w:numPr>
          <w:ilvl w:val="0"/>
          <w:numId w:val="4"/>
        </w:numPr>
        <w:tabs>
          <w:tab w:pos="2255" w:val="left" w:leader="none"/>
        </w:tabs>
        <w:spacing w:line="240" w:lineRule="auto" w:before="121" w:after="0"/>
        <w:ind w:left="1688" w:right="1667" w:firstLine="0"/>
        <w:jc w:val="both"/>
        <w:rPr>
          <w:sz w:val="20"/>
        </w:rPr>
      </w:pPr>
      <w:r>
        <w:rPr>
          <w:sz w:val="20"/>
        </w:rPr>
        <w:t>The VWS provided 130 written submissions to the Chambers. Those submissions included 23 formal filings, including redacted versions, 56 communications on the need for in-court</w:t>
      </w:r>
      <w:r>
        <w:rPr>
          <w:spacing w:val="-10"/>
          <w:sz w:val="20"/>
        </w:rPr>
        <w:t> </w:t>
      </w:r>
      <w:r>
        <w:rPr>
          <w:sz w:val="20"/>
        </w:rPr>
        <w:t>protective</w:t>
      </w:r>
      <w:r>
        <w:rPr>
          <w:spacing w:val="-7"/>
          <w:sz w:val="20"/>
        </w:rPr>
        <w:t> </w:t>
      </w:r>
      <w:r>
        <w:rPr>
          <w:sz w:val="20"/>
        </w:rPr>
        <w:t>measures,</w:t>
      </w:r>
      <w:r>
        <w:rPr>
          <w:spacing w:val="-10"/>
          <w:sz w:val="20"/>
        </w:rPr>
        <w:t> </w:t>
      </w:r>
      <w:r>
        <w:rPr>
          <w:sz w:val="20"/>
        </w:rPr>
        <w:t>19</w:t>
      </w:r>
      <w:r>
        <w:rPr>
          <w:spacing w:val="-9"/>
          <w:sz w:val="20"/>
        </w:rPr>
        <w:t> </w:t>
      </w:r>
      <w:r>
        <w:rPr>
          <w:sz w:val="20"/>
        </w:rPr>
        <w:t>vulnerability</w:t>
      </w:r>
      <w:r>
        <w:rPr>
          <w:spacing w:val="-12"/>
          <w:sz w:val="20"/>
        </w:rPr>
        <w:t> </w:t>
      </w:r>
      <w:r>
        <w:rPr>
          <w:sz w:val="20"/>
        </w:rPr>
        <w:t>assessments</w:t>
      </w:r>
      <w:r>
        <w:rPr>
          <w:spacing w:val="-11"/>
          <w:sz w:val="20"/>
        </w:rPr>
        <w:t> </w:t>
      </w:r>
      <w:r>
        <w:rPr>
          <w:sz w:val="20"/>
        </w:rPr>
        <w:t>and</w:t>
      </w:r>
      <w:r>
        <w:rPr>
          <w:spacing w:val="-9"/>
          <w:sz w:val="20"/>
        </w:rPr>
        <w:t> </w:t>
      </w:r>
      <w:r>
        <w:rPr>
          <w:sz w:val="20"/>
        </w:rPr>
        <w:t>32</w:t>
      </w:r>
      <w:r>
        <w:rPr>
          <w:spacing w:val="-9"/>
          <w:sz w:val="20"/>
        </w:rPr>
        <w:t> </w:t>
      </w:r>
      <w:r>
        <w:rPr>
          <w:sz w:val="20"/>
        </w:rPr>
        <w:t>communications</w:t>
      </w:r>
      <w:r>
        <w:rPr>
          <w:spacing w:val="-10"/>
          <w:sz w:val="20"/>
        </w:rPr>
        <w:t> </w:t>
      </w:r>
      <w:r>
        <w:rPr>
          <w:sz w:val="20"/>
        </w:rPr>
        <w:t>related</w:t>
      </w:r>
      <w:r>
        <w:rPr>
          <w:spacing w:val="-11"/>
          <w:sz w:val="20"/>
        </w:rPr>
        <w:t> </w:t>
      </w:r>
      <w:r>
        <w:rPr>
          <w:sz w:val="20"/>
        </w:rPr>
        <w:t>to specific witness information. In addition to these activities, the VWS provided continuous care</w:t>
      </w:r>
      <w:r>
        <w:rPr>
          <w:spacing w:val="-13"/>
          <w:sz w:val="20"/>
        </w:rPr>
        <w:t> </w:t>
      </w:r>
      <w:r>
        <w:rPr>
          <w:sz w:val="20"/>
        </w:rPr>
        <w:t>and</w:t>
      </w:r>
      <w:r>
        <w:rPr>
          <w:spacing w:val="-12"/>
          <w:sz w:val="20"/>
        </w:rPr>
        <w:t> </w:t>
      </w:r>
      <w:r>
        <w:rPr>
          <w:sz w:val="20"/>
        </w:rPr>
        <w:t>protection</w:t>
      </w:r>
      <w:r>
        <w:rPr>
          <w:spacing w:val="-13"/>
          <w:sz w:val="20"/>
        </w:rPr>
        <w:t> </w:t>
      </w:r>
      <w:r>
        <w:rPr>
          <w:sz w:val="20"/>
        </w:rPr>
        <w:t>services</w:t>
      </w:r>
      <w:r>
        <w:rPr>
          <w:spacing w:val="-12"/>
          <w:sz w:val="20"/>
        </w:rPr>
        <w:t> </w:t>
      </w:r>
      <w:r>
        <w:rPr>
          <w:sz w:val="20"/>
        </w:rPr>
        <w:t>to</w:t>
      </w:r>
      <w:r>
        <w:rPr>
          <w:spacing w:val="-13"/>
          <w:sz w:val="20"/>
        </w:rPr>
        <w:t> </w:t>
      </w:r>
      <w:r>
        <w:rPr>
          <w:sz w:val="20"/>
        </w:rPr>
        <w:t>the</w:t>
      </w:r>
      <w:r>
        <w:rPr>
          <w:spacing w:val="-12"/>
          <w:sz w:val="20"/>
        </w:rPr>
        <w:t> </w:t>
      </w:r>
      <w:r>
        <w:rPr>
          <w:sz w:val="20"/>
        </w:rPr>
        <w:t>persons</w:t>
      </w:r>
      <w:r>
        <w:rPr>
          <w:spacing w:val="-13"/>
          <w:sz w:val="20"/>
        </w:rPr>
        <w:t> </w:t>
      </w:r>
      <w:r>
        <w:rPr>
          <w:sz w:val="20"/>
        </w:rPr>
        <w:t>placed</w:t>
      </w:r>
      <w:r>
        <w:rPr>
          <w:spacing w:val="-12"/>
          <w:sz w:val="20"/>
        </w:rPr>
        <w:t> </w:t>
      </w:r>
      <w:r>
        <w:rPr>
          <w:sz w:val="20"/>
        </w:rPr>
        <w:t>under</w:t>
      </w:r>
      <w:r>
        <w:rPr>
          <w:spacing w:val="-13"/>
          <w:sz w:val="20"/>
        </w:rPr>
        <w:t> </w:t>
      </w:r>
      <w:r>
        <w:rPr>
          <w:sz w:val="20"/>
        </w:rPr>
        <w:t>its</w:t>
      </w:r>
      <w:r>
        <w:rPr>
          <w:spacing w:val="-12"/>
          <w:sz w:val="20"/>
        </w:rPr>
        <w:t> </w:t>
      </w:r>
      <w:r>
        <w:rPr>
          <w:sz w:val="20"/>
        </w:rPr>
        <w:t>responsibility.</w:t>
      </w:r>
      <w:r>
        <w:rPr>
          <w:spacing w:val="-13"/>
          <w:sz w:val="20"/>
        </w:rPr>
        <w:t> </w:t>
      </w:r>
      <w:r>
        <w:rPr>
          <w:sz w:val="20"/>
        </w:rPr>
        <w:t>The</w:t>
      </w:r>
      <w:r>
        <w:rPr>
          <w:spacing w:val="-12"/>
          <w:sz w:val="20"/>
        </w:rPr>
        <w:t> </w:t>
      </w:r>
      <w:r>
        <w:rPr>
          <w:sz w:val="20"/>
        </w:rPr>
        <w:t>VWS</w:t>
      </w:r>
      <w:r>
        <w:rPr>
          <w:spacing w:val="-13"/>
          <w:sz w:val="20"/>
        </w:rPr>
        <w:t> </w:t>
      </w:r>
      <w:r>
        <w:rPr>
          <w:sz w:val="20"/>
        </w:rPr>
        <w:t>provided protective measures to approximately 633 individuals in 2021 (witnesses, victims, others at risk on account of testimony given and the dependents of those protected persons). Despite the challenging circumstances, the VWS managed to relocate internationally a significant number of persons at risk (50 per cent more than the number of persons internationally relocated</w:t>
      </w:r>
      <w:r>
        <w:rPr>
          <w:spacing w:val="-1"/>
          <w:sz w:val="20"/>
        </w:rPr>
        <w:t> </w:t>
      </w:r>
      <w:r>
        <w:rPr>
          <w:sz w:val="20"/>
        </w:rPr>
        <w:t>in</w:t>
      </w:r>
      <w:r>
        <w:rPr>
          <w:spacing w:val="-3"/>
          <w:sz w:val="20"/>
        </w:rPr>
        <w:t> </w:t>
      </w:r>
      <w:r>
        <w:rPr>
          <w:sz w:val="20"/>
        </w:rPr>
        <w:t>2020)</w:t>
      </w:r>
      <w:r>
        <w:rPr>
          <w:spacing w:val="-1"/>
          <w:sz w:val="20"/>
        </w:rPr>
        <w:t> </w:t>
      </w:r>
      <w:r>
        <w:rPr>
          <w:sz w:val="20"/>
        </w:rPr>
        <w:t>who</w:t>
      </w:r>
      <w:r>
        <w:rPr>
          <w:spacing w:val="-1"/>
          <w:sz w:val="20"/>
        </w:rPr>
        <w:t> </w:t>
      </w:r>
      <w:r>
        <w:rPr>
          <w:sz w:val="20"/>
        </w:rPr>
        <w:t>could</w:t>
      </w:r>
      <w:r>
        <w:rPr>
          <w:spacing w:val="-1"/>
          <w:sz w:val="20"/>
        </w:rPr>
        <w:t> </w:t>
      </w:r>
      <w:r>
        <w:rPr>
          <w:sz w:val="20"/>
        </w:rPr>
        <w:t>not</w:t>
      </w:r>
      <w:r>
        <w:rPr>
          <w:spacing w:val="-2"/>
          <w:sz w:val="20"/>
        </w:rPr>
        <w:t> </w:t>
      </w:r>
      <w:r>
        <w:rPr>
          <w:sz w:val="20"/>
        </w:rPr>
        <w:t>remain</w:t>
      </w:r>
      <w:r>
        <w:rPr>
          <w:spacing w:val="-3"/>
          <w:sz w:val="20"/>
        </w:rPr>
        <w:t> </w:t>
      </w:r>
      <w:r>
        <w:rPr>
          <w:sz w:val="20"/>
        </w:rPr>
        <w:t>in their</w:t>
      </w:r>
      <w:r>
        <w:rPr>
          <w:spacing w:val="-1"/>
          <w:sz w:val="20"/>
        </w:rPr>
        <w:t> </w:t>
      </w:r>
      <w:r>
        <w:rPr>
          <w:sz w:val="20"/>
        </w:rPr>
        <w:t>areas</w:t>
      </w:r>
      <w:r>
        <w:rPr>
          <w:spacing w:val="-2"/>
          <w:sz w:val="20"/>
        </w:rPr>
        <w:t> </w:t>
      </w:r>
      <w:r>
        <w:rPr>
          <w:sz w:val="20"/>
        </w:rPr>
        <w:t>of</w:t>
      </w:r>
      <w:r>
        <w:rPr>
          <w:spacing w:val="-3"/>
          <w:sz w:val="20"/>
        </w:rPr>
        <w:t> </w:t>
      </w:r>
      <w:r>
        <w:rPr>
          <w:sz w:val="20"/>
        </w:rPr>
        <w:t>residence</w:t>
      </w:r>
      <w:r>
        <w:rPr>
          <w:spacing w:val="-1"/>
          <w:sz w:val="20"/>
        </w:rPr>
        <w:t> </w:t>
      </w:r>
      <w:r>
        <w:rPr>
          <w:sz w:val="20"/>
        </w:rPr>
        <w:t>due</w:t>
      </w:r>
      <w:r>
        <w:rPr>
          <w:spacing w:val="-1"/>
          <w:sz w:val="20"/>
        </w:rPr>
        <w:t> </w:t>
      </w:r>
      <w:r>
        <w:rPr>
          <w:sz w:val="20"/>
        </w:rPr>
        <w:t>to</w:t>
      </w:r>
      <w:r>
        <w:rPr>
          <w:spacing w:val="-1"/>
          <w:sz w:val="20"/>
        </w:rPr>
        <w:t> </w:t>
      </w:r>
      <w:r>
        <w:rPr>
          <w:sz w:val="20"/>
        </w:rPr>
        <w:t>increased risks</w:t>
      </w:r>
      <w:r>
        <w:rPr>
          <w:spacing w:val="-2"/>
          <w:sz w:val="20"/>
        </w:rPr>
        <w:t> </w:t>
      </w:r>
      <w:r>
        <w:rPr>
          <w:sz w:val="20"/>
        </w:rPr>
        <w:t>to their</w:t>
      </w:r>
      <w:r>
        <w:rPr>
          <w:spacing w:val="-3"/>
          <w:sz w:val="20"/>
        </w:rPr>
        <w:t> </w:t>
      </w:r>
      <w:r>
        <w:rPr>
          <w:sz w:val="20"/>
        </w:rPr>
        <w:t>physical</w:t>
      </w:r>
      <w:r>
        <w:rPr>
          <w:spacing w:val="-4"/>
          <w:sz w:val="20"/>
        </w:rPr>
        <w:t> </w:t>
      </w:r>
      <w:r>
        <w:rPr>
          <w:sz w:val="20"/>
        </w:rPr>
        <w:t>safety</w:t>
      </w:r>
      <w:r>
        <w:rPr>
          <w:spacing w:val="-7"/>
          <w:sz w:val="20"/>
        </w:rPr>
        <w:t> </w:t>
      </w:r>
      <w:r>
        <w:rPr>
          <w:sz w:val="20"/>
        </w:rPr>
        <w:t>associated</w:t>
      </w:r>
      <w:r>
        <w:rPr>
          <w:spacing w:val="-1"/>
          <w:sz w:val="20"/>
        </w:rPr>
        <w:t> </w:t>
      </w:r>
      <w:r>
        <w:rPr>
          <w:sz w:val="20"/>
        </w:rPr>
        <w:t>with</w:t>
      </w:r>
      <w:r>
        <w:rPr>
          <w:spacing w:val="-5"/>
          <w:sz w:val="20"/>
        </w:rPr>
        <w:t> </w:t>
      </w:r>
      <w:r>
        <w:rPr>
          <w:sz w:val="20"/>
        </w:rPr>
        <w:t>their</w:t>
      </w:r>
      <w:r>
        <w:rPr>
          <w:spacing w:val="-3"/>
          <w:sz w:val="20"/>
        </w:rPr>
        <w:t> </w:t>
      </w:r>
      <w:r>
        <w:rPr>
          <w:sz w:val="20"/>
        </w:rPr>
        <w:t>interaction</w:t>
      </w:r>
      <w:r>
        <w:rPr>
          <w:spacing w:val="-3"/>
          <w:sz w:val="20"/>
        </w:rPr>
        <w:t> </w:t>
      </w:r>
      <w:r>
        <w:rPr>
          <w:sz w:val="20"/>
        </w:rPr>
        <w:t>with</w:t>
      </w:r>
      <w:r>
        <w:rPr>
          <w:spacing w:val="-5"/>
          <w:sz w:val="20"/>
        </w:rPr>
        <w:t> </w:t>
      </w:r>
      <w:r>
        <w:rPr>
          <w:sz w:val="20"/>
        </w:rPr>
        <w:t>the</w:t>
      </w:r>
      <w:r>
        <w:rPr>
          <w:spacing w:val="-4"/>
          <w:sz w:val="20"/>
        </w:rPr>
        <w:t> </w:t>
      </w:r>
      <w:r>
        <w:rPr>
          <w:sz w:val="20"/>
        </w:rPr>
        <w:t>Court.</w:t>
      </w:r>
      <w:r>
        <w:rPr>
          <w:spacing w:val="-4"/>
          <w:sz w:val="20"/>
        </w:rPr>
        <w:t> </w:t>
      </w:r>
      <w:r>
        <w:rPr>
          <w:sz w:val="20"/>
        </w:rPr>
        <w:t>The</w:t>
      </w:r>
      <w:r>
        <w:rPr>
          <w:spacing w:val="-4"/>
          <w:sz w:val="20"/>
        </w:rPr>
        <w:t> </w:t>
      </w:r>
      <w:r>
        <w:rPr>
          <w:sz w:val="20"/>
        </w:rPr>
        <w:t>VWS</w:t>
      </w:r>
      <w:r>
        <w:rPr>
          <w:spacing w:val="-5"/>
          <w:sz w:val="20"/>
        </w:rPr>
        <w:t> </w:t>
      </w:r>
      <w:r>
        <w:rPr>
          <w:sz w:val="20"/>
        </w:rPr>
        <w:t>also</w:t>
      </w:r>
      <w:r>
        <w:rPr>
          <w:spacing w:val="-3"/>
          <w:sz w:val="20"/>
        </w:rPr>
        <w:t> </w:t>
      </w:r>
      <w:r>
        <w:rPr>
          <w:sz w:val="20"/>
        </w:rPr>
        <w:t>pursued efforts</w:t>
      </w:r>
      <w:r>
        <w:rPr>
          <w:spacing w:val="-8"/>
          <w:sz w:val="20"/>
        </w:rPr>
        <w:t> </w:t>
      </w:r>
      <w:r>
        <w:rPr>
          <w:sz w:val="20"/>
        </w:rPr>
        <w:t>to</w:t>
      </w:r>
      <w:r>
        <w:rPr>
          <w:spacing w:val="-7"/>
          <w:sz w:val="20"/>
        </w:rPr>
        <w:t> </w:t>
      </w:r>
      <w:r>
        <w:rPr>
          <w:sz w:val="20"/>
        </w:rPr>
        <w:t>implement</w:t>
      </w:r>
      <w:r>
        <w:rPr>
          <w:spacing w:val="-8"/>
          <w:sz w:val="20"/>
        </w:rPr>
        <w:t> </w:t>
      </w:r>
      <w:r>
        <w:rPr>
          <w:sz w:val="20"/>
        </w:rPr>
        <w:t>risk</w:t>
      </w:r>
      <w:r>
        <w:rPr>
          <w:spacing w:val="-9"/>
          <w:sz w:val="20"/>
        </w:rPr>
        <w:t> </w:t>
      </w:r>
      <w:r>
        <w:rPr>
          <w:sz w:val="20"/>
        </w:rPr>
        <w:t>reduction</w:t>
      </w:r>
      <w:r>
        <w:rPr>
          <w:spacing w:val="-7"/>
          <w:sz w:val="20"/>
        </w:rPr>
        <w:t> </w:t>
      </w:r>
      <w:r>
        <w:rPr>
          <w:sz w:val="20"/>
        </w:rPr>
        <w:t>measures</w:t>
      </w:r>
      <w:r>
        <w:rPr>
          <w:spacing w:val="-6"/>
          <w:sz w:val="20"/>
        </w:rPr>
        <w:t> </w:t>
      </w:r>
      <w:r>
        <w:rPr>
          <w:sz w:val="20"/>
        </w:rPr>
        <w:t>for</w:t>
      </w:r>
      <w:r>
        <w:rPr>
          <w:spacing w:val="-7"/>
          <w:sz w:val="20"/>
        </w:rPr>
        <w:t> </w:t>
      </w:r>
      <w:r>
        <w:rPr>
          <w:sz w:val="20"/>
        </w:rPr>
        <w:t>protected</w:t>
      </w:r>
      <w:r>
        <w:rPr>
          <w:spacing w:val="-7"/>
          <w:sz w:val="20"/>
        </w:rPr>
        <w:t> </w:t>
      </w:r>
      <w:r>
        <w:rPr>
          <w:sz w:val="20"/>
        </w:rPr>
        <w:t>individuals</w:t>
      </w:r>
      <w:r>
        <w:rPr>
          <w:spacing w:val="-8"/>
          <w:sz w:val="20"/>
        </w:rPr>
        <w:t> </w:t>
      </w:r>
      <w:r>
        <w:rPr>
          <w:sz w:val="20"/>
        </w:rPr>
        <w:t>in</w:t>
      </w:r>
      <w:r>
        <w:rPr>
          <w:spacing w:val="-9"/>
          <w:sz w:val="20"/>
        </w:rPr>
        <w:t> </w:t>
      </w:r>
      <w:r>
        <w:rPr>
          <w:sz w:val="20"/>
        </w:rPr>
        <w:t>order</w:t>
      </w:r>
      <w:r>
        <w:rPr>
          <w:spacing w:val="-7"/>
          <w:sz w:val="20"/>
        </w:rPr>
        <w:t> </w:t>
      </w:r>
      <w:r>
        <w:rPr>
          <w:sz w:val="20"/>
        </w:rPr>
        <w:t>to</w:t>
      </w:r>
      <w:r>
        <w:rPr>
          <w:spacing w:val="-7"/>
          <w:sz w:val="20"/>
        </w:rPr>
        <w:t> </w:t>
      </w:r>
      <w:r>
        <w:rPr>
          <w:sz w:val="20"/>
        </w:rPr>
        <w:t>allow</w:t>
      </w:r>
      <w:r>
        <w:rPr>
          <w:spacing w:val="-11"/>
          <w:sz w:val="20"/>
        </w:rPr>
        <w:t> </w:t>
      </w:r>
      <w:r>
        <w:rPr>
          <w:sz w:val="20"/>
        </w:rPr>
        <w:t>them to resume their normal lives and to phase out the involvement of the Registry in their protection. The VWS provided psychosocial support to 16 witnesses or victims in the field in</w:t>
      </w:r>
      <w:r>
        <w:rPr>
          <w:spacing w:val="-2"/>
          <w:sz w:val="20"/>
        </w:rPr>
        <w:t> </w:t>
      </w:r>
      <w:r>
        <w:rPr>
          <w:sz w:val="20"/>
        </w:rPr>
        <w:t>the form</w:t>
      </w:r>
      <w:r>
        <w:rPr>
          <w:spacing w:val="-2"/>
          <w:sz w:val="20"/>
        </w:rPr>
        <w:t> </w:t>
      </w:r>
      <w:r>
        <w:rPr>
          <w:sz w:val="20"/>
        </w:rPr>
        <w:t>of medical, psychosocial and other appropriate</w:t>
      </w:r>
      <w:r>
        <w:rPr>
          <w:spacing w:val="-3"/>
          <w:sz w:val="20"/>
        </w:rPr>
        <w:t> </w:t>
      </w:r>
      <w:r>
        <w:rPr>
          <w:sz w:val="20"/>
        </w:rPr>
        <w:t>assistance pursuant</w:t>
      </w:r>
      <w:r>
        <w:rPr>
          <w:spacing w:val="-1"/>
          <w:sz w:val="20"/>
        </w:rPr>
        <w:t> </w:t>
      </w:r>
      <w:r>
        <w:rPr>
          <w:sz w:val="20"/>
        </w:rPr>
        <w:t>to regulation 83 of the Regulations of the Registry.</w:t>
      </w:r>
    </w:p>
    <w:p>
      <w:pPr>
        <w:pStyle w:val="ListParagraph"/>
        <w:numPr>
          <w:ilvl w:val="0"/>
          <w:numId w:val="4"/>
        </w:numPr>
        <w:tabs>
          <w:tab w:pos="2255" w:val="left" w:leader="none"/>
        </w:tabs>
        <w:spacing w:line="240" w:lineRule="auto" w:before="120" w:after="0"/>
        <w:ind w:left="1688" w:right="1669" w:firstLine="0"/>
        <w:jc w:val="both"/>
        <w:rPr>
          <w:sz w:val="20"/>
        </w:rPr>
      </w:pPr>
      <w:r>
        <w:rPr>
          <w:sz w:val="20"/>
        </w:rPr>
        <w:t>The</w:t>
      </w:r>
      <w:r>
        <w:rPr>
          <w:spacing w:val="-6"/>
          <w:sz w:val="20"/>
        </w:rPr>
        <w:t> </w:t>
      </w:r>
      <w:r>
        <w:rPr>
          <w:sz w:val="20"/>
        </w:rPr>
        <w:t>VWS</w:t>
      </w:r>
      <w:r>
        <w:rPr>
          <w:spacing w:val="-7"/>
          <w:sz w:val="20"/>
        </w:rPr>
        <w:t> </w:t>
      </w:r>
      <w:r>
        <w:rPr>
          <w:sz w:val="20"/>
        </w:rPr>
        <w:t>strengthened</w:t>
      </w:r>
      <w:r>
        <w:rPr>
          <w:spacing w:val="-5"/>
          <w:sz w:val="20"/>
        </w:rPr>
        <w:t> </w:t>
      </w:r>
      <w:r>
        <w:rPr>
          <w:sz w:val="20"/>
        </w:rPr>
        <w:t>its</w:t>
      </w:r>
      <w:r>
        <w:rPr>
          <w:spacing w:val="-7"/>
          <w:sz w:val="20"/>
        </w:rPr>
        <w:t> </w:t>
      </w:r>
      <w:r>
        <w:rPr>
          <w:sz w:val="20"/>
        </w:rPr>
        <w:t>strategy</w:t>
      </w:r>
      <w:r>
        <w:rPr>
          <w:spacing w:val="-10"/>
          <w:sz w:val="20"/>
        </w:rPr>
        <w:t> </w:t>
      </w:r>
      <w:r>
        <w:rPr>
          <w:sz w:val="20"/>
        </w:rPr>
        <w:t>to</w:t>
      </w:r>
      <w:r>
        <w:rPr>
          <w:spacing w:val="-6"/>
          <w:sz w:val="20"/>
        </w:rPr>
        <w:t> </w:t>
      </w:r>
      <w:r>
        <w:rPr>
          <w:sz w:val="20"/>
        </w:rPr>
        <w:t>increase</w:t>
      </w:r>
      <w:r>
        <w:rPr>
          <w:spacing w:val="-6"/>
          <w:sz w:val="20"/>
        </w:rPr>
        <w:t> </w:t>
      </w:r>
      <w:r>
        <w:rPr>
          <w:sz w:val="20"/>
        </w:rPr>
        <w:t>the</w:t>
      </w:r>
      <w:r>
        <w:rPr>
          <w:spacing w:val="-6"/>
          <w:sz w:val="20"/>
        </w:rPr>
        <w:t> </w:t>
      </w:r>
      <w:r>
        <w:rPr>
          <w:sz w:val="20"/>
        </w:rPr>
        <w:t>number</w:t>
      </w:r>
      <w:r>
        <w:rPr>
          <w:spacing w:val="-5"/>
          <w:sz w:val="20"/>
        </w:rPr>
        <w:t> </w:t>
      </w:r>
      <w:r>
        <w:rPr>
          <w:sz w:val="20"/>
        </w:rPr>
        <w:t>of</w:t>
      </w:r>
      <w:r>
        <w:rPr>
          <w:spacing w:val="-8"/>
          <w:sz w:val="20"/>
        </w:rPr>
        <w:t> </w:t>
      </w:r>
      <w:r>
        <w:rPr>
          <w:sz w:val="20"/>
        </w:rPr>
        <w:t>partner</w:t>
      </w:r>
      <w:r>
        <w:rPr>
          <w:spacing w:val="-5"/>
          <w:sz w:val="20"/>
        </w:rPr>
        <w:t> </w:t>
      </w:r>
      <w:r>
        <w:rPr>
          <w:sz w:val="20"/>
        </w:rPr>
        <w:t>States</w:t>
      </w:r>
      <w:r>
        <w:rPr>
          <w:spacing w:val="-5"/>
          <w:sz w:val="20"/>
        </w:rPr>
        <w:t> </w:t>
      </w:r>
      <w:r>
        <w:rPr>
          <w:sz w:val="20"/>
        </w:rPr>
        <w:t>willing</w:t>
      </w:r>
      <w:r>
        <w:rPr>
          <w:spacing w:val="-8"/>
          <w:sz w:val="20"/>
        </w:rPr>
        <w:t> </w:t>
      </w:r>
      <w:r>
        <w:rPr>
          <w:sz w:val="20"/>
        </w:rPr>
        <w:t>to receive</w:t>
      </w:r>
      <w:r>
        <w:rPr>
          <w:spacing w:val="-6"/>
          <w:sz w:val="20"/>
        </w:rPr>
        <w:t> </w:t>
      </w:r>
      <w:r>
        <w:rPr>
          <w:sz w:val="20"/>
        </w:rPr>
        <w:t>witnesses</w:t>
      </w:r>
      <w:r>
        <w:rPr>
          <w:spacing w:val="-8"/>
          <w:sz w:val="20"/>
        </w:rPr>
        <w:t> </w:t>
      </w:r>
      <w:r>
        <w:rPr>
          <w:sz w:val="20"/>
        </w:rPr>
        <w:t>or</w:t>
      </w:r>
      <w:r>
        <w:rPr>
          <w:spacing w:val="-6"/>
          <w:sz w:val="20"/>
        </w:rPr>
        <w:t> </w:t>
      </w:r>
      <w:r>
        <w:rPr>
          <w:sz w:val="20"/>
        </w:rPr>
        <w:t>victims</w:t>
      </w:r>
      <w:r>
        <w:rPr>
          <w:spacing w:val="-6"/>
          <w:sz w:val="20"/>
        </w:rPr>
        <w:t> </w:t>
      </w:r>
      <w:r>
        <w:rPr>
          <w:sz w:val="20"/>
        </w:rPr>
        <w:t>on</w:t>
      </w:r>
      <w:r>
        <w:rPr>
          <w:spacing w:val="-9"/>
          <w:sz w:val="20"/>
        </w:rPr>
        <w:t> </w:t>
      </w:r>
      <w:r>
        <w:rPr>
          <w:sz w:val="20"/>
        </w:rPr>
        <w:t>their</w:t>
      </w:r>
      <w:r>
        <w:rPr>
          <w:spacing w:val="-7"/>
          <w:sz w:val="20"/>
        </w:rPr>
        <w:t> </w:t>
      </w:r>
      <w:r>
        <w:rPr>
          <w:sz w:val="20"/>
        </w:rPr>
        <w:t>territory.</w:t>
      </w:r>
      <w:r>
        <w:rPr>
          <w:spacing w:val="-6"/>
          <w:sz w:val="20"/>
        </w:rPr>
        <w:t> </w:t>
      </w:r>
      <w:r>
        <w:rPr>
          <w:sz w:val="20"/>
        </w:rPr>
        <w:t>A</w:t>
      </w:r>
      <w:r>
        <w:rPr>
          <w:spacing w:val="-10"/>
          <w:sz w:val="20"/>
        </w:rPr>
        <w:t> </w:t>
      </w:r>
      <w:r>
        <w:rPr>
          <w:sz w:val="20"/>
        </w:rPr>
        <w:t>joint</w:t>
      </w:r>
      <w:r>
        <w:rPr>
          <w:spacing w:val="-6"/>
          <w:sz w:val="20"/>
        </w:rPr>
        <w:t> </w:t>
      </w:r>
      <w:r>
        <w:rPr>
          <w:sz w:val="20"/>
        </w:rPr>
        <w:t>DEO</w:t>
      </w:r>
      <w:r>
        <w:rPr>
          <w:spacing w:val="-6"/>
          <w:sz w:val="20"/>
        </w:rPr>
        <w:t> </w:t>
      </w:r>
      <w:r>
        <w:rPr>
          <w:sz w:val="20"/>
        </w:rPr>
        <w:t>Relocation</w:t>
      </w:r>
      <w:r>
        <w:rPr>
          <w:spacing w:val="-9"/>
          <w:sz w:val="20"/>
        </w:rPr>
        <w:t> </w:t>
      </w:r>
      <w:r>
        <w:rPr>
          <w:sz w:val="20"/>
        </w:rPr>
        <w:t>Task</w:t>
      </w:r>
      <w:r>
        <w:rPr>
          <w:spacing w:val="-7"/>
          <w:sz w:val="20"/>
        </w:rPr>
        <w:t> </w:t>
      </w:r>
      <w:r>
        <w:rPr>
          <w:sz w:val="20"/>
        </w:rPr>
        <w:t>Force</w:t>
      </w:r>
      <w:r>
        <w:rPr>
          <w:spacing w:val="-7"/>
          <w:sz w:val="20"/>
        </w:rPr>
        <w:t> </w:t>
      </w:r>
      <w:r>
        <w:rPr>
          <w:sz w:val="20"/>
        </w:rPr>
        <w:t>involving various</w:t>
      </w:r>
      <w:r>
        <w:rPr>
          <w:spacing w:val="-13"/>
          <w:sz w:val="20"/>
        </w:rPr>
        <w:t> </w:t>
      </w:r>
      <w:r>
        <w:rPr>
          <w:sz w:val="20"/>
        </w:rPr>
        <w:t>expert</w:t>
      </w:r>
      <w:r>
        <w:rPr>
          <w:spacing w:val="-12"/>
          <w:sz w:val="20"/>
        </w:rPr>
        <w:t> </w:t>
      </w:r>
      <w:r>
        <w:rPr>
          <w:sz w:val="20"/>
        </w:rPr>
        <w:t>staff</w:t>
      </w:r>
      <w:r>
        <w:rPr>
          <w:spacing w:val="-13"/>
          <w:sz w:val="20"/>
        </w:rPr>
        <w:t> </w:t>
      </w:r>
      <w:r>
        <w:rPr>
          <w:sz w:val="20"/>
        </w:rPr>
        <w:t>from</w:t>
      </w:r>
      <w:r>
        <w:rPr>
          <w:spacing w:val="-12"/>
          <w:sz w:val="20"/>
        </w:rPr>
        <w:t> </w:t>
      </w:r>
      <w:r>
        <w:rPr>
          <w:sz w:val="20"/>
        </w:rPr>
        <w:t>relevant</w:t>
      </w:r>
      <w:r>
        <w:rPr>
          <w:spacing w:val="-13"/>
          <w:sz w:val="20"/>
        </w:rPr>
        <w:t> </w:t>
      </w:r>
      <w:r>
        <w:rPr>
          <w:sz w:val="20"/>
        </w:rPr>
        <w:t>sections</w:t>
      </w:r>
      <w:r>
        <w:rPr>
          <w:spacing w:val="-12"/>
          <w:sz w:val="20"/>
        </w:rPr>
        <w:t> </w:t>
      </w:r>
      <w:r>
        <w:rPr>
          <w:sz w:val="20"/>
        </w:rPr>
        <w:t>of</w:t>
      </w:r>
      <w:r>
        <w:rPr>
          <w:spacing w:val="-13"/>
          <w:sz w:val="20"/>
        </w:rPr>
        <w:t> </w:t>
      </w:r>
      <w:r>
        <w:rPr>
          <w:sz w:val="20"/>
        </w:rPr>
        <w:t>the</w:t>
      </w:r>
      <w:r>
        <w:rPr>
          <w:spacing w:val="-12"/>
          <w:sz w:val="20"/>
        </w:rPr>
        <w:t> </w:t>
      </w:r>
      <w:r>
        <w:rPr>
          <w:sz w:val="20"/>
        </w:rPr>
        <w:t>Division</w:t>
      </w:r>
      <w:r>
        <w:rPr>
          <w:spacing w:val="-13"/>
          <w:sz w:val="20"/>
        </w:rPr>
        <w:t> </w:t>
      </w:r>
      <w:r>
        <w:rPr>
          <w:sz w:val="20"/>
        </w:rPr>
        <w:t>was</w:t>
      </w:r>
      <w:r>
        <w:rPr>
          <w:spacing w:val="-12"/>
          <w:sz w:val="20"/>
        </w:rPr>
        <w:t> </w:t>
      </w:r>
      <w:r>
        <w:rPr>
          <w:sz w:val="20"/>
        </w:rPr>
        <w:t>created</w:t>
      </w:r>
      <w:r>
        <w:rPr>
          <w:spacing w:val="-13"/>
          <w:sz w:val="20"/>
        </w:rPr>
        <w:t> </w:t>
      </w:r>
      <w:r>
        <w:rPr>
          <w:sz w:val="20"/>
        </w:rPr>
        <w:t>to</w:t>
      </w:r>
      <w:r>
        <w:rPr>
          <w:spacing w:val="-12"/>
          <w:sz w:val="20"/>
        </w:rPr>
        <w:t> </w:t>
      </w:r>
      <w:r>
        <w:rPr>
          <w:sz w:val="20"/>
        </w:rPr>
        <w:t>support</w:t>
      </w:r>
      <w:r>
        <w:rPr>
          <w:spacing w:val="-13"/>
          <w:sz w:val="20"/>
        </w:rPr>
        <w:t> </w:t>
      </w:r>
      <w:r>
        <w:rPr>
          <w:sz w:val="20"/>
        </w:rPr>
        <w:t>VWS</w:t>
      </w:r>
      <w:r>
        <w:rPr>
          <w:spacing w:val="-12"/>
          <w:sz w:val="20"/>
        </w:rPr>
        <w:t> </w:t>
      </w:r>
      <w:r>
        <w:rPr>
          <w:sz w:val="20"/>
        </w:rPr>
        <w:t>efforts in</w:t>
      </w:r>
      <w:r>
        <w:rPr>
          <w:spacing w:val="-13"/>
          <w:sz w:val="20"/>
        </w:rPr>
        <w:t> </w:t>
      </w:r>
      <w:r>
        <w:rPr>
          <w:sz w:val="20"/>
        </w:rPr>
        <w:t>that</w:t>
      </w:r>
      <w:r>
        <w:rPr>
          <w:spacing w:val="-12"/>
          <w:sz w:val="20"/>
        </w:rPr>
        <w:t> </w:t>
      </w:r>
      <w:r>
        <w:rPr>
          <w:sz w:val="20"/>
        </w:rPr>
        <w:t>respect.</w:t>
      </w:r>
      <w:r>
        <w:rPr>
          <w:spacing w:val="-13"/>
          <w:sz w:val="20"/>
        </w:rPr>
        <w:t> </w:t>
      </w:r>
      <w:r>
        <w:rPr>
          <w:sz w:val="20"/>
        </w:rPr>
        <w:t>The</w:t>
      </w:r>
      <w:r>
        <w:rPr>
          <w:spacing w:val="-12"/>
          <w:sz w:val="20"/>
        </w:rPr>
        <w:t> </w:t>
      </w:r>
      <w:r>
        <w:rPr>
          <w:sz w:val="20"/>
        </w:rPr>
        <w:t>VWS</w:t>
      </w:r>
      <w:r>
        <w:rPr>
          <w:spacing w:val="-13"/>
          <w:sz w:val="20"/>
        </w:rPr>
        <w:t> </w:t>
      </w:r>
      <w:r>
        <w:rPr>
          <w:sz w:val="20"/>
        </w:rPr>
        <w:t>has</w:t>
      </w:r>
      <w:r>
        <w:rPr>
          <w:spacing w:val="-12"/>
          <w:sz w:val="20"/>
        </w:rPr>
        <w:t> </w:t>
      </w:r>
      <w:r>
        <w:rPr>
          <w:sz w:val="20"/>
        </w:rPr>
        <w:t>engaged</w:t>
      </w:r>
      <w:r>
        <w:rPr>
          <w:spacing w:val="-9"/>
          <w:sz w:val="20"/>
        </w:rPr>
        <w:t> </w:t>
      </w:r>
      <w:r>
        <w:rPr>
          <w:sz w:val="20"/>
        </w:rPr>
        <w:t>with</w:t>
      </w:r>
      <w:r>
        <w:rPr>
          <w:spacing w:val="-13"/>
          <w:sz w:val="20"/>
        </w:rPr>
        <w:t> </w:t>
      </w:r>
      <w:r>
        <w:rPr>
          <w:sz w:val="20"/>
        </w:rPr>
        <w:t>10</w:t>
      </w:r>
      <w:r>
        <w:rPr>
          <w:spacing w:val="-11"/>
          <w:sz w:val="20"/>
        </w:rPr>
        <w:t> </w:t>
      </w:r>
      <w:r>
        <w:rPr>
          <w:sz w:val="20"/>
        </w:rPr>
        <w:t>States</w:t>
      </w:r>
      <w:r>
        <w:rPr>
          <w:spacing w:val="-13"/>
          <w:sz w:val="20"/>
        </w:rPr>
        <w:t> </w:t>
      </w:r>
      <w:r>
        <w:rPr>
          <w:sz w:val="20"/>
        </w:rPr>
        <w:t>to</w:t>
      </w:r>
      <w:r>
        <w:rPr>
          <w:spacing w:val="-11"/>
          <w:sz w:val="20"/>
        </w:rPr>
        <w:t> </w:t>
      </w:r>
      <w:r>
        <w:rPr>
          <w:sz w:val="20"/>
        </w:rPr>
        <w:t>raise</w:t>
      </w:r>
      <w:r>
        <w:rPr>
          <w:spacing w:val="-10"/>
          <w:sz w:val="20"/>
        </w:rPr>
        <w:t> </w:t>
      </w:r>
      <w:r>
        <w:rPr>
          <w:sz w:val="20"/>
        </w:rPr>
        <w:t>awareness</w:t>
      </w:r>
      <w:r>
        <w:rPr>
          <w:spacing w:val="-13"/>
          <w:sz w:val="20"/>
        </w:rPr>
        <w:t> </w:t>
      </w:r>
      <w:r>
        <w:rPr>
          <w:sz w:val="20"/>
        </w:rPr>
        <w:t>on</w:t>
      </w:r>
      <w:r>
        <w:rPr>
          <w:spacing w:val="-11"/>
          <w:sz w:val="20"/>
        </w:rPr>
        <w:t> </w:t>
      </w:r>
      <w:r>
        <w:rPr>
          <w:sz w:val="20"/>
        </w:rPr>
        <w:t>witness</w:t>
      </w:r>
      <w:r>
        <w:rPr>
          <w:spacing w:val="-13"/>
          <w:sz w:val="20"/>
        </w:rPr>
        <w:t> </w:t>
      </w:r>
      <w:r>
        <w:rPr>
          <w:sz w:val="20"/>
        </w:rPr>
        <w:t>protection matters in the hope of enhancing cooperation and increasing the number of partnerships in the</w:t>
      </w:r>
      <w:r>
        <w:rPr>
          <w:spacing w:val="-3"/>
          <w:sz w:val="20"/>
        </w:rPr>
        <w:t> </w:t>
      </w:r>
      <w:r>
        <w:rPr>
          <w:sz w:val="20"/>
        </w:rPr>
        <w:t>area</w:t>
      </w:r>
      <w:r>
        <w:rPr>
          <w:spacing w:val="-3"/>
          <w:sz w:val="20"/>
        </w:rPr>
        <w:t> </w:t>
      </w:r>
      <w:r>
        <w:rPr>
          <w:sz w:val="20"/>
        </w:rPr>
        <w:t>of witness</w:t>
      </w:r>
      <w:r>
        <w:rPr>
          <w:spacing w:val="-4"/>
          <w:sz w:val="20"/>
        </w:rPr>
        <w:t> </w:t>
      </w:r>
      <w:r>
        <w:rPr>
          <w:sz w:val="20"/>
        </w:rPr>
        <w:t>relocation.</w:t>
      </w:r>
      <w:r>
        <w:rPr>
          <w:spacing w:val="-1"/>
          <w:sz w:val="20"/>
        </w:rPr>
        <w:t> </w:t>
      </w:r>
      <w:r>
        <w:rPr>
          <w:sz w:val="20"/>
        </w:rPr>
        <w:t>The</w:t>
      </w:r>
      <w:r>
        <w:rPr>
          <w:spacing w:val="-3"/>
          <w:sz w:val="20"/>
        </w:rPr>
        <w:t> </w:t>
      </w:r>
      <w:r>
        <w:rPr>
          <w:sz w:val="20"/>
        </w:rPr>
        <w:t>VWS</w:t>
      </w:r>
      <w:r>
        <w:rPr>
          <w:spacing w:val="-4"/>
          <w:sz w:val="20"/>
        </w:rPr>
        <w:t> </w:t>
      </w:r>
      <w:r>
        <w:rPr>
          <w:sz w:val="20"/>
        </w:rPr>
        <w:t>drafted</w:t>
      </w:r>
      <w:r>
        <w:rPr>
          <w:spacing w:val="-2"/>
          <w:sz w:val="20"/>
        </w:rPr>
        <w:t> </w:t>
      </w:r>
      <w:r>
        <w:rPr>
          <w:sz w:val="20"/>
        </w:rPr>
        <w:t>45</w:t>
      </w:r>
      <w:r>
        <w:rPr>
          <w:spacing w:val="-2"/>
          <w:sz w:val="20"/>
        </w:rPr>
        <w:t> </w:t>
      </w:r>
      <w:r>
        <w:rPr>
          <w:sz w:val="20"/>
        </w:rPr>
        <w:t>formal</w:t>
      </w:r>
      <w:r>
        <w:rPr>
          <w:spacing w:val="-3"/>
          <w:sz w:val="20"/>
        </w:rPr>
        <w:t> </w:t>
      </w:r>
      <w:r>
        <w:rPr>
          <w:sz w:val="20"/>
        </w:rPr>
        <w:t>correspondences</w:t>
      </w:r>
      <w:r>
        <w:rPr>
          <w:spacing w:val="-1"/>
          <w:sz w:val="20"/>
        </w:rPr>
        <w:t> </w:t>
      </w:r>
      <w:r>
        <w:rPr>
          <w:sz w:val="20"/>
        </w:rPr>
        <w:t>which</w:t>
      </w:r>
      <w:r>
        <w:rPr>
          <w:spacing w:val="-2"/>
          <w:sz w:val="20"/>
        </w:rPr>
        <w:t> </w:t>
      </w:r>
      <w:r>
        <w:rPr>
          <w:sz w:val="20"/>
        </w:rPr>
        <w:t>included initial and follow-up requests for assistance in relation to VWS operations and witness protection. One relocation agreement was signed in the reporting period.</w:t>
      </w:r>
    </w:p>
    <w:p>
      <w:pPr>
        <w:spacing w:after="0" w:line="240" w:lineRule="auto"/>
        <w:jc w:val="both"/>
        <w:rPr>
          <w:sz w:val="20"/>
        </w:rPr>
        <w:sectPr>
          <w:pgSz w:w="11910" w:h="16840"/>
          <w:pgMar w:header="858" w:footer="832" w:top="1060" w:bottom="1020" w:left="580" w:right="600"/>
        </w:sectPr>
      </w:pPr>
    </w:p>
    <w:p>
      <w:pPr>
        <w:pStyle w:val="BodyText"/>
        <w:spacing w:before="2"/>
        <w:rPr>
          <w:sz w:val="23"/>
        </w:rPr>
      </w:pPr>
    </w:p>
    <w:p>
      <w:pPr>
        <w:pStyle w:val="ListParagraph"/>
        <w:numPr>
          <w:ilvl w:val="1"/>
          <w:numId w:val="3"/>
        </w:numPr>
        <w:tabs>
          <w:tab w:pos="1688" w:val="left" w:leader="none"/>
          <w:tab w:pos="1689" w:val="left" w:leader="none"/>
        </w:tabs>
        <w:spacing w:line="240" w:lineRule="auto" w:before="91" w:after="0"/>
        <w:ind w:left="1688" w:right="0" w:hanging="428"/>
        <w:jc w:val="left"/>
        <w:rPr>
          <w:b/>
          <w:sz w:val="20"/>
        </w:rPr>
      </w:pPr>
      <w:r>
        <w:rPr>
          <w:b/>
          <w:sz w:val="20"/>
        </w:rPr>
        <w:t>Public</w:t>
      </w:r>
      <w:r>
        <w:rPr>
          <w:b/>
          <w:spacing w:val="-7"/>
          <w:sz w:val="20"/>
        </w:rPr>
        <w:t> </w:t>
      </w:r>
      <w:r>
        <w:rPr>
          <w:b/>
          <w:sz w:val="20"/>
        </w:rPr>
        <w:t>information</w:t>
      </w:r>
      <w:r>
        <w:rPr>
          <w:b/>
          <w:spacing w:val="-7"/>
          <w:sz w:val="20"/>
        </w:rPr>
        <w:t> </w:t>
      </w:r>
      <w:r>
        <w:rPr>
          <w:b/>
          <w:sz w:val="20"/>
        </w:rPr>
        <w:t>and</w:t>
      </w:r>
      <w:r>
        <w:rPr>
          <w:b/>
          <w:spacing w:val="-5"/>
          <w:sz w:val="20"/>
        </w:rPr>
        <w:t> </w:t>
      </w:r>
      <w:r>
        <w:rPr>
          <w:b/>
          <w:spacing w:val="-2"/>
          <w:sz w:val="20"/>
        </w:rPr>
        <w:t>outreach</w:t>
      </w:r>
    </w:p>
    <w:p>
      <w:pPr>
        <w:pStyle w:val="BodyText"/>
        <w:spacing w:before="4"/>
        <w:rPr>
          <w:b/>
        </w:rPr>
      </w:pPr>
    </w:p>
    <w:p>
      <w:pPr>
        <w:pStyle w:val="ListParagraph"/>
        <w:numPr>
          <w:ilvl w:val="0"/>
          <w:numId w:val="4"/>
        </w:numPr>
        <w:tabs>
          <w:tab w:pos="2255" w:val="left" w:leader="none"/>
        </w:tabs>
        <w:spacing w:line="240" w:lineRule="auto" w:before="0" w:after="0"/>
        <w:ind w:left="1688" w:right="1665" w:firstLine="0"/>
        <w:jc w:val="both"/>
        <w:rPr>
          <w:sz w:val="20"/>
        </w:rPr>
      </w:pPr>
      <w:r>
        <w:rPr>
          <w:sz w:val="20"/>
        </w:rPr>
        <w:t>In</w:t>
      </w:r>
      <w:r>
        <w:rPr>
          <w:spacing w:val="-3"/>
          <w:sz w:val="20"/>
        </w:rPr>
        <w:t> </w:t>
      </w:r>
      <w:r>
        <w:rPr>
          <w:sz w:val="20"/>
        </w:rPr>
        <w:t>2021,</w:t>
      </w:r>
      <w:r>
        <w:rPr>
          <w:spacing w:val="-2"/>
          <w:sz w:val="20"/>
        </w:rPr>
        <w:t> </w:t>
      </w:r>
      <w:r>
        <w:rPr>
          <w:sz w:val="20"/>
        </w:rPr>
        <w:t>the</w:t>
      </w:r>
      <w:r>
        <w:rPr>
          <w:spacing w:val="-1"/>
          <w:sz w:val="20"/>
        </w:rPr>
        <w:t> </w:t>
      </w:r>
      <w:r>
        <w:rPr>
          <w:sz w:val="20"/>
        </w:rPr>
        <w:t>Public</w:t>
      </w:r>
      <w:r>
        <w:rPr>
          <w:spacing w:val="-2"/>
          <w:sz w:val="20"/>
        </w:rPr>
        <w:t> </w:t>
      </w:r>
      <w:r>
        <w:rPr>
          <w:sz w:val="20"/>
        </w:rPr>
        <w:t>Information</w:t>
      </w:r>
      <w:r>
        <w:rPr>
          <w:spacing w:val="-3"/>
          <w:sz w:val="20"/>
        </w:rPr>
        <w:t> </w:t>
      </w:r>
      <w:r>
        <w:rPr>
          <w:sz w:val="20"/>
        </w:rPr>
        <w:t>and</w:t>
      </w:r>
      <w:r>
        <w:rPr>
          <w:spacing w:val="-1"/>
          <w:sz w:val="20"/>
        </w:rPr>
        <w:t> </w:t>
      </w:r>
      <w:r>
        <w:rPr>
          <w:sz w:val="20"/>
        </w:rPr>
        <w:t>Outreach</w:t>
      </w:r>
      <w:r>
        <w:rPr>
          <w:spacing w:val="-3"/>
          <w:sz w:val="20"/>
        </w:rPr>
        <w:t> </w:t>
      </w:r>
      <w:r>
        <w:rPr>
          <w:sz w:val="20"/>
        </w:rPr>
        <w:t>Section</w:t>
      </w:r>
      <w:r>
        <w:rPr>
          <w:spacing w:val="-3"/>
          <w:sz w:val="20"/>
        </w:rPr>
        <w:t> </w:t>
      </w:r>
      <w:r>
        <w:rPr>
          <w:sz w:val="20"/>
        </w:rPr>
        <w:t>(PIOS)</w:t>
      </w:r>
      <w:r>
        <w:rPr>
          <w:spacing w:val="-2"/>
          <w:sz w:val="20"/>
        </w:rPr>
        <w:t> </w:t>
      </w:r>
      <w:r>
        <w:rPr>
          <w:sz w:val="20"/>
        </w:rPr>
        <w:t>continued to</w:t>
      </w:r>
      <w:r>
        <w:rPr>
          <w:spacing w:val="-1"/>
          <w:sz w:val="20"/>
        </w:rPr>
        <w:t> </w:t>
      </w:r>
      <w:r>
        <w:rPr>
          <w:sz w:val="20"/>
        </w:rPr>
        <w:t>engage</w:t>
      </w:r>
      <w:r>
        <w:rPr>
          <w:spacing w:val="-1"/>
          <w:sz w:val="20"/>
        </w:rPr>
        <w:t> </w:t>
      </w:r>
      <w:r>
        <w:rPr>
          <w:sz w:val="20"/>
        </w:rPr>
        <w:t>in information and outreach activities. The Court’s website attracted a total of 2,528,165 visitors; the Court streaming services showed 23,613,185 hits and 320 new videos were posted</w:t>
      </w:r>
      <w:r>
        <w:rPr>
          <w:spacing w:val="-13"/>
          <w:sz w:val="20"/>
        </w:rPr>
        <w:t> </w:t>
      </w:r>
      <w:r>
        <w:rPr>
          <w:sz w:val="20"/>
        </w:rPr>
        <w:t>on</w:t>
      </w:r>
      <w:r>
        <w:rPr>
          <w:spacing w:val="-12"/>
          <w:sz w:val="20"/>
        </w:rPr>
        <w:t> </w:t>
      </w:r>
      <w:r>
        <w:rPr>
          <w:sz w:val="20"/>
        </w:rPr>
        <w:t>YouTube,</w:t>
      </w:r>
      <w:r>
        <w:rPr>
          <w:spacing w:val="-13"/>
          <w:sz w:val="20"/>
        </w:rPr>
        <w:t> </w:t>
      </w:r>
      <w:r>
        <w:rPr>
          <w:sz w:val="20"/>
        </w:rPr>
        <w:t>attracting</w:t>
      </w:r>
      <w:r>
        <w:rPr>
          <w:spacing w:val="-12"/>
          <w:sz w:val="20"/>
        </w:rPr>
        <w:t> </w:t>
      </w:r>
      <w:r>
        <w:rPr>
          <w:sz w:val="20"/>
        </w:rPr>
        <w:t>2,446,244</w:t>
      </w:r>
      <w:r>
        <w:rPr>
          <w:spacing w:val="-13"/>
          <w:sz w:val="20"/>
        </w:rPr>
        <w:t> </w:t>
      </w:r>
      <w:r>
        <w:rPr>
          <w:sz w:val="20"/>
        </w:rPr>
        <w:t>views.</w:t>
      </w:r>
      <w:r>
        <w:rPr>
          <w:spacing w:val="-12"/>
          <w:sz w:val="20"/>
        </w:rPr>
        <w:t> </w:t>
      </w:r>
      <w:r>
        <w:rPr>
          <w:sz w:val="20"/>
        </w:rPr>
        <w:t>A</w:t>
      </w:r>
      <w:r>
        <w:rPr>
          <w:spacing w:val="-13"/>
          <w:sz w:val="20"/>
        </w:rPr>
        <w:t> </w:t>
      </w:r>
      <w:r>
        <w:rPr>
          <w:sz w:val="20"/>
        </w:rPr>
        <w:t>total</w:t>
      </w:r>
      <w:r>
        <w:rPr>
          <w:spacing w:val="-12"/>
          <w:sz w:val="20"/>
        </w:rPr>
        <w:t> </w:t>
      </w:r>
      <w:r>
        <w:rPr>
          <w:sz w:val="20"/>
        </w:rPr>
        <w:t>of</w:t>
      </w:r>
      <w:r>
        <w:rPr>
          <w:spacing w:val="-13"/>
          <w:sz w:val="20"/>
        </w:rPr>
        <w:t> </w:t>
      </w:r>
      <w:r>
        <w:rPr>
          <w:sz w:val="20"/>
        </w:rPr>
        <w:t>122</w:t>
      </w:r>
      <w:r>
        <w:rPr>
          <w:spacing w:val="-12"/>
          <w:sz w:val="20"/>
        </w:rPr>
        <w:t> </w:t>
      </w:r>
      <w:r>
        <w:rPr>
          <w:sz w:val="20"/>
        </w:rPr>
        <w:t>press</w:t>
      </w:r>
      <w:r>
        <w:rPr>
          <w:spacing w:val="-13"/>
          <w:sz w:val="20"/>
        </w:rPr>
        <w:t> </w:t>
      </w:r>
      <w:r>
        <w:rPr>
          <w:sz w:val="20"/>
        </w:rPr>
        <w:t>releases</w:t>
      </w:r>
      <w:r>
        <w:rPr>
          <w:spacing w:val="-12"/>
          <w:sz w:val="20"/>
        </w:rPr>
        <w:t> </w:t>
      </w:r>
      <w:r>
        <w:rPr>
          <w:sz w:val="20"/>
        </w:rPr>
        <w:t>were</w:t>
      </w:r>
      <w:r>
        <w:rPr>
          <w:spacing w:val="-13"/>
          <w:sz w:val="20"/>
        </w:rPr>
        <w:t> </w:t>
      </w:r>
      <w:r>
        <w:rPr>
          <w:sz w:val="20"/>
        </w:rPr>
        <w:t>distributed in</w:t>
      </w:r>
      <w:r>
        <w:rPr>
          <w:spacing w:val="-7"/>
          <w:sz w:val="20"/>
        </w:rPr>
        <w:t> </w:t>
      </w:r>
      <w:r>
        <w:rPr>
          <w:sz w:val="20"/>
        </w:rPr>
        <w:t>2021</w:t>
      </w:r>
      <w:r>
        <w:rPr>
          <w:spacing w:val="-4"/>
          <w:sz w:val="20"/>
        </w:rPr>
        <w:t> </w:t>
      </w:r>
      <w:r>
        <w:rPr>
          <w:sz w:val="20"/>
        </w:rPr>
        <w:t>to</w:t>
      </w:r>
      <w:r>
        <w:rPr>
          <w:spacing w:val="-5"/>
          <w:sz w:val="20"/>
        </w:rPr>
        <w:t> </w:t>
      </w:r>
      <w:r>
        <w:rPr>
          <w:sz w:val="20"/>
        </w:rPr>
        <w:t>a</w:t>
      </w:r>
      <w:r>
        <w:rPr>
          <w:spacing w:val="-5"/>
          <w:sz w:val="20"/>
        </w:rPr>
        <w:t> </w:t>
      </w:r>
      <w:r>
        <w:rPr>
          <w:sz w:val="20"/>
        </w:rPr>
        <w:t>mailing</w:t>
      </w:r>
      <w:r>
        <w:rPr>
          <w:spacing w:val="-7"/>
          <w:sz w:val="20"/>
        </w:rPr>
        <w:t> </w:t>
      </w:r>
      <w:r>
        <w:rPr>
          <w:sz w:val="20"/>
        </w:rPr>
        <w:t>list</w:t>
      </w:r>
      <w:r>
        <w:rPr>
          <w:spacing w:val="-6"/>
          <w:sz w:val="20"/>
        </w:rPr>
        <w:t> </w:t>
      </w:r>
      <w:r>
        <w:rPr>
          <w:sz w:val="20"/>
        </w:rPr>
        <w:t>of</w:t>
      </w:r>
      <w:r>
        <w:rPr>
          <w:spacing w:val="-7"/>
          <w:sz w:val="20"/>
        </w:rPr>
        <w:t> </w:t>
      </w:r>
      <w:r>
        <w:rPr>
          <w:sz w:val="20"/>
        </w:rPr>
        <w:t>almost</w:t>
      </w:r>
      <w:r>
        <w:rPr>
          <w:spacing w:val="-6"/>
          <w:sz w:val="20"/>
        </w:rPr>
        <w:t> </w:t>
      </w:r>
      <w:r>
        <w:rPr>
          <w:sz w:val="20"/>
        </w:rPr>
        <w:t>6,000</w:t>
      </w:r>
      <w:r>
        <w:rPr>
          <w:spacing w:val="-7"/>
          <w:sz w:val="20"/>
        </w:rPr>
        <w:t> </w:t>
      </w:r>
      <w:r>
        <w:rPr>
          <w:sz w:val="20"/>
        </w:rPr>
        <w:t>journalists</w:t>
      </w:r>
      <w:r>
        <w:rPr>
          <w:spacing w:val="-6"/>
          <w:sz w:val="20"/>
        </w:rPr>
        <w:t> </w:t>
      </w:r>
      <w:r>
        <w:rPr>
          <w:sz w:val="20"/>
        </w:rPr>
        <w:t>and</w:t>
      </w:r>
      <w:r>
        <w:rPr>
          <w:spacing w:val="-4"/>
          <w:sz w:val="20"/>
        </w:rPr>
        <w:t> </w:t>
      </w:r>
      <w:r>
        <w:rPr>
          <w:sz w:val="20"/>
        </w:rPr>
        <w:t>other</w:t>
      </w:r>
      <w:r>
        <w:rPr>
          <w:spacing w:val="-2"/>
          <w:sz w:val="20"/>
        </w:rPr>
        <w:t> </w:t>
      </w:r>
      <w:r>
        <w:rPr>
          <w:sz w:val="20"/>
        </w:rPr>
        <w:t>stakeholders</w:t>
      </w:r>
      <w:r>
        <w:rPr>
          <w:spacing w:val="-6"/>
          <w:sz w:val="20"/>
        </w:rPr>
        <w:t> </w:t>
      </w:r>
      <w:r>
        <w:rPr>
          <w:sz w:val="20"/>
        </w:rPr>
        <w:t>around</w:t>
      </w:r>
      <w:r>
        <w:rPr>
          <w:spacing w:val="-4"/>
          <w:sz w:val="20"/>
        </w:rPr>
        <w:t> </w:t>
      </w:r>
      <w:r>
        <w:rPr>
          <w:sz w:val="20"/>
        </w:rPr>
        <w:t>the</w:t>
      </w:r>
      <w:r>
        <w:rPr>
          <w:spacing w:val="-3"/>
          <w:sz w:val="20"/>
        </w:rPr>
        <w:t> </w:t>
      </w:r>
      <w:r>
        <w:rPr>
          <w:sz w:val="20"/>
        </w:rPr>
        <w:t>world. More than 217 interviews were conducted with Court officials at Headquarters alone. The Court’s two Twitter accounts gained more than 108,806 new followers in 2021, ending the year with 614,036 followers, and the two Facebook accounts generated more than 277,886 likes. The Court’s two Instagram</w:t>
      </w:r>
      <w:r>
        <w:rPr>
          <w:spacing w:val="-2"/>
          <w:sz w:val="20"/>
        </w:rPr>
        <w:t> </w:t>
      </w:r>
      <w:r>
        <w:rPr>
          <w:sz w:val="20"/>
        </w:rPr>
        <w:t>accounts have 72,240 followers and the Court’s YouTube account</w:t>
      </w:r>
      <w:r>
        <w:rPr>
          <w:spacing w:val="-13"/>
          <w:sz w:val="20"/>
        </w:rPr>
        <w:t> </w:t>
      </w:r>
      <w:r>
        <w:rPr>
          <w:sz w:val="20"/>
        </w:rPr>
        <w:t>gained</w:t>
      </w:r>
      <w:r>
        <w:rPr>
          <w:spacing w:val="-12"/>
          <w:sz w:val="20"/>
        </w:rPr>
        <w:t> </w:t>
      </w:r>
      <w:r>
        <w:rPr>
          <w:sz w:val="20"/>
        </w:rPr>
        <w:t>19,000</w:t>
      </w:r>
      <w:r>
        <w:rPr>
          <w:spacing w:val="-11"/>
          <w:sz w:val="20"/>
        </w:rPr>
        <w:t> </w:t>
      </w:r>
      <w:r>
        <w:rPr>
          <w:sz w:val="20"/>
        </w:rPr>
        <w:t>new</w:t>
      </w:r>
      <w:r>
        <w:rPr>
          <w:spacing w:val="-13"/>
          <w:sz w:val="20"/>
        </w:rPr>
        <w:t> </w:t>
      </w:r>
      <w:r>
        <w:rPr>
          <w:sz w:val="20"/>
        </w:rPr>
        <w:t>subscribers.</w:t>
      </w:r>
      <w:r>
        <w:rPr>
          <w:spacing w:val="-11"/>
          <w:sz w:val="20"/>
        </w:rPr>
        <w:t> </w:t>
      </w:r>
      <w:r>
        <w:rPr>
          <w:sz w:val="20"/>
        </w:rPr>
        <w:t>The</w:t>
      </w:r>
      <w:r>
        <w:rPr>
          <w:spacing w:val="-12"/>
          <w:sz w:val="20"/>
        </w:rPr>
        <w:t> </w:t>
      </w:r>
      <w:r>
        <w:rPr>
          <w:sz w:val="20"/>
        </w:rPr>
        <w:t>Court’s</w:t>
      </w:r>
      <w:r>
        <w:rPr>
          <w:spacing w:val="-13"/>
          <w:sz w:val="20"/>
        </w:rPr>
        <w:t> </w:t>
      </w:r>
      <w:r>
        <w:rPr>
          <w:sz w:val="20"/>
        </w:rPr>
        <w:t>strong</w:t>
      </w:r>
      <w:r>
        <w:rPr>
          <w:spacing w:val="-12"/>
          <w:sz w:val="20"/>
        </w:rPr>
        <w:t> </w:t>
      </w:r>
      <w:r>
        <w:rPr>
          <w:sz w:val="20"/>
        </w:rPr>
        <w:t>presence</w:t>
      </w:r>
      <w:r>
        <w:rPr>
          <w:spacing w:val="-12"/>
          <w:sz w:val="20"/>
        </w:rPr>
        <w:t> </w:t>
      </w:r>
      <w:r>
        <w:rPr>
          <w:sz w:val="20"/>
        </w:rPr>
        <w:t>on</w:t>
      </w:r>
      <w:r>
        <w:rPr>
          <w:spacing w:val="-11"/>
          <w:sz w:val="20"/>
        </w:rPr>
        <w:t> </w:t>
      </w:r>
      <w:r>
        <w:rPr>
          <w:sz w:val="20"/>
        </w:rPr>
        <w:t>social</w:t>
      </w:r>
      <w:r>
        <w:rPr>
          <w:spacing w:val="-10"/>
          <w:sz w:val="20"/>
        </w:rPr>
        <w:t> </w:t>
      </w:r>
      <w:r>
        <w:rPr>
          <w:sz w:val="20"/>
        </w:rPr>
        <w:t>media</w:t>
      </w:r>
      <w:r>
        <w:rPr>
          <w:spacing w:val="-12"/>
          <w:sz w:val="20"/>
        </w:rPr>
        <w:t> </w:t>
      </w:r>
      <w:r>
        <w:rPr>
          <w:sz w:val="20"/>
        </w:rPr>
        <w:t>ensured that the various messages, informative products and innovative visuals shared on those platforms reached a wide audience. Facebook Live was also used successfully for major hearings, decisions and events, and Instagram</w:t>
      </w:r>
      <w:r>
        <w:rPr>
          <w:spacing w:val="-1"/>
          <w:sz w:val="20"/>
        </w:rPr>
        <w:t> </w:t>
      </w:r>
      <w:r>
        <w:rPr>
          <w:sz w:val="20"/>
        </w:rPr>
        <w:t>stories were used to significantly</w:t>
      </w:r>
      <w:r>
        <w:rPr>
          <w:spacing w:val="-1"/>
          <w:sz w:val="20"/>
        </w:rPr>
        <w:t> </w:t>
      </w:r>
      <w:r>
        <w:rPr>
          <w:sz w:val="20"/>
        </w:rPr>
        <w:t>broaden</w:t>
      </w:r>
      <w:r>
        <w:rPr>
          <w:spacing w:val="-1"/>
          <w:sz w:val="20"/>
        </w:rPr>
        <w:t> </w:t>
      </w:r>
      <w:r>
        <w:rPr>
          <w:sz w:val="20"/>
        </w:rPr>
        <w:t>the scope of audience.</w:t>
      </w:r>
    </w:p>
    <w:p>
      <w:pPr>
        <w:pStyle w:val="ListParagraph"/>
        <w:numPr>
          <w:ilvl w:val="0"/>
          <w:numId w:val="4"/>
        </w:numPr>
        <w:tabs>
          <w:tab w:pos="2255" w:val="left" w:leader="none"/>
        </w:tabs>
        <w:spacing w:line="240" w:lineRule="auto" w:before="121" w:after="0"/>
        <w:ind w:left="1688" w:right="1664" w:firstLine="0"/>
        <w:jc w:val="both"/>
        <w:rPr>
          <w:sz w:val="20"/>
        </w:rPr>
      </w:pPr>
      <w:r>
        <w:rPr>
          <w:sz w:val="20"/>
        </w:rPr>
        <w:t>The Court’s social media campaigns frame the International Criminal Court as a leader in global justice issues and achieving UN SDG16: Peace and Justice. Three key campaigns in 2021 focused on this theme. From January to July, the Court continued its “Resilience in crisis and conflict” campaign in support of SDG 16, featuring the “Life after conflict”</w:t>
      </w:r>
      <w:r>
        <w:rPr>
          <w:spacing w:val="-3"/>
          <w:sz w:val="20"/>
        </w:rPr>
        <w:t> </w:t>
      </w:r>
      <w:r>
        <w:rPr>
          <w:sz w:val="20"/>
        </w:rPr>
        <w:t>story</w:t>
      </w:r>
      <w:r>
        <w:rPr>
          <w:spacing w:val="-7"/>
          <w:sz w:val="20"/>
        </w:rPr>
        <w:t> </w:t>
      </w:r>
      <w:r>
        <w:rPr>
          <w:sz w:val="20"/>
        </w:rPr>
        <w:t>series</w:t>
      </w:r>
      <w:r>
        <w:rPr>
          <w:spacing w:val="-4"/>
          <w:sz w:val="20"/>
        </w:rPr>
        <w:t> </w:t>
      </w:r>
      <w:r>
        <w:rPr>
          <w:sz w:val="20"/>
        </w:rPr>
        <w:t>and</w:t>
      </w:r>
      <w:r>
        <w:rPr>
          <w:spacing w:val="-2"/>
          <w:sz w:val="20"/>
        </w:rPr>
        <w:t> </w:t>
      </w:r>
      <w:r>
        <w:rPr>
          <w:sz w:val="20"/>
        </w:rPr>
        <w:t>a</w:t>
      </w:r>
      <w:r>
        <w:rPr>
          <w:spacing w:val="-3"/>
          <w:sz w:val="20"/>
        </w:rPr>
        <w:t> </w:t>
      </w:r>
      <w:r>
        <w:rPr>
          <w:sz w:val="20"/>
        </w:rPr>
        <w:t>video</w:t>
      </w:r>
      <w:r>
        <w:rPr>
          <w:spacing w:val="-2"/>
          <w:sz w:val="20"/>
        </w:rPr>
        <w:t> </w:t>
      </w:r>
      <w:r>
        <w:rPr>
          <w:sz w:val="20"/>
        </w:rPr>
        <w:t>statement</w:t>
      </w:r>
      <w:r>
        <w:rPr>
          <w:spacing w:val="-4"/>
          <w:sz w:val="20"/>
        </w:rPr>
        <w:t> </w:t>
      </w:r>
      <w:r>
        <w:rPr>
          <w:sz w:val="20"/>
        </w:rPr>
        <w:t>by</w:t>
      </w:r>
      <w:r>
        <w:rPr>
          <w:spacing w:val="-7"/>
          <w:sz w:val="20"/>
        </w:rPr>
        <w:t> </w:t>
      </w:r>
      <w:r>
        <w:rPr>
          <w:sz w:val="20"/>
        </w:rPr>
        <w:t>the</w:t>
      </w:r>
      <w:r>
        <w:rPr>
          <w:spacing w:val="-3"/>
          <w:sz w:val="20"/>
        </w:rPr>
        <w:t> </w:t>
      </w:r>
      <w:r>
        <w:rPr>
          <w:sz w:val="20"/>
        </w:rPr>
        <w:t>President</w:t>
      </w:r>
      <w:r>
        <w:rPr>
          <w:spacing w:val="-4"/>
          <w:sz w:val="20"/>
        </w:rPr>
        <w:t> </w:t>
      </w:r>
      <w:r>
        <w:rPr>
          <w:sz w:val="20"/>
        </w:rPr>
        <w:t>on</w:t>
      </w:r>
      <w:r>
        <w:rPr>
          <w:spacing w:val="-4"/>
          <w:sz w:val="20"/>
        </w:rPr>
        <w:t> </w:t>
      </w:r>
      <w:r>
        <w:rPr>
          <w:sz w:val="20"/>
        </w:rPr>
        <w:t>SDG16. The</w:t>
      </w:r>
      <w:r>
        <w:rPr>
          <w:spacing w:val="-3"/>
          <w:sz w:val="20"/>
        </w:rPr>
        <w:t> </w:t>
      </w:r>
      <w:r>
        <w:rPr>
          <w:sz w:val="20"/>
        </w:rPr>
        <w:t>story</w:t>
      </w:r>
      <w:r>
        <w:rPr>
          <w:spacing w:val="-7"/>
          <w:sz w:val="20"/>
        </w:rPr>
        <w:t> </w:t>
      </w:r>
      <w:r>
        <w:rPr>
          <w:sz w:val="20"/>
        </w:rPr>
        <w:t>series</w:t>
      </w:r>
      <w:r>
        <w:rPr>
          <w:spacing w:val="-4"/>
          <w:sz w:val="20"/>
        </w:rPr>
        <w:t> </w:t>
      </w:r>
      <w:r>
        <w:rPr>
          <w:sz w:val="20"/>
        </w:rPr>
        <w:t>and video statement were also promoted on UN websites and social media platforms, with a potential reach to millions. From July onwards, PIOS streamlined and reinvigorated its campaigns, by creating campaign pages on the Court’s website to feature </w:t>
      </w:r>
      <w:hyperlink r:id="rId13">
        <w:r>
          <w:rPr>
            <w:color w:val="0000FF"/>
            <w:sz w:val="20"/>
            <w:u w:val="single" w:color="0000FF"/>
          </w:rPr>
          <w:t>#JusticeMatters</w:t>
        </w:r>
      </w:hyperlink>
      <w:r>
        <w:rPr>
          <w:sz w:val="24"/>
        </w:rPr>
        <w:t>, </w:t>
      </w:r>
      <w:hyperlink r:id="rId14">
        <w:r>
          <w:rPr>
            <w:color w:val="0000FF"/>
            <w:sz w:val="20"/>
            <w:u w:val="single" w:color="0000FF"/>
          </w:rPr>
          <w:t>#MoreJustWorld</w:t>
        </w:r>
      </w:hyperlink>
      <w:r>
        <w:rPr>
          <w:sz w:val="24"/>
        </w:rPr>
        <w:t>, </w:t>
      </w:r>
      <w:hyperlink r:id="rId15">
        <w:r>
          <w:rPr>
            <w:color w:val="0000FF"/>
            <w:sz w:val="20"/>
            <w:u w:val="single" w:color="0000FF"/>
          </w:rPr>
          <w:t>#AccessToJustice</w:t>
        </w:r>
        <w:r>
          <w:rPr>
            <w:sz w:val="24"/>
          </w:rPr>
          <w:t>,</w:t>
        </w:r>
      </w:hyperlink>
      <w:r>
        <w:rPr>
          <w:sz w:val="24"/>
        </w:rPr>
        <w:t> </w:t>
      </w:r>
      <w:hyperlink r:id="rId16">
        <w:r>
          <w:rPr>
            <w:color w:val="0462C1"/>
            <w:sz w:val="20"/>
            <w:u w:val="single" w:color="0462C1"/>
          </w:rPr>
          <w:t>#SDG16</w:t>
        </w:r>
      </w:hyperlink>
      <w:r>
        <w:rPr>
          <w:color w:val="0462C1"/>
          <w:sz w:val="20"/>
        </w:rPr>
        <w:t> </w:t>
      </w:r>
      <w:r>
        <w:rPr>
          <w:sz w:val="20"/>
        </w:rPr>
        <w:t>and to encourage viewers to </w:t>
      </w:r>
      <w:hyperlink r:id="rId17">
        <w:r>
          <w:rPr>
            <w:color w:val="0000FF"/>
            <w:sz w:val="20"/>
            <w:u w:val="single" w:color="0000FF"/>
          </w:rPr>
          <w:t>#ShareStories</w:t>
        </w:r>
      </w:hyperlink>
      <w:r>
        <w:rPr>
          <w:color w:val="0000FF"/>
          <w:sz w:val="20"/>
        </w:rPr>
        <w:t> </w:t>
      </w:r>
      <w:r>
        <w:rPr>
          <w:sz w:val="20"/>
        </w:rPr>
        <w:t>and find resources specifically for them. The #MoreJustWorld page contains multiple calls to action for States and individuals, #SDG16 creates a direct link between the work of the Court and the UN, giving the Court’s UN counterparts the tool to amplify the Court’s messages, and #ShareStories highlights new content in the </w:t>
      </w:r>
      <w:hyperlink r:id="rId18">
        <w:r>
          <w:rPr>
            <w:color w:val="0000FF"/>
            <w:sz w:val="20"/>
            <w:u w:val="single" w:color="0000FF"/>
          </w:rPr>
          <w:t>#JusticeAtWork</w:t>
        </w:r>
      </w:hyperlink>
      <w:r>
        <w:rPr>
          <w:color w:val="0000FF"/>
          <w:sz w:val="20"/>
        </w:rPr>
        <w:t> </w:t>
      </w:r>
      <w:r>
        <w:rPr>
          <w:sz w:val="24"/>
        </w:rPr>
        <w:t>and </w:t>
      </w:r>
      <w:hyperlink r:id="rId19">
        <w:r>
          <w:rPr>
            <w:color w:val="0000FF"/>
            <w:sz w:val="20"/>
            <w:u w:val="single" w:color="0000FF"/>
          </w:rPr>
          <w:t>#LifeAfterConflict</w:t>
        </w:r>
      </w:hyperlink>
      <w:r>
        <w:rPr>
          <w:color w:val="0000FF"/>
          <w:sz w:val="20"/>
        </w:rPr>
        <w:t> </w:t>
      </w:r>
      <w:r>
        <w:rPr>
          <w:sz w:val="20"/>
        </w:rPr>
        <w:t>story series, giving an insight into how the Court works and why the Court’s work matters. Judicial developments at the Court, statements by the Principals and stories from</w:t>
      </w:r>
      <w:r>
        <w:rPr>
          <w:spacing w:val="-2"/>
          <w:sz w:val="20"/>
        </w:rPr>
        <w:t> </w:t>
      </w:r>
      <w:r>
        <w:rPr>
          <w:sz w:val="20"/>
        </w:rPr>
        <w:t>the #LifeAfterConflict stories were widely</w:t>
      </w:r>
      <w:r>
        <w:rPr>
          <w:spacing w:val="-2"/>
          <w:sz w:val="20"/>
        </w:rPr>
        <w:t> </w:t>
      </w:r>
      <w:r>
        <w:rPr>
          <w:sz w:val="20"/>
        </w:rPr>
        <w:t>shared by</w:t>
      </w:r>
      <w:r>
        <w:rPr>
          <w:spacing w:val="-2"/>
          <w:sz w:val="20"/>
        </w:rPr>
        <w:t> </w:t>
      </w:r>
      <w:r>
        <w:rPr>
          <w:sz w:val="20"/>
        </w:rPr>
        <w:t>the UN, including on UN News </w:t>
      </w:r>
      <w:hyperlink r:id="rId20">
        <w:r>
          <w:rPr>
            <w:color w:val="0462C1"/>
            <w:sz w:val="20"/>
            <w:u w:val="single" w:color="0462C1"/>
          </w:rPr>
          <w:t>From the Field</w:t>
        </w:r>
      </w:hyperlink>
      <w:r>
        <w:rPr>
          <w:color w:val="0462C1"/>
          <w:sz w:val="20"/>
          <w:u w:val="single" w:color="0462C1"/>
        </w:rPr>
        <w:t> </w:t>
      </w:r>
      <w:r>
        <w:rPr>
          <w:color w:val="0462C1"/>
          <w:sz w:val="20"/>
          <w:u w:val="single" w:color="0462C1"/>
        </w:rPr>
        <w:t>series</w:t>
      </w:r>
      <w:r>
        <w:rPr>
          <w:color w:val="0462C1"/>
          <w:sz w:val="20"/>
        </w:rPr>
        <w:t> </w:t>
      </w:r>
      <w:r>
        <w:rPr>
          <w:sz w:val="20"/>
        </w:rPr>
        <w:t>and by offices such as the Special Representative for Children and Armed Conflict, the Special Representative on Sexual Violence in Conflict and UN Peacekeeping.</w:t>
      </w:r>
      <w:r>
        <w:rPr>
          <w:spacing w:val="-13"/>
          <w:sz w:val="20"/>
        </w:rPr>
        <w:t> </w:t>
      </w:r>
      <w:r>
        <w:rPr>
          <w:sz w:val="20"/>
        </w:rPr>
        <w:t>In</w:t>
      </w:r>
      <w:r>
        <w:rPr>
          <w:spacing w:val="-12"/>
          <w:sz w:val="20"/>
        </w:rPr>
        <w:t> </w:t>
      </w:r>
      <w:r>
        <w:rPr>
          <w:sz w:val="20"/>
        </w:rPr>
        <w:t>December</w:t>
      </w:r>
      <w:r>
        <w:rPr>
          <w:spacing w:val="-12"/>
          <w:sz w:val="20"/>
        </w:rPr>
        <w:t> </w:t>
      </w:r>
      <w:r>
        <w:rPr>
          <w:sz w:val="20"/>
        </w:rPr>
        <w:t>the</w:t>
      </w:r>
      <w:r>
        <w:rPr>
          <w:spacing w:val="-12"/>
          <w:sz w:val="20"/>
        </w:rPr>
        <w:t> </w:t>
      </w:r>
      <w:r>
        <w:rPr>
          <w:sz w:val="20"/>
        </w:rPr>
        <w:t>UN’s</w:t>
      </w:r>
      <w:r>
        <w:rPr>
          <w:spacing w:val="-11"/>
          <w:sz w:val="20"/>
        </w:rPr>
        <w:t> </w:t>
      </w:r>
      <w:r>
        <w:rPr>
          <w:sz w:val="20"/>
        </w:rPr>
        <w:t>monthly</w:t>
      </w:r>
      <w:r>
        <w:rPr>
          <w:spacing w:val="-13"/>
          <w:sz w:val="20"/>
        </w:rPr>
        <w:t> </w:t>
      </w:r>
      <w:r>
        <w:rPr>
          <w:sz w:val="20"/>
        </w:rPr>
        <w:t>newsletter</w:t>
      </w:r>
      <w:r>
        <w:rPr>
          <w:spacing w:val="-9"/>
          <w:sz w:val="20"/>
        </w:rPr>
        <w:t> </w:t>
      </w:r>
      <w:r>
        <w:rPr>
          <w:sz w:val="20"/>
        </w:rPr>
        <w:t>featured</w:t>
      </w:r>
      <w:r>
        <w:rPr>
          <w:spacing w:val="-11"/>
          <w:sz w:val="20"/>
        </w:rPr>
        <w:t> </w:t>
      </w:r>
      <w:r>
        <w:rPr>
          <w:sz w:val="20"/>
        </w:rPr>
        <w:t>an</w:t>
      </w:r>
      <w:r>
        <w:rPr>
          <w:spacing w:val="-13"/>
          <w:sz w:val="20"/>
        </w:rPr>
        <w:t> </w:t>
      </w:r>
      <w:r>
        <w:rPr>
          <w:sz w:val="20"/>
        </w:rPr>
        <w:t>article</w:t>
      </w:r>
      <w:r>
        <w:rPr>
          <w:spacing w:val="-11"/>
          <w:sz w:val="20"/>
        </w:rPr>
        <w:t> </w:t>
      </w:r>
      <w:r>
        <w:rPr>
          <w:sz w:val="20"/>
        </w:rPr>
        <w:t>on</w:t>
      </w:r>
      <w:r>
        <w:rPr>
          <w:spacing w:val="-13"/>
          <w:sz w:val="20"/>
        </w:rPr>
        <w:t> </w:t>
      </w:r>
      <w:r>
        <w:rPr>
          <w:sz w:val="20"/>
        </w:rPr>
        <w:t>the</w:t>
      </w:r>
      <w:r>
        <w:rPr>
          <w:spacing w:val="-11"/>
          <w:sz w:val="20"/>
        </w:rPr>
        <w:t> </w:t>
      </w:r>
      <w:r>
        <w:rPr>
          <w:sz w:val="20"/>
        </w:rPr>
        <w:t>Court</w:t>
      </w:r>
      <w:r>
        <w:rPr>
          <w:spacing w:val="-12"/>
          <w:sz w:val="20"/>
        </w:rPr>
        <w:t> </w:t>
      </w:r>
      <w:r>
        <w:rPr>
          <w:sz w:val="20"/>
        </w:rPr>
        <w:t>and SDG16 in six languages: English, French, Arabic, Spanish, Portuguese and Russian. The journalists and media outlets in the UN SDG Media Compact form a powerful alliance of over 200 members around the world, spanning 160 countries on five continents, with a combined audience of about 2 billion people worldwide.</w:t>
      </w:r>
    </w:p>
    <w:p>
      <w:pPr>
        <w:pStyle w:val="ListParagraph"/>
        <w:numPr>
          <w:ilvl w:val="0"/>
          <w:numId w:val="4"/>
        </w:numPr>
        <w:tabs>
          <w:tab w:pos="2255" w:val="left" w:leader="none"/>
        </w:tabs>
        <w:spacing w:line="240" w:lineRule="auto" w:before="122" w:after="0"/>
        <w:ind w:left="1688" w:right="1663" w:firstLine="0"/>
        <w:jc w:val="both"/>
        <w:rPr>
          <w:sz w:val="20"/>
        </w:rPr>
      </w:pPr>
      <w:r>
        <w:rPr>
          <w:sz w:val="20"/>
        </w:rPr>
        <w:t>Thanks</w:t>
      </w:r>
      <w:r>
        <w:rPr>
          <w:spacing w:val="-9"/>
          <w:sz w:val="20"/>
        </w:rPr>
        <w:t> </w:t>
      </w:r>
      <w:r>
        <w:rPr>
          <w:sz w:val="20"/>
        </w:rPr>
        <w:t>to</w:t>
      </w:r>
      <w:r>
        <w:rPr>
          <w:spacing w:val="-8"/>
          <w:sz w:val="20"/>
        </w:rPr>
        <w:t> </w:t>
      </w:r>
      <w:r>
        <w:rPr>
          <w:sz w:val="20"/>
        </w:rPr>
        <w:t>external</w:t>
      </w:r>
      <w:r>
        <w:rPr>
          <w:spacing w:val="-9"/>
          <w:sz w:val="20"/>
        </w:rPr>
        <w:t> </w:t>
      </w:r>
      <w:r>
        <w:rPr>
          <w:sz w:val="20"/>
        </w:rPr>
        <w:t>funds,</w:t>
      </w:r>
      <w:r>
        <w:rPr>
          <w:spacing w:val="-8"/>
          <w:sz w:val="20"/>
        </w:rPr>
        <w:t> </w:t>
      </w:r>
      <w:r>
        <w:rPr>
          <w:sz w:val="20"/>
        </w:rPr>
        <w:t>PIOS</w:t>
      </w:r>
      <w:r>
        <w:rPr>
          <w:spacing w:val="-9"/>
          <w:sz w:val="20"/>
        </w:rPr>
        <w:t> </w:t>
      </w:r>
      <w:r>
        <w:rPr>
          <w:sz w:val="20"/>
        </w:rPr>
        <w:t>started</w:t>
      </w:r>
      <w:r>
        <w:rPr>
          <w:spacing w:val="-8"/>
          <w:sz w:val="20"/>
        </w:rPr>
        <w:t> </w:t>
      </w:r>
      <w:r>
        <w:rPr>
          <w:sz w:val="20"/>
        </w:rPr>
        <w:t>production</w:t>
      </w:r>
      <w:r>
        <w:rPr>
          <w:spacing w:val="-10"/>
          <w:sz w:val="20"/>
        </w:rPr>
        <w:t> </w:t>
      </w:r>
      <w:r>
        <w:rPr>
          <w:sz w:val="20"/>
        </w:rPr>
        <w:t>of</w:t>
      </w:r>
      <w:r>
        <w:rPr>
          <w:spacing w:val="-10"/>
          <w:sz w:val="20"/>
        </w:rPr>
        <w:t> </w:t>
      </w:r>
      <w:r>
        <w:rPr>
          <w:sz w:val="20"/>
        </w:rPr>
        <w:t>an</w:t>
      </w:r>
      <w:r>
        <w:rPr>
          <w:spacing w:val="-10"/>
          <w:sz w:val="20"/>
        </w:rPr>
        <w:t> </w:t>
      </w:r>
      <w:r>
        <w:rPr>
          <w:sz w:val="20"/>
        </w:rPr>
        <w:t>academic</w:t>
      </w:r>
      <w:r>
        <w:rPr>
          <w:spacing w:val="-9"/>
          <w:sz w:val="20"/>
        </w:rPr>
        <w:t> </w:t>
      </w:r>
      <w:r>
        <w:rPr>
          <w:sz w:val="20"/>
        </w:rPr>
        <w:t>video</w:t>
      </w:r>
      <w:r>
        <w:rPr>
          <w:spacing w:val="-7"/>
          <w:sz w:val="20"/>
        </w:rPr>
        <w:t> </w:t>
      </w:r>
      <w:r>
        <w:rPr>
          <w:sz w:val="20"/>
        </w:rPr>
        <w:t>lecture</w:t>
      </w:r>
      <w:r>
        <w:rPr>
          <w:spacing w:val="-8"/>
          <w:sz w:val="20"/>
        </w:rPr>
        <w:t> </w:t>
      </w:r>
      <w:r>
        <w:rPr>
          <w:sz w:val="20"/>
        </w:rPr>
        <w:t>series entitled “Introduction to the International Criminal Court”. The series is intended for law students and legal professionals practicing in national jurisdictions, other decision makers, as well as influencers (academia and NGOs) who wish to have a thorough but introductory course on the Court. It aims at raising awareness and increasing global support, with the ultimate goal of increasing cooperation at different levels. It comprises 15 video lectures, each</w:t>
      </w:r>
      <w:r>
        <w:rPr>
          <w:spacing w:val="-3"/>
          <w:sz w:val="20"/>
        </w:rPr>
        <w:t> </w:t>
      </w:r>
      <w:r>
        <w:rPr>
          <w:sz w:val="20"/>
        </w:rPr>
        <w:t>under</w:t>
      </w:r>
      <w:r>
        <w:rPr>
          <w:spacing w:val="-3"/>
          <w:sz w:val="20"/>
        </w:rPr>
        <w:t> </w:t>
      </w:r>
      <w:r>
        <w:rPr>
          <w:sz w:val="20"/>
        </w:rPr>
        <w:t>10</w:t>
      </w:r>
      <w:r>
        <w:rPr>
          <w:spacing w:val="-1"/>
          <w:sz w:val="20"/>
        </w:rPr>
        <w:t> </w:t>
      </w:r>
      <w:r>
        <w:rPr>
          <w:sz w:val="20"/>
        </w:rPr>
        <w:t>minutes</w:t>
      </w:r>
      <w:r>
        <w:rPr>
          <w:spacing w:val="-2"/>
          <w:sz w:val="20"/>
        </w:rPr>
        <w:t> </w:t>
      </w:r>
      <w:r>
        <w:rPr>
          <w:sz w:val="20"/>
        </w:rPr>
        <w:t>long.</w:t>
      </w:r>
      <w:r>
        <w:rPr>
          <w:spacing w:val="-4"/>
          <w:sz w:val="20"/>
        </w:rPr>
        <w:t> </w:t>
      </w:r>
      <w:r>
        <w:rPr>
          <w:sz w:val="20"/>
        </w:rPr>
        <w:t>The</w:t>
      </w:r>
      <w:r>
        <w:rPr>
          <w:spacing w:val="-4"/>
          <w:sz w:val="20"/>
        </w:rPr>
        <w:t> </w:t>
      </w:r>
      <w:r>
        <w:rPr>
          <w:sz w:val="20"/>
        </w:rPr>
        <w:t>series</w:t>
      </w:r>
      <w:r>
        <w:rPr>
          <w:spacing w:val="-3"/>
          <w:sz w:val="20"/>
        </w:rPr>
        <w:t> </w:t>
      </w:r>
      <w:r>
        <w:rPr>
          <w:sz w:val="20"/>
        </w:rPr>
        <w:t>will</w:t>
      </w:r>
      <w:r>
        <w:rPr>
          <w:spacing w:val="-5"/>
          <w:sz w:val="20"/>
        </w:rPr>
        <w:t> </w:t>
      </w:r>
      <w:r>
        <w:rPr>
          <w:sz w:val="20"/>
        </w:rPr>
        <w:t>be</w:t>
      </w:r>
      <w:r>
        <w:rPr>
          <w:spacing w:val="-4"/>
          <w:sz w:val="20"/>
        </w:rPr>
        <w:t> </w:t>
      </w:r>
      <w:r>
        <w:rPr>
          <w:sz w:val="20"/>
        </w:rPr>
        <w:t>hosted</w:t>
      </w:r>
      <w:r>
        <w:rPr>
          <w:spacing w:val="-3"/>
          <w:sz w:val="20"/>
        </w:rPr>
        <w:t> </w:t>
      </w:r>
      <w:r>
        <w:rPr>
          <w:sz w:val="20"/>
        </w:rPr>
        <w:t>on</w:t>
      </w:r>
      <w:r>
        <w:rPr>
          <w:spacing w:val="-6"/>
          <w:sz w:val="20"/>
        </w:rPr>
        <w:t> </w:t>
      </w:r>
      <w:r>
        <w:rPr>
          <w:sz w:val="20"/>
        </w:rPr>
        <w:t>the academic</w:t>
      </w:r>
      <w:r>
        <w:rPr>
          <w:spacing w:val="-4"/>
          <w:sz w:val="20"/>
        </w:rPr>
        <w:t> </w:t>
      </w:r>
      <w:r>
        <w:rPr>
          <w:sz w:val="20"/>
        </w:rPr>
        <w:t>resources</w:t>
      </w:r>
      <w:r>
        <w:rPr>
          <w:spacing w:val="-5"/>
          <w:sz w:val="20"/>
        </w:rPr>
        <w:t> </w:t>
      </w:r>
      <w:r>
        <w:rPr>
          <w:sz w:val="20"/>
        </w:rPr>
        <w:t>page</w:t>
      </w:r>
      <w:r>
        <w:rPr>
          <w:spacing w:val="-4"/>
          <w:sz w:val="20"/>
        </w:rPr>
        <w:t> </w:t>
      </w:r>
      <w:r>
        <w:rPr>
          <w:sz w:val="20"/>
        </w:rPr>
        <w:t>of</w:t>
      </w:r>
      <w:r>
        <w:rPr>
          <w:spacing w:val="-6"/>
          <w:sz w:val="20"/>
        </w:rPr>
        <w:t> </w:t>
      </w:r>
      <w:r>
        <w:rPr>
          <w:sz w:val="20"/>
        </w:rPr>
        <w:t>the Court’s website and promoted worldwide. Though other language versions may be considered</w:t>
      </w:r>
      <w:r>
        <w:rPr>
          <w:spacing w:val="-13"/>
          <w:sz w:val="20"/>
        </w:rPr>
        <w:t> </w:t>
      </w:r>
      <w:r>
        <w:rPr>
          <w:sz w:val="20"/>
        </w:rPr>
        <w:t>in</w:t>
      </w:r>
      <w:r>
        <w:rPr>
          <w:spacing w:val="-12"/>
          <w:sz w:val="20"/>
        </w:rPr>
        <w:t> </w:t>
      </w:r>
      <w:r>
        <w:rPr>
          <w:sz w:val="20"/>
        </w:rPr>
        <w:t>future,</w:t>
      </w:r>
      <w:r>
        <w:rPr>
          <w:spacing w:val="-13"/>
          <w:sz w:val="20"/>
        </w:rPr>
        <w:t> </w:t>
      </w:r>
      <w:r>
        <w:rPr>
          <w:sz w:val="20"/>
        </w:rPr>
        <w:t>the</w:t>
      </w:r>
      <w:r>
        <w:rPr>
          <w:spacing w:val="-12"/>
          <w:sz w:val="20"/>
        </w:rPr>
        <w:t> </w:t>
      </w:r>
      <w:r>
        <w:rPr>
          <w:sz w:val="20"/>
        </w:rPr>
        <w:t>series</w:t>
      </w:r>
      <w:r>
        <w:rPr>
          <w:spacing w:val="-13"/>
          <w:sz w:val="20"/>
        </w:rPr>
        <w:t> </w:t>
      </w:r>
      <w:r>
        <w:rPr>
          <w:sz w:val="20"/>
        </w:rPr>
        <w:t>will</w:t>
      </w:r>
      <w:r>
        <w:rPr>
          <w:spacing w:val="-12"/>
          <w:sz w:val="20"/>
        </w:rPr>
        <w:t> </w:t>
      </w:r>
      <w:r>
        <w:rPr>
          <w:sz w:val="20"/>
        </w:rPr>
        <w:t>initially</w:t>
      </w:r>
      <w:r>
        <w:rPr>
          <w:spacing w:val="-13"/>
          <w:sz w:val="20"/>
        </w:rPr>
        <w:t> </w:t>
      </w:r>
      <w:r>
        <w:rPr>
          <w:sz w:val="20"/>
        </w:rPr>
        <w:t>be</w:t>
      </w:r>
      <w:r>
        <w:rPr>
          <w:spacing w:val="-12"/>
          <w:sz w:val="20"/>
        </w:rPr>
        <w:t> </w:t>
      </w:r>
      <w:r>
        <w:rPr>
          <w:sz w:val="20"/>
        </w:rPr>
        <w:t>available</w:t>
      </w:r>
      <w:r>
        <w:rPr>
          <w:spacing w:val="-13"/>
          <w:sz w:val="20"/>
        </w:rPr>
        <w:t> </w:t>
      </w:r>
      <w:r>
        <w:rPr>
          <w:sz w:val="20"/>
        </w:rPr>
        <w:t>in</w:t>
      </w:r>
      <w:r>
        <w:rPr>
          <w:spacing w:val="-12"/>
          <w:sz w:val="20"/>
        </w:rPr>
        <w:t> </w:t>
      </w:r>
      <w:r>
        <w:rPr>
          <w:sz w:val="20"/>
        </w:rPr>
        <w:t>Spanish,</w:t>
      </w:r>
      <w:r>
        <w:rPr>
          <w:spacing w:val="-13"/>
          <w:sz w:val="20"/>
        </w:rPr>
        <w:t> </w:t>
      </w:r>
      <w:r>
        <w:rPr>
          <w:sz w:val="20"/>
        </w:rPr>
        <w:t>English</w:t>
      </w:r>
      <w:r>
        <w:rPr>
          <w:spacing w:val="-12"/>
          <w:sz w:val="20"/>
        </w:rPr>
        <w:t> </w:t>
      </w:r>
      <w:r>
        <w:rPr>
          <w:sz w:val="20"/>
        </w:rPr>
        <w:t>and</w:t>
      </w:r>
      <w:r>
        <w:rPr>
          <w:spacing w:val="-13"/>
          <w:sz w:val="20"/>
        </w:rPr>
        <w:t> </w:t>
      </w:r>
      <w:r>
        <w:rPr>
          <w:sz w:val="20"/>
        </w:rPr>
        <w:t>French.</w:t>
      </w:r>
      <w:r>
        <w:rPr>
          <w:spacing w:val="-12"/>
          <w:sz w:val="20"/>
        </w:rPr>
        <w:t> </w:t>
      </w:r>
      <w:r>
        <w:rPr>
          <w:sz w:val="20"/>
        </w:rPr>
        <w:t>Also as part of the Court’s academic program, PIOS launched a 13-minute video on “</w:t>
      </w:r>
      <w:hyperlink r:id="rId21">
        <w:r>
          <w:rPr>
            <w:sz w:val="20"/>
          </w:rPr>
          <w:t>The ICC</w:t>
        </w:r>
      </w:hyperlink>
      <w:r>
        <w:rPr>
          <w:sz w:val="20"/>
        </w:rPr>
        <w:t> </w:t>
      </w:r>
      <w:hyperlink r:id="rId21">
        <w:r>
          <w:rPr>
            <w:sz w:val="20"/>
          </w:rPr>
          <w:t>Process</w:t>
        </w:r>
      </w:hyperlink>
      <w:r>
        <w:rPr>
          <w:sz w:val="20"/>
        </w:rPr>
        <w:t>”</w:t>
      </w:r>
      <w:r>
        <w:rPr>
          <w:spacing w:val="-12"/>
          <w:sz w:val="20"/>
        </w:rPr>
        <w:t> </w:t>
      </w:r>
      <w:r>
        <w:rPr>
          <w:sz w:val="20"/>
        </w:rPr>
        <w:t>featuring</w:t>
      </w:r>
      <w:r>
        <w:rPr>
          <w:spacing w:val="-11"/>
          <w:sz w:val="20"/>
        </w:rPr>
        <w:t> </w:t>
      </w:r>
      <w:r>
        <w:rPr>
          <w:sz w:val="20"/>
        </w:rPr>
        <w:t>Court</w:t>
      </w:r>
      <w:r>
        <w:rPr>
          <w:spacing w:val="-9"/>
          <w:sz w:val="20"/>
        </w:rPr>
        <w:t> </w:t>
      </w:r>
      <w:r>
        <w:rPr>
          <w:sz w:val="20"/>
        </w:rPr>
        <w:t>staff</w:t>
      </w:r>
      <w:r>
        <w:rPr>
          <w:spacing w:val="-9"/>
          <w:sz w:val="20"/>
        </w:rPr>
        <w:t> </w:t>
      </w:r>
      <w:r>
        <w:rPr>
          <w:sz w:val="20"/>
        </w:rPr>
        <w:t>guiding</w:t>
      </w:r>
      <w:r>
        <w:rPr>
          <w:spacing w:val="-11"/>
          <w:sz w:val="20"/>
        </w:rPr>
        <w:t> </w:t>
      </w:r>
      <w:r>
        <w:rPr>
          <w:sz w:val="20"/>
        </w:rPr>
        <w:t>viewers</w:t>
      </w:r>
      <w:r>
        <w:rPr>
          <w:spacing w:val="-11"/>
          <w:sz w:val="20"/>
        </w:rPr>
        <w:t> </w:t>
      </w:r>
      <w:r>
        <w:rPr>
          <w:sz w:val="20"/>
        </w:rPr>
        <w:t>through</w:t>
      </w:r>
      <w:r>
        <w:rPr>
          <w:spacing w:val="-11"/>
          <w:sz w:val="20"/>
        </w:rPr>
        <w:t> </w:t>
      </w:r>
      <w:r>
        <w:rPr>
          <w:sz w:val="20"/>
        </w:rPr>
        <w:t>the</w:t>
      </w:r>
      <w:r>
        <w:rPr>
          <w:spacing w:val="-10"/>
          <w:sz w:val="20"/>
        </w:rPr>
        <w:t> </w:t>
      </w:r>
      <w:r>
        <w:rPr>
          <w:sz w:val="20"/>
        </w:rPr>
        <w:t>judicial</w:t>
      </w:r>
      <w:r>
        <w:rPr>
          <w:spacing w:val="-10"/>
          <w:sz w:val="20"/>
        </w:rPr>
        <w:t> </w:t>
      </w:r>
      <w:r>
        <w:rPr>
          <w:sz w:val="20"/>
        </w:rPr>
        <w:t>process,</w:t>
      </w:r>
      <w:r>
        <w:rPr>
          <w:spacing w:val="-10"/>
          <w:sz w:val="20"/>
        </w:rPr>
        <w:t> </w:t>
      </w:r>
      <w:r>
        <w:rPr>
          <w:sz w:val="20"/>
        </w:rPr>
        <w:t>from</w:t>
      </w:r>
      <w:r>
        <w:rPr>
          <w:spacing w:val="-13"/>
          <w:sz w:val="20"/>
        </w:rPr>
        <w:t> </w:t>
      </w:r>
      <w:r>
        <w:rPr>
          <w:sz w:val="20"/>
        </w:rPr>
        <w:t>preliminary examinations and investigations into the pre-trial, trial, appeals and reparations phases of Court</w:t>
      </w:r>
      <w:r>
        <w:rPr>
          <w:spacing w:val="-10"/>
          <w:sz w:val="20"/>
        </w:rPr>
        <w:t> </w:t>
      </w:r>
      <w:r>
        <w:rPr>
          <w:sz w:val="20"/>
        </w:rPr>
        <w:t>proceedings.</w:t>
      </w:r>
      <w:r>
        <w:rPr>
          <w:spacing w:val="-10"/>
          <w:sz w:val="20"/>
        </w:rPr>
        <w:t> </w:t>
      </w:r>
      <w:r>
        <w:rPr>
          <w:sz w:val="20"/>
        </w:rPr>
        <w:t>The</w:t>
      </w:r>
      <w:r>
        <w:rPr>
          <w:spacing w:val="-7"/>
          <w:sz w:val="20"/>
        </w:rPr>
        <w:t> </w:t>
      </w:r>
      <w:r>
        <w:rPr>
          <w:sz w:val="20"/>
        </w:rPr>
        <w:t>video</w:t>
      </w:r>
      <w:r>
        <w:rPr>
          <w:spacing w:val="-9"/>
          <w:sz w:val="20"/>
        </w:rPr>
        <w:t> </w:t>
      </w:r>
      <w:r>
        <w:rPr>
          <w:sz w:val="20"/>
        </w:rPr>
        <w:t>is</w:t>
      </w:r>
      <w:r>
        <w:rPr>
          <w:spacing w:val="-11"/>
          <w:sz w:val="20"/>
        </w:rPr>
        <w:t> </w:t>
      </w:r>
      <w:r>
        <w:rPr>
          <w:sz w:val="20"/>
        </w:rPr>
        <w:t>available</w:t>
      </w:r>
      <w:r>
        <w:rPr>
          <w:spacing w:val="-10"/>
          <w:sz w:val="20"/>
        </w:rPr>
        <w:t> </w:t>
      </w:r>
      <w:r>
        <w:rPr>
          <w:sz w:val="20"/>
        </w:rPr>
        <w:t>in</w:t>
      </w:r>
      <w:r>
        <w:rPr>
          <w:spacing w:val="-8"/>
          <w:sz w:val="20"/>
        </w:rPr>
        <w:t> </w:t>
      </w:r>
      <w:hyperlink r:id="rId22">
        <w:r>
          <w:rPr>
            <w:sz w:val="20"/>
          </w:rPr>
          <w:t>English,</w:t>
        </w:r>
      </w:hyperlink>
      <w:r>
        <w:rPr>
          <w:spacing w:val="-10"/>
          <w:sz w:val="20"/>
        </w:rPr>
        <w:t> </w:t>
      </w:r>
      <w:hyperlink r:id="rId23">
        <w:r>
          <w:rPr>
            <w:sz w:val="20"/>
          </w:rPr>
          <w:t>French,</w:t>
        </w:r>
      </w:hyperlink>
      <w:r>
        <w:rPr>
          <w:spacing w:val="-7"/>
          <w:sz w:val="20"/>
        </w:rPr>
        <w:t> </w:t>
      </w:r>
      <w:r>
        <w:rPr>
          <w:sz w:val="20"/>
        </w:rPr>
        <w:t>and</w:t>
      </w:r>
      <w:r>
        <w:rPr>
          <w:spacing w:val="-7"/>
          <w:sz w:val="20"/>
        </w:rPr>
        <w:t> </w:t>
      </w:r>
      <w:hyperlink r:id="rId24">
        <w:r>
          <w:rPr>
            <w:sz w:val="20"/>
          </w:rPr>
          <w:t>Arabic.</w:t>
        </w:r>
      </w:hyperlink>
      <w:r>
        <w:rPr>
          <w:spacing w:val="-10"/>
          <w:sz w:val="20"/>
        </w:rPr>
        <w:t> </w:t>
      </w:r>
      <w:r>
        <w:rPr>
          <w:sz w:val="20"/>
        </w:rPr>
        <w:t>Spanish</w:t>
      </w:r>
      <w:r>
        <w:rPr>
          <w:spacing w:val="-11"/>
          <w:sz w:val="20"/>
        </w:rPr>
        <w:t> </w:t>
      </w:r>
      <w:r>
        <w:rPr>
          <w:sz w:val="20"/>
        </w:rPr>
        <w:t>and</w:t>
      </w:r>
      <w:r>
        <w:rPr>
          <w:spacing w:val="-9"/>
          <w:sz w:val="20"/>
        </w:rPr>
        <w:t> </w:t>
      </w:r>
      <w:r>
        <w:rPr>
          <w:sz w:val="20"/>
        </w:rPr>
        <w:t>Dutch versions will be available soon.</w:t>
      </w:r>
    </w:p>
    <w:p>
      <w:pPr>
        <w:pStyle w:val="ListParagraph"/>
        <w:numPr>
          <w:ilvl w:val="0"/>
          <w:numId w:val="4"/>
        </w:numPr>
        <w:tabs>
          <w:tab w:pos="2255" w:val="left" w:leader="none"/>
        </w:tabs>
        <w:spacing w:line="240" w:lineRule="auto" w:before="120" w:after="0"/>
        <w:ind w:left="1688" w:right="1665" w:firstLine="0"/>
        <w:jc w:val="both"/>
        <w:rPr>
          <w:sz w:val="20"/>
        </w:rPr>
      </w:pPr>
      <w:r>
        <w:rPr>
          <w:sz w:val="20"/>
        </w:rPr>
        <w:t>Because of the Covid-19 pandemic, in-person visits had already been drastically reduced</w:t>
      </w:r>
      <w:r>
        <w:rPr>
          <w:spacing w:val="-5"/>
          <w:sz w:val="20"/>
        </w:rPr>
        <w:t> </w:t>
      </w:r>
      <w:r>
        <w:rPr>
          <w:sz w:val="20"/>
        </w:rPr>
        <w:t>since</w:t>
      </w:r>
      <w:r>
        <w:rPr>
          <w:spacing w:val="-6"/>
          <w:sz w:val="20"/>
        </w:rPr>
        <w:t> </w:t>
      </w:r>
      <w:r>
        <w:rPr>
          <w:sz w:val="20"/>
        </w:rPr>
        <w:t>March</w:t>
      </w:r>
      <w:r>
        <w:rPr>
          <w:spacing w:val="-7"/>
          <w:sz w:val="20"/>
        </w:rPr>
        <w:t> </w:t>
      </w:r>
      <w:r>
        <w:rPr>
          <w:sz w:val="20"/>
        </w:rPr>
        <w:t>2020</w:t>
      </w:r>
      <w:r>
        <w:rPr>
          <w:spacing w:val="-4"/>
          <w:sz w:val="20"/>
        </w:rPr>
        <w:t> </w:t>
      </w:r>
      <w:r>
        <w:rPr>
          <w:sz w:val="20"/>
        </w:rPr>
        <w:t>and</w:t>
      </w:r>
      <w:r>
        <w:rPr>
          <w:spacing w:val="-8"/>
          <w:sz w:val="20"/>
        </w:rPr>
        <w:t> </w:t>
      </w:r>
      <w:r>
        <w:rPr>
          <w:sz w:val="20"/>
        </w:rPr>
        <w:t>this</w:t>
      </w:r>
      <w:r>
        <w:rPr>
          <w:spacing w:val="-7"/>
          <w:sz w:val="20"/>
        </w:rPr>
        <w:t> </w:t>
      </w:r>
      <w:r>
        <w:rPr>
          <w:sz w:val="20"/>
        </w:rPr>
        <w:t>continued</w:t>
      </w:r>
      <w:r>
        <w:rPr>
          <w:spacing w:val="-5"/>
          <w:sz w:val="20"/>
        </w:rPr>
        <w:t> </w:t>
      </w:r>
      <w:r>
        <w:rPr>
          <w:sz w:val="20"/>
        </w:rPr>
        <w:t>in</w:t>
      </w:r>
      <w:r>
        <w:rPr>
          <w:spacing w:val="-8"/>
          <w:sz w:val="20"/>
        </w:rPr>
        <w:t> </w:t>
      </w:r>
      <w:r>
        <w:rPr>
          <w:sz w:val="20"/>
        </w:rPr>
        <w:t>2021.</w:t>
      </w:r>
      <w:r>
        <w:rPr>
          <w:spacing w:val="-8"/>
          <w:sz w:val="20"/>
        </w:rPr>
        <w:t> </w:t>
      </w:r>
      <w:r>
        <w:rPr>
          <w:sz w:val="20"/>
        </w:rPr>
        <w:t>However,</w:t>
      </w:r>
      <w:r>
        <w:rPr>
          <w:spacing w:val="-5"/>
          <w:sz w:val="20"/>
        </w:rPr>
        <w:t> </w:t>
      </w:r>
      <w:r>
        <w:rPr>
          <w:sz w:val="20"/>
        </w:rPr>
        <w:t>online</w:t>
      </w:r>
      <w:r>
        <w:rPr>
          <w:spacing w:val="-6"/>
          <w:sz w:val="20"/>
        </w:rPr>
        <w:t> </w:t>
      </w:r>
      <w:r>
        <w:rPr>
          <w:sz w:val="20"/>
        </w:rPr>
        <w:t>briefings</w:t>
      </w:r>
      <w:r>
        <w:rPr>
          <w:spacing w:val="-5"/>
          <w:sz w:val="20"/>
        </w:rPr>
        <w:t> </w:t>
      </w:r>
      <w:r>
        <w:rPr>
          <w:sz w:val="20"/>
        </w:rPr>
        <w:t>were</w:t>
      </w:r>
      <w:r>
        <w:rPr>
          <w:spacing w:val="-6"/>
          <w:sz w:val="20"/>
        </w:rPr>
        <w:t> </w:t>
      </w:r>
      <w:r>
        <w:rPr>
          <w:sz w:val="20"/>
        </w:rPr>
        <w:t>given to the general public, students, and stakeholders. Major events – such as the Open Day, roundtables, induction for newly-arrived diplomats as well as judicial events such as the swearing-in ceremonies of the newly elected Judges and Prosecutor</w:t>
      </w:r>
      <w:r>
        <w:rPr>
          <w:spacing w:val="18"/>
          <w:sz w:val="20"/>
        </w:rPr>
        <w:t> </w:t>
      </w:r>
      <w:r>
        <w:rPr>
          <w:sz w:val="20"/>
        </w:rPr>
        <w:t>–</w:t>
      </w:r>
      <w:r>
        <w:rPr>
          <w:spacing w:val="16"/>
          <w:sz w:val="20"/>
        </w:rPr>
        <w:t> </w:t>
      </w:r>
      <w:r>
        <w:rPr>
          <w:sz w:val="20"/>
        </w:rPr>
        <w:t>were held online</w:t>
      </w:r>
      <w:r>
        <w:rPr>
          <w:spacing w:val="15"/>
          <w:sz w:val="20"/>
        </w:rPr>
        <w:t> </w:t>
      </w:r>
      <w:r>
        <w:rPr>
          <w:sz w:val="20"/>
        </w:rPr>
        <w:t>in</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BodyText"/>
        <w:spacing w:before="91"/>
        <w:ind w:left="1688" w:right="1663"/>
        <w:jc w:val="both"/>
      </w:pPr>
      <w:r>
        <w:rPr/>
        <w:t>adapted</w:t>
      </w:r>
      <w:r>
        <w:rPr>
          <w:spacing w:val="-9"/>
        </w:rPr>
        <w:t> </w:t>
      </w:r>
      <w:r>
        <w:rPr/>
        <w:t>formats.</w:t>
      </w:r>
      <w:r>
        <w:rPr>
          <w:spacing w:val="-9"/>
        </w:rPr>
        <w:t> </w:t>
      </w:r>
      <w:r>
        <w:rPr/>
        <w:t>By</w:t>
      </w:r>
      <w:r>
        <w:rPr>
          <w:spacing w:val="-13"/>
        </w:rPr>
        <w:t> </w:t>
      </w:r>
      <w:r>
        <w:rPr/>
        <w:t>the</w:t>
      </w:r>
      <w:r>
        <w:rPr>
          <w:spacing w:val="-9"/>
        </w:rPr>
        <w:t> </w:t>
      </w:r>
      <w:r>
        <w:rPr/>
        <w:t>end</w:t>
      </w:r>
      <w:r>
        <w:rPr>
          <w:spacing w:val="-9"/>
        </w:rPr>
        <w:t> </w:t>
      </w:r>
      <w:r>
        <w:rPr/>
        <w:t>of</w:t>
      </w:r>
      <w:r>
        <w:rPr>
          <w:spacing w:val="-10"/>
        </w:rPr>
        <w:t> </w:t>
      </w:r>
      <w:r>
        <w:rPr/>
        <w:t>December</w:t>
      </w:r>
      <w:r>
        <w:rPr>
          <w:spacing w:val="-9"/>
        </w:rPr>
        <w:t> </w:t>
      </w:r>
      <w:r>
        <w:rPr/>
        <w:t>2021,</w:t>
      </w:r>
      <w:r>
        <w:rPr>
          <w:spacing w:val="-10"/>
        </w:rPr>
        <w:t> </w:t>
      </w:r>
      <w:r>
        <w:rPr/>
        <w:t>the</w:t>
      </w:r>
      <w:r>
        <w:rPr>
          <w:spacing w:val="-10"/>
        </w:rPr>
        <w:t> </w:t>
      </w:r>
      <w:r>
        <w:rPr/>
        <w:t>Court</w:t>
      </w:r>
      <w:r>
        <w:rPr>
          <w:spacing w:val="-10"/>
        </w:rPr>
        <w:t> </w:t>
      </w:r>
      <w:r>
        <w:rPr/>
        <w:t>had</w:t>
      </w:r>
      <w:r>
        <w:rPr>
          <w:spacing w:val="-7"/>
        </w:rPr>
        <w:t> </w:t>
      </w:r>
      <w:r>
        <w:rPr/>
        <w:t>welcomed</w:t>
      </w:r>
      <w:r>
        <w:rPr>
          <w:spacing w:val="-9"/>
        </w:rPr>
        <w:t> </w:t>
      </w:r>
      <w:r>
        <w:rPr/>
        <w:t>2,553</w:t>
      </w:r>
      <w:r>
        <w:rPr>
          <w:spacing w:val="-9"/>
        </w:rPr>
        <w:t> </w:t>
      </w:r>
      <w:r>
        <w:rPr/>
        <w:t>persons,</w:t>
      </w:r>
      <w:r>
        <w:rPr>
          <w:spacing w:val="-10"/>
        </w:rPr>
        <w:t> </w:t>
      </w:r>
      <w:r>
        <w:rPr/>
        <w:t>both virtually and in person. Thirty delegations consisting of diplomats, lawyers, civil society actors and others were welcomed virtually for two-way dialogue meetings, allowing the Court to interact on a wide range of topics with these key stakeholders. While general information visits and most events and stakeholder visits continued on virtual platforms, high-level VIP and courtesy visits continued in accordance with new standard operating procedures developed to ensure the safety of staff and visitors. Forty-five VIP visits, including of Ministers and Ambassadors, took place at the Court for meetings with the Court’s elected officials to strengthen cooperation and support at the highest level. Public attendance at hearings was also facilitated in full compliance with the aforementioned operating procedures.</w:t>
      </w:r>
    </w:p>
    <w:p>
      <w:pPr>
        <w:pStyle w:val="ListParagraph"/>
        <w:numPr>
          <w:ilvl w:val="0"/>
          <w:numId w:val="4"/>
        </w:numPr>
        <w:tabs>
          <w:tab w:pos="2255" w:val="left" w:leader="none"/>
        </w:tabs>
        <w:spacing w:line="240" w:lineRule="auto" w:before="120" w:after="0"/>
        <w:ind w:left="1688" w:right="1662" w:firstLine="0"/>
        <w:jc w:val="both"/>
        <w:rPr>
          <w:sz w:val="20"/>
        </w:rPr>
      </w:pPr>
      <w:r>
        <w:rPr>
          <w:sz w:val="20"/>
        </w:rPr>
        <w:t>In</w:t>
      </w:r>
      <w:r>
        <w:rPr>
          <w:spacing w:val="-2"/>
          <w:sz w:val="20"/>
        </w:rPr>
        <w:t> </w:t>
      </w:r>
      <w:r>
        <w:rPr>
          <w:sz w:val="20"/>
        </w:rPr>
        <w:t>relation</w:t>
      </w:r>
      <w:r>
        <w:rPr>
          <w:spacing w:val="-2"/>
          <w:sz w:val="20"/>
        </w:rPr>
        <w:t> </w:t>
      </w:r>
      <w:r>
        <w:rPr>
          <w:sz w:val="20"/>
        </w:rPr>
        <w:t>to the situation</w:t>
      </w:r>
      <w:r>
        <w:rPr>
          <w:spacing w:val="-2"/>
          <w:sz w:val="20"/>
        </w:rPr>
        <w:t> </w:t>
      </w:r>
      <w:r>
        <w:rPr>
          <w:sz w:val="20"/>
        </w:rPr>
        <w:t>in Darfur,</w:t>
      </w:r>
      <w:r>
        <w:rPr>
          <w:spacing w:val="-1"/>
          <w:sz w:val="20"/>
        </w:rPr>
        <w:t> </w:t>
      </w:r>
      <w:r>
        <w:rPr>
          <w:sz w:val="20"/>
        </w:rPr>
        <w:t>PIOS</w:t>
      </w:r>
      <w:r>
        <w:rPr>
          <w:spacing w:val="-1"/>
          <w:sz w:val="20"/>
        </w:rPr>
        <w:t> </w:t>
      </w:r>
      <w:r>
        <w:rPr>
          <w:sz w:val="20"/>
        </w:rPr>
        <w:t>designed a cost-effective system</w:t>
      </w:r>
      <w:r>
        <w:rPr>
          <w:spacing w:val="-2"/>
          <w:sz w:val="20"/>
        </w:rPr>
        <w:t> </w:t>
      </w:r>
      <w:r>
        <w:rPr>
          <w:sz w:val="20"/>
        </w:rPr>
        <w:t>ensuring access</w:t>
      </w:r>
      <w:r>
        <w:rPr>
          <w:spacing w:val="-1"/>
          <w:sz w:val="20"/>
        </w:rPr>
        <w:t> </w:t>
      </w:r>
      <w:r>
        <w:rPr>
          <w:sz w:val="20"/>
        </w:rPr>
        <w:t>to information</w:t>
      </w:r>
      <w:r>
        <w:rPr>
          <w:spacing w:val="-2"/>
          <w:sz w:val="20"/>
        </w:rPr>
        <w:t> </w:t>
      </w:r>
      <w:r>
        <w:rPr>
          <w:sz w:val="20"/>
        </w:rPr>
        <w:t>about</w:t>
      </w:r>
      <w:r>
        <w:rPr>
          <w:spacing w:val="-1"/>
          <w:sz w:val="20"/>
        </w:rPr>
        <w:t> </w:t>
      </w:r>
      <w:r>
        <w:rPr>
          <w:sz w:val="20"/>
        </w:rPr>
        <w:t>the Court</w:t>
      </w:r>
      <w:r>
        <w:rPr>
          <w:spacing w:val="-1"/>
          <w:sz w:val="20"/>
        </w:rPr>
        <w:t> </w:t>
      </w:r>
      <w:r>
        <w:rPr>
          <w:sz w:val="20"/>
        </w:rPr>
        <w:t>and its</w:t>
      </w:r>
      <w:r>
        <w:rPr>
          <w:spacing w:val="-1"/>
          <w:sz w:val="20"/>
        </w:rPr>
        <w:t> </w:t>
      </w:r>
      <w:r>
        <w:rPr>
          <w:sz w:val="20"/>
        </w:rPr>
        <w:t>proceedings</w:t>
      </w:r>
      <w:r>
        <w:rPr>
          <w:spacing w:val="-1"/>
          <w:sz w:val="20"/>
        </w:rPr>
        <w:t> </w:t>
      </w:r>
      <w:r>
        <w:rPr>
          <w:sz w:val="20"/>
        </w:rPr>
        <w:t>for a number of</w:t>
      </w:r>
      <w:r>
        <w:rPr>
          <w:spacing w:val="-2"/>
          <w:sz w:val="20"/>
        </w:rPr>
        <w:t> </w:t>
      </w:r>
      <w:r>
        <w:rPr>
          <w:sz w:val="20"/>
        </w:rPr>
        <w:t>target</w:t>
      </w:r>
      <w:r>
        <w:rPr>
          <w:spacing w:val="-1"/>
          <w:sz w:val="20"/>
        </w:rPr>
        <w:t> </w:t>
      </w:r>
      <w:r>
        <w:rPr>
          <w:sz w:val="20"/>
        </w:rPr>
        <w:t>groups, the general</w:t>
      </w:r>
      <w:r>
        <w:rPr>
          <w:spacing w:val="-12"/>
          <w:sz w:val="20"/>
        </w:rPr>
        <w:t> </w:t>
      </w:r>
      <w:r>
        <w:rPr>
          <w:sz w:val="20"/>
        </w:rPr>
        <w:t>population</w:t>
      </w:r>
      <w:r>
        <w:rPr>
          <w:spacing w:val="-13"/>
          <w:sz w:val="20"/>
        </w:rPr>
        <w:t> </w:t>
      </w:r>
      <w:r>
        <w:rPr>
          <w:sz w:val="20"/>
        </w:rPr>
        <w:t>and</w:t>
      </w:r>
      <w:r>
        <w:rPr>
          <w:spacing w:val="-11"/>
          <w:sz w:val="20"/>
        </w:rPr>
        <w:t> </w:t>
      </w:r>
      <w:r>
        <w:rPr>
          <w:sz w:val="20"/>
        </w:rPr>
        <w:t>diaspora,</w:t>
      </w:r>
      <w:r>
        <w:rPr>
          <w:spacing w:val="-11"/>
          <w:sz w:val="20"/>
        </w:rPr>
        <w:t> </w:t>
      </w:r>
      <w:r>
        <w:rPr>
          <w:sz w:val="20"/>
        </w:rPr>
        <w:t>while</w:t>
      </w:r>
      <w:r>
        <w:rPr>
          <w:spacing w:val="-12"/>
          <w:sz w:val="20"/>
        </w:rPr>
        <w:t> </w:t>
      </w:r>
      <w:r>
        <w:rPr>
          <w:sz w:val="20"/>
        </w:rPr>
        <w:t>respecting</w:t>
      </w:r>
      <w:r>
        <w:rPr>
          <w:spacing w:val="-11"/>
          <w:sz w:val="20"/>
        </w:rPr>
        <w:t> </w:t>
      </w:r>
      <w:r>
        <w:rPr>
          <w:sz w:val="20"/>
        </w:rPr>
        <w:t>COVID-related</w:t>
      </w:r>
      <w:r>
        <w:rPr>
          <w:spacing w:val="-11"/>
          <w:sz w:val="20"/>
        </w:rPr>
        <w:t> </w:t>
      </w:r>
      <w:r>
        <w:rPr>
          <w:sz w:val="20"/>
        </w:rPr>
        <w:t>restrictions.</w:t>
      </w:r>
      <w:r>
        <w:rPr>
          <w:spacing w:val="-12"/>
          <w:sz w:val="20"/>
        </w:rPr>
        <w:t> </w:t>
      </w:r>
      <w:r>
        <w:rPr>
          <w:sz w:val="20"/>
        </w:rPr>
        <w:t>Overall,</w:t>
      </w:r>
      <w:r>
        <w:rPr>
          <w:spacing w:val="-12"/>
          <w:sz w:val="20"/>
        </w:rPr>
        <w:t> </w:t>
      </w:r>
      <w:r>
        <w:rPr>
          <w:sz w:val="20"/>
        </w:rPr>
        <w:t>PIOS organized four hybrid activities with partners on the ground targeting local civil society, leaders from the IDP camps in Darfur, the media, the Sudanese diaspora and international civil</w:t>
      </w:r>
      <w:r>
        <w:rPr>
          <w:spacing w:val="-12"/>
          <w:sz w:val="20"/>
        </w:rPr>
        <w:t> </w:t>
      </w:r>
      <w:r>
        <w:rPr>
          <w:sz w:val="20"/>
        </w:rPr>
        <w:t>society.</w:t>
      </w:r>
      <w:r>
        <w:rPr>
          <w:spacing w:val="-10"/>
          <w:sz w:val="20"/>
        </w:rPr>
        <w:t> </w:t>
      </w:r>
      <w:r>
        <w:rPr>
          <w:sz w:val="20"/>
        </w:rPr>
        <w:t>Participants</w:t>
      </w:r>
      <w:r>
        <w:rPr>
          <w:spacing w:val="-9"/>
          <w:sz w:val="20"/>
        </w:rPr>
        <w:t> </w:t>
      </w:r>
      <w:r>
        <w:rPr>
          <w:sz w:val="20"/>
        </w:rPr>
        <w:t>were</w:t>
      </w:r>
      <w:r>
        <w:rPr>
          <w:spacing w:val="-8"/>
          <w:sz w:val="20"/>
        </w:rPr>
        <w:t> </w:t>
      </w:r>
      <w:r>
        <w:rPr>
          <w:sz w:val="20"/>
        </w:rPr>
        <w:t>selected</w:t>
      </w:r>
      <w:r>
        <w:rPr>
          <w:spacing w:val="-9"/>
          <w:sz w:val="20"/>
        </w:rPr>
        <w:t> </w:t>
      </w:r>
      <w:r>
        <w:rPr>
          <w:sz w:val="20"/>
        </w:rPr>
        <w:t>based</w:t>
      </w:r>
      <w:r>
        <w:rPr>
          <w:spacing w:val="-12"/>
          <w:sz w:val="20"/>
        </w:rPr>
        <w:t> </w:t>
      </w:r>
      <w:r>
        <w:rPr>
          <w:sz w:val="20"/>
        </w:rPr>
        <w:t>on</w:t>
      </w:r>
      <w:r>
        <w:rPr>
          <w:spacing w:val="-11"/>
          <w:sz w:val="20"/>
        </w:rPr>
        <w:t> </w:t>
      </w:r>
      <w:r>
        <w:rPr>
          <w:sz w:val="20"/>
        </w:rPr>
        <w:t>their</w:t>
      </w:r>
      <w:r>
        <w:rPr>
          <w:spacing w:val="-9"/>
          <w:sz w:val="20"/>
        </w:rPr>
        <w:t> </w:t>
      </w:r>
      <w:r>
        <w:rPr>
          <w:sz w:val="20"/>
        </w:rPr>
        <w:t>key</w:t>
      </w:r>
      <w:r>
        <w:rPr>
          <w:spacing w:val="-13"/>
          <w:sz w:val="20"/>
        </w:rPr>
        <w:t> </w:t>
      </w:r>
      <w:r>
        <w:rPr>
          <w:sz w:val="20"/>
        </w:rPr>
        <w:t>role</w:t>
      </w:r>
      <w:r>
        <w:rPr>
          <w:spacing w:val="-10"/>
          <w:sz w:val="20"/>
        </w:rPr>
        <w:t> </w:t>
      </w:r>
      <w:r>
        <w:rPr>
          <w:sz w:val="20"/>
        </w:rPr>
        <w:t>in</w:t>
      </w:r>
      <w:r>
        <w:rPr>
          <w:spacing w:val="-12"/>
          <w:sz w:val="20"/>
        </w:rPr>
        <w:t> </w:t>
      </w:r>
      <w:r>
        <w:rPr>
          <w:sz w:val="20"/>
        </w:rPr>
        <w:t>their</w:t>
      </w:r>
      <w:r>
        <w:rPr>
          <w:spacing w:val="-9"/>
          <w:sz w:val="20"/>
        </w:rPr>
        <w:t> </w:t>
      </w:r>
      <w:r>
        <w:rPr>
          <w:sz w:val="20"/>
        </w:rPr>
        <w:t>communities</w:t>
      </w:r>
      <w:r>
        <w:rPr>
          <w:spacing w:val="-11"/>
          <w:sz w:val="20"/>
        </w:rPr>
        <w:t> </w:t>
      </w:r>
      <w:r>
        <w:rPr>
          <w:sz w:val="20"/>
        </w:rPr>
        <w:t>and</w:t>
      </w:r>
      <w:r>
        <w:rPr>
          <w:spacing w:val="-9"/>
          <w:sz w:val="20"/>
        </w:rPr>
        <w:t> </w:t>
      </w:r>
      <w:r>
        <w:rPr>
          <w:sz w:val="20"/>
        </w:rPr>
        <w:t>their ability to further distribute information increasing the impact of activities. Overall, these sessions were successful in clarifying some common misconceptions about the Court. Participants received tailored information materials in Arabic about the Court and its work for further distribution within their networks, including animations about the Court in general,</w:t>
      </w:r>
      <w:r>
        <w:rPr>
          <w:spacing w:val="-3"/>
          <w:sz w:val="20"/>
        </w:rPr>
        <w:t> </w:t>
      </w:r>
      <w:r>
        <w:rPr>
          <w:sz w:val="20"/>
        </w:rPr>
        <w:t>victim</w:t>
      </w:r>
      <w:r>
        <w:rPr>
          <w:spacing w:val="-7"/>
          <w:sz w:val="20"/>
        </w:rPr>
        <w:t> </w:t>
      </w:r>
      <w:r>
        <w:rPr>
          <w:sz w:val="20"/>
        </w:rPr>
        <w:t>participation</w:t>
      </w:r>
      <w:r>
        <w:rPr>
          <w:spacing w:val="-7"/>
          <w:sz w:val="20"/>
        </w:rPr>
        <w:t> </w:t>
      </w:r>
      <w:r>
        <w:rPr>
          <w:sz w:val="20"/>
        </w:rPr>
        <w:t>and</w:t>
      </w:r>
      <w:r>
        <w:rPr>
          <w:spacing w:val="-2"/>
          <w:sz w:val="20"/>
        </w:rPr>
        <w:t> </w:t>
      </w:r>
      <w:r>
        <w:rPr>
          <w:sz w:val="20"/>
        </w:rPr>
        <w:t>who</w:t>
      </w:r>
      <w:r>
        <w:rPr>
          <w:spacing w:val="-2"/>
          <w:sz w:val="20"/>
        </w:rPr>
        <w:t> </w:t>
      </w:r>
      <w:r>
        <w:rPr>
          <w:sz w:val="20"/>
        </w:rPr>
        <w:t>is</w:t>
      </w:r>
      <w:r>
        <w:rPr>
          <w:spacing w:val="-2"/>
          <w:sz w:val="20"/>
        </w:rPr>
        <w:t> </w:t>
      </w:r>
      <w:r>
        <w:rPr>
          <w:sz w:val="20"/>
        </w:rPr>
        <w:t>who</w:t>
      </w:r>
      <w:r>
        <w:rPr>
          <w:spacing w:val="-4"/>
          <w:sz w:val="20"/>
        </w:rPr>
        <w:t> </w:t>
      </w:r>
      <w:r>
        <w:rPr>
          <w:sz w:val="20"/>
        </w:rPr>
        <w:t>in</w:t>
      </w:r>
      <w:r>
        <w:rPr>
          <w:spacing w:val="-7"/>
          <w:sz w:val="20"/>
        </w:rPr>
        <w:t> </w:t>
      </w:r>
      <w:r>
        <w:rPr>
          <w:sz w:val="20"/>
        </w:rPr>
        <w:t>the</w:t>
      </w:r>
      <w:r>
        <w:rPr>
          <w:spacing w:val="-1"/>
          <w:sz w:val="20"/>
        </w:rPr>
        <w:t> </w:t>
      </w:r>
      <w:r>
        <w:rPr>
          <w:sz w:val="20"/>
        </w:rPr>
        <w:t>courtroom;</w:t>
      </w:r>
      <w:r>
        <w:rPr>
          <w:spacing w:val="-6"/>
          <w:sz w:val="20"/>
        </w:rPr>
        <w:t> </w:t>
      </w:r>
      <w:r>
        <w:rPr>
          <w:sz w:val="20"/>
        </w:rPr>
        <w:t>the</w:t>
      </w:r>
      <w:r>
        <w:rPr>
          <w:spacing w:val="-3"/>
          <w:sz w:val="20"/>
        </w:rPr>
        <w:t> </w:t>
      </w:r>
      <w:r>
        <w:rPr>
          <w:sz w:val="20"/>
        </w:rPr>
        <w:t>“Understanding</w:t>
      </w:r>
      <w:r>
        <w:rPr>
          <w:spacing w:val="-7"/>
          <w:sz w:val="20"/>
        </w:rPr>
        <w:t> </w:t>
      </w:r>
      <w:r>
        <w:rPr>
          <w:sz w:val="20"/>
        </w:rPr>
        <w:t>the</w:t>
      </w:r>
      <w:r>
        <w:rPr>
          <w:spacing w:val="-5"/>
          <w:sz w:val="20"/>
        </w:rPr>
        <w:t> </w:t>
      </w:r>
      <w:r>
        <w:rPr>
          <w:sz w:val="20"/>
        </w:rPr>
        <w:t>ICC” series</w:t>
      </w:r>
      <w:r>
        <w:rPr>
          <w:spacing w:val="-13"/>
          <w:sz w:val="20"/>
        </w:rPr>
        <w:t> </w:t>
      </w:r>
      <w:r>
        <w:rPr>
          <w:sz w:val="20"/>
        </w:rPr>
        <w:t>of</w:t>
      </w:r>
      <w:r>
        <w:rPr>
          <w:spacing w:val="-12"/>
          <w:sz w:val="20"/>
        </w:rPr>
        <w:t> </w:t>
      </w:r>
      <w:r>
        <w:rPr>
          <w:sz w:val="20"/>
        </w:rPr>
        <w:t>animations</w:t>
      </w:r>
      <w:r>
        <w:rPr>
          <w:spacing w:val="-13"/>
          <w:sz w:val="20"/>
        </w:rPr>
        <w:t> </w:t>
      </w:r>
      <w:r>
        <w:rPr>
          <w:sz w:val="20"/>
        </w:rPr>
        <w:t>and</w:t>
      </w:r>
      <w:r>
        <w:rPr>
          <w:spacing w:val="-12"/>
          <w:sz w:val="20"/>
        </w:rPr>
        <w:t> </w:t>
      </w:r>
      <w:r>
        <w:rPr>
          <w:sz w:val="20"/>
        </w:rPr>
        <w:t>infographics</w:t>
      </w:r>
      <w:r>
        <w:rPr>
          <w:spacing w:val="-13"/>
          <w:sz w:val="20"/>
        </w:rPr>
        <w:t> </w:t>
      </w:r>
      <w:r>
        <w:rPr>
          <w:sz w:val="20"/>
        </w:rPr>
        <w:t>as</w:t>
      </w:r>
      <w:r>
        <w:rPr>
          <w:spacing w:val="-12"/>
          <w:sz w:val="20"/>
        </w:rPr>
        <w:t> </w:t>
      </w:r>
      <w:r>
        <w:rPr>
          <w:sz w:val="20"/>
        </w:rPr>
        <w:t>well</w:t>
      </w:r>
      <w:r>
        <w:rPr>
          <w:spacing w:val="-13"/>
          <w:sz w:val="20"/>
        </w:rPr>
        <w:t> </w:t>
      </w:r>
      <w:r>
        <w:rPr>
          <w:sz w:val="20"/>
        </w:rPr>
        <w:t>as</w:t>
      </w:r>
      <w:r>
        <w:rPr>
          <w:spacing w:val="-12"/>
          <w:sz w:val="20"/>
        </w:rPr>
        <w:t> </w:t>
      </w:r>
      <w:r>
        <w:rPr>
          <w:sz w:val="20"/>
        </w:rPr>
        <w:t>an</w:t>
      </w:r>
      <w:r>
        <w:rPr>
          <w:spacing w:val="-13"/>
          <w:sz w:val="20"/>
        </w:rPr>
        <w:t> </w:t>
      </w:r>
      <w:r>
        <w:rPr>
          <w:sz w:val="20"/>
        </w:rPr>
        <w:t>electronic</w:t>
      </w:r>
      <w:r>
        <w:rPr>
          <w:spacing w:val="-12"/>
          <w:sz w:val="20"/>
        </w:rPr>
        <w:t> </w:t>
      </w:r>
      <w:r>
        <w:rPr>
          <w:sz w:val="20"/>
        </w:rPr>
        <w:t>version</w:t>
      </w:r>
      <w:r>
        <w:rPr>
          <w:spacing w:val="-13"/>
          <w:sz w:val="20"/>
        </w:rPr>
        <w:t> </w:t>
      </w:r>
      <w:r>
        <w:rPr>
          <w:sz w:val="20"/>
        </w:rPr>
        <w:t>of</w:t>
      </w:r>
      <w:r>
        <w:rPr>
          <w:spacing w:val="-12"/>
          <w:sz w:val="20"/>
        </w:rPr>
        <w:t> </w:t>
      </w:r>
      <w:r>
        <w:rPr>
          <w:sz w:val="20"/>
        </w:rPr>
        <w:t>the</w:t>
      </w:r>
      <w:r>
        <w:rPr>
          <w:spacing w:val="-13"/>
          <w:sz w:val="20"/>
        </w:rPr>
        <w:t> </w:t>
      </w:r>
      <w:r>
        <w:rPr>
          <w:sz w:val="20"/>
        </w:rPr>
        <w:t>booklet</w:t>
      </w:r>
      <w:r>
        <w:rPr>
          <w:spacing w:val="-12"/>
          <w:sz w:val="20"/>
        </w:rPr>
        <w:t> </w:t>
      </w:r>
      <w:r>
        <w:rPr>
          <w:sz w:val="20"/>
        </w:rPr>
        <w:t>providing basic information about the Court and how it works; a series of videos on the proceedings; Q&amp;A documents on the </w:t>
      </w:r>
      <w:r>
        <w:rPr>
          <w:i/>
          <w:sz w:val="20"/>
        </w:rPr>
        <w:t>Abd-Al-Rahman </w:t>
      </w:r>
      <w:r>
        <w:rPr>
          <w:sz w:val="20"/>
        </w:rPr>
        <w:t>case; the audio-visual program summarizing what happened during the hearing on the confirmation of charges; the core legal documents; and case information sheets.</w:t>
      </w:r>
    </w:p>
    <w:p>
      <w:pPr>
        <w:pStyle w:val="ListParagraph"/>
        <w:numPr>
          <w:ilvl w:val="0"/>
          <w:numId w:val="4"/>
        </w:numPr>
        <w:tabs>
          <w:tab w:pos="2255" w:val="left" w:leader="none"/>
        </w:tabs>
        <w:spacing w:line="240" w:lineRule="auto" w:before="120" w:after="0"/>
        <w:ind w:left="1688" w:right="1662" w:firstLine="0"/>
        <w:jc w:val="both"/>
        <w:rPr>
          <w:sz w:val="20"/>
        </w:rPr>
      </w:pPr>
      <w:r>
        <w:rPr>
          <w:sz w:val="20"/>
        </w:rPr>
        <w:t>Systems were put in place to ensure timely information on judicial developments to media houses and, through them, to the affected communities. Interviews were facilitated with Court officials, a WhatsApp group was created with almost 50 media representatives, as</w:t>
      </w:r>
      <w:r>
        <w:rPr>
          <w:spacing w:val="-13"/>
          <w:sz w:val="20"/>
        </w:rPr>
        <w:t> </w:t>
      </w:r>
      <w:r>
        <w:rPr>
          <w:sz w:val="20"/>
        </w:rPr>
        <w:t>was</w:t>
      </w:r>
      <w:r>
        <w:rPr>
          <w:spacing w:val="-12"/>
          <w:sz w:val="20"/>
        </w:rPr>
        <w:t> </w:t>
      </w:r>
      <w:r>
        <w:rPr>
          <w:sz w:val="20"/>
        </w:rPr>
        <w:t>a</w:t>
      </w:r>
      <w:r>
        <w:rPr>
          <w:spacing w:val="-13"/>
          <w:sz w:val="20"/>
        </w:rPr>
        <w:t> </w:t>
      </w:r>
      <w:r>
        <w:rPr>
          <w:sz w:val="20"/>
        </w:rPr>
        <w:t>system</w:t>
      </w:r>
      <w:r>
        <w:rPr>
          <w:spacing w:val="-12"/>
          <w:sz w:val="20"/>
        </w:rPr>
        <w:t> </w:t>
      </w:r>
      <w:r>
        <w:rPr>
          <w:sz w:val="20"/>
        </w:rPr>
        <w:t>to</w:t>
      </w:r>
      <w:r>
        <w:rPr>
          <w:spacing w:val="-13"/>
          <w:sz w:val="20"/>
        </w:rPr>
        <w:t> </w:t>
      </w:r>
      <w:r>
        <w:rPr>
          <w:sz w:val="20"/>
        </w:rPr>
        <w:t>respond</w:t>
      </w:r>
      <w:r>
        <w:rPr>
          <w:spacing w:val="-12"/>
          <w:sz w:val="20"/>
        </w:rPr>
        <w:t> </w:t>
      </w:r>
      <w:r>
        <w:rPr>
          <w:sz w:val="20"/>
        </w:rPr>
        <w:t>rapidly</w:t>
      </w:r>
      <w:r>
        <w:rPr>
          <w:spacing w:val="-13"/>
          <w:sz w:val="20"/>
        </w:rPr>
        <w:t> </w:t>
      </w:r>
      <w:r>
        <w:rPr>
          <w:sz w:val="20"/>
        </w:rPr>
        <w:t>to</w:t>
      </w:r>
      <w:r>
        <w:rPr>
          <w:spacing w:val="-12"/>
          <w:sz w:val="20"/>
        </w:rPr>
        <w:t> </w:t>
      </w:r>
      <w:r>
        <w:rPr>
          <w:sz w:val="20"/>
        </w:rPr>
        <w:t>journalists’</w:t>
      </w:r>
      <w:r>
        <w:rPr>
          <w:spacing w:val="-13"/>
          <w:sz w:val="20"/>
        </w:rPr>
        <w:t> </w:t>
      </w:r>
      <w:r>
        <w:rPr>
          <w:sz w:val="20"/>
        </w:rPr>
        <w:t>questions,</w:t>
      </w:r>
      <w:r>
        <w:rPr>
          <w:spacing w:val="-12"/>
          <w:sz w:val="20"/>
        </w:rPr>
        <w:t> </w:t>
      </w:r>
      <w:r>
        <w:rPr>
          <w:sz w:val="20"/>
        </w:rPr>
        <w:t>hybrid</w:t>
      </w:r>
      <w:r>
        <w:rPr>
          <w:spacing w:val="-13"/>
          <w:sz w:val="20"/>
        </w:rPr>
        <w:t> </w:t>
      </w:r>
      <w:r>
        <w:rPr>
          <w:sz w:val="20"/>
        </w:rPr>
        <w:t>information</w:t>
      </w:r>
      <w:r>
        <w:rPr>
          <w:spacing w:val="-12"/>
          <w:sz w:val="20"/>
        </w:rPr>
        <w:t> </w:t>
      </w:r>
      <w:r>
        <w:rPr>
          <w:sz w:val="20"/>
        </w:rPr>
        <w:t>sessions</w:t>
      </w:r>
      <w:r>
        <w:rPr>
          <w:spacing w:val="-10"/>
          <w:sz w:val="20"/>
        </w:rPr>
        <w:t> </w:t>
      </w:r>
      <w:r>
        <w:rPr>
          <w:sz w:val="20"/>
        </w:rPr>
        <w:t>were organized</w:t>
      </w:r>
      <w:r>
        <w:rPr>
          <w:spacing w:val="-6"/>
          <w:sz w:val="20"/>
        </w:rPr>
        <w:t> </w:t>
      </w:r>
      <w:r>
        <w:rPr>
          <w:sz w:val="20"/>
        </w:rPr>
        <w:t>and</w:t>
      </w:r>
      <w:r>
        <w:rPr>
          <w:spacing w:val="-6"/>
          <w:sz w:val="20"/>
        </w:rPr>
        <w:t> </w:t>
      </w:r>
      <w:r>
        <w:rPr>
          <w:sz w:val="20"/>
        </w:rPr>
        <w:t>tailored</w:t>
      </w:r>
      <w:r>
        <w:rPr>
          <w:spacing w:val="-6"/>
          <w:sz w:val="20"/>
        </w:rPr>
        <w:t> </w:t>
      </w:r>
      <w:r>
        <w:rPr>
          <w:sz w:val="20"/>
        </w:rPr>
        <w:t>information</w:t>
      </w:r>
      <w:r>
        <w:rPr>
          <w:spacing w:val="-6"/>
          <w:sz w:val="20"/>
        </w:rPr>
        <w:t> </w:t>
      </w:r>
      <w:r>
        <w:rPr>
          <w:sz w:val="20"/>
        </w:rPr>
        <w:t>material</w:t>
      </w:r>
      <w:r>
        <w:rPr>
          <w:spacing w:val="-2"/>
          <w:sz w:val="20"/>
        </w:rPr>
        <w:t> </w:t>
      </w:r>
      <w:r>
        <w:rPr>
          <w:sz w:val="20"/>
        </w:rPr>
        <w:t>was</w:t>
      </w:r>
      <w:r>
        <w:rPr>
          <w:spacing w:val="-7"/>
          <w:sz w:val="20"/>
        </w:rPr>
        <w:t> </w:t>
      </w:r>
      <w:r>
        <w:rPr>
          <w:sz w:val="20"/>
        </w:rPr>
        <w:t>distributed.</w:t>
      </w:r>
      <w:r>
        <w:rPr>
          <w:spacing w:val="-5"/>
          <w:sz w:val="20"/>
        </w:rPr>
        <w:t> </w:t>
      </w:r>
      <w:r>
        <w:rPr>
          <w:sz w:val="20"/>
        </w:rPr>
        <w:t>Special</w:t>
      </w:r>
      <w:r>
        <w:rPr>
          <w:spacing w:val="-7"/>
          <w:sz w:val="20"/>
        </w:rPr>
        <w:t> </w:t>
      </w:r>
      <w:r>
        <w:rPr>
          <w:sz w:val="20"/>
        </w:rPr>
        <w:t>focus</w:t>
      </w:r>
      <w:r>
        <w:rPr>
          <w:spacing w:val="-6"/>
          <w:sz w:val="20"/>
        </w:rPr>
        <w:t> </w:t>
      </w:r>
      <w:r>
        <w:rPr>
          <w:sz w:val="20"/>
        </w:rPr>
        <w:t>was</w:t>
      </w:r>
      <w:r>
        <w:rPr>
          <w:spacing w:val="-7"/>
          <w:sz w:val="20"/>
        </w:rPr>
        <w:t> </w:t>
      </w:r>
      <w:r>
        <w:rPr>
          <w:sz w:val="20"/>
        </w:rPr>
        <w:t>placed</w:t>
      </w:r>
      <w:r>
        <w:rPr>
          <w:spacing w:val="-6"/>
          <w:sz w:val="20"/>
        </w:rPr>
        <w:t> </w:t>
      </w:r>
      <w:r>
        <w:rPr>
          <w:sz w:val="20"/>
        </w:rPr>
        <w:t>on</w:t>
      </w:r>
      <w:r>
        <w:rPr>
          <w:spacing w:val="-8"/>
          <w:sz w:val="20"/>
        </w:rPr>
        <w:t> </w:t>
      </w:r>
      <w:r>
        <w:rPr>
          <w:sz w:val="20"/>
        </w:rPr>
        <w:t>the media with national coverage and a wide audience in the IDP camps in Darfur. As a result, the hearing on the confirmation of charges was widely covered in Sudan by the most prominent media (also on their social media accounts) and the reporting was found to be remarkably accurate.</w:t>
      </w:r>
    </w:p>
    <w:p>
      <w:pPr>
        <w:pStyle w:val="BodyText"/>
        <w:spacing w:before="5"/>
        <w:rPr>
          <w:sz w:val="21"/>
        </w:rPr>
      </w:pPr>
    </w:p>
    <w:p>
      <w:pPr>
        <w:pStyle w:val="ListParagraph"/>
        <w:numPr>
          <w:ilvl w:val="1"/>
          <w:numId w:val="3"/>
        </w:numPr>
        <w:tabs>
          <w:tab w:pos="1688" w:val="left" w:leader="none"/>
          <w:tab w:pos="1689" w:val="left" w:leader="none"/>
        </w:tabs>
        <w:spacing w:line="240" w:lineRule="auto" w:before="0" w:after="0"/>
        <w:ind w:left="1688" w:right="0" w:hanging="428"/>
        <w:jc w:val="left"/>
        <w:rPr>
          <w:b/>
          <w:sz w:val="20"/>
        </w:rPr>
      </w:pPr>
      <w:r>
        <w:rPr>
          <w:b/>
          <w:sz w:val="20"/>
        </w:rPr>
        <w:t>External</w:t>
      </w:r>
      <w:r>
        <w:rPr>
          <w:b/>
          <w:spacing w:val="-7"/>
          <w:sz w:val="20"/>
        </w:rPr>
        <w:t> </w:t>
      </w:r>
      <w:r>
        <w:rPr>
          <w:b/>
          <w:sz w:val="20"/>
        </w:rPr>
        <w:t>relations</w:t>
      </w:r>
      <w:r>
        <w:rPr>
          <w:b/>
          <w:spacing w:val="-7"/>
          <w:sz w:val="20"/>
        </w:rPr>
        <w:t> </w:t>
      </w:r>
      <w:r>
        <w:rPr>
          <w:b/>
          <w:sz w:val="20"/>
        </w:rPr>
        <w:t>and</w:t>
      </w:r>
      <w:r>
        <w:rPr>
          <w:b/>
          <w:spacing w:val="-6"/>
          <w:sz w:val="20"/>
        </w:rPr>
        <w:t> </w:t>
      </w:r>
      <w:r>
        <w:rPr>
          <w:b/>
          <w:spacing w:val="-2"/>
          <w:sz w:val="20"/>
        </w:rPr>
        <w:t>cooperation</w:t>
      </w:r>
    </w:p>
    <w:p>
      <w:pPr>
        <w:pStyle w:val="BodyText"/>
        <w:spacing w:before="3"/>
        <w:rPr>
          <w:b/>
        </w:rPr>
      </w:pPr>
    </w:p>
    <w:p>
      <w:pPr>
        <w:pStyle w:val="ListParagraph"/>
        <w:numPr>
          <w:ilvl w:val="0"/>
          <w:numId w:val="4"/>
        </w:numPr>
        <w:tabs>
          <w:tab w:pos="2255" w:val="left" w:leader="none"/>
        </w:tabs>
        <w:spacing w:line="240" w:lineRule="auto" w:before="1" w:after="0"/>
        <w:ind w:left="1688" w:right="1664" w:firstLine="0"/>
        <w:jc w:val="both"/>
        <w:rPr>
          <w:sz w:val="20"/>
        </w:rPr>
      </w:pPr>
      <w:r>
        <w:rPr>
          <w:sz w:val="20"/>
        </w:rPr>
        <w:t>In 2021 the External Relations and State Cooperation Unit (ERSCU) drafted and reviewed 94 requests for cooperation to States and international organizations on behalf of the Chambers, on behalf of the Defence and on its own account, and filed 57 submissions before the Chambers. ERSCU provided support for the conduct of judicial activities which included organization of and active involvement in a number of operations. One such operation resulted in the arrest of a suspect from the Central African Republic in January 2021.</w:t>
      </w:r>
      <w:r>
        <w:rPr>
          <w:spacing w:val="-5"/>
          <w:sz w:val="20"/>
        </w:rPr>
        <w:t> </w:t>
      </w:r>
      <w:r>
        <w:rPr>
          <w:sz w:val="20"/>
        </w:rPr>
        <w:t>Others</w:t>
      </w:r>
      <w:r>
        <w:rPr>
          <w:spacing w:val="-4"/>
          <w:sz w:val="20"/>
        </w:rPr>
        <w:t> </w:t>
      </w:r>
      <w:r>
        <w:rPr>
          <w:sz w:val="20"/>
        </w:rPr>
        <w:t>included</w:t>
      </w:r>
      <w:r>
        <w:rPr>
          <w:spacing w:val="-2"/>
          <w:sz w:val="20"/>
        </w:rPr>
        <w:t> </w:t>
      </w:r>
      <w:r>
        <w:rPr>
          <w:sz w:val="20"/>
        </w:rPr>
        <w:t>support</w:t>
      </w:r>
      <w:r>
        <w:rPr>
          <w:spacing w:val="-4"/>
          <w:sz w:val="20"/>
        </w:rPr>
        <w:t> </w:t>
      </w:r>
      <w:r>
        <w:rPr>
          <w:sz w:val="20"/>
        </w:rPr>
        <w:t>in</w:t>
      </w:r>
      <w:r>
        <w:rPr>
          <w:spacing w:val="-4"/>
          <w:sz w:val="20"/>
        </w:rPr>
        <w:t> </w:t>
      </w:r>
      <w:r>
        <w:rPr>
          <w:sz w:val="20"/>
        </w:rPr>
        <w:t>the</w:t>
      </w:r>
      <w:r>
        <w:rPr>
          <w:spacing w:val="-3"/>
          <w:sz w:val="20"/>
        </w:rPr>
        <w:t> </w:t>
      </w:r>
      <w:r>
        <w:rPr>
          <w:sz w:val="20"/>
        </w:rPr>
        <w:t>organization</w:t>
      </w:r>
      <w:r>
        <w:rPr>
          <w:spacing w:val="-4"/>
          <w:sz w:val="20"/>
        </w:rPr>
        <w:t> </w:t>
      </w:r>
      <w:r>
        <w:rPr>
          <w:sz w:val="20"/>
        </w:rPr>
        <w:t>of</w:t>
      </w:r>
      <w:r>
        <w:rPr>
          <w:spacing w:val="-5"/>
          <w:sz w:val="20"/>
        </w:rPr>
        <w:t> </w:t>
      </w:r>
      <w:r>
        <w:rPr>
          <w:sz w:val="20"/>
        </w:rPr>
        <w:t>the</w:t>
      </w:r>
      <w:r>
        <w:rPr>
          <w:spacing w:val="-3"/>
          <w:sz w:val="20"/>
        </w:rPr>
        <w:t> </w:t>
      </w:r>
      <w:r>
        <w:rPr>
          <w:sz w:val="20"/>
        </w:rPr>
        <w:t>interim</w:t>
      </w:r>
      <w:r>
        <w:rPr>
          <w:spacing w:val="-7"/>
          <w:sz w:val="20"/>
        </w:rPr>
        <w:t> </w:t>
      </w:r>
      <w:r>
        <w:rPr>
          <w:sz w:val="20"/>
        </w:rPr>
        <w:t>release</w:t>
      </w:r>
      <w:r>
        <w:rPr>
          <w:spacing w:val="-3"/>
          <w:sz w:val="20"/>
        </w:rPr>
        <w:t> </w:t>
      </w:r>
      <w:r>
        <w:rPr>
          <w:sz w:val="20"/>
        </w:rPr>
        <w:t>of</w:t>
      </w:r>
      <w:r>
        <w:rPr>
          <w:spacing w:val="-5"/>
          <w:sz w:val="20"/>
        </w:rPr>
        <w:t> </w:t>
      </w:r>
      <w:r>
        <w:rPr>
          <w:sz w:val="20"/>
        </w:rPr>
        <w:t>a</w:t>
      </w:r>
      <w:r>
        <w:rPr>
          <w:spacing w:val="-3"/>
          <w:sz w:val="20"/>
        </w:rPr>
        <w:t> </w:t>
      </w:r>
      <w:r>
        <w:rPr>
          <w:sz w:val="20"/>
        </w:rPr>
        <w:t>detained</w:t>
      </w:r>
      <w:r>
        <w:rPr>
          <w:spacing w:val="-2"/>
          <w:sz w:val="20"/>
        </w:rPr>
        <w:t> </w:t>
      </w:r>
      <w:r>
        <w:rPr>
          <w:sz w:val="20"/>
        </w:rPr>
        <w:t>person and</w:t>
      </w:r>
      <w:r>
        <w:rPr>
          <w:spacing w:val="-13"/>
          <w:sz w:val="20"/>
        </w:rPr>
        <w:t> </w:t>
      </w:r>
      <w:r>
        <w:rPr>
          <w:sz w:val="20"/>
        </w:rPr>
        <w:t>the</w:t>
      </w:r>
      <w:r>
        <w:rPr>
          <w:spacing w:val="-12"/>
          <w:sz w:val="20"/>
        </w:rPr>
        <w:t> </w:t>
      </w:r>
      <w:r>
        <w:rPr>
          <w:sz w:val="20"/>
        </w:rPr>
        <w:t>transfer</w:t>
      </w:r>
      <w:r>
        <w:rPr>
          <w:spacing w:val="-13"/>
          <w:sz w:val="20"/>
        </w:rPr>
        <w:t> </w:t>
      </w:r>
      <w:r>
        <w:rPr>
          <w:sz w:val="20"/>
        </w:rPr>
        <w:t>of</w:t>
      </w:r>
      <w:r>
        <w:rPr>
          <w:spacing w:val="-12"/>
          <w:sz w:val="20"/>
        </w:rPr>
        <w:t> </w:t>
      </w:r>
      <w:r>
        <w:rPr>
          <w:sz w:val="20"/>
        </w:rPr>
        <w:t>a</w:t>
      </w:r>
      <w:r>
        <w:rPr>
          <w:spacing w:val="-12"/>
          <w:sz w:val="20"/>
        </w:rPr>
        <w:t> </w:t>
      </w:r>
      <w:r>
        <w:rPr>
          <w:sz w:val="20"/>
        </w:rPr>
        <w:t>detained</w:t>
      </w:r>
      <w:r>
        <w:rPr>
          <w:spacing w:val="-11"/>
          <w:sz w:val="20"/>
        </w:rPr>
        <w:t> </w:t>
      </w:r>
      <w:r>
        <w:rPr>
          <w:sz w:val="20"/>
        </w:rPr>
        <w:t>person</w:t>
      </w:r>
      <w:r>
        <w:rPr>
          <w:spacing w:val="-13"/>
          <w:sz w:val="20"/>
        </w:rPr>
        <w:t> </w:t>
      </w:r>
      <w:r>
        <w:rPr>
          <w:sz w:val="20"/>
        </w:rPr>
        <w:t>to</w:t>
      </w:r>
      <w:r>
        <w:rPr>
          <w:spacing w:val="-11"/>
          <w:sz w:val="20"/>
        </w:rPr>
        <w:t> </w:t>
      </w:r>
      <w:r>
        <w:rPr>
          <w:sz w:val="20"/>
        </w:rPr>
        <w:t>and</w:t>
      </w:r>
      <w:r>
        <w:rPr>
          <w:spacing w:val="-12"/>
          <w:sz w:val="20"/>
        </w:rPr>
        <w:t> </w:t>
      </w:r>
      <w:r>
        <w:rPr>
          <w:sz w:val="20"/>
        </w:rPr>
        <w:t>from</w:t>
      </w:r>
      <w:r>
        <w:rPr>
          <w:spacing w:val="-13"/>
          <w:sz w:val="20"/>
        </w:rPr>
        <w:t> </w:t>
      </w:r>
      <w:r>
        <w:rPr>
          <w:sz w:val="20"/>
        </w:rPr>
        <w:t>the</w:t>
      </w:r>
      <w:r>
        <w:rPr>
          <w:spacing w:val="-9"/>
          <w:sz w:val="20"/>
        </w:rPr>
        <w:t> </w:t>
      </w:r>
      <w:r>
        <w:rPr>
          <w:sz w:val="20"/>
        </w:rPr>
        <w:t>seat</w:t>
      </w:r>
      <w:r>
        <w:rPr>
          <w:spacing w:val="-13"/>
          <w:sz w:val="20"/>
        </w:rPr>
        <w:t> </w:t>
      </w:r>
      <w:r>
        <w:rPr>
          <w:sz w:val="20"/>
        </w:rPr>
        <w:t>of</w:t>
      </w:r>
      <w:r>
        <w:rPr>
          <w:spacing w:val="-12"/>
          <w:sz w:val="20"/>
        </w:rPr>
        <w:t> </w:t>
      </w:r>
      <w:r>
        <w:rPr>
          <w:sz w:val="20"/>
        </w:rPr>
        <w:t>the</w:t>
      </w:r>
      <w:r>
        <w:rPr>
          <w:spacing w:val="-12"/>
          <w:sz w:val="20"/>
        </w:rPr>
        <w:t> </w:t>
      </w:r>
      <w:r>
        <w:rPr>
          <w:sz w:val="20"/>
        </w:rPr>
        <w:t>Court,</w:t>
      </w:r>
      <w:r>
        <w:rPr>
          <w:spacing w:val="-12"/>
          <w:sz w:val="20"/>
        </w:rPr>
        <w:t> </w:t>
      </w:r>
      <w:r>
        <w:rPr>
          <w:sz w:val="20"/>
        </w:rPr>
        <w:t>pursuant</w:t>
      </w:r>
      <w:r>
        <w:rPr>
          <w:spacing w:val="-13"/>
          <w:sz w:val="20"/>
        </w:rPr>
        <w:t> </w:t>
      </w:r>
      <w:r>
        <w:rPr>
          <w:sz w:val="20"/>
        </w:rPr>
        <w:t>to</w:t>
      </w:r>
      <w:r>
        <w:rPr>
          <w:spacing w:val="-11"/>
          <w:sz w:val="20"/>
        </w:rPr>
        <w:t> </w:t>
      </w:r>
      <w:r>
        <w:rPr>
          <w:sz w:val="20"/>
        </w:rPr>
        <w:t>the</w:t>
      </w:r>
      <w:r>
        <w:rPr>
          <w:spacing w:val="-12"/>
          <w:sz w:val="20"/>
        </w:rPr>
        <w:t> </w:t>
      </w:r>
      <w:r>
        <w:rPr>
          <w:sz w:val="20"/>
        </w:rPr>
        <w:t>relevant Chambers’ orders. ERSCU also ensured the cooperation of the States and international organizations in organizing video link testimony in two trials when it was not possible for the witnesses to</w:t>
      </w:r>
      <w:r>
        <w:rPr>
          <w:spacing w:val="-1"/>
          <w:sz w:val="20"/>
        </w:rPr>
        <w:t> </w:t>
      </w:r>
      <w:r>
        <w:rPr>
          <w:sz w:val="20"/>
        </w:rPr>
        <w:t>travel</w:t>
      </w:r>
      <w:r>
        <w:rPr>
          <w:spacing w:val="-1"/>
          <w:sz w:val="20"/>
        </w:rPr>
        <w:t> </w:t>
      </w:r>
      <w:r>
        <w:rPr>
          <w:sz w:val="20"/>
        </w:rPr>
        <w:t>to</w:t>
      </w:r>
      <w:r>
        <w:rPr>
          <w:spacing w:val="-1"/>
          <w:sz w:val="20"/>
        </w:rPr>
        <w:t> </w:t>
      </w:r>
      <w:r>
        <w:rPr>
          <w:sz w:val="20"/>
        </w:rPr>
        <w:t>the</w:t>
      </w:r>
      <w:r>
        <w:rPr>
          <w:spacing w:val="-2"/>
          <w:sz w:val="20"/>
        </w:rPr>
        <w:t> </w:t>
      </w:r>
      <w:r>
        <w:rPr>
          <w:sz w:val="20"/>
        </w:rPr>
        <w:t>seat</w:t>
      </w:r>
      <w:r>
        <w:rPr>
          <w:spacing w:val="-3"/>
          <w:sz w:val="20"/>
        </w:rPr>
        <w:t> </w:t>
      </w:r>
      <w:r>
        <w:rPr>
          <w:sz w:val="20"/>
        </w:rPr>
        <w:t>of</w:t>
      </w:r>
      <w:r>
        <w:rPr>
          <w:spacing w:val="-4"/>
          <w:sz w:val="20"/>
        </w:rPr>
        <w:t> </w:t>
      </w:r>
      <w:r>
        <w:rPr>
          <w:sz w:val="20"/>
        </w:rPr>
        <w:t>the</w:t>
      </w:r>
      <w:r>
        <w:rPr>
          <w:spacing w:val="-2"/>
          <w:sz w:val="20"/>
        </w:rPr>
        <w:t> </w:t>
      </w:r>
      <w:r>
        <w:rPr>
          <w:sz w:val="20"/>
        </w:rPr>
        <w:t>Court.</w:t>
      </w:r>
      <w:r>
        <w:rPr>
          <w:spacing w:val="-2"/>
          <w:sz w:val="20"/>
        </w:rPr>
        <w:t> </w:t>
      </w:r>
      <w:r>
        <w:rPr>
          <w:sz w:val="20"/>
        </w:rPr>
        <w:t>In</w:t>
      </w:r>
      <w:r>
        <w:rPr>
          <w:spacing w:val="-3"/>
          <w:sz w:val="20"/>
        </w:rPr>
        <w:t> </w:t>
      </w:r>
      <w:r>
        <w:rPr>
          <w:sz w:val="20"/>
        </w:rPr>
        <w:t>addition, the</w:t>
      </w:r>
      <w:r>
        <w:rPr>
          <w:spacing w:val="-2"/>
          <w:sz w:val="20"/>
        </w:rPr>
        <w:t> </w:t>
      </w:r>
      <w:r>
        <w:rPr>
          <w:sz w:val="20"/>
        </w:rPr>
        <w:t>Unit</w:t>
      </w:r>
      <w:r>
        <w:rPr>
          <w:spacing w:val="-2"/>
          <w:sz w:val="20"/>
        </w:rPr>
        <w:t> </w:t>
      </w:r>
      <w:r>
        <w:rPr>
          <w:sz w:val="20"/>
        </w:rPr>
        <w:t>provided</w:t>
      </w:r>
      <w:r>
        <w:rPr>
          <w:spacing w:val="-1"/>
          <w:sz w:val="20"/>
        </w:rPr>
        <w:t> </w:t>
      </w:r>
      <w:r>
        <w:rPr>
          <w:sz w:val="20"/>
        </w:rPr>
        <w:t>support</w:t>
      </w:r>
      <w:r>
        <w:rPr>
          <w:spacing w:val="-3"/>
          <w:sz w:val="20"/>
        </w:rPr>
        <w:t> </w:t>
      </w:r>
      <w:r>
        <w:rPr>
          <w:sz w:val="20"/>
        </w:rPr>
        <w:t>for</w:t>
      </w:r>
      <w:r>
        <w:rPr>
          <w:spacing w:val="-2"/>
          <w:sz w:val="20"/>
        </w:rPr>
        <w:t> </w:t>
      </w:r>
      <w:r>
        <w:rPr>
          <w:sz w:val="20"/>
        </w:rPr>
        <w:t>the smooth conduct of missions, including missions by counsel, to countries having no country office, by securing privileges and immunities in the absence of APIC or other agreements and logistical support where necessary.</w:t>
      </w:r>
    </w:p>
    <w:p>
      <w:pPr>
        <w:pStyle w:val="ListParagraph"/>
        <w:numPr>
          <w:ilvl w:val="0"/>
          <w:numId w:val="4"/>
        </w:numPr>
        <w:tabs>
          <w:tab w:pos="2255" w:val="left" w:leader="none"/>
        </w:tabs>
        <w:spacing w:line="240" w:lineRule="auto" w:before="121" w:after="0"/>
        <w:ind w:left="1688" w:right="1664" w:firstLine="0"/>
        <w:jc w:val="both"/>
        <w:rPr>
          <w:sz w:val="20"/>
        </w:rPr>
      </w:pPr>
      <w:r>
        <w:rPr>
          <w:sz w:val="20"/>
        </w:rPr>
        <w:t>As</w:t>
      </w:r>
      <w:r>
        <w:rPr>
          <w:spacing w:val="-8"/>
          <w:sz w:val="20"/>
        </w:rPr>
        <w:t> </w:t>
      </w:r>
      <w:r>
        <w:rPr>
          <w:sz w:val="20"/>
        </w:rPr>
        <w:t>part</w:t>
      </w:r>
      <w:r>
        <w:rPr>
          <w:spacing w:val="-8"/>
          <w:sz w:val="20"/>
        </w:rPr>
        <w:t> </w:t>
      </w:r>
      <w:r>
        <w:rPr>
          <w:sz w:val="20"/>
        </w:rPr>
        <w:t>of</w:t>
      </w:r>
      <w:r>
        <w:rPr>
          <w:spacing w:val="-6"/>
          <w:sz w:val="20"/>
        </w:rPr>
        <w:t> </w:t>
      </w:r>
      <w:r>
        <w:rPr>
          <w:sz w:val="20"/>
        </w:rPr>
        <w:t>its</w:t>
      </w:r>
      <w:r>
        <w:rPr>
          <w:spacing w:val="-9"/>
          <w:sz w:val="20"/>
        </w:rPr>
        <w:t> </w:t>
      </w:r>
      <w:r>
        <w:rPr>
          <w:sz w:val="20"/>
        </w:rPr>
        <w:t>efforts</w:t>
      </w:r>
      <w:r>
        <w:rPr>
          <w:spacing w:val="-9"/>
          <w:sz w:val="20"/>
        </w:rPr>
        <w:t> </w:t>
      </w:r>
      <w:r>
        <w:rPr>
          <w:sz w:val="20"/>
        </w:rPr>
        <w:t>to</w:t>
      </w:r>
      <w:r>
        <w:rPr>
          <w:spacing w:val="-7"/>
          <w:sz w:val="20"/>
        </w:rPr>
        <w:t> </w:t>
      </w:r>
      <w:r>
        <w:rPr>
          <w:sz w:val="20"/>
        </w:rPr>
        <w:t>enhance</w:t>
      </w:r>
      <w:r>
        <w:rPr>
          <w:spacing w:val="-7"/>
          <w:sz w:val="20"/>
        </w:rPr>
        <w:t> </w:t>
      </w:r>
      <w:r>
        <w:rPr>
          <w:sz w:val="20"/>
        </w:rPr>
        <w:t>understanding</w:t>
      </w:r>
      <w:r>
        <w:rPr>
          <w:spacing w:val="-7"/>
          <w:sz w:val="20"/>
        </w:rPr>
        <w:t> </w:t>
      </w:r>
      <w:r>
        <w:rPr>
          <w:sz w:val="20"/>
        </w:rPr>
        <w:t>of</w:t>
      </w:r>
      <w:r>
        <w:rPr>
          <w:spacing w:val="-7"/>
          <w:sz w:val="20"/>
        </w:rPr>
        <w:t> </w:t>
      </w:r>
      <w:r>
        <w:rPr>
          <w:sz w:val="20"/>
        </w:rPr>
        <w:t>the</w:t>
      </w:r>
      <w:r>
        <w:rPr>
          <w:spacing w:val="-5"/>
          <w:sz w:val="20"/>
        </w:rPr>
        <w:t> </w:t>
      </w:r>
      <w:r>
        <w:rPr>
          <w:sz w:val="20"/>
        </w:rPr>
        <w:t>Court’s</w:t>
      </w:r>
      <w:r>
        <w:rPr>
          <w:spacing w:val="-4"/>
          <w:sz w:val="20"/>
        </w:rPr>
        <w:t> </w:t>
      </w:r>
      <w:r>
        <w:rPr>
          <w:sz w:val="20"/>
        </w:rPr>
        <w:t>mandate</w:t>
      </w:r>
      <w:r>
        <w:rPr>
          <w:spacing w:val="-7"/>
          <w:sz w:val="20"/>
        </w:rPr>
        <w:t> </w:t>
      </w:r>
      <w:r>
        <w:rPr>
          <w:sz w:val="20"/>
        </w:rPr>
        <w:t>and integration of its role regarding financial investigations and asset recovery, ERSCU organized a first online</w:t>
      </w:r>
      <w:r>
        <w:rPr>
          <w:spacing w:val="-5"/>
          <w:sz w:val="20"/>
        </w:rPr>
        <w:t> </w:t>
      </w:r>
      <w:r>
        <w:rPr>
          <w:sz w:val="20"/>
        </w:rPr>
        <w:t>meeting</w:t>
      </w:r>
      <w:r>
        <w:rPr>
          <w:spacing w:val="-9"/>
          <w:sz w:val="20"/>
        </w:rPr>
        <w:t> </w:t>
      </w:r>
      <w:r>
        <w:rPr>
          <w:sz w:val="20"/>
        </w:rPr>
        <w:t>of</w:t>
      </w:r>
      <w:r>
        <w:rPr>
          <w:spacing w:val="-9"/>
          <w:sz w:val="20"/>
        </w:rPr>
        <w:t> </w:t>
      </w:r>
      <w:r>
        <w:rPr>
          <w:sz w:val="20"/>
        </w:rPr>
        <w:t>operational</w:t>
      </w:r>
      <w:r>
        <w:rPr>
          <w:spacing w:val="-5"/>
          <w:sz w:val="20"/>
        </w:rPr>
        <w:t> </w:t>
      </w:r>
      <w:r>
        <w:rPr>
          <w:sz w:val="20"/>
        </w:rPr>
        <w:t>focal</w:t>
      </w:r>
      <w:r>
        <w:rPr>
          <w:spacing w:val="-8"/>
          <w:sz w:val="20"/>
        </w:rPr>
        <w:t> </w:t>
      </w:r>
      <w:r>
        <w:rPr>
          <w:sz w:val="20"/>
        </w:rPr>
        <w:t>points</w:t>
      </w:r>
      <w:r>
        <w:rPr>
          <w:spacing w:val="-9"/>
          <w:sz w:val="20"/>
        </w:rPr>
        <w:t> </w:t>
      </w:r>
      <w:r>
        <w:rPr>
          <w:sz w:val="20"/>
        </w:rPr>
        <w:t>designated</w:t>
      </w:r>
      <w:r>
        <w:rPr>
          <w:spacing w:val="-6"/>
          <w:sz w:val="20"/>
        </w:rPr>
        <w:t> </w:t>
      </w:r>
      <w:r>
        <w:rPr>
          <w:sz w:val="20"/>
        </w:rPr>
        <w:t>by</w:t>
      </w:r>
      <w:r>
        <w:rPr>
          <w:spacing w:val="-11"/>
          <w:sz w:val="20"/>
        </w:rPr>
        <w:t> </w:t>
      </w:r>
      <w:r>
        <w:rPr>
          <w:sz w:val="20"/>
        </w:rPr>
        <w:t>the</w:t>
      </w:r>
      <w:r>
        <w:rPr>
          <w:spacing w:val="-5"/>
          <w:sz w:val="20"/>
        </w:rPr>
        <w:t> </w:t>
      </w:r>
      <w:r>
        <w:rPr>
          <w:sz w:val="20"/>
        </w:rPr>
        <w:t>States</w:t>
      </w:r>
      <w:r>
        <w:rPr>
          <w:spacing w:val="-8"/>
          <w:sz w:val="20"/>
        </w:rPr>
        <w:t> </w:t>
      </w:r>
      <w:r>
        <w:rPr>
          <w:sz w:val="20"/>
        </w:rPr>
        <w:t>to</w:t>
      </w:r>
      <w:r>
        <w:rPr>
          <w:spacing w:val="-7"/>
          <w:sz w:val="20"/>
        </w:rPr>
        <w:t> </w:t>
      </w:r>
      <w:r>
        <w:rPr>
          <w:sz w:val="20"/>
        </w:rPr>
        <w:t>strengthen</w:t>
      </w:r>
      <w:r>
        <w:rPr>
          <w:spacing w:val="-9"/>
          <w:sz w:val="20"/>
        </w:rPr>
        <w:t> </w:t>
      </w:r>
      <w:r>
        <w:rPr>
          <w:sz w:val="20"/>
        </w:rPr>
        <w:t>the</w:t>
      </w:r>
      <w:r>
        <w:rPr>
          <w:spacing w:val="-7"/>
          <w:sz w:val="20"/>
        </w:rPr>
        <w:t> </w:t>
      </w:r>
      <w:r>
        <w:rPr>
          <w:sz w:val="20"/>
        </w:rPr>
        <w:t>capacity of the Court in the realm of financial investigations and the identification, freezing and seizure</w:t>
      </w:r>
      <w:r>
        <w:rPr>
          <w:spacing w:val="-2"/>
          <w:sz w:val="20"/>
        </w:rPr>
        <w:t> </w:t>
      </w:r>
      <w:r>
        <w:rPr>
          <w:sz w:val="20"/>
        </w:rPr>
        <w:t>of</w:t>
      </w:r>
      <w:r>
        <w:rPr>
          <w:spacing w:val="-4"/>
          <w:sz w:val="20"/>
        </w:rPr>
        <w:t> </w:t>
      </w:r>
      <w:r>
        <w:rPr>
          <w:sz w:val="20"/>
        </w:rPr>
        <w:t>assets.</w:t>
      </w:r>
      <w:r>
        <w:rPr>
          <w:spacing w:val="-2"/>
          <w:sz w:val="20"/>
        </w:rPr>
        <w:t> </w:t>
      </w:r>
      <w:r>
        <w:rPr>
          <w:sz w:val="20"/>
        </w:rPr>
        <w:t>ERSCU</w:t>
      </w:r>
      <w:r>
        <w:rPr>
          <w:spacing w:val="-2"/>
          <w:sz w:val="20"/>
        </w:rPr>
        <w:t> </w:t>
      </w:r>
      <w:r>
        <w:rPr>
          <w:sz w:val="20"/>
        </w:rPr>
        <w:t>presented</w:t>
      </w:r>
      <w:r>
        <w:rPr>
          <w:spacing w:val="-1"/>
          <w:sz w:val="20"/>
        </w:rPr>
        <w:t> </w:t>
      </w:r>
      <w:r>
        <w:rPr>
          <w:sz w:val="20"/>
        </w:rPr>
        <w:t>the work</w:t>
      </w:r>
      <w:r>
        <w:rPr>
          <w:spacing w:val="-3"/>
          <w:sz w:val="20"/>
        </w:rPr>
        <w:t> </w:t>
      </w:r>
      <w:r>
        <w:rPr>
          <w:sz w:val="20"/>
        </w:rPr>
        <w:t>of</w:t>
      </w:r>
      <w:r>
        <w:rPr>
          <w:spacing w:val="-4"/>
          <w:sz w:val="20"/>
        </w:rPr>
        <w:t> </w:t>
      </w:r>
      <w:r>
        <w:rPr>
          <w:sz w:val="20"/>
        </w:rPr>
        <w:t>the</w:t>
      </w:r>
      <w:r>
        <w:rPr>
          <w:spacing w:val="-2"/>
          <w:sz w:val="20"/>
        </w:rPr>
        <w:t> </w:t>
      </w:r>
      <w:r>
        <w:rPr>
          <w:sz w:val="20"/>
        </w:rPr>
        <w:t>Registry</w:t>
      </w:r>
      <w:r>
        <w:rPr>
          <w:spacing w:val="-3"/>
          <w:sz w:val="20"/>
        </w:rPr>
        <w:t> </w:t>
      </w:r>
      <w:r>
        <w:rPr>
          <w:sz w:val="20"/>
        </w:rPr>
        <w:t>on</w:t>
      </w:r>
      <w:r>
        <w:rPr>
          <w:spacing w:val="-3"/>
          <w:sz w:val="20"/>
        </w:rPr>
        <w:t> </w:t>
      </w:r>
      <w:r>
        <w:rPr>
          <w:sz w:val="20"/>
        </w:rPr>
        <w:t>the</w:t>
      </w:r>
      <w:r>
        <w:rPr>
          <w:spacing w:val="-2"/>
          <w:sz w:val="20"/>
        </w:rPr>
        <w:t> </w:t>
      </w:r>
      <w:r>
        <w:rPr>
          <w:sz w:val="20"/>
        </w:rPr>
        <w:t>issue</w:t>
      </w:r>
      <w:r>
        <w:rPr>
          <w:spacing w:val="-2"/>
          <w:sz w:val="20"/>
        </w:rPr>
        <w:t> </w:t>
      </w:r>
      <w:r>
        <w:rPr>
          <w:sz w:val="20"/>
        </w:rPr>
        <w:t>during</w:t>
      </w:r>
      <w:r>
        <w:rPr>
          <w:spacing w:val="-3"/>
          <w:sz w:val="20"/>
        </w:rPr>
        <w:t> </w:t>
      </w:r>
      <w:r>
        <w:rPr>
          <w:sz w:val="20"/>
        </w:rPr>
        <w:t>the</w:t>
      </w:r>
      <w:r>
        <w:rPr>
          <w:spacing w:val="-2"/>
          <w:sz w:val="20"/>
        </w:rPr>
        <w:t> </w:t>
      </w:r>
      <w:r>
        <w:rPr>
          <w:sz w:val="20"/>
        </w:rPr>
        <w:t>plenary session of the Assembly.</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ListParagraph"/>
        <w:numPr>
          <w:ilvl w:val="0"/>
          <w:numId w:val="4"/>
        </w:numPr>
        <w:tabs>
          <w:tab w:pos="2255" w:val="left" w:leader="none"/>
        </w:tabs>
        <w:spacing w:line="240" w:lineRule="auto" w:before="91" w:after="0"/>
        <w:ind w:left="1688" w:right="1664" w:firstLine="0"/>
        <w:jc w:val="both"/>
        <w:rPr>
          <w:sz w:val="20"/>
        </w:rPr>
      </w:pPr>
      <w:r>
        <w:rPr>
          <w:sz w:val="20"/>
        </w:rPr>
        <w:t>The</w:t>
      </w:r>
      <w:r>
        <w:rPr>
          <w:spacing w:val="-13"/>
          <w:sz w:val="20"/>
        </w:rPr>
        <w:t> </w:t>
      </w:r>
      <w:r>
        <w:rPr>
          <w:sz w:val="20"/>
        </w:rPr>
        <w:t>Country</w:t>
      </w:r>
      <w:r>
        <w:rPr>
          <w:spacing w:val="-12"/>
          <w:sz w:val="20"/>
        </w:rPr>
        <w:t> </w:t>
      </w:r>
      <w:r>
        <w:rPr>
          <w:sz w:val="20"/>
        </w:rPr>
        <w:t>Analysis</w:t>
      </w:r>
      <w:r>
        <w:rPr>
          <w:spacing w:val="-13"/>
          <w:sz w:val="20"/>
        </w:rPr>
        <w:t> </w:t>
      </w:r>
      <w:r>
        <w:rPr>
          <w:sz w:val="20"/>
        </w:rPr>
        <w:t>Unit</w:t>
      </w:r>
      <w:r>
        <w:rPr>
          <w:spacing w:val="-12"/>
          <w:sz w:val="20"/>
        </w:rPr>
        <w:t> </w:t>
      </w:r>
      <w:r>
        <w:rPr>
          <w:sz w:val="20"/>
        </w:rPr>
        <w:t>(CAU)</w:t>
      </w:r>
      <w:r>
        <w:rPr>
          <w:spacing w:val="-7"/>
          <w:sz w:val="20"/>
        </w:rPr>
        <w:t> </w:t>
      </w:r>
      <w:r>
        <w:rPr>
          <w:sz w:val="20"/>
        </w:rPr>
        <w:t>remained</w:t>
      </w:r>
      <w:r>
        <w:rPr>
          <w:spacing w:val="-11"/>
          <w:sz w:val="20"/>
        </w:rPr>
        <w:t> </w:t>
      </w:r>
      <w:r>
        <w:rPr>
          <w:sz w:val="20"/>
        </w:rPr>
        <w:t>integral</w:t>
      </w:r>
      <w:r>
        <w:rPr>
          <w:spacing w:val="-12"/>
          <w:sz w:val="20"/>
        </w:rPr>
        <w:t> </w:t>
      </w:r>
      <w:r>
        <w:rPr>
          <w:sz w:val="20"/>
        </w:rPr>
        <w:t>in</w:t>
      </w:r>
      <w:r>
        <w:rPr>
          <w:spacing w:val="-13"/>
          <w:sz w:val="20"/>
        </w:rPr>
        <w:t> </w:t>
      </w:r>
      <w:r>
        <w:rPr>
          <w:sz w:val="20"/>
        </w:rPr>
        <w:t>2021</w:t>
      </w:r>
      <w:r>
        <w:rPr>
          <w:spacing w:val="-3"/>
          <w:sz w:val="20"/>
        </w:rPr>
        <w:t> </w:t>
      </w:r>
      <w:r>
        <w:rPr>
          <w:sz w:val="20"/>
        </w:rPr>
        <w:t>as</w:t>
      </w:r>
      <w:r>
        <w:rPr>
          <w:spacing w:val="-13"/>
          <w:sz w:val="20"/>
        </w:rPr>
        <w:t> </w:t>
      </w:r>
      <w:r>
        <w:rPr>
          <w:sz w:val="20"/>
        </w:rPr>
        <w:t>a</w:t>
      </w:r>
      <w:r>
        <w:rPr>
          <w:spacing w:val="-12"/>
          <w:sz w:val="20"/>
        </w:rPr>
        <w:t> </w:t>
      </w:r>
      <w:r>
        <w:rPr>
          <w:sz w:val="20"/>
        </w:rPr>
        <w:t>provider</w:t>
      </w:r>
      <w:r>
        <w:rPr>
          <w:spacing w:val="-13"/>
          <w:sz w:val="20"/>
        </w:rPr>
        <w:t> </w:t>
      </w:r>
      <w:r>
        <w:rPr>
          <w:sz w:val="20"/>
        </w:rPr>
        <w:t>of</w:t>
      </w:r>
      <w:r>
        <w:rPr>
          <w:spacing w:val="-12"/>
          <w:sz w:val="20"/>
        </w:rPr>
        <w:t> </w:t>
      </w:r>
      <w:r>
        <w:rPr>
          <w:sz w:val="20"/>
        </w:rPr>
        <w:t>strategic analysis, primarily across Sudan/Darfur, CAR, DRC, and Côte d’Ivoire,</w:t>
      </w:r>
      <w:r>
        <w:rPr>
          <w:spacing w:val="-1"/>
          <w:sz w:val="20"/>
        </w:rPr>
        <w:t> </w:t>
      </w:r>
      <w:r>
        <w:rPr>
          <w:sz w:val="20"/>
        </w:rPr>
        <w:t>to effectively support delivery of the Registry’s mandate in key areas, namely commencement of trials; victim</w:t>
      </w:r>
      <w:r>
        <w:rPr>
          <w:spacing w:val="-7"/>
          <w:sz w:val="20"/>
        </w:rPr>
        <w:t> </w:t>
      </w:r>
      <w:r>
        <w:rPr>
          <w:sz w:val="20"/>
        </w:rPr>
        <w:t>participation</w:t>
      </w:r>
      <w:r>
        <w:rPr>
          <w:spacing w:val="-7"/>
          <w:sz w:val="20"/>
        </w:rPr>
        <w:t> </w:t>
      </w:r>
      <w:r>
        <w:rPr>
          <w:sz w:val="20"/>
        </w:rPr>
        <w:t>and</w:t>
      </w:r>
      <w:r>
        <w:rPr>
          <w:spacing w:val="-4"/>
          <w:sz w:val="20"/>
        </w:rPr>
        <w:t> </w:t>
      </w:r>
      <w:r>
        <w:rPr>
          <w:sz w:val="20"/>
        </w:rPr>
        <w:t>reparations;</w:t>
      </w:r>
      <w:r>
        <w:rPr>
          <w:spacing w:val="-6"/>
          <w:sz w:val="20"/>
        </w:rPr>
        <w:t> </w:t>
      </w:r>
      <w:r>
        <w:rPr>
          <w:sz w:val="20"/>
        </w:rPr>
        <w:t>suspects</w:t>
      </w:r>
      <w:r>
        <w:rPr>
          <w:spacing w:val="-6"/>
          <w:sz w:val="20"/>
        </w:rPr>
        <w:t> </w:t>
      </w:r>
      <w:r>
        <w:rPr>
          <w:sz w:val="20"/>
        </w:rPr>
        <w:t>at</w:t>
      </w:r>
      <w:r>
        <w:rPr>
          <w:spacing w:val="-5"/>
          <w:sz w:val="20"/>
        </w:rPr>
        <w:t> </w:t>
      </w:r>
      <w:r>
        <w:rPr>
          <w:sz w:val="20"/>
        </w:rPr>
        <w:t>large;</w:t>
      </w:r>
      <w:r>
        <w:rPr>
          <w:spacing w:val="-5"/>
          <w:sz w:val="20"/>
        </w:rPr>
        <w:t> </w:t>
      </w:r>
      <w:r>
        <w:rPr>
          <w:sz w:val="20"/>
        </w:rPr>
        <w:t>and</w:t>
      </w:r>
      <w:r>
        <w:rPr>
          <w:spacing w:val="-4"/>
          <w:sz w:val="20"/>
        </w:rPr>
        <w:t> </w:t>
      </w:r>
      <w:r>
        <w:rPr>
          <w:sz w:val="20"/>
        </w:rPr>
        <w:t>early</w:t>
      </w:r>
      <w:r>
        <w:rPr>
          <w:spacing w:val="-7"/>
          <w:sz w:val="20"/>
        </w:rPr>
        <w:t> </w:t>
      </w:r>
      <w:r>
        <w:rPr>
          <w:sz w:val="20"/>
        </w:rPr>
        <w:t>warning</w:t>
      </w:r>
      <w:r>
        <w:rPr>
          <w:spacing w:val="-7"/>
          <w:sz w:val="20"/>
        </w:rPr>
        <w:t> </w:t>
      </w:r>
      <w:r>
        <w:rPr>
          <w:sz w:val="20"/>
        </w:rPr>
        <w:t>and</w:t>
      </w:r>
      <w:r>
        <w:rPr>
          <w:spacing w:val="-4"/>
          <w:sz w:val="20"/>
        </w:rPr>
        <w:t> </w:t>
      </w:r>
      <w:r>
        <w:rPr>
          <w:sz w:val="20"/>
        </w:rPr>
        <w:t>threat</w:t>
      </w:r>
      <w:r>
        <w:rPr>
          <w:spacing w:val="-6"/>
          <w:sz w:val="20"/>
        </w:rPr>
        <w:t> </w:t>
      </w:r>
      <w:r>
        <w:rPr>
          <w:sz w:val="20"/>
        </w:rPr>
        <w:t>analysis, including</w:t>
      </w:r>
      <w:r>
        <w:rPr>
          <w:spacing w:val="-4"/>
          <w:sz w:val="20"/>
        </w:rPr>
        <w:t> </w:t>
      </w:r>
      <w:r>
        <w:rPr>
          <w:sz w:val="20"/>
        </w:rPr>
        <w:t>to</w:t>
      </w:r>
      <w:r>
        <w:rPr>
          <w:spacing w:val="-2"/>
          <w:sz w:val="20"/>
        </w:rPr>
        <w:t> </w:t>
      </w:r>
      <w:r>
        <w:rPr>
          <w:sz w:val="20"/>
        </w:rPr>
        <w:t>the</w:t>
      </w:r>
      <w:r>
        <w:rPr>
          <w:spacing w:val="-3"/>
          <w:sz w:val="20"/>
        </w:rPr>
        <w:t> </w:t>
      </w:r>
      <w:r>
        <w:rPr>
          <w:sz w:val="20"/>
        </w:rPr>
        <w:t>inter-organ</w:t>
      </w:r>
      <w:r>
        <w:rPr>
          <w:spacing w:val="-4"/>
          <w:sz w:val="20"/>
        </w:rPr>
        <w:t> </w:t>
      </w:r>
      <w:r>
        <w:rPr>
          <w:sz w:val="20"/>
        </w:rPr>
        <w:t>Joint</w:t>
      </w:r>
      <w:r>
        <w:rPr>
          <w:spacing w:val="-4"/>
          <w:sz w:val="20"/>
        </w:rPr>
        <w:t> </w:t>
      </w:r>
      <w:r>
        <w:rPr>
          <w:sz w:val="20"/>
        </w:rPr>
        <w:t>Threat</w:t>
      </w:r>
      <w:r>
        <w:rPr>
          <w:spacing w:val="-4"/>
          <w:sz w:val="20"/>
        </w:rPr>
        <w:t> </w:t>
      </w:r>
      <w:r>
        <w:rPr>
          <w:sz w:val="20"/>
        </w:rPr>
        <w:t>Assessment</w:t>
      </w:r>
      <w:r>
        <w:rPr>
          <w:spacing w:val="-4"/>
          <w:sz w:val="20"/>
        </w:rPr>
        <w:t> </w:t>
      </w:r>
      <w:r>
        <w:rPr>
          <w:sz w:val="20"/>
        </w:rPr>
        <w:t>Group.</w:t>
      </w:r>
      <w:r>
        <w:rPr>
          <w:spacing w:val="-3"/>
          <w:sz w:val="20"/>
        </w:rPr>
        <w:t> </w:t>
      </w:r>
      <w:r>
        <w:rPr>
          <w:sz w:val="20"/>
        </w:rPr>
        <w:t>In</w:t>
      </w:r>
      <w:r>
        <w:rPr>
          <w:spacing w:val="-4"/>
          <w:sz w:val="20"/>
        </w:rPr>
        <w:t> </w:t>
      </w:r>
      <w:r>
        <w:rPr>
          <w:sz w:val="20"/>
        </w:rPr>
        <w:t>relation</w:t>
      </w:r>
      <w:r>
        <w:rPr>
          <w:spacing w:val="-4"/>
          <w:sz w:val="20"/>
        </w:rPr>
        <w:t> </w:t>
      </w:r>
      <w:r>
        <w:rPr>
          <w:sz w:val="20"/>
        </w:rPr>
        <w:t>to</w:t>
      </w:r>
      <w:r>
        <w:rPr>
          <w:spacing w:val="-2"/>
          <w:sz w:val="20"/>
        </w:rPr>
        <w:t> </w:t>
      </w:r>
      <w:r>
        <w:rPr>
          <w:sz w:val="20"/>
        </w:rPr>
        <w:t>Sudan/Darfur</w:t>
      </w:r>
      <w:r>
        <w:rPr>
          <w:spacing w:val="-3"/>
          <w:sz w:val="20"/>
        </w:rPr>
        <w:t> </w:t>
      </w:r>
      <w:r>
        <w:rPr>
          <w:sz w:val="20"/>
        </w:rPr>
        <w:t>and CAR, the CAU provided regular contextual political and security analysis in response to direct</w:t>
      </w:r>
      <w:r>
        <w:rPr>
          <w:spacing w:val="-11"/>
          <w:sz w:val="20"/>
        </w:rPr>
        <w:t> </w:t>
      </w:r>
      <w:r>
        <w:rPr>
          <w:sz w:val="20"/>
        </w:rPr>
        <w:t>requests</w:t>
      </w:r>
      <w:r>
        <w:rPr>
          <w:spacing w:val="-12"/>
          <w:sz w:val="20"/>
        </w:rPr>
        <w:t> </w:t>
      </w:r>
      <w:r>
        <w:rPr>
          <w:sz w:val="20"/>
        </w:rPr>
        <w:t>from</w:t>
      </w:r>
      <w:r>
        <w:rPr>
          <w:spacing w:val="-13"/>
          <w:sz w:val="20"/>
        </w:rPr>
        <w:t> </w:t>
      </w:r>
      <w:r>
        <w:rPr>
          <w:sz w:val="20"/>
        </w:rPr>
        <w:t>Chambers.</w:t>
      </w:r>
      <w:r>
        <w:rPr>
          <w:spacing w:val="-11"/>
          <w:sz w:val="20"/>
        </w:rPr>
        <w:t> </w:t>
      </w:r>
      <w:r>
        <w:rPr>
          <w:sz w:val="20"/>
        </w:rPr>
        <w:t>With</w:t>
      </w:r>
      <w:r>
        <w:rPr>
          <w:spacing w:val="-13"/>
          <w:sz w:val="20"/>
        </w:rPr>
        <w:t> </w:t>
      </w:r>
      <w:r>
        <w:rPr>
          <w:sz w:val="20"/>
        </w:rPr>
        <w:t>regard</w:t>
      </w:r>
      <w:r>
        <w:rPr>
          <w:spacing w:val="-12"/>
          <w:sz w:val="20"/>
        </w:rPr>
        <w:t> </w:t>
      </w:r>
      <w:r>
        <w:rPr>
          <w:sz w:val="20"/>
        </w:rPr>
        <w:t>to</w:t>
      </w:r>
      <w:r>
        <w:rPr>
          <w:spacing w:val="-10"/>
          <w:sz w:val="20"/>
        </w:rPr>
        <w:t> </w:t>
      </w:r>
      <w:r>
        <w:rPr>
          <w:sz w:val="20"/>
        </w:rPr>
        <w:t>the</w:t>
      </w:r>
      <w:r>
        <w:rPr>
          <w:spacing w:val="-2"/>
          <w:sz w:val="20"/>
        </w:rPr>
        <w:t> </w:t>
      </w:r>
      <w:r>
        <w:rPr>
          <w:sz w:val="20"/>
        </w:rPr>
        <w:t>DRC,</w:t>
      </w:r>
      <w:r>
        <w:rPr>
          <w:spacing w:val="-11"/>
          <w:sz w:val="20"/>
        </w:rPr>
        <w:t> </w:t>
      </w:r>
      <w:r>
        <w:rPr>
          <w:sz w:val="20"/>
        </w:rPr>
        <w:t>one</w:t>
      </w:r>
      <w:r>
        <w:rPr>
          <w:spacing w:val="-11"/>
          <w:sz w:val="20"/>
        </w:rPr>
        <w:t> </w:t>
      </w:r>
      <w:r>
        <w:rPr>
          <w:sz w:val="20"/>
        </w:rPr>
        <w:t>Chamber</w:t>
      </w:r>
      <w:r>
        <w:rPr>
          <w:spacing w:val="-10"/>
          <w:sz w:val="20"/>
        </w:rPr>
        <w:t> </w:t>
      </w:r>
      <w:r>
        <w:rPr>
          <w:sz w:val="20"/>
        </w:rPr>
        <w:t>received</w:t>
      </w:r>
      <w:r>
        <w:rPr>
          <w:spacing w:val="-10"/>
          <w:sz w:val="20"/>
        </w:rPr>
        <w:t> </w:t>
      </w:r>
      <w:r>
        <w:rPr>
          <w:sz w:val="20"/>
        </w:rPr>
        <w:t>regular</w:t>
      </w:r>
      <w:r>
        <w:rPr>
          <w:spacing w:val="-10"/>
          <w:sz w:val="20"/>
        </w:rPr>
        <w:t> </w:t>
      </w:r>
      <w:r>
        <w:rPr>
          <w:sz w:val="20"/>
        </w:rPr>
        <w:t>CAU contextual political and security analysis through Trust Fund for Victims filings.</w:t>
      </w:r>
      <w:r>
        <w:rPr>
          <w:spacing w:val="-1"/>
          <w:sz w:val="20"/>
        </w:rPr>
        <w:t> </w:t>
      </w:r>
      <w:r>
        <w:rPr>
          <w:sz w:val="20"/>
        </w:rPr>
        <w:t>The Unit continues to monitor and deliver regular updates on Uganda, DRC, Mali and Libya.</w:t>
      </w:r>
    </w:p>
    <w:p>
      <w:pPr>
        <w:pStyle w:val="ListParagraph"/>
        <w:numPr>
          <w:ilvl w:val="0"/>
          <w:numId w:val="4"/>
        </w:numPr>
        <w:tabs>
          <w:tab w:pos="2255" w:val="left" w:leader="none"/>
        </w:tabs>
        <w:spacing w:line="240" w:lineRule="auto" w:before="119" w:after="0"/>
        <w:ind w:left="1688" w:right="1663" w:firstLine="0"/>
        <w:jc w:val="both"/>
        <w:rPr>
          <w:sz w:val="20"/>
        </w:rPr>
      </w:pPr>
      <w:r>
        <w:rPr>
          <w:sz w:val="20"/>
        </w:rPr>
        <w:t>As a key member of the inter-organ Suspects at Large (SAL) Working Group, the CAU has been actively contributing to defining and implementing arrest strategies. By identifying opportunities, providing regular strategic analyses and updating periodically</w:t>
      </w:r>
      <w:r>
        <w:rPr>
          <w:spacing w:val="-2"/>
          <w:sz w:val="20"/>
        </w:rPr>
        <w:t> </w:t>
      </w:r>
      <w:r>
        <w:rPr>
          <w:sz w:val="20"/>
        </w:rPr>
        <w:t>the Court’s stakeholders on the whereabouts and activities of suspects at large. The CAU provided regular status updates, tracking</w:t>
      </w:r>
      <w:r>
        <w:rPr>
          <w:spacing w:val="-1"/>
          <w:sz w:val="20"/>
        </w:rPr>
        <w:t> </w:t>
      </w:r>
      <w:r>
        <w:rPr>
          <w:sz w:val="20"/>
        </w:rPr>
        <w:t>and analyses in</w:t>
      </w:r>
      <w:r>
        <w:rPr>
          <w:spacing w:val="-1"/>
          <w:sz w:val="20"/>
        </w:rPr>
        <w:t> </w:t>
      </w:r>
      <w:r>
        <w:rPr>
          <w:sz w:val="20"/>
        </w:rPr>
        <w:t>order to elaborate arrest strategies. The CAU is monitoring</w:t>
      </w:r>
      <w:r>
        <w:rPr>
          <w:spacing w:val="-1"/>
          <w:sz w:val="20"/>
        </w:rPr>
        <w:t> </w:t>
      </w:r>
      <w:r>
        <w:rPr>
          <w:sz w:val="20"/>
        </w:rPr>
        <w:t>a total of fifteen suspects at large across five situations. CAU responded to ad hoc requests on Myanmar, the Philippines, Chad, and Afghanistan. During the ongoing COVID-19 global pandemic, the CAU continued to provide additional support to</w:t>
      </w:r>
      <w:r>
        <w:rPr>
          <w:spacing w:val="-1"/>
          <w:sz w:val="20"/>
        </w:rPr>
        <w:t> </w:t>
      </w:r>
      <w:r>
        <w:rPr>
          <w:sz w:val="20"/>
        </w:rPr>
        <w:t>the Court’s Crisis Management Team and bi-weekly up-to-date data on COVID-19 worldwide. Altogether, the CAU produced 233 written reports and oral briefings, 27 Court filings, and 128 joint reports in 2021.</w:t>
      </w:r>
    </w:p>
    <w:p>
      <w:pPr>
        <w:pStyle w:val="ListParagraph"/>
        <w:numPr>
          <w:ilvl w:val="0"/>
          <w:numId w:val="4"/>
        </w:numPr>
        <w:tabs>
          <w:tab w:pos="2255" w:val="left" w:leader="none"/>
        </w:tabs>
        <w:spacing w:line="240" w:lineRule="auto" w:before="121" w:after="0"/>
        <w:ind w:left="1688" w:right="1664" w:firstLine="0"/>
        <w:jc w:val="both"/>
        <w:rPr>
          <w:sz w:val="20"/>
        </w:rPr>
      </w:pPr>
      <w:r>
        <w:rPr>
          <w:sz w:val="20"/>
        </w:rPr>
        <w:t>The Coordination and Planning Unit (CPU) continued to operate as the central hub for all official missions in situation and non-situation countries, ensuring that missions complied with applicable rules and procedures in terms of security, medical and diplomatic clearance. It similarly</w:t>
      </w:r>
      <w:r>
        <w:rPr>
          <w:spacing w:val="-1"/>
          <w:sz w:val="20"/>
        </w:rPr>
        <w:t> </w:t>
      </w:r>
      <w:r>
        <w:rPr>
          <w:sz w:val="20"/>
        </w:rPr>
        <w:t>continued to play</w:t>
      </w:r>
      <w:r>
        <w:rPr>
          <w:spacing w:val="-1"/>
          <w:sz w:val="20"/>
        </w:rPr>
        <w:t> </w:t>
      </w:r>
      <w:r>
        <w:rPr>
          <w:sz w:val="20"/>
        </w:rPr>
        <w:t>a pivotal role with members of its team having key direct advisory roles within the Court’s COVID-19 Crisis Management Team and its Sub- Committee on Return to Mission Activities (also known as the Subgroup Field). Noted outputs,</w:t>
      </w:r>
      <w:r>
        <w:rPr>
          <w:spacing w:val="-2"/>
          <w:sz w:val="20"/>
        </w:rPr>
        <w:t> </w:t>
      </w:r>
      <w:r>
        <w:rPr>
          <w:sz w:val="20"/>
        </w:rPr>
        <w:t>in</w:t>
      </w:r>
      <w:r>
        <w:rPr>
          <w:spacing w:val="-3"/>
          <w:sz w:val="20"/>
        </w:rPr>
        <w:t> </w:t>
      </w:r>
      <w:r>
        <w:rPr>
          <w:sz w:val="20"/>
        </w:rPr>
        <w:t>close</w:t>
      </w:r>
      <w:r>
        <w:rPr>
          <w:spacing w:val="-1"/>
          <w:sz w:val="20"/>
        </w:rPr>
        <w:t> </w:t>
      </w:r>
      <w:r>
        <w:rPr>
          <w:sz w:val="20"/>
        </w:rPr>
        <w:t>collaboration</w:t>
      </w:r>
      <w:r>
        <w:rPr>
          <w:spacing w:val="-1"/>
          <w:sz w:val="20"/>
        </w:rPr>
        <w:t> </w:t>
      </w:r>
      <w:r>
        <w:rPr>
          <w:sz w:val="20"/>
        </w:rPr>
        <w:t>with</w:t>
      </w:r>
      <w:r>
        <w:rPr>
          <w:spacing w:val="-3"/>
          <w:sz w:val="20"/>
        </w:rPr>
        <w:t> </w:t>
      </w:r>
      <w:r>
        <w:rPr>
          <w:sz w:val="20"/>
        </w:rPr>
        <w:t>other major</w:t>
      </w:r>
      <w:r>
        <w:rPr>
          <w:spacing w:val="-1"/>
          <w:sz w:val="20"/>
        </w:rPr>
        <w:t> </w:t>
      </w:r>
      <w:r>
        <w:rPr>
          <w:sz w:val="20"/>
        </w:rPr>
        <w:t>intra-organ</w:t>
      </w:r>
      <w:r>
        <w:rPr>
          <w:spacing w:val="-3"/>
          <w:sz w:val="20"/>
        </w:rPr>
        <w:t> </w:t>
      </w:r>
      <w:r>
        <w:rPr>
          <w:sz w:val="20"/>
        </w:rPr>
        <w:t>stakeholders,</w:t>
      </w:r>
      <w:r>
        <w:rPr>
          <w:spacing w:val="-2"/>
          <w:sz w:val="20"/>
        </w:rPr>
        <w:t> </w:t>
      </w:r>
      <w:r>
        <w:rPr>
          <w:sz w:val="20"/>
        </w:rPr>
        <w:t>have</w:t>
      </w:r>
      <w:r>
        <w:rPr>
          <w:spacing w:val="-1"/>
          <w:sz w:val="20"/>
        </w:rPr>
        <w:t> </w:t>
      </w:r>
      <w:r>
        <w:rPr>
          <w:sz w:val="20"/>
        </w:rPr>
        <w:t>been</w:t>
      </w:r>
      <w:r>
        <w:rPr>
          <w:spacing w:val="-1"/>
          <w:sz w:val="20"/>
        </w:rPr>
        <w:t> </w:t>
      </w:r>
      <w:r>
        <w:rPr>
          <w:sz w:val="20"/>
        </w:rPr>
        <w:t>updates to the COVID-19 Travel Advisory Guidelines for both international travel and in-country activities;</w:t>
      </w:r>
      <w:r>
        <w:rPr>
          <w:spacing w:val="-13"/>
          <w:sz w:val="20"/>
        </w:rPr>
        <w:t> </w:t>
      </w:r>
      <w:r>
        <w:rPr>
          <w:sz w:val="20"/>
        </w:rPr>
        <w:t>the</w:t>
      </w:r>
      <w:r>
        <w:rPr>
          <w:spacing w:val="-12"/>
          <w:sz w:val="20"/>
        </w:rPr>
        <w:t> </w:t>
      </w:r>
      <w:r>
        <w:rPr>
          <w:sz w:val="20"/>
        </w:rPr>
        <w:t>travel</w:t>
      </w:r>
      <w:r>
        <w:rPr>
          <w:spacing w:val="-13"/>
          <w:sz w:val="20"/>
        </w:rPr>
        <w:t> </w:t>
      </w:r>
      <w:r>
        <w:rPr>
          <w:sz w:val="20"/>
        </w:rPr>
        <w:t>dashboard;</w:t>
      </w:r>
      <w:r>
        <w:rPr>
          <w:spacing w:val="-12"/>
          <w:sz w:val="20"/>
        </w:rPr>
        <w:t> </w:t>
      </w:r>
      <w:r>
        <w:rPr>
          <w:sz w:val="20"/>
        </w:rPr>
        <w:t>and</w:t>
      </w:r>
      <w:r>
        <w:rPr>
          <w:spacing w:val="-11"/>
          <w:sz w:val="20"/>
        </w:rPr>
        <w:t> </w:t>
      </w:r>
      <w:r>
        <w:rPr>
          <w:sz w:val="20"/>
        </w:rPr>
        <w:t>weekly</w:t>
      </w:r>
      <w:r>
        <w:rPr>
          <w:spacing w:val="-13"/>
          <w:sz w:val="20"/>
        </w:rPr>
        <w:t> </w:t>
      </w:r>
      <w:r>
        <w:rPr>
          <w:sz w:val="20"/>
        </w:rPr>
        <w:t>COVID-19</w:t>
      </w:r>
      <w:r>
        <w:rPr>
          <w:spacing w:val="-11"/>
          <w:sz w:val="20"/>
        </w:rPr>
        <w:t> </w:t>
      </w:r>
      <w:r>
        <w:rPr>
          <w:sz w:val="20"/>
        </w:rPr>
        <w:t>Situation</w:t>
      </w:r>
      <w:r>
        <w:rPr>
          <w:spacing w:val="-13"/>
          <w:sz w:val="20"/>
        </w:rPr>
        <w:t> </w:t>
      </w:r>
      <w:r>
        <w:rPr>
          <w:sz w:val="20"/>
        </w:rPr>
        <w:t>Country</w:t>
      </w:r>
      <w:r>
        <w:rPr>
          <w:spacing w:val="-12"/>
          <w:sz w:val="20"/>
        </w:rPr>
        <w:t> </w:t>
      </w:r>
      <w:r>
        <w:rPr>
          <w:sz w:val="20"/>
        </w:rPr>
        <w:t>Overview</w:t>
      </w:r>
      <w:r>
        <w:rPr>
          <w:spacing w:val="-12"/>
          <w:sz w:val="20"/>
        </w:rPr>
        <w:t> </w:t>
      </w:r>
      <w:r>
        <w:rPr>
          <w:sz w:val="20"/>
        </w:rPr>
        <w:t>Reports. In</w:t>
      </w:r>
      <w:r>
        <w:rPr>
          <w:spacing w:val="-6"/>
          <w:sz w:val="20"/>
        </w:rPr>
        <w:t> </w:t>
      </w:r>
      <w:r>
        <w:rPr>
          <w:sz w:val="20"/>
        </w:rPr>
        <w:t>the</w:t>
      </w:r>
      <w:r>
        <w:rPr>
          <w:spacing w:val="-5"/>
          <w:sz w:val="20"/>
        </w:rPr>
        <w:t> </w:t>
      </w:r>
      <w:r>
        <w:rPr>
          <w:sz w:val="20"/>
        </w:rPr>
        <w:t>same</w:t>
      </w:r>
      <w:r>
        <w:rPr>
          <w:spacing w:val="-5"/>
          <w:sz w:val="20"/>
        </w:rPr>
        <w:t> </w:t>
      </w:r>
      <w:r>
        <w:rPr>
          <w:sz w:val="20"/>
        </w:rPr>
        <w:t>context,</w:t>
      </w:r>
      <w:r>
        <w:rPr>
          <w:spacing w:val="-5"/>
          <w:sz w:val="20"/>
        </w:rPr>
        <w:t> </w:t>
      </w:r>
      <w:r>
        <w:rPr>
          <w:sz w:val="20"/>
        </w:rPr>
        <w:t>the</w:t>
      </w:r>
      <w:r>
        <w:rPr>
          <w:spacing w:val="-5"/>
          <w:sz w:val="20"/>
        </w:rPr>
        <w:t> </w:t>
      </w:r>
      <w:r>
        <w:rPr>
          <w:sz w:val="20"/>
        </w:rPr>
        <w:t>CPU</w:t>
      </w:r>
      <w:r>
        <w:rPr>
          <w:spacing w:val="-5"/>
          <w:sz w:val="20"/>
        </w:rPr>
        <w:t> </w:t>
      </w:r>
      <w:r>
        <w:rPr>
          <w:sz w:val="20"/>
        </w:rPr>
        <w:t>included</w:t>
      </w:r>
      <w:r>
        <w:rPr>
          <w:spacing w:val="-4"/>
          <w:sz w:val="20"/>
        </w:rPr>
        <w:t> </w:t>
      </w:r>
      <w:r>
        <w:rPr>
          <w:sz w:val="20"/>
        </w:rPr>
        <w:t>the</w:t>
      </w:r>
      <w:r>
        <w:rPr>
          <w:spacing w:val="-5"/>
          <w:sz w:val="20"/>
        </w:rPr>
        <w:t> </w:t>
      </w:r>
      <w:r>
        <w:rPr>
          <w:sz w:val="20"/>
        </w:rPr>
        <w:t>review</w:t>
      </w:r>
      <w:r>
        <w:rPr>
          <w:spacing w:val="-7"/>
          <w:sz w:val="20"/>
        </w:rPr>
        <w:t> </w:t>
      </w:r>
      <w:r>
        <w:rPr>
          <w:sz w:val="20"/>
        </w:rPr>
        <w:t>and</w:t>
      </w:r>
      <w:r>
        <w:rPr>
          <w:spacing w:val="-4"/>
          <w:sz w:val="20"/>
        </w:rPr>
        <w:t> </w:t>
      </w:r>
      <w:r>
        <w:rPr>
          <w:sz w:val="20"/>
        </w:rPr>
        <w:t>revision</w:t>
      </w:r>
      <w:r>
        <w:rPr>
          <w:spacing w:val="-6"/>
          <w:sz w:val="20"/>
        </w:rPr>
        <w:t> </w:t>
      </w:r>
      <w:r>
        <w:rPr>
          <w:sz w:val="20"/>
        </w:rPr>
        <w:t>of</w:t>
      </w:r>
      <w:r>
        <w:rPr>
          <w:spacing w:val="-5"/>
          <w:sz w:val="20"/>
        </w:rPr>
        <w:t> </w:t>
      </w:r>
      <w:r>
        <w:rPr>
          <w:sz w:val="20"/>
        </w:rPr>
        <w:t>mission</w:t>
      </w:r>
      <w:r>
        <w:rPr>
          <w:spacing w:val="-6"/>
          <w:sz w:val="20"/>
        </w:rPr>
        <w:t> </w:t>
      </w:r>
      <w:r>
        <w:rPr>
          <w:sz w:val="20"/>
        </w:rPr>
        <w:t>plans,</w:t>
      </w:r>
      <w:r>
        <w:rPr>
          <w:spacing w:val="-5"/>
          <w:sz w:val="20"/>
        </w:rPr>
        <w:t> </w:t>
      </w:r>
      <w:r>
        <w:rPr>
          <w:sz w:val="20"/>
        </w:rPr>
        <w:t>liaison</w:t>
      </w:r>
      <w:r>
        <w:rPr>
          <w:spacing w:val="-4"/>
          <w:sz w:val="20"/>
        </w:rPr>
        <w:t> </w:t>
      </w:r>
      <w:r>
        <w:rPr>
          <w:sz w:val="20"/>
        </w:rPr>
        <w:t>with the</w:t>
      </w:r>
      <w:r>
        <w:rPr>
          <w:spacing w:val="-4"/>
          <w:sz w:val="20"/>
        </w:rPr>
        <w:t> </w:t>
      </w:r>
      <w:r>
        <w:rPr>
          <w:sz w:val="20"/>
        </w:rPr>
        <w:t>country</w:t>
      </w:r>
      <w:r>
        <w:rPr>
          <w:spacing w:val="-8"/>
          <w:sz w:val="20"/>
        </w:rPr>
        <w:t> </w:t>
      </w:r>
      <w:r>
        <w:rPr>
          <w:sz w:val="20"/>
        </w:rPr>
        <w:t>offices</w:t>
      </w:r>
      <w:r>
        <w:rPr>
          <w:spacing w:val="-5"/>
          <w:sz w:val="20"/>
        </w:rPr>
        <w:t> </w:t>
      </w:r>
      <w:r>
        <w:rPr>
          <w:sz w:val="20"/>
        </w:rPr>
        <w:t>and</w:t>
      </w:r>
      <w:r>
        <w:rPr>
          <w:spacing w:val="-3"/>
          <w:sz w:val="20"/>
        </w:rPr>
        <w:t> </w:t>
      </w:r>
      <w:r>
        <w:rPr>
          <w:sz w:val="20"/>
        </w:rPr>
        <w:t>Headquarters,</w:t>
      </w:r>
      <w:r>
        <w:rPr>
          <w:spacing w:val="-4"/>
          <w:sz w:val="20"/>
        </w:rPr>
        <w:t> </w:t>
      </w:r>
      <w:r>
        <w:rPr>
          <w:sz w:val="20"/>
        </w:rPr>
        <w:t>stakeholders</w:t>
      </w:r>
      <w:r>
        <w:rPr>
          <w:spacing w:val="-5"/>
          <w:sz w:val="20"/>
        </w:rPr>
        <w:t> </w:t>
      </w:r>
      <w:r>
        <w:rPr>
          <w:sz w:val="20"/>
        </w:rPr>
        <w:t>involved in</w:t>
      </w:r>
      <w:r>
        <w:rPr>
          <w:spacing w:val="-6"/>
          <w:sz w:val="20"/>
        </w:rPr>
        <w:t> </w:t>
      </w:r>
      <w:r>
        <w:rPr>
          <w:sz w:val="20"/>
        </w:rPr>
        <w:t>the</w:t>
      </w:r>
      <w:r>
        <w:rPr>
          <w:spacing w:val="-1"/>
          <w:sz w:val="20"/>
        </w:rPr>
        <w:t> </w:t>
      </w:r>
      <w:r>
        <w:rPr>
          <w:sz w:val="20"/>
        </w:rPr>
        <w:t>mission</w:t>
      </w:r>
      <w:r>
        <w:rPr>
          <w:spacing w:val="-5"/>
          <w:sz w:val="20"/>
        </w:rPr>
        <w:t> </w:t>
      </w:r>
      <w:r>
        <w:rPr>
          <w:sz w:val="20"/>
        </w:rPr>
        <w:t>planning</w:t>
      </w:r>
      <w:r>
        <w:rPr>
          <w:spacing w:val="-5"/>
          <w:sz w:val="20"/>
        </w:rPr>
        <w:t> </w:t>
      </w:r>
      <w:r>
        <w:rPr>
          <w:sz w:val="20"/>
        </w:rPr>
        <w:t>process as well as the United Nations Department of Safety</w:t>
      </w:r>
      <w:r>
        <w:rPr>
          <w:spacing w:val="-1"/>
          <w:sz w:val="20"/>
        </w:rPr>
        <w:t> </w:t>
      </w:r>
      <w:r>
        <w:rPr>
          <w:sz w:val="20"/>
        </w:rPr>
        <w:t>and Security, as appropriate. Work</w:t>
      </w:r>
      <w:r>
        <w:rPr>
          <w:spacing w:val="-1"/>
          <w:sz w:val="20"/>
        </w:rPr>
        <w:t> </w:t>
      </w:r>
      <w:r>
        <w:rPr>
          <w:sz w:val="20"/>
        </w:rPr>
        <w:t>also continued in close collaboration and cooperation with IMSS on improving the mission planning software capabilities released early in 2021.</w:t>
      </w:r>
    </w:p>
    <w:p>
      <w:pPr>
        <w:pStyle w:val="ListParagraph"/>
        <w:numPr>
          <w:ilvl w:val="0"/>
          <w:numId w:val="4"/>
        </w:numPr>
        <w:tabs>
          <w:tab w:pos="2255" w:val="left" w:leader="none"/>
        </w:tabs>
        <w:spacing w:line="240" w:lineRule="auto" w:before="121" w:after="0"/>
        <w:ind w:left="1688" w:right="1664" w:firstLine="0"/>
        <w:jc w:val="both"/>
        <w:rPr>
          <w:sz w:val="20"/>
        </w:rPr>
      </w:pPr>
      <w:r>
        <w:rPr>
          <w:sz w:val="20"/>
        </w:rPr>
        <w:t>Field Security remains embedded within the CPU (CPU-FS). In 2021 it provided security support to 587 missions (329 to situation countries and 258 to non-situation countries). Close protection and security liaison services were also provided to senior officials</w:t>
      </w:r>
      <w:r>
        <w:rPr>
          <w:spacing w:val="-13"/>
          <w:sz w:val="20"/>
        </w:rPr>
        <w:t> </w:t>
      </w:r>
      <w:r>
        <w:rPr>
          <w:sz w:val="20"/>
        </w:rPr>
        <w:t>of</w:t>
      </w:r>
      <w:r>
        <w:rPr>
          <w:spacing w:val="-12"/>
          <w:sz w:val="20"/>
        </w:rPr>
        <w:t> </w:t>
      </w:r>
      <w:r>
        <w:rPr>
          <w:sz w:val="20"/>
        </w:rPr>
        <w:t>the</w:t>
      </w:r>
      <w:r>
        <w:rPr>
          <w:spacing w:val="-13"/>
          <w:sz w:val="20"/>
        </w:rPr>
        <w:t> </w:t>
      </w:r>
      <w:r>
        <w:rPr>
          <w:sz w:val="20"/>
        </w:rPr>
        <w:t>Court</w:t>
      </w:r>
      <w:r>
        <w:rPr>
          <w:spacing w:val="-12"/>
          <w:sz w:val="20"/>
        </w:rPr>
        <w:t> </w:t>
      </w:r>
      <w:r>
        <w:rPr>
          <w:sz w:val="20"/>
        </w:rPr>
        <w:t>on</w:t>
      </w:r>
      <w:r>
        <w:rPr>
          <w:spacing w:val="-12"/>
          <w:sz w:val="20"/>
        </w:rPr>
        <w:t> </w:t>
      </w:r>
      <w:r>
        <w:rPr>
          <w:sz w:val="20"/>
        </w:rPr>
        <w:t>nine</w:t>
      </w:r>
      <w:r>
        <w:rPr>
          <w:spacing w:val="-12"/>
          <w:sz w:val="20"/>
        </w:rPr>
        <w:t> </w:t>
      </w:r>
      <w:r>
        <w:rPr>
          <w:sz w:val="20"/>
        </w:rPr>
        <w:t>occasions.</w:t>
      </w:r>
      <w:r>
        <w:rPr>
          <w:spacing w:val="-10"/>
          <w:sz w:val="20"/>
        </w:rPr>
        <w:t> </w:t>
      </w:r>
      <w:r>
        <w:rPr>
          <w:sz w:val="20"/>
        </w:rPr>
        <w:t>Additionally,</w:t>
      </w:r>
      <w:r>
        <w:rPr>
          <w:spacing w:val="-10"/>
          <w:sz w:val="20"/>
        </w:rPr>
        <w:t> </w:t>
      </w:r>
      <w:r>
        <w:rPr>
          <w:sz w:val="20"/>
        </w:rPr>
        <w:t>coordination</w:t>
      </w:r>
      <w:r>
        <w:rPr>
          <w:spacing w:val="-13"/>
          <w:sz w:val="20"/>
        </w:rPr>
        <w:t> </w:t>
      </w:r>
      <w:r>
        <w:rPr>
          <w:sz w:val="20"/>
        </w:rPr>
        <w:t>and</w:t>
      </w:r>
      <w:r>
        <w:rPr>
          <w:spacing w:val="-12"/>
          <w:sz w:val="20"/>
        </w:rPr>
        <w:t> </w:t>
      </w:r>
      <w:r>
        <w:rPr>
          <w:sz w:val="20"/>
        </w:rPr>
        <w:t>support</w:t>
      </w:r>
      <w:r>
        <w:rPr>
          <w:spacing w:val="-10"/>
          <w:sz w:val="20"/>
        </w:rPr>
        <w:t> </w:t>
      </w:r>
      <w:r>
        <w:rPr>
          <w:sz w:val="20"/>
        </w:rPr>
        <w:t>was</w:t>
      </w:r>
      <w:r>
        <w:rPr>
          <w:spacing w:val="-13"/>
          <w:sz w:val="20"/>
        </w:rPr>
        <w:t> </w:t>
      </w:r>
      <w:r>
        <w:rPr>
          <w:sz w:val="20"/>
        </w:rPr>
        <w:t>provided for three detainee transport missions. More than the anticipated number of security reports were completed by the various country offices owing to the deterioration in the security situation in the respective areas of operation.</w:t>
      </w:r>
    </w:p>
    <w:p>
      <w:pPr>
        <w:pStyle w:val="BodyText"/>
        <w:spacing w:before="4"/>
        <w:rPr>
          <w:sz w:val="21"/>
        </w:rPr>
      </w:pPr>
    </w:p>
    <w:p>
      <w:pPr>
        <w:pStyle w:val="ListParagraph"/>
        <w:numPr>
          <w:ilvl w:val="1"/>
          <w:numId w:val="3"/>
        </w:numPr>
        <w:tabs>
          <w:tab w:pos="1688" w:val="left" w:leader="none"/>
          <w:tab w:pos="1689" w:val="left" w:leader="none"/>
        </w:tabs>
        <w:spacing w:line="240" w:lineRule="auto" w:before="0" w:after="0"/>
        <w:ind w:left="1688" w:right="0" w:hanging="428"/>
        <w:jc w:val="left"/>
        <w:rPr>
          <w:b/>
          <w:sz w:val="20"/>
        </w:rPr>
      </w:pPr>
      <w:r>
        <w:rPr>
          <w:b/>
          <w:sz w:val="20"/>
        </w:rPr>
        <w:t>Field</w:t>
      </w:r>
      <w:r>
        <w:rPr>
          <w:b/>
          <w:spacing w:val="-5"/>
          <w:sz w:val="20"/>
        </w:rPr>
        <w:t> </w:t>
      </w:r>
      <w:r>
        <w:rPr>
          <w:b/>
          <w:spacing w:val="-2"/>
          <w:sz w:val="20"/>
        </w:rPr>
        <w:t>operations</w:t>
      </w:r>
    </w:p>
    <w:p>
      <w:pPr>
        <w:pStyle w:val="BodyText"/>
        <w:spacing w:before="3"/>
        <w:rPr>
          <w:b/>
        </w:rPr>
      </w:pPr>
    </w:p>
    <w:p>
      <w:pPr>
        <w:pStyle w:val="ListParagraph"/>
        <w:numPr>
          <w:ilvl w:val="0"/>
          <w:numId w:val="4"/>
        </w:numPr>
        <w:tabs>
          <w:tab w:pos="2255" w:val="left" w:leader="none"/>
        </w:tabs>
        <w:spacing w:line="240" w:lineRule="auto" w:before="0" w:after="0"/>
        <w:ind w:left="1688" w:right="1662" w:firstLine="0"/>
        <w:jc w:val="both"/>
        <w:rPr>
          <w:sz w:val="20"/>
        </w:rPr>
      </w:pPr>
      <w:r>
        <w:rPr>
          <w:sz w:val="20"/>
        </w:rPr>
        <w:t>In</w:t>
      </w:r>
      <w:r>
        <w:rPr>
          <w:spacing w:val="-1"/>
          <w:sz w:val="20"/>
        </w:rPr>
        <w:t> </w:t>
      </w:r>
      <w:r>
        <w:rPr>
          <w:sz w:val="20"/>
        </w:rPr>
        <w:t>2021, the Country</w:t>
      </w:r>
      <w:r>
        <w:rPr>
          <w:spacing w:val="-3"/>
          <w:sz w:val="20"/>
        </w:rPr>
        <w:t> </w:t>
      </w:r>
      <w:r>
        <w:rPr>
          <w:sz w:val="20"/>
        </w:rPr>
        <w:t>Office, Central African Republic, built upon the previous work and Covid-19 resilience measures introduced in 2020 to deliver a significant programme of specific judicially-driven events, an enduring generic work programme and support to Headquarters-initiated mission and courtroom activities. The country office used resource- and input factor-driven solutions and steadfast determination to continue delivering in the Covid-19 and challenging CAR security environment. The historic focus on long-term partnership and relationship development with key influencers and interlocutors paid increased</w:t>
      </w:r>
      <w:r>
        <w:rPr>
          <w:spacing w:val="-4"/>
          <w:sz w:val="20"/>
        </w:rPr>
        <w:t> </w:t>
      </w:r>
      <w:r>
        <w:rPr>
          <w:sz w:val="20"/>
        </w:rPr>
        <w:t>dividends</w:t>
      </w:r>
      <w:r>
        <w:rPr>
          <w:spacing w:val="-5"/>
          <w:sz w:val="20"/>
        </w:rPr>
        <w:t> </w:t>
      </w:r>
      <w:r>
        <w:rPr>
          <w:sz w:val="20"/>
        </w:rPr>
        <w:t>in</w:t>
      </w:r>
      <w:r>
        <w:rPr>
          <w:spacing w:val="-6"/>
          <w:sz w:val="20"/>
        </w:rPr>
        <w:t> </w:t>
      </w:r>
      <w:r>
        <w:rPr>
          <w:sz w:val="20"/>
        </w:rPr>
        <w:t>terms</w:t>
      </w:r>
      <w:r>
        <w:rPr>
          <w:spacing w:val="-5"/>
          <w:sz w:val="20"/>
        </w:rPr>
        <w:t> </w:t>
      </w:r>
      <w:r>
        <w:rPr>
          <w:sz w:val="20"/>
        </w:rPr>
        <w:t>of</w:t>
      </w:r>
      <w:r>
        <w:rPr>
          <w:spacing w:val="-6"/>
          <w:sz w:val="20"/>
        </w:rPr>
        <w:t> </w:t>
      </w:r>
      <w:r>
        <w:rPr>
          <w:sz w:val="20"/>
        </w:rPr>
        <w:t>leveraging</w:t>
      </w:r>
      <w:r>
        <w:rPr>
          <w:spacing w:val="-6"/>
          <w:sz w:val="20"/>
        </w:rPr>
        <w:t> </w:t>
      </w:r>
      <w:r>
        <w:rPr>
          <w:sz w:val="20"/>
        </w:rPr>
        <w:t>overall</w:t>
      </w:r>
      <w:r>
        <w:rPr>
          <w:spacing w:val="-4"/>
          <w:sz w:val="20"/>
        </w:rPr>
        <w:t> </w:t>
      </w:r>
      <w:r>
        <w:rPr>
          <w:sz w:val="20"/>
        </w:rPr>
        <w:t>effect</w:t>
      </w:r>
      <w:r>
        <w:rPr>
          <w:spacing w:val="-5"/>
          <w:sz w:val="20"/>
        </w:rPr>
        <w:t> </w:t>
      </w:r>
      <w:r>
        <w:rPr>
          <w:sz w:val="20"/>
        </w:rPr>
        <w:t>and</w:t>
      </w:r>
      <w:r>
        <w:rPr>
          <w:spacing w:val="-4"/>
          <w:sz w:val="20"/>
        </w:rPr>
        <w:t> </w:t>
      </w:r>
      <w:r>
        <w:rPr>
          <w:sz w:val="20"/>
        </w:rPr>
        <w:t>delivering</w:t>
      </w:r>
      <w:r>
        <w:rPr>
          <w:spacing w:val="-6"/>
          <w:sz w:val="20"/>
        </w:rPr>
        <w:t> </w:t>
      </w:r>
      <w:r>
        <w:rPr>
          <w:sz w:val="20"/>
        </w:rPr>
        <w:t>specific</w:t>
      </w:r>
      <w:r>
        <w:rPr>
          <w:spacing w:val="-4"/>
          <w:sz w:val="20"/>
        </w:rPr>
        <w:t> </w:t>
      </w:r>
      <w:r>
        <w:rPr>
          <w:sz w:val="20"/>
        </w:rPr>
        <w:t>outcomes</w:t>
      </w:r>
      <w:r>
        <w:rPr>
          <w:spacing w:val="-5"/>
          <w:sz w:val="20"/>
        </w:rPr>
        <w:t> </w:t>
      </w:r>
      <w:r>
        <w:rPr>
          <w:sz w:val="20"/>
        </w:rPr>
        <w:t>in a demonstrably neutral manner. Numerous outreach activities were conducted, including in relation to the arrest of, and confirmation of the charges against, Mr Mahamat Said Abdel Kani,</w:t>
      </w:r>
      <w:r>
        <w:rPr>
          <w:spacing w:val="-10"/>
          <w:sz w:val="20"/>
        </w:rPr>
        <w:t> </w:t>
      </w:r>
      <w:r>
        <w:rPr>
          <w:sz w:val="20"/>
        </w:rPr>
        <w:t>and</w:t>
      </w:r>
      <w:r>
        <w:rPr>
          <w:spacing w:val="-9"/>
          <w:sz w:val="20"/>
        </w:rPr>
        <w:t> </w:t>
      </w:r>
      <w:r>
        <w:rPr>
          <w:sz w:val="20"/>
        </w:rPr>
        <w:t>the</w:t>
      </w:r>
      <w:r>
        <w:rPr>
          <w:spacing w:val="-10"/>
          <w:sz w:val="20"/>
        </w:rPr>
        <w:t> </w:t>
      </w:r>
      <w:r>
        <w:rPr>
          <w:sz w:val="20"/>
        </w:rPr>
        <w:t>commencement</w:t>
      </w:r>
      <w:r>
        <w:rPr>
          <w:spacing w:val="-8"/>
          <w:sz w:val="20"/>
        </w:rPr>
        <w:t> </w:t>
      </w:r>
      <w:r>
        <w:rPr>
          <w:sz w:val="20"/>
        </w:rPr>
        <w:t>and</w:t>
      </w:r>
      <w:r>
        <w:rPr>
          <w:spacing w:val="-9"/>
          <w:sz w:val="20"/>
        </w:rPr>
        <w:t> </w:t>
      </w:r>
      <w:r>
        <w:rPr>
          <w:sz w:val="20"/>
        </w:rPr>
        <w:t>progress</w:t>
      </w:r>
      <w:r>
        <w:rPr>
          <w:spacing w:val="-11"/>
          <w:sz w:val="20"/>
        </w:rPr>
        <w:t> </w:t>
      </w:r>
      <w:r>
        <w:rPr>
          <w:sz w:val="20"/>
        </w:rPr>
        <w:t>of</w:t>
      </w:r>
      <w:r>
        <w:rPr>
          <w:spacing w:val="-9"/>
          <w:sz w:val="20"/>
        </w:rPr>
        <w:t> </w:t>
      </w:r>
      <w:r>
        <w:rPr>
          <w:sz w:val="20"/>
        </w:rPr>
        <w:t>proceedings</w:t>
      </w:r>
      <w:r>
        <w:rPr>
          <w:spacing w:val="-11"/>
          <w:sz w:val="20"/>
        </w:rPr>
        <w:t> </w:t>
      </w:r>
      <w:r>
        <w:rPr>
          <w:sz w:val="20"/>
        </w:rPr>
        <w:t>in</w:t>
      </w:r>
      <w:r>
        <w:rPr>
          <w:spacing w:val="-9"/>
          <w:sz w:val="20"/>
        </w:rPr>
        <w:t> </w:t>
      </w:r>
      <w:r>
        <w:rPr>
          <w:sz w:val="20"/>
        </w:rPr>
        <w:t>the</w:t>
      </w:r>
      <w:r>
        <w:rPr>
          <w:spacing w:val="-10"/>
          <w:sz w:val="20"/>
        </w:rPr>
        <w:t> </w:t>
      </w:r>
      <w:r>
        <w:rPr>
          <w:sz w:val="20"/>
        </w:rPr>
        <w:t>trial</w:t>
      </w:r>
      <w:r>
        <w:rPr>
          <w:spacing w:val="-10"/>
          <w:sz w:val="20"/>
        </w:rPr>
        <w:t> </w:t>
      </w:r>
      <w:r>
        <w:rPr>
          <w:sz w:val="20"/>
        </w:rPr>
        <w:t>of</w:t>
      </w:r>
      <w:r>
        <w:rPr>
          <w:spacing w:val="-7"/>
          <w:sz w:val="20"/>
        </w:rPr>
        <w:t> </w:t>
      </w:r>
      <w:r>
        <w:rPr>
          <w:sz w:val="20"/>
        </w:rPr>
        <w:t>Alfred</w:t>
      </w:r>
      <w:r>
        <w:rPr>
          <w:spacing w:val="-9"/>
          <w:sz w:val="20"/>
        </w:rPr>
        <w:t> </w:t>
      </w:r>
      <w:r>
        <w:rPr>
          <w:sz w:val="20"/>
        </w:rPr>
        <w:t>Yekatom</w:t>
      </w:r>
      <w:r>
        <w:rPr>
          <w:spacing w:val="-12"/>
          <w:sz w:val="20"/>
        </w:rPr>
        <w:t> </w:t>
      </w:r>
      <w:r>
        <w:rPr>
          <w:sz w:val="20"/>
        </w:rPr>
        <w:t>and Patrice-Edouard</w:t>
      </w:r>
      <w:r>
        <w:rPr>
          <w:spacing w:val="-4"/>
          <w:sz w:val="20"/>
        </w:rPr>
        <w:t> </w:t>
      </w:r>
      <w:r>
        <w:rPr>
          <w:sz w:val="20"/>
        </w:rPr>
        <w:t>Ngaïssona.</w:t>
      </w:r>
      <w:r>
        <w:rPr>
          <w:spacing w:val="40"/>
          <w:sz w:val="20"/>
        </w:rPr>
        <w:t> </w:t>
      </w:r>
      <w:r>
        <w:rPr>
          <w:sz w:val="20"/>
        </w:rPr>
        <w:t>Other</w:t>
      </w:r>
      <w:r>
        <w:rPr>
          <w:spacing w:val="-4"/>
          <w:sz w:val="20"/>
        </w:rPr>
        <w:t> </w:t>
      </w:r>
      <w:r>
        <w:rPr>
          <w:sz w:val="20"/>
        </w:rPr>
        <w:t>events</w:t>
      </w:r>
      <w:r>
        <w:rPr>
          <w:spacing w:val="-6"/>
          <w:sz w:val="20"/>
        </w:rPr>
        <w:t> </w:t>
      </w:r>
      <w:r>
        <w:rPr>
          <w:sz w:val="20"/>
        </w:rPr>
        <w:t>and</w:t>
      </w:r>
      <w:r>
        <w:rPr>
          <w:spacing w:val="-4"/>
          <w:sz w:val="20"/>
        </w:rPr>
        <w:t> </w:t>
      </w:r>
      <w:r>
        <w:rPr>
          <w:sz w:val="20"/>
        </w:rPr>
        <w:t>activities</w:t>
      </w:r>
      <w:r>
        <w:rPr>
          <w:spacing w:val="-6"/>
          <w:sz w:val="20"/>
        </w:rPr>
        <w:t> </w:t>
      </w:r>
      <w:r>
        <w:rPr>
          <w:sz w:val="20"/>
        </w:rPr>
        <w:t>continued</w:t>
      </w:r>
      <w:r>
        <w:rPr>
          <w:spacing w:val="-4"/>
          <w:sz w:val="20"/>
        </w:rPr>
        <w:t> </w:t>
      </w:r>
      <w:r>
        <w:rPr>
          <w:sz w:val="20"/>
        </w:rPr>
        <w:t>to</w:t>
      </w:r>
      <w:r>
        <w:rPr>
          <w:spacing w:val="-5"/>
          <w:sz w:val="20"/>
        </w:rPr>
        <w:t> </w:t>
      </w:r>
      <w:r>
        <w:rPr>
          <w:sz w:val="20"/>
        </w:rPr>
        <w:t>position</w:t>
      </w:r>
      <w:r>
        <w:rPr>
          <w:spacing w:val="-7"/>
          <w:sz w:val="20"/>
        </w:rPr>
        <w:t> </w:t>
      </w:r>
      <w:r>
        <w:rPr>
          <w:sz w:val="20"/>
        </w:rPr>
        <w:t>the</w:t>
      </w:r>
      <w:r>
        <w:rPr>
          <w:spacing w:val="-3"/>
          <w:sz w:val="20"/>
        </w:rPr>
        <w:t> </w:t>
      </w:r>
      <w:r>
        <w:rPr>
          <w:sz w:val="20"/>
        </w:rPr>
        <w:t>Court,</w:t>
      </w:r>
      <w:r>
        <w:rPr>
          <w:spacing w:val="-3"/>
          <w:sz w:val="20"/>
        </w:rPr>
        <w:t> </w:t>
      </w:r>
      <w:r>
        <w:rPr>
          <w:sz w:val="20"/>
        </w:rPr>
        <w:t>and international criminal justice, within the CAR’s transitional justice continuum, thereby deepening the link between justice and peace. Examples of those enduring activities, which began</w:t>
      </w:r>
      <w:r>
        <w:rPr>
          <w:spacing w:val="-8"/>
          <w:sz w:val="20"/>
        </w:rPr>
        <w:t> </w:t>
      </w:r>
      <w:r>
        <w:rPr>
          <w:sz w:val="20"/>
        </w:rPr>
        <w:t>in</w:t>
      </w:r>
      <w:r>
        <w:rPr>
          <w:spacing w:val="-8"/>
          <w:sz w:val="20"/>
        </w:rPr>
        <w:t> </w:t>
      </w:r>
      <w:r>
        <w:rPr>
          <w:sz w:val="20"/>
        </w:rPr>
        <w:t>2000,</w:t>
      </w:r>
      <w:r>
        <w:rPr>
          <w:spacing w:val="-6"/>
          <w:sz w:val="20"/>
        </w:rPr>
        <w:t> </w:t>
      </w:r>
      <w:r>
        <w:rPr>
          <w:sz w:val="20"/>
        </w:rPr>
        <w:t>included</w:t>
      </w:r>
      <w:r>
        <w:rPr>
          <w:spacing w:val="-5"/>
          <w:sz w:val="20"/>
        </w:rPr>
        <w:t> </w:t>
      </w:r>
      <w:r>
        <w:rPr>
          <w:sz w:val="20"/>
        </w:rPr>
        <w:t>the</w:t>
      </w:r>
      <w:r>
        <w:rPr>
          <w:spacing w:val="-4"/>
          <w:sz w:val="20"/>
        </w:rPr>
        <w:t> </w:t>
      </w:r>
      <w:r>
        <w:rPr>
          <w:sz w:val="20"/>
        </w:rPr>
        <w:t>“urban</w:t>
      </w:r>
      <w:r>
        <w:rPr>
          <w:spacing w:val="-8"/>
          <w:sz w:val="20"/>
        </w:rPr>
        <w:t> </w:t>
      </w:r>
      <w:r>
        <w:rPr>
          <w:sz w:val="20"/>
        </w:rPr>
        <w:t>intervention</w:t>
      </w:r>
      <w:r>
        <w:rPr>
          <w:spacing w:val="-8"/>
          <w:sz w:val="20"/>
        </w:rPr>
        <w:t> </w:t>
      </w:r>
      <w:r>
        <w:rPr>
          <w:sz w:val="20"/>
        </w:rPr>
        <w:t>campaign”</w:t>
      </w:r>
      <w:r>
        <w:rPr>
          <w:spacing w:val="-6"/>
          <w:sz w:val="20"/>
        </w:rPr>
        <w:t> </w:t>
      </w:r>
      <w:r>
        <w:rPr>
          <w:sz w:val="20"/>
        </w:rPr>
        <w:t>(the</w:t>
      </w:r>
      <w:r>
        <w:rPr>
          <w:spacing w:val="-4"/>
          <w:sz w:val="20"/>
        </w:rPr>
        <w:t> </w:t>
      </w:r>
      <w:r>
        <w:rPr>
          <w:sz w:val="20"/>
        </w:rPr>
        <w:t>use</w:t>
      </w:r>
      <w:r>
        <w:rPr>
          <w:spacing w:val="-6"/>
          <w:sz w:val="20"/>
        </w:rPr>
        <w:t> </w:t>
      </w:r>
      <w:r>
        <w:rPr>
          <w:sz w:val="20"/>
        </w:rPr>
        <w:t>of</w:t>
      </w:r>
      <w:r>
        <w:rPr>
          <w:spacing w:val="-8"/>
          <w:sz w:val="20"/>
        </w:rPr>
        <w:t> </w:t>
      </w:r>
      <w:r>
        <w:rPr>
          <w:sz w:val="20"/>
        </w:rPr>
        <w:t>roadside</w:t>
      </w:r>
      <w:r>
        <w:rPr>
          <w:spacing w:val="-6"/>
          <w:sz w:val="20"/>
        </w:rPr>
        <w:t> </w:t>
      </w:r>
      <w:r>
        <w:rPr>
          <w:sz w:val="20"/>
        </w:rPr>
        <w:t>billboards</w:t>
      </w:r>
      <w:r>
        <w:rPr>
          <w:spacing w:val="-8"/>
          <w:sz w:val="20"/>
        </w:rPr>
        <w:t> </w:t>
      </w:r>
      <w:r>
        <w:rPr>
          <w:sz w:val="20"/>
        </w:rPr>
        <w:t>to</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BodyText"/>
        <w:spacing w:before="91"/>
        <w:ind w:left="1688" w:right="1666"/>
        <w:jc w:val="both"/>
      </w:pPr>
      <w:r>
        <w:rPr/>
        <w:t>announce key judicial events and reinforce justice-related principles) and </w:t>
      </w:r>
      <w:r>
        <w:rPr>
          <w:i/>
        </w:rPr>
        <w:t>Le Grand Débat</w:t>
      </w:r>
      <w:r>
        <w:rPr>
          <w:i/>
        </w:rPr>
        <w:t> sur la Justice </w:t>
      </w:r>
      <w:r>
        <w:rPr/>
        <w:t>(a radio-based justice dialogue to address concerns and questions about the Court).</w:t>
      </w:r>
      <w:r>
        <w:rPr>
          <w:spacing w:val="-7"/>
        </w:rPr>
        <w:t> </w:t>
      </w:r>
      <w:r>
        <w:rPr/>
        <w:t>Messaging</w:t>
      </w:r>
      <w:r>
        <w:rPr>
          <w:spacing w:val="-9"/>
        </w:rPr>
        <w:t> </w:t>
      </w:r>
      <w:r>
        <w:rPr/>
        <w:t>underlining</w:t>
      </w:r>
      <w:r>
        <w:rPr>
          <w:spacing w:val="-7"/>
        </w:rPr>
        <w:t> </w:t>
      </w:r>
      <w:r>
        <w:rPr/>
        <w:t>the</w:t>
      </w:r>
      <w:r>
        <w:rPr>
          <w:spacing w:val="-5"/>
        </w:rPr>
        <w:t> </w:t>
      </w:r>
      <w:r>
        <w:rPr/>
        <w:t>vital</w:t>
      </w:r>
      <w:r>
        <w:rPr>
          <w:spacing w:val="-8"/>
        </w:rPr>
        <w:t> </w:t>
      </w:r>
      <w:r>
        <w:rPr/>
        <w:t>importance</w:t>
      </w:r>
      <w:r>
        <w:rPr>
          <w:spacing w:val="-7"/>
        </w:rPr>
        <w:t> </w:t>
      </w:r>
      <w:r>
        <w:rPr/>
        <w:t>of</w:t>
      </w:r>
      <w:r>
        <w:rPr>
          <w:spacing w:val="-9"/>
        </w:rPr>
        <w:t> </w:t>
      </w:r>
      <w:r>
        <w:rPr/>
        <w:t>a</w:t>
      </w:r>
      <w:r>
        <w:rPr>
          <w:spacing w:val="-5"/>
        </w:rPr>
        <w:t> </w:t>
      </w:r>
      <w:r>
        <w:rPr/>
        <w:t>fair</w:t>
      </w:r>
      <w:r>
        <w:rPr>
          <w:spacing w:val="-7"/>
        </w:rPr>
        <w:t> </w:t>
      </w:r>
      <w:r>
        <w:rPr/>
        <w:t>and</w:t>
      </w:r>
      <w:r>
        <w:rPr>
          <w:spacing w:val="-7"/>
        </w:rPr>
        <w:t> </w:t>
      </w:r>
      <w:r>
        <w:rPr/>
        <w:t>equitable</w:t>
      </w:r>
      <w:r>
        <w:rPr>
          <w:spacing w:val="-8"/>
        </w:rPr>
        <w:t> </w:t>
      </w:r>
      <w:r>
        <w:rPr/>
        <w:t>process,</w:t>
      </w:r>
      <w:r>
        <w:rPr>
          <w:spacing w:val="-7"/>
        </w:rPr>
        <w:t> </w:t>
      </w:r>
      <w:r>
        <w:rPr/>
        <w:t>including the protection of rights for the accused, was delivered.</w:t>
      </w:r>
    </w:p>
    <w:p>
      <w:pPr>
        <w:pStyle w:val="ListParagraph"/>
        <w:numPr>
          <w:ilvl w:val="0"/>
          <w:numId w:val="4"/>
        </w:numPr>
        <w:tabs>
          <w:tab w:pos="2255" w:val="left" w:leader="none"/>
        </w:tabs>
        <w:spacing w:line="240" w:lineRule="auto" w:before="120" w:after="0"/>
        <w:ind w:left="1688" w:right="1663" w:firstLine="0"/>
        <w:jc w:val="both"/>
        <w:rPr>
          <w:sz w:val="20"/>
        </w:rPr>
      </w:pPr>
      <w:r>
        <w:rPr>
          <w:sz w:val="20"/>
        </w:rPr>
        <w:t>In Côte d’Ivoire, activities which had been limited by the COVID-19-related restrictions</w:t>
      </w:r>
      <w:r>
        <w:rPr>
          <w:spacing w:val="-8"/>
          <w:sz w:val="20"/>
        </w:rPr>
        <w:t> </w:t>
      </w:r>
      <w:r>
        <w:rPr>
          <w:sz w:val="20"/>
        </w:rPr>
        <w:t>resumed</w:t>
      </w:r>
      <w:r>
        <w:rPr>
          <w:spacing w:val="-9"/>
          <w:sz w:val="20"/>
        </w:rPr>
        <w:t> </w:t>
      </w:r>
      <w:r>
        <w:rPr>
          <w:sz w:val="20"/>
        </w:rPr>
        <w:t>after</w:t>
      </w:r>
      <w:r>
        <w:rPr>
          <w:spacing w:val="-7"/>
          <w:sz w:val="20"/>
        </w:rPr>
        <w:t> </w:t>
      </w:r>
      <w:r>
        <w:rPr>
          <w:sz w:val="20"/>
        </w:rPr>
        <w:t>April</w:t>
      </w:r>
      <w:r>
        <w:rPr>
          <w:spacing w:val="-8"/>
          <w:sz w:val="20"/>
        </w:rPr>
        <w:t> </w:t>
      </w:r>
      <w:r>
        <w:rPr>
          <w:sz w:val="20"/>
        </w:rPr>
        <w:t>2021.</w:t>
      </w:r>
      <w:r>
        <w:rPr>
          <w:spacing w:val="-12"/>
          <w:sz w:val="20"/>
        </w:rPr>
        <w:t> </w:t>
      </w:r>
      <w:r>
        <w:rPr>
          <w:sz w:val="20"/>
        </w:rPr>
        <w:t>The</w:t>
      </w:r>
      <w:r>
        <w:rPr>
          <w:spacing w:val="-7"/>
          <w:sz w:val="20"/>
        </w:rPr>
        <w:t> </w:t>
      </w:r>
      <w:r>
        <w:rPr>
          <w:sz w:val="20"/>
        </w:rPr>
        <w:t>country</w:t>
      </w:r>
      <w:r>
        <w:rPr>
          <w:spacing w:val="-11"/>
          <w:sz w:val="20"/>
        </w:rPr>
        <w:t> </w:t>
      </w:r>
      <w:r>
        <w:rPr>
          <w:sz w:val="20"/>
        </w:rPr>
        <w:t>office</w:t>
      </w:r>
      <w:r>
        <w:rPr>
          <w:spacing w:val="-7"/>
          <w:sz w:val="20"/>
        </w:rPr>
        <w:t> </w:t>
      </w:r>
      <w:r>
        <w:rPr>
          <w:sz w:val="20"/>
        </w:rPr>
        <w:t>continued</w:t>
      </w:r>
      <w:r>
        <w:rPr>
          <w:spacing w:val="-9"/>
          <w:sz w:val="20"/>
        </w:rPr>
        <w:t> </w:t>
      </w:r>
      <w:r>
        <w:rPr>
          <w:sz w:val="20"/>
        </w:rPr>
        <w:t>its</w:t>
      </w:r>
      <w:r>
        <w:rPr>
          <w:spacing w:val="-7"/>
          <w:sz w:val="20"/>
        </w:rPr>
        <w:t> </w:t>
      </w:r>
      <w:r>
        <w:rPr>
          <w:sz w:val="20"/>
        </w:rPr>
        <w:t>outreach</w:t>
      </w:r>
      <w:r>
        <w:rPr>
          <w:spacing w:val="-11"/>
          <w:sz w:val="20"/>
        </w:rPr>
        <w:t> </w:t>
      </w:r>
      <w:r>
        <w:rPr>
          <w:sz w:val="20"/>
        </w:rPr>
        <w:t>campaign,</w:t>
      </w:r>
      <w:r>
        <w:rPr>
          <w:spacing w:val="-10"/>
          <w:sz w:val="20"/>
        </w:rPr>
        <w:t> </w:t>
      </w:r>
      <w:r>
        <w:rPr>
          <w:sz w:val="20"/>
        </w:rPr>
        <w:t>in partnership with the </w:t>
      </w:r>
      <w:r>
        <w:rPr>
          <w:i/>
          <w:sz w:val="20"/>
        </w:rPr>
        <w:t>Confédération des Organisations de Victimes de la Crise Ivoirienne</w:t>
      </w:r>
      <w:r>
        <w:rPr>
          <w:i/>
          <w:sz w:val="20"/>
        </w:rPr>
        <w:t> </w:t>
      </w:r>
      <w:r>
        <w:rPr>
          <w:sz w:val="20"/>
        </w:rPr>
        <w:t>(COVICI)</w:t>
      </w:r>
      <w:r>
        <w:rPr>
          <w:spacing w:val="-7"/>
          <w:sz w:val="20"/>
        </w:rPr>
        <w:t> </w:t>
      </w:r>
      <w:r>
        <w:rPr>
          <w:sz w:val="20"/>
        </w:rPr>
        <w:t>and</w:t>
      </w:r>
      <w:r>
        <w:rPr>
          <w:spacing w:val="-7"/>
          <w:sz w:val="20"/>
        </w:rPr>
        <w:t> </w:t>
      </w:r>
      <w:r>
        <w:rPr>
          <w:sz w:val="20"/>
        </w:rPr>
        <w:t>the</w:t>
      </w:r>
      <w:r>
        <w:rPr>
          <w:spacing w:val="-7"/>
          <w:sz w:val="20"/>
        </w:rPr>
        <w:t> </w:t>
      </w:r>
      <w:r>
        <w:rPr>
          <w:sz w:val="20"/>
        </w:rPr>
        <w:t>Ivorian</w:t>
      </w:r>
      <w:r>
        <w:rPr>
          <w:spacing w:val="-9"/>
          <w:sz w:val="20"/>
        </w:rPr>
        <w:t> </w:t>
      </w:r>
      <w:r>
        <w:rPr>
          <w:sz w:val="20"/>
        </w:rPr>
        <w:t>Coalition</w:t>
      </w:r>
      <w:r>
        <w:rPr>
          <w:spacing w:val="-7"/>
          <w:sz w:val="20"/>
        </w:rPr>
        <w:t> </w:t>
      </w:r>
      <w:r>
        <w:rPr>
          <w:sz w:val="20"/>
        </w:rPr>
        <w:t>for</w:t>
      </w:r>
      <w:r>
        <w:rPr>
          <w:spacing w:val="-7"/>
          <w:sz w:val="20"/>
        </w:rPr>
        <w:t> </w:t>
      </w:r>
      <w:r>
        <w:rPr>
          <w:sz w:val="20"/>
        </w:rPr>
        <w:t>the</w:t>
      </w:r>
      <w:r>
        <w:rPr>
          <w:spacing w:val="-7"/>
          <w:sz w:val="20"/>
        </w:rPr>
        <w:t> </w:t>
      </w:r>
      <w:r>
        <w:rPr>
          <w:sz w:val="20"/>
        </w:rPr>
        <w:t>International</w:t>
      </w:r>
      <w:r>
        <w:rPr>
          <w:spacing w:val="-5"/>
          <w:sz w:val="20"/>
        </w:rPr>
        <w:t> </w:t>
      </w:r>
      <w:r>
        <w:rPr>
          <w:sz w:val="20"/>
        </w:rPr>
        <w:t>Criminal</w:t>
      </w:r>
      <w:r>
        <w:rPr>
          <w:spacing w:val="-8"/>
          <w:sz w:val="20"/>
        </w:rPr>
        <w:t> </w:t>
      </w:r>
      <w:r>
        <w:rPr>
          <w:sz w:val="20"/>
        </w:rPr>
        <w:t>Court</w:t>
      </w:r>
      <w:r>
        <w:rPr>
          <w:spacing w:val="-8"/>
          <w:sz w:val="20"/>
        </w:rPr>
        <w:t> </w:t>
      </w:r>
      <w:r>
        <w:rPr>
          <w:sz w:val="20"/>
        </w:rPr>
        <w:t>(CI-CPI)</w:t>
      </w:r>
      <w:r>
        <w:rPr>
          <w:spacing w:val="-7"/>
          <w:sz w:val="20"/>
        </w:rPr>
        <w:t> </w:t>
      </w:r>
      <w:r>
        <w:rPr>
          <w:sz w:val="20"/>
        </w:rPr>
        <w:t>to</w:t>
      </w:r>
      <w:r>
        <w:rPr>
          <w:spacing w:val="-7"/>
          <w:sz w:val="20"/>
        </w:rPr>
        <w:t> </w:t>
      </w:r>
      <w:r>
        <w:rPr>
          <w:sz w:val="20"/>
        </w:rPr>
        <w:t>provide the</w:t>
      </w:r>
      <w:r>
        <w:rPr>
          <w:spacing w:val="-6"/>
          <w:sz w:val="20"/>
        </w:rPr>
        <w:t> </w:t>
      </w:r>
      <w:r>
        <w:rPr>
          <w:sz w:val="20"/>
        </w:rPr>
        <w:t>general</w:t>
      </w:r>
      <w:r>
        <w:rPr>
          <w:spacing w:val="-6"/>
          <w:sz w:val="20"/>
        </w:rPr>
        <w:t> </w:t>
      </w:r>
      <w:r>
        <w:rPr>
          <w:sz w:val="20"/>
        </w:rPr>
        <w:t>public,</w:t>
      </w:r>
      <w:r>
        <w:rPr>
          <w:spacing w:val="-6"/>
          <w:sz w:val="20"/>
        </w:rPr>
        <w:t> </w:t>
      </w:r>
      <w:r>
        <w:rPr>
          <w:sz w:val="20"/>
        </w:rPr>
        <w:t>and</w:t>
      </w:r>
      <w:r>
        <w:rPr>
          <w:spacing w:val="-5"/>
          <w:sz w:val="20"/>
        </w:rPr>
        <w:t> </w:t>
      </w:r>
      <w:r>
        <w:rPr>
          <w:sz w:val="20"/>
        </w:rPr>
        <w:t>in</w:t>
      </w:r>
      <w:r>
        <w:rPr>
          <w:spacing w:val="-8"/>
          <w:sz w:val="20"/>
        </w:rPr>
        <w:t> </w:t>
      </w:r>
      <w:r>
        <w:rPr>
          <w:sz w:val="20"/>
        </w:rPr>
        <w:t>particular</w:t>
      </w:r>
      <w:r>
        <w:rPr>
          <w:spacing w:val="-6"/>
          <w:sz w:val="20"/>
        </w:rPr>
        <w:t> </w:t>
      </w:r>
      <w:r>
        <w:rPr>
          <w:sz w:val="20"/>
        </w:rPr>
        <w:t>the</w:t>
      </w:r>
      <w:r>
        <w:rPr>
          <w:spacing w:val="-6"/>
          <w:sz w:val="20"/>
        </w:rPr>
        <w:t> </w:t>
      </w:r>
      <w:r>
        <w:rPr>
          <w:sz w:val="20"/>
        </w:rPr>
        <w:t>affected</w:t>
      </w:r>
      <w:r>
        <w:rPr>
          <w:spacing w:val="-5"/>
          <w:sz w:val="20"/>
        </w:rPr>
        <w:t> </w:t>
      </w:r>
      <w:r>
        <w:rPr>
          <w:sz w:val="20"/>
        </w:rPr>
        <w:t>communities,</w:t>
      </w:r>
      <w:r>
        <w:rPr>
          <w:spacing w:val="-4"/>
          <w:sz w:val="20"/>
        </w:rPr>
        <w:t> </w:t>
      </w:r>
      <w:r>
        <w:rPr>
          <w:sz w:val="20"/>
        </w:rPr>
        <w:t>with</w:t>
      </w:r>
      <w:r>
        <w:rPr>
          <w:spacing w:val="-8"/>
          <w:sz w:val="20"/>
        </w:rPr>
        <w:t> </w:t>
      </w:r>
      <w:r>
        <w:rPr>
          <w:sz w:val="20"/>
        </w:rPr>
        <w:t>a</w:t>
      </w:r>
      <w:r>
        <w:rPr>
          <w:spacing w:val="-6"/>
          <w:sz w:val="20"/>
        </w:rPr>
        <w:t> </w:t>
      </w:r>
      <w:r>
        <w:rPr>
          <w:sz w:val="20"/>
        </w:rPr>
        <w:t>better</w:t>
      </w:r>
      <w:r>
        <w:rPr>
          <w:spacing w:val="-5"/>
          <w:sz w:val="20"/>
        </w:rPr>
        <w:t> </w:t>
      </w:r>
      <w:r>
        <w:rPr>
          <w:sz w:val="20"/>
        </w:rPr>
        <w:t>understanding</w:t>
      </w:r>
      <w:r>
        <w:rPr>
          <w:spacing w:val="-8"/>
          <w:sz w:val="20"/>
        </w:rPr>
        <w:t> </w:t>
      </w:r>
      <w:r>
        <w:rPr>
          <w:sz w:val="20"/>
        </w:rPr>
        <w:t>of the</w:t>
      </w:r>
      <w:r>
        <w:rPr>
          <w:spacing w:val="-7"/>
          <w:sz w:val="20"/>
        </w:rPr>
        <w:t> </w:t>
      </w:r>
      <w:r>
        <w:rPr>
          <w:sz w:val="20"/>
        </w:rPr>
        <w:t>work</w:t>
      </w:r>
      <w:r>
        <w:rPr>
          <w:spacing w:val="-11"/>
          <w:sz w:val="20"/>
        </w:rPr>
        <w:t> </w:t>
      </w:r>
      <w:r>
        <w:rPr>
          <w:sz w:val="20"/>
        </w:rPr>
        <w:t>of</w:t>
      </w:r>
      <w:r>
        <w:rPr>
          <w:spacing w:val="-12"/>
          <w:sz w:val="20"/>
        </w:rPr>
        <w:t> </w:t>
      </w:r>
      <w:r>
        <w:rPr>
          <w:sz w:val="20"/>
        </w:rPr>
        <w:t>the</w:t>
      </w:r>
      <w:r>
        <w:rPr>
          <w:spacing w:val="-7"/>
          <w:sz w:val="20"/>
        </w:rPr>
        <w:t> </w:t>
      </w:r>
      <w:r>
        <w:rPr>
          <w:sz w:val="20"/>
        </w:rPr>
        <w:t>Court</w:t>
      </w:r>
      <w:r>
        <w:rPr>
          <w:spacing w:val="-10"/>
          <w:sz w:val="20"/>
        </w:rPr>
        <w:t> </w:t>
      </w:r>
      <w:r>
        <w:rPr>
          <w:sz w:val="20"/>
        </w:rPr>
        <w:t>and</w:t>
      </w:r>
      <w:r>
        <w:rPr>
          <w:spacing w:val="-7"/>
          <w:sz w:val="20"/>
        </w:rPr>
        <w:t> </w:t>
      </w:r>
      <w:r>
        <w:rPr>
          <w:sz w:val="20"/>
        </w:rPr>
        <w:t>the</w:t>
      </w:r>
      <w:r>
        <w:rPr>
          <w:spacing w:val="-10"/>
          <w:sz w:val="20"/>
        </w:rPr>
        <w:t> </w:t>
      </w:r>
      <w:r>
        <w:rPr>
          <w:sz w:val="20"/>
        </w:rPr>
        <w:t>acquittal</w:t>
      </w:r>
      <w:r>
        <w:rPr>
          <w:spacing w:val="-11"/>
          <w:sz w:val="20"/>
        </w:rPr>
        <w:t> </w:t>
      </w:r>
      <w:r>
        <w:rPr>
          <w:sz w:val="20"/>
        </w:rPr>
        <w:t>decision</w:t>
      </w:r>
      <w:r>
        <w:rPr>
          <w:spacing w:val="-11"/>
          <w:sz w:val="20"/>
        </w:rPr>
        <w:t> </w:t>
      </w:r>
      <w:r>
        <w:rPr>
          <w:sz w:val="20"/>
        </w:rPr>
        <w:t>in</w:t>
      </w:r>
      <w:r>
        <w:rPr>
          <w:spacing w:val="-12"/>
          <w:sz w:val="20"/>
        </w:rPr>
        <w:t> </w:t>
      </w:r>
      <w:r>
        <w:rPr>
          <w:sz w:val="20"/>
        </w:rPr>
        <w:t>the</w:t>
      </w:r>
      <w:r>
        <w:rPr>
          <w:spacing w:val="-10"/>
          <w:sz w:val="20"/>
        </w:rPr>
        <w:t> </w:t>
      </w:r>
      <w:r>
        <w:rPr>
          <w:i/>
          <w:sz w:val="20"/>
        </w:rPr>
        <w:t>Gbagbo</w:t>
      </w:r>
      <w:r>
        <w:rPr>
          <w:i/>
          <w:spacing w:val="-9"/>
          <w:sz w:val="20"/>
        </w:rPr>
        <w:t> </w:t>
      </w:r>
      <w:r>
        <w:rPr>
          <w:i/>
          <w:sz w:val="20"/>
        </w:rPr>
        <w:t>and</w:t>
      </w:r>
      <w:r>
        <w:rPr>
          <w:i/>
          <w:spacing w:val="-12"/>
          <w:sz w:val="20"/>
        </w:rPr>
        <w:t> </w:t>
      </w:r>
      <w:r>
        <w:rPr>
          <w:i/>
          <w:sz w:val="20"/>
        </w:rPr>
        <w:t>Blé</w:t>
      </w:r>
      <w:r>
        <w:rPr>
          <w:i/>
          <w:spacing w:val="-10"/>
          <w:sz w:val="20"/>
        </w:rPr>
        <w:t> </w:t>
      </w:r>
      <w:r>
        <w:rPr>
          <w:i/>
          <w:sz w:val="20"/>
        </w:rPr>
        <w:t>Goudé</w:t>
      </w:r>
      <w:r>
        <w:rPr>
          <w:i/>
          <w:spacing w:val="-7"/>
          <w:sz w:val="20"/>
        </w:rPr>
        <w:t> </w:t>
      </w:r>
      <w:r>
        <w:rPr>
          <w:sz w:val="20"/>
        </w:rPr>
        <w:t>case.</w:t>
      </w:r>
      <w:r>
        <w:rPr>
          <w:spacing w:val="-9"/>
          <w:sz w:val="20"/>
        </w:rPr>
        <w:t> </w:t>
      </w:r>
      <w:r>
        <w:rPr>
          <w:sz w:val="20"/>
        </w:rPr>
        <w:t>Outreach activities were organized in 12 localities in Côte d’Ivoire. During outreach sessions, the Court’s staff</w:t>
      </w:r>
      <w:r>
        <w:rPr>
          <w:spacing w:val="-1"/>
          <w:sz w:val="20"/>
        </w:rPr>
        <w:t> </w:t>
      </w:r>
      <w:r>
        <w:rPr>
          <w:sz w:val="20"/>
        </w:rPr>
        <w:t>provided general information</w:t>
      </w:r>
      <w:r>
        <w:rPr>
          <w:spacing w:val="-1"/>
          <w:sz w:val="20"/>
        </w:rPr>
        <w:t> </w:t>
      </w:r>
      <w:r>
        <w:rPr>
          <w:sz w:val="20"/>
        </w:rPr>
        <w:t>about the Court, explained the acquittal decision and responded to the questions and concerns of the communities. About 500 people participated in the activities.</w:t>
      </w:r>
    </w:p>
    <w:p>
      <w:pPr>
        <w:pStyle w:val="ListParagraph"/>
        <w:numPr>
          <w:ilvl w:val="0"/>
          <w:numId w:val="4"/>
        </w:numPr>
        <w:tabs>
          <w:tab w:pos="2255" w:val="left" w:leader="none"/>
        </w:tabs>
        <w:spacing w:line="240" w:lineRule="auto" w:before="119" w:after="0"/>
        <w:ind w:left="1688" w:right="1664" w:firstLine="0"/>
        <w:jc w:val="both"/>
        <w:rPr>
          <w:sz w:val="20"/>
        </w:rPr>
      </w:pPr>
      <w:r>
        <w:rPr>
          <w:sz w:val="20"/>
        </w:rPr>
        <w:t>The outreach team of the Country Office, Democratic Republic of the Congo, organized</w:t>
      </w:r>
      <w:r>
        <w:rPr>
          <w:spacing w:val="-5"/>
          <w:sz w:val="20"/>
        </w:rPr>
        <w:t> </w:t>
      </w:r>
      <w:r>
        <w:rPr>
          <w:sz w:val="20"/>
        </w:rPr>
        <w:t>and</w:t>
      </w:r>
      <w:r>
        <w:rPr>
          <w:spacing w:val="-5"/>
          <w:sz w:val="20"/>
        </w:rPr>
        <w:t> </w:t>
      </w:r>
      <w:r>
        <w:rPr>
          <w:sz w:val="20"/>
        </w:rPr>
        <w:t>supported</w:t>
      </w:r>
      <w:r>
        <w:rPr>
          <w:spacing w:val="-5"/>
          <w:sz w:val="20"/>
        </w:rPr>
        <w:t> </w:t>
      </w:r>
      <w:r>
        <w:rPr>
          <w:sz w:val="20"/>
        </w:rPr>
        <w:t>outreach</w:t>
      </w:r>
      <w:r>
        <w:rPr>
          <w:spacing w:val="-7"/>
          <w:sz w:val="20"/>
        </w:rPr>
        <w:t> </w:t>
      </w:r>
      <w:r>
        <w:rPr>
          <w:sz w:val="20"/>
        </w:rPr>
        <w:t>activities</w:t>
      </w:r>
      <w:r>
        <w:rPr>
          <w:spacing w:val="-4"/>
          <w:sz w:val="20"/>
        </w:rPr>
        <w:t> </w:t>
      </w:r>
      <w:r>
        <w:rPr>
          <w:sz w:val="20"/>
        </w:rPr>
        <w:t>aimed</w:t>
      </w:r>
      <w:r>
        <w:rPr>
          <w:spacing w:val="-5"/>
          <w:sz w:val="20"/>
        </w:rPr>
        <w:t> </w:t>
      </w:r>
      <w:r>
        <w:rPr>
          <w:sz w:val="20"/>
        </w:rPr>
        <w:t>at</w:t>
      </w:r>
      <w:r>
        <w:rPr>
          <w:spacing w:val="-5"/>
          <w:sz w:val="20"/>
        </w:rPr>
        <w:t> </w:t>
      </w:r>
      <w:r>
        <w:rPr>
          <w:sz w:val="20"/>
        </w:rPr>
        <w:t>raising</w:t>
      </w:r>
      <w:r>
        <w:rPr>
          <w:spacing w:val="-6"/>
          <w:sz w:val="20"/>
        </w:rPr>
        <w:t> </w:t>
      </w:r>
      <w:r>
        <w:rPr>
          <w:sz w:val="20"/>
        </w:rPr>
        <w:t>awareness</w:t>
      </w:r>
      <w:r>
        <w:rPr>
          <w:spacing w:val="-6"/>
          <w:sz w:val="20"/>
        </w:rPr>
        <w:t> </w:t>
      </w:r>
      <w:r>
        <w:rPr>
          <w:sz w:val="20"/>
        </w:rPr>
        <w:t>about</w:t>
      </w:r>
      <w:r>
        <w:rPr>
          <w:spacing w:val="-6"/>
          <w:sz w:val="20"/>
        </w:rPr>
        <w:t> </w:t>
      </w:r>
      <w:r>
        <w:rPr>
          <w:sz w:val="20"/>
        </w:rPr>
        <w:t>the</w:t>
      </w:r>
      <w:r>
        <w:rPr>
          <w:spacing w:val="-5"/>
          <w:sz w:val="20"/>
        </w:rPr>
        <w:t> </w:t>
      </w:r>
      <w:r>
        <w:rPr>
          <w:sz w:val="20"/>
        </w:rPr>
        <w:t>Trust</w:t>
      </w:r>
      <w:r>
        <w:rPr>
          <w:spacing w:val="-6"/>
          <w:sz w:val="20"/>
        </w:rPr>
        <w:t> </w:t>
      </w:r>
      <w:r>
        <w:rPr>
          <w:sz w:val="20"/>
        </w:rPr>
        <w:t>Fund for Victims and in particular, the reparation process in relation to the DRC cases. In partnership</w:t>
      </w:r>
      <w:r>
        <w:rPr>
          <w:spacing w:val="-6"/>
          <w:sz w:val="20"/>
        </w:rPr>
        <w:t> </w:t>
      </w:r>
      <w:r>
        <w:rPr>
          <w:sz w:val="20"/>
        </w:rPr>
        <w:t>with</w:t>
      </w:r>
      <w:r>
        <w:rPr>
          <w:spacing w:val="-10"/>
          <w:sz w:val="20"/>
        </w:rPr>
        <w:t> </w:t>
      </w:r>
      <w:r>
        <w:rPr>
          <w:sz w:val="20"/>
        </w:rPr>
        <w:t>the</w:t>
      </w:r>
      <w:r>
        <w:rPr>
          <w:spacing w:val="-7"/>
          <w:sz w:val="20"/>
        </w:rPr>
        <w:t> </w:t>
      </w:r>
      <w:r>
        <w:rPr>
          <w:sz w:val="20"/>
        </w:rPr>
        <w:t>Embassy</w:t>
      </w:r>
      <w:r>
        <w:rPr>
          <w:spacing w:val="-10"/>
          <w:sz w:val="20"/>
        </w:rPr>
        <w:t> </w:t>
      </w:r>
      <w:r>
        <w:rPr>
          <w:sz w:val="20"/>
        </w:rPr>
        <w:t>of</w:t>
      </w:r>
      <w:r>
        <w:rPr>
          <w:spacing w:val="-10"/>
          <w:sz w:val="20"/>
        </w:rPr>
        <w:t> </w:t>
      </w:r>
      <w:r>
        <w:rPr>
          <w:sz w:val="20"/>
        </w:rPr>
        <w:t>the</w:t>
      </w:r>
      <w:r>
        <w:rPr>
          <w:spacing w:val="-7"/>
          <w:sz w:val="20"/>
        </w:rPr>
        <w:t> </w:t>
      </w:r>
      <w:r>
        <w:rPr>
          <w:sz w:val="20"/>
        </w:rPr>
        <w:t>Netherlands</w:t>
      </w:r>
      <w:r>
        <w:rPr>
          <w:spacing w:val="-9"/>
          <w:sz w:val="20"/>
        </w:rPr>
        <w:t> </w:t>
      </w:r>
      <w:r>
        <w:rPr>
          <w:sz w:val="20"/>
        </w:rPr>
        <w:t>in</w:t>
      </w:r>
      <w:r>
        <w:rPr>
          <w:spacing w:val="-10"/>
          <w:sz w:val="20"/>
        </w:rPr>
        <w:t> </w:t>
      </w:r>
      <w:r>
        <w:rPr>
          <w:sz w:val="20"/>
        </w:rPr>
        <w:t>the</w:t>
      </w:r>
      <w:r>
        <w:rPr>
          <w:spacing w:val="-8"/>
          <w:sz w:val="20"/>
        </w:rPr>
        <w:t> </w:t>
      </w:r>
      <w:r>
        <w:rPr>
          <w:sz w:val="20"/>
        </w:rPr>
        <w:t>DRC</w:t>
      </w:r>
      <w:r>
        <w:rPr>
          <w:spacing w:val="-10"/>
          <w:sz w:val="20"/>
        </w:rPr>
        <w:t> </w:t>
      </w:r>
      <w:r>
        <w:rPr>
          <w:sz w:val="20"/>
        </w:rPr>
        <w:t>and</w:t>
      </w:r>
      <w:r>
        <w:rPr>
          <w:spacing w:val="-5"/>
          <w:sz w:val="20"/>
        </w:rPr>
        <w:t> </w:t>
      </w:r>
      <w:r>
        <w:rPr>
          <w:sz w:val="20"/>
        </w:rPr>
        <w:t>with</w:t>
      </w:r>
      <w:r>
        <w:rPr>
          <w:spacing w:val="-10"/>
          <w:sz w:val="20"/>
        </w:rPr>
        <w:t> </w:t>
      </w:r>
      <w:r>
        <w:rPr>
          <w:sz w:val="20"/>
        </w:rPr>
        <w:t>the</w:t>
      </w:r>
      <w:r>
        <w:rPr>
          <w:spacing w:val="-8"/>
          <w:sz w:val="20"/>
        </w:rPr>
        <w:t> </w:t>
      </w:r>
      <w:r>
        <w:rPr>
          <w:sz w:val="20"/>
        </w:rPr>
        <w:t>participation</w:t>
      </w:r>
      <w:r>
        <w:rPr>
          <w:spacing w:val="-10"/>
          <w:sz w:val="20"/>
        </w:rPr>
        <w:t> </w:t>
      </w:r>
      <w:r>
        <w:rPr>
          <w:sz w:val="20"/>
        </w:rPr>
        <w:t>of</w:t>
      </w:r>
      <w:r>
        <w:rPr>
          <w:spacing w:val="-9"/>
          <w:sz w:val="20"/>
        </w:rPr>
        <w:t> </w:t>
      </w:r>
      <w:r>
        <w:rPr>
          <w:sz w:val="20"/>
        </w:rPr>
        <w:t>six other</w:t>
      </w:r>
      <w:r>
        <w:rPr>
          <w:spacing w:val="-9"/>
          <w:sz w:val="20"/>
        </w:rPr>
        <w:t> </w:t>
      </w:r>
      <w:r>
        <w:rPr>
          <w:sz w:val="20"/>
        </w:rPr>
        <w:t>embassies</w:t>
      </w:r>
      <w:r>
        <w:rPr>
          <w:spacing w:val="-9"/>
          <w:sz w:val="20"/>
        </w:rPr>
        <w:t> </w:t>
      </w:r>
      <w:r>
        <w:rPr>
          <w:sz w:val="20"/>
        </w:rPr>
        <w:t>on</w:t>
      </w:r>
      <w:r>
        <w:rPr>
          <w:spacing w:val="-11"/>
          <w:sz w:val="20"/>
        </w:rPr>
        <w:t> </w:t>
      </w:r>
      <w:r>
        <w:rPr>
          <w:sz w:val="20"/>
        </w:rPr>
        <w:t>the</w:t>
      </w:r>
      <w:r>
        <w:rPr>
          <w:spacing w:val="-7"/>
          <w:sz w:val="20"/>
        </w:rPr>
        <w:t> </w:t>
      </w:r>
      <w:r>
        <w:rPr>
          <w:sz w:val="20"/>
        </w:rPr>
        <w:t>highest</w:t>
      </w:r>
      <w:r>
        <w:rPr>
          <w:spacing w:val="-8"/>
          <w:sz w:val="20"/>
        </w:rPr>
        <w:t> </w:t>
      </w:r>
      <w:r>
        <w:rPr>
          <w:sz w:val="20"/>
        </w:rPr>
        <w:t>level,</w:t>
      </w:r>
      <w:r>
        <w:rPr>
          <w:spacing w:val="-7"/>
          <w:sz w:val="20"/>
        </w:rPr>
        <w:t> </w:t>
      </w:r>
      <w:r>
        <w:rPr>
          <w:sz w:val="20"/>
        </w:rPr>
        <w:t>the</w:t>
      </w:r>
      <w:r>
        <w:rPr>
          <w:spacing w:val="-10"/>
          <w:sz w:val="20"/>
        </w:rPr>
        <w:t> </w:t>
      </w:r>
      <w:r>
        <w:rPr>
          <w:sz w:val="20"/>
        </w:rPr>
        <w:t>outreach</w:t>
      </w:r>
      <w:r>
        <w:rPr>
          <w:spacing w:val="-10"/>
          <w:sz w:val="20"/>
        </w:rPr>
        <w:t> </w:t>
      </w:r>
      <w:r>
        <w:rPr>
          <w:sz w:val="20"/>
        </w:rPr>
        <w:t>team</w:t>
      </w:r>
      <w:r>
        <w:rPr>
          <w:spacing w:val="-11"/>
          <w:sz w:val="20"/>
        </w:rPr>
        <w:t> </w:t>
      </w:r>
      <w:r>
        <w:rPr>
          <w:sz w:val="20"/>
        </w:rPr>
        <w:t>participated</w:t>
      </w:r>
      <w:r>
        <w:rPr>
          <w:spacing w:val="-9"/>
          <w:sz w:val="20"/>
        </w:rPr>
        <w:t> </w:t>
      </w:r>
      <w:r>
        <w:rPr>
          <w:sz w:val="20"/>
        </w:rPr>
        <w:t>in</w:t>
      </w:r>
      <w:r>
        <w:rPr>
          <w:spacing w:val="-10"/>
          <w:sz w:val="20"/>
        </w:rPr>
        <w:t> </w:t>
      </w:r>
      <w:r>
        <w:rPr>
          <w:sz w:val="20"/>
        </w:rPr>
        <w:t>the</w:t>
      </w:r>
      <w:r>
        <w:rPr>
          <w:spacing w:val="-10"/>
          <w:sz w:val="20"/>
        </w:rPr>
        <w:t> </w:t>
      </w:r>
      <w:r>
        <w:rPr>
          <w:sz w:val="20"/>
        </w:rPr>
        <w:t>organization</w:t>
      </w:r>
      <w:r>
        <w:rPr>
          <w:spacing w:val="-9"/>
          <w:sz w:val="20"/>
        </w:rPr>
        <w:t> </w:t>
      </w:r>
      <w:r>
        <w:rPr>
          <w:sz w:val="20"/>
        </w:rPr>
        <w:t>of</w:t>
      </w:r>
      <w:r>
        <w:rPr>
          <w:spacing w:val="-12"/>
          <w:sz w:val="20"/>
        </w:rPr>
        <w:t> </w:t>
      </w:r>
      <w:r>
        <w:rPr>
          <w:sz w:val="20"/>
        </w:rPr>
        <w:t>the “Day</w:t>
      </w:r>
      <w:r>
        <w:rPr>
          <w:spacing w:val="-7"/>
          <w:sz w:val="20"/>
        </w:rPr>
        <w:t> </w:t>
      </w:r>
      <w:r>
        <w:rPr>
          <w:sz w:val="20"/>
        </w:rPr>
        <w:t>of</w:t>
      </w:r>
      <w:r>
        <w:rPr>
          <w:spacing w:val="-5"/>
          <w:sz w:val="20"/>
        </w:rPr>
        <w:t> </w:t>
      </w:r>
      <w:r>
        <w:rPr>
          <w:sz w:val="20"/>
        </w:rPr>
        <w:t>the</w:t>
      </w:r>
      <w:r>
        <w:rPr>
          <w:spacing w:val="-3"/>
          <w:sz w:val="20"/>
        </w:rPr>
        <w:t> </w:t>
      </w:r>
      <w:r>
        <w:rPr>
          <w:sz w:val="20"/>
        </w:rPr>
        <w:t>International</w:t>
      </w:r>
      <w:r>
        <w:rPr>
          <w:spacing w:val="-3"/>
          <w:sz w:val="20"/>
        </w:rPr>
        <w:t> </w:t>
      </w:r>
      <w:r>
        <w:rPr>
          <w:sz w:val="20"/>
        </w:rPr>
        <w:t>Criminal</w:t>
      </w:r>
      <w:r>
        <w:rPr>
          <w:spacing w:val="-3"/>
          <w:sz w:val="20"/>
        </w:rPr>
        <w:t> </w:t>
      </w:r>
      <w:r>
        <w:rPr>
          <w:sz w:val="20"/>
        </w:rPr>
        <w:t>Justice”.</w:t>
      </w:r>
      <w:r>
        <w:rPr>
          <w:spacing w:val="-2"/>
          <w:sz w:val="20"/>
        </w:rPr>
        <w:t> </w:t>
      </w:r>
      <w:r>
        <w:rPr>
          <w:sz w:val="20"/>
        </w:rPr>
        <w:t>The</w:t>
      </w:r>
      <w:r>
        <w:rPr>
          <w:spacing w:val="-3"/>
          <w:sz w:val="20"/>
        </w:rPr>
        <w:t> </w:t>
      </w:r>
      <w:r>
        <w:rPr>
          <w:sz w:val="20"/>
        </w:rPr>
        <w:t>country</w:t>
      </w:r>
      <w:r>
        <w:rPr>
          <w:spacing w:val="-7"/>
          <w:sz w:val="20"/>
        </w:rPr>
        <w:t> </w:t>
      </w:r>
      <w:r>
        <w:rPr>
          <w:sz w:val="20"/>
        </w:rPr>
        <w:t>office</w:t>
      </w:r>
      <w:r>
        <w:rPr>
          <w:spacing w:val="-3"/>
          <w:sz w:val="20"/>
        </w:rPr>
        <w:t> </w:t>
      </w:r>
      <w:r>
        <w:rPr>
          <w:sz w:val="20"/>
        </w:rPr>
        <w:t>organized</w:t>
      </w:r>
      <w:r>
        <w:rPr>
          <w:spacing w:val="-2"/>
          <w:sz w:val="20"/>
        </w:rPr>
        <w:t> </w:t>
      </w:r>
      <w:r>
        <w:rPr>
          <w:sz w:val="20"/>
        </w:rPr>
        <w:t>several</w:t>
      </w:r>
      <w:r>
        <w:rPr>
          <w:spacing w:val="-3"/>
          <w:sz w:val="20"/>
        </w:rPr>
        <w:t> </w:t>
      </w:r>
      <w:r>
        <w:rPr>
          <w:sz w:val="20"/>
        </w:rPr>
        <w:t>interviews and radio broadcasts on the issue of reparations and the work of the Trust Fund for Victims broadcast throughout the Ituri region.</w:t>
      </w:r>
    </w:p>
    <w:p>
      <w:pPr>
        <w:pStyle w:val="ListParagraph"/>
        <w:numPr>
          <w:ilvl w:val="0"/>
          <w:numId w:val="4"/>
        </w:numPr>
        <w:tabs>
          <w:tab w:pos="2255" w:val="left" w:leader="none"/>
        </w:tabs>
        <w:spacing w:line="240" w:lineRule="auto" w:before="122" w:after="0"/>
        <w:ind w:left="1688" w:right="1664" w:firstLine="0"/>
        <w:jc w:val="both"/>
        <w:rPr>
          <w:sz w:val="20"/>
        </w:rPr>
      </w:pPr>
      <w:r>
        <w:rPr>
          <w:sz w:val="20"/>
        </w:rPr>
        <w:t>The</w:t>
      </w:r>
      <w:r>
        <w:rPr>
          <w:spacing w:val="80"/>
          <w:sz w:val="20"/>
        </w:rPr>
        <w:t>  </w:t>
      </w:r>
      <w:r>
        <w:rPr>
          <w:sz w:val="20"/>
        </w:rPr>
        <w:t>Country</w:t>
      </w:r>
      <w:r>
        <w:rPr>
          <w:spacing w:val="80"/>
          <w:sz w:val="20"/>
        </w:rPr>
        <w:t>  </w:t>
      </w:r>
      <w:r>
        <w:rPr>
          <w:sz w:val="20"/>
        </w:rPr>
        <w:t>Office,</w:t>
      </w:r>
      <w:r>
        <w:rPr>
          <w:spacing w:val="80"/>
          <w:sz w:val="20"/>
        </w:rPr>
        <w:t>  </w:t>
      </w:r>
      <w:r>
        <w:rPr>
          <w:sz w:val="20"/>
        </w:rPr>
        <w:t>Georgia,</w:t>
      </w:r>
      <w:r>
        <w:rPr>
          <w:spacing w:val="80"/>
          <w:sz w:val="20"/>
        </w:rPr>
        <w:t>  </w:t>
      </w:r>
      <w:r>
        <w:rPr>
          <w:sz w:val="20"/>
        </w:rPr>
        <w:t>conducted</w:t>
      </w:r>
      <w:r>
        <w:rPr>
          <w:spacing w:val="80"/>
          <w:sz w:val="20"/>
        </w:rPr>
        <w:t>  </w:t>
      </w:r>
      <w:r>
        <w:rPr>
          <w:sz w:val="20"/>
        </w:rPr>
        <w:t>various</w:t>
      </w:r>
      <w:r>
        <w:rPr>
          <w:spacing w:val="-1"/>
          <w:sz w:val="20"/>
        </w:rPr>
        <w:t> </w:t>
      </w:r>
      <w:r>
        <w:rPr>
          <w:sz w:val="20"/>
        </w:rPr>
        <w:t>online</w:t>
      </w:r>
      <w:r>
        <w:rPr>
          <w:spacing w:val="80"/>
          <w:sz w:val="20"/>
        </w:rPr>
        <w:t>  </w:t>
      </w:r>
      <w:r>
        <w:rPr>
          <w:sz w:val="20"/>
        </w:rPr>
        <w:t>and</w:t>
      </w:r>
      <w:r>
        <w:rPr>
          <w:spacing w:val="80"/>
          <w:sz w:val="20"/>
        </w:rPr>
        <w:t>  </w:t>
      </w:r>
      <w:r>
        <w:rPr>
          <w:sz w:val="20"/>
        </w:rPr>
        <w:t>in- person</w:t>
      </w:r>
      <w:r>
        <w:rPr>
          <w:spacing w:val="-3"/>
          <w:sz w:val="20"/>
        </w:rPr>
        <w:t> </w:t>
      </w:r>
      <w:r>
        <w:rPr>
          <w:sz w:val="20"/>
        </w:rPr>
        <w:t>outreach</w:t>
      </w:r>
      <w:r>
        <w:rPr>
          <w:spacing w:val="-2"/>
          <w:sz w:val="20"/>
        </w:rPr>
        <w:t> </w:t>
      </w:r>
      <w:r>
        <w:rPr>
          <w:sz w:val="20"/>
        </w:rPr>
        <w:t>activities,</w:t>
      </w:r>
      <w:r>
        <w:rPr>
          <w:spacing w:val="40"/>
          <w:sz w:val="20"/>
        </w:rPr>
        <w:t> </w:t>
      </w:r>
      <w:r>
        <w:rPr>
          <w:sz w:val="20"/>
        </w:rPr>
        <w:t>including</w:t>
      </w:r>
      <w:r>
        <w:rPr>
          <w:spacing w:val="40"/>
          <w:sz w:val="20"/>
        </w:rPr>
        <w:t> </w:t>
      </w:r>
      <w:r>
        <w:rPr>
          <w:sz w:val="20"/>
        </w:rPr>
        <w:t>around</w:t>
      </w:r>
      <w:r>
        <w:rPr>
          <w:spacing w:val="40"/>
          <w:sz w:val="20"/>
        </w:rPr>
        <w:t> </w:t>
      </w:r>
      <w:r>
        <w:rPr>
          <w:sz w:val="20"/>
        </w:rPr>
        <w:t>ten meetings/workshops with</w:t>
      </w:r>
      <w:r>
        <w:rPr>
          <w:spacing w:val="40"/>
          <w:sz w:val="20"/>
        </w:rPr>
        <w:t> </w:t>
      </w:r>
      <w:r>
        <w:rPr>
          <w:sz w:val="20"/>
        </w:rPr>
        <w:t>affected communities</w:t>
      </w:r>
      <w:r>
        <w:rPr>
          <w:spacing w:val="-3"/>
          <w:sz w:val="20"/>
        </w:rPr>
        <w:t> </w:t>
      </w:r>
      <w:r>
        <w:rPr>
          <w:sz w:val="20"/>
        </w:rPr>
        <w:t>and academia, as well as the “Life after Conflict” mini-exhibitions, directly engaging around 250 individuals.</w:t>
      </w:r>
      <w:r>
        <w:rPr>
          <w:spacing w:val="-1"/>
          <w:sz w:val="20"/>
        </w:rPr>
        <w:t> </w:t>
      </w:r>
      <w:r>
        <w:rPr>
          <w:sz w:val="20"/>
        </w:rPr>
        <w:t>The country office continued to provide information to victims</w:t>
      </w:r>
      <w:r>
        <w:rPr>
          <w:spacing w:val="-8"/>
          <w:sz w:val="20"/>
        </w:rPr>
        <w:t> </w:t>
      </w:r>
      <w:r>
        <w:rPr>
          <w:sz w:val="20"/>
        </w:rPr>
        <w:t>and</w:t>
      </w:r>
      <w:r>
        <w:rPr>
          <w:spacing w:val="-7"/>
          <w:sz w:val="20"/>
        </w:rPr>
        <w:t> </w:t>
      </w:r>
      <w:r>
        <w:rPr>
          <w:sz w:val="20"/>
        </w:rPr>
        <w:t>affected</w:t>
      </w:r>
      <w:r>
        <w:rPr>
          <w:spacing w:val="-7"/>
          <w:sz w:val="20"/>
        </w:rPr>
        <w:t> </w:t>
      </w:r>
      <w:r>
        <w:rPr>
          <w:sz w:val="20"/>
        </w:rPr>
        <w:t>communities</w:t>
      </w:r>
      <w:r>
        <w:rPr>
          <w:spacing w:val="-8"/>
          <w:sz w:val="20"/>
        </w:rPr>
        <w:t> </w:t>
      </w:r>
      <w:r>
        <w:rPr>
          <w:sz w:val="20"/>
        </w:rPr>
        <w:t>about</w:t>
      </w:r>
      <w:r>
        <w:rPr>
          <w:spacing w:val="-8"/>
          <w:sz w:val="20"/>
        </w:rPr>
        <w:t> </w:t>
      </w:r>
      <w:r>
        <w:rPr>
          <w:sz w:val="20"/>
        </w:rPr>
        <w:t>the</w:t>
      </w:r>
      <w:r>
        <w:rPr>
          <w:spacing w:val="-5"/>
          <w:sz w:val="20"/>
        </w:rPr>
        <w:t> </w:t>
      </w:r>
      <w:r>
        <w:rPr>
          <w:sz w:val="20"/>
        </w:rPr>
        <w:t>mandate</w:t>
      </w:r>
      <w:r>
        <w:rPr>
          <w:spacing w:val="-7"/>
          <w:sz w:val="20"/>
        </w:rPr>
        <w:t> </w:t>
      </w:r>
      <w:r>
        <w:rPr>
          <w:sz w:val="20"/>
        </w:rPr>
        <w:t>and</w:t>
      </w:r>
      <w:r>
        <w:rPr>
          <w:spacing w:val="-4"/>
          <w:sz w:val="20"/>
        </w:rPr>
        <w:t> </w:t>
      </w:r>
      <w:r>
        <w:rPr>
          <w:sz w:val="20"/>
        </w:rPr>
        <w:t>work</w:t>
      </w:r>
      <w:r>
        <w:rPr>
          <w:spacing w:val="-9"/>
          <w:sz w:val="20"/>
        </w:rPr>
        <w:t> </w:t>
      </w:r>
      <w:r>
        <w:rPr>
          <w:sz w:val="20"/>
        </w:rPr>
        <w:t>of</w:t>
      </w:r>
      <w:r>
        <w:rPr>
          <w:spacing w:val="-9"/>
          <w:sz w:val="20"/>
        </w:rPr>
        <w:t> </w:t>
      </w:r>
      <w:r>
        <w:rPr>
          <w:sz w:val="20"/>
        </w:rPr>
        <w:t>the</w:t>
      </w:r>
      <w:r>
        <w:rPr>
          <w:spacing w:val="-7"/>
          <w:sz w:val="20"/>
        </w:rPr>
        <w:t> </w:t>
      </w:r>
      <w:r>
        <w:rPr>
          <w:sz w:val="20"/>
        </w:rPr>
        <w:t>Trust</w:t>
      </w:r>
      <w:r>
        <w:rPr>
          <w:spacing w:val="-8"/>
          <w:sz w:val="20"/>
        </w:rPr>
        <w:t> </w:t>
      </w:r>
      <w:r>
        <w:rPr>
          <w:sz w:val="20"/>
        </w:rPr>
        <w:t>Fund</w:t>
      </w:r>
      <w:r>
        <w:rPr>
          <w:spacing w:val="-4"/>
          <w:sz w:val="20"/>
        </w:rPr>
        <w:t> </w:t>
      </w:r>
      <w:r>
        <w:rPr>
          <w:sz w:val="20"/>
        </w:rPr>
        <w:t>for</w:t>
      </w:r>
      <w:r>
        <w:rPr>
          <w:spacing w:val="-7"/>
          <w:sz w:val="20"/>
        </w:rPr>
        <w:t> </w:t>
      </w:r>
      <w:r>
        <w:rPr>
          <w:sz w:val="20"/>
        </w:rPr>
        <w:t>Victims in Georgia, especially its upcoming assistance mandate activities.</w:t>
      </w:r>
    </w:p>
    <w:p>
      <w:pPr>
        <w:pStyle w:val="ListParagraph"/>
        <w:numPr>
          <w:ilvl w:val="0"/>
          <w:numId w:val="4"/>
        </w:numPr>
        <w:tabs>
          <w:tab w:pos="2255" w:val="left" w:leader="none"/>
        </w:tabs>
        <w:spacing w:line="240" w:lineRule="auto" w:before="120" w:after="0"/>
        <w:ind w:left="1688" w:right="1663" w:firstLine="0"/>
        <w:jc w:val="both"/>
        <w:rPr>
          <w:sz w:val="20"/>
        </w:rPr>
      </w:pPr>
      <w:r>
        <w:rPr>
          <w:sz w:val="20"/>
        </w:rPr>
        <w:t>During</w:t>
      </w:r>
      <w:r>
        <w:rPr>
          <w:spacing w:val="-13"/>
          <w:sz w:val="20"/>
        </w:rPr>
        <w:t> </w:t>
      </w:r>
      <w:r>
        <w:rPr>
          <w:sz w:val="20"/>
        </w:rPr>
        <w:t>2021,</w:t>
      </w:r>
      <w:r>
        <w:rPr>
          <w:spacing w:val="-12"/>
          <w:sz w:val="20"/>
        </w:rPr>
        <w:t> </w:t>
      </w:r>
      <w:r>
        <w:rPr>
          <w:sz w:val="20"/>
        </w:rPr>
        <w:t>despite</w:t>
      </w:r>
      <w:r>
        <w:rPr>
          <w:spacing w:val="-13"/>
          <w:sz w:val="20"/>
        </w:rPr>
        <w:t> </w:t>
      </w:r>
      <w:r>
        <w:rPr>
          <w:sz w:val="20"/>
        </w:rPr>
        <w:t>a</w:t>
      </w:r>
      <w:r>
        <w:rPr>
          <w:spacing w:val="-12"/>
          <w:sz w:val="20"/>
        </w:rPr>
        <w:t> </w:t>
      </w:r>
      <w:r>
        <w:rPr>
          <w:sz w:val="20"/>
        </w:rPr>
        <w:t>difficult</w:t>
      </w:r>
      <w:r>
        <w:rPr>
          <w:spacing w:val="-13"/>
          <w:sz w:val="20"/>
        </w:rPr>
        <w:t> </w:t>
      </w:r>
      <w:r>
        <w:rPr>
          <w:sz w:val="20"/>
        </w:rPr>
        <w:t>environment</w:t>
      </w:r>
      <w:r>
        <w:rPr>
          <w:spacing w:val="-12"/>
          <w:sz w:val="20"/>
        </w:rPr>
        <w:t> </w:t>
      </w:r>
      <w:r>
        <w:rPr>
          <w:sz w:val="20"/>
        </w:rPr>
        <w:t>marked</w:t>
      </w:r>
      <w:r>
        <w:rPr>
          <w:spacing w:val="-13"/>
          <w:sz w:val="20"/>
        </w:rPr>
        <w:t> </w:t>
      </w:r>
      <w:r>
        <w:rPr>
          <w:sz w:val="20"/>
        </w:rPr>
        <w:t>by</w:t>
      </w:r>
      <w:r>
        <w:rPr>
          <w:spacing w:val="-12"/>
          <w:sz w:val="20"/>
        </w:rPr>
        <w:t> </w:t>
      </w:r>
      <w:r>
        <w:rPr>
          <w:sz w:val="20"/>
        </w:rPr>
        <w:t>a</w:t>
      </w:r>
      <w:r>
        <w:rPr>
          <w:spacing w:val="-13"/>
          <w:sz w:val="20"/>
        </w:rPr>
        <w:t> </w:t>
      </w:r>
      <w:r>
        <w:rPr>
          <w:sz w:val="20"/>
        </w:rPr>
        <w:t>sensitive</w:t>
      </w:r>
      <w:r>
        <w:rPr>
          <w:spacing w:val="-12"/>
          <w:sz w:val="20"/>
        </w:rPr>
        <w:t> </w:t>
      </w:r>
      <w:r>
        <w:rPr>
          <w:sz w:val="20"/>
        </w:rPr>
        <w:t>security</w:t>
      </w:r>
      <w:r>
        <w:rPr>
          <w:spacing w:val="-13"/>
          <w:sz w:val="20"/>
        </w:rPr>
        <w:t> </w:t>
      </w:r>
      <w:r>
        <w:rPr>
          <w:sz w:val="20"/>
        </w:rPr>
        <w:t>and</w:t>
      </w:r>
      <w:r>
        <w:rPr>
          <w:spacing w:val="-12"/>
          <w:sz w:val="20"/>
        </w:rPr>
        <w:t> </w:t>
      </w:r>
      <w:r>
        <w:rPr>
          <w:sz w:val="20"/>
        </w:rPr>
        <w:t>health context, the Country Office, Mali, continued to conduct outreach activities mostly with the media and civil society in relation to the </w:t>
      </w:r>
      <w:r>
        <w:rPr>
          <w:i/>
          <w:sz w:val="20"/>
        </w:rPr>
        <w:t>Al Hassan </w:t>
      </w:r>
      <w:r>
        <w:rPr>
          <w:sz w:val="20"/>
        </w:rPr>
        <w:t>trial by distributing information and holding information sessions. On 8 and 9 November 2021, the country office organized media</w:t>
      </w:r>
      <w:r>
        <w:rPr>
          <w:spacing w:val="-13"/>
          <w:sz w:val="20"/>
        </w:rPr>
        <w:t> </w:t>
      </w:r>
      <w:r>
        <w:rPr>
          <w:sz w:val="20"/>
        </w:rPr>
        <w:t>training</w:t>
      </w:r>
      <w:r>
        <w:rPr>
          <w:spacing w:val="-12"/>
          <w:sz w:val="20"/>
        </w:rPr>
        <w:t> </w:t>
      </w:r>
      <w:r>
        <w:rPr>
          <w:sz w:val="20"/>
        </w:rPr>
        <w:t>for</w:t>
      </w:r>
      <w:r>
        <w:rPr>
          <w:spacing w:val="-13"/>
          <w:sz w:val="20"/>
        </w:rPr>
        <w:t> </w:t>
      </w:r>
      <w:r>
        <w:rPr>
          <w:sz w:val="20"/>
        </w:rPr>
        <w:t>28</w:t>
      </w:r>
      <w:r>
        <w:rPr>
          <w:spacing w:val="-12"/>
          <w:sz w:val="20"/>
        </w:rPr>
        <w:t> </w:t>
      </w:r>
      <w:r>
        <w:rPr>
          <w:sz w:val="20"/>
        </w:rPr>
        <w:t>journalists</w:t>
      </w:r>
      <w:r>
        <w:rPr>
          <w:spacing w:val="-13"/>
          <w:sz w:val="20"/>
        </w:rPr>
        <w:t> </w:t>
      </w:r>
      <w:r>
        <w:rPr>
          <w:sz w:val="20"/>
        </w:rPr>
        <w:t>from</w:t>
      </w:r>
      <w:r>
        <w:rPr>
          <w:spacing w:val="-12"/>
          <w:sz w:val="20"/>
        </w:rPr>
        <w:t> </w:t>
      </w:r>
      <w:r>
        <w:rPr>
          <w:sz w:val="20"/>
        </w:rPr>
        <w:t>different</w:t>
      </w:r>
      <w:r>
        <w:rPr>
          <w:spacing w:val="-13"/>
          <w:sz w:val="20"/>
        </w:rPr>
        <w:t> </w:t>
      </w:r>
      <w:r>
        <w:rPr>
          <w:sz w:val="20"/>
        </w:rPr>
        <w:t>regions</w:t>
      </w:r>
      <w:r>
        <w:rPr>
          <w:spacing w:val="-9"/>
          <w:sz w:val="20"/>
        </w:rPr>
        <w:t> </w:t>
      </w:r>
      <w:r>
        <w:rPr>
          <w:sz w:val="20"/>
        </w:rPr>
        <w:t>of</w:t>
      </w:r>
      <w:r>
        <w:rPr>
          <w:spacing w:val="-12"/>
          <w:sz w:val="20"/>
        </w:rPr>
        <w:t> </w:t>
      </w:r>
      <w:r>
        <w:rPr>
          <w:sz w:val="20"/>
        </w:rPr>
        <w:t>Mali.</w:t>
      </w:r>
      <w:r>
        <w:rPr>
          <w:spacing w:val="-12"/>
          <w:sz w:val="20"/>
        </w:rPr>
        <w:t> </w:t>
      </w:r>
      <w:r>
        <w:rPr>
          <w:sz w:val="20"/>
        </w:rPr>
        <w:t>The</w:t>
      </w:r>
      <w:r>
        <w:rPr>
          <w:spacing w:val="-12"/>
          <w:sz w:val="20"/>
        </w:rPr>
        <w:t> </w:t>
      </w:r>
      <w:r>
        <w:rPr>
          <w:sz w:val="20"/>
        </w:rPr>
        <w:t>objective</w:t>
      </w:r>
      <w:r>
        <w:rPr>
          <w:spacing w:val="-10"/>
          <w:sz w:val="20"/>
        </w:rPr>
        <w:t> </w:t>
      </w:r>
      <w:r>
        <w:rPr>
          <w:sz w:val="20"/>
        </w:rPr>
        <w:t>was</w:t>
      </w:r>
      <w:r>
        <w:rPr>
          <w:spacing w:val="-13"/>
          <w:sz w:val="20"/>
        </w:rPr>
        <w:t> </w:t>
      </w:r>
      <w:r>
        <w:rPr>
          <w:sz w:val="20"/>
        </w:rPr>
        <w:t>to</w:t>
      </w:r>
      <w:r>
        <w:rPr>
          <w:spacing w:val="-11"/>
          <w:sz w:val="20"/>
        </w:rPr>
        <w:t> </w:t>
      </w:r>
      <w:r>
        <w:rPr>
          <w:sz w:val="20"/>
        </w:rPr>
        <w:t>enhance the</w:t>
      </w:r>
      <w:r>
        <w:rPr>
          <w:spacing w:val="-4"/>
          <w:sz w:val="20"/>
        </w:rPr>
        <w:t> </w:t>
      </w:r>
      <w:r>
        <w:rPr>
          <w:sz w:val="20"/>
        </w:rPr>
        <w:t>media’s</w:t>
      </w:r>
      <w:r>
        <w:rPr>
          <w:spacing w:val="-4"/>
          <w:sz w:val="20"/>
        </w:rPr>
        <w:t> </w:t>
      </w:r>
      <w:r>
        <w:rPr>
          <w:sz w:val="20"/>
        </w:rPr>
        <w:t>knowledge</w:t>
      </w:r>
      <w:r>
        <w:rPr>
          <w:spacing w:val="-5"/>
          <w:sz w:val="20"/>
        </w:rPr>
        <w:t> </w:t>
      </w:r>
      <w:r>
        <w:rPr>
          <w:sz w:val="20"/>
        </w:rPr>
        <w:t>of</w:t>
      </w:r>
      <w:r>
        <w:rPr>
          <w:spacing w:val="-5"/>
          <w:sz w:val="20"/>
        </w:rPr>
        <w:t> </w:t>
      </w:r>
      <w:r>
        <w:rPr>
          <w:sz w:val="20"/>
        </w:rPr>
        <w:t>the</w:t>
      </w:r>
      <w:r>
        <w:rPr>
          <w:spacing w:val="-4"/>
          <w:sz w:val="20"/>
        </w:rPr>
        <w:t> </w:t>
      </w:r>
      <w:r>
        <w:rPr>
          <w:sz w:val="20"/>
        </w:rPr>
        <w:t>Court</w:t>
      </w:r>
      <w:r>
        <w:rPr>
          <w:spacing w:val="-6"/>
          <w:sz w:val="20"/>
        </w:rPr>
        <w:t> </w:t>
      </w:r>
      <w:r>
        <w:rPr>
          <w:sz w:val="20"/>
        </w:rPr>
        <w:t>and</w:t>
      </w:r>
      <w:r>
        <w:rPr>
          <w:spacing w:val="-4"/>
          <w:sz w:val="20"/>
        </w:rPr>
        <w:t> </w:t>
      </w:r>
      <w:r>
        <w:rPr>
          <w:sz w:val="20"/>
        </w:rPr>
        <w:t>the</w:t>
      </w:r>
      <w:r>
        <w:rPr>
          <w:spacing w:val="-5"/>
          <w:sz w:val="20"/>
        </w:rPr>
        <w:t> </w:t>
      </w:r>
      <w:r>
        <w:rPr>
          <w:sz w:val="20"/>
        </w:rPr>
        <w:t>cases</w:t>
      </w:r>
      <w:r>
        <w:rPr>
          <w:spacing w:val="-5"/>
          <w:sz w:val="20"/>
        </w:rPr>
        <w:t> </w:t>
      </w:r>
      <w:r>
        <w:rPr>
          <w:sz w:val="20"/>
        </w:rPr>
        <w:t>in</w:t>
      </w:r>
      <w:r>
        <w:rPr>
          <w:spacing w:val="-7"/>
          <w:sz w:val="20"/>
        </w:rPr>
        <w:t> </w:t>
      </w:r>
      <w:r>
        <w:rPr>
          <w:sz w:val="20"/>
        </w:rPr>
        <w:t>the</w:t>
      </w:r>
      <w:r>
        <w:rPr>
          <w:spacing w:val="-5"/>
          <w:sz w:val="20"/>
        </w:rPr>
        <w:t> </w:t>
      </w:r>
      <w:r>
        <w:rPr>
          <w:sz w:val="20"/>
        </w:rPr>
        <w:t>Mali</w:t>
      </w:r>
      <w:r>
        <w:rPr>
          <w:spacing w:val="-6"/>
          <w:sz w:val="20"/>
        </w:rPr>
        <w:t> </w:t>
      </w:r>
      <w:r>
        <w:rPr>
          <w:sz w:val="20"/>
        </w:rPr>
        <w:t>situation,</w:t>
      </w:r>
      <w:r>
        <w:rPr>
          <w:spacing w:val="-5"/>
          <w:sz w:val="20"/>
        </w:rPr>
        <w:t> </w:t>
      </w:r>
      <w:r>
        <w:rPr>
          <w:sz w:val="20"/>
        </w:rPr>
        <w:t>and</w:t>
      </w:r>
      <w:r>
        <w:rPr>
          <w:spacing w:val="-4"/>
          <w:sz w:val="20"/>
        </w:rPr>
        <w:t> </w:t>
      </w:r>
      <w:r>
        <w:rPr>
          <w:sz w:val="20"/>
        </w:rPr>
        <w:t>to</w:t>
      </w:r>
      <w:r>
        <w:rPr>
          <w:spacing w:val="-5"/>
          <w:sz w:val="20"/>
        </w:rPr>
        <w:t> </w:t>
      </w:r>
      <w:r>
        <w:rPr>
          <w:sz w:val="20"/>
        </w:rPr>
        <w:t>strengthen</w:t>
      </w:r>
      <w:r>
        <w:rPr>
          <w:spacing w:val="-5"/>
          <w:sz w:val="20"/>
        </w:rPr>
        <w:t> </w:t>
      </w:r>
      <w:r>
        <w:rPr>
          <w:sz w:val="20"/>
        </w:rPr>
        <w:t>the local</w:t>
      </w:r>
      <w:r>
        <w:rPr>
          <w:spacing w:val="-13"/>
          <w:sz w:val="20"/>
        </w:rPr>
        <w:t> </w:t>
      </w:r>
      <w:r>
        <w:rPr>
          <w:sz w:val="20"/>
        </w:rPr>
        <w:t>media</w:t>
      </w:r>
      <w:r>
        <w:rPr>
          <w:spacing w:val="-12"/>
          <w:sz w:val="20"/>
        </w:rPr>
        <w:t> </w:t>
      </w:r>
      <w:r>
        <w:rPr>
          <w:sz w:val="20"/>
        </w:rPr>
        <w:t>network</w:t>
      </w:r>
      <w:r>
        <w:rPr>
          <w:spacing w:val="-13"/>
          <w:sz w:val="20"/>
        </w:rPr>
        <w:t> </w:t>
      </w:r>
      <w:r>
        <w:rPr>
          <w:sz w:val="20"/>
        </w:rPr>
        <w:t>covering</w:t>
      </w:r>
      <w:r>
        <w:rPr>
          <w:spacing w:val="-12"/>
          <w:sz w:val="20"/>
        </w:rPr>
        <w:t> </w:t>
      </w:r>
      <w:r>
        <w:rPr>
          <w:sz w:val="20"/>
        </w:rPr>
        <w:t>a</w:t>
      </w:r>
      <w:r>
        <w:rPr>
          <w:spacing w:val="-13"/>
          <w:sz w:val="20"/>
        </w:rPr>
        <w:t> </w:t>
      </w:r>
      <w:r>
        <w:rPr>
          <w:sz w:val="20"/>
        </w:rPr>
        <w:t>potential</w:t>
      </w:r>
      <w:r>
        <w:rPr>
          <w:spacing w:val="-12"/>
          <w:sz w:val="20"/>
        </w:rPr>
        <w:t> </w:t>
      </w:r>
      <w:r>
        <w:rPr>
          <w:sz w:val="20"/>
        </w:rPr>
        <w:t>audience</w:t>
      </w:r>
      <w:r>
        <w:rPr>
          <w:spacing w:val="-13"/>
          <w:sz w:val="20"/>
        </w:rPr>
        <w:t> </w:t>
      </w:r>
      <w:r>
        <w:rPr>
          <w:sz w:val="20"/>
        </w:rPr>
        <w:t>of</w:t>
      </w:r>
      <w:r>
        <w:rPr>
          <w:spacing w:val="-12"/>
          <w:sz w:val="20"/>
        </w:rPr>
        <w:t> </w:t>
      </w:r>
      <w:r>
        <w:rPr>
          <w:sz w:val="20"/>
        </w:rPr>
        <w:t>4,357,822</w:t>
      </w:r>
      <w:r>
        <w:rPr>
          <w:spacing w:val="-13"/>
          <w:sz w:val="20"/>
        </w:rPr>
        <w:t> </w:t>
      </w:r>
      <w:r>
        <w:rPr>
          <w:sz w:val="20"/>
        </w:rPr>
        <w:t>people</w:t>
      </w:r>
      <w:r>
        <w:rPr>
          <w:spacing w:val="-12"/>
          <w:sz w:val="20"/>
        </w:rPr>
        <w:t> </w:t>
      </w:r>
      <w:r>
        <w:rPr>
          <w:sz w:val="20"/>
        </w:rPr>
        <w:t>and</w:t>
      </w:r>
      <w:r>
        <w:rPr>
          <w:spacing w:val="-13"/>
          <w:sz w:val="20"/>
        </w:rPr>
        <w:t> </w:t>
      </w:r>
      <w:r>
        <w:rPr>
          <w:sz w:val="20"/>
        </w:rPr>
        <w:t>providing</w:t>
      </w:r>
      <w:r>
        <w:rPr>
          <w:spacing w:val="-12"/>
          <w:sz w:val="20"/>
        </w:rPr>
        <w:t> </w:t>
      </w:r>
      <w:r>
        <w:rPr>
          <w:sz w:val="20"/>
        </w:rPr>
        <w:t>reliable information about the Court through competent and objective reporting.</w:t>
      </w:r>
    </w:p>
    <w:p>
      <w:pPr>
        <w:pStyle w:val="ListParagraph"/>
        <w:numPr>
          <w:ilvl w:val="0"/>
          <w:numId w:val="4"/>
        </w:numPr>
        <w:tabs>
          <w:tab w:pos="2255" w:val="left" w:leader="none"/>
        </w:tabs>
        <w:spacing w:line="240" w:lineRule="auto" w:before="119" w:after="0"/>
        <w:ind w:left="1688" w:right="1663" w:firstLine="0"/>
        <w:jc w:val="both"/>
        <w:rPr>
          <w:sz w:val="20"/>
        </w:rPr>
      </w:pPr>
      <w:r>
        <w:rPr>
          <w:sz w:val="20"/>
        </w:rPr>
        <w:t>In</w:t>
      </w:r>
      <w:r>
        <w:rPr>
          <w:spacing w:val="-9"/>
          <w:sz w:val="20"/>
        </w:rPr>
        <w:t> </w:t>
      </w:r>
      <w:r>
        <w:rPr>
          <w:sz w:val="20"/>
        </w:rPr>
        <w:t>Uganda,</w:t>
      </w:r>
      <w:r>
        <w:rPr>
          <w:spacing w:val="-8"/>
          <w:sz w:val="20"/>
        </w:rPr>
        <w:t> </w:t>
      </w:r>
      <w:r>
        <w:rPr>
          <w:sz w:val="20"/>
        </w:rPr>
        <w:t>two</w:t>
      </w:r>
      <w:r>
        <w:rPr>
          <w:spacing w:val="-5"/>
          <w:sz w:val="20"/>
        </w:rPr>
        <w:t> </w:t>
      </w:r>
      <w:r>
        <w:rPr>
          <w:sz w:val="20"/>
        </w:rPr>
        <w:t>major</w:t>
      </w:r>
      <w:r>
        <w:rPr>
          <w:spacing w:val="-8"/>
          <w:sz w:val="20"/>
        </w:rPr>
        <w:t> </w:t>
      </w:r>
      <w:r>
        <w:rPr>
          <w:sz w:val="20"/>
        </w:rPr>
        <w:t>judicial</w:t>
      </w:r>
      <w:r>
        <w:rPr>
          <w:spacing w:val="-10"/>
          <w:sz w:val="20"/>
        </w:rPr>
        <w:t> </w:t>
      </w:r>
      <w:r>
        <w:rPr>
          <w:sz w:val="20"/>
        </w:rPr>
        <w:t>developments</w:t>
      </w:r>
      <w:r>
        <w:rPr>
          <w:spacing w:val="-9"/>
          <w:sz w:val="20"/>
        </w:rPr>
        <w:t> </w:t>
      </w:r>
      <w:r>
        <w:rPr>
          <w:sz w:val="20"/>
        </w:rPr>
        <w:t>occurred</w:t>
      </w:r>
      <w:r>
        <w:rPr>
          <w:spacing w:val="-7"/>
          <w:sz w:val="20"/>
        </w:rPr>
        <w:t> </w:t>
      </w:r>
      <w:r>
        <w:rPr>
          <w:sz w:val="20"/>
        </w:rPr>
        <w:t>during</w:t>
      </w:r>
      <w:r>
        <w:rPr>
          <w:spacing w:val="-8"/>
          <w:sz w:val="20"/>
        </w:rPr>
        <w:t> </w:t>
      </w:r>
      <w:r>
        <w:rPr>
          <w:sz w:val="20"/>
        </w:rPr>
        <w:t>this</w:t>
      </w:r>
      <w:r>
        <w:rPr>
          <w:spacing w:val="-9"/>
          <w:sz w:val="20"/>
        </w:rPr>
        <w:t> </w:t>
      </w:r>
      <w:r>
        <w:rPr>
          <w:sz w:val="20"/>
        </w:rPr>
        <w:t>period</w:t>
      </w:r>
      <w:r>
        <w:rPr>
          <w:spacing w:val="-2"/>
          <w:sz w:val="20"/>
        </w:rPr>
        <w:t> </w:t>
      </w:r>
      <w:r>
        <w:rPr>
          <w:sz w:val="20"/>
        </w:rPr>
        <w:t>‒</w:t>
      </w:r>
      <w:r>
        <w:rPr>
          <w:spacing w:val="-8"/>
          <w:sz w:val="20"/>
        </w:rPr>
        <w:t> </w:t>
      </w:r>
      <w:r>
        <w:rPr>
          <w:sz w:val="20"/>
        </w:rPr>
        <w:t>delivery</w:t>
      </w:r>
      <w:r>
        <w:rPr>
          <w:spacing w:val="-11"/>
          <w:sz w:val="20"/>
        </w:rPr>
        <w:t> </w:t>
      </w:r>
      <w:r>
        <w:rPr>
          <w:sz w:val="20"/>
        </w:rPr>
        <w:t>of the</w:t>
      </w:r>
      <w:r>
        <w:rPr>
          <w:spacing w:val="-4"/>
          <w:sz w:val="20"/>
        </w:rPr>
        <w:t> </w:t>
      </w:r>
      <w:r>
        <w:rPr>
          <w:sz w:val="20"/>
        </w:rPr>
        <w:t>trial</w:t>
      </w:r>
      <w:r>
        <w:rPr>
          <w:spacing w:val="-4"/>
          <w:sz w:val="20"/>
        </w:rPr>
        <w:t> </w:t>
      </w:r>
      <w:r>
        <w:rPr>
          <w:sz w:val="20"/>
        </w:rPr>
        <w:t>judgment</w:t>
      </w:r>
      <w:r>
        <w:rPr>
          <w:spacing w:val="-5"/>
          <w:sz w:val="20"/>
        </w:rPr>
        <w:t> </w:t>
      </w:r>
      <w:r>
        <w:rPr>
          <w:sz w:val="20"/>
        </w:rPr>
        <w:t>and</w:t>
      </w:r>
      <w:r>
        <w:rPr>
          <w:spacing w:val="-2"/>
          <w:sz w:val="20"/>
        </w:rPr>
        <w:t> </w:t>
      </w:r>
      <w:r>
        <w:rPr>
          <w:sz w:val="20"/>
        </w:rPr>
        <w:t>sentencing</w:t>
      </w:r>
      <w:r>
        <w:rPr>
          <w:spacing w:val="-5"/>
          <w:sz w:val="20"/>
        </w:rPr>
        <w:t> </w:t>
      </w:r>
      <w:r>
        <w:rPr>
          <w:sz w:val="20"/>
        </w:rPr>
        <w:t>decision</w:t>
      </w:r>
      <w:r>
        <w:rPr>
          <w:spacing w:val="-5"/>
          <w:sz w:val="20"/>
        </w:rPr>
        <w:t> </w:t>
      </w:r>
      <w:r>
        <w:rPr>
          <w:sz w:val="20"/>
        </w:rPr>
        <w:t>in</w:t>
      </w:r>
      <w:r>
        <w:rPr>
          <w:spacing w:val="-6"/>
          <w:sz w:val="20"/>
        </w:rPr>
        <w:t> </w:t>
      </w:r>
      <w:r>
        <w:rPr>
          <w:sz w:val="20"/>
        </w:rPr>
        <w:t>the</w:t>
      </w:r>
      <w:r>
        <w:rPr>
          <w:spacing w:val="-4"/>
          <w:sz w:val="20"/>
        </w:rPr>
        <w:t> </w:t>
      </w:r>
      <w:r>
        <w:rPr>
          <w:sz w:val="20"/>
        </w:rPr>
        <w:t>case</w:t>
      </w:r>
      <w:r>
        <w:rPr>
          <w:spacing w:val="-4"/>
          <w:sz w:val="20"/>
        </w:rPr>
        <w:t> </w:t>
      </w:r>
      <w:r>
        <w:rPr>
          <w:sz w:val="20"/>
        </w:rPr>
        <w:t>of</w:t>
      </w:r>
      <w:r>
        <w:rPr>
          <w:spacing w:val="-4"/>
          <w:sz w:val="20"/>
        </w:rPr>
        <w:t> </w:t>
      </w:r>
      <w:r>
        <w:rPr>
          <w:i/>
          <w:sz w:val="20"/>
        </w:rPr>
        <w:t>Dominic</w:t>
      </w:r>
      <w:r>
        <w:rPr>
          <w:i/>
          <w:spacing w:val="-4"/>
          <w:sz w:val="20"/>
        </w:rPr>
        <w:t> </w:t>
      </w:r>
      <w:r>
        <w:rPr>
          <w:i/>
          <w:sz w:val="20"/>
        </w:rPr>
        <w:t>Ongwen</w:t>
      </w:r>
      <w:r>
        <w:rPr>
          <w:sz w:val="20"/>
        </w:rPr>
        <w:t>.</w:t>
      </w:r>
      <w:r>
        <w:rPr>
          <w:spacing w:val="-4"/>
          <w:sz w:val="20"/>
        </w:rPr>
        <w:t> </w:t>
      </w:r>
      <w:r>
        <w:rPr>
          <w:sz w:val="20"/>
        </w:rPr>
        <w:t>Notwithstanding the prevailing COVID-19 situation and its related restrictions, the Country Office, Uganda, used various innovative approaches to publicize these milestone judicial proceedings: viewing</w:t>
      </w:r>
      <w:r>
        <w:rPr>
          <w:spacing w:val="-8"/>
          <w:sz w:val="20"/>
        </w:rPr>
        <w:t> </w:t>
      </w:r>
      <w:r>
        <w:rPr>
          <w:sz w:val="20"/>
        </w:rPr>
        <w:t>and</w:t>
      </w:r>
      <w:r>
        <w:rPr>
          <w:spacing w:val="-5"/>
          <w:sz w:val="20"/>
        </w:rPr>
        <w:t> </w:t>
      </w:r>
      <w:r>
        <w:rPr>
          <w:sz w:val="20"/>
        </w:rPr>
        <w:t>radio</w:t>
      </w:r>
      <w:r>
        <w:rPr>
          <w:spacing w:val="-8"/>
          <w:sz w:val="20"/>
        </w:rPr>
        <w:t> </w:t>
      </w:r>
      <w:r>
        <w:rPr>
          <w:sz w:val="20"/>
        </w:rPr>
        <w:t>listening</w:t>
      </w:r>
      <w:r>
        <w:rPr>
          <w:spacing w:val="-8"/>
          <w:sz w:val="20"/>
        </w:rPr>
        <w:t> </w:t>
      </w:r>
      <w:r>
        <w:rPr>
          <w:sz w:val="20"/>
        </w:rPr>
        <w:t>hubs</w:t>
      </w:r>
      <w:r>
        <w:rPr>
          <w:spacing w:val="-5"/>
          <w:sz w:val="20"/>
        </w:rPr>
        <w:t> </w:t>
      </w:r>
      <w:r>
        <w:rPr>
          <w:sz w:val="20"/>
        </w:rPr>
        <w:t>were</w:t>
      </w:r>
      <w:r>
        <w:rPr>
          <w:spacing w:val="-6"/>
          <w:sz w:val="20"/>
        </w:rPr>
        <w:t> </w:t>
      </w:r>
      <w:r>
        <w:rPr>
          <w:sz w:val="20"/>
        </w:rPr>
        <w:t>established</w:t>
      </w:r>
      <w:r>
        <w:rPr>
          <w:spacing w:val="-5"/>
          <w:sz w:val="20"/>
        </w:rPr>
        <w:t> </w:t>
      </w:r>
      <w:r>
        <w:rPr>
          <w:sz w:val="20"/>
        </w:rPr>
        <w:t>in</w:t>
      </w:r>
      <w:r>
        <w:rPr>
          <w:spacing w:val="-8"/>
          <w:sz w:val="20"/>
        </w:rPr>
        <w:t> </w:t>
      </w:r>
      <w:r>
        <w:rPr>
          <w:sz w:val="20"/>
        </w:rPr>
        <w:t>twenty-three</w:t>
      </w:r>
      <w:r>
        <w:rPr>
          <w:spacing w:val="-6"/>
          <w:sz w:val="20"/>
        </w:rPr>
        <w:t> </w:t>
      </w:r>
      <w:r>
        <w:rPr>
          <w:sz w:val="20"/>
        </w:rPr>
        <w:t>remote</w:t>
      </w:r>
      <w:r>
        <w:rPr>
          <w:spacing w:val="-6"/>
          <w:sz w:val="20"/>
        </w:rPr>
        <w:t> </w:t>
      </w:r>
      <w:r>
        <w:rPr>
          <w:sz w:val="20"/>
        </w:rPr>
        <w:t>villages</w:t>
      </w:r>
      <w:r>
        <w:rPr>
          <w:spacing w:val="-7"/>
          <w:sz w:val="20"/>
        </w:rPr>
        <w:t> </w:t>
      </w:r>
      <w:r>
        <w:rPr>
          <w:sz w:val="20"/>
        </w:rPr>
        <w:t>in</w:t>
      </w:r>
      <w:r>
        <w:rPr>
          <w:spacing w:val="-8"/>
          <w:sz w:val="20"/>
        </w:rPr>
        <w:t> </w:t>
      </w:r>
      <w:r>
        <w:rPr>
          <w:sz w:val="20"/>
        </w:rPr>
        <w:t>the</w:t>
      </w:r>
      <w:r>
        <w:rPr>
          <w:spacing w:val="-4"/>
          <w:sz w:val="20"/>
        </w:rPr>
        <w:t> </w:t>
      </w:r>
      <w:r>
        <w:rPr>
          <w:sz w:val="20"/>
        </w:rPr>
        <w:t>four case locations providing direct access to the proceedings to victims and affected communities. The trial judgment and sentencing hearing were also aired live in the local language of Acholi on four community radio stations, reaching an estimated population of sixteen million people in Northern Uganda and its immediate environs. Throughout this period,</w:t>
      </w:r>
      <w:r>
        <w:rPr>
          <w:spacing w:val="-7"/>
          <w:sz w:val="20"/>
        </w:rPr>
        <w:t> </w:t>
      </w:r>
      <w:r>
        <w:rPr>
          <w:sz w:val="20"/>
        </w:rPr>
        <w:t>the</w:t>
      </w:r>
      <w:r>
        <w:rPr>
          <w:spacing w:val="-7"/>
          <w:sz w:val="20"/>
        </w:rPr>
        <w:t> </w:t>
      </w:r>
      <w:r>
        <w:rPr>
          <w:sz w:val="20"/>
        </w:rPr>
        <w:t>primary</w:t>
      </w:r>
      <w:r>
        <w:rPr>
          <w:spacing w:val="-9"/>
          <w:sz w:val="20"/>
        </w:rPr>
        <w:t> </w:t>
      </w:r>
      <w:r>
        <w:rPr>
          <w:sz w:val="20"/>
        </w:rPr>
        <w:t>objective</w:t>
      </w:r>
      <w:r>
        <w:rPr>
          <w:spacing w:val="-5"/>
          <w:sz w:val="20"/>
        </w:rPr>
        <w:t> </w:t>
      </w:r>
      <w:r>
        <w:rPr>
          <w:sz w:val="20"/>
        </w:rPr>
        <w:t>was</w:t>
      </w:r>
      <w:r>
        <w:rPr>
          <w:spacing w:val="-8"/>
          <w:sz w:val="20"/>
        </w:rPr>
        <w:t> </w:t>
      </w:r>
      <w:r>
        <w:rPr>
          <w:sz w:val="20"/>
        </w:rPr>
        <w:t>to</w:t>
      </w:r>
      <w:r>
        <w:rPr>
          <w:spacing w:val="-7"/>
          <w:sz w:val="20"/>
        </w:rPr>
        <w:t> </w:t>
      </w:r>
      <w:r>
        <w:rPr>
          <w:sz w:val="20"/>
        </w:rPr>
        <w:t>engage</w:t>
      </w:r>
      <w:r>
        <w:rPr>
          <w:spacing w:val="-7"/>
          <w:sz w:val="20"/>
        </w:rPr>
        <w:t> </w:t>
      </w:r>
      <w:r>
        <w:rPr>
          <w:sz w:val="20"/>
        </w:rPr>
        <w:t>in</w:t>
      </w:r>
      <w:r>
        <w:rPr>
          <w:spacing w:val="-9"/>
          <w:sz w:val="20"/>
        </w:rPr>
        <w:t> </w:t>
      </w:r>
      <w:r>
        <w:rPr>
          <w:sz w:val="20"/>
        </w:rPr>
        <w:t>a</w:t>
      </w:r>
      <w:r>
        <w:rPr>
          <w:spacing w:val="-7"/>
          <w:sz w:val="20"/>
        </w:rPr>
        <w:t> </w:t>
      </w:r>
      <w:r>
        <w:rPr>
          <w:sz w:val="20"/>
        </w:rPr>
        <w:t>constructive</w:t>
      </w:r>
      <w:r>
        <w:rPr>
          <w:spacing w:val="-7"/>
          <w:sz w:val="20"/>
        </w:rPr>
        <w:t> </w:t>
      </w:r>
      <w:r>
        <w:rPr>
          <w:sz w:val="20"/>
        </w:rPr>
        <w:t>dialogue</w:t>
      </w:r>
      <w:r>
        <w:rPr>
          <w:spacing w:val="-5"/>
          <w:sz w:val="20"/>
        </w:rPr>
        <w:t> </w:t>
      </w:r>
      <w:r>
        <w:rPr>
          <w:sz w:val="20"/>
        </w:rPr>
        <w:t>that</w:t>
      </w:r>
      <w:r>
        <w:rPr>
          <w:spacing w:val="-6"/>
          <w:sz w:val="20"/>
        </w:rPr>
        <w:t> </w:t>
      </w:r>
      <w:r>
        <w:rPr>
          <w:sz w:val="20"/>
        </w:rPr>
        <w:t>provided</w:t>
      </w:r>
      <w:r>
        <w:rPr>
          <w:spacing w:val="-6"/>
          <w:sz w:val="20"/>
        </w:rPr>
        <w:t> </w:t>
      </w:r>
      <w:r>
        <w:rPr>
          <w:sz w:val="20"/>
        </w:rPr>
        <w:t>relevant information</w:t>
      </w:r>
      <w:r>
        <w:rPr>
          <w:spacing w:val="-13"/>
          <w:sz w:val="20"/>
        </w:rPr>
        <w:t> </w:t>
      </w:r>
      <w:r>
        <w:rPr>
          <w:sz w:val="20"/>
        </w:rPr>
        <w:t>about</w:t>
      </w:r>
      <w:r>
        <w:rPr>
          <w:spacing w:val="-12"/>
          <w:sz w:val="20"/>
        </w:rPr>
        <w:t> </w:t>
      </w:r>
      <w:r>
        <w:rPr>
          <w:sz w:val="20"/>
        </w:rPr>
        <w:t>the</w:t>
      </w:r>
      <w:r>
        <w:rPr>
          <w:spacing w:val="-13"/>
          <w:sz w:val="20"/>
        </w:rPr>
        <w:t> </w:t>
      </w:r>
      <w:r>
        <w:rPr>
          <w:sz w:val="20"/>
        </w:rPr>
        <w:t>trial</w:t>
      </w:r>
      <w:r>
        <w:rPr>
          <w:spacing w:val="-12"/>
          <w:sz w:val="20"/>
        </w:rPr>
        <w:t> </w:t>
      </w:r>
      <w:r>
        <w:rPr>
          <w:sz w:val="20"/>
        </w:rPr>
        <w:t>of</w:t>
      </w:r>
      <w:r>
        <w:rPr>
          <w:spacing w:val="-13"/>
          <w:sz w:val="20"/>
        </w:rPr>
        <w:t> </w:t>
      </w:r>
      <w:r>
        <w:rPr>
          <w:sz w:val="20"/>
        </w:rPr>
        <w:t>Dominic</w:t>
      </w:r>
      <w:r>
        <w:rPr>
          <w:spacing w:val="-12"/>
          <w:sz w:val="20"/>
        </w:rPr>
        <w:t> </w:t>
      </w:r>
      <w:r>
        <w:rPr>
          <w:sz w:val="20"/>
        </w:rPr>
        <w:t>Ongwen</w:t>
      </w:r>
      <w:r>
        <w:rPr>
          <w:spacing w:val="-13"/>
          <w:sz w:val="20"/>
        </w:rPr>
        <w:t> </w:t>
      </w:r>
      <w:r>
        <w:rPr>
          <w:sz w:val="20"/>
        </w:rPr>
        <w:t>so</w:t>
      </w:r>
      <w:r>
        <w:rPr>
          <w:spacing w:val="-12"/>
          <w:sz w:val="20"/>
        </w:rPr>
        <w:t> </w:t>
      </w:r>
      <w:r>
        <w:rPr>
          <w:sz w:val="20"/>
        </w:rPr>
        <w:t>as</w:t>
      </w:r>
      <w:r>
        <w:rPr>
          <w:spacing w:val="-13"/>
          <w:sz w:val="20"/>
        </w:rPr>
        <w:t> </w:t>
      </w:r>
      <w:r>
        <w:rPr>
          <w:sz w:val="20"/>
        </w:rPr>
        <w:t>to</w:t>
      </w:r>
      <w:r>
        <w:rPr>
          <w:spacing w:val="-12"/>
          <w:sz w:val="20"/>
        </w:rPr>
        <w:t> </w:t>
      </w:r>
      <w:r>
        <w:rPr>
          <w:sz w:val="20"/>
        </w:rPr>
        <w:t>manage</w:t>
      </w:r>
      <w:r>
        <w:rPr>
          <w:spacing w:val="-13"/>
          <w:sz w:val="20"/>
        </w:rPr>
        <w:t> </w:t>
      </w:r>
      <w:r>
        <w:rPr>
          <w:sz w:val="20"/>
        </w:rPr>
        <w:t>the</w:t>
      </w:r>
      <w:r>
        <w:rPr>
          <w:spacing w:val="-12"/>
          <w:sz w:val="20"/>
        </w:rPr>
        <w:t> </w:t>
      </w:r>
      <w:r>
        <w:rPr>
          <w:sz w:val="20"/>
        </w:rPr>
        <w:t>expectations</w:t>
      </w:r>
      <w:r>
        <w:rPr>
          <w:spacing w:val="-13"/>
          <w:sz w:val="20"/>
        </w:rPr>
        <w:t> </w:t>
      </w:r>
      <w:r>
        <w:rPr>
          <w:sz w:val="20"/>
        </w:rPr>
        <w:t>of</w:t>
      </w:r>
      <w:r>
        <w:rPr>
          <w:spacing w:val="-12"/>
          <w:sz w:val="20"/>
        </w:rPr>
        <w:t> </w:t>
      </w:r>
      <w:r>
        <w:rPr>
          <w:sz w:val="20"/>
        </w:rPr>
        <w:t>the</w:t>
      </w:r>
      <w:r>
        <w:rPr>
          <w:spacing w:val="-12"/>
          <w:sz w:val="20"/>
        </w:rPr>
        <w:t> </w:t>
      </w:r>
      <w:r>
        <w:rPr>
          <w:sz w:val="20"/>
        </w:rPr>
        <w:t>public as</w:t>
      </w:r>
      <w:r>
        <w:rPr>
          <w:spacing w:val="-13"/>
          <w:sz w:val="20"/>
        </w:rPr>
        <w:t> </w:t>
      </w:r>
      <w:r>
        <w:rPr>
          <w:sz w:val="20"/>
        </w:rPr>
        <w:t>they</w:t>
      </w:r>
      <w:r>
        <w:rPr>
          <w:spacing w:val="-12"/>
          <w:sz w:val="20"/>
        </w:rPr>
        <w:t> </w:t>
      </w:r>
      <w:r>
        <w:rPr>
          <w:sz w:val="20"/>
        </w:rPr>
        <w:t>awaited</w:t>
      </w:r>
      <w:r>
        <w:rPr>
          <w:spacing w:val="-13"/>
          <w:sz w:val="20"/>
        </w:rPr>
        <w:t> </w:t>
      </w:r>
      <w:r>
        <w:rPr>
          <w:sz w:val="20"/>
        </w:rPr>
        <w:t>delivery</w:t>
      </w:r>
      <w:r>
        <w:rPr>
          <w:spacing w:val="-12"/>
          <w:sz w:val="20"/>
        </w:rPr>
        <w:t> </w:t>
      </w:r>
      <w:r>
        <w:rPr>
          <w:sz w:val="20"/>
        </w:rPr>
        <w:t>of</w:t>
      </w:r>
      <w:r>
        <w:rPr>
          <w:spacing w:val="-13"/>
          <w:sz w:val="20"/>
        </w:rPr>
        <w:t> </w:t>
      </w:r>
      <w:r>
        <w:rPr>
          <w:sz w:val="20"/>
        </w:rPr>
        <w:t>the</w:t>
      </w:r>
      <w:r>
        <w:rPr>
          <w:spacing w:val="-12"/>
          <w:sz w:val="20"/>
        </w:rPr>
        <w:t> </w:t>
      </w:r>
      <w:r>
        <w:rPr>
          <w:sz w:val="20"/>
        </w:rPr>
        <w:t>verdict.</w:t>
      </w:r>
      <w:r>
        <w:rPr>
          <w:spacing w:val="-13"/>
          <w:sz w:val="20"/>
        </w:rPr>
        <w:t> </w:t>
      </w:r>
      <w:r>
        <w:rPr>
          <w:sz w:val="20"/>
        </w:rPr>
        <w:t>A</w:t>
      </w:r>
      <w:r>
        <w:rPr>
          <w:spacing w:val="-12"/>
          <w:sz w:val="20"/>
        </w:rPr>
        <w:t> </w:t>
      </w:r>
      <w:r>
        <w:rPr>
          <w:sz w:val="20"/>
        </w:rPr>
        <w:t>total</w:t>
      </w:r>
      <w:r>
        <w:rPr>
          <w:spacing w:val="-13"/>
          <w:sz w:val="20"/>
        </w:rPr>
        <w:t> </w:t>
      </w:r>
      <w:r>
        <w:rPr>
          <w:sz w:val="20"/>
        </w:rPr>
        <w:t>of</w:t>
      </w:r>
      <w:r>
        <w:rPr>
          <w:spacing w:val="-12"/>
          <w:sz w:val="20"/>
        </w:rPr>
        <w:t> </w:t>
      </w:r>
      <w:r>
        <w:rPr>
          <w:sz w:val="20"/>
        </w:rPr>
        <w:t>350</w:t>
      </w:r>
      <w:r>
        <w:rPr>
          <w:spacing w:val="-13"/>
          <w:sz w:val="20"/>
        </w:rPr>
        <w:t> </w:t>
      </w:r>
      <w:r>
        <w:rPr>
          <w:sz w:val="20"/>
        </w:rPr>
        <w:t>face-to-face</w:t>
      </w:r>
      <w:r>
        <w:rPr>
          <w:spacing w:val="-12"/>
          <w:sz w:val="20"/>
        </w:rPr>
        <w:t> </w:t>
      </w:r>
      <w:r>
        <w:rPr>
          <w:sz w:val="20"/>
        </w:rPr>
        <w:t>public</w:t>
      </w:r>
      <w:r>
        <w:rPr>
          <w:spacing w:val="-13"/>
          <w:sz w:val="20"/>
        </w:rPr>
        <w:t> </w:t>
      </w:r>
      <w:r>
        <w:rPr>
          <w:sz w:val="20"/>
        </w:rPr>
        <w:t>information</w:t>
      </w:r>
      <w:r>
        <w:rPr>
          <w:spacing w:val="-12"/>
          <w:sz w:val="20"/>
        </w:rPr>
        <w:t> </w:t>
      </w:r>
      <w:r>
        <w:rPr>
          <w:sz w:val="20"/>
        </w:rPr>
        <w:t>sessions were</w:t>
      </w:r>
      <w:r>
        <w:rPr>
          <w:spacing w:val="-13"/>
          <w:sz w:val="20"/>
        </w:rPr>
        <w:t> </w:t>
      </w:r>
      <w:r>
        <w:rPr>
          <w:sz w:val="20"/>
        </w:rPr>
        <w:t>held</w:t>
      </w:r>
      <w:r>
        <w:rPr>
          <w:spacing w:val="-10"/>
          <w:sz w:val="20"/>
        </w:rPr>
        <w:t> </w:t>
      </w:r>
      <w:r>
        <w:rPr>
          <w:sz w:val="20"/>
        </w:rPr>
        <w:t>with</w:t>
      </w:r>
      <w:r>
        <w:rPr>
          <w:spacing w:val="-12"/>
          <w:sz w:val="20"/>
        </w:rPr>
        <w:t> </w:t>
      </w:r>
      <w:r>
        <w:rPr>
          <w:sz w:val="20"/>
        </w:rPr>
        <w:t>the</w:t>
      </w:r>
      <w:r>
        <w:rPr>
          <w:spacing w:val="-12"/>
          <w:sz w:val="20"/>
        </w:rPr>
        <w:t> </w:t>
      </w:r>
      <w:r>
        <w:rPr>
          <w:sz w:val="20"/>
        </w:rPr>
        <w:t>direct</w:t>
      </w:r>
      <w:r>
        <w:rPr>
          <w:spacing w:val="-13"/>
          <w:sz w:val="20"/>
        </w:rPr>
        <w:t> </w:t>
      </w:r>
      <w:r>
        <w:rPr>
          <w:sz w:val="20"/>
        </w:rPr>
        <w:t>participation</w:t>
      </w:r>
      <w:r>
        <w:rPr>
          <w:spacing w:val="-12"/>
          <w:sz w:val="20"/>
        </w:rPr>
        <w:t> </w:t>
      </w:r>
      <w:r>
        <w:rPr>
          <w:sz w:val="20"/>
        </w:rPr>
        <w:t>of</w:t>
      </w:r>
      <w:r>
        <w:rPr>
          <w:spacing w:val="-13"/>
          <w:sz w:val="20"/>
        </w:rPr>
        <w:t> </w:t>
      </w:r>
      <w:r>
        <w:rPr>
          <w:sz w:val="20"/>
        </w:rPr>
        <w:t>37,352</w:t>
      </w:r>
      <w:r>
        <w:rPr>
          <w:spacing w:val="-12"/>
          <w:sz w:val="20"/>
        </w:rPr>
        <w:t> </w:t>
      </w:r>
      <w:r>
        <w:rPr>
          <w:sz w:val="20"/>
        </w:rPr>
        <w:t>people,</w:t>
      </w:r>
      <w:r>
        <w:rPr>
          <w:spacing w:val="-12"/>
          <w:sz w:val="20"/>
        </w:rPr>
        <w:t> </w:t>
      </w:r>
      <w:r>
        <w:rPr>
          <w:sz w:val="20"/>
        </w:rPr>
        <w:t>including</w:t>
      </w:r>
      <w:r>
        <w:rPr>
          <w:spacing w:val="-11"/>
          <w:sz w:val="20"/>
        </w:rPr>
        <w:t> </w:t>
      </w:r>
      <w:r>
        <w:rPr>
          <w:sz w:val="20"/>
        </w:rPr>
        <w:t>women</w:t>
      </w:r>
      <w:r>
        <w:rPr>
          <w:spacing w:val="-13"/>
          <w:sz w:val="20"/>
        </w:rPr>
        <w:t> </w:t>
      </w:r>
      <w:r>
        <w:rPr>
          <w:sz w:val="20"/>
        </w:rPr>
        <w:t>(25,504),</w:t>
      </w:r>
      <w:r>
        <w:rPr>
          <w:spacing w:val="-12"/>
          <w:sz w:val="20"/>
        </w:rPr>
        <w:t> </w:t>
      </w:r>
      <w:r>
        <w:rPr>
          <w:sz w:val="20"/>
        </w:rPr>
        <w:t>children, youth, persons with disabilities, elderly persons and local authorities.</w:t>
      </w:r>
    </w:p>
    <w:p>
      <w:pPr>
        <w:pStyle w:val="BodyText"/>
        <w:spacing w:before="5"/>
        <w:rPr>
          <w:sz w:val="21"/>
        </w:rPr>
      </w:pPr>
    </w:p>
    <w:p>
      <w:pPr>
        <w:pStyle w:val="ListParagraph"/>
        <w:numPr>
          <w:ilvl w:val="1"/>
          <w:numId w:val="3"/>
        </w:numPr>
        <w:tabs>
          <w:tab w:pos="1689" w:val="left" w:leader="none"/>
        </w:tabs>
        <w:spacing w:line="240" w:lineRule="auto" w:before="0" w:after="0"/>
        <w:ind w:left="1688" w:right="0" w:hanging="428"/>
        <w:jc w:val="left"/>
        <w:rPr>
          <w:b/>
          <w:sz w:val="20"/>
        </w:rPr>
      </w:pPr>
      <w:r>
        <w:rPr>
          <w:b/>
          <w:sz w:val="20"/>
        </w:rPr>
        <w:t>Liaison</w:t>
      </w:r>
      <w:r>
        <w:rPr>
          <w:b/>
          <w:spacing w:val="-9"/>
          <w:sz w:val="20"/>
        </w:rPr>
        <w:t> </w:t>
      </w:r>
      <w:r>
        <w:rPr>
          <w:b/>
          <w:spacing w:val="-2"/>
          <w:sz w:val="20"/>
        </w:rPr>
        <w:t>offices</w:t>
      </w:r>
    </w:p>
    <w:p>
      <w:pPr>
        <w:pStyle w:val="BodyText"/>
        <w:spacing w:before="5"/>
        <w:rPr>
          <w:b/>
        </w:rPr>
      </w:pPr>
    </w:p>
    <w:p>
      <w:pPr>
        <w:pStyle w:val="ListParagraph"/>
        <w:numPr>
          <w:ilvl w:val="0"/>
          <w:numId w:val="4"/>
        </w:numPr>
        <w:tabs>
          <w:tab w:pos="2306" w:val="left" w:leader="none"/>
        </w:tabs>
        <w:spacing w:line="240" w:lineRule="auto" w:before="0" w:after="0"/>
        <w:ind w:left="1688" w:right="1663" w:firstLine="0"/>
        <w:jc w:val="both"/>
        <w:rPr>
          <w:sz w:val="20"/>
        </w:rPr>
      </w:pPr>
      <w:r>
        <w:rPr>
          <w:sz w:val="20"/>
        </w:rPr>
        <w:t>In 2021, the Court’s Liaison Office to the United Nations in New York (Liaison Office) continuously</w:t>
      </w:r>
      <w:r>
        <w:rPr>
          <w:spacing w:val="-2"/>
          <w:sz w:val="20"/>
        </w:rPr>
        <w:t> </w:t>
      </w:r>
      <w:r>
        <w:rPr>
          <w:sz w:val="20"/>
        </w:rPr>
        <w:t>engaged with</w:t>
      </w:r>
      <w:r>
        <w:rPr>
          <w:spacing w:val="-2"/>
          <w:sz w:val="20"/>
        </w:rPr>
        <w:t> </w:t>
      </w:r>
      <w:r>
        <w:rPr>
          <w:sz w:val="20"/>
        </w:rPr>
        <w:t>UN</w:t>
      </w:r>
      <w:r>
        <w:rPr>
          <w:spacing w:val="-1"/>
          <w:sz w:val="20"/>
        </w:rPr>
        <w:t> </w:t>
      </w:r>
      <w:r>
        <w:rPr>
          <w:sz w:val="20"/>
        </w:rPr>
        <w:t>partners,</w:t>
      </w:r>
      <w:r>
        <w:rPr>
          <w:spacing w:val="-1"/>
          <w:sz w:val="20"/>
        </w:rPr>
        <w:t> </w:t>
      </w:r>
      <w:r>
        <w:rPr>
          <w:sz w:val="20"/>
        </w:rPr>
        <w:t>including UNDP,</w:t>
      </w:r>
      <w:r>
        <w:rPr>
          <w:spacing w:val="-1"/>
          <w:sz w:val="20"/>
        </w:rPr>
        <w:t> </w:t>
      </w:r>
      <w:r>
        <w:rPr>
          <w:sz w:val="20"/>
        </w:rPr>
        <w:t>OLA</w:t>
      </w:r>
      <w:r>
        <w:rPr>
          <w:spacing w:val="-3"/>
          <w:sz w:val="20"/>
        </w:rPr>
        <w:t> </w:t>
      </w:r>
      <w:r>
        <w:rPr>
          <w:sz w:val="20"/>
        </w:rPr>
        <w:t>and DPPA, to seek support</w:t>
      </w:r>
      <w:r>
        <w:rPr>
          <w:spacing w:val="-1"/>
          <w:sz w:val="20"/>
        </w:rPr>
        <w:t> </w:t>
      </w:r>
      <w:r>
        <w:rPr>
          <w:sz w:val="20"/>
        </w:rPr>
        <w:t>for the Court’s</w:t>
      </w:r>
      <w:r>
        <w:rPr>
          <w:spacing w:val="-2"/>
          <w:sz w:val="20"/>
        </w:rPr>
        <w:t> </w:t>
      </w:r>
      <w:r>
        <w:rPr>
          <w:sz w:val="20"/>
        </w:rPr>
        <w:t>activities. The Liaison</w:t>
      </w:r>
      <w:r>
        <w:rPr>
          <w:spacing w:val="-2"/>
          <w:sz w:val="20"/>
        </w:rPr>
        <w:t> </w:t>
      </w:r>
      <w:r>
        <w:rPr>
          <w:sz w:val="20"/>
        </w:rPr>
        <w:t>Office assisted in</w:t>
      </w:r>
      <w:r>
        <w:rPr>
          <w:spacing w:val="-2"/>
          <w:sz w:val="20"/>
        </w:rPr>
        <w:t> </w:t>
      </w:r>
      <w:r>
        <w:rPr>
          <w:sz w:val="20"/>
        </w:rPr>
        <w:t>organizing</w:t>
      </w:r>
      <w:r>
        <w:rPr>
          <w:spacing w:val="-2"/>
          <w:sz w:val="20"/>
        </w:rPr>
        <w:t> </w:t>
      </w:r>
      <w:r>
        <w:rPr>
          <w:sz w:val="20"/>
        </w:rPr>
        <w:t>and participated in the annual UN-ICC roundtable held in May 2021. The roundtable brings together participants</w:t>
      </w:r>
      <w:r>
        <w:rPr>
          <w:spacing w:val="-3"/>
          <w:sz w:val="20"/>
        </w:rPr>
        <w:t> </w:t>
      </w:r>
      <w:r>
        <w:rPr>
          <w:sz w:val="20"/>
        </w:rPr>
        <w:t>from</w:t>
      </w:r>
      <w:r>
        <w:rPr>
          <w:spacing w:val="-8"/>
          <w:sz w:val="20"/>
        </w:rPr>
        <w:t> </w:t>
      </w:r>
      <w:r>
        <w:rPr>
          <w:sz w:val="20"/>
        </w:rPr>
        <w:t>the</w:t>
      </w:r>
      <w:r>
        <w:rPr>
          <w:spacing w:val="-4"/>
          <w:sz w:val="20"/>
        </w:rPr>
        <w:t> </w:t>
      </w:r>
      <w:r>
        <w:rPr>
          <w:sz w:val="20"/>
        </w:rPr>
        <w:t>UN</w:t>
      </w:r>
      <w:r>
        <w:rPr>
          <w:spacing w:val="-4"/>
          <w:sz w:val="20"/>
        </w:rPr>
        <w:t> </w:t>
      </w:r>
      <w:r>
        <w:rPr>
          <w:sz w:val="20"/>
        </w:rPr>
        <w:t>and</w:t>
      </w:r>
      <w:r>
        <w:rPr>
          <w:spacing w:val="-3"/>
          <w:sz w:val="20"/>
        </w:rPr>
        <w:t> </w:t>
      </w:r>
      <w:r>
        <w:rPr>
          <w:sz w:val="20"/>
        </w:rPr>
        <w:t>the</w:t>
      </w:r>
      <w:r>
        <w:rPr>
          <w:spacing w:val="-2"/>
          <w:sz w:val="20"/>
        </w:rPr>
        <w:t> </w:t>
      </w:r>
      <w:r>
        <w:rPr>
          <w:sz w:val="20"/>
        </w:rPr>
        <w:t>Court</w:t>
      </w:r>
      <w:r>
        <w:rPr>
          <w:spacing w:val="-5"/>
          <w:sz w:val="20"/>
        </w:rPr>
        <w:t> </w:t>
      </w:r>
      <w:r>
        <w:rPr>
          <w:sz w:val="20"/>
        </w:rPr>
        <w:t>to</w:t>
      </w:r>
      <w:r>
        <w:rPr>
          <w:spacing w:val="-4"/>
          <w:sz w:val="20"/>
        </w:rPr>
        <w:t> </w:t>
      </w:r>
      <w:r>
        <w:rPr>
          <w:sz w:val="20"/>
        </w:rPr>
        <w:t>exchange</w:t>
      </w:r>
      <w:r>
        <w:rPr>
          <w:spacing w:val="-2"/>
          <w:sz w:val="20"/>
        </w:rPr>
        <w:t> </w:t>
      </w:r>
      <w:r>
        <w:rPr>
          <w:sz w:val="20"/>
        </w:rPr>
        <w:t>views</w:t>
      </w:r>
      <w:r>
        <w:rPr>
          <w:spacing w:val="-5"/>
          <w:sz w:val="20"/>
        </w:rPr>
        <w:t> </w:t>
      </w:r>
      <w:r>
        <w:rPr>
          <w:sz w:val="20"/>
        </w:rPr>
        <w:t>on</w:t>
      </w:r>
      <w:r>
        <w:rPr>
          <w:spacing w:val="-6"/>
          <w:sz w:val="20"/>
        </w:rPr>
        <w:t> </w:t>
      </w:r>
      <w:r>
        <w:rPr>
          <w:sz w:val="20"/>
        </w:rPr>
        <w:t>how</w:t>
      </w:r>
      <w:r>
        <w:rPr>
          <w:spacing w:val="-7"/>
          <w:sz w:val="20"/>
        </w:rPr>
        <w:t> </w:t>
      </w:r>
      <w:r>
        <w:rPr>
          <w:sz w:val="20"/>
        </w:rPr>
        <w:t>to</w:t>
      </w:r>
      <w:r>
        <w:rPr>
          <w:spacing w:val="-4"/>
          <w:sz w:val="20"/>
        </w:rPr>
        <w:t> </w:t>
      </w:r>
      <w:r>
        <w:rPr>
          <w:sz w:val="20"/>
        </w:rPr>
        <w:t>strengthen</w:t>
      </w:r>
      <w:r>
        <w:rPr>
          <w:spacing w:val="-5"/>
          <w:sz w:val="20"/>
        </w:rPr>
        <w:t> </w:t>
      </w:r>
      <w:r>
        <w:rPr>
          <w:sz w:val="20"/>
        </w:rPr>
        <w:t>cooperation</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BodyText"/>
        <w:spacing w:before="91"/>
        <w:ind w:left="1688" w:right="1665"/>
        <w:jc w:val="both"/>
      </w:pPr>
      <w:r>
        <w:rPr/>
        <w:t>between</w:t>
      </w:r>
      <w:r>
        <w:rPr>
          <w:spacing w:val="-13"/>
        </w:rPr>
        <w:t> </w:t>
      </w:r>
      <w:r>
        <w:rPr/>
        <w:t>the</w:t>
      </w:r>
      <w:r>
        <w:rPr>
          <w:spacing w:val="-12"/>
        </w:rPr>
        <w:t> </w:t>
      </w:r>
      <w:r>
        <w:rPr/>
        <w:t>two</w:t>
      </w:r>
      <w:r>
        <w:rPr>
          <w:spacing w:val="-13"/>
        </w:rPr>
        <w:t> </w:t>
      </w:r>
      <w:r>
        <w:rPr/>
        <w:t>bodies.</w:t>
      </w:r>
      <w:r>
        <w:rPr>
          <w:spacing w:val="-12"/>
        </w:rPr>
        <w:t> </w:t>
      </w:r>
      <w:r>
        <w:rPr/>
        <w:t>The</w:t>
      </w:r>
      <w:r>
        <w:rPr>
          <w:spacing w:val="-11"/>
        </w:rPr>
        <w:t> </w:t>
      </w:r>
      <w:r>
        <w:rPr/>
        <w:t>Liaison</w:t>
      </w:r>
      <w:r>
        <w:rPr>
          <w:spacing w:val="-13"/>
        </w:rPr>
        <w:t> </w:t>
      </w:r>
      <w:r>
        <w:rPr/>
        <w:t>Office</w:t>
      </w:r>
      <w:r>
        <w:rPr>
          <w:spacing w:val="-11"/>
        </w:rPr>
        <w:t> </w:t>
      </w:r>
      <w:r>
        <w:rPr/>
        <w:t>supported</w:t>
      </w:r>
      <w:r>
        <w:rPr>
          <w:spacing w:val="-11"/>
        </w:rPr>
        <w:t> </w:t>
      </w:r>
      <w:r>
        <w:rPr/>
        <w:t>two</w:t>
      </w:r>
      <w:r>
        <w:rPr>
          <w:spacing w:val="-9"/>
        </w:rPr>
        <w:t> </w:t>
      </w:r>
      <w:r>
        <w:rPr/>
        <w:t>high-level</w:t>
      </w:r>
      <w:r>
        <w:rPr>
          <w:spacing w:val="-10"/>
        </w:rPr>
        <w:t> </w:t>
      </w:r>
      <w:r>
        <w:rPr/>
        <w:t>visits</w:t>
      </w:r>
      <w:r>
        <w:rPr>
          <w:spacing w:val="-13"/>
        </w:rPr>
        <w:t> </w:t>
      </w:r>
      <w:r>
        <w:rPr/>
        <w:t>by</w:t>
      </w:r>
      <w:r>
        <w:rPr>
          <w:spacing w:val="-12"/>
        </w:rPr>
        <w:t> </w:t>
      </w:r>
      <w:r>
        <w:rPr/>
        <w:t>Court</w:t>
      </w:r>
      <w:r>
        <w:rPr>
          <w:spacing w:val="-13"/>
        </w:rPr>
        <w:t> </w:t>
      </w:r>
      <w:r>
        <w:rPr/>
        <w:t>officials to the United Nations for the President’s presentation of the Court’s annual report to the UNGA and the Prosecutor’s briefings to the UNSC.</w:t>
      </w:r>
    </w:p>
    <w:p>
      <w:pPr>
        <w:pStyle w:val="ListParagraph"/>
        <w:numPr>
          <w:ilvl w:val="0"/>
          <w:numId w:val="4"/>
        </w:numPr>
        <w:tabs>
          <w:tab w:pos="2255" w:val="left" w:leader="none"/>
        </w:tabs>
        <w:spacing w:line="240" w:lineRule="auto" w:before="119" w:after="0"/>
        <w:ind w:left="1688" w:right="1658" w:firstLine="0"/>
        <w:jc w:val="both"/>
        <w:rPr>
          <w:sz w:val="20"/>
        </w:rPr>
      </w:pPr>
      <w:r>
        <w:rPr>
          <w:sz w:val="20"/>
        </w:rPr>
        <w:t>During</w:t>
      </w:r>
      <w:r>
        <w:rPr>
          <w:spacing w:val="-10"/>
          <w:sz w:val="20"/>
        </w:rPr>
        <w:t> </w:t>
      </w:r>
      <w:r>
        <w:rPr>
          <w:sz w:val="20"/>
        </w:rPr>
        <w:t>the</w:t>
      </w:r>
      <w:r>
        <w:rPr>
          <w:spacing w:val="-8"/>
          <w:sz w:val="20"/>
        </w:rPr>
        <w:t> </w:t>
      </w:r>
      <w:r>
        <w:rPr>
          <w:sz w:val="20"/>
        </w:rPr>
        <w:t>reporting</w:t>
      </w:r>
      <w:r>
        <w:rPr>
          <w:spacing w:val="-10"/>
          <w:sz w:val="20"/>
        </w:rPr>
        <w:t> </w:t>
      </w:r>
      <w:r>
        <w:rPr>
          <w:sz w:val="20"/>
        </w:rPr>
        <w:t>period,</w:t>
      </w:r>
      <w:r>
        <w:rPr>
          <w:spacing w:val="-5"/>
          <w:sz w:val="20"/>
        </w:rPr>
        <w:t> </w:t>
      </w:r>
      <w:r>
        <w:rPr>
          <w:sz w:val="20"/>
        </w:rPr>
        <w:t>the</w:t>
      </w:r>
      <w:r>
        <w:rPr>
          <w:spacing w:val="-8"/>
          <w:sz w:val="20"/>
        </w:rPr>
        <w:t> </w:t>
      </w:r>
      <w:r>
        <w:rPr>
          <w:sz w:val="20"/>
        </w:rPr>
        <w:t>Liaison</w:t>
      </w:r>
      <w:r>
        <w:rPr>
          <w:spacing w:val="-10"/>
          <w:sz w:val="20"/>
        </w:rPr>
        <w:t> </w:t>
      </w:r>
      <w:r>
        <w:rPr>
          <w:sz w:val="20"/>
        </w:rPr>
        <w:t>Office</w:t>
      </w:r>
      <w:r>
        <w:rPr>
          <w:spacing w:val="-8"/>
          <w:sz w:val="20"/>
        </w:rPr>
        <w:t> </w:t>
      </w:r>
      <w:r>
        <w:rPr>
          <w:sz w:val="20"/>
        </w:rPr>
        <w:t>represented</w:t>
      </w:r>
      <w:r>
        <w:rPr>
          <w:spacing w:val="-8"/>
          <w:sz w:val="20"/>
        </w:rPr>
        <w:t> </w:t>
      </w:r>
      <w:r>
        <w:rPr>
          <w:sz w:val="20"/>
        </w:rPr>
        <w:t>the</w:t>
      </w:r>
      <w:r>
        <w:rPr>
          <w:spacing w:val="-8"/>
          <w:sz w:val="20"/>
        </w:rPr>
        <w:t> </w:t>
      </w:r>
      <w:r>
        <w:rPr>
          <w:sz w:val="20"/>
        </w:rPr>
        <w:t>Court</w:t>
      </w:r>
      <w:r>
        <w:rPr>
          <w:spacing w:val="-9"/>
          <w:sz w:val="20"/>
        </w:rPr>
        <w:t> </w:t>
      </w:r>
      <w:r>
        <w:rPr>
          <w:sz w:val="20"/>
        </w:rPr>
        <w:t>and</w:t>
      </w:r>
      <w:r>
        <w:rPr>
          <w:spacing w:val="-8"/>
          <w:sz w:val="20"/>
        </w:rPr>
        <w:t> </w:t>
      </w:r>
      <w:r>
        <w:rPr>
          <w:sz w:val="20"/>
        </w:rPr>
        <w:t>participated as an observer in relevant meetings of the seventy-fifth and seventy-sixth sessions of the United Nations General Assembly (UNGA) and its main committees. The Liaison Office continuously engaged with delegates to encourage mainstreaming of the Court in relevant discussions and decisions, including resolutions. As in previous years, the Liaison Office assisted in mobilizing sponsorship for the annual International Criminal Court resolution at the UN General Assembly. To increase awareness of the Court’s work within the UN community in New York, the Liaison Office continued to disseminate information and key judicial</w:t>
      </w:r>
      <w:r>
        <w:rPr>
          <w:spacing w:val="-2"/>
          <w:sz w:val="20"/>
        </w:rPr>
        <w:t> </w:t>
      </w:r>
      <w:r>
        <w:rPr>
          <w:sz w:val="20"/>
        </w:rPr>
        <w:t>updates</w:t>
      </w:r>
      <w:r>
        <w:rPr>
          <w:spacing w:val="-2"/>
          <w:sz w:val="20"/>
        </w:rPr>
        <w:t> </w:t>
      </w:r>
      <w:r>
        <w:rPr>
          <w:sz w:val="20"/>
        </w:rPr>
        <w:t>from</w:t>
      </w:r>
      <w:r>
        <w:rPr>
          <w:spacing w:val="-6"/>
          <w:sz w:val="20"/>
        </w:rPr>
        <w:t> </w:t>
      </w:r>
      <w:r>
        <w:rPr>
          <w:sz w:val="20"/>
        </w:rPr>
        <w:t>the</w:t>
      </w:r>
      <w:r>
        <w:rPr>
          <w:spacing w:val="-1"/>
          <w:sz w:val="20"/>
        </w:rPr>
        <w:t> </w:t>
      </w:r>
      <w:r>
        <w:rPr>
          <w:sz w:val="20"/>
        </w:rPr>
        <w:t>Court and</w:t>
      </w:r>
      <w:r>
        <w:rPr>
          <w:spacing w:val="-1"/>
          <w:sz w:val="20"/>
        </w:rPr>
        <w:t> </w:t>
      </w:r>
      <w:r>
        <w:rPr>
          <w:sz w:val="20"/>
        </w:rPr>
        <w:t>maintained regular</w:t>
      </w:r>
      <w:r>
        <w:rPr>
          <w:spacing w:val="-1"/>
          <w:sz w:val="20"/>
        </w:rPr>
        <w:t> </w:t>
      </w:r>
      <w:r>
        <w:rPr>
          <w:sz w:val="20"/>
        </w:rPr>
        <w:t>correspondence with</w:t>
      </w:r>
      <w:r>
        <w:rPr>
          <w:spacing w:val="-3"/>
          <w:sz w:val="20"/>
        </w:rPr>
        <w:t> </w:t>
      </w:r>
      <w:r>
        <w:rPr>
          <w:sz w:val="20"/>
        </w:rPr>
        <w:t>representatives of States Parties, including responding to queries relating to the work of the Court.</w:t>
      </w:r>
    </w:p>
    <w:p>
      <w:pPr>
        <w:pStyle w:val="ListParagraph"/>
        <w:numPr>
          <w:ilvl w:val="0"/>
          <w:numId w:val="4"/>
        </w:numPr>
        <w:tabs>
          <w:tab w:pos="2255" w:val="left" w:leader="none"/>
        </w:tabs>
        <w:spacing w:line="240" w:lineRule="auto" w:before="120" w:after="0"/>
        <w:ind w:left="1688" w:right="1664" w:firstLine="0"/>
        <w:jc w:val="both"/>
        <w:rPr>
          <w:sz w:val="20"/>
        </w:rPr>
      </w:pPr>
      <w:r>
        <w:rPr>
          <w:sz w:val="20"/>
        </w:rPr>
        <w:t>In the light of the COVID-19 mitigation measures that restricted travel to New</w:t>
      </w:r>
      <w:r>
        <w:rPr>
          <w:spacing w:val="-3"/>
          <w:sz w:val="20"/>
        </w:rPr>
        <w:t> </w:t>
      </w:r>
      <w:r>
        <w:rPr>
          <w:sz w:val="20"/>
        </w:rPr>
        <w:t>York by</w:t>
      </w:r>
      <w:r>
        <w:rPr>
          <w:spacing w:val="-13"/>
          <w:sz w:val="20"/>
        </w:rPr>
        <w:t> </w:t>
      </w:r>
      <w:r>
        <w:rPr>
          <w:sz w:val="20"/>
        </w:rPr>
        <w:t>officials</w:t>
      </w:r>
      <w:r>
        <w:rPr>
          <w:spacing w:val="-12"/>
          <w:sz w:val="20"/>
        </w:rPr>
        <w:t> </w:t>
      </w:r>
      <w:r>
        <w:rPr>
          <w:sz w:val="20"/>
        </w:rPr>
        <w:t>from</w:t>
      </w:r>
      <w:r>
        <w:rPr>
          <w:spacing w:val="-13"/>
          <w:sz w:val="20"/>
        </w:rPr>
        <w:t> </w:t>
      </w:r>
      <w:r>
        <w:rPr>
          <w:sz w:val="20"/>
        </w:rPr>
        <w:t>the</w:t>
      </w:r>
      <w:r>
        <w:rPr>
          <w:spacing w:val="-12"/>
          <w:sz w:val="20"/>
        </w:rPr>
        <w:t> </w:t>
      </w:r>
      <w:r>
        <w:rPr>
          <w:sz w:val="20"/>
        </w:rPr>
        <w:t>Secretariat</w:t>
      </w:r>
      <w:r>
        <w:rPr>
          <w:spacing w:val="-13"/>
          <w:sz w:val="20"/>
        </w:rPr>
        <w:t> </w:t>
      </w:r>
      <w:r>
        <w:rPr>
          <w:sz w:val="20"/>
        </w:rPr>
        <w:t>of</w:t>
      </w:r>
      <w:r>
        <w:rPr>
          <w:spacing w:val="-12"/>
          <w:sz w:val="20"/>
        </w:rPr>
        <w:t> </w:t>
      </w:r>
      <w:r>
        <w:rPr>
          <w:sz w:val="20"/>
        </w:rPr>
        <w:t>the</w:t>
      </w:r>
      <w:r>
        <w:rPr>
          <w:spacing w:val="-13"/>
          <w:sz w:val="20"/>
        </w:rPr>
        <w:t> </w:t>
      </w:r>
      <w:r>
        <w:rPr>
          <w:sz w:val="20"/>
        </w:rPr>
        <w:t>Assembly</w:t>
      </w:r>
      <w:r>
        <w:rPr>
          <w:spacing w:val="-12"/>
          <w:sz w:val="20"/>
        </w:rPr>
        <w:t> </w:t>
      </w:r>
      <w:r>
        <w:rPr>
          <w:sz w:val="20"/>
        </w:rPr>
        <w:t>of</w:t>
      </w:r>
      <w:r>
        <w:rPr>
          <w:spacing w:val="-13"/>
          <w:sz w:val="20"/>
        </w:rPr>
        <w:t> </w:t>
      </w:r>
      <w:r>
        <w:rPr>
          <w:sz w:val="20"/>
        </w:rPr>
        <w:t>States</w:t>
      </w:r>
      <w:r>
        <w:rPr>
          <w:spacing w:val="-12"/>
          <w:sz w:val="20"/>
        </w:rPr>
        <w:t> </w:t>
      </w:r>
      <w:r>
        <w:rPr>
          <w:sz w:val="20"/>
        </w:rPr>
        <w:t>Parties</w:t>
      </w:r>
      <w:r>
        <w:rPr>
          <w:spacing w:val="-13"/>
          <w:sz w:val="20"/>
        </w:rPr>
        <w:t> </w:t>
      </w:r>
      <w:r>
        <w:rPr>
          <w:sz w:val="20"/>
        </w:rPr>
        <w:t>(SASP),</w:t>
      </w:r>
      <w:r>
        <w:rPr>
          <w:spacing w:val="-10"/>
          <w:sz w:val="20"/>
        </w:rPr>
        <w:t> </w:t>
      </w:r>
      <w:r>
        <w:rPr>
          <w:sz w:val="20"/>
        </w:rPr>
        <w:t>the</w:t>
      </w:r>
      <w:r>
        <w:rPr>
          <w:spacing w:val="-12"/>
          <w:sz w:val="20"/>
        </w:rPr>
        <w:t> </w:t>
      </w:r>
      <w:r>
        <w:rPr>
          <w:sz w:val="20"/>
        </w:rPr>
        <w:t>Liaison</w:t>
      </w:r>
      <w:r>
        <w:rPr>
          <w:spacing w:val="-12"/>
          <w:sz w:val="20"/>
        </w:rPr>
        <w:t> </w:t>
      </w:r>
      <w:r>
        <w:rPr>
          <w:sz w:val="20"/>
        </w:rPr>
        <w:t>Office, under the direction of and with support from the SASP, assisted in the second resumed nineteenth session of the Assembly of States Parties (“the Assembly”) held at UN Headquarters</w:t>
      </w:r>
      <w:r>
        <w:rPr>
          <w:spacing w:val="-5"/>
          <w:sz w:val="20"/>
        </w:rPr>
        <w:t> </w:t>
      </w:r>
      <w:r>
        <w:rPr>
          <w:sz w:val="20"/>
        </w:rPr>
        <w:t>in</w:t>
      </w:r>
      <w:r>
        <w:rPr>
          <w:spacing w:val="-5"/>
          <w:sz w:val="20"/>
        </w:rPr>
        <w:t> </w:t>
      </w:r>
      <w:r>
        <w:rPr>
          <w:sz w:val="20"/>
        </w:rPr>
        <w:t>February</w:t>
      </w:r>
      <w:r>
        <w:rPr>
          <w:spacing w:val="-8"/>
          <w:sz w:val="20"/>
        </w:rPr>
        <w:t> </w:t>
      </w:r>
      <w:r>
        <w:rPr>
          <w:sz w:val="20"/>
        </w:rPr>
        <w:t>2021</w:t>
      </w:r>
      <w:r>
        <w:rPr>
          <w:spacing w:val="-4"/>
          <w:sz w:val="20"/>
        </w:rPr>
        <w:t> </w:t>
      </w:r>
      <w:r>
        <w:rPr>
          <w:sz w:val="20"/>
        </w:rPr>
        <w:t>to</w:t>
      </w:r>
      <w:r>
        <w:rPr>
          <w:spacing w:val="-5"/>
          <w:sz w:val="20"/>
        </w:rPr>
        <w:t> </w:t>
      </w:r>
      <w:r>
        <w:rPr>
          <w:sz w:val="20"/>
        </w:rPr>
        <w:t>elect</w:t>
      </w:r>
      <w:r>
        <w:rPr>
          <w:spacing w:val="-5"/>
          <w:sz w:val="20"/>
        </w:rPr>
        <w:t> </w:t>
      </w:r>
      <w:r>
        <w:rPr>
          <w:sz w:val="20"/>
        </w:rPr>
        <w:t>the</w:t>
      </w:r>
      <w:r>
        <w:rPr>
          <w:spacing w:val="-5"/>
          <w:sz w:val="20"/>
        </w:rPr>
        <w:t> </w:t>
      </w:r>
      <w:r>
        <w:rPr>
          <w:sz w:val="20"/>
        </w:rPr>
        <w:t>third</w:t>
      </w:r>
      <w:r>
        <w:rPr>
          <w:spacing w:val="-4"/>
          <w:sz w:val="20"/>
        </w:rPr>
        <w:t> </w:t>
      </w:r>
      <w:r>
        <w:rPr>
          <w:sz w:val="20"/>
        </w:rPr>
        <w:t>Prosecutor</w:t>
      </w:r>
      <w:r>
        <w:rPr>
          <w:spacing w:val="-5"/>
          <w:sz w:val="20"/>
        </w:rPr>
        <w:t> </w:t>
      </w:r>
      <w:r>
        <w:rPr>
          <w:sz w:val="20"/>
        </w:rPr>
        <w:t>of</w:t>
      </w:r>
      <w:r>
        <w:rPr>
          <w:spacing w:val="-6"/>
          <w:sz w:val="20"/>
        </w:rPr>
        <w:t> </w:t>
      </w:r>
      <w:r>
        <w:rPr>
          <w:sz w:val="20"/>
        </w:rPr>
        <w:t>the</w:t>
      </w:r>
      <w:r>
        <w:rPr>
          <w:spacing w:val="-3"/>
          <w:sz w:val="20"/>
        </w:rPr>
        <w:t> </w:t>
      </w:r>
      <w:r>
        <w:rPr>
          <w:sz w:val="20"/>
        </w:rPr>
        <w:t>Court. The</w:t>
      </w:r>
      <w:r>
        <w:rPr>
          <w:spacing w:val="-5"/>
          <w:sz w:val="20"/>
        </w:rPr>
        <w:t> </w:t>
      </w:r>
      <w:r>
        <w:rPr>
          <w:sz w:val="20"/>
        </w:rPr>
        <w:t>Liaison</w:t>
      </w:r>
      <w:r>
        <w:rPr>
          <w:spacing w:val="-4"/>
          <w:sz w:val="20"/>
        </w:rPr>
        <w:t> </w:t>
      </w:r>
      <w:r>
        <w:rPr>
          <w:sz w:val="20"/>
        </w:rPr>
        <w:t>Office also continued to provide, upon request by the SASP, technical support for meetings of the subsidiary bodies of the Assembly held in New York, including the Bureau and the New York Working Group.</w:t>
      </w:r>
    </w:p>
    <w:p>
      <w:pPr>
        <w:pStyle w:val="BodyText"/>
        <w:spacing w:before="4"/>
        <w:rPr>
          <w:sz w:val="21"/>
        </w:rPr>
      </w:pPr>
    </w:p>
    <w:p>
      <w:pPr>
        <w:pStyle w:val="ListParagraph"/>
        <w:numPr>
          <w:ilvl w:val="1"/>
          <w:numId w:val="3"/>
        </w:numPr>
        <w:tabs>
          <w:tab w:pos="1689" w:val="left" w:leader="none"/>
        </w:tabs>
        <w:spacing w:line="240" w:lineRule="auto" w:before="1" w:after="0"/>
        <w:ind w:left="1688" w:right="0" w:hanging="428"/>
        <w:jc w:val="left"/>
        <w:rPr>
          <w:b/>
          <w:sz w:val="20"/>
        </w:rPr>
      </w:pPr>
      <w:r>
        <w:rPr>
          <w:b/>
          <w:sz w:val="20"/>
        </w:rPr>
        <w:t>Human</w:t>
      </w:r>
      <w:r>
        <w:rPr>
          <w:b/>
          <w:spacing w:val="-9"/>
          <w:sz w:val="20"/>
        </w:rPr>
        <w:t> </w:t>
      </w:r>
      <w:r>
        <w:rPr>
          <w:b/>
          <w:spacing w:val="-2"/>
          <w:sz w:val="20"/>
        </w:rPr>
        <w:t>resources</w:t>
      </w:r>
    </w:p>
    <w:p>
      <w:pPr>
        <w:pStyle w:val="BodyText"/>
        <w:spacing w:before="5"/>
        <w:rPr>
          <w:b/>
        </w:rPr>
      </w:pPr>
    </w:p>
    <w:p>
      <w:pPr>
        <w:pStyle w:val="ListParagraph"/>
        <w:numPr>
          <w:ilvl w:val="0"/>
          <w:numId w:val="4"/>
        </w:numPr>
        <w:tabs>
          <w:tab w:pos="2255" w:val="left" w:leader="none"/>
        </w:tabs>
        <w:spacing w:line="240" w:lineRule="auto" w:before="0" w:after="0"/>
        <w:ind w:left="1688" w:right="1664" w:firstLine="0"/>
        <w:jc w:val="both"/>
        <w:rPr>
          <w:sz w:val="20"/>
        </w:rPr>
      </w:pPr>
      <w:r>
        <w:rPr>
          <w:sz w:val="20"/>
        </w:rPr>
        <w:t>In 2021, the Court filled a total of 49 established posts, of which fourteen were recruited externally, twenty were internal moves from</w:t>
      </w:r>
      <w:r>
        <w:rPr>
          <w:spacing w:val="-1"/>
          <w:sz w:val="20"/>
        </w:rPr>
        <w:t> </w:t>
      </w:r>
      <w:r>
        <w:rPr>
          <w:sz w:val="20"/>
        </w:rPr>
        <w:t>GTA-funded positions to established posts and fifteen were internal moves from established post to established post. Only two staff members moved from established posts to GTA-funded positions as a result of a competitive process.</w:t>
      </w:r>
    </w:p>
    <w:p>
      <w:pPr>
        <w:pStyle w:val="ListParagraph"/>
        <w:numPr>
          <w:ilvl w:val="0"/>
          <w:numId w:val="4"/>
        </w:numPr>
        <w:tabs>
          <w:tab w:pos="2255" w:val="left" w:leader="none"/>
        </w:tabs>
        <w:spacing w:line="240" w:lineRule="auto" w:before="120" w:after="0"/>
        <w:ind w:left="2254" w:right="0" w:hanging="567"/>
        <w:jc w:val="both"/>
        <w:rPr>
          <w:sz w:val="20"/>
        </w:rPr>
      </w:pPr>
      <w:r>
        <w:rPr>
          <w:w w:val="95"/>
          <w:sz w:val="20"/>
        </w:rPr>
        <w:t>Table</w:t>
      </w:r>
      <w:r>
        <w:rPr>
          <w:spacing w:val="9"/>
          <w:sz w:val="20"/>
        </w:rPr>
        <w:t> </w:t>
      </w:r>
      <w:r>
        <w:rPr>
          <w:w w:val="95"/>
          <w:sz w:val="20"/>
        </w:rPr>
        <w:t>1</w:t>
      </w:r>
      <w:r>
        <w:rPr>
          <w:spacing w:val="14"/>
          <w:sz w:val="20"/>
        </w:rPr>
        <w:t> </w:t>
      </w:r>
      <w:r>
        <w:rPr>
          <w:w w:val="95"/>
          <w:sz w:val="20"/>
        </w:rPr>
        <w:t>below</w:t>
      </w:r>
      <w:r>
        <w:rPr>
          <w:spacing w:val="5"/>
          <w:sz w:val="20"/>
        </w:rPr>
        <w:t> </w:t>
      </w:r>
      <w:r>
        <w:rPr>
          <w:w w:val="95"/>
          <w:sz w:val="20"/>
        </w:rPr>
        <w:t>provides</w:t>
      </w:r>
      <w:r>
        <w:rPr>
          <w:spacing w:val="11"/>
          <w:sz w:val="20"/>
        </w:rPr>
        <w:t> </w:t>
      </w:r>
      <w:r>
        <w:rPr>
          <w:w w:val="95"/>
          <w:sz w:val="20"/>
        </w:rPr>
        <w:t>a</w:t>
      </w:r>
      <w:r>
        <w:rPr>
          <w:spacing w:val="12"/>
          <w:sz w:val="20"/>
        </w:rPr>
        <w:t> </w:t>
      </w:r>
      <w:r>
        <w:rPr>
          <w:w w:val="95"/>
          <w:sz w:val="20"/>
        </w:rPr>
        <w:t>summary</w:t>
      </w:r>
      <w:r>
        <w:rPr>
          <w:spacing w:val="7"/>
          <w:sz w:val="20"/>
        </w:rPr>
        <w:t> </w:t>
      </w:r>
      <w:r>
        <w:rPr>
          <w:w w:val="95"/>
          <w:sz w:val="20"/>
        </w:rPr>
        <w:t>of</w:t>
      </w:r>
      <w:r>
        <w:rPr>
          <w:spacing w:val="9"/>
          <w:sz w:val="20"/>
        </w:rPr>
        <w:t> </w:t>
      </w:r>
      <w:r>
        <w:rPr>
          <w:w w:val="95"/>
          <w:sz w:val="20"/>
        </w:rPr>
        <w:t>the</w:t>
      </w:r>
      <w:r>
        <w:rPr>
          <w:spacing w:val="13"/>
          <w:sz w:val="20"/>
        </w:rPr>
        <w:t> </w:t>
      </w:r>
      <w:r>
        <w:rPr>
          <w:w w:val="95"/>
          <w:sz w:val="20"/>
        </w:rPr>
        <w:t>recruitment</w:t>
      </w:r>
      <w:r>
        <w:rPr>
          <w:spacing w:val="12"/>
          <w:sz w:val="20"/>
        </w:rPr>
        <w:t> </w:t>
      </w:r>
      <w:r>
        <w:rPr>
          <w:w w:val="95"/>
          <w:sz w:val="20"/>
        </w:rPr>
        <w:t>activities</w:t>
      </w:r>
      <w:r>
        <w:rPr>
          <w:spacing w:val="11"/>
          <w:sz w:val="20"/>
        </w:rPr>
        <w:t> </w:t>
      </w:r>
      <w:r>
        <w:rPr>
          <w:w w:val="95"/>
          <w:sz w:val="20"/>
        </w:rPr>
        <w:t>by</w:t>
      </w:r>
      <w:r>
        <w:rPr>
          <w:spacing w:val="6"/>
          <w:sz w:val="20"/>
        </w:rPr>
        <w:t> </w:t>
      </w:r>
      <w:r>
        <w:rPr>
          <w:w w:val="95"/>
          <w:sz w:val="20"/>
        </w:rPr>
        <w:t>Major</w:t>
      </w:r>
      <w:r>
        <w:rPr>
          <w:spacing w:val="10"/>
          <w:sz w:val="20"/>
        </w:rPr>
        <w:t> </w:t>
      </w:r>
      <w:r>
        <w:rPr>
          <w:spacing w:val="-2"/>
          <w:w w:val="95"/>
          <w:sz w:val="20"/>
        </w:rPr>
        <w:t>Programme.</w:t>
      </w:r>
    </w:p>
    <w:p>
      <w:pPr>
        <w:pStyle w:val="BodyText"/>
        <w:spacing w:before="3"/>
        <w:rPr>
          <w:sz w:val="21"/>
        </w:rPr>
      </w:pPr>
    </w:p>
    <w:p>
      <w:pPr>
        <w:spacing w:before="1" w:after="60"/>
        <w:ind w:left="1688" w:right="0" w:firstLine="0"/>
        <w:jc w:val="both"/>
        <w:rPr>
          <w:b/>
          <w:sz w:val="20"/>
        </w:rPr>
      </w:pPr>
      <w:r>
        <w:rPr>
          <w:b/>
          <w:sz w:val="20"/>
        </w:rPr>
        <w:t>Table</w:t>
      </w:r>
      <w:r>
        <w:rPr>
          <w:b/>
          <w:spacing w:val="-5"/>
          <w:sz w:val="20"/>
        </w:rPr>
        <w:t> </w:t>
      </w:r>
      <w:r>
        <w:rPr>
          <w:b/>
          <w:sz w:val="20"/>
        </w:rPr>
        <w:t>1:</w:t>
      </w:r>
      <w:r>
        <w:rPr>
          <w:b/>
          <w:spacing w:val="-3"/>
          <w:sz w:val="20"/>
        </w:rPr>
        <w:t> </w:t>
      </w:r>
      <w:r>
        <w:rPr>
          <w:b/>
          <w:sz w:val="20"/>
        </w:rPr>
        <w:t>List</w:t>
      </w:r>
      <w:r>
        <w:rPr>
          <w:b/>
          <w:spacing w:val="-5"/>
          <w:sz w:val="20"/>
        </w:rPr>
        <w:t> </w:t>
      </w:r>
      <w:r>
        <w:rPr>
          <w:b/>
          <w:sz w:val="20"/>
        </w:rPr>
        <w:t>of</w:t>
      </w:r>
      <w:r>
        <w:rPr>
          <w:b/>
          <w:spacing w:val="-4"/>
          <w:sz w:val="20"/>
        </w:rPr>
        <w:t> </w:t>
      </w:r>
      <w:r>
        <w:rPr>
          <w:b/>
          <w:sz w:val="20"/>
        </w:rPr>
        <w:t>recruitments</w:t>
      </w:r>
      <w:r>
        <w:rPr>
          <w:b/>
          <w:spacing w:val="-2"/>
          <w:sz w:val="20"/>
        </w:rPr>
        <w:t> </w:t>
      </w:r>
      <w:r>
        <w:rPr>
          <w:b/>
          <w:sz w:val="20"/>
        </w:rPr>
        <w:t>in</w:t>
      </w:r>
      <w:r>
        <w:rPr>
          <w:b/>
          <w:spacing w:val="-6"/>
          <w:sz w:val="20"/>
        </w:rPr>
        <w:t> </w:t>
      </w:r>
      <w:r>
        <w:rPr>
          <w:b/>
          <w:spacing w:val="-4"/>
          <w:sz w:val="20"/>
        </w:rPr>
        <w:t>2021</w:t>
      </w:r>
    </w:p>
    <w:tbl>
      <w:tblPr>
        <w:tblW w:w="0" w:type="auto"/>
        <w:jc w:val="left"/>
        <w:tblInd w:w="1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01"/>
        <w:gridCol w:w="880"/>
        <w:gridCol w:w="687"/>
        <w:gridCol w:w="949"/>
        <w:gridCol w:w="1333"/>
        <w:gridCol w:w="932"/>
        <w:gridCol w:w="1005"/>
      </w:tblGrid>
      <w:tr>
        <w:trPr>
          <w:trHeight w:val="1154" w:hRule="atLeast"/>
        </w:trPr>
        <w:tc>
          <w:tcPr>
            <w:tcW w:w="1601" w:type="dxa"/>
            <w:tcBorders>
              <w:top w:val="single" w:sz="4" w:space="0" w:color="000000"/>
              <w:bottom w:val="single" w:sz="4" w:space="0" w:color="000000"/>
            </w:tcBorders>
          </w:tcPr>
          <w:p>
            <w:pPr>
              <w:pStyle w:val="TableParagraph"/>
              <w:spacing w:before="55"/>
              <w:ind w:left="7"/>
              <w:jc w:val="left"/>
              <w:rPr>
                <w:i/>
                <w:sz w:val="18"/>
              </w:rPr>
            </w:pPr>
            <w:r>
              <w:rPr>
                <w:i/>
                <w:sz w:val="18"/>
              </w:rPr>
              <w:t>Major</w:t>
            </w:r>
            <w:r>
              <w:rPr>
                <w:i/>
                <w:spacing w:val="-5"/>
                <w:sz w:val="18"/>
              </w:rPr>
              <w:t> </w:t>
            </w:r>
            <w:r>
              <w:rPr>
                <w:i/>
                <w:spacing w:val="-2"/>
                <w:sz w:val="18"/>
              </w:rPr>
              <w:t>Programme</w:t>
            </w:r>
          </w:p>
        </w:tc>
        <w:tc>
          <w:tcPr>
            <w:tcW w:w="880" w:type="dxa"/>
            <w:tcBorders>
              <w:top w:val="single" w:sz="4" w:space="0" w:color="000000"/>
              <w:bottom w:val="single" w:sz="4" w:space="0" w:color="000000"/>
            </w:tcBorders>
          </w:tcPr>
          <w:p>
            <w:pPr>
              <w:pStyle w:val="TableParagraph"/>
              <w:spacing w:before="55"/>
              <w:ind w:left="47" w:firstLine="74"/>
              <w:jc w:val="left"/>
              <w:rPr>
                <w:i/>
                <w:sz w:val="18"/>
              </w:rPr>
            </w:pPr>
            <w:r>
              <w:rPr>
                <w:i/>
                <w:spacing w:val="-2"/>
                <w:sz w:val="18"/>
              </w:rPr>
              <w:t>Approved</w:t>
            </w:r>
            <w:r>
              <w:rPr>
                <w:i/>
                <w:spacing w:val="-2"/>
                <w:sz w:val="18"/>
              </w:rPr>
              <w:t> </w:t>
            </w:r>
            <w:r>
              <w:rPr>
                <w:i/>
                <w:sz w:val="18"/>
              </w:rPr>
              <w:t>posts</w:t>
            </w:r>
            <w:r>
              <w:rPr>
                <w:i/>
                <w:spacing w:val="-3"/>
                <w:sz w:val="18"/>
              </w:rPr>
              <w:t> </w:t>
            </w:r>
            <w:r>
              <w:rPr>
                <w:i/>
                <w:spacing w:val="-4"/>
                <w:sz w:val="18"/>
              </w:rPr>
              <w:t>2021</w:t>
            </w:r>
          </w:p>
        </w:tc>
        <w:tc>
          <w:tcPr>
            <w:tcW w:w="687" w:type="dxa"/>
            <w:tcBorders>
              <w:top w:val="single" w:sz="4" w:space="0" w:color="000000"/>
              <w:bottom w:val="single" w:sz="4" w:space="0" w:color="000000"/>
            </w:tcBorders>
          </w:tcPr>
          <w:p>
            <w:pPr>
              <w:pStyle w:val="TableParagraph"/>
              <w:spacing w:before="55"/>
              <w:ind w:left="77" w:right="50" w:hanging="24"/>
              <w:rPr>
                <w:i/>
                <w:sz w:val="18"/>
              </w:rPr>
            </w:pPr>
            <w:r>
              <w:rPr>
                <w:i/>
                <w:spacing w:val="-2"/>
                <w:sz w:val="18"/>
              </w:rPr>
              <w:t>Number</w:t>
            </w:r>
            <w:r>
              <w:rPr>
                <w:i/>
                <w:spacing w:val="-2"/>
                <w:sz w:val="18"/>
              </w:rPr>
              <w:t> </w:t>
            </w:r>
            <w:r>
              <w:rPr>
                <w:i/>
                <w:sz w:val="18"/>
              </w:rPr>
              <w:t>of</w:t>
            </w:r>
            <w:r>
              <w:rPr>
                <w:i/>
                <w:spacing w:val="-12"/>
                <w:sz w:val="18"/>
              </w:rPr>
              <w:t> </w:t>
            </w:r>
            <w:r>
              <w:rPr>
                <w:i/>
                <w:sz w:val="18"/>
              </w:rPr>
              <w:t>posts filled</w:t>
            </w:r>
            <w:r>
              <w:rPr>
                <w:i/>
                <w:spacing w:val="-12"/>
                <w:sz w:val="18"/>
              </w:rPr>
              <w:t> </w:t>
            </w:r>
            <w:r>
              <w:rPr>
                <w:i/>
                <w:sz w:val="18"/>
              </w:rPr>
              <w:t>in </w:t>
            </w:r>
            <w:r>
              <w:rPr>
                <w:i/>
                <w:spacing w:val="-4"/>
                <w:sz w:val="18"/>
              </w:rPr>
              <w:t>2021</w:t>
            </w:r>
          </w:p>
        </w:tc>
        <w:tc>
          <w:tcPr>
            <w:tcW w:w="949" w:type="dxa"/>
            <w:tcBorders>
              <w:top w:val="single" w:sz="4" w:space="0" w:color="000000"/>
              <w:bottom w:val="single" w:sz="4" w:space="0" w:color="000000"/>
            </w:tcBorders>
          </w:tcPr>
          <w:p>
            <w:pPr>
              <w:pStyle w:val="TableParagraph"/>
              <w:spacing w:before="55"/>
              <w:ind w:left="82" w:right="78" w:firstLine="19"/>
              <w:rPr>
                <w:i/>
                <w:sz w:val="18"/>
              </w:rPr>
            </w:pPr>
            <w:r>
              <w:rPr>
                <w:i/>
                <w:sz w:val="18"/>
              </w:rPr>
              <w:t>Number</w:t>
            </w:r>
            <w:r>
              <w:rPr>
                <w:i/>
                <w:spacing w:val="-12"/>
                <w:sz w:val="18"/>
              </w:rPr>
              <w:t> </w:t>
            </w:r>
            <w:r>
              <w:rPr>
                <w:i/>
                <w:sz w:val="18"/>
              </w:rPr>
              <w:t>of</w:t>
            </w:r>
            <w:r>
              <w:rPr>
                <w:i/>
                <w:sz w:val="18"/>
              </w:rPr>
              <w:t> posts </w:t>
            </w:r>
            <w:r>
              <w:rPr>
                <w:i/>
                <w:spacing w:val="-2"/>
                <w:sz w:val="18"/>
              </w:rPr>
              <w:t>filled</w:t>
            </w:r>
          </w:p>
          <w:p>
            <w:pPr>
              <w:pStyle w:val="TableParagraph"/>
              <w:ind w:left="48" w:right="76" w:firstLine="472"/>
              <w:rPr>
                <w:i/>
                <w:sz w:val="18"/>
              </w:rPr>
            </w:pPr>
            <w:r>
              <w:rPr>
                <w:i/>
                <w:sz w:val="18"/>
              </w:rPr>
              <w:t>as</w:t>
            </w:r>
            <w:r>
              <w:rPr>
                <w:i/>
                <w:spacing w:val="-12"/>
                <w:sz w:val="18"/>
              </w:rPr>
              <w:t> </w:t>
            </w:r>
            <w:r>
              <w:rPr>
                <w:i/>
                <w:sz w:val="18"/>
              </w:rPr>
              <w:t>at</w:t>
            </w:r>
            <w:r>
              <w:rPr>
                <w:i/>
                <w:sz w:val="18"/>
              </w:rPr>
              <w:t> </w:t>
            </w:r>
            <w:r>
              <w:rPr>
                <w:i/>
                <w:spacing w:val="-2"/>
                <w:sz w:val="18"/>
              </w:rPr>
              <w:t>31/12/2021</w:t>
            </w:r>
          </w:p>
        </w:tc>
        <w:tc>
          <w:tcPr>
            <w:tcW w:w="1333" w:type="dxa"/>
            <w:tcBorders>
              <w:top w:val="single" w:sz="4" w:space="0" w:color="000000"/>
              <w:bottom w:val="single" w:sz="4" w:space="0" w:color="000000"/>
            </w:tcBorders>
          </w:tcPr>
          <w:p>
            <w:pPr>
              <w:pStyle w:val="TableParagraph"/>
              <w:spacing w:before="55"/>
              <w:ind w:left="148" w:right="30" w:hanging="32"/>
              <w:rPr>
                <w:i/>
                <w:sz w:val="18"/>
              </w:rPr>
            </w:pPr>
            <w:r>
              <w:rPr>
                <w:i/>
                <w:sz w:val="18"/>
              </w:rPr>
              <w:t>Number</w:t>
            </w:r>
            <w:r>
              <w:rPr>
                <w:i/>
                <w:spacing w:val="-12"/>
                <w:sz w:val="18"/>
              </w:rPr>
              <w:t> </w:t>
            </w:r>
            <w:r>
              <w:rPr>
                <w:i/>
                <w:sz w:val="18"/>
              </w:rPr>
              <w:t>of</w:t>
            </w:r>
            <w:r>
              <w:rPr>
                <w:i/>
                <w:spacing w:val="-11"/>
                <w:sz w:val="18"/>
              </w:rPr>
              <w:t> </w:t>
            </w:r>
            <w:r>
              <w:rPr>
                <w:i/>
                <w:sz w:val="18"/>
              </w:rPr>
              <w:t>posts</w:t>
            </w:r>
            <w:r>
              <w:rPr>
                <w:i/>
                <w:sz w:val="18"/>
              </w:rPr>
              <w:t> vacated</w:t>
            </w:r>
            <w:r>
              <w:rPr>
                <w:i/>
                <w:spacing w:val="-2"/>
                <w:sz w:val="18"/>
              </w:rPr>
              <w:t> </w:t>
            </w:r>
            <w:r>
              <w:rPr>
                <w:i/>
                <w:sz w:val="18"/>
              </w:rPr>
              <w:t>in </w:t>
            </w:r>
            <w:r>
              <w:rPr>
                <w:i/>
                <w:spacing w:val="-4"/>
                <w:sz w:val="18"/>
              </w:rPr>
              <w:t>2021</w:t>
            </w:r>
          </w:p>
          <w:p>
            <w:pPr>
              <w:pStyle w:val="TableParagraph"/>
              <w:ind w:left="73" w:right="31" w:firstLine="425"/>
              <w:rPr>
                <w:i/>
                <w:sz w:val="18"/>
              </w:rPr>
            </w:pPr>
            <w:r>
              <w:rPr>
                <w:i/>
                <w:sz w:val="18"/>
              </w:rPr>
              <w:t>due</w:t>
            </w:r>
            <w:r>
              <w:rPr>
                <w:i/>
                <w:spacing w:val="-12"/>
                <w:sz w:val="18"/>
              </w:rPr>
              <w:t> </w:t>
            </w:r>
            <w:r>
              <w:rPr>
                <w:i/>
                <w:sz w:val="18"/>
              </w:rPr>
              <w:t>to</w:t>
            </w:r>
            <w:r>
              <w:rPr>
                <w:i/>
                <w:spacing w:val="-11"/>
                <w:sz w:val="18"/>
              </w:rPr>
              <w:t> </w:t>
            </w:r>
            <w:r>
              <w:rPr>
                <w:i/>
                <w:sz w:val="18"/>
              </w:rPr>
              <w:t>staff</w:t>
            </w:r>
            <w:r>
              <w:rPr>
                <w:i/>
                <w:sz w:val="18"/>
              </w:rPr>
              <w:t> members</w:t>
            </w:r>
            <w:r>
              <w:rPr>
                <w:i/>
                <w:spacing w:val="-10"/>
                <w:sz w:val="18"/>
              </w:rPr>
              <w:t> </w:t>
            </w:r>
            <w:r>
              <w:rPr>
                <w:i/>
                <w:spacing w:val="-2"/>
                <w:sz w:val="18"/>
              </w:rPr>
              <w:t>leaving</w:t>
            </w:r>
          </w:p>
          <w:p>
            <w:pPr>
              <w:pStyle w:val="TableParagraph"/>
              <w:ind w:right="28"/>
              <w:rPr>
                <w:i/>
                <w:sz w:val="18"/>
              </w:rPr>
            </w:pPr>
            <w:r>
              <w:rPr>
                <w:i/>
                <w:sz w:val="18"/>
              </w:rPr>
              <w:t>the</w:t>
            </w:r>
            <w:r>
              <w:rPr>
                <w:i/>
                <w:spacing w:val="-2"/>
                <w:sz w:val="18"/>
              </w:rPr>
              <w:t> Court</w:t>
            </w:r>
          </w:p>
        </w:tc>
        <w:tc>
          <w:tcPr>
            <w:tcW w:w="932" w:type="dxa"/>
            <w:tcBorders>
              <w:top w:val="single" w:sz="4" w:space="0" w:color="000000"/>
              <w:bottom w:val="single" w:sz="4" w:space="0" w:color="000000"/>
            </w:tcBorders>
          </w:tcPr>
          <w:p>
            <w:pPr>
              <w:pStyle w:val="TableParagraph"/>
              <w:spacing w:before="55"/>
              <w:ind w:left="195" w:right="37" w:firstLine="74"/>
              <w:rPr>
                <w:i/>
                <w:sz w:val="18"/>
              </w:rPr>
            </w:pPr>
            <w:r>
              <w:rPr>
                <w:i/>
                <w:spacing w:val="-2"/>
                <w:sz w:val="18"/>
              </w:rPr>
              <w:t>Vacancy</w:t>
            </w:r>
            <w:r>
              <w:rPr>
                <w:i/>
                <w:spacing w:val="-2"/>
                <w:sz w:val="18"/>
              </w:rPr>
              <w:t> </w:t>
            </w:r>
            <w:r>
              <w:rPr>
                <w:i/>
                <w:sz w:val="18"/>
              </w:rPr>
              <w:t>rate</w:t>
            </w:r>
            <w:r>
              <w:rPr>
                <w:i/>
                <w:spacing w:val="-2"/>
                <w:sz w:val="18"/>
              </w:rPr>
              <w:t> </w:t>
            </w:r>
            <w:r>
              <w:rPr>
                <w:i/>
                <w:spacing w:val="-2"/>
                <w:sz w:val="18"/>
              </w:rPr>
              <w:t>(spot</w:t>
            </w:r>
          </w:p>
          <w:p>
            <w:pPr>
              <w:pStyle w:val="TableParagraph"/>
              <w:ind w:left="70" w:right="38" w:firstLine="352"/>
              <w:rPr>
                <w:i/>
                <w:sz w:val="18"/>
              </w:rPr>
            </w:pPr>
            <w:r>
              <w:rPr>
                <w:i/>
                <w:spacing w:val="-2"/>
                <w:sz w:val="18"/>
              </w:rPr>
              <w:t>check)</w:t>
            </w:r>
            <w:r>
              <w:rPr>
                <w:i/>
                <w:spacing w:val="-2"/>
                <w:sz w:val="18"/>
              </w:rPr>
              <w:t> 31/01/2021</w:t>
            </w:r>
          </w:p>
        </w:tc>
        <w:tc>
          <w:tcPr>
            <w:tcW w:w="1005" w:type="dxa"/>
            <w:tcBorders>
              <w:top w:val="single" w:sz="4" w:space="0" w:color="000000"/>
              <w:bottom w:val="single" w:sz="4" w:space="0" w:color="000000"/>
            </w:tcBorders>
          </w:tcPr>
          <w:p>
            <w:pPr>
              <w:pStyle w:val="TableParagraph"/>
              <w:spacing w:before="55"/>
              <w:ind w:left="122" w:right="4" w:hanging="82"/>
              <w:jc w:val="both"/>
              <w:rPr>
                <w:i/>
                <w:sz w:val="18"/>
              </w:rPr>
            </w:pPr>
            <w:r>
              <w:rPr>
                <w:i/>
                <w:sz w:val="18"/>
              </w:rPr>
              <w:t>Vacancy</w:t>
            </w:r>
            <w:r>
              <w:rPr>
                <w:i/>
                <w:spacing w:val="-12"/>
                <w:sz w:val="18"/>
              </w:rPr>
              <w:t> </w:t>
            </w:r>
            <w:r>
              <w:rPr>
                <w:i/>
                <w:sz w:val="18"/>
              </w:rPr>
              <w:t>rate</w:t>
            </w:r>
            <w:r>
              <w:rPr>
                <w:i/>
                <w:sz w:val="18"/>
              </w:rPr>
              <w:t> (spot</w:t>
            </w:r>
            <w:r>
              <w:rPr>
                <w:i/>
                <w:spacing w:val="-12"/>
                <w:sz w:val="18"/>
              </w:rPr>
              <w:t> </w:t>
            </w:r>
            <w:r>
              <w:rPr>
                <w:i/>
                <w:sz w:val="18"/>
              </w:rPr>
              <w:t>check) </w:t>
            </w:r>
            <w:r>
              <w:rPr>
                <w:i/>
                <w:spacing w:val="-2"/>
                <w:sz w:val="18"/>
              </w:rPr>
              <w:t>31/12/2021</w:t>
            </w:r>
          </w:p>
        </w:tc>
      </w:tr>
      <w:tr>
        <w:trPr>
          <w:trHeight w:val="678" w:hRule="atLeast"/>
        </w:trPr>
        <w:tc>
          <w:tcPr>
            <w:tcW w:w="1601" w:type="dxa"/>
            <w:tcBorders>
              <w:top w:val="single" w:sz="4" w:space="0" w:color="000000"/>
              <w:bottom w:val="single" w:sz="4" w:space="0" w:color="000000"/>
            </w:tcBorders>
          </w:tcPr>
          <w:p>
            <w:pPr>
              <w:pStyle w:val="TableParagraph"/>
              <w:spacing w:line="312" w:lineRule="auto" w:before="55"/>
              <w:ind w:left="7"/>
              <w:jc w:val="left"/>
              <w:rPr>
                <w:sz w:val="18"/>
              </w:rPr>
            </w:pPr>
            <w:r>
              <w:rPr>
                <w:sz w:val="18"/>
              </w:rPr>
              <w:t>Major</w:t>
            </w:r>
            <w:r>
              <w:rPr>
                <w:spacing w:val="-12"/>
                <w:sz w:val="18"/>
              </w:rPr>
              <w:t> </w:t>
            </w:r>
            <w:r>
              <w:rPr>
                <w:sz w:val="18"/>
              </w:rPr>
              <w:t>Programme</w:t>
            </w:r>
            <w:r>
              <w:rPr>
                <w:spacing w:val="-11"/>
                <w:sz w:val="18"/>
              </w:rPr>
              <w:t> </w:t>
            </w:r>
            <w:r>
              <w:rPr>
                <w:sz w:val="18"/>
              </w:rPr>
              <w:t>I </w:t>
            </w:r>
            <w:r>
              <w:rPr>
                <w:spacing w:val="-2"/>
                <w:sz w:val="18"/>
              </w:rPr>
              <w:t>Judiciary</w:t>
            </w:r>
          </w:p>
        </w:tc>
        <w:tc>
          <w:tcPr>
            <w:tcW w:w="880" w:type="dxa"/>
            <w:tcBorders>
              <w:top w:val="single" w:sz="4" w:space="0" w:color="000000"/>
              <w:bottom w:val="single" w:sz="4" w:space="0" w:color="000000"/>
            </w:tcBorders>
          </w:tcPr>
          <w:p>
            <w:pPr>
              <w:pStyle w:val="TableParagraph"/>
              <w:spacing w:before="55"/>
              <w:ind w:right="53"/>
              <w:rPr>
                <w:sz w:val="18"/>
              </w:rPr>
            </w:pPr>
            <w:r>
              <w:rPr>
                <w:spacing w:val="-5"/>
                <w:sz w:val="18"/>
              </w:rPr>
              <w:t>51</w:t>
            </w:r>
          </w:p>
        </w:tc>
        <w:tc>
          <w:tcPr>
            <w:tcW w:w="687" w:type="dxa"/>
            <w:tcBorders>
              <w:top w:val="single" w:sz="4" w:space="0" w:color="000000"/>
              <w:bottom w:val="single" w:sz="4" w:space="0" w:color="000000"/>
            </w:tcBorders>
          </w:tcPr>
          <w:p>
            <w:pPr>
              <w:pStyle w:val="TableParagraph"/>
              <w:spacing w:before="55"/>
              <w:ind w:right="51"/>
              <w:rPr>
                <w:sz w:val="18"/>
              </w:rPr>
            </w:pPr>
            <w:r>
              <w:rPr>
                <w:sz w:val="18"/>
              </w:rPr>
              <w:t>2</w:t>
            </w:r>
          </w:p>
        </w:tc>
        <w:tc>
          <w:tcPr>
            <w:tcW w:w="949" w:type="dxa"/>
            <w:tcBorders>
              <w:top w:val="single" w:sz="4" w:space="0" w:color="000000"/>
              <w:bottom w:val="single" w:sz="4" w:space="0" w:color="000000"/>
            </w:tcBorders>
          </w:tcPr>
          <w:p>
            <w:pPr>
              <w:pStyle w:val="TableParagraph"/>
              <w:spacing w:before="55"/>
              <w:ind w:right="75"/>
              <w:rPr>
                <w:sz w:val="18"/>
              </w:rPr>
            </w:pPr>
            <w:r>
              <w:rPr>
                <w:spacing w:val="-5"/>
                <w:sz w:val="18"/>
              </w:rPr>
              <w:t>43</w:t>
            </w:r>
          </w:p>
        </w:tc>
        <w:tc>
          <w:tcPr>
            <w:tcW w:w="1333" w:type="dxa"/>
            <w:tcBorders>
              <w:top w:val="single" w:sz="4" w:space="0" w:color="000000"/>
              <w:bottom w:val="single" w:sz="4" w:space="0" w:color="000000"/>
            </w:tcBorders>
          </w:tcPr>
          <w:p>
            <w:pPr>
              <w:pStyle w:val="TableParagraph"/>
              <w:spacing w:before="55"/>
              <w:ind w:right="31"/>
              <w:rPr>
                <w:sz w:val="18"/>
              </w:rPr>
            </w:pPr>
            <w:r>
              <w:rPr>
                <w:sz w:val="18"/>
              </w:rPr>
              <w:t>4</w:t>
            </w:r>
          </w:p>
        </w:tc>
        <w:tc>
          <w:tcPr>
            <w:tcW w:w="932" w:type="dxa"/>
            <w:tcBorders>
              <w:top w:val="single" w:sz="4" w:space="0" w:color="000000"/>
              <w:bottom w:val="single" w:sz="4" w:space="0" w:color="000000"/>
            </w:tcBorders>
          </w:tcPr>
          <w:p>
            <w:pPr>
              <w:pStyle w:val="TableParagraph"/>
              <w:spacing w:before="55"/>
              <w:ind w:right="35"/>
              <w:rPr>
                <w:sz w:val="18"/>
              </w:rPr>
            </w:pPr>
            <w:r>
              <w:rPr>
                <w:spacing w:val="-5"/>
                <w:sz w:val="18"/>
              </w:rPr>
              <w:t>8%</w:t>
            </w:r>
          </w:p>
        </w:tc>
        <w:tc>
          <w:tcPr>
            <w:tcW w:w="1005" w:type="dxa"/>
            <w:tcBorders>
              <w:top w:val="single" w:sz="4" w:space="0" w:color="000000"/>
              <w:bottom w:val="single" w:sz="4" w:space="0" w:color="000000"/>
            </w:tcBorders>
          </w:tcPr>
          <w:p>
            <w:pPr>
              <w:pStyle w:val="TableParagraph"/>
              <w:spacing w:before="55"/>
              <w:ind w:right="1"/>
              <w:rPr>
                <w:sz w:val="18"/>
              </w:rPr>
            </w:pPr>
            <w:r>
              <w:rPr>
                <w:spacing w:val="-5"/>
                <w:sz w:val="18"/>
              </w:rPr>
              <w:t>16%</w:t>
            </w:r>
          </w:p>
        </w:tc>
      </w:tr>
      <w:tr>
        <w:trPr>
          <w:trHeight w:val="887" w:hRule="atLeast"/>
        </w:trPr>
        <w:tc>
          <w:tcPr>
            <w:tcW w:w="1601" w:type="dxa"/>
            <w:tcBorders>
              <w:top w:val="single" w:sz="4" w:space="0" w:color="000000"/>
              <w:bottom w:val="single" w:sz="4" w:space="0" w:color="000000"/>
            </w:tcBorders>
          </w:tcPr>
          <w:p>
            <w:pPr>
              <w:pStyle w:val="TableParagraph"/>
              <w:spacing w:before="55"/>
              <w:ind w:left="7"/>
              <w:jc w:val="left"/>
              <w:rPr>
                <w:sz w:val="18"/>
              </w:rPr>
            </w:pPr>
            <w:r>
              <w:rPr>
                <w:sz w:val="18"/>
              </w:rPr>
              <w:t>Major</w:t>
            </w:r>
            <w:r>
              <w:rPr>
                <w:spacing w:val="-10"/>
                <w:sz w:val="18"/>
              </w:rPr>
              <w:t> </w:t>
            </w:r>
            <w:r>
              <w:rPr>
                <w:sz w:val="18"/>
              </w:rPr>
              <w:t>Programme</w:t>
            </w:r>
            <w:r>
              <w:rPr>
                <w:spacing w:val="-9"/>
                <w:sz w:val="18"/>
              </w:rPr>
              <w:t> </w:t>
            </w:r>
            <w:r>
              <w:rPr>
                <w:spacing w:val="-5"/>
                <w:sz w:val="18"/>
              </w:rPr>
              <w:t>II</w:t>
            </w:r>
          </w:p>
          <w:p>
            <w:pPr>
              <w:pStyle w:val="TableParagraph"/>
              <w:spacing w:before="61"/>
              <w:ind w:left="7"/>
              <w:jc w:val="left"/>
              <w:rPr>
                <w:sz w:val="18"/>
              </w:rPr>
            </w:pPr>
            <w:r>
              <w:rPr>
                <w:sz w:val="18"/>
              </w:rPr>
              <w:t>Office</w:t>
            </w:r>
            <w:r>
              <w:rPr>
                <w:spacing w:val="-12"/>
                <w:sz w:val="18"/>
              </w:rPr>
              <w:t> </w:t>
            </w:r>
            <w:r>
              <w:rPr>
                <w:sz w:val="18"/>
              </w:rPr>
              <w:t>of</w:t>
            </w:r>
            <w:r>
              <w:rPr>
                <w:spacing w:val="-11"/>
                <w:sz w:val="18"/>
              </w:rPr>
              <w:t> </w:t>
            </w:r>
            <w:r>
              <w:rPr>
                <w:sz w:val="18"/>
              </w:rPr>
              <w:t>the </w:t>
            </w:r>
            <w:r>
              <w:rPr>
                <w:spacing w:val="-2"/>
                <w:sz w:val="18"/>
              </w:rPr>
              <w:t>Prosecutor</w:t>
            </w:r>
          </w:p>
        </w:tc>
        <w:tc>
          <w:tcPr>
            <w:tcW w:w="880" w:type="dxa"/>
            <w:tcBorders>
              <w:top w:val="single" w:sz="4" w:space="0" w:color="000000"/>
              <w:bottom w:val="single" w:sz="4" w:space="0" w:color="000000"/>
            </w:tcBorders>
          </w:tcPr>
          <w:p>
            <w:pPr>
              <w:pStyle w:val="TableParagraph"/>
              <w:spacing w:before="55"/>
              <w:ind w:right="53"/>
              <w:rPr>
                <w:sz w:val="18"/>
              </w:rPr>
            </w:pPr>
            <w:r>
              <w:rPr>
                <w:spacing w:val="-5"/>
                <w:sz w:val="18"/>
              </w:rPr>
              <w:t>318</w:t>
            </w:r>
          </w:p>
        </w:tc>
        <w:tc>
          <w:tcPr>
            <w:tcW w:w="687" w:type="dxa"/>
            <w:tcBorders>
              <w:top w:val="single" w:sz="4" w:space="0" w:color="000000"/>
              <w:bottom w:val="single" w:sz="4" w:space="0" w:color="000000"/>
            </w:tcBorders>
          </w:tcPr>
          <w:p>
            <w:pPr>
              <w:pStyle w:val="TableParagraph"/>
              <w:spacing w:before="55"/>
              <w:ind w:right="47"/>
              <w:rPr>
                <w:sz w:val="18"/>
              </w:rPr>
            </w:pPr>
            <w:r>
              <w:rPr>
                <w:spacing w:val="-5"/>
                <w:sz w:val="18"/>
              </w:rPr>
              <w:t>25</w:t>
            </w:r>
          </w:p>
        </w:tc>
        <w:tc>
          <w:tcPr>
            <w:tcW w:w="949" w:type="dxa"/>
            <w:tcBorders>
              <w:top w:val="single" w:sz="4" w:space="0" w:color="000000"/>
              <w:bottom w:val="single" w:sz="4" w:space="0" w:color="000000"/>
            </w:tcBorders>
          </w:tcPr>
          <w:p>
            <w:pPr>
              <w:pStyle w:val="TableParagraph"/>
              <w:spacing w:before="55"/>
              <w:ind w:right="75"/>
              <w:rPr>
                <w:sz w:val="18"/>
              </w:rPr>
            </w:pPr>
            <w:r>
              <w:rPr>
                <w:spacing w:val="-5"/>
                <w:sz w:val="18"/>
              </w:rPr>
              <w:t>281</w:t>
            </w:r>
          </w:p>
        </w:tc>
        <w:tc>
          <w:tcPr>
            <w:tcW w:w="1333" w:type="dxa"/>
            <w:tcBorders>
              <w:top w:val="single" w:sz="4" w:space="0" w:color="000000"/>
              <w:bottom w:val="single" w:sz="4" w:space="0" w:color="000000"/>
            </w:tcBorders>
          </w:tcPr>
          <w:p>
            <w:pPr>
              <w:pStyle w:val="TableParagraph"/>
              <w:spacing w:before="55"/>
              <w:ind w:right="27"/>
              <w:rPr>
                <w:sz w:val="18"/>
              </w:rPr>
            </w:pPr>
            <w:r>
              <w:rPr>
                <w:spacing w:val="-5"/>
                <w:sz w:val="18"/>
              </w:rPr>
              <w:t>19</w:t>
            </w:r>
          </w:p>
        </w:tc>
        <w:tc>
          <w:tcPr>
            <w:tcW w:w="932" w:type="dxa"/>
            <w:tcBorders>
              <w:top w:val="single" w:sz="4" w:space="0" w:color="000000"/>
              <w:bottom w:val="single" w:sz="4" w:space="0" w:color="000000"/>
            </w:tcBorders>
          </w:tcPr>
          <w:p>
            <w:pPr>
              <w:pStyle w:val="TableParagraph"/>
              <w:spacing w:before="55"/>
              <w:ind w:right="33"/>
              <w:rPr>
                <w:sz w:val="18"/>
              </w:rPr>
            </w:pPr>
            <w:r>
              <w:rPr>
                <w:spacing w:val="-5"/>
                <w:sz w:val="18"/>
              </w:rPr>
              <w:t>12%</w:t>
            </w:r>
          </w:p>
        </w:tc>
        <w:tc>
          <w:tcPr>
            <w:tcW w:w="1005" w:type="dxa"/>
            <w:tcBorders>
              <w:top w:val="single" w:sz="4" w:space="0" w:color="000000"/>
              <w:bottom w:val="single" w:sz="4" w:space="0" w:color="000000"/>
            </w:tcBorders>
          </w:tcPr>
          <w:p>
            <w:pPr>
              <w:pStyle w:val="TableParagraph"/>
              <w:spacing w:before="55"/>
              <w:ind w:right="1"/>
              <w:rPr>
                <w:sz w:val="18"/>
              </w:rPr>
            </w:pPr>
            <w:r>
              <w:rPr>
                <w:spacing w:val="-5"/>
                <w:sz w:val="18"/>
              </w:rPr>
              <w:t>12%</w:t>
            </w:r>
          </w:p>
        </w:tc>
      </w:tr>
      <w:tr>
        <w:trPr>
          <w:trHeight w:val="534" w:hRule="atLeast"/>
        </w:trPr>
        <w:tc>
          <w:tcPr>
            <w:tcW w:w="1601" w:type="dxa"/>
            <w:tcBorders>
              <w:top w:val="single" w:sz="4" w:space="0" w:color="000000"/>
              <w:bottom w:val="single" w:sz="4" w:space="0" w:color="000000"/>
            </w:tcBorders>
          </w:tcPr>
          <w:p>
            <w:pPr>
              <w:pStyle w:val="TableParagraph"/>
              <w:spacing w:before="57"/>
              <w:ind w:left="7"/>
              <w:jc w:val="left"/>
              <w:rPr>
                <w:sz w:val="18"/>
              </w:rPr>
            </w:pPr>
            <w:r>
              <w:rPr>
                <w:sz w:val="18"/>
              </w:rPr>
              <w:t>Major</w:t>
            </w:r>
            <w:r>
              <w:rPr>
                <w:spacing w:val="-12"/>
                <w:sz w:val="18"/>
              </w:rPr>
              <w:t> </w:t>
            </w:r>
            <w:r>
              <w:rPr>
                <w:sz w:val="18"/>
              </w:rPr>
              <w:t>Programme</w:t>
            </w:r>
            <w:r>
              <w:rPr>
                <w:spacing w:val="-11"/>
                <w:sz w:val="18"/>
              </w:rPr>
              <w:t> </w:t>
            </w:r>
            <w:r>
              <w:rPr>
                <w:sz w:val="18"/>
              </w:rPr>
              <w:t>III </w:t>
            </w:r>
            <w:r>
              <w:rPr>
                <w:spacing w:val="-2"/>
                <w:sz w:val="18"/>
              </w:rPr>
              <w:t>Registry</w:t>
            </w:r>
          </w:p>
        </w:tc>
        <w:tc>
          <w:tcPr>
            <w:tcW w:w="880" w:type="dxa"/>
            <w:tcBorders>
              <w:top w:val="single" w:sz="4" w:space="0" w:color="000000"/>
              <w:bottom w:val="single" w:sz="4" w:space="0" w:color="000000"/>
            </w:tcBorders>
          </w:tcPr>
          <w:p>
            <w:pPr>
              <w:pStyle w:val="TableParagraph"/>
              <w:spacing w:before="57"/>
              <w:ind w:right="53"/>
              <w:rPr>
                <w:sz w:val="18"/>
              </w:rPr>
            </w:pPr>
            <w:r>
              <w:rPr>
                <w:spacing w:val="-5"/>
                <w:sz w:val="18"/>
              </w:rPr>
              <w:t>573</w:t>
            </w:r>
          </w:p>
        </w:tc>
        <w:tc>
          <w:tcPr>
            <w:tcW w:w="687" w:type="dxa"/>
            <w:tcBorders>
              <w:top w:val="single" w:sz="4" w:space="0" w:color="000000"/>
              <w:bottom w:val="single" w:sz="4" w:space="0" w:color="000000"/>
            </w:tcBorders>
          </w:tcPr>
          <w:p>
            <w:pPr>
              <w:pStyle w:val="TableParagraph"/>
              <w:spacing w:before="57"/>
              <w:ind w:right="47"/>
              <w:rPr>
                <w:sz w:val="18"/>
              </w:rPr>
            </w:pPr>
            <w:r>
              <w:rPr>
                <w:spacing w:val="-5"/>
                <w:sz w:val="18"/>
              </w:rPr>
              <w:t>22</w:t>
            </w:r>
          </w:p>
        </w:tc>
        <w:tc>
          <w:tcPr>
            <w:tcW w:w="949" w:type="dxa"/>
            <w:tcBorders>
              <w:top w:val="single" w:sz="4" w:space="0" w:color="000000"/>
              <w:bottom w:val="single" w:sz="4" w:space="0" w:color="000000"/>
            </w:tcBorders>
          </w:tcPr>
          <w:p>
            <w:pPr>
              <w:pStyle w:val="TableParagraph"/>
              <w:spacing w:before="57"/>
              <w:ind w:right="75"/>
              <w:rPr>
                <w:sz w:val="18"/>
              </w:rPr>
            </w:pPr>
            <w:r>
              <w:rPr>
                <w:spacing w:val="-5"/>
                <w:sz w:val="18"/>
              </w:rPr>
              <w:t>498</w:t>
            </w:r>
          </w:p>
        </w:tc>
        <w:tc>
          <w:tcPr>
            <w:tcW w:w="1333" w:type="dxa"/>
            <w:tcBorders>
              <w:top w:val="single" w:sz="4" w:space="0" w:color="000000"/>
              <w:bottom w:val="single" w:sz="4" w:space="0" w:color="000000"/>
            </w:tcBorders>
          </w:tcPr>
          <w:p>
            <w:pPr>
              <w:pStyle w:val="TableParagraph"/>
              <w:spacing w:before="57"/>
              <w:ind w:right="27"/>
              <w:rPr>
                <w:sz w:val="18"/>
              </w:rPr>
            </w:pPr>
            <w:r>
              <w:rPr>
                <w:spacing w:val="-5"/>
                <w:sz w:val="18"/>
              </w:rPr>
              <w:t>31</w:t>
            </w:r>
          </w:p>
        </w:tc>
        <w:tc>
          <w:tcPr>
            <w:tcW w:w="932" w:type="dxa"/>
            <w:tcBorders>
              <w:top w:val="single" w:sz="4" w:space="0" w:color="000000"/>
              <w:bottom w:val="single" w:sz="4" w:space="0" w:color="000000"/>
            </w:tcBorders>
          </w:tcPr>
          <w:p>
            <w:pPr>
              <w:pStyle w:val="TableParagraph"/>
              <w:spacing w:before="57"/>
              <w:ind w:right="33"/>
              <w:rPr>
                <w:sz w:val="18"/>
              </w:rPr>
            </w:pPr>
            <w:r>
              <w:rPr>
                <w:spacing w:val="-5"/>
                <w:sz w:val="18"/>
              </w:rPr>
              <w:t>12%</w:t>
            </w:r>
          </w:p>
        </w:tc>
        <w:tc>
          <w:tcPr>
            <w:tcW w:w="1005" w:type="dxa"/>
            <w:tcBorders>
              <w:top w:val="single" w:sz="4" w:space="0" w:color="000000"/>
              <w:bottom w:val="single" w:sz="4" w:space="0" w:color="000000"/>
            </w:tcBorders>
          </w:tcPr>
          <w:p>
            <w:pPr>
              <w:pStyle w:val="TableParagraph"/>
              <w:spacing w:before="57"/>
              <w:ind w:right="1"/>
              <w:rPr>
                <w:sz w:val="18"/>
              </w:rPr>
            </w:pPr>
            <w:r>
              <w:rPr>
                <w:spacing w:val="-5"/>
                <w:sz w:val="18"/>
              </w:rPr>
              <w:t>13%</w:t>
            </w:r>
          </w:p>
        </w:tc>
      </w:tr>
      <w:tr>
        <w:trPr>
          <w:trHeight w:val="1663" w:hRule="atLeast"/>
        </w:trPr>
        <w:tc>
          <w:tcPr>
            <w:tcW w:w="1601" w:type="dxa"/>
            <w:tcBorders>
              <w:top w:val="single" w:sz="4" w:space="0" w:color="000000"/>
              <w:bottom w:val="single" w:sz="4" w:space="0" w:color="000000"/>
            </w:tcBorders>
          </w:tcPr>
          <w:p>
            <w:pPr>
              <w:pStyle w:val="TableParagraph"/>
              <w:spacing w:before="55"/>
              <w:ind w:left="7" w:right="200"/>
              <w:jc w:val="left"/>
              <w:rPr>
                <w:sz w:val="18"/>
              </w:rPr>
            </w:pPr>
            <w:r>
              <w:rPr>
                <w:sz w:val="18"/>
              </w:rPr>
              <w:t>Major</w:t>
            </w:r>
            <w:r>
              <w:rPr>
                <w:spacing w:val="-12"/>
                <w:sz w:val="18"/>
              </w:rPr>
              <w:t> </w:t>
            </w:r>
            <w:r>
              <w:rPr>
                <w:sz w:val="18"/>
              </w:rPr>
              <w:t>Programmes </w:t>
            </w:r>
            <w:r>
              <w:rPr>
                <w:spacing w:val="-2"/>
                <w:sz w:val="18"/>
              </w:rPr>
              <w:t>IV-VII</w:t>
            </w:r>
          </w:p>
          <w:p>
            <w:pPr>
              <w:pStyle w:val="TableParagraph"/>
              <w:spacing w:before="61"/>
              <w:ind w:left="7" w:right="200"/>
              <w:jc w:val="left"/>
              <w:rPr>
                <w:sz w:val="18"/>
              </w:rPr>
            </w:pPr>
            <w:r>
              <w:rPr>
                <w:sz w:val="18"/>
              </w:rPr>
              <w:t>Secretariat of the ASP,</w:t>
            </w:r>
            <w:r>
              <w:rPr>
                <w:spacing w:val="-12"/>
                <w:sz w:val="18"/>
              </w:rPr>
              <w:t> </w:t>
            </w:r>
            <w:r>
              <w:rPr>
                <w:sz w:val="18"/>
              </w:rPr>
              <w:t>Secretariat</w:t>
            </w:r>
            <w:r>
              <w:rPr>
                <w:spacing w:val="-11"/>
                <w:sz w:val="18"/>
              </w:rPr>
              <w:t> </w:t>
            </w:r>
            <w:r>
              <w:rPr>
                <w:sz w:val="18"/>
              </w:rPr>
              <w:t>of the TFV, the IOM and the Office of Internal Audit</w:t>
            </w:r>
          </w:p>
        </w:tc>
        <w:tc>
          <w:tcPr>
            <w:tcW w:w="880" w:type="dxa"/>
            <w:tcBorders>
              <w:top w:val="single" w:sz="4" w:space="0" w:color="000000"/>
              <w:bottom w:val="single" w:sz="4" w:space="0" w:color="000000"/>
            </w:tcBorders>
          </w:tcPr>
          <w:p>
            <w:pPr>
              <w:pStyle w:val="TableParagraph"/>
              <w:spacing w:before="55"/>
              <w:ind w:right="53"/>
              <w:rPr>
                <w:sz w:val="18"/>
              </w:rPr>
            </w:pPr>
            <w:r>
              <w:rPr>
                <w:spacing w:val="-5"/>
                <w:sz w:val="18"/>
              </w:rPr>
              <w:t>27</w:t>
            </w:r>
          </w:p>
        </w:tc>
        <w:tc>
          <w:tcPr>
            <w:tcW w:w="687" w:type="dxa"/>
            <w:tcBorders>
              <w:top w:val="single" w:sz="4" w:space="0" w:color="000000"/>
              <w:bottom w:val="single" w:sz="4" w:space="0" w:color="000000"/>
            </w:tcBorders>
          </w:tcPr>
          <w:p>
            <w:pPr>
              <w:pStyle w:val="TableParagraph"/>
              <w:spacing w:before="55"/>
              <w:ind w:right="51"/>
              <w:rPr>
                <w:sz w:val="18"/>
              </w:rPr>
            </w:pPr>
            <w:r>
              <w:rPr>
                <w:sz w:val="18"/>
              </w:rPr>
              <w:t>0</w:t>
            </w:r>
          </w:p>
        </w:tc>
        <w:tc>
          <w:tcPr>
            <w:tcW w:w="949" w:type="dxa"/>
            <w:tcBorders>
              <w:top w:val="single" w:sz="4" w:space="0" w:color="000000"/>
              <w:bottom w:val="single" w:sz="4" w:space="0" w:color="000000"/>
            </w:tcBorders>
          </w:tcPr>
          <w:p>
            <w:pPr>
              <w:pStyle w:val="TableParagraph"/>
              <w:spacing w:before="55"/>
              <w:ind w:right="75"/>
              <w:rPr>
                <w:sz w:val="18"/>
              </w:rPr>
            </w:pPr>
            <w:r>
              <w:rPr>
                <w:spacing w:val="-5"/>
                <w:sz w:val="18"/>
              </w:rPr>
              <w:t>25</w:t>
            </w:r>
          </w:p>
        </w:tc>
        <w:tc>
          <w:tcPr>
            <w:tcW w:w="1333" w:type="dxa"/>
            <w:tcBorders>
              <w:top w:val="single" w:sz="4" w:space="0" w:color="000000"/>
              <w:bottom w:val="single" w:sz="4" w:space="0" w:color="000000"/>
            </w:tcBorders>
          </w:tcPr>
          <w:p>
            <w:pPr>
              <w:pStyle w:val="TableParagraph"/>
              <w:spacing w:before="55"/>
              <w:ind w:right="31"/>
              <w:rPr>
                <w:sz w:val="18"/>
              </w:rPr>
            </w:pPr>
            <w:r>
              <w:rPr>
                <w:sz w:val="18"/>
              </w:rPr>
              <w:t>0</w:t>
            </w:r>
          </w:p>
        </w:tc>
        <w:tc>
          <w:tcPr>
            <w:tcW w:w="932" w:type="dxa"/>
            <w:tcBorders>
              <w:top w:val="single" w:sz="4" w:space="0" w:color="000000"/>
              <w:bottom w:val="single" w:sz="4" w:space="0" w:color="000000"/>
            </w:tcBorders>
          </w:tcPr>
          <w:p>
            <w:pPr>
              <w:pStyle w:val="TableParagraph"/>
              <w:spacing w:line="207" w:lineRule="exact" w:before="55"/>
              <w:ind w:right="39"/>
              <w:rPr>
                <w:sz w:val="18"/>
              </w:rPr>
            </w:pPr>
            <w:r>
              <w:rPr>
                <w:sz w:val="18"/>
              </w:rPr>
              <w:t>10%,</w:t>
            </w:r>
            <w:r>
              <w:rPr>
                <w:spacing w:val="-2"/>
                <w:sz w:val="18"/>
              </w:rPr>
              <w:t> </w:t>
            </w:r>
            <w:r>
              <w:rPr>
                <w:spacing w:val="-5"/>
                <w:sz w:val="18"/>
              </w:rPr>
              <w:t>0%,</w:t>
            </w:r>
          </w:p>
          <w:p>
            <w:pPr>
              <w:pStyle w:val="TableParagraph"/>
              <w:spacing w:line="207" w:lineRule="exact"/>
              <w:ind w:right="37"/>
              <w:rPr>
                <w:sz w:val="18"/>
              </w:rPr>
            </w:pPr>
            <w:r>
              <w:rPr>
                <w:sz w:val="18"/>
              </w:rPr>
              <w:t>25%</w:t>
            </w:r>
            <w:r>
              <w:rPr>
                <w:spacing w:val="1"/>
                <w:sz w:val="18"/>
              </w:rPr>
              <w:t> </w:t>
            </w:r>
            <w:r>
              <w:rPr>
                <w:spacing w:val="-5"/>
                <w:sz w:val="18"/>
              </w:rPr>
              <w:t>and</w:t>
            </w:r>
          </w:p>
          <w:p>
            <w:pPr>
              <w:pStyle w:val="TableParagraph"/>
              <w:spacing w:before="1"/>
              <w:ind w:right="38"/>
              <w:rPr>
                <w:sz w:val="18"/>
              </w:rPr>
            </w:pPr>
            <w:r>
              <w:rPr>
                <w:spacing w:val="-5"/>
                <w:sz w:val="18"/>
              </w:rPr>
              <w:t>0%,</w:t>
            </w:r>
          </w:p>
          <w:p>
            <w:pPr>
              <w:pStyle w:val="TableParagraph"/>
              <w:ind w:right="35"/>
              <w:rPr>
                <w:sz w:val="18"/>
              </w:rPr>
            </w:pPr>
            <w:r>
              <w:rPr>
                <w:spacing w:val="-2"/>
                <w:sz w:val="18"/>
              </w:rPr>
              <w:t>respectively</w:t>
            </w:r>
          </w:p>
        </w:tc>
        <w:tc>
          <w:tcPr>
            <w:tcW w:w="1005" w:type="dxa"/>
            <w:tcBorders>
              <w:top w:val="single" w:sz="4" w:space="0" w:color="000000"/>
              <w:bottom w:val="single" w:sz="4" w:space="0" w:color="000000"/>
            </w:tcBorders>
          </w:tcPr>
          <w:p>
            <w:pPr>
              <w:pStyle w:val="TableParagraph"/>
              <w:spacing w:line="207" w:lineRule="exact" w:before="55"/>
              <w:ind w:right="7"/>
              <w:rPr>
                <w:sz w:val="18"/>
              </w:rPr>
            </w:pPr>
            <w:r>
              <w:rPr>
                <w:sz w:val="18"/>
              </w:rPr>
              <w:t>10%,</w:t>
            </w:r>
            <w:r>
              <w:rPr>
                <w:spacing w:val="-2"/>
                <w:sz w:val="18"/>
              </w:rPr>
              <w:t> </w:t>
            </w:r>
            <w:r>
              <w:rPr>
                <w:spacing w:val="-5"/>
                <w:sz w:val="18"/>
              </w:rPr>
              <w:t>0%,</w:t>
            </w:r>
          </w:p>
          <w:p>
            <w:pPr>
              <w:pStyle w:val="TableParagraph"/>
              <w:ind w:left="130" w:right="3" w:hanging="101"/>
              <w:rPr>
                <w:sz w:val="18"/>
              </w:rPr>
            </w:pPr>
            <w:r>
              <w:rPr>
                <w:sz w:val="18"/>
              </w:rPr>
              <w:t>25%</w:t>
            </w:r>
            <w:r>
              <w:rPr>
                <w:spacing w:val="-12"/>
                <w:sz w:val="18"/>
              </w:rPr>
              <w:t> </w:t>
            </w:r>
            <w:r>
              <w:rPr>
                <w:sz w:val="18"/>
              </w:rPr>
              <w:t>and</w:t>
            </w:r>
            <w:r>
              <w:rPr>
                <w:spacing w:val="-11"/>
                <w:sz w:val="18"/>
              </w:rPr>
              <w:t> </w:t>
            </w:r>
            <w:r>
              <w:rPr>
                <w:sz w:val="18"/>
              </w:rPr>
              <w:t>0%, </w:t>
            </w:r>
            <w:r>
              <w:rPr>
                <w:spacing w:val="-2"/>
                <w:sz w:val="18"/>
              </w:rPr>
              <w:t>respectively</w:t>
            </w:r>
          </w:p>
        </w:tc>
      </w:tr>
      <w:tr>
        <w:trPr>
          <w:trHeight w:val="325" w:hRule="atLeast"/>
        </w:trPr>
        <w:tc>
          <w:tcPr>
            <w:tcW w:w="1601" w:type="dxa"/>
            <w:tcBorders>
              <w:top w:val="single" w:sz="4" w:space="0" w:color="000000"/>
              <w:bottom w:val="single" w:sz="4" w:space="0" w:color="000000"/>
            </w:tcBorders>
          </w:tcPr>
          <w:p>
            <w:pPr>
              <w:pStyle w:val="TableParagraph"/>
              <w:spacing w:before="59"/>
              <w:ind w:left="7"/>
              <w:jc w:val="left"/>
              <w:rPr>
                <w:b/>
                <w:sz w:val="18"/>
              </w:rPr>
            </w:pPr>
            <w:r>
              <w:rPr>
                <w:b/>
                <w:spacing w:val="-2"/>
                <w:sz w:val="18"/>
              </w:rPr>
              <w:t>Total</w:t>
            </w:r>
          </w:p>
        </w:tc>
        <w:tc>
          <w:tcPr>
            <w:tcW w:w="880" w:type="dxa"/>
            <w:tcBorders>
              <w:top w:val="single" w:sz="4" w:space="0" w:color="000000"/>
              <w:bottom w:val="single" w:sz="4" w:space="0" w:color="000000"/>
            </w:tcBorders>
          </w:tcPr>
          <w:p>
            <w:pPr>
              <w:pStyle w:val="TableParagraph"/>
              <w:spacing w:before="59"/>
              <w:ind w:right="53"/>
              <w:rPr>
                <w:b/>
                <w:sz w:val="18"/>
              </w:rPr>
            </w:pPr>
            <w:r>
              <w:rPr>
                <w:b/>
                <w:spacing w:val="-5"/>
                <w:sz w:val="18"/>
              </w:rPr>
              <w:t>969</w:t>
            </w:r>
          </w:p>
        </w:tc>
        <w:tc>
          <w:tcPr>
            <w:tcW w:w="687" w:type="dxa"/>
            <w:tcBorders>
              <w:top w:val="single" w:sz="4" w:space="0" w:color="000000"/>
              <w:bottom w:val="single" w:sz="4" w:space="0" w:color="000000"/>
            </w:tcBorders>
          </w:tcPr>
          <w:p>
            <w:pPr>
              <w:pStyle w:val="TableParagraph"/>
              <w:spacing w:before="59"/>
              <w:ind w:right="47"/>
              <w:rPr>
                <w:b/>
                <w:sz w:val="18"/>
              </w:rPr>
            </w:pPr>
            <w:r>
              <w:rPr>
                <w:b/>
                <w:spacing w:val="-5"/>
                <w:sz w:val="18"/>
              </w:rPr>
              <w:t>49</w:t>
            </w:r>
          </w:p>
        </w:tc>
        <w:tc>
          <w:tcPr>
            <w:tcW w:w="949" w:type="dxa"/>
            <w:tcBorders>
              <w:top w:val="single" w:sz="4" w:space="0" w:color="000000"/>
              <w:bottom w:val="single" w:sz="4" w:space="0" w:color="000000"/>
            </w:tcBorders>
          </w:tcPr>
          <w:p>
            <w:pPr>
              <w:pStyle w:val="TableParagraph"/>
              <w:spacing w:before="59"/>
              <w:ind w:right="75"/>
              <w:rPr>
                <w:b/>
                <w:sz w:val="18"/>
              </w:rPr>
            </w:pPr>
            <w:r>
              <w:rPr>
                <w:b/>
                <w:spacing w:val="-5"/>
                <w:sz w:val="18"/>
              </w:rPr>
              <w:t>847</w:t>
            </w:r>
          </w:p>
        </w:tc>
        <w:tc>
          <w:tcPr>
            <w:tcW w:w="1333" w:type="dxa"/>
            <w:tcBorders>
              <w:top w:val="single" w:sz="4" w:space="0" w:color="000000"/>
              <w:bottom w:val="single" w:sz="4" w:space="0" w:color="000000"/>
            </w:tcBorders>
          </w:tcPr>
          <w:p>
            <w:pPr>
              <w:pStyle w:val="TableParagraph"/>
              <w:spacing w:before="59"/>
              <w:ind w:right="27"/>
              <w:rPr>
                <w:b/>
                <w:sz w:val="18"/>
              </w:rPr>
            </w:pPr>
            <w:r>
              <w:rPr>
                <w:b/>
                <w:spacing w:val="-5"/>
                <w:sz w:val="18"/>
              </w:rPr>
              <w:t>54</w:t>
            </w:r>
          </w:p>
        </w:tc>
        <w:tc>
          <w:tcPr>
            <w:tcW w:w="932" w:type="dxa"/>
            <w:tcBorders>
              <w:top w:val="single" w:sz="4" w:space="0" w:color="000000"/>
              <w:bottom w:val="single" w:sz="4" w:space="0" w:color="000000"/>
            </w:tcBorders>
          </w:tcPr>
          <w:p>
            <w:pPr>
              <w:pStyle w:val="TableParagraph"/>
              <w:spacing w:before="59"/>
              <w:ind w:right="34"/>
              <w:rPr>
                <w:b/>
                <w:sz w:val="18"/>
              </w:rPr>
            </w:pPr>
            <w:r>
              <w:rPr>
                <w:b/>
                <w:spacing w:val="-5"/>
                <w:sz w:val="18"/>
              </w:rPr>
              <w:t>11%</w:t>
            </w:r>
          </w:p>
        </w:tc>
        <w:tc>
          <w:tcPr>
            <w:tcW w:w="1005" w:type="dxa"/>
            <w:tcBorders>
              <w:top w:val="single" w:sz="4" w:space="0" w:color="000000"/>
              <w:bottom w:val="single" w:sz="4" w:space="0" w:color="000000"/>
            </w:tcBorders>
          </w:tcPr>
          <w:p>
            <w:pPr>
              <w:pStyle w:val="TableParagraph"/>
              <w:spacing w:before="59"/>
              <w:ind w:right="2"/>
              <w:rPr>
                <w:b/>
                <w:sz w:val="18"/>
              </w:rPr>
            </w:pPr>
            <w:r>
              <w:rPr>
                <w:b/>
                <w:spacing w:val="-5"/>
                <w:sz w:val="18"/>
              </w:rPr>
              <w:t>13%</w:t>
            </w:r>
          </w:p>
        </w:tc>
      </w:tr>
    </w:tbl>
    <w:p>
      <w:pPr>
        <w:spacing w:after="0"/>
        <w:rPr>
          <w:sz w:val="18"/>
        </w:rPr>
        <w:sectPr>
          <w:pgSz w:w="11910" w:h="16840"/>
          <w:pgMar w:header="858" w:footer="832" w:top="1060" w:bottom="1020" w:left="580" w:right="600"/>
        </w:sectPr>
      </w:pPr>
    </w:p>
    <w:p>
      <w:pPr>
        <w:pStyle w:val="BodyText"/>
        <w:spacing w:before="2"/>
        <w:rPr>
          <w:b/>
          <w:sz w:val="23"/>
        </w:rPr>
      </w:pPr>
    </w:p>
    <w:p>
      <w:pPr>
        <w:pStyle w:val="ListParagraph"/>
        <w:numPr>
          <w:ilvl w:val="1"/>
          <w:numId w:val="3"/>
        </w:numPr>
        <w:tabs>
          <w:tab w:pos="1689" w:val="left" w:leader="none"/>
        </w:tabs>
        <w:spacing w:line="240" w:lineRule="auto" w:before="91" w:after="0"/>
        <w:ind w:left="1688" w:right="0" w:hanging="428"/>
        <w:jc w:val="left"/>
        <w:rPr>
          <w:b/>
          <w:sz w:val="20"/>
        </w:rPr>
      </w:pPr>
      <w:r>
        <w:rPr>
          <w:b/>
          <w:sz w:val="20"/>
        </w:rPr>
        <w:t>SAP</w:t>
      </w:r>
      <w:r>
        <w:rPr>
          <w:b/>
          <w:spacing w:val="-4"/>
          <w:sz w:val="20"/>
        </w:rPr>
        <w:t> Team</w:t>
      </w:r>
    </w:p>
    <w:p>
      <w:pPr>
        <w:pStyle w:val="BodyText"/>
        <w:spacing w:before="4"/>
        <w:rPr>
          <w:b/>
        </w:rPr>
      </w:pPr>
    </w:p>
    <w:p>
      <w:pPr>
        <w:pStyle w:val="ListParagraph"/>
        <w:numPr>
          <w:ilvl w:val="0"/>
          <w:numId w:val="4"/>
        </w:numPr>
        <w:tabs>
          <w:tab w:pos="2306" w:val="left" w:leader="none"/>
        </w:tabs>
        <w:spacing w:line="240" w:lineRule="auto" w:before="0" w:after="0"/>
        <w:ind w:left="1688" w:right="1667" w:firstLine="0"/>
        <w:jc w:val="both"/>
        <w:rPr>
          <w:sz w:val="20"/>
        </w:rPr>
      </w:pPr>
      <w:r>
        <w:rPr>
          <w:sz w:val="20"/>
        </w:rPr>
        <w:t>To continuously</w:t>
      </w:r>
      <w:r>
        <w:rPr>
          <w:spacing w:val="-1"/>
          <w:sz w:val="20"/>
        </w:rPr>
        <w:t> </w:t>
      </w:r>
      <w:r>
        <w:rPr>
          <w:sz w:val="20"/>
        </w:rPr>
        <w:t>improve the remote services delivered by</w:t>
      </w:r>
      <w:r>
        <w:rPr>
          <w:spacing w:val="-3"/>
          <w:sz w:val="20"/>
        </w:rPr>
        <w:t> </w:t>
      </w:r>
      <w:r>
        <w:rPr>
          <w:sz w:val="20"/>
        </w:rPr>
        <w:t>the team</w:t>
      </w:r>
      <w:r>
        <w:rPr>
          <w:spacing w:val="-1"/>
          <w:sz w:val="20"/>
        </w:rPr>
        <w:t> </w:t>
      </w:r>
      <w:r>
        <w:rPr>
          <w:sz w:val="20"/>
        </w:rPr>
        <w:t>in</w:t>
      </w:r>
      <w:r>
        <w:rPr>
          <w:spacing w:val="-1"/>
          <w:sz w:val="20"/>
        </w:rPr>
        <w:t> </w:t>
      </w:r>
      <w:r>
        <w:rPr>
          <w:sz w:val="20"/>
        </w:rPr>
        <w:t>2021, several SAP training courses were added to the Learning Management System. This allowed the team to shift the focus to service and change delivery rather than responding to questions from the Court’s SA end users on how to process SAP transactions.</w:t>
      </w:r>
    </w:p>
    <w:p>
      <w:pPr>
        <w:pStyle w:val="ListParagraph"/>
        <w:numPr>
          <w:ilvl w:val="0"/>
          <w:numId w:val="4"/>
        </w:numPr>
        <w:tabs>
          <w:tab w:pos="2255" w:val="left" w:leader="none"/>
        </w:tabs>
        <w:spacing w:line="240" w:lineRule="auto" w:before="122" w:after="0"/>
        <w:ind w:left="1688" w:right="1666" w:firstLine="0"/>
        <w:jc w:val="both"/>
        <w:rPr>
          <w:sz w:val="20"/>
        </w:rPr>
      </w:pPr>
      <w:r>
        <w:rPr>
          <w:sz w:val="20"/>
        </w:rPr>
        <w:t>The SAP team participated in and supported several projects in 2021 to further automate and digitize the administration of the Court. New reports and dashboards were developed and existing ones were improved to continue to support the Court in measuring performance</w:t>
      </w:r>
      <w:r>
        <w:rPr>
          <w:spacing w:val="-13"/>
          <w:sz w:val="20"/>
        </w:rPr>
        <w:t> </w:t>
      </w:r>
      <w:r>
        <w:rPr>
          <w:sz w:val="20"/>
        </w:rPr>
        <w:t>indicators</w:t>
      </w:r>
      <w:r>
        <w:rPr>
          <w:spacing w:val="-12"/>
          <w:sz w:val="20"/>
        </w:rPr>
        <w:t> </w:t>
      </w:r>
      <w:r>
        <w:rPr>
          <w:sz w:val="20"/>
        </w:rPr>
        <w:t>and</w:t>
      </w:r>
      <w:r>
        <w:rPr>
          <w:spacing w:val="-13"/>
          <w:sz w:val="20"/>
        </w:rPr>
        <w:t> </w:t>
      </w:r>
      <w:r>
        <w:rPr>
          <w:sz w:val="20"/>
        </w:rPr>
        <w:t>to</w:t>
      </w:r>
      <w:r>
        <w:rPr>
          <w:spacing w:val="-12"/>
          <w:sz w:val="20"/>
        </w:rPr>
        <w:t> </w:t>
      </w:r>
      <w:r>
        <w:rPr>
          <w:sz w:val="20"/>
        </w:rPr>
        <w:t>provide</w:t>
      </w:r>
      <w:r>
        <w:rPr>
          <w:spacing w:val="-13"/>
          <w:sz w:val="20"/>
        </w:rPr>
        <w:t> </w:t>
      </w:r>
      <w:r>
        <w:rPr>
          <w:sz w:val="20"/>
        </w:rPr>
        <w:t>management</w:t>
      </w:r>
      <w:r>
        <w:rPr>
          <w:spacing w:val="-12"/>
          <w:sz w:val="20"/>
        </w:rPr>
        <w:t> </w:t>
      </w:r>
      <w:r>
        <w:rPr>
          <w:sz w:val="20"/>
        </w:rPr>
        <w:t>with</w:t>
      </w:r>
      <w:r>
        <w:rPr>
          <w:spacing w:val="-13"/>
          <w:sz w:val="20"/>
        </w:rPr>
        <w:t> </w:t>
      </w:r>
      <w:r>
        <w:rPr>
          <w:sz w:val="20"/>
        </w:rPr>
        <w:t>better</w:t>
      </w:r>
      <w:r>
        <w:rPr>
          <w:spacing w:val="-12"/>
          <w:sz w:val="20"/>
        </w:rPr>
        <w:t> </w:t>
      </w:r>
      <w:r>
        <w:rPr>
          <w:sz w:val="20"/>
        </w:rPr>
        <w:t>insight</w:t>
      </w:r>
      <w:r>
        <w:rPr>
          <w:spacing w:val="-13"/>
          <w:sz w:val="20"/>
        </w:rPr>
        <w:t> </w:t>
      </w:r>
      <w:r>
        <w:rPr>
          <w:sz w:val="20"/>
        </w:rPr>
        <w:t>into</w:t>
      </w:r>
      <w:r>
        <w:rPr>
          <w:spacing w:val="-12"/>
          <w:sz w:val="20"/>
        </w:rPr>
        <w:t> </w:t>
      </w:r>
      <w:r>
        <w:rPr>
          <w:sz w:val="20"/>
        </w:rPr>
        <w:t>relevant</w:t>
      </w:r>
      <w:r>
        <w:rPr>
          <w:spacing w:val="-13"/>
          <w:sz w:val="20"/>
        </w:rPr>
        <w:t> </w:t>
      </w:r>
      <w:r>
        <w:rPr>
          <w:sz w:val="20"/>
        </w:rPr>
        <w:t>statistics. In addition, the SAP team supported the implementation of the paperless travel expense report settlement system and continued to participate in and support the implementation of recommendations from the travel process and e-recruitment process reviews.</w:t>
      </w:r>
    </w:p>
    <w:p>
      <w:pPr>
        <w:pStyle w:val="BodyText"/>
        <w:spacing w:before="3"/>
        <w:rPr>
          <w:sz w:val="21"/>
        </w:rPr>
      </w:pPr>
    </w:p>
    <w:p>
      <w:pPr>
        <w:pStyle w:val="ListParagraph"/>
        <w:numPr>
          <w:ilvl w:val="1"/>
          <w:numId w:val="3"/>
        </w:numPr>
        <w:tabs>
          <w:tab w:pos="1689" w:val="left" w:leader="none"/>
        </w:tabs>
        <w:spacing w:line="240" w:lineRule="auto" w:before="0" w:after="0"/>
        <w:ind w:left="1688" w:right="0" w:hanging="428"/>
        <w:jc w:val="left"/>
        <w:rPr>
          <w:b/>
          <w:sz w:val="20"/>
        </w:rPr>
      </w:pPr>
      <w:r>
        <w:rPr>
          <w:b/>
          <w:sz w:val="20"/>
        </w:rPr>
        <w:t>Security</w:t>
      </w:r>
      <w:r>
        <w:rPr>
          <w:b/>
          <w:spacing w:val="-4"/>
          <w:sz w:val="20"/>
        </w:rPr>
        <w:t> </w:t>
      </w:r>
      <w:r>
        <w:rPr>
          <w:b/>
          <w:sz w:val="20"/>
        </w:rPr>
        <w:t>and</w:t>
      </w:r>
      <w:r>
        <w:rPr>
          <w:b/>
          <w:spacing w:val="-6"/>
          <w:sz w:val="20"/>
        </w:rPr>
        <w:t> </w:t>
      </w:r>
      <w:r>
        <w:rPr>
          <w:b/>
          <w:spacing w:val="-2"/>
          <w:sz w:val="20"/>
        </w:rPr>
        <w:t>safety</w:t>
      </w:r>
    </w:p>
    <w:p>
      <w:pPr>
        <w:pStyle w:val="BodyText"/>
        <w:spacing w:before="4"/>
        <w:rPr>
          <w:b/>
        </w:rPr>
      </w:pPr>
    </w:p>
    <w:p>
      <w:pPr>
        <w:pStyle w:val="ListParagraph"/>
        <w:numPr>
          <w:ilvl w:val="0"/>
          <w:numId w:val="4"/>
        </w:numPr>
        <w:tabs>
          <w:tab w:pos="2255" w:val="left" w:leader="none"/>
        </w:tabs>
        <w:spacing w:line="240" w:lineRule="auto" w:before="0" w:after="0"/>
        <w:ind w:left="1688" w:right="1664" w:firstLine="0"/>
        <w:jc w:val="both"/>
        <w:rPr>
          <w:sz w:val="20"/>
        </w:rPr>
      </w:pPr>
      <w:r>
        <w:rPr>
          <w:sz w:val="20"/>
        </w:rPr>
        <w:t>In</w:t>
      </w:r>
      <w:r>
        <w:rPr>
          <w:spacing w:val="-10"/>
          <w:sz w:val="20"/>
        </w:rPr>
        <w:t> </w:t>
      </w:r>
      <w:r>
        <w:rPr>
          <w:sz w:val="20"/>
        </w:rPr>
        <w:t>2021,</w:t>
      </w:r>
      <w:r>
        <w:rPr>
          <w:spacing w:val="-8"/>
          <w:sz w:val="20"/>
        </w:rPr>
        <w:t> </w:t>
      </w:r>
      <w:r>
        <w:rPr>
          <w:sz w:val="20"/>
        </w:rPr>
        <w:t>the</w:t>
      </w:r>
      <w:r>
        <w:rPr>
          <w:spacing w:val="-8"/>
          <w:sz w:val="20"/>
        </w:rPr>
        <w:t> </w:t>
      </w:r>
      <w:r>
        <w:rPr>
          <w:sz w:val="20"/>
        </w:rPr>
        <w:t>Security</w:t>
      </w:r>
      <w:r>
        <w:rPr>
          <w:spacing w:val="-12"/>
          <w:sz w:val="20"/>
        </w:rPr>
        <w:t> </w:t>
      </w:r>
      <w:r>
        <w:rPr>
          <w:sz w:val="20"/>
        </w:rPr>
        <w:t>and</w:t>
      </w:r>
      <w:r>
        <w:rPr>
          <w:spacing w:val="-8"/>
          <w:sz w:val="20"/>
        </w:rPr>
        <w:t> </w:t>
      </w:r>
      <w:r>
        <w:rPr>
          <w:sz w:val="20"/>
        </w:rPr>
        <w:t>Safety</w:t>
      </w:r>
      <w:r>
        <w:rPr>
          <w:spacing w:val="-10"/>
          <w:sz w:val="20"/>
        </w:rPr>
        <w:t> </w:t>
      </w:r>
      <w:r>
        <w:rPr>
          <w:sz w:val="20"/>
        </w:rPr>
        <w:t>Section</w:t>
      </w:r>
      <w:r>
        <w:rPr>
          <w:spacing w:val="-10"/>
          <w:sz w:val="20"/>
        </w:rPr>
        <w:t> </w:t>
      </w:r>
      <w:r>
        <w:rPr>
          <w:sz w:val="20"/>
        </w:rPr>
        <w:t>(SSS)</w:t>
      </w:r>
      <w:r>
        <w:rPr>
          <w:spacing w:val="-8"/>
          <w:sz w:val="20"/>
        </w:rPr>
        <w:t> </w:t>
      </w:r>
      <w:r>
        <w:rPr>
          <w:sz w:val="20"/>
        </w:rPr>
        <w:t>continued</w:t>
      </w:r>
      <w:r>
        <w:rPr>
          <w:spacing w:val="-7"/>
          <w:sz w:val="20"/>
        </w:rPr>
        <w:t> </w:t>
      </w:r>
      <w:r>
        <w:rPr>
          <w:sz w:val="20"/>
        </w:rPr>
        <w:t>to</w:t>
      </w:r>
      <w:r>
        <w:rPr>
          <w:spacing w:val="-8"/>
          <w:sz w:val="20"/>
        </w:rPr>
        <w:t> </w:t>
      </w:r>
      <w:r>
        <w:rPr>
          <w:sz w:val="20"/>
        </w:rPr>
        <w:t>focus</w:t>
      </w:r>
      <w:r>
        <w:rPr>
          <w:spacing w:val="-9"/>
          <w:sz w:val="20"/>
        </w:rPr>
        <w:t> </w:t>
      </w:r>
      <w:r>
        <w:rPr>
          <w:sz w:val="20"/>
        </w:rPr>
        <w:t>on</w:t>
      </w:r>
      <w:r>
        <w:rPr>
          <w:spacing w:val="-10"/>
          <w:sz w:val="20"/>
        </w:rPr>
        <w:t> </w:t>
      </w:r>
      <w:r>
        <w:rPr>
          <w:sz w:val="20"/>
        </w:rPr>
        <w:t>the</w:t>
      </w:r>
      <w:r>
        <w:rPr>
          <w:spacing w:val="-6"/>
          <w:sz w:val="20"/>
        </w:rPr>
        <w:t> </w:t>
      </w:r>
      <w:r>
        <w:rPr>
          <w:sz w:val="20"/>
        </w:rPr>
        <w:t>maintenance of</w:t>
      </w:r>
      <w:r>
        <w:rPr>
          <w:spacing w:val="-12"/>
          <w:sz w:val="20"/>
        </w:rPr>
        <w:t> </w:t>
      </w:r>
      <w:r>
        <w:rPr>
          <w:sz w:val="20"/>
        </w:rPr>
        <w:t>security,</w:t>
      </w:r>
      <w:r>
        <w:rPr>
          <w:spacing w:val="-10"/>
          <w:sz w:val="20"/>
        </w:rPr>
        <w:t> </w:t>
      </w:r>
      <w:r>
        <w:rPr>
          <w:sz w:val="20"/>
        </w:rPr>
        <w:t>safety</w:t>
      </w:r>
      <w:r>
        <w:rPr>
          <w:spacing w:val="-11"/>
          <w:sz w:val="20"/>
        </w:rPr>
        <w:t> </w:t>
      </w:r>
      <w:r>
        <w:rPr>
          <w:sz w:val="20"/>
        </w:rPr>
        <w:t>and</w:t>
      </w:r>
      <w:r>
        <w:rPr>
          <w:spacing w:val="-9"/>
          <w:sz w:val="20"/>
        </w:rPr>
        <w:t> </w:t>
      </w:r>
      <w:r>
        <w:rPr>
          <w:sz w:val="20"/>
        </w:rPr>
        <w:t>risk</w:t>
      </w:r>
      <w:r>
        <w:rPr>
          <w:spacing w:val="-9"/>
          <w:sz w:val="20"/>
        </w:rPr>
        <w:t> </w:t>
      </w:r>
      <w:r>
        <w:rPr>
          <w:sz w:val="20"/>
        </w:rPr>
        <w:t>management</w:t>
      </w:r>
      <w:r>
        <w:rPr>
          <w:spacing w:val="-10"/>
          <w:sz w:val="20"/>
        </w:rPr>
        <w:t> </w:t>
      </w:r>
      <w:r>
        <w:rPr>
          <w:sz w:val="20"/>
        </w:rPr>
        <w:t>in</w:t>
      </w:r>
      <w:r>
        <w:rPr>
          <w:spacing w:val="-11"/>
          <w:sz w:val="20"/>
        </w:rPr>
        <w:t> </w:t>
      </w:r>
      <w:r>
        <w:rPr>
          <w:sz w:val="20"/>
        </w:rPr>
        <w:t>support</w:t>
      </w:r>
      <w:r>
        <w:rPr>
          <w:spacing w:val="-10"/>
          <w:sz w:val="20"/>
        </w:rPr>
        <w:t> </w:t>
      </w:r>
      <w:r>
        <w:rPr>
          <w:sz w:val="20"/>
        </w:rPr>
        <w:t>of</w:t>
      </w:r>
      <w:r>
        <w:rPr>
          <w:spacing w:val="-12"/>
          <w:sz w:val="20"/>
        </w:rPr>
        <w:t> </w:t>
      </w:r>
      <w:r>
        <w:rPr>
          <w:sz w:val="20"/>
        </w:rPr>
        <w:t>the</w:t>
      </w:r>
      <w:r>
        <w:rPr>
          <w:spacing w:val="-10"/>
          <w:sz w:val="20"/>
        </w:rPr>
        <w:t> </w:t>
      </w:r>
      <w:r>
        <w:rPr>
          <w:sz w:val="20"/>
        </w:rPr>
        <w:t>Court.</w:t>
      </w:r>
      <w:r>
        <w:rPr>
          <w:spacing w:val="-10"/>
          <w:sz w:val="20"/>
        </w:rPr>
        <w:t> </w:t>
      </w:r>
      <w:r>
        <w:rPr>
          <w:sz w:val="20"/>
        </w:rPr>
        <w:t>At</w:t>
      </w:r>
      <w:r>
        <w:rPr>
          <w:spacing w:val="-10"/>
          <w:sz w:val="20"/>
        </w:rPr>
        <w:t> </w:t>
      </w:r>
      <w:r>
        <w:rPr>
          <w:sz w:val="20"/>
        </w:rPr>
        <w:t>Headquarters,</w:t>
      </w:r>
      <w:r>
        <w:rPr>
          <w:spacing w:val="-10"/>
          <w:sz w:val="20"/>
        </w:rPr>
        <w:t> </w:t>
      </w:r>
      <w:r>
        <w:rPr>
          <w:sz w:val="20"/>
        </w:rPr>
        <w:t>the</w:t>
      </w:r>
      <w:r>
        <w:rPr>
          <w:spacing w:val="-10"/>
          <w:sz w:val="20"/>
        </w:rPr>
        <w:t> </w:t>
      </w:r>
      <w:r>
        <w:rPr>
          <w:sz w:val="20"/>
        </w:rPr>
        <w:t>Section provided 24/7 security</w:t>
      </w:r>
      <w:r>
        <w:rPr>
          <w:spacing w:val="-1"/>
          <w:sz w:val="20"/>
        </w:rPr>
        <w:t> </w:t>
      </w:r>
      <w:r>
        <w:rPr>
          <w:sz w:val="20"/>
        </w:rPr>
        <w:t>and safety services to the Court and contributed to the Court’s crisis management</w:t>
      </w:r>
      <w:r>
        <w:rPr>
          <w:spacing w:val="-4"/>
          <w:sz w:val="20"/>
        </w:rPr>
        <w:t> </w:t>
      </w:r>
      <w:r>
        <w:rPr>
          <w:sz w:val="20"/>
        </w:rPr>
        <w:t>efforts</w:t>
      </w:r>
      <w:r>
        <w:rPr>
          <w:spacing w:val="-4"/>
          <w:sz w:val="20"/>
        </w:rPr>
        <w:t> </w:t>
      </w:r>
      <w:r>
        <w:rPr>
          <w:sz w:val="20"/>
        </w:rPr>
        <w:t>by</w:t>
      </w:r>
      <w:r>
        <w:rPr>
          <w:spacing w:val="-4"/>
          <w:sz w:val="20"/>
        </w:rPr>
        <w:t> </w:t>
      </w:r>
      <w:r>
        <w:rPr>
          <w:sz w:val="20"/>
        </w:rPr>
        <w:t>participating</w:t>
      </w:r>
      <w:r>
        <w:rPr>
          <w:spacing w:val="-4"/>
          <w:sz w:val="20"/>
        </w:rPr>
        <w:t> </w:t>
      </w:r>
      <w:r>
        <w:rPr>
          <w:sz w:val="20"/>
        </w:rPr>
        <w:t>in</w:t>
      </w:r>
      <w:r>
        <w:rPr>
          <w:spacing w:val="-2"/>
          <w:sz w:val="20"/>
        </w:rPr>
        <w:t> </w:t>
      </w:r>
      <w:r>
        <w:rPr>
          <w:sz w:val="20"/>
        </w:rPr>
        <w:t>various</w:t>
      </w:r>
      <w:r>
        <w:rPr>
          <w:spacing w:val="-1"/>
          <w:sz w:val="20"/>
        </w:rPr>
        <w:t> </w:t>
      </w:r>
      <w:r>
        <w:rPr>
          <w:sz w:val="20"/>
        </w:rPr>
        <w:t>working</w:t>
      </w:r>
      <w:r>
        <w:rPr>
          <w:spacing w:val="-2"/>
          <w:sz w:val="20"/>
        </w:rPr>
        <w:t> </w:t>
      </w:r>
      <w:r>
        <w:rPr>
          <w:sz w:val="20"/>
        </w:rPr>
        <w:t>groups.</w:t>
      </w:r>
      <w:r>
        <w:rPr>
          <w:spacing w:val="-3"/>
          <w:sz w:val="20"/>
        </w:rPr>
        <w:t> </w:t>
      </w:r>
      <w:r>
        <w:rPr>
          <w:sz w:val="20"/>
        </w:rPr>
        <w:t>The</w:t>
      </w:r>
      <w:r>
        <w:rPr>
          <w:spacing w:val="-3"/>
          <w:sz w:val="20"/>
        </w:rPr>
        <w:t> </w:t>
      </w:r>
      <w:r>
        <w:rPr>
          <w:sz w:val="20"/>
        </w:rPr>
        <w:t>Personnel</w:t>
      </w:r>
      <w:r>
        <w:rPr>
          <w:spacing w:val="-3"/>
          <w:sz w:val="20"/>
        </w:rPr>
        <w:t> </w:t>
      </w:r>
      <w:r>
        <w:rPr>
          <w:sz w:val="20"/>
        </w:rPr>
        <w:t>Security</w:t>
      </w:r>
      <w:r>
        <w:rPr>
          <w:spacing w:val="-4"/>
          <w:sz w:val="20"/>
        </w:rPr>
        <w:t> </w:t>
      </w:r>
      <w:r>
        <w:rPr>
          <w:sz w:val="20"/>
        </w:rPr>
        <w:t>and Investigations</w:t>
      </w:r>
      <w:r>
        <w:rPr>
          <w:spacing w:val="-13"/>
          <w:sz w:val="20"/>
        </w:rPr>
        <w:t> </w:t>
      </w:r>
      <w:r>
        <w:rPr>
          <w:sz w:val="20"/>
        </w:rPr>
        <w:t>Office</w:t>
      </w:r>
      <w:r>
        <w:rPr>
          <w:spacing w:val="-12"/>
          <w:sz w:val="20"/>
        </w:rPr>
        <w:t> </w:t>
      </w:r>
      <w:r>
        <w:rPr>
          <w:sz w:val="20"/>
        </w:rPr>
        <w:t>processed</w:t>
      </w:r>
      <w:r>
        <w:rPr>
          <w:spacing w:val="-13"/>
          <w:sz w:val="20"/>
        </w:rPr>
        <w:t> </w:t>
      </w:r>
      <w:r>
        <w:rPr>
          <w:sz w:val="20"/>
        </w:rPr>
        <w:t>552</w:t>
      </w:r>
      <w:r>
        <w:rPr>
          <w:spacing w:val="-12"/>
          <w:sz w:val="20"/>
        </w:rPr>
        <w:t> </w:t>
      </w:r>
      <w:r>
        <w:rPr>
          <w:sz w:val="20"/>
        </w:rPr>
        <w:t>personnel</w:t>
      </w:r>
      <w:r>
        <w:rPr>
          <w:spacing w:val="-13"/>
          <w:sz w:val="20"/>
        </w:rPr>
        <w:t> </w:t>
      </w:r>
      <w:r>
        <w:rPr>
          <w:sz w:val="20"/>
        </w:rPr>
        <w:t>security</w:t>
      </w:r>
      <w:r>
        <w:rPr>
          <w:spacing w:val="-12"/>
          <w:sz w:val="20"/>
        </w:rPr>
        <w:t> </w:t>
      </w:r>
      <w:r>
        <w:rPr>
          <w:sz w:val="20"/>
        </w:rPr>
        <w:t>clearance</w:t>
      </w:r>
      <w:r>
        <w:rPr>
          <w:spacing w:val="-13"/>
          <w:sz w:val="20"/>
        </w:rPr>
        <w:t> </w:t>
      </w:r>
      <w:r>
        <w:rPr>
          <w:sz w:val="20"/>
        </w:rPr>
        <w:t>files</w:t>
      </w:r>
      <w:r>
        <w:rPr>
          <w:spacing w:val="-12"/>
          <w:sz w:val="20"/>
        </w:rPr>
        <w:t> </w:t>
      </w:r>
      <w:r>
        <w:rPr>
          <w:sz w:val="20"/>
        </w:rPr>
        <w:t>(fewer</w:t>
      </w:r>
      <w:r>
        <w:rPr>
          <w:spacing w:val="-13"/>
          <w:sz w:val="20"/>
        </w:rPr>
        <w:t> </w:t>
      </w:r>
      <w:r>
        <w:rPr>
          <w:sz w:val="20"/>
        </w:rPr>
        <w:t>than</w:t>
      </w:r>
      <w:r>
        <w:rPr>
          <w:spacing w:val="-12"/>
          <w:sz w:val="20"/>
        </w:rPr>
        <w:t> </w:t>
      </w:r>
      <w:r>
        <w:rPr>
          <w:sz w:val="20"/>
        </w:rPr>
        <w:t>in</w:t>
      </w:r>
      <w:r>
        <w:rPr>
          <w:spacing w:val="-13"/>
          <w:sz w:val="20"/>
        </w:rPr>
        <w:t> </w:t>
      </w:r>
      <w:r>
        <w:rPr>
          <w:sz w:val="20"/>
        </w:rPr>
        <w:t>previous years as anticipated due to the COVID-19 outbreak) including an extraordinary vetting process</w:t>
      </w:r>
      <w:r>
        <w:rPr>
          <w:spacing w:val="-3"/>
          <w:sz w:val="20"/>
        </w:rPr>
        <w:t> </w:t>
      </w:r>
      <w:r>
        <w:rPr>
          <w:sz w:val="20"/>
        </w:rPr>
        <w:t>in</w:t>
      </w:r>
      <w:r>
        <w:rPr>
          <w:spacing w:val="-5"/>
          <w:sz w:val="20"/>
        </w:rPr>
        <w:t> </w:t>
      </w:r>
      <w:r>
        <w:rPr>
          <w:sz w:val="20"/>
        </w:rPr>
        <w:t>relation</w:t>
      </w:r>
      <w:r>
        <w:rPr>
          <w:spacing w:val="-4"/>
          <w:sz w:val="20"/>
        </w:rPr>
        <w:t> </w:t>
      </w:r>
      <w:r>
        <w:rPr>
          <w:sz w:val="20"/>
        </w:rPr>
        <w:t>to</w:t>
      </w:r>
      <w:r>
        <w:rPr>
          <w:spacing w:val="-1"/>
          <w:sz w:val="20"/>
        </w:rPr>
        <w:t> </w:t>
      </w:r>
      <w:r>
        <w:rPr>
          <w:sz w:val="20"/>
        </w:rPr>
        <w:t>the</w:t>
      </w:r>
      <w:r>
        <w:rPr>
          <w:spacing w:val="-3"/>
          <w:sz w:val="20"/>
        </w:rPr>
        <w:t> </w:t>
      </w:r>
      <w:r>
        <w:rPr>
          <w:sz w:val="20"/>
        </w:rPr>
        <w:t>election</w:t>
      </w:r>
      <w:r>
        <w:rPr>
          <w:spacing w:val="-4"/>
          <w:sz w:val="20"/>
        </w:rPr>
        <w:t> </w:t>
      </w:r>
      <w:r>
        <w:rPr>
          <w:sz w:val="20"/>
        </w:rPr>
        <w:t>of</w:t>
      </w:r>
      <w:r>
        <w:rPr>
          <w:spacing w:val="-5"/>
          <w:sz w:val="20"/>
        </w:rPr>
        <w:t> </w:t>
      </w:r>
      <w:r>
        <w:rPr>
          <w:sz w:val="20"/>
        </w:rPr>
        <w:t>the</w:t>
      </w:r>
      <w:r>
        <w:rPr>
          <w:spacing w:val="-3"/>
          <w:sz w:val="20"/>
        </w:rPr>
        <w:t> </w:t>
      </w:r>
      <w:r>
        <w:rPr>
          <w:sz w:val="20"/>
        </w:rPr>
        <w:t>Deputy</w:t>
      </w:r>
      <w:r>
        <w:rPr>
          <w:spacing w:val="-7"/>
          <w:sz w:val="20"/>
        </w:rPr>
        <w:t> </w:t>
      </w:r>
      <w:r>
        <w:rPr>
          <w:sz w:val="20"/>
        </w:rPr>
        <w:t>Prosecutor(s),</w:t>
      </w:r>
      <w:r>
        <w:rPr>
          <w:spacing w:val="-3"/>
          <w:sz w:val="20"/>
        </w:rPr>
        <w:t> </w:t>
      </w:r>
      <w:r>
        <w:rPr>
          <w:sz w:val="20"/>
        </w:rPr>
        <w:t>conducted in</w:t>
      </w:r>
      <w:r>
        <w:rPr>
          <w:spacing w:val="-5"/>
          <w:sz w:val="20"/>
        </w:rPr>
        <w:t> </w:t>
      </w:r>
      <w:r>
        <w:rPr>
          <w:sz w:val="20"/>
        </w:rPr>
        <w:t>tandem</w:t>
      </w:r>
      <w:r>
        <w:rPr>
          <w:spacing w:val="-5"/>
          <w:sz w:val="20"/>
        </w:rPr>
        <w:t> </w:t>
      </w:r>
      <w:r>
        <w:rPr>
          <w:sz w:val="20"/>
        </w:rPr>
        <w:t>with</w:t>
      </w:r>
      <w:r>
        <w:rPr>
          <w:spacing w:val="-4"/>
          <w:sz w:val="20"/>
        </w:rPr>
        <w:t> </w:t>
      </w:r>
      <w:r>
        <w:rPr>
          <w:sz w:val="20"/>
        </w:rPr>
        <w:t>the Independent</w:t>
      </w:r>
      <w:r>
        <w:rPr>
          <w:spacing w:val="-1"/>
          <w:sz w:val="20"/>
        </w:rPr>
        <w:t> </w:t>
      </w:r>
      <w:r>
        <w:rPr>
          <w:sz w:val="20"/>
        </w:rPr>
        <w:t>Oversight Mechanism on behalf of the Assembly. The Section actively participated in the work of the United Nations Security Management System, ensuring the Court’s</w:t>
      </w:r>
      <w:r>
        <w:rPr>
          <w:spacing w:val="-10"/>
          <w:sz w:val="20"/>
        </w:rPr>
        <w:t> </w:t>
      </w:r>
      <w:r>
        <w:rPr>
          <w:sz w:val="20"/>
        </w:rPr>
        <w:t>inclusion</w:t>
      </w:r>
      <w:r>
        <w:rPr>
          <w:spacing w:val="-10"/>
          <w:sz w:val="20"/>
        </w:rPr>
        <w:t> </w:t>
      </w:r>
      <w:r>
        <w:rPr>
          <w:sz w:val="20"/>
        </w:rPr>
        <w:t>in</w:t>
      </w:r>
      <w:r>
        <w:rPr>
          <w:spacing w:val="-8"/>
          <w:sz w:val="20"/>
        </w:rPr>
        <w:t> </w:t>
      </w:r>
      <w:r>
        <w:rPr>
          <w:sz w:val="20"/>
        </w:rPr>
        <w:t>the</w:t>
      </w:r>
      <w:r>
        <w:rPr>
          <w:spacing w:val="-6"/>
          <w:sz w:val="20"/>
        </w:rPr>
        <w:t> </w:t>
      </w:r>
      <w:r>
        <w:rPr>
          <w:sz w:val="20"/>
        </w:rPr>
        <w:t>system</w:t>
      </w:r>
      <w:r>
        <w:rPr>
          <w:spacing w:val="-11"/>
          <w:sz w:val="20"/>
        </w:rPr>
        <w:t> </w:t>
      </w:r>
      <w:r>
        <w:rPr>
          <w:sz w:val="20"/>
        </w:rPr>
        <w:t>and</w:t>
      </w:r>
      <w:r>
        <w:rPr>
          <w:spacing w:val="-8"/>
          <w:sz w:val="20"/>
        </w:rPr>
        <w:t> </w:t>
      </w:r>
      <w:r>
        <w:rPr>
          <w:sz w:val="20"/>
        </w:rPr>
        <w:t>improved</w:t>
      </w:r>
      <w:r>
        <w:rPr>
          <w:spacing w:val="-8"/>
          <w:sz w:val="20"/>
        </w:rPr>
        <w:t> </w:t>
      </w:r>
      <w:r>
        <w:rPr>
          <w:sz w:val="20"/>
        </w:rPr>
        <w:t>compliance</w:t>
      </w:r>
      <w:r>
        <w:rPr>
          <w:spacing w:val="-6"/>
          <w:sz w:val="20"/>
        </w:rPr>
        <w:t> </w:t>
      </w:r>
      <w:r>
        <w:rPr>
          <w:sz w:val="20"/>
        </w:rPr>
        <w:t>with</w:t>
      </w:r>
      <w:r>
        <w:rPr>
          <w:spacing w:val="-11"/>
          <w:sz w:val="20"/>
        </w:rPr>
        <w:t> </w:t>
      </w:r>
      <w:r>
        <w:rPr>
          <w:sz w:val="20"/>
        </w:rPr>
        <w:t>the</w:t>
      </w:r>
      <w:r>
        <w:rPr>
          <w:spacing w:val="-9"/>
          <w:sz w:val="20"/>
        </w:rPr>
        <w:t> </w:t>
      </w:r>
      <w:r>
        <w:rPr>
          <w:sz w:val="20"/>
        </w:rPr>
        <w:t>common</w:t>
      </w:r>
      <w:r>
        <w:rPr>
          <w:spacing w:val="-10"/>
          <w:sz w:val="20"/>
        </w:rPr>
        <w:t> </w:t>
      </w:r>
      <w:r>
        <w:rPr>
          <w:sz w:val="20"/>
        </w:rPr>
        <w:t>policies</w:t>
      </w:r>
      <w:r>
        <w:rPr>
          <w:spacing w:val="-10"/>
          <w:sz w:val="20"/>
        </w:rPr>
        <w:t> </w:t>
      </w:r>
      <w:r>
        <w:rPr>
          <w:sz w:val="20"/>
        </w:rPr>
        <w:t>and</w:t>
      </w:r>
      <w:r>
        <w:rPr>
          <w:spacing w:val="-8"/>
          <w:sz w:val="20"/>
        </w:rPr>
        <w:t> </w:t>
      </w:r>
      <w:r>
        <w:rPr>
          <w:sz w:val="20"/>
        </w:rPr>
        <w:t>best </w:t>
      </w:r>
      <w:r>
        <w:rPr>
          <w:spacing w:val="-2"/>
          <w:sz w:val="20"/>
        </w:rPr>
        <w:t>practices.</w:t>
      </w:r>
    </w:p>
    <w:p>
      <w:pPr>
        <w:pStyle w:val="ListParagraph"/>
        <w:numPr>
          <w:ilvl w:val="0"/>
          <w:numId w:val="4"/>
        </w:numPr>
        <w:tabs>
          <w:tab w:pos="2306" w:val="left" w:leader="none"/>
        </w:tabs>
        <w:spacing w:line="240" w:lineRule="auto" w:before="120" w:after="0"/>
        <w:ind w:left="1688" w:right="1661" w:firstLine="0"/>
        <w:jc w:val="both"/>
        <w:rPr>
          <w:sz w:val="20"/>
        </w:rPr>
      </w:pPr>
      <w:r>
        <w:rPr>
          <w:sz w:val="20"/>
        </w:rPr>
        <w:t>Outside Headquarters, the Section continued to ensure that all relevant security and safety</w:t>
      </w:r>
      <w:r>
        <w:rPr>
          <w:spacing w:val="-10"/>
          <w:sz w:val="20"/>
        </w:rPr>
        <w:t> </w:t>
      </w:r>
      <w:r>
        <w:rPr>
          <w:sz w:val="20"/>
        </w:rPr>
        <w:t>risks</w:t>
      </w:r>
      <w:r>
        <w:rPr>
          <w:spacing w:val="-9"/>
          <w:sz w:val="20"/>
        </w:rPr>
        <w:t> </w:t>
      </w:r>
      <w:r>
        <w:rPr>
          <w:sz w:val="20"/>
        </w:rPr>
        <w:t>to</w:t>
      </w:r>
      <w:r>
        <w:rPr>
          <w:spacing w:val="-6"/>
          <w:sz w:val="20"/>
        </w:rPr>
        <w:t> </w:t>
      </w:r>
      <w:r>
        <w:rPr>
          <w:sz w:val="20"/>
        </w:rPr>
        <w:t>Court</w:t>
      </w:r>
      <w:r>
        <w:rPr>
          <w:spacing w:val="-9"/>
          <w:sz w:val="20"/>
        </w:rPr>
        <w:t> </w:t>
      </w:r>
      <w:r>
        <w:rPr>
          <w:sz w:val="20"/>
        </w:rPr>
        <w:t>personnel,</w:t>
      </w:r>
      <w:r>
        <w:rPr>
          <w:spacing w:val="-8"/>
          <w:sz w:val="20"/>
        </w:rPr>
        <w:t> </w:t>
      </w:r>
      <w:r>
        <w:rPr>
          <w:sz w:val="20"/>
        </w:rPr>
        <w:t>operations,</w:t>
      </w:r>
      <w:r>
        <w:rPr>
          <w:spacing w:val="-8"/>
          <w:sz w:val="20"/>
        </w:rPr>
        <w:t> </w:t>
      </w:r>
      <w:r>
        <w:rPr>
          <w:sz w:val="20"/>
        </w:rPr>
        <w:t>assets</w:t>
      </w:r>
      <w:r>
        <w:rPr>
          <w:spacing w:val="-9"/>
          <w:sz w:val="20"/>
        </w:rPr>
        <w:t> </w:t>
      </w:r>
      <w:r>
        <w:rPr>
          <w:sz w:val="20"/>
        </w:rPr>
        <w:t>and</w:t>
      </w:r>
      <w:r>
        <w:rPr>
          <w:spacing w:val="-8"/>
          <w:sz w:val="20"/>
        </w:rPr>
        <w:t> </w:t>
      </w:r>
      <w:r>
        <w:rPr>
          <w:sz w:val="20"/>
        </w:rPr>
        <w:t>premises</w:t>
      </w:r>
      <w:r>
        <w:rPr>
          <w:spacing w:val="-7"/>
          <w:sz w:val="20"/>
        </w:rPr>
        <w:t> </w:t>
      </w:r>
      <w:r>
        <w:rPr>
          <w:sz w:val="20"/>
        </w:rPr>
        <w:t>were</w:t>
      </w:r>
      <w:r>
        <w:rPr>
          <w:spacing w:val="-6"/>
          <w:sz w:val="20"/>
        </w:rPr>
        <w:t> </w:t>
      </w:r>
      <w:r>
        <w:rPr>
          <w:sz w:val="20"/>
        </w:rPr>
        <w:t>managed</w:t>
      </w:r>
      <w:r>
        <w:rPr>
          <w:spacing w:val="-7"/>
          <w:sz w:val="20"/>
        </w:rPr>
        <w:t> </w:t>
      </w:r>
      <w:r>
        <w:rPr>
          <w:sz w:val="20"/>
        </w:rPr>
        <w:t>appropriately, in</w:t>
      </w:r>
      <w:r>
        <w:rPr>
          <w:spacing w:val="-13"/>
          <w:sz w:val="20"/>
        </w:rPr>
        <w:t> </w:t>
      </w:r>
      <w:r>
        <w:rPr>
          <w:sz w:val="20"/>
        </w:rPr>
        <w:t>line</w:t>
      </w:r>
      <w:r>
        <w:rPr>
          <w:spacing w:val="-12"/>
          <w:sz w:val="20"/>
        </w:rPr>
        <w:t> </w:t>
      </w:r>
      <w:r>
        <w:rPr>
          <w:sz w:val="20"/>
        </w:rPr>
        <w:t>with</w:t>
      </w:r>
      <w:r>
        <w:rPr>
          <w:spacing w:val="-13"/>
          <w:sz w:val="20"/>
        </w:rPr>
        <w:t> </w:t>
      </w:r>
      <w:r>
        <w:rPr>
          <w:sz w:val="20"/>
        </w:rPr>
        <w:t>the</w:t>
      </w:r>
      <w:r>
        <w:rPr>
          <w:spacing w:val="-12"/>
          <w:sz w:val="20"/>
        </w:rPr>
        <w:t> </w:t>
      </w:r>
      <w:r>
        <w:rPr>
          <w:sz w:val="20"/>
        </w:rPr>
        <w:t>Court’s</w:t>
      </w:r>
      <w:r>
        <w:rPr>
          <w:spacing w:val="-13"/>
          <w:sz w:val="20"/>
        </w:rPr>
        <w:t> </w:t>
      </w:r>
      <w:r>
        <w:rPr>
          <w:sz w:val="20"/>
        </w:rPr>
        <w:t>protocols</w:t>
      </w:r>
      <w:r>
        <w:rPr>
          <w:spacing w:val="-12"/>
          <w:sz w:val="20"/>
        </w:rPr>
        <w:t> </w:t>
      </w:r>
      <w:r>
        <w:rPr>
          <w:sz w:val="20"/>
        </w:rPr>
        <w:t>and</w:t>
      </w:r>
      <w:r>
        <w:rPr>
          <w:spacing w:val="-13"/>
          <w:sz w:val="20"/>
        </w:rPr>
        <w:t> </w:t>
      </w:r>
      <w:r>
        <w:rPr>
          <w:sz w:val="20"/>
        </w:rPr>
        <w:t>relevant</w:t>
      </w:r>
      <w:r>
        <w:rPr>
          <w:spacing w:val="-12"/>
          <w:sz w:val="20"/>
        </w:rPr>
        <w:t> </w:t>
      </w:r>
      <w:r>
        <w:rPr>
          <w:sz w:val="20"/>
        </w:rPr>
        <w:t>security</w:t>
      </w:r>
      <w:r>
        <w:rPr>
          <w:spacing w:val="-13"/>
          <w:sz w:val="20"/>
        </w:rPr>
        <w:t> </w:t>
      </w:r>
      <w:r>
        <w:rPr>
          <w:sz w:val="20"/>
        </w:rPr>
        <w:t>and</w:t>
      </w:r>
      <w:r>
        <w:rPr>
          <w:spacing w:val="-12"/>
          <w:sz w:val="20"/>
        </w:rPr>
        <w:t> </w:t>
      </w:r>
      <w:r>
        <w:rPr>
          <w:sz w:val="20"/>
        </w:rPr>
        <w:t>safety</w:t>
      </w:r>
      <w:r>
        <w:rPr>
          <w:spacing w:val="-13"/>
          <w:sz w:val="20"/>
        </w:rPr>
        <w:t> </w:t>
      </w:r>
      <w:r>
        <w:rPr>
          <w:sz w:val="20"/>
        </w:rPr>
        <w:t>guidelines.</w:t>
      </w:r>
      <w:r>
        <w:rPr>
          <w:spacing w:val="-12"/>
          <w:sz w:val="20"/>
        </w:rPr>
        <w:t> </w:t>
      </w:r>
      <w:r>
        <w:rPr>
          <w:sz w:val="20"/>
        </w:rPr>
        <w:t>Security</w:t>
      </w:r>
      <w:r>
        <w:rPr>
          <w:spacing w:val="-13"/>
          <w:sz w:val="20"/>
        </w:rPr>
        <w:t> </w:t>
      </w:r>
      <w:r>
        <w:rPr>
          <w:sz w:val="20"/>
        </w:rPr>
        <w:t>support was</w:t>
      </w:r>
      <w:r>
        <w:rPr>
          <w:spacing w:val="-7"/>
          <w:sz w:val="20"/>
        </w:rPr>
        <w:t> </w:t>
      </w:r>
      <w:r>
        <w:rPr>
          <w:sz w:val="20"/>
        </w:rPr>
        <w:t>provided</w:t>
      </w:r>
      <w:r>
        <w:rPr>
          <w:spacing w:val="-5"/>
          <w:sz w:val="20"/>
        </w:rPr>
        <w:t> </w:t>
      </w:r>
      <w:r>
        <w:rPr>
          <w:sz w:val="20"/>
        </w:rPr>
        <w:t>to</w:t>
      </w:r>
      <w:r>
        <w:rPr>
          <w:spacing w:val="-6"/>
          <w:sz w:val="20"/>
        </w:rPr>
        <w:t> </w:t>
      </w:r>
      <w:r>
        <w:rPr>
          <w:sz w:val="20"/>
        </w:rPr>
        <w:t>587</w:t>
      </w:r>
      <w:r>
        <w:rPr>
          <w:spacing w:val="-6"/>
          <w:sz w:val="20"/>
        </w:rPr>
        <w:t> </w:t>
      </w:r>
      <w:r>
        <w:rPr>
          <w:sz w:val="20"/>
        </w:rPr>
        <w:t>missions</w:t>
      </w:r>
      <w:r>
        <w:rPr>
          <w:spacing w:val="-5"/>
          <w:sz w:val="20"/>
        </w:rPr>
        <w:t> </w:t>
      </w:r>
      <w:r>
        <w:rPr>
          <w:sz w:val="20"/>
        </w:rPr>
        <w:t>(329</w:t>
      </w:r>
      <w:r>
        <w:rPr>
          <w:spacing w:val="-6"/>
          <w:sz w:val="20"/>
        </w:rPr>
        <w:t> </w:t>
      </w:r>
      <w:r>
        <w:rPr>
          <w:sz w:val="20"/>
        </w:rPr>
        <w:t>to</w:t>
      </w:r>
      <w:r>
        <w:rPr>
          <w:spacing w:val="-6"/>
          <w:sz w:val="20"/>
        </w:rPr>
        <w:t> </w:t>
      </w:r>
      <w:r>
        <w:rPr>
          <w:sz w:val="20"/>
        </w:rPr>
        <w:t>situation</w:t>
      </w:r>
      <w:r>
        <w:rPr>
          <w:spacing w:val="-8"/>
          <w:sz w:val="20"/>
        </w:rPr>
        <w:t> </w:t>
      </w:r>
      <w:r>
        <w:rPr>
          <w:sz w:val="20"/>
        </w:rPr>
        <w:t>countries</w:t>
      </w:r>
      <w:r>
        <w:rPr>
          <w:spacing w:val="-7"/>
          <w:sz w:val="20"/>
        </w:rPr>
        <w:t> </w:t>
      </w:r>
      <w:r>
        <w:rPr>
          <w:sz w:val="20"/>
        </w:rPr>
        <w:t>and</w:t>
      </w:r>
      <w:r>
        <w:rPr>
          <w:spacing w:val="-6"/>
          <w:sz w:val="20"/>
        </w:rPr>
        <w:t> </w:t>
      </w:r>
      <w:r>
        <w:rPr>
          <w:sz w:val="20"/>
        </w:rPr>
        <w:t>258</w:t>
      </w:r>
      <w:r>
        <w:rPr>
          <w:spacing w:val="-6"/>
          <w:sz w:val="20"/>
        </w:rPr>
        <w:t> </w:t>
      </w:r>
      <w:r>
        <w:rPr>
          <w:sz w:val="20"/>
        </w:rPr>
        <w:t>to</w:t>
      </w:r>
      <w:r>
        <w:rPr>
          <w:spacing w:val="-6"/>
          <w:sz w:val="20"/>
        </w:rPr>
        <w:t> </w:t>
      </w:r>
      <w:r>
        <w:rPr>
          <w:sz w:val="20"/>
        </w:rPr>
        <w:t>non-situation</w:t>
      </w:r>
      <w:r>
        <w:rPr>
          <w:spacing w:val="-8"/>
          <w:sz w:val="20"/>
        </w:rPr>
        <w:t> </w:t>
      </w:r>
      <w:r>
        <w:rPr>
          <w:sz w:val="20"/>
        </w:rPr>
        <w:t>countries). The Court had no serious security or safety incidents in the field but recorded 32 minor incidents</w:t>
      </w:r>
      <w:r>
        <w:rPr>
          <w:spacing w:val="-11"/>
          <w:sz w:val="20"/>
        </w:rPr>
        <w:t> </w:t>
      </w:r>
      <w:r>
        <w:rPr>
          <w:sz w:val="20"/>
        </w:rPr>
        <w:t>(a</w:t>
      </w:r>
      <w:r>
        <w:rPr>
          <w:spacing w:val="-10"/>
          <w:sz w:val="20"/>
        </w:rPr>
        <w:t> </w:t>
      </w:r>
      <w:r>
        <w:rPr>
          <w:sz w:val="20"/>
        </w:rPr>
        <w:t>decrease</w:t>
      </w:r>
      <w:r>
        <w:rPr>
          <w:spacing w:val="-10"/>
          <w:sz w:val="20"/>
        </w:rPr>
        <w:t> </w:t>
      </w:r>
      <w:r>
        <w:rPr>
          <w:sz w:val="20"/>
        </w:rPr>
        <w:t>of</w:t>
      </w:r>
      <w:r>
        <w:rPr>
          <w:spacing w:val="-12"/>
          <w:sz w:val="20"/>
        </w:rPr>
        <w:t> </w:t>
      </w:r>
      <w:r>
        <w:rPr>
          <w:sz w:val="20"/>
        </w:rPr>
        <w:t>26</w:t>
      </w:r>
      <w:r>
        <w:rPr>
          <w:spacing w:val="-9"/>
          <w:sz w:val="20"/>
        </w:rPr>
        <w:t> </w:t>
      </w:r>
      <w:r>
        <w:rPr>
          <w:sz w:val="20"/>
        </w:rPr>
        <w:t>per</w:t>
      </w:r>
      <w:r>
        <w:rPr>
          <w:spacing w:val="-12"/>
          <w:sz w:val="20"/>
        </w:rPr>
        <w:t> </w:t>
      </w:r>
      <w:r>
        <w:rPr>
          <w:sz w:val="20"/>
        </w:rPr>
        <w:t>cent)</w:t>
      </w:r>
      <w:r>
        <w:rPr>
          <w:spacing w:val="-7"/>
          <w:sz w:val="20"/>
        </w:rPr>
        <w:t> </w:t>
      </w:r>
      <w:r>
        <w:rPr>
          <w:sz w:val="20"/>
        </w:rPr>
        <w:t>relating</w:t>
      </w:r>
      <w:r>
        <w:rPr>
          <w:spacing w:val="-11"/>
          <w:sz w:val="20"/>
        </w:rPr>
        <w:t> </w:t>
      </w:r>
      <w:r>
        <w:rPr>
          <w:sz w:val="20"/>
        </w:rPr>
        <w:t>to</w:t>
      </w:r>
      <w:r>
        <w:rPr>
          <w:spacing w:val="-9"/>
          <w:sz w:val="20"/>
        </w:rPr>
        <w:t> </w:t>
      </w:r>
      <w:r>
        <w:rPr>
          <w:sz w:val="20"/>
        </w:rPr>
        <w:t>various</w:t>
      </w:r>
      <w:r>
        <w:rPr>
          <w:spacing w:val="-11"/>
          <w:sz w:val="20"/>
        </w:rPr>
        <w:t> </w:t>
      </w:r>
      <w:r>
        <w:rPr>
          <w:sz w:val="20"/>
        </w:rPr>
        <w:t>activities</w:t>
      </w:r>
      <w:r>
        <w:rPr>
          <w:spacing w:val="-11"/>
          <w:sz w:val="20"/>
        </w:rPr>
        <w:t> </w:t>
      </w:r>
      <w:r>
        <w:rPr>
          <w:sz w:val="20"/>
        </w:rPr>
        <w:t>outside</w:t>
      </w:r>
      <w:r>
        <w:rPr>
          <w:spacing w:val="-10"/>
          <w:sz w:val="20"/>
        </w:rPr>
        <w:t> </w:t>
      </w:r>
      <w:r>
        <w:rPr>
          <w:sz w:val="20"/>
        </w:rPr>
        <w:t>Headquarters.</w:t>
      </w:r>
      <w:r>
        <w:rPr>
          <w:spacing w:val="-10"/>
          <w:sz w:val="20"/>
        </w:rPr>
        <w:t> </w:t>
      </w:r>
      <w:r>
        <w:rPr>
          <w:sz w:val="20"/>
        </w:rPr>
        <w:t>Close protection</w:t>
      </w:r>
      <w:r>
        <w:rPr>
          <w:spacing w:val="-7"/>
          <w:sz w:val="20"/>
        </w:rPr>
        <w:t> </w:t>
      </w:r>
      <w:r>
        <w:rPr>
          <w:sz w:val="20"/>
        </w:rPr>
        <w:t>and</w:t>
      </w:r>
      <w:r>
        <w:rPr>
          <w:spacing w:val="-5"/>
          <w:sz w:val="20"/>
        </w:rPr>
        <w:t> </w:t>
      </w:r>
      <w:r>
        <w:rPr>
          <w:sz w:val="20"/>
        </w:rPr>
        <w:t>security</w:t>
      </w:r>
      <w:r>
        <w:rPr>
          <w:spacing w:val="-9"/>
          <w:sz w:val="20"/>
        </w:rPr>
        <w:t> </w:t>
      </w:r>
      <w:r>
        <w:rPr>
          <w:sz w:val="20"/>
        </w:rPr>
        <w:t>liaison</w:t>
      </w:r>
      <w:r>
        <w:rPr>
          <w:spacing w:val="-5"/>
          <w:sz w:val="20"/>
        </w:rPr>
        <w:t> </w:t>
      </w:r>
      <w:r>
        <w:rPr>
          <w:sz w:val="20"/>
        </w:rPr>
        <w:t>services</w:t>
      </w:r>
      <w:r>
        <w:rPr>
          <w:spacing w:val="-5"/>
          <w:sz w:val="20"/>
        </w:rPr>
        <w:t> </w:t>
      </w:r>
      <w:r>
        <w:rPr>
          <w:sz w:val="20"/>
        </w:rPr>
        <w:t>were</w:t>
      </w:r>
      <w:r>
        <w:rPr>
          <w:spacing w:val="-6"/>
          <w:sz w:val="20"/>
        </w:rPr>
        <w:t> </w:t>
      </w:r>
      <w:r>
        <w:rPr>
          <w:sz w:val="20"/>
        </w:rPr>
        <w:t>provided</w:t>
      </w:r>
      <w:r>
        <w:rPr>
          <w:spacing w:val="-5"/>
          <w:sz w:val="20"/>
        </w:rPr>
        <w:t> </w:t>
      </w:r>
      <w:r>
        <w:rPr>
          <w:sz w:val="20"/>
        </w:rPr>
        <w:t>to</w:t>
      </w:r>
      <w:r>
        <w:rPr>
          <w:spacing w:val="-5"/>
          <w:sz w:val="20"/>
        </w:rPr>
        <w:t> </w:t>
      </w:r>
      <w:r>
        <w:rPr>
          <w:sz w:val="20"/>
        </w:rPr>
        <w:t>senior</w:t>
      </w:r>
      <w:r>
        <w:rPr>
          <w:spacing w:val="-7"/>
          <w:sz w:val="20"/>
        </w:rPr>
        <w:t> </w:t>
      </w:r>
      <w:r>
        <w:rPr>
          <w:sz w:val="20"/>
        </w:rPr>
        <w:t>officials</w:t>
      </w:r>
      <w:r>
        <w:rPr>
          <w:spacing w:val="-6"/>
          <w:sz w:val="20"/>
        </w:rPr>
        <w:t> </w:t>
      </w:r>
      <w:r>
        <w:rPr>
          <w:sz w:val="20"/>
        </w:rPr>
        <w:t>of</w:t>
      </w:r>
      <w:r>
        <w:rPr>
          <w:spacing w:val="-7"/>
          <w:sz w:val="20"/>
        </w:rPr>
        <w:t> </w:t>
      </w:r>
      <w:r>
        <w:rPr>
          <w:sz w:val="20"/>
        </w:rPr>
        <w:t>the</w:t>
      </w:r>
      <w:r>
        <w:rPr>
          <w:spacing w:val="-6"/>
          <w:sz w:val="20"/>
        </w:rPr>
        <w:t> </w:t>
      </w:r>
      <w:r>
        <w:rPr>
          <w:sz w:val="20"/>
        </w:rPr>
        <w:t>Court</w:t>
      </w:r>
      <w:r>
        <w:rPr>
          <w:spacing w:val="-6"/>
          <w:sz w:val="20"/>
        </w:rPr>
        <w:t> </w:t>
      </w:r>
      <w:r>
        <w:rPr>
          <w:sz w:val="20"/>
        </w:rPr>
        <w:t>on</w:t>
      </w:r>
      <w:r>
        <w:rPr>
          <w:spacing w:val="-7"/>
          <w:sz w:val="20"/>
        </w:rPr>
        <w:t> </w:t>
      </w:r>
      <w:r>
        <w:rPr>
          <w:sz w:val="20"/>
        </w:rPr>
        <w:t>nine occasions. Additionally, the Section provided security and safety support to three arrestee transport missions.</w:t>
      </w:r>
    </w:p>
    <w:p>
      <w:pPr>
        <w:pStyle w:val="ListParagraph"/>
        <w:numPr>
          <w:ilvl w:val="0"/>
          <w:numId w:val="4"/>
        </w:numPr>
        <w:tabs>
          <w:tab w:pos="2306" w:val="left" w:leader="none"/>
        </w:tabs>
        <w:spacing w:line="240" w:lineRule="auto" w:before="122" w:after="0"/>
        <w:ind w:left="1688" w:right="1662" w:firstLine="0"/>
        <w:jc w:val="both"/>
        <w:rPr>
          <w:sz w:val="20"/>
        </w:rPr>
      </w:pPr>
      <w:r>
        <w:rPr>
          <w:sz w:val="20"/>
        </w:rPr>
        <w:t>During 2021, in addition to direct security and safety support to Court-related activities, SSS personnel actively contributed to the conduct of events and meetings organized at the Court’s premises attended by</w:t>
      </w:r>
      <w:r>
        <w:rPr>
          <w:spacing w:val="-2"/>
          <w:sz w:val="20"/>
        </w:rPr>
        <w:t> </w:t>
      </w:r>
      <w:r>
        <w:rPr>
          <w:sz w:val="20"/>
        </w:rPr>
        <w:t>senior officials and dignitaries. The SSS also supported the meeting of the Assembly</w:t>
      </w:r>
      <w:r>
        <w:rPr>
          <w:spacing w:val="-1"/>
          <w:sz w:val="20"/>
        </w:rPr>
        <w:t> </w:t>
      </w:r>
      <w:r>
        <w:rPr>
          <w:sz w:val="20"/>
        </w:rPr>
        <w:t>at an outside venue by</w:t>
      </w:r>
      <w:r>
        <w:rPr>
          <w:spacing w:val="-1"/>
          <w:sz w:val="20"/>
        </w:rPr>
        <w:t> </w:t>
      </w:r>
      <w:r>
        <w:rPr>
          <w:sz w:val="20"/>
        </w:rPr>
        <w:t>coordinating all the required security and safety services and by providing direct support and supervision to the private security personnel in their service provision. At Headquarters, 72 incident reports (an increase of 4 per cent) were submitted on various matters and 160,338 items were security screened (a decrease of 16 per cent).</w:t>
      </w:r>
    </w:p>
    <w:p>
      <w:pPr>
        <w:pStyle w:val="BodyText"/>
        <w:spacing w:before="4"/>
        <w:rPr>
          <w:sz w:val="21"/>
        </w:rPr>
      </w:pPr>
    </w:p>
    <w:p>
      <w:pPr>
        <w:pStyle w:val="ListParagraph"/>
        <w:numPr>
          <w:ilvl w:val="1"/>
          <w:numId w:val="3"/>
        </w:numPr>
        <w:tabs>
          <w:tab w:pos="1689" w:val="left" w:leader="none"/>
        </w:tabs>
        <w:spacing w:line="240" w:lineRule="auto" w:before="0" w:after="0"/>
        <w:ind w:left="1688" w:right="0" w:hanging="428"/>
        <w:jc w:val="left"/>
        <w:rPr>
          <w:b/>
          <w:sz w:val="20"/>
        </w:rPr>
      </w:pPr>
      <w:r>
        <w:rPr>
          <w:b/>
          <w:sz w:val="20"/>
        </w:rPr>
        <w:t>Information</w:t>
      </w:r>
      <w:r>
        <w:rPr>
          <w:b/>
          <w:spacing w:val="-10"/>
          <w:sz w:val="20"/>
        </w:rPr>
        <w:t> </w:t>
      </w:r>
      <w:r>
        <w:rPr>
          <w:b/>
          <w:sz w:val="20"/>
        </w:rPr>
        <w:t>and</w:t>
      </w:r>
      <w:r>
        <w:rPr>
          <w:b/>
          <w:spacing w:val="-9"/>
          <w:sz w:val="20"/>
        </w:rPr>
        <w:t> </w:t>
      </w:r>
      <w:r>
        <w:rPr>
          <w:b/>
          <w:sz w:val="20"/>
        </w:rPr>
        <w:t>communication</w:t>
      </w:r>
      <w:r>
        <w:rPr>
          <w:b/>
          <w:spacing w:val="-7"/>
          <w:sz w:val="20"/>
        </w:rPr>
        <w:t> </w:t>
      </w:r>
      <w:r>
        <w:rPr>
          <w:b/>
          <w:spacing w:val="-2"/>
          <w:sz w:val="20"/>
        </w:rPr>
        <w:t>technologies</w:t>
      </w:r>
    </w:p>
    <w:p>
      <w:pPr>
        <w:pStyle w:val="BodyText"/>
        <w:spacing w:before="3"/>
        <w:rPr>
          <w:b/>
        </w:rPr>
      </w:pPr>
    </w:p>
    <w:p>
      <w:pPr>
        <w:pStyle w:val="ListParagraph"/>
        <w:numPr>
          <w:ilvl w:val="0"/>
          <w:numId w:val="4"/>
        </w:numPr>
        <w:tabs>
          <w:tab w:pos="2255" w:val="left" w:leader="none"/>
        </w:tabs>
        <w:spacing w:line="240" w:lineRule="auto" w:before="0" w:after="0"/>
        <w:ind w:left="1688" w:right="1666" w:firstLine="0"/>
        <w:jc w:val="both"/>
        <w:rPr>
          <w:sz w:val="20"/>
        </w:rPr>
      </w:pPr>
      <w:r>
        <w:rPr>
          <w:sz w:val="20"/>
        </w:rPr>
        <w:t>The Information Management Services Section (IMSS) provides Information Technology (IT) and Information Management (IM) services. IMSS divides its services between those necessary to sustain the current level of Court operations and implementing new or improved IT or IM capabilities. While continuing to deliver the Court’s strategic projects, as defined by the Court’s 5-year IT/IM Strategy, operational continuity for Court staff</w:t>
      </w:r>
      <w:r>
        <w:rPr>
          <w:spacing w:val="-11"/>
          <w:sz w:val="20"/>
        </w:rPr>
        <w:t> </w:t>
      </w:r>
      <w:r>
        <w:rPr>
          <w:sz w:val="20"/>
        </w:rPr>
        <w:t>working</w:t>
      </w:r>
      <w:r>
        <w:rPr>
          <w:spacing w:val="-12"/>
          <w:sz w:val="20"/>
        </w:rPr>
        <w:t> </w:t>
      </w:r>
      <w:r>
        <w:rPr>
          <w:sz w:val="20"/>
        </w:rPr>
        <w:t>remotely</w:t>
      </w:r>
      <w:r>
        <w:rPr>
          <w:spacing w:val="-12"/>
          <w:sz w:val="20"/>
        </w:rPr>
        <w:t> </w:t>
      </w:r>
      <w:r>
        <w:rPr>
          <w:sz w:val="20"/>
        </w:rPr>
        <w:t>and</w:t>
      </w:r>
      <w:r>
        <w:rPr>
          <w:spacing w:val="-11"/>
          <w:sz w:val="20"/>
        </w:rPr>
        <w:t> </w:t>
      </w:r>
      <w:r>
        <w:rPr>
          <w:sz w:val="20"/>
        </w:rPr>
        <w:t>judicial</w:t>
      </w:r>
      <w:r>
        <w:rPr>
          <w:spacing w:val="-11"/>
          <w:sz w:val="20"/>
        </w:rPr>
        <w:t> </w:t>
      </w:r>
      <w:r>
        <w:rPr>
          <w:sz w:val="20"/>
        </w:rPr>
        <w:t>hearings</w:t>
      </w:r>
      <w:r>
        <w:rPr>
          <w:spacing w:val="-12"/>
          <w:sz w:val="20"/>
        </w:rPr>
        <w:t> </w:t>
      </w:r>
      <w:r>
        <w:rPr>
          <w:sz w:val="20"/>
        </w:rPr>
        <w:t>in</w:t>
      </w:r>
      <w:r>
        <w:rPr>
          <w:spacing w:val="-10"/>
          <w:sz w:val="20"/>
        </w:rPr>
        <w:t> </w:t>
      </w:r>
      <w:r>
        <w:rPr>
          <w:sz w:val="20"/>
        </w:rPr>
        <w:t>the</w:t>
      </w:r>
      <w:r>
        <w:rPr>
          <w:spacing w:val="-11"/>
          <w:sz w:val="20"/>
        </w:rPr>
        <w:t> </w:t>
      </w:r>
      <w:r>
        <w:rPr>
          <w:sz w:val="20"/>
        </w:rPr>
        <w:t>continuing</w:t>
      </w:r>
      <w:r>
        <w:rPr>
          <w:spacing w:val="-11"/>
          <w:sz w:val="20"/>
        </w:rPr>
        <w:t> </w:t>
      </w:r>
      <w:r>
        <w:rPr>
          <w:sz w:val="20"/>
        </w:rPr>
        <w:t>COVID-19</w:t>
      </w:r>
      <w:r>
        <w:rPr>
          <w:spacing w:val="-11"/>
          <w:sz w:val="20"/>
        </w:rPr>
        <w:t> </w:t>
      </w:r>
      <w:r>
        <w:rPr>
          <w:sz w:val="20"/>
        </w:rPr>
        <w:t>crisis</w:t>
      </w:r>
      <w:r>
        <w:rPr>
          <w:spacing w:val="-12"/>
          <w:sz w:val="20"/>
        </w:rPr>
        <w:t> </w:t>
      </w:r>
      <w:r>
        <w:rPr>
          <w:sz w:val="20"/>
        </w:rPr>
        <w:t>remained</w:t>
      </w:r>
      <w:r>
        <w:rPr>
          <w:spacing w:val="-11"/>
          <w:sz w:val="20"/>
        </w:rPr>
        <w:t> </w:t>
      </w:r>
      <w:r>
        <w:rPr>
          <w:sz w:val="20"/>
        </w:rPr>
        <w:t>the top priorities in 2021.</w:t>
      </w:r>
    </w:p>
    <w:p>
      <w:pPr>
        <w:pStyle w:val="ListParagraph"/>
        <w:numPr>
          <w:ilvl w:val="0"/>
          <w:numId w:val="4"/>
        </w:numPr>
        <w:tabs>
          <w:tab w:pos="2255" w:val="left" w:leader="none"/>
        </w:tabs>
        <w:spacing w:line="240" w:lineRule="auto" w:before="122" w:after="0"/>
        <w:ind w:left="1688" w:right="1665" w:firstLine="0"/>
        <w:jc w:val="both"/>
        <w:rPr>
          <w:sz w:val="20"/>
        </w:rPr>
      </w:pPr>
      <w:r>
        <w:rPr>
          <w:sz w:val="20"/>
        </w:rPr>
        <w:t>During 2021, IMSS continued to support and enhance the Court’s remote working infrastructure, enabling staff members to be efficient and productive while working from home.</w:t>
      </w:r>
      <w:r>
        <w:rPr>
          <w:spacing w:val="-9"/>
          <w:sz w:val="20"/>
        </w:rPr>
        <w:t> </w:t>
      </w:r>
      <w:r>
        <w:rPr>
          <w:sz w:val="20"/>
        </w:rPr>
        <w:t>In</w:t>
      </w:r>
      <w:r>
        <w:rPr>
          <w:spacing w:val="-11"/>
          <w:sz w:val="20"/>
        </w:rPr>
        <w:t> </w:t>
      </w:r>
      <w:r>
        <w:rPr>
          <w:sz w:val="20"/>
        </w:rPr>
        <w:t>order</w:t>
      </w:r>
      <w:r>
        <w:rPr>
          <w:spacing w:val="-9"/>
          <w:sz w:val="20"/>
        </w:rPr>
        <w:t> </w:t>
      </w:r>
      <w:r>
        <w:rPr>
          <w:sz w:val="20"/>
        </w:rPr>
        <w:t>to</w:t>
      </w:r>
      <w:r>
        <w:rPr>
          <w:spacing w:val="-9"/>
          <w:sz w:val="20"/>
        </w:rPr>
        <w:t> </w:t>
      </w:r>
      <w:r>
        <w:rPr>
          <w:sz w:val="20"/>
        </w:rPr>
        <w:t>strengthen</w:t>
      </w:r>
      <w:r>
        <w:rPr>
          <w:spacing w:val="-9"/>
          <w:sz w:val="20"/>
        </w:rPr>
        <w:t> </w:t>
      </w:r>
      <w:r>
        <w:rPr>
          <w:sz w:val="20"/>
        </w:rPr>
        <w:t>operational</w:t>
      </w:r>
      <w:r>
        <w:rPr>
          <w:spacing w:val="-10"/>
          <w:sz w:val="20"/>
        </w:rPr>
        <w:t> </w:t>
      </w:r>
      <w:r>
        <w:rPr>
          <w:sz w:val="20"/>
        </w:rPr>
        <w:t>resilience</w:t>
      </w:r>
      <w:r>
        <w:rPr>
          <w:spacing w:val="-10"/>
          <w:sz w:val="20"/>
        </w:rPr>
        <w:t> </w:t>
      </w:r>
      <w:r>
        <w:rPr>
          <w:sz w:val="20"/>
        </w:rPr>
        <w:t>and</w:t>
      </w:r>
      <w:r>
        <w:rPr>
          <w:spacing w:val="-9"/>
          <w:sz w:val="20"/>
        </w:rPr>
        <w:t> </w:t>
      </w:r>
      <w:r>
        <w:rPr>
          <w:sz w:val="20"/>
        </w:rPr>
        <w:t>information</w:t>
      </w:r>
      <w:r>
        <w:rPr>
          <w:spacing w:val="-9"/>
          <w:sz w:val="20"/>
        </w:rPr>
        <w:t> </w:t>
      </w:r>
      <w:r>
        <w:rPr>
          <w:sz w:val="20"/>
        </w:rPr>
        <w:t>security,</w:t>
      </w:r>
      <w:r>
        <w:rPr>
          <w:spacing w:val="-6"/>
          <w:sz w:val="20"/>
        </w:rPr>
        <w:t> </w:t>
      </w:r>
      <w:r>
        <w:rPr>
          <w:sz w:val="20"/>
        </w:rPr>
        <w:t>major</w:t>
      </w:r>
      <w:r>
        <w:rPr>
          <w:spacing w:val="-10"/>
          <w:sz w:val="20"/>
        </w:rPr>
        <w:t> </w:t>
      </w:r>
      <w:r>
        <w:rPr>
          <w:sz w:val="20"/>
        </w:rPr>
        <w:t>Windows operating system and virtual infrastructure (Citrix) upgrades were performed.</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ListParagraph"/>
        <w:numPr>
          <w:ilvl w:val="0"/>
          <w:numId w:val="4"/>
        </w:numPr>
        <w:tabs>
          <w:tab w:pos="2255" w:val="left" w:leader="none"/>
        </w:tabs>
        <w:spacing w:line="240" w:lineRule="auto" w:before="91" w:after="0"/>
        <w:ind w:left="1688" w:right="1664" w:firstLine="0"/>
        <w:jc w:val="both"/>
        <w:rPr>
          <w:sz w:val="20"/>
        </w:rPr>
      </w:pPr>
      <w:r>
        <w:rPr>
          <w:sz w:val="20"/>
        </w:rPr>
        <w:t>Throughout</w:t>
      </w:r>
      <w:r>
        <w:rPr>
          <w:spacing w:val="40"/>
          <w:sz w:val="20"/>
        </w:rPr>
        <w:t> </w:t>
      </w:r>
      <w:r>
        <w:rPr>
          <w:sz w:val="20"/>
        </w:rPr>
        <w:t>the year, the WebEx secure video conferencing platform was gradually replaced by Microsoft Teams, providing all staff members with access to a video teleconferencing solution and freeing up the IT resources required to support WebEx calls.</w:t>
      </w:r>
    </w:p>
    <w:p>
      <w:pPr>
        <w:pStyle w:val="ListParagraph"/>
        <w:numPr>
          <w:ilvl w:val="0"/>
          <w:numId w:val="4"/>
        </w:numPr>
        <w:tabs>
          <w:tab w:pos="2255" w:val="left" w:leader="none"/>
        </w:tabs>
        <w:spacing w:line="240" w:lineRule="auto" w:before="119" w:after="0"/>
        <w:ind w:left="1688" w:right="1664" w:firstLine="0"/>
        <w:jc w:val="both"/>
        <w:rPr>
          <w:sz w:val="20"/>
        </w:rPr>
      </w:pPr>
      <w:r>
        <w:rPr>
          <w:sz w:val="20"/>
        </w:rPr>
        <w:t>In</w:t>
      </w:r>
      <w:r>
        <w:rPr>
          <w:spacing w:val="-7"/>
          <w:sz w:val="20"/>
        </w:rPr>
        <w:t> </w:t>
      </w:r>
      <w:r>
        <w:rPr>
          <w:sz w:val="20"/>
        </w:rPr>
        <w:t>2021,</w:t>
      </w:r>
      <w:r>
        <w:rPr>
          <w:spacing w:val="-6"/>
          <w:sz w:val="20"/>
        </w:rPr>
        <w:t> </w:t>
      </w:r>
      <w:r>
        <w:rPr>
          <w:sz w:val="20"/>
        </w:rPr>
        <w:t>IMSS</w:t>
      </w:r>
      <w:r>
        <w:rPr>
          <w:spacing w:val="-7"/>
          <w:sz w:val="20"/>
        </w:rPr>
        <w:t> </w:t>
      </w:r>
      <w:r>
        <w:rPr>
          <w:sz w:val="20"/>
        </w:rPr>
        <w:t>continued</w:t>
      </w:r>
      <w:r>
        <w:rPr>
          <w:spacing w:val="-5"/>
          <w:sz w:val="20"/>
        </w:rPr>
        <w:t> </w:t>
      </w:r>
      <w:r>
        <w:rPr>
          <w:sz w:val="20"/>
        </w:rPr>
        <w:t>to</w:t>
      </w:r>
      <w:r>
        <w:rPr>
          <w:spacing w:val="-6"/>
          <w:sz w:val="20"/>
        </w:rPr>
        <w:t> </w:t>
      </w:r>
      <w:r>
        <w:rPr>
          <w:sz w:val="20"/>
        </w:rPr>
        <w:t>focus</w:t>
      </w:r>
      <w:r>
        <w:rPr>
          <w:spacing w:val="-7"/>
          <w:sz w:val="20"/>
        </w:rPr>
        <w:t> </w:t>
      </w:r>
      <w:r>
        <w:rPr>
          <w:sz w:val="20"/>
        </w:rPr>
        <w:t>on</w:t>
      </w:r>
      <w:r>
        <w:rPr>
          <w:spacing w:val="-7"/>
          <w:sz w:val="20"/>
        </w:rPr>
        <w:t> </w:t>
      </w:r>
      <w:r>
        <w:rPr>
          <w:sz w:val="20"/>
        </w:rPr>
        <w:t>executing</w:t>
      </w:r>
      <w:r>
        <w:rPr>
          <w:spacing w:val="-7"/>
          <w:sz w:val="20"/>
        </w:rPr>
        <w:t> </w:t>
      </w:r>
      <w:r>
        <w:rPr>
          <w:sz w:val="20"/>
        </w:rPr>
        <w:t>initiatives</w:t>
      </w:r>
      <w:r>
        <w:rPr>
          <w:spacing w:val="-7"/>
          <w:sz w:val="20"/>
        </w:rPr>
        <w:t> </w:t>
      </w:r>
      <w:r>
        <w:rPr>
          <w:sz w:val="20"/>
        </w:rPr>
        <w:t>scheduled</w:t>
      </w:r>
      <w:r>
        <w:rPr>
          <w:spacing w:val="-5"/>
          <w:sz w:val="20"/>
        </w:rPr>
        <w:t> </w:t>
      </w:r>
      <w:r>
        <w:rPr>
          <w:sz w:val="20"/>
        </w:rPr>
        <w:t>for</w:t>
      </w:r>
      <w:r>
        <w:rPr>
          <w:spacing w:val="-6"/>
          <w:sz w:val="20"/>
        </w:rPr>
        <w:t> </w:t>
      </w:r>
      <w:r>
        <w:rPr>
          <w:sz w:val="20"/>
        </w:rPr>
        <w:t>the</w:t>
      </w:r>
      <w:r>
        <w:rPr>
          <w:spacing w:val="-6"/>
          <w:sz w:val="20"/>
        </w:rPr>
        <w:t> </w:t>
      </w:r>
      <w:r>
        <w:rPr>
          <w:sz w:val="20"/>
        </w:rPr>
        <w:t>fifth</w:t>
      </w:r>
      <w:r>
        <w:rPr>
          <w:spacing w:val="-5"/>
          <w:sz w:val="20"/>
        </w:rPr>
        <w:t> </w:t>
      </w:r>
      <w:r>
        <w:rPr>
          <w:sz w:val="20"/>
        </w:rPr>
        <w:t>year of the Court’s IT/IM Strategy. This included continued collaboration with OTP on forensic investigation tools, a new Investigation Management System (IMS) and enhancements in digital</w:t>
      </w:r>
      <w:r>
        <w:rPr>
          <w:spacing w:val="-5"/>
          <w:sz w:val="20"/>
        </w:rPr>
        <w:t> </w:t>
      </w:r>
      <w:r>
        <w:rPr>
          <w:sz w:val="20"/>
        </w:rPr>
        <w:t>evidence</w:t>
      </w:r>
      <w:r>
        <w:rPr>
          <w:spacing w:val="-2"/>
          <w:sz w:val="20"/>
        </w:rPr>
        <w:t> </w:t>
      </w:r>
      <w:r>
        <w:rPr>
          <w:sz w:val="20"/>
        </w:rPr>
        <w:t>management.</w:t>
      </w:r>
      <w:r>
        <w:rPr>
          <w:spacing w:val="-2"/>
          <w:sz w:val="20"/>
        </w:rPr>
        <w:t> </w:t>
      </w:r>
      <w:r>
        <w:rPr>
          <w:sz w:val="20"/>
        </w:rPr>
        <w:t>Two</w:t>
      </w:r>
      <w:r>
        <w:rPr>
          <w:spacing w:val="-4"/>
          <w:sz w:val="20"/>
        </w:rPr>
        <w:t> </w:t>
      </w:r>
      <w:r>
        <w:rPr>
          <w:sz w:val="20"/>
        </w:rPr>
        <w:t>new</w:t>
      </w:r>
      <w:r>
        <w:rPr>
          <w:spacing w:val="-6"/>
          <w:sz w:val="20"/>
        </w:rPr>
        <w:t> </w:t>
      </w:r>
      <w:r>
        <w:rPr>
          <w:sz w:val="20"/>
        </w:rPr>
        <w:t>solutions</w:t>
      </w:r>
      <w:r>
        <w:rPr>
          <w:spacing w:val="-3"/>
          <w:sz w:val="20"/>
        </w:rPr>
        <w:t> </w:t>
      </w:r>
      <w:r>
        <w:rPr>
          <w:sz w:val="20"/>
        </w:rPr>
        <w:t>were</w:t>
      </w:r>
      <w:r>
        <w:rPr>
          <w:spacing w:val="-4"/>
          <w:sz w:val="20"/>
        </w:rPr>
        <w:t> </w:t>
      </w:r>
      <w:r>
        <w:rPr>
          <w:sz w:val="20"/>
        </w:rPr>
        <w:t>commissioned</w:t>
      </w:r>
      <w:r>
        <w:rPr>
          <w:spacing w:val="-4"/>
          <w:sz w:val="20"/>
        </w:rPr>
        <w:t> </w:t>
      </w:r>
      <w:r>
        <w:rPr>
          <w:sz w:val="20"/>
        </w:rPr>
        <w:t>for</w:t>
      </w:r>
      <w:r>
        <w:rPr>
          <w:spacing w:val="-4"/>
          <w:sz w:val="20"/>
        </w:rPr>
        <w:t> </w:t>
      </w:r>
      <w:r>
        <w:rPr>
          <w:sz w:val="20"/>
        </w:rPr>
        <w:t>OTP</w:t>
      </w:r>
      <w:r>
        <w:rPr>
          <w:spacing w:val="-3"/>
          <w:sz w:val="20"/>
        </w:rPr>
        <w:t> </w:t>
      </w:r>
      <w:r>
        <w:rPr>
          <w:sz w:val="20"/>
        </w:rPr>
        <w:t>in</w:t>
      </w:r>
      <w:r>
        <w:rPr>
          <w:spacing w:val="-6"/>
          <w:sz w:val="20"/>
        </w:rPr>
        <w:t> </w:t>
      </w:r>
      <w:r>
        <w:rPr>
          <w:sz w:val="20"/>
        </w:rPr>
        <w:t>2021:</w:t>
      </w:r>
      <w:r>
        <w:rPr>
          <w:spacing w:val="40"/>
          <w:sz w:val="20"/>
        </w:rPr>
        <w:t> </w:t>
      </w:r>
      <w:r>
        <w:rPr>
          <w:sz w:val="20"/>
        </w:rPr>
        <w:t>the </w:t>
      </w:r>
      <w:r>
        <w:rPr>
          <w:spacing w:val="-2"/>
          <w:sz w:val="20"/>
        </w:rPr>
        <w:t>standalone evidence processing network (SCREEN) and the automated antivirus antimalware </w:t>
      </w:r>
      <w:r>
        <w:rPr>
          <w:sz w:val="20"/>
        </w:rPr>
        <w:t>pipeline (Sanitation</w:t>
      </w:r>
      <w:r>
        <w:rPr>
          <w:spacing w:val="-1"/>
          <w:sz w:val="20"/>
        </w:rPr>
        <w:t> </w:t>
      </w:r>
      <w:r>
        <w:rPr>
          <w:sz w:val="20"/>
        </w:rPr>
        <w:t>engine) allowing</w:t>
      </w:r>
      <w:r>
        <w:rPr>
          <w:spacing w:val="-1"/>
          <w:sz w:val="20"/>
        </w:rPr>
        <w:t> </w:t>
      </w:r>
      <w:r>
        <w:rPr>
          <w:sz w:val="20"/>
        </w:rPr>
        <w:t>secure exchange of</w:t>
      </w:r>
      <w:r>
        <w:rPr>
          <w:spacing w:val="-1"/>
          <w:sz w:val="20"/>
        </w:rPr>
        <w:t> </w:t>
      </w:r>
      <w:r>
        <w:rPr>
          <w:sz w:val="20"/>
        </w:rPr>
        <w:t>digital evidence between</w:t>
      </w:r>
      <w:r>
        <w:rPr>
          <w:spacing w:val="-1"/>
          <w:sz w:val="20"/>
        </w:rPr>
        <w:t> </w:t>
      </w:r>
      <w:r>
        <w:rPr>
          <w:sz w:val="20"/>
        </w:rPr>
        <w:t>different networks. Work on the OTP IMS will continue in 2022, and will be funded with a carry- forward of €200.0 thousand as approved by the Assembly.</w:t>
      </w:r>
    </w:p>
    <w:p>
      <w:pPr>
        <w:pStyle w:val="ListParagraph"/>
        <w:numPr>
          <w:ilvl w:val="0"/>
          <w:numId w:val="4"/>
        </w:numPr>
        <w:tabs>
          <w:tab w:pos="2255" w:val="left" w:leader="none"/>
        </w:tabs>
        <w:spacing w:line="240" w:lineRule="auto" w:before="121" w:after="0"/>
        <w:ind w:left="1688" w:right="1663" w:firstLine="0"/>
        <w:jc w:val="both"/>
        <w:rPr>
          <w:sz w:val="20"/>
        </w:rPr>
      </w:pPr>
      <w:r>
        <w:rPr>
          <w:sz w:val="20"/>
        </w:rPr>
        <w:t>IMSS devoted staff and non-staff resources to progressing the Judicial Workflow Platform</w:t>
      </w:r>
      <w:r>
        <w:rPr>
          <w:spacing w:val="-2"/>
          <w:sz w:val="20"/>
        </w:rPr>
        <w:t> </w:t>
      </w:r>
      <w:r>
        <w:rPr>
          <w:sz w:val="20"/>
        </w:rPr>
        <w:t>(JWP) project, specifically</w:t>
      </w:r>
      <w:r>
        <w:rPr>
          <w:spacing w:val="-2"/>
          <w:sz w:val="20"/>
        </w:rPr>
        <w:t> </w:t>
      </w:r>
      <w:r>
        <w:rPr>
          <w:sz w:val="20"/>
        </w:rPr>
        <w:t>implementing the JWP</w:t>
      </w:r>
      <w:r>
        <w:rPr>
          <w:spacing w:val="-1"/>
          <w:sz w:val="20"/>
        </w:rPr>
        <w:t> </w:t>
      </w:r>
      <w:r>
        <w:rPr>
          <w:sz w:val="20"/>
        </w:rPr>
        <w:t>production</w:t>
      </w:r>
      <w:r>
        <w:rPr>
          <w:spacing w:val="-2"/>
          <w:sz w:val="20"/>
        </w:rPr>
        <w:t> </w:t>
      </w:r>
      <w:r>
        <w:rPr>
          <w:sz w:val="20"/>
        </w:rPr>
        <w:t>and user acceptance testing (UAT) infrastructure and completing the business analysis for the priority modules. Most</w:t>
      </w:r>
      <w:r>
        <w:rPr>
          <w:spacing w:val="-9"/>
          <w:sz w:val="20"/>
        </w:rPr>
        <w:t> </w:t>
      </w:r>
      <w:r>
        <w:rPr>
          <w:sz w:val="20"/>
        </w:rPr>
        <w:t>importantly,</w:t>
      </w:r>
      <w:r>
        <w:rPr>
          <w:spacing w:val="-10"/>
          <w:sz w:val="20"/>
        </w:rPr>
        <w:t> </w:t>
      </w:r>
      <w:r>
        <w:rPr>
          <w:sz w:val="20"/>
        </w:rPr>
        <w:t>two</w:t>
      </w:r>
      <w:r>
        <w:rPr>
          <w:spacing w:val="-9"/>
          <w:sz w:val="20"/>
        </w:rPr>
        <w:t> </w:t>
      </w:r>
      <w:r>
        <w:rPr>
          <w:sz w:val="20"/>
        </w:rPr>
        <w:t>JWP</w:t>
      </w:r>
      <w:r>
        <w:rPr>
          <w:spacing w:val="-7"/>
          <w:sz w:val="20"/>
        </w:rPr>
        <w:t> </w:t>
      </w:r>
      <w:r>
        <w:rPr>
          <w:sz w:val="20"/>
        </w:rPr>
        <w:t>modules</w:t>
      </w:r>
      <w:r>
        <w:rPr>
          <w:spacing w:val="-9"/>
          <w:sz w:val="20"/>
        </w:rPr>
        <w:t> </w:t>
      </w:r>
      <w:r>
        <w:rPr>
          <w:sz w:val="20"/>
        </w:rPr>
        <w:t>were</w:t>
      </w:r>
      <w:r>
        <w:rPr>
          <w:spacing w:val="-9"/>
          <w:sz w:val="20"/>
        </w:rPr>
        <w:t> </w:t>
      </w:r>
      <w:r>
        <w:rPr>
          <w:sz w:val="20"/>
        </w:rPr>
        <w:t>commissioned</w:t>
      </w:r>
      <w:r>
        <w:rPr>
          <w:spacing w:val="-9"/>
          <w:sz w:val="20"/>
        </w:rPr>
        <w:t> </w:t>
      </w:r>
      <w:r>
        <w:rPr>
          <w:sz w:val="20"/>
        </w:rPr>
        <w:t>into</w:t>
      </w:r>
      <w:r>
        <w:rPr>
          <w:spacing w:val="-9"/>
          <w:sz w:val="20"/>
        </w:rPr>
        <w:t> </w:t>
      </w:r>
      <w:r>
        <w:rPr>
          <w:sz w:val="20"/>
        </w:rPr>
        <w:t>the</w:t>
      </w:r>
      <w:r>
        <w:rPr>
          <w:spacing w:val="-10"/>
          <w:sz w:val="20"/>
        </w:rPr>
        <w:t> </w:t>
      </w:r>
      <w:r>
        <w:rPr>
          <w:sz w:val="20"/>
        </w:rPr>
        <w:t>production</w:t>
      </w:r>
      <w:r>
        <w:rPr>
          <w:spacing w:val="-9"/>
          <w:sz w:val="20"/>
        </w:rPr>
        <w:t> </w:t>
      </w:r>
      <w:r>
        <w:rPr>
          <w:sz w:val="20"/>
        </w:rPr>
        <w:t>environment</w:t>
      </w:r>
      <w:r>
        <w:rPr>
          <w:spacing w:val="-7"/>
          <w:sz w:val="20"/>
        </w:rPr>
        <w:t> </w:t>
      </w:r>
      <w:r>
        <w:rPr>
          <w:sz w:val="20"/>
        </w:rPr>
        <w:t>in </w:t>
      </w:r>
      <w:r>
        <w:rPr>
          <w:spacing w:val="-2"/>
          <w:sz w:val="20"/>
        </w:rPr>
        <w:t>2021:</w:t>
      </w:r>
      <w:r>
        <w:rPr>
          <w:spacing w:val="-11"/>
          <w:sz w:val="20"/>
        </w:rPr>
        <w:t> </w:t>
      </w:r>
      <w:r>
        <w:rPr>
          <w:spacing w:val="-2"/>
          <w:sz w:val="20"/>
        </w:rPr>
        <w:t>the</w:t>
      </w:r>
      <w:r>
        <w:rPr>
          <w:spacing w:val="-10"/>
          <w:sz w:val="20"/>
        </w:rPr>
        <w:t> </w:t>
      </w:r>
      <w:r>
        <w:rPr>
          <w:spacing w:val="-2"/>
          <w:sz w:val="20"/>
        </w:rPr>
        <w:t>Situation</w:t>
      </w:r>
      <w:r>
        <w:rPr>
          <w:spacing w:val="-11"/>
          <w:sz w:val="20"/>
        </w:rPr>
        <w:t> </w:t>
      </w:r>
      <w:r>
        <w:rPr>
          <w:spacing w:val="-2"/>
          <w:sz w:val="20"/>
        </w:rPr>
        <w:t>and</w:t>
      </w:r>
      <w:r>
        <w:rPr>
          <w:spacing w:val="-10"/>
          <w:sz w:val="20"/>
        </w:rPr>
        <w:t> </w:t>
      </w:r>
      <w:r>
        <w:rPr>
          <w:spacing w:val="-2"/>
          <w:sz w:val="20"/>
        </w:rPr>
        <w:t>Case</w:t>
      </w:r>
      <w:r>
        <w:rPr>
          <w:spacing w:val="-11"/>
          <w:sz w:val="20"/>
        </w:rPr>
        <w:t> </w:t>
      </w:r>
      <w:r>
        <w:rPr>
          <w:spacing w:val="-2"/>
          <w:sz w:val="20"/>
        </w:rPr>
        <w:t>Management</w:t>
      </w:r>
      <w:r>
        <w:rPr>
          <w:spacing w:val="-10"/>
          <w:sz w:val="20"/>
        </w:rPr>
        <w:t> </w:t>
      </w:r>
      <w:r>
        <w:rPr>
          <w:spacing w:val="-2"/>
          <w:sz w:val="20"/>
        </w:rPr>
        <w:t>Module,</w:t>
      </w:r>
      <w:r>
        <w:rPr>
          <w:spacing w:val="-11"/>
          <w:sz w:val="20"/>
        </w:rPr>
        <w:t> </w:t>
      </w:r>
      <w:r>
        <w:rPr>
          <w:spacing w:val="-2"/>
          <w:sz w:val="20"/>
        </w:rPr>
        <w:t>and</w:t>
      </w:r>
      <w:r>
        <w:rPr>
          <w:spacing w:val="-10"/>
          <w:sz w:val="20"/>
        </w:rPr>
        <w:t> </w:t>
      </w:r>
      <w:r>
        <w:rPr>
          <w:spacing w:val="-2"/>
          <w:sz w:val="20"/>
        </w:rPr>
        <w:t>the</w:t>
      </w:r>
      <w:r>
        <w:rPr>
          <w:spacing w:val="-9"/>
          <w:sz w:val="20"/>
        </w:rPr>
        <w:t> </w:t>
      </w:r>
      <w:r>
        <w:rPr>
          <w:spacing w:val="-2"/>
          <w:sz w:val="20"/>
        </w:rPr>
        <w:t>Filing</w:t>
      </w:r>
      <w:r>
        <w:rPr>
          <w:spacing w:val="-11"/>
          <w:sz w:val="20"/>
        </w:rPr>
        <w:t> </w:t>
      </w:r>
      <w:r>
        <w:rPr>
          <w:spacing w:val="-2"/>
          <w:sz w:val="20"/>
        </w:rPr>
        <w:t>Module.</w:t>
      </w:r>
      <w:r>
        <w:rPr>
          <w:spacing w:val="-10"/>
          <w:sz w:val="20"/>
        </w:rPr>
        <w:t> </w:t>
      </w:r>
      <w:r>
        <w:rPr>
          <w:spacing w:val="-2"/>
          <w:sz w:val="20"/>
        </w:rPr>
        <w:t>For</w:t>
      </w:r>
      <w:r>
        <w:rPr>
          <w:spacing w:val="-10"/>
          <w:sz w:val="20"/>
        </w:rPr>
        <w:t> </w:t>
      </w:r>
      <w:r>
        <w:rPr>
          <w:spacing w:val="-2"/>
          <w:sz w:val="20"/>
        </w:rPr>
        <w:t>the</w:t>
      </w:r>
      <w:r>
        <w:rPr>
          <w:spacing w:val="-11"/>
          <w:sz w:val="20"/>
        </w:rPr>
        <w:t> </w:t>
      </w:r>
      <w:r>
        <w:rPr>
          <w:spacing w:val="-2"/>
          <w:sz w:val="20"/>
        </w:rPr>
        <w:t>Information </w:t>
      </w:r>
      <w:r>
        <w:rPr>
          <w:sz w:val="20"/>
        </w:rPr>
        <w:t>Security stream, the Information Management Governance Board (IMGB) endorsed reprioritization of information security initiatives as a result of the Court’s adjusted attitude towards cloud solutions, and brought forward full implementation of the Microsoft 365 solution.</w:t>
      </w:r>
      <w:r>
        <w:rPr>
          <w:spacing w:val="-13"/>
          <w:sz w:val="20"/>
        </w:rPr>
        <w:t> </w:t>
      </w:r>
      <w:r>
        <w:rPr>
          <w:sz w:val="20"/>
        </w:rPr>
        <w:t>Work</w:t>
      </w:r>
      <w:r>
        <w:rPr>
          <w:spacing w:val="-12"/>
          <w:sz w:val="20"/>
        </w:rPr>
        <w:t> </w:t>
      </w:r>
      <w:r>
        <w:rPr>
          <w:sz w:val="20"/>
        </w:rPr>
        <w:t>on</w:t>
      </w:r>
      <w:r>
        <w:rPr>
          <w:spacing w:val="-13"/>
          <w:sz w:val="20"/>
        </w:rPr>
        <w:t> </w:t>
      </w:r>
      <w:r>
        <w:rPr>
          <w:sz w:val="20"/>
        </w:rPr>
        <w:t>this</w:t>
      </w:r>
      <w:r>
        <w:rPr>
          <w:spacing w:val="-12"/>
          <w:sz w:val="20"/>
        </w:rPr>
        <w:t> </w:t>
      </w:r>
      <w:r>
        <w:rPr>
          <w:sz w:val="20"/>
        </w:rPr>
        <w:t>project</w:t>
      </w:r>
      <w:r>
        <w:rPr>
          <w:spacing w:val="-13"/>
          <w:sz w:val="20"/>
        </w:rPr>
        <w:t> </w:t>
      </w:r>
      <w:r>
        <w:rPr>
          <w:sz w:val="20"/>
        </w:rPr>
        <w:t>started</w:t>
      </w:r>
      <w:r>
        <w:rPr>
          <w:spacing w:val="-12"/>
          <w:sz w:val="20"/>
        </w:rPr>
        <w:t> </w:t>
      </w:r>
      <w:r>
        <w:rPr>
          <w:sz w:val="20"/>
        </w:rPr>
        <w:t>in</w:t>
      </w:r>
      <w:r>
        <w:rPr>
          <w:spacing w:val="-13"/>
          <w:sz w:val="20"/>
        </w:rPr>
        <w:t> </w:t>
      </w:r>
      <w:r>
        <w:rPr>
          <w:sz w:val="20"/>
        </w:rPr>
        <w:t>December</w:t>
      </w:r>
      <w:r>
        <w:rPr>
          <w:spacing w:val="-12"/>
          <w:sz w:val="20"/>
        </w:rPr>
        <w:t> </w:t>
      </w:r>
      <w:r>
        <w:rPr>
          <w:sz w:val="20"/>
        </w:rPr>
        <w:t>2021</w:t>
      </w:r>
      <w:r>
        <w:rPr>
          <w:spacing w:val="-13"/>
          <w:sz w:val="20"/>
        </w:rPr>
        <w:t> </w:t>
      </w:r>
      <w:r>
        <w:rPr>
          <w:sz w:val="20"/>
        </w:rPr>
        <w:t>and</w:t>
      </w:r>
      <w:r>
        <w:rPr>
          <w:spacing w:val="-12"/>
          <w:sz w:val="20"/>
        </w:rPr>
        <w:t> </w:t>
      </w:r>
      <w:r>
        <w:rPr>
          <w:sz w:val="20"/>
        </w:rPr>
        <w:t>will</w:t>
      </w:r>
      <w:r>
        <w:rPr>
          <w:spacing w:val="-13"/>
          <w:sz w:val="20"/>
        </w:rPr>
        <w:t> </w:t>
      </w:r>
      <w:r>
        <w:rPr>
          <w:sz w:val="20"/>
        </w:rPr>
        <w:t>remain</w:t>
      </w:r>
      <w:r>
        <w:rPr>
          <w:spacing w:val="-12"/>
          <w:sz w:val="20"/>
        </w:rPr>
        <w:t> </w:t>
      </w:r>
      <w:r>
        <w:rPr>
          <w:sz w:val="20"/>
        </w:rPr>
        <w:t>the</w:t>
      </w:r>
      <w:r>
        <w:rPr>
          <w:spacing w:val="-13"/>
          <w:sz w:val="20"/>
        </w:rPr>
        <w:t> </w:t>
      </w:r>
      <w:r>
        <w:rPr>
          <w:sz w:val="20"/>
        </w:rPr>
        <w:t>priority</w:t>
      </w:r>
      <w:r>
        <w:rPr>
          <w:spacing w:val="-12"/>
          <w:sz w:val="20"/>
        </w:rPr>
        <w:t> </w:t>
      </w:r>
      <w:r>
        <w:rPr>
          <w:sz w:val="20"/>
        </w:rPr>
        <w:t>for</w:t>
      </w:r>
      <w:r>
        <w:rPr>
          <w:spacing w:val="-13"/>
          <w:sz w:val="20"/>
        </w:rPr>
        <w:t> </w:t>
      </w:r>
      <w:r>
        <w:rPr>
          <w:sz w:val="20"/>
        </w:rPr>
        <w:t>2022. It</w:t>
      </w:r>
      <w:r>
        <w:rPr>
          <w:spacing w:val="-2"/>
          <w:sz w:val="20"/>
        </w:rPr>
        <w:t> </w:t>
      </w:r>
      <w:r>
        <w:rPr>
          <w:sz w:val="20"/>
        </w:rPr>
        <w:t>will</w:t>
      </w:r>
      <w:r>
        <w:rPr>
          <w:spacing w:val="-4"/>
          <w:sz w:val="20"/>
        </w:rPr>
        <w:t> </w:t>
      </w:r>
      <w:r>
        <w:rPr>
          <w:sz w:val="20"/>
        </w:rPr>
        <w:t>be</w:t>
      </w:r>
      <w:r>
        <w:rPr>
          <w:spacing w:val="-3"/>
          <w:sz w:val="20"/>
        </w:rPr>
        <w:t> </w:t>
      </w:r>
      <w:r>
        <w:rPr>
          <w:sz w:val="20"/>
        </w:rPr>
        <w:t>funded</w:t>
      </w:r>
      <w:r>
        <w:rPr>
          <w:spacing w:val="-3"/>
          <w:sz w:val="20"/>
        </w:rPr>
        <w:t> </w:t>
      </w:r>
      <w:r>
        <w:rPr>
          <w:sz w:val="20"/>
        </w:rPr>
        <w:t>by</w:t>
      </w:r>
      <w:r>
        <w:rPr>
          <w:spacing w:val="-5"/>
          <w:sz w:val="20"/>
        </w:rPr>
        <w:t> </w:t>
      </w:r>
      <w:r>
        <w:rPr>
          <w:sz w:val="20"/>
        </w:rPr>
        <w:t>the</w:t>
      </w:r>
      <w:r>
        <w:rPr>
          <w:spacing w:val="-3"/>
          <w:sz w:val="20"/>
        </w:rPr>
        <w:t> </w:t>
      </w:r>
      <w:r>
        <w:rPr>
          <w:sz w:val="20"/>
        </w:rPr>
        <w:t>carry-forward</w:t>
      </w:r>
      <w:r>
        <w:rPr>
          <w:spacing w:val="-3"/>
          <w:sz w:val="20"/>
        </w:rPr>
        <w:t> </w:t>
      </w:r>
      <w:r>
        <w:rPr>
          <w:sz w:val="20"/>
        </w:rPr>
        <w:t>of</w:t>
      </w:r>
      <w:r>
        <w:rPr>
          <w:spacing w:val="-5"/>
          <w:sz w:val="20"/>
        </w:rPr>
        <w:t> </w:t>
      </w:r>
      <w:r>
        <w:rPr>
          <w:sz w:val="20"/>
        </w:rPr>
        <w:t>€127.0</w:t>
      </w:r>
      <w:r>
        <w:rPr>
          <w:spacing w:val="-3"/>
          <w:sz w:val="20"/>
        </w:rPr>
        <w:t> </w:t>
      </w:r>
      <w:r>
        <w:rPr>
          <w:sz w:val="20"/>
        </w:rPr>
        <w:t>thousand</w:t>
      </w:r>
      <w:r>
        <w:rPr>
          <w:spacing w:val="-3"/>
          <w:sz w:val="20"/>
        </w:rPr>
        <w:t> </w:t>
      </w:r>
      <w:r>
        <w:rPr>
          <w:sz w:val="20"/>
        </w:rPr>
        <w:t>as</w:t>
      </w:r>
      <w:r>
        <w:rPr>
          <w:spacing w:val="-4"/>
          <w:sz w:val="20"/>
        </w:rPr>
        <w:t> </w:t>
      </w:r>
      <w:r>
        <w:rPr>
          <w:sz w:val="20"/>
        </w:rPr>
        <w:t>approved</w:t>
      </w:r>
      <w:r>
        <w:rPr>
          <w:spacing w:val="-3"/>
          <w:sz w:val="20"/>
        </w:rPr>
        <w:t> </w:t>
      </w:r>
      <w:r>
        <w:rPr>
          <w:sz w:val="20"/>
        </w:rPr>
        <w:t>by</w:t>
      </w:r>
      <w:r>
        <w:rPr>
          <w:spacing w:val="-7"/>
          <w:sz w:val="20"/>
        </w:rPr>
        <w:t> </w:t>
      </w:r>
      <w:r>
        <w:rPr>
          <w:sz w:val="20"/>
        </w:rPr>
        <w:t>the</w:t>
      </w:r>
      <w:r>
        <w:rPr>
          <w:spacing w:val="-1"/>
          <w:sz w:val="20"/>
        </w:rPr>
        <w:t> </w:t>
      </w:r>
      <w:r>
        <w:rPr>
          <w:sz w:val="20"/>
        </w:rPr>
        <w:t>Assembly.</w:t>
      </w:r>
    </w:p>
    <w:p>
      <w:pPr>
        <w:pStyle w:val="ListParagraph"/>
        <w:numPr>
          <w:ilvl w:val="0"/>
          <w:numId w:val="4"/>
        </w:numPr>
        <w:tabs>
          <w:tab w:pos="2255" w:val="left" w:leader="none"/>
        </w:tabs>
        <w:spacing w:line="240" w:lineRule="auto" w:before="120" w:after="0"/>
        <w:ind w:left="1688" w:right="1663" w:firstLine="0"/>
        <w:jc w:val="both"/>
        <w:rPr>
          <w:sz w:val="20"/>
        </w:rPr>
      </w:pPr>
      <w:r>
        <w:rPr>
          <w:sz w:val="20"/>
        </w:rPr>
        <w:t>The</w:t>
      </w:r>
      <w:r>
        <w:rPr>
          <w:spacing w:val="-7"/>
          <w:sz w:val="20"/>
        </w:rPr>
        <w:t> </w:t>
      </w:r>
      <w:r>
        <w:rPr>
          <w:sz w:val="20"/>
        </w:rPr>
        <w:t>operational</w:t>
      </w:r>
      <w:r>
        <w:rPr>
          <w:spacing w:val="-6"/>
          <w:sz w:val="20"/>
        </w:rPr>
        <w:t> </w:t>
      </w:r>
      <w:r>
        <w:rPr>
          <w:sz w:val="20"/>
        </w:rPr>
        <w:t>work</w:t>
      </w:r>
      <w:r>
        <w:rPr>
          <w:spacing w:val="-9"/>
          <w:sz w:val="20"/>
        </w:rPr>
        <w:t> </w:t>
      </w:r>
      <w:r>
        <w:rPr>
          <w:sz w:val="20"/>
        </w:rPr>
        <w:t>of</w:t>
      </w:r>
      <w:r>
        <w:rPr>
          <w:spacing w:val="-9"/>
          <w:sz w:val="20"/>
        </w:rPr>
        <w:t> </w:t>
      </w:r>
      <w:r>
        <w:rPr>
          <w:sz w:val="20"/>
        </w:rPr>
        <w:t>IMSS</w:t>
      </w:r>
      <w:r>
        <w:rPr>
          <w:spacing w:val="-7"/>
          <w:sz w:val="20"/>
        </w:rPr>
        <w:t> </w:t>
      </w:r>
      <w:r>
        <w:rPr>
          <w:sz w:val="20"/>
        </w:rPr>
        <w:t>in</w:t>
      </w:r>
      <w:r>
        <w:rPr>
          <w:spacing w:val="-9"/>
          <w:sz w:val="20"/>
        </w:rPr>
        <w:t> </w:t>
      </w:r>
      <w:r>
        <w:rPr>
          <w:sz w:val="20"/>
        </w:rPr>
        <w:t>2021</w:t>
      </w:r>
      <w:r>
        <w:rPr>
          <w:spacing w:val="-7"/>
          <w:sz w:val="20"/>
        </w:rPr>
        <w:t> </w:t>
      </w:r>
      <w:r>
        <w:rPr>
          <w:sz w:val="20"/>
        </w:rPr>
        <w:t>included</w:t>
      </w:r>
      <w:r>
        <w:rPr>
          <w:spacing w:val="-7"/>
          <w:sz w:val="20"/>
        </w:rPr>
        <w:t> </w:t>
      </w:r>
      <w:r>
        <w:rPr>
          <w:sz w:val="20"/>
        </w:rPr>
        <w:t>a</w:t>
      </w:r>
      <w:r>
        <w:rPr>
          <w:spacing w:val="-6"/>
          <w:sz w:val="20"/>
        </w:rPr>
        <w:t> </w:t>
      </w:r>
      <w:r>
        <w:rPr>
          <w:sz w:val="20"/>
        </w:rPr>
        <w:t>number</w:t>
      </w:r>
      <w:r>
        <w:rPr>
          <w:spacing w:val="-7"/>
          <w:sz w:val="20"/>
        </w:rPr>
        <w:t> </w:t>
      </w:r>
      <w:r>
        <w:rPr>
          <w:sz w:val="20"/>
        </w:rPr>
        <w:t>of</w:t>
      </w:r>
      <w:r>
        <w:rPr>
          <w:spacing w:val="-7"/>
          <w:sz w:val="20"/>
        </w:rPr>
        <w:t> </w:t>
      </w:r>
      <w:r>
        <w:rPr>
          <w:sz w:val="20"/>
        </w:rPr>
        <w:t>enterprise-wide</w:t>
      </w:r>
      <w:r>
        <w:rPr>
          <w:spacing w:val="-6"/>
          <w:sz w:val="20"/>
        </w:rPr>
        <w:t> </w:t>
      </w:r>
      <w:r>
        <w:rPr>
          <w:sz w:val="20"/>
        </w:rPr>
        <w:t>upgrade projects, including database upgrades for the Court’s Enterprise Resource Planning (ERP) system - SAP, the upgrade of the enterprise backup and backup storage systems and the upgrade of the ePhone billing system. A major project to upgrade three of the Court’s main judicial solutions: OTP’s evidence management system (OTP Ringtail), the Court Management System (eCourt Ringtail) and the Defence Evidence Management System (Defence Ringtail) started in 2021 and is scheduled for completion in 2022.</w:t>
      </w:r>
    </w:p>
    <w:p>
      <w:pPr>
        <w:pStyle w:val="ListParagraph"/>
        <w:numPr>
          <w:ilvl w:val="0"/>
          <w:numId w:val="4"/>
        </w:numPr>
        <w:tabs>
          <w:tab w:pos="2255" w:val="left" w:leader="none"/>
        </w:tabs>
        <w:spacing w:line="240" w:lineRule="auto" w:before="121" w:after="0"/>
        <w:ind w:left="1688" w:right="1674" w:firstLine="0"/>
        <w:jc w:val="both"/>
        <w:rPr>
          <w:sz w:val="20"/>
        </w:rPr>
      </w:pPr>
      <w:r>
        <w:rPr>
          <w:sz w:val="20"/>
        </w:rPr>
        <w:t>IMSS provides daily operational support for information security, information management and</w:t>
      </w:r>
      <w:r>
        <w:rPr>
          <w:spacing w:val="40"/>
          <w:sz w:val="20"/>
        </w:rPr>
        <w:t> </w:t>
      </w:r>
      <w:r>
        <w:rPr>
          <w:sz w:val="20"/>
        </w:rPr>
        <w:t>IT systems:</w:t>
      </w:r>
    </w:p>
    <w:p>
      <w:pPr>
        <w:pStyle w:val="ListParagraph"/>
        <w:numPr>
          <w:ilvl w:val="1"/>
          <w:numId w:val="4"/>
        </w:numPr>
        <w:tabs>
          <w:tab w:pos="2824" w:val="left" w:leader="none"/>
        </w:tabs>
        <w:spacing w:line="240" w:lineRule="auto" w:before="118" w:after="0"/>
        <w:ind w:left="1688" w:right="1662" w:firstLine="566"/>
        <w:jc w:val="both"/>
        <w:rPr>
          <w:rFonts w:ascii="Symbol" w:hAnsi="Symbol"/>
          <w:sz w:val="20"/>
        </w:rPr>
      </w:pPr>
      <w:r>
        <w:rPr>
          <w:sz w:val="20"/>
        </w:rPr>
        <w:t>Throughout 2021, the Court continued to face a broad range of business continuity</w:t>
      </w:r>
      <w:r>
        <w:rPr>
          <w:spacing w:val="-13"/>
          <w:sz w:val="20"/>
        </w:rPr>
        <w:t> </w:t>
      </w:r>
      <w:r>
        <w:rPr>
          <w:sz w:val="20"/>
        </w:rPr>
        <w:t>and</w:t>
      </w:r>
      <w:r>
        <w:rPr>
          <w:spacing w:val="-12"/>
          <w:sz w:val="20"/>
        </w:rPr>
        <w:t> </w:t>
      </w:r>
      <w:r>
        <w:rPr>
          <w:sz w:val="20"/>
        </w:rPr>
        <w:t>information</w:t>
      </w:r>
      <w:r>
        <w:rPr>
          <w:spacing w:val="-13"/>
          <w:sz w:val="20"/>
        </w:rPr>
        <w:t> </w:t>
      </w:r>
      <w:r>
        <w:rPr>
          <w:sz w:val="20"/>
        </w:rPr>
        <w:t>security</w:t>
      </w:r>
      <w:r>
        <w:rPr>
          <w:spacing w:val="-12"/>
          <w:sz w:val="20"/>
        </w:rPr>
        <w:t> </w:t>
      </w:r>
      <w:r>
        <w:rPr>
          <w:sz w:val="20"/>
        </w:rPr>
        <w:t>issues</w:t>
      </w:r>
      <w:r>
        <w:rPr>
          <w:spacing w:val="-13"/>
          <w:sz w:val="20"/>
        </w:rPr>
        <w:t> </w:t>
      </w:r>
      <w:r>
        <w:rPr>
          <w:sz w:val="20"/>
        </w:rPr>
        <w:t>relating</w:t>
      </w:r>
      <w:r>
        <w:rPr>
          <w:spacing w:val="-12"/>
          <w:sz w:val="20"/>
        </w:rPr>
        <w:t> </w:t>
      </w:r>
      <w:r>
        <w:rPr>
          <w:sz w:val="20"/>
        </w:rPr>
        <w:t>to</w:t>
      </w:r>
      <w:r>
        <w:rPr>
          <w:spacing w:val="-13"/>
          <w:sz w:val="20"/>
        </w:rPr>
        <w:t> </w:t>
      </w:r>
      <w:r>
        <w:rPr>
          <w:sz w:val="20"/>
        </w:rPr>
        <w:t>or</w:t>
      </w:r>
      <w:r>
        <w:rPr>
          <w:spacing w:val="-12"/>
          <w:sz w:val="20"/>
        </w:rPr>
        <w:t> </w:t>
      </w:r>
      <w:r>
        <w:rPr>
          <w:sz w:val="20"/>
        </w:rPr>
        <w:t>emanating</w:t>
      </w:r>
      <w:r>
        <w:rPr>
          <w:spacing w:val="-13"/>
          <w:sz w:val="20"/>
        </w:rPr>
        <w:t> </w:t>
      </w:r>
      <w:r>
        <w:rPr>
          <w:sz w:val="20"/>
        </w:rPr>
        <w:t>from</w:t>
      </w:r>
      <w:r>
        <w:rPr>
          <w:spacing w:val="-12"/>
          <w:sz w:val="20"/>
        </w:rPr>
        <w:t> </w:t>
      </w:r>
      <w:r>
        <w:rPr>
          <w:sz w:val="20"/>
        </w:rPr>
        <w:t>the</w:t>
      </w:r>
      <w:r>
        <w:rPr>
          <w:spacing w:val="-13"/>
          <w:sz w:val="20"/>
        </w:rPr>
        <w:t> </w:t>
      </w:r>
      <w:r>
        <w:rPr>
          <w:sz w:val="20"/>
        </w:rPr>
        <w:t>ongoing</w:t>
      </w:r>
      <w:r>
        <w:rPr>
          <w:spacing w:val="-12"/>
          <w:sz w:val="20"/>
        </w:rPr>
        <w:t> </w:t>
      </w:r>
      <w:r>
        <w:rPr>
          <w:sz w:val="20"/>
        </w:rPr>
        <w:t>COVID- </w:t>
      </w:r>
      <w:r>
        <w:rPr>
          <w:w w:val="95"/>
          <w:sz w:val="20"/>
        </w:rPr>
        <w:t>19 pandemic. Taking</w:t>
      </w:r>
      <w:r>
        <w:rPr>
          <w:spacing w:val="-1"/>
          <w:w w:val="95"/>
          <w:sz w:val="20"/>
        </w:rPr>
        <w:t> </w:t>
      </w:r>
      <w:r>
        <w:rPr>
          <w:w w:val="95"/>
          <w:sz w:val="20"/>
        </w:rPr>
        <w:t>into account the host State’s regulations to limit the spread of</w:t>
      </w:r>
      <w:r>
        <w:rPr>
          <w:spacing w:val="-1"/>
          <w:w w:val="95"/>
          <w:sz w:val="20"/>
        </w:rPr>
        <w:t> </w:t>
      </w:r>
      <w:r>
        <w:rPr>
          <w:w w:val="95"/>
          <w:sz w:val="20"/>
        </w:rPr>
        <w:t>coronavirus, </w:t>
      </w:r>
      <w:r>
        <w:rPr>
          <w:sz w:val="20"/>
        </w:rPr>
        <w:t>the Court had maintained a hybrid working environment to facilitate both remote and on- premises activities by staff. Threats were detected and responded to in both the remote and Headquarters</w:t>
      </w:r>
      <w:r>
        <w:rPr>
          <w:spacing w:val="-2"/>
          <w:sz w:val="20"/>
        </w:rPr>
        <w:t> </w:t>
      </w:r>
      <w:r>
        <w:rPr>
          <w:sz w:val="20"/>
        </w:rPr>
        <w:t>environments</w:t>
      </w:r>
      <w:r>
        <w:rPr>
          <w:spacing w:val="-5"/>
          <w:sz w:val="20"/>
        </w:rPr>
        <w:t> </w:t>
      </w:r>
      <w:r>
        <w:rPr>
          <w:sz w:val="20"/>
        </w:rPr>
        <w:t>by</w:t>
      </w:r>
      <w:r>
        <w:rPr>
          <w:spacing w:val="-3"/>
          <w:sz w:val="20"/>
        </w:rPr>
        <w:t> </w:t>
      </w:r>
      <w:r>
        <w:rPr>
          <w:sz w:val="20"/>
        </w:rPr>
        <w:t>the</w:t>
      </w:r>
      <w:r>
        <w:rPr>
          <w:spacing w:val="-3"/>
          <w:sz w:val="20"/>
        </w:rPr>
        <w:t> </w:t>
      </w:r>
      <w:r>
        <w:rPr>
          <w:sz w:val="20"/>
        </w:rPr>
        <w:t>Information</w:t>
      </w:r>
      <w:r>
        <w:rPr>
          <w:spacing w:val="-5"/>
          <w:sz w:val="20"/>
        </w:rPr>
        <w:t> </w:t>
      </w:r>
      <w:r>
        <w:rPr>
          <w:sz w:val="20"/>
        </w:rPr>
        <w:t>Security</w:t>
      </w:r>
      <w:r>
        <w:rPr>
          <w:spacing w:val="-3"/>
          <w:sz w:val="20"/>
        </w:rPr>
        <w:t> </w:t>
      </w:r>
      <w:r>
        <w:rPr>
          <w:sz w:val="20"/>
        </w:rPr>
        <w:t>Unit</w:t>
      </w:r>
      <w:r>
        <w:rPr>
          <w:spacing w:val="-2"/>
          <w:sz w:val="20"/>
        </w:rPr>
        <w:t> </w:t>
      </w:r>
      <w:r>
        <w:rPr>
          <w:sz w:val="20"/>
        </w:rPr>
        <w:t>(ISU).</w:t>
      </w:r>
      <w:r>
        <w:rPr>
          <w:spacing w:val="40"/>
          <w:sz w:val="20"/>
        </w:rPr>
        <w:t> </w:t>
      </w:r>
      <w:r>
        <w:rPr>
          <w:sz w:val="20"/>
        </w:rPr>
        <w:t>The majority</w:t>
      </w:r>
      <w:r>
        <w:rPr>
          <w:spacing w:val="-5"/>
          <w:sz w:val="20"/>
        </w:rPr>
        <w:t> </w:t>
      </w:r>
      <w:r>
        <w:rPr>
          <w:sz w:val="20"/>
        </w:rPr>
        <w:t>of</w:t>
      </w:r>
      <w:r>
        <w:rPr>
          <w:spacing w:val="-3"/>
          <w:sz w:val="20"/>
        </w:rPr>
        <w:t> </w:t>
      </w:r>
      <w:r>
        <w:rPr>
          <w:sz w:val="20"/>
        </w:rPr>
        <w:t>threats involved</w:t>
      </w:r>
      <w:r>
        <w:rPr>
          <w:spacing w:val="-3"/>
          <w:sz w:val="20"/>
        </w:rPr>
        <w:t> </w:t>
      </w:r>
      <w:r>
        <w:rPr>
          <w:sz w:val="20"/>
        </w:rPr>
        <w:t>cyber-attacks</w:t>
      </w:r>
      <w:r>
        <w:rPr>
          <w:spacing w:val="-4"/>
          <w:sz w:val="20"/>
        </w:rPr>
        <w:t> </w:t>
      </w:r>
      <w:r>
        <w:rPr>
          <w:sz w:val="20"/>
        </w:rPr>
        <w:t>targeting</w:t>
      </w:r>
      <w:r>
        <w:rPr>
          <w:spacing w:val="-3"/>
          <w:sz w:val="20"/>
        </w:rPr>
        <w:t> </w:t>
      </w:r>
      <w:r>
        <w:rPr>
          <w:sz w:val="20"/>
        </w:rPr>
        <w:t>users with</w:t>
      </w:r>
      <w:r>
        <w:rPr>
          <w:spacing w:val="-3"/>
          <w:sz w:val="20"/>
        </w:rPr>
        <w:t> </w:t>
      </w:r>
      <w:r>
        <w:rPr>
          <w:sz w:val="20"/>
        </w:rPr>
        <w:t>phishing</w:t>
      </w:r>
      <w:r>
        <w:rPr>
          <w:spacing w:val="-3"/>
          <w:sz w:val="20"/>
        </w:rPr>
        <w:t> </w:t>
      </w:r>
      <w:r>
        <w:rPr>
          <w:sz w:val="20"/>
        </w:rPr>
        <w:t>via</w:t>
      </w:r>
      <w:r>
        <w:rPr>
          <w:spacing w:val="-2"/>
          <w:sz w:val="20"/>
        </w:rPr>
        <w:t> </w:t>
      </w:r>
      <w:r>
        <w:rPr>
          <w:sz w:val="20"/>
        </w:rPr>
        <w:t>social</w:t>
      </w:r>
      <w:r>
        <w:rPr>
          <w:spacing w:val="-2"/>
          <w:sz w:val="20"/>
        </w:rPr>
        <w:t> </w:t>
      </w:r>
      <w:r>
        <w:rPr>
          <w:sz w:val="20"/>
        </w:rPr>
        <w:t>media, messaging</w:t>
      </w:r>
      <w:r>
        <w:rPr>
          <w:spacing w:val="-5"/>
          <w:sz w:val="20"/>
        </w:rPr>
        <w:t> </w:t>
      </w:r>
      <w:r>
        <w:rPr>
          <w:sz w:val="20"/>
        </w:rPr>
        <w:t>and</w:t>
      </w:r>
      <w:r>
        <w:rPr>
          <w:spacing w:val="-3"/>
          <w:sz w:val="20"/>
        </w:rPr>
        <w:t> </w:t>
      </w:r>
      <w:r>
        <w:rPr>
          <w:sz w:val="20"/>
        </w:rPr>
        <w:t>email, along</w:t>
      </w:r>
      <w:r>
        <w:rPr>
          <w:spacing w:val="-13"/>
          <w:sz w:val="20"/>
        </w:rPr>
        <w:t> </w:t>
      </w:r>
      <w:r>
        <w:rPr>
          <w:sz w:val="20"/>
        </w:rPr>
        <w:t>with</w:t>
      </w:r>
      <w:r>
        <w:rPr>
          <w:spacing w:val="-12"/>
          <w:sz w:val="20"/>
        </w:rPr>
        <w:t> </w:t>
      </w:r>
      <w:r>
        <w:rPr>
          <w:sz w:val="20"/>
        </w:rPr>
        <w:t>an</w:t>
      </w:r>
      <w:r>
        <w:rPr>
          <w:spacing w:val="-13"/>
          <w:sz w:val="20"/>
        </w:rPr>
        <w:t> </w:t>
      </w:r>
      <w:r>
        <w:rPr>
          <w:sz w:val="20"/>
        </w:rPr>
        <w:t>increasing</w:t>
      </w:r>
      <w:r>
        <w:rPr>
          <w:spacing w:val="-12"/>
          <w:sz w:val="20"/>
        </w:rPr>
        <w:t> </w:t>
      </w:r>
      <w:r>
        <w:rPr>
          <w:sz w:val="20"/>
        </w:rPr>
        <w:t>number</w:t>
      </w:r>
      <w:r>
        <w:rPr>
          <w:spacing w:val="-13"/>
          <w:sz w:val="20"/>
        </w:rPr>
        <w:t> </w:t>
      </w:r>
      <w:r>
        <w:rPr>
          <w:sz w:val="20"/>
        </w:rPr>
        <w:t>of</w:t>
      </w:r>
      <w:r>
        <w:rPr>
          <w:spacing w:val="-12"/>
          <w:sz w:val="20"/>
        </w:rPr>
        <w:t> </w:t>
      </w:r>
      <w:r>
        <w:rPr>
          <w:sz w:val="20"/>
        </w:rPr>
        <w:t>fraud-oriented</w:t>
      </w:r>
      <w:r>
        <w:rPr>
          <w:spacing w:val="-13"/>
          <w:sz w:val="20"/>
        </w:rPr>
        <w:t> </w:t>
      </w:r>
      <w:r>
        <w:rPr>
          <w:sz w:val="20"/>
        </w:rPr>
        <w:t>attacks</w:t>
      </w:r>
      <w:r>
        <w:rPr>
          <w:spacing w:val="-12"/>
          <w:sz w:val="20"/>
        </w:rPr>
        <w:t> </w:t>
      </w:r>
      <w:r>
        <w:rPr>
          <w:sz w:val="20"/>
        </w:rPr>
        <w:t>involving</w:t>
      </w:r>
      <w:r>
        <w:rPr>
          <w:spacing w:val="-13"/>
          <w:sz w:val="20"/>
        </w:rPr>
        <w:t> </w:t>
      </w:r>
      <w:r>
        <w:rPr>
          <w:sz w:val="20"/>
        </w:rPr>
        <w:t>text</w:t>
      </w:r>
      <w:r>
        <w:rPr>
          <w:spacing w:val="-12"/>
          <w:sz w:val="20"/>
        </w:rPr>
        <w:t> </w:t>
      </w:r>
      <w:r>
        <w:rPr>
          <w:sz w:val="20"/>
        </w:rPr>
        <w:t>messages,</w:t>
      </w:r>
      <w:r>
        <w:rPr>
          <w:spacing w:val="-13"/>
          <w:sz w:val="20"/>
        </w:rPr>
        <w:t> </w:t>
      </w:r>
      <w:r>
        <w:rPr>
          <w:sz w:val="20"/>
        </w:rPr>
        <w:t>voicemail messages</w:t>
      </w:r>
      <w:r>
        <w:rPr>
          <w:spacing w:val="-4"/>
          <w:sz w:val="20"/>
        </w:rPr>
        <w:t> </w:t>
      </w:r>
      <w:r>
        <w:rPr>
          <w:sz w:val="20"/>
        </w:rPr>
        <w:t>and</w:t>
      </w:r>
      <w:r>
        <w:rPr>
          <w:spacing w:val="-3"/>
          <w:sz w:val="20"/>
        </w:rPr>
        <w:t> </w:t>
      </w:r>
      <w:r>
        <w:rPr>
          <w:sz w:val="20"/>
        </w:rPr>
        <w:t>pre-recorded</w:t>
      </w:r>
      <w:r>
        <w:rPr>
          <w:spacing w:val="-3"/>
          <w:sz w:val="20"/>
        </w:rPr>
        <w:t> </w:t>
      </w:r>
      <w:r>
        <w:rPr>
          <w:sz w:val="20"/>
        </w:rPr>
        <w:t>voice</w:t>
      </w:r>
      <w:r>
        <w:rPr>
          <w:spacing w:val="-3"/>
          <w:sz w:val="20"/>
        </w:rPr>
        <w:t> </w:t>
      </w:r>
      <w:r>
        <w:rPr>
          <w:sz w:val="20"/>
        </w:rPr>
        <w:t>calls</w:t>
      </w:r>
      <w:r>
        <w:rPr>
          <w:spacing w:val="-5"/>
          <w:sz w:val="20"/>
        </w:rPr>
        <w:t> </w:t>
      </w:r>
      <w:r>
        <w:rPr>
          <w:sz w:val="20"/>
        </w:rPr>
        <w:t>to</w:t>
      </w:r>
      <w:r>
        <w:rPr>
          <w:spacing w:val="-1"/>
          <w:sz w:val="20"/>
        </w:rPr>
        <w:t> </w:t>
      </w:r>
      <w:r>
        <w:rPr>
          <w:sz w:val="20"/>
        </w:rPr>
        <w:t>mobile</w:t>
      </w:r>
      <w:r>
        <w:rPr>
          <w:spacing w:val="-2"/>
          <w:sz w:val="20"/>
        </w:rPr>
        <w:t> </w:t>
      </w:r>
      <w:r>
        <w:rPr>
          <w:sz w:val="20"/>
        </w:rPr>
        <w:t>numbers.</w:t>
      </w:r>
      <w:r>
        <w:rPr>
          <w:spacing w:val="-3"/>
          <w:sz w:val="20"/>
        </w:rPr>
        <w:t> </w:t>
      </w:r>
      <w:r>
        <w:rPr>
          <w:sz w:val="20"/>
        </w:rPr>
        <w:t>This</w:t>
      </w:r>
      <w:r>
        <w:rPr>
          <w:spacing w:val="-5"/>
          <w:sz w:val="20"/>
        </w:rPr>
        <w:t> </w:t>
      </w:r>
      <w:r>
        <w:rPr>
          <w:sz w:val="20"/>
        </w:rPr>
        <w:t>same</w:t>
      </w:r>
      <w:r>
        <w:rPr>
          <w:spacing w:val="-3"/>
          <w:sz w:val="20"/>
        </w:rPr>
        <w:t> </w:t>
      </w:r>
      <w:r>
        <w:rPr>
          <w:sz w:val="20"/>
        </w:rPr>
        <w:t>increase</w:t>
      </w:r>
      <w:r>
        <w:rPr>
          <w:spacing w:val="-3"/>
          <w:sz w:val="20"/>
        </w:rPr>
        <w:t> </w:t>
      </w:r>
      <w:r>
        <w:rPr>
          <w:sz w:val="20"/>
        </w:rPr>
        <w:t>and</w:t>
      </w:r>
      <w:r>
        <w:rPr>
          <w:spacing w:val="-3"/>
          <w:sz w:val="20"/>
        </w:rPr>
        <w:t> </w:t>
      </w:r>
      <w:r>
        <w:rPr>
          <w:sz w:val="20"/>
        </w:rPr>
        <w:t>tactic</w:t>
      </w:r>
      <w:r>
        <w:rPr>
          <w:spacing w:val="-3"/>
          <w:sz w:val="20"/>
        </w:rPr>
        <w:t> </w:t>
      </w:r>
      <w:r>
        <w:rPr>
          <w:sz w:val="20"/>
        </w:rPr>
        <w:t>has been noted by other international organizations.</w:t>
      </w:r>
    </w:p>
    <w:p>
      <w:pPr>
        <w:pStyle w:val="ListParagraph"/>
        <w:numPr>
          <w:ilvl w:val="1"/>
          <w:numId w:val="4"/>
        </w:numPr>
        <w:tabs>
          <w:tab w:pos="2824" w:val="left" w:leader="none"/>
        </w:tabs>
        <w:spacing w:line="240" w:lineRule="auto" w:before="122" w:after="0"/>
        <w:ind w:left="1688" w:right="1665" w:firstLine="566"/>
        <w:jc w:val="both"/>
        <w:rPr>
          <w:rFonts w:ascii="Symbol" w:hAnsi="Symbol"/>
          <w:sz w:val="20"/>
        </w:rPr>
      </w:pPr>
      <w:r>
        <w:rPr>
          <w:sz w:val="20"/>
        </w:rPr>
        <w:t>In</w:t>
      </w:r>
      <w:r>
        <w:rPr>
          <w:spacing w:val="-13"/>
          <w:sz w:val="20"/>
        </w:rPr>
        <w:t> </w:t>
      </w:r>
      <w:r>
        <w:rPr>
          <w:sz w:val="20"/>
        </w:rPr>
        <w:t>2021,</w:t>
      </w:r>
      <w:r>
        <w:rPr>
          <w:spacing w:val="-12"/>
          <w:sz w:val="20"/>
        </w:rPr>
        <w:t> </w:t>
      </w:r>
      <w:r>
        <w:rPr>
          <w:sz w:val="20"/>
        </w:rPr>
        <w:t>the</w:t>
      </w:r>
      <w:r>
        <w:rPr>
          <w:spacing w:val="-13"/>
          <w:sz w:val="20"/>
        </w:rPr>
        <w:t> </w:t>
      </w:r>
      <w:r>
        <w:rPr>
          <w:sz w:val="20"/>
        </w:rPr>
        <w:t>ISU</w:t>
      </w:r>
      <w:r>
        <w:rPr>
          <w:spacing w:val="-12"/>
          <w:sz w:val="20"/>
        </w:rPr>
        <w:t> </w:t>
      </w:r>
      <w:r>
        <w:rPr>
          <w:sz w:val="20"/>
        </w:rPr>
        <w:t>declared</w:t>
      </w:r>
      <w:r>
        <w:rPr>
          <w:spacing w:val="-13"/>
          <w:sz w:val="20"/>
        </w:rPr>
        <w:t> </w:t>
      </w:r>
      <w:r>
        <w:rPr>
          <w:sz w:val="20"/>
        </w:rPr>
        <w:t>and</w:t>
      </w:r>
      <w:r>
        <w:rPr>
          <w:spacing w:val="-12"/>
          <w:sz w:val="20"/>
        </w:rPr>
        <w:t> </w:t>
      </w:r>
      <w:r>
        <w:rPr>
          <w:sz w:val="20"/>
        </w:rPr>
        <w:t>responded</w:t>
      </w:r>
      <w:r>
        <w:rPr>
          <w:spacing w:val="-13"/>
          <w:sz w:val="20"/>
        </w:rPr>
        <w:t> </w:t>
      </w:r>
      <w:r>
        <w:rPr>
          <w:sz w:val="20"/>
        </w:rPr>
        <w:t>to</w:t>
      </w:r>
      <w:r>
        <w:rPr>
          <w:spacing w:val="-12"/>
          <w:sz w:val="20"/>
        </w:rPr>
        <w:t> </w:t>
      </w:r>
      <w:r>
        <w:rPr>
          <w:sz w:val="20"/>
        </w:rPr>
        <w:t>five</w:t>
      </w:r>
      <w:r>
        <w:rPr>
          <w:spacing w:val="-13"/>
          <w:sz w:val="20"/>
        </w:rPr>
        <w:t> </w:t>
      </w:r>
      <w:r>
        <w:rPr>
          <w:sz w:val="20"/>
        </w:rPr>
        <w:t>information</w:t>
      </w:r>
      <w:r>
        <w:rPr>
          <w:spacing w:val="-11"/>
          <w:sz w:val="20"/>
        </w:rPr>
        <w:t> </w:t>
      </w:r>
      <w:r>
        <w:rPr>
          <w:sz w:val="20"/>
        </w:rPr>
        <w:t>security</w:t>
      </w:r>
      <w:r>
        <w:rPr>
          <w:spacing w:val="-13"/>
          <w:sz w:val="20"/>
        </w:rPr>
        <w:t> </w:t>
      </w:r>
      <w:r>
        <w:rPr>
          <w:sz w:val="20"/>
        </w:rPr>
        <w:t>incidents, of</w:t>
      </w:r>
      <w:r>
        <w:rPr>
          <w:spacing w:val="-3"/>
          <w:sz w:val="20"/>
        </w:rPr>
        <w:t> </w:t>
      </w:r>
      <w:r>
        <w:rPr>
          <w:sz w:val="20"/>
        </w:rPr>
        <w:t>which</w:t>
      </w:r>
      <w:r>
        <w:rPr>
          <w:spacing w:val="-5"/>
          <w:sz w:val="20"/>
        </w:rPr>
        <w:t> </w:t>
      </w:r>
      <w:r>
        <w:rPr>
          <w:sz w:val="20"/>
        </w:rPr>
        <w:t>four</w:t>
      </w:r>
      <w:r>
        <w:rPr>
          <w:spacing w:val="-1"/>
          <w:sz w:val="20"/>
        </w:rPr>
        <w:t> </w:t>
      </w:r>
      <w:r>
        <w:rPr>
          <w:sz w:val="20"/>
        </w:rPr>
        <w:t>were</w:t>
      </w:r>
      <w:r>
        <w:rPr>
          <w:spacing w:val="-4"/>
          <w:sz w:val="20"/>
        </w:rPr>
        <w:t> </w:t>
      </w:r>
      <w:r>
        <w:rPr>
          <w:sz w:val="20"/>
        </w:rPr>
        <w:t>classified</w:t>
      </w:r>
      <w:r>
        <w:rPr>
          <w:spacing w:val="-3"/>
          <w:sz w:val="20"/>
        </w:rPr>
        <w:t> </w:t>
      </w:r>
      <w:r>
        <w:rPr>
          <w:sz w:val="20"/>
        </w:rPr>
        <w:t>as</w:t>
      </w:r>
      <w:r>
        <w:rPr>
          <w:spacing w:val="-5"/>
          <w:sz w:val="20"/>
        </w:rPr>
        <w:t> </w:t>
      </w:r>
      <w:r>
        <w:rPr>
          <w:sz w:val="20"/>
        </w:rPr>
        <w:t>“serious”.</w:t>
      </w:r>
      <w:r>
        <w:rPr>
          <w:spacing w:val="-3"/>
          <w:sz w:val="20"/>
        </w:rPr>
        <w:t> </w:t>
      </w:r>
      <w:r>
        <w:rPr>
          <w:sz w:val="20"/>
        </w:rPr>
        <w:t>The</w:t>
      </w:r>
      <w:r>
        <w:rPr>
          <w:spacing w:val="-4"/>
          <w:sz w:val="20"/>
        </w:rPr>
        <w:t> </w:t>
      </w:r>
      <w:r>
        <w:rPr>
          <w:sz w:val="20"/>
        </w:rPr>
        <w:t>average</w:t>
      </w:r>
      <w:r>
        <w:rPr>
          <w:spacing w:val="-4"/>
          <w:sz w:val="20"/>
        </w:rPr>
        <w:t> </w:t>
      </w:r>
      <w:r>
        <w:rPr>
          <w:sz w:val="20"/>
        </w:rPr>
        <w:t>response</w:t>
      </w:r>
      <w:r>
        <w:rPr>
          <w:spacing w:val="-4"/>
          <w:sz w:val="20"/>
        </w:rPr>
        <w:t> </w:t>
      </w:r>
      <w:r>
        <w:rPr>
          <w:sz w:val="20"/>
        </w:rPr>
        <w:t>time</w:t>
      </w:r>
      <w:r>
        <w:rPr>
          <w:spacing w:val="-4"/>
          <w:sz w:val="20"/>
        </w:rPr>
        <w:t> </w:t>
      </w:r>
      <w:r>
        <w:rPr>
          <w:sz w:val="20"/>
        </w:rPr>
        <w:t>to</w:t>
      </w:r>
      <w:r>
        <w:rPr>
          <w:spacing w:val="-3"/>
          <w:sz w:val="20"/>
        </w:rPr>
        <w:t> </w:t>
      </w:r>
      <w:r>
        <w:rPr>
          <w:sz w:val="20"/>
        </w:rPr>
        <w:t>serious</w:t>
      </w:r>
      <w:r>
        <w:rPr>
          <w:spacing w:val="-5"/>
          <w:sz w:val="20"/>
        </w:rPr>
        <w:t> </w:t>
      </w:r>
      <w:r>
        <w:rPr>
          <w:sz w:val="20"/>
        </w:rPr>
        <w:t>incidents</w:t>
      </w:r>
      <w:r>
        <w:rPr>
          <w:spacing w:val="-5"/>
          <w:sz w:val="20"/>
        </w:rPr>
        <w:t> </w:t>
      </w:r>
      <w:r>
        <w:rPr>
          <w:sz w:val="20"/>
        </w:rPr>
        <w:t>in 2021 was</w:t>
      </w:r>
      <w:r>
        <w:rPr>
          <w:spacing w:val="-1"/>
          <w:sz w:val="20"/>
        </w:rPr>
        <w:t> </w:t>
      </w:r>
      <w:r>
        <w:rPr>
          <w:sz w:val="20"/>
        </w:rPr>
        <w:t>36 minutes,</w:t>
      </w:r>
      <w:r>
        <w:rPr>
          <w:spacing w:val="-1"/>
          <w:sz w:val="20"/>
        </w:rPr>
        <w:t> </w:t>
      </w:r>
      <w:r>
        <w:rPr>
          <w:sz w:val="20"/>
        </w:rPr>
        <w:t>an</w:t>
      </w:r>
      <w:r>
        <w:rPr>
          <w:spacing w:val="-2"/>
          <w:sz w:val="20"/>
        </w:rPr>
        <w:t> </w:t>
      </w:r>
      <w:r>
        <w:rPr>
          <w:sz w:val="20"/>
        </w:rPr>
        <w:t>increase</w:t>
      </w:r>
      <w:r>
        <w:rPr>
          <w:spacing w:val="-1"/>
          <w:sz w:val="20"/>
        </w:rPr>
        <w:t> </w:t>
      </w:r>
      <w:r>
        <w:rPr>
          <w:sz w:val="20"/>
        </w:rPr>
        <w:t>of</w:t>
      </w:r>
      <w:r>
        <w:rPr>
          <w:spacing w:val="-2"/>
          <w:sz w:val="20"/>
        </w:rPr>
        <w:t> </w:t>
      </w:r>
      <w:r>
        <w:rPr>
          <w:sz w:val="20"/>
        </w:rPr>
        <w:t>7 minutes</w:t>
      </w:r>
      <w:r>
        <w:rPr>
          <w:spacing w:val="-1"/>
          <w:sz w:val="20"/>
        </w:rPr>
        <w:t> </w:t>
      </w:r>
      <w:r>
        <w:rPr>
          <w:sz w:val="20"/>
        </w:rPr>
        <w:t>over the previous year.</w:t>
      </w:r>
      <w:r>
        <w:rPr>
          <w:spacing w:val="-1"/>
          <w:sz w:val="20"/>
        </w:rPr>
        <w:t> </w:t>
      </w:r>
      <w:r>
        <w:rPr>
          <w:sz w:val="20"/>
        </w:rPr>
        <w:t>No substantive harm to the Court’s interests resulted from any security incident, and there were no substantive malicious software infections in 2021.</w:t>
      </w:r>
    </w:p>
    <w:p>
      <w:pPr>
        <w:pStyle w:val="ListParagraph"/>
        <w:numPr>
          <w:ilvl w:val="1"/>
          <w:numId w:val="4"/>
        </w:numPr>
        <w:tabs>
          <w:tab w:pos="2824" w:val="left" w:leader="none"/>
        </w:tabs>
        <w:spacing w:line="240" w:lineRule="auto" w:before="119" w:after="0"/>
        <w:ind w:left="1688" w:right="1664" w:firstLine="566"/>
        <w:jc w:val="both"/>
        <w:rPr>
          <w:rFonts w:ascii="Symbol" w:hAnsi="Symbol"/>
          <w:sz w:val="20"/>
        </w:rPr>
      </w:pPr>
      <w:r>
        <w:rPr>
          <w:sz w:val="20"/>
        </w:rPr>
        <w:t>However,</w:t>
      </w:r>
      <w:r>
        <w:rPr>
          <w:spacing w:val="-13"/>
          <w:sz w:val="20"/>
        </w:rPr>
        <w:t> </w:t>
      </w:r>
      <w:r>
        <w:rPr>
          <w:sz w:val="20"/>
        </w:rPr>
        <w:t>the</w:t>
      </w:r>
      <w:r>
        <w:rPr>
          <w:spacing w:val="-12"/>
          <w:sz w:val="20"/>
        </w:rPr>
        <w:t> </w:t>
      </w:r>
      <w:r>
        <w:rPr>
          <w:sz w:val="20"/>
        </w:rPr>
        <w:t>Court</w:t>
      </w:r>
      <w:r>
        <w:rPr>
          <w:spacing w:val="-13"/>
          <w:sz w:val="20"/>
        </w:rPr>
        <w:t> </w:t>
      </w:r>
      <w:r>
        <w:rPr>
          <w:sz w:val="20"/>
        </w:rPr>
        <w:t>continues</w:t>
      </w:r>
      <w:r>
        <w:rPr>
          <w:spacing w:val="-12"/>
          <w:sz w:val="20"/>
        </w:rPr>
        <w:t> </w:t>
      </w:r>
      <w:r>
        <w:rPr>
          <w:sz w:val="20"/>
        </w:rPr>
        <w:t>to</w:t>
      </w:r>
      <w:r>
        <w:rPr>
          <w:spacing w:val="-13"/>
          <w:sz w:val="20"/>
        </w:rPr>
        <w:t> </w:t>
      </w:r>
      <w:r>
        <w:rPr>
          <w:sz w:val="20"/>
        </w:rPr>
        <w:t>be</w:t>
      </w:r>
      <w:r>
        <w:rPr>
          <w:spacing w:val="-12"/>
          <w:sz w:val="20"/>
        </w:rPr>
        <w:t> </w:t>
      </w:r>
      <w:r>
        <w:rPr>
          <w:sz w:val="20"/>
        </w:rPr>
        <w:t>the</w:t>
      </w:r>
      <w:r>
        <w:rPr>
          <w:spacing w:val="-13"/>
          <w:sz w:val="20"/>
        </w:rPr>
        <w:t> </w:t>
      </w:r>
      <w:r>
        <w:rPr>
          <w:sz w:val="20"/>
        </w:rPr>
        <w:t>target</w:t>
      </w:r>
      <w:r>
        <w:rPr>
          <w:spacing w:val="-12"/>
          <w:sz w:val="20"/>
        </w:rPr>
        <w:t> </w:t>
      </w:r>
      <w:r>
        <w:rPr>
          <w:sz w:val="20"/>
        </w:rPr>
        <w:t>of</w:t>
      </w:r>
      <w:r>
        <w:rPr>
          <w:spacing w:val="-13"/>
          <w:sz w:val="20"/>
        </w:rPr>
        <w:t> </w:t>
      </w:r>
      <w:r>
        <w:rPr>
          <w:sz w:val="20"/>
        </w:rPr>
        <w:t>persistent</w:t>
      </w:r>
      <w:r>
        <w:rPr>
          <w:spacing w:val="-12"/>
          <w:sz w:val="20"/>
        </w:rPr>
        <w:t> </w:t>
      </w:r>
      <w:r>
        <w:rPr>
          <w:sz w:val="20"/>
        </w:rPr>
        <w:t>and</w:t>
      </w:r>
      <w:r>
        <w:rPr>
          <w:spacing w:val="-13"/>
          <w:sz w:val="20"/>
        </w:rPr>
        <w:t> </w:t>
      </w:r>
      <w:r>
        <w:rPr>
          <w:sz w:val="20"/>
        </w:rPr>
        <w:t>relentless</w:t>
      </w:r>
      <w:r>
        <w:rPr>
          <w:spacing w:val="-12"/>
          <w:sz w:val="20"/>
        </w:rPr>
        <w:t> </w:t>
      </w:r>
      <w:r>
        <w:rPr>
          <w:sz w:val="20"/>
        </w:rPr>
        <w:t>cyber- attacks, and the Court’s defences detected and blocked a monthly average of 40 million probes</w:t>
      </w:r>
      <w:r>
        <w:rPr>
          <w:spacing w:val="-10"/>
          <w:sz w:val="20"/>
        </w:rPr>
        <w:t> </w:t>
      </w:r>
      <w:r>
        <w:rPr>
          <w:sz w:val="20"/>
        </w:rPr>
        <w:t>from</w:t>
      </w:r>
      <w:r>
        <w:rPr>
          <w:spacing w:val="-13"/>
          <w:sz w:val="20"/>
        </w:rPr>
        <w:t> </w:t>
      </w:r>
      <w:r>
        <w:rPr>
          <w:sz w:val="20"/>
        </w:rPr>
        <w:t>the</w:t>
      </w:r>
      <w:r>
        <w:rPr>
          <w:spacing w:val="-9"/>
          <w:sz w:val="20"/>
        </w:rPr>
        <w:t> </w:t>
      </w:r>
      <w:r>
        <w:rPr>
          <w:sz w:val="20"/>
        </w:rPr>
        <w:t>Internet.</w:t>
      </w:r>
      <w:r>
        <w:rPr>
          <w:spacing w:val="-9"/>
          <w:sz w:val="20"/>
        </w:rPr>
        <w:t> </w:t>
      </w:r>
      <w:r>
        <w:rPr>
          <w:sz w:val="20"/>
        </w:rPr>
        <w:t>The</w:t>
      </w:r>
      <w:r>
        <w:rPr>
          <w:spacing w:val="-6"/>
          <w:sz w:val="20"/>
        </w:rPr>
        <w:t> </w:t>
      </w:r>
      <w:r>
        <w:rPr>
          <w:sz w:val="20"/>
        </w:rPr>
        <w:t>Court’s</w:t>
      </w:r>
      <w:r>
        <w:rPr>
          <w:spacing w:val="-10"/>
          <w:sz w:val="20"/>
        </w:rPr>
        <w:t> </w:t>
      </w:r>
      <w:r>
        <w:rPr>
          <w:sz w:val="20"/>
        </w:rPr>
        <w:t>email</w:t>
      </w:r>
      <w:r>
        <w:rPr>
          <w:spacing w:val="-9"/>
          <w:sz w:val="20"/>
        </w:rPr>
        <w:t> </w:t>
      </w:r>
      <w:r>
        <w:rPr>
          <w:sz w:val="20"/>
        </w:rPr>
        <w:t>defences</w:t>
      </w:r>
      <w:r>
        <w:rPr>
          <w:spacing w:val="-10"/>
          <w:sz w:val="20"/>
        </w:rPr>
        <w:t> </w:t>
      </w:r>
      <w:r>
        <w:rPr>
          <w:sz w:val="20"/>
        </w:rPr>
        <w:t>continued</w:t>
      </w:r>
      <w:r>
        <w:rPr>
          <w:spacing w:val="-8"/>
          <w:sz w:val="20"/>
        </w:rPr>
        <w:t> </w:t>
      </w:r>
      <w:r>
        <w:rPr>
          <w:sz w:val="20"/>
        </w:rPr>
        <w:t>to</w:t>
      </w:r>
      <w:r>
        <w:rPr>
          <w:spacing w:val="-8"/>
          <w:sz w:val="20"/>
        </w:rPr>
        <w:t> </w:t>
      </w:r>
      <w:r>
        <w:rPr>
          <w:sz w:val="20"/>
        </w:rPr>
        <w:t>repel</w:t>
      </w:r>
      <w:r>
        <w:rPr>
          <w:spacing w:val="-9"/>
          <w:sz w:val="20"/>
        </w:rPr>
        <w:t> </w:t>
      </w:r>
      <w:r>
        <w:rPr>
          <w:sz w:val="20"/>
        </w:rPr>
        <w:t>an</w:t>
      </w:r>
      <w:r>
        <w:rPr>
          <w:spacing w:val="-10"/>
          <w:sz w:val="20"/>
        </w:rPr>
        <w:t> </w:t>
      </w:r>
      <w:r>
        <w:rPr>
          <w:sz w:val="20"/>
        </w:rPr>
        <w:t>average</w:t>
      </w:r>
      <w:r>
        <w:rPr>
          <w:spacing w:val="-9"/>
          <w:sz w:val="20"/>
        </w:rPr>
        <w:t> </w:t>
      </w:r>
      <w:r>
        <w:rPr>
          <w:sz w:val="20"/>
        </w:rPr>
        <w:t>of</w:t>
      </w:r>
      <w:r>
        <w:rPr>
          <w:spacing w:val="-11"/>
          <w:sz w:val="20"/>
        </w:rPr>
        <w:t> </w:t>
      </w:r>
      <w:r>
        <w:rPr>
          <w:sz w:val="20"/>
        </w:rPr>
        <w:t>40,000 malicious</w:t>
      </w:r>
      <w:r>
        <w:rPr>
          <w:spacing w:val="-3"/>
          <w:sz w:val="20"/>
        </w:rPr>
        <w:t> </w:t>
      </w:r>
      <w:r>
        <w:rPr>
          <w:sz w:val="20"/>
        </w:rPr>
        <w:t>emails</w:t>
      </w:r>
      <w:r>
        <w:rPr>
          <w:spacing w:val="-3"/>
          <w:sz w:val="20"/>
        </w:rPr>
        <w:t> </w:t>
      </w:r>
      <w:r>
        <w:rPr>
          <w:sz w:val="20"/>
        </w:rPr>
        <w:t>(phishing, virus</w:t>
      </w:r>
      <w:r>
        <w:rPr>
          <w:spacing w:val="-3"/>
          <w:sz w:val="20"/>
        </w:rPr>
        <w:t> </w:t>
      </w:r>
      <w:r>
        <w:rPr>
          <w:sz w:val="20"/>
        </w:rPr>
        <w:t>or</w:t>
      </w:r>
      <w:r>
        <w:rPr>
          <w:spacing w:val="-2"/>
          <w:sz w:val="20"/>
        </w:rPr>
        <w:t> </w:t>
      </w:r>
      <w:r>
        <w:rPr>
          <w:sz w:val="20"/>
        </w:rPr>
        <w:t>spam)</w:t>
      </w:r>
      <w:r>
        <w:rPr>
          <w:spacing w:val="-2"/>
          <w:sz w:val="20"/>
        </w:rPr>
        <w:t> </w:t>
      </w:r>
      <w:r>
        <w:rPr>
          <w:sz w:val="20"/>
        </w:rPr>
        <w:t>per month.</w:t>
      </w:r>
      <w:r>
        <w:rPr>
          <w:spacing w:val="-2"/>
          <w:sz w:val="20"/>
        </w:rPr>
        <w:t> </w:t>
      </w:r>
      <w:r>
        <w:rPr>
          <w:sz w:val="20"/>
        </w:rPr>
        <w:t>There was</w:t>
      </w:r>
      <w:r>
        <w:rPr>
          <w:spacing w:val="-3"/>
          <w:sz w:val="20"/>
        </w:rPr>
        <w:t> </w:t>
      </w:r>
      <w:r>
        <w:rPr>
          <w:sz w:val="20"/>
        </w:rPr>
        <w:t>an</w:t>
      </w:r>
      <w:r>
        <w:rPr>
          <w:spacing w:val="-3"/>
          <w:sz w:val="20"/>
        </w:rPr>
        <w:t> </w:t>
      </w:r>
      <w:r>
        <w:rPr>
          <w:sz w:val="20"/>
        </w:rPr>
        <w:t>overall</w:t>
      </w:r>
      <w:r>
        <w:rPr>
          <w:spacing w:val="-2"/>
          <w:sz w:val="20"/>
        </w:rPr>
        <w:t> </w:t>
      </w:r>
      <w:r>
        <w:rPr>
          <w:sz w:val="20"/>
        </w:rPr>
        <w:t>reduction</w:t>
      </w:r>
      <w:r>
        <w:rPr>
          <w:spacing w:val="-3"/>
          <w:sz w:val="20"/>
        </w:rPr>
        <w:t> </w:t>
      </w:r>
      <w:r>
        <w:rPr>
          <w:sz w:val="20"/>
        </w:rPr>
        <w:t>in</w:t>
      </w:r>
      <w:r>
        <w:rPr>
          <w:spacing w:val="-3"/>
          <w:sz w:val="20"/>
        </w:rPr>
        <w:t> </w:t>
      </w:r>
      <w:r>
        <w:rPr>
          <w:sz w:val="20"/>
        </w:rPr>
        <w:t>the number of attempted malicious software and virus infections due to the increased use of remote working tools and the resulting reduction in the use of removable media.</w:t>
      </w:r>
    </w:p>
    <w:p>
      <w:pPr>
        <w:pStyle w:val="ListParagraph"/>
        <w:numPr>
          <w:ilvl w:val="1"/>
          <w:numId w:val="4"/>
        </w:numPr>
        <w:tabs>
          <w:tab w:pos="2824" w:val="left" w:leader="none"/>
        </w:tabs>
        <w:spacing w:line="240" w:lineRule="auto" w:before="120" w:after="0"/>
        <w:ind w:left="1688" w:right="1671" w:firstLine="566"/>
        <w:jc w:val="both"/>
        <w:rPr>
          <w:rFonts w:ascii="Symbol" w:hAnsi="Symbol"/>
          <w:sz w:val="20"/>
        </w:rPr>
      </w:pPr>
      <w:r>
        <w:rPr>
          <w:sz w:val="20"/>
        </w:rPr>
        <w:t>The ISU has continued to effectively operate its security monitoring, vulnerability management, malware protection, threat detection and response capabilities throughout the year in line with its mandate and the Court’s information management strategy.</w:t>
      </w:r>
      <w:r>
        <w:rPr>
          <w:spacing w:val="-5"/>
          <w:sz w:val="20"/>
        </w:rPr>
        <w:t> </w:t>
      </w:r>
      <w:r>
        <w:rPr>
          <w:sz w:val="20"/>
        </w:rPr>
        <w:t>IMSS</w:t>
      </w:r>
      <w:r>
        <w:rPr>
          <w:spacing w:val="-6"/>
          <w:sz w:val="20"/>
        </w:rPr>
        <w:t> </w:t>
      </w:r>
      <w:r>
        <w:rPr>
          <w:sz w:val="20"/>
        </w:rPr>
        <w:t>continued</w:t>
      </w:r>
      <w:r>
        <w:rPr>
          <w:spacing w:val="-5"/>
          <w:sz w:val="20"/>
        </w:rPr>
        <w:t> </w:t>
      </w:r>
      <w:r>
        <w:rPr>
          <w:sz w:val="20"/>
        </w:rPr>
        <w:t>to</w:t>
      </w:r>
      <w:r>
        <w:rPr>
          <w:spacing w:val="-5"/>
          <w:sz w:val="20"/>
        </w:rPr>
        <w:t> </w:t>
      </w:r>
      <w:r>
        <w:rPr>
          <w:sz w:val="20"/>
        </w:rPr>
        <w:t>apply</w:t>
      </w:r>
      <w:r>
        <w:rPr>
          <w:spacing w:val="-9"/>
          <w:sz w:val="20"/>
        </w:rPr>
        <w:t> </w:t>
      </w:r>
      <w:r>
        <w:rPr>
          <w:sz w:val="20"/>
        </w:rPr>
        <w:t>the</w:t>
      </w:r>
      <w:r>
        <w:rPr>
          <w:spacing w:val="-5"/>
          <w:sz w:val="20"/>
        </w:rPr>
        <w:t> </w:t>
      </w:r>
      <w:r>
        <w:rPr>
          <w:sz w:val="20"/>
        </w:rPr>
        <w:t>recommended</w:t>
      </w:r>
      <w:r>
        <w:rPr>
          <w:spacing w:val="-5"/>
          <w:sz w:val="20"/>
        </w:rPr>
        <w:t> </w:t>
      </w:r>
      <w:r>
        <w:rPr>
          <w:sz w:val="20"/>
        </w:rPr>
        <w:t>security</w:t>
      </w:r>
      <w:r>
        <w:rPr>
          <w:spacing w:val="-7"/>
          <w:sz w:val="20"/>
        </w:rPr>
        <w:t> </w:t>
      </w:r>
      <w:r>
        <w:rPr>
          <w:sz w:val="20"/>
        </w:rPr>
        <w:t>updates</w:t>
      </w:r>
      <w:r>
        <w:rPr>
          <w:spacing w:val="-6"/>
          <w:sz w:val="20"/>
        </w:rPr>
        <w:t> </w:t>
      </w:r>
      <w:r>
        <w:rPr>
          <w:sz w:val="20"/>
        </w:rPr>
        <w:t>to</w:t>
      </w:r>
      <w:r>
        <w:rPr>
          <w:spacing w:val="-5"/>
          <w:sz w:val="20"/>
        </w:rPr>
        <w:t> </w:t>
      </w:r>
      <w:r>
        <w:rPr>
          <w:sz w:val="20"/>
        </w:rPr>
        <w:t>the</w:t>
      </w:r>
      <w:r>
        <w:rPr>
          <w:spacing w:val="-4"/>
          <w:sz w:val="20"/>
        </w:rPr>
        <w:t> </w:t>
      </w:r>
      <w:r>
        <w:rPr>
          <w:sz w:val="20"/>
        </w:rPr>
        <w:t>Court’s</w:t>
      </w:r>
      <w:r>
        <w:rPr>
          <w:spacing w:val="-5"/>
          <w:sz w:val="20"/>
        </w:rPr>
        <w:t> </w:t>
      </w:r>
      <w:r>
        <w:rPr>
          <w:sz w:val="20"/>
        </w:rPr>
        <w:t>systems and applications.</w:t>
      </w:r>
    </w:p>
    <w:p>
      <w:pPr>
        <w:spacing w:after="0" w:line="240" w:lineRule="auto"/>
        <w:jc w:val="both"/>
        <w:rPr>
          <w:rFonts w:ascii="Symbol" w:hAnsi="Symbol"/>
          <w:sz w:val="20"/>
        </w:rPr>
        <w:sectPr>
          <w:pgSz w:w="11910" w:h="16840"/>
          <w:pgMar w:header="858" w:footer="832" w:top="1060" w:bottom="1020" w:left="580" w:right="600"/>
        </w:sectPr>
      </w:pPr>
    </w:p>
    <w:p>
      <w:pPr>
        <w:pStyle w:val="BodyText"/>
        <w:spacing w:before="1"/>
        <w:rPr>
          <w:sz w:val="22"/>
        </w:rPr>
      </w:pPr>
    </w:p>
    <w:p>
      <w:pPr>
        <w:pStyle w:val="ListParagraph"/>
        <w:numPr>
          <w:ilvl w:val="1"/>
          <w:numId w:val="4"/>
        </w:numPr>
        <w:tabs>
          <w:tab w:pos="2824" w:val="left" w:leader="none"/>
        </w:tabs>
        <w:spacing w:line="240" w:lineRule="auto" w:before="99" w:after="0"/>
        <w:ind w:left="1688" w:right="1671" w:firstLine="566"/>
        <w:jc w:val="both"/>
        <w:rPr>
          <w:rFonts w:ascii="Symbol" w:hAnsi="Symbol"/>
          <w:sz w:val="20"/>
        </w:rPr>
      </w:pPr>
      <w:r>
        <w:rPr>
          <w:sz w:val="20"/>
        </w:rPr>
        <w:t>The ISU provided awareness training on information security matters to all staff throughout the year, continuing to highlight the risks associated with online (cyber) threats.</w:t>
      </w:r>
      <w:r>
        <w:rPr>
          <w:spacing w:val="-5"/>
          <w:sz w:val="20"/>
        </w:rPr>
        <w:t> </w:t>
      </w:r>
      <w:r>
        <w:rPr>
          <w:sz w:val="20"/>
        </w:rPr>
        <w:t>The</w:t>
      </w:r>
      <w:r>
        <w:rPr>
          <w:spacing w:val="-4"/>
          <w:sz w:val="20"/>
        </w:rPr>
        <w:t> </w:t>
      </w:r>
      <w:r>
        <w:rPr>
          <w:sz w:val="20"/>
        </w:rPr>
        <w:t>staff</w:t>
      </w:r>
      <w:r>
        <w:rPr>
          <w:spacing w:val="-5"/>
          <w:sz w:val="20"/>
        </w:rPr>
        <w:t> </w:t>
      </w:r>
      <w:r>
        <w:rPr>
          <w:sz w:val="20"/>
        </w:rPr>
        <w:t>of</w:t>
      </w:r>
      <w:r>
        <w:rPr>
          <w:spacing w:val="-7"/>
          <w:sz w:val="20"/>
        </w:rPr>
        <w:t> </w:t>
      </w:r>
      <w:r>
        <w:rPr>
          <w:sz w:val="20"/>
        </w:rPr>
        <w:t>the</w:t>
      </w:r>
      <w:r>
        <w:rPr>
          <w:spacing w:val="-5"/>
          <w:sz w:val="20"/>
        </w:rPr>
        <w:t> </w:t>
      </w:r>
      <w:r>
        <w:rPr>
          <w:sz w:val="20"/>
        </w:rPr>
        <w:t>ISU</w:t>
      </w:r>
      <w:r>
        <w:rPr>
          <w:spacing w:val="-4"/>
          <w:sz w:val="20"/>
        </w:rPr>
        <w:t> </w:t>
      </w:r>
      <w:r>
        <w:rPr>
          <w:sz w:val="20"/>
        </w:rPr>
        <w:t>have</w:t>
      </w:r>
      <w:r>
        <w:rPr>
          <w:spacing w:val="-4"/>
          <w:sz w:val="20"/>
        </w:rPr>
        <w:t> </w:t>
      </w:r>
      <w:r>
        <w:rPr>
          <w:sz w:val="20"/>
        </w:rPr>
        <w:t>maintained</w:t>
      </w:r>
      <w:r>
        <w:rPr>
          <w:spacing w:val="-5"/>
          <w:sz w:val="20"/>
        </w:rPr>
        <w:t> </w:t>
      </w:r>
      <w:r>
        <w:rPr>
          <w:sz w:val="20"/>
        </w:rPr>
        <w:t>their</w:t>
      </w:r>
      <w:r>
        <w:rPr>
          <w:spacing w:val="-3"/>
          <w:sz w:val="20"/>
        </w:rPr>
        <w:t> </w:t>
      </w:r>
      <w:r>
        <w:rPr>
          <w:sz w:val="20"/>
        </w:rPr>
        <w:t>skills</w:t>
      </w:r>
      <w:r>
        <w:rPr>
          <w:spacing w:val="-6"/>
          <w:sz w:val="20"/>
        </w:rPr>
        <w:t> </w:t>
      </w:r>
      <w:r>
        <w:rPr>
          <w:sz w:val="20"/>
        </w:rPr>
        <w:t>and</w:t>
      </w:r>
      <w:r>
        <w:rPr>
          <w:spacing w:val="-3"/>
          <w:sz w:val="20"/>
        </w:rPr>
        <w:t> </w:t>
      </w:r>
      <w:r>
        <w:rPr>
          <w:sz w:val="20"/>
        </w:rPr>
        <w:t>education</w:t>
      </w:r>
      <w:r>
        <w:rPr>
          <w:spacing w:val="-5"/>
          <w:sz w:val="20"/>
        </w:rPr>
        <w:t> </w:t>
      </w:r>
      <w:r>
        <w:rPr>
          <w:sz w:val="20"/>
        </w:rPr>
        <w:t>through</w:t>
      </w:r>
      <w:r>
        <w:rPr>
          <w:spacing w:val="-7"/>
          <w:sz w:val="20"/>
        </w:rPr>
        <w:t> </w:t>
      </w:r>
      <w:r>
        <w:rPr>
          <w:sz w:val="20"/>
        </w:rPr>
        <w:t>participation in online training, attending webinars and self-study.</w:t>
      </w:r>
    </w:p>
    <w:p>
      <w:pPr>
        <w:pStyle w:val="ListParagraph"/>
        <w:numPr>
          <w:ilvl w:val="1"/>
          <w:numId w:val="4"/>
        </w:numPr>
        <w:tabs>
          <w:tab w:pos="2824" w:val="left" w:leader="none"/>
        </w:tabs>
        <w:spacing w:line="240" w:lineRule="auto" w:before="119" w:after="0"/>
        <w:ind w:left="1688" w:right="1662" w:firstLine="566"/>
        <w:jc w:val="both"/>
        <w:rPr>
          <w:rFonts w:ascii="Symbol" w:hAnsi="Symbol"/>
          <w:sz w:val="20"/>
        </w:rPr>
      </w:pPr>
      <w:r>
        <w:rPr>
          <w:sz w:val="20"/>
        </w:rPr>
        <w:t>In</w:t>
      </w:r>
      <w:r>
        <w:rPr>
          <w:spacing w:val="-12"/>
          <w:sz w:val="20"/>
        </w:rPr>
        <w:t> </w:t>
      </w:r>
      <w:r>
        <w:rPr>
          <w:sz w:val="20"/>
        </w:rPr>
        <w:t>2021,</w:t>
      </w:r>
      <w:r>
        <w:rPr>
          <w:spacing w:val="-11"/>
          <w:sz w:val="20"/>
        </w:rPr>
        <w:t> </w:t>
      </w:r>
      <w:r>
        <w:rPr>
          <w:sz w:val="20"/>
        </w:rPr>
        <w:t>the</w:t>
      </w:r>
      <w:r>
        <w:rPr>
          <w:spacing w:val="-11"/>
          <w:sz w:val="20"/>
        </w:rPr>
        <w:t> </w:t>
      </w:r>
      <w:r>
        <w:rPr>
          <w:sz w:val="20"/>
        </w:rPr>
        <w:t>Office</w:t>
      </w:r>
      <w:r>
        <w:rPr>
          <w:spacing w:val="-11"/>
          <w:sz w:val="20"/>
        </w:rPr>
        <w:t> </w:t>
      </w:r>
      <w:r>
        <w:rPr>
          <w:sz w:val="20"/>
        </w:rPr>
        <w:t>of</w:t>
      </w:r>
      <w:r>
        <w:rPr>
          <w:spacing w:val="-12"/>
          <w:sz w:val="20"/>
        </w:rPr>
        <w:t> </w:t>
      </w:r>
      <w:r>
        <w:rPr>
          <w:sz w:val="20"/>
        </w:rPr>
        <w:t>Internal</w:t>
      </w:r>
      <w:r>
        <w:rPr>
          <w:spacing w:val="-10"/>
          <w:sz w:val="20"/>
        </w:rPr>
        <w:t> </w:t>
      </w:r>
      <w:r>
        <w:rPr>
          <w:sz w:val="20"/>
        </w:rPr>
        <w:t>Audit</w:t>
      </w:r>
      <w:r>
        <w:rPr>
          <w:spacing w:val="-13"/>
          <w:sz w:val="20"/>
        </w:rPr>
        <w:t> </w:t>
      </w:r>
      <w:r>
        <w:rPr>
          <w:sz w:val="20"/>
        </w:rPr>
        <w:t>(OIA)</w:t>
      </w:r>
      <w:r>
        <w:rPr>
          <w:spacing w:val="-9"/>
          <w:sz w:val="20"/>
        </w:rPr>
        <w:t> </w:t>
      </w:r>
      <w:r>
        <w:rPr>
          <w:sz w:val="20"/>
        </w:rPr>
        <w:t>undertook</w:t>
      </w:r>
      <w:r>
        <w:rPr>
          <w:spacing w:val="-12"/>
          <w:sz w:val="20"/>
        </w:rPr>
        <w:t> </w:t>
      </w:r>
      <w:r>
        <w:rPr>
          <w:sz w:val="20"/>
        </w:rPr>
        <w:t>a</w:t>
      </w:r>
      <w:r>
        <w:rPr>
          <w:spacing w:val="-11"/>
          <w:sz w:val="20"/>
        </w:rPr>
        <w:t> </w:t>
      </w:r>
      <w:r>
        <w:rPr>
          <w:sz w:val="20"/>
        </w:rPr>
        <w:t>supplementary</w:t>
      </w:r>
      <w:r>
        <w:rPr>
          <w:spacing w:val="-12"/>
          <w:sz w:val="20"/>
        </w:rPr>
        <w:t> </w:t>
      </w:r>
      <w:r>
        <w:rPr>
          <w:sz w:val="20"/>
        </w:rPr>
        <w:t>audit</w:t>
      </w:r>
      <w:r>
        <w:rPr>
          <w:spacing w:val="-13"/>
          <w:sz w:val="20"/>
        </w:rPr>
        <w:t> </w:t>
      </w:r>
      <w:r>
        <w:rPr>
          <w:sz w:val="20"/>
        </w:rPr>
        <w:t>to </w:t>
      </w:r>
      <w:r>
        <w:rPr>
          <w:spacing w:val="-2"/>
          <w:sz w:val="20"/>
        </w:rPr>
        <w:t>examine</w:t>
      </w:r>
      <w:r>
        <w:rPr>
          <w:spacing w:val="-7"/>
          <w:sz w:val="20"/>
        </w:rPr>
        <w:t> </w:t>
      </w:r>
      <w:r>
        <w:rPr>
          <w:spacing w:val="-2"/>
          <w:sz w:val="20"/>
        </w:rPr>
        <w:t>the</w:t>
      </w:r>
      <w:r>
        <w:rPr>
          <w:spacing w:val="-6"/>
          <w:sz w:val="20"/>
        </w:rPr>
        <w:t> </w:t>
      </w:r>
      <w:r>
        <w:rPr>
          <w:spacing w:val="-2"/>
          <w:sz w:val="20"/>
        </w:rPr>
        <w:t>implementation</w:t>
      </w:r>
      <w:r>
        <w:rPr>
          <w:spacing w:val="-9"/>
          <w:sz w:val="20"/>
        </w:rPr>
        <w:t> </w:t>
      </w:r>
      <w:r>
        <w:rPr>
          <w:spacing w:val="-2"/>
          <w:sz w:val="20"/>
        </w:rPr>
        <w:t>of</w:t>
      </w:r>
      <w:r>
        <w:rPr>
          <w:spacing w:val="-7"/>
          <w:sz w:val="20"/>
        </w:rPr>
        <w:t> </w:t>
      </w:r>
      <w:r>
        <w:rPr>
          <w:spacing w:val="-2"/>
          <w:sz w:val="20"/>
        </w:rPr>
        <w:t>the</w:t>
      </w:r>
      <w:r>
        <w:rPr>
          <w:spacing w:val="-4"/>
          <w:sz w:val="20"/>
        </w:rPr>
        <w:t> </w:t>
      </w:r>
      <w:r>
        <w:rPr>
          <w:spacing w:val="-2"/>
          <w:sz w:val="20"/>
        </w:rPr>
        <w:t>new</w:t>
      </w:r>
      <w:r>
        <w:rPr>
          <w:spacing w:val="-6"/>
          <w:sz w:val="20"/>
        </w:rPr>
        <w:t> </w:t>
      </w:r>
      <w:r>
        <w:rPr>
          <w:spacing w:val="-2"/>
          <w:sz w:val="20"/>
        </w:rPr>
        <w:t>policy</w:t>
      </w:r>
      <w:r>
        <w:rPr>
          <w:spacing w:val="-7"/>
          <w:sz w:val="20"/>
        </w:rPr>
        <w:t> </w:t>
      </w:r>
      <w:r>
        <w:rPr>
          <w:spacing w:val="-2"/>
          <w:sz w:val="20"/>
        </w:rPr>
        <w:t>and</w:t>
      </w:r>
      <w:r>
        <w:rPr>
          <w:spacing w:val="-6"/>
          <w:sz w:val="20"/>
        </w:rPr>
        <w:t> </w:t>
      </w:r>
      <w:r>
        <w:rPr>
          <w:spacing w:val="-2"/>
          <w:sz w:val="20"/>
        </w:rPr>
        <w:t>procedures</w:t>
      </w:r>
      <w:r>
        <w:rPr>
          <w:spacing w:val="-6"/>
          <w:sz w:val="20"/>
        </w:rPr>
        <w:t> </w:t>
      </w:r>
      <w:r>
        <w:rPr>
          <w:spacing w:val="-2"/>
          <w:sz w:val="20"/>
        </w:rPr>
        <w:t>for</w:t>
      </w:r>
      <w:r>
        <w:rPr>
          <w:spacing w:val="-6"/>
          <w:sz w:val="20"/>
        </w:rPr>
        <w:t> </w:t>
      </w:r>
      <w:r>
        <w:rPr>
          <w:spacing w:val="-2"/>
          <w:sz w:val="20"/>
        </w:rPr>
        <w:t>incident</w:t>
      </w:r>
      <w:r>
        <w:rPr>
          <w:spacing w:val="-6"/>
          <w:sz w:val="20"/>
        </w:rPr>
        <w:t> </w:t>
      </w:r>
      <w:r>
        <w:rPr>
          <w:spacing w:val="-2"/>
          <w:sz w:val="20"/>
        </w:rPr>
        <w:t>response.</w:t>
      </w:r>
      <w:r>
        <w:rPr>
          <w:spacing w:val="-7"/>
          <w:sz w:val="20"/>
        </w:rPr>
        <w:t> </w:t>
      </w:r>
      <w:r>
        <w:rPr>
          <w:spacing w:val="-2"/>
          <w:sz w:val="20"/>
        </w:rPr>
        <w:t>The</w:t>
      </w:r>
      <w:r>
        <w:rPr>
          <w:spacing w:val="-6"/>
          <w:sz w:val="20"/>
        </w:rPr>
        <w:t> </w:t>
      </w:r>
      <w:r>
        <w:rPr>
          <w:spacing w:val="-2"/>
          <w:sz w:val="20"/>
        </w:rPr>
        <w:t>audit </w:t>
      </w:r>
      <w:r>
        <w:rPr>
          <w:sz w:val="20"/>
        </w:rPr>
        <w:t>made</w:t>
      </w:r>
      <w:r>
        <w:rPr>
          <w:spacing w:val="-13"/>
          <w:sz w:val="20"/>
        </w:rPr>
        <w:t> </w:t>
      </w:r>
      <w:r>
        <w:rPr>
          <w:sz w:val="20"/>
        </w:rPr>
        <w:t>no</w:t>
      </w:r>
      <w:r>
        <w:rPr>
          <w:spacing w:val="-12"/>
          <w:sz w:val="20"/>
        </w:rPr>
        <w:t> </w:t>
      </w:r>
      <w:r>
        <w:rPr>
          <w:sz w:val="20"/>
        </w:rPr>
        <w:t>adverse</w:t>
      </w:r>
      <w:r>
        <w:rPr>
          <w:spacing w:val="-13"/>
          <w:sz w:val="20"/>
        </w:rPr>
        <w:t> </w:t>
      </w:r>
      <w:r>
        <w:rPr>
          <w:sz w:val="20"/>
        </w:rPr>
        <w:t>findings</w:t>
      </w:r>
      <w:r>
        <w:rPr>
          <w:spacing w:val="-12"/>
          <w:sz w:val="20"/>
        </w:rPr>
        <w:t> </w:t>
      </w:r>
      <w:r>
        <w:rPr>
          <w:sz w:val="20"/>
        </w:rPr>
        <w:t>and</w:t>
      </w:r>
      <w:r>
        <w:rPr>
          <w:spacing w:val="-13"/>
          <w:sz w:val="20"/>
        </w:rPr>
        <w:t> </w:t>
      </w:r>
      <w:r>
        <w:rPr>
          <w:sz w:val="20"/>
        </w:rPr>
        <w:t>made</w:t>
      </w:r>
      <w:r>
        <w:rPr>
          <w:spacing w:val="-12"/>
          <w:sz w:val="20"/>
        </w:rPr>
        <w:t> </w:t>
      </w:r>
      <w:r>
        <w:rPr>
          <w:sz w:val="20"/>
        </w:rPr>
        <w:t>no</w:t>
      </w:r>
      <w:r>
        <w:rPr>
          <w:spacing w:val="-13"/>
          <w:sz w:val="20"/>
        </w:rPr>
        <w:t> </w:t>
      </w:r>
      <w:r>
        <w:rPr>
          <w:sz w:val="20"/>
        </w:rPr>
        <w:t>recommendations</w:t>
      </w:r>
      <w:r>
        <w:rPr>
          <w:spacing w:val="-12"/>
          <w:sz w:val="20"/>
        </w:rPr>
        <w:t> </w:t>
      </w:r>
      <w:r>
        <w:rPr>
          <w:sz w:val="20"/>
        </w:rPr>
        <w:t>for</w:t>
      </w:r>
      <w:r>
        <w:rPr>
          <w:spacing w:val="-13"/>
          <w:sz w:val="20"/>
        </w:rPr>
        <w:t> </w:t>
      </w:r>
      <w:r>
        <w:rPr>
          <w:sz w:val="20"/>
        </w:rPr>
        <w:t>improvement.</w:t>
      </w:r>
    </w:p>
    <w:p>
      <w:pPr>
        <w:pStyle w:val="ListParagraph"/>
        <w:numPr>
          <w:ilvl w:val="1"/>
          <w:numId w:val="4"/>
        </w:numPr>
        <w:tabs>
          <w:tab w:pos="2824" w:val="left" w:leader="none"/>
        </w:tabs>
        <w:spacing w:line="240" w:lineRule="auto" w:before="120" w:after="0"/>
        <w:ind w:left="1688" w:right="1658" w:firstLine="566"/>
        <w:jc w:val="both"/>
        <w:rPr>
          <w:rFonts w:ascii="Symbol" w:hAnsi="Symbol"/>
          <w:sz w:val="22"/>
        </w:rPr>
      </w:pPr>
      <w:r>
        <w:rPr>
          <w:spacing w:val="-4"/>
          <w:sz w:val="20"/>
        </w:rPr>
        <w:t>The Library, Archives</w:t>
      </w:r>
      <w:r>
        <w:rPr>
          <w:spacing w:val="-5"/>
          <w:sz w:val="20"/>
        </w:rPr>
        <w:t> </w:t>
      </w:r>
      <w:r>
        <w:rPr>
          <w:spacing w:val="-4"/>
          <w:sz w:val="20"/>
        </w:rPr>
        <w:t>and Legacy</w:t>
      </w:r>
      <w:r>
        <w:rPr>
          <w:spacing w:val="-5"/>
          <w:sz w:val="20"/>
        </w:rPr>
        <w:t> </w:t>
      </w:r>
      <w:r>
        <w:rPr>
          <w:spacing w:val="-4"/>
          <w:sz w:val="20"/>
        </w:rPr>
        <w:t>team</w:t>
      </w:r>
      <w:r>
        <w:rPr>
          <w:spacing w:val="-7"/>
          <w:sz w:val="20"/>
        </w:rPr>
        <w:t> </w:t>
      </w:r>
      <w:r>
        <w:rPr>
          <w:spacing w:val="-4"/>
          <w:sz w:val="20"/>
        </w:rPr>
        <w:t>provides</w:t>
      </w:r>
      <w:r>
        <w:rPr>
          <w:spacing w:val="-5"/>
          <w:sz w:val="20"/>
        </w:rPr>
        <w:t> </w:t>
      </w:r>
      <w:r>
        <w:rPr>
          <w:spacing w:val="-4"/>
          <w:sz w:val="20"/>
        </w:rPr>
        <w:t>daily</w:t>
      </w:r>
      <w:r>
        <w:rPr>
          <w:spacing w:val="-5"/>
          <w:sz w:val="20"/>
        </w:rPr>
        <w:t> </w:t>
      </w:r>
      <w:r>
        <w:rPr>
          <w:spacing w:val="-4"/>
          <w:sz w:val="20"/>
        </w:rPr>
        <w:t>library services, including </w:t>
      </w:r>
      <w:r>
        <w:rPr>
          <w:sz w:val="20"/>
        </w:rPr>
        <w:t>research assistance and access to library print and digital collections. In 2021, as a result of COVID-19,</w:t>
      </w:r>
      <w:r>
        <w:rPr>
          <w:spacing w:val="-8"/>
          <w:sz w:val="20"/>
        </w:rPr>
        <w:t> </w:t>
      </w:r>
      <w:r>
        <w:rPr>
          <w:sz w:val="20"/>
        </w:rPr>
        <w:t>the</w:t>
      </w:r>
      <w:r>
        <w:rPr>
          <w:spacing w:val="-8"/>
          <w:sz w:val="20"/>
        </w:rPr>
        <w:t> </w:t>
      </w:r>
      <w:r>
        <w:rPr>
          <w:sz w:val="20"/>
        </w:rPr>
        <w:t>library</w:t>
      </w:r>
      <w:r>
        <w:rPr>
          <w:spacing w:val="-10"/>
          <w:sz w:val="20"/>
        </w:rPr>
        <w:t> </w:t>
      </w:r>
      <w:r>
        <w:rPr>
          <w:sz w:val="20"/>
        </w:rPr>
        <w:t>reading</w:t>
      </w:r>
      <w:r>
        <w:rPr>
          <w:spacing w:val="-9"/>
          <w:sz w:val="20"/>
        </w:rPr>
        <w:t> </w:t>
      </w:r>
      <w:r>
        <w:rPr>
          <w:sz w:val="20"/>
        </w:rPr>
        <w:t>room</w:t>
      </w:r>
      <w:r>
        <w:rPr>
          <w:spacing w:val="-11"/>
          <w:sz w:val="20"/>
        </w:rPr>
        <w:t> </w:t>
      </w:r>
      <w:r>
        <w:rPr>
          <w:sz w:val="20"/>
        </w:rPr>
        <w:t>remained</w:t>
      </w:r>
      <w:r>
        <w:rPr>
          <w:spacing w:val="-8"/>
          <w:sz w:val="20"/>
        </w:rPr>
        <w:t> </w:t>
      </w:r>
      <w:r>
        <w:rPr>
          <w:sz w:val="20"/>
        </w:rPr>
        <w:t>closed</w:t>
      </w:r>
      <w:r>
        <w:rPr>
          <w:spacing w:val="-7"/>
          <w:sz w:val="20"/>
        </w:rPr>
        <w:t> </w:t>
      </w:r>
      <w:r>
        <w:rPr>
          <w:sz w:val="20"/>
        </w:rPr>
        <w:t>for</w:t>
      </w:r>
      <w:r>
        <w:rPr>
          <w:spacing w:val="-10"/>
          <w:sz w:val="20"/>
        </w:rPr>
        <w:t> </w:t>
      </w:r>
      <w:r>
        <w:rPr>
          <w:sz w:val="20"/>
        </w:rPr>
        <w:t>onsite</w:t>
      </w:r>
      <w:r>
        <w:rPr>
          <w:spacing w:val="-8"/>
          <w:sz w:val="20"/>
        </w:rPr>
        <w:t> </w:t>
      </w:r>
      <w:r>
        <w:rPr>
          <w:sz w:val="20"/>
        </w:rPr>
        <w:t>consultation</w:t>
      </w:r>
      <w:r>
        <w:rPr>
          <w:spacing w:val="-11"/>
          <w:sz w:val="20"/>
        </w:rPr>
        <w:t> </w:t>
      </w:r>
      <w:r>
        <w:rPr>
          <w:sz w:val="20"/>
        </w:rPr>
        <w:t>of</w:t>
      </w:r>
      <w:r>
        <w:rPr>
          <w:spacing w:val="-10"/>
          <w:sz w:val="20"/>
        </w:rPr>
        <w:t> </w:t>
      </w:r>
      <w:r>
        <w:rPr>
          <w:sz w:val="20"/>
        </w:rPr>
        <w:t>publications. </w:t>
      </w:r>
      <w:r>
        <w:rPr>
          <w:spacing w:val="-4"/>
          <w:sz w:val="20"/>
        </w:rPr>
        <w:t>However,</w:t>
      </w:r>
      <w:r>
        <w:rPr>
          <w:spacing w:val="-9"/>
          <w:sz w:val="20"/>
        </w:rPr>
        <w:t> </w:t>
      </w:r>
      <w:r>
        <w:rPr>
          <w:spacing w:val="-4"/>
          <w:sz w:val="20"/>
        </w:rPr>
        <w:t>the</w:t>
      </w:r>
      <w:r>
        <w:rPr>
          <w:spacing w:val="-6"/>
          <w:sz w:val="20"/>
        </w:rPr>
        <w:t> </w:t>
      </w:r>
      <w:r>
        <w:rPr>
          <w:spacing w:val="-4"/>
          <w:sz w:val="20"/>
        </w:rPr>
        <w:t>Library</w:t>
      </w:r>
      <w:r>
        <w:rPr>
          <w:spacing w:val="-9"/>
          <w:sz w:val="20"/>
        </w:rPr>
        <w:t> </w:t>
      </w:r>
      <w:r>
        <w:rPr>
          <w:spacing w:val="-4"/>
          <w:sz w:val="20"/>
        </w:rPr>
        <w:t>continued</w:t>
      </w:r>
      <w:r>
        <w:rPr>
          <w:spacing w:val="-6"/>
          <w:sz w:val="20"/>
        </w:rPr>
        <w:t> </w:t>
      </w:r>
      <w:r>
        <w:rPr>
          <w:spacing w:val="-4"/>
          <w:sz w:val="20"/>
        </w:rPr>
        <w:t>to</w:t>
      </w:r>
      <w:r>
        <w:rPr>
          <w:spacing w:val="-7"/>
          <w:sz w:val="20"/>
        </w:rPr>
        <w:t> </w:t>
      </w:r>
      <w:r>
        <w:rPr>
          <w:spacing w:val="-4"/>
          <w:sz w:val="20"/>
        </w:rPr>
        <w:t>successfully</w:t>
      </w:r>
      <w:r>
        <w:rPr>
          <w:spacing w:val="-9"/>
          <w:sz w:val="20"/>
        </w:rPr>
        <w:t> </w:t>
      </w:r>
      <w:r>
        <w:rPr>
          <w:spacing w:val="-4"/>
          <w:sz w:val="20"/>
        </w:rPr>
        <w:t>provide</w:t>
      </w:r>
      <w:r>
        <w:rPr>
          <w:spacing w:val="-7"/>
          <w:sz w:val="20"/>
        </w:rPr>
        <w:t> </w:t>
      </w:r>
      <w:r>
        <w:rPr>
          <w:spacing w:val="-4"/>
          <w:sz w:val="20"/>
        </w:rPr>
        <w:t>its</w:t>
      </w:r>
      <w:r>
        <w:rPr>
          <w:spacing w:val="-9"/>
          <w:sz w:val="20"/>
        </w:rPr>
        <w:t> </w:t>
      </w:r>
      <w:r>
        <w:rPr>
          <w:spacing w:val="-4"/>
          <w:sz w:val="20"/>
        </w:rPr>
        <w:t>services</w:t>
      </w:r>
      <w:r>
        <w:rPr>
          <w:spacing w:val="-8"/>
          <w:sz w:val="20"/>
        </w:rPr>
        <w:t> </w:t>
      </w:r>
      <w:r>
        <w:rPr>
          <w:spacing w:val="-4"/>
          <w:sz w:val="20"/>
        </w:rPr>
        <w:t>remotely</w:t>
      </w:r>
      <w:r>
        <w:rPr>
          <w:spacing w:val="-9"/>
          <w:sz w:val="20"/>
        </w:rPr>
        <w:t> </w:t>
      </w:r>
      <w:r>
        <w:rPr>
          <w:spacing w:val="-4"/>
          <w:sz w:val="20"/>
        </w:rPr>
        <w:t>throughout</w:t>
      </w:r>
      <w:r>
        <w:rPr>
          <w:spacing w:val="-8"/>
          <w:sz w:val="20"/>
        </w:rPr>
        <w:t> </w:t>
      </w:r>
      <w:r>
        <w:rPr>
          <w:spacing w:val="-4"/>
          <w:sz w:val="20"/>
        </w:rPr>
        <w:t>the</w:t>
      </w:r>
      <w:r>
        <w:rPr>
          <w:spacing w:val="-6"/>
          <w:sz w:val="20"/>
        </w:rPr>
        <w:t> </w:t>
      </w:r>
      <w:r>
        <w:rPr>
          <w:spacing w:val="-4"/>
          <w:sz w:val="20"/>
        </w:rPr>
        <w:t>year </w:t>
      </w:r>
      <w:r>
        <w:rPr>
          <w:sz w:val="20"/>
        </w:rPr>
        <w:t>answering</w:t>
      </w:r>
      <w:r>
        <w:rPr>
          <w:spacing w:val="-13"/>
          <w:sz w:val="20"/>
        </w:rPr>
        <w:t> </w:t>
      </w:r>
      <w:r>
        <w:rPr>
          <w:sz w:val="20"/>
        </w:rPr>
        <w:t>876</w:t>
      </w:r>
      <w:r>
        <w:rPr>
          <w:spacing w:val="-12"/>
          <w:sz w:val="20"/>
        </w:rPr>
        <w:t> </w:t>
      </w:r>
      <w:r>
        <w:rPr>
          <w:sz w:val="20"/>
        </w:rPr>
        <w:t>enquiries,</w:t>
      </w:r>
      <w:r>
        <w:rPr>
          <w:spacing w:val="25"/>
          <w:sz w:val="20"/>
        </w:rPr>
        <w:t> </w:t>
      </w:r>
      <w:r>
        <w:rPr>
          <w:sz w:val="20"/>
        </w:rPr>
        <w:t>of</w:t>
      </w:r>
      <w:r>
        <w:rPr>
          <w:spacing w:val="40"/>
          <w:sz w:val="20"/>
        </w:rPr>
        <w:t> </w:t>
      </w:r>
      <w:r>
        <w:rPr>
          <w:sz w:val="20"/>
        </w:rPr>
        <w:t>which</w:t>
      </w:r>
      <w:r>
        <w:rPr>
          <w:spacing w:val="-13"/>
          <w:sz w:val="20"/>
        </w:rPr>
        <w:t> </w:t>
      </w:r>
      <w:r>
        <w:rPr>
          <w:sz w:val="20"/>
        </w:rPr>
        <w:t>346</w:t>
      </w:r>
      <w:r>
        <w:rPr>
          <w:spacing w:val="-12"/>
          <w:sz w:val="20"/>
        </w:rPr>
        <w:t> </w:t>
      </w:r>
      <w:r>
        <w:rPr>
          <w:sz w:val="20"/>
        </w:rPr>
        <w:t>were</w:t>
      </w:r>
      <w:r>
        <w:rPr>
          <w:spacing w:val="40"/>
          <w:sz w:val="20"/>
        </w:rPr>
        <w:t> </w:t>
      </w:r>
      <w:r>
        <w:rPr>
          <w:sz w:val="20"/>
        </w:rPr>
        <w:t>reference</w:t>
      </w:r>
      <w:r>
        <w:rPr>
          <w:spacing w:val="40"/>
          <w:sz w:val="20"/>
        </w:rPr>
        <w:t> </w:t>
      </w:r>
      <w:r>
        <w:rPr>
          <w:sz w:val="20"/>
        </w:rPr>
        <w:t>queries</w:t>
      </w:r>
      <w:r>
        <w:rPr>
          <w:spacing w:val="40"/>
          <w:sz w:val="20"/>
        </w:rPr>
        <w:t> </w:t>
      </w:r>
      <w:r>
        <w:rPr>
          <w:sz w:val="20"/>
        </w:rPr>
        <w:t>requiring</w:t>
      </w:r>
      <w:r>
        <w:rPr>
          <w:spacing w:val="-13"/>
          <w:sz w:val="20"/>
        </w:rPr>
        <w:t> </w:t>
      </w:r>
      <w:r>
        <w:rPr>
          <w:sz w:val="20"/>
        </w:rPr>
        <w:t>312</w:t>
      </w:r>
      <w:r>
        <w:rPr>
          <w:spacing w:val="40"/>
          <w:sz w:val="20"/>
        </w:rPr>
        <w:t> </w:t>
      </w:r>
      <w:r>
        <w:rPr>
          <w:sz w:val="20"/>
        </w:rPr>
        <w:t>hours</w:t>
      </w:r>
      <w:r>
        <w:rPr>
          <w:spacing w:val="-13"/>
          <w:sz w:val="20"/>
        </w:rPr>
        <w:t> </w:t>
      </w:r>
      <w:r>
        <w:rPr>
          <w:sz w:val="20"/>
        </w:rPr>
        <w:t>of</w:t>
      </w:r>
      <w:r>
        <w:rPr>
          <w:spacing w:val="-12"/>
          <w:sz w:val="20"/>
        </w:rPr>
        <w:t> </w:t>
      </w:r>
      <w:r>
        <w:rPr>
          <w:sz w:val="20"/>
        </w:rPr>
        <w:t>in- </w:t>
      </w:r>
      <w:r>
        <w:rPr>
          <w:spacing w:val="-4"/>
          <w:sz w:val="20"/>
        </w:rPr>
        <w:t>depth</w:t>
      </w:r>
      <w:r>
        <w:rPr>
          <w:spacing w:val="-9"/>
          <w:sz w:val="20"/>
        </w:rPr>
        <w:t> </w:t>
      </w:r>
      <w:r>
        <w:rPr>
          <w:spacing w:val="-4"/>
          <w:sz w:val="20"/>
        </w:rPr>
        <w:t>research</w:t>
      </w:r>
      <w:r>
        <w:rPr>
          <w:spacing w:val="-8"/>
          <w:sz w:val="20"/>
        </w:rPr>
        <w:t> </w:t>
      </w:r>
      <w:r>
        <w:rPr>
          <w:spacing w:val="-4"/>
          <w:sz w:val="20"/>
        </w:rPr>
        <w:t>assistance</w:t>
      </w:r>
      <w:r>
        <w:rPr>
          <w:spacing w:val="-9"/>
          <w:sz w:val="20"/>
        </w:rPr>
        <w:t> </w:t>
      </w:r>
      <w:r>
        <w:rPr>
          <w:spacing w:val="-4"/>
          <w:sz w:val="20"/>
        </w:rPr>
        <w:t>or</w:t>
      </w:r>
      <w:r>
        <w:rPr>
          <w:spacing w:val="-8"/>
          <w:sz w:val="20"/>
        </w:rPr>
        <w:t> </w:t>
      </w:r>
      <w:r>
        <w:rPr>
          <w:spacing w:val="-4"/>
          <w:sz w:val="20"/>
        </w:rPr>
        <w:t>the</w:t>
      </w:r>
      <w:r>
        <w:rPr>
          <w:spacing w:val="-9"/>
          <w:sz w:val="20"/>
        </w:rPr>
        <w:t> </w:t>
      </w:r>
      <w:r>
        <w:rPr>
          <w:spacing w:val="-4"/>
          <w:sz w:val="20"/>
        </w:rPr>
        <w:t>equivalent</w:t>
      </w:r>
      <w:r>
        <w:rPr>
          <w:spacing w:val="-8"/>
          <w:sz w:val="20"/>
        </w:rPr>
        <w:t> </w:t>
      </w:r>
      <w:r>
        <w:rPr>
          <w:spacing w:val="-4"/>
          <w:sz w:val="20"/>
        </w:rPr>
        <w:t>of</w:t>
      </w:r>
      <w:r>
        <w:rPr>
          <w:spacing w:val="-9"/>
          <w:sz w:val="20"/>
        </w:rPr>
        <w:t> </w:t>
      </w:r>
      <w:r>
        <w:rPr>
          <w:spacing w:val="-4"/>
          <w:sz w:val="20"/>
        </w:rPr>
        <w:t>42</w:t>
      </w:r>
      <w:r>
        <w:rPr>
          <w:spacing w:val="-5"/>
          <w:sz w:val="20"/>
        </w:rPr>
        <w:t> </w:t>
      </w:r>
      <w:r>
        <w:rPr>
          <w:spacing w:val="-4"/>
          <w:sz w:val="20"/>
        </w:rPr>
        <w:t>working</w:t>
      </w:r>
      <w:r>
        <w:rPr>
          <w:spacing w:val="-9"/>
          <w:sz w:val="20"/>
        </w:rPr>
        <w:t> </w:t>
      </w:r>
      <w:r>
        <w:rPr>
          <w:spacing w:val="-4"/>
          <w:sz w:val="20"/>
        </w:rPr>
        <w:t>days.</w:t>
      </w:r>
      <w:r>
        <w:rPr>
          <w:spacing w:val="40"/>
          <w:sz w:val="20"/>
        </w:rPr>
        <w:t> </w:t>
      </w:r>
      <w:r>
        <w:rPr>
          <w:spacing w:val="-4"/>
          <w:sz w:val="20"/>
        </w:rPr>
        <w:t>During</w:t>
      </w:r>
      <w:r>
        <w:rPr>
          <w:spacing w:val="-9"/>
          <w:sz w:val="20"/>
        </w:rPr>
        <w:t> </w:t>
      </w:r>
      <w:r>
        <w:rPr>
          <w:spacing w:val="-4"/>
          <w:sz w:val="20"/>
        </w:rPr>
        <w:t>the</w:t>
      </w:r>
      <w:r>
        <w:rPr>
          <w:spacing w:val="-5"/>
          <w:sz w:val="20"/>
        </w:rPr>
        <w:t> </w:t>
      </w:r>
      <w:r>
        <w:rPr>
          <w:spacing w:val="-4"/>
          <w:sz w:val="20"/>
        </w:rPr>
        <w:t>months</w:t>
      </w:r>
      <w:r>
        <w:rPr>
          <w:spacing w:val="-9"/>
          <w:sz w:val="20"/>
        </w:rPr>
        <w:t> </w:t>
      </w:r>
      <w:r>
        <w:rPr>
          <w:spacing w:val="-4"/>
          <w:sz w:val="20"/>
        </w:rPr>
        <w:t>of</w:t>
      </w:r>
      <w:r>
        <w:rPr>
          <w:spacing w:val="-8"/>
          <w:sz w:val="20"/>
        </w:rPr>
        <w:t> </w:t>
      </w:r>
      <w:r>
        <w:rPr>
          <w:spacing w:val="-4"/>
          <w:sz w:val="20"/>
        </w:rPr>
        <w:t>September </w:t>
      </w:r>
      <w:r>
        <w:rPr>
          <w:w w:val="95"/>
          <w:sz w:val="20"/>
        </w:rPr>
        <w:t>to</w:t>
      </w:r>
      <w:r>
        <w:rPr>
          <w:spacing w:val="-9"/>
          <w:w w:val="95"/>
          <w:sz w:val="20"/>
        </w:rPr>
        <w:t> </w:t>
      </w:r>
      <w:r>
        <w:rPr>
          <w:w w:val="95"/>
          <w:sz w:val="20"/>
        </w:rPr>
        <w:t>November,</w:t>
      </w:r>
      <w:r>
        <w:rPr>
          <w:spacing w:val="-6"/>
          <w:w w:val="95"/>
          <w:sz w:val="20"/>
        </w:rPr>
        <w:t> </w:t>
      </w:r>
      <w:r>
        <w:rPr>
          <w:w w:val="95"/>
          <w:sz w:val="20"/>
        </w:rPr>
        <w:t>as</w:t>
      </w:r>
      <w:r>
        <w:rPr>
          <w:spacing w:val="-8"/>
          <w:w w:val="95"/>
          <w:sz w:val="20"/>
        </w:rPr>
        <w:t> </w:t>
      </w:r>
      <w:r>
        <w:rPr>
          <w:w w:val="95"/>
          <w:sz w:val="20"/>
        </w:rPr>
        <w:t>restrictions</w:t>
      </w:r>
      <w:r>
        <w:rPr>
          <w:spacing w:val="-5"/>
          <w:w w:val="95"/>
          <w:sz w:val="20"/>
        </w:rPr>
        <w:t> </w:t>
      </w:r>
      <w:r>
        <w:rPr>
          <w:w w:val="95"/>
          <w:sz w:val="20"/>
        </w:rPr>
        <w:t>were</w:t>
      </w:r>
      <w:r>
        <w:rPr>
          <w:spacing w:val="-9"/>
          <w:w w:val="95"/>
          <w:sz w:val="20"/>
        </w:rPr>
        <w:t> </w:t>
      </w:r>
      <w:r>
        <w:rPr>
          <w:w w:val="95"/>
          <w:sz w:val="20"/>
        </w:rPr>
        <w:t>eased,</w:t>
      </w:r>
      <w:r>
        <w:rPr>
          <w:spacing w:val="-6"/>
          <w:w w:val="95"/>
          <w:sz w:val="20"/>
        </w:rPr>
        <w:t> </w:t>
      </w:r>
      <w:r>
        <w:rPr>
          <w:w w:val="95"/>
          <w:sz w:val="20"/>
        </w:rPr>
        <w:t>the</w:t>
      </w:r>
      <w:r>
        <w:rPr>
          <w:spacing w:val="-4"/>
          <w:w w:val="95"/>
          <w:sz w:val="20"/>
        </w:rPr>
        <w:t> </w:t>
      </w:r>
      <w:r>
        <w:rPr>
          <w:w w:val="95"/>
          <w:sz w:val="20"/>
        </w:rPr>
        <w:t>Library</w:t>
      </w:r>
      <w:r>
        <w:rPr>
          <w:spacing w:val="-10"/>
          <w:w w:val="95"/>
          <w:sz w:val="20"/>
        </w:rPr>
        <w:t> </w:t>
      </w:r>
      <w:r>
        <w:rPr>
          <w:w w:val="95"/>
          <w:sz w:val="20"/>
        </w:rPr>
        <w:t>introduced</w:t>
      </w:r>
      <w:r>
        <w:rPr>
          <w:spacing w:val="-6"/>
          <w:w w:val="95"/>
          <w:sz w:val="20"/>
        </w:rPr>
        <w:t> </w:t>
      </w:r>
      <w:r>
        <w:rPr>
          <w:w w:val="95"/>
          <w:sz w:val="20"/>
        </w:rPr>
        <w:t>an</w:t>
      </w:r>
      <w:r>
        <w:rPr>
          <w:spacing w:val="-8"/>
          <w:w w:val="95"/>
          <w:sz w:val="20"/>
        </w:rPr>
        <w:t> </w:t>
      </w:r>
      <w:r>
        <w:rPr>
          <w:w w:val="95"/>
          <w:sz w:val="20"/>
        </w:rPr>
        <w:t>appointment</w:t>
      </w:r>
      <w:r>
        <w:rPr>
          <w:spacing w:val="-7"/>
          <w:w w:val="95"/>
          <w:sz w:val="20"/>
        </w:rPr>
        <w:t> </w:t>
      </w:r>
      <w:r>
        <w:rPr>
          <w:w w:val="95"/>
          <w:sz w:val="20"/>
        </w:rPr>
        <w:t>service</w:t>
      </w:r>
      <w:r>
        <w:rPr>
          <w:spacing w:val="-7"/>
          <w:w w:val="95"/>
          <w:sz w:val="20"/>
        </w:rPr>
        <w:t> </w:t>
      </w:r>
      <w:r>
        <w:rPr>
          <w:w w:val="95"/>
          <w:sz w:val="20"/>
        </w:rPr>
        <w:t>via</w:t>
      </w:r>
      <w:r>
        <w:rPr>
          <w:spacing w:val="-7"/>
          <w:w w:val="95"/>
          <w:sz w:val="20"/>
        </w:rPr>
        <w:t> </w:t>
      </w:r>
      <w:r>
        <w:rPr>
          <w:w w:val="95"/>
          <w:sz w:val="20"/>
        </w:rPr>
        <w:t>a</w:t>
      </w:r>
      <w:r>
        <w:rPr>
          <w:spacing w:val="-9"/>
          <w:w w:val="95"/>
          <w:sz w:val="20"/>
        </w:rPr>
        <w:t> </w:t>
      </w:r>
      <w:r>
        <w:rPr>
          <w:w w:val="95"/>
          <w:sz w:val="20"/>
        </w:rPr>
        <w:t>self- </w:t>
      </w:r>
      <w:r>
        <w:rPr>
          <w:spacing w:val="-4"/>
          <w:sz w:val="20"/>
        </w:rPr>
        <w:t>service</w:t>
      </w:r>
      <w:r>
        <w:rPr>
          <w:spacing w:val="-9"/>
          <w:sz w:val="20"/>
        </w:rPr>
        <w:t> </w:t>
      </w:r>
      <w:r>
        <w:rPr>
          <w:spacing w:val="-4"/>
          <w:sz w:val="20"/>
        </w:rPr>
        <w:t>intranet</w:t>
      </w:r>
      <w:r>
        <w:rPr>
          <w:spacing w:val="-8"/>
          <w:sz w:val="20"/>
        </w:rPr>
        <w:t> </w:t>
      </w:r>
      <w:r>
        <w:rPr>
          <w:spacing w:val="-4"/>
          <w:sz w:val="20"/>
        </w:rPr>
        <w:t>booking</w:t>
      </w:r>
      <w:r>
        <w:rPr>
          <w:spacing w:val="-8"/>
          <w:sz w:val="20"/>
        </w:rPr>
        <w:t> </w:t>
      </w:r>
      <w:r>
        <w:rPr>
          <w:spacing w:val="-4"/>
          <w:sz w:val="20"/>
        </w:rPr>
        <w:t>system</w:t>
      </w:r>
      <w:r>
        <w:rPr>
          <w:spacing w:val="-7"/>
          <w:sz w:val="20"/>
        </w:rPr>
        <w:t> </w:t>
      </w:r>
      <w:r>
        <w:rPr>
          <w:spacing w:val="-4"/>
          <w:sz w:val="20"/>
        </w:rPr>
        <w:t>to</w:t>
      </w:r>
      <w:r>
        <w:rPr>
          <w:spacing w:val="-9"/>
          <w:sz w:val="20"/>
        </w:rPr>
        <w:t> </w:t>
      </w:r>
      <w:r>
        <w:rPr>
          <w:spacing w:val="-4"/>
          <w:sz w:val="20"/>
        </w:rPr>
        <w:t>accommodate</w:t>
      </w:r>
      <w:r>
        <w:rPr>
          <w:spacing w:val="-7"/>
          <w:sz w:val="20"/>
        </w:rPr>
        <w:t> </w:t>
      </w:r>
      <w:r>
        <w:rPr>
          <w:spacing w:val="-4"/>
          <w:sz w:val="20"/>
        </w:rPr>
        <w:t>the</w:t>
      </w:r>
      <w:r>
        <w:rPr>
          <w:spacing w:val="-8"/>
          <w:sz w:val="20"/>
        </w:rPr>
        <w:t> </w:t>
      </w:r>
      <w:r>
        <w:rPr>
          <w:spacing w:val="-4"/>
          <w:sz w:val="20"/>
        </w:rPr>
        <w:t>collection</w:t>
      </w:r>
      <w:r>
        <w:rPr>
          <w:spacing w:val="-9"/>
          <w:sz w:val="20"/>
        </w:rPr>
        <w:t> </w:t>
      </w:r>
      <w:r>
        <w:rPr>
          <w:spacing w:val="-4"/>
          <w:sz w:val="20"/>
        </w:rPr>
        <w:t>of</w:t>
      </w:r>
      <w:r>
        <w:rPr>
          <w:spacing w:val="-8"/>
          <w:sz w:val="20"/>
        </w:rPr>
        <w:t> </w:t>
      </w:r>
      <w:r>
        <w:rPr>
          <w:spacing w:val="-4"/>
          <w:sz w:val="20"/>
        </w:rPr>
        <w:t>required</w:t>
      </w:r>
      <w:r>
        <w:rPr>
          <w:spacing w:val="-7"/>
          <w:sz w:val="20"/>
        </w:rPr>
        <w:t> </w:t>
      </w:r>
      <w:r>
        <w:rPr>
          <w:spacing w:val="-4"/>
          <w:sz w:val="20"/>
        </w:rPr>
        <w:t>print</w:t>
      </w:r>
      <w:r>
        <w:rPr>
          <w:spacing w:val="-6"/>
          <w:sz w:val="20"/>
        </w:rPr>
        <w:t> </w:t>
      </w:r>
      <w:r>
        <w:rPr>
          <w:spacing w:val="-4"/>
          <w:sz w:val="20"/>
        </w:rPr>
        <w:t>materials.</w:t>
      </w:r>
      <w:r>
        <w:rPr>
          <w:spacing w:val="-8"/>
          <w:sz w:val="20"/>
        </w:rPr>
        <w:t> </w:t>
      </w:r>
      <w:r>
        <w:rPr>
          <w:spacing w:val="-4"/>
          <w:sz w:val="20"/>
        </w:rPr>
        <w:t>While remote working significantly decreased library lending of print materials to</w:t>
      </w:r>
      <w:r>
        <w:rPr>
          <w:spacing w:val="-7"/>
          <w:sz w:val="20"/>
        </w:rPr>
        <w:t> </w:t>
      </w:r>
      <w:r>
        <w:rPr>
          <w:spacing w:val="-4"/>
          <w:sz w:val="20"/>
        </w:rPr>
        <w:t>170</w:t>
      </w:r>
      <w:r>
        <w:rPr>
          <w:spacing w:val="-7"/>
          <w:sz w:val="20"/>
        </w:rPr>
        <w:t> </w:t>
      </w:r>
      <w:r>
        <w:rPr>
          <w:spacing w:val="-4"/>
          <w:sz w:val="20"/>
        </w:rPr>
        <w:t>items and inter- </w:t>
      </w:r>
      <w:r>
        <w:rPr>
          <w:spacing w:val="-2"/>
          <w:sz w:val="20"/>
        </w:rPr>
        <w:t>library</w:t>
      </w:r>
      <w:r>
        <w:rPr>
          <w:spacing w:val="-8"/>
          <w:sz w:val="20"/>
        </w:rPr>
        <w:t> </w:t>
      </w:r>
      <w:r>
        <w:rPr>
          <w:spacing w:val="-2"/>
          <w:sz w:val="20"/>
        </w:rPr>
        <w:t>loans</w:t>
      </w:r>
      <w:r>
        <w:rPr>
          <w:spacing w:val="-3"/>
          <w:sz w:val="20"/>
        </w:rPr>
        <w:t> </w:t>
      </w:r>
      <w:r>
        <w:rPr>
          <w:spacing w:val="-2"/>
          <w:sz w:val="20"/>
        </w:rPr>
        <w:t>from</w:t>
      </w:r>
      <w:r>
        <w:rPr>
          <w:spacing w:val="-6"/>
          <w:sz w:val="20"/>
        </w:rPr>
        <w:t> </w:t>
      </w:r>
      <w:r>
        <w:rPr>
          <w:spacing w:val="-2"/>
          <w:sz w:val="20"/>
        </w:rPr>
        <w:t>libraries</w:t>
      </w:r>
      <w:r>
        <w:rPr>
          <w:spacing w:val="-5"/>
          <w:sz w:val="20"/>
        </w:rPr>
        <w:t> </w:t>
      </w:r>
      <w:r>
        <w:rPr>
          <w:spacing w:val="-2"/>
          <w:sz w:val="20"/>
        </w:rPr>
        <w:t>across</w:t>
      </w:r>
      <w:r>
        <w:rPr>
          <w:spacing w:val="-7"/>
          <w:sz w:val="20"/>
        </w:rPr>
        <w:t> </w:t>
      </w:r>
      <w:r>
        <w:rPr>
          <w:spacing w:val="-2"/>
          <w:sz w:val="20"/>
        </w:rPr>
        <w:t>Europe</w:t>
      </w:r>
      <w:r>
        <w:rPr>
          <w:spacing w:val="-4"/>
          <w:sz w:val="20"/>
        </w:rPr>
        <w:t> </w:t>
      </w:r>
      <w:r>
        <w:rPr>
          <w:spacing w:val="-2"/>
          <w:sz w:val="20"/>
        </w:rPr>
        <w:t>to</w:t>
      </w:r>
      <w:r>
        <w:rPr>
          <w:spacing w:val="-11"/>
          <w:sz w:val="20"/>
        </w:rPr>
        <w:t> </w:t>
      </w:r>
      <w:r>
        <w:rPr>
          <w:spacing w:val="-2"/>
          <w:sz w:val="20"/>
        </w:rPr>
        <w:t>15,</w:t>
      </w:r>
      <w:r>
        <w:rPr>
          <w:spacing w:val="-5"/>
          <w:sz w:val="20"/>
        </w:rPr>
        <w:t> </w:t>
      </w:r>
      <w:r>
        <w:rPr>
          <w:spacing w:val="-2"/>
          <w:sz w:val="20"/>
        </w:rPr>
        <w:t>the</w:t>
      </w:r>
      <w:r>
        <w:rPr>
          <w:spacing w:val="-4"/>
          <w:sz w:val="20"/>
        </w:rPr>
        <w:t> </w:t>
      </w:r>
      <w:r>
        <w:rPr>
          <w:spacing w:val="-2"/>
          <w:sz w:val="20"/>
        </w:rPr>
        <w:t>use</w:t>
      </w:r>
      <w:r>
        <w:rPr>
          <w:spacing w:val="-6"/>
          <w:sz w:val="20"/>
        </w:rPr>
        <w:t> </w:t>
      </w:r>
      <w:r>
        <w:rPr>
          <w:spacing w:val="-2"/>
          <w:sz w:val="20"/>
        </w:rPr>
        <w:t>of</w:t>
      </w:r>
      <w:r>
        <w:rPr>
          <w:spacing w:val="-6"/>
          <w:sz w:val="20"/>
        </w:rPr>
        <w:t> </w:t>
      </w:r>
      <w:r>
        <w:rPr>
          <w:spacing w:val="-2"/>
          <w:sz w:val="20"/>
        </w:rPr>
        <w:t>electronic</w:t>
      </w:r>
      <w:r>
        <w:rPr>
          <w:spacing w:val="-6"/>
          <w:sz w:val="20"/>
        </w:rPr>
        <w:t> </w:t>
      </w:r>
      <w:r>
        <w:rPr>
          <w:spacing w:val="-2"/>
          <w:sz w:val="20"/>
        </w:rPr>
        <w:t>resources</w:t>
      </w:r>
      <w:r>
        <w:rPr>
          <w:spacing w:val="-7"/>
          <w:sz w:val="20"/>
        </w:rPr>
        <w:t> </w:t>
      </w:r>
      <w:r>
        <w:rPr>
          <w:spacing w:val="-2"/>
          <w:sz w:val="20"/>
        </w:rPr>
        <w:t>continued</w:t>
      </w:r>
      <w:r>
        <w:rPr>
          <w:spacing w:val="-6"/>
          <w:sz w:val="20"/>
        </w:rPr>
        <w:t> </w:t>
      </w:r>
      <w:r>
        <w:rPr>
          <w:spacing w:val="-2"/>
          <w:sz w:val="20"/>
        </w:rPr>
        <w:t>to be </w:t>
      </w:r>
      <w:r>
        <w:rPr>
          <w:sz w:val="20"/>
        </w:rPr>
        <w:t>high.</w:t>
      </w:r>
      <w:r>
        <w:rPr>
          <w:spacing w:val="-13"/>
          <w:sz w:val="20"/>
        </w:rPr>
        <w:t> </w:t>
      </w:r>
      <w:r>
        <w:rPr>
          <w:sz w:val="20"/>
        </w:rPr>
        <w:t>Library</w:t>
      </w:r>
      <w:r>
        <w:rPr>
          <w:spacing w:val="-12"/>
          <w:sz w:val="20"/>
        </w:rPr>
        <w:t> </w:t>
      </w:r>
      <w:r>
        <w:rPr>
          <w:sz w:val="20"/>
        </w:rPr>
        <w:t>users</w:t>
      </w:r>
      <w:r>
        <w:rPr>
          <w:spacing w:val="-13"/>
          <w:sz w:val="20"/>
        </w:rPr>
        <w:t> </w:t>
      </w:r>
      <w:r>
        <w:rPr>
          <w:sz w:val="20"/>
        </w:rPr>
        <w:t>executed</w:t>
      </w:r>
      <w:r>
        <w:rPr>
          <w:spacing w:val="-12"/>
          <w:sz w:val="20"/>
        </w:rPr>
        <w:t> </w:t>
      </w:r>
      <w:r>
        <w:rPr>
          <w:sz w:val="20"/>
        </w:rPr>
        <w:t>9,186</w:t>
      </w:r>
      <w:r>
        <w:rPr>
          <w:spacing w:val="-13"/>
          <w:sz w:val="20"/>
        </w:rPr>
        <w:t> </w:t>
      </w:r>
      <w:r>
        <w:rPr>
          <w:sz w:val="20"/>
        </w:rPr>
        <w:t>searches</w:t>
      </w:r>
      <w:r>
        <w:rPr>
          <w:spacing w:val="-12"/>
          <w:sz w:val="20"/>
        </w:rPr>
        <w:t> </w:t>
      </w:r>
      <w:r>
        <w:rPr>
          <w:sz w:val="20"/>
        </w:rPr>
        <w:t>on</w:t>
      </w:r>
      <w:r>
        <w:rPr>
          <w:spacing w:val="-13"/>
          <w:sz w:val="20"/>
        </w:rPr>
        <w:t> </w:t>
      </w:r>
      <w:r>
        <w:rPr>
          <w:sz w:val="20"/>
        </w:rPr>
        <w:t>the</w:t>
      </w:r>
      <w:r>
        <w:rPr>
          <w:spacing w:val="-12"/>
          <w:sz w:val="20"/>
        </w:rPr>
        <w:t> </w:t>
      </w:r>
      <w:r>
        <w:rPr>
          <w:sz w:val="20"/>
        </w:rPr>
        <w:t>library</w:t>
      </w:r>
      <w:r>
        <w:rPr>
          <w:spacing w:val="-13"/>
          <w:sz w:val="20"/>
        </w:rPr>
        <w:t> </w:t>
      </w:r>
      <w:r>
        <w:rPr>
          <w:sz w:val="20"/>
        </w:rPr>
        <w:t>platform</w:t>
      </w:r>
      <w:r>
        <w:rPr>
          <w:spacing w:val="-12"/>
          <w:sz w:val="20"/>
        </w:rPr>
        <w:t> </w:t>
      </w:r>
      <w:r>
        <w:rPr>
          <w:sz w:val="20"/>
        </w:rPr>
        <w:t>and</w:t>
      </w:r>
      <w:r>
        <w:rPr>
          <w:spacing w:val="-13"/>
          <w:sz w:val="20"/>
        </w:rPr>
        <w:t> </w:t>
      </w:r>
      <w:r>
        <w:rPr>
          <w:sz w:val="20"/>
        </w:rPr>
        <w:t>1,559</w:t>
      </w:r>
      <w:r>
        <w:rPr>
          <w:spacing w:val="-12"/>
          <w:sz w:val="20"/>
        </w:rPr>
        <w:t> </w:t>
      </w:r>
      <w:r>
        <w:rPr>
          <w:sz w:val="20"/>
        </w:rPr>
        <w:t>searches</w:t>
      </w:r>
      <w:r>
        <w:rPr>
          <w:spacing w:val="-13"/>
          <w:sz w:val="20"/>
        </w:rPr>
        <w:t> </w:t>
      </w:r>
      <w:r>
        <w:rPr>
          <w:sz w:val="20"/>
        </w:rPr>
        <w:t>via</w:t>
      </w:r>
      <w:r>
        <w:rPr>
          <w:spacing w:val="-12"/>
          <w:sz w:val="20"/>
        </w:rPr>
        <w:t> </w:t>
      </w:r>
      <w:r>
        <w:rPr>
          <w:sz w:val="20"/>
        </w:rPr>
        <w:t>the </w:t>
      </w:r>
      <w:r>
        <w:rPr>
          <w:spacing w:val="-4"/>
          <w:sz w:val="20"/>
        </w:rPr>
        <w:t>Court’s</w:t>
      </w:r>
      <w:r>
        <w:rPr>
          <w:spacing w:val="-6"/>
          <w:sz w:val="20"/>
        </w:rPr>
        <w:t> </w:t>
      </w:r>
      <w:r>
        <w:rPr>
          <w:spacing w:val="-4"/>
          <w:sz w:val="20"/>
        </w:rPr>
        <w:t>website,</w:t>
      </w:r>
      <w:r>
        <w:rPr>
          <w:spacing w:val="-6"/>
          <w:sz w:val="20"/>
        </w:rPr>
        <w:t> </w:t>
      </w:r>
      <w:r>
        <w:rPr>
          <w:spacing w:val="-4"/>
          <w:sz w:val="20"/>
        </w:rPr>
        <w:t>leading</w:t>
      </w:r>
      <w:r>
        <w:rPr>
          <w:spacing w:val="-9"/>
          <w:sz w:val="20"/>
        </w:rPr>
        <w:t> </w:t>
      </w:r>
      <w:r>
        <w:rPr>
          <w:spacing w:val="-4"/>
          <w:sz w:val="20"/>
        </w:rPr>
        <w:t>to 33,180</w:t>
      </w:r>
      <w:r>
        <w:rPr>
          <w:spacing w:val="-8"/>
          <w:sz w:val="20"/>
        </w:rPr>
        <w:t> </w:t>
      </w:r>
      <w:r>
        <w:rPr>
          <w:spacing w:val="-4"/>
          <w:sz w:val="20"/>
        </w:rPr>
        <w:t>access</w:t>
      </w:r>
      <w:r>
        <w:rPr>
          <w:spacing w:val="-9"/>
          <w:sz w:val="20"/>
        </w:rPr>
        <w:t> </w:t>
      </w:r>
      <w:r>
        <w:rPr>
          <w:spacing w:val="-4"/>
          <w:sz w:val="20"/>
        </w:rPr>
        <w:t>requests</w:t>
      </w:r>
      <w:r>
        <w:rPr>
          <w:spacing w:val="-6"/>
          <w:sz w:val="20"/>
        </w:rPr>
        <w:t> </w:t>
      </w:r>
      <w:r>
        <w:rPr>
          <w:spacing w:val="-4"/>
          <w:sz w:val="20"/>
        </w:rPr>
        <w:t>for</w:t>
      </w:r>
      <w:r>
        <w:rPr>
          <w:spacing w:val="-8"/>
          <w:sz w:val="20"/>
        </w:rPr>
        <w:t> </w:t>
      </w:r>
      <w:r>
        <w:rPr>
          <w:spacing w:val="-4"/>
          <w:sz w:val="20"/>
        </w:rPr>
        <w:t>electronic</w:t>
      </w:r>
      <w:r>
        <w:rPr>
          <w:spacing w:val="-6"/>
          <w:sz w:val="20"/>
        </w:rPr>
        <w:t> </w:t>
      </w:r>
      <w:r>
        <w:rPr>
          <w:spacing w:val="-4"/>
          <w:sz w:val="20"/>
        </w:rPr>
        <w:t>content.</w:t>
      </w:r>
      <w:r>
        <w:rPr>
          <w:spacing w:val="-8"/>
          <w:sz w:val="20"/>
        </w:rPr>
        <w:t> </w:t>
      </w:r>
      <w:r>
        <w:rPr>
          <w:spacing w:val="-4"/>
          <w:sz w:val="20"/>
        </w:rPr>
        <w:t>The</w:t>
      </w:r>
      <w:r>
        <w:rPr>
          <w:spacing w:val="-8"/>
          <w:sz w:val="20"/>
        </w:rPr>
        <w:t> </w:t>
      </w:r>
      <w:r>
        <w:rPr>
          <w:spacing w:val="-4"/>
          <w:sz w:val="20"/>
        </w:rPr>
        <w:t>continued</w:t>
      </w:r>
      <w:r>
        <w:rPr>
          <w:spacing w:val="-5"/>
          <w:sz w:val="20"/>
        </w:rPr>
        <w:t> </w:t>
      </w:r>
      <w:r>
        <w:rPr>
          <w:spacing w:val="-4"/>
          <w:sz w:val="20"/>
        </w:rPr>
        <w:t>focus</w:t>
      </w:r>
      <w:r>
        <w:rPr>
          <w:spacing w:val="-9"/>
          <w:sz w:val="20"/>
        </w:rPr>
        <w:t> </w:t>
      </w:r>
      <w:r>
        <w:rPr>
          <w:spacing w:val="-4"/>
          <w:sz w:val="20"/>
        </w:rPr>
        <w:t>on online</w:t>
      </w:r>
      <w:r>
        <w:rPr>
          <w:spacing w:val="-5"/>
          <w:sz w:val="20"/>
        </w:rPr>
        <w:t> </w:t>
      </w:r>
      <w:r>
        <w:rPr>
          <w:spacing w:val="-4"/>
          <w:sz w:val="20"/>
        </w:rPr>
        <w:t>resources has</w:t>
      </w:r>
      <w:r>
        <w:rPr>
          <w:spacing w:val="-8"/>
          <w:sz w:val="20"/>
        </w:rPr>
        <w:t> </w:t>
      </w:r>
      <w:r>
        <w:rPr>
          <w:spacing w:val="-4"/>
          <w:sz w:val="20"/>
        </w:rPr>
        <w:t>been</w:t>
      </w:r>
      <w:r>
        <w:rPr>
          <w:spacing w:val="-6"/>
          <w:sz w:val="20"/>
        </w:rPr>
        <w:t> </w:t>
      </w:r>
      <w:r>
        <w:rPr>
          <w:spacing w:val="-4"/>
          <w:sz w:val="20"/>
        </w:rPr>
        <w:t>reflected this</w:t>
      </w:r>
      <w:r>
        <w:rPr>
          <w:spacing w:val="-6"/>
          <w:sz w:val="20"/>
        </w:rPr>
        <w:t> </w:t>
      </w:r>
      <w:r>
        <w:rPr>
          <w:spacing w:val="-4"/>
          <w:sz w:val="20"/>
        </w:rPr>
        <w:t>year in</w:t>
      </w:r>
      <w:r>
        <w:rPr>
          <w:spacing w:val="-6"/>
          <w:sz w:val="20"/>
        </w:rPr>
        <w:t> </w:t>
      </w:r>
      <w:r>
        <w:rPr>
          <w:spacing w:val="-4"/>
          <w:sz w:val="20"/>
        </w:rPr>
        <w:t>the</w:t>
      </w:r>
      <w:r>
        <w:rPr>
          <w:spacing w:val="-5"/>
          <w:sz w:val="20"/>
        </w:rPr>
        <w:t> </w:t>
      </w:r>
      <w:r>
        <w:rPr>
          <w:spacing w:val="-4"/>
          <w:sz w:val="20"/>
        </w:rPr>
        <w:t>priority</w:t>
      </w:r>
      <w:r>
        <w:rPr>
          <w:spacing w:val="-9"/>
          <w:sz w:val="20"/>
        </w:rPr>
        <w:t> </w:t>
      </w:r>
      <w:r>
        <w:rPr>
          <w:spacing w:val="-4"/>
          <w:sz w:val="20"/>
        </w:rPr>
        <w:t>purchase of</w:t>
      </w:r>
      <w:r>
        <w:rPr>
          <w:spacing w:val="-7"/>
          <w:sz w:val="20"/>
        </w:rPr>
        <w:t> </w:t>
      </w:r>
      <w:r>
        <w:rPr>
          <w:spacing w:val="-4"/>
          <w:sz w:val="20"/>
        </w:rPr>
        <w:t>Ebooks</w:t>
      </w:r>
      <w:r>
        <w:rPr>
          <w:spacing w:val="-6"/>
          <w:sz w:val="20"/>
        </w:rPr>
        <w:t> </w:t>
      </w:r>
      <w:r>
        <w:rPr>
          <w:spacing w:val="-4"/>
          <w:sz w:val="20"/>
        </w:rPr>
        <w:t>(where</w:t>
      </w:r>
      <w:r>
        <w:rPr>
          <w:spacing w:val="-5"/>
          <w:sz w:val="20"/>
        </w:rPr>
        <w:t> </w:t>
      </w:r>
      <w:r>
        <w:rPr>
          <w:spacing w:val="-4"/>
          <w:sz w:val="20"/>
        </w:rPr>
        <w:t>available) </w:t>
      </w:r>
      <w:r>
        <w:rPr>
          <w:spacing w:val="-2"/>
          <w:sz w:val="20"/>
        </w:rPr>
        <w:t>for</w:t>
      </w:r>
      <w:r>
        <w:rPr>
          <w:spacing w:val="-11"/>
          <w:sz w:val="20"/>
        </w:rPr>
        <w:t> </w:t>
      </w:r>
      <w:r>
        <w:rPr>
          <w:spacing w:val="-2"/>
          <w:sz w:val="20"/>
        </w:rPr>
        <w:t>core</w:t>
      </w:r>
      <w:r>
        <w:rPr>
          <w:spacing w:val="-10"/>
          <w:sz w:val="20"/>
        </w:rPr>
        <w:t> </w:t>
      </w:r>
      <w:r>
        <w:rPr>
          <w:spacing w:val="-2"/>
          <w:sz w:val="20"/>
        </w:rPr>
        <w:t>publications,</w:t>
      </w:r>
      <w:r>
        <w:rPr>
          <w:spacing w:val="-11"/>
          <w:sz w:val="20"/>
        </w:rPr>
        <w:t> </w:t>
      </w:r>
      <w:r>
        <w:rPr>
          <w:spacing w:val="-2"/>
          <w:sz w:val="20"/>
        </w:rPr>
        <w:t>a</w:t>
      </w:r>
      <w:r>
        <w:rPr>
          <w:spacing w:val="-10"/>
          <w:sz w:val="20"/>
        </w:rPr>
        <w:t> </w:t>
      </w:r>
      <w:r>
        <w:rPr>
          <w:spacing w:val="-2"/>
          <w:sz w:val="20"/>
        </w:rPr>
        <w:t>heavy</w:t>
      </w:r>
      <w:r>
        <w:rPr>
          <w:spacing w:val="-11"/>
          <w:sz w:val="20"/>
        </w:rPr>
        <w:t> </w:t>
      </w:r>
      <w:r>
        <w:rPr>
          <w:spacing w:val="-2"/>
          <w:sz w:val="20"/>
        </w:rPr>
        <w:t>investment</w:t>
      </w:r>
      <w:r>
        <w:rPr>
          <w:spacing w:val="-10"/>
          <w:sz w:val="20"/>
        </w:rPr>
        <w:t> </w:t>
      </w:r>
      <w:r>
        <w:rPr>
          <w:spacing w:val="-2"/>
          <w:sz w:val="20"/>
        </w:rPr>
        <w:t>of</w:t>
      </w:r>
      <w:r>
        <w:rPr>
          <w:spacing w:val="-11"/>
          <w:sz w:val="20"/>
        </w:rPr>
        <w:t> </w:t>
      </w:r>
      <w:r>
        <w:rPr>
          <w:spacing w:val="-2"/>
          <w:sz w:val="20"/>
        </w:rPr>
        <w:t>staff</w:t>
      </w:r>
      <w:r>
        <w:rPr>
          <w:spacing w:val="-10"/>
          <w:sz w:val="20"/>
        </w:rPr>
        <w:t> </w:t>
      </w:r>
      <w:r>
        <w:rPr>
          <w:spacing w:val="-2"/>
          <w:sz w:val="20"/>
        </w:rPr>
        <w:t>time</w:t>
      </w:r>
      <w:r>
        <w:rPr>
          <w:spacing w:val="-10"/>
          <w:sz w:val="20"/>
        </w:rPr>
        <w:t> </w:t>
      </w:r>
      <w:r>
        <w:rPr>
          <w:spacing w:val="-2"/>
          <w:sz w:val="20"/>
        </w:rPr>
        <w:t>to</w:t>
      </w:r>
      <w:r>
        <w:rPr>
          <w:spacing w:val="-9"/>
          <w:sz w:val="20"/>
        </w:rPr>
        <w:t> </w:t>
      </w:r>
      <w:r>
        <w:rPr>
          <w:spacing w:val="-2"/>
          <w:sz w:val="20"/>
        </w:rPr>
        <w:t>reach</w:t>
      </w:r>
      <w:r>
        <w:rPr>
          <w:spacing w:val="-10"/>
          <w:sz w:val="20"/>
        </w:rPr>
        <w:t> </w:t>
      </w:r>
      <w:r>
        <w:rPr>
          <w:spacing w:val="-2"/>
          <w:sz w:val="20"/>
        </w:rPr>
        <w:t>agreements</w:t>
      </w:r>
      <w:r>
        <w:rPr>
          <w:spacing w:val="-9"/>
          <w:sz w:val="20"/>
        </w:rPr>
        <w:t> </w:t>
      </w:r>
      <w:r>
        <w:rPr>
          <w:spacing w:val="-2"/>
          <w:sz w:val="20"/>
        </w:rPr>
        <w:t>with</w:t>
      </w:r>
      <w:r>
        <w:rPr>
          <w:spacing w:val="-11"/>
          <w:sz w:val="20"/>
        </w:rPr>
        <w:t> </w:t>
      </w:r>
      <w:r>
        <w:rPr>
          <w:spacing w:val="-2"/>
          <w:sz w:val="20"/>
        </w:rPr>
        <w:t>relevant</w:t>
      </w:r>
      <w:r>
        <w:rPr>
          <w:spacing w:val="-10"/>
          <w:sz w:val="20"/>
        </w:rPr>
        <w:t> </w:t>
      </w:r>
      <w:r>
        <w:rPr>
          <w:spacing w:val="-2"/>
          <w:sz w:val="20"/>
        </w:rPr>
        <w:t>Ebook providers.</w:t>
      </w:r>
      <w:r>
        <w:rPr>
          <w:spacing w:val="-11"/>
          <w:sz w:val="20"/>
        </w:rPr>
        <w:t> </w:t>
      </w:r>
      <w:r>
        <w:rPr>
          <w:spacing w:val="-2"/>
          <w:sz w:val="20"/>
        </w:rPr>
        <w:t>During</w:t>
      </w:r>
      <w:r>
        <w:rPr>
          <w:spacing w:val="-8"/>
          <w:sz w:val="20"/>
        </w:rPr>
        <w:t> </w:t>
      </w:r>
      <w:r>
        <w:rPr>
          <w:spacing w:val="-2"/>
          <w:sz w:val="20"/>
        </w:rPr>
        <w:t>this</w:t>
      </w:r>
      <w:r>
        <w:rPr>
          <w:spacing w:val="-6"/>
          <w:sz w:val="20"/>
        </w:rPr>
        <w:t> </w:t>
      </w:r>
      <w:r>
        <w:rPr>
          <w:spacing w:val="-2"/>
          <w:sz w:val="20"/>
        </w:rPr>
        <w:t>same</w:t>
      </w:r>
      <w:r>
        <w:rPr>
          <w:spacing w:val="-6"/>
          <w:sz w:val="20"/>
        </w:rPr>
        <w:t> </w:t>
      </w:r>
      <w:r>
        <w:rPr>
          <w:spacing w:val="-2"/>
          <w:sz w:val="20"/>
        </w:rPr>
        <w:t>period,</w:t>
      </w:r>
      <w:r>
        <w:rPr>
          <w:spacing w:val="-7"/>
          <w:sz w:val="20"/>
        </w:rPr>
        <w:t> </w:t>
      </w:r>
      <w:r>
        <w:rPr>
          <w:spacing w:val="-2"/>
          <w:sz w:val="20"/>
        </w:rPr>
        <w:t>the</w:t>
      </w:r>
      <w:r>
        <w:rPr>
          <w:spacing w:val="-6"/>
          <w:sz w:val="20"/>
        </w:rPr>
        <w:t> </w:t>
      </w:r>
      <w:r>
        <w:rPr>
          <w:spacing w:val="-2"/>
          <w:sz w:val="20"/>
        </w:rPr>
        <w:t>Library</w:t>
      </w:r>
      <w:r>
        <w:rPr>
          <w:spacing w:val="-7"/>
          <w:sz w:val="20"/>
        </w:rPr>
        <w:t> </w:t>
      </w:r>
      <w:r>
        <w:rPr>
          <w:spacing w:val="-2"/>
          <w:sz w:val="20"/>
        </w:rPr>
        <w:t>team</w:t>
      </w:r>
      <w:r>
        <w:rPr>
          <w:spacing w:val="-7"/>
          <w:sz w:val="20"/>
        </w:rPr>
        <w:t> </w:t>
      </w:r>
      <w:r>
        <w:rPr>
          <w:spacing w:val="-2"/>
          <w:sz w:val="20"/>
        </w:rPr>
        <w:t>offered</w:t>
      </w:r>
      <w:r>
        <w:rPr>
          <w:spacing w:val="-7"/>
          <w:sz w:val="20"/>
        </w:rPr>
        <w:t> </w:t>
      </w:r>
      <w:r>
        <w:rPr>
          <w:spacing w:val="-2"/>
          <w:sz w:val="20"/>
        </w:rPr>
        <w:t>library</w:t>
      </w:r>
      <w:r>
        <w:rPr>
          <w:spacing w:val="-9"/>
          <w:sz w:val="20"/>
        </w:rPr>
        <w:t> </w:t>
      </w:r>
      <w:r>
        <w:rPr>
          <w:spacing w:val="-2"/>
          <w:sz w:val="20"/>
        </w:rPr>
        <w:t>training</w:t>
      </w:r>
      <w:r>
        <w:rPr>
          <w:spacing w:val="-9"/>
          <w:sz w:val="20"/>
        </w:rPr>
        <w:t> </w:t>
      </w:r>
      <w:r>
        <w:rPr>
          <w:spacing w:val="-2"/>
          <w:sz w:val="20"/>
        </w:rPr>
        <w:t>to</w:t>
      </w:r>
      <w:r>
        <w:rPr>
          <w:spacing w:val="-11"/>
          <w:sz w:val="20"/>
        </w:rPr>
        <w:t> </w:t>
      </w:r>
      <w:r>
        <w:rPr>
          <w:spacing w:val="-2"/>
          <w:sz w:val="20"/>
        </w:rPr>
        <w:t>259</w:t>
      </w:r>
      <w:r>
        <w:rPr>
          <w:spacing w:val="-10"/>
          <w:sz w:val="20"/>
        </w:rPr>
        <w:t> </w:t>
      </w:r>
      <w:r>
        <w:rPr>
          <w:spacing w:val="-2"/>
          <w:sz w:val="20"/>
        </w:rPr>
        <w:t>Court</w:t>
      </w:r>
      <w:r>
        <w:rPr>
          <w:spacing w:val="-6"/>
          <w:sz w:val="20"/>
        </w:rPr>
        <w:t> </w:t>
      </w:r>
      <w:r>
        <w:rPr>
          <w:spacing w:val="-2"/>
          <w:sz w:val="20"/>
        </w:rPr>
        <w:t>staff, </w:t>
      </w:r>
      <w:r>
        <w:rPr>
          <w:spacing w:val="-4"/>
          <w:sz w:val="20"/>
        </w:rPr>
        <w:t>interns</w:t>
      </w:r>
      <w:r>
        <w:rPr>
          <w:spacing w:val="-6"/>
          <w:sz w:val="20"/>
        </w:rPr>
        <w:t> </w:t>
      </w:r>
      <w:r>
        <w:rPr>
          <w:spacing w:val="-4"/>
          <w:sz w:val="20"/>
        </w:rPr>
        <w:t>and counsel,</w:t>
      </w:r>
      <w:r>
        <w:rPr>
          <w:spacing w:val="-5"/>
          <w:sz w:val="20"/>
        </w:rPr>
        <w:t> </w:t>
      </w:r>
      <w:r>
        <w:rPr>
          <w:spacing w:val="-4"/>
          <w:sz w:val="20"/>
        </w:rPr>
        <w:t>a higher number than</w:t>
      </w:r>
      <w:r>
        <w:rPr>
          <w:spacing w:val="-6"/>
          <w:sz w:val="20"/>
        </w:rPr>
        <w:t> </w:t>
      </w:r>
      <w:r>
        <w:rPr>
          <w:spacing w:val="-4"/>
          <w:sz w:val="20"/>
        </w:rPr>
        <w:t>in</w:t>
      </w:r>
      <w:r>
        <w:rPr>
          <w:spacing w:val="-6"/>
          <w:sz w:val="20"/>
        </w:rPr>
        <w:t> </w:t>
      </w:r>
      <w:r>
        <w:rPr>
          <w:spacing w:val="-4"/>
          <w:sz w:val="20"/>
        </w:rPr>
        <w:t>previous years.</w:t>
      </w:r>
      <w:r>
        <w:rPr>
          <w:spacing w:val="-5"/>
          <w:sz w:val="20"/>
        </w:rPr>
        <w:t> </w:t>
      </w:r>
      <w:r>
        <w:rPr>
          <w:spacing w:val="-4"/>
          <w:sz w:val="20"/>
        </w:rPr>
        <w:t>It</w:t>
      </w:r>
      <w:r>
        <w:rPr>
          <w:spacing w:val="-5"/>
          <w:sz w:val="20"/>
        </w:rPr>
        <w:t> </w:t>
      </w:r>
      <w:r>
        <w:rPr>
          <w:spacing w:val="-4"/>
          <w:sz w:val="20"/>
        </w:rPr>
        <w:t>also reviewed the</w:t>
      </w:r>
      <w:r>
        <w:rPr>
          <w:spacing w:val="-5"/>
          <w:sz w:val="20"/>
        </w:rPr>
        <w:t> </w:t>
      </w:r>
      <w:r>
        <w:rPr>
          <w:spacing w:val="-4"/>
          <w:sz w:val="20"/>
        </w:rPr>
        <w:t>online</w:t>
      </w:r>
      <w:r>
        <w:rPr>
          <w:spacing w:val="-5"/>
          <w:sz w:val="20"/>
        </w:rPr>
        <w:t> </w:t>
      </w:r>
      <w:r>
        <w:rPr>
          <w:spacing w:val="-4"/>
          <w:sz w:val="20"/>
        </w:rPr>
        <w:t>presence </w:t>
      </w:r>
      <w:r>
        <w:rPr>
          <w:sz w:val="20"/>
        </w:rPr>
        <w:t>and</w:t>
      </w:r>
      <w:r>
        <w:rPr>
          <w:spacing w:val="-13"/>
          <w:sz w:val="20"/>
        </w:rPr>
        <w:t> </w:t>
      </w:r>
      <w:r>
        <w:rPr>
          <w:sz w:val="20"/>
        </w:rPr>
        <w:t>content</w:t>
      </w:r>
      <w:r>
        <w:rPr>
          <w:spacing w:val="-12"/>
          <w:sz w:val="20"/>
        </w:rPr>
        <w:t> </w:t>
      </w:r>
      <w:r>
        <w:rPr>
          <w:sz w:val="20"/>
        </w:rPr>
        <w:t>of</w:t>
      </w:r>
      <w:r>
        <w:rPr>
          <w:spacing w:val="-13"/>
          <w:sz w:val="20"/>
        </w:rPr>
        <w:t> </w:t>
      </w:r>
      <w:r>
        <w:rPr>
          <w:sz w:val="20"/>
        </w:rPr>
        <w:t>three</w:t>
      </w:r>
      <w:r>
        <w:rPr>
          <w:spacing w:val="-12"/>
          <w:sz w:val="20"/>
        </w:rPr>
        <w:t> </w:t>
      </w:r>
      <w:r>
        <w:rPr>
          <w:sz w:val="20"/>
        </w:rPr>
        <w:t>of</w:t>
      </w:r>
      <w:r>
        <w:rPr>
          <w:spacing w:val="-13"/>
          <w:sz w:val="20"/>
        </w:rPr>
        <w:t> </w:t>
      </w:r>
      <w:r>
        <w:rPr>
          <w:sz w:val="20"/>
        </w:rPr>
        <w:t>its</w:t>
      </w:r>
      <w:r>
        <w:rPr>
          <w:spacing w:val="-12"/>
          <w:sz w:val="20"/>
        </w:rPr>
        <w:t> </w:t>
      </w:r>
      <w:r>
        <w:rPr>
          <w:sz w:val="20"/>
        </w:rPr>
        <w:t>most</w:t>
      </w:r>
      <w:r>
        <w:rPr>
          <w:spacing w:val="-13"/>
          <w:sz w:val="20"/>
        </w:rPr>
        <w:t> </w:t>
      </w:r>
      <w:r>
        <w:rPr>
          <w:sz w:val="20"/>
        </w:rPr>
        <w:t>popular</w:t>
      </w:r>
      <w:r>
        <w:rPr>
          <w:spacing w:val="-12"/>
          <w:sz w:val="20"/>
        </w:rPr>
        <w:t> </w:t>
      </w:r>
      <w:r>
        <w:rPr>
          <w:sz w:val="20"/>
        </w:rPr>
        <w:t>research</w:t>
      </w:r>
      <w:r>
        <w:rPr>
          <w:spacing w:val="-13"/>
          <w:sz w:val="20"/>
        </w:rPr>
        <w:t> </w:t>
      </w:r>
      <w:r>
        <w:rPr>
          <w:sz w:val="20"/>
        </w:rPr>
        <w:t>guides</w:t>
      </w:r>
      <w:r>
        <w:rPr>
          <w:spacing w:val="-12"/>
          <w:sz w:val="20"/>
        </w:rPr>
        <w:t> </w:t>
      </w:r>
      <w:r>
        <w:rPr>
          <w:sz w:val="20"/>
        </w:rPr>
        <w:t>to</w:t>
      </w:r>
      <w:r>
        <w:rPr>
          <w:spacing w:val="-13"/>
          <w:sz w:val="20"/>
        </w:rPr>
        <w:t> </w:t>
      </w:r>
      <w:r>
        <w:rPr>
          <w:sz w:val="20"/>
        </w:rPr>
        <w:t>ensure</w:t>
      </w:r>
      <w:r>
        <w:rPr>
          <w:spacing w:val="-12"/>
          <w:sz w:val="20"/>
        </w:rPr>
        <w:t> </w:t>
      </w:r>
      <w:r>
        <w:rPr>
          <w:sz w:val="20"/>
        </w:rPr>
        <w:t>staff,</w:t>
      </w:r>
      <w:r>
        <w:rPr>
          <w:spacing w:val="-13"/>
          <w:sz w:val="20"/>
        </w:rPr>
        <w:t> </w:t>
      </w:r>
      <w:r>
        <w:rPr>
          <w:sz w:val="20"/>
        </w:rPr>
        <w:t>interns</w:t>
      </w:r>
      <w:r>
        <w:rPr>
          <w:spacing w:val="-12"/>
          <w:sz w:val="20"/>
        </w:rPr>
        <w:t> </w:t>
      </w:r>
      <w:r>
        <w:rPr>
          <w:sz w:val="20"/>
        </w:rPr>
        <w:t>and</w:t>
      </w:r>
      <w:r>
        <w:rPr>
          <w:spacing w:val="-13"/>
          <w:sz w:val="20"/>
        </w:rPr>
        <w:t> </w:t>
      </w:r>
      <w:r>
        <w:rPr>
          <w:sz w:val="20"/>
        </w:rPr>
        <w:t>counsel</w:t>
      </w:r>
      <w:r>
        <w:rPr>
          <w:spacing w:val="-12"/>
          <w:sz w:val="20"/>
        </w:rPr>
        <w:t> </w:t>
      </w:r>
      <w:r>
        <w:rPr>
          <w:sz w:val="20"/>
        </w:rPr>
        <w:t>are aware</w:t>
      </w:r>
      <w:r>
        <w:rPr>
          <w:spacing w:val="-9"/>
          <w:sz w:val="20"/>
        </w:rPr>
        <w:t> </w:t>
      </w:r>
      <w:r>
        <w:rPr>
          <w:sz w:val="20"/>
        </w:rPr>
        <w:t>of</w:t>
      </w:r>
      <w:r>
        <w:rPr>
          <w:spacing w:val="-11"/>
          <w:sz w:val="20"/>
        </w:rPr>
        <w:t> </w:t>
      </w:r>
      <w:r>
        <w:rPr>
          <w:sz w:val="20"/>
        </w:rPr>
        <w:t>the</w:t>
      </w:r>
      <w:r>
        <w:rPr>
          <w:spacing w:val="-7"/>
          <w:sz w:val="20"/>
        </w:rPr>
        <w:t> </w:t>
      </w:r>
      <w:r>
        <w:rPr>
          <w:sz w:val="20"/>
        </w:rPr>
        <w:t>most</w:t>
      </w:r>
      <w:r>
        <w:rPr>
          <w:spacing w:val="-7"/>
          <w:sz w:val="20"/>
        </w:rPr>
        <w:t> </w:t>
      </w:r>
      <w:r>
        <w:rPr>
          <w:sz w:val="20"/>
        </w:rPr>
        <w:t>relevant</w:t>
      </w:r>
      <w:r>
        <w:rPr>
          <w:spacing w:val="-9"/>
          <w:sz w:val="20"/>
        </w:rPr>
        <w:t> </w:t>
      </w:r>
      <w:r>
        <w:rPr>
          <w:sz w:val="20"/>
        </w:rPr>
        <w:t>items</w:t>
      </w:r>
      <w:r>
        <w:rPr>
          <w:spacing w:val="-10"/>
          <w:sz w:val="20"/>
        </w:rPr>
        <w:t> </w:t>
      </w:r>
      <w:r>
        <w:rPr>
          <w:sz w:val="20"/>
        </w:rPr>
        <w:t>in</w:t>
      </w:r>
      <w:r>
        <w:rPr>
          <w:spacing w:val="-8"/>
          <w:sz w:val="20"/>
        </w:rPr>
        <w:t> </w:t>
      </w:r>
      <w:r>
        <w:rPr>
          <w:sz w:val="20"/>
        </w:rPr>
        <w:t>the</w:t>
      </w:r>
      <w:r>
        <w:rPr>
          <w:spacing w:val="-7"/>
          <w:sz w:val="20"/>
        </w:rPr>
        <w:t> </w:t>
      </w:r>
      <w:r>
        <w:rPr>
          <w:sz w:val="20"/>
        </w:rPr>
        <w:t>collections.</w:t>
      </w:r>
    </w:p>
    <w:p>
      <w:pPr>
        <w:pStyle w:val="ListParagraph"/>
        <w:numPr>
          <w:ilvl w:val="1"/>
          <w:numId w:val="4"/>
        </w:numPr>
        <w:tabs>
          <w:tab w:pos="2824" w:val="left" w:leader="none"/>
        </w:tabs>
        <w:spacing w:line="240" w:lineRule="auto" w:before="115" w:after="0"/>
        <w:ind w:left="1688" w:right="1659" w:firstLine="566"/>
        <w:jc w:val="both"/>
        <w:rPr>
          <w:rFonts w:ascii="Symbol" w:hAnsi="Symbol"/>
          <w:sz w:val="22"/>
        </w:rPr>
      </w:pPr>
      <w:r>
        <w:rPr>
          <w:sz w:val="20"/>
        </w:rPr>
        <w:t>In 2021, the Court’s IT Service Management System, SolvIT, recorded 9,492 tickets opened by the Service Operations Unit Service Desk team, with 9,245 closed and resolved by teams across IMSS. The overall quality of work of the Service Desk was high, resolving</w:t>
      </w:r>
      <w:r>
        <w:rPr>
          <w:spacing w:val="-13"/>
          <w:sz w:val="20"/>
        </w:rPr>
        <w:t> </w:t>
      </w:r>
      <w:r>
        <w:rPr>
          <w:sz w:val="20"/>
        </w:rPr>
        <w:t>96</w:t>
      </w:r>
      <w:r>
        <w:rPr>
          <w:spacing w:val="-12"/>
          <w:sz w:val="20"/>
        </w:rPr>
        <w:t> </w:t>
      </w:r>
      <w:r>
        <w:rPr>
          <w:sz w:val="20"/>
        </w:rPr>
        <w:t>per</w:t>
      </w:r>
      <w:r>
        <w:rPr>
          <w:spacing w:val="-13"/>
          <w:sz w:val="20"/>
        </w:rPr>
        <w:t> </w:t>
      </w:r>
      <w:r>
        <w:rPr>
          <w:sz w:val="20"/>
        </w:rPr>
        <w:t>cent</w:t>
      </w:r>
      <w:r>
        <w:rPr>
          <w:spacing w:val="-12"/>
          <w:sz w:val="20"/>
        </w:rPr>
        <w:t> </w:t>
      </w:r>
      <w:r>
        <w:rPr>
          <w:sz w:val="20"/>
        </w:rPr>
        <w:t>of</w:t>
      </w:r>
      <w:r>
        <w:rPr>
          <w:spacing w:val="-13"/>
          <w:sz w:val="20"/>
        </w:rPr>
        <w:t> </w:t>
      </w:r>
      <w:r>
        <w:rPr>
          <w:sz w:val="20"/>
        </w:rPr>
        <w:t>requests</w:t>
      </w:r>
      <w:r>
        <w:rPr>
          <w:spacing w:val="-12"/>
          <w:sz w:val="20"/>
        </w:rPr>
        <w:t> </w:t>
      </w:r>
      <w:r>
        <w:rPr>
          <w:sz w:val="20"/>
        </w:rPr>
        <w:t>at</w:t>
      </w:r>
      <w:r>
        <w:rPr>
          <w:spacing w:val="-13"/>
          <w:sz w:val="20"/>
        </w:rPr>
        <w:t> </w:t>
      </w:r>
      <w:r>
        <w:rPr>
          <w:sz w:val="20"/>
        </w:rPr>
        <w:t>the</w:t>
      </w:r>
      <w:r>
        <w:rPr>
          <w:spacing w:val="-10"/>
          <w:sz w:val="20"/>
        </w:rPr>
        <w:t> </w:t>
      </w:r>
      <w:r>
        <w:rPr>
          <w:sz w:val="20"/>
        </w:rPr>
        <w:t>first</w:t>
      </w:r>
      <w:r>
        <w:rPr>
          <w:spacing w:val="-13"/>
          <w:sz w:val="20"/>
        </w:rPr>
        <w:t> </w:t>
      </w:r>
      <w:r>
        <w:rPr>
          <w:sz w:val="20"/>
        </w:rPr>
        <w:t>call</w:t>
      </w:r>
      <w:r>
        <w:rPr>
          <w:spacing w:val="-12"/>
          <w:sz w:val="20"/>
        </w:rPr>
        <w:t> </w:t>
      </w:r>
      <w:r>
        <w:rPr>
          <w:sz w:val="20"/>
        </w:rPr>
        <w:t>and</w:t>
      </w:r>
      <w:r>
        <w:rPr>
          <w:spacing w:val="-12"/>
          <w:sz w:val="20"/>
        </w:rPr>
        <w:t> </w:t>
      </w:r>
      <w:r>
        <w:rPr>
          <w:sz w:val="20"/>
        </w:rPr>
        <w:t>achieving</w:t>
      </w:r>
      <w:r>
        <w:rPr>
          <w:spacing w:val="-12"/>
          <w:sz w:val="20"/>
        </w:rPr>
        <w:t> </w:t>
      </w:r>
      <w:r>
        <w:rPr>
          <w:sz w:val="20"/>
        </w:rPr>
        <w:t>a</w:t>
      </w:r>
      <w:r>
        <w:rPr>
          <w:spacing w:val="-12"/>
          <w:sz w:val="20"/>
        </w:rPr>
        <w:t> </w:t>
      </w:r>
      <w:r>
        <w:rPr>
          <w:sz w:val="20"/>
        </w:rPr>
        <w:t>93</w:t>
      </w:r>
      <w:r>
        <w:rPr>
          <w:spacing w:val="-12"/>
          <w:sz w:val="20"/>
        </w:rPr>
        <w:t> </w:t>
      </w:r>
      <w:r>
        <w:rPr>
          <w:sz w:val="20"/>
        </w:rPr>
        <w:t>per</w:t>
      </w:r>
      <w:r>
        <w:rPr>
          <w:spacing w:val="-12"/>
          <w:sz w:val="20"/>
        </w:rPr>
        <w:t> </w:t>
      </w:r>
      <w:r>
        <w:rPr>
          <w:sz w:val="20"/>
        </w:rPr>
        <w:t>cent</w:t>
      </w:r>
      <w:r>
        <w:rPr>
          <w:spacing w:val="-13"/>
          <w:sz w:val="20"/>
        </w:rPr>
        <w:t> </w:t>
      </w:r>
      <w:r>
        <w:rPr>
          <w:sz w:val="20"/>
        </w:rPr>
        <w:t>good</w:t>
      </w:r>
      <w:r>
        <w:rPr>
          <w:spacing w:val="-12"/>
          <w:sz w:val="20"/>
        </w:rPr>
        <w:t> </w:t>
      </w:r>
      <w:r>
        <w:rPr>
          <w:sz w:val="20"/>
        </w:rPr>
        <w:t>or</w:t>
      </w:r>
      <w:r>
        <w:rPr>
          <w:spacing w:val="-12"/>
          <w:sz w:val="20"/>
        </w:rPr>
        <w:t> </w:t>
      </w:r>
      <w:r>
        <w:rPr>
          <w:sz w:val="20"/>
        </w:rPr>
        <w:t>very</w:t>
      </w:r>
      <w:r>
        <w:rPr>
          <w:spacing w:val="-12"/>
          <w:sz w:val="20"/>
        </w:rPr>
        <w:t> </w:t>
      </w:r>
      <w:r>
        <w:rPr>
          <w:sz w:val="20"/>
        </w:rPr>
        <w:t>good customer</w:t>
      </w:r>
      <w:r>
        <w:rPr>
          <w:spacing w:val="-12"/>
          <w:sz w:val="20"/>
        </w:rPr>
        <w:t> </w:t>
      </w:r>
      <w:r>
        <w:rPr>
          <w:sz w:val="20"/>
        </w:rPr>
        <w:t>service</w:t>
      </w:r>
      <w:r>
        <w:rPr>
          <w:spacing w:val="-8"/>
          <w:sz w:val="20"/>
        </w:rPr>
        <w:t> </w:t>
      </w:r>
      <w:r>
        <w:rPr>
          <w:sz w:val="20"/>
        </w:rPr>
        <w:t>feedback</w:t>
      </w:r>
      <w:r>
        <w:rPr>
          <w:spacing w:val="-13"/>
          <w:sz w:val="20"/>
        </w:rPr>
        <w:t> </w:t>
      </w:r>
      <w:r>
        <w:rPr>
          <w:sz w:val="20"/>
        </w:rPr>
        <w:t>rating.</w:t>
      </w:r>
      <w:r>
        <w:rPr>
          <w:spacing w:val="-12"/>
          <w:sz w:val="20"/>
        </w:rPr>
        <w:t> </w:t>
      </w:r>
      <w:r>
        <w:rPr>
          <w:sz w:val="20"/>
        </w:rPr>
        <w:t>The</w:t>
      </w:r>
      <w:r>
        <w:rPr>
          <w:spacing w:val="-12"/>
          <w:sz w:val="20"/>
        </w:rPr>
        <w:t> </w:t>
      </w:r>
      <w:r>
        <w:rPr>
          <w:sz w:val="20"/>
        </w:rPr>
        <w:t>backlog</w:t>
      </w:r>
      <w:r>
        <w:rPr>
          <w:spacing w:val="-12"/>
          <w:sz w:val="20"/>
        </w:rPr>
        <w:t> </w:t>
      </w:r>
      <w:r>
        <w:rPr>
          <w:sz w:val="20"/>
        </w:rPr>
        <w:t>of</w:t>
      </w:r>
      <w:r>
        <w:rPr>
          <w:spacing w:val="-12"/>
          <w:sz w:val="20"/>
        </w:rPr>
        <w:t> </w:t>
      </w:r>
      <w:r>
        <w:rPr>
          <w:sz w:val="20"/>
        </w:rPr>
        <w:t>tickets</w:t>
      </w:r>
      <w:r>
        <w:rPr>
          <w:spacing w:val="-12"/>
          <w:sz w:val="20"/>
        </w:rPr>
        <w:t> </w:t>
      </w:r>
      <w:r>
        <w:rPr>
          <w:sz w:val="20"/>
        </w:rPr>
        <w:t>increased</w:t>
      </w:r>
      <w:r>
        <w:rPr>
          <w:spacing w:val="-10"/>
          <w:sz w:val="20"/>
        </w:rPr>
        <w:t> </w:t>
      </w:r>
      <w:r>
        <w:rPr>
          <w:sz w:val="20"/>
        </w:rPr>
        <w:t>from</w:t>
      </w:r>
      <w:r>
        <w:rPr>
          <w:spacing w:val="-13"/>
          <w:sz w:val="20"/>
        </w:rPr>
        <w:t> </w:t>
      </w:r>
      <w:r>
        <w:rPr>
          <w:sz w:val="20"/>
        </w:rPr>
        <w:t>117</w:t>
      </w:r>
      <w:r>
        <w:rPr>
          <w:spacing w:val="-11"/>
          <w:sz w:val="20"/>
        </w:rPr>
        <w:t> </w:t>
      </w:r>
      <w:r>
        <w:rPr>
          <w:sz w:val="20"/>
        </w:rPr>
        <w:t>to</w:t>
      </w:r>
      <w:r>
        <w:rPr>
          <w:spacing w:val="-10"/>
          <w:sz w:val="20"/>
        </w:rPr>
        <w:t> </w:t>
      </w:r>
      <w:r>
        <w:rPr>
          <w:sz w:val="20"/>
        </w:rPr>
        <w:t>328</w:t>
      </w:r>
      <w:r>
        <w:rPr>
          <w:spacing w:val="-12"/>
          <w:sz w:val="20"/>
        </w:rPr>
        <w:t> </w:t>
      </w:r>
      <w:r>
        <w:rPr>
          <w:sz w:val="20"/>
        </w:rPr>
        <w:t>due</w:t>
      </w:r>
      <w:r>
        <w:rPr>
          <w:spacing w:val="-11"/>
          <w:sz w:val="20"/>
        </w:rPr>
        <w:t> </w:t>
      </w:r>
      <w:r>
        <w:rPr>
          <w:sz w:val="20"/>
        </w:rPr>
        <w:t>in</w:t>
      </w:r>
      <w:r>
        <w:rPr>
          <w:spacing w:val="-13"/>
          <w:sz w:val="20"/>
        </w:rPr>
        <w:t> </w:t>
      </w:r>
      <w:r>
        <w:rPr>
          <w:sz w:val="20"/>
        </w:rPr>
        <w:t>the </w:t>
      </w:r>
      <w:r>
        <w:rPr>
          <w:w w:val="95"/>
          <w:sz w:val="20"/>
        </w:rPr>
        <w:t>main to inability</w:t>
      </w:r>
      <w:r>
        <w:rPr>
          <w:spacing w:val="-2"/>
          <w:w w:val="95"/>
          <w:sz w:val="20"/>
        </w:rPr>
        <w:t> </w:t>
      </w:r>
      <w:r>
        <w:rPr>
          <w:w w:val="95"/>
          <w:sz w:val="20"/>
        </w:rPr>
        <w:t>to source increased demand for equipment. The Service Operations</w:t>
      </w:r>
      <w:r>
        <w:rPr>
          <w:spacing w:val="-2"/>
          <w:w w:val="95"/>
          <w:sz w:val="20"/>
        </w:rPr>
        <w:t> </w:t>
      </w:r>
      <w:r>
        <w:rPr>
          <w:w w:val="95"/>
          <w:sz w:val="20"/>
        </w:rPr>
        <w:t>Unit Audio </w:t>
      </w:r>
      <w:r>
        <w:rPr>
          <w:sz w:val="20"/>
        </w:rPr>
        <w:t>Visual</w:t>
      </w:r>
      <w:r>
        <w:rPr>
          <w:spacing w:val="-11"/>
          <w:sz w:val="20"/>
        </w:rPr>
        <w:t> </w:t>
      </w:r>
      <w:r>
        <w:rPr>
          <w:sz w:val="20"/>
        </w:rPr>
        <w:t>(AV)</w:t>
      </w:r>
      <w:r>
        <w:rPr>
          <w:spacing w:val="-8"/>
          <w:sz w:val="20"/>
        </w:rPr>
        <w:t> </w:t>
      </w:r>
      <w:r>
        <w:rPr>
          <w:sz w:val="20"/>
        </w:rPr>
        <w:t>team</w:t>
      </w:r>
      <w:r>
        <w:rPr>
          <w:spacing w:val="-11"/>
          <w:sz w:val="20"/>
        </w:rPr>
        <w:t> </w:t>
      </w:r>
      <w:r>
        <w:rPr>
          <w:sz w:val="20"/>
        </w:rPr>
        <w:t>provided</w:t>
      </w:r>
      <w:r>
        <w:rPr>
          <w:spacing w:val="-10"/>
          <w:sz w:val="20"/>
        </w:rPr>
        <w:t> </w:t>
      </w:r>
      <w:r>
        <w:rPr>
          <w:sz w:val="20"/>
        </w:rPr>
        <w:t>753</w:t>
      </w:r>
      <w:r>
        <w:rPr>
          <w:spacing w:val="-10"/>
          <w:sz w:val="20"/>
        </w:rPr>
        <w:t> </w:t>
      </w:r>
      <w:r>
        <w:rPr>
          <w:sz w:val="20"/>
        </w:rPr>
        <w:t>hours</w:t>
      </w:r>
      <w:r>
        <w:rPr>
          <w:spacing w:val="-11"/>
          <w:sz w:val="20"/>
        </w:rPr>
        <w:t> </w:t>
      </w:r>
      <w:r>
        <w:rPr>
          <w:sz w:val="20"/>
        </w:rPr>
        <w:t>and</w:t>
      </w:r>
      <w:r>
        <w:rPr>
          <w:spacing w:val="-10"/>
          <w:sz w:val="20"/>
        </w:rPr>
        <w:t> </w:t>
      </w:r>
      <w:r>
        <w:rPr>
          <w:sz w:val="20"/>
        </w:rPr>
        <w:t>20</w:t>
      </w:r>
      <w:r>
        <w:rPr>
          <w:spacing w:val="-8"/>
          <w:sz w:val="20"/>
        </w:rPr>
        <w:t> </w:t>
      </w:r>
      <w:r>
        <w:rPr>
          <w:sz w:val="20"/>
        </w:rPr>
        <w:t>minutes</w:t>
      </w:r>
      <w:r>
        <w:rPr>
          <w:spacing w:val="-11"/>
          <w:sz w:val="20"/>
        </w:rPr>
        <w:t> </w:t>
      </w:r>
      <w:r>
        <w:rPr>
          <w:sz w:val="20"/>
        </w:rPr>
        <w:t>of</w:t>
      </w:r>
      <w:r>
        <w:rPr>
          <w:spacing w:val="-10"/>
          <w:sz w:val="20"/>
        </w:rPr>
        <w:t> </w:t>
      </w:r>
      <w:r>
        <w:rPr>
          <w:sz w:val="20"/>
        </w:rPr>
        <w:t>support</w:t>
      </w:r>
      <w:r>
        <w:rPr>
          <w:spacing w:val="-11"/>
          <w:sz w:val="20"/>
        </w:rPr>
        <w:t> </w:t>
      </w:r>
      <w:r>
        <w:rPr>
          <w:sz w:val="20"/>
        </w:rPr>
        <w:t>for</w:t>
      </w:r>
      <w:r>
        <w:rPr>
          <w:spacing w:val="-10"/>
          <w:sz w:val="20"/>
        </w:rPr>
        <w:t> </w:t>
      </w:r>
      <w:r>
        <w:rPr>
          <w:sz w:val="20"/>
        </w:rPr>
        <w:t>courtroom</w:t>
      </w:r>
      <w:r>
        <w:rPr>
          <w:spacing w:val="-12"/>
          <w:sz w:val="20"/>
        </w:rPr>
        <w:t> </w:t>
      </w:r>
      <w:r>
        <w:rPr>
          <w:sz w:val="20"/>
        </w:rPr>
        <w:t>hearings</w:t>
      </w:r>
      <w:r>
        <w:rPr>
          <w:spacing w:val="-7"/>
          <w:sz w:val="20"/>
        </w:rPr>
        <w:t> </w:t>
      </w:r>
      <w:r>
        <w:rPr>
          <w:sz w:val="20"/>
        </w:rPr>
        <w:t>with only</w:t>
      </w:r>
      <w:r>
        <w:rPr>
          <w:spacing w:val="-9"/>
          <w:sz w:val="20"/>
        </w:rPr>
        <w:t> </w:t>
      </w:r>
      <w:r>
        <w:rPr>
          <w:sz w:val="20"/>
        </w:rPr>
        <w:t>523</w:t>
      </w:r>
      <w:r>
        <w:rPr>
          <w:spacing w:val="-5"/>
          <w:sz w:val="20"/>
        </w:rPr>
        <w:t> </w:t>
      </w:r>
      <w:r>
        <w:rPr>
          <w:sz w:val="20"/>
        </w:rPr>
        <w:t>minutes</w:t>
      </w:r>
      <w:r>
        <w:rPr>
          <w:spacing w:val="-8"/>
          <w:sz w:val="20"/>
        </w:rPr>
        <w:t> </w:t>
      </w:r>
      <w:r>
        <w:rPr>
          <w:sz w:val="20"/>
        </w:rPr>
        <w:t>being</w:t>
      </w:r>
      <w:r>
        <w:rPr>
          <w:spacing w:val="-9"/>
          <w:sz w:val="20"/>
        </w:rPr>
        <w:t> </w:t>
      </w:r>
      <w:r>
        <w:rPr>
          <w:sz w:val="20"/>
        </w:rPr>
        <w:t>lost</w:t>
      </w:r>
      <w:r>
        <w:rPr>
          <w:spacing w:val="-8"/>
          <w:sz w:val="20"/>
        </w:rPr>
        <w:t> </w:t>
      </w:r>
      <w:r>
        <w:rPr>
          <w:sz w:val="20"/>
        </w:rPr>
        <w:t>due</w:t>
      </w:r>
      <w:r>
        <w:rPr>
          <w:spacing w:val="-7"/>
          <w:sz w:val="20"/>
        </w:rPr>
        <w:t> </w:t>
      </w:r>
      <w:r>
        <w:rPr>
          <w:sz w:val="20"/>
        </w:rPr>
        <w:t>to</w:t>
      </w:r>
      <w:r>
        <w:rPr>
          <w:spacing w:val="-7"/>
          <w:sz w:val="20"/>
        </w:rPr>
        <w:t> </w:t>
      </w:r>
      <w:r>
        <w:rPr>
          <w:sz w:val="20"/>
        </w:rPr>
        <w:t>technical</w:t>
      </w:r>
      <w:r>
        <w:rPr>
          <w:spacing w:val="-8"/>
          <w:sz w:val="20"/>
        </w:rPr>
        <w:t> </w:t>
      </w:r>
      <w:r>
        <w:rPr>
          <w:sz w:val="20"/>
        </w:rPr>
        <w:t>issues,</w:t>
      </w:r>
      <w:r>
        <w:rPr>
          <w:spacing w:val="-5"/>
          <w:sz w:val="20"/>
        </w:rPr>
        <w:t> </w:t>
      </w:r>
      <w:r>
        <w:rPr>
          <w:sz w:val="20"/>
        </w:rPr>
        <w:t>the</w:t>
      </w:r>
      <w:r>
        <w:rPr>
          <w:spacing w:val="-5"/>
          <w:sz w:val="20"/>
        </w:rPr>
        <w:t> </w:t>
      </w:r>
      <w:r>
        <w:rPr>
          <w:sz w:val="20"/>
        </w:rPr>
        <w:t>majority</w:t>
      </w:r>
      <w:r>
        <w:rPr>
          <w:spacing w:val="-9"/>
          <w:sz w:val="20"/>
        </w:rPr>
        <w:t> </w:t>
      </w:r>
      <w:r>
        <w:rPr>
          <w:sz w:val="20"/>
        </w:rPr>
        <w:t>of</w:t>
      </w:r>
      <w:r>
        <w:rPr>
          <w:spacing w:val="-5"/>
          <w:sz w:val="20"/>
        </w:rPr>
        <w:t> </w:t>
      </w:r>
      <w:r>
        <w:rPr>
          <w:sz w:val="20"/>
        </w:rPr>
        <w:t>which</w:t>
      </w:r>
      <w:r>
        <w:rPr>
          <w:spacing w:val="-9"/>
          <w:sz w:val="20"/>
        </w:rPr>
        <w:t> </w:t>
      </w:r>
      <w:r>
        <w:rPr>
          <w:sz w:val="20"/>
        </w:rPr>
        <w:t>occurred</w:t>
      </w:r>
      <w:r>
        <w:rPr>
          <w:spacing w:val="-7"/>
          <w:sz w:val="20"/>
        </w:rPr>
        <w:t> </w:t>
      </w:r>
      <w:r>
        <w:rPr>
          <w:sz w:val="20"/>
        </w:rPr>
        <w:t>at</w:t>
      </w:r>
      <w:r>
        <w:rPr>
          <w:spacing w:val="-8"/>
          <w:sz w:val="20"/>
        </w:rPr>
        <w:t> </w:t>
      </w:r>
      <w:r>
        <w:rPr>
          <w:sz w:val="20"/>
        </w:rPr>
        <w:t>remote locations</w:t>
      </w:r>
      <w:r>
        <w:rPr>
          <w:spacing w:val="-10"/>
          <w:sz w:val="20"/>
        </w:rPr>
        <w:t> </w:t>
      </w:r>
      <w:r>
        <w:rPr>
          <w:sz w:val="20"/>
        </w:rPr>
        <w:t>outside</w:t>
      </w:r>
      <w:r>
        <w:rPr>
          <w:spacing w:val="-11"/>
          <w:sz w:val="20"/>
        </w:rPr>
        <w:t> </w:t>
      </w:r>
      <w:r>
        <w:rPr>
          <w:sz w:val="20"/>
        </w:rPr>
        <w:t>the</w:t>
      </w:r>
      <w:r>
        <w:rPr>
          <w:spacing w:val="-9"/>
          <w:sz w:val="20"/>
        </w:rPr>
        <w:t> </w:t>
      </w:r>
      <w:r>
        <w:rPr>
          <w:sz w:val="20"/>
        </w:rPr>
        <w:t>control</w:t>
      </w:r>
      <w:r>
        <w:rPr>
          <w:spacing w:val="-11"/>
          <w:sz w:val="20"/>
        </w:rPr>
        <w:t> </w:t>
      </w:r>
      <w:r>
        <w:rPr>
          <w:sz w:val="20"/>
        </w:rPr>
        <w:t>of</w:t>
      </w:r>
      <w:r>
        <w:rPr>
          <w:spacing w:val="-11"/>
          <w:sz w:val="20"/>
        </w:rPr>
        <w:t> </w:t>
      </w:r>
      <w:r>
        <w:rPr>
          <w:sz w:val="20"/>
        </w:rPr>
        <w:t>IMSS.</w:t>
      </w:r>
      <w:r>
        <w:rPr>
          <w:spacing w:val="-11"/>
          <w:sz w:val="20"/>
        </w:rPr>
        <w:t> </w:t>
      </w:r>
      <w:r>
        <w:rPr>
          <w:sz w:val="20"/>
        </w:rPr>
        <w:t>Technical</w:t>
      </w:r>
      <w:r>
        <w:rPr>
          <w:spacing w:val="-10"/>
          <w:sz w:val="20"/>
        </w:rPr>
        <w:t> </w:t>
      </w:r>
      <w:r>
        <w:rPr>
          <w:sz w:val="20"/>
        </w:rPr>
        <w:t>issues</w:t>
      </w:r>
      <w:r>
        <w:rPr>
          <w:spacing w:val="-8"/>
          <w:sz w:val="20"/>
        </w:rPr>
        <w:t> </w:t>
      </w:r>
      <w:r>
        <w:rPr>
          <w:sz w:val="20"/>
        </w:rPr>
        <w:t>at</w:t>
      </w:r>
      <w:r>
        <w:rPr>
          <w:spacing w:val="-10"/>
          <w:sz w:val="20"/>
        </w:rPr>
        <w:t> </w:t>
      </w:r>
      <w:r>
        <w:rPr>
          <w:sz w:val="20"/>
        </w:rPr>
        <w:t>Headquarters</w:t>
      </w:r>
      <w:r>
        <w:rPr>
          <w:spacing w:val="-11"/>
          <w:sz w:val="20"/>
        </w:rPr>
        <w:t> </w:t>
      </w:r>
      <w:r>
        <w:rPr>
          <w:sz w:val="20"/>
        </w:rPr>
        <w:t>resulted</w:t>
      </w:r>
      <w:r>
        <w:rPr>
          <w:spacing w:val="-9"/>
          <w:sz w:val="20"/>
        </w:rPr>
        <w:t> </w:t>
      </w:r>
      <w:r>
        <w:rPr>
          <w:sz w:val="20"/>
        </w:rPr>
        <w:t>in</w:t>
      </w:r>
      <w:r>
        <w:rPr>
          <w:spacing w:val="-13"/>
          <w:sz w:val="20"/>
        </w:rPr>
        <w:t> </w:t>
      </w:r>
      <w:r>
        <w:rPr>
          <w:sz w:val="20"/>
        </w:rPr>
        <w:t>the</w:t>
      </w:r>
      <w:r>
        <w:rPr>
          <w:spacing w:val="-9"/>
          <w:sz w:val="20"/>
        </w:rPr>
        <w:t> </w:t>
      </w:r>
      <w:r>
        <w:rPr>
          <w:sz w:val="20"/>
        </w:rPr>
        <w:t>loss</w:t>
      </w:r>
      <w:r>
        <w:rPr>
          <w:spacing w:val="-11"/>
          <w:sz w:val="20"/>
        </w:rPr>
        <w:t> </w:t>
      </w:r>
      <w:r>
        <w:rPr>
          <w:sz w:val="20"/>
        </w:rPr>
        <w:t>of 198 minutes in total. IMSS’s system availability target of 99.2 per cent was exceeded, </w:t>
      </w:r>
      <w:r>
        <w:rPr>
          <w:spacing w:val="-2"/>
          <w:sz w:val="20"/>
        </w:rPr>
        <w:t>increasing</w:t>
      </w:r>
      <w:r>
        <w:rPr>
          <w:spacing w:val="-6"/>
          <w:sz w:val="20"/>
        </w:rPr>
        <w:t> </w:t>
      </w:r>
      <w:r>
        <w:rPr>
          <w:spacing w:val="-2"/>
          <w:sz w:val="20"/>
        </w:rPr>
        <w:t>to</w:t>
      </w:r>
      <w:r>
        <w:rPr>
          <w:spacing w:val="-6"/>
          <w:sz w:val="20"/>
        </w:rPr>
        <w:t> </w:t>
      </w:r>
      <w:r>
        <w:rPr>
          <w:spacing w:val="-2"/>
          <w:sz w:val="20"/>
        </w:rPr>
        <w:t>over</w:t>
      </w:r>
      <w:r>
        <w:rPr>
          <w:spacing w:val="-6"/>
          <w:sz w:val="20"/>
        </w:rPr>
        <w:t> </w:t>
      </w:r>
      <w:r>
        <w:rPr>
          <w:spacing w:val="-2"/>
          <w:sz w:val="20"/>
        </w:rPr>
        <w:t>99.9</w:t>
      </w:r>
      <w:r>
        <w:rPr>
          <w:spacing w:val="-6"/>
          <w:sz w:val="20"/>
        </w:rPr>
        <w:t> </w:t>
      </w:r>
      <w:r>
        <w:rPr>
          <w:spacing w:val="-2"/>
          <w:sz w:val="20"/>
        </w:rPr>
        <w:t>per</w:t>
      </w:r>
      <w:r>
        <w:rPr>
          <w:spacing w:val="-6"/>
          <w:sz w:val="20"/>
        </w:rPr>
        <w:t> </w:t>
      </w:r>
      <w:r>
        <w:rPr>
          <w:spacing w:val="-2"/>
          <w:sz w:val="20"/>
        </w:rPr>
        <w:t>cent</w:t>
      </w:r>
      <w:r>
        <w:rPr>
          <w:spacing w:val="-5"/>
          <w:sz w:val="20"/>
        </w:rPr>
        <w:t> </w:t>
      </w:r>
      <w:r>
        <w:rPr>
          <w:spacing w:val="-2"/>
          <w:sz w:val="20"/>
        </w:rPr>
        <w:t>for</w:t>
      </w:r>
      <w:r>
        <w:rPr>
          <w:spacing w:val="-4"/>
          <w:sz w:val="20"/>
        </w:rPr>
        <w:t> </w:t>
      </w:r>
      <w:r>
        <w:rPr>
          <w:spacing w:val="-2"/>
          <w:sz w:val="20"/>
        </w:rPr>
        <w:t>courtroom</w:t>
      </w:r>
      <w:r>
        <w:rPr>
          <w:spacing w:val="-6"/>
          <w:sz w:val="20"/>
        </w:rPr>
        <w:t> </w:t>
      </w:r>
      <w:r>
        <w:rPr>
          <w:spacing w:val="-2"/>
          <w:sz w:val="20"/>
        </w:rPr>
        <w:t>availability</w:t>
      </w:r>
      <w:r>
        <w:rPr>
          <w:spacing w:val="-6"/>
          <w:sz w:val="20"/>
        </w:rPr>
        <w:t> </w:t>
      </w:r>
      <w:r>
        <w:rPr>
          <w:spacing w:val="-2"/>
          <w:sz w:val="20"/>
        </w:rPr>
        <w:t>and</w:t>
      </w:r>
      <w:r>
        <w:rPr>
          <w:spacing w:val="-4"/>
          <w:sz w:val="20"/>
        </w:rPr>
        <w:t> </w:t>
      </w:r>
      <w:r>
        <w:rPr>
          <w:spacing w:val="-2"/>
          <w:sz w:val="20"/>
        </w:rPr>
        <w:t>98.89</w:t>
      </w:r>
      <w:r>
        <w:rPr>
          <w:spacing w:val="-6"/>
          <w:sz w:val="20"/>
        </w:rPr>
        <w:t> </w:t>
      </w:r>
      <w:r>
        <w:rPr>
          <w:spacing w:val="-2"/>
          <w:sz w:val="20"/>
        </w:rPr>
        <w:t>per</w:t>
      </w:r>
      <w:r>
        <w:rPr>
          <w:spacing w:val="-6"/>
          <w:sz w:val="20"/>
        </w:rPr>
        <w:t> </w:t>
      </w:r>
      <w:r>
        <w:rPr>
          <w:spacing w:val="-2"/>
          <w:sz w:val="20"/>
        </w:rPr>
        <w:t>cent</w:t>
      </w:r>
      <w:r>
        <w:rPr>
          <w:spacing w:val="-3"/>
          <w:sz w:val="20"/>
        </w:rPr>
        <w:t> </w:t>
      </w:r>
      <w:r>
        <w:rPr>
          <w:spacing w:val="-2"/>
          <w:sz w:val="20"/>
        </w:rPr>
        <w:t>for</w:t>
      </w:r>
      <w:r>
        <w:rPr>
          <w:spacing w:val="-6"/>
          <w:sz w:val="20"/>
        </w:rPr>
        <w:t> </w:t>
      </w:r>
      <w:r>
        <w:rPr>
          <w:spacing w:val="-2"/>
          <w:sz w:val="20"/>
        </w:rPr>
        <w:t>IT</w:t>
      </w:r>
      <w:r>
        <w:rPr>
          <w:spacing w:val="-4"/>
          <w:sz w:val="20"/>
        </w:rPr>
        <w:t> </w:t>
      </w:r>
      <w:r>
        <w:rPr>
          <w:spacing w:val="-2"/>
          <w:sz w:val="20"/>
        </w:rPr>
        <w:t>systems</w:t>
      </w:r>
      <w:r>
        <w:rPr>
          <w:spacing w:val="-5"/>
          <w:sz w:val="20"/>
        </w:rPr>
        <w:t> </w:t>
      </w:r>
      <w:r>
        <w:rPr>
          <w:spacing w:val="-2"/>
          <w:sz w:val="20"/>
        </w:rPr>
        <w:t>as </w:t>
      </w:r>
      <w:r>
        <w:rPr>
          <w:sz w:val="20"/>
        </w:rPr>
        <w:t>a whole</w:t>
      </w:r>
      <w:r>
        <w:rPr>
          <w:sz w:val="22"/>
        </w:rPr>
        <w:t>.</w:t>
      </w:r>
    </w:p>
    <w:p>
      <w:pPr>
        <w:pStyle w:val="ListParagraph"/>
        <w:numPr>
          <w:ilvl w:val="0"/>
          <w:numId w:val="4"/>
        </w:numPr>
        <w:tabs>
          <w:tab w:pos="2255" w:val="left" w:leader="none"/>
        </w:tabs>
        <w:spacing w:line="240" w:lineRule="auto" w:before="114" w:after="0"/>
        <w:ind w:left="1688" w:right="1664" w:firstLine="0"/>
        <w:jc w:val="both"/>
        <w:rPr>
          <w:sz w:val="20"/>
        </w:rPr>
      </w:pPr>
      <w:r>
        <w:rPr>
          <w:sz w:val="20"/>
        </w:rPr>
        <w:t>IMSS continued to make steady progress in its continuous improvement initiatives related to</w:t>
      </w:r>
      <w:r>
        <w:rPr>
          <w:spacing w:val="-1"/>
          <w:sz w:val="20"/>
        </w:rPr>
        <w:t> </w:t>
      </w:r>
      <w:r>
        <w:rPr>
          <w:sz w:val="20"/>
        </w:rPr>
        <w:t>IT Governance. A formalized approach to managing</w:t>
      </w:r>
      <w:r>
        <w:rPr>
          <w:spacing w:val="-1"/>
          <w:sz w:val="20"/>
        </w:rPr>
        <w:t> </w:t>
      </w:r>
      <w:r>
        <w:rPr>
          <w:sz w:val="20"/>
        </w:rPr>
        <w:t>the Court-wide IT landscape was put in</w:t>
      </w:r>
      <w:r>
        <w:rPr>
          <w:spacing w:val="-1"/>
          <w:sz w:val="20"/>
        </w:rPr>
        <w:t> </w:t>
      </w:r>
      <w:r>
        <w:rPr>
          <w:sz w:val="20"/>
        </w:rPr>
        <w:t>place, based on a combination</w:t>
      </w:r>
      <w:r>
        <w:rPr>
          <w:spacing w:val="-1"/>
          <w:sz w:val="20"/>
        </w:rPr>
        <w:t> </w:t>
      </w:r>
      <w:r>
        <w:rPr>
          <w:sz w:val="20"/>
        </w:rPr>
        <w:t>of</w:t>
      </w:r>
      <w:r>
        <w:rPr>
          <w:spacing w:val="-1"/>
          <w:sz w:val="20"/>
        </w:rPr>
        <w:t> </w:t>
      </w:r>
      <w:r>
        <w:rPr>
          <w:sz w:val="20"/>
        </w:rPr>
        <w:t>technical and business feedback. For the fourth year</w:t>
      </w:r>
      <w:r>
        <w:rPr>
          <w:spacing w:val="-2"/>
          <w:sz w:val="20"/>
        </w:rPr>
        <w:t> </w:t>
      </w:r>
      <w:r>
        <w:rPr>
          <w:sz w:val="20"/>
        </w:rPr>
        <w:t>in</w:t>
      </w:r>
      <w:r>
        <w:rPr>
          <w:spacing w:val="-4"/>
          <w:sz w:val="20"/>
        </w:rPr>
        <w:t> </w:t>
      </w:r>
      <w:r>
        <w:rPr>
          <w:sz w:val="20"/>
        </w:rPr>
        <w:t>a row,</w:t>
      </w:r>
      <w:r>
        <w:rPr>
          <w:spacing w:val="-2"/>
          <w:sz w:val="20"/>
        </w:rPr>
        <w:t> </w:t>
      </w:r>
      <w:r>
        <w:rPr>
          <w:sz w:val="20"/>
        </w:rPr>
        <w:t>IMSS has</w:t>
      </w:r>
      <w:r>
        <w:rPr>
          <w:spacing w:val="-3"/>
          <w:sz w:val="20"/>
        </w:rPr>
        <w:t> </w:t>
      </w:r>
      <w:r>
        <w:rPr>
          <w:sz w:val="20"/>
        </w:rPr>
        <w:t>completed</w:t>
      </w:r>
      <w:r>
        <w:rPr>
          <w:spacing w:val="-1"/>
          <w:sz w:val="20"/>
        </w:rPr>
        <w:t> </w:t>
      </w:r>
      <w:r>
        <w:rPr>
          <w:sz w:val="20"/>
        </w:rPr>
        <w:t>a</w:t>
      </w:r>
      <w:r>
        <w:rPr>
          <w:spacing w:val="-2"/>
          <w:sz w:val="20"/>
        </w:rPr>
        <w:t> </w:t>
      </w:r>
      <w:r>
        <w:rPr>
          <w:sz w:val="20"/>
        </w:rPr>
        <w:t>financial</w:t>
      </w:r>
      <w:r>
        <w:rPr>
          <w:spacing w:val="-2"/>
          <w:sz w:val="20"/>
        </w:rPr>
        <w:t> </w:t>
      </w:r>
      <w:r>
        <w:rPr>
          <w:sz w:val="20"/>
        </w:rPr>
        <w:t>indicators</w:t>
      </w:r>
      <w:r>
        <w:rPr>
          <w:spacing w:val="-3"/>
          <w:sz w:val="20"/>
        </w:rPr>
        <w:t> </w:t>
      </w:r>
      <w:r>
        <w:rPr>
          <w:sz w:val="20"/>
        </w:rPr>
        <w:t>exercise</w:t>
      </w:r>
      <w:r>
        <w:rPr>
          <w:spacing w:val="-3"/>
          <w:sz w:val="20"/>
        </w:rPr>
        <w:t> </w:t>
      </w:r>
      <w:r>
        <w:rPr>
          <w:sz w:val="20"/>
        </w:rPr>
        <w:t>to</w:t>
      </w:r>
      <w:r>
        <w:rPr>
          <w:spacing w:val="-1"/>
          <w:sz w:val="20"/>
        </w:rPr>
        <w:t> </w:t>
      </w:r>
      <w:r>
        <w:rPr>
          <w:sz w:val="20"/>
        </w:rPr>
        <w:t>track</w:t>
      </w:r>
      <w:r>
        <w:rPr>
          <w:spacing w:val="-3"/>
          <w:sz w:val="20"/>
        </w:rPr>
        <w:t> </w:t>
      </w:r>
      <w:r>
        <w:rPr>
          <w:sz w:val="20"/>
        </w:rPr>
        <w:t>the</w:t>
      </w:r>
      <w:r>
        <w:rPr>
          <w:spacing w:val="-2"/>
          <w:sz w:val="20"/>
        </w:rPr>
        <w:t> </w:t>
      </w:r>
      <w:r>
        <w:rPr>
          <w:sz w:val="20"/>
        </w:rPr>
        <w:t>staff</w:t>
      </w:r>
      <w:r>
        <w:rPr>
          <w:spacing w:val="-4"/>
          <w:sz w:val="20"/>
        </w:rPr>
        <w:t> </w:t>
      </w:r>
      <w:r>
        <w:rPr>
          <w:sz w:val="20"/>
        </w:rPr>
        <w:t>and</w:t>
      </w:r>
      <w:r>
        <w:rPr>
          <w:spacing w:val="-1"/>
          <w:sz w:val="20"/>
        </w:rPr>
        <w:t> </w:t>
      </w:r>
      <w:r>
        <w:rPr>
          <w:sz w:val="20"/>
        </w:rPr>
        <w:t>non- staff resources required to deliver services.</w:t>
      </w:r>
    </w:p>
    <w:p>
      <w:pPr>
        <w:pStyle w:val="BodyText"/>
        <w:spacing w:before="5"/>
        <w:rPr>
          <w:sz w:val="21"/>
        </w:rPr>
      </w:pPr>
    </w:p>
    <w:p>
      <w:pPr>
        <w:pStyle w:val="ListParagraph"/>
        <w:numPr>
          <w:ilvl w:val="1"/>
          <w:numId w:val="3"/>
        </w:numPr>
        <w:tabs>
          <w:tab w:pos="1689" w:val="left" w:leader="none"/>
        </w:tabs>
        <w:spacing w:line="240" w:lineRule="auto" w:before="0" w:after="0"/>
        <w:ind w:left="1688" w:right="0" w:hanging="428"/>
        <w:jc w:val="left"/>
        <w:rPr>
          <w:b/>
          <w:sz w:val="20"/>
        </w:rPr>
      </w:pPr>
      <w:r>
        <w:rPr>
          <w:b/>
          <w:spacing w:val="-2"/>
          <w:sz w:val="20"/>
        </w:rPr>
        <w:t>Procurement</w:t>
      </w:r>
    </w:p>
    <w:p>
      <w:pPr>
        <w:pStyle w:val="BodyText"/>
        <w:spacing w:before="3"/>
        <w:rPr>
          <w:b/>
        </w:rPr>
      </w:pPr>
    </w:p>
    <w:p>
      <w:pPr>
        <w:pStyle w:val="ListParagraph"/>
        <w:numPr>
          <w:ilvl w:val="0"/>
          <w:numId w:val="4"/>
        </w:numPr>
        <w:tabs>
          <w:tab w:pos="2255" w:val="left" w:leader="none"/>
        </w:tabs>
        <w:spacing w:line="240" w:lineRule="auto" w:before="1" w:after="0"/>
        <w:ind w:left="1688" w:right="1663" w:firstLine="0"/>
        <w:jc w:val="both"/>
        <w:rPr>
          <w:sz w:val="20"/>
        </w:rPr>
      </w:pPr>
      <w:r>
        <w:rPr>
          <w:sz w:val="20"/>
        </w:rPr>
        <w:t>The Procurement Unit (PU) recorded for 2021 a total amount of €26.8 million in procurement</w:t>
      </w:r>
      <w:r>
        <w:rPr>
          <w:spacing w:val="-6"/>
          <w:sz w:val="20"/>
        </w:rPr>
        <w:t> </w:t>
      </w:r>
      <w:r>
        <w:rPr>
          <w:sz w:val="20"/>
        </w:rPr>
        <w:t>of</w:t>
      </w:r>
      <w:r>
        <w:rPr>
          <w:spacing w:val="-5"/>
          <w:sz w:val="20"/>
        </w:rPr>
        <w:t> </w:t>
      </w:r>
      <w:r>
        <w:rPr>
          <w:sz w:val="20"/>
        </w:rPr>
        <w:t>goods</w:t>
      </w:r>
      <w:r>
        <w:rPr>
          <w:spacing w:val="-6"/>
          <w:sz w:val="20"/>
        </w:rPr>
        <w:t> </w:t>
      </w:r>
      <w:r>
        <w:rPr>
          <w:sz w:val="20"/>
        </w:rPr>
        <w:t>and</w:t>
      </w:r>
      <w:r>
        <w:rPr>
          <w:spacing w:val="-4"/>
          <w:sz w:val="20"/>
        </w:rPr>
        <w:t> </w:t>
      </w:r>
      <w:r>
        <w:rPr>
          <w:sz w:val="20"/>
        </w:rPr>
        <w:t>services.</w:t>
      </w:r>
      <w:r>
        <w:rPr>
          <w:spacing w:val="-5"/>
          <w:sz w:val="20"/>
        </w:rPr>
        <w:t> </w:t>
      </w:r>
      <w:r>
        <w:rPr>
          <w:sz w:val="20"/>
        </w:rPr>
        <w:t>This</w:t>
      </w:r>
      <w:r>
        <w:rPr>
          <w:spacing w:val="-6"/>
          <w:sz w:val="20"/>
        </w:rPr>
        <w:t> </w:t>
      </w:r>
      <w:r>
        <w:rPr>
          <w:sz w:val="20"/>
        </w:rPr>
        <w:t>is</w:t>
      </w:r>
      <w:r>
        <w:rPr>
          <w:spacing w:val="-6"/>
          <w:sz w:val="20"/>
        </w:rPr>
        <w:t> </w:t>
      </w:r>
      <w:r>
        <w:rPr>
          <w:sz w:val="20"/>
        </w:rPr>
        <w:t>an</w:t>
      </w:r>
      <w:r>
        <w:rPr>
          <w:spacing w:val="-7"/>
          <w:sz w:val="20"/>
        </w:rPr>
        <w:t> </w:t>
      </w:r>
      <w:r>
        <w:rPr>
          <w:sz w:val="20"/>
        </w:rPr>
        <w:t>increase</w:t>
      </w:r>
      <w:r>
        <w:rPr>
          <w:spacing w:val="-5"/>
          <w:sz w:val="20"/>
        </w:rPr>
        <w:t> </w:t>
      </w:r>
      <w:r>
        <w:rPr>
          <w:sz w:val="20"/>
        </w:rPr>
        <w:t>of</w:t>
      </w:r>
      <w:r>
        <w:rPr>
          <w:spacing w:val="-7"/>
          <w:sz w:val="20"/>
        </w:rPr>
        <w:t> </w:t>
      </w:r>
      <w:r>
        <w:rPr>
          <w:sz w:val="20"/>
        </w:rPr>
        <w:t>23 per</w:t>
      </w:r>
      <w:r>
        <w:rPr>
          <w:spacing w:val="-4"/>
          <w:sz w:val="20"/>
        </w:rPr>
        <w:t> </w:t>
      </w:r>
      <w:r>
        <w:rPr>
          <w:sz w:val="20"/>
        </w:rPr>
        <w:t>cent</w:t>
      </w:r>
      <w:r>
        <w:rPr>
          <w:spacing w:val="-6"/>
          <w:sz w:val="20"/>
        </w:rPr>
        <w:t> </w:t>
      </w:r>
      <w:r>
        <w:rPr>
          <w:sz w:val="20"/>
        </w:rPr>
        <w:t>over</w:t>
      </w:r>
      <w:r>
        <w:rPr>
          <w:spacing w:val="-3"/>
          <w:sz w:val="20"/>
        </w:rPr>
        <w:t> </w:t>
      </w:r>
      <w:r>
        <w:rPr>
          <w:sz w:val="20"/>
        </w:rPr>
        <w:t>the</w:t>
      </w:r>
      <w:r>
        <w:rPr>
          <w:spacing w:val="-5"/>
          <w:sz w:val="20"/>
        </w:rPr>
        <w:t> </w:t>
      </w:r>
      <w:r>
        <w:rPr>
          <w:sz w:val="20"/>
        </w:rPr>
        <w:t>previous</w:t>
      </w:r>
      <w:r>
        <w:rPr>
          <w:spacing w:val="-4"/>
          <w:sz w:val="20"/>
        </w:rPr>
        <w:t> </w:t>
      </w:r>
      <w:r>
        <w:rPr>
          <w:sz w:val="20"/>
        </w:rPr>
        <w:t>year. The</w:t>
      </w:r>
      <w:r>
        <w:rPr>
          <w:spacing w:val="-7"/>
          <w:sz w:val="20"/>
        </w:rPr>
        <w:t> </w:t>
      </w:r>
      <w:r>
        <w:rPr>
          <w:sz w:val="20"/>
        </w:rPr>
        <w:t>new</w:t>
      </w:r>
      <w:r>
        <w:rPr>
          <w:spacing w:val="-12"/>
          <w:sz w:val="20"/>
        </w:rPr>
        <w:t> </w:t>
      </w:r>
      <w:r>
        <w:rPr>
          <w:sz w:val="20"/>
        </w:rPr>
        <w:t>IT</w:t>
      </w:r>
      <w:r>
        <w:rPr>
          <w:spacing w:val="-7"/>
          <w:sz w:val="20"/>
        </w:rPr>
        <w:t> </w:t>
      </w:r>
      <w:r>
        <w:rPr>
          <w:sz w:val="20"/>
        </w:rPr>
        <w:t>strategic</w:t>
      </w:r>
      <w:r>
        <w:rPr>
          <w:spacing w:val="-8"/>
          <w:sz w:val="20"/>
        </w:rPr>
        <w:t> </w:t>
      </w:r>
      <w:r>
        <w:rPr>
          <w:sz w:val="20"/>
        </w:rPr>
        <w:t>initiatives</w:t>
      </w:r>
      <w:r>
        <w:rPr>
          <w:spacing w:val="-8"/>
          <w:sz w:val="20"/>
        </w:rPr>
        <w:t> </w:t>
      </w:r>
      <w:r>
        <w:rPr>
          <w:sz w:val="20"/>
        </w:rPr>
        <w:t>ITS</w:t>
      </w:r>
      <w:r>
        <w:rPr>
          <w:spacing w:val="-8"/>
          <w:sz w:val="20"/>
        </w:rPr>
        <w:t> </w:t>
      </w:r>
      <w:r>
        <w:rPr>
          <w:sz w:val="20"/>
        </w:rPr>
        <w:t>2020</w:t>
      </w:r>
      <w:r>
        <w:rPr>
          <w:spacing w:val="-9"/>
          <w:sz w:val="20"/>
        </w:rPr>
        <w:t> </w:t>
      </w:r>
      <w:r>
        <w:rPr>
          <w:sz w:val="20"/>
        </w:rPr>
        <w:t>and</w:t>
      </w:r>
      <w:r>
        <w:rPr>
          <w:spacing w:val="-7"/>
          <w:sz w:val="20"/>
        </w:rPr>
        <w:t> </w:t>
      </w:r>
      <w:r>
        <w:rPr>
          <w:sz w:val="20"/>
        </w:rPr>
        <w:t>2021</w:t>
      </w:r>
      <w:r>
        <w:rPr>
          <w:spacing w:val="-9"/>
          <w:sz w:val="20"/>
        </w:rPr>
        <w:t> </w:t>
      </w:r>
      <w:r>
        <w:rPr>
          <w:sz w:val="20"/>
        </w:rPr>
        <w:t>funds</w:t>
      </w:r>
      <w:r>
        <w:rPr>
          <w:spacing w:val="-8"/>
          <w:sz w:val="20"/>
        </w:rPr>
        <w:t> </w:t>
      </w:r>
      <w:r>
        <w:rPr>
          <w:sz w:val="20"/>
        </w:rPr>
        <w:t>represented</w:t>
      </w:r>
      <w:r>
        <w:rPr>
          <w:spacing w:val="-7"/>
          <w:sz w:val="20"/>
        </w:rPr>
        <w:t> </w:t>
      </w:r>
      <w:r>
        <w:rPr>
          <w:sz w:val="20"/>
        </w:rPr>
        <w:t>a</w:t>
      </w:r>
      <w:r>
        <w:rPr>
          <w:spacing w:val="-7"/>
          <w:sz w:val="20"/>
        </w:rPr>
        <w:t> </w:t>
      </w:r>
      <w:r>
        <w:rPr>
          <w:sz w:val="20"/>
        </w:rPr>
        <w:t>significant</w:t>
      </w:r>
      <w:r>
        <w:rPr>
          <w:spacing w:val="-8"/>
          <w:sz w:val="20"/>
        </w:rPr>
        <w:t> </w:t>
      </w:r>
      <w:r>
        <w:rPr>
          <w:sz w:val="20"/>
        </w:rPr>
        <w:t>part</w:t>
      </w:r>
      <w:r>
        <w:rPr>
          <w:spacing w:val="-8"/>
          <w:sz w:val="20"/>
        </w:rPr>
        <w:t> </w:t>
      </w:r>
      <w:r>
        <w:rPr>
          <w:sz w:val="20"/>
        </w:rPr>
        <w:t>of</w:t>
      </w:r>
      <w:r>
        <w:rPr>
          <w:spacing w:val="-9"/>
          <w:sz w:val="20"/>
        </w:rPr>
        <w:t> </w:t>
      </w:r>
      <w:r>
        <w:rPr>
          <w:sz w:val="20"/>
        </w:rPr>
        <w:t>the growth. Furthermore, the sustained portfolio of reparations and assistance mandates of the Trust</w:t>
      </w:r>
      <w:r>
        <w:rPr>
          <w:spacing w:val="-8"/>
          <w:sz w:val="20"/>
        </w:rPr>
        <w:t> </w:t>
      </w:r>
      <w:r>
        <w:rPr>
          <w:sz w:val="20"/>
        </w:rPr>
        <w:t>Fund</w:t>
      </w:r>
      <w:r>
        <w:rPr>
          <w:spacing w:val="-7"/>
          <w:sz w:val="20"/>
        </w:rPr>
        <w:t> </w:t>
      </w:r>
      <w:r>
        <w:rPr>
          <w:sz w:val="20"/>
        </w:rPr>
        <w:t>for</w:t>
      </w:r>
      <w:r>
        <w:rPr>
          <w:spacing w:val="-7"/>
          <w:sz w:val="20"/>
        </w:rPr>
        <w:t> </w:t>
      </w:r>
      <w:r>
        <w:rPr>
          <w:sz w:val="20"/>
        </w:rPr>
        <w:t>Victims</w:t>
      </w:r>
      <w:r>
        <w:rPr>
          <w:spacing w:val="-4"/>
          <w:sz w:val="20"/>
        </w:rPr>
        <w:t> </w:t>
      </w:r>
      <w:r>
        <w:rPr>
          <w:sz w:val="20"/>
        </w:rPr>
        <w:t>generated</w:t>
      </w:r>
      <w:r>
        <w:rPr>
          <w:spacing w:val="-6"/>
          <w:sz w:val="20"/>
        </w:rPr>
        <w:t> </w:t>
      </w:r>
      <w:r>
        <w:rPr>
          <w:sz w:val="20"/>
        </w:rPr>
        <w:t>a</w:t>
      </w:r>
      <w:r>
        <w:rPr>
          <w:spacing w:val="-7"/>
          <w:sz w:val="20"/>
        </w:rPr>
        <w:t> </w:t>
      </w:r>
      <w:r>
        <w:rPr>
          <w:sz w:val="20"/>
        </w:rPr>
        <w:t>complex</w:t>
      </w:r>
      <w:r>
        <w:rPr>
          <w:spacing w:val="-9"/>
          <w:sz w:val="20"/>
        </w:rPr>
        <w:t> </w:t>
      </w:r>
      <w:r>
        <w:rPr>
          <w:sz w:val="20"/>
        </w:rPr>
        <w:t>set</w:t>
      </w:r>
      <w:r>
        <w:rPr>
          <w:spacing w:val="-8"/>
          <w:sz w:val="20"/>
        </w:rPr>
        <w:t> </w:t>
      </w:r>
      <w:r>
        <w:rPr>
          <w:sz w:val="20"/>
        </w:rPr>
        <w:t>of</w:t>
      </w:r>
      <w:r>
        <w:rPr>
          <w:spacing w:val="-9"/>
          <w:sz w:val="20"/>
        </w:rPr>
        <w:t> </w:t>
      </w:r>
      <w:r>
        <w:rPr>
          <w:sz w:val="20"/>
        </w:rPr>
        <w:t>additional</w:t>
      </w:r>
      <w:r>
        <w:rPr>
          <w:spacing w:val="-5"/>
          <w:sz w:val="20"/>
        </w:rPr>
        <w:t> </w:t>
      </w:r>
      <w:r>
        <w:rPr>
          <w:sz w:val="20"/>
        </w:rPr>
        <w:t>services</w:t>
      </w:r>
      <w:r>
        <w:rPr>
          <w:spacing w:val="-6"/>
          <w:sz w:val="20"/>
        </w:rPr>
        <w:t> </w:t>
      </w:r>
      <w:r>
        <w:rPr>
          <w:sz w:val="20"/>
        </w:rPr>
        <w:t>to</w:t>
      </w:r>
      <w:r>
        <w:rPr>
          <w:spacing w:val="-7"/>
          <w:sz w:val="20"/>
        </w:rPr>
        <w:t> </w:t>
      </w:r>
      <w:r>
        <w:rPr>
          <w:sz w:val="20"/>
        </w:rPr>
        <w:t>be</w:t>
      </w:r>
      <w:r>
        <w:rPr>
          <w:spacing w:val="-7"/>
          <w:sz w:val="20"/>
        </w:rPr>
        <w:t> </w:t>
      </w:r>
      <w:r>
        <w:rPr>
          <w:sz w:val="20"/>
        </w:rPr>
        <w:t>sourced</w:t>
      </w:r>
      <w:r>
        <w:rPr>
          <w:spacing w:val="-7"/>
          <w:sz w:val="20"/>
        </w:rPr>
        <w:t> </w:t>
      </w:r>
      <w:r>
        <w:rPr>
          <w:sz w:val="20"/>
        </w:rPr>
        <w:t>from</w:t>
      </w:r>
      <w:r>
        <w:rPr>
          <w:spacing w:val="-7"/>
          <w:sz w:val="20"/>
        </w:rPr>
        <w:t> </w:t>
      </w:r>
      <w:r>
        <w:rPr>
          <w:sz w:val="20"/>
        </w:rPr>
        <w:t>the DRC, CAR, Uganda, Côte d’Ivoire and Mali. OTP investigations in the new situation countries</w:t>
      </w:r>
      <w:r>
        <w:rPr>
          <w:spacing w:val="-13"/>
          <w:sz w:val="20"/>
        </w:rPr>
        <w:t> </w:t>
      </w:r>
      <w:r>
        <w:rPr>
          <w:sz w:val="20"/>
        </w:rPr>
        <w:t>of</w:t>
      </w:r>
      <w:r>
        <w:rPr>
          <w:spacing w:val="-12"/>
          <w:sz w:val="20"/>
        </w:rPr>
        <w:t> </w:t>
      </w:r>
      <w:r>
        <w:rPr>
          <w:sz w:val="20"/>
        </w:rPr>
        <w:t>Sudan</w:t>
      </w:r>
      <w:r>
        <w:rPr>
          <w:spacing w:val="-13"/>
          <w:sz w:val="20"/>
        </w:rPr>
        <w:t> </w:t>
      </w:r>
      <w:r>
        <w:rPr>
          <w:sz w:val="20"/>
        </w:rPr>
        <w:t>and</w:t>
      </w:r>
      <w:r>
        <w:rPr>
          <w:spacing w:val="-12"/>
          <w:sz w:val="20"/>
        </w:rPr>
        <w:t> </w:t>
      </w:r>
      <w:r>
        <w:rPr>
          <w:sz w:val="20"/>
        </w:rPr>
        <w:t>Libya</w:t>
      </w:r>
      <w:r>
        <w:rPr>
          <w:spacing w:val="-13"/>
          <w:sz w:val="20"/>
        </w:rPr>
        <w:t> </w:t>
      </w:r>
      <w:r>
        <w:rPr>
          <w:sz w:val="20"/>
        </w:rPr>
        <w:t>represented</w:t>
      </w:r>
      <w:r>
        <w:rPr>
          <w:spacing w:val="-12"/>
          <w:sz w:val="20"/>
        </w:rPr>
        <w:t> </w:t>
      </w:r>
      <w:r>
        <w:rPr>
          <w:sz w:val="20"/>
        </w:rPr>
        <w:t>procurement</w:t>
      </w:r>
      <w:r>
        <w:rPr>
          <w:spacing w:val="-13"/>
          <w:sz w:val="20"/>
        </w:rPr>
        <w:t> </w:t>
      </w:r>
      <w:r>
        <w:rPr>
          <w:sz w:val="20"/>
        </w:rPr>
        <w:t>challenges,</w:t>
      </w:r>
      <w:r>
        <w:rPr>
          <w:spacing w:val="-12"/>
          <w:sz w:val="20"/>
        </w:rPr>
        <w:t> </w:t>
      </w:r>
      <w:r>
        <w:rPr>
          <w:sz w:val="20"/>
        </w:rPr>
        <w:t>given</w:t>
      </w:r>
      <w:r>
        <w:rPr>
          <w:spacing w:val="-13"/>
          <w:sz w:val="20"/>
        </w:rPr>
        <w:t> </w:t>
      </w:r>
      <w:r>
        <w:rPr>
          <w:sz w:val="20"/>
        </w:rPr>
        <w:t>limited</w:t>
      </w:r>
      <w:r>
        <w:rPr>
          <w:spacing w:val="-12"/>
          <w:sz w:val="20"/>
        </w:rPr>
        <w:t> </w:t>
      </w:r>
      <w:r>
        <w:rPr>
          <w:sz w:val="20"/>
        </w:rPr>
        <w:t>local</w:t>
      </w:r>
      <w:r>
        <w:rPr>
          <w:spacing w:val="-13"/>
          <w:sz w:val="20"/>
        </w:rPr>
        <w:t> </w:t>
      </w:r>
      <w:r>
        <w:rPr>
          <w:sz w:val="20"/>
        </w:rPr>
        <w:t>market capacities and the sensitivity of the ground operations.</w:t>
      </w:r>
    </w:p>
    <w:p>
      <w:pPr>
        <w:pStyle w:val="ListParagraph"/>
        <w:numPr>
          <w:ilvl w:val="0"/>
          <w:numId w:val="4"/>
        </w:numPr>
        <w:tabs>
          <w:tab w:pos="2255" w:val="left" w:leader="none"/>
        </w:tabs>
        <w:spacing w:line="240" w:lineRule="auto" w:before="121" w:after="0"/>
        <w:ind w:left="1688" w:right="1662" w:firstLine="0"/>
        <w:jc w:val="both"/>
        <w:rPr>
          <w:sz w:val="20"/>
        </w:rPr>
      </w:pPr>
      <w:r>
        <w:rPr>
          <w:sz w:val="20"/>
        </w:rPr>
        <w:t>Throughout 2021, the evolving COVID-19 crisis necessitated high agility and constant adaptation in the procured supply chain to avoid disruption to staff mission travel, office re-opening and new remote working systems. Furthermore, the United States Executive</w:t>
      </w:r>
      <w:r>
        <w:rPr>
          <w:spacing w:val="28"/>
          <w:sz w:val="20"/>
        </w:rPr>
        <w:t> </w:t>
      </w:r>
      <w:r>
        <w:rPr>
          <w:sz w:val="20"/>
        </w:rPr>
        <w:t>Order</w:t>
      </w:r>
      <w:r>
        <w:rPr>
          <w:spacing w:val="28"/>
          <w:sz w:val="20"/>
        </w:rPr>
        <w:t> </w:t>
      </w:r>
      <w:r>
        <w:rPr>
          <w:sz w:val="20"/>
        </w:rPr>
        <w:t>sanctions</w:t>
      </w:r>
      <w:r>
        <w:rPr>
          <w:spacing w:val="26"/>
          <w:sz w:val="20"/>
        </w:rPr>
        <w:t> </w:t>
      </w:r>
      <w:r>
        <w:rPr>
          <w:sz w:val="20"/>
        </w:rPr>
        <w:t>resulted</w:t>
      </w:r>
      <w:r>
        <w:rPr>
          <w:spacing w:val="28"/>
          <w:sz w:val="20"/>
        </w:rPr>
        <w:t> </w:t>
      </w:r>
      <w:r>
        <w:rPr>
          <w:sz w:val="20"/>
        </w:rPr>
        <w:t>in</w:t>
      </w:r>
      <w:r>
        <w:rPr>
          <w:spacing w:val="26"/>
          <w:sz w:val="20"/>
        </w:rPr>
        <w:t> </w:t>
      </w:r>
      <w:r>
        <w:rPr>
          <w:sz w:val="20"/>
        </w:rPr>
        <w:t>significant</w:t>
      </w:r>
      <w:r>
        <w:rPr>
          <w:spacing w:val="27"/>
          <w:sz w:val="20"/>
        </w:rPr>
        <w:t> </w:t>
      </w:r>
      <w:r>
        <w:rPr>
          <w:sz w:val="20"/>
        </w:rPr>
        <w:t>changes</w:t>
      </w:r>
      <w:r>
        <w:rPr>
          <w:spacing w:val="28"/>
          <w:sz w:val="20"/>
        </w:rPr>
        <w:t> </w:t>
      </w:r>
      <w:r>
        <w:rPr>
          <w:sz w:val="20"/>
        </w:rPr>
        <w:t>and</w:t>
      </w:r>
      <w:r>
        <w:rPr>
          <w:spacing w:val="28"/>
          <w:sz w:val="20"/>
        </w:rPr>
        <w:t> </w:t>
      </w:r>
      <w:r>
        <w:rPr>
          <w:sz w:val="20"/>
        </w:rPr>
        <w:t>actions</w:t>
      </w:r>
      <w:r>
        <w:rPr>
          <w:spacing w:val="26"/>
          <w:sz w:val="20"/>
        </w:rPr>
        <w:t> </w:t>
      </w:r>
      <w:r>
        <w:rPr>
          <w:sz w:val="20"/>
        </w:rPr>
        <w:t>to</w:t>
      </w:r>
      <w:r>
        <w:rPr>
          <w:spacing w:val="28"/>
          <w:sz w:val="20"/>
        </w:rPr>
        <w:t> </w:t>
      </w:r>
      <w:r>
        <w:rPr>
          <w:sz w:val="20"/>
        </w:rPr>
        <w:t>mitigate</w:t>
      </w:r>
      <w:r>
        <w:rPr>
          <w:spacing w:val="27"/>
          <w:sz w:val="20"/>
        </w:rPr>
        <w:t> </w:t>
      </w:r>
      <w:r>
        <w:rPr>
          <w:sz w:val="20"/>
        </w:rPr>
        <w:t>risk</w:t>
      </w:r>
      <w:r>
        <w:rPr>
          <w:spacing w:val="28"/>
          <w:sz w:val="20"/>
        </w:rPr>
        <w:t> </w:t>
      </w:r>
      <w:r>
        <w:rPr>
          <w:sz w:val="20"/>
        </w:rPr>
        <w:t>in</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BodyText"/>
        <w:spacing w:before="91"/>
        <w:ind w:left="1688" w:right="1662"/>
        <w:jc w:val="both"/>
      </w:pPr>
      <w:r>
        <w:rPr/>
        <w:t>existing</w:t>
      </w:r>
      <w:r>
        <w:rPr>
          <w:spacing w:val="-12"/>
        </w:rPr>
        <w:t> </w:t>
      </w:r>
      <w:r>
        <w:rPr/>
        <w:t>contractual</w:t>
      </w:r>
      <w:r>
        <w:rPr>
          <w:spacing w:val="-10"/>
        </w:rPr>
        <w:t> </w:t>
      </w:r>
      <w:r>
        <w:rPr/>
        <w:t>arrangements</w:t>
      </w:r>
      <w:r>
        <w:rPr>
          <w:spacing w:val="-10"/>
        </w:rPr>
        <w:t> </w:t>
      </w:r>
      <w:r>
        <w:rPr/>
        <w:t>for</w:t>
      </w:r>
      <w:r>
        <w:rPr>
          <w:spacing w:val="-11"/>
        </w:rPr>
        <w:t> </w:t>
      </w:r>
      <w:r>
        <w:rPr/>
        <w:t>telecommunications</w:t>
      </w:r>
      <w:r>
        <w:rPr>
          <w:spacing w:val="-12"/>
        </w:rPr>
        <w:t> </w:t>
      </w:r>
      <w:r>
        <w:rPr/>
        <w:t>and</w:t>
      </w:r>
      <w:r>
        <w:rPr>
          <w:spacing w:val="-10"/>
        </w:rPr>
        <w:t> </w:t>
      </w:r>
      <w:r>
        <w:rPr/>
        <w:t>financial</w:t>
      </w:r>
      <w:r>
        <w:rPr>
          <w:spacing w:val="-8"/>
        </w:rPr>
        <w:t> </w:t>
      </w:r>
      <w:r>
        <w:rPr/>
        <w:t>services.</w:t>
      </w:r>
      <w:r>
        <w:rPr>
          <w:spacing w:val="-11"/>
        </w:rPr>
        <w:t> </w:t>
      </w:r>
      <w:r>
        <w:rPr/>
        <w:t>Despite</w:t>
      </w:r>
      <w:r>
        <w:rPr>
          <w:spacing w:val="-11"/>
        </w:rPr>
        <w:t> </w:t>
      </w:r>
      <w:r>
        <w:rPr/>
        <w:t>the challenging</w:t>
      </w:r>
      <w:r>
        <w:rPr>
          <w:spacing w:val="-9"/>
        </w:rPr>
        <w:t> </w:t>
      </w:r>
      <w:r>
        <w:rPr/>
        <w:t>environment,</w:t>
      </w:r>
      <w:r>
        <w:rPr>
          <w:spacing w:val="-9"/>
        </w:rPr>
        <w:t> </w:t>
      </w:r>
      <w:r>
        <w:rPr/>
        <w:t>the</w:t>
      </w:r>
      <w:r>
        <w:rPr>
          <w:spacing w:val="-9"/>
        </w:rPr>
        <w:t> </w:t>
      </w:r>
      <w:r>
        <w:rPr/>
        <w:t>Registry</w:t>
      </w:r>
      <w:r>
        <w:rPr>
          <w:spacing w:val="-12"/>
        </w:rPr>
        <w:t> </w:t>
      </w:r>
      <w:r>
        <w:rPr/>
        <w:t>strategic</w:t>
      </w:r>
      <w:r>
        <w:rPr>
          <w:spacing w:val="-9"/>
        </w:rPr>
        <w:t> </w:t>
      </w:r>
      <w:r>
        <w:rPr/>
        <w:t>initiatives</w:t>
      </w:r>
      <w:r>
        <w:rPr>
          <w:spacing w:val="-8"/>
        </w:rPr>
        <w:t> </w:t>
      </w:r>
      <w:r>
        <w:rPr/>
        <w:t>were</w:t>
      </w:r>
      <w:r>
        <w:rPr>
          <w:spacing w:val="-9"/>
        </w:rPr>
        <w:t> </w:t>
      </w:r>
      <w:r>
        <w:rPr/>
        <w:t>implemented</w:t>
      </w:r>
      <w:r>
        <w:rPr>
          <w:spacing w:val="-6"/>
        </w:rPr>
        <w:t> </w:t>
      </w:r>
      <w:r>
        <w:rPr/>
        <w:t>with</w:t>
      </w:r>
      <w:r>
        <w:rPr>
          <w:spacing w:val="-10"/>
        </w:rPr>
        <w:t> </w:t>
      </w:r>
      <w:r>
        <w:rPr/>
        <w:t>the</w:t>
      </w:r>
      <w:r>
        <w:rPr>
          <w:spacing w:val="-9"/>
        </w:rPr>
        <w:t> </w:t>
      </w:r>
      <w:r>
        <w:rPr/>
        <w:t>aim</w:t>
      </w:r>
      <w:r>
        <w:rPr>
          <w:spacing w:val="-8"/>
        </w:rPr>
        <w:t> </w:t>
      </w:r>
      <w:r>
        <w:rPr/>
        <w:t>of continued efficiency and effectiveness in the procurement process. To that end, 64 per cent of the amounts procured result from competitive tenders and 5 per cent result from cooperation with other UN organizations. Further cooperation prospects for sharing best practices, savings opportunities and continuous operational improvement have been identified with other tribunals and judicial organizations.</w:t>
      </w:r>
    </w:p>
    <w:p>
      <w:pPr>
        <w:pStyle w:val="BodyText"/>
        <w:spacing w:before="4"/>
        <w:rPr>
          <w:sz w:val="21"/>
        </w:rPr>
      </w:pPr>
    </w:p>
    <w:p>
      <w:pPr>
        <w:pStyle w:val="ListParagraph"/>
        <w:numPr>
          <w:ilvl w:val="1"/>
          <w:numId w:val="3"/>
        </w:numPr>
        <w:tabs>
          <w:tab w:pos="1689" w:val="left" w:leader="none"/>
        </w:tabs>
        <w:spacing w:line="240" w:lineRule="auto" w:before="0" w:after="0"/>
        <w:ind w:left="1688" w:right="0" w:hanging="428"/>
        <w:jc w:val="left"/>
        <w:rPr>
          <w:b/>
          <w:sz w:val="20"/>
        </w:rPr>
      </w:pPr>
      <w:r>
        <w:rPr>
          <w:b/>
          <w:sz w:val="20"/>
        </w:rPr>
        <w:t>Annual</w:t>
      </w:r>
      <w:r>
        <w:rPr>
          <w:b/>
          <w:spacing w:val="-8"/>
          <w:sz w:val="20"/>
        </w:rPr>
        <w:t> </w:t>
      </w:r>
      <w:r>
        <w:rPr>
          <w:b/>
          <w:spacing w:val="-2"/>
          <w:sz w:val="20"/>
        </w:rPr>
        <w:t>inventories</w:t>
      </w:r>
    </w:p>
    <w:p>
      <w:pPr>
        <w:pStyle w:val="BodyText"/>
        <w:spacing w:before="3"/>
        <w:rPr>
          <w:b/>
        </w:rPr>
      </w:pPr>
    </w:p>
    <w:p>
      <w:pPr>
        <w:pStyle w:val="ListParagraph"/>
        <w:numPr>
          <w:ilvl w:val="0"/>
          <w:numId w:val="4"/>
        </w:numPr>
        <w:tabs>
          <w:tab w:pos="2255" w:val="left" w:leader="none"/>
        </w:tabs>
        <w:spacing w:line="240" w:lineRule="auto" w:before="0" w:after="0"/>
        <w:ind w:left="1688" w:right="1662" w:firstLine="0"/>
        <w:jc w:val="both"/>
        <w:rPr>
          <w:sz w:val="20"/>
        </w:rPr>
      </w:pPr>
      <w:r>
        <w:rPr>
          <w:w w:val="95"/>
          <w:sz w:val="20"/>
        </w:rPr>
        <w:t>Physical</w:t>
      </w:r>
      <w:r>
        <w:rPr>
          <w:spacing w:val="-10"/>
          <w:w w:val="95"/>
          <w:sz w:val="20"/>
        </w:rPr>
        <w:t> </w:t>
      </w:r>
      <w:r>
        <w:rPr>
          <w:w w:val="95"/>
          <w:sz w:val="20"/>
        </w:rPr>
        <w:t>and</w:t>
      </w:r>
      <w:r>
        <w:rPr>
          <w:spacing w:val="-10"/>
          <w:w w:val="95"/>
          <w:sz w:val="20"/>
        </w:rPr>
        <w:t> </w:t>
      </w:r>
      <w:r>
        <w:rPr>
          <w:w w:val="95"/>
          <w:sz w:val="20"/>
        </w:rPr>
        <w:t>electronic</w:t>
      </w:r>
      <w:r>
        <w:rPr>
          <w:spacing w:val="-10"/>
          <w:w w:val="95"/>
          <w:sz w:val="20"/>
        </w:rPr>
        <w:t> </w:t>
      </w:r>
      <w:r>
        <w:rPr>
          <w:w w:val="95"/>
          <w:sz w:val="20"/>
        </w:rPr>
        <w:t>inventories</w:t>
      </w:r>
      <w:r>
        <w:rPr>
          <w:spacing w:val="-10"/>
          <w:w w:val="95"/>
          <w:sz w:val="20"/>
        </w:rPr>
        <w:t> </w:t>
      </w:r>
      <w:r>
        <w:rPr>
          <w:w w:val="95"/>
          <w:sz w:val="20"/>
        </w:rPr>
        <w:t>were</w:t>
      </w:r>
      <w:r>
        <w:rPr>
          <w:spacing w:val="-10"/>
          <w:w w:val="95"/>
          <w:sz w:val="20"/>
        </w:rPr>
        <w:t> </w:t>
      </w:r>
      <w:r>
        <w:rPr>
          <w:w w:val="95"/>
          <w:sz w:val="20"/>
        </w:rPr>
        <w:t>performed</w:t>
      </w:r>
      <w:r>
        <w:rPr>
          <w:spacing w:val="-10"/>
          <w:w w:val="95"/>
          <w:sz w:val="20"/>
        </w:rPr>
        <w:t> </w:t>
      </w:r>
      <w:r>
        <w:rPr>
          <w:w w:val="95"/>
          <w:sz w:val="20"/>
        </w:rPr>
        <w:t>by</w:t>
      </w:r>
      <w:r>
        <w:rPr>
          <w:spacing w:val="-10"/>
          <w:w w:val="95"/>
          <w:sz w:val="20"/>
        </w:rPr>
        <w:t> </w:t>
      </w:r>
      <w:r>
        <w:rPr>
          <w:w w:val="95"/>
          <w:sz w:val="20"/>
        </w:rPr>
        <w:t>the</w:t>
      </w:r>
      <w:r>
        <w:rPr>
          <w:spacing w:val="-10"/>
          <w:w w:val="95"/>
          <w:sz w:val="20"/>
        </w:rPr>
        <w:t> </w:t>
      </w:r>
      <w:r>
        <w:rPr>
          <w:w w:val="95"/>
          <w:sz w:val="20"/>
        </w:rPr>
        <w:t>General</w:t>
      </w:r>
      <w:r>
        <w:rPr>
          <w:spacing w:val="-10"/>
          <w:w w:val="95"/>
          <w:sz w:val="20"/>
        </w:rPr>
        <w:t> </w:t>
      </w:r>
      <w:r>
        <w:rPr>
          <w:w w:val="95"/>
          <w:sz w:val="20"/>
        </w:rPr>
        <w:t>Services</w:t>
      </w:r>
      <w:r>
        <w:rPr>
          <w:spacing w:val="-10"/>
          <w:w w:val="95"/>
          <w:sz w:val="20"/>
        </w:rPr>
        <w:t> </w:t>
      </w:r>
      <w:r>
        <w:rPr>
          <w:w w:val="95"/>
          <w:sz w:val="20"/>
        </w:rPr>
        <w:t>Section</w:t>
      </w:r>
      <w:r>
        <w:rPr>
          <w:spacing w:val="-10"/>
          <w:w w:val="95"/>
          <w:sz w:val="20"/>
        </w:rPr>
        <w:t> </w:t>
      </w:r>
      <w:r>
        <w:rPr>
          <w:w w:val="95"/>
          <w:sz w:val="20"/>
        </w:rPr>
        <w:t>(GSS) </w:t>
      </w:r>
      <w:r>
        <w:rPr>
          <w:sz w:val="20"/>
        </w:rPr>
        <w:t>at</w:t>
      </w:r>
      <w:r>
        <w:rPr>
          <w:spacing w:val="-13"/>
          <w:sz w:val="20"/>
        </w:rPr>
        <w:t> </w:t>
      </w:r>
      <w:r>
        <w:rPr>
          <w:sz w:val="20"/>
        </w:rPr>
        <w:t>Headquarters</w:t>
      </w:r>
      <w:r>
        <w:rPr>
          <w:spacing w:val="-12"/>
          <w:sz w:val="20"/>
        </w:rPr>
        <w:t> </w:t>
      </w:r>
      <w:r>
        <w:rPr>
          <w:sz w:val="20"/>
        </w:rPr>
        <w:t>starting</w:t>
      </w:r>
      <w:r>
        <w:rPr>
          <w:spacing w:val="-13"/>
          <w:sz w:val="20"/>
        </w:rPr>
        <w:t> </w:t>
      </w:r>
      <w:r>
        <w:rPr>
          <w:sz w:val="20"/>
        </w:rPr>
        <w:t>on</w:t>
      </w:r>
      <w:r>
        <w:rPr>
          <w:spacing w:val="-12"/>
          <w:sz w:val="20"/>
        </w:rPr>
        <w:t> </w:t>
      </w:r>
      <w:r>
        <w:rPr>
          <w:sz w:val="20"/>
        </w:rPr>
        <w:t>18</w:t>
      </w:r>
      <w:r>
        <w:rPr>
          <w:spacing w:val="-10"/>
          <w:sz w:val="20"/>
        </w:rPr>
        <w:t> </w:t>
      </w:r>
      <w:r>
        <w:rPr>
          <w:sz w:val="20"/>
        </w:rPr>
        <w:t>October</w:t>
      </w:r>
      <w:r>
        <w:rPr>
          <w:spacing w:val="-13"/>
          <w:sz w:val="20"/>
        </w:rPr>
        <w:t> </w:t>
      </w:r>
      <w:r>
        <w:rPr>
          <w:sz w:val="20"/>
        </w:rPr>
        <w:t>2021.</w:t>
      </w:r>
      <w:r>
        <w:rPr>
          <w:spacing w:val="-12"/>
          <w:sz w:val="20"/>
        </w:rPr>
        <w:t> </w:t>
      </w:r>
      <w:r>
        <w:rPr>
          <w:sz w:val="20"/>
        </w:rPr>
        <w:t>In</w:t>
      </w:r>
      <w:r>
        <w:rPr>
          <w:spacing w:val="-13"/>
          <w:sz w:val="20"/>
        </w:rPr>
        <w:t> </w:t>
      </w:r>
      <w:r>
        <w:rPr>
          <w:sz w:val="20"/>
        </w:rPr>
        <w:t>the</w:t>
      </w:r>
      <w:r>
        <w:rPr>
          <w:spacing w:val="-11"/>
          <w:sz w:val="20"/>
        </w:rPr>
        <w:t> </w:t>
      </w:r>
      <w:r>
        <w:rPr>
          <w:sz w:val="20"/>
        </w:rPr>
        <w:t>country</w:t>
      </w:r>
      <w:r>
        <w:rPr>
          <w:spacing w:val="-13"/>
          <w:sz w:val="20"/>
        </w:rPr>
        <w:t> </w:t>
      </w:r>
      <w:r>
        <w:rPr>
          <w:sz w:val="20"/>
        </w:rPr>
        <w:t>office</w:t>
      </w:r>
      <w:r>
        <w:rPr>
          <w:spacing w:val="-9"/>
          <w:sz w:val="20"/>
        </w:rPr>
        <w:t> </w:t>
      </w:r>
      <w:r>
        <w:rPr>
          <w:sz w:val="20"/>
        </w:rPr>
        <w:t>in</w:t>
      </w:r>
      <w:r>
        <w:rPr>
          <w:spacing w:val="-11"/>
          <w:sz w:val="20"/>
        </w:rPr>
        <w:t> </w:t>
      </w:r>
      <w:r>
        <w:rPr>
          <w:sz w:val="20"/>
        </w:rPr>
        <w:t>Kampala,</w:t>
      </w:r>
      <w:r>
        <w:rPr>
          <w:spacing w:val="-10"/>
          <w:sz w:val="20"/>
        </w:rPr>
        <w:t> </w:t>
      </w:r>
      <w:r>
        <w:rPr>
          <w:sz w:val="20"/>
        </w:rPr>
        <w:t>Uganda,</w:t>
      </w:r>
      <w:r>
        <w:rPr>
          <w:spacing w:val="-12"/>
          <w:sz w:val="20"/>
        </w:rPr>
        <w:t> </w:t>
      </w:r>
      <w:r>
        <w:rPr>
          <w:sz w:val="20"/>
        </w:rPr>
        <w:t>a</w:t>
      </w:r>
      <w:r>
        <w:rPr>
          <w:spacing w:val="-10"/>
          <w:sz w:val="20"/>
        </w:rPr>
        <w:t> </w:t>
      </w:r>
      <w:r>
        <w:rPr>
          <w:sz w:val="20"/>
        </w:rPr>
        <w:t>full physical</w:t>
      </w:r>
      <w:r>
        <w:rPr>
          <w:spacing w:val="-13"/>
          <w:sz w:val="20"/>
        </w:rPr>
        <w:t> </w:t>
      </w:r>
      <w:r>
        <w:rPr>
          <w:sz w:val="20"/>
        </w:rPr>
        <w:t>inventory</w:t>
      </w:r>
      <w:r>
        <w:rPr>
          <w:spacing w:val="-12"/>
          <w:sz w:val="20"/>
        </w:rPr>
        <w:t> </w:t>
      </w:r>
      <w:r>
        <w:rPr>
          <w:sz w:val="20"/>
        </w:rPr>
        <w:t>was</w:t>
      </w:r>
      <w:r>
        <w:rPr>
          <w:spacing w:val="-13"/>
          <w:sz w:val="20"/>
        </w:rPr>
        <w:t> </w:t>
      </w:r>
      <w:r>
        <w:rPr>
          <w:sz w:val="20"/>
        </w:rPr>
        <w:t>carried</w:t>
      </w:r>
      <w:r>
        <w:rPr>
          <w:spacing w:val="-12"/>
          <w:sz w:val="20"/>
        </w:rPr>
        <w:t> </w:t>
      </w:r>
      <w:r>
        <w:rPr>
          <w:sz w:val="20"/>
        </w:rPr>
        <w:t>out</w:t>
      </w:r>
      <w:r>
        <w:rPr>
          <w:spacing w:val="-13"/>
          <w:sz w:val="20"/>
        </w:rPr>
        <w:t> </w:t>
      </w:r>
      <w:r>
        <w:rPr>
          <w:sz w:val="20"/>
        </w:rPr>
        <w:t>by</w:t>
      </w:r>
      <w:r>
        <w:rPr>
          <w:spacing w:val="-12"/>
          <w:sz w:val="20"/>
        </w:rPr>
        <w:t> </w:t>
      </w:r>
      <w:r>
        <w:rPr>
          <w:sz w:val="20"/>
        </w:rPr>
        <w:t>LTU</w:t>
      </w:r>
      <w:r>
        <w:rPr>
          <w:spacing w:val="-13"/>
          <w:sz w:val="20"/>
        </w:rPr>
        <w:t> </w:t>
      </w:r>
      <w:r>
        <w:rPr>
          <w:sz w:val="20"/>
        </w:rPr>
        <w:t>Asset</w:t>
      </w:r>
      <w:r>
        <w:rPr>
          <w:spacing w:val="-12"/>
          <w:sz w:val="20"/>
        </w:rPr>
        <w:t> </w:t>
      </w:r>
      <w:r>
        <w:rPr>
          <w:sz w:val="20"/>
        </w:rPr>
        <w:t>Management</w:t>
      </w:r>
      <w:r>
        <w:rPr>
          <w:spacing w:val="-13"/>
          <w:sz w:val="20"/>
        </w:rPr>
        <w:t> </w:t>
      </w:r>
      <w:r>
        <w:rPr>
          <w:sz w:val="20"/>
        </w:rPr>
        <w:t>from</w:t>
      </w:r>
      <w:r>
        <w:rPr>
          <w:spacing w:val="-12"/>
          <w:sz w:val="20"/>
        </w:rPr>
        <w:t> </w:t>
      </w:r>
      <w:r>
        <w:rPr>
          <w:sz w:val="20"/>
        </w:rPr>
        <w:t>1</w:t>
      </w:r>
      <w:r>
        <w:rPr>
          <w:spacing w:val="-13"/>
          <w:sz w:val="20"/>
        </w:rPr>
        <w:t> </w:t>
      </w:r>
      <w:r>
        <w:rPr>
          <w:sz w:val="20"/>
        </w:rPr>
        <w:t>to</w:t>
      </w:r>
      <w:r>
        <w:rPr>
          <w:spacing w:val="-12"/>
          <w:sz w:val="20"/>
        </w:rPr>
        <w:t> </w:t>
      </w:r>
      <w:r>
        <w:rPr>
          <w:sz w:val="20"/>
        </w:rPr>
        <w:t>19</w:t>
      </w:r>
      <w:r>
        <w:rPr>
          <w:spacing w:val="-13"/>
          <w:sz w:val="20"/>
        </w:rPr>
        <w:t> </w:t>
      </w:r>
      <w:r>
        <w:rPr>
          <w:sz w:val="20"/>
        </w:rPr>
        <w:t>November</w:t>
      </w:r>
      <w:r>
        <w:rPr>
          <w:spacing w:val="-12"/>
          <w:sz w:val="20"/>
        </w:rPr>
        <w:t> </w:t>
      </w:r>
      <w:r>
        <w:rPr>
          <w:sz w:val="20"/>
        </w:rPr>
        <w:t>2021.</w:t>
      </w:r>
    </w:p>
    <w:p>
      <w:pPr>
        <w:pStyle w:val="BodyText"/>
        <w:spacing w:before="5"/>
        <w:rPr>
          <w:sz w:val="21"/>
        </w:rPr>
      </w:pPr>
    </w:p>
    <w:p>
      <w:pPr>
        <w:spacing w:before="0"/>
        <w:ind w:left="1688" w:right="0" w:firstLine="0"/>
        <w:jc w:val="both"/>
        <w:rPr>
          <w:b/>
          <w:sz w:val="20"/>
        </w:rPr>
      </w:pPr>
      <w:r>
        <w:rPr>
          <w:b/>
          <w:sz w:val="20"/>
        </w:rPr>
        <w:t>List</w:t>
      </w:r>
      <w:r>
        <w:rPr>
          <w:b/>
          <w:spacing w:val="-5"/>
          <w:sz w:val="20"/>
        </w:rPr>
        <w:t> </w:t>
      </w:r>
      <w:r>
        <w:rPr>
          <w:b/>
          <w:sz w:val="20"/>
        </w:rPr>
        <w:t>of</w:t>
      </w:r>
      <w:r>
        <w:rPr>
          <w:b/>
          <w:spacing w:val="-4"/>
          <w:sz w:val="20"/>
        </w:rPr>
        <w:t> </w:t>
      </w:r>
      <w:r>
        <w:rPr>
          <w:b/>
          <w:sz w:val="20"/>
        </w:rPr>
        <w:t>items</w:t>
      </w:r>
      <w:r>
        <w:rPr>
          <w:b/>
          <w:spacing w:val="-5"/>
          <w:sz w:val="20"/>
        </w:rPr>
        <w:t> </w:t>
      </w:r>
      <w:r>
        <w:rPr>
          <w:b/>
          <w:sz w:val="20"/>
        </w:rPr>
        <w:t>written</w:t>
      </w:r>
      <w:r>
        <w:rPr>
          <w:b/>
          <w:spacing w:val="-1"/>
          <w:sz w:val="20"/>
        </w:rPr>
        <w:t> </w:t>
      </w:r>
      <w:r>
        <w:rPr>
          <w:b/>
          <w:sz w:val="20"/>
        </w:rPr>
        <w:t>off</w:t>
      </w:r>
      <w:r>
        <w:rPr>
          <w:b/>
          <w:spacing w:val="-6"/>
          <w:sz w:val="20"/>
        </w:rPr>
        <w:t> </w:t>
      </w:r>
      <w:r>
        <w:rPr>
          <w:b/>
          <w:sz w:val="20"/>
        </w:rPr>
        <w:t>1</w:t>
      </w:r>
      <w:r>
        <w:rPr>
          <w:b/>
          <w:spacing w:val="-3"/>
          <w:sz w:val="20"/>
        </w:rPr>
        <w:t> </w:t>
      </w:r>
      <w:r>
        <w:rPr>
          <w:b/>
          <w:sz w:val="20"/>
        </w:rPr>
        <w:t>January</w:t>
      </w:r>
      <w:r>
        <w:rPr>
          <w:b/>
          <w:spacing w:val="-2"/>
          <w:sz w:val="20"/>
        </w:rPr>
        <w:t> </w:t>
      </w:r>
      <w:r>
        <w:rPr>
          <w:b/>
          <w:sz w:val="20"/>
        </w:rPr>
        <w:t>–</w:t>
      </w:r>
      <w:r>
        <w:rPr>
          <w:b/>
          <w:spacing w:val="-3"/>
          <w:sz w:val="20"/>
        </w:rPr>
        <w:t> </w:t>
      </w:r>
      <w:r>
        <w:rPr>
          <w:b/>
          <w:sz w:val="20"/>
        </w:rPr>
        <w:t>31</w:t>
      </w:r>
      <w:r>
        <w:rPr>
          <w:b/>
          <w:spacing w:val="-3"/>
          <w:sz w:val="20"/>
        </w:rPr>
        <w:t> </w:t>
      </w:r>
      <w:r>
        <w:rPr>
          <w:b/>
          <w:sz w:val="20"/>
        </w:rPr>
        <w:t>December</w:t>
      </w:r>
      <w:r>
        <w:rPr>
          <w:b/>
          <w:spacing w:val="-4"/>
          <w:sz w:val="20"/>
        </w:rPr>
        <w:t> </w:t>
      </w:r>
      <w:r>
        <w:rPr>
          <w:b/>
          <w:sz w:val="20"/>
        </w:rPr>
        <w:t>2021</w:t>
      </w:r>
      <w:r>
        <w:rPr>
          <w:b/>
          <w:spacing w:val="-1"/>
          <w:sz w:val="20"/>
        </w:rPr>
        <w:t> </w:t>
      </w:r>
      <w:r>
        <w:rPr>
          <w:b/>
          <w:spacing w:val="-2"/>
          <w:sz w:val="20"/>
        </w:rPr>
        <w:t>(euros)</w:t>
      </w:r>
    </w:p>
    <w:p>
      <w:pPr>
        <w:pStyle w:val="BodyText"/>
        <w:spacing w:before="2"/>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05"/>
        <w:gridCol w:w="1300"/>
        <w:gridCol w:w="1188"/>
        <w:gridCol w:w="1467"/>
        <w:gridCol w:w="823"/>
      </w:tblGrid>
      <w:tr>
        <w:trPr>
          <w:trHeight w:val="522" w:hRule="atLeast"/>
        </w:trPr>
        <w:tc>
          <w:tcPr>
            <w:tcW w:w="2605" w:type="dxa"/>
            <w:tcBorders>
              <w:top w:val="single" w:sz="8" w:space="0" w:color="000000"/>
              <w:bottom w:val="single" w:sz="8" w:space="0" w:color="000000"/>
            </w:tcBorders>
          </w:tcPr>
          <w:p>
            <w:pPr>
              <w:pStyle w:val="TableParagraph"/>
              <w:spacing w:line="202" w:lineRule="exact"/>
              <w:ind w:left="14"/>
              <w:jc w:val="left"/>
              <w:rPr>
                <w:i/>
                <w:sz w:val="18"/>
              </w:rPr>
            </w:pPr>
            <w:r>
              <w:rPr>
                <w:i/>
                <w:spacing w:val="-2"/>
                <w:sz w:val="18"/>
              </w:rPr>
              <w:t>Description</w:t>
            </w:r>
          </w:p>
        </w:tc>
        <w:tc>
          <w:tcPr>
            <w:tcW w:w="1300" w:type="dxa"/>
            <w:tcBorders>
              <w:top w:val="single" w:sz="8" w:space="0" w:color="000000"/>
              <w:bottom w:val="single" w:sz="8" w:space="0" w:color="000000"/>
            </w:tcBorders>
          </w:tcPr>
          <w:p>
            <w:pPr>
              <w:pStyle w:val="TableParagraph"/>
              <w:ind w:left="112" w:right="395"/>
              <w:jc w:val="left"/>
              <w:rPr>
                <w:i/>
                <w:sz w:val="18"/>
              </w:rPr>
            </w:pPr>
            <w:r>
              <w:rPr>
                <w:i/>
                <w:sz w:val="18"/>
              </w:rPr>
              <w:t>Reason</w:t>
            </w:r>
            <w:r>
              <w:rPr>
                <w:i/>
                <w:spacing w:val="-12"/>
                <w:sz w:val="18"/>
              </w:rPr>
              <w:t> </w:t>
            </w:r>
            <w:r>
              <w:rPr>
                <w:i/>
                <w:sz w:val="18"/>
              </w:rPr>
              <w:t>for</w:t>
            </w:r>
            <w:r>
              <w:rPr>
                <w:i/>
                <w:sz w:val="18"/>
              </w:rPr>
              <w:t> </w:t>
            </w:r>
            <w:r>
              <w:rPr>
                <w:i/>
                <w:spacing w:val="-2"/>
                <w:sz w:val="18"/>
              </w:rPr>
              <w:t>Disposal</w:t>
            </w:r>
          </w:p>
        </w:tc>
        <w:tc>
          <w:tcPr>
            <w:tcW w:w="1188" w:type="dxa"/>
            <w:tcBorders>
              <w:top w:val="single" w:sz="8" w:space="0" w:color="000000"/>
              <w:bottom w:val="single" w:sz="8" w:space="0" w:color="000000"/>
            </w:tcBorders>
          </w:tcPr>
          <w:p>
            <w:pPr>
              <w:pStyle w:val="TableParagraph"/>
              <w:spacing w:line="201" w:lineRule="exact"/>
              <w:ind w:right="209"/>
              <w:rPr>
                <w:i/>
                <w:sz w:val="18"/>
              </w:rPr>
            </w:pPr>
            <w:r>
              <w:rPr>
                <w:i/>
                <w:sz w:val="18"/>
              </w:rPr>
              <w:t>Number</w:t>
            </w:r>
            <w:r>
              <w:rPr>
                <w:i/>
                <w:spacing w:val="-4"/>
                <w:sz w:val="18"/>
              </w:rPr>
              <w:t> </w:t>
            </w:r>
            <w:r>
              <w:rPr>
                <w:i/>
                <w:spacing w:val="-5"/>
                <w:sz w:val="18"/>
              </w:rPr>
              <w:t>of</w:t>
            </w:r>
          </w:p>
          <w:p>
            <w:pPr>
              <w:pStyle w:val="TableParagraph"/>
              <w:spacing w:line="207" w:lineRule="exact"/>
              <w:ind w:right="210"/>
              <w:rPr>
                <w:i/>
                <w:sz w:val="18"/>
              </w:rPr>
            </w:pPr>
            <w:r>
              <w:rPr>
                <w:i/>
                <w:spacing w:val="-2"/>
                <w:sz w:val="18"/>
              </w:rPr>
              <w:t>Assets</w:t>
            </w:r>
          </w:p>
        </w:tc>
        <w:tc>
          <w:tcPr>
            <w:tcW w:w="1467" w:type="dxa"/>
            <w:tcBorders>
              <w:top w:val="single" w:sz="8" w:space="0" w:color="000000"/>
              <w:bottom w:val="single" w:sz="8" w:space="0" w:color="000000"/>
            </w:tcBorders>
          </w:tcPr>
          <w:p>
            <w:pPr>
              <w:pStyle w:val="TableParagraph"/>
              <w:spacing w:line="201" w:lineRule="exact"/>
              <w:ind w:right="433"/>
              <w:rPr>
                <w:i/>
                <w:sz w:val="18"/>
              </w:rPr>
            </w:pPr>
            <w:r>
              <w:rPr>
                <w:i/>
                <w:spacing w:val="-2"/>
                <w:sz w:val="18"/>
              </w:rPr>
              <w:t>Acquisition</w:t>
            </w:r>
          </w:p>
          <w:p>
            <w:pPr>
              <w:pStyle w:val="TableParagraph"/>
              <w:spacing w:line="207" w:lineRule="exact"/>
              <w:ind w:right="431"/>
              <w:rPr>
                <w:i/>
                <w:sz w:val="18"/>
              </w:rPr>
            </w:pPr>
            <w:r>
              <w:rPr>
                <w:i/>
                <w:spacing w:val="-2"/>
                <w:sz w:val="18"/>
              </w:rPr>
              <w:t>value</w:t>
            </w:r>
          </w:p>
        </w:tc>
        <w:tc>
          <w:tcPr>
            <w:tcW w:w="823" w:type="dxa"/>
            <w:tcBorders>
              <w:top w:val="single" w:sz="8" w:space="0" w:color="000000"/>
              <w:bottom w:val="single" w:sz="8" w:space="0" w:color="000000"/>
            </w:tcBorders>
          </w:tcPr>
          <w:p>
            <w:pPr>
              <w:pStyle w:val="TableParagraph"/>
              <w:ind w:left="439" w:right="-16" w:firstLine="19"/>
              <w:jc w:val="left"/>
              <w:rPr>
                <w:i/>
                <w:sz w:val="18"/>
              </w:rPr>
            </w:pPr>
            <w:r>
              <w:rPr>
                <w:i/>
                <w:spacing w:val="-4"/>
                <w:sz w:val="18"/>
              </w:rPr>
              <w:t>Book</w:t>
            </w:r>
            <w:r>
              <w:rPr>
                <w:i/>
                <w:spacing w:val="-4"/>
                <w:sz w:val="18"/>
              </w:rPr>
              <w:t> </w:t>
            </w:r>
            <w:r>
              <w:rPr>
                <w:i/>
                <w:spacing w:val="-2"/>
                <w:sz w:val="18"/>
              </w:rPr>
              <w:t>value</w:t>
            </w:r>
          </w:p>
        </w:tc>
      </w:tr>
      <w:tr>
        <w:trPr>
          <w:trHeight w:val="231" w:hRule="atLeast"/>
        </w:trPr>
        <w:tc>
          <w:tcPr>
            <w:tcW w:w="2605" w:type="dxa"/>
            <w:tcBorders>
              <w:top w:val="single" w:sz="8" w:space="0" w:color="000000"/>
            </w:tcBorders>
          </w:tcPr>
          <w:p>
            <w:pPr>
              <w:pStyle w:val="TableParagraph"/>
              <w:spacing w:line="202" w:lineRule="exact"/>
              <w:ind w:left="14"/>
              <w:jc w:val="left"/>
              <w:rPr>
                <w:sz w:val="18"/>
              </w:rPr>
            </w:pPr>
            <w:r>
              <w:rPr>
                <w:sz w:val="18"/>
              </w:rPr>
              <w:t>ICT</w:t>
            </w:r>
            <w:r>
              <w:rPr>
                <w:spacing w:val="-2"/>
                <w:sz w:val="18"/>
              </w:rPr>
              <w:t> equipment</w:t>
            </w:r>
          </w:p>
        </w:tc>
        <w:tc>
          <w:tcPr>
            <w:tcW w:w="1300" w:type="dxa"/>
            <w:tcBorders>
              <w:top w:val="single" w:sz="8" w:space="0" w:color="000000"/>
            </w:tcBorders>
          </w:tcPr>
          <w:p>
            <w:pPr>
              <w:pStyle w:val="TableParagraph"/>
              <w:spacing w:line="202" w:lineRule="exact"/>
              <w:ind w:left="112"/>
              <w:jc w:val="left"/>
              <w:rPr>
                <w:sz w:val="18"/>
              </w:rPr>
            </w:pPr>
            <w:r>
              <w:rPr>
                <w:spacing w:val="-2"/>
                <w:sz w:val="18"/>
              </w:rPr>
              <w:t>Donation</w:t>
            </w:r>
            <w:r>
              <w:rPr>
                <w:spacing w:val="-2"/>
                <w:sz w:val="18"/>
                <w:vertAlign w:val="superscript"/>
              </w:rPr>
              <w:t>1</w:t>
            </w:r>
          </w:p>
        </w:tc>
        <w:tc>
          <w:tcPr>
            <w:tcW w:w="1188" w:type="dxa"/>
            <w:tcBorders>
              <w:top w:val="single" w:sz="8" w:space="0" w:color="000000"/>
            </w:tcBorders>
          </w:tcPr>
          <w:p>
            <w:pPr>
              <w:pStyle w:val="TableParagraph"/>
              <w:spacing w:line="202" w:lineRule="exact"/>
              <w:ind w:right="209"/>
              <w:rPr>
                <w:sz w:val="18"/>
              </w:rPr>
            </w:pPr>
            <w:r>
              <w:rPr>
                <w:sz w:val="18"/>
              </w:rPr>
              <w:t>3</w:t>
            </w:r>
          </w:p>
        </w:tc>
        <w:tc>
          <w:tcPr>
            <w:tcW w:w="1467" w:type="dxa"/>
            <w:tcBorders>
              <w:top w:val="single" w:sz="8" w:space="0" w:color="000000"/>
            </w:tcBorders>
          </w:tcPr>
          <w:p>
            <w:pPr>
              <w:pStyle w:val="TableParagraph"/>
              <w:spacing w:line="202" w:lineRule="exact"/>
              <w:ind w:right="434"/>
              <w:rPr>
                <w:sz w:val="18"/>
              </w:rPr>
            </w:pPr>
            <w:r>
              <w:rPr>
                <w:spacing w:val="-2"/>
                <w:sz w:val="18"/>
              </w:rPr>
              <w:t>136,407.09</w:t>
            </w:r>
          </w:p>
        </w:tc>
        <w:tc>
          <w:tcPr>
            <w:tcW w:w="823" w:type="dxa"/>
            <w:tcBorders>
              <w:top w:val="single" w:sz="8" w:space="0" w:color="000000"/>
            </w:tcBorders>
          </w:tcPr>
          <w:p>
            <w:pPr>
              <w:pStyle w:val="TableParagraph"/>
              <w:spacing w:line="202" w:lineRule="exact"/>
              <w:ind w:right="-15"/>
              <w:rPr>
                <w:sz w:val="18"/>
              </w:rPr>
            </w:pPr>
            <w:r>
              <w:rPr>
                <w:spacing w:val="-5"/>
                <w:sz w:val="18"/>
              </w:rPr>
              <w:t>00</w:t>
            </w:r>
          </w:p>
        </w:tc>
      </w:tr>
      <w:tr>
        <w:trPr>
          <w:trHeight w:val="255" w:hRule="atLeast"/>
        </w:trPr>
        <w:tc>
          <w:tcPr>
            <w:tcW w:w="2605" w:type="dxa"/>
          </w:tcPr>
          <w:p>
            <w:pPr>
              <w:pStyle w:val="TableParagraph"/>
              <w:jc w:val="left"/>
              <w:rPr>
                <w:sz w:val="18"/>
              </w:rPr>
            </w:pPr>
          </w:p>
        </w:tc>
        <w:tc>
          <w:tcPr>
            <w:tcW w:w="1300" w:type="dxa"/>
          </w:tcPr>
          <w:p>
            <w:pPr>
              <w:pStyle w:val="TableParagraph"/>
              <w:spacing w:before="21"/>
              <w:ind w:left="112"/>
              <w:jc w:val="left"/>
              <w:rPr>
                <w:sz w:val="18"/>
              </w:rPr>
            </w:pPr>
            <w:r>
              <w:rPr>
                <w:sz w:val="18"/>
              </w:rPr>
              <w:t>Normal</w:t>
            </w:r>
            <w:r>
              <w:rPr>
                <w:spacing w:val="-8"/>
                <w:sz w:val="18"/>
              </w:rPr>
              <w:t> </w:t>
            </w:r>
            <w:r>
              <w:rPr>
                <w:spacing w:val="-4"/>
                <w:sz w:val="18"/>
              </w:rPr>
              <w:t>Wear</w:t>
            </w:r>
          </w:p>
        </w:tc>
        <w:tc>
          <w:tcPr>
            <w:tcW w:w="1188" w:type="dxa"/>
          </w:tcPr>
          <w:p>
            <w:pPr>
              <w:pStyle w:val="TableParagraph"/>
              <w:spacing w:before="21"/>
              <w:ind w:right="209"/>
              <w:rPr>
                <w:sz w:val="18"/>
              </w:rPr>
            </w:pPr>
            <w:r>
              <w:rPr>
                <w:sz w:val="18"/>
              </w:rPr>
              <w:t>9</w:t>
            </w:r>
          </w:p>
        </w:tc>
        <w:tc>
          <w:tcPr>
            <w:tcW w:w="1467" w:type="dxa"/>
          </w:tcPr>
          <w:p>
            <w:pPr>
              <w:pStyle w:val="TableParagraph"/>
              <w:spacing w:before="21"/>
              <w:ind w:right="434"/>
              <w:rPr>
                <w:sz w:val="18"/>
              </w:rPr>
            </w:pPr>
            <w:r>
              <w:rPr>
                <w:spacing w:val="-2"/>
                <w:sz w:val="18"/>
              </w:rPr>
              <w:t>49,192.59</w:t>
            </w:r>
          </w:p>
        </w:tc>
        <w:tc>
          <w:tcPr>
            <w:tcW w:w="823" w:type="dxa"/>
          </w:tcPr>
          <w:p>
            <w:pPr>
              <w:pStyle w:val="TableParagraph"/>
              <w:spacing w:before="21"/>
              <w:ind w:right="-15"/>
              <w:rPr>
                <w:sz w:val="18"/>
              </w:rPr>
            </w:pPr>
            <w:r>
              <w:rPr>
                <w:spacing w:val="-5"/>
                <w:sz w:val="18"/>
              </w:rPr>
              <w:t>00</w:t>
            </w:r>
          </w:p>
        </w:tc>
      </w:tr>
      <w:tr>
        <w:trPr>
          <w:trHeight w:val="256" w:hRule="atLeast"/>
        </w:trPr>
        <w:tc>
          <w:tcPr>
            <w:tcW w:w="2605" w:type="dxa"/>
          </w:tcPr>
          <w:p>
            <w:pPr>
              <w:pStyle w:val="TableParagraph"/>
              <w:jc w:val="left"/>
              <w:rPr>
                <w:sz w:val="18"/>
              </w:rPr>
            </w:pPr>
          </w:p>
        </w:tc>
        <w:tc>
          <w:tcPr>
            <w:tcW w:w="1300" w:type="dxa"/>
          </w:tcPr>
          <w:p>
            <w:pPr>
              <w:pStyle w:val="TableParagraph"/>
              <w:spacing w:before="20"/>
              <w:ind w:left="112"/>
              <w:jc w:val="left"/>
              <w:rPr>
                <w:sz w:val="18"/>
              </w:rPr>
            </w:pPr>
            <w:r>
              <w:rPr>
                <w:spacing w:val="-2"/>
                <w:sz w:val="18"/>
              </w:rPr>
              <w:t>Obsolete</w:t>
            </w:r>
          </w:p>
        </w:tc>
        <w:tc>
          <w:tcPr>
            <w:tcW w:w="1188" w:type="dxa"/>
          </w:tcPr>
          <w:p>
            <w:pPr>
              <w:pStyle w:val="TableParagraph"/>
              <w:spacing w:before="20"/>
              <w:ind w:right="207"/>
              <w:rPr>
                <w:sz w:val="18"/>
              </w:rPr>
            </w:pPr>
            <w:r>
              <w:rPr>
                <w:spacing w:val="-5"/>
                <w:sz w:val="18"/>
              </w:rPr>
              <w:t>11</w:t>
            </w:r>
          </w:p>
        </w:tc>
        <w:tc>
          <w:tcPr>
            <w:tcW w:w="1467" w:type="dxa"/>
          </w:tcPr>
          <w:p>
            <w:pPr>
              <w:pStyle w:val="TableParagraph"/>
              <w:spacing w:before="20"/>
              <w:ind w:right="434"/>
              <w:rPr>
                <w:sz w:val="18"/>
              </w:rPr>
            </w:pPr>
            <w:r>
              <w:rPr>
                <w:spacing w:val="-2"/>
                <w:sz w:val="18"/>
              </w:rPr>
              <w:t>25,538.69</w:t>
            </w:r>
          </w:p>
        </w:tc>
        <w:tc>
          <w:tcPr>
            <w:tcW w:w="823" w:type="dxa"/>
          </w:tcPr>
          <w:p>
            <w:pPr>
              <w:pStyle w:val="TableParagraph"/>
              <w:spacing w:before="20"/>
              <w:ind w:right="-15"/>
              <w:rPr>
                <w:sz w:val="18"/>
              </w:rPr>
            </w:pPr>
            <w:r>
              <w:rPr>
                <w:spacing w:val="-5"/>
                <w:sz w:val="18"/>
              </w:rPr>
              <w:t>00</w:t>
            </w:r>
          </w:p>
        </w:tc>
      </w:tr>
      <w:tr>
        <w:trPr>
          <w:trHeight w:val="276" w:hRule="atLeast"/>
        </w:trPr>
        <w:tc>
          <w:tcPr>
            <w:tcW w:w="2605" w:type="dxa"/>
            <w:tcBorders>
              <w:bottom w:val="single" w:sz="8" w:space="0" w:color="000000"/>
            </w:tcBorders>
          </w:tcPr>
          <w:p>
            <w:pPr>
              <w:pStyle w:val="TableParagraph"/>
              <w:spacing w:before="22"/>
              <w:ind w:left="14"/>
              <w:jc w:val="left"/>
              <w:rPr>
                <w:b/>
                <w:sz w:val="18"/>
              </w:rPr>
            </w:pPr>
            <w:r>
              <w:rPr>
                <w:b/>
                <w:sz w:val="18"/>
              </w:rPr>
              <w:t>ICT</w:t>
            </w:r>
            <w:r>
              <w:rPr>
                <w:b/>
                <w:spacing w:val="-8"/>
                <w:sz w:val="18"/>
              </w:rPr>
              <w:t> </w:t>
            </w:r>
            <w:r>
              <w:rPr>
                <w:b/>
                <w:sz w:val="18"/>
              </w:rPr>
              <w:t>equipment</w:t>
            </w:r>
            <w:r>
              <w:rPr>
                <w:b/>
                <w:spacing w:val="-8"/>
                <w:sz w:val="18"/>
              </w:rPr>
              <w:t> </w:t>
            </w:r>
            <w:r>
              <w:rPr>
                <w:b/>
                <w:spacing w:val="-4"/>
                <w:sz w:val="18"/>
              </w:rPr>
              <w:t>Total</w:t>
            </w:r>
          </w:p>
        </w:tc>
        <w:tc>
          <w:tcPr>
            <w:tcW w:w="1300" w:type="dxa"/>
            <w:tcBorders>
              <w:bottom w:val="single" w:sz="8" w:space="0" w:color="000000"/>
            </w:tcBorders>
          </w:tcPr>
          <w:p>
            <w:pPr>
              <w:pStyle w:val="TableParagraph"/>
              <w:jc w:val="left"/>
              <w:rPr>
                <w:sz w:val="18"/>
              </w:rPr>
            </w:pPr>
          </w:p>
        </w:tc>
        <w:tc>
          <w:tcPr>
            <w:tcW w:w="1188" w:type="dxa"/>
            <w:tcBorders>
              <w:bottom w:val="single" w:sz="8" w:space="0" w:color="000000"/>
            </w:tcBorders>
          </w:tcPr>
          <w:p>
            <w:pPr>
              <w:pStyle w:val="TableParagraph"/>
              <w:spacing w:before="22"/>
              <w:ind w:right="207"/>
              <w:rPr>
                <w:b/>
                <w:sz w:val="18"/>
              </w:rPr>
            </w:pPr>
            <w:r>
              <w:rPr>
                <w:b/>
                <w:spacing w:val="-5"/>
                <w:sz w:val="18"/>
              </w:rPr>
              <w:t>23</w:t>
            </w:r>
          </w:p>
        </w:tc>
        <w:tc>
          <w:tcPr>
            <w:tcW w:w="1467" w:type="dxa"/>
            <w:tcBorders>
              <w:bottom w:val="single" w:sz="8" w:space="0" w:color="000000"/>
            </w:tcBorders>
          </w:tcPr>
          <w:p>
            <w:pPr>
              <w:pStyle w:val="TableParagraph"/>
              <w:spacing w:before="22"/>
              <w:ind w:right="434"/>
              <w:rPr>
                <w:b/>
                <w:sz w:val="18"/>
              </w:rPr>
            </w:pPr>
            <w:r>
              <w:rPr>
                <w:b/>
                <w:spacing w:val="-2"/>
                <w:sz w:val="18"/>
              </w:rPr>
              <w:t>211,138.37</w:t>
            </w:r>
          </w:p>
        </w:tc>
        <w:tc>
          <w:tcPr>
            <w:tcW w:w="823" w:type="dxa"/>
            <w:tcBorders>
              <w:bottom w:val="single" w:sz="8" w:space="0" w:color="000000"/>
            </w:tcBorders>
          </w:tcPr>
          <w:p>
            <w:pPr>
              <w:pStyle w:val="TableParagraph"/>
              <w:spacing w:before="22"/>
              <w:ind w:right="-15"/>
              <w:rPr>
                <w:b/>
                <w:sz w:val="18"/>
              </w:rPr>
            </w:pPr>
            <w:r>
              <w:rPr>
                <w:b/>
                <w:spacing w:val="-5"/>
                <w:sz w:val="18"/>
              </w:rPr>
              <w:t>00</w:t>
            </w:r>
          </w:p>
        </w:tc>
      </w:tr>
      <w:tr>
        <w:trPr>
          <w:trHeight w:val="231" w:hRule="atLeast"/>
        </w:trPr>
        <w:tc>
          <w:tcPr>
            <w:tcW w:w="2605" w:type="dxa"/>
            <w:tcBorders>
              <w:top w:val="single" w:sz="8" w:space="0" w:color="000000"/>
            </w:tcBorders>
          </w:tcPr>
          <w:p>
            <w:pPr>
              <w:pStyle w:val="TableParagraph"/>
              <w:spacing w:line="204" w:lineRule="exact"/>
              <w:ind w:left="14"/>
              <w:jc w:val="left"/>
              <w:rPr>
                <w:sz w:val="18"/>
              </w:rPr>
            </w:pPr>
            <w:r>
              <w:rPr>
                <w:sz w:val="18"/>
              </w:rPr>
              <w:t>Low</w:t>
            </w:r>
            <w:r>
              <w:rPr>
                <w:spacing w:val="-2"/>
                <w:sz w:val="18"/>
              </w:rPr>
              <w:t> </w:t>
            </w:r>
            <w:r>
              <w:rPr>
                <w:sz w:val="18"/>
              </w:rPr>
              <w:t>value</w:t>
            </w:r>
            <w:r>
              <w:rPr>
                <w:spacing w:val="-2"/>
                <w:sz w:val="18"/>
              </w:rPr>
              <w:t> </w:t>
            </w:r>
            <w:r>
              <w:rPr>
                <w:sz w:val="18"/>
              </w:rPr>
              <w:t>ICT</w:t>
            </w:r>
            <w:r>
              <w:rPr>
                <w:spacing w:val="-4"/>
                <w:sz w:val="18"/>
              </w:rPr>
              <w:t> </w:t>
            </w:r>
            <w:r>
              <w:rPr>
                <w:spacing w:val="-2"/>
                <w:sz w:val="18"/>
              </w:rPr>
              <w:t>equipment</w:t>
            </w:r>
          </w:p>
        </w:tc>
        <w:tc>
          <w:tcPr>
            <w:tcW w:w="1300" w:type="dxa"/>
            <w:tcBorders>
              <w:top w:val="single" w:sz="8" w:space="0" w:color="000000"/>
            </w:tcBorders>
          </w:tcPr>
          <w:p>
            <w:pPr>
              <w:pStyle w:val="TableParagraph"/>
              <w:spacing w:line="204" w:lineRule="exact"/>
              <w:ind w:left="112"/>
              <w:jc w:val="left"/>
              <w:rPr>
                <w:sz w:val="18"/>
              </w:rPr>
            </w:pPr>
            <w:r>
              <w:rPr>
                <w:spacing w:val="-4"/>
                <w:sz w:val="18"/>
              </w:rPr>
              <w:t>Lost</w:t>
            </w:r>
          </w:p>
        </w:tc>
        <w:tc>
          <w:tcPr>
            <w:tcW w:w="1188" w:type="dxa"/>
            <w:tcBorders>
              <w:top w:val="single" w:sz="8" w:space="0" w:color="000000"/>
            </w:tcBorders>
          </w:tcPr>
          <w:p>
            <w:pPr>
              <w:pStyle w:val="TableParagraph"/>
              <w:spacing w:line="204" w:lineRule="exact"/>
              <w:ind w:right="209"/>
              <w:rPr>
                <w:sz w:val="18"/>
              </w:rPr>
            </w:pPr>
            <w:r>
              <w:rPr>
                <w:sz w:val="18"/>
              </w:rPr>
              <w:t>2</w:t>
            </w:r>
          </w:p>
        </w:tc>
        <w:tc>
          <w:tcPr>
            <w:tcW w:w="1467" w:type="dxa"/>
            <w:tcBorders>
              <w:top w:val="single" w:sz="8" w:space="0" w:color="000000"/>
            </w:tcBorders>
          </w:tcPr>
          <w:p>
            <w:pPr>
              <w:pStyle w:val="TableParagraph"/>
              <w:spacing w:line="204" w:lineRule="exact"/>
              <w:ind w:right="435"/>
              <w:rPr>
                <w:sz w:val="18"/>
              </w:rPr>
            </w:pPr>
            <w:r>
              <w:rPr>
                <w:spacing w:val="-2"/>
                <w:sz w:val="18"/>
              </w:rPr>
              <w:t>784.96</w:t>
            </w:r>
          </w:p>
        </w:tc>
        <w:tc>
          <w:tcPr>
            <w:tcW w:w="823" w:type="dxa"/>
            <w:tcBorders>
              <w:top w:val="single" w:sz="8" w:space="0" w:color="000000"/>
            </w:tcBorders>
          </w:tcPr>
          <w:p>
            <w:pPr>
              <w:pStyle w:val="TableParagraph"/>
              <w:spacing w:line="204" w:lineRule="exact"/>
              <w:ind w:right="-15"/>
              <w:rPr>
                <w:sz w:val="18"/>
              </w:rPr>
            </w:pPr>
            <w:r>
              <w:rPr>
                <w:spacing w:val="-5"/>
                <w:sz w:val="18"/>
              </w:rPr>
              <w:t>00</w:t>
            </w:r>
          </w:p>
        </w:tc>
      </w:tr>
      <w:tr>
        <w:trPr>
          <w:trHeight w:val="254" w:hRule="atLeast"/>
        </w:trPr>
        <w:tc>
          <w:tcPr>
            <w:tcW w:w="2605" w:type="dxa"/>
          </w:tcPr>
          <w:p>
            <w:pPr>
              <w:pStyle w:val="TableParagraph"/>
              <w:jc w:val="left"/>
              <w:rPr>
                <w:sz w:val="18"/>
              </w:rPr>
            </w:pPr>
          </w:p>
        </w:tc>
        <w:tc>
          <w:tcPr>
            <w:tcW w:w="1300" w:type="dxa"/>
          </w:tcPr>
          <w:p>
            <w:pPr>
              <w:pStyle w:val="TableParagraph"/>
              <w:spacing w:before="20"/>
              <w:ind w:left="112"/>
              <w:jc w:val="left"/>
              <w:rPr>
                <w:sz w:val="18"/>
              </w:rPr>
            </w:pPr>
            <w:r>
              <w:rPr>
                <w:sz w:val="18"/>
              </w:rPr>
              <w:t>Normal</w:t>
            </w:r>
            <w:r>
              <w:rPr>
                <w:spacing w:val="-8"/>
                <w:sz w:val="18"/>
              </w:rPr>
              <w:t> </w:t>
            </w:r>
            <w:r>
              <w:rPr>
                <w:spacing w:val="-4"/>
                <w:sz w:val="18"/>
              </w:rPr>
              <w:t>Wear</w:t>
            </w:r>
          </w:p>
        </w:tc>
        <w:tc>
          <w:tcPr>
            <w:tcW w:w="1188" w:type="dxa"/>
          </w:tcPr>
          <w:p>
            <w:pPr>
              <w:pStyle w:val="TableParagraph"/>
              <w:spacing w:before="20"/>
              <w:ind w:right="209"/>
              <w:rPr>
                <w:sz w:val="18"/>
              </w:rPr>
            </w:pPr>
            <w:r>
              <w:rPr>
                <w:sz w:val="18"/>
              </w:rPr>
              <w:t>5</w:t>
            </w:r>
          </w:p>
        </w:tc>
        <w:tc>
          <w:tcPr>
            <w:tcW w:w="1467" w:type="dxa"/>
          </w:tcPr>
          <w:p>
            <w:pPr>
              <w:pStyle w:val="TableParagraph"/>
              <w:spacing w:before="20"/>
              <w:ind w:right="434"/>
              <w:rPr>
                <w:sz w:val="18"/>
              </w:rPr>
            </w:pPr>
            <w:r>
              <w:rPr>
                <w:spacing w:val="-2"/>
                <w:sz w:val="18"/>
              </w:rPr>
              <w:t>1,883.76</w:t>
            </w:r>
          </w:p>
        </w:tc>
        <w:tc>
          <w:tcPr>
            <w:tcW w:w="823" w:type="dxa"/>
          </w:tcPr>
          <w:p>
            <w:pPr>
              <w:pStyle w:val="TableParagraph"/>
              <w:spacing w:before="20"/>
              <w:ind w:right="-15"/>
              <w:rPr>
                <w:sz w:val="18"/>
              </w:rPr>
            </w:pPr>
            <w:r>
              <w:rPr>
                <w:spacing w:val="-5"/>
                <w:sz w:val="18"/>
              </w:rPr>
              <w:t>00</w:t>
            </w:r>
          </w:p>
        </w:tc>
      </w:tr>
      <w:tr>
        <w:trPr>
          <w:trHeight w:val="251" w:hRule="atLeast"/>
        </w:trPr>
        <w:tc>
          <w:tcPr>
            <w:tcW w:w="2605" w:type="dxa"/>
          </w:tcPr>
          <w:p>
            <w:pPr>
              <w:pStyle w:val="TableParagraph"/>
              <w:jc w:val="left"/>
              <w:rPr>
                <w:sz w:val="18"/>
              </w:rPr>
            </w:pPr>
          </w:p>
        </w:tc>
        <w:tc>
          <w:tcPr>
            <w:tcW w:w="1300" w:type="dxa"/>
          </w:tcPr>
          <w:p>
            <w:pPr>
              <w:pStyle w:val="TableParagraph"/>
              <w:spacing w:before="20"/>
              <w:ind w:left="112"/>
              <w:jc w:val="left"/>
              <w:rPr>
                <w:sz w:val="18"/>
              </w:rPr>
            </w:pPr>
            <w:r>
              <w:rPr>
                <w:spacing w:val="-2"/>
                <w:sz w:val="18"/>
              </w:rPr>
              <w:t>Obsolete</w:t>
            </w:r>
          </w:p>
        </w:tc>
        <w:tc>
          <w:tcPr>
            <w:tcW w:w="1188" w:type="dxa"/>
          </w:tcPr>
          <w:p>
            <w:pPr>
              <w:pStyle w:val="TableParagraph"/>
              <w:spacing w:before="20"/>
              <w:ind w:right="207"/>
              <w:rPr>
                <w:sz w:val="18"/>
              </w:rPr>
            </w:pPr>
            <w:r>
              <w:rPr>
                <w:spacing w:val="-5"/>
                <w:sz w:val="18"/>
              </w:rPr>
              <w:t>75</w:t>
            </w:r>
          </w:p>
        </w:tc>
        <w:tc>
          <w:tcPr>
            <w:tcW w:w="1467" w:type="dxa"/>
          </w:tcPr>
          <w:p>
            <w:pPr>
              <w:pStyle w:val="TableParagraph"/>
              <w:spacing w:before="20"/>
              <w:ind w:right="434"/>
              <w:rPr>
                <w:sz w:val="18"/>
              </w:rPr>
            </w:pPr>
            <w:r>
              <w:rPr>
                <w:spacing w:val="-2"/>
                <w:sz w:val="18"/>
              </w:rPr>
              <w:t>30,365.42</w:t>
            </w:r>
          </w:p>
        </w:tc>
        <w:tc>
          <w:tcPr>
            <w:tcW w:w="823" w:type="dxa"/>
          </w:tcPr>
          <w:p>
            <w:pPr>
              <w:pStyle w:val="TableParagraph"/>
              <w:spacing w:before="20"/>
              <w:ind w:right="-15"/>
              <w:rPr>
                <w:sz w:val="18"/>
              </w:rPr>
            </w:pPr>
            <w:r>
              <w:rPr>
                <w:spacing w:val="-5"/>
                <w:sz w:val="18"/>
              </w:rPr>
              <w:t>00</w:t>
            </w:r>
          </w:p>
        </w:tc>
      </w:tr>
      <w:tr>
        <w:trPr>
          <w:trHeight w:val="258" w:hRule="atLeast"/>
        </w:trPr>
        <w:tc>
          <w:tcPr>
            <w:tcW w:w="2605" w:type="dxa"/>
          </w:tcPr>
          <w:p>
            <w:pPr>
              <w:pStyle w:val="TableParagraph"/>
              <w:jc w:val="left"/>
              <w:rPr>
                <w:sz w:val="18"/>
              </w:rPr>
            </w:pPr>
          </w:p>
        </w:tc>
        <w:tc>
          <w:tcPr>
            <w:tcW w:w="1300" w:type="dxa"/>
          </w:tcPr>
          <w:p>
            <w:pPr>
              <w:pStyle w:val="TableParagraph"/>
              <w:spacing w:before="23"/>
              <w:ind w:left="112"/>
              <w:jc w:val="left"/>
              <w:rPr>
                <w:sz w:val="18"/>
              </w:rPr>
            </w:pPr>
            <w:r>
              <w:rPr>
                <w:spacing w:val="-2"/>
                <w:sz w:val="18"/>
              </w:rPr>
              <w:t>Other</w:t>
            </w:r>
            <w:r>
              <w:rPr>
                <w:spacing w:val="-2"/>
                <w:sz w:val="18"/>
                <w:vertAlign w:val="superscript"/>
              </w:rPr>
              <w:t>2</w:t>
            </w:r>
          </w:p>
        </w:tc>
        <w:tc>
          <w:tcPr>
            <w:tcW w:w="1188" w:type="dxa"/>
          </w:tcPr>
          <w:p>
            <w:pPr>
              <w:pStyle w:val="TableParagraph"/>
              <w:spacing w:before="23"/>
              <w:ind w:right="209"/>
              <w:rPr>
                <w:sz w:val="18"/>
              </w:rPr>
            </w:pPr>
            <w:r>
              <w:rPr>
                <w:sz w:val="18"/>
              </w:rPr>
              <w:t>2</w:t>
            </w:r>
          </w:p>
        </w:tc>
        <w:tc>
          <w:tcPr>
            <w:tcW w:w="1467" w:type="dxa"/>
          </w:tcPr>
          <w:p>
            <w:pPr>
              <w:pStyle w:val="TableParagraph"/>
              <w:spacing w:before="23"/>
              <w:ind w:right="433"/>
              <w:rPr>
                <w:sz w:val="18"/>
              </w:rPr>
            </w:pPr>
            <w:r>
              <w:rPr>
                <w:spacing w:val="-2"/>
                <w:sz w:val="18"/>
              </w:rPr>
              <w:t>1,105</w:t>
            </w:r>
          </w:p>
        </w:tc>
        <w:tc>
          <w:tcPr>
            <w:tcW w:w="823" w:type="dxa"/>
          </w:tcPr>
          <w:p>
            <w:pPr>
              <w:pStyle w:val="TableParagraph"/>
              <w:spacing w:before="23"/>
              <w:ind w:right="-15"/>
              <w:rPr>
                <w:sz w:val="18"/>
              </w:rPr>
            </w:pPr>
            <w:r>
              <w:rPr>
                <w:spacing w:val="-5"/>
                <w:sz w:val="18"/>
              </w:rPr>
              <w:t>00</w:t>
            </w:r>
          </w:p>
        </w:tc>
      </w:tr>
      <w:tr>
        <w:trPr>
          <w:trHeight w:val="258" w:hRule="atLeast"/>
        </w:trPr>
        <w:tc>
          <w:tcPr>
            <w:tcW w:w="2605" w:type="dxa"/>
          </w:tcPr>
          <w:p>
            <w:pPr>
              <w:pStyle w:val="TableParagraph"/>
              <w:jc w:val="left"/>
              <w:rPr>
                <w:sz w:val="18"/>
              </w:rPr>
            </w:pPr>
          </w:p>
        </w:tc>
        <w:tc>
          <w:tcPr>
            <w:tcW w:w="1300" w:type="dxa"/>
          </w:tcPr>
          <w:p>
            <w:pPr>
              <w:pStyle w:val="TableParagraph"/>
              <w:spacing w:before="21"/>
              <w:ind w:left="112"/>
              <w:jc w:val="left"/>
              <w:rPr>
                <w:sz w:val="18"/>
              </w:rPr>
            </w:pPr>
            <w:r>
              <w:rPr>
                <w:spacing w:val="-2"/>
                <w:sz w:val="18"/>
              </w:rPr>
              <w:t>Stolen</w:t>
            </w:r>
          </w:p>
        </w:tc>
        <w:tc>
          <w:tcPr>
            <w:tcW w:w="1188" w:type="dxa"/>
          </w:tcPr>
          <w:p>
            <w:pPr>
              <w:pStyle w:val="TableParagraph"/>
              <w:spacing w:before="21"/>
              <w:ind w:right="209"/>
              <w:rPr>
                <w:sz w:val="18"/>
              </w:rPr>
            </w:pPr>
            <w:r>
              <w:rPr>
                <w:sz w:val="18"/>
              </w:rPr>
              <w:t>1</w:t>
            </w:r>
          </w:p>
        </w:tc>
        <w:tc>
          <w:tcPr>
            <w:tcW w:w="1467" w:type="dxa"/>
          </w:tcPr>
          <w:p>
            <w:pPr>
              <w:pStyle w:val="TableParagraph"/>
              <w:spacing w:before="21"/>
              <w:ind w:right="435"/>
              <w:rPr>
                <w:sz w:val="18"/>
              </w:rPr>
            </w:pPr>
            <w:r>
              <w:rPr>
                <w:spacing w:val="-2"/>
                <w:sz w:val="18"/>
              </w:rPr>
              <w:t>793.12</w:t>
            </w:r>
          </w:p>
        </w:tc>
        <w:tc>
          <w:tcPr>
            <w:tcW w:w="823" w:type="dxa"/>
          </w:tcPr>
          <w:p>
            <w:pPr>
              <w:pStyle w:val="TableParagraph"/>
              <w:spacing w:before="21"/>
              <w:ind w:right="-15"/>
              <w:rPr>
                <w:sz w:val="18"/>
              </w:rPr>
            </w:pPr>
            <w:r>
              <w:rPr>
                <w:spacing w:val="-5"/>
                <w:sz w:val="18"/>
              </w:rPr>
              <w:t>00</w:t>
            </w:r>
          </w:p>
        </w:tc>
      </w:tr>
      <w:tr>
        <w:trPr>
          <w:trHeight w:val="276" w:hRule="atLeast"/>
        </w:trPr>
        <w:tc>
          <w:tcPr>
            <w:tcW w:w="2605" w:type="dxa"/>
            <w:tcBorders>
              <w:bottom w:val="single" w:sz="8" w:space="0" w:color="000000"/>
            </w:tcBorders>
          </w:tcPr>
          <w:p>
            <w:pPr>
              <w:pStyle w:val="TableParagraph"/>
              <w:spacing w:before="22"/>
              <w:ind w:left="14"/>
              <w:jc w:val="left"/>
              <w:rPr>
                <w:b/>
                <w:sz w:val="18"/>
              </w:rPr>
            </w:pPr>
            <w:r>
              <w:rPr>
                <w:b/>
                <w:sz w:val="18"/>
              </w:rPr>
              <w:t>Low</w:t>
            </w:r>
            <w:r>
              <w:rPr>
                <w:b/>
                <w:spacing w:val="-5"/>
                <w:sz w:val="18"/>
              </w:rPr>
              <w:t> </w:t>
            </w:r>
            <w:r>
              <w:rPr>
                <w:b/>
                <w:sz w:val="18"/>
              </w:rPr>
              <w:t>value</w:t>
            </w:r>
            <w:r>
              <w:rPr>
                <w:b/>
                <w:spacing w:val="-7"/>
                <w:sz w:val="18"/>
              </w:rPr>
              <w:t> </w:t>
            </w:r>
            <w:r>
              <w:rPr>
                <w:b/>
                <w:sz w:val="18"/>
              </w:rPr>
              <w:t>ICT</w:t>
            </w:r>
            <w:r>
              <w:rPr>
                <w:b/>
                <w:spacing w:val="-6"/>
                <w:sz w:val="18"/>
              </w:rPr>
              <w:t> </w:t>
            </w:r>
            <w:r>
              <w:rPr>
                <w:b/>
                <w:sz w:val="18"/>
              </w:rPr>
              <w:t>equipment</w:t>
            </w:r>
            <w:r>
              <w:rPr>
                <w:b/>
                <w:spacing w:val="-6"/>
                <w:sz w:val="18"/>
              </w:rPr>
              <w:t> </w:t>
            </w:r>
            <w:r>
              <w:rPr>
                <w:b/>
                <w:spacing w:val="-4"/>
                <w:sz w:val="18"/>
              </w:rPr>
              <w:t>Total</w:t>
            </w:r>
          </w:p>
        </w:tc>
        <w:tc>
          <w:tcPr>
            <w:tcW w:w="1300" w:type="dxa"/>
            <w:tcBorders>
              <w:bottom w:val="single" w:sz="8" w:space="0" w:color="000000"/>
            </w:tcBorders>
          </w:tcPr>
          <w:p>
            <w:pPr>
              <w:pStyle w:val="TableParagraph"/>
              <w:jc w:val="left"/>
              <w:rPr>
                <w:sz w:val="18"/>
              </w:rPr>
            </w:pPr>
          </w:p>
        </w:tc>
        <w:tc>
          <w:tcPr>
            <w:tcW w:w="1188" w:type="dxa"/>
            <w:tcBorders>
              <w:bottom w:val="single" w:sz="8" w:space="0" w:color="000000"/>
            </w:tcBorders>
          </w:tcPr>
          <w:p>
            <w:pPr>
              <w:pStyle w:val="TableParagraph"/>
              <w:spacing w:before="22"/>
              <w:ind w:right="207"/>
              <w:rPr>
                <w:b/>
                <w:sz w:val="18"/>
              </w:rPr>
            </w:pPr>
            <w:r>
              <w:rPr>
                <w:b/>
                <w:spacing w:val="-5"/>
                <w:sz w:val="18"/>
              </w:rPr>
              <w:t>85</w:t>
            </w:r>
          </w:p>
        </w:tc>
        <w:tc>
          <w:tcPr>
            <w:tcW w:w="1467" w:type="dxa"/>
            <w:tcBorders>
              <w:bottom w:val="single" w:sz="8" w:space="0" w:color="000000"/>
            </w:tcBorders>
          </w:tcPr>
          <w:p>
            <w:pPr>
              <w:pStyle w:val="TableParagraph"/>
              <w:spacing w:before="22"/>
              <w:ind w:right="434"/>
              <w:rPr>
                <w:b/>
                <w:sz w:val="18"/>
              </w:rPr>
            </w:pPr>
            <w:r>
              <w:rPr>
                <w:b/>
                <w:spacing w:val="-2"/>
                <w:sz w:val="18"/>
              </w:rPr>
              <w:t>34,932.26</w:t>
            </w:r>
          </w:p>
        </w:tc>
        <w:tc>
          <w:tcPr>
            <w:tcW w:w="823" w:type="dxa"/>
            <w:tcBorders>
              <w:bottom w:val="single" w:sz="8" w:space="0" w:color="000000"/>
            </w:tcBorders>
          </w:tcPr>
          <w:p>
            <w:pPr>
              <w:pStyle w:val="TableParagraph"/>
              <w:spacing w:before="22"/>
              <w:ind w:right="-15"/>
              <w:rPr>
                <w:b/>
                <w:sz w:val="18"/>
              </w:rPr>
            </w:pPr>
            <w:r>
              <w:rPr>
                <w:b/>
                <w:spacing w:val="-5"/>
                <w:sz w:val="18"/>
              </w:rPr>
              <w:t>00</w:t>
            </w:r>
          </w:p>
        </w:tc>
      </w:tr>
      <w:tr>
        <w:trPr>
          <w:trHeight w:val="230" w:hRule="atLeast"/>
        </w:trPr>
        <w:tc>
          <w:tcPr>
            <w:tcW w:w="2605" w:type="dxa"/>
            <w:tcBorders>
              <w:top w:val="single" w:sz="8" w:space="0" w:color="000000"/>
            </w:tcBorders>
          </w:tcPr>
          <w:p>
            <w:pPr>
              <w:pStyle w:val="TableParagraph"/>
              <w:spacing w:line="202" w:lineRule="exact"/>
              <w:ind w:left="14"/>
              <w:jc w:val="left"/>
              <w:rPr>
                <w:sz w:val="18"/>
              </w:rPr>
            </w:pPr>
            <w:r>
              <w:rPr>
                <w:sz w:val="18"/>
              </w:rPr>
              <w:t>Low</w:t>
            </w:r>
            <w:r>
              <w:rPr>
                <w:spacing w:val="-2"/>
                <w:sz w:val="18"/>
              </w:rPr>
              <w:t> </w:t>
            </w:r>
            <w:r>
              <w:rPr>
                <w:sz w:val="18"/>
              </w:rPr>
              <w:t>value</w:t>
            </w:r>
            <w:r>
              <w:rPr>
                <w:spacing w:val="-2"/>
                <w:sz w:val="18"/>
              </w:rPr>
              <w:t> </w:t>
            </w:r>
            <w:r>
              <w:rPr>
                <w:sz w:val="18"/>
              </w:rPr>
              <w:t>other</w:t>
            </w:r>
            <w:r>
              <w:rPr>
                <w:spacing w:val="-1"/>
                <w:sz w:val="18"/>
              </w:rPr>
              <w:t> </w:t>
            </w:r>
            <w:r>
              <w:rPr>
                <w:spacing w:val="-2"/>
                <w:sz w:val="18"/>
              </w:rPr>
              <w:t>assets</w:t>
            </w:r>
          </w:p>
        </w:tc>
        <w:tc>
          <w:tcPr>
            <w:tcW w:w="1300" w:type="dxa"/>
            <w:tcBorders>
              <w:top w:val="single" w:sz="8" w:space="0" w:color="000000"/>
            </w:tcBorders>
          </w:tcPr>
          <w:p>
            <w:pPr>
              <w:pStyle w:val="TableParagraph"/>
              <w:spacing w:line="202" w:lineRule="exact"/>
              <w:ind w:left="112"/>
              <w:jc w:val="left"/>
              <w:rPr>
                <w:sz w:val="18"/>
              </w:rPr>
            </w:pPr>
            <w:r>
              <w:rPr>
                <w:sz w:val="18"/>
              </w:rPr>
              <w:t>Left</w:t>
            </w:r>
            <w:r>
              <w:rPr>
                <w:spacing w:val="-6"/>
                <w:sz w:val="18"/>
              </w:rPr>
              <w:t> </w:t>
            </w:r>
            <w:r>
              <w:rPr>
                <w:spacing w:val="-2"/>
                <w:sz w:val="18"/>
              </w:rPr>
              <w:t>behind</w:t>
            </w:r>
            <w:r>
              <w:rPr>
                <w:spacing w:val="-2"/>
                <w:sz w:val="18"/>
                <w:vertAlign w:val="superscript"/>
              </w:rPr>
              <w:t>3</w:t>
            </w:r>
          </w:p>
        </w:tc>
        <w:tc>
          <w:tcPr>
            <w:tcW w:w="1188" w:type="dxa"/>
            <w:tcBorders>
              <w:top w:val="single" w:sz="8" w:space="0" w:color="000000"/>
            </w:tcBorders>
          </w:tcPr>
          <w:p>
            <w:pPr>
              <w:pStyle w:val="TableParagraph"/>
              <w:spacing w:line="202" w:lineRule="exact"/>
              <w:ind w:right="209"/>
              <w:rPr>
                <w:sz w:val="18"/>
              </w:rPr>
            </w:pPr>
            <w:r>
              <w:rPr>
                <w:sz w:val="18"/>
              </w:rPr>
              <w:t>5</w:t>
            </w:r>
          </w:p>
        </w:tc>
        <w:tc>
          <w:tcPr>
            <w:tcW w:w="1467" w:type="dxa"/>
            <w:tcBorders>
              <w:top w:val="single" w:sz="8" w:space="0" w:color="000000"/>
            </w:tcBorders>
          </w:tcPr>
          <w:p>
            <w:pPr>
              <w:pStyle w:val="TableParagraph"/>
              <w:spacing w:line="202" w:lineRule="exact"/>
              <w:ind w:right="434"/>
              <w:rPr>
                <w:sz w:val="18"/>
              </w:rPr>
            </w:pPr>
            <w:r>
              <w:rPr>
                <w:spacing w:val="-2"/>
                <w:sz w:val="18"/>
              </w:rPr>
              <w:t>3,243.41</w:t>
            </w:r>
          </w:p>
        </w:tc>
        <w:tc>
          <w:tcPr>
            <w:tcW w:w="823" w:type="dxa"/>
            <w:tcBorders>
              <w:top w:val="single" w:sz="8" w:space="0" w:color="000000"/>
            </w:tcBorders>
          </w:tcPr>
          <w:p>
            <w:pPr>
              <w:pStyle w:val="TableParagraph"/>
              <w:spacing w:line="202" w:lineRule="exact"/>
              <w:ind w:right="-15"/>
              <w:rPr>
                <w:sz w:val="18"/>
              </w:rPr>
            </w:pPr>
            <w:r>
              <w:rPr>
                <w:spacing w:val="-5"/>
                <w:sz w:val="18"/>
              </w:rPr>
              <w:t>00</w:t>
            </w:r>
          </w:p>
        </w:tc>
      </w:tr>
      <w:tr>
        <w:trPr>
          <w:trHeight w:val="255" w:hRule="atLeast"/>
        </w:trPr>
        <w:tc>
          <w:tcPr>
            <w:tcW w:w="2605" w:type="dxa"/>
          </w:tcPr>
          <w:p>
            <w:pPr>
              <w:pStyle w:val="TableParagraph"/>
              <w:jc w:val="left"/>
              <w:rPr>
                <w:sz w:val="18"/>
              </w:rPr>
            </w:pPr>
          </w:p>
        </w:tc>
        <w:tc>
          <w:tcPr>
            <w:tcW w:w="1300" w:type="dxa"/>
          </w:tcPr>
          <w:p>
            <w:pPr>
              <w:pStyle w:val="TableParagraph"/>
              <w:spacing w:before="21"/>
              <w:ind w:left="112"/>
              <w:jc w:val="left"/>
              <w:rPr>
                <w:sz w:val="18"/>
              </w:rPr>
            </w:pPr>
            <w:r>
              <w:rPr>
                <w:sz w:val="18"/>
              </w:rPr>
              <w:t>Normal</w:t>
            </w:r>
            <w:r>
              <w:rPr>
                <w:spacing w:val="-8"/>
                <w:sz w:val="18"/>
              </w:rPr>
              <w:t> </w:t>
            </w:r>
            <w:r>
              <w:rPr>
                <w:spacing w:val="-4"/>
                <w:sz w:val="18"/>
              </w:rPr>
              <w:t>Wear</w:t>
            </w:r>
          </w:p>
        </w:tc>
        <w:tc>
          <w:tcPr>
            <w:tcW w:w="1188" w:type="dxa"/>
          </w:tcPr>
          <w:p>
            <w:pPr>
              <w:pStyle w:val="TableParagraph"/>
              <w:spacing w:before="21"/>
              <w:ind w:right="209"/>
              <w:rPr>
                <w:sz w:val="18"/>
              </w:rPr>
            </w:pPr>
            <w:r>
              <w:rPr>
                <w:sz w:val="18"/>
              </w:rPr>
              <w:t>1</w:t>
            </w:r>
          </w:p>
        </w:tc>
        <w:tc>
          <w:tcPr>
            <w:tcW w:w="1467" w:type="dxa"/>
          </w:tcPr>
          <w:p>
            <w:pPr>
              <w:pStyle w:val="TableParagraph"/>
              <w:spacing w:before="21"/>
              <w:ind w:right="432"/>
              <w:rPr>
                <w:sz w:val="18"/>
              </w:rPr>
            </w:pPr>
            <w:r>
              <w:rPr>
                <w:spacing w:val="-5"/>
                <w:sz w:val="18"/>
              </w:rPr>
              <w:t>385</w:t>
            </w:r>
          </w:p>
        </w:tc>
        <w:tc>
          <w:tcPr>
            <w:tcW w:w="823" w:type="dxa"/>
          </w:tcPr>
          <w:p>
            <w:pPr>
              <w:pStyle w:val="TableParagraph"/>
              <w:spacing w:before="21"/>
              <w:ind w:right="-15"/>
              <w:rPr>
                <w:sz w:val="18"/>
              </w:rPr>
            </w:pPr>
            <w:r>
              <w:rPr>
                <w:spacing w:val="-5"/>
                <w:sz w:val="18"/>
              </w:rPr>
              <w:t>00</w:t>
            </w:r>
          </w:p>
        </w:tc>
      </w:tr>
      <w:tr>
        <w:trPr>
          <w:trHeight w:val="254" w:hRule="atLeast"/>
        </w:trPr>
        <w:tc>
          <w:tcPr>
            <w:tcW w:w="2605" w:type="dxa"/>
          </w:tcPr>
          <w:p>
            <w:pPr>
              <w:pStyle w:val="TableParagraph"/>
              <w:jc w:val="left"/>
              <w:rPr>
                <w:sz w:val="18"/>
              </w:rPr>
            </w:pPr>
          </w:p>
        </w:tc>
        <w:tc>
          <w:tcPr>
            <w:tcW w:w="1300" w:type="dxa"/>
          </w:tcPr>
          <w:p>
            <w:pPr>
              <w:pStyle w:val="TableParagraph"/>
              <w:spacing w:before="20"/>
              <w:ind w:left="112"/>
              <w:jc w:val="left"/>
              <w:rPr>
                <w:sz w:val="18"/>
              </w:rPr>
            </w:pPr>
            <w:r>
              <w:rPr>
                <w:spacing w:val="-2"/>
                <w:sz w:val="18"/>
              </w:rPr>
              <w:t>Obsolete</w:t>
            </w:r>
          </w:p>
        </w:tc>
        <w:tc>
          <w:tcPr>
            <w:tcW w:w="1188" w:type="dxa"/>
          </w:tcPr>
          <w:p>
            <w:pPr>
              <w:pStyle w:val="TableParagraph"/>
              <w:spacing w:before="20"/>
              <w:ind w:right="207"/>
              <w:rPr>
                <w:sz w:val="18"/>
              </w:rPr>
            </w:pPr>
            <w:r>
              <w:rPr>
                <w:spacing w:val="-5"/>
                <w:sz w:val="18"/>
              </w:rPr>
              <w:t>11</w:t>
            </w:r>
          </w:p>
        </w:tc>
        <w:tc>
          <w:tcPr>
            <w:tcW w:w="1467" w:type="dxa"/>
          </w:tcPr>
          <w:p>
            <w:pPr>
              <w:pStyle w:val="TableParagraph"/>
              <w:spacing w:before="20"/>
              <w:ind w:right="434"/>
              <w:rPr>
                <w:sz w:val="18"/>
              </w:rPr>
            </w:pPr>
            <w:r>
              <w:rPr>
                <w:spacing w:val="-2"/>
                <w:sz w:val="18"/>
              </w:rPr>
              <w:t>6,090.52</w:t>
            </w:r>
          </w:p>
        </w:tc>
        <w:tc>
          <w:tcPr>
            <w:tcW w:w="823" w:type="dxa"/>
          </w:tcPr>
          <w:p>
            <w:pPr>
              <w:pStyle w:val="TableParagraph"/>
              <w:spacing w:before="20"/>
              <w:ind w:right="-15"/>
              <w:rPr>
                <w:sz w:val="18"/>
              </w:rPr>
            </w:pPr>
            <w:r>
              <w:rPr>
                <w:spacing w:val="-5"/>
                <w:sz w:val="18"/>
              </w:rPr>
              <w:t>00</w:t>
            </w:r>
          </w:p>
        </w:tc>
      </w:tr>
      <w:tr>
        <w:trPr>
          <w:trHeight w:val="278" w:hRule="atLeast"/>
        </w:trPr>
        <w:tc>
          <w:tcPr>
            <w:tcW w:w="2605" w:type="dxa"/>
            <w:tcBorders>
              <w:bottom w:val="single" w:sz="8" w:space="0" w:color="000000"/>
            </w:tcBorders>
          </w:tcPr>
          <w:p>
            <w:pPr>
              <w:pStyle w:val="TableParagraph"/>
              <w:spacing w:before="24"/>
              <w:ind w:left="14"/>
              <w:jc w:val="left"/>
              <w:rPr>
                <w:b/>
                <w:sz w:val="18"/>
              </w:rPr>
            </w:pPr>
            <w:r>
              <w:rPr>
                <w:b/>
                <w:sz w:val="18"/>
              </w:rPr>
              <w:t>Low</w:t>
            </w:r>
            <w:r>
              <w:rPr>
                <w:b/>
                <w:spacing w:val="-4"/>
                <w:sz w:val="18"/>
              </w:rPr>
              <w:t> </w:t>
            </w:r>
            <w:r>
              <w:rPr>
                <w:b/>
                <w:sz w:val="18"/>
              </w:rPr>
              <w:t>value</w:t>
            </w:r>
            <w:r>
              <w:rPr>
                <w:b/>
                <w:spacing w:val="-3"/>
                <w:sz w:val="18"/>
              </w:rPr>
              <w:t> </w:t>
            </w:r>
            <w:r>
              <w:rPr>
                <w:b/>
                <w:sz w:val="18"/>
              </w:rPr>
              <w:t>other</w:t>
            </w:r>
            <w:r>
              <w:rPr>
                <w:b/>
                <w:spacing w:val="-6"/>
                <w:sz w:val="18"/>
              </w:rPr>
              <w:t> </w:t>
            </w:r>
            <w:r>
              <w:rPr>
                <w:b/>
                <w:sz w:val="18"/>
              </w:rPr>
              <w:t>assets</w:t>
            </w:r>
            <w:r>
              <w:rPr>
                <w:b/>
                <w:spacing w:val="-5"/>
                <w:sz w:val="18"/>
              </w:rPr>
              <w:t> </w:t>
            </w:r>
            <w:r>
              <w:rPr>
                <w:b/>
                <w:spacing w:val="-4"/>
                <w:sz w:val="18"/>
              </w:rPr>
              <w:t>Total</w:t>
            </w:r>
          </w:p>
        </w:tc>
        <w:tc>
          <w:tcPr>
            <w:tcW w:w="1300" w:type="dxa"/>
            <w:tcBorders>
              <w:bottom w:val="single" w:sz="8" w:space="0" w:color="000000"/>
            </w:tcBorders>
          </w:tcPr>
          <w:p>
            <w:pPr>
              <w:pStyle w:val="TableParagraph"/>
              <w:jc w:val="left"/>
              <w:rPr>
                <w:sz w:val="18"/>
              </w:rPr>
            </w:pPr>
          </w:p>
        </w:tc>
        <w:tc>
          <w:tcPr>
            <w:tcW w:w="1188" w:type="dxa"/>
            <w:tcBorders>
              <w:bottom w:val="single" w:sz="8" w:space="0" w:color="000000"/>
            </w:tcBorders>
          </w:tcPr>
          <w:p>
            <w:pPr>
              <w:pStyle w:val="TableParagraph"/>
              <w:spacing w:before="24"/>
              <w:ind w:right="207"/>
              <w:rPr>
                <w:b/>
                <w:sz w:val="18"/>
              </w:rPr>
            </w:pPr>
            <w:r>
              <w:rPr>
                <w:b/>
                <w:spacing w:val="-5"/>
                <w:sz w:val="18"/>
              </w:rPr>
              <w:t>17</w:t>
            </w:r>
          </w:p>
        </w:tc>
        <w:tc>
          <w:tcPr>
            <w:tcW w:w="1467" w:type="dxa"/>
            <w:tcBorders>
              <w:bottom w:val="single" w:sz="8" w:space="0" w:color="000000"/>
            </w:tcBorders>
          </w:tcPr>
          <w:p>
            <w:pPr>
              <w:pStyle w:val="TableParagraph"/>
              <w:spacing w:before="24"/>
              <w:ind w:right="435"/>
              <w:rPr>
                <w:b/>
                <w:sz w:val="18"/>
              </w:rPr>
            </w:pPr>
            <w:r>
              <w:rPr>
                <w:b/>
                <w:spacing w:val="-2"/>
                <w:sz w:val="18"/>
              </w:rPr>
              <w:t>97,18.93</w:t>
            </w:r>
          </w:p>
        </w:tc>
        <w:tc>
          <w:tcPr>
            <w:tcW w:w="823" w:type="dxa"/>
            <w:tcBorders>
              <w:bottom w:val="single" w:sz="8" w:space="0" w:color="000000"/>
            </w:tcBorders>
          </w:tcPr>
          <w:p>
            <w:pPr>
              <w:pStyle w:val="TableParagraph"/>
              <w:spacing w:before="20"/>
              <w:ind w:right="-15"/>
              <w:rPr>
                <w:sz w:val="18"/>
              </w:rPr>
            </w:pPr>
            <w:r>
              <w:rPr>
                <w:spacing w:val="-5"/>
                <w:sz w:val="18"/>
              </w:rPr>
              <w:t>00</w:t>
            </w:r>
          </w:p>
        </w:tc>
      </w:tr>
      <w:tr>
        <w:trPr>
          <w:trHeight w:val="234" w:hRule="atLeast"/>
        </w:trPr>
        <w:tc>
          <w:tcPr>
            <w:tcW w:w="2605" w:type="dxa"/>
            <w:tcBorders>
              <w:top w:val="single" w:sz="8" w:space="0" w:color="000000"/>
            </w:tcBorders>
          </w:tcPr>
          <w:p>
            <w:pPr>
              <w:pStyle w:val="TableParagraph"/>
              <w:spacing w:line="204" w:lineRule="exact"/>
              <w:ind w:left="14"/>
              <w:jc w:val="left"/>
              <w:rPr>
                <w:sz w:val="18"/>
              </w:rPr>
            </w:pPr>
            <w:r>
              <w:rPr>
                <w:sz w:val="18"/>
              </w:rPr>
              <w:t>Motor</w:t>
            </w:r>
            <w:r>
              <w:rPr>
                <w:spacing w:val="44"/>
                <w:sz w:val="18"/>
              </w:rPr>
              <w:t> </w:t>
            </w:r>
            <w:r>
              <w:rPr>
                <w:spacing w:val="-2"/>
                <w:sz w:val="18"/>
              </w:rPr>
              <w:t>vehicles</w:t>
            </w:r>
          </w:p>
        </w:tc>
        <w:tc>
          <w:tcPr>
            <w:tcW w:w="1300" w:type="dxa"/>
            <w:tcBorders>
              <w:top w:val="single" w:sz="8" w:space="0" w:color="000000"/>
            </w:tcBorders>
          </w:tcPr>
          <w:p>
            <w:pPr>
              <w:pStyle w:val="TableParagraph"/>
              <w:spacing w:line="204" w:lineRule="exact"/>
              <w:ind w:left="112"/>
              <w:jc w:val="left"/>
              <w:rPr>
                <w:sz w:val="18"/>
              </w:rPr>
            </w:pPr>
            <w:r>
              <w:rPr>
                <w:spacing w:val="-2"/>
                <w:sz w:val="18"/>
              </w:rPr>
              <w:t>Donation</w:t>
            </w:r>
            <w:r>
              <w:rPr>
                <w:spacing w:val="-2"/>
                <w:sz w:val="18"/>
                <w:vertAlign w:val="superscript"/>
              </w:rPr>
              <w:t>1</w:t>
            </w:r>
          </w:p>
        </w:tc>
        <w:tc>
          <w:tcPr>
            <w:tcW w:w="1188" w:type="dxa"/>
            <w:tcBorders>
              <w:top w:val="single" w:sz="8" w:space="0" w:color="000000"/>
            </w:tcBorders>
          </w:tcPr>
          <w:p>
            <w:pPr>
              <w:pStyle w:val="TableParagraph"/>
              <w:spacing w:line="204" w:lineRule="exact"/>
              <w:ind w:right="209"/>
              <w:rPr>
                <w:sz w:val="18"/>
              </w:rPr>
            </w:pPr>
            <w:r>
              <w:rPr>
                <w:sz w:val="18"/>
              </w:rPr>
              <w:t>4</w:t>
            </w:r>
          </w:p>
        </w:tc>
        <w:tc>
          <w:tcPr>
            <w:tcW w:w="1467" w:type="dxa"/>
            <w:tcBorders>
              <w:top w:val="single" w:sz="8" w:space="0" w:color="000000"/>
            </w:tcBorders>
          </w:tcPr>
          <w:p>
            <w:pPr>
              <w:pStyle w:val="TableParagraph"/>
              <w:spacing w:line="204" w:lineRule="exact"/>
              <w:ind w:right="434"/>
              <w:rPr>
                <w:sz w:val="18"/>
              </w:rPr>
            </w:pPr>
            <w:r>
              <w:rPr>
                <w:spacing w:val="-2"/>
                <w:sz w:val="18"/>
              </w:rPr>
              <w:t>95,822.77</w:t>
            </w:r>
          </w:p>
        </w:tc>
        <w:tc>
          <w:tcPr>
            <w:tcW w:w="823" w:type="dxa"/>
            <w:tcBorders>
              <w:top w:val="single" w:sz="8" w:space="0" w:color="000000"/>
            </w:tcBorders>
          </w:tcPr>
          <w:p>
            <w:pPr>
              <w:pStyle w:val="TableParagraph"/>
              <w:spacing w:line="204" w:lineRule="exact"/>
              <w:ind w:right="-15"/>
              <w:rPr>
                <w:sz w:val="18"/>
              </w:rPr>
            </w:pPr>
            <w:r>
              <w:rPr>
                <w:spacing w:val="-5"/>
                <w:sz w:val="18"/>
              </w:rPr>
              <w:t>00</w:t>
            </w:r>
          </w:p>
        </w:tc>
      </w:tr>
      <w:tr>
        <w:trPr>
          <w:trHeight w:val="276" w:hRule="atLeast"/>
        </w:trPr>
        <w:tc>
          <w:tcPr>
            <w:tcW w:w="2605" w:type="dxa"/>
            <w:tcBorders>
              <w:bottom w:val="single" w:sz="8" w:space="0" w:color="000000"/>
            </w:tcBorders>
          </w:tcPr>
          <w:p>
            <w:pPr>
              <w:pStyle w:val="TableParagraph"/>
              <w:spacing w:before="22"/>
              <w:ind w:left="14"/>
              <w:jc w:val="left"/>
              <w:rPr>
                <w:b/>
                <w:sz w:val="18"/>
              </w:rPr>
            </w:pPr>
            <w:r>
              <w:rPr>
                <w:b/>
                <w:sz w:val="18"/>
              </w:rPr>
              <w:t>Motor</w:t>
            </w:r>
            <w:r>
              <w:rPr>
                <w:b/>
                <w:spacing w:val="40"/>
                <w:sz w:val="18"/>
              </w:rPr>
              <w:t> </w:t>
            </w:r>
            <w:r>
              <w:rPr>
                <w:b/>
                <w:sz w:val="18"/>
              </w:rPr>
              <w:t>vehicles</w:t>
            </w:r>
            <w:r>
              <w:rPr>
                <w:b/>
                <w:spacing w:val="-2"/>
                <w:sz w:val="18"/>
              </w:rPr>
              <w:t> </w:t>
            </w:r>
            <w:r>
              <w:rPr>
                <w:b/>
                <w:spacing w:val="-4"/>
                <w:sz w:val="18"/>
              </w:rPr>
              <w:t>Total</w:t>
            </w:r>
          </w:p>
        </w:tc>
        <w:tc>
          <w:tcPr>
            <w:tcW w:w="1300" w:type="dxa"/>
            <w:tcBorders>
              <w:bottom w:val="single" w:sz="8" w:space="0" w:color="000000"/>
            </w:tcBorders>
          </w:tcPr>
          <w:p>
            <w:pPr>
              <w:pStyle w:val="TableParagraph"/>
              <w:jc w:val="left"/>
              <w:rPr>
                <w:sz w:val="18"/>
              </w:rPr>
            </w:pPr>
          </w:p>
        </w:tc>
        <w:tc>
          <w:tcPr>
            <w:tcW w:w="1188" w:type="dxa"/>
            <w:tcBorders>
              <w:bottom w:val="single" w:sz="8" w:space="0" w:color="000000"/>
            </w:tcBorders>
          </w:tcPr>
          <w:p>
            <w:pPr>
              <w:pStyle w:val="TableParagraph"/>
              <w:spacing w:before="22"/>
              <w:ind w:right="209"/>
              <w:rPr>
                <w:b/>
                <w:sz w:val="18"/>
              </w:rPr>
            </w:pPr>
            <w:r>
              <w:rPr>
                <w:b/>
                <w:sz w:val="18"/>
              </w:rPr>
              <w:t>4</w:t>
            </w:r>
          </w:p>
        </w:tc>
        <w:tc>
          <w:tcPr>
            <w:tcW w:w="1467" w:type="dxa"/>
            <w:tcBorders>
              <w:bottom w:val="single" w:sz="8" w:space="0" w:color="000000"/>
            </w:tcBorders>
          </w:tcPr>
          <w:p>
            <w:pPr>
              <w:pStyle w:val="TableParagraph"/>
              <w:spacing w:before="22"/>
              <w:ind w:right="434"/>
              <w:rPr>
                <w:b/>
                <w:sz w:val="18"/>
              </w:rPr>
            </w:pPr>
            <w:r>
              <w:rPr>
                <w:b/>
                <w:spacing w:val="-2"/>
                <w:sz w:val="18"/>
              </w:rPr>
              <w:t>95,822.77</w:t>
            </w:r>
          </w:p>
        </w:tc>
        <w:tc>
          <w:tcPr>
            <w:tcW w:w="823" w:type="dxa"/>
            <w:tcBorders>
              <w:bottom w:val="single" w:sz="8" w:space="0" w:color="000000"/>
            </w:tcBorders>
          </w:tcPr>
          <w:p>
            <w:pPr>
              <w:pStyle w:val="TableParagraph"/>
              <w:jc w:val="left"/>
              <w:rPr>
                <w:sz w:val="18"/>
              </w:rPr>
            </w:pPr>
          </w:p>
        </w:tc>
      </w:tr>
      <w:tr>
        <w:trPr>
          <w:trHeight w:val="231" w:hRule="atLeast"/>
        </w:trPr>
        <w:tc>
          <w:tcPr>
            <w:tcW w:w="2605" w:type="dxa"/>
            <w:tcBorders>
              <w:top w:val="single" w:sz="8" w:space="0" w:color="000000"/>
            </w:tcBorders>
          </w:tcPr>
          <w:p>
            <w:pPr>
              <w:pStyle w:val="TableParagraph"/>
              <w:spacing w:line="204" w:lineRule="exact"/>
              <w:ind w:left="14"/>
              <w:jc w:val="left"/>
              <w:rPr>
                <w:sz w:val="18"/>
              </w:rPr>
            </w:pPr>
            <w:r>
              <w:rPr>
                <w:sz w:val="18"/>
              </w:rPr>
              <w:t>Other</w:t>
            </w:r>
            <w:r>
              <w:rPr>
                <w:spacing w:val="-3"/>
                <w:sz w:val="18"/>
              </w:rPr>
              <w:t> </w:t>
            </w:r>
            <w:r>
              <w:rPr>
                <w:spacing w:val="-2"/>
                <w:sz w:val="18"/>
              </w:rPr>
              <w:t>assets</w:t>
            </w:r>
          </w:p>
        </w:tc>
        <w:tc>
          <w:tcPr>
            <w:tcW w:w="1300" w:type="dxa"/>
            <w:tcBorders>
              <w:top w:val="single" w:sz="8" w:space="0" w:color="000000"/>
            </w:tcBorders>
          </w:tcPr>
          <w:p>
            <w:pPr>
              <w:pStyle w:val="TableParagraph"/>
              <w:spacing w:line="204" w:lineRule="exact"/>
              <w:ind w:left="112"/>
              <w:jc w:val="left"/>
              <w:rPr>
                <w:sz w:val="18"/>
              </w:rPr>
            </w:pPr>
            <w:r>
              <w:rPr>
                <w:spacing w:val="-2"/>
                <w:sz w:val="18"/>
              </w:rPr>
              <w:t>Donation</w:t>
            </w:r>
            <w:r>
              <w:rPr>
                <w:spacing w:val="-2"/>
                <w:sz w:val="18"/>
                <w:vertAlign w:val="superscript"/>
              </w:rPr>
              <w:t>1</w:t>
            </w:r>
          </w:p>
        </w:tc>
        <w:tc>
          <w:tcPr>
            <w:tcW w:w="1188" w:type="dxa"/>
            <w:tcBorders>
              <w:top w:val="single" w:sz="8" w:space="0" w:color="000000"/>
            </w:tcBorders>
          </w:tcPr>
          <w:p>
            <w:pPr>
              <w:pStyle w:val="TableParagraph"/>
              <w:spacing w:line="204" w:lineRule="exact"/>
              <w:ind w:right="209"/>
              <w:rPr>
                <w:sz w:val="18"/>
              </w:rPr>
            </w:pPr>
            <w:r>
              <w:rPr>
                <w:sz w:val="18"/>
              </w:rPr>
              <w:t>5</w:t>
            </w:r>
          </w:p>
        </w:tc>
        <w:tc>
          <w:tcPr>
            <w:tcW w:w="1467" w:type="dxa"/>
            <w:tcBorders>
              <w:top w:val="single" w:sz="8" w:space="0" w:color="000000"/>
            </w:tcBorders>
          </w:tcPr>
          <w:p>
            <w:pPr>
              <w:pStyle w:val="TableParagraph"/>
              <w:spacing w:line="204" w:lineRule="exact"/>
              <w:ind w:right="434"/>
              <w:rPr>
                <w:sz w:val="18"/>
              </w:rPr>
            </w:pPr>
            <w:r>
              <w:rPr>
                <w:spacing w:val="-2"/>
                <w:sz w:val="18"/>
              </w:rPr>
              <w:t>11,161.05</w:t>
            </w:r>
          </w:p>
        </w:tc>
        <w:tc>
          <w:tcPr>
            <w:tcW w:w="823" w:type="dxa"/>
            <w:tcBorders>
              <w:top w:val="single" w:sz="8" w:space="0" w:color="000000"/>
            </w:tcBorders>
          </w:tcPr>
          <w:p>
            <w:pPr>
              <w:pStyle w:val="TableParagraph"/>
              <w:spacing w:line="204" w:lineRule="exact"/>
              <w:ind w:right="-15"/>
              <w:rPr>
                <w:sz w:val="18"/>
              </w:rPr>
            </w:pPr>
            <w:r>
              <w:rPr>
                <w:spacing w:val="-5"/>
                <w:sz w:val="18"/>
              </w:rPr>
              <w:t>00</w:t>
            </w:r>
          </w:p>
        </w:tc>
      </w:tr>
      <w:tr>
        <w:trPr>
          <w:trHeight w:val="254" w:hRule="atLeast"/>
        </w:trPr>
        <w:tc>
          <w:tcPr>
            <w:tcW w:w="2605" w:type="dxa"/>
          </w:tcPr>
          <w:p>
            <w:pPr>
              <w:pStyle w:val="TableParagraph"/>
              <w:jc w:val="left"/>
              <w:rPr>
                <w:sz w:val="18"/>
              </w:rPr>
            </w:pPr>
          </w:p>
        </w:tc>
        <w:tc>
          <w:tcPr>
            <w:tcW w:w="1300" w:type="dxa"/>
          </w:tcPr>
          <w:p>
            <w:pPr>
              <w:pStyle w:val="TableParagraph"/>
              <w:spacing w:before="20"/>
              <w:ind w:left="112"/>
              <w:jc w:val="left"/>
              <w:rPr>
                <w:sz w:val="18"/>
              </w:rPr>
            </w:pPr>
            <w:r>
              <w:rPr>
                <w:sz w:val="18"/>
              </w:rPr>
              <w:t>Normal</w:t>
            </w:r>
            <w:r>
              <w:rPr>
                <w:spacing w:val="-8"/>
                <w:sz w:val="18"/>
              </w:rPr>
              <w:t> </w:t>
            </w:r>
            <w:r>
              <w:rPr>
                <w:spacing w:val="-4"/>
                <w:sz w:val="18"/>
              </w:rPr>
              <w:t>Wear</w:t>
            </w:r>
          </w:p>
        </w:tc>
        <w:tc>
          <w:tcPr>
            <w:tcW w:w="1188" w:type="dxa"/>
          </w:tcPr>
          <w:p>
            <w:pPr>
              <w:pStyle w:val="TableParagraph"/>
              <w:spacing w:before="20"/>
              <w:ind w:right="209"/>
              <w:rPr>
                <w:sz w:val="18"/>
              </w:rPr>
            </w:pPr>
            <w:r>
              <w:rPr>
                <w:sz w:val="18"/>
              </w:rPr>
              <w:t>2</w:t>
            </w:r>
          </w:p>
        </w:tc>
        <w:tc>
          <w:tcPr>
            <w:tcW w:w="1467" w:type="dxa"/>
          </w:tcPr>
          <w:p>
            <w:pPr>
              <w:pStyle w:val="TableParagraph"/>
              <w:spacing w:before="20"/>
              <w:ind w:right="434"/>
              <w:rPr>
                <w:sz w:val="18"/>
              </w:rPr>
            </w:pPr>
            <w:r>
              <w:rPr>
                <w:spacing w:val="-2"/>
                <w:sz w:val="18"/>
              </w:rPr>
              <w:t>4,768.6</w:t>
            </w:r>
          </w:p>
        </w:tc>
        <w:tc>
          <w:tcPr>
            <w:tcW w:w="823" w:type="dxa"/>
          </w:tcPr>
          <w:p>
            <w:pPr>
              <w:pStyle w:val="TableParagraph"/>
              <w:spacing w:before="20"/>
              <w:ind w:right="-15"/>
              <w:rPr>
                <w:sz w:val="18"/>
              </w:rPr>
            </w:pPr>
            <w:r>
              <w:rPr>
                <w:spacing w:val="-5"/>
                <w:sz w:val="18"/>
              </w:rPr>
              <w:t>00</w:t>
            </w:r>
          </w:p>
        </w:tc>
      </w:tr>
      <w:tr>
        <w:trPr>
          <w:trHeight w:val="254" w:hRule="atLeast"/>
        </w:trPr>
        <w:tc>
          <w:tcPr>
            <w:tcW w:w="2605" w:type="dxa"/>
          </w:tcPr>
          <w:p>
            <w:pPr>
              <w:pStyle w:val="TableParagraph"/>
              <w:jc w:val="left"/>
              <w:rPr>
                <w:sz w:val="18"/>
              </w:rPr>
            </w:pPr>
          </w:p>
        </w:tc>
        <w:tc>
          <w:tcPr>
            <w:tcW w:w="1300" w:type="dxa"/>
          </w:tcPr>
          <w:p>
            <w:pPr>
              <w:pStyle w:val="TableParagraph"/>
              <w:spacing w:before="20"/>
              <w:ind w:left="112"/>
              <w:jc w:val="left"/>
              <w:rPr>
                <w:sz w:val="18"/>
              </w:rPr>
            </w:pPr>
            <w:r>
              <w:rPr>
                <w:spacing w:val="-2"/>
                <w:sz w:val="18"/>
              </w:rPr>
              <w:t>Obsolete</w:t>
            </w:r>
          </w:p>
        </w:tc>
        <w:tc>
          <w:tcPr>
            <w:tcW w:w="1188" w:type="dxa"/>
          </w:tcPr>
          <w:p>
            <w:pPr>
              <w:pStyle w:val="TableParagraph"/>
              <w:spacing w:before="20"/>
              <w:ind w:right="209"/>
              <w:rPr>
                <w:sz w:val="18"/>
              </w:rPr>
            </w:pPr>
            <w:r>
              <w:rPr>
                <w:sz w:val="18"/>
              </w:rPr>
              <w:t>5</w:t>
            </w:r>
          </w:p>
        </w:tc>
        <w:tc>
          <w:tcPr>
            <w:tcW w:w="1467" w:type="dxa"/>
          </w:tcPr>
          <w:p>
            <w:pPr>
              <w:pStyle w:val="TableParagraph"/>
              <w:spacing w:before="20"/>
              <w:ind w:right="434"/>
              <w:rPr>
                <w:sz w:val="18"/>
              </w:rPr>
            </w:pPr>
            <w:r>
              <w:rPr>
                <w:spacing w:val="-2"/>
                <w:sz w:val="18"/>
              </w:rPr>
              <w:t>7,942.78</w:t>
            </w:r>
          </w:p>
        </w:tc>
        <w:tc>
          <w:tcPr>
            <w:tcW w:w="823" w:type="dxa"/>
          </w:tcPr>
          <w:p>
            <w:pPr>
              <w:pStyle w:val="TableParagraph"/>
              <w:spacing w:before="20"/>
              <w:ind w:right="-15"/>
              <w:rPr>
                <w:sz w:val="18"/>
              </w:rPr>
            </w:pPr>
            <w:r>
              <w:rPr>
                <w:spacing w:val="-5"/>
                <w:sz w:val="18"/>
              </w:rPr>
              <w:t>00</w:t>
            </w:r>
          </w:p>
        </w:tc>
      </w:tr>
      <w:tr>
        <w:trPr>
          <w:trHeight w:val="281" w:hRule="atLeast"/>
        </w:trPr>
        <w:tc>
          <w:tcPr>
            <w:tcW w:w="2605" w:type="dxa"/>
            <w:tcBorders>
              <w:bottom w:val="single" w:sz="8" w:space="0" w:color="000000"/>
            </w:tcBorders>
          </w:tcPr>
          <w:p>
            <w:pPr>
              <w:pStyle w:val="TableParagraph"/>
              <w:spacing w:before="24"/>
              <w:ind w:left="14"/>
              <w:jc w:val="left"/>
              <w:rPr>
                <w:b/>
                <w:sz w:val="18"/>
              </w:rPr>
            </w:pPr>
            <w:r>
              <w:rPr>
                <w:b/>
                <w:sz w:val="18"/>
              </w:rPr>
              <w:t>Other</w:t>
            </w:r>
            <w:r>
              <w:rPr>
                <w:b/>
                <w:spacing w:val="-6"/>
                <w:sz w:val="18"/>
              </w:rPr>
              <w:t> </w:t>
            </w:r>
            <w:r>
              <w:rPr>
                <w:b/>
                <w:sz w:val="18"/>
              </w:rPr>
              <w:t>assets</w:t>
            </w:r>
            <w:r>
              <w:rPr>
                <w:b/>
                <w:spacing w:val="-4"/>
                <w:sz w:val="18"/>
              </w:rPr>
              <w:t> </w:t>
            </w:r>
            <w:r>
              <w:rPr>
                <w:b/>
                <w:spacing w:val="-2"/>
                <w:sz w:val="18"/>
              </w:rPr>
              <w:t>Total</w:t>
            </w:r>
          </w:p>
        </w:tc>
        <w:tc>
          <w:tcPr>
            <w:tcW w:w="1300" w:type="dxa"/>
            <w:tcBorders>
              <w:bottom w:val="single" w:sz="8" w:space="0" w:color="000000"/>
            </w:tcBorders>
          </w:tcPr>
          <w:p>
            <w:pPr>
              <w:pStyle w:val="TableParagraph"/>
              <w:jc w:val="left"/>
              <w:rPr>
                <w:sz w:val="18"/>
              </w:rPr>
            </w:pPr>
          </w:p>
        </w:tc>
        <w:tc>
          <w:tcPr>
            <w:tcW w:w="1188" w:type="dxa"/>
            <w:tcBorders>
              <w:bottom w:val="single" w:sz="8" w:space="0" w:color="000000"/>
            </w:tcBorders>
          </w:tcPr>
          <w:p>
            <w:pPr>
              <w:pStyle w:val="TableParagraph"/>
              <w:spacing w:before="24"/>
              <w:ind w:right="207"/>
              <w:rPr>
                <w:b/>
                <w:sz w:val="18"/>
              </w:rPr>
            </w:pPr>
            <w:r>
              <w:rPr>
                <w:b/>
                <w:spacing w:val="-5"/>
                <w:sz w:val="18"/>
              </w:rPr>
              <w:t>12</w:t>
            </w:r>
          </w:p>
        </w:tc>
        <w:tc>
          <w:tcPr>
            <w:tcW w:w="1467" w:type="dxa"/>
            <w:tcBorders>
              <w:bottom w:val="single" w:sz="8" w:space="0" w:color="000000"/>
            </w:tcBorders>
          </w:tcPr>
          <w:p>
            <w:pPr>
              <w:pStyle w:val="TableParagraph"/>
              <w:spacing w:before="24"/>
              <w:ind w:right="434"/>
              <w:rPr>
                <w:b/>
                <w:sz w:val="18"/>
              </w:rPr>
            </w:pPr>
            <w:r>
              <w:rPr>
                <w:b/>
                <w:spacing w:val="-2"/>
                <w:sz w:val="18"/>
              </w:rPr>
              <w:t>23,872.43</w:t>
            </w:r>
          </w:p>
        </w:tc>
        <w:tc>
          <w:tcPr>
            <w:tcW w:w="823" w:type="dxa"/>
            <w:tcBorders>
              <w:bottom w:val="single" w:sz="8" w:space="0" w:color="000000"/>
            </w:tcBorders>
          </w:tcPr>
          <w:p>
            <w:pPr>
              <w:pStyle w:val="TableParagraph"/>
              <w:spacing w:before="20"/>
              <w:ind w:right="-15"/>
              <w:rPr>
                <w:sz w:val="18"/>
              </w:rPr>
            </w:pPr>
            <w:r>
              <w:rPr>
                <w:spacing w:val="-5"/>
                <w:sz w:val="18"/>
              </w:rPr>
              <w:t>00</w:t>
            </w:r>
          </w:p>
        </w:tc>
      </w:tr>
      <w:tr>
        <w:trPr>
          <w:trHeight w:val="256" w:hRule="atLeast"/>
        </w:trPr>
        <w:tc>
          <w:tcPr>
            <w:tcW w:w="2605" w:type="dxa"/>
            <w:tcBorders>
              <w:top w:val="single" w:sz="8" w:space="0" w:color="000000"/>
              <w:bottom w:val="single" w:sz="8" w:space="0" w:color="000000"/>
            </w:tcBorders>
          </w:tcPr>
          <w:p>
            <w:pPr>
              <w:pStyle w:val="TableParagraph"/>
              <w:spacing w:line="207" w:lineRule="exact"/>
              <w:ind w:left="14"/>
              <w:jc w:val="left"/>
              <w:rPr>
                <w:b/>
                <w:sz w:val="18"/>
              </w:rPr>
            </w:pPr>
            <w:r>
              <w:rPr>
                <w:b/>
                <w:sz w:val="18"/>
              </w:rPr>
              <w:t>Grand</w:t>
            </w:r>
            <w:r>
              <w:rPr>
                <w:b/>
                <w:spacing w:val="-7"/>
                <w:sz w:val="18"/>
              </w:rPr>
              <w:t> </w:t>
            </w:r>
            <w:r>
              <w:rPr>
                <w:b/>
                <w:spacing w:val="-2"/>
                <w:sz w:val="18"/>
              </w:rPr>
              <w:t>Total</w:t>
            </w:r>
          </w:p>
        </w:tc>
        <w:tc>
          <w:tcPr>
            <w:tcW w:w="1300" w:type="dxa"/>
            <w:tcBorders>
              <w:top w:val="single" w:sz="8" w:space="0" w:color="000000"/>
              <w:bottom w:val="single" w:sz="8" w:space="0" w:color="000000"/>
            </w:tcBorders>
          </w:tcPr>
          <w:p>
            <w:pPr>
              <w:pStyle w:val="TableParagraph"/>
              <w:jc w:val="left"/>
              <w:rPr>
                <w:sz w:val="18"/>
              </w:rPr>
            </w:pPr>
          </w:p>
        </w:tc>
        <w:tc>
          <w:tcPr>
            <w:tcW w:w="1188" w:type="dxa"/>
            <w:tcBorders>
              <w:top w:val="single" w:sz="8" w:space="0" w:color="000000"/>
              <w:bottom w:val="single" w:sz="8" w:space="0" w:color="000000"/>
            </w:tcBorders>
          </w:tcPr>
          <w:p>
            <w:pPr>
              <w:pStyle w:val="TableParagraph"/>
              <w:spacing w:line="207" w:lineRule="exact"/>
              <w:ind w:right="207"/>
              <w:rPr>
                <w:b/>
                <w:sz w:val="18"/>
              </w:rPr>
            </w:pPr>
            <w:r>
              <w:rPr>
                <w:b/>
                <w:spacing w:val="-5"/>
                <w:sz w:val="18"/>
              </w:rPr>
              <w:t>141</w:t>
            </w:r>
          </w:p>
        </w:tc>
        <w:tc>
          <w:tcPr>
            <w:tcW w:w="1467" w:type="dxa"/>
            <w:tcBorders>
              <w:top w:val="single" w:sz="8" w:space="0" w:color="000000"/>
              <w:bottom w:val="single" w:sz="8" w:space="0" w:color="000000"/>
            </w:tcBorders>
          </w:tcPr>
          <w:p>
            <w:pPr>
              <w:pStyle w:val="TableParagraph"/>
              <w:spacing w:line="207" w:lineRule="exact"/>
              <w:ind w:right="434"/>
              <w:rPr>
                <w:b/>
                <w:sz w:val="18"/>
              </w:rPr>
            </w:pPr>
            <w:r>
              <w:rPr>
                <w:b/>
                <w:spacing w:val="-2"/>
                <w:sz w:val="18"/>
              </w:rPr>
              <w:t>375,484.76</w:t>
            </w:r>
          </w:p>
        </w:tc>
        <w:tc>
          <w:tcPr>
            <w:tcW w:w="823" w:type="dxa"/>
            <w:tcBorders>
              <w:top w:val="single" w:sz="8" w:space="0" w:color="000000"/>
              <w:bottom w:val="single" w:sz="8" w:space="0" w:color="000000"/>
            </w:tcBorders>
          </w:tcPr>
          <w:p>
            <w:pPr>
              <w:pStyle w:val="TableParagraph"/>
              <w:spacing w:line="207" w:lineRule="exact"/>
              <w:ind w:right="-15"/>
              <w:rPr>
                <w:b/>
                <w:sz w:val="18"/>
              </w:rPr>
            </w:pPr>
            <w:r>
              <w:rPr>
                <w:b/>
                <w:spacing w:val="-5"/>
                <w:sz w:val="18"/>
              </w:rPr>
              <w:t>00</w:t>
            </w:r>
          </w:p>
        </w:tc>
      </w:tr>
    </w:tbl>
    <w:p>
      <w:pPr>
        <w:spacing w:before="64"/>
        <w:ind w:left="1688" w:right="1667" w:firstLine="0"/>
        <w:jc w:val="both"/>
        <w:rPr>
          <w:i/>
          <w:sz w:val="18"/>
        </w:rPr>
      </w:pPr>
      <w:r>
        <w:rPr>
          <w:i/>
          <w:sz w:val="18"/>
        </w:rPr>
        <w:t>Note 1: </w:t>
      </w:r>
      <w:r>
        <w:rPr>
          <w:b/>
          <w:i/>
          <w:sz w:val="18"/>
        </w:rPr>
        <w:t>Donation </w:t>
      </w:r>
      <w:r>
        <w:rPr>
          <w:i/>
          <w:sz w:val="18"/>
        </w:rPr>
        <w:t>– all donations relate to the downsizing of the Kinshasa office.</w:t>
      </w:r>
      <w:r>
        <w:rPr>
          <w:i/>
          <w:spacing w:val="-2"/>
          <w:sz w:val="18"/>
        </w:rPr>
        <w:t> </w:t>
      </w:r>
      <w:r>
        <w:rPr>
          <w:i/>
          <w:sz w:val="18"/>
        </w:rPr>
        <w:t>Various assets were</w:t>
      </w:r>
      <w:r>
        <w:rPr>
          <w:i/>
          <w:sz w:val="18"/>
        </w:rPr>
        <w:t> donated to MONUSCO:</w:t>
      </w:r>
    </w:p>
    <w:p>
      <w:pPr>
        <w:spacing w:before="0"/>
        <w:ind w:left="1688" w:right="1645" w:firstLine="0"/>
        <w:jc w:val="left"/>
        <w:rPr>
          <w:i/>
          <w:sz w:val="18"/>
        </w:rPr>
      </w:pPr>
      <w:r>
        <w:rPr>
          <w:i/>
          <w:sz w:val="18"/>
        </w:rPr>
        <w:t>Obsolete</w:t>
      </w:r>
      <w:r>
        <w:rPr>
          <w:i/>
          <w:spacing w:val="23"/>
          <w:sz w:val="18"/>
        </w:rPr>
        <w:t> </w:t>
      </w:r>
      <w:r>
        <w:rPr>
          <w:i/>
          <w:sz w:val="18"/>
        </w:rPr>
        <w:t>ICT</w:t>
      </w:r>
      <w:r>
        <w:rPr>
          <w:i/>
          <w:spacing w:val="25"/>
          <w:sz w:val="18"/>
        </w:rPr>
        <w:t> </w:t>
      </w:r>
      <w:r>
        <w:rPr>
          <w:i/>
          <w:sz w:val="18"/>
        </w:rPr>
        <w:t>equipment,</w:t>
      </w:r>
      <w:r>
        <w:rPr>
          <w:i/>
          <w:spacing w:val="26"/>
          <w:sz w:val="18"/>
        </w:rPr>
        <w:t> </w:t>
      </w:r>
      <w:r>
        <w:rPr>
          <w:i/>
          <w:sz w:val="18"/>
        </w:rPr>
        <w:t>three</w:t>
      </w:r>
      <w:r>
        <w:rPr>
          <w:i/>
          <w:spacing w:val="23"/>
          <w:sz w:val="18"/>
        </w:rPr>
        <w:t> </w:t>
      </w:r>
      <w:r>
        <w:rPr>
          <w:i/>
          <w:sz w:val="18"/>
        </w:rPr>
        <w:t>safes</w:t>
      </w:r>
      <w:r>
        <w:rPr>
          <w:i/>
          <w:spacing w:val="23"/>
          <w:sz w:val="18"/>
        </w:rPr>
        <w:t> </w:t>
      </w:r>
      <w:r>
        <w:rPr>
          <w:i/>
          <w:sz w:val="18"/>
        </w:rPr>
        <w:t>and</w:t>
      </w:r>
      <w:r>
        <w:rPr>
          <w:i/>
          <w:spacing w:val="25"/>
          <w:sz w:val="18"/>
        </w:rPr>
        <w:t> </w:t>
      </w:r>
      <w:r>
        <w:rPr>
          <w:i/>
          <w:sz w:val="18"/>
        </w:rPr>
        <w:t>two</w:t>
      </w:r>
      <w:r>
        <w:rPr>
          <w:i/>
          <w:spacing w:val="25"/>
          <w:sz w:val="18"/>
        </w:rPr>
        <w:t> </w:t>
      </w:r>
      <w:r>
        <w:rPr>
          <w:i/>
          <w:sz w:val="18"/>
        </w:rPr>
        <w:t>containers</w:t>
      </w:r>
      <w:r>
        <w:rPr>
          <w:i/>
          <w:spacing w:val="22"/>
          <w:sz w:val="18"/>
        </w:rPr>
        <w:t> </w:t>
      </w:r>
      <w:r>
        <w:rPr>
          <w:i/>
          <w:sz w:val="18"/>
        </w:rPr>
        <w:t>(other</w:t>
      </w:r>
      <w:r>
        <w:rPr>
          <w:i/>
          <w:spacing w:val="23"/>
          <w:sz w:val="18"/>
        </w:rPr>
        <w:t> </w:t>
      </w:r>
      <w:r>
        <w:rPr>
          <w:i/>
          <w:sz w:val="18"/>
        </w:rPr>
        <w:t>assets).</w:t>
      </w:r>
      <w:r>
        <w:rPr>
          <w:i/>
          <w:spacing w:val="24"/>
          <w:sz w:val="18"/>
        </w:rPr>
        <w:t> </w:t>
      </w:r>
      <w:r>
        <w:rPr>
          <w:i/>
          <w:sz w:val="18"/>
        </w:rPr>
        <w:t>Four</w:t>
      </w:r>
      <w:r>
        <w:rPr>
          <w:i/>
          <w:spacing w:val="23"/>
          <w:sz w:val="18"/>
        </w:rPr>
        <w:t> </w:t>
      </w:r>
      <w:r>
        <w:rPr>
          <w:i/>
          <w:sz w:val="18"/>
        </w:rPr>
        <w:t>motor</w:t>
      </w:r>
      <w:r>
        <w:rPr>
          <w:i/>
          <w:spacing w:val="23"/>
          <w:sz w:val="18"/>
        </w:rPr>
        <w:t> </w:t>
      </w:r>
      <w:r>
        <w:rPr>
          <w:i/>
          <w:sz w:val="18"/>
        </w:rPr>
        <w:t>vehicles</w:t>
      </w:r>
      <w:r>
        <w:rPr>
          <w:i/>
          <w:spacing w:val="23"/>
          <w:sz w:val="18"/>
        </w:rPr>
        <w:t> </w:t>
      </w:r>
      <w:r>
        <w:rPr>
          <w:i/>
          <w:sz w:val="18"/>
        </w:rPr>
        <w:t>were</w:t>
      </w:r>
      <w:r>
        <w:rPr>
          <w:i/>
          <w:sz w:val="18"/>
        </w:rPr>
        <w:t> beyond economical repair and also donated to MONUSCO.</w:t>
      </w:r>
    </w:p>
    <w:p>
      <w:pPr>
        <w:spacing w:before="0"/>
        <w:ind w:left="1688" w:right="1645" w:firstLine="0"/>
        <w:jc w:val="left"/>
        <w:rPr>
          <w:i/>
          <w:sz w:val="18"/>
        </w:rPr>
      </w:pPr>
      <w:r>
        <w:rPr>
          <w:i/>
          <w:sz w:val="18"/>
        </w:rPr>
        <w:t>Note</w:t>
      </w:r>
      <w:r>
        <w:rPr>
          <w:i/>
          <w:spacing w:val="-2"/>
          <w:sz w:val="18"/>
        </w:rPr>
        <w:t> </w:t>
      </w:r>
      <w:r>
        <w:rPr>
          <w:i/>
          <w:sz w:val="18"/>
        </w:rPr>
        <w:t>2:</w:t>
      </w:r>
      <w:r>
        <w:rPr>
          <w:i/>
          <w:spacing w:val="-1"/>
          <w:sz w:val="18"/>
        </w:rPr>
        <w:t> </w:t>
      </w:r>
      <w:r>
        <w:rPr>
          <w:b/>
          <w:i/>
          <w:sz w:val="18"/>
        </w:rPr>
        <w:t>Other</w:t>
      </w:r>
      <w:r>
        <w:rPr>
          <w:b/>
          <w:i/>
          <w:spacing w:val="40"/>
          <w:sz w:val="18"/>
        </w:rPr>
        <w:t> </w:t>
      </w:r>
      <w:r>
        <w:rPr>
          <w:i/>
          <w:sz w:val="18"/>
        </w:rPr>
        <w:t>-</w:t>
      </w:r>
      <w:r>
        <w:rPr>
          <w:i/>
          <w:spacing w:val="40"/>
          <w:sz w:val="18"/>
        </w:rPr>
        <w:t> </w:t>
      </w:r>
      <w:r>
        <w:rPr>
          <w:i/>
          <w:sz w:val="18"/>
        </w:rPr>
        <w:t>relates</w:t>
      </w:r>
      <w:r>
        <w:rPr>
          <w:i/>
          <w:spacing w:val="-3"/>
          <w:sz w:val="18"/>
        </w:rPr>
        <w:t> </w:t>
      </w:r>
      <w:r>
        <w:rPr>
          <w:i/>
          <w:sz w:val="18"/>
        </w:rPr>
        <w:t>to</w:t>
      </w:r>
      <w:r>
        <w:rPr>
          <w:i/>
          <w:spacing w:val="-2"/>
          <w:sz w:val="18"/>
        </w:rPr>
        <w:t> </w:t>
      </w:r>
      <w:r>
        <w:rPr>
          <w:i/>
          <w:sz w:val="18"/>
        </w:rPr>
        <w:t>a</w:t>
      </w:r>
      <w:r>
        <w:rPr>
          <w:i/>
          <w:spacing w:val="-1"/>
          <w:sz w:val="18"/>
        </w:rPr>
        <w:t> </w:t>
      </w:r>
      <w:r>
        <w:rPr>
          <w:i/>
          <w:sz w:val="18"/>
        </w:rPr>
        <w:t>smartphone</w:t>
      </w:r>
      <w:r>
        <w:rPr>
          <w:i/>
          <w:spacing w:val="-2"/>
          <w:sz w:val="18"/>
        </w:rPr>
        <w:t> </w:t>
      </w:r>
      <w:r>
        <w:rPr>
          <w:i/>
          <w:sz w:val="18"/>
        </w:rPr>
        <w:t>and</w:t>
      </w:r>
      <w:r>
        <w:rPr>
          <w:i/>
          <w:spacing w:val="-1"/>
          <w:sz w:val="18"/>
        </w:rPr>
        <w:t> </w:t>
      </w:r>
      <w:r>
        <w:rPr>
          <w:i/>
          <w:sz w:val="18"/>
        </w:rPr>
        <w:t>a</w:t>
      </w:r>
      <w:r>
        <w:rPr>
          <w:i/>
          <w:spacing w:val="-3"/>
          <w:sz w:val="18"/>
        </w:rPr>
        <w:t> </w:t>
      </w:r>
      <w:r>
        <w:rPr>
          <w:i/>
          <w:sz w:val="18"/>
        </w:rPr>
        <w:t>tablet</w:t>
      </w:r>
      <w:r>
        <w:rPr>
          <w:i/>
          <w:spacing w:val="-2"/>
          <w:sz w:val="18"/>
        </w:rPr>
        <w:t> </w:t>
      </w:r>
      <w:r>
        <w:rPr>
          <w:i/>
          <w:sz w:val="18"/>
        </w:rPr>
        <w:t>PC</w:t>
      </w:r>
      <w:r>
        <w:rPr>
          <w:i/>
          <w:spacing w:val="-2"/>
          <w:sz w:val="18"/>
        </w:rPr>
        <w:t> </w:t>
      </w:r>
      <w:r>
        <w:rPr>
          <w:i/>
          <w:sz w:val="18"/>
        </w:rPr>
        <w:t>that</w:t>
      </w:r>
      <w:r>
        <w:rPr>
          <w:i/>
          <w:spacing w:val="-2"/>
          <w:sz w:val="18"/>
        </w:rPr>
        <w:t> </w:t>
      </w:r>
      <w:r>
        <w:rPr>
          <w:i/>
          <w:sz w:val="18"/>
        </w:rPr>
        <w:t>were</w:t>
      </w:r>
      <w:r>
        <w:rPr>
          <w:i/>
          <w:spacing w:val="-3"/>
          <w:sz w:val="18"/>
        </w:rPr>
        <w:t> </w:t>
      </w:r>
      <w:r>
        <w:rPr>
          <w:i/>
          <w:sz w:val="18"/>
        </w:rPr>
        <w:t>sold</w:t>
      </w:r>
      <w:r>
        <w:rPr>
          <w:i/>
          <w:spacing w:val="-1"/>
          <w:sz w:val="18"/>
        </w:rPr>
        <w:t> </w:t>
      </w:r>
      <w:r>
        <w:rPr>
          <w:i/>
          <w:sz w:val="18"/>
        </w:rPr>
        <w:t>to</w:t>
      </w:r>
      <w:r>
        <w:rPr>
          <w:i/>
          <w:spacing w:val="-1"/>
          <w:sz w:val="18"/>
        </w:rPr>
        <w:t> </w:t>
      </w:r>
      <w:r>
        <w:rPr>
          <w:i/>
          <w:sz w:val="18"/>
        </w:rPr>
        <w:t>Judge</w:t>
      </w:r>
      <w:r>
        <w:rPr>
          <w:i/>
          <w:spacing w:val="-3"/>
          <w:sz w:val="18"/>
        </w:rPr>
        <w:t> </w:t>
      </w:r>
      <w:r>
        <w:rPr>
          <w:i/>
          <w:sz w:val="18"/>
        </w:rPr>
        <w:t>R.</w:t>
      </w:r>
      <w:r>
        <w:rPr>
          <w:i/>
          <w:spacing w:val="-1"/>
          <w:sz w:val="18"/>
        </w:rPr>
        <w:t> </w:t>
      </w:r>
      <w:r>
        <w:rPr>
          <w:i/>
          <w:sz w:val="18"/>
        </w:rPr>
        <w:t>Fremr</w:t>
      </w:r>
      <w:r>
        <w:rPr>
          <w:i/>
          <w:spacing w:val="-3"/>
          <w:sz w:val="18"/>
        </w:rPr>
        <w:t> </w:t>
      </w:r>
      <w:r>
        <w:rPr>
          <w:i/>
          <w:sz w:val="18"/>
        </w:rPr>
        <w:t>and Judge</w:t>
      </w:r>
      <w:r>
        <w:rPr>
          <w:i/>
          <w:sz w:val="18"/>
        </w:rPr>
        <w:t> Chile Eboe Osuji for replacement value.</w:t>
      </w:r>
    </w:p>
    <w:p>
      <w:pPr>
        <w:spacing w:before="0"/>
        <w:ind w:left="1688" w:right="1645" w:firstLine="0"/>
        <w:jc w:val="left"/>
        <w:rPr>
          <w:i/>
          <w:sz w:val="18"/>
        </w:rPr>
      </w:pPr>
      <w:r>
        <w:rPr>
          <w:i/>
          <w:sz w:val="18"/>
        </w:rPr>
        <w:t>Note 3: </w:t>
      </w:r>
      <w:r>
        <w:rPr>
          <w:b/>
          <w:i/>
          <w:sz w:val="18"/>
        </w:rPr>
        <w:t>Left behind </w:t>
      </w:r>
      <w:r>
        <w:rPr>
          <w:sz w:val="18"/>
        </w:rPr>
        <w:t>- </w:t>
      </w:r>
      <w:r>
        <w:rPr>
          <w:i/>
          <w:sz w:val="18"/>
        </w:rPr>
        <w:t>relates to five air conditioners left in the Court’s former rented premises when</w:t>
      </w:r>
      <w:r>
        <w:rPr>
          <w:i/>
          <w:sz w:val="18"/>
        </w:rPr>
        <w:t> the Kinshasa office was downsized.</w:t>
      </w:r>
    </w:p>
    <w:p>
      <w:pPr>
        <w:pStyle w:val="BodyText"/>
        <w:spacing w:before="4"/>
        <w:rPr>
          <w:i/>
          <w:sz w:val="21"/>
        </w:rPr>
      </w:pPr>
    </w:p>
    <w:p>
      <w:pPr>
        <w:pStyle w:val="ListParagraph"/>
        <w:numPr>
          <w:ilvl w:val="1"/>
          <w:numId w:val="3"/>
        </w:numPr>
        <w:tabs>
          <w:tab w:pos="1689" w:val="left" w:leader="none"/>
        </w:tabs>
        <w:spacing w:line="240" w:lineRule="auto" w:before="0" w:after="0"/>
        <w:ind w:left="1688" w:right="0" w:hanging="426"/>
        <w:jc w:val="left"/>
        <w:rPr>
          <w:b/>
          <w:sz w:val="20"/>
        </w:rPr>
      </w:pPr>
      <w:r>
        <w:rPr>
          <w:b/>
          <w:spacing w:val="-2"/>
          <w:sz w:val="20"/>
        </w:rPr>
        <w:t>Finance</w:t>
      </w:r>
    </w:p>
    <w:p>
      <w:pPr>
        <w:pStyle w:val="BodyText"/>
        <w:spacing w:before="4"/>
        <w:rPr>
          <w:b/>
        </w:rPr>
      </w:pPr>
    </w:p>
    <w:p>
      <w:pPr>
        <w:pStyle w:val="ListParagraph"/>
        <w:numPr>
          <w:ilvl w:val="0"/>
          <w:numId w:val="4"/>
        </w:numPr>
        <w:tabs>
          <w:tab w:pos="2306" w:val="left" w:leader="none"/>
        </w:tabs>
        <w:spacing w:line="240" w:lineRule="auto" w:before="0" w:after="0"/>
        <w:ind w:left="1688" w:right="1671" w:firstLine="0"/>
        <w:jc w:val="both"/>
        <w:rPr>
          <w:sz w:val="20"/>
        </w:rPr>
      </w:pPr>
      <w:r>
        <w:rPr>
          <w:sz w:val="20"/>
        </w:rPr>
        <w:t>The Finance Section closed the 2021 financial year and prepared its financial statements</w:t>
      </w:r>
      <w:r>
        <w:rPr>
          <w:spacing w:val="-9"/>
          <w:sz w:val="20"/>
        </w:rPr>
        <w:t> </w:t>
      </w:r>
      <w:r>
        <w:rPr>
          <w:sz w:val="20"/>
        </w:rPr>
        <w:t>in</w:t>
      </w:r>
      <w:r>
        <w:rPr>
          <w:spacing w:val="-10"/>
          <w:sz w:val="20"/>
        </w:rPr>
        <w:t> </w:t>
      </w:r>
      <w:r>
        <w:rPr>
          <w:sz w:val="20"/>
        </w:rPr>
        <w:t>accordance</w:t>
      </w:r>
      <w:r>
        <w:rPr>
          <w:spacing w:val="-7"/>
          <w:sz w:val="20"/>
        </w:rPr>
        <w:t> </w:t>
      </w:r>
      <w:r>
        <w:rPr>
          <w:sz w:val="20"/>
        </w:rPr>
        <w:t>with</w:t>
      </w:r>
      <w:r>
        <w:rPr>
          <w:spacing w:val="-9"/>
          <w:sz w:val="20"/>
        </w:rPr>
        <w:t> </w:t>
      </w:r>
      <w:r>
        <w:rPr>
          <w:sz w:val="20"/>
        </w:rPr>
        <w:t>International</w:t>
      </w:r>
      <w:r>
        <w:rPr>
          <w:spacing w:val="-9"/>
          <w:sz w:val="20"/>
        </w:rPr>
        <w:t> </w:t>
      </w:r>
      <w:r>
        <w:rPr>
          <w:sz w:val="20"/>
        </w:rPr>
        <w:t>Public</w:t>
      </w:r>
      <w:r>
        <w:rPr>
          <w:spacing w:val="-9"/>
          <w:sz w:val="20"/>
        </w:rPr>
        <w:t> </w:t>
      </w:r>
      <w:r>
        <w:rPr>
          <w:sz w:val="20"/>
        </w:rPr>
        <w:t>Sector</w:t>
      </w:r>
      <w:r>
        <w:rPr>
          <w:spacing w:val="-7"/>
          <w:sz w:val="20"/>
        </w:rPr>
        <w:t> </w:t>
      </w:r>
      <w:r>
        <w:rPr>
          <w:sz w:val="20"/>
        </w:rPr>
        <w:t>Accounting</w:t>
      </w:r>
      <w:r>
        <w:rPr>
          <w:spacing w:val="-10"/>
          <w:sz w:val="20"/>
        </w:rPr>
        <w:t> </w:t>
      </w:r>
      <w:r>
        <w:rPr>
          <w:sz w:val="20"/>
        </w:rPr>
        <w:t>Standards</w:t>
      </w:r>
      <w:r>
        <w:rPr>
          <w:spacing w:val="-9"/>
          <w:sz w:val="20"/>
        </w:rPr>
        <w:t> </w:t>
      </w:r>
      <w:r>
        <w:rPr>
          <w:sz w:val="20"/>
        </w:rPr>
        <w:t>(IPSAS).</w:t>
      </w:r>
      <w:r>
        <w:rPr>
          <w:spacing w:val="-9"/>
          <w:sz w:val="20"/>
        </w:rPr>
        <w:t> </w:t>
      </w:r>
      <w:r>
        <w:rPr>
          <w:sz w:val="20"/>
        </w:rPr>
        <w:t>In addition, the Section examined the year’s annual audits and was required to manage temporary cash shortfalls.</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ListParagraph"/>
        <w:numPr>
          <w:ilvl w:val="0"/>
          <w:numId w:val="10"/>
        </w:numPr>
        <w:tabs>
          <w:tab w:pos="1688" w:val="left" w:leader="none"/>
          <w:tab w:pos="1689" w:val="left" w:leader="none"/>
        </w:tabs>
        <w:spacing w:line="240" w:lineRule="auto" w:before="91" w:after="0"/>
        <w:ind w:left="1688" w:right="0" w:hanging="567"/>
        <w:jc w:val="left"/>
        <w:rPr>
          <w:i/>
          <w:sz w:val="20"/>
        </w:rPr>
      </w:pPr>
      <w:r>
        <w:rPr>
          <w:i/>
          <w:sz w:val="20"/>
        </w:rPr>
        <w:t>Compliance</w:t>
      </w:r>
      <w:r>
        <w:rPr>
          <w:i/>
          <w:spacing w:val="-6"/>
          <w:sz w:val="20"/>
        </w:rPr>
        <w:t> </w:t>
      </w:r>
      <w:r>
        <w:rPr>
          <w:i/>
          <w:sz w:val="20"/>
        </w:rPr>
        <w:t>with</w:t>
      </w:r>
      <w:r>
        <w:rPr>
          <w:i/>
          <w:spacing w:val="-6"/>
          <w:sz w:val="20"/>
        </w:rPr>
        <w:t> </w:t>
      </w:r>
      <w:r>
        <w:rPr>
          <w:i/>
          <w:sz w:val="20"/>
        </w:rPr>
        <w:t>the</w:t>
      </w:r>
      <w:r>
        <w:rPr>
          <w:i/>
          <w:spacing w:val="-5"/>
          <w:sz w:val="20"/>
        </w:rPr>
        <w:t> </w:t>
      </w:r>
      <w:r>
        <w:rPr>
          <w:i/>
          <w:sz w:val="20"/>
        </w:rPr>
        <w:t>current</w:t>
      </w:r>
      <w:r>
        <w:rPr>
          <w:i/>
          <w:spacing w:val="-7"/>
          <w:sz w:val="20"/>
        </w:rPr>
        <w:t> </w:t>
      </w:r>
      <w:r>
        <w:rPr>
          <w:i/>
          <w:sz w:val="20"/>
        </w:rPr>
        <w:t>investment</w:t>
      </w:r>
      <w:r>
        <w:rPr>
          <w:i/>
          <w:spacing w:val="-6"/>
          <w:sz w:val="20"/>
        </w:rPr>
        <w:t> </w:t>
      </w:r>
      <w:r>
        <w:rPr>
          <w:i/>
          <w:spacing w:val="-2"/>
          <w:sz w:val="20"/>
        </w:rPr>
        <w:t>policy</w:t>
      </w:r>
    </w:p>
    <w:p>
      <w:pPr>
        <w:pStyle w:val="BodyText"/>
        <w:spacing w:before="8"/>
        <w:rPr>
          <w:i/>
        </w:rPr>
      </w:pPr>
    </w:p>
    <w:p>
      <w:pPr>
        <w:pStyle w:val="ListParagraph"/>
        <w:numPr>
          <w:ilvl w:val="0"/>
          <w:numId w:val="4"/>
        </w:numPr>
        <w:tabs>
          <w:tab w:pos="2255" w:val="left" w:leader="none"/>
        </w:tabs>
        <w:spacing w:line="240" w:lineRule="auto" w:before="0" w:after="0"/>
        <w:ind w:left="1688" w:right="1669" w:firstLine="0"/>
        <w:jc w:val="both"/>
        <w:rPr>
          <w:sz w:val="20"/>
        </w:rPr>
      </w:pPr>
      <w:r>
        <w:rPr>
          <w:sz w:val="20"/>
        </w:rPr>
        <w:t>At</w:t>
      </w:r>
      <w:r>
        <w:rPr>
          <w:spacing w:val="-13"/>
          <w:sz w:val="20"/>
        </w:rPr>
        <w:t> </w:t>
      </w:r>
      <w:r>
        <w:rPr>
          <w:sz w:val="20"/>
        </w:rPr>
        <w:t>the</w:t>
      </w:r>
      <w:r>
        <w:rPr>
          <w:spacing w:val="-12"/>
          <w:sz w:val="20"/>
        </w:rPr>
        <w:t> </w:t>
      </w:r>
      <w:r>
        <w:rPr>
          <w:sz w:val="20"/>
        </w:rPr>
        <w:t>end</w:t>
      </w:r>
      <w:r>
        <w:rPr>
          <w:spacing w:val="-13"/>
          <w:sz w:val="20"/>
        </w:rPr>
        <w:t> </w:t>
      </w:r>
      <w:r>
        <w:rPr>
          <w:sz w:val="20"/>
        </w:rPr>
        <w:t>of</w:t>
      </w:r>
      <w:r>
        <w:rPr>
          <w:spacing w:val="-12"/>
          <w:sz w:val="20"/>
        </w:rPr>
        <w:t> </w:t>
      </w:r>
      <w:r>
        <w:rPr>
          <w:sz w:val="20"/>
        </w:rPr>
        <w:t>fourth</w:t>
      </w:r>
      <w:r>
        <w:rPr>
          <w:spacing w:val="-13"/>
          <w:sz w:val="20"/>
        </w:rPr>
        <w:t> </w:t>
      </w:r>
      <w:r>
        <w:rPr>
          <w:sz w:val="20"/>
        </w:rPr>
        <w:t>quarter</w:t>
      </w:r>
      <w:r>
        <w:rPr>
          <w:spacing w:val="-12"/>
          <w:sz w:val="20"/>
        </w:rPr>
        <w:t> </w:t>
      </w:r>
      <w:r>
        <w:rPr>
          <w:sz w:val="20"/>
        </w:rPr>
        <w:t>2021,</w:t>
      </w:r>
      <w:r>
        <w:rPr>
          <w:spacing w:val="-13"/>
          <w:sz w:val="20"/>
        </w:rPr>
        <w:t> </w:t>
      </w:r>
      <w:r>
        <w:rPr>
          <w:sz w:val="20"/>
        </w:rPr>
        <w:t>the</w:t>
      </w:r>
      <w:r>
        <w:rPr>
          <w:spacing w:val="-12"/>
          <w:sz w:val="20"/>
        </w:rPr>
        <w:t> </w:t>
      </w:r>
      <w:r>
        <w:rPr>
          <w:sz w:val="20"/>
        </w:rPr>
        <w:t>distribution</w:t>
      </w:r>
      <w:r>
        <w:rPr>
          <w:spacing w:val="-13"/>
          <w:sz w:val="20"/>
        </w:rPr>
        <w:t> </w:t>
      </w:r>
      <w:r>
        <w:rPr>
          <w:sz w:val="20"/>
        </w:rPr>
        <w:t>of</w:t>
      </w:r>
      <w:r>
        <w:rPr>
          <w:spacing w:val="-12"/>
          <w:sz w:val="20"/>
        </w:rPr>
        <w:t> </w:t>
      </w:r>
      <w:r>
        <w:rPr>
          <w:sz w:val="20"/>
        </w:rPr>
        <w:t>funds</w:t>
      </w:r>
      <w:r>
        <w:rPr>
          <w:spacing w:val="-13"/>
          <w:sz w:val="20"/>
        </w:rPr>
        <w:t> </w:t>
      </w:r>
      <w:r>
        <w:rPr>
          <w:sz w:val="20"/>
        </w:rPr>
        <w:t>fully</w:t>
      </w:r>
      <w:r>
        <w:rPr>
          <w:spacing w:val="-12"/>
          <w:sz w:val="20"/>
        </w:rPr>
        <w:t> </w:t>
      </w:r>
      <w:r>
        <w:rPr>
          <w:sz w:val="20"/>
        </w:rPr>
        <w:t>met</w:t>
      </w:r>
      <w:r>
        <w:rPr>
          <w:spacing w:val="-13"/>
          <w:sz w:val="20"/>
        </w:rPr>
        <w:t> </w:t>
      </w:r>
      <w:r>
        <w:rPr>
          <w:sz w:val="20"/>
        </w:rPr>
        <w:t>the</w:t>
      </w:r>
      <w:r>
        <w:rPr>
          <w:spacing w:val="-12"/>
          <w:sz w:val="20"/>
        </w:rPr>
        <w:t> </w:t>
      </w:r>
      <w:r>
        <w:rPr>
          <w:sz w:val="20"/>
        </w:rPr>
        <w:t>diversification criteria. The</w:t>
      </w:r>
      <w:r>
        <w:rPr>
          <w:spacing w:val="-5"/>
          <w:sz w:val="20"/>
        </w:rPr>
        <w:t> </w:t>
      </w:r>
      <w:r>
        <w:rPr>
          <w:sz w:val="20"/>
        </w:rPr>
        <w:t>Court</w:t>
      </w:r>
      <w:r>
        <w:rPr>
          <w:spacing w:val="-6"/>
          <w:sz w:val="20"/>
        </w:rPr>
        <w:t> </w:t>
      </w:r>
      <w:r>
        <w:rPr>
          <w:sz w:val="20"/>
        </w:rPr>
        <w:t>continued</w:t>
      </w:r>
      <w:r>
        <w:rPr>
          <w:spacing w:val="-4"/>
          <w:sz w:val="20"/>
        </w:rPr>
        <w:t> </w:t>
      </w:r>
      <w:r>
        <w:rPr>
          <w:sz w:val="20"/>
        </w:rPr>
        <w:t>to</w:t>
      </w:r>
      <w:r>
        <w:rPr>
          <w:spacing w:val="-4"/>
          <w:sz w:val="20"/>
        </w:rPr>
        <w:t> </w:t>
      </w:r>
      <w:r>
        <w:rPr>
          <w:sz w:val="20"/>
        </w:rPr>
        <w:t>prioritize</w:t>
      </w:r>
      <w:r>
        <w:rPr>
          <w:spacing w:val="-5"/>
          <w:sz w:val="20"/>
        </w:rPr>
        <w:t> </w:t>
      </w:r>
      <w:r>
        <w:rPr>
          <w:sz w:val="20"/>
        </w:rPr>
        <w:t>the</w:t>
      </w:r>
      <w:r>
        <w:rPr>
          <w:spacing w:val="-5"/>
          <w:sz w:val="20"/>
        </w:rPr>
        <w:t> </w:t>
      </w:r>
      <w:r>
        <w:rPr>
          <w:sz w:val="20"/>
        </w:rPr>
        <w:t>security</w:t>
      </w:r>
      <w:r>
        <w:rPr>
          <w:spacing w:val="-7"/>
          <w:sz w:val="20"/>
        </w:rPr>
        <w:t> </w:t>
      </w:r>
      <w:r>
        <w:rPr>
          <w:sz w:val="20"/>
        </w:rPr>
        <w:t>of</w:t>
      </w:r>
      <w:r>
        <w:rPr>
          <w:spacing w:val="-5"/>
          <w:sz w:val="20"/>
        </w:rPr>
        <w:t> </w:t>
      </w:r>
      <w:r>
        <w:rPr>
          <w:sz w:val="20"/>
        </w:rPr>
        <w:t>its</w:t>
      </w:r>
      <w:r>
        <w:rPr>
          <w:spacing w:val="-4"/>
          <w:sz w:val="20"/>
        </w:rPr>
        <w:t> </w:t>
      </w:r>
      <w:r>
        <w:rPr>
          <w:sz w:val="20"/>
        </w:rPr>
        <w:t>funds,</w:t>
      </w:r>
      <w:r>
        <w:rPr>
          <w:spacing w:val="-1"/>
          <w:sz w:val="20"/>
        </w:rPr>
        <w:t> </w:t>
      </w:r>
      <w:r>
        <w:rPr>
          <w:sz w:val="20"/>
        </w:rPr>
        <w:t>while</w:t>
      </w:r>
      <w:r>
        <w:rPr>
          <w:spacing w:val="-3"/>
          <w:sz w:val="20"/>
        </w:rPr>
        <w:t> </w:t>
      </w:r>
      <w:r>
        <w:rPr>
          <w:sz w:val="20"/>
        </w:rPr>
        <w:t>ensuring</w:t>
      </w:r>
      <w:r>
        <w:rPr>
          <w:spacing w:val="-7"/>
          <w:sz w:val="20"/>
        </w:rPr>
        <w:t> </w:t>
      </w:r>
      <w:r>
        <w:rPr>
          <w:sz w:val="20"/>
        </w:rPr>
        <w:t>that</w:t>
      </w:r>
      <w:r>
        <w:rPr>
          <w:spacing w:val="-6"/>
          <w:sz w:val="20"/>
        </w:rPr>
        <w:t> </w:t>
      </w:r>
      <w:r>
        <w:rPr>
          <w:sz w:val="20"/>
        </w:rPr>
        <w:t>liquid funds were invested with a view to avoiding negative interest and to receiving positive interest return wherever possible.</w:t>
      </w:r>
    </w:p>
    <w:p>
      <w:pPr>
        <w:pStyle w:val="ListParagraph"/>
        <w:numPr>
          <w:ilvl w:val="0"/>
          <w:numId w:val="4"/>
        </w:numPr>
        <w:tabs>
          <w:tab w:pos="2255" w:val="left" w:leader="none"/>
        </w:tabs>
        <w:spacing w:line="240" w:lineRule="auto" w:before="122" w:after="0"/>
        <w:ind w:left="1688" w:right="1658" w:firstLine="0"/>
        <w:jc w:val="both"/>
        <w:rPr>
          <w:sz w:val="20"/>
        </w:rPr>
      </w:pPr>
      <w:r>
        <w:rPr>
          <w:sz w:val="20"/>
        </w:rPr>
        <w:t>The</w:t>
      </w:r>
      <w:r>
        <w:rPr>
          <w:spacing w:val="-10"/>
          <w:sz w:val="20"/>
        </w:rPr>
        <w:t> </w:t>
      </w:r>
      <w:r>
        <w:rPr>
          <w:sz w:val="20"/>
        </w:rPr>
        <w:t>Court</w:t>
      </w:r>
      <w:r>
        <w:rPr>
          <w:spacing w:val="-11"/>
          <w:sz w:val="20"/>
        </w:rPr>
        <w:t> </w:t>
      </w:r>
      <w:r>
        <w:rPr>
          <w:sz w:val="20"/>
        </w:rPr>
        <w:t>watches</w:t>
      </w:r>
      <w:r>
        <w:rPr>
          <w:spacing w:val="-9"/>
          <w:sz w:val="20"/>
        </w:rPr>
        <w:t> </w:t>
      </w:r>
      <w:r>
        <w:rPr>
          <w:sz w:val="20"/>
        </w:rPr>
        <w:t>the</w:t>
      </w:r>
      <w:r>
        <w:rPr>
          <w:spacing w:val="-9"/>
          <w:sz w:val="20"/>
        </w:rPr>
        <w:t> </w:t>
      </w:r>
      <w:r>
        <w:rPr>
          <w:sz w:val="20"/>
        </w:rPr>
        <w:t>markets</w:t>
      </w:r>
      <w:r>
        <w:rPr>
          <w:spacing w:val="-9"/>
          <w:sz w:val="20"/>
        </w:rPr>
        <w:t> </w:t>
      </w:r>
      <w:r>
        <w:rPr>
          <w:sz w:val="20"/>
        </w:rPr>
        <w:t>closely</w:t>
      </w:r>
      <w:r>
        <w:rPr>
          <w:spacing w:val="-11"/>
          <w:sz w:val="20"/>
        </w:rPr>
        <w:t> </w:t>
      </w:r>
      <w:r>
        <w:rPr>
          <w:sz w:val="20"/>
        </w:rPr>
        <w:t>and</w:t>
      </w:r>
      <w:r>
        <w:rPr>
          <w:spacing w:val="-10"/>
          <w:sz w:val="20"/>
        </w:rPr>
        <w:t> </w:t>
      </w:r>
      <w:r>
        <w:rPr>
          <w:sz w:val="20"/>
        </w:rPr>
        <w:t>obtains</w:t>
      </w:r>
      <w:r>
        <w:rPr>
          <w:spacing w:val="-9"/>
          <w:sz w:val="20"/>
        </w:rPr>
        <w:t> </w:t>
      </w:r>
      <w:r>
        <w:rPr>
          <w:sz w:val="20"/>
        </w:rPr>
        <w:t>recent</w:t>
      </w:r>
      <w:r>
        <w:rPr>
          <w:spacing w:val="-11"/>
          <w:sz w:val="20"/>
        </w:rPr>
        <w:t> </w:t>
      </w:r>
      <w:r>
        <w:rPr>
          <w:sz w:val="20"/>
        </w:rPr>
        <w:t>credit-risk</w:t>
      </w:r>
      <w:r>
        <w:rPr>
          <w:spacing w:val="-10"/>
          <w:sz w:val="20"/>
        </w:rPr>
        <w:t> </w:t>
      </w:r>
      <w:r>
        <w:rPr>
          <w:sz w:val="20"/>
        </w:rPr>
        <w:t>evaluations</w:t>
      </w:r>
      <w:r>
        <w:rPr>
          <w:spacing w:val="-9"/>
          <w:sz w:val="20"/>
        </w:rPr>
        <w:t> </w:t>
      </w:r>
      <w:r>
        <w:rPr>
          <w:sz w:val="20"/>
        </w:rPr>
        <w:t>from </w:t>
      </w:r>
      <w:r>
        <w:rPr>
          <w:w w:val="95"/>
          <w:sz w:val="20"/>
        </w:rPr>
        <w:t>credit</w:t>
      </w:r>
      <w:r>
        <w:rPr>
          <w:spacing w:val="-4"/>
          <w:w w:val="95"/>
          <w:sz w:val="20"/>
        </w:rPr>
        <w:t> </w:t>
      </w:r>
      <w:r>
        <w:rPr>
          <w:w w:val="95"/>
          <w:sz w:val="20"/>
        </w:rPr>
        <w:t>rating</w:t>
      </w:r>
      <w:r>
        <w:rPr>
          <w:spacing w:val="-6"/>
          <w:w w:val="95"/>
          <w:sz w:val="20"/>
        </w:rPr>
        <w:t> </w:t>
      </w:r>
      <w:r>
        <w:rPr>
          <w:w w:val="95"/>
          <w:sz w:val="20"/>
        </w:rPr>
        <w:t>agencies</w:t>
      </w:r>
      <w:r>
        <w:rPr>
          <w:spacing w:val="-4"/>
          <w:w w:val="95"/>
          <w:sz w:val="20"/>
        </w:rPr>
        <w:t> </w:t>
      </w:r>
      <w:r>
        <w:rPr>
          <w:w w:val="95"/>
          <w:sz w:val="20"/>
        </w:rPr>
        <w:t>to</w:t>
      </w:r>
      <w:r>
        <w:rPr>
          <w:spacing w:val="-6"/>
          <w:w w:val="95"/>
          <w:sz w:val="20"/>
        </w:rPr>
        <w:t> </w:t>
      </w:r>
      <w:r>
        <w:rPr>
          <w:w w:val="95"/>
          <w:sz w:val="20"/>
        </w:rPr>
        <w:t>ensure</w:t>
      </w:r>
      <w:r>
        <w:rPr>
          <w:spacing w:val="-3"/>
          <w:w w:val="95"/>
          <w:sz w:val="20"/>
        </w:rPr>
        <w:t> </w:t>
      </w:r>
      <w:r>
        <w:rPr>
          <w:w w:val="95"/>
          <w:sz w:val="20"/>
        </w:rPr>
        <w:t>the</w:t>
      </w:r>
      <w:r>
        <w:rPr>
          <w:spacing w:val="-3"/>
          <w:w w:val="95"/>
          <w:sz w:val="20"/>
        </w:rPr>
        <w:t> </w:t>
      </w:r>
      <w:r>
        <w:rPr>
          <w:w w:val="95"/>
          <w:sz w:val="20"/>
        </w:rPr>
        <w:t>high</w:t>
      </w:r>
      <w:r>
        <w:rPr>
          <w:spacing w:val="-6"/>
          <w:w w:val="95"/>
          <w:sz w:val="20"/>
        </w:rPr>
        <w:t> </w:t>
      </w:r>
      <w:r>
        <w:rPr>
          <w:w w:val="95"/>
          <w:sz w:val="20"/>
        </w:rPr>
        <w:t>creditworthiness</w:t>
      </w:r>
      <w:r>
        <w:rPr>
          <w:spacing w:val="-4"/>
          <w:w w:val="95"/>
          <w:sz w:val="20"/>
        </w:rPr>
        <w:t> </w:t>
      </w:r>
      <w:r>
        <w:rPr>
          <w:w w:val="95"/>
          <w:sz w:val="20"/>
        </w:rPr>
        <w:t>of</w:t>
      </w:r>
      <w:r>
        <w:rPr>
          <w:spacing w:val="-6"/>
          <w:w w:val="95"/>
          <w:sz w:val="20"/>
        </w:rPr>
        <w:t> </w:t>
      </w:r>
      <w:r>
        <w:rPr>
          <w:w w:val="95"/>
          <w:sz w:val="20"/>
        </w:rPr>
        <w:t>all</w:t>
      </w:r>
      <w:r>
        <w:rPr>
          <w:spacing w:val="-4"/>
          <w:w w:val="95"/>
          <w:sz w:val="20"/>
        </w:rPr>
        <w:t> </w:t>
      </w:r>
      <w:r>
        <w:rPr>
          <w:w w:val="95"/>
          <w:sz w:val="20"/>
        </w:rPr>
        <w:t>the</w:t>
      </w:r>
      <w:r>
        <w:rPr>
          <w:spacing w:val="-3"/>
          <w:w w:val="95"/>
          <w:sz w:val="20"/>
        </w:rPr>
        <w:t> </w:t>
      </w:r>
      <w:r>
        <w:rPr>
          <w:w w:val="95"/>
          <w:sz w:val="20"/>
        </w:rPr>
        <w:t>Court’s</w:t>
      </w:r>
      <w:r>
        <w:rPr>
          <w:spacing w:val="-4"/>
          <w:w w:val="95"/>
          <w:sz w:val="20"/>
        </w:rPr>
        <w:t> </w:t>
      </w:r>
      <w:r>
        <w:rPr>
          <w:w w:val="95"/>
          <w:sz w:val="20"/>
        </w:rPr>
        <w:t>banking</w:t>
      </w:r>
      <w:r>
        <w:rPr>
          <w:spacing w:val="-6"/>
          <w:w w:val="95"/>
          <w:sz w:val="20"/>
        </w:rPr>
        <w:t> </w:t>
      </w:r>
      <w:r>
        <w:rPr>
          <w:w w:val="95"/>
          <w:sz w:val="20"/>
        </w:rPr>
        <w:t>relationships. </w:t>
      </w:r>
      <w:r>
        <w:rPr>
          <w:sz w:val="20"/>
        </w:rPr>
        <w:t>The</w:t>
      </w:r>
      <w:r>
        <w:rPr>
          <w:spacing w:val="-10"/>
          <w:sz w:val="20"/>
        </w:rPr>
        <w:t> </w:t>
      </w:r>
      <w:r>
        <w:rPr>
          <w:sz w:val="20"/>
        </w:rPr>
        <w:t>Court</w:t>
      </w:r>
      <w:r>
        <w:rPr>
          <w:spacing w:val="-11"/>
          <w:sz w:val="20"/>
        </w:rPr>
        <w:t> </w:t>
      </w:r>
      <w:r>
        <w:rPr>
          <w:sz w:val="20"/>
        </w:rPr>
        <w:t>keeps</w:t>
      </w:r>
      <w:r>
        <w:rPr>
          <w:spacing w:val="-9"/>
          <w:sz w:val="20"/>
        </w:rPr>
        <w:t> </w:t>
      </w:r>
      <w:r>
        <w:rPr>
          <w:sz w:val="20"/>
        </w:rPr>
        <w:t>its</w:t>
      </w:r>
      <w:r>
        <w:rPr>
          <w:spacing w:val="-9"/>
          <w:sz w:val="20"/>
        </w:rPr>
        <w:t> </w:t>
      </w:r>
      <w:r>
        <w:rPr>
          <w:sz w:val="20"/>
        </w:rPr>
        <w:t>funds</w:t>
      </w:r>
      <w:r>
        <w:rPr>
          <w:spacing w:val="-9"/>
          <w:sz w:val="20"/>
        </w:rPr>
        <w:t> </w:t>
      </w:r>
      <w:r>
        <w:rPr>
          <w:sz w:val="20"/>
        </w:rPr>
        <w:t>with</w:t>
      </w:r>
      <w:r>
        <w:rPr>
          <w:spacing w:val="-8"/>
          <w:sz w:val="20"/>
        </w:rPr>
        <w:t> </w:t>
      </w:r>
      <w:r>
        <w:rPr>
          <w:sz w:val="20"/>
        </w:rPr>
        <w:t>banks</w:t>
      </w:r>
      <w:r>
        <w:rPr>
          <w:spacing w:val="-9"/>
          <w:sz w:val="20"/>
        </w:rPr>
        <w:t> </w:t>
      </w:r>
      <w:r>
        <w:rPr>
          <w:sz w:val="20"/>
        </w:rPr>
        <w:t>that</w:t>
      </w:r>
      <w:r>
        <w:rPr>
          <w:spacing w:val="-9"/>
          <w:sz w:val="20"/>
        </w:rPr>
        <w:t> </w:t>
      </w:r>
      <w:r>
        <w:rPr>
          <w:sz w:val="20"/>
        </w:rPr>
        <w:t>have</w:t>
      </w:r>
      <w:r>
        <w:rPr>
          <w:spacing w:val="-10"/>
          <w:sz w:val="20"/>
        </w:rPr>
        <w:t> </w:t>
      </w:r>
      <w:r>
        <w:rPr>
          <w:sz w:val="20"/>
        </w:rPr>
        <w:t>high</w:t>
      </w:r>
      <w:r>
        <w:rPr>
          <w:spacing w:val="-9"/>
          <w:sz w:val="20"/>
        </w:rPr>
        <w:t> </w:t>
      </w:r>
      <w:r>
        <w:rPr>
          <w:sz w:val="20"/>
        </w:rPr>
        <w:t>short-term</w:t>
      </w:r>
      <w:r>
        <w:rPr>
          <w:spacing w:val="-11"/>
          <w:sz w:val="20"/>
        </w:rPr>
        <w:t> </w:t>
      </w:r>
      <w:r>
        <w:rPr>
          <w:sz w:val="20"/>
        </w:rPr>
        <w:t>credit</w:t>
      </w:r>
      <w:r>
        <w:rPr>
          <w:spacing w:val="-11"/>
          <w:sz w:val="20"/>
        </w:rPr>
        <w:t> </w:t>
      </w:r>
      <w:r>
        <w:rPr>
          <w:sz w:val="20"/>
        </w:rPr>
        <w:t>ratings</w:t>
      </w:r>
      <w:r>
        <w:rPr>
          <w:spacing w:val="-9"/>
          <w:sz w:val="20"/>
        </w:rPr>
        <w:t> </w:t>
      </w:r>
      <w:r>
        <w:rPr>
          <w:sz w:val="20"/>
        </w:rPr>
        <w:t>and</w:t>
      </w:r>
      <w:r>
        <w:rPr>
          <w:spacing w:val="-9"/>
          <w:sz w:val="20"/>
        </w:rPr>
        <w:t> </w:t>
      </w:r>
      <w:r>
        <w:rPr>
          <w:sz w:val="20"/>
        </w:rPr>
        <w:t>places</w:t>
      </w:r>
      <w:r>
        <w:rPr>
          <w:spacing w:val="-11"/>
          <w:sz w:val="20"/>
        </w:rPr>
        <w:t> </w:t>
      </w:r>
      <w:r>
        <w:rPr>
          <w:sz w:val="20"/>
        </w:rPr>
        <w:t>them </w:t>
      </w:r>
      <w:r>
        <w:rPr>
          <w:w w:val="95"/>
          <w:sz w:val="20"/>
        </w:rPr>
        <w:t>geographically</w:t>
      </w:r>
      <w:r>
        <w:rPr>
          <w:spacing w:val="-6"/>
          <w:w w:val="95"/>
          <w:sz w:val="20"/>
        </w:rPr>
        <w:t> </w:t>
      </w:r>
      <w:r>
        <w:rPr>
          <w:w w:val="95"/>
          <w:sz w:val="20"/>
        </w:rPr>
        <w:t>in</w:t>
      </w:r>
      <w:r>
        <w:rPr>
          <w:spacing w:val="-3"/>
          <w:w w:val="95"/>
          <w:sz w:val="20"/>
        </w:rPr>
        <w:t> </w:t>
      </w:r>
      <w:r>
        <w:rPr>
          <w:w w:val="95"/>
          <w:sz w:val="20"/>
        </w:rPr>
        <w:t>countries</w:t>
      </w:r>
      <w:r>
        <w:rPr>
          <w:spacing w:val="-3"/>
          <w:w w:val="95"/>
          <w:sz w:val="20"/>
        </w:rPr>
        <w:t> </w:t>
      </w:r>
      <w:r>
        <w:rPr>
          <w:w w:val="95"/>
          <w:sz w:val="20"/>
        </w:rPr>
        <w:t>that</w:t>
      </w:r>
      <w:r>
        <w:rPr>
          <w:spacing w:val="-5"/>
          <w:w w:val="95"/>
          <w:sz w:val="20"/>
        </w:rPr>
        <w:t> </w:t>
      </w:r>
      <w:r>
        <w:rPr>
          <w:w w:val="95"/>
          <w:sz w:val="20"/>
        </w:rPr>
        <w:t>have</w:t>
      </w:r>
      <w:r>
        <w:rPr>
          <w:spacing w:val="-2"/>
          <w:w w:val="95"/>
          <w:sz w:val="20"/>
        </w:rPr>
        <w:t> </w:t>
      </w:r>
      <w:r>
        <w:rPr>
          <w:w w:val="95"/>
          <w:sz w:val="20"/>
        </w:rPr>
        <w:t>the</w:t>
      </w:r>
      <w:r>
        <w:rPr>
          <w:spacing w:val="-2"/>
          <w:w w:val="95"/>
          <w:sz w:val="20"/>
        </w:rPr>
        <w:t> </w:t>
      </w:r>
      <w:r>
        <w:rPr>
          <w:w w:val="95"/>
          <w:sz w:val="20"/>
        </w:rPr>
        <w:t>highest</w:t>
      </w:r>
      <w:r>
        <w:rPr>
          <w:spacing w:val="-2"/>
          <w:w w:val="95"/>
          <w:sz w:val="20"/>
        </w:rPr>
        <w:t> </w:t>
      </w:r>
      <w:r>
        <w:rPr>
          <w:w w:val="95"/>
          <w:sz w:val="20"/>
        </w:rPr>
        <w:t>(AAA</w:t>
      </w:r>
      <w:r>
        <w:rPr>
          <w:spacing w:val="-4"/>
          <w:w w:val="95"/>
          <w:sz w:val="20"/>
        </w:rPr>
        <w:t> </w:t>
      </w:r>
      <w:r>
        <w:rPr>
          <w:w w:val="95"/>
          <w:sz w:val="20"/>
        </w:rPr>
        <w:t>or AA) credit</w:t>
      </w:r>
      <w:r>
        <w:rPr>
          <w:spacing w:val="-5"/>
          <w:w w:val="95"/>
          <w:sz w:val="20"/>
        </w:rPr>
        <w:t> </w:t>
      </w:r>
      <w:r>
        <w:rPr>
          <w:w w:val="95"/>
          <w:sz w:val="20"/>
        </w:rPr>
        <w:t>ratings, in</w:t>
      </w:r>
      <w:r>
        <w:rPr>
          <w:spacing w:val="-3"/>
          <w:w w:val="95"/>
          <w:sz w:val="20"/>
        </w:rPr>
        <w:t> </w:t>
      </w:r>
      <w:r>
        <w:rPr>
          <w:w w:val="95"/>
          <w:sz w:val="20"/>
        </w:rPr>
        <w:t>accordance</w:t>
      </w:r>
      <w:r>
        <w:rPr>
          <w:spacing w:val="-2"/>
          <w:w w:val="95"/>
          <w:sz w:val="20"/>
        </w:rPr>
        <w:t> </w:t>
      </w:r>
      <w:r>
        <w:rPr>
          <w:w w:val="95"/>
          <w:sz w:val="20"/>
        </w:rPr>
        <w:t>with </w:t>
      </w:r>
      <w:r>
        <w:rPr>
          <w:sz w:val="20"/>
        </w:rPr>
        <w:t>the</w:t>
      </w:r>
      <w:r>
        <w:rPr>
          <w:spacing w:val="-7"/>
          <w:sz w:val="20"/>
        </w:rPr>
        <w:t> </w:t>
      </w:r>
      <w:r>
        <w:rPr>
          <w:sz w:val="20"/>
        </w:rPr>
        <w:t>ratings</w:t>
      </w:r>
      <w:r>
        <w:rPr>
          <w:spacing w:val="-9"/>
          <w:sz w:val="20"/>
        </w:rPr>
        <w:t> </w:t>
      </w:r>
      <w:r>
        <w:rPr>
          <w:sz w:val="20"/>
        </w:rPr>
        <w:t>given</w:t>
      </w:r>
      <w:r>
        <w:rPr>
          <w:spacing w:val="-9"/>
          <w:sz w:val="20"/>
        </w:rPr>
        <w:t> </w:t>
      </w:r>
      <w:r>
        <w:rPr>
          <w:sz w:val="20"/>
        </w:rPr>
        <w:t>by</w:t>
      </w:r>
      <w:r>
        <w:rPr>
          <w:spacing w:val="-11"/>
          <w:sz w:val="20"/>
        </w:rPr>
        <w:t> </w:t>
      </w:r>
      <w:r>
        <w:rPr>
          <w:sz w:val="20"/>
        </w:rPr>
        <w:t>Standard</w:t>
      </w:r>
      <w:r>
        <w:rPr>
          <w:spacing w:val="-9"/>
          <w:sz w:val="20"/>
        </w:rPr>
        <w:t> </w:t>
      </w:r>
      <w:r>
        <w:rPr>
          <w:sz w:val="20"/>
        </w:rPr>
        <w:t>&amp;</w:t>
      </w:r>
      <w:r>
        <w:rPr>
          <w:spacing w:val="-9"/>
          <w:sz w:val="20"/>
        </w:rPr>
        <w:t> </w:t>
      </w:r>
      <w:r>
        <w:rPr>
          <w:sz w:val="20"/>
        </w:rPr>
        <w:t>Poor’s,</w:t>
      </w:r>
      <w:r>
        <w:rPr>
          <w:spacing w:val="-10"/>
          <w:sz w:val="20"/>
        </w:rPr>
        <w:t> </w:t>
      </w:r>
      <w:r>
        <w:rPr>
          <w:sz w:val="20"/>
        </w:rPr>
        <w:t>Moody’s</w:t>
      </w:r>
      <w:r>
        <w:rPr>
          <w:spacing w:val="-9"/>
          <w:sz w:val="20"/>
        </w:rPr>
        <w:t> </w:t>
      </w:r>
      <w:r>
        <w:rPr>
          <w:sz w:val="20"/>
        </w:rPr>
        <w:t>and</w:t>
      </w:r>
      <w:r>
        <w:rPr>
          <w:spacing w:val="-7"/>
          <w:sz w:val="20"/>
        </w:rPr>
        <w:t> </w:t>
      </w:r>
      <w:r>
        <w:rPr>
          <w:sz w:val="20"/>
        </w:rPr>
        <w:t>Fitch</w:t>
      </w:r>
      <w:r>
        <w:rPr>
          <w:spacing w:val="-9"/>
          <w:sz w:val="20"/>
        </w:rPr>
        <w:t> </w:t>
      </w:r>
      <w:r>
        <w:rPr>
          <w:sz w:val="20"/>
        </w:rPr>
        <w:t>credit</w:t>
      </w:r>
      <w:r>
        <w:rPr>
          <w:spacing w:val="-8"/>
          <w:sz w:val="20"/>
        </w:rPr>
        <w:t> </w:t>
      </w:r>
      <w:r>
        <w:rPr>
          <w:sz w:val="20"/>
        </w:rPr>
        <w:t>rating</w:t>
      </w:r>
      <w:r>
        <w:rPr>
          <w:spacing w:val="-9"/>
          <w:sz w:val="20"/>
        </w:rPr>
        <w:t> </w:t>
      </w:r>
      <w:r>
        <w:rPr>
          <w:sz w:val="20"/>
        </w:rPr>
        <w:t>agencies.</w:t>
      </w:r>
    </w:p>
    <w:p>
      <w:pPr>
        <w:pStyle w:val="BodyText"/>
        <w:spacing w:before="10"/>
      </w:pPr>
    </w:p>
    <w:p>
      <w:pPr>
        <w:pStyle w:val="ListParagraph"/>
        <w:numPr>
          <w:ilvl w:val="0"/>
          <w:numId w:val="10"/>
        </w:numPr>
        <w:tabs>
          <w:tab w:pos="1688" w:val="left" w:leader="none"/>
          <w:tab w:pos="1689" w:val="left" w:leader="none"/>
        </w:tabs>
        <w:spacing w:line="240" w:lineRule="auto" w:before="0" w:after="0"/>
        <w:ind w:left="1688" w:right="0" w:hanging="567"/>
        <w:jc w:val="left"/>
        <w:rPr>
          <w:i/>
          <w:sz w:val="20"/>
        </w:rPr>
      </w:pPr>
      <w:r>
        <w:rPr>
          <w:i/>
          <w:sz w:val="20"/>
        </w:rPr>
        <w:t>Return</w:t>
      </w:r>
      <w:r>
        <w:rPr>
          <w:i/>
          <w:spacing w:val="-3"/>
          <w:sz w:val="20"/>
        </w:rPr>
        <w:t> </w:t>
      </w:r>
      <w:r>
        <w:rPr>
          <w:i/>
          <w:sz w:val="20"/>
        </w:rPr>
        <w:t>on</w:t>
      </w:r>
      <w:r>
        <w:rPr>
          <w:i/>
          <w:spacing w:val="-2"/>
          <w:sz w:val="20"/>
        </w:rPr>
        <w:t> investments</w:t>
      </w:r>
    </w:p>
    <w:p>
      <w:pPr>
        <w:pStyle w:val="BodyText"/>
        <w:spacing w:before="10"/>
        <w:rPr>
          <w:i/>
        </w:rPr>
      </w:pPr>
    </w:p>
    <w:p>
      <w:pPr>
        <w:pStyle w:val="ListParagraph"/>
        <w:numPr>
          <w:ilvl w:val="0"/>
          <w:numId w:val="4"/>
        </w:numPr>
        <w:tabs>
          <w:tab w:pos="2255" w:val="left" w:leader="none"/>
        </w:tabs>
        <w:spacing w:line="240" w:lineRule="auto" w:before="0" w:after="0"/>
        <w:ind w:left="1688" w:right="1664" w:firstLine="0"/>
        <w:jc w:val="both"/>
        <w:rPr>
          <w:sz w:val="20"/>
        </w:rPr>
      </w:pPr>
      <w:r>
        <w:rPr>
          <w:sz w:val="20"/>
        </w:rPr>
        <w:t>Between 1 January and 31 December 2021, the Court held an average monthly cash balance,</w:t>
      </w:r>
      <w:r>
        <w:rPr>
          <w:spacing w:val="-1"/>
          <w:sz w:val="20"/>
        </w:rPr>
        <w:t> </w:t>
      </w:r>
      <w:r>
        <w:rPr>
          <w:sz w:val="20"/>
        </w:rPr>
        <w:t>including</w:t>
      </w:r>
      <w:r>
        <w:rPr>
          <w:spacing w:val="-2"/>
          <w:sz w:val="20"/>
        </w:rPr>
        <w:t> </w:t>
      </w:r>
      <w:r>
        <w:rPr>
          <w:sz w:val="20"/>
        </w:rPr>
        <w:t>the General Fund,</w:t>
      </w:r>
      <w:r>
        <w:rPr>
          <w:spacing w:val="-1"/>
          <w:sz w:val="20"/>
        </w:rPr>
        <w:t> </w:t>
      </w:r>
      <w:r>
        <w:rPr>
          <w:sz w:val="20"/>
        </w:rPr>
        <w:t>Working</w:t>
      </w:r>
      <w:r>
        <w:rPr>
          <w:spacing w:val="-2"/>
          <w:sz w:val="20"/>
        </w:rPr>
        <w:t> </w:t>
      </w:r>
      <w:r>
        <w:rPr>
          <w:sz w:val="20"/>
        </w:rPr>
        <w:t>Capital Fund, Contingency</w:t>
      </w:r>
      <w:r>
        <w:rPr>
          <w:spacing w:val="-2"/>
          <w:sz w:val="20"/>
        </w:rPr>
        <w:t> </w:t>
      </w:r>
      <w:r>
        <w:rPr>
          <w:sz w:val="20"/>
        </w:rPr>
        <w:t>Fund,</w:t>
      </w:r>
      <w:r>
        <w:rPr>
          <w:spacing w:val="-1"/>
          <w:sz w:val="20"/>
        </w:rPr>
        <w:t> </w:t>
      </w:r>
      <w:r>
        <w:rPr>
          <w:sz w:val="20"/>
        </w:rPr>
        <w:t>trust funds and</w:t>
      </w:r>
      <w:r>
        <w:rPr>
          <w:spacing w:val="15"/>
          <w:sz w:val="20"/>
        </w:rPr>
        <w:t> </w:t>
      </w:r>
      <w:r>
        <w:rPr>
          <w:sz w:val="20"/>
        </w:rPr>
        <w:t>the</w:t>
      </w:r>
      <w:r>
        <w:rPr>
          <w:spacing w:val="15"/>
          <w:sz w:val="20"/>
        </w:rPr>
        <w:t> </w:t>
      </w:r>
      <w:r>
        <w:rPr>
          <w:sz w:val="20"/>
        </w:rPr>
        <w:t>Trust Fund</w:t>
      </w:r>
      <w:r>
        <w:rPr>
          <w:spacing w:val="15"/>
          <w:sz w:val="20"/>
        </w:rPr>
        <w:t> </w:t>
      </w:r>
      <w:r>
        <w:rPr>
          <w:sz w:val="20"/>
        </w:rPr>
        <w:t>for</w:t>
      </w:r>
      <w:r>
        <w:rPr>
          <w:spacing w:val="15"/>
          <w:sz w:val="20"/>
        </w:rPr>
        <w:t> </w:t>
      </w:r>
      <w:r>
        <w:rPr>
          <w:sz w:val="20"/>
        </w:rPr>
        <w:t>Victims,</w:t>
      </w:r>
      <w:r>
        <w:rPr>
          <w:spacing w:val="15"/>
          <w:sz w:val="20"/>
        </w:rPr>
        <w:t> </w:t>
      </w:r>
      <w:r>
        <w:rPr>
          <w:sz w:val="20"/>
        </w:rPr>
        <w:t>of approximately €58.2 million.</w:t>
      </w:r>
      <w:r>
        <w:rPr>
          <w:spacing w:val="15"/>
          <w:sz w:val="20"/>
        </w:rPr>
        <w:t> </w:t>
      </w:r>
      <w:r>
        <w:rPr>
          <w:sz w:val="20"/>
        </w:rPr>
        <w:t>Of this</w:t>
      </w:r>
      <w:r>
        <w:rPr>
          <w:spacing w:val="16"/>
          <w:sz w:val="20"/>
        </w:rPr>
        <w:t> </w:t>
      </w:r>
      <w:r>
        <w:rPr>
          <w:sz w:val="20"/>
        </w:rPr>
        <w:t>sum,</w:t>
      </w:r>
      <w:r>
        <w:rPr>
          <w:spacing w:val="15"/>
          <w:sz w:val="20"/>
        </w:rPr>
        <w:t> </w:t>
      </w:r>
      <w:r>
        <w:rPr>
          <w:sz w:val="20"/>
        </w:rPr>
        <w:t>on average,</w:t>
      </w:r>
    </w:p>
    <w:p>
      <w:pPr>
        <w:pStyle w:val="BodyText"/>
        <w:ind w:left="1688" w:right="1666"/>
        <w:jc w:val="both"/>
      </w:pPr>
      <w:r>
        <w:rPr/>
        <w:t>€20.9 million was held with respect to the approved programme budget, excluding the Working Capital Fund and the Contingency Fund. The status of the Working Capital Fund and the Contingency Fund as at 31 December 2021 is provided in annex XII.</w:t>
      </w:r>
    </w:p>
    <w:p>
      <w:pPr>
        <w:pStyle w:val="ListParagraph"/>
        <w:numPr>
          <w:ilvl w:val="0"/>
          <w:numId w:val="4"/>
        </w:numPr>
        <w:tabs>
          <w:tab w:pos="2255" w:val="left" w:leader="none"/>
        </w:tabs>
        <w:spacing w:line="240" w:lineRule="auto" w:before="121" w:after="0"/>
        <w:ind w:left="1688" w:right="1667" w:firstLine="0"/>
        <w:jc w:val="both"/>
        <w:rPr>
          <w:sz w:val="20"/>
        </w:rPr>
      </w:pPr>
      <w:r>
        <w:rPr>
          <w:sz w:val="20"/>
        </w:rPr>
        <w:t>In 2021, the European Central Bank (ECB) base interest rate remained at the record low of 0.0 per cent (see Annex XI). In addition, the ECB deposit rate remained at negative</w:t>
      </w:r>
    </w:p>
    <w:p>
      <w:pPr>
        <w:pStyle w:val="BodyText"/>
        <w:ind w:left="1688" w:right="1667"/>
        <w:jc w:val="both"/>
      </w:pPr>
      <w:r>
        <w:rPr/>
        <w:t>0.5</w:t>
      </w:r>
      <w:r>
        <w:rPr>
          <w:spacing w:val="-7"/>
        </w:rPr>
        <w:t> </w:t>
      </w:r>
      <w:r>
        <w:rPr/>
        <w:t>per</w:t>
      </w:r>
      <w:r>
        <w:rPr>
          <w:spacing w:val="-7"/>
        </w:rPr>
        <w:t> </w:t>
      </w:r>
      <w:r>
        <w:rPr/>
        <w:t>cent.</w:t>
      </w:r>
      <w:r>
        <w:rPr>
          <w:spacing w:val="-7"/>
        </w:rPr>
        <w:t> </w:t>
      </w:r>
      <w:r>
        <w:rPr/>
        <w:t>From</w:t>
      </w:r>
      <w:r>
        <w:rPr>
          <w:spacing w:val="-11"/>
        </w:rPr>
        <w:t> </w:t>
      </w:r>
      <w:r>
        <w:rPr/>
        <w:t>1</w:t>
      </w:r>
      <w:r>
        <w:rPr>
          <w:spacing w:val="-7"/>
        </w:rPr>
        <w:t> </w:t>
      </w:r>
      <w:r>
        <w:rPr/>
        <w:t>January</w:t>
      </w:r>
      <w:r>
        <w:rPr>
          <w:spacing w:val="-9"/>
        </w:rPr>
        <w:t> </w:t>
      </w:r>
      <w:r>
        <w:rPr/>
        <w:t>2022,</w:t>
      </w:r>
      <w:r>
        <w:rPr>
          <w:spacing w:val="-7"/>
        </w:rPr>
        <w:t> </w:t>
      </w:r>
      <w:r>
        <w:rPr/>
        <w:t>ABN</w:t>
      </w:r>
      <w:r>
        <w:rPr>
          <w:spacing w:val="-8"/>
        </w:rPr>
        <w:t> </w:t>
      </w:r>
      <w:r>
        <w:rPr/>
        <w:t>AMRO</w:t>
      </w:r>
      <w:r>
        <w:rPr>
          <w:spacing w:val="-8"/>
        </w:rPr>
        <w:t> </w:t>
      </w:r>
      <w:r>
        <w:rPr/>
        <w:t>and</w:t>
      </w:r>
      <w:r>
        <w:rPr>
          <w:spacing w:val="-7"/>
        </w:rPr>
        <w:t> </w:t>
      </w:r>
      <w:r>
        <w:rPr/>
        <w:t>Rabobank</w:t>
      </w:r>
      <w:r>
        <w:rPr>
          <w:spacing w:val="-4"/>
        </w:rPr>
        <w:t> </w:t>
      </w:r>
      <w:r>
        <w:rPr/>
        <w:t>will</w:t>
      </w:r>
      <w:r>
        <w:rPr>
          <w:spacing w:val="-8"/>
        </w:rPr>
        <w:t> </w:t>
      </w:r>
      <w:r>
        <w:rPr/>
        <w:t>charge</w:t>
      </w:r>
      <w:r>
        <w:rPr>
          <w:spacing w:val="-5"/>
        </w:rPr>
        <w:t> </w:t>
      </w:r>
      <w:r>
        <w:rPr/>
        <w:t>negative</w:t>
      </w:r>
      <w:r>
        <w:rPr>
          <w:spacing w:val="-7"/>
        </w:rPr>
        <w:t> </w:t>
      </w:r>
      <w:r>
        <w:rPr/>
        <w:t>interest of</w:t>
      </w:r>
      <w:r>
        <w:rPr>
          <w:spacing w:val="7"/>
        </w:rPr>
        <w:t> </w:t>
      </w:r>
      <w:r>
        <w:rPr/>
        <w:t>0.5</w:t>
      </w:r>
      <w:r>
        <w:rPr>
          <w:spacing w:val="10"/>
        </w:rPr>
        <w:t> </w:t>
      </w:r>
      <w:r>
        <w:rPr/>
        <w:t>per</w:t>
      </w:r>
      <w:r>
        <w:rPr>
          <w:spacing w:val="9"/>
        </w:rPr>
        <w:t> </w:t>
      </w:r>
      <w:r>
        <w:rPr/>
        <w:t>cent</w:t>
      </w:r>
      <w:r>
        <w:rPr>
          <w:spacing w:val="11"/>
        </w:rPr>
        <w:t> </w:t>
      </w:r>
      <w:r>
        <w:rPr/>
        <w:t>when</w:t>
      </w:r>
      <w:r>
        <w:rPr>
          <w:spacing w:val="10"/>
        </w:rPr>
        <w:t> </w:t>
      </w:r>
      <w:r>
        <w:rPr/>
        <w:t>the</w:t>
      </w:r>
      <w:r>
        <w:rPr>
          <w:spacing w:val="11"/>
        </w:rPr>
        <w:t> </w:t>
      </w:r>
      <w:r>
        <w:rPr/>
        <w:t>balance</w:t>
      </w:r>
      <w:r>
        <w:rPr>
          <w:spacing w:val="9"/>
        </w:rPr>
        <w:t> </w:t>
      </w:r>
      <w:r>
        <w:rPr/>
        <w:t>on</w:t>
      </w:r>
      <w:r>
        <w:rPr>
          <w:spacing w:val="7"/>
        </w:rPr>
        <w:t> </w:t>
      </w:r>
      <w:r>
        <w:rPr/>
        <w:t>all</w:t>
      </w:r>
      <w:r>
        <w:rPr>
          <w:spacing w:val="8"/>
        </w:rPr>
        <w:t> </w:t>
      </w:r>
      <w:r>
        <w:rPr/>
        <w:t>accounts</w:t>
      </w:r>
      <w:r>
        <w:rPr>
          <w:spacing w:val="8"/>
        </w:rPr>
        <w:t> </w:t>
      </w:r>
      <w:r>
        <w:rPr/>
        <w:t>is</w:t>
      </w:r>
      <w:r>
        <w:rPr>
          <w:spacing w:val="10"/>
        </w:rPr>
        <w:t> </w:t>
      </w:r>
      <w:r>
        <w:rPr/>
        <w:t>above</w:t>
      </w:r>
      <w:r>
        <w:rPr>
          <w:spacing w:val="12"/>
        </w:rPr>
        <w:t> </w:t>
      </w:r>
      <w:r>
        <w:rPr/>
        <w:t>€100,000,</w:t>
      </w:r>
      <w:r>
        <w:rPr>
          <w:spacing w:val="9"/>
        </w:rPr>
        <w:t> </w:t>
      </w:r>
      <w:r>
        <w:rPr/>
        <w:t>CIC</w:t>
      </w:r>
      <w:r>
        <w:rPr>
          <w:spacing w:val="8"/>
        </w:rPr>
        <w:t> </w:t>
      </w:r>
      <w:r>
        <w:rPr/>
        <w:t>charges</w:t>
      </w:r>
      <w:r>
        <w:rPr>
          <w:spacing w:val="11"/>
        </w:rPr>
        <w:t> </w:t>
      </w:r>
      <w:r>
        <w:rPr>
          <w:spacing w:val="-2"/>
        </w:rPr>
        <w:t>negative</w:t>
      </w:r>
    </w:p>
    <w:p>
      <w:pPr>
        <w:pStyle w:val="BodyText"/>
        <w:ind w:left="1688" w:right="1665"/>
        <w:jc w:val="both"/>
      </w:pPr>
      <w:r>
        <w:rPr/>
        <w:t>0.25 per cent, and BCEE remains at negative 0.125 per cent. The Court’s average interest rate yield was 0.07 per cent in 2021. In the existing financial environment, considering the impact of</w:t>
      </w:r>
      <w:r>
        <w:rPr>
          <w:spacing w:val="-1"/>
        </w:rPr>
        <w:t> </w:t>
      </w:r>
      <w:r>
        <w:rPr/>
        <w:t>central bank</w:t>
      </w:r>
      <w:r>
        <w:rPr>
          <w:spacing w:val="-1"/>
        </w:rPr>
        <w:t> </w:t>
      </w:r>
      <w:r>
        <w:rPr/>
        <w:t>policies</w:t>
      </w:r>
      <w:r>
        <w:rPr>
          <w:spacing w:val="-1"/>
        </w:rPr>
        <w:t> </w:t>
      </w:r>
      <w:r>
        <w:rPr/>
        <w:t>on</w:t>
      </w:r>
      <w:r>
        <w:rPr>
          <w:spacing w:val="-1"/>
        </w:rPr>
        <w:t> </w:t>
      </w:r>
      <w:r>
        <w:rPr/>
        <w:t>returns, a total return</w:t>
      </w:r>
      <w:r>
        <w:rPr>
          <w:spacing w:val="-1"/>
        </w:rPr>
        <w:t> </w:t>
      </w:r>
      <w:r>
        <w:rPr/>
        <w:t>on</w:t>
      </w:r>
      <w:r>
        <w:rPr>
          <w:spacing w:val="-1"/>
        </w:rPr>
        <w:t> </w:t>
      </w:r>
      <w:r>
        <w:rPr/>
        <w:t>all funds</w:t>
      </w:r>
      <w:r>
        <w:rPr>
          <w:spacing w:val="-1"/>
        </w:rPr>
        <w:t> </w:t>
      </w:r>
      <w:r>
        <w:rPr/>
        <w:t>of</w:t>
      </w:r>
      <w:r>
        <w:rPr>
          <w:spacing w:val="-1"/>
        </w:rPr>
        <w:t> </w:t>
      </w:r>
      <w:r>
        <w:rPr/>
        <w:t>€25 thousand can</w:t>
      </w:r>
      <w:r>
        <w:rPr>
          <w:spacing w:val="-1"/>
        </w:rPr>
        <w:t> </w:t>
      </w:r>
      <w:r>
        <w:rPr/>
        <w:t>be considered satisfactory.</w:t>
      </w:r>
    </w:p>
    <w:p>
      <w:pPr>
        <w:pStyle w:val="BodyText"/>
        <w:spacing w:before="8"/>
      </w:pPr>
    </w:p>
    <w:p>
      <w:pPr>
        <w:pStyle w:val="ListParagraph"/>
        <w:numPr>
          <w:ilvl w:val="0"/>
          <w:numId w:val="10"/>
        </w:numPr>
        <w:tabs>
          <w:tab w:pos="1688" w:val="left" w:leader="none"/>
          <w:tab w:pos="1689" w:val="left" w:leader="none"/>
        </w:tabs>
        <w:spacing w:line="240" w:lineRule="auto" w:before="1" w:after="0"/>
        <w:ind w:left="1688" w:right="0" w:hanging="567"/>
        <w:jc w:val="left"/>
        <w:rPr>
          <w:i/>
          <w:sz w:val="20"/>
        </w:rPr>
      </w:pPr>
      <w:r>
        <w:rPr>
          <w:i/>
          <w:sz w:val="20"/>
        </w:rPr>
        <w:t>Future</w:t>
      </w:r>
      <w:r>
        <w:rPr>
          <w:i/>
          <w:spacing w:val="-5"/>
          <w:sz w:val="20"/>
        </w:rPr>
        <w:t> </w:t>
      </w:r>
      <w:r>
        <w:rPr>
          <w:i/>
          <w:sz w:val="20"/>
        </w:rPr>
        <w:t>trend</w:t>
      </w:r>
      <w:r>
        <w:rPr>
          <w:i/>
          <w:spacing w:val="-4"/>
          <w:sz w:val="20"/>
        </w:rPr>
        <w:t> </w:t>
      </w:r>
      <w:r>
        <w:rPr>
          <w:i/>
          <w:sz w:val="20"/>
        </w:rPr>
        <w:t>and</w:t>
      </w:r>
      <w:r>
        <w:rPr>
          <w:i/>
          <w:spacing w:val="-4"/>
          <w:sz w:val="20"/>
        </w:rPr>
        <w:t> </w:t>
      </w:r>
      <w:r>
        <w:rPr>
          <w:i/>
          <w:sz w:val="20"/>
        </w:rPr>
        <w:t>investment</w:t>
      </w:r>
      <w:r>
        <w:rPr>
          <w:i/>
          <w:spacing w:val="-6"/>
          <w:sz w:val="20"/>
        </w:rPr>
        <w:t> </w:t>
      </w:r>
      <w:r>
        <w:rPr>
          <w:i/>
          <w:spacing w:val="-2"/>
          <w:sz w:val="20"/>
        </w:rPr>
        <w:t>strategy</w:t>
      </w:r>
    </w:p>
    <w:p>
      <w:pPr>
        <w:pStyle w:val="BodyText"/>
        <w:spacing w:before="10"/>
        <w:rPr>
          <w:i/>
        </w:rPr>
      </w:pPr>
    </w:p>
    <w:p>
      <w:pPr>
        <w:pStyle w:val="ListParagraph"/>
        <w:numPr>
          <w:ilvl w:val="0"/>
          <w:numId w:val="4"/>
        </w:numPr>
        <w:tabs>
          <w:tab w:pos="2255" w:val="left" w:leader="none"/>
        </w:tabs>
        <w:spacing w:line="240" w:lineRule="auto" w:before="0" w:after="0"/>
        <w:ind w:left="1688" w:right="1661" w:firstLine="0"/>
        <w:jc w:val="both"/>
        <w:rPr>
          <w:sz w:val="20"/>
        </w:rPr>
      </w:pPr>
      <w:r>
        <w:rPr>
          <w:sz w:val="20"/>
        </w:rPr>
        <w:t>The Court is risk averse and its first priority will remain to continue to preserve its funds. The Investment Review Committee will continue to meet quarterly to discuss performance, analyse current market conditions and provide guidance to the Head of Accounts and Treasury. The Court will strive to generate and optimize returns in a difficult market, while safeguarding funds by adhering to its strict policies on the investment of surplus funds. However, considering recent ECB monetary policy decisions and the continued</w:t>
      </w:r>
      <w:r>
        <w:rPr>
          <w:spacing w:val="-9"/>
          <w:sz w:val="20"/>
        </w:rPr>
        <w:t> </w:t>
      </w:r>
      <w:r>
        <w:rPr>
          <w:sz w:val="20"/>
        </w:rPr>
        <w:t>trend</w:t>
      </w:r>
      <w:r>
        <w:rPr>
          <w:spacing w:val="-9"/>
          <w:sz w:val="20"/>
        </w:rPr>
        <w:t> </w:t>
      </w:r>
      <w:r>
        <w:rPr>
          <w:sz w:val="20"/>
        </w:rPr>
        <w:t>of</w:t>
      </w:r>
      <w:r>
        <w:rPr>
          <w:spacing w:val="-9"/>
          <w:sz w:val="20"/>
        </w:rPr>
        <w:t> </w:t>
      </w:r>
      <w:r>
        <w:rPr>
          <w:sz w:val="20"/>
        </w:rPr>
        <w:t>falling</w:t>
      </w:r>
      <w:r>
        <w:rPr>
          <w:spacing w:val="-9"/>
          <w:sz w:val="20"/>
        </w:rPr>
        <w:t> </w:t>
      </w:r>
      <w:r>
        <w:rPr>
          <w:sz w:val="20"/>
        </w:rPr>
        <w:t>interest</w:t>
      </w:r>
      <w:r>
        <w:rPr>
          <w:spacing w:val="-11"/>
          <w:sz w:val="20"/>
        </w:rPr>
        <w:t> </w:t>
      </w:r>
      <w:r>
        <w:rPr>
          <w:sz w:val="20"/>
        </w:rPr>
        <w:t>rates,</w:t>
      </w:r>
      <w:r>
        <w:rPr>
          <w:spacing w:val="-10"/>
          <w:sz w:val="20"/>
        </w:rPr>
        <w:t> </w:t>
      </w:r>
      <w:r>
        <w:rPr>
          <w:sz w:val="20"/>
        </w:rPr>
        <w:t>it</w:t>
      </w:r>
      <w:r>
        <w:rPr>
          <w:spacing w:val="-6"/>
          <w:sz w:val="20"/>
        </w:rPr>
        <w:t> </w:t>
      </w:r>
      <w:r>
        <w:rPr>
          <w:sz w:val="20"/>
        </w:rPr>
        <w:t>will</w:t>
      </w:r>
      <w:r>
        <w:rPr>
          <w:spacing w:val="-8"/>
          <w:sz w:val="20"/>
        </w:rPr>
        <w:t> </w:t>
      </w:r>
      <w:r>
        <w:rPr>
          <w:sz w:val="20"/>
        </w:rPr>
        <w:t>not</w:t>
      </w:r>
      <w:r>
        <w:rPr>
          <w:spacing w:val="-10"/>
          <w:sz w:val="20"/>
        </w:rPr>
        <w:t> </w:t>
      </w:r>
      <w:r>
        <w:rPr>
          <w:sz w:val="20"/>
        </w:rPr>
        <w:t>be</w:t>
      </w:r>
      <w:r>
        <w:rPr>
          <w:spacing w:val="-10"/>
          <w:sz w:val="20"/>
        </w:rPr>
        <w:t> </w:t>
      </w:r>
      <w:r>
        <w:rPr>
          <w:sz w:val="20"/>
        </w:rPr>
        <w:t>possible</w:t>
      </w:r>
      <w:r>
        <w:rPr>
          <w:spacing w:val="-8"/>
          <w:sz w:val="20"/>
        </w:rPr>
        <w:t> </w:t>
      </w:r>
      <w:r>
        <w:rPr>
          <w:sz w:val="20"/>
        </w:rPr>
        <w:t>to</w:t>
      </w:r>
      <w:r>
        <w:rPr>
          <w:spacing w:val="-9"/>
          <w:sz w:val="20"/>
        </w:rPr>
        <w:t> </w:t>
      </w:r>
      <w:r>
        <w:rPr>
          <w:sz w:val="20"/>
        </w:rPr>
        <w:t>avoid</w:t>
      </w:r>
      <w:r>
        <w:rPr>
          <w:spacing w:val="-9"/>
          <w:sz w:val="20"/>
        </w:rPr>
        <w:t> </w:t>
      </w:r>
      <w:r>
        <w:rPr>
          <w:sz w:val="20"/>
        </w:rPr>
        <w:t>some</w:t>
      </w:r>
      <w:r>
        <w:rPr>
          <w:spacing w:val="-8"/>
          <w:sz w:val="20"/>
        </w:rPr>
        <w:t> </w:t>
      </w:r>
      <w:r>
        <w:rPr>
          <w:sz w:val="20"/>
        </w:rPr>
        <w:t>negative</w:t>
      </w:r>
      <w:r>
        <w:rPr>
          <w:spacing w:val="-10"/>
          <w:sz w:val="20"/>
        </w:rPr>
        <w:t> </w:t>
      </w:r>
      <w:r>
        <w:rPr>
          <w:sz w:val="20"/>
        </w:rPr>
        <w:t>interest charges in 2022.</w:t>
      </w:r>
    </w:p>
    <w:p>
      <w:pPr>
        <w:pStyle w:val="ListParagraph"/>
        <w:numPr>
          <w:ilvl w:val="0"/>
          <w:numId w:val="4"/>
        </w:numPr>
        <w:tabs>
          <w:tab w:pos="2306" w:val="left" w:leader="none"/>
        </w:tabs>
        <w:spacing w:line="240" w:lineRule="auto" w:before="121" w:after="0"/>
        <w:ind w:left="1688" w:right="1668" w:firstLine="0"/>
        <w:jc w:val="both"/>
        <w:rPr>
          <w:sz w:val="20"/>
        </w:rPr>
      </w:pPr>
      <w:r>
        <w:rPr>
          <w:sz w:val="20"/>
        </w:rPr>
        <w:t>Information</w:t>
      </w:r>
      <w:r>
        <w:rPr>
          <w:spacing w:val="-1"/>
          <w:sz w:val="20"/>
        </w:rPr>
        <w:t> </w:t>
      </w:r>
      <w:r>
        <w:rPr>
          <w:sz w:val="20"/>
        </w:rPr>
        <w:t>on</w:t>
      </w:r>
      <w:r>
        <w:rPr>
          <w:spacing w:val="-1"/>
          <w:sz w:val="20"/>
        </w:rPr>
        <w:t> </w:t>
      </w:r>
      <w:r>
        <w:rPr>
          <w:sz w:val="20"/>
        </w:rPr>
        <w:t>the performance of</w:t>
      </w:r>
      <w:r>
        <w:rPr>
          <w:spacing w:val="-1"/>
          <w:sz w:val="20"/>
        </w:rPr>
        <w:t> </w:t>
      </w:r>
      <w:r>
        <w:rPr>
          <w:sz w:val="20"/>
        </w:rPr>
        <w:t>the Court’s liquid funds during</w:t>
      </w:r>
      <w:r>
        <w:rPr>
          <w:spacing w:val="-1"/>
          <w:sz w:val="20"/>
        </w:rPr>
        <w:t> </w:t>
      </w:r>
      <w:r>
        <w:rPr>
          <w:sz w:val="20"/>
        </w:rPr>
        <w:t>2021 is provided in Annex XI.</w:t>
      </w:r>
    </w:p>
    <w:p>
      <w:pPr>
        <w:pStyle w:val="BodyText"/>
        <w:spacing w:before="3"/>
        <w:rPr>
          <w:sz w:val="21"/>
        </w:rPr>
      </w:pPr>
    </w:p>
    <w:p>
      <w:pPr>
        <w:pStyle w:val="Heading2"/>
        <w:numPr>
          <w:ilvl w:val="0"/>
          <w:numId w:val="3"/>
        </w:numPr>
        <w:tabs>
          <w:tab w:pos="1689" w:val="left" w:leader="none"/>
        </w:tabs>
        <w:spacing w:line="240" w:lineRule="auto" w:before="0" w:after="0"/>
        <w:ind w:left="1688" w:right="0" w:hanging="428"/>
        <w:jc w:val="left"/>
      </w:pPr>
      <w:bookmarkStart w:name="_bookmark5" w:id="6"/>
      <w:bookmarkEnd w:id="6"/>
      <w:r>
        <w:rPr/>
        <w:t>M</w:t>
      </w:r>
      <w:r>
        <w:rPr/>
        <w:t>ajor</w:t>
      </w:r>
      <w:r>
        <w:rPr>
          <w:spacing w:val="-4"/>
        </w:rPr>
        <w:t> </w:t>
      </w:r>
      <w:r>
        <w:rPr/>
        <w:t>Programme</w:t>
      </w:r>
      <w:r>
        <w:rPr>
          <w:spacing w:val="-5"/>
        </w:rPr>
        <w:t> </w:t>
      </w:r>
      <w:r>
        <w:rPr/>
        <w:t>IV</w:t>
      </w:r>
      <w:r>
        <w:rPr>
          <w:spacing w:val="-4"/>
        </w:rPr>
        <w:t> </w:t>
      </w:r>
      <w:r>
        <w:rPr/>
        <w:t>–</w:t>
      </w:r>
      <w:r>
        <w:rPr>
          <w:spacing w:val="-1"/>
        </w:rPr>
        <w:t> </w:t>
      </w:r>
      <w:r>
        <w:rPr/>
        <w:t>Secretariat</w:t>
      </w:r>
      <w:r>
        <w:rPr>
          <w:spacing w:val="-4"/>
        </w:rPr>
        <w:t> </w:t>
      </w:r>
      <w:r>
        <w:rPr/>
        <w:t>of</w:t>
      </w:r>
      <w:r>
        <w:rPr>
          <w:spacing w:val="-3"/>
        </w:rPr>
        <w:t> </w:t>
      </w:r>
      <w:r>
        <w:rPr/>
        <w:t>the</w:t>
      </w:r>
      <w:r>
        <w:rPr>
          <w:spacing w:val="-4"/>
        </w:rPr>
        <w:t> </w:t>
      </w:r>
      <w:r>
        <w:rPr/>
        <w:t>Assembly</w:t>
      </w:r>
      <w:r>
        <w:rPr>
          <w:spacing w:val="-3"/>
        </w:rPr>
        <w:t> </w:t>
      </w:r>
      <w:r>
        <w:rPr/>
        <w:t>of</w:t>
      </w:r>
      <w:r>
        <w:rPr>
          <w:spacing w:val="-3"/>
        </w:rPr>
        <w:t> </w:t>
      </w:r>
      <w:r>
        <w:rPr/>
        <w:t>States</w:t>
      </w:r>
      <w:r>
        <w:rPr>
          <w:spacing w:val="-2"/>
        </w:rPr>
        <w:t> Parties</w:t>
      </w:r>
    </w:p>
    <w:p>
      <w:pPr>
        <w:pStyle w:val="BodyText"/>
        <w:spacing w:before="4"/>
        <w:rPr>
          <w:b/>
        </w:rPr>
      </w:pPr>
    </w:p>
    <w:p>
      <w:pPr>
        <w:pStyle w:val="ListParagraph"/>
        <w:numPr>
          <w:ilvl w:val="0"/>
          <w:numId w:val="4"/>
        </w:numPr>
        <w:tabs>
          <w:tab w:pos="2255" w:val="left" w:leader="none"/>
        </w:tabs>
        <w:spacing w:line="240" w:lineRule="auto" w:before="0" w:after="0"/>
        <w:ind w:left="1688" w:right="1669" w:firstLine="0"/>
        <w:jc w:val="both"/>
        <w:rPr>
          <w:sz w:val="20"/>
        </w:rPr>
      </w:pPr>
      <w:r>
        <w:rPr>
          <w:sz w:val="20"/>
        </w:rPr>
        <w:t>The Secretariat continued to provide substantive and conference services for the Assembly</w:t>
      </w:r>
      <w:r>
        <w:rPr>
          <w:spacing w:val="-13"/>
          <w:sz w:val="20"/>
        </w:rPr>
        <w:t> </w:t>
      </w:r>
      <w:r>
        <w:rPr>
          <w:sz w:val="20"/>
        </w:rPr>
        <w:t>of</w:t>
      </w:r>
      <w:r>
        <w:rPr>
          <w:spacing w:val="-12"/>
          <w:sz w:val="20"/>
        </w:rPr>
        <w:t> </w:t>
      </w:r>
      <w:r>
        <w:rPr>
          <w:sz w:val="20"/>
        </w:rPr>
        <w:t>States</w:t>
      </w:r>
      <w:r>
        <w:rPr>
          <w:spacing w:val="-13"/>
          <w:sz w:val="20"/>
        </w:rPr>
        <w:t> </w:t>
      </w:r>
      <w:r>
        <w:rPr>
          <w:sz w:val="20"/>
        </w:rPr>
        <w:t>Parties</w:t>
      </w:r>
      <w:r>
        <w:rPr>
          <w:spacing w:val="-12"/>
          <w:sz w:val="20"/>
        </w:rPr>
        <w:t> </w:t>
      </w:r>
      <w:r>
        <w:rPr>
          <w:sz w:val="20"/>
        </w:rPr>
        <w:t>(“the</w:t>
      </w:r>
      <w:r>
        <w:rPr>
          <w:spacing w:val="-13"/>
          <w:sz w:val="20"/>
        </w:rPr>
        <w:t> </w:t>
      </w:r>
      <w:r>
        <w:rPr>
          <w:sz w:val="20"/>
        </w:rPr>
        <w:t>Assembly”),</w:t>
      </w:r>
      <w:r>
        <w:rPr>
          <w:spacing w:val="-12"/>
          <w:sz w:val="20"/>
        </w:rPr>
        <w:t> </w:t>
      </w:r>
      <w:r>
        <w:rPr>
          <w:sz w:val="20"/>
        </w:rPr>
        <w:t>its</w:t>
      </w:r>
      <w:r>
        <w:rPr>
          <w:spacing w:val="-13"/>
          <w:sz w:val="20"/>
        </w:rPr>
        <w:t> </w:t>
      </w:r>
      <w:r>
        <w:rPr>
          <w:sz w:val="20"/>
        </w:rPr>
        <w:t>subsidiary</w:t>
      </w:r>
      <w:r>
        <w:rPr>
          <w:spacing w:val="-12"/>
          <w:sz w:val="20"/>
        </w:rPr>
        <w:t> </w:t>
      </w:r>
      <w:r>
        <w:rPr>
          <w:sz w:val="20"/>
        </w:rPr>
        <w:t>bodies</w:t>
      </w:r>
      <w:r>
        <w:rPr>
          <w:spacing w:val="-13"/>
          <w:sz w:val="20"/>
        </w:rPr>
        <w:t> </w:t>
      </w:r>
      <w:r>
        <w:rPr>
          <w:sz w:val="20"/>
        </w:rPr>
        <w:t>and</w:t>
      </w:r>
      <w:r>
        <w:rPr>
          <w:spacing w:val="-12"/>
          <w:sz w:val="20"/>
        </w:rPr>
        <w:t> </w:t>
      </w:r>
      <w:r>
        <w:rPr>
          <w:sz w:val="20"/>
        </w:rPr>
        <w:t>other</w:t>
      </w:r>
      <w:r>
        <w:rPr>
          <w:spacing w:val="-13"/>
          <w:sz w:val="20"/>
        </w:rPr>
        <w:t> </w:t>
      </w:r>
      <w:r>
        <w:rPr>
          <w:sz w:val="20"/>
        </w:rPr>
        <w:t>oversight</w:t>
      </w:r>
      <w:r>
        <w:rPr>
          <w:spacing w:val="-12"/>
          <w:sz w:val="20"/>
        </w:rPr>
        <w:t> </w:t>
      </w:r>
      <w:r>
        <w:rPr>
          <w:sz w:val="20"/>
        </w:rPr>
        <w:t>bodies in 2021.</w:t>
      </w:r>
    </w:p>
    <w:p>
      <w:pPr>
        <w:pStyle w:val="ListParagraph"/>
        <w:numPr>
          <w:ilvl w:val="0"/>
          <w:numId w:val="4"/>
        </w:numPr>
        <w:tabs>
          <w:tab w:pos="2255" w:val="left" w:leader="none"/>
        </w:tabs>
        <w:spacing w:line="240" w:lineRule="auto" w:before="122" w:after="0"/>
        <w:ind w:left="2254" w:right="0" w:hanging="567"/>
        <w:jc w:val="both"/>
        <w:rPr>
          <w:sz w:val="20"/>
        </w:rPr>
      </w:pPr>
      <w:r>
        <w:rPr>
          <w:sz w:val="20"/>
        </w:rPr>
        <w:t>Significant</w:t>
      </w:r>
      <w:r>
        <w:rPr>
          <w:spacing w:val="-6"/>
          <w:sz w:val="20"/>
        </w:rPr>
        <w:t> </w:t>
      </w:r>
      <w:r>
        <w:rPr>
          <w:sz w:val="20"/>
        </w:rPr>
        <w:t>achievements</w:t>
      </w:r>
      <w:r>
        <w:rPr>
          <w:spacing w:val="-5"/>
          <w:sz w:val="20"/>
        </w:rPr>
        <w:t> </w:t>
      </w:r>
      <w:r>
        <w:rPr>
          <w:sz w:val="20"/>
        </w:rPr>
        <w:t>of</w:t>
      </w:r>
      <w:r>
        <w:rPr>
          <w:spacing w:val="-7"/>
          <w:sz w:val="20"/>
        </w:rPr>
        <w:t> </w:t>
      </w:r>
      <w:r>
        <w:rPr>
          <w:sz w:val="20"/>
        </w:rPr>
        <w:t>the</w:t>
      </w:r>
      <w:r>
        <w:rPr>
          <w:spacing w:val="-4"/>
          <w:sz w:val="20"/>
        </w:rPr>
        <w:t> </w:t>
      </w:r>
      <w:r>
        <w:rPr>
          <w:sz w:val="20"/>
        </w:rPr>
        <w:t>Secretariat</w:t>
      </w:r>
      <w:r>
        <w:rPr>
          <w:spacing w:val="-5"/>
          <w:sz w:val="20"/>
        </w:rPr>
        <w:t> </w:t>
      </w:r>
      <w:r>
        <w:rPr>
          <w:sz w:val="20"/>
        </w:rPr>
        <w:t>in</w:t>
      </w:r>
      <w:r>
        <w:rPr>
          <w:spacing w:val="-6"/>
          <w:sz w:val="20"/>
        </w:rPr>
        <w:t> </w:t>
      </w:r>
      <w:r>
        <w:rPr>
          <w:sz w:val="20"/>
        </w:rPr>
        <w:t>2021</w:t>
      </w:r>
      <w:r>
        <w:rPr>
          <w:spacing w:val="-4"/>
          <w:sz w:val="20"/>
        </w:rPr>
        <w:t> </w:t>
      </w:r>
      <w:r>
        <w:rPr>
          <w:sz w:val="20"/>
        </w:rPr>
        <w:t>included</w:t>
      </w:r>
      <w:r>
        <w:rPr>
          <w:spacing w:val="-3"/>
          <w:sz w:val="20"/>
        </w:rPr>
        <w:t> </w:t>
      </w:r>
      <w:r>
        <w:rPr>
          <w:sz w:val="20"/>
        </w:rPr>
        <w:t>the</w:t>
      </w:r>
      <w:r>
        <w:rPr>
          <w:spacing w:val="-5"/>
          <w:sz w:val="20"/>
        </w:rPr>
        <w:t> </w:t>
      </w:r>
      <w:r>
        <w:rPr>
          <w:spacing w:val="-2"/>
          <w:sz w:val="20"/>
        </w:rPr>
        <w:t>following:</w:t>
      </w:r>
    </w:p>
    <w:p>
      <w:pPr>
        <w:pStyle w:val="ListParagraph"/>
        <w:numPr>
          <w:ilvl w:val="0"/>
          <w:numId w:val="11"/>
        </w:numPr>
        <w:tabs>
          <w:tab w:pos="2824" w:val="left" w:leader="none"/>
        </w:tabs>
        <w:spacing w:line="240" w:lineRule="auto" w:before="121" w:after="0"/>
        <w:ind w:left="1688" w:right="1659" w:firstLine="566"/>
        <w:jc w:val="both"/>
        <w:rPr>
          <w:sz w:val="20"/>
        </w:rPr>
      </w:pPr>
      <w:r>
        <w:rPr>
          <w:sz w:val="20"/>
        </w:rPr>
        <w:t>Organization and provision of services for the second resumption of the nineteenth session of the Assembly held on 12 February 2021 at the United Nations Headquarters</w:t>
      </w:r>
      <w:r>
        <w:rPr>
          <w:spacing w:val="-5"/>
          <w:sz w:val="20"/>
        </w:rPr>
        <w:t> </w:t>
      </w:r>
      <w:r>
        <w:rPr>
          <w:sz w:val="20"/>
        </w:rPr>
        <w:t>in</w:t>
      </w:r>
      <w:r>
        <w:rPr>
          <w:spacing w:val="-4"/>
          <w:sz w:val="20"/>
        </w:rPr>
        <w:t> </w:t>
      </w:r>
      <w:r>
        <w:rPr>
          <w:sz w:val="20"/>
        </w:rPr>
        <w:t>New</w:t>
      </w:r>
      <w:r>
        <w:rPr>
          <w:spacing w:val="-7"/>
          <w:sz w:val="20"/>
        </w:rPr>
        <w:t> </w:t>
      </w:r>
      <w:r>
        <w:rPr>
          <w:sz w:val="20"/>
        </w:rPr>
        <w:t>York</w:t>
      </w:r>
      <w:r>
        <w:rPr>
          <w:spacing w:val="-3"/>
          <w:sz w:val="20"/>
        </w:rPr>
        <w:t> </w:t>
      </w:r>
      <w:r>
        <w:rPr>
          <w:sz w:val="20"/>
        </w:rPr>
        <w:t>and the</w:t>
      </w:r>
      <w:r>
        <w:rPr>
          <w:spacing w:val="-4"/>
          <w:sz w:val="20"/>
        </w:rPr>
        <w:t> </w:t>
      </w:r>
      <w:r>
        <w:rPr>
          <w:sz w:val="20"/>
        </w:rPr>
        <w:t>twentieth</w:t>
      </w:r>
      <w:r>
        <w:rPr>
          <w:spacing w:val="-3"/>
          <w:sz w:val="20"/>
        </w:rPr>
        <w:t> </w:t>
      </w:r>
      <w:r>
        <w:rPr>
          <w:sz w:val="20"/>
        </w:rPr>
        <w:t>session</w:t>
      </w:r>
      <w:r>
        <w:rPr>
          <w:spacing w:val="-6"/>
          <w:sz w:val="20"/>
        </w:rPr>
        <w:t> </w:t>
      </w:r>
      <w:r>
        <w:rPr>
          <w:sz w:val="20"/>
        </w:rPr>
        <w:t>of</w:t>
      </w:r>
      <w:r>
        <w:rPr>
          <w:spacing w:val="-6"/>
          <w:sz w:val="20"/>
        </w:rPr>
        <w:t> </w:t>
      </w:r>
      <w:r>
        <w:rPr>
          <w:sz w:val="20"/>
        </w:rPr>
        <w:t>the</w:t>
      </w:r>
      <w:r>
        <w:rPr>
          <w:spacing w:val="-2"/>
          <w:sz w:val="20"/>
        </w:rPr>
        <w:t> </w:t>
      </w:r>
      <w:r>
        <w:rPr>
          <w:sz w:val="20"/>
        </w:rPr>
        <w:t>Assembly</w:t>
      </w:r>
      <w:r>
        <w:rPr>
          <w:spacing w:val="-6"/>
          <w:sz w:val="20"/>
        </w:rPr>
        <w:t> </w:t>
      </w:r>
      <w:r>
        <w:rPr>
          <w:sz w:val="20"/>
        </w:rPr>
        <w:t>held</w:t>
      </w:r>
      <w:r>
        <w:rPr>
          <w:spacing w:val="-3"/>
          <w:sz w:val="20"/>
        </w:rPr>
        <w:t> </w:t>
      </w:r>
      <w:r>
        <w:rPr>
          <w:sz w:val="20"/>
        </w:rPr>
        <w:t>in</w:t>
      </w:r>
      <w:r>
        <w:rPr>
          <w:spacing w:val="-6"/>
          <w:sz w:val="20"/>
        </w:rPr>
        <w:t> </w:t>
      </w:r>
      <w:r>
        <w:rPr>
          <w:sz w:val="20"/>
        </w:rPr>
        <w:t>The</w:t>
      </w:r>
      <w:r>
        <w:rPr>
          <w:spacing w:val="-4"/>
          <w:sz w:val="20"/>
        </w:rPr>
        <w:t> </w:t>
      </w:r>
      <w:r>
        <w:rPr>
          <w:sz w:val="20"/>
        </w:rPr>
        <w:t>Hague</w:t>
      </w:r>
      <w:r>
        <w:rPr>
          <w:spacing w:val="-2"/>
          <w:sz w:val="20"/>
        </w:rPr>
        <w:t> </w:t>
      </w:r>
      <w:r>
        <w:rPr>
          <w:sz w:val="20"/>
        </w:rPr>
        <w:t>for a</w:t>
      </w:r>
      <w:r>
        <w:rPr>
          <w:spacing w:val="-13"/>
          <w:sz w:val="20"/>
        </w:rPr>
        <w:t> </w:t>
      </w:r>
      <w:r>
        <w:rPr>
          <w:sz w:val="20"/>
        </w:rPr>
        <w:t>period</w:t>
      </w:r>
      <w:r>
        <w:rPr>
          <w:spacing w:val="-12"/>
          <w:sz w:val="20"/>
        </w:rPr>
        <w:t> </w:t>
      </w:r>
      <w:r>
        <w:rPr>
          <w:sz w:val="20"/>
        </w:rPr>
        <w:t>of</w:t>
      </w:r>
      <w:r>
        <w:rPr>
          <w:spacing w:val="-8"/>
          <w:sz w:val="20"/>
        </w:rPr>
        <w:t> </w:t>
      </w:r>
      <w:r>
        <w:rPr>
          <w:sz w:val="20"/>
        </w:rPr>
        <w:t>five</w:t>
      </w:r>
      <w:r>
        <w:rPr>
          <w:spacing w:val="-6"/>
          <w:sz w:val="20"/>
        </w:rPr>
        <w:t> </w:t>
      </w:r>
      <w:r>
        <w:rPr>
          <w:sz w:val="20"/>
        </w:rPr>
        <w:t>working</w:t>
      </w:r>
      <w:r>
        <w:rPr>
          <w:spacing w:val="-9"/>
          <w:sz w:val="20"/>
        </w:rPr>
        <w:t> </w:t>
      </w:r>
      <w:r>
        <w:rPr>
          <w:sz w:val="20"/>
        </w:rPr>
        <w:t>days.</w:t>
      </w:r>
      <w:r>
        <w:rPr>
          <w:spacing w:val="-6"/>
          <w:sz w:val="20"/>
        </w:rPr>
        <w:t> </w:t>
      </w:r>
      <w:r>
        <w:rPr>
          <w:sz w:val="20"/>
        </w:rPr>
        <w:t>The</w:t>
      </w:r>
      <w:r>
        <w:rPr>
          <w:spacing w:val="-8"/>
          <w:sz w:val="20"/>
        </w:rPr>
        <w:t> </w:t>
      </w:r>
      <w:r>
        <w:rPr>
          <w:sz w:val="20"/>
        </w:rPr>
        <w:t>twentieth</w:t>
      </w:r>
      <w:r>
        <w:rPr>
          <w:spacing w:val="-9"/>
          <w:sz w:val="20"/>
        </w:rPr>
        <w:t> </w:t>
      </w:r>
      <w:r>
        <w:rPr>
          <w:sz w:val="20"/>
        </w:rPr>
        <w:t>session</w:t>
      </w:r>
      <w:r>
        <w:rPr>
          <w:spacing w:val="-7"/>
          <w:sz w:val="20"/>
        </w:rPr>
        <w:t> </w:t>
      </w:r>
      <w:r>
        <w:rPr>
          <w:sz w:val="20"/>
        </w:rPr>
        <w:t>was</w:t>
      </w:r>
      <w:r>
        <w:rPr>
          <w:spacing w:val="-5"/>
          <w:sz w:val="20"/>
        </w:rPr>
        <w:t> </w:t>
      </w:r>
      <w:r>
        <w:rPr>
          <w:sz w:val="20"/>
        </w:rPr>
        <w:t>scheduled</w:t>
      </w:r>
      <w:r>
        <w:rPr>
          <w:spacing w:val="-13"/>
          <w:sz w:val="20"/>
        </w:rPr>
        <w:t> </w:t>
      </w:r>
      <w:r>
        <w:rPr>
          <w:sz w:val="20"/>
        </w:rPr>
        <w:t>to</w:t>
      </w:r>
      <w:r>
        <w:rPr>
          <w:spacing w:val="-12"/>
          <w:sz w:val="20"/>
        </w:rPr>
        <w:t> </w:t>
      </w:r>
      <w:r>
        <w:rPr>
          <w:sz w:val="20"/>
        </w:rPr>
        <w:t>take</w:t>
      </w:r>
      <w:r>
        <w:rPr>
          <w:spacing w:val="-13"/>
          <w:sz w:val="20"/>
        </w:rPr>
        <w:t> </w:t>
      </w:r>
      <w:r>
        <w:rPr>
          <w:sz w:val="20"/>
        </w:rPr>
        <w:t>place</w:t>
      </w:r>
      <w:r>
        <w:rPr>
          <w:spacing w:val="-12"/>
          <w:sz w:val="20"/>
        </w:rPr>
        <w:t> </w:t>
      </w:r>
      <w:r>
        <w:rPr>
          <w:sz w:val="20"/>
        </w:rPr>
        <w:t>from</w:t>
      </w:r>
      <w:r>
        <w:rPr>
          <w:spacing w:val="-13"/>
          <w:sz w:val="20"/>
        </w:rPr>
        <w:t> </w:t>
      </w:r>
      <w:r>
        <w:rPr>
          <w:sz w:val="20"/>
        </w:rPr>
        <w:t>6</w:t>
      </w:r>
      <w:r>
        <w:rPr>
          <w:spacing w:val="-12"/>
          <w:sz w:val="20"/>
        </w:rPr>
        <w:t> </w:t>
      </w:r>
      <w:r>
        <w:rPr>
          <w:sz w:val="20"/>
        </w:rPr>
        <w:t>to</w:t>
      </w:r>
      <w:r>
        <w:rPr>
          <w:spacing w:val="-13"/>
          <w:sz w:val="20"/>
        </w:rPr>
        <w:t> </w:t>
      </w:r>
      <w:r>
        <w:rPr>
          <w:sz w:val="20"/>
        </w:rPr>
        <w:t>11 </w:t>
      </w:r>
      <w:r>
        <w:rPr>
          <w:w w:val="95"/>
          <w:sz w:val="20"/>
        </w:rPr>
        <w:t>December</w:t>
      </w:r>
      <w:r>
        <w:rPr>
          <w:spacing w:val="-4"/>
          <w:w w:val="95"/>
          <w:sz w:val="20"/>
        </w:rPr>
        <w:t> </w:t>
      </w:r>
      <w:r>
        <w:rPr>
          <w:w w:val="95"/>
          <w:sz w:val="20"/>
        </w:rPr>
        <w:t>for</w:t>
      </w:r>
      <w:r>
        <w:rPr>
          <w:spacing w:val="-7"/>
          <w:w w:val="95"/>
          <w:sz w:val="20"/>
        </w:rPr>
        <w:t> </w:t>
      </w:r>
      <w:r>
        <w:rPr>
          <w:w w:val="95"/>
          <w:sz w:val="20"/>
        </w:rPr>
        <w:t>a</w:t>
      </w:r>
      <w:r>
        <w:rPr>
          <w:spacing w:val="-5"/>
          <w:w w:val="95"/>
          <w:sz w:val="20"/>
        </w:rPr>
        <w:t> </w:t>
      </w:r>
      <w:r>
        <w:rPr>
          <w:w w:val="95"/>
          <w:sz w:val="20"/>
        </w:rPr>
        <w:t>period</w:t>
      </w:r>
      <w:r>
        <w:rPr>
          <w:spacing w:val="-6"/>
          <w:w w:val="95"/>
          <w:sz w:val="20"/>
        </w:rPr>
        <w:t> </w:t>
      </w:r>
      <w:r>
        <w:rPr>
          <w:w w:val="95"/>
          <w:sz w:val="20"/>
        </w:rPr>
        <w:t>of</w:t>
      </w:r>
      <w:r>
        <w:rPr>
          <w:spacing w:val="-7"/>
          <w:w w:val="95"/>
          <w:sz w:val="20"/>
        </w:rPr>
        <w:t> </w:t>
      </w:r>
      <w:r>
        <w:rPr>
          <w:w w:val="95"/>
          <w:sz w:val="20"/>
        </w:rPr>
        <w:t>six</w:t>
      </w:r>
      <w:r>
        <w:rPr>
          <w:spacing w:val="-4"/>
          <w:w w:val="95"/>
          <w:sz w:val="20"/>
        </w:rPr>
        <w:t> </w:t>
      </w:r>
      <w:r>
        <w:rPr>
          <w:w w:val="95"/>
          <w:sz w:val="20"/>
        </w:rPr>
        <w:t>working</w:t>
      </w:r>
      <w:r>
        <w:rPr>
          <w:spacing w:val="-10"/>
          <w:w w:val="95"/>
          <w:sz w:val="20"/>
        </w:rPr>
        <w:t> </w:t>
      </w:r>
      <w:r>
        <w:rPr>
          <w:w w:val="95"/>
          <w:sz w:val="20"/>
        </w:rPr>
        <w:t>days</w:t>
      </w:r>
      <w:r>
        <w:rPr>
          <w:spacing w:val="-6"/>
          <w:w w:val="95"/>
          <w:sz w:val="20"/>
        </w:rPr>
        <w:t> </w:t>
      </w:r>
      <w:r>
        <w:rPr>
          <w:w w:val="95"/>
          <w:sz w:val="20"/>
        </w:rPr>
        <w:t>but</w:t>
      </w:r>
      <w:r>
        <w:rPr>
          <w:spacing w:val="-8"/>
          <w:w w:val="95"/>
          <w:sz w:val="20"/>
        </w:rPr>
        <w:t> </w:t>
      </w:r>
      <w:r>
        <w:rPr>
          <w:w w:val="95"/>
          <w:sz w:val="20"/>
        </w:rPr>
        <w:t>due</w:t>
      </w:r>
      <w:r>
        <w:rPr>
          <w:spacing w:val="-5"/>
          <w:w w:val="95"/>
          <w:sz w:val="20"/>
        </w:rPr>
        <w:t> </w:t>
      </w:r>
      <w:r>
        <w:rPr>
          <w:w w:val="95"/>
          <w:sz w:val="20"/>
        </w:rPr>
        <w:t>to</w:t>
      </w:r>
      <w:r>
        <w:rPr>
          <w:spacing w:val="-6"/>
          <w:w w:val="95"/>
          <w:sz w:val="20"/>
        </w:rPr>
        <w:t> </w:t>
      </w:r>
      <w:r>
        <w:rPr>
          <w:w w:val="95"/>
          <w:sz w:val="20"/>
        </w:rPr>
        <w:t>the</w:t>
      </w:r>
      <w:r>
        <w:rPr>
          <w:spacing w:val="-7"/>
          <w:w w:val="95"/>
          <w:sz w:val="20"/>
        </w:rPr>
        <w:t> </w:t>
      </w:r>
      <w:r>
        <w:rPr>
          <w:w w:val="95"/>
          <w:sz w:val="20"/>
        </w:rPr>
        <w:t>efficiency</w:t>
      </w:r>
      <w:r>
        <w:rPr>
          <w:spacing w:val="-6"/>
          <w:w w:val="95"/>
          <w:sz w:val="20"/>
        </w:rPr>
        <w:t> </w:t>
      </w:r>
      <w:r>
        <w:rPr>
          <w:w w:val="95"/>
          <w:sz w:val="20"/>
        </w:rPr>
        <w:t>of</w:t>
      </w:r>
      <w:r>
        <w:rPr>
          <w:spacing w:val="-7"/>
          <w:w w:val="95"/>
          <w:sz w:val="20"/>
        </w:rPr>
        <w:t> </w:t>
      </w:r>
      <w:r>
        <w:rPr>
          <w:w w:val="95"/>
          <w:sz w:val="20"/>
        </w:rPr>
        <w:t>the</w:t>
      </w:r>
      <w:r>
        <w:rPr>
          <w:spacing w:val="-5"/>
          <w:w w:val="95"/>
          <w:sz w:val="20"/>
        </w:rPr>
        <w:t> </w:t>
      </w:r>
      <w:r>
        <w:rPr>
          <w:w w:val="95"/>
          <w:sz w:val="20"/>
        </w:rPr>
        <w:t>Assembly</w:t>
      </w:r>
      <w:r>
        <w:rPr>
          <w:spacing w:val="-6"/>
          <w:w w:val="95"/>
          <w:sz w:val="20"/>
        </w:rPr>
        <w:t> </w:t>
      </w:r>
      <w:r>
        <w:rPr>
          <w:w w:val="95"/>
          <w:sz w:val="20"/>
        </w:rPr>
        <w:t>and with</w:t>
      </w:r>
      <w:r>
        <w:rPr>
          <w:spacing w:val="-5"/>
          <w:w w:val="95"/>
          <w:sz w:val="20"/>
        </w:rPr>
        <w:t> </w:t>
      </w:r>
      <w:r>
        <w:rPr>
          <w:w w:val="95"/>
          <w:sz w:val="20"/>
        </w:rPr>
        <w:t>the </w:t>
      </w:r>
      <w:r>
        <w:rPr>
          <w:sz w:val="20"/>
        </w:rPr>
        <w:t>assistance of the Secretariat, the session successfully concluded in five working days;</w:t>
      </w:r>
    </w:p>
    <w:p>
      <w:pPr>
        <w:pStyle w:val="ListParagraph"/>
        <w:numPr>
          <w:ilvl w:val="0"/>
          <w:numId w:val="11"/>
        </w:numPr>
        <w:tabs>
          <w:tab w:pos="2824" w:val="left" w:leader="none"/>
        </w:tabs>
        <w:spacing w:line="240" w:lineRule="auto" w:before="120" w:after="0"/>
        <w:ind w:left="1688" w:right="1669" w:firstLine="566"/>
        <w:jc w:val="both"/>
        <w:rPr>
          <w:sz w:val="20"/>
        </w:rPr>
      </w:pPr>
      <w:r>
        <w:rPr>
          <w:sz w:val="20"/>
        </w:rPr>
        <w:t>Provision</w:t>
      </w:r>
      <w:r>
        <w:rPr>
          <w:spacing w:val="-4"/>
          <w:sz w:val="20"/>
        </w:rPr>
        <w:t> </w:t>
      </w:r>
      <w:r>
        <w:rPr>
          <w:sz w:val="20"/>
        </w:rPr>
        <w:t>of</w:t>
      </w:r>
      <w:r>
        <w:rPr>
          <w:spacing w:val="-4"/>
          <w:sz w:val="20"/>
        </w:rPr>
        <w:t> </w:t>
      </w:r>
      <w:r>
        <w:rPr>
          <w:sz w:val="20"/>
        </w:rPr>
        <w:t>administrative</w:t>
      </w:r>
      <w:r>
        <w:rPr>
          <w:spacing w:val="-2"/>
          <w:sz w:val="20"/>
        </w:rPr>
        <w:t> </w:t>
      </w:r>
      <w:r>
        <w:rPr>
          <w:sz w:val="20"/>
        </w:rPr>
        <w:t>and</w:t>
      </w:r>
      <w:r>
        <w:rPr>
          <w:spacing w:val="-2"/>
          <w:sz w:val="20"/>
        </w:rPr>
        <w:t> </w:t>
      </w:r>
      <w:r>
        <w:rPr>
          <w:sz w:val="20"/>
        </w:rPr>
        <w:t>technical services</w:t>
      </w:r>
      <w:r>
        <w:rPr>
          <w:spacing w:val="-3"/>
          <w:sz w:val="20"/>
        </w:rPr>
        <w:t> </w:t>
      </w:r>
      <w:r>
        <w:rPr>
          <w:sz w:val="20"/>
        </w:rPr>
        <w:t>for meetings</w:t>
      </w:r>
      <w:r>
        <w:rPr>
          <w:spacing w:val="-3"/>
          <w:sz w:val="20"/>
        </w:rPr>
        <w:t> </w:t>
      </w:r>
      <w:r>
        <w:rPr>
          <w:sz w:val="20"/>
        </w:rPr>
        <w:t>of</w:t>
      </w:r>
      <w:r>
        <w:rPr>
          <w:spacing w:val="-2"/>
          <w:sz w:val="20"/>
        </w:rPr>
        <w:t> </w:t>
      </w:r>
      <w:r>
        <w:rPr>
          <w:sz w:val="20"/>
        </w:rPr>
        <w:t>the Review Mechanism, which held nine joint meetings of The Hague and New York delegations;</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ListParagraph"/>
        <w:numPr>
          <w:ilvl w:val="0"/>
          <w:numId w:val="11"/>
        </w:numPr>
        <w:tabs>
          <w:tab w:pos="2824" w:val="left" w:leader="none"/>
        </w:tabs>
        <w:spacing w:line="240" w:lineRule="auto" w:before="91" w:after="0"/>
        <w:ind w:left="1688" w:right="1668" w:firstLine="566"/>
        <w:jc w:val="both"/>
        <w:rPr>
          <w:sz w:val="20"/>
        </w:rPr>
      </w:pPr>
      <w:r>
        <w:rPr>
          <w:sz w:val="20"/>
        </w:rPr>
        <w:t>Coordination of virtual public hearings with six shortlisted candidates for the position of Deputy Prosecutor on 15 November 2021 via the WebEx platform, with simultaneous</w:t>
      </w:r>
      <w:r>
        <w:rPr>
          <w:spacing w:val="-10"/>
          <w:sz w:val="20"/>
        </w:rPr>
        <w:t> </w:t>
      </w:r>
      <w:r>
        <w:rPr>
          <w:sz w:val="20"/>
        </w:rPr>
        <w:t>interpretation</w:t>
      </w:r>
      <w:r>
        <w:rPr>
          <w:spacing w:val="-10"/>
          <w:sz w:val="20"/>
        </w:rPr>
        <w:t> </w:t>
      </w:r>
      <w:r>
        <w:rPr>
          <w:sz w:val="20"/>
        </w:rPr>
        <w:t>in</w:t>
      </w:r>
      <w:r>
        <w:rPr>
          <w:spacing w:val="-8"/>
          <w:sz w:val="20"/>
        </w:rPr>
        <w:t> </w:t>
      </w:r>
      <w:r>
        <w:rPr>
          <w:sz w:val="20"/>
        </w:rPr>
        <w:t>English</w:t>
      </w:r>
      <w:r>
        <w:rPr>
          <w:spacing w:val="-10"/>
          <w:sz w:val="20"/>
        </w:rPr>
        <w:t> </w:t>
      </w:r>
      <w:r>
        <w:rPr>
          <w:sz w:val="20"/>
        </w:rPr>
        <w:t>and</w:t>
      </w:r>
      <w:r>
        <w:rPr>
          <w:spacing w:val="-8"/>
          <w:sz w:val="20"/>
        </w:rPr>
        <w:t> </w:t>
      </w:r>
      <w:r>
        <w:rPr>
          <w:sz w:val="20"/>
        </w:rPr>
        <w:t>French</w:t>
      </w:r>
      <w:r>
        <w:rPr>
          <w:spacing w:val="-8"/>
          <w:sz w:val="20"/>
        </w:rPr>
        <w:t> </w:t>
      </w:r>
      <w:r>
        <w:rPr>
          <w:sz w:val="20"/>
        </w:rPr>
        <w:t>with</w:t>
      </w:r>
      <w:r>
        <w:rPr>
          <w:spacing w:val="-10"/>
          <w:sz w:val="20"/>
        </w:rPr>
        <w:t> </w:t>
      </w:r>
      <w:r>
        <w:rPr>
          <w:sz w:val="20"/>
        </w:rPr>
        <w:t>the</w:t>
      </w:r>
      <w:r>
        <w:rPr>
          <w:spacing w:val="-8"/>
          <w:sz w:val="20"/>
        </w:rPr>
        <w:t> </w:t>
      </w:r>
      <w:r>
        <w:rPr>
          <w:sz w:val="20"/>
        </w:rPr>
        <w:t>assistance</w:t>
      </w:r>
      <w:r>
        <w:rPr>
          <w:spacing w:val="-8"/>
          <w:sz w:val="20"/>
        </w:rPr>
        <w:t> </w:t>
      </w:r>
      <w:r>
        <w:rPr>
          <w:sz w:val="20"/>
        </w:rPr>
        <w:t>of</w:t>
      </w:r>
      <w:r>
        <w:rPr>
          <w:spacing w:val="-10"/>
          <w:sz w:val="20"/>
        </w:rPr>
        <w:t> </w:t>
      </w:r>
      <w:r>
        <w:rPr>
          <w:sz w:val="20"/>
        </w:rPr>
        <w:t>the</w:t>
      </w:r>
      <w:r>
        <w:rPr>
          <w:spacing w:val="-6"/>
          <w:sz w:val="20"/>
        </w:rPr>
        <w:t> </w:t>
      </w:r>
      <w:r>
        <w:rPr>
          <w:sz w:val="20"/>
        </w:rPr>
        <w:t>Registry’s</w:t>
      </w:r>
      <w:r>
        <w:rPr>
          <w:spacing w:val="-10"/>
          <w:sz w:val="20"/>
        </w:rPr>
        <w:t> </w:t>
      </w:r>
      <w:r>
        <w:rPr>
          <w:sz w:val="20"/>
        </w:rPr>
        <w:t>Court Management Section, Language Services Section and Public Information and Outreach </w:t>
      </w:r>
      <w:r>
        <w:rPr>
          <w:spacing w:val="-2"/>
          <w:sz w:val="20"/>
        </w:rPr>
        <w:t>Section;</w:t>
      </w:r>
    </w:p>
    <w:p>
      <w:pPr>
        <w:pStyle w:val="ListParagraph"/>
        <w:numPr>
          <w:ilvl w:val="0"/>
          <w:numId w:val="11"/>
        </w:numPr>
        <w:tabs>
          <w:tab w:pos="2824" w:val="left" w:leader="none"/>
        </w:tabs>
        <w:spacing w:line="240" w:lineRule="auto" w:before="120" w:after="0"/>
        <w:ind w:left="1688" w:right="1664" w:firstLine="566"/>
        <w:jc w:val="both"/>
        <w:rPr>
          <w:sz w:val="20"/>
        </w:rPr>
      </w:pPr>
      <w:r>
        <w:rPr>
          <w:sz w:val="20"/>
        </w:rPr>
        <w:t>Provision to the Assembly and its subsidiary bodies of legal and substantive secretariat services, such as the provision of documentation, reports and analytical summaries, including the preparation of documentation relating to the election of the two Deputy Prosecutors, nine members of the Advisory Committee on Nominations of Judges and five members of the Board of Directors of the Trust Fund for Victims;</w:t>
      </w:r>
    </w:p>
    <w:p>
      <w:pPr>
        <w:pStyle w:val="ListParagraph"/>
        <w:numPr>
          <w:ilvl w:val="0"/>
          <w:numId w:val="11"/>
        </w:numPr>
        <w:tabs>
          <w:tab w:pos="2824" w:val="left" w:leader="none"/>
        </w:tabs>
        <w:spacing w:line="240" w:lineRule="auto" w:before="120" w:after="0"/>
        <w:ind w:left="1688" w:right="1662" w:firstLine="566"/>
        <w:jc w:val="both"/>
        <w:rPr>
          <w:sz w:val="20"/>
        </w:rPr>
      </w:pPr>
      <w:r>
        <w:rPr>
          <w:sz w:val="20"/>
        </w:rPr>
        <w:t>Provision</w:t>
      </w:r>
      <w:r>
        <w:rPr>
          <w:spacing w:val="-2"/>
          <w:sz w:val="20"/>
        </w:rPr>
        <w:t> </w:t>
      </w:r>
      <w:r>
        <w:rPr>
          <w:sz w:val="20"/>
        </w:rPr>
        <w:t>of services for the subsidiary</w:t>
      </w:r>
      <w:r>
        <w:rPr>
          <w:spacing w:val="-4"/>
          <w:sz w:val="20"/>
        </w:rPr>
        <w:t> </w:t>
      </w:r>
      <w:r>
        <w:rPr>
          <w:sz w:val="20"/>
        </w:rPr>
        <w:t>bodies</w:t>
      </w:r>
      <w:r>
        <w:rPr>
          <w:spacing w:val="-1"/>
          <w:sz w:val="20"/>
        </w:rPr>
        <w:t> </w:t>
      </w:r>
      <w:r>
        <w:rPr>
          <w:sz w:val="20"/>
        </w:rPr>
        <w:t>of</w:t>
      </w:r>
      <w:r>
        <w:rPr>
          <w:spacing w:val="-2"/>
          <w:sz w:val="20"/>
        </w:rPr>
        <w:t> </w:t>
      </w:r>
      <w:r>
        <w:rPr>
          <w:sz w:val="20"/>
        </w:rPr>
        <w:t>the Assembly, primarily</w:t>
      </w:r>
      <w:r>
        <w:rPr>
          <w:spacing w:val="-2"/>
          <w:sz w:val="20"/>
        </w:rPr>
        <w:t> </w:t>
      </w:r>
      <w:r>
        <w:rPr>
          <w:sz w:val="20"/>
        </w:rPr>
        <w:t>the Bureau and its working groups, the Committee on Budget and Finance (“the Committee”), the Audit Committee, the Study Group on Governance and the Working Group on </w:t>
      </w:r>
      <w:r>
        <w:rPr>
          <w:spacing w:val="-2"/>
          <w:sz w:val="20"/>
        </w:rPr>
        <w:t>Amendments;</w:t>
      </w:r>
    </w:p>
    <w:p>
      <w:pPr>
        <w:pStyle w:val="ListParagraph"/>
        <w:numPr>
          <w:ilvl w:val="0"/>
          <w:numId w:val="11"/>
        </w:numPr>
        <w:tabs>
          <w:tab w:pos="2824" w:val="left" w:leader="none"/>
        </w:tabs>
        <w:spacing w:line="240" w:lineRule="auto" w:before="119" w:after="0"/>
        <w:ind w:left="1688" w:right="1666" w:firstLine="566"/>
        <w:jc w:val="both"/>
        <w:rPr>
          <w:sz w:val="20"/>
        </w:rPr>
      </w:pPr>
      <w:r>
        <w:rPr>
          <w:sz w:val="20"/>
        </w:rPr>
        <w:t>Organization and provision of services for two sessions of the Committee virtually and in The Hague over a total period of 18 working days;</w:t>
      </w:r>
    </w:p>
    <w:p>
      <w:pPr>
        <w:pStyle w:val="ListParagraph"/>
        <w:numPr>
          <w:ilvl w:val="0"/>
          <w:numId w:val="11"/>
        </w:numPr>
        <w:tabs>
          <w:tab w:pos="2824" w:val="left" w:leader="none"/>
        </w:tabs>
        <w:spacing w:line="240" w:lineRule="auto" w:before="122" w:after="0"/>
        <w:ind w:left="1688" w:right="1668" w:firstLine="566"/>
        <w:jc w:val="both"/>
        <w:rPr>
          <w:sz w:val="20"/>
        </w:rPr>
      </w:pPr>
      <w:r>
        <w:rPr>
          <w:sz w:val="20"/>
        </w:rPr>
        <w:t>Organization and provision of services for two virtual sessions of the Audit Committee over a period of six working days;</w:t>
      </w:r>
    </w:p>
    <w:p>
      <w:pPr>
        <w:pStyle w:val="ListParagraph"/>
        <w:numPr>
          <w:ilvl w:val="0"/>
          <w:numId w:val="11"/>
        </w:numPr>
        <w:tabs>
          <w:tab w:pos="2824" w:val="left" w:leader="none"/>
        </w:tabs>
        <w:spacing w:line="240" w:lineRule="auto" w:before="120" w:after="0"/>
        <w:ind w:left="1688" w:right="1673" w:firstLine="566"/>
        <w:jc w:val="both"/>
        <w:rPr>
          <w:sz w:val="20"/>
        </w:rPr>
      </w:pPr>
      <w:r>
        <w:rPr>
          <w:sz w:val="20"/>
        </w:rPr>
        <w:t>Provision of advice to the Assembly, the Bureau and their subsidiary bodies on legal and substantive issues relating to the work of the Assembly;</w:t>
      </w:r>
    </w:p>
    <w:p>
      <w:pPr>
        <w:pStyle w:val="ListParagraph"/>
        <w:numPr>
          <w:ilvl w:val="0"/>
          <w:numId w:val="11"/>
        </w:numPr>
        <w:tabs>
          <w:tab w:pos="2824" w:val="left" w:leader="none"/>
        </w:tabs>
        <w:spacing w:line="240" w:lineRule="auto" w:before="119" w:after="0"/>
        <w:ind w:left="1688" w:right="1672" w:firstLine="566"/>
        <w:jc w:val="both"/>
        <w:rPr>
          <w:sz w:val="20"/>
        </w:rPr>
      </w:pPr>
      <w:r>
        <w:rPr>
          <w:sz w:val="20"/>
        </w:rPr>
        <w:t>Discharge of its mandate relating to the Plan of Action of the Assembly of States Parties for achieving universality and full implementation of the Rome Statute of the International Criminal Court pursuant to relevant resolutions, resulting in improved accessibility of information provided on the Assembly’s website;</w:t>
      </w:r>
    </w:p>
    <w:p>
      <w:pPr>
        <w:pStyle w:val="ListParagraph"/>
        <w:numPr>
          <w:ilvl w:val="0"/>
          <w:numId w:val="11"/>
        </w:numPr>
        <w:tabs>
          <w:tab w:pos="2824" w:val="left" w:leader="none"/>
        </w:tabs>
        <w:spacing w:line="240" w:lineRule="auto" w:before="119" w:after="0"/>
        <w:ind w:left="1688" w:right="1663" w:firstLine="566"/>
        <w:jc w:val="both"/>
        <w:rPr>
          <w:sz w:val="20"/>
        </w:rPr>
      </w:pPr>
      <w:r>
        <w:rPr>
          <w:sz w:val="20"/>
        </w:rPr>
        <w:t>Discharge</w:t>
      </w:r>
      <w:r>
        <w:rPr>
          <w:spacing w:val="-8"/>
          <w:sz w:val="20"/>
        </w:rPr>
        <w:t> </w:t>
      </w:r>
      <w:r>
        <w:rPr>
          <w:sz w:val="20"/>
        </w:rPr>
        <w:t>of</w:t>
      </w:r>
      <w:r>
        <w:rPr>
          <w:spacing w:val="-10"/>
          <w:sz w:val="20"/>
        </w:rPr>
        <w:t> </w:t>
      </w:r>
      <w:r>
        <w:rPr>
          <w:sz w:val="20"/>
        </w:rPr>
        <w:t>its</w:t>
      </w:r>
      <w:r>
        <w:rPr>
          <w:spacing w:val="-7"/>
          <w:sz w:val="20"/>
        </w:rPr>
        <w:t> </w:t>
      </w:r>
      <w:r>
        <w:rPr>
          <w:sz w:val="20"/>
        </w:rPr>
        <w:t>mandate</w:t>
      </w:r>
      <w:r>
        <w:rPr>
          <w:spacing w:val="-8"/>
          <w:sz w:val="20"/>
        </w:rPr>
        <w:t> </w:t>
      </w:r>
      <w:r>
        <w:rPr>
          <w:sz w:val="20"/>
        </w:rPr>
        <w:t>relating</w:t>
      </w:r>
      <w:r>
        <w:rPr>
          <w:spacing w:val="-10"/>
          <w:sz w:val="20"/>
        </w:rPr>
        <w:t> </w:t>
      </w:r>
      <w:r>
        <w:rPr>
          <w:sz w:val="20"/>
        </w:rPr>
        <w:t>to</w:t>
      </w:r>
      <w:r>
        <w:rPr>
          <w:spacing w:val="-8"/>
          <w:sz w:val="20"/>
        </w:rPr>
        <w:t> </w:t>
      </w:r>
      <w:r>
        <w:rPr>
          <w:sz w:val="20"/>
        </w:rPr>
        <w:t>complementarity,</w:t>
      </w:r>
      <w:r>
        <w:rPr>
          <w:spacing w:val="-8"/>
          <w:sz w:val="20"/>
        </w:rPr>
        <w:t> </w:t>
      </w:r>
      <w:r>
        <w:rPr>
          <w:sz w:val="20"/>
        </w:rPr>
        <w:t>as</w:t>
      </w:r>
      <w:r>
        <w:rPr>
          <w:spacing w:val="-9"/>
          <w:sz w:val="20"/>
        </w:rPr>
        <w:t> </w:t>
      </w:r>
      <w:r>
        <w:rPr>
          <w:sz w:val="20"/>
        </w:rPr>
        <w:t>set</w:t>
      </w:r>
      <w:r>
        <w:rPr>
          <w:spacing w:val="-9"/>
          <w:sz w:val="20"/>
        </w:rPr>
        <w:t> </w:t>
      </w:r>
      <w:r>
        <w:rPr>
          <w:sz w:val="20"/>
        </w:rPr>
        <w:t>out</w:t>
      </w:r>
      <w:r>
        <w:rPr>
          <w:spacing w:val="-9"/>
          <w:sz w:val="20"/>
        </w:rPr>
        <w:t> </w:t>
      </w:r>
      <w:r>
        <w:rPr>
          <w:sz w:val="20"/>
        </w:rPr>
        <w:t>in</w:t>
      </w:r>
      <w:r>
        <w:rPr>
          <w:spacing w:val="-10"/>
          <w:sz w:val="20"/>
        </w:rPr>
        <w:t> </w:t>
      </w:r>
      <w:r>
        <w:rPr>
          <w:sz w:val="20"/>
        </w:rPr>
        <w:t>the</w:t>
      </w:r>
      <w:r>
        <w:rPr>
          <w:spacing w:val="-8"/>
          <w:sz w:val="20"/>
        </w:rPr>
        <w:t> </w:t>
      </w:r>
      <w:r>
        <w:rPr>
          <w:sz w:val="20"/>
        </w:rPr>
        <w:t>relevant resolutions,</w:t>
      </w:r>
      <w:r>
        <w:rPr>
          <w:spacing w:val="-10"/>
          <w:sz w:val="20"/>
        </w:rPr>
        <w:t> </w:t>
      </w:r>
      <w:r>
        <w:rPr>
          <w:sz w:val="20"/>
        </w:rPr>
        <w:t>including</w:t>
      </w:r>
      <w:r>
        <w:rPr>
          <w:spacing w:val="-12"/>
          <w:sz w:val="20"/>
        </w:rPr>
        <w:t> </w:t>
      </w:r>
      <w:r>
        <w:rPr>
          <w:sz w:val="20"/>
        </w:rPr>
        <w:t>RC/Res.1,</w:t>
      </w:r>
      <w:r>
        <w:rPr>
          <w:spacing w:val="-10"/>
          <w:sz w:val="20"/>
        </w:rPr>
        <w:t> </w:t>
      </w:r>
      <w:r>
        <w:rPr>
          <w:sz w:val="20"/>
        </w:rPr>
        <w:t>ICC-ASP/9/Res.3,</w:t>
      </w:r>
      <w:r>
        <w:rPr>
          <w:spacing w:val="-10"/>
          <w:sz w:val="20"/>
        </w:rPr>
        <w:t> </w:t>
      </w:r>
      <w:r>
        <w:rPr>
          <w:sz w:val="20"/>
        </w:rPr>
        <w:t>ICC-ASP/10/Res.5,</w:t>
      </w:r>
      <w:r>
        <w:rPr>
          <w:spacing w:val="-10"/>
          <w:sz w:val="20"/>
        </w:rPr>
        <w:t> </w:t>
      </w:r>
      <w:r>
        <w:rPr>
          <w:sz w:val="20"/>
        </w:rPr>
        <w:t>ICC-ASP/11/Res.6, and ICC-ASP/12/Res.4. This involved acting as liaison among States, the International Criminal Court (“the Court”), international organizations and civil society; gathering information on complementarity activities and requirements and posting them on the Assembly’s website; and maintaining the database of complementarity actors, which is available on the website;</w:t>
      </w:r>
    </w:p>
    <w:p>
      <w:pPr>
        <w:pStyle w:val="ListParagraph"/>
        <w:numPr>
          <w:ilvl w:val="0"/>
          <w:numId w:val="11"/>
        </w:numPr>
        <w:tabs>
          <w:tab w:pos="2824" w:val="left" w:leader="none"/>
        </w:tabs>
        <w:spacing w:line="240" w:lineRule="auto" w:before="121" w:after="0"/>
        <w:ind w:left="1688" w:right="1663" w:firstLine="566"/>
        <w:jc w:val="both"/>
        <w:rPr>
          <w:sz w:val="20"/>
        </w:rPr>
      </w:pPr>
      <w:r>
        <w:rPr>
          <w:sz w:val="20"/>
        </w:rPr>
        <w:t>Regarding the trust fund for the participation of the least developed countries and</w:t>
      </w:r>
      <w:r>
        <w:rPr>
          <w:spacing w:val="-13"/>
          <w:sz w:val="20"/>
        </w:rPr>
        <w:t> </w:t>
      </w:r>
      <w:r>
        <w:rPr>
          <w:sz w:val="20"/>
        </w:rPr>
        <w:t>other</w:t>
      </w:r>
      <w:r>
        <w:rPr>
          <w:spacing w:val="-12"/>
          <w:sz w:val="20"/>
        </w:rPr>
        <w:t> </w:t>
      </w:r>
      <w:r>
        <w:rPr>
          <w:sz w:val="20"/>
        </w:rPr>
        <w:t>developing</w:t>
      </w:r>
      <w:r>
        <w:rPr>
          <w:spacing w:val="-13"/>
          <w:sz w:val="20"/>
        </w:rPr>
        <w:t> </w:t>
      </w:r>
      <w:r>
        <w:rPr>
          <w:sz w:val="20"/>
        </w:rPr>
        <w:t>States</w:t>
      </w:r>
      <w:r>
        <w:rPr>
          <w:spacing w:val="-12"/>
          <w:sz w:val="20"/>
        </w:rPr>
        <w:t> </w:t>
      </w:r>
      <w:r>
        <w:rPr>
          <w:sz w:val="20"/>
        </w:rPr>
        <w:t>in</w:t>
      </w:r>
      <w:r>
        <w:rPr>
          <w:spacing w:val="-13"/>
          <w:sz w:val="20"/>
        </w:rPr>
        <w:t> </w:t>
      </w:r>
      <w:r>
        <w:rPr>
          <w:sz w:val="20"/>
        </w:rPr>
        <w:t>the</w:t>
      </w:r>
      <w:r>
        <w:rPr>
          <w:spacing w:val="-12"/>
          <w:sz w:val="20"/>
        </w:rPr>
        <w:t> </w:t>
      </w:r>
      <w:r>
        <w:rPr>
          <w:sz w:val="20"/>
        </w:rPr>
        <w:t>work</w:t>
      </w:r>
      <w:r>
        <w:rPr>
          <w:spacing w:val="-13"/>
          <w:sz w:val="20"/>
        </w:rPr>
        <w:t> </w:t>
      </w:r>
      <w:r>
        <w:rPr>
          <w:sz w:val="20"/>
        </w:rPr>
        <w:t>of</w:t>
      </w:r>
      <w:r>
        <w:rPr>
          <w:spacing w:val="-12"/>
          <w:sz w:val="20"/>
        </w:rPr>
        <w:t> </w:t>
      </w:r>
      <w:r>
        <w:rPr>
          <w:sz w:val="20"/>
        </w:rPr>
        <w:t>the</w:t>
      </w:r>
      <w:r>
        <w:rPr>
          <w:spacing w:val="-13"/>
          <w:sz w:val="20"/>
        </w:rPr>
        <w:t> </w:t>
      </w:r>
      <w:r>
        <w:rPr>
          <w:sz w:val="20"/>
        </w:rPr>
        <w:t>Assembly,</w:t>
      </w:r>
      <w:r>
        <w:rPr>
          <w:spacing w:val="-12"/>
          <w:sz w:val="20"/>
        </w:rPr>
        <w:t> </w:t>
      </w:r>
      <w:r>
        <w:rPr>
          <w:sz w:val="20"/>
        </w:rPr>
        <w:t>and</w:t>
      </w:r>
      <w:r>
        <w:rPr>
          <w:spacing w:val="-13"/>
          <w:sz w:val="20"/>
        </w:rPr>
        <w:t> </w:t>
      </w:r>
      <w:r>
        <w:rPr>
          <w:sz w:val="20"/>
        </w:rPr>
        <w:t>given</w:t>
      </w:r>
      <w:r>
        <w:rPr>
          <w:spacing w:val="-12"/>
          <w:sz w:val="20"/>
        </w:rPr>
        <w:t> </w:t>
      </w:r>
      <w:r>
        <w:rPr>
          <w:sz w:val="20"/>
        </w:rPr>
        <w:t>the</w:t>
      </w:r>
      <w:r>
        <w:rPr>
          <w:spacing w:val="-13"/>
          <w:sz w:val="20"/>
        </w:rPr>
        <w:t> </w:t>
      </w:r>
      <w:r>
        <w:rPr>
          <w:sz w:val="20"/>
        </w:rPr>
        <w:t>uncertainties</w:t>
      </w:r>
      <w:r>
        <w:rPr>
          <w:spacing w:val="-12"/>
          <w:sz w:val="20"/>
        </w:rPr>
        <w:t> </w:t>
      </w:r>
      <w:r>
        <w:rPr>
          <w:sz w:val="20"/>
        </w:rPr>
        <w:t>resulting from the COVID-19 pandemic for travel and the working methods of the twentieth session of the Assembly, it was not possible to proceed with the use of the trust fund;</w:t>
      </w:r>
    </w:p>
    <w:p>
      <w:pPr>
        <w:pStyle w:val="ListParagraph"/>
        <w:numPr>
          <w:ilvl w:val="0"/>
          <w:numId w:val="11"/>
        </w:numPr>
        <w:tabs>
          <w:tab w:pos="2824" w:val="left" w:leader="none"/>
        </w:tabs>
        <w:spacing w:line="240" w:lineRule="auto" w:before="122" w:after="0"/>
        <w:ind w:left="1688" w:right="1668" w:firstLine="566"/>
        <w:jc w:val="both"/>
        <w:rPr>
          <w:sz w:val="20"/>
        </w:rPr>
      </w:pPr>
      <w:r>
        <w:rPr>
          <w:sz w:val="20"/>
        </w:rPr>
        <w:t>The</w:t>
      </w:r>
      <w:r>
        <w:rPr>
          <w:spacing w:val="-8"/>
          <w:sz w:val="20"/>
        </w:rPr>
        <w:t> </w:t>
      </w:r>
      <w:r>
        <w:rPr>
          <w:sz w:val="20"/>
        </w:rPr>
        <w:t>Secretariat</w:t>
      </w:r>
      <w:r>
        <w:rPr>
          <w:spacing w:val="-8"/>
          <w:sz w:val="20"/>
        </w:rPr>
        <w:t> </w:t>
      </w:r>
      <w:r>
        <w:rPr>
          <w:sz w:val="20"/>
        </w:rPr>
        <w:t>corresponded</w:t>
      </w:r>
      <w:r>
        <w:rPr>
          <w:spacing w:val="-9"/>
          <w:sz w:val="20"/>
        </w:rPr>
        <w:t> </w:t>
      </w:r>
      <w:r>
        <w:rPr>
          <w:sz w:val="20"/>
        </w:rPr>
        <w:t>with</w:t>
      </w:r>
      <w:r>
        <w:rPr>
          <w:spacing w:val="-7"/>
          <w:sz w:val="20"/>
        </w:rPr>
        <w:t> </w:t>
      </w:r>
      <w:r>
        <w:rPr>
          <w:sz w:val="20"/>
        </w:rPr>
        <w:t>governments,</w:t>
      </w:r>
      <w:r>
        <w:rPr>
          <w:spacing w:val="-8"/>
          <w:sz w:val="20"/>
        </w:rPr>
        <w:t> </w:t>
      </w:r>
      <w:r>
        <w:rPr>
          <w:sz w:val="20"/>
        </w:rPr>
        <w:t>the</w:t>
      </w:r>
      <w:r>
        <w:rPr>
          <w:spacing w:val="-8"/>
          <w:sz w:val="20"/>
        </w:rPr>
        <w:t> </w:t>
      </w:r>
      <w:r>
        <w:rPr>
          <w:sz w:val="20"/>
        </w:rPr>
        <w:t>Court,</w:t>
      </w:r>
      <w:r>
        <w:rPr>
          <w:spacing w:val="-8"/>
          <w:sz w:val="20"/>
        </w:rPr>
        <w:t> </w:t>
      </w:r>
      <w:r>
        <w:rPr>
          <w:sz w:val="20"/>
        </w:rPr>
        <w:t>intergovernmental organizations, other relevant bodies, individuals and non-governmental organizations on matters relating to the work of the Assembly;</w:t>
      </w:r>
    </w:p>
    <w:p>
      <w:pPr>
        <w:pStyle w:val="ListParagraph"/>
        <w:numPr>
          <w:ilvl w:val="0"/>
          <w:numId w:val="11"/>
        </w:numPr>
        <w:tabs>
          <w:tab w:pos="2824" w:val="left" w:leader="none"/>
        </w:tabs>
        <w:spacing w:line="240" w:lineRule="auto" w:before="119" w:after="0"/>
        <w:ind w:left="1688" w:right="1665" w:firstLine="566"/>
        <w:jc w:val="both"/>
        <w:rPr>
          <w:sz w:val="20"/>
        </w:rPr>
      </w:pPr>
      <w:r>
        <w:rPr>
          <w:sz w:val="20"/>
        </w:rPr>
        <w:t>The</w:t>
      </w:r>
      <w:r>
        <w:rPr>
          <w:spacing w:val="-13"/>
          <w:sz w:val="20"/>
        </w:rPr>
        <w:t> </w:t>
      </w:r>
      <w:r>
        <w:rPr>
          <w:sz w:val="20"/>
        </w:rPr>
        <w:t>Secretariat</w:t>
      </w:r>
      <w:r>
        <w:rPr>
          <w:spacing w:val="-10"/>
          <w:sz w:val="20"/>
        </w:rPr>
        <w:t> </w:t>
      </w:r>
      <w:r>
        <w:rPr>
          <w:sz w:val="20"/>
        </w:rPr>
        <w:t>organized</w:t>
      </w:r>
      <w:r>
        <w:rPr>
          <w:spacing w:val="-10"/>
          <w:sz w:val="20"/>
        </w:rPr>
        <w:t> </w:t>
      </w:r>
      <w:r>
        <w:rPr>
          <w:sz w:val="20"/>
        </w:rPr>
        <w:t>the</w:t>
      </w:r>
      <w:r>
        <w:rPr>
          <w:spacing w:val="-11"/>
          <w:sz w:val="20"/>
        </w:rPr>
        <w:t> </w:t>
      </w:r>
      <w:r>
        <w:rPr>
          <w:sz w:val="20"/>
        </w:rPr>
        <w:t>twentieth</w:t>
      </w:r>
      <w:r>
        <w:rPr>
          <w:spacing w:val="-12"/>
          <w:sz w:val="20"/>
        </w:rPr>
        <w:t> </w:t>
      </w:r>
      <w:r>
        <w:rPr>
          <w:sz w:val="20"/>
        </w:rPr>
        <w:t>session</w:t>
      </w:r>
      <w:r>
        <w:rPr>
          <w:spacing w:val="-12"/>
          <w:sz w:val="20"/>
        </w:rPr>
        <w:t> </w:t>
      </w:r>
      <w:r>
        <w:rPr>
          <w:sz w:val="20"/>
        </w:rPr>
        <w:t>of</w:t>
      </w:r>
      <w:r>
        <w:rPr>
          <w:spacing w:val="-13"/>
          <w:sz w:val="20"/>
        </w:rPr>
        <w:t> </w:t>
      </w:r>
      <w:r>
        <w:rPr>
          <w:sz w:val="20"/>
        </w:rPr>
        <w:t>the</w:t>
      </w:r>
      <w:r>
        <w:rPr>
          <w:spacing w:val="-8"/>
          <w:sz w:val="20"/>
        </w:rPr>
        <w:t> </w:t>
      </w:r>
      <w:r>
        <w:rPr>
          <w:sz w:val="20"/>
        </w:rPr>
        <w:t>Assembly</w:t>
      </w:r>
      <w:r>
        <w:rPr>
          <w:spacing w:val="-13"/>
          <w:sz w:val="20"/>
        </w:rPr>
        <w:t> </w:t>
      </w:r>
      <w:r>
        <w:rPr>
          <w:sz w:val="20"/>
        </w:rPr>
        <w:t>in</w:t>
      </w:r>
      <w:r>
        <w:rPr>
          <w:spacing w:val="-11"/>
          <w:sz w:val="20"/>
        </w:rPr>
        <w:t> </w:t>
      </w:r>
      <w:r>
        <w:rPr>
          <w:sz w:val="20"/>
        </w:rPr>
        <w:t>The</w:t>
      </w:r>
      <w:r>
        <w:rPr>
          <w:spacing w:val="-11"/>
          <w:sz w:val="20"/>
        </w:rPr>
        <w:t> </w:t>
      </w:r>
      <w:r>
        <w:rPr>
          <w:sz w:val="20"/>
        </w:rPr>
        <w:t>Hague, despite the ongoing pandemic, with over 450 participants, managed accreditation of non- governmental organizations, and facilitated the in-person participation of 73 civil society </w:t>
      </w:r>
      <w:r>
        <w:rPr>
          <w:spacing w:val="-2"/>
          <w:sz w:val="20"/>
        </w:rPr>
        <w:t>representatives;</w:t>
      </w:r>
    </w:p>
    <w:p>
      <w:pPr>
        <w:pStyle w:val="ListParagraph"/>
        <w:numPr>
          <w:ilvl w:val="0"/>
          <w:numId w:val="11"/>
        </w:numPr>
        <w:tabs>
          <w:tab w:pos="2824" w:val="left" w:leader="none"/>
        </w:tabs>
        <w:spacing w:line="240" w:lineRule="auto" w:before="119" w:after="0"/>
        <w:ind w:left="1688" w:right="1663" w:firstLine="566"/>
        <w:jc w:val="both"/>
        <w:rPr>
          <w:sz w:val="20"/>
        </w:rPr>
      </w:pPr>
      <w:r>
        <w:rPr>
          <w:sz w:val="20"/>
        </w:rPr>
        <w:t>The Secretariat organized the second resumption of the nineteenth session of the Assembly at the United Nations Headquarters in New York, despite the COVID-19 pandemic</w:t>
      </w:r>
      <w:r>
        <w:rPr>
          <w:spacing w:val="-4"/>
          <w:sz w:val="20"/>
        </w:rPr>
        <w:t> </w:t>
      </w:r>
      <w:r>
        <w:rPr>
          <w:sz w:val="20"/>
        </w:rPr>
        <w:t>and</w:t>
      </w:r>
      <w:r>
        <w:rPr>
          <w:spacing w:val="-3"/>
          <w:sz w:val="20"/>
        </w:rPr>
        <w:t> </w:t>
      </w:r>
      <w:r>
        <w:rPr>
          <w:sz w:val="20"/>
        </w:rPr>
        <w:t>the</w:t>
      </w:r>
      <w:r>
        <w:rPr>
          <w:spacing w:val="-4"/>
          <w:sz w:val="20"/>
        </w:rPr>
        <w:t> </w:t>
      </w:r>
      <w:r>
        <w:rPr>
          <w:sz w:val="20"/>
        </w:rPr>
        <w:t>United</w:t>
      </w:r>
      <w:r>
        <w:rPr>
          <w:spacing w:val="-1"/>
          <w:sz w:val="20"/>
        </w:rPr>
        <w:t> </w:t>
      </w:r>
      <w:r>
        <w:rPr>
          <w:sz w:val="20"/>
        </w:rPr>
        <w:t>States</w:t>
      </w:r>
      <w:r>
        <w:rPr>
          <w:spacing w:val="-5"/>
          <w:sz w:val="20"/>
        </w:rPr>
        <w:t> </w:t>
      </w:r>
      <w:r>
        <w:rPr>
          <w:sz w:val="20"/>
        </w:rPr>
        <w:t>ban</w:t>
      </w:r>
      <w:r>
        <w:rPr>
          <w:spacing w:val="-5"/>
          <w:sz w:val="20"/>
        </w:rPr>
        <w:t> </w:t>
      </w:r>
      <w:r>
        <w:rPr>
          <w:sz w:val="20"/>
        </w:rPr>
        <w:t>on</w:t>
      </w:r>
      <w:r>
        <w:rPr>
          <w:spacing w:val="-6"/>
          <w:sz w:val="20"/>
        </w:rPr>
        <w:t> </w:t>
      </w:r>
      <w:r>
        <w:rPr>
          <w:sz w:val="20"/>
        </w:rPr>
        <w:t>travel</w:t>
      </w:r>
      <w:r>
        <w:rPr>
          <w:spacing w:val="-2"/>
          <w:sz w:val="20"/>
        </w:rPr>
        <w:t> </w:t>
      </w:r>
      <w:r>
        <w:rPr>
          <w:sz w:val="20"/>
        </w:rPr>
        <w:t>from</w:t>
      </w:r>
      <w:r>
        <w:rPr>
          <w:spacing w:val="-8"/>
          <w:sz w:val="20"/>
        </w:rPr>
        <w:t> </w:t>
      </w:r>
      <w:r>
        <w:rPr>
          <w:sz w:val="20"/>
        </w:rPr>
        <w:t>the</w:t>
      </w:r>
      <w:r>
        <w:rPr>
          <w:spacing w:val="-4"/>
          <w:sz w:val="20"/>
        </w:rPr>
        <w:t> </w:t>
      </w:r>
      <w:r>
        <w:rPr>
          <w:sz w:val="20"/>
        </w:rPr>
        <w:t>Schengen</w:t>
      </w:r>
      <w:r>
        <w:rPr>
          <w:spacing w:val="-5"/>
          <w:sz w:val="20"/>
        </w:rPr>
        <w:t> </w:t>
      </w:r>
      <w:r>
        <w:rPr>
          <w:sz w:val="20"/>
        </w:rPr>
        <w:t>area,</w:t>
      </w:r>
      <w:r>
        <w:rPr>
          <w:spacing w:val="-4"/>
          <w:sz w:val="20"/>
        </w:rPr>
        <w:t> </w:t>
      </w:r>
      <w:r>
        <w:rPr>
          <w:sz w:val="20"/>
        </w:rPr>
        <w:t>relying</w:t>
      </w:r>
      <w:r>
        <w:rPr>
          <w:spacing w:val="-6"/>
          <w:sz w:val="20"/>
        </w:rPr>
        <w:t> </w:t>
      </w:r>
      <w:r>
        <w:rPr>
          <w:sz w:val="20"/>
        </w:rPr>
        <w:t>instead</w:t>
      </w:r>
      <w:r>
        <w:rPr>
          <w:spacing w:val="-3"/>
          <w:sz w:val="20"/>
        </w:rPr>
        <w:t> </w:t>
      </w:r>
      <w:r>
        <w:rPr>
          <w:sz w:val="20"/>
        </w:rPr>
        <w:t>on</w:t>
      </w:r>
      <w:r>
        <w:rPr>
          <w:spacing w:val="-6"/>
          <w:sz w:val="20"/>
        </w:rPr>
        <w:t> </w:t>
      </w:r>
      <w:r>
        <w:rPr>
          <w:sz w:val="20"/>
        </w:rPr>
        <w:t>the support of the Court’s New York based staff members who received remote support from colleagues in The Hague; and</w:t>
      </w:r>
    </w:p>
    <w:p>
      <w:pPr>
        <w:pStyle w:val="ListParagraph"/>
        <w:numPr>
          <w:ilvl w:val="0"/>
          <w:numId w:val="11"/>
        </w:numPr>
        <w:tabs>
          <w:tab w:pos="2824" w:val="left" w:leader="none"/>
        </w:tabs>
        <w:spacing w:line="240" w:lineRule="auto" w:before="120" w:after="0"/>
        <w:ind w:left="1688" w:right="1666" w:firstLine="566"/>
        <w:jc w:val="both"/>
        <w:rPr>
          <w:sz w:val="20"/>
        </w:rPr>
      </w:pPr>
      <w:r>
        <w:rPr>
          <w:sz w:val="20"/>
        </w:rPr>
        <w:t>The</w:t>
      </w:r>
      <w:r>
        <w:rPr>
          <w:spacing w:val="-7"/>
          <w:sz w:val="20"/>
        </w:rPr>
        <w:t> </w:t>
      </w:r>
      <w:r>
        <w:rPr>
          <w:sz w:val="20"/>
        </w:rPr>
        <w:t>Secretariat</w:t>
      </w:r>
      <w:r>
        <w:rPr>
          <w:spacing w:val="-7"/>
          <w:sz w:val="20"/>
        </w:rPr>
        <w:t> </w:t>
      </w:r>
      <w:r>
        <w:rPr>
          <w:sz w:val="20"/>
        </w:rPr>
        <w:t>assisted</w:t>
      </w:r>
      <w:r>
        <w:rPr>
          <w:spacing w:val="-6"/>
          <w:sz w:val="20"/>
        </w:rPr>
        <w:t> </w:t>
      </w:r>
      <w:r>
        <w:rPr>
          <w:sz w:val="20"/>
        </w:rPr>
        <w:t>the</w:t>
      </w:r>
      <w:r>
        <w:rPr>
          <w:spacing w:val="-7"/>
          <w:sz w:val="20"/>
        </w:rPr>
        <w:t> </w:t>
      </w:r>
      <w:r>
        <w:rPr>
          <w:sz w:val="20"/>
        </w:rPr>
        <w:t>President</w:t>
      </w:r>
      <w:r>
        <w:rPr>
          <w:spacing w:val="-8"/>
          <w:sz w:val="20"/>
        </w:rPr>
        <w:t> </w:t>
      </w:r>
      <w:r>
        <w:rPr>
          <w:sz w:val="20"/>
        </w:rPr>
        <w:t>of</w:t>
      </w:r>
      <w:r>
        <w:rPr>
          <w:spacing w:val="-9"/>
          <w:sz w:val="20"/>
        </w:rPr>
        <w:t> </w:t>
      </w:r>
      <w:r>
        <w:rPr>
          <w:sz w:val="20"/>
        </w:rPr>
        <w:t>the</w:t>
      </w:r>
      <w:r>
        <w:rPr>
          <w:spacing w:val="-5"/>
          <w:sz w:val="20"/>
        </w:rPr>
        <w:t> </w:t>
      </w:r>
      <w:r>
        <w:rPr>
          <w:sz w:val="20"/>
        </w:rPr>
        <w:t>Assembly,</w:t>
      </w:r>
      <w:r>
        <w:rPr>
          <w:spacing w:val="-7"/>
          <w:sz w:val="20"/>
        </w:rPr>
        <w:t> </w:t>
      </w:r>
      <w:r>
        <w:rPr>
          <w:sz w:val="20"/>
        </w:rPr>
        <w:t>including</w:t>
      </w:r>
      <w:r>
        <w:rPr>
          <w:spacing w:val="-9"/>
          <w:sz w:val="20"/>
        </w:rPr>
        <w:t> </w:t>
      </w:r>
      <w:r>
        <w:rPr>
          <w:sz w:val="20"/>
        </w:rPr>
        <w:t>by</w:t>
      </w:r>
      <w:r>
        <w:rPr>
          <w:spacing w:val="-11"/>
          <w:sz w:val="20"/>
        </w:rPr>
        <w:t> </w:t>
      </w:r>
      <w:r>
        <w:rPr>
          <w:sz w:val="20"/>
        </w:rPr>
        <w:t>providing legal advice on substantive issues relating to the work of the Assembly and its subsidiary bodies, making travel arrangements and facilitating attendance at various in-person and virtual meetings.</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ListParagraph"/>
        <w:numPr>
          <w:ilvl w:val="0"/>
          <w:numId w:val="4"/>
        </w:numPr>
        <w:tabs>
          <w:tab w:pos="2255" w:val="left" w:leader="none"/>
        </w:tabs>
        <w:spacing w:line="240" w:lineRule="auto" w:before="91" w:after="0"/>
        <w:ind w:left="1688" w:right="1667" w:firstLine="0"/>
        <w:jc w:val="both"/>
        <w:rPr>
          <w:sz w:val="20"/>
        </w:rPr>
      </w:pPr>
      <w:r>
        <w:rPr>
          <w:sz w:val="20"/>
        </w:rPr>
        <w:t>In addition to the plenary meetings of the Assembly and the related informal consultations, the Secretariat provided services for meetings as follows:</w:t>
      </w:r>
    </w:p>
    <w:p>
      <w:pPr>
        <w:pStyle w:val="BodyText"/>
        <w:spacing w:before="4"/>
        <w:rPr>
          <w:sz w:val="10"/>
        </w:rPr>
      </w:pPr>
    </w:p>
    <w:tbl>
      <w:tblPr>
        <w:tblW w:w="0" w:type="auto"/>
        <w:jc w:val="left"/>
        <w:tblInd w:w="1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25"/>
        <w:gridCol w:w="2047"/>
      </w:tblGrid>
      <w:tr>
        <w:trPr>
          <w:trHeight w:val="215" w:hRule="atLeast"/>
        </w:trPr>
        <w:tc>
          <w:tcPr>
            <w:tcW w:w="5325" w:type="dxa"/>
          </w:tcPr>
          <w:p>
            <w:pPr>
              <w:pStyle w:val="TableParagraph"/>
              <w:spacing w:line="192" w:lineRule="exact" w:before="3"/>
              <w:ind w:left="60"/>
              <w:jc w:val="left"/>
              <w:rPr>
                <w:b/>
                <w:sz w:val="18"/>
              </w:rPr>
            </w:pPr>
            <w:r>
              <w:rPr>
                <w:sz w:val="18"/>
              </w:rPr>
              <w:t>(a)</w:t>
            </w:r>
            <w:r>
              <w:rPr>
                <w:spacing w:val="32"/>
                <w:sz w:val="18"/>
              </w:rPr>
              <w:t>  </w:t>
            </w:r>
            <w:r>
              <w:rPr>
                <w:b/>
                <w:spacing w:val="-2"/>
                <w:sz w:val="18"/>
              </w:rPr>
              <w:t>Bureau</w:t>
            </w:r>
          </w:p>
        </w:tc>
        <w:tc>
          <w:tcPr>
            <w:tcW w:w="2047" w:type="dxa"/>
          </w:tcPr>
          <w:p>
            <w:pPr>
              <w:pStyle w:val="TableParagraph"/>
              <w:spacing w:line="195" w:lineRule="exact"/>
              <w:ind w:right="110"/>
              <w:rPr>
                <w:sz w:val="18"/>
              </w:rPr>
            </w:pPr>
            <w:r>
              <w:rPr>
                <w:b/>
                <w:sz w:val="18"/>
              </w:rPr>
              <w:t>15</w:t>
            </w:r>
            <w:r>
              <w:rPr>
                <w:b/>
                <w:spacing w:val="2"/>
                <w:sz w:val="18"/>
              </w:rPr>
              <w:t> </w:t>
            </w:r>
            <w:r>
              <w:rPr>
                <w:b/>
                <w:spacing w:val="-2"/>
                <w:sz w:val="18"/>
              </w:rPr>
              <w:t>meetings</w:t>
            </w:r>
            <w:r>
              <w:rPr>
                <w:spacing w:val="-2"/>
                <w:sz w:val="18"/>
                <w:vertAlign w:val="superscript"/>
              </w:rPr>
              <w:t>1</w:t>
            </w:r>
          </w:p>
        </w:tc>
      </w:tr>
      <w:tr>
        <w:trPr>
          <w:trHeight w:val="201" w:hRule="atLeast"/>
        </w:trPr>
        <w:tc>
          <w:tcPr>
            <w:tcW w:w="5325" w:type="dxa"/>
          </w:tcPr>
          <w:p>
            <w:pPr>
              <w:pStyle w:val="TableParagraph"/>
              <w:spacing w:line="182" w:lineRule="exact"/>
              <w:ind w:left="60"/>
              <w:jc w:val="left"/>
              <w:rPr>
                <w:b/>
                <w:sz w:val="18"/>
              </w:rPr>
            </w:pPr>
            <w:r>
              <w:rPr>
                <w:sz w:val="18"/>
              </w:rPr>
              <w:t>(b)</w:t>
            </w:r>
            <w:r>
              <w:rPr>
                <w:spacing w:val="72"/>
                <w:w w:val="150"/>
                <w:sz w:val="18"/>
              </w:rPr>
              <w:t> </w:t>
            </w:r>
            <w:r>
              <w:rPr>
                <w:b/>
                <w:sz w:val="18"/>
              </w:rPr>
              <w:t>Meetings</w:t>
            </w:r>
            <w:r>
              <w:rPr>
                <w:b/>
                <w:spacing w:val="-2"/>
                <w:sz w:val="18"/>
              </w:rPr>
              <w:t> </w:t>
            </w:r>
            <w:r>
              <w:rPr>
                <w:b/>
                <w:sz w:val="18"/>
              </w:rPr>
              <w:t>held</w:t>
            </w:r>
            <w:r>
              <w:rPr>
                <w:b/>
                <w:spacing w:val="-3"/>
                <w:sz w:val="18"/>
              </w:rPr>
              <w:t> </w:t>
            </w:r>
            <w:r>
              <w:rPr>
                <w:b/>
                <w:sz w:val="18"/>
              </w:rPr>
              <w:t>in</w:t>
            </w:r>
            <w:r>
              <w:rPr>
                <w:b/>
                <w:spacing w:val="-3"/>
                <w:sz w:val="18"/>
              </w:rPr>
              <w:t> </w:t>
            </w:r>
            <w:r>
              <w:rPr>
                <w:b/>
                <w:sz w:val="18"/>
              </w:rPr>
              <w:t>The</w:t>
            </w:r>
            <w:r>
              <w:rPr>
                <w:b/>
                <w:spacing w:val="-4"/>
                <w:sz w:val="18"/>
              </w:rPr>
              <w:t> Hague</w:t>
            </w:r>
          </w:p>
        </w:tc>
        <w:tc>
          <w:tcPr>
            <w:tcW w:w="2047" w:type="dxa"/>
          </w:tcPr>
          <w:p>
            <w:pPr>
              <w:pStyle w:val="TableParagraph"/>
              <w:spacing w:line="182" w:lineRule="exact"/>
              <w:ind w:right="112"/>
              <w:rPr>
                <w:b/>
                <w:sz w:val="18"/>
              </w:rPr>
            </w:pPr>
            <w:r>
              <w:rPr>
                <w:b/>
                <w:sz w:val="18"/>
              </w:rPr>
              <w:t>86</w:t>
            </w:r>
            <w:r>
              <w:rPr>
                <w:b/>
                <w:spacing w:val="-4"/>
                <w:sz w:val="18"/>
              </w:rPr>
              <w:t> </w:t>
            </w:r>
            <w:r>
              <w:rPr>
                <w:b/>
                <w:sz w:val="18"/>
              </w:rPr>
              <w:t>meetings</w:t>
            </w:r>
            <w:r>
              <w:rPr>
                <w:b/>
                <w:spacing w:val="-4"/>
                <w:sz w:val="18"/>
              </w:rPr>
              <w:t> </w:t>
            </w:r>
            <w:r>
              <w:rPr>
                <w:b/>
                <w:spacing w:val="-2"/>
                <w:sz w:val="18"/>
              </w:rPr>
              <w:t>total</w:t>
            </w:r>
          </w:p>
        </w:tc>
      </w:tr>
      <w:tr>
        <w:trPr>
          <w:trHeight w:val="207" w:hRule="atLeast"/>
        </w:trPr>
        <w:tc>
          <w:tcPr>
            <w:tcW w:w="5325" w:type="dxa"/>
          </w:tcPr>
          <w:p>
            <w:pPr>
              <w:pStyle w:val="TableParagraph"/>
              <w:tabs>
                <w:tab w:pos="844" w:val="left" w:leader="none"/>
              </w:tabs>
              <w:spacing w:line="187" w:lineRule="exact"/>
              <w:ind w:left="419"/>
              <w:jc w:val="left"/>
              <w:rPr>
                <w:sz w:val="18"/>
              </w:rPr>
            </w:pPr>
            <w:r>
              <w:rPr>
                <w:spacing w:val="-5"/>
                <w:sz w:val="18"/>
              </w:rPr>
              <w:t>1.</w:t>
            </w:r>
            <w:r>
              <w:rPr>
                <w:sz w:val="18"/>
              </w:rPr>
              <w:tab/>
              <w:t>The</w:t>
            </w:r>
            <w:r>
              <w:rPr>
                <w:spacing w:val="-5"/>
                <w:sz w:val="18"/>
              </w:rPr>
              <w:t> </w:t>
            </w:r>
            <w:r>
              <w:rPr>
                <w:sz w:val="18"/>
              </w:rPr>
              <w:t>Hague</w:t>
            </w:r>
            <w:r>
              <w:rPr>
                <w:spacing w:val="-1"/>
                <w:sz w:val="18"/>
              </w:rPr>
              <w:t> </w:t>
            </w:r>
            <w:r>
              <w:rPr>
                <w:sz w:val="18"/>
              </w:rPr>
              <w:t>Working</w:t>
            </w:r>
            <w:r>
              <w:rPr>
                <w:spacing w:val="-5"/>
                <w:sz w:val="18"/>
              </w:rPr>
              <w:t> </w:t>
            </w:r>
            <w:r>
              <w:rPr>
                <w:sz w:val="18"/>
              </w:rPr>
              <w:t>Group</w:t>
            </w:r>
            <w:r>
              <w:rPr>
                <w:spacing w:val="-3"/>
                <w:sz w:val="18"/>
              </w:rPr>
              <w:t> </w:t>
            </w:r>
            <w:r>
              <w:rPr>
                <w:spacing w:val="-2"/>
                <w:sz w:val="18"/>
              </w:rPr>
              <w:t>total</w:t>
            </w:r>
          </w:p>
        </w:tc>
        <w:tc>
          <w:tcPr>
            <w:tcW w:w="2047" w:type="dxa"/>
          </w:tcPr>
          <w:p>
            <w:pPr>
              <w:pStyle w:val="TableParagraph"/>
              <w:spacing w:line="187" w:lineRule="exact"/>
              <w:ind w:right="110"/>
              <w:rPr>
                <w:sz w:val="18"/>
              </w:rPr>
            </w:pPr>
            <w:r>
              <w:rPr>
                <w:sz w:val="18"/>
              </w:rPr>
              <w:t>53</w:t>
            </w:r>
            <w:r>
              <w:rPr>
                <w:spacing w:val="2"/>
                <w:sz w:val="18"/>
              </w:rPr>
              <w:t> </w:t>
            </w:r>
            <w:r>
              <w:rPr>
                <w:spacing w:val="-2"/>
                <w:sz w:val="18"/>
              </w:rPr>
              <w:t>meetings</w:t>
            </w:r>
            <w:r>
              <w:rPr>
                <w:spacing w:val="-2"/>
                <w:sz w:val="18"/>
                <w:vertAlign w:val="superscript"/>
              </w:rPr>
              <w:t>2</w:t>
            </w:r>
          </w:p>
        </w:tc>
      </w:tr>
      <w:tr>
        <w:trPr>
          <w:trHeight w:val="206" w:hRule="atLeast"/>
        </w:trPr>
        <w:tc>
          <w:tcPr>
            <w:tcW w:w="5325" w:type="dxa"/>
          </w:tcPr>
          <w:p>
            <w:pPr>
              <w:pStyle w:val="TableParagraph"/>
              <w:spacing w:line="186" w:lineRule="exact"/>
              <w:ind w:left="844"/>
              <w:jc w:val="left"/>
              <w:rPr>
                <w:i/>
                <w:sz w:val="18"/>
              </w:rPr>
            </w:pPr>
            <w:r>
              <w:rPr>
                <w:i/>
                <w:sz w:val="18"/>
              </w:rPr>
              <w:t>The</w:t>
            </w:r>
            <w:r>
              <w:rPr>
                <w:i/>
                <w:spacing w:val="-4"/>
                <w:sz w:val="18"/>
              </w:rPr>
              <w:t> </w:t>
            </w:r>
            <w:r>
              <w:rPr>
                <w:i/>
                <w:sz w:val="18"/>
              </w:rPr>
              <w:t>Hague</w:t>
            </w:r>
            <w:r>
              <w:rPr>
                <w:i/>
                <w:spacing w:val="-4"/>
                <w:sz w:val="18"/>
              </w:rPr>
              <w:t> </w:t>
            </w:r>
            <w:r>
              <w:rPr>
                <w:i/>
                <w:sz w:val="18"/>
              </w:rPr>
              <w:t>Working</w:t>
            </w:r>
            <w:r>
              <w:rPr>
                <w:i/>
                <w:spacing w:val="-1"/>
                <w:sz w:val="18"/>
              </w:rPr>
              <w:t> </w:t>
            </w:r>
            <w:r>
              <w:rPr>
                <w:i/>
                <w:spacing w:val="-4"/>
                <w:sz w:val="18"/>
              </w:rPr>
              <w:t>Group</w:t>
            </w:r>
          </w:p>
        </w:tc>
        <w:tc>
          <w:tcPr>
            <w:tcW w:w="2047" w:type="dxa"/>
          </w:tcPr>
          <w:p>
            <w:pPr>
              <w:pStyle w:val="TableParagraph"/>
              <w:spacing w:line="186" w:lineRule="exact"/>
              <w:ind w:right="107"/>
              <w:rPr>
                <w:i/>
                <w:sz w:val="18"/>
              </w:rPr>
            </w:pPr>
            <w:r>
              <w:rPr>
                <w:i/>
                <w:sz w:val="18"/>
              </w:rPr>
              <w:t>7</w:t>
            </w:r>
            <w:r>
              <w:rPr>
                <w:i/>
                <w:spacing w:val="1"/>
                <w:sz w:val="18"/>
              </w:rPr>
              <w:t> </w:t>
            </w:r>
            <w:r>
              <w:rPr>
                <w:i/>
                <w:spacing w:val="-2"/>
                <w:sz w:val="18"/>
              </w:rPr>
              <w:t>meetings</w:t>
            </w:r>
          </w:p>
        </w:tc>
      </w:tr>
      <w:tr>
        <w:trPr>
          <w:trHeight w:val="207" w:hRule="atLeast"/>
        </w:trPr>
        <w:tc>
          <w:tcPr>
            <w:tcW w:w="5325" w:type="dxa"/>
          </w:tcPr>
          <w:p>
            <w:pPr>
              <w:pStyle w:val="TableParagraph"/>
              <w:spacing w:line="188" w:lineRule="exact"/>
              <w:ind w:left="844"/>
              <w:jc w:val="left"/>
              <w:rPr>
                <w:i/>
                <w:sz w:val="18"/>
              </w:rPr>
            </w:pPr>
            <w:r>
              <w:rPr>
                <w:i/>
                <w:spacing w:val="-2"/>
                <w:sz w:val="18"/>
              </w:rPr>
              <w:t>Complementarity</w:t>
            </w:r>
          </w:p>
        </w:tc>
        <w:tc>
          <w:tcPr>
            <w:tcW w:w="2047" w:type="dxa"/>
          </w:tcPr>
          <w:p>
            <w:pPr>
              <w:pStyle w:val="TableParagraph"/>
              <w:spacing w:line="188" w:lineRule="exact"/>
              <w:ind w:right="105"/>
              <w:rPr>
                <w:i/>
                <w:sz w:val="18"/>
              </w:rPr>
            </w:pPr>
            <w:r>
              <w:rPr>
                <w:i/>
                <w:sz w:val="18"/>
              </w:rPr>
              <w:t>4</w:t>
            </w:r>
            <w:r>
              <w:rPr>
                <w:i/>
                <w:spacing w:val="1"/>
                <w:sz w:val="18"/>
              </w:rPr>
              <w:t> </w:t>
            </w:r>
            <w:r>
              <w:rPr>
                <w:i/>
                <w:spacing w:val="-2"/>
                <w:sz w:val="18"/>
              </w:rPr>
              <w:t>meetings</w:t>
            </w:r>
          </w:p>
        </w:tc>
      </w:tr>
      <w:tr>
        <w:trPr>
          <w:trHeight w:val="207" w:hRule="atLeast"/>
        </w:trPr>
        <w:tc>
          <w:tcPr>
            <w:tcW w:w="5325" w:type="dxa"/>
          </w:tcPr>
          <w:p>
            <w:pPr>
              <w:pStyle w:val="TableParagraph"/>
              <w:spacing w:line="188" w:lineRule="exact"/>
              <w:ind w:left="844"/>
              <w:jc w:val="left"/>
              <w:rPr>
                <w:i/>
                <w:sz w:val="18"/>
              </w:rPr>
            </w:pPr>
            <w:r>
              <w:rPr>
                <w:i/>
                <w:spacing w:val="-2"/>
                <w:sz w:val="18"/>
              </w:rPr>
              <w:t>Cooperation</w:t>
            </w:r>
          </w:p>
        </w:tc>
        <w:tc>
          <w:tcPr>
            <w:tcW w:w="2047" w:type="dxa"/>
          </w:tcPr>
          <w:p>
            <w:pPr>
              <w:pStyle w:val="TableParagraph"/>
              <w:spacing w:line="188" w:lineRule="exact"/>
              <w:ind w:right="107"/>
              <w:rPr>
                <w:i/>
                <w:sz w:val="18"/>
              </w:rPr>
            </w:pPr>
            <w:r>
              <w:rPr>
                <w:i/>
                <w:sz w:val="18"/>
              </w:rPr>
              <w:t>2</w:t>
            </w:r>
            <w:r>
              <w:rPr>
                <w:i/>
                <w:spacing w:val="1"/>
                <w:sz w:val="18"/>
              </w:rPr>
              <w:t> </w:t>
            </w:r>
            <w:r>
              <w:rPr>
                <w:i/>
                <w:spacing w:val="-2"/>
                <w:sz w:val="18"/>
              </w:rPr>
              <w:t>meetings</w:t>
            </w:r>
          </w:p>
        </w:tc>
      </w:tr>
      <w:tr>
        <w:trPr>
          <w:trHeight w:val="203" w:hRule="atLeast"/>
        </w:trPr>
        <w:tc>
          <w:tcPr>
            <w:tcW w:w="5325" w:type="dxa"/>
          </w:tcPr>
          <w:p>
            <w:pPr>
              <w:pStyle w:val="TableParagraph"/>
              <w:spacing w:line="183" w:lineRule="exact"/>
              <w:ind w:left="844"/>
              <w:jc w:val="left"/>
              <w:rPr>
                <w:i/>
                <w:sz w:val="18"/>
              </w:rPr>
            </w:pPr>
            <w:r>
              <w:rPr>
                <w:i/>
                <w:sz w:val="18"/>
              </w:rPr>
              <w:t>Plan of</w:t>
            </w:r>
            <w:r>
              <w:rPr>
                <w:i/>
                <w:spacing w:val="-1"/>
                <w:sz w:val="18"/>
              </w:rPr>
              <w:t> </w:t>
            </w:r>
            <w:r>
              <w:rPr>
                <w:i/>
                <w:spacing w:val="-2"/>
                <w:sz w:val="18"/>
              </w:rPr>
              <w:t>Action</w:t>
            </w:r>
          </w:p>
        </w:tc>
        <w:tc>
          <w:tcPr>
            <w:tcW w:w="2047" w:type="dxa"/>
          </w:tcPr>
          <w:p>
            <w:pPr>
              <w:pStyle w:val="TableParagraph"/>
              <w:spacing w:line="183" w:lineRule="exact"/>
              <w:ind w:right="107"/>
              <w:rPr>
                <w:i/>
                <w:sz w:val="18"/>
              </w:rPr>
            </w:pPr>
            <w:r>
              <w:rPr>
                <w:i/>
                <w:sz w:val="18"/>
              </w:rPr>
              <w:t>0</w:t>
            </w:r>
            <w:r>
              <w:rPr>
                <w:i/>
                <w:spacing w:val="1"/>
                <w:sz w:val="18"/>
              </w:rPr>
              <w:t> </w:t>
            </w:r>
            <w:r>
              <w:rPr>
                <w:i/>
                <w:spacing w:val="-2"/>
                <w:sz w:val="18"/>
              </w:rPr>
              <w:t>meetings</w:t>
            </w:r>
          </w:p>
        </w:tc>
      </w:tr>
      <w:tr>
        <w:trPr>
          <w:trHeight w:val="209" w:hRule="atLeast"/>
        </w:trPr>
        <w:tc>
          <w:tcPr>
            <w:tcW w:w="5325" w:type="dxa"/>
          </w:tcPr>
          <w:p>
            <w:pPr>
              <w:pStyle w:val="TableParagraph"/>
              <w:spacing w:line="190" w:lineRule="exact"/>
              <w:ind w:left="844"/>
              <w:jc w:val="left"/>
              <w:rPr>
                <w:i/>
                <w:sz w:val="18"/>
              </w:rPr>
            </w:pPr>
            <w:r>
              <w:rPr>
                <w:i/>
                <w:spacing w:val="-2"/>
                <w:sz w:val="18"/>
              </w:rPr>
              <w:t>Budget</w:t>
            </w:r>
          </w:p>
        </w:tc>
        <w:tc>
          <w:tcPr>
            <w:tcW w:w="2047" w:type="dxa"/>
          </w:tcPr>
          <w:p>
            <w:pPr>
              <w:pStyle w:val="TableParagraph"/>
              <w:spacing w:line="190" w:lineRule="exact"/>
              <w:ind w:right="108"/>
              <w:rPr>
                <w:i/>
                <w:sz w:val="18"/>
              </w:rPr>
            </w:pPr>
            <w:r>
              <w:rPr>
                <w:i/>
                <w:sz w:val="18"/>
              </w:rPr>
              <w:t>16</w:t>
            </w:r>
            <w:r>
              <w:rPr>
                <w:i/>
                <w:spacing w:val="2"/>
                <w:sz w:val="18"/>
              </w:rPr>
              <w:t> </w:t>
            </w:r>
            <w:r>
              <w:rPr>
                <w:i/>
                <w:spacing w:val="-2"/>
                <w:sz w:val="18"/>
              </w:rPr>
              <w:t>meetings</w:t>
            </w:r>
            <w:r>
              <w:rPr>
                <w:i/>
                <w:spacing w:val="-2"/>
                <w:sz w:val="18"/>
                <w:vertAlign w:val="superscript"/>
              </w:rPr>
              <w:t>5</w:t>
            </w:r>
          </w:p>
        </w:tc>
      </w:tr>
      <w:tr>
        <w:trPr>
          <w:trHeight w:val="207" w:hRule="atLeast"/>
        </w:trPr>
        <w:tc>
          <w:tcPr>
            <w:tcW w:w="5325" w:type="dxa"/>
          </w:tcPr>
          <w:p>
            <w:pPr>
              <w:pStyle w:val="TableParagraph"/>
              <w:spacing w:line="188" w:lineRule="exact"/>
              <w:ind w:left="844"/>
              <w:jc w:val="left"/>
              <w:rPr>
                <w:i/>
                <w:sz w:val="18"/>
              </w:rPr>
            </w:pPr>
            <w:r>
              <w:rPr>
                <w:i/>
                <w:sz w:val="18"/>
              </w:rPr>
              <w:t>Budget</w:t>
            </w:r>
            <w:r>
              <w:rPr>
                <w:i/>
                <w:spacing w:val="-4"/>
                <w:sz w:val="18"/>
              </w:rPr>
              <w:t> </w:t>
            </w:r>
            <w:r>
              <w:rPr>
                <w:i/>
                <w:sz w:val="18"/>
              </w:rPr>
              <w:t>Management</w:t>
            </w:r>
            <w:r>
              <w:rPr>
                <w:i/>
                <w:spacing w:val="-3"/>
                <w:sz w:val="18"/>
              </w:rPr>
              <w:t> </w:t>
            </w:r>
            <w:r>
              <w:rPr>
                <w:i/>
                <w:spacing w:val="-2"/>
                <w:sz w:val="18"/>
              </w:rPr>
              <w:t>Oversight</w:t>
            </w:r>
          </w:p>
        </w:tc>
        <w:tc>
          <w:tcPr>
            <w:tcW w:w="2047" w:type="dxa"/>
          </w:tcPr>
          <w:p>
            <w:pPr>
              <w:pStyle w:val="TableParagraph"/>
              <w:spacing w:line="188" w:lineRule="exact"/>
              <w:ind w:right="107"/>
              <w:rPr>
                <w:i/>
                <w:sz w:val="18"/>
              </w:rPr>
            </w:pPr>
            <w:r>
              <w:rPr>
                <w:i/>
                <w:sz w:val="18"/>
              </w:rPr>
              <w:t>5</w:t>
            </w:r>
            <w:r>
              <w:rPr>
                <w:i/>
                <w:spacing w:val="1"/>
                <w:sz w:val="18"/>
              </w:rPr>
              <w:t> </w:t>
            </w:r>
            <w:r>
              <w:rPr>
                <w:i/>
                <w:spacing w:val="-2"/>
                <w:sz w:val="18"/>
              </w:rPr>
              <w:t>meetings</w:t>
            </w:r>
          </w:p>
        </w:tc>
      </w:tr>
      <w:tr>
        <w:trPr>
          <w:trHeight w:val="207" w:hRule="atLeast"/>
        </w:trPr>
        <w:tc>
          <w:tcPr>
            <w:tcW w:w="5325" w:type="dxa"/>
          </w:tcPr>
          <w:p>
            <w:pPr>
              <w:pStyle w:val="TableParagraph"/>
              <w:spacing w:line="188" w:lineRule="exact"/>
              <w:ind w:left="844"/>
              <w:jc w:val="left"/>
              <w:rPr>
                <w:i/>
                <w:sz w:val="18"/>
              </w:rPr>
            </w:pPr>
            <w:r>
              <w:rPr>
                <w:i/>
                <w:spacing w:val="-2"/>
                <w:sz w:val="18"/>
              </w:rPr>
              <w:t>Premises</w:t>
            </w:r>
          </w:p>
        </w:tc>
        <w:tc>
          <w:tcPr>
            <w:tcW w:w="2047" w:type="dxa"/>
          </w:tcPr>
          <w:p>
            <w:pPr>
              <w:pStyle w:val="TableParagraph"/>
              <w:spacing w:line="188" w:lineRule="exact"/>
              <w:ind w:right="107"/>
              <w:rPr>
                <w:i/>
                <w:sz w:val="18"/>
              </w:rPr>
            </w:pPr>
            <w:r>
              <w:rPr>
                <w:i/>
                <w:sz w:val="18"/>
              </w:rPr>
              <w:t>2</w:t>
            </w:r>
            <w:r>
              <w:rPr>
                <w:i/>
                <w:spacing w:val="1"/>
                <w:sz w:val="18"/>
              </w:rPr>
              <w:t> </w:t>
            </w:r>
            <w:r>
              <w:rPr>
                <w:i/>
                <w:spacing w:val="-2"/>
                <w:sz w:val="18"/>
              </w:rPr>
              <w:t>meetings</w:t>
            </w:r>
          </w:p>
        </w:tc>
      </w:tr>
      <w:tr>
        <w:trPr>
          <w:trHeight w:val="206" w:hRule="atLeast"/>
        </w:trPr>
        <w:tc>
          <w:tcPr>
            <w:tcW w:w="5325" w:type="dxa"/>
          </w:tcPr>
          <w:p>
            <w:pPr>
              <w:pStyle w:val="TableParagraph"/>
              <w:spacing w:line="186" w:lineRule="exact"/>
              <w:ind w:left="844"/>
              <w:jc w:val="left"/>
              <w:rPr>
                <w:i/>
                <w:sz w:val="18"/>
              </w:rPr>
            </w:pPr>
            <w:r>
              <w:rPr>
                <w:i/>
                <w:sz w:val="18"/>
              </w:rPr>
              <w:t>Study</w:t>
            </w:r>
            <w:r>
              <w:rPr>
                <w:i/>
                <w:spacing w:val="-5"/>
                <w:sz w:val="18"/>
              </w:rPr>
              <w:t> </w:t>
            </w:r>
            <w:r>
              <w:rPr>
                <w:i/>
                <w:sz w:val="18"/>
              </w:rPr>
              <w:t>Group</w:t>
            </w:r>
            <w:r>
              <w:rPr>
                <w:i/>
                <w:spacing w:val="-1"/>
                <w:sz w:val="18"/>
              </w:rPr>
              <w:t> </w:t>
            </w:r>
            <w:r>
              <w:rPr>
                <w:i/>
                <w:sz w:val="18"/>
              </w:rPr>
              <w:t>on </w:t>
            </w:r>
            <w:r>
              <w:rPr>
                <w:i/>
                <w:spacing w:val="-2"/>
                <w:sz w:val="18"/>
              </w:rPr>
              <w:t>Governance</w:t>
            </w:r>
          </w:p>
        </w:tc>
        <w:tc>
          <w:tcPr>
            <w:tcW w:w="2047" w:type="dxa"/>
          </w:tcPr>
          <w:p>
            <w:pPr>
              <w:pStyle w:val="TableParagraph"/>
              <w:spacing w:line="186" w:lineRule="exact"/>
              <w:ind w:right="107"/>
              <w:rPr>
                <w:i/>
                <w:sz w:val="18"/>
              </w:rPr>
            </w:pPr>
            <w:r>
              <w:rPr>
                <w:i/>
                <w:sz w:val="18"/>
              </w:rPr>
              <w:t>6</w:t>
            </w:r>
            <w:r>
              <w:rPr>
                <w:i/>
                <w:spacing w:val="1"/>
                <w:sz w:val="18"/>
              </w:rPr>
              <w:t> </w:t>
            </w:r>
            <w:r>
              <w:rPr>
                <w:i/>
                <w:spacing w:val="-2"/>
                <w:sz w:val="18"/>
              </w:rPr>
              <w:t>meetings</w:t>
            </w:r>
          </w:p>
        </w:tc>
      </w:tr>
      <w:tr>
        <w:trPr>
          <w:trHeight w:val="206" w:hRule="atLeast"/>
        </w:trPr>
        <w:tc>
          <w:tcPr>
            <w:tcW w:w="5325" w:type="dxa"/>
          </w:tcPr>
          <w:p>
            <w:pPr>
              <w:pStyle w:val="TableParagraph"/>
              <w:spacing w:line="186" w:lineRule="exact"/>
              <w:ind w:left="844"/>
              <w:jc w:val="left"/>
              <w:rPr>
                <w:i/>
                <w:sz w:val="18"/>
              </w:rPr>
            </w:pPr>
            <w:r>
              <w:rPr>
                <w:i/>
                <w:sz w:val="18"/>
              </w:rPr>
              <w:t>Independent</w:t>
            </w:r>
            <w:r>
              <w:rPr>
                <w:i/>
                <w:spacing w:val="-10"/>
                <w:sz w:val="18"/>
              </w:rPr>
              <w:t> </w:t>
            </w:r>
            <w:r>
              <w:rPr>
                <w:i/>
                <w:sz w:val="18"/>
              </w:rPr>
              <w:t>Oversight</w:t>
            </w:r>
            <w:r>
              <w:rPr>
                <w:i/>
                <w:spacing w:val="-7"/>
                <w:sz w:val="18"/>
              </w:rPr>
              <w:t> </w:t>
            </w:r>
            <w:r>
              <w:rPr>
                <w:i/>
                <w:spacing w:val="-2"/>
                <w:sz w:val="18"/>
              </w:rPr>
              <w:t>Mechanism</w:t>
            </w:r>
          </w:p>
        </w:tc>
        <w:tc>
          <w:tcPr>
            <w:tcW w:w="2047" w:type="dxa"/>
          </w:tcPr>
          <w:p>
            <w:pPr>
              <w:pStyle w:val="TableParagraph"/>
              <w:spacing w:line="186" w:lineRule="exact"/>
              <w:ind w:right="107"/>
              <w:rPr>
                <w:i/>
                <w:sz w:val="18"/>
              </w:rPr>
            </w:pPr>
            <w:r>
              <w:rPr>
                <w:i/>
                <w:sz w:val="18"/>
              </w:rPr>
              <w:t>3</w:t>
            </w:r>
            <w:r>
              <w:rPr>
                <w:i/>
                <w:spacing w:val="1"/>
                <w:sz w:val="18"/>
              </w:rPr>
              <w:t> </w:t>
            </w:r>
            <w:r>
              <w:rPr>
                <w:i/>
                <w:spacing w:val="-2"/>
                <w:sz w:val="18"/>
              </w:rPr>
              <w:t>meetings</w:t>
            </w:r>
          </w:p>
        </w:tc>
      </w:tr>
      <w:tr>
        <w:trPr>
          <w:trHeight w:val="207" w:hRule="atLeast"/>
        </w:trPr>
        <w:tc>
          <w:tcPr>
            <w:tcW w:w="5325" w:type="dxa"/>
          </w:tcPr>
          <w:p>
            <w:pPr>
              <w:pStyle w:val="TableParagraph"/>
              <w:spacing w:line="188" w:lineRule="exact"/>
              <w:ind w:left="844"/>
              <w:jc w:val="left"/>
              <w:rPr>
                <w:i/>
                <w:sz w:val="18"/>
              </w:rPr>
            </w:pPr>
            <w:r>
              <w:rPr>
                <w:i/>
                <w:sz w:val="18"/>
              </w:rPr>
              <w:t>Legal</w:t>
            </w:r>
            <w:r>
              <w:rPr>
                <w:i/>
                <w:spacing w:val="-4"/>
                <w:sz w:val="18"/>
              </w:rPr>
              <w:t> </w:t>
            </w:r>
            <w:r>
              <w:rPr>
                <w:i/>
                <w:spacing w:val="-5"/>
                <w:sz w:val="18"/>
              </w:rPr>
              <w:t>Aid</w:t>
            </w:r>
          </w:p>
        </w:tc>
        <w:tc>
          <w:tcPr>
            <w:tcW w:w="2047" w:type="dxa"/>
          </w:tcPr>
          <w:p>
            <w:pPr>
              <w:pStyle w:val="TableParagraph"/>
              <w:spacing w:line="188" w:lineRule="exact"/>
              <w:ind w:right="107"/>
              <w:rPr>
                <w:i/>
                <w:sz w:val="18"/>
              </w:rPr>
            </w:pPr>
            <w:r>
              <w:rPr>
                <w:i/>
                <w:sz w:val="18"/>
              </w:rPr>
              <w:t>6</w:t>
            </w:r>
            <w:r>
              <w:rPr>
                <w:i/>
                <w:spacing w:val="1"/>
                <w:sz w:val="18"/>
              </w:rPr>
              <w:t> </w:t>
            </w:r>
            <w:r>
              <w:rPr>
                <w:i/>
                <w:spacing w:val="-2"/>
                <w:sz w:val="18"/>
              </w:rPr>
              <w:t>meetings</w:t>
            </w:r>
          </w:p>
        </w:tc>
      </w:tr>
      <w:tr>
        <w:trPr>
          <w:trHeight w:val="617" w:hRule="atLeast"/>
        </w:trPr>
        <w:tc>
          <w:tcPr>
            <w:tcW w:w="5325" w:type="dxa"/>
          </w:tcPr>
          <w:p>
            <w:pPr>
              <w:pStyle w:val="TableParagraph"/>
              <w:spacing w:line="204" w:lineRule="exact"/>
              <w:ind w:left="844"/>
              <w:jc w:val="left"/>
              <w:rPr>
                <w:i/>
                <w:sz w:val="18"/>
              </w:rPr>
            </w:pPr>
            <w:r>
              <w:rPr>
                <w:i/>
                <w:spacing w:val="-2"/>
                <w:sz w:val="18"/>
              </w:rPr>
              <w:t>Briefings</w:t>
            </w:r>
          </w:p>
          <w:p>
            <w:pPr>
              <w:pStyle w:val="TableParagraph"/>
              <w:tabs>
                <w:tab w:pos="844" w:val="left" w:leader="none"/>
              </w:tabs>
              <w:spacing w:line="206" w:lineRule="exact"/>
              <w:ind w:left="844" w:right="701" w:hanging="425"/>
              <w:jc w:val="left"/>
              <w:rPr>
                <w:i/>
                <w:sz w:val="18"/>
              </w:rPr>
            </w:pPr>
            <w:r>
              <w:rPr>
                <w:spacing w:val="-6"/>
                <w:sz w:val="18"/>
              </w:rPr>
              <w:t>2.</w:t>
            </w:r>
            <w:r>
              <w:rPr>
                <w:sz w:val="18"/>
              </w:rPr>
              <w:tab/>
              <w:t>Review</w:t>
            </w:r>
            <w:r>
              <w:rPr>
                <w:spacing w:val="-8"/>
                <w:sz w:val="18"/>
              </w:rPr>
              <w:t> </w:t>
            </w:r>
            <w:r>
              <w:rPr>
                <w:sz w:val="18"/>
              </w:rPr>
              <w:t>Mechanism</w:t>
            </w:r>
            <w:r>
              <w:rPr>
                <w:spacing w:val="-4"/>
                <w:sz w:val="18"/>
              </w:rPr>
              <w:t> </w:t>
            </w:r>
            <w:r>
              <w:rPr>
                <w:i/>
                <w:sz w:val="18"/>
              </w:rPr>
              <w:t>(joint</w:t>
            </w:r>
            <w:r>
              <w:rPr>
                <w:i/>
                <w:spacing w:val="-5"/>
                <w:sz w:val="18"/>
              </w:rPr>
              <w:t> </w:t>
            </w:r>
            <w:r>
              <w:rPr>
                <w:i/>
                <w:sz w:val="18"/>
              </w:rPr>
              <w:t>New</w:t>
            </w:r>
            <w:r>
              <w:rPr>
                <w:i/>
                <w:spacing w:val="-5"/>
                <w:sz w:val="18"/>
              </w:rPr>
              <w:t> </w:t>
            </w:r>
            <w:r>
              <w:rPr>
                <w:i/>
                <w:sz w:val="18"/>
              </w:rPr>
              <w:t>York</w:t>
            </w:r>
            <w:r>
              <w:rPr>
                <w:i/>
                <w:spacing w:val="-6"/>
                <w:sz w:val="18"/>
              </w:rPr>
              <w:t> </w:t>
            </w:r>
            <w:r>
              <w:rPr>
                <w:i/>
                <w:sz w:val="18"/>
              </w:rPr>
              <w:t>and</w:t>
            </w:r>
            <w:r>
              <w:rPr>
                <w:i/>
                <w:spacing w:val="-4"/>
                <w:sz w:val="18"/>
              </w:rPr>
              <w:t> </w:t>
            </w:r>
            <w:r>
              <w:rPr>
                <w:i/>
                <w:sz w:val="18"/>
              </w:rPr>
              <w:t>The</w:t>
            </w:r>
            <w:r>
              <w:rPr>
                <w:i/>
                <w:spacing w:val="-6"/>
                <w:sz w:val="18"/>
              </w:rPr>
              <w:t> </w:t>
            </w:r>
            <w:r>
              <w:rPr>
                <w:i/>
                <w:sz w:val="18"/>
              </w:rPr>
              <w:t>Hague</w:t>
            </w:r>
            <w:r>
              <w:rPr>
                <w:i/>
                <w:sz w:val="18"/>
              </w:rPr>
              <w:t> delegations meetings)</w:t>
            </w:r>
          </w:p>
        </w:tc>
        <w:tc>
          <w:tcPr>
            <w:tcW w:w="2047" w:type="dxa"/>
          </w:tcPr>
          <w:p>
            <w:pPr>
              <w:pStyle w:val="TableParagraph"/>
              <w:spacing w:line="204" w:lineRule="exact"/>
              <w:ind w:left="1160"/>
              <w:jc w:val="left"/>
              <w:rPr>
                <w:i/>
                <w:sz w:val="18"/>
              </w:rPr>
            </w:pPr>
            <w:r>
              <w:rPr>
                <w:i/>
                <w:sz w:val="18"/>
              </w:rPr>
              <w:t>2</w:t>
            </w:r>
            <w:r>
              <w:rPr>
                <w:i/>
                <w:spacing w:val="1"/>
                <w:sz w:val="18"/>
              </w:rPr>
              <w:t> </w:t>
            </w:r>
            <w:r>
              <w:rPr>
                <w:i/>
                <w:spacing w:val="-2"/>
                <w:sz w:val="18"/>
              </w:rPr>
              <w:t>meetings</w:t>
            </w:r>
          </w:p>
          <w:p>
            <w:pPr>
              <w:pStyle w:val="TableParagraph"/>
              <w:spacing w:line="207" w:lineRule="exact"/>
              <w:ind w:left="1158"/>
              <w:jc w:val="left"/>
              <w:rPr>
                <w:i/>
                <w:sz w:val="18"/>
              </w:rPr>
            </w:pPr>
            <w:r>
              <w:rPr>
                <w:i/>
                <w:sz w:val="18"/>
              </w:rPr>
              <w:t>9</w:t>
            </w:r>
            <w:r>
              <w:rPr>
                <w:i/>
                <w:spacing w:val="1"/>
                <w:sz w:val="18"/>
              </w:rPr>
              <w:t> </w:t>
            </w:r>
            <w:r>
              <w:rPr>
                <w:i/>
                <w:spacing w:val="-2"/>
                <w:sz w:val="18"/>
              </w:rPr>
              <w:t>meetings</w:t>
            </w:r>
          </w:p>
        </w:tc>
      </w:tr>
      <w:tr>
        <w:trPr>
          <w:trHeight w:val="207" w:hRule="atLeast"/>
        </w:trPr>
        <w:tc>
          <w:tcPr>
            <w:tcW w:w="5325" w:type="dxa"/>
          </w:tcPr>
          <w:p>
            <w:pPr>
              <w:pStyle w:val="TableParagraph"/>
              <w:tabs>
                <w:tab w:pos="844" w:val="left" w:leader="none"/>
              </w:tabs>
              <w:spacing w:line="188" w:lineRule="exact"/>
              <w:ind w:left="419"/>
              <w:jc w:val="left"/>
              <w:rPr>
                <w:sz w:val="18"/>
              </w:rPr>
            </w:pPr>
            <w:r>
              <w:rPr>
                <w:spacing w:val="-5"/>
                <w:sz w:val="18"/>
              </w:rPr>
              <w:t>3.</w:t>
            </w:r>
            <w:r>
              <w:rPr>
                <w:sz w:val="18"/>
              </w:rPr>
              <w:tab/>
              <w:t>Committee</w:t>
            </w:r>
            <w:r>
              <w:rPr>
                <w:spacing w:val="-3"/>
                <w:sz w:val="18"/>
              </w:rPr>
              <w:t> </w:t>
            </w:r>
            <w:r>
              <w:rPr>
                <w:sz w:val="18"/>
              </w:rPr>
              <w:t>on</w:t>
            </w:r>
            <w:r>
              <w:rPr>
                <w:spacing w:val="-1"/>
                <w:sz w:val="18"/>
              </w:rPr>
              <w:t> </w:t>
            </w:r>
            <w:r>
              <w:rPr>
                <w:sz w:val="18"/>
              </w:rPr>
              <w:t>Budget</w:t>
            </w:r>
            <w:r>
              <w:rPr>
                <w:spacing w:val="-1"/>
                <w:sz w:val="18"/>
              </w:rPr>
              <w:t> </w:t>
            </w:r>
            <w:r>
              <w:rPr>
                <w:sz w:val="18"/>
              </w:rPr>
              <w:t>and</w:t>
            </w:r>
            <w:r>
              <w:rPr>
                <w:spacing w:val="-2"/>
                <w:sz w:val="18"/>
              </w:rPr>
              <w:t> Finance</w:t>
            </w:r>
          </w:p>
        </w:tc>
        <w:tc>
          <w:tcPr>
            <w:tcW w:w="2047" w:type="dxa"/>
          </w:tcPr>
          <w:p>
            <w:pPr>
              <w:pStyle w:val="TableParagraph"/>
              <w:spacing w:line="188" w:lineRule="exact"/>
              <w:ind w:right="110"/>
              <w:rPr>
                <w:b/>
                <w:sz w:val="18"/>
              </w:rPr>
            </w:pPr>
            <w:r>
              <w:rPr>
                <w:sz w:val="18"/>
              </w:rPr>
              <w:t>18</w:t>
            </w:r>
            <w:r>
              <w:rPr>
                <w:spacing w:val="-2"/>
                <w:sz w:val="18"/>
              </w:rPr>
              <w:t> </w:t>
            </w:r>
            <w:r>
              <w:rPr>
                <w:sz w:val="18"/>
              </w:rPr>
              <w:t>meeting</w:t>
            </w:r>
            <w:r>
              <w:rPr>
                <w:spacing w:val="-2"/>
                <w:sz w:val="18"/>
              </w:rPr>
              <w:t> days</w:t>
            </w:r>
            <w:r>
              <w:rPr>
                <w:b/>
                <w:spacing w:val="-2"/>
                <w:sz w:val="18"/>
                <w:vertAlign w:val="superscript"/>
              </w:rPr>
              <w:t>3</w:t>
            </w:r>
          </w:p>
        </w:tc>
      </w:tr>
      <w:tr>
        <w:trPr>
          <w:trHeight w:val="213" w:hRule="atLeast"/>
        </w:trPr>
        <w:tc>
          <w:tcPr>
            <w:tcW w:w="5325" w:type="dxa"/>
          </w:tcPr>
          <w:p>
            <w:pPr>
              <w:pStyle w:val="TableParagraph"/>
              <w:tabs>
                <w:tab w:pos="844" w:val="left" w:leader="none"/>
              </w:tabs>
              <w:spacing w:line="193" w:lineRule="exact" w:before="1"/>
              <w:ind w:left="419"/>
              <w:jc w:val="left"/>
              <w:rPr>
                <w:sz w:val="18"/>
              </w:rPr>
            </w:pPr>
            <w:r>
              <w:rPr>
                <w:spacing w:val="-5"/>
                <w:sz w:val="18"/>
              </w:rPr>
              <w:t>4.</w:t>
            </w:r>
            <w:r>
              <w:rPr>
                <w:sz w:val="18"/>
              </w:rPr>
              <w:tab/>
              <w:t>Audit</w:t>
            </w:r>
            <w:r>
              <w:rPr>
                <w:spacing w:val="-3"/>
                <w:sz w:val="18"/>
              </w:rPr>
              <w:t> </w:t>
            </w:r>
            <w:r>
              <w:rPr>
                <w:spacing w:val="-2"/>
                <w:sz w:val="18"/>
              </w:rPr>
              <w:t>Committee</w:t>
            </w:r>
          </w:p>
        </w:tc>
        <w:tc>
          <w:tcPr>
            <w:tcW w:w="2047" w:type="dxa"/>
          </w:tcPr>
          <w:p>
            <w:pPr>
              <w:pStyle w:val="TableParagraph"/>
              <w:spacing w:line="193" w:lineRule="exact" w:before="1"/>
              <w:ind w:right="110"/>
              <w:rPr>
                <w:b/>
                <w:sz w:val="18"/>
              </w:rPr>
            </w:pPr>
            <w:r>
              <w:rPr>
                <w:sz w:val="18"/>
              </w:rPr>
              <w:t>6</w:t>
            </w:r>
            <w:r>
              <w:rPr>
                <w:spacing w:val="-4"/>
                <w:sz w:val="18"/>
              </w:rPr>
              <w:t> </w:t>
            </w:r>
            <w:r>
              <w:rPr>
                <w:sz w:val="18"/>
              </w:rPr>
              <w:t>meeting</w:t>
            </w:r>
            <w:r>
              <w:rPr>
                <w:spacing w:val="-3"/>
                <w:sz w:val="18"/>
              </w:rPr>
              <w:t> </w:t>
            </w:r>
            <w:r>
              <w:rPr>
                <w:spacing w:val="-2"/>
                <w:sz w:val="18"/>
              </w:rPr>
              <w:t>days</w:t>
            </w:r>
            <w:r>
              <w:rPr>
                <w:b/>
                <w:spacing w:val="-2"/>
                <w:sz w:val="18"/>
                <w:vertAlign w:val="superscript"/>
              </w:rPr>
              <w:t>4</w:t>
            </w:r>
          </w:p>
        </w:tc>
      </w:tr>
      <w:tr>
        <w:trPr>
          <w:trHeight w:val="412" w:hRule="atLeast"/>
        </w:trPr>
        <w:tc>
          <w:tcPr>
            <w:tcW w:w="5325" w:type="dxa"/>
          </w:tcPr>
          <w:p>
            <w:pPr>
              <w:pStyle w:val="TableParagraph"/>
              <w:spacing w:line="205" w:lineRule="exact"/>
              <w:ind w:left="60"/>
              <w:jc w:val="left"/>
              <w:rPr>
                <w:b/>
                <w:sz w:val="18"/>
              </w:rPr>
            </w:pPr>
            <w:r>
              <w:rPr>
                <w:sz w:val="18"/>
              </w:rPr>
              <w:t>(c)</w:t>
            </w:r>
            <w:r>
              <w:rPr>
                <w:spacing w:val="79"/>
                <w:w w:val="150"/>
                <w:sz w:val="18"/>
              </w:rPr>
              <w:t> </w:t>
            </w:r>
            <w:r>
              <w:rPr>
                <w:b/>
                <w:sz w:val="18"/>
              </w:rPr>
              <w:t>Meetings</w:t>
            </w:r>
            <w:r>
              <w:rPr>
                <w:b/>
                <w:spacing w:val="-3"/>
                <w:sz w:val="18"/>
              </w:rPr>
              <w:t> </w:t>
            </w:r>
            <w:r>
              <w:rPr>
                <w:b/>
                <w:sz w:val="18"/>
              </w:rPr>
              <w:t>held</w:t>
            </w:r>
            <w:r>
              <w:rPr>
                <w:b/>
                <w:spacing w:val="-4"/>
                <w:sz w:val="18"/>
              </w:rPr>
              <w:t> </w:t>
            </w:r>
            <w:r>
              <w:rPr>
                <w:b/>
                <w:sz w:val="18"/>
              </w:rPr>
              <w:t>in</w:t>
            </w:r>
            <w:r>
              <w:rPr>
                <w:b/>
                <w:spacing w:val="-4"/>
                <w:sz w:val="18"/>
              </w:rPr>
              <w:t> </w:t>
            </w:r>
            <w:r>
              <w:rPr>
                <w:b/>
                <w:sz w:val="18"/>
              </w:rPr>
              <w:t>New</w:t>
            </w:r>
            <w:r>
              <w:rPr>
                <w:b/>
                <w:spacing w:val="1"/>
                <w:sz w:val="18"/>
              </w:rPr>
              <w:t> </w:t>
            </w:r>
            <w:r>
              <w:rPr>
                <w:b/>
                <w:spacing w:val="-4"/>
                <w:sz w:val="18"/>
              </w:rPr>
              <w:t>York</w:t>
            </w:r>
          </w:p>
        </w:tc>
        <w:tc>
          <w:tcPr>
            <w:tcW w:w="2047" w:type="dxa"/>
          </w:tcPr>
          <w:p>
            <w:pPr>
              <w:pStyle w:val="TableParagraph"/>
              <w:spacing w:line="205" w:lineRule="exact"/>
              <w:ind w:right="109"/>
              <w:rPr>
                <w:b/>
                <w:sz w:val="18"/>
              </w:rPr>
            </w:pPr>
            <w:r>
              <w:rPr>
                <w:b/>
                <w:spacing w:val="-2"/>
                <w:sz w:val="18"/>
              </w:rPr>
              <w:t>22meetings</w:t>
            </w:r>
          </w:p>
          <w:p>
            <w:pPr>
              <w:pStyle w:val="TableParagraph"/>
              <w:spacing w:line="188" w:lineRule="exact"/>
              <w:ind w:right="110"/>
              <w:rPr>
                <w:b/>
                <w:sz w:val="18"/>
              </w:rPr>
            </w:pPr>
            <w:r>
              <w:rPr>
                <w:b/>
                <w:spacing w:val="-2"/>
                <w:sz w:val="18"/>
              </w:rPr>
              <w:t>total</w:t>
            </w:r>
            <w:r>
              <w:rPr>
                <w:b/>
                <w:spacing w:val="-2"/>
                <w:sz w:val="18"/>
                <w:vertAlign w:val="superscript"/>
              </w:rPr>
              <w:t>6</w:t>
            </w:r>
          </w:p>
        </w:tc>
      </w:tr>
      <w:tr>
        <w:trPr>
          <w:trHeight w:val="205" w:hRule="atLeast"/>
        </w:trPr>
        <w:tc>
          <w:tcPr>
            <w:tcW w:w="5325" w:type="dxa"/>
          </w:tcPr>
          <w:p>
            <w:pPr>
              <w:pStyle w:val="TableParagraph"/>
              <w:tabs>
                <w:tab w:pos="839" w:val="left" w:leader="none"/>
              </w:tabs>
              <w:spacing w:line="185" w:lineRule="exact"/>
              <w:ind w:left="415"/>
              <w:jc w:val="left"/>
              <w:rPr>
                <w:sz w:val="18"/>
              </w:rPr>
            </w:pPr>
            <w:r>
              <w:rPr>
                <w:spacing w:val="-5"/>
                <w:sz w:val="18"/>
              </w:rPr>
              <w:t>(i)</w:t>
            </w:r>
            <w:r>
              <w:rPr>
                <w:sz w:val="18"/>
              </w:rPr>
              <w:tab/>
              <w:t>New</w:t>
            </w:r>
            <w:r>
              <w:rPr>
                <w:spacing w:val="-8"/>
                <w:sz w:val="18"/>
              </w:rPr>
              <w:t> </w:t>
            </w:r>
            <w:r>
              <w:rPr>
                <w:sz w:val="18"/>
              </w:rPr>
              <w:t>York</w:t>
            </w:r>
            <w:r>
              <w:rPr>
                <w:spacing w:val="-7"/>
                <w:sz w:val="18"/>
              </w:rPr>
              <w:t> </w:t>
            </w:r>
            <w:r>
              <w:rPr>
                <w:sz w:val="18"/>
              </w:rPr>
              <w:t>Working</w:t>
            </w:r>
            <w:r>
              <w:rPr>
                <w:spacing w:val="-4"/>
                <w:sz w:val="18"/>
              </w:rPr>
              <w:t> </w:t>
            </w:r>
            <w:r>
              <w:rPr>
                <w:sz w:val="18"/>
              </w:rPr>
              <w:t>Group</w:t>
            </w:r>
            <w:r>
              <w:rPr>
                <w:spacing w:val="-5"/>
                <w:sz w:val="18"/>
              </w:rPr>
              <w:t> </w:t>
            </w:r>
            <w:r>
              <w:rPr>
                <w:spacing w:val="-2"/>
                <w:sz w:val="18"/>
              </w:rPr>
              <w:t>total</w:t>
            </w:r>
          </w:p>
        </w:tc>
        <w:tc>
          <w:tcPr>
            <w:tcW w:w="2047" w:type="dxa"/>
          </w:tcPr>
          <w:p>
            <w:pPr>
              <w:pStyle w:val="TableParagraph"/>
              <w:spacing w:line="185" w:lineRule="exact"/>
              <w:ind w:right="111"/>
              <w:rPr>
                <w:sz w:val="18"/>
              </w:rPr>
            </w:pPr>
            <w:r>
              <w:rPr>
                <w:sz w:val="18"/>
              </w:rPr>
              <w:t>20</w:t>
            </w:r>
            <w:r>
              <w:rPr>
                <w:spacing w:val="2"/>
                <w:sz w:val="18"/>
              </w:rPr>
              <w:t> </w:t>
            </w:r>
            <w:r>
              <w:rPr>
                <w:spacing w:val="-2"/>
                <w:sz w:val="18"/>
              </w:rPr>
              <w:t>meetings</w:t>
            </w:r>
          </w:p>
        </w:tc>
      </w:tr>
      <w:tr>
        <w:trPr>
          <w:trHeight w:val="207" w:hRule="atLeast"/>
        </w:trPr>
        <w:tc>
          <w:tcPr>
            <w:tcW w:w="5325" w:type="dxa"/>
          </w:tcPr>
          <w:p>
            <w:pPr>
              <w:pStyle w:val="TableParagraph"/>
              <w:spacing w:line="188" w:lineRule="exact"/>
              <w:ind w:left="844"/>
              <w:jc w:val="left"/>
              <w:rPr>
                <w:i/>
                <w:sz w:val="18"/>
              </w:rPr>
            </w:pPr>
            <w:r>
              <w:rPr>
                <w:i/>
                <w:sz w:val="18"/>
              </w:rPr>
              <w:t>New</w:t>
            </w:r>
            <w:r>
              <w:rPr>
                <w:i/>
                <w:spacing w:val="-2"/>
                <w:sz w:val="18"/>
              </w:rPr>
              <w:t> </w:t>
            </w:r>
            <w:r>
              <w:rPr>
                <w:i/>
                <w:sz w:val="18"/>
              </w:rPr>
              <w:t>York</w:t>
            </w:r>
            <w:r>
              <w:rPr>
                <w:i/>
                <w:spacing w:val="-3"/>
                <w:sz w:val="18"/>
              </w:rPr>
              <w:t> </w:t>
            </w:r>
            <w:r>
              <w:rPr>
                <w:i/>
                <w:sz w:val="18"/>
              </w:rPr>
              <w:t>Working</w:t>
            </w:r>
            <w:r>
              <w:rPr>
                <w:i/>
                <w:spacing w:val="-1"/>
                <w:sz w:val="18"/>
              </w:rPr>
              <w:t> </w:t>
            </w:r>
            <w:r>
              <w:rPr>
                <w:i/>
                <w:spacing w:val="-4"/>
                <w:sz w:val="18"/>
              </w:rPr>
              <w:t>Group</w:t>
            </w:r>
          </w:p>
        </w:tc>
        <w:tc>
          <w:tcPr>
            <w:tcW w:w="2047" w:type="dxa"/>
          </w:tcPr>
          <w:p>
            <w:pPr>
              <w:pStyle w:val="TableParagraph"/>
              <w:spacing w:line="188" w:lineRule="exact"/>
              <w:ind w:right="107"/>
              <w:rPr>
                <w:i/>
                <w:sz w:val="18"/>
              </w:rPr>
            </w:pPr>
            <w:r>
              <w:rPr>
                <w:i/>
                <w:sz w:val="18"/>
              </w:rPr>
              <w:t>7</w:t>
            </w:r>
            <w:r>
              <w:rPr>
                <w:i/>
                <w:spacing w:val="1"/>
                <w:sz w:val="18"/>
              </w:rPr>
              <w:t> </w:t>
            </w:r>
            <w:r>
              <w:rPr>
                <w:i/>
                <w:spacing w:val="-2"/>
                <w:sz w:val="18"/>
              </w:rPr>
              <w:t>meetings</w:t>
            </w:r>
          </w:p>
        </w:tc>
      </w:tr>
      <w:tr>
        <w:trPr>
          <w:trHeight w:val="206" w:hRule="atLeast"/>
        </w:trPr>
        <w:tc>
          <w:tcPr>
            <w:tcW w:w="5325" w:type="dxa"/>
          </w:tcPr>
          <w:p>
            <w:pPr>
              <w:pStyle w:val="TableParagraph"/>
              <w:spacing w:line="186" w:lineRule="exact"/>
              <w:ind w:left="844"/>
              <w:jc w:val="left"/>
              <w:rPr>
                <w:i/>
                <w:sz w:val="18"/>
              </w:rPr>
            </w:pPr>
            <w:r>
              <w:rPr>
                <w:i/>
                <w:spacing w:val="-2"/>
                <w:sz w:val="18"/>
              </w:rPr>
              <w:t>Omnibus</w:t>
            </w:r>
          </w:p>
        </w:tc>
        <w:tc>
          <w:tcPr>
            <w:tcW w:w="2047" w:type="dxa"/>
          </w:tcPr>
          <w:p>
            <w:pPr>
              <w:pStyle w:val="TableParagraph"/>
              <w:spacing w:line="186" w:lineRule="exact"/>
              <w:ind w:right="107"/>
              <w:rPr>
                <w:i/>
                <w:sz w:val="18"/>
              </w:rPr>
            </w:pPr>
            <w:r>
              <w:rPr>
                <w:i/>
                <w:sz w:val="18"/>
              </w:rPr>
              <w:t>5</w:t>
            </w:r>
            <w:r>
              <w:rPr>
                <w:i/>
                <w:spacing w:val="1"/>
                <w:sz w:val="18"/>
              </w:rPr>
              <w:t> </w:t>
            </w:r>
            <w:r>
              <w:rPr>
                <w:i/>
                <w:spacing w:val="-2"/>
                <w:sz w:val="18"/>
              </w:rPr>
              <w:t>meetings</w:t>
            </w:r>
          </w:p>
        </w:tc>
      </w:tr>
      <w:tr>
        <w:trPr>
          <w:trHeight w:val="414" w:hRule="atLeast"/>
        </w:trPr>
        <w:tc>
          <w:tcPr>
            <w:tcW w:w="5325" w:type="dxa"/>
          </w:tcPr>
          <w:p>
            <w:pPr>
              <w:pStyle w:val="TableParagraph"/>
              <w:spacing w:line="203" w:lineRule="exact"/>
              <w:ind w:left="844"/>
              <w:jc w:val="left"/>
              <w:rPr>
                <w:i/>
                <w:sz w:val="18"/>
              </w:rPr>
            </w:pPr>
            <w:r>
              <w:rPr>
                <w:i/>
                <w:sz w:val="18"/>
              </w:rPr>
              <w:t>Equitable</w:t>
            </w:r>
            <w:r>
              <w:rPr>
                <w:i/>
                <w:spacing w:val="-5"/>
                <w:sz w:val="18"/>
              </w:rPr>
              <w:t> </w:t>
            </w:r>
            <w:r>
              <w:rPr>
                <w:i/>
                <w:sz w:val="18"/>
              </w:rPr>
              <w:t>geographical</w:t>
            </w:r>
            <w:r>
              <w:rPr>
                <w:i/>
                <w:spacing w:val="-5"/>
                <w:sz w:val="18"/>
              </w:rPr>
              <w:t> </w:t>
            </w:r>
            <w:r>
              <w:rPr>
                <w:i/>
                <w:sz w:val="18"/>
              </w:rPr>
              <w:t>representation</w:t>
            </w:r>
            <w:r>
              <w:rPr>
                <w:i/>
                <w:spacing w:val="-5"/>
                <w:sz w:val="18"/>
              </w:rPr>
              <w:t> </w:t>
            </w:r>
            <w:r>
              <w:rPr>
                <w:i/>
                <w:sz w:val="18"/>
              </w:rPr>
              <w:t>and</w:t>
            </w:r>
            <w:r>
              <w:rPr>
                <w:i/>
                <w:spacing w:val="-4"/>
                <w:sz w:val="18"/>
              </w:rPr>
              <w:t> </w:t>
            </w:r>
            <w:r>
              <w:rPr>
                <w:i/>
                <w:spacing w:val="-2"/>
                <w:sz w:val="18"/>
              </w:rPr>
              <w:t>gender</w:t>
            </w:r>
          </w:p>
          <w:p>
            <w:pPr>
              <w:pStyle w:val="TableParagraph"/>
              <w:spacing w:line="191" w:lineRule="exact"/>
              <w:ind w:left="844"/>
              <w:jc w:val="left"/>
              <w:rPr>
                <w:i/>
                <w:sz w:val="18"/>
              </w:rPr>
            </w:pPr>
            <w:r>
              <w:rPr>
                <w:i/>
                <w:spacing w:val="-2"/>
                <w:sz w:val="18"/>
              </w:rPr>
              <w:t>balance</w:t>
            </w:r>
          </w:p>
        </w:tc>
        <w:tc>
          <w:tcPr>
            <w:tcW w:w="2047" w:type="dxa"/>
          </w:tcPr>
          <w:p>
            <w:pPr>
              <w:pStyle w:val="TableParagraph"/>
              <w:spacing w:line="203" w:lineRule="exact"/>
              <w:ind w:right="105"/>
              <w:rPr>
                <w:i/>
                <w:sz w:val="18"/>
              </w:rPr>
            </w:pPr>
            <w:r>
              <w:rPr>
                <w:i/>
                <w:sz w:val="18"/>
              </w:rPr>
              <w:t>2</w:t>
            </w:r>
            <w:r>
              <w:rPr>
                <w:i/>
                <w:spacing w:val="1"/>
                <w:sz w:val="18"/>
              </w:rPr>
              <w:t> </w:t>
            </w:r>
            <w:r>
              <w:rPr>
                <w:i/>
                <w:spacing w:val="-2"/>
                <w:sz w:val="18"/>
              </w:rPr>
              <w:t>meetings</w:t>
            </w:r>
          </w:p>
        </w:tc>
      </w:tr>
      <w:tr>
        <w:trPr>
          <w:trHeight w:val="207" w:hRule="atLeast"/>
        </w:trPr>
        <w:tc>
          <w:tcPr>
            <w:tcW w:w="5325" w:type="dxa"/>
          </w:tcPr>
          <w:p>
            <w:pPr>
              <w:pStyle w:val="TableParagraph"/>
              <w:spacing w:line="188" w:lineRule="exact"/>
              <w:ind w:left="844"/>
              <w:jc w:val="left"/>
              <w:rPr>
                <w:i/>
                <w:sz w:val="18"/>
              </w:rPr>
            </w:pPr>
            <w:r>
              <w:rPr>
                <w:i/>
                <w:sz w:val="18"/>
              </w:rPr>
              <w:t>Procedure</w:t>
            </w:r>
            <w:r>
              <w:rPr>
                <w:i/>
                <w:spacing w:val="-2"/>
                <w:sz w:val="18"/>
              </w:rPr>
              <w:t> </w:t>
            </w:r>
            <w:r>
              <w:rPr>
                <w:i/>
                <w:sz w:val="18"/>
              </w:rPr>
              <w:t>for</w:t>
            </w:r>
            <w:r>
              <w:rPr>
                <w:i/>
                <w:spacing w:val="-4"/>
                <w:sz w:val="18"/>
              </w:rPr>
              <w:t> </w:t>
            </w:r>
            <w:r>
              <w:rPr>
                <w:i/>
                <w:sz w:val="18"/>
              </w:rPr>
              <w:t>the</w:t>
            </w:r>
            <w:r>
              <w:rPr>
                <w:i/>
                <w:spacing w:val="-2"/>
                <w:sz w:val="18"/>
              </w:rPr>
              <w:t> </w:t>
            </w:r>
            <w:r>
              <w:rPr>
                <w:i/>
                <w:sz w:val="18"/>
              </w:rPr>
              <w:t>Election</w:t>
            </w:r>
            <w:r>
              <w:rPr>
                <w:i/>
                <w:spacing w:val="-2"/>
                <w:sz w:val="18"/>
              </w:rPr>
              <w:t> </w:t>
            </w:r>
            <w:r>
              <w:rPr>
                <w:i/>
                <w:sz w:val="18"/>
              </w:rPr>
              <w:t>of </w:t>
            </w:r>
            <w:r>
              <w:rPr>
                <w:i/>
                <w:spacing w:val="-2"/>
                <w:sz w:val="18"/>
              </w:rPr>
              <w:t>Judges</w:t>
            </w:r>
          </w:p>
        </w:tc>
        <w:tc>
          <w:tcPr>
            <w:tcW w:w="2047" w:type="dxa"/>
          </w:tcPr>
          <w:p>
            <w:pPr>
              <w:pStyle w:val="TableParagraph"/>
              <w:spacing w:line="188" w:lineRule="exact"/>
              <w:ind w:right="107"/>
              <w:rPr>
                <w:i/>
                <w:sz w:val="18"/>
              </w:rPr>
            </w:pPr>
            <w:r>
              <w:rPr>
                <w:i/>
                <w:sz w:val="18"/>
              </w:rPr>
              <w:t>5</w:t>
            </w:r>
            <w:r>
              <w:rPr>
                <w:i/>
                <w:spacing w:val="1"/>
                <w:sz w:val="18"/>
              </w:rPr>
              <w:t> </w:t>
            </w:r>
            <w:r>
              <w:rPr>
                <w:i/>
                <w:spacing w:val="-2"/>
                <w:sz w:val="18"/>
              </w:rPr>
              <w:t>meetings</w:t>
            </w:r>
          </w:p>
        </w:tc>
      </w:tr>
      <w:tr>
        <w:trPr>
          <w:trHeight w:val="206" w:hRule="atLeast"/>
        </w:trPr>
        <w:tc>
          <w:tcPr>
            <w:tcW w:w="5325" w:type="dxa"/>
          </w:tcPr>
          <w:p>
            <w:pPr>
              <w:pStyle w:val="TableParagraph"/>
              <w:spacing w:line="186" w:lineRule="exact"/>
              <w:ind w:left="844"/>
              <w:jc w:val="left"/>
              <w:rPr>
                <w:i/>
                <w:sz w:val="18"/>
              </w:rPr>
            </w:pPr>
            <w:r>
              <w:rPr>
                <w:i/>
                <w:sz w:val="18"/>
              </w:rPr>
              <w:t>Assembly</w:t>
            </w:r>
            <w:r>
              <w:rPr>
                <w:i/>
                <w:spacing w:val="-6"/>
                <w:sz w:val="18"/>
              </w:rPr>
              <w:t> </w:t>
            </w:r>
            <w:r>
              <w:rPr>
                <w:i/>
                <w:sz w:val="18"/>
              </w:rPr>
              <w:t>sessions</w:t>
            </w:r>
            <w:r>
              <w:rPr>
                <w:i/>
                <w:spacing w:val="-6"/>
                <w:sz w:val="18"/>
              </w:rPr>
              <w:t> </w:t>
            </w:r>
            <w:r>
              <w:rPr>
                <w:i/>
                <w:spacing w:val="-2"/>
                <w:sz w:val="18"/>
              </w:rPr>
              <w:t>scheduling</w:t>
            </w:r>
          </w:p>
        </w:tc>
        <w:tc>
          <w:tcPr>
            <w:tcW w:w="2047" w:type="dxa"/>
          </w:tcPr>
          <w:p>
            <w:pPr>
              <w:pStyle w:val="TableParagraph"/>
              <w:spacing w:line="186" w:lineRule="exact"/>
              <w:ind w:right="108"/>
              <w:rPr>
                <w:i/>
                <w:sz w:val="18"/>
              </w:rPr>
            </w:pPr>
            <w:r>
              <w:rPr>
                <w:i/>
                <w:sz w:val="18"/>
              </w:rPr>
              <w:t>1</w:t>
            </w:r>
            <w:r>
              <w:rPr>
                <w:i/>
                <w:spacing w:val="1"/>
                <w:sz w:val="18"/>
              </w:rPr>
              <w:t> </w:t>
            </w:r>
            <w:r>
              <w:rPr>
                <w:i/>
                <w:spacing w:val="-2"/>
                <w:sz w:val="18"/>
              </w:rPr>
              <w:t>meeting</w:t>
            </w:r>
          </w:p>
        </w:tc>
      </w:tr>
      <w:tr>
        <w:trPr>
          <w:trHeight w:val="206" w:hRule="atLeast"/>
        </w:trPr>
        <w:tc>
          <w:tcPr>
            <w:tcW w:w="5325" w:type="dxa"/>
          </w:tcPr>
          <w:p>
            <w:pPr>
              <w:pStyle w:val="TableParagraph"/>
              <w:spacing w:line="186" w:lineRule="exact"/>
              <w:ind w:left="844"/>
              <w:jc w:val="left"/>
              <w:rPr>
                <w:i/>
                <w:sz w:val="18"/>
              </w:rPr>
            </w:pPr>
            <w:r>
              <w:rPr>
                <w:i/>
                <w:spacing w:val="-2"/>
                <w:sz w:val="18"/>
              </w:rPr>
              <w:t>Arrears</w:t>
            </w:r>
          </w:p>
        </w:tc>
        <w:tc>
          <w:tcPr>
            <w:tcW w:w="2047" w:type="dxa"/>
          </w:tcPr>
          <w:p>
            <w:pPr>
              <w:pStyle w:val="TableParagraph"/>
              <w:spacing w:line="186" w:lineRule="exact"/>
              <w:ind w:right="107"/>
              <w:rPr>
                <w:i/>
                <w:sz w:val="18"/>
              </w:rPr>
            </w:pPr>
            <w:r>
              <w:rPr>
                <w:i/>
                <w:sz w:val="18"/>
              </w:rPr>
              <w:t>0</w:t>
            </w:r>
            <w:r>
              <w:rPr>
                <w:i/>
                <w:spacing w:val="1"/>
                <w:sz w:val="18"/>
              </w:rPr>
              <w:t> </w:t>
            </w:r>
            <w:r>
              <w:rPr>
                <w:i/>
                <w:spacing w:val="-2"/>
                <w:sz w:val="18"/>
              </w:rPr>
              <w:t>meetings</w:t>
            </w:r>
          </w:p>
        </w:tc>
      </w:tr>
      <w:tr>
        <w:trPr>
          <w:trHeight w:val="207" w:hRule="atLeast"/>
        </w:trPr>
        <w:tc>
          <w:tcPr>
            <w:tcW w:w="5325" w:type="dxa"/>
          </w:tcPr>
          <w:p>
            <w:pPr>
              <w:pStyle w:val="TableParagraph"/>
              <w:spacing w:line="188" w:lineRule="exact"/>
              <w:ind w:left="844"/>
              <w:jc w:val="left"/>
              <w:rPr>
                <w:i/>
                <w:sz w:val="18"/>
              </w:rPr>
            </w:pPr>
            <w:r>
              <w:rPr>
                <w:i/>
                <w:sz w:val="18"/>
              </w:rPr>
              <w:t>Non</w:t>
            </w:r>
            <w:r>
              <w:rPr>
                <w:i/>
                <w:spacing w:val="1"/>
                <w:sz w:val="18"/>
              </w:rPr>
              <w:t> </w:t>
            </w:r>
            <w:r>
              <w:rPr>
                <w:i/>
                <w:spacing w:val="-2"/>
                <w:sz w:val="18"/>
              </w:rPr>
              <w:t>cooperation</w:t>
            </w:r>
          </w:p>
        </w:tc>
        <w:tc>
          <w:tcPr>
            <w:tcW w:w="2047" w:type="dxa"/>
          </w:tcPr>
          <w:p>
            <w:pPr>
              <w:pStyle w:val="TableParagraph"/>
              <w:spacing w:line="188" w:lineRule="exact"/>
              <w:ind w:right="106"/>
              <w:rPr>
                <w:i/>
                <w:sz w:val="18"/>
              </w:rPr>
            </w:pPr>
            <w:r>
              <w:rPr>
                <w:i/>
                <w:sz w:val="18"/>
              </w:rPr>
              <w:t>0</w:t>
            </w:r>
            <w:r>
              <w:rPr>
                <w:i/>
                <w:spacing w:val="1"/>
                <w:sz w:val="18"/>
              </w:rPr>
              <w:t> </w:t>
            </w:r>
            <w:r>
              <w:rPr>
                <w:i/>
                <w:spacing w:val="-2"/>
                <w:sz w:val="18"/>
              </w:rPr>
              <w:t>meetings</w:t>
            </w:r>
          </w:p>
        </w:tc>
      </w:tr>
      <w:tr>
        <w:trPr>
          <w:trHeight w:val="210" w:hRule="atLeast"/>
        </w:trPr>
        <w:tc>
          <w:tcPr>
            <w:tcW w:w="5325" w:type="dxa"/>
          </w:tcPr>
          <w:p>
            <w:pPr>
              <w:pStyle w:val="TableParagraph"/>
              <w:tabs>
                <w:tab w:pos="839" w:val="left" w:leader="none"/>
              </w:tabs>
              <w:spacing w:line="190" w:lineRule="exact"/>
              <w:ind w:left="415"/>
              <w:jc w:val="left"/>
              <w:rPr>
                <w:sz w:val="18"/>
              </w:rPr>
            </w:pPr>
            <w:r>
              <w:rPr>
                <w:i/>
                <w:spacing w:val="-4"/>
                <w:sz w:val="18"/>
              </w:rPr>
              <w:t>(ii)</w:t>
            </w:r>
            <w:r>
              <w:rPr>
                <w:i/>
                <w:sz w:val="18"/>
              </w:rPr>
              <w:tab/>
            </w:r>
            <w:r>
              <w:rPr>
                <w:sz w:val="18"/>
              </w:rPr>
              <w:t>Working</w:t>
            </w:r>
            <w:r>
              <w:rPr>
                <w:spacing w:val="-4"/>
                <w:sz w:val="18"/>
              </w:rPr>
              <w:t> </w:t>
            </w:r>
            <w:r>
              <w:rPr>
                <w:sz w:val="18"/>
              </w:rPr>
              <w:t>Group</w:t>
            </w:r>
            <w:r>
              <w:rPr>
                <w:spacing w:val="-5"/>
                <w:sz w:val="18"/>
              </w:rPr>
              <w:t> </w:t>
            </w:r>
            <w:r>
              <w:rPr>
                <w:sz w:val="18"/>
              </w:rPr>
              <w:t>on</w:t>
            </w:r>
            <w:r>
              <w:rPr>
                <w:spacing w:val="-5"/>
                <w:sz w:val="18"/>
              </w:rPr>
              <w:t> </w:t>
            </w:r>
            <w:r>
              <w:rPr>
                <w:spacing w:val="-2"/>
                <w:sz w:val="18"/>
              </w:rPr>
              <w:t>Amendments</w:t>
            </w:r>
          </w:p>
        </w:tc>
        <w:tc>
          <w:tcPr>
            <w:tcW w:w="2047" w:type="dxa"/>
          </w:tcPr>
          <w:p>
            <w:pPr>
              <w:pStyle w:val="TableParagraph"/>
              <w:spacing w:line="190" w:lineRule="exact"/>
              <w:ind w:right="111"/>
              <w:rPr>
                <w:sz w:val="18"/>
              </w:rPr>
            </w:pPr>
            <w:r>
              <w:rPr>
                <w:sz w:val="18"/>
              </w:rPr>
              <w:t>2</w:t>
            </w:r>
            <w:r>
              <w:rPr>
                <w:spacing w:val="1"/>
                <w:sz w:val="18"/>
              </w:rPr>
              <w:t> </w:t>
            </w:r>
            <w:r>
              <w:rPr>
                <w:spacing w:val="-2"/>
                <w:sz w:val="18"/>
              </w:rPr>
              <w:t>meetings</w:t>
            </w:r>
          </w:p>
        </w:tc>
      </w:tr>
      <w:tr>
        <w:trPr>
          <w:trHeight w:val="204" w:hRule="atLeast"/>
        </w:trPr>
        <w:tc>
          <w:tcPr>
            <w:tcW w:w="5325" w:type="dxa"/>
            <w:tcBorders>
              <w:bottom w:val="single" w:sz="4" w:space="0" w:color="000000"/>
            </w:tcBorders>
          </w:tcPr>
          <w:p>
            <w:pPr>
              <w:pStyle w:val="TableParagraph"/>
              <w:spacing w:line="185" w:lineRule="exact"/>
              <w:ind w:left="60"/>
              <w:jc w:val="left"/>
              <w:rPr>
                <w:b/>
                <w:sz w:val="18"/>
              </w:rPr>
            </w:pPr>
            <w:r>
              <w:rPr>
                <w:i/>
                <w:sz w:val="18"/>
              </w:rPr>
              <w:t>(d)</w:t>
            </w:r>
            <w:r>
              <w:rPr>
                <w:i/>
                <w:spacing w:val="71"/>
                <w:w w:val="150"/>
                <w:sz w:val="18"/>
              </w:rPr>
              <w:t> </w:t>
            </w:r>
            <w:r>
              <w:rPr>
                <w:b/>
                <w:sz w:val="18"/>
              </w:rPr>
              <w:t>The</w:t>
            </w:r>
            <w:r>
              <w:rPr>
                <w:b/>
                <w:spacing w:val="-5"/>
                <w:sz w:val="18"/>
              </w:rPr>
              <w:t> </w:t>
            </w:r>
            <w:r>
              <w:rPr>
                <w:b/>
                <w:sz w:val="18"/>
              </w:rPr>
              <w:t>Hague</w:t>
            </w:r>
            <w:r>
              <w:rPr>
                <w:b/>
                <w:spacing w:val="-4"/>
                <w:sz w:val="18"/>
              </w:rPr>
              <w:t> </w:t>
            </w:r>
            <w:r>
              <w:rPr>
                <w:b/>
                <w:sz w:val="18"/>
              </w:rPr>
              <w:t>and</w:t>
            </w:r>
            <w:r>
              <w:rPr>
                <w:b/>
                <w:spacing w:val="-5"/>
                <w:sz w:val="18"/>
              </w:rPr>
              <w:t> </w:t>
            </w:r>
            <w:r>
              <w:rPr>
                <w:b/>
                <w:sz w:val="18"/>
              </w:rPr>
              <w:t>New</w:t>
            </w:r>
            <w:r>
              <w:rPr>
                <w:b/>
                <w:spacing w:val="1"/>
                <w:sz w:val="18"/>
              </w:rPr>
              <w:t> </w:t>
            </w:r>
            <w:r>
              <w:rPr>
                <w:b/>
                <w:sz w:val="18"/>
              </w:rPr>
              <w:t>York</w:t>
            </w:r>
            <w:r>
              <w:rPr>
                <w:b/>
                <w:spacing w:val="-7"/>
                <w:sz w:val="18"/>
              </w:rPr>
              <w:t> </w:t>
            </w:r>
            <w:r>
              <w:rPr>
                <w:b/>
                <w:sz w:val="18"/>
              </w:rPr>
              <w:t>Working</w:t>
            </w:r>
            <w:r>
              <w:rPr>
                <w:b/>
                <w:spacing w:val="-3"/>
                <w:sz w:val="18"/>
              </w:rPr>
              <w:t> </w:t>
            </w:r>
            <w:r>
              <w:rPr>
                <w:b/>
                <w:sz w:val="18"/>
              </w:rPr>
              <w:t>Group</w:t>
            </w:r>
            <w:r>
              <w:rPr>
                <w:b/>
                <w:spacing w:val="-5"/>
                <w:sz w:val="18"/>
              </w:rPr>
              <w:t> </w:t>
            </w:r>
            <w:r>
              <w:rPr>
                <w:b/>
                <w:spacing w:val="-2"/>
                <w:sz w:val="18"/>
              </w:rPr>
              <w:t>joint/virtual</w:t>
            </w:r>
          </w:p>
        </w:tc>
        <w:tc>
          <w:tcPr>
            <w:tcW w:w="2047" w:type="dxa"/>
            <w:tcBorders>
              <w:bottom w:val="single" w:sz="4" w:space="0" w:color="000000"/>
            </w:tcBorders>
          </w:tcPr>
          <w:p>
            <w:pPr>
              <w:pStyle w:val="TableParagraph"/>
              <w:spacing w:line="185" w:lineRule="exact"/>
              <w:ind w:right="110"/>
              <w:rPr>
                <w:b/>
                <w:sz w:val="18"/>
              </w:rPr>
            </w:pPr>
            <w:r>
              <w:rPr>
                <w:b/>
                <w:sz w:val="18"/>
              </w:rPr>
              <w:t>1</w:t>
            </w:r>
            <w:r>
              <w:rPr>
                <w:b/>
                <w:spacing w:val="3"/>
                <w:sz w:val="18"/>
              </w:rPr>
              <w:t> </w:t>
            </w:r>
            <w:r>
              <w:rPr>
                <w:b/>
                <w:spacing w:val="-2"/>
                <w:sz w:val="18"/>
              </w:rPr>
              <w:t>meeting</w:t>
            </w:r>
          </w:p>
        </w:tc>
      </w:tr>
      <w:tr>
        <w:trPr>
          <w:trHeight w:val="206" w:hRule="atLeast"/>
        </w:trPr>
        <w:tc>
          <w:tcPr>
            <w:tcW w:w="5325" w:type="dxa"/>
            <w:tcBorders>
              <w:top w:val="single" w:sz="4" w:space="0" w:color="000000"/>
            </w:tcBorders>
          </w:tcPr>
          <w:p>
            <w:pPr>
              <w:pStyle w:val="TableParagraph"/>
              <w:spacing w:line="187" w:lineRule="exact"/>
              <w:ind w:left="107"/>
              <w:jc w:val="left"/>
              <w:rPr>
                <w:b/>
                <w:sz w:val="18"/>
              </w:rPr>
            </w:pPr>
            <w:r>
              <w:rPr>
                <w:b/>
                <w:sz w:val="18"/>
              </w:rPr>
              <w:t>Meetings</w:t>
            </w:r>
            <w:r>
              <w:rPr>
                <w:b/>
                <w:spacing w:val="-4"/>
                <w:sz w:val="18"/>
              </w:rPr>
              <w:t> </w:t>
            </w:r>
            <w:r>
              <w:rPr>
                <w:b/>
                <w:spacing w:val="-2"/>
                <w:sz w:val="18"/>
              </w:rPr>
              <w:t>total</w:t>
            </w:r>
          </w:p>
        </w:tc>
        <w:tc>
          <w:tcPr>
            <w:tcW w:w="2047" w:type="dxa"/>
            <w:tcBorders>
              <w:top w:val="single" w:sz="4" w:space="0" w:color="000000"/>
            </w:tcBorders>
          </w:tcPr>
          <w:p>
            <w:pPr>
              <w:pStyle w:val="TableParagraph"/>
              <w:spacing w:line="187" w:lineRule="exact"/>
              <w:ind w:right="111"/>
              <w:rPr>
                <w:b/>
                <w:sz w:val="18"/>
              </w:rPr>
            </w:pPr>
            <w:r>
              <w:rPr>
                <w:b/>
                <w:sz w:val="18"/>
              </w:rPr>
              <w:t>124</w:t>
            </w:r>
            <w:r>
              <w:rPr>
                <w:b/>
                <w:spacing w:val="1"/>
                <w:sz w:val="18"/>
              </w:rPr>
              <w:t> </w:t>
            </w:r>
            <w:r>
              <w:rPr>
                <w:b/>
                <w:spacing w:val="-2"/>
                <w:sz w:val="18"/>
              </w:rPr>
              <w:t>meetings</w:t>
            </w:r>
          </w:p>
        </w:tc>
      </w:tr>
    </w:tbl>
    <w:p>
      <w:pPr>
        <w:pStyle w:val="BodyText"/>
        <w:spacing w:before="7"/>
        <w:rPr>
          <w:sz w:val="21"/>
        </w:rPr>
      </w:pPr>
    </w:p>
    <w:p>
      <w:pPr>
        <w:pStyle w:val="ListParagraph"/>
        <w:numPr>
          <w:ilvl w:val="0"/>
          <w:numId w:val="4"/>
        </w:numPr>
        <w:tabs>
          <w:tab w:pos="2255" w:val="left" w:leader="none"/>
        </w:tabs>
        <w:spacing w:line="240" w:lineRule="auto" w:before="0" w:after="0"/>
        <w:ind w:left="1688" w:right="1669" w:firstLine="0"/>
        <w:jc w:val="both"/>
        <w:rPr>
          <w:sz w:val="20"/>
        </w:rPr>
      </w:pPr>
      <w:r>
        <w:rPr>
          <w:sz w:val="20"/>
        </w:rPr>
        <w:t>The Secretariat processed a total of 243 documents and 7,389 pages (in the four official</w:t>
      </w:r>
      <w:r>
        <w:rPr>
          <w:spacing w:val="-2"/>
          <w:sz w:val="20"/>
        </w:rPr>
        <w:t> </w:t>
      </w:r>
      <w:r>
        <w:rPr>
          <w:sz w:val="20"/>
        </w:rPr>
        <w:t>languages</w:t>
      </w:r>
      <w:r>
        <w:rPr>
          <w:spacing w:val="-2"/>
          <w:sz w:val="20"/>
        </w:rPr>
        <w:t> </w:t>
      </w:r>
      <w:r>
        <w:rPr>
          <w:sz w:val="20"/>
        </w:rPr>
        <w:t>of</w:t>
      </w:r>
      <w:r>
        <w:rPr>
          <w:spacing w:val="-3"/>
          <w:sz w:val="20"/>
        </w:rPr>
        <w:t> </w:t>
      </w:r>
      <w:r>
        <w:rPr>
          <w:sz w:val="20"/>
        </w:rPr>
        <w:t>the</w:t>
      </w:r>
      <w:r>
        <w:rPr>
          <w:spacing w:val="-1"/>
          <w:sz w:val="20"/>
        </w:rPr>
        <w:t> </w:t>
      </w:r>
      <w:r>
        <w:rPr>
          <w:sz w:val="20"/>
        </w:rPr>
        <w:t>Assembly)</w:t>
      </w:r>
      <w:r>
        <w:rPr>
          <w:spacing w:val="-1"/>
          <w:sz w:val="20"/>
        </w:rPr>
        <w:t> </w:t>
      </w:r>
      <w:r>
        <w:rPr>
          <w:sz w:val="20"/>
        </w:rPr>
        <w:t>for</w:t>
      </w:r>
      <w:r>
        <w:rPr>
          <w:spacing w:val="-1"/>
          <w:sz w:val="20"/>
        </w:rPr>
        <w:t> </w:t>
      </w:r>
      <w:r>
        <w:rPr>
          <w:sz w:val="20"/>
        </w:rPr>
        <w:t>the</w:t>
      </w:r>
      <w:r>
        <w:rPr>
          <w:spacing w:val="-1"/>
          <w:sz w:val="20"/>
        </w:rPr>
        <w:t> </w:t>
      </w:r>
      <w:r>
        <w:rPr>
          <w:sz w:val="20"/>
        </w:rPr>
        <w:t>second</w:t>
      </w:r>
      <w:r>
        <w:rPr>
          <w:spacing w:val="-1"/>
          <w:sz w:val="20"/>
        </w:rPr>
        <w:t> </w:t>
      </w:r>
      <w:r>
        <w:rPr>
          <w:sz w:val="20"/>
        </w:rPr>
        <w:t>resumption</w:t>
      </w:r>
      <w:r>
        <w:rPr>
          <w:spacing w:val="-3"/>
          <w:sz w:val="20"/>
        </w:rPr>
        <w:t> </w:t>
      </w:r>
      <w:r>
        <w:rPr>
          <w:sz w:val="20"/>
        </w:rPr>
        <w:t>of</w:t>
      </w:r>
      <w:r>
        <w:rPr>
          <w:spacing w:val="-3"/>
          <w:sz w:val="20"/>
        </w:rPr>
        <w:t> </w:t>
      </w:r>
      <w:r>
        <w:rPr>
          <w:sz w:val="20"/>
        </w:rPr>
        <w:t>the</w:t>
      </w:r>
      <w:r>
        <w:rPr>
          <w:spacing w:val="-1"/>
          <w:sz w:val="20"/>
        </w:rPr>
        <w:t> </w:t>
      </w:r>
      <w:r>
        <w:rPr>
          <w:sz w:val="20"/>
        </w:rPr>
        <w:t>nineteenth</w:t>
      </w:r>
      <w:r>
        <w:rPr>
          <w:spacing w:val="-3"/>
          <w:sz w:val="20"/>
        </w:rPr>
        <w:t> </w:t>
      </w:r>
      <w:r>
        <w:rPr>
          <w:sz w:val="20"/>
        </w:rPr>
        <w:t>session</w:t>
      </w:r>
      <w:r>
        <w:rPr>
          <w:spacing w:val="-3"/>
          <w:sz w:val="20"/>
        </w:rPr>
        <w:t> </w:t>
      </w:r>
      <w:r>
        <w:rPr>
          <w:sz w:val="20"/>
        </w:rPr>
        <w:t>and twentieth session, as follows:</w:t>
      </w:r>
    </w:p>
    <w:p>
      <w:pPr>
        <w:pStyle w:val="ListParagraph"/>
        <w:numPr>
          <w:ilvl w:val="0"/>
          <w:numId w:val="12"/>
        </w:numPr>
        <w:tabs>
          <w:tab w:pos="2821" w:val="left" w:leader="none"/>
          <w:tab w:pos="2822" w:val="left" w:leader="none"/>
          <w:tab w:pos="4482" w:val="left" w:leader="none"/>
        </w:tabs>
        <w:spacing w:line="240" w:lineRule="auto" w:before="121" w:after="0"/>
        <w:ind w:left="2821" w:right="0" w:hanging="568"/>
        <w:jc w:val="left"/>
        <w:rPr>
          <w:sz w:val="20"/>
        </w:rPr>
      </w:pPr>
      <w:r>
        <w:rPr>
          <w:w w:val="95"/>
          <w:sz w:val="20"/>
        </w:rPr>
        <w:t>Pre-</w:t>
      </w:r>
      <w:r>
        <w:rPr>
          <w:spacing w:val="-2"/>
          <w:sz w:val="20"/>
        </w:rPr>
        <w:t>session:</w:t>
      </w:r>
      <w:r>
        <w:rPr>
          <w:sz w:val="20"/>
        </w:rPr>
        <w:tab/>
        <w:t>157</w:t>
      </w:r>
      <w:r>
        <w:rPr>
          <w:spacing w:val="-5"/>
          <w:sz w:val="20"/>
        </w:rPr>
        <w:t> </w:t>
      </w:r>
      <w:r>
        <w:rPr>
          <w:sz w:val="20"/>
        </w:rPr>
        <w:t>documents</w:t>
      </w:r>
      <w:r>
        <w:rPr>
          <w:spacing w:val="-5"/>
          <w:sz w:val="20"/>
        </w:rPr>
        <w:t> </w:t>
      </w:r>
      <w:r>
        <w:rPr>
          <w:sz w:val="20"/>
        </w:rPr>
        <w:t>and</w:t>
      </w:r>
      <w:r>
        <w:rPr>
          <w:spacing w:val="-2"/>
          <w:sz w:val="20"/>
        </w:rPr>
        <w:t> </w:t>
      </w:r>
      <w:r>
        <w:rPr>
          <w:sz w:val="20"/>
        </w:rPr>
        <w:t>6,493</w:t>
      </w:r>
      <w:r>
        <w:rPr>
          <w:spacing w:val="-3"/>
          <w:sz w:val="20"/>
        </w:rPr>
        <w:t> </w:t>
      </w:r>
      <w:r>
        <w:rPr>
          <w:spacing w:val="-2"/>
          <w:sz w:val="20"/>
        </w:rPr>
        <w:t>pages;</w:t>
      </w:r>
    </w:p>
    <w:p>
      <w:pPr>
        <w:pStyle w:val="ListParagraph"/>
        <w:numPr>
          <w:ilvl w:val="0"/>
          <w:numId w:val="12"/>
        </w:numPr>
        <w:tabs>
          <w:tab w:pos="2821" w:val="left" w:leader="none"/>
          <w:tab w:pos="2822" w:val="left" w:leader="none"/>
          <w:tab w:pos="4532" w:val="left" w:leader="none"/>
        </w:tabs>
        <w:spacing w:line="240" w:lineRule="auto" w:before="121" w:after="0"/>
        <w:ind w:left="2821" w:right="0" w:hanging="568"/>
        <w:jc w:val="left"/>
        <w:rPr>
          <w:sz w:val="20"/>
        </w:rPr>
      </w:pPr>
      <w:r>
        <w:rPr>
          <w:w w:val="95"/>
          <w:sz w:val="20"/>
        </w:rPr>
        <w:t>In-</w:t>
      </w:r>
      <w:r>
        <w:rPr>
          <w:spacing w:val="-2"/>
          <w:sz w:val="20"/>
        </w:rPr>
        <w:t>session:</w:t>
      </w:r>
      <w:r>
        <w:rPr>
          <w:sz w:val="20"/>
        </w:rPr>
        <w:tab/>
        <w:t>52</w:t>
      </w:r>
      <w:r>
        <w:rPr>
          <w:spacing w:val="-5"/>
          <w:sz w:val="20"/>
        </w:rPr>
        <w:t> </w:t>
      </w:r>
      <w:r>
        <w:rPr>
          <w:sz w:val="20"/>
        </w:rPr>
        <w:t>documents</w:t>
      </w:r>
      <w:r>
        <w:rPr>
          <w:spacing w:val="-5"/>
          <w:sz w:val="20"/>
        </w:rPr>
        <w:t> </w:t>
      </w:r>
      <w:r>
        <w:rPr>
          <w:sz w:val="20"/>
        </w:rPr>
        <w:t>and</w:t>
      </w:r>
      <w:r>
        <w:rPr>
          <w:spacing w:val="-1"/>
          <w:sz w:val="20"/>
        </w:rPr>
        <w:t> </w:t>
      </w:r>
      <w:r>
        <w:rPr>
          <w:sz w:val="20"/>
        </w:rPr>
        <w:t>459</w:t>
      </w:r>
      <w:r>
        <w:rPr>
          <w:spacing w:val="-2"/>
          <w:sz w:val="20"/>
        </w:rPr>
        <w:t> pages;</w:t>
      </w:r>
    </w:p>
    <w:p>
      <w:pPr>
        <w:pStyle w:val="ListParagraph"/>
        <w:numPr>
          <w:ilvl w:val="0"/>
          <w:numId w:val="12"/>
        </w:numPr>
        <w:tabs>
          <w:tab w:pos="2821" w:val="left" w:leader="none"/>
          <w:tab w:pos="2822" w:val="left" w:leader="none"/>
          <w:tab w:pos="4482" w:val="left" w:leader="none"/>
        </w:tabs>
        <w:spacing w:line="240" w:lineRule="auto" w:before="120" w:after="0"/>
        <w:ind w:left="2821" w:right="0" w:hanging="568"/>
        <w:jc w:val="left"/>
        <w:rPr>
          <w:sz w:val="20"/>
        </w:rPr>
      </w:pPr>
      <w:r>
        <w:rPr>
          <w:w w:val="95"/>
          <w:sz w:val="20"/>
        </w:rPr>
        <w:t>Post-</w:t>
      </w:r>
      <w:r>
        <w:rPr>
          <w:spacing w:val="-2"/>
          <w:sz w:val="20"/>
        </w:rPr>
        <w:t>session:</w:t>
      </w:r>
      <w:r>
        <w:rPr>
          <w:sz w:val="20"/>
        </w:rPr>
        <w:tab/>
        <w:t>18</w:t>
      </w:r>
      <w:r>
        <w:rPr>
          <w:spacing w:val="-4"/>
          <w:sz w:val="20"/>
        </w:rPr>
        <w:t> </w:t>
      </w:r>
      <w:r>
        <w:rPr>
          <w:sz w:val="20"/>
        </w:rPr>
        <w:t>documents</w:t>
      </w:r>
      <w:r>
        <w:rPr>
          <w:spacing w:val="-5"/>
          <w:sz w:val="20"/>
        </w:rPr>
        <w:t> </w:t>
      </w:r>
      <w:r>
        <w:rPr>
          <w:sz w:val="20"/>
        </w:rPr>
        <w:t>and</w:t>
      </w:r>
      <w:r>
        <w:rPr>
          <w:spacing w:val="-3"/>
          <w:sz w:val="20"/>
        </w:rPr>
        <w:t> </w:t>
      </w:r>
      <w:r>
        <w:rPr>
          <w:sz w:val="20"/>
        </w:rPr>
        <w:t>246</w:t>
      </w:r>
      <w:r>
        <w:rPr>
          <w:spacing w:val="-2"/>
          <w:sz w:val="20"/>
        </w:rPr>
        <w:t> </w:t>
      </w:r>
      <w:r>
        <w:rPr>
          <w:sz w:val="20"/>
        </w:rPr>
        <w:t>pages;</w:t>
      </w:r>
      <w:r>
        <w:rPr>
          <w:spacing w:val="-5"/>
          <w:sz w:val="20"/>
        </w:rPr>
        <w:t> and</w:t>
      </w:r>
    </w:p>
    <w:p>
      <w:pPr>
        <w:pStyle w:val="ListParagraph"/>
        <w:numPr>
          <w:ilvl w:val="0"/>
          <w:numId w:val="12"/>
        </w:numPr>
        <w:tabs>
          <w:tab w:pos="2821" w:val="left" w:leader="none"/>
          <w:tab w:pos="2822" w:val="left" w:leader="none"/>
        </w:tabs>
        <w:spacing w:line="240" w:lineRule="auto" w:before="118" w:after="0"/>
        <w:ind w:left="2821" w:right="0" w:hanging="568"/>
        <w:jc w:val="left"/>
        <w:rPr>
          <w:sz w:val="20"/>
        </w:rPr>
      </w:pPr>
      <w:r>
        <w:rPr>
          <w:sz w:val="20"/>
        </w:rPr>
        <w:t>Second</w:t>
      </w:r>
      <w:r>
        <w:rPr>
          <w:spacing w:val="-4"/>
          <w:sz w:val="20"/>
        </w:rPr>
        <w:t> </w:t>
      </w:r>
      <w:r>
        <w:rPr>
          <w:sz w:val="20"/>
        </w:rPr>
        <w:t>resumption:</w:t>
      </w:r>
      <w:r>
        <w:rPr>
          <w:spacing w:val="-5"/>
          <w:sz w:val="20"/>
        </w:rPr>
        <w:t> </w:t>
      </w:r>
      <w:r>
        <w:rPr>
          <w:sz w:val="20"/>
        </w:rPr>
        <w:t>16</w:t>
      </w:r>
      <w:r>
        <w:rPr>
          <w:spacing w:val="-4"/>
          <w:sz w:val="20"/>
        </w:rPr>
        <w:t> </w:t>
      </w:r>
      <w:r>
        <w:rPr>
          <w:sz w:val="20"/>
        </w:rPr>
        <w:t>documents</w:t>
      </w:r>
      <w:r>
        <w:rPr>
          <w:spacing w:val="-6"/>
          <w:sz w:val="20"/>
        </w:rPr>
        <w:t> </w:t>
      </w:r>
      <w:r>
        <w:rPr>
          <w:sz w:val="20"/>
        </w:rPr>
        <w:t>and</w:t>
      </w:r>
      <w:r>
        <w:rPr>
          <w:spacing w:val="-4"/>
          <w:sz w:val="20"/>
        </w:rPr>
        <w:t> </w:t>
      </w:r>
      <w:r>
        <w:rPr>
          <w:sz w:val="20"/>
        </w:rPr>
        <w:t>191</w:t>
      </w:r>
      <w:r>
        <w:rPr>
          <w:spacing w:val="-2"/>
          <w:sz w:val="20"/>
        </w:rPr>
        <w:t> pages.</w:t>
      </w:r>
    </w:p>
    <w:p>
      <w:pPr>
        <w:pStyle w:val="ListParagraph"/>
        <w:numPr>
          <w:ilvl w:val="0"/>
          <w:numId w:val="4"/>
        </w:numPr>
        <w:tabs>
          <w:tab w:pos="2255" w:val="left" w:leader="none"/>
        </w:tabs>
        <w:spacing w:line="240" w:lineRule="auto" w:before="121" w:after="0"/>
        <w:ind w:left="1688" w:right="1665" w:firstLine="0"/>
        <w:jc w:val="both"/>
        <w:rPr>
          <w:sz w:val="20"/>
        </w:rPr>
      </w:pPr>
      <w:r>
        <w:rPr>
          <w:sz w:val="20"/>
        </w:rPr>
        <w:t>In the context of the thirty-sixth and thirty-seventh sessions of the Committee on Budget and Finance, the Secretariat processed a total of 316 documents (or 5,625 pages) in both working languages, including a total of 111 pages for both reports of the Committee.</w:t>
      </w:r>
    </w:p>
    <w:p>
      <w:pPr>
        <w:pStyle w:val="ListParagraph"/>
        <w:numPr>
          <w:ilvl w:val="0"/>
          <w:numId w:val="4"/>
        </w:numPr>
        <w:tabs>
          <w:tab w:pos="2255" w:val="left" w:leader="none"/>
        </w:tabs>
        <w:spacing w:line="240" w:lineRule="auto" w:before="119" w:after="0"/>
        <w:ind w:left="1688" w:right="1665" w:firstLine="0"/>
        <w:jc w:val="both"/>
        <w:rPr>
          <w:sz w:val="20"/>
        </w:rPr>
      </w:pPr>
      <w:r>
        <w:rPr>
          <w:sz w:val="20"/>
        </w:rPr>
        <w:t>The</w:t>
      </w:r>
      <w:r>
        <w:rPr>
          <w:spacing w:val="-3"/>
          <w:sz w:val="20"/>
        </w:rPr>
        <w:t> </w:t>
      </w:r>
      <w:r>
        <w:rPr>
          <w:sz w:val="20"/>
        </w:rPr>
        <w:t>Secretariat</w:t>
      </w:r>
      <w:r>
        <w:rPr>
          <w:spacing w:val="-3"/>
          <w:sz w:val="20"/>
        </w:rPr>
        <w:t> </w:t>
      </w:r>
      <w:r>
        <w:rPr>
          <w:sz w:val="20"/>
        </w:rPr>
        <w:t>further</w:t>
      </w:r>
      <w:r>
        <w:rPr>
          <w:spacing w:val="-2"/>
          <w:sz w:val="20"/>
        </w:rPr>
        <w:t> </w:t>
      </w:r>
      <w:r>
        <w:rPr>
          <w:sz w:val="20"/>
        </w:rPr>
        <w:t>processed</w:t>
      </w:r>
      <w:r>
        <w:rPr>
          <w:spacing w:val="-2"/>
          <w:sz w:val="20"/>
        </w:rPr>
        <w:t> </w:t>
      </w:r>
      <w:r>
        <w:rPr>
          <w:sz w:val="20"/>
        </w:rPr>
        <w:t>a</w:t>
      </w:r>
      <w:r>
        <w:rPr>
          <w:spacing w:val="-3"/>
          <w:sz w:val="20"/>
        </w:rPr>
        <w:t> </w:t>
      </w:r>
      <w:r>
        <w:rPr>
          <w:sz w:val="20"/>
        </w:rPr>
        <w:t>total</w:t>
      </w:r>
      <w:r>
        <w:rPr>
          <w:spacing w:val="-3"/>
          <w:sz w:val="20"/>
        </w:rPr>
        <w:t> </w:t>
      </w:r>
      <w:r>
        <w:rPr>
          <w:sz w:val="20"/>
        </w:rPr>
        <w:t>of 64</w:t>
      </w:r>
      <w:r>
        <w:rPr>
          <w:spacing w:val="-2"/>
          <w:sz w:val="20"/>
        </w:rPr>
        <w:t> </w:t>
      </w:r>
      <w:r>
        <w:rPr>
          <w:sz w:val="20"/>
        </w:rPr>
        <w:t>documents</w:t>
      </w:r>
      <w:r>
        <w:rPr>
          <w:spacing w:val="-4"/>
          <w:sz w:val="20"/>
        </w:rPr>
        <w:t> </w:t>
      </w:r>
      <w:r>
        <w:rPr>
          <w:sz w:val="20"/>
        </w:rPr>
        <w:t>(or 1,127</w:t>
      </w:r>
      <w:r>
        <w:rPr>
          <w:spacing w:val="-1"/>
          <w:sz w:val="20"/>
        </w:rPr>
        <w:t> </w:t>
      </w:r>
      <w:r>
        <w:rPr>
          <w:sz w:val="20"/>
        </w:rPr>
        <w:t>pages)</w:t>
      </w:r>
      <w:r>
        <w:rPr>
          <w:spacing w:val="-3"/>
          <w:sz w:val="20"/>
        </w:rPr>
        <w:t> </w:t>
      </w:r>
      <w:r>
        <w:rPr>
          <w:sz w:val="20"/>
        </w:rPr>
        <w:t>in</w:t>
      </w:r>
      <w:r>
        <w:rPr>
          <w:spacing w:val="-5"/>
          <w:sz w:val="20"/>
        </w:rPr>
        <w:t> </w:t>
      </w:r>
      <w:r>
        <w:rPr>
          <w:sz w:val="20"/>
        </w:rPr>
        <w:t>relation to</w:t>
      </w:r>
      <w:r>
        <w:rPr>
          <w:spacing w:val="-13"/>
          <w:sz w:val="20"/>
        </w:rPr>
        <w:t> </w:t>
      </w:r>
      <w:r>
        <w:rPr>
          <w:sz w:val="20"/>
        </w:rPr>
        <w:t>the</w:t>
      </w:r>
      <w:r>
        <w:rPr>
          <w:spacing w:val="-12"/>
          <w:sz w:val="20"/>
        </w:rPr>
        <w:t> </w:t>
      </w:r>
      <w:r>
        <w:rPr>
          <w:sz w:val="20"/>
        </w:rPr>
        <w:t>thirteenth</w:t>
      </w:r>
      <w:r>
        <w:rPr>
          <w:spacing w:val="-13"/>
          <w:sz w:val="20"/>
        </w:rPr>
        <w:t> </w:t>
      </w:r>
      <w:r>
        <w:rPr>
          <w:sz w:val="20"/>
        </w:rPr>
        <w:t>and</w:t>
      </w:r>
      <w:r>
        <w:rPr>
          <w:spacing w:val="-10"/>
          <w:sz w:val="20"/>
        </w:rPr>
        <w:t> </w:t>
      </w:r>
      <w:r>
        <w:rPr>
          <w:sz w:val="20"/>
        </w:rPr>
        <w:t>fourteenth</w:t>
      </w:r>
      <w:r>
        <w:rPr>
          <w:spacing w:val="-11"/>
          <w:sz w:val="20"/>
        </w:rPr>
        <w:t> </w:t>
      </w:r>
      <w:r>
        <w:rPr>
          <w:sz w:val="20"/>
        </w:rPr>
        <w:t>sessions</w:t>
      </w:r>
      <w:r>
        <w:rPr>
          <w:spacing w:val="-13"/>
          <w:sz w:val="20"/>
        </w:rPr>
        <w:t> </w:t>
      </w:r>
      <w:r>
        <w:rPr>
          <w:sz w:val="20"/>
        </w:rPr>
        <w:t>of</w:t>
      </w:r>
      <w:r>
        <w:rPr>
          <w:spacing w:val="-12"/>
          <w:sz w:val="20"/>
        </w:rPr>
        <w:t> </w:t>
      </w:r>
      <w:r>
        <w:rPr>
          <w:sz w:val="20"/>
        </w:rPr>
        <w:t>the</w:t>
      </w:r>
      <w:r>
        <w:rPr>
          <w:spacing w:val="-10"/>
          <w:sz w:val="20"/>
        </w:rPr>
        <w:t> </w:t>
      </w:r>
      <w:r>
        <w:rPr>
          <w:sz w:val="20"/>
        </w:rPr>
        <w:t>Audit</w:t>
      </w:r>
      <w:r>
        <w:rPr>
          <w:spacing w:val="-11"/>
          <w:sz w:val="20"/>
        </w:rPr>
        <w:t> </w:t>
      </w:r>
      <w:r>
        <w:rPr>
          <w:sz w:val="20"/>
        </w:rPr>
        <w:t>Committee,</w:t>
      </w:r>
      <w:r>
        <w:rPr>
          <w:spacing w:val="-12"/>
          <w:sz w:val="20"/>
        </w:rPr>
        <w:t> </w:t>
      </w:r>
      <w:r>
        <w:rPr>
          <w:sz w:val="20"/>
        </w:rPr>
        <w:t>including</w:t>
      </w:r>
      <w:r>
        <w:rPr>
          <w:spacing w:val="-13"/>
          <w:sz w:val="20"/>
        </w:rPr>
        <w:t> </w:t>
      </w:r>
      <w:r>
        <w:rPr>
          <w:sz w:val="20"/>
        </w:rPr>
        <w:t>a</w:t>
      </w:r>
      <w:r>
        <w:rPr>
          <w:spacing w:val="-11"/>
          <w:sz w:val="20"/>
        </w:rPr>
        <w:t> </w:t>
      </w:r>
      <w:r>
        <w:rPr>
          <w:sz w:val="20"/>
        </w:rPr>
        <w:t>total</w:t>
      </w:r>
      <w:r>
        <w:rPr>
          <w:spacing w:val="-13"/>
          <w:sz w:val="20"/>
        </w:rPr>
        <w:t> </w:t>
      </w:r>
      <w:r>
        <w:rPr>
          <w:sz w:val="20"/>
        </w:rPr>
        <w:t>of</w:t>
      </w:r>
      <w:r>
        <w:rPr>
          <w:spacing w:val="-12"/>
          <w:sz w:val="20"/>
        </w:rPr>
        <w:t> </w:t>
      </w:r>
      <w:r>
        <w:rPr>
          <w:sz w:val="20"/>
        </w:rPr>
        <w:t>36</w:t>
      </w:r>
      <w:r>
        <w:rPr>
          <w:spacing w:val="-12"/>
          <w:sz w:val="20"/>
        </w:rPr>
        <w:t> </w:t>
      </w:r>
      <w:r>
        <w:rPr>
          <w:sz w:val="20"/>
        </w:rPr>
        <w:t>pages for both reports of the Audit Committee.</w:t>
      </w:r>
    </w:p>
    <w:p>
      <w:pPr>
        <w:pStyle w:val="BodyText"/>
      </w:pPr>
    </w:p>
    <w:p>
      <w:pPr>
        <w:pStyle w:val="BodyText"/>
      </w:pPr>
    </w:p>
    <w:p>
      <w:pPr>
        <w:pStyle w:val="BodyText"/>
      </w:pPr>
    </w:p>
    <w:p>
      <w:pPr>
        <w:pStyle w:val="BodyText"/>
      </w:pPr>
    </w:p>
    <w:p>
      <w:pPr>
        <w:pStyle w:val="BodyText"/>
        <w:spacing w:before="9"/>
        <w:rPr>
          <w:sz w:val="28"/>
        </w:rPr>
      </w:pPr>
      <w:r>
        <w:rPr/>
        <w:pict>
          <v:rect style="position:absolute;margin-left:113.419998pt;margin-top:17.789326pt;width:144.020pt;height:.47998pt;mso-position-horizontal-relative:page;mso-position-vertical-relative:paragraph;z-index:-15726592;mso-wrap-distance-left:0;mso-wrap-distance-right:0" id="docshape16" filled="true" fillcolor="#000000" stroked="false">
            <v:fill type="solid"/>
            <w10:wrap type="topAndBottom"/>
          </v:rect>
        </w:pict>
      </w:r>
    </w:p>
    <w:p>
      <w:pPr>
        <w:spacing w:before="83"/>
        <w:ind w:left="1688" w:right="1645" w:firstLine="0"/>
        <w:jc w:val="left"/>
        <w:rPr>
          <w:sz w:val="16"/>
        </w:rPr>
      </w:pPr>
      <w:r>
        <w:rPr>
          <w:sz w:val="16"/>
          <w:vertAlign w:val="superscript"/>
        </w:rPr>
        <w:t>1</w:t>
      </w:r>
      <w:r>
        <w:rPr>
          <w:spacing w:val="-2"/>
          <w:sz w:val="16"/>
          <w:vertAlign w:val="baseline"/>
        </w:rPr>
        <w:t> </w:t>
      </w:r>
      <w:r>
        <w:rPr>
          <w:sz w:val="16"/>
          <w:vertAlign w:val="baseline"/>
        </w:rPr>
        <w:t>Thirteen</w:t>
      </w:r>
      <w:r>
        <w:rPr>
          <w:spacing w:val="-1"/>
          <w:sz w:val="16"/>
          <w:vertAlign w:val="baseline"/>
        </w:rPr>
        <w:t> </w:t>
      </w:r>
      <w:r>
        <w:rPr>
          <w:sz w:val="16"/>
          <w:vertAlign w:val="baseline"/>
        </w:rPr>
        <w:t>meetings</w:t>
      </w:r>
      <w:r>
        <w:rPr>
          <w:spacing w:val="-2"/>
          <w:sz w:val="16"/>
          <w:vertAlign w:val="baseline"/>
        </w:rPr>
        <w:t> </w:t>
      </w:r>
      <w:r>
        <w:rPr>
          <w:sz w:val="16"/>
          <w:vertAlign w:val="baseline"/>
        </w:rPr>
        <w:t>held</w:t>
      </w:r>
      <w:r>
        <w:rPr>
          <w:spacing w:val="-1"/>
          <w:sz w:val="16"/>
          <w:vertAlign w:val="baseline"/>
        </w:rPr>
        <w:t> </w:t>
      </w:r>
      <w:r>
        <w:rPr>
          <w:sz w:val="16"/>
          <w:vertAlign w:val="baseline"/>
        </w:rPr>
        <w:t>virtually.</w:t>
      </w:r>
      <w:r>
        <w:rPr>
          <w:spacing w:val="-1"/>
          <w:sz w:val="16"/>
          <w:vertAlign w:val="baseline"/>
        </w:rPr>
        <w:t> </w:t>
      </w:r>
      <w:r>
        <w:rPr>
          <w:sz w:val="16"/>
          <w:vertAlign w:val="baseline"/>
        </w:rPr>
        <w:t>One</w:t>
      </w:r>
      <w:r>
        <w:rPr>
          <w:spacing w:val="-4"/>
          <w:sz w:val="16"/>
          <w:vertAlign w:val="baseline"/>
        </w:rPr>
        <w:t> </w:t>
      </w:r>
      <w:r>
        <w:rPr>
          <w:sz w:val="16"/>
          <w:vertAlign w:val="baseline"/>
        </w:rPr>
        <w:t>meeting</w:t>
      </w:r>
      <w:r>
        <w:rPr>
          <w:spacing w:val="-3"/>
          <w:sz w:val="16"/>
          <w:vertAlign w:val="baseline"/>
        </w:rPr>
        <w:t> </w:t>
      </w:r>
      <w:r>
        <w:rPr>
          <w:sz w:val="16"/>
          <w:vertAlign w:val="baseline"/>
        </w:rPr>
        <w:t>held</w:t>
      </w:r>
      <w:r>
        <w:rPr>
          <w:spacing w:val="-1"/>
          <w:sz w:val="16"/>
          <w:vertAlign w:val="baseline"/>
        </w:rPr>
        <w:t> </w:t>
      </w:r>
      <w:r>
        <w:rPr>
          <w:sz w:val="16"/>
          <w:vertAlign w:val="baseline"/>
        </w:rPr>
        <w:t>in</w:t>
      </w:r>
      <w:r>
        <w:rPr>
          <w:spacing w:val="-3"/>
          <w:sz w:val="16"/>
          <w:vertAlign w:val="baseline"/>
        </w:rPr>
        <w:t> </w:t>
      </w:r>
      <w:r>
        <w:rPr>
          <w:sz w:val="16"/>
          <w:vertAlign w:val="baseline"/>
        </w:rPr>
        <w:t>the</w:t>
      </w:r>
      <w:r>
        <w:rPr>
          <w:spacing w:val="-6"/>
          <w:sz w:val="16"/>
          <w:vertAlign w:val="baseline"/>
        </w:rPr>
        <w:t> </w:t>
      </w:r>
      <w:r>
        <w:rPr>
          <w:sz w:val="16"/>
          <w:vertAlign w:val="baseline"/>
        </w:rPr>
        <w:t>hybrid</w:t>
      </w:r>
      <w:r>
        <w:rPr>
          <w:spacing w:val="-1"/>
          <w:sz w:val="16"/>
          <w:vertAlign w:val="baseline"/>
        </w:rPr>
        <w:t> </w:t>
      </w:r>
      <w:r>
        <w:rPr>
          <w:sz w:val="16"/>
          <w:vertAlign w:val="baseline"/>
        </w:rPr>
        <w:t>format</w:t>
      </w:r>
      <w:r>
        <w:rPr>
          <w:spacing w:val="-1"/>
          <w:sz w:val="16"/>
          <w:vertAlign w:val="baseline"/>
        </w:rPr>
        <w:t> </w:t>
      </w:r>
      <w:r>
        <w:rPr>
          <w:sz w:val="16"/>
          <w:vertAlign w:val="baseline"/>
        </w:rPr>
        <w:t>and</w:t>
      </w:r>
      <w:r>
        <w:rPr>
          <w:spacing w:val="-3"/>
          <w:sz w:val="16"/>
          <w:vertAlign w:val="baseline"/>
        </w:rPr>
        <w:t> </w:t>
      </w:r>
      <w:r>
        <w:rPr>
          <w:sz w:val="16"/>
          <w:vertAlign w:val="baseline"/>
        </w:rPr>
        <w:t>one</w:t>
      </w:r>
      <w:r>
        <w:rPr>
          <w:spacing w:val="-4"/>
          <w:sz w:val="16"/>
          <w:vertAlign w:val="baseline"/>
        </w:rPr>
        <w:t> </w:t>
      </w:r>
      <w:r>
        <w:rPr>
          <w:sz w:val="16"/>
          <w:vertAlign w:val="baseline"/>
        </w:rPr>
        <w:t>in-person</w:t>
      </w:r>
      <w:r>
        <w:rPr>
          <w:spacing w:val="-3"/>
          <w:sz w:val="16"/>
          <w:vertAlign w:val="baseline"/>
        </w:rPr>
        <w:t> </w:t>
      </w:r>
      <w:r>
        <w:rPr>
          <w:sz w:val="16"/>
          <w:vertAlign w:val="baseline"/>
        </w:rPr>
        <w:t>during</w:t>
      </w:r>
      <w:r>
        <w:rPr>
          <w:spacing w:val="-3"/>
          <w:sz w:val="16"/>
          <w:vertAlign w:val="baseline"/>
        </w:rPr>
        <w:t> </w:t>
      </w:r>
      <w:r>
        <w:rPr>
          <w:sz w:val="16"/>
          <w:vertAlign w:val="baseline"/>
        </w:rPr>
        <w:t>the</w:t>
      </w:r>
      <w:r>
        <w:rPr>
          <w:spacing w:val="-4"/>
          <w:sz w:val="16"/>
          <w:vertAlign w:val="baseline"/>
        </w:rPr>
        <w:t> </w:t>
      </w:r>
      <w:r>
        <w:rPr>
          <w:sz w:val="16"/>
          <w:vertAlign w:val="baseline"/>
        </w:rPr>
        <w:t>twentieth</w:t>
      </w:r>
      <w:r>
        <w:rPr>
          <w:spacing w:val="40"/>
          <w:sz w:val="16"/>
          <w:vertAlign w:val="baseline"/>
        </w:rPr>
        <w:t> </w:t>
      </w:r>
      <w:r>
        <w:rPr>
          <w:sz w:val="16"/>
          <w:vertAlign w:val="baseline"/>
        </w:rPr>
        <w:t>session of the Assembly.</w:t>
      </w:r>
    </w:p>
    <w:p>
      <w:pPr>
        <w:spacing w:line="183" w:lineRule="exact" w:before="2"/>
        <w:ind w:left="1688" w:right="0" w:firstLine="0"/>
        <w:jc w:val="left"/>
        <w:rPr>
          <w:sz w:val="16"/>
        </w:rPr>
      </w:pPr>
      <w:r>
        <w:rPr>
          <w:sz w:val="16"/>
          <w:vertAlign w:val="superscript"/>
        </w:rPr>
        <w:t>2</w:t>
      </w:r>
      <w:r>
        <w:rPr>
          <w:spacing w:val="-4"/>
          <w:sz w:val="16"/>
          <w:vertAlign w:val="baseline"/>
        </w:rPr>
        <w:t> </w:t>
      </w:r>
      <w:r>
        <w:rPr>
          <w:sz w:val="16"/>
          <w:vertAlign w:val="baseline"/>
        </w:rPr>
        <w:t>All</w:t>
      </w:r>
      <w:r>
        <w:rPr>
          <w:spacing w:val="-4"/>
          <w:sz w:val="16"/>
          <w:vertAlign w:val="baseline"/>
        </w:rPr>
        <w:t> </w:t>
      </w:r>
      <w:r>
        <w:rPr>
          <w:sz w:val="16"/>
          <w:vertAlign w:val="baseline"/>
        </w:rPr>
        <w:t>meetings</w:t>
      </w:r>
      <w:r>
        <w:rPr>
          <w:spacing w:val="-4"/>
          <w:sz w:val="16"/>
          <w:vertAlign w:val="baseline"/>
        </w:rPr>
        <w:t> </w:t>
      </w:r>
      <w:r>
        <w:rPr>
          <w:sz w:val="16"/>
          <w:vertAlign w:val="baseline"/>
        </w:rPr>
        <w:t>held</w:t>
      </w:r>
      <w:r>
        <w:rPr>
          <w:spacing w:val="-2"/>
          <w:sz w:val="16"/>
          <w:vertAlign w:val="baseline"/>
        </w:rPr>
        <w:t> virtually.</w:t>
      </w:r>
    </w:p>
    <w:p>
      <w:pPr>
        <w:spacing w:line="183" w:lineRule="exact" w:before="0"/>
        <w:ind w:left="1688" w:right="0" w:firstLine="0"/>
        <w:jc w:val="left"/>
        <w:rPr>
          <w:sz w:val="16"/>
        </w:rPr>
      </w:pPr>
      <w:r>
        <w:rPr>
          <w:sz w:val="16"/>
          <w:vertAlign w:val="superscript"/>
        </w:rPr>
        <w:t>5</w:t>
      </w:r>
      <w:r>
        <w:rPr>
          <w:spacing w:val="-4"/>
          <w:sz w:val="16"/>
          <w:vertAlign w:val="baseline"/>
        </w:rPr>
        <w:t> </w:t>
      </w:r>
      <w:r>
        <w:rPr>
          <w:sz w:val="16"/>
          <w:vertAlign w:val="baseline"/>
        </w:rPr>
        <w:t>One</w:t>
      </w:r>
      <w:r>
        <w:rPr>
          <w:spacing w:val="-5"/>
          <w:sz w:val="16"/>
          <w:vertAlign w:val="baseline"/>
        </w:rPr>
        <w:t> </w:t>
      </w:r>
      <w:r>
        <w:rPr>
          <w:sz w:val="16"/>
          <w:vertAlign w:val="baseline"/>
        </w:rPr>
        <w:t>meeting</w:t>
      </w:r>
      <w:r>
        <w:rPr>
          <w:spacing w:val="-5"/>
          <w:sz w:val="16"/>
          <w:vertAlign w:val="baseline"/>
        </w:rPr>
        <w:t> </w:t>
      </w:r>
      <w:r>
        <w:rPr>
          <w:sz w:val="16"/>
          <w:vertAlign w:val="baseline"/>
        </w:rPr>
        <w:t>was</w:t>
      </w:r>
      <w:r>
        <w:rPr>
          <w:spacing w:val="-3"/>
          <w:sz w:val="16"/>
          <w:vertAlign w:val="baseline"/>
        </w:rPr>
        <w:t> </w:t>
      </w:r>
      <w:r>
        <w:rPr>
          <w:sz w:val="16"/>
          <w:vertAlign w:val="baseline"/>
        </w:rPr>
        <w:t>held</w:t>
      </w:r>
      <w:r>
        <w:rPr>
          <w:spacing w:val="-4"/>
          <w:sz w:val="16"/>
          <w:vertAlign w:val="baseline"/>
        </w:rPr>
        <w:t> </w:t>
      </w:r>
      <w:r>
        <w:rPr>
          <w:sz w:val="16"/>
          <w:vertAlign w:val="baseline"/>
        </w:rPr>
        <w:t>jointly</w:t>
      </w:r>
      <w:r>
        <w:rPr>
          <w:spacing w:val="-5"/>
          <w:sz w:val="16"/>
          <w:vertAlign w:val="baseline"/>
        </w:rPr>
        <w:t> </w:t>
      </w:r>
      <w:r>
        <w:rPr>
          <w:sz w:val="16"/>
          <w:vertAlign w:val="baseline"/>
        </w:rPr>
        <w:t>with</w:t>
      </w:r>
      <w:r>
        <w:rPr>
          <w:spacing w:val="-2"/>
          <w:sz w:val="16"/>
          <w:vertAlign w:val="baseline"/>
        </w:rPr>
        <w:t> </w:t>
      </w:r>
      <w:r>
        <w:rPr>
          <w:sz w:val="16"/>
          <w:vertAlign w:val="baseline"/>
        </w:rPr>
        <w:t>New</w:t>
      </w:r>
      <w:r>
        <w:rPr>
          <w:spacing w:val="-6"/>
          <w:sz w:val="16"/>
          <w:vertAlign w:val="baseline"/>
        </w:rPr>
        <w:t> </w:t>
      </w:r>
      <w:r>
        <w:rPr>
          <w:sz w:val="16"/>
          <w:vertAlign w:val="baseline"/>
        </w:rPr>
        <w:t>York</w:t>
      </w:r>
      <w:r>
        <w:rPr>
          <w:spacing w:val="-3"/>
          <w:sz w:val="16"/>
          <w:vertAlign w:val="baseline"/>
        </w:rPr>
        <w:t> </w:t>
      </w:r>
      <w:r>
        <w:rPr>
          <w:spacing w:val="-2"/>
          <w:sz w:val="16"/>
          <w:vertAlign w:val="baseline"/>
        </w:rPr>
        <w:t>delegations.</w:t>
      </w:r>
    </w:p>
    <w:p>
      <w:pPr>
        <w:spacing w:before="1"/>
        <w:ind w:left="1688" w:right="1645" w:firstLine="0"/>
        <w:jc w:val="left"/>
        <w:rPr>
          <w:sz w:val="16"/>
        </w:rPr>
      </w:pPr>
      <w:r>
        <w:rPr>
          <w:sz w:val="16"/>
          <w:vertAlign w:val="superscript"/>
        </w:rPr>
        <w:t>3</w:t>
      </w:r>
      <w:r>
        <w:rPr>
          <w:spacing w:val="-2"/>
          <w:sz w:val="16"/>
          <w:vertAlign w:val="baseline"/>
        </w:rPr>
        <w:t> </w:t>
      </w:r>
      <w:r>
        <w:rPr>
          <w:sz w:val="16"/>
          <w:vertAlign w:val="baseline"/>
        </w:rPr>
        <w:t>Meetings</w:t>
      </w:r>
      <w:r>
        <w:rPr>
          <w:spacing w:val="-2"/>
          <w:sz w:val="16"/>
          <w:vertAlign w:val="baseline"/>
        </w:rPr>
        <w:t> </w:t>
      </w:r>
      <w:r>
        <w:rPr>
          <w:sz w:val="16"/>
          <w:vertAlign w:val="baseline"/>
        </w:rPr>
        <w:t>in</w:t>
      </w:r>
      <w:r>
        <w:rPr>
          <w:spacing w:val="-3"/>
          <w:sz w:val="16"/>
          <w:vertAlign w:val="baseline"/>
        </w:rPr>
        <w:t> </w:t>
      </w:r>
      <w:r>
        <w:rPr>
          <w:sz w:val="16"/>
          <w:vertAlign w:val="baseline"/>
        </w:rPr>
        <w:t>the</w:t>
      </w:r>
      <w:r>
        <w:rPr>
          <w:spacing w:val="-4"/>
          <w:sz w:val="16"/>
          <w:vertAlign w:val="baseline"/>
        </w:rPr>
        <w:t> </w:t>
      </w:r>
      <w:r>
        <w:rPr>
          <w:sz w:val="16"/>
          <w:vertAlign w:val="baseline"/>
        </w:rPr>
        <w:t>first</w:t>
      </w:r>
      <w:r>
        <w:rPr>
          <w:spacing w:val="-1"/>
          <w:sz w:val="16"/>
          <w:vertAlign w:val="baseline"/>
        </w:rPr>
        <w:t> </w:t>
      </w:r>
      <w:r>
        <w:rPr>
          <w:sz w:val="16"/>
          <w:vertAlign w:val="baseline"/>
        </w:rPr>
        <w:t>semester</w:t>
      </w:r>
      <w:r>
        <w:rPr>
          <w:spacing w:val="-3"/>
          <w:sz w:val="16"/>
          <w:vertAlign w:val="baseline"/>
        </w:rPr>
        <w:t> </w:t>
      </w:r>
      <w:r>
        <w:rPr>
          <w:sz w:val="16"/>
          <w:vertAlign w:val="baseline"/>
        </w:rPr>
        <w:t>were</w:t>
      </w:r>
      <w:r>
        <w:rPr>
          <w:spacing w:val="-4"/>
          <w:sz w:val="16"/>
          <w:vertAlign w:val="baseline"/>
        </w:rPr>
        <w:t> </w:t>
      </w:r>
      <w:r>
        <w:rPr>
          <w:sz w:val="16"/>
          <w:vertAlign w:val="baseline"/>
        </w:rPr>
        <w:t>held</w:t>
      </w:r>
      <w:r>
        <w:rPr>
          <w:spacing w:val="-1"/>
          <w:sz w:val="16"/>
          <w:vertAlign w:val="baseline"/>
        </w:rPr>
        <w:t> </w:t>
      </w:r>
      <w:r>
        <w:rPr>
          <w:sz w:val="16"/>
          <w:vertAlign w:val="baseline"/>
        </w:rPr>
        <w:t>virtually</w:t>
      </w:r>
      <w:r>
        <w:rPr>
          <w:spacing w:val="-5"/>
          <w:sz w:val="16"/>
          <w:vertAlign w:val="baseline"/>
        </w:rPr>
        <w:t> </w:t>
      </w:r>
      <w:r>
        <w:rPr>
          <w:sz w:val="16"/>
          <w:vertAlign w:val="baseline"/>
        </w:rPr>
        <w:t>and</w:t>
      </w:r>
      <w:r>
        <w:rPr>
          <w:spacing w:val="-3"/>
          <w:sz w:val="16"/>
          <w:vertAlign w:val="baseline"/>
        </w:rPr>
        <w:t> </w:t>
      </w:r>
      <w:r>
        <w:rPr>
          <w:sz w:val="16"/>
          <w:vertAlign w:val="baseline"/>
        </w:rPr>
        <w:t>meetings</w:t>
      </w:r>
      <w:r>
        <w:rPr>
          <w:spacing w:val="-2"/>
          <w:sz w:val="16"/>
          <w:vertAlign w:val="baseline"/>
        </w:rPr>
        <w:t> </w:t>
      </w:r>
      <w:r>
        <w:rPr>
          <w:sz w:val="16"/>
          <w:vertAlign w:val="baseline"/>
        </w:rPr>
        <w:t>in</w:t>
      </w:r>
      <w:r>
        <w:rPr>
          <w:spacing w:val="-3"/>
          <w:sz w:val="16"/>
          <w:vertAlign w:val="baseline"/>
        </w:rPr>
        <w:t> </w:t>
      </w:r>
      <w:r>
        <w:rPr>
          <w:sz w:val="16"/>
          <w:vertAlign w:val="baseline"/>
        </w:rPr>
        <w:t>the</w:t>
      </w:r>
      <w:r>
        <w:rPr>
          <w:spacing w:val="-4"/>
          <w:sz w:val="16"/>
          <w:vertAlign w:val="baseline"/>
        </w:rPr>
        <w:t> </w:t>
      </w:r>
      <w:r>
        <w:rPr>
          <w:sz w:val="16"/>
          <w:vertAlign w:val="baseline"/>
        </w:rPr>
        <w:t>second</w:t>
      </w:r>
      <w:r>
        <w:rPr>
          <w:spacing w:val="-3"/>
          <w:sz w:val="16"/>
          <w:vertAlign w:val="baseline"/>
        </w:rPr>
        <w:t> </w:t>
      </w:r>
      <w:r>
        <w:rPr>
          <w:sz w:val="16"/>
          <w:vertAlign w:val="baseline"/>
        </w:rPr>
        <w:t>semester</w:t>
      </w:r>
      <w:r>
        <w:rPr>
          <w:spacing w:val="-3"/>
          <w:sz w:val="16"/>
          <w:vertAlign w:val="baseline"/>
        </w:rPr>
        <w:t> </w:t>
      </w:r>
      <w:r>
        <w:rPr>
          <w:sz w:val="16"/>
          <w:vertAlign w:val="baseline"/>
        </w:rPr>
        <w:t>were</w:t>
      </w:r>
      <w:r>
        <w:rPr>
          <w:spacing w:val="-4"/>
          <w:sz w:val="16"/>
          <w:vertAlign w:val="baseline"/>
        </w:rPr>
        <w:t> </w:t>
      </w:r>
      <w:r>
        <w:rPr>
          <w:sz w:val="16"/>
          <w:vertAlign w:val="baseline"/>
        </w:rPr>
        <w:t>held</w:t>
      </w:r>
      <w:r>
        <w:rPr>
          <w:spacing w:val="-1"/>
          <w:sz w:val="16"/>
          <w:vertAlign w:val="baseline"/>
        </w:rPr>
        <w:t> </w:t>
      </w:r>
      <w:r>
        <w:rPr>
          <w:sz w:val="16"/>
          <w:vertAlign w:val="baseline"/>
        </w:rPr>
        <w:t>in</w:t>
      </w:r>
      <w:r>
        <w:rPr>
          <w:spacing w:val="-3"/>
          <w:sz w:val="16"/>
          <w:vertAlign w:val="baseline"/>
        </w:rPr>
        <w:t> </w:t>
      </w:r>
      <w:r>
        <w:rPr>
          <w:sz w:val="16"/>
          <w:vertAlign w:val="baseline"/>
        </w:rPr>
        <w:t>the</w:t>
      </w:r>
      <w:r>
        <w:rPr>
          <w:spacing w:val="-4"/>
          <w:sz w:val="16"/>
          <w:vertAlign w:val="baseline"/>
        </w:rPr>
        <w:t> </w:t>
      </w:r>
      <w:r>
        <w:rPr>
          <w:sz w:val="16"/>
          <w:vertAlign w:val="baseline"/>
        </w:rPr>
        <w:t>hybrid</w:t>
      </w:r>
      <w:r>
        <w:rPr>
          <w:spacing w:val="40"/>
          <w:sz w:val="16"/>
          <w:vertAlign w:val="baseline"/>
        </w:rPr>
        <w:t> </w:t>
      </w:r>
      <w:r>
        <w:rPr>
          <w:spacing w:val="-2"/>
          <w:sz w:val="16"/>
          <w:vertAlign w:val="baseline"/>
        </w:rPr>
        <w:t>format.</w:t>
      </w:r>
    </w:p>
    <w:p>
      <w:pPr>
        <w:spacing w:line="183" w:lineRule="exact" w:before="0"/>
        <w:ind w:left="1688" w:right="0" w:firstLine="0"/>
        <w:jc w:val="left"/>
        <w:rPr>
          <w:sz w:val="16"/>
        </w:rPr>
      </w:pPr>
      <w:r>
        <w:rPr>
          <w:sz w:val="16"/>
          <w:vertAlign w:val="superscript"/>
        </w:rPr>
        <w:t>4</w:t>
      </w:r>
      <w:r>
        <w:rPr>
          <w:spacing w:val="-4"/>
          <w:sz w:val="16"/>
          <w:vertAlign w:val="baseline"/>
        </w:rPr>
        <w:t> </w:t>
      </w:r>
      <w:r>
        <w:rPr>
          <w:sz w:val="16"/>
          <w:vertAlign w:val="baseline"/>
        </w:rPr>
        <w:t>All</w:t>
      </w:r>
      <w:r>
        <w:rPr>
          <w:spacing w:val="-4"/>
          <w:sz w:val="16"/>
          <w:vertAlign w:val="baseline"/>
        </w:rPr>
        <w:t> </w:t>
      </w:r>
      <w:r>
        <w:rPr>
          <w:sz w:val="16"/>
          <w:vertAlign w:val="baseline"/>
        </w:rPr>
        <w:t>meetings</w:t>
      </w:r>
      <w:r>
        <w:rPr>
          <w:spacing w:val="-4"/>
          <w:sz w:val="16"/>
          <w:vertAlign w:val="baseline"/>
        </w:rPr>
        <w:t> </w:t>
      </w:r>
      <w:r>
        <w:rPr>
          <w:sz w:val="16"/>
          <w:vertAlign w:val="baseline"/>
        </w:rPr>
        <w:t>held</w:t>
      </w:r>
      <w:r>
        <w:rPr>
          <w:spacing w:val="-2"/>
          <w:sz w:val="16"/>
          <w:vertAlign w:val="baseline"/>
        </w:rPr>
        <w:t> virtually.</w:t>
      </w:r>
    </w:p>
    <w:p>
      <w:pPr>
        <w:spacing w:before="0"/>
        <w:ind w:left="1688" w:right="0" w:firstLine="0"/>
        <w:jc w:val="left"/>
        <w:rPr>
          <w:sz w:val="16"/>
        </w:rPr>
      </w:pPr>
      <w:r>
        <w:rPr>
          <w:sz w:val="16"/>
          <w:vertAlign w:val="superscript"/>
        </w:rPr>
        <w:t>6</w:t>
      </w:r>
      <w:r>
        <w:rPr>
          <w:spacing w:val="-4"/>
          <w:sz w:val="16"/>
          <w:vertAlign w:val="baseline"/>
        </w:rPr>
        <w:t> </w:t>
      </w:r>
      <w:r>
        <w:rPr>
          <w:sz w:val="16"/>
          <w:vertAlign w:val="baseline"/>
        </w:rPr>
        <w:t>All</w:t>
      </w:r>
      <w:r>
        <w:rPr>
          <w:spacing w:val="-4"/>
          <w:sz w:val="16"/>
          <w:vertAlign w:val="baseline"/>
        </w:rPr>
        <w:t> </w:t>
      </w:r>
      <w:r>
        <w:rPr>
          <w:sz w:val="16"/>
          <w:vertAlign w:val="baseline"/>
        </w:rPr>
        <w:t>meetings</w:t>
      </w:r>
      <w:r>
        <w:rPr>
          <w:spacing w:val="-4"/>
          <w:sz w:val="16"/>
          <w:vertAlign w:val="baseline"/>
        </w:rPr>
        <w:t> </w:t>
      </w:r>
      <w:r>
        <w:rPr>
          <w:sz w:val="16"/>
          <w:vertAlign w:val="baseline"/>
        </w:rPr>
        <w:t>held</w:t>
      </w:r>
      <w:r>
        <w:rPr>
          <w:spacing w:val="-2"/>
          <w:sz w:val="16"/>
          <w:vertAlign w:val="baseline"/>
        </w:rPr>
        <w:t> virtually.</w:t>
      </w:r>
    </w:p>
    <w:p>
      <w:pPr>
        <w:spacing w:after="0"/>
        <w:jc w:val="left"/>
        <w:rPr>
          <w:sz w:val="16"/>
        </w:rPr>
        <w:sectPr>
          <w:pgSz w:w="11910" w:h="16840"/>
          <w:pgMar w:header="858" w:footer="832" w:top="1060" w:bottom="1020" w:left="580" w:right="600"/>
        </w:sectPr>
      </w:pPr>
    </w:p>
    <w:p>
      <w:pPr>
        <w:pStyle w:val="BodyText"/>
        <w:spacing w:before="2"/>
        <w:rPr>
          <w:sz w:val="23"/>
        </w:rPr>
      </w:pPr>
    </w:p>
    <w:p>
      <w:pPr>
        <w:pStyle w:val="Heading2"/>
        <w:numPr>
          <w:ilvl w:val="0"/>
          <w:numId w:val="3"/>
        </w:numPr>
        <w:tabs>
          <w:tab w:pos="1688" w:val="left" w:leader="none"/>
          <w:tab w:pos="1689" w:val="left" w:leader="none"/>
        </w:tabs>
        <w:spacing w:line="240" w:lineRule="auto" w:before="90" w:after="0"/>
        <w:ind w:left="1688" w:right="0" w:hanging="567"/>
        <w:jc w:val="left"/>
      </w:pPr>
      <w:bookmarkStart w:name="_bookmark6" w:id="7"/>
      <w:bookmarkEnd w:id="7"/>
      <w:r>
        <w:rPr/>
        <w:t>M</w:t>
      </w:r>
      <w:r>
        <w:rPr/>
        <w:t>ajor</w:t>
      </w:r>
      <w:r>
        <w:rPr>
          <w:spacing w:val="-3"/>
        </w:rPr>
        <w:t> </w:t>
      </w:r>
      <w:r>
        <w:rPr/>
        <w:t>Programme</w:t>
      </w:r>
      <w:r>
        <w:rPr>
          <w:spacing w:val="-4"/>
        </w:rPr>
        <w:t> </w:t>
      </w:r>
      <w:r>
        <w:rPr/>
        <w:t>VI</w:t>
      </w:r>
      <w:r>
        <w:rPr>
          <w:spacing w:val="-2"/>
        </w:rPr>
        <w:t> </w:t>
      </w:r>
      <w:r>
        <w:rPr/>
        <w:t>–</w:t>
      </w:r>
      <w:r>
        <w:rPr>
          <w:spacing w:val="-1"/>
        </w:rPr>
        <w:t> </w:t>
      </w:r>
      <w:r>
        <w:rPr/>
        <w:t>Secretariat</w:t>
      </w:r>
      <w:r>
        <w:rPr>
          <w:spacing w:val="-3"/>
        </w:rPr>
        <w:t> </w:t>
      </w:r>
      <w:r>
        <w:rPr/>
        <w:t>of</w:t>
      </w:r>
      <w:r>
        <w:rPr>
          <w:spacing w:val="-1"/>
        </w:rPr>
        <w:t> </w:t>
      </w:r>
      <w:r>
        <w:rPr/>
        <w:t>the</w:t>
      </w:r>
      <w:r>
        <w:rPr>
          <w:spacing w:val="-3"/>
        </w:rPr>
        <w:t> </w:t>
      </w:r>
      <w:r>
        <w:rPr/>
        <w:t>Trust</w:t>
      </w:r>
      <w:r>
        <w:rPr>
          <w:spacing w:val="-3"/>
        </w:rPr>
        <w:t> </w:t>
      </w:r>
      <w:r>
        <w:rPr/>
        <w:t>Fund</w:t>
      </w:r>
      <w:r>
        <w:rPr>
          <w:spacing w:val="-2"/>
        </w:rPr>
        <w:t> </w:t>
      </w:r>
      <w:r>
        <w:rPr/>
        <w:t>for</w:t>
      </w:r>
      <w:r>
        <w:rPr>
          <w:spacing w:val="-4"/>
        </w:rPr>
        <w:t> </w:t>
      </w:r>
      <w:r>
        <w:rPr>
          <w:spacing w:val="-2"/>
        </w:rPr>
        <w:t>Victims</w:t>
      </w:r>
    </w:p>
    <w:p>
      <w:pPr>
        <w:pStyle w:val="BodyText"/>
        <w:spacing w:before="5"/>
        <w:rPr>
          <w:b/>
        </w:rPr>
      </w:pPr>
    </w:p>
    <w:p>
      <w:pPr>
        <w:spacing w:before="0"/>
        <w:ind w:left="1688" w:right="0" w:firstLine="0"/>
        <w:jc w:val="left"/>
        <w:rPr>
          <w:i/>
          <w:sz w:val="22"/>
        </w:rPr>
      </w:pPr>
      <w:r>
        <w:rPr>
          <w:i/>
          <w:spacing w:val="-2"/>
          <w:sz w:val="22"/>
        </w:rPr>
        <w:t>Introduction</w:t>
      </w:r>
    </w:p>
    <w:p>
      <w:pPr>
        <w:pStyle w:val="ListParagraph"/>
        <w:numPr>
          <w:ilvl w:val="0"/>
          <w:numId w:val="4"/>
        </w:numPr>
        <w:tabs>
          <w:tab w:pos="2255" w:val="left" w:leader="none"/>
        </w:tabs>
        <w:spacing w:line="240" w:lineRule="auto" w:before="121" w:after="0"/>
        <w:ind w:left="2254" w:right="0" w:hanging="567"/>
        <w:jc w:val="both"/>
        <w:rPr>
          <w:sz w:val="20"/>
        </w:rPr>
      </w:pPr>
      <w:r>
        <w:rPr>
          <w:sz w:val="20"/>
        </w:rPr>
        <w:t>In</w:t>
      </w:r>
      <w:r>
        <w:rPr>
          <w:spacing w:val="-11"/>
          <w:sz w:val="20"/>
        </w:rPr>
        <w:t> </w:t>
      </w:r>
      <w:r>
        <w:rPr>
          <w:sz w:val="20"/>
        </w:rPr>
        <w:t>2021,</w:t>
      </w:r>
      <w:r>
        <w:rPr>
          <w:spacing w:val="-9"/>
          <w:sz w:val="20"/>
        </w:rPr>
        <w:t> </w:t>
      </w:r>
      <w:r>
        <w:rPr>
          <w:sz w:val="20"/>
        </w:rPr>
        <w:t>the</w:t>
      </w:r>
      <w:r>
        <w:rPr>
          <w:spacing w:val="-12"/>
          <w:sz w:val="20"/>
        </w:rPr>
        <w:t> </w:t>
      </w:r>
      <w:r>
        <w:rPr>
          <w:sz w:val="20"/>
        </w:rPr>
        <w:t>Trust</w:t>
      </w:r>
      <w:r>
        <w:rPr>
          <w:spacing w:val="-10"/>
          <w:sz w:val="20"/>
        </w:rPr>
        <w:t> </w:t>
      </w:r>
      <w:r>
        <w:rPr>
          <w:sz w:val="20"/>
        </w:rPr>
        <w:t>Fund</w:t>
      </w:r>
      <w:r>
        <w:rPr>
          <w:spacing w:val="-9"/>
          <w:sz w:val="20"/>
        </w:rPr>
        <w:t> </w:t>
      </w:r>
      <w:r>
        <w:rPr>
          <w:sz w:val="20"/>
        </w:rPr>
        <w:t>for</w:t>
      </w:r>
      <w:r>
        <w:rPr>
          <w:spacing w:val="-9"/>
          <w:sz w:val="20"/>
        </w:rPr>
        <w:t> </w:t>
      </w:r>
      <w:r>
        <w:rPr>
          <w:sz w:val="20"/>
        </w:rPr>
        <w:t>Victims</w:t>
      </w:r>
      <w:r>
        <w:rPr>
          <w:spacing w:val="-10"/>
          <w:sz w:val="20"/>
        </w:rPr>
        <w:t> </w:t>
      </w:r>
      <w:r>
        <w:rPr>
          <w:sz w:val="20"/>
        </w:rPr>
        <w:t>(TFV)</w:t>
      </w:r>
      <w:r>
        <w:rPr>
          <w:spacing w:val="-12"/>
          <w:sz w:val="20"/>
        </w:rPr>
        <w:t> </w:t>
      </w:r>
      <w:r>
        <w:rPr>
          <w:sz w:val="20"/>
        </w:rPr>
        <w:t>continued</w:t>
      </w:r>
      <w:r>
        <w:rPr>
          <w:spacing w:val="-8"/>
          <w:sz w:val="20"/>
        </w:rPr>
        <w:t> </w:t>
      </w:r>
      <w:r>
        <w:rPr>
          <w:sz w:val="20"/>
        </w:rPr>
        <w:t>its</w:t>
      </w:r>
      <w:r>
        <w:rPr>
          <w:spacing w:val="-11"/>
          <w:sz w:val="20"/>
        </w:rPr>
        <w:t> </w:t>
      </w:r>
      <w:r>
        <w:rPr>
          <w:sz w:val="20"/>
        </w:rPr>
        <w:t>activities</w:t>
      </w:r>
      <w:r>
        <w:rPr>
          <w:spacing w:val="-9"/>
          <w:sz w:val="20"/>
        </w:rPr>
        <w:t> </w:t>
      </w:r>
      <w:r>
        <w:rPr>
          <w:sz w:val="20"/>
        </w:rPr>
        <w:t>under</w:t>
      </w:r>
      <w:r>
        <w:rPr>
          <w:spacing w:val="-10"/>
          <w:sz w:val="20"/>
        </w:rPr>
        <w:t> </w:t>
      </w:r>
      <w:r>
        <w:rPr>
          <w:sz w:val="20"/>
        </w:rPr>
        <w:t>its</w:t>
      </w:r>
      <w:r>
        <w:rPr>
          <w:spacing w:val="-8"/>
          <w:sz w:val="20"/>
        </w:rPr>
        <w:t> </w:t>
      </w:r>
      <w:r>
        <w:rPr>
          <w:spacing w:val="-2"/>
          <w:sz w:val="20"/>
        </w:rPr>
        <w:t>mandates:</w:t>
      </w:r>
    </w:p>
    <w:p>
      <w:pPr>
        <w:pStyle w:val="BodyText"/>
        <w:ind w:left="1688" w:right="1668"/>
        <w:jc w:val="both"/>
      </w:pPr>
      <w:r>
        <w:rPr/>
        <w:t>(1) to implement reparations awards ordered by the International Criminal Court (“the Court”); and (2) to provide assistance through physical rehabilitation, psychological rehabilitation and material support for the benefit of victims, their families, and affected communities who have suffered harm from crimes under the jurisdiction of the Court.</w:t>
      </w:r>
    </w:p>
    <w:p>
      <w:pPr>
        <w:pStyle w:val="BodyText"/>
        <w:spacing w:before="1"/>
        <w:rPr>
          <w:sz w:val="21"/>
        </w:rPr>
      </w:pPr>
    </w:p>
    <w:p>
      <w:pPr>
        <w:pStyle w:val="Heading2"/>
        <w:numPr>
          <w:ilvl w:val="0"/>
          <w:numId w:val="13"/>
        </w:numPr>
        <w:tabs>
          <w:tab w:pos="1688" w:val="left" w:leader="none"/>
          <w:tab w:pos="1689" w:val="left" w:leader="none"/>
        </w:tabs>
        <w:spacing w:line="240" w:lineRule="auto" w:before="1" w:after="0"/>
        <w:ind w:left="1688" w:right="0" w:hanging="579"/>
        <w:jc w:val="left"/>
      </w:pPr>
      <w:r>
        <w:rPr>
          <w:w w:val="95"/>
        </w:rPr>
        <w:t>Impact</w:t>
      </w:r>
      <w:r>
        <w:rPr>
          <w:spacing w:val="10"/>
        </w:rPr>
        <w:t> </w:t>
      </w:r>
      <w:r>
        <w:rPr>
          <w:w w:val="95"/>
        </w:rPr>
        <w:t>of</w:t>
      </w:r>
      <w:r>
        <w:rPr>
          <w:spacing w:val="15"/>
        </w:rPr>
        <w:t> </w:t>
      </w:r>
      <w:r>
        <w:rPr>
          <w:w w:val="95"/>
        </w:rPr>
        <w:t>the</w:t>
      </w:r>
      <w:r>
        <w:rPr>
          <w:spacing w:val="11"/>
        </w:rPr>
        <w:t> </w:t>
      </w:r>
      <w:r>
        <w:rPr>
          <w:w w:val="95"/>
        </w:rPr>
        <w:t>COVID-19</w:t>
      </w:r>
      <w:r>
        <w:rPr>
          <w:spacing w:val="11"/>
        </w:rPr>
        <w:t> </w:t>
      </w:r>
      <w:r>
        <w:rPr>
          <w:w w:val="95"/>
        </w:rPr>
        <w:t>pandemic</w:t>
      </w:r>
      <w:r>
        <w:rPr>
          <w:spacing w:val="12"/>
        </w:rPr>
        <w:t> </w:t>
      </w:r>
      <w:r>
        <w:rPr>
          <w:w w:val="95"/>
        </w:rPr>
        <w:t>and</w:t>
      </w:r>
      <w:r>
        <w:rPr>
          <w:spacing w:val="14"/>
        </w:rPr>
        <w:t> </w:t>
      </w:r>
      <w:r>
        <w:rPr>
          <w:w w:val="95"/>
        </w:rPr>
        <w:t>security</w:t>
      </w:r>
      <w:r>
        <w:rPr>
          <w:spacing w:val="12"/>
        </w:rPr>
        <w:t> </w:t>
      </w:r>
      <w:r>
        <w:rPr>
          <w:w w:val="95"/>
        </w:rPr>
        <w:t>challenges</w:t>
      </w:r>
      <w:r>
        <w:rPr>
          <w:spacing w:val="12"/>
        </w:rPr>
        <w:t> </w:t>
      </w:r>
      <w:r>
        <w:rPr>
          <w:w w:val="95"/>
        </w:rPr>
        <w:t>on</w:t>
      </w:r>
      <w:r>
        <w:rPr>
          <w:spacing w:val="14"/>
        </w:rPr>
        <w:t> </w:t>
      </w:r>
      <w:r>
        <w:rPr>
          <w:spacing w:val="-2"/>
          <w:w w:val="95"/>
        </w:rPr>
        <w:t>operations</w:t>
      </w:r>
    </w:p>
    <w:p>
      <w:pPr>
        <w:pStyle w:val="BodyText"/>
        <w:spacing w:before="6"/>
        <w:rPr>
          <w:b/>
        </w:rPr>
      </w:pPr>
    </w:p>
    <w:p>
      <w:pPr>
        <w:pStyle w:val="ListParagraph"/>
        <w:numPr>
          <w:ilvl w:val="0"/>
          <w:numId w:val="4"/>
        </w:numPr>
        <w:tabs>
          <w:tab w:pos="2255" w:val="left" w:leader="none"/>
        </w:tabs>
        <w:spacing w:line="240" w:lineRule="auto" w:before="0" w:after="0"/>
        <w:ind w:left="1688" w:right="1664" w:firstLine="0"/>
        <w:jc w:val="both"/>
        <w:rPr>
          <w:sz w:val="20"/>
        </w:rPr>
      </w:pPr>
      <w:r>
        <w:rPr>
          <w:sz w:val="20"/>
        </w:rPr>
        <w:t>Government travel restrictions and preventative measures in situation countries continued</w:t>
      </w:r>
      <w:r>
        <w:rPr>
          <w:spacing w:val="-7"/>
          <w:sz w:val="20"/>
        </w:rPr>
        <w:t> </w:t>
      </w:r>
      <w:r>
        <w:rPr>
          <w:sz w:val="20"/>
        </w:rPr>
        <w:t>to</w:t>
      </w:r>
      <w:r>
        <w:rPr>
          <w:spacing w:val="-8"/>
          <w:sz w:val="20"/>
        </w:rPr>
        <w:t> </w:t>
      </w:r>
      <w:r>
        <w:rPr>
          <w:sz w:val="20"/>
        </w:rPr>
        <w:t>affect</w:t>
      </w:r>
      <w:r>
        <w:rPr>
          <w:spacing w:val="-9"/>
          <w:sz w:val="20"/>
        </w:rPr>
        <w:t> </w:t>
      </w:r>
      <w:r>
        <w:rPr>
          <w:sz w:val="20"/>
        </w:rPr>
        <w:t>the</w:t>
      </w:r>
      <w:r>
        <w:rPr>
          <w:spacing w:val="-7"/>
          <w:sz w:val="20"/>
        </w:rPr>
        <w:t> </w:t>
      </w:r>
      <w:r>
        <w:rPr>
          <w:sz w:val="20"/>
        </w:rPr>
        <w:t>personnel</w:t>
      </w:r>
      <w:r>
        <w:rPr>
          <w:spacing w:val="-9"/>
          <w:sz w:val="20"/>
        </w:rPr>
        <w:t> </w:t>
      </w:r>
      <w:r>
        <w:rPr>
          <w:sz w:val="20"/>
        </w:rPr>
        <w:t>of</w:t>
      </w:r>
      <w:r>
        <w:rPr>
          <w:spacing w:val="-10"/>
          <w:sz w:val="20"/>
        </w:rPr>
        <w:t> </w:t>
      </w:r>
      <w:r>
        <w:rPr>
          <w:sz w:val="20"/>
        </w:rPr>
        <w:t>the</w:t>
      </w:r>
      <w:r>
        <w:rPr>
          <w:spacing w:val="-8"/>
          <w:sz w:val="20"/>
        </w:rPr>
        <w:t> </w:t>
      </w:r>
      <w:r>
        <w:rPr>
          <w:sz w:val="20"/>
        </w:rPr>
        <w:t>Secretariat</w:t>
      </w:r>
      <w:r>
        <w:rPr>
          <w:spacing w:val="-9"/>
          <w:sz w:val="20"/>
        </w:rPr>
        <w:t> </w:t>
      </w:r>
      <w:r>
        <w:rPr>
          <w:sz w:val="20"/>
        </w:rPr>
        <w:t>of</w:t>
      </w:r>
      <w:r>
        <w:rPr>
          <w:spacing w:val="-10"/>
          <w:sz w:val="20"/>
        </w:rPr>
        <w:t> </w:t>
      </w:r>
      <w:r>
        <w:rPr>
          <w:sz w:val="20"/>
        </w:rPr>
        <w:t>the</w:t>
      </w:r>
      <w:r>
        <w:rPr>
          <w:spacing w:val="-11"/>
          <w:sz w:val="20"/>
        </w:rPr>
        <w:t> </w:t>
      </w:r>
      <w:r>
        <w:rPr>
          <w:sz w:val="20"/>
        </w:rPr>
        <w:t>Trust</w:t>
      </w:r>
      <w:r>
        <w:rPr>
          <w:spacing w:val="-9"/>
          <w:sz w:val="20"/>
        </w:rPr>
        <w:t> </w:t>
      </w:r>
      <w:r>
        <w:rPr>
          <w:sz w:val="20"/>
        </w:rPr>
        <w:t>Fund</w:t>
      </w:r>
      <w:r>
        <w:rPr>
          <w:spacing w:val="-8"/>
          <w:sz w:val="20"/>
        </w:rPr>
        <w:t> </w:t>
      </w:r>
      <w:r>
        <w:rPr>
          <w:sz w:val="20"/>
        </w:rPr>
        <w:t>for</w:t>
      </w:r>
      <w:r>
        <w:rPr>
          <w:spacing w:val="-8"/>
          <w:sz w:val="20"/>
        </w:rPr>
        <w:t> </w:t>
      </w:r>
      <w:r>
        <w:rPr>
          <w:sz w:val="20"/>
        </w:rPr>
        <w:t>Victims</w:t>
      </w:r>
      <w:r>
        <w:rPr>
          <w:spacing w:val="-7"/>
          <w:sz w:val="20"/>
        </w:rPr>
        <w:t> </w:t>
      </w:r>
      <w:r>
        <w:rPr>
          <w:sz w:val="20"/>
        </w:rPr>
        <w:t>(STFV)</w:t>
      </w:r>
      <w:r>
        <w:rPr>
          <w:spacing w:val="-7"/>
          <w:sz w:val="20"/>
        </w:rPr>
        <w:t> </w:t>
      </w:r>
      <w:r>
        <w:rPr>
          <w:sz w:val="20"/>
        </w:rPr>
        <w:t>and to hinder the activities of the TFV’s implementing partners, thus requiring suspension, postponement and adaptation of some reparations and assistance activities. The STFV acts in</w:t>
      </w:r>
      <w:r>
        <w:rPr>
          <w:spacing w:val="-12"/>
          <w:sz w:val="20"/>
        </w:rPr>
        <w:t> </w:t>
      </w:r>
      <w:r>
        <w:rPr>
          <w:sz w:val="20"/>
        </w:rPr>
        <w:t>close</w:t>
      </w:r>
      <w:r>
        <w:rPr>
          <w:spacing w:val="-8"/>
          <w:sz w:val="20"/>
        </w:rPr>
        <w:t> </w:t>
      </w:r>
      <w:r>
        <w:rPr>
          <w:sz w:val="20"/>
        </w:rPr>
        <w:t>coordination</w:t>
      </w:r>
      <w:r>
        <w:rPr>
          <w:spacing w:val="-9"/>
          <w:sz w:val="20"/>
        </w:rPr>
        <w:t> </w:t>
      </w:r>
      <w:r>
        <w:rPr>
          <w:sz w:val="20"/>
        </w:rPr>
        <w:t>within</w:t>
      </w:r>
      <w:r>
        <w:rPr>
          <w:spacing w:val="-9"/>
          <w:sz w:val="20"/>
        </w:rPr>
        <w:t> </w:t>
      </w:r>
      <w:r>
        <w:rPr>
          <w:sz w:val="20"/>
        </w:rPr>
        <w:t>the</w:t>
      </w:r>
      <w:r>
        <w:rPr>
          <w:spacing w:val="-8"/>
          <w:sz w:val="20"/>
        </w:rPr>
        <w:t> </w:t>
      </w:r>
      <w:r>
        <w:rPr>
          <w:sz w:val="20"/>
        </w:rPr>
        <w:t>Court,</w:t>
      </w:r>
      <w:r>
        <w:rPr>
          <w:spacing w:val="-8"/>
          <w:sz w:val="20"/>
        </w:rPr>
        <w:t> </w:t>
      </w:r>
      <w:r>
        <w:rPr>
          <w:sz w:val="20"/>
        </w:rPr>
        <w:t>national</w:t>
      </w:r>
      <w:r>
        <w:rPr>
          <w:spacing w:val="-10"/>
          <w:sz w:val="20"/>
        </w:rPr>
        <w:t> </w:t>
      </w:r>
      <w:r>
        <w:rPr>
          <w:sz w:val="20"/>
        </w:rPr>
        <w:t>and</w:t>
      </w:r>
      <w:r>
        <w:rPr>
          <w:spacing w:val="-9"/>
          <w:sz w:val="20"/>
        </w:rPr>
        <w:t> </w:t>
      </w:r>
      <w:r>
        <w:rPr>
          <w:sz w:val="20"/>
        </w:rPr>
        <w:t>local</w:t>
      </w:r>
      <w:r>
        <w:rPr>
          <w:spacing w:val="-8"/>
          <w:sz w:val="20"/>
        </w:rPr>
        <w:t> </w:t>
      </w:r>
      <w:r>
        <w:rPr>
          <w:sz w:val="20"/>
        </w:rPr>
        <w:t>government</w:t>
      </w:r>
      <w:r>
        <w:rPr>
          <w:spacing w:val="-9"/>
          <w:sz w:val="20"/>
        </w:rPr>
        <w:t> </w:t>
      </w:r>
      <w:r>
        <w:rPr>
          <w:sz w:val="20"/>
        </w:rPr>
        <w:t>authorities,</w:t>
      </w:r>
      <w:r>
        <w:rPr>
          <w:spacing w:val="-10"/>
          <w:sz w:val="20"/>
        </w:rPr>
        <w:t> </w:t>
      </w:r>
      <w:r>
        <w:rPr>
          <w:sz w:val="20"/>
        </w:rPr>
        <w:t>and</w:t>
      </w:r>
      <w:r>
        <w:rPr>
          <w:spacing w:val="-9"/>
          <w:sz w:val="20"/>
        </w:rPr>
        <w:t> </w:t>
      </w:r>
      <w:r>
        <w:rPr>
          <w:sz w:val="20"/>
        </w:rPr>
        <w:t>United Nations missions.</w:t>
      </w:r>
    </w:p>
    <w:p>
      <w:pPr>
        <w:pStyle w:val="ListParagraph"/>
        <w:numPr>
          <w:ilvl w:val="0"/>
          <w:numId w:val="4"/>
        </w:numPr>
        <w:tabs>
          <w:tab w:pos="2255" w:val="left" w:leader="none"/>
        </w:tabs>
        <w:spacing w:line="240" w:lineRule="auto" w:before="121" w:after="0"/>
        <w:ind w:left="1688" w:right="1664" w:firstLine="0"/>
        <w:jc w:val="both"/>
        <w:rPr>
          <w:sz w:val="20"/>
        </w:rPr>
      </w:pPr>
      <w:r>
        <w:rPr>
          <w:sz w:val="20"/>
        </w:rPr>
        <w:t>Security challenges in CAR, Côte d’Ivoire, DRC, Mali, and Uganda have continued to heavily affect operations and delay the implementation of activities, including the possibility for TFV staff to be deployed in the field or carry out missions in situation </w:t>
      </w:r>
      <w:r>
        <w:rPr>
          <w:spacing w:val="-2"/>
          <w:sz w:val="20"/>
        </w:rPr>
        <w:t>countries.</w:t>
      </w:r>
    </w:p>
    <w:p>
      <w:pPr>
        <w:pStyle w:val="BodyText"/>
        <w:spacing w:before="3"/>
        <w:rPr>
          <w:sz w:val="21"/>
        </w:rPr>
      </w:pPr>
    </w:p>
    <w:p>
      <w:pPr>
        <w:pStyle w:val="Heading2"/>
        <w:numPr>
          <w:ilvl w:val="0"/>
          <w:numId w:val="13"/>
        </w:numPr>
        <w:tabs>
          <w:tab w:pos="1688" w:val="left" w:leader="none"/>
          <w:tab w:pos="1689" w:val="left" w:leader="none"/>
        </w:tabs>
        <w:spacing w:line="240" w:lineRule="auto" w:before="1" w:after="0"/>
        <w:ind w:left="1688" w:right="0" w:hanging="673"/>
        <w:jc w:val="left"/>
      </w:pPr>
      <w:r>
        <w:rPr/>
        <w:t>TFV</w:t>
      </w:r>
      <w:r>
        <w:rPr>
          <w:spacing w:val="-4"/>
        </w:rPr>
        <w:t> </w:t>
      </w:r>
      <w:r>
        <w:rPr/>
        <w:t>Board</w:t>
      </w:r>
      <w:r>
        <w:rPr>
          <w:spacing w:val="-3"/>
        </w:rPr>
        <w:t> </w:t>
      </w:r>
      <w:r>
        <w:rPr/>
        <w:t>of</w:t>
      </w:r>
      <w:r>
        <w:rPr>
          <w:spacing w:val="-3"/>
        </w:rPr>
        <w:t> </w:t>
      </w:r>
      <w:r>
        <w:rPr/>
        <w:t>Directors</w:t>
      </w:r>
      <w:r>
        <w:rPr>
          <w:spacing w:val="-1"/>
        </w:rPr>
        <w:t> </w:t>
      </w:r>
      <w:r>
        <w:rPr/>
        <w:t>–</w:t>
      </w:r>
      <w:r>
        <w:rPr>
          <w:spacing w:val="-4"/>
        </w:rPr>
        <w:t> </w:t>
      </w:r>
      <w:r>
        <w:rPr/>
        <w:t>selected</w:t>
      </w:r>
      <w:r>
        <w:rPr>
          <w:spacing w:val="-3"/>
        </w:rPr>
        <w:t> </w:t>
      </w:r>
      <w:r>
        <w:rPr>
          <w:spacing w:val="-2"/>
        </w:rPr>
        <w:t>activities</w:t>
      </w:r>
    </w:p>
    <w:p>
      <w:pPr>
        <w:pStyle w:val="BodyText"/>
        <w:spacing w:before="4"/>
        <w:rPr>
          <w:b/>
        </w:rPr>
      </w:pPr>
    </w:p>
    <w:p>
      <w:pPr>
        <w:pStyle w:val="ListParagraph"/>
        <w:numPr>
          <w:ilvl w:val="0"/>
          <w:numId w:val="4"/>
        </w:numPr>
        <w:tabs>
          <w:tab w:pos="2255" w:val="left" w:leader="none"/>
        </w:tabs>
        <w:spacing w:line="240" w:lineRule="auto" w:before="0" w:after="0"/>
        <w:ind w:left="1688" w:right="1664" w:firstLine="0"/>
        <w:jc w:val="both"/>
        <w:rPr>
          <w:sz w:val="20"/>
        </w:rPr>
      </w:pPr>
      <w:r>
        <w:rPr>
          <w:sz w:val="20"/>
        </w:rPr>
        <w:t>Despite the constraints arising as a result of the COVID-19 pandemic, the TFV’s Board</w:t>
      </w:r>
      <w:r>
        <w:rPr>
          <w:spacing w:val="-13"/>
          <w:sz w:val="20"/>
        </w:rPr>
        <w:t> </w:t>
      </w:r>
      <w:r>
        <w:rPr>
          <w:sz w:val="20"/>
        </w:rPr>
        <w:t>of</w:t>
      </w:r>
      <w:r>
        <w:rPr>
          <w:spacing w:val="-12"/>
          <w:sz w:val="20"/>
        </w:rPr>
        <w:t> </w:t>
      </w:r>
      <w:r>
        <w:rPr>
          <w:sz w:val="20"/>
        </w:rPr>
        <w:t>Directors</w:t>
      </w:r>
      <w:r>
        <w:rPr>
          <w:spacing w:val="-13"/>
          <w:sz w:val="20"/>
        </w:rPr>
        <w:t> </w:t>
      </w:r>
      <w:r>
        <w:rPr>
          <w:sz w:val="20"/>
        </w:rPr>
        <w:t>(“Board”)</w:t>
      </w:r>
      <w:r>
        <w:rPr>
          <w:spacing w:val="-12"/>
          <w:sz w:val="20"/>
        </w:rPr>
        <w:t> </w:t>
      </w:r>
      <w:r>
        <w:rPr>
          <w:sz w:val="20"/>
        </w:rPr>
        <w:t>remained</w:t>
      </w:r>
      <w:r>
        <w:rPr>
          <w:spacing w:val="-13"/>
          <w:sz w:val="20"/>
        </w:rPr>
        <w:t> </w:t>
      </w:r>
      <w:r>
        <w:rPr>
          <w:sz w:val="20"/>
        </w:rPr>
        <w:t>fully</w:t>
      </w:r>
      <w:r>
        <w:rPr>
          <w:spacing w:val="-12"/>
          <w:sz w:val="20"/>
        </w:rPr>
        <w:t> </w:t>
      </w:r>
      <w:r>
        <w:rPr>
          <w:sz w:val="20"/>
        </w:rPr>
        <w:t>engaged</w:t>
      </w:r>
      <w:r>
        <w:rPr>
          <w:spacing w:val="-13"/>
          <w:sz w:val="20"/>
        </w:rPr>
        <w:t> </w:t>
      </w:r>
      <w:r>
        <w:rPr>
          <w:sz w:val="20"/>
        </w:rPr>
        <w:t>and</w:t>
      </w:r>
      <w:r>
        <w:rPr>
          <w:spacing w:val="-12"/>
          <w:sz w:val="20"/>
        </w:rPr>
        <w:t> </w:t>
      </w:r>
      <w:r>
        <w:rPr>
          <w:sz w:val="20"/>
        </w:rPr>
        <w:t>committed</w:t>
      </w:r>
      <w:r>
        <w:rPr>
          <w:spacing w:val="-13"/>
          <w:sz w:val="20"/>
        </w:rPr>
        <w:t> </w:t>
      </w:r>
      <w:r>
        <w:rPr>
          <w:sz w:val="20"/>
        </w:rPr>
        <w:t>to</w:t>
      </w:r>
      <w:r>
        <w:rPr>
          <w:spacing w:val="-12"/>
          <w:sz w:val="20"/>
        </w:rPr>
        <w:t> </w:t>
      </w:r>
      <w:r>
        <w:rPr>
          <w:sz w:val="20"/>
        </w:rPr>
        <w:t>moving</w:t>
      </w:r>
      <w:r>
        <w:rPr>
          <w:spacing w:val="-13"/>
          <w:sz w:val="20"/>
        </w:rPr>
        <w:t> </w:t>
      </w:r>
      <w:r>
        <w:rPr>
          <w:sz w:val="20"/>
        </w:rPr>
        <w:t>forward</w:t>
      </w:r>
      <w:r>
        <w:rPr>
          <w:spacing w:val="-11"/>
          <w:sz w:val="20"/>
        </w:rPr>
        <w:t> </w:t>
      </w:r>
      <w:r>
        <w:rPr>
          <w:sz w:val="20"/>
        </w:rPr>
        <w:t>with decision-making</w:t>
      </w:r>
      <w:r>
        <w:rPr>
          <w:spacing w:val="-11"/>
          <w:sz w:val="20"/>
        </w:rPr>
        <w:t> </w:t>
      </w:r>
      <w:r>
        <w:rPr>
          <w:sz w:val="20"/>
        </w:rPr>
        <w:t>and</w:t>
      </w:r>
      <w:r>
        <w:rPr>
          <w:spacing w:val="-8"/>
          <w:sz w:val="20"/>
        </w:rPr>
        <w:t> </w:t>
      </w:r>
      <w:r>
        <w:rPr>
          <w:sz w:val="20"/>
        </w:rPr>
        <w:t>providing</w:t>
      </w:r>
      <w:r>
        <w:rPr>
          <w:spacing w:val="-10"/>
          <w:sz w:val="20"/>
        </w:rPr>
        <w:t> </w:t>
      </w:r>
      <w:r>
        <w:rPr>
          <w:sz w:val="20"/>
        </w:rPr>
        <w:t>guidance</w:t>
      </w:r>
      <w:r>
        <w:rPr>
          <w:spacing w:val="-7"/>
          <w:sz w:val="20"/>
        </w:rPr>
        <w:t> </w:t>
      </w:r>
      <w:r>
        <w:rPr>
          <w:sz w:val="20"/>
        </w:rPr>
        <w:t>to</w:t>
      </w:r>
      <w:r>
        <w:rPr>
          <w:spacing w:val="-9"/>
          <w:sz w:val="20"/>
        </w:rPr>
        <w:t> </w:t>
      </w:r>
      <w:r>
        <w:rPr>
          <w:sz w:val="20"/>
        </w:rPr>
        <w:t>the</w:t>
      </w:r>
      <w:r>
        <w:rPr>
          <w:spacing w:val="-10"/>
          <w:sz w:val="20"/>
        </w:rPr>
        <w:t> </w:t>
      </w:r>
      <w:r>
        <w:rPr>
          <w:sz w:val="20"/>
        </w:rPr>
        <w:t>STFV.</w:t>
      </w:r>
      <w:r>
        <w:rPr>
          <w:spacing w:val="-10"/>
          <w:sz w:val="20"/>
        </w:rPr>
        <w:t> </w:t>
      </w:r>
      <w:r>
        <w:rPr>
          <w:sz w:val="20"/>
        </w:rPr>
        <w:t>In</w:t>
      </w:r>
      <w:r>
        <w:rPr>
          <w:spacing w:val="-11"/>
          <w:sz w:val="20"/>
        </w:rPr>
        <w:t> </w:t>
      </w:r>
      <w:r>
        <w:rPr>
          <w:sz w:val="20"/>
        </w:rPr>
        <w:t>2021,</w:t>
      </w:r>
      <w:r>
        <w:rPr>
          <w:spacing w:val="-10"/>
          <w:sz w:val="20"/>
        </w:rPr>
        <w:t> </w:t>
      </w:r>
      <w:r>
        <w:rPr>
          <w:sz w:val="20"/>
        </w:rPr>
        <w:t>the</w:t>
      </w:r>
      <w:r>
        <w:rPr>
          <w:spacing w:val="-10"/>
          <w:sz w:val="20"/>
        </w:rPr>
        <w:t> </w:t>
      </w:r>
      <w:r>
        <w:rPr>
          <w:sz w:val="20"/>
        </w:rPr>
        <w:t>Board</w:t>
      </w:r>
      <w:r>
        <w:rPr>
          <w:spacing w:val="-9"/>
          <w:sz w:val="20"/>
        </w:rPr>
        <w:t> </w:t>
      </w:r>
      <w:r>
        <w:rPr>
          <w:sz w:val="20"/>
        </w:rPr>
        <w:t>held</w:t>
      </w:r>
      <w:r>
        <w:rPr>
          <w:spacing w:val="-9"/>
          <w:sz w:val="20"/>
        </w:rPr>
        <w:t> </w:t>
      </w:r>
      <w:r>
        <w:rPr>
          <w:sz w:val="20"/>
        </w:rPr>
        <w:t>17</w:t>
      </w:r>
      <w:r>
        <w:rPr>
          <w:spacing w:val="-9"/>
          <w:sz w:val="20"/>
        </w:rPr>
        <w:t> </w:t>
      </w:r>
      <w:r>
        <w:rPr>
          <w:sz w:val="20"/>
        </w:rPr>
        <w:t>virtual</w:t>
      </w:r>
      <w:r>
        <w:rPr>
          <w:spacing w:val="-7"/>
          <w:sz w:val="20"/>
        </w:rPr>
        <w:t> </w:t>
      </w:r>
      <w:r>
        <w:rPr>
          <w:sz w:val="20"/>
        </w:rPr>
        <w:t>and two</w:t>
      </w:r>
      <w:r>
        <w:rPr>
          <w:spacing w:val="-9"/>
          <w:sz w:val="20"/>
        </w:rPr>
        <w:t> </w:t>
      </w:r>
      <w:r>
        <w:rPr>
          <w:sz w:val="20"/>
        </w:rPr>
        <w:t>in-person</w:t>
      </w:r>
      <w:r>
        <w:rPr>
          <w:spacing w:val="-9"/>
          <w:sz w:val="20"/>
        </w:rPr>
        <w:t> </w:t>
      </w:r>
      <w:r>
        <w:rPr>
          <w:sz w:val="20"/>
        </w:rPr>
        <w:t>meetings,</w:t>
      </w:r>
      <w:r>
        <w:rPr>
          <w:spacing w:val="-10"/>
          <w:sz w:val="20"/>
        </w:rPr>
        <w:t> </w:t>
      </w:r>
      <w:r>
        <w:rPr>
          <w:sz w:val="20"/>
        </w:rPr>
        <w:t>and</w:t>
      </w:r>
      <w:r>
        <w:rPr>
          <w:spacing w:val="-9"/>
          <w:sz w:val="20"/>
        </w:rPr>
        <w:t> </w:t>
      </w:r>
      <w:r>
        <w:rPr>
          <w:sz w:val="20"/>
        </w:rPr>
        <w:t>continued</w:t>
      </w:r>
      <w:r>
        <w:rPr>
          <w:spacing w:val="-9"/>
          <w:sz w:val="20"/>
        </w:rPr>
        <w:t> </w:t>
      </w:r>
      <w:r>
        <w:rPr>
          <w:sz w:val="20"/>
        </w:rPr>
        <w:t>to</w:t>
      </w:r>
      <w:r>
        <w:rPr>
          <w:spacing w:val="-9"/>
          <w:sz w:val="20"/>
        </w:rPr>
        <w:t> </w:t>
      </w:r>
      <w:r>
        <w:rPr>
          <w:sz w:val="20"/>
        </w:rPr>
        <w:t>take</w:t>
      </w:r>
      <w:r>
        <w:rPr>
          <w:spacing w:val="-10"/>
          <w:sz w:val="20"/>
        </w:rPr>
        <w:t> </w:t>
      </w:r>
      <w:r>
        <w:rPr>
          <w:sz w:val="20"/>
        </w:rPr>
        <w:t>decisions</w:t>
      </w:r>
      <w:r>
        <w:rPr>
          <w:spacing w:val="-9"/>
          <w:sz w:val="20"/>
        </w:rPr>
        <w:t> </w:t>
      </w:r>
      <w:r>
        <w:rPr>
          <w:sz w:val="20"/>
        </w:rPr>
        <w:t>through</w:t>
      </w:r>
      <w:r>
        <w:rPr>
          <w:spacing w:val="-11"/>
          <w:sz w:val="20"/>
        </w:rPr>
        <w:t> </w:t>
      </w:r>
      <w:r>
        <w:rPr>
          <w:sz w:val="20"/>
        </w:rPr>
        <w:t>email</w:t>
      </w:r>
      <w:r>
        <w:rPr>
          <w:spacing w:val="-8"/>
          <w:sz w:val="20"/>
        </w:rPr>
        <w:t> </w:t>
      </w:r>
      <w:r>
        <w:rPr>
          <w:sz w:val="20"/>
        </w:rPr>
        <w:t>communications.</w:t>
      </w:r>
      <w:r>
        <w:rPr>
          <w:spacing w:val="-10"/>
          <w:sz w:val="20"/>
        </w:rPr>
        <w:t> </w:t>
      </w:r>
      <w:r>
        <w:rPr>
          <w:sz w:val="20"/>
        </w:rPr>
        <w:t>The Board also engaged and cooperated with the Review Mechanism established by the Assembly</w:t>
      </w:r>
      <w:r>
        <w:rPr>
          <w:spacing w:val="-13"/>
          <w:sz w:val="20"/>
        </w:rPr>
        <w:t> </w:t>
      </w:r>
      <w:r>
        <w:rPr>
          <w:sz w:val="20"/>
        </w:rPr>
        <w:t>of</w:t>
      </w:r>
      <w:r>
        <w:rPr>
          <w:spacing w:val="-12"/>
          <w:sz w:val="20"/>
        </w:rPr>
        <w:t> </w:t>
      </w:r>
      <w:r>
        <w:rPr>
          <w:sz w:val="20"/>
        </w:rPr>
        <w:t>the</w:t>
      </w:r>
      <w:r>
        <w:rPr>
          <w:spacing w:val="-13"/>
          <w:sz w:val="20"/>
        </w:rPr>
        <w:t> </w:t>
      </w:r>
      <w:r>
        <w:rPr>
          <w:sz w:val="20"/>
        </w:rPr>
        <w:t>States</w:t>
      </w:r>
      <w:r>
        <w:rPr>
          <w:spacing w:val="-12"/>
          <w:sz w:val="20"/>
        </w:rPr>
        <w:t> </w:t>
      </w:r>
      <w:r>
        <w:rPr>
          <w:sz w:val="20"/>
        </w:rPr>
        <w:t>Parties</w:t>
      </w:r>
      <w:r>
        <w:rPr>
          <w:spacing w:val="-13"/>
          <w:sz w:val="20"/>
        </w:rPr>
        <w:t> </w:t>
      </w:r>
      <w:r>
        <w:rPr>
          <w:sz w:val="20"/>
        </w:rPr>
        <w:t>(“the</w:t>
      </w:r>
      <w:r>
        <w:rPr>
          <w:spacing w:val="-12"/>
          <w:sz w:val="20"/>
        </w:rPr>
        <w:t> </w:t>
      </w:r>
      <w:r>
        <w:rPr>
          <w:sz w:val="20"/>
        </w:rPr>
        <w:t>Assembly”)</w:t>
      </w:r>
      <w:r>
        <w:rPr>
          <w:spacing w:val="-13"/>
          <w:sz w:val="20"/>
        </w:rPr>
        <w:t> </w:t>
      </w:r>
      <w:r>
        <w:rPr>
          <w:sz w:val="20"/>
        </w:rPr>
        <w:t>as</w:t>
      </w:r>
      <w:r>
        <w:rPr>
          <w:spacing w:val="-12"/>
          <w:sz w:val="20"/>
        </w:rPr>
        <w:t> </w:t>
      </w:r>
      <w:r>
        <w:rPr>
          <w:sz w:val="20"/>
        </w:rPr>
        <w:t>a</w:t>
      </w:r>
      <w:r>
        <w:rPr>
          <w:spacing w:val="-13"/>
          <w:sz w:val="20"/>
        </w:rPr>
        <w:t> </w:t>
      </w:r>
      <w:r>
        <w:rPr>
          <w:sz w:val="20"/>
        </w:rPr>
        <w:t>consequence</w:t>
      </w:r>
      <w:r>
        <w:rPr>
          <w:spacing w:val="-12"/>
          <w:sz w:val="20"/>
        </w:rPr>
        <w:t> </w:t>
      </w:r>
      <w:r>
        <w:rPr>
          <w:sz w:val="20"/>
        </w:rPr>
        <w:t>of</w:t>
      </w:r>
      <w:r>
        <w:rPr>
          <w:spacing w:val="-13"/>
          <w:sz w:val="20"/>
        </w:rPr>
        <w:t> </w:t>
      </w:r>
      <w:r>
        <w:rPr>
          <w:sz w:val="20"/>
        </w:rPr>
        <w:t>the</w:t>
      </w:r>
      <w:r>
        <w:rPr>
          <w:spacing w:val="-12"/>
          <w:sz w:val="20"/>
        </w:rPr>
        <w:t> </w:t>
      </w:r>
      <w:r>
        <w:rPr>
          <w:sz w:val="20"/>
        </w:rPr>
        <w:t>Independent</w:t>
      </w:r>
      <w:r>
        <w:rPr>
          <w:spacing w:val="-13"/>
          <w:sz w:val="20"/>
        </w:rPr>
        <w:t> </w:t>
      </w:r>
      <w:r>
        <w:rPr>
          <w:sz w:val="20"/>
        </w:rPr>
        <w:t>Experts Review</w:t>
      </w:r>
      <w:r>
        <w:rPr>
          <w:spacing w:val="-1"/>
          <w:sz w:val="20"/>
        </w:rPr>
        <w:t> </w:t>
      </w:r>
      <w:r>
        <w:rPr>
          <w:sz w:val="20"/>
        </w:rPr>
        <w:t>(IER).</w:t>
      </w:r>
    </w:p>
    <w:p>
      <w:pPr>
        <w:pStyle w:val="ListParagraph"/>
        <w:numPr>
          <w:ilvl w:val="0"/>
          <w:numId w:val="4"/>
        </w:numPr>
        <w:tabs>
          <w:tab w:pos="2255" w:val="left" w:leader="none"/>
        </w:tabs>
        <w:spacing w:line="240" w:lineRule="auto" w:before="120" w:after="0"/>
        <w:ind w:left="1688" w:right="1662" w:firstLine="0"/>
        <w:jc w:val="both"/>
        <w:rPr>
          <w:sz w:val="20"/>
        </w:rPr>
      </w:pPr>
      <w:r>
        <w:rPr>
          <w:sz w:val="20"/>
        </w:rPr>
        <w:t>The Board conducted virtual meetings with the President and Vice Presidents of the Assembly and with the Court Principals, including on the ramifications of the IER report, and engaged in a remote session with 40 representatives of civil society organizations. The former Board Chair, Mama Koité Doumbia, and Board members Minou Tavárez Mirabal, Sheikh Mohamed Belal and Andres Parmas, travelled to The Hague to attend the twentieth session of the Assembly and other meetings. On 6 December 2021, Ms</w:t>
      </w:r>
      <w:r>
        <w:rPr>
          <w:spacing w:val="-4"/>
          <w:sz w:val="20"/>
        </w:rPr>
        <w:t> </w:t>
      </w:r>
      <w:r>
        <w:rPr>
          <w:sz w:val="20"/>
        </w:rPr>
        <w:t>Doumbia presented the report on the activities of the TFV to the Assembly.</w:t>
      </w:r>
    </w:p>
    <w:p>
      <w:pPr>
        <w:pStyle w:val="ListParagraph"/>
        <w:numPr>
          <w:ilvl w:val="0"/>
          <w:numId w:val="4"/>
        </w:numPr>
        <w:tabs>
          <w:tab w:pos="2255" w:val="left" w:leader="none"/>
        </w:tabs>
        <w:spacing w:line="240" w:lineRule="auto" w:before="121" w:after="0"/>
        <w:ind w:left="1688" w:right="1665" w:firstLine="0"/>
        <w:jc w:val="both"/>
        <w:rPr>
          <w:sz w:val="20"/>
        </w:rPr>
      </w:pPr>
      <w:r>
        <w:rPr>
          <w:sz w:val="20"/>
        </w:rPr>
        <w:t>The</w:t>
      </w:r>
      <w:r>
        <w:rPr>
          <w:spacing w:val="-5"/>
          <w:sz w:val="20"/>
        </w:rPr>
        <w:t> </w:t>
      </w:r>
      <w:r>
        <w:rPr>
          <w:sz w:val="20"/>
        </w:rPr>
        <w:t>Board</w:t>
      </w:r>
      <w:r>
        <w:rPr>
          <w:spacing w:val="-7"/>
          <w:sz w:val="20"/>
        </w:rPr>
        <w:t> </w:t>
      </w:r>
      <w:r>
        <w:rPr>
          <w:sz w:val="20"/>
        </w:rPr>
        <w:t>decided</w:t>
      </w:r>
      <w:r>
        <w:rPr>
          <w:spacing w:val="-6"/>
          <w:sz w:val="20"/>
        </w:rPr>
        <w:t> </w:t>
      </w:r>
      <w:r>
        <w:rPr>
          <w:sz w:val="20"/>
        </w:rPr>
        <w:t>to</w:t>
      </w:r>
      <w:r>
        <w:rPr>
          <w:spacing w:val="-5"/>
          <w:sz w:val="20"/>
        </w:rPr>
        <w:t> </w:t>
      </w:r>
      <w:r>
        <w:rPr>
          <w:sz w:val="20"/>
        </w:rPr>
        <w:t>appoint</w:t>
      </w:r>
      <w:r>
        <w:rPr>
          <w:spacing w:val="-8"/>
          <w:sz w:val="20"/>
        </w:rPr>
        <w:t> </w:t>
      </w:r>
      <w:r>
        <w:rPr>
          <w:sz w:val="20"/>
        </w:rPr>
        <w:t>several</w:t>
      </w:r>
      <w:r>
        <w:rPr>
          <w:spacing w:val="-5"/>
          <w:sz w:val="20"/>
        </w:rPr>
        <w:t> </w:t>
      </w:r>
      <w:r>
        <w:rPr>
          <w:sz w:val="20"/>
        </w:rPr>
        <w:t>focal</w:t>
      </w:r>
      <w:r>
        <w:rPr>
          <w:spacing w:val="-6"/>
          <w:sz w:val="20"/>
        </w:rPr>
        <w:t> </w:t>
      </w:r>
      <w:r>
        <w:rPr>
          <w:sz w:val="20"/>
        </w:rPr>
        <w:t>points</w:t>
      </w:r>
      <w:r>
        <w:rPr>
          <w:spacing w:val="-6"/>
          <w:sz w:val="20"/>
        </w:rPr>
        <w:t> </w:t>
      </w:r>
      <w:r>
        <w:rPr>
          <w:sz w:val="20"/>
        </w:rPr>
        <w:t>to</w:t>
      </w:r>
      <w:r>
        <w:rPr>
          <w:spacing w:val="-2"/>
          <w:sz w:val="20"/>
        </w:rPr>
        <w:t> </w:t>
      </w:r>
      <w:r>
        <w:rPr>
          <w:sz w:val="20"/>
        </w:rPr>
        <w:t>work</w:t>
      </w:r>
      <w:r>
        <w:rPr>
          <w:spacing w:val="-7"/>
          <w:sz w:val="20"/>
        </w:rPr>
        <w:t> </w:t>
      </w:r>
      <w:r>
        <w:rPr>
          <w:sz w:val="20"/>
        </w:rPr>
        <w:t>closely</w:t>
      </w:r>
      <w:r>
        <w:rPr>
          <w:spacing w:val="-7"/>
          <w:sz w:val="20"/>
        </w:rPr>
        <w:t> </w:t>
      </w:r>
      <w:r>
        <w:rPr>
          <w:sz w:val="20"/>
        </w:rPr>
        <w:t>with</w:t>
      </w:r>
      <w:r>
        <w:rPr>
          <w:spacing w:val="-7"/>
          <w:sz w:val="20"/>
        </w:rPr>
        <w:t> </w:t>
      </w:r>
      <w:r>
        <w:rPr>
          <w:sz w:val="20"/>
        </w:rPr>
        <w:t>the</w:t>
      </w:r>
      <w:r>
        <w:rPr>
          <w:spacing w:val="-5"/>
          <w:sz w:val="20"/>
        </w:rPr>
        <w:t> </w:t>
      </w:r>
      <w:r>
        <w:rPr>
          <w:sz w:val="20"/>
        </w:rPr>
        <w:t>STFV</w:t>
      </w:r>
      <w:r>
        <w:rPr>
          <w:spacing w:val="-6"/>
          <w:sz w:val="20"/>
        </w:rPr>
        <w:t> </w:t>
      </w:r>
      <w:r>
        <w:rPr>
          <w:sz w:val="20"/>
        </w:rPr>
        <w:t>and represent</w:t>
      </w:r>
      <w:r>
        <w:rPr>
          <w:spacing w:val="-13"/>
          <w:sz w:val="20"/>
        </w:rPr>
        <w:t> </w:t>
      </w:r>
      <w:r>
        <w:rPr>
          <w:sz w:val="20"/>
        </w:rPr>
        <w:t>the</w:t>
      </w:r>
      <w:r>
        <w:rPr>
          <w:spacing w:val="-12"/>
          <w:sz w:val="20"/>
        </w:rPr>
        <w:t> </w:t>
      </w:r>
      <w:r>
        <w:rPr>
          <w:sz w:val="20"/>
        </w:rPr>
        <w:t>Board</w:t>
      </w:r>
      <w:r>
        <w:rPr>
          <w:spacing w:val="-13"/>
          <w:sz w:val="20"/>
        </w:rPr>
        <w:t> </w:t>
      </w:r>
      <w:r>
        <w:rPr>
          <w:sz w:val="20"/>
        </w:rPr>
        <w:t>in</w:t>
      </w:r>
      <w:r>
        <w:rPr>
          <w:spacing w:val="-12"/>
          <w:sz w:val="20"/>
        </w:rPr>
        <w:t> </w:t>
      </w:r>
      <w:r>
        <w:rPr>
          <w:sz w:val="20"/>
        </w:rPr>
        <w:t>the</w:t>
      </w:r>
      <w:r>
        <w:rPr>
          <w:spacing w:val="-13"/>
          <w:sz w:val="20"/>
        </w:rPr>
        <w:t> </w:t>
      </w:r>
      <w:r>
        <w:rPr>
          <w:sz w:val="20"/>
        </w:rPr>
        <w:t>area</w:t>
      </w:r>
      <w:r>
        <w:rPr>
          <w:spacing w:val="-12"/>
          <w:sz w:val="20"/>
        </w:rPr>
        <w:t> </w:t>
      </w:r>
      <w:r>
        <w:rPr>
          <w:sz w:val="20"/>
        </w:rPr>
        <w:t>of</w:t>
      </w:r>
      <w:r>
        <w:rPr>
          <w:spacing w:val="-13"/>
          <w:sz w:val="20"/>
        </w:rPr>
        <w:t> </w:t>
      </w:r>
      <w:r>
        <w:rPr>
          <w:sz w:val="20"/>
        </w:rPr>
        <w:t>reparations.</w:t>
      </w:r>
      <w:r>
        <w:rPr>
          <w:spacing w:val="-12"/>
          <w:sz w:val="20"/>
        </w:rPr>
        <w:t> </w:t>
      </w:r>
      <w:r>
        <w:rPr>
          <w:sz w:val="20"/>
        </w:rPr>
        <w:t>They</w:t>
      </w:r>
      <w:r>
        <w:rPr>
          <w:spacing w:val="-13"/>
          <w:sz w:val="20"/>
        </w:rPr>
        <w:t> </w:t>
      </w:r>
      <w:r>
        <w:rPr>
          <w:sz w:val="20"/>
        </w:rPr>
        <w:t>included</w:t>
      </w:r>
      <w:r>
        <w:rPr>
          <w:spacing w:val="-12"/>
          <w:sz w:val="20"/>
        </w:rPr>
        <w:t> </w:t>
      </w:r>
      <w:r>
        <w:rPr>
          <w:sz w:val="20"/>
        </w:rPr>
        <w:t>former</w:t>
      </w:r>
      <w:r>
        <w:rPr>
          <w:spacing w:val="-13"/>
          <w:sz w:val="20"/>
        </w:rPr>
        <w:t> </w:t>
      </w:r>
      <w:r>
        <w:rPr>
          <w:sz w:val="20"/>
        </w:rPr>
        <w:t>Board</w:t>
      </w:r>
      <w:r>
        <w:rPr>
          <w:spacing w:val="-12"/>
          <w:sz w:val="20"/>
        </w:rPr>
        <w:t> </w:t>
      </w:r>
      <w:r>
        <w:rPr>
          <w:sz w:val="20"/>
        </w:rPr>
        <w:t>Chair</w:t>
      </w:r>
      <w:r>
        <w:rPr>
          <w:spacing w:val="-13"/>
          <w:sz w:val="20"/>
        </w:rPr>
        <w:t> </w:t>
      </w:r>
      <w:r>
        <w:rPr>
          <w:sz w:val="20"/>
        </w:rPr>
        <w:t>Mama</w:t>
      </w:r>
      <w:r>
        <w:rPr>
          <w:spacing w:val="-12"/>
          <w:sz w:val="20"/>
        </w:rPr>
        <w:t> </w:t>
      </w:r>
      <w:r>
        <w:rPr>
          <w:sz w:val="20"/>
        </w:rPr>
        <w:t>Koité Doumbia,</w:t>
      </w:r>
      <w:r>
        <w:rPr>
          <w:spacing w:val="-6"/>
          <w:sz w:val="20"/>
        </w:rPr>
        <w:t> </w:t>
      </w:r>
      <w:r>
        <w:rPr>
          <w:sz w:val="20"/>
        </w:rPr>
        <w:t>and</w:t>
      </w:r>
      <w:r>
        <w:rPr>
          <w:spacing w:val="-5"/>
          <w:sz w:val="20"/>
        </w:rPr>
        <w:t> </w:t>
      </w:r>
      <w:r>
        <w:rPr>
          <w:sz w:val="20"/>
        </w:rPr>
        <w:t>former</w:t>
      </w:r>
      <w:r>
        <w:rPr>
          <w:spacing w:val="-5"/>
          <w:sz w:val="20"/>
        </w:rPr>
        <w:t> </w:t>
      </w:r>
      <w:r>
        <w:rPr>
          <w:sz w:val="20"/>
        </w:rPr>
        <w:t>Board</w:t>
      </w:r>
      <w:r>
        <w:rPr>
          <w:spacing w:val="-5"/>
          <w:sz w:val="20"/>
        </w:rPr>
        <w:t> </w:t>
      </w:r>
      <w:r>
        <w:rPr>
          <w:sz w:val="20"/>
        </w:rPr>
        <w:t>member</w:t>
      </w:r>
      <w:r>
        <w:rPr>
          <w:spacing w:val="-3"/>
          <w:sz w:val="20"/>
        </w:rPr>
        <w:t> </w:t>
      </w:r>
      <w:r>
        <w:rPr>
          <w:sz w:val="20"/>
        </w:rPr>
        <w:t>Arminka</w:t>
      </w:r>
      <w:r>
        <w:rPr>
          <w:spacing w:val="-4"/>
          <w:sz w:val="20"/>
        </w:rPr>
        <w:t> </w:t>
      </w:r>
      <w:r>
        <w:rPr>
          <w:sz w:val="20"/>
        </w:rPr>
        <w:t>Helić</w:t>
      </w:r>
      <w:r>
        <w:rPr>
          <w:spacing w:val="-4"/>
          <w:sz w:val="20"/>
        </w:rPr>
        <w:t> </w:t>
      </w:r>
      <w:r>
        <w:rPr>
          <w:sz w:val="20"/>
        </w:rPr>
        <w:t>for</w:t>
      </w:r>
      <w:r>
        <w:rPr>
          <w:spacing w:val="-6"/>
          <w:sz w:val="20"/>
        </w:rPr>
        <w:t> </w:t>
      </w:r>
      <w:r>
        <w:rPr>
          <w:sz w:val="20"/>
        </w:rPr>
        <w:t>the</w:t>
      </w:r>
      <w:r>
        <w:rPr>
          <w:spacing w:val="-6"/>
          <w:sz w:val="20"/>
        </w:rPr>
        <w:t> </w:t>
      </w:r>
      <w:r>
        <w:rPr>
          <w:sz w:val="20"/>
        </w:rPr>
        <w:t>TFV’s</w:t>
      </w:r>
      <w:r>
        <w:rPr>
          <w:spacing w:val="-7"/>
          <w:sz w:val="20"/>
        </w:rPr>
        <w:t> </w:t>
      </w:r>
      <w:r>
        <w:rPr>
          <w:sz w:val="20"/>
        </w:rPr>
        <w:t>administrative</w:t>
      </w:r>
      <w:r>
        <w:rPr>
          <w:spacing w:val="-6"/>
          <w:sz w:val="20"/>
        </w:rPr>
        <w:t> </w:t>
      </w:r>
      <w:r>
        <w:rPr>
          <w:sz w:val="20"/>
        </w:rPr>
        <w:t>eligibility decisions in relation to reparations awards in </w:t>
      </w:r>
      <w:r>
        <w:rPr>
          <w:i/>
          <w:sz w:val="20"/>
        </w:rPr>
        <w:t>Lubanga </w:t>
      </w:r>
      <w:r>
        <w:rPr>
          <w:sz w:val="20"/>
        </w:rPr>
        <w:t>and </w:t>
      </w:r>
      <w:r>
        <w:rPr>
          <w:i/>
          <w:sz w:val="20"/>
        </w:rPr>
        <w:t>Al Mahdi</w:t>
      </w:r>
      <w:r>
        <w:rPr>
          <w:sz w:val="20"/>
        </w:rPr>
        <w:t>, respectively. Board member Sheikh Mohamed Belal was appointed focal point for the IER/Review</w:t>
      </w:r>
      <w:r>
        <w:rPr>
          <w:spacing w:val="-2"/>
          <w:sz w:val="20"/>
        </w:rPr>
        <w:t> </w:t>
      </w:r>
      <w:r>
        <w:rPr>
          <w:sz w:val="20"/>
        </w:rPr>
        <w:t>Mechanism (RM)</w:t>
      </w:r>
      <w:r>
        <w:rPr>
          <w:spacing w:val="-10"/>
          <w:sz w:val="20"/>
        </w:rPr>
        <w:t> </w:t>
      </w:r>
      <w:r>
        <w:rPr>
          <w:sz w:val="20"/>
        </w:rPr>
        <w:t>process</w:t>
      </w:r>
      <w:r>
        <w:rPr>
          <w:spacing w:val="-12"/>
          <w:sz w:val="20"/>
        </w:rPr>
        <w:t> </w:t>
      </w:r>
      <w:r>
        <w:rPr>
          <w:sz w:val="20"/>
        </w:rPr>
        <w:t>and</w:t>
      </w:r>
      <w:r>
        <w:rPr>
          <w:spacing w:val="-10"/>
          <w:sz w:val="20"/>
        </w:rPr>
        <w:t> </w:t>
      </w:r>
      <w:r>
        <w:rPr>
          <w:sz w:val="20"/>
        </w:rPr>
        <w:t>Board</w:t>
      </w:r>
      <w:r>
        <w:rPr>
          <w:spacing w:val="-11"/>
          <w:sz w:val="20"/>
        </w:rPr>
        <w:t> </w:t>
      </w:r>
      <w:r>
        <w:rPr>
          <w:sz w:val="20"/>
        </w:rPr>
        <w:t>member</w:t>
      </w:r>
      <w:r>
        <w:rPr>
          <w:spacing w:val="-10"/>
          <w:sz w:val="20"/>
        </w:rPr>
        <w:t> </w:t>
      </w:r>
      <w:r>
        <w:rPr>
          <w:sz w:val="20"/>
        </w:rPr>
        <w:t>Andres</w:t>
      </w:r>
      <w:r>
        <w:rPr>
          <w:spacing w:val="-12"/>
          <w:sz w:val="20"/>
        </w:rPr>
        <w:t> </w:t>
      </w:r>
      <w:r>
        <w:rPr>
          <w:sz w:val="20"/>
        </w:rPr>
        <w:t>Parmas</w:t>
      </w:r>
      <w:r>
        <w:rPr>
          <w:spacing w:val="-7"/>
          <w:sz w:val="20"/>
        </w:rPr>
        <w:t> </w:t>
      </w:r>
      <w:r>
        <w:rPr>
          <w:sz w:val="20"/>
        </w:rPr>
        <w:t>was</w:t>
      </w:r>
      <w:r>
        <w:rPr>
          <w:spacing w:val="-12"/>
          <w:sz w:val="20"/>
        </w:rPr>
        <w:t> </w:t>
      </w:r>
      <w:r>
        <w:rPr>
          <w:sz w:val="20"/>
        </w:rPr>
        <w:t>appointed</w:t>
      </w:r>
      <w:r>
        <w:rPr>
          <w:spacing w:val="-10"/>
          <w:sz w:val="20"/>
        </w:rPr>
        <w:t> </w:t>
      </w:r>
      <w:r>
        <w:rPr>
          <w:sz w:val="20"/>
        </w:rPr>
        <w:t>focal</w:t>
      </w:r>
      <w:r>
        <w:rPr>
          <w:spacing w:val="-11"/>
          <w:sz w:val="20"/>
        </w:rPr>
        <w:t> </w:t>
      </w:r>
      <w:r>
        <w:rPr>
          <w:sz w:val="20"/>
        </w:rPr>
        <w:t>point</w:t>
      </w:r>
      <w:r>
        <w:rPr>
          <w:spacing w:val="-11"/>
          <w:sz w:val="20"/>
        </w:rPr>
        <w:t> </w:t>
      </w:r>
      <w:r>
        <w:rPr>
          <w:sz w:val="20"/>
        </w:rPr>
        <w:t>for</w:t>
      </w:r>
      <w:r>
        <w:rPr>
          <w:spacing w:val="-11"/>
          <w:sz w:val="20"/>
        </w:rPr>
        <w:t> </w:t>
      </w:r>
      <w:r>
        <w:rPr>
          <w:sz w:val="20"/>
        </w:rPr>
        <w:t>the</w:t>
      </w:r>
      <w:r>
        <w:rPr>
          <w:spacing w:val="-10"/>
          <w:sz w:val="20"/>
        </w:rPr>
        <w:t> </w:t>
      </w:r>
      <w:r>
        <w:rPr>
          <w:i/>
          <w:sz w:val="20"/>
        </w:rPr>
        <w:t>Ntaganda</w:t>
      </w:r>
      <w:r>
        <w:rPr>
          <w:i/>
          <w:sz w:val="20"/>
        </w:rPr>
        <w:t> </w:t>
      </w:r>
      <w:r>
        <w:rPr>
          <w:sz w:val="20"/>
        </w:rPr>
        <w:t>case, both assisted by current Board Chair Minou Tavárez Mirabal.</w:t>
      </w:r>
    </w:p>
    <w:p>
      <w:pPr>
        <w:pStyle w:val="ListParagraph"/>
        <w:numPr>
          <w:ilvl w:val="0"/>
          <w:numId w:val="4"/>
        </w:numPr>
        <w:tabs>
          <w:tab w:pos="2255" w:val="left" w:leader="none"/>
        </w:tabs>
        <w:spacing w:line="240" w:lineRule="auto" w:before="121" w:after="0"/>
        <w:ind w:left="1688" w:right="1664" w:firstLine="0"/>
        <w:jc w:val="both"/>
        <w:rPr>
          <w:sz w:val="20"/>
        </w:rPr>
      </w:pPr>
      <w:r>
        <w:rPr>
          <w:sz w:val="20"/>
        </w:rPr>
        <w:t>On 6 December 2021, a new Board of Directors was elected at the opening of the twentieth</w:t>
      </w:r>
      <w:r>
        <w:rPr>
          <w:spacing w:val="-13"/>
          <w:sz w:val="20"/>
        </w:rPr>
        <w:t> </w:t>
      </w:r>
      <w:r>
        <w:rPr>
          <w:sz w:val="20"/>
        </w:rPr>
        <w:t>session</w:t>
      </w:r>
      <w:r>
        <w:rPr>
          <w:spacing w:val="-12"/>
          <w:sz w:val="20"/>
        </w:rPr>
        <w:t> </w:t>
      </w:r>
      <w:r>
        <w:rPr>
          <w:sz w:val="20"/>
        </w:rPr>
        <w:t>of</w:t>
      </w:r>
      <w:r>
        <w:rPr>
          <w:spacing w:val="-13"/>
          <w:sz w:val="20"/>
        </w:rPr>
        <w:t> </w:t>
      </w:r>
      <w:r>
        <w:rPr>
          <w:sz w:val="20"/>
        </w:rPr>
        <w:t>the</w:t>
      </w:r>
      <w:r>
        <w:rPr>
          <w:spacing w:val="-12"/>
          <w:sz w:val="20"/>
        </w:rPr>
        <w:t> </w:t>
      </w:r>
      <w:r>
        <w:rPr>
          <w:sz w:val="20"/>
        </w:rPr>
        <w:t>Assembly</w:t>
      </w:r>
      <w:r>
        <w:rPr>
          <w:spacing w:val="-13"/>
          <w:sz w:val="20"/>
        </w:rPr>
        <w:t> </w:t>
      </w:r>
      <w:r>
        <w:rPr>
          <w:sz w:val="20"/>
        </w:rPr>
        <w:t>for</w:t>
      </w:r>
      <w:r>
        <w:rPr>
          <w:spacing w:val="-12"/>
          <w:sz w:val="20"/>
        </w:rPr>
        <w:t> </w:t>
      </w:r>
      <w:r>
        <w:rPr>
          <w:sz w:val="20"/>
        </w:rPr>
        <w:t>a</w:t>
      </w:r>
      <w:r>
        <w:rPr>
          <w:spacing w:val="-12"/>
          <w:sz w:val="20"/>
        </w:rPr>
        <w:t> </w:t>
      </w:r>
      <w:r>
        <w:rPr>
          <w:sz w:val="20"/>
        </w:rPr>
        <w:t>three-year</w:t>
      </w:r>
      <w:r>
        <w:rPr>
          <w:spacing w:val="-10"/>
          <w:sz w:val="20"/>
        </w:rPr>
        <w:t> </w:t>
      </w:r>
      <w:r>
        <w:rPr>
          <w:sz w:val="20"/>
        </w:rPr>
        <w:t>mandate</w:t>
      </w:r>
      <w:r>
        <w:rPr>
          <w:spacing w:val="-12"/>
          <w:sz w:val="20"/>
        </w:rPr>
        <w:t> </w:t>
      </w:r>
      <w:r>
        <w:rPr>
          <w:sz w:val="20"/>
        </w:rPr>
        <w:t>(2021-2024):</w:t>
      </w:r>
      <w:r>
        <w:rPr>
          <w:spacing w:val="-12"/>
          <w:sz w:val="20"/>
        </w:rPr>
        <w:t> </w:t>
      </w:r>
      <w:r>
        <w:rPr>
          <w:sz w:val="20"/>
        </w:rPr>
        <w:t>Sheikh</w:t>
      </w:r>
      <w:r>
        <w:rPr>
          <w:spacing w:val="-13"/>
          <w:sz w:val="20"/>
        </w:rPr>
        <w:t> </w:t>
      </w:r>
      <w:r>
        <w:rPr>
          <w:sz w:val="20"/>
        </w:rPr>
        <w:t>Mohammed Belal (Bangladesh), representing Asia-Pacific States Parties, Minou Tavárez Mirabal (Dominican Republic), representing Latin American and Caribbean States Parties, Andres Parmas (Estonia), representing Eastern European States Parties, Kevin Kelly (Ireland), representing Western European and Other Group States Parties, and Ibrahim Sorie Yillah (Sierra</w:t>
      </w:r>
      <w:r>
        <w:rPr>
          <w:spacing w:val="-13"/>
          <w:sz w:val="20"/>
        </w:rPr>
        <w:t> </w:t>
      </w:r>
      <w:r>
        <w:rPr>
          <w:sz w:val="20"/>
        </w:rPr>
        <w:t>Leone),</w:t>
      </w:r>
      <w:r>
        <w:rPr>
          <w:spacing w:val="-12"/>
          <w:sz w:val="20"/>
        </w:rPr>
        <w:t> </w:t>
      </w:r>
      <w:r>
        <w:rPr>
          <w:sz w:val="20"/>
        </w:rPr>
        <w:t>representing</w:t>
      </w:r>
      <w:r>
        <w:rPr>
          <w:spacing w:val="-13"/>
          <w:sz w:val="20"/>
        </w:rPr>
        <w:t> </w:t>
      </w:r>
      <w:r>
        <w:rPr>
          <w:sz w:val="20"/>
        </w:rPr>
        <w:t>African</w:t>
      </w:r>
      <w:r>
        <w:rPr>
          <w:spacing w:val="-12"/>
          <w:sz w:val="20"/>
        </w:rPr>
        <w:t> </w:t>
      </w:r>
      <w:r>
        <w:rPr>
          <w:sz w:val="20"/>
        </w:rPr>
        <w:t>States</w:t>
      </w:r>
      <w:r>
        <w:rPr>
          <w:spacing w:val="-13"/>
          <w:sz w:val="20"/>
        </w:rPr>
        <w:t> </w:t>
      </w:r>
      <w:r>
        <w:rPr>
          <w:sz w:val="20"/>
        </w:rPr>
        <w:t>Parties.</w:t>
      </w:r>
      <w:r>
        <w:rPr>
          <w:spacing w:val="-12"/>
          <w:sz w:val="20"/>
        </w:rPr>
        <w:t> </w:t>
      </w:r>
      <w:r>
        <w:rPr>
          <w:sz w:val="20"/>
        </w:rPr>
        <w:t>On</w:t>
      </w:r>
      <w:r>
        <w:rPr>
          <w:spacing w:val="-13"/>
          <w:sz w:val="20"/>
        </w:rPr>
        <w:t> </w:t>
      </w:r>
      <w:r>
        <w:rPr>
          <w:sz w:val="20"/>
        </w:rPr>
        <w:t>7</w:t>
      </w:r>
      <w:r>
        <w:rPr>
          <w:spacing w:val="-12"/>
          <w:sz w:val="20"/>
        </w:rPr>
        <w:t> </w:t>
      </w:r>
      <w:r>
        <w:rPr>
          <w:sz w:val="20"/>
        </w:rPr>
        <w:t>December</w:t>
      </w:r>
      <w:r>
        <w:rPr>
          <w:spacing w:val="-13"/>
          <w:sz w:val="20"/>
        </w:rPr>
        <w:t> </w:t>
      </w:r>
      <w:r>
        <w:rPr>
          <w:sz w:val="20"/>
        </w:rPr>
        <w:t>2021,</w:t>
      </w:r>
      <w:r>
        <w:rPr>
          <w:spacing w:val="-12"/>
          <w:sz w:val="20"/>
        </w:rPr>
        <w:t> </w:t>
      </w:r>
      <w:r>
        <w:rPr>
          <w:sz w:val="20"/>
        </w:rPr>
        <w:t>the</w:t>
      </w:r>
      <w:r>
        <w:rPr>
          <w:spacing w:val="-13"/>
          <w:sz w:val="20"/>
        </w:rPr>
        <w:t> </w:t>
      </w:r>
      <w:r>
        <w:rPr>
          <w:sz w:val="20"/>
        </w:rPr>
        <w:t>new</w:t>
      </w:r>
      <w:r>
        <w:rPr>
          <w:spacing w:val="-12"/>
          <w:sz w:val="20"/>
        </w:rPr>
        <w:t> </w:t>
      </w:r>
      <w:r>
        <w:rPr>
          <w:sz w:val="20"/>
        </w:rPr>
        <w:t>Board</w:t>
      </w:r>
      <w:r>
        <w:rPr>
          <w:spacing w:val="-13"/>
          <w:sz w:val="20"/>
        </w:rPr>
        <w:t> </w:t>
      </w:r>
      <w:r>
        <w:rPr>
          <w:sz w:val="20"/>
        </w:rPr>
        <w:t>held their</w:t>
      </w:r>
      <w:r>
        <w:rPr>
          <w:spacing w:val="-11"/>
          <w:sz w:val="20"/>
        </w:rPr>
        <w:t> </w:t>
      </w:r>
      <w:r>
        <w:rPr>
          <w:sz w:val="20"/>
        </w:rPr>
        <w:t>first</w:t>
      </w:r>
      <w:r>
        <w:rPr>
          <w:spacing w:val="-9"/>
          <w:sz w:val="20"/>
        </w:rPr>
        <w:t> </w:t>
      </w:r>
      <w:r>
        <w:rPr>
          <w:sz w:val="20"/>
        </w:rPr>
        <w:t>meeting.</w:t>
      </w:r>
      <w:r>
        <w:rPr>
          <w:spacing w:val="-11"/>
          <w:sz w:val="20"/>
        </w:rPr>
        <w:t> </w:t>
      </w:r>
      <w:r>
        <w:rPr>
          <w:sz w:val="20"/>
        </w:rPr>
        <w:t>They</w:t>
      </w:r>
      <w:r>
        <w:rPr>
          <w:spacing w:val="-13"/>
          <w:sz w:val="20"/>
        </w:rPr>
        <w:t> </w:t>
      </w:r>
      <w:r>
        <w:rPr>
          <w:sz w:val="20"/>
        </w:rPr>
        <w:t>elected</w:t>
      </w:r>
      <w:r>
        <w:rPr>
          <w:spacing w:val="-9"/>
          <w:sz w:val="20"/>
        </w:rPr>
        <w:t> </w:t>
      </w:r>
      <w:r>
        <w:rPr>
          <w:sz w:val="20"/>
        </w:rPr>
        <w:t>Ms</w:t>
      </w:r>
      <w:r>
        <w:rPr>
          <w:spacing w:val="-11"/>
          <w:sz w:val="20"/>
        </w:rPr>
        <w:t> </w:t>
      </w:r>
      <w:r>
        <w:rPr>
          <w:sz w:val="20"/>
        </w:rPr>
        <w:t>Tavárez</w:t>
      </w:r>
      <w:r>
        <w:rPr>
          <w:spacing w:val="-11"/>
          <w:sz w:val="20"/>
        </w:rPr>
        <w:t> </w:t>
      </w:r>
      <w:r>
        <w:rPr>
          <w:sz w:val="20"/>
        </w:rPr>
        <w:t>Mirabal</w:t>
      </w:r>
      <w:r>
        <w:rPr>
          <w:spacing w:val="-13"/>
          <w:sz w:val="20"/>
        </w:rPr>
        <w:t> </w:t>
      </w:r>
      <w:r>
        <w:rPr>
          <w:sz w:val="20"/>
        </w:rPr>
        <w:t>(Dominican</w:t>
      </w:r>
      <w:r>
        <w:rPr>
          <w:spacing w:val="-11"/>
          <w:sz w:val="20"/>
        </w:rPr>
        <w:t> </w:t>
      </w:r>
      <w:r>
        <w:rPr>
          <w:sz w:val="20"/>
        </w:rPr>
        <w:t>Republic)</w:t>
      </w:r>
      <w:r>
        <w:rPr>
          <w:spacing w:val="-9"/>
          <w:sz w:val="20"/>
        </w:rPr>
        <w:t> </w:t>
      </w:r>
      <w:r>
        <w:rPr>
          <w:sz w:val="20"/>
        </w:rPr>
        <w:t>as</w:t>
      </w:r>
      <w:r>
        <w:rPr>
          <w:spacing w:val="-12"/>
          <w:sz w:val="20"/>
        </w:rPr>
        <w:t> </w:t>
      </w:r>
      <w:r>
        <w:rPr>
          <w:sz w:val="20"/>
        </w:rPr>
        <w:t>the</w:t>
      </w:r>
      <w:r>
        <w:rPr>
          <w:spacing w:val="-11"/>
          <w:sz w:val="20"/>
        </w:rPr>
        <w:t> </w:t>
      </w:r>
      <w:r>
        <w:rPr>
          <w:sz w:val="20"/>
        </w:rPr>
        <w:t>new</w:t>
      </w:r>
      <w:r>
        <w:rPr>
          <w:spacing w:val="-13"/>
          <w:sz w:val="20"/>
        </w:rPr>
        <w:t> </w:t>
      </w:r>
      <w:r>
        <w:rPr>
          <w:sz w:val="20"/>
        </w:rPr>
        <w:t>Chair and, for the first time, a Vice-Chair, Mr Ibrahim Sorie Yillah (Sierra Leone).</w:t>
      </w:r>
    </w:p>
    <w:p>
      <w:pPr>
        <w:pStyle w:val="ListParagraph"/>
        <w:numPr>
          <w:ilvl w:val="0"/>
          <w:numId w:val="4"/>
        </w:numPr>
        <w:tabs>
          <w:tab w:pos="2255" w:val="left" w:leader="none"/>
        </w:tabs>
        <w:spacing w:line="240" w:lineRule="auto" w:before="119" w:after="0"/>
        <w:ind w:left="1688" w:right="1665" w:firstLine="0"/>
        <w:jc w:val="both"/>
        <w:rPr>
          <w:sz w:val="20"/>
        </w:rPr>
      </w:pPr>
      <w:r>
        <w:rPr>
          <w:sz w:val="20"/>
        </w:rPr>
        <w:t>In</w:t>
      </w:r>
      <w:r>
        <w:rPr>
          <w:spacing w:val="-4"/>
          <w:sz w:val="20"/>
        </w:rPr>
        <w:t> </w:t>
      </w:r>
      <w:r>
        <w:rPr>
          <w:sz w:val="20"/>
        </w:rPr>
        <w:t>July</w:t>
      </w:r>
      <w:r>
        <w:rPr>
          <w:spacing w:val="-6"/>
          <w:sz w:val="20"/>
        </w:rPr>
        <w:t> </w:t>
      </w:r>
      <w:r>
        <w:rPr>
          <w:sz w:val="20"/>
        </w:rPr>
        <w:t>2021,</w:t>
      </w:r>
      <w:r>
        <w:rPr>
          <w:spacing w:val="-3"/>
          <w:sz w:val="20"/>
        </w:rPr>
        <w:t> </w:t>
      </w:r>
      <w:r>
        <w:rPr>
          <w:sz w:val="20"/>
        </w:rPr>
        <w:t>the</w:t>
      </w:r>
      <w:r>
        <w:rPr>
          <w:spacing w:val="-3"/>
          <w:sz w:val="20"/>
        </w:rPr>
        <w:t> </w:t>
      </w:r>
      <w:r>
        <w:rPr>
          <w:sz w:val="20"/>
        </w:rPr>
        <w:t>Board</w:t>
      </w:r>
      <w:r>
        <w:rPr>
          <w:spacing w:val="-1"/>
          <w:sz w:val="20"/>
        </w:rPr>
        <w:t> </w:t>
      </w:r>
      <w:r>
        <w:rPr>
          <w:sz w:val="20"/>
        </w:rPr>
        <w:t>agreed</w:t>
      </w:r>
      <w:r>
        <w:rPr>
          <w:spacing w:val="-2"/>
          <w:sz w:val="20"/>
        </w:rPr>
        <w:t> </w:t>
      </w:r>
      <w:r>
        <w:rPr>
          <w:sz w:val="20"/>
        </w:rPr>
        <w:t>to</w:t>
      </w:r>
      <w:r>
        <w:rPr>
          <w:spacing w:val="-2"/>
          <w:sz w:val="20"/>
        </w:rPr>
        <w:t> </w:t>
      </w:r>
      <w:r>
        <w:rPr>
          <w:sz w:val="20"/>
        </w:rPr>
        <w:t>a</w:t>
      </w:r>
      <w:r>
        <w:rPr>
          <w:spacing w:val="-3"/>
          <w:sz w:val="20"/>
        </w:rPr>
        <w:t> </w:t>
      </w:r>
      <w:r>
        <w:rPr>
          <w:sz w:val="20"/>
        </w:rPr>
        <w:t>proposed</w:t>
      </w:r>
      <w:r>
        <w:rPr>
          <w:spacing w:val="-2"/>
          <w:sz w:val="20"/>
        </w:rPr>
        <w:t> </w:t>
      </w:r>
      <w:r>
        <w:rPr>
          <w:sz w:val="20"/>
        </w:rPr>
        <w:t>increase</w:t>
      </w:r>
      <w:r>
        <w:rPr>
          <w:spacing w:val="-3"/>
          <w:sz w:val="20"/>
        </w:rPr>
        <w:t> </w:t>
      </w:r>
      <w:r>
        <w:rPr>
          <w:sz w:val="20"/>
        </w:rPr>
        <w:t>of</w:t>
      </w:r>
      <w:r>
        <w:rPr>
          <w:spacing w:val="-5"/>
          <w:sz w:val="20"/>
        </w:rPr>
        <w:t> </w:t>
      </w:r>
      <w:r>
        <w:rPr>
          <w:sz w:val="20"/>
        </w:rPr>
        <w:t>EUR</w:t>
      </w:r>
      <w:r>
        <w:rPr>
          <w:spacing w:val="-4"/>
          <w:sz w:val="20"/>
        </w:rPr>
        <w:t> </w:t>
      </w:r>
      <w:r>
        <w:rPr>
          <w:sz w:val="20"/>
        </w:rPr>
        <w:t>188.6</w:t>
      </w:r>
      <w:r>
        <w:rPr>
          <w:spacing w:val="-2"/>
          <w:sz w:val="20"/>
        </w:rPr>
        <w:t> </w:t>
      </w:r>
      <w:r>
        <w:rPr>
          <w:sz w:val="20"/>
        </w:rPr>
        <w:t>thousand,</w:t>
      </w:r>
      <w:r>
        <w:rPr>
          <w:spacing w:val="-3"/>
          <w:sz w:val="20"/>
        </w:rPr>
        <w:t> </w:t>
      </w:r>
      <w:r>
        <w:rPr>
          <w:sz w:val="20"/>
        </w:rPr>
        <w:t>or</w:t>
      </w:r>
      <w:r>
        <w:rPr>
          <w:spacing w:val="-3"/>
          <w:sz w:val="20"/>
        </w:rPr>
        <w:t> </w:t>
      </w:r>
      <w:r>
        <w:rPr>
          <w:sz w:val="20"/>
        </w:rPr>
        <w:t>5.9 per</w:t>
      </w:r>
      <w:r>
        <w:rPr>
          <w:spacing w:val="-5"/>
          <w:sz w:val="20"/>
        </w:rPr>
        <w:t> </w:t>
      </w:r>
      <w:r>
        <w:rPr>
          <w:sz w:val="20"/>
        </w:rPr>
        <w:t>cent,</w:t>
      </w:r>
      <w:r>
        <w:rPr>
          <w:spacing w:val="-6"/>
          <w:sz w:val="20"/>
        </w:rPr>
        <w:t> </w:t>
      </w:r>
      <w:r>
        <w:rPr>
          <w:sz w:val="20"/>
        </w:rPr>
        <w:t>in</w:t>
      </w:r>
      <w:r>
        <w:rPr>
          <w:spacing w:val="-8"/>
          <w:sz w:val="20"/>
        </w:rPr>
        <w:t> </w:t>
      </w:r>
      <w:r>
        <w:rPr>
          <w:sz w:val="20"/>
        </w:rPr>
        <w:t>the</w:t>
      </w:r>
      <w:r>
        <w:rPr>
          <w:spacing w:val="-6"/>
          <w:sz w:val="20"/>
        </w:rPr>
        <w:t> </w:t>
      </w:r>
      <w:r>
        <w:rPr>
          <w:sz w:val="20"/>
        </w:rPr>
        <w:t>2022</w:t>
      </w:r>
      <w:r>
        <w:rPr>
          <w:spacing w:val="-5"/>
          <w:sz w:val="20"/>
        </w:rPr>
        <w:t> </w:t>
      </w:r>
      <w:r>
        <w:rPr>
          <w:sz w:val="20"/>
        </w:rPr>
        <w:t>STFV</w:t>
      </w:r>
      <w:r>
        <w:rPr>
          <w:spacing w:val="-8"/>
          <w:sz w:val="20"/>
        </w:rPr>
        <w:t> </w:t>
      </w:r>
      <w:r>
        <w:rPr>
          <w:sz w:val="20"/>
        </w:rPr>
        <w:t>Proposed</w:t>
      </w:r>
      <w:r>
        <w:rPr>
          <w:spacing w:val="-7"/>
          <w:sz w:val="20"/>
        </w:rPr>
        <w:t> </w:t>
      </w:r>
      <w:r>
        <w:rPr>
          <w:sz w:val="20"/>
        </w:rPr>
        <w:t>Programme</w:t>
      </w:r>
      <w:r>
        <w:rPr>
          <w:spacing w:val="-6"/>
          <w:sz w:val="20"/>
        </w:rPr>
        <w:t> </w:t>
      </w:r>
      <w:r>
        <w:rPr>
          <w:sz w:val="20"/>
        </w:rPr>
        <w:t>Budget.</w:t>
      </w:r>
      <w:r>
        <w:rPr>
          <w:spacing w:val="40"/>
          <w:sz w:val="20"/>
        </w:rPr>
        <w:t> </w:t>
      </w:r>
      <w:r>
        <w:rPr>
          <w:sz w:val="20"/>
        </w:rPr>
        <w:t>In</w:t>
      </w:r>
      <w:r>
        <w:rPr>
          <w:spacing w:val="-8"/>
          <w:sz w:val="20"/>
        </w:rPr>
        <w:t> </w:t>
      </w:r>
      <w:r>
        <w:rPr>
          <w:sz w:val="20"/>
        </w:rPr>
        <w:t>December</w:t>
      </w:r>
      <w:r>
        <w:rPr>
          <w:spacing w:val="-5"/>
          <w:sz w:val="20"/>
        </w:rPr>
        <w:t> </w:t>
      </w:r>
      <w:r>
        <w:rPr>
          <w:sz w:val="20"/>
        </w:rPr>
        <w:t>2021,</w:t>
      </w:r>
      <w:r>
        <w:rPr>
          <w:spacing w:val="-8"/>
          <w:sz w:val="20"/>
        </w:rPr>
        <w:t> </w:t>
      </w:r>
      <w:r>
        <w:rPr>
          <w:sz w:val="20"/>
        </w:rPr>
        <w:t>the</w:t>
      </w:r>
      <w:r>
        <w:rPr>
          <w:spacing w:val="-6"/>
          <w:sz w:val="20"/>
        </w:rPr>
        <w:t> </w:t>
      </w:r>
      <w:r>
        <w:rPr>
          <w:sz w:val="20"/>
        </w:rPr>
        <w:t>Assembly</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BodyText"/>
        <w:spacing w:before="91"/>
        <w:ind w:left="1688" w:right="1645"/>
      </w:pPr>
      <w:r>
        <w:rPr/>
        <w:t>approved</w:t>
      </w:r>
      <w:r>
        <w:rPr>
          <w:spacing w:val="-4"/>
        </w:rPr>
        <w:t> </w:t>
      </w:r>
      <w:r>
        <w:rPr/>
        <w:t>the</w:t>
      </w:r>
      <w:r>
        <w:rPr>
          <w:spacing w:val="-5"/>
        </w:rPr>
        <w:t> </w:t>
      </w:r>
      <w:r>
        <w:rPr/>
        <w:t>STFV</w:t>
      </w:r>
      <w:r>
        <w:rPr>
          <w:spacing w:val="-6"/>
        </w:rPr>
        <w:t> </w:t>
      </w:r>
      <w:r>
        <w:rPr/>
        <w:t>budget</w:t>
      </w:r>
      <w:r>
        <w:rPr>
          <w:spacing w:val="-3"/>
        </w:rPr>
        <w:t> </w:t>
      </w:r>
      <w:r>
        <w:rPr/>
        <w:t>of</w:t>
      </w:r>
      <w:r>
        <w:rPr>
          <w:spacing w:val="-5"/>
        </w:rPr>
        <w:t> </w:t>
      </w:r>
      <w:r>
        <w:rPr/>
        <w:t>EUR</w:t>
      </w:r>
      <w:r>
        <w:rPr>
          <w:spacing w:val="-6"/>
        </w:rPr>
        <w:t> </w:t>
      </w:r>
      <w:r>
        <w:rPr/>
        <w:t>3,227.2</w:t>
      </w:r>
      <w:r>
        <w:rPr>
          <w:spacing w:val="-4"/>
        </w:rPr>
        <w:t> </w:t>
      </w:r>
      <w:r>
        <w:rPr/>
        <w:t>thousand,</w:t>
      </w:r>
      <w:r>
        <w:rPr>
          <w:spacing w:val="-5"/>
        </w:rPr>
        <w:t> </w:t>
      </w:r>
      <w:r>
        <w:rPr/>
        <w:t>representing</w:t>
      </w:r>
      <w:r>
        <w:rPr>
          <w:spacing w:val="-7"/>
        </w:rPr>
        <w:t> </w:t>
      </w:r>
      <w:r>
        <w:rPr/>
        <w:t>an</w:t>
      </w:r>
      <w:r>
        <w:rPr>
          <w:spacing w:val="-7"/>
        </w:rPr>
        <w:t> </w:t>
      </w:r>
      <w:r>
        <w:rPr/>
        <w:t>annual</w:t>
      </w:r>
      <w:r>
        <w:rPr>
          <w:spacing w:val="-3"/>
        </w:rPr>
        <w:t> </w:t>
      </w:r>
      <w:r>
        <w:rPr/>
        <w:t>increase</w:t>
      </w:r>
      <w:r>
        <w:rPr>
          <w:spacing w:val="-3"/>
        </w:rPr>
        <w:t> </w:t>
      </w:r>
      <w:r>
        <w:rPr/>
        <w:t>of</w:t>
      </w:r>
      <w:r>
        <w:rPr>
          <w:spacing w:val="-7"/>
        </w:rPr>
        <w:t> </w:t>
      </w:r>
      <w:r>
        <w:rPr/>
        <w:t>0.9 per cent.</w:t>
      </w:r>
    </w:p>
    <w:p>
      <w:pPr>
        <w:pStyle w:val="ListParagraph"/>
        <w:numPr>
          <w:ilvl w:val="0"/>
          <w:numId w:val="4"/>
        </w:numPr>
        <w:tabs>
          <w:tab w:pos="2255" w:val="left" w:leader="none"/>
        </w:tabs>
        <w:spacing w:line="240" w:lineRule="auto" w:before="119" w:after="0"/>
        <w:ind w:left="1688" w:right="1663" w:firstLine="0"/>
        <w:jc w:val="both"/>
        <w:rPr>
          <w:sz w:val="20"/>
        </w:rPr>
      </w:pPr>
      <w:r>
        <w:rPr>
          <w:sz w:val="20"/>
        </w:rPr>
        <w:t>The Board approved the allocation of EUR 300,000 from</w:t>
      </w:r>
      <w:r>
        <w:rPr>
          <w:spacing w:val="-1"/>
          <w:sz w:val="20"/>
        </w:rPr>
        <w:t> </w:t>
      </w:r>
      <w:r>
        <w:rPr>
          <w:sz w:val="20"/>
        </w:rPr>
        <w:t>assistance resources to the new</w:t>
      </w:r>
      <w:r>
        <w:rPr>
          <w:spacing w:val="-3"/>
          <w:sz w:val="20"/>
        </w:rPr>
        <w:t> </w:t>
      </w:r>
      <w:r>
        <w:rPr>
          <w:sz w:val="20"/>
        </w:rPr>
        <w:t>assistance programme in Mali.</w:t>
      </w:r>
      <w:r>
        <w:rPr>
          <w:spacing w:val="-1"/>
          <w:sz w:val="20"/>
        </w:rPr>
        <w:t> </w:t>
      </w:r>
      <w:r>
        <w:rPr>
          <w:sz w:val="20"/>
        </w:rPr>
        <w:t>It</w:t>
      </w:r>
      <w:r>
        <w:rPr>
          <w:spacing w:val="-1"/>
          <w:sz w:val="20"/>
        </w:rPr>
        <w:t> </w:t>
      </w:r>
      <w:r>
        <w:rPr>
          <w:sz w:val="20"/>
        </w:rPr>
        <w:t>also decided to maintain</w:t>
      </w:r>
      <w:r>
        <w:rPr>
          <w:spacing w:val="-1"/>
          <w:sz w:val="20"/>
        </w:rPr>
        <w:t> </w:t>
      </w:r>
      <w:r>
        <w:rPr>
          <w:sz w:val="20"/>
        </w:rPr>
        <w:t>the third-year of</w:t>
      </w:r>
      <w:r>
        <w:rPr>
          <w:spacing w:val="-2"/>
          <w:sz w:val="20"/>
        </w:rPr>
        <w:t> </w:t>
      </w:r>
      <w:r>
        <w:rPr>
          <w:sz w:val="20"/>
        </w:rPr>
        <w:t>the Uganda assistance programme (2021-2022) (five projects) at the total value of the second year, i.e. EUR</w:t>
      </w:r>
      <w:r>
        <w:rPr>
          <w:spacing w:val="-11"/>
          <w:sz w:val="20"/>
        </w:rPr>
        <w:t> </w:t>
      </w:r>
      <w:r>
        <w:rPr>
          <w:sz w:val="20"/>
        </w:rPr>
        <w:t>1.5</w:t>
      </w:r>
      <w:r>
        <w:rPr>
          <w:spacing w:val="-10"/>
          <w:sz w:val="20"/>
        </w:rPr>
        <w:t> </w:t>
      </w:r>
      <w:r>
        <w:rPr>
          <w:sz w:val="20"/>
        </w:rPr>
        <w:t>million;</w:t>
      </w:r>
      <w:r>
        <w:rPr>
          <w:spacing w:val="-10"/>
          <w:sz w:val="20"/>
        </w:rPr>
        <w:t> </w:t>
      </w:r>
      <w:r>
        <w:rPr>
          <w:sz w:val="20"/>
        </w:rPr>
        <w:t>the</w:t>
      </w:r>
      <w:r>
        <w:rPr>
          <w:spacing w:val="-10"/>
          <w:sz w:val="20"/>
        </w:rPr>
        <w:t> </w:t>
      </w:r>
      <w:r>
        <w:rPr>
          <w:sz w:val="20"/>
        </w:rPr>
        <w:t>Board</w:t>
      </w:r>
      <w:r>
        <w:rPr>
          <w:spacing w:val="-9"/>
          <w:sz w:val="20"/>
        </w:rPr>
        <w:t> </w:t>
      </w:r>
      <w:r>
        <w:rPr>
          <w:sz w:val="20"/>
        </w:rPr>
        <w:t>approved</w:t>
      </w:r>
      <w:r>
        <w:rPr>
          <w:spacing w:val="-10"/>
          <w:sz w:val="20"/>
        </w:rPr>
        <w:t> </w:t>
      </w:r>
      <w:r>
        <w:rPr>
          <w:sz w:val="20"/>
        </w:rPr>
        <w:t>the</w:t>
      </w:r>
      <w:r>
        <w:rPr>
          <w:spacing w:val="-10"/>
          <w:sz w:val="20"/>
        </w:rPr>
        <w:t> </w:t>
      </w:r>
      <w:r>
        <w:rPr>
          <w:sz w:val="20"/>
        </w:rPr>
        <w:t>allocation</w:t>
      </w:r>
      <w:r>
        <w:rPr>
          <w:spacing w:val="-11"/>
          <w:sz w:val="20"/>
        </w:rPr>
        <w:t> </w:t>
      </w:r>
      <w:r>
        <w:rPr>
          <w:sz w:val="20"/>
        </w:rPr>
        <w:t>of</w:t>
      </w:r>
      <w:r>
        <w:rPr>
          <w:spacing w:val="-12"/>
          <w:sz w:val="20"/>
        </w:rPr>
        <w:t> </w:t>
      </w:r>
      <w:r>
        <w:rPr>
          <w:sz w:val="20"/>
        </w:rPr>
        <w:t>USD</w:t>
      </w:r>
      <w:r>
        <w:rPr>
          <w:spacing w:val="-9"/>
          <w:sz w:val="20"/>
        </w:rPr>
        <w:t> </w:t>
      </w:r>
      <w:r>
        <w:rPr>
          <w:sz w:val="20"/>
        </w:rPr>
        <w:t>1.5</w:t>
      </w:r>
      <w:r>
        <w:rPr>
          <w:spacing w:val="-10"/>
          <w:sz w:val="20"/>
        </w:rPr>
        <w:t> </w:t>
      </w:r>
      <w:r>
        <w:rPr>
          <w:sz w:val="20"/>
        </w:rPr>
        <w:t>million</w:t>
      </w:r>
      <w:r>
        <w:rPr>
          <w:spacing w:val="-11"/>
          <w:sz w:val="20"/>
        </w:rPr>
        <w:t> </w:t>
      </w:r>
      <w:r>
        <w:rPr>
          <w:sz w:val="20"/>
        </w:rPr>
        <w:t>to</w:t>
      </w:r>
      <w:r>
        <w:rPr>
          <w:spacing w:val="-10"/>
          <w:sz w:val="20"/>
        </w:rPr>
        <w:t> </w:t>
      </w:r>
      <w:r>
        <w:rPr>
          <w:sz w:val="20"/>
        </w:rPr>
        <w:t>finance</w:t>
      </w:r>
      <w:r>
        <w:rPr>
          <w:spacing w:val="-10"/>
          <w:sz w:val="20"/>
        </w:rPr>
        <w:t> </w:t>
      </w:r>
      <w:r>
        <w:rPr>
          <w:sz w:val="20"/>
        </w:rPr>
        <w:t>the</w:t>
      </w:r>
      <w:r>
        <w:rPr>
          <w:spacing w:val="-7"/>
          <w:sz w:val="20"/>
        </w:rPr>
        <w:t> </w:t>
      </w:r>
      <w:r>
        <w:rPr>
          <w:sz w:val="20"/>
        </w:rPr>
        <w:t>second year</w:t>
      </w:r>
      <w:r>
        <w:rPr>
          <w:spacing w:val="-5"/>
          <w:sz w:val="20"/>
        </w:rPr>
        <w:t> </w:t>
      </w:r>
      <w:r>
        <w:rPr>
          <w:sz w:val="20"/>
        </w:rPr>
        <w:t>of</w:t>
      </w:r>
      <w:r>
        <w:rPr>
          <w:spacing w:val="-7"/>
          <w:sz w:val="20"/>
        </w:rPr>
        <w:t> </w:t>
      </w:r>
      <w:r>
        <w:rPr>
          <w:sz w:val="20"/>
        </w:rPr>
        <w:t>the</w:t>
      </w:r>
      <w:r>
        <w:rPr>
          <w:spacing w:val="-4"/>
          <w:sz w:val="20"/>
        </w:rPr>
        <w:t> </w:t>
      </w:r>
      <w:r>
        <w:rPr>
          <w:sz w:val="20"/>
        </w:rPr>
        <w:t>DRC</w:t>
      </w:r>
      <w:r>
        <w:rPr>
          <w:spacing w:val="-6"/>
          <w:sz w:val="20"/>
        </w:rPr>
        <w:t> </w:t>
      </w:r>
      <w:r>
        <w:rPr>
          <w:sz w:val="20"/>
        </w:rPr>
        <w:t>assistance</w:t>
      </w:r>
      <w:r>
        <w:rPr>
          <w:spacing w:val="-5"/>
          <w:sz w:val="20"/>
        </w:rPr>
        <w:t> </w:t>
      </w:r>
      <w:r>
        <w:rPr>
          <w:sz w:val="20"/>
        </w:rPr>
        <w:t>programme</w:t>
      </w:r>
      <w:r>
        <w:rPr>
          <w:spacing w:val="-5"/>
          <w:sz w:val="20"/>
        </w:rPr>
        <w:t> </w:t>
      </w:r>
      <w:r>
        <w:rPr>
          <w:sz w:val="20"/>
        </w:rPr>
        <w:t>(ten</w:t>
      </w:r>
      <w:r>
        <w:rPr>
          <w:spacing w:val="-6"/>
          <w:sz w:val="20"/>
        </w:rPr>
        <w:t> </w:t>
      </w:r>
      <w:r>
        <w:rPr>
          <w:sz w:val="20"/>
        </w:rPr>
        <w:t>projects)</w:t>
      </w:r>
      <w:r>
        <w:rPr>
          <w:spacing w:val="-5"/>
          <w:sz w:val="20"/>
        </w:rPr>
        <w:t> </w:t>
      </w:r>
      <w:r>
        <w:rPr>
          <w:sz w:val="20"/>
        </w:rPr>
        <w:t>at</w:t>
      </w:r>
      <w:r>
        <w:rPr>
          <w:spacing w:val="-5"/>
          <w:sz w:val="20"/>
        </w:rPr>
        <w:t> </w:t>
      </w:r>
      <w:r>
        <w:rPr>
          <w:sz w:val="20"/>
        </w:rPr>
        <w:t>the</w:t>
      </w:r>
      <w:r>
        <w:rPr>
          <w:spacing w:val="-5"/>
          <w:sz w:val="20"/>
        </w:rPr>
        <w:t> </w:t>
      </w:r>
      <w:r>
        <w:rPr>
          <w:sz w:val="20"/>
        </w:rPr>
        <w:t>level</w:t>
      </w:r>
      <w:r>
        <w:rPr>
          <w:spacing w:val="-5"/>
          <w:sz w:val="20"/>
        </w:rPr>
        <w:t> </w:t>
      </w:r>
      <w:r>
        <w:rPr>
          <w:sz w:val="20"/>
        </w:rPr>
        <w:t>of</w:t>
      </w:r>
      <w:r>
        <w:rPr>
          <w:spacing w:val="-7"/>
          <w:sz w:val="20"/>
        </w:rPr>
        <w:t> </w:t>
      </w:r>
      <w:r>
        <w:rPr>
          <w:sz w:val="20"/>
        </w:rPr>
        <w:t>the</w:t>
      </w:r>
      <w:r>
        <w:rPr>
          <w:spacing w:val="-3"/>
          <w:sz w:val="20"/>
        </w:rPr>
        <w:t> </w:t>
      </w:r>
      <w:r>
        <w:rPr>
          <w:sz w:val="20"/>
        </w:rPr>
        <w:t>first</w:t>
      </w:r>
      <w:r>
        <w:rPr>
          <w:spacing w:val="-4"/>
          <w:sz w:val="20"/>
        </w:rPr>
        <w:t> </w:t>
      </w:r>
      <w:r>
        <w:rPr>
          <w:sz w:val="20"/>
        </w:rPr>
        <w:t>year. The</w:t>
      </w:r>
      <w:r>
        <w:rPr>
          <w:spacing w:val="-5"/>
          <w:sz w:val="20"/>
        </w:rPr>
        <w:t> </w:t>
      </w:r>
      <w:r>
        <w:rPr>
          <w:sz w:val="20"/>
        </w:rPr>
        <w:t>Board approved the allocation of EUR 1.5 million as a first complement to the payment of the liability amount in the </w:t>
      </w:r>
      <w:r>
        <w:rPr>
          <w:i/>
          <w:sz w:val="20"/>
        </w:rPr>
        <w:t>Ntaganda </w:t>
      </w:r>
      <w:r>
        <w:rPr>
          <w:sz w:val="20"/>
        </w:rPr>
        <w:t>case, pursuant to regulation 56 of the Regulations of the TFV. The Board also approved the allocation of EUR 1 million to increase reparations resources (“reserve”) to a total of EUR 2.479 million.</w:t>
      </w:r>
    </w:p>
    <w:p>
      <w:pPr>
        <w:pStyle w:val="ListParagraph"/>
        <w:numPr>
          <w:ilvl w:val="0"/>
          <w:numId w:val="4"/>
        </w:numPr>
        <w:tabs>
          <w:tab w:pos="2255" w:val="left" w:leader="none"/>
        </w:tabs>
        <w:spacing w:line="240" w:lineRule="auto" w:before="121" w:after="0"/>
        <w:ind w:left="1688" w:right="1661" w:firstLine="0"/>
        <w:jc w:val="both"/>
        <w:rPr>
          <w:sz w:val="20"/>
        </w:rPr>
      </w:pPr>
      <w:r>
        <w:rPr>
          <w:sz w:val="20"/>
        </w:rPr>
        <w:t>In December 2021, the Board approved the proposed allocations for the Incidental </w:t>
      </w:r>
      <w:r>
        <w:rPr>
          <w:spacing w:val="-2"/>
          <w:sz w:val="20"/>
        </w:rPr>
        <w:t>Programme</w:t>
      </w:r>
      <w:r>
        <w:rPr>
          <w:spacing w:val="-7"/>
          <w:sz w:val="20"/>
        </w:rPr>
        <w:t> </w:t>
      </w:r>
      <w:r>
        <w:rPr>
          <w:spacing w:val="-2"/>
          <w:sz w:val="20"/>
        </w:rPr>
        <w:t>Costs</w:t>
      </w:r>
      <w:r>
        <w:rPr>
          <w:spacing w:val="-10"/>
          <w:sz w:val="20"/>
        </w:rPr>
        <w:t> </w:t>
      </w:r>
      <w:r>
        <w:rPr>
          <w:spacing w:val="-2"/>
          <w:sz w:val="20"/>
        </w:rPr>
        <w:t>(IPC)</w:t>
      </w:r>
      <w:r>
        <w:rPr>
          <w:spacing w:val="-9"/>
          <w:sz w:val="20"/>
        </w:rPr>
        <w:t> </w:t>
      </w:r>
      <w:r>
        <w:rPr>
          <w:spacing w:val="-2"/>
          <w:sz w:val="20"/>
        </w:rPr>
        <w:t>2022</w:t>
      </w:r>
      <w:r>
        <w:rPr>
          <w:spacing w:val="-8"/>
          <w:sz w:val="20"/>
        </w:rPr>
        <w:t> </w:t>
      </w:r>
      <w:r>
        <w:rPr>
          <w:spacing w:val="-2"/>
          <w:sz w:val="20"/>
        </w:rPr>
        <w:t>provision</w:t>
      </w:r>
      <w:r>
        <w:rPr>
          <w:spacing w:val="-11"/>
          <w:sz w:val="20"/>
        </w:rPr>
        <w:t> </w:t>
      </w:r>
      <w:r>
        <w:rPr>
          <w:spacing w:val="-2"/>
          <w:sz w:val="20"/>
        </w:rPr>
        <w:t>for</w:t>
      </w:r>
      <w:r>
        <w:rPr>
          <w:spacing w:val="-9"/>
          <w:sz w:val="20"/>
        </w:rPr>
        <w:t> </w:t>
      </w:r>
      <w:r>
        <w:rPr>
          <w:spacing w:val="-2"/>
          <w:sz w:val="20"/>
        </w:rPr>
        <w:t>a</w:t>
      </w:r>
      <w:r>
        <w:rPr>
          <w:spacing w:val="-7"/>
          <w:sz w:val="20"/>
        </w:rPr>
        <w:t> </w:t>
      </w:r>
      <w:r>
        <w:rPr>
          <w:spacing w:val="-2"/>
          <w:sz w:val="20"/>
        </w:rPr>
        <w:t>total</w:t>
      </w:r>
      <w:r>
        <w:rPr>
          <w:spacing w:val="-10"/>
          <w:sz w:val="20"/>
        </w:rPr>
        <w:t> </w:t>
      </w:r>
      <w:r>
        <w:rPr>
          <w:spacing w:val="-2"/>
          <w:sz w:val="20"/>
        </w:rPr>
        <w:t>of</w:t>
      </w:r>
      <w:r>
        <w:rPr>
          <w:spacing w:val="-11"/>
          <w:sz w:val="20"/>
        </w:rPr>
        <w:t> </w:t>
      </w:r>
      <w:r>
        <w:rPr>
          <w:spacing w:val="-2"/>
          <w:sz w:val="20"/>
        </w:rPr>
        <w:t>EUR</w:t>
      </w:r>
      <w:r>
        <w:rPr>
          <w:spacing w:val="-10"/>
          <w:sz w:val="20"/>
        </w:rPr>
        <w:t> </w:t>
      </w:r>
      <w:r>
        <w:rPr>
          <w:spacing w:val="-2"/>
          <w:sz w:val="20"/>
        </w:rPr>
        <w:t>625,170,</w:t>
      </w:r>
      <w:r>
        <w:rPr>
          <w:spacing w:val="-9"/>
          <w:sz w:val="20"/>
        </w:rPr>
        <w:t> </w:t>
      </w:r>
      <w:r>
        <w:rPr>
          <w:spacing w:val="-2"/>
          <w:sz w:val="20"/>
        </w:rPr>
        <w:t>including</w:t>
      </w:r>
      <w:r>
        <w:rPr>
          <w:spacing w:val="-11"/>
          <w:sz w:val="20"/>
        </w:rPr>
        <w:t> </w:t>
      </w:r>
      <w:r>
        <w:rPr>
          <w:spacing w:val="-2"/>
          <w:sz w:val="20"/>
        </w:rPr>
        <w:t>the</w:t>
      </w:r>
      <w:r>
        <w:rPr>
          <w:spacing w:val="-9"/>
          <w:sz w:val="20"/>
        </w:rPr>
        <w:t> </w:t>
      </w:r>
      <w:r>
        <w:rPr>
          <w:spacing w:val="-2"/>
          <w:sz w:val="20"/>
        </w:rPr>
        <w:t>carry-over</w:t>
      </w:r>
      <w:r>
        <w:rPr>
          <w:spacing w:val="-9"/>
          <w:sz w:val="20"/>
        </w:rPr>
        <w:t> </w:t>
      </w:r>
      <w:r>
        <w:rPr>
          <w:spacing w:val="-2"/>
          <w:sz w:val="20"/>
        </w:rPr>
        <w:t>of </w:t>
      </w:r>
      <w:r>
        <w:rPr>
          <w:sz w:val="20"/>
        </w:rPr>
        <w:t>EUR 226,636 from the IPC 2021 provision, distributed over situational assessments, monitoring and evaluation, fundraising and visibility and partnerships and reparations. The </w:t>
      </w:r>
      <w:r>
        <w:rPr>
          <w:spacing w:val="-2"/>
          <w:sz w:val="20"/>
        </w:rPr>
        <w:t>Board</w:t>
      </w:r>
      <w:r>
        <w:rPr>
          <w:spacing w:val="-4"/>
          <w:sz w:val="20"/>
        </w:rPr>
        <w:t> </w:t>
      </w:r>
      <w:r>
        <w:rPr>
          <w:spacing w:val="-2"/>
          <w:sz w:val="20"/>
        </w:rPr>
        <w:t>noted</w:t>
      </w:r>
      <w:r>
        <w:rPr>
          <w:spacing w:val="-4"/>
          <w:sz w:val="20"/>
        </w:rPr>
        <w:t> </w:t>
      </w:r>
      <w:r>
        <w:rPr>
          <w:spacing w:val="-2"/>
          <w:sz w:val="20"/>
        </w:rPr>
        <w:t>the</w:t>
      </w:r>
      <w:r>
        <w:rPr>
          <w:spacing w:val="-4"/>
          <w:sz w:val="20"/>
        </w:rPr>
        <w:t> </w:t>
      </w:r>
      <w:r>
        <w:rPr>
          <w:spacing w:val="-2"/>
          <w:sz w:val="20"/>
        </w:rPr>
        <w:t>STFV’s</w:t>
      </w:r>
      <w:r>
        <w:rPr>
          <w:spacing w:val="-6"/>
          <w:sz w:val="20"/>
        </w:rPr>
        <w:t> </w:t>
      </w:r>
      <w:r>
        <w:rPr>
          <w:spacing w:val="-2"/>
          <w:sz w:val="20"/>
        </w:rPr>
        <w:t>commitment</w:t>
      </w:r>
      <w:r>
        <w:rPr>
          <w:spacing w:val="-5"/>
          <w:sz w:val="20"/>
        </w:rPr>
        <w:t> </w:t>
      </w:r>
      <w:r>
        <w:rPr>
          <w:spacing w:val="-2"/>
          <w:sz w:val="20"/>
        </w:rPr>
        <w:t>to</w:t>
      </w:r>
      <w:r>
        <w:rPr>
          <w:spacing w:val="-4"/>
          <w:sz w:val="20"/>
        </w:rPr>
        <w:t> </w:t>
      </w:r>
      <w:r>
        <w:rPr>
          <w:spacing w:val="-2"/>
          <w:sz w:val="20"/>
        </w:rPr>
        <w:t>commissioning</w:t>
      </w:r>
      <w:r>
        <w:rPr>
          <w:spacing w:val="-6"/>
          <w:sz w:val="20"/>
        </w:rPr>
        <w:t> </w:t>
      </w:r>
      <w:r>
        <w:rPr>
          <w:spacing w:val="-2"/>
          <w:sz w:val="20"/>
        </w:rPr>
        <w:t>the gender</w:t>
      </w:r>
      <w:r>
        <w:rPr>
          <w:spacing w:val="-4"/>
          <w:sz w:val="20"/>
        </w:rPr>
        <w:t> </w:t>
      </w:r>
      <w:r>
        <w:rPr>
          <w:spacing w:val="-2"/>
          <w:sz w:val="20"/>
        </w:rPr>
        <w:t>and</w:t>
      </w:r>
      <w:r>
        <w:rPr>
          <w:spacing w:val="-4"/>
          <w:sz w:val="20"/>
        </w:rPr>
        <w:t> </w:t>
      </w:r>
      <w:r>
        <w:rPr>
          <w:spacing w:val="-2"/>
          <w:sz w:val="20"/>
        </w:rPr>
        <w:t>conflict</w:t>
      </w:r>
      <w:r>
        <w:rPr>
          <w:spacing w:val="-3"/>
          <w:sz w:val="20"/>
        </w:rPr>
        <w:t> </w:t>
      </w:r>
      <w:r>
        <w:rPr>
          <w:spacing w:val="-2"/>
          <w:sz w:val="20"/>
        </w:rPr>
        <w:t>audit</w:t>
      </w:r>
      <w:r>
        <w:rPr>
          <w:spacing w:val="-5"/>
          <w:sz w:val="20"/>
        </w:rPr>
        <w:t> </w:t>
      </w:r>
      <w:r>
        <w:rPr>
          <w:spacing w:val="-2"/>
          <w:sz w:val="20"/>
        </w:rPr>
        <w:t>in</w:t>
      </w:r>
      <w:r>
        <w:rPr>
          <w:spacing w:val="-6"/>
          <w:sz w:val="20"/>
        </w:rPr>
        <w:t> </w:t>
      </w:r>
      <w:r>
        <w:rPr>
          <w:spacing w:val="-2"/>
          <w:sz w:val="20"/>
        </w:rPr>
        <w:t>2022.</w:t>
      </w:r>
    </w:p>
    <w:p>
      <w:pPr>
        <w:pStyle w:val="BodyText"/>
        <w:spacing w:before="2"/>
        <w:rPr>
          <w:sz w:val="21"/>
        </w:rPr>
      </w:pPr>
    </w:p>
    <w:p>
      <w:pPr>
        <w:pStyle w:val="Heading2"/>
        <w:numPr>
          <w:ilvl w:val="0"/>
          <w:numId w:val="13"/>
        </w:numPr>
        <w:tabs>
          <w:tab w:pos="1688" w:val="left" w:leader="none"/>
          <w:tab w:pos="1689" w:val="left" w:leader="none"/>
        </w:tabs>
        <w:spacing w:line="240" w:lineRule="auto" w:before="0" w:after="0"/>
        <w:ind w:left="1688" w:right="0" w:hanging="767"/>
        <w:jc w:val="left"/>
      </w:pPr>
      <w:r>
        <w:rPr/>
        <w:t>TFV</w:t>
      </w:r>
      <w:r>
        <w:rPr>
          <w:spacing w:val="-5"/>
        </w:rPr>
        <w:t> </w:t>
      </w:r>
      <w:r>
        <w:rPr/>
        <w:t>Strategic</w:t>
      </w:r>
      <w:r>
        <w:rPr>
          <w:spacing w:val="-4"/>
        </w:rPr>
        <w:t> Plan</w:t>
      </w:r>
    </w:p>
    <w:p>
      <w:pPr>
        <w:pStyle w:val="BodyText"/>
        <w:spacing w:before="7"/>
        <w:rPr>
          <w:b/>
        </w:rPr>
      </w:pPr>
    </w:p>
    <w:p>
      <w:pPr>
        <w:pStyle w:val="ListParagraph"/>
        <w:numPr>
          <w:ilvl w:val="0"/>
          <w:numId w:val="4"/>
        </w:numPr>
        <w:tabs>
          <w:tab w:pos="2255" w:val="left" w:leader="none"/>
        </w:tabs>
        <w:spacing w:line="240" w:lineRule="auto" w:before="0" w:after="0"/>
        <w:ind w:left="1688" w:right="1669" w:firstLine="0"/>
        <w:jc w:val="both"/>
        <w:rPr>
          <w:sz w:val="20"/>
        </w:rPr>
      </w:pPr>
      <w:r>
        <w:rPr>
          <w:sz w:val="20"/>
        </w:rPr>
        <w:t>The Board made observations on and suggestions for the draft Theory of Change (ToC),</w:t>
      </w:r>
      <w:r>
        <w:rPr>
          <w:spacing w:val="-10"/>
          <w:sz w:val="20"/>
        </w:rPr>
        <w:t> </w:t>
      </w:r>
      <w:r>
        <w:rPr>
          <w:sz w:val="20"/>
        </w:rPr>
        <w:t>as</w:t>
      </w:r>
      <w:r>
        <w:rPr>
          <w:spacing w:val="-10"/>
          <w:sz w:val="20"/>
        </w:rPr>
        <w:t> </w:t>
      </w:r>
      <w:r>
        <w:rPr>
          <w:sz w:val="20"/>
        </w:rPr>
        <w:t>presented</w:t>
      </w:r>
      <w:r>
        <w:rPr>
          <w:spacing w:val="-9"/>
          <w:sz w:val="20"/>
        </w:rPr>
        <w:t> </w:t>
      </w:r>
      <w:r>
        <w:rPr>
          <w:sz w:val="20"/>
        </w:rPr>
        <w:t>by</w:t>
      </w:r>
      <w:r>
        <w:rPr>
          <w:spacing w:val="-13"/>
          <w:sz w:val="20"/>
        </w:rPr>
        <w:t> </w:t>
      </w:r>
      <w:r>
        <w:rPr>
          <w:sz w:val="20"/>
        </w:rPr>
        <w:t>the</w:t>
      </w:r>
      <w:r>
        <w:rPr>
          <w:spacing w:val="-9"/>
          <w:sz w:val="20"/>
        </w:rPr>
        <w:t> </w:t>
      </w:r>
      <w:r>
        <w:rPr>
          <w:sz w:val="20"/>
        </w:rPr>
        <w:t>STFV,</w:t>
      </w:r>
      <w:r>
        <w:rPr>
          <w:spacing w:val="-9"/>
          <w:sz w:val="20"/>
        </w:rPr>
        <w:t> </w:t>
      </w:r>
      <w:r>
        <w:rPr>
          <w:sz w:val="20"/>
        </w:rPr>
        <w:t>as</w:t>
      </w:r>
      <w:r>
        <w:rPr>
          <w:spacing w:val="-10"/>
          <w:sz w:val="20"/>
        </w:rPr>
        <w:t> </w:t>
      </w:r>
      <w:r>
        <w:rPr>
          <w:sz w:val="20"/>
        </w:rPr>
        <w:t>a</w:t>
      </w:r>
      <w:r>
        <w:rPr>
          <w:spacing w:val="-9"/>
          <w:sz w:val="20"/>
        </w:rPr>
        <w:t> </w:t>
      </w:r>
      <w:r>
        <w:rPr>
          <w:sz w:val="20"/>
        </w:rPr>
        <w:t>first</w:t>
      </w:r>
      <w:r>
        <w:rPr>
          <w:spacing w:val="-9"/>
          <w:sz w:val="20"/>
        </w:rPr>
        <w:t> </w:t>
      </w:r>
      <w:r>
        <w:rPr>
          <w:sz w:val="20"/>
        </w:rPr>
        <w:t>step</w:t>
      </w:r>
      <w:r>
        <w:rPr>
          <w:spacing w:val="-9"/>
          <w:sz w:val="20"/>
        </w:rPr>
        <w:t> </w:t>
      </w:r>
      <w:r>
        <w:rPr>
          <w:sz w:val="20"/>
        </w:rPr>
        <w:t>in</w:t>
      </w:r>
      <w:r>
        <w:rPr>
          <w:spacing w:val="-11"/>
          <w:sz w:val="20"/>
        </w:rPr>
        <w:t> </w:t>
      </w:r>
      <w:r>
        <w:rPr>
          <w:sz w:val="20"/>
        </w:rPr>
        <w:t>the</w:t>
      </w:r>
      <w:r>
        <w:rPr>
          <w:spacing w:val="-9"/>
          <w:sz w:val="20"/>
        </w:rPr>
        <w:t> </w:t>
      </w:r>
      <w:r>
        <w:rPr>
          <w:sz w:val="20"/>
        </w:rPr>
        <w:t>development</w:t>
      </w:r>
      <w:r>
        <w:rPr>
          <w:spacing w:val="-9"/>
          <w:sz w:val="20"/>
        </w:rPr>
        <w:t> </w:t>
      </w:r>
      <w:r>
        <w:rPr>
          <w:sz w:val="20"/>
        </w:rPr>
        <w:t>of</w:t>
      </w:r>
      <w:r>
        <w:rPr>
          <w:spacing w:val="-11"/>
          <w:sz w:val="20"/>
        </w:rPr>
        <w:t> </w:t>
      </w:r>
      <w:r>
        <w:rPr>
          <w:sz w:val="20"/>
        </w:rPr>
        <w:t>the</w:t>
      </w:r>
      <w:r>
        <w:rPr>
          <w:spacing w:val="-9"/>
          <w:sz w:val="20"/>
        </w:rPr>
        <w:t> </w:t>
      </w:r>
      <w:r>
        <w:rPr>
          <w:sz w:val="20"/>
        </w:rPr>
        <w:t>TFV</w:t>
      </w:r>
      <w:r>
        <w:rPr>
          <w:spacing w:val="-9"/>
          <w:sz w:val="20"/>
        </w:rPr>
        <w:t> </w:t>
      </w:r>
      <w:r>
        <w:rPr>
          <w:sz w:val="20"/>
        </w:rPr>
        <w:t>Strategic</w:t>
      </w:r>
      <w:r>
        <w:rPr>
          <w:spacing w:val="-9"/>
          <w:sz w:val="20"/>
        </w:rPr>
        <w:t> </w:t>
      </w:r>
      <w:r>
        <w:rPr>
          <w:sz w:val="20"/>
        </w:rPr>
        <w:t>Plan 2022-2024. The following part reports on results and activities in accordance with the TFV Strategic Plan 2020-2021.</w:t>
      </w:r>
    </w:p>
    <w:p>
      <w:pPr>
        <w:pStyle w:val="BodyText"/>
        <w:spacing w:before="1"/>
        <w:rPr>
          <w:sz w:val="21"/>
        </w:rPr>
      </w:pPr>
    </w:p>
    <w:p>
      <w:pPr>
        <w:pStyle w:val="Heading2"/>
        <w:numPr>
          <w:ilvl w:val="0"/>
          <w:numId w:val="13"/>
        </w:numPr>
        <w:tabs>
          <w:tab w:pos="1688" w:val="left" w:leader="none"/>
          <w:tab w:pos="1689" w:val="left" w:leader="none"/>
        </w:tabs>
        <w:spacing w:line="240" w:lineRule="auto" w:before="0" w:after="0"/>
        <w:ind w:left="1688" w:right="0" w:hanging="755"/>
        <w:jc w:val="left"/>
      </w:pPr>
      <w:r>
        <w:rPr/>
        <w:t>Goal</w:t>
      </w:r>
      <w:r>
        <w:rPr>
          <w:spacing w:val="-1"/>
        </w:rPr>
        <w:t> </w:t>
      </w:r>
      <w:r>
        <w:rPr/>
        <w:t>1:</w:t>
      </w:r>
      <w:r>
        <w:rPr>
          <w:spacing w:val="-1"/>
        </w:rPr>
        <w:t> </w:t>
      </w:r>
      <w:r>
        <w:rPr>
          <w:spacing w:val="-2"/>
        </w:rPr>
        <w:t>Impact</w:t>
      </w:r>
    </w:p>
    <w:p>
      <w:pPr>
        <w:pStyle w:val="BodyText"/>
        <w:spacing w:before="10"/>
        <w:rPr>
          <w:b/>
        </w:rPr>
      </w:pPr>
    </w:p>
    <w:p>
      <w:pPr>
        <w:pStyle w:val="ListParagraph"/>
        <w:numPr>
          <w:ilvl w:val="1"/>
          <w:numId w:val="13"/>
        </w:numPr>
        <w:tabs>
          <w:tab w:pos="1688" w:val="left" w:leader="none"/>
          <w:tab w:pos="1689" w:val="left" w:leader="none"/>
        </w:tabs>
        <w:spacing w:line="240" w:lineRule="auto" w:before="0" w:after="0"/>
        <w:ind w:left="1688" w:right="0" w:hanging="567"/>
        <w:jc w:val="left"/>
        <w:rPr>
          <w:b/>
          <w:sz w:val="24"/>
        </w:rPr>
      </w:pPr>
      <w:r>
        <w:rPr>
          <w:b/>
          <w:sz w:val="24"/>
        </w:rPr>
        <w:t>Reparations</w:t>
      </w:r>
      <w:r>
        <w:rPr>
          <w:b/>
          <w:spacing w:val="-10"/>
          <w:sz w:val="24"/>
        </w:rPr>
        <w:t> </w:t>
      </w:r>
      <w:r>
        <w:rPr>
          <w:b/>
          <w:sz w:val="24"/>
        </w:rPr>
        <w:t>Mandate</w:t>
      </w:r>
      <w:r>
        <w:rPr>
          <w:b/>
          <w:spacing w:val="-12"/>
          <w:sz w:val="24"/>
        </w:rPr>
        <w:t> </w:t>
      </w:r>
      <w:r>
        <w:rPr>
          <w:b/>
          <w:sz w:val="24"/>
        </w:rPr>
        <w:t>(public</w:t>
      </w:r>
      <w:r>
        <w:rPr>
          <w:b/>
          <w:spacing w:val="-10"/>
          <w:sz w:val="24"/>
        </w:rPr>
        <w:t> </w:t>
      </w:r>
      <w:r>
        <w:rPr>
          <w:b/>
          <w:sz w:val="24"/>
        </w:rPr>
        <w:t>information</w:t>
      </w:r>
      <w:r>
        <w:rPr>
          <w:b/>
          <w:spacing w:val="-10"/>
          <w:sz w:val="24"/>
        </w:rPr>
        <w:t> </w:t>
      </w:r>
      <w:r>
        <w:rPr>
          <w:b/>
          <w:spacing w:val="-4"/>
          <w:sz w:val="24"/>
        </w:rPr>
        <w:t>only)</w:t>
      </w:r>
    </w:p>
    <w:p>
      <w:pPr>
        <w:pStyle w:val="BodyText"/>
        <w:spacing w:before="10"/>
        <w:rPr>
          <w:b/>
        </w:rPr>
      </w:pPr>
    </w:p>
    <w:p>
      <w:pPr>
        <w:pStyle w:val="Heading3"/>
        <w:numPr>
          <w:ilvl w:val="2"/>
          <w:numId w:val="13"/>
        </w:numPr>
        <w:tabs>
          <w:tab w:pos="1688" w:val="left" w:leader="none"/>
          <w:tab w:pos="1689" w:val="left" w:leader="none"/>
        </w:tabs>
        <w:spacing w:line="240" w:lineRule="auto" w:before="0" w:after="0"/>
        <w:ind w:left="1688" w:right="0" w:hanging="567"/>
        <w:jc w:val="left"/>
      </w:pPr>
      <w:r>
        <w:rPr>
          <w:spacing w:val="-2"/>
        </w:rPr>
        <w:t>Katanga</w:t>
      </w:r>
    </w:p>
    <w:p>
      <w:pPr>
        <w:pStyle w:val="BodyText"/>
        <w:spacing w:before="8"/>
        <w:rPr>
          <w:b/>
        </w:rPr>
      </w:pPr>
    </w:p>
    <w:p>
      <w:pPr>
        <w:pStyle w:val="ListParagraph"/>
        <w:numPr>
          <w:ilvl w:val="3"/>
          <w:numId w:val="13"/>
        </w:numPr>
        <w:tabs>
          <w:tab w:pos="1688" w:val="left" w:leader="none"/>
          <w:tab w:pos="1689" w:val="left" w:leader="none"/>
        </w:tabs>
        <w:spacing w:line="240" w:lineRule="auto" w:before="0" w:after="0"/>
        <w:ind w:left="1688" w:right="0" w:hanging="567"/>
        <w:jc w:val="left"/>
        <w:rPr>
          <w:sz w:val="20"/>
        </w:rPr>
      </w:pPr>
      <w:r>
        <w:rPr>
          <w:i/>
          <w:sz w:val="20"/>
        </w:rPr>
        <w:t>Implementation</w:t>
      </w:r>
      <w:r>
        <w:rPr>
          <w:i/>
          <w:spacing w:val="-4"/>
          <w:sz w:val="20"/>
        </w:rPr>
        <w:t> </w:t>
      </w:r>
      <w:r>
        <w:rPr>
          <w:i/>
          <w:sz w:val="20"/>
        </w:rPr>
        <w:t>of</w:t>
      </w:r>
      <w:r>
        <w:rPr>
          <w:i/>
          <w:spacing w:val="-7"/>
          <w:sz w:val="20"/>
        </w:rPr>
        <w:t> </w:t>
      </w:r>
      <w:r>
        <w:rPr>
          <w:i/>
          <w:sz w:val="20"/>
        </w:rPr>
        <w:t>collective</w:t>
      </w:r>
      <w:r>
        <w:rPr>
          <w:i/>
          <w:spacing w:val="-6"/>
          <w:sz w:val="20"/>
        </w:rPr>
        <w:t> </w:t>
      </w:r>
      <w:r>
        <w:rPr>
          <w:i/>
          <w:sz w:val="20"/>
        </w:rPr>
        <w:t>awards</w:t>
      </w:r>
      <w:r>
        <w:rPr>
          <w:i/>
          <w:spacing w:val="-7"/>
          <w:sz w:val="20"/>
        </w:rPr>
        <w:t> </w:t>
      </w:r>
      <w:r>
        <w:rPr>
          <w:i/>
          <w:sz w:val="20"/>
        </w:rPr>
        <w:t>in</w:t>
      </w:r>
      <w:r>
        <w:rPr>
          <w:i/>
          <w:spacing w:val="-3"/>
          <w:sz w:val="20"/>
        </w:rPr>
        <w:t> </w:t>
      </w:r>
      <w:r>
        <w:rPr>
          <w:spacing w:val="-2"/>
          <w:sz w:val="20"/>
        </w:rPr>
        <w:t>Katanga</w:t>
      </w:r>
    </w:p>
    <w:p>
      <w:pPr>
        <w:pStyle w:val="BodyText"/>
        <w:spacing w:before="9"/>
      </w:pPr>
    </w:p>
    <w:p>
      <w:pPr>
        <w:pStyle w:val="ListParagraph"/>
        <w:numPr>
          <w:ilvl w:val="0"/>
          <w:numId w:val="4"/>
        </w:numPr>
        <w:tabs>
          <w:tab w:pos="2255" w:val="left" w:leader="none"/>
        </w:tabs>
        <w:spacing w:line="240" w:lineRule="auto" w:before="0" w:after="0"/>
        <w:ind w:left="1688" w:right="1664" w:firstLine="0"/>
        <w:jc w:val="both"/>
        <w:rPr>
          <w:sz w:val="20"/>
        </w:rPr>
      </w:pPr>
      <w:r>
        <w:rPr>
          <w:sz w:val="20"/>
        </w:rPr>
        <w:t>The implementation of collective reparations, particularly the remaining income- generating</w:t>
      </w:r>
      <w:r>
        <w:rPr>
          <w:spacing w:val="-5"/>
          <w:sz w:val="20"/>
        </w:rPr>
        <w:t> </w:t>
      </w:r>
      <w:r>
        <w:rPr>
          <w:sz w:val="20"/>
        </w:rPr>
        <w:t>activities</w:t>
      </w:r>
      <w:r>
        <w:rPr>
          <w:spacing w:val="-5"/>
          <w:sz w:val="20"/>
        </w:rPr>
        <w:t> </w:t>
      </w:r>
      <w:r>
        <w:rPr>
          <w:sz w:val="20"/>
        </w:rPr>
        <w:t>(IGAs),</w:t>
      </w:r>
      <w:r>
        <w:rPr>
          <w:spacing w:val="-3"/>
          <w:sz w:val="20"/>
        </w:rPr>
        <w:t> </w:t>
      </w:r>
      <w:r>
        <w:rPr>
          <w:sz w:val="20"/>
        </w:rPr>
        <w:t>continued</w:t>
      </w:r>
      <w:r>
        <w:rPr>
          <w:spacing w:val="-3"/>
          <w:sz w:val="20"/>
        </w:rPr>
        <w:t> </w:t>
      </w:r>
      <w:r>
        <w:rPr>
          <w:sz w:val="20"/>
        </w:rPr>
        <w:t>in</w:t>
      </w:r>
      <w:r>
        <w:rPr>
          <w:spacing w:val="-5"/>
          <w:sz w:val="20"/>
        </w:rPr>
        <w:t> </w:t>
      </w:r>
      <w:r>
        <w:rPr>
          <w:sz w:val="20"/>
        </w:rPr>
        <w:t>the</w:t>
      </w:r>
      <w:r>
        <w:rPr>
          <w:spacing w:val="-4"/>
          <w:sz w:val="20"/>
        </w:rPr>
        <w:t> </w:t>
      </w:r>
      <w:r>
        <w:rPr>
          <w:sz w:val="20"/>
        </w:rPr>
        <w:t>region</w:t>
      </w:r>
      <w:r>
        <w:rPr>
          <w:spacing w:val="-5"/>
          <w:sz w:val="20"/>
        </w:rPr>
        <w:t> </w:t>
      </w:r>
      <w:r>
        <w:rPr>
          <w:sz w:val="20"/>
        </w:rPr>
        <w:t>of</w:t>
      </w:r>
      <w:r>
        <w:rPr>
          <w:spacing w:val="-6"/>
          <w:sz w:val="20"/>
        </w:rPr>
        <w:t> </w:t>
      </w:r>
      <w:r>
        <w:rPr>
          <w:sz w:val="20"/>
        </w:rPr>
        <w:t>Bunia whenever</w:t>
      </w:r>
      <w:r>
        <w:rPr>
          <w:spacing w:val="-3"/>
          <w:sz w:val="20"/>
        </w:rPr>
        <w:t> </w:t>
      </w:r>
      <w:r>
        <w:rPr>
          <w:sz w:val="20"/>
        </w:rPr>
        <w:t>the</w:t>
      </w:r>
      <w:r>
        <w:rPr>
          <w:spacing w:val="-3"/>
          <w:sz w:val="20"/>
        </w:rPr>
        <w:t> </w:t>
      </w:r>
      <w:r>
        <w:rPr>
          <w:sz w:val="20"/>
        </w:rPr>
        <w:t>volatile</w:t>
      </w:r>
      <w:r>
        <w:rPr>
          <w:spacing w:val="-4"/>
          <w:sz w:val="20"/>
        </w:rPr>
        <w:t> </w:t>
      </w:r>
      <w:r>
        <w:rPr>
          <w:sz w:val="20"/>
        </w:rPr>
        <w:t>security situation allowed for it. A</w:t>
      </w:r>
      <w:r>
        <w:rPr>
          <w:spacing w:val="-1"/>
          <w:sz w:val="20"/>
        </w:rPr>
        <w:t> </w:t>
      </w:r>
      <w:r>
        <w:rPr>
          <w:sz w:val="20"/>
        </w:rPr>
        <w:t>field mission was conducted by</w:t>
      </w:r>
      <w:r>
        <w:rPr>
          <w:spacing w:val="-2"/>
          <w:sz w:val="20"/>
        </w:rPr>
        <w:t> </w:t>
      </w:r>
      <w:r>
        <w:rPr>
          <w:sz w:val="20"/>
        </w:rPr>
        <w:t>one of the Legal Representatives of Victims (LRV), accompanied by a member of his team, from 22 to 29 September 2021. Individual</w:t>
      </w:r>
      <w:r>
        <w:rPr>
          <w:spacing w:val="-4"/>
          <w:sz w:val="20"/>
        </w:rPr>
        <w:t> </w:t>
      </w:r>
      <w:r>
        <w:rPr>
          <w:sz w:val="20"/>
        </w:rPr>
        <w:t>and</w:t>
      </w:r>
      <w:r>
        <w:rPr>
          <w:spacing w:val="-3"/>
          <w:sz w:val="20"/>
        </w:rPr>
        <w:t> </w:t>
      </w:r>
      <w:r>
        <w:rPr>
          <w:sz w:val="20"/>
        </w:rPr>
        <w:t>collective</w:t>
      </w:r>
      <w:r>
        <w:rPr>
          <w:spacing w:val="-1"/>
          <w:sz w:val="20"/>
        </w:rPr>
        <w:t> </w:t>
      </w:r>
      <w:r>
        <w:rPr>
          <w:sz w:val="20"/>
        </w:rPr>
        <w:t>meetings</w:t>
      </w:r>
      <w:r>
        <w:rPr>
          <w:spacing w:val="-2"/>
          <w:sz w:val="20"/>
        </w:rPr>
        <w:t> </w:t>
      </w:r>
      <w:r>
        <w:rPr>
          <w:sz w:val="20"/>
        </w:rPr>
        <w:t>were</w:t>
      </w:r>
      <w:r>
        <w:rPr>
          <w:spacing w:val="-4"/>
          <w:sz w:val="20"/>
        </w:rPr>
        <w:t> </w:t>
      </w:r>
      <w:r>
        <w:rPr>
          <w:sz w:val="20"/>
        </w:rPr>
        <w:t>held with</w:t>
      </w:r>
      <w:r>
        <w:rPr>
          <w:spacing w:val="-4"/>
          <w:sz w:val="20"/>
        </w:rPr>
        <w:t> </w:t>
      </w:r>
      <w:r>
        <w:rPr>
          <w:sz w:val="20"/>
        </w:rPr>
        <w:t>beneficiaries</w:t>
      </w:r>
      <w:r>
        <w:rPr>
          <w:spacing w:val="-4"/>
          <w:sz w:val="20"/>
        </w:rPr>
        <w:t> </w:t>
      </w:r>
      <w:r>
        <w:rPr>
          <w:sz w:val="20"/>
        </w:rPr>
        <w:t>to</w:t>
      </w:r>
      <w:r>
        <w:rPr>
          <w:spacing w:val="-3"/>
          <w:sz w:val="20"/>
        </w:rPr>
        <w:t> </w:t>
      </w:r>
      <w:r>
        <w:rPr>
          <w:sz w:val="20"/>
        </w:rPr>
        <w:t>prepare</w:t>
      </w:r>
      <w:r>
        <w:rPr>
          <w:spacing w:val="-4"/>
          <w:sz w:val="20"/>
        </w:rPr>
        <w:t> </w:t>
      </w:r>
      <w:r>
        <w:rPr>
          <w:sz w:val="20"/>
        </w:rPr>
        <w:t>for</w:t>
      </w:r>
      <w:r>
        <w:rPr>
          <w:spacing w:val="-4"/>
          <w:sz w:val="20"/>
        </w:rPr>
        <w:t> </w:t>
      </w:r>
      <w:r>
        <w:rPr>
          <w:sz w:val="20"/>
        </w:rPr>
        <w:t>the</w:t>
      </w:r>
      <w:r>
        <w:rPr>
          <w:spacing w:val="-4"/>
          <w:sz w:val="20"/>
        </w:rPr>
        <w:t> </w:t>
      </w:r>
      <w:r>
        <w:rPr>
          <w:sz w:val="20"/>
        </w:rPr>
        <w:t>final</w:t>
      </w:r>
      <w:r>
        <w:rPr>
          <w:spacing w:val="-4"/>
          <w:sz w:val="20"/>
        </w:rPr>
        <w:t> </w:t>
      </w:r>
      <w:r>
        <w:rPr>
          <w:sz w:val="20"/>
        </w:rPr>
        <w:t>steps in implementing all modalities of the collective reparation awards. The TFV finished the modality for educational support fully in 2021.</w:t>
      </w:r>
    </w:p>
    <w:p>
      <w:pPr>
        <w:pStyle w:val="ListParagraph"/>
        <w:numPr>
          <w:ilvl w:val="0"/>
          <w:numId w:val="4"/>
        </w:numPr>
        <w:tabs>
          <w:tab w:pos="2255" w:val="left" w:leader="none"/>
        </w:tabs>
        <w:spacing w:line="240" w:lineRule="auto" w:before="120" w:after="0"/>
        <w:ind w:left="1688" w:right="1662" w:firstLine="0"/>
        <w:jc w:val="both"/>
        <w:rPr>
          <w:sz w:val="20"/>
        </w:rPr>
      </w:pPr>
      <w:r>
        <w:rPr>
          <w:sz w:val="20"/>
        </w:rPr>
        <w:t>Progress was made in relation to housing assistance, in consultation with the LRV. Since the preparatory meetings with victims in September 2021, the TFV has taken all preparatory financial and administrative steps to start implementation and has started to implement</w:t>
      </w:r>
      <w:r>
        <w:rPr>
          <w:spacing w:val="-2"/>
          <w:sz w:val="20"/>
        </w:rPr>
        <w:t> </w:t>
      </w:r>
      <w:r>
        <w:rPr>
          <w:sz w:val="20"/>
        </w:rPr>
        <w:t>this</w:t>
      </w:r>
      <w:r>
        <w:rPr>
          <w:spacing w:val="-4"/>
          <w:sz w:val="20"/>
        </w:rPr>
        <w:t> </w:t>
      </w:r>
      <w:r>
        <w:rPr>
          <w:sz w:val="20"/>
        </w:rPr>
        <w:t>collective</w:t>
      </w:r>
      <w:r>
        <w:rPr>
          <w:spacing w:val="-2"/>
          <w:sz w:val="20"/>
        </w:rPr>
        <w:t> </w:t>
      </w:r>
      <w:r>
        <w:rPr>
          <w:sz w:val="20"/>
        </w:rPr>
        <w:t>reparation</w:t>
      </w:r>
      <w:r>
        <w:rPr>
          <w:spacing w:val="-2"/>
          <w:sz w:val="20"/>
        </w:rPr>
        <w:t> </w:t>
      </w:r>
      <w:r>
        <w:rPr>
          <w:sz w:val="20"/>
        </w:rPr>
        <w:t>modality. The</w:t>
      </w:r>
      <w:r>
        <w:rPr>
          <w:spacing w:val="-4"/>
          <w:sz w:val="20"/>
        </w:rPr>
        <w:t> </w:t>
      </w:r>
      <w:r>
        <w:rPr>
          <w:sz w:val="20"/>
        </w:rPr>
        <w:t>TFV</w:t>
      </w:r>
      <w:r>
        <w:rPr>
          <w:spacing w:val="-2"/>
          <w:sz w:val="20"/>
        </w:rPr>
        <w:t> </w:t>
      </w:r>
      <w:r>
        <w:rPr>
          <w:sz w:val="20"/>
        </w:rPr>
        <w:t>also</w:t>
      </w:r>
      <w:r>
        <w:rPr>
          <w:spacing w:val="-2"/>
          <w:sz w:val="20"/>
        </w:rPr>
        <w:t> </w:t>
      </w:r>
      <w:r>
        <w:rPr>
          <w:sz w:val="20"/>
        </w:rPr>
        <w:t>implemented IGAs</w:t>
      </w:r>
      <w:r>
        <w:rPr>
          <w:spacing w:val="-3"/>
          <w:sz w:val="20"/>
        </w:rPr>
        <w:t> </w:t>
      </w:r>
      <w:r>
        <w:rPr>
          <w:sz w:val="20"/>
        </w:rPr>
        <w:t>for</w:t>
      </w:r>
      <w:r>
        <w:rPr>
          <w:spacing w:val="-2"/>
          <w:sz w:val="20"/>
        </w:rPr>
        <w:t> </w:t>
      </w:r>
      <w:r>
        <w:rPr>
          <w:sz w:val="20"/>
        </w:rPr>
        <w:t>victims who</w:t>
      </w:r>
      <w:r>
        <w:rPr>
          <w:spacing w:val="-5"/>
          <w:sz w:val="20"/>
        </w:rPr>
        <w:t> </w:t>
      </w:r>
      <w:r>
        <w:rPr>
          <w:sz w:val="20"/>
        </w:rPr>
        <w:t>changed</w:t>
      </w:r>
      <w:r>
        <w:rPr>
          <w:spacing w:val="-5"/>
          <w:sz w:val="20"/>
        </w:rPr>
        <w:t> </w:t>
      </w:r>
      <w:r>
        <w:rPr>
          <w:sz w:val="20"/>
        </w:rPr>
        <w:t>their</w:t>
      </w:r>
      <w:r>
        <w:rPr>
          <w:spacing w:val="-6"/>
          <w:sz w:val="20"/>
        </w:rPr>
        <w:t> </w:t>
      </w:r>
      <w:r>
        <w:rPr>
          <w:sz w:val="20"/>
        </w:rPr>
        <w:t>reparation</w:t>
      </w:r>
      <w:r>
        <w:rPr>
          <w:spacing w:val="-8"/>
          <w:sz w:val="20"/>
        </w:rPr>
        <w:t> </w:t>
      </w:r>
      <w:r>
        <w:rPr>
          <w:sz w:val="20"/>
        </w:rPr>
        <w:t>choices.</w:t>
      </w:r>
      <w:r>
        <w:rPr>
          <w:spacing w:val="-1"/>
          <w:sz w:val="20"/>
        </w:rPr>
        <w:t> </w:t>
      </w:r>
      <w:r>
        <w:rPr>
          <w:sz w:val="20"/>
        </w:rPr>
        <w:t>Accordingly,</w:t>
      </w:r>
      <w:r>
        <w:rPr>
          <w:spacing w:val="-6"/>
          <w:sz w:val="20"/>
        </w:rPr>
        <w:t> </w:t>
      </w:r>
      <w:r>
        <w:rPr>
          <w:sz w:val="20"/>
        </w:rPr>
        <w:t>in</w:t>
      </w:r>
      <w:r>
        <w:rPr>
          <w:spacing w:val="-8"/>
          <w:sz w:val="20"/>
        </w:rPr>
        <w:t> </w:t>
      </w:r>
      <w:r>
        <w:rPr>
          <w:sz w:val="20"/>
        </w:rPr>
        <w:t>respect</w:t>
      </w:r>
      <w:r>
        <w:rPr>
          <w:spacing w:val="-6"/>
          <w:sz w:val="20"/>
        </w:rPr>
        <w:t> </w:t>
      </w:r>
      <w:r>
        <w:rPr>
          <w:sz w:val="20"/>
        </w:rPr>
        <w:t>of</w:t>
      </w:r>
      <w:r>
        <w:rPr>
          <w:spacing w:val="-8"/>
          <w:sz w:val="20"/>
        </w:rPr>
        <w:t> </w:t>
      </w:r>
      <w:r>
        <w:rPr>
          <w:sz w:val="20"/>
        </w:rPr>
        <w:t>the</w:t>
      </w:r>
      <w:r>
        <w:rPr>
          <w:spacing w:val="-4"/>
          <w:sz w:val="20"/>
        </w:rPr>
        <w:t> </w:t>
      </w:r>
      <w:r>
        <w:rPr>
          <w:sz w:val="20"/>
        </w:rPr>
        <w:t>IGA</w:t>
      </w:r>
      <w:r>
        <w:rPr>
          <w:spacing w:val="-6"/>
          <w:sz w:val="20"/>
        </w:rPr>
        <w:t> </w:t>
      </w:r>
      <w:r>
        <w:rPr>
          <w:sz w:val="20"/>
        </w:rPr>
        <w:t>modality,</w:t>
      </w:r>
      <w:r>
        <w:rPr>
          <w:spacing w:val="-6"/>
          <w:sz w:val="20"/>
        </w:rPr>
        <w:t> </w:t>
      </w:r>
      <w:r>
        <w:rPr>
          <w:sz w:val="20"/>
        </w:rPr>
        <w:t>the</w:t>
      </w:r>
      <w:r>
        <w:rPr>
          <w:spacing w:val="-6"/>
          <w:sz w:val="20"/>
        </w:rPr>
        <w:t> </w:t>
      </w:r>
      <w:r>
        <w:rPr>
          <w:sz w:val="20"/>
        </w:rPr>
        <w:t>TFV expects to implement the awards of the remaining four victims in the first quarter of 2022. As to the psychological support modality, the TFV and the lead psychologist are currently preparing the training session on the management of PTSD for local persons with a background</w:t>
      </w:r>
      <w:r>
        <w:rPr>
          <w:spacing w:val="-13"/>
          <w:sz w:val="20"/>
        </w:rPr>
        <w:t> </w:t>
      </w:r>
      <w:r>
        <w:rPr>
          <w:sz w:val="20"/>
        </w:rPr>
        <w:t>in</w:t>
      </w:r>
      <w:r>
        <w:rPr>
          <w:spacing w:val="-12"/>
          <w:sz w:val="20"/>
        </w:rPr>
        <w:t> </w:t>
      </w:r>
      <w:r>
        <w:rPr>
          <w:sz w:val="20"/>
        </w:rPr>
        <w:t>healthcare</w:t>
      </w:r>
      <w:r>
        <w:rPr>
          <w:spacing w:val="-13"/>
          <w:sz w:val="20"/>
        </w:rPr>
        <w:t> </w:t>
      </w:r>
      <w:r>
        <w:rPr>
          <w:sz w:val="20"/>
        </w:rPr>
        <w:t>or</w:t>
      </w:r>
      <w:r>
        <w:rPr>
          <w:spacing w:val="-12"/>
          <w:sz w:val="20"/>
        </w:rPr>
        <w:t> </w:t>
      </w:r>
      <w:r>
        <w:rPr>
          <w:sz w:val="20"/>
        </w:rPr>
        <w:t>education</w:t>
      </w:r>
      <w:r>
        <w:rPr>
          <w:spacing w:val="-13"/>
          <w:sz w:val="20"/>
        </w:rPr>
        <w:t> </w:t>
      </w:r>
      <w:r>
        <w:rPr>
          <w:sz w:val="20"/>
        </w:rPr>
        <w:t>who</w:t>
      </w:r>
      <w:r>
        <w:rPr>
          <w:spacing w:val="-12"/>
          <w:sz w:val="20"/>
        </w:rPr>
        <w:t> </w:t>
      </w:r>
      <w:r>
        <w:rPr>
          <w:sz w:val="20"/>
        </w:rPr>
        <w:t>will</w:t>
      </w:r>
      <w:r>
        <w:rPr>
          <w:spacing w:val="-13"/>
          <w:sz w:val="20"/>
        </w:rPr>
        <w:t> </w:t>
      </w:r>
      <w:r>
        <w:rPr>
          <w:sz w:val="20"/>
        </w:rPr>
        <w:t>be</w:t>
      </w:r>
      <w:r>
        <w:rPr>
          <w:spacing w:val="-12"/>
          <w:sz w:val="20"/>
        </w:rPr>
        <w:t> </w:t>
      </w:r>
      <w:r>
        <w:rPr>
          <w:sz w:val="20"/>
        </w:rPr>
        <w:t>in</w:t>
      </w:r>
      <w:r>
        <w:rPr>
          <w:spacing w:val="-13"/>
          <w:sz w:val="20"/>
        </w:rPr>
        <w:t> </w:t>
      </w:r>
      <w:r>
        <w:rPr>
          <w:sz w:val="20"/>
        </w:rPr>
        <w:t>charge</w:t>
      </w:r>
      <w:r>
        <w:rPr>
          <w:spacing w:val="-12"/>
          <w:sz w:val="20"/>
        </w:rPr>
        <w:t> </w:t>
      </w:r>
      <w:r>
        <w:rPr>
          <w:sz w:val="20"/>
        </w:rPr>
        <w:t>of</w:t>
      </w:r>
      <w:r>
        <w:rPr>
          <w:spacing w:val="-13"/>
          <w:sz w:val="20"/>
        </w:rPr>
        <w:t> </w:t>
      </w:r>
      <w:r>
        <w:rPr>
          <w:sz w:val="20"/>
        </w:rPr>
        <w:t>the</w:t>
      </w:r>
      <w:r>
        <w:rPr>
          <w:spacing w:val="-12"/>
          <w:sz w:val="20"/>
        </w:rPr>
        <w:t> </w:t>
      </w:r>
      <w:r>
        <w:rPr>
          <w:sz w:val="20"/>
        </w:rPr>
        <w:t>counselling</w:t>
      </w:r>
      <w:r>
        <w:rPr>
          <w:spacing w:val="-13"/>
          <w:sz w:val="20"/>
        </w:rPr>
        <w:t> </w:t>
      </w:r>
      <w:r>
        <w:rPr>
          <w:sz w:val="20"/>
        </w:rPr>
        <w:t>sessions</w:t>
      </w:r>
      <w:r>
        <w:rPr>
          <w:spacing w:val="-12"/>
          <w:sz w:val="20"/>
        </w:rPr>
        <w:t> </w:t>
      </w:r>
      <w:r>
        <w:rPr>
          <w:sz w:val="20"/>
        </w:rPr>
        <w:t>under the supervision</w:t>
      </w:r>
      <w:r>
        <w:rPr>
          <w:spacing w:val="-2"/>
          <w:sz w:val="20"/>
        </w:rPr>
        <w:t> </w:t>
      </w:r>
      <w:r>
        <w:rPr>
          <w:sz w:val="20"/>
        </w:rPr>
        <w:t>of</w:t>
      </w:r>
      <w:r>
        <w:rPr>
          <w:spacing w:val="-2"/>
          <w:sz w:val="20"/>
        </w:rPr>
        <w:t> </w:t>
      </w:r>
      <w:r>
        <w:rPr>
          <w:sz w:val="20"/>
        </w:rPr>
        <w:t>the locally-based psychologist. The training</w:t>
      </w:r>
      <w:r>
        <w:rPr>
          <w:spacing w:val="-2"/>
          <w:sz w:val="20"/>
        </w:rPr>
        <w:t> </w:t>
      </w:r>
      <w:r>
        <w:rPr>
          <w:sz w:val="20"/>
        </w:rPr>
        <w:t>session</w:t>
      </w:r>
      <w:r>
        <w:rPr>
          <w:spacing w:val="-2"/>
          <w:sz w:val="20"/>
        </w:rPr>
        <w:t> </w:t>
      </w:r>
      <w:r>
        <w:rPr>
          <w:sz w:val="20"/>
        </w:rPr>
        <w:t>is</w:t>
      </w:r>
      <w:r>
        <w:rPr>
          <w:spacing w:val="-2"/>
          <w:sz w:val="20"/>
        </w:rPr>
        <w:t> </w:t>
      </w:r>
      <w:r>
        <w:rPr>
          <w:sz w:val="20"/>
        </w:rPr>
        <w:t>to take place at</w:t>
      </w:r>
      <w:r>
        <w:rPr>
          <w:spacing w:val="-1"/>
          <w:sz w:val="20"/>
        </w:rPr>
        <w:t> </w:t>
      </w:r>
      <w:r>
        <w:rPr>
          <w:sz w:val="20"/>
        </w:rPr>
        <w:t>the beginning of 2022, after which the counselling sessions can start.</w:t>
      </w:r>
    </w:p>
    <w:p>
      <w:pPr>
        <w:pStyle w:val="BodyText"/>
        <w:spacing w:before="2"/>
        <w:rPr>
          <w:sz w:val="21"/>
        </w:rPr>
      </w:pPr>
    </w:p>
    <w:p>
      <w:pPr>
        <w:pStyle w:val="Heading3"/>
        <w:numPr>
          <w:ilvl w:val="2"/>
          <w:numId w:val="13"/>
        </w:numPr>
        <w:tabs>
          <w:tab w:pos="1688" w:val="left" w:leader="none"/>
          <w:tab w:pos="1689" w:val="left" w:leader="none"/>
        </w:tabs>
        <w:spacing w:line="240" w:lineRule="auto" w:before="0" w:after="0"/>
        <w:ind w:left="1688" w:right="0" w:hanging="428"/>
        <w:jc w:val="left"/>
      </w:pPr>
      <w:r>
        <w:rPr>
          <w:spacing w:val="-2"/>
        </w:rPr>
        <w:t>Lubanga</w:t>
      </w:r>
    </w:p>
    <w:p>
      <w:pPr>
        <w:pStyle w:val="BodyText"/>
        <w:spacing w:before="9"/>
        <w:rPr>
          <w:b/>
        </w:rPr>
      </w:pPr>
    </w:p>
    <w:p>
      <w:pPr>
        <w:pStyle w:val="ListParagraph"/>
        <w:numPr>
          <w:ilvl w:val="0"/>
          <w:numId w:val="14"/>
        </w:numPr>
        <w:tabs>
          <w:tab w:pos="1688" w:val="left" w:leader="none"/>
          <w:tab w:pos="1689" w:val="left" w:leader="none"/>
        </w:tabs>
        <w:spacing w:line="240" w:lineRule="auto" w:before="0" w:after="0"/>
        <w:ind w:left="1688" w:right="0" w:hanging="567"/>
        <w:jc w:val="left"/>
        <w:rPr>
          <w:i/>
          <w:sz w:val="20"/>
        </w:rPr>
      </w:pPr>
      <w:r>
        <w:rPr>
          <w:i/>
          <w:sz w:val="20"/>
        </w:rPr>
        <w:t>Victim</w:t>
      </w:r>
      <w:r>
        <w:rPr>
          <w:i/>
          <w:spacing w:val="-6"/>
          <w:sz w:val="20"/>
        </w:rPr>
        <w:t> </w:t>
      </w:r>
      <w:r>
        <w:rPr>
          <w:i/>
          <w:sz w:val="20"/>
        </w:rPr>
        <w:t>identification</w:t>
      </w:r>
      <w:r>
        <w:rPr>
          <w:i/>
          <w:spacing w:val="-5"/>
          <w:sz w:val="20"/>
        </w:rPr>
        <w:t> </w:t>
      </w:r>
      <w:r>
        <w:rPr>
          <w:i/>
          <w:sz w:val="20"/>
        </w:rPr>
        <w:t>and</w:t>
      </w:r>
      <w:r>
        <w:rPr>
          <w:i/>
          <w:spacing w:val="-6"/>
          <w:sz w:val="20"/>
        </w:rPr>
        <w:t> </w:t>
      </w:r>
      <w:r>
        <w:rPr>
          <w:i/>
          <w:sz w:val="20"/>
        </w:rPr>
        <w:t>verification</w:t>
      </w:r>
      <w:r>
        <w:rPr>
          <w:i/>
          <w:spacing w:val="-5"/>
          <w:sz w:val="20"/>
        </w:rPr>
        <w:t> </w:t>
      </w:r>
      <w:r>
        <w:rPr>
          <w:i/>
          <w:sz w:val="20"/>
        </w:rPr>
        <w:t>process</w:t>
      </w:r>
      <w:r>
        <w:rPr>
          <w:i/>
          <w:spacing w:val="-2"/>
          <w:sz w:val="20"/>
        </w:rPr>
        <w:t> </w:t>
      </w:r>
      <w:r>
        <w:rPr>
          <w:i/>
          <w:sz w:val="20"/>
        </w:rPr>
        <w:t>in</w:t>
      </w:r>
      <w:r>
        <w:rPr>
          <w:i/>
          <w:spacing w:val="-4"/>
          <w:sz w:val="20"/>
        </w:rPr>
        <w:t> </w:t>
      </w:r>
      <w:r>
        <w:rPr>
          <w:i/>
          <w:spacing w:val="-2"/>
          <w:sz w:val="20"/>
        </w:rPr>
        <w:t>Lubanga</w:t>
      </w:r>
    </w:p>
    <w:p>
      <w:pPr>
        <w:pStyle w:val="BodyText"/>
        <w:spacing w:before="8"/>
        <w:rPr>
          <w:i/>
        </w:rPr>
      </w:pPr>
    </w:p>
    <w:p>
      <w:pPr>
        <w:pStyle w:val="ListParagraph"/>
        <w:numPr>
          <w:ilvl w:val="0"/>
          <w:numId w:val="4"/>
        </w:numPr>
        <w:tabs>
          <w:tab w:pos="2255" w:val="left" w:leader="none"/>
        </w:tabs>
        <w:spacing w:line="240" w:lineRule="auto" w:before="0" w:after="0"/>
        <w:ind w:left="1688" w:right="1664" w:firstLine="0"/>
        <w:jc w:val="both"/>
        <w:rPr>
          <w:sz w:val="20"/>
        </w:rPr>
      </w:pPr>
      <w:r>
        <w:rPr>
          <w:sz w:val="20"/>
        </w:rPr>
        <w:t>COVID-19 travel restrictions as well as security constraints continued to hinder the progress</w:t>
      </w:r>
      <w:r>
        <w:rPr>
          <w:spacing w:val="-6"/>
          <w:sz w:val="20"/>
        </w:rPr>
        <w:t> </w:t>
      </w:r>
      <w:r>
        <w:rPr>
          <w:sz w:val="20"/>
        </w:rPr>
        <w:t>of</w:t>
      </w:r>
      <w:r>
        <w:rPr>
          <w:spacing w:val="-7"/>
          <w:sz w:val="20"/>
        </w:rPr>
        <w:t> </w:t>
      </w:r>
      <w:r>
        <w:rPr>
          <w:sz w:val="20"/>
        </w:rPr>
        <w:t>the</w:t>
      </w:r>
      <w:r>
        <w:rPr>
          <w:spacing w:val="-5"/>
          <w:sz w:val="20"/>
        </w:rPr>
        <w:t> </w:t>
      </w:r>
      <w:r>
        <w:rPr>
          <w:sz w:val="20"/>
        </w:rPr>
        <w:t>TFV’s</w:t>
      </w:r>
      <w:r>
        <w:rPr>
          <w:spacing w:val="-2"/>
          <w:sz w:val="20"/>
        </w:rPr>
        <w:t> </w:t>
      </w:r>
      <w:r>
        <w:rPr>
          <w:sz w:val="20"/>
        </w:rPr>
        <w:t>victim</w:t>
      </w:r>
      <w:r>
        <w:rPr>
          <w:spacing w:val="-7"/>
          <w:sz w:val="20"/>
        </w:rPr>
        <w:t> </w:t>
      </w:r>
      <w:r>
        <w:rPr>
          <w:sz w:val="20"/>
        </w:rPr>
        <w:t>identification</w:t>
      </w:r>
      <w:r>
        <w:rPr>
          <w:spacing w:val="-7"/>
          <w:sz w:val="20"/>
        </w:rPr>
        <w:t> </w:t>
      </w:r>
      <w:r>
        <w:rPr>
          <w:sz w:val="20"/>
        </w:rPr>
        <w:t>and</w:t>
      </w:r>
      <w:r>
        <w:rPr>
          <w:spacing w:val="-2"/>
          <w:sz w:val="20"/>
        </w:rPr>
        <w:t> </w:t>
      </w:r>
      <w:r>
        <w:rPr>
          <w:sz w:val="20"/>
        </w:rPr>
        <w:t>verification</w:t>
      </w:r>
      <w:r>
        <w:rPr>
          <w:spacing w:val="-4"/>
          <w:sz w:val="20"/>
        </w:rPr>
        <w:t> </w:t>
      </w:r>
      <w:r>
        <w:rPr>
          <w:sz w:val="20"/>
        </w:rPr>
        <w:t>process</w:t>
      </w:r>
      <w:r>
        <w:rPr>
          <w:spacing w:val="-6"/>
          <w:sz w:val="20"/>
        </w:rPr>
        <w:t> </w:t>
      </w:r>
      <w:r>
        <w:rPr>
          <w:sz w:val="20"/>
        </w:rPr>
        <w:t>in</w:t>
      </w:r>
      <w:r>
        <w:rPr>
          <w:spacing w:val="-3"/>
          <w:sz w:val="20"/>
        </w:rPr>
        <w:t> </w:t>
      </w:r>
      <w:r>
        <w:rPr>
          <w:i/>
          <w:sz w:val="20"/>
        </w:rPr>
        <w:t>Lubanga</w:t>
      </w:r>
      <w:r>
        <w:rPr>
          <w:sz w:val="20"/>
        </w:rPr>
        <w:t>,</w:t>
      </w:r>
      <w:r>
        <w:rPr>
          <w:spacing w:val="-5"/>
          <w:sz w:val="20"/>
        </w:rPr>
        <w:t> </w:t>
      </w:r>
      <w:r>
        <w:rPr>
          <w:sz w:val="20"/>
        </w:rPr>
        <w:t>specifically the</w:t>
      </w:r>
      <w:r>
        <w:rPr>
          <w:spacing w:val="-4"/>
          <w:sz w:val="20"/>
        </w:rPr>
        <w:t> </w:t>
      </w:r>
      <w:r>
        <w:rPr>
          <w:sz w:val="20"/>
        </w:rPr>
        <w:t>ability</w:t>
      </w:r>
      <w:r>
        <w:rPr>
          <w:spacing w:val="-6"/>
          <w:sz w:val="20"/>
        </w:rPr>
        <w:t> </w:t>
      </w:r>
      <w:r>
        <w:rPr>
          <w:sz w:val="20"/>
        </w:rPr>
        <w:t>of</w:t>
      </w:r>
      <w:r>
        <w:rPr>
          <w:spacing w:val="-5"/>
          <w:sz w:val="20"/>
        </w:rPr>
        <w:t> </w:t>
      </w:r>
      <w:r>
        <w:rPr>
          <w:sz w:val="20"/>
        </w:rPr>
        <w:t>staff</w:t>
      </w:r>
      <w:r>
        <w:rPr>
          <w:spacing w:val="-6"/>
          <w:sz w:val="20"/>
        </w:rPr>
        <w:t> </w:t>
      </w:r>
      <w:r>
        <w:rPr>
          <w:sz w:val="20"/>
        </w:rPr>
        <w:t>based</w:t>
      </w:r>
      <w:r>
        <w:rPr>
          <w:spacing w:val="-3"/>
          <w:sz w:val="20"/>
        </w:rPr>
        <w:t> </w:t>
      </w:r>
      <w:r>
        <w:rPr>
          <w:sz w:val="20"/>
        </w:rPr>
        <w:t>in</w:t>
      </w:r>
      <w:r>
        <w:rPr>
          <w:spacing w:val="-6"/>
          <w:sz w:val="20"/>
        </w:rPr>
        <w:t> </w:t>
      </w:r>
      <w:r>
        <w:rPr>
          <w:sz w:val="20"/>
        </w:rPr>
        <w:t>The</w:t>
      </w:r>
      <w:r>
        <w:rPr>
          <w:spacing w:val="-4"/>
          <w:sz w:val="20"/>
        </w:rPr>
        <w:t> </w:t>
      </w:r>
      <w:r>
        <w:rPr>
          <w:sz w:val="20"/>
        </w:rPr>
        <w:t>Hague</w:t>
      </w:r>
      <w:r>
        <w:rPr>
          <w:spacing w:val="-4"/>
          <w:sz w:val="20"/>
        </w:rPr>
        <w:t> </w:t>
      </w:r>
      <w:r>
        <w:rPr>
          <w:sz w:val="20"/>
        </w:rPr>
        <w:t>and</w:t>
      </w:r>
      <w:r>
        <w:rPr>
          <w:spacing w:val="-3"/>
          <w:sz w:val="20"/>
        </w:rPr>
        <w:t> </w:t>
      </w:r>
      <w:r>
        <w:rPr>
          <w:sz w:val="20"/>
        </w:rPr>
        <w:t>the</w:t>
      </w:r>
      <w:r>
        <w:rPr>
          <w:spacing w:val="-2"/>
          <w:sz w:val="20"/>
        </w:rPr>
        <w:t> </w:t>
      </w:r>
      <w:r>
        <w:rPr>
          <w:sz w:val="20"/>
        </w:rPr>
        <w:t>LRV</w:t>
      </w:r>
      <w:r>
        <w:rPr>
          <w:spacing w:val="-4"/>
          <w:sz w:val="20"/>
        </w:rPr>
        <w:t> </w:t>
      </w:r>
      <w:r>
        <w:rPr>
          <w:sz w:val="20"/>
        </w:rPr>
        <w:t>teams</w:t>
      </w:r>
      <w:r>
        <w:rPr>
          <w:spacing w:val="-3"/>
          <w:sz w:val="20"/>
        </w:rPr>
        <w:t> </w:t>
      </w:r>
      <w:r>
        <w:rPr>
          <w:sz w:val="20"/>
        </w:rPr>
        <w:t>from</w:t>
      </w:r>
      <w:r>
        <w:rPr>
          <w:spacing w:val="-8"/>
          <w:sz w:val="20"/>
        </w:rPr>
        <w:t> </w:t>
      </w:r>
      <w:r>
        <w:rPr>
          <w:sz w:val="20"/>
        </w:rPr>
        <w:t>outside</w:t>
      </w:r>
      <w:r>
        <w:rPr>
          <w:spacing w:val="-4"/>
          <w:sz w:val="20"/>
        </w:rPr>
        <w:t> </w:t>
      </w:r>
      <w:r>
        <w:rPr>
          <w:sz w:val="20"/>
        </w:rPr>
        <w:t>the</w:t>
      </w:r>
      <w:r>
        <w:rPr>
          <w:spacing w:val="-4"/>
          <w:sz w:val="20"/>
        </w:rPr>
        <w:t> </w:t>
      </w:r>
      <w:r>
        <w:rPr>
          <w:sz w:val="20"/>
        </w:rPr>
        <w:t>DRC</w:t>
      </w:r>
      <w:r>
        <w:rPr>
          <w:spacing w:val="-5"/>
          <w:sz w:val="20"/>
        </w:rPr>
        <w:t> </w:t>
      </w:r>
      <w:r>
        <w:rPr>
          <w:sz w:val="20"/>
        </w:rPr>
        <w:t>to</w:t>
      </w:r>
      <w:r>
        <w:rPr>
          <w:spacing w:val="-4"/>
          <w:sz w:val="20"/>
        </w:rPr>
        <w:t> </w:t>
      </w:r>
      <w:r>
        <w:rPr>
          <w:sz w:val="20"/>
        </w:rPr>
        <w:t>travel</w:t>
      </w:r>
      <w:r>
        <w:rPr>
          <w:spacing w:val="-5"/>
          <w:sz w:val="20"/>
        </w:rPr>
        <w:t> </w:t>
      </w:r>
      <w:r>
        <w:rPr>
          <w:sz w:val="20"/>
        </w:rPr>
        <w:t>to</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BodyText"/>
        <w:spacing w:before="91"/>
        <w:ind w:left="1688" w:right="1611"/>
      </w:pPr>
      <w:r>
        <w:rPr/>
        <w:t>and</w:t>
      </w:r>
      <w:r>
        <w:rPr>
          <w:spacing w:val="-4"/>
        </w:rPr>
        <w:t> </w:t>
      </w:r>
      <w:r>
        <w:rPr/>
        <w:t>work</w:t>
      </w:r>
      <w:r>
        <w:rPr>
          <w:spacing w:val="-9"/>
        </w:rPr>
        <w:t> </w:t>
      </w:r>
      <w:r>
        <w:rPr/>
        <w:t>throughout</w:t>
      </w:r>
      <w:r>
        <w:rPr>
          <w:spacing w:val="-8"/>
        </w:rPr>
        <w:t> </w:t>
      </w:r>
      <w:r>
        <w:rPr/>
        <w:t>Ituri.</w:t>
      </w:r>
      <w:r>
        <w:rPr>
          <w:spacing w:val="-7"/>
        </w:rPr>
        <w:t> </w:t>
      </w:r>
      <w:r>
        <w:rPr/>
        <w:t>However,</w:t>
      </w:r>
      <w:r>
        <w:rPr>
          <w:spacing w:val="-7"/>
        </w:rPr>
        <w:t> </w:t>
      </w:r>
      <w:r>
        <w:rPr/>
        <w:t>the</w:t>
      </w:r>
      <w:r>
        <w:rPr>
          <w:spacing w:val="-7"/>
        </w:rPr>
        <w:t> </w:t>
      </w:r>
      <w:r>
        <w:rPr/>
        <w:t>TFV</w:t>
      </w:r>
      <w:r>
        <w:rPr>
          <w:spacing w:val="-8"/>
        </w:rPr>
        <w:t> </w:t>
      </w:r>
      <w:r>
        <w:rPr/>
        <w:t>team</w:t>
      </w:r>
      <w:r>
        <w:rPr>
          <w:spacing w:val="-12"/>
        </w:rPr>
        <w:t> </w:t>
      </w:r>
      <w:r>
        <w:rPr/>
        <w:t>in</w:t>
      </w:r>
      <w:r>
        <w:rPr>
          <w:spacing w:val="-9"/>
        </w:rPr>
        <w:t> </w:t>
      </w:r>
      <w:r>
        <w:rPr/>
        <w:t>the</w:t>
      </w:r>
      <w:r>
        <w:rPr>
          <w:spacing w:val="-7"/>
        </w:rPr>
        <w:t> </w:t>
      </w:r>
      <w:r>
        <w:rPr/>
        <w:t>field</w:t>
      </w:r>
      <w:r>
        <w:rPr>
          <w:spacing w:val="-7"/>
        </w:rPr>
        <w:t> </w:t>
      </w:r>
      <w:r>
        <w:rPr/>
        <w:t>and</w:t>
      </w:r>
      <w:r>
        <w:rPr>
          <w:spacing w:val="-5"/>
        </w:rPr>
        <w:t> </w:t>
      </w:r>
      <w:r>
        <w:rPr/>
        <w:t>at</w:t>
      </w:r>
      <w:r>
        <w:rPr>
          <w:spacing w:val="-8"/>
        </w:rPr>
        <w:t> </w:t>
      </w:r>
      <w:r>
        <w:rPr/>
        <w:t>Headquarters,</w:t>
      </w:r>
      <w:r>
        <w:rPr>
          <w:spacing w:val="-6"/>
        </w:rPr>
        <w:t> </w:t>
      </w:r>
      <w:r>
        <w:rPr/>
        <w:t>together with the LRVs, have continued to identify and verify of potential victims remotely.</w:t>
      </w:r>
    </w:p>
    <w:p>
      <w:pPr>
        <w:pStyle w:val="ListParagraph"/>
        <w:numPr>
          <w:ilvl w:val="0"/>
          <w:numId w:val="4"/>
        </w:numPr>
        <w:tabs>
          <w:tab w:pos="2255" w:val="left" w:leader="none"/>
        </w:tabs>
        <w:spacing w:line="240" w:lineRule="auto" w:before="119" w:after="0"/>
        <w:ind w:left="1688" w:right="1666" w:firstLine="0"/>
        <w:jc w:val="both"/>
        <w:rPr>
          <w:sz w:val="20"/>
        </w:rPr>
      </w:pPr>
      <w:r>
        <w:rPr>
          <w:sz w:val="20"/>
        </w:rPr>
        <w:t>Over</w:t>
      </w:r>
      <w:r>
        <w:rPr>
          <w:spacing w:val="-5"/>
          <w:sz w:val="20"/>
        </w:rPr>
        <w:t> </w:t>
      </w:r>
      <w:r>
        <w:rPr>
          <w:sz w:val="20"/>
        </w:rPr>
        <w:t>1,146</w:t>
      </w:r>
      <w:r>
        <w:rPr>
          <w:spacing w:val="-5"/>
          <w:sz w:val="20"/>
        </w:rPr>
        <w:t> </w:t>
      </w:r>
      <w:r>
        <w:rPr>
          <w:sz w:val="20"/>
        </w:rPr>
        <w:t>applications</w:t>
      </w:r>
      <w:r>
        <w:rPr>
          <w:spacing w:val="-5"/>
          <w:sz w:val="20"/>
        </w:rPr>
        <w:t> </w:t>
      </w:r>
      <w:r>
        <w:rPr>
          <w:sz w:val="20"/>
        </w:rPr>
        <w:t>for</w:t>
      </w:r>
      <w:r>
        <w:rPr>
          <w:spacing w:val="-6"/>
          <w:sz w:val="20"/>
        </w:rPr>
        <w:t> </w:t>
      </w:r>
      <w:r>
        <w:rPr>
          <w:sz w:val="20"/>
        </w:rPr>
        <w:t>collective</w:t>
      </w:r>
      <w:r>
        <w:rPr>
          <w:spacing w:val="-6"/>
          <w:sz w:val="20"/>
        </w:rPr>
        <w:t> </w:t>
      </w:r>
      <w:r>
        <w:rPr>
          <w:sz w:val="20"/>
        </w:rPr>
        <w:t>reparations</w:t>
      </w:r>
      <w:r>
        <w:rPr>
          <w:spacing w:val="-5"/>
          <w:sz w:val="20"/>
        </w:rPr>
        <w:t> </w:t>
      </w:r>
      <w:r>
        <w:rPr>
          <w:sz w:val="20"/>
        </w:rPr>
        <w:t>have</w:t>
      </w:r>
      <w:r>
        <w:rPr>
          <w:spacing w:val="-6"/>
          <w:sz w:val="20"/>
        </w:rPr>
        <w:t> </w:t>
      </w:r>
      <w:r>
        <w:rPr>
          <w:sz w:val="20"/>
        </w:rPr>
        <w:t>been</w:t>
      </w:r>
      <w:r>
        <w:rPr>
          <w:spacing w:val="-1"/>
          <w:sz w:val="20"/>
        </w:rPr>
        <w:t> </w:t>
      </w:r>
      <w:r>
        <w:rPr>
          <w:sz w:val="20"/>
        </w:rPr>
        <w:t>made.</w:t>
      </w:r>
      <w:r>
        <w:rPr>
          <w:spacing w:val="-6"/>
          <w:sz w:val="20"/>
        </w:rPr>
        <w:t> </w:t>
      </w:r>
      <w:r>
        <w:rPr>
          <w:sz w:val="20"/>
        </w:rPr>
        <w:t>With</w:t>
      </w:r>
      <w:r>
        <w:rPr>
          <w:spacing w:val="-8"/>
          <w:sz w:val="20"/>
        </w:rPr>
        <w:t> </w:t>
      </w:r>
      <w:r>
        <w:rPr>
          <w:sz w:val="20"/>
        </w:rPr>
        <w:t>the</w:t>
      </w:r>
      <w:r>
        <w:rPr>
          <w:spacing w:val="-6"/>
          <w:sz w:val="20"/>
        </w:rPr>
        <w:t> </w:t>
      </w:r>
      <w:r>
        <w:rPr>
          <w:sz w:val="20"/>
        </w:rPr>
        <w:t>deadline for</w:t>
      </w:r>
      <w:r>
        <w:rPr>
          <w:spacing w:val="-11"/>
          <w:sz w:val="20"/>
        </w:rPr>
        <w:t> </w:t>
      </w:r>
      <w:r>
        <w:rPr>
          <w:sz w:val="20"/>
        </w:rPr>
        <w:t>the</w:t>
      </w:r>
      <w:r>
        <w:rPr>
          <w:spacing w:val="-10"/>
          <w:sz w:val="20"/>
        </w:rPr>
        <w:t> </w:t>
      </w:r>
      <w:r>
        <w:rPr>
          <w:sz w:val="20"/>
        </w:rPr>
        <w:t>transmission</w:t>
      </w:r>
      <w:r>
        <w:rPr>
          <w:spacing w:val="-11"/>
          <w:sz w:val="20"/>
        </w:rPr>
        <w:t> </w:t>
      </w:r>
      <w:r>
        <w:rPr>
          <w:sz w:val="20"/>
        </w:rPr>
        <w:t>of</w:t>
      </w:r>
      <w:r>
        <w:rPr>
          <w:spacing w:val="-10"/>
          <w:sz w:val="20"/>
        </w:rPr>
        <w:t> </w:t>
      </w:r>
      <w:r>
        <w:rPr>
          <w:sz w:val="20"/>
        </w:rPr>
        <w:t>the</w:t>
      </w:r>
      <w:r>
        <w:rPr>
          <w:spacing w:val="-10"/>
          <w:sz w:val="20"/>
        </w:rPr>
        <w:t> </w:t>
      </w:r>
      <w:r>
        <w:rPr>
          <w:sz w:val="20"/>
        </w:rPr>
        <w:t>last</w:t>
      </w:r>
      <w:r>
        <w:rPr>
          <w:spacing w:val="-8"/>
          <w:sz w:val="20"/>
        </w:rPr>
        <w:t> </w:t>
      </w:r>
      <w:r>
        <w:rPr>
          <w:sz w:val="20"/>
        </w:rPr>
        <w:t>complete</w:t>
      </w:r>
      <w:r>
        <w:rPr>
          <w:spacing w:val="-10"/>
          <w:sz w:val="20"/>
        </w:rPr>
        <w:t> </w:t>
      </w:r>
      <w:r>
        <w:rPr>
          <w:sz w:val="20"/>
        </w:rPr>
        <w:t>dossiers</w:t>
      </w:r>
      <w:r>
        <w:rPr>
          <w:spacing w:val="-11"/>
          <w:sz w:val="20"/>
        </w:rPr>
        <w:t> </w:t>
      </w:r>
      <w:r>
        <w:rPr>
          <w:sz w:val="20"/>
        </w:rPr>
        <w:t>for</w:t>
      </w:r>
      <w:r>
        <w:rPr>
          <w:spacing w:val="-10"/>
          <w:sz w:val="20"/>
        </w:rPr>
        <w:t> </w:t>
      </w:r>
      <w:r>
        <w:rPr>
          <w:sz w:val="20"/>
        </w:rPr>
        <w:t>reparations</w:t>
      </w:r>
      <w:r>
        <w:rPr>
          <w:spacing w:val="-11"/>
          <w:sz w:val="20"/>
        </w:rPr>
        <w:t> </w:t>
      </w:r>
      <w:r>
        <w:rPr>
          <w:sz w:val="20"/>
        </w:rPr>
        <w:t>to</w:t>
      </w:r>
      <w:r>
        <w:rPr>
          <w:spacing w:val="-9"/>
          <w:sz w:val="20"/>
        </w:rPr>
        <w:t> </w:t>
      </w:r>
      <w:r>
        <w:rPr>
          <w:sz w:val="20"/>
        </w:rPr>
        <w:t>VPRS</w:t>
      </w:r>
      <w:r>
        <w:rPr>
          <w:spacing w:val="-8"/>
          <w:sz w:val="20"/>
        </w:rPr>
        <w:t> </w:t>
      </w:r>
      <w:r>
        <w:rPr>
          <w:sz w:val="20"/>
        </w:rPr>
        <w:t>set</w:t>
      </w:r>
      <w:r>
        <w:rPr>
          <w:spacing w:val="-10"/>
          <w:sz w:val="20"/>
        </w:rPr>
        <w:t> </w:t>
      </w:r>
      <w:r>
        <w:rPr>
          <w:sz w:val="20"/>
        </w:rPr>
        <w:t>by</w:t>
      </w:r>
      <w:r>
        <w:rPr>
          <w:spacing w:val="-13"/>
          <w:sz w:val="20"/>
        </w:rPr>
        <w:t> </w:t>
      </w:r>
      <w:r>
        <w:rPr>
          <w:sz w:val="20"/>
        </w:rPr>
        <w:t>the</w:t>
      </w:r>
      <w:r>
        <w:rPr>
          <w:spacing w:val="-10"/>
          <w:sz w:val="20"/>
        </w:rPr>
        <w:t> </w:t>
      </w:r>
      <w:r>
        <w:rPr>
          <w:sz w:val="20"/>
        </w:rPr>
        <w:t>Chamber at 1</w:t>
      </w:r>
      <w:r>
        <w:rPr>
          <w:spacing w:val="-2"/>
          <w:sz w:val="20"/>
        </w:rPr>
        <w:t> </w:t>
      </w:r>
      <w:r>
        <w:rPr>
          <w:sz w:val="20"/>
        </w:rPr>
        <w:t>October 2021, the identification process in </w:t>
      </w:r>
      <w:r>
        <w:rPr>
          <w:i/>
          <w:sz w:val="20"/>
        </w:rPr>
        <w:t>Lubanga </w:t>
      </w:r>
      <w:r>
        <w:rPr>
          <w:sz w:val="20"/>
        </w:rPr>
        <w:t>concluded. Potential beneficiaries who have not had the opportunity to come forward will be offered the opportunity to do so during the reparations implementation process in </w:t>
      </w:r>
      <w:r>
        <w:rPr>
          <w:i/>
          <w:sz w:val="20"/>
        </w:rPr>
        <w:t>Ntaganda</w:t>
      </w:r>
      <w:r>
        <w:rPr>
          <w:sz w:val="20"/>
        </w:rPr>
        <w:t>.</w:t>
      </w:r>
    </w:p>
    <w:p>
      <w:pPr>
        <w:pStyle w:val="ListParagraph"/>
        <w:numPr>
          <w:ilvl w:val="0"/>
          <w:numId w:val="4"/>
        </w:numPr>
        <w:tabs>
          <w:tab w:pos="2255" w:val="left" w:leader="none"/>
        </w:tabs>
        <w:spacing w:line="240" w:lineRule="auto" w:before="120" w:after="0"/>
        <w:ind w:left="1688" w:right="1671" w:firstLine="0"/>
        <w:jc w:val="both"/>
        <w:rPr>
          <w:sz w:val="20"/>
        </w:rPr>
      </w:pPr>
      <w:r>
        <w:rPr>
          <w:sz w:val="20"/>
        </w:rPr>
        <w:t>During the reporting period, the Board of Directors, through former Board Chair Mama Koité Doumbia, issued 422 positive eligibility decisions.</w:t>
      </w:r>
    </w:p>
    <w:p>
      <w:pPr>
        <w:pStyle w:val="BodyText"/>
        <w:spacing w:before="10"/>
      </w:pPr>
    </w:p>
    <w:p>
      <w:pPr>
        <w:pStyle w:val="ListParagraph"/>
        <w:numPr>
          <w:ilvl w:val="0"/>
          <w:numId w:val="14"/>
        </w:numPr>
        <w:tabs>
          <w:tab w:pos="1688" w:val="left" w:leader="none"/>
          <w:tab w:pos="1689" w:val="left" w:leader="none"/>
        </w:tabs>
        <w:spacing w:line="240" w:lineRule="auto" w:before="0" w:after="0"/>
        <w:ind w:left="1688" w:right="0" w:hanging="567"/>
        <w:jc w:val="left"/>
        <w:rPr>
          <w:i/>
          <w:sz w:val="20"/>
        </w:rPr>
      </w:pPr>
      <w:r>
        <w:rPr>
          <w:i/>
          <w:sz w:val="20"/>
        </w:rPr>
        <w:t>Implementation</w:t>
      </w:r>
      <w:r>
        <w:rPr>
          <w:i/>
          <w:spacing w:val="-5"/>
          <w:sz w:val="20"/>
        </w:rPr>
        <w:t> </w:t>
      </w:r>
      <w:r>
        <w:rPr>
          <w:i/>
          <w:sz w:val="20"/>
        </w:rPr>
        <w:t>of</w:t>
      </w:r>
      <w:r>
        <w:rPr>
          <w:i/>
          <w:spacing w:val="-7"/>
          <w:sz w:val="20"/>
        </w:rPr>
        <w:t> </w:t>
      </w:r>
      <w:r>
        <w:rPr>
          <w:i/>
          <w:sz w:val="20"/>
        </w:rPr>
        <w:t>collective</w:t>
      </w:r>
      <w:r>
        <w:rPr>
          <w:i/>
          <w:spacing w:val="-5"/>
          <w:sz w:val="20"/>
        </w:rPr>
        <w:t> </w:t>
      </w:r>
      <w:r>
        <w:rPr>
          <w:i/>
          <w:sz w:val="20"/>
        </w:rPr>
        <w:t>reparation</w:t>
      </w:r>
      <w:r>
        <w:rPr>
          <w:i/>
          <w:spacing w:val="-5"/>
          <w:sz w:val="20"/>
        </w:rPr>
        <w:t> </w:t>
      </w:r>
      <w:r>
        <w:rPr>
          <w:i/>
          <w:sz w:val="20"/>
        </w:rPr>
        <w:t>awards</w:t>
      </w:r>
      <w:r>
        <w:rPr>
          <w:i/>
          <w:spacing w:val="-6"/>
          <w:sz w:val="20"/>
        </w:rPr>
        <w:t> </w:t>
      </w:r>
      <w:r>
        <w:rPr>
          <w:i/>
          <w:sz w:val="20"/>
        </w:rPr>
        <w:t>in </w:t>
      </w:r>
      <w:r>
        <w:rPr>
          <w:i/>
          <w:spacing w:val="-2"/>
          <w:sz w:val="20"/>
        </w:rPr>
        <w:t>Lubanga</w:t>
      </w:r>
    </w:p>
    <w:p>
      <w:pPr>
        <w:pStyle w:val="BodyText"/>
        <w:spacing w:before="11"/>
        <w:rPr>
          <w:i/>
        </w:rPr>
      </w:pPr>
    </w:p>
    <w:p>
      <w:pPr>
        <w:pStyle w:val="ListParagraph"/>
        <w:numPr>
          <w:ilvl w:val="0"/>
          <w:numId w:val="4"/>
        </w:numPr>
        <w:tabs>
          <w:tab w:pos="2255" w:val="left" w:leader="none"/>
        </w:tabs>
        <w:spacing w:line="240" w:lineRule="auto" w:before="0" w:after="0"/>
        <w:ind w:left="1688" w:right="1665" w:firstLine="0"/>
        <w:jc w:val="both"/>
        <w:rPr>
          <w:sz w:val="20"/>
        </w:rPr>
      </w:pPr>
      <w:r>
        <w:rPr>
          <w:sz w:val="20"/>
        </w:rPr>
        <w:t>In the </w:t>
      </w:r>
      <w:r>
        <w:rPr>
          <w:i/>
          <w:sz w:val="20"/>
        </w:rPr>
        <w:t>Lubanga </w:t>
      </w:r>
      <w:r>
        <w:rPr>
          <w:sz w:val="20"/>
        </w:rPr>
        <w:t>case, the liability amount set by the Trial Chamber was USD 10 million</w:t>
      </w:r>
      <w:r>
        <w:rPr>
          <w:spacing w:val="40"/>
          <w:sz w:val="20"/>
        </w:rPr>
        <w:t> </w:t>
      </w:r>
      <w:r>
        <w:rPr>
          <w:sz w:val="20"/>
        </w:rPr>
        <w:t>(equivalent</w:t>
      </w:r>
      <w:r>
        <w:rPr>
          <w:spacing w:val="40"/>
          <w:sz w:val="20"/>
        </w:rPr>
        <w:t> </w:t>
      </w:r>
      <w:r>
        <w:rPr>
          <w:sz w:val="20"/>
        </w:rPr>
        <w:t>to</w:t>
      </w:r>
      <w:r>
        <w:rPr>
          <w:spacing w:val="40"/>
          <w:sz w:val="20"/>
        </w:rPr>
        <w:t> </w:t>
      </w:r>
      <w:r>
        <w:rPr>
          <w:sz w:val="20"/>
        </w:rPr>
        <w:t>EUR</w:t>
      </w:r>
      <w:r>
        <w:rPr>
          <w:spacing w:val="40"/>
          <w:sz w:val="20"/>
        </w:rPr>
        <w:t> </w:t>
      </w:r>
      <w:r>
        <w:rPr>
          <w:sz w:val="20"/>
        </w:rPr>
        <w:t>8,810,000</w:t>
      </w:r>
      <w:r>
        <w:rPr>
          <w:spacing w:val="40"/>
          <w:sz w:val="20"/>
        </w:rPr>
        <w:t> </w:t>
      </w:r>
      <w:r>
        <w:rPr>
          <w:sz w:val="20"/>
        </w:rPr>
        <w:t>at</w:t>
      </w:r>
      <w:r>
        <w:rPr>
          <w:spacing w:val="40"/>
          <w:sz w:val="20"/>
        </w:rPr>
        <w:t> </w:t>
      </w:r>
      <w:r>
        <w:rPr>
          <w:sz w:val="20"/>
        </w:rPr>
        <w:t>December</w:t>
      </w:r>
      <w:r>
        <w:rPr>
          <w:spacing w:val="40"/>
          <w:sz w:val="20"/>
        </w:rPr>
        <w:t> </w:t>
      </w:r>
      <w:r>
        <w:rPr>
          <w:sz w:val="20"/>
        </w:rPr>
        <w:t>2021</w:t>
      </w:r>
      <w:r>
        <w:rPr>
          <w:spacing w:val="40"/>
          <w:sz w:val="20"/>
        </w:rPr>
        <w:t> </w:t>
      </w:r>
      <w:r>
        <w:rPr>
          <w:sz w:val="20"/>
        </w:rPr>
        <w:t>UN</w:t>
      </w:r>
      <w:r>
        <w:rPr>
          <w:spacing w:val="40"/>
          <w:sz w:val="20"/>
        </w:rPr>
        <w:t> </w:t>
      </w:r>
      <w:r>
        <w:rPr>
          <w:sz w:val="20"/>
        </w:rPr>
        <w:t>exchange</w:t>
      </w:r>
      <w:r>
        <w:rPr>
          <w:spacing w:val="40"/>
          <w:sz w:val="20"/>
        </w:rPr>
        <w:t> </w:t>
      </w:r>
      <w:r>
        <w:rPr>
          <w:sz w:val="20"/>
        </w:rPr>
        <w:t>rates).</w:t>
      </w:r>
      <w:r>
        <w:rPr>
          <w:spacing w:val="40"/>
          <w:sz w:val="20"/>
        </w:rPr>
        <w:t> </w:t>
      </w:r>
      <w:r>
        <w:rPr>
          <w:sz w:val="20"/>
        </w:rPr>
        <w:t>As</w:t>
      </w:r>
      <w:r>
        <w:rPr>
          <w:spacing w:val="40"/>
          <w:sz w:val="20"/>
        </w:rPr>
        <w:t> </w:t>
      </w:r>
      <w:r>
        <w:rPr>
          <w:sz w:val="20"/>
        </w:rPr>
        <w:t>at 31</w:t>
      </w:r>
      <w:r>
        <w:rPr>
          <w:spacing w:val="-2"/>
          <w:sz w:val="20"/>
        </w:rPr>
        <w:t> </w:t>
      </w:r>
      <w:r>
        <w:rPr>
          <w:sz w:val="20"/>
        </w:rPr>
        <w:t>December 2021, the TFV has complemented 47 per cent of the total liability amount, or EUR 4,150,000, from its extra-budgetary resources.</w:t>
      </w:r>
    </w:p>
    <w:p>
      <w:pPr>
        <w:pStyle w:val="ListParagraph"/>
        <w:numPr>
          <w:ilvl w:val="0"/>
          <w:numId w:val="4"/>
        </w:numPr>
        <w:tabs>
          <w:tab w:pos="2255" w:val="left" w:leader="none"/>
        </w:tabs>
        <w:spacing w:line="240" w:lineRule="auto" w:before="120" w:after="0"/>
        <w:ind w:left="1688" w:right="1663" w:firstLine="0"/>
        <w:jc w:val="both"/>
        <w:rPr>
          <w:sz w:val="20"/>
        </w:rPr>
      </w:pPr>
      <w:r>
        <w:rPr>
          <w:sz w:val="20"/>
        </w:rPr>
        <w:t>The contract with the partner for the implementation of the collective service-based reparations entered into force on 15 March 2021. The publication of the case record, including the Trial Chamber’s decision approving the proposal in relation to the implementation of the collective service-based reparations of December 2020, allowed the TFV and the Court to communicate on the status of the </w:t>
      </w:r>
      <w:r>
        <w:rPr>
          <w:i/>
          <w:sz w:val="20"/>
        </w:rPr>
        <w:t>Lubanga </w:t>
      </w:r>
      <w:r>
        <w:rPr>
          <w:sz w:val="20"/>
        </w:rPr>
        <w:t>reparations both from Headquarters and in the DRC.</w:t>
      </w:r>
    </w:p>
    <w:p>
      <w:pPr>
        <w:pStyle w:val="ListParagraph"/>
        <w:numPr>
          <w:ilvl w:val="0"/>
          <w:numId w:val="4"/>
        </w:numPr>
        <w:tabs>
          <w:tab w:pos="2255" w:val="left" w:leader="none"/>
        </w:tabs>
        <w:spacing w:line="240" w:lineRule="auto" w:before="120" w:after="0"/>
        <w:ind w:left="1688" w:right="1664" w:firstLine="0"/>
        <w:jc w:val="both"/>
        <w:rPr>
          <w:sz w:val="20"/>
        </w:rPr>
      </w:pPr>
      <w:r>
        <w:rPr>
          <w:sz w:val="20"/>
        </w:rPr>
        <w:t>On</w:t>
      </w:r>
      <w:r>
        <w:rPr>
          <w:spacing w:val="-13"/>
          <w:sz w:val="20"/>
        </w:rPr>
        <w:t> </w:t>
      </w:r>
      <w:r>
        <w:rPr>
          <w:sz w:val="20"/>
        </w:rPr>
        <w:t>1</w:t>
      </w:r>
      <w:r>
        <w:rPr>
          <w:spacing w:val="-12"/>
          <w:sz w:val="20"/>
        </w:rPr>
        <w:t> </w:t>
      </w:r>
      <w:r>
        <w:rPr>
          <w:sz w:val="20"/>
        </w:rPr>
        <w:t>July</w:t>
      </w:r>
      <w:r>
        <w:rPr>
          <w:spacing w:val="-13"/>
          <w:sz w:val="20"/>
        </w:rPr>
        <w:t> </w:t>
      </w:r>
      <w:r>
        <w:rPr>
          <w:sz w:val="20"/>
        </w:rPr>
        <w:t>2021,</w:t>
      </w:r>
      <w:r>
        <w:rPr>
          <w:spacing w:val="-12"/>
          <w:sz w:val="20"/>
        </w:rPr>
        <w:t> </w:t>
      </w:r>
      <w:r>
        <w:rPr>
          <w:sz w:val="20"/>
        </w:rPr>
        <w:t>the</w:t>
      </w:r>
      <w:r>
        <w:rPr>
          <w:spacing w:val="-13"/>
          <w:sz w:val="20"/>
        </w:rPr>
        <w:t> </w:t>
      </w:r>
      <w:r>
        <w:rPr>
          <w:sz w:val="20"/>
        </w:rPr>
        <w:t>TFV</w:t>
      </w:r>
      <w:r>
        <w:rPr>
          <w:spacing w:val="-12"/>
          <w:sz w:val="20"/>
        </w:rPr>
        <w:t> </w:t>
      </w:r>
      <w:r>
        <w:rPr>
          <w:sz w:val="20"/>
        </w:rPr>
        <w:t>transmitted</w:t>
      </w:r>
      <w:r>
        <w:rPr>
          <w:spacing w:val="-13"/>
          <w:sz w:val="20"/>
        </w:rPr>
        <w:t> </w:t>
      </w:r>
      <w:r>
        <w:rPr>
          <w:sz w:val="20"/>
        </w:rPr>
        <w:t>to</w:t>
      </w:r>
      <w:r>
        <w:rPr>
          <w:spacing w:val="-12"/>
          <w:sz w:val="20"/>
        </w:rPr>
        <w:t> </w:t>
      </w:r>
      <w:r>
        <w:rPr>
          <w:sz w:val="20"/>
        </w:rPr>
        <w:t>the</w:t>
      </w:r>
      <w:r>
        <w:rPr>
          <w:spacing w:val="-13"/>
          <w:sz w:val="20"/>
        </w:rPr>
        <w:t> </w:t>
      </w:r>
      <w:r>
        <w:rPr>
          <w:sz w:val="20"/>
        </w:rPr>
        <w:t>implementing</w:t>
      </w:r>
      <w:r>
        <w:rPr>
          <w:spacing w:val="-12"/>
          <w:sz w:val="20"/>
        </w:rPr>
        <w:t> </w:t>
      </w:r>
      <w:r>
        <w:rPr>
          <w:sz w:val="20"/>
        </w:rPr>
        <w:t>partner</w:t>
      </w:r>
      <w:r>
        <w:rPr>
          <w:spacing w:val="-13"/>
          <w:sz w:val="20"/>
        </w:rPr>
        <w:t> </w:t>
      </w:r>
      <w:r>
        <w:rPr>
          <w:sz w:val="20"/>
        </w:rPr>
        <w:t>a</w:t>
      </w:r>
      <w:r>
        <w:rPr>
          <w:spacing w:val="-12"/>
          <w:sz w:val="20"/>
        </w:rPr>
        <w:t> </w:t>
      </w:r>
      <w:r>
        <w:rPr>
          <w:sz w:val="20"/>
        </w:rPr>
        <w:t>list</w:t>
      </w:r>
      <w:r>
        <w:rPr>
          <w:spacing w:val="-13"/>
          <w:sz w:val="20"/>
        </w:rPr>
        <w:t> </w:t>
      </w:r>
      <w:r>
        <w:rPr>
          <w:sz w:val="20"/>
        </w:rPr>
        <w:t>of</w:t>
      </w:r>
      <w:r>
        <w:rPr>
          <w:spacing w:val="-12"/>
          <w:sz w:val="20"/>
        </w:rPr>
        <w:t> </w:t>
      </w:r>
      <w:r>
        <w:rPr>
          <w:sz w:val="20"/>
        </w:rPr>
        <w:t>beneficiaries composed</w:t>
      </w:r>
      <w:r>
        <w:rPr>
          <w:spacing w:val="-13"/>
          <w:sz w:val="20"/>
        </w:rPr>
        <w:t> </w:t>
      </w:r>
      <w:r>
        <w:rPr>
          <w:sz w:val="20"/>
        </w:rPr>
        <w:t>of</w:t>
      </w:r>
      <w:r>
        <w:rPr>
          <w:spacing w:val="-12"/>
          <w:sz w:val="20"/>
        </w:rPr>
        <w:t> </w:t>
      </w:r>
      <w:r>
        <w:rPr>
          <w:sz w:val="20"/>
        </w:rPr>
        <w:t>the</w:t>
      </w:r>
      <w:r>
        <w:rPr>
          <w:spacing w:val="-13"/>
          <w:sz w:val="20"/>
        </w:rPr>
        <w:t> </w:t>
      </w:r>
      <w:r>
        <w:rPr>
          <w:sz w:val="20"/>
        </w:rPr>
        <w:t>425</w:t>
      </w:r>
      <w:r>
        <w:rPr>
          <w:spacing w:val="-12"/>
          <w:sz w:val="20"/>
        </w:rPr>
        <w:t> </w:t>
      </w:r>
      <w:r>
        <w:rPr>
          <w:sz w:val="20"/>
        </w:rPr>
        <w:t>applicants</w:t>
      </w:r>
      <w:r>
        <w:rPr>
          <w:spacing w:val="-13"/>
          <w:sz w:val="20"/>
        </w:rPr>
        <w:t> </w:t>
      </w:r>
      <w:r>
        <w:rPr>
          <w:sz w:val="20"/>
        </w:rPr>
        <w:t>determined</w:t>
      </w:r>
      <w:r>
        <w:rPr>
          <w:spacing w:val="-12"/>
          <w:sz w:val="20"/>
        </w:rPr>
        <w:t> </w:t>
      </w:r>
      <w:r>
        <w:rPr>
          <w:sz w:val="20"/>
        </w:rPr>
        <w:t>to</w:t>
      </w:r>
      <w:r>
        <w:rPr>
          <w:spacing w:val="-13"/>
          <w:sz w:val="20"/>
        </w:rPr>
        <w:t> </w:t>
      </w:r>
      <w:r>
        <w:rPr>
          <w:sz w:val="20"/>
        </w:rPr>
        <w:t>be</w:t>
      </w:r>
      <w:r>
        <w:rPr>
          <w:spacing w:val="-12"/>
          <w:sz w:val="20"/>
        </w:rPr>
        <w:t> </w:t>
      </w:r>
      <w:r>
        <w:rPr>
          <w:sz w:val="20"/>
        </w:rPr>
        <w:t>beneficiaries</w:t>
      </w:r>
      <w:r>
        <w:rPr>
          <w:spacing w:val="-13"/>
          <w:sz w:val="20"/>
        </w:rPr>
        <w:t> </w:t>
      </w:r>
      <w:r>
        <w:rPr>
          <w:sz w:val="20"/>
        </w:rPr>
        <w:t>by</w:t>
      </w:r>
      <w:r>
        <w:rPr>
          <w:spacing w:val="-12"/>
          <w:sz w:val="20"/>
        </w:rPr>
        <w:t> </w:t>
      </w:r>
      <w:r>
        <w:rPr>
          <w:sz w:val="20"/>
        </w:rPr>
        <w:t>Trial</w:t>
      </w:r>
      <w:r>
        <w:rPr>
          <w:spacing w:val="-13"/>
          <w:sz w:val="20"/>
        </w:rPr>
        <w:t> </w:t>
      </w:r>
      <w:r>
        <w:rPr>
          <w:sz w:val="20"/>
        </w:rPr>
        <w:t>Chamber</w:t>
      </w:r>
      <w:r>
        <w:rPr>
          <w:spacing w:val="-12"/>
          <w:sz w:val="20"/>
        </w:rPr>
        <w:t> </w:t>
      </w:r>
      <w:r>
        <w:rPr>
          <w:sz w:val="20"/>
        </w:rPr>
        <w:t>II’s</w:t>
      </w:r>
      <w:r>
        <w:rPr>
          <w:spacing w:val="-13"/>
          <w:sz w:val="20"/>
        </w:rPr>
        <w:t> </w:t>
      </w:r>
      <w:r>
        <w:rPr>
          <w:sz w:val="20"/>
        </w:rPr>
        <w:t>decision of</w:t>
      </w:r>
      <w:r>
        <w:rPr>
          <w:spacing w:val="-3"/>
          <w:sz w:val="20"/>
        </w:rPr>
        <w:t> </w:t>
      </w:r>
      <w:r>
        <w:rPr>
          <w:sz w:val="20"/>
        </w:rPr>
        <w:t>15</w:t>
      </w:r>
      <w:r>
        <w:rPr>
          <w:spacing w:val="-1"/>
          <w:sz w:val="20"/>
        </w:rPr>
        <w:t> </w:t>
      </w:r>
      <w:r>
        <w:rPr>
          <w:sz w:val="20"/>
        </w:rPr>
        <w:t>December</w:t>
      </w:r>
      <w:r>
        <w:rPr>
          <w:spacing w:val="-1"/>
          <w:sz w:val="20"/>
        </w:rPr>
        <w:t> </w:t>
      </w:r>
      <w:r>
        <w:rPr>
          <w:sz w:val="20"/>
        </w:rPr>
        <w:t>2017. The</w:t>
      </w:r>
      <w:r>
        <w:rPr>
          <w:spacing w:val="-1"/>
          <w:sz w:val="20"/>
        </w:rPr>
        <w:t> </w:t>
      </w:r>
      <w:r>
        <w:rPr>
          <w:sz w:val="20"/>
        </w:rPr>
        <w:t>partner</w:t>
      </w:r>
      <w:r>
        <w:rPr>
          <w:spacing w:val="-1"/>
          <w:sz w:val="20"/>
        </w:rPr>
        <w:t> </w:t>
      </w:r>
      <w:r>
        <w:rPr>
          <w:sz w:val="20"/>
        </w:rPr>
        <w:t>has</w:t>
      </w:r>
      <w:r>
        <w:rPr>
          <w:spacing w:val="-2"/>
          <w:sz w:val="20"/>
        </w:rPr>
        <w:t> </w:t>
      </w:r>
      <w:r>
        <w:rPr>
          <w:sz w:val="20"/>
        </w:rPr>
        <w:t>contacted</w:t>
      </w:r>
      <w:r>
        <w:rPr>
          <w:spacing w:val="-1"/>
          <w:sz w:val="20"/>
        </w:rPr>
        <w:t> </w:t>
      </w:r>
      <w:r>
        <w:rPr>
          <w:sz w:val="20"/>
        </w:rPr>
        <w:t>the beneficiaries</w:t>
      </w:r>
      <w:r>
        <w:rPr>
          <w:spacing w:val="-1"/>
          <w:sz w:val="20"/>
        </w:rPr>
        <w:t> </w:t>
      </w:r>
      <w:r>
        <w:rPr>
          <w:sz w:val="20"/>
        </w:rPr>
        <w:t>and</w:t>
      </w:r>
      <w:r>
        <w:rPr>
          <w:spacing w:val="-1"/>
          <w:sz w:val="20"/>
        </w:rPr>
        <w:t> </w:t>
      </w:r>
      <w:r>
        <w:rPr>
          <w:sz w:val="20"/>
        </w:rPr>
        <w:t>identified</w:t>
      </w:r>
      <w:r>
        <w:rPr>
          <w:spacing w:val="-1"/>
          <w:sz w:val="20"/>
        </w:rPr>
        <w:t> </w:t>
      </w:r>
      <w:r>
        <w:rPr>
          <w:sz w:val="20"/>
        </w:rPr>
        <w:t>their needs and started implementing the reparations in early August 2021 for those beneficiaries they managed to reach. On</w:t>
      </w:r>
      <w:r>
        <w:rPr>
          <w:spacing w:val="-1"/>
          <w:sz w:val="20"/>
        </w:rPr>
        <w:t> </w:t>
      </w:r>
      <w:r>
        <w:rPr>
          <w:sz w:val="20"/>
        </w:rPr>
        <w:t>20 December, a second list of 930 beneficiaries was transmitted. The TFV will provide lists of eligible victims on an ongoing basis to the implementing partner. By</w:t>
      </w:r>
      <w:r>
        <w:rPr>
          <w:spacing w:val="-13"/>
          <w:sz w:val="20"/>
        </w:rPr>
        <w:t> </w:t>
      </w:r>
      <w:r>
        <w:rPr>
          <w:sz w:val="20"/>
        </w:rPr>
        <w:t>the</w:t>
      </w:r>
      <w:r>
        <w:rPr>
          <w:spacing w:val="-11"/>
          <w:sz w:val="20"/>
        </w:rPr>
        <w:t> </w:t>
      </w:r>
      <w:r>
        <w:rPr>
          <w:sz w:val="20"/>
        </w:rPr>
        <w:t>end</w:t>
      </w:r>
      <w:r>
        <w:rPr>
          <w:spacing w:val="-11"/>
          <w:sz w:val="20"/>
        </w:rPr>
        <w:t> </w:t>
      </w:r>
      <w:r>
        <w:rPr>
          <w:sz w:val="20"/>
        </w:rPr>
        <w:t>of</w:t>
      </w:r>
      <w:r>
        <w:rPr>
          <w:spacing w:val="-13"/>
          <w:sz w:val="20"/>
        </w:rPr>
        <w:t> </w:t>
      </w:r>
      <w:r>
        <w:rPr>
          <w:sz w:val="20"/>
        </w:rPr>
        <w:t>2021,</w:t>
      </w:r>
      <w:r>
        <w:rPr>
          <w:spacing w:val="-10"/>
          <w:sz w:val="20"/>
        </w:rPr>
        <w:t> </w:t>
      </w:r>
      <w:r>
        <w:rPr>
          <w:sz w:val="20"/>
        </w:rPr>
        <w:t>183</w:t>
      </w:r>
      <w:r>
        <w:rPr>
          <w:spacing w:val="-11"/>
          <w:sz w:val="20"/>
        </w:rPr>
        <w:t> </w:t>
      </w:r>
      <w:r>
        <w:rPr>
          <w:sz w:val="20"/>
        </w:rPr>
        <w:t>victims</w:t>
      </w:r>
      <w:r>
        <w:rPr>
          <w:spacing w:val="-13"/>
          <w:sz w:val="20"/>
        </w:rPr>
        <w:t> </w:t>
      </w:r>
      <w:r>
        <w:rPr>
          <w:sz w:val="20"/>
        </w:rPr>
        <w:t>had</w:t>
      </w:r>
      <w:r>
        <w:rPr>
          <w:spacing w:val="-10"/>
          <w:sz w:val="20"/>
        </w:rPr>
        <w:t> </w:t>
      </w:r>
      <w:r>
        <w:rPr>
          <w:sz w:val="20"/>
        </w:rPr>
        <w:t>access</w:t>
      </w:r>
      <w:r>
        <w:rPr>
          <w:spacing w:val="-11"/>
          <w:sz w:val="20"/>
        </w:rPr>
        <w:t> </w:t>
      </w:r>
      <w:r>
        <w:rPr>
          <w:sz w:val="20"/>
        </w:rPr>
        <w:t>to</w:t>
      </w:r>
      <w:r>
        <w:rPr>
          <w:spacing w:val="-11"/>
          <w:sz w:val="20"/>
        </w:rPr>
        <w:t> </w:t>
      </w:r>
      <w:r>
        <w:rPr>
          <w:sz w:val="20"/>
        </w:rPr>
        <w:t>psychological,</w:t>
      </w:r>
      <w:r>
        <w:rPr>
          <w:spacing w:val="-10"/>
          <w:sz w:val="20"/>
        </w:rPr>
        <w:t> </w:t>
      </w:r>
      <w:r>
        <w:rPr>
          <w:sz w:val="20"/>
        </w:rPr>
        <w:t>socio-economic</w:t>
      </w:r>
      <w:r>
        <w:rPr>
          <w:spacing w:val="-12"/>
          <w:sz w:val="20"/>
        </w:rPr>
        <w:t> </w:t>
      </w:r>
      <w:r>
        <w:rPr>
          <w:sz w:val="20"/>
        </w:rPr>
        <w:t>and/or</w:t>
      </w:r>
      <w:r>
        <w:rPr>
          <w:spacing w:val="-12"/>
          <w:sz w:val="20"/>
        </w:rPr>
        <w:t> </w:t>
      </w:r>
      <w:r>
        <w:rPr>
          <w:sz w:val="20"/>
        </w:rPr>
        <w:t>physical rehabilitation services.</w:t>
      </w:r>
    </w:p>
    <w:p>
      <w:pPr>
        <w:pStyle w:val="ListParagraph"/>
        <w:numPr>
          <w:ilvl w:val="0"/>
          <w:numId w:val="4"/>
        </w:numPr>
        <w:tabs>
          <w:tab w:pos="2255" w:val="left" w:leader="none"/>
        </w:tabs>
        <w:spacing w:line="240" w:lineRule="auto" w:before="121" w:after="0"/>
        <w:ind w:left="1688" w:right="1666" w:firstLine="0"/>
        <w:jc w:val="both"/>
        <w:rPr>
          <w:sz w:val="20"/>
        </w:rPr>
      </w:pPr>
      <w:r>
        <w:rPr>
          <w:sz w:val="20"/>
        </w:rPr>
        <w:t>The TFV finalized the procurement process for the partner implementing collective symbolic reparations and the contract entered into force on 1 November 2021. The partner has received a first payment for the implementation.</w:t>
      </w:r>
    </w:p>
    <w:p>
      <w:pPr>
        <w:pStyle w:val="BodyText"/>
        <w:rPr>
          <w:sz w:val="21"/>
        </w:rPr>
      </w:pPr>
    </w:p>
    <w:p>
      <w:pPr>
        <w:pStyle w:val="Heading3"/>
        <w:numPr>
          <w:ilvl w:val="2"/>
          <w:numId w:val="13"/>
        </w:numPr>
        <w:tabs>
          <w:tab w:pos="1688" w:val="left" w:leader="none"/>
          <w:tab w:pos="1689" w:val="left" w:leader="none"/>
        </w:tabs>
        <w:spacing w:line="240" w:lineRule="auto" w:before="0" w:after="0"/>
        <w:ind w:left="1688" w:right="0" w:hanging="428"/>
        <w:jc w:val="left"/>
      </w:pPr>
      <w:r>
        <w:rPr/>
        <w:t>Al</w:t>
      </w:r>
      <w:r>
        <w:rPr>
          <w:spacing w:val="-1"/>
        </w:rPr>
        <w:t> </w:t>
      </w:r>
      <w:r>
        <w:rPr>
          <w:spacing w:val="-2"/>
        </w:rPr>
        <w:t>Mahdi</w:t>
      </w:r>
    </w:p>
    <w:p>
      <w:pPr>
        <w:pStyle w:val="BodyText"/>
        <w:spacing w:before="9"/>
        <w:rPr>
          <w:b/>
        </w:rPr>
      </w:pPr>
    </w:p>
    <w:p>
      <w:pPr>
        <w:pStyle w:val="ListParagraph"/>
        <w:numPr>
          <w:ilvl w:val="0"/>
          <w:numId w:val="15"/>
        </w:numPr>
        <w:tabs>
          <w:tab w:pos="1688" w:val="left" w:leader="none"/>
          <w:tab w:pos="1689" w:val="left" w:leader="none"/>
        </w:tabs>
        <w:spacing w:line="240" w:lineRule="auto" w:before="0" w:after="0"/>
        <w:ind w:left="1688" w:right="0" w:hanging="567"/>
        <w:jc w:val="left"/>
        <w:rPr>
          <w:i/>
          <w:sz w:val="20"/>
        </w:rPr>
      </w:pPr>
      <w:r>
        <w:rPr>
          <w:i/>
          <w:sz w:val="20"/>
        </w:rPr>
        <w:t>Victim</w:t>
      </w:r>
      <w:r>
        <w:rPr>
          <w:i/>
          <w:spacing w:val="-6"/>
          <w:sz w:val="20"/>
        </w:rPr>
        <w:t> </w:t>
      </w:r>
      <w:r>
        <w:rPr>
          <w:i/>
          <w:sz w:val="20"/>
        </w:rPr>
        <w:t>identification</w:t>
      </w:r>
      <w:r>
        <w:rPr>
          <w:i/>
          <w:spacing w:val="-4"/>
          <w:sz w:val="20"/>
        </w:rPr>
        <w:t> </w:t>
      </w:r>
      <w:r>
        <w:rPr>
          <w:i/>
          <w:sz w:val="20"/>
        </w:rPr>
        <w:t>and</w:t>
      </w:r>
      <w:r>
        <w:rPr>
          <w:i/>
          <w:spacing w:val="-6"/>
          <w:sz w:val="20"/>
        </w:rPr>
        <w:t> </w:t>
      </w:r>
      <w:r>
        <w:rPr>
          <w:i/>
          <w:sz w:val="20"/>
        </w:rPr>
        <w:t>verification</w:t>
      </w:r>
      <w:r>
        <w:rPr>
          <w:i/>
          <w:spacing w:val="-4"/>
          <w:sz w:val="20"/>
        </w:rPr>
        <w:t> </w:t>
      </w:r>
      <w:r>
        <w:rPr>
          <w:i/>
          <w:sz w:val="20"/>
        </w:rPr>
        <w:t>process</w:t>
      </w:r>
      <w:r>
        <w:rPr>
          <w:i/>
          <w:spacing w:val="-6"/>
          <w:sz w:val="20"/>
        </w:rPr>
        <w:t> </w:t>
      </w:r>
      <w:r>
        <w:rPr>
          <w:i/>
          <w:sz w:val="20"/>
        </w:rPr>
        <w:t>in Al</w:t>
      </w:r>
      <w:r>
        <w:rPr>
          <w:i/>
          <w:spacing w:val="-6"/>
          <w:sz w:val="20"/>
        </w:rPr>
        <w:t> </w:t>
      </w:r>
      <w:r>
        <w:rPr>
          <w:i/>
          <w:spacing w:val="-4"/>
          <w:sz w:val="20"/>
        </w:rPr>
        <w:t>Mahdi</w:t>
      </w:r>
    </w:p>
    <w:p>
      <w:pPr>
        <w:pStyle w:val="BodyText"/>
        <w:spacing w:before="8"/>
        <w:rPr>
          <w:i/>
        </w:rPr>
      </w:pPr>
    </w:p>
    <w:p>
      <w:pPr>
        <w:pStyle w:val="ListParagraph"/>
        <w:numPr>
          <w:ilvl w:val="0"/>
          <w:numId w:val="4"/>
        </w:numPr>
        <w:tabs>
          <w:tab w:pos="2255" w:val="left" w:leader="none"/>
        </w:tabs>
        <w:spacing w:line="240" w:lineRule="auto" w:before="0" w:after="0"/>
        <w:ind w:left="1688" w:right="1664" w:firstLine="0"/>
        <w:jc w:val="both"/>
        <w:rPr>
          <w:sz w:val="20"/>
        </w:rPr>
      </w:pPr>
      <w:r>
        <w:rPr>
          <w:sz w:val="20"/>
        </w:rPr>
        <w:t>As a result of the COVID-19 pandemic, the TFV continued collecting victims’ applications</w:t>
      </w:r>
      <w:r>
        <w:rPr>
          <w:spacing w:val="-5"/>
          <w:sz w:val="20"/>
        </w:rPr>
        <w:t> </w:t>
      </w:r>
      <w:r>
        <w:rPr>
          <w:sz w:val="20"/>
        </w:rPr>
        <w:t>directly</w:t>
      </w:r>
      <w:r>
        <w:rPr>
          <w:spacing w:val="-8"/>
          <w:sz w:val="20"/>
        </w:rPr>
        <w:t> </w:t>
      </w:r>
      <w:r>
        <w:rPr>
          <w:sz w:val="20"/>
        </w:rPr>
        <w:t>in</w:t>
      </w:r>
      <w:r>
        <w:rPr>
          <w:spacing w:val="-6"/>
          <w:sz w:val="20"/>
        </w:rPr>
        <w:t> </w:t>
      </w:r>
      <w:r>
        <w:rPr>
          <w:sz w:val="20"/>
        </w:rPr>
        <w:t>Bamako</w:t>
      </w:r>
      <w:r>
        <w:rPr>
          <w:spacing w:val="-3"/>
          <w:sz w:val="20"/>
        </w:rPr>
        <w:t> </w:t>
      </w:r>
      <w:r>
        <w:rPr>
          <w:sz w:val="20"/>
        </w:rPr>
        <w:t>and,</w:t>
      </w:r>
      <w:r>
        <w:rPr>
          <w:spacing w:val="-2"/>
          <w:sz w:val="20"/>
        </w:rPr>
        <w:t> </w:t>
      </w:r>
      <w:r>
        <w:rPr>
          <w:sz w:val="20"/>
        </w:rPr>
        <w:t>with</w:t>
      </w:r>
      <w:r>
        <w:rPr>
          <w:spacing w:val="-6"/>
          <w:sz w:val="20"/>
        </w:rPr>
        <w:t> </w:t>
      </w:r>
      <w:r>
        <w:rPr>
          <w:sz w:val="20"/>
        </w:rPr>
        <w:t>the</w:t>
      </w:r>
      <w:r>
        <w:rPr>
          <w:spacing w:val="-4"/>
          <w:sz w:val="20"/>
        </w:rPr>
        <w:t> </w:t>
      </w:r>
      <w:r>
        <w:rPr>
          <w:sz w:val="20"/>
        </w:rPr>
        <w:t>assistance</w:t>
      </w:r>
      <w:r>
        <w:rPr>
          <w:spacing w:val="-4"/>
          <w:sz w:val="20"/>
        </w:rPr>
        <w:t> </w:t>
      </w:r>
      <w:r>
        <w:rPr>
          <w:sz w:val="20"/>
        </w:rPr>
        <w:t>of</w:t>
      </w:r>
      <w:r>
        <w:rPr>
          <w:spacing w:val="-6"/>
          <w:sz w:val="20"/>
        </w:rPr>
        <w:t> </w:t>
      </w:r>
      <w:r>
        <w:rPr>
          <w:sz w:val="20"/>
        </w:rPr>
        <w:t>local</w:t>
      </w:r>
      <w:r>
        <w:rPr>
          <w:spacing w:val="-5"/>
          <w:sz w:val="20"/>
        </w:rPr>
        <w:t> </w:t>
      </w:r>
      <w:r>
        <w:rPr>
          <w:sz w:val="20"/>
        </w:rPr>
        <w:t>intermediaries,</w:t>
      </w:r>
      <w:r>
        <w:rPr>
          <w:spacing w:val="-4"/>
          <w:sz w:val="20"/>
        </w:rPr>
        <w:t> </w:t>
      </w:r>
      <w:r>
        <w:rPr>
          <w:sz w:val="20"/>
        </w:rPr>
        <w:t>in</w:t>
      </w:r>
      <w:r>
        <w:rPr>
          <w:spacing w:val="-6"/>
          <w:sz w:val="20"/>
        </w:rPr>
        <w:t> </w:t>
      </w:r>
      <w:r>
        <w:rPr>
          <w:sz w:val="20"/>
        </w:rPr>
        <w:t>Mopti.</w:t>
      </w:r>
      <w:r>
        <w:rPr>
          <w:spacing w:val="-4"/>
          <w:sz w:val="20"/>
        </w:rPr>
        <w:t> </w:t>
      </w:r>
      <w:r>
        <w:rPr>
          <w:sz w:val="20"/>
        </w:rPr>
        <w:t>In 2021, the</w:t>
      </w:r>
      <w:r>
        <w:rPr>
          <w:spacing w:val="-2"/>
          <w:sz w:val="20"/>
        </w:rPr>
        <w:t> </w:t>
      </w:r>
      <w:r>
        <w:rPr>
          <w:sz w:val="20"/>
        </w:rPr>
        <w:t>TFV no longer proactively</w:t>
      </w:r>
      <w:r>
        <w:rPr>
          <w:spacing w:val="-1"/>
          <w:sz w:val="20"/>
        </w:rPr>
        <w:t> </w:t>
      </w:r>
      <w:r>
        <w:rPr>
          <w:sz w:val="20"/>
        </w:rPr>
        <w:t>encouraged the submission</w:t>
      </w:r>
      <w:r>
        <w:rPr>
          <w:spacing w:val="-1"/>
          <w:sz w:val="20"/>
        </w:rPr>
        <w:t> </w:t>
      </w:r>
      <w:r>
        <w:rPr>
          <w:sz w:val="20"/>
        </w:rPr>
        <w:t>of</w:t>
      </w:r>
      <w:r>
        <w:rPr>
          <w:spacing w:val="-1"/>
          <w:sz w:val="20"/>
        </w:rPr>
        <w:t> </w:t>
      </w:r>
      <w:r>
        <w:rPr>
          <w:sz w:val="20"/>
        </w:rPr>
        <w:t>applications and did not deploy</w:t>
      </w:r>
      <w:r>
        <w:rPr>
          <w:spacing w:val="-3"/>
          <w:sz w:val="20"/>
        </w:rPr>
        <w:t> </w:t>
      </w:r>
      <w:r>
        <w:rPr>
          <w:sz w:val="20"/>
        </w:rPr>
        <w:t>active efforts</w:t>
      </w:r>
      <w:r>
        <w:rPr>
          <w:spacing w:val="-1"/>
          <w:sz w:val="20"/>
        </w:rPr>
        <w:t> </w:t>
      </w:r>
      <w:r>
        <w:rPr>
          <w:sz w:val="20"/>
        </w:rPr>
        <w:t>to identify more applicants. It did, however, take all necessary</w:t>
      </w:r>
      <w:r>
        <w:rPr>
          <w:spacing w:val="-1"/>
          <w:sz w:val="20"/>
        </w:rPr>
        <w:t> </w:t>
      </w:r>
      <w:r>
        <w:rPr>
          <w:sz w:val="20"/>
        </w:rPr>
        <w:t>steps to ensure that potential beneficiaries who have not yet submitted an application have the opportunity</w:t>
      </w:r>
      <w:r>
        <w:rPr>
          <w:spacing w:val="-7"/>
          <w:sz w:val="20"/>
        </w:rPr>
        <w:t> </w:t>
      </w:r>
      <w:r>
        <w:rPr>
          <w:sz w:val="20"/>
        </w:rPr>
        <w:t>to</w:t>
      </w:r>
      <w:r>
        <w:rPr>
          <w:spacing w:val="-5"/>
          <w:sz w:val="20"/>
        </w:rPr>
        <w:t> </w:t>
      </w:r>
      <w:r>
        <w:rPr>
          <w:sz w:val="20"/>
        </w:rPr>
        <w:t>do</w:t>
      </w:r>
      <w:r>
        <w:rPr>
          <w:spacing w:val="-4"/>
          <w:sz w:val="20"/>
        </w:rPr>
        <w:t> </w:t>
      </w:r>
      <w:r>
        <w:rPr>
          <w:sz w:val="20"/>
        </w:rPr>
        <w:t>so</w:t>
      </w:r>
      <w:r>
        <w:rPr>
          <w:spacing w:val="-3"/>
          <w:sz w:val="20"/>
        </w:rPr>
        <w:t> </w:t>
      </w:r>
      <w:r>
        <w:rPr>
          <w:sz w:val="20"/>
        </w:rPr>
        <w:t>and</w:t>
      </w:r>
      <w:r>
        <w:rPr>
          <w:spacing w:val="-4"/>
          <w:sz w:val="20"/>
        </w:rPr>
        <w:t> </w:t>
      </w:r>
      <w:r>
        <w:rPr>
          <w:sz w:val="20"/>
        </w:rPr>
        <w:t>are</w:t>
      </w:r>
      <w:r>
        <w:rPr>
          <w:spacing w:val="-5"/>
          <w:sz w:val="20"/>
        </w:rPr>
        <w:t> </w:t>
      </w:r>
      <w:r>
        <w:rPr>
          <w:sz w:val="20"/>
        </w:rPr>
        <w:t>able</w:t>
      </w:r>
      <w:r>
        <w:rPr>
          <w:spacing w:val="-4"/>
          <w:sz w:val="20"/>
        </w:rPr>
        <w:t> </w:t>
      </w:r>
      <w:r>
        <w:rPr>
          <w:sz w:val="20"/>
        </w:rPr>
        <w:t>to</w:t>
      </w:r>
      <w:r>
        <w:rPr>
          <w:spacing w:val="-5"/>
          <w:sz w:val="20"/>
        </w:rPr>
        <w:t> </w:t>
      </w:r>
      <w:r>
        <w:rPr>
          <w:sz w:val="20"/>
        </w:rPr>
        <w:t>contact</w:t>
      </w:r>
      <w:r>
        <w:rPr>
          <w:spacing w:val="-5"/>
          <w:sz w:val="20"/>
        </w:rPr>
        <w:t> </w:t>
      </w:r>
      <w:r>
        <w:rPr>
          <w:sz w:val="20"/>
        </w:rPr>
        <w:t>the</w:t>
      </w:r>
      <w:r>
        <w:rPr>
          <w:spacing w:val="-7"/>
          <w:sz w:val="20"/>
        </w:rPr>
        <w:t> </w:t>
      </w:r>
      <w:r>
        <w:rPr>
          <w:sz w:val="20"/>
        </w:rPr>
        <w:t>TFV</w:t>
      </w:r>
      <w:r>
        <w:rPr>
          <w:spacing w:val="-6"/>
          <w:sz w:val="20"/>
        </w:rPr>
        <w:t> </w:t>
      </w:r>
      <w:r>
        <w:rPr>
          <w:sz w:val="20"/>
        </w:rPr>
        <w:t>directly.</w:t>
      </w:r>
      <w:r>
        <w:rPr>
          <w:spacing w:val="-4"/>
          <w:sz w:val="20"/>
        </w:rPr>
        <w:t> </w:t>
      </w:r>
      <w:r>
        <w:rPr>
          <w:sz w:val="20"/>
        </w:rPr>
        <w:t>A</w:t>
      </w:r>
      <w:r>
        <w:rPr>
          <w:spacing w:val="-8"/>
          <w:sz w:val="20"/>
        </w:rPr>
        <w:t> </w:t>
      </w:r>
      <w:r>
        <w:rPr>
          <w:sz w:val="20"/>
        </w:rPr>
        <w:t>total</w:t>
      </w:r>
      <w:r>
        <w:rPr>
          <w:spacing w:val="-5"/>
          <w:sz w:val="20"/>
        </w:rPr>
        <w:t> </w:t>
      </w:r>
      <w:r>
        <w:rPr>
          <w:sz w:val="20"/>
        </w:rPr>
        <w:t>of</w:t>
      </w:r>
      <w:r>
        <w:rPr>
          <w:spacing w:val="-7"/>
          <w:sz w:val="20"/>
        </w:rPr>
        <w:t> </w:t>
      </w:r>
      <w:r>
        <w:rPr>
          <w:sz w:val="20"/>
        </w:rPr>
        <w:t>50</w:t>
      </w:r>
      <w:r>
        <w:rPr>
          <w:spacing w:val="-4"/>
          <w:sz w:val="20"/>
        </w:rPr>
        <w:t> </w:t>
      </w:r>
      <w:r>
        <w:rPr>
          <w:sz w:val="20"/>
        </w:rPr>
        <w:t>applications</w:t>
      </w:r>
      <w:r>
        <w:rPr>
          <w:spacing w:val="-4"/>
          <w:sz w:val="20"/>
        </w:rPr>
        <w:t> </w:t>
      </w:r>
      <w:r>
        <w:rPr>
          <w:sz w:val="20"/>
        </w:rPr>
        <w:t>were collected</w:t>
      </w:r>
      <w:r>
        <w:rPr>
          <w:spacing w:val="-7"/>
          <w:sz w:val="20"/>
        </w:rPr>
        <w:t> </w:t>
      </w:r>
      <w:r>
        <w:rPr>
          <w:sz w:val="20"/>
        </w:rPr>
        <w:t>during</w:t>
      </w:r>
      <w:r>
        <w:rPr>
          <w:spacing w:val="-10"/>
          <w:sz w:val="20"/>
        </w:rPr>
        <w:t> </w:t>
      </w:r>
      <w:r>
        <w:rPr>
          <w:sz w:val="20"/>
        </w:rPr>
        <w:t>the</w:t>
      </w:r>
      <w:r>
        <w:rPr>
          <w:spacing w:val="-8"/>
          <w:sz w:val="20"/>
        </w:rPr>
        <w:t> </w:t>
      </w:r>
      <w:r>
        <w:rPr>
          <w:sz w:val="20"/>
        </w:rPr>
        <w:t>first</w:t>
      </w:r>
      <w:r>
        <w:rPr>
          <w:spacing w:val="-9"/>
          <w:sz w:val="20"/>
        </w:rPr>
        <w:t> </w:t>
      </w:r>
      <w:r>
        <w:rPr>
          <w:sz w:val="20"/>
        </w:rPr>
        <w:t>quarter</w:t>
      </w:r>
      <w:r>
        <w:rPr>
          <w:spacing w:val="-8"/>
          <w:sz w:val="20"/>
        </w:rPr>
        <w:t> </w:t>
      </w:r>
      <w:r>
        <w:rPr>
          <w:sz w:val="20"/>
        </w:rPr>
        <w:t>of</w:t>
      </w:r>
      <w:r>
        <w:rPr>
          <w:spacing w:val="-10"/>
          <w:sz w:val="20"/>
        </w:rPr>
        <w:t> </w:t>
      </w:r>
      <w:r>
        <w:rPr>
          <w:sz w:val="20"/>
        </w:rPr>
        <w:t>the</w:t>
      </w:r>
      <w:r>
        <w:rPr>
          <w:spacing w:val="-8"/>
          <w:sz w:val="20"/>
        </w:rPr>
        <w:t> </w:t>
      </w:r>
      <w:r>
        <w:rPr>
          <w:sz w:val="20"/>
        </w:rPr>
        <w:t>year.</w:t>
      </w:r>
      <w:r>
        <w:rPr>
          <w:spacing w:val="-6"/>
          <w:sz w:val="20"/>
        </w:rPr>
        <w:t> </w:t>
      </w:r>
      <w:r>
        <w:rPr>
          <w:sz w:val="20"/>
        </w:rPr>
        <w:t>In</w:t>
      </w:r>
      <w:r>
        <w:rPr>
          <w:spacing w:val="-10"/>
          <w:sz w:val="20"/>
        </w:rPr>
        <w:t> </w:t>
      </w:r>
      <w:r>
        <w:rPr>
          <w:sz w:val="20"/>
        </w:rPr>
        <w:t>addition,</w:t>
      </w:r>
      <w:r>
        <w:rPr>
          <w:spacing w:val="-8"/>
          <w:sz w:val="20"/>
        </w:rPr>
        <w:t> </w:t>
      </w:r>
      <w:r>
        <w:rPr>
          <w:sz w:val="20"/>
        </w:rPr>
        <w:t>the</w:t>
      </w:r>
      <w:r>
        <w:rPr>
          <w:spacing w:val="-11"/>
          <w:sz w:val="20"/>
        </w:rPr>
        <w:t> </w:t>
      </w:r>
      <w:r>
        <w:rPr>
          <w:sz w:val="20"/>
        </w:rPr>
        <w:t>TFV</w:t>
      </w:r>
      <w:r>
        <w:rPr>
          <w:spacing w:val="-9"/>
          <w:sz w:val="20"/>
        </w:rPr>
        <w:t> </w:t>
      </w:r>
      <w:r>
        <w:rPr>
          <w:sz w:val="20"/>
        </w:rPr>
        <w:t>collected</w:t>
      </w:r>
      <w:r>
        <w:rPr>
          <w:spacing w:val="-7"/>
          <w:sz w:val="20"/>
        </w:rPr>
        <w:t> </w:t>
      </w:r>
      <w:r>
        <w:rPr>
          <w:sz w:val="20"/>
        </w:rPr>
        <w:t>applications</w:t>
      </w:r>
      <w:r>
        <w:rPr>
          <w:spacing w:val="-9"/>
          <w:sz w:val="20"/>
        </w:rPr>
        <w:t> </w:t>
      </w:r>
      <w:r>
        <w:rPr>
          <w:sz w:val="20"/>
        </w:rPr>
        <w:t>from a limited number of individuals who came forward because they learned that other victims had received individual awards. In addition, a group of individuals was made aware of the possibility of submitting individual reparations at a later stage and came forward with a request</w:t>
      </w:r>
      <w:r>
        <w:rPr>
          <w:spacing w:val="-11"/>
          <w:sz w:val="20"/>
        </w:rPr>
        <w:t> </w:t>
      </w:r>
      <w:r>
        <w:rPr>
          <w:sz w:val="20"/>
        </w:rPr>
        <w:t>to</w:t>
      </w:r>
      <w:r>
        <w:rPr>
          <w:spacing w:val="-9"/>
          <w:sz w:val="20"/>
        </w:rPr>
        <w:t> </w:t>
      </w:r>
      <w:r>
        <w:rPr>
          <w:sz w:val="20"/>
        </w:rPr>
        <w:t>submit</w:t>
      </w:r>
      <w:r>
        <w:rPr>
          <w:spacing w:val="-11"/>
          <w:sz w:val="20"/>
        </w:rPr>
        <w:t> </w:t>
      </w:r>
      <w:r>
        <w:rPr>
          <w:sz w:val="20"/>
        </w:rPr>
        <w:t>an</w:t>
      </w:r>
      <w:r>
        <w:rPr>
          <w:spacing w:val="-11"/>
          <w:sz w:val="20"/>
        </w:rPr>
        <w:t> </w:t>
      </w:r>
      <w:r>
        <w:rPr>
          <w:sz w:val="20"/>
        </w:rPr>
        <w:t>application.</w:t>
      </w:r>
      <w:r>
        <w:rPr>
          <w:spacing w:val="-10"/>
          <w:sz w:val="20"/>
        </w:rPr>
        <w:t> </w:t>
      </w:r>
      <w:r>
        <w:rPr>
          <w:sz w:val="20"/>
        </w:rPr>
        <w:t>The</w:t>
      </w:r>
      <w:r>
        <w:rPr>
          <w:spacing w:val="-12"/>
          <w:sz w:val="20"/>
        </w:rPr>
        <w:t> </w:t>
      </w:r>
      <w:r>
        <w:rPr>
          <w:sz w:val="20"/>
        </w:rPr>
        <w:t>TFV</w:t>
      </w:r>
      <w:r>
        <w:rPr>
          <w:spacing w:val="-10"/>
          <w:sz w:val="20"/>
        </w:rPr>
        <w:t> </w:t>
      </w:r>
      <w:r>
        <w:rPr>
          <w:sz w:val="20"/>
        </w:rPr>
        <w:t>organized</w:t>
      </w:r>
      <w:r>
        <w:rPr>
          <w:spacing w:val="-9"/>
          <w:sz w:val="20"/>
        </w:rPr>
        <w:t> </w:t>
      </w:r>
      <w:r>
        <w:rPr>
          <w:sz w:val="20"/>
        </w:rPr>
        <w:t>a</w:t>
      </w:r>
      <w:r>
        <w:rPr>
          <w:spacing w:val="-10"/>
          <w:sz w:val="20"/>
        </w:rPr>
        <w:t> </w:t>
      </w:r>
      <w:r>
        <w:rPr>
          <w:sz w:val="20"/>
        </w:rPr>
        <w:t>mission</w:t>
      </w:r>
      <w:r>
        <w:rPr>
          <w:spacing w:val="-11"/>
          <w:sz w:val="20"/>
        </w:rPr>
        <w:t> </w:t>
      </w:r>
      <w:r>
        <w:rPr>
          <w:sz w:val="20"/>
        </w:rPr>
        <w:t>to</w:t>
      </w:r>
      <w:r>
        <w:rPr>
          <w:spacing w:val="-9"/>
          <w:sz w:val="20"/>
        </w:rPr>
        <w:t> </w:t>
      </w:r>
      <w:r>
        <w:rPr>
          <w:sz w:val="20"/>
        </w:rPr>
        <w:t>provide</w:t>
      </w:r>
      <w:r>
        <w:rPr>
          <w:spacing w:val="-10"/>
          <w:sz w:val="20"/>
        </w:rPr>
        <w:t> </w:t>
      </w:r>
      <w:r>
        <w:rPr>
          <w:sz w:val="20"/>
        </w:rPr>
        <w:t>them</w:t>
      </w:r>
      <w:r>
        <w:rPr>
          <w:spacing w:val="-11"/>
          <w:sz w:val="20"/>
        </w:rPr>
        <w:t> </w:t>
      </w:r>
      <w:r>
        <w:rPr>
          <w:sz w:val="20"/>
        </w:rPr>
        <w:t>with</w:t>
      </w:r>
      <w:r>
        <w:rPr>
          <w:spacing w:val="-11"/>
          <w:sz w:val="20"/>
        </w:rPr>
        <w:t> </w:t>
      </w:r>
      <w:r>
        <w:rPr>
          <w:sz w:val="20"/>
        </w:rPr>
        <w:t>accurate information and collect their application forms. More than 20 applications were collected.</w:t>
      </w:r>
    </w:p>
    <w:p>
      <w:pPr>
        <w:pStyle w:val="ListParagraph"/>
        <w:numPr>
          <w:ilvl w:val="0"/>
          <w:numId w:val="4"/>
        </w:numPr>
        <w:tabs>
          <w:tab w:pos="2255" w:val="left" w:leader="none"/>
        </w:tabs>
        <w:spacing w:line="240" w:lineRule="auto" w:before="121" w:after="0"/>
        <w:ind w:left="1688" w:right="1665" w:firstLine="0"/>
        <w:jc w:val="both"/>
        <w:rPr>
          <w:sz w:val="20"/>
        </w:rPr>
      </w:pPr>
      <w:r>
        <w:rPr>
          <w:sz w:val="20"/>
        </w:rPr>
        <w:t>In 2021, the Board of Directors, through former Board members Baroness Arminka Helić and Gocha Lordkipanidze, took 570 positive decisions on victims’ eligibility for reparations in </w:t>
      </w:r>
      <w:r>
        <w:rPr>
          <w:i/>
          <w:sz w:val="20"/>
        </w:rPr>
        <w:t>Al Mahdi</w:t>
      </w:r>
      <w:r>
        <w:rPr>
          <w:sz w:val="20"/>
        </w:rPr>
        <w:t>.</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ListParagraph"/>
        <w:numPr>
          <w:ilvl w:val="0"/>
          <w:numId w:val="15"/>
        </w:numPr>
        <w:tabs>
          <w:tab w:pos="1688" w:val="left" w:leader="none"/>
          <w:tab w:pos="1689" w:val="left" w:leader="none"/>
        </w:tabs>
        <w:spacing w:line="240" w:lineRule="auto" w:before="91" w:after="0"/>
        <w:ind w:left="1688" w:right="0" w:hanging="567"/>
        <w:jc w:val="left"/>
        <w:rPr>
          <w:i/>
          <w:sz w:val="20"/>
        </w:rPr>
      </w:pPr>
      <w:r>
        <w:rPr>
          <w:i/>
          <w:sz w:val="20"/>
        </w:rPr>
        <w:t>Implementing</w:t>
      </w:r>
      <w:r>
        <w:rPr>
          <w:i/>
          <w:spacing w:val="-5"/>
          <w:sz w:val="20"/>
        </w:rPr>
        <w:t> </w:t>
      </w:r>
      <w:r>
        <w:rPr>
          <w:i/>
          <w:sz w:val="20"/>
        </w:rPr>
        <w:t>individual</w:t>
      </w:r>
      <w:r>
        <w:rPr>
          <w:i/>
          <w:spacing w:val="-6"/>
          <w:sz w:val="20"/>
        </w:rPr>
        <w:t> </w:t>
      </w:r>
      <w:r>
        <w:rPr>
          <w:i/>
          <w:sz w:val="20"/>
        </w:rPr>
        <w:t>and</w:t>
      </w:r>
      <w:r>
        <w:rPr>
          <w:i/>
          <w:spacing w:val="-5"/>
          <w:sz w:val="20"/>
        </w:rPr>
        <w:t> </w:t>
      </w:r>
      <w:r>
        <w:rPr>
          <w:i/>
          <w:sz w:val="20"/>
        </w:rPr>
        <w:t>collective</w:t>
      </w:r>
      <w:r>
        <w:rPr>
          <w:i/>
          <w:spacing w:val="-5"/>
          <w:sz w:val="20"/>
        </w:rPr>
        <w:t> </w:t>
      </w:r>
      <w:r>
        <w:rPr>
          <w:i/>
          <w:sz w:val="20"/>
        </w:rPr>
        <w:t>reparations</w:t>
      </w:r>
      <w:r>
        <w:rPr>
          <w:i/>
          <w:spacing w:val="-6"/>
          <w:sz w:val="20"/>
        </w:rPr>
        <w:t> </w:t>
      </w:r>
      <w:r>
        <w:rPr>
          <w:i/>
          <w:sz w:val="20"/>
        </w:rPr>
        <w:t>awards</w:t>
      </w:r>
      <w:r>
        <w:rPr>
          <w:i/>
          <w:spacing w:val="-6"/>
          <w:sz w:val="20"/>
        </w:rPr>
        <w:t> </w:t>
      </w:r>
      <w:r>
        <w:rPr>
          <w:i/>
          <w:sz w:val="20"/>
        </w:rPr>
        <w:t>in Al</w:t>
      </w:r>
      <w:r>
        <w:rPr>
          <w:i/>
          <w:spacing w:val="-6"/>
          <w:sz w:val="20"/>
        </w:rPr>
        <w:t> </w:t>
      </w:r>
      <w:r>
        <w:rPr>
          <w:i/>
          <w:spacing w:val="-2"/>
          <w:sz w:val="20"/>
        </w:rPr>
        <w:t>Mahdi</w:t>
      </w:r>
    </w:p>
    <w:p>
      <w:pPr>
        <w:pStyle w:val="BodyText"/>
        <w:spacing w:before="8"/>
        <w:rPr>
          <w:i/>
        </w:rPr>
      </w:pPr>
    </w:p>
    <w:p>
      <w:pPr>
        <w:pStyle w:val="ListParagraph"/>
        <w:numPr>
          <w:ilvl w:val="0"/>
          <w:numId w:val="4"/>
        </w:numPr>
        <w:tabs>
          <w:tab w:pos="2255" w:val="left" w:leader="none"/>
        </w:tabs>
        <w:spacing w:line="240" w:lineRule="auto" w:before="0" w:after="0"/>
        <w:ind w:left="1688" w:right="1662" w:firstLine="0"/>
        <w:jc w:val="both"/>
        <w:rPr>
          <w:sz w:val="20"/>
        </w:rPr>
      </w:pPr>
      <w:r>
        <w:rPr>
          <w:sz w:val="20"/>
        </w:rPr>
        <w:t>The liability amount of the convicted person in the </w:t>
      </w:r>
      <w:r>
        <w:rPr>
          <w:i/>
          <w:sz w:val="20"/>
        </w:rPr>
        <w:t>Al Mahdi </w:t>
      </w:r>
      <w:r>
        <w:rPr>
          <w:sz w:val="20"/>
        </w:rPr>
        <w:t>case is set at EUR 2.7 million.</w:t>
      </w:r>
      <w:r>
        <w:rPr>
          <w:spacing w:val="-1"/>
          <w:sz w:val="20"/>
        </w:rPr>
        <w:t> </w:t>
      </w:r>
      <w:r>
        <w:rPr>
          <w:sz w:val="20"/>
        </w:rPr>
        <w:t>The</w:t>
      </w:r>
      <w:r>
        <w:rPr>
          <w:spacing w:val="-1"/>
          <w:sz w:val="20"/>
        </w:rPr>
        <w:t> </w:t>
      </w:r>
      <w:r>
        <w:rPr>
          <w:sz w:val="20"/>
        </w:rPr>
        <w:t>TFV</w:t>
      </w:r>
      <w:r>
        <w:rPr>
          <w:spacing w:val="-2"/>
          <w:sz w:val="20"/>
        </w:rPr>
        <w:t> </w:t>
      </w:r>
      <w:r>
        <w:rPr>
          <w:sz w:val="20"/>
        </w:rPr>
        <w:t>has</w:t>
      </w:r>
      <w:r>
        <w:rPr>
          <w:spacing w:val="-3"/>
          <w:sz w:val="20"/>
        </w:rPr>
        <w:t> </w:t>
      </w:r>
      <w:r>
        <w:rPr>
          <w:sz w:val="20"/>
        </w:rPr>
        <w:t>complemented</w:t>
      </w:r>
      <w:r>
        <w:rPr>
          <w:spacing w:val="-1"/>
          <w:sz w:val="20"/>
        </w:rPr>
        <w:t> </w:t>
      </w:r>
      <w:r>
        <w:rPr>
          <w:sz w:val="20"/>
        </w:rPr>
        <w:t>51 per</w:t>
      </w:r>
      <w:r>
        <w:rPr>
          <w:spacing w:val="-1"/>
          <w:sz w:val="20"/>
        </w:rPr>
        <w:t> </w:t>
      </w:r>
      <w:r>
        <w:rPr>
          <w:sz w:val="20"/>
        </w:rPr>
        <w:t>cent</w:t>
      </w:r>
      <w:r>
        <w:rPr>
          <w:spacing w:val="-1"/>
          <w:sz w:val="20"/>
        </w:rPr>
        <w:t> </w:t>
      </w:r>
      <w:r>
        <w:rPr>
          <w:sz w:val="20"/>
        </w:rPr>
        <w:t>of</w:t>
      </w:r>
      <w:r>
        <w:rPr>
          <w:spacing w:val="-3"/>
          <w:sz w:val="20"/>
        </w:rPr>
        <w:t> </w:t>
      </w:r>
      <w:r>
        <w:rPr>
          <w:sz w:val="20"/>
        </w:rPr>
        <w:t>the</w:t>
      </w:r>
      <w:r>
        <w:rPr>
          <w:spacing w:val="-1"/>
          <w:sz w:val="20"/>
        </w:rPr>
        <w:t> </w:t>
      </w:r>
      <w:r>
        <w:rPr>
          <w:sz w:val="20"/>
        </w:rPr>
        <w:t>liability</w:t>
      </w:r>
      <w:r>
        <w:rPr>
          <w:spacing w:val="-3"/>
          <w:sz w:val="20"/>
        </w:rPr>
        <w:t> </w:t>
      </w:r>
      <w:r>
        <w:rPr>
          <w:sz w:val="20"/>
        </w:rPr>
        <w:t>amount,</w:t>
      </w:r>
      <w:r>
        <w:rPr>
          <w:spacing w:val="-1"/>
          <w:sz w:val="20"/>
        </w:rPr>
        <w:t> </w:t>
      </w:r>
      <w:r>
        <w:rPr>
          <w:sz w:val="20"/>
        </w:rPr>
        <w:t>or EUR</w:t>
      </w:r>
      <w:r>
        <w:rPr>
          <w:spacing w:val="-3"/>
          <w:sz w:val="20"/>
        </w:rPr>
        <w:t> </w:t>
      </w:r>
      <w:r>
        <w:rPr>
          <w:sz w:val="20"/>
        </w:rPr>
        <w:t>1,384,400. </w:t>
      </w:r>
      <w:r>
        <w:rPr>
          <w:w w:val="95"/>
          <w:sz w:val="20"/>
        </w:rPr>
        <w:t>Donor countries which have earmarked their contributions to </w:t>
      </w:r>
      <w:r>
        <w:rPr>
          <w:i/>
          <w:w w:val="95"/>
          <w:sz w:val="20"/>
        </w:rPr>
        <w:t>Al Mahdi </w:t>
      </w:r>
      <w:r>
        <w:rPr>
          <w:w w:val="95"/>
          <w:sz w:val="20"/>
        </w:rPr>
        <w:t>reparations include Italy </w:t>
      </w:r>
      <w:r>
        <w:rPr>
          <w:sz w:val="20"/>
        </w:rPr>
        <w:t>(EUR 40,000), Norway (EUR 516,000), the United Kingdom (EUR 28,400) and Germany </w:t>
      </w:r>
      <w:r>
        <w:rPr>
          <w:spacing w:val="-2"/>
          <w:sz w:val="20"/>
        </w:rPr>
        <w:t>(EUR</w:t>
      </w:r>
      <w:r>
        <w:rPr>
          <w:spacing w:val="-7"/>
          <w:sz w:val="20"/>
        </w:rPr>
        <w:t> </w:t>
      </w:r>
      <w:r>
        <w:rPr>
          <w:spacing w:val="-2"/>
          <w:sz w:val="20"/>
        </w:rPr>
        <w:t>110,000).</w:t>
      </w:r>
      <w:r>
        <w:rPr>
          <w:spacing w:val="-5"/>
          <w:sz w:val="20"/>
        </w:rPr>
        <w:t> </w:t>
      </w:r>
      <w:r>
        <w:rPr>
          <w:spacing w:val="-2"/>
          <w:sz w:val="20"/>
        </w:rPr>
        <w:t>In</w:t>
      </w:r>
      <w:r>
        <w:rPr>
          <w:spacing w:val="-7"/>
          <w:sz w:val="20"/>
        </w:rPr>
        <w:t> </w:t>
      </w:r>
      <w:r>
        <w:rPr>
          <w:spacing w:val="-2"/>
          <w:sz w:val="20"/>
        </w:rPr>
        <w:t>December</w:t>
      </w:r>
      <w:r>
        <w:rPr>
          <w:spacing w:val="-3"/>
          <w:sz w:val="20"/>
        </w:rPr>
        <w:t> </w:t>
      </w:r>
      <w:r>
        <w:rPr>
          <w:spacing w:val="-2"/>
          <w:sz w:val="20"/>
        </w:rPr>
        <w:t>2021,</w:t>
      </w:r>
      <w:r>
        <w:rPr>
          <w:spacing w:val="-5"/>
          <w:sz w:val="20"/>
        </w:rPr>
        <w:t> </w:t>
      </w:r>
      <w:r>
        <w:rPr>
          <w:spacing w:val="-2"/>
          <w:sz w:val="20"/>
        </w:rPr>
        <w:t>the</w:t>
      </w:r>
      <w:r>
        <w:rPr>
          <w:spacing w:val="-5"/>
          <w:sz w:val="20"/>
        </w:rPr>
        <w:t> </w:t>
      </w:r>
      <w:r>
        <w:rPr>
          <w:spacing w:val="-2"/>
          <w:sz w:val="20"/>
        </w:rPr>
        <w:t>TFV</w:t>
      </w:r>
      <w:r>
        <w:rPr>
          <w:spacing w:val="-6"/>
          <w:sz w:val="20"/>
        </w:rPr>
        <w:t> </w:t>
      </w:r>
      <w:r>
        <w:rPr>
          <w:spacing w:val="-2"/>
          <w:sz w:val="20"/>
        </w:rPr>
        <w:t>finalized negotiation</w:t>
      </w:r>
      <w:r>
        <w:rPr>
          <w:spacing w:val="-7"/>
          <w:sz w:val="20"/>
        </w:rPr>
        <w:t> </w:t>
      </w:r>
      <w:r>
        <w:rPr>
          <w:spacing w:val="-2"/>
          <w:sz w:val="20"/>
        </w:rPr>
        <w:t>of</w:t>
      </w:r>
      <w:r>
        <w:rPr>
          <w:spacing w:val="-7"/>
          <w:sz w:val="20"/>
        </w:rPr>
        <w:t> </w:t>
      </w:r>
      <w:r>
        <w:rPr>
          <w:spacing w:val="-2"/>
          <w:sz w:val="20"/>
        </w:rPr>
        <w:t>the</w:t>
      </w:r>
      <w:r>
        <w:rPr>
          <w:spacing w:val="-3"/>
          <w:sz w:val="20"/>
        </w:rPr>
        <w:t> </w:t>
      </w:r>
      <w:r>
        <w:rPr>
          <w:spacing w:val="-2"/>
          <w:sz w:val="20"/>
        </w:rPr>
        <w:t>grant</w:t>
      </w:r>
      <w:r>
        <w:rPr>
          <w:spacing w:val="-6"/>
          <w:sz w:val="20"/>
        </w:rPr>
        <w:t> </w:t>
      </w:r>
      <w:r>
        <w:rPr>
          <w:spacing w:val="-2"/>
          <w:sz w:val="20"/>
        </w:rPr>
        <w:t>agreement</w:t>
      </w:r>
      <w:r>
        <w:rPr>
          <w:spacing w:val="-4"/>
          <w:sz w:val="20"/>
        </w:rPr>
        <w:t> </w:t>
      </w:r>
      <w:r>
        <w:rPr>
          <w:spacing w:val="-2"/>
          <w:sz w:val="20"/>
        </w:rPr>
        <w:t>with </w:t>
      </w:r>
      <w:r>
        <w:rPr>
          <w:sz w:val="20"/>
        </w:rPr>
        <w:t>Canada, at a value of CAN$ 4 million, which will enable the TFV to fully complement the liability</w:t>
      </w:r>
      <w:r>
        <w:rPr>
          <w:spacing w:val="-5"/>
          <w:sz w:val="20"/>
        </w:rPr>
        <w:t> </w:t>
      </w:r>
      <w:r>
        <w:rPr>
          <w:sz w:val="20"/>
        </w:rPr>
        <w:t>amount</w:t>
      </w:r>
      <w:r>
        <w:rPr>
          <w:spacing w:val="-4"/>
          <w:sz w:val="20"/>
        </w:rPr>
        <w:t> </w:t>
      </w:r>
      <w:r>
        <w:rPr>
          <w:sz w:val="20"/>
        </w:rPr>
        <w:t>(direct</w:t>
      </w:r>
      <w:r>
        <w:rPr>
          <w:spacing w:val="-2"/>
          <w:sz w:val="20"/>
        </w:rPr>
        <w:t> </w:t>
      </w:r>
      <w:r>
        <w:rPr>
          <w:sz w:val="20"/>
        </w:rPr>
        <w:t>costs</w:t>
      </w:r>
      <w:r>
        <w:rPr>
          <w:spacing w:val="-5"/>
          <w:sz w:val="20"/>
        </w:rPr>
        <w:t> </w:t>
      </w:r>
      <w:r>
        <w:rPr>
          <w:sz w:val="20"/>
        </w:rPr>
        <w:t>only)</w:t>
      </w:r>
      <w:r>
        <w:rPr>
          <w:spacing w:val="-2"/>
          <w:sz w:val="20"/>
        </w:rPr>
        <w:t> </w:t>
      </w:r>
      <w:r>
        <w:rPr>
          <w:sz w:val="20"/>
        </w:rPr>
        <w:t>and</w:t>
      </w:r>
      <w:r>
        <w:rPr>
          <w:spacing w:val="-3"/>
          <w:sz w:val="20"/>
        </w:rPr>
        <w:t> </w:t>
      </w:r>
      <w:r>
        <w:rPr>
          <w:sz w:val="20"/>
        </w:rPr>
        <w:t>support</w:t>
      </w:r>
      <w:r>
        <w:rPr>
          <w:spacing w:val="-4"/>
          <w:sz w:val="20"/>
        </w:rPr>
        <w:t> </w:t>
      </w:r>
      <w:r>
        <w:rPr>
          <w:sz w:val="20"/>
        </w:rPr>
        <w:t>the</w:t>
      </w:r>
      <w:r>
        <w:rPr>
          <w:spacing w:val="-1"/>
          <w:sz w:val="20"/>
        </w:rPr>
        <w:t> </w:t>
      </w:r>
      <w:r>
        <w:rPr>
          <w:sz w:val="20"/>
        </w:rPr>
        <w:t>launch</w:t>
      </w:r>
      <w:r>
        <w:rPr>
          <w:spacing w:val="-5"/>
          <w:sz w:val="20"/>
        </w:rPr>
        <w:t> </w:t>
      </w:r>
      <w:r>
        <w:rPr>
          <w:sz w:val="20"/>
        </w:rPr>
        <w:t>of</w:t>
      </w:r>
      <w:r>
        <w:rPr>
          <w:spacing w:val="-3"/>
          <w:sz w:val="20"/>
        </w:rPr>
        <w:t> </w:t>
      </w:r>
      <w:r>
        <w:rPr>
          <w:sz w:val="20"/>
        </w:rPr>
        <w:t>an</w:t>
      </w:r>
      <w:r>
        <w:rPr>
          <w:spacing w:val="-5"/>
          <w:sz w:val="20"/>
        </w:rPr>
        <w:t> </w:t>
      </w:r>
      <w:r>
        <w:rPr>
          <w:sz w:val="20"/>
        </w:rPr>
        <w:t>assistance</w:t>
      </w:r>
      <w:r>
        <w:rPr>
          <w:spacing w:val="-3"/>
          <w:sz w:val="20"/>
        </w:rPr>
        <w:t> </w:t>
      </w:r>
      <w:r>
        <w:rPr>
          <w:sz w:val="20"/>
        </w:rPr>
        <w:t>programme.</w:t>
      </w:r>
    </w:p>
    <w:p>
      <w:pPr>
        <w:pStyle w:val="ListParagraph"/>
        <w:numPr>
          <w:ilvl w:val="0"/>
          <w:numId w:val="4"/>
        </w:numPr>
        <w:tabs>
          <w:tab w:pos="2255" w:val="left" w:leader="none"/>
        </w:tabs>
        <w:spacing w:line="240" w:lineRule="auto" w:before="121" w:after="0"/>
        <w:ind w:left="1688" w:right="1665" w:firstLine="0"/>
        <w:jc w:val="both"/>
        <w:rPr>
          <w:sz w:val="20"/>
        </w:rPr>
      </w:pPr>
      <w:r>
        <w:rPr>
          <w:sz w:val="20"/>
        </w:rPr>
        <w:t>Seven</w:t>
      </w:r>
      <w:r>
        <w:rPr>
          <w:spacing w:val="-13"/>
          <w:sz w:val="20"/>
        </w:rPr>
        <w:t> </w:t>
      </w:r>
      <w:r>
        <w:rPr>
          <w:sz w:val="20"/>
        </w:rPr>
        <w:t>hundred</w:t>
      </w:r>
      <w:r>
        <w:rPr>
          <w:spacing w:val="-12"/>
          <w:sz w:val="20"/>
        </w:rPr>
        <w:t> </w:t>
      </w:r>
      <w:r>
        <w:rPr>
          <w:sz w:val="20"/>
        </w:rPr>
        <w:t>and</w:t>
      </w:r>
      <w:r>
        <w:rPr>
          <w:spacing w:val="-13"/>
          <w:sz w:val="20"/>
        </w:rPr>
        <w:t> </w:t>
      </w:r>
      <w:r>
        <w:rPr>
          <w:sz w:val="20"/>
        </w:rPr>
        <w:t>forty</w:t>
      </w:r>
      <w:r>
        <w:rPr>
          <w:spacing w:val="-12"/>
          <w:sz w:val="20"/>
        </w:rPr>
        <w:t> </w:t>
      </w:r>
      <w:r>
        <w:rPr>
          <w:sz w:val="20"/>
        </w:rPr>
        <w:t>beneficiaries</w:t>
      </w:r>
      <w:r>
        <w:rPr>
          <w:spacing w:val="-13"/>
          <w:sz w:val="20"/>
        </w:rPr>
        <w:t> </w:t>
      </w:r>
      <w:r>
        <w:rPr>
          <w:sz w:val="20"/>
        </w:rPr>
        <w:t>have</w:t>
      </w:r>
      <w:r>
        <w:rPr>
          <w:spacing w:val="-12"/>
          <w:sz w:val="20"/>
        </w:rPr>
        <w:t> </w:t>
      </w:r>
      <w:r>
        <w:rPr>
          <w:sz w:val="20"/>
        </w:rPr>
        <w:t>received</w:t>
      </w:r>
      <w:r>
        <w:rPr>
          <w:spacing w:val="-13"/>
          <w:sz w:val="20"/>
        </w:rPr>
        <w:t> </w:t>
      </w:r>
      <w:r>
        <w:rPr>
          <w:sz w:val="20"/>
        </w:rPr>
        <w:t>their</w:t>
      </w:r>
      <w:r>
        <w:rPr>
          <w:spacing w:val="-12"/>
          <w:sz w:val="20"/>
        </w:rPr>
        <w:t> </w:t>
      </w:r>
      <w:r>
        <w:rPr>
          <w:sz w:val="20"/>
        </w:rPr>
        <w:t>individual</w:t>
      </w:r>
      <w:r>
        <w:rPr>
          <w:spacing w:val="-13"/>
          <w:sz w:val="20"/>
        </w:rPr>
        <w:t> </w:t>
      </w:r>
      <w:r>
        <w:rPr>
          <w:sz w:val="20"/>
        </w:rPr>
        <w:t>reparation</w:t>
      </w:r>
      <w:r>
        <w:rPr>
          <w:spacing w:val="-12"/>
          <w:sz w:val="20"/>
        </w:rPr>
        <w:t> </w:t>
      </w:r>
      <w:r>
        <w:rPr>
          <w:sz w:val="20"/>
        </w:rPr>
        <w:t>award. The TFV completed notification of the decisions and payment of individual reparation awards to all individuals who had received a positive decision by 21 June 2021, with the exception of those who were unreachable at the time of the notification. The tracing of and disbursement of the awards to the remaining beneficiaries is ongoing.</w:t>
      </w:r>
    </w:p>
    <w:p>
      <w:pPr>
        <w:pStyle w:val="ListParagraph"/>
        <w:numPr>
          <w:ilvl w:val="0"/>
          <w:numId w:val="4"/>
        </w:numPr>
        <w:tabs>
          <w:tab w:pos="2255" w:val="left" w:leader="none"/>
        </w:tabs>
        <w:spacing w:line="240" w:lineRule="auto" w:before="120" w:after="0"/>
        <w:ind w:left="1688" w:right="1663" w:firstLine="0"/>
        <w:jc w:val="both"/>
        <w:rPr>
          <w:sz w:val="20"/>
        </w:rPr>
      </w:pPr>
      <w:r>
        <w:rPr>
          <w:sz w:val="20"/>
        </w:rPr>
        <w:t>Two partners, CFOGRAD and CIDEAL, received the first instalment for the implementation</w:t>
      </w:r>
      <w:r>
        <w:rPr>
          <w:spacing w:val="-9"/>
          <w:sz w:val="20"/>
        </w:rPr>
        <w:t> </w:t>
      </w:r>
      <w:r>
        <w:rPr>
          <w:sz w:val="20"/>
        </w:rPr>
        <w:t>of</w:t>
      </w:r>
      <w:r>
        <w:rPr>
          <w:spacing w:val="-9"/>
          <w:sz w:val="20"/>
        </w:rPr>
        <w:t> </w:t>
      </w:r>
      <w:r>
        <w:rPr>
          <w:sz w:val="20"/>
        </w:rPr>
        <w:t>the</w:t>
      </w:r>
      <w:r>
        <w:rPr>
          <w:spacing w:val="-7"/>
          <w:sz w:val="20"/>
        </w:rPr>
        <w:t> </w:t>
      </w:r>
      <w:r>
        <w:rPr>
          <w:sz w:val="20"/>
        </w:rPr>
        <w:t>collective</w:t>
      </w:r>
      <w:r>
        <w:rPr>
          <w:spacing w:val="-7"/>
          <w:sz w:val="20"/>
        </w:rPr>
        <w:t> </w:t>
      </w:r>
      <w:r>
        <w:rPr>
          <w:sz w:val="20"/>
        </w:rPr>
        <w:t>awards</w:t>
      </w:r>
      <w:r>
        <w:rPr>
          <w:spacing w:val="-5"/>
          <w:sz w:val="20"/>
        </w:rPr>
        <w:t> </w:t>
      </w:r>
      <w:r>
        <w:rPr>
          <w:sz w:val="20"/>
        </w:rPr>
        <w:t>at</w:t>
      </w:r>
      <w:r>
        <w:rPr>
          <w:spacing w:val="-8"/>
          <w:sz w:val="20"/>
        </w:rPr>
        <w:t> </w:t>
      </w:r>
      <w:r>
        <w:rPr>
          <w:sz w:val="20"/>
        </w:rPr>
        <w:t>the</w:t>
      </w:r>
      <w:r>
        <w:rPr>
          <w:spacing w:val="-7"/>
          <w:sz w:val="20"/>
        </w:rPr>
        <w:t> </w:t>
      </w:r>
      <w:r>
        <w:rPr>
          <w:sz w:val="20"/>
        </w:rPr>
        <w:t>end</w:t>
      </w:r>
      <w:r>
        <w:rPr>
          <w:spacing w:val="-7"/>
          <w:sz w:val="20"/>
        </w:rPr>
        <w:t> </w:t>
      </w:r>
      <w:r>
        <w:rPr>
          <w:sz w:val="20"/>
        </w:rPr>
        <w:t>of</w:t>
      </w:r>
      <w:r>
        <w:rPr>
          <w:spacing w:val="-9"/>
          <w:sz w:val="20"/>
        </w:rPr>
        <w:t> </w:t>
      </w:r>
      <w:r>
        <w:rPr>
          <w:sz w:val="20"/>
        </w:rPr>
        <w:t>March</w:t>
      </w:r>
      <w:r>
        <w:rPr>
          <w:spacing w:val="-5"/>
          <w:sz w:val="20"/>
        </w:rPr>
        <w:t> </w:t>
      </w:r>
      <w:r>
        <w:rPr>
          <w:sz w:val="20"/>
        </w:rPr>
        <w:t>2021</w:t>
      </w:r>
      <w:r>
        <w:rPr>
          <w:spacing w:val="-7"/>
          <w:sz w:val="20"/>
        </w:rPr>
        <w:t> </w:t>
      </w:r>
      <w:r>
        <w:rPr>
          <w:sz w:val="20"/>
        </w:rPr>
        <w:t>and</w:t>
      </w:r>
      <w:r>
        <w:rPr>
          <w:spacing w:val="-7"/>
          <w:sz w:val="20"/>
        </w:rPr>
        <w:t> </w:t>
      </w:r>
      <w:r>
        <w:rPr>
          <w:sz w:val="20"/>
        </w:rPr>
        <w:t>started</w:t>
      </w:r>
      <w:r>
        <w:rPr>
          <w:spacing w:val="-7"/>
          <w:sz w:val="20"/>
        </w:rPr>
        <w:t> </w:t>
      </w:r>
      <w:r>
        <w:rPr>
          <w:sz w:val="20"/>
        </w:rPr>
        <w:t>their</w:t>
      </w:r>
      <w:r>
        <w:rPr>
          <w:spacing w:val="-7"/>
          <w:sz w:val="20"/>
        </w:rPr>
        <w:t> </w:t>
      </w:r>
      <w:r>
        <w:rPr>
          <w:sz w:val="20"/>
        </w:rPr>
        <w:t>activities. The</w:t>
      </w:r>
      <w:r>
        <w:rPr>
          <w:spacing w:val="-5"/>
          <w:sz w:val="20"/>
        </w:rPr>
        <w:t> </w:t>
      </w:r>
      <w:r>
        <w:rPr>
          <w:sz w:val="20"/>
        </w:rPr>
        <w:t>partnership</w:t>
      </w:r>
      <w:r>
        <w:rPr>
          <w:spacing w:val="-5"/>
          <w:sz w:val="20"/>
        </w:rPr>
        <w:t> </w:t>
      </w:r>
      <w:r>
        <w:rPr>
          <w:sz w:val="20"/>
        </w:rPr>
        <w:t>agreement</w:t>
      </w:r>
      <w:r>
        <w:rPr>
          <w:spacing w:val="-1"/>
          <w:sz w:val="20"/>
        </w:rPr>
        <w:t> </w:t>
      </w:r>
      <w:r>
        <w:rPr>
          <w:sz w:val="20"/>
        </w:rPr>
        <w:t>with</w:t>
      </w:r>
      <w:r>
        <w:rPr>
          <w:spacing w:val="-7"/>
          <w:sz w:val="20"/>
        </w:rPr>
        <w:t> </w:t>
      </w:r>
      <w:r>
        <w:rPr>
          <w:sz w:val="20"/>
        </w:rPr>
        <w:t>UNESCO,</w:t>
      </w:r>
      <w:r>
        <w:rPr>
          <w:spacing w:val="-3"/>
          <w:sz w:val="20"/>
        </w:rPr>
        <w:t> </w:t>
      </w:r>
      <w:r>
        <w:rPr>
          <w:sz w:val="20"/>
        </w:rPr>
        <w:t>which</w:t>
      </w:r>
      <w:r>
        <w:rPr>
          <w:spacing w:val="-6"/>
          <w:sz w:val="20"/>
        </w:rPr>
        <w:t> </w:t>
      </w:r>
      <w:r>
        <w:rPr>
          <w:sz w:val="20"/>
        </w:rPr>
        <w:t>had</w:t>
      </w:r>
      <w:r>
        <w:rPr>
          <w:spacing w:val="-2"/>
          <w:sz w:val="20"/>
        </w:rPr>
        <w:t> </w:t>
      </w:r>
      <w:r>
        <w:rPr>
          <w:sz w:val="20"/>
        </w:rPr>
        <w:t>suffered</w:t>
      </w:r>
      <w:r>
        <w:rPr>
          <w:spacing w:val="-4"/>
          <w:sz w:val="20"/>
        </w:rPr>
        <w:t> </w:t>
      </w:r>
      <w:r>
        <w:rPr>
          <w:sz w:val="20"/>
        </w:rPr>
        <w:t>a</w:t>
      </w:r>
      <w:r>
        <w:rPr>
          <w:spacing w:val="-5"/>
          <w:sz w:val="20"/>
        </w:rPr>
        <w:t> </w:t>
      </w:r>
      <w:r>
        <w:rPr>
          <w:sz w:val="20"/>
        </w:rPr>
        <w:t>delay</w:t>
      </w:r>
      <w:r>
        <w:rPr>
          <w:spacing w:val="-8"/>
          <w:sz w:val="20"/>
        </w:rPr>
        <w:t> </w:t>
      </w:r>
      <w:r>
        <w:rPr>
          <w:sz w:val="20"/>
        </w:rPr>
        <w:t>due</w:t>
      </w:r>
      <w:r>
        <w:rPr>
          <w:spacing w:val="-5"/>
          <w:sz w:val="20"/>
        </w:rPr>
        <w:t> </w:t>
      </w:r>
      <w:r>
        <w:rPr>
          <w:sz w:val="20"/>
        </w:rPr>
        <w:t>to</w:t>
      </w:r>
      <w:r>
        <w:rPr>
          <w:spacing w:val="-5"/>
          <w:sz w:val="20"/>
        </w:rPr>
        <w:t> </w:t>
      </w:r>
      <w:r>
        <w:rPr>
          <w:sz w:val="20"/>
        </w:rPr>
        <w:t>administrative compliance matters at UNESCO, was finalized and signed by the end of 2021. The operationalization of building rehabilitation and maintenance reparative measures will start in early 2022. Several meetings were held with CFOGRAD and CIDEAL in order to coordinate</w:t>
      </w:r>
      <w:r>
        <w:rPr>
          <w:spacing w:val="-8"/>
          <w:sz w:val="20"/>
        </w:rPr>
        <w:t> </w:t>
      </w:r>
      <w:r>
        <w:rPr>
          <w:sz w:val="20"/>
        </w:rPr>
        <w:t>their</w:t>
      </w:r>
      <w:r>
        <w:rPr>
          <w:spacing w:val="-8"/>
          <w:sz w:val="20"/>
        </w:rPr>
        <w:t> </w:t>
      </w:r>
      <w:r>
        <w:rPr>
          <w:sz w:val="20"/>
        </w:rPr>
        <w:t>actions</w:t>
      </w:r>
      <w:r>
        <w:rPr>
          <w:spacing w:val="-7"/>
          <w:sz w:val="20"/>
        </w:rPr>
        <w:t> </w:t>
      </w:r>
      <w:r>
        <w:rPr>
          <w:sz w:val="20"/>
        </w:rPr>
        <w:t>resulting</w:t>
      </w:r>
      <w:r>
        <w:rPr>
          <w:spacing w:val="-9"/>
          <w:sz w:val="20"/>
        </w:rPr>
        <w:t> </w:t>
      </w:r>
      <w:r>
        <w:rPr>
          <w:sz w:val="20"/>
        </w:rPr>
        <w:t>in</w:t>
      </w:r>
      <w:r>
        <w:rPr>
          <w:spacing w:val="-10"/>
          <w:sz w:val="20"/>
        </w:rPr>
        <w:t> </w:t>
      </w:r>
      <w:r>
        <w:rPr>
          <w:sz w:val="20"/>
        </w:rPr>
        <w:t>a</w:t>
      </w:r>
      <w:r>
        <w:rPr>
          <w:spacing w:val="-8"/>
          <w:sz w:val="20"/>
        </w:rPr>
        <w:t> </w:t>
      </w:r>
      <w:r>
        <w:rPr>
          <w:sz w:val="20"/>
        </w:rPr>
        <w:t>formal</w:t>
      </w:r>
      <w:r>
        <w:rPr>
          <w:spacing w:val="-9"/>
          <w:sz w:val="20"/>
        </w:rPr>
        <w:t> </w:t>
      </w:r>
      <w:r>
        <w:rPr>
          <w:sz w:val="20"/>
        </w:rPr>
        <w:t>partnership</w:t>
      </w:r>
      <w:r>
        <w:rPr>
          <w:spacing w:val="-8"/>
          <w:sz w:val="20"/>
        </w:rPr>
        <w:t> </w:t>
      </w:r>
      <w:r>
        <w:rPr>
          <w:sz w:val="20"/>
        </w:rPr>
        <w:t>between</w:t>
      </w:r>
      <w:r>
        <w:rPr>
          <w:spacing w:val="-10"/>
          <w:sz w:val="20"/>
        </w:rPr>
        <w:t> </w:t>
      </w:r>
      <w:r>
        <w:rPr>
          <w:sz w:val="20"/>
        </w:rPr>
        <w:t>CIDEAL</w:t>
      </w:r>
      <w:r>
        <w:rPr>
          <w:spacing w:val="-10"/>
          <w:sz w:val="20"/>
        </w:rPr>
        <w:t> </w:t>
      </w:r>
      <w:r>
        <w:rPr>
          <w:sz w:val="20"/>
        </w:rPr>
        <w:t>and</w:t>
      </w:r>
      <w:r>
        <w:rPr>
          <w:spacing w:val="-5"/>
          <w:sz w:val="20"/>
        </w:rPr>
        <w:t> </w:t>
      </w:r>
      <w:r>
        <w:rPr>
          <w:sz w:val="20"/>
        </w:rPr>
        <w:t>AMASSA</w:t>
      </w:r>
      <w:r>
        <w:rPr>
          <w:spacing w:val="-9"/>
          <w:sz w:val="20"/>
        </w:rPr>
        <w:t> </w:t>
      </w:r>
      <w:r>
        <w:rPr>
          <w:sz w:val="20"/>
        </w:rPr>
        <w:t>to jointly</w:t>
      </w:r>
      <w:r>
        <w:rPr>
          <w:spacing w:val="-4"/>
          <w:sz w:val="20"/>
        </w:rPr>
        <w:t> </w:t>
      </w:r>
      <w:r>
        <w:rPr>
          <w:sz w:val="20"/>
        </w:rPr>
        <w:t>carry</w:t>
      </w:r>
      <w:r>
        <w:rPr>
          <w:spacing w:val="-4"/>
          <w:sz w:val="20"/>
        </w:rPr>
        <w:t> </w:t>
      </w:r>
      <w:r>
        <w:rPr>
          <w:sz w:val="20"/>
        </w:rPr>
        <w:t>out</w:t>
      </w:r>
      <w:r>
        <w:rPr>
          <w:spacing w:val="-1"/>
          <w:sz w:val="20"/>
        </w:rPr>
        <w:t> </w:t>
      </w:r>
      <w:r>
        <w:rPr>
          <w:sz w:val="20"/>
        </w:rPr>
        <w:t>activities</w:t>
      </w:r>
      <w:r>
        <w:rPr>
          <w:spacing w:val="-2"/>
          <w:sz w:val="20"/>
        </w:rPr>
        <w:t> </w:t>
      </w:r>
      <w:r>
        <w:rPr>
          <w:sz w:val="20"/>
        </w:rPr>
        <w:t>related to socio-economic</w:t>
      </w:r>
      <w:r>
        <w:rPr>
          <w:spacing w:val="-1"/>
          <w:sz w:val="20"/>
        </w:rPr>
        <w:t> </w:t>
      </w:r>
      <w:r>
        <w:rPr>
          <w:sz w:val="20"/>
        </w:rPr>
        <w:t>rehabilitation. Regarding</w:t>
      </w:r>
      <w:r>
        <w:rPr>
          <w:spacing w:val="-2"/>
          <w:sz w:val="20"/>
        </w:rPr>
        <w:t> </w:t>
      </w:r>
      <w:r>
        <w:rPr>
          <w:sz w:val="20"/>
        </w:rPr>
        <w:t>the collective memorialization</w:t>
      </w:r>
      <w:r>
        <w:rPr>
          <w:spacing w:val="-6"/>
          <w:sz w:val="20"/>
        </w:rPr>
        <w:t> </w:t>
      </w:r>
      <w:r>
        <w:rPr>
          <w:sz w:val="20"/>
        </w:rPr>
        <w:t>measures,</w:t>
      </w:r>
      <w:r>
        <w:rPr>
          <w:spacing w:val="-7"/>
          <w:sz w:val="20"/>
        </w:rPr>
        <w:t> </w:t>
      </w:r>
      <w:r>
        <w:rPr>
          <w:sz w:val="20"/>
        </w:rPr>
        <w:t>CFOGRAD</w:t>
      </w:r>
      <w:r>
        <w:rPr>
          <w:spacing w:val="-7"/>
          <w:sz w:val="20"/>
        </w:rPr>
        <w:t> </w:t>
      </w:r>
      <w:r>
        <w:rPr>
          <w:sz w:val="20"/>
        </w:rPr>
        <w:t>set</w:t>
      </w:r>
      <w:r>
        <w:rPr>
          <w:spacing w:val="-5"/>
          <w:sz w:val="20"/>
        </w:rPr>
        <w:t> </w:t>
      </w:r>
      <w:r>
        <w:rPr>
          <w:sz w:val="20"/>
        </w:rPr>
        <w:t>up</w:t>
      </w:r>
      <w:r>
        <w:rPr>
          <w:spacing w:val="-4"/>
          <w:sz w:val="20"/>
        </w:rPr>
        <w:t> </w:t>
      </w:r>
      <w:r>
        <w:rPr>
          <w:sz w:val="20"/>
        </w:rPr>
        <w:t>memorialization</w:t>
      </w:r>
      <w:r>
        <w:rPr>
          <w:spacing w:val="-9"/>
          <w:sz w:val="20"/>
        </w:rPr>
        <w:t> </w:t>
      </w:r>
      <w:r>
        <w:rPr>
          <w:sz w:val="20"/>
        </w:rPr>
        <w:t>committees</w:t>
      </w:r>
      <w:r>
        <w:rPr>
          <w:spacing w:val="-8"/>
          <w:sz w:val="20"/>
        </w:rPr>
        <w:t> </w:t>
      </w:r>
      <w:r>
        <w:rPr>
          <w:sz w:val="20"/>
        </w:rPr>
        <w:t>in</w:t>
      </w:r>
      <w:r>
        <w:rPr>
          <w:spacing w:val="-9"/>
          <w:sz w:val="20"/>
        </w:rPr>
        <w:t> </w:t>
      </w:r>
      <w:r>
        <w:rPr>
          <w:sz w:val="20"/>
        </w:rPr>
        <w:t>Timbuktu</w:t>
      </w:r>
      <w:r>
        <w:rPr>
          <w:spacing w:val="-9"/>
          <w:sz w:val="20"/>
        </w:rPr>
        <w:t> </w:t>
      </w:r>
      <w:r>
        <w:rPr>
          <w:sz w:val="20"/>
        </w:rPr>
        <w:t>and Bamako.</w:t>
      </w:r>
      <w:r>
        <w:rPr>
          <w:spacing w:val="-11"/>
          <w:sz w:val="20"/>
        </w:rPr>
        <w:t> </w:t>
      </w:r>
      <w:r>
        <w:rPr>
          <w:sz w:val="20"/>
        </w:rPr>
        <w:t>The</w:t>
      </w:r>
      <w:r>
        <w:rPr>
          <w:spacing w:val="-11"/>
          <w:sz w:val="20"/>
        </w:rPr>
        <w:t> </w:t>
      </w:r>
      <w:r>
        <w:rPr>
          <w:sz w:val="20"/>
        </w:rPr>
        <w:t>four</w:t>
      </w:r>
      <w:r>
        <w:rPr>
          <w:spacing w:val="-10"/>
          <w:sz w:val="20"/>
        </w:rPr>
        <w:t> </w:t>
      </w:r>
      <w:r>
        <w:rPr>
          <w:sz w:val="20"/>
        </w:rPr>
        <w:t>Timbuktu</w:t>
      </w:r>
      <w:r>
        <w:rPr>
          <w:spacing w:val="-11"/>
          <w:sz w:val="20"/>
        </w:rPr>
        <w:t> </w:t>
      </w:r>
      <w:r>
        <w:rPr>
          <w:sz w:val="20"/>
        </w:rPr>
        <w:t>committees</w:t>
      </w:r>
      <w:r>
        <w:rPr>
          <w:spacing w:val="-8"/>
          <w:sz w:val="20"/>
        </w:rPr>
        <w:t> </w:t>
      </w:r>
      <w:r>
        <w:rPr>
          <w:sz w:val="20"/>
        </w:rPr>
        <w:t>were</w:t>
      </w:r>
      <w:r>
        <w:rPr>
          <w:spacing w:val="-11"/>
          <w:sz w:val="20"/>
        </w:rPr>
        <w:t> </w:t>
      </w:r>
      <w:r>
        <w:rPr>
          <w:sz w:val="20"/>
        </w:rPr>
        <w:t>established</w:t>
      </w:r>
      <w:r>
        <w:rPr>
          <w:spacing w:val="-10"/>
          <w:sz w:val="20"/>
        </w:rPr>
        <w:t> </w:t>
      </w:r>
      <w:r>
        <w:rPr>
          <w:sz w:val="20"/>
        </w:rPr>
        <w:t>in</w:t>
      </w:r>
      <w:r>
        <w:rPr>
          <w:spacing w:val="-10"/>
          <w:sz w:val="20"/>
        </w:rPr>
        <w:t> </w:t>
      </w:r>
      <w:r>
        <w:rPr>
          <w:sz w:val="20"/>
        </w:rPr>
        <w:t>collaboration</w:t>
      </w:r>
      <w:r>
        <w:rPr>
          <w:spacing w:val="-10"/>
          <w:sz w:val="20"/>
        </w:rPr>
        <w:t> </w:t>
      </w:r>
      <w:r>
        <w:rPr>
          <w:sz w:val="20"/>
        </w:rPr>
        <w:t>with</w:t>
      </w:r>
      <w:r>
        <w:rPr>
          <w:spacing w:val="-10"/>
          <w:sz w:val="20"/>
        </w:rPr>
        <w:t> </w:t>
      </w:r>
      <w:r>
        <w:rPr>
          <w:sz w:val="20"/>
        </w:rPr>
        <w:t>various</w:t>
      </w:r>
      <w:r>
        <w:rPr>
          <w:spacing w:val="-9"/>
          <w:sz w:val="20"/>
        </w:rPr>
        <w:t> </w:t>
      </w:r>
      <w:r>
        <w:rPr>
          <w:sz w:val="20"/>
        </w:rPr>
        <w:t>local officials</w:t>
      </w:r>
      <w:r>
        <w:rPr>
          <w:spacing w:val="-13"/>
          <w:sz w:val="20"/>
        </w:rPr>
        <w:t> </w:t>
      </w:r>
      <w:r>
        <w:rPr>
          <w:sz w:val="20"/>
        </w:rPr>
        <w:t>and</w:t>
      </w:r>
      <w:r>
        <w:rPr>
          <w:spacing w:val="-12"/>
          <w:sz w:val="20"/>
        </w:rPr>
        <w:t> </w:t>
      </w:r>
      <w:r>
        <w:rPr>
          <w:sz w:val="20"/>
        </w:rPr>
        <w:t>representatives</w:t>
      </w:r>
      <w:r>
        <w:rPr>
          <w:spacing w:val="-13"/>
          <w:sz w:val="20"/>
        </w:rPr>
        <w:t> </w:t>
      </w:r>
      <w:r>
        <w:rPr>
          <w:sz w:val="20"/>
        </w:rPr>
        <w:t>of</w:t>
      </w:r>
      <w:r>
        <w:rPr>
          <w:spacing w:val="-12"/>
          <w:sz w:val="20"/>
        </w:rPr>
        <w:t> </w:t>
      </w:r>
      <w:r>
        <w:rPr>
          <w:sz w:val="20"/>
        </w:rPr>
        <w:t>the</w:t>
      </w:r>
      <w:r>
        <w:rPr>
          <w:spacing w:val="-13"/>
          <w:sz w:val="20"/>
        </w:rPr>
        <w:t> </w:t>
      </w:r>
      <w:r>
        <w:rPr>
          <w:sz w:val="20"/>
        </w:rPr>
        <w:t>general</w:t>
      </w:r>
      <w:r>
        <w:rPr>
          <w:spacing w:val="-12"/>
          <w:sz w:val="20"/>
        </w:rPr>
        <w:t> </w:t>
      </w:r>
      <w:r>
        <w:rPr>
          <w:sz w:val="20"/>
        </w:rPr>
        <w:t>population.</w:t>
      </w:r>
      <w:r>
        <w:rPr>
          <w:spacing w:val="-13"/>
          <w:sz w:val="20"/>
        </w:rPr>
        <w:t> </w:t>
      </w:r>
      <w:r>
        <w:rPr>
          <w:sz w:val="20"/>
        </w:rPr>
        <w:t>With</w:t>
      </w:r>
      <w:r>
        <w:rPr>
          <w:spacing w:val="-12"/>
          <w:sz w:val="20"/>
        </w:rPr>
        <w:t> </w:t>
      </w:r>
      <w:r>
        <w:rPr>
          <w:sz w:val="20"/>
        </w:rPr>
        <w:t>regard</w:t>
      </w:r>
      <w:r>
        <w:rPr>
          <w:spacing w:val="-13"/>
          <w:sz w:val="20"/>
        </w:rPr>
        <w:t> </w:t>
      </w:r>
      <w:r>
        <w:rPr>
          <w:sz w:val="20"/>
        </w:rPr>
        <w:t>to</w:t>
      </w:r>
      <w:r>
        <w:rPr>
          <w:spacing w:val="-12"/>
          <w:sz w:val="20"/>
        </w:rPr>
        <w:t> </w:t>
      </w:r>
      <w:r>
        <w:rPr>
          <w:sz w:val="20"/>
        </w:rPr>
        <w:t>the</w:t>
      </w:r>
      <w:r>
        <w:rPr>
          <w:spacing w:val="-13"/>
          <w:sz w:val="20"/>
        </w:rPr>
        <w:t> </w:t>
      </w:r>
      <w:r>
        <w:rPr>
          <w:sz w:val="20"/>
        </w:rPr>
        <w:t>economic</w:t>
      </w:r>
      <w:r>
        <w:rPr>
          <w:spacing w:val="-12"/>
          <w:sz w:val="20"/>
        </w:rPr>
        <w:t> </w:t>
      </w:r>
      <w:r>
        <w:rPr>
          <w:sz w:val="20"/>
        </w:rPr>
        <w:t>resilience facility,</w:t>
      </w:r>
      <w:r>
        <w:rPr>
          <w:spacing w:val="-6"/>
          <w:sz w:val="20"/>
        </w:rPr>
        <w:t> </w:t>
      </w:r>
      <w:r>
        <w:rPr>
          <w:sz w:val="20"/>
        </w:rPr>
        <w:t>the</w:t>
      </w:r>
      <w:r>
        <w:rPr>
          <w:spacing w:val="-6"/>
          <w:sz w:val="20"/>
        </w:rPr>
        <w:t> </w:t>
      </w:r>
      <w:r>
        <w:rPr>
          <w:sz w:val="20"/>
        </w:rPr>
        <w:t>TFV</w:t>
      </w:r>
      <w:r>
        <w:rPr>
          <w:spacing w:val="-7"/>
          <w:sz w:val="20"/>
        </w:rPr>
        <w:t> </w:t>
      </w:r>
      <w:r>
        <w:rPr>
          <w:sz w:val="20"/>
        </w:rPr>
        <w:t>and</w:t>
      </w:r>
      <w:r>
        <w:rPr>
          <w:spacing w:val="-5"/>
          <w:sz w:val="20"/>
        </w:rPr>
        <w:t> </w:t>
      </w:r>
      <w:r>
        <w:rPr>
          <w:sz w:val="20"/>
        </w:rPr>
        <w:t>its</w:t>
      </w:r>
      <w:r>
        <w:rPr>
          <w:spacing w:val="-7"/>
          <w:sz w:val="20"/>
        </w:rPr>
        <w:t> </w:t>
      </w:r>
      <w:r>
        <w:rPr>
          <w:sz w:val="20"/>
        </w:rPr>
        <w:t>implementing</w:t>
      </w:r>
      <w:r>
        <w:rPr>
          <w:spacing w:val="-8"/>
          <w:sz w:val="20"/>
        </w:rPr>
        <w:t> </w:t>
      </w:r>
      <w:r>
        <w:rPr>
          <w:sz w:val="20"/>
        </w:rPr>
        <w:t>partners,</w:t>
      </w:r>
      <w:r>
        <w:rPr>
          <w:spacing w:val="-6"/>
          <w:sz w:val="20"/>
        </w:rPr>
        <w:t> </w:t>
      </w:r>
      <w:r>
        <w:rPr>
          <w:sz w:val="20"/>
        </w:rPr>
        <w:t>CIDEAL</w:t>
      </w:r>
      <w:r>
        <w:rPr>
          <w:spacing w:val="-8"/>
          <w:sz w:val="20"/>
        </w:rPr>
        <w:t> </w:t>
      </w:r>
      <w:r>
        <w:rPr>
          <w:sz w:val="20"/>
        </w:rPr>
        <w:t>and</w:t>
      </w:r>
      <w:r>
        <w:rPr>
          <w:spacing w:val="-1"/>
          <w:sz w:val="20"/>
        </w:rPr>
        <w:t> </w:t>
      </w:r>
      <w:r>
        <w:rPr>
          <w:sz w:val="20"/>
        </w:rPr>
        <w:t>AMASSA,</w:t>
      </w:r>
      <w:r>
        <w:rPr>
          <w:spacing w:val="-4"/>
          <w:sz w:val="20"/>
        </w:rPr>
        <w:t> </w:t>
      </w:r>
      <w:r>
        <w:rPr>
          <w:sz w:val="20"/>
        </w:rPr>
        <w:t>worked</w:t>
      </w:r>
      <w:r>
        <w:rPr>
          <w:spacing w:val="-5"/>
          <w:sz w:val="20"/>
        </w:rPr>
        <w:t> </w:t>
      </w:r>
      <w:r>
        <w:rPr>
          <w:sz w:val="20"/>
        </w:rPr>
        <w:t>at</w:t>
      </w:r>
      <w:r>
        <w:rPr>
          <w:spacing w:val="-6"/>
          <w:sz w:val="20"/>
        </w:rPr>
        <w:t> </w:t>
      </w:r>
      <w:r>
        <w:rPr>
          <w:sz w:val="20"/>
        </w:rPr>
        <w:t>framing the</w:t>
      </w:r>
      <w:r>
        <w:rPr>
          <w:spacing w:val="-3"/>
          <w:sz w:val="20"/>
        </w:rPr>
        <w:t> </w:t>
      </w:r>
      <w:r>
        <w:rPr>
          <w:sz w:val="20"/>
        </w:rPr>
        <w:t>market</w:t>
      </w:r>
      <w:r>
        <w:rPr>
          <w:spacing w:val="-5"/>
          <w:sz w:val="20"/>
        </w:rPr>
        <w:t> </w:t>
      </w:r>
      <w:r>
        <w:rPr>
          <w:sz w:val="20"/>
        </w:rPr>
        <w:t>survey</w:t>
      </w:r>
      <w:r>
        <w:rPr>
          <w:spacing w:val="-9"/>
          <w:sz w:val="20"/>
        </w:rPr>
        <w:t> </w:t>
      </w:r>
      <w:r>
        <w:rPr>
          <w:sz w:val="20"/>
        </w:rPr>
        <w:t>in</w:t>
      </w:r>
      <w:r>
        <w:rPr>
          <w:spacing w:val="-7"/>
          <w:sz w:val="20"/>
        </w:rPr>
        <w:t> </w:t>
      </w:r>
      <w:r>
        <w:rPr>
          <w:sz w:val="20"/>
        </w:rPr>
        <w:t>accordance</w:t>
      </w:r>
      <w:r>
        <w:rPr>
          <w:spacing w:val="-3"/>
          <w:sz w:val="20"/>
        </w:rPr>
        <w:t> </w:t>
      </w:r>
      <w:r>
        <w:rPr>
          <w:sz w:val="20"/>
        </w:rPr>
        <w:t>with</w:t>
      </w:r>
      <w:r>
        <w:rPr>
          <w:spacing w:val="-7"/>
          <w:sz w:val="20"/>
        </w:rPr>
        <w:t> </w:t>
      </w:r>
      <w:r>
        <w:rPr>
          <w:sz w:val="20"/>
        </w:rPr>
        <w:t>the</w:t>
      </w:r>
      <w:r>
        <w:rPr>
          <w:spacing w:val="-5"/>
          <w:sz w:val="20"/>
        </w:rPr>
        <w:t> </w:t>
      </w:r>
      <w:r>
        <w:rPr>
          <w:sz w:val="20"/>
        </w:rPr>
        <w:t>reparations</w:t>
      </w:r>
      <w:r>
        <w:rPr>
          <w:spacing w:val="-6"/>
          <w:sz w:val="20"/>
        </w:rPr>
        <w:t> </w:t>
      </w:r>
      <w:r>
        <w:rPr>
          <w:sz w:val="20"/>
        </w:rPr>
        <w:t>order.</w:t>
      </w:r>
      <w:r>
        <w:rPr>
          <w:spacing w:val="-10"/>
          <w:sz w:val="20"/>
        </w:rPr>
        <w:t> </w:t>
      </w:r>
      <w:r>
        <w:rPr>
          <w:sz w:val="20"/>
        </w:rPr>
        <w:t>The</w:t>
      </w:r>
      <w:r>
        <w:rPr>
          <w:spacing w:val="-7"/>
          <w:sz w:val="20"/>
        </w:rPr>
        <w:t> </w:t>
      </w:r>
      <w:r>
        <w:rPr>
          <w:sz w:val="20"/>
        </w:rPr>
        <w:t>TFV</w:t>
      </w:r>
      <w:r>
        <w:rPr>
          <w:spacing w:val="-6"/>
          <w:sz w:val="20"/>
        </w:rPr>
        <w:t> </w:t>
      </w:r>
      <w:r>
        <w:rPr>
          <w:sz w:val="20"/>
        </w:rPr>
        <w:t>ensured</w:t>
      </w:r>
      <w:r>
        <w:rPr>
          <w:spacing w:val="-2"/>
          <w:sz w:val="20"/>
        </w:rPr>
        <w:t> </w:t>
      </w:r>
      <w:r>
        <w:rPr>
          <w:sz w:val="20"/>
        </w:rPr>
        <w:t>that</w:t>
      </w:r>
      <w:r>
        <w:rPr>
          <w:spacing w:val="-5"/>
          <w:sz w:val="20"/>
        </w:rPr>
        <w:t> </w:t>
      </w:r>
      <w:r>
        <w:rPr>
          <w:sz w:val="20"/>
        </w:rPr>
        <w:t>the</w:t>
      </w:r>
      <w:r>
        <w:rPr>
          <w:spacing w:val="-5"/>
          <w:sz w:val="20"/>
        </w:rPr>
        <w:t> </w:t>
      </w:r>
      <w:r>
        <w:rPr>
          <w:sz w:val="20"/>
        </w:rPr>
        <w:t>notion of restorative value is inserted into the possible economic actions. A consultancy firm was tasked to carry out the market survey. The TFV is strongly engaged with its implementing partners to ensure that the programmes are implemented in a participatory manner and will generate</w:t>
      </w:r>
      <w:r>
        <w:rPr>
          <w:spacing w:val="-13"/>
          <w:sz w:val="20"/>
        </w:rPr>
        <w:t> </w:t>
      </w:r>
      <w:r>
        <w:rPr>
          <w:sz w:val="20"/>
        </w:rPr>
        <w:t>redress</w:t>
      </w:r>
      <w:r>
        <w:rPr>
          <w:spacing w:val="-12"/>
          <w:sz w:val="20"/>
        </w:rPr>
        <w:t> </w:t>
      </w:r>
      <w:r>
        <w:rPr>
          <w:sz w:val="20"/>
        </w:rPr>
        <w:t>and</w:t>
      </w:r>
      <w:r>
        <w:rPr>
          <w:spacing w:val="-13"/>
          <w:sz w:val="20"/>
        </w:rPr>
        <w:t> </w:t>
      </w:r>
      <w:r>
        <w:rPr>
          <w:sz w:val="20"/>
        </w:rPr>
        <w:t>reparative</w:t>
      </w:r>
      <w:r>
        <w:rPr>
          <w:spacing w:val="-12"/>
          <w:sz w:val="20"/>
        </w:rPr>
        <w:t> </w:t>
      </w:r>
      <w:r>
        <w:rPr>
          <w:sz w:val="20"/>
        </w:rPr>
        <w:t>value.</w:t>
      </w:r>
      <w:r>
        <w:rPr>
          <w:spacing w:val="-13"/>
          <w:sz w:val="20"/>
        </w:rPr>
        <w:t> </w:t>
      </w:r>
      <w:r>
        <w:rPr>
          <w:sz w:val="20"/>
        </w:rPr>
        <w:t>It</w:t>
      </w:r>
      <w:r>
        <w:rPr>
          <w:spacing w:val="-12"/>
          <w:sz w:val="20"/>
        </w:rPr>
        <w:t> </w:t>
      </w:r>
      <w:r>
        <w:rPr>
          <w:sz w:val="20"/>
        </w:rPr>
        <w:t>gathered</w:t>
      </w:r>
      <w:r>
        <w:rPr>
          <w:spacing w:val="-13"/>
          <w:sz w:val="20"/>
        </w:rPr>
        <w:t> </w:t>
      </w:r>
      <w:r>
        <w:rPr>
          <w:sz w:val="20"/>
        </w:rPr>
        <w:t>key</w:t>
      </w:r>
      <w:r>
        <w:rPr>
          <w:spacing w:val="-12"/>
          <w:sz w:val="20"/>
        </w:rPr>
        <w:t> </w:t>
      </w:r>
      <w:r>
        <w:rPr>
          <w:sz w:val="20"/>
        </w:rPr>
        <w:t>staff</w:t>
      </w:r>
      <w:r>
        <w:rPr>
          <w:spacing w:val="-13"/>
          <w:sz w:val="20"/>
        </w:rPr>
        <w:t> </w:t>
      </w:r>
      <w:r>
        <w:rPr>
          <w:sz w:val="20"/>
        </w:rPr>
        <w:t>of</w:t>
      </w:r>
      <w:r>
        <w:rPr>
          <w:spacing w:val="-12"/>
          <w:sz w:val="20"/>
        </w:rPr>
        <w:t> </w:t>
      </w:r>
      <w:r>
        <w:rPr>
          <w:sz w:val="20"/>
        </w:rPr>
        <w:t>the</w:t>
      </w:r>
      <w:r>
        <w:rPr>
          <w:spacing w:val="-13"/>
          <w:sz w:val="20"/>
        </w:rPr>
        <w:t> </w:t>
      </w:r>
      <w:r>
        <w:rPr>
          <w:sz w:val="20"/>
        </w:rPr>
        <w:t>implementing</w:t>
      </w:r>
      <w:r>
        <w:rPr>
          <w:spacing w:val="-12"/>
          <w:sz w:val="20"/>
        </w:rPr>
        <w:t> </w:t>
      </w:r>
      <w:r>
        <w:rPr>
          <w:sz w:val="20"/>
        </w:rPr>
        <w:t>partners</w:t>
      </w:r>
      <w:r>
        <w:rPr>
          <w:spacing w:val="-13"/>
          <w:sz w:val="20"/>
        </w:rPr>
        <w:t> </w:t>
      </w:r>
      <w:r>
        <w:rPr>
          <w:sz w:val="20"/>
        </w:rPr>
        <w:t>(both in Mali and Côte d’Ivoire) in Abidjan from 8 to 12 November to exchange experiences and harmonize methodology.</w:t>
      </w:r>
    </w:p>
    <w:p>
      <w:pPr>
        <w:pStyle w:val="ListParagraph"/>
        <w:numPr>
          <w:ilvl w:val="0"/>
          <w:numId w:val="4"/>
        </w:numPr>
        <w:tabs>
          <w:tab w:pos="2255" w:val="left" w:leader="none"/>
        </w:tabs>
        <w:spacing w:line="240" w:lineRule="auto" w:before="121" w:after="0"/>
        <w:ind w:left="1688" w:right="1664" w:firstLine="0"/>
        <w:jc w:val="both"/>
        <w:rPr>
          <w:sz w:val="20"/>
        </w:rPr>
      </w:pPr>
      <w:r>
        <w:rPr>
          <w:sz w:val="20"/>
        </w:rPr>
        <w:t>The</w:t>
      </w:r>
      <w:r>
        <w:rPr>
          <w:spacing w:val="-7"/>
          <w:sz w:val="20"/>
        </w:rPr>
        <w:t> </w:t>
      </w:r>
      <w:r>
        <w:rPr>
          <w:sz w:val="20"/>
        </w:rPr>
        <w:t>TFV,</w:t>
      </w:r>
      <w:r>
        <w:rPr>
          <w:spacing w:val="-5"/>
          <w:sz w:val="20"/>
        </w:rPr>
        <w:t> </w:t>
      </w:r>
      <w:r>
        <w:rPr>
          <w:sz w:val="20"/>
        </w:rPr>
        <w:t>in</w:t>
      </w:r>
      <w:r>
        <w:rPr>
          <w:spacing w:val="-7"/>
          <w:sz w:val="20"/>
        </w:rPr>
        <w:t> </w:t>
      </w:r>
      <w:r>
        <w:rPr>
          <w:sz w:val="20"/>
        </w:rPr>
        <w:t>collaboration</w:t>
      </w:r>
      <w:r>
        <w:rPr>
          <w:spacing w:val="-4"/>
          <w:sz w:val="20"/>
        </w:rPr>
        <w:t> </w:t>
      </w:r>
      <w:r>
        <w:rPr>
          <w:sz w:val="20"/>
        </w:rPr>
        <w:t>with</w:t>
      </w:r>
      <w:r>
        <w:rPr>
          <w:spacing w:val="-7"/>
          <w:sz w:val="20"/>
        </w:rPr>
        <w:t> </w:t>
      </w:r>
      <w:r>
        <w:rPr>
          <w:sz w:val="20"/>
        </w:rPr>
        <w:t>the</w:t>
      </w:r>
      <w:r>
        <w:rPr>
          <w:spacing w:val="-5"/>
          <w:sz w:val="20"/>
        </w:rPr>
        <w:t> </w:t>
      </w:r>
      <w:r>
        <w:rPr>
          <w:sz w:val="20"/>
        </w:rPr>
        <w:t>Presidency</w:t>
      </w:r>
      <w:r>
        <w:rPr>
          <w:spacing w:val="-7"/>
          <w:sz w:val="20"/>
        </w:rPr>
        <w:t> </w:t>
      </w:r>
      <w:r>
        <w:rPr>
          <w:sz w:val="20"/>
        </w:rPr>
        <w:t>of</w:t>
      </w:r>
      <w:r>
        <w:rPr>
          <w:spacing w:val="-7"/>
          <w:sz w:val="20"/>
        </w:rPr>
        <w:t> </w:t>
      </w:r>
      <w:r>
        <w:rPr>
          <w:sz w:val="20"/>
        </w:rPr>
        <w:t>Mali,</w:t>
      </w:r>
      <w:r>
        <w:rPr>
          <w:spacing w:val="-3"/>
          <w:sz w:val="20"/>
        </w:rPr>
        <w:t> </w:t>
      </w:r>
      <w:r>
        <w:rPr>
          <w:sz w:val="20"/>
        </w:rPr>
        <w:t>hosted</w:t>
      </w:r>
      <w:r>
        <w:rPr>
          <w:spacing w:val="-4"/>
          <w:sz w:val="20"/>
        </w:rPr>
        <w:t> </w:t>
      </w:r>
      <w:r>
        <w:rPr>
          <w:sz w:val="20"/>
        </w:rPr>
        <w:t>a</w:t>
      </w:r>
      <w:r>
        <w:rPr>
          <w:spacing w:val="-5"/>
          <w:sz w:val="20"/>
        </w:rPr>
        <w:t> </w:t>
      </w:r>
      <w:r>
        <w:rPr>
          <w:sz w:val="20"/>
        </w:rPr>
        <w:t>high-level</w:t>
      </w:r>
      <w:r>
        <w:rPr>
          <w:spacing w:val="-5"/>
          <w:sz w:val="20"/>
        </w:rPr>
        <w:t> </w:t>
      </w:r>
      <w:r>
        <w:rPr>
          <w:sz w:val="20"/>
        </w:rPr>
        <w:t>ceremony in Bamako on 30 March 2021, with the participation of the Prosecutor of the International Criminal</w:t>
      </w:r>
      <w:r>
        <w:rPr>
          <w:spacing w:val="-6"/>
          <w:sz w:val="20"/>
        </w:rPr>
        <w:t> </w:t>
      </w:r>
      <w:r>
        <w:rPr>
          <w:sz w:val="20"/>
        </w:rPr>
        <w:t>Court,</w:t>
      </w:r>
      <w:r>
        <w:rPr>
          <w:spacing w:val="-7"/>
          <w:sz w:val="20"/>
        </w:rPr>
        <w:t> </w:t>
      </w:r>
      <w:r>
        <w:rPr>
          <w:sz w:val="20"/>
        </w:rPr>
        <w:t>to</w:t>
      </w:r>
      <w:r>
        <w:rPr>
          <w:spacing w:val="-7"/>
          <w:sz w:val="20"/>
        </w:rPr>
        <w:t> </w:t>
      </w:r>
      <w:r>
        <w:rPr>
          <w:sz w:val="20"/>
        </w:rPr>
        <w:t>award</w:t>
      </w:r>
      <w:r>
        <w:rPr>
          <w:spacing w:val="-7"/>
          <w:sz w:val="20"/>
        </w:rPr>
        <w:t> </w:t>
      </w:r>
      <w:r>
        <w:rPr>
          <w:sz w:val="20"/>
        </w:rPr>
        <w:t>symbolic</w:t>
      </w:r>
      <w:r>
        <w:rPr>
          <w:spacing w:val="-8"/>
          <w:sz w:val="20"/>
        </w:rPr>
        <w:t> </w:t>
      </w:r>
      <w:r>
        <w:rPr>
          <w:sz w:val="20"/>
        </w:rPr>
        <w:t>reparations</w:t>
      </w:r>
      <w:r>
        <w:rPr>
          <w:spacing w:val="-8"/>
          <w:sz w:val="20"/>
        </w:rPr>
        <w:t> </w:t>
      </w:r>
      <w:r>
        <w:rPr>
          <w:sz w:val="20"/>
        </w:rPr>
        <w:t>of</w:t>
      </w:r>
      <w:r>
        <w:rPr>
          <w:spacing w:val="-6"/>
          <w:sz w:val="20"/>
        </w:rPr>
        <w:t> </w:t>
      </w:r>
      <w:r>
        <w:rPr>
          <w:sz w:val="20"/>
        </w:rPr>
        <w:t>one</w:t>
      </w:r>
      <w:r>
        <w:rPr>
          <w:spacing w:val="-7"/>
          <w:sz w:val="20"/>
        </w:rPr>
        <w:t> </w:t>
      </w:r>
      <w:r>
        <w:rPr>
          <w:sz w:val="20"/>
        </w:rPr>
        <w:t>euro</w:t>
      </w:r>
      <w:r>
        <w:rPr>
          <w:spacing w:val="-7"/>
          <w:sz w:val="20"/>
        </w:rPr>
        <w:t> </w:t>
      </w:r>
      <w:r>
        <w:rPr>
          <w:sz w:val="20"/>
        </w:rPr>
        <w:t>handed</w:t>
      </w:r>
      <w:r>
        <w:rPr>
          <w:spacing w:val="-6"/>
          <w:sz w:val="20"/>
        </w:rPr>
        <w:t> </w:t>
      </w:r>
      <w:r>
        <w:rPr>
          <w:sz w:val="20"/>
        </w:rPr>
        <w:t>over</w:t>
      </w:r>
      <w:r>
        <w:rPr>
          <w:spacing w:val="-7"/>
          <w:sz w:val="20"/>
        </w:rPr>
        <w:t> </w:t>
      </w:r>
      <w:r>
        <w:rPr>
          <w:sz w:val="20"/>
        </w:rPr>
        <w:t>by</w:t>
      </w:r>
      <w:r>
        <w:rPr>
          <w:spacing w:val="-11"/>
          <w:sz w:val="20"/>
        </w:rPr>
        <w:t> </w:t>
      </w:r>
      <w:r>
        <w:rPr>
          <w:sz w:val="20"/>
        </w:rPr>
        <w:t>TFV</w:t>
      </w:r>
      <w:r>
        <w:rPr>
          <w:spacing w:val="-8"/>
          <w:sz w:val="20"/>
        </w:rPr>
        <w:t> </w:t>
      </w:r>
      <w:r>
        <w:rPr>
          <w:sz w:val="20"/>
        </w:rPr>
        <w:t>Board</w:t>
      </w:r>
      <w:r>
        <w:rPr>
          <w:spacing w:val="-7"/>
          <w:sz w:val="20"/>
        </w:rPr>
        <w:t> </w:t>
      </w:r>
      <w:r>
        <w:rPr>
          <w:sz w:val="20"/>
        </w:rPr>
        <w:t>Chair Mama Koite Doumbia to the Government of Mali, in respect of moral harm suffered by</w:t>
      </w:r>
      <w:r>
        <w:rPr>
          <w:spacing w:val="-2"/>
          <w:sz w:val="20"/>
        </w:rPr>
        <w:t> </w:t>
      </w:r>
      <w:r>
        <w:rPr>
          <w:sz w:val="20"/>
        </w:rPr>
        <w:t>the Malian population, and to UNESCO, in respect of moral harm suffered by</w:t>
      </w:r>
      <w:r>
        <w:rPr>
          <w:spacing w:val="-1"/>
          <w:sz w:val="20"/>
        </w:rPr>
        <w:t> </w:t>
      </w:r>
      <w:r>
        <w:rPr>
          <w:sz w:val="20"/>
        </w:rPr>
        <w:t>the international community. The ceremony was accompanied by side events organized in cooperation with the Government of</w:t>
      </w:r>
      <w:r>
        <w:rPr>
          <w:spacing w:val="-1"/>
          <w:sz w:val="20"/>
        </w:rPr>
        <w:t> </w:t>
      </w:r>
      <w:r>
        <w:rPr>
          <w:sz w:val="20"/>
        </w:rPr>
        <w:t>Mali, embassies and civil society, as well as by</w:t>
      </w:r>
      <w:r>
        <w:rPr>
          <w:spacing w:val="-3"/>
          <w:sz w:val="20"/>
        </w:rPr>
        <w:t> </w:t>
      </w:r>
      <w:r>
        <w:rPr>
          <w:sz w:val="20"/>
        </w:rPr>
        <w:t>another high-level event with</w:t>
      </w:r>
      <w:r>
        <w:rPr>
          <w:spacing w:val="-13"/>
          <w:sz w:val="20"/>
        </w:rPr>
        <w:t> </w:t>
      </w:r>
      <w:r>
        <w:rPr>
          <w:sz w:val="20"/>
        </w:rPr>
        <w:t>the</w:t>
      </w:r>
      <w:r>
        <w:rPr>
          <w:spacing w:val="-12"/>
          <w:sz w:val="20"/>
        </w:rPr>
        <w:t> </w:t>
      </w:r>
      <w:r>
        <w:rPr>
          <w:sz w:val="20"/>
        </w:rPr>
        <w:t>participation</w:t>
      </w:r>
      <w:r>
        <w:rPr>
          <w:spacing w:val="-13"/>
          <w:sz w:val="20"/>
        </w:rPr>
        <w:t> </w:t>
      </w:r>
      <w:r>
        <w:rPr>
          <w:sz w:val="20"/>
        </w:rPr>
        <w:t>of</w:t>
      </w:r>
      <w:r>
        <w:rPr>
          <w:spacing w:val="-12"/>
          <w:sz w:val="20"/>
        </w:rPr>
        <w:t> </w:t>
      </w:r>
      <w:r>
        <w:rPr>
          <w:sz w:val="20"/>
        </w:rPr>
        <w:t>the</w:t>
      </w:r>
      <w:r>
        <w:rPr>
          <w:spacing w:val="-13"/>
          <w:sz w:val="20"/>
        </w:rPr>
        <w:t> </w:t>
      </w:r>
      <w:r>
        <w:rPr>
          <w:sz w:val="20"/>
        </w:rPr>
        <w:t>President</w:t>
      </w:r>
      <w:r>
        <w:rPr>
          <w:spacing w:val="-12"/>
          <w:sz w:val="20"/>
        </w:rPr>
        <w:t> </w:t>
      </w:r>
      <w:r>
        <w:rPr>
          <w:sz w:val="20"/>
        </w:rPr>
        <w:t>of</w:t>
      </w:r>
      <w:r>
        <w:rPr>
          <w:spacing w:val="-13"/>
          <w:sz w:val="20"/>
        </w:rPr>
        <w:t> </w:t>
      </w:r>
      <w:r>
        <w:rPr>
          <w:sz w:val="20"/>
        </w:rPr>
        <w:t>Mali,</w:t>
      </w:r>
      <w:r>
        <w:rPr>
          <w:spacing w:val="-12"/>
          <w:sz w:val="20"/>
        </w:rPr>
        <w:t> </w:t>
      </w:r>
      <w:r>
        <w:rPr>
          <w:sz w:val="20"/>
        </w:rPr>
        <w:t>commemorating</w:t>
      </w:r>
      <w:r>
        <w:rPr>
          <w:spacing w:val="-13"/>
          <w:sz w:val="20"/>
        </w:rPr>
        <w:t> </w:t>
      </w:r>
      <w:r>
        <w:rPr>
          <w:sz w:val="20"/>
        </w:rPr>
        <w:t>the</w:t>
      </w:r>
      <w:r>
        <w:rPr>
          <w:spacing w:val="-12"/>
          <w:sz w:val="20"/>
        </w:rPr>
        <w:t> </w:t>
      </w:r>
      <w:r>
        <w:rPr>
          <w:sz w:val="20"/>
        </w:rPr>
        <w:t>victims</w:t>
      </w:r>
      <w:r>
        <w:rPr>
          <w:spacing w:val="-13"/>
          <w:sz w:val="20"/>
        </w:rPr>
        <w:t> </w:t>
      </w:r>
      <w:r>
        <w:rPr>
          <w:sz w:val="20"/>
        </w:rPr>
        <w:t>of</w:t>
      </w:r>
      <w:r>
        <w:rPr>
          <w:spacing w:val="-12"/>
          <w:sz w:val="20"/>
        </w:rPr>
        <w:t> </w:t>
      </w:r>
      <w:r>
        <w:rPr>
          <w:sz w:val="20"/>
        </w:rPr>
        <w:t>conflict-related violence in Mali.</w:t>
      </w:r>
    </w:p>
    <w:p>
      <w:pPr>
        <w:pStyle w:val="BodyText"/>
        <w:spacing w:before="3"/>
        <w:rPr>
          <w:sz w:val="21"/>
        </w:rPr>
      </w:pPr>
    </w:p>
    <w:p>
      <w:pPr>
        <w:pStyle w:val="Heading3"/>
        <w:numPr>
          <w:ilvl w:val="2"/>
          <w:numId w:val="13"/>
        </w:numPr>
        <w:tabs>
          <w:tab w:pos="1688" w:val="left" w:leader="none"/>
          <w:tab w:pos="1689" w:val="left" w:leader="none"/>
        </w:tabs>
        <w:spacing w:line="240" w:lineRule="auto" w:before="0" w:after="0"/>
        <w:ind w:left="1688" w:right="0" w:hanging="428"/>
        <w:jc w:val="left"/>
      </w:pPr>
      <w:r>
        <w:rPr>
          <w:spacing w:val="-2"/>
        </w:rPr>
        <w:t>Ntaganda</w:t>
      </w:r>
    </w:p>
    <w:p>
      <w:pPr>
        <w:pStyle w:val="BodyText"/>
        <w:spacing w:before="6"/>
        <w:rPr>
          <w:b/>
        </w:rPr>
      </w:pPr>
    </w:p>
    <w:p>
      <w:pPr>
        <w:pStyle w:val="ListParagraph"/>
        <w:numPr>
          <w:ilvl w:val="0"/>
          <w:numId w:val="4"/>
        </w:numPr>
        <w:tabs>
          <w:tab w:pos="2255" w:val="left" w:leader="none"/>
        </w:tabs>
        <w:spacing w:line="240" w:lineRule="auto" w:before="0" w:after="0"/>
        <w:ind w:left="1688" w:right="1666" w:firstLine="0"/>
        <w:jc w:val="both"/>
        <w:rPr>
          <w:sz w:val="20"/>
        </w:rPr>
      </w:pPr>
      <w:r>
        <w:rPr>
          <w:sz w:val="20"/>
        </w:rPr>
        <w:t>On 8 March 2021, Trial Chamber VI issued the Order for Reparations and ordered collective reparations with individualized components in favour of direct and indirect victims. The liability amount set by the Trial Chamber is USD 30 million. The TFV Board allocated the amount of EUR 1,500,000 from its reparations reserves fund, and received an earmarked contribution of AUD 300,000 from Australia (EUR 189,013).</w:t>
      </w:r>
    </w:p>
    <w:p>
      <w:pPr>
        <w:pStyle w:val="ListParagraph"/>
        <w:numPr>
          <w:ilvl w:val="0"/>
          <w:numId w:val="4"/>
        </w:numPr>
        <w:tabs>
          <w:tab w:pos="2255" w:val="left" w:leader="none"/>
        </w:tabs>
        <w:spacing w:line="240" w:lineRule="auto" w:before="121" w:after="0"/>
        <w:ind w:left="1688" w:right="1662" w:firstLine="0"/>
        <w:jc w:val="both"/>
        <w:rPr>
          <w:sz w:val="20"/>
        </w:rPr>
      </w:pPr>
      <w:r>
        <w:rPr>
          <w:sz w:val="20"/>
        </w:rPr>
        <w:t>On 23 July 2021, the Chamber approved two projects proposed in the initial draft implementation</w:t>
      </w:r>
      <w:r>
        <w:rPr>
          <w:spacing w:val="-13"/>
          <w:sz w:val="20"/>
        </w:rPr>
        <w:t> </w:t>
      </w:r>
      <w:r>
        <w:rPr>
          <w:sz w:val="20"/>
        </w:rPr>
        <w:t>plan</w:t>
      </w:r>
      <w:r>
        <w:rPr>
          <w:spacing w:val="-11"/>
          <w:sz w:val="20"/>
        </w:rPr>
        <w:t> </w:t>
      </w:r>
      <w:r>
        <w:rPr>
          <w:sz w:val="20"/>
        </w:rPr>
        <w:t>(IDIP)</w:t>
      </w:r>
      <w:r>
        <w:rPr>
          <w:spacing w:val="-12"/>
          <w:sz w:val="20"/>
        </w:rPr>
        <w:t> </w:t>
      </w:r>
      <w:r>
        <w:rPr>
          <w:sz w:val="20"/>
        </w:rPr>
        <w:t>submitted</w:t>
      </w:r>
      <w:r>
        <w:rPr>
          <w:spacing w:val="-9"/>
          <w:sz w:val="20"/>
        </w:rPr>
        <w:t> </w:t>
      </w:r>
      <w:r>
        <w:rPr>
          <w:sz w:val="20"/>
        </w:rPr>
        <w:t>by</w:t>
      </w:r>
      <w:r>
        <w:rPr>
          <w:spacing w:val="-13"/>
          <w:sz w:val="20"/>
        </w:rPr>
        <w:t> </w:t>
      </w:r>
      <w:r>
        <w:rPr>
          <w:sz w:val="20"/>
        </w:rPr>
        <w:t>the</w:t>
      </w:r>
      <w:r>
        <w:rPr>
          <w:spacing w:val="-6"/>
          <w:sz w:val="20"/>
        </w:rPr>
        <w:t> </w:t>
      </w:r>
      <w:r>
        <w:rPr>
          <w:sz w:val="20"/>
        </w:rPr>
        <w:t>TFV,</w:t>
      </w:r>
      <w:r>
        <w:rPr>
          <w:spacing w:val="-10"/>
          <w:sz w:val="20"/>
        </w:rPr>
        <w:t> </w:t>
      </w:r>
      <w:r>
        <w:rPr>
          <w:sz w:val="20"/>
        </w:rPr>
        <w:t>with</w:t>
      </w:r>
      <w:r>
        <w:rPr>
          <w:spacing w:val="-11"/>
          <w:sz w:val="20"/>
        </w:rPr>
        <w:t> </w:t>
      </w:r>
      <w:r>
        <w:rPr>
          <w:sz w:val="20"/>
        </w:rPr>
        <w:t>focus</w:t>
      </w:r>
      <w:r>
        <w:rPr>
          <w:spacing w:val="-11"/>
          <w:sz w:val="20"/>
        </w:rPr>
        <w:t> </w:t>
      </w:r>
      <w:r>
        <w:rPr>
          <w:sz w:val="20"/>
        </w:rPr>
        <w:t>on</w:t>
      </w:r>
      <w:r>
        <w:rPr>
          <w:spacing w:val="-11"/>
          <w:sz w:val="20"/>
        </w:rPr>
        <w:t> </w:t>
      </w:r>
      <w:r>
        <w:rPr>
          <w:sz w:val="20"/>
        </w:rPr>
        <w:t>priority</w:t>
      </w:r>
      <w:r>
        <w:rPr>
          <w:spacing w:val="-13"/>
          <w:sz w:val="20"/>
        </w:rPr>
        <w:t> </w:t>
      </w:r>
      <w:r>
        <w:rPr>
          <w:sz w:val="20"/>
        </w:rPr>
        <w:t>victims</w:t>
      </w:r>
      <w:r>
        <w:rPr>
          <w:spacing w:val="-8"/>
          <w:sz w:val="20"/>
        </w:rPr>
        <w:t> </w:t>
      </w:r>
      <w:r>
        <w:rPr>
          <w:sz w:val="20"/>
        </w:rPr>
        <w:t>with</w:t>
      </w:r>
      <w:r>
        <w:rPr>
          <w:spacing w:val="-11"/>
          <w:sz w:val="20"/>
        </w:rPr>
        <w:t> </w:t>
      </w:r>
      <w:r>
        <w:rPr>
          <w:sz w:val="20"/>
        </w:rPr>
        <w:t>urgent needs, subject to certain conditions. The Trial Chamber requested the TFV to develop, in cooperation</w:t>
      </w:r>
      <w:r>
        <w:rPr>
          <w:spacing w:val="-7"/>
          <w:sz w:val="20"/>
        </w:rPr>
        <w:t> </w:t>
      </w:r>
      <w:r>
        <w:rPr>
          <w:sz w:val="20"/>
        </w:rPr>
        <w:t>with</w:t>
      </w:r>
      <w:r>
        <w:rPr>
          <w:spacing w:val="-7"/>
          <w:sz w:val="20"/>
        </w:rPr>
        <w:t> </w:t>
      </w:r>
      <w:r>
        <w:rPr>
          <w:sz w:val="20"/>
        </w:rPr>
        <w:t>VPRS</w:t>
      </w:r>
      <w:r>
        <w:rPr>
          <w:spacing w:val="-7"/>
          <w:sz w:val="20"/>
        </w:rPr>
        <w:t> </w:t>
      </w:r>
      <w:r>
        <w:rPr>
          <w:sz w:val="20"/>
        </w:rPr>
        <w:t>and</w:t>
      </w:r>
      <w:r>
        <w:rPr>
          <w:spacing w:val="-3"/>
          <w:sz w:val="20"/>
        </w:rPr>
        <w:t> </w:t>
      </w:r>
      <w:r>
        <w:rPr>
          <w:sz w:val="20"/>
        </w:rPr>
        <w:t>the</w:t>
      </w:r>
      <w:r>
        <w:rPr>
          <w:spacing w:val="-6"/>
          <w:sz w:val="20"/>
        </w:rPr>
        <w:t> </w:t>
      </w:r>
      <w:r>
        <w:rPr>
          <w:sz w:val="20"/>
        </w:rPr>
        <w:t>LRVs,</w:t>
      </w:r>
      <w:r>
        <w:rPr>
          <w:spacing w:val="-6"/>
          <w:sz w:val="20"/>
        </w:rPr>
        <w:t> </w:t>
      </w:r>
      <w:r>
        <w:rPr>
          <w:sz w:val="20"/>
        </w:rPr>
        <w:t>the</w:t>
      </w:r>
      <w:r>
        <w:rPr>
          <w:spacing w:val="-6"/>
          <w:sz w:val="20"/>
        </w:rPr>
        <w:t> </w:t>
      </w:r>
      <w:r>
        <w:rPr>
          <w:sz w:val="20"/>
        </w:rPr>
        <w:t>eligibility</w:t>
      </w:r>
      <w:r>
        <w:rPr>
          <w:spacing w:val="-5"/>
          <w:sz w:val="20"/>
        </w:rPr>
        <w:t> </w:t>
      </w:r>
      <w:r>
        <w:rPr>
          <w:sz w:val="20"/>
        </w:rPr>
        <w:t>mechanism</w:t>
      </w:r>
      <w:r>
        <w:rPr>
          <w:spacing w:val="-7"/>
          <w:sz w:val="20"/>
        </w:rPr>
        <w:t> </w:t>
      </w:r>
      <w:r>
        <w:rPr>
          <w:sz w:val="20"/>
        </w:rPr>
        <w:t>as</w:t>
      </w:r>
      <w:r>
        <w:rPr>
          <w:spacing w:val="-5"/>
          <w:sz w:val="20"/>
        </w:rPr>
        <w:t> </w:t>
      </w:r>
      <w:r>
        <w:rPr>
          <w:sz w:val="20"/>
        </w:rPr>
        <w:t>well</w:t>
      </w:r>
      <w:r>
        <w:rPr>
          <w:spacing w:val="-6"/>
          <w:sz w:val="20"/>
        </w:rPr>
        <w:t> </w:t>
      </w:r>
      <w:r>
        <w:rPr>
          <w:sz w:val="20"/>
        </w:rPr>
        <w:t>as</w:t>
      </w:r>
      <w:r>
        <w:rPr>
          <w:spacing w:val="-7"/>
          <w:sz w:val="20"/>
        </w:rPr>
        <w:t> </w:t>
      </w:r>
      <w:r>
        <w:rPr>
          <w:sz w:val="20"/>
        </w:rPr>
        <w:t>a</w:t>
      </w:r>
      <w:r>
        <w:rPr>
          <w:spacing w:val="-4"/>
          <w:sz w:val="20"/>
        </w:rPr>
        <w:t> </w:t>
      </w:r>
      <w:r>
        <w:rPr>
          <w:sz w:val="20"/>
        </w:rPr>
        <w:t>way</w:t>
      </w:r>
      <w:r>
        <w:rPr>
          <w:spacing w:val="-9"/>
          <w:sz w:val="20"/>
        </w:rPr>
        <w:t> </w:t>
      </w:r>
      <w:r>
        <w:rPr>
          <w:sz w:val="20"/>
        </w:rPr>
        <w:t>to</w:t>
      </w:r>
      <w:r>
        <w:rPr>
          <w:spacing w:val="-6"/>
          <w:sz w:val="20"/>
        </w:rPr>
        <w:t> </w:t>
      </w:r>
      <w:r>
        <w:rPr>
          <w:sz w:val="20"/>
        </w:rPr>
        <w:t>identify and verify whether the relevant victims can indeed be beneficiaries of the </w:t>
      </w:r>
      <w:r>
        <w:rPr>
          <w:i/>
          <w:sz w:val="20"/>
        </w:rPr>
        <w:t>Ntaganda </w:t>
      </w:r>
      <w:r>
        <w:rPr>
          <w:sz w:val="20"/>
        </w:rPr>
        <w:t>urgent reparation</w:t>
      </w:r>
      <w:r>
        <w:rPr>
          <w:spacing w:val="-7"/>
          <w:sz w:val="20"/>
        </w:rPr>
        <w:t> </w:t>
      </w:r>
      <w:r>
        <w:rPr>
          <w:sz w:val="20"/>
        </w:rPr>
        <w:t>implementation</w:t>
      </w:r>
      <w:r>
        <w:rPr>
          <w:spacing w:val="-4"/>
          <w:sz w:val="20"/>
        </w:rPr>
        <w:t> </w:t>
      </w:r>
      <w:r>
        <w:rPr>
          <w:sz w:val="20"/>
        </w:rPr>
        <w:t>measures.</w:t>
      </w:r>
      <w:r>
        <w:rPr>
          <w:spacing w:val="-3"/>
          <w:sz w:val="20"/>
        </w:rPr>
        <w:t> </w:t>
      </w:r>
      <w:r>
        <w:rPr>
          <w:sz w:val="20"/>
        </w:rPr>
        <w:t>Upon</w:t>
      </w:r>
      <w:r>
        <w:rPr>
          <w:spacing w:val="-7"/>
          <w:sz w:val="20"/>
        </w:rPr>
        <w:t> </w:t>
      </w:r>
      <w:r>
        <w:rPr>
          <w:sz w:val="20"/>
        </w:rPr>
        <w:t>approval</w:t>
      </w:r>
      <w:r>
        <w:rPr>
          <w:spacing w:val="-5"/>
          <w:sz w:val="20"/>
        </w:rPr>
        <w:t> </w:t>
      </w:r>
      <w:r>
        <w:rPr>
          <w:sz w:val="20"/>
        </w:rPr>
        <w:t>of</w:t>
      </w:r>
      <w:r>
        <w:rPr>
          <w:spacing w:val="-7"/>
          <w:sz w:val="20"/>
        </w:rPr>
        <w:t> </w:t>
      </w:r>
      <w:r>
        <w:rPr>
          <w:sz w:val="20"/>
        </w:rPr>
        <w:t>the</w:t>
      </w:r>
      <w:r>
        <w:rPr>
          <w:spacing w:val="-5"/>
          <w:sz w:val="20"/>
        </w:rPr>
        <w:t> </w:t>
      </w:r>
      <w:r>
        <w:rPr>
          <w:sz w:val="20"/>
        </w:rPr>
        <w:t>IDIP,</w:t>
      </w:r>
      <w:r>
        <w:rPr>
          <w:spacing w:val="-5"/>
          <w:sz w:val="20"/>
        </w:rPr>
        <w:t> </w:t>
      </w:r>
      <w:r>
        <w:rPr>
          <w:sz w:val="20"/>
        </w:rPr>
        <w:t>the TFV</w:t>
      </w:r>
      <w:r>
        <w:rPr>
          <w:spacing w:val="-6"/>
          <w:sz w:val="20"/>
        </w:rPr>
        <w:t> </w:t>
      </w:r>
      <w:r>
        <w:rPr>
          <w:sz w:val="20"/>
        </w:rPr>
        <w:t>contacted</w:t>
      </w:r>
      <w:r>
        <w:rPr>
          <w:spacing w:val="-4"/>
          <w:sz w:val="20"/>
        </w:rPr>
        <w:t> </w:t>
      </w:r>
      <w:r>
        <w:rPr>
          <w:sz w:val="20"/>
        </w:rPr>
        <w:t>the</w:t>
      </w:r>
      <w:r>
        <w:rPr>
          <w:spacing w:val="-5"/>
          <w:sz w:val="20"/>
        </w:rPr>
        <w:t> </w:t>
      </w:r>
      <w:r>
        <w:rPr>
          <w:sz w:val="20"/>
        </w:rPr>
        <w:t>two implementing</w:t>
      </w:r>
      <w:r>
        <w:rPr>
          <w:spacing w:val="-2"/>
          <w:sz w:val="20"/>
        </w:rPr>
        <w:t> </w:t>
      </w:r>
      <w:r>
        <w:rPr>
          <w:sz w:val="20"/>
        </w:rPr>
        <w:t>partners</w:t>
      </w:r>
      <w:r>
        <w:rPr>
          <w:spacing w:val="-2"/>
          <w:sz w:val="20"/>
        </w:rPr>
        <w:t> </w:t>
      </w:r>
      <w:r>
        <w:rPr>
          <w:sz w:val="20"/>
        </w:rPr>
        <w:t>and</w:t>
      </w:r>
      <w:r>
        <w:rPr>
          <w:spacing w:val="-1"/>
          <w:sz w:val="20"/>
        </w:rPr>
        <w:t> </w:t>
      </w:r>
      <w:r>
        <w:rPr>
          <w:sz w:val="20"/>
        </w:rPr>
        <w:t>requested</w:t>
      </w:r>
      <w:r>
        <w:rPr>
          <w:spacing w:val="-1"/>
          <w:sz w:val="20"/>
        </w:rPr>
        <w:t> </w:t>
      </w:r>
      <w:r>
        <w:rPr>
          <w:sz w:val="20"/>
        </w:rPr>
        <w:t>them</w:t>
      </w:r>
      <w:r>
        <w:rPr>
          <w:spacing w:val="-2"/>
          <w:sz w:val="20"/>
        </w:rPr>
        <w:t> </w:t>
      </w:r>
      <w:r>
        <w:rPr>
          <w:sz w:val="20"/>
        </w:rPr>
        <w:t>to</w:t>
      </w:r>
      <w:r>
        <w:rPr>
          <w:spacing w:val="-1"/>
          <w:sz w:val="20"/>
        </w:rPr>
        <w:t> </w:t>
      </w:r>
      <w:r>
        <w:rPr>
          <w:sz w:val="20"/>
        </w:rPr>
        <w:t>develop</w:t>
      </w:r>
      <w:r>
        <w:rPr>
          <w:spacing w:val="-1"/>
          <w:sz w:val="20"/>
        </w:rPr>
        <w:t> </w:t>
      </w:r>
      <w:r>
        <w:rPr>
          <w:sz w:val="20"/>
        </w:rPr>
        <w:t>a</w:t>
      </w:r>
      <w:r>
        <w:rPr>
          <w:spacing w:val="-1"/>
          <w:sz w:val="20"/>
        </w:rPr>
        <w:t> </w:t>
      </w:r>
      <w:r>
        <w:rPr>
          <w:sz w:val="20"/>
        </w:rPr>
        <w:t>concrete</w:t>
      </w:r>
      <w:r>
        <w:rPr>
          <w:spacing w:val="-1"/>
          <w:sz w:val="20"/>
        </w:rPr>
        <w:t> </w:t>
      </w:r>
      <w:r>
        <w:rPr>
          <w:sz w:val="20"/>
        </w:rPr>
        <w:t>plan</w:t>
      </w:r>
      <w:r>
        <w:rPr>
          <w:spacing w:val="-2"/>
          <w:sz w:val="20"/>
        </w:rPr>
        <w:t> </w:t>
      </w:r>
      <w:r>
        <w:rPr>
          <w:sz w:val="20"/>
        </w:rPr>
        <w:t>and</w:t>
      </w:r>
      <w:r>
        <w:rPr>
          <w:spacing w:val="-1"/>
          <w:sz w:val="20"/>
        </w:rPr>
        <w:t> </w:t>
      </w:r>
      <w:r>
        <w:rPr>
          <w:sz w:val="20"/>
        </w:rPr>
        <w:t>budget within</w:t>
      </w:r>
      <w:r>
        <w:rPr>
          <w:spacing w:val="-2"/>
          <w:sz w:val="20"/>
        </w:rPr>
        <w:t> </w:t>
      </w:r>
      <w:r>
        <w:rPr>
          <w:sz w:val="20"/>
        </w:rPr>
        <w:t>the shortest</w:t>
      </w:r>
      <w:r>
        <w:rPr>
          <w:spacing w:val="40"/>
          <w:sz w:val="20"/>
        </w:rPr>
        <w:t> </w:t>
      </w:r>
      <w:r>
        <w:rPr>
          <w:sz w:val="20"/>
        </w:rPr>
        <w:t>possible</w:t>
      </w:r>
      <w:r>
        <w:rPr>
          <w:spacing w:val="40"/>
          <w:sz w:val="20"/>
        </w:rPr>
        <w:t> </w:t>
      </w:r>
      <w:r>
        <w:rPr>
          <w:sz w:val="20"/>
        </w:rPr>
        <w:t>timeline.</w:t>
      </w:r>
      <w:r>
        <w:rPr>
          <w:spacing w:val="40"/>
          <w:sz w:val="20"/>
        </w:rPr>
        <w:t> </w:t>
      </w:r>
      <w:r>
        <w:rPr>
          <w:sz w:val="20"/>
        </w:rPr>
        <w:t>The</w:t>
      </w:r>
      <w:r>
        <w:rPr>
          <w:spacing w:val="40"/>
          <w:sz w:val="20"/>
        </w:rPr>
        <w:t> </w:t>
      </w:r>
      <w:r>
        <w:rPr>
          <w:sz w:val="20"/>
        </w:rPr>
        <w:t>implementing</w:t>
      </w:r>
      <w:r>
        <w:rPr>
          <w:spacing w:val="39"/>
          <w:sz w:val="20"/>
        </w:rPr>
        <w:t> </w:t>
      </w:r>
      <w:r>
        <w:rPr>
          <w:sz w:val="20"/>
        </w:rPr>
        <w:t>partners</w:t>
      </w:r>
      <w:r>
        <w:rPr>
          <w:spacing w:val="40"/>
          <w:sz w:val="20"/>
        </w:rPr>
        <w:t> </w:t>
      </w:r>
      <w:r>
        <w:rPr>
          <w:sz w:val="20"/>
        </w:rPr>
        <w:t>reviewed</w:t>
      </w:r>
      <w:r>
        <w:rPr>
          <w:spacing w:val="40"/>
          <w:sz w:val="20"/>
        </w:rPr>
        <w:t> </w:t>
      </w:r>
      <w:r>
        <w:rPr>
          <w:sz w:val="20"/>
        </w:rPr>
        <w:t>their</w:t>
      </w:r>
      <w:r>
        <w:rPr>
          <w:spacing w:val="40"/>
          <w:sz w:val="20"/>
        </w:rPr>
        <w:t> </w:t>
      </w:r>
      <w:r>
        <w:rPr>
          <w:sz w:val="20"/>
        </w:rPr>
        <w:t>current</w:t>
      </w:r>
      <w:r>
        <w:rPr>
          <w:spacing w:val="40"/>
          <w:sz w:val="20"/>
        </w:rPr>
        <w:t> </w:t>
      </w:r>
      <w:r>
        <w:rPr>
          <w:sz w:val="20"/>
        </w:rPr>
        <w:t>assistance</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BodyText"/>
        <w:spacing w:before="91"/>
        <w:ind w:left="1688" w:right="1672"/>
        <w:jc w:val="both"/>
      </w:pPr>
      <w:r>
        <w:rPr/>
        <w:t>mandate proposals, previously submitted to the TFV, to accommodate additional activities within the budget. The revised proposals and budgets have been approved. These partners have</w:t>
      </w:r>
      <w:r>
        <w:rPr>
          <w:spacing w:val="-1"/>
        </w:rPr>
        <w:t> </w:t>
      </w:r>
      <w:r>
        <w:rPr/>
        <w:t>received first</w:t>
      </w:r>
      <w:r>
        <w:rPr>
          <w:spacing w:val="-2"/>
        </w:rPr>
        <w:t> </w:t>
      </w:r>
      <w:r>
        <w:rPr/>
        <w:t>instalment payments</w:t>
      </w:r>
      <w:r>
        <w:rPr>
          <w:spacing w:val="-3"/>
        </w:rPr>
        <w:t> </w:t>
      </w:r>
      <w:r>
        <w:rPr/>
        <w:t>and</w:t>
      </w:r>
      <w:r>
        <w:rPr>
          <w:spacing w:val="-1"/>
        </w:rPr>
        <w:t> </w:t>
      </w:r>
      <w:r>
        <w:rPr/>
        <w:t>the</w:t>
      </w:r>
      <w:r>
        <w:rPr>
          <w:spacing w:val="-1"/>
        </w:rPr>
        <w:t> </w:t>
      </w:r>
      <w:r>
        <w:rPr/>
        <w:t>TFV</w:t>
      </w:r>
      <w:r>
        <w:rPr>
          <w:spacing w:val="-2"/>
        </w:rPr>
        <w:t> </w:t>
      </w:r>
      <w:r>
        <w:rPr/>
        <w:t>shared with</w:t>
      </w:r>
      <w:r>
        <w:rPr>
          <w:spacing w:val="-3"/>
        </w:rPr>
        <w:t> </w:t>
      </w:r>
      <w:r>
        <w:rPr/>
        <w:t>them</w:t>
      </w:r>
      <w:r>
        <w:rPr>
          <w:spacing w:val="-3"/>
        </w:rPr>
        <w:t> </w:t>
      </w:r>
      <w:r>
        <w:rPr/>
        <w:t>a first</w:t>
      </w:r>
      <w:r>
        <w:rPr>
          <w:spacing w:val="-2"/>
        </w:rPr>
        <w:t> </w:t>
      </w:r>
      <w:r>
        <w:rPr/>
        <w:t>list</w:t>
      </w:r>
      <w:r>
        <w:rPr>
          <w:spacing w:val="-2"/>
        </w:rPr>
        <w:t> </w:t>
      </w:r>
      <w:r>
        <w:rPr/>
        <w:t>of</w:t>
      </w:r>
      <w:r>
        <w:rPr>
          <w:spacing w:val="-3"/>
        </w:rPr>
        <w:t> </w:t>
      </w:r>
      <w:r>
        <w:rPr/>
        <w:t>priority victims on 17 December. They are expected to start implementation in early 2022.</w:t>
      </w:r>
    </w:p>
    <w:p>
      <w:pPr>
        <w:pStyle w:val="ListParagraph"/>
        <w:numPr>
          <w:ilvl w:val="0"/>
          <w:numId w:val="4"/>
        </w:numPr>
        <w:tabs>
          <w:tab w:pos="2255" w:val="left" w:leader="none"/>
        </w:tabs>
        <w:spacing w:line="240" w:lineRule="auto" w:before="120" w:after="0"/>
        <w:ind w:left="1688" w:right="1665" w:firstLine="0"/>
        <w:jc w:val="both"/>
        <w:rPr>
          <w:sz w:val="20"/>
        </w:rPr>
      </w:pPr>
      <w:r>
        <w:rPr>
          <w:sz w:val="20"/>
        </w:rPr>
        <w:t>A Call for Expressions of Interest was published on 9 December 2021 in relation to the implementation of reparations in </w:t>
      </w:r>
      <w:r>
        <w:rPr>
          <w:i/>
          <w:sz w:val="20"/>
        </w:rPr>
        <w:t>Ntaganda</w:t>
      </w:r>
      <w:r>
        <w:rPr>
          <w:sz w:val="20"/>
        </w:rPr>
        <w:t>.</w:t>
      </w:r>
    </w:p>
    <w:p>
      <w:pPr>
        <w:pStyle w:val="ListParagraph"/>
        <w:numPr>
          <w:ilvl w:val="0"/>
          <w:numId w:val="4"/>
        </w:numPr>
        <w:tabs>
          <w:tab w:pos="2255" w:val="left" w:leader="none"/>
        </w:tabs>
        <w:spacing w:line="240" w:lineRule="auto" w:before="121" w:after="0"/>
        <w:ind w:left="1688" w:right="1669" w:firstLine="0"/>
        <w:jc w:val="both"/>
        <w:rPr>
          <w:sz w:val="20"/>
        </w:rPr>
      </w:pPr>
      <w:r>
        <w:rPr>
          <w:sz w:val="20"/>
        </w:rPr>
        <w:t>In preparation of the draft implementation plan (DIP), the TFV conducted several missions, the timing and extent of which were determined by the very volatile security situation in Ituri and the COVID-19 restrictions on travel to Kinshasa and within Uganda. Upon</w:t>
      </w:r>
      <w:r>
        <w:rPr>
          <w:spacing w:val="40"/>
          <w:sz w:val="20"/>
        </w:rPr>
        <w:t> </w:t>
      </w:r>
      <w:r>
        <w:rPr>
          <w:sz w:val="20"/>
        </w:rPr>
        <w:t>approval</w:t>
      </w:r>
      <w:r>
        <w:rPr>
          <w:spacing w:val="59"/>
          <w:sz w:val="20"/>
        </w:rPr>
        <w:t> </w:t>
      </w:r>
      <w:r>
        <w:rPr>
          <w:sz w:val="20"/>
        </w:rPr>
        <w:t>by</w:t>
      </w:r>
      <w:r>
        <w:rPr>
          <w:spacing w:val="40"/>
          <w:sz w:val="20"/>
        </w:rPr>
        <w:t> </w:t>
      </w:r>
      <w:r>
        <w:rPr>
          <w:sz w:val="20"/>
        </w:rPr>
        <w:t>the</w:t>
      </w:r>
      <w:r>
        <w:rPr>
          <w:spacing w:val="40"/>
          <w:sz w:val="20"/>
        </w:rPr>
        <w:t> </w:t>
      </w:r>
      <w:r>
        <w:rPr>
          <w:sz w:val="20"/>
        </w:rPr>
        <w:t>Board,</w:t>
      </w:r>
      <w:r>
        <w:rPr>
          <w:spacing w:val="40"/>
          <w:sz w:val="20"/>
        </w:rPr>
        <w:t> </w:t>
      </w:r>
      <w:r>
        <w:rPr>
          <w:sz w:val="20"/>
        </w:rPr>
        <w:t>the</w:t>
      </w:r>
      <w:r>
        <w:rPr>
          <w:spacing w:val="40"/>
          <w:sz w:val="20"/>
        </w:rPr>
        <w:t> </w:t>
      </w:r>
      <w:r>
        <w:rPr>
          <w:sz w:val="20"/>
        </w:rPr>
        <w:t>TFV</w:t>
      </w:r>
      <w:r>
        <w:rPr>
          <w:spacing w:val="40"/>
          <w:sz w:val="20"/>
        </w:rPr>
        <w:t> </w:t>
      </w:r>
      <w:r>
        <w:rPr>
          <w:sz w:val="20"/>
        </w:rPr>
        <w:t>submitted</w:t>
      </w:r>
      <w:r>
        <w:rPr>
          <w:spacing w:val="40"/>
          <w:sz w:val="20"/>
        </w:rPr>
        <w:t> </w:t>
      </w:r>
      <w:r>
        <w:rPr>
          <w:sz w:val="20"/>
        </w:rPr>
        <w:t>the</w:t>
      </w:r>
      <w:r>
        <w:rPr>
          <w:spacing w:val="59"/>
          <w:sz w:val="20"/>
        </w:rPr>
        <w:t> </w:t>
      </w:r>
      <w:r>
        <w:rPr>
          <w:sz w:val="20"/>
        </w:rPr>
        <w:t>DIP</w:t>
      </w:r>
      <w:r>
        <w:rPr>
          <w:spacing w:val="40"/>
          <w:sz w:val="20"/>
        </w:rPr>
        <w:t> </w:t>
      </w:r>
      <w:r>
        <w:rPr>
          <w:sz w:val="20"/>
        </w:rPr>
        <w:t>to</w:t>
      </w:r>
      <w:r>
        <w:rPr>
          <w:spacing w:val="40"/>
          <w:sz w:val="20"/>
        </w:rPr>
        <w:t> </w:t>
      </w:r>
      <w:r>
        <w:rPr>
          <w:sz w:val="20"/>
        </w:rPr>
        <w:t>the</w:t>
      </w:r>
      <w:r>
        <w:rPr>
          <w:spacing w:val="40"/>
          <w:sz w:val="20"/>
        </w:rPr>
        <w:t> </w:t>
      </w:r>
      <w:r>
        <w:rPr>
          <w:sz w:val="20"/>
        </w:rPr>
        <w:t>Trial</w:t>
      </w:r>
      <w:r>
        <w:rPr>
          <w:spacing w:val="40"/>
          <w:sz w:val="20"/>
        </w:rPr>
        <w:t> </w:t>
      </w:r>
      <w:r>
        <w:rPr>
          <w:sz w:val="20"/>
        </w:rPr>
        <w:t>Chamber</w:t>
      </w:r>
      <w:r>
        <w:rPr>
          <w:spacing w:val="60"/>
          <w:sz w:val="20"/>
        </w:rPr>
        <w:t> </w:t>
      </w:r>
      <w:r>
        <w:rPr>
          <w:sz w:val="20"/>
        </w:rPr>
        <w:t>on</w:t>
      </w:r>
      <w:r>
        <w:rPr>
          <w:spacing w:val="40"/>
          <w:sz w:val="20"/>
        </w:rPr>
        <w:t> </w:t>
      </w:r>
      <w:r>
        <w:rPr>
          <w:sz w:val="20"/>
        </w:rPr>
        <w:t>17 December 2021.</w:t>
      </w:r>
    </w:p>
    <w:p>
      <w:pPr>
        <w:pStyle w:val="BodyText"/>
        <w:rPr>
          <w:sz w:val="21"/>
        </w:rPr>
      </w:pPr>
    </w:p>
    <w:p>
      <w:pPr>
        <w:pStyle w:val="Heading3"/>
        <w:numPr>
          <w:ilvl w:val="2"/>
          <w:numId w:val="13"/>
        </w:numPr>
        <w:tabs>
          <w:tab w:pos="1688" w:val="left" w:leader="none"/>
          <w:tab w:pos="1689" w:val="left" w:leader="none"/>
        </w:tabs>
        <w:spacing w:line="240" w:lineRule="auto" w:before="1" w:after="0"/>
        <w:ind w:left="1688" w:right="0" w:hanging="428"/>
        <w:jc w:val="left"/>
      </w:pPr>
      <w:r>
        <w:rPr>
          <w:spacing w:val="-2"/>
        </w:rPr>
        <w:t>Ongwen</w:t>
      </w:r>
    </w:p>
    <w:p>
      <w:pPr>
        <w:pStyle w:val="BodyText"/>
        <w:spacing w:before="6"/>
        <w:rPr>
          <w:b/>
        </w:rPr>
      </w:pPr>
    </w:p>
    <w:p>
      <w:pPr>
        <w:pStyle w:val="ListParagraph"/>
        <w:numPr>
          <w:ilvl w:val="0"/>
          <w:numId w:val="4"/>
        </w:numPr>
        <w:tabs>
          <w:tab w:pos="2255" w:val="left" w:leader="none"/>
        </w:tabs>
        <w:spacing w:line="240" w:lineRule="auto" w:before="0" w:after="0"/>
        <w:ind w:left="1688" w:right="1664" w:firstLine="0"/>
        <w:jc w:val="both"/>
        <w:rPr>
          <w:sz w:val="20"/>
        </w:rPr>
      </w:pPr>
      <w:r>
        <w:rPr>
          <w:sz w:val="20"/>
        </w:rPr>
        <w:t>The</w:t>
      </w:r>
      <w:r>
        <w:rPr>
          <w:spacing w:val="64"/>
          <w:sz w:val="20"/>
        </w:rPr>
        <w:t> </w:t>
      </w:r>
      <w:r>
        <w:rPr>
          <w:sz w:val="20"/>
        </w:rPr>
        <w:t>TFV</w:t>
      </w:r>
      <w:r>
        <w:rPr>
          <w:spacing w:val="67"/>
          <w:sz w:val="20"/>
        </w:rPr>
        <w:t> </w:t>
      </w:r>
      <w:r>
        <w:rPr>
          <w:sz w:val="20"/>
        </w:rPr>
        <w:t>submitted</w:t>
      </w:r>
      <w:r>
        <w:rPr>
          <w:spacing w:val="67"/>
          <w:sz w:val="20"/>
        </w:rPr>
        <w:t> </w:t>
      </w:r>
      <w:r>
        <w:rPr>
          <w:sz w:val="20"/>
        </w:rPr>
        <w:t>its</w:t>
      </w:r>
      <w:r>
        <w:rPr>
          <w:spacing w:val="65"/>
          <w:sz w:val="20"/>
        </w:rPr>
        <w:t> </w:t>
      </w:r>
      <w:r>
        <w:rPr>
          <w:sz w:val="20"/>
        </w:rPr>
        <w:t>observations</w:t>
      </w:r>
      <w:r>
        <w:rPr>
          <w:spacing w:val="66"/>
          <w:sz w:val="20"/>
        </w:rPr>
        <w:t> </w:t>
      </w:r>
      <w:r>
        <w:rPr>
          <w:sz w:val="20"/>
        </w:rPr>
        <w:t>on</w:t>
      </w:r>
      <w:r>
        <w:rPr>
          <w:spacing w:val="65"/>
          <w:sz w:val="20"/>
        </w:rPr>
        <w:t> </w:t>
      </w:r>
      <w:r>
        <w:rPr>
          <w:sz w:val="20"/>
        </w:rPr>
        <w:t>reparations</w:t>
      </w:r>
      <w:r>
        <w:rPr>
          <w:spacing w:val="68"/>
          <w:sz w:val="20"/>
        </w:rPr>
        <w:t> </w:t>
      </w:r>
      <w:r>
        <w:rPr>
          <w:sz w:val="20"/>
        </w:rPr>
        <w:t>to</w:t>
      </w:r>
      <w:r>
        <w:rPr>
          <w:spacing w:val="67"/>
          <w:sz w:val="20"/>
        </w:rPr>
        <w:t> </w:t>
      </w:r>
      <w:r>
        <w:rPr>
          <w:sz w:val="20"/>
        </w:rPr>
        <w:t>the</w:t>
      </w:r>
      <w:r>
        <w:rPr>
          <w:spacing w:val="67"/>
          <w:sz w:val="20"/>
        </w:rPr>
        <w:t> </w:t>
      </w:r>
      <w:r>
        <w:rPr>
          <w:sz w:val="20"/>
        </w:rPr>
        <w:t>Trial</w:t>
      </w:r>
      <w:r>
        <w:rPr>
          <w:spacing w:val="66"/>
          <w:sz w:val="20"/>
        </w:rPr>
        <w:t> </w:t>
      </w:r>
      <w:r>
        <w:rPr>
          <w:sz w:val="20"/>
        </w:rPr>
        <w:t>Chamber</w:t>
      </w:r>
      <w:r>
        <w:rPr>
          <w:spacing w:val="67"/>
          <w:sz w:val="20"/>
        </w:rPr>
        <w:t> </w:t>
      </w:r>
      <w:r>
        <w:rPr>
          <w:sz w:val="20"/>
        </w:rPr>
        <w:t>on 6</w:t>
      </w:r>
      <w:r>
        <w:rPr>
          <w:spacing w:val="-2"/>
          <w:sz w:val="20"/>
        </w:rPr>
        <w:t> </w:t>
      </w:r>
      <w:r>
        <w:rPr>
          <w:sz w:val="20"/>
        </w:rPr>
        <w:t>December 2021. In support</w:t>
      </w:r>
      <w:r>
        <w:rPr>
          <w:spacing w:val="-1"/>
          <w:sz w:val="20"/>
        </w:rPr>
        <w:t> </w:t>
      </w:r>
      <w:r>
        <w:rPr>
          <w:sz w:val="20"/>
        </w:rPr>
        <w:t>of this filing, the TFV carried out a survey with organizations operational within northern Uganda to solicit information concerning the types of services available</w:t>
      </w:r>
      <w:r>
        <w:rPr>
          <w:spacing w:val="-2"/>
          <w:sz w:val="20"/>
        </w:rPr>
        <w:t> </w:t>
      </w:r>
      <w:r>
        <w:rPr>
          <w:sz w:val="20"/>
        </w:rPr>
        <w:t>within</w:t>
      </w:r>
      <w:r>
        <w:rPr>
          <w:spacing w:val="-6"/>
          <w:sz w:val="20"/>
        </w:rPr>
        <w:t> </w:t>
      </w:r>
      <w:r>
        <w:rPr>
          <w:sz w:val="20"/>
        </w:rPr>
        <w:t>the</w:t>
      </w:r>
      <w:r>
        <w:rPr>
          <w:spacing w:val="-4"/>
          <w:sz w:val="20"/>
        </w:rPr>
        <w:t> </w:t>
      </w:r>
      <w:r>
        <w:rPr>
          <w:sz w:val="20"/>
        </w:rPr>
        <w:t>region,</w:t>
      </w:r>
      <w:r>
        <w:rPr>
          <w:spacing w:val="-4"/>
          <w:sz w:val="20"/>
        </w:rPr>
        <w:t> </w:t>
      </w:r>
      <w:r>
        <w:rPr>
          <w:sz w:val="20"/>
        </w:rPr>
        <w:t>the</w:t>
      </w:r>
      <w:r>
        <w:rPr>
          <w:spacing w:val="-4"/>
          <w:sz w:val="20"/>
        </w:rPr>
        <w:t> </w:t>
      </w:r>
      <w:r>
        <w:rPr>
          <w:sz w:val="20"/>
        </w:rPr>
        <w:t>costs</w:t>
      </w:r>
      <w:r>
        <w:rPr>
          <w:spacing w:val="-5"/>
          <w:sz w:val="20"/>
        </w:rPr>
        <w:t> </w:t>
      </w:r>
      <w:r>
        <w:rPr>
          <w:sz w:val="20"/>
        </w:rPr>
        <w:t>of</w:t>
      </w:r>
      <w:r>
        <w:rPr>
          <w:spacing w:val="-6"/>
          <w:sz w:val="20"/>
        </w:rPr>
        <w:t> </w:t>
      </w:r>
      <w:r>
        <w:rPr>
          <w:sz w:val="20"/>
        </w:rPr>
        <w:t>the</w:t>
      </w:r>
      <w:r>
        <w:rPr>
          <w:spacing w:val="-4"/>
          <w:sz w:val="20"/>
        </w:rPr>
        <w:t> </w:t>
      </w:r>
      <w:r>
        <w:rPr>
          <w:sz w:val="20"/>
        </w:rPr>
        <w:t>provision</w:t>
      </w:r>
      <w:r>
        <w:rPr>
          <w:spacing w:val="-6"/>
          <w:sz w:val="20"/>
        </w:rPr>
        <w:t> </w:t>
      </w:r>
      <w:r>
        <w:rPr>
          <w:sz w:val="20"/>
        </w:rPr>
        <w:t>of</w:t>
      </w:r>
      <w:r>
        <w:rPr>
          <w:spacing w:val="-4"/>
          <w:sz w:val="20"/>
        </w:rPr>
        <w:t> </w:t>
      </w:r>
      <w:r>
        <w:rPr>
          <w:sz w:val="20"/>
        </w:rPr>
        <w:t>various</w:t>
      </w:r>
      <w:r>
        <w:rPr>
          <w:spacing w:val="-5"/>
          <w:sz w:val="20"/>
        </w:rPr>
        <w:t> </w:t>
      </w:r>
      <w:r>
        <w:rPr>
          <w:sz w:val="20"/>
        </w:rPr>
        <w:t>services,</w:t>
      </w:r>
      <w:r>
        <w:rPr>
          <w:spacing w:val="-4"/>
          <w:sz w:val="20"/>
        </w:rPr>
        <w:t> </w:t>
      </w:r>
      <w:r>
        <w:rPr>
          <w:sz w:val="20"/>
        </w:rPr>
        <w:t>and</w:t>
      </w:r>
      <w:r>
        <w:rPr>
          <w:spacing w:val="-3"/>
          <w:sz w:val="20"/>
        </w:rPr>
        <w:t> </w:t>
      </w:r>
      <w:r>
        <w:rPr>
          <w:sz w:val="20"/>
        </w:rPr>
        <w:t>the</w:t>
      </w:r>
      <w:r>
        <w:rPr>
          <w:spacing w:val="-4"/>
          <w:sz w:val="20"/>
        </w:rPr>
        <w:t> </w:t>
      </w:r>
      <w:r>
        <w:rPr>
          <w:sz w:val="20"/>
        </w:rPr>
        <w:t>location</w:t>
      </w:r>
      <w:r>
        <w:rPr>
          <w:spacing w:val="-1"/>
          <w:sz w:val="20"/>
        </w:rPr>
        <w:t> </w:t>
      </w:r>
      <w:r>
        <w:rPr>
          <w:sz w:val="20"/>
        </w:rPr>
        <w:t>of facilities and service providers in the future area of operation. During the Assembly, the newly-elected</w:t>
      </w:r>
      <w:r>
        <w:rPr>
          <w:spacing w:val="-9"/>
          <w:sz w:val="20"/>
        </w:rPr>
        <w:t> </w:t>
      </w:r>
      <w:r>
        <w:rPr>
          <w:sz w:val="20"/>
        </w:rPr>
        <w:t>Chair</w:t>
      </w:r>
      <w:r>
        <w:rPr>
          <w:spacing w:val="-9"/>
          <w:sz w:val="20"/>
        </w:rPr>
        <w:t> </w:t>
      </w:r>
      <w:r>
        <w:rPr>
          <w:sz w:val="20"/>
        </w:rPr>
        <w:t>of</w:t>
      </w:r>
      <w:r>
        <w:rPr>
          <w:spacing w:val="-12"/>
          <w:sz w:val="20"/>
        </w:rPr>
        <w:t> </w:t>
      </w:r>
      <w:r>
        <w:rPr>
          <w:sz w:val="20"/>
        </w:rPr>
        <w:t>the</w:t>
      </w:r>
      <w:r>
        <w:rPr>
          <w:spacing w:val="-10"/>
          <w:sz w:val="20"/>
        </w:rPr>
        <w:t> </w:t>
      </w:r>
      <w:r>
        <w:rPr>
          <w:sz w:val="20"/>
        </w:rPr>
        <w:t>Board,</w:t>
      </w:r>
      <w:r>
        <w:rPr>
          <w:spacing w:val="-12"/>
          <w:sz w:val="20"/>
        </w:rPr>
        <w:t> </w:t>
      </w:r>
      <w:r>
        <w:rPr>
          <w:sz w:val="20"/>
        </w:rPr>
        <w:t>Board</w:t>
      </w:r>
      <w:r>
        <w:rPr>
          <w:spacing w:val="-11"/>
          <w:sz w:val="20"/>
        </w:rPr>
        <w:t> </w:t>
      </w:r>
      <w:r>
        <w:rPr>
          <w:sz w:val="20"/>
        </w:rPr>
        <w:t>members,</w:t>
      </w:r>
      <w:r>
        <w:rPr>
          <w:spacing w:val="-10"/>
          <w:sz w:val="20"/>
        </w:rPr>
        <w:t> </w:t>
      </w:r>
      <w:r>
        <w:rPr>
          <w:sz w:val="20"/>
        </w:rPr>
        <w:t>the</w:t>
      </w:r>
      <w:r>
        <w:rPr>
          <w:spacing w:val="-10"/>
          <w:sz w:val="20"/>
        </w:rPr>
        <w:t> </w:t>
      </w:r>
      <w:r>
        <w:rPr>
          <w:sz w:val="20"/>
        </w:rPr>
        <w:t>Executive</w:t>
      </w:r>
      <w:r>
        <w:rPr>
          <w:spacing w:val="-10"/>
          <w:sz w:val="20"/>
        </w:rPr>
        <w:t> </w:t>
      </w:r>
      <w:r>
        <w:rPr>
          <w:sz w:val="20"/>
        </w:rPr>
        <w:t>Director</w:t>
      </w:r>
      <w:r>
        <w:rPr>
          <w:spacing w:val="-10"/>
          <w:sz w:val="20"/>
        </w:rPr>
        <w:t> </w:t>
      </w:r>
      <w:r>
        <w:rPr>
          <w:sz w:val="20"/>
        </w:rPr>
        <w:t>and</w:t>
      </w:r>
      <w:r>
        <w:rPr>
          <w:spacing w:val="-12"/>
          <w:sz w:val="20"/>
        </w:rPr>
        <w:t> </w:t>
      </w:r>
      <w:r>
        <w:rPr>
          <w:sz w:val="20"/>
        </w:rPr>
        <w:t>TFV</w:t>
      </w:r>
      <w:r>
        <w:rPr>
          <w:spacing w:val="-10"/>
          <w:sz w:val="20"/>
        </w:rPr>
        <w:t> </w:t>
      </w:r>
      <w:r>
        <w:rPr>
          <w:sz w:val="20"/>
        </w:rPr>
        <w:t>staff</w:t>
      </w:r>
      <w:r>
        <w:rPr>
          <w:spacing w:val="-9"/>
          <w:sz w:val="20"/>
        </w:rPr>
        <w:t> </w:t>
      </w:r>
      <w:r>
        <w:rPr>
          <w:sz w:val="20"/>
        </w:rPr>
        <w:t>met with the Ugandan Attorney-General, who conveyed his support for the work of the TFV.</w:t>
      </w:r>
    </w:p>
    <w:p>
      <w:pPr>
        <w:pStyle w:val="BodyText"/>
        <w:spacing w:before="3"/>
        <w:rPr>
          <w:sz w:val="21"/>
        </w:rPr>
      </w:pPr>
    </w:p>
    <w:p>
      <w:pPr>
        <w:pStyle w:val="Heading2"/>
        <w:numPr>
          <w:ilvl w:val="1"/>
          <w:numId w:val="13"/>
        </w:numPr>
        <w:tabs>
          <w:tab w:pos="1688" w:val="left" w:leader="none"/>
          <w:tab w:pos="1689" w:val="left" w:leader="none"/>
        </w:tabs>
        <w:spacing w:line="240" w:lineRule="auto" w:before="0" w:after="0"/>
        <w:ind w:left="1688" w:right="0" w:hanging="428"/>
        <w:jc w:val="left"/>
      </w:pPr>
      <w:r>
        <w:rPr/>
        <w:t>Assistance</w:t>
      </w:r>
      <w:r>
        <w:rPr>
          <w:spacing w:val="-11"/>
        </w:rPr>
        <w:t> </w:t>
      </w:r>
      <w:r>
        <w:rPr>
          <w:spacing w:val="-2"/>
        </w:rPr>
        <w:t>Mandate</w:t>
      </w:r>
    </w:p>
    <w:p>
      <w:pPr>
        <w:pStyle w:val="BodyText"/>
        <w:spacing w:before="9"/>
        <w:rPr>
          <w:b/>
        </w:rPr>
      </w:pPr>
    </w:p>
    <w:p>
      <w:pPr>
        <w:pStyle w:val="Heading3"/>
        <w:numPr>
          <w:ilvl w:val="2"/>
          <w:numId w:val="13"/>
        </w:numPr>
        <w:tabs>
          <w:tab w:pos="1688" w:val="left" w:leader="none"/>
          <w:tab w:pos="1689" w:val="left" w:leader="none"/>
        </w:tabs>
        <w:spacing w:line="240" w:lineRule="auto" w:before="0" w:after="0"/>
        <w:ind w:left="1688" w:right="0" w:hanging="428"/>
        <w:jc w:val="left"/>
      </w:pPr>
      <w:r>
        <w:rPr/>
        <w:t>Central</w:t>
      </w:r>
      <w:r>
        <w:rPr>
          <w:spacing w:val="-3"/>
        </w:rPr>
        <w:t> </w:t>
      </w:r>
      <w:r>
        <w:rPr/>
        <w:t>African</w:t>
      </w:r>
      <w:r>
        <w:rPr>
          <w:spacing w:val="-3"/>
        </w:rPr>
        <w:t> </w:t>
      </w:r>
      <w:r>
        <w:rPr>
          <w:spacing w:val="-2"/>
        </w:rPr>
        <w:t>Republic</w:t>
      </w:r>
    </w:p>
    <w:p>
      <w:pPr>
        <w:pStyle w:val="BodyText"/>
        <w:spacing w:before="6"/>
        <w:rPr>
          <w:b/>
        </w:rPr>
      </w:pPr>
    </w:p>
    <w:p>
      <w:pPr>
        <w:pStyle w:val="ListParagraph"/>
        <w:numPr>
          <w:ilvl w:val="0"/>
          <w:numId w:val="16"/>
        </w:numPr>
        <w:tabs>
          <w:tab w:pos="1688" w:val="left" w:leader="none"/>
          <w:tab w:pos="1689" w:val="left" w:leader="none"/>
        </w:tabs>
        <w:spacing w:line="240" w:lineRule="auto" w:before="1" w:after="0"/>
        <w:ind w:left="1688" w:right="0" w:hanging="567"/>
        <w:jc w:val="left"/>
        <w:rPr>
          <w:i/>
          <w:sz w:val="20"/>
        </w:rPr>
      </w:pPr>
      <w:r>
        <w:rPr>
          <w:i/>
          <w:sz w:val="20"/>
        </w:rPr>
        <w:t>CAR</w:t>
      </w:r>
      <w:r>
        <w:rPr>
          <w:i/>
          <w:spacing w:val="-5"/>
          <w:sz w:val="20"/>
        </w:rPr>
        <w:t> </w:t>
      </w:r>
      <w:r>
        <w:rPr>
          <w:i/>
          <w:sz w:val="20"/>
        </w:rPr>
        <w:t>Pilot</w:t>
      </w:r>
      <w:r>
        <w:rPr>
          <w:i/>
          <w:spacing w:val="-5"/>
          <w:sz w:val="20"/>
        </w:rPr>
        <w:t> </w:t>
      </w:r>
      <w:r>
        <w:rPr>
          <w:i/>
          <w:spacing w:val="-2"/>
          <w:sz w:val="20"/>
        </w:rPr>
        <w:t>Programme</w:t>
      </w:r>
    </w:p>
    <w:p>
      <w:pPr>
        <w:pStyle w:val="BodyText"/>
        <w:spacing w:before="10"/>
        <w:rPr>
          <w:i/>
        </w:rPr>
      </w:pPr>
    </w:p>
    <w:p>
      <w:pPr>
        <w:pStyle w:val="ListParagraph"/>
        <w:numPr>
          <w:ilvl w:val="0"/>
          <w:numId w:val="4"/>
        </w:numPr>
        <w:tabs>
          <w:tab w:pos="2255" w:val="left" w:leader="none"/>
        </w:tabs>
        <w:spacing w:line="240" w:lineRule="auto" w:before="0" w:after="0"/>
        <w:ind w:left="1688" w:right="1666" w:firstLine="0"/>
        <w:jc w:val="both"/>
        <w:rPr>
          <w:sz w:val="20"/>
        </w:rPr>
      </w:pPr>
      <w:r>
        <w:rPr>
          <w:sz w:val="20"/>
        </w:rPr>
        <w:t>The pilot programme (with one project) had a value of EUR 250,000, fully funded from</w:t>
      </w:r>
      <w:r>
        <w:rPr>
          <w:spacing w:val="-13"/>
          <w:sz w:val="20"/>
        </w:rPr>
        <w:t> </w:t>
      </w:r>
      <w:r>
        <w:rPr>
          <w:sz w:val="20"/>
        </w:rPr>
        <w:t>an</w:t>
      </w:r>
      <w:r>
        <w:rPr>
          <w:spacing w:val="-12"/>
          <w:sz w:val="20"/>
        </w:rPr>
        <w:t> </w:t>
      </w:r>
      <w:r>
        <w:rPr>
          <w:sz w:val="20"/>
        </w:rPr>
        <w:t>earmarked</w:t>
      </w:r>
      <w:r>
        <w:rPr>
          <w:spacing w:val="-9"/>
          <w:sz w:val="20"/>
        </w:rPr>
        <w:t> </w:t>
      </w:r>
      <w:r>
        <w:rPr>
          <w:sz w:val="20"/>
        </w:rPr>
        <w:t>voluntary</w:t>
      </w:r>
      <w:r>
        <w:rPr>
          <w:spacing w:val="-13"/>
          <w:sz w:val="20"/>
        </w:rPr>
        <w:t> </w:t>
      </w:r>
      <w:r>
        <w:rPr>
          <w:sz w:val="20"/>
        </w:rPr>
        <w:t>contribution</w:t>
      </w:r>
      <w:r>
        <w:rPr>
          <w:spacing w:val="-10"/>
          <w:sz w:val="20"/>
        </w:rPr>
        <w:t> </w:t>
      </w:r>
      <w:r>
        <w:rPr>
          <w:sz w:val="20"/>
        </w:rPr>
        <w:t>by</w:t>
      </w:r>
      <w:r>
        <w:rPr>
          <w:spacing w:val="-13"/>
          <w:sz w:val="20"/>
        </w:rPr>
        <w:t> </w:t>
      </w:r>
      <w:r>
        <w:rPr>
          <w:sz w:val="20"/>
        </w:rPr>
        <w:t>the</w:t>
      </w:r>
      <w:r>
        <w:rPr>
          <w:spacing w:val="-9"/>
          <w:sz w:val="20"/>
        </w:rPr>
        <w:t> </w:t>
      </w:r>
      <w:r>
        <w:rPr>
          <w:sz w:val="20"/>
        </w:rPr>
        <w:t>Netherlands,</w:t>
      </w:r>
      <w:r>
        <w:rPr>
          <w:spacing w:val="-10"/>
          <w:sz w:val="20"/>
        </w:rPr>
        <w:t> </w:t>
      </w:r>
      <w:r>
        <w:rPr>
          <w:sz w:val="20"/>
        </w:rPr>
        <w:t>and</w:t>
      </w:r>
      <w:r>
        <w:rPr>
          <w:spacing w:val="-7"/>
          <w:sz w:val="20"/>
        </w:rPr>
        <w:t> </w:t>
      </w:r>
      <w:r>
        <w:rPr>
          <w:sz w:val="20"/>
        </w:rPr>
        <w:t>was</w:t>
      </w:r>
      <w:r>
        <w:rPr>
          <w:spacing w:val="-11"/>
          <w:sz w:val="20"/>
        </w:rPr>
        <w:t> </w:t>
      </w:r>
      <w:r>
        <w:rPr>
          <w:sz w:val="20"/>
        </w:rPr>
        <w:t>completed</w:t>
      </w:r>
      <w:r>
        <w:rPr>
          <w:spacing w:val="-9"/>
          <w:sz w:val="20"/>
        </w:rPr>
        <w:t> </w:t>
      </w:r>
      <w:r>
        <w:rPr>
          <w:sz w:val="20"/>
        </w:rPr>
        <w:t>in</w:t>
      </w:r>
      <w:r>
        <w:rPr>
          <w:spacing w:val="-11"/>
          <w:sz w:val="20"/>
        </w:rPr>
        <w:t> </w:t>
      </w:r>
      <w:r>
        <w:rPr>
          <w:sz w:val="20"/>
        </w:rPr>
        <w:t>October 2021.</w:t>
      </w:r>
      <w:r>
        <w:rPr>
          <w:spacing w:val="-12"/>
          <w:sz w:val="20"/>
        </w:rPr>
        <w:t> </w:t>
      </w:r>
      <w:r>
        <w:rPr>
          <w:sz w:val="20"/>
        </w:rPr>
        <w:t>The</w:t>
      </w:r>
      <w:r>
        <w:rPr>
          <w:spacing w:val="-8"/>
          <w:sz w:val="20"/>
        </w:rPr>
        <w:t> </w:t>
      </w:r>
      <w:r>
        <w:rPr>
          <w:sz w:val="20"/>
        </w:rPr>
        <w:t>pilot</w:t>
      </w:r>
      <w:r>
        <w:rPr>
          <w:spacing w:val="-11"/>
          <w:sz w:val="20"/>
        </w:rPr>
        <w:t> </w:t>
      </w:r>
      <w:r>
        <w:rPr>
          <w:sz w:val="20"/>
        </w:rPr>
        <w:t>programme,</w:t>
      </w:r>
      <w:r>
        <w:rPr>
          <w:spacing w:val="-8"/>
          <w:sz w:val="20"/>
        </w:rPr>
        <w:t> </w:t>
      </w:r>
      <w:r>
        <w:rPr>
          <w:sz w:val="20"/>
        </w:rPr>
        <w:t>started</w:t>
      </w:r>
      <w:r>
        <w:rPr>
          <w:spacing w:val="-8"/>
          <w:sz w:val="20"/>
        </w:rPr>
        <w:t> </w:t>
      </w:r>
      <w:r>
        <w:rPr>
          <w:sz w:val="20"/>
        </w:rPr>
        <w:t>in</w:t>
      </w:r>
      <w:r>
        <w:rPr>
          <w:spacing w:val="-10"/>
          <w:sz w:val="20"/>
        </w:rPr>
        <w:t> </w:t>
      </w:r>
      <w:r>
        <w:rPr>
          <w:sz w:val="20"/>
        </w:rPr>
        <w:t>September</w:t>
      </w:r>
      <w:r>
        <w:rPr>
          <w:spacing w:val="-8"/>
          <w:sz w:val="20"/>
        </w:rPr>
        <w:t> </w:t>
      </w:r>
      <w:r>
        <w:rPr>
          <w:sz w:val="20"/>
        </w:rPr>
        <w:t>2020,</w:t>
      </w:r>
      <w:r>
        <w:rPr>
          <w:spacing w:val="-11"/>
          <w:sz w:val="20"/>
        </w:rPr>
        <w:t> </w:t>
      </w:r>
      <w:r>
        <w:rPr>
          <w:sz w:val="20"/>
        </w:rPr>
        <w:t>achieved</w:t>
      </w:r>
      <w:r>
        <w:rPr>
          <w:spacing w:val="-7"/>
          <w:sz w:val="20"/>
        </w:rPr>
        <w:t> </w:t>
      </w:r>
      <w:r>
        <w:rPr>
          <w:sz w:val="20"/>
        </w:rPr>
        <w:t>tangible</w:t>
      </w:r>
      <w:r>
        <w:rPr>
          <w:spacing w:val="-9"/>
          <w:sz w:val="20"/>
        </w:rPr>
        <w:t> </w:t>
      </w:r>
      <w:r>
        <w:rPr>
          <w:sz w:val="20"/>
        </w:rPr>
        <w:t>improvements</w:t>
      </w:r>
      <w:r>
        <w:rPr>
          <w:spacing w:val="-9"/>
          <w:sz w:val="20"/>
        </w:rPr>
        <w:t> </w:t>
      </w:r>
      <w:r>
        <w:rPr>
          <w:sz w:val="20"/>
        </w:rPr>
        <w:t>and results for 212 victims in the areas of psychological rehabilitation, medical referrals, socioeconomic assistance and support for the education of victims’ dependents, despite operational challenges resulting from political instability and the impact of COVID-19. At the end of the pilot programme, the victim beneficiaries were channelled into the full assistance programme.</w:t>
      </w:r>
    </w:p>
    <w:p>
      <w:pPr>
        <w:pStyle w:val="BodyText"/>
        <w:rPr>
          <w:sz w:val="21"/>
        </w:rPr>
      </w:pPr>
    </w:p>
    <w:p>
      <w:pPr>
        <w:pStyle w:val="ListParagraph"/>
        <w:numPr>
          <w:ilvl w:val="0"/>
          <w:numId w:val="16"/>
        </w:numPr>
        <w:tabs>
          <w:tab w:pos="1688" w:val="left" w:leader="none"/>
          <w:tab w:pos="1689" w:val="left" w:leader="none"/>
        </w:tabs>
        <w:spacing w:line="240" w:lineRule="auto" w:before="0" w:after="0"/>
        <w:ind w:left="1688" w:right="0" w:hanging="567"/>
        <w:jc w:val="left"/>
        <w:rPr>
          <w:i/>
          <w:sz w:val="20"/>
        </w:rPr>
      </w:pPr>
      <w:r>
        <w:rPr>
          <w:i/>
          <w:sz w:val="20"/>
        </w:rPr>
        <w:t>CAR</w:t>
      </w:r>
      <w:r>
        <w:rPr>
          <w:i/>
          <w:spacing w:val="-6"/>
          <w:sz w:val="20"/>
        </w:rPr>
        <w:t> </w:t>
      </w:r>
      <w:r>
        <w:rPr>
          <w:i/>
          <w:sz w:val="20"/>
        </w:rPr>
        <w:t>Full</w:t>
      </w:r>
      <w:r>
        <w:rPr>
          <w:i/>
          <w:spacing w:val="-7"/>
          <w:sz w:val="20"/>
        </w:rPr>
        <w:t> </w:t>
      </w:r>
      <w:r>
        <w:rPr>
          <w:i/>
          <w:sz w:val="20"/>
        </w:rPr>
        <w:t>Assistance</w:t>
      </w:r>
      <w:r>
        <w:rPr>
          <w:i/>
          <w:spacing w:val="-6"/>
          <w:sz w:val="20"/>
        </w:rPr>
        <w:t> </w:t>
      </w:r>
      <w:r>
        <w:rPr>
          <w:i/>
          <w:spacing w:val="-2"/>
          <w:sz w:val="20"/>
        </w:rPr>
        <w:t>Programme</w:t>
      </w:r>
    </w:p>
    <w:p>
      <w:pPr>
        <w:pStyle w:val="BodyText"/>
        <w:spacing w:before="10"/>
        <w:rPr>
          <w:i/>
        </w:rPr>
      </w:pPr>
    </w:p>
    <w:p>
      <w:pPr>
        <w:pStyle w:val="ListParagraph"/>
        <w:numPr>
          <w:ilvl w:val="0"/>
          <w:numId w:val="4"/>
        </w:numPr>
        <w:tabs>
          <w:tab w:pos="2255" w:val="left" w:leader="none"/>
        </w:tabs>
        <w:spacing w:line="240" w:lineRule="auto" w:before="0" w:after="0"/>
        <w:ind w:left="1688" w:right="1663" w:firstLine="0"/>
        <w:jc w:val="both"/>
        <w:rPr>
          <w:sz w:val="20"/>
        </w:rPr>
      </w:pPr>
      <w:r>
        <w:rPr>
          <w:sz w:val="20"/>
        </w:rPr>
        <w:t>The TFV completed the contracting process on 1 February 2021 with five partners selected to implement the assistance programme in CAR: Dan Church Aid (DCA), the Mukwege</w:t>
      </w:r>
      <w:r>
        <w:rPr>
          <w:spacing w:val="-7"/>
          <w:sz w:val="20"/>
        </w:rPr>
        <w:t> </w:t>
      </w:r>
      <w:r>
        <w:rPr>
          <w:sz w:val="20"/>
        </w:rPr>
        <w:t>Foundation,</w:t>
      </w:r>
      <w:r>
        <w:rPr>
          <w:spacing w:val="-5"/>
          <w:sz w:val="20"/>
        </w:rPr>
        <w:t> </w:t>
      </w:r>
      <w:r>
        <w:rPr>
          <w:i/>
          <w:sz w:val="20"/>
        </w:rPr>
        <w:t>Comité</w:t>
      </w:r>
      <w:r>
        <w:rPr>
          <w:i/>
          <w:spacing w:val="-2"/>
          <w:sz w:val="20"/>
        </w:rPr>
        <w:t> </w:t>
      </w:r>
      <w:r>
        <w:rPr>
          <w:i/>
          <w:sz w:val="20"/>
        </w:rPr>
        <w:t>Inter-Africain</w:t>
      </w:r>
      <w:r>
        <w:rPr>
          <w:i/>
          <w:spacing w:val="-6"/>
          <w:sz w:val="20"/>
        </w:rPr>
        <w:t> </w:t>
      </w:r>
      <w:r>
        <w:rPr>
          <w:i/>
          <w:sz w:val="20"/>
        </w:rPr>
        <w:t>sur</w:t>
      </w:r>
      <w:r>
        <w:rPr>
          <w:i/>
          <w:spacing w:val="-8"/>
          <w:sz w:val="20"/>
        </w:rPr>
        <w:t> </w:t>
      </w:r>
      <w:r>
        <w:rPr>
          <w:i/>
          <w:sz w:val="20"/>
        </w:rPr>
        <w:t>les</w:t>
      </w:r>
      <w:r>
        <w:rPr>
          <w:i/>
          <w:spacing w:val="-6"/>
          <w:sz w:val="20"/>
        </w:rPr>
        <w:t> </w:t>
      </w:r>
      <w:r>
        <w:rPr>
          <w:i/>
          <w:sz w:val="20"/>
        </w:rPr>
        <w:t>pratiques</w:t>
      </w:r>
      <w:r>
        <w:rPr>
          <w:i/>
          <w:spacing w:val="-8"/>
          <w:sz w:val="20"/>
        </w:rPr>
        <w:t> </w:t>
      </w:r>
      <w:r>
        <w:rPr>
          <w:i/>
          <w:sz w:val="20"/>
        </w:rPr>
        <w:t>traditionnelles</w:t>
      </w:r>
      <w:r>
        <w:rPr>
          <w:i/>
          <w:spacing w:val="-8"/>
          <w:sz w:val="20"/>
        </w:rPr>
        <w:t> </w:t>
      </w:r>
      <w:r>
        <w:rPr>
          <w:i/>
          <w:sz w:val="20"/>
        </w:rPr>
        <w:t>ayant</w:t>
      </w:r>
      <w:r>
        <w:rPr>
          <w:i/>
          <w:spacing w:val="-8"/>
          <w:sz w:val="20"/>
        </w:rPr>
        <w:t> </w:t>
      </w:r>
      <w:r>
        <w:rPr>
          <w:i/>
          <w:sz w:val="20"/>
        </w:rPr>
        <w:t>effet</w:t>
      </w:r>
      <w:r>
        <w:rPr>
          <w:i/>
          <w:spacing w:val="-2"/>
          <w:sz w:val="20"/>
        </w:rPr>
        <w:t> </w:t>
      </w:r>
      <w:r>
        <w:rPr>
          <w:i/>
          <w:sz w:val="20"/>
        </w:rPr>
        <w:t>sur</w:t>
      </w:r>
      <w:r>
        <w:rPr>
          <w:i/>
          <w:sz w:val="20"/>
        </w:rPr>
        <w:t> la</w:t>
      </w:r>
      <w:r>
        <w:rPr>
          <w:i/>
          <w:spacing w:val="-3"/>
          <w:sz w:val="20"/>
        </w:rPr>
        <w:t> </w:t>
      </w:r>
      <w:r>
        <w:rPr>
          <w:i/>
          <w:sz w:val="20"/>
        </w:rPr>
        <w:t>santé</w:t>
      </w:r>
      <w:r>
        <w:rPr>
          <w:i/>
          <w:spacing w:val="-4"/>
          <w:sz w:val="20"/>
        </w:rPr>
        <w:t> </w:t>
      </w:r>
      <w:r>
        <w:rPr>
          <w:i/>
          <w:sz w:val="20"/>
        </w:rPr>
        <w:t>des</w:t>
      </w:r>
      <w:r>
        <w:rPr>
          <w:i/>
          <w:spacing w:val="-4"/>
          <w:sz w:val="20"/>
        </w:rPr>
        <w:t> </w:t>
      </w:r>
      <w:r>
        <w:rPr>
          <w:i/>
          <w:sz w:val="20"/>
        </w:rPr>
        <w:t>femmes</w:t>
      </w:r>
      <w:r>
        <w:rPr>
          <w:i/>
          <w:spacing w:val="-4"/>
          <w:sz w:val="20"/>
        </w:rPr>
        <w:t> </w:t>
      </w:r>
      <w:r>
        <w:rPr>
          <w:i/>
          <w:sz w:val="20"/>
        </w:rPr>
        <w:t>et</w:t>
      </w:r>
      <w:r>
        <w:rPr>
          <w:i/>
          <w:spacing w:val="-8"/>
          <w:sz w:val="20"/>
        </w:rPr>
        <w:t> </w:t>
      </w:r>
      <w:r>
        <w:rPr>
          <w:i/>
          <w:sz w:val="20"/>
        </w:rPr>
        <w:t>des</w:t>
      </w:r>
      <w:r>
        <w:rPr>
          <w:i/>
          <w:spacing w:val="-8"/>
          <w:sz w:val="20"/>
        </w:rPr>
        <w:t> </w:t>
      </w:r>
      <w:r>
        <w:rPr>
          <w:i/>
          <w:sz w:val="20"/>
        </w:rPr>
        <w:t>enfants</w:t>
      </w:r>
      <w:r>
        <w:rPr>
          <w:i/>
          <w:spacing w:val="-8"/>
          <w:sz w:val="20"/>
        </w:rPr>
        <w:t> </w:t>
      </w:r>
      <w:r>
        <w:rPr>
          <w:sz w:val="20"/>
        </w:rPr>
        <w:t>(CIAF),</w:t>
      </w:r>
      <w:r>
        <w:rPr>
          <w:spacing w:val="-8"/>
          <w:sz w:val="20"/>
        </w:rPr>
        <w:t> </w:t>
      </w:r>
      <w:r>
        <w:rPr>
          <w:i/>
          <w:sz w:val="20"/>
        </w:rPr>
        <w:t>Médecins</w:t>
      </w:r>
      <w:r>
        <w:rPr>
          <w:i/>
          <w:spacing w:val="-9"/>
          <w:sz w:val="20"/>
        </w:rPr>
        <w:t> </w:t>
      </w:r>
      <w:r>
        <w:rPr>
          <w:i/>
          <w:sz w:val="20"/>
        </w:rPr>
        <w:t>d’Afrique</w:t>
      </w:r>
      <w:r>
        <w:rPr>
          <w:i/>
          <w:spacing w:val="-8"/>
          <w:sz w:val="20"/>
        </w:rPr>
        <w:t> </w:t>
      </w:r>
      <w:r>
        <w:rPr>
          <w:i/>
          <w:sz w:val="20"/>
        </w:rPr>
        <w:t>and</w:t>
      </w:r>
      <w:r>
        <w:rPr>
          <w:i/>
          <w:spacing w:val="-8"/>
          <w:sz w:val="20"/>
        </w:rPr>
        <w:t> </w:t>
      </w:r>
      <w:r>
        <w:rPr>
          <w:i/>
          <w:sz w:val="20"/>
        </w:rPr>
        <w:t>Association</w:t>
      </w:r>
      <w:r>
        <w:rPr>
          <w:i/>
          <w:spacing w:val="-9"/>
          <w:sz w:val="20"/>
        </w:rPr>
        <w:t> </w:t>
      </w:r>
      <w:r>
        <w:rPr>
          <w:i/>
          <w:sz w:val="20"/>
        </w:rPr>
        <w:t>des</w:t>
      </w:r>
      <w:r>
        <w:rPr>
          <w:i/>
          <w:spacing w:val="-8"/>
          <w:sz w:val="20"/>
        </w:rPr>
        <w:t> </w:t>
      </w:r>
      <w:r>
        <w:rPr>
          <w:i/>
          <w:sz w:val="20"/>
        </w:rPr>
        <w:t>Femmes</w:t>
      </w:r>
      <w:r>
        <w:rPr>
          <w:i/>
          <w:sz w:val="20"/>
        </w:rPr>
        <w:t> Juristes</w:t>
      </w:r>
      <w:r>
        <w:rPr>
          <w:i/>
          <w:spacing w:val="-10"/>
          <w:sz w:val="20"/>
        </w:rPr>
        <w:t> </w:t>
      </w:r>
      <w:r>
        <w:rPr>
          <w:i/>
          <w:sz w:val="20"/>
        </w:rPr>
        <w:t>de</w:t>
      </w:r>
      <w:r>
        <w:rPr>
          <w:i/>
          <w:spacing w:val="-9"/>
          <w:sz w:val="20"/>
        </w:rPr>
        <w:t> </w:t>
      </w:r>
      <w:r>
        <w:rPr>
          <w:i/>
          <w:sz w:val="20"/>
        </w:rPr>
        <w:t>Centrafrique</w:t>
      </w:r>
      <w:r>
        <w:rPr>
          <w:i/>
          <w:spacing w:val="-8"/>
          <w:sz w:val="20"/>
        </w:rPr>
        <w:t> </w:t>
      </w:r>
      <w:r>
        <w:rPr>
          <w:sz w:val="20"/>
        </w:rPr>
        <w:t>(AFJC)</w:t>
      </w:r>
      <w:r>
        <w:rPr>
          <w:spacing w:val="-9"/>
          <w:sz w:val="20"/>
        </w:rPr>
        <w:t> </w:t>
      </w:r>
      <w:r>
        <w:rPr>
          <w:sz w:val="20"/>
        </w:rPr>
        <w:t>and</w:t>
      </w:r>
      <w:r>
        <w:rPr>
          <w:spacing w:val="-9"/>
          <w:sz w:val="20"/>
        </w:rPr>
        <w:t> </w:t>
      </w:r>
      <w:r>
        <w:rPr>
          <w:sz w:val="20"/>
        </w:rPr>
        <w:t>the</w:t>
      </w:r>
      <w:r>
        <w:rPr>
          <w:spacing w:val="-9"/>
          <w:sz w:val="20"/>
        </w:rPr>
        <w:t> </w:t>
      </w:r>
      <w:r>
        <w:rPr>
          <w:sz w:val="20"/>
        </w:rPr>
        <w:t>Rwanda</w:t>
      </w:r>
      <w:r>
        <w:rPr>
          <w:spacing w:val="-9"/>
          <w:sz w:val="20"/>
        </w:rPr>
        <w:t> </w:t>
      </w:r>
      <w:r>
        <w:rPr>
          <w:sz w:val="20"/>
        </w:rPr>
        <w:t>Men’s</w:t>
      </w:r>
      <w:r>
        <w:rPr>
          <w:spacing w:val="-8"/>
          <w:sz w:val="20"/>
        </w:rPr>
        <w:t> </w:t>
      </w:r>
      <w:r>
        <w:rPr>
          <w:sz w:val="20"/>
        </w:rPr>
        <w:t>Resource</w:t>
      </w:r>
      <w:r>
        <w:rPr>
          <w:spacing w:val="-9"/>
          <w:sz w:val="20"/>
        </w:rPr>
        <w:t> </w:t>
      </w:r>
      <w:r>
        <w:rPr>
          <w:sz w:val="20"/>
        </w:rPr>
        <w:t>Centre</w:t>
      </w:r>
      <w:r>
        <w:rPr>
          <w:spacing w:val="-9"/>
          <w:sz w:val="20"/>
        </w:rPr>
        <w:t> </w:t>
      </w:r>
      <w:r>
        <w:rPr>
          <w:sz w:val="20"/>
        </w:rPr>
        <w:t>(RWAMREC).</w:t>
      </w:r>
      <w:r>
        <w:rPr>
          <w:spacing w:val="-9"/>
          <w:sz w:val="20"/>
        </w:rPr>
        <w:t> </w:t>
      </w:r>
      <w:r>
        <w:rPr>
          <w:sz w:val="20"/>
        </w:rPr>
        <w:t>On 1 March 2021, the partners initiated their activities under the TFV assistance mandate.</w:t>
      </w:r>
    </w:p>
    <w:p>
      <w:pPr>
        <w:pStyle w:val="ListParagraph"/>
        <w:numPr>
          <w:ilvl w:val="0"/>
          <w:numId w:val="4"/>
        </w:numPr>
        <w:tabs>
          <w:tab w:pos="2255" w:val="left" w:leader="none"/>
        </w:tabs>
        <w:spacing w:line="240" w:lineRule="auto" w:before="120" w:after="0"/>
        <w:ind w:left="1688" w:right="1665" w:firstLine="0"/>
        <w:jc w:val="both"/>
        <w:rPr>
          <w:sz w:val="20"/>
        </w:rPr>
      </w:pPr>
      <w:r>
        <w:rPr>
          <w:sz w:val="20"/>
        </w:rPr>
        <w:t>By</w:t>
      </w:r>
      <w:r>
        <w:rPr>
          <w:spacing w:val="-13"/>
          <w:sz w:val="20"/>
        </w:rPr>
        <w:t> </w:t>
      </w:r>
      <w:r>
        <w:rPr>
          <w:sz w:val="20"/>
        </w:rPr>
        <w:t>December</w:t>
      </w:r>
      <w:r>
        <w:rPr>
          <w:spacing w:val="-12"/>
          <w:sz w:val="20"/>
        </w:rPr>
        <w:t> </w:t>
      </w:r>
      <w:r>
        <w:rPr>
          <w:sz w:val="20"/>
        </w:rPr>
        <w:t>2021,</w:t>
      </w:r>
      <w:r>
        <w:rPr>
          <w:spacing w:val="-13"/>
          <w:sz w:val="20"/>
        </w:rPr>
        <w:t> </w:t>
      </w:r>
      <w:r>
        <w:rPr>
          <w:sz w:val="20"/>
        </w:rPr>
        <w:t>the</w:t>
      </w:r>
      <w:r>
        <w:rPr>
          <w:spacing w:val="-12"/>
          <w:sz w:val="20"/>
        </w:rPr>
        <w:t> </w:t>
      </w:r>
      <w:r>
        <w:rPr>
          <w:sz w:val="20"/>
        </w:rPr>
        <w:t>assistance</w:t>
      </w:r>
      <w:r>
        <w:rPr>
          <w:spacing w:val="-13"/>
          <w:sz w:val="20"/>
        </w:rPr>
        <w:t> </w:t>
      </w:r>
      <w:r>
        <w:rPr>
          <w:sz w:val="20"/>
        </w:rPr>
        <w:t>programme</w:t>
      </w:r>
      <w:r>
        <w:rPr>
          <w:spacing w:val="-12"/>
          <w:sz w:val="20"/>
        </w:rPr>
        <w:t> </w:t>
      </w:r>
      <w:r>
        <w:rPr>
          <w:sz w:val="20"/>
        </w:rPr>
        <w:t>had</w:t>
      </w:r>
      <w:r>
        <w:rPr>
          <w:spacing w:val="-13"/>
          <w:sz w:val="20"/>
        </w:rPr>
        <w:t> </w:t>
      </w:r>
      <w:r>
        <w:rPr>
          <w:sz w:val="20"/>
        </w:rPr>
        <w:t>assisted</w:t>
      </w:r>
      <w:r>
        <w:rPr>
          <w:spacing w:val="-12"/>
          <w:sz w:val="20"/>
        </w:rPr>
        <w:t> </w:t>
      </w:r>
      <w:r>
        <w:rPr>
          <w:sz w:val="20"/>
        </w:rPr>
        <w:t>a</w:t>
      </w:r>
      <w:r>
        <w:rPr>
          <w:spacing w:val="-13"/>
          <w:sz w:val="20"/>
        </w:rPr>
        <w:t> </w:t>
      </w:r>
      <w:r>
        <w:rPr>
          <w:sz w:val="20"/>
        </w:rPr>
        <w:t>total</w:t>
      </w:r>
      <w:r>
        <w:rPr>
          <w:spacing w:val="-12"/>
          <w:sz w:val="20"/>
        </w:rPr>
        <w:t> </w:t>
      </w:r>
      <w:r>
        <w:rPr>
          <w:sz w:val="20"/>
        </w:rPr>
        <w:t>of</w:t>
      </w:r>
      <w:r>
        <w:rPr>
          <w:spacing w:val="-13"/>
          <w:sz w:val="20"/>
        </w:rPr>
        <w:t> </w:t>
      </w:r>
      <w:r>
        <w:rPr>
          <w:sz w:val="20"/>
        </w:rPr>
        <w:t>3,858</w:t>
      </w:r>
      <w:r>
        <w:rPr>
          <w:spacing w:val="-12"/>
          <w:sz w:val="20"/>
        </w:rPr>
        <w:t> </w:t>
      </w:r>
      <w:r>
        <w:rPr>
          <w:sz w:val="20"/>
        </w:rPr>
        <w:t>individuals (1,032</w:t>
      </w:r>
      <w:r>
        <w:rPr>
          <w:spacing w:val="-1"/>
          <w:sz w:val="20"/>
        </w:rPr>
        <w:t> </w:t>
      </w:r>
      <w:r>
        <w:rPr>
          <w:sz w:val="20"/>
        </w:rPr>
        <w:t>male</w:t>
      </w:r>
      <w:r>
        <w:rPr>
          <w:spacing w:val="-1"/>
          <w:sz w:val="20"/>
        </w:rPr>
        <w:t> </w:t>
      </w:r>
      <w:r>
        <w:rPr>
          <w:sz w:val="20"/>
        </w:rPr>
        <w:t>and</w:t>
      </w:r>
      <w:r>
        <w:rPr>
          <w:spacing w:val="-1"/>
          <w:sz w:val="20"/>
        </w:rPr>
        <w:t> </w:t>
      </w:r>
      <w:r>
        <w:rPr>
          <w:sz w:val="20"/>
        </w:rPr>
        <w:t>2,826</w:t>
      </w:r>
      <w:r>
        <w:rPr>
          <w:spacing w:val="-1"/>
          <w:sz w:val="20"/>
        </w:rPr>
        <w:t> </w:t>
      </w:r>
      <w:r>
        <w:rPr>
          <w:sz w:val="20"/>
        </w:rPr>
        <w:t>female)</w:t>
      </w:r>
      <w:r>
        <w:rPr>
          <w:spacing w:val="-1"/>
          <w:sz w:val="20"/>
        </w:rPr>
        <w:t> </w:t>
      </w:r>
      <w:r>
        <w:rPr>
          <w:sz w:val="20"/>
        </w:rPr>
        <w:t>receiving</w:t>
      </w:r>
      <w:r>
        <w:rPr>
          <w:spacing w:val="-3"/>
          <w:sz w:val="20"/>
        </w:rPr>
        <w:t> </w:t>
      </w:r>
      <w:r>
        <w:rPr>
          <w:sz w:val="20"/>
        </w:rPr>
        <w:t>direct</w:t>
      </w:r>
      <w:r>
        <w:rPr>
          <w:spacing w:val="-2"/>
          <w:sz w:val="20"/>
        </w:rPr>
        <w:t> </w:t>
      </w:r>
      <w:r>
        <w:rPr>
          <w:sz w:val="20"/>
        </w:rPr>
        <w:t>services. About</w:t>
      </w:r>
      <w:r>
        <w:rPr>
          <w:spacing w:val="-2"/>
          <w:sz w:val="20"/>
        </w:rPr>
        <w:t> </w:t>
      </w:r>
      <w:r>
        <w:rPr>
          <w:sz w:val="20"/>
        </w:rPr>
        <w:t>20 collective</w:t>
      </w:r>
      <w:r>
        <w:rPr>
          <w:spacing w:val="-1"/>
          <w:sz w:val="20"/>
        </w:rPr>
        <w:t> </w:t>
      </w:r>
      <w:r>
        <w:rPr>
          <w:sz w:val="20"/>
        </w:rPr>
        <w:t>psychotherapy centres were set up and equipped to provide psychotherapy sessions and individual counselling;</w:t>
      </w:r>
      <w:r>
        <w:rPr>
          <w:spacing w:val="-4"/>
          <w:sz w:val="20"/>
        </w:rPr>
        <w:t> </w:t>
      </w:r>
      <w:r>
        <w:rPr>
          <w:sz w:val="20"/>
        </w:rPr>
        <w:t>2,930</w:t>
      </w:r>
      <w:r>
        <w:rPr>
          <w:spacing w:val="-3"/>
          <w:sz w:val="20"/>
        </w:rPr>
        <w:t> </w:t>
      </w:r>
      <w:r>
        <w:rPr>
          <w:sz w:val="20"/>
        </w:rPr>
        <w:t>survivors</w:t>
      </w:r>
      <w:r>
        <w:rPr>
          <w:spacing w:val="-5"/>
          <w:sz w:val="20"/>
        </w:rPr>
        <w:t> </w:t>
      </w:r>
      <w:r>
        <w:rPr>
          <w:sz w:val="20"/>
        </w:rPr>
        <w:t>of</w:t>
      </w:r>
      <w:r>
        <w:rPr>
          <w:spacing w:val="-6"/>
          <w:sz w:val="20"/>
        </w:rPr>
        <w:t> </w:t>
      </w:r>
      <w:r>
        <w:rPr>
          <w:sz w:val="20"/>
        </w:rPr>
        <w:t>sexual</w:t>
      </w:r>
      <w:r>
        <w:rPr>
          <w:spacing w:val="-4"/>
          <w:sz w:val="20"/>
        </w:rPr>
        <w:t> </w:t>
      </w:r>
      <w:r>
        <w:rPr>
          <w:sz w:val="20"/>
        </w:rPr>
        <w:t>violence,</w:t>
      </w:r>
      <w:r>
        <w:rPr>
          <w:spacing w:val="-4"/>
          <w:sz w:val="20"/>
        </w:rPr>
        <w:t> </w:t>
      </w:r>
      <w:r>
        <w:rPr>
          <w:sz w:val="20"/>
        </w:rPr>
        <w:t>rape</w:t>
      </w:r>
      <w:r>
        <w:rPr>
          <w:spacing w:val="-4"/>
          <w:sz w:val="20"/>
        </w:rPr>
        <w:t> </w:t>
      </w:r>
      <w:r>
        <w:rPr>
          <w:sz w:val="20"/>
        </w:rPr>
        <w:t>and</w:t>
      </w:r>
      <w:r>
        <w:rPr>
          <w:spacing w:val="-3"/>
          <w:sz w:val="20"/>
        </w:rPr>
        <w:t> </w:t>
      </w:r>
      <w:r>
        <w:rPr>
          <w:sz w:val="20"/>
        </w:rPr>
        <w:t>abductions</w:t>
      </w:r>
      <w:r>
        <w:rPr>
          <w:spacing w:val="-5"/>
          <w:sz w:val="20"/>
        </w:rPr>
        <w:t> </w:t>
      </w:r>
      <w:r>
        <w:rPr>
          <w:sz w:val="20"/>
        </w:rPr>
        <w:t>received psychological support through a range of activities individually or in groups; 249 group sessions of psychotherapy</w:t>
      </w:r>
      <w:r>
        <w:rPr>
          <w:spacing w:val="-7"/>
          <w:sz w:val="20"/>
        </w:rPr>
        <w:t> </w:t>
      </w:r>
      <w:r>
        <w:rPr>
          <w:sz w:val="20"/>
        </w:rPr>
        <w:t>were</w:t>
      </w:r>
      <w:r>
        <w:rPr>
          <w:spacing w:val="-1"/>
          <w:sz w:val="20"/>
        </w:rPr>
        <w:t> </w:t>
      </w:r>
      <w:r>
        <w:rPr>
          <w:sz w:val="20"/>
        </w:rPr>
        <w:t>held;</w:t>
      </w:r>
      <w:r>
        <w:rPr>
          <w:spacing w:val="-6"/>
          <w:sz w:val="20"/>
        </w:rPr>
        <w:t> </w:t>
      </w:r>
      <w:r>
        <w:rPr>
          <w:sz w:val="20"/>
        </w:rPr>
        <w:t>and</w:t>
      </w:r>
      <w:r>
        <w:rPr>
          <w:spacing w:val="-4"/>
          <w:sz w:val="20"/>
        </w:rPr>
        <w:t> </w:t>
      </w:r>
      <w:r>
        <w:rPr>
          <w:sz w:val="20"/>
        </w:rPr>
        <w:t>652</w:t>
      </w:r>
      <w:r>
        <w:rPr>
          <w:spacing w:val="-4"/>
          <w:sz w:val="20"/>
        </w:rPr>
        <w:t> </w:t>
      </w:r>
      <w:r>
        <w:rPr>
          <w:sz w:val="20"/>
        </w:rPr>
        <w:t>home</w:t>
      </w:r>
      <w:r>
        <w:rPr>
          <w:spacing w:val="-3"/>
          <w:sz w:val="20"/>
        </w:rPr>
        <w:t> </w:t>
      </w:r>
      <w:r>
        <w:rPr>
          <w:sz w:val="20"/>
        </w:rPr>
        <w:t>visits</w:t>
      </w:r>
      <w:r>
        <w:rPr>
          <w:spacing w:val="-4"/>
          <w:sz w:val="20"/>
        </w:rPr>
        <w:t> </w:t>
      </w:r>
      <w:r>
        <w:rPr>
          <w:sz w:val="20"/>
        </w:rPr>
        <w:t>for</w:t>
      </w:r>
      <w:r>
        <w:rPr>
          <w:spacing w:val="-3"/>
          <w:sz w:val="20"/>
        </w:rPr>
        <w:t> </w:t>
      </w:r>
      <w:r>
        <w:rPr>
          <w:sz w:val="20"/>
        </w:rPr>
        <w:t>family</w:t>
      </w:r>
      <w:r>
        <w:rPr>
          <w:spacing w:val="-7"/>
          <w:sz w:val="20"/>
        </w:rPr>
        <w:t> </w:t>
      </w:r>
      <w:r>
        <w:rPr>
          <w:sz w:val="20"/>
        </w:rPr>
        <w:t>mediation</w:t>
      </w:r>
      <w:r>
        <w:rPr>
          <w:spacing w:val="-4"/>
          <w:sz w:val="20"/>
        </w:rPr>
        <w:t> </w:t>
      </w:r>
      <w:r>
        <w:rPr>
          <w:sz w:val="20"/>
        </w:rPr>
        <w:t>were</w:t>
      </w:r>
      <w:r>
        <w:rPr>
          <w:spacing w:val="-5"/>
          <w:sz w:val="20"/>
        </w:rPr>
        <w:t> </w:t>
      </w:r>
      <w:r>
        <w:rPr>
          <w:sz w:val="20"/>
        </w:rPr>
        <w:t>conducted</w:t>
      </w:r>
      <w:r>
        <w:rPr>
          <w:spacing w:val="-4"/>
          <w:sz w:val="20"/>
        </w:rPr>
        <w:t> </w:t>
      </w:r>
      <w:r>
        <w:rPr>
          <w:sz w:val="20"/>
        </w:rPr>
        <w:t>in</w:t>
      </w:r>
      <w:r>
        <w:rPr>
          <w:spacing w:val="-7"/>
          <w:sz w:val="20"/>
        </w:rPr>
        <w:t> </w:t>
      </w:r>
      <w:r>
        <w:rPr>
          <w:sz w:val="20"/>
        </w:rPr>
        <w:t>these centres. In order to facilitate follow-ups and customized psychosocial therapy, 94 social workers</w:t>
      </w:r>
      <w:r>
        <w:rPr>
          <w:spacing w:val="-2"/>
          <w:sz w:val="20"/>
        </w:rPr>
        <w:t> </w:t>
      </w:r>
      <w:r>
        <w:rPr>
          <w:sz w:val="20"/>
        </w:rPr>
        <w:t>and</w:t>
      </w:r>
      <w:r>
        <w:rPr>
          <w:spacing w:val="-1"/>
          <w:sz w:val="20"/>
        </w:rPr>
        <w:t> </w:t>
      </w:r>
      <w:r>
        <w:rPr>
          <w:sz w:val="20"/>
        </w:rPr>
        <w:t>health</w:t>
      </w:r>
      <w:r>
        <w:rPr>
          <w:spacing w:val="-3"/>
          <w:sz w:val="20"/>
        </w:rPr>
        <w:t> </w:t>
      </w:r>
      <w:r>
        <w:rPr>
          <w:sz w:val="20"/>
        </w:rPr>
        <w:t>auxiliaries were</w:t>
      </w:r>
      <w:r>
        <w:rPr>
          <w:spacing w:val="-1"/>
          <w:sz w:val="20"/>
        </w:rPr>
        <w:t> </w:t>
      </w:r>
      <w:r>
        <w:rPr>
          <w:sz w:val="20"/>
        </w:rPr>
        <w:t>trained through</w:t>
      </w:r>
      <w:r>
        <w:rPr>
          <w:spacing w:val="-3"/>
          <w:sz w:val="20"/>
        </w:rPr>
        <w:t> </w:t>
      </w:r>
      <w:r>
        <w:rPr>
          <w:sz w:val="20"/>
        </w:rPr>
        <w:t>a</w:t>
      </w:r>
      <w:r>
        <w:rPr>
          <w:spacing w:val="-1"/>
          <w:sz w:val="20"/>
        </w:rPr>
        <w:t> </w:t>
      </w:r>
      <w:r>
        <w:rPr>
          <w:sz w:val="20"/>
        </w:rPr>
        <w:t>session</w:t>
      </w:r>
      <w:r>
        <w:rPr>
          <w:spacing w:val="-3"/>
          <w:sz w:val="20"/>
        </w:rPr>
        <w:t> </w:t>
      </w:r>
      <w:r>
        <w:rPr>
          <w:sz w:val="20"/>
        </w:rPr>
        <w:t>on</w:t>
      </w:r>
      <w:r>
        <w:rPr>
          <w:spacing w:val="-3"/>
          <w:sz w:val="20"/>
        </w:rPr>
        <w:t> </w:t>
      </w:r>
      <w:r>
        <w:rPr>
          <w:sz w:val="20"/>
        </w:rPr>
        <w:t>psychosocial</w:t>
      </w:r>
      <w:r>
        <w:rPr>
          <w:spacing w:val="-1"/>
          <w:sz w:val="20"/>
        </w:rPr>
        <w:t> </w:t>
      </w:r>
      <w:r>
        <w:rPr>
          <w:sz w:val="20"/>
        </w:rPr>
        <w:t>therapy</w:t>
      </w:r>
      <w:r>
        <w:rPr>
          <w:spacing w:val="-5"/>
          <w:sz w:val="20"/>
        </w:rPr>
        <w:t> </w:t>
      </w:r>
      <w:r>
        <w:rPr>
          <w:sz w:val="20"/>
        </w:rPr>
        <w:t>using a</w:t>
      </w:r>
      <w:r>
        <w:rPr>
          <w:spacing w:val="-8"/>
          <w:sz w:val="20"/>
        </w:rPr>
        <w:t> </w:t>
      </w:r>
      <w:r>
        <w:rPr>
          <w:sz w:val="20"/>
        </w:rPr>
        <w:t>holistic</w:t>
      </w:r>
      <w:r>
        <w:rPr>
          <w:spacing w:val="-8"/>
          <w:sz w:val="20"/>
        </w:rPr>
        <w:t> </w:t>
      </w:r>
      <w:r>
        <w:rPr>
          <w:sz w:val="20"/>
        </w:rPr>
        <w:t>approach.</w:t>
      </w:r>
      <w:r>
        <w:rPr>
          <w:spacing w:val="-7"/>
          <w:sz w:val="20"/>
        </w:rPr>
        <w:t> </w:t>
      </w:r>
      <w:r>
        <w:rPr>
          <w:sz w:val="20"/>
        </w:rPr>
        <w:t>A</w:t>
      </w:r>
      <w:r>
        <w:rPr>
          <w:spacing w:val="-10"/>
          <w:sz w:val="20"/>
        </w:rPr>
        <w:t> </w:t>
      </w:r>
      <w:r>
        <w:rPr>
          <w:sz w:val="20"/>
        </w:rPr>
        <w:t>total</w:t>
      </w:r>
      <w:r>
        <w:rPr>
          <w:spacing w:val="-10"/>
          <w:sz w:val="20"/>
        </w:rPr>
        <w:t> </w:t>
      </w:r>
      <w:r>
        <w:rPr>
          <w:sz w:val="20"/>
        </w:rPr>
        <w:t>of</w:t>
      </w:r>
      <w:r>
        <w:rPr>
          <w:spacing w:val="-9"/>
          <w:sz w:val="20"/>
        </w:rPr>
        <w:t> </w:t>
      </w:r>
      <w:r>
        <w:rPr>
          <w:sz w:val="20"/>
        </w:rPr>
        <w:t>1,091</w:t>
      </w:r>
      <w:r>
        <w:rPr>
          <w:spacing w:val="-9"/>
          <w:sz w:val="20"/>
        </w:rPr>
        <w:t> </w:t>
      </w:r>
      <w:r>
        <w:rPr>
          <w:sz w:val="20"/>
        </w:rPr>
        <w:t>survivors</w:t>
      </w:r>
      <w:r>
        <w:rPr>
          <w:spacing w:val="-8"/>
          <w:sz w:val="20"/>
        </w:rPr>
        <w:t> </w:t>
      </w:r>
      <w:r>
        <w:rPr>
          <w:sz w:val="20"/>
        </w:rPr>
        <w:t>in</w:t>
      </w:r>
      <w:r>
        <w:rPr>
          <w:spacing w:val="-9"/>
          <w:sz w:val="20"/>
        </w:rPr>
        <w:t> </w:t>
      </w:r>
      <w:r>
        <w:rPr>
          <w:sz w:val="20"/>
        </w:rPr>
        <w:t>need</w:t>
      </w:r>
      <w:r>
        <w:rPr>
          <w:spacing w:val="-8"/>
          <w:sz w:val="20"/>
        </w:rPr>
        <w:t> </w:t>
      </w:r>
      <w:r>
        <w:rPr>
          <w:sz w:val="20"/>
        </w:rPr>
        <w:t>of</w:t>
      </w:r>
      <w:r>
        <w:rPr>
          <w:spacing w:val="-9"/>
          <w:sz w:val="20"/>
        </w:rPr>
        <w:t> </w:t>
      </w:r>
      <w:r>
        <w:rPr>
          <w:sz w:val="20"/>
        </w:rPr>
        <w:t>immediate</w:t>
      </w:r>
      <w:r>
        <w:rPr>
          <w:spacing w:val="-8"/>
          <w:sz w:val="20"/>
        </w:rPr>
        <w:t> </w:t>
      </w:r>
      <w:r>
        <w:rPr>
          <w:sz w:val="20"/>
        </w:rPr>
        <w:t>health</w:t>
      </w:r>
      <w:r>
        <w:rPr>
          <w:spacing w:val="-9"/>
          <w:sz w:val="20"/>
        </w:rPr>
        <w:t> </w:t>
      </w:r>
      <w:r>
        <w:rPr>
          <w:sz w:val="20"/>
        </w:rPr>
        <w:t>services</w:t>
      </w:r>
      <w:r>
        <w:rPr>
          <w:spacing w:val="-8"/>
          <w:sz w:val="20"/>
        </w:rPr>
        <w:t> </w:t>
      </w:r>
      <w:r>
        <w:rPr>
          <w:sz w:val="20"/>
        </w:rPr>
        <w:t>and</w:t>
      </w:r>
      <w:r>
        <w:rPr>
          <w:spacing w:val="-8"/>
          <w:sz w:val="20"/>
        </w:rPr>
        <w:t> </w:t>
      </w:r>
      <w:r>
        <w:rPr>
          <w:sz w:val="20"/>
        </w:rPr>
        <w:t>those suffering with pathological diseases associated with HIV-Aids were able to access the medical services through the partnership with 23 locally-based medical health centres.</w:t>
      </w:r>
    </w:p>
    <w:p>
      <w:pPr>
        <w:pStyle w:val="ListParagraph"/>
        <w:numPr>
          <w:ilvl w:val="0"/>
          <w:numId w:val="4"/>
        </w:numPr>
        <w:tabs>
          <w:tab w:pos="2255" w:val="left" w:leader="none"/>
        </w:tabs>
        <w:spacing w:line="240" w:lineRule="auto" w:before="121" w:after="0"/>
        <w:ind w:left="1688" w:right="1671" w:firstLine="0"/>
        <w:jc w:val="both"/>
        <w:rPr>
          <w:sz w:val="20"/>
        </w:rPr>
      </w:pPr>
      <w:r>
        <w:rPr>
          <w:sz w:val="20"/>
        </w:rPr>
        <w:t>To date, 238 children have been able to regain access to education and receive educational materials. A total of 786 survivors received support through capacity building</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BodyText"/>
        <w:spacing w:before="91"/>
        <w:ind w:left="1688" w:right="1665"/>
        <w:jc w:val="both"/>
      </w:pPr>
      <w:r>
        <w:rPr/>
        <w:t>and technical training in order to run small business activities. So far, 511 survivors have launched their small businesses and are generating income. A total of 25 couples (partners living together), survivors of rape and sexual violence, strengthened their knowledge of gender equality and empowerment through training on positive masculinity. In addition, 14,526 people, including survivors of sexual violence, participated in community peace education</w:t>
      </w:r>
      <w:r>
        <w:rPr>
          <w:spacing w:val="-10"/>
        </w:rPr>
        <w:t> </w:t>
      </w:r>
      <w:r>
        <w:rPr/>
        <w:t>and</w:t>
      </w:r>
      <w:r>
        <w:rPr>
          <w:spacing w:val="-8"/>
        </w:rPr>
        <w:t> </w:t>
      </w:r>
      <w:r>
        <w:rPr/>
        <w:t>awareness</w:t>
      </w:r>
      <w:r>
        <w:rPr>
          <w:spacing w:val="-10"/>
        </w:rPr>
        <w:t> </w:t>
      </w:r>
      <w:r>
        <w:rPr/>
        <w:t>activities</w:t>
      </w:r>
      <w:r>
        <w:rPr>
          <w:spacing w:val="-10"/>
        </w:rPr>
        <w:t> </w:t>
      </w:r>
      <w:r>
        <w:rPr/>
        <w:t>on</w:t>
      </w:r>
      <w:r>
        <w:rPr>
          <w:spacing w:val="-10"/>
        </w:rPr>
        <w:t> </w:t>
      </w:r>
      <w:r>
        <w:rPr/>
        <w:t>the</w:t>
      </w:r>
      <w:r>
        <w:rPr>
          <w:spacing w:val="-8"/>
        </w:rPr>
        <w:t> </w:t>
      </w:r>
      <w:r>
        <w:rPr/>
        <w:t>elimination</w:t>
      </w:r>
      <w:r>
        <w:rPr>
          <w:spacing w:val="-10"/>
        </w:rPr>
        <w:t> </w:t>
      </w:r>
      <w:r>
        <w:rPr/>
        <w:t>of</w:t>
      </w:r>
      <w:r>
        <w:rPr>
          <w:spacing w:val="-10"/>
        </w:rPr>
        <w:t> </w:t>
      </w:r>
      <w:r>
        <w:rPr/>
        <w:t>all</w:t>
      </w:r>
      <w:r>
        <w:rPr>
          <w:spacing w:val="-9"/>
        </w:rPr>
        <w:t> </w:t>
      </w:r>
      <w:r>
        <w:rPr/>
        <w:t>forms</w:t>
      </w:r>
      <w:r>
        <w:rPr>
          <w:spacing w:val="-9"/>
        </w:rPr>
        <w:t> </w:t>
      </w:r>
      <w:r>
        <w:rPr/>
        <w:t>of</w:t>
      </w:r>
      <w:r>
        <w:rPr>
          <w:spacing w:val="-10"/>
        </w:rPr>
        <w:t> </w:t>
      </w:r>
      <w:r>
        <w:rPr/>
        <w:t>violence</w:t>
      </w:r>
      <w:r>
        <w:rPr>
          <w:spacing w:val="-8"/>
        </w:rPr>
        <w:t> </w:t>
      </w:r>
      <w:r>
        <w:rPr/>
        <w:t>against</w:t>
      </w:r>
      <w:r>
        <w:rPr>
          <w:spacing w:val="-7"/>
        </w:rPr>
        <w:t> </w:t>
      </w:r>
      <w:r>
        <w:rPr/>
        <w:t>women in the Central African Republic.</w:t>
      </w:r>
    </w:p>
    <w:p>
      <w:pPr>
        <w:pStyle w:val="BodyText"/>
        <w:spacing w:before="2"/>
        <w:rPr>
          <w:sz w:val="21"/>
        </w:rPr>
      </w:pPr>
    </w:p>
    <w:p>
      <w:pPr>
        <w:pStyle w:val="Heading3"/>
        <w:numPr>
          <w:ilvl w:val="2"/>
          <w:numId w:val="13"/>
        </w:numPr>
        <w:tabs>
          <w:tab w:pos="1688" w:val="left" w:leader="none"/>
          <w:tab w:pos="1689" w:val="left" w:leader="none"/>
        </w:tabs>
        <w:spacing w:line="240" w:lineRule="auto" w:before="0" w:after="0"/>
        <w:ind w:left="1688" w:right="0" w:hanging="428"/>
        <w:jc w:val="left"/>
      </w:pPr>
      <w:r>
        <w:rPr/>
        <w:t>Côte</w:t>
      </w:r>
      <w:r>
        <w:rPr>
          <w:spacing w:val="-2"/>
        </w:rPr>
        <w:t> d’Ivoire</w:t>
      </w:r>
    </w:p>
    <w:p>
      <w:pPr>
        <w:pStyle w:val="BodyText"/>
        <w:spacing w:before="6"/>
        <w:rPr>
          <w:b/>
        </w:rPr>
      </w:pPr>
    </w:p>
    <w:p>
      <w:pPr>
        <w:pStyle w:val="ListParagraph"/>
        <w:numPr>
          <w:ilvl w:val="0"/>
          <w:numId w:val="4"/>
        </w:numPr>
        <w:tabs>
          <w:tab w:pos="2255" w:val="left" w:leader="none"/>
        </w:tabs>
        <w:spacing w:line="240" w:lineRule="auto" w:before="1" w:after="0"/>
        <w:ind w:left="1688" w:right="1667" w:firstLine="0"/>
        <w:jc w:val="both"/>
        <w:rPr>
          <w:sz w:val="20"/>
        </w:rPr>
      </w:pPr>
      <w:r>
        <w:rPr>
          <w:sz w:val="20"/>
        </w:rPr>
        <w:t>The TFV assistance programme in Côte d’Ivoire aims to bring reparative value to victims who suffered harm due to 13 events that amounted to crimes falling within the jurisdiction of the Court. The programme entered its second year of implementation in autumn 2021 and continues to address the harm resulting from these selected events. The TFV met with the three implementing partners in May 2021 to develop a common methodology</w:t>
      </w:r>
      <w:r>
        <w:rPr>
          <w:spacing w:val="-13"/>
          <w:sz w:val="20"/>
        </w:rPr>
        <w:t> </w:t>
      </w:r>
      <w:r>
        <w:rPr>
          <w:sz w:val="20"/>
        </w:rPr>
        <w:t>of</w:t>
      </w:r>
      <w:r>
        <w:rPr>
          <w:spacing w:val="-12"/>
          <w:sz w:val="20"/>
        </w:rPr>
        <w:t> </w:t>
      </w:r>
      <w:r>
        <w:rPr>
          <w:sz w:val="20"/>
        </w:rPr>
        <w:t>action</w:t>
      </w:r>
      <w:r>
        <w:rPr>
          <w:spacing w:val="-11"/>
          <w:sz w:val="20"/>
        </w:rPr>
        <w:t> </w:t>
      </w:r>
      <w:r>
        <w:rPr>
          <w:sz w:val="20"/>
        </w:rPr>
        <w:t>for</w:t>
      </w:r>
      <w:r>
        <w:rPr>
          <w:spacing w:val="-10"/>
          <w:sz w:val="20"/>
        </w:rPr>
        <w:t> </w:t>
      </w:r>
      <w:r>
        <w:rPr>
          <w:sz w:val="20"/>
        </w:rPr>
        <w:t>identifying</w:t>
      </w:r>
      <w:r>
        <w:rPr>
          <w:spacing w:val="-11"/>
          <w:sz w:val="20"/>
        </w:rPr>
        <w:t> </w:t>
      </w:r>
      <w:r>
        <w:rPr>
          <w:sz w:val="20"/>
        </w:rPr>
        <w:t>victims</w:t>
      </w:r>
      <w:r>
        <w:rPr>
          <w:spacing w:val="-8"/>
          <w:sz w:val="20"/>
        </w:rPr>
        <w:t> </w:t>
      </w:r>
      <w:r>
        <w:rPr>
          <w:sz w:val="20"/>
        </w:rPr>
        <w:t>who</w:t>
      </w:r>
      <w:r>
        <w:rPr>
          <w:spacing w:val="-7"/>
          <w:sz w:val="20"/>
        </w:rPr>
        <w:t> </w:t>
      </w:r>
      <w:r>
        <w:rPr>
          <w:sz w:val="20"/>
        </w:rPr>
        <w:t>suffered</w:t>
      </w:r>
      <w:r>
        <w:rPr>
          <w:spacing w:val="-9"/>
          <w:sz w:val="20"/>
        </w:rPr>
        <w:t> </w:t>
      </w:r>
      <w:r>
        <w:rPr>
          <w:sz w:val="20"/>
        </w:rPr>
        <w:t>harm</w:t>
      </w:r>
      <w:r>
        <w:rPr>
          <w:spacing w:val="-13"/>
          <w:sz w:val="20"/>
        </w:rPr>
        <w:t> </w:t>
      </w:r>
      <w:r>
        <w:rPr>
          <w:sz w:val="20"/>
        </w:rPr>
        <w:t>due</w:t>
      </w:r>
      <w:r>
        <w:rPr>
          <w:spacing w:val="-9"/>
          <w:sz w:val="20"/>
        </w:rPr>
        <w:t> </w:t>
      </w:r>
      <w:r>
        <w:rPr>
          <w:sz w:val="20"/>
        </w:rPr>
        <w:t>to</w:t>
      </w:r>
      <w:r>
        <w:rPr>
          <w:spacing w:val="-9"/>
          <w:sz w:val="20"/>
        </w:rPr>
        <w:t> </w:t>
      </w:r>
      <w:r>
        <w:rPr>
          <w:sz w:val="20"/>
        </w:rPr>
        <w:t>these</w:t>
      </w:r>
      <w:r>
        <w:rPr>
          <w:spacing w:val="-10"/>
          <w:sz w:val="20"/>
        </w:rPr>
        <w:t> </w:t>
      </w:r>
      <w:r>
        <w:rPr>
          <w:sz w:val="20"/>
        </w:rPr>
        <w:t>events.</w:t>
      </w:r>
      <w:r>
        <w:rPr>
          <w:spacing w:val="-10"/>
          <w:sz w:val="20"/>
        </w:rPr>
        <w:t> </w:t>
      </w:r>
      <w:r>
        <w:rPr>
          <w:sz w:val="20"/>
        </w:rPr>
        <w:t>In</w:t>
      </w:r>
      <w:r>
        <w:rPr>
          <w:spacing w:val="-11"/>
          <w:sz w:val="20"/>
        </w:rPr>
        <w:t> </w:t>
      </w:r>
      <w:r>
        <w:rPr>
          <w:sz w:val="20"/>
        </w:rPr>
        <w:t>June </w:t>
      </w:r>
      <w:r>
        <w:rPr>
          <w:spacing w:val="-2"/>
          <w:sz w:val="20"/>
        </w:rPr>
        <w:t>2021,</w:t>
      </w:r>
      <w:r>
        <w:rPr>
          <w:spacing w:val="-5"/>
          <w:sz w:val="20"/>
        </w:rPr>
        <w:t> </w:t>
      </w:r>
      <w:r>
        <w:rPr>
          <w:spacing w:val="-2"/>
          <w:sz w:val="20"/>
        </w:rPr>
        <w:t>the implementing</w:t>
      </w:r>
      <w:r>
        <w:rPr>
          <w:spacing w:val="-3"/>
          <w:sz w:val="20"/>
        </w:rPr>
        <w:t> </w:t>
      </w:r>
      <w:r>
        <w:rPr>
          <w:spacing w:val="-2"/>
          <w:sz w:val="20"/>
        </w:rPr>
        <w:t>partners</w:t>
      </w:r>
      <w:r>
        <w:rPr>
          <w:spacing w:val="-3"/>
          <w:sz w:val="20"/>
        </w:rPr>
        <w:t> </w:t>
      </w:r>
      <w:r>
        <w:rPr>
          <w:spacing w:val="-2"/>
          <w:sz w:val="20"/>
        </w:rPr>
        <w:t>started the phase of</w:t>
      </w:r>
      <w:r>
        <w:rPr>
          <w:spacing w:val="-5"/>
          <w:sz w:val="20"/>
        </w:rPr>
        <w:t> </w:t>
      </w:r>
      <w:r>
        <w:rPr>
          <w:spacing w:val="-2"/>
          <w:sz w:val="20"/>
        </w:rPr>
        <w:t>identifying</w:t>
      </w:r>
      <w:r>
        <w:rPr>
          <w:spacing w:val="-3"/>
          <w:sz w:val="20"/>
        </w:rPr>
        <w:t> </w:t>
      </w:r>
      <w:r>
        <w:rPr>
          <w:spacing w:val="-2"/>
          <w:sz w:val="20"/>
        </w:rPr>
        <w:t>individual victims who could </w:t>
      </w:r>
      <w:r>
        <w:rPr>
          <w:sz w:val="20"/>
        </w:rPr>
        <w:t>benefit from the reparative measures.</w:t>
      </w:r>
    </w:p>
    <w:p>
      <w:pPr>
        <w:pStyle w:val="ListParagraph"/>
        <w:numPr>
          <w:ilvl w:val="0"/>
          <w:numId w:val="4"/>
        </w:numPr>
        <w:tabs>
          <w:tab w:pos="2255" w:val="left" w:leader="none"/>
        </w:tabs>
        <w:spacing w:line="240" w:lineRule="auto" w:before="119" w:after="0"/>
        <w:ind w:left="1688" w:right="1666" w:firstLine="0"/>
        <w:jc w:val="both"/>
        <w:rPr>
          <w:sz w:val="20"/>
        </w:rPr>
      </w:pPr>
      <w:r>
        <w:rPr>
          <w:sz w:val="20"/>
        </w:rPr>
        <w:t>The three implementing partners, contracted at a total value of EUR 299,433 for the first contract cycle, also conducted consultations with the affected communities. On this basis,</w:t>
      </w:r>
      <w:r>
        <w:rPr>
          <w:spacing w:val="-4"/>
          <w:sz w:val="20"/>
        </w:rPr>
        <w:t> </w:t>
      </w:r>
      <w:r>
        <w:rPr>
          <w:sz w:val="20"/>
        </w:rPr>
        <w:t>they</w:t>
      </w:r>
      <w:r>
        <w:rPr>
          <w:spacing w:val="-4"/>
          <w:sz w:val="20"/>
        </w:rPr>
        <w:t> </w:t>
      </w:r>
      <w:r>
        <w:rPr>
          <w:sz w:val="20"/>
        </w:rPr>
        <w:t>were</w:t>
      </w:r>
      <w:r>
        <w:rPr>
          <w:spacing w:val="-4"/>
          <w:sz w:val="20"/>
        </w:rPr>
        <w:t> </w:t>
      </w:r>
      <w:r>
        <w:rPr>
          <w:sz w:val="20"/>
        </w:rPr>
        <w:t>able</w:t>
      </w:r>
      <w:r>
        <w:rPr>
          <w:spacing w:val="-4"/>
          <w:sz w:val="20"/>
        </w:rPr>
        <w:t> </w:t>
      </w:r>
      <w:r>
        <w:rPr>
          <w:sz w:val="20"/>
        </w:rPr>
        <w:t>to</w:t>
      </w:r>
      <w:r>
        <w:rPr>
          <w:spacing w:val="-4"/>
          <w:sz w:val="20"/>
        </w:rPr>
        <w:t> </w:t>
      </w:r>
      <w:r>
        <w:rPr>
          <w:sz w:val="20"/>
        </w:rPr>
        <w:t>design</w:t>
      </w:r>
      <w:r>
        <w:rPr>
          <w:spacing w:val="-4"/>
          <w:sz w:val="20"/>
        </w:rPr>
        <w:t> </w:t>
      </w:r>
      <w:r>
        <w:rPr>
          <w:sz w:val="20"/>
        </w:rPr>
        <w:t>detailed</w:t>
      </w:r>
      <w:r>
        <w:rPr>
          <w:spacing w:val="-4"/>
          <w:sz w:val="20"/>
        </w:rPr>
        <w:t> </w:t>
      </w:r>
      <w:r>
        <w:rPr>
          <w:sz w:val="20"/>
        </w:rPr>
        <w:t>action</w:t>
      </w:r>
      <w:r>
        <w:rPr>
          <w:spacing w:val="-6"/>
          <w:sz w:val="20"/>
        </w:rPr>
        <w:t> </w:t>
      </w:r>
      <w:r>
        <w:rPr>
          <w:sz w:val="20"/>
        </w:rPr>
        <w:t>plans</w:t>
      </w:r>
      <w:r>
        <w:rPr>
          <w:spacing w:val="-5"/>
          <w:sz w:val="20"/>
        </w:rPr>
        <w:t> </w:t>
      </w:r>
      <w:r>
        <w:rPr>
          <w:sz w:val="20"/>
        </w:rPr>
        <w:t>in</w:t>
      </w:r>
      <w:r>
        <w:rPr>
          <w:spacing w:val="-6"/>
          <w:sz w:val="20"/>
        </w:rPr>
        <w:t> </w:t>
      </w:r>
      <w:r>
        <w:rPr>
          <w:sz w:val="20"/>
        </w:rPr>
        <w:t>relation</w:t>
      </w:r>
      <w:r>
        <w:rPr>
          <w:spacing w:val="-6"/>
          <w:sz w:val="20"/>
        </w:rPr>
        <w:t> </w:t>
      </w:r>
      <w:r>
        <w:rPr>
          <w:sz w:val="20"/>
        </w:rPr>
        <w:t>to</w:t>
      </w:r>
      <w:r>
        <w:rPr>
          <w:spacing w:val="-4"/>
          <w:sz w:val="20"/>
        </w:rPr>
        <w:t> </w:t>
      </w:r>
      <w:r>
        <w:rPr>
          <w:sz w:val="20"/>
        </w:rPr>
        <w:t>the</w:t>
      </w:r>
      <w:r>
        <w:rPr>
          <w:spacing w:val="-4"/>
          <w:sz w:val="20"/>
        </w:rPr>
        <w:t> </w:t>
      </w:r>
      <w:r>
        <w:rPr>
          <w:sz w:val="20"/>
        </w:rPr>
        <w:t>different</w:t>
      </w:r>
      <w:r>
        <w:rPr>
          <w:spacing w:val="-4"/>
          <w:sz w:val="20"/>
        </w:rPr>
        <w:t> </w:t>
      </w:r>
      <w:r>
        <w:rPr>
          <w:sz w:val="20"/>
        </w:rPr>
        <w:t>kinds</w:t>
      </w:r>
      <w:r>
        <w:rPr>
          <w:spacing w:val="-5"/>
          <w:sz w:val="20"/>
        </w:rPr>
        <w:t> </w:t>
      </w:r>
      <w:r>
        <w:rPr>
          <w:sz w:val="20"/>
        </w:rPr>
        <w:t>of</w:t>
      </w:r>
      <w:r>
        <w:rPr>
          <w:spacing w:val="-4"/>
          <w:sz w:val="20"/>
        </w:rPr>
        <w:t> </w:t>
      </w:r>
      <w:r>
        <w:rPr>
          <w:sz w:val="20"/>
        </w:rPr>
        <w:t>harm suffered</w:t>
      </w:r>
      <w:r>
        <w:rPr>
          <w:spacing w:val="-3"/>
          <w:sz w:val="20"/>
        </w:rPr>
        <w:t> </w:t>
      </w:r>
      <w:r>
        <w:rPr>
          <w:sz w:val="20"/>
        </w:rPr>
        <w:t>as</w:t>
      </w:r>
      <w:r>
        <w:rPr>
          <w:spacing w:val="-4"/>
          <w:sz w:val="20"/>
        </w:rPr>
        <w:t> </w:t>
      </w:r>
      <w:r>
        <w:rPr>
          <w:sz w:val="20"/>
        </w:rPr>
        <w:t>a</w:t>
      </w:r>
      <w:r>
        <w:rPr>
          <w:spacing w:val="-3"/>
          <w:sz w:val="20"/>
        </w:rPr>
        <w:t> </w:t>
      </w:r>
      <w:r>
        <w:rPr>
          <w:sz w:val="20"/>
        </w:rPr>
        <w:t>consequence</w:t>
      </w:r>
      <w:r>
        <w:rPr>
          <w:spacing w:val="-3"/>
          <w:sz w:val="20"/>
        </w:rPr>
        <w:t> </w:t>
      </w:r>
      <w:r>
        <w:rPr>
          <w:sz w:val="20"/>
        </w:rPr>
        <w:t>of</w:t>
      </w:r>
      <w:r>
        <w:rPr>
          <w:spacing w:val="-5"/>
          <w:sz w:val="20"/>
        </w:rPr>
        <w:t> </w:t>
      </w:r>
      <w:r>
        <w:rPr>
          <w:sz w:val="20"/>
        </w:rPr>
        <w:t>each</w:t>
      </w:r>
      <w:r>
        <w:rPr>
          <w:spacing w:val="-4"/>
          <w:sz w:val="20"/>
        </w:rPr>
        <w:t> </w:t>
      </w:r>
      <w:r>
        <w:rPr>
          <w:sz w:val="20"/>
        </w:rPr>
        <w:t>event.</w:t>
      </w:r>
      <w:r>
        <w:rPr>
          <w:spacing w:val="-3"/>
          <w:sz w:val="20"/>
        </w:rPr>
        <w:t> </w:t>
      </w:r>
      <w:r>
        <w:rPr>
          <w:sz w:val="20"/>
        </w:rPr>
        <w:t>These</w:t>
      </w:r>
      <w:r>
        <w:rPr>
          <w:spacing w:val="-3"/>
          <w:sz w:val="20"/>
        </w:rPr>
        <w:t> </w:t>
      </w:r>
      <w:r>
        <w:rPr>
          <w:sz w:val="20"/>
        </w:rPr>
        <w:t>action</w:t>
      </w:r>
      <w:r>
        <w:rPr>
          <w:spacing w:val="-4"/>
          <w:sz w:val="20"/>
        </w:rPr>
        <w:t> </w:t>
      </w:r>
      <w:r>
        <w:rPr>
          <w:sz w:val="20"/>
        </w:rPr>
        <w:t>plans</w:t>
      </w:r>
      <w:r>
        <w:rPr>
          <w:spacing w:val="-6"/>
          <w:sz w:val="20"/>
        </w:rPr>
        <w:t> </w:t>
      </w:r>
      <w:r>
        <w:rPr>
          <w:sz w:val="20"/>
        </w:rPr>
        <w:t>were</w:t>
      </w:r>
      <w:r>
        <w:rPr>
          <w:spacing w:val="-3"/>
          <w:sz w:val="20"/>
        </w:rPr>
        <w:t> </w:t>
      </w:r>
      <w:r>
        <w:rPr>
          <w:sz w:val="20"/>
        </w:rPr>
        <w:t>reviewed</w:t>
      </w:r>
      <w:r>
        <w:rPr>
          <w:spacing w:val="-3"/>
          <w:sz w:val="20"/>
        </w:rPr>
        <w:t> </w:t>
      </w:r>
      <w:r>
        <w:rPr>
          <w:sz w:val="20"/>
        </w:rPr>
        <w:t>in</w:t>
      </w:r>
      <w:r>
        <w:rPr>
          <w:spacing w:val="-3"/>
          <w:sz w:val="20"/>
        </w:rPr>
        <w:t> </w:t>
      </w:r>
      <w:r>
        <w:rPr>
          <w:sz w:val="20"/>
        </w:rPr>
        <w:t>April</w:t>
      </w:r>
      <w:r>
        <w:rPr>
          <w:spacing w:val="-4"/>
          <w:sz w:val="20"/>
        </w:rPr>
        <w:t> </w:t>
      </w:r>
      <w:r>
        <w:rPr>
          <w:sz w:val="20"/>
        </w:rPr>
        <w:t>2021</w:t>
      </w:r>
      <w:r>
        <w:rPr>
          <w:spacing w:val="-4"/>
          <w:sz w:val="20"/>
        </w:rPr>
        <w:t> </w:t>
      </w:r>
      <w:r>
        <w:rPr>
          <w:sz w:val="20"/>
        </w:rPr>
        <w:t>by an</w:t>
      </w:r>
      <w:r>
        <w:rPr>
          <w:spacing w:val="-10"/>
          <w:sz w:val="20"/>
        </w:rPr>
        <w:t> </w:t>
      </w:r>
      <w:r>
        <w:rPr>
          <w:sz w:val="20"/>
        </w:rPr>
        <w:t>advisory</w:t>
      </w:r>
      <w:r>
        <w:rPr>
          <w:spacing w:val="-13"/>
          <w:sz w:val="20"/>
        </w:rPr>
        <w:t> </w:t>
      </w:r>
      <w:r>
        <w:rPr>
          <w:sz w:val="20"/>
        </w:rPr>
        <w:t>committee</w:t>
      </w:r>
      <w:r>
        <w:rPr>
          <w:spacing w:val="-7"/>
          <w:sz w:val="20"/>
        </w:rPr>
        <w:t> </w:t>
      </w:r>
      <w:r>
        <w:rPr>
          <w:sz w:val="20"/>
        </w:rPr>
        <w:t>composed</w:t>
      </w:r>
      <w:r>
        <w:rPr>
          <w:spacing w:val="-8"/>
          <w:sz w:val="20"/>
        </w:rPr>
        <w:t> </w:t>
      </w:r>
      <w:r>
        <w:rPr>
          <w:sz w:val="20"/>
        </w:rPr>
        <w:t>of</w:t>
      </w:r>
      <w:r>
        <w:rPr>
          <w:spacing w:val="-11"/>
          <w:sz w:val="20"/>
        </w:rPr>
        <w:t> </w:t>
      </w:r>
      <w:r>
        <w:rPr>
          <w:sz w:val="20"/>
        </w:rPr>
        <w:t>representatives</w:t>
      </w:r>
      <w:r>
        <w:rPr>
          <w:spacing w:val="-10"/>
          <w:sz w:val="20"/>
        </w:rPr>
        <w:t> </w:t>
      </w:r>
      <w:r>
        <w:rPr>
          <w:sz w:val="20"/>
        </w:rPr>
        <w:t>of</w:t>
      </w:r>
      <w:r>
        <w:rPr>
          <w:spacing w:val="-8"/>
          <w:sz w:val="20"/>
        </w:rPr>
        <w:t> </w:t>
      </w:r>
      <w:r>
        <w:rPr>
          <w:sz w:val="20"/>
        </w:rPr>
        <w:t>national</w:t>
      </w:r>
      <w:r>
        <w:rPr>
          <w:spacing w:val="-9"/>
          <w:sz w:val="20"/>
        </w:rPr>
        <w:t> </w:t>
      </w:r>
      <w:r>
        <w:rPr>
          <w:sz w:val="20"/>
        </w:rPr>
        <w:t>civil</w:t>
      </w:r>
      <w:r>
        <w:rPr>
          <w:spacing w:val="-7"/>
          <w:sz w:val="20"/>
        </w:rPr>
        <w:t> </w:t>
      </w:r>
      <w:r>
        <w:rPr>
          <w:sz w:val="20"/>
        </w:rPr>
        <w:t>society</w:t>
      </w:r>
      <w:r>
        <w:rPr>
          <w:spacing w:val="-10"/>
          <w:sz w:val="20"/>
        </w:rPr>
        <w:t> </w:t>
      </w:r>
      <w:r>
        <w:rPr>
          <w:sz w:val="20"/>
        </w:rPr>
        <w:t>associations</w:t>
      </w:r>
      <w:r>
        <w:rPr>
          <w:spacing w:val="-10"/>
          <w:sz w:val="20"/>
        </w:rPr>
        <w:t> </w:t>
      </w:r>
      <w:r>
        <w:rPr>
          <w:sz w:val="20"/>
        </w:rPr>
        <w:t>and victim</w:t>
      </w:r>
      <w:r>
        <w:rPr>
          <w:spacing w:val="-13"/>
          <w:sz w:val="20"/>
        </w:rPr>
        <w:t> </w:t>
      </w:r>
      <w:r>
        <w:rPr>
          <w:sz w:val="20"/>
        </w:rPr>
        <w:t>organizations.</w:t>
      </w:r>
      <w:r>
        <w:rPr>
          <w:spacing w:val="-12"/>
          <w:sz w:val="20"/>
        </w:rPr>
        <w:t> </w:t>
      </w:r>
      <w:r>
        <w:rPr>
          <w:sz w:val="20"/>
        </w:rPr>
        <w:t>They</w:t>
      </w:r>
      <w:r>
        <w:rPr>
          <w:spacing w:val="-13"/>
          <w:sz w:val="20"/>
        </w:rPr>
        <w:t> </w:t>
      </w:r>
      <w:r>
        <w:rPr>
          <w:sz w:val="20"/>
        </w:rPr>
        <w:t>also</w:t>
      </w:r>
      <w:r>
        <w:rPr>
          <w:spacing w:val="-12"/>
          <w:sz w:val="20"/>
        </w:rPr>
        <w:t> </w:t>
      </w:r>
      <w:r>
        <w:rPr>
          <w:sz w:val="20"/>
        </w:rPr>
        <w:t>selected</w:t>
      </w:r>
      <w:r>
        <w:rPr>
          <w:spacing w:val="-11"/>
          <w:sz w:val="20"/>
        </w:rPr>
        <w:t> </w:t>
      </w:r>
      <w:r>
        <w:rPr>
          <w:sz w:val="20"/>
        </w:rPr>
        <w:t>symbolic</w:t>
      </w:r>
      <w:r>
        <w:rPr>
          <w:spacing w:val="-12"/>
          <w:sz w:val="20"/>
        </w:rPr>
        <w:t> </w:t>
      </w:r>
      <w:r>
        <w:rPr>
          <w:sz w:val="20"/>
        </w:rPr>
        <w:t>community-based</w:t>
      </w:r>
      <w:r>
        <w:rPr>
          <w:spacing w:val="-11"/>
          <w:sz w:val="20"/>
        </w:rPr>
        <w:t> </w:t>
      </w:r>
      <w:r>
        <w:rPr>
          <w:sz w:val="20"/>
        </w:rPr>
        <w:t>actions</w:t>
      </w:r>
      <w:r>
        <w:rPr>
          <w:spacing w:val="-13"/>
          <w:sz w:val="20"/>
        </w:rPr>
        <w:t> </w:t>
      </w:r>
      <w:r>
        <w:rPr>
          <w:sz w:val="20"/>
        </w:rPr>
        <w:t>at</w:t>
      </w:r>
      <w:r>
        <w:rPr>
          <w:spacing w:val="-11"/>
          <w:sz w:val="20"/>
        </w:rPr>
        <w:t> </w:t>
      </w:r>
      <w:r>
        <w:rPr>
          <w:sz w:val="20"/>
        </w:rPr>
        <w:t>each</w:t>
      </w:r>
      <w:r>
        <w:rPr>
          <w:spacing w:val="-13"/>
          <w:sz w:val="20"/>
        </w:rPr>
        <w:t> </w:t>
      </w:r>
      <w:r>
        <w:rPr>
          <w:sz w:val="20"/>
        </w:rPr>
        <w:t>location.</w:t>
      </w:r>
    </w:p>
    <w:p>
      <w:pPr>
        <w:pStyle w:val="BodyText"/>
        <w:spacing w:before="3"/>
        <w:rPr>
          <w:sz w:val="21"/>
        </w:rPr>
      </w:pPr>
    </w:p>
    <w:p>
      <w:pPr>
        <w:pStyle w:val="Heading3"/>
        <w:numPr>
          <w:ilvl w:val="2"/>
          <w:numId w:val="13"/>
        </w:numPr>
        <w:tabs>
          <w:tab w:pos="1688" w:val="left" w:leader="none"/>
          <w:tab w:pos="1689" w:val="left" w:leader="none"/>
        </w:tabs>
        <w:spacing w:line="240" w:lineRule="auto" w:before="1" w:after="0"/>
        <w:ind w:left="1688" w:right="0" w:hanging="428"/>
        <w:jc w:val="left"/>
      </w:pPr>
      <w:r>
        <w:rPr/>
        <w:t>Democratic</w:t>
      </w:r>
      <w:r>
        <w:rPr>
          <w:spacing w:val="-4"/>
        </w:rPr>
        <w:t> </w:t>
      </w:r>
      <w:r>
        <w:rPr/>
        <w:t>Republic</w:t>
      </w:r>
      <w:r>
        <w:rPr>
          <w:spacing w:val="-4"/>
        </w:rPr>
        <w:t> </w:t>
      </w:r>
      <w:r>
        <w:rPr/>
        <w:t>of</w:t>
      </w:r>
      <w:r>
        <w:rPr>
          <w:spacing w:val="-4"/>
        </w:rPr>
        <w:t> </w:t>
      </w:r>
      <w:r>
        <w:rPr/>
        <w:t>the</w:t>
      </w:r>
      <w:r>
        <w:rPr>
          <w:spacing w:val="-4"/>
        </w:rPr>
        <w:t> </w:t>
      </w:r>
      <w:r>
        <w:rPr>
          <w:spacing w:val="-2"/>
        </w:rPr>
        <w:t>Congo</w:t>
      </w:r>
    </w:p>
    <w:p>
      <w:pPr>
        <w:pStyle w:val="BodyText"/>
        <w:spacing w:before="6"/>
        <w:rPr>
          <w:b/>
        </w:rPr>
      </w:pPr>
    </w:p>
    <w:p>
      <w:pPr>
        <w:pStyle w:val="ListParagraph"/>
        <w:numPr>
          <w:ilvl w:val="0"/>
          <w:numId w:val="4"/>
        </w:numPr>
        <w:tabs>
          <w:tab w:pos="2255" w:val="left" w:leader="none"/>
        </w:tabs>
        <w:spacing w:line="240" w:lineRule="auto" w:before="0" w:after="0"/>
        <w:ind w:left="1688" w:right="1665" w:firstLine="0"/>
        <w:jc w:val="both"/>
        <w:rPr>
          <w:sz w:val="20"/>
        </w:rPr>
      </w:pPr>
      <w:r>
        <w:rPr>
          <w:sz w:val="20"/>
        </w:rPr>
        <w:t>The</w:t>
      </w:r>
      <w:r>
        <w:rPr>
          <w:spacing w:val="-10"/>
          <w:sz w:val="20"/>
        </w:rPr>
        <w:t> </w:t>
      </w:r>
      <w:r>
        <w:rPr>
          <w:sz w:val="20"/>
        </w:rPr>
        <w:t>Board</w:t>
      </w:r>
      <w:r>
        <w:rPr>
          <w:spacing w:val="-9"/>
          <w:sz w:val="20"/>
        </w:rPr>
        <w:t> </w:t>
      </w:r>
      <w:r>
        <w:rPr>
          <w:sz w:val="20"/>
        </w:rPr>
        <w:t>approved</w:t>
      </w:r>
      <w:r>
        <w:rPr>
          <w:spacing w:val="-9"/>
          <w:sz w:val="20"/>
        </w:rPr>
        <w:t> </w:t>
      </w:r>
      <w:r>
        <w:rPr>
          <w:sz w:val="20"/>
        </w:rPr>
        <w:t>the</w:t>
      </w:r>
      <w:r>
        <w:rPr>
          <w:spacing w:val="-10"/>
          <w:sz w:val="20"/>
        </w:rPr>
        <w:t> </w:t>
      </w:r>
      <w:r>
        <w:rPr>
          <w:sz w:val="20"/>
        </w:rPr>
        <w:t>DRC</w:t>
      </w:r>
      <w:r>
        <w:rPr>
          <w:spacing w:val="-9"/>
          <w:sz w:val="20"/>
        </w:rPr>
        <w:t> </w:t>
      </w:r>
      <w:r>
        <w:rPr>
          <w:sz w:val="20"/>
        </w:rPr>
        <w:t>second</w:t>
      </w:r>
      <w:r>
        <w:rPr>
          <w:spacing w:val="-7"/>
          <w:sz w:val="20"/>
        </w:rPr>
        <w:t> </w:t>
      </w:r>
      <w:r>
        <w:rPr>
          <w:sz w:val="20"/>
        </w:rPr>
        <w:t>annual</w:t>
      </w:r>
      <w:r>
        <w:rPr>
          <w:spacing w:val="-10"/>
          <w:sz w:val="20"/>
        </w:rPr>
        <w:t> </w:t>
      </w:r>
      <w:r>
        <w:rPr>
          <w:sz w:val="20"/>
        </w:rPr>
        <w:t>cycle</w:t>
      </w:r>
      <w:r>
        <w:rPr>
          <w:spacing w:val="-10"/>
          <w:sz w:val="20"/>
        </w:rPr>
        <w:t> </w:t>
      </w:r>
      <w:r>
        <w:rPr>
          <w:sz w:val="20"/>
        </w:rPr>
        <w:t>of</w:t>
      </w:r>
      <w:r>
        <w:rPr>
          <w:spacing w:val="-12"/>
          <w:sz w:val="20"/>
        </w:rPr>
        <w:t> </w:t>
      </w:r>
      <w:r>
        <w:rPr>
          <w:sz w:val="20"/>
        </w:rPr>
        <w:t>the</w:t>
      </w:r>
      <w:r>
        <w:rPr>
          <w:spacing w:val="-9"/>
          <w:sz w:val="20"/>
        </w:rPr>
        <w:t> </w:t>
      </w:r>
      <w:r>
        <w:rPr>
          <w:sz w:val="20"/>
        </w:rPr>
        <w:t>assistance</w:t>
      </w:r>
      <w:r>
        <w:rPr>
          <w:spacing w:val="-7"/>
          <w:sz w:val="20"/>
        </w:rPr>
        <w:t> </w:t>
      </w:r>
      <w:r>
        <w:rPr>
          <w:sz w:val="20"/>
        </w:rPr>
        <w:t>programme</w:t>
      </w:r>
      <w:r>
        <w:rPr>
          <w:spacing w:val="-10"/>
          <w:sz w:val="20"/>
        </w:rPr>
        <w:t> </w:t>
      </w:r>
      <w:r>
        <w:rPr>
          <w:sz w:val="20"/>
        </w:rPr>
        <w:t>(May 2021</w:t>
      </w:r>
      <w:r>
        <w:rPr>
          <w:spacing w:val="-4"/>
          <w:sz w:val="20"/>
        </w:rPr>
        <w:t> </w:t>
      </w:r>
      <w:r>
        <w:rPr>
          <w:sz w:val="20"/>
        </w:rPr>
        <w:t>–</w:t>
      </w:r>
      <w:r>
        <w:rPr>
          <w:spacing w:val="-2"/>
          <w:sz w:val="20"/>
        </w:rPr>
        <w:t> </w:t>
      </w:r>
      <w:r>
        <w:rPr>
          <w:sz w:val="20"/>
        </w:rPr>
        <w:t>April</w:t>
      </w:r>
      <w:r>
        <w:rPr>
          <w:spacing w:val="-4"/>
          <w:sz w:val="20"/>
        </w:rPr>
        <w:t> </w:t>
      </w:r>
      <w:r>
        <w:rPr>
          <w:sz w:val="20"/>
        </w:rPr>
        <w:t>2022)</w:t>
      </w:r>
      <w:r>
        <w:rPr>
          <w:spacing w:val="-1"/>
          <w:sz w:val="20"/>
        </w:rPr>
        <w:t> </w:t>
      </w:r>
      <w:r>
        <w:rPr>
          <w:sz w:val="20"/>
        </w:rPr>
        <w:t>(ten</w:t>
      </w:r>
      <w:r>
        <w:rPr>
          <w:spacing w:val="-4"/>
          <w:sz w:val="20"/>
        </w:rPr>
        <w:t> </w:t>
      </w:r>
      <w:r>
        <w:rPr>
          <w:sz w:val="20"/>
        </w:rPr>
        <w:t>projects)</w:t>
      </w:r>
      <w:r>
        <w:rPr>
          <w:spacing w:val="-2"/>
          <w:sz w:val="20"/>
        </w:rPr>
        <w:t> </w:t>
      </w:r>
      <w:r>
        <w:rPr>
          <w:sz w:val="20"/>
        </w:rPr>
        <w:t>to</w:t>
      </w:r>
      <w:r>
        <w:rPr>
          <w:spacing w:val="-2"/>
          <w:sz w:val="20"/>
        </w:rPr>
        <w:t> </w:t>
      </w:r>
      <w:r>
        <w:rPr>
          <w:sz w:val="20"/>
        </w:rPr>
        <w:t>remain</w:t>
      </w:r>
      <w:r>
        <w:rPr>
          <w:spacing w:val="-5"/>
          <w:sz w:val="20"/>
        </w:rPr>
        <w:t> </w:t>
      </w:r>
      <w:r>
        <w:rPr>
          <w:sz w:val="20"/>
        </w:rPr>
        <w:t>at</w:t>
      </w:r>
      <w:r>
        <w:rPr>
          <w:spacing w:val="-3"/>
          <w:sz w:val="20"/>
        </w:rPr>
        <w:t> </w:t>
      </w:r>
      <w:r>
        <w:rPr>
          <w:sz w:val="20"/>
        </w:rPr>
        <w:t>the</w:t>
      </w:r>
      <w:r>
        <w:rPr>
          <w:spacing w:val="-1"/>
          <w:sz w:val="20"/>
        </w:rPr>
        <w:t> </w:t>
      </w:r>
      <w:r>
        <w:rPr>
          <w:sz w:val="20"/>
        </w:rPr>
        <w:t>contract values</w:t>
      </w:r>
      <w:r>
        <w:rPr>
          <w:spacing w:val="-4"/>
          <w:sz w:val="20"/>
        </w:rPr>
        <w:t> </w:t>
      </w:r>
      <w:r>
        <w:rPr>
          <w:sz w:val="20"/>
        </w:rPr>
        <w:t>of</w:t>
      </w:r>
      <w:r>
        <w:rPr>
          <w:spacing w:val="-5"/>
          <w:sz w:val="20"/>
        </w:rPr>
        <w:t> </w:t>
      </w:r>
      <w:r>
        <w:rPr>
          <w:sz w:val="20"/>
        </w:rPr>
        <w:t>the first</w:t>
      </w:r>
      <w:r>
        <w:rPr>
          <w:spacing w:val="-1"/>
          <w:sz w:val="20"/>
        </w:rPr>
        <w:t> </w:t>
      </w:r>
      <w:r>
        <w:rPr>
          <w:sz w:val="20"/>
        </w:rPr>
        <w:t>year,</w:t>
      </w:r>
      <w:r>
        <w:rPr>
          <w:spacing w:val="-3"/>
          <w:sz w:val="20"/>
        </w:rPr>
        <w:t> </w:t>
      </w:r>
      <w:r>
        <w:rPr>
          <w:sz w:val="20"/>
        </w:rPr>
        <w:t>i.e.</w:t>
      </w:r>
      <w:r>
        <w:rPr>
          <w:spacing w:val="-3"/>
          <w:sz w:val="20"/>
        </w:rPr>
        <w:t> </w:t>
      </w:r>
      <w:r>
        <w:rPr>
          <w:sz w:val="20"/>
        </w:rPr>
        <w:t>a</w:t>
      </w:r>
      <w:r>
        <w:rPr>
          <w:spacing w:val="-3"/>
          <w:sz w:val="20"/>
        </w:rPr>
        <w:t> </w:t>
      </w:r>
      <w:r>
        <w:rPr>
          <w:sz w:val="20"/>
        </w:rPr>
        <w:t>total value of USD 1.5 million. The second cycle started on 1 May 2021.</w:t>
      </w:r>
    </w:p>
    <w:p>
      <w:pPr>
        <w:pStyle w:val="ListParagraph"/>
        <w:numPr>
          <w:ilvl w:val="0"/>
          <w:numId w:val="4"/>
        </w:numPr>
        <w:tabs>
          <w:tab w:pos="2255" w:val="left" w:leader="none"/>
        </w:tabs>
        <w:spacing w:line="240" w:lineRule="auto" w:before="119" w:after="0"/>
        <w:ind w:left="1688" w:right="1664" w:firstLine="0"/>
        <w:jc w:val="both"/>
        <w:rPr>
          <w:sz w:val="20"/>
        </w:rPr>
      </w:pPr>
      <w:r>
        <w:rPr>
          <w:sz w:val="20"/>
        </w:rPr>
        <w:t>Since the start of activities in July 2020, about 8,949 individuals have received psychological rehabilitation, physical rehabilitation and material support, and about 37,784 persons have participated in community peacebuilding activities. The number of beneficiaries is expected to increase in 2022. Close monitoring, including field visits, is carried out by the TFV Programme Manager and staff based in Bunia, Ituri Province.</w:t>
      </w:r>
    </w:p>
    <w:p>
      <w:pPr>
        <w:pStyle w:val="BodyText"/>
        <w:spacing w:before="3"/>
        <w:rPr>
          <w:sz w:val="21"/>
        </w:rPr>
      </w:pPr>
    </w:p>
    <w:p>
      <w:pPr>
        <w:pStyle w:val="Heading3"/>
        <w:numPr>
          <w:ilvl w:val="2"/>
          <w:numId w:val="13"/>
        </w:numPr>
        <w:tabs>
          <w:tab w:pos="1688" w:val="left" w:leader="none"/>
          <w:tab w:pos="1689" w:val="left" w:leader="none"/>
        </w:tabs>
        <w:spacing w:line="240" w:lineRule="auto" w:before="1" w:after="0"/>
        <w:ind w:left="1688" w:right="0" w:hanging="426"/>
        <w:jc w:val="left"/>
      </w:pPr>
      <w:r>
        <w:rPr>
          <w:spacing w:val="-2"/>
        </w:rPr>
        <w:t>Uganda</w:t>
      </w:r>
    </w:p>
    <w:p>
      <w:pPr>
        <w:pStyle w:val="BodyText"/>
        <w:spacing w:before="5"/>
        <w:rPr>
          <w:b/>
        </w:rPr>
      </w:pPr>
    </w:p>
    <w:p>
      <w:pPr>
        <w:pStyle w:val="ListParagraph"/>
        <w:numPr>
          <w:ilvl w:val="0"/>
          <w:numId w:val="4"/>
        </w:numPr>
        <w:tabs>
          <w:tab w:pos="2255" w:val="left" w:leader="none"/>
        </w:tabs>
        <w:spacing w:line="240" w:lineRule="auto" w:before="1" w:after="0"/>
        <w:ind w:left="1688" w:right="1664" w:firstLine="0"/>
        <w:jc w:val="both"/>
        <w:rPr>
          <w:sz w:val="20"/>
        </w:rPr>
      </w:pPr>
      <w:r>
        <w:rPr>
          <w:sz w:val="20"/>
        </w:rPr>
        <w:t>With the easing of COVID-19 restrictions, the TFV was able to conduct the first mission</w:t>
      </w:r>
      <w:r>
        <w:rPr>
          <w:spacing w:val="-7"/>
          <w:sz w:val="20"/>
        </w:rPr>
        <w:t> </w:t>
      </w:r>
      <w:r>
        <w:rPr>
          <w:sz w:val="20"/>
        </w:rPr>
        <w:t>to</w:t>
      </w:r>
      <w:r>
        <w:rPr>
          <w:spacing w:val="-7"/>
          <w:sz w:val="20"/>
        </w:rPr>
        <w:t> </w:t>
      </w:r>
      <w:r>
        <w:rPr>
          <w:sz w:val="20"/>
        </w:rPr>
        <w:t>northern</w:t>
      </w:r>
      <w:r>
        <w:rPr>
          <w:spacing w:val="-9"/>
          <w:sz w:val="20"/>
        </w:rPr>
        <w:t> </w:t>
      </w:r>
      <w:r>
        <w:rPr>
          <w:sz w:val="20"/>
        </w:rPr>
        <w:t>Uganda</w:t>
      </w:r>
      <w:r>
        <w:rPr>
          <w:spacing w:val="-7"/>
          <w:sz w:val="20"/>
        </w:rPr>
        <w:t> </w:t>
      </w:r>
      <w:r>
        <w:rPr>
          <w:sz w:val="20"/>
        </w:rPr>
        <w:t>to</w:t>
      </w:r>
      <w:r>
        <w:rPr>
          <w:spacing w:val="-5"/>
          <w:sz w:val="20"/>
        </w:rPr>
        <w:t> </w:t>
      </w:r>
      <w:r>
        <w:rPr>
          <w:sz w:val="20"/>
        </w:rPr>
        <w:t>visit</w:t>
      </w:r>
      <w:r>
        <w:rPr>
          <w:spacing w:val="-8"/>
          <w:sz w:val="20"/>
        </w:rPr>
        <w:t> </w:t>
      </w:r>
      <w:r>
        <w:rPr>
          <w:sz w:val="20"/>
        </w:rPr>
        <w:t>several</w:t>
      </w:r>
      <w:r>
        <w:rPr>
          <w:spacing w:val="-8"/>
          <w:sz w:val="20"/>
        </w:rPr>
        <w:t> </w:t>
      </w:r>
      <w:r>
        <w:rPr>
          <w:sz w:val="20"/>
        </w:rPr>
        <w:t>projects</w:t>
      </w:r>
      <w:r>
        <w:rPr>
          <w:spacing w:val="-5"/>
          <w:sz w:val="20"/>
        </w:rPr>
        <w:t> </w:t>
      </w:r>
      <w:r>
        <w:rPr>
          <w:sz w:val="20"/>
        </w:rPr>
        <w:t>and</w:t>
      </w:r>
      <w:r>
        <w:rPr>
          <w:spacing w:val="-6"/>
          <w:sz w:val="20"/>
        </w:rPr>
        <w:t> </w:t>
      </w:r>
      <w:r>
        <w:rPr>
          <w:sz w:val="20"/>
        </w:rPr>
        <w:t>partners,</w:t>
      </w:r>
      <w:r>
        <w:rPr>
          <w:spacing w:val="-7"/>
          <w:sz w:val="20"/>
        </w:rPr>
        <w:t> </w:t>
      </w:r>
      <w:r>
        <w:rPr>
          <w:sz w:val="20"/>
        </w:rPr>
        <w:t>and</w:t>
      </w:r>
      <w:r>
        <w:rPr>
          <w:spacing w:val="-4"/>
          <w:sz w:val="20"/>
        </w:rPr>
        <w:t> </w:t>
      </w:r>
      <w:r>
        <w:rPr>
          <w:sz w:val="20"/>
        </w:rPr>
        <w:t>met</w:t>
      </w:r>
      <w:r>
        <w:rPr>
          <w:spacing w:val="-3"/>
          <w:sz w:val="20"/>
        </w:rPr>
        <w:t> </w:t>
      </w:r>
      <w:r>
        <w:rPr>
          <w:sz w:val="20"/>
        </w:rPr>
        <w:t>with</w:t>
      </w:r>
      <w:r>
        <w:rPr>
          <w:spacing w:val="-9"/>
          <w:sz w:val="20"/>
        </w:rPr>
        <w:t> </w:t>
      </w:r>
      <w:r>
        <w:rPr>
          <w:sz w:val="20"/>
        </w:rPr>
        <w:t>victims</w:t>
      </w:r>
      <w:r>
        <w:rPr>
          <w:spacing w:val="-8"/>
          <w:sz w:val="20"/>
        </w:rPr>
        <w:t> </w:t>
      </w:r>
      <w:r>
        <w:rPr>
          <w:sz w:val="20"/>
        </w:rPr>
        <w:t>at</w:t>
      </w:r>
      <w:r>
        <w:rPr>
          <w:spacing w:val="-5"/>
          <w:sz w:val="20"/>
        </w:rPr>
        <w:t> </w:t>
      </w:r>
      <w:r>
        <w:rPr>
          <w:sz w:val="20"/>
        </w:rPr>
        <w:t>the surgery camp in November 2021. TFV implementing partners continued to enhance their operations</w:t>
      </w:r>
      <w:r>
        <w:rPr>
          <w:spacing w:val="-13"/>
          <w:sz w:val="20"/>
        </w:rPr>
        <w:t> </w:t>
      </w:r>
      <w:r>
        <w:rPr>
          <w:sz w:val="20"/>
        </w:rPr>
        <w:t>and</w:t>
      </w:r>
      <w:r>
        <w:rPr>
          <w:spacing w:val="-12"/>
          <w:sz w:val="20"/>
        </w:rPr>
        <w:t> </w:t>
      </w:r>
      <w:r>
        <w:rPr>
          <w:sz w:val="20"/>
        </w:rPr>
        <w:t>engagement</w:t>
      </w:r>
      <w:r>
        <w:rPr>
          <w:spacing w:val="-12"/>
          <w:sz w:val="20"/>
        </w:rPr>
        <w:t> </w:t>
      </w:r>
      <w:r>
        <w:rPr>
          <w:sz w:val="20"/>
        </w:rPr>
        <w:t>with</w:t>
      </w:r>
      <w:r>
        <w:rPr>
          <w:spacing w:val="-12"/>
          <w:sz w:val="20"/>
        </w:rPr>
        <w:t> </w:t>
      </w:r>
      <w:r>
        <w:rPr>
          <w:sz w:val="20"/>
        </w:rPr>
        <w:t>victims</w:t>
      </w:r>
      <w:r>
        <w:rPr>
          <w:spacing w:val="-9"/>
          <w:sz w:val="20"/>
        </w:rPr>
        <w:t> </w:t>
      </w:r>
      <w:r>
        <w:rPr>
          <w:sz w:val="20"/>
        </w:rPr>
        <w:t>within</w:t>
      </w:r>
      <w:r>
        <w:rPr>
          <w:spacing w:val="-13"/>
          <w:sz w:val="20"/>
        </w:rPr>
        <w:t> </w:t>
      </w:r>
      <w:r>
        <w:rPr>
          <w:sz w:val="20"/>
        </w:rPr>
        <w:t>the</w:t>
      </w:r>
      <w:r>
        <w:rPr>
          <w:spacing w:val="-12"/>
          <w:sz w:val="20"/>
        </w:rPr>
        <w:t> </w:t>
      </w:r>
      <w:r>
        <w:rPr>
          <w:sz w:val="20"/>
        </w:rPr>
        <w:t>community.</w:t>
      </w:r>
      <w:r>
        <w:rPr>
          <w:spacing w:val="-12"/>
          <w:sz w:val="20"/>
        </w:rPr>
        <w:t> </w:t>
      </w:r>
      <w:r>
        <w:rPr>
          <w:sz w:val="20"/>
        </w:rPr>
        <w:t>They</w:t>
      </w:r>
      <w:r>
        <w:rPr>
          <w:spacing w:val="-13"/>
          <w:sz w:val="20"/>
        </w:rPr>
        <w:t> </w:t>
      </w:r>
      <w:r>
        <w:rPr>
          <w:sz w:val="20"/>
        </w:rPr>
        <w:t>had</w:t>
      </w:r>
      <w:r>
        <w:rPr>
          <w:spacing w:val="-11"/>
          <w:sz w:val="20"/>
        </w:rPr>
        <w:t> </w:t>
      </w:r>
      <w:r>
        <w:rPr>
          <w:sz w:val="20"/>
        </w:rPr>
        <w:t>employed</w:t>
      </w:r>
      <w:r>
        <w:rPr>
          <w:spacing w:val="-11"/>
          <w:sz w:val="20"/>
        </w:rPr>
        <w:t> </w:t>
      </w:r>
      <w:r>
        <w:rPr>
          <w:sz w:val="20"/>
        </w:rPr>
        <w:t>adaptive implementation</w:t>
      </w:r>
      <w:r>
        <w:rPr>
          <w:spacing w:val="-8"/>
          <w:sz w:val="20"/>
        </w:rPr>
        <w:t> </w:t>
      </w:r>
      <w:r>
        <w:rPr>
          <w:sz w:val="20"/>
        </w:rPr>
        <w:t>measures</w:t>
      </w:r>
      <w:r>
        <w:rPr>
          <w:spacing w:val="-9"/>
          <w:sz w:val="20"/>
        </w:rPr>
        <w:t> </w:t>
      </w:r>
      <w:r>
        <w:rPr>
          <w:sz w:val="20"/>
        </w:rPr>
        <w:t>as</w:t>
      </w:r>
      <w:r>
        <w:rPr>
          <w:spacing w:val="-9"/>
          <w:sz w:val="20"/>
        </w:rPr>
        <w:t> </w:t>
      </w:r>
      <w:r>
        <w:rPr>
          <w:sz w:val="20"/>
        </w:rPr>
        <w:t>a</w:t>
      </w:r>
      <w:r>
        <w:rPr>
          <w:spacing w:val="-6"/>
          <w:sz w:val="20"/>
        </w:rPr>
        <w:t> </w:t>
      </w:r>
      <w:r>
        <w:rPr>
          <w:sz w:val="20"/>
        </w:rPr>
        <w:t>result</w:t>
      </w:r>
      <w:r>
        <w:rPr>
          <w:spacing w:val="-7"/>
          <w:sz w:val="20"/>
        </w:rPr>
        <w:t> </w:t>
      </w:r>
      <w:r>
        <w:rPr>
          <w:sz w:val="20"/>
        </w:rPr>
        <w:t>of</w:t>
      </w:r>
      <w:r>
        <w:rPr>
          <w:spacing w:val="-8"/>
          <w:sz w:val="20"/>
        </w:rPr>
        <w:t> </w:t>
      </w:r>
      <w:r>
        <w:rPr>
          <w:sz w:val="20"/>
        </w:rPr>
        <w:t>the</w:t>
      </w:r>
      <w:r>
        <w:rPr>
          <w:spacing w:val="-8"/>
          <w:sz w:val="20"/>
        </w:rPr>
        <w:t> </w:t>
      </w:r>
      <w:r>
        <w:rPr>
          <w:sz w:val="20"/>
        </w:rPr>
        <w:t>pandemic</w:t>
      </w:r>
      <w:r>
        <w:rPr>
          <w:spacing w:val="-9"/>
          <w:sz w:val="20"/>
        </w:rPr>
        <w:t> </w:t>
      </w:r>
      <w:r>
        <w:rPr>
          <w:sz w:val="20"/>
        </w:rPr>
        <w:t>and</w:t>
      </w:r>
      <w:r>
        <w:rPr>
          <w:spacing w:val="-8"/>
          <w:sz w:val="20"/>
        </w:rPr>
        <w:t> </w:t>
      </w:r>
      <w:r>
        <w:rPr>
          <w:sz w:val="20"/>
        </w:rPr>
        <w:t>have</w:t>
      </w:r>
      <w:r>
        <w:rPr>
          <w:spacing w:val="-8"/>
          <w:sz w:val="20"/>
        </w:rPr>
        <w:t> </w:t>
      </w:r>
      <w:r>
        <w:rPr>
          <w:sz w:val="20"/>
        </w:rPr>
        <w:t>retained</w:t>
      </w:r>
      <w:r>
        <w:rPr>
          <w:spacing w:val="-7"/>
          <w:sz w:val="20"/>
        </w:rPr>
        <w:t> </w:t>
      </w:r>
      <w:r>
        <w:rPr>
          <w:sz w:val="20"/>
        </w:rPr>
        <w:t>some</w:t>
      </w:r>
      <w:r>
        <w:rPr>
          <w:spacing w:val="-6"/>
          <w:sz w:val="20"/>
        </w:rPr>
        <w:t> </w:t>
      </w:r>
      <w:r>
        <w:rPr>
          <w:sz w:val="20"/>
        </w:rPr>
        <w:t>measures,</w:t>
      </w:r>
      <w:r>
        <w:rPr>
          <w:spacing w:val="-8"/>
          <w:sz w:val="20"/>
        </w:rPr>
        <w:t> </w:t>
      </w:r>
      <w:r>
        <w:rPr>
          <w:sz w:val="20"/>
        </w:rPr>
        <w:t>such as</w:t>
      </w:r>
      <w:r>
        <w:rPr>
          <w:spacing w:val="-13"/>
          <w:sz w:val="20"/>
        </w:rPr>
        <w:t> </w:t>
      </w:r>
      <w:r>
        <w:rPr>
          <w:sz w:val="20"/>
        </w:rPr>
        <w:t>reducing</w:t>
      </w:r>
      <w:r>
        <w:rPr>
          <w:spacing w:val="-12"/>
          <w:sz w:val="20"/>
        </w:rPr>
        <w:t> </w:t>
      </w:r>
      <w:r>
        <w:rPr>
          <w:sz w:val="20"/>
        </w:rPr>
        <w:t>the</w:t>
      </w:r>
      <w:r>
        <w:rPr>
          <w:spacing w:val="-13"/>
          <w:sz w:val="20"/>
        </w:rPr>
        <w:t> </w:t>
      </w:r>
      <w:r>
        <w:rPr>
          <w:sz w:val="20"/>
        </w:rPr>
        <w:t>size</w:t>
      </w:r>
      <w:r>
        <w:rPr>
          <w:spacing w:val="-12"/>
          <w:sz w:val="20"/>
        </w:rPr>
        <w:t> </w:t>
      </w:r>
      <w:r>
        <w:rPr>
          <w:sz w:val="20"/>
        </w:rPr>
        <w:t>of</w:t>
      </w:r>
      <w:r>
        <w:rPr>
          <w:spacing w:val="-13"/>
          <w:sz w:val="20"/>
        </w:rPr>
        <w:t> </w:t>
      </w:r>
      <w:r>
        <w:rPr>
          <w:sz w:val="20"/>
        </w:rPr>
        <w:t>groups</w:t>
      </w:r>
      <w:r>
        <w:rPr>
          <w:spacing w:val="-12"/>
          <w:sz w:val="20"/>
        </w:rPr>
        <w:t> </w:t>
      </w:r>
      <w:r>
        <w:rPr>
          <w:sz w:val="20"/>
        </w:rPr>
        <w:t>and</w:t>
      </w:r>
      <w:r>
        <w:rPr>
          <w:spacing w:val="-13"/>
          <w:sz w:val="20"/>
        </w:rPr>
        <w:t> </w:t>
      </w:r>
      <w:r>
        <w:rPr>
          <w:sz w:val="20"/>
        </w:rPr>
        <w:t>increasing</w:t>
      </w:r>
      <w:r>
        <w:rPr>
          <w:spacing w:val="-12"/>
          <w:sz w:val="20"/>
        </w:rPr>
        <w:t> </w:t>
      </w:r>
      <w:r>
        <w:rPr>
          <w:sz w:val="20"/>
        </w:rPr>
        <w:t>the</w:t>
      </w:r>
      <w:r>
        <w:rPr>
          <w:spacing w:val="-13"/>
          <w:sz w:val="20"/>
        </w:rPr>
        <w:t> </w:t>
      </w:r>
      <w:r>
        <w:rPr>
          <w:sz w:val="20"/>
        </w:rPr>
        <w:t>number</w:t>
      </w:r>
      <w:r>
        <w:rPr>
          <w:spacing w:val="-12"/>
          <w:sz w:val="20"/>
        </w:rPr>
        <w:t> </w:t>
      </w:r>
      <w:r>
        <w:rPr>
          <w:sz w:val="20"/>
        </w:rPr>
        <w:t>of</w:t>
      </w:r>
      <w:r>
        <w:rPr>
          <w:spacing w:val="-13"/>
          <w:sz w:val="20"/>
        </w:rPr>
        <w:t> </w:t>
      </w:r>
      <w:r>
        <w:rPr>
          <w:sz w:val="20"/>
        </w:rPr>
        <w:t>groups</w:t>
      </w:r>
      <w:r>
        <w:rPr>
          <w:spacing w:val="-12"/>
          <w:sz w:val="20"/>
        </w:rPr>
        <w:t> </w:t>
      </w:r>
      <w:r>
        <w:rPr>
          <w:sz w:val="20"/>
        </w:rPr>
        <w:t>engaged</w:t>
      </w:r>
      <w:r>
        <w:rPr>
          <w:spacing w:val="-13"/>
          <w:sz w:val="20"/>
        </w:rPr>
        <w:t> </w:t>
      </w:r>
      <w:r>
        <w:rPr>
          <w:sz w:val="20"/>
        </w:rPr>
        <w:t>in</w:t>
      </w:r>
      <w:r>
        <w:rPr>
          <w:spacing w:val="-12"/>
          <w:sz w:val="20"/>
        </w:rPr>
        <w:t> </w:t>
      </w:r>
      <w:r>
        <w:rPr>
          <w:sz w:val="20"/>
        </w:rPr>
        <w:t>surgery</w:t>
      </w:r>
      <w:r>
        <w:rPr>
          <w:spacing w:val="-13"/>
          <w:sz w:val="20"/>
        </w:rPr>
        <w:t> </w:t>
      </w:r>
      <w:r>
        <w:rPr>
          <w:sz w:val="20"/>
        </w:rPr>
        <w:t>patient mobilization, counselling initiatives, and greater use of telephone counselling sessions. Telephone</w:t>
      </w:r>
      <w:r>
        <w:rPr>
          <w:spacing w:val="-13"/>
          <w:sz w:val="20"/>
        </w:rPr>
        <w:t> </w:t>
      </w:r>
      <w:r>
        <w:rPr>
          <w:sz w:val="20"/>
        </w:rPr>
        <w:t>follow-up</w:t>
      </w:r>
      <w:r>
        <w:rPr>
          <w:spacing w:val="-12"/>
          <w:sz w:val="20"/>
        </w:rPr>
        <w:t> </w:t>
      </w:r>
      <w:r>
        <w:rPr>
          <w:sz w:val="20"/>
        </w:rPr>
        <w:t>consultations</w:t>
      </w:r>
      <w:r>
        <w:rPr>
          <w:spacing w:val="-13"/>
          <w:sz w:val="20"/>
        </w:rPr>
        <w:t> </w:t>
      </w:r>
      <w:r>
        <w:rPr>
          <w:sz w:val="20"/>
        </w:rPr>
        <w:t>with</w:t>
      </w:r>
      <w:r>
        <w:rPr>
          <w:spacing w:val="-12"/>
          <w:sz w:val="20"/>
        </w:rPr>
        <w:t> </w:t>
      </w:r>
      <w:r>
        <w:rPr>
          <w:sz w:val="20"/>
        </w:rPr>
        <w:t>victims</w:t>
      </w:r>
      <w:r>
        <w:rPr>
          <w:spacing w:val="-13"/>
          <w:sz w:val="20"/>
        </w:rPr>
        <w:t> </w:t>
      </w:r>
      <w:r>
        <w:rPr>
          <w:sz w:val="20"/>
        </w:rPr>
        <w:t>continue</w:t>
      </w:r>
      <w:r>
        <w:rPr>
          <w:spacing w:val="-12"/>
          <w:sz w:val="20"/>
        </w:rPr>
        <w:t> </w:t>
      </w:r>
      <w:r>
        <w:rPr>
          <w:sz w:val="20"/>
        </w:rPr>
        <w:t>to</w:t>
      </w:r>
      <w:r>
        <w:rPr>
          <w:spacing w:val="-13"/>
          <w:sz w:val="20"/>
        </w:rPr>
        <w:t> </w:t>
      </w:r>
      <w:r>
        <w:rPr>
          <w:sz w:val="20"/>
        </w:rPr>
        <w:t>be</w:t>
      </w:r>
      <w:r>
        <w:rPr>
          <w:spacing w:val="-12"/>
          <w:sz w:val="20"/>
        </w:rPr>
        <w:t> </w:t>
      </w:r>
      <w:r>
        <w:rPr>
          <w:sz w:val="20"/>
        </w:rPr>
        <w:t>used</w:t>
      </w:r>
      <w:r>
        <w:rPr>
          <w:spacing w:val="-13"/>
          <w:sz w:val="20"/>
        </w:rPr>
        <w:t> </w:t>
      </w:r>
      <w:r>
        <w:rPr>
          <w:sz w:val="20"/>
        </w:rPr>
        <w:t>to</w:t>
      </w:r>
      <w:r>
        <w:rPr>
          <w:spacing w:val="-10"/>
          <w:sz w:val="20"/>
        </w:rPr>
        <w:t> </w:t>
      </w:r>
      <w:r>
        <w:rPr>
          <w:sz w:val="20"/>
        </w:rPr>
        <w:t>minimize</w:t>
      </w:r>
      <w:r>
        <w:rPr>
          <w:spacing w:val="-11"/>
          <w:sz w:val="20"/>
        </w:rPr>
        <w:t> </w:t>
      </w:r>
      <w:r>
        <w:rPr>
          <w:sz w:val="20"/>
        </w:rPr>
        <w:t>unnecessary contact and to observe social distancing.</w:t>
      </w:r>
    </w:p>
    <w:p>
      <w:pPr>
        <w:pStyle w:val="ListParagraph"/>
        <w:numPr>
          <w:ilvl w:val="0"/>
          <w:numId w:val="4"/>
        </w:numPr>
        <w:tabs>
          <w:tab w:pos="2255" w:val="left" w:leader="none"/>
        </w:tabs>
        <w:spacing w:line="240" w:lineRule="auto" w:before="119" w:after="0"/>
        <w:ind w:left="1688" w:right="1662" w:firstLine="0"/>
        <w:jc w:val="both"/>
        <w:rPr>
          <w:sz w:val="20"/>
        </w:rPr>
      </w:pPr>
      <w:r>
        <w:rPr>
          <w:sz w:val="20"/>
        </w:rPr>
        <w:t>On</w:t>
      </w:r>
      <w:r>
        <w:rPr>
          <w:spacing w:val="-6"/>
          <w:sz w:val="20"/>
        </w:rPr>
        <w:t> </w:t>
      </w:r>
      <w:r>
        <w:rPr>
          <w:sz w:val="20"/>
        </w:rPr>
        <w:t>24</w:t>
      </w:r>
      <w:r>
        <w:rPr>
          <w:spacing w:val="-4"/>
          <w:sz w:val="20"/>
        </w:rPr>
        <w:t> </w:t>
      </w:r>
      <w:r>
        <w:rPr>
          <w:sz w:val="20"/>
        </w:rPr>
        <w:t>March</w:t>
      </w:r>
      <w:r>
        <w:rPr>
          <w:spacing w:val="-6"/>
          <w:sz w:val="20"/>
        </w:rPr>
        <w:t> </w:t>
      </w:r>
      <w:r>
        <w:rPr>
          <w:sz w:val="20"/>
        </w:rPr>
        <w:t>2021,</w:t>
      </w:r>
      <w:r>
        <w:rPr>
          <w:spacing w:val="-5"/>
          <w:sz w:val="20"/>
        </w:rPr>
        <w:t> </w:t>
      </w:r>
      <w:r>
        <w:rPr>
          <w:sz w:val="20"/>
        </w:rPr>
        <w:t>the</w:t>
      </w:r>
      <w:r>
        <w:rPr>
          <w:spacing w:val="-3"/>
          <w:sz w:val="20"/>
        </w:rPr>
        <w:t> </w:t>
      </w:r>
      <w:r>
        <w:rPr>
          <w:sz w:val="20"/>
        </w:rPr>
        <w:t>Board</w:t>
      </w:r>
      <w:r>
        <w:rPr>
          <w:spacing w:val="-7"/>
          <w:sz w:val="20"/>
        </w:rPr>
        <w:t> </w:t>
      </w:r>
      <w:r>
        <w:rPr>
          <w:sz w:val="20"/>
        </w:rPr>
        <w:t>of</w:t>
      </w:r>
      <w:r>
        <w:rPr>
          <w:spacing w:val="-7"/>
          <w:sz w:val="20"/>
        </w:rPr>
        <w:t> </w:t>
      </w:r>
      <w:r>
        <w:rPr>
          <w:sz w:val="20"/>
        </w:rPr>
        <w:t>Directors</w:t>
      </w:r>
      <w:r>
        <w:rPr>
          <w:spacing w:val="-6"/>
          <w:sz w:val="20"/>
        </w:rPr>
        <w:t> </w:t>
      </w:r>
      <w:r>
        <w:rPr>
          <w:sz w:val="20"/>
        </w:rPr>
        <w:t>authorized</w:t>
      </w:r>
      <w:r>
        <w:rPr>
          <w:spacing w:val="-4"/>
          <w:sz w:val="20"/>
        </w:rPr>
        <w:t> </w:t>
      </w:r>
      <w:r>
        <w:rPr>
          <w:sz w:val="20"/>
        </w:rPr>
        <w:t>EUR</w:t>
      </w:r>
      <w:r>
        <w:rPr>
          <w:spacing w:val="-6"/>
          <w:sz w:val="20"/>
        </w:rPr>
        <w:t> </w:t>
      </w:r>
      <w:r>
        <w:rPr>
          <w:sz w:val="20"/>
        </w:rPr>
        <w:t>1.5</w:t>
      </w:r>
      <w:r>
        <w:rPr>
          <w:spacing w:val="-4"/>
          <w:sz w:val="20"/>
        </w:rPr>
        <w:t> </w:t>
      </w:r>
      <w:r>
        <w:rPr>
          <w:sz w:val="20"/>
        </w:rPr>
        <w:t>million</w:t>
      </w:r>
      <w:r>
        <w:rPr>
          <w:spacing w:val="-7"/>
          <w:sz w:val="20"/>
        </w:rPr>
        <w:t> </w:t>
      </w:r>
      <w:r>
        <w:rPr>
          <w:sz w:val="20"/>
        </w:rPr>
        <w:t>in</w:t>
      </w:r>
      <w:r>
        <w:rPr>
          <w:spacing w:val="-5"/>
          <w:sz w:val="20"/>
        </w:rPr>
        <w:t> </w:t>
      </w:r>
      <w:r>
        <w:rPr>
          <w:sz w:val="20"/>
        </w:rPr>
        <w:t>funding</w:t>
      </w:r>
      <w:r>
        <w:rPr>
          <w:spacing w:val="-4"/>
          <w:sz w:val="20"/>
        </w:rPr>
        <w:t> </w:t>
      </w:r>
      <w:r>
        <w:rPr>
          <w:sz w:val="20"/>
        </w:rPr>
        <w:t>for renewal of the contracts with the five implementing partners for a third year. Accordingly, the renewal notifications were signed electronically between 1 and 6 April 2021. Through the assistance mandate programme, an estimated 7,070 beneficiaries received medical treatment, psychological rehabilitation, and livelihood support services.</w:t>
      </w:r>
    </w:p>
    <w:p>
      <w:pPr>
        <w:pStyle w:val="BodyText"/>
        <w:spacing w:before="4"/>
        <w:rPr>
          <w:sz w:val="21"/>
        </w:rPr>
      </w:pPr>
    </w:p>
    <w:p>
      <w:pPr>
        <w:pStyle w:val="Heading3"/>
        <w:numPr>
          <w:ilvl w:val="2"/>
          <w:numId w:val="13"/>
        </w:numPr>
        <w:tabs>
          <w:tab w:pos="1688" w:val="left" w:leader="none"/>
          <w:tab w:pos="1689" w:val="left" w:leader="none"/>
        </w:tabs>
        <w:spacing w:line="240" w:lineRule="auto" w:before="0" w:after="0"/>
        <w:ind w:left="1688" w:right="0" w:hanging="428"/>
        <w:jc w:val="left"/>
      </w:pPr>
      <w:r>
        <w:rPr>
          <w:spacing w:val="-2"/>
        </w:rPr>
        <w:t>Georgia</w:t>
      </w:r>
    </w:p>
    <w:p>
      <w:pPr>
        <w:pStyle w:val="BodyText"/>
        <w:spacing w:before="6"/>
        <w:rPr>
          <w:b/>
        </w:rPr>
      </w:pPr>
    </w:p>
    <w:p>
      <w:pPr>
        <w:pStyle w:val="ListParagraph"/>
        <w:numPr>
          <w:ilvl w:val="0"/>
          <w:numId w:val="4"/>
        </w:numPr>
        <w:tabs>
          <w:tab w:pos="2255" w:val="left" w:leader="none"/>
        </w:tabs>
        <w:spacing w:line="240" w:lineRule="auto" w:before="0" w:after="0"/>
        <w:ind w:left="1688" w:right="1664" w:firstLine="0"/>
        <w:jc w:val="both"/>
        <w:rPr>
          <w:sz w:val="20"/>
        </w:rPr>
      </w:pPr>
      <w:r>
        <w:rPr>
          <w:sz w:val="20"/>
        </w:rPr>
        <w:t>The TFV published the call for Expressions of Interest to selected implementing partners from 1 February to 29 March 2021. The TFV received ten applications. On 26 and 27 May, the Request</w:t>
      </w:r>
      <w:r>
        <w:rPr>
          <w:spacing w:val="16"/>
          <w:sz w:val="20"/>
        </w:rPr>
        <w:t> </w:t>
      </w:r>
      <w:r>
        <w:rPr>
          <w:sz w:val="20"/>
        </w:rPr>
        <w:t>for Proposals</w:t>
      </w:r>
      <w:r>
        <w:rPr>
          <w:spacing w:val="15"/>
          <w:sz w:val="20"/>
        </w:rPr>
        <w:t> </w:t>
      </w:r>
      <w:r>
        <w:rPr>
          <w:sz w:val="20"/>
        </w:rPr>
        <w:t>was</w:t>
      </w:r>
      <w:r>
        <w:rPr>
          <w:spacing w:val="16"/>
          <w:sz w:val="20"/>
        </w:rPr>
        <w:t> </w:t>
      </w:r>
      <w:r>
        <w:rPr>
          <w:sz w:val="20"/>
        </w:rPr>
        <w:t>sent</w:t>
      </w:r>
      <w:r>
        <w:rPr>
          <w:spacing w:val="16"/>
          <w:sz w:val="20"/>
        </w:rPr>
        <w:t> </w:t>
      </w:r>
      <w:r>
        <w:rPr>
          <w:sz w:val="20"/>
        </w:rPr>
        <w:t>to seven eligible candidate organizations. On</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BodyText"/>
        <w:spacing w:before="91"/>
        <w:ind w:left="1688" w:right="1669"/>
        <w:jc w:val="both"/>
      </w:pPr>
      <w:r>
        <w:rPr/>
        <w:t>30</w:t>
      </w:r>
      <w:r>
        <w:rPr>
          <w:spacing w:val="-1"/>
        </w:rPr>
        <w:t> </w:t>
      </w:r>
      <w:r>
        <w:rPr/>
        <w:t>July 2021, the TFV received five proposals which were evaluated by the technical evaluation committee. Final reports were submitted to the Procurement Review Committee for evaluation in February 2022.</w:t>
      </w:r>
    </w:p>
    <w:p>
      <w:pPr>
        <w:pStyle w:val="BodyText"/>
        <w:spacing w:before="1"/>
        <w:rPr>
          <w:sz w:val="21"/>
        </w:rPr>
      </w:pPr>
    </w:p>
    <w:p>
      <w:pPr>
        <w:pStyle w:val="Heading3"/>
        <w:numPr>
          <w:ilvl w:val="2"/>
          <w:numId w:val="13"/>
        </w:numPr>
        <w:tabs>
          <w:tab w:pos="1688" w:val="left" w:leader="none"/>
          <w:tab w:pos="1689" w:val="left" w:leader="none"/>
        </w:tabs>
        <w:spacing w:line="240" w:lineRule="auto" w:before="0" w:after="0"/>
        <w:ind w:left="1688" w:right="0" w:hanging="428"/>
        <w:jc w:val="left"/>
      </w:pPr>
      <w:r>
        <w:rPr>
          <w:spacing w:val="-2"/>
        </w:rPr>
        <w:t>Kenya</w:t>
      </w:r>
    </w:p>
    <w:p>
      <w:pPr>
        <w:pStyle w:val="BodyText"/>
        <w:spacing w:before="8"/>
        <w:rPr>
          <w:b/>
        </w:rPr>
      </w:pPr>
    </w:p>
    <w:p>
      <w:pPr>
        <w:pStyle w:val="ListParagraph"/>
        <w:numPr>
          <w:ilvl w:val="0"/>
          <w:numId w:val="4"/>
        </w:numPr>
        <w:tabs>
          <w:tab w:pos="2255" w:val="left" w:leader="none"/>
        </w:tabs>
        <w:spacing w:line="240" w:lineRule="auto" w:before="0" w:after="0"/>
        <w:ind w:left="1688" w:right="1664" w:firstLine="0"/>
        <w:jc w:val="both"/>
        <w:rPr>
          <w:sz w:val="20"/>
        </w:rPr>
      </w:pPr>
      <w:r>
        <w:rPr>
          <w:sz w:val="20"/>
        </w:rPr>
        <w:t>A Call for Expressions of Interest to selected implementing partners was published from 1 February to 29 March 2021. The TFV received eight applications and in May 2021 the TFV invited all eight eligible applicants to submit their proposals. Pursuant to the procurement procedures, the TFV technical evaluation</w:t>
      </w:r>
      <w:r>
        <w:rPr>
          <w:spacing w:val="-1"/>
          <w:sz w:val="20"/>
        </w:rPr>
        <w:t> </w:t>
      </w:r>
      <w:r>
        <w:rPr>
          <w:sz w:val="20"/>
        </w:rPr>
        <w:t>committee completed the evaluation of the eight applicant proposals, which were received on 30 July 2021, and developed the requisite evaluation reports. Final reports were submitted to the Procurement Review Committee for evaluation in February 2022.</w:t>
      </w:r>
    </w:p>
    <w:p>
      <w:pPr>
        <w:pStyle w:val="BodyText"/>
        <w:rPr>
          <w:sz w:val="21"/>
        </w:rPr>
      </w:pPr>
    </w:p>
    <w:p>
      <w:pPr>
        <w:pStyle w:val="Heading3"/>
        <w:numPr>
          <w:ilvl w:val="2"/>
          <w:numId w:val="13"/>
        </w:numPr>
        <w:tabs>
          <w:tab w:pos="1688" w:val="left" w:leader="none"/>
          <w:tab w:pos="1689" w:val="left" w:leader="none"/>
        </w:tabs>
        <w:spacing w:line="240" w:lineRule="auto" w:before="0" w:after="0"/>
        <w:ind w:left="1688" w:right="0" w:hanging="428"/>
        <w:jc w:val="left"/>
      </w:pPr>
      <w:r>
        <w:rPr>
          <w:spacing w:val="-4"/>
        </w:rPr>
        <w:t>Mali</w:t>
      </w:r>
    </w:p>
    <w:p>
      <w:pPr>
        <w:pStyle w:val="BodyText"/>
        <w:spacing w:before="8"/>
        <w:rPr>
          <w:b/>
        </w:rPr>
      </w:pPr>
    </w:p>
    <w:p>
      <w:pPr>
        <w:pStyle w:val="ListParagraph"/>
        <w:numPr>
          <w:ilvl w:val="0"/>
          <w:numId w:val="4"/>
        </w:numPr>
        <w:tabs>
          <w:tab w:pos="2255" w:val="left" w:leader="none"/>
        </w:tabs>
        <w:spacing w:line="240" w:lineRule="auto" w:before="0" w:after="0"/>
        <w:ind w:left="1688" w:right="1663" w:firstLine="0"/>
        <w:jc w:val="both"/>
        <w:rPr>
          <w:sz w:val="20"/>
        </w:rPr>
      </w:pPr>
      <w:r>
        <w:rPr>
          <w:sz w:val="20"/>
        </w:rPr>
        <w:t>By end of 2021, the TFV had finalized the procurement process for the assistance programme</w:t>
      </w:r>
      <w:r>
        <w:rPr>
          <w:spacing w:val="-3"/>
          <w:sz w:val="20"/>
        </w:rPr>
        <w:t> </w:t>
      </w:r>
      <w:r>
        <w:rPr>
          <w:sz w:val="20"/>
        </w:rPr>
        <w:t>in</w:t>
      </w:r>
      <w:r>
        <w:rPr>
          <w:spacing w:val="-4"/>
          <w:sz w:val="20"/>
        </w:rPr>
        <w:t> </w:t>
      </w:r>
      <w:r>
        <w:rPr>
          <w:sz w:val="20"/>
        </w:rPr>
        <w:t>Mali.</w:t>
      </w:r>
      <w:r>
        <w:rPr>
          <w:spacing w:val="-3"/>
          <w:sz w:val="20"/>
        </w:rPr>
        <w:t> </w:t>
      </w:r>
      <w:r>
        <w:rPr>
          <w:sz w:val="20"/>
        </w:rPr>
        <w:t>One</w:t>
      </w:r>
      <w:r>
        <w:rPr>
          <w:spacing w:val="-3"/>
          <w:sz w:val="20"/>
        </w:rPr>
        <w:t> </w:t>
      </w:r>
      <w:r>
        <w:rPr>
          <w:sz w:val="20"/>
        </w:rPr>
        <w:t>consortium</w:t>
      </w:r>
      <w:r>
        <w:rPr>
          <w:spacing w:val="-7"/>
          <w:sz w:val="20"/>
        </w:rPr>
        <w:t> </w:t>
      </w:r>
      <w:r>
        <w:rPr>
          <w:sz w:val="20"/>
        </w:rPr>
        <w:t>of</w:t>
      </w:r>
      <w:r>
        <w:rPr>
          <w:spacing w:val="-3"/>
          <w:sz w:val="20"/>
        </w:rPr>
        <w:t> </w:t>
      </w:r>
      <w:r>
        <w:rPr>
          <w:sz w:val="20"/>
        </w:rPr>
        <w:t>several</w:t>
      </w:r>
      <w:r>
        <w:rPr>
          <w:spacing w:val="-3"/>
          <w:sz w:val="20"/>
        </w:rPr>
        <w:t> </w:t>
      </w:r>
      <w:r>
        <w:rPr>
          <w:sz w:val="20"/>
        </w:rPr>
        <w:t>Mali-based</w:t>
      </w:r>
      <w:r>
        <w:rPr>
          <w:spacing w:val="-1"/>
          <w:sz w:val="20"/>
        </w:rPr>
        <w:t> </w:t>
      </w:r>
      <w:r>
        <w:rPr>
          <w:sz w:val="20"/>
        </w:rPr>
        <w:t>non-governmental</w:t>
      </w:r>
      <w:r>
        <w:rPr>
          <w:spacing w:val="-3"/>
          <w:sz w:val="20"/>
        </w:rPr>
        <w:t> </w:t>
      </w:r>
      <w:r>
        <w:rPr>
          <w:sz w:val="20"/>
        </w:rPr>
        <w:t>organizations was</w:t>
      </w:r>
      <w:r>
        <w:rPr>
          <w:spacing w:val="-12"/>
          <w:sz w:val="20"/>
        </w:rPr>
        <w:t> </w:t>
      </w:r>
      <w:r>
        <w:rPr>
          <w:sz w:val="20"/>
        </w:rPr>
        <w:t>selected.</w:t>
      </w:r>
      <w:r>
        <w:rPr>
          <w:spacing w:val="-12"/>
          <w:sz w:val="20"/>
        </w:rPr>
        <w:t> </w:t>
      </w:r>
      <w:r>
        <w:rPr>
          <w:sz w:val="20"/>
        </w:rPr>
        <w:t>The</w:t>
      </w:r>
      <w:r>
        <w:rPr>
          <w:spacing w:val="-12"/>
          <w:sz w:val="20"/>
        </w:rPr>
        <w:t> </w:t>
      </w:r>
      <w:r>
        <w:rPr>
          <w:sz w:val="20"/>
        </w:rPr>
        <w:t>TFV</w:t>
      </w:r>
      <w:r>
        <w:rPr>
          <w:spacing w:val="-10"/>
          <w:sz w:val="20"/>
        </w:rPr>
        <w:t> </w:t>
      </w:r>
      <w:r>
        <w:rPr>
          <w:sz w:val="20"/>
        </w:rPr>
        <w:t>will</w:t>
      </w:r>
      <w:r>
        <w:rPr>
          <w:spacing w:val="-11"/>
          <w:sz w:val="20"/>
        </w:rPr>
        <w:t> </w:t>
      </w:r>
      <w:r>
        <w:rPr>
          <w:sz w:val="20"/>
        </w:rPr>
        <w:t>proceed</w:t>
      </w:r>
      <w:r>
        <w:rPr>
          <w:spacing w:val="-8"/>
          <w:sz w:val="20"/>
        </w:rPr>
        <w:t> </w:t>
      </w:r>
      <w:r>
        <w:rPr>
          <w:sz w:val="20"/>
        </w:rPr>
        <w:t>in</w:t>
      </w:r>
      <w:r>
        <w:rPr>
          <w:spacing w:val="-12"/>
          <w:sz w:val="20"/>
        </w:rPr>
        <w:t> </w:t>
      </w:r>
      <w:r>
        <w:rPr>
          <w:sz w:val="20"/>
        </w:rPr>
        <w:t>the</w:t>
      </w:r>
      <w:r>
        <w:rPr>
          <w:spacing w:val="-10"/>
          <w:sz w:val="20"/>
        </w:rPr>
        <w:t> </w:t>
      </w:r>
      <w:r>
        <w:rPr>
          <w:sz w:val="20"/>
        </w:rPr>
        <w:t>first</w:t>
      </w:r>
      <w:r>
        <w:rPr>
          <w:spacing w:val="-10"/>
          <w:sz w:val="20"/>
        </w:rPr>
        <w:t> </w:t>
      </w:r>
      <w:r>
        <w:rPr>
          <w:sz w:val="20"/>
        </w:rPr>
        <w:t>quarter</w:t>
      </w:r>
      <w:r>
        <w:rPr>
          <w:spacing w:val="-9"/>
          <w:sz w:val="20"/>
        </w:rPr>
        <w:t> </w:t>
      </w:r>
      <w:r>
        <w:rPr>
          <w:sz w:val="20"/>
        </w:rPr>
        <w:t>of</w:t>
      </w:r>
      <w:r>
        <w:rPr>
          <w:spacing w:val="-13"/>
          <w:sz w:val="20"/>
        </w:rPr>
        <w:t> </w:t>
      </w:r>
      <w:r>
        <w:rPr>
          <w:sz w:val="20"/>
        </w:rPr>
        <w:t>2022</w:t>
      </w:r>
      <w:r>
        <w:rPr>
          <w:spacing w:val="-9"/>
          <w:sz w:val="20"/>
        </w:rPr>
        <w:t> </w:t>
      </w:r>
      <w:r>
        <w:rPr>
          <w:sz w:val="20"/>
        </w:rPr>
        <w:t>with</w:t>
      </w:r>
      <w:r>
        <w:rPr>
          <w:spacing w:val="-11"/>
          <w:sz w:val="20"/>
        </w:rPr>
        <w:t> </w:t>
      </w:r>
      <w:r>
        <w:rPr>
          <w:sz w:val="20"/>
        </w:rPr>
        <w:t>the</w:t>
      </w:r>
      <w:r>
        <w:rPr>
          <w:spacing w:val="-10"/>
          <w:sz w:val="20"/>
        </w:rPr>
        <w:t> </w:t>
      </w:r>
      <w:r>
        <w:rPr>
          <w:sz w:val="20"/>
        </w:rPr>
        <w:t>TFV</w:t>
      </w:r>
      <w:r>
        <w:rPr>
          <w:spacing w:val="-10"/>
          <w:sz w:val="20"/>
        </w:rPr>
        <w:t> </w:t>
      </w:r>
      <w:r>
        <w:rPr>
          <w:sz w:val="20"/>
        </w:rPr>
        <w:t>regulation</w:t>
      </w:r>
      <w:r>
        <w:rPr>
          <w:spacing w:val="-11"/>
          <w:sz w:val="20"/>
        </w:rPr>
        <w:t> </w:t>
      </w:r>
      <w:r>
        <w:rPr>
          <w:sz w:val="20"/>
        </w:rPr>
        <w:t>50(a) notification</w:t>
      </w:r>
      <w:r>
        <w:rPr>
          <w:spacing w:val="-8"/>
          <w:sz w:val="20"/>
        </w:rPr>
        <w:t> </w:t>
      </w:r>
      <w:r>
        <w:rPr>
          <w:sz w:val="20"/>
        </w:rPr>
        <w:t>to</w:t>
      </w:r>
      <w:r>
        <w:rPr>
          <w:spacing w:val="-7"/>
          <w:sz w:val="20"/>
        </w:rPr>
        <w:t> </w:t>
      </w:r>
      <w:r>
        <w:rPr>
          <w:sz w:val="20"/>
        </w:rPr>
        <w:t>the</w:t>
      </w:r>
      <w:r>
        <w:rPr>
          <w:spacing w:val="-7"/>
          <w:sz w:val="20"/>
        </w:rPr>
        <w:t> </w:t>
      </w:r>
      <w:r>
        <w:rPr>
          <w:sz w:val="20"/>
        </w:rPr>
        <w:t>Pre-Trial</w:t>
      </w:r>
      <w:r>
        <w:rPr>
          <w:spacing w:val="-8"/>
          <w:sz w:val="20"/>
        </w:rPr>
        <w:t> </w:t>
      </w:r>
      <w:r>
        <w:rPr>
          <w:sz w:val="20"/>
        </w:rPr>
        <w:t>Chamber.</w:t>
      </w:r>
      <w:r>
        <w:rPr>
          <w:spacing w:val="-7"/>
          <w:sz w:val="20"/>
        </w:rPr>
        <w:t> </w:t>
      </w:r>
      <w:r>
        <w:rPr>
          <w:sz w:val="20"/>
        </w:rPr>
        <w:t>The</w:t>
      </w:r>
      <w:r>
        <w:rPr>
          <w:spacing w:val="-7"/>
          <w:sz w:val="20"/>
        </w:rPr>
        <w:t> </w:t>
      </w:r>
      <w:r>
        <w:rPr>
          <w:sz w:val="20"/>
        </w:rPr>
        <w:t>new</w:t>
      </w:r>
      <w:r>
        <w:rPr>
          <w:spacing w:val="-10"/>
          <w:sz w:val="20"/>
        </w:rPr>
        <w:t> </w:t>
      </w:r>
      <w:r>
        <w:rPr>
          <w:sz w:val="20"/>
        </w:rPr>
        <w:t>Mali</w:t>
      </w:r>
      <w:r>
        <w:rPr>
          <w:spacing w:val="-8"/>
          <w:sz w:val="20"/>
        </w:rPr>
        <w:t> </w:t>
      </w:r>
      <w:r>
        <w:rPr>
          <w:sz w:val="20"/>
        </w:rPr>
        <w:t>assistance</w:t>
      </w:r>
      <w:r>
        <w:rPr>
          <w:spacing w:val="-7"/>
          <w:sz w:val="20"/>
        </w:rPr>
        <w:t> </w:t>
      </w:r>
      <w:r>
        <w:rPr>
          <w:sz w:val="20"/>
        </w:rPr>
        <w:t>programme</w:t>
      </w:r>
      <w:r>
        <w:rPr>
          <w:spacing w:val="-5"/>
          <w:sz w:val="20"/>
        </w:rPr>
        <w:t> </w:t>
      </w:r>
      <w:r>
        <w:rPr>
          <w:sz w:val="20"/>
        </w:rPr>
        <w:t>will</w:t>
      </w:r>
      <w:r>
        <w:rPr>
          <w:spacing w:val="-8"/>
          <w:sz w:val="20"/>
        </w:rPr>
        <w:t> </w:t>
      </w:r>
      <w:r>
        <w:rPr>
          <w:sz w:val="20"/>
        </w:rPr>
        <w:t>benefit</w:t>
      </w:r>
      <w:r>
        <w:rPr>
          <w:spacing w:val="-8"/>
          <w:sz w:val="20"/>
        </w:rPr>
        <w:t> </w:t>
      </w:r>
      <w:r>
        <w:rPr>
          <w:sz w:val="20"/>
        </w:rPr>
        <w:t>from earmarked funding from the Government of Canada and aims at responding to emblematic incidents from the region of Mopti and Gao, the two areas most affected by conflict during the period 2012-2021. The launch of the programme is expected for April/ May 2022.</w:t>
      </w:r>
    </w:p>
    <w:p>
      <w:pPr>
        <w:pStyle w:val="BodyText"/>
        <w:spacing w:before="3"/>
        <w:rPr>
          <w:sz w:val="21"/>
        </w:rPr>
      </w:pPr>
    </w:p>
    <w:p>
      <w:pPr>
        <w:pStyle w:val="Heading2"/>
        <w:numPr>
          <w:ilvl w:val="0"/>
          <w:numId w:val="13"/>
        </w:numPr>
        <w:tabs>
          <w:tab w:pos="1688" w:val="left" w:leader="none"/>
          <w:tab w:pos="1689" w:val="left" w:leader="none"/>
        </w:tabs>
        <w:spacing w:line="240" w:lineRule="auto" w:before="0" w:after="0"/>
        <w:ind w:left="1688" w:right="0" w:hanging="519"/>
        <w:jc w:val="left"/>
      </w:pPr>
      <w:r>
        <w:rPr/>
        <w:t>Goal</w:t>
      </w:r>
      <w:r>
        <w:rPr>
          <w:spacing w:val="-1"/>
        </w:rPr>
        <w:t> </w:t>
      </w:r>
      <w:r>
        <w:rPr/>
        <w:t>2: </w:t>
      </w:r>
      <w:r>
        <w:rPr>
          <w:spacing w:val="-2"/>
        </w:rPr>
        <w:t>Performance</w:t>
      </w:r>
    </w:p>
    <w:p>
      <w:pPr>
        <w:pStyle w:val="BodyText"/>
        <w:spacing w:before="10"/>
        <w:rPr>
          <w:b/>
        </w:rPr>
      </w:pPr>
    </w:p>
    <w:p>
      <w:pPr>
        <w:pStyle w:val="ListParagraph"/>
        <w:numPr>
          <w:ilvl w:val="1"/>
          <w:numId w:val="13"/>
        </w:numPr>
        <w:tabs>
          <w:tab w:pos="1688" w:val="left" w:leader="none"/>
          <w:tab w:pos="1689" w:val="left" w:leader="none"/>
        </w:tabs>
        <w:spacing w:line="240" w:lineRule="auto" w:before="0" w:after="0"/>
        <w:ind w:left="1688" w:right="0" w:hanging="567"/>
        <w:jc w:val="left"/>
        <w:rPr>
          <w:b/>
          <w:sz w:val="24"/>
        </w:rPr>
      </w:pPr>
      <w:r>
        <w:rPr>
          <w:b/>
          <w:sz w:val="24"/>
        </w:rPr>
        <w:t>Organizational</w:t>
      </w:r>
      <w:r>
        <w:rPr>
          <w:b/>
          <w:spacing w:val="-1"/>
          <w:sz w:val="24"/>
        </w:rPr>
        <w:t> </w:t>
      </w:r>
      <w:r>
        <w:rPr>
          <w:b/>
          <w:spacing w:val="-2"/>
          <w:sz w:val="24"/>
        </w:rPr>
        <w:t>development</w:t>
      </w:r>
    </w:p>
    <w:p>
      <w:pPr>
        <w:pStyle w:val="BodyText"/>
        <w:spacing w:before="10"/>
        <w:rPr>
          <w:b/>
        </w:rPr>
      </w:pPr>
    </w:p>
    <w:p>
      <w:pPr>
        <w:pStyle w:val="Heading3"/>
        <w:numPr>
          <w:ilvl w:val="2"/>
          <w:numId w:val="13"/>
        </w:numPr>
        <w:tabs>
          <w:tab w:pos="1688" w:val="left" w:leader="none"/>
          <w:tab w:pos="1689" w:val="left" w:leader="none"/>
        </w:tabs>
        <w:spacing w:line="240" w:lineRule="auto" w:before="0" w:after="0"/>
        <w:ind w:left="1688" w:right="0" w:hanging="567"/>
        <w:jc w:val="left"/>
      </w:pPr>
      <w:r>
        <w:rPr/>
        <w:t>Governance</w:t>
      </w:r>
      <w:r>
        <w:rPr>
          <w:spacing w:val="-6"/>
        </w:rPr>
        <w:t> </w:t>
      </w:r>
      <w:r>
        <w:rPr/>
        <w:t>and</w:t>
      </w:r>
      <w:r>
        <w:rPr>
          <w:spacing w:val="-5"/>
        </w:rPr>
        <w:t> </w:t>
      </w:r>
      <w:r>
        <w:rPr/>
        <w:t>results-based</w:t>
      </w:r>
      <w:r>
        <w:rPr>
          <w:spacing w:val="-6"/>
        </w:rPr>
        <w:t> </w:t>
      </w:r>
      <w:r>
        <w:rPr>
          <w:spacing w:val="-2"/>
        </w:rPr>
        <w:t>management</w:t>
      </w:r>
    </w:p>
    <w:p>
      <w:pPr>
        <w:pStyle w:val="BodyText"/>
        <w:spacing w:before="6"/>
        <w:rPr>
          <w:b/>
        </w:rPr>
      </w:pPr>
    </w:p>
    <w:p>
      <w:pPr>
        <w:pStyle w:val="ListParagraph"/>
        <w:numPr>
          <w:ilvl w:val="0"/>
          <w:numId w:val="4"/>
        </w:numPr>
        <w:tabs>
          <w:tab w:pos="2255" w:val="left" w:leader="none"/>
        </w:tabs>
        <w:spacing w:line="240" w:lineRule="auto" w:before="0" w:after="0"/>
        <w:ind w:left="1688" w:right="1664" w:firstLine="0"/>
        <w:jc w:val="both"/>
        <w:rPr>
          <w:sz w:val="20"/>
        </w:rPr>
      </w:pPr>
      <w:r>
        <w:rPr>
          <w:sz w:val="20"/>
        </w:rPr>
        <w:t>At their meeting in September 2021, the Board made suggestions in relation to the draft ToC, as presented by the STFV, towards the development of the TFV Strategic Plan 2022-2024.</w:t>
      </w:r>
      <w:r>
        <w:rPr>
          <w:spacing w:val="-6"/>
          <w:sz w:val="20"/>
        </w:rPr>
        <w:t> </w:t>
      </w:r>
      <w:r>
        <w:rPr>
          <w:sz w:val="20"/>
        </w:rPr>
        <w:t>On</w:t>
      </w:r>
      <w:r>
        <w:rPr>
          <w:spacing w:val="-6"/>
          <w:sz w:val="20"/>
        </w:rPr>
        <w:t> </w:t>
      </w:r>
      <w:r>
        <w:rPr>
          <w:sz w:val="20"/>
        </w:rPr>
        <w:t>2</w:t>
      </w:r>
      <w:r>
        <w:rPr>
          <w:spacing w:val="-5"/>
          <w:sz w:val="20"/>
        </w:rPr>
        <w:t> </w:t>
      </w:r>
      <w:r>
        <w:rPr>
          <w:sz w:val="20"/>
        </w:rPr>
        <w:t>December</w:t>
      </w:r>
      <w:r>
        <w:rPr>
          <w:spacing w:val="-5"/>
          <w:sz w:val="20"/>
        </w:rPr>
        <w:t> </w:t>
      </w:r>
      <w:r>
        <w:rPr>
          <w:sz w:val="20"/>
        </w:rPr>
        <w:t>2021,</w:t>
      </w:r>
      <w:r>
        <w:rPr>
          <w:spacing w:val="-6"/>
          <w:sz w:val="20"/>
        </w:rPr>
        <w:t> </w:t>
      </w:r>
      <w:r>
        <w:rPr>
          <w:sz w:val="20"/>
        </w:rPr>
        <w:t>the</w:t>
      </w:r>
      <w:r>
        <w:rPr>
          <w:spacing w:val="-6"/>
          <w:sz w:val="20"/>
        </w:rPr>
        <w:t> </w:t>
      </w:r>
      <w:r>
        <w:rPr>
          <w:sz w:val="20"/>
        </w:rPr>
        <w:t>Board</w:t>
      </w:r>
      <w:r>
        <w:rPr>
          <w:spacing w:val="-5"/>
          <w:sz w:val="20"/>
        </w:rPr>
        <w:t> </w:t>
      </w:r>
      <w:r>
        <w:rPr>
          <w:sz w:val="20"/>
        </w:rPr>
        <w:t>noted</w:t>
      </w:r>
      <w:r>
        <w:rPr>
          <w:spacing w:val="-5"/>
          <w:sz w:val="20"/>
        </w:rPr>
        <w:t> </w:t>
      </w:r>
      <w:r>
        <w:rPr>
          <w:sz w:val="20"/>
        </w:rPr>
        <w:t>with</w:t>
      </w:r>
      <w:r>
        <w:rPr>
          <w:spacing w:val="-7"/>
          <w:sz w:val="20"/>
        </w:rPr>
        <w:t> </w:t>
      </w:r>
      <w:r>
        <w:rPr>
          <w:sz w:val="20"/>
        </w:rPr>
        <w:t>satisfaction</w:t>
      </w:r>
      <w:r>
        <w:rPr>
          <w:spacing w:val="-7"/>
          <w:sz w:val="20"/>
        </w:rPr>
        <w:t> </w:t>
      </w:r>
      <w:r>
        <w:rPr>
          <w:sz w:val="20"/>
        </w:rPr>
        <w:t>the</w:t>
      </w:r>
      <w:r>
        <w:rPr>
          <w:spacing w:val="-6"/>
          <w:sz w:val="20"/>
        </w:rPr>
        <w:t> </w:t>
      </w:r>
      <w:r>
        <w:rPr>
          <w:sz w:val="20"/>
        </w:rPr>
        <w:t>further</w:t>
      </w:r>
      <w:r>
        <w:rPr>
          <w:spacing w:val="-5"/>
          <w:sz w:val="20"/>
        </w:rPr>
        <w:t> </w:t>
      </w:r>
      <w:r>
        <w:rPr>
          <w:sz w:val="20"/>
        </w:rPr>
        <w:t>development of</w:t>
      </w:r>
      <w:r>
        <w:rPr>
          <w:spacing w:val="-2"/>
          <w:sz w:val="20"/>
        </w:rPr>
        <w:t> </w:t>
      </w:r>
      <w:r>
        <w:rPr>
          <w:sz w:val="20"/>
        </w:rPr>
        <w:t>the draft</w:t>
      </w:r>
      <w:r>
        <w:rPr>
          <w:spacing w:val="-1"/>
          <w:sz w:val="20"/>
        </w:rPr>
        <w:t> </w:t>
      </w:r>
      <w:r>
        <w:rPr>
          <w:sz w:val="20"/>
        </w:rPr>
        <w:t>ToC,</w:t>
      </w:r>
      <w:r>
        <w:rPr>
          <w:spacing w:val="-1"/>
          <w:sz w:val="20"/>
        </w:rPr>
        <w:t> </w:t>
      </w:r>
      <w:r>
        <w:rPr>
          <w:sz w:val="20"/>
        </w:rPr>
        <w:t>including</w:t>
      </w:r>
      <w:r>
        <w:rPr>
          <w:spacing w:val="-2"/>
          <w:sz w:val="20"/>
        </w:rPr>
        <w:t> </w:t>
      </w:r>
      <w:r>
        <w:rPr>
          <w:sz w:val="20"/>
        </w:rPr>
        <w:t>the incorporation</w:t>
      </w:r>
      <w:r>
        <w:rPr>
          <w:spacing w:val="-2"/>
          <w:sz w:val="20"/>
        </w:rPr>
        <w:t> </w:t>
      </w:r>
      <w:r>
        <w:rPr>
          <w:sz w:val="20"/>
        </w:rPr>
        <w:t>of their earlier suggestions. The newly-elected Board decided to designate one focal point from the Board to work together with one focal point from the STFV and represent the TFV in its communication with the Court and IER Review</w:t>
      </w:r>
      <w:r>
        <w:rPr>
          <w:spacing w:val="-11"/>
          <w:sz w:val="20"/>
        </w:rPr>
        <w:t> </w:t>
      </w:r>
      <w:r>
        <w:rPr>
          <w:sz w:val="20"/>
        </w:rPr>
        <w:t>Mechanism</w:t>
      </w:r>
      <w:r>
        <w:rPr>
          <w:spacing w:val="-9"/>
          <w:sz w:val="20"/>
        </w:rPr>
        <w:t> </w:t>
      </w:r>
      <w:r>
        <w:rPr>
          <w:sz w:val="20"/>
        </w:rPr>
        <w:t>(RM).</w:t>
      </w:r>
      <w:r>
        <w:rPr>
          <w:spacing w:val="-6"/>
          <w:sz w:val="20"/>
        </w:rPr>
        <w:t> </w:t>
      </w:r>
      <w:r>
        <w:rPr>
          <w:sz w:val="20"/>
        </w:rPr>
        <w:t>Board</w:t>
      </w:r>
      <w:r>
        <w:rPr>
          <w:spacing w:val="-5"/>
          <w:sz w:val="20"/>
        </w:rPr>
        <w:t> </w:t>
      </w:r>
      <w:r>
        <w:rPr>
          <w:sz w:val="20"/>
        </w:rPr>
        <w:t>member</w:t>
      </w:r>
      <w:r>
        <w:rPr>
          <w:spacing w:val="-5"/>
          <w:sz w:val="20"/>
        </w:rPr>
        <w:t> </w:t>
      </w:r>
      <w:r>
        <w:rPr>
          <w:sz w:val="20"/>
        </w:rPr>
        <w:t>Sheikh</w:t>
      </w:r>
      <w:r>
        <w:rPr>
          <w:spacing w:val="-8"/>
          <w:sz w:val="20"/>
        </w:rPr>
        <w:t> </w:t>
      </w:r>
      <w:r>
        <w:rPr>
          <w:sz w:val="20"/>
        </w:rPr>
        <w:t>Mohammed</w:t>
      </w:r>
      <w:r>
        <w:rPr>
          <w:spacing w:val="-5"/>
          <w:sz w:val="20"/>
        </w:rPr>
        <w:t> </w:t>
      </w:r>
      <w:r>
        <w:rPr>
          <w:sz w:val="20"/>
        </w:rPr>
        <w:t>Belal</w:t>
      </w:r>
      <w:r>
        <w:rPr>
          <w:spacing w:val="-8"/>
          <w:sz w:val="20"/>
        </w:rPr>
        <w:t> </w:t>
      </w:r>
      <w:r>
        <w:rPr>
          <w:sz w:val="20"/>
        </w:rPr>
        <w:t>was</w:t>
      </w:r>
      <w:r>
        <w:rPr>
          <w:spacing w:val="-7"/>
          <w:sz w:val="20"/>
        </w:rPr>
        <w:t> </w:t>
      </w:r>
      <w:r>
        <w:rPr>
          <w:sz w:val="20"/>
        </w:rPr>
        <w:t>designated</w:t>
      </w:r>
      <w:r>
        <w:rPr>
          <w:spacing w:val="-5"/>
          <w:sz w:val="20"/>
        </w:rPr>
        <w:t> </w:t>
      </w:r>
      <w:r>
        <w:rPr>
          <w:sz w:val="20"/>
        </w:rPr>
        <w:t>as</w:t>
      </w:r>
      <w:r>
        <w:rPr>
          <w:spacing w:val="-7"/>
          <w:sz w:val="20"/>
        </w:rPr>
        <w:t> </w:t>
      </w:r>
      <w:r>
        <w:rPr>
          <w:sz w:val="20"/>
        </w:rPr>
        <w:t>focal point by the Board, supported by Board Chair Minou Tavárez Mirabal.</w:t>
      </w:r>
    </w:p>
    <w:p>
      <w:pPr>
        <w:pStyle w:val="ListParagraph"/>
        <w:numPr>
          <w:ilvl w:val="0"/>
          <w:numId w:val="4"/>
        </w:numPr>
        <w:tabs>
          <w:tab w:pos="2255" w:val="left" w:leader="none"/>
        </w:tabs>
        <w:spacing w:line="240" w:lineRule="auto" w:before="119" w:after="0"/>
        <w:ind w:left="1688" w:right="1665" w:firstLine="0"/>
        <w:jc w:val="both"/>
        <w:rPr>
          <w:sz w:val="20"/>
        </w:rPr>
      </w:pPr>
      <w:r>
        <w:rPr>
          <w:sz w:val="20"/>
        </w:rPr>
        <w:t>The</w:t>
      </w:r>
      <w:r>
        <w:rPr>
          <w:spacing w:val="-8"/>
          <w:sz w:val="20"/>
        </w:rPr>
        <w:t> </w:t>
      </w:r>
      <w:r>
        <w:rPr>
          <w:sz w:val="20"/>
        </w:rPr>
        <w:t>Board</w:t>
      </w:r>
      <w:r>
        <w:rPr>
          <w:spacing w:val="-8"/>
          <w:sz w:val="20"/>
        </w:rPr>
        <w:t> </w:t>
      </w:r>
      <w:r>
        <w:rPr>
          <w:sz w:val="20"/>
        </w:rPr>
        <w:t>and</w:t>
      </w:r>
      <w:r>
        <w:rPr>
          <w:spacing w:val="-7"/>
          <w:sz w:val="20"/>
        </w:rPr>
        <w:t> </w:t>
      </w:r>
      <w:r>
        <w:rPr>
          <w:sz w:val="20"/>
        </w:rPr>
        <w:t>the</w:t>
      </w:r>
      <w:r>
        <w:rPr>
          <w:spacing w:val="-8"/>
          <w:sz w:val="20"/>
        </w:rPr>
        <w:t> </w:t>
      </w:r>
      <w:r>
        <w:rPr>
          <w:sz w:val="20"/>
        </w:rPr>
        <w:t>STFV,</w:t>
      </w:r>
      <w:r>
        <w:rPr>
          <w:spacing w:val="-8"/>
          <w:sz w:val="20"/>
        </w:rPr>
        <w:t> </w:t>
      </w:r>
      <w:r>
        <w:rPr>
          <w:sz w:val="20"/>
        </w:rPr>
        <w:t>as</w:t>
      </w:r>
      <w:r>
        <w:rPr>
          <w:spacing w:val="-9"/>
          <w:sz w:val="20"/>
        </w:rPr>
        <w:t> </w:t>
      </w:r>
      <w:r>
        <w:rPr>
          <w:sz w:val="20"/>
        </w:rPr>
        <w:t>well</w:t>
      </w:r>
      <w:r>
        <w:rPr>
          <w:spacing w:val="-9"/>
          <w:sz w:val="20"/>
        </w:rPr>
        <w:t> </w:t>
      </w:r>
      <w:r>
        <w:rPr>
          <w:sz w:val="20"/>
        </w:rPr>
        <w:t>as</w:t>
      </w:r>
      <w:r>
        <w:rPr>
          <w:spacing w:val="-9"/>
          <w:sz w:val="20"/>
        </w:rPr>
        <w:t> </w:t>
      </w:r>
      <w:r>
        <w:rPr>
          <w:sz w:val="20"/>
        </w:rPr>
        <w:t>the</w:t>
      </w:r>
      <w:r>
        <w:rPr>
          <w:spacing w:val="-8"/>
          <w:sz w:val="20"/>
        </w:rPr>
        <w:t> </w:t>
      </w:r>
      <w:r>
        <w:rPr>
          <w:sz w:val="20"/>
        </w:rPr>
        <w:t>Registrar</w:t>
      </w:r>
      <w:r>
        <w:rPr>
          <w:spacing w:val="-7"/>
          <w:sz w:val="20"/>
        </w:rPr>
        <w:t> </w:t>
      </w:r>
      <w:r>
        <w:rPr>
          <w:sz w:val="20"/>
        </w:rPr>
        <w:t>of</w:t>
      </w:r>
      <w:r>
        <w:rPr>
          <w:spacing w:val="-9"/>
          <w:sz w:val="20"/>
        </w:rPr>
        <w:t> </w:t>
      </w:r>
      <w:r>
        <w:rPr>
          <w:sz w:val="20"/>
        </w:rPr>
        <w:t>the</w:t>
      </w:r>
      <w:r>
        <w:rPr>
          <w:spacing w:val="-8"/>
          <w:sz w:val="20"/>
        </w:rPr>
        <w:t> </w:t>
      </w:r>
      <w:r>
        <w:rPr>
          <w:sz w:val="20"/>
        </w:rPr>
        <w:t>Court,</w:t>
      </w:r>
      <w:r>
        <w:rPr>
          <w:spacing w:val="-8"/>
          <w:sz w:val="20"/>
        </w:rPr>
        <w:t> </w:t>
      </w:r>
      <w:r>
        <w:rPr>
          <w:sz w:val="20"/>
        </w:rPr>
        <w:t>participated</w:t>
      </w:r>
      <w:r>
        <w:rPr>
          <w:spacing w:val="-7"/>
          <w:sz w:val="20"/>
        </w:rPr>
        <w:t> </w:t>
      </w:r>
      <w:r>
        <w:rPr>
          <w:sz w:val="20"/>
        </w:rPr>
        <w:t>in</w:t>
      </w:r>
      <w:r>
        <w:rPr>
          <w:spacing w:val="-9"/>
          <w:sz w:val="20"/>
        </w:rPr>
        <w:t> </w:t>
      </w:r>
      <w:r>
        <w:rPr>
          <w:sz w:val="20"/>
        </w:rPr>
        <w:t>a</w:t>
      </w:r>
      <w:r>
        <w:rPr>
          <w:spacing w:val="-8"/>
          <w:sz w:val="20"/>
        </w:rPr>
        <w:t> </w:t>
      </w:r>
      <w:r>
        <w:rPr>
          <w:sz w:val="20"/>
        </w:rPr>
        <w:t>series of informal meetings with States Parties, initiated and hosted by Sweden, about the IER recommendations in respect of the TFV, allowing for the sharing of information and views. The TFV views on the IER recommendations were integrated into the Court’s overall response</w:t>
      </w:r>
      <w:r>
        <w:rPr>
          <w:spacing w:val="-3"/>
          <w:sz w:val="20"/>
        </w:rPr>
        <w:t> </w:t>
      </w:r>
      <w:r>
        <w:rPr>
          <w:sz w:val="20"/>
        </w:rPr>
        <w:t>to</w:t>
      </w:r>
      <w:r>
        <w:rPr>
          <w:spacing w:val="-3"/>
          <w:sz w:val="20"/>
        </w:rPr>
        <w:t> </w:t>
      </w:r>
      <w:r>
        <w:rPr>
          <w:sz w:val="20"/>
        </w:rPr>
        <w:t>the</w:t>
      </w:r>
      <w:r>
        <w:rPr>
          <w:spacing w:val="-3"/>
          <w:sz w:val="20"/>
        </w:rPr>
        <w:t> </w:t>
      </w:r>
      <w:r>
        <w:rPr>
          <w:sz w:val="20"/>
        </w:rPr>
        <w:t>IER</w:t>
      </w:r>
      <w:r>
        <w:rPr>
          <w:spacing w:val="-4"/>
          <w:sz w:val="20"/>
        </w:rPr>
        <w:t> </w:t>
      </w:r>
      <w:r>
        <w:rPr>
          <w:sz w:val="20"/>
        </w:rPr>
        <w:t>Report</w:t>
      </w:r>
      <w:r>
        <w:rPr>
          <w:spacing w:val="-6"/>
          <w:sz w:val="20"/>
        </w:rPr>
        <w:t> </w:t>
      </w:r>
      <w:r>
        <w:rPr>
          <w:sz w:val="20"/>
        </w:rPr>
        <w:t>submitted</w:t>
      </w:r>
      <w:r>
        <w:rPr>
          <w:spacing w:val="-3"/>
          <w:sz w:val="20"/>
        </w:rPr>
        <w:t> </w:t>
      </w:r>
      <w:r>
        <w:rPr>
          <w:sz w:val="20"/>
        </w:rPr>
        <w:t>to</w:t>
      </w:r>
      <w:r>
        <w:rPr>
          <w:spacing w:val="-3"/>
          <w:sz w:val="20"/>
        </w:rPr>
        <w:t> </w:t>
      </w:r>
      <w:r>
        <w:rPr>
          <w:sz w:val="20"/>
        </w:rPr>
        <w:t>the</w:t>
      </w:r>
      <w:r>
        <w:rPr>
          <w:spacing w:val="-3"/>
          <w:sz w:val="20"/>
        </w:rPr>
        <w:t> </w:t>
      </w:r>
      <w:r>
        <w:rPr>
          <w:sz w:val="20"/>
        </w:rPr>
        <w:t>RM</w:t>
      </w:r>
      <w:r>
        <w:rPr>
          <w:spacing w:val="-3"/>
          <w:sz w:val="20"/>
        </w:rPr>
        <w:t> </w:t>
      </w:r>
      <w:r>
        <w:rPr>
          <w:sz w:val="20"/>
        </w:rPr>
        <w:t>on</w:t>
      </w:r>
      <w:r>
        <w:rPr>
          <w:spacing w:val="-4"/>
          <w:sz w:val="20"/>
        </w:rPr>
        <w:t> </w:t>
      </w:r>
      <w:r>
        <w:rPr>
          <w:sz w:val="20"/>
        </w:rPr>
        <w:t>14</w:t>
      </w:r>
      <w:r>
        <w:rPr>
          <w:spacing w:val="-3"/>
          <w:sz w:val="20"/>
        </w:rPr>
        <w:t> </w:t>
      </w:r>
      <w:r>
        <w:rPr>
          <w:sz w:val="20"/>
        </w:rPr>
        <w:t>April</w:t>
      </w:r>
      <w:r>
        <w:rPr>
          <w:spacing w:val="-4"/>
          <w:sz w:val="20"/>
        </w:rPr>
        <w:t> </w:t>
      </w:r>
      <w:r>
        <w:rPr>
          <w:sz w:val="20"/>
        </w:rPr>
        <w:t>2021.</w:t>
      </w:r>
      <w:r>
        <w:rPr>
          <w:spacing w:val="-5"/>
          <w:sz w:val="20"/>
        </w:rPr>
        <w:t> </w:t>
      </w:r>
      <w:r>
        <w:rPr>
          <w:sz w:val="20"/>
        </w:rPr>
        <w:t>Separate</w:t>
      </w:r>
      <w:r>
        <w:rPr>
          <w:spacing w:val="-5"/>
          <w:sz w:val="20"/>
        </w:rPr>
        <w:t> </w:t>
      </w:r>
      <w:r>
        <w:rPr>
          <w:sz w:val="20"/>
        </w:rPr>
        <w:t>observations</w:t>
      </w:r>
      <w:r>
        <w:rPr>
          <w:spacing w:val="-4"/>
          <w:sz w:val="20"/>
        </w:rPr>
        <w:t> </w:t>
      </w:r>
      <w:r>
        <w:rPr>
          <w:sz w:val="20"/>
        </w:rPr>
        <w:t>by the</w:t>
      </w:r>
      <w:r>
        <w:rPr>
          <w:spacing w:val="-7"/>
          <w:sz w:val="20"/>
        </w:rPr>
        <w:t> </w:t>
      </w:r>
      <w:r>
        <w:rPr>
          <w:sz w:val="20"/>
        </w:rPr>
        <w:t>Board</w:t>
      </w:r>
      <w:r>
        <w:rPr>
          <w:spacing w:val="-7"/>
          <w:sz w:val="20"/>
        </w:rPr>
        <w:t> </w:t>
      </w:r>
      <w:r>
        <w:rPr>
          <w:sz w:val="20"/>
        </w:rPr>
        <w:t>of</w:t>
      </w:r>
      <w:r>
        <w:rPr>
          <w:spacing w:val="-8"/>
          <w:sz w:val="20"/>
        </w:rPr>
        <w:t> </w:t>
      </w:r>
      <w:r>
        <w:rPr>
          <w:sz w:val="20"/>
        </w:rPr>
        <w:t>Directors</w:t>
      </w:r>
      <w:r>
        <w:rPr>
          <w:spacing w:val="-6"/>
          <w:sz w:val="20"/>
        </w:rPr>
        <w:t> </w:t>
      </w:r>
      <w:r>
        <w:rPr>
          <w:sz w:val="20"/>
        </w:rPr>
        <w:t>were</w:t>
      </w:r>
      <w:r>
        <w:rPr>
          <w:spacing w:val="-7"/>
          <w:sz w:val="20"/>
        </w:rPr>
        <w:t> </w:t>
      </w:r>
      <w:r>
        <w:rPr>
          <w:sz w:val="20"/>
        </w:rPr>
        <w:t>annexed</w:t>
      </w:r>
      <w:r>
        <w:rPr>
          <w:spacing w:val="-6"/>
          <w:sz w:val="20"/>
        </w:rPr>
        <w:t> </w:t>
      </w:r>
      <w:r>
        <w:rPr>
          <w:sz w:val="20"/>
        </w:rPr>
        <w:t>to</w:t>
      </w:r>
      <w:r>
        <w:rPr>
          <w:spacing w:val="-5"/>
          <w:sz w:val="20"/>
        </w:rPr>
        <w:t> </w:t>
      </w:r>
      <w:r>
        <w:rPr>
          <w:sz w:val="20"/>
        </w:rPr>
        <w:t>the</w:t>
      </w:r>
      <w:r>
        <w:rPr>
          <w:spacing w:val="-5"/>
          <w:sz w:val="20"/>
        </w:rPr>
        <w:t> </w:t>
      </w:r>
      <w:r>
        <w:rPr>
          <w:sz w:val="20"/>
        </w:rPr>
        <w:t>overall</w:t>
      </w:r>
      <w:r>
        <w:rPr>
          <w:spacing w:val="-8"/>
          <w:sz w:val="20"/>
        </w:rPr>
        <w:t> </w:t>
      </w:r>
      <w:r>
        <w:rPr>
          <w:sz w:val="20"/>
        </w:rPr>
        <w:t>response.</w:t>
      </w:r>
      <w:r>
        <w:rPr>
          <w:spacing w:val="-5"/>
          <w:sz w:val="20"/>
        </w:rPr>
        <w:t> </w:t>
      </w:r>
      <w:r>
        <w:rPr>
          <w:sz w:val="20"/>
        </w:rPr>
        <w:t>On</w:t>
      </w:r>
      <w:r>
        <w:rPr>
          <w:spacing w:val="-8"/>
          <w:sz w:val="20"/>
        </w:rPr>
        <w:t> </w:t>
      </w:r>
      <w:r>
        <w:rPr>
          <w:sz w:val="20"/>
        </w:rPr>
        <w:t>22</w:t>
      </w:r>
      <w:r>
        <w:rPr>
          <w:spacing w:val="-7"/>
          <w:sz w:val="20"/>
        </w:rPr>
        <w:t> </w:t>
      </w:r>
      <w:r>
        <w:rPr>
          <w:sz w:val="20"/>
        </w:rPr>
        <w:t>October</w:t>
      </w:r>
      <w:r>
        <w:rPr>
          <w:spacing w:val="-7"/>
          <w:sz w:val="20"/>
        </w:rPr>
        <w:t> </w:t>
      </w:r>
      <w:r>
        <w:rPr>
          <w:sz w:val="20"/>
        </w:rPr>
        <w:t>2021,</w:t>
      </w:r>
      <w:r>
        <w:rPr>
          <w:spacing w:val="-7"/>
          <w:sz w:val="20"/>
        </w:rPr>
        <w:t> </w:t>
      </w:r>
      <w:r>
        <w:rPr>
          <w:sz w:val="20"/>
        </w:rPr>
        <w:t>the</w:t>
      </w:r>
      <w:r>
        <w:rPr>
          <w:spacing w:val="-7"/>
          <w:sz w:val="20"/>
        </w:rPr>
        <w:t> </w:t>
      </w:r>
      <w:r>
        <w:rPr>
          <w:sz w:val="20"/>
        </w:rPr>
        <w:t>Board and</w:t>
      </w:r>
      <w:r>
        <w:rPr>
          <w:spacing w:val="-2"/>
          <w:sz w:val="20"/>
        </w:rPr>
        <w:t> </w:t>
      </w:r>
      <w:r>
        <w:rPr>
          <w:sz w:val="20"/>
        </w:rPr>
        <w:t>STFV,</w:t>
      </w:r>
      <w:r>
        <w:rPr>
          <w:spacing w:val="-3"/>
          <w:sz w:val="20"/>
        </w:rPr>
        <w:t> </w:t>
      </w:r>
      <w:r>
        <w:rPr>
          <w:sz w:val="20"/>
        </w:rPr>
        <w:t>as</w:t>
      </w:r>
      <w:r>
        <w:rPr>
          <w:spacing w:val="-1"/>
          <w:sz w:val="20"/>
        </w:rPr>
        <w:t> </w:t>
      </w:r>
      <w:r>
        <w:rPr>
          <w:sz w:val="20"/>
        </w:rPr>
        <w:t>well</w:t>
      </w:r>
      <w:r>
        <w:rPr>
          <w:spacing w:val="-3"/>
          <w:sz w:val="20"/>
        </w:rPr>
        <w:t> </w:t>
      </w:r>
      <w:r>
        <w:rPr>
          <w:sz w:val="20"/>
        </w:rPr>
        <w:t>as</w:t>
      </w:r>
      <w:r>
        <w:rPr>
          <w:spacing w:val="-4"/>
          <w:sz w:val="20"/>
        </w:rPr>
        <w:t> </w:t>
      </w:r>
      <w:r>
        <w:rPr>
          <w:sz w:val="20"/>
        </w:rPr>
        <w:t>the Registrar,</w:t>
      </w:r>
      <w:r>
        <w:rPr>
          <w:spacing w:val="-3"/>
          <w:sz w:val="20"/>
        </w:rPr>
        <w:t> </w:t>
      </w:r>
      <w:r>
        <w:rPr>
          <w:sz w:val="20"/>
        </w:rPr>
        <w:t>attended</w:t>
      </w:r>
      <w:r>
        <w:rPr>
          <w:spacing w:val="-2"/>
          <w:sz w:val="20"/>
        </w:rPr>
        <w:t> </w:t>
      </w:r>
      <w:r>
        <w:rPr>
          <w:sz w:val="20"/>
        </w:rPr>
        <w:t>the RM</w:t>
      </w:r>
      <w:r>
        <w:rPr>
          <w:spacing w:val="-3"/>
          <w:sz w:val="20"/>
        </w:rPr>
        <w:t> </w:t>
      </w:r>
      <w:r>
        <w:rPr>
          <w:sz w:val="20"/>
        </w:rPr>
        <w:t>assessment</w:t>
      </w:r>
      <w:r>
        <w:rPr>
          <w:spacing w:val="-1"/>
          <w:sz w:val="20"/>
        </w:rPr>
        <w:t> </w:t>
      </w:r>
      <w:r>
        <w:rPr>
          <w:sz w:val="20"/>
        </w:rPr>
        <w:t>meeting</w:t>
      </w:r>
      <w:r>
        <w:rPr>
          <w:spacing w:val="-4"/>
          <w:sz w:val="20"/>
        </w:rPr>
        <w:t> </w:t>
      </w:r>
      <w:r>
        <w:rPr>
          <w:sz w:val="20"/>
        </w:rPr>
        <w:t>and</w:t>
      </w:r>
      <w:r>
        <w:rPr>
          <w:spacing w:val="-2"/>
          <w:sz w:val="20"/>
        </w:rPr>
        <w:t> </w:t>
      </w:r>
      <w:r>
        <w:rPr>
          <w:sz w:val="20"/>
        </w:rPr>
        <w:t>addressed</w:t>
      </w:r>
      <w:r>
        <w:rPr>
          <w:spacing w:val="-2"/>
          <w:sz w:val="20"/>
        </w:rPr>
        <w:t> </w:t>
      </w:r>
      <w:r>
        <w:rPr>
          <w:sz w:val="20"/>
        </w:rPr>
        <w:t>and clarified</w:t>
      </w:r>
      <w:r>
        <w:rPr>
          <w:spacing w:val="-13"/>
          <w:sz w:val="20"/>
        </w:rPr>
        <w:t> </w:t>
      </w:r>
      <w:r>
        <w:rPr>
          <w:sz w:val="20"/>
        </w:rPr>
        <w:t>their</w:t>
      </w:r>
      <w:r>
        <w:rPr>
          <w:spacing w:val="-11"/>
          <w:sz w:val="20"/>
        </w:rPr>
        <w:t> </w:t>
      </w:r>
      <w:r>
        <w:rPr>
          <w:sz w:val="20"/>
        </w:rPr>
        <w:t>views</w:t>
      </w:r>
      <w:r>
        <w:rPr>
          <w:spacing w:val="-11"/>
          <w:sz w:val="20"/>
        </w:rPr>
        <w:t> </w:t>
      </w:r>
      <w:r>
        <w:rPr>
          <w:sz w:val="20"/>
        </w:rPr>
        <w:t>on</w:t>
      </w:r>
      <w:r>
        <w:rPr>
          <w:spacing w:val="-13"/>
          <w:sz w:val="20"/>
        </w:rPr>
        <w:t> </w:t>
      </w:r>
      <w:r>
        <w:rPr>
          <w:sz w:val="20"/>
        </w:rPr>
        <w:t>IER</w:t>
      </w:r>
      <w:r>
        <w:rPr>
          <w:spacing w:val="-12"/>
          <w:sz w:val="20"/>
        </w:rPr>
        <w:t> </w:t>
      </w:r>
      <w:r>
        <w:rPr>
          <w:sz w:val="20"/>
        </w:rPr>
        <w:t>recommendations</w:t>
      </w:r>
      <w:r>
        <w:rPr>
          <w:spacing w:val="-13"/>
          <w:sz w:val="20"/>
        </w:rPr>
        <w:t> </w:t>
      </w:r>
      <w:r>
        <w:rPr>
          <w:sz w:val="20"/>
        </w:rPr>
        <w:t>352</w:t>
      </w:r>
      <w:r>
        <w:rPr>
          <w:spacing w:val="-11"/>
          <w:sz w:val="20"/>
        </w:rPr>
        <w:t> </w:t>
      </w:r>
      <w:r>
        <w:rPr>
          <w:sz w:val="20"/>
        </w:rPr>
        <w:t>to</w:t>
      </w:r>
      <w:r>
        <w:rPr>
          <w:spacing w:val="-12"/>
          <w:sz w:val="20"/>
        </w:rPr>
        <w:t> </w:t>
      </w:r>
      <w:r>
        <w:rPr>
          <w:sz w:val="20"/>
        </w:rPr>
        <w:t>358</w:t>
      </w:r>
      <w:r>
        <w:rPr>
          <w:spacing w:val="-12"/>
          <w:sz w:val="20"/>
        </w:rPr>
        <w:t> </w:t>
      </w:r>
      <w:r>
        <w:rPr>
          <w:sz w:val="20"/>
        </w:rPr>
        <w:t>concerning</w:t>
      </w:r>
      <w:r>
        <w:rPr>
          <w:spacing w:val="-13"/>
          <w:sz w:val="20"/>
        </w:rPr>
        <w:t> </w:t>
      </w:r>
      <w:r>
        <w:rPr>
          <w:sz w:val="20"/>
        </w:rPr>
        <w:t>the</w:t>
      </w:r>
      <w:r>
        <w:rPr>
          <w:spacing w:val="-9"/>
          <w:sz w:val="20"/>
        </w:rPr>
        <w:t> </w:t>
      </w:r>
      <w:r>
        <w:rPr>
          <w:sz w:val="20"/>
        </w:rPr>
        <w:t>mandate</w:t>
      </w:r>
      <w:r>
        <w:rPr>
          <w:spacing w:val="-12"/>
          <w:sz w:val="20"/>
        </w:rPr>
        <w:t> </w:t>
      </w:r>
      <w:r>
        <w:rPr>
          <w:sz w:val="20"/>
        </w:rPr>
        <w:t>of</w:t>
      </w:r>
      <w:r>
        <w:rPr>
          <w:spacing w:val="-13"/>
          <w:sz w:val="20"/>
        </w:rPr>
        <w:t> </w:t>
      </w:r>
      <w:r>
        <w:rPr>
          <w:sz w:val="20"/>
        </w:rPr>
        <w:t>the</w:t>
      </w:r>
      <w:r>
        <w:rPr>
          <w:spacing w:val="-11"/>
          <w:sz w:val="20"/>
        </w:rPr>
        <w:t> </w:t>
      </w:r>
      <w:r>
        <w:rPr>
          <w:sz w:val="20"/>
        </w:rPr>
        <w:t>TFV and its operational relationship with the Registry.</w:t>
      </w:r>
    </w:p>
    <w:p>
      <w:pPr>
        <w:pStyle w:val="ListParagraph"/>
        <w:numPr>
          <w:ilvl w:val="0"/>
          <w:numId w:val="4"/>
        </w:numPr>
        <w:tabs>
          <w:tab w:pos="2255" w:val="left" w:leader="none"/>
        </w:tabs>
        <w:spacing w:line="240" w:lineRule="auto" w:before="121" w:after="0"/>
        <w:ind w:left="1688" w:right="1665" w:firstLine="0"/>
        <w:jc w:val="both"/>
        <w:rPr>
          <w:sz w:val="20"/>
        </w:rPr>
      </w:pPr>
      <w:r>
        <w:rPr>
          <w:sz w:val="20"/>
        </w:rPr>
        <w:t>The</w:t>
      </w:r>
      <w:r>
        <w:rPr>
          <w:spacing w:val="-7"/>
          <w:sz w:val="20"/>
        </w:rPr>
        <w:t> </w:t>
      </w:r>
      <w:r>
        <w:rPr>
          <w:sz w:val="20"/>
        </w:rPr>
        <w:t>Board</w:t>
      </w:r>
      <w:r>
        <w:rPr>
          <w:spacing w:val="-7"/>
          <w:sz w:val="20"/>
        </w:rPr>
        <w:t> </w:t>
      </w:r>
      <w:r>
        <w:rPr>
          <w:sz w:val="20"/>
        </w:rPr>
        <w:t>adopted</w:t>
      </w:r>
      <w:r>
        <w:rPr>
          <w:spacing w:val="-7"/>
          <w:sz w:val="20"/>
        </w:rPr>
        <w:t> </w:t>
      </w:r>
      <w:r>
        <w:rPr>
          <w:sz w:val="20"/>
        </w:rPr>
        <w:t>a</w:t>
      </w:r>
      <w:r>
        <w:rPr>
          <w:spacing w:val="-4"/>
          <w:sz w:val="20"/>
        </w:rPr>
        <w:t> </w:t>
      </w:r>
      <w:r>
        <w:rPr>
          <w:sz w:val="20"/>
        </w:rPr>
        <w:t>working</w:t>
      </w:r>
      <w:r>
        <w:rPr>
          <w:spacing w:val="-6"/>
          <w:sz w:val="20"/>
        </w:rPr>
        <w:t> </w:t>
      </w:r>
      <w:r>
        <w:rPr>
          <w:sz w:val="20"/>
        </w:rPr>
        <w:t>method</w:t>
      </w:r>
      <w:r>
        <w:rPr>
          <w:spacing w:val="-6"/>
          <w:sz w:val="20"/>
        </w:rPr>
        <w:t> </w:t>
      </w:r>
      <w:r>
        <w:rPr>
          <w:sz w:val="20"/>
        </w:rPr>
        <w:t>policy</w:t>
      </w:r>
      <w:r>
        <w:rPr>
          <w:spacing w:val="-9"/>
          <w:sz w:val="20"/>
        </w:rPr>
        <w:t> </w:t>
      </w:r>
      <w:r>
        <w:rPr>
          <w:sz w:val="20"/>
        </w:rPr>
        <w:t>in</w:t>
      </w:r>
      <w:r>
        <w:rPr>
          <w:spacing w:val="-7"/>
          <w:sz w:val="20"/>
        </w:rPr>
        <w:t> </w:t>
      </w:r>
      <w:r>
        <w:rPr>
          <w:sz w:val="20"/>
        </w:rPr>
        <w:t>September</w:t>
      </w:r>
      <w:r>
        <w:rPr>
          <w:spacing w:val="-7"/>
          <w:sz w:val="20"/>
        </w:rPr>
        <w:t> </w:t>
      </w:r>
      <w:r>
        <w:rPr>
          <w:sz w:val="20"/>
        </w:rPr>
        <w:t>2021,</w:t>
      </w:r>
      <w:r>
        <w:rPr>
          <w:spacing w:val="-7"/>
          <w:sz w:val="20"/>
        </w:rPr>
        <w:t> </w:t>
      </w:r>
      <w:r>
        <w:rPr>
          <w:sz w:val="20"/>
        </w:rPr>
        <w:t>noting</w:t>
      </w:r>
      <w:r>
        <w:rPr>
          <w:spacing w:val="-9"/>
          <w:sz w:val="20"/>
        </w:rPr>
        <w:t> </w:t>
      </w:r>
      <w:r>
        <w:rPr>
          <w:sz w:val="20"/>
        </w:rPr>
        <w:t>that</w:t>
      </w:r>
      <w:r>
        <w:rPr>
          <w:spacing w:val="-3"/>
          <w:sz w:val="20"/>
        </w:rPr>
        <w:t> </w:t>
      </w:r>
      <w:r>
        <w:rPr>
          <w:sz w:val="20"/>
        </w:rPr>
        <w:t>it</w:t>
      </w:r>
      <w:r>
        <w:rPr>
          <w:spacing w:val="-8"/>
          <w:sz w:val="20"/>
        </w:rPr>
        <w:t> </w:t>
      </w:r>
      <w:r>
        <w:rPr>
          <w:sz w:val="20"/>
        </w:rPr>
        <w:t>should be</w:t>
      </w:r>
      <w:r>
        <w:rPr>
          <w:spacing w:val="-8"/>
          <w:sz w:val="20"/>
        </w:rPr>
        <w:t> </w:t>
      </w:r>
      <w:r>
        <w:rPr>
          <w:sz w:val="20"/>
        </w:rPr>
        <w:t>understood</w:t>
      </w:r>
      <w:r>
        <w:rPr>
          <w:spacing w:val="-8"/>
          <w:sz w:val="20"/>
        </w:rPr>
        <w:t> </w:t>
      </w:r>
      <w:r>
        <w:rPr>
          <w:sz w:val="20"/>
        </w:rPr>
        <w:t>as</w:t>
      </w:r>
      <w:r>
        <w:rPr>
          <w:spacing w:val="-9"/>
          <w:sz w:val="20"/>
        </w:rPr>
        <w:t> </w:t>
      </w:r>
      <w:r>
        <w:rPr>
          <w:sz w:val="20"/>
        </w:rPr>
        <w:t>a</w:t>
      </w:r>
      <w:r>
        <w:rPr>
          <w:spacing w:val="-8"/>
          <w:sz w:val="20"/>
        </w:rPr>
        <w:t> </w:t>
      </w:r>
      <w:r>
        <w:rPr>
          <w:sz w:val="20"/>
        </w:rPr>
        <w:t>living</w:t>
      </w:r>
      <w:r>
        <w:rPr>
          <w:spacing w:val="-10"/>
          <w:sz w:val="20"/>
        </w:rPr>
        <w:t> </w:t>
      </w:r>
      <w:r>
        <w:rPr>
          <w:sz w:val="20"/>
        </w:rPr>
        <w:t>document.</w:t>
      </w:r>
      <w:r>
        <w:rPr>
          <w:spacing w:val="-8"/>
          <w:sz w:val="20"/>
        </w:rPr>
        <w:t> </w:t>
      </w:r>
      <w:r>
        <w:rPr>
          <w:sz w:val="20"/>
        </w:rPr>
        <w:t>A</w:t>
      </w:r>
      <w:r>
        <w:rPr>
          <w:spacing w:val="-9"/>
          <w:sz w:val="20"/>
        </w:rPr>
        <w:t> </w:t>
      </w:r>
      <w:r>
        <w:rPr>
          <w:sz w:val="20"/>
        </w:rPr>
        <w:t>final</w:t>
      </w:r>
      <w:r>
        <w:rPr>
          <w:spacing w:val="-8"/>
          <w:sz w:val="20"/>
        </w:rPr>
        <w:t> </w:t>
      </w:r>
      <w:r>
        <w:rPr>
          <w:sz w:val="20"/>
        </w:rPr>
        <w:t>technical</w:t>
      </w:r>
      <w:r>
        <w:rPr>
          <w:spacing w:val="-9"/>
          <w:sz w:val="20"/>
        </w:rPr>
        <w:t> </w:t>
      </w:r>
      <w:r>
        <w:rPr>
          <w:sz w:val="20"/>
        </w:rPr>
        <w:t>review</w:t>
      </w:r>
      <w:r>
        <w:rPr>
          <w:spacing w:val="-9"/>
          <w:sz w:val="20"/>
        </w:rPr>
        <w:t> </w:t>
      </w:r>
      <w:r>
        <w:rPr>
          <w:sz w:val="20"/>
        </w:rPr>
        <w:t>of</w:t>
      </w:r>
      <w:r>
        <w:rPr>
          <w:spacing w:val="-10"/>
          <w:sz w:val="20"/>
        </w:rPr>
        <w:t> </w:t>
      </w:r>
      <w:r>
        <w:rPr>
          <w:sz w:val="20"/>
        </w:rPr>
        <w:t>the</w:t>
      </w:r>
      <w:r>
        <w:rPr>
          <w:spacing w:val="-8"/>
          <w:sz w:val="20"/>
        </w:rPr>
        <w:t> </w:t>
      </w:r>
      <w:r>
        <w:rPr>
          <w:sz w:val="20"/>
        </w:rPr>
        <w:t>document</w:t>
      </w:r>
      <w:r>
        <w:rPr>
          <w:spacing w:val="-7"/>
          <w:sz w:val="20"/>
        </w:rPr>
        <w:t> </w:t>
      </w:r>
      <w:r>
        <w:rPr>
          <w:sz w:val="20"/>
        </w:rPr>
        <w:t>was</w:t>
      </w:r>
      <w:r>
        <w:rPr>
          <w:spacing w:val="-9"/>
          <w:sz w:val="20"/>
        </w:rPr>
        <w:t> </w:t>
      </w:r>
      <w:r>
        <w:rPr>
          <w:sz w:val="20"/>
        </w:rPr>
        <w:t>conducted before entry</w:t>
      </w:r>
      <w:r>
        <w:rPr>
          <w:spacing w:val="-3"/>
          <w:sz w:val="20"/>
        </w:rPr>
        <w:t> </w:t>
      </w:r>
      <w:r>
        <w:rPr>
          <w:sz w:val="20"/>
        </w:rPr>
        <w:t>into force in</w:t>
      </w:r>
      <w:r>
        <w:rPr>
          <w:spacing w:val="-1"/>
          <w:sz w:val="20"/>
        </w:rPr>
        <w:t> </w:t>
      </w:r>
      <w:r>
        <w:rPr>
          <w:sz w:val="20"/>
        </w:rPr>
        <w:t>October 2021. The Board also took</w:t>
      </w:r>
      <w:r>
        <w:rPr>
          <w:spacing w:val="-3"/>
          <w:sz w:val="20"/>
        </w:rPr>
        <w:t> </w:t>
      </w:r>
      <w:r>
        <w:rPr>
          <w:sz w:val="20"/>
        </w:rPr>
        <w:t>note of</w:t>
      </w:r>
      <w:r>
        <w:rPr>
          <w:spacing w:val="-1"/>
          <w:sz w:val="20"/>
        </w:rPr>
        <w:t> </w:t>
      </w:r>
      <w:r>
        <w:rPr>
          <w:sz w:val="20"/>
        </w:rPr>
        <w:t>the TFV’s first outline of</w:t>
      </w:r>
      <w:r>
        <w:rPr>
          <w:spacing w:val="-13"/>
          <w:sz w:val="20"/>
        </w:rPr>
        <w:t> </w:t>
      </w:r>
      <w:r>
        <w:rPr>
          <w:sz w:val="20"/>
        </w:rPr>
        <w:t>a</w:t>
      </w:r>
      <w:r>
        <w:rPr>
          <w:spacing w:val="-12"/>
          <w:sz w:val="20"/>
        </w:rPr>
        <w:t> </w:t>
      </w:r>
      <w:r>
        <w:rPr>
          <w:sz w:val="20"/>
        </w:rPr>
        <w:t>fund</w:t>
      </w:r>
      <w:r>
        <w:rPr>
          <w:spacing w:val="-13"/>
          <w:sz w:val="20"/>
        </w:rPr>
        <w:t> </w:t>
      </w:r>
      <w:r>
        <w:rPr>
          <w:sz w:val="20"/>
        </w:rPr>
        <w:t>management</w:t>
      </w:r>
      <w:r>
        <w:rPr>
          <w:spacing w:val="-12"/>
          <w:sz w:val="20"/>
        </w:rPr>
        <w:t> </w:t>
      </w:r>
      <w:r>
        <w:rPr>
          <w:sz w:val="20"/>
        </w:rPr>
        <w:t>and</w:t>
      </w:r>
      <w:r>
        <w:rPr>
          <w:spacing w:val="-13"/>
          <w:sz w:val="20"/>
        </w:rPr>
        <w:t> </w:t>
      </w:r>
      <w:r>
        <w:rPr>
          <w:sz w:val="20"/>
        </w:rPr>
        <w:t>investment</w:t>
      </w:r>
      <w:r>
        <w:rPr>
          <w:spacing w:val="-12"/>
          <w:sz w:val="20"/>
        </w:rPr>
        <w:t> </w:t>
      </w:r>
      <w:r>
        <w:rPr>
          <w:sz w:val="20"/>
        </w:rPr>
        <w:t>policy</w:t>
      </w:r>
      <w:r>
        <w:rPr>
          <w:spacing w:val="-13"/>
          <w:sz w:val="20"/>
        </w:rPr>
        <w:t> </w:t>
      </w:r>
      <w:r>
        <w:rPr>
          <w:sz w:val="20"/>
        </w:rPr>
        <w:t>(FMIP),</w:t>
      </w:r>
      <w:r>
        <w:rPr>
          <w:spacing w:val="-12"/>
          <w:sz w:val="20"/>
        </w:rPr>
        <w:t> </w:t>
      </w:r>
      <w:r>
        <w:rPr>
          <w:sz w:val="20"/>
        </w:rPr>
        <w:t>which</w:t>
      </w:r>
      <w:r>
        <w:rPr>
          <w:spacing w:val="-13"/>
          <w:sz w:val="20"/>
        </w:rPr>
        <w:t> </w:t>
      </w:r>
      <w:r>
        <w:rPr>
          <w:sz w:val="20"/>
        </w:rPr>
        <w:t>will</w:t>
      </w:r>
      <w:r>
        <w:rPr>
          <w:spacing w:val="-12"/>
          <w:sz w:val="20"/>
        </w:rPr>
        <w:t> </w:t>
      </w:r>
      <w:r>
        <w:rPr>
          <w:sz w:val="20"/>
        </w:rPr>
        <w:t>require</w:t>
      </w:r>
      <w:r>
        <w:rPr>
          <w:spacing w:val="-13"/>
          <w:sz w:val="20"/>
        </w:rPr>
        <w:t> </w:t>
      </w:r>
      <w:r>
        <w:rPr>
          <w:sz w:val="20"/>
        </w:rPr>
        <w:t>further</w:t>
      </w:r>
      <w:r>
        <w:rPr>
          <w:spacing w:val="-12"/>
          <w:sz w:val="20"/>
        </w:rPr>
        <w:t> </w:t>
      </w:r>
      <w:r>
        <w:rPr>
          <w:sz w:val="20"/>
        </w:rPr>
        <w:t>development and completion in the first half of 2022. The aim of the FMIP is to codify and clarify the TFV’s decision making on the use of its extra-budgetary resources.</w:t>
      </w:r>
    </w:p>
    <w:p>
      <w:pPr>
        <w:pStyle w:val="ListParagraph"/>
        <w:numPr>
          <w:ilvl w:val="0"/>
          <w:numId w:val="4"/>
        </w:numPr>
        <w:tabs>
          <w:tab w:pos="2255" w:val="left" w:leader="none"/>
        </w:tabs>
        <w:spacing w:line="240" w:lineRule="auto" w:before="121" w:after="0"/>
        <w:ind w:left="1688" w:right="1663" w:firstLine="0"/>
        <w:jc w:val="both"/>
        <w:rPr>
          <w:sz w:val="20"/>
        </w:rPr>
      </w:pPr>
      <w:r>
        <w:rPr>
          <w:sz w:val="20"/>
        </w:rPr>
        <w:t>The</w:t>
      </w:r>
      <w:r>
        <w:rPr>
          <w:spacing w:val="-13"/>
          <w:sz w:val="20"/>
        </w:rPr>
        <w:t> </w:t>
      </w:r>
      <w:r>
        <w:rPr>
          <w:sz w:val="20"/>
        </w:rPr>
        <w:t>TFV</w:t>
      </w:r>
      <w:r>
        <w:rPr>
          <w:spacing w:val="-12"/>
          <w:sz w:val="20"/>
        </w:rPr>
        <w:t> </w:t>
      </w:r>
      <w:r>
        <w:rPr>
          <w:sz w:val="20"/>
        </w:rPr>
        <w:t>continued</w:t>
      </w:r>
      <w:r>
        <w:rPr>
          <w:spacing w:val="-13"/>
          <w:sz w:val="20"/>
        </w:rPr>
        <w:t> </w:t>
      </w:r>
      <w:r>
        <w:rPr>
          <w:sz w:val="20"/>
        </w:rPr>
        <w:t>to</w:t>
      </w:r>
      <w:r>
        <w:rPr>
          <w:spacing w:val="-12"/>
          <w:sz w:val="20"/>
        </w:rPr>
        <w:t> </w:t>
      </w:r>
      <w:r>
        <w:rPr>
          <w:sz w:val="20"/>
        </w:rPr>
        <w:t>provide</w:t>
      </w:r>
      <w:r>
        <w:rPr>
          <w:spacing w:val="-13"/>
          <w:sz w:val="20"/>
        </w:rPr>
        <w:t> </w:t>
      </w:r>
      <w:r>
        <w:rPr>
          <w:sz w:val="20"/>
        </w:rPr>
        <w:t>all</w:t>
      </w:r>
      <w:r>
        <w:rPr>
          <w:spacing w:val="-12"/>
          <w:sz w:val="20"/>
        </w:rPr>
        <w:t> </w:t>
      </w:r>
      <w:r>
        <w:rPr>
          <w:sz w:val="20"/>
        </w:rPr>
        <w:t>implementing</w:t>
      </w:r>
      <w:r>
        <w:rPr>
          <w:spacing w:val="-13"/>
          <w:sz w:val="20"/>
        </w:rPr>
        <w:t> </w:t>
      </w:r>
      <w:r>
        <w:rPr>
          <w:sz w:val="20"/>
        </w:rPr>
        <w:t>partners</w:t>
      </w:r>
      <w:r>
        <w:rPr>
          <w:spacing w:val="-12"/>
          <w:sz w:val="20"/>
        </w:rPr>
        <w:t> </w:t>
      </w:r>
      <w:r>
        <w:rPr>
          <w:sz w:val="20"/>
        </w:rPr>
        <w:t>with</w:t>
      </w:r>
      <w:r>
        <w:rPr>
          <w:spacing w:val="-13"/>
          <w:sz w:val="20"/>
        </w:rPr>
        <w:t> </w:t>
      </w:r>
      <w:r>
        <w:rPr>
          <w:sz w:val="20"/>
        </w:rPr>
        <w:t>technical</w:t>
      </w:r>
      <w:r>
        <w:rPr>
          <w:spacing w:val="-12"/>
          <w:sz w:val="20"/>
        </w:rPr>
        <w:t> </w:t>
      </w:r>
      <w:r>
        <w:rPr>
          <w:sz w:val="20"/>
        </w:rPr>
        <w:t>assistance</w:t>
      </w:r>
      <w:r>
        <w:rPr>
          <w:spacing w:val="-13"/>
          <w:sz w:val="20"/>
        </w:rPr>
        <w:t> </w:t>
      </w:r>
      <w:r>
        <w:rPr>
          <w:sz w:val="20"/>
        </w:rPr>
        <w:t>and advice in relation to the monitoring of their projects, to improve their data collection tools and</w:t>
      </w:r>
      <w:r>
        <w:rPr>
          <w:spacing w:val="-8"/>
          <w:sz w:val="20"/>
        </w:rPr>
        <w:t> </w:t>
      </w:r>
      <w:r>
        <w:rPr>
          <w:sz w:val="20"/>
        </w:rPr>
        <w:t>systems.</w:t>
      </w:r>
      <w:r>
        <w:rPr>
          <w:spacing w:val="-8"/>
          <w:sz w:val="20"/>
        </w:rPr>
        <w:t> </w:t>
      </w:r>
      <w:r>
        <w:rPr>
          <w:sz w:val="20"/>
        </w:rPr>
        <w:t>Monitoring</w:t>
      </w:r>
      <w:r>
        <w:rPr>
          <w:spacing w:val="-10"/>
          <w:sz w:val="20"/>
        </w:rPr>
        <w:t> </w:t>
      </w:r>
      <w:r>
        <w:rPr>
          <w:sz w:val="20"/>
        </w:rPr>
        <w:t>and</w:t>
      </w:r>
      <w:r>
        <w:rPr>
          <w:spacing w:val="-6"/>
          <w:sz w:val="20"/>
        </w:rPr>
        <w:t> </w:t>
      </w:r>
      <w:r>
        <w:rPr>
          <w:sz w:val="20"/>
        </w:rPr>
        <w:t>Evaluation</w:t>
      </w:r>
      <w:r>
        <w:rPr>
          <w:spacing w:val="-10"/>
          <w:sz w:val="20"/>
        </w:rPr>
        <w:t> </w:t>
      </w:r>
      <w:r>
        <w:rPr>
          <w:sz w:val="20"/>
        </w:rPr>
        <w:t>(M&amp;E)</w:t>
      </w:r>
      <w:r>
        <w:rPr>
          <w:spacing w:val="-8"/>
          <w:sz w:val="20"/>
        </w:rPr>
        <w:t> </w:t>
      </w:r>
      <w:r>
        <w:rPr>
          <w:sz w:val="20"/>
        </w:rPr>
        <w:t>bilateral</w:t>
      </w:r>
      <w:r>
        <w:rPr>
          <w:spacing w:val="-6"/>
          <w:sz w:val="20"/>
        </w:rPr>
        <w:t> </w:t>
      </w:r>
      <w:r>
        <w:rPr>
          <w:sz w:val="20"/>
        </w:rPr>
        <w:t>meetings</w:t>
      </w:r>
      <w:r>
        <w:rPr>
          <w:spacing w:val="-3"/>
          <w:sz w:val="20"/>
        </w:rPr>
        <w:t> </w:t>
      </w:r>
      <w:r>
        <w:rPr>
          <w:sz w:val="20"/>
        </w:rPr>
        <w:t>have</w:t>
      </w:r>
      <w:r>
        <w:rPr>
          <w:spacing w:val="-8"/>
          <w:sz w:val="20"/>
        </w:rPr>
        <w:t> </w:t>
      </w:r>
      <w:r>
        <w:rPr>
          <w:sz w:val="20"/>
        </w:rPr>
        <w:t>also</w:t>
      </w:r>
      <w:r>
        <w:rPr>
          <w:spacing w:val="-8"/>
          <w:sz w:val="20"/>
        </w:rPr>
        <w:t> </w:t>
      </w:r>
      <w:r>
        <w:rPr>
          <w:sz w:val="20"/>
        </w:rPr>
        <w:t>been</w:t>
      </w:r>
      <w:r>
        <w:rPr>
          <w:spacing w:val="-10"/>
          <w:sz w:val="20"/>
        </w:rPr>
        <w:t> </w:t>
      </w:r>
      <w:r>
        <w:rPr>
          <w:sz w:val="20"/>
        </w:rPr>
        <w:t>organized with each implementing partner and capacity building sessions</w:t>
      </w:r>
      <w:r>
        <w:rPr>
          <w:spacing w:val="21"/>
          <w:sz w:val="20"/>
        </w:rPr>
        <w:t> </w:t>
      </w:r>
      <w:r>
        <w:rPr>
          <w:sz w:val="20"/>
        </w:rPr>
        <w:t>have been scheduled from</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BodyText"/>
        <w:spacing w:before="91"/>
        <w:ind w:left="1688" w:right="1645"/>
      </w:pPr>
      <w:r>
        <w:rPr/>
        <w:t>December 2021 onwards. The TFV is tailoring the M&amp;E’s capacity</w:t>
      </w:r>
      <w:r>
        <w:rPr>
          <w:spacing w:val="-2"/>
        </w:rPr>
        <w:t> </w:t>
      </w:r>
      <w:r>
        <w:rPr/>
        <w:t>building for partners in line with the new performance monitoring changes that are taking place within the TFV.</w:t>
      </w:r>
    </w:p>
    <w:p>
      <w:pPr>
        <w:pStyle w:val="ListParagraph"/>
        <w:numPr>
          <w:ilvl w:val="0"/>
          <w:numId w:val="4"/>
        </w:numPr>
        <w:tabs>
          <w:tab w:pos="2255" w:val="left" w:leader="none"/>
        </w:tabs>
        <w:spacing w:line="240" w:lineRule="auto" w:before="119" w:after="0"/>
        <w:ind w:left="1688" w:right="1664" w:firstLine="0"/>
        <w:jc w:val="both"/>
        <w:rPr>
          <w:sz w:val="20"/>
        </w:rPr>
      </w:pPr>
      <w:r>
        <w:rPr>
          <w:sz w:val="20"/>
        </w:rPr>
        <w:t>The TFV began reforming its M&amp;E mechanism for better accountability, reporting, and</w:t>
      </w:r>
      <w:r>
        <w:rPr>
          <w:spacing w:val="-7"/>
          <w:sz w:val="20"/>
        </w:rPr>
        <w:t> </w:t>
      </w:r>
      <w:r>
        <w:rPr>
          <w:sz w:val="20"/>
        </w:rPr>
        <w:t>learning.</w:t>
      </w:r>
      <w:r>
        <w:rPr>
          <w:spacing w:val="-7"/>
          <w:sz w:val="20"/>
        </w:rPr>
        <w:t> </w:t>
      </w:r>
      <w:r>
        <w:rPr>
          <w:sz w:val="20"/>
        </w:rPr>
        <w:t>This</w:t>
      </w:r>
      <w:r>
        <w:rPr>
          <w:spacing w:val="-9"/>
          <w:sz w:val="20"/>
        </w:rPr>
        <w:t> </w:t>
      </w:r>
      <w:r>
        <w:rPr>
          <w:sz w:val="20"/>
        </w:rPr>
        <w:t>reform</w:t>
      </w:r>
      <w:r>
        <w:rPr>
          <w:spacing w:val="-12"/>
          <w:sz w:val="20"/>
        </w:rPr>
        <w:t> </w:t>
      </w:r>
      <w:r>
        <w:rPr>
          <w:sz w:val="20"/>
        </w:rPr>
        <w:t>entails</w:t>
      </w:r>
      <w:r>
        <w:rPr>
          <w:spacing w:val="-6"/>
          <w:sz w:val="20"/>
        </w:rPr>
        <w:t> </w:t>
      </w:r>
      <w:r>
        <w:rPr>
          <w:sz w:val="20"/>
        </w:rPr>
        <w:t>moving</w:t>
      </w:r>
      <w:r>
        <w:rPr>
          <w:spacing w:val="-7"/>
          <w:sz w:val="20"/>
        </w:rPr>
        <w:t> </w:t>
      </w:r>
      <w:r>
        <w:rPr>
          <w:sz w:val="20"/>
        </w:rPr>
        <w:t>from</w:t>
      </w:r>
      <w:r>
        <w:rPr>
          <w:spacing w:val="-12"/>
          <w:sz w:val="20"/>
        </w:rPr>
        <w:t> </w:t>
      </w:r>
      <w:r>
        <w:rPr>
          <w:sz w:val="20"/>
        </w:rPr>
        <w:t>the</w:t>
      </w:r>
      <w:r>
        <w:rPr>
          <w:spacing w:val="-7"/>
          <w:sz w:val="20"/>
        </w:rPr>
        <w:t> </w:t>
      </w:r>
      <w:r>
        <w:rPr>
          <w:sz w:val="20"/>
        </w:rPr>
        <w:t>longstanding</w:t>
      </w:r>
      <w:r>
        <w:rPr>
          <w:spacing w:val="-7"/>
          <w:sz w:val="20"/>
        </w:rPr>
        <w:t> </w:t>
      </w:r>
      <w:r>
        <w:rPr>
          <w:sz w:val="20"/>
        </w:rPr>
        <w:t>system</w:t>
      </w:r>
      <w:r>
        <w:rPr>
          <w:spacing w:val="-9"/>
          <w:sz w:val="20"/>
        </w:rPr>
        <w:t> </w:t>
      </w:r>
      <w:r>
        <w:rPr>
          <w:sz w:val="20"/>
        </w:rPr>
        <w:t>that</w:t>
      </w:r>
      <w:r>
        <w:rPr>
          <w:spacing w:val="-8"/>
          <w:sz w:val="20"/>
        </w:rPr>
        <w:t> </w:t>
      </w:r>
      <w:r>
        <w:rPr>
          <w:sz w:val="20"/>
        </w:rPr>
        <w:t>tracked</w:t>
      </w:r>
      <w:r>
        <w:rPr>
          <w:spacing w:val="-4"/>
          <w:sz w:val="20"/>
        </w:rPr>
        <w:t> </w:t>
      </w:r>
      <w:r>
        <w:rPr>
          <w:sz w:val="20"/>
        </w:rPr>
        <w:t>“process indicators”</w:t>
      </w:r>
      <w:r>
        <w:rPr>
          <w:spacing w:val="-10"/>
          <w:sz w:val="20"/>
        </w:rPr>
        <w:t> </w:t>
      </w:r>
      <w:r>
        <w:rPr>
          <w:sz w:val="20"/>
        </w:rPr>
        <w:t>towards</w:t>
      </w:r>
      <w:r>
        <w:rPr>
          <w:spacing w:val="-12"/>
          <w:sz w:val="20"/>
        </w:rPr>
        <w:t> </w:t>
      </w:r>
      <w:r>
        <w:rPr>
          <w:sz w:val="20"/>
        </w:rPr>
        <w:t>an</w:t>
      </w:r>
      <w:r>
        <w:rPr>
          <w:spacing w:val="-9"/>
          <w:sz w:val="20"/>
        </w:rPr>
        <w:t> </w:t>
      </w:r>
      <w:r>
        <w:rPr>
          <w:sz w:val="20"/>
        </w:rPr>
        <w:t>“outcome-oriented”</w:t>
      </w:r>
      <w:r>
        <w:rPr>
          <w:spacing w:val="-8"/>
          <w:sz w:val="20"/>
        </w:rPr>
        <w:t> </w:t>
      </w:r>
      <w:r>
        <w:rPr>
          <w:sz w:val="20"/>
        </w:rPr>
        <w:t>monitoring,</w:t>
      </w:r>
      <w:r>
        <w:rPr>
          <w:spacing w:val="-10"/>
          <w:sz w:val="20"/>
        </w:rPr>
        <w:t> </w:t>
      </w:r>
      <w:r>
        <w:rPr>
          <w:sz w:val="20"/>
        </w:rPr>
        <w:t>evaluation,</w:t>
      </w:r>
      <w:r>
        <w:rPr>
          <w:spacing w:val="-10"/>
          <w:sz w:val="20"/>
        </w:rPr>
        <w:t> </w:t>
      </w:r>
      <w:r>
        <w:rPr>
          <w:sz w:val="20"/>
        </w:rPr>
        <w:t>and</w:t>
      </w:r>
      <w:r>
        <w:rPr>
          <w:spacing w:val="-10"/>
          <w:sz w:val="20"/>
        </w:rPr>
        <w:t> </w:t>
      </w:r>
      <w:r>
        <w:rPr>
          <w:sz w:val="20"/>
        </w:rPr>
        <w:t>learning</w:t>
      </w:r>
      <w:r>
        <w:rPr>
          <w:spacing w:val="-12"/>
          <w:sz w:val="20"/>
        </w:rPr>
        <w:t> </w:t>
      </w:r>
      <w:r>
        <w:rPr>
          <w:sz w:val="20"/>
        </w:rPr>
        <w:t>system.</w:t>
      </w:r>
      <w:r>
        <w:rPr>
          <w:spacing w:val="-7"/>
          <w:sz w:val="20"/>
        </w:rPr>
        <w:t> </w:t>
      </w:r>
      <w:r>
        <w:rPr>
          <w:sz w:val="20"/>
        </w:rPr>
        <w:t>The TFV identified an MIS development firm, but as a result of delays to the study and other preparations, the team turned to KoBo Toolbox, an open-source data collection system powered by UNHCR and used mostly in surveys. The TFV transferred its data collection benchmarks</w:t>
      </w:r>
      <w:r>
        <w:rPr>
          <w:spacing w:val="-3"/>
          <w:sz w:val="20"/>
        </w:rPr>
        <w:t> </w:t>
      </w:r>
      <w:r>
        <w:rPr>
          <w:sz w:val="20"/>
        </w:rPr>
        <w:t>to</w:t>
      </w:r>
      <w:r>
        <w:rPr>
          <w:spacing w:val="-2"/>
          <w:sz w:val="20"/>
        </w:rPr>
        <w:t> </w:t>
      </w:r>
      <w:r>
        <w:rPr>
          <w:sz w:val="20"/>
        </w:rPr>
        <w:t>Kobo</w:t>
      </w:r>
      <w:r>
        <w:rPr>
          <w:spacing w:val="-4"/>
          <w:sz w:val="20"/>
        </w:rPr>
        <w:t> </w:t>
      </w:r>
      <w:r>
        <w:rPr>
          <w:sz w:val="20"/>
        </w:rPr>
        <w:t>and</w:t>
      </w:r>
      <w:r>
        <w:rPr>
          <w:spacing w:val="-4"/>
          <w:sz w:val="20"/>
        </w:rPr>
        <w:t> </w:t>
      </w:r>
      <w:r>
        <w:rPr>
          <w:sz w:val="20"/>
        </w:rPr>
        <w:t>designed</w:t>
      </w:r>
      <w:r>
        <w:rPr>
          <w:spacing w:val="-1"/>
          <w:sz w:val="20"/>
        </w:rPr>
        <w:t> </w:t>
      </w:r>
      <w:r>
        <w:rPr>
          <w:sz w:val="20"/>
        </w:rPr>
        <w:t>corresponding</w:t>
      </w:r>
      <w:r>
        <w:rPr>
          <w:spacing w:val="-4"/>
          <w:sz w:val="20"/>
        </w:rPr>
        <w:t> </w:t>
      </w:r>
      <w:r>
        <w:rPr>
          <w:sz w:val="20"/>
        </w:rPr>
        <w:t>reporting</w:t>
      </w:r>
      <w:r>
        <w:rPr>
          <w:spacing w:val="-2"/>
          <w:sz w:val="20"/>
        </w:rPr>
        <w:t> </w:t>
      </w:r>
      <w:r>
        <w:rPr>
          <w:sz w:val="20"/>
        </w:rPr>
        <w:t>and</w:t>
      </w:r>
      <w:r>
        <w:rPr>
          <w:spacing w:val="-2"/>
          <w:sz w:val="20"/>
        </w:rPr>
        <w:t> </w:t>
      </w:r>
      <w:r>
        <w:rPr>
          <w:sz w:val="20"/>
        </w:rPr>
        <w:t>analysis</w:t>
      </w:r>
      <w:r>
        <w:rPr>
          <w:spacing w:val="-4"/>
          <w:sz w:val="20"/>
        </w:rPr>
        <w:t> </w:t>
      </w:r>
      <w:r>
        <w:rPr>
          <w:sz w:val="20"/>
        </w:rPr>
        <w:t>forms. The</w:t>
      </w:r>
      <w:r>
        <w:rPr>
          <w:spacing w:val="-2"/>
          <w:sz w:val="20"/>
        </w:rPr>
        <w:t> </w:t>
      </w:r>
      <w:r>
        <w:rPr>
          <w:sz w:val="20"/>
        </w:rPr>
        <w:t>Court’s Information Management Services Section is engaging with the owners and hosts of Kobo Toolbox to establish more security guarantees and an agreement on a data storage protocol.</w:t>
      </w:r>
    </w:p>
    <w:p>
      <w:pPr>
        <w:pStyle w:val="ListParagraph"/>
        <w:numPr>
          <w:ilvl w:val="0"/>
          <w:numId w:val="4"/>
        </w:numPr>
        <w:tabs>
          <w:tab w:pos="2255" w:val="left" w:leader="none"/>
        </w:tabs>
        <w:spacing w:line="240" w:lineRule="auto" w:before="121" w:after="0"/>
        <w:ind w:left="1688" w:right="1665" w:firstLine="0"/>
        <w:jc w:val="both"/>
        <w:rPr>
          <w:sz w:val="20"/>
        </w:rPr>
      </w:pPr>
      <w:r>
        <w:rPr>
          <w:sz w:val="20"/>
        </w:rPr>
        <w:t>In December 2021, the TFV finalized a partnership with Edinburgh University to carry</w:t>
      </w:r>
      <w:r>
        <w:rPr>
          <w:spacing w:val="-13"/>
          <w:sz w:val="20"/>
        </w:rPr>
        <w:t> </w:t>
      </w:r>
      <w:r>
        <w:rPr>
          <w:sz w:val="20"/>
        </w:rPr>
        <w:t>out</w:t>
      </w:r>
      <w:r>
        <w:rPr>
          <w:spacing w:val="-12"/>
          <w:sz w:val="20"/>
        </w:rPr>
        <w:t> </w:t>
      </w:r>
      <w:r>
        <w:rPr>
          <w:sz w:val="20"/>
        </w:rPr>
        <w:t>programme</w:t>
      </w:r>
      <w:r>
        <w:rPr>
          <w:spacing w:val="-10"/>
          <w:sz w:val="20"/>
        </w:rPr>
        <w:t> </w:t>
      </w:r>
      <w:r>
        <w:rPr>
          <w:sz w:val="20"/>
        </w:rPr>
        <w:t>evaluations,</w:t>
      </w:r>
      <w:r>
        <w:rPr>
          <w:spacing w:val="-11"/>
          <w:sz w:val="20"/>
        </w:rPr>
        <w:t> </w:t>
      </w:r>
      <w:r>
        <w:rPr>
          <w:sz w:val="20"/>
        </w:rPr>
        <w:t>including</w:t>
      </w:r>
      <w:r>
        <w:rPr>
          <w:spacing w:val="-12"/>
          <w:sz w:val="20"/>
        </w:rPr>
        <w:t> </w:t>
      </w:r>
      <w:r>
        <w:rPr>
          <w:sz w:val="20"/>
        </w:rPr>
        <w:t>a</w:t>
      </w:r>
      <w:r>
        <w:rPr>
          <w:spacing w:val="-11"/>
          <w:sz w:val="20"/>
        </w:rPr>
        <w:t> </w:t>
      </w:r>
      <w:r>
        <w:rPr>
          <w:sz w:val="20"/>
        </w:rPr>
        <w:t>beneficiary</w:t>
      </w:r>
      <w:r>
        <w:rPr>
          <w:spacing w:val="-12"/>
          <w:sz w:val="20"/>
        </w:rPr>
        <w:t> </w:t>
      </w:r>
      <w:r>
        <w:rPr>
          <w:sz w:val="20"/>
        </w:rPr>
        <w:t>satisfaction</w:t>
      </w:r>
      <w:r>
        <w:rPr>
          <w:spacing w:val="-12"/>
          <w:sz w:val="20"/>
        </w:rPr>
        <w:t> </w:t>
      </w:r>
      <w:r>
        <w:rPr>
          <w:sz w:val="20"/>
        </w:rPr>
        <w:t>survey</w:t>
      </w:r>
      <w:r>
        <w:rPr>
          <w:spacing w:val="-10"/>
          <w:sz w:val="20"/>
        </w:rPr>
        <w:t> </w:t>
      </w:r>
      <w:r>
        <w:rPr>
          <w:sz w:val="20"/>
        </w:rPr>
        <w:t>for</w:t>
      </w:r>
      <w:r>
        <w:rPr>
          <w:spacing w:val="-10"/>
          <w:sz w:val="20"/>
        </w:rPr>
        <w:t> </w:t>
      </w:r>
      <w:r>
        <w:rPr>
          <w:sz w:val="20"/>
        </w:rPr>
        <w:t>the</w:t>
      </w:r>
      <w:r>
        <w:rPr>
          <w:spacing w:val="-11"/>
          <w:sz w:val="20"/>
        </w:rPr>
        <w:t> </w:t>
      </w:r>
      <w:r>
        <w:rPr>
          <w:i/>
          <w:sz w:val="20"/>
        </w:rPr>
        <w:t>Katanga</w:t>
      </w:r>
      <w:r>
        <w:rPr>
          <w:i/>
          <w:sz w:val="20"/>
        </w:rPr>
        <w:t> </w:t>
      </w:r>
      <w:r>
        <w:rPr>
          <w:sz w:val="20"/>
        </w:rPr>
        <w:t>reparations and for baseline surveys in </w:t>
      </w:r>
      <w:r>
        <w:rPr>
          <w:i/>
          <w:sz w:val="20"/>
        </w:rPr>
        <w:t>Lubanga </w:t>
      </w:r>
      <w:r>
        <w:rPr>
          <w:sz w:val="20"/>
        </w:rPr>
        <w:t>and </w:t>
      </w:r>
      <w:r>
        <w:rPr>
          <w:i/>
          <w:sz w:val="20"/>
        </w:rPr>
        <w:t>Al Mahdi</w:t>
      </w:r>
      <w:r>
        <w:rPr>
          <w:sz w:val="20"/>
        </w:rPr>
        <w:t>. The </w:t>
      </w:r>
      <w:r>
        <w:rPr>
          <w:i/>
          <w:sz w:val="20"/>
        </w:rPr>
        <w:t>Katanga </w:t>
      </w:r>
      <w:r>
        <w:rPr>
          <w:sz w:val="20"/>
        </w:rPr>
        <w:t>evaluation concerns the impact of reparations on the lives of the victims, as well as their level of satisfaction. In </w:t>
      </w:r>
      <w:r>
        <w:rPr>
          <w:i/>
          <w:sz w:val="20"/>
        </w:rPr>
        <w:t>Lubanga</w:t>
      </w:r>
      <w:r>
        <w:rPr>
          <w:sz w:val="20"/>
        </w:rPr>
        <w:t>, a baseline study will inform ongoing implementation as well as benchmark</w:t>
      </w:r>
      <w:r>
        <w:rPr>
          <w:spacing w:val="-13"/>
          <w:sz w:val="20"/>
        </w:rPr>
        <w:t> </w:t>
      </w:r>
      <w:r>
        <w:rPr>
          <w:sz w:val="20"/>
        </w:rPr>
        <w:t>its</w:t>
      </w:r>
      <w:r>
        <w:rPr>
          <w:spacing w:val="-12"/>
          <w:sz w:val="20"/>
        </w:rPr>
        <w:t> </w:t>
      </w:r>
      <w:r>
        <w:rPr>
          <w:sz w:val="20"/>
        </w:rPr>
        <w:t>eventual</w:t>
      </w:r>
      <w:r>
        <w:rPr>
          <w:spacing w:val="-13"/>
          <w:sz w:val="20"/>
        </w:rPr>
        <w:t> </w:t>
      </w:r>
      <w:r>
        <w:rPr>
          <w:sz w:val="20"/>
        </w:rPr>
        <w:t>impact.</w:t>
      </w:r>
      <w:r>
        <w:rPr>
          <w:spacing w:val="-12"/>
          <w:sz w:val="20"/>
        </w:rPr>
        <w:t> </w:t>
      </w:r>
      <w:r>
        <w:rPr>
          <w:sz w:val="20"/>
        </w:rPr>
        <w:t>In</w:t>
      </w:r>
      <w:r>
        <w:rPr>
          <w:spacing w:val="-13"/>
          <w:sz w:val="20"/>
        </w:rPr>
        <w:t> </w:t>
      </w:r>
      <w:r>
        <w:rPr>
          <w:i/>
          <w:sz w:val="20"/>
        </w:rPr>
        <w:t>Al</w:t>
      </w:r>
      <w:r>
        <w:rPr>
          <w:i/>
          <w:spacing w:val="-12"/>
          <w:sz w:val="20"/>
        </w:rPr>
        <w:t> </w:t>
      </w:r>
      <w:r>
        <w:rPr>
          <w:i/>
          <w:sz w:val="20"/>
        </w:rPr>
        <w:t>Mahdi</w:t>
      </w:r>
      <w:r>
        <w:rPr>
          <w:sz w:val="20"/>
        </w:rPr>
        <w:t>,</w:t>
      </w:r>
      <w:r>
        <w:rPr>
          <w:spacing w:val="-13"/>
          <w:sz w:val="20"/>
        </w:rPr>
        <w:t> </w:t>
      </w:r>
      <w:r>
        <w:rPr>
          <w:sz w:val="20"/>
        </w:rPr>
        <w:t>the</w:t>
      </w:r>
      <w:r>
        <w:rPr>
          <w:spacing w:val="-12"/>
          <w:sz w:val="20"/>
        </w:rPr>
        <w:t> </w:t>
      </w:r>
      <w:r>
        <w:rPr>
          <w:sz w:val="20"/>
        </w:rPr>
        <w:t>evaluation</w:t>
      </w:r>
      <w:r>
        <w:rPr>
          <w:spacing w:val="-13"/>
          <w:sz w:val="20"/>
        </w:rPr>
        <w:t> </w:t>
      </w:r>
      <w:r>
        <w:rPr>
          <w:sz w:val="20"/>
        </w:rPr>
        <w:t>assesses</w:t>
      </w:r>
      <w:r>
        <w:rPr>
          <w:spacing w:val="-12"/>
          <w:sz w:val="20"/>
        </w:rPr>
        <w:t> </w:t>
      </w:r>
      <w:r>
        <w:rPr>
          <w:sz w:val="20"/>
        </w:rPr>
        <w:t>the</w:t>
      </w:r>
      <w:r>
        <w:rPr>
          <w:spacing w:val="-13"/>
          <w:sz w:val="20"/>
        </w:rPr>
        <w:t> </w:t>
      </w:r>
      <w:r>
        <w:rPr>
          <w:sz w:val="20"/>
        </w:rPr>
        <w:t>delivery</w:t>
      </w:r>
      <w:r>
        <w:rPr>
          <w:spacing w:val="-12"/>
          <w:sz w:val="20"/>
        </w:rPr>
        <w:t> </w:t>
      </w:r>
      <w:r>
        <w:rPr>
          <w:sz w:val="20"/>
        </w:rPr>
        <w:t>of</w:t>
      </w:r>
      <w:r>
        <w:rPr>
          <w:spacing w:val="-13"/>
          <w:sz w:val="20"/>
        </w:rPr>
        <w:t> </w:t>
      </w:r>
      <w:r>
        <w:rPr>
          <w:sz w:val="20"/>
        </w:rPr>
        <w:t>individual reparations.</w:t>
      </w:r>
      <w:r>
        <w:rPr>
          <w:spacing w:val="-13"/>
          <w:sz w:val="20"/>
        </w:rPr>
        <w:t> </w:t>
      </w:r>
      <w:r>
        <w:rPr>
          <w:sz w:val="20"/>
        </w:rPr>
        <w:t>In</w:t>
      </w:r>
      <w:r>
        <w:rPr>
          <w:spacing w:val="-12"/>
          <w:sz w:val="20"/>
        </w:rPr>
        <w:t> </w:t>
      </w:r>
      <w:r>
        <w:rPr>
          <w:sz w:val="20"/>
        </w:rPr>
        <w:t>northern</w:t>
      </w:r>
      <w:r>
        <w:rPr>
          <w:spacing w:val="-13"/>
          <w:sz w:val="20"/>
        </w:rPr>
        <w:t> </w:t>
      </w:r>
      <w:r>
        <w:rPr>
          <w:sz w:val="20"/>
        </w:rPr>
        <w:t>Uganda,</w:t>
      </w:r>
      <w:r>
        <w:rPr>
          <w:spacing w:val="-12"/>
          <w:sz w:val="20"/>
        </w:rPr>
        <w:t> </w:t>
      </w:r>
      <w:r>
        <w:rPr>
          <w:sz w:val="20"/>
        </w:rPr>
        <w:t>an</w:t>
      </w:r>
      <w:r>
        <w:rPr>
          <w:spacing w:val="-13"/>
          <w:sz w:val="20"/>
        </w:rPr>
        <w:t> </w:t>
      </w:r>
      <w:r>
        <w:rPr>
          <w:sz w:val="20"/>
        </w:rPr>
        <w:t>evaluation</w:t>
      </w:r>
      <w:r>
        <w:rPr>
          <w:spacing w:val="-12"/>
          <w:sz w:val="20"/>
        </w:rPr>
        <w:t> </w:t>
      </w:r>
      <w:r>
        <w:rPr>
          <w:sz w:val="20"/>
        </w:rPr>
        <w:t>is</w:t>
      </w:r>
      <w:r>
        <w:rPr>
          <w:spacing w:val="-9"/>
          <w:sz w:val="20"/>
        </w:rPr>
        <w:t> </w:t>
      </w:r>
      <w:r>
        <w:rPr>
          <w:sz w:val="20"/>
        </w:rPr>
        <w:t>under</w:t>
      </w:r>
      <w:r>
        <w:rPr>
          <w:spacing w:val="-9"/>
          <w:sz w:val="20"/>
        </w:rPr>
        <w:t> </w:t>
      </w:r>
      <w:r>
        <w:rPr>
          <w:sz w:val="20"/>
        </w:rPr>
        <w:t>way</w:t>
      </w:r>
      <w:r>
        <w:rPr>
          <w:spacing w:val="-13"/>
          <w:sz w:val="20"/>
        </w:rPr>
        <w:t> </w:t>
      </w:r>
      <w:r>
        <w:rPr>
          <w:sz w:val="20"/>
        </w:rPr>
        <w:t>to</w:t>
      </w:r>
      <w:r>
        <w:rPr>
          <w:spacing w:val="-10"/>
          <w:sz w:val="20"/>
        </w:rPr>
        <w:t> </w:t>
      </w:r>
      <w:r>
        <w:rPr>
          <w:sz w:val="20"/>
        </w:rPr>
        <w:t>assess</w:t>
      </w:r>
      <w:r>
        <w:rPr>
          <w:spacing w:val="-11"/>
          <w:sz w:val="20"/>
        </w:rPr>
        <w:t> </w:t>
      </w:r>
      <w:r>
        <w:rPr>
          <w:sz w:val="20"/>
        </w:rPr>
        <w:t>the</w:t>
      </w:r>
      <w:r>
        <w:rPr>
          <w:spacing w:val="-12"/>
          <w:sz w:val="20"/>
        </w:rPr>
        <w:t> </w:t>
      </w:r>
      <w:r>
        <w:rPr>
          <w:sz w:val="20"/>
        </w:rPr>
        <w:t>impact</w:t>
      </w:r>
      <w:r>
        <w:rPr>
          <w:spacing w:val="-13"/>
          <w:sz w:val="20"/>
        </w:rPr>
        <w:t> </w:t>
      </w:r>
      <w:r>
        <w:rPr>
          <w:sz w:val="20"/>
        </w:rPr>
        <w:t>of</w:t>
      </w:r>
      <w:r>
        <w:rPr>
          <w:spacing w:val="-12"/>
          <w:sz w:val="20"/>
        </w:rPr>
        <w:t> </w:t>
      </w:r>
      <w:r>
        <w:rPr>
          <w:sz w:val="20"/>
        </w:rPr>
        <w:t>assistance </w:t>
      </w:r>
      <w:r>
        <w:rPr>
          <w:spacing w:val="-2"/>
          <w:sz w:val="20"/>
        </w:rPr>
        <w:t>activities.</w:t>
      </w:r>
    </w:p>
    <w:p>
      <w:pPr>
        <w:pStyle w:val="BodyText"/>
        <w:spacing w:before="3"/>
        <w:rPr>
          <w:sz w:val="21"/>
        </w:rPr>
      </w:pPr>
    </w:p>
    <w:p>
      <w:pPr>
        <w:pStyle w:val="Heading3"/>
        <w:numPr>
          <w:ilvl w:val="2"/>
          <w:numId w:val="13"/>
        </w:numPr>
        <w:tabs>
          <w:tab w:pos="1688" w:val="left" w:leader="none"/>
          <w:tab w:pos="1689" w:val="left" w:leader="none"/>
        </w:tabs>
        <w:spacing w:line="240" w:lineRule="auto" w:before="0" w:after="0"/>
        <w:ind w:left="1688" w:right="0" w:hanging="428"/>
        <w:jc w:val="left"/>
      </w:pPr>
      <w:r>
        <w:rPr/>
        <w:t>External</w:t>
      </w:r>
      <w:r>
        <w:rPr>
          <w:spacing w:val="-4"/>
        </w:rPr>
        <w:t> </w:t>
      </w:r>
      <w:r>
        <w:rPr/>
        <w:t>audit</w:t>
      </w:r>
      <w:r>
        <w:rPr>
          <w:spacing w:val="-3"/>
        </w:rPr>
        <w:t> </w:t>
      </w:r>
      <w:r>
        <w:rPr/>
        <w:t>and</w:t>
      </w:r>
      <w:r>
        <w:rPr>
          <w:spacing w:val="-7"/>
        </w:rPr>
        <w:t> </w:t>
      </w:r>
      <w:r>
        <w:rPr/>
        <w:t>internal</w:t>
      </w:r>
      <w:r>
        <w:rPr>
          <w:spacing w:val="-2"/>
        </w:rPr>
        <w:t> </w:t>
      </w:r>
      <w:r>
        <w:rPr/>
        <w:t>control</w:t>
      </w:r>
      <w:r>
        <w:rPr>
          <w:spacing w:val="-2"/>
        </w:rPr>
        <w:t> measures</w:t>
      </w:r>
    </w:p>
    <w:p>
      <w:pPr>
        <w:pStyle w:val="BodyText"/>
        <w:spacing w:before="6"/>
        <w:rPr>
          <w:b/>
        </w:rPr>
      </w:pPr>
    </w:p>
    <w:p>
      <w:pPr>
        <w:pStyle w:val="ListParagraph"/>
        <w:numPr>
          <w:ilvl w:val="0"/>
          <w:numId w:val="4"/>
        </w:numPr>
        <w:tabs>
          <w:tab w:pos="2255" w:val="left" w:leader="none"/>
        </w:tabs>
        <w:spacing w:line="240" w:lineRule="auto" w:before="0" w:after="0"/>
        <w:ind w:left="1688" w:right="1665" w:firstLine="0"/>
        <w:jc w:val="both"/>
        <w:rPr>
          <w:sz w:val="20"/>
        </w:rPr>
      </w:pPr>
      <w:r>
        <w:rPr>
          <w:sz w:val="20"/>
        </w:rPr>
        <w:t>The External Auditor’s annual review of the TFV took place from</w:t>
      </w:r>
      <w:r>
        <w:rPr>
          <w:spacing w:val="-1"/>
          <w:sz w:val="20"/>
        </w:rPr>
        <w:t> </w:t>
      </w:r>
      <w:r>
        <w:rPr>
          <w:sz w:val="20"/>
        </w:rPr>
        <w:t>17 May</w:t>
      </w:r>
      <w:r>
        <w:rPr>
          <w:spacing w:val="-1"/>
          <w:sz w:val="20"/>
        </w:rPr>
        <w:t> </w:t>
      </w:r>
      <w:r>
        <w:rPr>
          <w:sz w:val="20"/>
        </w:rPr>
        <w:t>to 4 June 2021. Of the four open recommendations, three were closed, and one, relating to the presentation of the TFV’s budget and fund management information, considered partially implemented.</w:t>
      </w:r>
      <w:r>
        <w:rPr>
          <w:spacing w:val="-4"/>
          <w:sz w:val="20"/>
        </w:rPr>
        <w:t> </w:t>
      </w:r>
      <w:r>
        <w:rPr>
          <w:sz w:val="20"/>
        </w:rPr>
        <w:t>The</w:t>
      </w:r>
      <w:r>
        <w:rPr>
          <w:spacing w:val="-5"/>
          <w:sz w:val="20"/>
        </w:rPr>
        <w:t> </w:t>
      </w:r>
      <w:r>
        <w:rPr>
          <w:sz w:val="20"/>
        </w:rPr>
        <w:t>External</w:t>
      </w:r>
      <w:r>
        <w:rPr>
          <w:spacing w:val="-3"/>
          <w:sz w:val="20"/>
        </w:rPr>
        <w:t> </w:t>
      </w:r>
      <w:r>
        <w:rPr>
          <w:sz w:val="20"/>
        </w:rPr>
        <w:t>Auditors</w:t>
      </w:r>
      <w:r>
        <w:rPr>
          <w:spacing w:val="-6"/>
          <w:sz w:val="20"/>
        </w:rPr>
        <w:t> </w:t>
      </w:r>
      <w:r>
        <w:rPr>
          <w:sz w:val="20"/>
        </w:rPr>
        <w:t>had</w:t>
      </w:r>
      <w:r>
        <w:rPr>
          <w:spacing w:val="-4"/>
          <w:sz w:val="20"/>
        </w:rPr>
        <w:t> </w:t>
      </w:r>
      <w:r>
        <w:rPr>
          <w:sz w:val="20"/>
        </w:rPr>
        <w:t>considered</w:t>
      </w:r>
      <w:r>
        <w:rPr>
          <w:spacing w:val="-4"/>
          <w:sz w:val="20"/>
        </w:rPr>
        <w:t> </w:t>
      </w:r>
      <w:r>
        <w:rPr>
          <w:sz w:val="20"/>
        </w:rPr>
        <w:t>the</w:t>
      </w:r>
      <w:r>
        <w:rPr>
          <w:spacing w:val="-2"/>
          <w:sz w:val="20"/>
        </w:rPr>
        <w:t> </w:t>
      </w:r>
      <w:r>
        <w:rPr>
          <w:sz w:val="20"/>
        </w:rPr>
        <w:t>following</w:t>
      </w:r>
      <w:r>
        <w:rPr>
          <w:spacing w:val="-4"/>
          <w:sz w:val="20"/>
        </w:rPr>
        <w:t> </w:t>
      </w:r>
      <w:r>
        <w:rPr>
          <w:sz w:val="20"/>
        </w:rPr>
        <w:t>four</w:t>
      </w:r>
      <w:r>
        <w:rPr>
          <w:spacing w:val="-5"/>
          <w:sz w:val="20"/>
        </w:rPr>
        <w:t> </w:t>
      </w:r>
      <w:r>
        <w:rPr>
          <w:sz w:val="20"/>
        </w:rPr>
        <w:t>recommendations</w:t>
      </w:r>
      <w:r>
        <w:rPr>
          <w:spacing w:val="-3"/>
          <w:sz w:val="20"/>
        </w:rPr>
        <w:t> </w:t>
      </w:r>
      <w:r>
        <w:rPr>
          <w:sz w:val="20"/>
        </w:rPr>
        <w:t>to be</w:t>
      </w:r>
      <w:r>
        <w:rPr>
          <w:spacing w:val="-11"/>
          <w:sz w:val="20"/>
        </w:rPr>
        <w:t> </w:t>
      </w:r>
      <w:r>
        <w:rPr>
          <w:sz w:val="20"/>
        </w:rPr>
        <w:t>implemented:</w:t>
      </w:r>
      <w:r>
        <w:rPr>
          <w:spacing w:val="-11"/>
          <w:sz w:val="20"/>
        </w:rPr>
        <w:t> </w:t>
      </w:r>
      <w:r>
        <w:rPr>
          <w:sz w:val="20"/>
        </w:rPr>
        <w:t>(i)</w:t>
      </w:r>
      <w:r>
        <w:rPr>
          <w:spacing w:val="-11"/>
          <w:sz w:val="20"/>
        </w:rPr>
        <w:t> </w:t>
      </w:r>
      <w:r>
        <w:rPr>
          <w:sz w:val="20"/>
        </w:rPr>
        <w:t>the</w:t>
      </w:r>
      <w:r>
        <w:rPr>
          <w:spacing w:val="-11"/>
          <w:sz w:val="20"/>
        </w:rPr>
        <w:t> </w:t>
      </w:r>
      <w:r>
        <w:rPr>
          <w:sz w:val="20"/>
        </w:rPr>
        <w:t>procedure</w:t>
      </w:r>
      <w:r>
        <w:rPr>
          <w:spacing w:val="-11"/>
          <w:sz w:val="20"/>
        </w:rPr>
        <w:t> </w:t>
      </w:r>
      <w:r>
        <w:rPr>
          <w:sz w:val="20"/>
        </w:rPr>
        <w:t>for</w:t>
      </w:r>
      <w:r>
        <w:rPr>
          <w:spacing w:val="-11"/>
          <w:sz w:val="20"/>
        </w:rPr>
        <w:t> </w:t>
      </w:r>
      <w:r>
        <w:rPr>
          <w:sz w:val="20"/>
        </w:rPr>
        <w:t>accruals;</w:t>
      </w:r>
      <w:r>
        <w:rPr>
          <w:spacing w:val="-12"/>
          <w:sz w:val="20"/>
        </w:rPr>
        <w:t> </w:t>
      </w:r>
      <w:r>
        <w:rPr>
          <w:sz w:val="20"/>
        </w:rPr>
        <w:t>(ii)</w:t>
      </w:r>
      <w:r>
        <w:rPr>
          <w:spacing w:val="-11"/>
          <w:sz w:val="20"/>
        </w:rPr>
        <w:t> </w:t>
      </w:r>
      <w:r>
        <w:rPr>
          <w:sz w:val="20"/>
        </w:rPr>
        <w:t>actions</w:t>
      </w:r>
      <w:r>
        <w:rPr>
          <w:spacing w:val="-12"/>
          <w:sz w:val="20"/>
        </w:rPr>
        <w:t> </w:t>
      </w:r>
      <w:r>
        <w:rPr>
          <w:sz w:val="20"/>
        </w:rPr>
        <w:t>required</w:t>
      </w:r>
      <w:r>
        <w:rPr>
          <w:spacing w:val="-10"/>
          <w:sz w:val="20"/>
        </w:rPr>
        <w:t> </w:t>
      </w:r>
      <w:r>
        <w:rPr>
          <w:sz w:val="20"/>
        </w:rPr>
        <w:t>to</w:t>
      </w:r>
      <w:r>
        <w:rPr>
          <w:spacing w:val="-10"/>
          <w:sz w:val="20"/>
        </w:rPr>
        <w:t> </w:t>
      </w:r>
      <w:r>
        <w:rPr>
          <w:sz w:val="20"/>
        </w:rPr>
        <w:t>accurately</w:t>
      </w:r>
      <w:r>
        <w:rPr>
          <w:spacing w:val="-13"/>
          <w:sz w:val="20"/>
        </w:rPr>
        <w:t> </w:t>
      </w:r>
      <w:r>
        <w:rPr>
          <w:sz w:val="20"/>
        </w:rPr>
        <w:t>substantiate all commitments related to the enforcement of reparations awards; (iii) strengthening financial controls of operations; and (iv) strengthening of the field teams.</w:t>
      </w:r>
    </w:p>
    <w:p>
      <w:pPr>
        <w:pStyle w:val="ListParagraph"/>
        <w:numPr>
          <w:ilvl w:val="0"/>
          <w:numId w:val="4"/>
        </w:numPr>
        <w:tabs>
          <w:tab w:pos="2255" w:val="left" w:leader="none"/>
        </w:tabs>
        <w:spacing w:line="240" w:lineRule="auto" w:before="121" w:after="0"/>
        <w:ind w:left="1688" w:right="1667" w:firstLine="0"/>
        <w:jc w:val="both"/>
        <w:rPr>
          <w:sz w:val="20"/>
        </w:rPr>
      </w:pPr>
      <w:r>
        <w:rPr>
          <w:sz w:val="20"/>
        </w:rPr>
        <w:t>In</w:t>
      </w:r>
      <w:r>
        <w:rPr>
          <w:spacing w:val="-10"/>
          <w:sz w:val="20"/>
        </w:rPr>
        <w:t> </w:t>
      </w:r>
      <w:r>
        <w:rPr>
          <w:sz w:val="20"/>
        </w:rPr>
        <w:t>September</w:t>
      </w:r>
      <w:r>
        <w:rPr>
          <w:spacing w:val="-7"/>
          <w:sz w:val="20"/>
        </w:rPr>
        <w:t> </w:t>
      </w:r>
      <w:r>
        <w:rPr>
          <w:sz w:val="20"/>
        </w:rPr>
        <w:t>2021,</w:t>
      </w:r>
      <w:r>
        <w:rPr>
          <w:spacing w:val="-9"/>
          <w:sz w:val="20"/>
        </w:rPr>
        <w:t> </w:t>
      </w:r>
      <w:r>
        <w:rPr>
          <w:sz w:val="20"/>
        </w:rPr>
        <w:t>the</w:t>
      </w:r>
      <w:r>
        <w:rPr>
          <w:spacing w:val="-8"/>
          <w:sz w:val="20"/>
        </w:rPr>
        <w:t> </w:t>
      </w:r>
      <w:r>
        <w:rPr>
          <w:sz w:val="20"/>
        </w:rPr>
        <w:t>TFV</w:t>
      </w:r>
      <w:r>
        <w:rPr>
          <w:spacing w:val="-11"/>
          <w:sz w:val="20"/>
        </w:rPr>
        <w:t> </w:t>
      </w:r>
      <w:r>
        <w:rPr>
          <w:sz w:val="20"/>
        </w:rPr>
        <w:t>management</w:t>
      </w:r>
      <w:r>
        <w:rPr>
          <w:spacing w:val="-7"/>
          <w:sz w:val="20"/>
        </w:rPr>
        <w:t> </w:t>
      </w:r>
      <w:r>
        <w:rPr>
          <w:sz w:val="20"/>
        </w:rPr>
        <w:t>met</w:t>
      </w:r>
      <w:r>
        <w:rPr>
          <w:spacing w:val="-9"/>
          <w:sz w:val="20"/>
        </w:rPr>
        <w:t> </w:t>
      </w:r>
      <w:r>
        <w:rPr>
          <w:sz w:val="20"/>
        </w:rPr>
        <w:t>the</w:t>
      </w:r>
      <w:r>
        <w:rPr>
          <w:spacing w:val="-7"/>
          <w:sz w:val="20"/>
        </w:rPr>
        <w:t> </w:t>
      </w:r>
      <w:r>
        <w:rPr>
          <w:sz w:val="20"/>
        </w:rPr>
        <w:t>Court’s</w:t>
      </w:r>
      <w:r>
        <w:rPr>
          <w:spacing w:val="-9"/>
          <w:sz w:val="20"/>
        </w:rPr>
        <w:t> </w:t>
      </w:r>
      <w:r>
        <w:rPr>
          <w:sz w:val="20"/>
        </w:rPr>
        <w:t>new</w:t>
      </w:r>
      <w:r>
        <w:rPr>
          <w:spacing w:val="-13"/>
          <w:sz w:val="20"/>
        </w:rPr>
        <w:t> </w:t>
      </w:r>
      <w:r>
        <w:rPr>
          <w:sz w:val="20"/>
        </w:rPr>
        <w:t>External</w:t>
      </w:r>
      <w:r>
        <w:rPr>
          <w:spacing w:val="-6"/>
          <w:sz w:val="20"/>
        </w:rPr>
        <w:t> </w:t>
      </w:r>
      <w:r>
        <w:rPr>
          <w:sz w:val="20"/>
        </w:rPr>
        <w:t>Auditors,</w:t>
      </w:r>
      <w:r>
        <w:rPr>
          <w:spacing w:val="-8"/>
          <w:sz w:val="20"/>
        </w:rPr>
        <w:t> </w:t>
      </w:r>
      <w:r>
        <w:rPr>
          <w:sz w:val="20"/>
        </w:rPr>
        <w:t>the Board of Audit and Inspection of Korea. A series of documents and answers have been provided following their queries.</w:t>
      </w:r>
    </w:p>
    <w:p>
      <w:pPr>
        <w:pStyle w:val="ListParagraph"/>
        <w:numPr>
          <w:ilvl w:val="0"/>
          <w:numId w:val="4"/>
        </w:numPr>
        <w:tabs>
          <w:tab w:pos="2255" w:val="left" w:leader="none"/>
        </w:tabs>
        <w:spacing w:line="240" w:lineRule="auto" w:before="119" w:after="0"/>
        <w:ind w:left="1688" w:right="1667" w:firstLine="0"/>
        <w:jc w:val="both"/>
        <w:rPr>
          <w:sz w:val="20"/>
        </w:rPr>
      </w:pPr>
      <w:r>
        <w:rPr>
          <w:sz w:val="20"/>
        </w:rPr>
        <w:t>The TFV continued, with a consultant, to review and update the SAP Grants Management</w:t>
      </w:r>
      <w:r>
        <w:rPr>
          <w:spacing w:val="-8"/>
          <w:sz w:val="20"/>
        </w:rPr>
        <w:t> </w:t>
      </w:r>
      <w:r>
        <w:rPr>
          <w:sz w:val="20"/>
        </w:rPr>
        <w:t>module</w:t>
      </w:r>
      <w:r>
        <w:rPr>
          <w:spacing w:val="-10"/>
          <w:sz w:val="20"/>
        </w:rPr>
        <w:t> </w:t>
      </w:r>
      <w:r>
        <w:rPr>
          <w:sz w:val="20"/>
        </w:rPr>
        <w:t>to</w:t>
      </w:r>
      <w:r>
        <w:rPr>
          <w:spacing w:val="-9"/>
          <w:sz w:val="20"/>
        </w:rPr>
        <w:t> </w:t>
      </w:r>
      <w:r>
        <w:rPr>
          <w:sz w:val="20"/>
        </w:rPr>
        <w:t>accommodate</w:t>
      </w:r>
      <w:r>
        <w:rPr>
          <w:spacing w:val="-9"/>
          <w:sz w:val="20"/>
        </w:rPr>
        <w:t> </w:t>
      </w:r>
      <w:r>
        <w:rPr>
          <w:sz w:val="20"/>
        </w:rPr>
        <w:t>reporting</w:t>
      </w:r>
      <w:r>
        <w:rPr>
          <w:spacing w:val="-9"/>
          <w:sz w:val="20"/>
        </w:rPr>
        <w:t> </w:t>
      </w:r>
      <w:r>
        <w:rPr>
          <w:sz w:val="20"/>
        </w:rPr>
        <w:t>needs</w:t>
      </w:r>
      <w:r>
        <w:rPr>
          <w:spacing w:val="-10"/>
          <w:sz w:val="20"/>
        </w:rPr>
        <w:t> </w:t>
      </w:r>
      <w:r>
        <w:rPr>
          <w:sz w:val="20"/>
        </w:rPr>
        <w:t>under</w:t>
      </w:r>
      <w:r>
        <w:rPr>
          <w:spacing w:val="-5"/>
          <w:sz w:val="20"/>
        </w:rPr>
        <w:t> </w:t>
      </w:r>
      <w:r>
        <w:rPr>
          <w:sz w:val="20"/>
        </w:rPr>
        <w:t>the</w:t>
      </w:r>
      <w:r>
        <w:rPr>
          <w:spacing w:val="-9"/>
          <w:sz w:val="20"/>
        </w:rPr>
        <w:t> </w:t>
      </w:r>
      <w:r>
        <w:rPr>
          <w:sz w:val="20"/>
        </w:rPr>
        <w:t>reparations</w:t>
      </w:r>
      <w:r>
        <w:rPr>
          <w:spacing w:val="-8"/>
          <w:sz w:val="20"/>
        </w:rPr>
        <w:t> </w:t>
      </w:r>
      <w:r>
        <w:rPr>
          <w:sz w:val="20"/>
        </w:rPr>
        <w:t>mandate</w:t>
      </w:r>
      <w:r>
        <w:rPr>
          <w:spacing w:val="-9"/>
          <w:sz w:val="20"/>
        </w:rPr>
        <w:t> </w:t>
      </w:r>
      <w:r>
        <w:rPr>
          <w:sz w:val="20"/>
        </w:rPr>
        <w:t>as</w:t>
      </w:r>
      <w:r>
        <w:rPr>
          <w:spacing w:val="-10"/>
          <w:sz w:val="20"/>
        </w:rPr>
        <w:t> </w:t>
      </w:r>
      <w:r>
        <w:rPr>
          <w:sz w:val="20"/>
        </w:rPr>
        <w:t>well as to strengthen internal financial control. A further external review of the SAP Grants Management</w:t>
      </w:r>
      <w:r>
        <w:rPr>
          <w:spacing w:val="-11"/>
          <w:sz w:val="20"/>
        </w:rPr>
        <w:t> </w:t>
      </w:r>
      <w:r>
        <w:rPr>
          <w:sz w:val="20"/>
        </w:rPr>
        <w:t>module,</w:t>
      </w:r>
      <w:r>
        <w:rPr>
          <w:spacing w:val="-8"/>
          <w:sz w:val="20"/>
        </w:rPr>
        <w:t> </w:t>
      </w:r>
      <w:r>
        <w:rPr>
          <w:sz w:val="20"/>
        </w:rPr>
        <w:t>with</w:t>
      </w:r>
      <w:r>
        <w:rPr>
          <w:spacing w:val="-12"/>
          <w:sz w:val="20"/>
        </w:rPr>
        <w:t> </w:t>
      </w:r>
      <w:r>
        <w:rPr>
          <w:sz w:val="20"/>
        </w:rPr>
        <w:t>a</w:t>
      </w:r>
      <w:r>
        <w:rPr>
          <w:spacing w:val="-8"/>
          <w:sz w:val="20"/>
        </w:rPr>
        <w:t> </w:t>
      </w:r>
      <w:r>
        <w:rPr>
          <w:sz w:val="20"/>
        </w:rPr>
        <w:t>view</w:t>
      </w:r>
      <w:r>
        <w:rPr>
          <w:spacing w:val="-13"/>
          <w:sz w:val="20"/>
        </w:rPr>
        <w:t> </w:t>
      </w:r>
      <w:r>
        <w:rPr>
          <w:sz w:val="20"/>
        </w:rPr>
        <w:t>to</w:t>
      </w:r>
      <w:r>
        <w:rPr>
          <w:spacing w:val="-7"/>
          <w:sz w:val="20"/>
        </w:rPr>
        <w:t> </w:t>
      </w:r>
      <w:r>
        <w:rPr>
          <w:sz w:val="20"/>
        </w:rPr>
        <w:t>future</w:t>
      </w:r>
      <w:r>
        <w:rPr>
          <w:spacing w:val="-11"/>
          <w:sz w:val="20"/>
        </w:rPr>
        <w:t> </w:t>
      </w:r>
      <w:r>
        <w:rPr>
          <w:sz w:val="20"/>
        </w:rPr>
        <w:t>application,</w:t>
      </w:r>
      <w:r>
        <w:rPr>
          <w:spacing w:val="-8"/>
          <w:sz w:val="20"/>
        </w:rPr>
        <w:t> </w:t>
      </w:r>
      <w:r>
        <w:rPr>
          <w:sz w:val="20"/>
        </w:rPr>
        <w:t>has</w:t>
      </w:r>
      <w:r>
        <w:rPr>
          <w:spacing w:val="-12"/>
          <w:sz w:val="20"/>
        </w:rPr>
        <w:t> </w:t>
      </w:r>
      <w:r>
        <w:rPr>
          <w:sz w:val="20"/>
        </w:rPr>
        <w:t>been</w:t>
      </w:r>
      <w:r>
        <w:rPr>
          <w:spacing w:val="-12"/>
          <w:sz w:val="20"/>
        </w:rPr>
        <w:t> </w:t>
      </w:r>
      <w:r>
        <w:rPr>
          <w:sz w:val="20"/>
        </w:rPr>
        <w:t>commissioned</w:t>
      </w:r>
      <w:r>
        <w:rPr>
          <w:spacing w:val="-10"/>
          <w:sz w:val="20"/>
        </w:rPr>
        <w:t> </w:t>
      </w:r>
      <w:r>
        <w:rPr>
          <w:sz w:val="20"/>
        </w:rPr>
        <w:t>to</w:t>
      </w:r>
      <w:r>
        <w:rPr>
          <w:spacing w:val="-10"/>
          <w:sz w:val="20"/>
        </w:rPr>
        <w:t> </w:t>
      </w:r>
      <w:r>
        <w:rPr>
          <w:sz w:val="20"/>
        </w:rPr>
        <w:t>take</w:t>
      </w:r>
      <w:r>
        <w:rPr>
          <w:spacing w:val="-11"/>
          <w:sz w:val="20"/>
        </w:rPr>
        <w:t> </w:t>
      </w:r>
      <w:r>
        <w:rPr>
          <w:sz w:val="20"/>
        </w:rPr>
        <w:t>place in the first quarter of 2022.</w:t>
      </w:r>
    </w:p>
    <w:p>
      <w:pPr>
        <w:pStyle w:val="ListParagraph"/>
        <w:numPr>
          <w:ilvl w:val="0"/>
          <w:numId w:val="4"/>
        </w:numPr>
        <w:tabs>
          <w:tab w:pos="2255" w:val="left" w:leader="none"/>
        </w:tabs>
        <w:spacing w:line="240" w:lineRule="auto" w:before="120" w:after="0"/>
        <w:ind w:left="1688" w:right="1663" w:firstLine="0"/>
        <w:jc w:val="both"/>
        <w:rPr>
          <w:sz w:val="20"/>
        </w:rPr>
      </w:pPr>
      <w:r>
        <w:rPr>
          <w:sz w:val="20"/>
        </w:rPr>
        <w:t>A thorough review of the TFV’s Management Assessment Overview Tool (concerning implementing partners) took place during the second quarter of 2021.</w:t>
      </w:r>
    </w:p>
    <w:p>
      <w:pPr>
        <w:pStyle w:val="BodyText"/>
        <w:spacing w:before="2"/>
        <w:rPr>
          <w:sz w:val="21"/>
        </w:rPr>
      </w:pPr>
    </w:p>
    <w:p>
      <w:pPr>
        <w:pStyle w:val="Heading3"/>
        <w:numPr>
          <w:ilvl w:val="2"/>
          <w:numId w:val="13"/>
        </w:numPr>
        <w:tabs>
          <w:tab w:pos="1688" w:val="left" w:leader="none"/>
          <w:tab w:pos="1689" w:val="left" w:leader="none"/>
        </w:tabs>
        <w:spacing w:line="240" w:lineRule="auto" w:before="0" w:after="0"/>
        <w:ind w:left="1688" w:right="0" w:hanging="428"/>
        <w:jc w:val="left"/>
      </w:pPr>
      <w:r>
        <w:rPr/>
        <w:t>Internal</w:t>
      </w:r>
      <w:r>
        <w:rPr>
          <w:spacing w:val="-2"/>
        </w:rPr>
        <w:t> Communication</w:t>
      </w:r>
    </w:p>
    <w:p>
      <w:pPr>
        <w:pStyle w:val="BodyText"/>
        <w:spacing w:before="6"/>
        <w:rPr>
          <w:b/>
        </w:rPr>
      </w:pPr>
    </w:p>
    <w:p>
      <w:pPr>
        <w:pStyle w:val="ListParagraph"/>
        <w:numPr>
          <w:ilvl w:val="0"/>
          <w:numId w:val="4"/>
        </w:numPr>
        <w:tabs>
          <w:tab w:pos="2255" w:val="left" w:leader="none"/>
        </w:tabs>
        <w:spacing w:line="240" w:lineRule="auto" w:before="0" w:after="0"/>
        <w:ind w:left="1688" w:right="1660" w:firstLine="0"/>
        <w:jc w:val="both"/>
        <w:rPr>
          <w:sz w:val="20"/>
        </w:rPr>
      </w:pPr>
      <w:r>
        <w:rPr>
          <w:sz w:val="20"/>
        </w:rPr>
        <w:t>The TFV continued the bi-monthly routine of internal remote grant management sessions to discuss issues including: multi-year project extensions; proposal development; budgeting;</w:t>
      </w:r>
      <w:r>
        <w:rPr>
          <w:spacing w:val="-3"/>
          <w:sz w:val="20"/>
        </w:rPr>
        <w:t> </w:t>
      </w:r>
      <w:r>
        <w:rPr>
          <w:sz w:val="20"/>
        </w:rPr>
        <w:t>approval;</w:t>
      </w:r>
      <w:r>
        <w:rPr>
          <w:spacing w:val="-3"/>
          <w:sz w:val="20"/>
        </w:rPr>
        <w:t> </w:t>
      </w:r>
      <w:r>
        <w:rPr>
          <w:sz w:val="20"/>
        </w:rPr>
        <w:t>annual</w:t>
      </w:r>
      <w:r>
        <w:rPr>
          <w:spacing w:val="-4"/>
          <w:sz w:val="20"/>
        </w:rPr>
        <w:t> </w:t>
      </w:r>
      <w:r>
        <w:rPr>
          <w:sz w:val="20"/>
        </w:rPr>
        <w:t>reports</w:t>
      </w:r>
      <w:r>
        <w:rPr>
          <w:spacing w:val="-4"/>
          <w:sz w:val="20"/>
        </w:rPr>
        <w:t> </w:t>
      </w:r>
      <w:r>
        <w:rPr>
          <w:sz w:val="20"/>
        </w:rPr>
        <w:t>from</w:t>
      </w:r>
      <w:r>
        <w:rPr>
          <w:spacing w:val="-4"/>
          <w:sz w:val="20"/>
        </w:rPr>
        <w:t> </w:t>
      </w:r>
      <w:r>
        <w:rPr>
          <w:sz w:val="20"/>
        </w:rPr>
        <w:t>partners;</w:t>
      </w:r>
      <w:r>
        <w:rPr>
          <w:spacing w:val="-3"/>
          <w:sz w:val="20"/>
        </w:rPr>
        <w:t> </w:t>
      </w:r>
      <w:r>
        <w:rPr>
          <w:sz w:val="20"/>
        </w:rPr>
        <w:t>M&amp;E</w:t>
      </w:r>
      <w:r>
        <w:rPr>
          <w:spacing w:val="-3"/>
          <w:sz w:val="20"/>
        </w:rPr>
        <w:t> </w:t>
      </w:r>
      <w:r>
        <w:rPr>
          <w:sz w:val="20"/>
        </w:rPr>
        <w:t>plans;</w:t>
      </w:r>
      <w:r>
        <w:rPr>
          <w:spacing w:val="-3"/>
          <w:sz w:val="20"/>
        </w:rPr>
        <w:t> </w:t>
      </w:r>
      <w:r>
        <w:rPr>
          <w:sz w:val="20"/>
        </w:rPr>
        <w:t>TFV</w:t>
      </w:r>
      <w:r>
        <w:rPr>
          <w:spacing w:val="-3"/>
          <w:sz w:val="20"/>
        </w:rPr>
        <w:t> </w:t>
      </w:r>
      <w:r>
        <w:rPr>
          <w:sz w:val="20"/>
        </w:rPr>
        <w:t>public</w:t>
      </w:r>
      <w:r>
        <w:rPr>
          <w:spacing w:val="-3"/>
          <w:sz w:val="20"/>
        </w:rPr>
        <w:t> </w:t>
      </w:r>
      <w:r>
        <w:rPr>
          <w:sz w:val="20"/>
        </w:rPr>
        <w:t>reporting;</w:t>
      </w:r>
      <w:r>
        <w:rPr>
          <w:spacing w:val="-4"/>
          <w:sz w:val="20"/>
        </w:rPr>
        <w:t> </w:t>
      </w:r>
      <w:r>
        <w:rPr>
          <w:sz w:val="20"/>
        </w:rPr>
        <w:t>filing systems and organization of partner files; TFV Strategic Plan and Performance Monitoring </w:t>
      </w:r>
      <w:r>
        <w:rPr>
          <w:spacing w:val="-2"/>
          <w:sz w:val="20"/>
        </w:rPr>
        <w:t>Plan;</w:t>
      </w:r>
      <w:r>
        <w:rPr>
          <w:spacing w:val="-13"/>
          <w:sz w:val="20"/>
        </w:rPr>
        <w:t> </w:t>
      </w:r>
      <w:r>
        <w:rPr>
          <w:spacing w:val="-2"/>
          <w:sz w:val="20"/>
        </w:rPr>
        <w:t>Management</w:t>
      </w:r>
      <w:r>
        <w:rPr>
          <w:spacing w:val="-10"/>
          <w:sz w:val="20"/>
        </w:rPr>
        <w:t> </w:t>
      </w:r>
      <w:r>
        <w:rPr>
          <w:spacing w:val="-2"/>
          <w:sz w:val="20"/>
        </w:rPr>
        <w:t>Assessment</w:t>
      </w:r>
      <w:r>
        <w:rPr>
          <w:spacing w:val="-11"/>
          <w:sz w:val="20"/>
        </w:rPr>
        <w:t> </w:t>
      </w:r>
      <w:r>
        <w:rPr>
          <w:spacing w:val="-2"/>
          <w:sz w:val="20"/>
        </w:rPr>
        <w:t>Overview</w:t>
      </w:r>
      <w:r>
        <w:rPr>
          <w:spacing w:val="-10"/>
          <w:sz w:val="20"/>
        </w:rPr>
        <w:t> </w:t>
      </w:r>
      <w:r>
        <w:rPr>
          <w:spacing w:val="-2"/>
          <w:sz w:val="20"/>
        </w:rPr>
        <w:t>Tool</w:t>
      </w:r>
      <w:r>
        <w:rPr>
          <w:spacing w:val="-11"/>
          <w:sz w:val="20"/>
        </w:rPr>
        <w:t> </w:t>
      </w:r>
      <w:r>
        <w:rPr>
          <w:spacing w:val="-2"/>
          <w:sz w:val="20"/>
        </w:rPr>
        <w:t>(MAOT);</w:t>
      </w:r>
      <w:r>
        <w:rPr>
          <w:spacing w:val="-10"/>
          <w:sz w:val="20"/>
        </w:rPr>
        <w:t> </w:t>
      </w:r>
      <w:r>
        <w:rPr>
          <w:spacing w:val="-2"/>
          <w:sz w:val="20"/>
        </w:rPr>
        <w:t>reparations</w:t>
      </w:r>
      <w:r>
        <w:rPr>
          <w:spacing w:val="-11"/>
          <w:sz w:val="20"/>
        </w:rPr>
        <w:t> </w:t>
      </w:r>
      <w:r>
        <w:rPr>
          <w:spacing w:val="-2"/>
          <w:sz w:val="20"/>
        </w:rPr>
        <w:t>principles</w:t>
      </w:r>
      <w:r>
        <w:rPr>
          <w:spacing w:val="-10"/>
          <w:sz w:val="20"/>
        </w:rPr>
        <w:t> </w:t>
      </w:r>
      <w:r>
        <w:rPr>
          <w:spacing w:val="-2"/>
          <w:sz w:val="20"/>
        </w:rPr>
        <w:t>and</w:t>
      </w:r>
      <w:r>
        <w:rPr>
          <w:spacing w:val="-11"/>
          <w:sz w:val="20"/>
        </w:rPr>
        <w:t> </w:t>
      </w:r>
      <w:r>
        <w:rPr>
          <w:spacing w:val="-2"/>
          <w:sz w:val="20"/>
        </w:rPr>
        <w:t>analysis</w:t>
      </w:r>
      <w:r>
        <w:rPr>
          <w:spacing w:val="-10"/>
          <w:sz w:val="20"/>
        </w:rPr>
        <w:t> </w:t>
      </w:r>
      <w:r>
        <w:rPr>
          <w:spacing w:val="-2"/>
          <w:sz w:val="20"/>
        </w:rPr>
        <w:t>of </w:t>
      </w:r>
      <w:r>
        <w:rPr>
          <w:sz w:val="20"/>
        </w:rPr>
        <w:t>the </w:t>
      </w:r>
      <w:r>
        <w:rPr>
          <w:i/>
          <w:sz w:val="20"/>
        </w:rPr>
        <w:t>Ntaganda </w:t>
      </w:r>
      <w:r>
        <w:rPr>
          <w:sz w:val="20"/>
        </w:rPr>
        <w:t>reparations order; procurement processes in reparations; the audit of implementing</w:t>
      </w:r>
      <w:r>
        <w:rPr>
          <w:spacing w:val="-3"/>
          <w:sz w:val="20"/>
        </w:rPr>
        <w:t> </w:t>
      </w:r>
      <w:r>
        <w:rPr>
          <w:sz w:val="20"/>
        </w:rPr>
        <w:t>partners;</w:t>
      </w:r>
      <w:r>
        <w:rPr>
          <w:spacing w:val="-2"/>
          <w:sz w:val="20"/>
        </w:rPr>
        <w:t> </w:t>
      </w:r>
      <w:r>
        <w:rPr>
          <w:sz w:val="20"/>
        </w:rPr>
        <w:t>the new</w:t>
      </w:r>
      <w:r>
        <w:rPr>
          <w:spacing w:val="-2"/>
          <w:sz w:val="20"/>
        </w:rPr>
        <w:t> </w:t>
      </w:r>
      <w:r>
        <w:rPr>
          <w:sz w:val="20"/>
        </w:rPr>
        <w:t>template</w:t>
      </w:r>
      <w:r>
        <w:rPr>
          <w:spacing w:val="-2"/>
          <w:sz w:val="20"/>
        </w:rPr>
        <w:t> </w:t>
      </w:r>
      <w:r>
        <w:rPr>
          <w:sz w:val="20"/>
        </w:rPr>
        <w:t>for</w:t>
      </w:r>
      <w:r>
        <w:rPr>
          <w:spacing w:val="-2"/>
          <w:sz w:val="20"/>
        </w:rPr>
        <w:t> </w:t>
      </w:r>
      <w:r>
        <w:rPr>
          <w:sz w:val="20"/>
        </w:rPr>
        <w:t>quarterly</w:t>
      </w:r>
      <w:r>
        <w:rPr>
          <w:spacing w:val="-3"/>
          <w:sz w:val="20"/>
        </w:rPr>
        <w:t> </w:t>
      </w:r>
      <w:r>
        <w:rPr>
          <w:sz w:val="20"/>
        </w:rPr>
        <w:t>budget</w:t>
      </w:r>
      <w:r>
        <w:rPr>
          <w:spacing w:val="-2"/>
          <w:sz w:val="20"/>
        </w:rPr>
        <w:t> </w:t>
      </w:r>
      <w:r>
        <w:rPr>
          <w:sz w:val="20"/>
        </w:rPr>
        <w:t>reporting;</w:t>
      </w:r>
      <w:r>
        <w:rPr>
          <w:spacing w:val="40"/>
          <w:sz w:val="20"/>
        </w:rPr>
        <w:t> </w:t>
      </w:r>
      <w:r>
        <w:rPr>
          <w:sz w:val="20"/>
        </w:rPr>
        <w:t>preparation</w:t>
      </w:r>
      <w:r>
        <w:rPr>
          <w:spacing w:val="-1"/>
          <w:sz w:val="20"/>
        </w:rPr>
        <w:t> </w:t>
      </w:r>
      <w:r>
        <w:rPr>
          <w:sz w:val="20"/>
        </w:rPr>
        <w:t>for</w:t>
      </w:r>
      <w:r>
        <w:rPr>
          <w:spacing w:val="-2"/>
          <w:sz w:val="20"/>
        </w:rPr>
        <w:t> </w:t>
      </w:r>
      <w:r>
        <w:rPr>
          <w:sz w:val="20"/>
        </w:rPr>
        <w:t>the </w:t>
      </w:r>
      <w:r>
        <w:rPr>
          <w:w w:val="95"/>
          <w:sz w:val="20"/>
        </w:rPr>
        <w:t>twentieth session of the Assembly; and implementing partner verification checks. The TFV also </w:t>
      </w:r>
      <w:r>
        <w:rPr>
          <w:sz w:val="20"/>
        </w:rPr>
        <w:t>strengthened</w:t>
      </w:r>
      <w:r>
        <w:rPr>
          <w:spacing w:val="-13"/>
          <w:sz w:val="20"/>
        </w:rPr>
        <w:t> </w:t>
      </w:r>
      <w:r>
        <w:rPr>
          <w:sz w:val="20"/>
        </w:rPr>
        <w:t>internal</w:t>
      </w:r>
      <w:r>
        <w:rPr>
          <w:spacing w:val="-12"/>
          <w:sz w:val="20"/>
        </w:rPr>
        <w:t> </w:t>
      </w:r>
      <w:r>
        <w:rPr>
          <w:sz w:val="20"/>
        </w:rPr>
        <w:t>coordination</w:t>
      </w:r>
      <w:r>
        <w:rPr>
          <w:spacing w:val="-13"/>
          <w:sz w:val="20"/>
        </w:rPr>
        <w:t> </w:t>
      </w:r>
      <w:r>
        <w:rPr>
          <w:sz w:val="20"/>
        </w:rPr>
        <w:t>for</w:t>
      </w:r>
      <w:r>
        <w:rPr>
          <w:spacing w:val="-12"/>
          <w:sz w:val="20"/>
        </w:rPr>
        <w:t> </w:t>
      </w:r>
      <w:r>
        <w:rPr>
          <w:sz w:val="20"/>
        </w:rPr>
        <w:t>communication</w:t>
      </w:r>
      <w:r>
        <w:rPr>
          <w:spacing w:val="-13"/>
          <w:sz w:val="20"/>
        </w:rPr>
        <w:t> </w:t>
      </w:r>
      <w:r>
        <w:rPr>
          <w:sz w:val="20"/>
        </w:rPr>
        <w:t>activities</w:t>
      </w:r>
      <w:r>
        <w:rPr>
          <w:spacing w:val="-12"/>
          <w:sz w:val="20"/>
        </w:rPr>
        <w:t> </w:t>
      </w:r>
      <w:r>
        <w:rPr>
          <w:sz w:val="20"/>
        </w:rPr>
        <w:t>within</w:t>
      </w:r>
      <w:r>
        <w:rPr>
          <w:spacing w:val="-13"/>
          <w:sz w:val="20"/>
        </w:rPr>
        <w:t> </w:t>
      </w:r>
      <w:r>
        <w:rPr>
          <w:sz w:val="20"/>
        </w:rPr>
        <w:t>the</w:t>
      </w:r>
      <w:r>
        <w:rPr>
          <w:spacing w:val="-12"/>
          <w:sz w:val="20"/>
        </w:rPr>
        <w:t> </w:t>
      </w:r>
      <w:r>
        <w:rPr>
          <w:sz w:val="20"/>
        </w:rPr>
        <w:t>TFV</w:t>
      </w:r>
      <w:r>
        <w:rPr>
          <w:spacing w:val="-13"/>
          <w:sz w:val="20"/>
        </w:rPr>
        <w:t> </w:t>
      </w:r>
      <w:r>
        <w:rPr>
          <w:sz w:val="20"/>
        </w:rPr>
        <w:t>and</w:t>
      </w:r>
      <w:r>
        <w:rPr>
          <w:spacing w:val="-12"/>
          <w:sz w:val="20"/>
        </w:rPr>
        <w:t> </w:t>
      </w:r>
      <w:r>
        <w:rPr>
          <w:sz w:val="20"/>
        </w:rPr>
        <w:t>regularly coordinates with relevant Registry sections for a streamlined approach towards generating quality</w:t>
      </w:r>
      <w:r>
        <w:rPr>
          <w:spacing w:val="-5"/>
          <w:sz w:val="20"/>
        </w:rPr>
        <w:t> </w:t>
      </w:r>
      <w:r>
        <w:rPr>
          <w:sz w:val="20"/>
        </w:rPr>
        <w:t>content</w:t>
      </w:r>
      <w:r>
        <w:rPr>
          <w:spacing w:val="-4"/>
          <w:sz w:val="20"/>
        </w:rPr>
        <w:t> </w:t>
      </w:r>
      <w:r>
        <w:rPr>
          <w:sz w:val="20"/>
        </w:rPr>
        <w:t>in</w:t>
      </w:r>
      <w:r>
        <w:rPr>
          <w:spacing w:val="-3"/>
          <w:sz w:val="20"/>
        </w:rPr>
        <w:t> </w:t>
      </w:r>
      <w:r>
        <w:rPr>
          <w:sz w:val="20"/>
        </w:rPr>
        <w:t>support</w:t>
      </w:r>
      <w:r>
        <w:rPr>
          <w:spacing w:val="-4"/>
          <w:sz w:val="20"/>
        </w:rPr>
        <w:t> </w:t>
      </w:r>
      <w:r>
        <w:rPr>
          <w:sz w:val="20"/>
        </w:rPr>
        <w:t>of</w:t>
      </w:r>
      <w:r>
        <w:rPr>
          <w:spacing w:val="-5"/>
          <w:sz w:val="20"/>
        </w:rPr>
        <w:t> </w:t>
      </w:r>
      <w:r>
        <w:rPr>
          <w:sz w:val="20"/>
        </w:rPr>
        <w:t>the</w:t>
      </w:r>
      <w:r>
        <w:rPr>
          <w:spacing w:val="-3"/>
          <w:sz w:val="20"/>
        </w:rPr>
        <w:t> </w:t>
      </w:r>
      <w:r>
        <w:rPr>
          <w:sz w:val="20"/>
        </w:rPr>
        <w:t>TFV’s</w:t>
      </w:r>
      <w:r>
        <w:rPr>
          <w:spacing w:val="-5"/>
          <w:sz w:val="20"/>
        </w:rPr>
        <w:t> </w:t>
      </w:r>
      <w:r>
        <w:rPr>
          <w:sz w:val="20"/>
        </w:rPr>
        <w:t>visibility</w:t>
      </w:r>
      <w:r>
        <w:rPr>
          <w:spacing w:val="-5"/>
          <w:sz w:val="20"/>
        </w:rPr>
        <w:t> </w:t>
      </w:r>
      <w:r>
        <w:rPr>
          <w:sz w:val="20"/>
        </w:rPr>
        <w:t>in</w:t>
      </w:r>
      <w:r>
        <w:rPr>
          <w:spacing w:val="-5"/>
          <w:sz w:val="20"/>
        </w:rPr>
        <w:t> </w:t>
      </w:r>
      <w:r>
        <w:rPr>
          <w:sz w:val="20"/>
        </w:rPr>
        <w:t>the</w:t>
      </w:r>
      <w:r>
        <w:rPr>
          <w:spacing w:val="-3"/>
          <w:sz w:val="20"/>
        </w:rPr>
        <w:t> </w:t>
      </w:r>
      <w:r>
        <w:rPr>
          <w:sz w:val="20"/>
        </w:rPr>
        <w:t>public</w:t>
      </w:r>
      <w:r>
        <w:rPr>
          <w:spacing w:val="-1"/>
          <w:sz w:val="20"/>
        </w:rPr>
        <w:t> </w:t>
      </w:r>
      <w:r>
        <w:rPr>
          <w:sz w:val="20"/>
        </w:rPr>
        <w:t>domain</w:t>
      </w:r>
      <w:r>
        <w:rPr>
          <w:spacing w:val="-5"/>
          <w:sz w:val="20"/>
        </w:rPr>
        <w:t> </w:t>
      </w:r>
      <w:r>
        <w:rPr>
          <w:sz w:val="20"/>
        </w:rPr>
        <w:t>and with</w:t>
      </w:r>
      <w:r>
        <w:rPr>
          <w:spacing w:val="-5"/>
          <w:sz w:val="20"/>
        </w:rPr>
        <w:t> </w:t>
      </w:r>
      <w:r>
        <w:rPr>
          <w:sz w:val="20"/>
        </w:rPr>
        <w:t>donors.</w:t>
      </w:r>
    </w:p>
    <w:p>
      <w:pPr>
        <w:spacing w:after="0" w:line="240" w:lineRule="auto"/>
        <w:jc w:val="both"/>
        <w:rPr>
          <w:sz w:val="20"/>
        </w:rPr>
        <w:sectPr>
          <w:pgSz w:w="11910" w:h="16840"/>
          <w:pgMar w:header="858" w:footer="832" w:top="1060" w:bottom="1020" w:left="580" w:right="600"/>
        </w:sectPr>
      </w:pPr>
    </w:p>
    <w:p>
      <w:pPr>
        <w:pStyle w:val="BodyText"/>
        <w:rPr>
          <w:sz w:val="23"/>
        </w:rPr>
      </w:pPr>
    </w:p>
    <w:p>
      <w:pPr>
        <w:pStyle w:val="Heading3"/>
        <w:numPr>
          <w:ilvl w:val="2"/>
          <w:numId w:val="13"/>
        </w:numPr>
        <w:tabs>
          <w:tab w:pos="1688" w:val="left" w:leader="none"/>
          <w:tab w:pos="1689" w:val="left" w:leader="none"/>
        </w:tabs>
        <w:spacing w:line="240" w:lineRule="auto" w:before="91" w:after="0"/>
        <w:ind w:left="1688" w:right="0" w:hanging="428"/>
        <w:jc w:val="left"/>
      </w:pPr>
      <w:r>
        <w:rPr>
          <w:spacing w:val="-2"/>
        </w:rPr>
        <w:t>Reporting</w:t>
      </w:r>
    </w:p>
    <w:p>
      <w:pPr>
        <w:pStyle w:val="BodyText"/>
        <w:spacing w:before="7"/>
        <w:rPr>
          <w:b/>
        </w:rPr>
      </w:pPr>
    </w:p>
    <w:p>
      <w:pPr>
        <w:pStyle w:val="ListParagraph"/>
        <w:numPr>
          <w:ilvl w:val="0"/>
          <w:numId w:val="4"/>
        </w:numPr>
        <w:tabs>
          <w:tab w:pos="2255" w:val="left" w:leader="none"/>
        </w:tabs>
        <w:spacing w:line="240" w:lineRule="auto" w:before="0" w:after="0"/>
        <w:ind w:left="1688" w:right="1664" w:firstLine="0"/>
        <w:jc w:val="both"/>
        <w:rPr>
          <w:sz w:val="20"/>
        </w:rPr>
      </w:pPr>
      <w:r>
        <w:rPr>
          <w:sz w:val="20"/>
        </w:rPr>
        <w:t>The TFV provided regular progress reports on the implementation of reparations to the relevant Trial Chambers, usually on a quarterly basis. Public redacted versions, subject to confidentiality measures, are available on the Court’s website and accessible through the public</w:t>
      </w:r>
      <w:r>
        <w:rPr>
          <w:spacing w:val="-2"/>
          <w:sz w:val="20"/>
        </w:rPr>
        <w:t> </w:t>
      </w:r>
      <w:r>
        <w:rPr>
          <w:sz w:val="20"/>
        </w:rPr>
        <w:t>versions</w:t>
      </w:r>
      <w:r>
        <w:rPr>
          <w:spacing w:val="-2"/>
          <w:sz w:val="20"/>
        </w:rPr>
        <w:t> </w:t>
      </w:r>
      <w:r>
        <w:rPr>
          <w:sz w:val="20"/>
        </w:rPr>
        <w:t>of</w:t>
      </w:r>
      <w:r>
        <w:rPr>
          <w:spacing w:val="-3"/>
          <w:sz w:val="20"/>
        </w:rPr>
        <w:t> </w:t>
      </w:r>
      <w:r>
        <w:rPr>
          <w:sz w:val="20"/>
        </w:rPr>
        <w:t>TFV</w:t>
      </w:r>
      <w:r>
        <w:rPr>
          <w:spacing w:val="-2"/>
          <w:sz w:val="20"/>
        </w:rPr>
        <w:t> </w:t>
      </w:r>
      <w:r>
        <w:rPr>
          <w:sz w:val="20"/>
        </w:rPr>
        <w:t>Management</w:t>
      </w:r>
      <w:r>
        <w:rPr>
          <w:spacing w:val="-2"/>
          <w:sz w:val="20"/>
        </w:rPr>
        <w:t> </w:t>
      </w:r>
      <w:r>
        <w:rPr>
          <w:sz w:val="20"/>
        </w:rPr>
        <w:t>Briefs. The</w:t>
      </w:r>
      <w:r>
        <w:rPr>
          <w:spacing w:val="-1"/>
          <w:sz w:val="20"/>
        </w:rPr>
        <w:t> </w:t>
      </w:r>
      <w:r>
        <w:rPr>
          <w:sz w:val="20"/>
        </w:rPr>
        <w:t>Financial</w:t>
      </w:r>
      <w:r>
        <w:rPr>
          <w:spacing w:val="-2"/>
          <w:sz w:val="20"/>
        </w:rPr>
        <w:t> </w:t>
      </w:r>
      <w:r>
        <w:rPr>
          <w:sz w:val="20"/>
        </w:rPr>
        <w:t>Statements</w:t>
      </w:r>
      <w:r>
        <w:rPr>
          <w:spacing w:val="-2"/>
          <w:sz w:val="20"/>
        </w:rPr>
        <w:t> </w:t>
      </w:r>
      <w:r>
        <w:rPr>
          <w:sz w:val="20"/>
        </w:rPr>
        <w:t>of</w:t>
      </w:r>
      <w:r>
        <w:rPr>
          <w:spacing w:val="-3"/>
          <w:sz w:val="20"/>
        </w:rPr>
        <w:t> </w:t>
      </w:r>
      <w:r>
        <w:rPr>
          <w:sz w:val="20"/>
        </w:rPr>
        <w:t>the</w:t>
      </w:r>
      <w:r>
        <w:rPr>
          <w:spacing w:val="-1"/>
          <w:sz w:val="20"/>
        </w:rPr>
        <w:t> </w:t>
      </w:r>
      <w:r>
        <w:rPr>
          <w:sz w:val="20"/>
        </w:rPr>
        <w:t>Trust</w:t>
      </w:r>
      <w:r>
        <w:rPr>
          <w:spacing w:val="-2"/>
          <w:sz w:val="20"/>
        </w:rPr>
        <w:t> </w:t>
      </w:r>
      <w:r>
        <w:rPr>
          <w:sz w:val="20"/>
        </w:rPr>
        <w:t>Fund</w:t>
      </w:r>
      <w:r>
        <w:rPr>
          <w:spacing w:val="-1"/>
          <w:sz w:val="20"/>
        </w:rPr>
        <w:t> </w:t>
      </w:r>
      <w:r>
        <w:rPr>
          <w:sz w:val="20"/>
        </w:rPr>
        <w:t>for Victims</w:t>
      </w:r>
      <w:r>
        <w:rPr>
          <w:spacing w:val="-6"/>
          <w:sz w:val="20"/>
        </w:rPr>
        <w:t> </w:t>
      </w:r>
      <w:r>
        <w:rPr>
          <w:sz w:val="20"/>
        </w:rPr>
        <w:t>for</w:t>
      </w:r>
      <w:r>
        <w:rPr>
          <w:spacing w:val="-7"/>
          <w:sz w:val="20"/>
        </w:rPr>
        <w:t> </w:t>
      </w:r>
      <w:r>
        <w:rPr>
          <w:sz w:val="20"/>
        </w:rPr>
        <w:t>the</w:t>
      </w:r>
      <w:r>
        <w:rPr>
          <w:spacing w:val="-5"/>
          <w:sz w:val="20"/>
        </w:rPr>
        <w:t> </w:t>
      </w:r>
      <w:r>
        <w:rPr>
          <w:sz w:val="20"/>
        </w:rPr>
        <w:t>year</w:t>
      </w:r>
      <w:r>
        <w:rPr>
          <w:spacing w:val="-7"/>
          <w:sz w:val="20"/>
        </w:rPr>
        <w:t> </w:t>
      </w:r>
      <w:r>
        <w:rPr>
          <w:sz w:val="20"/>
        </w:rPr>
        <w:t>ended</w:t>
      </w:r>
      <w:r>
        <w:rPr>
          <w:spacing w:val="-6"/>
          <w:sz w:val="20"/>
        </w:rPr>
        <w:t> </w:t>
      </w:r>
      <w:r>
        <w:rPr>
          <w:sz w:val="20"/>
        </w:rPr>
        <w:t>31</w:t>
      </w:r>
      <w:r>
        <w:rPr>
          <w:spacing w:val="-9"/>
          <w:sz w:val="20"/>
        </w:rPr>
        <w:t> </w:t>
      </w:r>
      <w:r>
        <w:rPr>
          <w:sz w:val="20"/>
        </w:rPr>
        <w:t>December</w:t>
      </w:r>
      <w:r>
        <w:rPr>
          <w:spacing w:val="-7"/>
          <w:sz w:val="20"/>
        </w:rPr>
        <w:t> </w:t>
      </w:r>
      <w:r>
        <w:rPr>
          <w:sz w:val="20"/>
        </w:rPr>
        <w:t>2019</w:t>
      </w:r>
      <w:r>
        <w:rPr>
          <w:spacing w:val="-7"/>
          <w:sz w:val="20"/>
        </w:rPr>
        <w:t> </w:t>
      </w:r>
      <w:r>
        <w:rPr>
          <w:sz w:val="20"/>
        </w:rPr>
        <w:t>and</w:t>
      </w:r>
      <w:r>
        <w:rPr>
          <w:spacing w:val="-7"/>
          <w:sz w:val="20"/>
        </w:rPr>
        <w:t> </w:t>
      </w:r>
      <w:r>
        <w:rPr>
          <w:sz w:val="20"/>
        </w:rPr>
        <w:t>the</w:t>
      </w:r>
      <w:r>
        <w:rPr>
          <w:spacing w:val="-5"/>
          <w:sz w:val="20"/>
        </w:rPr>
        <w:t> </w:t>
      </w:r>
      <w:r>
        <w:rPr>
          <w:sz w:val="20"/>
        </w:rPr>
        <w:t>year</w:t>
      </w:r>
      <w:r>
        <w:rPr>
          <w:spacing w:val="-7"/>
          <w:sz w:val="20"/>
        </w:rPr>
        <w:t> </w:t>
      </w:r>
      <w:r>
        <w:rPr>
          <w:sz w:val="20"/>
        </w:rPr>
        <w:t>ended</w:t>
      </w:r>
      <w:r>
        <w:rPr>
          <w:spacing w:val="-6"/>
          <w:sz w:val="20"/>
        </w:rPr>
        <w:t> </w:t>
      </w:r>
      <w:r>
        <w:rPr>
          <w:sz w:val="20"/>
        </w:rPr>
        <w:t>31</w:t>
      </w:r>
      <w:r>
        <w:rPr>
          <w:spacing w:val="-7"/>
          <w:sz w:val="20"/>
        </w:rPr>
        <w:t> </w:t>
      </w:r>
      <w:r>
        <w:rPr>
          <w:sz w:val="20"/>
        </w:rPr>
        <w:t>December</w:t>
      </w:r>
      <w:r>
        <w:rPr>
          <w:spacing w:val="-7"/>
          <w:sz w:val="20"/>
        </w:rPr>
        <w:t> </w:t>
      </w:r>
      <w:r>
        <w:rPr>
          <w:sz w:val="20"/>
        </w:rPr>
        <w:t>2020</w:t>
      </w:r>
      <w:r>
        <w:rPr>
          <w:spacing w:val="-7"/>
          <w:sz w:val="20"/>
        </w:rPr>
        <w:t> </w:t>
      </w:r>
      <w:r>
        <w:rPr>
          <w:sz w:val="20"/>
        </w:rPr>
        <w:t>as</w:t>
      </w:r>
      <w:r>
        <w:rPr>
          <w:spacing w:val="-6"/>
          <w:sz w:val="20"/>
        </w:rPr>
        <w:t> </w:t>
      </w:r>
      <w:r>
        <w:rPr>
          <w:sz w:val="20"/>
        </w:rPr>
        <w:t>well the Board’s Reports to the Assembly of States Parties on the projects and activities of the TFV</w:t>
      </w:r>
      <w:r>
        <w:rPr>
          <w:spacing w:val="-13"/>
          <w:sz w:val="20"/>
        </w:rPr>
        <w:t> </w:t>
      </w:r>
      <w:r>
        <w:rPr>
          <w:sz w:val="20"/>
        </w:rPr>
        <w:t>Board</w:t>
      </w:r>
      <w:r>
        <w:rPr>
          <w:spacing w:val="-12"/>
          <w:sz w:val="20"/>
        </w:rPr>
        <w:t> </w:t>
      </w:r>
      <w:r>
        <w:rPr>
          <w:sz w:val="20"/>
        </w:rPr>
        <w:t>of</w:t>
      </w:r>
      <w:r>
        <w:rPr>
          <w:spacing w:val="-13"/>
          <w:sz w:val="20"/>
        </w:rPr>
        <w:t> </w:t>
      </w:r>
      <w:r>
        <w:rPr>
          <w:sz w:val="20"/>
        </w:rPr>
        <w:t>Directors</w:t>
      </w:r>
      <w:r>
        <w:rPr>
          <w:spacing w:val="-12"/>
          <w:sz w:val="20"/>
        </w:rPr>
        <w:t> </w:t>
      </w:r>
      <w:r>
        <w:rPr>
          <w:sz w:val="20"/>
        </w:rPr>
        <w:t>for</w:t>
      </w:r>
      <w:r>
        <w:rPr>
          <w:spacing w:val="-13"/>
          <w:sz w:val="20"/>
        </w:rPr>
        <w:t> </w:t>
      </w:r>
      <w:r>
        <w:rPr>
          <w:sz w:val="20"/>
        </w:rPr>
        <w:t>the</w:t>
      </w:r>
      <w:r>
        <w:rPr>
          <w:spacing w:val="-12"/>
          <w:sz w:val="20"/>
        </w:rPr>
        <w:t> </w:t>
      </w:r>
      <w:r>
        <w:rPr>
          <w:sz w:val="20"/>
        </w:rPr>
        <w:t>period</w:t>
      </w:r>
      <w:r>
        <w:rPr>
          <w:spacing w:val="-12"/>
          <w:sz w:val="20"/>
        </w:rPr>
        <w:t> </w:t>
      </w:r>
      <w:r>
        <w:rPr>
          <w:sz w:val="20"/>
        </w:rPr>
        <w:t>1</w:t>
      </w:r>
      <w:r>
        <w:rPr>
          <w:spacing w:val="-13"/>
          <w:sz w:val="20"/>
        </w:rPr>
        <w:t> </w:t>
      </w:r>
      <w:r>
        <w:rPr>
          <w:sz w:val="20"/>
        </w:rPr>
        <w:t>July</w:t>
      </w:r>
      <w:r>
        <w:rPr>
          <w:spacing w:val="-12"/>
          <w:sz w:val="20"/>
        </w:rPr>
        <w:t> </w:t>
      </w:r>
      <w:r>
        <w:rPr>
          <w:sz w:val="20"/>
        </w:rPr>
        <w:t>2019</w:t>
      </w:r>
      <w:r>
        <w:rPr>
          <w:spacing w:val="-11"/>
          <w:sz w:val="20"/>
        </w:rPr>
        <w:t> </w:t>
      </w:r>
      <w:r>
        <w:rPr>
          <w:sz w:val="20"/>
        </w:rPr>
        <w:t>to</w:t>
      </w:r>
      <w:r>
        <w:rPr>
          <w:spacing w:val="-13"/>
          <w:sz w:val="20"/>
        </w:rPr>
        <w:t> </w:t>
      </w:r>
      <w:r>
        <w:rPr>
          <w:sz w:val="20"/>
        </w:rPr>
        <w:t>30</w:t>
      </w:r>
      <w:r>
        <w:rPr>
          <w:spacing w:val="-12"/>
          <w:sz w:val="20"/>
        </w:rPr>
        <w:t> </w:t>
      </w:r>
      <w:r>
        <w:rPr>
          <w:sz w:val="20"/>
        </w:rPr>
        <w:t>June</w:t>
      </w:r>
      <w:r>
        <w:rPr>
          <w:spacing w:val="-13"/>
          <w:sz w:val="20"/>
        </w:rPr>
        <w:t> </w:t>
      </w:r>
      <w:r>
        <w:rPr>
          <w:sz w:val="20"/>
        </w:rPr>
        <w:t>2020</w:t>
      </w:r>
      <w:r>
        <w:rPr>
          <w:spacing w:val="-12"/>
          <w:sz w:val="20"/>
        </w:rPr>
        <w:t> </w:t>
      </w:r>
      <w:r>
        <w:rPr>
          <w:sz w:val="20"/>
        </w:rPr>
        <w:t>and</w:t>
      </w:r>
      <w:r>
        <w:rPr>
          <w:spacing w:val="-11"/>
          <w:sz w:val="20"/>
        </w:rPr>
        <w:t> </w:t>
      </w:r>
      <w:r>
        <w:rPr>
          <w:sz w:val="20"/>
        </w:rPr>
        <w:t>1</w:t>
      </w:r>
      <w:r>
        <w:rPr>
          <w:spacing w:val="-13"/>
          <w:sz w:val="20"/>
        </w:rPr>
        <w:t> </w:t>
      </w:r>
      <w:r>
        <w:rPr>
          <w:sz w:val="20"/>
        </w:rPr>
        <w:t>July</w:t>
      </w:r>
      <w:r>
        <w:rPr>
          <w:spacing w:val="-12"/>
          <w:sz w:val="20"/>
        </w:rPr>
        <w:t> </w:t>
      </w:r>
      <w:r>
        <w:rPr>
          <w:sz w:val="20"/>
        </w:rPr>
        <w:t>2020</w:t>
      </w:r>
      <w:r>
        <w:rPr>
          <w:spacing w:val="-11"/>
          <w:sz w:val="20"/>
        </w:rPr>
        <w:t> </w:t>
      </w:r>
      <w:r>
        <w:rPr>
          <w:sz w:val="20"/>
        </w:rPr>
        <w:t>to</w:t>
      </w:r>
      <w:r>
        <w:rPr>
          <w:spacing w:val="-13"/>
          <w:sz w:val="20"/>
        </w:rPr>
        <w:t> </w:t>
      </w:r>
      <w:r>
        <w:rPr>
          <w:sz w:val="20"/>
        </w:rPr>
        <w:t>30</w:t>
      </w:r>
      <w:r>
        <w:rPr>
          <w:spacing w:val="2"/>
          <w:sz w:val="20"/>
        </w:rPr>
        <w:t> </w:t>
      </w:r>
      <w:r>
        <w:rPr>
          <w:sz w:val="20"/>
        </w:rPr>
        <w:t>June 2021 are posted on the Assembly website. The TFV’s quarterly Management Briefs are posted on</w:t>
      </w:r>
      <w:r>
        <w:rPr>
          <w:spacing w:val="-2"/>
          <w:sz w:val="20"/>
        </w:rPr>
        <w:t> </w:t>
      </w:r>
      <w:r>
        <w:rPr>
          <w:sz w:val="20"/>
        </w:rPr>
        <w:t>the TFV website. The TFV</w:t>
      </w:r>
      <w:r>
        <w:rPr>
          <w:spacing w:val="-1"/>
          <w:sz w:val="20"/>
        </w:rPr>
        <w:t> </w:t>
      </w:r>
      <w:r>
        <w:rPr>
          <w:sz w:val="20"/>
        </w:rPr>
        <w:t>has</w:t>
      </w:r>
      <w:r>
        <w:rPr>
          <w:spacing w:val="-1"/>
          <w:sz w:val="20"/>
        </w:rPr>
        <w:t> </w:t>
      </w:r>
      <w:r>
        <w:rPr>
          <w:sz w:val="20"/>
        </w:rPr>
        <w:t>continued to circulate these documents, including press</w:t>
      </w:r>
      <w:r>
        <w:rPr>
          <w:spacing w:val="-10"/>
          <w:sz w:val="20"/>
        </w:rPr>
        <w:t> </w:t>
      </w:r>
      <w:r>
        <w:rPr>
          <w:sz w:val="20"/>
        </w:rPr>
        <w:t>releases</w:t>
      </w:r>
      <w:r>
        <w:rPr>
          <w:spacing w:val="-9"/>
          <w:sz w:val="20"/>
        </w:rPr>
        <w:t> </w:t>
      </w:r>
      <w:r>
        <w:rPr>
          <w:sz w:val="20"/>
        </w:rPr>
        <w:t>and</w:t>
      </w:r>
      <w:r>
        <w:rPr>
          <w:spacing w:val="-8"/>
          <w:sz w:val="20"/>
        </w:rPr>
        <w:t> </w:t>
      </w:r>
      <w:r>
        <w:rPr>
          <w:sz w:val="20"/>
        </w:rPr>
        <w:t>statements,</w:t>
      </w:r>
      <w:r>
        <w:rPr>
          <w:spacing w:val="-6"/>
          <w:sz w:val="20"/>
        </w:rPr>
        <w:t> </w:t>
      </w:r>
      <w:r>
        <w:rPr>
          <w:sz w:val="20"/>
        </w:rPr>
        <w:t>to</w:t>
      </w:r>
      <w:r>
        <w:rPr>
          <w:spacing w:val="-8"/>
          <w:sz w:val="20"/>
        </w:rPr>
        <w:t> </w:t>
      </w:r>
      <w:r>
        <w:rPr>
          <w:sz w:val="20"/>
        </w:rPr>
        <w:t>its</w:t>
      </w:r>
      <w:r>
        <w:rPr>
          <w:spacing w:val="-10"/>
          <w:sz w:val="20"/>
        </w:rPr>
        <w:t> </w:t>
      </w:r>
      <w:r>
        <w:rPr>
          <w:sz w:val="20"/>
        </w:rPr>
        <w:t>key</w:t>
      </w:r>
      <w:r>
        <w:rPr>
          <w:spacing w:val="-12"/>
          <w:sz w:val="20"/>
        </w:rPr>
        <w:t> </w:t>
      </w:r>
      <w:r>
        <w:rPr>
          <w:sz w:val="20"/>
        </w:rPr>
        <w:t>stakeholders.</w:t>
      </w:r>
      <w:r>
        <w:rPr>
          <w:spacing w:val="-1"/>
          <w:sz w:val="20"/>
        </w:rPr>
        <w:t> </w:t>
      </w:r>
      <w:r>
        <w:rPr>
          <w:sz w:val="20"/>
        </w:rPr>
        <w:t>The</w:t>
      </w:r>
      <w:r>
        <w:rPr>
          <w:spacing w:val="-10"/>
          <w:sz w:val="20"/>
        </w:rPr>
        <w:t> </w:t>
      </w:r>
      <w:r>
        <w:rPr>
          <w:sz w:val="20"/>
        </w:rPr>
        <w:t>TFV</w:t>
      </w:r>
      <w:r>
        <w:rPr>
          <w:spacing w:val="-9"/>
          <w:sz w:val="20"/>
        </w:rPr>
        <w:t> </w:t>
      </w:r>
      <w:r>
        <w:rPr>
          <w:sz w:val="20"/>
        </w:rPr>
        <w:t>continued</w:t>
      </w:r>
      <w:r>
        <w:rPr>
          <w:spacing w:val="-7"/>
          <w:sz w:val="20"/>
        </w:rPr>
        <w:t> </w:t>
      </w:r>
      <w:r>
        <w:rPr>
          <w:sz w:val="20"/>
        </w:rPr>
        <w:t>to</w:t>
      </w:r>
      <w:r>
        <w:rPr>
          <w:spacing w:val="-8"/>
          <w:sz w:val="20"/>
        </w:rPr>
        <w:t> </w:t>
      </w:r>
      <w:r>
        <w:rPr>
          <w:sz w:val="20"/>
        </w:rPr>
        <w:t>provide</w:t>
      </w:r>
      <w:r>
        <w:rPr>
          <w:spacing w:val="-8"/>
          <w:sz w:val="20"/>
        </w:rPr>
        <w:t> </w:t>
      </w:r>
      <w:r>
        <w:rPr>
          <w:sz w:val="20"/>
        </w:rPr>
        <w:t>updated information on the implementation of reparations and assistance to its key stakeholders by email, meetings, website publication or on social media.</w:t>
      </w:r>
    </w:p>
    <w:p>
      <w:pPr>
        <w:pStyle w:val="BodyText"/>
        <w:spacing w:before="2"/>
        <w:rPr>
          <w:sz w:val="21"/>
        </w:rPr>
      </w:pPr>
    </w:p>
    <w:p>
      <w:pPr>
        <w:pStyle w:val="Heading2"/>
        <w:numPr>
          <w:ilvl w:val="1"/>
          <w:numId w:val="13"/>
        </w:numPr>
        <w:tabs>
          <w:tab w:pos="1688" w:val="left" w:leader="none"/>
          <w:tab w:pos="1689" w:val="left" w:leader="none"/>
        </w:tabs>
        <w:spacing w:line="240" w:lineRule="auto" w:before="0" w:after="0"/>
        <w:ind w:left="1688" w:right="0" w:hanging="428"/>
        <w:jc w:val="left"/>
      </w:pPr>
      <w:r>
        <w:rPr/>
        <w:t>Resource</w:t>
      </w:r>
      <w:r>
        <w:rPr>
          <w:spacing w:val="-10"/>
        </w:rPr>
        <w:t> </w:t>
      </w:r>
      <w:r>
        <w:rPr>
          <w:spacing w:val="-2"/>
        </w:rPr>
        <w:t>Development</w:t>
      </w:r>
    </w:p>
    <w:p>
      <w:pPr>
        <w:pStyle w:val="BodyText"/>
        <w:spacing w:before="9"/>
        <w:rPr>
          <w:b/>
        </w:rPr>
      </w:pPr>
    </w:p>
    <w:p>
      <w:pPr>
        <w:pStyle w:val="Heading3"/>
        <w:numPr>
          <w:ilvl w:val="2"/>
          <w:numId w:val="13"/>
        </w:numPr>
        <w:tabs>
          <w:tab w:pos="1688" w:val="left" w:leader="none"/>
          <w:tab w:pos="1689" w:val="left" w:leader="none"/>
        </w:tabs>
        <w:spacing w:line="240" w:lineRule="auto" w:before="1" w:after="0"/>
        <w:ind w:left="1688" w:right="0" w:hanging="428"/>
        <w:jc w:val="left"/>
      </w:pPr>
      <w:r>
        <w:rPr/>
        <w:t>TFV</w:t>
      </w:r>
      <w:r>
        <w:rPr>
          <w:spacing w:val="-4"/>
        </w:rPr>
        <w:t> </w:t>
      </w:r>
      <w:r>
        <w:rPr/>
        <w:t>regular</w:t>
      </w:r>
      <w:r>
        <w:rPr>
          <w:spacing w:val="-3"/>
        </w:rPr>
        <w:t> </w:t>
      </w:r>
      <w:r>
        <w:rPr/>
        <w:t>budget</w:t>
      </w:r>
      <w:r>
        <w:rPr>
          <w:spacing w:val="-2"/>
        </w:rPr>
        <w:t> </w:t>
      </w:r>
      <w:r>
        <w:rPr/>
        <w:t>performance</w:t>
      </w:r>
      <w:r>
        <w:rPr>
          <w:spacing w:val="-3"/>
        </w:rPr>
        <w:t> </w:t>
      </w:r>
      <w:r>
        <w:rPr/>
        <w:t>in</w:t>
      </w:r>
      <w:r>
        <w:rPr>
          <w:spacing w:val="-5"/>
        </w:rPr>
        <w:t> </w:t>
      </w:r>
      <w:r>
        <w:rPr>
          <w:spacing w:val="-4"/>
        </w:rPr>
        <w:t>2021</w:t>
      </w:r>
    </w:p>
    <w:p>
      <w:pPr>
        <w:pStyle w:val="BodyText"/>
        <w:spacing w:before="6"/>
        <w:rPr>
          <w:b/>
        </w:rPr>
      </w:pPr>
    </w:p>
    <w:p>
      <w:pPr>
        <w:pStyle w:val="ListParagraph"/>
        <w:numPr>
          <w:ilvl w:val="0"/>
          <w:numId w:val="4"/>
        </w:numPr>
        <w:tabs>
          <w:tab w:pos="2255" w:val="left" w:leader="none"/>
        </w:tabs>
        <w:spacing w:line="240" w:lineRule="auto" w:before="0" w:after="0"/>
        <w:ind w:left="1688" w:right="1664" w:firstLine="0"/>
        <w:jc w:val="both"/>
        <w:rPr>
          <w:sz w:val="20"/>
        </w:rPr>
      </w:pPr>
      <w:r>
        <w:rPr>
          <w:sz w:val="20"/>
        </w:rPr>
        <w:t>Budget performance for MPVI as at 31 December 2021 is projected to be 99.9 per cent following year-end account closure adjustments, higher than the 2020 implementation rate (92.2 per cent), notwithstanding COVID-19 related constraints.</w:t>
      </w:r>
    </w:p>
    <w:p>
      <w:pPr>
        <w:pStyle w:val="ListParagraph"/>
        <w:numPr>
          <w:ilvl w:val="0"/>
          <w:numId w:val="4"/>
        </w:numPr>
        <w:tabs>
          <w:tab w:pos="2255" w:val="left" w:leader="none"/>
        </w:tabs>
        <w:spacing w:line="240" w:lineRule="auto" w:before="122" w:after="0"/>
        <w:ind w:left="1688" w:right="1665" w:firstLine="0"/>
        <w:jc w:val="both"/>
        <w:rPr>
          <w:sz w:val="20"/>
        </w:rPr>
      </w:pPr>
      <w:r>
        <w:rPr>
          <w:sz w:val="20"/>
        </w:rPr>
        <w:t>Implementation for established posts was 116.5 per cent and for general temporary assistance positions, 90.1 per cent. In non-staffing budget lines, despite the impact of the COVID-19</w:t>
      </w:r>
      <w:r>
        <w:rPr>
          <w:spacing w:val="-5"/>
          <w:sz w:val="20"/>
        </w:rPr>
        <w:t> </w:t>
      </w:r>
      <w:r>
        <w:rPr>
          <w:sz w:val="20"/>
        </w:rPr>
        <w:t>pandemic,</w:t>
      </w:r>
      <w:r>
        <w:rPr>
          <w:spacing w:val="-6"/>
          <w:sz w:val="20"/>
        </w:rPr>
        <w:t> </w:t>
      </w:r>
      <w:r>
        <w:rPr>
          <w:sz w:val="20"/>
        </w:rPr>
        <w:t>travel</w:t>
      </w:r>
      <w:r>
        <w:rPr>
          <w:spacing w:val="-6"/>
          <w:sz w:val="20"/>
        </w:rPr>
        <w:t> </w:t>
      </w:r>
      <w:r>
        <w:rPr>
          <w:sz w:val="20"/>
        </w:rPr>
        <w:t>expenditures</w:t>
      </w:r>
      <w:r>
        <w:rPr>
          <w:spacing w:val="-5"/>
          <w:sz w:val="20"/>
        </w:rPr>
        <w:t> </w:t>
      </w:r>
      <w:r>
        <w:rPr>
          <w:sz w:val="20"/>
        </w:rPr>
        <w:t>were</w:t>
      </w:r>
      <w:r>
        <w:rPr>
          <w:spacing w:val="-6"/>
          <w:sz w:val="20"/>
        </w:rPr>
        <w:t> </w:t>
      </w:r>
      <w:r>
        <w:rPr>
          <w:sz w:val="20"/>
        </w:rPr>
        <w:t>elevated</w:t>
      </w:r>
      <w:r>
        <w:rPr>
          <w:spacing w:val="-5"/>
          <w:sz w:val="20"/>
        </w:rPr>
        <w:t> </w:t>
      </w:r>
      <w:r>
        <w:rPr>
          <w:sz w:val="20"/>
        </w:rPr>
        <w:t>(84.3</w:t>
      </w:r>
      <w:r>
        <w:rPr>
          <w:spacing w:val="-5"/>
          <w:sz w:val="20"/>
        </w:rPr>
        <w:t> </w:t>
      </w:r>
      <w:r>
        <w:rPr>
          <w:sz w:val="20"/>
        </w:rPr>
        <w:t>per</w:t>
      </w:r>
      <w:r>
        <w:rPr>
          <w:spacing w:val="-5"/>
          <w:sz w:val="20"/>
        </w:rPr>
        <w:t> </w:t>
      </w:r>
      <w:r>
        <w:rPr>
          <w:sz w:val="20"/>
        </w:rPr>
        <w:t>cent</w:t>
      </w:r>
      <w:r>
        <w:rPr>
          <w:spacing w:val="-7"/>
          <w:sz w:val="20"/>
        </w:rPr>
        <w:t> </w:t>
      </w:r>
      <w:r>
        <w:rPr>
          <w:sz w:val="20"/>
        </w:rPr>
        <w:t>implementation</w:t>
      </w:r>
      <w:r>
        <w:rPr>
          <w:spacing w:val="-5"/>
          <w:sz w:val="20"/>
        </w:rPr>
        <w:t> </w:t>
      </w:r>
      <w:r>
        <w:rPr>
          <w:sz w:val="20"/>
        </w:rPr>
        <w:t>rate) while training expenditures remained depressed. Contractual services were at 95.3 per cent and consultancy services were higher than planned.</w:t>
      </w:r>
    </w:p>
    <w:p>
      <w:pPr>
        <w:pStyle w:val="BodyText"/>
        <w:spacing w:before="1"/>
        <w:rPr>
          <w:sz w:val="21"/>
        </w:rPr>
      </w:pPr>
    </w:p>
    <w:p>
      <w:pPr>
        <w:pStyle w:val="Heading3"/>
        <w:numPr>
          <w:ilvl w:val="2"/>
          <w:numId w:val="13"/>
        </w:numPr>
        <w:tabs>
          <w:tab w:pos="1738" w:val="left" w:leader="none"/>
          <w:tab w:pos="1739" w:val="left" w:leader="none"/>
        </w:tabs>
        <w:spacing w:line="240" w:lineRule="auto" w:before="0" w:after="0"/>
        <w:ind w:left="1738" w:right="0" w:hanging="478"/>
        <w:jc w:val="left"/>
      </w:pPr>
      <w:r>
        <w:rPr/>
        <w:t>Extra-budgetary</w:t>
      </w:r>
      <w:r>
        <w:rPr>
          <w:spacing w:val="-10"/>
        </w:rPr>
        <w:t> </w:t>
      </w:r>
      <w:r>
        <w:rPr>
          <w:spacing w:val="-2"/>
        </w:rPr>
        <w:t>revenue</w:t>
      </w:r>
    </w:p>
    <w:p>
      <w:pPr>
        <w:pStyle w:val="BodyText"/>
        <w:spacing w:before="6"/>
        <w:rPr>
          <w:b/>
        </w:rPr>
      </w:pPr>
    </w:p>
    <w:p>
      <w:pPr>
        <w:pStyle w:val="ListParagraph"/>
        <w:numPr>
          <w:ilvl w:val="0"/>
          <w:numId w:val="4"/>
        </w:numPr>
        <w:tabs>
          <w:tab w:pos="2255" w:val="left" w:leader="none"/>
        </w:tabs>
        <w:spacing w:line="240" w:lineRule="auto" w:before="0" w:after="0"/>
        <w:ind w:left="1688" w:right="1671" w:firstLine="0"/>
        <w:jc w:val="both"/>
        <w:rPr>
          <w:sz w:val="20"/>
        </w:rPr>
      </w:pPr>
      <w:r>
        <w:rPr>
          <w:sz w:val="20"/>
        </w:rPr>
        <w:t>The TFV wishes to express its gratitude for the contributions received in 2021 from 26 States Parties of almost EUR 2.7 million, and from private donations (EUR 17,355).</w:t>
      </w:r>
    </w:p>
    <w:p>
      <w:pPr>
        <w:pStyle w:val="ListParagraph"/>
        <w:numPr>
          <w:ilvl w:val="0"/>
          <w:numId w:val="4"/>
        </w:numPr>
        <w:tabs>
          <w:tab w:pos="2255" w:val="left" w:leader="none"/>
        </w:tabs>
        <w:spacing w:line="240" w:lineRule="auto" w:before="121" w:after="0"/>
        <w:ind w:left="1688" w:right="1669" w:firstLine="0"/>
        <w:jc w:val="both"/>
        <w:rPr>
          <w:sz w:val="20"/>
        </w:rPr>
      </w:pPr>
      <w:r>
        <w:rPr>
          <w:sz w:val="20"/>
        </w:rPr>
        <w:t>The TFV received voluntary contributions from Andorra (EUR 8,000), Australia (AUS$</w:t>
      </w:r>
      <w:r>
        <w:rPr>
          <w:spacing w:val="-13"/>
          <w:sz w:val="20"/>
        </w:rPr>
        <w:t> </w:t>
      </w:r>
      <w:r>
        <w:rPr>
          <w:sz w:val="20"/>
        </w:rPr>
        <w:t>300,000</w:t>
      </w:r>
      <w:r>
        <w:rPr>
          <w:spacing w:val="-12"/>
          <w:sz w:val="20"/>
        </w:rPr>
        <w:t> </w:t>
      </w:r>
      <w:r>
        <w:rPr>
          <w:sz w:val="20"/>
        </w:rPr>
        <w:t>equivalent</w:t>
      </w:r>
      <w:r>
        <w:rPr>
          <w:spacing w:val="-13"/>
          <w:sz w:val="20"/>
        </w:rPr>
        <w:t> </w:t>
      </w:r>
      <w:r>
        <w:rPr>
          <w:sz w:val="20"/>
        </w:rPr>
        <w:t>to</w:t>
      </w:r>
      <w:r>
        <w:rPr>
          <w:spacing w:val="-12"/>
          <w:sz w:val="20"/>
        </w:rPr>
        <w:t> </w:t>
      </w:r>
      <w:r>
        <w:rPr>
          <w:sz w:val="20"/>
        </w:rPr>
        <w:t>EUR</w:t>
      </w:r>
      <w:r>
        <w:rPr>
          <w:spacing w:val="-13"/>
          <w:sz w:val="20"/>
        </w:rPr>
        <w:t> </w:t>
      </w:r>
      <w:r>
        <w:rPr>
          <w:sz w:val="20"/>
        </w:rPr>
        <w:t>189,000),</w:t>
      </w:r>
      <w:r>
        <w:rPr>
          <w:spacing w:val="-12"/>
          <w:sz w:val="20"/>
        </w:rPr>
        <w:t> </w:t>
      </w:r>
      <w:r>
        <w:rPr>
          <w:sz w:val="20"/>
        </w:rPr>
        <w:t>Austria</w:t>
      </w:r>
      <w:r>
        <w:rPr>
          <w:spacing w:val="-12"/>
          <w:sz w:val="20"/>
        </w:rPr>
        <w:t> </w:t>
      </w:r>
      <w:r>
        <w:rPr>
          <w:sz w:val="20"/>
        </w:rPr>
        <w:t>(EUR</w:t>
      </w:r>
      <w:r>
        <w:rPr>
          <w:spacing w:val="-10"/>
          <w:sz w:val="20"/>
        </w:rPr>
        <w:t> </w:t>
      </w:r>
      <w:r>
        <w:rPr>
          <w:sz w:val="20"/>
        </w:rPr>
        <w:t>15,000),</w:t>
      </w:r>
      <w:r>
        <w:rPr>
          <w:spacing w:val="-12"/>
          <w:sz w:val="20"/>
        </w:rPr>
        <w:t> </w:t>
      </w:r>
      <w:r>
        <w:rPr>
          <w:sz w:val="20"/>
        </w:rPr>
        <w:t>Belgium</w:t>
      </w:r>
      <w:r>
        <w:rPr>
          <w:spacing w:val="-13"/>
          <w:sz w:val="20"/>
        </w:rPr>
        <w:t> </w:t>
      </w:r>
      <w:r>
        <w:rPr>
          <w:sz w:val="20"/>
        </w:rPr>
        <w:t>(EUR</w:t>
      </w:r>
      <w:r>
        <w:rPr>
          <w:spacing w:val="-12"/>
          <w:sz w:val="20"/>
        </w:rPr>
        <w:t> </w:t>
      </w:r>
      <w:r>
        <w:rPr>
          <w:sz w:val="20"/>
        </w:rPr>
        <w:t>25,000), Cyprus (EUR 20,000), Czech Republic (EUR 23,239), Estonia (EUR 50,000), Finland (EUR</w:t>
      </w:r>
      <w:r>
        <w:rPr>
          <w:spacing w:val="-3"/>
          <w:sz w:val="20"/>
        </w:rPr>
        <w:t> </w:t>
      </w:r>
      <w:r>
        <w:rPr>
          <w:sz w:val="20"/>
        </w:rPr>
        <w:t>575,000), France (EUR 50,000), Germany (EUR 110,000), Hungary (EUR 10,000),</w:t>
      </w:r>
    </w:p>
    <w:p>
      <w:pPr>
        <w:pStyle w:val="BodyText"/>
        <w:spacing w:line="230" w:lineRule="exact"/>
        <w:ind w:left="1688"/>
        <w:jc w:val="both"/>
      </w:pPr>
      <w:r>
        <w:rPr/>
        <w:t>Iceland</w:t>
      </w:r>
      <w:r>
        <w:rPr>
          <w:spacing w:val="14"/>
        </w:rPr>
        <w:t> </w:t>
      </w:r>
      <w:r>
        <w:rPr/>
        <w:t>(EUR</w:t>
      </w:r>
      <w:r>
        <w:rPr>
          <w:spacing w:val="13"/>
        </w:rPr>
        <w:t> </w:t>
      </w:r>
      <w:r>
        <w:rPr/>
        <w:t>10,000),</w:t>
      </w:r>
      <w:r>
        <w:rPr>
          <w:spacing w:val="13"/>
        </w:rPr>
        <w:t> </w:t>
      </w:r>
      <w:r>
        <w:rPr/>
        <w:t>Ireland</w:t>
      </w:r>
      <w:r>
        <w:rPr>
          <w:spacing w:val="15"/>
        </w:rPr>
        <w:t> </w:t>
      </w:r>
      <w:r>
        <w:rPr/>
        <w:t>(EUR</w:t>
      </w:r>
      <w:r>
        <w:rPr>
          <w:spacing w:val="13"/>
        </w:rPr>
        <w:t> </w:t>
      </w:r>
      <w:r>
        <w:rPr/>
        <w:t>300,000),</w:t>
      </w:r>
      <w:r>
        <w:rPr>
          <w:spacing w:val="13"/>
        </w:rPr>
        <w:t> </w:t>
      </w:r>
      <w:r>
        <w:rPr/>
        <w:t>Italy</w:t>
      </w:r>
      <w:r>
        <w:rPr>
          <w:spacing w:val="10"/>
        </w:rPr>
        <w:t> </w:t>
      </w:r>
      <w:r>
        <w:rPr/>
        <w:t>(EUR</w:t>
      </w:r>
      <w:r>
        <w:rPr>
          <w:spacing w:val="15"/>
        </w:rPr>
        <w:t> </w:t>
      </w:r>
      <w:r>
        <w:rPr/>
        <w:t>30,000),</w:t>
      </w:r>
      <w:r>
        <w:rPr>
          <w:spacing w:val="12"/>
        </w:rPr>
        <w:t> </w:t>
      </w:r>
      <w:r>
        <w:rPr/>
        <w:t>Japan</w:t>
      </w:r>
      <w:r>
        <w:rPr>
          <w:spacing w:val="12"/>
        </w:rPr>
        <w:t> </w:t>
      </w:r>
      <w:r>
        <w:rPr/>
        <w:t>(EUR</w:t>
      </w:r>
      <w:r>
        <w:rPr>
          <w:spacing w:val="13"/>
        </w:rPr>
        <w:t> </w:t>
      </w:r>
      <w:r>
        <w:rPr>
          <w:spacing w:val="-2"/>
        </w:rPr>
        <w:t>49,308),</w:t>
      </w:r>
    </w:p>
    <w:p>
      <w:pPr>
        <w:pStyle w:val="BodyText"/>
        <w:ind w:left="1688" w:right="1672"/>
        <w:jc w:val="both"/>
      </w:pPr>
      <w:r>
        <w:rPr/>
        <w:t>Liechtenstein (EUR 9,371), Lithuania (EUR 20,000), Luxembourg (EUR 35,000), Malta (EUR 20,000), Poland (EUR 20,000), Portugal (EUR 10,000), Republic of Korea (EUR 44,185),</w:t>
      </w:r>
      <w:r>
        <w:rPr>
          <w:spacing w:val="-8"/>
        </w:rPr>
        <w:t> </w:t>
      </w:r>
      <w:r>
        <w:rPr/>
        <w:t>Slovakia</w:t>
      </w:r>
      <w:r>
        <w:rPr>
          <w:spacing w:val="-7"/>
        </w:rPr>
        <w:t> </w:t>
      </w:r>
      <w:r>
        <w:rPr/>
        <w:t>(EUR</w:t>
      </w:r>
      <w:r>
        <w:rPr>
          <w:spacing w:val="-8"/>
        </w:rPr>
        <w:t> </w:t>
      </w:r>
      <w:r>
        <w:rPr/>
        <w:t>10,000),</w:t>
      </w:r>
      <w:r>
        <w:rPr>
          <w:spacing w:val="-7"/>
        </w:rPr>
        <w:t> </w:t>
      </w:r>
      <w:r>
        <w:rPr/>
        <w:t>Slovenia</w:t>
      </w:r>
      <w:r>
        <w:rPr>
          <w:spacing w:val="-7"/>
        </w:rPr>
        <w:t> </w:t>
      </w:r>
      <w:r>
        <w:rPr/>
        <w:t>(EUR</w:t>
      </w:r>
      <w:r>
        <w:rPr>
          <w:spacing w:val="-9"/>
        </w:rPr>
        <w:t> </w:t>
      </w:r>
      <w:r>
        <w:rPr/>
        <w:t>15,000),</w:t>
      </w:r>
      <w:r>
        <w:rPr>
          <w:spacing w:val="-7"/>
        </w:rPr>
        <w:t> </w:t>
      </w:r>
      <w:r>
        <w:rPr/>
        <w:t>Spain</w:t>
      </w:r>
      <w:r>
        <w:rPr>
          <w:spacing w:val="-8"/>
        </w:rPr>
        <w:t> </w:t>
      </w:r>
      <w:r>
        <w:rPr/>
        <w:t>(EUR</w:t>
      </w:r>
      <w:r>
        <w:rPr>
          <w:spacing w:val="-8"/>
        </w:rPr>
        <w:t> </w:t>
      </w:r>
      <w:r>
        <w:rPr/>
        <w:t>40,000),</w:t>
      </w:r>
      <w:r>
        <w:rPr>
          <w:spacing w:val="-7"/>
        </w:rPr>
        <w:t> </w:t>
      </w:r>
      <w:r>
        <w:rPr/>
        <w:t>and</w:t>
      </w:r>
      <w:r>
        <w:rPr>
          <w:spacing w:val="-7"/>
        </w:rPr>
        <w:t> </w:t>
      </w:r>
      <w:r>
        <w:rPr>
          <w:spacing w:val="-2"/>
        </w:rPr>
        <w:t>Sweden</w:t>
      </w:r>
    </w:p>
    <w:p>
      <w:pPr>
        <w:pStyle w:val="BodyText"/>
        <w:spacing w:before="1"/>
        <w:ind w:left="1688"/>
        <w:jc w:val="both"/>
      </w:pPr>
      <w:r>
        <w:rPr/>
        <w:t>(EUR</w:t>
      </w:r>
      <w:r>
        <w:rPr>
          <w:spacing w:val="-6"/>
        </w:rPr>
        <w:t> </w:t>
      </w:r>
      <w:r>
        <w:rPr>
          <w:spacing w:val="-2"/>
        </w:rPr>
        <w:t>974,800).</w:t>
      </w:r>
    </w:p>
    <w:p>
      <w:pPr>
        <w:pStyle w:val="ListParagraph"/>
        <w:numPr>
          <w:ilvl w:val="0"/>
          <w:numId w:val="4"/>
        </w:numPr>
        <w:tabs>
          <w:tab w:pos="2255" w:val="left" w:leader="none"/>
        </w:tabs>
        <w:spacing w:line="240" w:lineRule="auto" w:before="118" w:after="0"/>
        <w:ind w:left="1688" w:right="1663" w:firstLine="0"/>
        <w:jc w:val="both"/>
        <w:rPr>
          <w:sz w:val="20"/>
        </w:rPr>
      </w:pPr>
      <w:r>
        <w:rPr>
          <w:sz w:val="20"/>
        </w:rPr>
        <w:t>Five contributions were earmarked to support survivors of sexual and gender-based violence (SGBV): from Andorra (EUR 8,000), Australia (EUR 189,000), Finland (EUR 300,000)</w:t>
      </w:r>
      <w:r>
        <w:rPr>
          <w:spacing w:val="-7"/>
          <w:sz w:val="20"/>
        </w:rPr>
        <w:t> </w:t>
      </w:r>
      <w:r>
        <w:rPr>
          <w:sz w:val="20"/>
        </w:rPr>
        <w:t>as</w:t>
      </w:r>
      <w:r>
        <w:rPr>
          <w:spacing w:val="-8"/>
          <w:sz w:val="20"/>
        </w:rPr>
        <w:t> </w:t>
      </w:r>
      <w:r>
        <w:rPr>
          <w:sz w:val="20"/>
        </w:rPr>
        <w:t>part</w:t>
      </w:r>
      <w:r>
        <w:rPr>
          <w:spacing w:val="-8"/>
          <w:sz w:val="20"/>
        </w:rPr>
        <w:t> </w:t>
      </w:r>
      <w:r>
        <w:rPr>
          <w:sz w:val="20"/>
        </w:rPr>
        <w:t>of</w:t>
      </w:r>
      <w:r>
        <w:rPr>
          <w:spacing w:val="-9"/>
          <w:sz w:val="20"/>
        </w:rPr>
        <w:t> </w:t>
      </w:r>
      <w:r>
        <w:rPr>
          <w:sz w:val="20"/>
        </w:rPr>
        <w:t>a</w:t>
      </w:r>
      <w:r>
        <w:rPr>
          <w:spacing w:val="-7"/>
          <w:sz w:val="20"/>
        </w:rPr>
        <w:t> </w:t>
      </w:r>
      <w:r>
        <w:rPr>
          <w:sz w:val="20"/>
        </w:rPr>
        <w:t>EUR</w:t>
      </w:r>
      <w:r>
        <w:rPr>
          <w:spacing w:val="-8"/>
          <w:sz w:val="20"/>
        </w:rPr>
        <w:t> </w:t>
      </w:r>
      <w:r>
        <w:rPr>
          <w:sz w:val="20"/>
        </w:rPr>
        <w:t>1.2</w:t>
      </w:r>
      <w:r>
        <w:rPr>
          <w:spacing w:val="-7"/>
          <w:sz w:val="20"/>
        </w:rPr>
        <w:t> </w:t>
      </w:r>
      <w:r>
        <w:rPr>
          <w:sz w:val="20"/>
        </w:rPr>
        <w:t>million</w:t>
      </w:r>
      <w:r>
        <w:rPr>
          <w:spacing w:val="-7"/>
          <w:sz w:val="20"/>
        </w:rPr>
        <w:t> </w:t>
      </w:r>
      <w:r>
        <w:rPr>
          <w:sz w:val="20"/>
        </w:rPr>
        <w:t>four-year</w:t>
      </w:r>
      <w:r>
        <w:rPr>
          <w:spacing w:val="-7"/>
          <w:sz w:val="20"/>
        </w:rPr>
        <w:t> </w:t>
      </w:r>
      <w:r>
        <w:rPr>
          <w:sz w:val="20"/>
        </w:rPr>
        <w:t>agreement,</w:t>
      </w:r>
      <w:r>
        <w:rPr>
          <w:spacing w:val="-5"/>
          <w:sz w:val="20"/>
        </w:rPr>
        <w:t> </w:t>
      </w:r>
      <w:r>
        <w:rPr>
          <w:sz w:val="20"/>
        </w:rPr>
        <w:t>Estonia</w:t>
      </w:r>
      <w:r>
        <w:rPr>
          <w:spacing w:val="-8"/>
          <w:sz w:val="20"/>
        </w:rPr>
        <w:t> </w:t>
      </w:r>
      <w:r>
        <w:rPr>
          <w:sz w:val="20"/>
        </w:rPr>
        <w:t>(EUR</w:t>
      </w:r>
      <w:r>
        <w:rPr>
          <w:spacing w:val="-8"/>
          <w:sz w:val="20"/>
        </w:rPr>
        <w:t> </w:t>
      </w:r>
      <w:r>
        <w:rPr>
          <w:sz w:val="20"/>
        </w:rPr>
        <w:t>50,000)</w:t>
      </w:r>
      <w:r>
        <w:rPr>
          <w:spacing w:val="-6"/>
          <w:sz w:val="20"/>
        </w:rPr>
        <w:t> </w:t>
      </w:r>
      <w:r>
        <w:rPr>
          <w:sz w:val="20"/>
        </w:rPr>
        <w:t>and</w:t>
      </w:r>
      <w:r>
        <w:rPr>
          <w:spacing w:val="-7"/>
          <w:sz w:val="20"/>
        </w:rPr>
        <w:t> </w:t>
      </w:r>
      <w:r>
        <w:rPr>
          <w:sz w:val="20"/>
        </w:rPr>
        <w:t>Japan (EUR 49,308). Lithuania’s first ever voluntary contribution was earmarked to the TFV’s assistance programme in Georgia (EUR 20,000).</w:t>
      </w:r>
    </w:p>
    <w:p>
      <w:pPr>
        <w:pStyle w:val="ListParagraph"/>
        <w:numPr>
          <w:ilvl w:val="0"/>
          <w:numId w:val="4"/>
        </w:numPr>
        <w:tabs>
          <w:tab w:pos="2255" w:val="left" w:leader="none"/>
        </w:tabs>
        <w:spacing w:line="240" w:lineRule="auto" w:before="123" w:after="0"/>
        <w:ind w:left="1688" w:right="1666" w:firstLine="0"/>
        <w:jc w:val="both"/>
        <w:rPr>
          <w:sz w:val="20"/>
        </w:rPr>
      </w:pPr>
      <w:r>
        <w:rPr>
          <w:sz w:val="20"/>
        </w:rPr>
        <w:t>The TFV continued its efforts to mobilize resources from public donors, including through</w:t>
      </w:r>
      <w:r>
        <w:rPr>
          <w:spacing w:val="-1"/>
          <w:sz w:val="20"/>
        </w:rPr>
        <w:t> </w:t>
      </w:r>
      <w:r>
        <w:rPr>
          <w:sz w:val="20"/>
        </w:rPr>
        <w:t>bilateral and regional meetings with current and prospect donors to explore several possible funding proposals. Several extensive and detailed reports on activities which have been funded by voluntary contributions have been submitted to donors.</w:t>
      </w:r>
    </w:p>
    <w:p>
      <w:pPr>
        <w:pStyle w:val="BodyText"/>
        <w:spacing w:before="1"/>
        <w:rPr>
          <w:sz w:val="21"/>
        </w:rPr>
      </w:pPr>
    </w:p>
    <w:p>
      <w:pPr>
        <w:pStyle w:val="Heading3"/>
        <w:numPr>
          <w:ilvl w:val="2"/>
          <w:numId w:val="13"/>
        </w:numPr>
        <w:tabs>
          <w:tab w:pos="1688" w:val="left" w:leader="none"/>
          <w:tab w:pos="1689" w:val="left" w:leader="none"/>
        </w:tabs>
        <w:spacing w:line="240" w:lineRule="auto" w:before="0" w:after="0"/>
        <w:ind w:left="1688" w:right="0" w:hanging="428"/>
        <w:jc w:val="left"/>
      </w:pPr>
      <w:r>
        <w:rPr/>
        <w:t>Funding</w:t>
      </w:r>
      <w:r>
        <w:rPr>
          <w:spacing w:val="-4"/>
        </w:rPr>
        <w:t> </w:t>
      </w:r>
      <w:r>
        <w:rPr/>
        <w:t>of</w:t>
      </w:r>
      <w:r>
        <w:rPr>
          <w:spacing w:val="-4"/>
        </w:rPr>
        <w:t> </w:t>
      </w:r>
      <w:r>
        <w:rPr/>
        <w:t>reparations</w:t>
      </w:r>
      <w:r>
        <w:rPr>
          <w:spacing w:val="-5"/>
        </w:rPr>
        <w:t> </w:t>
      </w:r>
      <w:r>
        <w:rPr>
          <w:spacing w:val="-2"/>
        </w:rPr>
        <w:t>awards</w:t>
      </w:r>
    </w:p>
    <w:p>
      <w:pPr>
        <w:pStyle w:val="BodyText"/>
        <w:spacing w:before="6"/>
        <w:rPr>
          <w:b/>
        </w:rPr>
      </w:pPr>
    </w:p>
    <w:p>
      <w:pPr>
        <w:pStyle w:val="ListParagraph"/>
        <w:numPr>
          <w:ilvl w:val="0"/>
          <w:numId w:val="4"/>
        </w:numPr>
        <w:tabs>
          <w:tab w:pos="2255" w:val="left" w:leader="none"/>
        </w:tabs>
        <w:spacing w:line="240" w:lineRule="auto" w:before="0" w:after="0"/>
        <w:ind w:left="1688" w:right="1672" w:firstLine="0"/>
        <w:jc w:val="both"/>
        <w:rPr>
          <w:sz w:val="20"/>
        </w:rPr>
      </w:pPr>
      <w:r>
        <w:rPr>
          <w:sz w:val="20"/>
        </w:rPr>
        <w:t>At the end of 2021, the TFV has a total amount of EUR 2,489,275 in resources for reparations investment, in addition to the funds already allocated to complementing reparation awards or earmarked to specific reparation awards. These funds are the result of</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BodyText"/>
        <w:spacing w:before="91"/>
        <w:ind w:left="1688" w:right="1611"/>
      </w:pPr>
      <w:r>
        <w:rPr/>
        <w:t>voluntary contributions allocated by the Board to reparations resources, donor earmarked contributions to reparations and fines transmitted by the Presidency to the TFV.</w:t>
      </w:r>
    </w:p>
    <w:p>
      <w:pPr>
        <w:pStyle w:val="ListParagraph"/>
        <w:numPr>
          <w:ilvl w:val="0"/>
          <w:numId w:val="4"/>
        </w:numPr>
        <w:tabs>
          <w:tab w:pos="2255" w:val="left" w:leader="none"/>
        </w:tabs>
        <w:spacing w:line="240" w:lineRule="auto" w:before="119" w:after="0"/>
        <w:ind w:left="1688" w:right="1664" w:firstLine="0"/>
        <w:jc w:val="both"/>
        <w:rPr>
          <w:sz w:val="20"/>
        </w:rPr>
      </w:pPr>
      <w:r>
        <w:rPr>
          <w:sz w:val="20"/>
        </w:rPr>
        <w:t>In relation to TFV investment decisions in reparations programmes, the total</w:t>
      </w:r>
      <w:r>
        <w:rPr>
          <w:spacing w:val="27"/>
          <w:sz w:val="20"/>
        </w:rPr>
        <w:t> </w:t>
      </w:r>
      <w:r>
        <w:rPr>
          <w:sz w:val="20"/>
        </w:rPr>
        <w:t>as at</w:t>
      </w:r>
      <w:r>
        <w:rPr>
          <w:spacing w:val="40"/>
          <w:sz w:val="20"/>
        </w:rPr>
        <w:t> </w:t>
      </w:r>
      <w:r>
        <w:rPr>
          <w:sz w:val="20"/>
        </w:rPr>
        <w:t>31</w:t>
      </w:r>
      <w:r>
        <w:rPr>
          <w:spacing w:val="-1"/>
          <w:sz w:val="20"/>
        </w:rPr>
        <w:t> </w:t>
      </w:r>
      <w:r>
        <w:rPr>
          <w:sz w:val="20"/>
        </w:rPr>
        <w:t>December 2021 is EUR 4,944,888. During the last quarter of the year, investment in reparations</w:t>
      </w:r>
      <w:r>
        <w:rPr>
          <w:spacing w:val="-13"/>
          <w:sz w:val="20"/>
        </w:rPr>
        <w:t> </w:t>
      </w:r>
      <w:r>
        <w:rPr>
          <w:sz w:val="20"/>
        </w:rPr>
        <w:t>programmes</w:t>
      </w:r>
      <w:r>
        <w:rPr>
          <w:spacing w:val="-12"/>
          <w:sz w:val="20"/>
        </w:rPr>
        <w:t> </w:t>
      </w:r>
      <w:r>
        <w:rPr>
          <w:sz w:val="20"/>
        </w:rPr>
        <w:t>increased</w:t>
      </w:r>
      <w:r>
        <w:rPr>
          <w:spacing w:val="-13"/>
          <w:sz w:val="20"/>
        </w:rPr>
        <w:t> </w:t>
      </w:r>
      <w:r>
        <w:rPr>
          <w:sz w:val="20"/>
        </w:rPr>
        <w:t>by</w:t>
      </w:r>
      <w:r>
        <w:rPr>
          <w:spacing w:val="-12"/>
          <w:sz w:val="20"/>
        </w:rPr>
        <w:t> </w:t>
      </w:r>
      <w:r>
        <w:rPr>
          <w:sz w:val="20"/>
        </w:rPr>
        <w:t>EUR</w:t>
      </w:r>
      <w:r>
        <w:rPr>
          <w:spacing w:val="-13"/>
          <w:sz w:val="20"/>
        </w:rPr>
        <w:t> </w:t>
      </w:r>
      <w:r>
        <w:rPr>
          <w:sz w:val="20"/>
        </w:rPr>
        <w:t>1,315,721,</w:t>
      </w:r>
      <w:r>
        <w:rPr>
          <w:spacing w:val="-12"/>
          <w:sz w:val="20"/>
        </w:rPr>
        <w:t> </w:t>
      </w:r>
      <w:r>
        <w:rPr>
          <w:sz w:val="20"/>
        </w:rPr>
        <w:t>equivalent</w:t>
      </w:r>
      <w:r>
        <w:rPr>
          <w:spacing w:val="-13"/>
          <w:sz w:val="20"/>
        </w:rPr>
        <w:t> </w:t>
      </w:r>
      <w:r>
        <w:rPr>
          <w:sz w:val="20"/>
        </w:rPr>
        <w:t>to</w:t>
      </w:r>
      <w:r>
        <w:rPr>
          <w:spacing w:val="-12"/>
          <w:sz w:val="20"/>
        </w:rPr>
        <w:t> </w:t>
      </w:r>
      <w:r>
        <w:rPr>
          <w:sz w:val="20"/>
        </w:rPr>
        <w:t>36.25</w:t>
      </w:r>
      <w:r>
        <w:rPr>
          <w:spacing w:val="-13"/>
          <w:sz w:val="20"/>
        </w:rPr>
        <w:t> </w:t>
      </w:r>
      <w:r>
        <w:rPr>
          <w:sz w:val="20"/>
        </w:rPr>
        <w:t>per</w:t>
      </w:r>
      <w:r>
        <w:rPr>
          <w:spacing w:val="-12"/>
          <w:sz w:val="20"/>
        </w:rPr>
        <w:t> </w:t>
      </w:r>
      <w:r>
        <w:rPr>
          <w:sz w:val="20"/>
        </w:rPr>
        <w:t>cent,</w:t>
      </w:r>
      <w:r>
        <w:rPr>
          <w:spacing w:val="-13"/>
          <w:sz w:val="20"/>
        </w:rPr>
        <w:t> </w:t>
      </w:r>
      <w:r>
        <w:rPr>
          <w:sz w:val="20"/>
        </w:rPr>
        <w:t>as</w:t>
      </w:r>
      <w:r>
        <w:rPr>
          <w:spacing w:val="-12"/>
          <w:sz w:val="20"/>
        </w:rPr>
        <w:t> </w:t>
      </w:r>
      <w:r>
        <w:rPr>
          <w:sz w:val="20"/>
        </w:rPr>
        <w:t>a</w:t>
      </w:r>
      <w:r>
        <w:rPr>
          <w:spacing w:val="-13"/>
          <w:sz w:val="20"/>
        </w:rPr>
        <w:t> </w:t>
      </w:r>
      <w:r>
        <w:rPr>
          <w:sz w:val="20"/>
        </w:rPr>
        <w:t>result of</w:t>
      </w:r>
      <w:r>
        <w:rPr>
          <w:spacing w:val="-4"/>
          <w:sz w:val="20"/>
        </w:rPr>
        <w:t> </w:t>
      </w:r>
      <w:r>
        <w:rPr>
          <w:sz w:val="20"/>
        </w:rPr>
        <w:t>the</w:t>
      </w:r>
      <w:r>
        <w:rPr>
          <w:spacing w:val="-2"/>
          <w:sz w:val="20"/>
        </w:rPr>
        <w:t> </w:t>
      </w:r>
      <w:r>
        <w:rPr>
          <w:sz w:val="20"/>
        </w:rPr>
        <w:t>increase</w:t>
      </w:r>
      <w:r>
        <w:rPr>
          <w:spacing w:val="-2"/>
          <w:sz w:val="20"/>
        </w:rPr>
        <w:t> </w:t>
      </w:r>
      <w:r>
        <w:rPr>
          <w:sz w:val="20"/>
        </w:rPr>
        <w:t>in</w:t>
      </w:r>
      <w:r>
        <w:rPr>
          <w:spacing w:val="-3"/>
          <w:sz w:val="20"/>
        </w:rPr>
        <w:t> </w:t>
      </w:r>
      <w:r>
        <w:rPr>
          <w:sz w:val="20"/>
        </w:rPr>
        <w:t>investments related</w:t>
      </w:r>
      <w:r>
        <w:rPr>
          <w:spacing w:val="-1"/>
          <w:sz w:val="20"/>
        </w:rPr>
        <w:t> </w:t>
      </w:r>
      <w:r>
        <w:rPr>
          <w:sz w:val="20"/>
        </w:rPr>
        <w:t>to </w:t>
      </w:r>
      <w:r>
        <w:rPr>
          <w:i/>
          <w:sz w:val="20"/>
        </w:rPr>
        <w:t>Al</w:t>
      </w:r>
      <w:r>
        <w:rPr>
          <w:i/>
          <w:spacing w:val="-3"/>
          <w:sz w:val="20"/>
        </w:rPr>
        <w:t> </w:t>
      </w:r>
      <w:r>
        <w:rPr>
          <w:i/>
          <w:sz w:val="20"/>
        </w:rPr>
        <w:t>Mahdi</w:t>
      </w:r>
      <w:r>
        <w:rPr>
          <w:sz w:val="20"/>
        </w:rPr>
        <w:t>,</w:t>
      </w:r>
      <w:r>
        <w:rPr>
          <w:spacing w:val="-1"/>
          <w:sz w:val="20"/>
        </w:rPr>
        <w:t> </w:t>
      </w:r>
      <w:r>
        <w:rPr>
          <w:i/>
          <w:sz w:val="20"/>
        </w:rPr>
        <w:t>Lubanga </w:t>
      </w:r>
      <w:r>
        <w:rPr>
          <w:sz w:val="20"/>
        </w:rPr>
        <w:t>and</w:t>
      </w:r>
      <w:r>
        <w:rPr>
          <w:spacing w:val="-1"/>
          <w:sz w:val="20"/>
        </w:rPr>
        <w:t> </w:t>
      </w:r>
      <w:r>
        <w:rPr>
          <w:i/>
          <w:sz w:val="20"/>
        </w:rPr>
        <w:t>Ntaganda</w:t>
      </w:r>
      <w:r>
        <w:rPr>
          <w:sz w:val="20"/>
        </w:rPr>
        <w:t>.</w:t>
      </w:r>
      <w:r>
        <w:rPr>
          <w:spacing w:val="-1"/>
          <w:sz w:val="20"/>
        </w:rPr>
        <w:t> </w:t>
      </w:r>
      <w:r>
        <w:rPr>
          <w:sz w:val="20"/>
        </w:rPr>
        <w:t>By</w:t>
      </w:r>
      <w:r>
        <w:rPr>
          <w:spacing w:val="-6"/>
          <w:sz w:val="20"/>
        </w:rPr>
        <w:t> </w:t>
      </w:r>
      <w:r>
        <w:rPr>
          <w:sz w:val="20"/>
        </w:rPr>
        <w:t>end</w:t>
      </w:r>
      <w:r>
        <w:rPr>
          <w:spacing w:val="-1"/>
          <w:sz w:val="20"/>
        </w:rPr>
        <w:t> </w:t>
      </w:r>
      <w:r>
        <w:rPr>
          <w:sz w:val="20"/>
        </w:rPr>
        <w:t>of</w:t>
      </w:r>
      <w:r>
        <w:rPr>
          <w:spacing w:val="-4"/>
          <w:sz w:val="20"/>
        </w:rPr>
        <w:t> </w:t>
      </w:r>
      <w:r>
        <w:rPr>
          <w:sz w:val="20"/>
        </w:rPr>
        <w:t>2021, the</w:t>
      </w:r>
      <w:r>
        <w:rPr>
          <w:spacing w:val="-11"/>
          <w:sz w:val="20"/>
        </w:rPr>
        <w:t> </w:t>
      </w:r>
      <w:r>
        <w:rPr>
          <w:sz w:val="20"/>
        </w:rPr>
        <w:t>TFV</w:t>
      </w:r>
      <w:r>
        <w:rPr>
          <w:spacing w:val="-11"/>
          <w:sz w:val="20"/>
        </w:rPr>
        <w:t> </w:t>
      </w:r>
      <w:r>
        <w:rPr>
          <w:sz w:val="20"/>
        </w:rPr>
        <w:t>had</w:t>
      </w:r>
      <w:r>
        <w:rPr>
          <w:spacing w:val="-10"/>
          <w:sz w:val="20"/>
        </w:rPr>
        <w:t> </w:t>
      </w:r>
      <w:r>
        <w:rPr>
          <w:sz w:val="20"/>
        </w:rPr>
        <w:t>accounted</w:t>
      </w:r>
      <w:r>
        <w:rPr>
          <w:spacing w:val="-10"/>
          <w:sz w:val="20"/>
        </w:rPr>
        <w:t> </w:t>
      </w:r>
      <w:r>
        <w:rPr>
          <w:sz w:val="20"/>
        </w:rPr>
        <w:t>for</w:t>
      </w:r>
      <w:r>
        <w:rPr>
          <w:spacing w:val="-11"/>
          <w:sz w:val="20"/>
        </w:rPr>
        <w:t> </w:t>
      </w:r>
      <w:r>
        <w:rPr>
          <w:sz w:val="20"/>
        </w:rPr>
        <w:t>the</w:t>
      </w:r>
      <w:r>
        <w:rPr>
          <w:spacing w:val="-11"/>
          <w:sz w:val="20"/>
        </w:rPr>
        <w:t> </w:t>
      </w:r>
      <w:r>
        <w:rPr>
          <w:sz w:val="20"/>
        </w:rPr>
        <w:t>following</w:t>
      </w:r>
      <w:r>
        <w:rPr>
          <w:spacing w:val="-10"/>
          <w:sz w:val="20"/>
        </w:rPr>
        <w:t> </w:t>
      </w:r>
      <w:r>
        <w:rPr>
          <w:sz w:val="20"/>
        </w:rPr>
        <w:t>multi-annual</w:t>
      </w:r>
      <w:r>
        <w:rPr>
          <w:spacing w:val="-11"/>
          <w:sz w:val="20"/>
        </w:rPr>
        <w:t> </w:t>
      </w:r>
      <w:r>
        <w:rPr>
          <w:sz w:val="20"/>
        </w:rPr>
        <w:t>contract</w:t>
      </w:r>
      <w:r>
        <w:rPr>
          <w:spacing w:val="-11"/>
          <w:sz w:val="20"/>
        </w:rPr>
        <w:t> </w:t>
      </w:r>
      <w:r>
        <w:rPr>
          <w:sz w:val="20"/>
        </w:rPr>
        <w:t>and</w:t>
      </w:r>
      <w:r>
        <w:rPr>
          <w:spacing w:val="-10"/>
          <w:sz w:val="20"/>
        </w:rPr>
        <w:t> </w:t>
      </w:r>
      <w:r>
        <w:rPr>
          <w:sz w:val="20"/>
        </w:rPr>
        <w:t>programme</w:t>
      </w:r>
      <w:r>
        <w:rPr>
          <w:spacing w:val="-11"/>
          <w:sz w:val="20"/>
        </w:rPr>
        <w:t> </w:t>
      </w:r>
      <w:r>
        <w:rPr>
          <w:sz w:val="20"/>
        </w:rPr>
        <w:t>values:</w:t>
      </w:r>
      <w:r>
        <w:rPr>
          <w:spacing w:val="-11"/>
          <w:sz w:val="20"/>
        </w:rPr>
        <w:t> </w:t>
      </w:r>
      <w:r>
        <w:rPr>
          <w:sz w:val="20"/>
        </w:rPr>
        <w:t>in</w:t>
      </w:r>
      <w:r>
        <w:rPr>
          <w:spacing w:val="-13"/>
          <w:sz w:val="20"/>
        </w:rPr>
        <w:t> </w:t>
      </w:r>
      <w:r>
        <w:rPr>
          <w:sz w:val="20"/>
        </w:rPr>
        <w:t>the </w:t>
      </w:r>
      <w:r>
        <w:rPr>
          <w:i/>
          <w:sz w:val="20"/>
        </w:rPr>
        <w:t>Lubanga </w:t>
      </w:r>
      <w:r>
        <w:rPr>
          <w:sz w:val="20"/>
        </w:rPr>
        <w:t>case,</w:t>
      </w:r>
      <w:r>
        <w:rPr>
          <w:spacing w:val="-1"/>
          <w:sz w:val="20"/>
        </w:rPr>
        <w:t> </w:t>
      </w:r>
      <w:r>
        <w:rPr>
          <w:sz w:val="20"/>
        </w:rPr>
        <w:t>EUR</w:t>
      </w:r>
      <w:r>
        <w:rPr>
          <w:spacing w:val="-2"/>
          <w:sz w:val="20"/>
        </w:rPr>
        <w:t> </w:t>
      </w:r>
      <w:r>
        <w:rPr>
          <w:sz w:val="20"/>
        </w:rPr>
        <w:t>2,490,072;</w:t>
      </w:r>
      <w:r>
        <w:rPr>
          <w:spacing w:val="-2"/>
          <w:sz w:val="20"/>
        </w:rPr>
        <w:t> </w:t>
      </w:r>
      <w:r>
        <w:rPr>
          <w:sz w:val="20"/>
        </w:rPr>
        <w:t>in</w:t>
      </w:r>
      <w:r>
        <w:rPr>
          <w:spacing w:val="-3"/>
          <w:sz w:val="20"/>
        </w:rPr>
        <w:t> </w:t>
      </w:r>
      <w:r>
        <w:rPr>
          <w:sz w:val="20"/>
        </w:rPr>
        <w:t>the </w:t>
      </w:r>
      <w:r>
        <w:rPr>
          <w:i/>
          <w:sz w:val="20"/>
        </w:rPr>
        <w:t>Katanga </w:t>
      </w:r>
      <w:r>
        <w:rPr>
          <w:sz w:val="20"/>
        </w:rPr>
        <w:t>case,</w:t>
      </w:r>
      <w:r>
        <w:rPr>
          <w:spacing w:val="-1"/>
          <w:sz w:val="20"/>
        </w:rPr>
        <w:t> </w:t>
      </w:r>
      <w:r>
        <w:rPr>
          <w:sz w:val="20"/>
        </w:rPr>
        <w:t>EUR</w:t>
      </w:r>
      <w:r>
        <w:rPr>
          <w:spacing w:val="-2"/>
          <w:sz w:val="20"/>
        </w:rPr>
        <w:t> </w:t>
      </w:r>
      <w:r>
        <w:rPr>
          <w:sz w:val="20"/>
        </w:rPr>
        <w:t>810,541</w:t>
      </w:r>
      <w:r>
        <w:rPr>
          <w:spacing w:val="-1"/>
          <w:sz w:val="20"/>
        </w:rPr>
        <w:t> </w:t>
      </w:r>
      <w:r>
        <w:rPr>
          <w:sz w:val="20"/>
        </w:rPr>
        <w:t>implemented</w:t>
      </w:r>
      <w:r>
        <w:rPr>
          <w:spacing w:val="-1"/>
          <w:sz w:val="20"/>
        </w:rPr>
        <w:t> </w:t>
      </w:r>
      <w:r>
        <w:rPr>
          <w:sz w:val="20"/>
        </w:rPr>
        <w:t>directly</w:t>
      </w:r>
      <w:r>
        <w:rPr>
          <w:spacing w:val="-3"/>
          <w:sz w:val="20"/>
        </w:rPr>
        <w:t> </w:t>
      </w:r>
      <w:r>
        <w:rPr>
          <w:sz w:val="20"/>
        </w:rPr>
        <w:t>by the</w:t>
      </w:r>
      <w:r>
        <w:rPr>
          <w:spacing w:val="-5"/>
          <w:sz w:val="20"/>
        </w:rPr>
        <w:t> </w:t>
      </w:r>
      <w:r>
        <w:rPr>
          <w:sz w:val="20"/>
        </w:rPr>
        <w:t>TFV;</w:t>
      </w:r>
      <w:r>
        <w:rPr>
          <w:spacing w:val="-6"/>
          <w:sz w:val="20"/>
        </w:rPr>
        <w:t> </w:t>
      </w:r>
      <w:r>
        <w:rPr>
          <w:sz w:val="20"/>
        </w:rPr>
        <w:t>in</w:t>
      </w:r>
      <w:r>
        <w:rPr>
          <w:spacing w:val="-7"/>
          <w:sz w:val="20"/>
        </w:rPr>
        <w:t> </w:t>
      </w:r>
      <w:r>
        <w:rPr>
          <w:sz w:val="20"/>
        </w:rPr>
        <w:t>the</w:t>
      </w:r>
      <w:r>
        <w:rPr>
          <w:spacing w:val="-5"/>
          <w:sz w:val="20"/>
        </w:rPr>
        <w:t> </w:t>
      </w:r>
      <w:r>
        <w:rPr>
          <w:i/>
          <w:sz w:val="20"/>
        </w:rPr>
        <w:t>Al</w:t>
      </w:r>
      <w:r>
        <w:rPr>
          <w:i/>
          <w:spacing w:val="-4"/>
          <w:sz w:val="20"/>
        </w:rPr>
        <w:t> </w:t>
      </w:r>
      <w:r>
        <w:rPr>
          <w:i/>
          <w:sz w:val="20"/>
        </w:rPr>
        <w:t>Mahdi</w:t>
      </w:r>
      <w:r>
        <w:rPr>
          <w:i/>
          <w:spacing w:val="-4"/>
          <w:sz w:val="20"/>
        </w:rPr>
        <w:t> </w:t>
      </w:r>
      <w:r>
        <w:rPr>
          <w:sz w:val="20"/>
        </w:rPr>
        <w:t>case,</w:t>
      </w:r>
      <w:r>
        <w:rPr>
          <w:spacing w:val="-4"/>
          <w:sz w:val="20"/>
        </w:rPr>
        <w:t> </w:t>
      </w:r>
      <w:r>
        <w:rPr>
          <w:sz w:val="20"/>
        </w:rPr>
        <w:t>EUR</w:t>
      </w:r>
      <w:r>
        <w:rPr>
          <w:spacing w:val="-6"/>
          <w:sz w:val="20"/>
        </w:rPr>
        <w:t> </w:t>
      </w:r>
      <w:r>
        <w:rPr>
          <w:sz w:val="20"/>
        </w:rPr>
        <w:t>1,377,875</w:t>
      </w:r>
      <w:r>
        <w:rPr>
          <w:spacing w:val="-3"/>
          <w:sz w:val="20"/>
        </w:rPr>
        <w:t> </w:t>
      </w:r>
      <w:r>
        <w:rPr>
          <w:sz w:val="20"/>
        </w:rPr>
        <w:t>implemented</w:t>
      </w:r>
      <w:r>
        <w:rPr>
          <w:spacing w:val="-2"/>
          <w:sz w:val="20"/>
        </w:rPr>
        <w:t> </w:t>
      </w:r>
      <w:r>
        <w:rPr>
          <w:sz w:val="20"/>
        </w:rPr>
        <w:t>through</w:t>
      </w:r>
      <w:r>
        <w:rPr>
          <w:spacing w:val="-7"/>
          <w:sz w:val="20"/>
        </w:rPr>
        <w:t> </w:t>
      </w:r>
      <w:r>
        <w:rPr>
          <w:sz w:val="20"/>
        </w:rPr>
        <w:t>implementing</w:t>
      </w:r>
      <w:r>
        <w:rPr>
          <w:spacing w:val="-7"/>
          <w:sz w:val="20"/>
        </w:rPr>
        <w:t> </w:t>
      </w:r>
      <w:r>
        <w:rPr>
          <w:sz w:val="20"/>
        </w:rPr>
        <w:t>partners and individual reparations implemented directly by the TFV and in the </w:t>
      </w:r>
      <w:r>
        <w:rPr>
          <w:i/>
          <w:sz w:val="20"/>
        </w:rPr>
        <w:t>Ntaganda </w:t>
      </w:r>
      <w:r>
        <w:rPr>
          <w:sz w:val="20"/>
        </w:rPr>
        <w:t>case,</w:t>
      </w:r>
      <w:r>
        <w:rPr>
          <w:spacing w:val="40"/>
          <w:sz w:val="20"/>
        </w:rPr>
        <w:t> </w:t>
      </w:r>
      <w:r>
        <w:rPr>
          <w:sz w:val="20"/>
        </w:rPr>
        <w:t>EUR 266,400 implemented through implementing partners.</w:t>
      </w:r>
    </w:p>
    <w:p>
      <w:pPr>
        <w:pStyle w:val="ListParagraph"/>
        <w:numPr>
          <w:ilvl w:val="0"/>
          <w:numId w:val="4"/>
        </w:numPr>
        <w:tabs>
          <w:tab w:pos="2255" w:val="left" w:leader="none"/>
        </w:tabs>
        <w:spacing w:line="240" w:lineRule="auto" w:before="121" w:after="0"/>
        <w:ind w:left="1688" w:right="1664" w:firstLine="0"/>
        <w:jc w:val="both"/>
        <w:rPr>
          <w:sz w:val="20"/>
        </w:rPr>
      </w:pPr>
      <w:r>
        <w:rPr>
          <w:sz w:val="20"/>
        </w:rPr>
        <w:t>The Australian contribution has been the first earmarked contribution to reparations in </w:t>
      </w:r>
      <w:r>
        <w:rPr>
          <w:i/>
          <w:sz w:val="20"/>
        </w:rPr>
        <w:t>Ntaganda </w:t>
      </w:r>
      <w:r>
        <w:rPr>
          <w:sz w:val="20"/>
        </w:rPr>
        <w:t>focusing on SGBV survivors. With approval by the Board of the allocation of EUR 1.5 million, as mentioned above, the current total TFV complement for </w:t>
      </w:r>
      <w:r>
        <w:rPr>
          <w:i/>
          <w:sz w:val="20"/>
        </w:rPr>
        <w:t>Ntaganda </w:t>
      </w:r>
      <w:r>
        <w:rPr>
          <w:sz w:val="20"/>
        </w:rPr>
        <w:t>is EUR</w:t>
      </w:r>
      <w:r>
        <w:rPr>
          <w:spacing w:val="-3"/>
          <w:sz w:val="20"/>
        </w:rPr>
        <w:t> </w:t>
      </w:r>
      <w:r>
        <w:rPr>
          <w:sz w:val="20"/>
        </w:rPr>
        <w:t>1,689,013.</w:t>
      </w:r>
      <w:r>
        <w:rPr>
          <w:spacing w:val="-4"/>
          <w:sz w:val="20"/>
        </w:rPr>
        <w:t> </w:t>
      </w:r>
      <w:r>
        <w:rPr>
          <w:sz w:val="20"/>
        </w:rPr>
        <w:t>The</w:t>
      </w:r>
      <w:r>
        <w:rPr>
          <w:spacing w:val="-4"/>
          <w:sz w:val="20"/>
        </w:rPr>
        <w:t> </w:t>
      </w:r>
      <w:r>
        <w:rPr>
          <w:sz w:val="20"/>
        </w:rPr>
        <w:t>TFV</w:t>
      </w:r>
      <w:r>
        <w:rPr>
          <w:spacing w:val="-3"/>
          <w:sz w:val="20"/>
        </w:rPr>
        <w:t> </w:t>
      </w:r>
      <w:r>
        <w:rPr>
          <w:sz w:val="20"/>
        </w:rPr>
        <w:t>and</w:t>
      </w:r>
      <w:r>
        <w:rPr>
          <w:spacing w:val="-1"/>
          <w:sz w:val="20"/>
        </w:rPr>
        <w:t> </w:t>
      </w:r>
      <w:r>
        <w:rPr>
          <w:sz w:val="20"/>
        </w:rPr>
        <w:t>Ireland</w:t>
      </w:r>
      <w:r>
        <w:rPr>
          <w:spacing w:val="-1"/>
          <w:sz w:val="20"/>
        </w:rPr>
        <w:t> </w:t>
      </w:r>
      <w:r>
        <w:rPr>
          <w:sz w:val="20"/>
        </w:rPr>
        <w:t>finalized</w:t>
      </w:r>
      <w:r>
        <w:rPr>
          <w:spacing w:val="-1"/>
          <w:sz w:val="20"/>
        </w:rPr>
        <w:t> </w:t>
      </w:r>
      <w:r>
        <w:rPr>
          <w:sz w:val="20"/>
        </w:rPr>
        <w:t>an</w:t>
      </w:r>
      <w:r>
        <w:rPr>
          <w:spacing w:val="-3"/>
          <w:sz w:val="20"/>
        </w:rPr>
        <w:t> </w:t>
      </w:r>
      <w:r>
        <w:rPr>
          <w:sz w:val="20"/>
        </w:rPr>
        <w:t>agreement</w:t>
      </w:r>
      <w:r>
        <w:rPr>
          <w:spacing w:val="-3"/>
          <w:sz w:val="20"/>
        </w:rPr>
        <w:t> </w:t>
      </w:r>
      <w:r>
        <w:rPr>
          <w:sz w:val="20"/>
        </w:rPr>
        <w:t>on</w:t>
      </w:r>
      <w:r>
        <w:rPr>
          <w:spacing w:val="-3"/>
          <w:sz w:val="20"/>
        </w:rPr>
        <w:t> </w:t>
      </w:r>
      <w:r>
        <w:rPr>
          <w:sz w:val="20"/>
        </w:rPr>
        <w:t>a</w:t>
      </w:r>
      <w:r>
        <w:rPr>
          <w:spacing w:val="-2"/>
          <w:sz w:val="20"/>
        </w:rPr>
        <w:t> </w:t>
      </w:r>
      <w:r>
        <w:rPr>
          <w:sz w:val="20"/>
        </w:rPr>
        <w:t>voluntary</w:t>
      </w:r>
      <w:r>
        <w:rPr>
          <w:spacing w:val="-6"/>
          <w:sz w:val="20"/>
        </w:rPr>
        <w:t> </w:t>
      </w:r>
      <w:r>
        <w:rPr>
          <w:sz w:val="20"/>
        </w:rPr>
        <w:t>contribution</w:t>
      </w:r>
      <w:r>
        <w:rPr>
          <w:spacing w:val="-3"/>
          <w:sz w:val="20"/>
        </w:rPr>
        <w:t> </w:t>
      </w:r>
      <w:r>
        <w:rPr>
          <w:sz w:val="20"/>
        </w:rPr>
        <w:t>of EUR</w:t>
      </w:r>
      <w:r>
        <w:rPr>
          <w:spacing w:val="-2"/>
          <w:sz w:val="20"/>
        </w:rPr>
        <w:t> </w:t>
      </w:r>
      <w:r>
        <w:rPr>
          <w:sz w:val="20"/>
        </w:rPr>
        <w:t>300,000,</w:t>
      </w:r>
      <w:r>
        <w:rPr>
          <w:spacing w:val="-1"/>
          <w:sz w:val="20"/>
        </w:rPr>
        <w:t> </w:t>
      </w:r>
      <w:r>
        <w:rPr>
          <w:sz w:val="20"/>
        </w:rPr>
        <w:t>which</w:t>
      </w:r>
      <w:r>
        <w:rPr>
          <w:spacing w:val="-2"/>
          <w:sz w:val="20"/>
        </w:rPr>
        <w:t> </w:t>
      </w:r>
      <w:r>
        <w:rPr>
          <w:sz w:val="20"/>
        </w:rPr>
        <w:t>is</w:t>
      </w:r>
      <w:r>
        <w:rPr>
          <w:spacing w:val="-2"/>
          <w:sz w:val="20"/>
        </w:rPr>
        <w:t> </w:t>
      </w:r>
      <w:r>
        <w:rPr>
          <w:sz w:val="20"/>
        </w:rPr>
        <w:t>a</w:t>
      </w:r>
      <w:r>
        <w:rPr>
          <w:spacing w:val="-1"/>
          <w:sz w:val="20"/>
        </w:rPr>
        <w:t> </w:t>
      </w:r>
      <w:r>
        <w:rPr>
          <w:sz w:val="20"/>
        </w:rPr>
        <w:t>50 per</w:t>
      </w:r>
      <w:r>
        <w:rPr>
          <w:spacing w:val="-1"/>
          <w:sz w:val="20"/>
        </w:rPr>
        <w:t> </w:t>
      </w:r>
      <w:r>
        <w:rPr>
          <w:sz w:val="20"/>
        </w:rPr>
        <w:t>cent</w:t>
      </w:r>
      <w:r>
        <w:rPr>
          <w:spacing w:val="-1"/>
          <w:sz w:val="20"/>
        </w:rPr>
        <w:t> </w:t>
      </w:r>
      <w:r>
        <w:rPr>
          <w:sz w:val="20"/>
        </w:rPr>
        <w:t>increase</w:t>
      </w:r>
      <w:r>
        <w:rPr>
          <w:spacing w:val="-1"/>
          <w:sz w:val="20"/>
        </w:rPr>
        <w:t> </w:t>
      </w:r>
      <w:r>
        <w:rPr>
          <w:sz w:val="20"/>
        </w:rPr>
        <w:t>on</w:t>
      </w:r>
      <w:r>
        <w:rPr>
          <w:spacing w:val="-2"/>
          <w:sz w:val="20"/>
        </w:rPr>
        <w:t> </w:t>
      </w:r>
      <w:r>
        <w:rPr>
          <w:sz w:val="20"/>
        </w:rPr>
        <w:t>2020,</w:t>
      </w:r>
      <w:r>
        <w:rPr>
          <w:spacing w:val="-2"/>
          <w:sz w:val="20"/>
        </w:rPr>
        <w:t> </w:t>
      </w:r>
      <w:r>
        <w:rPr>
          <w:sz w:val="20"/>
        </w:rPr>
        <w:t>equally</w:t>
      </w:r>
      <w:r>
        <w:rPr>
          <w:spacing w:val="-4"/>
          <w:sz w:val="20"/>
        </w:rPr>
        <w:t> </w:t>
      </w:r>
      <w:r>
        <w:rPr>
          <w:sz w:val="20"/>
        </w:rPr>
        <w:t>divided between</w:t>
      </w:r>
      <w:r>
        <w:rPr>
          <w:spacing w:val="-2"/>
          <w:sz w:val="20"/>
        </w:rPr>
        <w:t> </w:t>
      </w:r>
      <w:r>
        <w:rPr>
          <w:sz w:val="20"/>
        </w:rPr>
        <w:t>reparations and assistance. Germany contributed EUR 110,000 to the TFV in 2021 earmarked to the TFV’s reparations mandate, in particular in the </w:t>
      </w:r>
      <w:r>
        <w:rPr>
          <w:i/>
          <w:sz w:val="20"/>
        </w:rPr>
        <w:t>Al Mahdi </w:t>
      </w:r>
      <w:r>
        <w:rPr>
          <w:sz w:val="20"/>
        </w:rPr>
        <w:t>case, to support the collective reparations measures aimed at the rehabilitation and maintenance of protected buildings, in close</w:t>
      </w:r>
      <w:r>
        <w:rPr>
          <w:spacing w:val="-6"/>
          <w:sz w:val="20"/>
        </w:rPr>
        <w:t> </w:t>
      </w:r>
      <w:r>
        <w:rPr>
          <w:sz w:val="20"/>
        </w:rPr>
        <w:t>coordination</w:t>
      </w:r>
      <w:r>
        <w:rPr>
          <w:spacing w:val="-5"/>
          <w:sz w:val="20"/>
        </w:rPr>
        <w:t> </w:t>
      </w:r>
      <w:r>
        <w:rPr>
          <w:sz w:val="20"/>
        </w:rPr>
        <w:t>with</w:t>
      </w:r>
      <w:r>
        <w:rPr>
          <w:spacing w:val="-8"/>
          <w:sz w:val="20"/>
        </w:rPr>
        <w:t> </w:t>
      </w:r>
      <w:r>
        <w:rPr>
          <w:sz w:val="20"/>
        </w:rPr>
        <w:t>UNESCO.</w:t>
      </w:r>
      <w:r>
        <w:rPr>
          <w:spacing w:val="-5"/>
          <w:sz w:val="20"/>
        </w:rPr>
        <w:t> </w:t>
      </w:r>
      <w:r>
        <w:rPr>
          <w:sz w:val="20"/>
        </w:rPr>
        <w:t>Finland</w:t>
      </w:r>
      <w:r>
        <w:rPr>
          <w:spacing w:val="-4"/>
          <w:sz w:val="20"/>
        </w:rPr>
        <w:t> </w:t>
      </w:r>
      <w:r>
        <w:rPr>
          <w:sz w:val="20"/>
        </w:rPr>
        <w:t>made</w:t>
      </w:r>
      <w:r>
        <w:rPr>
          <w:spacing w:val="-6"/>
          <w:sz w:val="20"/>
        </w:rPr>
        <w:t> </w:t>
      </w:r>
      <w:r>
        <w:rPr>
          <w:sz w:val="20"/>
        </w:rPr>
        <w:t>a</w:t>
      </w:r>
      <w:r>
        <w:rPr>
          <w:spacing w:val="-6"/>
          <w:sz w:val="20"/>
        </w:rPr>
        <w:t> </w:t>
      </w:r>
      <w:r>
        <w:rPr>
          <w:sz w:val="20"/>
        </w:rPr>
        <w:t>contribution</w:t>
      </w:r>
      <w:r>
        <w:rPr>
          <w:spacing w:val="-8"/>
          <w:sz w:val="20"/>
        </w:rPr>
        <w:t> </w:t>
      </w:r>
      <w:r>
        <w:rPr>
          <w:sz w:val="20"/>
        </w:rPr>
        <w:t>of</w:t>
      </w:r>
      <w:r>
        <w:rPr>
          <w:spacing w:val="-8"/>
          <w:sz w:val="20"/>
        </w:rPr>
        <w:t> </w:t>
      </w:r>
      <w:r>
        <w:rPr>
          <w:sz w:val="20"/>
        </w:rPr>
        <w:t>EUR</w:t>
      </w:r>
      <w:r>
        <w:rPr>
          <w:spacing w:val="-7"/>
          <w:sz w:val="20"/>
        </w:rPr>
        <w:t> </w:t>
      </w:r>
      <w:r>
        <w:rPr>
          <w:sz w:val="20"/>
        </w:rPr>
        <w:t>275,000</w:t>
      </w:r>
      <w:r>
        <w:rPr>
          <w:spacing w:val="-5"/>
          <w:sz w:val="20"/>
        </w:rPr>
        <w:t> </w:t>
      </w:r>
      <w:r>
        <w:rPr>
          <w:sz w:val="20"/>
        </w:rPr>
        <w:t>that</w:t>
      </w:r>
      <w:r>
        <w:rPr>
          <w:spacing w:val="-6"/>
          <w:sz w:val="20"/>
        </w:rPr>
        <w:t> </w:t>
      </w:r>
      <w:r>
        <w:rPr>
          <w:sz w:val="20"/>
        </w:rPr>
        <w:t>will</w:t>
      </w:r>
      <w:r>
        <w:rPr>
          <w:spacing w:val="-7"/>
          <w:sz w:val="20"/>
        </w:rPr>
        <w:t> </w:t>
      </w:r>
      <w:r>
        <w:rPr>
          <w:sz w:val="20"/>
        </w:rPr>
        <w:t>go to the implementation of reparations in the </w:t>
      </w:r>
      <w:r>
        <w:rPr>
          <w:i/>
          <w:sz w:val="20"/>
        </w:rPr>
        <w:t>Lubanga </w:t>
      </w:r>
      <w:r>
        <w:rPr>
          <w:sz w:val="20"/>
        </w:rPr>
        <w:t>case. This is the first time Finland has provided</w:t>
      </w:r>
      <w:r>
        <w:rPr>
          <w:spacing w:val="-3"/>
          <w:sz w:val="20"/>
        </w:rPr>
        <w:t> </w:t>
      </w:r>
      <w:r>
        <w:rPr>
          <w:sz w:val="20"/>
        </w:rPr>
        <w:t>an</w:t>
      </w:r>
      <w:r>
        <w:rPr>
          <w:spacing w:val="-5"/>
          <w:sz w:val="20"/>
        </w:rPr>
        <w:t> </w:t>
      </w:r>
      <w:r>
        <w:rPr>
          <w:sz w:val="20"/>
        </w:rPr>
        <w:t>earmarked</w:t>
      </w:r>
      <w:r>
        <w:rPr>
          <w:spacing w:val="-3"/>
          <w:sz w:val="20"/>
        </w:rPr>
        <w:t> </w:t>
      </w:r>
      <w:r>
        <w:rPr>
          <w:sz w:val="20"/>
        </w:rPr>
        <w:t>contribution</w:t>
      </w:r>
      <w:r>
        <w:rPr>
          <w:spacing w:val="-5"/>
          <w:sz w:val="20"/>
        </w:rPr>
        <w:t> </w:t>
      </w:r>
      <w:r>
        <w:rPr>
          <w:sz w:val="20"/>
        </w:rPr>
        <w:t>to</w:t>
      </w:r>
      <w:r>
        <w:rPr>
          <w:spacing w:val="-3"/>
          <w:sz w:val="20"/>
        </w:rPr>
        <w:t> </w:t>
      </w:r>
      <w:r>
        <w:rPr>
          <w:sz w:val="20"/>
        </w:rPr>
        <w:t>reparations</w:t>
      </w:r>
      <w:r>
        <w:rPr>
          <w:spacing w:val="-5"/>
          <w:sz w:val="20"/>
        </w:rPr>
        <w:t> </w:t>
      </w:r>
      <w:r>
        <w:rPr>
          <w:sz w:val="20"/>
        </w:rPr>
        <w:t>resources. The</w:t>
      </w:r>
      <w:r>
        <w:rPr>
          <w:spacing w:val="-4"/>
          <w:sz w:val="20"/>
        </w:rPr>
        <w:t> </w:t>
      </w:r>
      <w:r>
        <w:rPr>
          <w:sz w:val="20"/>
        </w:rPr>
        <w:t>TFV</w:t>
      </w:r>
      <w:r>
        <w:rPr>
          <w:spacing w:val="-5"/>
          <w:sz w:val="20"/>
        </w:rPr>
        <w:t> </w:t>
      </w:r>
      <w:r>
        <w:rPr>
          <w:sz w:val="20"/>
        </w:rPr>
        <w:t>finalized negotiation of</w:t>
      </w:r>
      <w:r>
        <w:rPr>
          <w:spacing w:val="-2"/>
          <w:sz w:val="20"/>
        </w:rPr>
        <w:t> </w:t>
      </w:r>
      <w:r>
        <w:rPr>
          <w:sz w:val="20"/>
        </w:rPr>
        <w:t>the grant</w:t>
      </w:r>
      <w:r>
        <w:rPr>
          <w:spacing w:val="-1"/>
          <w:sz w:val="20"/>
        </w:rPr>
        <w:t> </w:t>
      </w:r>
      <w:r>
        <w:rPr>
          <w:sz w:val="20"/>
        </w:rPr>
        <w:t>agreement with</w:t>
      </w:r>
      <w:r>
        <w:rPr>
          <w:spacing w:val="-2"/>
          <w:sz w:val="20"/>
        </w:rPr>
        <w:t> </w:t>
      </w:r>
      <w:r>
        <w:rPr>
          <w:sz w:val="20"/>
        </w:rPr>
        <w:t>Canada at</w:t>
      </w:r>
      <w:r>
        <w:rPr>
          <w:spacing w:val="-1"/>
          <w:sz w:val="20"/>
        </w:rPr>
        <w:t> </w:t>
      </w:r>
      <w:r>
        <w:rPr>
          <w:sz w:val="20"/>
        </w:rPr>
        <w:t>a value of</w:t>
      </w:r>
      <w:r>
        <w:rPr>
          <w:spacing w:val="-2"/>
          <w:sz w:val="20"/>
        </w:rPr>
        <w:t> </w:t>
      </w:r>
      <w:r>
        <w:rPr>
          <w:sz w:val="20"/>
        </w:rPr>
        <w:t>4 million Canadian</w:t>
      </w:r>
      <w:r>
        <w:rPr>
          <w:spacing w:val="-2"/>
          <w:sz w:val="20"/>
        </w:rPr>
        <w:t> </w:t>
      </w:r>
      <w:r>
        <w:rPr>
          <w:sz w:val="20"/>
        </w:rPr>
        <w:t>dollars</w:t>
      </w:r>
      <w:r>
        <w:rPr>
          <w:spacing w:val="-1"/>
          <w:sz w:val="20"/>
        </w:rPr>
        <w:t> </w:t>
      </w:r>
      <w:r>
        <w:rPr>
          <w:sz w:val="20"/>
        </w:rPr>
        <w:t>(final</w:t>
      </w:r>
      <w:r>
        <w:rPr>
          <w:spacing w:val="-1"/>
          <w:sz w:val="20"/>
        </w:rPr>
        <w:t> </w:t>
      </w:r>
      <w:r>
        <w:rPr>
          <w:sz w:val="20"/>
        </w:rPr>
        <w:t>signature on</w:t>
      </w:r>
      <w:r>
        <w:rPr>
          <w:spacing w:val="-3"/>
          <w:sz w:val="20"/>
        </w:rPr>
        <w:t> </w:t>
      </w:r>
      <w:r>
        <w:rPr>
          <w:sz w:val="20"/>
        </w:rPr>
        <w:t>4</w:t>
      </w:r>
      <w:r>
        <w:rPr>
          <w:spacing w:val="-1"/>
          <w:sz w:val="20"/>
        </w:rPr>
        <w:t> </w:t>
      </w:r>
      <w:r>
        <w:rPr>
          <w:sz w:val="20"/>
        </w:rPr>
        <w:t>January</w:t>
      </w:r>
      <w:r>
        <w:rPr>
          <w:spacing w:val="-6"/>
          <w:sz w:val="20"/>
        </w:rPr>
        <w:t> </w:t>
      </w:r>
      <w:r>
        <w:rPr>
          <w:sz w:val="20"/>
        </w:rPr>
        <w:t>2022),</w:t>
      </w:r>
      <w:r>
        <w:rPr>
          <w:spacing w:val="-2"/>
          <w:sz w:val="20"/>
        </w:rPr>
        <w:t> </w:t>
      </w:r>
      <w:r>
        <w:rPr>
          <w:sz w:val="20"/>
        </w:rPr>
        <w:t>that will</w:t>
      </w:r>
      <w:r>
        <w:rPr>
          <w:spacing w:val="-3"/>
          <w:sz w:val="20"/>
        </w:rPr>
        <w:t> </w:t>
      </w:r>
      <w:r>
        <w:rPr>
          <w:sz w:val="20"/>
        </w:rPr>
        <w:t>enable</w:t>
      </w:r>
      <w:r>
        <w:rPr>
          <w:spacing w:val="-2"/>
          <w:sz w:val="20"/>
        </w:rPr>
        <w:t> </w:t>
      </w:r>
      <w:r>
        <w:rPr>
          <w:sz w:val="20"/>
        </w:rPr>
        <w:t>the</w:t>
      </w:r>
      <w:r>
        <w:rPr>
          <w:spacing w:val="-2"/>
          <w:sz w:val="20"/>
        </w:rPr>
        <w:t> </w:t>
      </w:r>
      <w:r>
        <w:rPr>
          <w:sz w:val="20"/>
        </w:rPr>
        <w:t>TFV</w:t>
      </w:r>
      <w:r>
        <w:rPr>
          <w:spacing w:val="-3"/>
          <w:sz w:val="20"/>
        </w:rPr>
        <w:t> </w:t>
      </w:r>
      <w:r>
        <w:rPr>
          <w:sz w:val="20"/>
        </w:rPr>
        <w:t>to</w:t>
      </w:r>
      <w:r>
        <w:rPr>
          <w:spacing w:val="-1"/>
          <w:sz w:val="20"/>
        </w:rPr>
        <w:t> </w:t>
      </w:r>
      <w:r>
        <w:rPr>
          <w:sz w:val="20"/>
        </w:rPr>
        <w:t>fully</w:t>
      </w:r>
      <w:r>
        <w:rPr>
          <w:spacing w:val="-6"/>
          <w:sz w:val="20"/>
        </w:rPr>
        <w:t> </w:t>
      </w:r>
      <w:r>
        <w:rPr>
          <w:sz w:val="20"/>
        </w:rPr>
        <w:t>complement</w:t>
      </w:r>
      <w:r>
        <w:rPr>
          <w:spacing w:val="-3"/>
          <w:sz w:val="20"/>
        </w:rPr>
        <w:t> </w:t>
      </w:r>
      <w:r>
        <w:rPr>
          <w:sz w:val="20"/>
        </w:rPr>
        <w:t>the</w:t>
      </w:r>
      <w:r>
        <w:rPr>
          <w:spacing w:val="-2"/>
          <w:sz w:val="20"/>
        </w:rPr>
        <w:t> </w:t>
      </w:r>
      <w:r>
        <w:rPr>
          <w:sz w:val="20"/>
        </w:rPr>
        <w:t>payment</w:t>
      </w:r>
      <w:r>
        <w:rPr>
          <w:spacing w:val="-3"/>
          <w:sz w:val="20"/>
        </w:rPr>
        <w:t> </w:t>
      </w:r>
      <w:r>
        <w:rPr>
          <w:sz w:val="20"/>
        </w:rPr>
        <w:t>of</w:t>
      </w:r>
      <w:r>
        <w:rPr>
          <w:spacing w:val="-4"/>
          <w:sz w:val="20"/>
        </w:rPr>
        <w:t> </w:t>
      </w:r>
      <w:r>
        <w:rPr>
          <w:sz w:val="20"/>
        </w:rPr>
        <w:t>reparation awards in the </w:t>
      </w:r>
      <w:r>
        <w:rPr>
          <w:i/>
          <w:sz w:val="20"/>
        </w:rPr>
        <w:t>Al Mahdi </w:t>
      </w:r>
      <w:r>
        <w:rPr>
          <w:sz w:val="20"/>
        </w:rPr>
        <w:t>case and will also support the launch of the new assistance programme in Mali.</w:t>
      </w:r>
    </w:p>
    <w:p>
      <w:pPr>
        <w:pStyle w:val="ListParagraph"/>
        <w:numPr>
          <w:ilvl w:val="0"/>
          <w:numId w:val="4"/>
        </w:numPr>
        <w:tabs>
          <w:tab w:pos="2255" w:val="left" w:leader="none"/>
        </w:tabs>
        <w:spacing w:line="240" w:lineRule="auto" w:before="120" w:after="0"/>
        <w:ind w:left="1688" w:right="1669" w:firstLine="0"/>
        <w:jc w:val="both"/>
        <w:rPr>
          <w:sz w:val="20"/>
        </w:rPr>
      </w:pPr>
      <w:r>
        <w:rPr>
          <w:sz w:val="20"/>
        </w:rPr>
        <w:t>The</w:t>
      </w:r>
      <w:r>
        <w:rPr>
          <w:spacing w:val="-13"/>
          <w:sz w:val="20"/>
        </w:rPr>
        <w:t> </w:t>
      </w:r>
      <w:r>
        <w:rPr>
          <w:sz w:val="20"/>
        </w:rPr>
        <w:t>liability</w:t>
      </w:r>
      <w:r>
        <w:rPr>
          <w:spacing w:val="-12"/>
          <w:sz w:val="20"/>
        </w:rPr>
        <w:t> </w:t>
      </w:r>
      <w:r>
        <w:rPr>
          <w:sz w:val="20"/>
        </w:rPr>
        <w:t>values</w:t>
      </w:r>
      <w:r>
        <w:rPr>
          <w:spacing w:val="-13"/>
          <w:sz w:val="20"/>
        </w:rPr>
        <w:t> </w:t>
      </w:r>
      <w:r>
        <w:rPr>
          <w:sz w:val="20"/>
        </w:rPr>
        <w:t>for</w:t>
      </w:r>
      <w:r>
        <w:rPr>
          <w:spacing w:val="-12"/>
          <w:sz w:val="20"/>
        </w:rPr>
        <w:t> </w:t>
      </w:r>
      <w:r>
        <w:rPr>
          <w:sz w:val="20"/>
        </w:rPr>
        <w:t>reparations</w:t>
      </w:r>
      <w:r>
        <w:rPr>
          <w:spacing w:val="-13"/>
          <w:sz w:val="20"/>
        </w:rPr>
        <w:t> </w:t>
      </w:r>
      <w:r>
        <w:rPr>
          <w:sz w:val="20"/>
        </w:rPr>
        <w:t>as</w:t>
      </w:r>
      <w:r>
        <w:rPr>
          <w:spacing w:val="-12"/>
          <w:sz w:val="20"/>
        </w:rPr>
        <w:t> </w:t>
      </w:r>
      <w:r>
        <w:rPr>
          <w:sz w:val="20"/>
        </w:rPr>
        <w:t>per</w:t>
      </w:r>
      <w:r>
        <w:rPr>
          <w:spacing w:val="-13"/>
          <w:sz w:val="20"/>
        </w:rPr>
        <w:t> </w:t>
      </w:r>
      <w:r>
        <w:rPr>
          <w:sz w:val="20"/>
        </w:rPr>
        <w:t>Trial</w:t>
      </w:r>
      <w:r>
        <w:rPr>
          <w:spacing w:val="-12"/>
          <w:sz w:val="20"/>
        </w:rPr>
        <w:t> </w:t>
      </w:r>
      <w:r>
        <w:rPr>
          <w:sz w:val="20"/>
        </w:rPr>
        <w:t>Chambers’</w:t>
      </w:r>
      <w:r>
        <w:rPr>
          <w:spacing w:val="-13"/>
          <w:sz w:val="20"/>
        </w:rPr>
        <w:t> </w:t>
      </w:r>
      <w:r>
        <w:rPr>
          <w:sz w:val="20"/>
        </w:rPr>
        <w:t>decisions</w:t>
      </w:r>
      <w:r>
        <w:rPr>
          <w:spacing w:val="-12"/>
          <w:sz w:val="20"/>
        </w:rPr>
        <w:t> </w:t>
      </w:r>
      <w:r>
        <w:rPr>
          <w:sz w:val="20"/>
        </w:rPr>
        <w:t>and</w:t>
      </w:r>
      <w:r>
        <w:rPr>
          <w:spacing w:val="-13"/>
          <w:sz w:val="20"/>
        </w:rPr>
        <w:t> </w:t>
      </w:r>
      <w:r>
        <w:rPr>
          <w:sz w:val="20"/>
        </w:rPr>
        <w:t>current</w:t>
      </w:r>
      <w:r>
        <w:rPr>
          <w:spacing w:val="-12"/>
          <w:sz w:val="20"/>
        </w:rPr>
        <w:t> </w:t>
      </w:r>
      <w:r>
        <w:rPr>
          <w:sz w:val="20"/>
        </w:rPr>
        <w:t>Board allocations are illustrated in the below</w:t>
      </w:r>
      <w:r>
        <w:rPr>
          <w:spacing w:val="-2"/>
          <w:sz w:val="20"/>
        </w:rPr>
        <w:t> </w:t>
      </w:r>
      <w:r>
        <w:rPr>
          <w:sz w:val="20"/>
        </w:rPr>
        <w:t>table and graph (not including contributions pledged in 2021 and received in January 2022):</w:t>
      </w:r>
    </w:p>
    <w:p>
      <w:pPr>
        <w:pStyle w:val="BodyText"/>
        <w:spacing w:before="10"/>
        <w:rPr>
          <w:sz w:val="10"/>
        </w:rPr>
      </w:pPr>
    </w:p>
    <w:tbl>
      <w:tblPr>
        <w:tblW w:w="0" w:type="auto"/>
        <w:jc w:val="left"/>
        <w:tblInd w:w="1698" w:type="dxa"/>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Layout w:type="fixed"/>
        <w:tblCellMar>
          <w:top w:w="0" w:type="dxa"/>
          <w:left w:w="0" w:type="dxa"/>
          <w:bottom w:w="0" w:type="dxa"/>
          <w:right w:w="0" w:type="dxa"/>
        </w:tblCellMar>
        <w:tblLook w:val="01E0"/>
      </w:tblPr>
      <w:tblGrid>
        <w:gridCol w:w="1675"/>
        <w:gridCol w:w="2093"/>
        <w:gridCol w:w="1954"/>
        <w:gridCol w:w="1640"/>
      </w:tblGrid>
      <w:tr>
        <w:trPr>
          <w:trHeight w:val="194" w:hRule="atLeast"/>
        </w:trPr>
        <w:tc>
          <w:tcPr>
            <w:tcW w:w="7362" w:type="dxa"/>
            <w:gridSpan w:val="4"/>
            <w:shd w:val="clear" w:color="auto" w:fill="BCD6ED"/>
          </w:tcPr>
          <w:p>
            <w:pPr>
              <w:pStyle w:val="TableParagraph"/>
              <w:spacing w:line="163" w:lineRule="exact" w:before="11"/>
              <w:ind w:left="107"/>
              <w:jc w:val="left"/>
              <w:rPr>
                <w:b/>
                <w:i/>
                <w:sz w:val="16"/>
              </w:rPr>
            </w:pPr>
            <w:r>
              <w:rPr>
                <w:b/>
                <w:i/>
                <w:spacing w:val="-2"/>
                <w:sz w:val="16"/>
              </w:rPr>
              <w:t>Reparations</w:t>
            </w:r>
          </w:p>
        </w:tc>
      </w:tr>
      <w:tr>
        <w:trPr>
          <w:trHeight w:val="551" w:hRule="atLeast"/>
        </w:trPr>
        <w:tc>
          <w:tcPr>
            <w:tcW w:w="1675" w:type="dxa"/>
            <w:shd w:val="clear" w:color="auto" w:fill="BCD6ED"/>
          </w:tcPr>
          <w:p>
            <w:pPr>
              <w:pStyle w:val="TableParagraph"/>
              <w:spacing w:before="9"/>
              <w:jc w:val="left"/>
              <w:rPr>
                <w:sz w:val="15"/>
              </w:rPr>
            </w:pPr>
          </w:p>
          <w:p>
            <w:pPr>
              <w:pStyle w:val="TableParagraph"/>
              <w:ind w:left="107"/>
              <w:jc w:val="left"/>
              <w:rPr>
                <w:b/>
                <w:sz w:val="16"/>
              </w:rPr>
            </w:pPr>
            <w:r>
              <w:rPr>
                <w:b/>
                <w:spacing w:val="-4"/>
                <w:sz w:val="16"/>
              </w:rPr>
              <w:t>Case</w:t>
            </w:r>
          </w:p>
        </w:tc>
        <w:tc>
          <w:tcPr>
            <w:tcW w:w="2093" w:type="dxa"/>
            <w:shd w:val="clear" w:color="auto" w:fill="BCD6ED"/>
          </w:tcPr>
          <w:p>
            <w:pPr>
              <w:pStyle w:val="TableParagraph"/>
              <w:spacing w:before="90"/>
              <w:ind w:left="108"/>
              <w:jc w:val="left"/>
              <w:rPr>
                <w:b/>
                <w:sz w:val="16"/>
              </w:rPr>
            </w:pPr>
            <w:r>
              <w:rPr>
                <w:b/>
                <w:sz w:val="16"/>
              </w:rPr>
              <w:t>Reparation</w:t>
            </w:r>
            <w:r>
              <w:rPr>
                <w:b/>
                <w:spacing w:val="-10"/>
                <w:sz w:val="16"/>
              </w:rPr>
              <w:t> </w:t>
            </w:r>
            <w:r>
              <w:rPr>
                <w:b/>
                <w:sz w:val="16"/>
              </w:rPr>
              <w:t>Order</w:t>
            </w:r>
            <w:r>
              <w:rPr>
                <w:b/>
                <w:spacing w:val="-10"/>
                <w:sz w:val="16"/>
              </w:rPr>
              <w:t> </w:t>
            </w:r>
            <w:r>
              <w:rPr>
                <w:b/>
                <w:sz w:val="16"/>
              </w:rPr>
              <w:t>Liability</w:t>
            </w:r>
            <w:r>
              <w:rPr>
                <w:b/>
                <w:spacing w:val="40"/>
                <w:sz w:val="16"/>
              </w:rPr>
              <w:t> </w:t>
            </w:r>
            <w:r>
              <w:rPr>
                <w:b/>
                <w:sz w:val="16"/>
              </w:rPr>
              <w:t>Value</w:t>
            </w:r>
            <w:r>
              <w:rPr>
                <w:b/>
                <w:spacing w:val="-5"/>
                <w:sz w:val="16"/>
              </w:rPr>
              <w:t> </w:t>
            </w:r>
            <w:r>
              <w:rPr>
                <w:b/>
                <w:sz w:val="16"/>
              </w:rPr>
              <w:t>(Target)</w:t>
            </w:r>
          </w:p>
        </w:tc>
        <w:tc>
          <w:tcPr>
            <w:tcW w:w="1954" w:type="dxa"/>
            <w:shd w:val="clear" w:color="auto" w:fill="BCD6ED"/>
          </w:tcPr>
          <w:p>
            <w:pPr>
              <w:pStyle w:val="TableParagraph"/>
              <w:spacing w:before="90"/>
              <w:ind w:left="108"/>
              <w:jc w:val="left"/>
              <w:rPr>
                <w:b/>
                <w:sz w:val="16"/>
              </w:rPr>
            </w:pPr>
            <w:r>
              <w:rPr>
                <w:b/>
                <w:sz w:val="16"/>
              </w:rPr>
              <w:t>Total</w:t>
            </w:r>
            <w:r>
              <w:rPr>
                <w:b/>
                <w:spacing w:val="-10"/>
                <w:sz w:val="16"/>
              </w:rPr>
              <w:t> </w:t>
            </w:r>
            <w:r>
              <w:rPr>
                <w:b/>
                <w:sz w:val="16"/>
              </w:rPr>
              <w:t>Fund</w:t>
            </w:r>
            <w:r>
              <w:rPr>
                <w:b/>
                <w:spacing w:val="-10"/>
                <w:sz w:val="16"/>
              </w:rPr>
              <w:t> </w:t>
            </w:r>
            <w:r>
              <w:rPr>
                <w:b/>
                <w:sz w:val="16"/>
              </w:rPr>
              <w:t>Allocations</w:t>
            </w:r>
            <w:r>
              <w:rPr>
                <w:b/>
                <w:spacing w:val="40"/>
                <w:sz w:val="16"/>
              </w:rPr>
              <w:t> </w:t>
            </w:r>
            <w:r>
              <w:rPr>
                <w:b/>
                <w:spacing w:val="-2"/>
                <w:sz w:val="16"/>
              </w:rPr>
              <w:t>(Reparations)</w:t>
            </w:r>
          </w:p>
        </w:tc>
        <w:tc>
          <w:tcPr>
            <w:tcW w:w="1640" w:type="dxa"/>
            <w:shd w:val="clear" w:color="auto" w:fill="BCD6ED"/>
          </w:tcPr>
          <w:p>
            <w:pPr>
              <w:pStyle w:val="TableParagraph"/>
              <w:ind w:left="108" w:right="245"/>
              <w:jc w:val="left"/>
              <w:rPr>
                <w:b/>
                <w:sz w:val="16"/>
              </w:rPr>
            </w:pPr>
            <w:r>
              <w:rPr>
                <w:b/>
                <w:sz w:val="16"/>
              </w:rPr>
              <w:t>%</w:t>
            </w:r>
            <w:r>
              <w:rPr>
                <w:b/>
                <w:spacing w:val="-5"/>
                <w:sz w:val="16"/>
              </w:rPr>
              <w:t> </w:t>
            </w:r>
            <w:r>
              <w:rPr>
                <w:b/>
                <w:sz w:val="16"/>
              </w:rPr>
              <w:t>Reparation</w:t>
            </w:r>
            <w:r>
              <w:rPr>
                <w:b/>
                <w:spacing w:val="40"/>
                <w:sz w:val="16"/>
              </w:rPr>
              <w:t> </w:t>
            </w:r>
            <w:r>
              <w:rPr>
                <w:b/>
                <w:sz w:val="16"/>
              </w:rPr>
              <w:t>Funding</w:t>
            </w:r>
            <w:r>
              <w:rPr>
                <w:b/>
                <w:spacing w:val="-10"/>
                <w:sz w:val="16"/>
              </w:rPr>
              <w:t> </w:t>
            </w:r>
            <w:r>
              <w:rPr>
                <w:b/>
                <w:sz w:val="16"/>
              </w:rPr>
              <w:t>Allocated</w:t>
            </w:r>
          </w:p>
          <w:p>
            <w:pPr>
              <w:pStyle w:val="TableParagraph"/>
              <w:spacing w:line="164" w:lineRule="exact"/>
              <w:ind w:left="108"/>
              <w:jc w:val="left"/>
              <w:rPr>
                <w:b/>
                <w:sz w:val="16"/>
              </w:rPr>
            </w:pPr>
            <w:r>
              <w:rPr>
                <w:b/>
                <w:sz w:val="16"/>
              </w:rPr>
              <w:t>at</w:t>
            </w:r>
            <w:r>
              <w:rPr>
                <w:b/>
                <w:spacing w:val="-6"/>
                <w:sz w:val="16"/>
              </w:rPr>
              <w:t> </w:t>
            </w:r>
            <w:r>
              <w:rPr>
                <w:b/>
                <w:sz w:val="16"/>
              </w:rPr>
              <w:t>December</w:t>
            </w:r>
            <w:r>
              <w:rPr>
                <w:b/>
                <w:spacing w:val="-3"/>
                <w:sz w:val="16"/>
              </w:rPr>
              <w:t> </w:t>
            </w:r>
            <w:r>
              <w:rPr>
                <w:b/>
                <w:spacing w:val="-4"/>
                <w:sz w:val="16"/>
              </w:rPr>
              <w:t>2021</w:t>
            </w:r>
          </w:p>
        </w:tc>
      </w:tr>
      <w:tr>
        <w:trPr>
          <w:trHeight w:val="304" w:hRule="atLeast"/>
        </w:trPr>
        <w:tc>
          <w:tcPr>
            <w:tcW w:w="1675" w:type="dxa"/>
            <w:shd w:val="clear" w:color="auto" w:fill="BCD6ED"/>
          </w:tcPr>
          <w:p>
            <w:pPr>
              <w:pStyle w:val="TableParagraph"/>
              <w:spacing w:before="57"/>
              <w:ind w:left="107"/>
              <w:jc w:val="left"/>
              <w:rPr>
                <w:i/>
                <w:sz w:val="16"/>
              </w:rPr>
            </w:pPr>
            <w:r>
              <w:rPr>
                <w:i/>
                <w:sz w:val="16"/>
              </w:rPr>
              <w:t>Al</w:t>
            </w:r>
            <w:r>
              <w:rPr>
                <w:i/>
                <w:spacing w:val="-1"/>
                <w:sz w:val="16"/>
              </w:rPr>
              <w:t> </w:t>
            </w:r>
            <w:r>
              <w:rPr>
                <w:i/>
                <w:spacing w:val="-4"/>
                <w:sz w:val="16"/>
              </w:rPr>
              <w:t>Mahdi</w:t>
            </w:r>
          </w:p>
        </w:tc>
        <w:tc>
          <w:tcPr>
            <w:tcW w:w="2093" w:type="dxa"/>
            <w:shd w:val="clear" w:color="auto" w:fill="BCD6ED"/>
          </w:tcPr>
          <w:p>
            <w:pPr>
              <w:pStyle w:val="TableParagraph"/>
              <w:spacing w:before="57"/>
              <w:ind w:right="714"/>
              <w:rPr>
                <w:sz w:val="16"/>
              </w:rPr>
            </w:pPr>
            <w:r>
              <w:rPr>
                <w:spacing w:val="-2"/>
                <w:sz w:val="16"/>
              </w:rPr>
              <w:t>2,700,000</w:t>
            </w:r>
          </w:p>
        </w:tc>
        <w:tc>
          <w:tcPr>
            <w:tcW w:w="1954" w:type="dxa"/>
            <w:shd w:val="clear" w:color="auto" w:fill="BCD6ED"/>
          </w:tcPr>
          <w:p>
            <w:pPr>
              <w:pStyle w:val="TableParagraph"/>
              <w:spacing w:before="57"/>
              <w:ind w:left="645" w:right="636"/>
              <w:jc w:val="center"/>
              <w:rPr>
                <w:sz w:val="16"/>
              </w:rPr>
            </w:pPr>
            <w:r>
              <w:rPr>
                <w:spacing w:val="-2"/>
                <w:sz w:val="16"/>
              </w:rPr>
              <w:t>1,384,400</w:t>
            </w:r>
          </w:p>
        </w:tc>
        <w:tc>
          <w:tcPr>
            <w:tcW w:w="1640" w:type="dxa"/>
            <w:shd w:val="clear" w:color="auto" w:fill="BCD6ED"/>
          </w:tcPr>
          <w:p>
            <w:pPr>
              <w:pStyle w:val="TableParagraph"/>
              <w:spacing w:before="57"/>
              <w:ind w:left="620" w:right="611"/>
              <w:jc w:val="center"/>
              <w:rPr>
                <w:sz w:val="16"/>
              </w:rPr>
            </w:pPr>
            <w:r>
              <w:rPr>
                <w:spacing w:val="-5"/>
                <w:sz w:val="16"/>
              </w:rPr>
              <w:t>51%</w:t>
            </w:r>
          </w:p>
        </w:tc>
      </w:tr>
      <w:tr>
        <w:trPr>
          <w:trHeight w:val="304" w:hRule="atLeast"/>
        </w:trPr>
        <w:tc>
          <w:tcPr>
            <w:tcW w:w="1675" w:type="dxa"/>
            <w:shd w:val="clear" w:color="auto" w:fill="BCD6ED"/>
          </w:tcPr>
          <w:p>
            <w:pPr>
              <w:pStyle w:val="TableParagraph"/>
              <w:spacing w:before="57"/>
              <w:ind w:left="107"/>
              <w:jc w:val="left"/>
              <w:rPr>
                <w:i/>
                <w:sz w:val="16"/>
              </w:rPr>
            </w:pPr>
            <w:r>
              <w:rPr>
                <w:i/>
                <w:spacing w:val="-2"/>
                <w:sz w:val="16"/>
              </w:rPr>
              <w:t>Katanga</w:t>
            </w:r>
          </w:p>
        </w:tc>
        <w:tc>
          <w:tcPr>
            <w:tcW w:w="2093" w:type="dxa"/>
            <w:shd w:val="clear" w:color="auto" w:fill="BCD6ED"/>
          </w:tcPr>
          <w:p>
            <w:pPr>
              <w:pStyle w:val="TableParagraph"/>
              <w:spacing w:before="57"/>
              <w:ind w:right="774"/>
              <w:rPr>
                <w:sz w:val="16"/>
              </w:rPr>
            </w:pPr>
            <w:r>
              <w:rPr>
                <w:spacing w:val="-2"/>
                <w:sz w:val="16"/>
              </w:rPr>
              <w:t>881,000</w:t>
            </w:r>
          </w:p>
        </w:tc>
        <w:tc>
          <w:tcPr>
            <w:tcW w:w="1954" w:type="dxa"/>
            <w:shd w:val="clear" w:color="auto" w:fill="BCD6ED"/>
          </w:tcPr>
          <w:p>
            <w:pPr>
              <w:pStyle w:val="TableParagraph"/>
              <w:spacing w:before="57"/>
              <w:ind w:left="645" w:right="636"/>
              <w:jc w:val="center"/>
              <w:rPr>
                <w:sz w:val="16"/>
              </w:rPr>
            </w:pPr>
            <w:r>
              <w:rPr>
                <w:spacing w:val="-2"/>
                <w:sz w:val="16"/>
              </w:rPr>
              <w:t>881,000</w:t>
            </w:r>
          </w:p>
        </w:tc>
        <w:tc>
          <w:tcPr>
            <w:tcW w:w="1640" w:type="dxa"/>
            <w:shd w:val="clear" w:color="auto" w:fill="BCD6ED"/>
          </w:tcPr>
          <w:p>
            <w:pPr>
              <w:pStyle w:val="TableParagraph"/>
              <w:spacing w:before="57"/>
              <w:ind w:left="620" w:right="611"/>
              <w:jc w:val="center"/>
              <w:rPr>
                <w:sz w:val="16"/>
              </w:rPr>
            </w:pPr>
            <w:r>
              <w:rPr>
                <w:spacing w:val="-4"/>
                <w:sz w:val="16"/>
              </w:rPr>
              <w:t>100%</w:t>
            </w:r>
          </w:p>
        </w:tc>
      </w:tr>
      <w:tr>
        <w:trPr>
          <w:trHeight w:val="301" w:hRule="atLeast"/>
        </w:trPr>
        <w:tc>
          <w:tcPr>
            <w:tcW w:w="1675" w:type="dxa"/>
            <w:shd w:val="clear" w:color="auto" w:fill="BCD6ED"/>
          </w:tcPr>
          <w:p>
            <w:pPr>
              <w:pStyle w:val="TableParagraph"/>
              <w:spacing w:before="57"/>
              <w:ind w:left="107"/>
              <w:jc w:val="left"/>
              <w:rPr>
                <w:i/>
                <w:sz w:val="16"/>
              </w:rPr>
            </w:pPr>
            <w:r>
              <w:rPr>
                <w:i/>
                <w:spacing w:val="-2"/>
                <w:sz w:val="16"/>
              </w:rPr>
              <w:t>Lubanga</w:t>
            </w:r>
          </w:p>
        </w:tc>
        <w:tc>
          <w:tcPr>
            <w:tcW w:w="2093" w:type="dxa"/>
            <w:shd w:val="clear" w:color="auto" w:fill="BCD6ED"/>
          </w:tcPr>
          <w:p>
            <w:pPr>
              <w:pStyle w:val="TableParagraph"/>
              <w:spacing w:before="57"/>
              <w:ind w:right="714"/>
              <w:rPr>
                <w:sz w:val="16"/>
              </w:rPr>
            </w:pPr>
            <w:r>
              <w:rPr>
                <w:spacing w:val="-2"/>
                <w:sz w:val="16"/>
              </w:rPr>
              <w:t>8,810,000</w:t>
            </w:r>
          </w:p>
        </w:tc>
        <w:tc>
          <w:tcPr>
            <w:tcW w:w="1954" w:type="dxa"/>
            <w:shd w:val="clear" w:color="auto" w:fill="BCD6ED"/>
          </w:tcPr>
          <w:p>
            <w:pPr>
              <w:pStyle w:val="TableParagraph"/>
              <w:spacing w:before="57"/>
              <w:ind w:left="645" w:right="636"/>
              <w:jc w:val="center"/>
              <w:rPr>
                <w:sz w:val="16"/>
              </w:rPr>
            </w:pPr>
            <w:r>
              <w:rPr>
                <w:spacing w:val="-2"/>
                <w:sz w:val="16"/>
              </w:rPr>
              <w:t>4,150,000</w:t>
            </w:r>
          </w:p>
        </w:tc>
        <w:tc>
          <w:tcPr>
            <w:tcW w:w="1640" w:type="dxa"/>
            <w:shd w:val="clear" w:color="auto" w:fill="BCD6ED"/>
          </w:tcPr>
          <w:p>
            <w:pPr>
              <w:pStyle w:val="TableParagraph"/>
              <w:spacing w:before="57"/>
              <w:ind w:left="620" w:right="611"/>
              <w:jc w:val="center"/>
              <w:rPr>
                <w:sz w:val="16"/>
              </w:rPr>
            </w:pPr>
            <w:r>
              <w:rPr>
                <w:spacing w:val="-5"/>
                <w:sz w:val="16"/>
              </w:rPr>
              <w:t>47%</w:t>
            </w:r>
          </w:p>
        </w:tc>
      </w:tr>
      <w:tr>
        <w:trPr>
          <w:trHeight w:val="304" w:hRule="atLeast"/>
        </w:trPr>
        <w:tc>
          <w:tcPr>
            <w:tcW w:w="1675" w:type="dxa"/>
            <w:shd w:val="clear" w:color="auto" w:fill="BCD6ED"/>
          </w:tcPr>
          <w:p>
            <w:pPr>
              <w:pStyle w:val="TableParagraph"/>
              <w:spacing w:before="59"/>
              <w:ind w:left="107"/>
              <w:jc w:val="left"/>
              <w:rPr>
                <w:i/>
                <w:sz w:val="16"/>
              </w:rPr>
            </w:pPr>
            <w:r>
              <w:rPr>
                <w:i/>
                <w:spacing w:val="-2"/>
                <w:sz w:val="16"/>
              </w:rPr>
              <w:t>Ntaganda</w:t>
            </w:r>
          </w:p>
        </w:tc>
        <w:tc>
          <w:tcPr>
            <w:tcW w:w="2093" w:type="dxa"/>
            <w:shd w:val="clear" w:color="auto" w:fill="BCD6ED"/>
          </w:tcPr>
          <w:p>
            <w:pPr>
              <w:pStyle w:val="TableParagraph"/>
              <w:spacing w:before="59"/>
              <w:ind w:right="673"/>
              <w:rPr>
                <w:sz w:val="16"/>
              </w:rPr>
            </w:pPr>
            <w:r>
              <w:rPr>
                <w:spacing w:val="-2"/>
                <w:sz w:val="16"/>
              </w:rPr>
              <w:t>17,620,000</w:t>
            </w:r>
          </w:p>
        </w:tc>
        <w:tc>
          <w:tcPr>
            <w:tcW w:w="1954" w:type="dxa"/>
            <w:shd w:val="clear" w:color="auto" w:fill="BCD6ED"/>
          </w:tcPr>
          <w:p>
            <w:pPr>
              <w:pStyle w:val="TableParagraph"/>
              <w:spacing w:before="59"/>
              <w:ind w:left="645" w:right="636"/>
              <w:jc w:val="center"/>
              <w:rPr>
                <w:sz w:val="16"/>
              </w:rPr>
            </w:pPr>
            <w:r>
              <w:rPr>
                <w:spacing w:val="-2"/>
                <w:sz w:val="16"/>
              </w:rPr>
              <w:t>1,689,013</w:t>
            </w:r>
          </w:p>
        </w:tc>
        <w:tc>
          <w:tcPr>
            <w:tcW w:w="1640" w:type="dxa"/>
            <w:shd w:val="clear" w:color="auto" w:fill="BCD6ED"/>
          </w:tcPr>
          <w:p>
            <w:pPr>
              <w:pStyle w:val="TableParagraph"/>
              <w:spacing w:before="59"/>
              <w:ind w:left="620" w:right="611"/>
              <w:jc w:val="center"/>
              <w:rPr>
                <w:sz w:val="16"/>
              </w:rPr>
            </w:pPr>
            <w:r>
              <w:rPr>
                <w:spacing w:val="-5"/>
                <w:sz w:val="16"/>
              </w:rPr>
              <w:t>10%</w:t>
            </w:r>
          </w:p>
        </w:tc>
      </w:tr>
      <w:tr>
        <w:trPr>
          <w:trHeight w:val="184" w:hRule="atLeast"/>
        </w:trPr>
        <w:tc>
          <w:tcPr>
            <w:tcW w:w="7362" w:type="dxa"/>
            <w:gridSpan w:val="4"/>
            <w:shd w:val="clear" w:color="auto" w:fill="BCD6ED"/>
          </w:tcPr>
          <w:p>
            <w:pPr>
              <w:pStyle w:val="TableParagraph"/>
              <w:spacing w:line="164" w:lineRule="exact"/>
              <w:ind w:left="107"/>
              <w:jc w:val="left"/>
              <w:rPr>
                <w:i/>
                <w:sz w:val="16"/>
              </w:rPr>
            </w:pPr>
            <w:r>
              <w:rPr>
                <w:i/>
                <w:sz w:val="16"/>
              </w:rPr>
              <w:t>*UN</w:t>
            </w:r>
            <w:r>
              <w:rPr>
                <w:i/>
                <w:spacing w:val="-8"/>
                <w:sz w:val="16"/>
              </w:rPr>
              <w:t> </w:t>
            </w:r>
            <w:r>
              <w:rPr>
                <w:i/>
                <w:sz w:val="16"/>
              </w:rPr>
              <w:t>Exchange</w:t>
            </w:r>
            <w:r>
              <w:rPr>
                <w:i/>
                <w:spacing w:val="-4"/>
                <w:sz w:val="16"/>
              </w:rPr>
              <w:t> </w:t>
            </w:r>
            <w:r>
              <w:rPr>
                <w:i/>
                <w:sz w:val="16"/>
              </w:rPr>
              <w:t>Rate</w:t>
            </w:r>
            <w:r>
              <w:rPr>
                <w:i/>
                <w:spacing w:val="-6"/>
                <w:sz w:val="16"/>
              </w:rPr>
              <w:t> </w:t>
            </w:r>
            <w:r>
              <w:rPr>
                <w:i/>
                <w:sz w:val="16"/>
              </w:rPr>
              <w:t>at</w:t>
            </w:r>
            <w:r>
              <w:rPr>
                <w:i/>
                <w:spacing w:val="-4"/>
                <w:sz w:val="16"/>
              </w:rPr>
              <w:t> </w:t>
            </w:r>
            <w:r>
              <w:rPr>
                <w:i/>
                <w:sz w:val="16"/>
              </w:rPr>
              <w:t>December</w:t>
            </w:r>
            <w:r>
              <w:rPr>
                <w:i/>
                <w:spacing w:val="-6"/>
                <w:sz w:val="16"/>
              </w:rPr>
              <w:t> </w:t>
            </w:r>
            <w:r>
              <w:rPr>
                <w:i/>
                <w:spacing w:val="-4"/>
                <w:sz w:val="16"/>
              </w:rPr>
              <w:t>2021</w:t>
            </w:r>
          </w:p>
        </w:tc>
      </w:tr>
    </w:tbl>
    <w:p>
      <w:pPr>
        <w:pStyle w:val="BodyText"/>
        <w:rPr>
          <w:sz w:val="21"/>
        </w:rPr>
      </w:pPr>
    </w:p>
    <w:p>
      <w:pPr>
        <w:pStyle w:val="Heading3"/>
        <w:numPr>
          <w:ilvl w:val="2"/>
          <w:numId w:val="13"/>
        </w:numPr>
        <w:tabs>
          <w:tab w:pos="1688" w:val="left" w:leader="none"/>
          <w:tab w:pos="1689" w:val="left" w:leader="none"/>
        </w:tabs>
        <w:spacing w:line="240" w:lineRule="auto" w:before="0" w:after="0"/>
        <w:ind w:left="1688" w:right="0" w:hanging="428"/>
        <w:jc w:val="left"/>
      </w:pPr>
      <w:r>
        <w:rPr/>
        <w:t>Private</w:t>
      </w:r>
      <w:r>
        <w:rPr>
          <w:spacing w:val="-4"/>
        </w:rPr>
        <w:t> </w:t>
      </w:r>
      <w:r>
        <w:rPr/>
        <w:t>donor</w:t>
      </w:r>
      <w:r>
        <w:rPr>
          <w:spacing w:val="-3"/>
        </w:rPr>
        <w:t> </w:t>
      </w:r>
      <w:r>
        <w:rPr>
          <w:spacing w:val="-2"/>
        </w:rPr>
        <w:t>engagement</w:t>
      </w:r>
    </w:p>
    <w:p>
      <w:pPr>
        <w:pStyle w:val="BodyText"/>
        <w:spacing w:before="6"/>
        <w:rPr>
          <w:b/>
        </w:rPr>
      </w:pPr>
    </w:p>
    <w:p>
      <w:pPr>
        <w:pStyle w:val="ListParagraph"/>
        <w:numPr>
          <w:ilvl w:val="0"/>
          <w:numId w:val="4"/>
        </w:numPr>
        <w:tabs>
          <w:tab w:pos="2255" w:val="left" w:leader="none"/>
        </w:tabs>
        <w:spacing w:line="240" w:lineRule="auto" w:before="0" w:after="0"/>
        <w:ind w:left="1688" w:right="1665" w:firstLine="0"/>
        <w:jc w:val="both"/>
        <w:rPr>
          <w:sz w:val="20"/>
        </w:rPr>
      </w:pPr>
      <w:r>
        <w:rPr>
          <w:sz w:val="20"/>
        </w:rPr>
        <w:t>The TFV followed up with prospects identified during the research conducted on private</w:t>
      </w:r>
      <w:r>
        <w:rPr>
          <w:spacing w:val="-13"/>
          <w:sz w:val="20"/>
        </w:rPr>
        <w:t> </w:t>
      </w:r>
      <w:r>
        <w:rPr>
          <w:sz w:val="20"/>
        </w:rPr>
        <w:t>fundraising.</w:t>
      </w:r>
      <w:r>
        <w:rPr>
          <w:spacing w:val="-10"/>
          <w:sz w:val="20"/>
        </w:rPr>
        <w:t> </w:t>
      </w:r>
      <w:r>
        <w:rPr>
          <w:sz w:val="20"/>
        </w:rPr>
        <w:t>In</w:t>
      </w:r>
      <w:r>
        <w:rPr>
          <w:spacing w:val="-13"/>
          <w:sz w:val="20"/>
        </w:rPr>
        <w:t> </w:t>
      </w:r>
      <w:r>
        <w:rPr>
          <w:sz w:val="20"/>
        </w:rPr>
        <w:t>2021,</w:t>
      </w:r>
      <w:r>
        <w:rPr>
          <w:spacing w:val="-12"/>
          <w:sz w:val="20"/>
        </w:rPr>
        <w:t> </w:t>
      </w:r>
      <w:r>
        <w:rPr>
          <w:sz w:val="20"/>
        </w:rPr>
        <w:t>the</w:t>
      </w:r>
      <w:r>
        <w:rPr>
          <w:spacing w:val="-12"/>
          <w:sz w:val="20"/>
        </w:rPr>
        <w:t> </w:t>
      </w:r>
      <w:r>
        <w:rPr>
          <w:sz w:val="20"/>
        </w:rPr>
        <w:t>TFV</w:t>
      </w:r>
      <w:r>
        <w:rPr>
          <w:spacing w:val="-13"/>
          <w:sz w:val="20"/>
        </w:rPr>
        <w:t> </w:t>
      </w:r>
      <w:r>
        <w:rPr>
          <w:sz w:val="20"/>
        </w:rPr>
        <w:t>prepared</w:t>
      </w:r>
      <w:r>
        <w:rPr>
          <w:spacing w:val="-11"/>
          <w:sz w:val="20"/>
        </w:rPr>
        <w:t> </w:t>
      </w:r>
      <w:r>
        <w:rPr>
          <w:sz w:val="20"/>
        </w:rPr>
        <w:t>proposals</w:t>
      </w:r>
      <w:r>
        <w:rPr>
          <w:spacing w:val="-13"/>
          <w:sz w:val="20"/>
        </w:rPr>
        <w:t> </w:t>
      </w:r>
      <w:r>
        <w:rPr>
          <w:sz w:val="20"/>
        </w:rPr>
        <w:t>to</w:t>
      </w:r>
      <w:r>
        <w:rPr>
          <w:spacing w:val="-12"/>
          <w:sz w:val="20"/>
        </w:rPr>
        <w:t> </w:t>
      </w:r>
      <w:r>
        <w:rPr>
          <w:sz w:val="20"/>
        </w:rPr>
        <w:t>be</w:t>
      </w:r>
      <w:r>
        <w:rPr>
          <w:spacing w:val="-12"/>
          <w:sz w:val="20"/>
        </w:rPr>
        <w:t> </w:t>
      </w:r>
      <w:r>
        <w:rPr>
          <w:sz w:val="20"/>
        </w:rPr>
        <w:t>submitted</w:t>
      </w:r>
      <w:r>
        <w:rPr>
          <w:spacing w:val="-12"/>
          <w:sz w:val="20"/>
        </w:rPr>
        <w:t> </w:t>
      </w:r>
      <w:r>
        <w:rPr>
          <w:sz w:val="20"/>
        </w:rPr>
        <w:t>to</w:t>
      </w:r>
      <w:r>
        <w:rPr>
          <w:spacing w:val="-9"/>
          <w:sz w:val="20"/>
        </w:rPr>
        <w:t> </w:t>
      </w:r>
      <w:r>
        <w:rPr>
          <w:sz w:val="20"/>
        </w:rPr>
        <w:t>four</w:t>
      </w:r>
      <w:r>
        <w:rPr>
          <w:spacing w:val="-12"/>
          <w:sz w:val="20"/>
        </w:rPr>
        <w:t> </w:t>
      </w:r>
      <w:r>
        <w:rPr>
          <w:sz w:val="20"/>
        </w:rPr>
        <w:t>foundations. Strategic approaches to best contact a private prospect are being drafted in order to conduct research</w:t>
      </w:r>
      <w:r>
        <w:rPr>
          <w:spacing w:val="-13"/>
          <w:sz w:val="20"/>
        </w:rPr>
        <w:t> </w:t>
      </w:r>
      <w:r>
        <w:rPr>
          <w:sz w:val="20"/>
        </w:rPr>
        <w:t>on</w:t>
      </w:r>
      <w:r>
        <w:rPr>
          <w:spacing w:val="-12"/>
          <w:sz w:val="20"/>
        </w:rPr>
        <w:t> </w:t>
      </w:r>
      <w:r>
        <w:rPr>
          <w:sz w:val="20"/>
        </w:rPr>
        <w:t>private</w:t>
      </w:r>
      <w:r>
        <w:rPr>
          <w:spacing w:val="-13"/>
          <w:sz w:val="20"/>
        </w:rPr>
        <w:t> </w:t>
      </w:r>
      <w:r>
        <w:rPr>
          <w:sz w:val="20"/>
        </w:rPr>
        <w:t>sector</w:t>
      </w:r>
      <w:r>
        <w:rPr>
          <w:spacing w:val="-12"/>
          <w:sz w:val="20"/>
        </w:rPr>
        <w:t> </w:t>
      </w:r>
      <w:r>
        <w:rPr>
          <w:sz w:val="20"/>
        </w:rPr>
        <w:t>fundraising</w:t>
      </w:r>
      <w:r>
        <w:rPr>
          <w:spacing w:val="-13"/>
          <w:sz w:val="20"/>
        </w:rPr>
        <w:t> </w:t>
      </w:r>
      <w:r>
        <w:rPr>
          <w:sz w:val="20"/>
        </w:rPr>
        <w:t>and</w:t>
      </w:r>
      <w:r>
        <w:rPr>
          <w:spacing w:val="-12"/>
          <w:sz w:val="20"/>
        </w:rPr>
        <w:t> </w:t>
      </w:r>
      <w:r>
        <w:rPr>
          <w:sz w:val="20"/>
        </w:rPr>
        <w:t>build</w:t>
      </w:r>
      <w:r>
        <w:rPr>
          <w:spacing w:val="-13"/>
          <w:sz w:val="20"/>
        </w:rPr>
        <w:t> </w:t>
      </w:r>
      <w:r>
        <w:rPr>
          <w:sz w:val="20"/>
        </w:rPr>
        <w:t>a</w:t>
      </w:r>
      <w:r>
        <w:rPr>
          <w:spacing w:val="-12"/>
          <w:sz w:val="20"/>
        </w:rPr>
        <w:t> </w:t>
      </w:r>
      <w:r>
        <w:rPr>
          <w:sz w:val="20"/>
        </w:rPr>
        <w:t>comprehensive</w:t>
      </w:r>
      <w:r>
        <w:rPr>
          <w:spacing w:val="-13"/>
          <w:sz w:val="20"/>
        </w:rPr>
        <w:t> </w:t>
      </w:r>
      <w:r>
        <w:rPr>
          <w:sz w:val="20"/>
        </w:rPr>
        <w:t>database</w:t>
      </w:r>
      <w:r>
        <w:rPr>
          <w:spacing w:val="-12"/>
          <w:sz w:val="20"/>
        </w:rPr>
        <w:t> </w:t>
      </w:r>
      <w:r>
        <w:rPr>
          <w:sz w:val="20"/>
        </w:rPr>
        <w:t>of</w:t>
      </w:r>
      <w:r>
        <w:rPr>
          <w:spacing w:val="-13"/>
          <w:sz w:val="20"/>
        </w:rPr>
        <w:t> </w:t>
      </w:r>
      <w:r>
        <w:rPr>
          <w:sz w:val="20"/>
        </w:rPr>
        <w:t>potential</w:t>
      </w:r>
      <w:r>
        <w:rPr>
          <w:spacing w:val="-12"/>
          <w:sz w:val="20"/>
        </w:rPr>
        <w:t> </w:t>
      </w:r>
      <w:r>
        <w:rPr>
          <w:sz w:val="20"/>
        </w:rPr>
        <w:t>donors for</w:t>
      </w:r>
      <w:r>
        <w:rPr>
          <w:spacing w:val="-3"/>
          <w:sz w:val="20"/>
        </w:rPr>
        <w:t> </w:t>
      </w:r>
      <w:r>
        <w:rPr>
          <w:sz w:val="20"/>
        </w:rPr>
        <w:t>the</w:t>
      </w:r>
      <w:r>
        <w:rPr>
          <w:spacing w:val="-3"/>
          <w:sz w:val="20"/>
        </w:rPr>
        <w:t> </w:t>
      </w:r>
      <w:r>
        <w:rPr>
          <w:sz w:val="20"/>
        </w:rPr>
        <w:t>TFV</w:t>
      </w:r>
      <w:r>
        <w:rPr>
          <w:spacing w:val="-4"/>
          <w:sz w:val="20"/>
        </w:rPr>
        <w:t> </w:t>
      </w:r>
      <w:r>
        <w:rPr>
          <w:sz w:val="20"/>
        </w:rPr>
        <w:t>to</w:t>
      </w:r>
      <w:r>
        <w:rPr>
          <w:spacing w:val="-4"/>
          <w:sz w:val="20"/>
        </w:rPr>
        <w:t> </w:t>
      </w:r>
      <w:r>
        <w:rPr>
          <w:sz w:val="20"/>
        </w:rPr>
        <w:t>pursue.</w:t>
      </w:r>
      <w:r>
        <w:rPr>
          <w:spacing w:val="-5"/>
          <w:sz w:val="20"/>
        </w:rPr>
        <w:t> </w:t>
      </w:r>
      <w:r>
        <w:rPr>
          <w:sz w:val="20"/>
        </w:rPr>
        <w:t>The</w:t>
      </w:r>
      <w:r>
        <w:rPr>
          <w:spacing w:val="-3"/>
          <w:sz w:val="20"/>
        </w:rPr>
        <w:t> </w:t>
      </w:r>
      <w:r>
        <w:rPr>
          <w:sz w:val="20"/>
        </w:rPr>
        <w:t>focus</w:t>
      </w:r>
      <w:r>
        <w:rPr>
          <w:spacing w:val="-4"/>
          <w:sz w:val="20"/>
        </w:rPr>
        <w:t> </w:t>
      </w:r>
      <w:r>
        <w:rPr>
          <w:sz w:val="20"/>
        </w:rPr>
        <w:t>has</w:t>
      </w:r>
      <w:r>
        <w:rPr>
          <w:spacing w:val="-4"/>
          <w:sz w:val="20"/>
        </w:rPr>
        <w:t> </w:t>
      </w:r>
      <w:r>
        <w:rPr>
          <w:sz w:val="20"/>
        </w:rPr>
        <w:t>so</w:t>
      </w:r>
      <w:r>
        <w:rPr>
          <w:spacing w:val="-2"/>
          <w:sz w:val="20"/>
        </w:rPr>
        <w:t> </w:t>
      </w:r>
      <w:r>
        <w:rPr>
          <w:sz w:val="20"/>
        </w:rPr>
        <w:t>far</w:t>
      </w:r>
      <w:r>
        <w:rPr>
          <w:spacing w:val="-2"/>
          <w:sz w:val="20"/>
        </w:rPr>
        <w:t> </w:t>
      </w:r>
      <w:r>
        <w:rPr>
          <w:sz w:val="20"/>
        </w:rPr>
        <w:t>been</w:t>
      </w:r>
      <w:r>
        <w:rPr>
          <w:spacing w:val="-4"/>
          <w:sz w:val="20"/>
        </w:rPr>
        <w:t> </w:t>
      </w:r>
      <w:r>
        <w:rPr>
          <w:sz w:val="20"/>
        </w:rPr>
        <w:t>on</w:t>
      </w:r>
      <w:r>
        <w:rPr>
          <w:spacing w:val="-4"/>
          <w:sz w:val="20"/>
        </w:rPr>
        <w:t> </w:t>
      </w:r>
      <w:r>
        <w:rPr>
          <w:sz w:val="20"/>
        </w:rPr>
        <w:t>European entities,</w:t>
      </w:r>
      <w:r>
        <w:rPr>
          <w:spacing w:val="-3"/>
          <w:sz w:val="20"/>
        </w:rPr>
        <w:t> </w:t>
      </w:r>
      <w:r>
        <w:rPr>
          <w:sz w:val="20"/>
        </w:rPr>
        <w:t>but</w:t>
      </w:r>
      <w:r>
        <w:rPr>
          <w:spacing w:val="-1"/>
          <w:sz w:val="20"/>
        </w:rPr>
        <w:t> </w:t>
      </w:r>
      <w:r>
        <w:rPr>
          <w:sz w:val="20"/>
        </w:rPr>
        <w:t>with</w:t>
      </w:r>
      <w:r>
        <w:rPr>
          <w:spacing w:val="-5"/>
          <w:sz w:val="20"/>
        </w:rPr>
        <w:t> </w:t>
      </w:r>
      <w:r>
        <w:rPr>
          <w:sz w:val="20"/>
        </w:rPr>
        <w:t>the</w:t>
      </w:r>
      <w:r>
        <w:rPr>
          <w:spacing w:val="-3"/>
          <w:sz w:val="20"/>
        </w:rPr>
        <w:t> </w:t>
      </w:r>
      <w:r>
        <w:rPr>
          <w:sz w:val="20"/>
        </w:rPr>
        <w:t>lifting</w:t>
      </w:r>
      <w:r>
        <w:rPr>
          <w:spacing w:val="-4"/>
          <w:sz w:val="20"/>
        </w:rPr>
        <w:t> </w:t>
      </w:r>
      <w:r>
        <w:rPr>
          <w:sz w:val="20"/>
        </w:rPr>
        <w:t>of the US Executive Order, the TFV has begun to research US prospects.</w:t>
      </w:r>
    </w:p>
    <w:p>
      <w:pPr>
        <w:pStyle w:val="ListParagraph"/>
        <w:numPr>
          <w:ilvl w:val="0"/>
          <w:numId w:val="4"/>
        </w:numPr>
        <w:tabs>
          <w:tab w:pos="2255" w:val="left" w:leader="none"/>
        </w:tabs>
        <w:spacing w:line="240" w:lineRule="auto" w:before="121" w:after="0"/>
        <w:ind w:left="1688" w:right="1665" w:firstLine="0"/>
        <w:jc w:val="both"/>
        <w:rPr>
          <w:sz w:val="20"/>
        </w:rPr>
      </w:pPr>
      <w:r>
        <w:rPr>
          <w:sz w:val="20"/>
        </w:rPr>
        <w:t>The</w:t>
      </w:r>
      <w:r>
        <w:rPr>
          <w:spacing w:val="-8"/>
          <w:sz w:val="20"/>
        </w:rPr>
        <w:t> </w:t>
      </w:r>
      <w:r>
        <w:rPr>
          <w:sz w:val="20"/>
        </w:rPr>
        <w:t>TFV</w:t>
      </w:r>
      <w:r>
        <w:rPr>
          <w:spacing w:val="-7"/>
          <w:sz w:val="20"/>
        </w:rPr>
        <w:t> </w:t>
      </w:r>
      <w:r>
        <w:rPr>
          <w:sz w:val="20"/>
        </w:rPr>
        <w:t>conducted</w:t>
      </w:r>
      <w:r>
        <w:rPr>
          <w:spacing w:val="-6"/>
          <w:sz w:val="20"/>
        </w:rPr>
        <w:t> </w:t>
      </w:r>
      <w:r>
        <w:rPr>
          <w:sz w:val="20"/>
        </w:rPr>
        <w:t>and</w:t>
      </w:r>
      <w:r>
        <w:rPr>
          <w:spacing w:val="-6"/>
          <w:sz w:val="20"/>
        </w:rPr>
        <w:t> </w:t>
      </w:r>
      <w:r>
        <w:rPr>
          <w:sz w:val="20"/>
        </w:rPr>
        <w:t>finalized</w:t>
      </w:r>
      <w:r>
        <w:rPr>
          <w:spacing w:val="-6"/>
          <w:sz w:val="20"/>
        </w:rPr>
        <w:t> </w:t>
      </w:r>
      <w:r>
        <w:rPr>
          <w:sz w:val="20"/>
        </w:rPr>
        <w:t>a</w:t>
      </w:r>
      <w:r>
        <w:rPr>
          <w:spacing w:val="-8"/>
          <w:sz w:val="20"/>
        </w:rPr>
        <w:t> </w:t>
      </w:r>
      <w:r>
        <w:rPr>
          <w:sz w:val="20"/>
        </w:rPr>
        <w:t>restricted</w:t>
      </w:r>
      <w:r>
        <w:rPr>
          <w:spacing w:val="-6"/>
          <w:sz w:val="20"/>
        </w:rPr>
        <w:t> </w:t>
      </w:r>
      <w:r>
        <w:rPr>
          <w:sz w:val="20"/>
        </w:rPr>
        <w:t>tender</w:t>
      </w:r>
      <w:r>
        <w:rPr>
          <w:spacing w:val="-6"/>
          <w:sz w:val="20"/>
        </w:rPr>
        <w:t> </w:t>
      </w:r>
      <w:r>
        <w:rPr>
          <w:sz w:val="20"/>
        </w:rPr>
        <w:t>procedure</w:t>
      </w:r>
      <w:r>
        <w:rPr>
          <w:spacing w:val="-6"/>
          <w:sz w:val="20"/>
        </w:rPr>
        <w:t> </w:t>
      </w:r>
      <w:r>
        <w:rPr>
          <w:sz w:val="20"/>
        </w:rPr>
        <w:t>to</w:t>
      </w:r>
      <w:r>
        <w:rPr>
          <w:spacing w:val="-6"/>
          <w:sz w:val="20"/>
        </w:rPr>
        <w:t> </w:t>
      </w:r>
      <w:r>
        <w:rPr>
          <w:sz w:val="20"/>
        </w:rPr>
        <w:t>invite</w:t>
      </w:r>
      <w:r>
        <w:rPr>
          <w:spacing w:val="-6"/>
          <w:sz w:val="20"/>
        </w:rPr>
        <w:t> </w:t>
      </w:r>
      <w:r>
        <w:rPr>
          <w:sz w:val="20"/>
        </w:rPr>
        <w:t>proposals</w:t>
      </w:r>
      <w:r>
        <w:rPr>
          <w:spacing w:val="-7"/>
          <w:sz w:val="20"/>
        </w:rPr>
        <w:t> </w:t>
      </w:r>
      <w:r>
        <w:rPr>
          <w:sz w:val="20"/>
        </w:rPr>
        <w:t>for a donor relationship management tool which will be essential to track and support donor identification, engagement and relationship management. Due to the 2020 US Executive Order, IMSS objected to procuring a product affiliated with a US-based firm. Since the Executive</w:t>
      </w:r>
      <w:r>
        <w:rPr>
          <w:spacing w:val="-13"/>
          <w:sz w:val="20"/>
        </w:rPr>
        <w:t> </w:t>
      </w:r>
      <w:r>
        <w:rPr>
          <w:sz w:val="20"/>
        </w:rPr>
        <w:t>Order</w:t>
      </w:r>
      <w:r>
        <w:rPr>
          <w:spacing w:val="-12"/>
          <w:sz w:val="20"/>
        </w:rPr>
        <w:t> </w:t>
      </w:r>
      <w:r>
        <w:rPr>
          <w:sz w:val="20"/>
        </w:rPr>
        <w:t>has</w:t>
      </w:r>
      <w:r>
        <w:rPr>
          <w:spacing w:val="-13"/>
          <w:sz w:val="20"/>
        </w:rPr>
        <w:t> </w:t>
      </w:r>
      <w:r>
        <w:rPr>
          <w:sz w:val="20"/>
        </w:rPr>
        <w:t>been</w:t>
      </w:r>
      <w:r>
        <w:rPr>
          <w:spacing w:val="-12"/>
          <w:sz w:val="20"/>
        </w:rPr>
        <w:t> </w:t>
      </w:r>
      <w:r>
        <w:rPr>
          <w:sz w:val="20"/>
        </w:rPr>
        <w:t>lifted,</w:t>
      </w:r>
      <w:r>
        <w:rPr>
          <w:spacing w:val="-13"/>
          <w:sz w:val="20"/>
        </w:rPr>
        <w:t> </w:t>
      </w:r>
      <w:r>
        <w:rPr>
          <w:sz w:val="20"/>
        </w:rPr>
        <w:t>as</w:t>
      </w:r>
      <w:r>
        <w:rPr>
          <w:spacing w:val="-12"/>
          <w:sz w:val="20"/>
        </w:rPr>
        <w:t> </w:t>
      </w:r>
      <w:r>
        <w:rPr>
          <w:sz w:val="20"/>
        </w:rPr>
        <w:t>advised</w:t>
      </w:r>
      <w:r>
        <w:rPr>
          <w:spacing w:val="-13"/>
          <w:sz w:val="20"/>
        </w:rPr>
        <w:t> </w:t>
      </w:r>
      <w:r>
        <w:rPr>
          <w:sz w:val="20"/>
        </w:rPr>
        <w:t>by</w:t>
      </w:r>
      <w:r>
        <w:rPr>
          <w:spacing w:val="-12"/>
          <w:sz w:val="20"/>
        </w:rPr>
        <w:t> </w:t>
      </w:r>
      <w:r>
        <w:rPr>
          <w:sz w:val="20"/>
        </w:rPr>
        <w:t>the</w:t>
      </w:r>
      <w:r>
        <w:rPr>
          <w:spacing w:val="-13"/>
          <w:sz w:val="20"/>
        </w:rPr>
        <w:t> </w:t>
      </w:r>
      <w:r>
        <w:rPr>
          <w:sz w:val="20"/>
        </w:rPr>
        <w:t>Procurement</w:t>
      </w:r>
      <w:r>
        <w:rPr>
          <w:spacing w:val="-12"/>
          <w:sz w:val="20"/>
        </w:rPr>
        <w:t> </w:t>
      </w:r>
      <w:r>
        <w:rPr>
          <w:sz w:val="20"/>
        </w:rPr>
        <w:t>Unit,</w:t>
      </w:r>
      <w:r>
        <w:rPr>
          <w:spacing w:val="-13"/>
          <w:sz w:val="20"/>
        </w:rPr>
        <w:t> </w:t>
      </w:r>
      <w:r>
        <w:rPr>
          <w:sz w:val="20"/>
        </w:rPr>
        <w:t>the</w:t>
      </w:r>
      <w:r>
        <w:rPr>
          <w:spacing w:val="-12"/>
          <w:sz w:val="20"/>
        </w:rPr>
        <w:t> </w:t>
      </w:r>
      <w:r>
        <w:rPr>
          <w:sz w:val="20"/>
        </w:rPr>
        <w:t>TFV</w:t>
      </w:r>
      <w:r>
        <w:rPr>
          <w:spacing w:val="-13"/>
          <w:sz w:val="20"/>
        </w:rPr>
        <w:t> </w:t>
      </w:r>
      <w:r>
        <w:rPr>
          <w:sz w:val="20"/>
        </w:rPr>
        <w:t>has</w:t>
      </w:r>
      <w:r>
        <w:rPr>
          <w:spacing w:val="-12"/>
          <w:sz w:val="20"/>
        </w:rPr>
        <w:t> </w:t>
      </w:r>
      <w:r>
        <w:rPr>
          <w:sz w:val="20"/>
        </w:rPr>
        <w:t>approached the finalist from 2020 to request their updated 2021 costs for the Constituent Relationship Management database as a continuation of the 2020 procurement exercise. The TFV also engaged in negotiations with a partner to allow its private donors to raise funds with tax benefits. The negotiations are ongoing.</w:t>
      </w:r>
    </w:p>
    <w:p>
      <w:pPr>
        <w:spacing w:after="0" w:line="240" w:lineRule="auto"/>
        <w:jc w:val="both"/>
        <w:rPr>
          <w:sz w:val="20"/>
        </w:rPr>
        <w:sectPr>
          <w:pgSz w:w="11910" w:h="16840"/>
          <w:pgMar w:header="858" w:footer="832" w:top="1060" w:bottom="1020" w:left="580" w:right="600"/>
        </w:sectPr>
      </w:pPr>
    </w:p>
    <w:p>
      <w:pPr>
        <w:pStyle w:val="BodyText"/>
        <w:rPr>
          <w:sz w:val="23"/>
        </w:rPr>
      </w:pPr>
    </w:p>
    <w:p>
      <w:pPr>
        <w:pStyle w:val="Heading3"/>
        <w:numPr>
          <w:ilvl w:val="2"/>
          <w:numId w:val="13"/>
        </w:numPr>
        <w:tabs>
          <w:tab w:pos="1688" w:val="left" w:leader="none"/>
          <w:tab w:pos="1689" w:val="left" w:leader="none"/>
        </w:tabs>
        <w:spacing w:line="240" w:lineRule="auto" w:before="91" w:after="0"/>
        <w:ind w:left="1688" w:right="0" w:hanging="428"/>
        <w:jc w:val="left"/>
      </w:pPr>
      <w:r>
        <w:rPr/>
        <w:t>Financial</w:t>
      </w:r>
      <w:r>
        <w:rPr>
          <w:spacing w:val="-5"/>
        </w:rPr>
        <w:t> </w:t>
      </w:r>
      <w:r>
        <w:rPr>
          <w:spacing w:val="-2"/>
        </w:rPr>
        <w:t>Overview</w:t>
      </w:r>
    </w:p>
    <w:p>
      <w:pPr>
        <w:pStyle w:val="BodyText"/>
        <w:spacing w:before="7"/>
        <w:rPr>
          <w:b/>
        </w:rPr>
      </w:pPr>
    </w:p>
    <w:p>
      <w:pPr>
        <w:pStyle w:val="ListParagraph"/>
        <w:numPr>
          <w:ilvl w:val="0"/>
          <w:numId w:val="4"/>
        </w:numPr>
        <w:tabs>
          <w:tab w:pos="2255" w:val="left" w:leader="none"/>
        </w:tabs>
        <w:spacing w:line="240" w:lineRule="auto" w:before="0" w:after="0"/>
        <w:ind w:left="1688" w:right="1667" w:firstLine="0"/>
        <w:jc w:val="both"/>
        <w:rPr>
          <w:sz w:val="20"/>
        </w:rPr>
      </w:pPr>
      <w:r>
        <w:rPr>
          <w:sz w:val="20"/>
        </w:rPr>
        <w:t>Chart 1 below illustrates the overall active TFV portfolio of voluntary contributions and allocation of resources to each of the mandates and current programmes including Incidental Programme Costs (IPC) as well as the amounts under reserves with a combined value of EUR 16,838,952 million. Chart 2 represents the specific amounts allocated by the Board plus contributions earmarked to the assistance programmes including not yet active programmes in Georgia, Kenya and Mali (on a calendar year 2021 basis), and the complements for reparations and IPC.</w:t>
      </w:r>
    </w:p>
    <w:p>
      <w:pPr>
        <w:pStyle w:val="ListParagraph"/>
        <w:numPr>
          <w:ilvl w:val="0"/>
          <w:numId w:val="4"/>
        </w:numPr>
        <w:tabs>
          <w:tab w:pos="2255" w:val="left" w:leader="none"/>
        </w:tabs>
        <w:spacing w:line="240" w:lineRule="auto" w:before="120" w:after="0"/>
        <w:ind w:left="1688" w:right="1665" w:firstLine="0"/>
        <w:jc w:val="both"/>
        <w:rPr>
          <w:sz w:val="20"/>
        </w:rPr>
      </w:pPr>
      <w:r>
        <w:rPr>
          <w:sz w:val="20"/>
        </w:rPr>
        <w:t>As at 31 December 2021, and as set out above, the current allocation of available resources to reparations cases amounted to EUR 4,944,888. The amount of EUR 4,137,887 represents the value of allocations to assistance programmes, and EUR 1,828,035 for IPC reflects the latest investment decision of the Board taken in December 2021. The table also shows the current total amount for Reparations Resources under Reserve (EUR 2,489,275) which includes contributions earmarked to reparations, as well as the total amount for Assistance Resources under Reserve of EUR 150,000 from earmarked contributions. The total</w:t>
      </w:r>
      <w:r>
        <w:rPr>
          <w:spacing w:val="-9"/>
          <w:sz w:val="20"/>
        </w:rPr>
        <w:t> </w:t>
      </w:r>
      <w:r>
        <w:rPr>
          <w:sz w:val="20"/>
        </w:rPr>
        <w:t>funds</w:t>
      </w:r>
      <w:r>
        <w:rPr>
          <w:spacing w:val="-9"/>
          <w:sz w:val="20"/>
        </w:rPr>
        <w:t> </w:t>
      </w:r>
      <w:r>
        <w:rPr>
          <w:sz w:val="20"/>
        </w:rPr>
        <w:t>available</w:t>
      </w:r>
      <w:r>
        <w:rPr>
          <w:spacing w:val="-9"/>
          <w:sz w:val="20"/>
        </w:rPr>
        <w:t> </w:t>
      </w:r>
      <w:r>
        <w:rPr>
          <w:sz w:val="20"/>
        </w:rPr>
        <w:t>for</w:t>
      </w:r>
      <w:r>
        <w:rPr>
          <w:spacing w:val="-8"/>
          <w:sz w:val="20"/>
        </w:rPr>
        <w:t> </w:t>
      </w:r>
      <w:r>
        <w:rPr>
          <w:sz w:val="20"/>
        </w:rPr>
        <w:t>Board</w:t>
      </w:r>
      <w:r>
        <w:rPr>
          <w:spacing w:val="-10"/>
          <w:sz w:val="20"/>
        </w:rPr>
        <w:t> </w:t>
      </w:r>
      <w:r>
        <w:rPr>
          <w:sz w:val="20"/>
        </w:rPr>
        <w:t>allocation,</w:t>
      </w:r>
      <w:r>
        <w:rPr>
          <w:spacing w:val="-8"/>
          <w:sz w:val="20"/>
        </w:rPr>
        <w:t> </w:t>
      </w:r>
      <w:r>
        <w:rPr>
          <w:sz w:val="20"/>
        </w:rPr>
        <w:t>excluding</w:t>
      </w:r>
      <w:r>
        <w:rPr>
          <w:spacing w:val="-10"/>
          <w:sz w:val="20"/>
        </w:rPr>
        <w:t> </w:t>
      </w:r>
      <w:r>
        <w:rPr>
          <w:sz w:val="20"/>
        </w:rPr>
        <w:t>reserves,</w:t>
      </w:r>
      <w:r>
        <w:rPr>
          <w:spacing w:val="-8"/>
          <w:sz w:val="20"/>
        </w:rPr>
        <w:t> </w:t>
      </w:r>
      <w:r>
        <w:rPr>
          <w:sz w:val="20"/>
        </w:rPr>
        <w:t>at</w:t>
      </w:r>
      <w:r>
        <w:rPr>
          <w:spacing w:val="-9"/>
          <w:sz w:val="20"/>
        </w:rPr>
        <w:t> </w:t>
      </w:r>
      <w:r>
        <w:rPr>
          <w:sz w:val="20"/>
        </w:rPr>
        <w:t>31 December</w:t>
      </w:r>
      <w:r>
        <w:rPr>
          <w:spacing w:val="-8"/>
          <w:sz w:val="20"/>
        </w:rPr>
        <w:t> </w:t>
      </w:r>
      <w:r>
        <w:rPr>
          <w:sz w:val="20"/>
        </w:rPr>
        <w:t>2021</w:t>
      </w:r>
      <w:r>
        <w:rPr>
          <w:spacing w:val="-10"/>
          <w:sz w:val="20"/>
        </w:rPr>
        <w:t> </w:t>
      </w:r>
      <w:r>
        <w:rPr>
          <w:sz w:val="20"/>
        </w:rPr>
        <w:t>are</w:t>
      </w:r>
      <w:r>
        <w:rPr>
          <w:spacing w:val="-8"/>
          <w:sz w:val="20"/>
        </w:rPr>
        <w:t> </w:t>
      </w:r>
      <w:r>
        <w:rPr>
          <w:sz w:val="20"/>
        </w:rPr>
        <w:t>EUR 3,288,867 million.</w:t>
      </w:r>
    </w:p>
    <w:p>
      <w:pPr>
        <w:pStyle w:val="BodyText"/>
        <w:spacing w:before="9"/>
        <w:rPr>
          <w:sz w:val="10"/>
        </w:rPr>
      </w:pPr>
    </w:p>
    <w:tbl>
      <w:tblPr>
        <w:tblW w:w="0" w:type="auto"/>
        <w:jc w:val="left"/>
        <w:tblInd w:w="1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58"/>
        <w:gridCol w:w="1714"/>
      </w:tblGrid>
      <w:tr>
        <w:trPr>
          <w:trHeight w:val="208" w:hRule="atLeast"/>
        </w:trPr>
        <w:tc>
          <w:tcPr>
            <w:tcW w:w="5658" w:type="dxa"/>
            <w:tcBorders>
              <w:bottom w:val="single" w:sz="12" w:space="0" w:color="FFFFFF"/>
            </w:tcBorders>
            <w:shd w:val="clear" w:color="auto" w:fill="001F5F"/>
          </w:tcPr>
          <w:p>
            <w:pPr>
              <w:pStyle w:val="TableParagraph"/>
              <w:spacing w:line="188" w:lineRule="exact"/>
              <w:ind w:left="107"/>
              <w:jc w:val="left"/>
              <w:rPr>
                <w:b/>
                <w:sz w:val="18"/>
              </w:rPr>
            </w:pPr>
            <w:r>
              <w:rPr>
                <w:b/>
                <w:color w:val="FFFFFF"/>
                <w:sz w:val="18"/>
              </w:rPr>
              <w:t>TFV</w:t>
            </w:r>
            <w:r>
              <w:rPr>
                <w:b/>
                <w:color w:val="FFFFFF"/>
                <w:spacing w:val="-9"/>
                <w:sz w:val="18"/>
              </w:rPr>
              <w:t> </w:t>
            </w:r>
            <w:r>
              <w:rPr>
                <w:b/>
                <w:color w:val="FFFFFF"/>
                <w:sz w:val="18"/>
              </w:rPr>
              <w:t>Portfolio</w:t>
            </w:r>
            <w:r>
              <w:rPr>
                <w:b/>
                <w:color w:val="FFFFFF"/>
                <w:spacing w:val="-8"/>
                <w:sz w:val="18"/>
              </w:rPr>
              <w:t> </w:t>
            </w:r>
            <w:r>
              <w:rPr>
                <w:b/>
                <w:color w:val="FFFFFF"/>
                <w:spacing w:val="-2"/>
                <w:sz w:val="18"/>
              </w:rPr>
              <w:t>Distribution</w:t>
            </w:r>
          </w:p>
        </w:tc>
        <w:tc>
          <w:tcPr>
            <w:tcW w:w="1714" w:type="dxa"/>
            <w:tcBorders>
              <w:bottom w:val="single" w:sz="12" w:space="0" w:color="FFFFFF"/>
            </w:tcBorders>
            <w:shd w:val="clear" w:color="auto" w:fill="001F5F"/>
          </w:tcPr>
          <w:p>
            <w:pPr>
              <w:pStyle w:val="TableParagraph"/>
              <w:spacing w:line="188" w:lineRule="exact"/>
              <w:ind w:left="367"/>
              <w:jc w:val="left"/>
              <w:rPr>
                <w:b/>
                <w:sz w:val="18"/>
              </w:rPr>
            </w:pPr>
            <w:r>
              <w:rPr>
                <w:b/>
                <w:color w:val="FFFFFF"/>
                <w:sz w:val="18"/>
              </w:rPr>
              <w:t>Total</w:t>
            </w:r>
            <w:r>
              <w:rPr>
                <w:b/>
                <w:color w:val="FFFFFF"/>
                <w:spacing w:val="-3"/>
                <w:sz w:val="18"/>
              </w:rPr>
              <w:t> </w:t>
            </w:r>
            <w:r>
              <w:rPr>
                <w:b/>
                <w:color w:val="FFFFFF"/>
                <w:sz w:val="18"/>
              </w:rPr>
              <w:t>in</w:t>
            </w:r>
            <w:r>
              <w:rPr>
                <w:b/>
                <w:color w:val="FFFFFF"/>
                <w:spacing w:val="-4"/>
                <w:sz w:val="18"/>
              </w:rPr>
              <w:t> </w:t>
            </w:r>
            <w:r>
              <w:rPr>
                <w:b/>
                <w:color w:val="FFFFFF"/>
                <w:spacing w:val="-2"/>
                <w:sz w:val="18"/>
              </w:rPr>
              <w:t>Euros</w:t>
            </w:r>
          </w:p>
        </w:tc>
      </w:tr>
      <w:tr>
        <w:trPr>
          <w:trHeight w:val="204" w:hRule="atLeast"/>
        </w:trPr>
        <w:tc>
          <w:tcPr>
            <w:tcW w:w="5658" w:type="dxa"/>
            <w:tcBorders>
              <w:top w:val="single" w:sz="12" w:space="0" w:color="FFFFFF"/>
              <w:bottom w:val="single" w:sz="6" w:space="0" w:color="FFFFFF"/>
            </w:tcBorders>
            <w:shd w:val="clear" w:color="auto" w:fill="B8CCE3"/>
          </w:tcPr>
          <w:p>
            <w:pPr>
              <w:pStyle w:val="TableParagraph"/>
              <w:spacing w:line="184" w:lineRule="exact"/>
              <w:ind w:left="107"/>
              <w:jc w:val="left"/>
              <w:rPr>
                <w:sz w:val="18"/>
              </w:rPr>
            </w:pPr>
            <w:r>
              <w:rPr>
                <w:sz w:val="18"/>
              </w:rPr>
              <w:t>Assistance</w:t>
            </w:r>
            <w:r>
              <w:rPr>
                <w:spacing w:val="-9"/>
                <w:sz w:val="18"/>
              </w:rPr>
              <w:t> </w:t>
            </w:r>
            <w:r>
              <w:rPr>
                <w:sz w:val="18"/>
              </w:rPr>
              <w:t>Programmes</w:t>
            </w:r>
            <w:r>
              <w:rPr>
                <w:spacing w:val="-6"/>
                <w:sz w:val="18"/>
              </w:rPr>
              <w:t> </w:t>
            </w:r>
            <w:r>
              <w:rPr>
                <w:sz w:val="18"/>
              </w:rPr>
              <w:t>with</w:t>
            </w:r>
            <w:r>
              <w:rPr>
                <w:spacing w:val="-6"/>
                <w:sz w:val="18"/>
              </w:rPr>
              <w:t> </w:t>
            </w:r>
            <w:r>
              <w:rPr>
                <w:sz w:val="18"/>
              </w:rPr>
              <w:t>Implementing</w:t>
            </w:r>
            <w:r>
              <w:rPr>
                <w:spacing w:val="-11"/>
                <w:sz w:val="18"/>
              </w:rPr>
              <w:t> </w:t>
            </w:r>
            <w:r>
              <w:rPr>
                <w:spacing w:val="-2"/>
                <w:sz w:val="18"/>
              </w:rPr>
              <w:t>Partners</w:t>
            </w:r>
          </w:p>
        </w:tc>
        <w:tc>
          <w:tcPr>
            <w:tcW w:w="1714" w:type="dxa"/>
            <w:tcBorders>
              <w:top w:val="single" w:sz="12" w:space="0" w:color="FFFFFF"/>
              <w:bottom w:val="single" w:sz="6" w:space="0" w:color="FFFFFF"/>
            </w:tcBorders>
            <w:shd w:val="clear" w:color="auto" w:fill="B8CCE3"/>
          </w:tcPr>
          <w:p>
            <w:pPr>
              <w:pStyle w:val="TableParagraph"/>
              <w:spacing w:line="184" w:lineRule="exact"/>
              <w:ind w:right="106"/>
              <w:rPr>
                <w:sz w:val="18"/>
              </w:rPr>
            </w:pPr>
            <w:r>
              <w:rPr>
                <w:spacing w:val="-2"/>
                <w:sz w:val="18"/>
              </w:rPr>
              <w:t>4,137,887</w:t>
            </w:r>
          </w:p>
        </w:tc>
      </w:tr>
      <w:tr>
        <w:trPr>
          <w:trHeight w:val="204" w:hRule="atLeast"/>
        </w:trPr>
        <w:tc>
          <w:tcPr>
            <w:tcW w:w="5658" w:type="dxa"/>
            <w:tcBorders>
              <w:top w:val="single" w:sz="6" w:space="0" w:color="FFFFFF"/>
              <w:bottom w:val="single" w:sz="4" w:space="0" w:color="FFFFFF"/>
            </w:tcBorders>
            <w:shd w:val="clear" w:color="auto" w:fill="DCE6F0"/>
          </w:tcPr>
          <w:p>
            <w:pPr>
              <w:pStyle w:val="TableParagraph"/>
              <w:spacing w:line="185" w:lineRule="exact"/>
              <w:ind w:left="107"/>
              <w:jc w:val="left"/>
              <w:rPr>
                <w:sz w:val="18"/>
              </w:rPr>
            </w:pPr>
            <w:r>
              <w:rPr>
                <w:sz w:val="18"/>
              </w:rPr>
              <w:t>Reparations</w:t>
            </w:r>
            <w:r>
              <w:rPr>
                <w:spacing w:val="-9"/>
                <w:sz w:val="18"/>
              </w:rPr>
              <w:t> </w:t>
            </w:r>
            <w:r>
              <w:rPr>
                <w:sz w:val="18"/>
              </w:rPr>
              <w:t>Programmes</w:t>
            </w:r>
            <w:r>
              <w:rPr>
                <w:spacing w:val="-4"/>
                <w:sz w:val="18"/>
              </w:rPr>
              <w:t> </w:t>
            </w:r>
            <w:r>
              <w:rPr>
                <w:sz w:val="18"/>
              </w:rPr>
              <w:t>with</w:t>
            </w:r>
            <w:r>
              <w:rPr>
                <w:spacing w:val="-5"/>
                <w:sz w:val="18"/>
              </w:rPr>
              <w:t> </w:t>
            </w:r>
            <w:r>
              <w:rPr>
                <w:sz w:val="18"/>
              </w:rPr>
              <w:t>Implementing</w:t>
            </w:r>
            <w:r>
              <w:rPr>
                <w:spacing w:val="-7"/>
                <w:sz w:val="18"/>
              </w:rPr>
              <w:t> </w:t>
            </w:r>
            <w:r>
              <w:rPr>
                <w:spacing w:val="-2"/>
                <w:sz w:val="18"/>
              </w:rPr>
              <w:t>Partners</w:t>
            </w:r>
          </w:p>
        </w:tc>
        <w:tc>
          <w:tcPr>
            <w:tcW w:w="1714" w:type="dxa"/>
            <w:tcBorders>
              <w:top w:val="single" w:sz="6" w:space="0" w:color="FFFFFF"/>
              <w:bottom w:val="single" w:sz="4" w:space="0" w:color="FFFFFF"/>
            </w:tcBorders>
            <w:shd w:val="clear" w:color="auto" w:fill="DCE6F0"/>
          </w:tcPr>
          <w:p>
            <w:pPr>
              <w:pStyle w:val="TableParagraph"/>
              <w:spacing w:line="185" w:lineRule="exact"/>
              <w:ind w:right="106"/>
              <w:rPr>
                <w:sz w:val="18"/>
              </w:rPr>
            </w:pPr>
            <w:r>
              <w:rPr>
                <w:spacing w:val="-2"/>
                <w:sz w:val="18"/>
              </w:rPr>
              <w:t>4,944,888</w:t>
            </w:r>
          </w:p>
        </w:tc>
      </w:tr>
      <w:tr>
        <w:trPr>
          <w:trHeight w:val="205" w:hRule="atLeast"/>
        </w:trPr>
        <w:tc>
          <w:tcPr>
            <w:tcW w:w="5658" w:type="dxa"/>
            <w:tcBorders>
              <w:top w:val="single" w:sz="4" w:space="0" w:color="FFFFFF"/>
              <w:bottom w:val="single" w:sz="4" w:space="0" w:color="FFFFFF"/>
            </w:tcBorders>
            <w:shd w:val="clear" w:color="auto" w:fill="B8CCE3"/>
          </w:tcPr>
          <w:p>
            <w:pPr>
              <w:pStyle w:val="TableParagraph"/>
              <w:spacing w:line="186" w:lineRule="exact"/>
              <w:ind w:left="107"/>
              <w:jc w:val="left"/>
              <w:rPr>
                <w:sz w:val="18"/>
              </w:rPr>
            </w:pPr>
            <w:r>
              <w:rPr>
                <w:sz w:val="18"/>
              </w:rPr>
              <w:t>Incidental</w:t>
            </w:r>
            <w:r>
              <w:rPr>
                <w:spacing w:val="-8"/>
                <w:sz w:val="18"/>
              </w:rPr>
              <w:t> </w:t>
            </w:r>
            <w:r>
              <w:rPr>
                <w:sz w:val="18"/>
              </w:rPr>
              <w:t>Programme</w:t>
            </w:r>
            <w:r>
              <w:rPr>
                <w:spacing w:val="-6"/>
                <w:sz w:val="18"/>
              </w:rPr>
              <w:t> </w:t>
            </w:r>
            <w:r>
              <w:rPr>
                <w:sz w:val="18"/>
              </w:rPr>
              <w:t>Costs</w:t>
            </w:r>
            <w:r>
              <w:rPr>
                <w:spacing w:val="-5"/>
                <w:sz w:val="18"/>
              </w:rPr>
              <w:t> </w:t>
            </w:r>
            <w:r>
              <w:rPr>
                <w:sz w:val="18"/>
              </w:rPr>
              <w:t>allocated</w:t>
            </w:r>
            <w:r>
              <w:rPr>
                <w:spacing w:val="-4"/>
                <w:sz w:val="18"/>
              </w:rPr>
              <w:t> </w:t>
            </w:r>
            <w:r>
              <w:rPr>
                <w:sz w:val="18"/>
              </w:rPr>
              <w:t>by</w:t>
            </w:r>
            <w:r>
              <w:rPr>
                <w:spacing w:val="-8"/>
                <w:sz w:val="18"/>
              </w:rPr>
              <w:t> </w:t>
            </w:r>
            <w:r>
              <w:rPr>
                <w:spacing w:val="-4"/>
                <w:sz w:val="18"/>
              </w:rPr>
              <w:t>Board</w:t>
            </w:r>
          </w:p>
        </w:tc>
        <w:tc>
          <w:tcPr>
            <w:tcW w:w="1714" w:type="dxa"/>
            <w:tcBorders>
              <w:top w:val="single" w:sz="4" w:space="0" w:color="FFFFFF"/>
              <w:bottom w:val="single" w:sz="4" w:space="0" w:color="FFFFFF"/>
            </w:tcBorders>
            <w:shd w:val="clear" w:color="auto" w:fill="B8CCE3"/>
          </w:tcPr>
          <w:p>
            <w:pPr>
              <w:pStyle w:val="TableParagraph"/>
              <w:spacing w:line="186" w:lineRule="exact"/>
              <w:ind w:right="106"/>
              <w:rPr>
                <w:sz w:val="18"/>
              </w:rPr>
            </w:pPr>
            <w:r>
              <w:rPr>
                <w:spacing w:val="-2"/>
                <w:sz w:val="18"/>
              </w:rPr>
              <w:t>1,828,035</w:t>
            </w:r>
          </w:p>
        </w:tc>
      </w:tr>
      <w:tr>
        <w:trPr>
          <w:trHeight w:val="208" w:hRule="atLeast"/>
        </w:trPr>
        <w:tc>
          <w:tcPr>
            <w:tcW w:w="5658" w:type="dxa"/>
            <w:tcBorders>
              <w:top w:val="single" w:sz="4" w:space="0" w:color="FFFFFF"/>
              <w:bottom w:val="single" w:sz="4" w:space="0" w:color="FFFFFF"/>
            </w:tcBorders>
            <w:shd w:val="clear" w:color="auto" w:fill="DCE6F0"/>
          </w:tcPr>
          <w:p>
            <w:pPr>
              <w:pStyle w:val="TableParagraph"/>
              <w:spacing w:line="188" w:lineRule="exact"/>
              <w:ind w:left="107"/>
              <w:jc w:val="left"/>
              <w:rPr>
                <w:sz w:val="18"/>
              </w:rPr>
            </w:pPr>
            <w:r>
              <w:rPr>
                <w:sz w:val="18"/>
              </w:rPr>
              <w:t>Reparations</w:t>
            </w:r>
            <w:r>
              <w:rPr>
                <w:spacing w:val="-4"/>
                <w:sz w:val="18"/>
              </w:rPr>
              <w:t> </w:t>
            </w:r>
            <w:r>
              <w:rPr>
                <w:sz w:val="18"/>
              </w:rPr>
              <w:t>Resources</w:t>
            </w:r>
            <w:r>
              <w:rPr>
                <w:spacing w:val="-3"/>
                <w:sz w:val="18"/>
              </w:rPr>
              <w:t> </w:t>
            </w:r>
            <w:r>
              <w:rPr>
                <w:sz w:val="18"/>
              </w:rPr>
              <w:t>(Reserves</w:t>
            </w:r>
            <w:r>
              <w:rPr>
                <w:spacing w:val="-2"/>
                <w:sz w:val="18"/>
              </w:rPr>
              <w:t> </w:t>
            </w:r>
            <w:r>
              <w:rPr>
                <w:sz w:val="18"/>
              </w:rPr>
              <w:t>+</w:t>
            </w:r>
            <w:r>
              <w:rPr>
                <w:spacing w:val="-4"/>
                <w:sz w:val="18"/>
              </w:rPr>
              <w:t> </w:t>
            </w:r>
            <w:r>
              <w:rPr>
                <w:sz w:val="18"/>
              </w:rPr>
              <w:t>earmarked</w:t>
            </w:r>
            <w:r>
              <w:rPr>
                <w:spacing w:val="-2"/>
                <w:sz w:val="18"/>
              </w:rPr>
              <w:t> resources)</w:t>
            </w:r>
          </w:p>
        </w:tc>
        <w:tc>
          <w:tcPr>
            <w:tcW w:w="1714" w:type="dxa"/>
            <w:tcBorders>
              <w:top w:val="single" w:sz="4" w:space="0" w:color="FFFFFF"/>
              <w:bottom w:val="single" w:sz="4" w:space="0" w:color="FFFFFF"/>
            </w:tcBorders>
            <w:shd w:val="clear" w:color="auto" w:fill="DCE6F0"/>
          </w:tcPr>
          <w:p>
            <w:pPr>
              <w:pStyle w:val="TableParagraph"/>
              <w:spacing w:line="188" w:lineRule="exact"/>
              <w:ind w:right="106"/>
              <w:rPr>
                <w:sz w:val="18"/>
              </w:rPr>
            </w:pPr>
            <w:r>
              <w:rPr>
                <w:spacing w:val="-2"/>
                <w:sz w:val="18"/>
              </w:rPr>
              <w:t>2,489,275</w:t>
            </w:r>
          </w:p>
        </w:tc>
      </w:tr>
      <w:tr>
        <w:trPr>
          <w:trHeight w:val="205" w:hRule="atLeast"/>
        </w:trPr>
        <w:tc>
          <w:tcPr>
            <w:tcW w:w="5658" w:type="dxa"/>
            <w:tcBorders>
              <w:top w:val="single" w:sz="4" w:space="0" w:color="FFFFFF"/>
              <w:bottom w:val="single" w:sz="4" w:space="0" w:color="FFFFFF"/>
            </w:tcBorders>
            <w:shd w:val="clear" w:color="auto" w:fill="B8CCE3"/>
          </w:tcPr>
          <w:p>
            <w:pPr>
              <w:pStyle w:val="TableParagraph"/>
              <w:spacing w:line="186" w:lineRule="exact"/>
              <w:ind w:left="107"/>
              <w:jc w:val="left"/>
              <w:rPr>
                <w:sz w:val="18"/>
              </w:rPr>
            </w:pPr>
            <w:r>
              <w:rPr>
                <w:sz w:val="18"/>
              </w:rPr>
              <w:t>Assistance</w:t>
            </w:r>
            <w:r>
              <w:rPr>
                <w:spacing w:val="-6"/>
                <w:sz w:val="18"/>
              </w:rPr>
              <w:t> </w:t>
            </w:r>
            <w:r>
              <w:rPr>
                <w:sz w:val="18"/>
              </w:rPr>
              <w:t>Resources</w:t>
            </w:r>
            <w:r>
              <w:rPr>
                <w:spacing w:val="-4"/>
                <w:sz w:val="18"/>
              </w:rPr>
              <w:t> </w:t>
            </w:r>
            <w:r>
              <w:rPr>
                <w:sz w:val="18"/>
              </w:rPr>
              <w:t>(Reserves</w:t>
            </w:r>
            <w:r>
              <w:rPr>
                <w:spacing w:val="-4"/>
                <w:sz w:val="18"/>
              </w:rPr>
              <w:t> </w:t>
            </w:r>
            <w:r>
              <w:rPr>
                <w:sz w:val="18"/>
              </w:rPr>
              <w:t>+</w:t>
            </w:r>
            <w:r>
              <w:rPr>
                <w:spacing w:val="-3"/>
                <w:sz w:val="18"/>
              </w:rPr>
              <w:t> </w:t>
            </w:r>
            <w:r>
              <w:rPr>
                <w:sz w:val="18"/>
              </w:rPr>
              <w:t>earmarked</w:t>
            </w:r>
            <w:r>
              <w:rPr>
                <w:spacing w:val="-4"/>
                <w:sz w:val="18"/>
              </w:rPr>
              <w:t> </w:t>
            </w:r>
            <w:r>
              <w:rPr>
                <w:spacing w:val="-2"/>
                <w:sz w:val="18"/>
              </w:rPr>
              <w:t>resources)</w:t>
            </w:r>
          </w:p>
        </w:tc>
        <w:tc>
          <w:tcPr>
            <w:tcW w:w="1714" w:type="dxa"/>
            <w:tcBorders>
              <w:top w:val="single" w:sz="4" w:space="0" w:color="FFFFFF"/>
              <w:bottom w:val="single" w:sz="4" w:space="0" w:color="FFFFFF"/>
            </w:tcBorders>
            <w:shd w:val="clear" w:color="auto" w:fill="B8CCE3"/>
          </w:tcPr>
          <w:p>
            <w:pPr>
              <w:pStyle w:val="TableParagraph"/>
              <w:spacing w:line="186" w:lineRule="exact"/>
              <w:ind w:right="106"/>
              <w:rPr>
                <w:sz w:val="18"/>
              </w:rPr>
            </w:pPr>
            <w:r>
              <w:rPr>
                <w:spacing w:val="-2"/>
                <w:sz w:val="18"/>
              </w:rPr>
              <w:t>150,000</w:t>
            </w:r>
          </w:p>
        </w:tc>
      </w:tr>
      <w:tr>
        <w:trPr>
          <w:trHeight w:val="204" w:hRule="atLeast"/>
        </w:trPr>
        <w:tc>
          <w:tcPr>
            <w:tcW w:w="5658" w:type="dxa"/>
            <w:tcBorders>
              <w:top w:val="single" w:sz="4" w:space="0" w:color="FFFFFF"/>
              <w:bottom w:val="single" w:sz="6" w:space="0" w:color="FFFFFF"/>
            </w:tcBorders>
            <w:shd w:val="clear" w:color="auto" w:fill="DCE6F0"/>
          </w:tcPr>
          <w:p>
            <w:pPr>
              <w:pStyle w:val="TableParagraph"/>
              <w:spacing w:line="185" w:lineRule="exact"/>
              <w:ind w:left="107"/>
              <w:jc w:val="left"/>
              <w:rPr>
                <w:sz w:val="18"/>
              </w:rPr>
            </w:pPr>
            <w:r>
              <w:rPr>
                <w:sz w:val="18"/>
              </w:rPr>
              <w:t>Available</w:t>
            </w:r>
            <w:r>
              <w:rPr>
                <w:spacing w:val="-3"/>
                <w:sz w:val="18"/>
              </w:rPr>
              <w:t> </w:t>
            </w:r>
            <w:r>
              <w:rPr>
                <w:sz w:val="18"/>
              </w:rPr>
              <w:t>Funds</w:t>
            </w:r>
            <w:r>
              <w:rPr>
                <w:spacing w:val="-5"/>
                <w:sz w:val="18"/>
              </w:rPr>
              <w:t> </w:t>
            </w:r>
            <w:r>
              <w:rPr>
                <w:sz w:val="18"/>
              </w:rPr>
              <w:t>for</w:t>
            </w:r>
            <w:r>
              <w:rPr>
                <w:spacing w:val="-2"/>
                <w:sz w:val="18"/>
              </w:rPr>
              <w:t> </w:t>
            </w:r>
            <w:r>
              <w:rPr>
                <w:sz w:val="18"/>
              </w:rPr>
              <w:t>Allocation</w:t>
            </w:r>
            <w:r>
              <w:rPr>
                <w:spacing w:val="-1"/>
                <w:sz w:val="18"/>
              </w:rPr>
              <w:t> </w:t>
            </w:r>
            <w:r>
              <w:rPr>
                <w:sz w:val="18"/>
              </w:rPr>
              <w:t>at</w:t>
            </w:r>
            <w:r>
              <w:rPr>
                <w:spacing w:val="-4"/>
                <w:sz w:val="18"/>
              </w:rPr>
              <w:t> </w:t>
            </w:r>
            <w:r>
              <w:rPr>
                <w:sz w:val="18"/>
              </w:rPr>
              <w:t>Dec</w:t>
            </w:r>
            <w:r>
              <w:rPr>
                <w:spacing w:val="-3"/>
                <w:sz w:val="18"/>
              </w:rPr>
              <w:t> </w:t>
            </w:r>
            <w:r>
              <w:rPr>
                <w:sz w:val="18"/>
              </w:rPr>
              <w:t>2021</w:t>
            </w:r>
            <w:r>
              <w:rPr>
                <w:spacing w:val="-2"/>
                <w:sz w:val="18"/>
              </w:rPr>
              <w:t> </w:t>
            </w:r>
            <w:r>
              <w:rPr>
                <w:sz w:val="18"/>
              </w:rPr>
              <w:t>(Excl.</w:t>
            </w:r>
            <w:r>
              <w:rPr>
                <w:spacing w:val="-1"/>
                <w:sz w:val="18"/>
              </w:rPr>
              <w:t> </w:t>
            </w:r>
            <w:r>
              <w:rPr>
                <w:spacing w:val="-2"/>
                <w:sz w:val="18"/>
              </w:rPr>
              <w:t>Resources/Reserves)</w:t>
            </w:r>
          </w:p>
        </w:tc>
        <w:tc>
          <w:tcPr>
            <w:tcW w:w="1714" w:type="dxa"/>
            <w:tcBorders>
              <w:top w:val="single" w:sz="4" w:space="0" w:color="FFFFFF"/>
              <w:bottom w:val="single" w:sz="6" w:space="0" w:color="FFFFFF"/>
            </w:tcBorders>
            <w:shd w:val="clear" w:color="auto" w:fill="DCE6F0"/>
          </w:tcPr>
          <w:p>
            <w:pPr>
              <w:pStyle w:val="TableParagraph"/>
              <w:spacing w:line="185" w:lineRule="exact"/>
              <w:ind w:right="106"/>
              <w:rPr>
                <w:sz w:val="18"/>
              </w:rPr>
            </w:pPr>
            <w:r>
              <w:rPr>
                <w:spacing w:val="-2"/>
                <w:sz w:val="18"/>
              </w:rPr>
              <w:t>3,288,867</w:t>
            </w:r>
          </w:p>
        </w:tc>
      </w:tr>
      <w:tr>
        <w:trPr>
          <w:trHeight w:val="204" w:hRule="atLeast"/>
        </w:trPr>
        <w:tc>
          <w:tcPr>
            <w:tcW w:w="5658" w:type="dxa"/>
            <w:tcBorders>
              <w:top w:val="single" w:sz="6" w:space="0" w:color="FFFFFF"/>
            </w:tcBorders>
            <w:shd w:val="clear" w:color="auto" w:fill="B8CCE3"/>
          </w:tcPr>
          <w:p>
            <w:pPr>
              <w:pStyle w:val="TableParagraph"/>
              <w:spacing w:line="185" w:lineRule="exact"/>
              <w:ind w:left="107"/>
              <w:jc w:val="left"/>
              <w:rPr>
                <w:b/>
                <w:sz w:val="18"/>
              </w:rPr>
            </w:pPr>
            <w:r>
              <w:rPr>
                <w:b/>
                <w:spacing w:val="-2"/>
                <w:sz w:val="18"/>
              </w:rPr>
              <w:t>Total</w:t>
            </w:r>
          </w:p>
        </w:tc>
        <w:tc>
          <w:tcPr>
            <w:tcW w:w="1714" w:type="dxa"/>
            <w:tcBorders>
              <w:top w:val="single" w:sz="6" w:space="0" w:color="FFFFFF"/>
            </w:tcBorders>
            <w:shd w:val="clear" w:color="auto" w:fill="B8CCE3"/>
          </w:tcPr>
          <w:p>
            <w:pPr>
              <w:pStyle w:val="TableParagraph"/>
              <w:spacing w:line="185" w:lineRule="exact"/>
              <w:ind w:right="106"/>
              <w:rPr>
                <w:b/>
                <w:sz w:val="18"/>
              </w:rPr>
            </w:pPr>
            <w:r>
              <w:rPr>
                <w:b/>
                <w:spacing w:val="-2"/>
                <w:sz w:val="18"/>
              </w:rPr>
              <w:t>16,838,952</w:t>
            </w:r>
          </w:p>
        </w:tc>
      </w:tr>
      <w:tr>
        <w:trPr>
          <w:trHeight w:val="206" w:hRule="atLeast"/>
        </w:trPr>
        <w:tc>
          <w:tcPr>
            <w:tcW w:w="7372" w:type="dxa"/>
            <w:gridSpan w:val="2"/>
          </w:tcPr>
          <w:p>
            <w:pPr>
              <w:pStyle w:val="TableParagraph"/>
              <w:spacing w:line="187" w:lineRule="exact"/>
              <w:ind w:left="107"/>
              <w:jc w:val="left"/>
              <w:rPr>
                <w:b/>
                <w:i/>
                <w:sz w:val="18"/>
              </w:rPr>
            </w:pPr>
            <w:r>
              <w:rPr>
                <w:b/>
                <w:i/>
                <w:color w:val="1F487C"/>
                <w:sz w:val="18"/>
              </w:rPr>
              <w:t>Chart</w:t>
            </w:r>
            <w:r>
              <w:rPr>
                <w:b/>
                <w:i/>
                <w:color w:val="1F487C"/>
                <w:spacing w:val="-3"/>
                <w:sz w:val="18"/>
              </w:rPr>
              <w:t> </w:t>
            </w:r>
            <w:r>
              <w:rPr>
                <w:b/>
                <w:i/>
                <w:color w:val="1F487C"/>
                <w:spacing w:val="-10"/>
                <w:sz w:val="18"/>
              </w:rPr>
              <w:t>1</w:t>
            </w:r>
          </w:p>
        </w:tc>
      </w:tr>
    </w:tbl>
    <w:p>
      <w:pPr>
        <w:pStyle w:val="ListParagraph"/>
        <w:numPr>
          <w:ilvl w:val="0"/>
          <w:numId w:val="4"/>
        </w:numPr>
        <w:tabs>
          <w:tab w:pos="2255" w:val="left" w:leader="none"/>
        </w:tabs>
        <w:spacing w:line="240" w:lineRule="auto" w:before="121" w:after="0"/>
        <w:ind w:left="1688" w:right="1665" w:firstLine="0"/>
        <w:jc w:val="both"/>
        <w:rPr>
          <w:sz w:val="20"/>
        </w:rPr>
      </w:pPr>
      <w:r>
        <w:rPr>
          <w:sz w:val="20"/>
        </w:rPr>
        <w:t>Board allocations to the different mandates by case and situation are represented below</w:t>
      </w:r>
      <w:r>
        <w:rPr>
          <w:spacing w:val="-5"/>
          <w:sz w:val="20"/>
        </w:rPr>
        <w:t> </w:t>
      </w:r>
      <w:r>
        <w:rPr>
          <w:sz w:val="20"/>
        </w:rPr>
        <w:t>with</w:t>
      </w:r>
      <w:r>
        <w:rPr>
          <w:spacing w:val="-5"/>
          <w:sz w:val="20"/>
        </w:rPr>
        <w:t> </w:t>
      </w:r>
      <w:r>
        <w:rPr>
          <w:sz w:val="20"/>
        </w:rPr>
        <w:t>the</w:t>
      </w:r>
      <w:r>
        <w:rPr>
          <w:spacing w:val="-3"/>
          <w:sz w:val="20"/>
        </w:rPr>
        <w:t> </w:t>
      </w:r>
      <w:r>
        <w:rPr>
          <w:sz w:val="20"/>
        </w:rPr>
        <w:t>following</w:t>
      </w:r>
      <w:r>
        <w:rPr>
          <w:spacing w:val="-4"/>
          <w:sz w:val="20"/>
        </w:rPr>
        <w:t> </w:t>
      </w:r>
      <w:r>
        <w:rPr>
          <w:sz w:val="20"/>
        </w:rPr>
        <w:t>aggregated</w:t>
      </w:r>
      <w:r>
        <w:rPr>
          <w:spacing w:val="-2"/>
          <w:sz w:val="20"/>
        </w:rPr>
        <w:t> </w:t>
      </w:r>
      <w:r>
        <w:rPr>
          <w:sz w:val="20"/>
        </w:rPr>
        <w:t>values,</w:t>
      </w:r>
      <w:r>
        <w:rPr>
          <w:spacing w:val="-3"/>
          <w:sz w:val="20"/>
        </w:rPr>
        <w:t> </w:t>
      </w:r>
      <w:r>
        <w:rPr>
          <w:sz w:val="20"/>
        </w:rPr>
        <w:t>IPC,</w:t>
      </w:r>
      <w:r>
        <w:rPr>
          <w:spacing w:val="-3"/>
          <w:sz w:val="20"/>
        </w:rPr>
        <w:t> </w:t>
      </w:r>
      <w:r>
        <w:rPr>
          <w:sz w:val="20"/>
        </w:rPr>
        <w:t>resources</w:t>
      </w:r>
      <w:r>
        <w:rPr>
          <w:spacing w:val="-4"/>
          <w:sz w:val="20"/>
        </w:rPr>
        <w:t> </w:t>
      </w:r>
      <w:r>
        <w:rPr>
          <w:sz w:val="20"/>
        </w:rPr>
        <w:t>under</w:t>
      </w:r>
      <w:r>
        <w:rPr>
          <w:spacing w:val="-2"/>
          <w:sz w:val="20"/>
        </w:rPr>
        <w:t> </w:t>
      </w:r>
      <w:r>
        <w:rPr>
          <w:sz w:val="20"/>
        </w:rPr>
        <w:t>reserves</w:t>
      </w:r>
      <w:r>
        <w:rPr>
          <w:spacing w:val="-4"/>
          <w:sz w:val="20"/>
        </w:rPr>
        <w:t> </w:t>
      </w:r>
      <w:r>
        <w:rPr>
          <w:sz w:val="20"/>
        </w:rPr>
        <w:t>and</w:t>
      </w:r>
      <w:r>
        <w:rPr>
          <w:spacing w:val="-2"/>
          <w:sz w:val="20"/>
        </w:rPr>
        <w:t> </w:t>
      </w:r>
      <w:r>
        <w:rPr>
          <w:sz w:val="20"/>
        </w:rPr>
        <w:t>available</w:t>
      </w:r>
      <w:r>
        <w:rPr>
          <w:spacing w:val="-3"/>
          <w:sz w:val="20"/>
        </w:rPr>
        <w:t> </w:t>
      </w:r>
      <w:r>
        <w:rPr>
          <w:sz w:val="20"/>
        </w:rPr>
        <w:t>for new</w:t>
      </w:r>
      <w:r>
        <w:rPr>
          <w:spacing w:val="80"/>
          <w:sz w:val="20"/>
        </w:rPr>
        <w:t> </w:t>
      </w:r>
      <w:r>
        <w:rPr>
          <w:sz w:val="20"/>
        </w:rPr>
        <w:t>programme</w:t>
      </w:r>
      <w:r>
        <w:rPr>
          <w:spacing w:val="80"/>
          <w:sz w:val="20"/>
        </w:rPr>
        <w:t> </w:t>
      </w:r>
      <w:r>
        <w:rPr>
          <w:sz w:val="20"/>
        </w:rPr>
        <w:t>allocation:</w:t>
      </w:r>
      <w:r>
        <w:rPr>
          <w:spacing w:val="80"/>
          <w:sz w:val="20"/>
        </w:rPr>
        <w:t> </w:t>
      </w:r>
      <w:r>
        <w:rPr>
          <w:sz w:val="20"/>
        </w:rPr>
        <w:t>Board</w:t>
      </w:r>
      <w:r>
        <w:rPr>
          <w:spacing w:val="80"/>
          <w:sz w:val="20"/>
        </w:rPr>
        <w:t> </w:t>
      </w:r>
      <w:r>
        <w:rPr>
          <w:sz w:val="20"/>
        </w:rPr>
        <w:t>allocations</w:t>
      </w:r>
      <w:r>
        <w:rPr>
          <w:spacing w:val="80"/>
          <w:sz w:val="20"/>
        </w:rPr>
        <w:t> </w:t>
      </w:r>
      <w:r>
        <w:rPr>
          <w:sz w:val="20"/>
        </w:rPr>
        <w:t>to</w:t>
      </w:r>
      <w:r>
        <w:rPr>
          <w:spacing w:val="80"/>
          <w:sz w:val="20"/>
        </w:rPr>
        <w:t> </w:t>
      </w:r>
      <w:r>
        <w:rPr>
          <w:sz w:val="20"/>
        </w:rPr>
        <w:t>reparations</w:t>
      </w:r>
      <w:r>
        <w:rPr>
          <w:spacing w:val="80"/>
          <w:sz w:val="20"/>
        </w:rPr>
        <w:t> </w:t>
      </w:r>
      <w:r>
        <w:rPr>
          <w:sz w:val="20"/>
        </w:rPr>
        <w:t>cases</w:t>
      </w:r>
      <w:r>
        <w:rPr>
          <w:spacing w:val="80"/>
          <w:sz w:val="20"/>
        </w:rPr>
        <w:t> </w:t>
      </w:r>
      <w:r>
        <w:rPr>
          <w:sz w:val="20"/>
        </w:rPr>
        <w:t>to</w:t>
      </w:r>
      <w:r>
        <w:rPr>
          <w:spacing w:val="80"/>
          <w:sz w:val="20"/>
        </w:rPr>
        <w:t> </w:t>
      </w:r>
      <w:r>
        <w:rPr>
          <w:sz w:val="20"/>
        </w:rPr>
        <w:t>date</w:t>
      </w:r>
      <w:r>
        <w:rPr>
          <w:spacing w:val="80"/>
          <w:sz w:val="20"/>
        </w:rPr>
        <w:t> </w:t>
      </w:r>
      <w:r>
        <w:rPr>
          <w:sz w:val="20"/>
        </w:rPr>
        <w:t>equals EUR</w:t>
      </w:r>
      <w:r>
        <w:rPr>
          <w:spacing w:val="-2"/>
          <w:sz w:val="20"/>
        </w:rPr>
        <w:t> </w:t>
      </w:r>
      <w:r>
        <w:rPr>
          <w:sz w:val="20"/>
        </w:rPr>
        <w:t>8,104,413</w:t>
      </w:r>
      <w:r>
        <w:rPr>
          <w:spacing w:val="80"/>
          <w:sz w:val="20"/>
        </w:rPr>
        <w:t> </w:t>
      </w:r>
      <w:r>
        <w:rPr>
          <w:sz w:val="20"/>
        </w:rPr>
        <w:t>million</w:t>
      </w:r>
      <w:r>
        <w:rPr>
          <w:spacing w:val="80"/>
          <w:sz w:val="20"/>
        </w:rPr>
        <w:t> </w:t>
      </w:r>
      <w:r>
        <w:rPr>
          <w:sz w:val="20"/>
        </w:rPr>
        <w:t>while</w:t>
      </w:r>
      <w:r>
        <w:rPr>
          <w:spacing w:val="80"/>
          <w:sz w:val="20"/>
        </w:rPr>
        <w:t> </w:t>
      </w:r>
      <w:r>
        <w:rPr>
          <w:sz w:val="20"/>
        </w:rPr>
        <w:t>Board</w:t>
      </w:r>
      <w:r>
        <w:rPr>
          <w:spacing w:val="80"/>
          <w:sz w:val="20"/>
        </w:rPr>
        <w:t> </w:t>
      </w:r>
      <w:r>
        <w:rPr>
          <w:sz w:val="20"/>
        </w:rPr>
        <w:t>allocations</w:t>
      </w:r>
      <w:r>
        <w:rPr>
          <w:spacing w:val="80"/>
          <w:sz w:val="20"/>
        </w:rPr>
        <w:t> </w:t>
      </w:r>
      <w:r>
        <w:rPr>
          <w:sz w:val="20"/>
        </w:rPr>
        <w:t>to</w:t>
      </w:r>
      <w:r>
        <w:rPr>
          <w:spacing w:val="80"/>
          <w:sz w:val="20"/>
        </w:rPr>
        <w:t> </w:t>
      </w:r>
      <w:r>
        <w:rPr>
          <w:sz w:val="20"/>
        </w:rPr>
        <w:t>assistance</w:t>
      </w:r>
      <w:r>
        <w:rPr>
          <w:spacing w:val="80"/>
          <w:sz w:val="20"/>
        </w:rPr>
        <w:t> </w:t>
      </w:r>
      <w:r>
        <w:rPr>
          <w:sz w:val="20"/>
        </w:rPr>
        <w:t>programmes</w:t>
      </w:r>
      <w:r>
        <w:rPr>
          <w:spacing w:val="80"/>
          <w:sz w:val="20"/>
        </w:rPr>
        <w:t> </w:t>
      </w:r>
      <w:r>
        <w:rPr>
          <w:sz w:val="20"/>
        </w:rPr>
        <w:t>equals EUR 6,681,500 million.</w:t>
      </w:r>
    </w:p>
    <w:p>
      <w:pPr>
        <w:pStyle w:val="BodyText"/>
        <w:spacing w:before="4"/>
        <w:rPr>
          <w:sz w:val="21"/>
        </w:rPr>
      </w:pPr>
    </w:p>
    <w:p>
      <w:pPr>
        <w:spacing w:before="0"/>
        <w:ind w:left="1673" w:right="0" w:firstLine="0"/>
        <w:jc w:val="left"/>
        <w:rPr>
          <w:rFonts w:ascii="Calibri"/>
          <w:b/>
          <w:sz w:val="32"/>
        </w:rPr>
      </w:pPr>
      <w:r>
        <w:rPr>
          <w:rFonts w:ascii="Calibri"/>
          <w:b/>
          <w:color w:val="44536A"/>
          <w:sz w:val="32"/>
        </w:rPr>
        <w:t>Breakdown</w:t>
      </w:r>
      <w:r>
        <w:rPr>
          <w:rFonts w:ascii="Calibri"/>
          <w:b/>
          <w:color w:val="44536A"/>
          <w:spacing w:val="-11"/>
          <w:sz w:val="32"/>
        </w:rPr>
        <w:t> </w:t>
      </w:r>
      <w:r>
        <w:rPr>
          <w:rFonts w:ascii="Calibri"/>
          <w:b/>
          <w:color w:val="44536A"/>
          <w:sz w:val="32"/>
        </w:rPr>
        <w:t>of</w:t>
      </w:r>
      <w:r>
        <w:rPr>
          <w:rFonts w:ascii="Calibri"/>
          <w:b/>
          <w:color w:val="44536A"/>
          <w:spacing w:val="-12"/>
          <w:sz w:val="32"/>
        </w:rPr>
        <w:t> </w:t>
      </w:r>
      <w:r>
        <w:rPr>
          <w:rFonts w:ascii="Calibri"/>
          <w:b/>
          <w:color w:val="44536A"/>
          <w:sz w:val="32"/>
        </w:rPr>
        <w:t>Programme</w:t>
      </w:r>
      <w:r>
        <w:rPr>
          <w:rFonts w:ascii="Calibri"/>
          <w:b/>
          <w:color w:val="44536A"/>
          <w:spacing w:val="-9"/>
          <w:sz w:val="32"/>
        </w:rPr>
        <w:t> </w:t>
      </w:r>
      <w:r>
        <w:rPr>
          <w:rFonts w:ascii="Calibri"/>
          <w:b/>
          <w:color w:val="44536A"/>
          <w:sz w:val="32"/>
        </w:rPr>
        <w:t>Allocations</w:t>
      </w:r>
      <w:r>
        <w:rPr>
          <w:rFonts w:ascii="Calibri"/>
          <w:b/>
          <w:color w:val="44536A"/>
          <w:spacing w:val="-13"/>
          <w:sz w:val="32"/>
        </w:rPr>
        <w:t> </w:t>
      </w:r>
      <w:r>
        <w:rPr>
          <w:rFonts w:ascii="Calibri"/>
          <w:b/>
          <w:color w:val="44536A"/>
          <w:sz w:val="32"/>
        </w:rPr>
        <w:t>by</w:t>
      </w:r>
      <w:r>
        <w:rPr>
          <w:rFonts w:ascii="Calibri"/>
          <w:b/>
          <w:color w:val="44536A"/>
          <w:spacing w:val="-11"/>
          <w:sz w:val="32"/>
        </w:rPr>
        <w:t> </w:t>
      </w:r>
      <w:r>
        <w:rPr>
          <w:rFonts w:ascii="Calibri"/>
          <w:b/>
          <w:color w:val="44536A"/>
          <w:sz w:val="32"/>
        </w:rPr>
        <w:t>TFV</w:t>
      </w:r>
      <w:r>
        <w:rPr>
          <w:rFonts w:ascii="Calibri"/>
          <w:b/>
          <w:color w:val="44536A"/>
          <w:spacing w:val="-11"/>
          <w:sz w:val="32"/>
        </w:rPr>
        <w:t> </w:t>
      </w:r>
      <w:r>
        <w:rPr>
          <w:rFonts w:ascii="Calibri"/>
          <w:b/>
          <w:color w:val="44536A"/>
          <w:sz w:val="32"/>
        </w:rPr>
        <w:t>Board</w:t>
      </w:r>
      <w:r>
        <w:rPr>
          <w:rFonts w:ascii="Calibri"/>
          <w:b/>
          <w:color w:val="44536A"/>
          <w:spacing w:val="-11"/>
          <w:sz w:val="32"/>
        </w:rPr>
        <w:t> </w:t>
      </w:r>
      <w:r>
        <w:rPr>
          <w:rFonts w:ascii="Calibri"/>
          <w:b/>
          <w:color w:val="44536A"/>
          <w:sz w:val="32"/>
        </w:rPr>
        <w:t>Current</w:t>
      </w:r>
      <w:r>
        <w:rPr>
          <w:rFonts w:ascii="Calibri"/>
          <w:b/>
          <w:color w:val="44536A"/>
          <w:spacing w:val="-7"/>
          <w:sz w:val="32"/>
        </w:rPr>
        <w:t> </w:t>
      </w:r>
      <w:r>
        <w:rPr>
          <w:rFonts w:ascii="Calibri"/>
          <w:b/>
          <w:color w:val="44536A"/>
          <w:spacing w:val="-2"/>
          <w:sz w:val="32"/>
        </w:rPr>
        <w:t>Cycle*</w:t>
      </w:r>
    </w:p>
    <w:p>
      <w:pPr>
        <w:pStyle w:val="BodyText"/>
        <w:spacing w:before="1"/>
        <w:rPr>
          <w:rFonts w:ascii="Calibri"/>
          <w:b/>
          <w:sz w:val="8"/>
        </w:rPr>
      </w:pPr>
      <w:r>
        <w:rPr/>
        <w:pict>
          <v:group style="position:absolute;margin-left:88.168465pt;margin-top:6.132813pt;width:469.5pt;height:188.65pt;mso-position-horizontal-relative:page;mso-position-vertical-relative:paragraph;z-index:-15726080;mso-wrap-distance-left:0;mso-wrap-distance-right:0" id="docshapegroup17" coordorigin="1763,123" coordsize="9390,3773">
            <v:shape style="position:absolute;left:4119;top:122;width:5200;height:3081" type="#_x0000_t75" id="docshape18" stroked="false">
              <v:imagedata r:id="rId25" o:title=""/>
            </v:shape>
            <v:shape style="position:absolute;left:3421;top:962;width:2881;height:2478" id="docshape19" coordorigin="3421,962" coordsize="2881,2478" path="m6302,3187l6302,3348,6302,3439m4157,2090l3511,2159,3421,2159m4131,1299l4097,1167,4006,1167m4146,1216l4151,962e" filled="false" stroked="true" strokeweight=".5pt" strokecolor="#000000">
              <v:path arrowok="t"/>
              <v:stroke dashstyle="solid"/>
            </v:shape>
            <v:shape style="position:absolute;left:6537;top:572;width:1582;height:413" type="#_x0000_t75" id="docshape20" stroked="false">
              <v:imagedata r:id="rId26" o:title=""/>
            </v:shape>
            <v:shape style="position:absolute;left:9285;top:622;width:1609;height:604" type="#_x0000_t75" id="docshape21" stroked="false">
              <v:imagedata r:id="rId27" o:title=""/>
            </v:shape>
            <v:shape style="position:absolute;left:9404;top:1436;width:1695;height:406" type="#_x0000_t75" id="docshape22" stroked="false">
              <v:imagedata r:id="rId28" o:title=""/>
            </v:shape>
            <v:shape style="position:absolute;left:11114;top:1540;width:39;height:57" id="docshape23" coordorigin="11114,1541" coordsize="39,57" path="m11144,1541l11135,1541,11134,1541,11132,1541,11131,1542,11130,1543,11128,1543,11128,1544,11127,1546,11127,1547,11126,1549,11126,1566,11114,1593,11114,1595,11114,1596,11115,1596,11115,1597,11119,1597,11125,1597,11130,1596,11131,1595,11132,1594,11132,1594,11145,1575,11153,1554,11153,1551,11153,1549,11153,1547,11152,1546,11152,1544,11151,1543,11149,1542,11147,1541,11146,1541,11144,1541xe" filled="true" fillcolor="#000000" stroked="false">
              <v:path arrowok="t"/>
              <v:fill opacity="61681f" type="solid"/>
            </v:shape>
            <v:shape style="position:absolute;left:2987;top:1282;width:1142;height:410" type="#_x0000_t75" id="docshape24" stroked="false">
              <v:imagedata r:id="rId29" o:title=""/>
            </v:shape>
            <v:shape style="position:absolute;left:7345;top:1684;width:1687;height:413" type="#_x0000_t75" id="docshape25" stroked="false">
              <v:imagedata r:id="rId30" o:title=""/>
            </v:shape>
            <v:shape style="position:absolute;left:7806;top:3205;width:984;height:168" type="#_x0000_t75" id="docshape26" stroked="false">
              <v:imagedata r:id="rId31" o:title=""/>
            </v:shape>
            <v:shape style="position:absolute;left:7446;top:3443;width:1648;height:412" type="#_x0000_t75" id="docshape27" stroked="false">
              <v:imagedata r:id="rId32" o:title=""/>
            </v:shape>
            <v:shape style="position:absolute;left:9107;top:3553;width:39;height:57" id="docshape28" coordorigin="9107,3554" coordsize="39,57" path="m9135,3554l9131,3554,9125,3554,9119,3562,9119,3579,9108,3606,9107,3607,9107,3608,9107,3609,9108,3609,9109,3610,9112,3610,9118,3610,9122,3609,9123,3609,9124,3609,9125,3607,9141,3584,9142,3582,9143,3581,9144,3579,9144,3577,9145,3575,9146,3571,9146,3567,9146,3564,9146,3562,9140,3554,9135,3554xe" filled="true" fillcolor="#000000" stroked="false">
              <v:path arrowok="t"/>
              <v:fill opacity="61681f" type="solid"/>
            </v:shape>
            <v:shape style="position:absolute;left:4830;top:3435;width:2179;height:460" type="#_x0000_t75" id="docshape29" stroked="false">
              <v:imagedata r:id="rId33" o:title=""/>
            </v:shape>
            <v:shape style="position:absolute;left:5821;top:3290;width:39;height:57" id="docshape30" coordorigin="5822,3291" coordsize="39,57" path="m5850,3291l5845,3291,5840,3291,5837,3292,5836,3293,5835,3294,5835,3296,5834,3297,5834,3299,5834,3316,5822,3343,5822,3344,5822,3344,5822,3345,5822,3346,5823,3346,5823,3347,5826,3347,5833,3347,5837,3346,5838,3346,5839,3345,5839,3345,5840,3344,5840,3344,5855,3323,5860,3308,5861,3306,5861,3301,5861,3299,5860,3297,5855,3291,5850,3291xe" filled="true" fillcolor="#000000" stroked="false">
              <v:path arrowok="t"/>
              <v:fill opacity="61681f" type="solid"/>
            </v:shape>
            <v:shape style="position:absolute;left:3969;top:3071;width:1845;height:250" type="#_x0000_t75" id="docshape31" stroked="false">
              <v:imagedata r:id="rId34" o:title=""/>
            </v:shape>
            <v:shape style="position:absolute;left:4863;top:2927;width:39;height:57" id="docshape32" coordorigin="4863,2927" coordsize="39,57" path="m4891,2927l4887,2927,4881,2928,4880,2928,4879,2929,4878,2929,4877,2930,4876,2932,4876,2933,4876,2935,4876,2953,4864,2979,4863,2981,4863,2982,4864,2983,4865,2983,4869,2984,4873,2984,4895,2961,4896,2959,4897,2958,4898,2956,4899,2954,4900,2952,4901,2948,4901,2946,4902,2940,4902,2937,4902,2935,4902,2933,4901,2932,4901,2930,4900,2929,4898,2928,4896,2928,4891,2927xe" filled="true" fillcolor="#000000" stroked="false">
              <v:path arrowok="t"/>
              <v:fill opacity="61681f" type="solid"/>
            </v:shape>
            <v:shape style="position:absolute;left:3238;top:2739;width:1621;height:218" type="#_x0000_t75" id="docshape33" stroked="false">
              <v:imagedata r:id="rId35" o:title=""/>
            </v:shape>
            <v:shape style="position:absolute;left:3325;top:2130;width:948;height:522" id="docshape34" coordorigin="3326,2130" coordsize="948,522" path="m3364,2138l3364,2137,3364,2135,3363,2134,3362,2133,3361,2132,3360,2131,3359,2131,3354,2130,3349,2130,3344,2131,3342,2131,3340,2133,3339,2134,3339,2135,3338,2137,3338,2138,3338,2156,3326,2183,3326,2183,3326,2184,3326,2185,3326,2186,3327,2186,3327,2186,3330,2187,3337,2187,3341,2186,3342,2185,3343,2185,3343,2184,3344,2184,3344,2183,3359,2163,3361,2159,3362,2155,3363,2152,3364,2150,3364,2148,3364,2145,3364,2141,3364,2138xm4273,2603l4273,2601,4272,2600,4272,2598,4271,2597,4270,2597,4269,2596,4267,2596,4266,2595,4264,2595,4256,2595,4254,2595,4252,2596,4251,2596,4250,2597,4249,2597,4248,2598,4247,2600,4246,2603,4246,2621,4235,2647,4234,2649,4234,2650,4234,2650,4235,2651,4236,2651,4239,2651,4245,2651,4247,2651,4250,2650,4251,2650,4252,2649,4252,2649,4253,2648,4266,2629,4267,2627,4268,2625,4270,2622,4271,2620,4271,2618,4272,2616,4273,2612,4273,2608,4273,2605,4273,2603xe" filled="true" fillcolor="#000000" stroked="false">
              <v:path arrowok="t"/>
              <v:fill opacity="61681f" type="solid"/>
            </v:shape>
            <v:shape style="position:absolute;left:1763;top:1554;width:2464;height:1071" type="#_x0000_t75" id="docshape35" stroked="false">
              <v:imagedata r:id="rId36" o:title=""/>
            </v:shape>
            <v:shape style="position:absolute;left:3192;top:1658;width:39;height:57" id="docshape36" coordorigin="3192,1659" coordsize="39,57" path="m3222,1659l3214,1659,3210,1659,3205,1667,3205,1684,3193,1711,3192,1712,3192,1712,3192,1713,3192,1713,3193,1714,3193,1714,3194,1714,3197,1715,3203,1715,3207,1714,3208,1714,3209,1714,3209,1713,3210,1713,3210,1712,3231,1674,3231,1669,3231,1667,3226,1659,3222,1659xe" filled="true" fillcolor="#000000" stroked="false">
              <v:path arrowok="t"/>
              <v:fill opacity="61681f" type="solid"/>
            </v:shape>
            <v:shape style="position:absolute;left:2640;top:1030;width:1273;height:138" type="#_x0000_t75" id="docshape37" stroked="false">
              <v:imagedata r:id="rId37" o:title=""/>
            </v:shape>
            <v:shape style="position:absolute;left:3924;top:1137;width:39;height:57" id="docshape38" coordorigin="3925,1138" coordsize="39,57" path="m3953,1138l3948,1138,3943,1138,3941,1139,3940,1140,3939,1140,3938,1141,3938,1143,3937,1144,3937,1146,3937,1163,3925,1190,3925,1192,3925,1193,3925,1193,3927,1194,3928,1194,3931,1194,3934,1194,3937,1194,3938,1194,3939,1194,3940,1193,3942,1192,3963,1151,3963,1148,3963,1146,3963,1144,3963,1143,3962,1141,3961,1140,3959,1139,3958,1138,3953,1138xe" filled="true" fillcolor="#000000" stroked="false">
              <v:path arrowok="t"/>
              <v:fill opacity="61681f" type="solid"/>
            </v:shape>
            <v:shape style="position:absolute;left:2890;top:585;width:856;height:135" type="#_x0000_t75" id="docshape39" stroked="false">
              <v:imagedata r:id="rId38" o:title=""/>
            </v:shape>
            <v:shape style="position:absolute;left:2537;top:830;width:3014;height:160" id="docshape40" coordorigin="2538,830" coordsize="3014,160" path="m2631,960l2631,957,2630,956,2630,955,2629,953,2628,950,2618,926,2617,923,2615,920,2614,918,2611,913,2610,911,2609,910,2608,909,2607,908,2605,907,2604,905,2602,904,2600,903,2604,902,2607,900,2610,898,2613,896,2616,894,2618,891,2620,889,2622,885,2623,882,2624,879,2624,876,2624,865,2624,861,2622,857,2621,856,2621,853,2618,850,2613,844,2609,842,2605,840,2601,839,2598,838,2598,869,2598,876,2597,878,2596,881,2596,883,2594,885,2591,888,2588,889,2586,890,2583,891,2580,891,2563,891,2563,856,2580,856,2581,856,2584,856,2590,858,2593,860,2597,865,2598,869,2598,838,2597,837,2592,837,2588,836,2586,836,2584,836,2543,836,2541,837,2540,838,2538,839,2538,840,2538,960,2538,960,2538,961,2539,961,2540,961,2541,962,2542,962,2546,962,2555,962,2558,962,2560,961,2561,961,2562,961,2562,960,2563,960,2563,959,2563,910,2574,910,2576,911,2580,912,2582,914,2585,917,2587,919,2588,922,2589,924,2592,930,2603,958,2604,959,2604,960,2604,960,2605,961,2605,961,2606,961,2607,962,2608,962,2612,962,2622,962,2626,962,2628,962,2629,962,2630,961,2630,961,2630,960,2631,960xm2729,906l2729,901,2728,897,2725,887,2723,884,2723,882,2719,878,2716,875,2712,872,2705,869,2705,899,2705,906,2669,906,2669,903,2669,900,2671,894,2672,892,2674,890,2675,888,2677,886,2679,885,2682,884,2684,884,2694,884,2698,885,2701,889,2704,893,2705,899,2705,869,2701,867,2695,866,2681,866,2675,867,2669,870,2664,872,2659,875,2655,879,2652,884,2649,889,2645,901,2644,908,2644,925,2645,931,2647,937,2648,943,2651,948,2659,956,2664,959,2670,961,2676,963,2682,964,2694,964,2698,964,2706,963,2709,962,2712,961,2715,961,2718,960,2721,958,2722,958,2723,957,2724,956,2724,956,2724,955,2724,954,2725,952,2725,951,2725,946,2725,944,2725,943,2724,942,2724,941,2724,941,2724,940,2722,940,2721,940,2719,940,2718,941,2716,941,2714,942,2710,943,2707,944,2700,945,2697,946,2688,946,2685,945,2682,944,2678,943,2676,941,2672,937,2671,934,2670,931,2669,928,2669,925,2669,921,2724,921,2726,921,2727,919,2728,918,2729,916,2729,906xm2811,930l2810,927,2809,924,2808,921,2806,918,2804,916,2802,914,2800,912,2797,911,2795,910,2792,908,2789,907,2787,906,2784,905,2782,904,2779,903,2777,902,2773,900,2771,899,2769,896,2768,895,2768,890,2769,889,2769,889,2769,888,2770,887,2771,886,2773,885,2777,884,2779,884,2784,884,2787,884,2789,885,2792,885,2796,887,2797,888,2799,888,2800,889,2802,890,2803,890,2805,889,2805,889,2805,888,2806,884,2806,877,2805,875,2805,874,2805,874,2805,873,2804,873,2804,872,2803,872,2803,871,2802,871,2800,870,2799,869,2797,869,2795,868,2793,868,2786,866,2783,866,2775,866,2770,867,2761,870,2757,872,2754,874,2751,876,2749,879,2747,884,2746,886,2746,887,2745,889,2745,899,2746,902,2747,905,2748,908,2749,910,2751,912,2753,914,2756,916,2758,918,2761,919,2766,921,2774,924,2776,925,2778,926,2780,927,2782,928,2784,930,2786,932,2787,934,2787,938,2786,939,2786,939,2786,940,2785,942,2784,943,2782,944,2780,945,2779,946,2777,946,2775,946,2769,946,2766,946,2760,944,2758,943,2756,942,2754,941,2749,939,2748,938,2747,938,2746,939,2745,939,2745,940,2745,942,2745,952,2745,955,2746,956,2747,957,2747,958,2749,958,2750,959,2752,960,2754,961,2756,961,2758,962,2761,963,2764,963,2767,964,2770,964,2778,964,2783,963,2793,961,2797,959,2800,956,2803,954,2806,951,2808,947,2808,946,2810,943,2811,939,2811,930xm2917,922l2917,906,2916,900,2912,888,2911,886,2909,883,2902,875,2897,871,2891,869,2891,920,2891,924,2889,931,2888,934,2886,937,2884,939,2882,941,2879,943,2877,944,2874,945,2866,945,2862,944,2860,942,2857,941,2855,939,2853,936,2852,933,2850,930,2850,927,2849,923,2849,907,2849,906,2851,899,2852,896,2856,891,2858,889,2861,888,2863,886,2867,886,2874,886,2878,886,2880,888,2883,889,2885,891,2888,897,2890,900,2890,903,2891,907,2891,910,2891,920,2891,869,2886,867,2879,866,2863,866,2856,867,2844,872,2839,876,2831,884,2828,890,2826,897,2825,902,2824,907,2824,924,2824,930,2828,942,2831,947,2835,952,2838,956,2843,959,2849,961,2855,963,2861,964,2877,964,2884,963,2896,958,2901,955,2905,950,2909,946,2909,945,2912,941,2914,934,2916,928,2917,922xm3019,943l3019,871,3018,870,3018,870,3017,869,3017,869,3016,869,3014,868,3013,868,3011,868,3009,868,3004,868,3001,868,2999,868,2998,869,2997,869,2996,869,2996,870,2995,870,2995,871,2995,929,2991,934,2988,937,2985,939,2982,942,2978,943,2973,943,2971,942,2969,941,2967,940,2965,939,2964,937,2963,936,2962,934,2961,929,2961,925,2961,871,2960,870,2960,870,2958,869,2957,869,2956,868,2954,868,2953,868,2951,868,2946,868,2944,868,2943,868,2941,868,2940,869,2939,869,2938,869,2937,870,2937,870,2936,871,2936,931,2937,937,2938,942,2939,946,2941,950,2943,953,2946,957,2949,959,2953,961,2957,963,2962,964,2973,964,2979,963,2984,960,2988,958,2993,954,2998,949,2998,960,2999,960,2999,961,3000,961,3000,961,3001,962,3005,962,3012,962,3015,962,3016,962,3017,961,3018,961,3018,961,3019,960,3019,960,3019,949,3019,943xm3101,883l3100,873,3100,872,3100,871,3100,870,3100,870,3100,869,3099,869,3099,869,3099,868,3098,868,3097,868,3096,867,3096,867,3094,867,3092,866,3091,866,3090,866,3087,866,3085,866,3083,867,3081,867,3080,868,3078,870,3076,871,3074,872,3072,875,3070,877,3068,879,3066,883,3066,871,3065,870,3064,869,3064,869,3063,869,3062,868,3060,868,3057,868,3053,868,3050,868,3049,868,3048,869,3047,869,3046,869,3046,870,3045,870,3045,960,3045,960,3046,961,3046,961,3047,961,3048,962,3053,962,3061,962,3065,962,3066,962,3067,961,3068,961,3068,961,3069,960,3069,960,3069,959,3069,904,3071,902,3073,899,3074,897,3076,895,3078,894,3080,891,3082,891,3085,889,3086,889,3090,889,3090,890,3092,890,3093,890,3094,891,3095,891,3097,891,3098,891,3098,891,3099,891,3099,891,3100,889,3100,889,3100,888,3100,886,3101,883xm3182,944l3182,938,3182,937,3182,936,3181,935,3181,935,3181,934,3180,934,3180,934,3178,934,3177,934,3175,936,3173,937,3172,939,3170,940,3168,941,3163,943,3160,944,3153,944,3150,943,3148,942,3145,941,3143,939,3140,934,3139,931,3138,927,3137,924,3137,920,3137,906,3138,898,3142,894,3145,889,3150,886,3160,886,3162,887,3165,888,3167,888,3169,889,3171,891,3172,892,3174,893,3175,894,3176,894,3177,895,3180,895,3180,894,3181,893,3182,891,3182,886,3182,879,3182,878,3181,877,3181,876,3181,876,3181,875,3180,875,3179,874,3179,873,3177,872,3176,871,3174,870,3172,870,3168,868,3165,867,3160,867,3158,866,3149,866,3143,867,3138,869,3132,871,3128,874,3124,879,3120,883,3117,888,3115,894,3113,901,3112,908,3112,924,3112,931,3116,943,3119,948,3122,952,3126,956,3130,959,3135,961,3140,963,3146,964,3156,964,3159,964,3164,963,3167,962,3172,960,3174,959,3176,958,3179,956,3181,955,3181,954,3181,954,3182,953,3182,951,3182,950,3182,944xm3281,906l3281,901,3280,897,3277,887,3275,884,3275,882,3271,878,3268,875,3264,872,3257,869,3257,899,3257,906,3221,906,3221,903,3221,900,3223,894,3224,892,3226,890,3227,888,3229,886,3231,885,3234,884,3236,884,3246,884,3250,885,3253,889,3256,893,3257,899,3257,869,3253,867,3247,866,3233,866,3227,867,3221,870,3216,872,3211,875,3207,879,3204,884,3201,889,3197,901,3196,908,3196,925,3197,931,3199,937,3200,943,3203,948,3211,956,3216,959,3222,961,3228,963,3234,964,3246,964,3250,964,3258,963,3261,962,3264,961,3267,961,3270,960,3273,958,3274,958,3275,957,3276,956,3276,956,3276,955,3276,954,3277,953,3277,946,3277,943,3276,942,3276,941,3276,941,3276,940,3274,940,3273,940,3271,940,3270,941,3268,941,3266,942,3262,943,3259,944,3252,945,3249,946,3240,946,3237,945,3234,944,3230,943,3228,941,3224,937,3223,934,3222,931,3221,928,3221,925,3221,921,3276,921,3278,921,3279,919,3280,918,3281,916,3281,906xm3363,930l3362,927,3361,924,3360,921,3358,918,3356,916,3354,914,3352,912,3349,911,3347,910,3344,908,3341,907,3339,906,3336,905,3334,904,3331,903,3329,902,3325,900,3323,899,3321,896,3320,895,3320,890,3321,889,3321,889,3321,888,3322,887,3323,886,3325,885,3329,884,3331,884,3336,884,3339,884,3341,885,3344,885,3348,887,3349,888,3351,888,3352,889,3354,890,3355,890,3357,889,3357,889,3357,888,3357,888,3358,884,3358,877,3357,875,3357,874,3357,874,3357,873,3356,873,3356,872,3355,872,3355,871,3354,871,3352,870,3351,869,3349,869,3347,868,3345,868,3338,866,3335,866,3327,866,3322,867,3313,870,3309,872,3306,874,3303,876,3301,879,3299,884,3298,886,3298,887,3297,889,3297,899,3298,902,3299,905,3300,908,3301,910,3303,912,3305,914,3308,916,3310,918,3313,919,3318,921,3326,924,3328,925,3330,926,3332,927,3334,928,3336,930,3338,932,3339,934,3339,938,3338,939,3338,939,3338,940,3337,942,3336,943,3334,944,3332,945,3331,946,3329,946,3327,946,3321,946,3318,946,3312,944,3310,943,3308,942,3306,941,3301,939,3300,938,3299,938,3298,939,3297,939,3297,940,3297,942,3297,943,3296,951,3297,952,3297,955,3298,956,3299,957,3299,958,3301,958,3302,959,3304,960,3306,961,3308,961,3310,962,3313,963,3316,963,3319,964,3322,964,3330,964,3335,963,3345,961,3349,959,3352,956,3355,954,3358,951,3360,947,3360,946,3362,943,3363,939,3363,930xm3410,947l3409,940,3409,939,3408,937,3408,936,3406,935,3405,935,3404,934,3401,934,3392,934,3389,934,3387,935,3386,935,3385,936,3384,937,3384,939,3383,940,3383,959,3371,986,3371,987,3371,989,3371,989,3372,989,3372,990,3373,990,3375,990,3382,990,3383,990,3385,990,3386,989,3387,989,3387,989,3389,987,3404,966,3405,964,3406,962,3407,961,3407,959,3408,957,3408,955,3409,953,3410,947xm3556,954l3556,949,3556,946,3556,945,3555,944,3555,944,3555,943,3554,943,3554,942,3553,942,3532,942,3532,860,3532,837,3532,837,3531,836,3531,836,3530,836,3529,835,3528,835,3527,835,3525,835,3523,835,3519,835,3517,835,3513,835,3513,835,3512,835,3511,836,3510,836,3510,836,3509,836,3482,854,3482,854,3481,855,3481,855,3480,856,3479,857,3479,859,3479,868,3479,871,3480,872,3481,873,3482,873,3483,873,3483,873,3486,871,3506,860,3506,942,3482,942,3482,942,3481,943,3481,944,3480,945,3479,947,3479,955,3480,958,3480,959,3480,960,3481,960,3481,961,3482,961,3482,962,3553,962,3554,962,3554,961,3554,961,3555,960,3556,959,3556,958,3556,954xm3657,915l3656,910,3654,905,3654,903,3652,901,3650,897,3642,891,3638,888,3633,887,3627,885,3626,885,3621,884,3610,884,3608,884,3605,884,3601,885,3601,858,3647,858,3648,857,3649,855,3649,853,3650,851,3649,842,3649,840,3649,839,3649,838,3648,838,3648,837,3647,836,3646,836,3584,836,3582,837,3581,838,3580,839,3580,840,3580,901,3580,902,3581,903,3582,904,3583,905,3588,905,3590,904,3597,904,3600,903,3609,903,3613,904,3616,905,3619,905,3622,907,3624,908,3626,910,3628,912,3630,917,3630,920,3630,927,3629,930,3627,935,3625,937,3621,940,3619,942,3615,942,3612,943,3609,944,3601,944,3597,943,3594,943,3591,942,3588,941,3586,940,3584,939,3582,938,3579,937,3579,936,3577,936,3577,937,3577,937,3576,937,3576,938,3575,939,3575,940,3575,941,3575,943,3575,949,3575,951,3575,955,3575,955,3576,956,3576,956,3576,957,3577,957,3577,958,3579,959,3580,959,3582,960,3585,961,3587,961,3590,962,3593,963,3597,963,3600,964,3604,964,3615,964,3622,963,3628,961,3634,959,3639,956,3644,953,3648,949,3651,945,3652,944,3656,934,3657,928,3657,915xm3762,888l3761,880,3761,879,3760,871,3758,863,3756,856,3755,854,3753,851,3749,845,3745,841,3739,838,3736,836,3736,913,3735,921,3734,927,3733,930,3732,933,3731,935,3730,937,3727,940,3725,942,3723,943,3721,943,3719,944,3713,944,3710,943,3705,940,3703,938,3702,934,3700,931,3699,926,3699,920,3698,914,3698,910,3698,888,3698,884,3698,879,3699,873,3700,869,3701,865,3703,861,3705,859,3707,857,3710,855,3713,854,3719,854,3721,854,3725,855,3726,856,3728,858,3729,859,3730,861,3732,866,3733,869,3734,872,3735,875,3735,884,3736,913,3736,836,3734,835,3726,834,3709,834,3702,835,3696,838,3691,841,3686,846,3678,857,3676,864,3674,872,3672,880,3672,888,3672,910,3672,919,3674,927,3675,935,3677,941,3681,947,3684,952,3688,957,3700,963,3707,964,3724,964,3731,963,3737,959,3743,956,3748,952,3753,944,3755,941,3758,934,3761,918,3761,910,3762,888xm3808,942l3808,940,3807,939,3807,937,3806,936,3805,935,3804,935,3802,934,3799,934,3791,934,3787,934,3786,935,3785,935,3784,936,3783,937,3782,939,3782,940,3782,959,3770,986,3769,989,3770,989,3770,989,3771,990,3771,990,3774,990,3780,990,3781,990,3783,990,3784,989,3785,989,3786,989,3787,987,3802,966,3803,964,3804,962,3805,961,3806,959,3806,957,3807,955,3807,953,3808,947,3808,942xm3913,888l3912,880,3912,879,3911,871,3910,863,3907,856,3906,854,3904,851,3901,845,3896,841,3891,838,3887,836,3887,913,3886,921,3885,927,3884,930,3883,933,3882,935,3881,937,3878,940,3876,942,3874,943,3872,943,3870,944,3864,944,3861,943,3857,940,3855,938,3853,934,3852,931,3850,926,3850,920,3849,914,3849,910,3849,888,3849,884,3850,879,3850,873,3851,869,3853,865,3854,861,3856,859,3859,857,3861,855,3864,854,3870,854,3872,854,3876,855,3877,856,3879,858,3880,859,3882,861,3884,866,3884,869,3885,872,3886,875,3887,884,3887,913,3887,836,3885,835,3878,834,3861,834,3853,835,3848,838,3842,841,3837,846,3830,857,3827,864,3825,872,3824,880,3823,888,3823,910,3824,919,3825,927,3826,935,3829,941,3832,947,3835,952,3840,957,3851,963,3858,964,3875,964,3882,963,3888,959,3894,956,3899,952,3904,944,3906,941,3909,934,3912,918,3913,910,3913,888xm4014,888l4013,880,4013,879,4012,871,4010,863,4008,856,4007,854,4005,851,4001,845,3997,841,3991,838,3988,836,3988,913,3987,921,3986,927,3985,930,3984,933,3983,935,3982,937,3979,940,3977,942,3975,943,3973,943,3971,944,3965,944,3962,943,3957,940,3955,938,3954,934,3952,931,3951,926,3951,920,3950,914,3950,910,3950,888,3950,884,3950,879,3951,873,3952,869,3953,865,3955,861,3957,859,3959,857,3962,855,3965,854,3971,854,3973,854,3977,855,3978,856,3980,858,3981,859,3982,861,3984,866,3985,869,3986,872,3987,875,3987,884,3988,913,3988,836,3986,835,3978,834,3961,834,3954,835,3948,838,3943,841,3938,846,3930,857,3928,864,3926,872,3924,880,3924,888,3924,910,3924,919,3926,927,3927,935,3929,941,3933,947,3936,952,3940,957,3952,963,3959,964,3976,964,3983,963,3989,959,3995,956,4000,952,4005,944,4007,941,4010,934,4013,918,4013,910,4014,888xm4114,888l4114,880,4114,879,4112,871,4111,863,4109,856,4107,854,4106,851,4102,845,4098,841,4092,838,4089,836,4089,910,4088,913,4088,921,4086,927,4086,930,4085,933,4084,935,4082,937,4080,940,4078,942,4076,943,4074,943,4072,944,4066,944,4063,943,4058,940,4056,938,4055,934,4053,931,4052,926,4051,920,4051,914,4050,910,4050,888,4051,884,4051,879,4052,873,4053,869,4054,865,4056,861,4058,859,4060,857,4063,855,4066,854,4072,854,4074,854,4077,855,4079,856,4080,858,4082,859,4083,861,4085,866,4086,869,4087,872,4087,875,4088,884,4088,889,4089,910,4089,836,4086,835,4079,834,4062,834,4055,835,4049,838,4043,841,4039,846,4031,857,4029,864,4027,872,4025,880,4025,888,4024,910,4025,919,4027,927,4028,935,4030,941,4033,947,4037,952,4041,957,4052,963,4060,964,4077,964,4084,963,4090,959,4096,956,4100,952,4106,944,4108,941,4110,934,4114,918,4114,910,4114,888xm4532,835l4531,834,4531,834,4530,833,4529,833,4528,833,4527,833,4524,832,4514,832,4510,833,4509,833,4508,833,4506,835,4506,956,4507,957,4507,957,4508,958,4509,958,4510,958,4511,959,4514,959,4516,959,4521,959,4524,959,4527,959,4528,958,4529,958,4530,958,4531,957,4532,956,4532,835xm4645,865l4644,861,4643,857,4641,853,4641,852,4639,849,4634,843,4631,841,4623,837,4619,835,4618,835,4618,868,4618,876,4618,879,4617,882,4616,885,4615,887,4611,891,4609,892,4606,893,4603,895,4600,895,4584,895,4584,852,4598,852,4601,853,4606,853,4608,854,4610,856,4613,857,4614,859,4616,862,4618,865,4618,868,4618,835,4615,834,4612,834,4608,833,4600,833,4565,833,4563,833,4561,835,4560,836,4559,839,4559,956,4560,957,4561,958,4562,958,4562,958,4565,959,4569,959,4574,959,4576,959,4581,958,4582,958,4583,958,4583,957,4584,956,4584,915,4603,915,4610,914,4623,910,4628,907,4632,903,4636,900,4640,895,4642,890,4644,884,4645,879,4645,865xm4752,939l4751,934,4751,932,4751,931,4751,930,4750,929,4749,929,4749,929,4747,929,4746,929,4745,930,4743,931,4739,934,4736,935,4734,936,4730,937,4727,938,4723,939,4714,939,4709,938,4705,936,4701,935,4698,932,4692,925,4690,921,4688,915,4687,910,4686,903,4686,889,4687,883,4690,872,4692,868,4694,864,4697,860,4701,857,4705,855,4708,853,4713,852,4722,852,4726,853,4730,854,4733,855,4736,856,4742,860,4744,861,4745,863,4747,863,4748,863,4749,863,4749,863,4750,862,4750,862,4750,861,4751,860,4751,859,4751,857,4751,852,4751,847,4751,845,4750,843,4749,842,4749,841,4747,839,4746,838,4741,836,4736,834,4733,833,4730,832,4724,831,4720,831,4708,831,4700,832,4693,835,4686,838,4680,842,4675,848,4670,854,4666,860,4666,861,4663,869,4660,877,4658,887,4658,908,4660,917,4665,933,4669,939,4674,945,4678,950,4684,954,4698,959,4706,961,4719,961,4723,960,4727,960,4731,959,4734,958,4737,957,4740,956,4742,955,4744,953,4747,952,4748,951,4749,951,4749,950,4751,948,4751,947,4751,946,4751,942,4752,941,4752,939xm4797,938l4797,937,4797,935,4796,934,4795,933,4794,932,4793,931,4792,931,4787,930,4782,930,4777,931,4775,931,4774,932,4773,933,4772,934,4772,935,4771,937,4771,938,4771,956,4759,983,4759,984,4759,985,4759,986,4760,986,4762,987,4763,987,4765,987,4768,987,4770,987,4771,987,4773,986,4774,986,4774,986,4776,985,4790,965,4793,961,4794,959,4795,956,4796,952,4797,950,4797,943,4797,941,4797,938xm4947,951l4946,944,4946,943,4946,942,4945,940,4945,940,4944,939,4944,939,4943,939,4922,939,4922,857,4922,834,4922,833,4921,833,4919,832,4918,832,4917,832,4915,832,4905,832,4904,832,4903,832,4902,832,4901,832,4901,832,4900,833,4900,833,4900,833,4873,851,4872,851,4871,852,4870,852,4870,853,4870,854,4869,855,4869,865,4870,867,4870,868,4871,869,4872,870,4874,869,4875,869,4876,868,4897,857,4897,939,4873,939,4872,939,4872,939,4871,940,4871,940,4870,941,4870,942,4870,943,4870,944,4870,945,4870,952,4870,955,4870,956,4871,956,4871,957,4871,958,4872,958,4872,958,4873,959,4943,959,4944,958,4944,958,4945,958,4945,957,4945,956,4946,956,4946,955,4946,952,4947,951xm5051,921l5050,918,5049,914,5048,912,5046,909,5042,904,5042,904,5039,901,5036,899,5033,896,5029,894,5025,892,5029,890,5032,888,5034,886,5037,884,5038,883,5039,881,5041,878,5043,876,5044,873,5045,870,5046,868,5046,867,5047,865,5047,855,5046,853,5045,849,5043,845,5041,842,5034,836,5030,834,5025,833,5025,833,5025,931,5024,935,5020,938,5017,941,5013,942,5000,942,4995,941,4992,938,4988,935,4987,931,4987,924,4987,922,4989,918,4990,916,4991,914,4993,913,4995,911,4999,908,5005,904,5008,906,5011,908,5016,911,5018,913,5022,916,5023,918,5025,922,5025,924,5025,931,5025,833,5022,832,5022,868,5021,871,5018,874,5016,877,5012,880,5008,883,5004,882,5002,880,4999,878,4997,877,4994,874,4992,872,4991,871,4991,869,4990,867,4990,859,4991,855,4994,853,4996,850,5000,849,5009,849,5011,849,5013,850,5015,851,5017,852,5020,854,5021,856,5021,858,5022,859,5022,868,5022,832,5020,831,5014,830,5001,830,4994,831,4989,833,4984,835,4979,837,4976,840,4972,843,4970,846,4968,851,4966,855,4965,858,4965,869,4966,870,4966,871,4968,877,4969,880,4973,885,4975,887,4978,889,4983,893,4987,895,4983,897,4979,899,4976,902,4973,904,4970,907,4966,912,4964,915,4963,918,4962,921,4962,924,4962,933,4962,938,4966,946,4969,950,4976,955,4981,957,4991,960,4998,961,5012,961,5019,960,5030,957,5035,954,5043,948,5046,945,5047,942,5050,936,5050,931,5051,921xm5149,946l5149,942,5149,941,5148,939,5147,939,5146,938,5146,938,5095,938,5110,923,5117,915,5123,909,5128,903,5132,898,5136,893,5138,888,5141,884,5142,879,5143,875,5144,872,5144,856,5144,854,5143,854,5142,850,5140,846,5138,843,5135,840,5131,837,5127,835,5122,833,5118,831,5112,830,5101,830,5097,831,5090,832,5086,833,5083,834,5080,836,5077,837,5073,839,5071,840,5069,842,5069,843,5068,844,5068,845,5068,846,5067,855,5068,857,5068,860,5068,861,5068,861,5069,862,5069,862,5070,863,5070,863,5072,863,5073,863,5074,862,5076,861,5078,859,5082,857,5085,856,5088,855,5090,854,5094,854,5100,854,5103,854,5107,856,5108,857,5111,859,5112,861,5113,863,5114,865,5114,874,5112,879,5111,882,5110,885,5108,888,5106,892,5104,895,5101,899,5098,903,5093,908,5071,931,5070,932,5069,934,5067,936,5067,937,5066,938,5066,939,5065,941,5065,944,5065,952,5065,953,5066,955,5066,956,5067,957,5067,957,5068,958,5069,958,5072,959,5146,959,5147,958,5147,958,5148,958,5148,957,5149,955,5149,953,5149,952,5149,950,5149,946xm5252,921l5252,918,5250,914,5249,912,5248,909,5244,904,5243,904,5241,901,5238,899,5234,896,5231,894,5227,892,5230,890,5233,888,5236,886,5239,884,5239,883,5241,881,5243,878,5245,876,5246,873,5247,870,5248,868,5248,867,5248,865,5248,855,5248,853,5246,849,5245,845,5242,842,5236,836,5232,834,5227,833,5227,833,5227,931,5225,935,5222,938,5219,941,5214,942,5201,942,5196,941,5193,938,5190,935,5188,931,5188,924,5189,922,5190,918,5191,916,5193,914,5194,913,5196,911,5201,908,5206,904,5210,906,5213,908,5218,911,5220,913,5224,916,5225,918,5226,922,5227,924,5227,931,5227,833,5224,832,5224,868,5223,871,5220,874,5217,877,5214,880,5209,883,5206,882,5203,880,5201,878,5199,877,5195,874,5194,872,5193,871,5192,869,5192,867,5191,859,5193,855,5195,853,5198,850,5202,849,5210,849,5213,849,5215,850,5217,851,5218,852,5221,854,5222,856,5223,858,5224,859,5224,868,5224,832,5222,831,5216,830,5202,830,5196,831,5191,833,5185,835,5181,837,5177,840,5174,843,5171,846,5169,851,5168,855,5167,858,5167,869,5167,870,5167,871,5169,877,5171,880,5174,885,5177,887,5179,889,5185,893,5188,895,5184,897,5180,899,5177,902,5174,904,5172,907,5167,912,5166,915,5165,918,5164,921,5163,924,5163,933,5164,938,5168,946,5170,950,5178,955,5182,957,5193,960,5199,961,5214,961,5220,960,5232,957,5237,954,5244,948,5247,945,5248,942,5251,936,5252,931,5252,921xm5353,885l5353,876,5352,868,5350,860,5348,853,5346,851,5345,848,5341,842,5337,838,5331,835,5328,833,5328,904,5327,914,5327,918,5326,921,5325,924,5325,927,5324,929,5323,932,5322,934,5320,936,5319,937,5317,938,5313,940,5311,940,5305,940,5302,940,5297,937,5295,935,5294,931,5292,928,5291,923,5290,917,5290,911,5289,906,5289,885,5290,881,5291,870,5292,865,5293,862,5295,858,5297,855,5302,852,5305,851,5311,851,5313,851,5316,852,5318,853,5321,856,5322,858,5323,860,5324,862,5325,865,5326,869,5326,872,5327,877,5328,885,5328,904,5328,833,5325,832,5318,830,5301,830,5294,832,5288,835,5282,838,5278,842,5274,848,5270,854,5268,861,5264,877,5264,885,5264,906,5264,915,5266,923,5267,931,5269,938,5272,944,5276,949,5280,953,5286,956,5292,959,5299,961,5316,961,5323,959,5335,953,5339,949,5345,940,5347,937,5349,930,5353,914,5353,906,5353,885xm5451,928l5451,917,5451,914,5449,911,5448,908,5446,905,5441,900,5438,898,5435,896,5431,894,5427,893,5423,893,5423,892,5427,891,5430,890,5435,886,5438,884,5440,881,5442,879,5443,876,5444,873,5445,869,5445,866,5445,856,5445,853,5444,851,5443,848,5441,845,5439,841,5436,839,5432,836,5428,834,5424,833,5419,831,5414,830,5403,830,5399,831,5391,832,5387,833,5384,835,5381,836,5378,837,5374,839,5373,840,5372,841,5372,842,5371,843,5371,843,5371,844,5370,845,5370,845,5370,855,5370,857,5370,858,5371,859,5371,860,5372,861,5374,861,5375,860,5380,857,5385,854,5388,853,5394,851,5397,851,5403,851,5406,851,5410,853,5412,854,5413,855,5415,857,5416,858,5417,860,5417,862,5418,864,5418,869,5417,872,5416,874,5415,876,5414,878,5410,881,5407,883,5401,884,5398,885,5382,885,5381,885,5381,886,5380,886,5380,887,5379,887,5379,888,5379,890,5379,898,5379,901,5380,902,5380,903,5381,903,5382,904,5399,904,5403,904,5406,905,5410,906,5413,907,5415,909,5417,911,5419,913,5420,915,5421,917,5422,920,5422,925,5421,928,5419,932,5418,934,5416,936,5414,937,5412,938,5409,939,5406,940,5403,940,5395,940,5392,940,5388,939,5385,938,5382,937,5377,935,5375,934,5374,933,5371,932,5369,932,5368,933,5367,935,5367,945,5367,948,5368,948,5368,949,5368,950,5368,951,5369,952,5370,953,5372,954,5373,955,5375,956,5378,957,5381,958,5383,958,5387,959,5394,960,5398,961,5410,961,5416,960,5428,956,5433,954,5442,947,5445,943,5447,940,5450,934,5451,928xm5551,925l5551,911,5550,906,5548,900,5547,897,5544,893,5540,890,5537,887,5532,885,5527,883,5522,882,5520,882,5516,881,5500,881,5497,881,5495,882,5495,855,5541,855,5542,854,5543,852,5543,850,5544,847,5544,840,5543,837,5543,836,5543,835,5542,834,5542,834,5541,833,5541,833,5540,833,5478,833,5476,833,5474,836,5474,837,5474,897,5474,899,5475,900,5476,901,5477,901,5482,901,5485,901,5491,900,5494,900,5503,900,5507,901,5510,901,5513,902,5516,903,5518,905,5520,907,5522,909,5523,912,5524,914,5524,917,5524,923,5524,926,5523,929,5521,932,5520,934,5515,937,5513,938,5510,939,5507,940,5503,940,5495,940,5491,940,5488,939,5485,938,5483,938,5480,937,5476,935,5475,934,5474,934,5473,933,5472,933,5471,934,5470,934,5470,935,5470,935,5469,936,5469,937,5469,950,5470,952,5470,953,5471,954,5472,955,5475,956,5476,957,5479,957,5484,959,5487,960,5491,960,5494,961,5498,961,5509,961,5516,960,5522,958,5528,956,5534,953,5538,949,5542,946,5545,941,5546,940,5550,931,5551,925xe" filled="true" fillcolor="#000000" stroked="false">
              <v:path arrowok="t"/>
              <v:fill opacity="61681f" type="solid"/>
            </v:shape>
            <v:shape style="position:absolute;left:5102;top:190;width:1569;height:409" type="#_x0000_t75" id="docshape41" stroked="false">
              <v:imagedata r:id="rId39" o:title=""/>
            </v:shape>
            <v:shape style="position:absolute;left:1982;top:3672;width:2060;height:221" type="#_x0000_t202" id="docshape42" filled="false" stroked="false">
              <v:textbox inset="0,0,0,0">
                <w:txbxContent>
                  <w:p>
                    <w:pPr>
                      <w:spacing w:line="221" w:lineRule="exact" w:before="0"/>
                      <w:ind w:left="0" w:right="0" w:firstLine="0"/>
                      <w:jc w:val="left"/>
                      <w:rPr>
                        <w:rFonts w:ascii="Calibri"/>
                        <w:i/>
                        <w:sz w:val="22"/>
                      </w:rPr>
                    </w:pPr>
                    <w:r>
                      <w:rPr>
                        <w:rFonts w:ascii="Calibri"/>
                        <w:sz w:val="22"/>
                      </w:rPr>
                      <w:t>*</w:t>
                    </w:r>
                    <w:r>
                      <w:rPr>
                        <w:rFonts w:ascii="Calibri"/>
                        <w:spacing w:val="-4"/>
                        <w:sz w:val="22"/>
                      </w:rPr>
                      <w:t> </w:t>
                    </w:r>
                    <w:r>
                      <w:rPr>
                        <w:rFonts w:ascii="Calibri"/>
                        <w:i/>
                        <w:sz w:val="22"/>
                      </w:rPr>
                      <w:t>incl.</w:t>
                    </w:r>
                    <w:r>
                      <w:rPr>
                        <w:rFonts w:ascii="Calibri"/>
                        <w:i/>
                        <w:spacing w:val="1"/>
                        <w:sz w:val="22"/>
                      </w:rPr>
                      <w:t> </w:t>
                    </w:r>
                    <w:r>
                      <w:rPr>
                        <w:rFonts w:ascii="Calibri"/>
                        <w:i/>
                        <w:sz w:val="22"/>
                      </w:rPr>
                      <w:t>earmarked</w:t>
                    </w:r>
                    <w:r>
                      <w:rPr>
                        <w:rFonts w:ascii="Calibri"/>
                        <w:i/>
                        <w:spacing w:val="-8"/>
                        <w:sz w:val="22"/>
                      </w:rPr>
                      <w:t> </w:t>
                    </w:r>
                    <w:r>
                      <w:rPr>
                        <w:rFonts w:ascii="Calibri"/>
                        <w:i/>
                        <w:spacing w:val="-4"/>
                        <w:sz w:val="22"/>
                      </w:rPr>
                      <w:t>cont.</w:t>
                    </w:r>
                  </w:p>
                </w:txbxContent>
              </v:textbox>
              <w10:wrap type="none"/>
            </v:shape>
            <w10:wrap type="topAndBottom"/>
          </v:group>
        </w:pict>
      </w:r>
    </w:p>
    <w:p>
      <w:pPr>
        <w:spacing w:after="0"/>
        <w:rPr>
          <w:rFonts w:ascii="Calibri"/>
          <w:sz w:val="8"/>
        </w:rPr>
        <w:sectPr>
          <w:pgSz w:w="11910" w:h="16840"/>
          <w:pgMar w:header="858" w:footer="832" w:top="1060" w:bottom="1020" w:left="580" w:right="600"/>
        </w:sectPr>
      </w:pPr>
    </w:p>
    <w:p>
      <w:pPr>
        <w:pStyle w:val="BodyText"/>
        <w:spacing w:before="10"/>
        <w:rPr>
          <w:rFonts w:ascii="Calibri"/>
          <w:b/>
          <w:sz w:val="21"/>
        </w:rPr>
      </w:pPr>
    </w:p>
    <w:p>
      <w:pPr>
        <w:pStyle w:val="Heading2"/>
        <w:numPr>
          <w:ilvl w:val="0"/>
          <w:numId w:val="13"/>
        </w:numPr>
        <w:tabs>
          <w:tab w:pos="1688" w:val="left" w:leader="none"/>
          <w:tab w:pos="1689" w:val="left" w:leader="none"/>
        </w:tabs>
        <w:spacing w:line="240" w:lineRule="auto" w:before="90" w:after="0"/>
        <w:ind w:left="1688" w:right="0" w:hanging="755"/>
        <w:jc w:val="left"/>
      </w:pPr>
      <w:r>
        <w:rPr/>
        <w:t>Cross-Cutting</w:t>
      </w:r>
      <w:r>
        <w:rPr>
          <w:spacing w:val="-9"/>
        </w:rPr>
        <w:t> </w:t>
      </w:r>
      <w:r>
        <w:rPr/>
        <w:t>Goal:</w:t>
      </w:r>
      <w:r>
        <w:rPr>
          <w:spacing w:val="-8"/>
        </w:rPr>
        <w:t> </w:t>
      </w:r>
      <w:r>
        <w:rPr>
          <w:spacing w:val="-2"/>
        </w:rPr>
        <w:t>ADVOCACY</w:t>
      </w:r>
    </w:p>
    <w:p>
      <w:pPr>
        <w:pStyle w:val="BodyText"/>
        <w:spacing w:before="10"/>
        <w:rPr>
          <w:b/>
        </w:rPr>
      </w:pPr>
    </w:p>
    <w:p>
      <w:pPr>
        <w:pStyle w:val="ListParagraph"/>
        <w:numPr>
          <w:ilvl w:val="1"/>
          <w:numId w:val="13"/>
        </w:numPr>
        <w:tabs>
          <w:tab w:pos="1689" w:val="left" w:leader="none"/>
        </w:tabs>
        <w:spacing w:line="240" w:lineRule="auto" w:before="1" w:after="0"/>
        <w:ind w:left="1688" w:right="0" w:hanging="428"/>
        <w:jc w:val="left"/>
        <w:rPr>
          <w:b/>
          <w:sz w:val="24"/>
        </w:rPr>
      </w:pPr>
      <w:r>
        <w:rPr>
          <w:b/>
          <w:sz w:val="24"/>
        </w:rPr>
        <w:t>External</w:t>
      </w:r>
      <w:r>
        <w:rPr>
          <w:b/>
          <w:spacing w:val="-5"/>
          <w:sz w:val="24"/>
        </w:rPr>
        <w:t> </w:t>
      </w:r>
      <w:r>
        <w:rPr>
          <w:b/>
          <w:spacing w:val="-2"/>
          <w:sz w:val="24"/>
        </w:rPr>
        <w:t>Communication</w:t>
      </w:r>
    </w:p>
    <w:p>
      <w:pPr>
        <w:pStyle w:val="BodyText"/>
        <w:spacing w:before="6"/>
        <w:rPr>
          <w:b/>
        </w:rPr>
      </w:pPr>
    </w:p>
    <w:p>
      <w:pPr>
        <w:pStyle w:val="ListParagraph"/>
        <w:numPr>
          <w:ilvl w:val="0"/>
          <w:numId w:val="4"/>
        </w:numPr>
        <w:tabs>
          <w:tab w:pos="2255" w:val="left" w:leader="none"/>
        </w:tabs>
        <w:spacing w:line="240" w:lineRule="auto" w:before="0" w:after="0"/>
        <w:ind w:left="1688" w:right="1665" w:firstLine="0"/>
        <w:jc w:val="both"/>
        <w:rPr>
          <w:sz w:val="20"/>
        </w:rPr>
      </w:pPr>
      <w:r>
        <w:rPr>
          <w:sz w:val="20"/>
        </w:rPr>
        <w:t>Throughout</w:t>
      </w:r>
      <w:r>
        <w:rPr>
          <w:spacing w:val="-13"/>
          <w:sz w:val="20"/>
        </w:rPr>
        <w:t> </w:t>
      </w:r>
      <w:r>
        <w:rPr>
          <w:sz w:val="20"/>
        </w:rPr>
        <w:t>2021,</w:t>
      </w:r>
      <w:r>
        <w:rPr>
          <w:spacing w:val="-12"/>
          <w:sz w:val="20"/>
        </w:rPr>
        <w:t> </w:t>
      </w:r>
      <w:r>
        <w:rPr>
          <w:sz w:val="20"/>
        </w:rPr>
        <w:t>the</w:t>
      </w:r>
      <w:r>
        <w:rPr>
          <w:spacing w:val="-13"/>
          <w:sz w:val="20"/>
        </w:rPr>
        <w:t> </w:t>
      </w:r>
      <w:r>
        <w:rPr>
          <w:sz w:val="20"/>
        </w:rPr>
        <w:t>TFV</w:t>
      </w:r>
      <w:r>
        <w:rPr>
          <w:spacing w:val="-12"/>
          <w:sz w:val="20"/>
        </w:rPr>
        <w:t> </w:t>
      </w:r>
      <w:r>
        <w:rPr>
          <w:sz w:val="20"/>
        </w:rPr>
        <w:t>staff</w:t>
      </w:r>
      <w:r>
        <w:rPr>
          <w:spacing w:val="-13"/>
          <w:sz w:val="20"/>
        </w:rPr>
        <w:t> </w:t>
      </w:r>
      <w:r>
        <w:rPr>
          <w:sz w:val="20"/>
        </w:rPr>
        <w:t>at</w:t>
      </w:r>
      <w:r>
        <w:rPr>
          <w:spacing w:val="-12"/>
          <w:sz w:val="20"/>
        </w:rPr>
        <w:t> </w:t>
      </w:r>
      <w:r>
        <w:rPr>
          <w:sz w:val="20"/>
        </w:rPr>
        <w:t>Headquarters</w:t>
      </w:r>
      <w:r>
        <w:rPr>
          <w:spacing w:val="-13"/>
          <w:sz w:val="20"/>
        </w:rPr>
        <w:t> </w:t>
      </w:r>
      <w:r>
        <w:rPr>
          <w:sz w:val="20"/>
        </w:rPr>
        <w:t>and</w:t>
      </w:r>
      <w:r>
        <w:rPr>
          <w:spacing w:val="-12"/>
          <w:sz w:val="20"/>
        </w:rPr>
        <w:t> </w:t>
      </w:r>
      <w:r>
        <w:rPr>
          <w:sz w:val="20"/>
        </w:rPr>
        <w:t>in</w:t>
      </w:r>
      <w:r>
        <w:rPr>
          <w:spacing w:val="-13"/>
          <w:sz w:val="20"/>
        </w:rPr>
        <w:t> </w:t>
      </w:r>
      <w:r>
        <w:rPr>
          <w:sz w:val="20"/>
        </w:rPr>
        <w:t>country</w:t>
      </w:r>
      <w:r>
        <w:rPr>
          <w:spacing w:val="-12"/>
          <w:sz w:val="20"/>
        </w:rPr>
        <w:t> </w:t>
      </w:r>
      <w:r>
        <w:rPr>
          <w:sz w:val="20"/>
        </w:rPr>
        <w:t>offices</w:t>
      </w:r>
      <w:r>
        <w:rPr>
          <w:spacing w:val="-13"/>
          <w:sz w:val="20"/>
        </w:rPr>
        <w:t> </w:t>
      </w:r>
      <w:r>
        <w:rPr>
          <w:sz w:val="20"/>
        </w:rPr>
        <w:t>communicated closely with PIOS and continued to raise awareness of the TFV’s activities. In its public communications, appropriate and accessible language was used in order to ensure that the information</w:t>
      </w:r>
      <w:r>
        <w:rPr>
          <w:spacing w:val="-4"/>
          <w:sz w:val="20"/>
        </w:rPr>
        <w:t> </w:t>
      </w:r>
      <w:r>
        <w:rPr>
          <w:sz w:val="20"/>
        </w:rPr>
        <w:t>could</w:t>
      </w:r>
      <w:r>
        <w:rPr>
          <w:spacing w:val="-5"/>
          <w:sz w:val="20"/>
        </w:rPr>
        <w:t> </w:t>
      </w:r>
      <w:r>
        <w:rPr>
          <w:sz w:val="20"/>
        </w:rPr>
        <w:t>be</w:t>
      </w:r>
      <w:r>
        <w:rPr>
          <w:spacing w:val="-5"/>
          <w:sz w:val="20"/>
        </w:rPr>
        <w:t> </w:t>
      </w:r>
      <w:r>
        <w:rPr>
          <w:sz w:val="20"/>
        </w:rPr>
        <w:t>understood</w:t>
      </w:r>
      <w:r>
        <w:rPr>
          <w:spacing w:val="-4"/>
          <w:sz w:val="20"/>
        </w:rPr>
        <w:t> </w:t>
      </w:r>
      <w:r>
        <w:rPr>
          <w:sz w:val="20"/>
        </w:rPr>
        <w:t>by</w:t>
      </w:r>
      <w:r>
        <w:rPr>
          <w:spacing w:val="-8"/>
          <w:sz w:val="20"/>
        </w:rPr>
        <w:t> </w:t>
      </w:r>
      <w:r>
        <w:rPr>
          <w:sz w:val="20"/>
        </w:rPr>
        <w:t>a</w:t>
      </w:r>
      <w:r>
        <w:rPr>
          <w:spacing w:val="-3"/>
          <w:sz w:val="20"/>
        </w:rPr>
        <w:t> </w:t>
      </w:r>
      <w:r>
        <w:rPr>
          <w:sz w:val="20"/>
        </w:rPr>
        <w:t>variety</w:t>
      </w:r>
      <w:r>
        <w:rPr>
          <w:spacing w:val="-6"/>
          <w:sz w:val="20"/>
        </w:rPr>
        <w:t> </w:t>
      </w:r>
      <w:r>
        <w:rPr>
          <w:sz w:val="20"/>
        </w:rPr>
        <w:t>of</w:t>
      </w:r>
      <w:r>
        <w:rPr>
          <w:spacing w:val="-6"/>
          <w:sz w:val="20"/>
        </w:rPr>
        <w:t> </w:t>
      </w:r>
      <w:r>
        <w:rPr>
          <w:sz w:val="20"/>
        </w:rPr>
        <w:t>audiences,</w:t>
      </w:r>
      <w:r>
        <w:rPr>
          <w:spacing w:val="-3"/>
          <w:sz w:val="20"/>
        </w:rPr>
        <w:t> </w:t>
      </w:r>
      <w:r>
        <w:rPr>
          <w:sz w:val="20"/>
        </w:rPr>
        <w:t>from</w:t>
      </w:r>
      <w:r>
        <w:rPr>
          <w:spacing w:val="-8"/>
          <w:sz w:val="20"/>
        </w:rPr>
        <w:t> </w:t>
      </w:r>
      <w:r>
        <w:rPr>
          <w:sz w:val="20"/>
        </w:rPr>
        <w:t>professionals</w:t>
      </w:r>
      <w:r>
        <w:rPr>
          <w:spacing w:val="-4"/>
          <w:sz w:val="20"/>
        </w:rPr>
        <w:t> </w:t>
      </w:r>
      <w:r>
        <w:rPr>
          <w:sz w:val="20"/>
        </w:rPr>
        <w:t>in</w:t>
      </w:r>
      <w:r>
        <w:rPr>
          <w:spacing w:val="-4"/>
          <w:sz w:val="20"/>
        </w:rPr>
        <w:t> </w:t>
      </w:r>
      <w:r>
        <w:rPr>
          <w:sz w:val="20"/>
        </w:rPr>
        <w:t>the</w:t>
      </w:r>
      <w:r>
        <w:rPr>
          <w:spacing w:val="-3"/>
          <w:sz w:val="20"/>
        </w:rPr>
        <w:t> </w:t>
      </w:r>
      <w:r>
        <w:rPr>
          <w:sz w:val="20"/>
        </w:rPr>
        <w:t>field</w:t>
      </w:r>
      <w:r>
        <w:rPr>
          <w:spacing w:val="-2"/>
          <w:sz w:val="20"/>
        </w:rPr>
        <w:t> </w:t>
      </w:r>
      <w:r>
        <w:rPr>
          <w:sz w:val="20"/>
        </w:rPr>
        <w:t>of reparations</w:t>
      </w:r>
      <w:r>
        <w:rPr>
          <w:spacing w:val="-3"/>
          <w:sz w:val="20"/>
        </w:rPr>
        <w:t> </w:t>
      </w:r>
      <w:r>
        <w:rPr>
          <w:sz w:val="20"/>
        </w:rPr>
        <w:t>and</w:t>
      </w:r>
      <w:r>
        <w:rPr>
          <w:spacing w:val="-1"/>
          <w:sz w:val="20"/>
        </w:rPr>
        <w:t> </w:t>
      </w:r>
      <w:r>
        <w:rPr>
          <w:sz w:val="20"/>
        </w:rPr>
        <w:t>victim’s</w:t>
      </w:r>
      <w:r>
        <w:rPr>
          <w:spacing w:val="-3"/>
          <w:sz w:val="20"/>
        </w:rPr>
        <w:t> </w:t>
      </w:r>
      <w:r>
        <w:rPr>
          <w:sz w:val="20"/>
        </w:rPr>
        <w:t>rights to</w:t>
      </w:r>
      <w:r>
        <w:rPr>
          <w:spacing w:val="-1"/>
          <w:sz w:val="20"/>
        </w:rPr>
        <w:t> </w:t>
      </w:r>
      <w:r>
        <w:rPr>
          <w:sz w:val="20"/>
        </w:rPr>
        <w:t>the</w:t>
      </w:r>
      <w:r>
        <w:rPr>
          <w:spacing w:val="-1"/>
          <w:sz w:val="20"/>
        </w:rPr>
        <w:t> </w:t>
      </w:r>
      <w:r>
        <w:rPr>
          <w:sz w:val="20"/>
        </w:rPr>
        <w:t>general</w:t>
      </w:r>
      <w:r>
        <w:rPr>
          <w:spacing w:val="-2"/>
          <w:sz w:val="20"/>
        </w:rPr>
        <w:t> </w:t>
      </w:r>
      <w:r>
        <w:rPr>
          <w:sz w:val="20"/>
        </w:rPr>
        <w:t>public. Additionally,</w:t>
      </w:r>
      <w:r>
        <w:rPr>
          <w:spacing w:val="-2"/>
          <w:sz w:val="20"/>
        </w:rPr>
        <w:t> </w:t>
      </w:r>
      <w:r>
        <w:rPr>
          <w:sz w:val="20"/>
        </w:rPr>
        <w:t>content material for</w:t>
      </w:r>
      <w:r>
        <w:rPr>
          <w:spacing w:val="-1"/>
          <w:sz w:val="20"/>
        </w:rPr>
        <w:t> </w:t>
      </w:r>
      <w:r>
        <w:rPr>
          <w:sz w:val="20"/>
        </w:rPr>
        <w:t>TFV information fact sheets and handouts is being developed so that the TFV has a pool of material and visuals ready to use as needed. The TFV is also publishing its quarterly Management Brief.</w:t>
      </w:r>
    </w:p>
    <w:p>
      <w:pPr>
        <w:pStyle w:val="ListParagraph"/>
        <w:numPr>
          <w:ilvl w:val="0"/>
          <w:numId w:val="4"/>
        </w:numPr>
        <w:tabs>
          <w:tab w:pos="2255" w:val="left" w:leader="none"/>
        </w:tabs>
        <w:spacing w:line="240" w:lineRule="auto" w:before="119" w:after="0"/>
        <w:ind w:left="1688" w:right="1663" w:firstLine="0"/>
        <w:jc w:val="both"/>
        <w:rPr>
          <w:sz w:val="20"/>
        </w:rPr>
      </w:pPr>
      <w:r>
        <w:rPr>
          <w:sz w:val="20"/>
        </w:rPr>
        <w:t>In</w:t>
      </w:r>
      <w:r>
        <w:rPr>
          <w:spacing w:val="-13"/>
          <w:sz w:val="20"/>
        </w:rPr>
        <w:t> </w:t>
      </w:r>
      <w:r>
        <w:rPr>
          <w:sz w:val="20"/>
        </w:rPr>
        <w:t>2021,</w:t>
      </w:r>
      <w:r>
        <w:rPr>
          <w:spacing w:val="-12"/>
          <w:sz w:val="20"/>
        </w:rPr>
        <w:t> </w:t>
      </w:r>
      <w:r>
        <w:rPr>
          <w:sz w:val="20"/>
        </w:rPr>
        <w:t>the</w:t>
      </w:r>
      <w:r>
        <w:rPr>
          <w:spacing w:val="-11"/>
          <w:sz w:val="20"/>
        </w:rPr>
        <w:t> </w:t>
      </w:r>
      <w:r>
        <w:rPr>
          <w:sz w:val="20"/>
        </w:rPr>
        <w:t>TFV</w:t>
      </w:r>
      <w:r>
        <w:rPr>
          <w:spacing w:val="-12"/>
          <w:sz w:val="20"/>
        </w:rPr>
        <w:t> </w:t>
      </w:r>
      <w:r>
        <w:rPr>
          <w:sz w:val="20"/>
        </w:rPr>
        <w:t>issued</w:t>
      </w:r>
      <w:r>
        <w:rPr>
          <w:spacing w:val="-10"/>
          <w:sz w:val="20"/>
        </w:rPr>
        <w:t> </w:t>
      </w:r>
      <w:r>
        <w:rPr>
          <w:sz w:val="20"/>
        </w:rPr>
        <w:t>38</w:t>
      </w:r>
      <w:r>
        <w:rPr>
          <w:spacing w:val="-11"/>
          <w:sz w:val="20"/>
        </w:rPr>
        <w:t> </w:t>
      </w:r>
      <w:r>
        <w:rPr>
          <w:sz w:val="20"/>
        </w:rPr>
        <w:t>press</w:t>
      </w:r>
      <w:r>
        <w:rPr>
          <w:spacing w:val="-13"/>
          <w:sz w:val="20"/>
        </w:rPr>
        <w:t> </w:t>
      </w:r>
      <w:r>
        <w:rPr>
          <w:sz w:val="20"/>
        </w:rPr>
        <w:t>releases</w:t>
      </w:r>
      <w:r>
        <w:rPr>
          <w:spacing w:val="-12"/>
          <w:sz w:val="20"/>
        </w:rPr>
        <w:t> </w:t>
      </w:r>
      <w:r>
        <w:rPr>
          <w:sz w:val="20"/>
        </w:rPr>
        <w:t>and</w:t>
      </w:r>
      <w:r>
        <w:rPr>
          <w:spacing w:val="-11"/>
          <w:sz w:val="20"/>
        </w:rPr>
        <w:t> </w:t>
      </w:r>
      <w:r>
        <w:rPr>
          <w:sz w:val="20"/>
        </w:rPr>
        <w:t>statements,</w:t>
      </w:r>
      <w:r>
        <w:rPr>
          <w:spacing w:val="-7"/>
          <w:sz w:val="20"/>
        </w:rPr>
        <w:t> </w:t>
      </w:r>
      <w:r>
        <w:rPr>
          <w:sz w:val="20"/>
        </w:rPr>
        <w:t>which</w:t>
      </w:r>
      <w:r>
        <w:rPr>
          <w:spacing w:val="-10"/>
          <w:sz w:val="20"/>
        </w:rPr>
        <w:t> </w:t>
      </w:r>
      <w:r>
        <w:rPr>
          <w:sz w:val="20"/>
        </w:rPr>
        <w:t>were</w:t>
      </w:r>
      <w:r>
        <w:rPr>
          <w:spacing w:val="-11"/>
          <w:sz w:val="20"/>
        </w:rPr>
        <w:t> </w:t>
      </w:r>
      <w:r>
        <w:rPr>
          <w:sz w:val="20"/>
        </w:rPr>
        <w:t>each</w:t>
      </w:r>
      <w:r>
        <w:rPr>
          <w:spacing w:val="-13"/>
          <w:sz w:val="20"/>
        </w:rPr>
        <w:t> </w:t>
      </w:r>
      <w:r>
        <w:rPr>
          <w:sz w:val="20"/>
        </w:rPr>
        <w:t>distributed to</w:t>
      </w:r>
      <w:r>
        <w:rPr>
          <w:spacing w:val="-7"/>
          <w:sz w:val="20"/>
        </w:rPr>
        <w:t> </w:t>
      </w:r>
      <w:r>
        <w:rPr>
          <w:sz w:val="20"/>
        </w:rPr>
        <w:t>more</w:t>
      </w:r>
      <w:r>
        <w:rPr>
          <w:spacing w:val="-10"/>
          <w:sz w:val="20"/>
        </w:rPr>
        <w:t> </w:t>
      </w:r>
      <w:r>
        <w:rPr>
          <w:sz w:val="20"/>
        </w:rPr>
        <w:t>than</w:t>
      </w:r>
      <w:r>
        <w:rPr>
          <w:spacing w:val="-11"/>
          <w:sz w:val="20"/>
        </w:rPr>
        <w:t> </w:t>
      </w:r>
      <w:r>
        <w:rPr>
          <w:sz w:val="20"/>
        </w:rPr>
        <w:t>700</w:t>
      </w:r>
      <w:r>
        <w:rPr>
          <w:spacing w:val="-9"/>
          <w:sz w:val="20"/>
        </w:rPr>
        <w:t> </w:t>
      </w:r>
      <w:r>
        <w:rPr>
          <w:sz w:val="20"/>
        </w:rPr>
        <w:t>recipients</w:t>
      </w:r>
      <w:r>
        <w:rPr>
          <w:spacing w:val="-9"/>
          <w:sz w:val="20"/>
        </w:rPr>
        <w:t> </w:t>
      </w:r>
      <w:r>
        <w:rPr>
          <w:sz w:val="20"/>
        </w:rPr>
        <w:t>each</w:t>
      </w:r>
      <w:r>
        <w:rPr>
          <w:spacing w:val="-11"/>
          <w:sz w:val="20"/>
        </w:rPr>
        <w:t> </w:t>
      </w:r>
      <w:r>
        <w:rPr>
          <w:sz w:val="20"/>
        </w:rPr>
        <w:t>time,</w:t>
      </w:r>
      <w:r>
        <w:rPr>
          <w:spacing w:val="-9"/>
          <w:sz w:val="20"/>
        </w:rPr>
        <w:t> </w:t>
      </w:r>
      <w:r>
        <w:rPr>
          <w:sz w:val="20"/>
        </w:rPr>
        <w:t>or</w:t>
      </w:r>
      <w:r>
        <w:rPr>
          <w:spacing w:val="-10"/>
          <w:sz w:val="20"/>
        </w:rPr>
        <w:t> </w:t>
      </w:r>
      <w:r>
        <w:rPr>
          <w:sz w:val="20"/>
        </w:rPr>
        <w:t>over</w:t>
      </w:r>
      <w:r>
        <w:rPr>
          <w:spacing w:val="-9"/>
          <w:sz w:val="20"/>
        </w:rPr>
        <w:t> </w:t>
      </w:r>
      <w:r>
        <w:rPr>
          <w:sz w:val="20"/>
        </w:rPr>
        <w:t>13,300</w:t>
      </w:r>
      <w:r>
        <w:rPr>
          <w:spacing w:val="-9"/>
          <w:sz w:val="20"/>
        </w:rPr>
        <w:t> </w:t>
      </w:r>
      <w:r>
        <w:rPr>
          <w:sz w:val="20"/>
        </w:rPr>
        <w:t>in</w:t>
      </w:r>
      <w:r>
        <w:rPr>
          <w:spacing w:val="-12"/>
          <w:sz w:val="20"/>
        </w:rPr>
        <w:t> </w:t>
      </w:r>
      <w:r>
        <w:rPr>
          <w:sz w:val="20"/>
        </w:rPr>
        <w:t>total,</w:t>
      </w:r>
      <w:r>
        <w:rPr>
          <w:spacing w:val="-10"/>
          <w:sz w:val="20"/>
        </w:rPr>
        <w:t> </w:t>
      </w:r>
      <w:r>
        <w:rPr>
          <w:sz w:val="20"/>
        </w:rPr>
        <w:t>including</w:t>
      </w:r>
      <w:r>
        <w:rPr>
          <w:spacing w:val="-8"/>
          <w:sz w:val="20"/>
        </w:rPr>
        <w:t> </w:t>
      </w:r>
      <w:r>
        <w:rPr>
          <w:sz w:val="20"/>
        </w:rPr>
        <w:t>embassies,</w:t>
      </w:r>
      <w:r>
        <w:rPr>
          <w:spacing w:val="-7"/>
          <w:sz w:val="20"/>
        </w:rPr>
        <w:t> </w:t>
      </w:r>
      <w:r>
        <w:rPr>
          <w:sz w:val="20"/>
        </w:rPr>
        <w:t>missions, representatives</w:t>
      </w:r>
      <w:r>
        <w:rPr>
          <w:spacing w:val="-9"/>
          <w:sz w:val="20"/>
        </w:rPr>
        <w:t> </w:t>
      </w:r>
      <w:r>
        <w:rPr>
          <w:sz w:val="20"/>
        </w:rPr>
        <w:t>of</w:t>
      </w:r>
      <w:r>
        <w:rPr>
          <w:spacing w:val="-10"/>
          <w:sz w:val="20"/>
        </w:rPr>
        <w:t> </w:t>
      </w:r>
      <w:r>
        <w:rPr>
          <w:sz w:val="20"/>
        </w:rPr>
        <w:t>civil</w:t>
      </w:r>
      <w:r>
        <w:rPr>
          <w:spacing w:val="-9"/>
          <w:sz w:val="20"/>
        </w:rPr>
        <w:t> </w:t>
      </w:r>
      <w:r>
        <w:rPr>
          <w:sz w:val="20"/>
        </w:rPr>
        <w:t>society,</w:t>
      </w:r>
      <w:r>
        <w:rPr>
          <w:spacing w:val="-8"/>
          <w:sz w:val="20"/>
        </w:rPr>
        <w:t> </w:t>
      </w:r>
      <w:r>
        <w:rPr>
          <w:sz w:val="20"/>
        </w:rPr>
        <w:t>journalists</w:t>
      </w:r>
      <w:r>
        <w:rPr>
          <w:spacing w:val="-9"/>
          <w:sz w:val="20"/>
        </w:rPr>
        <w:t> </w:t>
      </w:r>
      <w:r>
        <w:rPr>
          <w:sz w:val="20"/>
        </w:rPr>
        <w:t>and</w:t>
      </w:r>
      <w:r>
        <w:rPr>
          <w:spacing w:val="-8"/>
          <w:sz w:val="20"/>
        </w:rPr>
        <w:t> </w:t>
      </w:r>
      <w:r>
        <w:rPr>
          <w:sz w:val="20"/>
        </w:rPr>
        <w:t>other</w:t>
      </w:r>
      <w:r>
        <w:rPr>
          <w:spacing w:val="-8"/>
          <w:sz w:val="20"/>
        </w:rPr>
        <w:t> </w:t>
      </w:r>
      <w:r>
        <w:rPr>
          <w:sz w:val="20"/>
        </w:rPr>
        <w:t>stakeholders.</w:t>
      </w:r>
      <w:r>
        <w:rPr>
          <w:spacing w:val="-8"/>
          <w:sz w:val="20"/>
        </w:rPr>
        <w:t> </w:t>
      </w:r>
      <w:r>
        <w:rPr>
          <w:sz w:val="20"/>
        </w:rPr>
        <w:t>All</w:t>
      </w:r>
      <w:r>
        <w:rPr>
          <w:spacing w:val="-9"/>
          <w:sz w:val="20"/>
        </w:rPr>
        <w:t> </w:t>
      </w:r>
      <w:r>
        <w:rPr>
          <w:sz w:val="20"/>
        </w:rPr>
        <w:t>public</w:t>
      </w:r>
      <w:r>
        <w:rPr>
          <w:spacing w:val="-9"/>
          <w:sz w:val="20"/>
        </w:rPr>
        <w:t> </w:t>
      </w:r>
      <w:r>
        <w:rPr>
          <w:sz w:val="20"/>
        </w:rPr>
        <w:t>announcements and reports have been posted on the TFV and the Court’s websites. The TFV continued to provide documents and reports to the Board in preparation for its meetings and decision making.</w:t>
      </w:r>
      <w:r>
        <w:rPr>
          <w:spacing w:val="-7"/>
          <w:sz w:val="20"/>
        </w:rPr>
        <w:t> </w:t>
      </w:r>
      <w:r>
        <w:rPr>
          <w:sz w:val="20"/>
        </w:rPr>
        <w:t>The</w:t>
      </w:r>
      <w:r>
        <w:rPr>
          <w:spacing w:val="-7"/>
          <w:sz w:val="20"/>
        </w:rPr>
        <w:t> </w:t>
      </w:r>
      <w:r>
        <w:rPr>
          <w:sz w:val="20"/>
        </w:rPr>
        <w:t>TFV</w:t>
      </w:r>
      <w:r>
        <w:rPr>
          <w:spacing w:val="-8"/>
          <w:sz w:val="20"/>
        </w:rPr>
        <w:t> </w:t>
      </w:r>
      <w:r>
        <w:rPr>
          <w:sz w:val="20"/>
        </w:rPr>
        <w:t>also</w:t>
      </w:r>
      <w:r>
        <w:rPr>
          <w:spacing w:val="-7"/>
          <w:sz w:val="20"/>
        </w:rPr>
        <w:t> </w:t>
      </w:r>
      <w:r>
        <w:rPr>
          <w:sz w:val="20"/>
        </w:rPr>
        <w:t>submitted</w:t>
      </w:r>
      <w:r>
        <w:rPr>
          <w:spacing w:val="-6"/>
          <w:sz w:val="20"/>
        </w:rPr>
        <w:t> </w:t>
      </w:r>
      <w:r>
        <w:rPr>
          <w:sz w:val="20"/>
        </w:rPr>
        <w:t>reports</w:t>
      </w:r>
      <w:r>
        <w:rPr>
          <w:spacing w:val="-9"/>
          <w:sz w:val="20"/>
        </w:rPr>
        <w:t> </w:t>
      </w:r>
      <w:r>
        <w:rPr>
          <w:sz w:val="20"/>
        </w:rPr>
        <w:t>to</w:t>
      </w:r>
      <w:r>
        <w:rPr>
          <w:spacing w:val="-7"/>
          <w:sz w:val="20"/>
        </w:rPr>
        <w:t> </w:t>
      </w:r>
      <w:r>
        <w:rPr>
          <w:sz w:val="20"/>
        </w:rPr>
        <w:t>donors,</w:t>
      </w:r>
      <w:r>
        <w:rPr>
          <w:spacing w:val="-7"/>
          <w:sz w:val="20"/>
        </w:rPr>
        <w:t> </w:t>
      </w:r>
      <w:r>
        <w:rPr>
          <w:sz w:val="20"/>
        </w:rPr>
        <w:t>to</w:t>
      </w:r>
      <w:r>
        <w:rPr>
          <w:spacing w:val="-4"/>
          <w:sz w:val="20"/>
        </w:rPr>
        <w:t> </w:t>
      </w:r>
      <w:r>
        <w:rPr>
          <w:sz w:val="20"/>
        </w:rPr>
        <w:t>the</w:t>
      </w:r>
      <w:r>
        <w:rPr>
          <w:spacing w:val="-7"/>
          <w:sz w:val="20"/>
        </w:rPr>
        <w:t> </w:t>
      </w:r>
      <w:r>
        <w:rPr>
          <w:sz w:val="20"/>
        </w:rPr>
        <w:t>External</w:t>
      </w:r>
      <w:r>
        <w:rPr>
          <w:spacing w:val="-8"/>
          <w:sz w:val="20"/>
        </w:rPr>
        <w:t> </w:t>
      </w:r>
      <w:r>
        <w:rPr>
          <w:sz w:val="20"/>
        </w:rPr>
        <w:t>and</w:t>
      </w:r>
      <w:r>
        <w:rPr>
          <w:spacing w:val="-7"/>
          <w:sz w:val="20"/>
        </w:rPr>
        <w:t> </w:t>
      </w:r>
      <w:r>
        <w:rPr>
          <w:sz w:val="20"/>
        </w:rPr>
        <w:t>Internal</w:t>
      </w:r>
      <w:r>
        <w:rPr>
          <w:spacing w:val="-5"/>
          <w:sz w:val="20"/>
        </w:rPr>
        <w:t> </w:t>
      </w:r>
      <w:r>
        <w:rPr>
          <w:sz w:val="20"/>
        </w:rPr>
        <w:t>Auditors</w:t>
      </w:r>
      <w:r>
        <w:rPr>
          <w:spacing w:val="-8"/>
          <w:sz w:val="20"/>
        </w:rPr>
        <w:t> </w:t>
      </w:r>
      <w:r>
        <w:rPr>
          <w:sz w:val="20"/>
        </w:rPr>
        <w:t>and to the Committee on Budget and Finance.</w:t>
      </w:r>
    </w:p>
    <w:p>
      <w:pPr>
        <w:pStyle w:val="ListParagraph"/>
        <w:numPr>
          <w:ilvl w:val="0"/>
          <w:numId w:val="4"/>
        </w:numPr>
        <w:tabs>
          <w:tab w:pos="2255" w:val="left" w:leader="none"/>
        </w:tabs>
        <w:spacing w:line="240" w:lineRule="auto" w:before="121" w:after="0"/>
        <w:ind w:left="1688" w:right="1664" w:firstLine="0"/>
        <w:jc w:val="both"/>
        <w:rPr>
          <w:sz w:val="20"/>
        </w:rPr>
      </w:pPr>
      <w:r>
        <w:rPr>
          <w:sz w:val="20"/>
        </w:rPr>
        <w:t>The</w:t>
      </w:r>
      <w:r>
        <w:rPr>
          <w:spacing w:val="-4"/>
          <w:sz w:val="20"/>
        </w:rPr>
        <w:t> </w:t>
      </w:r>
      <w:r>
        <w:rPr>
          <w:sz w:val="20"/>
        </w:rPr>
        <w:t>TFV</w:t>
      </w:r>
      <w:r>
        <w:rPr>
          <w:spacing w:val="-2"/>
          <w:sz w:val="20"/>
        </w:rPr>
        <w:t> </w:t>
      </w:r>
      <w:r>
        <w:rPr>
          <w:sz w:val="20"/>
        </w:rPr>
        <w:t>significantly</w:t>
      </w:r>
      <w:r>
        <w:rPr>
          <w:spacing w:val="-3"/>
          <w:sz w:val="20"/>
        </w:rPr>
        <w:t> </w:t>
      </w:r>
      <w:r>
        <w:rPr>
          <w:sz w:val="20"/>
        </w:rPr>
        <w:t>increased its</w:t>
      </w:r>
      <w:r>
        <w:rPr>
          <w:spacing w:val="-3"/>
          <w:sz w:val="20"/>
        </w:rPr>
        <w:t> </w:t>
      </w:r>
      <w:r>
        <w:rPr>
          <w:sz w:val="20"/>
        </w:rPr>
        <w:t>Twitter</w:t>
      </w:r>
      <w:r>
        <w:rPr>
          <w:spacing w:val="-1"/>
          <w:sz w:val="20"/>
        </w:rPr>
        <w:t> </w:t>
      </w:r>
      <w:r>
        <w:rPr>
          <w:sz w:val="20"/>
        </w:rPr>
        <w:t>presence with</w:t>
      </w:r>
      <w:r>
        <w:rPr>
          <w:spacing w:val="-1"/>
          <w:sz w:val="20"/>
        </w:rPr>
        <w:t> </w:t>
      </w:r>
      <w:r>
        <w:rPr>
          <w:sz w:val="20"/>
        </w:rPr>
        <w:t>various messages,</w:t>
      </w:r>
      <w:r>
        <w:rPr>
          <w:spacing w:val="-2"/>
          <w:sz w:val="20"/>
        </w:rPr>
        <w:t> </w:t>
      </w:r>
      <w:r>
        <w:rPr>
          <w:sz w:val="20"/>
        </w:rPr>
        <w:t>updates on</w:t>
      </w:r>
      <w:r>
        <w:rPr>
          <w:spacing w:val="-7"/>
          <w:sz w:val="20"/>
        </w:rPr>
        <w:t> </w:t>
      </w:r>
      <w:r>
        <w:rPr>
          <w:sz w:val="20"/>
        </w:rPr>
        <w:t>activities,</w:t>
      </w:r>
      <w:r>
        <w:rPr>
          <w:spacing w:val="-3"/>
          <w:sz w:val="20"/>
        </w:rPr>
        <w:t> </w:t>
      </w:r>
      <w:r>
        <w:rPr>
          <w:sz w:val="20"/>
        </w:rPr>
        <w:t>news</w:t>
      </w:r>
      <w:r>
        <w:rPr>
          <w:spacing w:val="-4"/>
          <w:sz w:val="20"/>
        </w:rPr>
        <w:t> </w:t>
      </w:r>
      <w:r>
        <w:rPr>
          <w:sz w:val="20"/>
        </w:rPr>
        <w:t>of</w:t>
      </w:r>
      <w:r>
        <w:rPr>
          <w:spacing w:val="-5"/>
          <w:sz w:val="20"/>
        </w:rPr>
        <w:t> </w:t>
      </w:r>
      <w:r>
        <w:rPr>
          <w:sz w:val="20"/>
        </w:rPr>
        <w:t>voluntary</w:t>
      </w:r>
      <w:r>
        <w:rPr>
          <w:spacing w:val="-4"/>
          <w:sz w:val="20"/>
        </w:rPr>
        <w:t> </w:t>
      </w:r>
      <w:r>
        <w:rPr>
          <w:sz w:val="20"/>
        </w:rPr>
        <w:t>contributions,</w:t>
      </w:r>
      <w:r>
        <w:rPr>
          <w:spacing w:val="-5"/>
          <w:sz w:val="20"/>
        </w:rPr>
        <w:t> </w:t>
      </w:r>
      <w:r>
        <w:rPr>
          <w:sz w:val="20"/>
        </w:rPr>
        <w:t>and</w:t>
      </w:r>
      <w:r>
        <w:rPr>
          <w:spacing w:val="-4"/>
          <w:sz w:val="20"/>
        </w:rPr>
        <w:t> </w:t>
      </w:r>
      <w:r>
        <w:rPr>
          <w:sz w:val="20"/>
        </w:rPr>
        <w:t>innovative</w:t>
      </w:r>
      <w:r>
        <w:rPr>
          <w:spacing w:val="-5"/>
          <w:sz w:val="20"/>
        </w:rPr>
        <w:t> </w:t>
      </w:r>
      <w:r>
        <w:rPr>
          <w:sz w:val="20"/>
        </w:rPr>
        <w:t>visuals</w:t>
      </w:r>
      <w:r>
        <w:rPr>
          <w:spacing w:val="-4"/>
          <w:sz w:val="20"/>
        </w:rPr>
        <w:t> </w:t>
      </w:r>
      <w:r>
        <w:rPr>
          <w:sz w:val="20"/>
        </w:rPr>
        <w:t>frequently</w:t>
      </w:r>
      <w:r>
        <w:rPr>
          <w:spacing w:val="-7"/>
          <w:sz w:val="20"/>
        </w:rPr>
        <w:t> </w:t>
      </w:r>
      <w:r>
        <w:rPr>
          <w:sz w:val="20"/>
        </w:rPr>
        <w:t>shared,</w:t>
      </w:r>
      <w:r>
        <w:rPr>
          <w:spacing w:val="-5"/>
          <w:sz w:val="20"/>
        </w:rPr>
        <w:t> </w:t>
      </w:r>
      <w:r>
        <w:rPr>
          <w:sz w:val="20"/>
        </w:rPr>
        <w:t>thus reaching a wider audience. In 2021, the TFV posted 626 tweets and gained 516 new followers,</w:t>
      </w:r>
      <w:r>
        <w:rPr>
          <w:spacing w:val="-9"/>
          <w:sz w:val="20"/>
        </w:rPr>
        <w:t> </w:t>
      </w:r>
      <w:r>
        <w:rPr>
          <w:sz w:val="20"/>
        </w:rPr>
        <w:t>ending</w:t>
      </w:r>
      <w:r>
        <w:rPr>
          <w:spacing w:val="-10"/>
          <w:sz w:val="20"/>
        </w:rPr>
        <w:t> </w:t>
      </w:r>
      <w:r>
        <w:rPr>
          <w:sz w:val="20"/>
        </w:rPr>
        <w:t>the</w:t>
      </w:r>
      <w:r>
        <w:rPr>
          <w:spacing w:val="-6"/>
          <w:sz w:val="20"/>
        </w:rPr>
        <w:t> </w:t>
      </w:r>
      <w:r>
        <w:rPr>
          <w:sz w:val="20"/>
        </w:rPr>
        <w:t>year</w:t>
      </w:r>
      <w:r>
        <w:rPr>
          <w:spacing w:val="-6"/>
          <w:sz w:val="20"/>
        </w:rPr>
        <w:t> </w:t>
      </w:r>
      <w:r>
        <w:rPr>
          <w:sz w:val="20"/>
        </w:rPr>
        <w:t>with</w:t>
      </w:r>
      <w:r>
        <w:rPr>
          <w:spacing w:val="-10"/>
          <w:sz w:val="20"/>
        </w:rPr>
        <w:t> </w:t>
      </w:r>
      <w:r>
        <w:rPr>
          <w:sz w:val="20"/>
        </w:rPr>
        <w:t>1,902</w:t>
      </w:r>
      <w:r>
        <w:rPr>
          <w:spacing w:val="-8"/>
          <w:sz w:val="20"/>
        </w:rPr>
        <w:t> </w:t>
      </w:r>
      <w:r>
        <w:rPr>
          <w:sz w:val="20"/>
        </w:rPr>
        <w:t>followers.</w:t>
      </w:r>
      <w:r>
        <w:rPr>
          <w:spacing w:val="-9"/>
          <w:sz w:val="20"/>
        </w:rPr>
        <w:t> </w:t>
      </w:r>
      <w:r>
        <w:rPr>
          <w:sz w:val="20"/>
        </w:rPr>
        <w:t>During</w:t>
      </w:r>
      <w:r>
        <w:rPr>
          <w:spacing w:val="-10"/>
          <w:sz w:val="20"/>
        </w:rPr>
        <w:t> </w:t>
      </w:r>
      <w:r>
        <w:rPr>
          <w:sz w:val="20"/>
        </w:rPr>
        <w:t>this</w:t>
      </w:r>
      <w:r>
        <w:rPr>
          <w:spacing w:val="-7"/>
          <w:sz w:val="20"/>
        </w:rPr>
        <w:t> </w:t>
      </w:r>
      <w:r>
        <w:rPr>
          <w:sz w:val="20"/>
        </w:rPr>
        <w:t>period,</w:t>
      </w:r>
      <w:r>
        <w:rPr>
          <w:spacing w:val="-9"/>
          <w:sz w:val="20"/>
        </w:rPr>
        <w:t> </w:t>
      </w:r>
      <w:r>
        <w:rPr>
          <w:sz w:val="20"/>
        </w:rPr>
        <w:t>the</w:t>
      </w:r>
      <w:r>
        <w:rPr>
          <w:spacing w:val="-9"/>
          <w:sz w:val="20"/>
        </w:rPr>
        <w:t> </w:t>
      </w:r>
      <w:r>
        <w:rPr>
          <w:sz w:val="20"/>
        </w:rPr>
        <w:t>TFV</w:t>
      </w:r>
      <w:r>
        <w:rPr>
          <w:spacing w:val="-9"/>
          <w:sz w:val="20"/>
        </w:rPr>
        <w:t> </w:t>
      </w:r>
      <w:r>
        <w:rPr>
          <w:sz w:val="20"/>
        </w:rPr>
        <w:t>profile</w:t>
      </w:r>
      <w:r>
        <w:rPr>
          <w:spacing w:val="-7"/>
          <w:sz w:val="20"/>
        </w:rPr>
        <w:t> </w:t>
      </w:r>
      <w:r>
        <w:rPr>
          <w:sz w:val="20"/>
        </w:rPr>
        <w:t>was</w:t>
      </w:r>
      <w:r>
        <w:rPr>
          <w:spacing w:val="-10"/>
          <w:sz w:val="20"/>
        </w:rPr>
        <w:t> </w:t>
      </w:r>
      <w:r>
        <w:rPr>
          <w:sz w:val="20"/>
        </w:rPr>
        <w:t>also visited over 61,350 times, mentioned more than 2,843 times and generated 1,289,089 impressions.</w:t>
      </w:r>
      <w:r>
        <w:rPr>
          <w:spacing w:val="-6"/>
          <w:sz w:val="20"/>
        </w:rPr>
        <w:t> </w:t>
      </w:r>
      <w:r>
        <w:rPr>
          <w:sz w:val="20"/>
        </w:rPr>
        <w:t>Impressions</w:t>
      </w:r>
      <w:r>
        <w:rPr>
          <w:spacing w:val="-7"/>
          <w:sz w:val="20"/>
        </w:rPr>
        <w:t> </w:t>
      </w:r>
      <w:r>
        <w:rPr>
          <w:sz w:val="20"/>
        </w:rPr>
        <w:t>show</w:t>
      </w:r>
      <w:r>
        <w:rPr>
          <w:spacing w:val="-9"/>
          <w:sz w:val="20"/>
        </w:rPr>
        <w:t> </w:t>
      </w:r>
      <w:r>
        <w:rPr>
          <w:sz w:val="20"/>
        </w:rPr>
        <w:t>the</w:t>
      </w:r>
      <w:r>
        <w:rPr>
          <w:spacing w:val="-6"/>
          <w:sz w:val="20"/>
        </w:rPr>
        <w:t> </w:t>
      </w:r>
      <w:r>
        <w:rPr>
          <w:sz w:val="20"/>
        </w:rPr>
        <w:t>total</w:t>
      </w:r>
      <w:r>
        <w:rPr>
          <w:spacing w:val="-7"/>
          <w:sz w:val="20"/>
        </w:rPr>
        <w:t> </w:t>
      </w:r>
      <w:r>
        <w:rPr>
          <w:sz w:val="20"/>
        </w:rPr>
        <w:t>tally</w:t>
      </w:r>
      <w:r>
        <w:rPr>
          <w:spacing w:val="-8"/>
          <w:sz w:val="20"/>
        </w:rPr>
        <w:t> </w:t>
      </w:r>
      <w:r>
        <w:rPr>
          <w:sz w:val="20"/>
        </w:rPr>
        <w:t>of</w:t>
      </w:r>
      <w:r>
        <w:rPr>
          <w:spacing w:val="-8"/>
          <w:sz w:val="20"/>
        </w:rPr>
        <w:t> </w:t>
      </w:r>
      <w:r>
        <w:rPr>
          <w:sz w:val="20"/>
        </w:rPr>
        <w:t>all</w:t>
      </w:r>
      <w:r>
        <w:rPr>
          <w:spacing w:val="-7"/>
          <w:sz w:val="20"/>
        </w:rPr>
        <w:t> </w:t>
      </w:r>
      <w:r>
        <w:rPr>
          <w:sz w:val="20"/>
        </w:rPr>
        <w:t>the</w:t>
      </w:r>
      <w:r>
        <w:rPr>
          <w:spacing w:val="-6"/>
          <w:sz w:val="20"/>
        </w:rPr>
        <w:t> </w:t>
      </w:r>
      <w:r>
        <w:rPr>
          <w:sz w:val="20"/>
        </w:rPr>
        <w:t>times</w:t>
      </w:r>
      <w:r>
        <w:rPr>
          <w:spacing w:val="-7"/>
          <w:sz w:val="20"/>
        </w:rPr>
        <w:t> </w:t>
      </w:r>
      <w:r>
        <w:rPr>
          <w:sz w:val="20"/>
        </w:rPr>
        <w:t>the</w:t>
      </w:r>
      <w:r>
        <w:rPr>
          <w:spacing w:val="-6"/>
          <w:sz w:val="20"/>
        </w:rPr>
        <w:t> </w:t>
      </w:r>
      <w:r>
        <w:rPr>
          <w:sz w:val="20"/>
        </w:rPr>
        <w:t>Tweets</w:t>
      </w:r>
      <w:r>
        <w:rPr>
          <w:spacing w:val="-7"/>
          <w:sz w:val="20"/>
        </w:rPr>
        <w:t> </w:t>
      </w:r>
      <w:r>
        <w:rPr>
          <w:sz w:val="20"/>
        </w:rPr>
        <w:t>have</w:t>
      </w:r>
      <w:r>
        <w:rPr>
          <w:spacing w:val="-6"/>
          <w:sz w:val="20"/>
        </w:rPr>
        <w:t> </w:t>
      </w:r>
      <w:r>
        <w:rPr>
          <w:sz w:val="20"/>
        </w:rPr>
        <w:t>been</w:t>
      </w:r>
      <w:r>
        <w:rPr>
          <w:spacing w:val="-6"/>
          <w:sz w:val="20"/>
        </w:rPr>
        <w:t> </w:t>
      </w:r>
      <w:r>
        <w:rPr>
          <w:sz w:val="20"/>
        </w:rPr>
        <w:t>seen.</w:t>
      </w:r>
      <w:r>
        <w:rPr>
          <w:spacing w:val="-6"/>
          <w:sz w:val="20"/>
        </w:rPr>
        <w:t> </w:t>
      </w:r>
      <w:r>
        <w:rPr>
          <w:sz w:val="20"/>
        </w:rPr>
        <w:t>The TFV made important progress in 2021, with an increase of 147 per cent in the number of tweets</w:t>
      </w:r>
      <w:r>
        <w:rPr>
          <w:spacing w:val="-10"/>
          <w:sz w:val="20"/>
        </w:rPr>
        <w:t> </w:t>
      </w:r>
      <w:r>
        <w:rPr>
          <w:sz w:val="20"/>
        </w:rPr>
        <w:t>posted</w:t>
      </w:r>
      <w:r>
        <w:rPr>
          <w:spacing w:val="-8"/>
          <w:sz w:val="20"/>
        </w:rPr>
        <w:t> </w:t>
      </w:r>
      <w:r>
        <w:rPr>
          <w:sz w:val="20"/>
        </w:rPr>
        <w:t>compared</w:t>
      </w:r>
      <w:r>
        <w:rPr>
          <w:spacing w:val="-8"/>
          <w:sz w:val="20"/>
        </w:rPr>
        <w:t> </w:t>
      </w:r>
      <w:r>
        <w:rPr>
          <w:sz w:val="20"/>
        </w:rPr>
        <w:t>to</w:t>
      </w:r>
      <w:r>
        <w:rPr>
          <w:spacing w:val="-8"/>
          <w:sz w:val="20"/>
        </w:rPr>
        <w:t> </w:t>
      </w:r>
      <w:r>
        <w:rPr>
          <w:sz w:val="20"/>
        </w:rPr>
        <w:t>2020.</w:t>
      </w:r>
      <w:r>
        <w:rPr>
          <w:spacing w:val="-9"/>
          <w:sz w:val="20"/>
        </w:rPr>
        <w:t> </w:t>
      </w:r>
      <w:r>
        <w:rPr>
          <w:sz w:val="20"/>
        </w:rPr>
        <w:t>This</w:t>
      </w:r>
      <w:r>
        <w:rPr>
          <w:spacing w:val="-10"/>
          <w:sz w:val="20"/>
        </w:rPr>
        <w:t> </w:t>
      </w:r>
      <w:r>
        <w:rPr>
          <w:sz w:val="20"/>
        </w:rPr>
        <w:t>has</w:t>
      </w:r>
      <w:r>
        <w:rPr>
          <w:spacing w:val="-7"/>
          <w:sz w:val="20"/>
        </w:rPr>
        <w:t> </w:t>
      </w:r>
      <w:r>
        <w:rPr>
          <w:sz w:val="20"/>
        </w:rPr>
        <w:t>led</w:t>
      </w:r>
      <w:r>
        <w:rPr>
          <w:spacing w:val="-5"/>
          <w:sz w:val="20"/>
        </w:rPr>
        <w:t> </w:t>
      </w:r>
      <w:r>
        <w:rPr>
          <w:sz w:val="20"/>
        </w:rPr>
        <w:t>to</w:t>
      </w:r>
      <w:r>
        <w:rPr>
          <w:spacing w:val="-8"/>
          <w:sz w:val="20"/>
        </w:rPr>
        <w:t> </w:t>
      </w:r>
      <w:r>
        <w:rPr>
          <w:sz w:val="20"/>
        </w:rPr>
        <w:t>a</w:t>
      </w:r>
      <w:r>
        <w:rPr>
          <w:spacing w:val="-9"/>
          <w:sz w:val="20"/>
        </w:rPr>
        <w:t> </w:t>
      </w:r>
      <w:r>
        <w:rPr>
          <w:sz w:val="20"/>
        </w:rPr>
        <w:t>40</w:t>
      </w:r>
      <w:r>
        <w:rPr>
          <w:spacing w:val="-8"/>
          <w:sz w:val="20"/>
        </w:rPr>
        <w:t> </w:t>
      </w:r>
      <w:r>
        <w:rPr>
          <w:sz w:val="20"/>
        </w:rPr>
        <w:t>per</w:t>
      </w:r>
      <w:r>
        <w:rPr>
          <w:spacing w:val="-8"/>
          <w:sz w:val="20"/>
        </w:rPr>
        <w:t> </w:t>
      </w:r>
      <w:r>
        <w:rPr>
          <w:sz w:val="20"/>
        </w:rPr>
        <w:t>cent</w:t>
      </w:r>
      <w:r>
        <w:rPr>
          <w:spacing w:val="-6"/>
          <w:sz w:val="20"/>
        </w:rPr>
        <w:t> </w:t>
      </w:r>
      <w:r>
        <w:rPr>
          <w:sz w:val="20"/>
        </w:rPr>
        <w:t>rise</w:t>
      </w:r>
      <w:r>
        <w:rPr>
          <w:spacing w:val="-9"/>
          <w:sz w:val="20"/>
        </w:rPr>
        <w:t> </w:t>
      </w:r>
      <w:r>
        <w:rPr>
          <w:sz w:val="20"/>
        </w:rPr>
        <w:t>in</w:t>
      </w:r>
      <w:r>
        <w:rPr>
          <w:spacing w:val="-8"/>
          <w:sz w:val="20"/>
        </w:rPr>
        <w:t> </w:t>
      </w:r>
      <w:r>
        <w:rPr>
          <w:sz w:val="20"/>
        </w:rPr>
        <w:t>new</w:t>
      </w:r>
      <w:r>
        <w:rPr>
          <w:spacing w:val="-9"/>
          <w:sz w:val="20"/>
        </w:rPr>
        <w:t> </w:t>
      </w:r>
      <w:r>
        <w:rPr>
          <w:sz w:val="20"/>
        </w:rPr>
        <w:t>followers</w:t>
      </w:r>
      <w:r>
        <w:rPr>
          <w:spacing w:val="-10"/>
          <w:sz w:val="20"/>
        </w:rPr>
        <w:t> </w:t>
      </w:r>
      <w:r>
        <w:rPr>
          <w:sz w:val="20"/>
        </w:rPr>
        <w:t>and</w:t>
      </w:r>
      <w:r>
        <w:rPr>
          <w:spacing w:val="-7"/>
          <w:sz w:val="20"/>
        </w:rPr>
        <w:t> </w:t>
      </w:r>
      <w:r>
        <w:rPr>
          <w:sz w:val="20"/>
        </w:rPr>
        <w:t>a</w:t>
      </w:r>
      <w:r>
        <w:rPr>
          <w:spacing w:val="-9"/>
          <w:sz w:val="20"/>
        </w:rPr>
        <w:t> </w:t>
      </w:r>
      <w:r>
        <w:rPr>
          <w:sz w:val="20"/>
        </w:rPr>
        <w:t>106 per cent rise in impressions.</w:t>
      </w:r>
    </w:p>
    <w:p>
      <w:pPr>
        <w:pStyle w:val="ListParagraph"/>
        <w:numPr>
          <w:ilvl w:val="0"/>
          <w:numId w:val="4"/>
        </w:numPr>
        <w:tabs>
          <w:tab w:pos="2255" w:val="left" w:leader="none"/>
        </w:tabs>
        <w:spacing w:line="240" w:lineRule="auto" w:before="119" w:after="0"/>
        <w:ind w:left="1688" w:right="1663" w:firstLine="0"/>
        <w:jc w:val="both"/>
        <w:rPr>
          <w:sz w:val="20"/>
        </w:rPr>
      </w:pPr>
      <w:r>
        <w:rPr>
          <w:sz w:val="20"/>
        </w:rPr>
        <w:t>Before</w:t>
      </w:r>
      <w:r>
        <w:rPr>
          <w:spacing w:val="-5"/>
          <w:sz w:val="20"/>
        </w:rPr>
        <w:t> </w:t>
      </w:r>
      <w:r>
        <w:rPr>
          <w:sz w:val="20"/>
        </w:rPr>
        <w:t>and</w:t>
      </w:r>
      <w:r>
        <w:rPr>
          <w:spacing w:val="-4"/>
          <w:sz w:val="20"/>
        </w:rPr>
        <w:t> </w:t>
      </w:r>
      <w:r>
        <w:rPr>
          <w:sz w:val="20"/>
        </w:rPr>
        <w:t>during</w:t>
      </w:r>
      <w:r>
        <w:rPr>
          <w:spacing w:val="-4"/>
          <w:sz w:val="20"/>
        </w:rPr>
        <w:t> </w:t>
      </w:r>
      <w:r>
        <w:rPr>
          <w:sz w:val="20"/>
        </w:rPr>
        <w:t>the</w:t>
      </w:r>
      <w:r>
        <w:rPr>
          <w:spacing w:val="-3"/>
          <w:sz w:val="20"/>
        </w:rPr>
        <w:t> </w:t>
      </w:r>
      <w:r>
        <w:rPr>
          <w:sz w:val="20"/>
        </w:rPr>
        <w:t>twentieth</w:t>
      </w:r>
      <w:r>
        <w:rPr>
          <w:spacing w:val="-6"/>
          <w:sz w:val="20"/>
        </w:rPr>
        <w:t> </w:t>
      </w:r>
      <w:r>
        <w:rPr>
          <w:sz w:val="20"/>
        </w:rPr>
        <w:t>session</w:t>
      </w:r>
      <w:r>
        <w:rPr>
          <w:spacing w:val="-7"/>
          <w:sz w:val="20"/>
        </w:rPr>
        <w:t> </w:t>
      </w:r>
      <w:r>
        <w:rPr>
          <w:sz w:val="20"/>
        </w:rPr>
        <w:t>of</w:t>
      </w:r>
      <w:r>
        <w:rPr>
          <w:spacing w:val="-7"/>
          <w:sz w:val="20"/>
        </w:rPr>
        <w:t> </w:t>
      </w:r>
      <w:r>
        <w:rPr>
          <w:sz w:val="20"/>
        </w:rPr>
        <w:t>the</w:t>
      </w:r>
      <w:r>
        <w:rPr>
          <w:spacing w:val="-3"/>
          <w:sz w:val="20"/>
        </w:rPr>
        <w:t> </w:t>
      </w:r>
      <w:r>
        <w:rPr>
          <w:sz w:val="20"/>
        </w:rPr>
        <w:t>Assembly,</w:t>
      </w:r>
      <w:r>
        <w:rPr>
          <w:spacing w:val="-5"/>
          <w:sz w:val="20"/>
        </w:rPr>
        <w:t> </w:t>
      </w:r>
      <w:r>
        <w:rPr>
          <w:sz w:val="20"/>
        </w:rPr>
        <w:t>the</w:t>
      </w:r>
      <w:r>
        <w:rPr>
          <w:spacing w:val="-3"/>
          <w:sz w:val="20"/>
        </w:rPr>
        <w:t> </w:t>
      </w:r>
      <w:r>
        <w:rPr>
          <w:sz w:val="20"/>
        </w:rPr>
        <w:t>TFV</w:t>
      </w:r>
      <w:r>
        <w:rPr>
          <w:spacing w:val="-6"/>
          <w:sz w:val="20"/>
        </w:rPr>
        <w:t> </w:t>
      </w:r>
      <w:r>
        <w:rPr>
          <w:sz w:val="20"/>
        </w:rPr>
        <w:t>hosted</w:t>
      </w:r>
      <w:r>
        <w:rPr>
          <w:spacing w:val="-4"/>
          <w:sz w:val="20"/>
        </w:rPr>
        <w:t> </w:t>
      </w:r>
      <w:r>
        <w:rPr>
          <w:sz w:val="20"/>
        </w:rPr>
        <w:t>four</w:t>
      </w:r>
      <w:r>
        <w:rPr>
          <w:spacing w:val="-5"/>
          <w:sz w:val="20"/>
        </w:rPr>
        <w:t> </w:t>
      </w:r>
      <w:r>
        <w:rPr>
          <w:sz w:val="20"/>
        </w:rPr>
        <w:t>virtual events to inform</w:t>
      </w:r>
      <w:r>
        <w:rPr>
          <w:spacing w:val="-1"/>
          <w:sz w:val="20"/>
        </w:rPr>
        <w:t> </w:t>
      </w:r>
      <w:r>
        <w:rPr>
          <w:sz w:val="20"/>
        </w:rPr>
        <w:t>key</w:t>
      </w:r>
      <w:r>
        <w:rPr>
          <w:spacing w:val="-1"/>
          <w:sz w:val="20"/>
        </w:rPr>
        <w:t> </w:t>
      </w:r>
      <w:r>
        <w:rPr>
          <w:sz w:val="20"/>
        </w:rPr>
        <w:t>stakeholders on the results</w:t>
      </w:r>
      <w:r>
        <w:rPr>
          <w:spacing w:val="-1"/>
          <w:sz w:val="20"/>
        </w:rPr>
        <w:t> </w:t>
      </w:r>
      <w:r>
        <w:rPr>
          <w:sz w:val="20"/>
        </w:rPr>
        <w:t>and progress</w:t>
      </w:r>
      <w:r>
        <w:rPr>
          <w:spacing w:val="-1"/>
          <w:sz w:val="20"/>
        </w:rPr>
        <w:t> </w:t>
      </w:r>
      <w:r>
        <w:rPr>
          <w:sz w:val="20"/>
        </w:rPr>
        <w:t>of</w:t>
      </w:r>
      <w:r>
        <w:rPr>
          <w:spacing w:val="-1"/>
          <w:sz w:val="20"/>
        </w:rPr>
        <w:t> </w:t>
      </w:r>
      <w:r>
        <w:rPr>
          <w:sz w:val="20"/>
        </w:rPr>
        <w:t>TFV activities as well as to increase awareness and advocacy efforts: (1) On 3 December 2021, the event “No Women or</w:t>
      </w:r>
      <w:r>
        <w:rPr>
          <w:spacing w:val="-12"/>
          <w:sz w:val="20"/>
        </w:rPr>
        <w:t> </w:t>
      </w:r>
      <w:r>
        <w:rPr>
          <w:sz w:val="20"/>
        </w:rPr>
        <w:t>Girls</w:t>
      </w:r>
      <w:r>
        <w:rPr>
          <w:spacing w:val="-12"/>
          <w:sz w:val="20"/>
        </w:rPr>
        <w:t> </w:t>
      </w:r>
      <w:r>
        <w:rPr>
          <w:sz w:val="20"/>
        </w:rPr>
        <w:t>left</w:t>
      </w:r>
      <w:r>
        <w:rPr>
          <w:spacing w:val="-12"/>
          <w:sz w:val="20"/>
        </w:rPr>
        <w:t> </w:t>
      </w:r>
      <w:r>
        <w:rPr>
          <w:sz w:val="20"/>
        </w:rPr>
        <w:t>behind:</w:t>
      </w:r>
      <w:r>
        <w:rPr>
          <w:spacing w:val="-12"/>
          <w:sz w:val="20"/>
        </w:rPr>
        <w:t> </w:t>
      </w:r>
      <w:r>
        <w:rPr>
          <w:sz w:val="20"/>
        </w:rPr>
        <w:t>programming</w:t>
      </w:r>
      <w:r>
        <w:rPr>
          <w:spacing w:val="-11"/>
          <w:sz w:val="20"/>
        </w:rPr>
        <w:t> </w:t>
      </w:r>
      <w:r>
        <w:rPr>
          <w:sz w:val="20"/>
        </w:rPr>
        <w:t>through</w:t>
      </w:r>
      <w:r>
        <w:rPr>
          <w:spacing w:val="-13"/>
          <w:sz w:val="20"/>
        </w:rPr>
        <w:t> </w:t>
      </w:r>
      <w:r>
        <w:rPr>
          <w:sz w:val="20"/>
        </w:rPr>
        <w:t>a</w:t>
      </w:r>
      <w:r>
        <w:rPr>
          <w:spacing w:val="-11"/>
          <w:sz w:val="20"/>
        </w:rPr>
        <w:t> </w:t>
      </w:r>
      <w:r>
        <w:rPr>
          <w:sz w:val="20"/>
        </w:rPr>
        <w:t>gender</w:t>
      </w:r>
      <w:r>
        <w:rPr>
          <w:spacing w:val="-11"/>
          <w:sz w:val="20"/>
        </w:rPr>
        <w:t> </w:t>
      </w:r>
      <w:r>
        <w:rPr>
          <w:sz w:val="20"/>
        </w:rPr>
        <w:t>lens”</w:t>
      </w:r>
      <w:r>
        <w:rPr>
          <w:spacing w:val="-10"/>
          <w:sz w:val="20"/>
        </w:rPr>
        <w:t> </w:t>
      </w:r>
      <w:r>
        <w:rPr>
          <w:sz w:val="20"/>
        </w:rPr>
        <w:t>was</w:t>
      </w:r>
      <w:r>
        <w:rPr>
          <w:spacing w:val="-10"/>
          <w:sz w:val="20"/>
        </w:rPr>
        <w:t> </w:t>
      </w:r>
      <w:r>
        <w:rPr>
          <w:sz w:val="20"/>
        </w:rPr>
        <w:t>held;</w:t>
      </w:r>
      <w:r>
        <w:rPr>
          <w:spacing w:val="-12"/>
          <w:sz w:val="20"/>
        </w:rPr>
        <w:t> </w:t>
      </w:r>
      <w:r>
        <w:rPr>
          <w:sz w:val="20"/>
        </w:rPr>
        <w:t>(2)</w:t>
      </w:r>
      <w:r>
        <w:rPr>
          <w:spacing w:val="-11"/>
          <w:sz w:val="20"/>
        </w:rPr>
        <w:t> </w:t>
      </w:r>
      <w:r>
        <w:rPr>
          <w:sz w:val="20"/>
        </w:rPr>
        <w:t>On</w:t>
      </w:r>
      <w:r>
        <w:rPr>
          <w:spacing w:val="-13"/>
          <w:sz w:val="20"/>
        </w:rPr>
        <w:t> </w:t>
      </w:r>
      <w:r>
        <w:rPr>
          <w:sz w:val="20"/>
        </w:rPr>
        <w:t>7</w:t>
      </w:r>
      <w:r>
        <w:rPr>
          <w:spacing w:val="-1"/>
          <w:sz w:val="20"/>
        </w:rPr>
        <w:t> </w:t>
      </w:r>
      <w:r>
        <w:rPr>
          <w:sz w:val="20"/>
        </w:rPr>
        <w:t>December</w:t>
      </w:r>
      <w:r>
        <w:rPr>
          <w:spacing w:val="-11"/>
          <w:sz w:val="20"/>
        </w:rPr>
        <w:t> </w:t>
      </w:r>
      <w:r>
        <w:rPr>
          <w:sz w:val="20"/>
        </w:rPr>
        <w:t>2021, together</w:t>
      </w:r>
      <w:r>
        <w:rPr>
          <w:spacing w:val="-7"/>
          <w:sz w:val="20"/>
        </w:rPr>
        <w:t> </w:t>
      </w:r>
      <w:r>
        <w:rPr>
          <w:sz w:val="20"/>
        </w:rPr>
        <w:t>with</w:t>
      </w:r>
      <w:r>
        <w:rPr>
          <w:spacing w:val="-9"/>
          <w:sz w:val="20"/>
        </w:rPr>
        <w:t> </w:t>
      </w:r>
      <w:r>
        <w:rPr>
          <w:sz w:val="20"/>
        </w:rPr>
        <w:t>the</w:t>
      </w:r>
      <w:r>
        <w:rPr>
          <w:spacing w:val="-10"/>
          <w:sz w:val="20"/>
        </w:rPr>
        <w:t> </w:t>
      </w:r>
      <w:r>
        <w:rPr>
          <w:sz w:val="20"/>
        </w:rPr>
        <w:t>Governments</w:t>
      </w:r>
      <w:r>
        <w:rPr>
          <w:spacing w:val="-11"/>
          <w:sz w:val="20"/>
        </w:rPr>
        <w:t> </w:t>
      </w:r>
      <w:r>
        <w:rPr>
          <w:sz w:val="20"/>
        </w:rPr>
        <w:t>of</w:t>
      </w:r>
      <w:r>
        <w:rPr>
          <w:spacing w:val="-12"/>
          <w:sz w:val="20"/>
        </w:rPr>
        <w:t> </w:t>
      </w:r>
      <w:r>
        <w:rPr>
          <w:sz w:val="20"/>
        </w:rPr>
        <w:t>Bangladesh,</w:t>
      </w:r>
      <w:r>
        <w:rPr>
          <w:spacing w:val="-7"/>
          <w:sz w:val="20"/>
        </w:rPr>
        <w:t> </w:t>
      </w:r>
      <w:r>
        <w:rPr>
          <w:sz w:val="20"/>
        </w:rPr>
        <w:t>the</w:t>
      </w:r>
      <w:r>
        <w:rPr>
          <w:spacing w:val="-10"/>
          <w:sz w:val="20"/>
        </w:rPr>
        <w:t> </w:t>
      </w:r>
      <w:r>
        <w:rPr>
          <w:sz w:val="20"/>
        </w:rPr>
        <w:t>Dominican</w:t>
      </w:r>
      <w:r>
        <w:rPr>
          <w:spacing w:val="-11"/>
          <w:sz w:val="20"/>
        </w:rPr>
        <w:t> </w:t>
      </w:r>
      <w:r>
        <w:rPr>
          <w:sz w:val="20"/>
        </w:rPr>
        <w:t>Republic,</w:t>
      </w:r>
      <w:r>
        <w:rPr>
          <w:spacing w:val="-10"/>
          <w:sz w:val="20"/>
        </w:rPr>
        <w:t> </w:t>
      </w:r>
      <w:r>
        <w:rPr>
          <w:sz w:val="20"/>
        </w:rPr>
        <w:t>Estonia,</w:t>
      </w:r>
      <w:r>
        <w:rPr>
          <w:spacing w:val="-10"/>
          <w:sz w:val="20"/>
        </w:rPr>
        <w:t> </w:t>
      </w:r>
      <w:r>
        <w:rPr>
          <w:sz w:val="20"/>
        </w:rPr>
        <w:t>Ireland</w:t>
      </w:r>
      <w:r>
        <w:rPr>
          <w:spacing w:val="-9"/>
          <w:sz w:val="20"/>
        </w:rPr>
        <w:t> </w:t>
      </w:r>
      <w:r>
        <w:rPr>
          <w:sz w:val="20"/>
        </w:rPr>
        <w:t>and Sierra</w:t>
      </w:r>
      <w:r>
        <w:rPr>
          <w:spacing w:val="14"/>
          <w:sz w:val="20"/>
        </w:rPr>
        <w:t> </w:t>
      </w:r>
      <w:r>
        <w:rPr>
          <w:sz w:val="20"/>
        </w:rPr>
        <w:t>Leone,</w:t>
      </w:r>
      <w:r>
        <w:rPr>
          <w:spacing w:val="16"/>
          <w:sz w:val="20"/>
        </w:rPr>
        <w:t> </w:t>
      </w:r>
      <w:r>
        <w:rPr>
          <w:sz w:val="20"/>
        </w:rPr>
        <w:t>the</w:t>
      </w:r>
      <w:r>
        <w:rPr>
          <w:spacing w:val="14"/>
          <w:sz w:val="20"/>
        </w:rPr>
        <w:t> </w:t>
      </w:r>
      <w:r>
        <w:rPr>
          <w:sz w:val="20"/>
        </w:rPr>
        <w:t>TFV</w:t>
      </w:r>
      <w:r>
        <w:rPr>
          <w:spacing w:val="15"/>
          <w:sz w:val="20"/>
        </w:rPr>
        <w:t> </w:t>
      </w:r>
      <w:r>
        <w:rPr>
          <w:sz w:val="20"/>
        </w:rPr>
        <w:t>co-hosted</w:t>
      </w:r>
      <w:r>
        <w:rPr>
          <w:spacing w:val="15"/>
          <w:sz w:val="20"/>
        </w:rPr>
        <w:t> </w:t>
      </w:r>
      <w:r>
        <w:rPr>
          <w:sz w:val="20"/>
        </w:rPr>
        <w:t>an</w:t>
      </w:r>
      <w:r>
        <w:rPr>
          <w:spacing w:val="13"/>
          <w:sz w:val="20"/>
        </w:rPr>
        <w:t> </w:t>
      </w:r>
      <w:r>
        <w:rPr>
          <w:sz w:val="20"/>
        </w:rPr>
        <w:t>event,</w:t>
      </w:r>
      <w:r>
        <w:rPr>
          <w:spacing w:val="14"/>
          <w:sz w:val="20"/>
        </w:rPr>
        <w:t> </w:t>
      </w:r>
      <w:r>
        <w:rPr>
          <w:sz w:val="20"/>
        </w:rPr>
        <w:t>entitled</w:t>
      </w:r>
      <w:r>
        <w:rPr>
          <w:spacing w:val="14"/>
          <w:sz w:val="20"/>
        </w:rPr>
        <w:t> </w:t>
      </w:r>
      <w:r>
        <w:rPr>
          <w:sz w:val="20"/>
        </w:rPr>
        <w:t>“The</w:t>
      </w:r>
      <w:r>
        <w:rPr>
          <w:spacing w:val="16"/>
          <w:sz w:val="20"/>
        </w:rPr>
        <w:t> </w:t>
      </w:r>
      <w:r>
        <w:rPr>
          <w:sz w:val="20"/>
        </w:rPr>
        <w:t>TFV:</w:t>
      </w:r>
      <w:r>
        <w:rPr>
          <w:spacing w:val="13"/>
          <w:sz w:val="20"/>
        </w:rPr>
        <w:t> </w:t>
      </w:r>
      <w:r>
        <w:rPr>
          <w:sz w:val="20"/>
        </w:rPr>
        <w:t>Now &amp;</w:t>
      </w:r>
      <w:r>
        <w:rPr>
          <w:spacing w:val="14"/>
          <w:sz w:val="20"/>
        </w:rPr>
        <w:t> </w:t>
      </w:r>
      <w:r>
        <w:rPr>
          <w:sz w:val="20"/>
        </w:rPr>
        <w:t>Going into</w:t>
      </w:r>
      <w:r>
        <w:rPr>
          <w:spacing w:val="14"/>
          <w:sz w:val="20"/>
        </w:rPr>
        <w:t> </w:t>
      </w:r>
      <w:r>
        <w:rPr>
          <w:sz w:val="20"/>
        </w:rPr>
        <w:t>2022”;</w:t>
      </w:r>
    </w:p>
    <w:p>
      <w:pPr>
        <w:pStyle w:val="BodyText"/>
        <w:ind w:left="1688" w:right="1666"/>
        <w:jc w:val="both"/>
      </w:pPr>
      <w:r>
        <w:rPr/>
        <w:t>(3)</w:t>
      </w:r>
      <w:r>
        <w:rPr>
          <w:spacing w:val="-1"/>
        </w:rPr>
        <w:t> </w:t>
      </w:r>
      <w:r>
        <w:rPr/>
        <w:t>On 8 December 2021, in cooperation with the Governments of Australia, Finland, Germany, Ireland, Italy, the Netherlands and the United Kingdom, the TFV hosted “Reparation</w:t>
      </w:r>
      <w:r>
        <w:rPr>
          <w:spacing w:val="-13"/>
        </w:rPr>
        <w:t> </w:t>
      </w:r>
      <w:r>
        <w:rPr/>
        <w:t>implementation</w:t>
      </w:r>
      <w:r>
        <w:rPr>
          <w:spacing w:val="-12"/>
        </w:rPr>
        <w:t> </w:t>
      </w:r>
      <w:r>
        <w:rPr/>
        <w:t>in</w:t>
      </w:r>
      <w:r>
        <w:rPr>
          <w:spacing w:val="-13"/>
        </w:rPr>
        <w:t> </w:t>
      </w:r>
      <w:r>
        <w:rPr/>
        <w:t>DRC</w:t>
      </w:r>
      <w:r>
        <w:rPr>
          <w:spacing w:val="-12"/>
        </w:rPr>
        <w:t> </w:t>
      </w:r>
      <w:r>
        <w:rPr/>
        <w:t>and</w:t>
      </w:r>
      <w:r>
        <w:rPr>
          <w:spacing w:val="-13"/>
        </w:rPr>
        <w:t> </w:t>
      </w:r>
      <w:r>
        <w:rPr/>
        <w:t>Mali:</w:t>
      </w:r>
      <w:r>
        <w:rPr>
          <w:spacing w:val="-12"/>
        </w:rPr>
        <w:t> </w:t>
      </w:r>
      <w:r>
        <w:rPr/>
        <w:t>stories</w:t>
      </w:r>
      <w:r>
        <w:rPr>
          <w:spacing w:val="-13"/>
        </w:rPr>
        <w:t> </w:t>
      </w:r>
      <w:r>
        <w:rPr/>
        <w:t>from</w:t>
      </w:r>
      <w:r>
        <w:rPr>
          <w:spacing w:val="-12"/>
        </w:rPr>
        <w:t> </w:t>
      </w:r>
      <w:r>
        <w:rPr/>
        <w:t>the</w:t>
      </w:r>
      <w:r>
        <w:rPr>
          <w:spacing w:val="-13"/>
        </w:rPr>
        <w:t> </w:t>
      </w:r>
      <w:r>
        <w:rPr/>
        <w:t>insight”;</w:t>
      </w:r>
      <w:r>
        <w:rPr>
          <w:spacing w:val="-12"/>
        </w:rPr>
        <w:t> </w:t>
      </w:r>
      <w:r>
        <w:rPr/>
        <w:t>(4)</w:t>
      </w:r>
      <w:r>
        <w:rPr>
          <w:spacing w:val="-13"/>
        </w:rPr>
        <w:t> </w:t>
      </w:r>
      <w:r>
        <w:rPr/>
        <w:t>On</w:t>
      </w:r>
      <w:r>
        <w:rPr>
          <w:spacing w:val="-12"/>
        </w:rPr>
        <w:t> </w:t>
      </w:r>
      <w:r>
        <w:rPr/>
        <w:t>10</w:t>
      </w:r>
      <w:r>
        <w:rPr>
          <w:spacing w:val="-13"/>
        </w:rPr>
        <w:t> </w:t>
      </w:r>
      <w:r>
        <w:rPr/>
        <w:t>December 2021, the TFV hosted a virtual event co-hosted by</w:t>
      </w:r>
      <w:r>
        <w:rPr>
          <w:spacing w:val="-1"/>
        </w:rPr>
        <w:t> </w:t>
      </w:r>
      <w:r>
        <w:rPr/>
        <w:t>the Governments of Italy</w:t>
      </w:r>
      <w:r>
        <w:rPr>
          <w:spacing w:val="-1"/>
        </w:rPr>
        <w:t> </w:t>
      </w:r>
      <w:r>
        <w:rPr/>
        <w:t>and the United Kingdom, entitled “Beyond symbolic reparations, expectations and challenges in the </w:t>
      </w:r>
      <w:r>
        <w:rPr>
          <w:i/>
        </w:rPr>
        <w:t>Al</w:t>
      </w:r>
      <w:r>
        <w:rPr>
          <w:i/>
        </w:rPr>
        <w:t> Mahdi </w:t>
      </w:r>
      <w:r>
        <w:rPr/>
        <w:t>case and in Mali” including the screening for the first time of the movie “Alwilidji, Les Mausolées” by Kaourou Magassa.</w:t>
      </w:r>
    </w:p>
    <w:p>
      <w:pPr>
        <w:pStyle w:val="BodyText"/>
        <w:spacing w:before="3"/>
        <w:rPr>
          <w:sz w:val="21"/>
        </w:rPr>
      </w:pPr>
    </w:p>
    <w:p>
      <w:pPr>
        <w:pStyle w:val="Heading2"/>
        <w:numPr>
          <w:ilvl w:val="1"/>
          <w:numId w:val="13"/>
        </w:numPr>
        <w:tabs>
          <w:tab w:pos="1688" w:val="left" w:leader="none"/>
          <w:tab w:pos="1689" w:val="left" w:leader="none"/>
        </w:tabs>
        <w:spacing w:line="240" w:lineRule="auto" w:before="0" w:after="0"/>
        <w:ind w:left="1688" w:right="0" w:hanging="428"/>
        <w:jc w:val="left"/>
      </w:pPr>
      <w:r>
        <w:rPr/>
        <w:t>Outreach</w:t>
      </w:r>
      <w:r>
        <w:rPr>
          <w:spacing w:val="-8"/>
        </w:rPr>
        <w:t> </w:t>
      </w:r>
      <w:r>
        <w:rPr/>
        <w:t>in</w:t>
      </w:r>
      <w:r>
        <w:rPr>
          <w:spacing w:val="-7"/>
        </w:rPr>
        <w:t> </w:t>
      </w:r>
      <w:r>
        <w:rPr/>
        <w:t>situation</w:t>
      </w:r>
      <w:r>
        <w:rPr>
          <w:spacing w:val="-9"/>
        </w:rPr>
        <w:t> </w:t>
      </w:r>
      <w:r>
        <w:rPr>
          <w:spacing w:val="-2"/>
        </w:rPr>
        <w:t>countries</w:t>
      </w:r>
    </w:p>
    <w:p>
      <w:pPr>
        <w:pStyle w:val="BodyText"/>
        <w:spacing w:before="6"/>
        <w:rPr>
          <w:b/>
        </w:rPr>
      </w:pPr>
    </w:p>
    <w:p>
      <w:pPr>
        <w:pStyle w:val="ListParagraph"/>
        <w:numPr>
          <w:ilvl w:val="0"/>
          <w:numId w:val="4"/>
        </w:numPr>
        <w:tabs>
          <w:tab w:pos="2255" w:val="left" w:leader="none"/>
        </w:tabs>
        <w:spacing w:line="240" w:lineRule="auto" w:before="0" w:after="0"/>
        <w:ind w:left="1688" w:right="1665" w:firstLine="0"/>
        <w:jc w:val="both"/>
        <w:rPr>
          <w:sz w:val="20"/>
        </w:rPr>
      </w:pPr>
      <w:r>
        <w:rPr>
          <w:sz w:val="20"/>
        </w:rPr>
        <w:t>Press</w:t>
      </w:r>
      <w:r>
        <w:rPr>
          <w:spacing w:val="-12"/>
          <w:sz w:val="20"/>
        </w:rPr>
        <w:t> </w:t>
      </w:r>
      <w:r>
        <w:rPr>
          <w:sz w:val="20"/>
        </w:rPr>
        <w:t>events</w:t>
      </w:r>
      <w:r>
        <w:rPr>
          <w:spacing w:val="-11"/>
          <w:sz w:val="20"/>
        </w:rPr>
        <w:t> </w:t>
      </w:r>
      <w:r>
        <w:rPr>
          <w:sz w:val="20"/>
        </w:rPr>
        <w:t>and</w:t>
      </w:r>
      <w:r>
        <w:rPr>
          <w:spacing w:val="-9"/>
          <w:sz w:val="20"/>
        </w:rPr>
        <w:t> </w:t>
      </w:r>
      <w:r>
        <w:rPr>
          <w:sz w:val="20"/>
        </w:rPr>
        <w:t>outreach</w:t>
      </w:r>
      <w:r>
        <w:rPr>
          <w:spacing w:val="-11"/>
          <w:sz w:val="20"/>
        </w:rPr>
        <w:t> </w:t>
      </w:r>
      <w:r>
        <w:rPr>
          <w:sz w:val="20"/>
        </w:rPr>
        <w:t>activities</w:t>
      </w:r>
      <w:r>
        <w:rPr>
          <w:spacing w:val="-11"/>
          <w:sz w:val="20"/>
        </w:rPr>
        <w:t> </w:t>
      </w:r>
      <w:r>
        <w:rPr>
          <w:sz w:val="20"/>
        </w:rPr>
        <w:t>in</w:t>
      </w:r>
      <w:r>
        <w:rPr>
          <w:spacing w:val="-12"/>
          <w:sz w:val="20"/>
        </w:rPr>
        <w:t> </w:t>
      </w:r>
      <w:r>
        <w:rPr>
          <w:sz w:val="20"/>
        </w:rPr>
        <w:t>country</w:t>
      </w:r>
      <w:r>
        <w:rPr>
          <w:spacing w:val="-9"/>
          <w:sz w:val="20"/>
        </w:rPr>
        <w:t> </w:t>
      </w:r>
      <w:r>
        <w:rPr>
          <w:sz w:val="20"/>
        </w:rPr>
        <w:t>offices</w:t>
      </w:r>
      <w:r>
        <w:rPr>
          <w:spacing w:val="-5"/>
          <w:sz w:val="20"/>
        </w:rPr>
        <w:t> </w:t>
      </w:r>
      <w:r>
        <w:rPr>
          <w:sz w:val="20"/>
        </w:rPr>
        <w:t>were</w:t>
      </w:r>
      <w:r>
        <w:rPr>
          <w:spacing w:val="-10"/>
          <w:sz w:val="20"/>
        </w:rPr>
        <w:t> </w:t>
      </w:r>
      <w:r>
        <w:rPr>
          <w:sz w:val="20"/>
        </w:rPr>
        <w:t>seriously</w:t>
      </w:r>
      <w:r>
        <w:rPr>
          <w:spacing w:val="-11"/>
          <w:sz w:val="20"/>
        </w:rPr>
        <w:t> </w:t>
      </w:r>
      <w:r>
        <w:rPr>
          <w:sz w:val="20"/>
        </w:rPr>
        <w:t>hampered</w:t>
      </w:r>
      <w:r>
        <w:rPr>
          <w:spacing w:val="-9"/>
          <w:sz w:val="20"/>
        </w:rPr>
        <w:t> </w:t>
      </w:r>
      <w:r>
        <w:rPr>
          <w:sz w:val="20"/>
        </w:rPr>
        <w:t>by</w:t>
      </w:r>
      <w:r>
        <w:rPr>
          <w:spacing w:val="-13"/>
          <w:sz w:val="20"/>
        </w:rPr>
        <w:t> </w:t>
      </w:r>
      <w:r>
        <w:rPr>
          <w:sz w:val="20"/>
        </w:rPr>
        <w:t>the COVID-19</w:t>
      </w:r>
      <w:r>
        <w:rPr>
          <w:spacing w:val="-9"/>
          <w:sz w:val="20"/>
        </w:rPr>
        <w:t> </w:t>
      </w:r>
      <w:r>
        <w:rPr>
          <w:sz w:val="20"/>
        </w:rPr>
        <w:t>situation</w:t>
      </w:r>
      <w:r>
        <w:rPr>
          <w:spacing w:val="-9"/>
          <w:sz w:val="20"/>
        </w:rPr>
        <w:t> </w:t>
      </w:r>
      <w:r>
        <w:rPr>
          <w:sz w:val="20"/>
        </w:rPr>
        <w:t>and</w:t>
      </w:r>
      <w:r>
        <w:rPr>
          <w:spacing w:val="-7"/>
          <w:sz w:val="20"/>
        </w:rPr>
        <w:t> </w:t>
      </w:r>
      <w:r>
        <w:rPr>
          <w:sz w:val="20"/>
        </w:rPr>
        <w:t>subsequent</w:t>
      </w:r>
      <w:r>
        <w:rPr>
          <w:spacing w:val="-10"/>
          <w:sz w:val="20"/>
        </w:rPr>
        <w:t> </w:t>
      </w:r>
      <w:r>
        <w:rPr>
          <w:sz w:val="20"/>
        </w:rPr>
        <w:t>restrictions.</w:t>
      </w:r>
      <w:r>
        <w:rPr>
          <w:spacing w:val="-10"/>
          <w:sz w:val="20"/>
        </w:rPr>
        <w:t> </w:t>
      </w:r>
      <w:r>
        <w:rPr>
          <w:sz w:val="20"/>
        </w:rPr>
        <w:t>However,</w:t>
      </w:r>
      <w:r>
        <w:rPr>
          <w:spacing w:val="-10"/>
          <w:sz w:val="20"/>
        </w:rPr>
        <w:t> </w:t>
      </w:r>
      <w:r>
        <w:rPr>
          <w:sz w:val="20"/>
        </w:rPr>
        <w:t>the</w:t>
      </w:r>
      <w:r>
        <w:rPr>
          <w:spacing w:val="-10"/>
          <w:sz w:val="20"/>
        </w:rPr>
        <w:t> </w:t>
      </w:r>
      <w:r>
        <w:rPr>
          <w:sz w:val="20"/>
        </w:rPr>
        <w:t>TFV</w:t>
      </w:r>
      <w:r>
        <w:rPr>
          <w:spacing w:val="-8"/>
          <w:sz w:val="20"/>
        </w:rPr>
        <w:t> </w:t>
      </w:r>
      <w:r>
        <w:rPr>
          <w:sz w:val="20"/>
        </w:rPr>
        <w:t>was</w:t>
      </w:r>
      <w:r>
        <w:rPr>
          <w:spacing w:val="-11"/>
          <w:sz w:val="20"/>
        </w:rPr>
        <w:t> </w:t>
      </w:r>
      <w:r>
        <w:rPr>
          <w:sz w:val="20"/>
        </w:rPr>
        <w:t>still</w:t>
      </w:r>
      <w:r>
        <w:rPr>
          <w:spacing w:val="-11"/>
          <w:sz w:val="20"/>
        </w:rPr>
        <w:t> </w:t>
      </w:r>
      <w:r>
        <w:rPr>
          <w:sz w:val="20"/>
        </w:rPr>
        <w:t>able</w:t>
      </w:r>
      <w:r>
        <w:rPr>
          <w:spacing w:val="-8"/>
          <w:sz w:val="20"/>
        </w:rPr>
        <w:t> </w:t>
      </w:r>
      <w:r>
        <w:rPr>
          <w:sz w:val="20"/>
        </w:rPr>
        <w:t>to</w:t>
      </w:r>
      <w:r>
        <w:rPr>
          <w:spacing w:val="-9"/>
          <w:sz w:val="20"/>
        </w:rPr>
        <w:t> </w:t>
      </w:r>
      <w:r>
        <w:rPr>
          <w:sz w:val="20"/>
        </w:rPr>
        <w:t>conduct several</w:t>
      </w:r>
      <w:r>
        <w:rPr>
          <w:spacing w:val="-13"/>
          <w:sz w:val="20"/>
        </w:rPr>
        <w:t> </w:t>
      </w:r>
      <w:r>
        <w:rPr>
          <w:sz w:val="20"/>
        </w:rPr>
        <w:t>outreach</w:t>
      </w:r>
      <w:r>
        <w:rPr>
          <w:spacing w:val="-12"/>
          <w:sz w:val="20"/>
        </w:rPr>
        <w:t> </w:t>
      </w:r>
      <w:r>
        <w:rPr>
          <w:sz w:val="20"/>
        </w:rPr>
        <w:t>activities,</w:t>
      </w:r>
      <w:r>
        <w:rPr>
          <w:spacing w:val="-13"/>
          <w:sz w:val="20"/>
        </w:rPr>
        <w:t> </w:t>
      </w:r>
      <w:r>
        <w:rPr>
          <w:sz w:val="20"/>
        </w:rPr>
        <w:t>although</w:t>
      </w:r>
      <w:r>
        <w:rPr>
          <w:spacing w:val="-12"/>
          <w:sz w:val="20"/>
        </w:rPr>
        <w:t> </w:t>
      </w:r>
      <w:r>
        <w:rPr>
          <w:sz w:val="20"/>
        </w:rPr>
        <w:t>mostly</w:t>
      </w:r>
      <w:r>
        <w:rPr>
          <w:spacing w:val="-13"/>
          <w:sz w:val="20"/>
        </w:rPr>
        <w:t> </w:t>
      </w:r>
      <w:r>
        <w:rPr>
          <w:sz w:val="20"/>
        </w:rPr>
        <w:t>virtual.</w:t>
      </w:r>
      <w:r>
        <w:rPr>
          <w:spacing w:val="-12"/>
          <w:sz w:val="20"/>
        </w:rPr>
        <w:t> </w:t>
      </w:r>
      <w:r>
        <w:rPr>
          <w:sz w:val="20"/>
        </w:rPr>
        <w:t>The</w:t>
      </w:r>
      <w:r>
        <w:rPr>
          <w:spacing w:val="-13"/>
          <w:sz w:val="20"/>
        </w:rPr>
        <w:t> </w:t>
      </w:r>
      <w:r>
        <w:rPr>
          <w:sz w:val="20"/>
        </w:rPr>
        <w:t>TFV</w:t>
      </w:r>
      <w:r>
        <w:rPr>
          <w:spacing w:val="-12"/>
          <w:sz w:val="20"/>
        </w:rPr>
        <w:t> </w:t>
      </w:r>
      <w:r>
        <w:rPr>
          <w:sz w:val="20"/>
        </w:rPr>
        <w:t>very</w:t>
      </w:r>
      <w:r>
        <w:rPr>
          <w:spacing w:val="-13"/>
          <w:sz w:val="20"/>
        </w:rPr>
        <w:t> </w:t>
      </w:r>
      <w:r>
        <w:rPr>
          <w:sz w:val="20"/>
        </w:rPr>
        <w:t>much</w:t>
      </w:r>
      <w:r>
        <w:rPr>
          <w:spacing w:val="-12"/>
          <w:sz w:val="20"/>
        </w:rPr>
        <w:t> </w:t>
      </w:r>
      <w:r>
        <w:rPr>
          <w:sz w:val="20"/>
        </w:rPr>
        <w:t>appreciates</w:t>
      </w:r>
      <w:r>
        <w:rPr>
          <w:spacing w:val="-13"/>
          <w:sz w:val="20"/>
        </w:rPr>
        <w:t> </w:t>
      </w:r>
      <w:r>
        <w:rPr>
          <w:sz w:val="20"/>
        </w:rPr>
        <w:t>the</w:t>
      </w:r>
      <w:r>
        <w:rPr>
          <w:spacing w:val="-12"/>
          <w:sz w:val="20"/>
        </w:rPr>
        <w:t> </w:t>
      </w:r>
      <w:r>
        <w:rPr>
          <w:sz w:val="20"/>
        </w:rPr>
        <w:t>close coordination with the country offices in CAR, Côte d’Ivoire, DRC, Georgia, Mali and Uganda as well as the continued support they have provided in helping the TFV achieve its goals, especially during this challenging period.</w:t>
      </w:r>
    </w:p>
    <w:p>
      <w:pPr>
        <w:pStyle w:val="ListParagraph"/>
        <w:numPr>
          <w:ilvl w:val="0"/>
          <w:numId w:val="4"/>
        </w:numPr>
        <w:tabs>
          <w:tab w:pos="2255" w:val="left" w:leader="none"/>
        </w:tabs>
        <w:spacing w:line="240" w:lineRule="auto" w:before="121" w:after="0"/>
        <w:ind w:left="1688" w:right="1663" w:firstLine="0"/>
        <w:jc w:val="both"/>
        <w:rPr>
          <w:sz w:val="20"/>
        </w:rPr>
      </w:pPr>
      <w:r>
        <w:rPr>
          <w:sz w:val="20"/>
        </w:rPr>
        <w:t>In</w:t>
      </w:r>
      <w:r>
        <w:rPr>
          <w:spacing w:val="-13"/>
          <w:sz w:val="20"/>
        </w:rPr>
        <w:t> </w:t>
      </w:r>
      <w:r>
        <w:rPr>
          <w:sz w:val="20"/>
        </w:rPr>
        <w:t>CAR,</w:t>
      </w:r>
      <w:r>
        <w:rPr>
          <w:spacing w:val="-12"/>
          <w:sz w:val="20"/>
        </w:rPr>
        <w:t> </w:t>
      </w:r>
      <w:r>
        <w:rPr>
          <w:sz w:val="20"/>
        </w:rPr>
        <w:t>the</w:t>
      </w:r>
      <w:r>
        <w:rPr>
          <w:spacing w:val="-13"/>
          <w:sz w:val="20"/>
        </w:rPr>
        <w:t> </w:t>
      </w:r>
      <w:r>
        <w:rPr>
          <w:sz w:val="20"/>
        </w:rPr>
        <w:t>launch</w:t>
      </w:r>
      <w:r>
        <w:rPr>
          <w:spacing w:val="-12"/>
          <w:sz w:val="20"/>
        </w:rPr>
        <w:t> </w:t>
      </w:r>
      <w:r>
        <w:rPr>
          <w:sz w:val="20"/>
        </w:rPr>
        <w:t>of</w:t>
      </w:r>
      <w:r>
        <w:rPr>
          <w:spacing w:val="-13"/>
          <w:sz w:val="20"/>
        </w:rPr>
        <w:t> </w:t>
      </w:r>
      <w:r>
        <w:rPr>
          <w:sz w:val="20"/>
        </w:rPr>
        <w:t>the</w:t>
      </w:r>
      <w:r>
        <w:rPr>
          <w:spacing w:val="-12"/>
          <w:sz w:val="20"/>
        </w:rPr>
        <w:t> </w:t>
      </w:r>
      <w:r>
        <w:rPr>
          <w:sz w:val="20"/>
        </w:rPr>
        <w:t>new</w:t>
      </w:r>
      <w:r>
        <w:rPr>
          <w:spacing w:val="-13"/>
          <w:sz w:val="20"/>
        </w:rPr>
        <w:t> </w:t>
      </w:r>
      <w:r>
        <w:rPr>
          <w:sz w:val="20"/>
        </w:rPr>
        <w:t>assistance</w:t>
      </w:r>
      <w:r>
        <w:rPr>
          <w:spacing w:val="-12"/>
          <w:sz w:val="20"/>
        </w:rPr>
        <w:t> </w:t>
      </w:r>
      <w:r>
        <w:rPr>
          <w:sz w:val="20"/>
        </w:rPr>
        <w:t>programme</w:t>
      </w:r>
      <w:r>
        <w:rPr>
          <w:spacing w:val="-13"/>
          <w:sz w:val="20"/>
        </w:rPr>
        <w:t> </w:t>
      </w:r>
      <w:r>
        <w:rPr>
          <w:sz w:val="20"/>
        </w:rPr>
        <w:t>was</w:t>
      </w:r>
      <w:r>
        <w:rPr>
          <w:spacing w:val="-12"/>
          <w:sz w:val="20"/>
        </w:rPr>
        <w:t> </w:t>
      </w:r>
      <w:r>
        <w:rPr>
          <w:sz w:val="20"/>
        </w:rPr>
        <w:t>marked</w:t>
      </w:r>
      <w:r>
        <w:rPr>
          <w:spacing w:val="-13"/>
          <w:sz w:val="20"/>
        </w:rPr>
        <w:t> </w:t>
      </w:r>
      <w:r>
        <w:rPr>
          <w:sz w:val="20"/>
        </w:rPr>
        <w:t>by</w:t>
      </w:r>
      <w:r>
        <w:rPr>
          <w:spacing w:val="-12"/>
          <w:sz w:val="20"/>
        </w:rPr>
        <w:t> </w:t>
      </w:r>
      <w:r>
        <w:rPr>
          <w:sz w:val="20"/>
        </w:rPr>
        <w:t>a</w:t>
      </w:r>
      <w:r>
        <w:rPr>
          <w:spacing w:val="-13"/>
          <w:sz w:val="20"/>
        </w:rPr>
        <w:t> </w:t>
      </w:r>
      <w:r>
        <w:rPr>
          <w:sz w:val="20"/>
        </w:rPr>
        <w:t>remote</w:t>
      </w:r>
      <w:r>
        <w:rPr>
          <w:spacing w:val="-12"/>
          <w:sz w:val="20"/>
        </w:rPr>
        <w:t> </w:t>
      </w:r>
      <w:r>
        <w:rPr>
          <w:sz w:val="20"/>
        </w:rPr>
        <w:t>meeting between the TFV and its implementing partners. A comprehensive series of launch workshops with partners was also conducted, aimed at facilitating the effective implementation of the TFV’s assistance programme in the country. The TFV organized several events as well as interviews with local radio stations, participated in a number of workshops</w:t>
      </w:r>
      <w:r>
        <w:rPr>
          <w:spacing w:val="-9"/>
          <w:sz w:val="20"/>
        </w:rPr>
        <w:t> </w:t>
      </w:r>
      <w:r>
        <w:rPr>
          <w:sz w:val="20"/>
        </w:rPr>
        <w:t>and</w:t>
      </w:r>
      <w:r>
        <w:rPr>
          <w:spacing w:val="-9"/>
          <w:sz w:val="20"/>
        </w:rPr>
        <w:t> </w:t>
      </w:r>
      <w:r>
        <w:rPr>
          <w:sz w:val="20"/>
        </w:rPr>
        <w:t>continued</w:t>
      </w:r>
      <w:r>
        <w:rPr>
          <w:spacing w:val="-8"/>
          <w:sz w:val="20"/>
        </w:rPr>
        <w:t> </w:t>
      </w:r>
      <w:r>
        <w:rPr>
          <w:sz w:val="20"/>
        </w:rPr>
        <w:t>to</w:t>
      </w:r>
      <w:r>
        <w:rPr>
          <w:spacing w:val="-9"/>
          <w:sz w:val="20"/>
        </w:rPr>
        <w:t> </w:t>
      </w:r>
      <w:r>
        <w:rPr>
          <w:sz w:val="20"/>
        </w:rPr>
        <w:t>engage</w:t>
      </w:r>
      <w:r>
        <w:rPr>
          <w:spacing w:val="-7"/>
          <w:sz w:val="20"/>
        </w:rPr>
        <w:t> </w:t>
      </w:r>
      <w:r>
        <w:rPr>
          <w:sz w:val="20"/>
        </w:rPr>
        <w:t>with</w:t>
      </w:r>
      <w:r>
        <w:rPr>
          <w:spacing w:val="-10"/>
          <w:sz w:val="20"/>
        </w:rPr>
        <w:t> </w:t>
      </w:r>
      <w:r>
        <w:rPr>
          <w:sz w:val="20"/>
        </w:rPr>
        <w:t>stakeholders</w:t>
      </w:r>
      <w:r>
        <w:rPr>
          <w:spacing w:val="-9"/>
          <w:sz w:val="20"/>
        </w:rPr>
        <w:t> </w:t>
      </w:r>
      <w:r>
        <w:rPr>
          <w:sz w:val="20"/>
        </w:rPr>
        <w:t>through</w:t>
      </w:r>
      <w:r>
        <w:rPr>
          <w:spacing w:val="-10"/>
          <w:sz w:val="20"/>
        </w:rPr>
        <w:t> </w:t>
      </w:r>
      <w:r>
        <w:rPr>
          <w:sz w:val="20"/>
        </w:rPr>
        <w:t>informal</w:t>
      </w:r>
      <w:r>
        <w:rPr>
          <w:spacing w:val="-9"/>
          <w:sz w:val="20"/>
        </w:rPr>
        <w:t> </w:t>
      </w:r>
      <w:r>
        <w:rPr>
          <w:sz w:val="20"/>
        </w:rPr>
        <w:t>and</w:t>
      </w:r>
      <w:r>
        <w:rPr>
          <w:spacing w:val="-6"/>
          <w:sz w:val="20"/>
        </w:rPr>
        <w:t> </w:t>
      </w:r>
      <w:r>
        <w:rPr>
          <w:sz w:val="20"/>
        </w:rPr>
        <w:t>formal</w:t>
      </w:r>
      <w:r>
        <w:rPr>
          <w:spacing w:val="-7"/>
          <w:sz w:val="20"/>
        </w:rPr>
        <w:t> </w:t>
      </w:r>
      <w:r>
        <w:rPr>
          <w:sz w:val="20"/>
        </w:rPr>
        <w:t>meetings with civil society organizations, including human rights organizations, UN agencies, including MINUSCA, CPS, government officials and other stakeholders.</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ListParagraph"/>
        <w:numPr>
          <w:ilvl w:val="0"/>
          <w:numId w:val="4"/>
        </w:numPr>
        <w:tabs>
          <w:tab w:pos="2255" w:val="left" w:leader="none"/>
        </w:tabs>
        <w:spacing w:line="240" w:lineRule="auto" w:before="91" w:after="0"/>
        <w:ind w:left="1688" w:right="1665" w:firstLine="0"/>
        <w:jc w:val="both"/>
        <w:rPr>
          <w:sz w:val="20"/>
        </w:rPr>
      </w:pPr>
      <w:r>
        <w:rPr>
          <w:sz w:val="20"/>
        </w:rPr>
        <w:t>In Côte d’Ivoire, the TFV held meetings with government representatives, including newly-appointed Ministers, to present the progress of the assistance programme. The implementing</w:t>
      </w:r>
      <w:r>
        <w:rPr>
          <w:spacing w:val="-1"/>
          <w:sz w:val="20"/>
        </w:rPr>
        <w:t> </w:t>
      </w:r>
      <w:r>
        <w:rPr>
          <w:sz w:val="20"/>
        </w:rPr>
        <w:t>partners continued their outreach with</w:t>
      </w:r>
      <w:r>
        <w:rPr>
          <w:spacing w:val="-1"/>
          <w:sz w:val="20"/>
        </w:rPr>
        <w:t> </w:t>
      </w:r>
      <w:r>
        <w:rPr>
          <w:sz w:val="20"/>
        </w:rPr>
        <w:t>the communities and victims of</w:t>
      </w:r>
      <w:r>
        <w:rPr>
          <w:spacing w:val="-1"/>
          <w:sz w:val="20"/>
        </w:rPr>
        <w:t> </w:t>
      </w:r>
      <w:r>
        <w:rPr>
          <w:sz w:val="20"/>
        </w:rPr>
        <w:t>the 13 incidents covered by the assistance programme to assess the different kinds of harm and collect</w:t>
      </w:r>
      <w:r>
        <w:rPr>
          <w:spacing w:val="-1"/>
          <w:sz w:val="20"/>
        </w:rPr>
        <w:t> </w:t>
      </w:r>
      <w:r>
        <w:rPr>
          <w:sz w:val="20"/>
        </w:rPr>
        <w:t>the views and expectations</w:t>
      </w:r>
      <w:r>
        <w:rPr>
          <w:spacing w:val="-1"/>
          <w:sz w:val="20"/>
        </w:rPr>
        <w:t> </w:t>
      </w:r>
      <w:r>
        <w:rPr>
          <w:sz w:val="20"/>
        </w:rPr>
        <w:t>of</w:t>
      </w:r>
      <w:r>
        <w:rPr>
          <w:spacing w:val="-2"/>
          <w:sz w:val="20"/>
        </w:rPr>
        <w:t> </w:t>
      </w:r>
      <w:r>
        <w:rPr>
          <w:sz w:val="20"/>
        </w:rPr>
        <w:t>the victims,</w:t>
      </w:r>
      <w:r>
        <w:rPr>
          <w:spacing w:val="-1"/>
          <w:sz w:val="20"/>
        </w:rPr>
        <w:t> </w:t>
      </w:r>
      <w:r>
        <w:rPr>
          <w:sz w:val="20"/>
        </w:rPr>
        <w:t>as well as to explain the TFV’s assistance </w:t>
      </w:r>
      <w:r>
        <w:rPr>
          <w:spacing w:val="-2"/>
          <w:sz w:val="20"/>
        </w:rPr>
        <w:t>programme.</w:t>
      </w:r>
    </w:p>
    <w:p>
      <w:pPr>
        <w:pStyle w:val="ListParagraph"/>
        <w:numPr>
          <w:ilvl w:val="0"/>
          <w:numId w:val="4"/>
        </w:numPr>
        <w:tabs>
          <w:tab w:pos="2255" w:val="left" w:leader="none"/>
        </w:tabs>
        <w:spacing w:line="240" w:lineRule="auto" w:before="121" w:after="0"/>
        <w:ind w:left="1688" w:right="1665" w:firstLine="0"/>
        <w:jc w:val="both"/>
        <w:rPr>
          <w:sz w:val="20"/>
        </w:rPr>
      </w:pPr>
      <w:r>
        <w:rPr>
          <w:sz w:val="20"/>
        </w:rPr>
        <w:t>In</w:t>
      </w:r>
      <w:r>
        <w:rPr>
          <w:spacing w:val="-8"/>
          <w:sz w:val="20"/>
        </w:rPr>
        <w:t> </w:t>
      </w:r>
      <w:r>
        <w:rPr>
          <w:sz w:val="20"/>
        </w:rPr>
        <w:t>the</w:t>
      </w:r>
      <w:r>
        <w:rPr>
          <w:spacing w:val="-6"/>
          <w:sz w:val="20"/>
        </w:rPr>
        <w:t> </w:t>
      </w:r>
      <w:r>
        <w:rPr>
          <w:sz w:val="20"/>
        </w:rPr>
        <w:t>DRC,</w:t>
      </w:r>
      <w:r>
        <w:rPr>
          <w:spacing w:val="-6"/>
          <w:sz w:val="20"/>
        </w:rPr>
        <w:t> </w:t>
      </w:r>
      <w:r>
        <w:rPr>
          <w:sz w:val="20"/>
        </w:rPr>
        <w:t>the</w:t>
      </w:r>
      <w:r>
        <w:rPr>
          <w:spacing w:val="-6"/>
          <w:sz w:val="20"/>
        </w:rPr>
        <w:t> </w:t>
      </w:r>
      <w:r>
        <w:rPr>
          <w:sz w:val="20"/>
        </w:rPr>
        <w:t>TFV</w:t>
      </w:r>
      <w:r>
        <w:rPr>
          <w:spacing w:val="-7"/>
          <w:sz w:val="20"/>
        </w:rPr>
        <w:t> </w:t>
      </w:r>
      <w:r>
        <w:rPr>
          <w:sz w:val="20"/>
        </w:rPr>
        <w:t>continued</w:t>
      </w:r>
      <w:r>
        <w:rPr>
          <w:spacing w:val="-5"/>
          <w:sz w:val="20"/>
        </w:rPr>
        <w:t> </w:t>
      </w:r>
      <w:r>
        <w:rPr>
          <w:sz w:val="20"/>
        </w:rPr>
        <w:t>to</w:t>
      </w:r>
      <w:r>
        <w:rPr>
          <w:spacing w:val="-6"/>
          <w:sz w:val="20"/>
        </w:rPr>
        <w:t> </w:t>
      </w:r>
      <w:r>
        <w:rPr>
          <w:sz w:val="20"/>
        </w:rPr>
        <w:t>hold</w:t>
      </w:r>
      <w:r>
        <w:rPr>
          <w:spacing w:val="-6"/>
          <w:sz w:val="20"/>
        </w:rPr>
        <w:t> </w:t>
      </w:r>
      <w:r>
        <w:rPr>
          <w:sz w:val="20"/>
        </w:rPr>
        <w:t>meetings</w:t>
      </w:r>
      <w:r>
        <w:rPr>
          <w:spacing w:val="-5"/>
          <w:sz w:val="20"/>
        </w:rPr>
        <w:t> </w:t>
      </w:r>
      <w:r>
        <w:rPr>
          <w:sz w:val="20"/>
        </w:rPr>
        <w:t>with</w:t>
      </w:r>
      <w:r>
        <w:rPr>
          <w:spacing w:val="-6"/>
          <w:sz w:val="20"/>
        </w:rPr>
        <w:t> </w:t>
      </w:r>
      <w:r>
        <w:rPr>
          <w:sz w:val="20"/>
        </w:rPr>
        <w:t>government</w:t>
      </w:r>
      <w:r>
        <w:rPr>
          <w:spacing w:val="-7"/>
          <w:sz w:val="20"/>
        </w:rPr>
        <w:t> </w:t>
      </w:r>
      <w:r>
        <w:rPr>
          <w:sz w:val="20"/>
        </w:rPr>
        <w:t>officials</w:t>
      </w:r>
      <w:r>
        <w:rPr>
          <w:spacing w:val="-3"/>
          <w:sz w:val="20"/>
        </w:rPr>
        <w:t> </w:t>
      </w:r>
      <w:r>
        <w:rPr>
          <w:sz w:val="20"/>
        </w:rPr>
        <w:t>including the President of the DRC, the Minister of Justice and the Vice-Minister of Foreign Affairs. The Ambassador of the Netherlands to the DRC organized a working lunch to present the TFV’s</w:t>
      </w:r>
      <w:r>
        <w:rPr>
          <w:spacing w:val="-1"/>
          <w:sz w:val="20"/>
        </w:rPr>
        <w:t> </w:t>
      </w:r>
      <w:r>
        <w:rPr>
          <w:sz w:val="20"/>
        </w:rPr>
        <w:t>activities,</w:t>
      </w:r>
      <w:r>
        <w:rPr>
          <w:spacing w:val="-1"/>
          <w:sz w:val="20"/>
        </w:rPr>
        <w:t> </w:t>
      </w:r>
      <w:r>
        <w:rPr>
          <w:sz w:val="20"/>
        </w:rPr>
        <w:t>challenges,</w:t>
      </w:r>
      <w:r>
        <w:rPr>
          <w:spacing w:val="-1"/>
          <w:sz w:val="20"/>
        </w:rPr>
        <w:t> </w:t>
      </w:r>
      <w:r>
        <w:rPr>
          <w:sz w:val="20"/>
        </w:rPr>
        <w:t>perspectives and funding needs to the ambassadors</w:t>
      </w:r>
      <w:r>
        <w:rPr>
          <w:spacing w:val="-1"/>
          <w:sz w:val="20"/>
        </w:rPr>
        <w:t> </w:t>
      </w:r>
      <w:r>
        <w:rPr>
          <w:sz w:val="20"/>
        </w:rPr>
        <w:t>of Canada, Germany and Senegal as well as staff of the Swedish and the United Kingdom embassies. Several radio sessions and interviews were organized, as were and audio-visual recordings for future radio programmes.</w:t>
      </w:r>
    </w:p>
    <w:p>
      <w:pPr>
        <w:pStyle w:val="ListParagraph"/>
        <w:numPr>
          <w:ilvl w:val="0"/>
          <w:numId w:val="4"/>
        </w:numPr>
        <w:tabs>
          <w:tab w:pos="2255" w:val="left" w:leader="none"/>
        </w:tabs>
        <w:spacing w:line="240" w:lineRule="auto" w:before="118" w:after="0"/>
        <w:ind w:left="1688" w:right="1676" w:firstLine="0"/>
        <w:jc w:val="both"/>
        <w:rPr>
          <w:sz w:val="20"/>
        </w:rPr>
      </w:pPr>
      <w:r>
        <w:rPr>
          <w:sz w:val="20"/>
        </w:rPr>
        <w:t>In Georgia, the TFV participated in a webinar hosted by the Middle East Institute, “Georgia’s case at the International Criminal Court: hope for justice?”</w:t>
      </w:r>
    </w:p>
    <w:p>
      <w:pPr>
        <w:pStyle w:val="ListParagraph"/>
        <w:numPr>
          <w:ilvl w:val="0"/>
          <w:numId w:val="4"/>
        </w:numPr>
        <w:tabs>
          <w:tab w:pos="2255" w:val="left" w:leader="none"/>
        </w:tabs>
        <w:spacing w:line="240" w:lineRule="auto" w:before="120" w:after="0"/>
        <w:ind w:left="1688" w:right="1664" w:firstLine="0"/>
        <w:jc w:val="both"/>
        <w:rPr>
          <w:sz w:val="20"/>
        </w:rPr>
      </w:pPr>
      <w:r>
        <w:rPr>
          <w:sz w:val="20"/>
        </w:rPr>
        <w:t>In</w:t>
      </w:r>
      <w:r>
        <w:rPr>
          <w:spacing w:val="-10"/>
          <w:sz w:val="20"/>
        </w:rPr>
        <w:t> </w:t>
      </w:r>
      <w:r>
        <w:rPr>
          <w:sz w:val="20"/>
        </w:rPr>
        <w:t>Mali,</w:t>
      </w:r>
      <w:r>
        <w:rPr>
          <w:spacing w:val="-9"/>
          <w:sz w:val="20"/>
        </w:rPr>
        <w:t> </w:t>
      </w:r>
      <w:r>
        <w:rPr>
          <w:sz w:val="20"/>
        </w:rPr>
        <w:t>several</w:t>
      </w:r>
      <w:r>
        <w:rPr>
          <w:spacing w:val="-6"/>
          <w:sz w:val="20"/>
        </w:rPr>
        <w:t> </w:t>
      </w:r>
      <w:r>
        <w:rPr>
          <w:sz w:val="20"/>
        </w:rPr>
        <w:t>workshops</w:t>
      </w:r>
      <w:r>
        <w:rPr>
          <w:spacing w:val="-7"/>
          <w:sz w:val="20"/>
        </w:rPr>
        <w:t> </w:t>
      </w:r>
      <w:r>
        <w:rPr>
          <w:sz w:val="20"/>
        </w:rPr>
        <w:t>were</w:t>
      </w:r>
      <w:r>
        <w:rPr>
          <w:spacing w:val="-8"/>
          <w:sz w:val="20"/>
        </w:rPr>
        <w:t> </w:t>
      </w:r>
      <w:r>
        <w:rPr>
          <w:sz w:val="20"/>
        </w:rPr>
        <w:t>organized</w:t>
      </w:r>
      <w:r>
        <w:rPr>
          <w:spacing w:val="-7"/>
          <w:sz w:val="20"/>
        </w:rPr>
        <w:t> </w:t>
      </w:r>
      <w:r>
        <w:rPr>
          <w:sz w:val="20"/>
        </w:rPr>
        <w:t>in</w:t>
      </w:r>
      <w:r>
        <w:rPr>
          <w:spacing w:val="-10"/>
          <w:sz w:val="20"/>
        </w:rPr>
        <w:t> </w:t>
      </w:r>
      <w:r>
        <w:rPr>
          <w:sz w:val="20"/>
        </w:rPr>
        <w:t>relation</w:t>
      </w:r>
      <w:r>
        <w:rPr>
          <w:spacing w:val="-10"/>
          <w:sz w:val="20"/>
        </w:rPr>
        <w:t> </w:t>
      </w:r>
      <w:r>
        <w:rPr>
          <w:sz w:val="20"/>
        </w:rPr>
        <w:t>to</w:t>
      </w:r>
      <w:r>
        <w:rPr>
          <w:spacing w:val="-8"/>
          <w:sz w:val="20"/>
        </w:rPr>
        <w:t> </w:t>
      </w:r>
      <w:r>
        <w:rPr>
          <w:sz w:val="20"/>
        </w:rPr>
        <w:t>the</w:t>
      </w:r>
      <w:r>
        <w:rPr>
          <w:spacing w:val="-11"/>
          <w:sz w:val="20"/>
        </w:rPr>
        <w:t> </w:t>
      </w:r>
      <w:r>
        <w:rPr>
          <w:sz w:val="20"/>
        </w:rPr>
        <w:t>notification</w:t>
      </w:r>
      <w:r>
        <w:rPr>
          <w:spacing w:val="-10"/>
          <w:sz w:val="20"/>
        </w:rPr>
        <w:t> </w:t>
      </w:r>
      <w:r>
        <w:rPr>
          <w:sz w:val="20"/>
        </w:rPr>
        <w:t>and</w:t>
      </w:r>
      <w:r>
        <w:rPr>
          <w:spacing w:val="-8"/>
          <w:sz w:val="20"/>
        </w:rPr>
        <w:t> </w:t>
      </w:r>
      <w:r>
        <w:rPr>
          <w:sz w:val="20"/>
        </w:rPr>
        <w:t>payment of</w:t>
      </w:r>
      <w:r>
        <w:rPr>
          <w:spacing w:val="-12"/>
          <w:sz w:val="20"/>
        </w:rPr>
        <w:t> </w:t>
      </w:r>
      <w:r>
        <w:rPr>
          <w:sz w:val="20"/>
        </w:rPr>
        <w:t>individual</w:t>
      </w:r>
      <w:r>
        <w:rPr>
          <w:spacing w:val="-10"/>
          <w:sz w:val="20"/>
        </w:rPr>
        <w:t> </w:t>
      </w:r>
      <w:r>
        <w:rPr>
          <w:sz w:val="20"/>
        </w:rPr>
        <w:t>reparations</w:t>
      </w:r>
      <w:r>
        <w:rPr>
          <w:spacing w:val="-11"/>
          <w:sz w:val="20"/>
        </w:rPr>
        <w:t> </w:t>
      </w:r>
      <w:r>
        <w:rPr>
          <w:sz w:val="20"/>
        </w:rPr>
        <w:t>as</w:t>
      </w:r>
      <w:r>
        <w:rPr>
          <w:spacing w:val="-8"/>
          <w:sz w:val="20"/>
        </w:rPr>
        <w:t> </w:t>
      </w:r>
      <w:r>
        <w:rPr>
          <w:sz w:val="20"/>
        </w:rPr>
        <w:t>well</w:t>
      </w:r>
      <w:r>
        <w:rPr>
          <w:spacing w:val="-11"/>
          <w:sz w:val="20"/>
        </w:rPr>
        <w:t> </w:t>
      </w:r>
      <w:r>
        <w:rPr>
          <w:sz w:val="20"/>
        </w:rPr>
        <w:t>as</w:t>
      </w:r>
      <w:r>
        <w:rPr>
          <w:spacing w:val="-11"/>
          <w:sz w:val="20"/>
        </w:rPr>
        <w:t> </w:t>
      </w:r>
      <w:r>
        <w:rPr>
          <w:sz w:val="20"/>
        </w:rPr>
        <w:t>collective</w:t>
      </w:r>
      <w:r>
        <w:rPr>
          <w:spacing w:val="-10"/>
          <w:sz w:val="20"/>
        </w:rPr>
        <w:t> </w:t>
      </w:r>
      <w:r>
        <w:rPr>
          <w:sz w:val="20"/>
        </w:rPr>
        <w:t>reparations</w:t>
      </w:r>
      <w:r>
        <w:rPr>
          <w:spacing w:val="-8"/>
          <w:sz w:val="20"/>
        </w:rPr>
        <w:t> </w:t>
      </w:r>
      <w:r>
        <w:rPr>
          <w:sz w:val="20"/>
        </w:rPr>
        <w:t>in</w:t>
      </w:r>
      <w:r>
        <w:rPr>
          <w:spacing w:val="-12"/>
          <w:sz w:val="20"/>
        </w:rPr>
        <w:t> </w:t>
      </w:r>
      <w:r>
        <w:rPr>
          <w:sz w:val="20"/>
        </w:rPr>
        <w:t>the</w:t>
      </w:r>
      <w:r>
        <w:rPr>
          <w:spacing w:val="-8"/>
          <w:sz w:val="20"/>
        </w:rPr>
        <w:t> </w:t>
      </w:r>
      <w:r>
        <w:rPr>
          <w:i/>
          <w:sz w:val="20"/>
        </w:rPr>
        <w:t>Al</w:t>
      </w:r>
      <w:r>
        <w:rPr>
          <w:i/>
          <w:spacing w:val="-10"/>
          <w:sz w:val="20"/>
        </w:rPr>
        <w:t> </w:t>
      </w:r>
      <w:r>
        <w:rPr>
          <w:i/>
          <w:sz w:val="20"/>
        </w:rPr>
        <w:t>Mahdi</w:t>
      </w:r>
      <w:r>
        <w:rPr>
          <w:i/>
          <w:spacing w:val="-9"/>
          <w:sz w:val="20"/>
        </w:rPr>
        <w:t> </w:t>
      </w:r>
      <w:r>
        <w:rPr>
          <w:sz w:val="20"/>
        </w:rPr>
        <w:t>case.</w:t>
      </w:r>
      <w:r>
        <w:rPr>
          <w:spacing w:val="-9"/>
          <w:sz w:val="20"/>
        </w:rPr>
        <w:t> </w:t>
      </w:r>
      <w:r>
        <w:rPr>
          <w:sz w:val="20"/>
        </w:rPr>
        <w:t>More</w:t>
      </w:r>
      <w:r>
        <w:rPr>
          <w:spacing w:val="-10"/>
          <w:sz w:val="20"/>
        </w:rPr>
        <w:t> </w:t>
      </w:r>
      <w:r>
        <w:rPr>
          <w:sz w:val="20"/>
        </w:rPr>
        <w:t>detailed information is reported in the section on reparations in </w:t>
      </w:r>
      <w:r>
        <w:rPr>
          <w:i/>
          <w:sz w:val="20"/>
        </w:rPr>
        <w:t>Al Mahdi </w:t>
      </w:r>
      <w:r>
        <w:rPr>
          <w:sz w:val="20"/>
        </w:rPr>
        <w:t>above.</w:t>
      </w:r>
    </w:p>
    <w:p>
      <w:pPr>
        <w:pStyle w:val="ListParagraph"/>
        <w:numPr>
          <w:ilvl w:val="0"/>
          <w:numId w:val="4"/>
        </w:numPr>
        <w:tabs>
          <w:tab w:pos="2255" w:val="left" w:leader="none"/>
        </w:tabs>
        <w:spacing w:line="240" w:lineRule="auto" w:before="122" w:after="0"/>
        <w:ind w:left="1688" w:right="1665" w:firstLine="0"/>
        <w:jc w:val="both"/>
        <w:rPr>
          <w:sz w:val="20"/>
        </w:rPr>
      </w:pPr>
      <w:r>
        <w:rPr>
          <w:sz w:val="20"/>
        </w:rPr>
        <w:t>In</w:t>
      </w:r>
      <w:r>
        <w:rPr>
          <w:spacing w:val="-6"/>
          <w:sz w:val="20"/>
        </w:rPr>
        <w:t> </w:t>
      </w:r>
      <w:r>
        <w:rPr>
          <w:sz w:val="20"/>
        </w:rPr>
        <w:t>Uganda,</w:t>
      </w:r>
      <w:r>
        <w:rPr>
          <w:spacing w:val="-4"/>
          <w:sz w:val="20"/>
        </w:rPr>
        <w:t> </w:t>
      </w:r>
      <w:r>
        <w:rPr>
          <w:sz w:val="20"/>
        </w:rPr>
        <w:t>the</w:t>
      </w:r>
      <w:r>
        <w:rPr>
          <w:spacing w:val="-3"/>
          <w:sz w:val="20"/>
        </w:rPr>
        <w:t> </w:t>
      </w:r>
      <w:r>
        <w:rPr>
          <w:sz w:val="20"/>
        </w:rPr>
        <w:t>TFV</w:t>
      </w:r>
      <w:r>
        <w:rPr>
          <w:spacing w:val="-6"/>
          <w:sz w:val="20"/>
        </w:rPr>
        <w:t> </w:t>
      </w:r>
      <w:r>
        <w:rPr>
          <w:sz w:val="20"/>
        </w:rPr>
        <w:t>participated</w:t>
      </w:r>
      <w:r>
        <w:rPr>
          <w:spacing w:val="-4"/>
          <w:sz w:val="20"/>
        </w:rPr>
        <w:t> </w:t>
      </w:r>
      <w:r>
        <w:rPr>
          <w:sz w:val="20"/>
        </w:rPr>
        <w:t>in</w:t>
      </w:r>
      <w:r>
        <w:rPr>
          <w:spacing w:val="-7"/>
          <w:sz w:val="20"/>
        </w:rPr>
        <w:t> </w:t>
      </w:r>
      <w:r>
        <w:rPr>
          <w:sz w:val="20"/>
        </w:rPr>
        <w:t>various</w:t>
      </w:r>
      <w:r>
        <w:rPr>
          <w:spacing w:val="-6"/>
          <w:sz w:val="20"/>
        </w:rPr>
        <w:t> </w:t>
      </w:r>
      <w:r>
        <w:rPr>
          <w:sz w:val="20"/>
        </w:rPr>
        <w:t>online</w:t>
      </w:r>
      <w:r>
        <w:rPr>
          <w:spacing w:val="-5"/>
          <w:sz w:val="20"/>
        </w:rPr>
        <w:t> </w:t>
      </w:r>
      <w:r>
        <w:rPr>
          <w:sz w:val="20"/>
        </w:rPr>
        <w:t>outreach</w:t>
      </w:r>
      <w:r>
        <w:rPr>
          <w:spacing w:val="-6"/>
          <w:sz w:val="20"/>
        </w:rPr>
        <w:t> </w:t>
      </w:r>
      <w:r>
        <w:rPr>
          <w:sz w:val="20"/>
        </w:rPr>
        <w:t>activities,</w:t>
      </w:r>
      <w:r>
        <w:rPr>
          <w:spacing w:val="-3"/>
          <w:sz w:val="20"/>
        </w:rPr>
        <w:t> </w:t>
      </w:r>
      <w:r>
        <w:rPr>
          <w:sz w:val="20"/>
        </w:rPr>
        <w:t>workshops</w:t>
      </w:r>
      <w:r>
        <w:rPr>
          <w:spacing w:val="-1"/>
          <w:sz w:val="20"/>
        </w:rPr>
        <w:t> </w:t>
      </w:r>
      <w:r>
        <w:rPr>
          <w:sz w:val="20"/>
        </w:rPr>
        <w:t>and conferences with partners and other organizations including a Refugee Law Project virtual event on “Dominic Ongwen verdict: reactions from Uganda”, an “Expert Roundtable: The Ongwen Case” hosted by the Public International Law Policy Group (PILPG) and a virtual meeting</w:t>
      </w:r>
      <w:r>
        <w:rPr>
          <w:spacing w:val="-9"/>
          <w:sz w:val="20"/>
        </w:rPr>
        <w:t> </w:t>
      </w:r>
      <w:r>
        <w:rPr>
          <w:sz w:val="20"/>
        </w:rPr>
        <w:t>on</w:t>
      </w:r>
      <w:r>
        <w:rPr>
          <w:spacing w:val="-9"/>
          <w:sz w:val="20"/>
        </w:rPr>
        <w:t> </w:t>
      </w:r>
      <w:r>
        <w:rPr>
          <w:sz w:val="20"/>
        </w:rPr>
        <w:t>Women’s</w:t>
      </w:r>
      <w:r>
        <w:rPr>
          <w:spacing w:val="-9"/>
          <w:sz w:val="20"/>
        </w:rPr>
        <w:t> </w:t>
      </w:r>
      <w:r>
        <w:rPr>
          <w:sz w:val="20"/>
        </w:rPr>
        <w:t>Senses</w:t>
      </w:r>
      <w:r>
        <w:rPr>
          <w:spacing w:val="-9"/>
          <w:sz w:val="20"/>
        </w:rPr>
        <w:t> </w:t>
      </w:r>
      <w:r>
        <w:rPr>
          <w:sz w:val="20"/>
        </w:rPr>
        <w:t>of</w:t>
      </w:r>
      <w:r>
        <w:rPr>
          <w:spacing w:val="-9"/>
          <w:sz w:val="20"/>
        </w:rPr>
        <w:t> </w:t>
      </w:r>
      <w:r>
        <w:rPr>
          <w:sz w:val="20"/>
        </w:rPr>
        <w:t>Justice</w:t>
      </w:r>
      <w:r>
        <w:rPr>
          <w:spacing w:val="-7"/>
          <w:sz w:val="20"/>
        </w:rPr>
        <w:t> </w:t>
      </w:r>
      <w:r>
        <w:rPr>
          <w:sz w:val="20"/>
        </w:rPr>
        <w:t>and</w:t>
      </w:r>
      <w:r>
        <w:rPr>
          <w:spacing w:val="-7"/>
          <w:sz w:val="20"/>
        </w:rPr>
        <w:t> </w:t>
      </w:r>
      <w:r>
        <w:rPr>
          <w:sz w:val="20"/>
        </w:rPr>
        <w:t>Reparation</w:t>
      </w:r>
      <w:r>
        <w:rPr>
          <w:spacing w:val="-9"/>
          <w:sz w:val="20"/>
        </w:rPr>
        <w:t> </w:t>
      </w:r>
      <w:r>
        <w:rPr>
          <w:sz w:val="20"/>
        </w:rPr>
        <w:t>in</w:t>
      </w:r>
      <w:r>
        <w:rPr>
          <w:spacing w:val="-9"/>
          <w:sz w:val="20"/>
        </w:rPr>
        <w:t> </w:t>
      </w:r>
      <w:r>
        <w:rPr>
          <w:sz w:val="20"/>
        </w:rPr>
        <w:t>Uganda.</w:t>
      </w:r>
      <w:r>
        <w:rPr>
          <w:spacing w:val="-7"/>
          <w:sz w:val="20"/>
        </w:rPr>
        <w:t> </w:t>
      </w:r>
      <w:r>
        <w:rPr>
          <w:sz w:val="20"/>
        </w:rPr>
        <w:t>On</w:t>
      </w:r>
      <w:r>
        <w:rPr>
          <w:spacing w:val="-9"/>
          <w:sz w:val="20"/>
        </w:rPr>
        <w:t> </w:t>
      </w:r>
      <w:r>
        <w:rPr>
          <w:sz w:val="20"/>
        </w:rPr>
        <w:t>9</w:t>
      </w:r>
      <w:r>
        <w:rPr>
          <w:spacing w:val="-7"/>
          <w:sz w:val="20"/>
        </w:rPr>
        <w:t> </w:t>
      </w:r>
      <w:r>
        <w:rPr>
          <w:sz w:val="20"/>
        </w:rPr>
        <w:t>September,</w:t>
      </w:r>
      <w:r>
        <w:rPr>
          <w:spacing w:val="-7"/>
          <w:sz w:val="20"/>
        </w:rPr>
        <w:t> </w:t>
      </w:r>
      <w:r>
        <w:rPr>
          <w:sz w:val="20"/>
        </w:rPr>
        <w:t>the</w:t>
      </w:r>
      <w:r>
        <w:rPr>
          <w:spacing w:val="-7"/>
          <w:sz w:val="20"/>
        </w:rPr>
        <w:t> </w:t>
      </w:r>
      <w:r>
        <w:rPr>
          <w:sz w:val="20"/>
        </w:rPr>
        <w:t>TFV met</w:t>
      </w:r>
      <w:r>
        <w:rPr>
          <w:spacing w:val="-5"/>
          <w:sz w:val="20"/>
        </w:rPr>
        <w:t> </w:t>
      </w:r>
      <w:r>
        <w:rPr>
          <w:sz w:val="20"/>
        </w:rPr>
        <w:t>with</w:t>
      </w:r>
      <w:r>
        <w:rPr>
          <w:spacing w:val="-9"/>
          <w:sz w:val="20"/>
        </w:rPr>
        <w:t> </w:t>
      </w:r>
      <w:r>
        <w:rPr>
          <w:sz w:val="20"/>
        </w:rPr>
        <w:t>the</w:t>
      </w:r>
      <w:r>
        <w:rPr>
          <w:spacing w:val="-7"/>
          <w:sz w:val="20"/>
        </w:rPr>
        <w:t> </w:t>
      </w:r>
      <w:r>
        <w:rPr>
          <w:sz w:val="20"/>
        </w:rPr>
        <w:t>Transitional</w:t>
      </w:r>
      <w:r>
        <w:rPr>
          <w:spacing w:val="-8"/>
          <w:sz w:val="20"/>
        </w:rPr>
        <w:t> </w:t>
      </w:r>
      <w:r>
        <w:rPr>
          <w:sz w:val="20"/>
        </w:rPr>
        <w:t>Justice</w:t>
      </w:r>
      <w:r>
        <w:rPr>
          <w:spacing w:val="-7"/>
          <w:sz w:val="20"/>
        </w:rPr>
        <w:t> </w:t>
      </w:r>
      <w:r>
        <w:rPr>
          <w:sz w:val="20"/>
        </w:rPr>
        <w:t>Advisor</w:t>
      </w:r>
      <w:r>
        <w:rPr>
          <w:spacing w:val="-7"/>
          <w:sz w:val="20"/>
        </w:rPr>
        <w:t> </w:t>
      </w:r>
      <w:r>
        <w:rPr>
          <w:sz w:val="20"/>
        </w:rPr>
        <w:t>of</w:t>
      </w:r>
      <w:r>
        <w:rPr>
          <w:spacing w:val="-9"/>
          <w:sz w:val="20"/>
        </w:rPr>
        <w:t> </w:t>
      </w:r>
      <w:r>
        <w:rPr>
          <w:sz w:val="20"/>
        </w:rPr>
        <w:t>the</w:t>
      </w:r>
      <w:r>
        <w:rPr>
          <w:spacing w:val="-7"/>
          <w:sz w:val="20"/>
        </w:rPr>
        <w:t> </w:t>
      </w:r>
      <w:r>
        <w:rPr>
          <w:sz w:val="20"/>
        </w:rPr>
        <w:t>Justice</w:t>
      </w:r>
      <w:r>
        <w:rPr>
          <w:spacing w:val="-7"/>
          <w:sz w:val="20"/>
        </w:rPr>
        <w:t> </w:t>
      </w:r>
      <w:r>
        <w:rPr>
          <w:sz w:val="20"/>
        </w:rPr>
        <w:t>Law</w:t>
      </w:r>
      <w:r>
        <w:rPr>
          <w:spacing w:val="-8"/>
          <w:sz w:val="20"/>
        </w:rPr>
        <w:t> </w:t>
      </w:r>
      <w:r>
        <w:rPr>
          <w:sz w:val="20"/>
        </w:rPr>
        <w:t>and</w:t>
      </w:r>
      <w:r>
        <w:rPr>
          <w:spacing w:val="-7"/>
          <w:sz w:val="20"/>
        </w:rPr>
        <w:t> </w:t>
      </w:r>
      <w:r>
        <w:rPr>
          <w:sz w:val="20"/>
        </w:rPr>
        <w:t>Order</w:t>
      </w:r>
      <w:r>
        <w:rPr>
          <w:spacing w:val="-7"/>
          <w:sz w:val="20"/>
        </w:rPr>
        <w:t> </w:t>
      </w:r>
      <w:r>
        <w:rPr>
          <w:sz w:val="20"/>
        </w:rPr>
        <w:t>Sector</w:t>
      </w:r>
      <w:r>
        <w:rPr>
          <w:spacing w:val="-7"/>
          <w:sz w:val="20"/>
        </w:rPr>
        <w:t> </w:t>
      </w:r>
      <w:r>
        <w:rPr>
          <w:sz w:val="20"/>
        </w:rPr>
        <w:t>(JLOS)</w:t>
      </w:r>
      <w:r>
        <w:rPr>
          <w:spacing w:val="-5"/>
          <w:sz w:val="20"/>
        </w:rPr>
        <w:t> </w:t>
      </w:r>
      <w:r>
        <w:rPr>
          <w:sz w:val="20"/>
        </w:rPr>
        <w:t>within the Government of Uganda to discuss matters pertaining to the </w:t>
      </w:r>
      <w:r>
        <w:rPr>
          <w:i/>
          <w:sz w:val="20"/>
        </w:rPr>
        <w:t>Ongwen </w:t>
      </w:r>
      <w:r>
        <w:rPr>
          <w:sz w:val="20"/>
        </w:rPr>
        <w:t>reparations </w:t>
      </w:r>
      <w:r>
        <w:rPr>
          <w:spacing w:val="-2"/>
          <w:sz w:val="20"/>
        </w:rPr>
        <w:t>proceedings.</w:t>
      </w:r>
    </w:p>
    <w:p>
      <w:pPr>
        <w:pStyle w:val="ListParagraph"/>
        <w:numPr>
          <w:ilvl w:val="0"/>
          <w:numId w:val="4"/>
        </w:numPr>
        <w:tabs>
          <w:tab w:pos="2255" w:val="left" w:leader="none"/>
        </w:tabs>
        <w:spacing w:line="240" w:lineRule="auto" w:before="119" w:after="0"/>
        <w:ind w:left="1688" w:right="1679" w:firstLine="0"/>
        <w:jc w:val="both"/>
        <w:rPr>
          <w:sz w:val="20"/>
        </w:rPr>
      </w:pPr>
      <w:r>
        <w:rPr>
          <w:sz w:val="20"/>
        </w:rPr>
        <w:t>Performance indicators for Major Programme VI, Secretariat of the Trust Fund for Victims, are provided in Annex VII.</w:t>
      </w:r>
    </w:p>
    <w:p>
      <w:pPr>
        <w:pStyle w:val="BodyText"/>
        <w:spacing w:before="3"/>
        <w:rPr>
          <w:sz w:val="21"/>
        </w:rPr>
      </w:pPr>
    </w:p>
    <w:p>
      <w:pPr>
        <w:pStyle w:val="Heading2"/>
        <w:numPr>
          <w:ilvl w:val="0"/>
          <w:numId w:val="3"/>
        </w:numPr>
        <w:tabs>
          <w:tab w:pos="1688" w:val="left" w:leader="none"/>
          <w:tab w:pos="1689" w:val="left" w:leader="none"/>
        </w:tabs>
        <w:spacing w:line="240" w:lineRule="auto" w:before="0" w:after="0"/>
        <w:ind w:left="1688" w:right="0" w:hanging="567"/>
        <w:jc w:val="left"/>
      </w:pPr>
      <w:bookmarkStart w:name="_bookmark7" w:id="8"/>
      <w:bookmarkEnd w:id="8"/>
      <w:r>
        <w:rPr/>
        <w:t>M</w:t>
      </w:r>
      <w:r>
        <w:rPr/>
        <w:t>ajor</w:t>
      </w:r>
      <w:r>
        <w:rPr>
          <w:spacing w:val="-8"/>
        </w:rPr>
        <w:t> </w:t>
      </w:r>
      <w:r>
        <w:rPr/>
        <w:t>Programme</w:t>
      </w:r>
      <w:r>
        <w:rPr>
          <w:spacing w:val="-8"/>
        </w:rPr>
        <w:t> </w:t>
      </w:r>
      <w:r>
        <w:rPr/>
        <w:t>VII-5</w:t>
      </w:r>
      <w:r>
        <w:rPr>
          <w:spacing w:val="-7"/>
        </w:rPr>
        <w:t> </w:t>
      </w:r>
      <w:r>
        <w:rPr/>
        <w:t>–</w:t>
      </w:r>
      <w:r>
        <w:rPr>
          <w:spacing w:val="-8"/>
        </w:rPr>
        <w:t> </w:t>
      </w:r>
      <w:r>
        <w:rPr/>
        <w:t>Independent</w:t>
      </w:r>
      <w:r>
        <w:rPr>
          <w:spacing w:val="-8"/>
        </w:rPr>
        <w:t> </w:t>
      </w:r>
      <w:r>
        <w:rPr/>
        <w:t>Oversight</w:t>
      </w:r>
      <w:r>
        <w:rPr>
          <w:spacing w:val="-7"/>
        </w:rPr>
        <w:t> </w:t>
      </w:r>
      <w:r>
        <w:rPr/>
        <w:t>Mechanism</w:t>
      </w:r>
      <w:r>
        <w:rPr>
          <w:spacing w:val="-9"/>
        </w:rPr>
        <w:t> </w:t>
      </w:r>
      <w:r>
        <w:rPr>
          <w:spacing w:val="-2"/>
        </w:rPr>
        <w:t>(IOM)</w:t>
      </w:r>
    </w:p>
    <w:p>
      <w:pPr>
        <w:pStyle w:val="BodyText"/>
        <w:spacing w:before="6"/>
        <w:rPr>
          <w:b/>
        </w:rPr>
      </w:pPr>
    </w:p>
    <w:p>
      <w:pPr>
        <w:pStyle w:val="ListParagraph"/>
        <w:numPr>
          <w:ilvl w:val="0"/>
          <w:numId w:val="4"/>
        </w:numPr>
        <w:tabs>
          <w:tab w:pos="2255" w:val="left" w:leader="none"/>
        </w:tabs>
        <w:spacing w:line="240" w:lineRule="auto" w:before="0" w:after="0"/>
        <w:ind w:left="1688" w:right="1664" w:firstLine="0"/>
        <w:jc w:val="both"/>
        <w:rPr>
          <w:sz w:val="20"/>
        </w:rPr>
      </w:pPr>
      <w:r>
        <w:rPr>
          <w:sz w:val="20"/>
        </w:rPr>
        <w:t>During</w:t>
      </w:r>
      <w:r>
        <w:rPr>
          <w:spacing w:val="-2"/>
          <w:sz w:val="20"/>
        </w:rPr>
        <w:t> </w:t>
      </w:r>
      <w:r>
        <w:rPr>
          <w:sz w:val="20"/>
        </w:rPr>
        <w:t>this</w:t>
      </w:r>
      <w:r>
        <w:rPr>
          <w:spacing w:val="-4"/>
          <w:sz w:val="20"/>
        </w:rPr>
        <w:t> </w:t>
      </w:r>
      <w:r>
        <w:rPr>
          <w:sz w:val="20"/>
        </w:rPr>
        <w:t>reporting</w:t>
      </w:r>
      <w:r>
        <w:rPr>
          <w:spacing w:val="-4"/>
          <w:sz w:val="20"/>
        </w:rPr>
        <w:t> </w:t>
      </w:r>
      <w:r>
        <w:rPr>
          <w:sz w:val="20"/>
        </w:rPr>
        <w:t>period,</w:t>
      </w:r>
      <w:r>
        <w:rPr>
          <w:spacing w:val="-3"/>
          <w:sz w:val="20"/>
        </w:rPr>
        <w:t> </w:t>
      </w:r>
      <w:r>
        <w:rPr>
          <w:sz w:val="20"/>
        </w:rPr>
        <w:t>the</w:t>
      </w:r>
      <w:r>
        <w:rPr>
          <w:spacing w:val="-3"/>
          <w:sz w:val="20"/>
        </w:rPr>
        <w:t> </w:t>
      </w:r>
      <w:r>
        <w:rPr>
          <w:sz w:val="20"/>
        </w:rPr>
        <w:t>IOM</w:t>
      </w:r>
      <w:r>
        <w:rPr>
          <w:spacing w:val="-3"/>
          <w:sz w:val="20"/>
        </w:rPr>
        <w:t> </w:t>
      </w:r>
      <w:r>
        <w:rPr>
          <w:sz w:val="20"/>
        </w:rPr>
        <w:t>continued</w:t>
      </w:r>
      <w:r>
        <w:rPr>
          <w:spacing w:val="-2"/>
          <w:sz w:val="20"/>
        </w:rPr>
        <w:t> </w:t>
      </w:r>
      <w:r>
        <w:rPr>
          <w:sz w:val="20"/>
        </w:rPr>
        <w:t>to</w:t>
      </w:r>
      <w:r>
        <w:rPr>
          <w:spacing w:val="-2"/>
          <w:sz w:val="20"/>
        </w:rPr>
        <w:t> </w:t>
      </w:r>
      <w:r>
        <w:rPr>
          <w:sz w:val="20"/>
        </w:rPr>
        <w:t>provide comprehensive</w:t>
      </w:r>
      <w:r>
        <w:rPr>
          <w:spacing w:val="-1"/>
          <w:sz w:val="20"/>
        </w:rPr>
        <w:t> </w:t>
      </w:r>
      <w:r>
        <w:rPr>
          <w:sz w:val="20"/>
        </w:rPr>
        <w:t>oversight of the International Criminal Court (“the Court”) by conducting independent internal administrative investigations and evaluations. Detailed information regarding the IOM’s 2021</w:t>
      </w:r>
      <w:r>
        <w:rPr>
          <w:spacing w:val="-1"/>
          <w:sz w:val="20"/>
        </w:rPr>
        <w:t> </w:t>
      </w:r>
      <w:r>
        <w:rPr>
          <w:sz w:val="20"/>
        </w:rPr>
        <w:t>activities</w:t>
      </w:r>
      <w:r>
        <w:rPr>
          <w:spacing w:val="-1"/>
          <w:sz w:val="20"/>
        </w:rPr>
        <w:t> </w:t>
      </w:r>
      <w:r>
        <w:rPr>
          <w:sz w:val="20"/>
        </w:rPr>
        <w:t>can</w:t>
      </w:r>
      <w:r>
        <w:rPr>
          <w:spacing w:val="-1"/>
          <w:sz w:val="20"/>
        </w:rPr>
        <w:t> </w:t>
      </w:r>
      <w:r>
        <w:rPr>
          <w:sz w:val="20"/>
        </w:rPr>
        <w:t>be found in</w:t>
      </w:r>
      <w:r>
        <w:rPr>
          <w:spacing w:val="-1"/>
          <w:sz w:val="20"/>
        </w:rPr>
        <w:t> </w:t>
      </w:r>
      <w:r>
        <w:rPr>
          <w:sz w:val="20"/>
        </w:rPr>
        <w:t>its</w:t>
      </w:r>
      <w:r>
        <w:rPr>
          <w:spacing w:val="-1"/>
          <w:sz w:val="20"/>
        </w:rPr>
        <w:t> </w:t>
      </w:r>
      <w:r>
        <w:rPr>
          <w:sz w:val="20"/>
        </w:rPr>
        <w:t>annual report submitted to the Assembly</w:t>
      </w:r>
      <w:r>
        <w:rPr>
          <w:spacing w:val="-3"/>
          <w:sz w:val="20"/>
        </w:rPr>
        <w:t> </w:t>
      </w:r>
      <w:r>
        <w:rPr>
          <w:sz w:val="20"/>
        </w:rPr>
        <w:t>of States Parties (“the Assembly).</w:t>
      </w:r>
      <w:r>
        <w:rPr>
          <w:sz w:val="20"/>
          <w:vertAlign w:val="superscript"/>
        </w:rPr>
        <w:t>6</w:t>
      </w:r>
      <w:r>
        <w:rPr>
          <w:spacing w:val="40"/>
          <w:sz w:val="20"/>
          <w:vertAlign w:val="baseline"/>
        </w:rPr>
        <w:t> </w:t>
      </w:r>
      <w:r>
        <w:rPr>
          <w:sz w:val="20"/>
          <w:vertAlign w:val="baseline"/>
        </w:rPr>
        <w:t>In summary, the IOM:</w:t>
      </w:r>
    </w:p>
    <w:p>
      <w:pPr>
        <w:pStyle w:val="ListParagraph"/>
        <w:numPr>
          <w:ilvl w:val="1"/>
          <w:numId w:val="4"/>
        </w:numPr>
        <w:tabs>
          <w:tab w:pos="2824" w:val="left" w:leader="none"/>
        </w:tabs>
        <w:spacing w:line="240" w:lineRule="auto" w:before="120" w:after="0"/>
        <w:ind w:left="1688" w:right="1672" w:firstLine="566"/>
        <w:jc w:val="both"/>
        <w:rPr>
          <w:rFonts w:ascii="Symbol" w:hAnsi="Symbol"/>
          <w:sz w:val="20"/>
        </w:rPr>
      </w:pPr>
      <w:r>
        <w:rPr>
          <w:sz w:val="20"/>
        </w:rPr>
        <w:t>Continued to assist the work of the Bureau’s Hague Working Group on the review</w:t>
      </w:r>
      <w:r>
        <w:rPr>
          <w:spacing w:val="-8"/>
          <w:sz w:val="20"/>
        </w:rPr>
        <w:t> </w:t>
      </w:r>
      <w:r>
        <w:rPr>
          <w:sz w:val="20"/>
        </w:rPr>
        <w:t>of</w:t>
      </w:r>
      <w:r>
        <w:rPr>
          <w:spacing w:val="-5"/>
          <w:sz w:val="20"/>
        </w:rPr>
        <w:t> </w:t>
      </w:r>
      <w:r>
        <w:rPr>
          <w:sz w:val="20"/>
        </w:rPr>
        <w:t>the</w:t>
      </w:r>
      <w:r>
        <w:rPr>
          <w:spacing w:val="-4"/>
          <w:sz w:val="20"/>
        </w:rPr>
        <w:t> </w:t>
      </w:r>
      <w:r>
        <w:rPr>
          <w:sz w:val="20"/>
        </w:rPr>
        <w:t>IOM’s</w:t>
      </w:r>
      <w:r>
        <w:rPr>
          <w:spacing w:val="-3"/>
          <w:sz w:val="20"/>
        </w:rPr>
        <w:t> </w:t>
      </w:r>
      <w:r>
        <w:rPr>
          <w:sz w:val="20"/>
        </w:rPr>
        <w:t>work</w:t>
      </w:r>
      <w:r>
        <w:rPr>
          <w:spacing w:val="-5"/>
          <w:sz w:val="20"/>
        </w:rPr>
        <w:t> </w:t>
      </w:r>
      <w:r>
        <w:rPr>
          <w:sz w:val="20"/>
        </w:rPr>
        <w:t>and</w:t>
      </w:r>
      <w:r>
        <w:rPr>
          <w:spacing w:val="-3"/>
          <w:sz w:val="20"/>
        </w:rPr>
        <w:t> </w:t>
      </w:r>
      <w:r>
        <w:rPr>
          <w:sz w:val="20"/>
        </w:rPr>
        <w:t>operational</w:t>
      </w:r>
      <w:r>
        <w:rPr>
          <w:spacing w:val="-4"/>
          <w:sz w:val="20"/>
        </w:rPr>
        <w:t> </w:t>
      </w:r>
      <w:r>
        <w:rPr>
          <w:sz w:val="20"/>
        </w:rPr>
        <w:t>mandate</w:t>
      </w:r>
      <w:r>
        <w:rPr>
          <w:spacing w:val="-1"/>
          <w:sz w:val="20"/>
        </w:rPr>
        <w:t> </w:t>
      </w:r>
      <w:r>
        <w:rPr>
          <w:sz w:val="20"/>
        </w:rPr>
        <w:t>with</w:t>
      </w:r>
      <w:r>
        <w:rPr>
          <w:spacing w:val="-5"/>
          <w:sz w:val="20"/>
        </w:rPr>
        <w:t> </w:t>
      </w:r>
      <w:r>
        <w:rPr>
          <w:sz w:val="20"/>
        </w:rPr>
        <w:t>regard</w:t>
      </w:r>
      <w:r>
        <w:rPr>
          <w:spacing w:val="-3"/>
          <w:sz w:val="20"/>
        </w:rPr>
        <w:t> </w:t>
      </w:r>
      <w:r>
        <w:rPr>
          <w:sz w:val="20"/>
        </w:rPr>
        <w:t>to</w:t>
      </w:r>
      <w:r>
        <w:rPr>
          <w:spacing w:val="-3"/>
          <w:sz w:val="20"/>
        </w:rPr>
        <w:t> </w:t>
      </w:r>
      <w:r>
        <w:rPr>
          <w:sz w:val="20"/>
        </w:rPr>
        <w:t>the</w:t>
      </w:r>
      <w:r>
        <w:rPr>
          <w:spacing w:val="-4"/>
          <w:sz w:val="20"/>
        </w:rPr>
        <w:t> </w:t>
      </w:r>
      <w:r>
        <w:rPr>
          <w:sz w:val="20"/>
        </w:rPr>
        <w:t>revised</w:t>
      </w:r>
      <w:r>
        <w:rPr>
          <w:spacing w:val="-3"/>
          <w:sz w:val="20"/>
        </w:rPr>
        <w:t> </w:t>
      </w:r>
      <w:r>
        <w:rPr>
          <w:sz w:val="20"/>
        </w:rPr>
        <w:t>IOM</w:t>
      </w:r>
      <w:r>
        <w:rPr>
          <w:spacing w:val="-4"/>
          <w:sz w:val="20"/>
        </w:rPr>
        <w:t> </w:t>
      </w:r>
      <w:r>
        <w:rPr>
          <w:sz w:val="20"/>
        </w:rPr>
        <w:t>mandate and in deliberations pertaining to the implementation of the Independent Expert Review Report and recommendations touching on the mandate and operations of the IOM.</w:t>
      </w:r>
    </w:p>
    <w:p>
      <w:pPr>
        <w:pStyle w:val="ListParagraph"/>
        <w:numPr>
          <w:ilvl w:val="1"/>
          <w:numId w:val="4"/>
        </w:numPr>
        <w:tabs>
          <w:tab w:pos="2824" w:val="left" w:leader="none"/>
        </w:tabs>
        <w:spacing w:line="245" w:lineRule="exact" w:before="119" w:after="0"/>
        <w:ind w:left="2823" w:right="0" w:hanging="570"/>
        <w:jc w:val="both"/>
        <w:rPr>
          <w:rFonts w:ascii="Symbol" w:hAnsi="Symbol"/>
          <w:sz w:val="20"/>
        </w:rPr>
      </w:pPr>
      <w:r>
        <w:rPr>
          <w:sz w:val="20"/>
        </w:rPr>
        <w:t>Processed 23</w:t>
      </w:r>
      <w:r>
        <w:rPr>
          <w:spacing w:val="-1"/>
          <w:sz w:val="20"/>
        </w:rPr>
        <w:t> </w:t>
      </w:r>
      <w:r>
        <w:rPr>
          <w:sz w:val="20"/>
        </w:rPr>
        <w:t>allegations</w:t>
      </w:r>
      <w:r>
        <w:rPr>
          <w:spacing w:val="-1"/>
          <w:sz w:val="20"/>
        </w:rPr>
        <w:t> </w:t>
      </w:r>
      <w:r>
        <w:rPr>
          <w:sz w:val="20"/>
        </w:rPr>
        <w:t>of</w:t>
      </w:r>
      <w:r>
        <w:rPr>
          <w:spacing w:val="-1"/>
          <w:sz w:val="20"/>
        </w:rPr>
        <w:t> </w:t>
      </w:r>
      <w:r>
        <w:rPr>
          <w:sz w:val="20"/>
        </w:rPr>
        <w:t>misconduct;</w:t>
      </w:r>
      <w:r>
        <w:rPr>
          <w:spacing w:val="-1"/>
          <w:sz w:val="20"/>
        </w:rPr>
        <w:t> </w:t>
      </w:r>
      <w:r>
        <w:rPr>
          <w:sz w:val="20"/>
        </w:rPr>
        <w:t>completed and</w:t>
      </w:r>
      <w:r>
        <w:rPr>
          <w:spacing w:val="-1"/>
          <w:sz w:val="20"/>
        </w:rPr>
        <w:t> </w:t>
      </w:r>
      <w:r>
        <w:rPr>
          <w:sz w:val="20"/>
        </w:rPr>
        <w:t>issued</w:t>
      </w:r>
      <w:r>
        <w:rPr>
          <w:spacing w:val="1"/>
          <w:sz w:val="20"/>
        </w:rPr>
        <w:t> </w:t>
      </w:r>
      <w:r>
        <w:rPr>
          <w:sz w:val="20"/>
        </w:rPr>
        <w:t>two</w:t>
      </w:r>
      <w:r>
        <w:rPr>
          <w:spacing w:val="-1"/>
          <w:sz w:val="20"/>
        </w:rPr>
        <w:t> </w:t>
      </w:r>
      <w:r>
        <w:rPr>
          <w:sz w:val="20"/>
        </w:rPr>
        <w:t>reports</w:t>
      </w:r>
      <w:r>
        <w:rPr>
          <w:spacing w:val="-1"/>
          <w:sz w:val="20"/>
        </w:rPr>
        <w:t> </w:t>
      </w:r>
      <w:r>
        <w:rPr>
          <w:spacing w:val="-5"/>
          <w:sz w:val="20"/>
        </w:rPr>
        <w:t>on</w:t>
      </w:r>
    </w:p>
    <w:p>
      <w:pPr>
        <w:pStyle w:val="ListParagraph"/>
        <w:numPr>
          <w:ilvl w:val="0"/>
          <w:numId w:val="17"/>
        </w:numPr>
        <w:tabs>
          <w:tab w:pos="1950" w:val="left" w:leader="none"/>
        </w:tabs>
        <w:spacing w:line="240" w:lineRule="auto" w:before="0" w:after="0"/>
        <w:ind w:left="1688" w:right="1665" w:firstLine="0"/>
        <w:jc w:val="both"/>
        <w:rPr>
          <w:sz w:val="20"/>
        </w:rPr>
      </w:pPr>
      <w:r>
        <w:rPr>
          <w:sz w:val="20"/>
        </w:rPr>
        <w:t>Evaluation of the Interaction of Victims with the International Criminal Court and (ii) Evaluation of the International Criminal Court Registry’s Strategic Plan 2019-2021; and consulted with Heads of Organs and developed evaluation planning for 2022.</w:t>
      </w:r>
    </w:p>
    <w:p>
      <w:pPr>
        <w:pStyle w:val="ListParagraph"/>
        <w:numPr>
          <w:ilvl w:val="1"/>
          <w:numId w:val="17"/>
        </w:numPr>
        <w:tabs>
          <w:tab w:pos="2824" w:val="left" w:leader="none"/>
        </w:tabs>
        <w:spacing w:line="240" w:lineRule="auto" w:before="119" w:after="0"/>
        <w:ind w:left="1688" w:right="1663" w:firstLine="566"/>
        <w:jc w:val="both"/>
        <w:rPr>
          <w:sz w:val="20"/>
        </w:rPr>
      </w:pPr>
      <w:r>
        <w:rPr>
          <w:sz w:val="20"/>
        </w:rPr>
        <w:t>Provided advice and expertise related to IOM’s mandate to Heads of Organs and</w:t>
      </w:r>
      <w:r>
        <w:rPr>
          <w:spacing w:val="-3"/>
          <w:sz w:val="20"/>
        </w:rPr>
        <w:t> </w:t>
      </w:r>
      <w:r>
        <w:rPr>
          <w:sz w:val="20"/>
        </w:rPr>
        <w:t>senior</w:t>
      </w:r>
      <w:r>
        <w:rPr>
          <w:spacing w:val="-3"/>
          <w:sz w:val="20"/>
        </w:rPr>
        <w:t> </w:t>
      </w:r>
      <w:r>
        <w:rPr>
          <w:sz w:val="20"/>
        </w:rPr>
        <w:t>officers</w:t>
      </w:r>
      <w:r>
        <w:rPr>
          <w:spacing w:val="-5"/>
          <w:sz w:val="20"/>
        </w:rPr>
        <w:t> </w:t>
      </w:r>
      <w:r>
        <w:rPr>
          <w:sz w:val="20"/>
        </w:rPr>
        <w:t>at</w:t>
      </w:r>
      <w:r>
        <w:rPr>
          <w:spacing w:val="-4"/>
          <w:sz w:val="20"/>
        </w:rPr>
        <w:t> </w:t>
      </w:r>
      <w:r>
        <w:rPr>
          <w:sz w:val="20"/>
        </w:rPr>
        <w:t>the</w:t>
      </w:r>
      <w:r>
        <w:rPr>
          <w:spacing w:val="-4"/>
          <w:sz w:val="20"/>
        </w:rPr>
        <w:t> </w:t>
      </w:r>
      <w:r>
        <w:rPr>
          <w:sz w:val="20"/>
        </w:rPr>
        <w:t>Court.</w:t>
      </w:r>
      <w:r>
        <w:rPr>
          <w:spacing w:val="40"/>
          <w:sz w:val="20"/>
        </w:rPr>
        <w:t> </w:t>
      </w:r>
      <w:r>
        <w:rPr>
          <w:sz w:val="20"/>
        </w:rPr>
        <w:t>In</w:t>
      </w:r>
      <w:r>
        <w:rPr>
          <w:spacing w:val="-6"/>
          <w:sz w:val="20"/>
        </w:rPr>
        <w:t> </w:t>
      </w:r>
      <w:r>
        <w:rPr>
          <w:sz w:val="20"/>
        </w:rPr>
        <w:t>this</w:t>
      </w:r>
      <w:r>
        <w:rPr>
          <w:spacing w:val="-5"/>
          <w:sz w:val="20"/>
        </w:rPr>
        <w:t> </w:t>
      </w:r>
      <w:r>
        <w:rPr>
          <w:sz w:val="20"/>
        </w:rPr>
        <w:t>regard</w:t>
      </w:r>
      <w:r>
        <w:rPr>
          <w:spacing w:val="-3"/>
          <w:sz w:val="20"/>
        </w:rPr>
        <w:t> </w:t>
      </w:r>
      <w:r>
        <w:rPr>
          <w:sz w:val="20"/>
        </w:rPr>
        <w:t>(i)</w:t>
      </w:r>
      <w:r>
        <w:rPr>
          <w:spacing w:val="40"/>
          <w:sz w:val="20"/>
        </w:rPr>
        <w:t> </w:t>
      </w:r>
      <w:r>
        <w:rPr>
          <w:sz w:val="20"/>
        </w:rPr>
        <w:t>supported</w:t>
      </w:r>
      <w:r>
        <w:rPr>
          <w:spacing w:val="-6"/>
          <w:sz w:val="20"/>
        </w:rPr>
        <w:t> </w:t>
      </w:r>
      <w:r>
        <w:rPr>
          <w:sz w:val="20"/>
        </w:rPr>
        <w:t>the</w:t>
      </w:r>
      <w:r>
        <w:rPr>
          <w:spacing w:val="-4"/>
          <w:sz w:val="20"/>
        </w:rPr>
        <w:t> </w:t>
      </w:r>
      <w:r>
        <w:rPr>
          <w:sz w:val="20"/>
        </w:rPr>
        <w:t>Presidency</w:t>
      </w:r>
      <w:r>
        <w:rPr>
          <w:spacing w:val="-8"/>
          <w:sz w:val="20"/>
        </w:rPr>
        <w:t> </w:t>
      </w:r>
      <w:r>
        <w:rPr>
          <w:sz w:val="20"/>
        </w:rPr>
        <w:t>of</w:t>
      </w:r>
      <w:r>
        <w:rPr>
          <w:spacing w:val="-6"/>
          <w:sz w:val="20"/>
        </w:rPr>
        <w:t> </w:t>
      </w:r>
      <w:r>
        <w:rPr>
          <w:sz w:val="20"/>
        </w:rPr>
        <w:t>the</w:t>
      </w:r>
      <w:r>
        <w:rPr>
          <w:spacing w:val="-2"/>
          <w:sz w:val="20"/>
        </w:rPr>
        <w:t> </w:t>
      </w:r>
      <w:r>
        <w:rPr>
          <w:sz w:val="20"/>
        </w:rPr>
        <w:t>Assembly and</w:t>
      </w:r>
      <w:r>
        <w:rPr>
          <w:spacing w:val="-3"/>
          <w:sz w:val="20"/>
        </w:rPr>
        <w:t> </w:t>
      </w:r>
      <w:r>
        <w:rPr>
          <w:sz w:val="20"/>
        </w:rPr>
        <w:t>the</w:t>
      </w:r>
      <w:r>
        <w:rPr>
          <w:spacing w:val="-2"/>
          <w:sz w:val="20"/>
        </w:rPr>
        <w:t> </w:t>
      </w:r>
      <w:r>
        <w:rPr>
          <w:sz w:val="20"/>
        </w:rPr>
        <w:t>Prosecutor</w:t>
      </w:r>
      <w:r>
        <w:rPr>
          <w:spacing w:val="-4"/>
          <w:sz w:val="20"/>
        </w:rPr>
        <w:t> </w:t>
      </w:r>
      <w:r>
        <w:rPr>
          <w:sz w:val="20"/>
        </w:rPr>
        <w:t>in</w:t>
      </w:r>
      <w:r>
        <w:rPr>
          <w:spacing w:val="-6"/>
          <w:sz w:val="20"/>
        </w:rPr>
        <w:t> </w:t>
      </w:r>
      <w:r>
        <w:rPr>
          <w:sz w:val="20"/>
        </w:rPr>
        <w:t>the</w:t>
      </w:r>
      <w:r>
        <w:rPr>
          <w:spacing w:val="-4"/>
          <w:sz w:val="20"/>
        </w:rPr>
        <w:t> </w:t>
      </w:r>
      <w:r>
        <w:rPr>
          <w:sz w:val="20"/>
        </w:rPr>
        <w:t>due</w:t>
      </w:r>
      <w:r>
        <w:rPr>
          <w:spacing w:val="-2"/>
          <w:sz w:val="20"/>
        </w:rPr>
        <w:t> </w:t>
      </w:r>
      <w:r>
        <w:rPr>
          <w:sz w:val="20"/>
        </w:rPr>
        <w:t>process</w:t>
      </w:r>
      <w:r>
        <w:rPr>
          <w:spacing w:val="-5"/>
          <w:sz w:val="20"/>
        </w:rPr>
        <w:t> </w:t>
      </w:r>
      <w:r>
        <w:rPr>
          <w:sz w:val="20"/>
        </w:rPr>
        <w:t>for</w:t>
      </w:r>
      <w:r>
        <w:rPr>
          <w:spacing w:val="-4"/>
          <w:sz w:val="20"/>
        </w:rPr>
        <w:t> </w:t>
      </w:r>
      <w:r>
        <w:rPr>
          <w:sz w:val="20"/>
        </w:rPr>
        <w:t>the</w:t>
      </w:r>
      <w:r>
        <w:rPr>
          <w:spacing w:val="-2"/>
          <w:sz w:val="20"/>
        </w:rPr>
        <w:t> </w:t>
      </w:r>
      <w:r>
        <w:rPr>
          <w:sz w:val="20"/>
        </w:rPr>
        <w:t>election</w:t>
      </w:r>
      <w:r>
        <w:rPr>
          <w:spacing w:val="-3"/>
          <w:sz w:val="20"/>
        </w:rPr>
        <w:t> </w:t>
      </w:r>
      <w:r>
        <w:rPr>
          <w:sz w:val="20"/>
        </w:rPr>
        <w:t>of</w:t>
      </w:r>
      <w:r>
        <w:rPr>
          <w:spacing w:val="-6"/>
          <w:sz w:val="20"/>
        </w:rPr>
        <w:t> </w:t>
      </w:r>
      <w:r>
        <w:rPr>
          <w:sz w:val="20"/>
        </w:rPr>
        <w:t>the</w:t>
      </w:r>
      <w:r>
        <w:rPr>
          <w:spacing w:val="-1"/>
          <w:sz w:val="20"/>
        </w:rPr>
        <w:t> </w:t>
      </w:r>
      <w:r>
        <w:rPr>
          <w:sz w:val="20"/>
        </w:rPr>
        <w:t>Deputy</w:t>
      </w:r>
      <w:r>
        <w:rPr>
          <w:spacing w:val="-5"/>
          <w:sz w:val="20"/>
        </w:rPr>
        <w:t> </w:t>
      </w:r>
      <w:r>
        <w:rPr>
          <w:sz w:val="20"/>
        </w:rPr>
        <w:t>Prosecutors;</w:t>
      </w:r>
      <w:r>
        <w:rPr>
          <w:spacing w:val="-5"/>
          <w:sz w:val="20"/>
        </w:rPr>
        <w:t> </w:t>
      </w:r>
      <w:r>
        <w:rPr>
          <w:sz w:val="20"/>
        </w:rPr>
        <w:t>(ii)</w:t>
      </w:r>
      <w:r>
        <w:rPr>
          <w:spacing w:val="-4"/>
          <w:sz w:val="20"/>
        </w:rPr>
        <w:t> </w:t>
      </w:r>
      <w:r>
        <w:rPr>
          <w:sz w:val="20"/>
        </w:rPr>
        <w:t>assisted the Prosecutor in establishing a panel of experts to advise him on the findings of the Independent Experts regarding (sexual) harassment and bullying within the Office of the Prosecutor; (iii) took note of the Independent Experts’ recommendations that the IOM play a significant role in strengthening the Court’s disciplinary framework; and (iv) conducted awareness</w:t>
      </w:r>
      <w:r>
        <w:rPr>
          <w:spacing w:val="-4"/>
          <w:sz w:val="20"/>
        </w:rPr>
        <w:t> </w:t>
      </w:r>
      <w:r>
        <w:rPr>
          <w:sz w:val="20"/>
        </w:rPr>
        <w:t>sessions</w:t>
      </w:r>
      <w:r>
        <w:rPr>
          <w:spacing w:val="-5"/>
          <w:sz w:val="20"/>
        </w:rPr>
        <w:t> </w:t>
      </w:r>
      <w:r>
        <w:rPr>
          <w:sz w:val="20"/>
        </w:rPr>
        <w:t>for</w:t>
      </w:r>
      <w:r>
        <w:rPr>
          <w:spacing w:val="-4"/>
          <w:sz w:val="20"/>
        </w:rPr>
        <w:t> </w:t>
      </w:r>
      <w:r>
        <w:rPr>
          <w:sz w:val="20"/>
        </w:rPr>
        <w:t>over</w:t>
      </w:r>
      <w:r>
        <w:rPr>
          <w:spacing w:val="-4"/>
          <w:sz w:val="20"/>
        </w:rPr>
        <w:t> </w:t>
      </w:r>
      <w:r>
        <w:rPr>
          <w:sz w:val="20"/>
        </w:rPr>
        <w:t>200</w:t>
      </w:r>
      <w:r>
        <w:rPr>
          <w:spacing w:val="-4"/>
          <w:sz w:val="20"/>
        </w:rPr>
        <w:t> </w:t>
      </w:r>
      <w:r>
        <w:rPr>
          <w:sz w:val="20"/>
        </w:rPr>
        <w:t>staff</w:t>
      </w:r>
      <w:r>
        <w:rPr>
          <w:spacing w:val="-6"/>
          <w:sz w:val="20"/>
        </w:rPr>
        <w:t> </w:t>
      </w:r>
      <w:r>
        <w:rPr>
          <w:sz w:val="20"/>
        </w:rPr>
        <w:t>at</w:t>
      </w:r>
      <w:r>
        <w:rPr>
          <w:spacing w:val="-5"/>
          <w:sz w:val="20"/>
        </w:rPr>
        <w:t> </w:t>
      </w:r>
      <w:r>
        <w:rPr>
          <w:sz w:val="20"/>
        </w:rPr>
        <w:t>the</w:t>
      </w:r>
      <w:r>
        <w:rPr>
          <w:spacing w:val="-5"/>
          <w:sz w:val="20"/>
        </w:rPr>
        <w:t> </w:t>
      </w:r>
      <w:r>
        <w:rPr>
          <w:sz w:val="20"/>
        </w:rPr>
        <w:t>Court</w:t>
      </w:r>
      <w:r>
        <w:rPr>
          <w:spacing w:val="-6"/>
          <w:sz w:val="20"/>
        </w:rPr>
        <w:t> </w:t>
      </w:r>
      <w:r>
        <w:rPr>
          <w:sz w:val="20"/>
        </w:rPr>
        <w:t>on</w:t>
      </w:r>
      <w:r>
        <w:rPr>
          <w:spacing w:val="-6"/>
          <w:sz w:val="20"/>
        </w:rPr>
        <w:t> </w:t>
      </w:r>
      <w:r>
        <w:rPr>
          <w:sz w:val="20"/>
        </w:rPr>
        <w:t>the</w:t>
      </w:r>
      <w:r>
        <w:rPr>
          <w:spacing w:val="-3"/>
          <w:sz w:val="20"/>
        </w:rPr>
        <w:t> </w:t>
      </w:r>
      <w:r>
        <w:rPr>
          <w:sz w:val="20"/>
        </w:rPr>
        <w:t>mandate</w:t>
      </w:r>
      <w:r>
        <w:rPr>
          <w:spacing w:val="-5"/>
          <w:sz w:val="20"/>
        </w:rPr>
        <w:t> </w:t>
      </w:r>
      <w:r>
        <w:rPr>
          <w:sz w:val="20"/>
        </w:rPr>
        <w:t>of</w:t>
      </w:r>
      <w:r>
        <w:rPr>
          <w:spacing w:val="-6"/>
          <w:sz w:val="20"/>
        </w:rPr>
        <w:t> </w:t>
      </w:r>
      <w:r>
        <w:rPr>
          <w:sz w:val="20"/>
        </w:rPr>
        <w:t>the</w:t>
      </w:r>
      <w:r>
        <w:rPr>
          <w:spacing w:val="-5"/>
          <w:sz w:val="20"/>
        </w:rPr>
        <w:t> </w:t>
      </w:r>
      <w:r>
        <w:rPr>
          <w:sz w:val="20"/>
        </w:rPr>
        <w:t>IOM.</w:t>
      </w:r>
      <w:r>
        <w:rPr>
          <w:spacing w:val="-5"/>
          <w:sz w:val="20"/>
        </w:rPr>
        <w:t> </w:t>
      </w:r>
      <w:r>
        <w:rPr>
          <w:sz w:val="20"/>
        </w:rPr>
        <w:t>The</w:t>
      </w:r>
      <w:r>
        <w:rPr>
          <w:spacing w:val="-5"/>
          <w:sz w:val="20"/>
        </w:rPr>
        <w:t> </w:t>
      </w:r>
      <w:r>
        <w:rPr>
          <w:sz w:val="20"/>
        </w:rPr>
        <w:t>IOM</w:t>
      </w:r>
      <w:r>
        <w:rPr>
          <w:spacing w:val="-5"/>
          <w:sz w:val="20"/>
        </w:rPr>
        <w:t> </w:t>
      </w:r>
      <w:r>
        <w:rPr>
          <w:sz w:val="20"/>
        </w:rPr>
        <w:t>also assisted</w:t>
      </w:r>
      <w:r>
        <w:rPr>
          <w:spacing w:val="-2"/>
          <w:sz w:val="20"/>
        </w:rPr>
        <w:t> </w:t>
      </w:r>
      <w:r>
        <w:rPr>
          <w:sz w:val="20"/>
        </w:rPr>
        <w:t>the</w:t>
      </w:r>
      <w:r>
        <w:rPr>
          <w:spacing w:val="-1"/>
          <w:sz w:val="20"/>
        </w:rPr>
        <w:t> </w:t>
      </w:r>
      <w:r>
        <w:rPr>
          <w:sz w:val="20"/>
        </w:rPr>
        <w:t>Staff</w:t>
      </w:r>
      <w:r>
        <w:rPr>
          <w:spacing w:val="-4"/>
          <w:sz w:val="20"/>
        </w:rPr>
        <w:t> </w:t>
      </w:r>
      <w:r>
        <w:rPr>
          <w:sz w:val="20"/>
        </w:rPr>
        <w:t>Engagement Team</w:t>
      </w:r>
      <w:r>
        <w:rPr>
          <w:spacing w:val="-6"/>
          <w:sz w:val="20"/>
        </w:rPr>
        <w:t> </w:t>
      </w:r>
      <w:r>
        <w:rPr>
          <w:sz w:val="20"/>
        </w:rPr>
        <w:t>by</w:t>
      </w:r>
      <w:r>
        <w:rPr>
          <w:spacing w:val="-5"/>
          <w:sz w:val="20"/>
        </w:rPr>
        <w:t> </w:t>
      </w:r>
      <w:r>
        <w:rPr>
          <w:sz w:val="20"/>
        </w:rPr>
        <w:t>providing</w:t>
      </w:r>
      <w:r>
        <w:rPr>
          <w:spacing w:val="-3"/>
          <w:sz w:val="20"/>
        </w:rPr>
        <w:t> </w:t>
      </w:r>
      <w:r>
        <w:rPr>
          <w:sz w:val="20"/>
        </w:rPr>
        <w:t>input</w:t>
      </w:r>
      <w:r>
        <w:rPr>
          <w:spacing w:val="-3"/>
          <w:sz w:val="20"/>
        </w:rPr>
        <w:t> </w:t>
      </w:r>
      <w:r>
        <w:rPr>
          <w:sz w:val="20"/>
        </w:rPr>
        <w:t>and</w:t>
      </w:r>
      <w:r>
        <w:rPr>
          <w:spacing w:val="1"/>
          <w:sz w:val="20"/>
        </w:rPr>
        <w:t> </w:t>
      </w:r>
      <w:r>
        <w:rPr>
          <w:sz w:val="20"/>
        </w:rPr>
        <w:t>technical</w:t>
      </w:r>
      <w:r>
        <w:rPr>
          <w:spacing w:val="-2"/>
          <w:sz w:val="20"/>
        </w:rPr>
        <w:t> </w:t>
      </w:r>
      <w:r>
        <w:rPr>
          <w:sz w:val="20"/>
        </w:rPr>
        <w:t>advice</w:t>
      </w:r>
      <w:r>
        <w:rPr>
          <w:spacing w:val="-1"/>
          <w:sz w:val="20"/>
        </w:rPr>
        <w:t> </w:t>
      </w:r>
      <w:r>
        <w:rPr>
          <w:sz w:val="20"/>
        </w:rPr>
        <w:t>on</w:t>
      </w:r>
      <w:r>
        <w:rPr>
          <w:spacing w:val="-3"/>
          <w:sz w:val="20"/>
        </w:rPr>
        <w:t> </w:t>
      </w:r>
      <w:r>
        <w:rPr>
          <w:sz w:val="20"/>
        </w:rPr>
        <w:t>a</w:t>
      </w:r>
      <w:r>
        <w:rPr>
          <w:spacing w:val="-2"/>
          <w:sz w:val="20"/>
        </w:rPr>
        <w:t> </w:t>
      </w:r>
      <w:r>
        <w:rPr>
          <w:sz w:val="20"/>
        </w:rPr>
        <w:t>new</w:t>
      </w:r>
      <w:r>
        <w:rPr>
          <w:spacing w:val="-4"/>
          <w:sz w:val="20"/>
        </w:rPr>
        <w:t> </w:t>
      </w:r>
      <w:r>
        <w:rPr>
          <w:spacing w:val="-2"/>
          <w:sz w:val="20"/>
        </w:rPr>
        <w:t>Staff</w:t>
      </w:r>
    </w:p>
    <w:p>
      <w:pPr>
        <w:pStyle w:val="BodyText"/>
      </w:pPr>
    </w:p>
    <w:p>
      <w:pPr>
        <w:pStyle w:val="BodyText"/>
        <w:spacing w:before="5"/>
        <w:rPr>
          <w:sz w:val="18"/>
        </w:rPr>
      </w:pPr>
      <w:r>
        <w:rPr/>
        <w:pict>
          <v:rect style="position:absolute;margin-left:113.419998pt;margin-top:11.825812pt;width:144.020pt;height:.47998pt;mso-position-horizontal-relative:page;mso-position-vertical-relative:paragraph;z-index:-15725568;mso-wrap-distance-left:0;mso-wrap-distance-right:0" id="docshape43" filled="true" fillcolor="#000000" stroked="false">
            <v:fill type="solid"/>
            <w10:wrap type="topAndBottom"/>
          </v:rect>
        </w:pict>
      </w:r>
    </w:p>
    <w:p>
      <w:pPr>
        <w:spacing w:before="86"/>
        <w:ind w:left="1688" w:right="0" w:firstLine="0"/>
        <w:jc w:val="left"/>
        <w:rPr>
          <w:sz w:val="16"/>
        </w:rPr>
      </w:pPr>
      <w:r>
        <w:rPr>
          <w:sz w:val="16"/>
          <w:vertAlign w:val="superscript"/>
        </w:rPr>
        <w:t>6</w:t>
      </w:r>
      <w:r>
        <w:rPr>
          <w:spacing w:val="-4"/>
          <w:sz w:val="16"/>
          <w:vertAlign w:val="baseline"/>
        </w:rPr>
        <w:t> </w:t>
      </w:r>
      <w:r>
        <w:rPr>
          <w:sz w:val="16"/>
          <w:vertAlign w:val="baseline"/>
        </w:rPr>
        <w:t>ICC-</w:t>
      </w:r>
      <w:r>
        <w:rPr>
          <w:spacing w:val="-2"/>
          <w:sz w:val="16"/>
          <w:vertAlign w:val="baseline"/>
        </w:rPr>
        <w:t>ASP/20/16.</w:t>
      </w:r>
    </w:p>
    <w:p>
      <w:pPr>
        <w:spacing w:after="0"/>
        <w:jc w:val="left"/>
        <w:rPr>
          <w:sz w:val="16"/>
        </w:rPr>
        <w:sectPr>
          <w:pgSz w:w="11910" w:h="16840"/>
          <w:pgMar w:header="858" w:footer="832" w:top="1060" w:bottom="1020" w:left="580" w:right="600"/>
        </w:sectPr>
      </w:pPr>
    </w:p>
    <w:p>
      <w:pPr>
        <w:pStyle w:val="BodyText"/>
        <w:spacing w:before="9"/>
        <w:rPr>
          <w:sz w:val="22"/>
        </w:rPr>
      </w:pPr>
    </w:p>
    <w:p>
      <w:pPr>
        <w:pStyle w:val="BodyText"/>
        <w:spacing w:before="91"/>
        <w:ind w:left="1688" w:right="1645"/>
      </w:pPr>
      <w:r>
        <w:rPr/>
        <w:t>Engagement</w:t>
      </w:r>
      <w:r>
        <w:rPr>
          <w:spacing w:val="27"/>
        </w:rPr>
        <w:t> </w:t>
      </w:r>
      <w:r>
        <w:rPr/>
        <w:t>Survey</w:t>
      </w:r>
      <w:r>
        <w:rPr>
          <w:spacing w:val="26"/>
        </w:rPr>
        <w:t> </w:t>
      </w:r>
      <w:r>
        <w:rPr/>
        <w:t>for</w:t>
      </w:r>
      <w:r>
        <w:rPr>
          <w:spacing w:val="28"/>
        </w:rPr>
        <w:t> </w:t>
      </w:r>
      <w:r>
        <w:rPr/>
        <w:t>consideration</w:t>
      </w:r>
      <w:r>
        <w:rPr>
          <w:spacing w:val="26"/>
        </w:rPr>
        <w:t> </w:t>
      </w:r>
      <w:r>
        <w:rPr/>
        <w:t>by</w:t>
      </w:r>
      <w:r>
        <w:rPr>
          <w:spacing w:val="23"/>
        </w:rPr>
        <w:t> </w:t>
      </w:r>
      <w:r>
        <w:rPr/>
        <w:t>the</w:t>
      </w:r>
      <w:r>
        <w:rPr>
          <w:spacing w:val="27"/>
        </w:rPr>
        <w:t> </w:t>
      </w:r>
      <w:r>
        <w:rPr/>
        <w:t>Principals</w:t>
      </w:r>
      <w:r>
        <w:rPr>
          <w:spacing w:val="26"/>
        </w:rPr>
        <w:t> </w:t>
      </w:r>
      <w:r>
        <w:rPr/>
        <w:t>and</w:t>
      </w:r>
      <w:r>
        <w:rPr>
          <w:spacing w:val="28"/>
        </w:rPr>
        <w:t> </w:t>
      </w:r>
      <w:r>
        <w:rPr/>
        <w:t>eventual</w:t>
      </w:r>
      <w:r>
        <w:rPr>
          <w:spacing w:val="27"/>
        </w:rPr>
        <w:t> </w:t>
      </w:r>
      <w:r>
        <w:rPr/>
        <w:t>implementation,</w:t>
      </w:r>
      <w:r>
        <w:rPr>
          <w:spacing w:val="30"/>
        </w:rPr>
        <w:t> </w:t>
      </w:r>
      <w:r>
        <w:rPr/>
        <w:t>as </w:t>
      </w:r>
      <w:r>
        <w:rPr>
          <w:spacing w:val="-2"/>
        </w:rPr>
        <w:t>appropriate.</w:t>
      </w:r>
    </w:p>
    <w:p>
      <w:pPr>
        <w:pStyle w:val="ListParagraph"/>
        <w:numPr>
          <w:ilvl w:val="1"/>
          <w:numId w:val="17"/>
        </w:numPr>
        <w:tabs>
          <w:tab w:pos="2824" w:val="left" w:leader="none"/>
        </w:tabs>
        <w:spacing w:line="240" w:lineRule="auto" w:before="119" w:after="0"/>
        <w:ind w:left="1688" w:right="1669" w:firstLine="566"/>
        <w:jc w:val="both"/>
        <w:rPr>
          <w:sz w:val="20"/>
        </w:rPr>
      </w:pPr>
      <w:r>
        <w:rPr>
          <w:sz w:val="20"/>
        </w:rPr>
        <w:t>Participated in and contributed to the External Auditors’ report on the governance of oversight bodies at the Court.</w:t>
      </w:r>
    </w:p>
    <w:p>
      <w:pPr>
        <w:pStyle w:val="ListParagraph"/>
        <w:numPr>
          <w:ilvl w:val="1"/>
          <w:numId w:val="17"/>
        </w:numPr>
        <w:tabs>
          <w:tab w:pos="2824" w:val="left" w:leader="none"/>
        </w:tabs>
        <w:spacing w:line="240" w:lineRule="auto" w:before="120" w:after="0"/>
        <w:ind w:left="1688" w:right="1663" w:firstLine="566"/>
        <w:jc w:val="both"/>
        <w:rPr>
          <w:sz w:val="20"/>
        </w:rPr>
      </w:pPr>
      <w:r>
        <w:rPr>
          <w:spacing w:val="-2"/>
          <w:sz w:val="20"/>
        </w:rPr>
        <w:t>Continued</w:t>
      </w:r>
      <w:r>
        <w:rPr>
          <w:spacing w:val="-3"/>
          <w:sz w:val="20"/>
        </w:rPr>
        <w:t> </w:t>
      </w:r>
      <w:r>
        <w:rPr>
          <w:spacing w:val="-2"/>
          <w:sz w:val="20"/>
        </w:rPr>
        <w:t>to work</w:t>
      </w:r>
      <w:r>
        <w:rPr>
          <w:spacing w:val="-3"/>
          <w:sz w:val="20"/>
        </w:rPr>
        <w:t> </w:t>
      </w:r>
      <w:r>
        <w:rPr>
          <w:spacing w:val="-2"/>
          <w:sz w:val="20"/>
        </w:rPr>
        <w:t>with</w:t>
      </w:r>
      <w:r>
        <w:rPr>
          <w:spacing w:val="-5"/>
          <w:sz w:val="20"/>
        </w:rPr>
        <w:t> </w:t>
      </w:r>
      <w:r>
        <w:rPr>
          <w:spacing w:val="-2"/>
          <w:sz w:val="20"/>
        </w:rPr>
        <w:t>the</w:t>
      </w:r>
      <w:r>
        <w:rPr>
          <w:spacing w:val="-4"/>
          <w:sz w:val="20"/>
        </w:rPr>
        <w:t> </w:t>
      </w:r>
      <w:r>
        <w:rPr>
          <w:spacing w:val="-2"/>
          <w:sz w:val="20"/>
        </w:rPr>
        <w:t>Court</w:t>
      </w:r>
      <w:r>
        <w:rPr>
          <w:spacing w:val="-4"/>
          <w:sz w:val="20"/>
        </w:rPr>
        <w:t> </w:t>
      </w:r>
      <w:r>
        <w:rPr>
          <w:spacing w:val="-2"/>
          <w:sz w:val="20"/>
        </w:rPr>
        <w:t>in</w:t>
      </w:r>
      <w:r>
        <w:rPr>
          <w:spacing w:val="-5"/>
          <w:sz w:val="20"/>
        </w:rPr>
        <w:t> </w:t>
      </w:r>
      <w:r>
        <w:rPr>
          <w:spacing w:val="-2"/>
          <w:sz w:val="20"/>
        </w:rPr>
        <w:t>progressing</w:t>
      </w:r>
      <w:r>
        <w:rPr>
          <w:spacing w:val="-5"/>
          <w:sz w:val="20"/>
        </w:rPr>
        <w:t> </w:t>
      </w:r>
      <w:r>
        <w:rPr>
          <w:spacing w:val="-2"/>
          <w:sz w:val="20"/>
        </w:rPr>
        <w:t>the Court’s</w:t>
      </w:r>
      <w:r>
        <w:rPr>
          <w:spacing w:val="-5"/>
          <w:sz w:val="20"/>
        </w:rPr>
        <w:t> </w:t>
      </w:r>
      <w:r>
        <w:rPr>
          <w:spacing w:val="-2"/>
          <w:sz w:val="20"/>
        </w:rPr>
        <w:t>internal</w:t>
      </w:r>
      <w:r>
        <w:rPr>
          <w:spacing w:val="-4"/>
          <w:sz w:val="20"/>
        </w:rPr>
        <w:t> </w:t>
      </w:r>
      <w:r>
        <w:rPr>
          <w:spacing w:val="-2"/>
          <w:sz w:val="20"/>
        </w:rPr>
        <w:t>regulatory </w:t>
      </w:r>
      <w:r>
        <w:rPr>
          <w:sz w:val="20"/>
        </w:rPr>
        <w:t>standards</w:t>
      </w:r>
      <w:r>
        <w:rPr>
          <w:spacing w:val="-5"/>
          <w:sz w:val="20"/>
        </w:rPr>
        <w:t> </w:t>
      </w:r>
      <w:r>
        <w:rPr>
          <w:sz w:val="20"/>
        </w:rPr>
        <w:t>and</w:t>
      </w:r>
      <w:r>
        <w:rPr>
          <w:spacing w:val="-3"/>
          <w:sz w:val="20"/>
        </w:rPr>
        <w:t> </w:t>
      </w:r>
      <w:r>
        <w:rPr>
          <w:sz w:val="20"/>
        </w:rPr>
        <w:t>procedures</w:t>
      </w:r>
      <w:r>
        <w:rPr>
          <w:spacing w:val="-5"/>
          <w:sz w:val="20"/>
        </w:rPr>
        <w:t> </w:t>
      </w:r>
      <w:r>
        <w:rPr>
          <w:sz w:val="20"/>
        </w:rPr>
        <w:t>to</w:t>
      </w:r>
      <w:r>
        <w:rPr>
          <w:spacing w:val="-5"/>
          <w:sz w:val="20"/>
        </w:rPr>
        <w:t> </w:t>
      </w:r>
      <w:r>
        <w:rPr>
          <w:sz w:val="20"/>
        </w:rPr>
        <w:t>ensure</w:t>
      </w:r>
      <w:r>
        <w:rPr>
          <w:spacing w:val="-4"/>
          <w:sz w:val="20"/>
        </w:rPr>
        <w:t> </w:t>
      </w:r>
      <w:r>
        <w:rPr>
          <w:sz w:val="20"/>
        </w:rPr>
        <w:t>alignment</w:t>
      </w:r>
      <w:r>
        <w:rPr>
          <w:spacing w:val="-2"/>
          <w:sz w:val="20"/>
        </w:rPr>
        <w:t> </w:t>
      </w:r>
      <w:r>
        <w:rPr>
          <w:sz w:val="20"/>
        </w:rPr>
        <w:t>with</w:t>
      </w:r>
      <w:r>
        <w:rPr>
          <w:spacing w:val="-5"/>
          <w:sz w:val="20"/>
        </w:rPr>
        <w:t> </w:t>
      </w:r>
      <w:r>
        <w:rPr>
          <w:sz w:val="20"/>
        </w:rPr>
        <w:t>the</w:t>
      </w:r>
      <w:r>
        <w:rPr>
          <w:spacing w:val="-4"/>
          <w:sz w:val="20"/>
        </w:rPr>
        <w:t> </w:t>
      </w:r>
      <w:r>
        <w:rPr>
          <w:sz w:val="20"/>
        </w:rPr>
        <w:t>revised</w:t>
      </w:r>
      <w:r>
        <w:rPr>
          <w:spacing w:val="-3"/>
          <w:sz w:val="20"/>
        </w:rPr>
        <w:t> </w:t>
      </w:r>
      <w:r>
        <w:rPr>
          <w:sz w:val="20"/>
        </w:rPr>
        <w:t>IOM</w:t>
      </w:r>
      <w:r>
        <w:rPr>
          <w:spacing w:val="-4"/>
          <w:sz w:val="20"/>
        </w:rPr>
        <w:t> </w:t>
      </w:r>
      <w:r>
        <w:rPr>
          <w:sz w:val="20"/>
        </w:rPr>
        <w:t>mandate.</w:t>
      </w:r>
      <w:r>
        <w:rPr>
          <w:spacing w:val="-3"/>
          <w:sz w:val="20"/>
        </w:rPr>
        <w:t> </w:t>
      </w:r>
      <w:r>
        <w:rPr>
          <w:sz w:val="20"/>
        </w:rPr>
        <w:t>The</w:t>
      </w:r>
      <w:r>
        <w:rPr>
          <w:spacing w:val="-4"/>
          <w:sz w:val="20"/>
        </w:rPr>
        <w:t> </w:t>
      </w:r>
      <w:r>
        <w:rPr>
          <w:sz w:val="20"/>
        </w:rPr>
        <w:t>following Administrative</w:t>
      </w:r>
      <w:r>
        <w:rPr>
          <w:spacing w:val="-6"/>
          <w:sz w:val="20"/>
        </w:rPr>
        <w:t> </w:t>
      </w:r>
      <w:r>
        <w:rPr>
          <w:sz w:val="20"/>
        </w:rPr>
        <w:t>Instructions</w:t>
      </w:r>
      <w:r>
        <w:rPr>
          <w:spacing w:val="-7"/>
          <w:sz w:val="20"/>
        </w:rPr>
        <w:t> </w:t>
      </w:r>
      <w:r>
        <w:rPr>
          <w:sz w:val="20"/>
        </w:rPr>
        <w:t>(AI)</w:t>
      </w:r>
      <w:r>
        <w:rPr>
          <w:spacing w:val="-6"/>
          <w:sz w:val="20"/>
        </w:rPr>
        <w:t> </w:t>
      </w:r>
      <w:r>
        <w:rPr>
          <w:sz w:val="20"/>
        </w:rPr>
        <w:t>were</w:t>
      </w:r>
      <w:r>
        <w:rPr>
          <w:spacing w:val="-6"/>
          <w:sz w:val="20"/>
        </w:rPr>
        <w:t> </w:t>
      </w:r>
      <w:r>
        <w:rPr>
          <w:sz w:val="20"/>
        </w:rPr>
        <w:t>prepared</w:t>
      </w:r>
      <w:r>
        <w:rPr>
          <w:spacing w:val="-5"/>
          <w:sz w:val="20"/>
        </w:rPr>
        <w:t> </w:t>
      </w:r>
      <w:r>
        <w:rPr>
          <w:sz w:val="20"/>
        </w:rPr>
        <w:t>and</w:t>
      </w:r>
      <w:r>
        <w:rPr>
          <w:spacing w:val="-7"/>
          <w:sz w:val="20"/>
        </w:rPr>
        <w:t> </w:t>
      </w:r>
      <w:r>
        <w:rPr>
          <w:sz w:val="20"/>
        </w:rPr>
        <w:t>revised:</w:t>
      </w:r>
      <w:r>
        <w:rPr>
          <w:spacing w:val="-7"/>
          <w:sz w:val="20"/>
        </w:rPr>
        <w:t> </w:t>
      </w:r>
      <w:r>
        <w:rPr>
          <w:sz w:val="20"/>
        </w:rPr>
        <w:t>(i)</w:t>
      </w:r>
      <w:r>
        <w:rPr>
          <w:spacing w:val="-6"/>
          <w:sz w:val="20"/>
        </w:rPr>
        <w:t> </w:t>
      </w:r>
      <w:r>
        <w:rPr>
          <w:sz w:val="20"/>
        </w:rPr>
        <w:t>AI</w:t>
      </w:r>
      <w:r>
        <w:rPr>
          <w:spacing w:val="-6"/>
          <w:sz w:val="20"/>
        </w:rPr>
        <w:t> </w:t>
      </w:r>
      <w:r>
        <w:rPr>
          <w:sz w:val="20"/>
        </w:rPr>
        <w:t>on</w:t>
      </w:r>
      <w:r>
        <w:rPr>
          <w:spacing w:val="-7"/>
          <w:sz w:val="20"/>
        </w:rPr>
        <w:t> </w:t>
      </w:r>
      <w:r>
        <w:rPr>
          <w:sz w:val="20"/>
        </w:rPr>
        <w:t>unsatisfactory</w:t>
      </w:r>
      <w:r>
        <w:rPr>
          <w:spacing w:val="-9"/>
          <w:sz w:val="20"/>
        </w:rPr>
        <w:t> </w:t>
      </w:r>
      <w:r>
        <w:rPr>
          <w:sz w:val="20"/>
        </w:rPr>
        <w:t>conduct and disciplinary</w:t>
      </w:r>
      <w:r>
        <w:rPr>
          <w:spacing w:val="-4"/>
          <w:sz w:val="20"/>
        </w:rPr>
        <w:t> </w:t>
      </w:r>
      <w:r>
        <w:rPr>
          <w:sz w:val="20"/>
        </w:rPr>
        <w:t>proceedings; (ii) AI on</w:t>
      </w:r>
      <w:r>
        <w:rPr>
          <w:spacing w:val="-1"/>
          <w:sz w:val="20"/>
        </w:rPr>
        <w:t> </w:t>
      </w:r>
      <w:r>
        <w:rPr>
          <w:sz w:val="20"/>
        </w:rPr>
        <w:t>investigations</w:t>
      </w:r>
      <w:r>
        <w:rPr>
          <w:spacing w:val="-1"/>
          <w:sz w:val="20"/>
        </w:rPr>
        <w:t> </w:t>
      </w:r>
      <w:r>
        <w:rPr>
          <w:sz w:val="20"/>
        </w:rPr>
        <w:t>of</w:t>
      </w:r>
      <w:r>
        <w:rPr>
          <w:spacing w:val="-1"/>
          <w:sz w:val="20"/>
        </w:rPr>
        <w:t> </w:t>
      </w:r>
      <w:r>
        <w:rPr>
          <w:sz w:val="20"/>
        </w:rPr>
        <w:t>unsatisfactory</w:t>
      </w:r>
      <w:r>
        <w:rPr>
          <w:spacing w:val="-3"/>
          <w:sz w:val="20"/>
        </w:rPr>
        <w:t> </w:t>
      </w:r>
      <w:r>
        <w:rPr>
          <w:sz w:val="20"/>
        </w:rPr>
        <w:t>conduct;</w:t>
      </w:r>
      <w:r>
        <w:rPr>
          <w:spacing w:val="-1"/>
          <w:sz w:val="20"/>
        </w:rPr>
        <w:t> </w:t>
      </w:r>
      <w:r>
        <w:rPr>
          <w:sz w:val="20"/>
        </w:rPr>
        <w:t>and (ii) AI on addressing discrimination, harassment, including sexual harassment, and abuse of </w:t>
      </w:r>
      <w:r>
        <w:rPr>
          <w:spacing w:val="-2"/>
          <w:sz w:val="20"/>
        </w:rPr>
        <w:t>authority.</w:t>
      </w:r>
    </w:p>
    <w:p>
      <w:pPr>
        <w:pStyle w:val="ListParagraph"/>
        <w:numPr>
          <w:ilvl w:val="1"/>
          <w:numId w:val="17"/>
        </w:numPr>
        <w:tabs>
          <w:tab w:pos="2824" w:val="left" w:leader="none"/>
        </w:tabs>
        <w:spacing w:line="240" w:lineRule="auto" w:before="120" w:after="0"/>
        <w:ind w:left="1688" w:right="1665" w:firstLine="566"/>
        <w:jc w:val="both"/>
        <w:rPr>
          <w:sz w:val="20"/>
        </w:rPr>
      </w:pPr>
      <w:r>
        <w:rPr>
          <w:sz w:val="20"/>
        </w:rPr>
        <w:t>The IOM continued to deepen its cooperation with counterparts in the UN Common system and international organizations by participating in various forums and </w:t>
      </w:r>
      <w:r>
        <w:rPr>
          <w:spacing w:val="-2"/>
          <w:sz w:val="20"/>
        </w:rPr>
        <w:t>meetings</w:t>
      </w:r>
    </w:p>
    <w:p>
      <w:pPr>
        <w:pStyle w:val="ListParagraph"/>
        <w:numPr>
          <w:ilvl w:val="0"/>
          <w:numId w:val="4"/>
        </w:numPr>
        <w:tabs>
          <w:tab w:pos="2254" w:val="left" w:leader="none"/>
          <w:tab w:pos="2255" w:val="left" w:leader="none"/>
        </w:tabs>
        <w:spacing w:line="240" w:lineRule="auto" w:before="118" w:after="0"/>
        <w:ind w:left="1688" w:right="1668" w:firstLine="0"/>
        <w:jc w:val="left"/>
        <w:rPr>
          <w:sz w:val="20"/>
        </w:rPr>
      </w:pPr>
      <w:r>
        <w:rPr>
          <w:sz w:val="20"/>
        </w:rPr>
        <w:t>Performance</w:t>
      </w:r>
      <w:r>
        <w:rPr>
          <w:spacing w:val="80"/>
          <w:sz w:val="20"/>
        </w:rPr>
        <w:t> </w:t>
      </w:r>
      <w:r>
        <w:rPr>
          <w:sz w:val="20"/>
        </w:rPr>
        <w:t>indicators</w:t>
      </w:r>
      <w:r>
        <w:rPr>
          <w:spacing w:val="80"/>
          <w:sz w:val="20"/>
        </w:rPr>
        <w:t> </w:t>
      </w:r>
      <w:r>
        <w:rPr>
          <w:sz w:val="20"/>
        </w:rPr>
        <w:t>for</w:t>
      </w:r>
      <w:r>
        <w:rPr>
          <w:spacing w:val="80"/>
          <w:sz w:val="20"/>
        </w:rPr>
        <w:t> </w:t>
      </w:r>
      <w:r>
        <w:rPr>
          <w:sz w:val="20"/>
        </w:rPr>
        <w:t>Major</w:t>
      </w:r>
      <w:r>
        <w:rPr>
          <w:spacing w:val="80"/>
          <w:sz w:val="20"/>
        </w:rPr>
        <w:t> </w:t>
      </w:r>
      <w:r>
        <w:rPr>
          <w:sz w:val="20"/>
        </w:rPr>
        <w:t>Programme</w:t>
      </w:r>
      <w:r>
        <w:rPr>
          <w:spacing w:val="80"/>
          <w:sz w:val="20"/>
        </w:rPr>
        <w:t> </w:t>
      </w:r>
      <w:r>
        <w:rPr>
          <w:sz w:val="20"/>
        </w:rPr>
        <w:t>VII-5,</w:t>
      </w:r>
      <w:r>
        <w:rPr>
          <w:spacing w:val="80"/>
          <w:sz w:val="20"/>
        </w:rPr>
        <w:t> </w:t>
      </w:r>
      <w:r>
        <w:rPr>
          <w:sz w:val="20"/>
        </w:rPr>
        <w:t>Independent</w:t>
      </w:r>
      <w:r>
        <w:rPr>
          <w:spacing w:val="80"/>
          <w:sz w:val="20"/>
        </w:rPr>
        <w:t> </w:t>
      </w:r>
      <w:r>
        <w:rPr>
          <w:sz w:val="20"/>
        </w:rPr>
        <w:t>Oversight Mechanism, are provided in Annex VIII.</w:t>
      </w:r>
    </w:p>
    <w:p>
      <w:pPr>
        <w:pStyle w:val="BodyText"/>
        <w:spacing w:before="3"/>
        <w:rPr>
          <w:sz w:val="21"/>
        </w:rPr>
      </w:pPr>
    </w:p>
    <w:p>
      <w:pPr>
        <w:pStyle w:val="Heading2"/>
        <w:numPr>
          <w:ilvl w:val="0"/>
          <w:numId w:val="3"/>
        </w:numPr>
        <w:tabs>
          <w:tab w:pos="1688" w:val="left" w:leader="none"/>
          <w:tab w:pos="1689" w:val="left" w:leader="none"/>
        </w:tabs>
        <w:spacing w:line="240" w:lineRule="auto" w:before="0" w:after="0"/>
        <w:ind w:left="1688" w:right="0" w:hanging="567"/>
        <w:jc w:val="left"/>
      </w:pPr>
      <w:bookmarkStart w:name="_bookmark8" w:id="9"/>
      <w:bookmarkEnd w:id="9"/>
      <w:r>
        <w:rPr/>
        <w:t>M</w:t>
      </w:r>
      <w:r>
        <w:rPr/>
        <w:t>ajor</w:t>
      </w:r>
      <w:r>
        <w:rPr>
          <w:spacing w:val="-2"/>
        </w:rPr>
        <w:t> </w:t>
      </w:r>
      <w:r>
        <w:rPr/>
        <w:t>Programme</w:t>
      </w:r>
      <w:r>
        <w:rPr>
          <w:spacing w:val="-2"/>
        </w:rPr>
        <w:t> </w:t>
      </w:r>
      <w:r>
        <w:rPr/>
        <w:t>VII-6</w:t>
      </w:r>
      <w:r>
        <w:rPr>
          <w:spacing w:val="-1"/>
        </w:rPr>
        <w:t> </w:t>
      </w:r>
      <w:r>
        <w:rPr/>
        <w:t>-</w:t>
      </w:r>
      <w:r>
        <w:rPr>
          <w:spacing w:val="-2"/>
        </w:rPr>
        <w:t> </w:t>
      </w:r>
      <w:r>
        <w:rPr/>
        <w:t>Office</w:t>
      </w:r>
      <w:r>
        <w:rPr>
          <w:spacing w:val="-4"/>
        </w:rPr>
        <w:t> </w:t>
      </w:r>
      <w:r>
        <w:rPr/>
        <w:t>of Internal</w:t>
      </w:r>
      <w:r>
        <w:rPr>
          <w:spacing w:val="-1"/>
        </w:rPr>
        <w:t> </w:t>
      </w:r>
      <w:r>
        <w:rPr/>
        <w:t>Audit </w:t>
      </w:r>
      <w:r>
        <w:rPr>
          <w:spacing w:val="-2"/>
        </w:rPr>
        <w:t>(OIA)</w:t>
      </w:r>
    </w:p>
    <w:p>
      <w:pPr>
        <w:pStyle w:val="BodyText"/>
        <w:spacing w:before="7"/>
        <w:rPr>
          <w:b/>
        </w:rPr>
      </w:pPr>
    </w:p>
    <w:p>
      <w:pPr>
        <w:pStyle w:val="ListParagraph"/>
        <w:numPr>
          <w:ilvl w:val="0"/>
          <w:numId w:val="4"/>
        </w:numPr>
        <w:tabs>
          <w:tab w:pos="2254" w:val="left" w:leader="none"/>
          <w:tab w:pos="2255" w:val="left" w:leader="none"/>
        </w:tabs>
        <w:spacing w:line="240" w:lineRule="auto" w:before="0" w:after="0"/>
        <w:ind w:left="1688" w:right="1671" w:firstLine="0"/>
        <w:jc w:val="left"/>
        <w:rPr>
          <w:sz w:val="20"/>
        </w:rPr>
      </w:pPr>
      <w:r>
        <w:rPr>
          <w:sz w:val="20"/>
        </w:rPr>
        <w:t>In</w:t>
      </w:r>
      <w:r>
        <w:rPr>
          <w:spacing w:val="-8"/>
          <w:sz w:val="20"/>
        </w:rPr>
        <w:t> </w:t>
      </w:r>
      <w:r>
        <w:rPr>
          <w:sz w:val="20"/>
        </w:rPr>
        <w:t>2021,</w:t>
      </w:r>
      <w:r>
        <w:rPr>
          <w:spacing w:val="-6"/>
          <w:sz w:val="20"/>
        </w:rPr>
        <w:t> </w:t>
      </w:r>
      <w:r>
        <w:rPr>
          <w:sz w:val="20"/>
        </w:rPr>
        <w:t>in</w:t>
      </w:r>
      <w:r>
        <w:rPr>
          <w:spacing w:val="-8"/>
          <w:sz w:val="20"/>
        </w:rPr>
        <w:t> </w:t>
      </w:r>
      <w:r>
        <w:rPr>
          <w:sz w:val="20"/>
        </w:rPr>
        <w:t>compliance</w:t>
      </w:r>
      <w:r>
        <w:rPr>
          <w:spacing w:val="-4"/>
          <w:sz w:val="20"/>
        </w:rPr>
        <w:t> </w:t>
      </w:r>
      <w:r>
        <w:rPr>
          <w:sz w:val="20"/>
        </w:rPr>
        <w:t>with</w:t>
      </w:r>
      <w:r>
        <w:rPr>
          <w:spacing w:val="-8"/>
          <w:sz w:val="20"/>
        </w:rPr>
        <w:t> </w:t>
      </w:r>
      <w:r>
        <w:rPr>
          <w:sz w:val="20"/>
        </w:rPr>
        <w:t>the</w:t>
      </w:r>
      <w:r>
        <w:rPr>
          <w:spacing w:val="-6"/>
          <w:sz w:val="20"/>
        </w:rPr>
        <w:t> </w:t>
      </w:r>
      <w:r>
        <w:rPr>
          <w:sz w:val="20"/>
        </w:rPr>
        <w:t>2021</w:t>
      </w:r>
      <w:r>
        <w:rPr>
          <w:spacing w:val="-8"/>
          <w:sz w:val="20"/>
        </w:rPr>
        <w:t> </w:t>
      </w:r>
      <w:r>
        <w:rPr>
          <w:sz w:val="20"/>
        </w:rPr>
        <w:t>Audit</w:t>
      </w:r>
      <w:r>
        <w:rPr>
          <w:spacing w:val="-7"/>
          <w:sz w:val="20"/>
        </w:rPr>
        <w:t> </w:t>
      </w:r>
      <w:r>
        <w:rPr>
          <w:sz w:val="20"/>
        </w:rPr>
        <w:t>Plan</w:t>
      </w:r>
      <w:r>
        <w:rPr>
          <w:spacing w:val="-7"/>
          <w:sz w:val="20"/>
        </w:rPr>
        <w:t> </w:t>
      </w:r>
      <w:r>
        <w:rPr>
          <w:sz w:val="20"/>
        </w:rPr>
        <w:t>that</w:t>
      </w:r>
      <w:r>
        <w:rPr>
          <w:spacing w:val="-6"/>
          <w:sz w:val="20"/>
        </w:rPr>
        <w:t> </w:t>
      </w:r>
      <w:r>
        <w:rPr>
          <w:sz w:val="20"/>
        </w:rPr>
        <w:t>had</w:t>
      </w:r>
      <w:r>
        <w:rPr>
          <w:spacing w:val="-5"/>
          <w:sz w:val="20"/>
        </w:rPr>
        <w:t> </w:t>
      </w:r>
      <w:r>
        <w:rPr>
          <w:sz w:val="20"/>
        </w:rPr>
        <w:t>been</w:t>
      </w:r>
      <w:r>
        <w:rPr>
          <w:spacing w:val="-8"/>
          <w:sz w:val="20"/>
        </w:rPr>
        <w:t> </w:t>
      </w:r>
      <w:r>
        <w:rPr>
          <w:sz w:val="20"/>
        </w:rPr>
        <w:t>validated</w:t>
      </w:r>
      <w:r>
        <w:rPr>
          <w:spacing w:val="-5"/>
          <w:sz w:val="20"/>
        </w:rPr>
        <w:t> </w:t>
      </w:r>
      <w:r>
        <w:rPr>
          <w:sz w:val="20"/>
        </w:rPr>
        <w:t>by</w:t>
      </w:r>
      <w:r>
        <w:rPr>
          <w:spacing w:val="-9"/>
          <w:sz w:val="20"/>
        </w:rPr>
        <w:t> </w:t>
      </w:r>
      <w:r>
        <w:rPr>
          <w:sz w:val="20"/>
        </w:rPr>
        <w:t>the</w:t>
      </w:r>
      <w:r>
        <w:rPr>
          <w:spacing w:val="-6"/>
          <w:sz w:val="20"/>
        </w:rPr>
        <w:t> </w:t>
      </w:r>
      <w:r>
        <w:rPr>
          <w:sz w:val="20"/>
        </w:rPr>
        <w:t>Audit Committee, the OIA:</w:t>
      </w:r>
    </w:p>
    <w:p>
      <w:pPr>
        <w:pStyle w:val="ListParagraph"/>
        <w:numPr>
          <w:ilvl w:val="1"/>
          <w:numId w:val="4"/>
        </w:numPr>
        <w:tabs>
          <w:tab w:pos="2824" w:val="left" w:leader="none"/>
        </w:tabs>
        <w:spacing w:line="240" w:lineRule="auto" w:before="121" w:after="0"/>
        <w:ind w:left="1688" w:right="1674" w:firstLine="566"/>
        <w:jc w:val="both"/>
        <w:rPr>
          <w:rFonts w:ascii="Symbol" w:hAnsi="Symbol"/>
          <w:sz w:val="20"/>
        </w:rPr>
      </w:pPr>
      <w:r>
        <w:rPr>
          <w:sz w:val="20"/>
        </w:rPr>
        <w:t>Completed six general audits and one IT audit; and initiated three general audits and two IT audits:</w:t>
      </w:r>
    </w:p>
    <w:p>
      <w:pPr>
        <w:pStyle w:val="ListParagraph"/>
        <w:numPr>
          <w:ilvl w:val="0"/>
          <w:numId w:val="18"/>
        </w:numPr>
        <w:tabs>
          <w:tab w:pos="3390" w:val="left" w:leader="none"/>
        </w:tabs>
        <w:spacing w:line="240" w:lineRule="auto" w:before="117" w:after="0"/>
        <w:ind w:left="2254" w:right="1672" w:firstLine="568"/>
        <w:jc w:val="both"/>
        <w:rPr>
          <w:sz w:val="20"/>
        </w:rPr>
      </w:pPr>
      <w:r>
        <w:rPr>
          <w:sz w:val="20"/>
        </w:rPr>
        <w:t>Audit</w:t>
      </w:r>
      <w:r>
        <w:rPr>
          <w:spacing w:val="-2"/>
          <w:sz w:val="20"/>
        </w:rPr>
        <w:t> </w:t>
      </w:r>
      <w:r>
        <w:rPr>
          <w:sz w:val="20"/>
        </w:rPr>
        <w:t>of</w:t>
      </w:r>
      <w:r>
        <w:rPr>
          <w:spacing w:val="-4"/>
          <w:sz w:val="20"/>
        </w:rPr>
        <w:t> </w:t>
      </w:r>
      <w:r>
        <w:rPr>
          <w:sz w:val="20"/>
        </w:rPr>
        <w:t>Technical Evaluation</w:t>
      </w:r>
      <w:r>
        <w:rPr>
          <w:spacing w:val="-2"/>
          <w:sz w:val="20"/>
        </w:rPr>
        <w:t> </w:t>
      </w:r>
      <w:r>
        <w:rPr>
          <w:sz w:val="20"/>
        </w:rPr>
        <w:t>in</w:t>
      </w:r>
      <w:r>
        <w:rPr>
          <w:spacing w:val="-2"/>
          <w:sz w:val="20"/>
        </w:rPr>
        <w:t> </w:t>
      </w:r>
      <w:r>
        <w:rPr>
          <w:sz w:val="20"/>
        </w:rPr>
        <w:t>the Procurement</w:t>
      </w:r>
      <w:r>
        <w:rPr>
          <w:spacing w:val="-1"/>
          <w:sz w:val="20"/>
        </w:rPr>
        <w:t> </w:t>
      </w:r>
      <w:r>
        <w:rPr>
          <w:sz w:val="20"/>
        </w:rPr>
        <w:t>Process</w:t>
      </w:r>
      <w:r>
        <w:rPr>
          <w:spacing w:val="-3"/>
          <w:sz w:val="20"/>
        </w:rPr>
        <w:t> </w:t>
      </w:r>
      <w:r>
        <w:rPr>
          <w:sz w:val="20"/>
        </w:rPr>
        <w:t>(initiated</w:t>
      </w:r>
      <w:r>
        <w:rPr>
          <w:spacing w:val="-2"/>
          <w:sz w:val="20"/>
        </w:rPr>
        <w:t> </w:t>
      </w:r>
      <w:r>
        <w:rPr>
          <w:sz w:val="20"/>
        </w:rPr>
        <w:t>in 2020 and completed in 2021);</w:t>
      </w:r>
    </w:p>
    <w:p>
      <w:pPr>
        <w:pStyle w:val="ListParagraph"/>
        <w:numPr>
          <w:ilvl w:val="0"/>
          <w:numId w:val="18"/>
        </w:numPr>
        <w:tabs>
          <w:tab w:pos="3390" w:val="left" w:leader="none"/>
        </w:tabs>
        <w:spacing w:line="240" w:lineRule="auto" w:before="121" w:after="0"/>
        <w:ind w:left="2254" w:right="1673" w:firstLine="568"/>
        <w:jc w:val="both"/>
        <w:rPr>
          <w:sz w:val="20"/>
        </w:rPr>
      </w:pPr>
      <w:r>
        <w:rPr>
          <w:sz w:val="20"/>
        </w:rPr>
        <w:t>Assessment of the effectiveness of the strategy for setting up, scaling down and closing country offices;</w:t>
      </w:r>
    </w:p>
    <w:p>
      <w:pPr>
        <w:pStyle w:val="ListParagraph"/>
        <w:numPr>
          <w:ilvl w:val="0"/>
          <w:numId w:val="18"/>
        </w:numPr>
        <w:tabs>
          <w:tab w:pos="3390" w:val="left" w:leader="none"/>
        </w:tabs>
        <w:spacing w:line="240" w:lineRule="auto" w:before="121" w:after="0"/>
        <w:ind w:left="2254" w:right="1666" w:firstLine="568"/>
        <w:jc w:val="both"/>
        <w:rPr>
          <w:sz w:val="20"/>
        </w:rPr>
      </w:pPr>
      <w:r>
        <w:rPr>
          <w:sz w:val="20"/>
        </w:rPr>
        <w:t>Audit of the effectiveness of the implementation of the risk-based vetting process and compliance with the established policy;</w:t>
      </w:r>
    </w:p>
    <w:p>
      <w:pPr>
        <w:pStyle w:val="ListParagraph"/>
        <w:numPr>
          <w:ilvl w:val="0"/>
          <w:numId w:val="18"/>
        </w:numPr>
        <w:tabs>
          <w:tab w:pos="3389" w:val="left" w:leader="none"/>
          <w:tab w:pos="3390" w:val="left" w:leader="none"/>
        </w:tabs>
        <w:spacing w:line="240" w:lineRule="auto" w:before="118" w:after="0"/>
        <w:ind w:left="3390" w:right="0" w:hanging="567"/>
        <w:jc w:val="left"/>
        <w:rPr>
          <w:sz w:val="20"/>
        </w:rPr>
      </w:pPr>
      <w:r>
        <w:rPr>
          <w:w w:val="95"/>
          <w:sz w:val="20"/>
        </w:rPr>
        <w:t>Audit</w:t>
      </w:r>
      <w:r>
        <w:rPr>
          <w:spacing w:val="9"/>
          <w:sz w:val="20"/>
        </w:rPr>
        <w:t> </w:t>
      </w:r>
      <w:r>
        <w:rPr>
          <w:w w:val="95"/>
          <w:sz w:val="20"/>
        </w:rPr>
        <w:t>of</w:t>
      </w:r>
      <w:r>
        <w:rPr>
          <w:spacing w:val="7"/>
          <w:sz w:val="20"/>
        </w:rPr>
        <w:t> </w:t>
      </w:r>
      <w:r>
        <w:rPr>
          <w:w w:val="95"/>
          <w:sz w:val="20"/>
        </w:rPr>
        <w:t>the</w:t>
      </w:r>
      <w:r>
        <w:rPr>
          <w:spacing w:val="11"/>
          <w:sz w:val="20"/>
        </w:rPr>
        <w:t> </w:t>
      </w:r>
      <w:r>
        <w:rPr>
          <w:w w:val="95"/>
          <w:sz w:val="20"/>
        </w:rPr>
        <w:t>administrative</w:t>
      </w:r>
      <w:r>
        <w:rPr>
          <w:spacing w:val="11"/>
          <w:sz w:val="20"/>
        </w:rPr>
        <w:t> </w:t>
      </w:r>
      <w:r>
        <w:rPr>
          <w:w w:val="95"/>
          <w:sz w:val="20"/>
        </w:rPr>
        <w:t>and</w:t>
      </w:r>
      <w:r>
        <w:rPr>
          <w:spacing w:val="13"/>
          <w:sz w:val="20"/>
        </w:rPr>
        <w:t> </w:t>
      </w:r>
      <w:r>
        <w:rPr>
          <w:w w:val="95"/>
          <w:sz w:val="20"/>
        </w:rPr>
        <w:t>financial</w:t>
      </w:r>
      <w:r>
        <w:rPr>
          <w:spacing w:val="15"/>
          <w:sz w:val="20"/>
        </w:rPr>
        <w:t> </w:t>
      </w:r>
      <w:r>
        <w:rPr>
          <w:w w:val="95"/>
          <w:sz w:val="20"/>
        </w:rPr>
        <w:t>controls</w:t>
      </w:r>
      <w:r>
        <w:rPr>
          <w:spacing w:val="12"/>
          <w:sz w:val="20"/>
        </w:rPr>
        <w:t> </w:t>
      </w:r>
      <w:r>
        <w:rPr>
          <w:w w:val="95"/>
          <w:sz w:val="20"/>
        </w:rPr>
        <w:t>in</w:t>
      </w:r>
      <w:r>
        <w:rPr>
          <w:spacing w:val="11"/>
          <w:sz w:val="20"/>
        </w:rPr>
        <w:t> </w:t>
      </w:r>
      <w:r>
        <w:rPr>
          <w:w w:val="95"/>
          <w:sz w:val="20"/>
        </w:rPr>
        <w:t>the</w:t>
      </w:r>
      <w:r>
        <w:rPr>
          <w:spacing w:val="12"/>
          <w:sz w:val="20"/>
        </w:rPr>
        <w:t> </w:t>
      </w:r>
      <w:r>
        <w:rPr>
          <w:w w:val="95"/>
          <w:sz w:val="20"/>
        </w:rPr>
        <w:t>country</w:t>
      </w:r>
      <w:r>
        <w:rPr>
          <w:spacing w:val="5"/>
          <w:sz w:val="20"/>
        </w:rPr>
        <w:t> </w:t>
      </w:r>
      <w:r>
        <w:rPr>
          <w:spacing w:val="-2"/>
          <w:w w:val="95"/>
          <w:sz w:val="20"/>
        </w:rPr>
        <w:t>offices;</w:t>
      </w:r>
    </w:p>
    <w:p>
      <w:pPr>
        <w:pStyle w:val="ListParagraph"/>
        <w:numPr>
          <w:ilvl w:val="0"/>
          <w:numId w:val="18"/>
        </w:numPr>
        <w:tabs>
          <w:tab w:pos="3389" w:val="left" w:leader="none"/>
          <w:tab w:pos="3390" w:val="left" w:leader="none"/>
        </w:tabs>
        <w:spacing w:line="240" w:lineRule="auto" w:before="121" w:after="0"/>
        <w:ind w:left="3390" w:right="0" w:hanging="567"/>
        <w:jc w:val="left"/>
        <w:rPr>
          <w:sz w:val="20"/>
        </w:rPr>
      </w:pPr>
      <w:r>
        <w:rPr>
          <w:sz w:val="20"/>
        </w:rPr>
        <w:t>Audit</w:t>
      </w:r>
      <w:r>
        <w:rPr>
          <w:spacing w:val="-6"/>
          <w:sz w:val="20"/>
        </w:rPr>
        <w:t> </w:t>
      </w:r>
      <w:r>
        <w:rPr>
          <w:sz w:val="20"/>
        </w:rPr>
        <w:t>of</w:t>
      </w:r>
      <w:r>
        <w:rPr>
          <w:spacing w:val="-7"/>
          <w:sz w:val="20"/>
        </w:rPr>
        <w:t> </w:t>
      </w:r>
      <w:r>
        <w:rPr>
          <w:sz w:val="20"/>
        </w:rPr>
        <w:t>the</w:t>
      </w:r>
      <w:r>
        <w:rPr>
          <w:spacing w:val="-5"/>
          <w:sz w:val="20"/>
        </w:rPr>
        <w:t> </w:t>
      </w:r>
      <w:r>
        <w:rPr>
          <w:sz w:val="20"/>
        </w:rPr>
        <w:t>Court’s</w:t>
      </w:r>
      <w:r>
        <w:rPr>
          <w:spacing w:val="-6"/>
          <w:sz w:val="20"/>
        </w:rPr>
        <w:t> </w:t>
      </w:r>
      <w:r>
        <w:rPr>
          <w:sz w:val="20"/>
        </w:rPr>
        <w:t>external</w:t>
      </w:r>
      <w:r>
        <w:rPr>
          <w:spacing w:val="-5"/>
          <w:sz w:val="20"/>
        </w:rPr>
        <w:t> </w:t>
      </w:r>
      <w:r>
        <w:rPr>
          <w:sz w:val="20"/>
        </w:rPr>
        <w:t>communication</w:t>
      </w:r>
      <w:r>
        <w:rPr>
          <w:spacing w:val="-4"/>
          <w:sz w:val="20"/>
        </w:rPr>
        <w:t> </w:t>
      </w:r>
      <w:r>
        <w:rPr>
          <w:spacing w:val="-2"/>
          <w:sz w:val="20"/>
        </w:rPr>
        <w:t>framework;</w:t>
      </w:r>
    </w:p>
    <w:p>
      <w:pPr>
        <w:pStyle w:val="ListParagraph"/>
        <w:numPr>
          <w:ilvl w:val="0"/>
          <w:numId w:val="18"/>
        </w:numPr>
        <w:tabs>
          <w:tab w:pos="3389" w:val="left" w:leader="none"/>
          <w:tab w:pos="3390" w:val="left" w:leader="none"/>
        </w:tabs>
        <w:spacing w:line="240" w:lineRule="auto" w:before="121" w:after="0"/>
        <w:ind w:left="3390" w:right="0" w:hanging="567"/>
        <w:jc w:val="left"/>
        <w:rPr>
          <w:sz w:val="20"/>
        </w:rPr>
      </w:pPr>
      <w:r>
        <w:rPr>
          <w:sz w:val="20"/>
        </w:rPr>
        <w:t>Audit</w:t>
      </w:r>
      <w:r>
        <w:rPr>
          <w:spacing w:val="-6"/>
          <w:sz w:val="20"/>
        </w:rPr>
        <w:t> </w:t>
      </w:r>
      <w:r>
        <w:rPr>
          <w:sz w:val="20"/>
        </w:rPr>
        <w:t>of</w:t>
      </w:r>
      <w:r>
        <w:rPr>
          <w:spacing w:val="-7"/>
          <w:sz w:val="20"/>
        </w:rPr>
        <w:t> </w:t>
      </w:r>
      <w:r>
        <w:rPr>
          <w:sz w:val="20"/>
        </w:rPr>
        <w:t>the</w:t>
      </w:r>
      <w:r>
        <w:rPr>
          <w:spacing w:val="-5"/>
          <w:sz w:val="20"/>
        </w:rPr>
        <w:t> </w:t>
      </w:r>
      <w:r>
        <w:rPr>
          <w:sz w:val="20"/>
        </w:rPr>
        <w:t>Court’s</w:t>
      </w:r>
      <w:r>
        <w:rPr>
          <w:spacing w:val="-6"/>
          <w:sz w:val="20"/>
        </w:rPr>
        <w:t> </w:t>
      </w:r>
      <w:r>
        <w:rPr>
          <w:sz w:val="20"/>
        </w:rPr>
        <w:t>external</w:t>
      </w:r>
      <w:r>
        <w:rPr>
          <w:spacing w:val="-5"/>
          <w:sz w:val="20"/>
        </w:rPr>
        <w:t> </w:t>
      </w:r>
      <w:r>
        <w:rPr>
          <w:sz w:val="20"/>
        </w:rPr>
        <w:t>communication</w:t>
      </w:r>
      <w:r>
        <w:rPr>
          <w:spacing w:val="-6"/>
          <w:sz w:val="20"/>
        </w:rPr>
        <w:t> </w:t>
      </w:r>
      <w:r>
        <w:rPr>
          <w:spacing w:val="-2"/>
          <w:sz w:val="20"/>
        </w:rPr>
        <w:t>expenses;</w:t>
      </w:r>
    </w:p>
    <w:p>
      <w:pPr>
        <w:pStyle w:val="ListParagraph"/>
        <w:numPr>
          <w:ilvl w:val="0"/>
          <w:numId w:val="18"/>
        </w:numPr>
        <w:tabs>
          <w:tab w:pos="3389" w:val="left" w:leader="none"/>
          <w:tab w:pos="3390" w:val="left" w:leader="none"/>
        </w:tabs>
        <w:spacing w:line="240" w:lineRule="auto" w:before="120" w:after="0"/>
        <w:ind w:left="3390" w:right="0" w:hanging="567"/>
        <w:jc w:val="left"/>
        <w:rPr>
          <w:sz w:val="20"/>
        </w:rPr>
      </w:pPr>
      <w:r>
        <w:rPr>
          <w:sz w:val="20"/>
        </w:rPr>
        <w:t>Audit</w:t>
      </w:r>
      <w:r>
        <w:rPr>
          <w:spacing w:val="-5"/>
          <w:sz w:val="20"/>
        </w:rPr>
        <w:t> </w:t>
      </w:r>
      <w:r>
        <w:rPr>
          <w:sz w:val="20"/>
        </w:rPr>
        <w:t>of</w:t>
      </w:r>
      <w:r>
        <w:rPr>
          <w:spacing w:val="-4"/>
          <w:sz w:val="20"/>
        </w:rPr>
        <w:t> </w:t>
      </w:r>
      <w:r>
        <w:rPr>
          <w:sz w:val="20"/>
        </w:rPr>
        <w:t>incidents</w:t>
      </w:r>
      <w:r>
        <w:rPr>
          <w:spacing w:val="-5"/>
          <w:sz w:val="20"/>
        </w:rPr>
        <w:t> </w:t>
      </w:r>
      <w:r>
        <w:rPr>
          <w:spacing w:val="-2"/>
          <w:sz w:val="20"/>
        </w:rPr>
        <w:t>response;</w:t>
      </w:r>
    </w:p>
    <w:p>
      <w:pPr>
        <w:pStyle w:val="ListParagraph"/>
        <w:numPr>
          <w:ilvl w:val="0"/>
          <w:numId w:val="18"/>
        </w:numPr>
        <w:tabs>
          <w:tab w:pos="3390" w:val="left" w:leader="none"/>
        </w:tabs>
        <w:spacing w:line="240" w:lineRule="auto" w:before="121" w:after="0"/>
        <w:ind w:left="2254" w:right="1661" w:firstLine="568"/>
        <w:jc w:val="both"/>
        <w:rPr>
          <w:sz w:val="20"/>
        </w:rPr>
      </w:pPr>
      <w:r>
        <w:rPr>
          <w:sz w:val="20"/>
        </w:rPr>
        <w:t>Audit of the administrative and financial controls over procurement contracts, monitoring and control of approved budget, staffing levels and official travel</w:t>
      </w:r>
      <w:r>
        <w:rPr>
          <w:spacing w:val="-4"/>
          <w:sz w:val="20"/>
        </w:rPr>
        <w:t> </w:t>
      </w:r>
      <w:r>
        <w:rPr>
          <w:sz w:val="20"/>
        </w:rPr>
        <w:t>in</w:t>
      </w:r>
      <w:r>
        <w:rPr>
          <w:spacing w:val="-5"/>
          <w:sz w:val="20"/>
        </w:rPr>
        <w:t> </w:t>
      </w:r>
      <w:r>
        <w:rPr>
          <w:sz w:val="20"/>
        </w:rPr>
        <w:t>the</w:t>
      </w:r>
      <w:r>
        <w:rPr>
          <w:spacing w:val="-3"/>
          <w:sz w:val="20"/>
        </w:rPr>
        <w:t> </w:t>
      </w:r>
      <w:r>
        <w:rPr>
          <w:sz w:val="20"/>
        </w:rPr>
        <w:t>Office</w:t>
      </w:r>
      <w:r>
        <w:rPr>
          <w:spacing w:val="-4"/>
          <w:sz w:val="20"/>
        </w:rPr>
        <w:t> </w:t>
      </w:r>
      <w:r>
        <w:rPr>
          <w:sz w:val="20"/>
        </w:rPr>
        <w:t>of</w:t>
      </w:r>
      <w:r>
        <w:rPr>
          <w:spacing w:val="-5"/>
          <w:sz w:val="20"/>
        </w:rPr>
        <w:t> </w:t>
      </w:r>
      <w:r>
        <w:rPr>
          <w:sz w:val="20"/>
        </w:rPr>
        <w:t>the</w:t>
      </w:r>
      <w:r>
        <w:rPr>
          <w:spacing w:val="-3"/>
          <w:sz w:val="20"/>
        </w:rPr>
        <w:t> </w:t>
      </w:r>
      <w:r>
        <w:rPr>
          <w:sz w:val="20"/>
        </w:rPr>
        <w:t>Prosecutor</w:t>
      </w:r>
      <w:r>
        <w:rPr>
          <w:spacing w:val="-3"/>
          <w:sz w:val="20"/>
        </w:rPr>
        <w:t> </w:t>
      </w:r>
      <w:r>
        <w:rPr>
          <w:sz w:val="20"/>
        </w:rPr>
        <w:t>(initiated</w:t>
      </w:r>
      <w:r>
        <w:rPr>
          <w:spacing w:val="-3"/>
          <w:sz w:val="20"/>
        </w:rPr>
        <w:t> </w:t>
      </w:r>
      <w:r>
        <w:rPr>
          <w:sz w:val="20"/>
        </w:rPr>
        <w:t>in</w:t>
      </w:r>
      <w:r>
        <w:rPr>
          <w:spacing w:val="-4"/>
          <w:sz w:val="20"/>
        </w:rPr>
        <w:t> </w:t>
      </w:r>
      <w:r>
        <w:rPr>
          <w:sz w:val="20"/>
        </w:rPr>
        <w:t>2021</w:t>
      </w:r>
      <w:r>
        <w:rPr>
          <w:spacing w:val="-2"/>
          <w:sz w:val="20"/>
        </w:rPr>
        <w:t> </w:t>
      </w:r>
      <w:r>
        <w:rPr>
          <w:sz w:val="20"/>
        </w:rPr>
        <w:t>and</w:t>
      </w:r>
      <w:r>
        <w:rPr>
          <w:spacing w:val="-3"/>
          <w:sz w:val="20"/>
        </w:rPr>
        <w:t> </w:t>
      </w:r>
      <w:r>
        <w:rPr>
          <w:sz w:val="20"/>
        </w:rPr>
        <w:t>to</w:t>
      </w:r>
      <w:r>
        <w:rPr>
          <w:spacing w:val="-2"/>
          <w:sz w:val="20"/>
        </w:rPr>
        <w:t> </w:t>
      </w:r>
      <w:r>
        <w:rPr>
          <w:sz w:val="20"/>
        </w:rPr>
        <w:t>be</w:t>
      </w:r>
      <w:r>
        <w:rPr>
          <w:spacing w:val="-3"/>
          <w:sz w:val="20"/>
        </w:rPr>
        <w:t> </w:t>
      </w:r>
      <w:r>
        <w:rPr>
          <w:sz w:val="20"/>
        </w:rPr>
        <w:t>completed</w:t>
      </w:r>
      <w:r>
        <w:rPr>
          <w:spacing w:val="-3"/>
          <w:sz w:val="20"/>
        </w:rPr>
        <w:t> </w:t>
      </w:r>
      <w:r>
        <w:rPr>
          <w:sz w:val="20"/>
        </w:rPr>
        <w:t>in</w:t>
      </w:r>
      <w:r>
        <w:rPr>
          <w:spacing w:val="-5"/>
          <w:sz w:val="20"/>
        </w:rPr>
        <w:t> </w:t>
      </w:r>
      <w:r>
        <w:rPr>
          <w:spacing w:val="-2"/>
          <w:sz w:val="20"/>
        </w:rPr>
        <w:t>2022);</w:t>
      </w:r>
    </w:p>
    <w:p>
      <w:pPr>
        <w:pStyle w:val="ListParagraph"/>
        <w:numPr>
          <w:ilvl w:val="0"/>
          <w:numId w:val="18"/>
        </w:numPr>
        <w:tabs>
          <w:tab w:pos="3390" w:val="left" w:leader="none"/>
        </w:tabs>
        <w:spacing w:line="240" w:lineRule="auto" w:before="118" w:after="0"/>
        <w:ind w:left="2254" w:right="1662" w:firstLine="568"/>
        <w:jc w:val="both"/>
        <w:rPr>
          <w:sz w:val="20"/>
        </w:rPr>
      </w:pPr>
      <w:r>
        <w:rPr>
          <w:sz w:val="20"/>
        </w:rPr>
        <w:t>Audit</w:t>
      </w:r>
      <w:r>
        <w:rPr>
          <w:spacing w:val="-11"/>
          <w:sz w:val="20"/>
        </w:rPr>
        <w:t> </w:t>
      </w:r>
      <w:r>
        <w:rPr>
          <w:sz w:val="20"/>
        </w:rPr>
        <w:t>of</w:t>
      </w:r>
      <w:r>
        <w:rPr>
          <w:spacing w:val="-12"/>
          <w:sz w:val="20"/>
        </w:rPr>
        <w:t> </w:t>
      </w:r>
      <w:r>
        <w:rPr>
          <w:sz w:val="20"/>
        </w:rPr>
        <w:t>the</w:t>
      </w:r>
      <w:r>
        <w:rPr>
          <w:spacing w:val="-10"/>
          <w:sz w:val="20"/>
        </w:rPr>
        <w:t> </w:t>
      </w:r>
      <w:r>
        <w:rPr>
          <w:sz w:val="20"/>
        </w:rPr>
        <w:t>duty</w:t>
      </w:r>
      <w:r>
        <w:rPr>
          <w:spacing w:val="-12"/>
          <w:sz w:val="20"/>
        </w:rPr>
        <w:t> </w:t>
      </w:r>
      <w:r>
        <w:rPr>
          <w:sz w:val="20"/>
        </w:rPr>
        <w:t>of</w:t>
      </w:r>
      <w:r>
        <w:rPr>
          <w:spacing w:val="-12"/>
          <w:sz w:val="20"/>
        </w:rPr>
        <w:t> </w:t>
      </w:r>
      <w:r>
        <w:rPr>
          <w:sz w:val="20"/>
        </w:rPr>
        <w:t>care</w:t>
      </w:r>
      <w:r>
        <w:rPr>
          <w:spacing w:val="-9"/>
          <w:sz w:val="20"/>
        </w:rPr>
        <w:t> </w:t>
      </w:r>
      <w:r>
        <w:rPr>
          <w:sz w:val="20"/>
        </w:rPr>
        <w:t>framework</w:t>
      </w:r>
      <w:r>
        <w:rPr>
          <w:spacing w:val="-11"/>
          <w:sz w:val="20"/>
        </w:rPr>
        <w:t> </w:t>
      </w:r>
      <w:r>
        <w:rPr>
          <w:sz w:val="20"/>
        </w:rPr>
        <w:t>of</w:t>
      </w:r>
      <w:r>
        <w:rPr>
          <w:spacing w:val="-12"/>
          <w:sz w:val="20"/>
        </w:rPr>
        <w:t> </w:t>
      </w:r>
      <w:r>
        <w:rPr>
          <w:sz w:val="20"/>
        </w:rPr>
        <w:t>the</w:t>
      </w:r>
      <w:r>
        <w:rPr>
          <w:spacing w:val="-10"/>
          <w:sz w:val="20"/>
        </w:rPr>
        <w:t> </w:t>
      </w:r>
      <w:r>
        <w:rPr>
          <w:sz w:val="20"/>
        </w:rPr>
        <w:t>International</w:t>
      </w:r>
      <w:r>
        <w:rPr>
          <w:spacing w:val="-10"/>
          <w:sz w:val="20"/>
        </w:rPr>
        <w:t> </w:t>
      </w:r>
      <w:r>
        <w:rPr>
          <w:sz w:val="20"/>
        </w:rPr>
        <w:t>Criminal</w:t>
      </w:r>
      <w:r>
        <w:rPr>
          <w:spacing w:val="-10"/>
          <w:sz w:val="20"/>
        </w:rPr>
        <w:t> </w:t>
      </w:r>
      <w:r>
        <w:rPr>
          <w:sz w:val="20"/>
        </w:rPr>
        <w:t>Court </w:t>
      </w:r>
      <w:r>
        <w:rPr>
          <w:w w:val="95"/>
          <w:sz w:val="20"/>
        </w:rPr>
        <w:t>(“the</w:t>
      </w:r>
      <w:r>
        <w:rPr>
          <w:spacing w:val="-10"/>
          <w:w w:val="95"/>
          <w:sz w:val="20"/>
        </w:rPr>
        <w:t> </w:t>
      </w:r>
      <w:r>
        <w:rPr>
          <w:w w:val="95"/>
          <w:sz w:val="20"/>
        </w:rPr>
        <w:t>Court”)</w:t>
      </w:r>
      <w:r>
        <w:rPr>
          <w:spacing w:val="-10"/>
          <w:w w:val="95"/>
          <w:sz w:val="20"/>
        </w:rPr>
        <w:t> </w:t>
      </w:r>
      <w:r>
        <w:rPr>
          <w:w w:val="95"/>
          <w:sz w:val="20"/>
        </w:rPr>
        <w:t>covering</w:t>
      </w:r>
      <w:r>
        <w:rPr>
          <w:spacing w:val="-10"/>
          <w:w w:val="95"/>
          <w:sz w:val="20"/>
        </w:rPr>
        <w:t> </w:t>
      </w:r>
      <w:r>
        <w:rPr>
          <w:w w:val="95"/>
          <w:sz w:val="20"/>
        </w:rPr>
        <w:t>the</w:t>
      </w:r>
      <w:r>
        <w:rPr>
          <w:spacing w:val="-10"/>
          <w:w w:val="95"/>
          <w:sz w:val="20"/>
        </w:rPr>
        <w:t> </w:t>
      </w:r>
      <w:r>
        <w:rPr>
          <w:w w:val="95"/>
          <w:sz w:val="20"/>
        </w:rPr>
        <w:t>process</w:t>
      </w:r>
      <w:r>
        <w:rPr>
          <w:spacing w:val="-10"/>
          <w:w w:val="95"/>
          <w:sz w:val="20"/>
        </w:rPr>
        <w:t> </w:t>
      </w:r>
      <w:r>
        <w:rPr>
          <w:w w:val="95"/>
          <w:sz w:val="20"/>
        </w:rPr>
        <w:t>and</w:t>
      </w:r>
      <w:r>
        <w:rPr>
          <w:spacing w:val="-10"/>
          <w:w w:val="95"/>
          <w:sz w:val="20"/>
        </w:rPr>
        <w:t> </w:t>
      </w:r>
      <w:r>
        <w:rPr>
          <w:w w:val="95"/>
          <w:sz w:val="20"/>
        </w:rPr>
        <w:t>initiatives</w:t>
      </w:r>
      <w:r>
        <w:rPr>
          <w:spacing w:val="-10"/>
          <w:w w:val="95"/>
          <w:sz w:val="20"/>
        </w:rPr>
        <w:t> </w:t>
      </w:r>
      <w:r>
        <w:rPr>
          <w:w w:val="95"/>
          <w:sz w:val="20"/>
        </w:rPr>
        <w:t>implemented</w:t>
      </w:r>
      <w:r>
        <w:rPr>
          <w:spacing w:val="-10"/>
          <w:w w:val="95"/>
          <w:sz w:val="20"/>
        </w:rPr>
        <w:t> </w:t>
      </w:r>
      <w:r>
        <w:rPr>
          <w:w w:val="95"/>
          <w:sz w:val="20"/>
        </w:rPr>
        <w:t>or</w:t>
      </w:r>
      <w:r>
        <w:rPr>
          <w:spacing w:val="-10"/>
          <w:w w:val="95"/>
          <w:sz w:val="20"/>
        </w:rPr>
        <w:t> </w:t>
      </w:r>
      <w:r>
        <w:rPr>
          <w:w w:val="95"/>
          <w:sz w:val="20"/>
        </w:rPr>
        <w:t>coordinated</w:t>
      </w:r>
      <w:r>
        <w:rPr>
          <w:spacing w:val="-10"/>
          <w:w w:val="95"/>
          <w:sz w:val="20"/>
        </w:rPr>
        <w:t> </w:t>
      </w:r>
      <w:r>
        <w:rPr>
          <w:w w:val="95"/>
          <w:sz w:val="20"/>
        </w:rPr>
        <w:t>by</w:t>
      </w:r>
      <w:r>
        <w:rPr>
          <w:spacing w:val="-10"/>
          <w:w w:val="95"/>
          <w:sz w:val="20"/>
        </w:rPr>
        <w:t> </w:t>
      </w:r>
      <w:r>
        <w:rPr>
          <w:w w:val="95"/>
          <w:sz w:val="20"/>
        </w:rPr>
        <w:t>the</w:t>
      </w:r>
      <w:r>
        <w:rPr>
          <w:spacing w:val="-10"/>
          <w:w w:val="95"/>
          <w:sz w:val="20"/>
        </w:rPr>
        <w:t> </w:t>
      </w:r>
      <w:r>
        <w:rPr>
          <w:w w:val="95"/>
          <w:sz w:val="20"/>
        </w:rPr>
        <w:t>OHU </w:t>
      </w:r>
      <w:r>
        <w:rPr>
          <w:spacing w:val="-2"/>
          <w:sz w:val="20"/>
        </w:rPr>
        <w:t>at</w:t>
      </w:r>
      <w:r>
        <w:rPr>
          <w:spacing w:val="-6"/>
          <w:sz w:val="20"/>
        </w:rPr>
        <w:t> </w:t>
      </w:r>
      <w:r>
        <w:rPr>
          <w:spacing w:val="-2"/>
          <w:sz w:val="20"/>
        </w:rPr>
        <w:t>Headquarters</w:t>
      </w:r>
      <w:r>
        <w:rPr>
          <w:spacing w:val="-4"/>
          <w:sz w:val="20"/>
        </w:rPr>
        <w:t> </w:t>
      </w:r>
      <w:r>
        <w:rPr>
          <w:spacing w:val="-2"/>
          <w:sz w:val="20"/>
        </w:rPr>
        <w:t>and</w:t>
      </w:r>
      <w:r>
        <w:rPr>
          <w:spacing w:val="-5"/>
          <w:sz w:val="20"/>
        </w:rPr>
        <w:t> </w:t>
      </w:r>
      <w:r>
        <w:rPr>
          <w:spacing w:val="-2"/>
          <w:sz w:val="20"/>
        </w:rPr>
        <w:t>country</w:t>
      </w:r>
      <w:r>
        <w:rPr>
          <w:spacing w:val="-7"/>
          <w:sz w:val="20"/>
        </w:rPr>
        <w:t> </w:t>
      </w:r>
      <w:r>
        <w:rPr>
          <w:spacing w:val="-2"/>
          <w:sz w:val="20"/>
        </w:rPr>
        <w:t>offices</w:t>
      </w:r>
      <w:r>
        <w:rPr>
          <w:spacing w:val="-6"/>
          <w:sz w:val="20"/>
        </w:rPr>
        <w:t> </w:t>
      </w:r>
      <w:r>
        <w:rPr>
          <w:spacing w:val="-2"/>
          <w:sz w:val="20"/>
        </w:rPr>
        <w:t>(initiated in</w:t>
      </w:r>
      <w:r>
        <w:rPr>
          <w:spacing w:val="-7"/>
          <w:sz w:val="20"/>
        </w:rPr>
        <w:t> </w:t>
      </w:r>
      <w:r>
        <w:rPr>
          <w:spacing w:val="-2"/>
          <w:sz w:val="20"/>
        </w:rPr>
        <w:t>2021 and</w:t>
      </w:r>
      <w:r>
        <w:rPr>
          <w:spacing w:val="-4"/>
          <w:sz w:val="20"/>
        </w:rPr>
        <w:t> </w:t>
      </w:r>
      <w:r>
        <w:rPr>
          <w:spacing w:val="-2"/>
          <w:sz w:val="20"/>
        </w:rPr>
        <w:t>to</w:t>
      </w:r>
      <w:r>
        <w:rPr>
          <w:spacing w:val="-4"/>
          <w:sz w:val="20"/>
        </w:rPr>
        <w:t> </w:t>
      </w:r>
      <w:r>
        <w:rPr>
          <w:spacing w:val="-2"/>
          <w:sz w:val="20"/>
        </w:rPr>
        <w:t>be</w:t>
      </w:r>
      <w:r>
        <w:rPr>
          <w:spacing w:val="-3"/>
          <w:sz w:val="20"/>
        </w:rPr>
        <w:t> </w:t>
      </w:r>
      <w:r>
        <w:rPr>
          <w:spacing w:val="-2"/>
          <w:sz w:val="20"/>
        </w:rPr>
        <w:t>completed in</w:t>
      </w:r>
      <w:r>
        <w:rPr>
          <w:spacing w:val="-7"/>
          <w:sz w:val="20"/>
        </w:rPr>
        <w:t> </w:t>
      </w:r>
      <w:r>
        <w:rPr>
          <w:spacing w:val="-2"/>
          <w:sz w:val="20"/>
        </w:rPr>
        <w:t>2022);</w:t>
      </w:r>
    </w:p>
    <w:p>
      <w:pPr>
        <w:pStyle w:val="ListParagraph"/>
        <w:numPr>
          <w:ilvl w:val="0"/>
          <w:numId w:val="18"/>
        </w:numPr>
        <w:tabs>
          <w:tab w:pos="3389" w:val="left" w:leader="none"/>
          <w:tab w:pos="3390" w:val="left" w:leader="none"/>
        </w:tabs>
        <w:spacing w:line="240" w:lineRule="auto" w:before="119" w:after="0"/>
        <w:ind w:left="3390" w:right="0" w:hanging="567"/>
        <w:jc w:val="left"/>
        <w:rPr>
          <w:sz w:val="20"/>
        </w:rPr>
      </w:pPr>
      <w:r>
        <w:rPr>
          <w:spacing w:val="-4"/>
          <w:sz w:val="20"/>
        </w:rPr>
        <w:t>Audit</w:t>
      </w:r>
      <w:r>
        <w:rPr>
          <w:spacing w:val="-7"/>
          <w:sz w:val="20"/>
        </w:rPr>
        <w:t> </w:t>
      </w:r>
      <w:r>
        <w:rPr>
          <w:spacing w:val="-4"/>
          <w:sz w:val="20"/>
        </w:rPr>
        <w:t>of</w:t>
      </w:r>
      <w:r>
        <w:rPr>
          <w:spacing w:val="-6"/>
          <w:sz w:val="20"/>
        </w:rPr>
        <w:t> </w:t>
      </w:r>
      <w:r>
        <w:rPr>
          <w:spacing w:val="-4"/>
          <w:sz w:val="20"/>
        </w:rPr>
        <w:t>the</w:t>
      </w:r>
      <w:r>
        <w:rPr>
          <w:spacing w:val="-2"/>
          <w:sz w:val="20"/>
        </w:rPr>
        <w:t> </w:t>
      </w:r>
      <w:r>
        <w:rPr>
          <w:spacing w:val="-4"/>
          <w:sz w:val="20"/>
        </w:rPr>
        <w:t>legal claims</w:t>
      </w:r>
      <w:r>
        <w:rPr>
          <w:spacing w:val="-6"/>
          <w:sz w:val="20"/>
        </w:rPr>
        <w:t> </w:t>
      </w:r>
      <w:r>
        <w:rPr>
          <w:spacing w:val="-4"/>
          <w:sz w:val="20"/>
        </w:rPr>
        <w:t>process</w:t>
      </w:r>
      <w:r>
        <w:rPr>
          <w:spacing w:val="-8"/>
          <w:sz w:val="20"/>
        </w:rPr>
        <w:t> </w:t>
      </w:r>
      <w:r>
        <w:rPr>
          <w:spacing w:val="-4"/>
          <w:sz w:val="20"/>
        </w:rPr>
        <w:t>(initiated</w:t>
      </w:r>
      <w:r>
        <w:rPr>
          <w:sz w:val="20"/>
        </w:rPr>
        <w:t> </w:t>
      </w:r>
      <w:r>
        <w:rPr>
          <w:spacing w:val="-4"/>
          <w:sz w:val="20"/>
        </w:rPr>
        <w:t>in</w:t>
      </w:r>
      <w:r>
        <w:rPr>
          <w:spacing w:val="-8"/>
          <w:sz w:val="20"/>
        </w:rPr>
        <w:t> </w:t>
      </w:r>
      <w:r>
        <w:rPr>
          <w:spacing w:val="-4"/>
          <w:sz w:val="20"/>
        </w:rPr>
        <w:t>2021 and to</w:t>
      </w:r>
      <w:r>
        <w:rPr>
          <w:spacing w:val="-5"/>
          <w:sz w:val="20"/>
        </w:rPr>
        <w:t> </w:t>
      </w:r>
      <w:r>
        <w:rPr>
          <w:spacing w:val="-4"/>
          <w:sz w:val="20"/>
        </w:rPr>
        <w:t>be</w:t>
      </w:r>
      <w:r>
        <w:rPr>
          <w:spacing w:val="-5"/>
          <w:sz w:val="20"/>
        </w:rPr>
        <w:t> </w:t>
      </w:r>
      <w:r>
        <w:rPr>
          <w:spacing w:val="-4"/>
          <w:sz w:val="20"/>
        </w:rPr>
        <w:t>completed </w:t>
      </w:r>
      <w:r>
        <w:rPr>
          <w:spacing w:val="-5"/>
          <w:sz w:val="20"/>
        </w:rPr>
        <w:t>in</w:t>
      </w:r>
    </w:p>
    <w:p>
      <w:pPr>
        <w:pStyle w:val="BodyText"/>
        <w:spacing w:before="1"/>
        <w:ind w:left="2254"/>
      </w:pPr>
      <w:r>
        <w:rPr>
          <w:spacing w:val="-2"/>
        </w:rPr>
        <w:t>2022);</w:t>
      </w:r>
    </w:p>
    <w:p>
      <w:pPr>
        <w:pStyle w:val="ListParagraph"/>
        <w:numPr>
          <w:ilvl w:val="0"/>
          <w:numId w:val="18"/>
        </w:numPr>
        <w:tabs>
          <w:tab w:pos="3389" w:val="left" w:leader="none"/>
          <w:tab w:pos="3390" w:val="left" w:leader="none"/>
        </w:tabs>
        <w:spacing w:line="240" w:lineRule="auto" w:before="120" w:after="0"/>
        <w:ind w:left="3390" w:right="0" w:hanging="567"/>
        <w:jc w:val="left"/>
        <w:rPr>
          <w:sz w:val="20"/>
        </w:rPr>
      </w:pPr>
      <w:r>
        <w:rPr>
          <w:sz w:val="20"/>
        </w:rPr>
        <w:t>Audit</w:t>
      </w:r>
      <w:r>
        <w:rPr>
          <w:spacing w:val="-10"/>
          <w:sz w:val="20"/>
        </w:rPr>
        <w:t> </w:t>
      </w:r>
      <w:r>
        <w:rPr>
          <w:sz w:val="20"/>
        </w:rPr>
        <w:t>of</w:t>
      </w:r>
      <w:r>
        <w:rPr>
          <w:spacing w:val="-10"/>
          <w:sz w:val="20"/>
        </w:rPr>
        <w:t> </w:t>
      </w:r>
      <w:r>
        <w:rPr>
          <w:sz w:val="20"/>
        </w:rPr>
        <w:t>logical</w:t>
      </w:r>
      <w:r>
        <w:rPr>
          <w:spacing w:val="-8"/>
          <w:sz w:val="20"/>
        </w:rPr>
        <w:t> </w:t>
      </w:r>
      <w:r>
        <w:rPr>
          <w:sz w:val="20"/>
        </w:rPr>
        <w:t>access</w:t>
      </w:r>
      <w:r>
        <w:rPr>
          <w:spacing w:val="-7"/>
          <w:sz w:val="20"/>
        </w:rPr>
        <w:t> </w:t>
      </w:r>
      <w:r>
        <w:rPr>
          <w:sz w:val="20"/>
        </w:rPr>
        <w:t>management</w:t>
      </w:r>
      <w:r>
        <w:rPr>
          <w:spacing w:val="-10"/>
          <w:sz w:val="20"/>
        </w:rPr>
        <w:t> </w:t>
      </w:r>
      <w:r>
        <w:rPr>
          <w:sz w:val="20"/>
        </w:rPr>
        <w:t>related</w:t>
      </w:r>
      <w:r>
        <w:rPr>
          <w:spacing w:val="-7"/>
          <w:sz w:val="20"/>
        </w:rPr>
        <w:t> </w:t>
      </w:r>
      <w:r>
        <w:rPr>
          <w:sz w:val="20"/>
        </w:rPr>
        <w:t>to</w:t>
      </w:r>
      <w:r>
        <w:rPr>
          <w:spacing w:val="-8"/>
          <w:sz w:val="20"/>
        </w:rPr>
        <w:t> </w:t>
      </w:r>
      <w:r>
        <w:rPr>
          <w:sz w:val="20"/>
        </w:rPr>
        <w:t>the</w:t>
      </w:r>
      <w:r>
        <w:rPr>
          <w:spacing w:val="-9"/>
          <w:sz w:val="20"/>
        </w:rPr>
        <w:t> </w:t>
      </w:r>
      <w:r>
        <w:rPr>
          <w:sz w:val="20"/>
        </w:rPr>
        <w:t>systems</w:t>
      </w:r>
      <w:r>
        <w:rPr>
          <w:spacing w:val="-7"/>
          <w:sz w:val="20"/>
        </w:rPr>
        <w:t> </w:t>
      </w:r>
      <w:r>
        <w:rPr>
          <w:sz w:val="20"/>
        </w:rPr>
        <w:t>managed</w:t>
      </w:r>
      <w:r>
        <w:rPr>
          <w:spacing w:val="-7"/>
          <w:sz w:val="20"/>
        </w:rPr>
        <w:t> </w:t>
      </w:r>
      <w:r>
        <w:rPr>
          <w:spacing w:val="-5"/>
          <w:sz w:val="20"/>
        </w:rPr>
        <w:t>by</w:t>
      </w:r>
    </w:p>
    <w:p>
      <w:pPr>
        <w:pStyle w:val="BodyText"/>
        <w:spacing w:before="1"/>
        <w:ind w:left="2254" w:right="1645"/>
      </w:pPr>
      <w:r>
        <w:rPr/>
        <w:t>VPRS, CMS, SAP, IMSS, VWS and Investigation Division (initiated in 2021 and to be completed in 2022); and</w:t>
      </w:r>
    </w:p>
    <w:p>
      <w:pPr>
        <w:pStyle w:val="ListParagraph"/>
        <w:numPr>
          <w:ilvl w:val="0"/>
          <w:numId w:val="18"/>
        </w:numPr>
        <w:tabs>
          <w:tab w:pos="3390" w:val="left" w:leader="none"/>
        </w:tabs>
        <w:spacing w:line="240" w:lineRule="auto" w:before="121" w:after="0"/>
        <w:ind w:left="2254" w:right="1670" w:firstLine="568"/>
        <w:jc w:val="both"/>
        <w:rPr>
          <w:sz w:val="20"/>
        </w:rPr>
      </w:pPr>
      <w:r>
        <w:rPr>
          <w:sz w:val="20"/>
        </w:rPr>
        <w:t>Audit of Judicial Workflow Platform user requirements (initiated in 2021 and to be completed in 2022).</w:t>
      </w:r>
    </w:p>
    <w:p>
      <w:pPr>
        <w:pStyle w:val="ListParagraph"/>
        <w:numPr>
          <w:ilvl w:val="1"/>
          <w:numId w:val="4"/>
        </w:numPr>
        <w:tabs>
          <w:tab w:pos="2824" w:val="left" w:leader="none"/>
        </w:tabs>
        <w:spacing w:line="240" w:lineRule="auto" w:before="118" w:after="0"/>
        <w:ind w:left="2823" w:right="0" w:hanging="570"/>
        <w:jc w:val="both"/>
        <w:rPr>
          <w:rFonts w:ascii="Symbol" w:hAnsi="Symbol"/>
          <w:sz w:val="20"/>
        </w:rPr>
      </w:pPr>
      <w:r>
        <w:rPr>
          <w:sz w:val="20"/>
        </w:rPr>
        <w:t>Provided</w:t>
      </w:r>
      <w:r>
        <w:rPr>
          <w:spacing w:val="-7"/>
          <w:sz w:val="20"/>
        </w:rPr>
        <w:t> </w:t>
      </w:r>
      <w:r>
        <w:rPr>
          <w:sz w:val="20"/>
        </w:rPr>
        <w:t>2</w:t>
      </w:r>
      <w:r>
        <w:rPr>
          <w:spacing w:val="-4"/>
          <w:sz w:val="20"/>
        </w:rPr>
        <w:t> </w:t>
      </w:r>
      <w:r>
        <w:rPr>
          <w:sz w:val="20"/>
        </w:rPr>
        <w:t>(two)</w:t>
      </w:r>
      <w:r>
        <w:rPr>
          <w:spacing w:val="-5"/>
          <w:sz w:val="20"/>
        </w:rPr>
        <w:t> </w:t>
      </w:r>
      <w:r>
        <w:rPr>
          <w:sz w:val="20"/>
        </w:rPr>
        <w:t>advisory</w:t>
      </w:r>
      <w:r>
        <w:rPr>
          <w:spacing w:val="-9"/>
          <w:sz w:val="20"/>
        </w:rPr>
        <w:t> </w:t>
      </w:r>
      <w:r>
        <w:rPr>
          <w:spacing w:val="-2"/>
          <w:sz w:val="20"/>
        </w:rPr>
        <w:t>services:</w:t>
      </w:r>
    </w:p>
    <w:p>
      <w:pPr>
        <w:pStyle w:val="ListParagraph"/>
        <w:numPr>
          <w:ilvl w:val="0"/>
          <w:numId w:val="19"/>
        </w:numPr>
        <w:tabs>
          <w:tab w:pos="3390" w:val="left" w:leader="none"/>
        </w:tabs>
        <w:spacing w:line="240" w:lineRule="auto" w:before="120" w:after="0"/>
        <w:ind w:left="2254" w:right="1663" w:firstLine="568"/>
        <w:jc w:val="both"/>
        <w:rPr>
          <w:sz w:val="20"/>
        </w:rPr>
      </w:pPr>
      <w:r>
        <w:rPr>
          <w:sz w:val="20"/>
        </w:rPr>
        <w:t>Lessons learned in crisis management, including facilitation of workshops, working group and surveys by the OIA on the lessons learned from the management</w:t>
      </w:r>
      <w:r>
        <w:rPr>
          <w:spacing w:val="-4"/>
          <w:sz w:val="20"/>
        </w:rPr>
        <w:t> </w:t>
      </w:r>
      <w:r>
        <w:rPr>
          <w:sz w:val="20"/>
        </w:rPr>
        <w:t>handling</w:t>
      </w:r>
      <w:r>
        <w:rPr>
          <w:spacing w:val="-4"/>
          <w:sz w:val="20"/>
        </w:rPr>
        <w:t> </w:t>
      </w:r>
      <w:r>
        <w:rPr>
          <w:sz w:val="20"/>
        </w:rPr>
        <w:t>of</w:t>
      </w:r>
      <w:r>
        <w:rPr>
          <w:spacing w:val="-2"/>
          <w:sz w:val="20"/>
        </w:rPr>
        <w:t> </w:t>
      </w:r>
      <w:r>
        <w:rPr>
          <w:sz w:val="20"/>
        </w:rPr>
        <w:t>the COVID-19</w:t>
      </w:r>
      <w:r>
        <w:rPr>
          <w:spacing w:val="-2"/>
          <w:sz w:val="20"/>
        </w:rPr>
        <w:t> </w:t>
      </w:r>
      <w:r>
        <w:rPr>
          <w:sz w:val="20"/>
        </w:rPr>
        <w:t>crisis,</w:t>
      </w:r>
      <w:r>
        <w:rPr>
          <w:spacing w:val="-3"/>
          <w:sz w:val="20"/>
        </w:rPr>
        <w:t> </w:t>
      </w:r>
      <w:r>
        <w:rPr>
          <w:sz w:val="20"/>
        </w:rPr>
        <w:t>to</w:t>
      </w:r>
      <w:r>
        <w:rPr>
          <w:spacing w:val="-2"/>
          <w:sz w:val="20"/>
        </w:rPr>
        <w:t> </w:t>
      </w:r>
      <w:r>
        <w:rPr>
          <w:sz w:val="20"/>
        </w:rPr>
        <w:t>be</w:t>
      </w:r>
      <w:r>
        <w:rPr>
          <w:spacing w:val="-3"/>
          <w:sz w:val="20"/>
        </w:rPr>
        <w:t> </w:t>
      </w:r>
      <w:r>
        <w:rPr>
          <w:sz w:val="20"/>
        </w:rPr>
        <w:t>embedded</w:t>
      </w:r>
      <w:r>
        <w:rPr>
          <w:spacing w:val="-2"/>
          <w:sz w:val="20"/>
        </w:rPr>
        <w:t> </w:t>
      </w:r>
      <w:r>
        <w:rPr>
          <w:sz w:val="20"/>
        </w:rPr>
        <w:t>in</w:t>
      </w:r>
      <w:r>
        <w:rPr>
          <w:spacing w:val="-5"/>
          <w:sz w:val="20"/>
        </w:rPr>
        <w:t> </w:t>
      </w:r>
      <w:r>
        <w:rPr>
          <w:sz w:val="20"/>
        </w:rPr>
        <w:t>the</w:t>
      </w:r>
      <w:r>
        <w:rPr>
          <w:spacing w:val="-3"/>
          <w:sz w:val="20"/>
        </w:rPr>
        <w:t> </w:t>
      </w:r>
      <w:r>
        <w:rPr>
          <w:sz w:val="20"/>
        </w:rPr>
        <w:t>future</w:t>
      </w:r>
      <w:r>
        <w:rPr>
          <w:spacing w:val="-3"/>
          <w:sz w:val="20"/>
        </w:rPr>
        <w:t> </w:t>
      </w:r>
      <w:r>
        <w:rPr>
          <w:sz w:val="20"/>
        </w:rPr>
        <w:t>process; </w:t>
      </w:r>
      <w:r>
        <w:rPr>
          <w:spacing w:val="-4"/>
          <w:sz w:val="20"/>
        </w:rPr>
        <w:t>and</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ListParagraph"/>
        <w:numPr>
          <w:ilvl w:val="0"/>
          <w:numId w:val="19"/>
        </w:numPr>
        <w:tabs>
          <w:tab w:pos="3389" w:val="left" w:leader="none"/>
          <w:tab w:pos="3390" w:val="left" w:leader="none"/>
        </w:tabs>
        <w:spacing w:line="240" w:lineRule="auto" w:before="91" w:after="0"/>
        <w:ind w:left="2254" w:right="1669" w:firstLine="568"/>
        <w:jc w:val="left"/>
        <w:rPr>
          <w:sz w:val="20"/>
        </w:rPr>
      </w:pPr>
      <w:r>
        <w:rPr>
          <w:sz w:val="20"/>
        </w:rPr>
        <w:t>Assistance</w:t>
      </w:r>
      <w:r>
        <w:rPr>
          <w:spacing w:val="25"/>
          <w:sz w:val="20"/>
        </w:rPr>
        <w:t> </w:t>
      </w:r>
      <w:r>
        <w:rPr>
          <w:sz w:val="20"/>
        </w:rPr>
        <w:t>in</w:t>
      </w:r>
      <w:r>
        <w:rPr>
          <w:spacing w:val="23"/>
          <w:sz w:val="20"/>
        </w:rPr>
        <w:t> </w:t>
      </w:r>
      <w:r>
        <w:rPr>
          <w:sz w:val="20"/>
        </w:rPr>
        <w:t>the</w:t>
      </w:r>
      <w:r>
        <w:rPr>
          <w:spacing w:val="25"/>
          <w:sz w:val="20"/>
        </w:rPr>
        <w:t> </w:t>
      </w:r>
      <w:r>
        <w:rPr>
          <w:sz w:val="20"/>
        </w:rPr>
        <w:t>selection process</w:t>
      </w:r>
      <w:r>
        <w:rPr>
          <w:spacing w:val="25"/>
          <w:sz w:val="20"/>
        </w:rPr>
        <w:t> </w:t>
      </w:r>
      <w:r>
        <w:rPr>
          <w:sz w:val="20"/>
        </w:rPr>
        <w:t>for</w:t>
      </w:r>
      <w:r>
        <w:rPr>
          <w:spacing w:val="23"/>
          <w:sz w:val="20"/>
        </w:rPr>
        <w:t> </w:t>
      </w:r>
      <w:r>
        <w:rPr>
          <w:sz w:val="20"/>
        </w:rPr>
        <w:t>a qualified</w:t>
      </w:r>
      <w:r>
        <w:rPr>
          <w:spacing w:val="23"/>
          <w:sz w:val="20"/>
        </w:rPr>
        <w:t> </w:t>
      </w:r>
      <w:r>
        <w:rPr>
          <w:sz w:val="20"/>
        </w:rPr>
        <w:t>audit</w:t>
      </w:r>
      <w:r>
        <w:rPr>
          <w:spacing w:val="24"/>
          <w:sz w:val="20"/>
        </w:rPr>
        <w:t> </w:t>
      </w:r>
      <w:r>
        <w:rPr>
          <w:sz w:val="20"/>
        </w:rPr>
        <w:t>firm</w:t>
      </w:r>
      <w:r>
        <w:rPr>
          <w:spacing w:val="23"/>
          <w:sz w:val="20"/>
        </w:rPr>
        <w:t> </w:t>
      </w:r>
      <w:r>
        <w:rPr>
          <w:sz w:val="20"/>
        </w:rPr>
        <w:t>for</w:t>
      </w:r>
      <w:r>
        <w:rPr>
          <w:spacing w:val="23"/>
          <w:sz w:val="20"/>
        </w:rPr>
        <w:t> </w:t>
      </w:r>
      <w:r>
        <w:rPr>
          <w:sz w:val="20"/>
        </w:rPr>
        <w:t>the Trust Fund for Victims (continuation from 2019).</w:t>
      </w:r>
    </w:p>
    <w:p>
      <w:pPr>
        <w:pStyle w:val="ListParagraph"/>
        <w:numPr>
          <w:ilvl w:val="1"/>
          <w:numId w:val="4"/>
        </w:numPr>
        <w:tabs>
          <w:tab w:pos="2824" w:val="left" w:leader="none"/>
        </w:tabs>
        <w:spacing w:line="240" w:lineRule="auto" w:before="119" w:after="0"/>
        <w:ind w:left="1688" w:right="1669" w:firstLine="566"/>
        <w:jc w:val="both"/>
        <w:rPr>
          <w:rFonts w:ascii="Symbol" w:hAnsi="Symbol"/>
          <w:sz w:val="20"/>
        </w:rPr>
      </w:pPr>
      <w:r>
        <w:rPr>
          <w:sz w:val="20"/>
        </w:rPr>
        <w:t>Developed a risk-based audit plan for 2022, reviewed and validated by the Audit Committee.</w:t>
      </w:r>
    </w:p>
    <w:p>
      <w:pPr>
        <w:pStyle w:val="ListParagraph"/>
        <w:numPr>
          <w:ilvl w:val="1"/>
          <w:numId w:val="4"/>
        </w:numPr>
        <w:tabs>
          <w:tab w:pos="2824" w:val="left" w:leader="none"/>
        </w:tabs>
        <w:spacing w:line="240" w:lineRule="auto" w:before="120" w:after="0"/>
        <w:ind w:left="1688" w:right="1664" w:firstLine="566"/>
        <w:jc w:val="both"/>
        <w:rPr>
          <w:rFonts w:ascii="Symbol" w:hAnsi="Symbol"/>
          <w:sz w:val="20"/>
        </w:rPr>
      </w:pPr>
      <w:r>
        <w:rPr>
          <w:sz w:val="20"/>
        </w:rPr>
        <w:t>Managed and followed up the status of implementation of internal audit recommendations (around 70 recommendations); organized biannual meetings with stakeholders to discuss the status of implementation; reviewed the documentation provided as</w:t>
      </w:r>
      <w:r>
        <w:rPr>
          <w:spacing w:val="-1"/>
          <w:sz w:val="20"/>
        </w:rPr>
        <w:t> </w:t>
      </w:r>
      <w:r>
        <w:rPr>
          <w:sz w:val="20"/>
        </w:rPr>
        <w:t>evidence of</w:t>
      </w:r>
      <w:r>
        <w:rPr>
          <w:spacing w:val="-2"/>
          <w:sz w:val="20"/>
        </w:rPr>
        <w:t> </w:t>
      </w:r>
      <w:r>
        <w:rPr>
          <w:sz w:val="20"/>
        </w:rPr>
        <w:t>implementation;</w:t>
      </w:r>
      <w:r>
        <w:rPr>
          <w:spacing w:val="-1"/>
          <w:sz w:val="20"/>
        </w:rPr>
        <w:t> </w:t>
      </w:r>
      <w:r>
        <w:rPr>
          <w:sz w:val="20"/>
        </w:rPr>
        <w:t>and prepared</w:t>
      </w:r>
      <w:r>
        <w:rPr>
          <w:spacing w:val="-2"/>
          <w:sz w:val="20"/>
        </w:rPr>
        <w:t> </w:t>
      </w:r>
      <w:r>
        <w:rPr>
          <w:sz w:val="20"/>
        </w:rPr>
        <w:t>reports</w:t>
      </w:r>
      <w:r>
        <w:rPr>
          <w:spacing w:val="-2"/>
          <w:sz w:val="20"/>
        </w:rPr>
        <w:t> </w:t>
      </w:r>
      <w:r>
        <w:rPr>
          <w:sz w:val="20"/>
        </w:rPr>
        <w:t>on</w:t>
      </w:r>
      <w:r>
        <w:rPr>
          <w:spacing w:val="-2"/>
          <w:sz w:val="20"/>
        </w:rPr>
        <w:t> </w:t>
      </w:r>
      <w:r>
        <w:rPr>
          <w:sz w:val="20"/>
        </w:rPr>
        <w:t>the status</w:t>
      </w:r>
      <w:r>
        <w:rPr>
          <w:spacing w:val="-1"/>
          <w:sz w:val="20"/>
        </w:rPr>
        <w:t> </w:t>
      </w:r>
      <w:r>
        <w:rPr>
          <w:sz w:val="20"/>
        </w:rPr>
        <w:t>of</w:t>
      </w:r>
      <w:r>
        <w:rPr>
          <w:spacing w:val="-2"/>
          <w:sz w:val="20"/>
        </w:rPr>
        <w:t> </w:t>
      </w:r>
      <w:r>
        <w:rPr>
          <w:sz w:val="20"/>
        </w:rPr>
        <w:t>implementation</w:t>
      </w:r>
      <w:r>
        <w:rPr>
          <w:spacing w:val="-2"/>
          <w:sz w:val="20"/>
        </w:rPr>
        <w:t> </w:t>
      </w:r>
      <w:r>
        <w:rPr>
          <w:sz w:val="20"/>
        </w:rPr>
        <w:t>for the Audit Committee.</w:t>
      </w:r>
    </w:p>
    <w:p>
      <w:pPr>
        <w:pStyle w:val="ListParagraph"/>
        <w:numPr>
          <w:ilvl w:val="1"/>
          <w:numId w:val="4"/>
        </w:numPr>
        <w:tabs>
          <w:tab w:pos="2824" w:val="left" w:leader="none"/>
        </w:tabs>
        <w:spacing w:line="240" w:lineRule="auto" w:before="119" w:after="0"/>
        <w:ind w:left="1688" w:right="1671" w:firstLine="566"/>
        <w:jc w:val="both"/>
        <w:rPr>
          <w:rFonts w:ascii="Symbol" w:hAnsi="Symbol"/>
          <w:sz w:val="20"/>
        </w:rPr>
      </w:pPr>
      <w:r>
        <w:rPr>
          <w:sz w:val="20"/>
        </w:rPr>
        <w:t>Assessed the Court’s risk management and prepared a report for the Audit </w:t>
      </w:r>
      <w:r>
        <w:rPr>
          <w:spacing w:val="-2"/>
          <w:sz w:val="20"/>
        </w:rPr>
        <w:t>Committee.</w:t>
      </w:r>
    </w:p>
    <w:p>
      <w:pPr>
        <w:pStyle w:val="ListParagraph"/>
        <w:numPr>
          <w:ilvl w:val="1"/>
          <w:numId w:val="4"/>
        </w:numPr>
        <w:tabs>
          <w:tab w:pos="2824" w:val="left" w:leader="none"/>
        </w:tabs>
        <w:spacing w:line="240" w:lineRule="auto" w:before="120" w:after="0"/>
        <w:ind w:left="1688" w:right="1671" w:firstLine="566"/>
        <w:jc w:val="both"/>
        <w:rPr>
          <w:rFonts w:ascii="Symbol" w:hAnsi="Symbol"/>
          <w:sz w:val="20"/>
        </w:rPr>
      </w:pPr>
      <w:r>
        <w:rPr>
          <w:sz w:val="20"/>
        </w:rPr>
        <w:t>The Director had several meetings with the External Auditors and States representatives on audit or oversight-related topics.</w:t>
      </w:r>
    </w:p>
    <w:p>
      <w:pPr>
        <w:pStyle w:val="ListParagraph"/>
        <w:numPr>
          <w:ilvl w:val="1"/>
          <w:numId w:val="4"/>
        </w:numPr>
        <w:tabs>
          <w:tab w:pos="2824" w:val="left" w:leader="none"/>
        </w:tabs>
        <w:spacing w:line="240" w:lineRule="auto" w:before="118" w:after="0"/>
        <w:ind w:left="1688" w:right="1670" w:firstLine="566"/>
        <w:jc w:val="both"/>
        <w:rPr>
          <w:rFonts w:ascii="Symbol" w:hAnsi="Symbol"/>
          <w:sz w:val="20"/>
        </w:rPr>
      </w:pPr>
      <w:r>
        <w:rPr>
          <w:sz w:val="20"/>
        </w:rPr>
        <w:t>Provided</w:t>
      </w:r>
      <w:r>
        <w:rPr>
          <w:spacing w:val="-12"/>
          <w:sz w:val="20"/>
        </w:rPr>
        <w:t> </w:t>
      </w:r>
      <w:r>
        <w:rPr>
          <w:sz w:val="20"/>
        </w:rPr>
        <w:t>ad</w:t>
      </w:r>
      <w:r>
        <w:rPr>
          <w:spacing w:val="-11"/>
          <w:sz w:val="20"/>
        </w:rPr>
        <w:t> </w:t>
      </w:r>
      <w:r>
        <w:rPr>
          <w:sz w:val="20"/>
        </w:rPr>
        <w:t>hoc</w:t>
      </w:r>
      <w:r>
        <w:rPr>
          <w:spacing w:val="-12"/>
          <w:sz w:val="20"/>
        </w:rPr>
        <w:t> </w:t>
      </w:r>
      <w:r>
        <w:rPr>
          <w:sz w:val="20"/>
        </w:rPr>
        <w:t>technical</w:t>
      </w:r>
      <w:r>
        <w:rPr>
          <w:spacing w:val="-12"/>
          <w:sz w:val="20"/>
        </w:rPr>
        <w:t> </w:t>
      </w:r>
      <w:r>
        <w:rPr>
          <w:sz w:val="20"/>
        </w:rPr>
        <w:t>expertise</w:t>
      </w:r>
      <w:r>
        <w:rPr>
          <w:spacing w:val="-12"/>
          <w:sz w:val="20"/>
        </w:rPr>
        <w:t> </w:t>
      </w:r>
      <w:r>
        <w:rPr>
          <w:sz w:val="20"/>
        </w:rPr>
        <w:t>to</w:t>
      </w:r>
      <w:r>
        <w:rPr>
          <w:spacing w:val="-11"/>
          <w:sz w:val="20"/>
        </w:rPr>
        <w:t> </w:t>
      </w:r>
      <w:r>
        <w:rPr>
          <w:sz w:val="20"/>
        </w:rPr>
        <w:t>operational</w:t>
      </w:r>
      <w:r>
        <w:rPr>
          <w:spacing w:val="-10"/>
          <w:sz w:val="20"/>
        </w:rPr>
        <w:t> </w:t>
      </w:r>
      <w:r>
        <w:rPr>
          <w:sz w:val="20"/>
        </w:rPr>
        <w:t>managers</w:t>
      </w:r>
      <w:r>
        <w:rPr>
          <w:spacing w:val="-10"/>
          <w:sz w:val="20"/>
        </w:rPr>
        <w:t> </w:t>
      </w:r>
      <w:r>
        <w:rPr>
          <w:sz w:val="20"/>
        </w:rPr>
        <w:t>of</w:t>
      </w:r>
      <w:r>
        <w:rPr>
          <w:spacing w:val="-13"/>
          <w:sz w:val="20"/>
        </w:rPr>
        <w:t> </w:t>
      </w:r>
      <w:r>
        <w:rPr>
          <w:sz w:val="20"/>
        </w:rPr>
        <w:t>the</w:t>
      </w:r>
      <w:r>
        <w:rPr>
          <w:spacing w:val="-9"/>
          <w:sz w:val="20"/>
        </w:rPr>
        <w:t> </w:t>
      </w:r>
      <w:r>
        <w:rPr>
          <w:sz w:val="20"/>
        </w:rPr>
        <w:t>Court</w:t>
      </w:r>
      <w:r>
        <w:rPr>
          <w:spacing w:val="-10"/>
          <w:sz w:val="20"/>
        </w:rPr>
        <w:t> </w:t>
      </w:r>
      <w:r>
        <w:rPr>
          <w:sz w:val="20"/>
        </w:rPr>
        <w:t>when </w:t>
      </w:r>
      <w:r>
        <w:rPr>
          <w:spacing w:val="-2"/>
          <w:sz w:val="20"/>
        </w:rPr>
        <w:t>requested.</w:t>
      </w:r>
    </w:p>
    <w:p>
      <w:pPr>
        <w:pStyle w:val="ListParagraph"/>
        <w:numPr>
          <w:ilvl w:val="1"/>
          <w:numId w:val="4"/>
        </w:numPr>
        <w:tabs>
          <w:tab w:pos="2824" w:val="left" w:leader="none"/>
        </w:tabs>
        <w:spacing w:line="240" w:lineRule="auto" w:before="121" w:after="0"/>
        <w:ind w:left="1688" w:right="1665" w:firstLine="566"/>
        <w:jc w:val="both"/>
        <w:rPr>
          <w:rFonts w:ascii="Symbol" w:hAnsi="Symbol"/>
          <w:sz w:val="20"/>
        </w:rPr>
      </w:pPr>
      <w:r>
        <w:rPr>
          <w:sz w:val="20"/>
        </w:rPr>
        <w:t>Contributed</w:t>
      </w:r>
      <w:r>
        <w:rPr>
          <w:spacing w:val="-13"/>
          <w:sz w:val="20"/>
        </w:rPr>
        <w:t> </w:t>
      </w:r>
      <w:r>
        <w:rPr>
          <w:sz w:val="20"/>
        </w:rPr>
        <w:t>to</w:t>
      </w:r>
      <w:r>
        <w:rPr>
          <w:spacing w:val="-12"/>
          <w:sz w:val="20"/>
        </w:rPr>
        <w:t> </w:t>
      </w:r>
      <w:r>
        <w:rPr>
          <w:sz w:val="20"/>
        </w:rPr>
        <w:t>the</w:t>
      </w:r>
      <w:r>
        <w:rPr>
          <w:spacing w:val="-12"/>
          <w:sz w:val="20"/>
        </w:rPr>
        <w:t> </w:t>
      </w:r>
      <w:r>
        <w:rPr>
          <w:sz w:val="20"/>
        </w:rPr>
        <w:t>functioning</w:t>
      </w:r>
      <w:r>
        <w:rPr>
          <w:spacing w:val="-11"/>
          <w:sz w:val="20"/>
        </w:rPr>
        <w:t> </w:t>
      </w:r>
      <w:r>
        <w:rPr>
          <w:sz w:val="20"/>
        </w:rPr>
        <w:t>of</w:t>
      </w:r>
      <w:r>
        <w:rPr>
          <w:spacing w:val="-13"/>
          <w:sz w:val="20"/>
        </w:rPr>
        <w:t> </w:t>
      </w:r>
      <w:r>
        <w:rPr>
          <w:sz w:val="20"/>
        </w:rPr>
        <w:t>two</w:t>
      </w:r>
      <w:r>
        <w:rPr>
          <w:spacing w:val="-11"/>
          <w:sz w:val="20"/>
        </w:rPr>
        <w:t> </w:t>
      </w:r>
      <w:r>
        <w:rPr>
          <w:sz w:val="20"/>
        </w:rPr>
        <w:t>sessions</w:t>
      </w:r>
      <w:r>
        <w:rPr>
          <w:spacing w:val="-10"/>
          <w:sz w:val="20"/>
        </w:rPr>
        <w:t> </w:t>
      </w:r>
      <w:r>
        <w:rPr>
          <w:sz w:val="20"/>
        </w:rPr>
        <w:t>of</w:t>
      </w:r>
      <w:r>
        <w:rPr>
          <w:spacing w:val="-13"/>
          <w:sz w:val="20"/>
        </w:rPr>
        <w:t> </w:t>
      </w:r>
      <w:r>
        <w:rPr>
          <w:sz w:val="20"/>
        </w:rPr>
        <w:t>the</w:t>
      </w:r>
      <w:r>
        <w:rPr>
          <w:spacing w:val="-9"/>
          <w:sz w:val="20"/>
        </w:rPr>
        <w:t> </w:t>
      </w:r>
      <w:r>
        <w:rPr>
          <w:sz w:val="20"/>
        </w:rPr>
        <w:t>Audit</w:t>
      </w:r>
      <w:r>
        <w:rPr>
          <w:spacing w:val="-13"/>
          <w:sz w:val="20"/>
        </w:rPr>
        <w:t> </w:t>
      </w:r>
      <w:r>
        <w:rPr>
          <w:sz w:val="20"/>
        </w:rPr>
        <w:t>Committee</w:t>
      </w:r>
      <w:r>
        <w:rPr>
          <w:spacing w:val="-12"/>
          <w:sz w:val="20"/>
        </w:rPr>
        <w:t> </w:t>
      </w:r>
      <w:r>
        <w:rPr>
          <w:sz w:val="20"/>
        </w:rPr>
        <w:t>through active participation and the preparation of reports for their information.</w:t>
      </w:r>
    </w:p>
    <w:p>
      <w:pPr>
        <w:pStyle w:val="ListParagraph"/>
        <w:numPr>
          <w:ilvl w:val="1"/>
          <w:numId w:val="4"/>
        </w:numPr>
        <w:tabs>
          <w:tab w:pos="2824" w:val="left" w:leader="none"/>
        </w:tabs>
        <w:spacing w:line="240" w:lineRule="auto" w:before="120" w:after="0"/>
        <w:ind w:left="1688" w:right="1672" w:firstLine="566"/>
        <w:jc w:val="both"/>
        <w:rPr>
          <w:rFonts w:ascii="Symbol" w:hAnsi="Symbol"/>
          <w:sz w:val="20"/>
        </w:rPr>
      </w:pPr>
      <w:r>
        <w:rPr>
          <w:sz w:val="20"/>
        </w:rPr>
        <w:t>Attended</w:t>
      </w:r>
      <w:r>
        <w:rPr>
          <w:spacing w:val="-1"/>
          <w:sz w:val="20"/>
        </w:rPr>
        <w:t> </w:t>
      </w:r>
      <w:r>
        <w:rPr>
          <w:sz w:val="20"/>
        </w:rPr>
        <w:t>the</w:t>
      </w:r>
      <w:r>
        <w:rPr>
          <w:spacing w:val="-2"/>
          <w:sz w:val="20"/>
        </w:rPr>
        <w:t> </w:t>
      </w:r>
      <w:r>
        <w:rPr>
          <w:sz w:val="20"/>
        </w:rPr>
        <w:t>Hague Working</w:t>
      </w:r>
      <w:r>
        <w:rPr>
          <w:spacing w:val="-2"/>
          <w:sz w:val="20"/>
        </w:rPr>
        <w:t> </w:t>
      </w:r>
      <w:r>
        <w:rPr>
          <w:sz w:val="20"/>
        </w:rPr>
        <w:t>Group</w:t>
      </w:r>
      <w:r>
        <w:rPr>
          <w:spacing w:val="-2"/>
          <w:sz w:val="20"/>
        </w:rPr>
        <w:t> </w:t>
      </w:r>
      <w:r>
        <w:rPr>
          <w:sz w:val="20"/>
        </w:rPr>
        <w:t>(HWG)</w:t>
      </w:r>
      <w:r>
        <w:rPr>
          <w:spacing w:val="-2"/>
          <w:sz w:val="20"/>
        </w:rPr>
        <w:t> </w:t>
      </w:r>
      <w:r>
        <w:rPr>
          <w:sz w:val="20"/>
        </w:rPr>
        <w:t>sessions</w:t>
      </w:r>
      <w:r>
        <w:rPr>
          <w:spacing w:val="-1"/>
          <w:sz w:val="20"/>
        </w:rPr>
        <w:t> </w:t>
      </w:r>
      <w:r>
        <w:rPr>
          <w:sz w:val="20"/>
        </w:rPr>
        <w:t>on</w:t>
      </w:r>
      <w:r>
        <w:rPr>
          <w:spacing w:val="-4"/>
          <w:sz w:val="20"/>
        </w:rPr>
        <w:t> </w:t>
      </w:r>
      <w:r>
        <w:rPr>
          <w:sz w:val="20"/>
        </w:rPr>
        <w:t>budget management oversight and provided relevant information to HWG members when requested.</w:t>
      </w:r>
    </w:p>
    <w:p>
      <w:pPr>
        <w:pStyle w:val="ListParagraph"/>
        <w:numPr>
          <w:ilvl w:val="1"/>
          <w:numId w:val="4"/>
        </w:numPr>
        <w:tabs>
          <w:tab w:pos="2824" w:val="left" w:leader="none"/>
        </w:tabs>
        <w:spacing w:line="240" w:lineRule="auto" w:before="118" w:after="0"/>
        <w:ind w:left="1688" w:right="1662" w:firstLine="566"/>
        <w:jc w:val="both"/>
        <w:rPr>
          <w:rFonts w:ascii="Symbol" w:hAnsi="Symbol"/>
          <w:sz w:val="20"/>
        </w:rPr>
      </w:pPr>
      <w:r>
        <w:rPr>
          <w:sz w:val="20"/>
        </w:rPr>
        <w:t>Provided information and documentation to the External Auditors (</w:t>
      </w:r>
      <w:r>
        <w:rPr>
          <w:i/>
          <w:sz w:val="20"/>
        </w:rPr>
        <w:t>Cour des</w:t>
      </w:r>
      <w:r>
        <w:rPr>
          <w:i/>
          <w:sz w:val="20"/>
        </w:rPr>
        <w:t> Comptes </w:t>
      </w:r>
      <w:r>
        <w:rPr>
          <w:sz w:val="20"/>
        </w:rPr>
        <w:t>and the Board of Audit and Inspection of Korea - BAI) at various meetings.</w:t>
      </w:r>
    </w:p>
    <w:p>
      <w:pPr>
        <w:pStyle w:val="ListParagraph"/>
        <w:numPr>
          <w:ilvl w:val="1"/>
          <w:numId w:val="4"/>
        </w:numPr>
        <w:tabs>
          <w:tab w:pos="2824" w:val="left" w:leader="none"/>
        </w:tabs>
        <w:spacing w:line="240" w:lineRule="auto" w:before="120" w:after="0"/>
        <w:ind w:left="1688" w:right="1665" w:firstLine="566"/>
        <w:jc w:val="both"/>
        <w:rPr>
          <w:rFonts w:ascii="Symbol" w:hAnsi="Symbol"/>
          <w:sz w:val="20"/>
        </w:rPr>
      </w:pPr>
      <w:r>
        <w:rPr>
          <w:sz w:val="20"/>
        </w:rPr>
        <w:t>Conducted</w:t>
      </w:r>
      <w:r>
        <w:rPr>
          <w:spacing w:val="-13"/>
          <w:sz w:val="20"/>
        </w:rPr>
        <w:t> </w:t>
      </w:r>
      <w:r>
        <w:rPr>
          <w:sz w:val="20"/>
        </w:rPr>
        <w:t>several</w:t>
      </w:r>
      <w:r>
        <w:rPr>
          <w:spacing w:val="-12"/>
          <w:sz w:val="20"/>
        </w:rPr>
        <w:t> </w:t>
      </w:r>
      <w:r>
        <w:rPr>
          <w:sz w:val="20"/>
        </w:rPr>
        <w:t>quality</w:t>
      </w:r>
      <w:r>
        <w:rPr>
          <w:spacing w:val="-13"/>
          <w:sz w:val="20"/>
        </w:rPr>
        <w:t> </w:t>
      </w:r>
      <w:r>
        <w:rPr>
          <w:sz w:val="20"/>
        </w:rPr>
        <w:t>assurance</w:t>
      </w:r>
      <w:r>
        <w:rPr>
          <w:spacing w:val="-12"/>
          <w:sz w:val="20"/>
        </w:rPr>
        <w:t> </w:t>
      </w:r>
      <w:r>
        <w:rPr>
          <w:sz w:val="20"/>
        </w:rPr>
        <w:t>and</w:t>
      </w:r>
      <w:r>
        <w:rPr>
          <w:spacing w:val="-13"/>
          <w:sz w:val="20"/>
        </w:rPr>
        <w:t> </w:t>
      </w:r>
      <w:r>
        <w:rPr>
          <w:sz w:val="20"/>
        </w:rPr>
        <w:t>improvement</w:t>
      </w:r>
      <w:r>
        <w:rPr>
          <w:spacing w:val="-12"/>
          <w:sz w:val="20"/>
        </w:rPr>
        <w:t> </w:t>
      </w:r>
      <w:r>
        <w:rPr>
          <w:sz w:val="20"/>
        </w:rPr>
        <w:t>activities</w:t>
      </w:r>
      <w:r>
        <w:rPr>
          <w:spacing w:val="-10"/>
          <w:sz w:val="20"/>
        </w:rPr>
        <w:t> </w:t>
      </w:r>
      <w:r>
        <w:rPr>
          <w:sz w:val="20"/>
        </w:rPr>
        <w:t>in</w:t>
      </w:r>
      <w:r>
        <w:rPr>
          <w:spacing w:val="-12"/>
          <w:sz w:val="20"/>
        </w:rPr>
        <w:t> </w:t>
      </w:r>
      <w:r>
        <w:rPr>
          <w:sz w:val="20"/>
        </w:rPr>
        <w:t>accordance with its Quality Assurance and Improvement Programme.</w:t>
      </w:r>
    </w:p>
    <w:p>
      <w:pPr>
        <w:pStyle w:val="ListParagraph"/>
        <w:numPr>
          <w:ilvl w:val="0"/>
          <w:numId w:val="4"/>
        </w:numPr>
        <w:tabs>
          <w:tab w:pos="2255" w:val="left" w:leader="none"/>
        </w:tabs>
        <w:spacing w:line="240" w:lineRule="auto" w:before="118" w:after="0"/>
        <w:ind w:left="1688" w:right="1670" w:firstLine="0"/>
        <w:jc w:val="both"/>
        <w:rPr>
          <w:sz w:val="20"/>
        </w:rPr>
      </w:pPr>
      <w:r>
        <w:rPr>
          <w:sz w:val="20"/>
        </w:rPr>
        <w:t>Performance indicators for Major Programme VII-6, Office of Internal Audit, are provided in Annex IX.</w:t>
      </w:r>
    </w:p>
    <w:p>
      <w:pPr>
        <w:pStyle w:val="BodyText"/>
        <w:spacing w:before="1"/>
        <w:rPr>
          <w:sz w:val="21"/>
        </w:rPr>
      </w:pPr>
    </w:p>
    <w:p>
      <w:pPr>
        <w:pStyle w:val="Heading1"/>
        <w:numPr>
          <w:ilvl w:val="0"/>
          <w:numId w:val="2"/>
        </w:numPr>
        <w:tabs>
          <w:tab w:pos="1689" w:val="left" w:leader="none"/>
        </w:tabs>
        <w:spacing w:line="240" w:lineRule="auto" w:before="0" w:after="0"/>
        <w:ind w:left="1688" w:right="0" w:hanging="567"/>
        <w:jc w:val="left"/>
      </w:pPr>
      <w:bookmarkStart w:name="_bookmark9" w:id="10"/>
      <w:bookmarkEnd w:id="10"/>
      <w:r>
        <w:rPr/>
        <w:t>C</w:t>
      </w:r>
      <w:r>
        <w:rPr/>
        <w:t>ross-cutting</w:t>
      </w:r>
      <w:r>
        <w:rPr>
          <w:spacing w:val="-7"/>
        </w:rPr>
        <w:t> </w:t>
      </w:r>
      <w:r>
        <w:rPr>
          <w:spacing w:val="-2"/>
        </w:rPr>
        <w:t>issues</w:t>
      </w:r>
    </w:p>
    <w:p>
      <w:pPr>
        <w:pStyle w:val="ListParagraph"/>
        <w:numPr>
          <w:ilvl w:val="0"/>
          <w:numId w:val="4"/>
        </w:numPr>
        <w:tabs>
          <w:tab w:pos="2255" w:val="left" w:leader="none"/>
        </w:tabs>
        <w:spacing w:line="240" w:lineRule="auto" w:before="238" w:after="0"/>
        <w:ind w:left="1688" w:right="1667" w:firstLine="0"/>
        <w:jc w:val="both"/>
        <w:rPr>
          <w:sz w:val="20"/>
        </w:rPr>
      </w:pPr>
      <w:r>
        <w:rPr>
          <w:sz w:val="20"/>
        </w:rPr>
        <w:t>Information on the realization of the Court’s assumptions for 2016-2021 is provided in Annex XIII.</w:t>
      </w:r>
    </w:p>
    <w:p>
      <w:pPr>
        <w:pStyle w:val="BodyText"/>
        <w:spacing w:before="3"/>
        <w:rPr>
          <w:sz w:val="21"/>
        </w:rPr>
      </w:pPr>
    </w:p>
    <w:p>
      <w:pPr>
        <w:pStyle w:val="Heading2"/>
        <w:ind w:firstLine="0"/>
      </w:pPr>
      <w:r>
        <w:rPr/>
        <w:t>Transfers</w:t>
      </w:r>
      <w:r>
        <w:rPr>
          <w:spacing w:val="-4"/>
        </w:rPr>
        <w:t> </w:t>
      </w:r>
      <w:r>
        <w:rPr/>
        <w:t>of</w:t>
      </w:r>
      <w:r>
        <w:rPr>
          <w:spacing w:val="-5"/>
        </w:rPr>
        <w:t> </w:t>
      </w:r>
      <w:r>
        <w:rPr>
          <w:spacing w:val="-4"/>
        </w:rPr>
        <w:t>funds</w:t>
      </w:r>
    </w:p>
    <w:p>
      <w:pPr>
        <w:pStyle w:val="BodyText"/>
        <w:spacing w:before="6"/>
        <w:rPr>
          <w:b/>
        </w:rPr>
      </w:pPr>
    </w:p>
    <w:p>
      <w:pPr>
        <w:pStyle w:val="ListParagraph"/>
        <w:numPr>
          <w:ilvl w:val="0"/>
          <w:numId w:val="4"/>
        </w:numPr>
        <w:tabs>
          <w:tab w:pos="2241" w:val="left" w:leader="none"/>
        </w:tabs>
        <w:spacing w:line="240" w:lineRule="auto" w:before="0" w:after="0"/>
        <w:ind w:left="2240" w:right="0" w:hanging="553"/>
        <w:jc w:val="both"/>
        <w:rPr>
          <w:sz w:val="20"/>
        </w:rPr>
      </w:pPr>
      <w:r>
        <w:rPr>
          <w:sz w:val="20"/>
        </w:rPr>
        <w:t>There</w:t>
      </w:r>
      <w:r>
        <w:rPr>
          <w:spacing w:val="-4"/>
          <w:sz w:val="20"/>
        </w:rPr>
        <w:t> </w:t>
      </w:r>
      <w:r>
        <w:rPr>
          <w:sz w:val="20"/>
        </w:rPr>
        <w:t>were</w:t>
      </w:r>
      <w:r>
        <w:rPr>
          <w:spacing w:val="-5"/>
          <w:sz w:val="20"/>
        </w:rPr>
        <w:t> </w:t>
      </w:r>
      <w:r>
        <w:rPr>
          <w:sz w:val="20"/>
        </w:rPr>
        <w:t>no</w:t>
      </w:r>
      <w:r>
        <w:rPr>
          <w:spacing w:val="-4"/>
          <w:sz w:val="20"/>
        </w:rPr>
        <w:t> </w:t>
      </w:r>
      <w:r>
        <w:rPr>
          <w:sz w:val="20"/>
        </w:rPr>
        <w:t>transfers</w:t>
      </w:r>
      <w:r>
        <w:rPr>
          <w:spacing w:val="-5"/>
          <w:sz w:val="20"/>
        </w:rPr>
        <w:t> </w:t>
      </w:r>
      <w:r>
        <w:rPr>
          <w:sz w:val="20"/>
        </w:rPr>
        <w:t>of</w:t>
      </w:r>
      <w:r>
        <w:rPr>
          <w:spacing w:val="-4"/>
          <w:sz w:val="20"/>
        </w:rPr>
        <w:t> </w:t>
      </w:r>
      <w:r>
        <w:rPr>
          <w:sz w:val="20"/>
        </w:rPr>
        <w:t>funds</w:t>
      </w:r>
      <w:r>
        <w:rPr>
          <w:spacing w:val="-5"/>
          <w:sz w:val="20"/>
        </w:rPr>
        <w:t> </w:t>
      </w:r>
      <w:r>
        <w:rPr>
          <w:sz w:val="20"/>
        </w:rPr>
        <w:t>of</w:t>
      </w:r>
      <w:r>
        <w:rPr>
          <w:spacing w:val="-7"/>
          <w:sz w:val="20"/>
        </w:rPr>
        <w:t> </w:t>
      </w:r>
      <w:r>
        <w:rPr>
          <w:sz w:val="20"/>
        </w:rPr>
        <w:t>an</w:t>
      </w:r>
      <w:r>
        <w:rPr>
          <w:spacing w:val="-5"/>
          <w:sz w:val="20"/>
        </w:rPr>
        <w:t> </w:t>
      </w:r>
      <w:r>
        <w:rPr>
          <w:sz w:val="20"/>
        </w:rPr>
        <w:t>amount</w:t>
      </w:r>
      <w:r>
        <w:rPr>
          <w:spacing w:val="-3"/>
          <w:sz w:val="20"/>
        </w:rPr>
        <w:t> </w:t>
      </w:r>
      <w:r>
        <w:rPr>
          <w:sz w:val="20"/>
        </w:rPr>
        <w:t>greater</w:t>
      </w:r>
      <w:r>
        <w:rPr>
          <w:spacing w:val="-4"/>
          <w:sz w:val="20"/>
        </w:rPr>
        <w:t> </w:t>
      </w:r>
      <w:r>
        <w:rPr>
          <w:sz w:val="20"/>
        </w:rPr>
        <w:t>than </w:t>
      </w:r>
      <w:r>
        <w:rPr>
          <w:rFonts w:ascii="Arial" w:hAnsi="Arial"/>
          <w:sz w:val="20"/>
        </w:rPr>
        <w:t>€</w:t>
      </w:r>
      <w:r>
        <w:rPr>
          <w:sz w:val="20"/>
        </w:rPr>
        <w:t>200,000</w:t>
      </w:r>
      <w:r>
        <w:rPr>
          <w:spacing w:val="-4"/>
          <w:sz w:val="20"/>
        </w:rPr>
        <w:t> </w:t>
      </w:r>
      <w:r>
        <w:rPr>
          <w:sz w:val="20"/>
        </w:rPr>
        <w:t>during</w:t>
      </w:r>
      <w:r>
        <w:rPr>
          <w:spacing w:val="-5"/>
          <w:sz w:val="20"/>
        </w:rPr>
        <w:t> </w:t>
      </w:r>
      <w:r>
        <w:rPr>
          <w:spacing w:val="-2"/>
          <w:sz w:val="20"/>
        </w:rPr>
        <w:t>2021.</w:t>
      </w:r>
    </w:p>
    <w:p>
      <w:pPr>
        <w:pStyle w:val="BodyText"/>
        <w:spacing w:before="2"/>
        <w:rPr>
          <w:sz w:val="21"/>
        </w:rPr>
      </w:pPr>
    </w:p>
    <w:p>
      <w:pPr>
        <w:pStyle w:val="Heading2"/>
        <w:ind w:firstLine="0"/>
      </w:pPr>
      <w:r>
        <w:rPr/>
        <w:t>Risk</w:t>
      </w:r>
      <w:r>
        <w:rPr>
          <w:spacing w:val="-5"/>
        </w:rPr>
        <w:t> </w:t>
      </w:r>
      <w:r>
        <w:rPr>
          <w:spacing w:val="-2"/>
        </w:rPr>
        <w:t>management</w:t>
      </w:r>
    </w:p>
    <w:p>
      <w:pPr>
        <w:pStyle w:val="BodyText"/>
        <w:spacing w:before="7"/>
        <w:rPr>
          <w:b/>
        </w:rPr>
      </w:pPr>
    </w:p>
    <w:p>
      <w:pPr>
        <w:pStyle w:val="ListParagraph"/>
        <w:numPr>
          <w:ilvl w:val="0"/>
          <w:numId w:val="4"/>
        </w:numPr>
        <w:tabs>
          <w:tab w:pos="2190" w:val="left" w:leader="none"/>
        </w:tabs>
        <w:spacing w:line="240" w:lineRule="auto" w:before="0" w:after="0"/>
        <w:ind w:left="1688" w:right="1676" w:firstLine="0"/>
        <w:jc w:val="both"/>
        <w:rPr>
          <w:sz w:val="20"/>
        </w:rPr>
      </w:pPr>
      <w:r>
        <w:rPr>
          <w:sz w:val="20"/>
        </w:rPr>
        <w:t>Throughout 2021, the Court carried out risk management activities following a structured approach, in accordance with its administrative instruction on risk management.</w:t>
      </w:r>
    </w:p>
    <w:p>
      <w:pPr>
        <w:pStyle w:val="ListParagraph"/>
        <w:numPr>
          <w:ilvl w:val="0"/>
          <w:numId w:val="4"/>
        </w:numPr>
        <w:tabs>
          <w:tab w:pos="2190" w:val="left" w:leader="none"/>
        </w:tabs>
        <w:spacing w:line="240" w:lineRule="auto" w:before="121" w:after="0"/>
        <w:ind w:left="1688" w:right="1666" w:firstLine="0"/>
        <w:jc w:val="both"/>
        <w:rPr>
          <w:sz w:val="20"/>
        </w:rPr>
      </w:pPr>
      <w:r>
        <w:rPr>
          <w:sz w:val="20"/>
        </w:rPr>
        <w:t>In the first half of 2021, the Risk Management Committee (RMC) engaged with managers Court-wide in order to reassess and update risk registers at the operational level. The updated operational risk registers were collected and considered by the RMC.</w:t>
      </w:r>
    </w:p>
    <w:p>
      <w:pPr>
        <w:pStyle w:val="ListParagraph"/>
        <w:numPr>
          <w:ilvl w:val="0"/>
          <w:numId w:val="4"/>
        </w:numPr>
        <w:tabs>
          <w:tab w:pos="2190" w:val="left" w:leader="none"/>
        </w:tabs>
        <w:spacing w:line="240" w:lineRule="auto" w:before="118" w:after="0"/>
        <w:ind w:left="1688" w:right="1662" w:firstLine="0"/>
        <w:jc w:val="both"/>
        <w:rPr>
          <w:sz w:val="20"/>
        </w:rPr>
      </w:pPr>
      <w:r>
        <w:rPr>
          <w:sz w:val="20"/>
        </w:rPr>
        <w:t>In addition, the RMC liaised with the owners of the Court’s strategic risks in order to review the Court’s risk register. The Court’s updated risk register was presented to the Coordination</w:t>
      </w:r>
      <w:r>
        <w:rPr>
          <w:spacing w:val="-13"/>
          <w:sz w:val="20"/>
        </w:rPr>
        <w:t> </w:t>
      </w:r>
      <w:r>
        <w:rPr>
          <w:sz w:val="20"/>
        </w:rPr>
        <w:t>Council</w:t>
      </w:r>
      <w:r>
        <w:rPr>
          <w:spacing w:val="-12"/>
          <w:sz w:val="20"/>
        </w:rPr>
        <w:t> </w:t>
      </w:r>
      <w:r>
        <w:rPr>
          <w:sz w:val="20"/>
        </w:rPr>
        <w:t>in</w:t>
      </w:r>
      <w:r>
        <w:rPr>
          <w:spacing w:val="-13"/>
          <w:sz w:val="20"/>
        </w:rPr>
        <w:t> </w:t>
      </w:r>
      <w:r>
        <w:rPr>
          <w:sz w:val="20"/>
        </w:rPr>
        <w:t>December</w:t>
      </w:r>
      <w:r>
        <w:rPr>
          <w:spacing w:val="-12"/>
          <w:sz w:val="20"/>
        </w:rPr>
        <w:t> </w:t>
      </w:r>
      <w:r>
        <w:rPr>
          <w:sz w:val="20"/>
        </w:rPr>
        <w:t>2021</w:t>
      </w:r>
      <w:r>
        <w:rPr>
          <w:spacing w:val="-13"/>
          <w:sz w:val="20"/>
        </w:rPr>
        <w:t> </w:t>
      </w:r>
      <w:r>
        <w:rPr>
          <w:sz w:val="20"/>
        </w:rPr>
        <w:t>and</w:t>
      </w:r>
      <w:r>
        <w:rPr>
          <w:spacing w:val="-12"/>
          <w:sz w:val="20"/>
        </w:rPr>
        <w:t> </w:t>
      </w:r>
      <w:r>
        <w:rPr>
          <w:sz w:val="20"/>
        </w:rPr>
        <w:t>the</w:t>
      </w:r>
      <w:r>
        <w:rPr>
          <w:spacing w:val="-13"/>
          <w:sz w:val="20"/>
        </w:rPr>
        <w:t> </w:t>
      </w:r>
      <w:r>
        <w:rPr>
          <w:sz w:val="20"/>
        </w:rPr>
        <w:t>Principals</w:t>
      </w:r>
      <w:r>
        <w:rPr>
          <w:spacing w:val="-12"/>
          <w:sz w:val="20"/>
        </w:rPr>
        <w:t> </w:t>
      </w:r>
      <w:r>
        <w:rPr>
          <w:sz w:val="20"/>
        </w:rPr>
        <w:t>endorsed</w:t>
      </w:r>
      <w:r>
        <w:rPr>
          <w:spacing w:val="-13"/>
          <w:sz w:val="20"/>
        </w:rPr>
        <w:t> </w:t>
      </w:r>
      <w:r>
        <w:rPr>
          <w:sz w:val="20"/>
        </w:rPr>
        <w:t>the</w:t>
      </w:r>
      <w:r>
        <w:rPr>
          <w:spacing w:val="-12"/>
          <w:sz w:val="20"/>
        </w:rPr>
        <w:t> </w:t>
      </w:r>
      <w:r>
        <w:rPr>
          <w:sz w:val="20"/>
        </w:rPr>
        <w:t>updated</w:t>
      </w:r>
      <w:r>
        <w:rPr>
          <w:spacing w:val="-13"/>
          <w:sz w:val="20"/>
        </w:rPr>
        <w:t> </w:t>
      </w:r>
      <w:r>
        <w:rPr>
          <w:sz w:val="20"/>
        </w:rPr>
        <w:t>risk</w:t>
      </w:r>
      <w:r>
        <w:rPr>
          <w:spacing w:val="-12"/>
          <w:sz w:val="20"/>
        </w:rPr>
        <w:t> </w:t>
      </w:r>
      <w:r>
        <w:rPr>
          <w:sz w:val="20"/>
        </w:rPr>
        <w:t>register by consensus.</w:t>
      </w:r>
    </w:p>
    <w:p>
      <w:pPr>
        <w:pStyle w:val="ListParagraph"/>
        <w:numPr>
          <w:ilvl w:val="0"/>
          <w:numId w:val="4"/>
        </w:numPr>
        <w:tabs>
          <w:tab w:pos="2190" w:val="left" w:leader="none"/>
        </w:tabs>
        <w:spacing w:line="240" w:lineRule="auto" w:before="123" w:after="0"/>
        <w:ind w:left="1688" w:right="1666" w:firstLine="0"/>
        <w:jc w:val="both"/>
        <w:rPr>
          <w:sz w:val="20"/>
        </w:rPr>
      </w:pPr>
      <w:r>
        <w:rPr>
          <w:sz w:val="20"/>
        </w:rPr>
        <w:t>Risk management is a continuous effort and the RMC will continue to work closely with owners of risks in order to monitor risks and update the current risk registers as </w:t>
      </w:r>
      <w:r>
        <w:rPr>
          <w:spacing w:val="-2"/>
          <w:sz w:val="20"/>
        </w:rPr>
        <w:t>necessary.</w:t>
      </w:r>
    </w:p>
    <w:p>
      <w:pPr>
        <w:pStyle w:val="ListParagraph"/>
        <w:numPr>
          <w:ilvl w:val="0"/>
          <w:numId w:val="4"/>
        </w:numPr>
        <w:tabs>
          <w:tab w:pos="2190" w:val="left" w:leader="none"/>
        </w:tabs>
        <w:spacing w:line="240" w:lineRule="auto" w:before="119" w:after="0"/>
        <w:ind w:left="1688" w:right="1674" w:firstLine="0"/>
        <w:jc w:val="both"/>
        <w:rPr>
          <w:sz w:val="20"/>
        </w:rPr>
      </w:pPr>
      <w:r>
        <w:rPr>
          <w:sz w:val="20"/>
        </w:rPr>
        <w:t>During 2021 the Court also launched a risk management newsletter aimed at raising awareness of risk management concepts, developments at the Court and best practices.</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ListParagraph"/>
        <w:numPr>
          <w:ilvl w:val="0"/>
          <w:numId w:val="4"/>
        </w:numPr>
        <w:tabs>
          <w:tab w:pos="2190" w:val="left" w:leader="none"/>
        </w:tabs>
        <w:spacing w:line="240" w:lineRule="auto" w:before="91" w:after="0"/>
        <w:ind w:left="1688" w:right="1675" w:firstLine="0"/>
        <w:jc w:val="both"/>
        <w:rPr>
          <w:sz w:val="22"/>
        </w:rPr>
      </w:pPr>
      <w:r>
        <w:rPr>
          <w:sz w:val="20"/>
        </w:rPr>
        <w:t>As per normal practice, the work</w:t>
      </w:r>
      <w:r>
        <w:rPr>
          <w:spacing w:val="-1"/>
          <w:sz w:val="20"/>
        </w:rPr>
        <w:t> </w:t>
      </w:r>
      <w:r>
        <w:rPr>
          <w:sz w:val="20"/>
        </w:rPr>
        <w:t>performed by</w:t>
      </w:r>
      <w:r>
        <w:rPr>
          <w:spacing w:val="-3"/>
          <w:sz w:val="20"/>
        </w:rPr>
        <w:t> </w:t>
      </w:r>
      <w:r>
        <w:rPr>
          <w:sz w:val="20"/>
        </w:rPr>
        <w:t>the Court on</w:t>
      </w:r>
      <w:r>
        <w:rPr>
          <w:spacing w:val="-1"/>
          <w:sz w:val="20"/>
        </w:rPr>
        <w:t> </w:t>
      </w:r>
      <w:r>
        <w:rPr>
          <w:sz w:val="20"/>
        </w:rPr>
        <w:t>risk management during 2021 was reported to the Audit Committee</w:t>
      </w:r>
      <w:r>
        <w:rPr>
          <w:sz w:val="22"/>
        </w:rPr>
        <w:t>.</w:t>
      </w:r>
    </w:p>
    <w:p>
      <w:pPr>
        <w:pStyle w:val="BodyText"/>
        <w:spacing w:before="2"/>
        <w:rPr>
          <w:sz w:val="21"/>
        </w:rPr>
      </w:pPr>
    </w:p>
    <w:p>
      <w:pPr>
        <w:pStyle w:val="Heading2"/>
        <w:ind w:firstLine="0"/>
      </w:pPr>
      <w:r>
        <w:rPr/>
        <w:t>Efficiency</w:t>
      </w:r>
      <w:r>
        <w:rPr>
          <w:spacing w:val="-4"/>
        </w:rPr>
        <w:t> </w:t>
      </w:r>
      <w:r>
        <w:rPr>
          <w:spacing w:val="-2"/>
        </w:rPr>
        <w:t>measures</w:t>
      </w:r>
    </w:p>
    <w:p>
      <w:pPr>
        <w:pStyle w:val="BodyText"/>
        <w:spacing w:before="6"/>
        <w:rPr>
          <w:b/>
        </w:rPr>
      </w:pPr>
    </w:p>
    <w:p>
      <w:pPr>
        <w:pStyle w:val="ListParagraph"/>
        <w:numPr>
          <w:ilvl w:val="0"/>
          <w:numId w:val="4"/>
        </w:numPr>
        <w:tabs>
          <w:tab w:pos="2190" w:val="left" w:leader="none"/>
        </w:tabs>
        <w:spacing w:line="240" w:lineRule="auto" w:before="0" w:after="0"/>
        <w:ind w:left="1688" w:right="1667" w:firstLine="0"/>
        <w:jc w:val="both"/>
        <w:rPr>
          <w:sz w:val="20"/>
        </w:rPr>
      </w:pPr>
      <w:r>
        <w:rPr>
          <w:sz w:val="20"/>
        </w:rPr>
        <w:t>Since</w:t>
      </w:r>
      <w:r>
        <w:rPr>
          <w:spacing w:val="-7"/>
          <w:sz w:val="20"/>
        </w:rPr>
        <w:t> </w:t>
      </w:r>
      <w:r>
        <w:rPr>
          <w:sz w:val="20"/>
        </w:rPr>
        <w:t>its</w:t>
      </w:r>
      <w:r>
        <w:rPr>
          <w:spacing w:val="-7"/>
          <w:sz w:val="20"/>
        </w:rPr>
        <w:t> </w:t>
      </w:r>
      <w:r>
        <w:rPr>
          <w:sz w:val="20"/>
        </w:rPr>
        <w:t>fifteenth</w:t>
      </w:r>
      <w:r>
        <w:rPr>
          <w:spacing w:val="-7"/>
          <w:sz w:val="20"/>
        </w:rPr>
        <w:t> </w:t>
      </w:r>
      <w:r>
        <w:rPr>
          <w:sz w:val="20"/>
        </w:rPr>
        <w:t>session</w:t>
      </w:r>
      <w:r>
        <w:rPr>
          <w:spacing w:val="-7"/>
          <w:sz w:val="20"/>
        </w:rPr>
        <w:t> </w:t>
      </w:r>
      <w:r>
        <w:rPr>
          <w:sz w:val="20"/>
        </w:rPr>
        <w:t>in</w:t>
      </w:r>
      <w:r>
        <w:rPr>
          <w:spacing w:val="-7"/>
          <w:sz w:val="20"/>
        </w:rPr>
        <w:t> </w:t>
      </w:r>
      <w:r>
        <w:rPr>
          <w:sz w:val="20"/>
        </w:rPr>
        <w:t>November</w:t>
      </w:r>
      <w:r>
        <w:rPr>
          <w:spacing w:val="-7"/>
          <w:sz w:val="20"/>
        </w:rPr>
        <w:t> </w:t>
      </w:r>
      <w:r>
        <w:rPr>
          <w:sz w:val="20"/>
        </w:rPr>
        <w:t>2016,</w:t>
      </w:r>
      <w:r>
        <w:rPr>
          <w:spacing w:val="-4"/>
          <w:sz w:val="20"/>
        </w:rPr>
        <w:t> </w:t>
      </w:r>
      <w:r>
        <w:rPr>
          <w:sz w:val="20"/>
        </w:rPr>
        <w:t>the</w:t>
      </w:r>
      <w:r>
        <w:rPr>
          <w:spacing w:val="-7"/>
          <w:sz w:val="20"/>
        </w:rPr>
        <w:t> </w:t>
      </w:r>
      <w:r>
        <w:rPr>
          <w:sz w:val="20"/>
        </w:rPr>
        <w:t>Assembly</w:t>
      </w:r>
      <w:r>
        <w:rPr>
          <w:spacing w:val="-7"/>
          <w:sz w:val="20"/>
        </w:rPr>
        <w:t> </w:t>
      </w:r>
      <w:r>
        <w:rPr>
          <w:sz w:val="20"/>
        </w:rPr>
        <w:t>has</w:t>
      </w:r>
      <w:r>
        <w:rPr>
          <w:spacing w:val="-8"/>
          <w:sz w:val="20"/>
        </w:rPr>
        <w:t> </w:t>
      </w:r>
      <w:r>
        <w:rPr>
          <w:sz w:val="20"/>
        </w:rPr>
        <w:t>requested</w:t>
      </w:r>
      <w:r>
        <w:rPr>
          <w:spacing w:val="-7"/>
          <w:sz w:val="20"/>
        </w:rPr>
        <w:t> </w:t>
      </w:r>
      <w:r>
        <w:rPr>
          <w:sz w:val="20"/>
        </w:rPr>
        <w:t>the</w:t>
      </w:r>
      <w:r>
        <w:rPr>
          <w:spacing w:val="-7"/>
          <w:sz w:val="20"/>
        </w:rPr>
        <w:t> </w:t>
      </w:r>
      <w:r>
        <w:rPr>
          <w:sz w:val="20"/>
        </w:rPr>
        <w:t>Court</w:t>
      </w:r>
      <w:r>
        <w:rPr>
          <w:spacing w:val="-8"/>
          <w:sz w:val="20"/>
        </w:rPr>
        <w:t> </w:t>
      </w:r>
      <w:r>
        <w:rPr>
          <w:sz w:val="20"/>
        </w:rPr>
        <w:t>to present</w:t>
      </w:r>
      <w:r>
        <w:rPr>
          <w:spacing w:val="-6"/>
          <w:sz w:val="20"/>
        </w:rPr>
        <w:t> </w:t>
      </w:r>
      <w:r>
        <w:rPr>
          <w:sz w:val="20"/>
        </w:rPr>
        <w:t>a</w:t>
      </w:r>
      <w:r>
        <w:rPr>
          <w:spacing w:val="-5"/>
          <w:sz w:val="20"/>
        </w:rPr>
        <w:t> </w:t>
      </w:r>
      <w:r>
        <w:rPr>
          <w:sz w:val="20"/>
        </w:rPr>
        <w:t>sustainable</w:t>
      </w:r>
      <w:r>
        <w:rPr>
          <w:spacing w:val="-5"/>
          <w:sz w:val="20"/>
        </w:rPr>
        <w:t> </w:t>
      </w:r>
      <w:r>
        <w:rPr>
          <w:sz w:val="20"/>
        </w:rPr>
        <w:t>budget</w:t>
      </w:r>
      <w:r>
        <w:rPr>
          <w:spacing w:val="-5"/>
          <w:sz w:val="20"/>
        </w:rPr>
        <w:t> </w:t>
      </w:r>
      <w:r>
        <w:rPr>
          <w:sz w:val="20"/>
        </w:rPr>
        <w:t>proposal</w:t>
      </w:r>
      <w:r>
        <w:rPr>
          <w:spacing w:val="-5"/>
          <w:sz w:val="20"/>
        </w:rPr>
        <w:t> </w:t>
      </w:r>
      <w:r>
        <w:rPr>
          <w:sz w:val="20"/>
        </w:rPr>
        <w:t>for</w:t>
      </w:r>
      <w:r>
        <w:rPr>
          <w:spacing w:val="-5"/>
          <w:sz w:val="20"/>
        </w:rPr>
        <w:t> </w:t>
      </w:r>
      <w:r>
        <w:rPr>
          <w:sz w:val="20"/>
        </w:rPr>
        <w:t>the</w:t>
      </w:r>
      <w:r>
        <w:rPr>
          <w:spacing w:val="-5"/>
          <w:sz w:val="20"/>
        </w:rPr>
        <w:t> </w:t>
      </w:r>
      <w:r>
        <w:rPr>
          <w:sz w:val="20"/>
        </w:rPr>
        <w:t>following</w:t>
      </w:r>
      <w:r>
        <w:rPr>
          <w:spacing w:val="-4"/>
          <w:sz w:val="20"/>
        </w:rPr>
        <w:t> </w:t>
      </w:r>
      <w:r>
        <w:rPr>
          <w:sz w:val="20"/>
        </w:rPr>
        <w:t>year</w:t>
      </w:r>
      <w:r>
        <w:rPr>
          <w:spacing w:val="-5"/>
          <w:sz w:val="20"/>
        </w:rPr>
        <w:t> </w:t>
      </w:r>
      <w:r>
        <w:rPr>
          <w:sz w:val="20"/>
        </w:rPr>
        <w:t>in</w:t>
      </w:r>
      <w:r>
        <w:rPr>
          <w:spacing w:val="-5"/>
          <w:sz w:val="20"/>
        </w:rPr>
        <w:t> </w:t>
      </w:r>
      <w:r>
        <w:rPr>
          <w:sz w:val="20"/>
        </w:rPr>
        <w:t>which</w:t>
      </w:r>
      <w:r>
        <w:rPr>
          <w:spacing w:val="-7"/>
          <w:sz w:val="20"/>
        </w:rPr>
        <w:t> </w:t>
      </w:r>
      <w:r>
        <w:rPr>
          <w:sz w:val="20"/>
        </w:rPr>
        <w:t>proposed</w:t>
      </w:r>
      <w:r>
        <w:rPr>
          <w:spacing w:val="-4"/>
          <w:sz w:val="20"/>
        </w:rPr>
        <w:t> </w:t>
      </w:r>
      <w:r>
        <w:rPr>
          <w:sz w:val="20"/>
        </w:rPr>
        <w:t>increases</w:t>
      </w:r>
      <w:r>
        <w:rPr>
          <w:spacing w:val="-6"/>
          <w:sz w:val="20"/>
        </w:rPr>
        <w:t> </w:t>
      </w:r>
      <w:r>
        <w:rPr>
          <w:sz w:val="20"/>
        </w:rPr>
        <w:t>are requested only after all possible steps had been taken to finance such increases through savings and efficiencies.</w:t>
      </w:r>
      <w:r>
        <w:rPr>
          <w:sz w:val="20"/>
          <w:vertAlign w:val="superscript"/>
        </w:rPr>
        <w:t>7</w:t>
      </w:r>
      <w:r>
        <w:rPr>
          <w:spacing w:val="-2"/>
          <w:sz w:val="20"/>
          <w:vertAlign w:val="baseline"/>
        </w:rPr>
        <w:t> </w:t>
      </w:r>
      <w:r>
        <w:rPr>
          <w:sz w:val="20"/>
          <w:vertAlign w:val="baseline"/>
        </w:rPr>
        <w:t>In addition, the Assembly also requests the Court to present an annex</w:t>
      </w:r>
      <w:r>
        <w:rPr>
          <w:spacing w:val="-5"/>
          <w:sz w:val="20"/>
          <w:vertAlign w:val="baseline"/>
        </w:rPr>
        <w:t> </w:t>
      </w:r>
      <w:r>
        <w:rPr>
          <w:sz w:val="20"/>
          <w:vertAlign w:val="baseline"/>
        </w:rPr>
        <w:t>to</w:t>
      </w:r>
      <w:r>
        <w:rPr>
          <w:spacing w:val="-3"/>
          <w:sz w:val="20"/>
          <w:vertAlign w:val="baseline"/>
        </w:rPr>
        <w:t> </w:t>
      </w:r>
      <w:r>
        <w:rPr>
          <w:sz w:val="20"/>
          <w:vertAlign w:val="baseline"/>
        </w:rPr>
        <w:t>the</w:t>
      </w:r>
      <w:r>
        <w:rPr>
          <w:spacing w:val="-4"/>
          <w:sz w:val="20"/>
          <w:vertAlign w:val="baseline"/>
        </w:rPr>
        <w:t> </w:t>
      </w:r>
      <w:r>
        <w:rPr>
          <w:sz w:val="20"/>
          <w:vertAlign w:val="baseline"/>
        </w:rPr>
        <w:t>programme</w:t>
      </w:r>
      <w:r>
        <w:rPr>
          <w:spacing w:val="-4"/>
          <w:sz w:val="20"/>
          <w:vertAlign w:val="baseline"/>
        </w:rPr>
        <w:t> </w:t>
      </w:r>
      <w:r>
        <w:rPr>
          <w:sz w:val="20"/>
          <w:vertAlign w:val="baseline"/>
        </w:rPr>
        <w:t>budget</w:t>
      </w:r>
      <w:r>
        <w:rPr>
          <w:spacing w:val="-2"/>
          <w:sz w:val="20"/>
          <w:vertAlign w:val="baseline"/>
        </w:rPr>
        <w:t> </w:t>
      </w:r>
      <w:r>
        <w:rPr>
          <w:sz w:val="20"/>
          <w:vertAlign w:val="baseline"/>
        </w:rPr>
        <w:t>with</w:t>
      </w:r>
      <w:r>
        <w:rPr>
          <w:spacing w:val="-5"/>
          <w:sz w:val="20"/>
          <w:vertAlign w:val="baseline"/>
        </w:rPr>
        <w:t> </w:t>
      </w:r>
      <w:r>
        <w:rPr>
          <w:sz w:val="20"/>
          <w:vertAlign w:val="baseline"/>
        </w:rPr>
        <w:t>detailed</w:t>
      </w:r>
      <w:r>
        <w:rPr>
          <w:spacing w:val="-3"/>
          <w:sz w:val="20"/>
          <w:vertAlign w:val="baseline"/>
        </w:rPr>
        <w:t> </w:t>
      </w:r>
      <w:r>
        <w:rPr>
          <w:sz w:val="20"/>
          <w:vertAlign w:val="baseline"/>
        </w:rPr>
        <w:t>information</w:t>
      </w:r>
      <w:r>
        <w:rPr>
          <w:spacing w:val="-5"/>
          <w:sz w:val="20"/>
          <w:vertAlign w:val="baseline"/>
        </w:rPr>
        <w:t> </w:t>
      </w:r>
      <w:r>
        <w:rPr>
          <w:sz w:val="20"/>
          <w:vertAlign w:val="baseline"/>
        </w:rPr>
        <w:t>about</w:t>
      </w:r>
      <w:r>
        <w:rPr>
          <w:spacing w:val="-5"/>
          <w:sz w:val="20"/>
          <w:vertAlign w:val="baseline"/>
        </w:rPr>
        <w:t> </w:t>
      </w:r>
      <w:r>
        <w:rPr>
          <w:sz w:val="20"/>
          <w:vertAlign w:val="baseline"/>
        </w:rPr>
        <w:t>the</w:t>
      </w:r>
      <w:r>
        <w:rPr>
          <w:spacing w:val="-4"/>
          <w:sz w:val="20"/>
          <w:vertAlign w:val="baseline"/>
        </w:rPr>
        <w:t> </w:t>
      </w:r>
      <w:r>
        <w:rPr>
          <w:sz w:val="20"/>
          <w:vertAlign w:val="baseline"/>
        </w:rPr>
        <w:t>savings</w:t>
      </w:r>
      <w:r>
        <w:rPr>
          <w:spacing w:val="-5"/>
          <w:sz w:val="20"/>
          <w:vertAlign w:val="baseline"/>
        </w:rPr>
        <w:t> </w:t>
      </w:r>
      <w:r>
        <w:rPr>
          <w:sz w:val="20"/>
          <w:vertAlign w:val="baseline"/>
        </w:rPr>
        <w:t>and</w:t>
      </w:r>
      <w:r>
        <w:rPr>
          <w:spacing w:val="-3"/>
          <w:sz w:val="20"/>
          <w:vertAlign w:val="baseline"/>
        </w:rPr>
        <w:t> </w:t>
      </w:r>
      <w:r>
        <w:rPr>
          <w:sz w:val="20"/>
          <w:vertAlign w:val="baseline"/>
        </w:rPr>
        <w:t>efficiencies achieved</w:t>
      </w:r>
      <w:r>
        <w:rPr>
          <w:spacing w:val="-8"/>
          <w:sz w:val="20"/>
          <w:vertAlign w:val="baseline"/>
        </w:rPr>
        <w:t> </w:t>
      </w:r>
      <w:r>
        <w:rPr>
          <w:sz w:val="20"/>
          <w:vertAlign w:val="baseline"/>
        </w:rPr>
        <w:t>in</w:t>
      </w:r>
      <w:r>
        <w:rPr>
          <w:spacing w:val="-10"/>
          <w:sz w:val="20"/>
          <w:vertAlign w:val="baseline"/>
        </w:rPr>
        <w:t> </w:t>
      </w:r>
      <w:r>
        <w:rPr>
          <w:sz w:val="20"/>
          <w:vertAlign w:val="baseline"/>
        </w:rPr>
        <w:t>the</w:t>
      </w:r>
      <w:r>
        <w:rPr>
          <w:spacing w:val="-8"/>
          <w:sz w:val="20"/>
          <w:vertAlign w:val="baseline"/>
        </w:rPr>
        <w:t> </w:t>
      </w:r>
      <w:r>
        <w:rPr>
          <w:sz w:val="20"/>
          <w:vertAlign w:val="baseline"/>
        </w:rPr>
        <w:t>current</w:t>
      </w:r>
      <w:r>
        <w:rPr>
          <w:spacing w:val="-8"/>
          <w:sz w:val="20"/>
          <w:vertAlign w:val="baseline"/>
        </w:rPr>
        <w:t> </w:t>
      </w:r>
      <w:r>
        <w:rPr>
          <w:sz w:val="20"/>
          <w:vertAlign w:val="baseline"/>
        </w:rPr>
        <w:t>year</w:t>
      </w:r>
      <w:r>
        <w:rPr>
          <w:spacing w:val="-8"/>
          <w:sz w:val="20"/>
          <w:vertAlign w:val="baseline"/>
        </w:rPr>
        <w:t> </w:t>
      </w:r>
      <w:r>
        <w:rPr>
          <w:sz w:val="20"/>
          <w:vertAlign w:val="baseline"/>
        </w:rPr>
        <w:t>and</w:t>
      </w:r>
      <w:r>
        <w:rPr>
          <w:spacing w:val="-8"/>
          <w:sz w:val="20"/>
          <w:vertAlign w:val="baseline"/>
        </w:rPr>
        <w:t> </w:t>
      </w:r>
      <w:r>
        <w:rPr>
          <w:sz w:val="20"/>
          <w:vertAlign w:val="baseline"/>
        </w:rPr>
        <w:t>estimates</w:t>
      </w:r>
      <w:r>
        <w:rPr>
          <w:spacing w:val="-8"/>
          <w:sz w:val="20"/>
          <w:vertAlign w:val="baseline"/>
        </w:rPr>
        <w:t> </w:t>
      </w:r>
      <w:r>
        <w:rPr>
          <w:sz w:val="20"/>
          <w:vertAlign w:val="baseline"/>
        </w:rPr>
        <w:t>for</w:t>
      </w:r>
      <w:r>
        <w:rPr>
          <w:spacing w:val="-8"/>
          <w:sz w:val="20"/>
          <w:vertAlign w:val="baseline"/>
        </w:rPr>
        <w:t> </w:t>
      </w:r>
      <w:r>
        <w:rPr>
          <w:sz w:val="20"/>
          <w:vertAlign w:val="baseline"/>
        </w:rPr>
        <w:t>the</w:t>
      </w:r>
      <w:r>
        <w:rPr>
          <w:spacing w:val="-8"/>
          <w:sz w:val="20"/>
          <w:vertAlign w:val="baseline"/>
        </w:rPr>
        <w:t> </w:t>
      </w:r>
      <w:r>
        <w:rPr>
          <w:sz w:val="20"/>
          <w:vertAlign w:val="baseline"/>
        </w:rPr>
        <w:t>following</w:t>
      </w:r>
      <w:r>
        <w:rPr>
          <w:spacing w:val="-8"/>
          <w:sz w:val="20"/>
          <w:vertAlign w:val="baseline"/>
        </w:rPr>
        <w:t> </w:t>
      </w:r>
      <w:r>
        <w:rPr>
          <w:sz w:val="20"/>
          <w:vertAlign w:val="baseline"/>
        </w:rPr>
        <w:t>year.</w:t>
      </w:r>
      <w:r>
        <w:rPr>
          <w:sz w:val="20"/>
          <w:vertAlign w:val="superscript"/>
        </w:rPr>
        <w:t>8</w:t>
      </w:r>
      <w:r>
        <w:rPr>
          <w:spacing w:val="-5"/>
          <w:sz w:val="20"/>
          <w:vertAlign w:val="baseline"/>
        </w:rPr>
        <w:t> </w:t>
      </w:r>
      <w:r>
        <w:rPr>
          <w:sz w:val="20"/>
          <w:vertAlign w:val="baseline"/>
        </w:rPr>
        <w:t>Subsequently,</w:t>
      </w:r>
      <w:r>
        <w:rPr>
          <w:spacing w:val="-8"/>
          <w:sz w:val="20"/>
          <w:vertAlign w:val="baseline"/>
        </w:rPr>
        <w:t> </w:t>
      </w:r>
      <w:r>
        <w:rPr>
          <w:sz w:val="20"/>
          <w:vertAlign w:val="baseline"/>
        </w:rPr>
        <w:t>savings</w:t>
      </w:r>
      <w:r>
        <w:rPr>
          <w:spacing w:val="-9"/>
          <w:sz w:val="20"/>
          <w:vertAlign w:val="baseline"/>
        </w:rPr>
        <w:t> </w:t>
      </w:r>
      <w:r>
        <w:rPr>
          <w:sz w:val="20"/>
          <w:vertAlign w:val="baseline"/>
        </w:rPr>
        <w:t>and efficiencies were reported in the 2018, 2019 2020 and 2021 programme budgets.</w:t>
      </w:r>
      <w:r>
        <w:rPr>
          <w:sz w:val="20"/>
          <w:vertAlign w:val="superscript"/>
        </w:rPr>
        <w:t>9</w:t>
      </w:r>
    </w:p>
    <w:p>
      <w:pPr>
        <w:pStyle w:val="ListParagraph"/>
        <w:numPr>
          <w:ilvl w:val="0"/>
          <w:numId w:val="4"/>
        </w:numPr>
        <w:tabs>
          <w:tab w:pos="2190" w:val="left" w:leader="none"/>
        </w:tabs>
        <w:spacing w:line="240" w:lineRule="auto" w:before="121" w:after="0"/>
        <w:ind w:left="1688" w:right="1663" w:firstLine="0"/>
        <w:jc w:val="both"/>
        <w:rPr>
          <w:sz w:val="20"/>
        </w:rPr>
      </w:pPr>
      <w:r>
        <w:rPr>
          <w:sz w:val="20"/>
        </w:rPr>
        <w:t>At</w:t>
      </w:r>
      <w:r>
        <w:rPr>
          <w:spacing w:val="-2"/>
          <w:sz w:val="20"/>
        </w:rPr>
        <w:t> </w:t>
      </w:r>
      <w:r>
        <w:rPr>
          <w:sz w:val="20"/>
        </w:rPr>
        <w:t>its</w:t>
      </w:r>
      <w:r>
        <w:rPr>
          <w:spacing w:val="-2"/>
          <w:sz w:val="20"/>
        </w:rPr>
        <w:t> </w:t>
      </w:r>
      <w:r>
        <w:rPr>
          <w:sz w:val="20"/>
        </w:rPr>
        <w:t>eighteenth</w:t>
      </w:r>
      <w:r>
        <w:rPr>
          <w:spacing w:val="-1"/>
          <w:sz w:val="20"/>
        </w:rPr>
        <w:t> </w:t>
      </w:r>
      <w:r>
        <w:rPr>
          <w:sz w:val="20"/>
        </w:rPr>
        <w:t>session</w:t>
      </w:r>
      <w:r>
        <w:rPr>
          <w:spacing w:val="-1"/>
          <w:sz w:val="20"/>
        </w:rPr>
        <w:t> </w:t>
      </w:r>
      <w:r>
        <w:rPr>
          <w:sz w:val="20"/>
        </w:rPr>
        <w:t>in</w:t>
      </w:r>
      <w:r>
        <w:rPr>
          <w:spacing w:val="-2"/>
          <w:sz w:val="20"/>
        </w:rPr>
        <w:t> </w:t>
      </w:r>
      <w:r>
        <w:rPr>
          <w:sz w:val="20"/>
        </w:rPr>
        <w:t>December</w:t>
      </w:r>
      <w:r>
        <w:rPr>
          <w:spacing w:val="-1"/>
          <w:sz w:val="20"/>
        </w:rPr>
        <w:t> </w:t>
      </w:r>
      <w:r>
        <w:rPr>
          <w:sz w:val="20"/>
        </w:rPr>
        <w:t>2019,</w:t>
      </w:r>
      <w:r>
        <w:rPr>
          <w:spacing w:val="-1"/>
          <w:sz w:val="20"/>
        </w:rPr>
        <w:t> </w:t>
      </w:r>
      <w:r>
        <w:rPr>
          <w:sz w:val="20"/>
        </w:rPr>
        <w:t>the Assembly</w:t>
      </w:r>
      <w:r>
        <w:rPr>
          <w:spacing w:val="-2"/>
          <w:sz w:val="20"/>
        </w:rPr>
        <w:t> </w:t>
      </w:r>
      <w:r>
        <w:rPr>
          <w:sz w:val="20"/>
        </w:rPr>
        <w:t>renewed its</w:t>
      </w:r>
      <w:r>
        <w:rPr>
          <w:spacing w:val="-2"/>
          <w:sz w:val="20"/>
        </w:rPr>
        <w:t> </w:t>
      </w:r>
      <w:r>
        <w:rPr>
          <w:sz w:val="20"/>
        </w:rPr>
        <w:t>request for</w:t>
      </w:r>
      <w:r>
        <w:rPr>
          <w:spacing w:val="-1"/>
          <w:sz w:val="20"/>
        </w:rPr>
        <w:t> </w:t>
      </w:r>
      <w:r>
        <w:rPr>
          <w:sz w:val="20"/>
        </w:rPr>
        <w:t>the </w:t>
      </w:r>
      <w:r>
        <w:rPr>
          <w:w w:val="95"/>
          <w:sz w:val="20"/>
        </w:rPr>
        <w:t>Court</w:t>
      </w:r>
      <w:r>
        <w:rPr>
          <w:spacing w:val="-1"/>
          <w:w w:val="95"/>
          <w:sz w:val="20"/>
        </w:rPr>
        <w:t> </w:t>
      </w:r>
      <w:r>
        <w:rPr>
          <w:w w:val="95"/>
          <w:sz w:val="20"/>
        </w:rPr>
        <w:t>to present</w:t>
      </w:r>
      <w:r>
        <w:rPr>
          <w:spacing w:val="-1"/>
          <w:w w:val="95"/>
          <w:sz w:val="20"/>
        </w:rPr>
        <w:t> </w:t>
      </w:r>
      <w:r>
        <w:rPr>
          <w:w w:val="95"/>
          <w:sz w:val="20"/>
        </w:rPr>
        <w:t>an</w:t>
      </w:r>
      <w:r>
        <w:rPr>
          <w:spacing w:val="-2"/>
          <w:w w:val="95"/>
          <w:sz w:val="20"/>
        </w:rPr>
        <w:t> </w:t>
      </w:r>
      <w:r>
        <w:rPr>
          <w:w w:val="95"/>
          <w:sz w:val="20"/>
        </w:rPr>
        <w:t>annex</w:t>
      </w:r>
      <w:r>
        <w:rPr>
          <w:spacing w:val="-1"/>
          <w:w w:val="95"/>
          <w:sz w:val="20"/>
        </w:rPr>
        <w:t> </w:t>
      </w:r>
      <w:r>
        <w:rPr>
          <w:w w:val="95"/>
          <w:sz w:val="20"/>
        </w:rPr>
        <w:t>to the 2020</w:t>
      </w:r>
      <w:r>
        <w:rPr>
          <w:spacing w:val="-2"/>
          <w:w w:val="95"/>
          <w:sz w:val="20"/>
        </w:rPr>
        <w:t> </w:t>
      </w:r>
      <w:r>
        <w:rPr>
          <w:w w:val="95"/>
          <w:sz w:val="20"/>
        </w:rPr>
        <w:t>programme budget on</w:t>
      </w:r>
      <w:r>
        <w:rPr>
          <w:spacing w:val="-2"/>
          <w:w w:val="95"/>
          <w:sz w:val="20"/>
        </w:rPr>
        <w:t> </w:t>
      </w:r>
      <w:r>
        <w:rPr>
          <w:w w:val="95"/>
          <w:sz w:val="20"/>
        </w:rPr>
        <w:t>the achievement</w:t>
      </w:r>
      <w:r>
        <w:rPr>
          <w:spacing w:val="-1"/>
          <w:w w:val="95"/>
          <w:sz w:val="20"/>
        </w:rPr>
        <w:t> </w:t>
      </w:r>
      <w:r>
        <w:rPr>
          <w:w w:val="95"/>
          <w:sz w:val="20"/>
        </w:rPr>
        <w:t>of</w:t>
      </w:r>
      <w:r>
        <w:rPr>
          <w:spacing w:val="-2"/>
          <w:w w:val="95"/>
          <w:sz w:val="20"/>
        </w:rPr>
        <w:t> </w:t>
      </w:r>
      <w:r>
        <w:rPr>
          <w:w w:val="95"/>
          <w:sz w:val="20"/>
        </w:rPr>
        <w:t>those efficiency </w:t>
      </w:r>
      <w:r>
        <w:rPr>
          <w:sz w:val="20"/>
        </w:rPr>
        <w:t>targets</w:t>
      </w:r>
      <w:r>
        <w:rPr>
          <w:spacing w:val="-4"/>
          <w:sz w:val="20"/>
        </w:rPr>
        <w:t> </w:t>
      </w:r>
      <w:r>
        <w:rPr>
          <w:sz w:val="20"/>
        </w:rPr>
        <w:t>as</w:t>
      </w:r>
      <w:r>
        <w:rPr>
          <w:spacing w:val="-1"/>
          <w:sz w:val="20"/>
        </w:rPr>
        <w:t> </w:t>
      </w:r>
      <w:r>
        <w:rPr>
          <w:sz w:val="20"/>
        </w:rPr>
        <w:t>well</w:t>
      </w:r>
      <w:r>
        <w:rPr>
          <w:spacing w:val="-4"/>
          <w:sz w:val="20"/>
        </w:rPr>
        <w:t> </w:t>
      </w:r>
      <w:r>
        <w:rPr>
          <w:sz w:val="20"/>
        </w:rPr>
        <w:t>as</w:t>
      </w:r>
      <w:r>
        <w:rPr>
          <w:spacing w:val="-4"/>
          <w:sz w:val="20"/>
        </w:rPr>
        <w:t> </w:t>
      </w:r>
      <w:r>
        <w:rPr>
          <w:sz w:val="20"/>
        </w:rPr>
        <w:t>detailed</w:t>
      </w:r>
      <w:r>
        <w:rPr>
          <w:spacing w:val="-4"/>
          <w:sz w:val="20"/>
        </w:rPr>
        <w:t> </w:t>
      </w:r>
      <w:r>
        <w:rPr>
          <w:sz w:val="20"/>
        </w:rPr>
        <w:t>information</w:t>
      </w:r>
      <w:r>
        <w:rPr>
          <w:spacing w:val="-4"/>
          <w:sz w:val="20"/>
        </w:rPr>
        <w:t> </w:t>
      </w:r>
      <w:r>
        <w:rPr>
          <w:sz w:val="20"/>
        </w:rPr>
        <w:t>clearly</w:t>
      </w:r>
      <w:r>
        <w:rPr>
          <w:spacing w:val="-6"/>
          <w:sz w:val="20"/>
        </w:rPr>
        <w:t> </w:t>
      </w:r>
      <w:r>
        <w:rPr>
          <w:sz w:val="20"/>
        </w:rPr>
        <w:t>distinguishing,</w:t>
      </w:r>
      <w:r>
        <w:rPr>
          <w:spacing w:val="-3"/>
          <w:sz w:val="20"/>
        </w:rPr>
        <w:t> </w:t>
      </w:r>
      <w:r>
        <w:rPr>
          <w:sz w:val="20"/>
        </w:rPr>
        <w:t>to</w:t>
      </w:r>
      <w:r>
        <w:rPr>
          <w:spacing w:val="-4"/>
          <w:sz w:val="20"/>
        </w:rPr>
        <w:t> </w:t>
      </w:r>
      <w:r>
        <w:rPr>
          <w:sz w:val="20"/>
        </w:rPr>
        <w:t>the</w:t>
      </w:r>
      <w:r>
        <w:rPr>
          <w:spacing w:val="-3"/>
          <w:sz w:val="20"/>
        </w:rPr>
        <w:t> </w:t>
      </w:r>
      <w:r>
        <w:rPr>
          <w:sz w:val="20"/>
        </w:rPr>
        <w:t>extent</w:t>
      </w:r>
      <w:r>
        <w:rPr>
          <w:spacing w:val="-4"/>
          <w:sz w:val="20"/>
        </w:rPr>
        <w:t> </w:t>
      </w:r>
      <w:r>
        <w:rPr>
          <w:sz w:val="20"/>
        </w:rPr>
        <w:t>possible,</w:t>
      </w:r>
      <w:r>
        <w:rPr>
          <w:spacing w:val="-3"/>
          <w:sz w:val="20"/>
        </w:rPr>
        <w:t> </w:t>
      </w:r>
      <w:r>
        <w:rPr>
          <w:sz w:val="20"/>
        </w:rPr>
        <w:t>between savings,</w:t>
      </w:r>
      <w:r>
        <w:rPr>
          <w:spacing w:val="-13"/>
          <w:sz w:val="20"/>
        </w:rPr>
        <w:t> </w:t>
      </w:r>
      <w:r>
        <w:rPr>
          <w:sz w:val="20"/>
        </w:rPr>
        <w:t>efficiencies,</w:t>
      </w:r>
      <w:r>
        <w:rPr>
          <w:spacing w:val="-12"/>
          <w:sz w:val="20"/>
        </w:rPr>
        <w:t> </w:t>
      </w:r>
      <w:r>
        <w:rPr>
          <w:sz w:val="20"/>
        </w:rPr>
        <w:t>non-recurrent</w:t>
      </w:r>
      <w:r>
        <w:rPr>
          <w:spacing w:val="-13"/>
          <w:sz w:val="20"/>
        </w:rPr>
        <w:t> </w:t>
      </w:r>
      <w:r>
        <w:rPr>
          <w:sz w:val="20"/>
        </w:rPr>
        <w:t>cost</w:t>
      </w:r>
      <w:r>
        <w:rPr>
          <w:spacing w:val="-12"/>
          <w:sz w:val="20"/>
        </w:rPr>
        <w:t> </w:t>
      </w:r>
      <w:r>
        <w:rPr>
          <w:sz w:val="20"/>
        </w:rPr>
        <w:t>reductions</w:t>
      </w:r>
      <w:r>
        <w:rPr>
          <w:spacing w:val="-13"/>
          <w:sz w:val="20"/>
        </w:rPr>
        <w:t> </w:t>
      </w:r>
      <w:r>
        <w:rPr>
          <w:sz w:val="20"/>
        </w:rPr>
        <w:t>and</w:t>
      </w:r>
      <w:r>
        <w:rPr>
          <w:spacing w:val="-12"/>
          <w:sz w:val="20"/>
        </w:rPr>
        <w:t> </w:t>
      </w:r>
      <w:r>
        <w:rPr>
          <w:sz w:val="20"/>
        </w:rPr>
        <w:t>additional</w:t>
      </w:r>
      <w:r>
        <w:rPr>
          <w:spacing w:val="-13"/>
          <w:sz w:val="20"/>
        </w:rPr>
        <w:t> </w:t>
      </w:r>
      <w:r>
        <w:rPr>
          <w:sz w:val="20"/>
        </w:rPr>
        <w:t>cost</w:t>
      </w:r>
      <w:r>
        <w:rPr>
          <w:spacing w:val="-12"/>
          <w:sz w:val="20"/>
        </w:rPr>
        <w:t> </w:t>
      </w:r>
      <w:r>
        <w:rPr>
          <w:sz w:val="20"/>
        </w:rPr>
        <w:t>reductions</w:t>
      </w:r>
      <w:r>
        <w:rPr>
          <w:spacing w:val="-13"/>
          <w:sz w:val="20"/>
        </w:rPr>
        <w:t> </w:t>
      </w:r>
      <w:r>
        <w:rPr>
          <w:sz w:val="20"/>
        </w:rPr>
        <w:t>achieved</w:t>
      </w:r>
      <w:r>
        <w:rPr>
          <w:spacing w:val="-12"/>
          <w:sz w:val="20"/>
        </w:rPr>
        <w:t> </w:t>
      </w:r>
      <w:r>
        <w:rPr>
          <w:sz w:val="20"/>
        </w:rPr>
        <w:t>in </w:t>
      </w:r>
      <w:r>
        <w:rPr>
          <w:spacing w:val="-2"/>
          <w:sz w:val="20"/>
        </w:rPr>
        <w:t>2020</w:t>
      </w:r>
      <w:r>
        <w:rPr>
          <w:spacing w:val="-11"/>
          <w:sz w:val="20"/>
        </w:rPr>
        <w:t> </w:t>
      </w:r>
      <w:r>
        <w:rPr>
          <w:spacing w:val="-2"/>
          <w:sz w:val="20"/>
        </w:rPr>
        <w:t>and</w:t>
      </w:r>
      <w:r>
        <w:rPr>
          <w:spacing w:val="-10"/>
          <w:sz w:val="20"/>
        </w:rPr>
        <w:t> </w:t>
      </w:r>
      <w:r>
        <w:rPr>
          <w:spacing w:val="-2"/>
          <w:sz w:val="20"/>
        </w:rPr>
        <w:t>estimates</w:t>
      </w:r>
      <w:r>
        <w:rPr>
          <w:spacing w:val="-11"/>
          <w:sz w:val="20"/>
        </w:rPr>
        <w:t> </w:t>
      </w:r>
      <w:r>
        <w:rPr>
          <w:spacing w:val="-2"/>
          <w:sz w:val="20"/>
        </w:rPr>
        <w:t>for</w:t>
      </w:r>
      <w:r>
        <w:rPr>
          <w:spacing w:val="-9"/>
          <w:sz w:val="20"/>
        </w:rPr>
        <w:t> </w:t>
      </w:r>
      <w:r>
        <w:rPr>
          <w:spacing w:val="-2"/>
          <w:sz w:val="20"/>
        </w:rPr>
        <w:t>2021</w:t>
      </w:r>
      <w:r>
        <w:rPr>
          <w:spacing w:val="-2"/>
          <w:position w:val="6"/>
          <w:sz w:val="10"/>
        </w:rPr>
        <w:t>10</w:t>
      </w:r>
      <w:r>
        <w:rPr>
          <w:spacing w:val="-2"/>
          <w:sz w:val="20"/>
        </w:rPr>
        <w:t>.</w:t>
      </w:r>
      <w:r>
        <w:rPr>
          <w:spacing w:val="-11"/>
          <w:sz w:val="20"/>
        </w:rPr>
        <w:t> </w:t>
      </w:r>
      <w:r>
        <w:rPr>
          <w:spacing w:val="-2"/>
          <w:sz w:val="20"/>
        </w:rPr>
        <w:t>The</w:t>
      </w:r>
      <w:r>
        <w:rPr>
          <w:spacing w:val="-5"/>
          <w:sz w:val="20"/>
        </w:rPr>
        <w:t> </w:t>
      </w:r>
      <w:r>
        <w:rPr>
          <w:spacing w:val="-2"/>
          <w:sz w:val="20"/>
        </w:rPr>
        <w:t>following</w:t>
      </w:r>
      <w:r>
        <w:rPr>
          <w:spacing w:val="-7"/>
          <w:sz w:val="20"/>
        </w:rPr>
        <w:t> </w:t>
      </w:r>
      <w:r>
        <w:rPr>
          <w:spacing w:val="-2"/>
          <w:sz w:val="20"/>
        </w:rPr>
        <w:t>four</w:t>
      </w:r>
      <w:r>
        <w:rPr>
          <w:spacing w:val="-7"/>
          <w:sz w:val="20"/>
        </w:rPr>
        <w:t> </w:t>
      </w:r>
      <w:r>
        <w:rPr>
          <w:spacing w:val="-2"/>
          <w:sz w:val="20"/>
        </w:rPr>
        <w:t>categories</w:t>
      </w:r>
      <w:r>
        <w:rPr>
          <w:spacing w:val="-9"/>
          <w:sz w:val="20"/>
        </w:rPr>
        <w:t> </w:t>
      </w:r>
      <w:r>
        <w:rPr>
          <w:spacing w:val="-2"/>
          <w:sz w:val="20"/>
        </w:rPr>
        <w:t>to</w:t>
      </w:r>
      <w:r>
        <w:rPr>
          <w:spacing w:val="-6"/>
          <w:sz w:val="20"/>
        </w:rPr>
        <w:t> </w:t>
      </w:r>
      <w:r>
        <w:rPr>
          <w:spacing w:val="-2"/>
          <w:sz w:val="20"/>
        </w:rPr>
        <w:t>be</w:t>
      </w:r>
      <w:r>
        <w:rPr>
          <w:spacing w:val="-8"/>
          <w:sz w:val="20"/>
        </w:rPr>
        <w:t> </w:t>
      </w:r>
      <w:r>
        <w:rPr>
          <w:spacing w:val="-2"/>
          <w:sz w:val="20"/>
        </w:rPr>
        <w:t>employed</w:t>
      </w:r>
      <w:r>
        <w:rPr>
          <w:spacing w:val="-7"/>
          <w:sz w:val="20"/>
        </w:rPr>
        <w:t> </w:t>
      </w:r>
      <w:r>
        <w:rPr>
          <w:spacing w:val="-2"/>
          <w:sz w:val="20"/>
        </w:rPr>
        <w:t>in</w:t>
      </w:r>
      <w:r>
        <w:rPr>
          <w:spacing w:val="-9"/>
          <w:sz w:val="20"/>
        </w:rPr>
        <w:t> </w:t>
      </w:r>
      <w:r>
        <w:rPr>
          <w:spacing w:val="-2"/>
          <w:sz w:val="20"/>
        </w:rPr>
        <w:t>the</w:t>
      </w:r>
      <w:r>
        <w:rPr>
          <w:spacing w:val="-8"/>
          <w:sz w:val="20"/>
        </w:rPr>
        <w:t> </w:t>
      </w:r>
      <w:r>
        <w:rPr>
          <w:spacing w:val="-2"/>
          <w:sz w:val="20"/>
        </w:rPr>
        <w:t>savings</w:t>
      </w:r>
      <w:r>
        <w:rPr>
          <w:spacing w:val="-9"/>
          <w:sz w:val="20"/>
        </w:rPr>
        <w:t> </w:t>
      </w:r>
      <w:r>
        <w:rPr>
          <w:spacing w:val="-2"/>
          <w:sz w:val="20"/>
        </w:rPr>
        <w:t>and </w:t>
      </w:r>
      <w:r>
        <w:rPr>
          <w:sz w:val="20"/>
        </w:rPr>
        <w:t>efficiencies</w:t>
      </w:r>
      <w:r>
        <w:rPr>
          <w:spacing w:val="-4"/>
          <w:sz w:val="20"/>
        </w:rPr>
        <w:t> </w:t>
      </w:r>
      <w:r>
        <w:rPr>
          <w:sz w:val="20"/>
        </w:rPr>
        <w:t>report</w:t>
      </w:r>
      <w:r>
        <w:rPr>
          <w:spacing w:val="-2"/>
          <w:sz w:val="20"/>
        </w:rPr>
        <w:t> </w:t>
      </w:r>
      <w:r>
        <w:rPr>
          <w:sz w:val="20"/>
        </w:rPr>
        <w:t>were</w:t>
      </w:r>
      <w:r>
        <w:rPr>
          <w:spacing w:val="-3"/>
          <w:sz w:val="20"/>
        </w:rPr>
        <w:t> </w:t>
      </w:r>
      <w:r>
        <w:rPr>
          <w:sz w:val="20"/>
        </w:rPr>
        <w:t>agreed upon</w:t>
      </w:r>
      <w:r>
        <w:rPr>
          <w:spacing w:val="-3"/>
          <w:sz w:val="20"/>
        </w:rPr>
        <w:t> </w:t>
      </w:r>
      <w:r>
        <w:rPr>
          <w:sz w:val="20"/>
        </w:rPr>
        <w:t>in</w:t>
      </w:r>
      <w:r>
        <w:rPr>
          <w:spacing w:val="-5"/>
          <w:sz w:val="20"/>
        </w:rPr>
        <w:t> </w:t>
      </w:r>
      <w:r>
        <w:rPr>
          <w:sz w:val="20"/>
        </w:rPr>
        <w:t>previous</w:t>
      </w:r>
      <w:r>
        <w:rPr>
          <w:spacing w:val="-2"/>
          <w:sz w:val="20"/>
        </w:rPr>
        <w:t> </w:t>
      </w:r>
      <w:r>
        <w:rPr>
          <w:sz w:val="20"/>
        </w:rPr>
        <w:t>years</w:t>
      </w:r>
      <w:r>
        <w:rPr>
          <w:spacing w:val="-5"/>
          <w:sz w:val="20"/>
        </w:rPr>
        <w:t> </w:t>
      </w:r>
      <w:r>
        <w:rPr>
          <w:sz w:val="20"/>
        </w:rPr>
        <w:t>and</w:t>
      </w:r>
      <w:r>
        <w:rPr>
          <w:spacing w:val="-3"/>
          <w:sz w:val="20"/>
        </w:rPr>
        <w:t> </w:t>
      </w:r>
      <w:r>
        <w:rPr>
          <w:sz w:val="20"/>
        </w:rPr>
        <w:t>continue</w:t>
      </w:r>
      <w:r>
        <w:rPr>
          <w:spacing w:val="-1"/>
          <w:sz w:val="20"/>
        </w:rPr>
        <w:t> </w:t>
      </w:r>
      <w:r>
        <w:rPr>
          <w:sz w:val="20"/>
        </w:rPr>
        <w:t>to</w:t>
      </w:r>
      <w:r>
        <w:rPr>
          <w:spacing w:val="-3"/>
          <w:sz w:val="20"/>
        </w:rPr>
        <w:t> </w:t>
      </w:r>
      <w:r>
        <w:rPr>
          <w:sz w:val="20"/>
        </w:rPr>
        <w:t>be</w:t>
      </w:r>
      <w:r>
        <w:rPr>
          <w:spacing w:val="-3"/>
          <w:sz w:val="20"/>
        </w:rPr>
        <w:t> </w:t>
      </w:r>
      <w:r>
        <w:rPr>
          <w:sz w:val="20"/>
        </w:rPr>
        <w:t>used:</w:t>
      </w:r>
    </w:p>
    <w:p>
      <w:pPr>
        <w:pStyle w:val="ListParagraph"/>
        <w:numPr>
          <w:ilvl w:val="0"/>
          <w:numId w:val="20"/>
        </w:numPr>
        <w:tabs>
          <w:tab w:pos="2824" w:val="left" w:leader="none"/>
        </w:tabs>
        <w:spacing w:line="240" w:lineRule="auto" w:before="121" w:after="0"/>
        <w:ind w:left="1688" w:right="1668" w:firstLine="566"/>
        <w:jc w:val="both"/>
        <w:rPr>
          <w:sz w:val="20"/>
        </w:rPr>
      </w:pPr>
      <w:r>
        <w:rPr>
          <w:sz w:val="20"/>
        </w:rPr>
        <w:t>Savings</w:t>
      </w:r>
      <w:r>
        <w:rPr>
          <w:spacing w:val="-13"/>
          <w:sz w:val="20"/>
        </w:rPr>
        <w:t> </w:t>
      </w:r>
      <w:r>
        <w:rPr>
          <w:sz w:val="20"/>
        </w:rPr>
        <w:t>(two</w:t>
      </w:r>
      <w:r>
        <w:rPr>
          <w:spacing w:val="-12"/>
          <w:sz w:val="20"/>
        </w:rPr>
        <w:t> </w:t>
      </w:r>
      <w:r>
        <w:rPr>
          <w:sz w:val="20"/>
        </w:rPr>
        <w:t>subcategories):</w:t>
      </w:r>
      <w:r>
        <w:rPr>
          <w:spacing w:val="-13"/>
          <w:sz w:val="20"/>
        </w:rPr>
        <w:t> </w:t>
      </w:r>
      <w:r>
        <w:rPr>
          <w:sz w:val="20"/>
        </w:rPr>
        <w:t>(i)</w:t>
      </w:r>
      <w:r>
        <w:rPr>
          <w:spacing w:val="-12"/>
          <w:sz w:val="20"/>
        </w:rPr>
        <w:t> </w:t>
      </w:r>
      <w:r>
        <w:rPr>
          <w:sz w:val="20"/>
        </w:rPr>
        <w:t>costs</w:t>
      </w:r>
      <w:r>
        <w:rPr>
          <w:spacing w:val="-13"/>
          <w:sz w:val="20"/>
        </w:rPr>
        <w:t> </w:t>
      </w:r>
      <w:r>
        <w:rPr>
          <w:sz w:val="20"/>
        </w:rPr>
        <w:t>incurred</w:t>
      </w:r>
      <w:r>
        <w:rPr>
          <w:spacing w:val="-12"/>
          <w:sz w:val="20"/>
        </w:rPr>
        <w:t> </w:t>
      </w:r>
      <w:r>
        <w:rPr>
          <w:sz w:val="20"/>
        </w:rPr>
        <w:t>in</w:t>
      </w:r>
      <w:r>
        <w:rPr>
          <w:spacing w:val="-13"/>
          <w:sz w:val="20"/>
        </w:rPr>
        <w:t> </w:t>
      </w:r>
      <w:r>
        <w:rPr>
          <w:sz w:val="20"/>
        </w:rPr>
        <w:t>the</w:t>
      </w:r>
      <w:r>
        <w:rPr>
          <w:spacing w:val="-12"/>
          <w:sz w:val="20"/>
        </w:rPr>
        <w:t> </w:t>
      </w:r>
      <w:r>
        <w:rPr>
          <w:sz w:val="20"/>
        </w:rPr>
        <w:t>previous/current</w:t>
      </w:r>
      <w:r>
        <w:rPr>
          <w:spacing w:val="-13"/>
          <w:sz w:val="20"/>
        </w:rPr>
        <w:t> </w:t>
      </w:r>
      <w:r>
        <w:rPr>
          <w:sz w:val="20"/>
        </w:rPr>
        <w:t>financial period</w:t>
      </w:r>
      <w:r>
        <w:rPr>
          <w:spacing w:val="-4"/>
          <w:sz w:val="20"/>
        </w:rPr>
        <w:t> </w:t>
      </w:r>
      <w:r>
        <w:rPr>
          <w:sz w:val="20"/>
        </w:rPr>
        <w:t>and</w:t>
      </w:r>
      <w:r>
        <w:rPr>
          <w:spacing w:val="-4"/>
          <w:sz w:val="20"/>
        </w:rPr>
        <w:t> </w:t>
      </w:r>
      <w:r>
        <w:rPr>
          <w:sz w:val="20"/>
        </w:rPr>
        <w:t>no</w:t>
      </w:r>
      <w:r>
        <w:rPr>
          <w:spacing w:val="-4"/>
          <w:sz w:val="20"/>
        </w:rPr>
        <w:t> </w:t>
      </w:r>
      <w:r>
        <w:rPr>
          <w:sz w:val="20"/>
        </w:rPr>
        <w:t>longer</w:t>
      </w:r>
      <w:r>
        <w:rPr>
          <w:spacing w:val="-4"/>
          <w:sz w:val="20"/>
        </w:rPr>
        <w:t> </w:t>
      </w:r>
      <w:r>
        <w:rPr>
          <w:sz w:val="20"/>
        </w:rPr>
        <w:t>appearing</w:t>
      </w:r>
      <w:r>
        <w:rPr>
          <w:spacing w:val="-7"/>
          <w:sz w:val="20"/>
        </w:rPr>
        <w:t> </w:t>
      </w:r>
      <w:r>
        <w:rPr>
          <w:sz w:val="20"/>
        </w:rPr>
        <w:t>in</w:t>
      </w:r>
      <w:r>
        <w:rPr>
          <w:spacing w:val="-7"/>
          <w:sz w:val="20"/>
        </w:rPr>
        <w:t> </w:t>
      </w:r>
      <w:r>
        <w:rPr>
          <w:sz w:val="20"/>
        </w:rPr>
        <w:t>the</w:t>
      </w:r>
      <w:r>
        <w:rPr>
          <w:spacing w:val="-5"/>
          <w:sz w:val="20"/>
        </w:rPr>
        <w:t> </w:t>
      </w:r>
      <w:r>
        <w:rPr>
          <w:sz w:val="20"/>
        </w:rPr>
        <w:t>next</w:t>
      </w:r>
      <w:r>
        <w:rPr>
          <w:spacing w:val="-6"/>
          <w:sz w:val="20"/>
        </w:rPr>
        <w:t> </w:t>
      </w:r>
      <w:r>
        <w:rPr>
          <w:sz w:val="20"/>
        </w:rPr>
        <w:t>programme</w:t>
      </w:r>
      <w:r>
        <w:rPr>
          <w:spacing w:val="-5"/>
          <w:sz w:val="20"/>
        </w:rPr>
        <w:t> </w:t>
      </w:r>
      <w:r>
        <w:rPr>
          <w:sz w:val="20"/>
        </w:rPr>
        <w:t>budget,</w:t>
      </w:r>
      <w:r>
        <w:rPr>
          <w:spacing w:val="-5"/>
          <w:sz w:val="20"/>
        </w:rPr>
        <w:t> </w:t>
      </w:r>
      <w:r>
        <w:rPr>
          <w:sz w:val="20"/>
        </w:rPr>
        <w:t>resulting</w:t>
      </w:r>
      <w:r>
        <w:rPr>
          <w:spacing w:val="-7"/>
          <w:sz w:val="20"/>
        </w:rPr>
        <w:t> </w:t>
      </w:r>
      <w:r>
        <w:rPr>
          <w:sz w:val="20"/>
        </w:rPr>
        <w:t>in</w:t>
      </w:r>
      <w:r>
        <w:rPr>
          <w:spacing w:val="-1"/>
          <w:sz w:val="20"/>
        </w:rPr>
        <w:t> </w:t>
      </w:r>
      <w:r>
        <w:rPr>
          <w:sz w:val="20"/>
        </w:rPr>
        <w:t>a</w:t>
      </w:r>
      <w:r>
        <w:rPr>
          <w:spacing w:val="-5"/>
          <w:sz w:val="20"/>
        </w:rPr>
        <w:t> </w:t>
      </w:r>
      <w:r>
        <w:rPr>
          <w:sz w:val="20"/>
        </w:rPr>
        <w:t>reduction</w:t>
      </w:r>
      <w:r>
        <w:rPr>
          <w:spacing w:val="-7"/>
          <w:sz w:val="20"/>
        </w:rPr>
        <w:t> </w:t>
      </w:r>
      <w:r>
        <w:rPr>
          <w:sz w:val="20"/>
        </w:rPr>
        <w:t>in</w:t>
      </w:r>
      <w:r>
        <w:rPr>
          <w:spacing w:val="-7"/>
          <w:sz w:val="20"/>
        </w:rPr>
        <w:t> </w:t>
      </w:r>
      <w:r>
        <w:rPr>
          <w:sz w:val="20"/>
        </w:rPr>
        <w:t>the baseline; and (ii) increases in costs avoided through newly-introduced policies, procedures and/or negotiations with suppliers or service providers, resulting in the same baseline;</w:t>
      </w:r>
    </w:p>
    <w:p>
      <w:pPr>
        <w:pStyle w:val="ListParagraph"/>
        <w:numPr>
          <w:ilvl w:val="0"/>
          <w:numId w:val="20"/>
        </w:numPr>
        <w:tabs>
          <w:tab w:pos="2824" w:val="left" w:leader="none"/>
        </w:tabs>
        <w:spacing w:line="240" w:lineRule="auto" w:before="119" w:after="0"/>
        <w:ind w:left="1688" w:right="1666" w:firstLine="566"/>
        <w:jc w:val="both"/>
        <w:rPr>
          <w:sz w:val="20"/>
        </w:rPr>
      </w:pPr>
      <w:r>
        <w:rPr>
          <w:sz w:val="20"/>
        </w:rPr>
        <w:t>Efficiencies: activities which limit or avoid requests for additional resources and/or provide increased productivity, resulting in the same baseline but avoiding any increase in costs;</w:t>
      </w:r>
    </w:p>
    <w:p>
      <w:pPr>
        <w:pStyle w:val="ListParagraph"/>
        <w:numPr>
          <w:ilvl w:val="0"/>
          <w:numId w:val="20"/>
        </w:numPr>
        <w:tabs>
          <w:tab w:pos="2824" w:val="left" w:leader="none"/>
        </w:tabs>
        <w:spacing w:line="240" w:lineRule="auto" w:before="119" w:after="0"/>
        <w:ind w:left="1688" w:right="1664" w:firstLine="566"/>
        <w:jc w:val="both"/>
        <w:rPr>
          <w:sz w:val="20"/>
        </w:rPr>
      </w:pPr>
      <w:r>
        <w:rPr>
          <w:sz w:val="20"/>
        </w:rPr>
        <w:t>Non-recurrent costs: one-off decreases in resource requirements due to non- continuation of activities, resulting in a reduction in the baseline; and</w:t>
      </w:r>
    </w:p>
    <w:p>
      <w:pPr>
        <w:pStyle w:val="ListParagraph"/>
        <w:numPr>
          <w:ilvl w:val="0"/>
          <w:numId w:val="20"/>
        </w:numPr>
        <w:tabs>
          <w:tab w:pos="2824" w:val="left" w:leader="none"/>
        </w:tabs>
        <w:spacing w:line="240" w:lineRule="auto" w:before="121" w:after="0"/>
        <w:ind w:left="1688" w:right="1667" w:firstLine="566"/>
        <w:jc w:val="both"/>
        <w:rPr>
          <w:sz w:val="20"/>
        </w:rPr>
      </w:pPr>
      <w:r>
        <w:rPr>
          <w:sz w:val="20"/>
        </w:rPr>
        <w:t>Additional cost reductions: workload-related changes resulting in a reduction in the baseline.</w:t>
      </w:r>
    </w:p>
    <w:p>
      <w:pPr>
        <w:pStyle w:val="ListParagraph"/>
        <w:numPr>
          <w:ilvl w:val="0"/>
          <w:numId w:val="4"/>
        </w:numPr>
        <w:tabs>
          <w:tab w:pos="2190" w:val="left" w:leader="none"/>
        </w:tabs>
        <w:spacing w:line="240" w:lineRule="auto" w:before="120" w:after="0"/>
        <w:ind w:left="1688" w:right="1668" w:firstLine="0"/>
        <w:jc w:val="both"/>
        <w:rPr>
          <w:sz w:val="10"/>
        </w:rPr>
      </w:pPr>
      <w:r>
        <w:rPr>
          <w:sz w:val="20"/>
        </w:rPr>
        <w:t>The following activities have been undertaken in order to fully comply with the Assembly’s request: identification of efficiencies and savings in the first part of the year; assessment of</w:t>
      </w:r>
      <w:r>
        <w:rPr>
          <w:spacing w:val="-2"/>
          <w:sz w:val="20"/>
        </w:rPr>
        <w:t> </w:t>
      </w:r>
      <w:r>
        <w:rPr>
          <w:sz w:val="20"/>
        </w:rPr>
        <w:t>the nature of efficiencies</w:t>
      </w:r>
      <w:r>
        <w:rPr>
          <w:spacing w:val="-1"/>
          <w:sz w:val="20"/>
        </w:rPr>
        <w:t> </w:t>
      </w:r>
      <w:r>
        <w:rPr>
          <w:sz w:val="20"/>
        </w:rPr>
        <w:t>and savings identified;</w:t>
      </w:r>
      <w:r>
        <w:rPr>
          <w:spacing w:val="-1"/>
          <w:sz w:val="20"/>
        </w:rPr>
        <w:t> </w:t>
      </w:r>
      <w:r>
        <w:rPr>
          <w:sz w:val="20"/>
        </w:rPr>
        <w:t>and estimation</w:t>
      </w:r>
      <w:r>
        <w:rPr>
          <w:spacing w:val="-2"/>
          <w:sz w:val="20"/>
        </w:rPr>
        <w:t> </w:t>
      </w:r>
      <w:r>
        <w:rPr>
          <w:sz w:val="20"/>
        </w:rPr>
        <w:t>of</w:t>
      </w:r>
      <w:r>
        <w:rPr>
          <w:spacing w:val="-2"/>
          <w:sz w:val="20"/>
        </w:rPr>
        <w:t> </w:t>
      </w:r>
      <w:r>
        <w:rPr>
          <w:sz w:val="20"/>
        </w:rPr>
        <w:t>the impact of such efficiencies and savings on the 2022 budget baseline. The efficiencies and savings efforts identified have all been fully taken into account in the 2022 proposed programme budget and, as requested by the Assembly, the Court has sought to absorb increases in resource requirements for new activities by first redeploying resources released by savings, non-recurrent costs and additional costs reductions.</w:t>
      </w:r>
      <w:r>
        <w:rPr>
          <w:position w:val="6"/>
          <w:sz w:val="10"/>
        </w:rPr>
        <w:t>11</w:t>
      </w:r>
    </w:p>
    <w:p>
      <w:pPr>
        <w:pStyle w:val="ListParagraph"/>
        <w:numPr>
          <w:ilvl w:val="0"/>
          <w:numId w:val="4"/>
        </w:numPr>
        <w:tabs>
          <w:tab w:pos="2190" w:val="left" w:leader="none"/>
        </w:tabs>
        <w:spacing w:line="240" w:lineRule="auto" w:before="119" w:after="0"/>
        <w:ind w:left="1688" w:right="1663" w:firstLine="0"/>
        <w:jc w:val="both"/>
        <w:rPr>
          <w:sz w:val="20"/>
        </w:rPr>
      </w:pPr>
      <w:r>
        <w:rPr>
          <w:sz w:val="20"/>
        </w:rPr>
        <w:t>While</w:t>
      </w:r>
      <w:r>
        <w:rPr>
          <w:spacing w:val="-2"/>
          <w:sz w:val="20"/>
        </w:rPr>
        <w:t> </w:t>
      </w:r>
      <w:r>
        <w:rPr>
          <w:sz w:val="20"/>
        </w:rPr>
        <w:t>detailed information</w:t>
      </w:r>
      <w:r>
        <w:rPr>
          <w:spacing w:val="-2"/>
          <w:sz w:val="20"/>
        </w:rPr>
        <w:t> </w:t>
      </w:r>
      <w:r>
        <w:rPr>
          <w:sz w:val="20"/>
        </w:rPr>
        <w:t>on</w:t>
      </w:r>
      <w:r>
        <w:rPr>
          <w:spacing w:val="-1"/>
          <w:sz w:val="20"/>
        </w:rPr>
        <w:t> </w:t>
      </w:r>
      <w:r>
        <w:rPr>
          <w:sz w:val="20"/>
        </w:rPr>
        <w:t>each</w:t>
      </w:r>
      <w:r>
        <w:rPr>
          <w:spacing w:val="-2"/>
          <w:sz w:val="20"/>
        </w:rPr>
        <w:t> </w:t>
      </w:r>
      <w:r>
        <w:rPr>
          <w:sz w:val="20"/>
        </w:rPr>
        <w:t>initiative</w:t>
      </w:r>
      <w:r>
        <w:rPr>
          <w:spacing w:val="-1"/>
          <w:sz w:val="20"/>
        </w:rPr>
        <w:t> </w:t>
      </w:r>
      <w:r>
        <w:rPr>
          <w:sz w:val="20"/>
        </w:rPr>
        <w:t>is</w:t>
      </w:r>
      <w:r>
        <w:rPr>
          <w:spacing w:val="-2"/>
          <w:sz w:val="20"/>
        </w:rPr>
        <w:t> </w:t>
      </w:r>
      <w:r>
        <w:rPr>
          <w:sz w:val="20"/>
        </w:rPr>
        <w:t>presented</w:t>
      </w:r>
      <w:r>
        <w:rPr>
          <w:spacing w:val="-1"/>
          <w:sz w:val="20"/>
        </w:rPr>
        <w:t> </w:t>
      </w:r>
      <w:r>
        <w:rPr>
          <w:sz w:val="20"/>
        </w:rPr>
        <w:t>in</w:t>
      </w:r>
      <w:r>
        <w:rPr>
          <w:spacing w:val="-1"/>
          <w:sz w:val="20"/>
        </w:rPr>
        <w:t> </w:t>
      </w:r>
      <w:r>
        <w:rPr>
          <w:sz w:val="20"/>
        </w:rPr>
        <w:t>an</w:t>
      </w:r>
      <w:r>
        <w:rPr>
          <w:spacing w:val="-2"/>
          <w:sz w:val="20"/>
        </w:rPr>
        <w:t> </w:t>
      </w:r>
      <w:r>
        <w:rPr>
          <w:sz w:val="20"/>
        </w:rPr>
        <w:t>annex</w:t>
      </w:r>
      <w:r>
        <w:rPr>
          <w:spacing w:val="-3"/>
          <w:sz w:val="20"/>
        </w:rPr>
        <w:t> </w:t>
      </w:r>
      <w:r>
        <w:rPr>
          <w:sz w:val="20"/>
        </w:rPr>
        <w:t>to</w:t>
      </w:r>
      <w:r>
        <w:rPr>
          <w:spacing w:val="-1"/>
          <w:sz w:val="20"/>
        </w:rPr>
        <w:t> </w:t>
      </w:r>
      <w:r>
        <w:rPr>
          <w:sz w:val="20"/>
        </w:rPr>
        <w:t>the</w:t>
      </w:r>
      <w:r>
        <w:rPr>
          <w:spacing w:val="-1"/>
          <w:sz w:val="20"/>
        </w:rPr>
        <w:t> </w:t>
      </w:r>
      <w:r>
        <w:rPr>
          <w:sz w:val="20"/>
        </w:rPr>
        <w:t>proposed programme budget, when relevant they are also described in Programme-specific budget narratives, illustrating the Court-wide efforts to request resources only after exploring all other options. Savings, non-recurrent costs and additional cost reductions have been identified during the year, reducing the 2022 budget baseline amounts by a total of €1.6 million (€0.9 million in savings, €0.2 million in non-recurrent costs and €0.5 million in additional cost reductions)</w:t>
      </w:r>
    </w:p>
    <w:p>
      <w:pPr>
        <w:pStyle w:val="BodyText"/>
      </w:pPr>
    </w:p>
    <w:p>
      <w:pPr>
        <w:pStyle w:val="BodyText"/>
      </w:pPr>
    </w:p>
    <w:p>
      <w:pPr>
        <w:pStyle w:val="BodyText"/>
      </w:pPr>
    </w:p>
    <w:p>
      <w:pPr>
        <w:pStyle w:val="BodyText"/>
        <w:spacing w:before="8"/>
        <w:rPr>
          <w:sz w:val="26"/>
        </w:rPr>
      </w:pPr>
      <w:r>
        <w:rPr/>
        <w:pict>
          <v:rect style="position:absolute;margin-left:113.419998pt;margin-top:16.572275pt;width:144.020pt;height:.48004pt;mso-position-horizontal-relative:page;mso-position-vertical-relative:paragraph;z-index:-15725056;mso-wrap-distance-left:0;mso-wrap-distance-right:0" id="docshape44" filled="true" fillcolor="#000000" stroked="false">
            <v:fill type="solid"/>
            <w10:wrap type="topAndBottom"/>
          </v:rect>
        </w:pict>
      </w:r>
    </w:p>
    <w:p>
      <w:pPr>
        <w:spacing w:before="86"/>
        <w:ind w:left="1688" w:right="1611" w:firstLine="0"/>
        <w:jc w:val="left"/>
        <w:rPr>
          <w:sz w:val="16"/>
        </w:rPr>
      </w:pPr>
      <w:r>
        <w:rPr>
          <w:sz w:val="16"/>
          <w:vertAlign w:val="superscript"/>
        </w:rPr>
        <w:t>7</w:t>
      </w:r>
      <w:r>
        <w:rPr>
          <w:sz w:val="16"/>
          <w:vertAlign w:val="baseline"/>
        </w:rPr>
        <w:t> </w:t>
      </w:r>
      <w:r>
        <w:rPr>
          <w:i/>
          <w:sz w:val="16"/>
          <w:vertAlign w:val="baseline"/>
        </w:rPr>
        <w:t>Official Records of the Assembly of States Parties to the Rome Statute of the International Criminal Court,</w:t>
      </w:r>
      <w:r>
        <w:rPr>
          <w:i/>
          <w:spacing w:val="40"/>
          <w:sz w:val="16"/>
          <w:vertAlign w:val="baseline"/>
        </w:rPr>
        <w:t> </w:t>
      </w:r>
      <w:r>
        <w:rPr>
          <w:i/>
          <w:sz w:val="16"/>
          <w:vertAlign w:val="baseline"/>
        </w:rPr>
        <w:t>Fifteenth</w:t>
      </w:r>
      <w:r>
        <w:rPr>
          <w:i/>
          <w:spacing w:val="-4"/>
          <w:sz w:val="16"/>
          <w:vertAlign w:val="baseline"/>
        </w:rPr>
        <w:t> </w:t>
      </w:r>
      <w:r>
        <w:rPr>
          <w:i/>
          <w:sz w:val="16"/>
          <w:vertAlign w:val="baseline"/>
        </w:rPr>
        <w:t>session,</w:t>
      </w:r>
      <w:r>
        <w:rPr>
          <w:i/>
          <w:spacing w:val="-5"/>
          <w:sz w:val="16"/>
          <w:vertAlign w:val="baseline"/>
        </w:rPr>
        <w:t> </w:t>
      </w:r>
      <w:r>
        <w:rPr>
          <w:i/>
          <w:sz w:val="16"/>
          <w:vertAlign w:val="baseline"/>
        </w:rPr>
        <w:t>The</w:t>
      </w:r>
      <w:r>
        <w:rPr>
          <w:i/>
          <w:spacing w:val="-2"/>
          <w:sz w:val="16"/>
          <w:vertAlign w:val="baseline"/>
        </w:rPr>
        <w:t> </w:t>
      </w:r>
      <w:r>
        <w:rPr>
          <w:i/>
          <w:sz w:val="16"/>
          <w:vertAlign w:val="baseline"/>
        </w:rPr>
        <w:t>Hague,</w:t>
      </w:r>
      <w:r>
        <w:rPr>
          <w:i/>
          <w:spacing w:val="-5"/>
          <w:sz w:val="16"/>
          <w:vertAlign w:val="baseline"/>
        </w:rPr>
        <w:t> </w:t>
      </w:r>
      <w:r>
        <w:rPr>
          <w:i/>
          <w:sz w:val="16"/>
          <w:vertAlign w:val="baseline"/>
        </w:rPr>
        <w:t>16-24</w:t>
      </w:r>
      <w:r>
        <w:rPr>
          <w:i/>
          <w:spacing w:val="-6"/>
          <w:sz w:val="16"/>
          <w:vertAlign w:val="baseline"/>
        </w:rPr>
        <w:t> </w:t>
      </w:r>
      <w:r>
        <w:rPr>
          <w:i/>
          <w:sz w:val="16"/>
          <w:vertAlign w:val="baseline"/>
        </w:rPr>
        <w:t>November</w:t>
      </w:r>
      <w:r>
        <w:rPr>
          <w:i/>
          <w:spacing w:val="-5"/>
          <w:sz w:val="16"/>
          <w:vertAlign w:val="baseline"/>
        </w:rPr>
        <w:t> </w:t>
      </w:r>
      <w:r>
        <w:rPr>
          <w:i/>
          <w:sz w:val="16"/>
          <w:vertAlign w:val="baseline"/>
        </w:rPr>
        <w:t>2016</w:t>
      </w:r>
      <w:r>
        <w:rPr>
          <w:i/>
          <w:spacing w:val="-1"/>
          <w:sz w:val="16"/>
          <w:vertAlign w:val="baseline"/>
        </w:rPr>
        <w:t> </w:t>
      </w:r>
      <w:r>
        <w:rPr>
          <w:sz w:val="16"/>
          <w:vertAlign w:val="baseline"/>
        </w:rPr>
        <w:t>(ICC-ASP/15/20),</w:t>
      </w:r>
      <w:r>
        <w:rPr>
          <w:spacing w:val="-5"/>
          <w:sz w:val="16"/>
          <w:vertAlign w:val="baseline"/>
        </w:rPr>
        <w:t> </w:t>
      </w:r>
      <w:r>
        <w:rPr>
          <w:sz w:val="16"/>
          <w:vertAlign w:val="baseline"/>
        </w:rPr>
        <w:t>vol. I,</w:t>
      </w:r>
      <w:r>
        <w:rPr>
          <w:spacing w:val="-2"/>
          <w:sz w:val="16"/>
          <w:vertAlign w:val="baseline"/>
        </w:rPr>
        <w:t> </w:t>
      </w:r>
      <w:r>
        <w:rPr>
          <w:sz w:val="16"/>
          <w:vertAlign w:val="baseline"/>
        </w:rPr>
        <w:t>part</w:t>
      </w:r>
      <w:r>
        <w:rPr>
          <w:spacing w:val="-2"/>
          <w:sz w:val="16"/>
          <w:vertAlign w:val="baseline"/>
        </w:rPr>
        <w:t> </w:t>
      </w:r>
      <w:r>
        <w:rPr>
          <w:sz w:val="16"/>
          <w:vertAlign w:val="baseline"/>
        </w:rPr>
        <w:t>III, ICC-ASP/15/Res.1,</w:t>
      </w:r>
      <w:r>
        <w:rPr>
          <w:spacing w:val="-5"/>
          <w:sz w:val="16"/>
          <w:vertAlign w:val="baseline"/>
        </w:rPr>
        <w:t> </w:t>
      </w:r>
      <w:r>
        <w:rPr>
          <w:sz w:val="16"/>
          <w:vertAlign w:val="baseline"/>
        </w:rPr>
        <w:t>Section</w:t>
      </w:r>
      <w:r>
        <w:rPr>
          <w:spacing w:val="40"/>
          <w:sz w:val="16"/>
          <w:vertAlign w:val="baseline"/>
        </w:rPr>
        <w:t> </w:t>
      </w:r>
      <w:r>
        <w:rPr>
          <w:sz w:val="16"/>
          <w:vertAlign w:val="baseline"/>
        </w:rPr>
        <w:t>L, para. 1.</w:t>
      </w:r>
    </w:p>
    <w:p>
      <w:pPr>
        <w:spacing w:before="0"/>
        <w:ind w:left="1688" w:right="1645" w:firstLine="0"/>
        <w:jc w:val="left"/>
        <w:rPr>
          <w:sz w:val="16"/>
        </w:rPr>
      </w:pPr>
      <w:r>
        <w:rPr>
          <w:sz w:val="16"/>
          <w:vertAlign w:val="superscript"/>
        </w:rPr>
        <w:t>8</w:t>
      </w:r>
      <w:r>
        <w:rPr>
          <w:spacing w:val="-3"/>
          <w:sz w:val="16"/>
          <w:vertAlign w:val="baseline"/>
        </w:rPr>
        <w:t> </w:t>
      </w:r>
      <w:r>
        <w:rPr>
          <w:i/>
          <w:sz w:val="16"/>
          <w:vertAlign w:val="baseline"/>
        </w:rPr>
        <w:t>Official</w:t>
      </w:r>
      <w:r>
        <w:rPr>
          <w:i/>
          <w:spacing w:val="-2"/>
          <w:sz w:val="16"/>
          <w:vertAlign w:val="baseline"/>
        </w:rPr>
        <w:t> </w:t>
      </w:r>
      <w:r>
        <w:rPr>
          <w:i/>
          <w:sz w:val="16"/>
          <w:vertAlign w:val="baseline"/>
        </w:rPr>
        <w:t>Records</w:t>
      </w:r>
      <w:r>
        <w:rPr>
          <w:i/>
          <w:spacing w:val="-8"/>
          <w:sz w:val="16"/>
          <w:vertAlign w:val="baseline"/>
        </w:rPr>
        <w:t> </w:t>
      </w:r>
      <w:r>
        <w:rPr>
          <w:i/>
          <w:sz w:val="16"/>
          <w:vertAlign w:val="baseline"/>
        </w:rPr>
        <w:t>…</w:t>
      </w:r>
      <w:r>
        <w:rPr>
          <w:i/>
          <w:spacing w:val="-2"/>
          <w:sz w:val="16"/>
          <w:vertAlign w:val="baseline"/>
        </w:rPr>
        <w:t> </w:t>
      </w:r>
      <w:r>
        <w:rPr>
          <w:i/>
          <w:sz w:val="16"/>
          <w:vertAlign w:val="baseline"/>
        </w:rPr>
        <w:t>Fifteenth</w:t>
      </w:r>
      <w:r>
        <w:rPr>
          <w:i/>
          <w:spacing w:val="-4"/>
          <w:sz w:val="16"/>
          <w:vertAlign w:val="baseline"/>
        </w:rPr>
        <w:t> </w:t>
      </w:r>
      <w:r>
        <w:rPr>
          <w:i/>
          <w:sz w:val="16"/>
          <w:vertAlign w:val="baseline"/>
        </w:rPr>
        <w:t>session</w:t>
      </w:r>
      <w:r>
        <w:rPr>
          <w:i/>
          <w:spacing w:val="-4"/>
          <w:sz w:val="16"/>
          <w:vertAlign w:val="baseline"/>
        </w:rPr>
        <w:t> </w:t>
      </w:r>
      <w:r>
        <w:rPr>
          <w:i/>
          <w:sz w:val="16"/>
          <w:vertAlign w:val="baseline"/>
        </w:rPr>
        <w:t>…</w:t>
      </w:r>
      <w:r>
        <w:rPr>
          <w:i/>
          <w:spacing w:val="-4"/>
          <w:sz w:val="16"/>
          <w:vertAlign w:val="baseline"/>
        </w:rPr>
        <w:t> </w:t>
      </w:r>
      <w:r>
        <w:rPr>
          <w:i/>
          <w:sz w:val="16"/>
          <w:vertAlign w:val="baseline"/>
        </w:rPr>
        <w:t>2016 </w:t>
      </w:r>
      <w:r>
        <w:rPr>
          <w:sz w:val="16"/>
          <w:vertAlign w:val="baseline"/>
        </w:rPr>
        <w:t>(ICC-ASP/15/20),</w:t>
      </w:r>
      <w:r>
        <w:rPr>
          <w:spacing w:val="-2"/>
          <w:sz w:val="16"/>
          <w:vertAlign w:val="baseline"/>
        </w:rPr>
        <w:t> </w:t>
      </w:r>
      <w:r>
        <w:rPr>
          <w:sz w:val="16"/>
          <w:vertAlign w:val="baseline"/>
        </w:rPr>
        <w:t>vol.</w:t>
      </w:r>
      <w:r>
        <w:rPr>
          <w:spacing w:val="-2"/>
          <w:sz w:val="16"/>
          <w:vertAlign w:val="baseline"/>
        </w:rPr>
        <w:t> </w:t>
      </w:r>
      <w:r>
        <w:rPr>
          <w:sz w:val="16"/>
          <w:vertAlign w:val="baseline"/>
        </w:rPr>
        <w:t>I,</w:t>
      </w:r>
      <w:r>
        <w:rPr>
          <w:spacing w:val="-2"/>
          <w:sz w:val="16"/>
          <w:vertAlign w:val="baseline"/>
        </w:rPr>
        <w:t> </w:t>
      </w:r>
      <w:r>
        <w:rPr>
          <w:sz w:val="16"/>
          <w:vertAlign w:val="baseline"/>
        </w:rPr>
        <w:t>part</w:t>
      </w:r>
      <w:r>
        <w:rPr>
          <w:spacing w:val="-2"/>
          <w:sz w:val="16"/>
          <w:vertAlign w:val="baseline"/>
        </w:rPr>
        <w:t> </w:t>
      </w:r>
      <w:r>
        <w:rPr>
          <w:sz w:val="16"/>
          <w:vertAlign w:val="baseline"/>
        </w:rPr>
        <w:t>III, ICC-ASP/15/Res.1,</w:t>
      </w:r>
      <w:r>
        <w:rPr>
          <w:spacing w:val="-5"/>
          <w:sz w:val="16"/>
          <w:vertAlign w:val="baseline"/>
        </w:rPr>
        <w:t> </w:t>
      </w:r>
      <w:r>
        <w:rPr>
          <w:sz w:val="16"/>
          <w:vertAlign w:val="baseline"/>
        </w:rPr>
        <w:t>Section</w:t>
      </w:r>
      <w:r>
        <w:rPr>
          <w:spacing w:val="-2"/>
          <w:sz w:val="16"/>
          <w:vertAlign w:val="baseline"/>
        </w:rPr>
        <w:t> </w:t>
      </w:r>
      <w:r>
        <w:rPr>
          <w:sz w:val="16"/>
          <w:vertAlign w:val="baseline"/>
        </w:rPr>
        <w:t>L,</w:t>
      </w:r>
      <w:r>
        <w:rPr>
          <w:spacing w:val="40"/>
          <w:sz w:val="16"/>
          <w:vertAlign w:val="baseline"/>
        </w:rPr>
        <w:t> </w:t>
      </w:r>
      <w:r>
        <w:rPr>
          <w:sz w:val="16"/>
          <w:vertAlign w:val="baseline"/>
        </w:rPr>
        <w:t>para.</w:t>
      </w:r>
      <w:r>
        <w:rPr>
          <w:spacing w:val="-5"/>
          <w:sz w:val="16"/>
          <w:vertAlign w:val="baseline"/>
        </w:rPr>
        <w:t> </w:t>
      </w:r>
      <w:r>
        <w:rPr>
          <w:sz w:val="16"/>
          <w:vertAlign w:val="baseline"/>
        </w:rPr>
        <w:t>2.</w:t>
      </w:r>
    </w:p>
    <w:p>
      <w:pPr>
        <w:spacing w:line="183" w:lineRule="exact" w:before="0"/>
        <w:ind w:left="1688" w:right="0" w:firstLine="0"/>
        <w:jc w:val="left"/>
        <w:rPr>
          <w:sz w:val="16"/>
        </w:rPr>
      </w:pPr>
      <w:r>
        <w:rPr>
          <w:sz w:val="16"/>
          <w:vertAlign w:val="superscript"/>
        </w:rPr>
        <w:t>9</w:t>
      </w:r>
      <w:r>
        <w:rPr>
          <w:spacing w:val="-5"/>
          <w:sz w:val="16"/>
          <w:vertAlign w:val="baseline"/>
        </w:rPr>
        <w:t> </w:t>
      </w:r>
      <w:r>
        <w:rPr>
          <w:i/>
          <w:sz w:val="16"/>
          <w:vertAlign w:val="baseline"/>
        </w:rPr>
        <w:t>Official</w:t>
      </w:r>
      <w:r>
        <w:rPr>
          <w:i/>
          <w:spacing w:val="-4"/>
          <w:sz w:val="16"/>
          <w:vertAlign w:val="baseline"/>
        </w:rPr>
        <w:t> </w:t>
      </w:r>
      <w:r>
        <w:rPr>
          <w:i/>
          <w:sz w:val="16"/>
          <w:vertAlign w:val="baseline"/>
        </w:rPr>
        <w:t>Records</w:t>
      </w:r>
      <w:r>
        <w:rPr>
          <w:i/>
          <w:spacing w:val="-10"/>
          <w:sz w:val="16"/>
          <w:vertAlign w:val="baseline"/>
        </w:rPr>
        <w:t> </w:t>
      </w:r>
      <w:r>
        <w:rPr>
          <w:i/>
          <w:sz w:val="16"/>
          <w:vertAlign w:val="baseline"/>
        </w:rPr>
        <w:t>…</w:t>
      </w:r>
      <w:r>
        <w:rPr>
          <w:i/>
          <w:spacing w:val="-5"/>
          <w:sz w:val="16"/>
          <w:vertAlign w:val="baseline"/>
        </w:rPr>
        <w:t> </w:t>
      </w:r>
      <w:r>
        <w:rPr>
          <w:i/>
          <w:sz w:val="16"/>
          <w:vertAlign w:val="baseline"/>
        </w:rPr>
        <w:t>Sixteenth</w:t>
      </w:r>
      <w:r>
        <w:rPr>
          <w:i/>
          <w:spacing w:val="-4"/>
          <w:sz w:val="16"/>
          <w:vertAlign w:val="baseline"/>
        </w:rPr>
        <w:t> </w:t>
      </w:r>
      <w:r>
        <w:rPr>
          <w:i/>
          <w:sz w:val="16"/>
          <w:vertAlign w:val="baseline"/>
        </w:rPr>
        <w:t>session</w:t>
      </w:r>
      <w:r>
        <w:rPr>
          <w:i/>
          <w:spacing w:val="-8"/>
          <w:sz w:val="16"/>
          <w:vertAlign w:val="baseline"/>
        </w:rPr>
        <w:t> </w:t>
      </w:r>
      <w:r>
        <w:rPr>
          <w:i/>
          <w:sz w:val="16"/>
          <w:vertAlign w:val="baseline"/>
        </w:rPr>
        <w:t>…</w:t>
      </w:r>
      <w:r>
        <w:rPr>
          <w:i/>
          <w:spacing w:val="-4"/>
          <w:sz w:val="16"/>
          <w:vertAlign w:val="baseline"/>
        </w:rPr>
        <w:t> </w:t>
      </w:r>
      <w:r>
        <w:rPr>
          <w:i/>
          <w:sz w:val="16"/>
          <w:vertAlign w:val="baseline"/>
        </w:rPr>
        <w:t>2017</w:t>
      </w:r>
      <w:r>
        <w:rPr>
          <w:i/>
          <w:spacing w:val="-3"/>
          <w:sz w:val="16"/>
          <w:vertAlign w:val="baseline"/>
        </w:rPr>
        <w:t> </w:t>
      </w:r>
      <w:r>
        <w:rPr>
          <w:sz w:val="16"/>
          <w:vertAlign w:val="baseline"/>
        </w:rPr>
        <w:t>(ICC-ASP/16/20),</w:t>
      </w:r>
      <w:r>
        <w:rPr>
          <w:spacing w:val="-4"/>
          <w:sz w:val="16"/>
          <w:vertAlign w:val="baseline"/>
        </w:rPr>
        <w:t> </w:t>
      </w:r>
      <w:r>
        <w:rPr>
          <w:sz w:val="16"/>
          <w:vertAlign w:val="baseline"/>
        </w:rPr>
        <w:t>vol.</w:t>
      </w:r>
      <w:r>
        <w:rPr>
          <w:spacing w:val="-4"/>
          <w:sz w:val="16"/>
          <w:vertAlign w:val="baseline"/>
        </w:rPr>
        <w:t> </w:t>
      </w:r>
      <w:r>
        <w:rPr>
          <w:sz w:val="16"/>
          <w:vertAlign w:val="baseline"/>
        </w:rPr>
        <w:t>II,</w:t>
      </w:r>
      <w:r>
        <w:rPr>
          <w:spacing w:val="-4"/>
          <w:sz w:val="16"/>
          <w:vertAlign w:val="baseline"/>
        </w:rPr>
        <w:t> </w:t>
      </w:r>
      <w:r>
        <w:rPr>
          <w:sz w:val="16"/>
          <w:vertAlign w:val="baseline"/>
        </w:rPr>
        <w:t>part</w:t>
      </w:r>
      <w:r>
        <w:rPr>
          <w:spacing w:val="-4"/>
          <w:sz w:val="16"/>
          <w:vertAlign w:val="baseline"/>
        </w:rPr>
        <w:t> </w:t>
      </w:r>
      <w:r>
        <w:rPr>
          <w:sz w:val="16"/>
          <w:vertAlign w:val="baseline"/>
        </w:rPr>
        <w:t>A,</w:t>
      </w:r>
      <w:r>
        <w:rPr>
          <w:spacing w:val="-4"/>
          <w:sz w:val="16"/>
          <w:vertAlign w:val="baseline"/>
        </w:rPr>
        <w:t> </w:t>
      </w:r>
      <w:r>
        <w:rPr>
          <w:sz w:val="16"/>
          <w:vertAlign w:val="baseline"/>
        </w:rPr>
        <w:t>paras.</w:t>
      </w:r>
      <w:r>
        <w:rPr>
          <w:spacing w:val="-3"/>
          <w:sz w:val="16"/>
          <w:vertAlign w:val="baseline"/>
        </w:rPr>
        <w:t> </w:t>
      </w:r>
      <w:r>
        <w:rPr>
          <w:sz w:val="16"/>
          <w:vertAlign w:val="baseline"/>
        </w:rPr>
        <w:t>38-51</w:t>
      </w:r>
      <w:r>
        <w:rPr>
          <w:spacing w:val="-6"/>
          <w:sz w:val="16"/>
          <w:vertAlign w:val="baseline"/>
        </w:rPr>
        <w:t> </w:t>
      </w:r>
      <w:r>
        <w:rPr>
          <w:sz w:val="16"/>
          <w:vertAlign w:val="baseline"/>
        </w:rPr>
        <w:t>and</w:t>
      </w:r>
      <w:r>
        <w:rPr>
          <w:spacing w:val="-4"/>
          <w:sz w:val="16"/>
          <w:vertAlign w:val="baseline"/>
        </w:rPr>
        <w:t> </w:t>
      </w:r>
      <w:r>
        <w:rPr>
          <w:sz w:val="16"/>
          <w:vertAlign w:val="baseline"/>
        </w:rPr>
        <w:t>Annex</w:t>
      </w:r>
      <w:r>
        <w:rPr>
          <w:spacing w:val="-6"/>
          <w:sz w:val="16"/>
          <w:vertAlign w:val="baseline"/>
        </w:rPr>
        <w:t> </w:t>
      </w:r>
      <w:r>
        <w:rPr>
          <w:spacing w:val="-5"/>
          <w:sz w:val="16"/>
          <w:vertAlign w:val="baseline"/>
        </w:rPr>
        <w:t>X;</w:t>
      </w:r>
    </w:p>
    <w:p>
      <w:pPr>
        <w:spacing w:before="0"/>
        <w:ind w:left="1688" w:right="0" w:firstLine="0"/>
        <w:jc w:val="left"/>
        <w:rPr>
          <w:sz w:val="16"/>
        </w:rPr>
      </w:pPr>
      <w:r>
        <w:rPr>
          <w:i/>
          <w:sz w:val="16"/>
        </w:rPr>
        <w:t>Official</w:t>
      </w:r>
      <w:r>
        <w:rPr>
          <w:i/>
          <w:spacing w:val="-9"/>
          <w:sz w:val="16"/>
        </w:rPr>
        <w:t> </w:t>
      </w:r>
      <w:r>
        <w:rPr>
          <w:i/>
          <w:sz w:val="16"/>
        </w:rPr>
        <w:t>Records</w:t>
      </w:r>
      <w:r>
        <w:rPr>
          <w:i/>
          <w:spacing w:val="-6"/>
          <w:sz w:val="16"/>
        </w:rPr>
        <w:t> </w:t>
      </w:r>
      <w:r>
        <w:rPr>
          <w:i/>
          <w:sz w:val="16"/>
        </w:rPr>
        <w:t>…</w:t>
      </w:r>
      <w:r>
        <w:rPr>
          <w:i/>
          <w:spacing w:val="-7"/>
          <w:sz w:val="16"/>
        </w:rPr>
        <w:t> </w:t>
      </w:r>
      <w:r>
        <w:rPr>
          <w:i/>
          <w:sz w:val="16"/>
        </w:rPr>
        <w:t>Seventeenth</w:t>
      </w:r>
      <w:r>
        <w:rPr>
          <w:i/>
          <w:spacing w:val="-6"/>
          <w:sz w:val="16"/>
        </w:rPr>
        <w:t> </w:t>
      </w:r>
      <w:r>
        <w:rPr>
          <w:i/>
          <w:sz w:val="16"/>
        </w:rPr>
        <w:t>session</w:t>
      </w:r>
      <w:r>
        <w:rPr>
          <w:i/>
          <w:spacing w:val="-6"/>
          <w:sz w:val="16"/>
        </w:rPr>
        <w:t> </w:t>
      </w:r>
      <w:r>
        <w:rPr>
          <w:i/>
          <w:sz w:val="16"/>
        </w:rPr>
        <w:t>…</w:t>
      </w:r>
      <w:r>
        <w:rPr>
          <w:i/>
          <w:spacing w:val="-6"/>
          <w:sz w:val="16"/>
        </w:rPr>
        <w:t> </w:t>
      </w:r>
      <w:r>
        <w:rPr>
          <w:i/>
          <w:sz w:val="16"/>
        </w:rPr>
        <w:t>2018</w:t>
      </w:r>
      <w:r>
        <w:rPr>
          <w:i/>
          <w:spacing w:val="-3"/>
          <w:sz w:val="16"/>
        </w:rPr>
        <w:t> </w:t>
      </w:r>
      <w:r>
        <w:rPr>
          <w:sz w:val="16"/>
        </w:rPr>
        <w:t>(ICC-ASP/17/20),</w:t>
      </w:r>
      <w:r>
        <w:rPr>
          <w:spacing w:val="-5"/>
          <w:sz w:val="16"/>
        </w:rPr>
        <w:t> </w:t>
      </w:r>
      <w:r>
        <w:rPr>
          <w:sz w:val="16"/>
        </w:rPr>
        <w:t>vol.</w:t>
      </w:r>
      <w:r>
        <w:rPr>
          <w:spacing w:val="-2"/>
          <w:sz w:val="16"/>
        </w:rPr>
        <w:t> </w:t>
      </w:r>
      <w:r>
        <w:rPr>
          <w:sz w:val="16"/>
        </w:rPr>
        <w:t>II,</w:t>
      </w:r>
      <w:r>
        <w:rPr>
          <w:spacing w:val="-4"/>
          <w:sz w:val="16"/>
        </w:rPr>
        <w:t> </w:t>
      </w:r>
      <w:r>
        <w:rPr>
          <w:sz w:val="16"/>
        </w:rPr>
        <w:t>part</w:t>
      </w:r>
      <w:r>
        <w:rPr>
          <w:spacing w:val="-7"/>
          <w:sz w:val="16"/>
        </w:rPr>
        <w:t> </w:t>
      </w:r>
      <w:r>
        <w:rPr>
          <w:sz w:val="16"/>
        </w:rPr>
        <w:t>A,</w:t>
      </w:r>
      <w:r>
        <w:rPr>
          <w:spacing w:val="-4"/>
          <w:sz w:val="16"/>
        </w:rPr>
        <w:t> </w:t>
      </w:r>
      <w:r>
        <w:rPr>
          <w:sz w:val="16"/>
        </w:rPr>
        <w:t>paras.</w:t>
      </w:r>
      <w:r>
        <w:rPr>
          <w:spacing w:val="-7"/>
          <w:sz w:val="16"/>
        </w:rPr>
        <w:t> </w:t>
      </w:r>
      <w:r>
        <w:rPr>
          <w:sz w:val="16"/>
        </w:rPr>
        <w:t>35-41</w:t>
      </w:r>
      <w:r>
        <w:rPr>
          <w:spacing w:val="-4"/>
          <w:sz w:val="16"/>
        </w:rPr>
        <w:t> </w:t>
      </w:r>
      <w:r>
        <w:rPr>
          <w:sz w:val="16"/>
        </w:rPr>
        <w:t>and</w:t>
      </w:r>
      <w:r>
        <w:rPr>
          <w:spacing w:val="-4"/>
          <w:sz w:val="16"/>
        </w:rPr>
        <w:t> </w:t>
      </w:r>
      <w:r>
        <w:rPr>
          <w:sz w:val="16"/>
        </w:rPr>
        <w:t>Annex</w:t>
      </w:r>
      <w:r>
        <w:rPr>
          <w:spacing w:val="-6"/>
          <w:sz w:val="16"/>
        </w:rPr>
        <w:t> </w:t>
      </w:r>
      <w:r>
        <w:rPr>
          <w:spacing w:val="-5"/>
          <w:sz w:val="16"/>
        </w:rPr>
        <w:t>XI.</w:t>
      </w:r>
    </w:p>
    <w:p>
      <w:pPr>
        <w:spacing w:before="1"/>
        <w:ind w:left="1688" w:right="1645" w:firstLine="0"/>
        <w:jc w:val="left"/>
        <w:rPr>
          <w:sz w:val="16"/>
        </w:rPr>
      </w:pPr>
      <w:r>
        <w:rPr>
          <w:sz w:val="16"/>
          <w:vertAlign w:val="superscript"/>
        </w:rPr>
        <w:t>10</w:t>
      </w:r>
      <w:r>
        <w:rPr>
          <w:spacing w:val="-3"/>
          <w:sz w:val="16"/>
          <w:vertAlign w:val="baseline"/>
        </w:rPr>
        <w:t> </w:t>
      </w:r>
      <w:r>
        <w:rPr>
          <w:i/>
          <w:sz w:val="16"/>
          <w:vertAlign w:val="baseline"/>
        </w:rPr>
        <w:t>Official</w:t>
      </w:r>
      <w:r>
        <w:rPr>
          <w:i/>
          <w:spacing w:val="-2"/>
          <w:sz w:val="16"/>
          <w:vertAlign w:val="baseline"/>
        </w:rPr>
        <w:t> </w:t>
      </w:r>
      <w:r>
        <w:rPr>
          <w:i/>
          <w:sz w:val="16"/>
          <w:vertAlign w:val="baseline"/>
        </w:rPr>
        <w:t>Records</w:t>
      </w:r>
      <w:r>
        <w:rPr>
          <w:i/>
          <w:spacing w:val="-8"/>
          <w:sz w:val="16"/>
          <w:vertAlign w:val="baseline"/>
        </w:rPr>
        <w:t> </w:t>
      </w:r>
      <w:r>
        <w:rPr>
          <w:i/>
          <w:sz w:val="16"/>
          <w:vertAlign w:val="baseline"/>
        </w:rPr>
        <w:t>…</w:t>
      </w:r>
      <w:r>
        <w:rPr>
          <w:i/>
          <w:spacing w:val="-2"/>
          <w:sz w:val="16"/>
          <w:vertAlign w:val="baseline"/>
        </w:rPr>
        <w:t> </w:t>
      </w:r>
      <w:r>
        <w:rPr>
          <w:i/>
          <w:sz w:val="16"/>
          <w:vertAlign w:val="baseline"/>
        </w:rPr>
        <w:t>Eighteenth</w:t>
      </w:r>
      <w:r>
        <w:rPr>
          <w:i/>
          <w:spacing w:val="-2"/>
          <w:sz w:val="16"/>
          <w:vertAlign w:val="baseline"/>
        </w:rPr>
        <w:t> </w:t>
      </w:r>
      <w:r>
        <w:rPr>
          <w:i/>
          <w:sz w:val="16"/>
          <w:vertAlign w:val="baseline"/>
        </w:rPr>
        <w:t>session</w:t>
      </w:r>
      <w:r>
        <w:rPr>
          <w:i/>
          <w:spacing w:val="-4"/>
          <w:sz w:val="16"/>
          <w:vertAlign w:val="baseline"/>
        </w:rPr>
        <w:t> </w:t>
      </w:r>
      <w:r>
        <w:rPr>
          <w:i/>
          <w:sz w:val="16"/>
          <w:vertAlign w:val="baseline"/>
        </w:rPr>
        <w:t>…</w:t>
      </w:r>
      <w:r>
        <w:rPr>
          <w:i/>
          <w:spacing w:val="-4"/>
          <w:sz w:val="16"/>
          <w:vertAlign w:val="baseline"/>
        </w:rPr>
        <w:t> </w:t>
      </w:r>
      <w:r>
        <w:rPr>
          <w:i/>
          <w:sz w:val="16"/>
          <w:vertAlign w:val="baseline"/>
        </w:rPr>
        <w:t>2019 </w:t>
      </w:r>
      <w:r>
        <w:rPr>
          <w:sz w:val="16"/>
          <w:vertAlign w:val="baseline"/>
        </w:rPr>
        <w:t>(ICC-ASP/18/20),</w:t>
      </w:r>
      <w:r>
        <w:rPr>
          <w:spacing w:val="-2"/>
          <w:sz w:val="16"/>
          <w:vertAlign w:val="baseline"/>
        </w:rPr>
        <w:t> </w:t>
      </w:r>
      <w:r>
        <w:rPr>
          <w:sz w:val="16"/>
          <w:vertAlign w:val="baseline"/>
        </w:rPr>
        <w:t>vol.</w:t>
      </w:r>
      <w:r>
        <w:rPr>
          <w:spacing w:val="-2"/>
          <w:sz w:val="16"/>
          <w:vertAlign w:val="baseline"/>
        </w:rPr>
        <w:t> </w:t>
      </w:r>
      <w:r>
        <w:rPr>
          <w:sz w:val="16"/>
          <w:vertAlign w:val="baseline"/>
        </w:rPr>
        <w:t>I,</w:t>
      </w:r>
      <w:r>
        <w:rPr>
          <w:spacing w:val="-2"/>
          <w:sz w:val="16"/>
          <w:vertAlign w:val="baseline"/>
        </w:rPr>
        <w:t> </w:t>
      </w:r>
      <w:r>
        <w:rPr>
          <w:sz w:val="16"/>
          <w:vertAlign w:val="baseline"/>
        </w:rPr>
        <w:t>part III, ICC-ASP/18/Res.1,</w:t>
      </w:r>
      <w:r>
        <w:rPr>
          <w:spacing w:val="-2"/>
          <w:sz w:val="16"/>
          <w:vertAlign w:val="baseline"/>
        </w:rPr>
        <w:t> </w:t>
      </w:r>
      <w:r>
        <w:rPr>
          <w:sz w:val="16"/>
          <w:vertAlign w:val="baseline"/>
        </w:rPr>
        <w:t>Section</w:t>
      </w:r>
      <w:r>
        <w:rPr>
          <w:spacing w:val="-2"/>
          <w:sz w:val="16"/>
          <w:vertAlign w:val="baseline"/>
        </w:rPr>
        <w:t> </w:t>
      </w:r>
      <w:r>
        <w:rPr>
          <w:sz w:val="16"/>
          <w:vertAlign w:val="baseline"/>
        </w:rPr>
        <w:t>K,</w:t>
      </w:r>
      <w:r>
        <w:rPr>
          <w:spacing w:val="40"/>
          <w:sz w:val="16"/>
          <w:vertAlign w:val="baseline"/>
        </w:rPr>
        <w:t> </w:t>
      </w:r>
      <w:r>
        <w:rPr>
          <w:sz w:val="16"/>
          <w:vertAlign w:val="baseline"/>
        </w:rPr>
        <w:t>para.</w:t>
      </w:r>
      <w:r>
        <w:rPr>
          <w:spacing w:val="-5"/>
          <w:sz w:val="16"/>
          <w:vertAlign w:val="baseline"/>
        </w:rPr>
        <w:t> </w:t>
      </w:r>
      <w:r>
        <w:rPr>
          <w:sz w:val="16"/>
          <w:vertAlign w:val="baseline"/>
        </w:rPr>
        <w:t>6.</w:t>
      </w:r>
    </w:p>
    <w:p>
      <w:pPr>
        <w:spacing w:line="183" w:lineRule="exact" w:before="0"/>
        <w:ind w:left="1688" w:right="0" w:firstLine="0"/>
        <w:jc w:val="left"/>
        <w:rPr>
          <w:sz w:val="16"/>
        </w:rPr>
      </w:pPr>
      <w:r>
        <w:rPr>
          <w:sz w:val="16"/>
          <w:vertAlign w:val="superscript"/>
        </w:rPr>
        <w:t>11</w:t>
      </w:r>
      <w:r>
        <w:rPr>
          <w:spacing w:val="-16"/>
          <w:sz w:val="16"/>
          <w:vertAlign w:val="baseline"/>
        </w:rPr>
        <w:t> </w:t>
      </w:r>
      <w:r>
        <w:rPr>
          <w:i/>
          <w:sz w:val="16"/>
          <w:vertAlign w:val="baseline"/>
        </w:rPr>
        <w:t>Official</w:t>
      </w:r>
      <w:r>
        <w:rPr>
          <w:i/>
          <w:spacing w:val="-10"/>
          <w:sz w:val="16"/>
          <w:vertAlign w:val="baseline"/>
        </w:rPr>
        <w:t> </w:t>
      </w:r>
      <w:r>
        <w:rPr>
          <w:i/>
          <w:sz w:val="16"/>
          <w:vertAlign w:val="baseline"/>
        </w:rPr>
        <w:t>Records</w:t>
      </w:r>
      <w:r>
        <w:rPr>
          <w:i/>
          <w:spacing w:val="-9"/>
          <w:sz w:val="16"/>
          <w:vertAlign w:val="baseline"/>
        </w:rPr>
        <w:t> </w:t>
      </w:r>
      <w:r>
        <w:rPr>
          <w:i/>
          <w:sz w:val="16"/>
          <w:vertAlign w:val="baseline"/>
        </w:rPr>
        <w:t>…</w:t>
      </w:r>
      <w:r>
        <w:rPr>
          <w:i/>
          <w:spacing w:val="-5"/>
          <w:sz w:val="16"/>
          <w:vertAlign w:val="baseline"/>
        </w:rPr>
        <w:t> </w:t>
      </w:r>
      <w:r>
        <w:rPr>
          <w:i/>
          <w:sz w:val="16"/>
          <w:vertAlign w:val="baseline"/>
        </w:rPr>
        <w:t>Fifteenth</w:t>
      </w:r>
      <w:r>
        <w:rPr>
          <w:i/>
          <w:spacing w:val="-8"/>
          <w:sz w:val="16"/>
          <w:vertAlign w:val="baseline"/>
        </w:rPr>
        <w:t> </w:t>
      </w:r>
      <w:r>
        <w:rPr>
          <w:i/>
          <w:sz w:val="16"/>
          <w:vertAlign w:val="baseline"/>
        </w:rPr>
        <w:t>session…</w:t>
      </w:r>
      <w:r>
        <w:rPr>
          <w:i/>
          <w:spacing w:val="-7"/>
          <w:sz w:val="16"/>
          <w:vertAlign w:val="baseline"/>
        </w:rPr>
        <w:t> </w:t>
      </w:r>
      <w:r>
        <w:rPr>
          <w:i/>
          <w:sz w:val="16"/>
          <w:vertAlign w:val="baseline"/>
        </w:rPr>
        <w:t>2016</w:t>
      </w:r>
      <w:r>
        <w:rPr>
          <w:i/>
          <w:spacing w:val="-3"/>
          <w:sz w:val="16"/>
          <w:vertAlign w:val="baseline"/>
        </w:rPr>
        <w:t> </w:t>
      </w:r>
      <w:r>
        <w:rPr>
          <w:sz w:val="16"/>
          <w:vertAlign w:val="baseline"/>
        </w:rPr>
        <w:t>(ICC-ASP/15/20),</w:t>
      </w:r>
      <w:r>
        <w:rPr>
          <w:spacing w:val="-6"/>
          <w:sz w:val="16"/>
          <w:vertAlign w:val="baseline"/>
        </w:rPr>
        <w:t> </w:t>
      </w:r>
      <w:r>
        <w:rPr>
          <w:sz w:val="16"/>
          <w:vertAlign w:val="baseline"/>
        </w:rPr>
        <w:t>vol.</w:t>
      </w:r>
      <w:r>
        <w:rPr>
          <w:spacing w:val="-6"/>
          <w:sz w:val="16"/>
          <w:vertAlign w:val="baseline"/>
        </w:rPr>
        <w:t> </w:t>
      </w:r>
      <w:r>
        <w:rPr>
          <w:sz w:val="16"/>
          <w:vertAlign w:val="baseline"/>
        </w:rPr>
        <w:t>I,</w:t>
      </w:r>
      <w:r>
        <w:rPr>
          <w:spacing w:val="-5"/>
          <w:sz w:val="16"/>
          <w:vertAlign w:val="baseline"/>
        </w:rPr>
        <w:t> </w:t>
      </w:r>
      <w:r>
        <w:rPr>
          <w:sz w:val="16"/>
          <w:vertAlign w:val="baseline"/>
        </w:rPr>
        <w:t>part</w:t>
      </w:r>
      <w:r>
        <w:rPr>
          <w:spacing w:val="-6"/>
          <w:sz w:val="16"/>
          <w:vertAlign w:val="baseline"/>
        </w:rPr>
        <w:t> </w:t>
      </w:r>
      <w:r>
        <w:rPr>
          <w:sz w:val="16"/>
          <w:vertAlign w:val="baseline"/>
        </w:rPr>
        <w:t>III,</w:t>
      </w:r>
      <w:r>
        <w:rPr>
          <w:spacing w:val="-4"/>
          <w:sz w:val="16"/>
          <w:vertAlign w:val="baseline"/>
        </w:rPr>
        <w:t> </w:t>
      </w:r>
      <w:r>
        <w:rPr>
          <w:sz w:val="16"/>
          <w:vertAlign w:val="baseline"/>
        </w:rPr>
        <w:t>ICC-ASP/15/Res.1,</w:t>
      </w:r>
      <w:r>
        <w:rPr>
          <w:spacing w:val="-8"/>
          <w:sz w:val="16"/>
          <w:vertAlign w:val="baseline"/>
        </w:rPr>
        <w:t> </w:t>
      </w:r>
      <w:r>
        <w:rPr>
          <w:sz w:val="16"/>
          <w:vertAlign w:val="baseline"/>
        </w:rPr>
        <w:t>para.</w:t>
      </w:r>
      <w:r>
        <w:rPr>
          <w:spacing w:val="-8"/>
          <w:sz w:val="16"/>
          <w:vertAlign w:val="baseline"/>
        </w:rPr>
        <w:t> </w:t>
      </w:r>
      <w:r>
        <w:rPr>
          <w:spacing w:val="-4"/>
          <w:sz w:val="16"/>
          <w:vertAlign w:val="baseline"/>
        </w:rPr>
        <w:t>L.1.</w:t>
      </w:r>
    </w:p>
    <w:p>
      <w:pPr>
        <w:spacing w:after="0" w:line="183" w:lineRule="exact"/>
        <w:jc w:val="left"/>
        <w:rPr>
          <w:sz w:val="16"/>
        </w:rPr>
        <w:sectPr>
          <w:pgSz w:w="11910" w:h="16840"/>
          <w:pgMar w:header="858" w:footer="832" w:top="1060" w:bottom="1020" w:left="580" w:right="600"/>
        </w:sectPr>
      </w:pPr>
    </w:p>
    <w:p>
      <w:pPr>
        <w:pStyle w:val="BodyText"/>
        <w:spacing w:before="2"/>
        <w:rPr>
          <w:sz w:val="23"/>
        </w:rPr>
      </w:pPr>
    </w:p>
    <w:p>
      <w:pPr>
        <w:pStyle w:val="Heading1"/>
        <w:numPr>
          <w:ilvl w:val="0"/>
          <w:numId w:val="2"/>
        </w:numPr>
        <w:tabs>
          <w:tab w:pos="1689" w:val="left" w:leader="none"/>
        </w:tabs>
        <w:spacing w:line="240" w:lineRule="auto" w:before="89" w:after="0"/>
        <w:ind w:left="1688" w:right="0" w:hanging="567"/>
        <w:jc w:val="left"/>
      </w:pPr>
      <w:bookmarkStart w:name="_bookmark10" w:id="11"/>
      <w:bookmarkEnd w:id="11"/>
      <w:r>
        <w:rPr/>
        <w:t>Budg</w:t>
      </w:r>
      <w:r>
        <w:rPr/>
        <w:t>etary</w:t>
      </w:r>
      <w:r>
        <w:rPr>
          <w:spacing w:val="-6"/>
        </w:rPr>
        <w:t> </w:t>
      </w:r>
      <w:r>
        <w:rPr/>
        <w:t>performance</w:t>
      </w:r>
      <w:r>
        <w:rPr>
          <w:spacing w:val="-9"/>
        </w:rPr>
        <w:t> </w:t>
      </w:r>
      <w:r>
        <w:rPr>
          <w:spacing w:val="-4"/>
        </w:rPr>
        <w:t>2021</w:t>
      </w:r>
    </w:p>
    <w:p>
      <w:pPr>
        <w:pStyle w:val="ListParagraph"/>
        <w:numPr>
          <w:ilvl w:val="1"/>
          <w:numId w:val="2"/>
        </w:numPr>
        <w:tabs>
          <w:tab w:pos="1688" w:val="left" w:leader="none"/>
          <w:tab w:pos="1689" w:val="left" w:leader="none"/>
        </w:tabs>
        <w:spacing w:line="240" w:lineRule="auto" w:before="242" w:after="0"/>
        <w:ind w:left="1688" w:right="0" w:hanging="428"/>
        <w:jc w:val="left"/>
        <w:rPr>
          <w:b/>
          <w:sz w:val="20"/>
        </w:rPr>
      </w:pPr>
      <w:r>
        <w:rPr>
          <w:b/>
          <w:sz w:val="20"/>
        </w:rPr>
        <w:t>Overview</w:t>
      </w:r>
      <w:r>
        <w:rPr>
          <w:b/>
          <w:spacing w:val="-3"/>
          <w:sz w:val="20"/>
        </w:rPr>
        <w:t> </w:t>
      </w:r>
      <w:r>
        <w:rPr>
          <w:b/>
          <w:sz w:val="20"/>
        </w:rPr>
        <w:t>of</w:t>
      </w:r>
      <w:r>
        <w:rPr>
          <w:b/>
          <w:spacing w:val="-8"/>
          <w:sz w:val="20"/>
        </w:rPr>
        <w:t> </w:t>
      </w:r>
      <w:r>
        <w:rPr>
          <w:b/>
          <w:sz w:val="20"/>
        </w:rPr>
        <w:t>the</w:t>
      </w:r>
      <w:r>
        <w:rPr>
          <w:b/>
          <w:spacing w:val="-6"/>
          <w:sz w:val="20"/>
        </w:rPr>
        <w:t> </w:t>
      </w:r>
      <w:r>
        <w:rPr>
          <w:b/>
          <w:sz w:val="20"/>
        </w:rPr>
        <w:t>budgetary</w:t>
      </w:r>
      <w:r>
        <w:rPr>
          <w:b/>
          <w:spacing w:val="-4"/>
          <w:sz w:val="20"/>
        </w:rPr>
        <w:t> </w:t>
      </w:r>
      <w:r>
        <w:rPr>
          <w:b/>
          <w:sz w:val="20"/>
        </w:rPr>
        <w:t>performance</w:t>
      </w:r>
      <w:r>
        <w:rPr>
          <w:b/>
          <w:spacing w:val="-6"/>
          <w:sz w:val="20"/>
        </w:rPr>
        <w:t> </w:t>
      </w:r>
      <w:r>
        <w:rPr>
          <w:b/>
          <w:sz w:val="20"/>
        </w:rPr>
        <w:t>of</w:t>
      </w:r>
      <w:r>
        <w:rPr>
          <w:b/>
          <w:spacing w:val="-6"/>
          <w:sz w:val="20"/>
        </w:rPr>
        <w:t> </w:t>
      </w:r>
      <w:r>
        <w:rPr>
          <w:b/>
          <w:sz w:val="20"/>
        </w:rPr>
        <w:t>the</w:t>
      </w:r>
      <w:r>
        <w:rPr>
          <w:b/>
          <w:spacing w:val="-5"/>
          <w:sz w:val="20"/>
        </w:rPr>
        <w:t> </w:t>
      </w:r>
      <w:r>
        <w:rPr>
          <w:b/>
          <w:spacing w:val="-2"/>
          <w:sz w:val="20"/>
        </w:rPr>
        <w:t>Court</w:t>
      </w:r>
    </w:p>
    <w:p>
      <w:pPr>
        <w:pStyle w:val="BodyText"/>
        <w:spacing w:before="6"/>
        <w:rPr>
          <w:b/>
        </w:rPr>
      </w:pPr>
    </w:p>
    <w:p>
      <w:pPr>
        <w:pStyle w:val="ListParagraph"/>
        <w:numPr>
          <w:ilvl w:val="0"/>
          <w:numId w:val="4"/>
        </w:numPr>
        <w:tabs>
          <w:tab w:pos="2190" w:val="left" w:leader="none"/>
        </w:tabs>
        <w:spacing w:line="240" w:lineRule="auto" w:before="0" w:after="0"/>
        <w:ind w:left="1688" w:right="1665" w:firstLine="0"/>
        <w:jc w:val="both"/>
        <w:rPr>
          <w:sz w:val="20"/>
        </w:rPr>
      </w:pPr>
      <w:r>
        <w:rPr>
          <w:sz w:val="20"/>
        </w:rPr>
        <w:t>The</w:t>
      </w:r>
      <w:r>
        <w:rPr>
          <w:spacing w:val="-10"/>
          <w:sz w:val="20"/>
        </w:rPr>
        <w:t> </w:t>
      </w:r>
      <w:r>
        <w:rPr>
          <w:sz w:val="20"/>
        </w:rPr>
        <w:t>actual</w:t>
      </w:r>
      <w:r>
        <w:rPr>
          <w:spacing w:val="-10"/>
          <w:sz w:val="20"/>
        </w:rPr>
        <w:t> </w:t>
      </w:r>
      <w:r>
        <w:rPr>
          <w:sz w:val="20"/>
        </w:rPr>
        <w:t>implementation</w:t>
      </w:r>
      <w:r>
        <w:rPr>
          <w:spacing w:val="-11"/>
          <w:sz w:val="20"/>
        </w:rPr>
        <w:t> </w:t>
      </w:r>
      <w:r>
        <w:rPr>
          <w:sz w:val="20"/>
        </w:rPr>
        <w:t>rate</w:t>
      </w:r>
      <w:r>
        <w:rPr>
          <w:spacing w:val="-10"/>
          <w:sz w:val="20"/>
        </w:rPr>
        <w:t> </w:t>
      </w:r>
      <w:r>
        <w:rPr>
          <w:sz w:val="20"/>
        </w:rPr>
        <w:t>for</w:t>
      </w:r>
      <w:r>
        <w:rPr>
          <w:spacing w:val="-10"/>
          <w:sz w:val="20"/>
        </w:rPr>
        <w:t> </w:t>
      </w:r>
      <w:r>
        <w:rPr>
          <w:sz w:val="20"/>
        </w:rPr>
        <w:t>the</w:t>
      </w:r>
      <w:r>
        <w:rPr>
          <w:spacing w:val="-10"/>
          <w:sz w:val="20"/>
        </w:rPr>
        <w:t> </w:t>
      </w:r>
      <w:r>
        <w:rPr>
          <w:sz w:val="20"/>
        </w:rPr>
        <w:t>Court</w:t>
      </w:r>
      <w:r>
        <w:rPr>
          <w:spacing w:val="-10"/>
          <w:sz w:val="20"/>
        </w:rPr>
        <w:t> </w:t>
      </w:r>
      <w:r>
        <w:rPr>
          <w:sz w:val="20"/>
        </w:rPr>
        <w:t>in</w:t>
      </w:r>
      <w:r>
        <w:rPr>
          <w:spacing w:val="-9"/>
          <w:sz w:val="20"/>
        </w:rPr>
        <w:t> </w:t>
      </w:r>
      <w:r>
        <w:rPr>
          <w:sz w:val="20"/>
        </w:rPr>
        <w:t>the</w:t>
      </w:r>
      <w:r>
        <w:rPr>
          <w:spacing w:val="-10"/>
          <w:sz w:val="20"/>
        </w:rPr>
        <w:t> </w:t>
      </w:r>
      <w:r>
        <w:rPr>
          <w:sz w:val="20"/>
        </w:rPr>
        <w:t>programme</w:t>
      </w:r>
      <w:r>
        <w:rPr>
          <w:spacing w:val="-10"/>
          <w:sz w:val="20"/>
        </w:rPr>
        <w:t> </w:t>
      </w:r>
      <w:r>
        <w:rPr>
          <w:sz w:val="20"/>
        </w:rPr>
        <w:t>budget</w:t>
      </w:r>
      <w:r>
        <w:rPr>
          <w:spacing w:val="-10"/>
          <w:sz w:val="20"/>
        </w:rPr>
        <w:t> </w:t>
      </w:r>
      <w:r>
        <w:rPr>
          <w:sz w:val="20"/>
        </w:rPr>
        <w:t>is</w:t>
      </w:r>
      <w:r>
        <w:rPr>
          <w:spacing w:val="-6"/>
          <w:sz w:val="20"/>
        </w:rPr>
        <w:t> </w:t>
      </w:r>
      <w:r>
        <w:rPr>
          <w:sz w:val="20"/>
        </w:rPr>
        <w:t>97.4</w:t>
      </w:r>
      <w:r>
        <w:rPr>
          <w:spacing w:val="-8"/>
          <w:sz w:val="20"/>
        </w:rPr>
        <w:t> </w:t>
      </w:r>
      <w:r>
        <w:rPr>
          <w:sz w:val="20"/>
        </w:rPr>
        <w:t>per</w:t>
      </w:r>
      <w:r>
        <w:rPr>
          <w:spacing w:val="-9"/>
          <w:sz w:val="20"/>
        </w:rPr>
        <w:t> </w:t>
      </w:r>
      <w:r>
        <w:rPr>
          <w:sz w:val="20"/>
        </w:rPr>
        <w:t>cent, or</w:t>
      </w:r>
      <w:r>
        <w:rPr>
          <w:spacing w:val="-3"/>
          <w:sz w:val="20"/>
        </w:rPr>
        <w:t> </w:t>
      </w:r>
      <w:r>
        <w:rPr>
          <w:sz w:val="20"/>
        </w:rPr>
        <w:t>a</w:t>
      </w:r>
      <w:r>
        <w:rPr>
          <w:spacing w:val="-5"/>
          <w:sz w:val="20"/>
        </w:rPr>
        <w:t> </w:t>
      </w:r>
      <w:r>
        <w:rPr>
          <w:sz w:val="20"/>
        </w:rPr>
        <w:t>total</w:t>
      </w:r>
      <w:r>
        <w:rPr>
          <w:spacing w:val="-3"/>
          <w:sz w:val="20"/>
        </w:rPr>
        <w:t> </w:t>
      </w:r>
      <w:r>
        <w:rPr>
          <w:sz w:val="20"/>
        </w:rPr>
        <w:t>of</w:t>
      </w:r>
      <w:r>
        <w:rPr>
          <w:spacing w:val="-5"/>
          <w:sz w:val="20"/>
        </w:rPr>
        <w:t> </w:t>
      </w:r>
      <w:r>
        <w:rPr>
          <w:sz w:val="20"/>
        </w:rPr>
        <w:t>€144.45</w:t>
      </w:r>
      <w:r>
        <w:rPr>
          <w:spacing w:val="-3"/>
          <w:sz w:val="20"/>
        </w:rPr>
        <w:t> </w:t>
      </w:r>
      <w:r>
        <w:rPr>
          <w:sz w:val="20"/>
        </w:rPr>
        <w:t>million,</w:t>
      </w:r>
      <w:r>
        <w:rPr>
          <w:spacing w:val="-3"/>
          <w:sz w:val="20"/>
        </w:rPr>
        <w:t> </w:t>
      </w:r>
      <w:r>
        <w:rPr>
          <w:sz w:val="20"/>
        </w:rPr>
        <w:t>including</w:t>
      </w:r>
      <w:r>
        <w:rPr>
          <w:spacing w:val="-4"/>
          <w:sz w:val="20"/>
        </w:rPr>
        <w:t> </w:t>
      </w:r>
      <w:r>
        <w:rPr>
          <w:sz w:val="20"/>
        </w:rPr>
        <w:t>the</w:t>
      </w:r>
      <w:r>
        <w:rPr>
          <w:spacing w:val="-3"/>
          <w:sz w:val="20"/>
        </w:rPr>
        <w:t> </w:t>
      </w:r>
      <w:r>
        <w:rPr>
          <w:sz w:val="20"/>
        </w:rPr>
        <w:t>interest</w:t>
      </w:r>
      <w:r>
        <w:rPr>
          <w:spacing w:val="-4"/>
          <w:sz w:val="20"/>
        </w:rPr>
        <w:t> </w:t>
      </w:r>
      <w:r>
        <w:rPr>
          <w:sz w:val="20"/>
        </w:rPr>
        <w:t>and</w:t>
      </w:r>
      <w:r>
        <w:rPr>
          <w:spacing w:val="-2"/>
          <w:sz w:val="20"/>
        </w:rPr>
        <w:t> </w:t>
      </w:r>
      <w:r>
        <w:rPr>
          <w:sz w:val="20"/>
        </w:rPr>
        <w:t>capital</w:t>
      </w:r>
      <w:r>
        <w:rPr>
          <w:spacing w:val="-4"/>
          <w:sz w:val="20"/>
        </w:rPr>
        <w:t> </w:t>
      </w:r>
      <w:r>
        <w:rPr>
          <w:sz w:val="20"/>
        </w:rPr>
        <w:t>repayment</w:t>
      </w:r>
      <w:r>
        <w:rPr>
          <w:spacing w:val="-4"/>
          <w:sz w:val="20"/>
        </w:rPr>
        <w:t> </w:t>
      </w:r>
      <w:r>
        <w:rPr>
          <w:sz w:val="20"/>
        </w:rPr>
        <w:t>on</w:t>
      </w:r>
      <w:r>
        <w:rPr>
          <w:spacing w:val="-4"/>
          <w:sz w:val="20"/>
        </w:rPr>
        <w:t> </w:t>
      </w:r>
      <w:r>
        <w:rPr>
          <w:sz w:val="20"/>
        </w:rPr>
        <w:t>the</w:t>
      </w:r>
      <w:r>
        <w:rPr>
          <w:spacing w:val="-3"/>
          <w:sz w:val="20"/>
        </w:rPr>
        <w:t> </w:t>
      </w:r>
      <w:r>
        <w:rPr>
          <w:sz w:val="20"/>
        </w:rPr>
        <w:t>premises</w:t>
      </w:r>
      <w:r>
        <w:rPr>
          <w:spacing w:val="-1"/>
          <w:sz w:val="20"/>
        </w:rPr>
        <w:t> </w:t>
      </w:r>
      <w:r>
        <w:rPr>
          <w:sz w:val="20"/>
        </w:rPr>
        <w:t>of</w:t>
      </w:r>
    </w:p>
    <w:p>
      <w:pPr>
        <w:pStyle w:val="BodyText"/>
        <w:spacing w:line="228" w:lineRule="exact"/>
        <w:ind w:left="1688"/>
        <w:jc w:val="both"/>
      </w:pPr>
      <w:r>
        <w:rPr/>
        <w:t>€3.59</w:t>
      </w:r>
      <w:r>
        <w:rPr>
          <w:spacing w:val="5"/>
        </w:rPr>
        <w:t> </w:t>
      </w:r>
      <w:r>
        <w:rPr/>
        <w:t>million,</w:t>
      </w:r>
      <w:r>
        <w:rPr>
          <w:spacing w:val="6"/>
        </w:rPr>
        <w:t> </w:t>
      </w:r>
      <w:r>
        <w:rPr/>
        <w:t>against</w:t>
      </w:r>
      <w:r>
        <w:rPr>
          <w:spacing w:val="7"/>
        </w:rPr>
        <w:t> </w:t>
      </w:r>
      <w:r>
        <w:rPr/>
        <w:t>the</w:t>
      </w:r>
      <w:r>
        <w:rPr>
          <w:spacing w:val="6"/>
        </w:rPr>
        <w:t> </w:t>
      </w:r>
      <w:r>
        <w:rPr/>
        <w:t>approved</w:t>
      </w:r>
      <w:r>
        <w:rPr>
          <w:spacing w:val="7"/>
        </w:rPr>
        <w:t> </w:t>
      </w:r>
      <w:r>
        <w:rPr/>
        <w:t>budget</w:t>
      </w:r>
      <w:r>
        <w:rPr>
          <w:spacing w:val="7"/>
        </w:rPr>
        <w:t> </w:t>
      </w:r>
      <w:r>
        <w:rPr/>
        <w:t>of</w:t>
      </w:r>
      <w:r>
        <w:rPr>
          <w:spacing w:val="4"/>
        </w:rPr>
        <w:t> </w:t>
      </w:r>
      <w:r>
        <w:rPr/>
        <w:t>€148.26</w:t>
      </w:r>
      <w:r>
        <w:rPr>
          <w:spacing w:val="9"/>
        </w:rPr>
        <w:t> </w:t>
      </w:r>
      <w:r>
        <w:rPr/>
        <w:t>million.</w:t>
      </w:r>
      <w:r>
        <w:rPr>
          <w:spacing w:val="6"/>
        </w:rPr>
        <w:t> </w:t>
      </w:r>
      <w:r>
        <w:rPr/>
        <w:t>This</w:t>
      </w:r>
      <w:r>
        <w:rPr>
          <w:spacing w:val="5"/>
        </w:rPr>
        <w:t> </w:t>
      </w:r>
      <w:r>
        <w:rPr/>
        <w:t>reflects</w:t>
      </w:r>
      <w:r>
        <w:rPr>
          <w:spacing w:val="8"/>
        </w:rPr>
        <w:t> </w:t>
      </w:r>
      <w:r>
        <w:rPr/>
        <w:t>an</w:t>
      </w:r>
      <w:r>
        <w:rPr>
          <w:spacing w:val="5"/>
        </w:rPr>
        <w:t> </w:t>
      </w:r>
      <w:r>
        <w:rPr/>
        <w:t>increase</w:t>
      </w:r>
      <w:r>
        <w:rPr>
          <w:spacing w:val="7"/>
        </w:rPr>
        <w:t> </w:t>
      </w:r>
      <w:r>
        <w:rPr>
          <w:spacing w:val="-5"/>
        </w:rPr>
        <w:t>of</w:t>
      </w:r>
    </w:p>
    <w:p>
      <w:pPr>
        <w:pStyle w:val="BodyText"/>
        <w:ind w:left="1688" w:right="1664"/>
        <w:jc w:val="both"/>
      </w:pPr>
      <w:r>
        <w:rPr/>
        <w:t>2.2 percentage points compared with the previous year’s implementation rate of 95.2 per cent. With the interest and capital repayment on the premises excluded, the actual implementation rate is 97.4 per cent, or a total of €140.87 million, against the approved budget of €144.67 million.</w:t>
      </w:r>
    </w:p>
    <w:p>
      <w:pPr>
        <w:pStyle w:val="ListParagraph"/>
        <w:numPr>
          <w:ilvl w:val="0"/>
          <w:numId w:val="4"/>
        </w:numPr>
        <w:tabs>
          <w:tab w:pos="2190" w:val="left" w:leader="none"/>
        </w:tabs>
        <w:spacing w:line="240" w:lineRule="auto" w:before="120" w:after="0"/>
        <w:ind w:left="1688" w:right="1661" w:firstLine="0"/>
        <w:jc w:val="both"/>
        <w:rPr>
          <w:sz w:val="20"/>
        </w:rPr>
      </w:pPr>
      <w:r>
        <w:rPr>
          <w:spacing w:val="-2"/>
          <w:sz w:val="20"/>
        </w:rPr>
        <w:t>The</w:t>
      </w:r>
      <w:r>
        <w:rPr>
          <w:spacing w:val="-5"/>
          <w:sz w:val="20"/>
        </w:rPr>
        <w:t> </w:t>
      </w:r>
      <w:r>
        <w:rPr>
          <w:spacing w:val="-2"/>
          <w:sz w:val="20"/>
        </w:rPr>
        <w:t>higher</w:t>
      </w:r>
      <w:r>
        <w:rPr>
          <w:spacing w:val="-5"/>
          <w:sz w:val="20"/>
        </w:rPr>
        <w:t> </w:t>
      </w:r>
      <w:r>
        <w:rPr>
          <w:spacing w:val="-2"/>
          <w:sz w:val="20"/>
        </w:rPr>
        <w:t>implementation</w:t>
      </w:r>
      <w:r>
        <w:rPr>
          <w:spacing w:val="-7"/>
          <w:sz w:val="20"/>
        </w:rPr>
        <w:t> </w:t>
      </w:r>
      <w:r>
        <w:rPr>
          <w:spacing w:val="-2"/>
          <w:sz w:val="20"/>
        </w:rPr>
        <w:t>rate</w:t>
      </w:r>
      <w:r>
        <w:rPr>
          <w:spacing w:val="-6"/>
          <w:sz w:val="20"/>
        </w:rPr>
        <w:t> </w:t>
      </w:r>
      <w:r>
        <w:rPr>
          <w:spacing w:val="-2"/>
          <w:sz w:val="20"/>
        </w:rPr>
        <w:t>is</w:t>
      </w:r>
      <w:r>
        <w:rPr>
          <w:spacing w:val="-5"/>
          <w:sz w:val="20"/>
        </w:rPr>
        <w:t> </w:t>
      </w:r>
      <w:r>
        <w:rPr>
          <w:spacing w:val="-2"/>
          <w:sz w:val="20"/>
        </w:rPr>
        <w:t>accounted</w:t>
      </w:r>
      <w:r>
        <w:rPr>
          <w:spacing w:val="-5"/>
          <w:sz w:val="20"/>
        </w:rPr>
        <w:t> </w:t>
      </w:r>
      <w:r>
        <w:rPr>
          <w:spacing w:val="-2"/>
          <w:sz w:val="20"/>
        </w:rPr>
        <w:t>for</w:t>
      </w:r>
      <w:r>
        <w:rPr>
          <w:spacing w:val="-5"/>
          <w:sz w:val="20"/>
        </w:rPr>
        <w:t> </w:t>
      </w:r>
      <w:r>
        <w:rPr>
          <w:spacing w:val="-2"/>
          <w:sz w:val="20"/>
        </w:rPr>
        <w:t>by</w:t>
      </w:r>
      <w:r>
        <w:rPr>
          <w:spacing w:val="-7"/>
          <w:sz w:val="20"/>
        </w:rPr>
        <w:t> </w:t>
      </w:r>
      <w:r>
        <w:rPr>
          <w:spacing w:val="-2"/>
          <w:sz w:val="20"/>
        </w:rPr>
        <w:t>high</w:t>
      </w:r>
      <w:r>
        <w:rPr>
          <w:spacing w:val="-7"/>
          <w:sz w:val="20"/>
        </w:rPr>
        <w:t> </w:t>
      </w:r>
      <w:r>
        <w:rPr>
          <w:spacing w:val="-2"/>
          <w:sz w:val="20"/>
        </w:rPr>
        <w:t>staff</w:t>
      </w:r>
      <w:r>
        <w:rPr>
          <w:spacing w:val="-5"/>
          <w:sz w:val="20"/>
        </w:rPr>
        <w:t> </w:t>
      </w:r>
      <w:r>
        <w:rPr>
          <w:spacing w:val="-2"/>
          <w:sz w:val="20"/>
        </w:rPr>
        <w:t>costs</w:t>
      </w:r>
      <w:r>
        <w:rPr>
          <w:spacing w:val="-7"/>
          <w:sz w:val="20"/>
        </w:rPr>
        <w:t> </w:t>
      </w:r>
      <w:r>
        <w:rPr>
          <w:spacing w:val="-2"/>
          <w:sz w:val="20"/>
        </w:rPr>
        <w:t>due</w:t>
      </w:r>
      <w:r>
        <w:rPr>
          <w:spacing w:val="-4"/>
          <w:sz w:val="20"/>
        </w:rPr>
        <w:t> </w:t>
      </w:r>
      <w:r>
        <w:rPr>
          <w:spacing w:val="-2"/>
          <w:sz w:val="20"/>
        </w:rPr>
        <w:t>to</w:t>
      </w:r>
      <w:r>
        <w:rPr>
          <w:spacing w:val="-5"/>
          <w:sz w:val="20"/>
        </w:rPr>
        <w:t> </w:t>
      </w:r>
      <w:r>
        <w:rPr>
          <w:spacing w:val="-2"/>
          <w:sz w:val="20"/>
        </w:rPr>
        <w:t>an</w:t>
      </w:r>
      <w:r>
        <w:rPr>
          <w:spacing w:val="-7"/>
          <w:sz w:val="20"/>
        </w:rPr>
        <w:t> </w:t>
      </w:r>
      <w:r>
        <w:rPr>
          <w:spacing w:val="-2"/>
          <w:sz w:val="20"/>
        </w:rPr>
        <w:t>increase</w:t>
      </w:r>
      <w:r>
        <w:rPr>
          <w:spacing w:val="-5"/>
          <w:sz w:val="20"/>
        </w:rPr>
        <w:t> </w:t>
      </w:r>
      <w:r>
        <w:rPr>
          <w:spacing w:val="-2"/>
          <w:sz w:val="20"/>
        </w:rPr>
        <w:t>in </w:t>
      </w:r>
      <w:r>
        <w:rPr>
          <w:w w:val="95"/>
          <w:sz w:val="20"/>
        </w:rPr>
        <w:t>short-term assistance (STA) resources needed for simultaneous trials and an increase in General </w:t>
      </w:r>
      <w:r>
        <w:rPr>
          <w:sz w:val="20"/>
        </w:rPr>
        <w:t>Service</w:t>
      </w:r>
      <w:r>
        <w:rPr>
          <w:spacing w:val="-1"/>
          <w:sz w:val="20"/>
        </w:rPr>
        <w:t> </w:t>
      </w:r>
      <w:r>
        <w:rPr>
          <w:sz w:val="20"/>
        </w:rPr>
        <w:t>salaries,</w:t>
      </w:r>
      <w:r>
        <w:rPr>
          <w:spacing w:val="-1"/>
          <w:sz w:val="20"/>
        </w:rPr>
        <w:t> </w:t>
      </w:r>
      <w:r>
        <w:rPr>
          <w:sz w:val="20"/>
        </w:rPr>
        <w:t>retroactive from</w:t>
      </w:r>
      <w:r>
        <w:rPr>
          <w:spacing w:val="-4"/>
          <w:sz w:val="20"/>
        </w:rPr>
        <w:t> </w:t>
      </w:r>
      <w:r>
        <w:rPr>
          <w:sz w:val="20"/>
        </w:rPr>
        <w:t>1 May</w:t>
      </w:r>
      <w:r>
        <w:rPr>
          <w:spacing w:val="-4"/>
          <w:sz w:val="20"/>
        </w:rPr>
        <w:t> </w:t>
      </w:r>
      <w:r>
        <w:rPr>
          <w:sz w:val="20"/>
        </w:rPr>
        <w:t>2021. Expenditure</w:t>
      </w:r>
      <w:r>
        <w:rPr>
          <w:spacing w:val="-1"/>
          <w:sz w:val="20"/>
        </w:rPr>
        <w:t> </w:t>
      </w:r>
      <w:r>
        <w:rPr>
          <w:sz w:val="20"/>
        </w:rPr>
        <w:t>for</w:t>
      </w:r>
      <w:r>
        <w:rPr>
          <w:spacing w:val="-1"/>
          <w:sz w:val="20"/>
        </w:rPr>
        <w:t> </w:t>
      </w:r>
      <w:r>
        <w:rPr>
          <w:sz w:val="20"/>
        </w:rPr>
        <w:t>STA</w:t>
      </w:r>
      <w:r>
        <w:rPr>
          <w:spacing w:val="-3"/>
          <w:sz w:val="20"/>
        </w:rPr>
        <w:t> </w:t>
      </w:r>
      <w:r>
        <w:rPr>
          <w:sz w:val="20"/>
        </w:rPr>
        <w:t>contracts is</w:t>
      </w:r>
      <w:r>
        <w:rPr>
          <w:spacing w:val="-2"/>
          <w:sz w:val="20"/>
        </w:rPr>
        <w:t> </w:t>
      </w:r>
      <w:r>
        <w:rPr>
          <w:sz w:val="20"/>
        </w:rPr>
        <w:t>included in staff</w:t>
      </w:r>
      <w:r>
        <w:rPr>
          <w:spacing w:val="-10"/>
          <w:sz w:val="20"/>
        </w:rPr>
        <w:t> </w:t>
      </w:r>
      <w:r>
        <w:rPr>
          <w:sz w:val="20"/>
        </w:rPr>
        <w:t>costs</w:t>
      </w:r>
      <w:r>
        <w:rPr>
          <w:spacing w:val="-9"/>
          <w:sz w:val="20"/>
        </w:rPr>
        <w:t> </w:t>
      </w:r>
      <w:r>
        <w:rPr>
          <w:sz w:val="20"/>
        </w:rPr>
        <w:t>and</w:t>
      </w:r>
      <w:r>
        <w:rPr>
          <w:spacing w:val="-8"/>
          <w:sz w:val="20"/>
        </w:rPr>
        <w:t> </w:t>
      </w:r>
      <w:r>
        <w:rPr>
          <w:sz w:val="20"/>
        </w:rPr>
        <w:t>relates</w:t>
      </w:r>
      <w:r>
        <w:rPr>
          <w:spacing w:val="-7"/>
          <w:sz w:val="20"/>
        </w:rPr>
        <w:t> </w:t>
      </w:r>
      <w:r>
        <w:rPr>
          <w:sz w:val="20"/>
        </w:rPr>
        <w:t>mainly</w:t>
      </w:r>
      <w:r>
        <w:rPr>
          <w:spacing w:val="-10"/>
          <w:sz w:val="20"/>
        </w:rPr>
        <w:t> </w:t>
      </w:r>
      <w:r>
        <w:rPr>
          <w:sz w:val="20"/>
        </w:rPr>
        <w:t>to</w:t>
      </w:r>
      <w:r>
        <w:rPr>
          <w:spacing w:val="-8"/>
          <w:sz w:val="20"/>
        </w:rPr>
        <w:t> </w:t>
      </w:r>
      <w:r>
        <w:rPr>
          <w:sz w:val="20"/>
        </w:rPr>
        <w:t>the</w:t>
      </w:r>
      <w:r>
        <w:rPr>
          <w:spacing w:val="-7"/>
          <w:sz w:val="20"/>
        </w:rPr>
        <w:t> </w:t>
      </w:r>
      <w:r>
        <w:rPr>
          <w:sz w:val="20"/>
        </w:rPr>
        <w:t>hiring</w:t>
      </w:r>
      <w:r>
        <w:rPr>
          <w:spacing w:val="-10"/>
          <w:sz w:val="20"/>
        </w:rPr>
        <w:t> </w:t>
      </w:r>
      <w:r>
        <w:rPr>
          <w:sz w:val="20"/>
        </w:rPr>
        <w:t>of</w:t>
      </w:r>
      <w:r>
        <w:rPr>
          <w:spacing w:val="-10"/>
          <w:sz w:val="20"/>
        </w:rPr>
        <w:t> </w:t>
      </w:r>
      <w:r>
        <w:rPr>
          <w:sz w:val="20"/>
        </w:rPr>
        <w:t>staff</w:t>
      </w:r>
      <w:r>
        <w:rPr>
          <w:spacing w:val="-8"/>
          <w:sz w:val="20"/>
        </w:rPr>
        <w:t> </w:t>
      </w:r>
      <w:r>
        <w:rPr>
          <w:sz w:val="20"/>
        </w:rPr>
        <w:t>to</w:t>
      </w:r>
      <w:r>
        <w:rPr>
          <w:spacing w:val="-6"/>
          <w:sz w:val="20"/>
        </w:rPr>
        <w:t> </w:t>
      </w:r>
      <w:r>
        <w:rPr>
          <w:sz w:val="20"/>
        </w:rPr>
        <w:t>meet</w:t>
      </w:r>
      <w:r>
        <w:rPr>
          <w:spacing w:val="-9"/>
          <w:sz w:val="20"/>
        </w:rPr>
        <w:t> </w:t>
      </w:r>
      <w:r>
        <w:rPr>
          <w:sz w:val="20"/>
        </w:rPr>
        <w:t>short-term</w:t>
      </w:r>
      <w:r>
        <w:rPr>
          <w:spacing w:val="-10"/>
          <w:sz w:val="20"/>
        </w:rPr>
        <w:t> </w:t>
      </w:r>
      <w:r>
        <w:rPr>
          <w:sz w:val="20"/>
        </w:rPr>
        <w:t>operational</w:t>
      </w:r>
      <w:r>
        <w:rPr>
          <w:spacing w:val="-7"/>
          <w:sz w:val="20"/>
        </w:rPr>
        <w:t> </w:t>
      </w:r>
      <w:r>
        <w:rPr>
          <w:sz w:val="20"/>
        </w:rPr>
        <w:t>needs</w:t>
      </w:r>
      <w:r>
        <w:rPr>
          <w:spacing w:val="-7"/>
          <w:sz w:val="20"/>
        </w:rPr>
        <w:t> </w:t>
      </w:r>
      <w:r>
        <w:rPr>
          <w:sz w:val="20"/>
        </w:rPr>
        <w:t>under the</w:t>
      </w:r>
      <w:r>
        <w:rPr>
          <w:spacing w:val="-13"/>
          <w:sz w:val="20"/>
        </w:rPr>
        <w:t> </w:t>
      </w:r>
      <w:r>
        <w:rPr>
          <w:sz w:val="20"/>
        </w:rPr>
        <w:t>relevant</w:t>
      </w:r>
      <w:r>
        <w:rPr>
          <w:spacing w:val="-12"/>
          <w:sz w:val="20"/>
        </w:rPr>
        <w:t> </w:t>
      </w:r>
      <w:r>
        <w:rPr>
          <w:sz w:val="20"/>
        </w:rPr>
        <w:t>Major</w:t>
      </w:r>
      <w:r>
        <w:rPr>
          <w:spacing w:val="-13"/>
          <w:sz w:val="20"/>
        </w:rPr>
        <w:t> </w:t>
      </w:r>
      <w:r>
        <w:rPr>
          <w:sz w:val="20"/>
        </w:rPr>
        <w:t>Programmes,</w:t>
      </w:r>
      <w:r>
        <w:rPr>
          <w:spacing w:val="-12"/>
          <w:sz w:val="20"/>
        </w:rPr>
        <w:t> </w:t>
      </w:r>
      <w:r>
        <w:rPr>
          <w:sz w:val="20"/>
        </w:rPr>
        <w:t>such</w:t>
      </w:r>
      <w:r>
        <w:rPr>
          <w:spacing w:val="-13"/>
          <w:sz w:val="20"/>
        </w:rPr>
        <w:t> </w:t>
      </w:r>
      <w:r>
        <w:rPr>
          <w:sz w:val="20"/>
        </w:rPr>
        <w:t>as</w:t>
      </w:r>
      <w:r>
        <w:rPr>
          <w:spacing w:val="-12"/>
          <w:sz w:val="20"/>
        </w:rPr>
        <w:t> </w:t>
      </w:r>
      <w:r>
        <w:rPr>
          <w:sz w:val="20"/>
        </w:rPr>
        <w:t>additional</w:t>
      </w:r>
      <w:r>
        <w:rPr>
          <w:spacing w:val="-13"/>
          <w:sz w:val="20"/>
        </w:rPr>
        <w:t> </w:t>
      </w:r>
      <w:r>
        <w:rPr>
          <w:sz w:val="20"/>
        </w:rPr>
        <w:t>courtroom</w:t>
      </w:r>
      <w:r>
        <w:rPr>
          <w:spacing w:val="-12"/>
          <w:sz w:val="20"/>
        </w:rPr>
        <w:t> </w:t>
      </w:r>
      <w:r>
        <w:rPr>
          <w:sz w:val="20"/>
        </w:rPr>
        <w:t>activities,</w:t>
      </w:r>
      <w:r>
        <w:rPr>
          <w:spacing w:val="-13"/>
          <w:sz w:val="20"/>
        </w:rPr>
        <w:t> </w:t>
      </w:r>
      <w:r>
        <w:rPr>
          <w:sz w:val="20"/>
        </w:rPr>
        <w:t>and</w:t>
      </w:r>
      <w:r>
        <w:rPr>
          <w:spacing w:val="-12"/>
          <w:sz w:val="20"/>
        </w:rPr>
        <w:t> </w:t>
      </w:r>
      <w:r>
        <w:rPr>
          <w:sz w:val="20"/>
        </w:rPr>
        <w:t>to</w:t>
      </w:r>
      <w:r>
        <w:rPr>
          <w:spacing w:val="-13"/>
          <w:sz w:val="20"/>
        </w:rPr>
        <w:t> </w:t>
      </w:r>
      <w:r>
        <w:rPr>
          <w:sz w:val="20"/>
        </w:rPr>
        <w:t>bridge</w:t>
      </w:r>
      <w:r>
        <w:rPr>
          <w:spacing w:val="-12"/>
          <w:sz w:val="20"/>
        </w:rPr>
        <w:t> </w:t>
      </w:r>
      <w:r>
        <w:rPr>
          <w:sz w:val="20"/>
        </w:rPr>
        <w:t>the</w:t>
      </w:r>
      <w:r>
        <w:rPr>
          <w:spacing w:val="-13"/>
          <w:sz w:val="20"/>
        </w:rPr>
        <w:t> </w:t>
      </w:r>
      <w:r>
        <w:rPr>
          <w:sz w:val="20"/>
        </w:rPr>
        <w:t>gap during temporary absences of staff (e.g. SLWOP) or pending completion of a number of </w:t>
      </w:r>
      <w:r>
        <w:rPr>
          <w:spacing w:val="-2"/>
          <w:sz w:val="20"/>
        </w:rPr>
        <w:t>recruitments.</w:t>
      </w:r>
      <w:r>
        <w:rPr>
          <w:spacing w:val="-10"/>
          <w:sz w:val="20"/>
        </w:rPr>
        <w:t> </w:t>
      </w:r>
      <w:r>
        <w:rPr>
          <w:spacing w:val="-2"/>
          <w:sz w:val="20"/>
        </w:rPr>
        <w:t>The</w:t>
      </w:r>
      <w:r>
        <w:rPr>
          <w:spacing w:val="-10"/>
          <w:sz w:val="20"/>
        </w:rPr>
        <w:t> </w:t>
      </w:r>
      <w:r>
        <w:rPr>
          <w:spacing w:val="-2"/>
          <w:sz w:val="20"/>
        </w:rPr>
        <w:t>continued</w:t>
      </w:r>
      <w:r>
        <w:rPr>
          <w:spacing w:val="-9"/>
          <w:sz w:val="20"/>
        </w:rPr>
        <w:t> </w:t>
      </w:r>
      <w:r>
        <w:rPr>
          <w:spacing w:val="-2"/>
          <w:sz w:val="20"/>
        </w:rPr>
        <w:t>Covid-19</w:t>
      </w:r>
      <w:r>
        <w:rPr>
          <w:spacing w:val="-9"/>
          <w:sz w:val="20"/>
        </w:rPr>
        <w:t> </w:t>
      </w:r>
      <w:r>
        <w:rPr>
          <w:spacing w:val="-2"/>
          <w:sz w:val="20"/>
        </w:rPr>
        <w:t>crisis</w:t>
      </w:r>
      <w:r>
        <w:rPr>
          <w:spacing w:val="-9"/>
          <w:sz w:val="20"/>
        </w:rPr>
        <w:t> </w:t>
      </w:r>
      <w:r>
        <w:rPr>
          <w:spacing w:val="-2"/>
          <w:sz w:val="20"/>
        </w:rPr>
        <w:t>meant</w:t>
      </w:r>
      <w:r>
        <w:rPr>
          <w:spacing w:val="-11"/>
          <w:sz w:val="20"/>
        </w:rPr>
        <w:t> </w:t>
      </w:r>
      <w:r>
        <w:rPr>
          <w:spacing w:val="-2"/>
          <w:sz w:val="20"/>
        </w:rPr>
        <w:t>that</w:t>
      </w:r>
      <w:r>
        <w:rPr>
          <w:spacing w:val="-9"/>
          <w:sz w:val="20"/>
        </w:rPr>
        <w:t> </w:t>
      </w:r>
      <w:r>
        <w:rPr>
          <w:spacing w:val="-2"/>
          <w:sz w:val="20"/>
        </w:rPr>
        <w:t>the</w:t>
      </w:r>
      <w:r>
        <w:rPr>
          <w:spacing w:val="-10"/>
          <w:sz w:val="20"/>
        </w:rPr>
        <w:t> </w:t>
      </w:r>
      <w:r>
        <w:rPr>
          <w:spacing w:val="-2"/>
          <w:sz w:val="20"/>
        </w:rPr>
        <w:t>Court</w:t>
      </w:r>
      <w:r>
        <w:rPr>
          <w:spacing w:val="-8"/>
          <w:sz w:val="20"/>
        </w:rPr>
        <w:t> </w:t>
      </w:r>
      <w:r>
        <w:rPr>
          <w:spacing w:val="-2"/>
          <w:sz w:val="20"/>
        </w:rPr>
        <w:t>was</w:t>
      </w:r>
      <w:r>
        <w:rPr>
          <w:spacing w:val="-11"/>
          <w:sz w:val="20"/>
        </w:rPr>
        <w:t> </w:t>
      </w:r>
      <w:r>
        <w:rPr>
          <w:spacing w:val="-2"/>
          <w:sz w:val="20"/>
        </w:rPr>
        <w:t>able</w:t>
      </w:r>
      <w:r>
        <w:rPr>
          <w:spacing w:val="-8"/>
          <w:sz w:val="20"/>
        </w:rPr>
        <w:t> </w:t>
      </w:r>
      <w:r>
        <w:rPr>
          <w:spacing w:val="-2"/>
          <w:sz w:val="20"/>
        </w:rPr>
        <w:t>to</w:t>
      </w:r>
      <w:r>
        <w:rPr>
          <w:spacing w:val="-9"/>
          <w:sz w:val="20"/>
        </w:rPr>
        <w:t> </w:t>
      </w:r>
      <w:r>
        <w:rPr>
          <w:spacing w:val="-2"/>
          <w:sz w:val="20"/>
        </w:rPr>
        <w:t>take</w:t>
      </w:r>
      <w:r>
        <w:rPr>
          <w:spacing w:val="-10"/>
          <w:sz w:val="20"/>
        </w:rPr>
        <w:t> </w:t>
      </w:r>
      <w:r>
        <w:rPr>
          <w:spacing w:val="-2"/>
          <w:sz w:val="20"/>
        </w:rPr>
        <w:t>advantage</w:t>
      </w:r>
      <w:r>
        <w:rPr>
          <w:spacing w:val="-8"/>
          <w:sz w:val="20"/>
        </w:rPr>
        <w:t> </w:t>
      </w:r>
      <w:r>
        <w:rPr>
          <w:spacing w:val="-2"/>
          <w:sz w:val="20"/>
        </w:rPr>
        <w:t>of </w:t>
      </w:r>
      <w:r>
        <w:rPr>
          <w:sz w:val="20"/>
        </w:rPr>
        <w:t>the reduced level of</w:t>
      </w:r>
      <w:r>
        <w:rPr>
          <w:spacing w:val="-1"/>
          <w:sz w:val="20"/>
        </w:rPr>
        <w:t> </w:t>
      </w:r>
      <w:r>
        <w:rPr>
          <w:sz w:val="20"/>
        </w:rPr>
        <w:t>operations and to absorb staff</w:t>
      </w:r>
      <w:r>
        <w:rPr>
          <w:spacing w:val="-1"/>
          <w:sz w:val="20"/>
        </w:rPr>
        <w:t> </w:t>
      </w:r>
      <w:r>
        <w:rPr>
          <w:sz w:val="20"/>
        </w:rPr>
        <w:t>costs through an underspend in non-staff costs. The postponement of missions involving travel led to the most significant savings, in addition to the curtailment of planned training activities and general operating expenses, in particular</w:t>
      </w:r>
      <w:r>
        <w:rPr>
          <w:spacing w:val="-3"/>
          <w:sz w:val="20"/>
        </w:rPr>
        <w:t> </w:t>
      </w:r>
      <w:r>
        <w:rPr>
          <w:sz w:val="20"/>
        </w:rPr>
        <w:t>linked</w:t>
      </w:r>
      <w:r>
        <w:rPr>
          <w:spacing w:val="-3"/>
          <w:sz w:val="20"/>
        </w:rPr>
        <w:t> </w:t>
      </w:r>
      <w:r>
        <w:rPr>
          <w:sz w:val="20"/>
        </w:rPr>
        <w:t>to</w:t>
      </w:r>
      <w:r>
        <w:rPr>
          <w:spacing w:val="-3"/>
          <w:sz w:val="20"/>
        </w:rPr>
        <w:t> </w:t>
      </w:r>
      <w:r>
        <w:rPr>
          <w:sz w:val="20"/>
        </w:rPr>
        <w:t>the</w:t>
      </w:r>
      <w:r>
        <w:rPr>
          <w:spacing w:val="-2"/>
          <w:sz w:val="20"/>
        </w:rPr>
        <w:t> </w:t>
      </w:r>
      <w:r>
        <w:rPr>
          <w:sz w:val="20"/>
        </w:rPr>
        <w:t>low</w:t>
      </w:r>
      <w:r>
        <w:rPr>
          <w:spacing w:val="-6"/>
          <w:sz w:val="20"/>
        </w:rPr>
        <w:t> </w:t>
      </w:r>
      <w:r>
        <w:rPr>
          <w:sz w:val="20"/>
        </w:rPr>
        <w:t>occupation</w:t>
      </w:r>
      <w:r>
        <w:rPr>
          <w:spacing w:val="-5"/>
          <w:sz w:val="20"/>
        </w:rPr>
        <w:t> </w:t>
      </w:r>
      <w:r>
        <w:rPr>
          <w:sz w:val="20"/>
        </w:rPr>
        <w:t>of</w:t>
      </w:r>
      <w:r>
        <w:rPr>
          <w:spacing w:val="-3"/>
          <w:sz w:val="20"/>
        </w:rPr>
        <w:t> </w:t>
      </w:r>
      <w:r>
        <w:rPr>
          <w:sz w:val="20"/>
        </w:rPr>
        <w:t>the</w:t>
      </w:r>
      <w:r>
        <w:rPr>
          <w:spacing w:val="-2"/>
          <w:sz w:val="20"/>
        </w:rPr>
        <w:t> </w:t>
      </w:r>
      <w:r>
        <w:rPr>
          <w:sz w:val="20"/>
        </w:rPr>
        <w:t>Court’s</w:t>
      </w:r>
      <w:r>
        <w:rPr>
          <w:spacing w:val="-5"/>
          <w:sz w:val="20"/>
        </w:rPr>
        <w:t> </w:t>
      </w:r>
      <w:r>
        <w:rPr>
          <w:sz w:val="20"/>
        </w:rPr>
        <w:t>premises.</w:t>
      </w:r>
      <w:r>
        <w:rPr>
          <w:spacing w:val="-4"/>
          <w:sz w:val="20"/>
        </w:rPr>
        <w:t> </w:t>
      </w:r>
      <w:r>
        <w:rPr>
          <w:sz w:val="20"/>
        </w:rPr>
        <w:t>The</w:t>
      </w:r>
      <w:r>
        <w:rPr>
          <w:spacing w:val="-2"/>
          <w:sz w:val="20"/>
        </w:rPr>
        <w:t> </w:t>
      </w:r>
      <w:r>
        <w:rPr>
          <w:sz w:val="20"/>
        </w:rPr>
        <w:t>Court</w:t>
      </w:r>
      <w:r>
        <w:rPr>
          <w:spacing w:val="-4"/>
          <w:sz w:val="20"/>
        </w:rPr>
        <w:t> </w:t>
      </w:r>
      <w:r>
        <w:rPr>
          <w:sz w:val="20"/>
        </w:rPr>
        <w:t>also</w:t>
      </w:r>
      <w:r>
        <w:rPr>
          <w:spacing w:val="-3"/>
          <w:sz w:val="20"/>
        </w:rPr>
        <w:t> </w:t>
      </w:r>
      <w:r>
        <w:rPr>
          <w:sz w:val="20"/>
        </w:rPr>
        <w:t>continued</w:t>
      </w:r>
      <w:r>
        <w:rPr>
          <w:spacing w:val="-2"/>
          <w:sz w:val="20"/>
        </w:rPr>
        <w:t> </w:t>
      </w:r>
      <w:r>
        <w:rPr>
          <w:sz w:val="20"/>
        </w:rPr>
        <w:t>its search</w:t>
      </w:r>
      <w:r>
        <w:rPr>
          <w:spacing w:val="-3"/>
          <w:sz w:val="20"/>
        </w:rPr>
        <w:t> </w:t>
      </w:r>
      <w:r>
        <w:rPr>
          <w:sz w:val="20"/>
        </w:rPr>
        <w:t>for</w:t>
      </w:r>
      <w:r>
        <w:rPr>
          <w:spacing w:val="-3"/>
          <w:sz w:val="20"/>
        </w:rPr>
        <w:t> </w:t>
      </w:r>
      <w:r>
        <w:rPr>
          <w:sz w:val="20"/>
        </w:rPr>
        <w:t>new</w:t>
      </w:r>
      <w:r>
        <w:rPr>
          <w:spacing w:val="-4"/>
          <w:sz w:val="20"/>
        </w:rPr>
        <w:t> </w:t>
      </w:r>
      <w:r>
        <w:rPr>
          <w:sz w:val="20"/>
        </w:rPr>
        <w:t>ways</w:t>
      </w:r>
      <w:r>
        <w:rPr>
          <w:spacing w:val="-5"/>
          <w:sz w:val="20"/>
        </w:rPr>
        <w:t> </w:t>
      </w:r>
      <w:r>
        <w:rPr>
          <w:sz w:val="20"/>
        </w:rPr>
        <w:t>of</w:t>
      </w:r>
      <w:r>
        <w:rPr>
          <w:spacing w:val="-3"/>
          <w:sz w:val="20"/>
        </w:rPr>
        <w:t> </w:t>
      </w:r>
      <w:r>
        <w:rPr>
          <w:sz w:val="20"/>
        </w:rPr>
        <w:t>working</w:t>
      </w:r>
      <w:r>
        <w:rPr>
          <w:spacing w:val="-3"/>
          <w:sz w:val="20"/>
        </w:rPr>
        <w:t> </w:t>
      </w:r>
      <w:r>
        <w:rPr>
          <w:sz w:val="20"/>
        </w:rPr>
        <w:t>with</w:t>
      </w:r>
      <w:r>
        <w:rPr>
          <w:spacing w:val="-5"/>
          <w:sz w:val="20"/>
        </w:rPr>
        <w:t> </w:t>
      </w:r>
      <w:r>
        <w:rPr>
          <w:sz w:val="20"/>
        </w:rPr>
        <w:t>a</w:t>
      </w:r>
      <w:r>
        <w:rPr>
          <w:spacing w:val="-4"/>
          <w:sz w:val="20"/>
        </w:rPr>
        <w:t> </w:t>
      </w:r>
      <w:r>
        <w:rPr>
          <w:sz w:val="20"/>
        </w:rPr>
        <w:t>positive</w:t>
      </w:r>
      <w:r>
        <w:rPr>
          <w:spacing w:val="-4"/>
          <w:sz w:val="20"/>
        </w:rPr>
        <w:t> </w:t>
      </w:r>
      <w:r>
        <w:rPr>
          <w:sz w:val="20"/>
        </w:rPr>
        <w:t>impact</w:t>
      </w:r>
      <w:r>
        <w:rPr>
          <w:spacing w:val="-4"/>
          <w:sz w:val="20"/>
        </w:rPr>
        <w:t> </w:t>
      </w:r>
      <w:r>
        <w:rPr>
          <w:sz w:val="20"/>
        </w:rPr>
        <w:t>on</w:t>
      </w:r>
      <w:r>
        <w:rPr>
          <w:spacing w:val="-5"/>
          <w:sz w:val="20"/>
        </w:rPr>
        <w:t> </w:t>
      </w:r>
      <w:r>
        <w:rPr>
          <w:sz w:val="20"/>
        </w:rPr>
        <w:t>the organization’s</w:t>
      </w:r>
      <w:r>
        <w:rPr>
          <w:spacing w:val="-5"/>
          <w:sz w:val="20"/>
        </w:rPr>
        <w:t> </w:t>
      </w:r>
      <w:r>
        <w:rPr>
          <w:sz w:val="20"/>
        </w:rPr>
        <w:t>operating</w:t>
      </w:r>
      <w:r>
        <w:rPr>
          <w:spacing w:val="-5"/>
          <w:sz w:val="20"/>
        </w:rPr>
        <w:t> </w:t>
      </w:r>
      <w:r>
        <w:rPr>
          <w:sz w:val="20"/>
        </w:rPr>
        <w:t>costs and other savings and efficiencies. All Major Programmes reviewed their planned non-staff expenditure, including reprioritization of essential expenses. This allowed the Court to </w:t>
      </w:r>
      <w:r>
        <w:rPr>
          <w:spacing w:val="-2"/>
          <w:sz w:val="20"/>
        </w:rPr>
        <w:t>reallocate</w:t>
      </w:r>
      <w:r>
        <w:rPr>
          <w:spacing w:val="-11"/>
          <w:sz w:val="20"/>
        </w:rPr>
        <w:t> </w:t>
      </w:r>
      <w:r>
        <w:rPr>
          <w:spacing w:val="-2"/>
          <w:sz w:val="20"/>
        </w:rPr>
        <w:t>funds</w:t>
      </w:r>
      <w:r>
        <w:rPr>
          <w:spacing w:val="-15"/>
          <w:sz w:val="20"/>
        </w:rPr>
        <w:t> </w:t>
      </w:r>
      <w:r>
        <w:rPr>
          <w:spacing w:val="-2"/>
          <w:sz w:val="20"/>
        </w:rPr>
        <w:t>to</w:t>
      </w:r>
      <w:r>
        <w:rPr>
          <w:spacing w:val="-13"/>
          <w:sz w:val="20"/>
        </w:rPr>
        <w:t> </w:t>
      </w:r>
      <w:r>
        <w:rPr>
          <w:spacing w:val="-2"/>
          <w:sz w:val="20"/>
        </w:rPr>
        <w:t>cover</w:t>
      </w:r>
      <w:r>
        <w:rPr>
          <w:spacing w:val="-11"/>
          <w:sz w:val="20"/>
        </w:rPr>
        <w:t> </w:t>
      </w:r>
      <w:r>
        <w:rPr>
          <w:spacing w:val="-2"/>
          <w:sz w:val="20"/>
        </w:rPr>
        <w:t>the</w:t>
      </w:r>
      <w:r>
        <w:rPr>
          <w:spacing w:val="-14"/>
          <w:sz w:val="20"/>
        </w:rPr>
        <w:t> </w:t>
      </w:r>
      <w:r>
        <w:rPr>
          <w:spacing w:val="-2"/>
          <w:sz w:val="20"/>
        </w:rPr>
        <w:t>increase</w:t>
      </w:r>
      <w:r>
        <w:rPr>
          <w:spacing w:val="-12"/>
          <w:sz w:val="20"/>
        </w:rPr>
        <w:t> </w:t>
      </w:r>
      <w:r>
        <w:rPr>
          <w:spacing w:val="-2"/>
          <w:sz w:val="20"/>
        </w:rPr>
        <w:t>under</w:t>
      </w:r>
      <w:r>
        <w:rPr>
          <w:spacing w:val="-11"/>
          <w:sz w:val="20"/>
        </w:rPr>
        <w:t> </w:t>
      </w:r>
      <w:r>
        <w:rPr>
          <w:spacing w:val="-2"/>
          <w:sz w:val="20"/>
        </w:rPr>
        <w:t>staff</w:t>
      </w:r>
      <w:r>
        <w:rPr>
          <w:spacing w:val="-16"/>
          <w:sz w:val="20"/>
        </w:rPr>
        <w:t> </w:t>
      </w:r>
      <w:r>
        <w:rPr>
          <w:spacing w:val="-2"/>
          <w:sz w:val="20"/>
        </w:rPr>
        <w:t>costs</w:t>
      </w:r>
      <w:r>
        <w:rPr>
          <w:spacing w:val="-14"/>
          <w:sz w:val="20"/>
        </w:rPr>
        <w:t> </w:t>
      </w:r>
      <w:r>
        <w:rPr>
          <w:spacing w:val="-2"/>
          <w:sz w:val="20"/>
        </w:rPr>
        <w:t>and</w:t>
      </w:r>
      <w:r>
        <w:rPr>
          <w:spacing w:val="-13"/>
          <w:sz w:val="20"/>
        </w:rPr>
        <w:t> </w:t>
      </w:r>
      <w:r>
        <w:rPr>
          <w:spacing w:val="-2"/>
          <w:sz w:val="20"/>
        </w:rPr>
        <w:t>remain</w:t>
      </w:r>
      <w:r>
        <w:rPr>
          <w:spacing w:val="-11"/>
          <w:sz w:val="20"/>
        </w:rPr>
        <w:t> </w:t>
      </w:r>
      <w:r>
        <w:rPr>
          <w:spacing w:val="-2"/>
          <w:sz w:val="20"/>
        </w:rPr>
        <w:t>within</w:t>
      </w:r>
      <w:r>
        <w:rPr>
          <w:spacing w:val="-13"/>
          <w:sz w:val="20"/>
        </w:rPr>
        <w:t> </w:t>
      </w:r>
      <w:r>
        <w:rPr>
          <w:spacing w:val="-2"/>
          <w:sz w:val="20"/>
        </w:rPr>
        <w:t>its</w:t>
      </w:r>
      <w:r>
        <w:rPr>
          <w:spacing w:val="-15"/>
          <w:sz w:val="20"/>
        </w:rPr>
        <w:t> </w:t>
      </w:r>
      <w:r>
        <w:rPr>
          <w:spacing w:val="-2"/>
          <w:sz w:val="20"/>
        </w:rPr>
        <w:t>approved</w:t>
      </w:r>
      <w:r>
        <w:rPr>
          <w:spacing w:val="-13"/>
          <w:sz w:val="20"/>
        </w:rPr>
        <w:t> </w:t>
      </w:r>
      <w:r>
        <w:rPr>
          <w:spacing w:val="-2"/>
          <w:sz w:val="20"/>
        </w:rPr>
        <w:t>envelope.</w:t>
      </w:r>
    </w:p>
    <w:p>
      <w:pPr>
        <w:pStyle w:val="ListParagraph"/>
        <w:numPr>
          <w:ilvl w:val="0"/>
          <w:numId w:val="4"/>
        </w:numPr>
        <w:tabs>
          <w:tab w:pos="2190" w:val="left" w:leader="none"/>
        </w:tabs>
        <w:spacing w:line="240" w:lineRule="auto" w:before="122" w:after="0"/>
        <w:ind w:left="1688" w:right="1665" w:firstLine="0"/>
        <w:jc w:val="both"/>
        <w:rPr>
          <w:sz w:val="20"/>
        </w:rPr>
      </w:pPr>
      <w:r>
        <w:rPr>
          <w:sz w:val="20"/>
        </w:rPr>
        <w:t>The Court submitted three notifications to the Committee for potential access to the Contingency</w:t>
      </w:r>
      <w:r>
        <w:rPr>
          <w:spacing w:val="-1"/>
          <w:sz w:val="20"/>
        </w:rPr>
        <w:t> </w:t>
      </w:r>
      <w:r>
        <w:rPr>
          <w:sz w:val="20"/>
        </w:rPr>
        <w:t>Fund (CF) pending</w:t>
      </w:r>
      <w:r>
        <w:rPr>
          <w:spacing w:val="-1"/>
          <w:sz w:val="20"/>
        </w:rPr>
        <w:t> </w:t>
      </w:r>
      <w:r>
        <w:rPr>
          <w:sz w:val="20"/>
        </w:rPr>
        <w:t>full utilization</w:t>
      </w:r>
      <w:r>
        <w:rPr>
          <w:spacing w:val="-1"/>
          <w:sz w:val="20"/>
        </w:rPr>
        <w:t> </w:t>
      </w:r>
      <w:r>
        <w:rPr>
          <w:sz w:val="20"/>
        </w:rPr>
        <w:t>of</w:t>
      </w:r>
      <w:r>
        <w:rPr>
          <w:spacing w:val="-1"/>
          <w:sz w:val="20"/>
        </w:rPr>
        <w:t> </w:t>
      </w:r>
      <w:r>
        <w:rPr>
          <w:sz w:val="20"/>
        </w:rPr>
        <w:t>the Court’s programme budget, in</w:t>
      </w:r>
      <w:r>
        <w:rPr>
          <w:spacing w:val="-1"/>
          <w:sz w:val="20"/>
        </w:rPr>
        <w:t> </w:t>
      </w:r>
      <w:r>
        <w:rPr>
          <w:sz w:val="20"/>
        </w:rPr>
        <w:t>a total initial</w:t>
      </w:r>
      <w:r>
        <w:rPr>
          <w:spacing w:val="-1"/>
          <w:sz w:val="20"/>
        </w:rPr>
        <w:t> </w:t>
      </w:r>
      <w:r>
        <w:rPr>
          <w:sz w:val="20"/>
        </w:rPr>
        <w:t>amount</w:t>
      </w:r>
      <w:r>
        <w:rPr>
          <w:spacing w:val="-4"/>
          <w:sz w:val="20"/>
        </w:rPr>
        <w:t> </w:t>
      </w:r>
      <w:r>
        <w:rPr>
          <w:sz w:val="20"/>
        </w:rPr>
        <w:t>of</w:t>
      </w:r>
      <w:r>
        <w:rPr>
          <w:spacing w:val="-5"/>
          <w:sz w:val="20"/>
        </w:rPr>
        <w:t> </w:t>
      </w:r>
      <w:r>
        <w:rPr>
          <w:sz w:val="20"/>
        </w:rPr>
        <w:t>€3.29 million,</w:t>
      </w:r>
      <w:r>
        <w:rPr>
          <w:spacing w:val="-1"/>
          <w:sz w:val="20"/>
        </w:rPr>
        <w:t> </w:t>
      </w:r>
      <w:r>
        <w:rPr>
          <w:sz w:val="20"/>
        </w:rPr>
        <w:t>with</w:t>
      </w:r>
      <w:r>
        <w:rPr>
          <w:spacing w:val="-4"/>
          <w:sz w:val="20"/>
        </w:rPr>
        <w:t> </w:t>
      </w:r>
      <w:r>
        <w:rPr>
          <w:sz w:val="20"/>
        </w:rPr>
        <w:t>regard</w:t>
      </w:r>
      <w:r>
        <w:rPr>
          <w:spacing w:val="-2"/>
          <w:sz w:val="20"/>
        </w:rPr>
        <w:t> </w:t>
      </w:r>
      <w:r>
        <w:rPr>
          <w:sz w:val="20"/>
        </w:rPr>
        <w:t>to:</w:t>
      </w:r>
      <w:r>
        <w:rPr>
          <w:spacing w:val="-4"/>
          <w:sz w:val="20"/>
        </w:rPr>
        <w:t> </w:t>
      </w:r>
      <w:r>
        <w:rPr>
          <w:sz w:val="20"/>
        </w:rPr>
        <w:t>(i) the</w:t>
      </w:r>
      <w:r>
        <w:rPr>
          <w:spacing w:val="-1"/>
          <w:sz w:val="20"/>
        </w:rPr>
        <w:t> </w:t>
      </w:r>
      <w:r>
        <w:rPr>
          <w:sz w:val="20"/>
        </w:rPr>
        <w:t>case of</w:t>
      </w:r>
      <w:r>
        <w:rPr>
          <w:spacing w:val="-3"/>
          <w:sz w:val="20"/>
        </w:rPr>
        <w:t> </w:t>
      </w:r>
      <w:r>
        <w:rPr>
          <w:i/>
          <w:sz w:val="20"/>
        </w:rPr>
        <w:t>The</w:t>
      </w:r>
      <w:r>
        <w:rPr>
          <w:i/>
          <w:spacing w:val="-3"/>
          <w:sz w:val="20"/>
        </w:rPr>
        <w:t> </w:t>
      </w:r>
      <w:r>
        <w:rPr>
          <w:i/>
          <w:sz w:val="20"/>
        </w:rPr>
        <w:t>Prosecutor</w:t>
      </w:r>
      <w:r>
        <w:rPr>
          <w:i/>
          <w:spacing w:val="-4"/>
          <w:sz w:val="20"/>
        </w:rPr>
        <w:t> </w:t>
      </w:r>
      <w:r>
        <w:rPr>
          <w:i/>
          <w:sz w:val="20"/>
        </w:rPr>
        <w:t>v. Charles</w:t>
      </w:r>
      <w:r>
        <w:rPr>
          <w:i/>
          <w:spacing w:val="-1"/>
          <w:sz w:val="20"/>
        </w:rPr>
        <w:t> </w:t>
      </w:r>
      <w:r>
        <w:rPr>
          <w:i/>
          <w:sz w:val="20"/>
        </w:rPr>
        <w:t>Blé</w:t>
      </w:r>
      <w:r>
        <w:rPr>
          <w:i/>
          <w:sz w:val="20"/>
        </w:rPr>
        <w:t> Goudé</w:t>
      </w:r>
      <w:r>
        <w:rPr>
          <w:i/>
          <w:spacing w:val="-4"/>
          <w:sz w:val="20"/>
        </w:rPr>
        <w:t> </w:t>
      </w:r>
      <w:r>
        <w:rPr>
          <w:sz w:val="20"/>
        </w:rPr>
        <w:t>in</w:t>
      </w:r>
      <w:r>
        <w:rPr>
          <w:spacing w:val="-6"/>
          <w:sz w:val="20"/>
        </w:rPr>
        <w:t> </w:t>
      </w:r>
      <w:r>
        <w:rPr>
          <w:sz w:val="20"/>
        </w:rPr>
        <w:t>the</w:t>
      </w:r>
      <w:r>
        <w:rPr>
          <w:spacing w:val="-4"/>
          <w:sz w:val="20"/>
        </w:rPr>
        <w:t> </w:t>
      </w:r>
      <w:r>
        <w:rPr>
          <w:sz w:val="20"/>
        </w:rPr>
        <w:t>situation</w:t>
      </w:r>
      <w:r>
        <w:rPr>
          <w:spacing w:val="-6"/>
          <w:sz w:val="20"/>
        </w:rPr>
        <w:t> </w:t>
      </w:r>
      <w:r>
        <w:rPr>
          <w:sz w:val="20"/>
        </w:rPr>
        <w:t>in</w:t>
      </w:r>
      <w:r>
        <w:rPr>
          <w:spacing w:val="-6"/>
          <w:sz w:val="20"/>
        </w:rPr>
        <w:t> </w:t>
      </w:r>
      <w:r>
        <w:rPr>
          <w:sz w:val="20"/>
        </w:rPr>
        <w:t>Côte</w:t>
      </w:r>
      <w:r>
        <w:rPr>
          <w:spacing w:val="-2"/>
          <w:sz w:val="20"/>
        </w:rPr>
        <w:t> </w:t>
      </w:r>
      <w:r>
        <w:rPr>
          <w:sz w:val="20"/>
        </w:rPr>
        <w:t>d’Ivoire</w:t>
      </w:r>
      <w:r>
        <w:rPr>
          <w:spacing w:val="-4"/>
          <w:sz w:val="20"/>
        </w:rPr>
        <w:t> </w:t>
      </w:r>
      <w:r>
        <w:rPr>
          <w:sz w:val="20"/>
        </w:rPr>
        <w:t>and</w:t>
      </w:r>
      <w:r>
        <w:rPr>
          <w:spacing w:val="-3"/>
          <w:sz w:val="20"/>
        </w:rPr>
        <w:t> </w:t>
      </w:r>
      <w:r>
        <w:rPr>
          <w:sz w:val="20"/>
        </w:rPr>
        <w:t>the</w:t>
      </w:r>
      <w:r>
        <w:rPr>
          <w:spacing w:val="-4"/>
          <w:sz w:val="20"/>
        </w:rPr>
        <w:t> </w:t>
      </w:r>
      <w:r>
        <w:rPr>
          <w:sz w:val="20"/>
        </w:rPr>
        <w:t>case</w:t>
      </w:r>
      <w:r>
        <w:rPr>
          <w:spacing w:val="-4"/>
          <w:sz w:val="20"/>
        </w:rPr>
        <w:t> </w:t>
      </w:r>
      <w:r>
        <w:rPr>
          <w:sz w:val="20"/>
        </w:rPr>
        <w:t>of</w:t>
      </w:r>
      <w:r>
        <w:rPr>
          <w:spacing w:val="-1"/>
          <w:sz w:val="20"/>
        </w:rPr>
        <w:t> </w:t>
      </w:r>
      <w:r>
        <w:rPr>
          <w:i/>
          <w:sz w:val="20"/>
        </w:rPr>
        <w:t>The</w:t>
      </w:r>
      <w:r>
        <w:rPr>
          <w:i/>
          <w:spacing w:val="-4"/>
          <w:sz w:val="20"/>
        </w:rPr>
        <w:t> </w:t>
      </w:r>
      <w:r>
        <w:rPr>
          <w:i/>
          <w:sz w:val="20"/>
        </w:rPr>
        <w:t>Prosecutor</w:t>
      </w:r>
      <w:r>
        <w:rPr>
          <w:i/>
          <w:spacing w:val="-5"/>
          <w:sz w:val="20"/>
        </w:rPr>
        <w:t> </w:t>
      </w:r>
      <w:r>
        <w:rPr>
          <w:i/>
          <w:sz w:val="20"/>
        </w:rPr>
        <w:t>v</w:t>
      </w:r>
      <w:r>
        <w:rPr>
          <w:i/>
          <w:spacing w:val="-4"/>
          <w:sz w:val="20"/>
        </w:rPr>
        <w:t> </w:t>
      </w:r>
      <w:r>
        <w:rPr>
          <w:i/>
          <w:sz w:val="20"/>
        </w:rPr>
        <w:t>Paul</w:t>
      </w:r>
      <w:r>
        <w:rPr>
          <w:i/>
          <w:spacing w:val="-5"/>
          <w:sz w:val="20"/>
        </w:rPr>
        <w:t> </w:t>
      </w:r>
      <w:r>
        <w:rPr>
          <w:i/>
          <w:sz w:val="20"/>
        </w:rPr>
        <w:t>Gicheru</w:t>
      </w:r>
      <w:r>
        <w:rPr>
          <w:i/>
          <w:spacing w:val="-1"/>
          <w:sz w:val="20"/>
        </w:rPr>
        <w:t> </w:t>
      </w:r>
      <w:r>
        <w:rPr>
          <w:sz w:val="20"/>
        </w:rPr>
        <w:t>in</w:t>
      </w:r>
      <w:r>
        <w:rPr>
          <w:spacing w:val="-6"/>
          <w:sz w:val="20"/>
        </w:rPr>
        <w:t> </w:t>
      </w:r>
      <w:r>
        <w:rPr>
          <w:sz w:val="20"/>
        </w:rPr>
        <w:t>the situation in Kenya in the total amount of €0.33 million; (ii) the case of </w:t>
      </w:r>
      <w:r>
        <w:rPr>
          <w:i/>
          <w:sz w:val="20"/>
        </w:rPr>
        <w:t>The Prosecutor v.</w:t>
      </w:r>
      <w:r>
        <w:rPr>
          <w:i/>
          <w:sz w:val="20"/>
        </w:rPr>
        <w:t> Mahamat Said Abdel Kani </w:t>
      </w:r>
      <w:r>
        <w:rPr>
          <w:sz w:val="20"/>
        </w:rPr>
        <w:t>in the situation in the Central African Republic (CAR) II in the total</w:t>
      </w:r>
      <w:r>
        <w:rPr>
          <w:spacing w:val="-3"/>
          <w:sz w:val="20"/>
        </w:rPr>
        <w:t> </w:t>
      </w:r>
      <w:r>
        <w:rPr>
          <w:sz w:val="20"/>
        </w:rPr>
        <w:t>amount</w:t>
      </w:r>
      <w:r>
        <w:rPr>
          <w:spacing w:val="-4"/>
          <w:sz w:val="20"/>
        </w:rPr>
        <w:t> </w:t>
      </w:r>
      <w:r>
        <w:rPr>
          <w:sz w:val="20"/>
        </w:rPr>
        <w:t>of</w:t>
      </w:r>
      <w:r>
        <w:rPr>
          <w:spacing w:val="-5"/>
          <w:sz w:val="20"/>
        </w:rPr>
        <w:t> </w:t>
      </w:r>
      <w:r>
        <w:rPr>
          <w:sz w:val="20"/>
        </w:rPr>
        <w:t>€2.13</w:t>
      </w:r>
      <w:r>
        <w:rPr>
          <w:spacing w:val="-1"/>
          <w:sz w:val="20"/>
        </w:rPr>
        <w:t> </w:t>
      </w:r>
      <w:r>
        <w:rPr>
          <w:sz w:val="20"/>
        </w:rPr>
        <w:t>million;</w:t>
      </w:r>
      <w:r>
        <w:rPr>
          <w:spacing w:val="40"/>
          <w:sz w:val="20"/>
        </w:rPr>
        <w:t> </w:t>
      </w:r>
      <w:r>
        <w:rPr>
          <w:sz w:val="20"/>
        </w:rPr>
        <w:t>and</w:t>
      </w:r>
      <w:r>
        <w:rPr>
          <w:spacing w:val="-2"/>
          <w:sz w:val="20"/>
        </w:rPr>
        <w:t> </w:t>
      </w:r>
      <w:r>
        <w:rPr>
          <w:sz w:val="20"/>
        </w:rPr>
        <w:t>(iii)</w:t>
      </w:r>
      <w:r>
        <w:rPr>
          <w:spacing w:val="-2"/>
          <w:sz w:val="20"/>
        </w:rPr>
        <w:t> </w:t>
      </w:r>
      <w:r>
        <w:rPr>
          <w:sz w:val="20"/>
        </w:rPr>
        <w:t>the</w:t>
      </w:r>
      <w:r>
        <w:rPr>
          <w:spacing w:val="-3"/>
          <w:sz w:val="20"/>
        </w:rPr>
        <w:t> </w:t>
      </w:r>
      <w:r>
        <w:rPr>
          <w:sz w:val="20"/>
        </w:rPr>
        <w:t>case</w:t>
      </w:r>
      <w:r>
        <w:rPr>
          <w:spacing w:val="-3"/>
          <w:sz w:val="20"/>
        </w:rPr>
        <w:t> </w:t>
      </w:r>
      <w:r>
        <w:rPr>
          <w:sz w:val="20"/>
        </w:rPr>
        <w:t>of</w:t>
      </w:r>
      <w:r>
        <w:rPr>
          <w:spacing w:val="-4"/>
          <w:sz w:val="20"/>
        </w:rPr>
        <w:t> </w:t>
      </w:r>
      <w:r>
        <w:rPr>
          <w:i/>
          <w:sz w:val="20"/>
        </w:rPr>
        <w:t>The</w:t>
      </w:r>
      <w:r>
        <w:rPr>
          <w:i/>
          <w:spacing w:val="-3"/>
          <w:sz w:val="20"/>
        </w:rPr>
        <w:t> </w:t>
      </w:r>
      <w:r>
        <w:rPr>
          <w:i/>
          <w:sz w:val="20"/>
        </w:rPr>
        <w:t>Prosecutor</w:t>
      </w:r>
      <w:r>
        <w:rPr>
          <w:i/>
          <w:spacing w:val="-4"/>
          <w:sz w:val="20"/>
        </w:rPr>
        <w:t> </w:t>
      </w:r>
      <w:r>
        <w:rPr>
          <w:i/>
          <w:sz w:val="20"/>
        </w:rPr>
        <w:t>v.</w:t>
      </w:r>
      <w:r>
        <w:rPr>
          <w:i/>
          <w:spacing w:val="-2"/>
          <w:sz w:val="20"/>
        </w:rPr>
        <w:t> </w:t>
      </w:r>
      <w:r>
        <w:rPr>
          <w:i/>
          <w:sz w:val="20"/>
        </w:rPr>
        <w:t>Abd-Al-Rahman</w:t>
      </w:r>
      <w:r>
        <w:rPr>
          <w:i/>
          <w:spacing w:val="-4"/>
          <w:sz w:val="20"/>
        </w:rPr>
        <w:t> </w:t>
      </w:r>
      <w:r>
        <w:rPr>
          <w:sz w:val="20"/>
        </w:rPr>
        <w:t>in</w:t>
      </w:r>
      <w:r>
        <w:rPr>
          <w:spacing w:val="-5"/>
          <w:sz w:val="20"/>
        </w:rPr>
        <w:t> </w:t>
      </w:r>
      <w:r>
        <w:rPr>
          <w:sz w:val="20"/>
        </w:rPr>
        <w:t>the situation in Darfur (Sudan) in the amount of €0.83 million. At year-end, CF notifications were implemented at 67.0 per cent, or a total of €2.20 million. The CF notifications are detailed in paragraphs 34 to 41.</w:t>
      </w:r>
    </w:p>
    <w:p>
      <w:pPr>
        <w:pStyle w:val="ListParagraph"/>
        <w:numPr>
          <w:ilvl w:val="0"/>
          <w:numId w:val="4"/>
        </w:numPr>
        <w:tabs>
          <w:tab w:pos="2190" w:val="left" w:leader="none"/>
        </w:tabs>
        <w:spacing w:line="240" w:lineRule="auto" w:before="120" w:after="0"/>
        <w:ind w:left="1688" w:right="1665" w:firstLine="0"/>
        <w:jc w:val="both"/>
        <w:rPr>
          <w:sz w:val="20"/>
        </w:rPr>
      </w:pPr>
      <w:r>
        <w:rPr>
          <w:sz w:val="20"/>
        </w:rPr>
        <w:t>The Court expects to absorb all additional expenditure in the CF notifications within its approved 2021 programme budget envelope, subject to completion of the external audit certification.</w:t>
      </w:r>
      <w:r>
        <w:rPr>
          <w:spacing w:val="-7"/>
          <w:sz w:val="20"/>
        </w:rPr>
        <w:t> </w:t>
      </w:r>
      <w:r>
        <w:rPr>
          <w:sz w:val="20"/>
        </w:rPr>
        <w:t>When</w:t>
      </w:r>
      <w:r>
        <w:rPr>
          <w:spacing w:val="-6"/>
          <w:sz w:val="20"/>
        </w:rPr>
        <w:t> </w:t>
      </w:r>
      <w:r>
        <w:rPr>
          <w:sz w:val="20"/>
        </w:rPr>
        <w:t>CF</w:t>
      </w:r>
      <w:r>
        <w:rPr>
          <w:spacing w:val="-6"/>
          <w:sz w:val="20"/>
        </w:rPr>
        <w:t> </w:t>
      </w:r>
      <w:r>
        <w:rPr>
          <w:sz w:val="20"/>
        </w:rPr>
        <w:t>notification</w:t>
      </w:r>
      <w:r>
        <w:rPr>
          <w:spacing w:val="-9"/>
          <w:sz w:val="20"/>
        </w:rPr>
        <w:t> </w:t>
      </w:r>
      <w:r>
        <w:rPr>
          <w:sz w:val="20"/>
        </w:rPr>
        <w:t>expenditure</w:t>
      </w:r>
      <w:r>
        <w:rPr>
          <w:spacing w:val="-7"/>
          <w:sz w:val="20"/>
        </w:rPr>
        <w:t> </w:t>
      </w:r>
      <w:r>
        <w:rPr>
          <w:sz w:val="20"/>
        </w:rPr>
        <w:t>is</w:t>
      </w:r>
      <w:r>
        <w:rPr>
          <w:spacing w:val="-8"/>
          <w:sz w:val="20"/>
        </w:rPr>
        <w:t> </w:t>
      </w:r>
      <w:r>
        <w:rPr>
          <w:sz w:val="20"/>
        </w:rPr>
        <w:t>added</w:t>
      </w:r>
      <w:r>
        <w:rPr>
          <w:spacing w:val="-6"/>
          <w:sz w:val="20"/>
        </w:rPr>
        <w:t> </w:t>
      </w:r>
      <w:r>
        <w:rPr>
          <w:sz w:val="20"/>
        </w:rPr>
        <w:t>to</w:t>
      </w:r>
      <w:r>
        <w:rPr>
          <w:spacing w:val="-7"/>
          <w:sz w:val="20"/>
        </w:rPr>
        <w:t> </w:t>
      </w:r>
      <w:r>
        <w:rPr>
          <w:sz w:val="20"/>
        </w:rPr>
        <w:t>that</w:t>
      </w:r>
      <w:r>
        <w:rPr>
          <w:spacing w:val="-8"/>
          <w:sz w:val="20"/>
        </w:rPr>
        <w:t> </w:t>
      </w:r>
      <w:r>
        <w:rPr>
          <w:sz w:val="20"/>
        </w:rPr>
        <w:t>of</w:t>
      </w:r>
      <w:r>
        <w:rPr>
          <w:spacing w:val="-9"/>
          <w:sz w:val="20"/>
        </w:rPr>
        <w:t> </w:t>
      </w:r>
      <w:r>
        <w:rPr>
          <w:sz w:val="20"/>
        </w:rPr>
        <w:t>the</w:t>
      </w:r>
      <w:r>
        <w:rPr>
          <w:spacing w:val="-7"/>
          <w:sz w:val="20"/>
        </w:rPr>
        <w:t> </w:t>
      </w:r>
      <w:r>
        <w:rPr>
          <w:sz w:val="20"/>
        </w:rPr>
        <w:t>approved</w:t>
      </w:r>
      <w:r>
        <w:rPr>
          <w:spacing w:val="-6"/>
          <w:sz w:val="20"/>
        </w:rPr>
        <w:t> </w:t>
      </w:r>
      <w:r>
        <w:rPr>
          <w:sz w:val="20"/>
        </w:rPr>
        <w:t>budget,</w:t>
      </w:r>
      <w:r>
        <w:rPr>
          <w:spacing w:val="-7"/>
          <w:sz w:val="20"/>
        </w:rPr>
        <w:t> </w:t>
      </w:r>
      <w:r>
        <w:rPr>
          <w:sz w:val="20"/>
        </w:rPr>
        <w:t>total expenditure increases to €146.65 million, which represents an implementation rate of 98.9 per</w:t>
      </w:r>
      <w:r>
        <w:rPr>
          <w:spacing w:val="-10"/>
          <w:sz w:val="20"/>
        </w:rPr>
        <w:t> </w:t>
      </w:r>
      <w:r>
        <w:rPr>
          <w:sz w:val="20"/>
        </w:rPr>
        <w:t>cent</w:t>
      </w:r>
      <w:r>
        <w:rPr>
          <w:spacing w:val="-11"/>
          <w:sz w:val="20"/>
        </w:rPr>
        <w:t> </w:t>
      </w:r>
      <w:r>
        <w:rPr>
          <w:sz w:val="20"/>
        </w:rPr>
        <w:t>for</w:t>
      </w:r>
      <w:r>
        <w:rPr>
          <w:spacing w:val="-11"/>
          <w:sz w:val="20"/>
        </w:rPr>
        <w:t> </w:t>
      </w:r>
      <w:r>
        <w:rPr>
          <w:sz w:val="20"/>
        </w:rPr>
        <w:t>the</w:t>
      </w:r>
      <w:r>
        <w:rPr>
          <w:spacing w:val="-11"/>
          <w:sz w:val="20"/>
        </w:rPr>
        <w:t> </w:t>
      </w:r>
      <w:r>
        <w:rPr>
          <w:sz w:val="20"/>
        </w:rPr>
        <w:t>approved</w:t>
      </w:r>
      <w:r>
        <w:rPr>
          <w:spacing w:val="-10"/>
          <w:sz w:val="20"/>
        </w:rPr>
        <w:t> </w:t>
      </w:r>
      <w:r>
        <w:rPr>
          <w:sz w:val="20"/>
        </w:rPr>
        <w:t>budget</w:t>
      </w:r>
      <w:r>
        <w:rPr>
          <w:spacing w:val="-11"/>
          <w:sz w:val="20"/>
        </w:rPr>
        <w:t> </w:t>
      </w:r>
      <w:r>
        <w:rPr>
          <w:sz w:val="20"/>
        </w:rPr>
        <w:t>of</w:t>
      </w:r>
      <w:r>
        <w:rPr>
          <w:spacing w:val="-12"/>
          <w:sz w:val="20"/>
        </w:rPr>
        <w:t> </w:t>
      </w:r>
      <w:r>
        <w:rPr>
          <w:sz w:val="20"/>
        </w:rPr>
        <w:t>€148.26</w:t>
      </w:r>
      <w:r>
        <w:rPr>
          <w:spacing w:val="-10"/>
          <w:sz w:val="20"/>
        </w:rPr>
        <w:t> </w:t>
      </w:r>
      <w:r>
        <w:rPr>
          <w:sz w:val="20"/>
        </w:rPr>
        <w:t>million,</w:t>
      </w:r>
      <w:r>
        <w:rPr>
          <w:spacing w:val="-8"/>
          <w:sz w:val="20"/>
        </w:rPr>
        <w:t> </w:t>
      </w:r>
      <w:r>
        <w:rPr>
          <w:sz w:val="20"/>
        </w:rPr>
        <w:t>with</w:t>
      </w:r>
      <w:r>
        <w:rPr>
          <w:spacing w:val="-12"/>
          <w:sz w:val="20"/>
        </w:rPr>
        <w:t> </w:t>
      </w:r>
      <w:r>
        <w:rPr>
          <w:sz w:val="20"/>
        </w:rPr>
        <w:t>a</w:t>
      </w:r>
      <w:r>
        <w:rPr>
          <w:spacing w:val="-6"/>
          <w:sz w:val="20"/>
        </w:rPr>
        <w:t> </w:t>
      </w:r>
      <w:r>
        <w:rPr>
          <w:sz w:val="20"/>
        </w:rPr>
        <w:t>residual</w:t>
      </w:r>
      <w:r>
        <w:rPr>
          <w:spacing w:val="-11"/>
          <w:sz w:val="20"/>
        </w:rPr>
        <w:t> </w:t>
      </w:r>
      <w:r>
        <w:rPr>
          <w:sz w:val="20"/>
        </w:rPr>
        <w:t>balance</w:t>
      </w:r>
      <w:r>
        <w:rPr>
          <w:spacing w:val="-11"/>
          <w:sz w:val="20"/>
        </w:rPr>
        <w:t> </w:t>
      </w:r>
      <w:r>
        <w:rPr>
          <w:sz w:val="20"/>
        </w:rPr>
        <w:t>of</w:t>
      </w:r>
      <w:r>
        <w:rPr>
          <w:spacing w:val="-12"/>
          <w:sz w:val="20"/>
        </w:rPr>
        <w:t> </w:t>
      </w:r>
      <w:r>
        <w:rPr>
          <w:sz w:val="20"/>
        </w:rPr>
        <w:t>€1.61</w:t>
      </w:r>
      <w:r>
        <w:rPr>
          <w:spacing w:val="-9"/>
          <w:sz w:val="20"/>
        </w:rPr>
        <w:t> </w:t>
      </w:r>
      <w:r>
        <w:rPr>
          <w:sz w:val="20"/>
        </w:rPr>
        <w:t>million. On</w:t>
      </w:r>
      <w:r>
        <w:rPr>
          <w:spacing w:val="21"/>
          <w:sz w:val="20"/>
        </w:rPr>
        <w:t> </w:t>
      </w:r>
      <w:r>
        <w:rPr>
          <w:sz w:val="20"/>
        </w:rPr>
        <w:t>a</w:t>
      </w:r>
      <w:r>
        <w:rPr>
          <w:spacing w:val="22"/>
          <w:sz w:val="20"/>
        </w:rPr>
        <w:t> </w:t>
      </w:r>
      <w:r>
        <w:rPr>
          <w:sz w:val="20"/>
        </w:rPr>
        <w:t>consolidated</w:t>
      </w:r>
      <w:r>
        <w:rPr>
          <w:spacing w:val="23"/>
          <w:sz w:val="20"/>
        </w:rPr>
        <w:t> </w:t>
      </w:r>
      <w:r>
        <w:rPr>
          <w:sz w:val="20"/>
        </w:rPr>
        <w:t>basis,</w:t>
      </w:r>
      <w:r>
        <w:rPr>
          <w:spacing w:val="22"/>
          <w:sz w:val="20"/>
        </w:rPr>
        <w:t> </w:t>
      </w:r>
      <w:r>
        <w:rPr>
          <w:sz w:val="20"/>
        </w:rPr>
        <w:t>the</w:t>
      </w:r>
      <w:r>
        <w:rPr>
          <w:spacing w:val="23"/>
          <w:sz w:val="20"/>
        </w:rPr>
        <w:t> </w:t>
      </w:r>
      <w:r>
        <w:rPr>
          <w:sz w:val="20"/>
        </w:rPr>
        <w:t>Court</w:t>
      </w:r>
      <w:r>
        <w:rPr>
          <w:spacing w:val="22"/>
          <w:sz w:val="20"/>
        </w:rPr>
        <w:t> </w:t>
      </w:r>
      <w:r>
        <w:rPr>
          <w:sz w:val="20"/>
        </w:rPr>
        <w:t>implemented</w:t>
      </w:r>
      <w:r>
        <w:rPr>
          <w:spacing w:val="23"/>
          <w:sz w:val="20"/>
        </w:rPr>
        <w:t> </w:t>
      </w:r>
      <w:r>
        <w:rPr>
          <w:sz w:val="20"/>
        </w:rPr>
        <w:t>the</w:t>
      </w:r>
      <w:r>
        <w:rPr>
          <w:spacing w:val="22"/>
          <w:sz w:val="20"/>
        </w:rPr>
        <w:t> </w:t>
      </w:r>
      <w:r>
        <w:rPr>
          <w:sz w:val="20"/>
        </w:rPr>
        <w:t>budget</w:t>
      </w:r>
      <w:r>
        <w:rPr>
          <w:spacing w:val="22"/>
          <w:sz w:val="20"/>
        </w:rPr>
        <w:t> </w:t>
      </w:r>
      <w:r>
        <w:rPr>
          <w:sz w:val="20"/>
        </w:rPr>
        <w:t>at</w:t>
      </w:r>
      <w:r>
        <w:rPr>
          <w:spacing w:val="22"/>
          <w:sz w:val="20"/>
        </w:rPr>
        <w:t> </w:t>
      </w:r>
      <w:r>
        <w:rPr>
          <w:sz w:val="20"/>
        </w:rPr>
        <w:t>a</w:t>
      </w:r>
      <w:r>
        <w:rPr>
          <w:spacing w:val="22"/>
          <w:sz w:val="20"/>
        </w:rPr>
        <w:t> </w:t>
      </w:r>
      <w:r>
        <w:rPr>
          <w:sz w:val="20"/>
        </w:rPr>
        <w:t>rate</w:t>
      </w:r>
      <w:r>
        <w:rPr>
          <w:spacing w:val="22"/>
          <w:sz w:val="20"/>
        </w:rPr>
        <w:t> </w:t>
      </w:r>
      <w:r>
        <w:rPr>
          <w:sz w:val="20"/>
        </w:rPr>
        <w:t>of</w:t>
      </w:r>
      <w:r>
        <w:rPr>
          <w:spacing w:val="20"/>
          <w:sz w:val="20"/>
        </w:rPr>
        <w:t> </w:t>
      </w:r>
      <w:r>
        <w:rPr>
          <w:sz w:val="20"/>
        </w:rPr>
        <w:t>96.8</w:t>
      </w:r>
      <w:r>
        <w:rPr>
          <w:spacing w:val="23"/>
          <w:sz w:val="20"/>
        </w:rPr>
        <w:t> </w:t>
      </w:r>
      <w:r>
        <w:rPr>
          <w:sz w:val="20"/>
        </w:rPr>
        <w:t>per</w:t>
      </w:r>
      <w:r>
        <w:rPr>
          <w:spacing w:val="23"/>
          <w:sz w:val="20"/>
        </w:rPr>
        <w:t> </w:t>
      </w:r>
      <w:r>
        <w:rPr>
          <w:sz w:val="20"/>
        </w:rPr>
        <w:t>cent,</w:t>
      </w:r>
      <w:r>
        <w:rPr>
          <w:spacing w:val="22"/>
          <w:sz w:val="20"/>
        </w:rPr>
        <w:t> </w:t>
      </w:r>
      <w:r>
        <w:rPr>
          <w:sz w:val="20"/>
        </w:rPr>
        <w:t>or</w:t>
      </w:r>
    </w:p>
    <w:p>
      <w:pPr>
        <w:pStyle w:val="BodyText"/>
        <w:ind w:left="1688" w:right="1672"/>
        <w:jc w:val="both"/>
      </w:pPr>
      <w:r>
        <w:rPr/>
        <w:t>€146.65</w:t>
      </w:r>
      <w:r>
        <w:rPr>
          <w:spacing w:val="-3"/>
        </w:rPr>
        <w:t> </w:t>
      </w:r>
      <w:r>
        <w:rPr/>
        <w:t>million,</w:t>
      </w:r>
      <w:r>
        <w:rPr>
          <w:spacing w:val="-1"/>
        </w:rPr>
        <w:t> </w:t>
      </w:r>
      <w:r>
        <w:rPr/>
        <w:t>against</w:t>
      </w:r>
      <w:r>
        <w:rPr>
          <w:spacing w:val="-2"/>
        </w:rPr>
        <w:t> </w:t>
      </w:r>
      <w:r>
        <w:rPr/>
        <w:t>the</w:t>
      </w:r>
      <w:r>
        <w:rPr>
          <w:spacing w:val="-1"/>
        </w:rPr>
        <w:t> </w:t>
      </w:r>
      <w:r>
        <w:rPr/>
        <w:t>consolidated</w:t>
      </w:r>
      <w:r>
        <w:rPr>
          <w:spacing w:val="-1"/>
        </w:rPr>
        <w:t> </w:t>
      </w:r>
      <w:r>
        <w:rPr/>
        <w:t>budget</w:t>
      </w:r>
      <w:r>
        <w:rPr>
          <w:spacing w:val="-2"/>
        </w:rPr>
        <w:t> </w:t>
      </w:r>
      <w:r>
        <w:rPr/>
        <w:t>amount</w:t>
      </w:r>
      <w:r>
        <w:rPr>
          <w:spacing w:val="-2"/>
        </w:rPr>
        <w:t> </w:t>
      </w:r>
      <w:r>
        <w:rPr/>
        <w:t>of</w:t>
      </w:r>
      <w:r>
        <w:rPr>
          <w:spacing w:val="-1"/>
        </w:rPr>
        <w:t> </w:t>
      </w:r>
      <w:r>
        <w:rPr/>
        <w:t>€151.54</w:t>
      </w:r>
      <w:r>
        <w:rPr>
          <w:spacing w:val="-3"/>
        </w:rPr>
        <w:t> </w:t>
      </w:r>
      <w:r>
        <w:rPr/>
        <w:t>million,</w:t>
      </w:r>
      <w:r>
        <w:rPr>
          <w:spacing w:val="-2"/>
        </w:rPr>
        <w:t> </w:t>
      </w:r>
      <w:r>
        <w:rPr/>
        <w:t>including</w:t>
      </w:r>
      <w:r>
        <w:rPr>
          <w:spacing w:val="-3"/>
        </w:rPr>
        <w:t> </w:t>
      </w:r>
      <w:r>
        <w:rPr/>
        <w:t>total CF notifications of €3.29 million.</w:t>
      </w:r>
    </w:p>
    <w:p>
      <w:pPr>
        <w:pStyle w:val="BodyText"/>
        <w:spacing w:before="4"/>
        <w:rPr>
          <w:sz w:val="21"/>
        </w:rPr>
      </w:pPr>
    </w:p>
    <w:p>
      <w:pPr>
        <w:pStyle w:val="ListParagraph"/>
        <w:numPr>
          <w:ilvl w:val="1"/>
          <w:numId w:val="2"/>
        </w:numPr>
        <w:tabs>
          <w:tab w:pos="1688" w:val="left" w:leader="none"/>
          <w:tab w:pos="1689" w:val="left" w:leader="none"/>
        </w:tabs>
        <w:spacing w:line="240" w:lineRule="auto" w:before="0" w:after="0"/>
        <w:ind w:left="1688" w:right="0" w:hanging="428"/>
        <w:jc w:val="left"/>
        <w:rPr>
          <w:b/>
          <w:sz w:val="20"/>
        </w:rPr>
      </w:pPr>
      <w:r>
        <w:rPr>
          <w:b/>
          <w:sz w:val="20"/>
        </w:rPr>
        <w:t>Budget</w:t>
      </w:r>
      <w:r>
        <w:rPr>
          <w:b/>
          <w:spacing w:val="-5"/>
          <w:sz w:val="20"/>
        </w:rPr>
        <w:t> </w:t>
      </w:r>
      <w:r>
        <w:rPr>
          <w:b/>
          <w:sz w:val="20"/>
        </w:rPr>
        <w:t>performance</w:t>
      </w:r>
      <w:r>
        <w:rPr>
          <w:b/>
          <w:spacing w:val="-7"/>
          <w:sz w:val="20"/>
        </w:rPr>
        <w:t> </w:t>
      </w:r>
      <w:r>
        <w:rPr>
          <w:b/>
          <w:sz w:val="20"/>
        </w:rPr>
        <w:t>for</w:t>
      </w:r>
      <w:r>
        <w:rPr>
          <w:b/>
          <w:spacing w:val="-6"/>
          <w:sz w:val="20"/>
        </w:rPr>
        <w:t> </w:t>
      </w:r>
      <w:r>
        <w:rPr>
          <w:b/>
          <w:sz w:val="20"/>
        </w:rPr>
        <w:t>the</w:t>
      </w:r>
      <w:r>
        <w:rPr>
          <w:b/>
          <w:spacing w:val="-6"/>
          <w:sz w:val="20"/>
        </w:rPr>
        <w:t> </w:t>
      </w:r>
      <w:r>
        <w:rPr>
          <w:b/>
          <w:sz w:val="20"/>
        </w:rPr>
        <w:t>programme</w:t>
      </w:r>
      <w:r>
        <w:rPr>
          <w:b/>
          <w:spacing w:val="-7"/>
          <w:sz w:val="20"/>
        </w:rPr>
        <w:t> </w:t>
      </w:r>
      <w:r>
        <w:rPr>
          <w:b/>
          <w:spacing w:val="-2"/>
          <w:sz w:val="20"/>
        </w:rPr>
        <w:t>budget</w:t>
      </w:r>
    </w:p>
    <w:p>
      <w:pPr>
        <w:pStyle w:val="BodyText"/>
        <w:spacing w:before="3"/>
        <w:rPr>
          <w:b/>
        </w:rPr>
      </w:pPr>
    </w:p>
    <w:p>
      <w:pPr>
        <w:pStyle w:val="ListParagraph"/>
        <w:numPr>
          <w:ilvl w:val="0"/>
          <w:numId w:val="4"/>
        </w:numPr>
        <w:tabs>
          <w:tab w:pos="2190" w:val="left" w:leader="none"/>
        </w:tabs>
        <w:spacing w:line="240" w:lineRule="auto" w:before="0" w:after="0"/>
        <w:ind w:left="1688" w:right="1664" w:firstLine="0"/>
        <w:jc w:val="both"/>
        <w:rPr>
          <w:sz w:val="10"/>
        </w:rPr>
      </w:pPr>
      <w:r>
        <w:rPr>
          <w:sz w:val="20"/>
        </w:rPr>
        <w:t>Table 1 below provides a summary of implementation of the programme budget by Major Programme and Programme. Details of implementation of the programme budget by commitment item under each Major Programme, Programme and Sub-Programme are provided in Annex XVI, as requested by the Assembly.</w:t>
      </w:r>
      <w:r>
        <w:rPr>
          <w:position w:val="6"/>
          <w:sz w:val="10"/>
        </w:rPr>
        <w:t>12</w:t>
      </w:r>
    </w:p>
    <w:p>
      <w:pPr>
        <w:pStyle w:val="BodyText"/>
      </w:pPr>
    </w:p>
    <w:p>
      <w:pPr>
        <w:pStyle w:val="BodyText"/>
      </w:pPr>
    </w:p>
    <w:p>
      <w:pPr>
        <w:pStyle w:val="BodyText"/>
      </w:pPr>
    </w:p>
    <w:p>
      <w:pPr>
        <w:pStyle w:val="BodyText"/>
      </w:pPr>
    </w:p>
    <w:p>
      <w:pPr>
        <w:pStyle w:val="BodyText"/>
      </w:pPr>
    </w:p>
    <w:p>
      <w:pPr>
        <w:pStyle w:val="BodyText"/>
        <w:spacing w:before="8"/>
        <w:rPr>
          <w:sz w:val="28"/>
        </w:rPr>
      </w:pPr>
      <w:r>
        <w:rPr/>
        <w:pict>
          <v:rect style="position:absolute;margin-left:113.419998pt;margin-top:17.729357pt;width:144.020pt;height:.47998pt;mso-position-horizontal-relative:page;mso-position-vertical-relative:paragraph;z-index:-15724544;mso-wrap-distance-left:0;mso-wrap-distance-right:0" id="docshape45" filled="true" fillcolor="#000000" stroked="false">
            <v:fill type="solid"/>
            <w10:wrap type="topAndBottom"/>
          </v:rect>
        </w:pict>
      </w:r>
    </w:p>
    <w:p>
      <w:pPr>
        <w:spacing w:before="86"/>
        <w:ind w:left="160" w:right="273" w:firstLine="0"/>
        <w:jc w:val="center"/>
        <w:rPr>
          <w:sz w:val="16"/>
        </w:rPr>
      </w:pPr>
      <w:r>
        <w:rPr>
          <w:sz w:val="16"/>
          <w:vertAlign w:val="superscript"/>
        </w:rPr>
        <w:t>12</w:t>
      </w:r>
      <w:r>
        <w:rPr>
          <w:spacing w:val="-8"/>
          <w:sz w:val="16"/>
          <w:vertAlign w:val="baseline"/>
        </w:rPr>
        <w:t> </w:t>
      </w:r>
      <w:r>
        <w:rPr>
          <w:i/>
          <w:sz w:val="16"/>
          <w:vertAlign w:val="baseline"/>
        </w:rPr>
        <w:t>Official</w:t>
      </w:r>
      <w:r>
        <w:rPr>
          <w:i/>
          <w:spacing w:val="-4"/>
          <w:sz w:val="16"/>
          <w:vertAlign w:val="baseline"/>
        </w:rPr>
        <w:t> </w:t>
      </w:r>
      <w:r>
        <w:rPr>
          <w:i/>
          <w:sz w:val="16"/>
          <w:vertAlign w:val="baseline"/>
        </w:rPr>
        <w:t>Records</w:t>
      </w:r>
      <w:r>
        <w:rPr>
          <w:i/>
          <w:spacing w:val="-10"/>
          <w:sz w:val="16"/>
          <w:vertAlign w:val="baseline"/>
        </w:rPr>
        <w:t> </w:t>
      </w:r>
      <w:r>
        <w:rPr>
          <w:i/>
          <w:sz w:val="16"/>
          <w:vertAlign w:val="baseline"/>
        </w:rPr>
        <w:t>…</w:t>
      </w:r>
      <w:r>
        <w:rPr>
          <w:i/>
          <w:spacing w:val="-5"/>
          <w:sz w:val="16"/>
          <w:vertAlign w:val="baseline"/>
        </w:rPr>
        <w:t> </w:t>
      </w:r>
      <w:r>
        <w:rPr>
          <w:i/>
          <w:sz w:val="16"/>
          <w:vertAlign w:val="baseline"/>
        </w:rPr>
        <w:t>Fifteenth</w:t>
      </w:r>
      <w:r>
        <w:rPr>
          <w:i/>
          <w:spacing w:val="-6"/>
          <w:sz w:val="16"/>
          <w:vertAlign w:val="baseline"/>
        </w:rPr>
        <w:t> </w:t>
      </w:r>
      <w:r>
        <w:rPr>
          <w:i/>
          <w:sz w:val="16"/>
          <w:vertAlign w:val="baseline"/>
        </w:rPr>
        <w:t>session</w:t>
      </w:r>
      <w:r>
        <w:rPr>
          <w:i/>
          <w:spacing w:val="-6"/>
          <w:sz w:val="16"/>
          <w:vertAlign w:val="baseline"/>
        </w:rPr>
        <w:t> </w:t>
      </w:r>
      <w:r>
        <w:rPr>
          <w:i/>
          <w:sz w:val="16"/>
          <w:vertAlign w:val="baseline"/>
        </w:rPr>
        <w:t>…</w:t>
      </w:r>
      <w:r>
        <w:rPr>
          <w:i/>
          <w:spacing w:val="-6"/>
          <w:sz w:val="16"/>
          <w:vertAlign w:val="baseline"/>
        </w:rPr>
        <w:t> </w:t>
      </w:r>
      <w:r>
        <w:rPr>
          <w:i/>
          <w:sz w:val="16"/>
          <w:vertAlign w:val="baseline"/>
        </w:rPr>
        <w:t>2016</w:t>
      </w:r>
      <w:r>
        <w:rPr>
          <w:i/>
          <w:spacing w:val="-4"/>
          <w:sz w:val="16"/>
          <w:vertAlign w:val="baseline"/>
        </w:rPr>
        <w:t> </w:t>
      </w:r>
      <w:r>
        <w:rPr>
          <w:sz w:val="16"/>
          <w:vertAlign w:val="baseline"/>
        </w:rPr>
        <w:t>(ICC-ASP/15/20),</w:t>
      </w:r>
      <w:r>
        <w:rPr>
          <w:spacing w:val="-5"/>
          <w:sz w:val="16"/>
          <w:vertAlign w:val="baseline"/>
        </w:rPr>
        <w:t> </w:t>
      </w:r>
      <w:r>
        <w:rPr>
          <w:sz w:val="16"/>
          <w:vertAlign w:val="baseline"/>
        </w:rPr>
        <w:t>vol.</w:t>
      </w:r>
      <w:r>
        <w:rPr>
          <w:spacing w:val="-4"/>
          <w:sz w:val="16"/>
          <w:vertAlign w:val="baseline"/>
        </w:rPr>
        <w:t> </w:t>
      </w:r>
      <w:r>
        <w:rPr>
          <w:sz w:val="16"/>
          <w:vertAlign w:val="baseline"/>
        </w:rPr>
        <w:t>I,</w:t>
      </w:r>
      <w:r>
        <w:rPr>
          <w:spacing w:val="-5"/>
          <w:sz w:val="16"/>
          <w:vertAlign w:val="baseline"/>
        </w:rPr>
        <w:t> </w:t>
      </w:r>
      <w:r>
        <w:rPr>
          <w:sz w:val="16"/>
          <w:vertAlign w:val="baseline"/>
        </w:rPr>
        <w:t>part</w:t>
      </w:r>
      <w:r>
        <w:rPr>
          <w:spacing w:val="-4"/>
          <w:sz w:val="16"/>
          <w:vertAlign w:val="baseline"/>
        </w:rPr>
        <w:t> </w:t>
      </w:r>
      <w:r>
        <w:rPr>
          <w:sz w:val="16"/>
          <w:vertAlign w:val="baseline"/>
        </w:rPr>
        <w:t>III,</w:t>
      </w:r>
      <w:r>
        <w:rPr>
          <w:spacing w:val="-3"/>
          <w:sz w:val="16"/>
          <w:vertAlign w:val="baseline"/>
        </w:rPr>
        <w:t> </w:t>
      </w:r>
      <w:r>
        <w:rPr>
          <w:sz w:val="16"/>
          <w:vertAlign w:val="baseline"/>
        </w:rPr>
        <w:t>ICC-ASP/15/Res.1,</w:t>
      </w:r>
      <w:r>
        <w:rPr>
          <w:spacing w:val="-7"/>
          <w:sz w:val="16"/>
          <w:vertAlign w:val="baseline"/>
        </w:rPr>
        <w:t> </w:t>
      </w:r>
      <w:r>
        <w:rPr>
          <w:sz w:val="16"/>
          <w:vertAlign w:val="baseline"/>
        </w:rPr>
        <w:t>M,</w:t>
      </w:r>
      <w:r>
        <w:rPr>
          <w:spacing w:val="-7"/>
          <w:sz w:val="16"/>
          <w:vertAlign w:val="baseline"/>
        </w:rPr>
        <w:t> </w:t>
      </w:r>
      <w:r>
        <w:rPr>
          <w:sz w:val="16"/>
          <w:vertAlign w:val="baseline"/>
        </w:rPr>
        <w:t>para.</w:t>
      </w:r>
      <w:r>
        <w:rPr>
          <w:spacing w:val="-7"/>
          <w:sz w:val="16"/>
          <w:vertAlign w:val="baseline"/>
        </w:rPr>
        <w:t> </w:t>
      </w:r>
      <w:r>
        <w:rPr>
          <w:spacing w:val="-5"/>
          <w:sz w:val="16"/>
          <w:vertAlign w:val="baseline"/>
        </w:rPr>
        <w:t>9.</w:t>
      </w:r>
    </w:p>
    <w:p>
      <w:pPr>
        <w:spacing w:after="0"/>
        <w:jc w:val="center"/>
        <w:rPr>
          <w:sz w:val="16"/>
        </w:rPr>
        <w:sectPr>
          <w:pgSz w:w="11910" w:h="16840"/>
          <w:pgMar w:header="858" w:footer="832" w:top="1060" w:bottom="1020" w:left="580" w:right="600"/>
        </w:sectPr>
      </w:pPr>
    </w:p>
    <w:p>
      <w:pPr>
        <w:pStyle w:val="BodyText"/>
        <w:spacing w:before="2"/>
        <w:rPr>
          <w:sz w:val="23"/>
        </w:rPr>
      </w:pPr>
    </w:p>
    <w:p>
      <w:pPr>
        <w:spacing w:before="91"/>
        <w:ind w:left="555" w:right="0" w:firstLine="0"/>
        <w:jc w:val="left"/>
        <w:rPr>
          <w:b/>
          <w:sz w:val="20"/>
        </w:rPr>
      </w:pPr>
      <w:r>
        <w:rPr>
          <w:b/>
          <w:sz w:val="20"/>
        </w:rPr>
        <w:t>Table</w:t>
      </w:r>
      <w:r>
        <w:rPr>
          <w:b/>
          <w:spacing w:val="-5"/>
          <w:sz w:val="20"/>
        </w:rPr>
        <w:t> </w:t>
      </w:r>
      <w:r>
        <w:rPr>
          <w:b/>
          <w:sz w:val="20"/>
        </w:rPr>
        <w:t>1:</w:t>
      </w:r>
      <w:r>
        <w:rPr>
          <w:b/>
          <w:spacing w:val="-5"/>
          <w:sz w:val="20"/>
        </w:rPr>
        <w:t> </w:t>
      </w:r>
      <w:r>
        <w:rPr>
          <w:b/>
          <w:sz w:val="20"/>
        </w:rPr>
        <w:t>Budget</w:t>
      </w:r>
      <w:r>
        <w:rPr>
          <w:b/>
          <w:spacing w:val="-4"/>
          <w:sz w:val="20"/>
        </w:rPr>
        <w:t> </w:t>
      </w:r>
      <w:r>
        <w:rPr>
          <w:b/>
          <w:sz w:val="20"/>
        </w:rPr>
        <w:t>Performance</w:t>
      </w:r>
      <w:r>
        <w:rPr>
          <w:b/>
          <w:spacing w:val="-5"/>
          <w:sz w:val="20"/>
        </w:rPr>
        <w:t> </w:t>
      </w:r>
      <w:r>
        <w:rPr>
          <w:b/>
          <w:sz w:val="20"/>
        </w:rPr>
        <w:t>in</w:t>
      </w:r>
      <w:r>
        <w:rPr>
          <w:b/>
          <w:spacing w:val="-3"/>
          <w:sz w:val="20"/>
        </w:rPr>
        <w:t> </w:t>
      </w:r>
      <w:r>
        <w:rPr>
          <w:b/>
          <w:sz w:val="20"/>
        </w:rPr>
        <w:t>2021</w:t>
      </w:r>
      <w:r>
        <w:rPr>
          <w:b/>
          <w:spacing w:val="-3"/>
          <w:sz w:val="20"/>
        </w:rPr>
        <w:t> </w:t>
      </w:r>
      <w:r>
        <w:rPr>
          <w:b/>
          <w:sz w:val="20"/>
        </w:rPr>
        <w:t>by</w:t>
      </w:r>
      <w:r>
        <w:rPr>
          <w:b/>
          <w:spacing w:val="-6"/>
          <w:sz w:val="20"/>
        </w:rPr>
        <w:t> </w:t>
      </w:r>
      <w:r>
        <w:rPr>
          <w:b/>
          <w:sz w:val="20"/>
        </w:rPr>
        <w:t>Major</w:t>
      </w:r>
      <w:r>
        <w:rPr>
          <w:b/>
          <w:spacing w:val="-5"/>
          <w:sz w:val="20"/>
        </w:rPr>
        <w:t> </w:t>
      </w:r>
      <w:r>
        <w:rPr>
          <w:b/>
          <w:sz w:val="20"/>
        </w:rPr>
        <w:t>Programme</w:t>
      </w:r>
      <w:r>
        <w:rPr>
          <w:b/>
          <w:spacing w:val="-5"/>
          <w:sz w:val="20"/>
        </w:rPr>
        <w:t> </w:t>
      </w:r>
      <w:r>
        <w:rPr>
          <w:b/>
          <w:sz w:val="20"/>
        </w:rPr>
        <w:t>and</w:t>
      </w:r>
      <w:r>
        <w:rPr>
          <w:b/>
          <w:spacing w:val="-6"/>
          <w:sz w:val="20"/>
        </w:rPr>
        <w:t> </w:t>
      </w:r>
      <w:r>
        <w:rPr>
          <w:b/>
          <w:sz w:val="20"/>
        </w:rPr>
        <w:t>Programme</w:t>
      </w:r>
      <w:r>
        <w:rPr>
          <w:b/>
          <w:spacing w:val="-4"/>
          <w:sz w:val="20"/>
        </w:rPr>
        <w:t> </w:t>
      </w:r>
      <w:r>
        <w:rPr>
          <w:b/>
          <w:sz w:val="20"/>
        </w:rPr>
        <w:t>(amounts</w:t>
      </w:r>
      <w:r>
        <w:rPr>
          <w:b/>
          <w:spacing w:val="-6"/>
          <w:sz w:val="20"/>
        </w:rPr>
        <w:t> </w:t>
      </w:r>
      <w:r>
        <w:rPr>
          <w:b/>
          <w:sz w:val="20"/>
        </w:rPr>
        <w:t>in</w:t>
      </w:r>
      <w:r>
        <w:rPr>
          <w:b/>
          <w:spacing w:val="-6"/>
          <w:sz w:val="20"/>
        </w:rPr>
        <w:t> </w:t>
      </w:r>
      <w:r>
        <w:rPr>
          <w:b/>
          <w:sz w:val="20"/>
        </w:rPr>
        <w:t>thousands</w:t>
      </w:r>
      <w:r>
        <w:rPr>
          <w:b/>
          <w:spacing w:val="-5"/>
          <w:sz w:val="20"/>
        </w:rPr>
        <w:t> </w:t>
      </w:r>
      <w:r>
        <w:rPr>
          <w:b/>
          <w:sz w:val="20"/>
        </w:rPr>
        <w:t>of</w:t>
      </w:r>
      <w:r>
        <w:rPr>
          <w:b/>
          <w:spacing w:val="-5"/>
          <w:sz w:val="20"/>
        </w:rPr>
        <w:t> </w:t>
      </w:r>
      <w:r>
        <w:rPr>
          <w:b/>
          <w:spacing w:val="-2"/>
          <w:sz w:val="20"/>
        </w:rPr>
        <w:t>euros)</w:t>
      </w:r>
    </w:p>
    <w:p>
      <w:pPr>
        <w:pStyle w:val="BodyText"/>
        <w:spacing w:before="3"/>
        <w:rPr>
          <w:b/>
          <w:sz w:val="5"/>
        </w:r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19"/>
        <w:gridCol w:w="1391"/>
        <w:gridCol w:w="1398"/>
        <w:gridCol w:w="1225"/>
        <w:gridCol w:w="1563"/>
      </w:tblGrid>
      <w:tr>
        <w:trPr>
          <w:trHeight w:val="723" w:hRule="atLeast"/>
        </w:trPr>
        <w:tc>
          <w:tcPr>
            <w:tcW w:w="4119" w:type="dxa"/>
            <w:tcBorders>
              <w:top w:val="single" w:sz="4" w:space="0" w:color="000000"/>
            </w:tcBorders>
          </w:tcPr>
          <w:p>
            <w:pPr>
              <w:pStyle w:val="TableParagraph"/>
              <w:jc w:val="left"/>
              <w:rPr>
                <w:b/>
                <w:sz w:val="22"/>
              </w:rPr>
            </w:pPr>
          </w:p>
          <w:p>
            <w:pPr>
              <w:pStyle w:val="TableParagraph"/>
              <w:spacing w:before="5"/>
              <w:jc w:val="left"/>
              <w:rPr>
                <w:b/>
                <w:sz w:val="17"/>
              </w:rPr>
            </w:pPr>
          </w:p>
          <w:p>
            <w:pPr>
              <w:pStyle w:val="TableParagraph"/>
              <w:spacing w:before="1"/>
              <w:ind w:left="134"/>
              <w:jc w:val="left"/>
              <w:rPr>
                <w:i/>
                <w:sz w:val="20"/>
              </w:rPr>
            </w:pPr>
            <w:r>
              <w:rPr>
                <w:i/>
                <w:sz w:val="20"/>
              </w:rPr>
              <w:t>Major</w:t>
            </w:r>
            <w:r>
              <w:rPr>
                <w:i/>
                <w:spacing w:val="-6"/>
                <w:sz w:val="20"/>
              </w:rPr>
              <w:t> </w:t>
            </w:r>
            <w:r>
              <w:rPr>
                <w:i/>
                <w:sz w:val="20"/>
              </w:rPr>
              <w:t>Programme</w:t>
            </w:r>
            <w:r>
              <w:rPr>
                <w:i/>
                <w:spacing w:val="-5"/>
                <w:sz w:val="20"/>
              </w:rPr>
              <w:t> </w:t>
            </w:r>
            <w:r>
              <w:rPr>
                <w:i/>
                <w:sz w:val="20"/>
              </w:rPr>
              <w:t>/</w:t>
            </w:r>
            <w:r>
              <w:rPr>
                <w:i/>
                <w:spacing w:val="-6"/>
                <w:sz w:val="20"/>
              </w:rPr>
              <w:t> </w:t>
            </w:r>
            <w:r>
              <w:rPr>
                <w:i/>
                <w:spacing w:val="-2"/>
                <w:sz w:val="20"/>
              </w:rPr>
              <w:t>Programme</w:t>
            </w:r>
          </w:p>
        </w:tc>
        <w:tc>
          <w:tcPr>
            <w:tcW w:w="1391" w:type="dxa"/>
            <w:tcBorders>
              <w:top w:val="single" w:sz="4" w:space="0" w:color="000000"/>
            </w:tcBorders>
          </w:tcPr>
          <w:p>
            <w:pPr>
              <w:pStyle w:val="TableParagraph"/>
              <w:spacing w:before="5"/>
              <w:jc w:val="left"/>
              <w:rPr>
                <w:b/>
                <w:sz w:val="19"/>
              </w:rPr>
            </w:pPr>
          </w:p>
          <w:p>
            <w:pPr>
              <w:pStyle w:val="TableParagraph"/>
              <w:ind w:left="211" w:firstLine="237"/>
              <w:jc w:val="left"/>
              <w:rPr>
                <w:i/>
                <w:sz w:val="20"/>
              </w:rPr>
            </w:pPr>
            <w:r>
              <w:rPr>
                <w:i/>
                <w:spacing w:val="-2"/>
                <w:sz w:val="20"/>
              </w:rPr>
              <w:t>Approved</w:t>
            </w:r>
            <w:r>
              <w:rPr>
                <w:i/>
                <w:spacing w:val="-2"/>
                <w:sz w:val="20"/>
              </w:rPr>
              <w:t> </w:t>
            </w:r>
            <w:r>
              <w:rPr>
                <w:i/>
                <w:sz w:val="20"/>
              </w:rPr>
              <w:t>Budget</w:t>
            </w:r>
            <w:r>
              <w:rPr>
                <w:i/>
                <w:spacing w:val="-3"/>
                <w:sz w:val="20"/>
              </w:rPr>
              <w:t> </w:t>
            </w:r>
            <w:r>
              <w:rPr>
                <w:i/>
                <w:spacing w:val="-4"/>
                <w:sz w:val="20"/>
              </w:rPr>
              <w:t>2021</w:t>
            </w:r>
          </w:p>
        </w:tc>
        <w:tc>
          <w:tcPr>
            <w:tcW w:w="1398" w:type="dxa"/>
            <w:tcBorders>
              <w:top w:val="single" w:sz="4" w:space="0" w:color="000000"/>
            </w:tcBorders>
          </w:tcPr>
          <w:p>
            <w:pPr>
              <w:pStyle w:val="TableParagraph"/>
              <w:spacing w:line="237" w:lineRule="auto"/>
              <w:ind w:left="162" w:right="153" w:firstLine="556"/>
              <w:rPr>
                <w:i/>
                <w:sz w:val="20"/>
              </w:rPr>
            </w:pPr>
            <w:r>
              <w:rPr>
                <w:i/>
                <w:spacing w:val="-2"/>
                <w:sz w:val="20"/>
              </w:rPr>
              <w:t>Actual</w:t>
            </w:r>
            <w:r>
              <w:rPr>
                <w:i/>
                <w:spacing w:val="-2"/>
                <w:sz w:val="20"/>
              </w:rPr>
              <w:t> Expenditure*</w:t>
            </w:r>
          </w:p>
          <w:p>
            <w:pPr>
              <w:pStyle w:val="TableParagraph"/>
              <w:ind w:right="152"/>
              <w:rPr>
                <w:i/>
                <w:sz w:val="20"/>
              </w:rPr>
            </w:pPr>
            <w:r>
              <w:rPr>
                <w:i/>
                <w:spacing w:val="-4"/>
                <w:sz w:val="20"/>
              </w:rPr>
              <w:t>2021</w:t>
            </w:r>
          </w:p>
        </w:tc>
        <w:tc>
          <w:tcPr>
            <w:tcW w:w="1225" w:type="dxa"/>
            <w:tcBorders>
              <w:top w:val="single" w:sz="4" w:space="0" w:color="000000"/>
            </w:tcBorders>
          </w:tcPr>
          <w:p>
            <w:pPr>
              <w:pStyle w:val="TableParagraph"/>
              <w:jc w:val="left"/>
              <w:rPr>
                <w:b/>
                <w:sz w:val="22"/>
              </w:rPr>
            </w:pPr>
          </w:p>
          <w:p>
            <w:pPr>
              <w:pStyle w:val="TableParagraph"/>
              <w:spacing w:before="5"/>
              <w:jc w:val="left"/>
              <w:rPr>
                <w:b/>
                <w:sz w:val="17"/>
              </w:rPr>
            </w:pPr>
          </w:p>
          <w:p>
            <w:pPr>
              <w:pStyle w:val="TableParagraph"/>
              <w:spacing w:before="1"/>
              <w:ind w:right="165"/>
              <w:rPr>
                <w:i/>
                <w:sz w:val="20"/>
              </w:rPr>
            </w:pPr>
            <w:r>
              <w:rPr>
                <w:i/>
                <w:spacing w:val="-2"/>
                <w:sz w:val="20"/>
              </w:rPr>
              <w:t>Variance</w:t>
            </w:r>
          </w:p>
        </w:tc>
        <w:tc>
          <w:tcPr>
            <w:tcW w:w="1563" w:type="dxa"/>
            <w:tcBorders>
              <w:top w:val="single" w:sz="4" w:space="0" w:color="000000"/>
            </w:tcBorders>
          </w:tcPr>
          <w:p>
            <w:pPr>
              <w:pStyle w:val="TableParagraph"/>
              <w:spacing w:before="5"/>
              <w:jc w:val="left"/>
              <w:rPr>
                <w:b/>
                <w:sz w:val="19"/>
              </w:rPr>
            </w:pPr>
          </w:p>
          <w:p>
            <w:pPr>
              <w:pStyle w:val="TableParagraph"/>
              <w:ind w:right="137"/>
              <w:rPr>
                <w:i/>
                <w:sz w:val="20"/>
              </w:rPr>
            </w:pPr>
            <w:r>
              <w:rPr>
                <w:i/>
                <w:spacing w:val="-2"/>
                <w:sz w:val="20"/>
              </w:rPr>
              <w:t>Implementation</w:t>
            </w:r>
          </w:p>
          <w:p>
            <w:pPr>
              <w:pStyle w:val="TableParagraph"/>
              <w:spacing w:before="1"/>
              <w:ind w:right="135"/>
              <w:rPr>
                <w:i/>
                <w:sz w:val="20"/>
              </w:rPr>
            </w:pPr>
            <w:r>
              <w:rPr>
                <w:i/>
                <w:sz w:val="20"/>
              </w:rPr>
              <w:t>rate</w:t>
            </w:r>
            <w:r>
              <w:rPr>
                <w:i/>
                <w:spacing w:val="-3"/>
                <w:sz w:val="20"/>
              </w:rPr>
              <w:t> </w:t>
            </w:r>
            <w:r>
              <w:rPr>
                <w:i/>
                <w:sz w:val="20"/>
              </w:rPr>
              <w:t>in</w:t>
            </w:r>
            <w:r>
              <w:rPr>
                <w:i/>
                <w:spacing w:val="-1"/>
                <w:sz w:val="20"/>
              </w:rPr>
              <w:t> </w:t>
            </w:r>
            <w:r>
              <w:rPr>
                <w:i/>
                <w:spacing w:val="-10"/>
                <w:sz w:val="20"/>
              </w:rPr>
              <w:t>%</w:t>
            </w:r>
          </w:p>
        </w:tc>
      </w:tr>
      <w:tr>
        <w:trPr>
          <w:trHeight w:val="265" w:hRule="atLeast"/>
        </w:trPr>
        <w:tc>
          <w:tcPr>
            <w:tcW w:w="4119" w:type="dxa"/>
            <w:tcBorders>
              <w:bottom w:val="single" w:sz="4" w:space="0" w:color="000000"/>
            </w:tcBorders>
          </w:tcPr>
          <w:p>
            <w:pPr>
              <w:pStyle w:val="TableParagraph"/>
              <w:jc w:val="left"/>
              <w:rPr>
                <w:sz w:val="18"/>
              </w:rPr>
            </w:pPr>
          </w:p>
        </w:tc>
        <w:tc>
          <w:tcPr>
            <w:tcW w:w="1391" w:type="dxa"/>
            <w:tcBorders>
              <w:bottom w:val="single" w:sz="4" w:space="0" w:color="000000"/>
            </w:tcBorders>
          </w:tcPr>
          <w:p>
            <w:pPr>
              <w:pStyle w:val="TableParagraph"/>
              <w:spacing w:line="215" w:lineRule="exact" w:before="30"/>
              <w:ind w:right="164"/>
              <w:rPr>
                <w:i/>
                <w:sz w:val="20"/>
              </w:rPr>
            </w:pPr>
            <w:r>
              <w:rPr>
                <w:i/>
                <w:spacing w:val="-5"/>
                <w:sz w:val="20"/>
              </w:rPr>
              <w:t>[1]</w:t>
            </w:r>
          </w:p>
        </w:tc>
        <w:tc>
          <w:tcPr>
            <w:tcW w:w="1398" w:type="dxa"/>
            <w:tcBorders>
              <w:bottom w:val="single" w:sz="4" w:space="0" w:color="000000"/>
            </w:tcBorders>
          </w:tcPr>
          <w:p>
            <w:pPr>
              <w:pStyle w:val="TableParagraph"/>
              <w:spacing w:line="215" w:lineRule="exact" w:before="30"/>
              <w:ind w:right="157"/>
              <w:rPr>
                <w:i/>
                <w:sz w:val="20"/>
              </w:rPr>
            </w:pPr>
            <w:r>
              <w:rPr>
                <w:i/>
                <w:spacing w:val="-5"/>
                <w:sz w:val="20"/>
              </w:rPr>
              <w:t>[2]</w:t>
            </w:r>
          </w:p>
        </w:tc>
        <w:tc>
          <w:tcPr>
            <w:tcW w:w="1225" w:type="dxa"/>
            <w:tcBorders>
              <w:bottom w:val="single" w:sz="4" w:space="0" w:color="000000"/>
            </w:tcBorders>
          </w:tcPr>
          <w:p>
            <w:pPr>
              <w:pStyle w:val="TableParagraph"/>
              <w:spacing w:line="215" w:lineRule="exact" w:before="30"/>
              <w:ind w:right="168"/>
              <w:rPr>
                <w:i/>
                <w:sz w:val="20"/>
              </w:rPr>
            </w:pPr>
            <w:r>
              <w:rPr>
                <w:i/>
                <w:spacing w:val="-2"/>
                <w:sz w:val="20"/>
              </w:rPr>
              <w:t>[3]=[1][2]</w:t>
            </w:r>
          </w:p>
        </w:tc>
        <w:tc>
          <w:tcPr>
            <w:tcW w:w="1563" w:type="dxa"/>
            <w:tcBorders>
              <w:bottom w:val="single" w:sz="4" w:space="0" w:color="000000"/>
            </w:tcBorders>
          </w:tcPr>
          <w:p>
            <w:pPr>
              <w:pStyle w:val="TableParagraph"/>
              <w:spacing w:line="215" w:lineRule="exact" w:before="30"/>
              <w:ind w:right="142"/>
              <w:rPr>
                <w:i/>
                <w:sz w:val="20"/>
              </w:rPr>
            </w:pPr>
            <w:r>
              <w:rPr>
                <w:i/>
                <w:spacing w:val="-2"/>
                <w:sz w:val="20"/>
              </w:rPr>
              <w:t>[4]=[2]/[1]</w:t>
            </w:r>
          </w:p>
        </w:tc>
      </w:tr>
      <w:tr>
        <w:trPr>
          <w:trHeight w:val="480" w:hRule="atLeast"/>
        </w:trPr>
        <w:tc>
          <w:tcPr>
            <w:tcW w:w="4119" w:type="dxa"/>
            <w:tcBorders>
              <w:top w:val="single" w:sz="4" w:space="0" w:color="000000"/>
            </w:tcBorders>
          </w:tcPr>
          <w:p>
            <w:pPr>
              <w:pStyle w:val="TableParagraph"/>
              <w:ind w:left="134" w:right="1661"/>
              <w:jc w:val="left"/>
              <w:rPr>
                <w:b/>
                <w:sz w:val="20"/>
              </w:rPr>
            </w:pPr>
            <w:r>
              <w:rPr>
                <w:b/>
                <w:sz w:val="20"/>
              </w:rPr>
              <w:t>Major</w:t>
            </w:r>
            <w:r>
              <w:rPr>
                <w:b/>
                <w:spacing w:val="-13"/>
                <w:sz w:val="20"/>
              </w:rPr>
              <w:t> </w:t>
            </w:r>
            <w:r>
              <w:rPr>
                <w:b/>
                <w:sz w:val="20"/>
              </w:rPr>
              <w:t>Programme</w:t>
            </w:r>
            <w:r>
              <w:rPr>
                <w:b/>
                <w:spacing w:val="-12"/>
                <w:sz w:val="20"/>
              </w:rPr>
              <w:t> </w:t>
            </w:r>
            <w:r>
              <w:rPr>
                <w:b/>
                <w:sz w:val="20"/>
              </w:rPr>
              <w:t>I </w:t>
            </w:r>
            <w:r>
              <w:rPr>
                <w:b/>
                <w:spacing w:val="-2"/>
                <w:sz w:val="20"/>
              </w:rPr>
              <w:t>Judiciary</w:t>
            </w:r>
          </w:p>
        </w:tc>
        <w:tc>
          <w:tcPr>
            <w:tcW w:w="1391" w:type="dxa"/>
            <w:tcBorders>
              <w:top w:val="single" w:sz="4" w:space="0" w:color="000000"/>
            </w:tcBorders>
          </w:tcPr>
          <w:p>
            <w:pPr>
              <w:pStyle w:val="TableParagraph"/>
              <w:jc w:val="left"/>
              <w:rPr>
                <w:b/>
                <w:sz w:val="20"/>
              </w:rPr>
            </w:pPr>
          </w:p>
          <w:p>
            <w:pPr>
              <w:pStyle w:val="TableParagraph"/>
              <w:ind w:right="159"/>
              <w:rPr>
                <w:b/>
                <w:sz w:val="20"/>
              </w:rPr>
            </w:pPr>
            <w:r>
              <w:rPr>
                <w:b/>
                <w:spacing w:val="-2"/>
                <w:sz w:val="20"/>
              </w:rPr>
              <w:t>11,756.3</w:t>
            </w:r>
          </w:p>
        </w:tc>
        <w:tc>
          <w:tcPr>
            <w:tcW w:w="1398" w:type="dxa"/>
            <w:tcBorders>
              <w:top w:val="single" w:sz="4" w:space="0" w:color="000000"/>
            </w:tcBorders>
          </w:tcPr>
          <w:p>
            <w:pPr>
              <w:pStyle w:val="TableParagraph"/>
              <w:jc w:val="left"/>
              <w:rPr>
                <w:b/>
                <w:sz w:val="20"/>
              </w:rPr>
            </w:pPr>
          </w:p>
          <w:p>
            <w:pPr>
              <w:pStyle w:val="TableParagraph"/>
              <w:ind w:right="153"/>
              <w:rPr>
                <w:b/>
                <w:sz w:val="20"/>
              </w:rPr>
            </w:pPr>
            <w:r>
              <w:rPr>
                <w:b/>
                <w:spacing w:val="-2"/>
                <w:sz w:val="20"/>
              </w:rPr>
              <w:t>11,019.9</w:t>
            </w:r>
          </w:p>
        </w:tc>
        <w:tc>
          <w:tcPr>
            <w:tcW w:w="1225" w:type="dxa"/>
            <w:tcBorders>
              <w:top w:val="single" w:sz="4" w:space="0" w:color="000000"/>
            </w:tcBorders>
          </w:tcPr>
          <w:p>
            <w:pPr>
              <w:pStyle w:val="TableParagraph"/>
              <w:jc w:val="left"/>
              <w:rPr>
                <w:b/>
                <w:sz w:val="20"/>
              </w:rPr>
            </w:pPr>
          </w:p>
          <w:p>
            <w:pPr>
              <w:pStyle w:val="TableParagraph"/>
              <w:ind w:right="166"/>
              <w:rPr>
                <w:b/>
                <w:sz w:val="20"/>
              </w:rPr>
            </w:pPr>
            <w:r>
              <w:rPr>
                <w:b/>
                <w:spacing w:val="-2"/>
                <w:sz w:val="20"/>
              </w:rPr>
              <w:t>736.4</w:t>
            </w:r>
          </w:p>
        </w:tc>
        <w:tc>
          <w:tcPr>
            <w:tcW w:w="1563" w:type="dxa"/>
            <w:tcBorders>
              <w:top w:val="single" w:sz="4" w:space="0" w:color="000000"/>
            </w:tcBorders>
          </w:tcPr>
          <w:p>
            <w:pPr>
              <w:pStyle w:val="TableParagraph"/>
              <w:jc w:val="left"/>
              <w:rPr>
                <w:b/>
                <w:sz w:val="20"/>
              </w:rPr>
            </w:pPr>
          </w:p>
          <w:p>
            <w:pPr>
              <w:pStyle w:val="TableParagraph"/>
              <w:ind w:right="134"/>
              <w:rPr>
                <w:b/>
                <w:sz w:val="20"/>
              </w:rPr>
            </w:pPr>
            <w:r>
              <w:rPr>
                <w:b/>
                <w:spacing w:val="-4"/>
                <w:sz w:val="20"/>
              </w:rPr>
              <w:t>93.7</w:t>
            </w:r>
          </w:p>
        </w:tc>
      </w:tr>
      <w:tr>
        <w:trPr>
          <w:trHeight w:val="297" w:hRule="atLeast"/>
        </w:trPr>
        <w:tc>
          <w:tcPr>
            <w:tcW w:w="4119" w:type="dxa"/>
          </w:tcPr>
          <w:p>
            <w:pPr>
              <w:pStyle w:val="TableParagraph"/>
              <w:spacing w:before="11"/>
              <w:ind w:left="134"/>
              <w:jc w:val="left"/>
              <w:rPr>
                <w:sz w:val="20"/>
              </w:rPr>
            </w:pPr>
            <w:r>
              <w:rPr>
                <w:sz w:val="20"/>
              </w:rPr>
              <w:t>The</w:t>
            </w:r>
            <w:r>
              <w:rPr>
                <w:spacing w:val="-3"/>
                <w:sz w:val="20"/>
              </w:rPr>
              <w:t> </w:t>
            </w:r>
            <w:r>
              <w:rPr>
                <w:spacing w:val="-2"/>
                <w:sz w:val="20"/>
              </w:rPr>
              <w:t>Presidency</w:t>
            </w:r>
          </w:p>
        </w:tc>
        <w:tc>
          <w:tcPr>
            <w:tcW w:w="1391" w:type="dxa"/>
          </w:tcPr>
          <w:p>
            <w:pPr>
              <w:pStyle w:val="TableParagraph"/>
              <w:spacing w:before="45"/>
              <w:ind w:right="159"/>
              <w:rPr>
                <w:sz w:val="20"/>
              </w:rPr>
            </w:pPr>
            <w:r>
              <w:rPr>
                <w:spacing w:val="-2"/>
                <w:sz w:val="20"/>
              </w:rPr>
              <w:t>1,342.1</w:t>
            </w:r>
          </w:p>
        </w:tc>
        <w:tc>
          <w:tcPr>
            <w:tcW w:w="1398" w:type="dxa"/>
          </w:tcPr>
          <w:p>
            <w:pPr>
              <w:pStyle w:val="TableParagraph"/>
              <w:spacing w:before="45"/>
              <w:ind w:right="153"/>
              <w:rPr>
                <w:sz w:val="20"/>
              </w:rPr>
            </w:pPr>
            <w:r>
              <w:rPr>
                <w:spacing w:val="-2"/>
                <w:sz w:val="20"/>
              </w:rPr>
              <w:t>1,069.6</w:t>
            </w:r>
          </w:p>
        </w:tc>
        <w:tc>
          <w:tcPr>
            <w:tcW w:w="1225" w:type="dxa"/>
          </w:tcPr>
          <w:p>
            <w:pPr>
              <w:pStyle w:val="TableParagraph"/>
              <w:spacing w:before="45"/>
              <w:ind w:right="166"/>
              <w:rPr>
                <w:sz w:val="20"/>
              </w:rPr>
            </w:pPr>
            <w:r>
              <w:rPr>
                <w:spacing w:val="-2"/>
                <w:sz w:val="20"/>
              </w:rPr>
              <w:t>272.5</w:t>
            </w:r>
          </w:p>
        </w:tc>
        <w:tc>
          <w:tcPr>
            <w:tcW w:w="1563" w:type="dxa"/>
          </w:tcPr>
          <w:p>
            <w:pPr>
              <w:pStyle w:val="TableParagraph"/>
              <w:spacing w:before="45"/>
              <w:ind w:right="134"/>
              <w:rPr>
                <w:sz w:val="20"/>
              </w:rPr>
            </w:pPr>
            <w:r>
              <w:rPr>
                <w:spacing w:val="-4"/>
                <w:sz w:val="20"/>
              </w:rPr>
              <w:t>79.7</w:t>
            </w:r>
          </w:p>
        </w:tc>
      </w:tr>
      <w:tr>
        <w:trPr>
          <w:trHeight w:val="281" w:hRule="atLeast"/>
        </w:trPr>
        <w:tc>
          <w:tcPr>
            <w:tcW w:w="4119" w:type="dxa"/>
            <w:tcBorders>
              <w:bottom w:val="single" w:sz="4" w:space="0" w:color="000000"/>
            </w:tcBorders>
          </w:tcPr>
          <w:p>
            <w:pPr>
              <w:pStyle w:val="TableParagraph"/>
              <w:spacing w:before="13"/>
              <w:ind w:left="134"/>
              <w:jc w:val="left"/>
              <w:rPr>
                <w:sz w:val="20"/>
              </w:rPr>
            </w:pPr>
            <w:r>
              <w:rPr>
                <w:spacing w:val="-2"/>
                <w:sz w:val="20"/>
              </w:rPr>
              <w:t>Chambers</w:t>
            </w:r>
          </w:p>
        </w:tc>
        <w:tc>
          <w:tcPr>
            <w:tcW w:w="1391" w:type="dxa"/>
            <w:tcBorders>
              <w:bottom w:val="single" w:sz="4" w:space="0" w:color="000000"/>
            </w:tcBorders>
          </w:tcPr>
          <w:p>
            <w:pPr>
              <w:pStyle w:val="TableParagraph"/>
              <w:spacing w:line="215" w:lineRule="exact" w:before="47"/>
              <w:ind w:right="159"/>
              <w:rPr>
                <w:sz w:val="20"/>
              </w:rPr>
            </w:pPr>
            <w:r>
              <w:rPr>
                <w:spacing w:val="-2"/>
                <w:sz w:val="20"/>
              </w:rPr>
              <w:t>10,414.2</w:t>
            </w:r>
          </w:p>
        </w:tc>
        <w:tc>
          <w:tcPr>
            <w:tcW w:w="1398" w:type="dxa"/>
            <w:tcBorders>
              <w:bottom w:val="single" w:sz="4" w:space="0" w:color="000000"/>
            </w:tcBorders>
          </w:tcPr>
          <w:p>
            <w:pPr>
              <w:pStyle w:val="TableParagraph"/>
              <w:spacing w:line="215" w:lineRule="exact" w:before="47"/>
              <w:ind w:right="153"/>
              <w:rPr>
                <w:sz w:val="20"/>
              </w:rPr>
            </w:pPr>
            <w:r>
              <w:rPr>
                <w:spacing w:val="-2"/>
                <w:sz w:val="20"/>
              </w:rPr>
              <w:t>9,950.2</w:t>
            </w:r>
          </w:p>
        </w:tc>
        <w:tc>
          <w:tcPr>
            <w:tcW w:w="1225" w:type="dxa"/>
            <w:tcBorders>
              <w:bottom w:val="single" w:sz="4" w:space="0" w:color="000000"/>
            </w:tcBorders>
          </w:tcPr>
          <w:p>
            <w:pPr>
              <w:pStyle w:val="TableParagraph"/>
              <w:spacing w:line="215" w:lineRule="exact" w:before="47"/>
              <w:ind w:right="166"/>
              <w:rPr>
                <w:sz w:val="20"/>
              </w:rPr>
            </w:pPr>
            <w:r>
              <w:rPr>
                <w:spacing w:val="-2"/>
                <w:sz w:val="20"/>
              </w:rPr>
              <w:t>464.0</w:t>
            </w:r>
          </w:p>
        </w:tc>
        <w:tc>
          <w:tcPr>
            <w:tcW w:w="1563" w:type="dxa"/>
            <w:tcBorders>
              <w:bottom w:val="single" w:sz="4" w:space="0" w:color="000000"/>
            </w:tcBorders>
          </w:tcPr>
          <w:p>
            <w:pPr>
              <w:pStyle w:val="TableParagraph"/>
              <w:spacing w:line="215" w:lineRule="exact" w:before="47"/>
              <w:ind w:right="134"/>
              <w:rPr>
                <w:sz w:val="20"/>
              </w:rPr>
            </w:pPr>
            <w:r>
              <w:rPr>
                <w:spacing w:val="-4"/>
                <w:sz w:val="20"/>
              </w:rPr>
              <w:t>95.5</w:t>
            </w:r>
          </w:p>
        </w:tc>
      </w:tr>
      <w:tr>
        <w:trPr>
          <w:trHeight w:val="479" w:hRule="atLeast"/>
        </w:trPr>
        <w:tc>
          <w:tcPr>
            <w:tcW w:w="4119" w:type="dxa"/>
            <w:tcBorders>
              <w:top w:val="single" w:sz="4" w:space="0" w:color="000000"/>
            </w:tcBorders>
          </w:tcPr>
          <w:p>
            <w:pPr>
              <w:pStyle w:val="TableParagraph"/>
              <w:spacing w:line="230" w:lineRule="atLeast"/>
              <w:ind w:left="134" w:right="1661"/>
              <w:jc w:val="left"/>
              <w:rPr>
                <w:b/>
                <w:sz w:val="20"/>
              </w:rPr>
            </w:pPr>
            <w:r>
              <w:rPr>
                <w:b/>
                <w:sz w:val="20"/>
              </w:rPr>
              <w:t>Major Programme II Office</w:t>
            </w:r>
            <w:r>
              <w:rPr>
                <w:b/>
                <w:spacing w:val="-13"/>
                <w:sz w:val="20"/>
              </w:rPr>
              <w:t> </w:t>
            </w:r>
            <w:r>
              <w:rPr>
                <w:b/>
                <w:sz w:val="20"/>
              </w:rPr>
              <w:t>of</w:t>
            </w:r>
            <w:r>
              <w:rPr>
                <w:b/>
                <w:spacing w:val="-12"/>
                <w:sz w:val="20"/>
              </w:rPr>
              <w:t> </w:t>
            </w:r>
            <w:r>
              <w:rPr>
                <w:b/>
                <w:sz w:val="20"/>
              </w:rPr>
              <w:t>the</w:t>
            </w:r>
            <w:r>
              <w:rPr>
                <w:b/>
                <w:spacing w:val="-13"/>
                <w:sz w:val="20"/>
              </w:rPr>
              <w:t> </w:t>
            </w:r>
            <w:r>
              <w:rPr>
                <w:b/>
                <w:sz w:val="20"/>
              </w:rPr>
              <w:t>Prosecutor</w:t>
            </w:r>
          </w:p>
        </w:tc>
        <w:tc>
          <w:tcPr>
            <w:tcW w:w="1391" w:type="dxa"/>
            <w:tcBorders>
              <w:top w:val="single" w:sz="4" w:space="0" w:color="000000"/>
            </w:tcBorders>
          </w:tcPr>
          <w:p>
            <w:pPr>
              <w:pStyle w:val="TableParagraph"/>
              <w:jc w:val="left"/>
              <w:rPr>
                <w:b/>
                <w:sz w:val="20"/>
              </w:rPr>
            </w:pPr>
          </w:p>
          <w:p>
            <w:pPr>
              <w:pStyle w:val="TableParagraph"/>
              <w:spacing w:line="229" w:lineRule="exact"/>
              <w:ind w:right="159"/>
              <w:rPr>
                <w:b/>
                <w:sz w:val="20"/>
              </w:rPr>
            </w:pPr>
            <w:r>
              <w:rPr>
                <w:b/>
                <w:spacing w:val="-2"/>
                <w:sz w:val="20"/>
              </w:rPr>
              <w:t>47,334.8</w:t>
            </w:r>
          </w:p>
        </w:tc>
        <w:tc>
          <w:tcPr>
            <w:tcW w:w="1398" w:type="dxa"/>
            <w:tcBorders>
              <w:top w:val="single" w:sz="4" w:space="0" w:color="000000"/>
            </w:tcBorders>
          </w:tcPr>
          <w:p>
            <w:pPr>
              <w:pStyle w:val="TableParagraph"/>
              <w:jc w:val="left"/>
              <w:rPr>
                <w:b/>
                <w:sz w:val="20"/>
              </w:rPr>
            </w:pPr>
          </w:p>
          <w:p>
            <w:pPr>
              <w:pStyle w:val="TableParagraph"/>
              <w:spacing w:line="229" w:lineRule="exact"/>
              <w:ind w:right="153"/>
              <w:rPr>
                <w:b/>
                <w:sz w:val="20"/>
              </w:rPr>
            </w:pPr>
            <w:r>
              <w:rPr>
                <w:b/>
                <w:spacing w:val="-2"/>
                <w:sz w:val="20"/>
              </w:rPr>
              <w:t>45,435.9</w:t>
            </w:r>
          </w:p>
        </w:tc>
        <w:tc>
          <w:tcPr>
            <w:tcW w:w="1225" w:type="dxa"/>
            <w:tcBorders>
              <w:top w:val="single" w:sz="4" w:space="0" w:color="000000"/>
            </w:tcBorders>
          </w:tcPr>
          <w:p>
            <w:pPr>
              <w:pStyle w:val="TableParagraph"/>
              <w:jc w:val="left"/>
              <w:rPr>
                <w:b/>
                <w:sz w:val="20"/>
              </w:rPr>
            </w:pPr>
          </w:p>
          <w:p>
            <w:pPr>
              <w:pStyle w:val="TableParagraph"/>
              <w:spacing w:line="229" w:lineRule="exact"/>
              <w:ind w:right="166"/>
              <w:rPr>
                <w:b/>
                <w:sz w:val="20"/>
              </w:rPr>
            </w:pPr>
            <w:r>
              <w:rPr>
                <w:b/>
                <w:spacing w:val="-2"/>
                <w:sz w:val="20"/>
              </w:rPr>
              <w:t>1,898.9</w:t>
            </w:r>
          </w:p>
        </w:tc>
        <w:tc>
          <w:tcPr>
            <w:tcW w:w="1563" w:type="dxa"/>
            <w:tcBorders>
              <w:top w:val="single" w:sz="4" w:space="0" w:color="000000"/>
            </w:tcBorders>
          </w:tcPr>
          <w:p>
            <w:pPr>
              <w:pStyle w:val="TableParagraph"/>
              <w:jc w:val="left"/>
              <w:rPr>
                <w:b/>
                <w:sz w:val="20"/>
              </w:rPr>
            </w:pPr>
          </w:p>
          <w:p>
            <w:pPr>
              <w:pStyle w:val="TableParagraph"/>
              <w:spacing w:line="229" w:lineRule="exact"/>
              <w:ind w:right="134"/>
              <w:rPr>
                <w:b/>
                <w:sz w:val="20"/>
              </w:rPr>
            </w:pPr>
            <w:r>
              <w:rPr>
                <w:b/>
                <w:spacing w:val="-4"/>
                <w:sz w:val="20"/>
              </w:rPr>
              <w:t>96.0</w:t>
            </w:r>
          </w:p>
        </w:tc>
      </w:tr>
      <w:tr>
        <w:trPr>
          <w:trHeight w:val="280" w:hRule="atLeast"/>
        </w:trPr>
        <w:tc>
          <w:tcPr>
            <w:tcW w:w="4119" w:type="dxa"/>
          </w:tcPr>
          <w:p>
            <w:pPr>
              <w:pStyle w:val="TableParagraph"/>
              <w:spacing w:before="10"/>
              <w:ind w:left="134"/>
              <w:jc w:val="left"/>
              <w:rPr>
                <w:sz w:val="20"/>
              </w:rPr>
            </w:pPr>
            <w:r>
              <w:rPr>
                <w:sz w:val="20"/>
              </w:rPr>
              <w:t>The</w:t>
            </w:r>
            <w:r>
              <w:rPr>
                <w:spacing w:val="-3"/>
                <w:sz w:val="20"/>
              </w:rPr>
              <w:t> </w:t>
            </w:r>
            <w:r>
              <w:rPr>
                <w:spacing w:val="-2"/>
                <w:sz w:val="20"/>
              </w:rPr>
              <w:t>Prosecutor</w:t>
            </w:r>
          </w:p>
        </w:tc>
        <w:tc>
          <w:tcPr>
            <w:tcW w:w="1391" w:type="dxa"/>
          </w:tcPr>
          <w:p>
            <w:pPr>
              <w:pStyle w:val="TableParagraph"/>
              <w:spacing w:line="215" w:lineRule="exact" w:before="46"/>
              <w:ind w:right="159"/>
              <w:rPr>
                <w:sz w:val="20"/>
              </w:rPr>
            </w:pPr>
            <w:r>
              <w:rPr>
                <w:spacing w:val="-2"/>
                <w:sz w:val="20"/>
              </w:rPr>
              <w:t>11,458.1</w:t>
            </w:r>
          </w:p>
        </w:tc>
        <w:tc>
          <w:tcPr>
            <w:tcW w:w="1398" w:type="dxa"/>
          </w:tcPr>
          <w:p>
            <w:pPr>
              <w:pStyle w:val="TableParagraph"/>
              <w:spacing w:line="215" w:lineRule="exact" w:before="46"/>
              <w:ind w:right="153"/>
              <w:rPr>
                <w:sz w:val="20"/>
              </w:rPr>
            </w:pPr>
            <w:r>
              <w:rPr>
                <w:spacing w:val="-2"/>
                <w:sz w:val="20"/>
              </w:rPr>
              <w:t>9,916.0</w:t>
            </w:r>
          </w:p>
        </w:tc>
        <w:tc>
          <w:tcPr>
            <w:tcW w:w="1225" w:type="dxa"/>
          </w:tcPr>
          <w:p>
            <w:pPr>
              <w:pStyle w:val="TableParagraph"/>
              <w:spacing w:line="215" w:lineRule="exact" w:before="46"/>
              <w:ind w:right="166"/>
              <w:rPr>
                <w:sz w:val="20"/>
              </w:rPr>
            </w:pPr>
            <w:r>
              <w:rPr>
                <w:spacing w:val="-2"/>
                <w:sz w:val="20"/>
              </w:rPr>
              <w:t>1,542.1</w:t>
            </w:r>
          </w:p>
        </w:tc>
        <w:tc>
          <w:tcPr>
            <w:tcW w:w="1563" w:type="dxa"/>
          </w:tcPr>
          <w:p>
            <w:pPr>
              <w:pStyle w:val="TableParagraph"/>
              <w:spacing w:line="215" w:lineRule="exact" w:before="46"/>
              <w:ind w:right="134"/>
              <w:rPr>
                <w:sz w:val="20"/>
              </w:rPr>
            </w:pPr>
            <w:r>
              <w:rPr>
                <w:spacing w:val="-4"/>
                <w:sz w:val="20"/>
              </w:rPr>
              <w:t>86.5</w:t>
            </w:r>
          </w:p>
        </w:tc>
      </w:tr>
      <w:tr>
        <w:trPr>
          <w:trHeight w:val="477" w:hRule="atLeast"/>
        </w:trPr>
        <w:tc>
          <w:tcPr>
            <w:tcW w:w="4119" w:type="dxa"/>
          </w:tcPr>
          <w:p>
            <w:pPr>
              <w:pStyle w:val="TableParagraph"/>
              <w:ind w:left="134" w:right="1545"/>
              <w:jc w:val="left"/>
              <w:rPr>
                <w:sz w:val="20"/>
              </w:rPr>
            </w:pPr>
            <w:r>
              <w:rPr>
                <w:sz w:val="20"/>
              </w:rPr>
              <w:t>Jurisdiction,</w:t>
            </w:r>
            <w:r>
              <w:rPr>
                <w:spacing w:val="-13"/>
                <w:sz w:val="20"/>
              </w:rPr>
              <w:t> </w:t>
            </w:r>
            <w:r>
              <w:rPr>
                <w:sz w:val="20"/>
              </w:rPr>
              <w:t>Complementarity and Cooperation Division</w:t>
            </w:r>
          </w:p>
        </w:tc>
        <w:tc>
          <w:tcPr>
            <w:tcW w:w="1391" w:type="dxa"/>
          </w:tcPr>
          <w:p>
            <w:pPr>
              <w:pStyle w:val="TableParagraph"/>
              <w:spacing w:before="111"/>
              <w:ind w:right="159"/>
              <w:rPr>
                <w:sz w:val="20"/>
              </w:rPr>
            </w:pPr>
            <w:r>
              <w:rPr>
                <w:spacing w:val="-2"/>
                <w:sz w:val="20"/>
              </w:rPr>
              <w:t>4,214.9</w:t>
            </w:r>
          </w:p>
        </w:tc>
        <w:tc>
          <w:tcPr>
            <w:tcW w:w="1398" w:type="dxa"/>
          </w:tcPr>
          <w:p>
            <w:pPr>
              <w:pStyle w:val="TableParagraph"/>
              <w:spacing w:before="111"/>
              <w:ind w:right="152"/>
              <w:rPr>
                <w:sz w:val="20"/>
              </w:rPr>
            </w:pPr>
            <w:r>
              <w:rPr>
                <w:spacing w:val="-2"/>
                <w:sz w:val="20"/>
              </w:rPr>
              <w:t>3,770.3</w:t>
            </w:r>
          </w:p>
        </w:tc>
        <w:tc>
          <w:tcPr>
            <w:tcW w:w="1225" w:type="dxa"/>
          </w:tcPr>
          <w:p>
            <w:pPr>
              <w:pStyle w:val="TableParagraph"/>
              <w:spacing w:before="111"/>
              <w:ind w:right="166"/>
              <w:rPr>
                <w:sz w:val="20"/>
              </w:rPr>
            </w:pPr>
            <w:r>
              <w:rPr>
                <w:spacing w:val="-2"/>
                <w:sz w:val="20"/>
              </w:rPr>
              <w:t>444.6</w:t>
            </w:r>
          </w:p>
        </w:tc>
        <w:tc>
          <w:tcPr>
            <w:tcW w:w="1563" w:type="dxa"/>
          </w:tcPr>
          <w:p>
            <w:pPr>
              <w:pStyle w:val="TableParagraph"/>
              <w:spacing w:before="111"/>
              <w:ind w:right="134"/>
              <w:rPr>
                <w:sz w:val="20"/>
              </w:rPr>
            </w:pPr>
            <w:r>
              <w:rPr>
                <w:spacing w:val="-4"/>
                <w:sz w:val="20"/>
              </w:rPr>
              <w:t>89.5</w:t>
            </w:r>
          </w:p>
        </w:tc>
      </w:tr>
      <w:tr>
        <w:trPr>
          <w:trHeight w:val="300" w:hRule="atLeast"/>
        </w:trPr>
        <w:tc>
          <w:tcPr>
            <w:tcW w:w="4119" w:type="dxa"/>
          </w:tcPr>
          <w:p>
            <w:pPr>
              <w:pStyle w:val="TableParagraph"/>
              <w:spacing w:before="12"/>
              <w:ind w:left="134"/>
              <w:jc w:val="left"/>
              <w:rPr>
                <w:sz w:val="20"/>
              </w:rPr>
            </w:pPr>
            <w:r>
              <w:rPr>
                <w:spacing w:val="-2"/>
                <w:sz w:val="20"/>
              </w:rPr>
              <w:t>Investigation</w:t>
            </w:r>
            <w:r>
              <w:rPr>
                <w:spacing w:val="11"/>
                <w:sz w:val="20"/>
              </w:rPr>
              <w:t> </w:t>
            </w:r>
            <w:r>
              <w:rPr>
                <w:spacing w:val="-2"/>
                <w:sz w:val="20"/>
              </w:rPr>
              <w:t>Division</w:t>
            </w:r>
          </w:p>
        </w:tc>
        <w:tc>
          <w:tcPr>
            <w:tcW w:w="1391" w:type="dxa"/>
          </w:tcPr>
          <w:p>
            <w:pPr>
              <w:pStyle w:val="TableParagraph"/>
              <w:spacing w:before="48"/>
              <w:ind w:right="159"/>
              <w:rPr>
                <w:sz w:val="20"/>
              </w:rPr>
            </w:pPr>
            <w:r>
              <w:rPr>
                <w:spacing w:val="-2"/>
                <w:sz w:val="20"/>
              </w:rPr>
              <w:t>19,865.5</w:t>
            </w:r>
          </w:p>
        </w:tc>
        <w:tc>
          <w:tcPr>
            <w:tcW w:w="1398" w:type="dxa"/>
          </w:tcPr>
          <w:p>
            <w:pPr>
              <w:pStyle w:val="TableParagraph"/>
              <w:spacing w:before="48"/>
              <w:ind w:right="153"/>
              <w:rPr>
                <w:sz w:val="20"/>
              </w:rPr>
            </w:pPr>
            <w:r>
              <w:rPr>
                <w:spacing w:val="-2"/>
                <w:sz w:val="20"/>
              </w:rPr>
              <w:t>19,843.3</w:t>
            </w:r>
          </w:p>
        </w:tc>
        <w:tc>
          <w:tcPr>
            <w:tcW w:w="1225" w:type="dxa"/>
          </w:tcPr>
          <w:p>
            <w:pPr>
              <w:pStyle w:val="TableParagraph"/>
              <w:spacing w:before="48"/>
              <w:ind w:right="165"/>
              <w:rPr>
                <w:sz w:val="20"/>
              </w:rPr>
            </w:pPr>
            <w:r>
              <w:rPr>
                <w:spacing w:val="-4"/>
                <w:sz w:val="20"/>
              </w:rPr>
              <w:t>22.2</w:t>
            </w:r>
          </w:p>
        </w:tc>
        <w:tc>
          <w:tcPr>
            <w:tcW w:w="1563" w:type="dxa"/>
          </w:tcPr>
          <w:p>
            <w:pPr>
              <w:pStyle w:val="TableParagraph"/>
              <w:spacing w:before="48"/>
              <w:ind w:right="134"/>
              <w:rPr>
                <w:sz w:val="20"/>
              </w:rPr>
            </w:pPr>
            <w:r>
              <w:rPr>
                <w:spacing w:val="-4"/>
                <w:sz w:val="20"/>
              </w:rPr>
              <w:t>99.9</w:t>
            </w:r>
          </w:p>
        </w:tc>
      </w:tr>
      <w:tr>
        <w:trPr>
          <w:trHeight w:val="283" w:hRule="atLeast"/>
        </w:trPr>
        <w:tc>
          <w:tcPr>
            <w:tcW w:w="4119" w:type="dxa"/>
            <w:tcBorders>
              <w:bottom w:val="single" w:sz="4" w:space="0" w:color="000000"/>
            </w:tcBorders>
          </w:tcPr>
          <w:p>
            <w:pPr>
              <w:pStyle w:val="TableParagraph"/>
              <w:spacing w:before="12"/>
              <w:ind w:left="134"/>
              <w:jc w:val="left"/>
              <w:rPr>
                <w:sz w:val="20"/>
              </w:rPr>
            </w:pPr>
            <w:r>
              <w:rPr>
                <w:sz w:val="20"/>
              </w:rPr>
              <w:t>Prosecution</w:t>
            </w:r>
            <w:r>
              <w:rPr>
                <w:spacing w:val="-12"/>
                <w:sz w:val="20"/>
              </w:rPr>
              <w:t> </w:t>
            </w:r>
            <w:r>
              <w:rPr>
                <w:spacing w:val="-2"/>
                <w:sz w:val="20"/>
              </w:rPr>
              <w:t>Division</w:t>
            </w:r>
          </w:p>
        </w:tc>
        <w:tc>
          <w:tcPr>
            <w:tcW w:w="1391" w:type="dxa"/>
            <w:tcBorders>
              <w:bottom w:val="single" w:sz="4" w:space="0" w:color="000000"/>
            </w:tcBorders>
          </w:tcPr>
          <w:p>
            <w:pPr>
              <w:pStyle w:val="TableParagraph"/>
              <w:spacing w:line="215" w:lineRule="exact" w:before="48"/>
              <w:ind w:right="159"/>
              <w:rPr>
                <w:sz w:val="20"/>
              </w:rPr>
            </w:pPr>
            <w:r>
              <w:rPr>
                <w:spacing w:val="-2"/>
                <w:sz w:val="20"/>
              </w:rPr>
              <w:t>11,796.3</w:t>
            </w:r>
          </w:p>
        </w:tc>
        <w:tc>
          <w:tcPr>
            <w:tcW w:w="1398" w:type="dxa"/>
            <w:tcBorders>
              <w:bottom w:val="single" w:sz="4" w:space="0" w:color="000000"/>
            </w:tcBorders>
          </w:tcPr>
          <w:p>
            <w:pPr>
              <w:pStyle w:val="TableParagraph"/>
              <w:spacing w:line="215" w:lineRule="exact" w:before="48"/>
              <w:ind w:right="153"/>
              <w:rPr>
                <w:sz w:val="20"/>
              </w:rPr>
            </w:pPr>
            <w:r>
              <w:rPr>
                <w:spacing w:val="-2"/>
                <w:sz w:val="20"/>
              </w:rPr>
              <w:t>11,906.4</w:t>
            </w:r>
          </w:p>
        </w:tc>
        <w:tc>
          <w:tcPr>
            <w:tcW w:w="1225" w:type="dxa"/>
            <w:tcBorders>
              <w:bottom w:val="single" w:sz="4" w:space="0" w:color="000000"/>
            </w:tcBorders>
          </w:tcPr>
          <w:p>
            <w:pPr>
              <w:pStyle w:val="TableParagraph"/>
              <w:spacing w:line="215" w:lineRule="exact" w:before="48"/>
              <w:ind w:right="165"/>
              <w:rPr>
                <w:sz w:val="20"/>
              </w:rPr>
            </w:pPr>
            <w:r>
              <w:rPr>
                <w:spacing w:val="-2"/>
                <w:sz w:val="20"/>
              </w:rPr>
              <w:t>(110.1)</w:t>
            </w:r>
          </w:p>
        </w:tc>
        <w:tc>
          <w:tcPr>
            <w:tcW w:w="1563" w:type="dxa"/>
            <w:tcBorders>
              <w:bottom w:val="single" w:sz="4" w:space="0" w:color="000000"/>
            </w:tcBorders>
          </w:tcPr>
          <w:p>
            <w:pPr>
              <w:pStyle w:val="TableParagraph"/>
              <w:spacing w:line="215" w:lineRule="exact" w:before="48"/>
              <w:ind w:right="134"/>
              <w:rPr>
                <w:sz w:val="20"/>
              </w:rPr>
            </w:pPr>
            <w:r>
              <w:rPr>
                <w:spacing w:val="-2"/>
                <w:sz w:val="20"/>
              </w:rPr>
              <w:t>100.9</w:t>
            </w:r>
          </w:p>
        </w:tc>
      </w:tr>
      <w:tr>
        <w:trPr>
          <w:trHeight w:val="479" w:hRule="atLeast"/>
        </w:trPr>
        <w:tc>
          <w:tcPr>
            <w:tcW w:w="4119" w:type="dxa"/>
            <w:tcBorders>
              <w:top w:val="single" w:sz="4" w:space="0" w:color="000000"/>
            </w:tcBorders>
          </w:tcPr>
          <w:p>
            <w:pPr>
              <w:pStyle w:val="TableParagraph"/>
              <w:ind w:left="134" w:right="1661"/>
              <w:jc w:val="left"/>
              <w:rPr>
                <w:b/>
                <w:sz w:val="20"/>
              </w:rPr>
            </w:pPr>
            <w:r>
              <w:rPr>
                <w:b/>
                <w:sz w:val="20"/>
              </w:rPr>
              <w:t>Major</w:t>
            </w:r>
            <w:r>
              <w:rPr>
                <w:b/>
                <w:spacing w:val="-13"/>
                <w:sz w:val="20"/>
              </w:rPr>
              <w:t> </w:t>
            </w:r>
            <w:r>
              <w:rPr>
                <w:b/>
                <w:sz w:val="20"/>
              </w:rPr>
              <w:t>Programme</w:t>
            </w:r>
            <w:r>
              <w:rPr>
                <w:b/>
                <w:spacing w:val="-12"/>
                <w:sz w:val="20"/>
              </w:rPr>
              <w:t> </w:t>
            </w:r>
            <w:r>
              <w:rPr>
                <w:b/>
                <w:sz w:val="20"/>
              </w:rPr>
              <w:t>III </w:t>
            </w:r>
            <w:r>
              <w:rPr>
                <w:b/>
                <w:spacing w:val="-2"/>
                <w:sz w:val="20"/>
              </w:rPr>
              <w:t>Registry</w:t>
            </w:r>
          </w:p>
        </w:tc>
        <w:tc>
          <w:tcPr>
            <w:tcW w:w="1391" w:type="dxa"/>
            <w:tcBorders>
              <w:top w:val="single" w:sz="4" w:space="0" w:color="000000"/>
            </w:tcBorders>
          </w:tcPr>
          <w:p>
            <w:pPr>
              <w:pStyle w:val="TableParagraph"/>
              <w:spacing w:before="10"/>
              <w:jc w:val="left"/>
              <w:rPr>
                <w:b/>
                <w:sz w:val="19"/>
              </w:rPr>
            </w:pPr>
          </w:p>
          <w:p>
            <w:pPr>
              <w:pStyle w:val="TableParagraph"/>
              <w:ind w:right="159"/>
              <w:rPr>
                <w:b/>
                <w:sz w:val="20"/>
              </w:rPr>
            </w:pPr>
            <w:r>
              <w:rPr>
                <w:b/>
                <w:spacing w:val="-2"/>
                <w:sz w:val="20"/>
              </w:rPr>
              <w:t>75,784.0</w:t>
            </w:r>
          </w:p>
        </w:tc>
        <w:tc>
          <w:tcPr>
            <w:tcW w:w="1398" w:type="dxa"/>
            <w:tcBorders>
              <w:top w:val="single" w:sz="4" w:space="0" w:color="000000"/>
            </w:tcBorders>
          </w:tcPr>
          <w:p>
            <w:pPr>
              <w:pStyle w:val="TableParagraph"/>
              <w:spacing w:before="10"/>
              <w:jc w:val="left"/>
              <w:rPr>
                <w:b/>
                <w:sz w:val="19"/>
              </w:rPr>
            </w:pPr>
          </w:p>
          <w:p>
            <w:pPr>
              <w:pStyle w:val="TableParagraph"/>
              <w:ind w:right="153"/>
              <w:rPr>
                <w:b/>
                <w:sz w:val="20"/>
              </w:rPr>
            </w:pPr>
            <w:r>
              <w:rPr>
                <w:b/>
                <w:spacing w:val="-2"/>
                <w:sz w:val="20"/>
              </w:rPr>
              <w:t>74,864.5</w:t>
            </w:r>
          </w:p>
        </w:tc>
        <w:tc>
          <w:tcPr>
            <w:tcW w:w="1225" w:type="dxa"/>
            <w:tcBorders>
              <w:top w:val="single" w:sz="4" w:space="0" w:color="000000"/>
            </w:tcBorders>
          </w:tcPr>
          <w:p>
            <w:pPr>
              <w:pStyle w:val="TableParagraph"/>
              <w:spacing w:before="10"/>
              <w:jc w:val="left"/>
              <w:rPr>
                <w:b/>
                <w:sz w:val="19"/>
              </w:rPr>
            </w:pPr>
          </w:p>
          <w:p>
            <w:pPr>
              <w:pStyle w:val="TableParagraph"/>
              <w:ind w:right="166"/>
              <w:rPr>
                <w:b/>
                <w:sz w:val="20"/>
              </w:rPr>
            </w:pPr>
            <w:r>
              <w:rPr>
                <w:b/>
                <w:spacing w:val="-2"/>
                <w:sz w:val="20"/>
              </w:rPr>
              <w:t>919.5</w:t>
            </w:r>
          </w:p>
        </w:tc>
        <w:tc>
          <w:tcPr>
            <w:tcW w:w="1563" w:type="dxa"/>
            <w:tcBorders>
              <w:top w:val="single" w:sz="4" w:space="0" w:color="000000"/>
            </w:tcBorders>
          </w:tcPr>
          <w:p>
            <w:pPr>
              <w:pStyle w:val="TableParagraph"/>
              <w:spacing w:before="10"/>
              <w:jc w:val="left"/>
              <w:rPr>
                <w:b/>
                <w:sz w:val="19"/>
              </w:rPr>
            </w:pPr>
          </w:p>
          <w:p>
            <w:pPr>
              <w:pStyle w:val="TableParagraph"/>
              <w:ind w:right="134"/>
              <w:rPr>
                <w:b/>
                <w:sz w:val="20"/>
              </w:rPr>
            </w:pPr>
            <w:r>
              <w:rPr>
                <w:b/>
                <w:spacing w:val="-4"/>
                <w:sz w:val="20"/>
              </w:rPr>
              <w:t>98.8</w:t>
            </w:r>
          </w:p>
        </w:tc>
      </w:tr>
      <w:tr>
        <w:trPr>
          <w:trHeight w:val="297" w:hRule="atLeast"/>
        </w:trPr>
        <w:tc>
          <w:tcPr>
            <w:tcW w:w="4119" w:type="dxa"/>
          </w:tcPr>
          <w:p>
            <w:pPr>
              <w:pStyle w:val="TableParagraph"/>
              <w:spacing w:before="11"/>
              <w:ind w:left="134"/>
              <w:jc w:val="left"/>
              <w:rPr>
                <w:sz w:val="20"/>
              </w:rPr>
            </w:pPr>
            <w:r>
              <w:rPr>
                <w:sz w:val="20"/>
              </w:rPr>
              <w:t>Office</w:t>
            </w:r>
            <w:r>
              <w:rPr>
                <w:spacing w:val="-4"/>
                <w:sz w:val="20"/>
              </w:rPr>
              <w:t> </w:t>
            </w:r>
            <w:r>
              <w:rPr>
                <w:sz w:val="20"/>
              </w:rPr>
              <w:t>of</w:t>
            </w:r>
            <w:r>
              <w:rPr>
                <w:spacing w:val="-5"/>
                <w:sz w:val="20"/>
              </w:rPr>
              <w:t> </w:t>
            </w:r>
            <w:r>
              <w:rPr>
                <w:sz w:val="20"/>
              </w:rPr>
              <w:t>the</w:t>
            </w:r>
            <w:r>
              <w:rPr>
                <w:spacing w:val="-4"/>
                <w:sz w:val="20"/>
              </w:rPr>
              <w:t> </w:t>
            </w:r>
            <w:r>
              <w:rPr>
                <w:spacing w:val="-2"/>
                <w:sz w:val="20"/>
              </w:rPr>
              <w:t>Registrar</w:t>
            </w:r>
          </w:p>
        </w:tc>
        <w:tc>
          <w:tcPr>
            <w:tcW w:w="1391" w:type="dxa"/>
          </w:tcPr>
          <w:p>
            <w:pPr>
              <w:pStyle w:val="TableParagraph"/>
              <w:spacing w:before="45"/>
              <w:ind w:right="159"/>
              <w:rPr>
                <w:sz w:val="20"/>
              </w:rPr>
            </w:pPr>
            <w:r>
              <w:rPr>
                <w:spacing w:val="-2"/>
                <w:sz w:val="20"/>
              </w:rPr>
              <w:t>1,666.2</w:t>
            </w:r>
          </w:p>
        </w:tc>
        <w:tc>
          <w:tcPr>
            <w:tcW w:w="1398" w:type="dxa"/>
          </w:tcPr>
          <w:p>
            <w:pPr>
              <w:pStyle w:val="TableParagraph"/>
              <w:spacing w:before="45"/>
              <w:ind w:right="153"/>
              <w:rPr>
                <w:sz w:val="20"/>
              </w:rPr>
            </w:pPr>
            <w:r>
              <w:rPr>
                <w:spacing w:val="-2"/>
                <w:sz w:val="20"/>
              </w:rPr>
              <w:t>1,770.2</w:t>
            </w:r>
          </w:p>
        </w:tc>
        <w:tc>
          <w:tcPr>
            <w:tcW w:w="1225" w:type="dxa"/>
          </w:tcPr>
          <w:p>
            <w:pPr>
              <w:pStyle w:val="TableParagraph"/>
              <w:spacing w:before="45"/>
              <w:ind w:right="165"/>
              <w:rPr>
                <w:sz w:val="20"/>
              </w:rPr>
            </w:pPr>
            <w:r>
              <w:rPr>
                <w:spacing w:val="-2"/>
                <w:sz w:val="20"/>
              </w:rPr>
              <w:t>(104.0)</w:t>
            </w:r>
          </w:p>
        </w:tc>
        <w:tc>
          <w:tcPr>
            <w:tcW w:w="1563" w:type="dxa"/>
          </w:tcPr>
          <w:p>
            <w:pPr>
              <w:pStyle w:val="TableParagraph"/>
              <w:spacing w:before="45"/>
              <w:ind w:right="134"/>
              <w:rPr>
                <w:sz w:val="20"/>
              </w:rPr>
            </w:pPr>
            <w:r>
              <w:rPr>
                <w:spacing w:val="-2"/>
                <w:sz w:val="20"/>
              </w:rPr>
              <w:t>106.2</w:t>
            </w:r>
          </w:p>
        </w:tc>
      </w:tr>
      <w:tr>
        <w:trPr>
          <w:trHeight w:val="299" w:hRule="atLeast"/>
        </w:trPr>
        <w:tc>
          <w:tcPr>
            <w:tcW w:w="4119" w:type="dxa"/>
          </w:tcPr>
          <w:p>
            <w:pPr>
              <w:pStyle w:val="TableParagraph"/>
              <w:spacing w:before="13"/>
              <w:ind w:left="134"/>
              <w:jc w:val="left"/>
              <w:rPr>
                <w:sz w:val="20"/>
              </w:rPr>
            </w:pPr>
            <w:r>
              <w:rPr>
                <w:sz w:val="20"/>
              </w:rPr>
              <w:t>Division</w:t>
            </w:r>
            <w:r>
              <w:rPr>
                <w:spacing w:val="-7"/>
                <w:sz w:val="20"/>
              </w:rPr>
              <w:t> </w:t>
            </w:r>
            <w:r>
              <w:rPr>
                <w:sz w:val="20"/>
              </w:rPr>
              <w:t>of</w:t>
            </w:r>
            <w:r>
              <w:rPr>
                <w:spacing w:val="-7"/>
                <w:sz w:val="20"/>
              </w:rPr>
              <w:t> </w:t>
            </w:r>
            <w:r>
              <w:rPr>
                <w:sz w:val="20"/>
              </w:rPr>
              <w:t>Management</w:t>
            </w:r>
            <w:r>
              <w:rPr>
                <w:spacing w:val="-7"/>
                <w:sz w:val="20"/>
              </w:rPr>
              <w:t> </w:t>
            </w:r>
            <w:r>
              <w:rPr>
                <w:sz w:val="20"/>
              </w:rPr>
              <w:t>Services</w:t>
            </w:r>
            <w:r>
              <w:rPr>
                <w:spacing w:val="-6"/>
                <w:sz w:val="20"/>
              </w:rPr>
              <w:t> </w:t>
            </w:r>
            <w:r>
              <w:rPr>
                <w:spacing w:val="-2"/>
                <w:sz w:val="20"/>
              </w:rPr>
              <w:t>(DMS)</w:t>
            </w:r>
          </w:p>
        </w:tc>
        <w:tc>
          <w:tcPr>
            <w:tcW w:w="1391" w:type="dxa"/>
          </w:tcPr>
          <w:p>
            <w:pPr>
              <w:pStyle w:val="TableParagraph"/>
              <w:spacing w:before="47"/>
              <w:ind w:right="159"/>
              <w:rPr>
                <w:sz w:val="20"/>
              </w:rPr>
            </w:pPr>
            <w:r>
              <w:rPr>
                <w:spacing w:val="-2"/>
                <w:sz w:val="20"/>
              </w:rPr>
              <w:t>18,151.7</w:t>
            </w:r>
          </w:p>
        </w:tc>
        <w:tc>
          <w:tcPr>
            <w:tcW w:w="1398" w:type="dxa"/>
          </w:tcPr>
          <w:p>
            <w:pPr>
              <w:pStyle w:val="TableParagraph"/>
              <w:spacing w:before="47"/>
              <w:ind w:right="153"/>
              <w:rPr>
                <w:sz w:val="20"/>
              </w:rPr>
            </w:pPr>
            <w:r>
              <w:rPr>
                <w:spacing w:val="-2"/>
                <w:sz w:val="20"/>
              </w:rPr>
              <w:t>18,139.1</w:t>
            </w:r>
          </w:p>
        </w:tc>
        <w:tc>
          <w:tcPr>
            <w:tcW w:w="1225" w:type="dxa"/>
          </w:tcPr>
          <w:p>
            <w:pPr>
              <w:pStyle w:val="TableParagraph"/>
              <w:spacing w:before="47"/>
              <w:ind w:right="165"/>
              <w:rPr>
                <w:sz w:val="20"/>
              </w:rPr>
            </w:pPr>
            <w:r>
              <w:rPr>
                <w:spacing w:val="-4"/>
                <w:sz w:val="20"/>
              </w:rPr>
              <w:t>12.6</w:t>
            </w:r>
          </w:p>
        </w:tc>
        <w:tc>
          <w:tcPr>
            <w:tcW w:w="1563" w:type="dxa"/>
          </w:tcPr>
          <w:p>
            <w:pPr>
              <w:pStyle w:val="TableParagraph"/>
              <w:spacing w:before="47"/>
              <w:ind w:right="134"/>
              <w:rPr>
                <w:sz w:val="20"/>
              </w:rPr>
            </w:pPr>
            <w:r>
              <w:rPr>
                <w:spacing w:val="-4"/>
                <w:sz w:val="20"/>
              </w:rPr>
              <w:t>99.9</w:t>
            </w:r>
          </w:p>
        </w:tc>
      </w:tr>
      <w:tr>
        <w:trPr>
          <w:trHeight w:val="300" w:hRule="atLeast"/>
        </w:trPr>
        <w:tc>
          <w:tcPr>
            <w:tcW w:w="4119" w:type="dxa"/>
          </w:tcPr>
          <w:p>
            <w:pPr>
              <w:pStyle w:val="TableParagraph"/>
              <w:spacing w:before="13"/>
              <w:ind w:left="134"/>
              <w:jc w:val="left"/>
              <w:rPr>
                <w:sz w:val="20"/>
              </w:rPr>
            </w:pPr>
            <w:r>
              <w:rPr>
                <w:sz w:val="20"/>
              </w:rPr>
              <w:t>Division</w:t>
            </w:r>
            <w:r>
              <w:rPr>
                <w:spacing w:val="-7"/>
                <w:sz w:val="20"/>
              </w:rPr>
              <w:t> </w:t>
            </w:r>
            <w:r>
              <w:rPr>
                <w:sz w:val="20"/>
              </w:rPr>
              <w:t>of</w:t>
            </w:r>
            <w:r>
              <w:rPr>
                <w:spacing w:val="-7"/>
                <w:sz w:val="20"/>
              </w:rPr>
              <w:t> </w:t>
            </w:r>
            <w:r>
              <w:rPr>
                <w:sz w:val="20"/>
              </w:rPr>
              <w:t>Judicial</w:t>
            </w:r>
            <w:r>
              <w:rPr>
                <w:spacing w:val="-4"/>
                <w:sz w:val="20"/>
              </w:rPr>
              <w:t> </w:t>
            </w:r>
            <w:r>
              <w:rPr>
                <w:sz w:val="20"/>
              </w:rPr>
              <w:t>Services</w:t>
            </w:r>
            <w:r>
              <w:rPr>
                <w:spacing w:val="-6"/>
                <w:sz w:val="20"/>
              </w:rPr>
              <w:t> </w:t>
            </w:r>
            <w:r>
              <w:rPr>
                <w:spacing w:val="-2"/>
                <w:sz w:val="20"/>
              </w:rPr>
              <w:t>(DJS)</w:t>
            </w:r>
          </w:p>
        </w:tc>
        <w:tc>
          <w:tcPr>
            <w:tcW w:w="1391" w:type="dxa"/>
          </w:tcPr>
          <w:p>
            <w:pPr>
              <w:pStyle w:val="TableParagraph"/>
              <w:spacing w:before="47"/>
              <w:ind w:right="159"/>
              <w:rPr>
                <w:sz w:val="20"/>
              </w:rPr>
            </w:pPr>
            <w:r>
              <w:rPr>
                <w:spacing w:val="-2"/>
                <w:sz w:val="20"/>
              </w:rPr>
              <w:t>34,758.3</w:t>
            </w:r>
          </w:p>
        </w:tc>
        <w:tc>
          <w:tcPr>
            <w:tcW w:w="1398" w:type="dxa"/>
          </w:tcPr>
          <w:p>
            <w:pPr>
              <w:pStyle w:val="TableParagraph"/>
              <w:spacing w:before="47"/>
              <w:ind w:right="153"/>
              <w:rPr>
                <w:sz w:val="20"/>
              </w:rPr>
            </w:pPr>
            <w:r>
              <w:rPr>
                <w:spacing w:val="-2"/>
                <w:sz w:val="20"/>
              </w:rPr>
              <w:t>35,353.8</w:t>
            </w:r>
          </w:p>
        </w:tc>
        <w:tc>
          <w:tcPr>
            <w:tcW w:w="1225" w:type="dxa"/>
          </w:tcPr>
          <w:p>
            <w:pPr>
              <w:pStyle w:val="TableParagraph"/>
              <w:spacing w:before="47"/>
              <w:ind w:right="165"/>
              <w:rPr>
                <w:sz w:val="20"/>
              </w:rPr>
            </w:pPr>
            <w:r>
              <w:rPr>
                <w:spacing w:val="-2"/>
                <w:sz w:val="20"/>
              </w:rPr>
              <w:t>(595.5)</w:t>
            </w:r>
          </w:p>
        </w:tc>
        <w:tc>
          <w:tcPr>
            <w:tcW w:w="1563" w:type="dxa"/>
          </w:tcPr>
          <w:p>
            <w:pPr>
              <w:pStyle w:val="TableParagraph"/>
              <w:spacing w:before="47"/>
              <w:ind w:right="134"/>
              <w:rPr>
                <w:sz w:val="20"/>
              </w:rPr>
            </w:pPr>
            <w:r>
              <w:rPr>
                <w:spacing w:val="-2"/>
                <w:sz w:val="20"/>
              </w:rPr>
              <w:t>101.7</w:t>
            </w:r>
          </w:p>
        </w:tc>
      </w:tr>
      <w:tr>
        <w:trPr>
          <w:trHeight w:val="281" w:hRule="atLeast"/>
        </w:trPr>
        <w:tc>
          <w:tcPr>
            <w:tcW w:w="4119" w:type="dxa"/>
            <w:tcBorders>
              <w:bottom w:val="single" w:sz="4" w:space="0" w:color="000000"/>
            </w:tcBorders>
          </w:tcPr>
          <w:p>
            <w:pPr>
              <w:pStyle w:val="TableParagraph"/>
              <w:spacing w:before="13"/>
              <w:ind w:left="134"/>
              <w:jc w:val="left"/>
              <w:rPr>
                <w:sz w:val="20"/>
              </w:rPr>
            </w:pPr>
            <w:r>
              <w:rPr>
                <w:sz w:val="20"/>
              </w:rPr>
              <w:t>Division</w:t>
            </w:r>
            <w:r>
              <w:rPr>
                <w:spacing w:val="-7"/>
                <w:sz w:val="20"/>
              </w:rPr>
              <w:t> </w:t>
            </w:r>
            <w:r>
              <w:rPr>
                <w:sz w:val="20"/>
              </w:rPr>
              <w:t>of</w:t>
            </w:r>
            <w:r>
              <w:rPr>
                <w:spacing w:val="-7"/>
                <w:sz w:val="20"/>
              </w:rPr>
              <w:t> </w:t>
            </w:r>
            <w:r>
              <w:rPr>
                <w:sz w:val="20"/>
              </w:rPr>
              <w:t>External</w:t>
            </w:r>
            <w:r>
              <w:rPr>
                <w:spacing w:val="-6"/>
                <w:sz w:val="20"/>
              </w:rPr>
              <w:t> </w:t>
            </w:r>
            <w:r>
              <w:rPr>
                <w:sz w:val="20"/>
              </w:rPr>
              <w:t>Operations</w:t>
            </w:r>
            <w:r>
              <w:rPr>
                <w:spacing w:val="-7"/>
                <w:sz w:val="20"/>
              </w:rPr>
              <w:t> </w:t>
            </w:r>
            <w:r>
              <w:rPr>
                <w:spacing w:val="-2"/>
                <w:sz w:val="20"/>
              </w:rPr>
              <w:t>(DEO)</w:t>
            </w:r>
          </w:p>
        </w:tc>
        <w:tc>
          <w:tcPr>
            <w:tcW w:w="1391" w:type="dxa"/>
            <w:tcBorders>
              <w:bottom w:val="single" w:sz="4" w:space="0" w:color="000000"/>
            </w:tcBorders>
          </w:tcPr>
          <w:p>
            <w:pPr>
              <w:pStyle w:val="TableParagraph"/>
              <w:spacing w:line="215" w:lineRule="exact" w:before="47"/>
              <w:ind w:right="159"/>
              <w:rPr>
                <w:sz w:val="20"/>
              </w:rPr>
            </w:pPr>
            <w:r>
              <w:rPr>
                <w:spacing w:val="-2"/>
                <w:sz w:val="20"/>
              </w:rPr>
              <w:t>21,207.8</w:t>
            </w:r>
          </w:p>
        </w:tc>
        <w:tc>
          <w:tcPr>
            <w:tcW w:w="1398" w:type="dxa"/>
            <w:tcBorders>
              <w:bottom w:val="single" w:sz="4" w:space="0" w:color="000000"/>
            </w:tcBorders>
          </w:tcPr>
          <w:p>
            <w:pPr>
              <w:pStyle w:val="TableParagraph"/>
              <w:spacing w:line="215" w:lineRule="exact" w:before="47"/>
              <w:ind w:right="153"/>
              <w:rPr>
                <w:sz w:val="20"/>
              </w:rPr>
            </w:pPr>
            <w:r>
              <w:rPr>
                <w:spacing w:val="-2"/>
                <w:sz w:val="20"/>
              </w:rPr>
              <w:t>19,601.4</w:t>
            </w:r>
          </w:p>
        </w:tc>
        <w:tc>
          <w:tcPr>
            <w:tcW w:w="1225" w:type="dxa"/>
            <w:tcBorders>
              <w:bottom w:val="single" w:sz="4" w:space="0" w:color="000000"/>
            </w:tcBorders>
          </w:tcPr>
          <w:p>
            <w:pPr>
              <w:pStyle w:val="TableParagraph"/>
              <w:spacing w:line="215" w:lineRule="exact" w:before="47"/>
              <w:ind w:right="166"/>
              <w:rPr>
                <w:sz w:val="20"/>
              </w:rPr>
            </w:pPr>
            <w:r>
              <w:rPr>
                <w:spacing w:val="-2"/>
                <w:sz w:val="20"/>
              </w:rPr>
              <w:t>1,606.4</w:t>
            </w:r>
          </w:p>
        </w:tc>
        <w:tc>
          <w:tcPr>
            <w:tcW w:w="1563" w:type="dxa"/>
            <w:tcBorders>
              <w:bottom w:val="single" w:sz="4" w:space="0" w:color="000000"/>
            </w:tcBorders>
          </w:tcPr>
          <w:p>
            <w:pPr>
              <w:pStyle w:val="TableParagraph"/>
              <w:spacing w:line="215" w:lineRule="exact" w:before="47"/>
              <w:ind w:right="134"/>
              <w:rPr>
                <w:sz w:val="20"/>
              </w:rPr>
            </w:pPr>
            <w:r>
              <w:rPr>
                <w:spacing w:val="-4"/>
                <w:sz w:val="20"/>
              </w:rPr>
              <w:t>92.4</w:t>
            </w:r>
          </w:p>
        </w:tc>
      </w:tr>
      <w:tr>
        <w:trPr>
          <w:trHeight w:val="460" w:hRule="atLeast"/>
        </w:trPr>
        <w:tc>
          <w:tcPr>
            <w:tcW w:w="4119" w:type="dxa"/>
            <w:tcBorders>
              <w:top w:val="single" w:sz="4" w:space="0" w:color="000000"/>
              <w:bottom w:val="single" w:sz="4" w:space="0" w:color="000000"/>
            </w:tcBorders>
          </w:tcPr>
          <w:p>
            <w:pPr>
              <w:pStyle w:val="TableParagraph"/>
              <w:ind w:left="134"/>
              <w:jc w:val="left"/>
              <w:rPr>
                <w:b/>
                <w:sz w:val="20"/>
              </w:rPr>
            </w:pPr>
            <w:r>
              <w:rPr>
                <w:b/>
                <w:sz w:val="20"/>
              </w:rPr>
              <w:t>Major</w:t>
            </w:r>
            <w:r>
              <w:rPr>
                <w:b/>
                <w:spacing w:val="-10"/>
                <w:sz w:val="20"/>
              </w:rPr>
              <w:t> </w:t>
            </w:r>
            <w:r>
              <w:rPr>
                <w:b/>
                <w:sz w:val="20"/>
              </w:rPr>
              <w:t>Programme</w:t>
            </w:r>
            <w:r>
              <w:rPr>
                <w:b/>
                <w:spacing w:val="-5"/>
                <w:sz w:val="20"/>
              </w:rPr>
              <w:t> IV</w:t>
            </w:r>
          </w:p>
          <w:p>
            <w:pPr>
              <w:pStyle w:val="TableParagraph"/>
              <w:spacing w:line="210" w:lineRule="exact"/>
              <w:ind w:left="134"/>
              <w:jc w:val="left"/>
              <w:rPr>
                <w:b/>
                <w:sz w:val="20"/>
              </w:rPr>
            </w:pPr>
            <w:r>
              <w:rPr>
                <w:b/>
                <w:sz w:val="20"/>
              </w:rPr>
              <w:t>Secretariat</w:t>
            </w:r>
            <w:r>
              <w:rPr>
                <w:b/>
                <w:spacing w:val="-5"/>
                <w:sz w:val="20"/>
              </w:rPr>
              <w:t> </w:t>
            </w:r>
            <w:r>
              <w:rPr>
                <w:b/>
                <w:sz w:val="20"/>
              </w:rPr>
              <w:t>of</w:t>
            </w:r>
            <w:r>
              <w:rPr>
                <w:b/>
                <w:spacing w:val="-6"/>
                <w:sz w:val="20"/>
              </w:rPr>
              <w:t> </w:t>
            </w:r>
            <w:r>
              <w:rPr>
                <w:b/>
                <w:sz w:val="20"/>
              </w:rPr>
              <w:t>the</w:t>
            </w:r>
            <w:r>
              <w:rPr>
                <w:b/>
                <w:spacing w:val="-4"/>
                <w:sz w:val="20"/>
              </w:rPr>
              <w:t> </w:t>
            </w:r>
            <w:r>
              <w:rPr>
                <w:b/>
                <w:sz w:val="20"/>
              </w:rPr>
              <w:t>Assembly</w:t>
            </w:r>
            <w:r>
              <w:rPr>
                <w:b/>
                <w:spacing w:val="-3"/>
                <w:sz w:val="20"/>
              </w:rPr>
              <w:t> </w:t>
            </w:r>
            <w:r>
              <w:rPr>
                <w:b/>
                <w:sz w:val="20"/>
              </w:rPr>
              <w:t>of</w:t>
            </w:r>
            <w:r>
              <w:rPr>
                <w:b/>
                <w:spacing w:val="-4"/>
                <w:sz w:val="20"/>
              </w:rPr>
              <w:t> </w:t>
            </w:r>
            <w:r>
              <w:rPr>
                <w:b/>
                <w:sz w:val="20"/>
              </w:rPr>
              <w:t>States</w:t>
            </w:r>
            <w:r>
              <w:rPr>
                <w:b/>
                <w:spacing w:val="-5"/>
                <w:sz w:val="20"/>
              </w:rPr>
              <w:t> </w:t>
            </w:r>
            <w:r>
              <w:rPr>
                <w:b/>
                <w:spacing w:val="-2"/>
                <w:sz w:val="20"/>
              </w:rPr>
              <w:t>Parties</w:t>
            </w:r>
          </w:p>
        </w:tc>
        <w:tc>
          <w:tcPr>
            <w:tcW w:w="1391" w:type="dxa"/>
            <w:tcBorders>
              <w:top w:val="single" w:sz="4" w:space="0" w:color="000000"/>
              <w:bottom w:val="single" w:sz="4" w:space="0" w:color="000000"/>
            </w:tcBorders>
          </w:tcPr>
          <w:p>
            <w:pPr>
              <w:pStyle w:val="TableParagraph"/>
              <w:jc w:val="left"/>
              <w:rPr>
                <w:b/>
                <w:sz w:val="20"/>
              </w:rPr>
            </w:pPr>
          </w:p>
          <w:p>
            <w:pPr>
              <w:pStyle w:val="TableParagraph"/>
              <w:spacing w:line="210" w:lineRule="exact"/>
              <w:ind w:right="159"/>
              <w:rPr>
                <w:b/>
                <w:sz w:val="20"/>
              </w:rPr>
            </w:pPr>
            <w:r>
              <w:rPr>
                <w:b/>
                <w:spacing w:val="-2"/>
                <w:sz w:val="20"/>
              </w:rPr>
              <w:t>2,837.0</w:t>
            </w:r>
          </w:p>
        </w:tc>
        <w:tc>
          <w:tcPr>
            <w:tcW w:w="1398" w:type="dxa"/>
            <w:tcBorders>
              <w:top w:val="single" w:sz="4" w:space="0" w:color="000000"/>
              <w:bottom w:val="single" w:sz="4" w:space="0" w:color="000000"/>
            </w:tcBorders>
          </w:tcPr>
          <w:p>
            <w:pPr>
              <w:pStyle w:val="TableParagraph"/>
              <w:jc w:val="left"/>
              <w:rPr>
                <w:b/>
                <w:sz w:val="20"/>
              </w:rPr>
            </w:pPr>
          </w:p>
          <w:p>
            <w:pPr>
              <w:pStyle w:val="TableParagraph"/>
              <w:spacing w:line="210" w:lineRule="exact"/>
              <w:ind w:right="153"/>
              <w:rPr>
                <w:b/>
                <w:sz w:val="20"/>
              </w:rPr>
            </w:pPr>
            <w:r>
              <w:rPr>
                <w:b/>
                <w:spacing w:val="-2"/>
                <w:sz w:val="20"/>
              </w:rPr>
              <w:t>2,745.1</w:t>
            </w:r>
          </w:p>
        </w:tc>
        <w:tc>
          <w:tcPr>
            <w:tcW w:w="1225" w:type="dxa"/>
            <w:tcBorders>
              <w:top w:val="single" w:sz="4" w:space="0" w:color="000000"/>
              <w:bottom w:val="single" w:sz="4" w:space="0" w:color="000000"/>
            </w:tcBorders>
          </w:tcPr>
          <w:p>
            <w:pPr>
              <w:pStyle w:val="TableParagraph"/>
              <w:jc w:val="left"/>
              <w:rPr>
                <w:b/>
                <w:sz w:val="20"/>
              </w:rPr>
            </w:pPr>
          </w:p>
          <w:p>
            <w:pPr>
              <w:pStyle w:val="TableParagraph"/>
              <w:spacing w:line="210" w:lineRule="exact"/>
              <w:ind w:right="165"/>
              <w:rPr>
                <w:b/>
                <w:sz w:val="20"/>
              </w:rPr>
            </w:pPr>
            <w:r>
              <w:rPr>
                <w:b/>
                <w:spacing w:val="-4"/>
                <w:sz w:val="20"/>
              </w:rPr>
              <w:t>91.9</w:t>
            </w:r>
          </w:p>
        </w:tc>
        <w:tc>
          <w:tcPr>
            <w:tcW w:w="1563" w:type="dxa"/>
            <w:tcBorders>
              <w:top w:val="single" w:sz="4" w:space="0" w:color="000000"/>
              <w:bottom w:val="single" w:sz="4" w:space="0" w:color="000000"/>
            </w:tcBorders>
          </w:tcPr>
          <w:p>
            <w:pPr>
              <w:pStyle w:val="TableParagraph"/>
              <w:jc w:val="left"/>
              <w:rPr>
                <w:b/>
                <w:sz w:val="20"/>
              </w:rPr>
            </w:pPr>
          </w:p>
          <w:p>
            <w:pPr>
              <w:pStyle w:val="TableParagraph"/>
              <w:spacing w:line="210" w:lineRule="exact"/>
              <w:ind w:right="134"/>
              <w:rPr>
                <w:b/>
                <w:sz w:val="20"/>
              </w:rPr>
            </w:pPr>
            <w:r>
              <w:rPr>
                <w:b/>
                <w:spacing w:val="-4"/>
                <w:sz w:val="20"/>
              </w:rPr>
              <w:t>96.8</w:t>
            </w:r>
          </w:p>
        </w:tc>
      </w:tr>
      <w:tr>
        <w:trPr>
          <w:trHeight w:val="460" w:hRule="atLeast"/>
        </w:trPr>
        <w:tc>
          <w:tcPr>
            <w:tcW w:w="4119" w:type="dxa"/>
            <w:tcBorders>
              <w:top w:val="single" w:sz="4" w:space="0" w:color="000000"/>
              <w:bottom w:val="single" w:sz="4" w:space="0" w:color="000000"/>
            </w:tcBorders>
          </w:tcPr>
          <w:p>
            <w:pPr>
              <w:pStyle w:val="TableParagraph"/>
              <w:spacing w:line="230" w:lineRule="atLeast"/>
              <w:ind w:left="134" w:right="1661"/>
              <w:jc w:val="left"/>
              <w:rPr>
                <w:b/>
                <w:sz w:val="20"/>
              </w:rPr>
            </w:pPr>
            <w:r>
              <w:rPr>
                <w:b/>
                <w:sz w:val="20"/>
              </w:rPr>
              <w:t>Major</w:t>
            </w:r>
            <w:r>
              <w:rPr>
                <w:b/>
                <w:spacing w:val="-13"/>
                <w:sz w:val="20"/>
              </w:rPr>
              <w:t> </w:t>
            </w:r>
            <w:r>
              <w:rPr>
                <w:b/>
                <w:sz w:val="20"/>
              </w:rPr>
              <w:t>Programme</w:t>
            </w:r>
            <w:r>
              <w:rPr>
                <w:b/>
                <w:spacing w:val="-12"/>
                <w:sz w:val="20"/>
              </w:rPr>
              <w:t> </w:t>
            </w:r>
            <w:r>
              <w:rPr>
                <w:b/>
                <w:sz w:val="20"/>
              </w:rPr>
              <w:t>V </w:t>
            </w:r>
            <w:r>
              <w:rPr>
                <w:b/>
                <w:spacing w:val="-2"/>
                <w:sz w:val="20"/>
              </w:rPr>
              <w:t>Premises</w:t>
            </w:r>
          </w:p>
        </w:tc>
        <w:tc>
          <w:tcPr>
            <w:tcW w:w="1391" w:type="dxa"/>
            <w:tcBorders>
              <w:top w:val="single" w:sz="4" w:space="0" w:color="000000"/>
              <w:bottom w:val="single" w:sz="4" w:space="0" w:color="000000"/>
            </w:tcBorders>
          </w:tcPr>
          <w:p>
            <w:pPr>
              <w:pStyle w:val="TableParagraph"/>
              <w:jc w:val="left"/>
              <w:rPr>
                <w:b/>
                <w:sz w:val="20"/>
              </w:rPr>
            </w:pPr>
          </w:p>
          <w:p>
            <w:pPr>
              <w:pStyle w:val="TableParagraph"/>
              <w:spacing w:line="210" w:lineRule="exact"/>
              <w:ind w:right="159"/>
              <w:rPr>
                <w:b/>
                <w:sz w:val="20"/>
              </w:rPr>
            </w:pPr>
            <w:r>
              <w:rPr>
                <w:b/>
                <w:spacing w:val="-2"/>
                <w:sz w:val="20"/>
              </w:rPr>
              <w:t>2,270.0</w:t>
            </w:r>
          </w:p>
        </w:tc>
        <w:tc>
          <w:tcPr>
            <w:tcW w:w="1398" w:type="dxa"/>
            <w:tcBorders>
              <w:top w:val="single" w:sz="4" w:space="0" w:color="000000"/>
              <w:bottom w:val="single" w:sz="4" w:space="0" w:color="000000"/>
            </w:tcBorders>
          </w:tcPr>
          <w:p>
            <w:pPr>
              <w:pStyle w:val="TableParagraph"/>
              <w:jc w:val="left"/>
              <w:rPr>
                <w:b/>
                <w:sz w:val="20"/>
              </w:rPr>
            </w:pPr>
          </w:p>
          <w:p>
            <w:pPr>
              <w:pStyle w:val="TableParagraph"/>
              <w:spacing w:line="210" w:lineRule="exact"/>
              <w:ind w:right="153"/>
              <w:rPr>
                <w:b/>
                <w:sz w:val="20"/>
              </w:rPr>
            </w:pPr>
            <w:r>
              <w:rPr>
                <w:b/>
                <w:spacing w:val="-2"/>
                <w:sz w:val="20"/>
              </w:rPr>
              <w:t>2,270.0</w:t>
            </w:r>
          </w:p>
        </w:tc>
        <w:tc>
          <w:tcPr>
            <w:tcW w:w="1225" w:type="dxa"/>
            <w:tcBorders>
              <w:top w:val="single" w:sz="4" w:space="0" w:color="000000"/>
              <w:bottom w:val="single" w:sz="4" w:space="0" w:color="000000"/>
            </w:tcBorders>
          </w:tcPr>
          <w:p>
            <w:pPr>
              <w:pStyle w:val="TableParagraph"/>
              <w:jc w:val="left"/>
              <w:rPr>
                <w:b/>
                <w:sz w:val="20"/>
              </w:rPr>
            </w:pPr>
          </w:p>
          <w:p>
            <w:pPr>
              <w:pStyle w:val="TableParagraph"/>
              <w:spacing w:line="210" w:lineRule="exact"/>
              <w:ind w:right="167"/>
              <w:rPr>
                <w:b/>
                <w:sz w:val="20"/>
              </w:rPr>
            </w:pPr>
            <w:r>
              <w:rPr>
                <w:b/>
                <w:w w:val="99"/>
                <w:sz w:val="20"/>
              </w:rPr>
              <w:t>-</w:t>
            </w:r>
          </w:p>
        </w:tc>
        <w:tc>
          <w:tcPr>
            <w:tcW w:w="1563" w:type="dxa"/>
            <w:tcBorders>
              <w:top w:val="single" w:sz="4" w:space="0" w:color="000000"/>
              <w:bottom w:val="single" w:sz="4" w:space="0" w:color="000000"/>
            </w:tcBorders>
          </w:tcPr>
          <w:p>
            <w:pPr>
              <w:pStyle w:val="TableParagraph"/>
              <w:jc w:val="left"/>
              <w:rPr>
                <w:b/>
                <w:sz w:val="20"/>
              </w:rPr>
            </w:pPr>
          </w:p>
          <w:p>
            <w:pPr>
              <w:pStyle w:val="TableParagraph"/>
              <w:spacing w:line="210" w:lineRule="exact"/>
              <w:ind w:right="134"/>
              <w:rPr>
                <w:b/>
                <w:sz w:val="20"/>
              </w:rPr>
            </w:pPr>
            <w:r>
              <w:rPr>
                <w:b/>
                <w:spacing w:val="-2"/>
                <w:sz w:val="20"/>
              </w:rPr>
              <w:t>100.0</w:t>
            </w:r>
          </w:p>
        </w:tc>
      </w:tr>
      <w:tr>
        <w:trPr>
          <w:trHeight w:val="460" w:hRule="atLeast"/>
        </w:trPr>
        <w:tc>
          <w:tcPr>
            <w:tcW w:w="4119" w:type="dxa"/>
            <w:tcBorders>
              <w:top w:val="single" w:sz="4" w:space="0" w:color="000000"/>
              <w:bottom w:val="single" w:sz="4" w:space="0" w:color="000000"/>
            </w:tcBorders>
          </w:tcPr>
          <w:p>
            <w:pPr>
              <w:pStyle w:val="TableParagraph"/>
              <w:ind w:left="134"/>
              <w:jc w:val="left"/>
              <w:rPr>
                <w:b/>
                <w:sz w:val="20"/>
              </w:rPr>
            </w:pPr>
            <w:r>
              <w:rPr>
                <w:b/>
                <w:sz w:val="20"/>
              </w:rPr>
              <w:t>Major</w:t>
            </w:r>
            <w:r>
              <w:rPr>
                <w:b/>
                <w:spacing w:val="-10"/>
                <w:sz w:val="20"/>
              </w:rPr>
              <w:t> </w:t>
            </w:r>
            <w:r>
              <w:rPr>
                <w:b/>
                <w:sz w:val="20"/>
              </w:rPr>
              <w:t>Programme</w:t>
            </w:r>
            <w:r>
              <w:rPr>
                <w:b/>
                <w:spacing w:val="-8"/>
                <w:sz w:val="20"/>
              </w:rPr>
              <w:t> </w:t>
            </w:r>
            <w:r>
              <w:rPr>
                <w:b/>
                <w:spacing w:val="-5"/>
                <w:sz w:val="20"/>
              </w:rPr>
              <w:t>VI</w:t>
            </w:r>
          </w:p>
          <w:p>
            <w:pPr>
              <w:pStyle w:val="TableParagraph"/>
              <w:spacing w:line="210" w:lineRule="exact"/>
              <w:ind w:left="134"/>
              <w:jc w:val="left"/>
              <w:rPr>
                <w:b/>
                <w:sz w:val="20"/>
              </w:rPr>
            </w:pPr>
            <w:r>
              <w:rPr>
                <w:b/>
                <w:sz w:val="20"/>
              </w:rPr>
              <w:t>Secretariat</w:t>
            </w:r>
            <w:r>
              <w:rPr>
                <w:b/>
                <w:spacing w:val="-4"/>
                <w:sz w:val="20"/>
              </w:rPr>
              <w:t> </w:t>
            </w:r>
            <w:r>
              <w:rPr>
                <w:b/>
                <w:sz w:val="20"/>
              </w:rPr>
              <w:t>of</w:t>
            </w:r>
            <w:r>
              <w:rPr>
                <w:b/>
                <w:spacing w:val="-5"/>
                <w:sz w:val="20"/>
              </w:rPr>
              <w:t> </w:t>
            </w:r>
            <w:r>
              <w:rPr>
                <w:b/>
                <w:sz w:val="20"/>
              </w:rPr>
              <w:t>the</w:t>
            </w:r>
            <w:r>
              <w:rPr>
                <w:b/>
                <w:spacing w:val="-4"/>
                <w:sz w:val="20"/>
              </w:rPr>
              <w:t> </w:t>
            </w:r>
            <w:r>
              <w:rPr>
                <w:b/>
                <w:sz w:val="20"/>
              </w:rPr>
              <w:t>Trust</w:t>
            </w:r>
            <w:r>
              <w:rPr>
                <w:b/>
                <w:spacing w:val="-3"/>
                <w:sz w:val="20"/>
              </w:rPr>
              <w:t> </w:t>
            </w:r>
            <w:r>
              <w:rPr>
                <w:b/>
                <w:sz w:val="20"/>
              </w:rPr>
              <w:t>Fund</w:t>
            </w:r>
            <w:r>
              <w:rPr>
                <w:b/>
                <w:spacing w:val="-5"/>
                <w:sz w:val="20"/>
              </w:rPr>
              <w:t> </w:t>
            </w:r>
            <w:r>
              <w:rPr>
                <w:b/>
                <w:sz w:val="20"/>
              </w:rPr>
              <w:t>for</w:t>
            </w:r>
            <w:r>
              <w:rPr>
                <w:b/>
                <w:spacing w:val="-3"/>
                <w:sz w:val="20"/>
              </w:rPr>
              <w:t> </w:t>
            </w:r>
            <w:r>
              <w:rPr>
                <w:b/>
                <w:spacing w:val="-2"/>
                <w:sz w:val="20"/>
              </w:rPr>
              <w:t>Victims</w:t>
            </w:r>
          </w:p>
        </w:tc>
        <w:tc>
          <w:tcPr>
            <w:tcW w:w="1391" w:type="dxa"/>
            <w:tcBorders>
              <w:top w:val="single" w:sz="4" w:space="0" w:color="000000"/>
              <w:bottom w:val="single" w:sz="4" w:space="0" w:color="000000"/>
            </w:tcBorders>
          </w:tcPr>
          <w:p>
            <w:pPr>
              <w:pStyle w:val="TableParagraph"/>
              <w:jc w:val="left"/>
              <w:rPr>
                <w:b/>
                <w:sz w:val="20"/>
              </w:rPr>
            </w:pPr>
          </w:p>
          <w:p>
            <w:pPr>
              <w:pStyle w:val="TableParagraph"/>
              <w:spacing w:line="210" w:lineRule="exact"/>
              <w:ind w:right="159"/>
              <w:rPr>
                <w:b/>
                <w:sz w:val="20"/>
              </w:rPr>
            </w:pPr>
            <w:r>
              <w:rPr>
                <w:b/>
                <w:spacing w:val="-2"/>
                <w:sz w:val="20"/>
              </w:rPr>
              <w:t>3,199.6</w:t>
            </w:r>
          </w:p>
        </w:tc>
        <w:tc>
          <w:tcPr>
            <w:tcW w:w="1398" w:type="dxa"/>
            <w:tcBorders>
              <w:top w:val="single" w:sz="4" w:space="0" w:color="000000"/>
              <w:bottom w:val="single" w:sz="4" w:space="0" w:color="000000"/>
            </w:tcBorders>
          </w:tcPr>
          <w:p>
            <w:pPr>
              <w:pStyle w:val="TableParagraph"/>
              <w:jc w:val="left"/>
              <w:rPr>
                <w:b/>
                <w:sz w:val="20"/>
              </w:rPr>
            </w:pPr>
          </w:p>
          <w:p>
            <w:pPr>
              <w:pStyle w:val="TableParagraph"/>
              <w:spacing w:line="210" w:lineRule="exact"/>
              <w:ind w:right="153"/>
              <w:rPr>
                <w:b/>
                <w:sz w:val="20"/>
              </w:rPr>
            </w:pPr>
            <w:r>
              <w:rPr>
                <w:b/>
                <w:spacing w:val="-2"/>
                <w:sz w:val="20"/>
              </w:rPr>
              <w:t>3,136.5</w:t>
            </w:r>
          </w:p>
        </w:tc>
        <w:tc>
          <w:tcPr>
            <w:tcW w:w="1225" w:type="dxa"/>
            <w:tcBorders>
              <w:top w:val="single" w:sz="4" w:space="0" w:color="000000"/>
              <w:bottom w:val="single" w:sz="4" w:space="0" w:color="000000"/>
            </w:tcBorders>
          </w:tcPr>
          <w:p>
            <w:pPr>
              <w:pStyle w:val="TableParagraph"/>
              <w:jc w:val="left"/>
              <w:rPr>
                <w:b/>
                <w:sz w:val="20"/>
              </w:rPr>
            </w:pPr>
          </w:p>
          <w:p>
            <w:pPr>
              <w:pStyle w:val="TableParagraph"/>
              <w:spacing w:line="210" w:lineRule="exact"/>
              <w:ind w:right="165"/>
              <w:rPr>
                <w:b/>
                <w:sz w:val="20"/>
              </w:rPr>
            </w:pPr>
            <w:r>
              <w:rPr>
                <w:b/>
                <w:spacing w:val="-4"/>
                <w:sz w:val="20"/>
              </w:rPr>
              <w:t>63.1</w:t>
            </w:r>
          </w:p>
        </w:tc>
        <w:tc>
          <w:tcPr>
            <w:tcW w:w="1563" w:type="dxa"/>
            <w:tcBorders>
              <w:top w:val="single" w:sz="4" w:space="0" w:color="000000"/>
              <w:bottom w:val="single" w:sz="4" w:space="0" w:color="000000"/>
            </w:tcBorders>
          </w:tcPr>
          <w:p>
            <w:pPr>
              <w:pStyle w:val="TableParagraph"/>
              <w:jc w:val="left"/>
              <w:rPr>
                <w:b/>
                <w:sz w:val="20"/>
              </w:rPr>
            </w:pPr>
          </w:p>
          <w:p>
            <w:pPr>
              <w:pStyle w:val="TableParagraph"/>
              <w:spacing w:line="210" w:lineRule="exact"/>
              <w:ind w:right="134"/>
              <w:rPr>
                <w:b/>
                <w:sz w:val="20"/>
              </w:rPr>
            </w:pPr>
            <w:r>
              <w:rPr>
                <w:b/>
                <w:spacing w:val="-4"/>
                <w:sz w:val="20"/>
              </w:rPr>
              <w:t>98.0</w:t>
            </w:r>
          </w:p>
        </w:tc>
      </w:tr>
      <w:tr>
        <w:trPr>
          <w:trHeight w:val="460" w:hRule="atLeast"/>
        </w:trPr>
        <w:tc>
          <w:tcPr>
            <w:tcW w:w="4119" w:type="dxa"/>
            <w:tcBorders>
              <w:top w:val="single" w:sz="4" w:space="0" w:color="000000"/>
              <w:bottom w:val="single" w:sz="4" w:space="0" w:color="000000"/>
            </w:tcBorders>
          </w:tcPr>
          <w:p>
            <w:pPr>
              <w:pStyle w:val="TableParagraph"/>
              <w:spacing w:line="230" w:lineRule="atLeast"/>
              <w:ind w:left="134" w:right="794"/>
              <w:jc w:val="left"/>
              <w:rPr>
                <w:b/>
                <w:sz w:val="20"/>
              </w:rPr>
            </w:pPr>
            <w:r>
              <w:rPr>
                <w:b/>
                <w:sz w:val="20"/>
              </w:rPr>
              <w:t>Major Programme VII-5 Independent</w:t>
            </w:r>
            <w:r>
              <w:rPr>
                <w:b/>
                <w:spacing w:val="-13"/>
                <w:sz w:val="20"/>
              </w:rPr>
              <w:t> </w:t>
            </w:r>
            <w:r>
              <w:rPr>
                <w:b/>
                <w:sz w:val="20"/>
              </w:rPr>
              <w:t>Oversight</w:t>
            </w:r>
            <w:r>
              <w:rPr>
                <w:b/>
                <w:spacing w:val="-12"/>
                <w:sz w:val="20"/>
              </w:rPr>
              <w:t> </w:t>
            </w:r>
            <w:r>
              <w:rPr>
                <w:b/>
                <w:sz w:val="20"/>
              </w:rPr>
              <w:t>Mechanism</w:t>
            </w:r>
          </w:p>
        </w:tc>
        <w:tc>
          <w:tcPr>
            <w:tcW w:w="1391" w:type="dxa"/>
            <w:tcBorders>
              <w:top w:val="single" w:sz="4" w:space="0" w:color="000000"/>
              <w:bottom w:val="single" w:sz="4" w:space="0" w:color="000000"/>
            </w:tcBorders>
          </w:tcPr>
          <w:p>
            <w:pPr>
              <w:pStyle w:val="TableParagraph"/>
              <w:jc w:val="left"/>
              <w:rPr>
                <w:b/>
                <w:sz w:val="20"/>
              </w:rPr>
            </w:pPr>
          </w:p>
          <w:p>
            <w:pPr>
              <w:pStyle w:val="TableParagraph"/>
              <w:spacing w:line="210" w:lineRule="exact"/>
              <w:ind w:right="159"/>
              <w:rPr>
                <w:b/>
                <w:sz w:val="20"/>
              </w:rPr>
            </w:pPr>
            <w:r>
              <w:rPr>
                <w:b/>
                <w:spacing w:val="-2"/>
                <w:sz w:val="20"/>
              </w:rPr>
              <w:t>739.5</w:t>
            </w:r>
          </w:p>
        </w:tc>
        <w:tc>
          <w:tcPr>
            <w:tcW w:w="1398" w:type="dxa"/>
            <w:tcBorders>
              <w:top w:val="single" w:sz="4" w:space="0" w:color="000000"/>
              <w:bottom w:val="single" w:sz="4" w:space="0" w:color="000000"/>
            </w:tcBorders>
          </w:tcPr>
          <w:p>
            <w:pPr>
              <w:pStyle w:val="TableParagraph"/>
              <w:jc w:val="left"/>
              <w:rPr>
                <w:b/>
                <w:sz w:val="20"/>
              </w:rPr>
            </w:pPr>
          </w:p>
          <w:p>
            <w:pPr>
              <w:pStyle w:val="TableParagraph"/>
              <w:spacing w:line="210" w:lineRule="exact"/>
              <w:ind w:right="153"/>
              <w:rPr>
                <w:b/>
                <w:sz w:val="20"/>
              </w:rPr>
            </w:pPr>
            <w:r>
              <w:rPr>
                <w:b/>
                <w:spacing w:val="-2"/>
                <w:sz w:val="20"/>
              </w:rPr>
              <w:t>664.7</w:t>
            </w:r>
          </w:p>
        </w:tc>
        <w:tc>
          <w:tcPr>
            <w:tcW w:w="1225" w:type="dxa"/>
            <w:tcBorders>
              <w:top w:val="single" w:sz="4" w:space="0" w:color="000000"/>
              <w:bottom w:val="single" w:sz="4" w:space="0" w:color="000000"/>
            </w:tcBorders>
          </w:tcPr>
          <w:p>
            <w:pPr>
              <w:pStyle w:val="TableParagraph"/>
              <w:jc w:val="left"/>
              <w:rPr>
                <w:b/>
                <w:sz w:val="20"/>
              </w:rPr>
            </w:pPr>
          </w:p>
          <w:p>
            <w:pPr>
              <w:pStyle w:val="TableParagraph"/>
              <w:spacing w:line="210" w:lineRule="exact"/>
              <w:ind w:right="165"/>
              <w:rPr>
                <w:b/>
                <w:sz w:val="20"/>
              </w:rPr>
            </w:pPr>
            <w:r>
              <w:rPr>
                <w:b/>
                <w:spacing w:val="-4"/>
                <w:sz w:val="20"/>
              </w:rPr>
              <w:t>74.8</w:t>
            </w:r>
          </w:p>
        </w:tc>
        <w:tc>
          <w:tcPr>
            <w:tcW w:w="1563" w:type="dxa"/>
            <w:tcBorders>
              <w:top w:val="single" w:sz="4" w:space="0" w:color="000000"/>
              <w:bottom w:val="single" w:sz="4" w:space="0" w:color="000000"/>
            </w:tcBorders>
          </w:tcPr>
          <w:p>
            <w:pPr>
              <w:pStyle w:val="TableParagraph"/>
              <w:jc w:val="left"/>
              <w:rPr>
                <w:b/>
                <w:sz w:val="20"/>
              </w:rPr>
            </w:pPr>
          </w:p>
          <w:p>
            <w:pPr>
              <w:pStyle w:val="TableParagraph"/>
              <w:spacing w:line="210" w:lineRule="exact"/>
              <w:ind w:right="134"/>
              <w:rPr>
                <w:b/>
                <w:sz w:val="20"/>
              </w:rPr>
            </w:pPr>
            <w:r>
              <w:rPr>
                <w:b/>
                <w:spacing w:val="-4"/>
                <w:sz w:val="20"/>
              </w:rPr>
              <w:t>89.9</w:t>
            </w:r>
          </w:p>
        </w:tc>
      </w:tr>
      <w:tr>
        <w:trPr>
          <w:trHeight w:val="458" w:hRule="atLeast"/>
        </w:trPr>
        <w:tc>
          <w:tcPr>
            <w:tcW w:w="4119" w:type="dxa"/>
            <w:tcBorders>
              <w:top w:val="single" w:sz="4" w:space="0" w:color="000000"/>
              <w:bottom w:val="single" w:sz="4" w:space="0" w:color="000000"/>
            </w:tcBorders>
          </w:tcPr>
          <w:p>
            <w:pPr>
              <w:pStyle w:val="TableParagraph"/>
              <w:spacing w:line="228" w:lineRule="exact"/>
              <w:ind w:left="134" w:right="1661"/>
              <w:jc w:val="left"/>
              <w:rPr>
                <w:b/>
                <w:sz w:val="20"/>
              </w:rPr>
            </w:pPr>
            <w:r>
              <w:rPr>
                <w:b/>
                <w:sz w:val="20"/>
              </w:rPr>
              <w:t>Major</w:t>
            </w:r>
            <w:r>
              <w:rPr>
                <w:b/>
                <w:spacing w:val="-13"/>
                <w:sz w:val="20"/>
              </w:rPr>
              <w:t> </w:t>
            </w:r>
            <w:r>
              <w:rPr>
                <w:b/>
                <w:sz w:val="20"/>
              </w:rPr>
              <w:t>Programme</w:t>
            </w:r>
            <w:r>
              <w:rPr>
                <w:b/>
                <w:spacing w:val="-12"/>
                <w:sz w:val="20"/>
              </w:rPr>
              <w:t> </w:t>
            </w:r>
            <w:r>
              <w:rPr>
                <w:b/>
                <w:sz w:val="20"/>
              </w:rPr>
              <w:t>VII-6 Office of Internal Audit</w:t>
            </w:r>
          </w:p>
        </w:tc>
        <w:tc>
          <w:tcPr>
            <w:tcW w:w="1391" w:type="dxa"/>
            <w:tcBorders>
              <w:top w:val="single" w:sz="4" w:space="0" w:color="000000"/>
              <w:bottom w:val="single" w:sz="4" w:space="0" w:color="000000"/>
            </w:tcBorders>
          </w:tcPr>
          <w:p>
            <w:pPr>
              <w:pStyle w:val="TableParagraph"/>
              <w:spacing w:before="10"/>
              <w:jc w:val="left"/>
              <w:rPr>
                <w:b/>
                <w:sz w:val="19"/>
              </w:rPr>
            </w:pPr>
          </w:p>
          <w:p>
            <w:pPr>
              <w:pStyle w:val="TableParagraph"/>
              <w:spacing w:line="210" w:lineRule="exact"/>
              <w:ind w:right="159"/>
              <w:rPr>
                <w:b/>
                <w:sz w:val="20"/>
              </w:rPr>
            </w:pPr>
            <w:r>
              <w:rPr>
                <w:b/>
                <w:spacing w:val="-2"/>
                <w:sz w:val="20"/>
              </w:rPr>
              <w:t>752.7</w:t>
            </w:r>
          </w:p>
        </w:tc>
        <w:tc>
          <w:tcPr>
            <w:tcW w:w="1398" w:type="dxa"/>
            <w:tcBorders>
              <w:top w:val="single" w:sz="4" w:space="0" w:color="000000"/>
              <w:bottom w:val="single" w:sz="4" w:space="0" w:color="000000"/>
            </w:tcBorders>
          </w:tcPr>
          <w:p>
            <w:pPr>
              <w:pStyle w:val="TableParagraph"/>
              <w:spacing w:before="10"/>
              <w:jc w:val="left"/>
              <w:rPr>
                <w:b/>
                <w:sz w:val="19"/>
              </w:rPr>
            </w:pPr>
          </w:p>
          <w:p>
            <w:pPr>
              <w:pStyle w:val="TableParagraph"/>
              <w:spacing w:line="210" w:lineRule="exact"/>
              <w:ind w:right="153"/>
              <w:rPr>
                <w:b/>
                <w:sz w:val="20"/>
              </w:rPr>
            </w:pPr>
            <w:r>
              <w:rPr>
                <w:b/>
                <w:spacing w:val="-2"/>
                <w:sz w:val="20"/>
              </w:rPr>
              <w:t>732.2</w:t>
            </w:r>
          </w:p>
        </w:tc>
        <w:tc>
          <w:tcPr>
            <w:tcW w:w="1225" w:type="dxa"/>
            <w:tcBorders>
              <w:top w:val="single" w:sz="4" w:space="0" w:color="000000"/>
              <w:bottom w:val="single" w:sz="4" w:space="0" w:color="000000"/>
            </w:tcBorders>
          </w:tcPr>
          <w:p>
            <w:pPr>
              <w:pStyle w:val="TableParagraph"/>
              <w:spacing w:before="10"/>
              <w:jc w:val="left"/>
              <w:rPr>
                <w:b/>
                <w:sz w:val="19"/>
              </w:rPr>
            </w:pPr>
          </w:p>
          <w:p>
            <w:pPr>
              <w:pStyle w:val="TableParagraph"/>
              <w:spacing w:line="210" w:lineRule="exact"/>
              <w:ind w:right="165"/>
              <w:rPr>
                <w:b/>
                <w:sz w:val="20"/>
              </w:rPr>
            </w:pPr>
            <w:r>
              <w:rPr>
                <w:b/>
                <w:spacing w:val="-4"/>
                <w:sz w:val="20"/>
              </w:rPr>
              <w:t>20.5</w:t>
            </w:r>
          </w:p>
        </w:tc>
        <w:tc>
          <w:tcPr>
            <w:tcW w:w="1563" w:type="dxa"/>
            <w:tcBorders>
              <w:top w:val="single" w:sz="4" w:space="0" w:color="000000"/>
              <w:bottom w:val="single" w:sz="4" w:space="0" w:color="000000"/>
            </w:tcBorders>
          </w:tcPr>
          <w:p>
            <w:pPr>
              <w:pStyle w:val="TableParagraph"/>
              <w:spacing w:before="10"/>
              <w:jc w:val="left"/>
              <w:rPr>
                <w:b/>
                <w:sz w:val="19"/>
              </w:rPr>
            </w:pPr>
          </w:p>
          <w:p>
            <w:pPr>
              <w:pStyle w:val="TableParagraph"/>
              <w:spacing w:line="210" w:lineRule="exact"/>
              <w:ind w:right="134"/>
              <w:rPr>
                <w:b/>
                <w:sz w:val="20"/>
              </w:rPr>
            </w:pPr>
            <w:r>
              <w:rPr>
                <w:b/>
                <w:spacing w:val="-4"/>
                <w:sz w:val="20"/>
              </w:rPr>
              <w:t>97.3</w:t>
            </w:r>
          </w:p>
        </w:tc>
      </w:tr>
      <w:tr>
        <w:trPr>
          <w:trHeight w:val="302" w:hRule="atLeast"/>
        </w:trPr>
        <w:tc>
          <w:tcPr>
            <w:tcW w:w="4119" w:type="dxa"/>
            <w:tcBorders>
              <w:top w:val="single" w:sz="4" w:space="0" w:color="000000"/>
              <w:bottom w:val="single" w:sz="4" w:space="0" w:color="000000"/>
            </w:tcBorders>
          </w:tcPr>
          <w:p>
            <w:pPr>
              <w:pStyle w:val="TableParagraph"/>
              <w:spacing w:before="36"/>
              <w:ind w:left="134"/>
              <w:jc w:val="left"/>
              <w:rPr>
                <w:b/>
                <w:sz w:val="20"/>
              </w:rPr>
            </w:pPr>
            <w:r>
              <w:rPr>
                <w:b/>
                <w:spacing w:val="-2"/>
                <w:sz w:val="20"/>
              </w:rPr>
              <w:t>Subtotal</w:t>
            </w:r>
          </w:p>
        </w:tc>
        <w:tc>
          <w:tcPr>
            <w:tcW w:w="1391" w:type="dxa"/>
            <w:tcBorders>
              <w:top w:val="single" w:sz="4" w:space="0" w:color="000000"/>
              <w:bottom w:val="single" w:sz="4" w:space="0" w:color="000000"/>
            </w:tcBorders>
          </w:tcPr>
          <w:p>
            <w:pPr>
              <w:pStyle w:val="TableParagraph"/>
              <w:spacing w:line="210" w:lineRule="exact" w:before="72"/>
              <w:ind w:right="159"/>
              <w:rPr>
                <w:b/>
                <w:sz w:val="20"/>
              </w:rPr>
            </w:pPr>
            <w:r>
              <w:rPr>
                <w:b/>
                <w:spacing w:val="-2"/>
                <w:sz w:val="20"/>
              </w:rPr>
              <w:t>144,673.9</w:t>
            </w:r>
          </w:p>
        </w:tc>
        <w:tc>
          <w:tcPr>
            <w:tcW w:w="1398" w:type="dxa"/>
            <w:tcBorders>
              <w:top w:val="single" w:sz="4" w:space="0" w:color="000000"/>
              <w:bottom w:val="single" w:sz="4" w:space="0" w:color="000000"/>
            </w:tcBorders>
          </w:tcPr>
          <w:p>
            <w:pPr>
              <w:pStyle w:val="TableParagraph"/>
              <w:spacing w:line="210" w:lineRule="exact" w:before="72"/>
              <w:ind w:right="153"/>
              <w:rPr>
                <w:b/>
                <w:sz w:val="20"/>
              </w:rPr>
            </w:pPr>
            <w:r>
              <w:rPr>
                <w:b/>
                <w:spacing w:val="-2"/>
                <w:sz w:val="20"/>
              </w:rPr>
              <w:t>140,868.7</w:t>
            </w:r>
          </w:p>
        </w:tc>
        <w:tc>
          <w:tcPr>
            <w:tcW w:w="1225" w:type="dxa"/>
            <w:tcBorders>
              <w:top w:val="single" w:sz="4" w:space="0" w:color="000000"/>
              <w:bottom w:val="single" w:sz="4" w:space="0" w:color="000000"/>
            </w:tcBorders>
          </w:tcPr>
          <w:p>
            <w:pPr>
              <w:pStyle w:val="TableParagraph"/>
              <w:spacing w:line="210" w:lineRule="exact" w:before="72"/>
              <w:ind w:right="166"/>
              <w:rPr>
                <w:b/>
                <w:sz w:val="20"/>
              </w:rPr>
            </w:pPr>
            <w:r>
              <w:rPr>
                <w:b/>
                <w:spacing w:val="-2"/>
                <w:sz w:val="20"/>
              </w:rPr>
              <w:t>3,805.2</w:t>
            </w:r>
          </w:p>
        </w:tc>
        <w:tc>
          <w:tcPr>
            <w:tcW w:w="1563" w:type="dxa"/>
            <w:tcBorders>
              <w:top w:val="single" w:sz="4" w:space="0" w:color="000000"/>
              <w:bottom w:val="single" w:sz="4" w:space="0" w:color="000000"/>
            </w:tcBorders>
          </w:tcPr>
          <w:p>
            <w:pPr>
              <w:pStyle w:val="TableParagraph"/>
              <w:spacing w:line="210" w:lineRule="exact" w:before="72"/>
              <w:ind w:right="134"/>
              <w:rPr>
                <w:b/>
                <w:sz w:val="20"/>
              </w:rPr>
            </w:pPr>
            <w:r>
              <w:rPr>
                <w:b/>
                <w:spacing w:val="-4"/>
                <w:sz w:val="20"/>
              </w:rPr>
              <w:t>97.4</w:t>
            </w:r>
          </w:p>
        </w:tc>
      </w:tr>
      <w:tr>
        <w:trPr>
          <w:trHeight w:val="458" w:hRule="atLeast"/>
        </w:trPr>
        <w:tc>
          <w:tcPr>
            <w:tcW w:w="4119" w:type="dxa"/>
            <w:tcBorders>
              <w:top w:val="single" w:sz="4" w:space="0" w:color="000000"/>
              <w:bottom w:val="single" w:sz="4" w:space="0" w:color="000000"/>
            </w:tcBorders>
          </w:tcPr>
          <w:p>
            <w:pPr>
              <w:pStyle w:val="TableParagraph"/>
              <w:spacing w:line="228" w:lineRule="exact"/>
              <w:ind w:left="134" w:right="1661"/>
              <w:jc w:val="left"/>
              <w:rPr>
                <w:b/>
                <w:sz w:val="20"/>
              </w:rPr>
            </w:pPr>
            <w:r>
              <w:rPr>
                <w:b/>
                <w:sz w:val="20"/>
              </w:rPr>
              <w:t>Major</w:t>
            </w:r>
            <w:r>
              <w:rPr>
                <w:b/>
                <w:spacing w:val="-13"/>
                <w:sz w:val="20"/>
              </w:rPr>
              <w:t> </w:t>
            </w:r>
            <w:r>
              <w:rPr>
                <w:b/>
                <w:sz w:val="20"/>
              </w:rPr>
              <w:t>Programme</w:t>
            </w:r>
            <w:r>
              <w:rPr>
                <w:b/>
                <w:spacing w:val="-12"/>
                <w:sz w:val="20"/>
              </w:rPr>
              <w:t> </w:t>
            </w:r>
            <w:r>
              <w:rPr>
                <w:b/>
                <w:sz w:val="20"/>
              </w:rPr>
              <w:t>VII-2 Host State Loan</w:t>
            </w:r>
          </w:p>
        </w:tc>
        <w:tc>
          <w:tcPr>
            <w:tcW w:w="1391" w:type="dxa"/>
            <w:tcBorders>
              <w:top w:val="single" w:sz="4" w:space="0" w:color="000000"/>
              <w:bottom w:val="single" w:sz="4" w:space="0" w:color="000000"/>
            </w:tcBorders>
          </w:tcPr>
          <w:p>
            <w:pPr>
              <w:pStyle w:val="TableParagraph"/>
              <w:spacing w:before="9"/>
              <w:jc w:val="left"/>
              <w:rPr>
                <w:b/>
                <w:sz w:val="19"/>
              </w:rPr>
            </w:pPr>
          </w:p>
          <w:p>
            <w:pPr>
              <w:pStyle w:val="TableParagraph"/>
              <w:spacing w:line="210" w:lineRule="exact"/>
              <w:ind w:right="159"/>
              <w:rPr>
                <w:b/>
                <w:sz w:val="20"/>
              </w:rPr>
            </w:pPr>
            <w:r>
              <w:rPr>
                <w:b/>
                <w:spacing w:val="-2"/>
                <w:sz w:val="20"/>
              </w:rPr>
              <w:t>3,585.1</w:t>
            </w:r>
          </w:p>
        </w:tc>
        <w:tc>
          <w:tcPr>
            <w:tcW w:w="1398" w:type="dxa"/>
            <w:tcBorders>
              <w:top w:val="single" w:sz="4" w:space="0" w:color="000000"/>
              <w:bottom w:val="single" w:sz="4" w:space="0" w:color="000000"/>
            </w:tcBorders>
          </w:tcPr>
          <w:p>
            <w:pPr>
              <w:pStyle w:val="TableParagraph"/>
              <w:spacing w:before="9"/>
              <w:jc w:val="left"/>
              <w:rPr>
                <w:b/>
                <w:sz w:val="19"/>
              </w:rPr>
            </w:pPr>
          </w:p>
          <w:p>
            <w:pPr>
              <w:pStyle w:val="TableParagraph"/>
              <w:spacing w:line="210" w:lineRule="exact"/>
              <w:ind w:right="153"/>
              <w:rPr>
                <w:b/>
                <w:sz w:val="20"/>
              </w:rPr>
            </w:pPr>
            <w:r>
              <w:rPr>
                <w:b/>
                <w:spacing w:val="-2"/>
                <w:sz w:val="20"/>
              </w:rPr>
              <w:t>3,585.1</w:t>
            </w:r>
          </w:p>
        </w:tc>
        <w:tc>
          <w:tcPr>
            <w:tcW w:w="1225" w:type="dxa"/>
            <w:tcBorders>
              <w:top w:val="single" w:sz="4" w:space="0" w:color="000000"/>
              <w:bottom w:val="single" w:sz="4" w:space="0" w:color="000000"/>
            </w:tcBorders>
          </w:tcPr>
          <w:p>
            <w:pPr>
              <w:pStyle w:val="TableParagraph"/>
              <w:spacing w:before="9"/>
              <w:jc w:val="left"/>
              <w:rPr>
                <w:b/>
                <w:sz w:val="19"/>
              </w:rPr>
            </w:pPr>
          </w:p>
          <w:p>
            <w:pPr>
              <w:pStyle w:val="TableParagraph"/>
              <w:spacing w:line="210" w:lineRule="exact"/>
              <w:ind w:right="165"/>
              <w:rPr>
                <w:b/>
                <w:sz w:val="20"/>
              </w:rPr>
            </w:pPr>
            <w:r>
              <w:rPr>
                <w:b/>
                <w:spacing w:val="-2"/>
                <w:sz w:val="20"/>
              </w:rPr>
              <w:t>(0.0)</w:t>
            </w:r>
          </w:p>
        </w:tc>
        <w:tc>
          <w:tcPr>
            <w:tcW w:w="1563" w:type="dxa"/>
            <w:tcBorders>
              <w:top w:val="single" w:sz="4" w:space="0" w:color="000000"/>
              <w:bottom w:val="single" w:sz="4" w:space="0" w:color="000000"/>
            </w:tcBorders>
          </w:tcPr>
          <w:p>
            <w:pPr>
              <w:pStyle w:val="TableParagraph"/>
              <w:spacing w:before="9"/>
              <w:jc w:val="left"/>
              <w:rPr>
                <w:b/>
                <w:sz w:val="19"/>
              </w:rPr>
            </w:pPr>
          </w:p>
          <w:p>
            <w:pPr>
              <w:pStyle w:val="TableParagraph"/>
              <w:spacing w:line="210" w:lineRule="exact"/>
              <w:ind w:right="134"/>
              <w:rPr>
                <w:b/>
                <w:sz w:val="20"/>
              </w:rPr>
            </w:pPr>
            <w:r>
              <w:rPr>
                <w:b/>
                <w:spacing w:val="-2"/>
                <w:sz w:val="20"/>
              </w:rPr>
              <w:t>100.0</w:t>
            </w:r>
          </w:p>
        </w:tc>
      </w:tr>
      <w:tr>
        <w:trPr>
          <w:trHeight w:val="302" w:hRule="atLeast"/>
        </w:trPr>
        <w:tc>
          <w:tcPr>
            <w:tcW w:w="4119" w:type="dxa"/>
            <w:tcBorders>
              <w:top w:val="single" w:sz="4" w:space="0" w:color="000000"/>
              <w:bottom w:val="single" w:sz="4" w:space="0" w:color="000000"/>
            </w:tcBorders>
          </w:tcPr>
          <w:p>
            <w:pPr>
              <w:pStyle w:val="TableParagraph"/>
              <w:spacing w:before="36"/>
              <w:ind w:left="134"/>
              <w:jc w:val="left"/>
              <w:rPr>
                <w:b/>
                <w:sz w:val="20"/>
              </w:rPr>
            </w:pPr>
            <w:r>
              <w:rPr>
                <w:b/>
                <w:spacing w:val="-5"/>
                <w:sz w:val="20"/>
              </w:rPr>
              <w:t>ICC</w:t>
            </w:r>
          </w:p>
        </w:tc>
        <w:tc>
          <w:tcPr>
            <w:tcW w:w="1391" w:type="dxa"/>
            <w:tcBorders>
              <w:top w:val="single" w:sz="4" w:space="0" w:color="000000"/>
              <w:bottom w:val="single" w:sz="4" w:space="0" w:color="000000"/>
            </w:tcBorders>
          </w:tcPr>
          <w:p>
            <w:pPr>
              <w:pStyle w:val="TableParagraph"/>
              <w:spacing w:line="210" w:lineRule="exact" w:before="72"/>
              <w:ind w:right="159"/>
              <w:rPr>
                <w:b/>
                <w:sz w:val="20"/>
              </w:rPr>
            </w:pPr>
            <w:r>
              <w:rPr>
                <w:b/>
                <w:spacing w:val="-2"/>
                <w:sz w:val="20"/>
              </w:rPr>
              <w:t>148,259.0</w:t>
            </w:r>
          </w:p>
        </w:tc>
        <w:tc>
          <w:tcPr>
            <w:tcW w:w="1398" w:type="dxa"/>
            <w:tcBorders>
              <w:top w:val="single" w:sz="4" w:space="0" w:color="000000"/>
              <w:bottom w:val="single" w:sz="4" w:space="0" w:color="000000"/>
            </w:tcBorders>
          </w:tcPr>
          <w:p>
            <w:pPr>
              <w:pStyle w:val="TableParagraph"/>
              <w:spacing w:line="210" w:lineRule="exact" w:before="72"/>
              <w:ind w:right="153"/>
              <w:rPr>
                <w:b/>
                <w:sz w:val="20"/>
              </w:rPr>
            </w:pPr>
            <w:r>
              <w:rPr>
                <w:b/>
                <w:spacing w:val="-2"/>
                <w:sz w:val="20"/>
              </w:rPr>
              <w:t>144,453.9</w:t>
            </w:r>
          </w:p>
        </w:tc>
        <w:tc>
          <w:tcPr>
            <w:tcW w:w="1225" w:type="dxa"/>
            <w:tcBorders>
              <w:top w:val="single" w:sz="4" w:space="0" w:color="000000"/>
              <w:bottom w:val="single" w:sz="4" w:space="0" w:color="000000"/>
            </w:tcBorders>
          </w:tcPr>
          <w:p>
            <w:pPr>
              <w:pStyle w:val="TableParagraph"/>
              <w:spacing w:line="210" w:lineRule="exact" w:before="72"/>
              <w:ind w:right="166"/>
              <w:rPr>
                <w:b/>
                <w:sz w:val="20"/>
              </w:rPr>
            </w:pPr>
            <w:r>
              <w:rPr>
                <w:b/>
                <w:spacing w:val="-2"/>
                <w:sz w:val="20"/>
              </w:rPr>
              <w:t>3,805.1</w:t>
            </w:r>
          </w:p>
        </w:tc>
        <w:tc>
          <w:tcPr>
            <w:tcW w:w="1563" w:type="dxa"/>
            <w:tcBorders>
              <w:top w:val="single" w:sz="4" w:space="0" w:color="000000"/>
              <w:bottom w:val="single" w:sz="4" w:space="0" w:color="000000"/>
            </w:tcBorders>
          </w:tcPr>
          <w:p>
            <w:pPr>
              <w:pStyle w:val="TableParagraph"/>
              <w:spacing w:line="210" w:lineRule="exact" w:before="72"/>
              <w:ind w:right="134"/>
              <w:rPr>
                <w:b/>
                <w:sz w:val="20"/>
              </w:rPr>
            </w:pPr>
            <w:r>
              <w:rPr>
                <w:b/>
                <w:spacing w:val="-4"/>
                <w:sz w:val="20"/>
              </w:rPr>
              <w:t>97.4</w:t>
            </w:r>
          </w:p>
        </w:tc>
      </w:tr>
    </w:tbl>
    <w:p>
      <w:pPr>
        <w:pStyle w:val="ListParagraph"/>
        <w:numPr>
          <w:ilvl w:val="0"/>
          <w:numId w:val="21"/>
        </w:numPr>
        <w:tabs>
          <w:tab w:pos="692" w:val="left" w:leader="none"/>
        </w:tabs>
        <w:spacing w:line="240" w:lineRule="auto" w:before="4" w:after="0"/>
        <w:ind w:left="691" w:right="0" w:hanging="137"/>
        <w:jc w:val="left"/>
        <w:rPr>
          <w:i/>
          <w:sz w:val="18"/>
        </w:rPr>
      </w:pPr>
      <w:r>
        <w:rPr>
          <w:i/>
          <w:sz w:val="18"/>
        </w:rPr>
        <w:t>Expenditure</w:t>
      </w:r>
      <w:r>
        <w:rPr>
          <w:i/>
          <w:spacing w:val="-4"/>
          <w:sz w:val="18"/>
        </w:rPr>
        <w:t> </w:t>
      </w:r>
      <w:r>
        <w:rPr>
          <w:i/>
          <w:sz w:val="18"/>
        </w:rPr>
        <w:t>for</w:t>
      </w:r>
      <w:r>
        <w:rPr>
          <w:i/>
          <w:spacing w:val="-3"/>
          <w:sz w:val="18"/>
        </w:rPr>
        <w:t> </w:t>
      </w:r>
      <w:r>
        <w:rPr>
          <w:i/>
          <w:sz w:val="18"/>
        </w:rPr>
        <w:t>2021</w:t>
      </w:r>
      <w:r>
        <w:rPr>
          <w:i/>
          <w:spacing w:val="-3"/>
          <w:sz w:val="18"/>
        </w:rPr>
        <w:t> </w:t>
      </w:r>
      <w:r>
        <w:rPr>
          <w:i/>
          <w:sz w:val="18"/>
        </w:rPr>
        <w:t>is</w:t>
      </w:r>
      <w:r>
        <w:rPr>
          <w:i/>
          <w:spacing w:val="-2"/>
          <w:sz w:val="18"/>
        </w:rPr>
        <w:t> </w:t>
      </w:r>
      <w:r>
        <w:rPr>
          <w:i/>
          <w:sz w:val="18"/>
        </w:rPr>
        <w:t>based</w:t>
      </w:r>
      <w:r>
        <w:rPr>
          <w:i/>
          <w:spacing w:val="-2"/>
          <w:sz w:val="18"/>
        </w:rPr>
        <w:t> </w:t>
      </w:r>
      <w:r>
        <w:rPr>
          <w:i/>
          <w:sz w:val="18"/>
        </w:rPr>
        <w:t>on</w:t>
      </w:r>
      <w:r>
        <w:rPr>
          <w:i/>
          <w:spacing w:val="-1"/>
          <w:sz w:val="18"/>
        </w:rPr>
        <w:t> </w:t>
      </w:r>
      <w:r>
        <w:rPr>
          <w:i/>
          <w:sz w:val="18"/>
        </w:rPr>
        <w:t>preliminary,</w:t>
      </w:r>
      <w:r>
        <w:rPr>
          <w:i/>
          <w:spacing w:val="-4"/>
          <w:sz w:val="18"/>
        </w:rPr>
        <w:t> </w:t>
      </w:r>
      <w:r>
        <w:rPr>
          <w:i/>
          <w:sz w:val="18"/>
        </w:rPr>
        <w:t>unaudited</w:t>
      </w:r>
      <w:r>
        <w:rPr>
          <w:i/>
          <w:spacing w:val="-3"/>
          <w:sz w:val="18"/>
        </w:rPr>
        <w:t> </w:t>
      </w:r>
      <w:r>
        <w:rPr>
          <w:i/>
          <w:sz w:val="18"/>
        </w:rPr>
        <w:t>figures</w:t>
      </w:r>
      <w:r>
        <w:rPr>
          <w:i/>
          <w:spacing w:val="-3"/>
          <w:sz w:val="18"/>
        </w:rPr>
        <w:t> </w:t>
      </w:r>
      <w:r>
        <w:rPr>
          <w:i/>
          <w:sz w:val="18"/>
        </w:rPr>
        <w:t>which</w:t>
      </w:r>
      <w:r>
        <w:rPr>
          <w:i/>
          <w:spacing w:val="-4"/>
          <w:sz w:val="18"/>
        </w:rPr>
        <w:t> </w:t>
      </w:r>
      <w:r>
        <w:rPr>
          <w:i/>
          <w:sz w:val="18"/>
        </w:rPr>
        <w:t>are</w:t>
      </w:r>
      <w:r>
        <w:rPr>
          <w:i/>
          <w:spacing w:val="-3"/>
          <w:sz w:val="18"/>
        </w:rPr>
        <w:t> </w:t>
      </w:r>
      <w:r>
        <w:rPr>
          <w:i/>
          <w:sz w:val="18"/>
        </w:rPr>
        <w:t>subject</w:t>
      </w:r>
      <w:r>
        <w:rPr>
          <w:i/>
          <w:spacing w:val="-2"/>
          <w:sz w:val="18"/>
        </w:rPr>
        <w:t> </w:t>
      </w:r>
      <w:r>
        <w:rPr>
          <w:i/>
          <w:sz w:val="18"/>
        </w:rPr>
        <w:t>to</w:t>
      </w:r>
      <w:r>
        <w:rPr>
          <w:i/>
          <w:spacing w:val="-1"/>
          <w:sz w:val="18"/>
        </w:rPr>
        <w:t> </w:t>
      </w:r>
      <w:r>
        <w:rPr>
          <w:i/>
          <w:spacing w:val="-2"/>
          <w:sz w:val="18"/>
        </w:rPr>
        <w:t>change.</w:t>
      </w:r>
    </w:p>
    <w:p>
      <w:pPr>
        <w:pStyle w:val="BodyText"/>
        <w:spacing w:before="10"/>
        <w:rPr>
          <w:i/>
        </w:rPr>
      </w:pPr>
    </w:p>
    <w:p>
      <w:pPr>
        <w:pStyle w:val="ListParagraph"/>
        <w:numPr>
          <w:ilvl w:val="0"/>
          <w:numId w:val="4"/>
        </w:numPr>
        <w:tabs>
          <w:tab w:pos="2190" w:val="left" w:leader="none"/>
        </w:tabs>
        <w:spacing w:line="240" w:lineRule="auto" w:before="0" w:after="0"/>
        <w:ind w:left="1688" w:right="1660" w:firstLine="0"/>
        <w:jc w:val="both"/>
        <w:rPr>
          <w:sz w:val="20"/>
        </w:rPr>
      </w:pPr>
      <w:r>
        <w:rPr>
          <w:sz w:val="20"/>
        </w:rPr>
        <w:t>The Judiciary’s implementation rate was 93.7 per cent, or €11.01 million, against the </w:t>
      </w:r>
      <w:r>
        <w:rPr>
          <w:w w:val="95"/>
          <w:sz w:val="20"/>
        </w:rPr>
        <w:t>approved budget of</w:t>
      </w:r>
      <w:r>
        <w:rPr>
          <w:spacing w:val="-3"/>
          <w:w w:val="95"/>
          <w:sz w:val="20"/>
        </w:rPr>
        <w:t> </w:t>
      </w:r>
      <w:r>
        <w:rPr>
          <w:w w:val="95"/>
          <w:sz w:val="20"/>
        </w:rPr>
        <w:t>€11.76 million, an increase of</w:t>
      </w:r>
      <w:r>
        <w:rPr>
          <w:spacing w:val="-1"/>
          <w:w w:val="95"/>
          <w:sz w:val="20"/>
        </w:rPr>
        <w:t> </w:t>
      </w:r>
      <w:r>
        <w:rPr>
          <w:w w:val="95"/>
          <w:sz w:val="20"/>
        </w:rPr>
        <w:t>1.1 percentage</w:t>
      </w:r>
      <w:r>
        <w:rPr>
          <w:spacing w:val="-1"/>
          <w:w w:val="95"/>
          <w:sz w:val="20"/>
        </w:rPr>
        <w:t> </w:t>
      </w:r>
      <w:r>
        <w:rPr>
          <w:w w:val="95"/>
          <w:sz w:val="20"/>
        </w:rPr>
        <w:t>points</w:t>
      </w:r>
      <w:r>
        <w:rPr>
          <w:spacing w:val="-3"/>
          <w:w w:val="95"/>
          <w:sz w:val="20"/>
        </w:rPr>
        <w:t> </w:t>
      </w:r>
      <w:r>
        <w:rPr>
          <w:w w:val="95"/>
          <w:sz w:val="20"/>
        </w:rPr>
        <w:t>over the</w:t>
      </w:r>
      <w:r>
        <w:rPr>
          <w:spacing w:val="-1"/>
          <w:w w:val="95"/>
          <w:sz w:val="20"/>
        </w:rPr>
        <w:t> </w:t>
      </w:r>
      <w:r>
        <w:rPr>
          <w:w w:val="95"/>
          <w:sz w:val="20"/>
        </w:rPr>
        <w:t>previous year’s </w:t>
      </w:r>
      <w:r>
        <w:rPr>
          <w:spacing w:val="-2"/>
          <w:sz w:val="20"/>
        </w:rPr>
        <w:t>implementation</w:t>
      </w:r>
      <w:r>
        <w:rPr>
          <w:spacing w:val="-9"/>
          <w:sz w:val="20"/>
        </w:rPr>
        <w:t> </w:t>
      </w:r>
      <w:r>
        <w:rPr>
          <w:spacing w:val="-2"/>
          <w:sz w:val="20"/>
        </w:rPr>
        <w:t>rate</w:t>
      </w:r>
      <w:r>
        <w:rPr>
          <w:spacing w:val="-7"/>
          <w:sz w:val="20"/>
        </w:rPr>
        <w:t> </w:t>
      </w:r>
      <w:r>
        <w:rPr>
          <w:spacing w:val="-2"/>
          <w:sz w:val="20"/>
        </w:rPr>
        <w:t>of</w:t>
      </w:r>
      <w:r>
        <w:rPr>
          <w:spacing w:val="-11"/>
          <w:sz w:val="20"/>
        </w:rPr>
        <w:t> </w:t>
      </w:r>
      <w:r>
        <w:rPr>
          <w:spacing w:val="-2"/>
          <w:sz w:val="20"/>
        </w:rPr>
        <w:t>92.6</w:t>
      </w:r>
      <w:r>
        <w:rPr>
          <w:spacing w:val="-8"/>
          <w:sz w:val="20"/>
        </w:rPr>
        <w:t> </w:t>
      </w:r>
      <w:r>
        <w:rPr>
          <w:spacing w:val="-2"/>
          <w:sz w:val="20"/>
        </w:rPr>
        <w:t>per</w:t>
      </w:r>
      <w:r>
        <w:rPr>
          <w:spacing w:val="-7"/>
          <w:sz w:val="20"/>
        </w:rPr>
        <w:t> </w:t>
      </w:r>
      <w:r>
        <w:rPr>
          <w:spacing w:val="-2"/>
          <w:sz w:val="20"/>
        </w:rPr>
        <w:t>cent.</w:t>
      </w:r>
      <w:r>
        <w:rPr>
          <w:spacing w:val="-7"/>
          <w:sz w:val="20"/>
        </w:rPr>
        <w:t> </w:t>
      </w:r>
      <w:r>
        <w:rPr>
          <w:spacing w:val="-2"/>
          <w:sz w:val="20"/>
        </w:rPr>
        <w:t>At</w:t>
      </w:r>
      <w:r>
        <w:rPr>
          <w:spacing w:val="-7"/>
          <w:sz w:val="20"/>
        </w:rPr>
        <w:t> </w:t>
      </w:r>
      <w:r>
        <w:rPr>
          <w:spacing w:val="-2"/>
          <w:sz w:val="20"/>
        </w:rPr>
        <w:t>the</w:t>
      </w:r>
      <w:r>
        <w:rPr>
          <w:spacing w:val="-9"/>
          <w:sz w:val="20"/>
        </w:rPr>
        <w:t> </w:t>
      </w:r>
      <w:r>
        <w:rPr>
          <w:spacing w:val="-2"/>
          <w:sz w:val="20"/>
        </w:rPr>
        <w:t>Pre-Trial</w:t>
      </w:r>
      <w:r>
        <w:rPr>
          <w:spacing w:val="-10"/>
          <w:sz w:val="20"/>
        </w:rPr>
        <w:t> </w:t>
      </w:r>
      <w:r>
        <w:rPr>
          <w:spacing w:val="-2"/>
          <w:sz w:val="20"/>
        </w:rPr>
        <w:t>level,</w:t>
      </w:r>
      <w:r>
        <w:rPr>
          <w:spacing w:val="-7"/>
          <w:sz w:val="20"/>
        </w:rPr>
        <w:t> </w:t>
      </w:r>
      <w:r>
        <w:rPr>
          <w:spacing w:val="-2"/>
          <w:sz w:val="20"/>
        </w:rPr>
        <w:t>Mr</w:t>
      </w:r>
      <w:r>
        <w:rPr>
          <w:spacing w:val="-7"/>
          <w:sz w:val="20"/>
        </w:rPr>
        <w:t> </w:t>
      </w:r>
      <w:r>
        <w:rPr>
          <w:spacing w:val="-2"/>
          <w:sz w:val="20"/>
        </w:rPr>
        <w:t>Mahamat</w:t>
      </w:r>
      <w:r>
        <w:rPr>
          <w:spacing w:val="-7"/>
          <w:sz w:val="20"/>
        </w:rPr>
        <w:t> </w:t>
      </w:r>
      <w:r>
        <w:rPr>
          <w:spacing w:val="-2"/>
          <w:sz w:val="20"/>
        </w:rPr>
        <w:t>Said</w:t>
      </w:r>
      <w:r>
        <w:rPr>
          <w:spacing w:val="-6"/>
          <w:sz w:val="20"/>
        </w:rPr>
        <w:t> </w:t>
      </w:r>
      <w:r>
        <w:rPr>
          <w:spacing w:val="-2"/>
          <w:sz w:val="20"/>
        </w:rPr>
        <w:t>Abdel</w:t>
      </w:r>
      <w:r>
        <w:rPr>
          <w:spacing w:val="-9"/>
          <w:sz w:val="20"/>
        </w:rPr>
        <w:t> </w:t>
      </w:r>
      <w:r>
        <w:rPr>
          <w:spacing w:val="-2"/>
          <w:sz w:val="20"/>
        </w:rPr>
        <w:t>Kani</w:t>
      </w:r>
      <w:r>
        <w:rPr>
          <w:spacing w:val="-5"/>
          <w:sz w:val="20"/>
        </w:rPr>
        <w:t> </w:t>
      </w:r>
      <w:r>
        <w:rPr>
          <w:spacing w:val="-2"/>
          <w:sz w:val="20"/>
        </w:rPr>
        <w:t>was </w:t>
      </w:r>
      <w:r>
        <w:rPr>
          <w:sz w:val="20"/>
        </w:rPr>
        <w:t>transferred to the Court. In December 2021, Pre-Trial Chamber II partially confirmed the </w:t>
      </w:r>
      <w:r>
        <w:rPr>
          <w:w w:val="95"/>
          <w:sz w:val="20"/>
        </w:rPr>
        <w:t>charges and committed him for trial. Pre-Trial Chamber I</w:t>
      </w:r>
      <w:r>
        <w:rPr>
          <w:sz w:val="20"/>
        </w:rPr>
        <w:t> </w:t>
      </w:r>
      <w:r>
        <w:rPr>
          <w:w w:val="95"/>
          <w:sz w:val="20"/>
        </w:rPr>
        <w:t>issued an order directing observations </w:t>
      </w:r>
      <w:r>
        <w:rPr>
          <w:sz w:val="20"/>
        </w:rPr>
        <w:t>on</w:t>
      </w:r>
      <w:r>
        <w:rPr>
          <w:spacing w:val="-6"/>
          <w:sz w:val="20"/>
        </w:rPr>
        <w:t> </w:t>
      </w:r>
      <w:r>
        <w:rPr>
          <w:sz w:val="20"/>
        </w:rPr>
        <w:t>the</w:t>
      </w:r>
      <w:r>
        <w:rPr>
          <w:spacing w:val="-5"/>
          <w:sz w:val="20"/>
        </w:rPr>
        <w:t> </w:t>
      </w:r>
      <w:r>
        <w:rPr>
          <w:sz w:val="20"/>
        </w:rPr>
        <w:t>Prosecutor’s</w:t>
      </w:r>
      <w:r>
        <w:rPr>
          <w:spacing w:val="-6"/>
          <w:sz w:val="20"/>
        </w:rPr>
        <w:t> </w:t>
      </w:r>
      <w:r>
        <w:rPr>
          <w:sz w:val="20"/>
        </w:rPr>
        <w:t>request</w:t>
      </w:r>
      <w:r>
        <w:rPr>
          <w:spacing w:val="-5"/>
          <w:sz w:val="20"/>
        </w:rPr>
        <w:t> </w:t>
      </w:r>
      <w:r>
        <w:rPr>
          <w:sz w:val="20"/>
        </w:rPr>
        <w:t>related</w:t>
      </w:r>
      <w:r>
        <w:rPr>
          <w:spacing w:val="-4"/>
          <w:sz w:val="20"/>
        </w:rPr>
        <w:t> </w:t>
      </w:r>
      <w:r>
        <w:rPr>
          <w:sz w:val="20"/>
        </w:rPr>
        <w:t>to</w:t>
      </w:r>
      <w:r>
        <w:rPr>
          <w:spacing w:val="-4"/>
          <w:sz w:val="20"/>
        </w:rPr>
        <w:t> </w:t>
      </w:r>
      <w:r>
        <w:rPr>
          <w:sz w:val="20"/>
        </w:rPr>
        <w:t>the</w:t>
      </w:r>
      <w:r>
        <w:rPr>
          <w:spacing w:val="-3"/>
          <w:sz w:val="20"/>
        </w:rPr>
        <w:t> </w:t>
      </w:r>
      <w:r>
        <w:rPr>
          <w:sz w:val="20"/>
        </w:rPr>
        <w:t>situation</w:t>
      </w:r>
      <w:r>
        <w:rPr>
          <w:spacing w:val="-6"/>
          <w:sz w:val="20"/>
        </w:rPr>
        <w:t> </w:t>
      </w:r>
      <w:r>
        <w:rPr>
          <w:sz w:val="20"/>
        </w:rPr>
        <w:t>in</w:t>
      </w:r>
      <w:r>
        <w:rPr>
          <w:spacing w:val="-6"/>
          <w:sz w:val="20"/>
        </w:rPr>
        <w:t> </w:t>
      </w:r>
      <w:r>
        <w:rPr>
          <w:sz w:val="20"/>
        </w:rPr>
        <w:t>the</w:t>
      </w:r>
      <w:r>
        <w:rPr>
          <w:spacing w:val="-5"/>
          <w:sz w:val="20"/>
        </w:rPr>
        <w:t> </w:t>
      </w:r>
      <w:r>
        <w:rPr>
          <w:sz w:val="20"/>
        </w:rPr>
        <w:t>State</w:t>
      </w:r>
      <w:r>
        <w:rPr>
          <w:spacing w:val="-4"/>
          <w:sz w:val="20"/>
        </w:rPr>
        <w:t> </w:t>
      </w:r>
      <w:r>
        <w:rPr>
          <w:sz w:val="20"/>
        </w:rPr>
        <w:t>of</w:t>
      </w:r>
      <w:r>
        <w:rPr>
          <w:spacing w:val="-7"/>
          <w:sz w:val="20"/>
        </w:rPr>
        <w:t> </w:t>
      </w:r>
      <w:r>
        <w:rPr>
          <w:sz w:val="20"/>
        </w:rPr>
        <w:t>Palestine.</w:t>
      </w:r>
      <w:r>
        <w:rPr>
          <w:spacing w:val="-5"/>
          <w:sz w:val="20"/>
        </w:rPr>
        <w:t> </w:t>
      </w:r>
      <w:r>
        <w:rPr>
          <w:sz w:val="20"/>
        </w:rPr>
        <w:t>The</w:t>
      </w:r>
      <w:r>
        <w:rPr>
          <w:spacing w:val="-5"/>
          <w:sz w:val="20"/>
        </w:rPr>
        <w:t> </w:t>
      </w:r>
      <w:r>
        <w:rPr>
          <w:sz w:val="20"/>
        </w:rPr>
        <w:t>Prosecutor’s request</w:t>
      </w:r>
      <w:r>
        <w:rPr>
          <w:spacing w:val="-2"/>
          <w:sz w:val="20"/>
        </w:rPr>
        <w:t> </w:t>
      </w:r>
      <w:r>
        <w:rPr>
          <w:sz w:val="20"/>
        </w:rPr>
        <w:t>to</w:t>
      </w:r>
      <w:r>
        <w:rPr>
          <w:spacing w:val="-1"/>
          <w:sz w:val="20"/>
        </w:rPr>
        <w:t> </w:t>
      </w:r>
      <w:r>
        <w:rPr>
          <w:sz w:val="20"/>
        </w:rPr>
        <w:t>commence an</w:t>
      </w:r>
      <w:r>
        <w:rPr>
          <w:spacing w:val="-2"/>
          <w:sz w:val="20"/>
        </w:rPr>
        <w:t> </w:t>
      </w:r>
      <w:r>
        <w:rPr>
          <w:sz w:val="20"/>
        </w:rPr>
        <w:t>investigation</w:t>
      </w:r>
      <w:r>
        <w:rPr>
          <w:spacing w:val="-3"/>
          <w:sz w:val="20"/>
        </w:rPr>
        <w:t> </w:t>
      </w:r>
      <w:r>
        <w:rPr>
          <w:sz w:val="20"/>
        </w:rPr>
        <w:t>in</w:t>
      </w:r>
      <w:r>
        <w:rPr>
          <w:spacing w:val="-3"/>
          <w:sz w:val="20"/>
        </w:rPr>
        <w:t> </w:t>
      </w:r>
      <w:r>
        <w:rPr>
          <w:sz w:val="20"/>
        </w:rPr>
        <w:t>the situation</w:t>
      </w:r>
      <w:r>
        <w:rPr>
          <w:spacing w:val="-1"/>
          <w:sz w:val="20"/>
        </w:rPr>
        <w:t> </w:t>
      </w:r>
      <w:r>
        <w:rPr>
          <w:sz w:val="20"/>
        </w:rPr>
        <w:t>in</w:t>
      </w:r>
      <w:r>
        <w:rPr>
          <w:spacing w:val="-2"/>
          <w:sz w:val="20"/>
        </w:rPr>
        <w:t> </w:t>
      </w:r>
      <w:r>
        <w:rPr>
          <w:sz w:val="20"/>
        </w:rPr>
        <w:t>the Philippines was granted</w:t>
      </w:r>
      <w:r>
        <w:rPr>
          <w:spacing w:val="-1"/>
          <w:sz w:val="20"/>
        </w:rPr>
        <w:t> </w:t>
      </w:r>
      <w:r>
        <w:rPr>
          <w:sz w:val="20"/>
        </w:rPr>
        <w:t>by</w:t>
      </w:r>
      <w:r>
        <w:rPr>
          <w:spacing w:val="-3"/>
          <w:sz w:val="20"/>
        </w:rPr>
        <w:t> </w:t>
      </w:r>
      <w:r>
        <w:rPr>
          <w:sz w:val="20"/>
        </w:rPr>
        <w:t>Pre- </w:t>
      </w:r>
      <w:r>
        <w:rPr>
          <w:w w:val="95"/>
          <w:sz w:val="20"/>
        </w:rPr>
        <w:t>Trial Chamber I. Pre-Trial Chamber II declined to exercise its discretion</w:t>
      </w:r>
      <w:r>
        <w:rPr>
          <w:spacing w:val="-1"/>
          <w:w w:val="95"/>
          <w:sz w:val="20"/>
        </w:rPr>
        <w:t> </w:t>
      </w:r>
      <w:r>
        <w:rPr>
          <w:w w:val="95"/>
          <w:sz w:val="20"/>
        </w:rPr>
        <w:t>to award compensation </w:t>
      </w:r>
      <w:r>
        <w:rPr>
          <w:sz w:val="20"/>
        </w:rPr>
        <w:t>to</w:t>
      </w:r>
      <w:r>
        <w:rPr>
          <w:spacing w:val="-13"/>
          <w:sz w:val="20"/>
        </w:rPr>
        <w:t> </w:t>
      </w:r>
      <w:r>
        <w:rPr>
          <w:sz w:val="20"/>
        </w:rPr>
        <w:t>Mr</w:t>
      </w:r>
      <w:r>
        <w:rPr>
          <w:spacing w:val="-12"/>
          <w:sz w:val="20"/>
        </w:rPr>
        <w:t> </w:t>
      </w:r>
      <w:r>
        <w:rPr>
          <w:sz w:val="20"/>
        </w:rPr>
        <w:t>Bemba</w:t>
      </w:r>
      <w:r>
        <w:rPr>
          <w:spacing w:val="-13"/>
          <w:sz w:val="20"/>
        </w:rPr>
        <w:t> </w:t>
      </w:r>
      <w:r>
        <w:rPr>
          <w:sz w:val="20"/>
        </w:rPr>
        <w:t>and,</w:t>
      </w:r>
      <w:r>
        <w:rPr>
          <w:spacing w:val="-12"/>
          <w:sz w:val="20"/>
        </w:rPr>
        <w:t> </w:t>
      </w:r>
      <w:r>
        <w:rPr>
          <w:sz w:val="20"/>
        </w:rPr>
        <w:t>later</w:t>
      </w:r>
      <w:r>
        <w:rPr>
          <w:spacing w:val="-13"/>
          <w:sz w:val="20"/>
        </w:rPr>
        <w:t> </w:t>
      </w:r>
      <w:r>
        <w:rPr>
          <w:sz w:val="20"/>
        </w:rPr>
        <w:t>in</w:t>
      </w:r>
      <w:r>
        <w:rPr>
          <w:spacing w:val="-12"/>
          <w:sz w:val="20"/>
        </w:rPr>
        <w:t> </w:t>
      </w:r>
      <w:r>
        <w:rPr>
          <w:sz w:val="20"/>
        </w:rPr>
        <w:t>the</w:t>
      </w:r>
      <w:r>
        <w:rPr>
          <w:spacing w:val="-13"/>
          <w:sz w:val="20"/>
        </w:rPr>
        <w:t> </w:t>
      </w:r>
      <w:r>
        <w:rPr>
          <w:sz w:val="20"/>
        </w:rPr>
        <w:t>year,</w:t>
      </w:r>
      <w:r>
        <w:rPr>
          <w:spacing w:val="-12"/>
          <w:sz w:val="20"/>
        </w:rPr>
        <w:t> </w:t>
      </w:r>
      <w:r>
        <w:rPr>
          <w:sz w:val="20"/>
        </w:rPr>
        <w:t>conducted</w:t>
      </w:r>
      <w:r>
        <w:rPr>
          <w:spacing w:val="-13"/>
          <w:sz w:val="20"/>
        </w:rPr>
        <w:t> </w:t>
      </w:r>
      <w:r>
        <w:rPr>
          <w:sz w:val="20"/>
        </w:rPr>
        <w:t>confirmation</w:t>
      </w:r>
      <w:r>
        <w:rPr>
          <w:spacing w:val="-12"/>
          <w:sz w:val="20"/>
        </w:rPr>
        <w:t> </w:t>
      </w:r>
      <w:r>
        <w:rPr>
          <w:sz w:val="20"/>
        </w:rPr>
        <w:t>of</w:t>
      </w:r>
      <w:r>
        <w:rPr>
          <w:spacing w:val="-13"/>
          <w:sz w:val="20"/>
        </w:rPr>
        <w:t> </w:t>
      </w:r>
      <w:r>
        <w:rPr>
          <w:sz w:val="20"/>
        </w:rPr>
        <w:t>charges</w:t>
      </w:r>
      <w:r>
        <w:rPr>
          <w:spacing w:val="-12"/>
          <w:sz w:val="20"/>
        </w:rPr>
        <w:t> </w:t>
      </w:r>
      <w:r>
        <w:rPr>
          <w:sz w:val="20"/>
        </w:rPr>
        <w:t>proceedings</w:t>
      </w:r>
      <w:r>
        <w:rPr>
          <w:spacing w:val="-13"/>
          <w:sz w:val="20"/>
        </w:rPr>
        <w:t> </w:t>
      </w:r>
      <w:r>
        <w:rPr>
          <w:sz w:val="20"/>
        </w:rPr>
        <w:t>in</w:t>
      </w:r>
      <w:r>
        <w:rPr>
          <w:spacing w:val="-12"/>
          <w:sz w:val="20"/>
        </w:rPr>
        <w:t> </w:t>
      </w:r>
      <w:r>
        <w:rPr>
          <w:i/>
          <w:sz w:val="20"/>
        </w:rPr>
        <w:t>Abd-Al-</w:t>
      </w:r>
      <w:r>
        <w:rPr>
          <w:i/>
          <w:sz w:val="20"/>
        </w:rPr>
        <w:t> Rahman</w:t>
      </w:r>
      <w:r>
        <w:rPr>
          <w:sz w:val="20"/>
        </w:rPr>
        <w:t>.</w:t>
      </w:r>
      <w:r>
        <w:rPr>
          <w:spacing w:val="-13"/>
          <w:sz w:val="20"/>
        </w:rPr>
        <w:t> </w:t>
      </w:r>
      <w:r>
        <w:rPr>
          <w:sz w:val="20"/>
        </w:rPr>
        <w:t>Pre-Trial</w:t>
      </w:r>
      <w:r>
        <w:rPr>
          <w:spacing w:val="-12"/>
          <w:sz w:val="20"/>
        </w:rPr>
        <w:t> </w:t>
      </w:r>
      <w:r>
        <w:rPr>
          <w:sz w:val="20"/>
        </w:rPr>
        <w:t>Chamber</w:t>
      </w:r>
      <w:r>
        <w:rPr>
          <w:spacing w:val="-13"/>
          <w:sz w:val="20"/>
        </w:rPr>
        <w:t> </w:t>
      </w:r>
      <w:r>
        <w:rPr>
          <w:sz w:val="20"/>
        </w:rPr>
        <w:t>A</w:t>
      </w:r>
      <w:r>
        <w:rPr>
          <w:spacing w:val="-12"/>
          <w:sz w:val="20"/>
        </w:rPr>
        <w:t> </w:t>
      </w:r>
      <w:r>
        <w:rPr>
          <w:sz w:val="20"/>
        </w:rPr>
        <w:t>confirmed</w:t>
      </w:r>
      <w:r>
        <w:rPr>
          <w:spacing w:val="-13"/>
          <w:sz w:val="20"/>
        </w:rPr>
        <w:t> </w:t>
      </w:r>
      <w:r>
        <w:rPr>
          <w:sz w:val="20"/>
        </w:rPr>
        <w:t>the</w:t>
      </w:r>
      <w:r>
        <w:rPr>
          <w:spacing w:val="-12"/>
          <w:sz w:val="20"/>
        </w:rPr>
        <w:t> </w:t>
      </w:r>
      <w:r>
        <w:rPr>
          <w:sz w:val="20"/>
        </w:rPr>
        <w:t>charges</w:t>
      </w:r>
      <w:r>
        <w:rPr>
          <w:spacing w:val="-13"/>
          <w:sz w:val="20"/>
        </w:rPr>
        <w:t> </w:t>
      </w:r>
      <w:r>
        <w:rPr>
          <w:sz w:val="20"/>
        </w:rPr>
        <w:t>in</w:t>
      </w:r>
      <w:r>
        <w:rPr>
          <w:spacing w:val="-12"/>
          <w:sz w:val="20"/>
        </w:rPr>
        <w:t> </w:t>
      </w:r>
      <w:r>
        <w:rPr>
          <w:i/>
          <w:sz w:val="20"/>
        </w:rPr>
        <w:t>Gicheru</w:t>
      </w:r>
      <w:r>
        <w:rPr>
          <w:i/>
          <w:spacing w:val="-13"/>
          <w:sz w:val="20"/>
        </w:rPr>
        <w:t> </w:t>
      </w:r>
      <w:r>
        <w:rPr>
          <w:sz w:val="20"/>
        </w:rPr>
        <w:t>and</w:t>
      </w:r>
      <w:r>
        <w:rPr>
          <w:spacing w:val="-12"/>
          <w:sz w:val="20"/>
        </w:rPr>
        <w:t> </w:t>
      </w:r>
      <w:r>
        <w:rPr>
          <w:sz w:val="20"/>
        </w:rPr>
        <w:t>committed</w:t>
      </w:r>
      <w:r>
        <w:rPr>
          <w:spacing w:val="-13"/>
          <w:sz w:val="20"/>
        </w:rPr>
        <w:t> </w:t>
      </w:r>
      <w:r>
        <w:rPr>
          <w:sz w:val="20"/>
        </w:rPr>
        <w:t>him</w:t>
      </w:r>
      <w:r>
        <w:rPr>
          <w:spacing w:val="-12"/>
          <w:sz w:val="20"/>
        </w:rPr>
        <w:t> </w:t>
      </w:r>
      <w:r>
        <w:rPr>
          <w:sz w:val="20"/>
        </w:rPr>
        <w:t>for</w:t>
      </w:r>
      <w:r>
        <w:rPr>
          <w:spacing w:val="-13"/>
          <w:sz w:val="20"/>
        </w:rPr>
        <w:t> </w:t>
      </w:r>
      <w:r>
        <w:rPr>
          <w:sz w:val="20"/>
        </w:rPr>
        <w:t>trial. </w:t>
      </w:r>
      <w:r>
        <w:rPr>
          <w:spacing w:val="-2"/>
          <w:sz w:val="20"/>
        </w:rPr>
        <w:t>Trial</w:t>
      </w:r>
      <w:r>
        <w:rPr>
          <w:spacing w:val="-11"/>
          <w:sz w:val="20"/>
        </w:rPr>
        <w:t> </w:t>
      </w:r>
      <w:r>
        <w:rPr>
          <w:spacing w:val="-2"/>
          <w:sz w:val="20"/>
        </w:rPr>
        <w:t>Chamber</w:t>
      </w:r>
      <w:r>
        <w:rPr>
          <w:spacing w:val="-9"/>
          <w:sz w:val="20"/>
        </w:rPr>
        <w:t> </w:t>
      </w:r>
      <w:r>
        <w:rPr>
          <w:spacing w:val="-2"/>
          <w:sz w:val="20"/>
        </w:rPr>
        <w:t>III</w:t>
      </w:r>
      <w:r>
        <w:rPr>
          <w:spacing w:val="-6"/>
          <w:sz w:val="20"/>
        </w:rPr>
        <w:t> </w:t>
      </w:r>
      <w:r>
        <w:rPr>
          <w:spacing w:val="-2"/>
          <w:sz w:val="20"/>
        </w:rPr>
        <w:t>was</w:t>
      </w:r>
      <w:r>
        <w:rPr>
          <w:spacing w:val="-10"/>
          <w:sz w:val="20"/>
        </w:rPr>
        <w:t> </w:t>
      </w:r>
      <w:r>
        <w:rPr>
          <w:spacing w:val="-2"/>
          <w:sz w:val="20"/>
        </w:rPr>
        <w:t>constituted</w:t>
      </w:r>
      <w:r>
        <w:rPr>
          <w:spacing w:val="-8"/>
          <w:sz w:val="20"/>
        </w:rPr>
        <w:t> </w:t>
      </w:r>
      <w:r>
        <w:rPr>
          <w:spacing w:val="-2"/>
          <w:sz w:val="20"/>
        </w:rPr>
        <w:t>for</w:t>
      </w:r>
      <w:r>
        <w:rPr>
          <w:spacing w:val="-9"/>
          <w:sz w:val="20"/>
        </w:rPr>
        <w:t> </w:t>
      </w:r>
      <w:r>
        <w:rPr>
          <w:spacing w:val="-2"/>
          <w:sz w:val="20"/>
        </w:rPr>
        <w:t>this</w:t>
      </w:r>
      <w:r>
        <w:rPr>
          <w:spacing w:val="-10"/>
          <w:sz w:val="20"/>
        </w:rPr>
        <w:t> </w:t>
      </w:r>
      <w:r>
        <w:rPr>
          <w:spacing w:val="-2"/>
          <w:sz w:val="20"/>
        </w:rPr>
        <w:t>case.</w:t>
      </w:r>
      <w:r>
        <w:rPr>
          <w:spacing w:val="-9"/>
          <w:sz w:val="20"/>
        </w:rPr>
        <w:t> </w:t>
      </w:r>
      <w:r>
        <w:rPr>
          <w:spacing w:val="-2"/>
          <w:sz w:val="20"/>
        </w:rPr>
        <w:t>The</w:t>
      </w:r>
      <w:r>
        <w:rPr>
          <w:spacing w:val="-9"/>
          <w:sz w:val="20"/>
        </w:rPr>
        <w:t> </w:t>
      </w:r>
      <w:r>
        <w:rPr>
          <w:spacing w:val="-2"/>
          <w:sz w:val="20"/>
        </w:rPr>
        <w:t>trial</w:t>
      </w:r>
      <w:r>
        <w:rPr>
          <w:spacing w:val="-7"/>
          <w:sz w:val="20"/>
        </w:rPr>
        <w:t> </w:t>
      </w:r>
      <w:r>
        <w:rPr>
          <w:spacing w:val="-2"/>
          <w:sz w:val="20"/>
        </w:rPr>
        <w:t>was</w:t>
      </w:r>
      <w:r>
        <w:rPr>
          <w:spacing w:val="-8"/>
          <w:sz w:val="20"/>
        </w:rPr>
        <w:t> </w:t>
      </w:r>
      <w:r>
        <w:rPr>
          <w:spacing w:val="-2"/>
          <w:sz w:val="20"/>
        </w:rPr>
        <w:t>scheduled</w:t>
      </w:r>
      <w:r>
        <w:rPr>
          <w:spacing w:val="-8"/>
          <w:sz w:val="20"/>
        </w:rPr>
        <w:t> </w:t>
      </w:r>
      <w:r>
        <w:rPr>
          <w:spacing w:val="-2"/>
          <w:sz w:val="20"/>
        </w:rPr>
        <w:t>to</w:t>
      </w:r>
      <w:r>
        <w:rPr>
          <w:spacing w:val="-8"/>
          <w:sz w:val="20"/>
        </w:rPr>
        <w:t> </w:t>
      </w:r>
      <w:r>
        <w:rPr>
          <w:spacing w:val="-2"/>
          <w:sz w:val="20"/>
        </w:rPr>
        <w:t>open</w:t>
      </w:r>
      <w:r>
        <w:rPr>
          <w:spacing w:val="-10"/>
          <w:sz w:val="20"/>
        </w:rPr>
        <w:t> </w:t>
      </w:r>
      <w:r>
        <w:rPr>
          <w:spacing w:val="-2"/>
          <w:sz w:val="20"/>
        </w:rPr>
        <w:t>on</w:t>
      </w:r>
      <w:r>
        <w:rPr>
          <w:spacing w:val="-11"/>
          <w:sz w:val="20"/>
        </w:rPr>
        <w:t> </w:t>
      </w:r>
      <w:r>
        <w:rPr>
          <w:spacing w:val="-2"/>
          <w:sz w:val="20"/>
        </w:rPr>
        <w:t>15</w:t>
      </w:r>
      <w:r>
        <w:rPr>
          <w:spacing w:val="-8"/>
          <w:sz w:val="20"/>
        </w:rPr>
        <w:t> </w:t>
      </w:r>
      <w:r>
        <w:rPr>
          <w:spacing w:val="-2"/>
          <w:sz w:val="20"/>
        </w:rPr>
        <w:t>February </w:t>
      </w:r>
      <w:r>
        <w:rPr>
          <w:sz w:val="20"/>
        </w:rPr>
        <w:t>2022. Venezuela made a self-referral to the Court, which has been assigned to Pre-Trial Chamber III. At the Trial level, Trial Chamber IX found Mr Dominic Ongwen guilty and sentenced</w:t>
      </w:r>
      <w:r>
        <w:rPr>
          <w:spacing w:val="-5"/>
          <w:sz w:val="20"/>
        </w:rPr>
        <w:t> </w:t>
      </w:r>
      <w:r>
        <w:rPr>
          <w:sz w:val="20"/>
        </w:rPr>
        <w:t>him</w:t>
      </w:r>
      <w:r>
        <w:rPr>
          <w:spacing w:val="-9"/>
          <w:sz w:val="20"/>
        </w:rPr>
        <w:t> </w:t>
      </w:r>
      <w:r>
        <w:rPr>
          <w:sz w:val="20"/>
        </w:rPr>
        <w:t>to</w:t>
      </w:r>
      <w:r>
        <w:rPr>
          <w:spacing w:val="-8"/>
          <w:sz w:val="20"/>
        </w:rPr>
        <w:t> </w:t>
      </w:r>
      <w:r>
        <w:rPr>
          <w:sz w:val="20"/>
        </w:rPr>
        <w:t>25</w:t>
      </w:r>
      <w:r>
        <w:rPr>
          <w:spacing w:val="-8"/>
          <w:sz w:val="20"/>
        </w:rPr>
        <w:t> </w:t>
      </w:r>
      <w:r>
        <w:rPr>
          <w:sz w:val="20"/>
        </w:rPr>
        <w:t>years</w:t>
      </w:r>
      <w:r>
        <w:rPr>
          <w:spacing w:val="-9"/>
          <w:sz w:val="20"/>
        </w:rPr>
        <w:t> </w:t>
      </w:r>
      <w:r>
        <w:rPr>
          <w:sz w:val="20"/>
        </w:rPr>
        <w:t>in</w:t>
      </w:r>
      <w:r>
        <w:rPr>
          <w:spacing w:val="-9"/>
          <w:sz w:val="20"/>
        </w:rPr>
        <w:t> </w:t>
      </w:r>
      <w:r>
        <w:rPr>
          <w:sz w:val="20"/>
        </w:rPr>
        <w:t>prison.</w:t>
      </w:r>
      <w:r>
        <w:rPr>
          <w:spacing w:val="-8"/>
          <w:sz w:val="20"/>
        </w:rPr>
        <w:t> </w:t>
      </w:r>
      <w:r>
        <w:rPr>
          <w:sz w:val="20"/>
        </w:rPr>
        <w:t>Trial</w:t>
      </w:r>
      <w:r>
        <w:rPr>
          <w:spacing w:val="-9"/>
          <w:sz w:val="20"/>
        </w:rPr>
        <w:t> </w:t>
      </w:r>
      <w:r>
        <w:rPr>
          <w:sz w:val="20"/>
        </w:rPr>
        <w:t>Chambers</w:t>
      </w:r>
      <w:r>
        <w:rPr>
          <w:spacing w:val="-9"/>
          <w:sz w:val="20"/>
        </w:rPr>
        <w:t> </w:t>
      </w:r>
      <w:r>
        <w:rPr>
          <w:sz w:val="20"/>
        </w:rPr>
        <w:t>V</w:t>
      </w:r>
      <w:r>
        <w:rPr>
          <w:spacing w:val="-9"/>
          <w:sz w:val="20"/>
        </w:rPr>
        <w:t> </w:t>
      </w:r>
      <w:r>
        <w:rPr>
          <w:sz w:val="20"/>
        </w:rPr>
        <w:t>and</w:t>
      </w:r>
      <w:r>
        <w:rPr>
          <w:spacing w:val="-8"/>
          <w:sz w:val="20"/>
        </w:rPr>
        <w:t> </w:t>
      </w:r>
      <w:r>
        <w:rPr>
          <w:sz w:val="20"/>
        </w:rPr>
        <w:t>X</w:t>
      </w:r>
      <w:r>
        <w:rPr>
          <w:spacing w:val="-6"/>
          <w:sz w:val="20"/>
        </w:rPr>
        <w:t> </w:t>
      </w:r>
      <w:r>
        <w:rPr>
          <w:sz w:val="20"/>
        </w:rPr>
        <w:t>conducted</w:t>
      </w:r>
      <w:r>
        <w:rPr>
          <w:spacing w:val="-8"/>
          <w:sz w:val="20"/>
        </w:rPr>
        <w:t> </w:t>
      </w:r>
      <w:r>
        <w:rPr>
          <w:sz w:val="20"/>
        </w:rPr>
        <w:t>hearings</w:t>
      </w:r>
      <w:r>
        <w:rPr>
          <w:spacing w:val="-9"/>
          <w:sz w:val="20"/>
        </w:rPr>
        <w:t> </w:t>
      </w:r>
      <w:r>
        <w:rPr>
          <w:sz w:val="20"/>
        </w:rPr>
        <w:t>in</w:t>
      </w:r>
      <w:r>
        <w:rPr>
          <w:spacing w:val="-5"/>
          <w:sz w:val="20"/>
        </w:rPr>
        <w:t> </w:t>
      </w:r>
      <w:r>
        <w:rPr>
          <w:i/>
          <w:sz w:val="20"/>
        </w:rPr>
        <w:t>Yekatom</w:t>
      </w:r>
      <w:r>
        <w:rPr>
          <w:i/>
          <w:sz w:val="20"/>
        </w:rPr>
        <w:t> and Ngaïssona </w:t>
      </w:r>
      <w:r>
        <w:rPr>
          <w:sz w:val="20"/>
        </w:rPr>
        <w:t>and </w:t>
      </w:r>
      <w:r>
        <w:rPr>
          <w:i/>
          <w:sz w:val="20"/>
        </w:rPr>
        <w:t>Al</w:t>
      </w:r>
      <w:r>
        <w:rPr>
          <w:i/>
          <w:spacing w:val="-2"/>
          <w:sz w:val="20"/>
        </w:rPr>
        <w:t> </w:t>
      </w:r>
      <w:r>
        <w:rPr>
          <w:i/>
          <w:sz w:val="20"/>
        </w:rPr>
        <w:t>Hassan</w:t>
      </w:r>
      <w:r>
        <w:rPr>
          <w:sz w:val="20"/>
        </w:rPr>
        <w:t>,</w:t>
      </w:r>
      <w:r>
        <w:rPr>
          <w:spacing w:val="-1"/>
          <w:sz w:val="20"/>
        </w:rPr>
        <w:t> </w:t>
      </w:r>
      <w:r>
        <w:rPr>
          <w:sz w:val="20"/>
        </w:rPr>
        <w:t>respectively.</w:t>
      </w:r>
      <w:r>
        <w:rPr>
          <w:spacing w:val="-1"/>
          <w:sz w:val="20"/>
        </w:rPr>
        <w:t> </w:t>
      </w:r>
      <w:r>
        <w:rPr>
          <w:sz w:val="20"/>
        </w:rPr>
        <w:t>Trial</w:t>
      </w:r>
      <w:r>
        <w:rPr>
          <w:spacing w:val="-2"/>
          <w:sz w:val="20"/>
        </w:rPr>
        <w:t> </w:t>
      </w:r>
      <w:r>
        <w:rPr>
          <w:sz w:val="20"/>
        </w:rPr>
        <w:t>Chamber I</w:t>
      </w:r>
      <w:r>
        <w:rPr>
          <w:spacing w:val="-1"/>
          <w:sz w:val="20"/>
        </w:rPr>
        <w:t> </w:t>
      </w:r>
      <w:r>
        <w:rPr>
          <w:sz w:val="20"/>
        </w:rPr>
        <w:t>scheduled the</w:t>
      </w:r>
      <w:r>
        <w:rPr>
          <w:spacing w:val="-1"/>
          <w:sz w:val="20"/>
        </w:rPr>
        <w:t> </w:t>
      </w:r>
      <w:r>
        <w:rPr>
          <w:i/>
          <w:sz w:val="20"/>
        </w:rPr>
        <w:t>Abd-Al</w:t>
      </w:r>
      <w:r>
        <w:rPr>
          <w:i/>
          <w:spacing w:val="-2"/>
          <w:sz w:val="20"/>
        </w:rPr>
        <w:t> </w:t>
      </w:r>
      <w:r>
        <w:rPr>
          <w:i/>
          <w:sz w:val="20"/>
        </w:rPr>
        <w:t>Rahman</w:t>
      </w:r>
      <w:r>
        <w:rPr>
          <w:i/>
          <w:sz w:val="20"/>
        </w:rPr>
        <w:t> </w:t>
      </w:r>
      <w:r>
        <w:rPr>
          <w:sz w:val="20"/>
        </w:rPr>
        <w:t>trial</w:t>
      </w:r>
      <w:r>
        <w:rPr>
          <w:spacing w:val="-4"/>
          <w:sz w:val="20"/>
        </w:rPr>
        <w:t> </w:t>
      </w:r>
      <w:r>
        <w:rPr>
          <w:sz w:val="20"/>
        </w:rPr>
        <w:t>to</w:t>
      </w:r>
      <w:r>
        <w:rPr>
          <w:spacing w:val="-2"/>
          <w:sz w:val="20"/>
        </w:rPr>
        <w:t> </w:t>
      </w:r>
      <w:r>
        <w:rPr>
          <w:sz w:val="20"/>
        </w:rPr>
        <w:t>open</w:t>
      </w:r>
      <w:r>
        <w:rPr>
          <w:spacing w:val="-4"/>
          <w:sz w:val="20"/>
        </w:rPr>
        <w:t> </w:t>
      </w:r>
      <w:r>
        <w:rPr>
          <w:sz w:val="20"/>
        </w:rPr>
        <w:t>on</w:t>
      </w:r>
      <w:r>
        <w:rPr>
          <w:spacing w:val="-4"/>
          <w:sz w:val="20"/>
        </w:rPr>
        <w:t> </w:t>
      </w:r>
      <w:r>
        <w:rPr>
          <w:sz w:val="20"/>
        </w:rPr>
        <w:t>5 April</w:t>
      </w:r>
      <w:r>
        <w:rPr>
          <w:spacing w:val="-4"/>
          <w:sz w:val="20"/>
        </w:rPr>
        <w:t> </w:t>
      </w:r>
      <w:r>
        <w:rPr>
          <w:sz w:val="20"/>
        </w:rPr>
        <w:t>2022.</w:t>
      </w:r>
      <w:r>
        <w:rPr>
          <w:spacing w:val="-3"/>
          <w:sz w:val="20"/>
        </w:rPr>
        <w:t> </w:t>
      </w:r>
      <w:r>
        <w:rPr>
          <w:sz w:val="20"/>
        </w:rPr>
        <w:t>At</w:t>
      </w:r>
      <w:r>
        <w:rPr>
          <w:spacing w:val="-4"/>
          <w:sz w:val="20"/>
        </w:rPr>
        <w:t> </w:t>
      </w:r>
      <w:r>
        <w:rPr>
          <w:sz w:val="20"/>
        </w:rPr>
        <w:t>the</w:t>
      </w:r>
      <w:r>
        <w:rPr>
          <w:spacing w:val="-1"/>
          <w:sz w:val="20"/>
        </w:rPr>
        <w:t> </w:t>
      </w:r>
      <w:r>
        <w:rPr>
          <w:sz w:val="20"/>
        </w:rPr>
        <w:t>Appeals</w:t>
      </w:r>
      <w:r>
        <w:rPr>
          <w:spacing w:val="-4"/>
          <w:sz w:val="20"/>
        </w:rPr>
        <w:t> </w:t>
      </w:r>
      <w:r>
        <w:rPr>
          <w:sz w:val="20"/>
        </w:rPr>
        <w:t>level,</w:t>
      </w:r>
      <w:r>
        <w:rPr>
          <w:spacing w:val="-1"/>
          <w:sz w:val="20"/>
        </w:rPr>
        <w:t> </w:t>
      </w:r>
      <w:r>
        <w:rPr>
          <w:sz w:val="20"/>
        </w:rPr>
        <w:t>the</w:t>
      </w:r>
      <w:r>
        <w:rPr>
          <w:spacing w:val="-3"/>
          <w:sz w:val="20"/>
        </w:rPr>
        <w:t> </w:t>
      </w:r>
      <w:r>
        <w:rPr>
          <w:sz w:val="20"/>
        </w:rPr>
        <w:t>appeal</w:t>
      </w:r>
      <w:r>
        <w:rPr>
          <w:spacing w:val="-4"/>
          <w:sz w:val="20"/>
        </w:rPr>
        <w:t> </w:t>
      </w:r>
      <w:r>
        <w:rPr>
          <w:sz w:val="20"/>
        </w:rPr>
        <w:t>of</w:t>
      </w:r>
      <w:r>
        <w:rPr>
          <w:spacing w:val="-3"/>
          <w:sz w:val="20"/>
        </w:rPr>
        <w:t> </w:t>
      </w:r>
      <w:r>
        <w:rPr>
          <w:sz w:val="20"/>
        </w:rPr>
        <w:t>Mr Al</w:t>
      </w:r>
      <w:r>
        <w:rPr>
          <w:spacing w:val="-1"/>
          <w:sz w:val="20"/>
        </w:rPr>
        <w:t> </w:t>
      </w:r>
      <w:r>
        <w:rPr>
          <w:sz w:val="20"/>
        </w:rPr>
        <w:t>Hassan was</w:t>
      </w:r>
      <w:r>
        <w:rPr>
          <w:spacing w:val="-4"/>
          <w:sz w:val="20"/>
        </w:rPr>
        <w:t> </w:t>
      </w:r>
      <w:r>
        <w:rPr>
          <w:sz w:val="20"/>
        </w:rPr>
        <w:t>rejected </w:t>
      </w:r>
      <w:r>
        <w:rPr>
          <w:spacing w:val="-2"/>
          <w:sz w:val="20"/>
        </w:rPr>
        <w:t>and</w:t>
      </w:r>
      <w:r>
        <w:rPr>
          <w:spacing w:val="-5"/>
          <w:sz w:val="20"/>
        </w:rPr>
        <w:t> </w:t>
      </w:r>
      <w:r>
        <w:rPr>
          <w:spacing w:val="-2"/>
          <w:sz w:val="20"/>
        </w:rPr>
        <w:t>the</w:t>
      </w:r>
      <w:r>
        <w:rPr>
          <w:spacing w:val="-5"/>
          <w:sz w:val="20"/>
        </w:rPr>
        <w:t> </w:t>
      </w:r>
      <w:r>
        <w:rPr>
          <w:spacing w:val="-2"/>
          <w:sz w:val="20"/>
        </w:rPr>
        <w:t>charges</w:t>
      </w:r>
      <w:r>
        <w:rPr>
          <w:spacing w:val="-7"/>
          <w:sz w:val="20"/>
        </w:rPr>
        <w:t> </w:t>
      </w:r>
      <w:r>
        <w:rPr>
          <w:spacing w:val="-2"/>
          <w:sz w:val="20"/>
        </w:rPr>
        <w:t>in</w:t>
      </w:r>
      <w:r>
        <w:rPr>
          <w:spacing w:val="-7"/>
          <w:sz w:val="20"/>
        </w:rPr>
        <w:t> </w:t>
      </w:r>
      <w:r>
        <w:rPr>
          <w:spacing w:val="-2"/>
          <w:sz w:val="20"/>
        </w:rPr>
        <w:t>that</w:t>
      </w:r>
      <w:r>
        <w:rPr>
          <w:spacing w:val="-6"/>
          <w:sz w:val="20"/>
        </w:rPr>
        <w:t> </w:t>
      </w:r>
      <w:r>
        <w:rPr>
          <w:spacing w:val="-2"/>
          <w:sz w:val="20"/>
        </w:rPr>
        <w:t>case were</w:t>
      </w:r>
      <w:r>
        <w:rPr>
          <w:spacing w:val="-5"/>
          <w:sz w:val="20"/>
        </w:rPr>
        <w:t> </w:t>
      </w:r>
      <w:r>
        <w:rPr>
          <w:spacing w:val="-2"/>
          <w:sz w:val="20"/>
        </w:rPr>
        <w:t>confirmed.</w:t>
      </w:r>
      <w:r>
        <w:rPr>
          <w:spacing w:val="-5"/>
          <w:sz w:val="20"/>
        </w:rPr>
        <w:t> </w:t>
      </w:r>
      <w:r>
        <w:rPr>
          <w:spacing w:val="-2"/>
          <w:sz w:val="20"/>
        </w:rPr>
        <w:t>The</w:t>
      </w:r>
      <w:r>
        <w:rPr>
          <w:spacing w:val="-3"/>
          <w:sz w:val="20"/>
        </w:rPr>
        <w:t> </w:t>
      </w:r>
      <w:r>
        <w:rPr>
          <w:spacing w:val="-2"/>
          <w:sz w:val="20"/>
        </w:rPr>
        <w:t>Appeals</w:t>
      </w:r>
      <w:r>
        <w:rPr>
          <w:spacing w:val="-7"/>
          <w:sz w:val="20"/>
        </w:rPr>
        <w:t> </w:t>
      </w:r>
      <w:r>
        <w:rPr>
          <w:spacing w:val="-2"/>
          <w:sz w:val="20"/>
        </w:rPr>
        <w:t>Chamber</w:t>
      </w:r>
      <w:r>
        <w:rPr>
          <w:spacing w:val="-5"/>
          <w:sz w:val="20"/>
        </w:rPr>
        <w:t> </w:t>
      </w:r>
      <w:r>
        <w:rPr>
          <w:spacing w:val="-2"/>
          <w:sz w:val="20"/>
        </w:rPr>
        <w:t>also</w:t>
      </w:r>
      <w:r>
        <w:rPr>
          <w:spacing w:val="-3"/>
          <w:sz w:val="20"/>
        </w:rPr>
        <w:t> </w:t>
      </w:r>
      <w:r>
        <w:rPr>
          <w:spacing w:val="-2"/>
          <w:sz w:val="20"/>
        </w:rPr>
        <w:t>amended</w:t>
      </w:r>
      <w:r>
        <w:rPr>
          <w:spacing w:val="-5"/>
          <w:sz w:val="20"/>
        </w:rPr>
        <w:t> </w:t>
      </w:r>
      <w:r>
        <w:rPr>
          <w:spacing w:val="-2"/>
          <w:sz w:val="20"/>
        </w:rPr>
        <w:t>the</w:t>
      </w:r>
      <w:r>
        <w:rPr>
          <w:spacing w:val="-5"/>
          <w:sz w:val="20"/>
        </w:rPr>
        <w:t> </w:t>
      </w:r>
      <w:r>
        <w:rPr>
          <w:spacing w:val="-2"/>
          <w:sz w:val="20"/>
        </w:rPr>
        <w:t>decision </w:t>
      </w:r>
      <w:r>
        <w:rPr>
          <w:sz w:val="20"/>
        </w:rPr>
        <w:t>of</w:t>
      </w:r>
      <w:r>
        <w:rPr>
          <w:spacing w:val="26"/>
          <w:sz w:val="20"/>
        </w:rPr>
        <w:t> </w:t>
      </w:r>
      <w:r>
        <w:rPr>
          <w:sz w:val="20"/>
        </w:rPr>
        <w:t>Pre-Trial</w:t>
      </w:r>
      <w:r>
        <w:rPr>
          <w:spacing w:val="30"/>
          <w:sz w:val="20"/>
        </w:rPr>
        <w:t> </w:t>
      </w:r>
      <w:r>
        <w:rPr>
          <w:sz w:val="20"/>
        </w:rPr>
        <w:t>Chamber</w:t>
      </w:r>
      <w:r>
        <w:rPr>
          <w:spacing w:val="28"/>
          <w:sz w:val="20"/>
        </w:rPr>
        <w:t> </w:t>
      </w:r>
      <w:r>
        <w:rPr>
          <w:sz w:val="20"/>
        </w:rPr>
        <w:t>II,</w:t>
      </w:r>
      <w:r>
        <w:rPr>
          <w:spacing w:val="28"/>
          <w:sz w:val="20"/>
        </w:rPr>
        <w:t> </w:t>
      </w:r>
      <w:r>
        <w:rPr>
          <w:sz w:val="20"/>
        </w:rPr>
        <w:t>authorized</w:t>
      </w:r>
      <w:r>
        <w:rPr>
          <w:spacing w:val="29"/>
          <w:sz w:val="20"/>
        </w:rPr>
        <w:t> </w:t>
      </w:r>
      <w:r>
        <w:rPr>
          <w:sz w:val="20"/>
        </w:rPr>
        <w:t>the</w:t>
      </w:r>
      <w:r>
        <w:rPr>
          <w:spacing w:val="30"/>
          <w:sz w:val="20"/>
        </w:rPr>
        <w:t> </w:t>
      </w:r>
      <w:r>
        <w:rPr>
          <w:sz w:val="20"/>
        </w:rPr>
        <w:t>Prosecutor</w:t>
      </w:r>
      <w:r>
        <w:rPr>
          <w:spacing w:val="28"/>
          <w:sz w:val="20"/>
        </w:rPr>
        <w:t> </w:t>
      </w:r>
      <w:r>
        <w:rPr>
          <w:sz w:val="20"/>
        </w:rPr>
        <w:t>to</w:t>
      </w:r>
      <w:r>
        <w:rPr>
          <w:spacing w:val="29"/>
          <w:sz w:val="20"/>
        </w:rPr>
        <w:t> </w:t>
      </w:r>
      <w:r>
        <w:rPr>
          <w:sz w:val="20"/>
        </w:rPr>
        <w:t>commence</w:t>
      </w:r>
      <w:r>
        <w:rPr>
          <w:spacing w:val="30"/>
          <w:sz w:val="20"/>
        </w:rPr>
        <w:t> </w:t>
      </w:r>
      <w:r>
        <w:rPr>
          <w:sz w:val="20"/>
        </w:rPr>
        <w:t>an</w:t>
      </w:r>
      <w:r>
        <w:rPr>
          <w:spacing w:val="29"/>
          <w:sz w:val="20"/>
        </w:rPr>
        <w:t> </w:t>
      </w:r>
      <w:r>
        <w:rPr>
          <w:sz w:val="20"/>
        </w:rPr>
        <w:t>investigation</w:t>
      </w:r>
      <w:r>
        <w:rPr>
          <w:spacing w:val="29"/>
          <w:sz w:val="20"/>
        </w:rPr>
        <w:t> </w:t>
      </w:r>
      <w:r>
        <w:rPr>
          <w:sz w:val="20"/>
        </w:rPr>
        <w:t>in</w:t>
      </w:r>
      <w:r>
        <w:rPr>
          <w:spacing w:val="29"/>
          <w:sz w:val="20"/>
        </w:rPr>
        <w:t> </w:t>
      </w:r>
      <w:r>
        <w:rPr>
          <w:sz w:val="20"/>
        </w:rPr>
        <w:t>the</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BodyText"/>
        <w:spacing w:before="91"/>
        <w:ind w:left="1688" w:right="1662"/>
        <w:jc w:val="both"/>
      </w:pPr>
      <w:r>
        <w:rPr/>
        <w:t>Afghanistan</w:t>
      </w:r>
      <w:r>
        <w:rPr>
          <w:spacing w:val="-7"/>
        </w:rPr>
        <w:t> </w:t>
      </w:r>
      <w:r>
        <w:rPr/>
        <w:t>situation,</w:t>
      </w:r>
      <w:r>
        <w:rPr>
          <w:spacing w:val="-8"/>
        </w:rPr>
        <w:t> </w:t>
      </w:r>
      <w:r>
        <w:rPr/>
        <w:t>and</w:t>
      </w:r>
      <w:r>
        <w:rPr>
          <w:spacing w:val="-7"/>
        </w:rPr>
        <w:t> </w:t>
      </w:r>
      <w:r>
        <w:rPr/>
        <w:t>confirmed</w:t>
      </w:r>
      <w:r>
        <w:rPr>
          <w:spacing w:val="-7"/>
        </w:rPr>
        <w:t> </w:t>
      </w:r>
      <w:r>
        <w:rPr/>
        <w:t>that</w:t>
      </w:r>
      <w:r>
        <w:rPr>
          <w:spacing w:val="-8"/>
        </w:rPr>
        <w:t> </w:t>
      </w:r>
      <w:r>
        <w:rPr/>
        <w:t>the</w:t>
      </w:r>
      <w:r>
        <w:rPr>
          <w:spacing w:val="-8"/>
        </w:rPr>
        <w:t> </w:t>
      </w:r>
      <w:r>
        <w:rPr/>
        <w:t>case</w:t>
      </w:r>
      <w:r>
        <w:rPr>
          <w:spacing w:val="-8"/>
        </w:rPr>
        <w:t> </w:t>
      </w:r>
      <w:r>
        <w:rPr/>
        <w:t>of</w:t>
      </w:r>
      <w:r>
        <w:rPr>
          <w:spacing w:val="-7"/>
        </w:rPr>
        <w:t> </w:t>
      </w:r>
      <w:r>
        <w:rPr>
          <w:i/>
        </w:rPr>
        <w:t>Gaddafi</w:t>
      </w:r>
      <w:r>
        <w:rPr>
          <w:i/>
          <w:spacing w:val="-8"/>
        </w:rPr>
        <w:t> </w:t>
      </w:r>
      <w:r>
        <w:rPr/>
        <w:t>is</w:t>
      </w:r>
      <w:r>
        <w:rPr>
          <w:spacing w:val="-9"/>
        </w:rPr>
        <w:t> </w:t>
      </w:r>
      <w:r>
        <w:rPr/>
        <w:t>admissible</w:t>
      </w:r>
      <w:r>
        <w:rPr>
          <w:spacing w:val="-8"/>
        </w:rPr>
        <w:t> </w:t>
      </w:r>
      <w:r>
        <w:rPr/>
        <w:t>before</w:t>
      </w:r>
      <w:r>
        <w:rPr>
          <w:spacing w:val="-8"/>
        </w:rPr>
        <w:t> </w:t>
      </w:r>
      <w:r>
        <w:rPr/>
        <w:t>the</w:t>
      </w:r>
      <w:r>
        <w:rPr>
          <w:spacing w:val="-8"/>
        </w:rPr>
        <w:t> </w:t>
      </w:r>
      <w:r>
        <w:rPr/>
        <w:t>Court. The</w:t>
      </w:r>
      <w:r>
        <w:rPr>
          <w:spacing w:val="-9"/>
        </w:rPr>
        <w:t> </w:t>
      </w:r>
      <w:r>
        <w:rPr/>
        <w:t>Appeals</w:t>
      </w:r>
      <w:r>
        <w:rPr>
          <w:spacing w:val="-10"/>
        </w:rPr>
        <w:t> </w:t>
      </w:r>
      <w:r>
        <w:rPr/>
        <w:t>Chamber</w:t>
      </w:r>
      <w:r>
        <w:rPr>
          <w:spacing w:val="-9"/>
        </w:rPr>
        <w:t> </w:t>
      </w:r>
      <w:r>
        <w:rPr/>
        <w:t>also</w:t>
      </w:r>
      <w:r>
        <w:rPr>
          <w:spacing w:val="-9"/>
        </w:rPr>
        <w:t> </w:t>
      </w:r>
      <w:r>
        <w:rPr/>
        <w:t>reviewed</w:t>
      </w:r>
      <w:r>
        <w:rPr>
          <w:spacing w:val="-9"/>
        </w:rPr>
        <w:t> </w:t>
      </w:r>
      <w:r>
        <w:rPr/>
        <w:t>and</w:t>
      </w:r>
      <w:r>
        <w:rPr>
          <w:spacing w:val="-9"/>
        </w:rPr>
        <w:t> </w:t>
      </w:r>
      <w:r>
        <w:rPr/>
        <w:t>amended</w:t>
      </w:r>
      <w:r>
        <w:rPr>
          <w:spacing w:val="-9"/>
        </w:rPr>
        <w:t> </w:t>
      </w:r>
      <w:r>
        <w:rPr/>
        <w:t>the</w:t>
      </w:r>
      <w:r>
        <w:rPr>
          <w:spacing w:val="-9"/>
        </w:rPr>
        <w:t> </w:t>
      </w:r>
      <w:r>
        <w:rPr/>
        <w:t>conditions</w:t>
      </w:r>
      <w:r>
        <w:rPr>
          <w:spacing w:val="-10"/>
        </w:rPr>
        <w:t> </w:t>
      </w:r>
      <w:r>
        <w:rPr/>
        <w:t>of</w:t>
      </w:r>
      <w:r>
        <w:rPr>
          <w:spacing w:val="-10"/>
        </w:rPr>
        <w:t> </w:t>
      </w:r>
      <w:r>
        <w:rPr/>
        <w:t>release</w:t>
      </w:r>
      <w:r>
        <w:rPr>
          <w:spacing w:val="-9"/>
        </w:rPr>
        <w:t> </w:t>
      </w:r>
      <w:r>
        <w:rPr/>
        <w:t>of</w:t>
      </w:r>
      <w:r>
        <w:rPr>
          <w:spacing w:val="-10"/>
        </w:rPr>
        <w:t> </w:t>
      </w:r>
      <w:r>
        <w:rPr/>
        <w:t>the</w:t>
      </w:r>
      <w:r>
        <w:rPr>
          <w:spacing w:val="-9"/>
        </w:rPr>
        <w:t> </w:t>
      </w:r>
      <w:r>
        <w:rPr/>
        <w:t>accused</w:t>
      </w:r>
      <w:r>
        <w:rPr>
          <w:spacing w:val="-9"/>
        </w:rPr>
        <w:t> </w:t>
      </w:r>
      <w:r>
        <w:rPr/>
        <w:t>in </w:t>
      </w:r>
      <w:r>
        <w:rPr>
          <w:i/>
        </w:rPr>
        <w:t>Gbagbo and Blé Goudé</w:t>
      </w:r>
      <w:r>
        <w:rPr/>
        <w:t>, after confirming the decision of Trial Chamber I acquitting the accused. The Appeals Chamber handed down its order on reparations in </w:t>
      </w:r>
      <w:r>
        <w:rPr>
          <w:i/>
        </w:rPr>
        <w:t>Ntaganda </w:t>
      </w:r>
      <w:r>
        <w:rPr/>
        <w:t>and confirmed the verdict and sentence in that case. The under-implementation is mainly attributable</w:t>
      </w:r>
      <w:r>
        <w:rPr>
          <w:spacing w:val="-9"/>
        </w:rPr>
        <w:t> </w:t>
      </w:r>
      <w:r>
        <w:rPr/>
        <w:t>to</w:t>
      </w:r>
      <w:r>
        <w:rPr>
          <w:spacing w:val="-10"/>
        </w:rPr>
        <w:t> </w:t>
      </w:r>
      <w:r>
        <w:rPr/>
        <w:t>the</w:t>
      </w:r>
      <w:r>
        <w:rPr>
          <w:spacing w:val="-10"/>
        </w:rPr>
        <w:t> </w:t>
      </w:r>
      <w:r>
        <w:rPr/>
        <w:t>amended</w:t>
      </w:r>
      <w:r>
        <w:rPr>
          <w:spacing w:val="-10"/>
        </w:rPr>
        <w:t> </w:t>
      </w:r>
      <w:r>
        <w:rPr/>
        <w:t>conditions</w:t>
      </w:r>
      <w:r>
        <w:rPr>
          <w:spacing w:val="-12"/>
        </w:rPr>
        <w:t> </w:t>
      </w:r>
      <w:r>
        <w:rPr/>
        <w:t>of</w:t>
      </w:r>
      <w:r>
        <w:rPr>
          <w:spacing w:val="-10"/>
        </w:rPr>
        <w:t> </w:t>
      </w:r>
      <w:r>
        <w:rPr/>
        <w:t>service</w:t>
      </w:r>
      <w:r>
        <w:rPr>
          <w:spacing w:val="-10"/>
        </w:rPr>
        <w:t> </w:t>
      </w:r>
      <w:r>
        <w:rPr/>
        <w:t>and</w:t>
      </w:r>
      <w:r>
        <w:rPr>
          <w:spacing w:val="-10"/>
        </w:rPr>
        <w:t> </w:t>
      </w:r>
      <w:r>
        <w:rPr/>
        <w:t>compensation</w:t>
      </w:r>
      <w:r>
        <w:rPr>
          <w:spacing w:val="-12"/>
        </w:rPr>
        <w:t> </w:t>
      </w:r>
      <w:r>
        <w:rPr/>
        <w:t>of</w:t>
      </w:r>
      <w:r>
        <w:rPr>
          <w:spacing w:val="-12"/>
        </w:rPr>
        <w:t> </w:t>
      </w:r>
      <w:r>
        <w:rPr/>
        <w:t>the</w:t>
      </w:r>
      <w:r>
        <w:rPr>
          <w:spacing w:val="-9"/>
        </w:rPr>
        <w:t> </w:t>
      </w:r>
      <w:r>
        <w:rPr/>
        <w:t>Court’s</w:t>
      </w:r>
      <w:r>
        <w:rPr>
          <w:spacing w:val="-12"/>
        </w:rPr>
        <w:t> </w:t>
      </w:r>
      <w:r>
        <w:rPr/>
        <w:t>judges</w:t>
      </w:r>
      <w:r>
        <w:rPr>
          <w:spacing w:val="-12"/>
        </w:rPr>
        <w:t> </w:t>
      </w:r>
      <w:r>
        <w:rPr/>
        <w:t>and </w:t>
      </w:r>
      <w:r>
        <w:rPr>
          <w:w w:val="95"/>
        </w:rPr>
        <w:t>to</w:t>
      </w:r>
      <w:r>
        <w:rPr>
          <w:spacing w:val="-2"/>
          <w:w w:val="95"/>
        </w:rPr>
        <w:t> </w:t>
      </w:r>
      <w:r>
        <w:rPr>
          <w:w w:val="95"/>
        </w:rPr>
        <w:t>a</w:t>
      </w:r>
      <w:r>
        <w:rPr>
          <w:spacing w:val="-2"/>
          <w:w w:val="95"/>
        </w:rPr>
        <w:t> </w:t>
      </w:r>
      <w:r>
        <w:rPr>
          <w:w w:val="95"/>
        </w:rPr>
        <w:t>low</w:t>
      </w:r>
      <w:r>
        <w:rPr>
          <w:spacing w:val="-6"/>
          <w:w w:val="95"/>
        </w:rPr>
        <w:t> </w:t>
      </w:r>
      <w:r>
        <w:rPr>
          <w:w w:val="95"/>
        </w:rPr>
        <w:t>implementation</w:t>
      </w:r>
      <w:r>
        <w:rPr>
          <w:spacing w:val="-1"/>
          <w:w w:val="95"/>
        </w:rPr>
        <w:t> </w:t>
      </w:r>
      <w:r>
        <w:rPr>
          <w:w w:val="95"/>
        </w:rPr>
        <w:t>rate in</w:t>
      </w:r>
      <w:r>
        <w:rPr>
          <w:spacing w:val="-2"/>
          <w:w w:val="95"/>
        </w:rPr>
        <w:t> </w:t>
      </w:r>
      <w:r>
        <w:rPr>
          <w:w w:val="95"/>
        </w:rPr>
        <w:t>non-staff</w:t>
      </w:r>
      <w:r>
        <w:rPr>
          <w:spacing w:val="-2"/>
          <w:w w:val="95"/>
        </w:rPr>
        <w:t> </w:t>
      </w:r>
      <w:r>
        <w:rPr>
          <w:w w:val="95"/>
        </w:rPr>
        <w:t>costs</w:t>
      </w:r>
      <w:r>
        <w:rPr>
          <w:spacing w:val="-5"/>
          <w:w w:val="95"/>
        </w:rPr>
        <w:t> </w:t>
      </w:r>
      <w:r>
        <w:rPr>
          <w:w w:val="95"/>
        </w:rPr>
        <w:t>of</w:t>
      </w:r>
      <w:r>
        <w:rPr>
          <w:spacing w:val="-5"/>
          <w:w w:val="95"/>
        </w:rPr>
        <w:t> </w:t>
      </w:r>
      <w:r>
        <w:rPr>
          <w:w w:val="95"/>
        </w:rPr>
        <w:t>34.0</w:t>
      </w:r>
      <w:r>
        <w:rPr>
          <w:spacing w:val="-2"/>
          <w:w w:val="95"/>
        </w:rPr>
        <w:t> </w:t>
      </w:r>
      <w:r>
        <w:rPr>
          <w:w w:val="95"/>
        </w:rPr>
        <w:t>per</w:t>
      </w:r>
      <w:r>
        <w:rPr>
          <w:spacing w:val="-2"/>
          <w:w w:val="95"/>
        </w:rPr>
        <w:t> </w:t>
      </w:r>
      <w:r>
        <w:rPr>
          <w:w w:val="95"/>
        </w:rPr>
        <w:t>cent, due</w:t>
      </w:r>
      <w:r>
        <w:rPr>
          <w:spacing w:val="-2"/>
          <w:w w:val="95"/>
        </w:rPr>
        <w:t> </w:t>
      </w:r>
      <w:r>
        <w:rPr>
          <w:w w:val="95"/>
        </w:rPr>
        <w:t>to</w:t>
      </w:r>
      <w:r>
        <w:rPr>
          <w:spacing w:val="-2"/>
          <w:w w:val="95"/>
        </w:rPr>
        <w:t> </w:t>
      </w:r>
      <w:r>
        <w:rPr>
          <w:w w:val="95"/>
        </w:rPr>
        <w:t>reduced</w:t>
      </w:r>
      <w:r>
        <w:rPr>
          <w:spacing w:val="-2"/>
          <w:w w:val="95"/>
        </w:rPr>
        <w:t> </w:t>
      </w:r>
      <w:r>
        <w:rPr>
          <w:w w:val="95"/>
        </w:rPr>
        <w:t>travel, hospitality </w:t>
      </w:r>
      <w:r>
        <w:rPr/>
        <w:t>and training as a result of the Covid-19 pandemic.</w:t>
      </w:r>
    </w:p>
    <w:p>
      <w:pPr>
        <w:pStyle w:val="ListParagraph"/>
        <w:numPr>
          <w:ilvl w:val="0"/>
          <w:numId w:val="4"/>
        </w:numPr>
        <w:tabs>
          <w:tab w:pos="2190" w:val="left" w:leader="none"/>
        </w:tabs>
        <w:spacing w:line="240" w:lineRule="auto" w:before="119" w:after="0"/>
        <w:ind w:left="1688" w:right="1661" w:firstLine="0"/>
        <w:jc w:val="both"/>
        <w:rPr>
          <w:sz w:val="20"/>
        </w:rPr>
      </w:pPr>
      <w:r>
        <w:rPr>
          <w:w w:val="95"/>
          <w:sz w:val="20"/>
        </w:rPr>
        <w:t>The OTP implemented its</w:t>
      </w:r>
      <w:r>
        <w:rPr>
          <w:spacing w:val="-1"/>
          <w:w w:val="95"/>
          <w:sz w:val="20"/>
        </w:rPr>
        <w:t> </w:t>
      </w:r>
      <w:r>
        <w:rPr>
          <w:w w:val="95"/>
          <w:sz w:val="20"/>
        </w:rPr>
        <w:t>approved budget at 96.0 per cent, an increase of 1.3 percentage </w:t>
      </w:r>
      <w:r>
        <w:rPr>
          <w:sz w:val="20"/>
        </w:rPr>
        <w:t>points, compared to the previous year’s implementation rate of 94.7 per cent. The corresponding</w:t>
      </w:r>
      <w:r>
        <w:rPr>
          <w:spacing w:val="-9"/>
          <w:sz w:val="20"/>
        </w:rPr>
        <w:t> </w:t>
      </w:r>
      <w:r>
        <w:rPr>
          <w:sz w:val="20"/>
        </w:rPr>
        <w:t>actual</w:t>
      </w:r>
      <w:r>
        <w:rPr>
          <w:spacing w:val="-8"/>
          <w:sz w:val="20"/>
        </w:rPr>
        <w:t> </w:t>
      </w:r>
      <w:r>
        <w:rPr>
          <w:sz w:val="20"/>
        </w:rPr>
        <w:t>expenditure</w:t>
      </w:r>
      <w:r>
        <w:rPr>
          <w:spacing w:val="-6"/>
          <w:sz w:val="20"/>
        </w:rPr>
        <w:t> </w:t>
      </w:r>
      <w:r>
        <w:rPr>
          <w:sz w:val="20"/>
        </w:rPr>
        <w:t>was</w:t>
      </w:r>
      <w:r>
        <w:rPr>
          <w:spacing w:val="-8"/>
          <w:sz w:val="20"/>
        </w:rPr>
        <w:t> </w:t>
      </w:r>
      <w:r>
        <w:rPr>
          <w:sz w:val="20"/>
        </w:rPr>
        <w:t>€45.44</w:t>
      </w:r>
      <w:r>
        <w:rPr>
          <w:spacing w:val="-6"/>
          <w:sz w:val="20"/>
        </w:rPr>
        <w:t> </w:t>
      </w:r>
      <w:r>
        <w:rPr>
          <w:sz w:val="20"/>
        </w:rPr>
        <w:t>million,</w:t>
      </w:r>
      <w:r>
        <w:rPr>
          <w:spacing w:val="-8"/>
          <w:sz w:val="20"/>
        </w:rPr>
        <w:t> </w:t>
      </w:r>
      <w:r>
        <w:rPr>
          <w:sz w:val="20"/>
        </w:rPr>
        <w:t>against</w:t>
      </w:r>
      <w:r>
        <w:rPr>
          <w:spacing w:val="-8"/>
          <w:sz w:val="20"/>
        </w:rPr>
        <w:t> </w:t>
      </w:r>
      <w:r>
        <w:rPr>
          <w:sz w:val="20"/>
        </w:rPr>
        <w:t>the</w:t>
      </w:r>
      <w:r>
        <w:rPr>
          <w:spacing w:val="-8"/>
          <w:sz w:val="20"/>
        </w:rPr>
        <w:t> </w:t>
      </w:r>
      <w:r>
        <w:rPr>
          <w:sz w:val="20"/>
        </w:rPr>
        <w:t>approved</w:t>
      </w:r>
      <w:r>
        <w:rPr>
          <w:spacing w:val="-7"/>
          <w:sz w:val="20"/>
        </w:rPr>
        <w:t> </w:t>
      </w:r>
      <w:r>
        <w:rPr>
          <w:sz w:val="20"/>
        </w:rPr>
        <w:t>budget</w:t>
      </w:r>
      <w:r>
        <w:rPr>
          <w:spacing w:val="-8"/>
          <w:sz w:val="20"/>
        </w:rPr>
        <w:t> </w:t>
      </w:r>
      <w:r>
        <w:rPr>
          <w:sz w:val="20"/>
        </w:rPr>
        <w:t>of</w:t>
      </w:r>
      <w:r>
        <w:rPr>
          <w:spacing w:val="-9"/>
          <w:sz w:val="20"/>
        </w:rPr>
        <w:t> </w:t>
      </w:r>
      <w:r>
        <w:rPr>
          <w:sz w:val="20"/>
        </w:rPr>
        <w:t>€47.33 million.</w:t>
      </w:r>
      <w:r>
        <w:rPr>
          <w:spacing w:val="-13"/>
          <w:sz w:val="20"/>
        </w:rPr>
        <w:t> </w:t>
      </w:r>
      <w:r>
        <w:rPr>
          <w:sz w:val="20"/>
        </w:rPr>
        <w:t>The</w:t>
      </w:r>
      <w:r>
        <w:rPr>
          <w:spacing w:val="-12"/>
          <w:sz w:val="20"/>
        </w:rPr>
        <w:t> </w:t>
      </w:r>
      <w:r>
        <w:rPr>
          <w:sz w:val="20"/>
        </w:rPr>
        <w:t>ongoing</w:t>
      </w:r>
      <w:r>
        <w:rPr>
          <w:spacing w:val="-13"/>
          <w:sz w:val="20"/>
        </w:rPr>
        <w:t> </w:t>
      </w:r>
      <w:r>
        <w:rPr>
          <w:sz w:val="20"/>
        </w:rPr>
        <w:t>COVID-19</w:t>
      </w:r>
      <w:r>
        <w:rPr>
          <w:spacing w:val="-12"/>
          <w:sz w:val="20"/>
        </w:rPr>
        <w:t> </w:t>
      </w:r>
      <w:r>
        <w:rPr>
          <w:sz w:val="20"/>
        </w:rPr>
        <w:t>restrictions</w:t>
      </w:r>
      <w:r>
        <w:rPr>
          <w:spacing w:val="-13"/>
          <w:sz w:val="20"/>
        </w:rPr>
        <w:t> </w:t>
      </w:r>
      <w:r>
        <w:rPr>
          <w:sz w:val="20"/>
        </w:rPr>
        <w:t>have</w:t>
      </w:r>
      <w:r>
        <w:rPr>
          <w:spacing w:val="-12"/>
          <w:sz w:val="20"/>
        </w:rPr>
        <w:t> </w:t>
      </w:r>
      <w:r>
        <w:rPr>
          <w:sz w:val="20"/>
        </w:rPr>
        <w:t>limited</w:t>
      </w:r>
      <w:r>
        <w:rPr>
          <w:spacing w:val="-13"/>
          <w:sz w:val="20"/>
        </w:rPr>
        <w:t> </w:t>
      </w:r>
      <w:r>
        <w:rPr>
          <w:sz w:val="20"/>
        </w:rPr>
        <w:t>the</w:t>
      </w:r>
      <w:r>
        <w:rPr>
          <w:spacing w:val="-12"/>
          <w:sz w:val="20"/>
        </w:rPr>
        <w:t> </w:t>
      </w:r>
      <w:r>
        <w:rPr>
          <w:sz w:val="20"/>
        </w:rPr>
        <w:t>number</w:t>
      </w:r>
      <w:r>
        <w:rPr>
          <w:spacing w:val="-13"/>
          <w:sz w:val="20"/>
        </w:rPr>
        <w:t> </w:t>
      </w:r>
      <w:r>
        <w:rPr>
          <w:sz w:val="20"/>
        </w:rPr>
        <w:t>of</w:t>
      </w:r>
      <w:r>
        <w:rPr>
          <w:spacing w:val="-12"/>
          <w:sz w:val="20"/>
        </w:rPr>
        <w:t> </w:t>
      </w:r>
      <w:r>
        <w:rPr>
          <w:sz w:val="20"/>
        </w:rPr>
        <w:t>missions</w:t>
      </w:r>
      <w:r>
        <w:rPr>
          <w:spacing w:val="-13"/>
          <w:sz w:val="20"/>
        </w:rPr>
        <w:t> </w:t>
      </w:r>
      <w:r>
        <w:rPr>
          <w:sz w:val="20"/>
        </w:rPr>
        <w:t>in</w:t>
      </w:r>
      <w:r>
        <w:rPr>
          <w:spacing w:val="-12"/>
          <w:sz w:val="20"/>
        </w:rPr>
        <w:t> </w:t>
      </w:r>
      <w:r>
        <w:rPr>
          <w:sz w:val="20"/>
        </w:rPr>
        <w:t>the</w:t>
      </w:r>
      <w:r>
        <w:rPr>
          <w:spacing w:val="-13"/>
          <w:sz w:val="20"/>
        </w:rPr>
        <w:t> </w:t>
      </w:r>
      <w:r>
        <w:rPr>
          <w:sz w:val="20"/>
        </w:rPr>
        <w:t>field, </w:t>
      </w:r>
      <w:r>
        <w:rPr>
          <w:spacing w:val="-2"/>
          <w:sz w:val="20"/>
        </w:rPr>
        <w:t>reducing</w:t>
      </w:r>
      <w:r>
        <w:rPr>
          <w:spacing w:val="-8"/>
          <w:sz w:val="20"/>
        </w:rPr>
        <w:t> </w:t>
      </w:r>
      <w:r>
        <w:rPr>
          <w:spacing w:val="-2"/>
          <w:sz w:val="20"/>
        </w:rPr>
        <w:t>the</w:t>
      </w:r>
      <w:r>
        <w:rPr>
          <w:spacing w:val="-9"/>
          <w:sz w:val="20"/>
        </w:rPr>
        <w:t> </w:t>
      </w:r>
      <w:r>
        <w:rPr>
          <w:spacing w:val="-2"/>
          <w:sz w:val="20"/>
        </w:rPr>
        <w:t>possibility</w:t>
      </w:r>
      <w:r>
        <w:rPr>
          <w:spacing w:val="-9"/>
          <w:sz w:val="20"/>
        </w:rPr>
        <w:t> </w:t>
      </w:r>
      <w:r>
        <w:rPr>
          <w:spacing w:val="-2"/>
          <w:sz w:val="20"/>
        </w:rPr>
        <w:t>for</w:t>
      </w:r>
      <w:r>
        <w:rPr>
          <w:spacing w:val="-7"/>
          <w:sz w:val="20"/>
        </w:rPr>
        <w:t> </w:t>
      </w:r>
      <w:r>
        <w:rPr>
          <w:spacing w:val="-2"/>
          <w:sz w:val="20"/>
        </w:rPr>
        <w:t>the</w:t>
      </w:r>
      <w:r>
        <w:rPr>
          <w:spacing w:val="-4"/>
          <w:sz w:val="20"/>
        </w:rPr>
        <w:t> </w:t>
      </w:r>
      <w:r>
        <w:rPr>
          <w:spacing w:val="-2"/>
          <w:sz w:val="20"/>
        </w:rPr>
        <w:t>Office</w:t>
      </w:r>
      <w:r>
        <w:rPr>
          <w:spacing w:val="-7"/>
          <w:sz w:val="20"/>
        </w:rPr>
        <w:t> </w:t>
      </w:r>
      <w:r>
        <w:rPr>
          <w:spacing w:val="-2"/>
          <w:sz w:val="20"/>
        </w:rPr>
        <w:t>to</w:t>
      </w:r>
      <w:r>
        <w:rPr>
          <w:spacing w:val="-8"/>
          <w:sz w:val="20"/>
        </w:rPr>
        <w:t> </w:t>
      </w:r>
      <w:r>
        <w:rPr>
          <w:spacing w:val="-2"/>
          <w:sz w:val="20"/>
        </w:rPr>
        <w:t>regain</w:t>
      </w:r>
      <w:r>
        <w:rPr>
          <w:spacing w:val="-9"/>
          <w:sz w:val="20"/>
        </w:rPr>
        <w:t> </w:t>
      </w:r>
      <w:r>
        <w:rPr>
          <w:spacing w:val="-2"/>
          <w:sz w:val="20"/>
        </w:rPr>
        <w:t>the</w:t>
      </w:r>
      <w:r>
        <w:rPr>
          <w:spacing w:val="-9"/>
          <w:sz w:val="20"/>
        </w:rPr>
        <w:t> </w:t>
      </w:r>
      <w:r>
        <w:rPr>
          <w:spacing w:val="-2"/>
          <w:sz w:val="20"/>
        </w:rPr>
        <w:t>pace</w:t>
      </w:r>
      <w:r>
        <w:rPr>
          <w:spacing w:val="-9"/>
          <w:sz w:val="20"/>
        </w:rPr>
        <w:t> </w:t>
      </w:r>
      <w:r>
        <w:rPr>
          <w:spacing w:val="-2"/>
          <w:sz w:val="20"/>
        </w:rPr>
        <w:t>of</w:t>
      </w:r>
      <w:r>
        <w:rPr>
          <w:spacing w:val="-9"/>
          <w:sz w:val="20"/>
        </w:rPr>
        <w:t> </w:t>
      </w:r>
      <w:r>
        <w:rPr>
          <w:spacing w:val="-2"/>
          <w:sz w:val="20"/>
        </w:rPr>
        <w:t>investigative</w:t>
      </w:r>
      <w:r>
        <w:rPr>
          <w:spacing w:val="-7"/>
          <w:sz w:val="20"/>
        </w:rPr>
        <w:t> </w:t>
      </w:r>
      <w:r>
        <w:rPr>
          <w:spacing w:val="-2"/>
          <w:sz w:val="20"/>
        </w:rPr>
        <w:t>activities</w:t>
      </w:r>
      <w:r>
        <w:rPr>
          <w:spacing w:val="-10"/>
          <w:sz w:val="20"/>
        </w:rPr>
        <w:t> </w:t>
      </w:r>
      <w:r>
        <w:rPr>
          <w:spacing w:val="-2"/>
          <w:sz w:val="20"/>
        </w:rPr>
        <w:t>postponed</w:t>
      </w:r>
      <w:r>
        <w:rPr>
          <w:spacing w:val="-8"/>
          <w:sz w:val="20"/>
        </w:rPr>
        <w:t> </w:t>
      </w:r>
      <w:r>
        <w:rPr>
          <w:spacing w:val="-2"/>
          <w:sz w:val="20"/>
        </w:rPr>
        <w:t>in </w:t>
      </w:r>
      <w:r>
        <w:rPr>
          <w:sz w:val="20"/>
        </w:rPr>
        <w:t>the last</w:t>
      </w:r>
      <w:r>
        <w:rPr>
          <w:spacing w:val="-2"/>
          <w:sz w:val="20"/>
        </w:rPr>
        <w:t> </w:t>
      </w:r>
      <w:r>
        <w:rPr>
          <w:sz w:val="20"/>
        </w:rPr>
        <w:t>quarter</w:t>
      </w:r>
      <w:r>
        <w:rPr>
          <w:spacing w:val="-1"/>
          <w:sz w:val="20"/>
        </w:rPr>
        <w:t> </w:t>
      </w:r>
      <w:r>
        <w:rPr>
          <w:sz w:val="20"/>
        </w:rPr>
        <w:t>of</w:t>
      </w:r>
      <w:r>
        <w:rPr>
          <w:spacing w:val="-2"/>
          <w:sz w:val="20"/>
        </w:rPr>
        <w:t> </w:t>
      </w:r>
      <w:r>
        <w:rPr>
          <w:sz w:val="20"/>
        </w:rPr>
        <w:t>2020.</w:t>
      </w:r>
      <w:r>
        <w:rPr>
          <w:spacing w:val="-1"/>
          <w:sz w:val="20"/>
        </w:rPr>
        <w:t> </w:t>
      </w:r>
      <w:r>
        <w:rPr>
          <w:sz w:val="20"/>
        </w:rPr>
        <w:t>Only</w:t>
      </w:r>
      <w:r>
        <w:rPr>
          <w:spacing w:val="-1"/>
          <w:sz w:val="20"/>
        </w:rPr>
        <w:t> </w:t>
      </w:r>
      <w:r>
        <w:rPr>
          <w:sz w:val="20"/>
        </w:rPr>
        <w:t>essential priority</w:t>
      </w:r>
      <w:r>
        <w:rPr>
          <w:spacing w:val="-1"/>
          <w:sz w:val="20"/>
        </w:rPr>
        <w:t> </w:t>
      </w:r>
      <w:r>
        <w:rPr>
          <w:sz w:val="20"/>
        </w:rPr>
        <w:t>missions have</w:t>
      </w:r>
      <w:r>
        <w:rPr>
          <w:spacing w:val="-1"/>
          <w:sz w:val="20"/>
        </w:rPr>
        <w:t> </w:t>
      </w:r>
      <w:r>
        <w:rPr>
          <w:sz w:val="20"/>
        </w:rPr>
        <w:t>been</w:t>
      </w:r>
      <w:r>
        <w:rPr>
          <w:spacing w:val="-1"/>
          <w:sz w:val="20"/>
        </w:rPr>
        <w:t> </w:t>
      </w:r>
      <w:r>
        <w:rPr>
          <w:sz w:val="20"/>
        </w:rPr>
        <w:t>authorized. On</w:t>
      </w:r>
      <w:r>
        <w:rPr>
          <w:spacing w:val="-2"/>
          <w:sz w:val="20"/>
        </w:rPr>
        <w:t> </w:t>
      </w:r>
      <w:r>
        <w:rPr>
          <w:sz w:val="20"/>
        </w:rPr>
        <w:t>the other hand, the special measures required to mitigate the health risks for deploying teams have slightly increased the cost per mission. The Office has prioritized unique investigative opportunities and activities in relation to ongoing trials and preparation of confirmation of charges. For instance, the Office had a surge in missions to Sudan following positive </w:t>
      </w:r>
      <w:r>
        <w:rPr>
          <w:w w:val="95"/>
          <w:sz w:val="20"/>
        </w:rPr>
        <w:t>developments in cooperation with the local authorities in relation to </w:t>
      </w:r>
      <w:r>
        <w:rPr>
          <w:i/>
          <w:w w:val="95"/>
          <w:sz w:val="20"/>
        </w:rPr>
        <w:t>Abd-Al-Rahman</w:t>
      </w:r>
      <w:r>
        <w:rPr>
          <w:w w:val="95"/>
          <w:sz w:val="20"/>
        </w:rPr>
        <w:t>. Likewise, the surrender</w:t>
      </w:r>
      <w:r>
        <w:rPr>
          <w:spacing w:val="-3"/>
          <w:w w:val="95"/>
          <w:sz w:val="20"/>
        </w:rPr>
        <w:t> </w:t>
      </w:r>
      <w:r>
        <w:rPr>
          <w:w w:val="95"/>
          <w:sz w:val="20"/>
        </w:rPr>
        <w:t>of</w:t>
      </w:r>
      <w:r>
        <w:rPr>
          <w:spacing w:val="-6"/>
          <w:w w:val="95"/>
          <w:sz w:val="20"/>
        </w:rPr>
        <w:t> </w:t>
      </w:r>
      <w:r>
        <w:rPr>
          <w:w w:val="95"/>
          <w:sz w:val="20"/>
        </w:rPr>
        <w:t>Mr Said in</w:t>
      </w:r>
      <w:r>
        <w:rPr>
          <w:spacing w:val="-6"/>
          <w:w w:val="95"/>
          <w:sz w:val="20"/>
        </w:rPr>
        <w:t> </w:t>
      </w:r>
      <w:r>
        <w:rPr>
          <w:w w:val="95"/>
          <w:sz w:val="20"/>
        </w:rPr>
        <w:t>the CAR</w:t>
      </w:r>
      <w:r>
        <w:rPr>
          <w:spacing w:val="-6"/>
          <w:w w:val="95"/>
          <w:sz w:val="20"/>
        </w:rPr>
        <w:t> </w:t>
      </w:r>
      <w:r>
        <w:rPr>
          <w:w w:val="95"/>
          <w:sz w:val="20"/>
        </w:rPr>
        <w:t>II.a situation</w:t>
      </w:r>
      <w:r>
        <w:rPr>
          <w:spacing w:val="-3"/>
          <w:w w:val="95"/>
          <w:sz w:val="20"/>
        </w:rPr>
        <w:t> </w:t>
      </w:r>
      <w:r>
        <w:rPr>
          <w:w w:val="95"/>
          <w:sz w:val="20"/>
        </w:rPr>
        <w:t>has</w:t>
      </w:r>
      <w:r>
        <w:rPr>
          <w:spacing w:val="-4"/>
          <w:w w:val="95"/>
          <w:sz w:val="20"/>
        </w:rPr>
        <w:t> </w:t>
      </w:r>
      <w:r>
        <w:rPr>
          <w:w w:val="95"/>
          <w:sz w:val="20"/>
        </w:rPr>
        <w:t>triggered the need for</w:t>
      </w:r>
      <w:r>
        <w:rPr>
          <w:spacing w:val="-3"/>
          <w:w w:val="95"/>
          <w:sz w:val="20"/>
        </w:rPr>
        <w:t> </w:t>
      </w:r>
      <w:r>
        <w:rPr>
          <w:w w:val="95"/>
          <w:sz w:val="20"/>
        </w:rPr>
        <w:t>additional</w:t>
      </w:r>
      <w:r>
        <w:rPr>
          <w:spacing w:val="-4"/>
          <w:w w:val="95"/>
          <w:sz w:val="20"/>
        </w:rPr>
        <w:t> </w:t>
      </w:r>
      <w:r>
        <w:rPr>
          <w:w w:val="95"/>
          <w:sz w:val="20"/>
        </w:rPr>
        <w:t>activities. </w:t>
      </w:r>
      <w:r>
        <w:rPr>
          <w:sz w:val="20"/>
        </w:rPr>
        <w:t>The</w:t>
      </w:r>
      <w:r>
        <w:rPr>
          <w:spacing w:val="-12"/>
          <w:sz w:val="20"/>
        </w:rPr>
        <w:t> </w:t>
      </w:r>
      <w:r>
        <w:rPr>
          <w:sz w:val="20"/>
        </w:rPr>
        <w:t>Office</w:t>
      </w:r>
      <w:r>
        <w:rPr>
          <w:spacing w:val="-10"/>
          <w:sz w:val="20"/>
        </w:rPr>
        <w:t> </w:t>
      </w:r>
      <w:r>
        <w:rPr>
          <w:sz w:val="20"/>
        </w:rPr>
        <w:t>prepared</w:t>
      </w:r>
      <w:r>
        <w:rPr>
          <w:spacing w:val="-12"/>
          <w:sz w:val="20"/>
        </w:rPr>
        <w:t> </w:t>
      </w:r>
      <w:r>
        <w:rPr>
          <w:sz w:val="20"/>
        </w:rPr>
        <w:t>Contingency</w:t>
      </w:r>
      <w:r>
        <w:rPr>
          <w:spacing w:val="-12"/>
          <w:sz w:val="20"/>
        </w:rPr>
        <w:t> </w:t>
      </w:r>
      <w:r>
        <w:rPr>
          <w:sz w:val="20"/>
        </w:rPr>
        <w:t>Fund</w:t>
      </w:r>
      <w:r>
        <w:rPr>
          <w:spacing w:val="-10"/>
          <w:sz w:val="20"/>
        </w:rPr>
        <w:t> </w:t>
      </w:r>
      <w:r>
        <w:rPr>
          <w:sz w:val="20"/>
        </w:rPr>
        <w:t>notifications</w:t>
      </w:r>
      <w:r>
        <w:rPr>
          <w:spacing w:val="-11"/>
          <w:sz w:val="20"/>
        </w:rPr>
        <w:t> </w:t>
      </w:r>
      <w:r>
        <w:rPr>
          <w:sz w:val="20"/>
        </w:rPr>
        <w:t>to</w:t>
      </w:r>
      <w:r>
        <w:rPr>
          <w:spacing w:val="-12"/>
          <w:sz w:val="20"/>
        </w:rPr>
        <w:t> </w:t>
      </w:r>
      <w:r>
        <w:rPr>
          <w:sz w:val="20"/>
        </w:rPr>
        <w:t>cover</w:t>
      </w:r>
      <w:r>
        <w:rPr>
          <w:spacing w:val="29"/>
          <w:sz w:val="20"/>
        </w:rPr>
        <w:t> </w:t>
      </w:r>
      <w:r>
        <w:rPr>
          <w:sz w:val="20"/>
        </w:rPr>
        <w:t>unforeseen</w:t>
      </w:r>
      <w:r>
        <w:rPr>
          <w:spacing w:val="-13"/>
          <w:sz w:val="20"/>
        </w:rPr>
        <w:t> </w:t>
      </w:r>
      <w:r>
        <w:rPr>
          <w:sz w:val="20"/>
        </w:rPr>
        <w:t>costs</w:t>
      </w:r>
      <w:r>
        <w:rPr>
          <w:spacing w:val="-12"/>
          <w:sz w:val="20"/>
        </w:rPr>
        <w:t> </w:t>
      </w:r>
      <w:r>
        <w:rPr>
          <w:sz w:val="20"/>
        </w:rPr>
        <w:t>that</w:t>
      </w:r>
      <w:r>
        <w:rPr>
          <w:spacing w:val="-12"/>
          <w:sz w:val="20"/>
        </w:rPr>
        <w:t> </w:t>
      </w:r>
      <w:r>
        <w:rPr>
          <w:sz w:val="20"/>
        </w:rPr>
        <w:t>could</w:t>
      </w:r>
      <w:r>
        <w:rPr>
          <w:spacing w:val="-9"/>
          <w:sz w:val="20"/>
        </w:rPr>
        <w:t> </w:t>
      </w:r>
      <w:r>
        <w:rPr>
          <w:sz w:val="20"/>
        </w:rPr>
        <w:t>not be</w:t>
      </w:r>
      <w:r>
        <w:rPr>
          <w:spacing w:val="-9"/>
          <w:sz w:val="20"/>
        </w:rPr>
        <w:t> </w:t>
      </w:r>
      <w:r>
        <w:rPr>
          <w:sz w:val="20"/>
        </w:rPr>
        <w:t>covered</w:t>
      </w:r>
      <w:r>
        <w:rPr>
          <w:spacing w:val="-8"/>
          <w:sz w:val="20"/>
        </w:rPr>
        <w:t> </w:t>
      </w:r>
      <w:r>
        <w:rPr>
          <w:sz w:val="20"/>
        </w:rPr>
        <w:t>by</w:t>
      </w:r>
      <w:r>
        <w:rPr>
          <w:spacing w:val="-8"/>
          <w:sz w:val="20"/>
        </w:rPr>
        <w:t> </w:t>
      </w:r>
      <w:r>
        <w:rPr>
          <w:sz w:val="20"/>
        </w:rPr>
        <w:t>funds</w:t>
      </w:r>
      <w:r>
        <w:rPr>
          <w:spacing w:val="-10"/>
          <w:sz w:val="20"/>
        </w:rPr>
        <w:t> </w:t>
      </w:r>
      <w:r>
        <w:rPr>
          <w:sz w:val="20"/>
        </w:rPr>
        <w:t>approved</w:t>
      </w:r>
      <w:r>
        <w:rPr>
          <w:spacing w:val="-6"/>
          <w:sz w:val="20"/>
        </w:rPr>
        <w:t> </w:t>
      </w:r>
      <w:r>
        <w:rPr>
          <w:sz w:val="20"/>
        </w:rPr>
        <w:t>in</w:t>
      </w:r>
      <w:r>
        <w:rPr>
          <w:spacing w:val="-9"/>
          <w:sz w:val="20"/>
        </w:rPr>
        <w:t> </w:t>
      </w:r>
      <w:r>
        <w:rPr>
          <w:sz w:val="20"/>
        </w:rPr>
        <w:t>the</w:t>
      </w:r>
      <w:r>
        <w:rPr>
          <w:spacing w:val="-9"/>
          <w:sz w:val="20"/>
        </w:rPr>
        <w:t> </w:t>
      </w:r>
      <w:r>
        <w:rPr>
          <w:sz w:val="20"/>
        </w:rPr>
        <w:t>regular</w:t>
      </w:r>
      <w:r>
        <w:rPr>
          <w:spacing w:val="-9"/>
          <w:sz w:val="20"/>
        </w:rPr>
        <w:t> </w:t>
      </w:r>
      <w:r>
        <w:rPr>
          <w:sz w:val="20"/>
        </w:rPr>
        <w:t>budget.</w:t>
      </w:r>
      <w:r>
        <w:rPr>
          <w:spacing w:val="-9"/>
          <w:sz w:val="20"/>
        </w:rPr>
        <w:t> </w:t>
      </w:r>
      <w:r>
        <w:rPr>
          <w:sz w:val="20"/>
        </w:rPr>
        <w:t>The</w:t>
      </w:r>
      <w:r>
        <w:rPr>
          <w:spacing w:val="-7"/>
          <w:sz w:val="20"/>
        </w:rPr>
        <w:t> </w:t>
      </w:r>
      <w:r>
        <w:rPr>
          <w:sz w:val="20"/>
        </w:rPr>
        <w:t>high</w:t>
      </w:r>
      <w:r>
        <w:rPr>
          <w:spacing w:val="-5"/>
          <w:sz w:val="20"/>
        </w:rPr>
        <w:t> </w:t>
      </w:r>
      <w:r>
        <w:rPr>
          <w:sz w:val="20"/>
        </w:rPr>
        <w:t>implementation</w:t>
      </w:r>
      <w:r>
        <w:rPr>
          <w:spacing w:val="-9"/>
          <w:sz w:val="20"/>
        </w:rPr>
        <w:t> </w:t>
      </w:r>
      <w:r>
        <w:rPr>
          <w:sz w:val="20"/>
        </w:rPr>
        <w:t>rate</w:t>
      </w:r>
      <w:r>
        <w:rPr>
          <w:spacing w:val="-9"/>
          <w:sz w:val="20"/>
        </w:rPr>
        <w:t> </w:t>
      </w:r>
      <w:r>
        <w:rPr>
          <w:sz w:val="20"/>
        </w:rPr>
        <w:t>of</w:t>
      </w:r>
      <w:r>
        <w:rPr>
          <w:spacing w:val="-9"/>
          <w:sz w:val="20"/>
        </w:rPr>
        <w:t> </w:t>
      </w:r>
      <w:r>
        <w:rPr>
          <w:sz w:val="20"/>
        </w:rPr>
        <w:t>general operating</w:t>
      </w:r>
      <w:r>
        <w:rPr>
          <w:spacing w:val="-4"/>
          <w:sz w:val="20"/>
        </w:rPr>
        <w:t> </w:t>
      </w:r>
      <w:r>
        <w:rPr>
          <w:sz w:val="20"/>
        </w:rPr>
        <w:t>expenses</w:t>
      </w:r>
      <w:r>
        <w:rPr>
          <w:spacing w:val="-2"/>
          <w:sz w:val="20"/>
        </w:rPr>
        <w:t> </w:t>
      </w:r>
      <w:r>
        <w:rPr>
          <w:sz w:val="20"/>
        </w:rPr>
        <w:t>is</w:t>
      </w:r>
      <w:r>
        <w:rPr>
          <w:spacing w:val="-2"/>
          <w:sz w:val="20"/>
        </w:rPr>
        <w:t> </w:t>
      </w:r>
      <w:r>
        <w:rPr>
          <w:sz w:val="20"/>
        </w:rPr>
        <w:t>mainly</w:t>
      </w:r>
      <w:r>
        <w:rPr>
          <w:spacing w:val="-4"/>
          <w:sz w:val="20"/>
        </w:rPr>
        <w:t> </w:t>
      </w:r>
      <w:r>
        <w:rPr>
          <w:sz w:val="20"/>
        </w:rPr>
        <w:t>explained</w:t>
      </w:r>
      <w:r>
        <w:rPr>
          <w:spacing w:val="-2"/>
          <w:sz w:val="20"/>
        </w:rPr>
        <w:t> </w:t>
      </w:r>
      <w:r>
        <w:rPr>
          <w:sz w:val="20"/>
        </w:rPr>
        <w:t>by</w:t>
      </w:r>
      <w:r>
        <w:rPr>
          <w:spacing w:val="-4"/>
          <w:sz w:val="20"/>
        </w:rPr>
        <w:t> </w:t>
      </w:r>
      <w:r>
        <w:rPr>
          <w:sz w:val="20"/>
        </w:rPr>
        <w:t>expenses</w:t>
      </w:r>
      <w:r>
        <w:rPr>
          <w:spacing w:val="-4"/>
          <w:sz w:val="20"/>
        </w:rPr>
        <w:t> </w:t>
      </w:r>
      <w:r>
        <w:rPr>
          <w:sz w:val="20"/>
        </w:rPr>
        <w:t>in</w:t>
      </w:r>
      <w:r>
        <w:rPr>
          <w:spacing w:val="-4"/>
          <w:sz w:val="20"/>
        </w:rPr>
        <w:t> </w:t>
      </w:r>
      <w:r>
        <w:rPr>
          <w:sz w:val="20"/>
        </w:rPr>
        <w:t>relation</w:t>
      </w:r>
      <w:r>
        <w:rPr>
          <w:spacing w:val="-4"/>
          <w:sz w:val="20"/>
        </w:rPr>
        <w:t> </w:t>
      </w:r>
      <w:r>
        <w:rPr>
          <w:sz w:val="20"/>
        </w:rPr>
        <w:t>to</w:t>
      </w:r>
      <w:r>
        <w:rPr>
          <w:spacing w:val="-2"/>
          <w:sz w:val="20"/>
        </w:rPr>
        <w:t> </w:t>
      </w:r>
      <w:r>
        <w:rPr>
          <w:sz w:val="20"/>
        </w:rPr>
        <w:t>leases</w:t>
      </w:r>
      <w:r>
        <w:rPr>
          <w:spacing w:val="-4"/>
          <w:sz w:val="20"/>
        </w:rPr>
        <w:t> </w:t>
      </w:r>
      <w:r>
        <w:rPr>
          <w:sz w:val="20"/>
        </w:rPr>
        <w:t>in</w:t>
      </w:r>
      <w:r>
        <w:rPr>
          <w:spacing w:val="-4"/>
          <w:sz w:val="20"/>
        </w:rPr>
        <w:t> </w:t>
      </w:r>
      <w:r>
        <w:rPr>
          <w:sz w:val="20"/>
        </w:rPr>
        <w:t>the</w:t>
      </w:r>
      <w:r>
        <w:rPr>
          <w:spacing w:val="-1"/>
          <w:sz w:val="20"/>
        </w:rPr>
        <w:t> </w:t>
      </w:r>
      <w:r>
        <w:rPr>
          <w:sz w:val="20"/>
        </w:rPr>
        <w:t>field</w:t>
      </w:r>
      <w:r>
        <w:rPr>
          <w:spacing w:val="-2"/>
          <w:sz w:val="20"/>
        </w:rPr>
        <w:t> </w:t>
      </w:r>
      <w:r>
        <w:rPr>
          <w:sz w:val="20"/>
        </w:rPr>
        <w:t>to</w:t>
      </w:r>
      <w:r>
        <w:rPr>
          <w:spacing w:val="-2"/>
          <w:sz w:val="20"/>
        </w:rPr>
        <w:t> </w:t>
      </w:r>
      <w:r>
        <w:rPr>
          <w:sz w:val="20"/>
        </w:rPr>
        <w:t>cover operating</w:t>
      </w:r>
      <w:r>
        <w:rPr>
          <w:spacing w:val="-13"/>
          <w:sz w:val="20"/>
        </w:rPr>
        <w:t> </w:t>
      </w:r>
      <w:r>
        <w:rPr>
          <w:sz w:val="20"/>
        </w:rPr>
        <w:t>and</w:t>
      </w:r>
      <w:r>
        <w:rPr>
          <w:spacing w:val="-12"/>
          <w:sz w:val="20"/>
        </w:rPr>
        <w:t> </w:t>
      </w:r>
      <w:r>
        <w:rPr>
          <w:sz w:val="20"/>
        </w:rPr>
        <w:t>witness-related</w:t>
      </w:r>
      <w:r>
        <w:rPr>
          <w:spacing w:val="-13"/>
          <w:sz w:val="20"/>
        </w:rPr>
        <w:t> </w:t>
      </w:r>
      <w:r>
        <w:rPr>
          <w:sz w:val="20"/>
        </w:rPr>
        <w:t>costs.</w:t>
      </w:r>
      <w:r>
        <w:rPr>
          <w:spacing w:val="-12"/>
          <w:sz w:val="20"/>
        </w:rPr>
        <w:t> </w:t>
      </w:r>
      <w:r>
        <w:rPr>
          <w:sz w:val="20"/>
        </w:rPr>
        <w:t>The</w:t>
      </w:r>
      <w:r>
        <w:rPr>
          <w:spacing w:val="-13"/>
          <w:sz w:val="20"/>
        </w:rPr>
        <w:t> </w:t>
      </w:r>
      <w:r>
        <w:rPr>
          <w:sz w:val="20"/>
        </w:rPr>
        <w:t>2021</w:t>
      </w:r>
      <w:r>
        <w:rPr>
          <w:spacing w:val="-12"/>
          <w:sz w:val="20"/>
        </w:rPr>
        <w:t> </w:t>
      </w:r>
      <w:r>
        <w:rPr>
          <w:sz w:val="20"/>
        </w:rPr>
        <w:t>plan</w:t>
      </w:r>
      <w:r>
        <w:rPr>
          <w:spacing w:val="-13"/>
          <w:sz w:val="20"/>
        </w:rPr>
        <w:t> </w:t>
      </w:r>
      <w:r>
        <w:rPr>
          <w:sz w:val="20"/>
        </w:rPr>
        <w:t>was</w:t>
      </w:r>
      <w:r>
        <w:rPr>
          <w:spacing w:val="-12"/>
          <w:sz w:val="20"/>
        </w:rPr>
        <w:t> </w:t>
      </w:r>
      <w:r>
        <w:rPr>
          <w:sz w:val="20"/>
        </w:rPr>
        <w:t>informed</w:t>
      </w:r>
      <w:r>
        <w:rPr>
          <w:spacing w:val="-13"/>
          <w:sz w:val="20"/>
        </w:rPr>
        <w:t> </w:t>
      </w:r>
      <w:r>
        <w:rPr>
          <w:sz w:val="20"/>
        </w:rPr>
        <w:t>by</w:t>
      </w:r>
      <w:r>
        <w:rPr>
          <w:spacing w:val="-12"/>
          <w:sz w:val="20"/>
        </w:rPr>
        <w:t> </w:t>
      </w:r>
      <w:r>
        <w:rPr>
          <w:sz w:val="20"/>
        </w:rPr>
        <w:t>the</w:t>
      </w:r>
      <w:r>
        <w:rPr>
          <w:spacing w:val="-13"/>
          <w:sz w:val="20"/>
        </w:rPr>
        <w:t> </w:t>
      </w:r>
      <w:r>
        <w:rPr>
          <w:sz w:val="20"/>
        </w:rPr>
        <w:t>efforts</w:t>
      </w:r>
      <w:r>
        <w:rPr>
          <w:spacing w:val="-12"/>
          <w:sz w:val="20"/>
        </w:rPr>
        <w:t> </w:t>
      </w:r>
      <w:r>
        <w:rPr>
          <w:sz w:val="20"/>
        </w:rPr>
        <w:t>of</w:t>
      </w:r>
      <w:r>
        <w:rPr>
          <w:spacing w:val="-13"/>
          <w:sz w:val="20"/>
        </w:rPr>
        <w:t> </w:t>
      </w:r>
      <w:r>
        <w:rPr>
          <w:sz w:val="20"/>
        </w:rPr>
        <w:t>the</w:t>
      </w:r>
      <w:r>
        <w:rPr>
          <w:spacing w:val="-12"/>
          <w:sz w:val="20"/>
        </w:rPr>
        <w:t> </w:t>
      </w:r>
      <w:r>
        <w:rPr>
          <w:sz w:val="20"/>
        </w:rPr>
        <w:t>Court</w:t>
      </w:r>
      <w:r>
        <w:rPr>
          <w:spacing w:val="-13"/>
          <w:sz w:val="20"/>
        </w:rPr>
        <w:t> </w:t>
      </w:r>
      <w:r>
        <w:rPr>
          <w:sz w:val="20"/>
        </w:rPr>
        <w:t>to submit a zero net growth proposal. In order to do so, the Office had its non-staff cost items reduced</w:t>
      </w:r>
      <w:r>
        <w:rPr>
          <w:spacing w:val="-10"/>
          <w:sz w:val="20"/>
        </w:rPr>
        <w:t> </w:t>
      </w:r>
      <w:r>
        <w:rPr>
          <w:sz w:val="20"/>
        </w:rPr>
        <w:t>by</w:t>
      </w:r>
      <w:r>
        <w:rPr>
          <w:spacing w:val="-11"/>
          <w:sz w:val="20"/>
        </w:rPr>
        <w:t> </w:t>
      </w:r>
      <w:r>
        <w:rPr>
          <w:sz w:val="20"/>
        </w:rPr>
        <w:t>36.3</w:t>
      </w:r>
      <w:r>
        <w:rPr>
          <w:spacing w:val="-9"/>
          <w:sz w:val="20"/>
        </w:rPr>
        <w:t> </w:t>
      </w:r>
      <w:r>
        <w:rPr>
          <w:sz w:val="20"/>
        </w:rPr>
        <w:t>per</w:t>
      </w:r>
      <w:r>
        <w:rPr>
          <w:spacing w:val="-8"/>
          <w:sz w:val="20"/>
        </w:rPr>
        <w:t> </w:t>
      </w:r>
      <w:r>
        <w:rPr>
          <w:sz w:val="20"/>
        </w:rPr>
        <w:t>cent.</w:t>
      </w:r>
      <w:r>
        <w:rPr>
          <w:spacing w:val="-9"/>
          <w:sz w:val="20"/>
        </w:rPr>
        <w:t> </w:t>
      </w:r>
      <w:r>
        <w:rPr>
          <w:sz w:val="20"/>
        </w:rPr>
        <w:t>This</w:t>
      </w:r>
      <w:r>
        <w:rPr>
          <w:spacing w:val="-10"/>
          <w:sz w:val="20"/>
        </w:rPr>
        <w:t> </w:t>
      </w:r>
      <w:r>
        <w:rPr>
          <w:sz w:val="20"/>
        </w:rPr>
        <w:t>had</w:t>
      </w:r>
      <w:r>
        <w:rPr>
          <w:spacing w:val="-10"/>
          <w:sz w:val="20"/>
        </w:rPr>
        <w:t> </w:t>
      </w:r>
      <w:r>
        <w:rPr>
          <w:sz w:val="20"/>
        </w:rPr>
        <w:t>a</w:t>
      </w:r>
      <w:r>
        <w:rPr>
          <w:spacing w:val="-8"/>
          <w:sz w:val="20"/>
        </w:rPr>
        <w:t> </w:t>
      </w:r>
      <w:r>
        <w:rPr>
          <w:sz w:val="20"/>
        </w:rPr>
        <w:t>substantial</w:t>
      </w:r>
      <w:r>
        <w:rPr>
          <w:spacing w:val="-9"/>
          <w:sz w:val="20"/>
        </w:rPr>
        <w:t> </w:t>
      </w:r>
      <w:r>
        <w:rPr>
          <w:sz w:val="20"/>
        </w:rPr>
        <w:t>impact</w:t>
      </w:r>
      <w:r>
        <w:rPr>
          <w:spacing w:val="-9"/>
          <w:sz w:val="20"/>
        </w:rPr>
        <w:t> </w:t>
      </w:r>
      <w:r>
        <w:rPr>
          <w:sz w:val="20"/>
        </w:rPr>
        <w:t>on</w:t>
      </w:r>
      <w:r>
        <w:rPr>
          <w:spacing w:val="-11"/>
          <w:sz w:val="20"/>
        </w:rPr>
        <w:t> </w:t>
      </w:r>
      <w:r>
        <w:rPr>
          <w:sz w:val="20"/>
        </w:rPr>
        <w:t>the</w:t>
      </w:r>
      <w:r>
        <w:rPr>
          <w:spacing w:val="-8"/>
          <w:sz w:val="20"/>
        </w:rPr>
        <w:t> </w:t>
      </w:r>
      <w:r>
        <w:rPr>
          <w:sz w:val="20"/>
        </w:rPr>
        <w:t>estimates</w:t>
      </w:r>
      <w:r>
        <w:rPr>
          <w:spacing w:val="-9"/>
          <w:sz w:val="20"/>
        </w:rPr>
        <w:t> </w:t>
      </w:r>
      <w:r>
        <w:rPr>
          <w:sz w:val="20"/>
        </w:rPr>
        <w:t>for</w:t>
      </w:r>
      <w:r>
        <w:rPr>
          <w:spacing w:val="-6"/>
          <w:sz w:val="20"/>
        </w:rPr>
        <w:t> </w:t>
      </w:r>
      <w:r>
        <w:rPr>
          <w:sz w:val="20"/>
        </w:rPr>
        <w:t>general</w:t>
      </w:r>
      <w:r>
        <w:rPr>
          <w:spacing w:val="-10"/>
          <w:sz w:val="20"/>
        </w:rPr>
        <w:t> </w:t>
      </w:r>
      <w:r>
        <w:rPr>
          <w:sz w:val="20"/>
        </w:rPr>
        <w:t>operating </w:t>
      </w:r>
      <w:r>
        <w:rPr>
          <w:spacing w:val="-2"/>
          <w:sz w:val="20"/>
        </w:rPr>
        <w:t>expenses.</w:t>
      </w:r>
      <w:r>
        <w:rPr>
          <w:spacing w:val="-11"/>
          <w:sz w:val="20"/>
        </w:rPr>
        <w:t> </w:t>
      </w:r>
      <w:r>
        <w:rPr>
          <w:spacing w:val="-2"/>
          <w:sz w:val="20"/>
        </w:rPr>
        <w:t>In</w:t>
      </w:r>
      <w:r>
        <w:rPr>
          <w:spacing w:val="-10"/>
          <w:sz w:val="20"/>
        </w:rPr>
        <w:t> </w:t>
      </w:r>
      <w:r>
        <w:rPr>
          <w:spacing w:val="-2"/>
          <w:sz w:val="20"/>
        </w:rPr>
        <w:t>spite</w:t>
      </w:r>
      <w:r>
        <w:rPr>
          <w:spacing w:val="-11"/>
          <w:sz w:val="20"/>
        </w:rPr>
        <w:t> </w:t>
      </w:r>
      <w:r>
        <w:rPr>
          <w:spacing w:val="-2"/>
          <w:sz w:val="20"/>
        </w:rPr>
        <w:t>of</w:t>
      </w:r>
      <w:r>
        <w:rPr>
          <w:spacing w:val="-10"/>
          <w:sz w:val="20"/>
        </w:rPr>
        <w:t> </w:t>
      </w:r>
      <w:r>
        <w:rPr>
          <w:spacing w:val="-2"/>
          <w:sz w:val="20"/>
        </w:rPr>
        <w:t>the</w:t>
      </w:r>
      <w:r>
        <w:rPr>
          <w:spacing w:val="-11"/>
          <w:sz w:val="20"/>
        </w:rPr>
        <w:t> </w:t>
      </w:r>
      <w:r>
        <w:rPr>
          <w:spacing w:val="-2"/>
          <w:sz w:val="20"/>
        </w:rPr>
        <w:t>COVID-19</w:t>
      </w:r>
      <w:r>
        <w:rPr>
          <w:spacing w:val="-9"/>
          <w:sz w:val="20"/>
        </w:rPr>
        <w:t> </w:t>
      </w:r>
      <w:r>
        <w:rPr>
          <w:spacing w:val="-2"/>
          <w:sz w:val="20"/>
        </w:rPr>
        <w:t>restrictions,</w:t>
      </w:r>
      <w:r>
        <w:rPr>
          <w:spacing w:val="-8"/>
          <w:sz w:val="20"/>
        </w:rPr>
        <w:t> </w:t>
      </w:r>
      <w:r>
        <w:rPr>
          <w:spacing w:val="-2"/>
          <w:sz w:val="20"/>
        </w:rPr>
        <w:t>however,</w:t>
      </w:r>
      <w:r>
        <w:rPr>
          <w:spacing w:val="-10"/>
          <w:sz w:val="20"/>
        </w:rPr>
        <w:t> </w:t>
      </w:r>
      <w:r>
        <w:rPr>
          <w:spacing w:val="-2"/>
          <w:sz w:val="20"/>
        </w:rPr>
        <w:t>operations</w:t>
      </w:r>
      <w:r>
        <w:rPr>
          <w:spacing w:val="-11"/>
          <w:sz w:val="20"/>
        </w:rPr>
        <w:t> </w:t>
      </w:r>
      <w:r>
        <w:rPr>
          <w:spacing w:val="-2"/>
          <w:sz w:val="20"/>
        </w:rPr>
        <w:t>in</w:t>
      </w:r>
      <w:r>
        <w:rPr>
          <w:spacing w:val="-10"/>
          <w:sz w:val="20"/>
        </w:rPr>
        <w:t> </w:t>
      </w:r>
      <w:r>
        <w:rPr>
          <w:spacing w:val="-2"/>
          <w:sz w:val="20"/>
        </w:rPr>
        <w:t>the</w:t>
      </w:r>
      <w:r>
        <w:rPr>
          <w:spacing w:val="-8"/>
          <w:sz w:val="20"/>
        </w:rPr>
        <w:t> </w:t>
      </w:r>
      <w:r>
        <w:rPr>
          <w:spacing w:val="-2"/>
          <w:sz w:val="20"/>
        </w:rPr>
        <w:t>field</w:t>
      </w:r>
      <w:r>
        <w:rPr>
          <w:spacing w:val="-9"/>
          <w:sz w:val="20"/>
        </w:rPr>
        <w:t> </w:t>
      </w:r>
      <w:r>
        <w:rPr>
          <w:spacing w:val="-2"/>
          <w:sz w:val="20"/>
        </w:rPr>
        <w:t>continued</w:t>
      </w:r>
      <w:r>
        <w:rPr>
          <w:spacing w:val="-9"/>
          <w:sz w:val="20"/>
        </w:rPr>
        <w:t> </w:t>
      </w:r>
      <w:r>
        <w:rPr>
          <w:spacing w:val="-2"/>
          <w:sz w:val="20"/>
        </w:rPr>
        <w:t>and higher</w:t>
      </w:r>
      <w:r>
        <w:rPr>
          <w:spacing w:val="-11"/>
          <w:sz w:val="20"/>
        </w:rPr>
        <w:t> </w:t>
      </w:r>
      <w:r>
        <w:rPr>
          <w:spacing w:val="-2"/>
          <w:sz w:val="20"/>
        </w:rPr>
        <w:t>general</w:t>
      </w:r>
      <w:r>
        <w:rPr>
          <w:spacing w:val="-10"/>
          <w:sz w:val="20"/>
        </w:rPr>
        <w:t> </w:t>
      </w:r>
      <w:r>
        <w:rPr>
          <w:spacing w:val="-2"/>
          <w:sz w:val="20"/>
        </w:rPr>
        <w:t>operating</w:t>
      </w:r>
      <w:r>
        <w:rPr>
          <w:spacing w:val="-11"/>
          <w:sz w:val="20"/>
        </w:rPr>
        <w:t> </w:t>
      </w:r>
      <w:r>
        <w:rPr>
          <w:spacing w:val="-2"/>
          <w:sz w:val="20"/>
        </w:rPr>
        <w:t>expenses</w:t>
      </w:r>
      <w:r>
        <w:rPr>
          <w:spacing w:val="-10"/>
          <w:sz w:val="20"/>
        </w:rPr>
        <w:t> </w:t>
      </w:r>
      <w:r>
        <w:rPr>
          <w:spacing w:val="-2"/>
          <w:sz w:val="20"/>
        </w:rPr>
        <w:t>were</w:t>
      </w:r>
      <w:r>
        <w:rPr>
          <w:spacing w:val="-11"/>
          <w:sz w:val="20"/>
        </w:rPr>
        <w:t> </w:t>
      </w:r>
      <w:r>
        <w:rPr>
          <w:spacing w:val="-2"/>
          <w:sz w:val="20"/>
        </w:rPr>
        <w:t>incurred.</w:t>
      </w:r>
      <w:r>
        <w:rPr>
          <w:spacing w:val="-10"/>
          <w:sz w:val="20"/>
        </w:rPr>
        <w:t> </w:t>
      </w:r>
      <w:r>
        <w:rPr>
          <w:spacing w:val="-2"/>
          <w:sz w:val="20"/>
        </w:rPr>
        <w:t>This</w:t>
      </w:r>
      <w:r>
        <w:rPr>
          <w:spacing w:val="-11"/>
          <w:sz w:val="20"/>
        </w:rPr>
        <w:t> </w:t>
      </w:r>
      <w:r>
        <w:rPr>
          <w:spacing w:val="-2"/>
          <w:sz w:val="20"/>
        </w:rPr>
        <w:t>has</w:t>
      </w:r>
      <w:r>
        <w:rPr>
          <w:spacing w:val="-10"/>
          <w:sz w:val="20"/>
        </w:rPr>
        <w:t> </w:t>
      </w:r>
      <w:r>
        <w:rPr>
          <w:spacing w:val="-2"/>
          <w:sz w:val="20"/>
        </w:rPr>
        <w:t>been</w:t>
      </w:r>
      <w:r>
        <w:rPr>
          <w:spacing w:val="-11"/>
          <w:sz w:val="20"/>
        </w:rPr>
        <w:t> </w:t>
      </w:r>
      <w:r>
        <w:rPr>
          <w:spacing w:val="-2"/>
          <w:sz w:val="20"/>
        </w:rPr>
        <w:t>addressed</w:t>
      </w:r>
      <w:r>
        <w:rPr>
          <w:spacing w:val="-10"/>
          <w:sz w:val="20"/>
        </w:rPr>
        <w:t> </w:t>
      </w:r>
      <w:r>
        <w:rPr>
          <w:spacing w:val="-2"/>
          <w:sz w:val="20"/>
        </w:rPr>
        <w:t>in</w:t>
      </w:r>
      <w:r>
        <w:rPr>
          <w:spacing w:val="-11"/>
          <w:sz w:val="20"/>
        </w:rPr>
        <w:t> </w:t>
      </w:r>
      <w:r>
        <w:rPr>
          <w:spacing w:val="-2"/>
          <w:sz w:val="20"/>
        </w:rPr>
        <w:t>the</w:t>
      </w:r>
      <w:r>
        <w:rPr>
          <w:spacing w:val="-10"/>
          <w:sz w:val="20"/>
        </w:rPr>
        <w:t> </w:t>
      </w:r>
      <w:r>
        <w:rPr>
          <w:spacing w:val="-2"/>
          <w:sz w:val="20"/>
        </w:rPr>
        <w:t>2022</w:t>
      </w:r>
      <w:r>
        <w:rPr>
          <w:spacing w:val="-11"/>
          <w:sz w:val="20"/>
        </w:rPr>
        <w:t> </w:t>
      </w:r>
      <w:r>
        <w:rPr>
          <w:spacing w:val="-2"/>
          <w:sz w:val="20"/>
        </w:rPr>
        <w:t>proposed programme</w:t>
      </w:r>
      <w:r>
        <w:rPr>
          <w:spacing w:val="-3"/>
          <w:sz w:val="20"/>
        </w:rPr>
        <w:t> </w:t>
      </w:r>
      <w:r>
        <w:rPr>
          <w:spacing w:val="-2"/>
          <w:sz w:val="20"/>
        </w:rPr>
        <w:t>budget</w:t>
      </w:r>
      <w:r>
        <w:rPr>
          <w:spacing w:val="-3"/>
          <w:sz w:val="20"/>
        </w:rPr>
        <w:t> </w:t>
      </w:r>
      <w:r>
        <w:rPr>
          <w:spacing w:val="-2"/>
          <w:sz w:val="20"/>
        </w:rPr>
        <w:t>by</w:t>
      </w:r>
      <w:r>
        <w:rPr>
          <w:spacing w:val="-7"/>
          <w:sz w:val="20"/>
        </w:rPr>
        <w:t> </w:t>
      </w:r>
      <w:r>
        <w:rPr>
          <w:spacing w:val="-2"/>
          <w:sz w:val="20"/>
        </w:rPr>
        <w:t>requesting</w:t>
      </w:r>
      <w:r>
        <w:rPr>
          <w:spacing w:val="-5"/>
          <w:sz w:val="20"/>
        </w:rPr>
        <w:t> </w:t>
      </w:r>
      <w:r>
        <w:rPr>
          <w:spacing w:val="-2"/>
          <w:sz w:val="20"/>
        </w:rPr>
        <w:t>a</w:t>
      </w:r>
      <w:r>
        <w:rPr>
          <w:spacing w:val="-3"/>
          <w:sz w:val="20"/>
        </w:rPr>
        <w:t> </w:t>
      </w:r>
      <w:r>
        <w:rPr>
          <w:spacing w:val="-2"/>
          <w:sz w:val="20"/>
        </w:rPr>
        <w:t>level</w:t>
      </w:r>
      <w:r>
        <w:rPr>
          <w:spacing w:val="-3"/>
          <w:sz w:val="20"/>
        </w:rPr>
        <w:t> </w:t>
      </w:r>
      <w:r>
        <w:rPr>
          <w:spacing w:val="-2"/>
          <w:sz w:val="20"/>
        </w:rPr>
        <w:t>of</w:t>
      </w:r>
      <w:r>
        <w:rPr>
          <w:spacing w:val="-3"/>
          <w:sz w:val="20"/>
        </w:rPr>
        <w:t> </w:t>
      </w:r>
      <w:r>
        <w:rPr>
          <w:spacing w:val="-2"/>
          <w:sz w:val="20"/>
        </w:rPr>
        <w:t>funds for general operating</w:t>
      </w:r>
      <w:r>
        <w:rPr>
          <w:spacing w:val="-5"/>
          <w:sz w:val="20"/>
        </w:rPr>
        <w:t> </w:t>
      </w:r>
      <w:r>
        <w:rPr>
          <w:spacing w:val="-2"/>
          <w:sz w:val="20"/>
        </w:rPr>
        <w:t>expenses more</w:t>
      </w:r>
      <w:r>
        <w:rPr>
          <w:spacing w:val="-3"/>
          <w:sz w:val="20"/>
        </w:rPr>
        <w:t> </w:t>
      </w:r>
      <w:r>
        <w:rPr>
          <w:spacing w:val="-2"/>
          <w:sz w:val="20"/>
        </w:rPr>
        <w:t>aligned </w:t>
      </w:r>
      <w:r>
        <w:rPr>
          <w:sz w:val="20"/>
        </w:rPr>
        <w:t>with</w:t>
      </w:r>
      <w:r>
        <w:rPr>
          <w:spacing w:val="-13"/>
          <w:sz w:val="20"/>
        </w:rPr>
        <w:t> </w:t>
      </w:r>
      <w:r>
        <w:rPr>
          <w:sz w:val="20"/>
        </w:rPr>
        <w:t>the</w:t>
      </w:r>
      <w:r>
        <w:rPr>
          <w:spacing w:val="-12"/>
          <w:sz w:val="20"/>
        </w:rPr>
        <w:t> </w:t>
      </w:r>
      <w:r>
        <w:rPr>
          <w:sz w:val="20"/>
        </w:rPr>
        <w:t>actual</w:t>
      </w:r>
      <w:r>
        <w:rPr>
          <w:spacing w:val="-13"/>
          <w:sz w:val="20"/>
        </w:rPr>
        <w:t> </w:t>
      </w:r>
      <w:r>
        <w:rPr>
          <w:sz w:val="20"/>
        </w:rPr>
        <w:t>pattern</w:t>
      </w:r>
      <w:r>
        <w:rPr>
          <w:spacing w:val="-12"/>
          <w:sz w:val="20"/>
        </w:rPr>
        <w:t> </w:t>
      </w:r>
      <w:r>
        <w:rPr>
          <w:sz w:val="20"/>
        </w:rPr>
        <w:t>of</w:t>
      </w:r>
      <w:r>
        <w:rPr>
          <w:spacing w:val="-13"/>
          <w:sz w:val="20"/>
        </w:rPr>
        <w:t> </w:t>
      </w:r>
      <w:r>
        <w:rPr>
          <w:sz w:val="20"/>
        </w:rPr>
        <w:t>expenses.</w:t>
      </w:r>
      <w:r>
        <w:rPr>
          <w:spacing w:val="-12"/>
          <w:sz w:val="20"/>
        </w:rPr>
        <w:t> </w:t>
      </w:r>
      <w:r>
        <w:rPr>
          <w:sz w:val="20"/>
        </w:rPr>
        <w:t>Lastly,</w:t>
      </w:r>
      <w:r>
        <w:rPr>
          <w:spacing w:val="-13"/>
          <w:sz w:val="20"/>
        </w:rPr>
        <w:t> </w:t>
      </w:r>
      <w:r>
        <w:rPr>
          <w:sz w:val="20"/>
        </w:rPr>
        <w:t>the</w:t>
      </w:r>
      <w:r>
        <w:rPr>
          <w:spacing w:val="-12"/>
          <w:sz w:val="20"/>
        </w:rPr>
        <w:t> </w:t>
      </w:r>
      <w:r>
        <w:rPr>
          <w:sz w:val="20"/>
        </w:rPr>
        <w:t>Office</w:t>
      </w:r>
      <w:r>
        <w:rPr>
          <w:spacing w:val="-13"/>
          <w:sz w:val="20"/>
        </w:rPr>
        <w:t> </w:t>
      </w:r>
      <w:r>
        <w:rPr>
          <w:sz w:val="20"/>
        </w:rPr>
        <w:t>experienced</w:t>
      </w:r>
      <w:r>
        <w:rPr>
          <w:spacing w:val="-12"/>
          <w:sz w:val="20"/>
        </w:rPr>
        <w:t> </w:t>
      </w:r>
      <w:r>
        <w:rPr>
          <w:sz w:val="20"/>
        </w:rPr>
        <w:t>an</w:t>
      </w:r>
      <w:r>
        <w:rPr>
          <w:spacing w:val="-13"/>
          <w:sz w:val="20"/>
        </w:rPr>
        <w:t> </w:t>
      </w:r>
      <w:r>
        <w:rPr>
          <w:sz w:val="20"/>
        </w:rPr>
        <w:t>acceleration</w:t>
      </w:r>
      <w:r>
        <w:rPr>
          <w:spacing w:val="-12"/>
          <w:sz w:val="20"/>
        </w:rPr>
        <w:t> </w:t>
      </w:r>
      <w:r>
        <w:rPr>
          <w:sz w:val="20"/>
        </w:rPr>
        <w:t>in</w:t>
      </w:r>
      <w:r>
        <w:rPr>
          <w:spacing w:val="-13"/>
          <w:sz w:val="20"/>
        </w:rPr>
        <w:t> </w:t>
      </w:r>
      <w:r>
        <w:rPr>
          <w:sz w:val="20"/>
        </w:rPr>
        <w:t>activities </w:t>
      </w:r>
      <w:r>
        <w:rPr>
          <w:spacing w:val="-2"/>
          <w:sz w:val="20"/>
        </w:rPr>
        <w:t>in</w:t>
      </w:r>
      <w:r>
        <w:rPr>
          <w:spacing w:val="-8"/>
          <w:sz w:val="20"/>
        </w:rPr>
        <w:t> </w:t>
      </w:r>
      <w:r>
        <w:rPr>
          <w:spacing w:val="-2"/>
          <w:sz w:val="20"/>
        </w:rPr>
        <w:t>Sudan</w:t>
      </w:r>
      <w:r>
        <w:rPr>
          <w:spacing w:val="-10"/>
          <w:sz w:val="20"/>
        </w:rPr>
        <w:t> </w:t>
      </w:r>
      <w:r>
        <w:rPr>
          <w:spacing w:val="-2"/>
          <w:sz w:val="20"/>
        </w:rPr>
        <w:t>in</w:t>
      </w:r>
      <w:r>
        <w:rPr>
          <w:spacing w:val="-9"/>
          <w:sz w:val="20"/>
        </w:rPr>
        <w:t> </w:t>
      </w:r>
      <w:r>
        <w:rPr>
          <w:spacing w:val="-2"/>
          <w:sz w:val="20"/>
        </w:rPr>
        <w:t>the</w:t>
      </w:r>
      <w:r>
        <w:rPr>
          <w:spacing w:val="-7"/>
          <w:sz w:val="20"/>
        </w:rPr>
        <w:t> </w:t>
      </w:r>
      <w:r>
        <w:rPr>
          <w:spacing w:val="-2"/>
          <w:sz w:val="20"/>
        </w:rPr>
        <w:t>last</w:t>
      </w:r>
      <w:r>
        <w:rPr>
          <w:spacing w:val="-10"/>
          <w:sz w:val="20"/>
        </w:rPr>
        <w:t> </w:t>
      </w:r>
      <w:r>
        <w:rPr>
          <w:spacing w:val="-2"/>
          <w:sz w:val="20"/>
        </w:rPr>
        <w:t>part</w:t>
      </w:r>
      <w:r>
        <w:rPr>
          <w:spacing w:val="-10"/>
          <w:sz w:val="20"/>
        </w:rPr>
        <w:t> </w:t>
      </w:r>
      <w:r>
        <w:rPr>
          <w:spacing w:val="-2"/>
          <w:sz w:val="20"/>
        </w:rPr>
        <w:t>of</w:t>
      </w:r>
      <w:r>
        <w:rPr>
          <w:spacing w:val="-11"/>
          <w:sz w:val="20"/>
        </w:rPr>
        <w:t> </w:t>
      </w:r>
      <w:r>
        <w:rPr>
          <w:spacing w:val="-2"/>
          <w:sz w:val="20"/>
        </w:rPr>
        <w:t>the</w:t>
      </w:r>
      <w:r>
        <w:rPr>
          <w:spacing w:val="-7"/>
          <w:sz w:val="20"/>
        </w:rPr>
        <w:t> </w:t>
      </w:r>
      <w:r>
        <w:rPr>
          <w:spacing w:val="-2"/>
          <w:sz w:val="20"/>
        </w:rPr>
        <w:t>year.</w:t>
      </w:r>
      <w:r>
        <w:rPr>
          <w:spacing w:val="-9"/>
          <w:sz w:val="20"/>
        </w:rPr>
        <w:t> </w:t>
      </w:r>
      <w:r>
        <w:rPr>
          <w:spacing w:val="-2"/>
          <w:sz w:val="20"/>
        </w:rPr>
        <w:t>The</w:t>
      </w:r>
      <w:r>
        <w:rPr>
          <w:spacing w:val="-9"/>
          <w:sz w:val="20"/>
        </w:rPr>
        <w:t> </w:t>
      </w:r>
      <w:r>
        <w:rPr>
          <w:spacing w:val="-2"/>
          <w:sz w:val="20"/>
        </w:rPr>
        <w:t>situation</w:t>
      </w:r>
      <w:r>
        <w:rPr>
          <w:spacing w:val="-11"/>
          <w:sz w:val="20"/>
        </w:rPr>
        <w:t> </w:t>
      </w:r>
      <w:r>
        <w:rPr>
          <w:spacing w:val="-2"/>
          <w:sz w:val="20"/>
        </w:rPr>
        <w:t>in</w:t>
      </w:r>
      <w:r>
        <w:rPr>
          <w:spacing w:val="-10"/>
          <w:sz w:val="20"/>
        </w:rPr>
        <w:t> </w:t>
      </w:r>
      <w:r>
        <w:rPr>
          <w:spacing w:val="-2"/>
          <w:sz w:val="20"/>
        </w:rPr>
        <w:t>Sudan</w:t>
      </w:r>
      <w:r>
        <w:rPr>
          <w:spacing w:val="-10"/>
          <w:sz w:val="20"/>
        </w:rPr>
        <w:t> </w:t>
      </w:r>
      <w:r>
        <w:rPr>
          <w:spacing w:val="-2"/>
          <w:sz w:val="20"/>
        </w:rPr>
        <w:t>is,</w:t>
      </w:r>
      <w:r>
        <w:rPr>
          <w:spacing w:val="-9"/>
          <w:sz w:val="20"/>
        </w:rPr>
        <w:t> </w:t>
      </w:r>
      <w:r>
        <w:rPr>
          <w:spacing w:val="-2"/>
          <w:sz w:val="20"/>
        </w:rPr>
        <w:t>however,</w:t>
      </w:r>
      <w:r>
        <w:rPr>
          <w:spacing w:val="-9"/>
          <w:sz w:val="20"/>
        </w:rPr>
        <w:t> </w:t>
      </w:r>
      <w:r>
        <w:rPr>
          <w:spacing w:val="-2"/>
          <w:sz w:val="20"/>
        </w:rPr>
        <w:t>quite</w:t>
      </w:r>
      <w:r>
        <w:rPr>
          <w:spacing w:val="-9"/>
          <w:sz w:val="20"/>
        </w:rPr>
        <w:t> </w:t>
      </w:r>
      <w:r>
        <w:rPr>
          <w:spacing w:val="-2"/>
          <w:sz w:val="20"/>
        </w:rPr>
        <w:t>volatile</w:t>
      </w:r>
      <w:r>
        <w:rPr>
          <w:spacing w:val="-7"/>
          <w:sz w:val="20"/>
        </w:rPr>
        <w:t> </w:t>
      </w:r>
      <w:r>
        <w:rPr>
          <w:spacing w:val="-2"/>
          <w:sz w:val="20"/>
        </w:rPr>
        <w:t>following </w:t>
      </w:r>
      <w:r>
        <w:rPr>
          <w:sz w:val="20"/>
        </w:rPr>
        <w:t>the coup. The Office is considering the possibility</w:t>
      </w:r>
      <w:r>
        <w:rPr>
          <w:spacing w:val="-2"/>
          <w:sz w:val="20"/>
        </w:rPr>
        <w:t> </w:t>
      </w:r>
      <w:r>
        <w:rPr>
          <w:sz w:val="20"/>
        </w:rPr>
        <w:t>of establishing a longer-term presence in Sudan,</w:t>
      </w:r>
      <w:r>
        <w:rPr>
          <w:spacing w:val="-2"/>
          <w:sz w:val="20"/>
        </w:rPr>
        <w:t> </w:t>
      </w:r>
      <w:r>
        <w:rPr>
          <w:sz w:val="20"/>
        </w:rPr>
        <w:t>which</w:t>
      </w:r>
      <w:r>
        <w:rPr>
          <w:spacing w:val="-3"/>
          <w:sz w:val="20"/>
        </w:rPr>
        <w:t> </w:t>
      </w:r>
      <w:r>
        <w:rPr>
          <w:sz w:val="20"/>
        </w:rPr>
        <w:t>would</w:t>
      </w:r>
      <w:r>
        <w:rPr>
          <w:spacing w:val="-4"/>
          <w:sz w:val="20"/>
        </w:rPr>
        <w:t> </w:t>
      </w:r>
      <w:r>
        <w:rPr>
          <w:sz w:val="20"/>
        </w:rPr>
        <w:t>involve</w:t>
      </w:r>
      <w:r>
        <w:rPr>
          <w:spacing w:val="-4"/>
          <w:sz w:val="20"/>
        </w:rPr>
        <w:t> </w:t>
      </w:r>
      <w:r>
        <w:rPr>
          <w:sz w:val="20"/>
        </w:rPr>
        <w:t>leasing</w:t>
      </w:r>
      <w:r>
        <w:rPr>
          <w:spacing w:val="-5"/>
          <w:sz w:val="20"/>
        </w:rPr>
        <w:t> </w:t>
      </w:r>
      <w:r>
        <w:rPr>
          <w:sz w:val="20"/>
        </w:rPr>
        <w:t>facilities</w:t>
      </w:r>
      <w:r>
        <w:rPr>
          <w:spacing w:val="-4"/>
          <w:sz w:val="20"/>
        </w:rPr>
        <w:t> </w:t>
      </w:r>
      <w:r>
        <w:rPr>
          <w:sz w:val="20"/>
        </w:rPr>
        <w:t>in</w:t>
      </w:r>
      <w:r>
        <w:rPr>
          <w:spacing w:val="-5"/>
          <w:sz w:val="20"/>
        </w:rPr>
        <w:t> </w:t>
      </w:r>
      <w:r>
        <w:rPr>
          <w:sz w:val="20"/>
        </w:rPr>
        <w:t>the</w:t>
      </w:r>
      <w:r>
        <w:rPr>
          <w:spacing w:val="-4"/>
          <w:sz w:val="20"/>
        </w:rPr>
        <w:t> </w:t>
      </w:r>
      <w:r>
        <w:rPr>
          <w:sz w:val="20"/>
        </w:rPr>
        <w:t>country.</w:t>
      </w:r>
      <w:r>
        <w:rPr>
          <w:spacing w:val="-2"/>
          <w:sz w:val="20"/>
        </w:rPr>
        <w:t> </w:t>
      </w:r>
      <w:r>
        <w:rPr>
          <w:sz w:val="20"/>
        </w:rPr>
        <w:t>This</w:t>
      </w:r>
      <w:r>
        <w:rPr>
          <w:spacing w:val="-5"/>
          <w:sz w:val="20"/>
        </w:rPr>
        <w:t> </w:t>
      </w:r>
      <w:r>
        <w:rPr>
          <w:sz w:val="20"/>
        </w:rPr>
        <w:t>solution</w:t>
      </w:r>
      <w:r>
        <w:rPr>
          <w:spacing w:val="-4"/>
          <w:sz w:val="20"/>
        </w:rPr>
        <w:t> </w:t>
      </w:r>
      <w:r>
        <w:rPr>
          <w:sz w:val="20"/>
        </w:rPr>
        <w:t>would</w:t>
      </w:r>
      <w:r>
        <w:rPr>
          <w:spacing w:val="-4"/>
          <w:sz w:val="20"/>
        </w:rPr>
        <w:t> </w:t>
      </w:r>
      <w:r>
        <w:rPr>
          <w:sz w:val="20"/>
        </w:rPr>
        <w:t>reduce</w:t>
      </w:r>
      <w:r>
        <w:rPr>
          <w:spacing w:val="-4"/>
          <w:sz w:val="20"/>
        </w:rPr>
        <w:t> </w:t>
      </w:r>
      <w:r>
        <w:rPr>
          <w:sz w:val="20"/>
        </w:rPr>
        <w:t>the number of missions to deploy staff. Cooperation with UN agencies is being considered. </w:t>
      </w:r>
      <w:r>
        <w:rPr>
          <w:spacing w:val="-2"/>
          <w:sz w:val="20"/>
        </w:rPr>
        <w:t>Reductions</w:t>
      </w:r>
      <w:r>
        <w:rPr>
          <w:spacing w:val="-10"/>
          <w:sz w:val="20"/>
        </w:rPr>
        <w:t> </w:t>
      </w:r>
      <w:r>
        <w:rPr>
          <w:spacing w:val="-2"/>
          <w:sz w:val="20"/>
        </w:rPr>
        <w:t>in</w:t>
      </w:r>
      <w:r>
        <w:rPr>
          <w:spacing w:val="-11"/>
          <w:sz w:val="20"/>
        </w:rPr>
        <w:t> </w:t>
      </w:r>
      <w:r>
        <w:rPr>
          <w:spacing w:val="-2"/>
          <w:sz w:val="20"/>
        </w:rPr>
        <w:t>the</w:t>
      </w:r>
      <w:r>
        <w:rPr>
          <w:spacing w:val="-7"/>
          <w:sz w:val="20"/>
        </w:rPr>
        <w:t> </w:t>
      </w:r>
      <w:r>
        <w:rPr>
          <w:spacing w:val="-2"/>
          <w:sz w:val="20"/>
        </w:rPr>
        <w:t>implementation</w:t>
      </w:r>
      <w:r>
        <w:rPr>
          <w:spacing w:val="-10"/>
          <w:sz w:val="20"/>
        </w:rPr>
        <w:t> </w:t>
      </w:r>
      <w:r>
        <w:rPr>
          <w:spacing w:val="-2"/>
          <w:sz w:val="20"/>
        </w:rPr>
        <w:t>rate</w:t>
      </w:r>
      <w:r>
        <w:rPr>
          <w:spacing w:val="-9"/>
          <w:sz w:val="20"/>
        </w:rPr>
        <w:t> </w:t>
      </w:r>
      <w:r>
        <w:rPr>
          <w:spacing w:val="-2"/>
          <w:sz w:val="20"/>
        </w:rPr>
        <w:t>of</w:t>
      </w:r>
      <w:r>
        <w:rPr>
          <w:spacing w:val="-9"/>
          <w:sz w:val="20"/>
        </w:rPr>
        <w:t> </w:t>
      </w:r>
      <w:r>
        <w:rPr>
          <w:spacing w:val="-2"/>
          <w:sz w:val="20"/>
        </w:rPr>
        <w:t>the</w:t>
      </w:r>
      <w:r>
        <w:rPr>
          <w:spacing w:val="-9"/>
          <w:sz w:val="20"/>
        </w:rPr>
        <w:t> </w:t>
      </w:r>
      <w:r>
        <w:rPr>
          <w:spacing w:val="-2"/>
          <w:sz w:val="20"/>
        </w:rPr>
        <w:t>regular</w:t>
      </w:r>
      <w:r>
        <w:rPr>
          <w:spacing w:val="-9"/>
          <w:sz w:val="20"/>
        </w:rPr>
        <w:t> </w:t>
      </w:r>
      <w:r>
        <w:rPr>
          <w:spacing w:val="-2"/>
          <w:sz w:val="20"/>
        </w:rPr>
        <w:t>budget</w:t>
      </w:r>
      <w:r>
        <w:rPr>
          <w:spacing w:val="-10"/>
          <w:sz w:val="20"/>
        </w:rPr>
        <w:t> </w:t>
      </w:r>
      <w:r>
        <w:rPr>
          <w:spacing w:val="-2"/>
          <w:sz w:val="20"/>
        </w:rPr>
        <w:t>allowed</w:t>
      </w:r>
      <w:r>
        <w:rPr>
          <w:spacing w:val="-6"/>
          <w:sz w:val="20"/>
        </w:rPr>
        <w:t> </w:t>
      </w:r>
      <w:r>
        <w:rPr>
          <w:spacing w:val="-2"/>
          <w:sz w:val="20"/>
        </w:rPr>
        <w:t>the</w:t>
      </w:r>
      <w:r>
        <w:rPr>
          <w:spacing w:val="-9"/>
          <w:sz w:val="20"/>
        </w:rPr>
        <w:t> </w:t>
      </w:r>
      <w:r>
        <w:rPr>
          <w:spacing w:val="-2"/>
          <w:sz w:val="20"/>
        </w:rPr>
        <w:t>OTP</w:t>
      </w:r>
      <w:r>
        <w:rPr>
          <w:spacing w:val="-8"/>
          <w:sz w:val="20"/>
        </w:rPr>
        <w:t> </w:t>
      </w:r>
      <w:r>
        <w:rPr>
          <w:spacing w:val="-2"/>
          <w:sz w:val="20"/>
        </w:rPr>
        <w:t>to</w:t>
      </w:r>
      <w:r>
        <w:rPr>
          <w:spacing w:val="-8"/>
          <w:sz w:val="20"/>
        </w:rPr>
        <w:t> </w:t>
      </w:r>
      <w:r>
        <w:rPr>
          <w:spacing w:val="-2"/>
          <w:sz w:val="20"/>
        </w:rPr>
        <w:t>absorb</w:t>
      </w:r>
      <w:r>
        <w:rPr>
          <w:spacing w:val="-8"/>
          <w:sz w:val="20"/>
        </w:rPr>
        <w:t> </w:t>
      </w:r>
      <w:r>
        <w:rPr>
          <w:spacing w:val="-2"/>
          <w:sz w:val="20"/>
        </w:rPr>
        <w:t>costs</w:t>
      </w:r>
      <w:r>
        <w:rPr>
          <w:spacing w:val="-10"/>
          <w:sz w:val="20"/>
        </w:rPr>
        <w:t> </w:t>
      </w:r>
      <w:r>
        <w:rPr>
          <w:spacing w:val="-2"/>
          <w:sz w:val="20"/>
        </w:rPr>
        <w:t>in </w:t>
      </w:r>
      <w:r>
        <w:rPr>
          <w:sz w:val="20"/>
        </w:rPr>
        <w:t>relation to the </w:t>
      </w:r>
      <w:r>
        <w:rPr>
          <w:i/>
          <w:sz w:val="20"/>
        </w:rPr>
        <w:t>Said </w:t>
      </w:r>
      <w:r>
        <w:rPr>
          <w:sz w:val="20"/>
        </w:rPr>
        <w:t>case and the </w:t>
      </w:r>
      <w:r>
        <w:rPr>
          <w:i/>
          <w:sz w:val="20"/>
        </w:rPr>
        <w:t>Abd-Al-Rahman </w:t>
      </w:r>
      <w:r>
        <w:rPr>
          <w:sz w:val="20"/>
        </w:rPr>
        <w:t>case for which CF notifications were submitted</w:t>
      </w:r>
      <w:r>
        <w:rPr>
          <w:spacing w:val="-13"/>
          <w:sz w:val="20"/>
        </w:rPr>
        <w:t> </w:t>
      </w:r>
      <w:r>
        <w:rPr>
          <w:sz w:val="20"/>
        </w:rPr>
        <w:t>in</w:t>
      </w:r>
      <w:r>
        <w:rPr>
          <w:spacing w:val="-12"/>
          <w:sz w:val="20"/>
        </w:rPr>
        <w:t> </w:t>
      </w:r>
      <w:r>
        <w:rPr>
          <w:sz w:val="20"/>
        </w:rPr>
        <w:t>2021.</w:t>
      </w:r>
      <w:r>
        <w:rPr>
          <w:spacing w:val="-13"/>
          <w:sz w:val="20"/>
        </w:rPr>
        <w:t> </w:t>
      </w:r>
      <w:r>
        <w:rPr>
          <w:sz w:val="20"/>
        </w:rPr>
        <w:t>With</w:t>
      </w:r>
      <w:r>
        <w:rPr>
          <w:spacing w:val="-12"/>
          <w:sz w:val="20"/>
        </w:rPr>
        <w:t> </w:t>
      </w:r>
      <w:r>
        <w:rPr>
          <w:sz w:val="20"/>
        </w:rPr>
        <w:t>the</w:t>
      </w:r>
      <w:r>
        <w:rPr>
          <w:spacing w:val="-11"/>
          <w:sz w:val="20"/>
        </w:rPr>
        <w:t> </w:t>
      </w:r>
      <w:r>
        <w:rPr>
          <w:sz w:val="20"/>
        </w:rPr>
        <w:t>inclusion</w:t>
      </w:r>
      <w:r>
        <w:rPr>
          <w:spacing w:val="-13"/>
          <w:sz w:val="20"/>
        </w:rPr>
        <w:t> </w:t>
      </w:r>
      <w:r>
        <w:rPr>
          <w:sz w:val="20"/>
        </w:rPr>
        <w:t>of</w:t>
      </w:r>
      <w:r>
        <w:rPr>
          <w:spacing w:val="-12"/>
          <w:sz w:val="20"/>
        </w:rPr>
        <w:t> </w:t>
      </w:r>
      <w:r>
        <w:rPr>
          <w:sz w:val="20"/>
        </w:rPr>
        <w:t>these</w:t>
      </w:r>
      <w:r>
        <w:rPr>
          <w:spacing w:val="-13"/>
          <w:sz w:val="20"/>
        </w:rPr>
        <w:t> </w:t>
      </w:r>
      <w:r>
        <w:rPr>
          <w:sz w:val="20"/>
        </w:rPr>
        <w:t>costs,</w:t>
      </w:r>
      <w:r>
        <w:rPr>
          <w:spacing w:val="-12"/>
          <w:sz w:val="20"/>
        </w:rPr>
        <w:t> </w:t>
      </w:r>
      <w:r>
        <w:rPr>
          <w:sz w:val="20"/>
        </w:rPr>
        <w:t>the</w:t>
      </w:r>
      <w:r>
        <w:rPr>
          <w:spacing w:val="-11"/>
          <w:sz w:val="20"/>
        </w:rPr>
        <w:t> </w:t>
      </w:r>
      <w:r>
        <w:rPr>
          <w:sz w:val="20"/>
        </w:rPr>
        <w:t>overall</w:t>
      </w:r>
      <w:r>
        <w:rPr>
          <w:spacing w:val="-13"/>
          <w:sz w:val="20"/>
        </w:rPr>
        <w:t> </w:t>
      </w:r>
      <w:r>
        <w:rPr>
          <w:sz w:val="20"/>
        </w:rPr>
        <w:t>budget</w:t>
      </w:r>
      <w:r>
        <w:rPr>
          <w:spacing w:val="-11"/>
          <w:sz w:val="20"/>
        </w:rPr>
        <w:t> </w:t>
      </w:r>
      <w:r>
        <w:rPr>
          <w:sz w:val="20"/>
        </w:rPr>
        <w:t>implementation</w:t>
      </w:r>
      <w:r>
        <w:rPr>
          <w:spacing w:val="-13"/>
          <w:sz w:val="20"/>
        </w:rPr>
        <w:t> </w:t>
      </w:r>
      <w:r>
        <w:rPr>
          <w:sz w:val="20"/>
        </w:rPr>
        <w:t>of</w:t>
      </w:r>
      <w:r>
        <w:rPr>
          <w:spacing w:val="-12"/>
          <w:sz w:val="20"/>
        </w:rPr>
        <w:t> </w:t>
      </w:r>
      <w:r>
        <w:rPr>
          <w:sz w:val="20"/>
        </w:rPr>
        <w:t>the 2021 approved budget is 96.8 per cent.</w:t>
      </w:r>
    </w:p>
    <w:p>
      <w:pPr>
        <w:pStyle w:val="ListParagraph"/>
        <w:numPr>
          <w:ilvl w:val="0"/>
          <w:numId w:val="4"/>
        </w:numPr>
        <w:tabs>
          <w:tab w:pos="2190" w:val="left" w:leader="none"/>
        </w:tabs>
        <w:spacing w:line="240" w:lineRule="auto" w:before="122" w:after="0"/>
        <w:ind w:left="1688" w:right="1659" w:firstLine="0"/>
        <w:jc w:val="both"/>
        <w:rPr>
          <w:sz w:val="20"/>
        </w:rPr>
      </w:pPr>
      <w:r>
        <w:rPr>
          <w:sz w:val="20"/>
        </w:rPr>
        <w:t>The Registry’s budget was implemented at a rate of 98.8 per cent, or €74.86 million, against</w:t>
      </w:r>
      <w:r>
        <w:rPr>
          <w:spacing w:val="-13"/>
          <w:sz w:val="20"/>
        </w:rPr>
        <w:t> </w:t>
      </w:r>
      <w:r>
        <w:rPr>
          <w:sz w:val="20"/>
        </w:rPr>
        <w:t>the</w:t>
      </w:r>
      <w:r>
        <w:rPr>
          <w:spacing w:val="-12"/>
          <w:sz w:val="20"/>
        </w:rPr>
        <w:t> </w:t>
      </w:r>
      <w:r>
        <w:rPr>
          <w:sz w:val="20"/>
        </w:rPr>
        <w:t>approved</w:t>
      </w:r>
      <w:r>
        <w:rPr>
          <w:spacing w:val="-11"/>
          <w:sz w:val="20"/>
        </w:rPr>
        <w:t> </w:t>
      </w:r>
      <w:r>
        <w:rPr>
          <w:sz w:val="20"/>
        </w:rPr>
        <w:t>budget</w:t>
      </w:r>
      <w:r>
        <w:rPr>
          <w:spacing w:val="-13"/>
          <w:sz w:val="20"/>
        </w:rPr>
        <w:t> </w:t>
      </w:r>
      <w:r>
        <w:rPr>
          <w:sz w:val="20"/>
        </w:rPr>
        <w:t>of</w:t>
      </w:r>
      <w:r>
        <w:rPr>
          <w:spacing w:val="-11"/>
          <w:sz w:val="20"/>
        </w:rPr>
        <w:t> </w:t>
      </w:r>
      <w:r>
        <w:rPr>
          <w:sz w:val="20"/>
        </w:rPr>
        <w:t>€75.78</w:t>
      </w:r>
      <w:r>
        <w:rPr>
          <w:spacing w:val="-11"/>
          <w:sz w:val="20"/>
        </w:rPr>
        <w:t> </w:t>
      </w:r>
      <w:r>
        <w:rPr>
          <w:sz w:val="20"/>
        </w:rPr>
        <w:t>million.</w:t>
      </w:r>
      <w:r>
        <w:rPr>
          <w:spacing w:val="-12"/>
          <w:sz w:val="20"/>
        </w:rPr>
        <w:t> </w:t>
      </w:r>
      <w:r>
        <w:rPr>
          <w:sz w:val="20"/>
        </w:rPr>
        <w:t>This</w:t>
      </w:r>
      <w:r>
        <w:rPr>
          <w:spacing w:val="-11"/>
          <w:sz w:val="20"/>
        </w:rPr>
        <w:t> </w:t>
      </w:r>
      <w:r>
        <w:rPr>
          <w:sz w:val="20"/>
        </w:rPr>
        <w:t>is</w:t>
      </w:r>
      <w:r>
        <w:rPr>
          <w:spacing w:val="-13"/>
          <w:sz w:val="20"/>
        </w:rPr>
        <w:t> </w:t>
      </w:r>
      <w:r>
        <w:rPr>
          <w:sz w:val="20"/>
        </w:rPr>
        <w:t>an</w:t>
      </w:r>
      <w:r>
        <w:rPr>
          <w:spacing w:val="-12"/>
          <w:sz w:val="20"/>
        </w:rPr>
        <w:t> </w:t>
      </w:r>
      <w:r>
        <w:rPr>
          <w:sz w:val="20"/>
        </w:rPr>
        <w:t>increase</w:t>
      </w:r>
      <w:r>
        <w:rPr>
          <w:spacing w:val="-12"/>
          <w:sz w:val="20"/>
        </w:rPr>
        <w:t> </w:t>
      </w:r>
      <w:r>
        <w:rPr>
          <w:sz w:val="20"/>
        </w:rPr>
        <w:t>of</w:t>
      </w:r>
      <w:r>
        <w:rPr>
          <w:spacing w:val="-13"/>
          <w:sz w:val="20"/>
        </w:rPr>
        <w:t> </w:t>
      </w:r>
      <w:r>
        <w:rPr>
          <w:sz w:val="20"/>
        </w:rPr>
        <w:t>2.8</w:t>
      </w:r>
      <w:r>
        <w:rPr>
          <w:spacing w:val="-10"/>
          <w:sz w:val="20"/>
        </w:rPr>
        <w:t> </w:t>
      </w:r>
      <w:r>
        <w:rPr>
          <w:sz w:val="20"/>
        </w:rPr>
        <w:t>per</w:t>
      </w:r>
      <w:r>
        <w:rPr>
          <w:spacing w:val="-12"/>
          <w:sz w:val="20"/>
        </w:rPr>
        <w:t> </w:t>
      </w:r>
      <w:r>
        <w:rPr>
          <w:sz w:val="20"/>
        </w:rPr>
        <w:t>cent</w:t>
      </w:r>
      <w:r>
        <w:rPr>
          <w:spacing w:val="-13"/>
          <w:sz w:val="20"/>
        </w:rPr>
        <w:t> </w:t>
      </w:r>
      <w:r>
        <w:rPr>
          <w:sz w:val="20"/>
        </w:rPr>
        <w:t>compared</w:t>
      </w:r>
      <w:r>
        <w:rPr>
          <w:spacing w:val="-10"/>
          <w:sz w:val="20"/>
        </w:rPr>
        <w:t> </w:t>
      </w:r>
      <w:r>
        <w:rPr>
          <w:sz w:val="20"/>
        </w:rPr>
        <w:t>to the</w:t>
      </w:r>
      <w:r>
        <w:rPr>
          <w:spacing w:val="-9"/>
          <w:sz w:val="20"/>
        </w:rPr>
        <w:t> </w:t>
      </w:r>
      <w:r>
        <w:rPr>
          <w:sz w:val="20"/>
        </w:rPr>
        <w:t>previous</w:t>
      </w:r>
      <w:r>
        <w:rPr>
          <w:spacing w:val="-8"/>
          <w:sz w:val="20"/>
        </w:rPr>
        <w:t> </w:t>
      </w:r>
      <w:r>
        <w:rPr>
          <w:sz w:val="20"/>
        </w:rPr>
        <w:t>year’s</w:t>
      </w:r>
      <w:r>
        <w:rPr>
          <w:spacing w:val="-10"/>
          <w:sz w:val="20"/>
        </w:rPr>
        <w:t> </w:t>
      </w:r>
      <w:r>
        <w:rPr>
          <w:sz w:val="20"/>
        </w:rPr>
        <w:t>implementation</w:t>
      </w:r>
      <w:r>
        <w:rPr>
          <w:spacing w:val="-10"/>
          <w:sz w:val="20"/>
        </w:rPr>
        <w:t> </w:t>
      </w:r>
      <w:r>
        <w:rPr>
          <w:sz w:val="20"/>
        </w:rPr>
        <w:t>rate</w:t>
      </w:r>
      <w:r>
        <w:rPr>
          <w:spacing w:val="-9"/>
          <w:sz w:val="20"/>
        </w:rPr>
        <w:t> </w:t>
      </w:r>
      <w:r>
        <w:rPr>
          <w:sz w:val="20"/>
        </w:rPr>
        <w:t>of</w:t>
      </w:r>
      <w:r>
        <w:rPr>
          <w:spacing w:val="-10"/>
          <w:sz w:val="20"/>
        </w:rPr>
        <w:t> </w:t>
      </w:r>
      <w:r>
        <w:rPr>
          <w:sz w:val="20"/>
        </w:rPr>
        <w:t>96.0</w:t>
      </w:r>
      <w:r>
        <w:rPr>
          <w:spacing w:val="-9"/>
          <w:sz w:val="20"/>
        </w:rPr>
        <w:t> </w:t>
      </w:r>
      <w:r>
        <w:rPr>
          <w:sz w:val="20"/>
        </w:rPr>
        <w:t>per</w:t>
      </w:r>
      <w:r>
        <w:rPr>
          <w:spacing w:val="-9"/>
          <w:sz w:val="20"/>
        </w:rPr>
        <w:t> </w:t>
      </w:r>
      <w:r>
        <w:rPr>
          <w:sz w:val="20"/>
        </w:rPr>
        <w:t>cent.</w:t>
      </w:r>
      <w:r>
        <w:rPr>
          <w:spacing w:val="-9"/>
          <w:sz w:val="20"/>
        </w:rPr>
        <w:t> </w:t>
      </w:r>
      <w:r>
        <w:rPr>
          <w:sz w:val="20"/>
        </w:rPr>
        <w:t>In</w:t>
      </w:r>
      <w:r>
        <w:rPr>
          <w:spacing w:val="-10"/>
          <w:sz w:val="20"/>
        </w:rPr>
        <w:t> </w:t>
      </w:r>
      <w:r>
        <w:rPr>
          <w:sz w:val="20"/>
        </w:rPr>
        <w:t>order</w:t>
      </w:r>
      <w:r>
        <w:rPr>
          <w:spacing w:val="-9"/>
          <w:sz w:val="20"/>
        </w:rPr>
        <w:t> </w:t>
      </w:r>
      <w:r>
        <w:rPr>
          <w:sz w:val="20"/>
        </w:rPr>
        <w:t>to</w:t>
      </w:r>
      <w:r>
        <w:rPr>
          <w:spacing w:val="-9"/>
          <w:sz w:val="20"/>
        </w:rPr>
        <w:t> </w:t>
      </w:r>
      <w:r>
        <w:rPr>
          <w:sz w:val="20"/>
        </w:rPr>
        <w:t>ensure</w:t>
      </w:r>
      <w:r>
        <w:rPr>
          <w:spacing w:val="-9"/>
          <w:sz w:val="20"/>
        </w:rPr>
        <w:t> </w:t>
      </w:r>
      <w:r>
        <w:rPr>
          <w:sz w:val="20"/>
        </w:rPr>
        <w:t>greater</w:t>
      </w:r>
      <w:r>
        <w:rPr>
          <w:spacing w:val="-9"/>
          <w:sz w:val="20"/>
        </w:rPr>
        <w:t> </w:t>
      </w:r>
      <w:r>
        <w:rPr>
          <w:sz w:val="20"/>
        </w:rPr>
        <w:t>support</w:t>
      </w:r>
      <w:r>
        <w:rPr>
          <w:spacing w:val="-8"/>
          <w:sz w:val="20"/>
        </w:rPr>
        <w:t> </w:t>
      </w:r>
      <w:r>
        <w:rPr>
          <w:sz w:val="20"/>
        </w:rPr>
        <w:t>of </w:t>
      </w:r>
      <w:r>
        <w:rPr>
          <w:spacing w:val="-2"/>
          <w:sz w:val="20"/>
        </w:rPr>
        <w:t>the</w:t>
      </w:r>
      <w:r>
        <w:rPr>
          <w:spacing w:val="-8"/>
          <w:sz w:val="20"/>
        </w:rPr>
        <w:t> </w:t>
      </w:r>
      <w:r>
        <w:rPr>
          <w:spacing w:val="-2"/>
          <w:sz w:val="20"/>
        </w:rPr>
        <w:t>Court’s</w:t>
      </w:r>
      <w:r>
        <w:rPr>
          <w:spacing w:val="-11"/>
          <w:sz w:val="20"/>
        </w:rPr>
        <w:t> </w:t>
      </w:r>
      <w:r>
        <w:rPr>
          <w:spacing w:val="-2"/>
          <w:sz w:val="20"/>
        </w:rPr>
        <w:t>operations,</w:t>
      </w:r>
      <w:r>
        <w:rPr>
          <w:spacing w:val="-9"/>
          <w:sz w:val="20"/>
        </w:rPr>
        <w:t> </w:t>
      </w:r>
      <w:r>
        <w:rPr>
          <w:spacing w:val="-2"/>
          <w:sz w:val="20"/>
        </w:rPr>
        <w:t>the</w:t>
      </w:r>
      <w:r>
        <w:rPr>
          <w:spacing w:val="-8"/>
          <w:sz w:val="20"/>
        </w:rPr>
        <w:t> </w:t>
      </w:r>
      <w:r>
        <w:rPr>
          <w:spacing w:val="-2"/>
          <w:sz w:val="20"/>
        </w:rPr>
        <w:t>Registry</w:t>
      </w:r>
      <w:r>
        <w:rPr>
          <w:spacing w:val="-9"/>
          <w:sz w:val="20"/>
        </w:rPr>
        <w:t> </w:t>
      </w:r>
      <w:r>
        <w:rPr>
          <w:spacing w:val="-2"/>
          <w:sz w:val="20"/>
        </w:rPr>
        <w:t>has</w:t>
      </w:r>
      <w:r>
        <w:rPr>
          <w:spacing w:val="-9"/>
          <w:sz w:val="20"/>
        </w:rPr>
        <w:t> </w:t>
      </w:r>
      <w:r>
        <w:rPr>
          <w:spacing w:val="-2"/>
          <w:sz w:val="20"/>
        </w:rPr>
        <w:t>had</w:t>
      </w:r>
      <w:r>
        <w:rPr>
          <w:spacing w:val="-7"/>
          <w:sz w:val="20"/>
        </w:rPr>
        <w:t> </w:t>
      </w:r>
      <w:r>
        <w:rPr>
          <w:spacing w:val="-2"/>
          <w:sz w:val="20"/>
        </w:rPr>
        <w:t>to</w:t>
      </w:r>
      <w:r>
        <w:rPr>
          <w:spacing w:val="-9"/>
          <w:sz w:val="20"/>
        </w:rPr>
        <w:t> </w:t>
      </w:r>
      <w:r>
        <w:rPr>
          <w:spacing w:val="-2"/>
          <w:sz w:val="20"/>
        </w:rPr>
        <w:t>implement</w:t>
      </w:r>
      <w:r>
        <w:rPr>
          <w:spacing w:val="-11"/>
          <w:sz w:val="20"/>
        </w:rPr>
        <w:t> </w:t>
      </w:r>
      <w:r>
        <w:rPr>
          <w:spacing w:val="-2"/>
          <w:sz w:val="20"/>
        </w:rPr>
        <w:t>short-term</w:t>
      </w:r>
      <w:r>
        <w:rPr>
          <w:spacing w:val="-10"/>
          <w:sz w:val="20"/>
        </w:rPr>
        <w:t> </w:t>
      </w:r>
      <w:r>
        <w:rPr>
          <w:spacing w:val="-2"/>
          <w:sz w:val="20"/>
        </w:rPr>
        <w:t>solutions</w:t>
      </w:r>
      <w:r>
        <w:rPr>
          <w:spacing w:val="-8"/>
          <w:sz w:val="20"/>
        </w:rPr>
        <w:t> </w:t>
      </w:r>
      <w:r>
        <w:rPr>
          <w:spacing w:val="-2"/>
          <w:sz w:val="20"/>
        </w:rPr>
        <w:t>over</w:t>
      </w:r>
      <w:r>
        <w:rPr>
          <w:spacing w:val="-7"/>
          <w:sz w:val="20"/>
        </w:rPr>
        <w:t> </w:t>
      </w:r>
      <w:r>
        <w:rPr>
          <w:spacing w:val="-2"/>
          <w:sz w:val="20"/>
        </w:rPr>
        <w:t>the</w:t>
      </w:r>
      <w:r>
        <w:rPr>
          <w:spacing w:val="-8"/>
          <w:sz w:val="20"/>
        </w:rPr>
        <w:t> </w:t>
      </w:r>
      <w:r>
        <w:rPr>
          <w:spacing w:val="-2"/>
          <w:sz w:val="20"/>
        </w:rPr>
        <w:t>year,</w:t>
      </w:r>
      <w:r>
        <w:rPr>
          <w:spacing w:val="-8"/>
          <w:sz w:val="20"/>
        </w:rPr>
        <w:t> </w:t>
      </w:r>
      <w:r>
        <w:rPr>
          <w:spacing w:val="-2"/>
          <w:sz w:val="20"/>
        </w:rPr>
        <w:t>in </w:t>
      </w:r>
      <w:r>
        <w:rPr>
          <w:sz w:val="20"/>
        </w:rPr>
        <w:t>particular with regard to simultaneous hearings in the ongoing trials. These unbudgeted resources have had an impact on the Registry’s implementation rate, leading to over- implementation</w:t>
      </w:r>
      <w:r>
        <w:rPr>
          <w:spacing w:val="-10"/>
          <w:sz w:val="20"/>
        </w:rPr>
        <w:t> </w:t>
      </w:r>
      <w:r>
        <w:rPr>
          <w:sz w:val="20"/>
        </w:rPr>
        <w:t>in</w:t>
      </w:r>
      <w:r>
        <w:rPr>
          <w:spacing w:val="-10"/>
          <w:sz w:val="20"/>
        </w:rPr>
        <w:t> </w:t>
      </w:r>
      <w:r>
        <w:rPr>
          <w:sz w:val="20"/>
        </w:rPr>
        <w:t>staff</w:t>
      </w:r>
      <w:r>
        <w:rPr>
          <w:spacing w:val="-11"/>
          <w:sz w:val="20"/>
        </w:rPr>
        <w:t> </w:t>
      </w:r>
      <w:r>
        <w:rPr>
          <w:sz w:val="20"/>
        </w:rPr>
        <w:t>costs.</w:t>
      </w:r>
      <w:r>
        <w:rPr>
          <w:spacing w:val="-10"/>
          <w:sz w:val="20"/>
        </w:rPr>
        <w:t> </w:t>
      </w:r>
      <w:r>
        <w:rPr>
          <w:sz w:val="20"/>
        </w:rPr>
        <w:t>In</w:t>
      </w:r>
      <w:r>
        <w:rPr>
          <w:spacing w:val="-11"/>
          <w:sz w:val="20"/>
        </w:rPr>
        <w:t> </w:t>
      </w:r>
      <w:r>
        <w:rPr>
          <w:sz w:val="20"/>
        </w:rPr>
        <w:t>addition,</w:t>
      </w:r>
      <w:r>
        <w:rPr>
          <w:spacing w:val="-10"/>
          <w:sz w:val="20"/>
        </w:rPr>
        <w:t> </w:t>
      </w:r>
      <w:r>
        <w:rPr>
          <w:sz w:val="20"/>
        </w:rPr>
        <w:t>the</w:t>
      </w:r>
      <w:r>
        <w:rPr>
          <w:spacing w:val="-8"/>
          <w:sz w:val="20"/>
        </w:rPr>
        <w:t> </w:t>
      </w:r>
      <w:r>
        <w:rPr>
          <w:sz w:val="20"/>
        </w:rPr>
        <w:t>high</w:t>
      </w:r>
      <w:r>
        <w:rPr>
          <w:spacing w:val="-10"/>
          <w:sz w:val="20"/>
        </w:rPr>
        <w:t> </w:t>
      </w:r>
      <w:r>
        <w:rPr>
          <w:sz w:val="20"/>
        </w:rPr>
        <w:t>implementation</w:t>
      </w:r>
      <w:r>
        <w:rPr>
          <w:spacing w:val="-8"/>
          <w:sz w:val="20"/>
        </w:rPr>
        <w:t> </w:t>
      </w:r>
      <w:r>
        <w:rPr>
          <w:sz w:val="20"/>
        </w:rPr>
        <w:t>rate</w:t>
      </w:r>
      <w:r>
        <w:rPr>
          <w:spacing w:val="-8"/>
          <w:sz w:val="20"/>
        </w:rPr>
        <w:t> </w:t>
      </w:r>
      <w:r>
        <w:rPr>
          <w:sz w:val="20"/>
        </w:rPr>
        <w:t>is</w:t>
      </w:r>
      <w:r>
        <w:rPr>
          <w:spacing w:val="-11"/>
          <w:sz w:val="20"/>
        </w:rPr>
        <w:t> </w:t>
      </w:r>
      <w:r>
        <w:rPr>
          <w:sz w:val="20"/>
        </w:rPr>
        <w:t>attributable</w:t>
      </w:r>
      <w:r>
        <w:rPr>
          <w:spacing w:val="-8"/>
          <w:sz w:val="20"/>
        </w:rPr>
        <w:t> </w:t>
      </w:r>
      <w:r>
        <w:rPr>
          <w:sz w:val="20"/>
        </w:rPr>
        <w:t>to</w:t>
      </w:r>
      <w:r>
        <w:rPr>
          <w:spacing w:val="-8"/>
          <w:sz w:val="20"/>
        </w:rPr>
        <w:t> </w:t>
      </w:r>
      <w:r>
        <w:rPr>
          <w:sz w:val="20"/>
        </w:rPr>
        <w:t>non- staff cost obligations mainly linked to legal aid fees; utilities, maintenance and cleaning contracts for the Court’s headquarters and country office premises; ICT services costs; the rental</w:t>
      </w:r>
      <w:r>
        <w:rPr>
          <w:spacing w:val="-7"/>
          <w:sz w:val="20"/>
        </w:rPr>
        <w:t> </w:t>
      </w:r>
      <w:r>
        <w:rPr>
          <w:sz w:val="20"/>
        </w:rPr>
        <w:t>of</w:t>
      </w:r>
      <w:r>
        <w:rPr>
          <w:spacing w:val="-9"/>
          <w:sz w:val="20"/>
        </w:rPr>
        <w:t> </w:t>
      </w:r>
      <w:r>
        <w:rPr>
          <w:sz w:val="20"/>
        </w:rPr>
        <w:t>detention</w:t>
      </w:r>
      <w:r>
        <w:rPr>
          <w:spacing w:val="-8"/>
          <w:sz w:val="20"/>
        </w:rPr>
        <w:t> </w:t>
      </w:r>
      <w:r>
        <w:rPr>
          <w:sz w:val="20"/>
        </w:rPr>
        <w:t>cells;</w:t>
      </w:r>
      <w:r>
        <w:rPr>
          <w:spacing w:val="-6"/>
          <w:sz w:val="20"/>
        </w:rPr>
        <w:t> </w:t>
      </w:r>
      <w:r>
        <w:rPr>
          <w:sz w:val="20"/>
        </w:rPr>
        <w:t>field</w:t>
      </w:r>
      <w:r>
        <w:rPr>
          <w:spacing w:val="-5"/>
          <w:sz w:val="20"/>
        </w:rPr>
        <w:t> </w:t>
      </w:r>
      <w:r>
        <w:rPr>
          <w:sz w:val="20"/>
        </w:rPr>
        <w:t>counsel</w:t>
      </w:r>
      <w:r>
        <w:rPr>
          <w:spacing w:val="-7"/>
          <w:sz w:val="20"/>
        </w:rPr>
        <w:t> </w:t>
      </w:r>
      <w:r>
        <w:rPr>
          <w:sz w:val="20"/>
        </w:rPr>
        <w:t>contracts;</w:t>
      </w:r>
      <w:r>
        <w:rPr>
          <w:spacing w:val="-6"/>
          <w:sz w:val="20"/>
        </w:rPr>
        <w:t> </w:t>
      </w:r>
      <w:r>
        <w:rPr>
          <w:sz w:val="20"/>
        </w:rPr>
        <w:t>victim</w:t>
      </w:r>
      <w:r>
        <w:rPr>
          <w:spacing w:val="-9"/>
          <w:sz w:val="20"/>
        </w:rPr>
        <w:t> </w:t>
      </w:r>
      <w:r>
        <w:rPr>
          <w:sz w:val="20"/>
        </w:rPr>
        <w:t>and</w:t>
      </w:r>
      <w:r>
        <w:rPr>
          <w:spacing w:val="-5"/>
          <w:sz w:val="20"/>
        </w:rPr>
        <w:t> </w:t>
      </w:r>
      <w:r>
        <w:rPr>
          <w:sz w:val="20"/>
        </w:rPr>
        <w:t>witness</w:t>
      </w:r>
      <w:r>
        <w:rPr>
          <w:spacing w:val="-8"/>
          <w:sz w:val="20"/>
        </w:rPr>
        <w:t> </w:t>
      </w:r>
      <w:r>
        <w:rPr>
          <w:sz w:val="20"/>
        </w:rPr>
        <w:t>protection</w:t>
      </w:r>
      <w:r>
        <w:rPr>
          <w:spacing w:val="-8"/>
          <w:sz w:val="20"/>
        </w:rPr>
        <w:t> </w:t>
      </w:r>
      <w:r>
        <w:rPr>
          <w:sz w:val="20"/>
        </w:rPr>
        <w:t>activities;</w:t>
      </w:r>
      <w:r>
        <w:rPr>
          <w:spacing w:val="-6"/>
          <w:sz w:val="20"/>
        </w:rPr>
        <w:t> </w:t>
      </w:r>
      <w:r>
        <w:rPr>
          <w:sz w:val="20"/>
        </w:rPr>
        <w:t>and medical</w:t>
      </w:r>
      <w:r>
        <w:rPr>
          <w:spacing w:val="-1"/>
          <w:sz w:val="20"/>
        </w:rPr>
        <w:t> </w:t>
      </w:r>
      <w:r>
        <w:rPr>
          <w:sz w:val="20"/>
        </w:rPr>
        <w:t>support</w:t>
      </w:r>
      <w:r>
        <w:rPr>
          <w:spacing w:val="-1"/>
          <w:sz w:val="20"/>
        </w:rPr>
        <w:t> </w:t>
      </w:r>
      <w:r>
        <w:rPr>
          <w:sz w:val="20"/>
        </w:rPr>
        <w:t>costs. The</w:t>
      </w:r>
      <w:r>
        <w:rPr>
          <w:spacing w:val="-1"/>
          <w:sz w:val="20"/>
        </w:rPr>
        <w:t> </w:t>
      </w:r>
      <w:r>
        <w:rPr>
          <w:sz w:val="20"/>
        </w:rPr>
        <w:t>requirements for forecast additional</w:t>
      </w:r>
      <w:r>
        <w:rPr>
          <w:spacing w:val="-1"/>
          <w:sz w:val="20"/>
        </w:rPr>
        <w:t> </w:t>
      </w:r>
      <w:r>
        <w:rPr>
          <w:sz w:val="20"/>
        </w:rPr>
        <w:t>courtroom hearing</w:t>
      </w:r>
      <w:r>
        <w:rPr>
          <w:spacing w:val="-2"/>
          <w:sz w:val="20"/>
        </w:rPr>
        <w:t> </w:t>
      </w:r>
      <w:r>
        <w:rPr>
          <w:sz w:val="20"/>
        </w:rPr>
        <w:t>days</w:t>
      </w:r>
      <w:r>
        <w:rPr>
          <w:spacing w:val="-2"/>
          <w:sz w:val="20"/>
        </w:rPr>
        <w:t> </w:t>
      </w:r>
      <w:r>
        <w:rPr>
          <w:sz w:val="20"/>
        </w:rPr>
        <w:t>and </w:t>
      </w:r>
      <w:r>
        <w:rPr>
          <w:spacing w:val="-2"/>
          <w:sz w:val="20"/>
        </w:rPr>
        <w:t>support</w:t>
      </w:r>
      <w:r>
        <w:rPr>
          <w:spacing w:val="-3"/>
          <w:sz w:val="20"/>
        </w:rPr>
        <w:t> </w:t>
      </w:r>
      <w:r>
        <w:rPr>
          <w:spacing w:val="-2"/>
          <w:sz w:val="20"/>
        </w:rPr>
        <w:t>for</w:t>
      </w:r>
      <w:r>
        <w:rPr>
          <w:spacing w:val="-4"/>
          <w:sz w:val="20"/>
        </w:rPr>
        <w:t> </w:t>
      </w:r>
      <w:r>
        <w:rPr>
          <w:spacing w:val="-2"/>
          <w:sz w:val="20"/>
        </w:rPr>
        <w:t>more</w:t>
      </w:r>
      <w:r>
        <w:rPr>
          <w:spacing w:val="-7"/>
          <w:sz w:val="20"/>
        </w:rPr>
        <w:t> </w:t>
      </w:r>
      <w:r>
        <w:rPr>
          <w:spacing w:val="-2"/>
          <w:sz w:val="20"/>
        </w:rPr>
        <w:t>trial</w:t>
      </w:r>
      <w:r>
        <w:rPr>
          <w:spacing w:val="-5"/>
          <w:sz w:val="20"/>
        </w:rPr>
        <w:t> </w:t>
      </w:r>
      <w:r>
        <w:rPr>
          <w:spacing w:val="-2"/>
          <w:sz w:val="20"/>
        </w:rPr>
        <w:t>activities</w:t>
      </w:r>
      <w:r>
        <w:rPr>
          <w:spacing w:val="-5"/>
          <w:sz w:val="20"/>
        </w:rPr>
        <w:t> </w:t>
      </w:r>
      <w:r>
        <w:rPr>
          <w:spacing w:val="-2"/>
          <w:sz w:val="20"/>
        </w:rPr>
        <w:t>than</w:t>
      </w:r>
      <w:r>
        <w:rPr>
          <w:spacing w:val="-8"/>
          <w:sz w:val="20"/>
        </w:rPr>
        <w:t> </w:t>
      </w:r>
      <w:r>
        <w:rPr>
          <w:spacing w:val="-2"/>
          <w:sz w:val="20"/>
        </w:rPr>
        <w:t>originally</w:t>
      </w:r>
      <w:r>
        <w:rPr>
          <w:spacing w:val="-9"/>
          <w:sz w:val="20"/>
        </w:rPr>
        <w:t> </w:t>
      </w:r>
      <w:r>
        <w:rPr>
          <w:spacing w:val="-2"/>
          <w:sz w:val="20"/>
        </w:rPr>
        <w:t>budgeted</w:t>
      </w:r>
      <w:r>
        <w:rPr>
          <w:spacing w:val="-4"/>
          <w:sz w:val="20"/>
        </w:rPr>
        <w:t> </w:t>
      </w:r>
      <w:r>
        <w:rPr>
          <w:spacing w:val="-2"/>
          <w:sz w:val="20"/>
        </w:rPr>
        <w:t>for</w:t>
      </w:r>
      <w:r>
        <w:rPr>
          <w:spacing w:val="-4"/>
          <w:sz w:val="20"/>
        </w:rPr>
        <w:t> </w:t>
      </w:r>
      <w:r>
        <w:rPr>
          <w:spacing w:val="-2"/>
          <w:sz w:val="20"/>
        </w:rPr>
        <w:t>led</w:t>
      </w:r>
      <w:r>
        <w:rPr>
          <w:spacing w:val="-6"/>
          <w:sz w:val="20"/>
        </w:rPr>
        <w:t> </w:t>
      </w:r>
      <w:r>
        <w:rPr>
          <w:spacing w:val="-2"/>
          <w:sz w:val="20"/>
        </w:rPr>
        <w:t>to</w:t>
      </w:r>
      <w:r>
        <w:rPr>
          <w:spacing w:val="-6"/>
          <w:sz w:val="20"/>
        </w:rPr>
        <w:t> </w:t>
      </w:r>
      <w:r>
        <w:rPr>
          <w:spacing w:val="-2"/>
          <w:sz w:val="20"/>
        </w:rPr>
        <w:t>over-implementation</w:t>
      </w:r>
      <w:r>
        <w:rPr>
          <w:spacing w:val="-6"/>
          <w:sz w:val="20"/>
        </w:rPr>
        <w:t> </w:t>
      </w:r>
      <w:r>
        <w:rPr>
          <w:spacing w:val="-2"/>
          <w:sz w:val="20"/>
        </w:rPr>
        <w:t>for</w:t>
      </w:r>
      <w:r>
        <w:rPr>
          <w:spacing w:val="-4"/>
          <w:sz w:val="20"/>
        </w:rPr>
        <w:t> </w:t>
      </w:r>
      <w:r>
        <w:rPr>
          <w:spacing w:val="-2"/>
          <w:sz w:val="20"/>
        </w:rPr>
        <w:t>the Language</w:t>
      </w:r>
      <w:r>
        <w:rPr>
          <w:spacing w:val="-11"/>
          <w:sz w:val="20"/>
        </w:rPr>
        <w:t> </w:t>
      </w:r>
      <w:r>
        <w:rPr>
          <w:spacing w:val="-2"/>
          <w:sz w:val="20"/>
        </w:rPr>
        <w:t>Services</w:t>
      </w:r>
      <w:r>
        <w:rPr>
          <w:spacing w:val="-10"/>
          <w:sz w:val="20"/>
        </w:rPr>
        <w:t> </w:t>
      </w:r>
      <w:r>
        <w:rPr>
          <w:spacing w:val="-2"/>
          <w:sz w:val="20"/>
        </w:rPr>
        <w:t>Section</w:t>
      </w:r>
      <w:r>
        <w:rPr>
          <w:spacing w:val="-11"/>
          <w:sz w:val="20"/>
        </w:rPr>
        <w:t> </w:t>
      </w:r>
      <w:r>
        <w:rPr>
          <w:spacing w:val="-2"/>
          <w:sz w:val="20"/>
        </w:rPr>
        <w:t>and</w:t>
      </w:r>
      <w:r>
        <w:rPr>
          <w:spacing w:val="-10"/>
          <w:sz w:val="20"/>
        </w:rPr>
        <w:t> </w:t>
      </w:r>
      <w:r>
        <w:rPr>
          <w:spacing w:val="-2"/>
          <w:sz w:val="20"/>
        </w:rPr>
        <w:t>the</w:t>
      </w:r>
      <w:r>
        <w:rPr>
          <w:spacing w:val="-11"/>
          <w:sz w:val="20"/>
        </w:rPr>
        <w:t> </w:t>
      </w:r>
      <w:r>
        <w:rPr>
          <w:spacing w:val="-2"/>
          <w:sz w:val="20"/>
        </w:rPr>
        <w:t>Court</w:t>
      </w:r>
      <w:r>
        <w:rPr>
          <w:spacing w:val="-10"/>
          <w:sz w:val="20"/>
        </w:rPr>
        <w:t> </w:t>
      </w:r>
      <w:r>
        <w:rPr>
          <w:spacing w:val="-2"/>
          <w:sz w:val="20"/>
        </w:rPr>
        <w:t>Management</w:t>
      </w:r>
      <w:r>
        <w:rPr>
          <w:spacing w:val="-10"/>
          <w:sz w:val="20"/>
        </w:rPr>
        <w:t> </w:t>
      </w:r>
      <w:r>
        <w:rPr>
          <w:spacing w:val="-2"/>
          <w:sz w:val="20"/>
        </w:rPr>
        <w:t>Section.</w:t>
      </w:r>
      <w:r>
        <w:rPr>
          <w:spacing w:val="-11"/>
          <w:sz w:val="20"/>
        </w:rPr>
        <w:t> </w:t>
      </w:r>
      <w:r>
        <w:rPr>
          <w:spacing w:val="-2"/>
          <w:sz w:val="20"/>
        </w:rPr>
        <w:t>In</w:t>
      </w:r>
      <w:r>
        <w:rPr>
          <w:spacing w:val="-10"/>
          <w:sz w:val="20"/>
        </w:rPr>
        <w:t> </w:t>
      </w:r>
      <w:r>
        <w:rPr>
          <w:spacing w:val="-2"/>
          <w:sz w:val="20"/>
        </w:rPr>
        <w:t>terms</w:t>
      </w:r>
      <w:r>
        <w:rPr>
          <w:spacing w:val="-10"/>
          <w:sz w:val="20"/>
        </w:rPr>
        <w:t> </w:t>
      </w:r>
      <w:r>
        <w:rPr>
          <w:spacing w:val="-2"/>
          <w:sz w:val="20"/>
        </w:rPr>
        <w:t>of</w:t>
      </w:r>
      <w:r>
        <w:rPr>
          <w:spacing w:val="-11"/>
          <w:sz w:val="20"/>
        </w:rPr>
        <w:t> </w:t>
      </w:r>
      <w:r>
        <w:rPr>
          <w:spacing w:val="-2"/>
          <w:sz w:val="20"/>
        </w:rPr>
        <w:t>commitment</w:t>
      </w:r>
      <w:r>
        <w:rPr>
          <w:spacing w:val="-10"/>
          <w:sz w:val="20"/>
        </w:rPr>
        <w:t> </w:t>
      </w:r>
      <w:r>
        <w:rPr>
          <w:spacing w:val="-2"/>
          <w:sz w:val="20"/>
        </w:rPr>
        <w:t>items, </w:t>
      </w:r>
      <w:r>
        <w:rPr>
          <w:sz w:val="20"/>
        </w:rPr>
        <w:t>the</w:t>
      </w:r>
      <w:r>
        <w:rPr>
          <w:spacing w:val="-7"/>
          <w:sz w:val="20"/>
        </w:rPr>
        <w:t> </w:t>
      </w:r>
      <w:r>
        <w:rPr>
          <w:sz w:val="20"/>
        </w:rPr>
        <w:t>Registry</w:t>
      </w:r>
      <w:r>
        <w:rPr>
          <w:spacing w:val="-10"/>
          <w:sz w:val="20"/>
        </w:rPr>
        <w:t> </w:t>
      </w:r>
      <w:r>
        <w:rPr>
          <w:sz w:val="20"/>
        </w:rPr>
        <w:t>over-implemented</w:t>
      </w:r>
      <w:r>
        <w:rPr>
          <w:spacing w:val="-7"/>
          <w:sz w:val="20"/>
        </w:rPr>
        <w:t> </w:t>
      </w:r>
      <w:r>
        <w:rPr>
          <w:sz w:val="20"/>
        </w:rPr>
        <w:t>under</w:t>
      </w:r>
      <w:r>
        <w:rPr>
          <w:spacing w:val="-9"/>
          <w:sz w:val="20"/>
        </w:rPr>
        <w:t> </w:t>
      </w:r>
      <w:r>
        <w:rPr>
          <w:sz w:val="20"/>
        </w:rPr>
        <w:t>Consultants</w:t>
      </w:r>
      <w:r>
        <w:rPr>
          <w:spacing w:val="-10"/>
          <w:sz w:val="20"/>
        </w:rPr>
        <w:t> </w:t>
      </w:r>
      <w:r>
        <w:rPr>
          <w:sz w:val="20"/>
        </w:rPr>
        <w:t>(138.8</w:t>
      </w:r>
      <w:r>
        <w:rPr>
          <w:spacing w:val="-8"/>
          <w:sz w:val="20"/>
        </w:rPr>
        <w:t> </w:t>
      </w:r>
      <w:r>
        <w:rPr>
          <w:sz w:val="20"/>
        </w:rPr>
        <w:t>per</w:t>
      </w:r>
      <w:r>
        <w:rPr>
          <w:spacing w:val="-6"/>
          <w:sz w:val="20"/>
        </w:rPr>
        <w:t> </w:t>
      </w:r>
      <w:r>
        <w:rPr>
          <w:sz w:val="20"/>
        </w:rPr>
        <w:t>cent)</w:t>
      </w:r>
      <w:r>
        <w:rPr>
          <w:spacing w:val="-9"/>
          <w:sz w:val="20"/>
        </w:rPr>
        <w:t> </w:t>
      </w:r>
      <w:r>
        <w:rPr>
          <w:sz w:val="20"/>
        </w:rPr>
        <w:t>due</w:t>
      </w:r>
      <w:r>
        <w:rPr>
          <w:spacing w:val="-7"/>
          <w:sz w:val="20"/>
        </w:rPr>
        <w:t> </w:t>
      </w:r>
      <w:r>
        <w:rPr>
          <w:sz w:val="20"/>
        </w:rPr>
        <w:t>in</w:t>
      </w:r>
      <w:r>
        <w:rPr>
          <w:spacing w:val="-10"/>
          <w:sz w:val="20"/>
        </w:rPr>
        <w:t> </w:t>
      </w:r>
      <w:r>
        <w:rPr>
          <w:sz w:val="20"/>
        </w:rPr>
        <w:t>particular</w:t>
      </w:r>
      <w:r>
        <w:rPr>
          <w:spacing w:val="-9"/>
          <w:sz w:val="20"/>
        </w:rPr>
        <w:t> </w:t>
      </w:r>
      <w:r>
        <w:rPr>
          <w:sz w:val="20"/>
        </w:rPr>
        <w:t>to</w:t>
      </w:r>
      <w:r>
        <w:rPr>
          <w:spacing w:val="-7"/>
          <w:sz w:val="20"/>
        </w:rPr>
        <w:t> </w:t>
      </w:r>
      <w:r>
        <w:rPr>
          <w:sz w:val="20"/>
        </w:rPr>
        <w:t>higher than</w:t>
      </w:r>
      <w:r>
        <w:rPr>
          <w:spacing w:val="-11"/>
          <w:sz w:val="20"/>
        </w:rPr>
        <w:t> </w:t>
      </w:r>
      <w:r>
        <w:rPr>
          <w:sz w:val="20"/>
        </w:rPr>
        <w:t>budgeted</w:t>
      </w:r>
      <w:r>
        <w:rPr>
          <w:spacing w:val="-10"/>
          <w:sz w:val="20"/>
        </w:rPr>
        <w:t> </w:t>
      </w:r>
      <w:r>
        <w:rPr>
          <w:sz w:val="20"/>
        </w:rPr>
        <w:t>Court-wide</w:t>
      </w:r>
      <w:r>
        <w:rPr>
          <w:spacing w:val="-10"/>
          <w:sz w:val="20"/>
        </w:rPr>
        <w:t> </w:t>
      </w:r>
      <w:r>
        <w:rPr>
          <w:sz w:val="20"/>
        </w:rPr>
        <w:t>strategic</w:t>
      </w:r>
      <w:r>
        <w:rPr>
          <w:spacing w:val="-10"/>
          <w:sz w:val="20"/>
        </w:rPr>
        <w:t> </w:t>
      </w:r>
      <w:r>
        <w:rPr>
          <w:sz w:val="20"/>
        </w:rPr>
        <w:t>activities</w:t>
      </w:r>
      <w:r>
        <w:rPr>
          <w:spacing w:val="-10"/>
          <w:sz w:val="20"/>
        </w:rPr>
        <w:t> </w:t>
      </w:r>
      <w:r>
        <w:rPr>
          <w:sz w:val="20"/>
        </w:rPr>
        <w:t>such</w:t>
      </w:r>
      <w:r>
        <w:rPr>
          <w:spacing w:val="-11"/>
          <w:sz w:val="20"/>
        </w:rPr>
        <w:t> </w:t>
      </w:r>
      <w:r>
        <w:rPr>
          <w:sz w:val="20"/>
        </w:rPr>
        <w:t>as</w:t>
      </w:r>
      <w:r>
        <w:rPr>
          <w:spacing w:val="-11"/>
          <w:sz w:val="20"/>
        </w:rPr>
        <w:t> </w:t>
      </w:r>
      <w:r>
        <w:rPr>
          <w:sz w:val="20"/>
        </w:rPr>
        <w:t>the</w:t>
      </w:r>
      <w:r>
        <w:rPr>
          <w:spacing w:val="-10"/>
          <w:sz w:val="20"/>
        </w:rPr>
        <w:t> </w:t>
      </w:r>
      <w:r>
        <w:rPr>
          <w:sz w:val="20"/>
        </w:rPr>
        <w:t>leadership</w:t>
      </w:r>
      <w:r>
        <w:rPr>
          <w:spacing w:val="-10"/>
          <w:sz w:val="20"/>
        </w:rPr>
        <w:t> </w:t>
      </w:r>
      <w:r>
        <w:rPr>
          <w:sz w:val="20"/>
        </w:rPr>
        <w:t>development</w:t>
      </w:r>
      <w:r>
        <w:rPr>
          <w:spacing w:val="-10"/>
          <w:sz w:val="20"/>
        </w:rPr>
        <w:t> </w:t>
      </w:r>
      <w:r>
        <w:rPr>
          <w:sz w:val="20"/>
        </w:rPr>
        <w:t>programme </w:t>
      </w:r>
      <w:r>
        <w:rPr>
          <w:w w:val="95"/>
          <w:sz w:val="20"/>
        </w:rPr>
        <w:t>and the staff</w:t>
      </w:r>
      <w:r>
        <w:rPr>
          <w:spacing w:val="-3"/>
          <w:w w:val="95"/>
          <w:sz w:val="20"/>
        </w:rPr>
        <w:t> </w:t>
      </w:r>
      <w:r>
        <w:rPr>
          <w:w w:val="95"/>
          <w:sz w:val="20"/>
        </w:rPr>
        <w:t>engagement survey, as well</w:t>
      </w:r>
      <w:r>
        <w:rPr>
          <w:spacing w:val="-2"/>
          <w:w w:val="95"/>
          <w:sz w:val="20"/>
        </w:rPr>
        <w:t> </w:t>
      </w:r>
      <w:r>
        <w:rPr>
          <w:w w:val="95"/>
          <w:sz w:val="20"/>
        </w:rPr>
        <w:t>as for other case-related costs, such</w:t>
      </w:r>
      <w:r>
        <w:rPr>
          <w:spacing w:val="-2"/>
          <w:w w:val="95"/>
          <w:sz w:val="20"/>
        </w:rPr>
        <w:t> </w:t>
      </w:r>
      <w:r>
        <w:rPr>
          <w:w w:val="95"/>
          <w:sz w:val="20"/>
        </w:rPr>
        <w:t>as victims’ counsel </w:t>
      </w:r>
      <w:r>
        <w:rPr>
          <w:sz w:val="20"/>
        </w:rPr>
        <w:t>and other situation- and language-specific costs. The Registry</w:t>
      </w:r>
      <w:r>
        <w:rPr>
          <w:spacing w:val="-1"/>
          <w:sz w:val="20"/>
        </w:rPr>
        <w:t> </w:t>
      </w:r>
      <w:r>
        <w:rPr>
          <w:sz w:val="20"/>
        </w:rPr>
        <w:t>submitted Contingency Fund </w:t>
      </w:r>
      <w:r>
        <w:rPr>
          <w:spacing w:val="-2"/>
          <w:sz w:val="20"/>
        </w:rPr>
        <w:t>notifications</w:t>
      </w:r>
      <w:r>
        <w:rPr>
          <w:spacing w:val="-11"/>
          <w:sz w:val="20"/>
        </w:rPr>
        <w:t> </w:t>
      </w:r>
      <w:r>
        <w:rPr>
          <w:spacing w:val="-2"/>
          <w:sz w:val="20"/>
        </w:rPr>
        <w:t>to</w:t>
      </w:r>
      <w:r>
        <w:rPr>
          <w:spacing w:val="-10"/>
          <w:sz w:val="20"/>
        </w:rPr>
        <w:t> </w:t>
      </w:r>
      <w:r>
        <w:rPr>
          <w:spacing w:val="-2"/>
          <w:sz w:val="20"/>
        </w:rPr>
        <w:t>cover</w:t>
      </w:r>
      <w:r>
        <w:rPr>
          <w:spacing w:val="-11"/>
          <w:sz w:val="20"/>
        </w:rPr>
        <w:t> </w:t>
      </w:r>
      <w:r>
        <w:rPr>
          <w:spacing w:val="-2"/>
          <w:sz w:val="20"/>
        </w:rPr>
        <w:t>some</w:t>
      </w:r>
      <w:r>
        <w:rPr>
          <w:spacing w:val="-10"/>
          <w:sz w:val="20"/>
        </w:rPr>
        <w:t> </w:t>
      </w:r>
      <w:r>
        <w:rPr>
          <w:spacing w:val="-2"/>
          <w:sz w:val="20"/>
        </w:rPr>
        <w:t>of</w:t>
      </w:r>
      <w:r>
        <w:rPr>
          <w:spacing w:val="-11"/>
          <w:sz w:val="20"/>
        </w:rPr>
        <w:t> </w:t>
      </w:r>
      <w:r>
        <w:rPr>
          <w:spacing w:val="-2"/>
          <w:sz w:val="20"/>
        </w:rPr>
        <w:t>the</w:t>
      </w:r>
      <w:r>
        <w:rPr>
          <w:spacing w:val="-10"/>
          <w:sz w:val="20"/>
        </w:rPr>
        <w:t> </w:t>
      </w:r>
      <w:r>
        <w:rPr>
          <w:spacing w:val="-2"/>
          <w:sz w:val="20"/>
        </w:rPr>
        <w:t>unforeseen</w:t>
      </w:r>
      <w:r>
        <w:rPr>
          <w:spacing w:val="-11"/>
          <w:sz w:val="20"/>
        </w:rPr>
        <w:t> </w:t>
      </w:r>
      <w:r>
        <w:rPr>
          <w:spacing w:val="-2"/>
          <w:sz w:val="20"/>
        </w:rPr>
        <w:t>costs</w:t>
      </w:r>
      <w:r>
        <w:rPr>
          <w:spacing w:val="-10"/>
          <w:sz w:val="20"/>
        </w:rPr>
        <w:t> </w:t>
      </w:r>
      <w:r>
        <w:rPr>
          <w:spacing w:val="-2"/>
          <w:sz w:val="20"/>
        </w:rPr>
        <w:t>that</w:t>
      </w:r>
      <w:r>
        <w:rPr>
          <w:spacing w:val="-11"/>
          <w:sz w:val="20"/>
        </w:rPr>
        <w:t> </w:t>
      </w:r>
      <w:r>
        <w:rPr>
          <w:spacing w:val="-2"/>
          <w:sz w:val="20"/>
        </w:rPr>
        <w:t>could</w:t>
      </w:r>
      <w:r>
        <w:rPr>
          <w:spacing w:val="-10"/>
          <w:sz w:val="20"/>
        </w:rPr>
        <w:t> </w:t>
      </w:r>
      <w:r>
        <w:rPr>
          <w:spacing w:val="-2"/>
          <w:sz w:val="20"/>
        </w:rPr>
        <w:t>not</w:t>
      </w:r>
      <w:r>
        <w:rPr>
          <w:spacing w:val="-11"/>
          <w:sz w:val="20"/>
        </w:rPr>
        <w:t> </w:t>
      </w:r>
      <w:r>
        <w:rPr>
          <w:spacing w:val="-2"/>
          <w:sz w:val="20"/>
        </w:rPr>
        <w:t>be</w:t>
      </w:r>
      <w:r>
        <w:rPr>
          <w:spacing w:val="-10"/>
          <w:sz w:val="20"/>
        </w:rPr>
        <w:t> </w:t>
      </w:r>
      <w:r>
        <w:rPr>
          <w:spacing w:val="-2"/>
          <w:sz w:val="20"/>
        </w:rPr>
        <w:t>covered</w:t>
      </w:r>
      <w:r>
        <w:rPr>
          <w:spacing w:val="-11"/>
          <w:sz w:val="20"/>
        </w:rPr>
        <w:t> </w:t>
      </w:r>
      <w:r>
        <w:rPr>
          <w:spacing w:val="-2"/>
          <w:sz w:val="20"/>
        </w:rPr>
        <w:t>by</w:t>
      </w:r>
      <w:r>
        <w:rPr>
          <w:spacing w:val="-10"/>
          <w:sz w:val="20"/>
        </w:rPr>
        <w:t> </w:t>
      </w:r>
      <w:r>
        <w:rPr>
          <w:spacing w:val="-2"/>
          <w:sz w:val="20"/>
        </w:rPr>
        <w:t>funds</w:t>
      </w:r>
      <w:r>
        <w:rPr>
          <w:spacing w:val="-11"/>
          <w:sz w:val="20"/>
        </w:rPr>
        <w:t> </w:t>
      </w:r>
      <w:r>
        <w:rPr>
          <w:spacing w:val="-2"/>
          <w:sz w:val="20"/>
        </w:rPr>
        <w:t>approved </w:t>
      </w:r>
      <w:r>
        <w:rPr>
          <w:sz w:val="20"/>
        </w:rPr>
        <w:t>in the regular budget. Including the Contingency Fund notification expenses, the Registry’s implementation rate in 2021 was 101.2 per cent.</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ListParagraph"/>
        <w:numPr>
          <w:ilvl w:val="0"/>
          <w:numId w:val="4"/>
        </w:numPr>
        <w:tabs>
          <w:tab w:pos="2190" w:val="left" w:leader="none"/>
        </w:tabs>
        <w:spacing w:line="240" w:lineRule="auto" w:before="91" w:after="0"/>
        <w:ind w:left="1688" w:right="1664" w:firstLine="0"/>
        <w:jc w:val="both"/>
        <w:rPr>
          <w:sz w:val="20"/>
        </w:rPr>
      </w:pPr>
      <w:r>
        <w:rPr>
          <w:sz w:val="20"/>
        </w:rPr>
        <w:t>The implementation rate of the Secretariat of the Assembly of States Parties (SASP) was</w:t>
      </w:r>
      <w:r>
        <w:rPr>
          <w:spacing w:val="-3"/>
          <w:sz w:val="20"/>
        </w:rPr>
        <w:t> </w:t>
      </w:r>
      <w:r>
        <w:rPr>
          <w:sz w:val="20"/>
        </w:rPr>
        <w:t>96.8</w:t>
      </w:r>
      <w:r>
        <w:rPr>
          <w:spacing w:val="-1"/>
          <w:sz w:val="20"/>
        </w:rPr>
        <w:t> </w:t>
      </w:r>
      <w:r>
        <w:rPr>
          <w:sz w:val="20"/>
        </w:rPr>
        <w:t>per</w:t>
      </w:r>
      <w:r>
        <w:rPr>
          <w:spacing w:val="-1"/>
          <w:sz w:val="20"/>
        </w:rPr>
        <w:t> </w:t>
      </w:r>
      <w:r>
        <w:rPr>
          <w:sz w:val="20"/>
        </w:rPr>
        <w:t>cent,</w:t>
      </w:r>
      <w:r>
        <w:rPr>
          <w:spacing w:val="-2"/>
          <w:sz w:val="20"/>
        </w:rPr>
        <w:t> </w:t>
      </w:r>
      <w:r>
        <w:rPr>
          <w:sz w:val="20"/>
        </w:rPr>
        <w:t>or</w:t>
      </w:r>
      <w:r>
        <w:rPr>
          <w:spacing w:val="-4"/>
          <w:sz w:val="20"/>
        </w:rPr>
        <w:t> </w:t>
      </w:r>
      <w:r>
        <w:rPr>
          <w:sz w:val="20"/>
        </w:rPr>
        <w:t>€2.75 million,</w:t>
      </w:r>
      <w:r>
        <w:rPr>
          <w:spacing w:val="-2"/>
          <w:sz w:val="20"/>
        </w:rPr>
        <w:t> </w:t>
      </w:r>
      <w:r>
        <w:rPr>
          <w:sz w:val="20"/>
        </w:rPr>
        <w:t>against</w:t>
      </w:r>
      <w:r>
        <w:rPr>
          <w:spacing w:val="-3"/>
          <w:sz w:val="20"/>
        </w:rPr>
        <w:t> </w:t>
      </w:r>
      <w:r>
        <w:rPr>
          <w:sz w:val="20"/>
        </w:rPr>
        <w:t>the</w:t>
      </w:r>
      <w:r>
        <w:rPr>
          <w:spacing w:val="-2"/>
          <w:sz w:val="20"/>
        </w:rPr>
        <w:t> </w:t>
      </w:r>
      <w:r>
        <w:rPr>
          <w:sz w:val="20"/>
        </w:rPr>
        <w:t>approved</w:t>
      </w:r>
      <w:r>
        <w:rPr>
          <w:spacing w:val="-1"/>
          <w:sz w:val="20"/>
        </w:rPr>
        <w:t> </w:t>
      </w:r>
      <w:r>
        <w:rPr>
          <w:sz w:val="20"/>
        </w:rPr>
        <w:t>budget</w:t>
      </w:r>
      <w:r>
        <w:rPr>
          <w:spacing w:val="-2"/>
          <w:sz w:val="20"/>
        </w:rPr>
        <w:t> </w:t>
      </w:r>
      <w:r>
        <w:rPr>
          <w:sz w:val="20"/>
        </w:rPr>
        <w:t>of</w:t>
      </w:r>
      <w:r>
        <w:rPr>
          <w:spacing w:val="-4"/>
          <w:sz w:val="20"/>
        </w:rPr>
        <w:t> </w:t>
      </w:r>
      <w:r>
        <w:rPr>
          <w:sz w:val="20"/>
        </w:rPr>
        <w:t>€2.84</w:t>
      </w:r>
      <w:r>
        <w:rPr>
          <w:spacing w:val="-1"/>
          <w:sz w:val="20"/>
        </w:rPr>
        <w:t> </w:t>
      </w:r>
      <w:r>
        <w:rPr>
          <w:sz w:val="20"/>
        </w:rPr>
        <w:t>million.</w:t>
      </w:r>
      <w:r>
        <w:rPr>
          <w:spacing w:val="-2"/>
          <w:sz w:val="20"/>
        </w:rPr>
        <w:t> </w:t>
      </w:r>
      <w:r>
        <w:rPr>
          <w:sz w:val="20"/>
        </w:rPr>
        <w:t>This</w:t>
      </w:r>
      <w:r>
        <w:rPr>
          <w:spacing w:val="-3"/>
          <w:sz w:val="20"/>
        </w:rPr>
        <w:t> </w:t>
      </w:r>
      <w:r>
        <w:rPr>
          <w:sz w:val="20"/>
        </w:rPr>
        <w:t>is</w:t>
      </w:r>
      <w:r>
        <w:rPr>
          <w:spacing w:val="-1"/>
          <w:sz w:val="20"/>
        </w:rPr>
        <w:t> </w:t>
      </w:r>
      <w:r>
        <w:rPr>
          <w:sz w:val="20"/>
        </w:rPr>
        <w:t>an increase</w:t>
      </w:r>
      <w:r>
        <w:rPr>
          <w:spacing w:val="-6"/>
          <w:sz w:val="20"/>
        </w:rPr>
        <w:t> </w:t>
      </w:r>
      <w:r>
        <w:rPr>
          <w:sz w:val="20"/>
        </w:rPr>
        <w:t>of</w:t>
      </w:r>
      <w:r>
        <w:rPr>
          <w:spacing w:val="-8"/>
          <w:sz w:val="20"/>
        </w:rPr>
        <w:t> </w:t>
      </w:r>
      <w:r>
        <w:rPr>
          <w:sz w:val="20"/>
        </w:rPr>
        <w:t>6.5</w:t>
      </w:r>
      <w:r>
        <w:rPr>
          <w:spacing w:val="-6"/>
          <w:sz w:val="20"/>
        </w:rPr>
        <w:t> </w:t>
      </w:r>
      <w:r>
        <w:rPr>
          <w:sz w:val="20"/>
        </w:rPr>
        <w:t>percentage</w:t>
      </w:r>
      <w:r>
        <w:rPr>
          <w:spacing w:val="-6"/>
          <w:sz w:val="20"/>
        </w:rPr>
        <w:t> </w:t>
      </w:r>
      <w:r>
        <w:rPr>
          <w:sz w:val="20"/>
        </w:rPr>
        <w:t>points</w:t>
      </w:r>
      <w:r>
        <w:rPr>
          <w:spacing w:val="-8"/>
          <w:sz w:val="20"/>
        </w:rPr>
        <w:t> </w:t>
      </w:r>
      <w:r>
        <w:rPr>
          <w:sz w:val="20"/>
        </w:rPr>
        <w:t>compared</w:t>
      </w:r>
      <w:r>
        <w:rPr>
          <w:spacing w:val="-5"/>
          <w:sz w:val="20"/>
        </w:rPr>
        <w:t> </w:t>
      </w:r>
      <w:r>
        <w:rPr>
          <w:sz w:val="20"/>
        </w:rPr>
        <w:t>to</w:t>
      </w:r>
      <w:r>
        <w:rPr>
          <w:spacing w:val="-6"/>
          <w:sz w:val="20"/>
        </w:rPr>
        <w:t> </w:t>
      </w:r>
      <w:r>
        <w:rPr>
          <w:sz w:val="20"/>
        </w:rPr>
        <w:t>the</w:t>
      </w:r>
      <w:r>
        <w:rPr>
          <w:spacing w:val="-6"/>
          <w:sz w:val="20"/>
        </w:rPr>
        <w:t> </w:t>
      </w:r>
      <w:r>
        <w:rPr>
          <w:sz w:val="20"/>
        </w:rPr>
        <w:t>2020</w:t>
      </w:r>
      <w:r>
        <w:rPr>
          <w:spacing w:val="-6"/>
          <w:sz w:val="20"/>
        </w:rPr>
        <w:t> </w:t>
      </w:r>
      <w:r>
        <w:rPr>
          <w:sz w:val="20"/>
        </w:rPr>
        <w:t>implementation</w:t>
      </w:r>
      <w:r>
        <w:rPr>
          <w:spacing w:val="-8"/>
          <w:sz w:val="20"/>
        </w:rPr>
        <w:t> </w:t>
      </w:r>
      <w:r>
        <w:rPr>
          <w:sz w:val="20"/>
        </w:rPr>
        <w:t>rate</w:t>
      </w:r>
      <w:r>
        <w:rPr>
          <w:spacing w:val="-4"/>
          <w:sz w:val="20"/>
        </w:rPr>
        <w:t> </w:t>
      </w:r>
      <w:r>
        <w:rPr>
          <w:sz w:val="20"/>
        </w:rPr>
        <w:t>of</w:t>
      </w:r>
      <w:r>
        <w:rPr>
          <w:spacing w:val="-8"/>
          <w:sz w:val="20"/>
        </w:rPr>
        <w:t> </w:t>
      </w:r>
      <w:r>
        <w:rPr>
          <w:sz w:val="20"/>
        </w:rPr>
        <w:t>90.3</w:t>
      </w:r>
      <w:r>
        <w:rPr>
          <w:spacing w:val="-6"/>
          <w:sz w:val="20"/>
        </w:rPr>
        <w:t> </w:t>
      </w:r>
      <w:r>
        <w:rPr>
          <w:sz w:val="20"/>
        </w:rPr>
        <w:t>per</w:t>
      </w:r>
      <w:r>
        <w:rPr>
          <w:spacing w:val="-6"/>
          <w:sz w:val="20"/>
        </w:rPr>
        <w:t> </w:t>
      </w:r>
      <w:r>
        <w:rPr>
          <w:sz w:val="20"/>
        </w:rPr>
        <w:t>cent. Savings</w:t>
      </w:r>
      <w:r>
        <w:rPr>
          <w:spacing w:val="-13"/>
          <w:sz w:val="20"/>
        </w:rPr>
        <w:t> </w:t>
      </w:r>
      <w:r>
        <w:rPr>
          <w:sz w:val="20"/>
        </w:rPr>
        <w:t>were</w:t>
      </w:r>
      <w:r>
        <w:rPr>
          <w:spacing w:val="-12"/>
          <w:sz w:val="20"/>
        </w:rPr>
        <w:t> </w:t>
      </w:r>
      <w:r>
        <w:rPr>
          <w:sz w:val="20"/>
        </w:rPr>
        <w:t>made</w:t>
      </w:r>
      <w:r>
        <w:rPr>
          <w:spacing w:val="-13"/>
          <w:sz w:val="20"/>
        </w:rPr>
        <w:t> </w:t>
      </w:r>
      <w:r>
        <w:rPr>
          <w:sz w:val="20"/>
        </w:rPr>
        <w:t>under</w:t>
      </w:r>
      <w:r>
        <w:rPr>
          <w:spacing w:val="-12"/>
          <w:sz w:val="20"/>
        </w:rPr>
        <w:t> </w:t>
      </w:r>
      <w:r>
        <w:rPr>
          <w:sz w:val="20"/>
        </w:rPr>
        <w:t>staff</w:t>
      </w:r>
      <w:r>
        <w:rPr>
          <w:spacing w:val="-13"/>
          <w:sz w:val="20"/>
        </w:rPr>
        <w:t> </w:t>
      </w:r>
      <w:r>
        <w:rPr>
          <w:sz w:val="20"/>
        </w:rPr>
        <w:t>costs</w:t>
      </w:r>
      <w:r>
        <w:rPr>
          <w:spacing w:val="-12"/>
          <w:sz w:val="20"/>
        </w:rPr>
        <w:t> </w:t>
      </w:r>
      <w:r>
        <w:rPr>
          <w:sz w:val="20"/>
        </w:rPr>
        <w:t>as</w:t>
      </w:r>
      <w:r>
        <w:rPr>
          <w:spacing w:val="-13"/>
          <w:sz w:val="20"/>
        </w:rPr>
        <w:t> </w:t>
      </w:r>
      <w:r>
        <w:rPr>
          <w:sz w:val="20"/>
        </w:rPr>
        <w:t>a</w:t>
      </w:r>
      <w:r>
        <w:rPr>
          <w:spacing w:val="-12"/>
          <w:sz w:val="20"/>
        </w:rPr>
        <w:t> </w:t>
      </w:r>
      <w:r>
        <w:rPr>
          <w:sz w:val="20"/>
        </w:rPr>
        <w:t>result</w:t>
      </w:r>
      <w:r>
        <w:rPr>
          <w:spacing w:val="-13"/>
          <w:sz w:val="20"/>
        </w:rPr>
        <w:t> </w:t>
      </w:r>
      <w:r>
        <w:rPr>
          <w:sz w:val="20"/>
        </w:rPr>
        <w:t>of</w:t>
      </w:r>
      <w:r>
        <w:rPr>
          <w:spacing w:val="-12"/>
          <w:sz w:val="20"/>
        </w:rPr>
        <w:t> </w:t>
      </w:r>
      <w:r>
        <w:rPr>
          <w:sz w:val="20"/>
        </w:rPr>
        <w:t>delayed</w:t>
      </w:r>
      <w:r>
        <w:rPr>
          <w:spacing w:val="-13"/>
          <w:sz w:val="20"/>
        </w:rPr>
        <w:t> </w:t>
      </w:r>
      <w:r>
        <w:rPr>
          <w:sz w:val="20"/>
        </w:rPr>
        <w:t>recruitment</w:t>
      </w:r>
      <w:r>
        <w:rPr>
          <w:spacing w:val="-12"/>
          <w:sz w:val="20"/>
        </w:rPr>
        <w:t> </w:t>
      </w:r>
      <w:r>
        <w:rPr>
          <w:sz w:val="20"/>
        </w:rPr>
        <w:t>as</w:t>
      </w:r>
      <w:r>
        <w:rPr>
          <w:spacing w:val="-13"/>
          <w:sz w:val="20"/>
        </w:rPr>
        <w:t> </w:t>
      </w:r>
      <w:r>
        <w:rPr>
          <w:sz w:val="20"/>
        </w:rPr>
        <w:t>well</w:t>
      </w:r>
      <w:r>
        <w:rPr>
          <w:spacing w:val="-12"/>
          <w:sz w:val="20"/>
        </w:rPr>
        <w:t> </w:t>
      </w:r>
      <w:r>
        <w:rPr>
          <w:sz w:val="20"/>
        </w:rPr>
        <w:t>as</w:t>
      </w:r>
      <w:r>
        <w:rPr>
          <w:spacing w:val="-13"/>
          <w:sz w:val="20"/>
        </w:rPr>
        <w:t> </w:t>
      </w:r>
      <w:r>
        <w:rPr>
          <w:sz w:val="20"/>
        </w:rPr>
        <w:t>considerably reduced travel. Sessions of the Audit Committee and the first session of the Committee on Budget and Finance were conducted virtually and planned trips were cancelled due to the Covid-19</w:t>
      </w:r>
      <w:r>
        <w:rPr>
          <w:spacing w:val="-12"/>
          <w:sz w:val="20"/>
        </w:rPr>
        <w:t> </w:t>
      </w:r>
      <w:r>
        <w:rPr>
          <w:sz w:val="20"/>
        </w:rPr>
        <w:t>pandemic-related</w:t>
      </w:r>
      <w:r>
        <w:rPr>
          <w:spacing w:val="-10"/>
          <w:sz w:val="20"/>
        </w:rPr>
        <w:t> </w:t>
      </w:r>
      <w:r>
        <w:rPr>
          <w:sz w:val="20"/>
        </w:rPr>
        <w:t>restrictions.</w:t>
      </w:r>
      <w:r>
        <w:rPr>
          <w:spacing w:val="-11"/>
          <w:sz w:val="20"/>
        </w:rPr>
        <w:t> </w:t>
      </w:r>
      <w:r>
        <w:rPr>
          <w:sz w:val="20"/>
        </w:rPr>
        <w:t>The</w:t>
      </w:r>
      <w:r>
        <w:rPr>
          <w:spacing w:val="-11"/>
          <w:sz w:val="20"/>
        </w:rPr>
        <w:t> </w:t>
      </w:r>
      <w:r>
        <w:rPr>
          <w:sz w:val="20"/>
        </w:rPr>
        <w:t>savings</w:t>
      </w:r>
      <w:r>
        <w:rPr>
          <w:spacing w:val="-9"/>
          <w:sz w:val="20"/>
        </w:rPr>
        <w:t> </w:t>
      </w:r>
      <w:r>
        <w:rPr>
          <w:sz w:val="20"/>
        </w:rPr>
        <w:t>were</w:t>
      </w:r>
      <w:r>
        <w:rPr>
          <w:spacing w:val="-11"/>
          <w:sz w:val="20"/>
        </w:rPr>
        <w:t> </w:t>
      </w:r>
      <w:r>
        <w:rPr>
          <w:sz w:val="20"/>
        </w:rPr>
        <w:t>partially</w:t>
      </w:r>
      <w:r>
        <w:rPr>
          <w:spacing w:val="-13"/>
          <w:sz w:val="20"/>
        </w:rPr>
        <w:t> </w:t>
      </w:r>
      <w:r>
        <w:rPr>
          <w:sz w:val="20"/>
        </w:rPr>
        <w:t>redeployed</w:t>
      </w:r>
      <w:r>
        <w:rPr>
          <w:spacing w:val="-10"/>
          <w:sz w:val="20"/>
        </w:rPr>
        <w:t> </w:t>
      </w:r>
      <w:r>
        <w:rPr>
          <w:sz w:val="20"/>
        </w:rPr>
        <w:t>to</w:t>
      </w:r>
      <w:r>
        <w:rPr>
          <w:spacing w:val="-10"/>
          <w:sz w:val="20"/>
        </w:rPr>
        <w:t> </w:t>
      </w:r>
      <w:r>
        <w:rPr>
          <w:sz w:val="20"/>
        </w:rPr>
        <w:t>contractual services to cover increased translation needs related to the Independent Expert Review/Review</w:t>
      </w:r>
      <w:r>
        <w:rPr>
          <w:spacing w:val="-6"/>
          <w:sz w:val="20"/>
        </w:rPr>
        <w:t> </w:t>
      </w:r>
      <w:r>
        <w:rPr>
          <w:sz w:val="20"/>
        </w:rPr>
        <w:t>Mechanism</w:t>
      </w:r>
      <w:r>
        <w:rPr>
          <w:spacing w:val="-8"/>
          <w:sz w:val="20"/>
        </w:rPr>
        <w:t> </w:t>
      </w:r>
      <w:r>
        <w:rPr>
          <w:sz w:val="20"/>
        </w:rPr>
        <w:t>and</w:t>
      </w:r>
      <w:r>
        <w:rPr>
          <w:spacing w:val="-5"/>
          <w:sz w:val="20"/>
        </w:rPr>
        <w:t> </w:t>
      </w:r>
      <w:r>
        <w:rPr>
          <w:sz w:val="20"/>
        </w:rPr>
        <w:t>to</w:t>
      </w:r>
      <w:r>
        <w:rPr>
          <w:spacing w:val="-6"/>
          <w:sz w:val="20"/>
        </w:rPr>
        <w:t> </w:t>
      </w:r>
      <w:r>
        <w:rPr>
          <w:sz w:val="20"/>
        </w:rPr>
        <w:t>cover</w:t>
      </w:r>
      <w:r>
        <w:rPr>
          <w:spacing w:val="-5"/>
          <w:sz w:val="20"/>
        </w:rPr>
        <w:t> </w:t>
      </w:r>
      <w:r>
        <w:rPr>
          <w:sz w:val="20"/>
        </w:rPr>
        <w:t>Covid-19-related</w:t>
      </w:r>
      <w:r>
        <w:rPr>
          <w:spacing w:val="-4"/>
          <w:sz w:val="20"/>
        </w:rPr>
        <w:t> </w:t>
      </w:r>
      <w:r>
        <w:rPr>
          <w:sz w:val="20"/>
        </w:rPr>
        <w:t>additional</w:t>
      </w:r>
      <w:r>
        <w:rPr>
          <w:spacing w:val="-6"/>
          <w:sz w:val="20"/>
        </w:rPr>
        <w:t> </w:t>
      </w:r>
      <w:r>
        <w:rPr>
          <w:sz w:val="20"/>
        </w:rPr>
        <w:t>costs</w:t>
      </w:r>
      <w:r>
        <w:rPr>
          <w:spacing w:val="-5"/>
          <w:sz w:val="20"/>
        </w:rPr>
        <w:t> </w:t>
      </w:r>
      <w:r>
        <w:rPr>
          <w:sz w:val="20"/>
        </w:rPr>
        <w:t>for</w:t>
      </w:r>
      <w:r>
        <w:rPr>
          <w:spacing w:val="-6"/>
          <w:sz w:val="20"/>
        </w:rPr>
        <w:t> </w:t>
      </w:r>
      <w:r>
        <w:rPr>
          <w:sz w:val="20"/>
        </w:rPr>
        <w:t>the</w:t>
      </w:r>
      <w:r>
        <w:rPr>
          <w:spacing w:val="-4"/>
          <w:sz w:val="20"/>
        </w:rPr>
        <w:t> </w:t>
      </w:r>
      <w:r>
        <w:rPr>
          <w:sz w:val="20"/>
        </w:rPr>
        <w:t>twentieth session of the Assembly.</w:t>
      </w:r>
    </w:p>
    <w:p>
      <w:pPr>
        <w:pStyle w:val="ListParagraph"/>
        <w:numPr>
          <w:ilvl w:val="0"/>
          <w:numId w:val="4"/>
        </w:numPr>
        <w:tabs>
          <w:tab w:pos="2190" w:val="left" w:leader="none"/>
        </w:tabs>
        <w:spacing w:line="240" w:lineRule="auto" w:before="120" w:after="0"/>
        <w:ind w:left="1688" w:right="1670" w:firstLine="0"/>
        <w:jc w:val="both"/>
        <w:rPr>
          <w:sz w:val="20"/>
        </w:rPr>
      </w:pPr>
      <w:r>
        <w:rPr>
          <w:sz w:val="20"/>
        </w:rPr>
        <w:t>The Premises</w:t>
      </w:r>
      <w:r>
        <w:rPr>
          <w:spacing w:val="-1"/>
          <w:sz w:val="20"/>
        </w:rPr>
        <w:t> </w:t>
      </w:r>
      <w:r>
        <w:rPr>
          <w:sz w:val="20"/>
        </w:rPr>
        <w:t>budget</w:t>
      </w:r>
      <w:r>
        <w:rPr>
          <w:spacing w:val="-1"/>
          <w:sz w:val="20"/>
        </w:rPr>
        <w:t> </w:t>
      </w:r>
      <w:r>
        <w:rPr>
          <w:sz w:val="20"/>
        </w:rPr>
        <w:t>of</w:t>
      </w:r>
      <w:r>
        <w:rPr>
          <w:spacing w:val="-2"/>
          <w:sz w:val="20"/>
        </w:rPr>
        <w:t> </w:t>
      </w:r>
      <w:r>
        <w:rPr>
          <w:sz w:val="20"/>
        </w:rPr>
        <w:t>€2.27 million was fully</w:t>
      </w:r>
      <w:r>
        <w:rPr>
          <w:spacing w:val="-2"/>
          <w:sz w:val="20"/>
        </w:rPr>
        <w:t> </w:t>
      </w:r>
      <w:r>
        <w:rPr>
          <w:sz w:val="20"/>
        </w:rPr>
        <w:t>utilized as</w:t>
      </w:r>
      <w:r>
        <w:rPr>
          <w:spacing w:val="-1"/>
          <w:sz w:val="20"/>
        </w:rPr>
        <w:t> </w:t>
      </w:r>
      <w:r>
        <w:rPr>
          <w:sz w:val="20"/>
        </w:rPr>
        <w:t>a result</w:t>
      </w:r>
      <w:r>
        <w:rPr>
          <w:spacing w:val="-1"/>
          <w:sz w:val="20"/>
        </w:rPr>
        <w:t> </w:t>
      </w:r>
      <w:r>
        <w:rPr>
          <w:sz w:val="20"/>
        </w:rPr>
        <w:t>of</w:t>
      </w:r>
      <w:r>
        <w:rPr>
          <w:spacing w:val="-2"/>
          <w:sz w:val="20"/>
        </w:rPr>
        <w:t> </w:t>
      </w:r>
      <w:r>
        <w:rPr>
          <w:sz w:val="20"/>
        </w:rPr>
        <w:t>implementation of the necessary preventive and corrective maintenance programme included in the maintenance contract.</w:t>
      </w:r>
    </w:p>
    <w:p>
      <w:pPr>
        <w:pStyle w:val="ListParagraph"/>
        <w:numPr>
          <w:ilvl w:val="0"/>
          <w:numId w:val="4"/>
        </w:numPr>
        <w:tabs>
          <w:tab w:pos="2190" w:val="left" w:leader="none"/>
        </w:tabs>
        <w:spacing w:line="240" w:lineRule="auto" w:before="119" w:after="0"/>
        <w:ind w:left="2190" w:right="0" w:hanging="502"/>
        <w:jc w:val="both"/>
        <w:rPr>
          <w:sz w:val="20"/>
        </w:rPr>
      </w:pPr>
      <w:r>
        <w:rPr>
          <w:sz w:val="20"/>
        </w:rPr>
        <w:t>The</w:t>
      </w:r>
      <w:r>
        <w:rPr>
          <w:spacing w:val="-8"/>
          <w:sz w:val="20"/>
        </w:rPr>
        <w:t> </w:t>
      </w:r>
      <w:r>
        <w:rPr>
          <w:sz w:val="20"/>
        </w:rPr>
        <w:t>Secretariat</w:t>
      </w:r>
      <w:r>
        <w:rPr>
          <w:spacing w:val="-9"/>
          <w:sz w:val="20"/>
        </w:rPr>
        <w:t> </w:t>
      </w:r>
      <w:r>
        <w:rPr>
          <w:sz w:val="20"/>
        </w:rPr>
        <w:t>of</w:t>
      </w:r>
      <w:r>
        <w:rPr>
          <w:spacing w:val="-10"/>
          <w:sz w:val="20"/>
        </w:rPr>
        <w:t> </w:t>
      </w:r>
      <w:r>
        <w:rPr>
          <w:sz w:val="20"/>
        </w:rPr>
        <w:t>the</w:t>
      </w:r>
      <w:r>
        <w:rPr>
          <w:spacing w:val="-11"/>
          <w:sz w:val="20"/>
        </w:rPr>
        <w:t> </w:t>
      </w:r>
      <w:r>
        <w:rPr>
          <w:sz w:val="20"/>
        </w:rPr>
        <w:t>Trust</w:t>
      </w:r>
      <w:r>
        <w:rPr>
          <w:spacing w:val="-9"/>
          <w:sz w:val="20"/>
        </w:rPr>
        <w:t> </w:t>
      </w:r>
      <w:r>
        <w:rPr>
          <w:sz w:val="20"/>
        </w:rPr>
        <w:t>Fund</w:t>
      </w:r>
      <w:r>
        <w:rPr>
          <w:spacing w:val="-8"/>
          <w:sz w:val="20"/>
        </w:rPr>
        <w:t> </w:t>
      </w:r>
      <w:r>
        <w:rPr>
          <w:sz w:val="20"/>
        </w:rPr>
        <w:t>for</w:t>
      </w:r>
      <w:r>
        <w:rPr>
          <w:spacing w:val="-8"/>
          <w:sz w:val="20"/>
        </w:rPr>
        <w:t> </w:t>
      </w:r>
      <w:r>
        <w:rPr>
          <w:sz w:val="20"/>
        </w:rPr>
        <w:t>Victims</w:t>
      </w:r>
      <w:r>
        <w:rPr>
          <w:spacing w:val="-9"/>
          <w:sz w:val="20"/>
        </w:rPr>
        <w:t> </w:t>
      </w:r>
      <w:r>
        <w:rPr>
          <w:sz w:val="20"/>
        </w:rPr>
        <w:t>(STFV)</w:t>
      </w:r>
      <w:r>
        <w:rPr>
          <w:spacing w:val="-8"/>
          <w:sz w:val="20"/>
        </w:rPr>
        <w:t> </w:t>
      </w:r>
      <w:r>
        <w:rPr>
          <w:sz w:val="20"/>
        </w:rPr>
        <w:t>implemented</w:t>
      </w:r>
      <w:r>
        <w:rPr>
          <w:spacing w:val="-8"/>
          <w:sz w:val="20"/>
        </w:rPr>
        <w:t> </w:t>
      </w:r>
      <w:r>
        <w:rPr>
          <w:sz w:val="20"/>
        </w:rPr>
        <w:t>at</w:t>
      </w:r>
      <w:r>
        <w:rPr>
          <w:spacing w:val="-9"/>
          <w:sz w:val="20"/>
        </w:rPr>
        <w:t> </w:t>
      </w:r>
      <w:r>
        <w:rPr>
          <w:sz w:val="20"/>
        </w:rPr>
        <w:t>98.0</w:t>
      </w:r>
      <w:r>
        <w:rPr>
          <w:spacing w:val="-9"/>
          <w:sz w:val="20"/>
        </w:rPr>
        <w:t> </w:t>
      </w:r>
      <w:r>
        <w:rPr>
          <w:sz w:val="20"/>
        </w:rPr>
        <w:t>per</w:t>
      </w:r>
      <w:r>
        <w:rPr>
          <w:spacing w:val="-10"/>
          <w:sz w:val="20"/>
        </w:rPr>
        <w:t> </w:t>
      </w:r>
      <w:r>
        <w:rPr>
          <w:sz w:val="20"/>
        </w:rPr>
        <w:t>cent,</w:t>
      </w:r>
      <w:r>
        <w:rPr>
          <w:spacing w:val="-8"/>
          <w:sz w:val="20"/>
        </w:rPr>
        <w:t> </w:t>
      </w:r>
      <w:r>
        <w:rPr>
          <w:spacing w:val="-5"/>
          <w:sz w:val="20"/>
        </w:rPr>
        <w:t>or</w:t>
      </w:r>
    </w:p>
    <w:p>
      <w:pPr>
        <w:pStyle w:val="BodyText"/>
        <w:ind w:left="1688" w:right="1662"/>
        <w:jc w:val="both"/>
      </w:pPr>
      <w:r>
        <w:rPr/>
        <w:t>€3.14 million, against the approved budget of €3.20 million. This is an increase of 6.4 percentage points compared to the 2020 implementation rate of 91.6 per cent. In 2021, the activities of the STFV largely focused on the implementation phase of reparations in the </w:t>
      </w:r>
      <w:r>
        <w:rPr>
          <w:i/>
        </w:rPr>
        <w:t>Katanga,</w:t>
      </w:r>
      <w:r>
        <w:rPr>
          <w:i/>
          <w:spacing w:val="-1"/>
        </w:rPr>
        <w:t> </w:t>
      </w:r>
      <w:r>
        <w:rPr>
          <w:i/>
        </w:rPr>
        <w:t>Lubanga </w:t>
      </w:r>
      <w:r>
        <w:rPr/>
        <w:t>and </w:t>
      </w:r>
      <w:r>
        <w:rPr>
          <w:i/>
        </w:rPr>
        <w:t>Al</w:t>
      </w:r>
      <w:r>
        <w:rPr>
          <w:i/>
          <w:spacing w:val="-1"/>
        </w:rPr>
        <w:t> </w:t>
      </w:r>
      <w:r>
        <w:rPr>
          <w:i/>
        </w:rPr>
        <w:t>Mahdi </w:t>
      </w:r>
      <w:r>
        <w:rPr/>
        <w:t>cases, commencement</w:t>
      </w:r>
      <w:r>
        <w:rPr>
          <w:spacing w:val="-1"/>
        </w:rPr>
        <w:t> </w:t>
      </w:r>
      <w:r>
        <w:rPr/>
        <w:t>of implementation</w:t>
      </w:r>
      <w:r>
        <w:rPr>
          <w:spacing w:val="-2"/>
        </w:rPr>
        <w:t> </w:t>
      </w:r>
      <w:r>
        <w:rPr/>
        <w:t>in</w:t>
      </w:r>
      <w:r>
        <w:rPr>
          <w:spacing w:val="-2"/>
        </w:rPr>
        <w:t> </w:t>
      </w:r>
      <w:r>
        <w:rPr/>
        <w:t>the </w:t>
      </w:r>
      <w:r>
        <w:rPr>
          <w:i/>
        </w:rPr>
        <w:t>Ntaganda</w:t>
      </w:r>
      <w:r>
        <w:rPr>
          <w:i/>
        </w:rPr>
        <w:t> </w:t>
      </w:r>
      <w:r>
        <w:rPr/>
        <w:t>case and preparation for the </w:t>
      </w:r>
      <w:r>
        <w:rPr>
          <w:i/>
        </w:rPr>
        <w:t>Ongwen </w:t>
      </w:r>
      <w:r>
        <w:rPr/>
        <w:t>case. In addition, the TFV continued with assistance programme activities in DRC, Côte d’Ivoire and the Central African Republic, as well as preparation of the assistance activities in Georgia, Kenya, and Mali. Total staff costs were implemented at 98.7 percent. Under non-staff costs, the TFV implemented 91.4 per cent, as travel to the field gradually resumed. In addition, the TFV continued to strengthen the existing reporting capabilities which required additional technical work. These included developing adjustments to the Performance Monitoring Plan and review of the SAP Grants Management system to report on the progress of implementation in all TFV activities, and analyse</w:t>
      </w:r>
      <w:r>
        <w:rPr>
          <w:spacing w:val="-13"/>
        </w:rPr>
        <w:t> </w:t>
      </w:r>
      <w:r>
        <w:rPr/>
        <w:t>financial</w:t>
      </w:r>
      <w:r>
        <w:rPr>
          <w:spacing w:val="-12"/>
        </w:rPr>
        <w:t> </w:t>
      </w:r>
      <w:r>
        <w:rPr/>
        <w:t>information.</w:t>
      </w:r>
      <w:r>
        <w:rPr>
          <w:spacing w:val="-13"/>
        </w:rPr>
        <w:t> </w:t>
      </w:r>
      <w:r>
        <w:rPr/>
        <w:t>The</w:t>
      </w:r>
      <w:r>
        <w:rPr>
          <w:spacing w:val="-12"/>
        </w:rPr>
        <w:t> </w:t>
      </w:r>
      <w:r>
        <w:rPr/>
        <w:t>lifting</w:t>
      </w:r>
      <w:r>
        <w:rPr>
          <w:spacing w:val="-13"/>
        </w:rPr>
        <w:t> </w:t>
      </w:r>
      <w:r>
        <w:rPr/>
        <w:t>of</w:t>
      </w:r>
      <w:r>
        <w:rPr>
          <w:spacing w:val="-12"/>
        </w:rPr>
        <w:t> </w:t>
      </w:r>
      <w:r>
        <w:rPr/>
        <w:t>some</w:t>
      </w:r>
      <w:r>
        <w:rPr>
          <w:spacing w:val="-12"/>
        </w:rPr>
        <w:t> </w:t>
      </w:r>
      <w:r>
        <w:rPr/>
        <w:t>pandemic</w:t>
      </w:r>
      <w:r>
        <w:rPr>
          <w:spacing w:val="-12"/>
        </w:rPr>
        <w:t> </w:t>
      </w:r>
      <w:r>
        <w:rPr/>
        <w:t>restrictions</w:t>
      </w:r>
      <w:r>
        <w:rPr>
          <w:spacing w:val="-13"/>
        </w:rPr>
        <w:t> </w:t>
      </w:r>
      <w:r>
        <w:rPr/>
        <w:t>in</w:t>
      </w:r>
      <w:r>
        <w:rPr>
          <w:spacing w:val="-12"/>
        </w:rPr>
        <w:t> </w:t>
      </w:r>
      <w:r>
        <w:rPr/>
        <w:t>situation</w:t>
      </w:r>
      <w:r>
        <w:rPr>
          <w:spacing w:val="-13"/>
        </w:rPr>
        <w:t> </w:t>
      </w:r>
      <w:r>
        <w:rPr/>
        <w:t>countries allowed</w:t>
      </w:r>
      <w:r>
        <w:rPr>
          <w:spacing w:val="34"/>
        </w:rPr>
        <w:t> </w:t>
      </w:r>
      <w:r>
        <w:rPr/>
        <w:t>the</w:t>
      </w:r>
      <w:r>
        <w:rPr>
          <w:spacing w:val="-6"/>
        </w:rPr>
        <w:t> </w:t>
      </w:r>
      <w:r>
        <w:rPr/>
        <w:t>workshops</w:t>
      </w:r>
      <w:r>
        <w:rPr>
          <w:spacing w:val="-8"/>
        </w:rPr>
        <w:t> </w:t>
      </w:r>
      <w:r>
        <w:rPr/>
        <w:t>planned</w:t>
      </w:r>
      <w:r>
        <w:rPr>
          <w:spacing w:val="-4"/>
        </w:rPr>
        <w:t> </w:t>
      </w:r>
      <w:r>
        <w:rPr/>
        <w:t>with</w:t>
      </w:r>
      <w:r>
        <w:rPr>
          <w:spacing w:val="-10"/>
        </w:rPr>
        <w:t> </w:t>
      </w:r>
      <w:r>
        <w:rPr/>
        <w:t>implementing</w:t>
      </w:r>
      <w:r>
        <w:rPr>
          <w:spacing w:val="-10"/>
        </w:rPr>
        <w:t> </w:t>
      </w:r>
      <w:r>
        <w:rPr/>
        <w:t>partners</w:t>
      </w:r>
      <w:r>
        <w:rPr>
          <w:spacing w:val="-7"/>
        </w:rPr>
        <w:t> </w:t>
      </w:r>
      <w:r>
        <w:rPr/>
        <w:t>that</w:t>
      </w:r>
      <w:r>
        <w:rPr>
          <w:spacing w:val="-6"/>
        </w:rPr>
        <w:t> </w:t>
      </w:r>
      <w:r>
        <w:rPr/>
        <w:t>were</w:t>
      </w:r>
      <w:r>
        <w:rPr>
          <w:spacing w:val="-8"/>
        </w:rPr>
        <w:t> </w:t>
      </w:r>
      <w:r>
        <w:rPr/>
        <w:t>postponed</w:t>
      </w:r>
      <w:r>
        <w:rPr>
          <w:spacing w:val="-7"/>
        </w:rPr>
        <w:t> </w:t>
      </w:r>
      <w:r>
        <w:rPr/>
        <w:t>last</w:t>
      </w:r>
      <w:r>
        <w:rPr>
          <w:spacing w:val="-7"/>
        </w:rPr>
        <w:t> </w:t>
      </w:r>
      <w:r>
        <w:rPr/>
        <w:t>year</w:t>
      </w:r>
      <w:r>
        <w:rPr>
          <w:spacing w:val="-2"/>
        </w:rPr>
        <w:t> </w:t>
      </w:r>
      <w:r>
        <w:rPr/>
        <w:t>to go</w:t>
      </w:r>
      <w:r>
        <w:rPr>
          <w:spacing w:val="-5"/>
        </w:rPr>
        <w:t> </w:t>
      </w:r>
      <w:r>
        <w:rPr/>
        <w:t>ahead.</w:t>
      </w:r>
      <w:r>
        <w:rPr>
          <w:spacing w:val="-6"/>
        </w:rPr>
        <w:t> </w:t>
      </w:r>
      <w:r>
        <w:rPr/>
        <w:t>Other</w:t>
      </w:r>
      <w:r>
        <w:rPr>
          <w:spacing w:val="-5"/>
        </w:rPr>
        <w:t> </w:t>
      </w:r>
      <w:r>
        <w:rPr/>
        <w:t>activities</w:t>
      </w:r>
      <w:r>
        <w:rPr>
          <w:spacing w:val="-7"/>
        </w:rPr>
        <w:t> </w:t>
      </w:r>
      <w:r>
        <w:rPr/>
        <w:t>resulted</w:t>
      </w:r>
      <w:r>
        <w:rPr>
          <w:spacing w:val="-5"/>
        </w:rPr>
        <w:t> </w:t>
      </w:r>
      <w:r>
        <w:rPr/>
        <w:t>from</w:t>
      </w:r>
      <w:r>
        <w:rPr>
          <w:spacing w:val="-9"/>
        </w:rPr>
        <w:t> </w:t>
      </w:r>
      <w:r>
        <w:rPr/>
        <w:t>the</w:t>
      </w:r>
      <w:r>
        <w:rPr>
          <w:spacing w:val="-6"/>
        </w:rPr>
        <w:t> </w:t>
      </w:r>
      <w:r>
        <w:rPr/>
        <w:t>increasing</w:t>
      </w:r>
      <w:r>
        <w:rPr>
          <w:spacing w:val="-5"/>
        </w:rPr>
        <w:t> </w:t>
      </w:r>
      <w:r>
        <w:rPr/>
        <w:t>need</w:t>
      </w:r>
      <w:r>
        <w:rPr>
          <w:spacing w:val="-5"/>
        </w:rPr>
        <w:t> </w:t>
      </w:r>
      <w:r>
        <w:rPr/>
        <w:t>for</w:t>
      </w:r>
      <w:r>
        <w:rPr>
          <w:spacing w:val="-6"/>
        </w:rPr>
        <w:t> </w:t>
      </w:r>
      <w:r>
        <w:rPr/>
        <w:t>translation</w:t>
      </w:r>
      <w:r>
        <w:rPr>
          <w:spacing w:val="-8"/>
        </w:rPr>
        <w:t> </w:t>
      </w:r>
      <w:r>
        <w:rPr/>
        <w:t>and</w:t>
      </w:r>
      <w:r>
        <w:rPr>
          <w:spacing w:val="-5"/>
        </w:rPr>
        <w:t> </w:t>
      </w:r>
      <w:r>
        <w:rPr/>
        <w:t>interpretation services due to the TFV’s strategic efforts towards visibility and transparency.</w:t>
      </w:r>
    </w:p>
    <w:p>
      <w:pPr>
        <w:pStyle w:val="ListParagraph"/>
        <w:numPr>
          <w:ilvl w:val="0"/>
          <w:numId w:val="4"/>
        </w:numPr>
        <w:tabs>
          <w:tab w:pos="2190" w:val="left" w:leader="none"/>
        </w:tabs>
        <w:spacing w:line="240" w:lineRule="auto" w:before="120" w:after="0"/>
        <w:ind w:left="1688" w:right="1666" w:firstLine="0"/>
        <w:jc w:val="both"/>
        <w:rPr>
          <w:sz w:val="20"/>
        </w:rPr>
      </w:pPr>
      <w:r>
        <w:rPr>
          <w:sz w:val="20"/>
        </w:rPr>
        <w:t>Under Major Programme VII-2, Host State Loan, in accordance with the Host State Loan</w:t>
      </w:r>
      <w:r>
        <w:rPr>
          <w:spacing w:val="-6"/>
          <w:sz w:val="20"/>
        </w:rPr>
        <w:t> </w:t>
      </w:r>
      <w:r>
        <w:rPr>
          <w:sz w:val="20"/>
        </w:rPr>
        <w:t>Agreement,</w:t>
      </w:r>
      <w:r>
        <w:rPr>
          <w:spacing w:val="-5"/>
          <w:sz w:val="20"/>
        </w:rPr>
        <w:t> </w:t>
      </w:r>
      <w:r>
        <w:rPr>
          <w:sz w:val="20"/>
        </w:rPr>
        <w:t>the</w:t>
      </w:r>
      <w:r>
        <w:rPr>
          <w:spacing w:val="-7"/>
          <w:sz w:val="20"/>
        </w:rPr>
        <w:t> </w:t>
      </w:r>
      <w:r>
        <w:rPr>
          <w:sz w:val="20"/>
        </w:rPr>
        <w:t>capital</w:t>
      </w:r>
      <w:r>
        <w:rPr>
          <w:spacing w:val="-8"/>
          <w:sz w:val="20"/>
        </w:rPr>
        <w:t> </w:t>
      </w:r>
      <w:r>
        <w:rPr>
          <w:sz w:val="20"/>
        </w:rPr>
        <w:t>and</w:t>
      </w:r>
      <w:r>
        <w:rPr>
          <w:spacing w:val="-7"/>
          <w:sz w:val="20"/>
        </w:rPr>
        <w:t> </w:t>
      </w:r>
      <w:r>
        <w:rPr>
          <w:sz w:val="20"/>
        </w:rPr>
        <w:t>interest</w:t>
      </w:r>
      <w:r>
        <w:rPr>
          <w:spacing w:val="-8"/>
          <w:sz w:val="20"/>
        </w:rPr>
        <w:t> </w:t>
      </w:r>
      <w:r>
        <w:rPr>
          <w:sz w:val="20"/>
        </w:rPr>
        <w:t>for</w:t>
      </w:r>
      <w:r>
        <w:rPr>
          <w:spacing w:val="-7"/>
          <w:sz w:val="20"/>
        </w:rPr>
        <w:t> </w:t>
      </w:r>
      <w:r>
        <w:rPr>
          <w:sz w:val="20"/>
        </w:rPr>
        <w:t>the</w:t>
      </w:r>
      <w:r>
        <w:rPr>
          <w:spacing w:val="-7"/>
          <w:sz w:val="20"/>
        </w:rPr>
        <w:t> </w:t>
      </w:r>
      <w:r>
        <w:rPr>
          <w:sz w:val="20"/>
        </w:rPr>
        <w:t>period</w:t>
      </w:r>
      <w:r>
        <w:rPr>
          <w:spacing w:val="-7"/>
          <w:sz w:val="20"/>
        </w:rPr>
        <w:t> </w:t>
      </w:r>
      <w:r>
        <w:rPr>
          <w:sz w:val="20"/>
        </w:rPr>
        <w:t>from</w:t>
      </w:r>
      <w:r>
        <w:rPr>
          <w:spacing w:val="-9"/>
          <w:sz w:val="20"/>
        </w:rPr>
        <w:t> </w:t>
      </w:r>
      <w:r>
        <w:rPr>
          <w:sz w:val="20"/>
        </w:rPr>
        <w:t>1</w:t>
      </w:r>
      <w:r>
        <w:rPr>
          <w:spacing w:val="-7"/>
          <w:sz w:val="20"/>
        </w:rPr>
        <w:t> </w:t>
      </w:r>
      <w:r>
        <w:rPr>
          <w:sz w:val="20"/>
        </w:rPr>
        <w:t>January</w:t>
      </w:r>
      <w:r>
        <w:rPr>
          <w:spacing w:val="-11"/>
          <w:sz w:val="20"/>
        </w:rPr>
        <w:t> </w:t>
      </w:r>
      <w:r>
        <w:rPr>
          <w:sz w:val="20"/>
        </w:rPr>
        <w:t>to</w:t>
      </w:r>
      <w:r>
        <w:rPr>
          <w:spacing w:val="-7"/>
          <w:sz w:val="20"/>
        </w:rPr>
        <w:t> </w:t>
      </w:r>
      <w:r>
        <w:rPr>
          <w:sz w:val="20"/>
        </w:rPr>
        <w:t>31 December</w:t>
      </w:r>
      <w:r>
        <w:rPr>
          <w:spacing w:val="-6"/>
          <w:sz w:val="20"/>
        </w:rPr>
        <w:t> </w:t>
      </w:r>
      <w:r>
        <w:rPr>
          <w:sz w:val="20"/>
        </w:rPr>
        <w:t>2020 was fully paid in February 2021.</w:t>
      </w:r>
    </w:p>
    <w:p>
      <w:pPr>
        <w:pStyle w:val="ListParagraph"/>
        <w:numPr>
          <w:ilvl w:val="0"/>
          <w:numId w:val="4"/>
        </w:numPr>
        <w:tabs>
          <w:tab w:pos="2190" w:val="left" w:leader="none"/>
        </w:tabs>
        <w:spacing w:line="240" w:lineRule="auto" w:before="122" w:after="0"/>
        <w:ind w:left="1688" w:right="1663" w:firstLine="0"/>
        <w:jc w:val="both"/>
        <w:rPr>
          <w:sz w:val="20"/>
        </w:rPr>
      </w:pPr>
      <w:r>
        <w:rPr>
          <w:sz w:val="20"/>
        </w:rPr>
        <w:t>The</w:t>
      </w:r>
      <w:r>
        <w:rPr>
          <w:spacing w:val="-6"/>
          <w:sz w:val="20"/>
        </w:rPr>
        <w:t> </w:t>
      </w:r>
      <w:r>
        <w:rPr>
          <w:sz w:val="20"/>
        </w:rPr>
        <w:t>Independent</w:t>
      </w:r>
      <w:r>
        <w:rPr>
          <w:spacing w:val="-7"/>
          <w:sz w:val="20"/>
        </w:rPr>
        <w:t> </w:t>
      </w:r>
      <w:r>
        <w:rPr>
          <w:sz w:val="20"/>
        </w:rPr>
        <w:t>Oversight</w:t>
      </w:r>
      <w:r>
        <w:rPr>
          <w:spacing w:val="-4"/>
          <w:sz w:val="20"/>
        </w:rPr>
        <w:t> </w:t>
      </w:r>
      <w:r>
        <w:rPr>
          <w:sz w:val="20"/>
        </w:rPr>
        <w:t>Mechanism</w:t>
      </w:r>
      <w:r>
        <w:rPr>
          <w:spacing w:val="-8"/>
          <w:sz w:val="20"/>
        </w:rPr>
        <w:t> </w:t>
      </w:r>
      <w:r>
        <w:rPr>
          <w:sz w:val="20"/>
        </w:rPr>
        <w:t>(IOM)</w:t>
      </w:r>
      <w:r>
        <w:rPr>
          <w:spacing w:val="-6"/>
          <w:sz w:val="20"/>
        </w:rPr>
        <w:t> </w:t>
      </w:r>
      <w:r>
        <w:rPr>
          <w:sz w:val="20"/>
        </w:rPr>
        <w:t>implemented</w:t>
      </w:r>
      <w:r>
        <w:rPr>
          <w:spacing w:val="-3"/>
          <w:sz w:val="20"/>
        </w:rPr>
        <w:t> </w:t>
      </w:r>
      <w:r>
        <w:rPr>
          <w:sz w:val="20"/>
        </w:rPr>
        <w:t>at</w:t>
      </w:r>
      <w:r>
        <w:rPr>
          <w:spacing w:val="-1"/>
          <w:sz w:val="20"/>
        </w:rPr>
        <w:t> </w:t>
      </w:r>
      <w:r>
        <w:rPr>
          <w:sz w:val="20"/>
        </w:rPr>
        <w:t>89.9</w:t>
      </w:r>
      <w:r>
        <w:rPr>
          <w:spacing w:val="-5"/>
          <w:sz w:val="20"/>
        </w:rPr>
        <w:t> </w:t>
      </w:r>
      <w:r>
        <w:rPr>
          <w:sz w:val="20"/>
        </w:rPr>
        <w:t>per</w:t>
      </w:r>
      <w:r>
        <w:rPr>
          <w:spacing w:val="-5"/>
          <w:sz w:val="20"/>
        </w:rPr>
        <w:t> </w:t>
      </w:r>
      <w:r>
        <w:rPr>
          <w:sz w:val="20"/>
        </w:rPr>
        <w:t>cent,</w:t>
      </w:r>
      <w:r>
        <w:rPr>
          <w:spacing w:val="-6"/>
          <w:sz w:val="20"/>
        </w:rPr>
        <w:t> </w:t>
      </w:r>
      <w:r>
        <w:rPr>
          <w:sz w:val="20"/>
        </w:rPr>
        <w:t>or</w:t>
      </w:r>
      <w:r>
        <w:rPr>
          <w:spacing w:val="-6"/>
          <w:sz w:val="20"/>
        </w:rPr>
        <w:t> </w:t>
      </w:r>
      <w:r>
        <w:rPr>
          <w:sz w:val="20"/>
        </w:rPr>
        <w:t>€0.66 million, against the approved budget of €0.74 million. This is an increase of 6.1 percentage points</w:t>
      </w:r>
      <w:r>
        <w:rPr>
          <w:spacing w:val="-13"/>
          <w:sz w:val="20"/>
        </w:rPr>
        <w:t> </w:t>
      </w:r>
      <w:r>
        <w:rPr>
          <w:sz w:val="20"/>
        </w:rPr>
        <w:t>compared</w:t>
      </w:r>
      <w:r>
        <w:rPr>
          <w:spacing w:val="-12"/>
          <w:sz w:val="20"/>
        </w:rPr>
        <w:t> </w:t>
      </w:r>
      <w:r>
        <w:rPr>
          <w:sz w:val="20"/>
        </w:rPr>
        <w:t>to</w:t>
      </w:r>
      <w:r>
        <w:rPr>
          <w:spacing w:val="-13"/>
          <w:sz w:val="20"/>
        </w:rPr>
        <w:t> </w:t>
      </w:r>
      <w:r>
        <w:rPr>
          <w:sz w:val="20"/>
        </w:rPr>
        <w:t>the</w:t>
      </w:r>
      <w:r>
        <w:rPr>
          <w:spacing w:val="-12"/>
          <w:sz w:val="20"/>
        </w:rPr>
        <w:t> </w:t>
      </w:r>
      <w:r>
        <w:rPr>
          <w:sz w:val="20"/>
        </w:rPr>
        <w:t>2020</w:t>
      </w:r>
      <w:r>
        <w:rPr>
          <w:spacing w:val="-13"/>
          <w:sz w:val="20"/>
        </w:rPr>
        <w:t> </w:t>
      </w:r>
      <w:r>
        <w:rPr>
          <w:sz w:val="20"/>
        </w:rPr>
        <w:t>implementation</w:t>
      </w:r>
      <w:r>
        <w:rPr>
          <w:spacing w:val="-12"/>
          <w:sz w:val="20"/>
        </w:rPr>
        <w:t> </w:t>
      </w:r>
      <w:r>
        <w:rPr>
          <w:sz w:val="20"/>
        </w:rPr>
        <w:t>of</w:t>
      </w:r>
      <w:r>
        <w:rPr>
          <w:spacing w:val="-13"/>
          <w:sz w:val="20"/>
        </w:rPr>
        <w:t> </w:t>
      </w:r>
      <w:r>
        <w:rPr>
          <w:sz w:val="20"/>
        </w:rPr>
        <w:t>83.8</w:t>
      </w:r>
      <w:r>
        <w:rPr>
          <w:spacing w:val="-12"/>
          <w:sz w:val="20"/>
        </w:rPr>
        <w:t> </w:t>
      </w:r>
      <w:r>
        <w:rPr>
          <w:sz w:val="20"/>
        </w:rPr>
        <w:t>per</w:t>
      </w:r>
      <w:r>
        <w:rPr>
          <w:spacing w:val="-13"/>
          <w:sz w:val="20"/>
        </w:rPr>
        <w:t> </w:t>
      </w:r>
      <w:r>
        <w:rPr>
          <w:sz w:val="20"/>
        </w:rPr>
        <w:t>cent.</w:t>
      </w:r>
      <w:r>
        <w:rPr>
          <w:spacing w:val="-11"/>
          <w:sz w:val="20"/>
        </w:rPr>
        <w:t> </w:t>
      </w:r>
      <w:r>
        <w:rPr>
          <w:sz w:val="20"/>
        </w:rPr>
        <w:t>The</w:t>
      </w:r>
      <w:r>
        <w:rPr>
          <w:spacing w:val="-12"/>
          <w:sz w:val="20"/>
        </w:rPr>
        <w:t> </w:t>
      </w:r>
      <w:r>
        <w:rPr>
          <w:sz w:val="20"/>
        </w:rPr>
        <w:t>under-implementation</w:t>
      </w:r>
      <w:r>
        <w:rPr>
          <w:spacing w:val="-13"/>
          <w:sz w:val="20"/>
        </w:rPr>
        <w:t> </w:t>
      </w:r>
      <w:r>
        <w:rPr>
          <w:sz w:val="20"/>
        </w:rPr>
        <w:t>was attributable</w:t>
      </w:r>
      <w:r>
        <w:rPr>
          <w:spacing w:val="-13"/>
          <w:sz w:val="20"/>
        </w:rPr>
        <w:t> </w:t>
      </w:r>
      <w:r>
        <w:rPr>
          <w:sz w:val="20"/>
        </w:rPr>
        <w:t>to</w:t>
      </w:r>
      <w:r>
        <w:rPr>
          <w:spacing w:val="-12"/>
          <w:sz w:val="20"/>
        </w:rPr>
        <w:t> </w:t>
      </w:r>
      <w:r>
        <w:rPr>
          <w:sz w:val="20"/>
        </w:rPr>
        <w:t>delays</w:t>
      </w:r>
      <w:r>
        <w:rPr>
          <w:spacing w:val="-13"/>
          <w:sz w:val="20"/>
        </w:rPr>
        <w:t> </w:t>
      </w:r>
      <w:r>
        <w:rPr>
          <w:sz w:val="20"/>
        </w:rPr>
        <w:t>in</w:t>
      </w:r>
      <w:r>
        <w:rPr>
          <w:spacing w:val="-12"/>
          <w:sz w:val="20"/>
        </w:rPr>
        <w:t> </w:t>
      </w:r>
      <w:r>
        <w:rPr>
          <w:sz w:val="20"/>
        </w:rPr>
        <w:t>the</w:t>
      </w:r>
      <w:r>
        <w:rPr>
          <w:spacing w:val="-13"/>
          <w:sz w:val="20"/>
        </w:rPr>
        <w:t> </w:t>
      </w:r>
      <w:r>
        <w:rPr>
          <w:sz w:val="20"/>
        </w:rPr>
        <w:t>recruitment</w:t>
      </w:r>
      <w:r>
        <w:rPr>
          <w:spacing w:val="-12"/>
          <w:sz w:val="20"/>
        </w:rPr>
        <w:t> </w:t>
      </w:r>
      <w:r>
        <w:rPr>
          <w:sz w:val="20"/>
        </w:rPr>
        <w:t>process</w:t>
      </w:r>
      <w:r>
        <w:rPr>
          <w:spacing w:val="-13"/>
          <w:sz w:val="20"/>
        </w:rPr>
        <w:t> </w:t>
      </w:r>
      <w:r>
        <w:rPr>
          <w:sz w:val="20"/>
        </w:rPr>
        <w:t>of</w:t>
      </w:r>
      <w:r>
        <w:rPr>
          <w:spacing w:val="-12"/>
          <w:sz w:val="20"/>
        </w:rPr>
        <w:t> </w:t>
      </w:r>
      <w:r>
        <w:rPr>
          <w:sz w:val="20"/>
        </w:rPr>
        <w:t>filling</w:t>
      </w:r>
      <w:r>
        <w:rPr>
          <w:spacing w:val="-13"/>
          <w:sz w:val="20"/>
        </w:rPr>
        <w:t> </w:t>
      </w:r>
      <w:r>
        <w:rPr>
          <w:sz w:val="20"/>
        </w:rPr>
        <w:t>vacancies</w:t>
      </w:r>
      <w:r>
        <w:rPr>
          <w:spacing w:val="-12"/>
          <w:sz w:val="20"/>
        </w:rPr>
        <w:t> </w:t>
      </w:r>
      <w:r>
        <w:rPr>
          <w:sz w:val="20"/>
        </w:rPr>
        <w:t>with</w:t>
      </w:r>
      <w:r>
        <w:rPr>
          <w:spacing w:val="-13"/>
          <w:sz w:val="20"/>
        </w:rPr>
        <w:t> </w:t>
      </w:r>
      <w:r>
        <w:rPr>
          <w:sz w:val="20"/>
        </w:rPr>
        <w:t>temporary</w:t>
      </w:r>
      <w:r>
        <w:rPr>
          <w:spacing w:val="-12"/>
          <w:sz w:val="20"/>
        </w:rPr>
        <w:t> </w:t>
      </w:r>
      <w:r>
        <w:rPr>
          <w:sz w:val="20"/>
        </w:rPr>
        <w:t>assistance and reduced travel and training due to cancelled events or travel restrictions.</w:t>
      </w:r>
    </w:p>
    <w:p>
      <w:pPr>
        <w:pStyle w:val="ListParagraph"/>
        <w:numPr>
          <w:ilvl w:val="0"/>
          <w:numId w:val="4"/>
        </w:numPr>
        <w:tabs>
          <w:tab w:pos="2190" w:val="left" w:leader="none"/>
        </w:tabs>
        <w:spacing w:line="240" w:lineRule="auto" w:before="120" w:after="0"/>
        <w:ind w:left="1688" w:right="1665" w:firstLine="0"/>
        <w:jc w:val="both"/>
        <w:rPr>
          <w:sz w:val="20"/>
        </w:rPr>
      </w:pPr>
      <w:r>
        <w:rPr>
          <w:sz w:val="20"/>
        </w:rPr>
        <w:t>The</w:t>
      </w:r>
      <w:r>
        <w:rPr>
          <w:spacing w:val="-3"/>
          <w:sz w:val="20"/>
        </w:rPr>
        <w:t> </w:t>
      </w:r>
      <w:r>
        <w:rPr>
          <w:sz w:val="20"/>
        </w:rPr>
        <w:t>Office</w:t>
      </w:r>
      <w:r>
        <w:rPr>
          <w:spacing w:val="-3"/>
          <w:sz w:val="20"/>
        </w:rPr>
        <w:t> </w:t>
      </w:r>
      <w:r>
        <w:rPr>
          <w:sz w:val="20"/>
        </w:rPr>
        <w:t>of</w:t>
      </w:r>
      <w:r>
        <w:rPr>
          <w:spacing w:val="-5"/>
          <w:sz w:val="20"/>
        </w:rPr>
        <w:t> </w:t>
      </w:r>
      <w:r>
        <w:rPr>
          <w:sz w:val="20"/>
        </w:rPr>
        <w:t>Internal</w:t>
      </w:r>
      <w:r>
        <w:rPr>
          <w:spacing w:val="-1"/>
          <w:sz w:val="20"/>
        </w:rPr>
        <w:t> </w:t>
      </w:r>
      <w:r>
        <w:rPr>
          <w:sz w:val="20"/>
        </w:rPr>
        <w:t>Audit</w:t>
      </w:r>
      <w:r>
        <w:rPr>
          <w:spacing w:val="-4"/>
          <w:sz w:val="20"/>
        </w:rPr>
        <w:t> </w:t>
      </w:r>
      <w:r>
        <w:rPr>
          <w:sz w:val="20"/>
        </w:rPr>
        <w:t>(OIA)</w:t>
      </w:r>
      <w:r>
        <w:rPr>
          <w:spacing w:val="-3"/>
          <w:sz w:val="20"/>
        </w:rPr>
        <w:t> </w:t>
      </w:r>
      <w:r>
        <w:rPr>
          <w:sz w:val="20"/>
        </w:rPr>
        <w:t>implemented</w:t>
      </w:r>
      <w:r>
        <w:rPr>
          <w:spacing w:val="-2"/>
          <w:sz w:val="20"/>
        </w:rPr>
        <w:t> </w:t>
      </w:r>
      <w:r>
        <w:rPr>
          <w:sz w:val="20"/>
        </w:rPr>
        <w:t>its</w:t>
      </w:r>
      <w:r>
        <w:rPr>
          <w:spacing w:val="-4"/>
          <w:sz w:val="20"/>
        </w:rPr>
        <w:t> </w:t>
      </w:r>
      <w:r>
        <w:rPr>
          <w:sz w:val="20"/>
        </w:rPr>
        <w:t>approved</w:t>
      </w:r>
      <w:r>
        <w:rPr>
          <w:spacing w:val="-2"/>
          <w:sz w:val="20"/>
        </w:rPr>
        <w:t> </w:t>
      </w:r>
      <w:r>
        <w:rPr>
          <w:sz w:val="20"/>
        </w:rPr>
        <w:t>budget</w:t>
      </w:r>
      <w:r>
        <w:rPr>
          <w:spacing w:val="-3"/>
          <w:sz w:val="20"/>
        </w:rPr>
        <w:t> </w:t>
      </w:r>
      <w:r>
        <w:rPr>
          <w:sz w:val="20"/>
        </w:rPr>
        <w:t>at 97.3</w:t>
      </w:r>
      <w:r>
        <w:rPr>
          <w:spacing w:val="-1"/>
          <w:sz w:val="20"/>
        </w:rPr>
        <w:t> </w:t>
      </w:r>
      <w:r>
        <w:rPr>
          <w:sz w:val="20"/>
        </w:rPr>
        <w:t>per</w:t>
      </w:r>
      <w:r>
        <w:rPr>
          <w:spacing w:val="-2"/>
          <w:sz w:val="20"/>
        </w:rPr>
        <w:t> </w:t>
      </w:r>
      <w:r>
        <w:rPr>
          <w:sz w:val="20"/>
        </w:rPr>
        <w:t>cent, or</w:t>
      </w:r>
      <w:r>
        <w:rPr>
          <w:spacing w:val="-5"/>
          <w:sz w:val="20"/>
        </w:rPr>
        <w:t> </w:t>
      </w:r>
      <w:r>
        <w:rPr>
          <w:sz w:val="20"/>
        </w:rPr>
        <w:t>€0.73</w:t>
      </w:r>
      <w:r>
        <w:rPr>
          <w:spacing w:val="-4"/>
          <w:sz w:val="20"/>
        </w:rPr>
        <w:t> </w:t>
      </w:r>
      <w:r>
        <w:rPr>
          <w:sz w:val="20"/>
        </w:rPr>
        <w:t>million,</w:t>
      </w:r>
      <w:r>
        <w:rPr>
          <w:spacing w:val="-5"/>
          <w:sz w:val="20"/>
        </w:rPr>
        <w:t> </w:t>
      </w:r>
      <w:r>
        <w:rPr>
          <w:sz w:val="20"/>
        </w:rPr>
        <w:t>against</w:t>
      </w:r>
      <w:r>
        <w:rPr>
          <w:spacing w:val="-6"/>
          <w:sz w:val="20"/>
        </w:rPr>
        <w:t> </w:t>
      </w:r>
      <w:r>
        <w:rPr>
          <w:sz w:val="20"/>
        </w:rPr>
        <w:t>the</w:t>
      </w:r>
      <w:r>
        <w:rPr>
          <w:spacing w:val="-5"/>
          <w:sz w:val="20"/>
        </w:rPr>
        <w:t> </w:t>
      </w:r>
      <w:r>
        <w:rPr>
          <w:sz w:val="20"/>
        </w:rPr>
        <w:t>approved</w:t>
      </w:r>
      <w:r>
        <w:rPr>
          <w:spacing w:val="-4"/>
          <w:sz w:val="20"/>
        </w:rPr>
        <w:t> </w:t>
      </w:r>
      <w:r>
        <w:rPr>
          <w:sz w:val="20"/>
        </w:rPr>
        <w:t>budget</w:t>
      </w:r>
      <w:r>
        <w:rPr>
          <w:spacing w:val="-5"/>
          <w:sz w:val="20"/>
        </w:rPr>
        <w:t> </w:t>
      </w:r>
      <w:r>
        <w:rPr>
          <w:sz w:val="20"/>
        </w:rPr>
        <w:t>of</w:t>
      </w:r>
      <w:r>
        <w:rPr>
          <w:spacing w:val="-7"/>
          <w:sz w:val="20"/>
        </w:rPr>
        <w:t> </w:t>
      </w:r>
      <w:r>
        <w:rPr>
          <w:sz w:val="20"/>
        </w:rPr>
        <w:t>€0.75</w:t>
      </w:r>
      <w:r>
        <w:rPr>
          <w:spacing w:val="-4"/>
          <w:sz w:val="20"/>
        </w:rPr>
        <w:t> </w:t>
      </w:r>
      <w:r>
        <w:rPr>
          <w:sz w:val="20"/>
        </w:rPr>
        <w:t>million.</w:t>
      </w:r>
      <w:r>
        <w:rPr>
          <w:spacing w:val="-4"/>
          <w:sz w:val="20"/>
        </w:rPr>
        <w:t> </w:t>
      </w:r>
      <w:r>
        <w:rPr>
          <w:sz w:val="20"/>
        </w:rPr>
        <w:t>This</w:t>
      </w:r>
      <w:r>
        <w:rPr>
          <w:spacing w:val="-6"/>
          <w:sz w:val="20"/>
        </w:rPr>
        <w:t> </w:t>
      </w:r>
      <w:r>
        <w:rPr>
          <w:sz w:val="20"/>
        </w:rPr>
        <w:t>represents</w:t>
      </w:r>
      <w:r>
        <w:rPr>
          <w:spacing w:val="-6"/>
          <w:sz w:val="20"/>
        </w:rPr>
        <w:t> </w:t>
      </w:r>
      <w:r>
        <w:rPr>
          <w:sz w:val="20"/>
        </w:rPr>
        <w:t>a</w:t>
      </w:r>
      <w:r>
        <w:rPr>
          <w:spacing w:val="-4"/>
          <w:sz w:val="20"/>
        </w:rPr>
        <w:t> </w:t>
      </w:r>
      <w:r>
        <w:rPr>
          <w:sz w:val="20"/>
        </w:rPr>
        <w:t>decrease</w:t>
      </w:r>
      <w:r>
        <w:rPr>
          <w:spacing w:val="-3"/>
          <w:sz w:val="20"/>
        </w:rPr>
        <w:t> </w:t>
      </w:r>
      <w:r>
        <w:rPr>
          <w:sz w:val="20"/>
        </w:rPr>
        <w:t>of</w:t>
      </w:r>
    </w:p>
    <w:p>
      <w:pPr>
        <w:pStyle w:val="BodyText"/>
        <w:ind w:left="1688" w:right="1665"/>
        <w:jc w:val="both"/>
      </w:pPr>
      <w:r>
        <w:rPr/>
        <w:t>1.3</w:t>
      </w:r>
      <w:r>
        <w:rPr>
          <w:spacing w:val="-4"/>
        </w:rPr>
        <w:t> </w:t>
      </w:r>
      <w:r>
        <w:rPr/>
        <w:t>percentage</w:t>
      </w:r>
      <w:r>
        <w:rPr>
          <w:spacing w:val="-3"/>
        </w:rPr>
        <w:t> </w:t>
      </w:r>
      <w:r>
        <w:rPr/>
        <w:t>points</w:t>
      </w:r>
      <w:r>
        <w:rPr>
          <w:spacing w:val="-4"/>
        </w:rPr>
        <w:t> </w:t>
      </w:r>
      <w:r>
        <w:rPr/>
        <w:t>compared</w:t>
      </w:r>
      <w:r>
        <w:rPr>
          <w:spacing w:val="-2"/>
        </w:rPr>
        <w:t> </w:t>
      </w:r>
      <w:r>
        <w:rPr/>
        <w:t>to</w:t>
      </w:r>
      <w:r>
        <w:rPr>
          <w:spacing w:val="-5"/>
        </w:rPr>
        <w:t> </w:t>
      </w:r>
      <w:r>
        <w:rPr/>
        <w:t>the</w:t>
      </w:r>
      <w:r>
        <w:rPr>
          <w:spacing w:val="-3"/>
        </w:rPr>
        <w:t> </w:t>
      </w:r>
      <w:r>
        <w:rPr/>
        <w:t>2020</w:t>
      </w:r>
      <w:r>
        <w:rPr>
          <w:spacing w:val="-4"/>
        </w:rPr>
        <w:t> </w:t>
      </w:r>
      <w:r>
        <w:rPr/>
        <w:t>implementation</w:t>
      </w:r>
      <w:r>
        <w:rPr>
          <w:spacing w:val="-4"/>
        </w:rPr>
        <w:t> </w:t>
      </w:r>
      <w:r>
        <w:rPr/>
        <w:t>rate</w:t>
      </w:r>
      <w:r>
        <w:rPr>
          <w:spacing w:val="-3"/>
        </w:rPr>
        <w:t> </w:t>
      </w:r>
      <w:r>
        <w:rPr/>
        <w:t>of</w:t>
      </w:r>
      <w:r>
        <w:rPr>
          <w:spacing w:val="-5"/>
        </w:rPr>
        <w:t> </w:t>
      </w:r>
      <w:r>
        <w:rPr/>
        <w:t>98.6</w:t>
      </w:r>
      <w:r>
        <w:rPr>
          <w:spacing w:val="-4"/>
        </w:rPr>
        <w:t> </w:t>
      </w:r>
      <w:r>
        <w:rPr/>
        <w:t>per</w:t>
      </w:r>
      <w:r>
        <w:rPr>
          <w:spacing w:val="-4"/>
        </w:rPr>
        <w:t> </w:t>
      </w:r>
      <w:r>
        <w:rPr/>
        <w:t>cent.</w:t>
      </w:r>
      <w:r>
        <w:rPr>
          <w:spacing w:val="-3"/>
        </w:rPr>
        <w:t> </w:t>
      </w:r>
      <w:r>
        <w:rPr/>
        <w:t>Due</w:t>
      </w:r>
      <w:r>
        <w:rPr>
          <w:spacing w:val="-3"/>
        </w:rPr>
        <w:t> </w:t>
      </w:r>
      <w:r>
        <w:rPr/>
        <w:t>to</w:t>
      </w:r>
      <w:r>
        <w:rPr>
          <w:spacing w:val="-2"/>
        </w:rPr>
        <w:t> </w:t>
      </w:r>
      <w:r>
        <w:rPr/>
        <w:t>the Covid-19 pandemic and related travel restrictions, the audit on administrative and financial controls in the country offices was performed remotely.</w:t>
      </w:r>
    </w:p>
    <w:p>
      <w:pPr>
        <w:spacing w:after="0"/>
        <w:jc w:val="both"/>
        <w:sectPr>
          <w:pgSz w:w="11910" w:h="16840"/>
          <w:pgMar w:header="858" w:footer="832" w:top="1060" w:bottom="1020" w:left="580" w:right="600"/>
        </w:sectPr>
      </w:pPr>
    </w:p>
    <w:p>
      <w:pPr>
        <w:pStyle w:val="BodyText"/>
        <w:spacing w:before="9"/>
        <w:rPr>
          <w:sz w:val="22"/>
        </w:rPr>
      </w:pPr>
    </w:p>
    <w:p>
      <w:pPr>
        <w:pStyle w:val="ListParagraph"/>
        <w:numPr>
          <w:ilvl w:val="0"/>
          <w:numId w:val="4"/>
        </w:numPr>
        <w:tabs>
          <w:tab w:pos="2190" w:val="left" w:leader="none"/>
        </w:tabs>
        <w:spacing w:line="240" w:lineRule="auto" w:before="91" w:after="0"/>
        <w:ind w:left="1688" w:right="1666" w:firstLine="0"/>
        <w:jc w:val="both"/>
        <w:rPr>
          <w:sz w:val="20"/>
        </w:rPr>
      </w:pPr>
      <w:r>
        <w:rPr>
          <w:sz w:val="20"/>
        </w:rPr>
        <w:t>Table 2 below provides a summary of the Court’s budget performance by item of </w:t>
      </w:r>
      <w:r>
        <w:rPr>
          <w:spacing w:val="-2"/>
          <w:sz w:val="20"/>
        </w:rPr>
        <w:t>expenditure.</w:t>
      </w:r>
    </w:p>
    <w:p>
      <w:pPr>
        <w:spacing w:before="124" w:after="60"/>
        <w:ind w:left="555" w:right="0" w:firstLine="0"/>
        <w:jc w:val="left"/>
        <w:rPr>
          <w:b/>
          <w:sz w:val="20"/>
        </w:rPr>
      </w:pPr>
      <w:r>
        <w:rPr>
          <w:b/>
          <w:sz w:val="20"/>
        </w:rPr>
        <w:t>Table</w:t>
      </w:r>
      <w:r>
        <w:rPr>
          <w:b/>
          <w:spacing w:val="-6"/>
          <w:sz w:val="20"/>
        </w:rPr>
        <w:t> </w:t>
      </w:r>
      <w:r>
        <w:rPr>
          <w:b/>
          <w:sz w:val="20"/>
        </w:rPr>
        <w:t>2:</w:t>
      </w:r>
      <w:r>
        <w:rPr>
          <w:b/>
          <w:spacing w:val="-4"/>
          <w:sz w:val="20"/>
        </w:rPr>
        <w:t> </w:t>
      </w:r>
      <w:r>
        <w:rPr>
          <w:b/>
          <w:sz w:val="20"/>
        </w:rPr>
        <w:t>Budget</w:t>
      </w:r>
      <w:r>
        <w:rPr>
          <w:b/>
          <w:spacing w:val="-3"/>
          <w:sz w:val="20"/>
        </w:rPr>
        <w:t> </w:t>
      </w:r>
      <w:r>
        <w:rPr>
          <w:b/>
          <w:sz w:val="20"/>
        </w:rPr>
        <w:t>performance</w:t>
      </w:r>
      <w:r>
        <w:rPr>
          <w:b/>
          <w:spacing w:val="-4"/>
          <w:sz w:val="20"/>
        </w:rPr>
        <w:t> </w:t>
      </w:r>
      <w:r>
        <w:rPr>
          <w:b/>
          <w:sz w:val="20"/>
        </w:rPr>
        <w:t>in</w:t>
      </w:r>
      <w:r>
        <w:rPr>
          <w:b/>
          <w:spacing w:val="-2"/>
          <w:sz w:val="20"/>
        </w:rPr>
        <w:t> </w:t>
      </w:r>
      <w:r>
        <w:rPr>
          <w:b/>
          <w:sz w:val="20"/>
        </w:rPr>
        <w:t>2021</w:t>
      </w:r>
      <w:r>
        <w:rPr>
          <w:b/>
          <w:spacing w:val="-2"/>
          <w:sz w:val="20"/>
        </w:rPr>
        <w:t> </w:t>
      </w:r>
      <w:r>
        <w:rPr>
          <w:b/>
          <w:sz w:val="20"/>
        </w:rPr>
        <w:t>by</w:t>
      </w:r>
      <w:r>
        <w:rPr>
          <w:b/>
          <w:spacing w:val="-4"/>
          <w:sz w:val="20"/>
        </w:rPr>
        <w:t> </w:t>
      </w:r>
      <w:r>
        <w:rPr>
          <w:b/>
          <w:sz w:val="20"/>
        </w:rPr>
        <w:t>item</w:t>
      </w:r>
      <w:r>
        <w:rPr>
          <w:b/>
          <w:spacing w:val="-9"/>
          <w:sz w:val="20"/>
        </w:rPr>
        <w:t> </w:t>
      </w:r>
      <w:r>
        <w:rPr>
          <w:b/>
          <w:sz w:val="20"/>
        </w:rPr>
        <w:t>by</w:t>
      </w:r>
      <w:r>
        <w:rPr>
          <w:b/>
          <w:spacing w:val="-4"/>
          <w:sz w:val="20"/>
        </w:rPr>
        <w:t> </w:t>
      </w:r>
      <w:r>
        <w:rPr>
          <w:b/>
          <w:sz w:val="20"/>
        </w:rPr>
        <w:t>expenditure</w:t>
      </w:r>
      <w:r>
        <w:rPr>
          <w:b/>
          <w:spacing w:val="-4"/>
          <w:sz w:val="20"/>
        </w:rPr>
        <w:t> </w:t>
      </w:r>
      <w:r>
        <w:rPr>
          <w:b/>
          <w:sz w:val="20"/>
        </w:rPr>
        <w:t>(amounts</w:t>
      </w:r>
      <w:r>
        <w:rPr>
          <w:b/>
          <w:spacing w:val="-5"/>
          <w:sz w:val="20"/>
        </w:rPr>
        <w:t> </w:t>
      </w:r>
      <w:r>
        <w:rPr>
          <w:b/>
          <w:sz w:val="20"/>
        </w:rPr>
        <w:t>in</w:t>
      </w:r>
      <w:r>
        <w:rPr>
          <w:b/>
          <w:spacing w:val="-6"/>
          <w:sz w:val="20"/>
        </w:rPr>
        <w:t> </w:t>
      </w:r>
      <w:r>
        <w:rPr>
          <w:b/>
          <w:sz w:val="20"/>
        </w:rPr>
        <w:t>thousands</w:t>
      </w:r>
      <w:r>
        <w:rPr>
          <w:b/>
          <w:spacing w:val="-2"/>
          <w:sz w:val="20"/>
        </w:rPr>
        <w:t> </w:t>
      </w:r>
      <w:r>
        <w:rPr>
          <w:b/>
          <w:sz w:val="20"/>
        </w:rPr>
        <w:t>of</w:t>
      </w:r>
      <w:r>
        <w:rPr>
          <w:b/>
          <w:spacing w:val="-4"/>
          <w:sz w:val="20"/>
        </w:rPr>
        <w:t> </w:t>
      </w:r>
      <w:r>
        <w:rPr>
          <w:b/>
          <w:spacing w:val="-2"/>
          <w:sz w:val="20"/>
        </w:rPr>
        <w:t>euros)</w:t>
      </w: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36"/>
        <w:gridCol w:w="1378"/>
        <w:gridCol w:w="1906"/>
        <w:gridCol w:w="1304"/>
        <w:gridCol w:w="2370"/>
      </w:tblGrid>
      <w:tr>
        <w:trPr>
          <w:trHeight w:val="513" w:hRule="atLeast"/>
        </w:trPr>
        <w:tc>
          <w:tcPr>
            <w:tcW w:w="2736" w:type="dxa"/>
            <w:tcBorders>
              <w:top w:val="single" w:sz="4" w:space="0" w:color="000000"/>
            </w:tcBorders>
          </w:tcPr>
          <w:p>
            <w:pPr>
              <w:pStyle w:val="TableParagraph"/>
              <w:spacing w:before="8"/>
              <w:jc w:val="left"/>
              <w:rPr>
                <w:b/>
                <w:sz w:val="22"/>
              </w:rPr>
            </w:pPr>
          </w:p>
          <w:p>
            <w:pPr>
              <w:pStyle w:val="TableParagraph"/>
              <w:spacing w:before="1"/>
              <w:ind w:left="134"/>
              <w:jc w:val="left"/>
              <w:rPr>
                <w:i/>
                <w:sz w:val="20"/>
              </w:rPr>
            </w:pPr>
            <w:r>
              <w:rPr>
                <w:i/>
                <w:spacing w:val="-4"/>
                <w:sz w:val="20"/>
              </w:rPr>
              <w:t>Item</w:t>
            </w:r>
          </w:p>
        </w:tc>
        <w:tc>
          <w:tcPr>
            <w:tcW w:w="1378" w:type="dxa"/>
            <w:tcBorders>
              <w:top w:val="single" w:sz="4" w:space="0" w:color="000000"/>
            </w:tcBorders>
          </w:tcPr>
          <w:p>
            <w:pPr>
              <w:pStyle w:val="TableParagraph"/>
              <w:spacing w:line="225" w:lineRule="exact"/>
              <w:ind w:right="107"/>
              <w:rPr>
                <w:i/>
                <w:sz w:val="20"/>
              </w:rPr>
            </w:pPr>
            <w:r>
              <w:rPr>
                <w:i/>
                <w:spacing w:val="-2"/>
                <w:sz w:val="20"/>
              </w:rPr>
              <w:t>Approved</w:t>
            </w:r>
          </w:p>
          <w:p>
            <w:pPr>
              <w:pStyle w:val="TableParagraph"/>
              <w:spacing w:before="36"/>
              <w:ind w:right="104"/>
              <w:rPr>
                <w:i/>
                <w:sz w:val="20"/>
              </w:rPr>
            </w:pPr>
            <w:r>
              <w:rPr>
                <w:i/>
                <w:sz w:val="20"/>
              </w:rPr>
              <w:t>Budget</w:t>
            </w:r>
            <w:r>
              <w:rPr>
                <w:i/>
                <w:spacing w:val="-3"/>
                <w:sz w:val="20"/>
              </w:rPr>
              <w:t> </w:t>
            </w:r>
            <w:r>
              <w:rPr>
                <w:i/>
                <w:spacing w:val="-4"/>
                <w:sz w:val="20"/>
              </w:rPr>
              <w:t>2021</w:t>
            </w:r>
          </w:p>
        </w:tc>
        <w:tc>
          <w:tcPr>
            <w:tcW w:w="1906" w:type="dxa"/>
            <w:tcBorders>
              <w:top w:val="single" w:sz="4" w:space="0" w:color="000000"/>
            </w:tcBorders>
          </w:tcPr>
          <w:p>
            <w:pPr>
              <w:pStyle w:val="TableParagraph"/>
              <w:spacing w:line="225" w:lineRule="exact"/>
              <w:ind w:right="147"/>
              <w:rPr>
                <w:i/>
                <w:sz w:val="20"/>
              </w:rPr>
            </w:pPr>
            <w:r>
              <w:rPr>
                <w:i/>
                <w:spacing w:val="-2"/>
                <w:sz w:val="20"/>
              </w:rPr>
              <w:t>Actual</w:t>
            </w:r>
          </w:p>
          <w:p>
            <w:pPr>
              <w:pStyle w:val="TableParagraph"/>
              <w:spacing w:before="36"/>
              <w:ind w:right="146"/>
              <w:rPr>
                <w:i/>
                <w:sz w:val="20"/>
              </w:rPr>
            </w:pPr>
            <w:r>
              <w:rPr>
                <w:i/>
                <w:sz w:val="20"/>
              </w:rPr>
              <w:t>Expenditure*</w:t>
            </w:r>
            <w:r>
              <w:rPr>
                <w:i/>
                <w:spacing w:val="-10"/>
                <w:sz w:val="20"/>
              </w:rPr>
              <w:t> </w:t>
            </w:r>
            <w:r>
              <w:rPr>
                <w:i/>
                <w:spacing w:val="-4"/>
                <w:sz w:val="20"/>
              </w:rPr>
              <w:t>2021</w:t>
            </w:r>
          </w:p>
        </w:tc>
        <w:tc>
          <w:tcPr>
            <w:tcW w:w="1304" w:type="dxa"/>
            <w:tcBorders>
              <w:top w:val="single" w:sz="4" w:space="0" w:color="000000"/>
            </w:tcBorders>
          </w:tcPr>
          <w:p>
            <w:pPr>
              <w:pStyle w:val="TableParagraph"/>
              <w:spacing w:before="8"/>
              <w:jc w:val="left"/>
              <w:rPr>
                <w:b/>
                <w:sz w:val="22"/>
              </w:rPr>
            </w:pPr>
          </w:p>
          <w:p>
            <w:pPr>
              <w:pStyle w:val="TableParagraph"/>
              <w:spacing w:before="1"/>
              <w:ind w:right="182"/>
              <w:rPr>
                <w:i/>
                <w:sz w:val="20"/>
              </w:rPr>
            </w:pPr>
            <w:r>
              <w:rPr>
                <w:i/>
                <w:spacing w:val="-2"/>
                <w:sz w:val="20"/>
              </w:rPr>
              <w:t>Variance</w:t>
            </w:r>
          </w:p>
        </w:tc>
        <w:tc>
          <w:tcPr>
            <w:tcW w:w="2370" w:type="dxa"/>
            <w:tcBorders>
              <w:top w:val="single" w:sz="4" w:space="0" w:color="000000"/>
            </w:tcBorders>
          </w:tcPr>
          <w:p>
            <w:pPr>
              <w:pStyle w:val="TableParagraph"/>
              <w:spacing w:before="8"/>
              <w:jc w:val="left"/>
              <w:rPr>
                <w:b/>
                <w:sz w:val="22"/>
              </w:rPr>
            </w:pPr>
          </w:p>
          <w:p>
            <w:pPr>
              <w:pStyle w:val="TableParagraph"/>
              <w:spacing w:before="1"/>
              <w:ind w:right="131"/>
              <w:rPr>
                <w:i/>
                <w:sz w:val="20"/>
              </w:rPr>
            </w:pPr>
            <w:r>
              <w:rPr>
                <w:i/>
                <w:sz w:val="20"/>
              </w:rPr>
              <w:t>Implementation</w:t>
            </w:r>
            <w:r>
              <w:rPr>
                <w:i/>
                <w:spacing w:val="-5"/>
                <w:sz w:val="20"/>
              </w:rPr>
              <w:t> </w:t>
            </w:r>
            <w:r>
              <w:rPr>
                <w:i/>
                <w:sz w:val="20"/>
              </w:rPr>
              <w:t>rate</w:t>
            </w:r>
            <w:r>
              <w:rPr>
                <w:i/>
                <w:spacing w:val="-5"/>
                <w:sz w:val="20"/>
              </w:rPr>
              <w:t> </w:t>
            </w:r>
            <w:r>
              <w:rPr>
                <w:i/>
                <w:sz w:val="20"/>
              </w:rPr>
              <w:t>in</w:t>
            </w:r>
            <w:r>
              <w:rPr>
                <w:i/>
                <w:spacing w:val="-4"/>
                <w:sz w:val="20"/>
              </w:rPr>
              <w:t> </w:t>
            </w:r>
            <w:r>
              <w:rPr>
                <w:i/>
                <w:spacing w:val="-10"/>
                <w:sz w:val="20"/>
              </w:rPr>
              <w:t>%</w:t>
            </w:r>
          </w:p>
        </w:tc>
      </w:tr>
      <w:tr>
        <w:trPr>
          <w:trHeight w:val="280" w:hRule="atLeast"/>
        </w:trPr>
        <w:tc>
          <w:tcPr>
            <w:tcW w:w="2736" w:type="dxa"/>
            <w:tcBorders>
              <w:bottom w:val="single" w:sz="4" w:space="0" w:color="000000"/>
            </w:tcBorders>
          </w:tcPr>
          <w:p>
            <w:pPr>
              <w:pStyle w:val="TableParagraph"/>
              <w:jc w:val="left"/>
              <w:rPr>
                <w:sz w:val="18"/>
              </w:rPr>
            </w:pPr>
          </w:p>
        </w:tc>
        <w:tc>
          <w:tcPr>
            <w:tcW w:w="1378" w:type="dxa"/>
            <w:tcBorders>
              <w:bottom w:val="single" w:sz="4" w:space="0" w:color="000000"/>
            </w:tcBorders>
          </w:tcPr>
          <w:p>
            <w:pPr>
              <w:pStyle w:val="TableParagraph"/>
              <w:spacing w:before="12"/>
              <w:ind w:right="109"/>
              <w:rPr>
                <w:i/>
                <w:sz w:val="20"/>
              </w:rPr>
            </w:pPr>
            <w:r>
              <w:rPr>
                <w:i/>
                <w:spacing w:val="-5"/>
                <w:sz w:val="20"/>
              </w:rPr>
              <w:t>[1]</w:t>
            </w:r>
          </w:p>
        </w:tc>
        <w:tc>
          <w:tcPr>
            <w:tcW w:w="1906" w:type="dxa"/>
            <w:tcBorders>
              <w:bottom w:val="single" w:sz="4" w:space="0" w:color="000000"/>
            </w:tcBorders>
          </w:tcPr>
          <w:p>
            <w:pPr>
              <w:pStyle w:val="TableParagraph"/>
              <w:spacing w:before="12"/>
              <w:ind w:right="150"/>
              <w:rPr>
                <w:i/>
                <w:sz w:val="20"/>
              </w:rPr>
            </w:pPr>
            <w:r>
              <w:rPr>
                <w:i/>
                <w:spacing w:val="-5"/>
                <w:sz w:val="20"/>
              </w:rPr>
              <w:t>[2]</w:t>
            </w:r>
          </w:p>
        </w:tc>
        <w:tc>
          <w:tcPr>
            <w:tcW w:w="1304" w:type="dxa"/>
            <w:tcBorders>
              <w:bottom w:val="single" w:sz="4" w:space="0" w:color="000000"/>
            </w:tcBorders>
          </w:tcPr>
          <w:p>
            <w:pPr>
              <w:pStyle w:val="TableParagraph"/>
              <w:spacing w:before="12"/>
              <w:ind w:right="187"/>
              <w:rPr>
                <w:i/>
                <w:sz w:val="20"/>
              </w:rPr>
            </w:pPr>
            <w:r>
              <w:rPr>
                <w:i/>
                <w:w w:val="95"/>
                <w:sz w:val="20"/>
              </w:rPr>
              <w:t>[3]=[1]-</w:t>
            </w:r>
            <w:r>
              <w:rPr>
                <w:i/>
                <w:spacing w:val="-5"/>
                <w:sz w:val="20"/>
              </w:rPr>
              <w:t>[2]</w:t>
            </w:r>
          </w:p>
        </w:tc>
        <w:tc>
          <w:tcPr>
            <w:tcW w:w="2370" w:type="dxa"/>
            <w:tcBorders>
              <w:bottom w:val="single" w:sz="4" w:space="0" w:color="000000"/>
            </w:tcBorders>
          </w:tcPr>
          <w:p>
            <w:pPr>
              <w:pStyle w:val="TableParagraph"/>
              <w:spacing w:before="12"/>
              <w:ind w:right="133"/>
              <w:rPr>
                <w:i/>
                <w:sz w:val="20"/>
              </w:rPr>
            </w:pPr>
            <w:r>
              <w:rPr>
                <w:i/>
                <w:spacing w:val="-2"/>
                <w:sz w:val="20"/>
              </w:rPr>
              <w:t>[4]=[2]/[1]</w:t>
            </w:r>
          </w:p>
        </w:tc>
      </w:tr>
      <w:tr>
        <w:trPr>
          <w:trHeight w:val="263" w:hRule="atLeast"/>
        </w:trPr>
        <w:tc>
          <w:tcPr>
            <w:tcW w:w="2736" w:type="dxa"/>
            <w:tcBorders>
              <w:top w:val="single" w:sz="4" w:space="0" w:color="000000"/>
              <w:bottom w:val="single" w:sz="4" w:space="0" w:color="000000"/>
            </w:tcBorders>
          </w:tcPr>
          <w:p>
            <w:pPr>
              <w:pStyle w:val="TableParagraph"/>
              <w:spacing w:line="225" w:lineRule="exact"/>
              <w:ind w:left="134"/>
              <w:jc w:val="left"/>
              <w:rPr>
                <w:i/>
                <w:sz w:val="20"/>
              </w:rPr>
            </w:pPr>
            <w:r>
              <w:rPr>
                <w:i/>
                <w:sz w:val="20"/>
              </w:rPr>
              <w:t>Judges’</w:t>
            </w:r>
            <w:r>
              <w:rPr>
                <w:i/>
                <w:spacing w:val="-4"/>
                <w:sz w:val="20"/>
              </w:rPr>
              <w:t> </w:t>
            </w:r>
            <w:r>
              <w:rPr>
                <w:i/>
                <w:spacing w:val="-2"/>
                <w:sz w:val="20"/>
              </w:rPr>
              <w:t>Salaries</w:t>
            </w:r>
          </w:p>
        </w:tc>
        <w:tc>
          <w:tcPr>
            <w:tcW w:w="1378" w:type="dxa"/>
            <w:tcBorders>
              <w:top w:val="single" w:sz="4" w:space="0" w:color="000000"/>
              <w:bottom w:val="single" w:sz="4" w:space="0" w:color="000000"/>
            </w:tcBorders>
          </w:tcPr>
          <w:p>
            <w:pPr>
              <w:pStyle w:val="TableParagraph"/>
              <w:spacing w:line="225" w:lineRule="exact"/>
              <w:ind w:right="105"/>
              <w:rPr>
                <w:i/>
                <w:sz w:val="20"/>
              </w:rPr>
            </w:pPr>
            <w:r>
              <w:rPr>
                <w:i/>
                <w:spacing w:val="-2"/>
                <w:sz w:val="20"/>
              </w:rPr>
              <w:t>4,711.1</w:t>
            </w:r>
          </w:p>
        </w:tc>
        <w:tc>
          <w:tcPr>
            <w:tcW w:w="1906" w:type="dxa"/>
            <w:tcBorders>
              <w:top w:val="single" w:sz="4" w:space="0" w:color="000000"/>
              <w:bottom w:val="single" w:sz="4" w:space="0" w:color="000000"/>
            </w:tcBorders>
          </w:tcPr>
          <w:p>
            <w:pPr>
              <w:pStyle w:val="TableParagraph"/>
              <w:spacing w:line="225" w:lineRule="exact"/>
              <w:ind w:right="146"/>
              <w:rPr>
                <w:i/>
                <w:sz w:val="20"/>
              </w:rPr>
            </w:pPr>
            <w:r>
              <w:rPr>
                <w:i/>
                <w:spacing w:val="-2"/>
                <w:sz w:val="20"/>
              </w:rPr>
              <w:t>3,988.6</w:t>
            </w:r>
          </w:p>
        </w:tc>
        <w:tc>
          <w:tcPr>
            <w:tcW w:w="1304" w:type="dxa"/>
            <w:tcBorders>
              <w:top w:val="single" w:sz="4" w:space="0" w:color="000000"/>
              <w:bottom w:val="single" w:sz="4" w:space="0" w:color="000000"/>
            </w:tcBorders>
          </w:tcPr>
          <w:p>
            <w:pPr>
              <w:pStyle w:val="TableParagraph"/>
              <w:spacing w:line="225" w:lineRule="exact"/>
              <w:ind w:right="182"/>
              <w:rPr>
                <w:i/>
                <w:sz w:val="20"/>
              </w:rPr>
            </w:pPr>
            <w:r>
              <w:rPr>
                <w:i/>
                <w:spacing w:val="-2"/>
                <w:sz w:val="20"/>
              </w:rPr>
              <w:t>722.5</w:t>
            </w:r>
          </w:p>
        </w:tc>
        <w:tc>
          <w:tcPr>
            <w:tcW w:w="2370" w:type="dxa"/>
            <w:tcBorders>
              <w:top w:val="single" w:sz="4" w:space="0" w:color="000000"/>
              <w:bottom w:val="single" w:sz="4" w:space="0" w:color="000000"/>
            </w:tcBorders>
          </w:tcPr>
          <w:p>
            <w:pPr>
              <w:pStyle w:val="TableParagraph"/>
              <w:spacing w:line="225" w:lineRule="exact"/>
              <w:ind w:right="130"/>
              <w:rPr>
                <w:i/>
                <w:sz w:val="20"/>
              </w:rPr>
            </w:pPr>
            <w:r>
              <w:rPr>
                <w:i/>
                <w:spacing w:val="-4"/>
                <w:sz w:val="20"/>
              </w:rPr>
              <w:t>84.7</w:t>
            </w:r>
          </w:p>
        </w:tc>
      </w:tr>
      <w:tr>
        <w:trPr>
          <w:trHeight w:val="249" w:hRule="atLeast"/>
        </w:trPr>
        <w:tc>
          <w:tcPr>
            <w:tcW w:w="2736" w:type="dxa"/>
            <w:tcBorders>
              <w:top w:val="single" w:sz="4" w:space="0" w:color="000000"/>
            </w:tcBorders>
          </w:tcPr>
          <w:p>
            <w:pPr>
              <w:pStyle w:val="TableParagraph"/>
              <w:spacing w:line="228" w:lineRule="exact"/>
              <w:ind w:left="134"/>
              <w:jc w:val="left"/>
              <w:rPr>
                <w:sz w:val="20"/>
              </w:rPr>
            </w:pPr>
            <w:r>
              <w:rPr>
                <w:spacing w:val="-2"/>
                <w:sz w:val="20"/>
              </w:rPr>
              <w:t>Professional</w:t>
            </w:r>
            <w:r>
              <w:rPr>
                <w:spacing w:val="11"/>
                <w:sz w:val="20"/>
              </w:rPr>
              <w:t> </w:t>
            </w:r>
            <w:r>
              <w:rPr>
                <w:spacing w:val="-2"/>
                <w:sz w:val="20"/>
              </w:rPr>
              <w:t>staff</w:t>
            </w:r>
          </w:p>
        </w:tc>
        <w:tc>
          <w:tcPr>
            <w:tcW w:w="1378" w:type="dxa"/>
            <w:tcBorders>
              <w:top w:val="single" w:sz="4" w:space="0" w:color="000000"/>
            </w:tcBorders>
          </w:tcPr>
          <w:p>
            <w:pPr>
              <w:pStyle w:val="TableParagraph"/>
              <w:spacing w:line="228" w:lineRule="exact"/>
              <w:ind w:right="105"/>
              <w:rPr>
                <w:sz w:val="20"/>
              </w:rPr>
            </w:pPr>
            <w:r>
              <w:rPr>
                <w:spacing w:val="-2"/>
                <w:sz w:val="20"/>
              </w:rPr>
              <w:t>64,587.2</w:t>
            </w:r>
          </w:p>
        </w:tc>
        <w:tc>
          <w:tcPr>
            <w:tcW w:w="1906" w:type="dxa"/>
            <w:tcBorders>
              <w:top w:val="single" w:sz="4" w:space="0" w:color="000000"/>
            </w:tcBorders>
            <w:shd w:val="clear" w:color="auto" w:fill="D9D9D9"/>
          </w:tcPr>
          <w:p>
            <w:pPr>
              <w:pStyle w:val="TableParagraph"/>
              <w:spacing w:line="228" w:lineRule="exact"/>
              <w:ind w:right="145"/>
              <w:rPr>
                <w:i/>
                <w:sz w:val="20"/>
              </w:rPr>
            </w:pPr>
            <w:r>
              <w:rPr>
                <w:i/>
                <w:spacing w:val="-5"/>
                <w:sz w:val="20"/>
              </w:rPr>
              <w:t>n/a</w:t>
            </w:r>
          </w:p>
        </w:tc>
        <w:tc>
          <w:tcPr>
            <w:tcW w:w="1304" w:type="dxa"/>
            <w:tcBorders>
              <w:top w:val="single" w:sz="4" w:space="0" w:color="000000"/>
            </w:tcBorders>
            <w:shd w:val="clear" w:color="auto" w:fill="D9D9D9"/>
          </w:tcPr>
          <w:p>
            <w:pPr>
              <w:pStyle w:val="TableParagraph"/>
              <w:spacing w:line="228" w:lineRule="exact"/>
              <w:ind w:right="181"/>
              <w:rPr>
                <w:i/>
                <w:sz w:val="20"/>
              </w:rPr>
            </w:pPr>
            <w:r>
              <w:rPr>
                <w:i/>
                <w:spacing w:val="-5"/>
                <w:sz w:val="20"/>
              </w:rPr>
              <w:t>n/a</w:t>
            </w:r>
          </w:p>
        </w:tc>
        <w:tc>
          <w:tcPr>
            <w:tcW w:w="2370" w:type="dxa"/>
            <w:tcBorders>
              <w:top w:val="single" w:sz="4" w:space="0" w:color="000000"/>
            </w:tcBorders>
            <w:shd w:val="clear" w:color="auto" w:fill="D9D9D9"/>
          </w:tcPr>
          <w:p>
            <w:pPr>
              <w:pStyle w:val="TableParagraph"/>
              <w:spacing w:line="228" w:lineRule="exact"/>
              <w:ind w:right="129"/>
              <w:rPr>
                <w:i/>
                <w:sz w:val="20"/>
              </w:rPr>
            </w:pPr>
            <w:r>
              <w:rPr>
                <w:i/>
                <w:spacing w:val="-5"/>
                <w:sz w:val="20"/>
              </w:rPr>
              <w:t>n/a</w:t>
            </w:r>
          </w:p>
        </w:tc>
      </w:tr>
      <w:tr>
        <w:trPr>
          <w:trHeight w:val="280" w:hRule="atLeast"/>
        </w:trPr>
        <w:tc>
          <w:tcPr>
            <w:tcW w:w="2736" w:type="dxa"/>
            <w:tcBorders>
              <w:bottom w:val="single" w:sz="4" w:space="0" w:color="000000"/>
            </w:tcBorders>
          </w:tcPr>
          <w:p>
            <w:pPr>
              <w:pStyle w:val="TableParagraph"/>
              <w:spacing w:before="12"/>
              <w:ind w:left="134"/>
              <w:jc w:val="left"/>
              <w:rPr>
                <w:sz w:val="20"/>
              </w:rPr>
            </w:pPr>
            <w:r>
              <w:rPr>
                <w:sz w:val="20"/>
              </w:rPr>
              <w:t>General</w:t>
            </w:r>
            <w:r>
              <w:rPr>
                <w:spacing w:val="-7"/>
                <w:sz w:val="20"/>
              </w:rPr>
              <w:t> </w:t>
            </w:r>
            <w:r>
              <w:rPr>
                <w:sz w:val="20"/>
              </w:rPr>
              <w:t>Service</w:t>
            </w:r>
            <w:r>
              <w:rPr>
                <w:spacing w:val="-5"/>
                <w:sz w:val="20"/>
              </w:rPr>
              <w:t> </w:t>
            </w:r>
            <w:r>
              <w:rPr>
                <w:spacing w:val="-4"/>
                <w:sz w:val="20"/>
              </w:rPr>
              <w:t>staff</w:t>
            </w:r>
          </w:p>
        </w:tc>
        <w:tc>
          <w:tcPr>
            <w:tcW w:w="1378" w:type="dxa"/>
            <w:tcBorders>
              <w:bottom w:val="single" w:sz="4" w:space="0" w:color="000000"/>
            </w:tcBorders>
          </w:tcPr>
          <w:p>
            <w:pPr>
              <w:pStyle w:val="TableParagraph"/>
              <w:spacing w:before="12"/>
              <w:ind w:right="105"/>
              <w:rPr>
                <w:sz w:val="20"/>
              </w:rPr>
            </w:pPr>
            <w:r>
              <w:rPr>
                <w:spacing w:val="-2"/>
                <w:sz w:val="20"/>
              </w:rPr>
              <w:t>25,005.5</w:t>
            </w:r>
          </w:p>
        </w:tc>
        <w:tc>
          <w:tcPr>
            <w:tcW w:w="1906" w:type="dxa"/>
            <w:tcBorders>
              <w:bottom w:val="single" w:sz="4" w:space="0" w:color="000000"/>
            </w:tcBorders>
            <w:shd w:val="clear" w:color="auto" w:fill="D9D9D9"/>
          </w:tcPr>
          <w:p>
            <w:pPr>
              <w:pStyle w:val="TableParagraph"/>
              <w:spacing w:before="12"/>
              <w:ind w:right="145"/>
              <w:rPr>
                <w:i/>
                <w:sz w:val="20"/>
              </w:rPr>
            </w:pPr>
            <w:r>
              <w:rPr>
                <w:i/>
                <w:spacing w:val="-5"/>
                <w:sz w:val="20"/>
              </w:rPr>
              <w:t>n/a</w:t>
            </w:r>
          </w:p>
        </w:tc>
        <w:tc>
          <w:tcPr>
            <w:tcW w:w="1304" w:type="dxa"/>
            <w:tcBorders>
              <w:bottom w:val="single" w:sz="4" w:space="0" w:color="000000"/>
            </w:tcBorders>
            <w:shd w:val="clear" w:color="auto" w:fill="D9D9D9"/>
          </w:tcPr>
          <w:p>
            <w:pPr>
              <w:pStyle w:val="TableParagraph"/>
              <w:spacing w:before="12"/>
              <w:ind w:right="181"/>
              <w:rPr>
                <w:i/>
                <w:sz w:val="20"/>
              </w:rPr>
            </w:pPr>
            <w:r>
              <w:rPr>
                <w:i/>
                <w:spacing w:val="-5"/>
                <w:sz w:val="20"/>
              </w:rPr>
              <w:t>n/a</w:t>
            </w:r>
          </w:p>
        </w:tc>
        <w:tc>
          <w:tcPr>
            <w:tcW w:w="2370" w:type="dxa"/>
            <w:tcBorders>
              <w:bottom w:val="single" w:sz="4" w:space="0" w:color="000000"/>
            </w:tcBorders>
            <w:shd w:val="clear" w:color="auto" w:fill="D9D9D9"/>
          </w:tcPr>
          <w:p>
            <w:pPr>
              <w:pStyle w:val="TableParagraph"/>
              <w:spacing w:before="12"/>
              <w:ind w:right="129"/>
              <w:rPr>
                <w:i/>
                <w:sz w:val="20"/>
              </w:rPr>
            </w:pPr>
            <w:r>
              <w:rPr>
                <w:i/>
                <w:spacing w:val="-5"/>
                <w:sz w:val="20"/>
              </w:rPr>
              <w:t>n/a</w:t>
            </w:r>
          </w:p>
        </w:tc>
      </w:tr>
      <w:tr>
        <w:trPr>
          <w:trHeight w:val="263" w:hRule="atLeast"/>
        </w:trPr>
        <w:tc>
          <w:tcPr>
            <w:tcW w:w="2736" w:type="dxa"/>
            <w:tcBorders>
              <w:top w:val="single" w:sz="4" w:space="0" w:color="000000"/>
              <w:bottom w:val="single" w:sz="4" w:space="0" w:color="000000"/>
            </w:tcBorders>
          </w:tcPr>
          <w:p>
            <w:pPr>
              <w:pStyle w:val="TableParagraph"/>
              <w:spacing w:line="225" w:lineRule="exact"/>
              <w:ind w:left="134"/>
              <w:jc w:val="left"/>
              <w:rPr>
                <w:i/>
                <w:sz w:val="20"/>
              </w:rPr>
            </w:pPr>
            <w:r>
              <w:rPr>
                <w:i/>
                <w:sz w:val="20"/>
              </w:rPr>
              <w:t>Subtotal</w:t>
            </w:r>
            <w:r>
              <w:rPr>
                <w:i/>
                <w:spacing w:val="-5"/>
                <w:sz w:val="20"/>
              </w:rPr>
              <w:t> </w:t>
            </w:r>
            <w:r>
              <w:rPr>
                <w:i/>
                <w:spacing w:val="-2"/>
                <w:sz w:val="20"/>
              </w:rPr>
              <w:t>staff</w:t>
            </w:r>
          </w:p>
        </w:tc>
        <w:tc>
          <w:tcPr>
            <w:tcW w:w="1378" w:type="dxa"/>
            <w:tcBorders>
              <w:top w:val="single" w:sz="4" w:space="0" w:color="000000"/>
              <w:bottom w:val="single" w:sz="4" w:space="0" w:color="000000"/>
            </w:tcBorders>
          </w:tcPr>
          <w:p>
            <w:pPr>
              <w:pStyle w:val="TableParagraph"/>
              <w:spacing w:line="225" w:lineRule="exact"/>
              <w:ind w:right="105"/>
              <w:rPr>
                <w:i/>
                <w:sz w:val="20"/>
              </w:rPr>
            </w:pPr>
            <w:r>
              <w:rPr>
                <w:i/>
                <w:spacing w:val="-2"/>
                <w:sz w:val="20"/>
              </w:rPr>
              <w:t>89,592.7</w:t>
            </w:r>
          </w:p>
        </w:tc>
        <w:tc>
          <w:tcPr>
            <w:tcW w:w="1906" w:type="dxa"/>
            <w:tcBorders>
              <w:top w:val="single" w:sz="4" w:space="0" w:color="000000"/>
              <w:bottom w:val="single" w:sz="4" w:space="0" w:color="000000"/>
            </w:tcBorders>
          </w:tcPr>
          <w:p>
            <w:pPr>
              <w:pStyle w:val="TableParagraph"/>
              <w:spacing w:line="225" w:lineRule="exact"/>
              <w:ind w:right="146"/>
              <w:rPr>
                <w:i/>
                <w:sz w:val="20"/>
              </w:rPr>
            </w:pPr>
            <w:r>
              <w:rPr>
                <w:i/>
                <w:spacing w:val="-2"/>
                <w:sz w:val="20"/>
              </w:rPr>
              <w:t>88,668.9</w:t>
            </w:r>
          </w:p>
        </w:tc>
        <w:tc>
          <w:tcPr>
            <w:tcW w:w="1304" w:type="dxa"/>
            <w:tcBorders>
              <w:top w:val="single" w:sz="4" w:space="0" w:color="000000"/>
              <w:bottom w:val="single" w:sz="4" w:space="0" w:color="000000"/>
            </w:tcBorders>
          </w:tcPr>
          <w:p>
            <w:pPr>
              <w:pStyle w:val="TableParagraph"/>
              <w:spacing w:line="225" w:lineRule="exact"/>
              <w:ind w:right="182"/>
              <w:rPr>
                <w:i/>
                <w:sz w:val="20"/>
              </w:rPr>
            </w:pPr>
            <w:r>
              <w:rPr>
                <w:i/>
                <w:spacing w:val="-2"/>
                <w:sz w:val="20"/>
              </w:rPr>
              <w:t>923.8</w:t>
            </w:r>
          </w:p>
        </w:tc>
        <w:tc>
          <w:tcPr>
            <w:tcW w:w="2370" w:type="dxa"/>
            <w:tcBorders>
              <w:top w:val="single" w:sz="4" w:space="0" w:color="000000"/>
              <w:bottom w:val="single" w:sz="4" w:space="0" w:color="000000"/>
            </w:tcBorders>
          </w:tcPr>
          <w:p>
            <w:pPr>
              <w:pStyle w:val="TableParagraph"/>
              <w:spacing w:line="225" w:lineRule="exact"/>
              <w:ind w:right="130"/>
              <w:rPr>
                <w:i/>
                <w:sz w:val="20"/>
              </w:rPr>
            </w:pPr>
            <w:r>
              <w:rPr>
                <w:i/>
                <w:spacing w:val="-4"/>
                <w:sz w:val="20"/>
              </w:rPr>
              <w:t>99.0</w:t>
            </w:r>
          </w:p>
        </w:tc>
      </w:tr>
      <w:tr>
        <w:trPr>
          <w:trHeight w:val="249" w:hRule="atLeast"/>
        </w:trPr>
        <w:tc>
          <w:tcPr>
            <w:tcW w:w="2736" w:type="dxa"/>
            <w:tcBorders>
              <w:top w:val="single" w:sz="4" w:space="0" w:color="000000"/>
            </w:tcBorders>
          </w:tcPr>
          <w:p>
            <w:pPr>
              <w:pStyle w:val="TableParagraph"/>
              <w:spacing w:line="228" w:lineRule="exact"/>
              <w:ind w:left="134"/>
              <w:jc w:val="left"/>
              <w:rPr>
                <w:sz w:val="20"/>
              </w:rPr>
            </w:pPr>
            <w:r>
              <w:rPr>
                <w:sz w:val="20"/>
              </w:rPr>
              <w:t>General</w:t>
            </w:r>
            <w:r>
              <w:rPr>
                <w:spacing w:val="-7"/>
                <w:sz w:val="20"/>
              </w:rPr>
              <w:t> </w:t>
            </w:r>
            <w:r>
              <w:rPr>
                <w:sz w:val="20"/>
              </w:rPr>
              <w:t>temporary</w:t>
            </w:r>
            <w:r>
              <w:rPr>
                <w:spacing w:val="-9"/>
                <w:sz w:val="20"/>
              </w:rPr>
              <w:t> </w:t>
            </w:r>
            <w:r>
              <w:rPr>
                <w:spacing w:val="-2"/>
                <w:sz w:val="20"/>
              </w:rPr>
              <w:t>assistance</w:t>
            </w:r>
          </w:p>
        </w:tc>
        <w:tc>
          <w:tcPr>
            <w:tcW w:w="1378" w:type="dxa"/>
            <w:tcBorders>
              <w:top w:val="single" w:sz="4" w:space="0" w:color="000000"/>
            </w:tcBorders>
          </w:tcPr>
          <w:p>
            <w:pPr>
              <w:pStyle w:val="TableParagraph"/>
              <w:spacing w:line="228" w:lineRule="exact"/>
              <w:ind w:right="105"/>
              <w:rPr>
                <w:sz w:val="20"/>
              </w:rPr>
            </w:pPr>
            <w:r>
              <w:rPr>
                <w:spacing w:val="-2"/>
                <w:sz w:val="20"/>
              </w:rPr>
              <w:t>18,648.3</w:t>
            </w:r>
          </w:p>
        </w:tc>
        <w:tc>
          <w:tcPr>
            <w:tcW w:w="1906" w:type="dxa"/>
            <w:tcBorders>
              <w:top w:val="single" w:sz="4" w:space="0" w:color="000000"/>
            </w:tcBorders>
          </w:tcPr>
          <w:p>
            <w:pPr>
              <w:pStyle w:val="TableParagraph"/>
              <w:spacing w:line="228" w:lineRule="exact"/>
              <w:ind w:right="146"/>
              <w:rPr>
                <w:sz w:val="20"/>
              </w:rPr>
            </w:pPr>
            <w:r>
              <w:rPr>
                <w:spacing w:val="-2"/>
                <w:sz w:val="20"/>
              </w:rPr>
              <w:t>19,079.3</w:t>
            </w:r>
          </w:p>
        </w:tc>
        <w:tc>
          <w:tcPr>
            <w:tcW w:w="1304" w:type="dxa"/>
            <w:tcBorders>
              <w:top w:val="single" w:sz="4" w:space="0" w:color="000000"/>
            </w:tcBorders>
          </w:tcPr>
          <w:p>
            <w:pPr>
              <w:pStyle w:val="TableParagraph"/>
              <w:spacing w:line="228" w:lineRule="exact"/>
              <w:ind w:right="182"/>
              <w:rPr>
                <w:sz w:val="20"/>
              </w:rPr>
            </w:pPr>
            <w:r>
              <w:rPr>
                <w:spacing w:val="-2"/>
                <w:sz w:val="20"/>
              </w:rPr>
              <w:t>(431.0)</w:t>
            </w:r>
          </w:p>
        </w:tc>
        <w:tc>
          <w:tcPr>
            <w:tcW w:w="2370" w:type="dxa"/>
            <w:tcBorders>
              <w:top w:val="single" w:sz="4" w:space="0" w:color="000000"/>
            </w:tcBorders>
          </w:tcPr>
          <w:p>
            <w:pPr>
              <w:pStyle w:val="TableParagraph"/>
              <w:spacing w:line="228" w:lineRule="exact"/>
              <w:ind w:right="130"/>
              <w:rPr>
                <w:sz w:val="20"/>
              </w:rPr>
            </w:pPr>
            <w:r>
              <w:rPr>
                <w:spacing w:val="-2"/>
                <w:sz w:val="20"/>
              </w:rPr>
              <w:t>102.3</w:t>
            </w:r>
          </w:p>
        </w:tc>
      </w:tr>
      <w:tr>
        <w:trPr>
          <w:trHeight w:val="528" w:hRule="atLeast"/>
        </w:trPr>
        <w:tc>
          <w:tcPr>
            <w:tcW w:w="2736" w:type="dxa"/>
          </w:tcPr>
          <w:p>
            <w:pPr>
              <w:pStyle w:val="TableParagraph"/>
              <w:spacing w:before="12"/>
              <w:ind w:left="134"/>
              <w:jc w:val="left"/>
              <w:rPr>
                <w:sz w:val="20"/>
              </w:rPr>
            </w:pPr>
            <w:r>
              <w:rPr>
                <w:sz w:val="20"/>
              </w:rPr>
              <w:t>Temporary</w:t>
            </w:r>
            <w:r>
              <w:rPr>
                <w:spacing w:val="-11"/>
                <w:sz w:val="20"/>
              </w:rPr>
              <w:t> </w:t>
            </w:r>
            <w:r>
              <w:rPr>
                <w:sz w:val="20"/>
              </w:rPr>
              <w:t>assistance</w:t>
            </w:r>
            <w:r>
              <w:rPr>
                <w:spacing w:val="-5"/>
                <w:sz w:val="20"/>
              </w:rPr>
              <w:t> for</w:t>
            </w:r>
          </w:p>
          <w:p>
            <w:pPr>
              <w:pStyle w:val="TableParagraph"/>
              <w:spacing w:before="34"/>
              <w:ind w:left="134"/>
              <w:jc w:val="left"/>
              <w:rPr>
                <w:sz w:val="20"/>
              </w:rPr>
            </w:pPr>
            <w:r>
              <w:rPr>
                <w:spacing w:val="-2"/>
                <w:sz w:val="20"/>
              </w:rPr>
              <w:t>meetings</w:t>
            </w:r>
          </w:p>
        </w:tc>
        <w:tc>
          <w:tcPr>
            <w:tcW w:w="1378" w:type="dxa"/>
          </w:tcPr>
          <w:p>
            <w:pPr>
              <w:pStyle w:val="TableParagraph"/>
              <w:spacing w:before="144"/>
              <w:ind w:right="105"/>
              <w:rPr>
                <w:sz w:val="20"/>
              </w:rPr>
            </w:pPr>
            <w:r>
              <w:rPr>
                <w:spacing w:val="-2"/>
                <w:sz w:val="20"/>
              </w:rPr>
              <w:t>511.8</w:t>
            </w:r>
          </w:p>
        </w:tc>
        <w:tc>
          <w:tcPr>
            <w:tcW w:w="1906" w:type="dxa"/>
          </w:tcPr>
          <w:p>
            <w:pPr>
              <w:pStyle w:val="TableParagraph"/>
              <w:spacing w:before="144"/>
              <w:ind w:right="146"/>
              <w:rPr>
                <w:sz w:val="20"/>
              </w:rPr>
            </w:pPr>
            <w:r>
              <w:rPr>
                <w:spacing w:val="-2"/>
                <w:sz w:val="20"/>
              </w:rPr>
              <w:t>1,072.0</w:t>
            </w:r>
          </w:p>
        </w:tc>
        <w:tc>
          <w:tcPr>
            <w:tcW w:w="1304" w:type="dxa"/>
          </w:tcPr>
          <w:p>
            <w:pPr>
              <w:pStyle w:val="TableParagraph"/>
              <w:spacing w:before="144"/>
              <w:ind w:right="182"/>
              <w:rPr>
                <w:sz w:val="20"/>
              </w:rPr>
            </w:pPr>
            <w:r>
              <w:rPr>
                <w:spacing w:val="-2"/>
                <w:sz w:val="20"/>
              </w:rPr>
              <w:t>(560.2)</w:t>
            </w:r>
          </w:p>
        </w:tc>
        <w:tc>
          <w:tcPr>
            <w:tcW w:w="2370" w:type="dxa"/>
          </w:tcPr>
          <w:p>
            <w:pPr>
              <w:pStyle w:val="TableParagraph"/>
              <w:spacing w:before="144"/>
              <w:ind w:right="130"/>
              <w:rPr>
                <w:sz w:val="20"/>
              </w:rPr>
            </w:pPr>
            <w:r>
              <w:rPr>
                <w:spacing w:val="-2"/>
                <w:sz w:val="20"/>
              </w:rPr>
              <w:t>209.4</w:t>
            </w:r>
          </w:p>
        </w:tc>
      </w:tr>
      <w:tr>
        <w:trPr>
          <w:trHeight w:val="280" w:hRule="atLeast"/>
        </w:trPr>
        <w:tc>
          <w:tcPr>
            <w:tcW w:w="2736" w:type="dxa"/>
            <w:tcBorders>
              <w:bottom w:val="single" w:sz="4" w:space="0" w:color="000000"/>
            </w:tcBorders>
          </w:tcPr>
          <w:p>
            <w:pPr>
              <w:pStyle w:val="TableParagraph"/>
              <w:spacing w:before="12"/>
              <w:ind w:left="134"/>
              <w:jc w:val="left"/>
              <w:rPr>
                <w:sz w:val="20"/>
              </w:rPr>
            </w:pPr>
            <w:r>
              <w:rPr>
                <w:spacing w:val="-2"/>
                <w:sz w:val="20"/>
              </w:rPr>
              <w:t>Overtime</w:t>
            </w:r>
          </w:p>
        </w:tc>
        <w:tc>
          <w:tcPr>
            <w:tcW w:w="1378" w:type="dxa"/>
            <w:tcBorders>
              <w:bottom w:val="single" w:sz="4" w:space="0" w:color="000000"/>
            </w:tcBorders>
          </w:tcPr>
          <w:p>
            <w:pPr>
              <w:pStyle w:val="TableParagraph"/>
              <w:spacing w:before="12"/>
              <w:ind w:right="105"/>
              <w:rPr>
                <w:sz w:val="20"/>
              </w:rPr>
            </w:pPr>
            <w:r>
              <w:rPr>
                <w:spacing w:val="-2"/>
                <w:sz w:val="20"/>
              </w:rPr>
              <w:t>237.2</w:t>
            </w:r>
          </w:p>
        </w:tc>
        <w:tc>
          <w:tcPr>
            <w:tcW w:w="1906" w:type="dxa"/>
            <w:tcBorders>
              <w:bottom w:val="single" w:sz="4" w:space="0" w:color="000000"/>
            </w:tcBorders>
          </w:tcPr>
          <w:p>
            <w:pPr>
              <w:pStyle w:val="TableParagraph"/>
              <w:spacing w:before="12"/>
              <w:ind w:right="146"/>
              <w:rPr>
                <w:sz w:val="20"/>
              </w:rPr>
            </w:pPr>
            <w:r>
              <w:rPr>
                <w:spacing w:val="-2"/>
                <w:sz w:val="20"/>
              </w:rPr>
              <w:t>218.0</w:t>
            </w:r>
          </w:p>
        </w:tc>
        <w:tc>
          <w:tcPr>
            <w:tcW w:w="1304" w:type="dxa"/>
            <w:tcBorders>
              <w:bottom w:val="single" w:sz="4" w:space="0" w:color="000000"/>
            </w:tcBorders>
          </w:tcPr>
          <w:p>
            <w:pPr>
              <w:pStyle w:val="TableParagraph"/>
              <w:spacing w:before="12"/>
              <w:ind w:right="182"/>
              <w:rPr>
                <w:sz w:val="20"/>
              </w:rPr>
            </w:pPr>
            <w:r>
              <w:rPr>
                <w:spacing w:val="-4"/>
                <w:sz w:val="20"/>
              </w:rPr>
              <w:t>19.2</w:t>
            </w:r>
          </w:p>
        </w:tc>
        <w:tc>
          <w:tcPr>
            <w:tcW w:w="2370" w:type="dxa"/>
            <w:tcBorders>
              <w:bottom w:val="single" w:sz="4" w:space="0" w:color="000000"/>
            </w:tcBorders>
          </w:tcPr>
          <w:p>
            <w:pPr>
              <w:pStyle w:val="TableParagraph"/>
              <w:spacing w:before="12"/>
              <w:ind w:right="130"/>
              <w:rPr>
                <w:sz w:val="20"/>
              </w:rPr>
            </w:pPr>
            <w:r>
              <w:rPr>
                <w:spacing w:val="-4"/>
                <w:sz w:val="20"/>
              </w:rPr>
              <w:t>91.9</w:t>
            </w:r>
          </w:p>
        </w:tc>
      </w:tr>
      <w:tr>
        <w:trPr>
          <w:trHeight w:val="266" w:hRule="atLeast"/>
        </w:trPr>
        <w:tc>
          <w:tcPr>
            <w:tcW w:w="2736" w:type="dxa"/>
            <w:tcBorders>
              <w:top w:val="single" w:sz="4" w:space="0" w:color="000000"/>
              <w:bottom w:val="single" w:sz="4" w:space="0" w:color="000000"/>
            </w:tcBorders>
          </w:tcPr>
          <w:p>
            <w:pPr>
              <w:pStyle w:val="TableParagraph"/>
              <w:spacing w:line="225" w:lineRule="exact"/>
              <w:ind w:left="134"/>
              <w:jc w:val="left"/>
              <w:rPr>
                <w:i/>
                <w:sz w:val="20"/>
              </w:rPr>
            </w:pPr>
            <w:r>
              <w:rPr>
                <w:i/>
                <w:sz w:val="20"/>
              </w:rPr>
              <w:t>Subtotal</w:t>
            </w:r>
            <w:r>
              <w:rPr>
                <w:i/>
                <w:spacing w:val="-7"/>
                <w:sz w:val="20"/>
              </w:rPr>
              <w:t> </w:t>
            </w:r>
            <w:r>
              <w:rPr>
                <w:i/>
                <w:sz w:val="20"/>
              </w:rPr>
              <w:t>other</w:t>
            </w:r>
            <w:r>
              <w:rPr>
                <w:i/>
                <w:spacing w:val="-4"/>
                <w:sz w:val="20"/>
              </w:rPr>
              <w:t> </w:t>
            </w:r>
            <w:r>
              <w:rPr>
                <w:i/>
                <w:spacing w:val="-2"/>
                <w:sz w:val="20"/>
              </w:rPr>
              <w:t>staff</w:t>
            </w:r>
          </w:p>
        </w:tc>
        <w:tc>
          <w:tcPr>
            <w:tcW w:w="1378" w:type="dxa"/>
            <w:tcBorders>
              <w:top w:val="single" w:sz="4" w:space="0" w:color="000000"/>
              <w:bottom w:val="single" w:sz="4" w:space="0" w:color="000000"/>
            </w:tcBorders>
          </w:tcPr>
          <w:p>
            <w:pPr>
              <w:pStyle w:val="TableParagraph"/>
              <w:spacing w:line="225" w:lineRule="exact"/>
              <w:ind w:right="105"/>
              <w:rPr>
                <w:i/>
                <w:sz w:val="20"/>
              </w:rPr>
            </w:pPr>
            <w:r>
              <w:rPr>
                <w:i/>
                <w:spacing w:val="-2"/>
                <w:sz w:val="20"/>
              </w:rPr>
              <w:t>19,397.3</w:t>
            </w:r>
          </w:p>
        </w:tc>
        <w:tc>
          <w:tcPr>
            <w:tcW w:w="1906" w:type="dxa"/>
            <w:tcBorders>
              <w:top w:val="single" w:sz="4" w:space="0" w:color="000000"/>
              <w:bottom w:val="single" w:sz="4" w:space="0" w:color="000000"/>
            </w:tcBorders>
          </w:tcPr>
          <w:p>
            <w:pPr>
              <w:pStyle w:val="TableParagraph"/>
              <w:spacing w:line="225" w:lineRule="exact"/>
              <w:ind w:right="146"/>
              <w:rPr>
                <w:i/>
                <w:sz w:val="20"/>
              </w:rPr>
            </w:pPr>
            <w:r>
              <w:rPr>
                <w:i/>
                <w:spacing w:val="-2"/>
                <w:sz w:val="20"/>
              </w:rPr>
              <w:t>20,369.2</w:t>
            </w:r>
          </w:p>
        </w:tc>
        <w:tc>
          <w:tcPr>
            <w:tcW w:w="1304" w:type="dxa"/>
            <w:tcBorders>
              <w:top w:val="single" w:sz="4" w:space="0" w:color="000000"/>
              <w:bottom w:val="single" w:sz="4" w:space="0" w:color="000000"/>
            </w:tcBorders>
          </w:tcPr>
          <w:p>
            <w:pPr>
              <w:pStyle w:val="TableParagraph"/>
              <w:spacing w:line="225" w:lineRule="exact"/>
              <w:ind w:right="182"/>
              <w:rPr>
                <w:i/>
                <w:sz w:val="20"/>
              </w:rPr>
            </w:pPr>
            <w:r>
              <w:rPr>
                <w:i/>
                <w:spacing w:val="-2"/>
                <w:sz w:val="20"/>
              </w:rPr>
              <w:t>(971.9)</w:t>
            </w:r>
          </w:p>
        </w:tc>
        <w:tc>
          <w:tcPr>
            <w:tcW w:w="2370" w:type="dxa"/>
            <w:tcBorders>
              <w:top w:val="single" w:sz="4" w:space="0" w:color="000000"/>
              <w:bottom w:val="single" w:sz="4" w:space="0" w:color="000000"/>
            </w:tcBorders>
          </w:tcPr>
          <w:p>
            <w:pPr>
              <w:pStyle w:val="TableParagraph"/>
              <w:spacing w:line="225" w:lineRule="exact"/>
              <w:ind w:right="130"/>
              <w:rPr>
                <w:i/>
                <w:sz w:val="20"/>
              </w:rPr>
            </w:pPr>
            <w:r>
              <w:rPr>
                <w:i/>
                <w:spacing w:val="-2"/>
                <w:sz w:val="20"/>
              </w:rPr>
              <w:t>105.0</w:t>
            </w:r>
          </w:p>
        </w:tc>
      </w:tr>
      <w:tr>
        <w:trPr>
          <w:trHeight w:val="247" w:hRule="atLeast"/>
        </w:trPr>
        <w:tc>
          <w:tcPr>
            <w:tcW w:w="2736" w:type="dxa"/>
            <w:tcBorders>
              <w:top w:val="single" w:sz="4" w:space="0" w:color="000000"/>
            </w:tcBorders>
          </w:tcPr>
          <w:p>
            <w:pPr>
              <w:pStyle w:val="TableParagraph"/>
              <w:spacing w:line="226" w:lineRule="exact"/>
              <w:ind w:left="134"/>
              <w:jc w:val="left"/>
              <w:rPr>
                <w:sz w:val="20"/>
              </w:rPr>
            </w:pPr>
            <w:r>
              <w:rPr>
                <w:spacing w:val="-2"/>
                <w:sz w:val="20"/>
              </w:rPr>
              <w:t>Travel</w:t>
            </w:r>
          </w:p>
        </w:tc>
        <w:tc>
          <w:tcPr>
            <w:tcW w:w="1378" w:type="dxa"/>
            <w:tcBorders>
              <w:top w:val="single" w:sz="4" w:space="0" w:color="000000"/>
            </w:tcBorders>
          </w:tcPr>
          <w:p>
            <w:pPr>
              <w:pStyle w:val="TableParagraph"/>
              <w:spacing w:line="226" w:lineRule="exact"/>
              <w:ind w:right="105"/>
              <w:rPr>
                <w:sz w:val="20"/>
              </w:rPr>
            </w:pPr>
            <w:r>
              <w:rPr>
                <w:spacing w:val="-2"/>
                <w:sz w:val="20"/>
              </w:rPr>
              <w:t>4,096.9</w:t>
            </w:r>
          </w:p>
        </w:tc>
        <w:tc>
          <w:tcPr>
            <w:tcW w:w="1906" w:type="dxa"/>
            <w:tcBorders>
              <w:top w:val="single" w:sz="4" w:space="0" w:color="000000"/>
            </w:tcBorders>
          </w:tcPr>
          <w:p>
            <w:pPr>
              <w:pStyle w:val="TableParagraph"/>
              <w:spacing w:line="226" w:lineRule="exact"/>
              <w:ind w:right="146"/>
              <w:rPr>
                <w:sz w:val="20"/>
              </w:rPr>
            </w:pPr>
            <w:r>
              <w:rPr>
                <w:spacing w:val="-2"/>
                <w:sz w:val="20"/>
              </w:rPr>
              <w:t>2,064.9</w:t>
            </w:r>
          </w:p>
        </w:tc>
        <w:tc>
          <w:tcPr>
            <w:tcW w:w="1304" w:type="dxa"/>
            <w:tcBorders>
              <w:top w:val="single" w:sz="4" w:space="0" w:color="000000"/>
            </w:tcBorders>
          </w:tcPr>
          <w:p>
            <w:pPr>
              <w:pStyle w:val="TableParagraph"/>
              <w:spacing w:line="226" w:lineRule="exact"/>
              <w:ind w:right="182"/>
              <w:rPr>
                <w:sz w:val="20"/>
              </w:rPr>
            </w:pPr>
            <w:r>
              <w:rPr>
                <w:spacing w:val="-2"/>
                <w:sz w:val="20"/>
              </w:rPr>
              <w:t>2,032.0</w:t>
            </w:r>
          </w:p>
        </w:tc>
        <w:tc>
          <w:tcPr>
            <w:tcW w:w="2370" w:type="dxa"/>
            <w:tcBorders>
              <w:top w:val="single" w:sz="4" w:space="0" w:color="000000"/>
            </w:tcBorders>
          </w:tcPr>
          <w:p>
            <w:pPr>
              <w:pStyle w:val="TableParagraph"/>
              <w:spacing w:line="226" w:lineRule="exact"/>
              <w:ind w:right="130"/>
              <w:rPr>
                <w:sz w:val="20"/>
              </w:rPr>
            </w:pPr>
            <w:r>
              <w:rPr>
                <w:spacing w:val="-4"/>
                <w:sz w:val="20"/>
              </w:rPr>
              <w:t>50.4</w:t>
            </w:r>
          </w:p>
        </w:tc>
      </w:tr>
      <w:tr>
        <w:trPr>
          <w:trHeight w:val="263" w:hRule="atLeast"/>
        </w:trPr>
        <w:tc>
          <w:tcPr>
            <w:tcW w:w="2736" w:type="dxa"/>
          </w:tcPr>
          <w:p>
            <w:pPr>
              <w:pStyle w:val="TableParagraph"/>
              <w:spacing w:before="12"/>
              <w:ind w:left="134"/>
              <w:jc w:val="left"/>
              <w:rPr>
                <w:sz w:val="20"/>
              </w:rPr>
            </w:pPr>
            <w:r>
              <w:rPr>
                <w:spacing w:val="-2"/>
                <w:sz w:val="20"/>
              </w:rPr>
              <w:t>Hospitality</w:t>
            </w:r>
          </w:p>
        </w:tc>
        <w:tc>
          <w:tcPr>
            <w:tcW w:w="1378" w:type="dxa"/>
          </w:tcPr>
          <w:p>
            <w:pPr>
              <w:pStyle w:val="TableParagraph"/>
              <w:spacing w:before="12"/>
              <w:ind w:right="104"/>
              <w:rPr>
                <w:sz w:val="20"/>
              </w:rPr>
            </w:pPr>
            <w:r>
              <w:rPr>
                <w:spacing w:val="-4"/>
                <w:sz w:val="20"/>
              </w:rPr>
              <w:t>28.0</w:t>
            </w:r>
          </w:p>
        </w:tc>
        <w:tc>
          <w:tcPr>
            <w:tcW w:w="1906" w:type="dxa"/>
          </w:tcPr>
          <w:p>
            <w:pPr>
              <w:pStyle w:val="TableParagraph"/>
              <w:spacing w:before="12"/>
              <w:ind w:right="145"/>
              <w:rPr>
                <w:sz w:val="20"/>
              </w:rPr>
            </w:pPr>
            <w:r>
              <w:rPr>
                <w:spacing w:val="-5"/>
                <w:sz w:val="20"/>
              </w:rPr>
              <w:t>7.6</w:t>
            </w:r>
          </w:p>
        </w:tc>
        <w:tc>
          <w:tcPr>
            <w:tcW w:w="1304" w:type="dxa"/>
          </w:tcPr>
          <w:p>
            <w:pPr>
              <w:pStyle w:val="TableParagraph"/>
              <w:spacing w:before="12"/>
              <w:ind w:right="182"/>
              <w:rPr>
                <w:sz w:val="20"/>
              </w:rPr>
            </w:pPr>
            <w:r>
              <w:rPr>
                <w:spacing w:val="-4"/>
                <w:sz w:val="20"/>
              </w:rPr>
              <w:t>20.4</w:t>
            </w:r>
          </w:p>
        </w:tc>
        <w:tc>
          <w:tcPr>
            <w:tcW w:w="2370" w:type="dxa"/>
          </w:tcPr>
          <w:p>
            <w:pPr>
              <w:pStyle w:val="TableParagraph"/>
              <w:spacing w:before="12"/>
              <w:ind w:right="130"/>
              <w:rPr>
                <w:sz w:val="20"/>
              </w:rPr>
            </w:pPr>
            <w:r>
              <w:rPr>
                <w:spacing w:val="-4"/>
                <w:sz w:val="20"/>
              </w:rPr>
              <w:t>27.2</w:t>
            </w:r>
          </w:p>
        </w:tc>
      </w:tr>
      <w:tr>
        <w:trPr>
          <w:trHeight w:val="264" w:hRule="atLeast"/>
        </w:trPr>
        <w:tc>
          <w:tcPr>
            <w:tcW w:w="2736" w:type="dxa"/>
          </w:tcPr>
          <w:p>
            <w:pPr>
              <w:pStyle w:val="TableParagraph"/>
              <w:spacing w:before="12"/>
              <w:ind w:left="134"/>
              <w:jc w:val="left"/>
              <w:rPr>
                <w:sz w:val="20"/>
              </w:rPr>
            </w:pPr>
            <w:r>
              <w:rPr>
                <w:sz w:val="20"/>
              </w:rPr>
              <w:t>Contractual</w:t>
            </w:r>
            <w:r>
              <w:rPr>
                <w:spacing w:val="-12"/>
                <w:sz w:val="20"/>
              </w:rPr>
              <w:t> </w:t>
            </w:r>
            <w:r>
              <w:rPr>
                <w:spacing w:val="-2"/>
                <w:sz w:val="20"/>
              </w:rPr>
              <w:t>services</w:t>
            </w:r>
          </w:p>
        </w:tc>
        <w:tc>
          <w:tcPr>
            <w:tcW w:w="1378" w:type="dxa"/>
          </w:tcPr>
          <w:p>
            <w:pPr>
              <w:pStyle w:val="TableParagraph"/>
              <w:spacing w:before="12"/>
              <w:ind w:right="105"/>
              <w:rPr>
                <w:sz w:val="20"/>
              </w:rPr>
            </w:pPr>
            <w:r>
              <w:rPr>
                <w:spacing w:val="-2"/>
                <w:sz w:val="20"/>
              </w:rPr>
              <w:t>4,056.0</w:t>
            </w:r>
          </w:p>
        </w:tc>
        <w:tc>
          <w:tcPr>
            <w:tcW w:w="1906" w:type="dxa"/>
          </w:tcPr>
          <w:p>
            <w:pPr>
              <w:pStyle w:val="TableParagraph"/>
              <w:spacing w:before="12"/>
              <w:ind w:right="146"/>
              <w:rPr>
                <w:sz w:val="20"/>
              </w:rPr>
            </w:pPr>
            <w:r>
              <w:rPr>
                <w:spacing w:val="-2"/>
                <w:sz w:val="20"/>
              </w:rPr>
              <w:t>3,887.8</w:t>
            </w:r>
          </w:p>
        </w:tc>
        <w:tc>
          <w:tcPr>
            <w:tcW w:w="1304" w:type="dxa"/>
          </w:tcPr>
          <w:p>
            <w:pPr>
              <w:pStyle w:val="TableParagraph"/>
              <w:spacing w:before="12"/>
              <w:ind w:right="182"/>
              <w:rPr>
                <w:sz w:val="20"/>
              </w:rPr>
            </w:pPr>
            <w:r>
              <w:rPr>
                <w:spacing w:val="-2"/>
                <w:sz w:val="20"/>
              </w:rPr>
              <w:t>168.2</w:t>
            </w:r>
          </w:p>
        </w:tc>
        <w:tc>
          <w:tcPr>
            <w:tcW w:w="2370" w:type="dxa"/>
          </w:tcPr>
          <w:p>
            <w:pPr>
              <w:pStyle w:val="TableParagraph"/>
              <w:spacing w:before="12"/>
              <w:ind w:right="130"/>
              <w:rPr>
                <w:sz w:val="20"/>
              </w:rPr>
            </w:pPr>
            <w:r>
              <w:rPr>
                <w:spacing w:val="-4"/>
                <w:sz w:val="20"/>
              </w:rPr>
              <w:t>95.9</w:t>
            </w:r>
          </w:p>
        </w:tc>
      </w:tr>
      <w:tr>
        <w:trPr>
          <w:trHeight w:val="265" w:hRule="atLeast"/>
        </w:trPr>
        <w:tc>
          <w:tcPr>
            <w:tcW w:w="2736" w:type="dxa"/>
          </w:tcPr>
          <w:p>
            <w:pPr>
              <w:pStyle w:val="TableParagraph"/>
              <w:spacing w:before="12"/>
              <w:ind w:left="134"/>
              <w:jc w:val="left"/>
              <w:rPr>
                <w:sz w:val="20"/>
              </w:rPr>
            </w:pPr>
            <w:r>
              <w:rPr>
                <w:spacing w:val="-2"/>
                <w:sz w:val="20"/>
              </w:rPr>
              <w:t>Training</w:t>
            </w:r>
          </w:p>
        </w:tc>
        <w:tc>
          <w:tcPr>
            <w:tcW w:w="1378" w:type="dxa"/>
          </w:tcPr>
          <w:p>
            <w:pPr>
              <w:pStyle w:val="TableParagraph"/>
              <w:spacing w:before="12"/>
              <w:ind w:right="105"/>
              <w:rPr>
                <w:sz w:val="20"/>
              </w:rPr>
            </w:pPr>
            <w:r>
              <w:rPr>
                <w:spacing w:val="-2"/>
                <w:sz w:val="20"/>
              </w:rPr>
              <w:t>624.8</w:t>
            </w:r>
          </w:p>
        </w:tc>
        <w:tc>
          <w:tcPr>
            <w:tcW w:w="1906" w:type="dxa"/>
          </w:tcPr>
          <w:p>
            <w:pPr>
              <w:pStyle w:val="TableParagraph"/>
              <w:spacing w:before="12"/>
              <w:ind w:right="146"/>
              <w:rPr>
                <w:sz w:val="20"/>
              </w:rPr>
            </w:pPr>
            <w:r>
              <w:rPr>
                <w:spacing w:val="-2"/>
                <w:sz w:val="20"/>
              </w:rPr>
              <w:t>360.0</w:t>
            </w:r>
          </w:p>
        </w:tc>
        <w:tc>
          <w:tcPr>
            <w:tcW w:w="1304" w:type="dxa"/>
          </w:tcPr>
          <w:p>
            <w:pPr>
              <w:pStyle w:val="TableParagraph"/>
              <w:spacing w:before="12"/>
              <w:ind w:right="182"/>
              <w:rPr>
                <w:sz w:val="20"/>
              </w:rPr>
            </w:pPr>
            <w:r>
              <w:rPr>
                <w:spacing w:val="-2"/>
                <w:sz w:val="20"/>
              </w:rPr>
              <w:t>264.8</w:t>
            </w:r>
          </w:p>
        </w:tc>
        <w:tc>
          <w:tcPr>
            <w:tcW w:w="2370" w:type="dxa"/>
          </w:tcPr>
          <w:p>
            <w:pPr>
              <w:pStyle w:val="TableParagraph"/>
              <w:spacing w:before="12"/>
              <w:ind w:right="130"/>
              <w:rPr>
                <w:sz w:val="20"/>
              </w:rPr>
            </w:pPr>
            <w:r>
              <w:rPr>
                <w:spacing w:val="-4"/>
                <w:sz w:val="20"/>
              </w:rPr>
              <w:t>57.6</w:t>
            </w:r>
          </w:p>
        </w:tc>
      </w:tr>
      <w:tr>
        <w:trPr>
          <w:trHeight w:val="265" w:hRule="atLeast"/>
        </w:trPr>
        <w:tc>
          <w:tcPr>
            <w:tcW w:w="2736" w:type="dxa"/>
          </w:tcPr>
          <w:p>
            <w:pPr>
              <w:pStyle w:val="TableParagraph"/>
              <w:spacing w:before="13"/>
              <w:ind w:left="134"/>
              <w:jc w:val="left"/>
              <w:rPr>
                <w:sz w:val="20"/>
              </w:rPr>
            </w:pPr>
            <w:r>
              <w:rPr>
                <w:spacing w:val="-2"/>
                <w:sz w:val="20"/>
              </w:rPr>
              <w:t>Consultants</w:t>
            </w:r>
          </w:p>
        </w:tc>
        <w:tc>
          <w:tcPr>
            <w:tcW w:w="1378" w:type="dxa"/>
          </w:tcPr>
          <w:p>
            <w:pPr>
              <w:pStyle w:val="TableParagraph"/>
              <w:spacing w:before="13"/>
              <w:ind w:right="105"/>
              <w:rPr>
                <w:sz w:val="20"/>
              </w:rPr>
            </w:pPr>
            <w:r>
              <w:rPr>
                <w:spacing w:val="-2"/>
                <w:sz w:val="20"/>
              </w:rPr>
              <w:t>627.2</w:t>
            </w:r>
          </w:p>
        </w:tc>
        <w:tc>
          <w:tcPr>
            <w:tcW w:w="1906" w:type="dxa"/>
          </w:tcPr>
          <w:p>
            <w:pPr>
              <w:pStyle w:val="TableParagraph"/>
              <w:spacing w:before="13"/>
              <w:ind w:right="146"/>
              <w:rPr>
                <w:sz w:val="20"/>
              </w:rPr>
            </w:pPr>
            <w:r>
              <w:rPr>
                <w:spacing w:val="-2"/>
                <w:sz w:val="20"/>
              </w:rPr>
              <w:t>859.9</w:t>
            </w:r>
          </w:p>
        </w:tc>
        <w:tc>
          <w:tcPr>
            <w:tcW w:w="1304" w:type="dxa"/>
          </w:tcPr>
          <w:p>
            <w:pPr>
              <w:pStyle w:val="TableParagraph"/>
              <w:spacing w:before="13"/>
              <w:ind w:right="182"/>
              <w:rPr>
                <w:sz w:val="20"/>
              </w:rPr>
            </w:pPr>
            <w:r>
              <w:rPr>
                <w:spacing w:val="-2"/>
                <w:sz w:val="20"/>
              </w:rPr>
              <w:t>(232.7)</w:t>
            </w:r>
          </w:p>
        </w:tc>
        <w:tc>
          <w:tcPr>
            <w:tcW w:w="2370" w:type="dxa"/>
          </w:tcPr>
          <w:p>
            <w:pPr>
              <w:pStyle w:val="TableParagraph"/>
              <w:spacing w:before="13"/>
              <w:ind w:right="130"/>
              <w:rPr>
                <w:sz w:val="20"/>
              </w:rPr>
            </w:pPr>
            <w:r>
              <w:rPr>
                <w:spacing w:val="-2"/>
                <w:sz w:val="20"/>
              </w:rPr>
              <w:t>137.1</w:t>
            </w:r>
          </w:p>
        </w:tc>
      </w:tr>
      <w:tr>
        <w:trPr>
          <w:trHeight w:val="263" w:hRule="atLeast"/>
        </w:trPr>
        <w:tc>
          <w:tcPr>
            <w:tcW w:w="2736" w:type="dxa"/>
          </w:tcPr>
          <w:p>
            <w:pPr>
              <w:pStyle w:val="TableParagraph"/>
              <w:spacing w:before="12"/>
              <w:ind w:left="134"/>
              <w:jc w:val="left"/>
              <w:rPr>
                <w:sz w:val="20"/>
              </w:rPr>
            </w:pPr>
            <w:r>
              <w:rPr>
                <w:sz w:val="20"/>
              </w:rPr>
              <w:t>Counsel</w:t>
            </w:r>
            <w:r>
              <w:rPr>
                <w:spacing w:val="-5"/>
                <w:sz w:val="20"/>
              </w:rPr>
              <w:t> </w:t>
            </w:r>
            <w:r>
              <w:rPr>
                <w:sz w:val="20"/>
              </w:rPr>
              <w:t>for</w:t>
            </w:r>
            <w:r>
              <w:rPr>
                <w:spacing w:val="-5"/>
                <w:sz w:val="20"/>
              </w:rPr>
              <w:t> </w:t>
            </w:r>
            <w:r>
              <w:rPr>
                <w:spacing w:val="-2"/>
                <w:sz w:val="20"/>
              </w:rPr>
              <w:t>defence</w:t>
            </w:r>
          </w:p>
        </w:tc>
        <w:tc>
          <w:tcPr>
            <w:tcW w:w="1378" w:type="dxa"/>
          </w:tcPr>
          <w:p>
            <w:pPr>
              <w:pStyle w:val="TableParagraph"/>
              <w:spacing w:before="12"/>
              <w:ind w:right="105"/>
              <w:rPr>
                <w:sz w:val="20"/>
              </w:rPr>
            </w:pPr>
            <w:r>
              <w:rPr>
                <w:spacing w:val="-2"/>
                <w:sz w:val="20"/>
              </w:rPr>
              <w:t>3,943.7</w:t>
            </w:r>
          </w:p>
        </w:tc>
        <w:tc>
          <w:tcPr>
            <w:tcW w:w="1906" w:type="dxa"/>
          </w:tcPr>
          <w:p>
            <w:pPr>
              <w:pStyle w:val="TableParagraph"/>
              <w:spacing w:before="12"/>
              <w:ind w:right="146"/>
              <w:rPr>
                <w:sz w:val="20"/>
              </w:rPr>
            </w:pPr>
            <w:r>
              <w:rPr>
                <w:spacing w:val="-2"/>
                <w:sz w:val="20"/>
              </w:rPr>
              <w:t>3,913.0</w:t>
            </w:r>
          </w:p>
        </w:tc>
        <w:tc>
          <w:tcPr>
            <w:tcW w:w="1304" w:type="dxa"/>
          </w:tcPr>
          <w:p>
            <w:pPr>
              <w:pStyle w:val="TableParagraph"/>
              <w:spacing w:before="12"/>
              <w:ind w:right="182"/>
              <w:rPr>
                <w:sz w:val="20"/>
              </w:rPr>
            </w:pPr>
            <w:r>
              <w:rPr>
                <w:spacing w:val="-4"/>
                <w:sz w:val="20"/>
              </w:rPr>
              <w:t>30.7</w:t>
            </w:r>
          </w:p>
        </w:tc>
        <w:tc>
          <w:tcPr>
            <w:tcW w:w="2370" w:type="dxa"/>
          </w:tcPr>
          <w:p>
            <w:pPr>
              <w:pStyle w:val="TableParagraph"/>
              <w:spacing w:before="12"/>
              <w:ind w:right="130"/>
              <w:rPr>
                <w:sz w:val="20"/>
              </w:rPr>
            </w:pPr>
            <w:r>
              <w:rPr>
                <w:spacing w:val="-4"/>
                <w:sz w:val="20"/>
              </w:rPr>
              <w:t>99.2</w:t>
            </w:r>
          </w:p>
        </w:tc>
      </w:tr>
      <w:tr>
        <w:trPr>
          <w:trHeight w:val="264" w:hRule="atLeast"/>
        </w:trPr>
        <w:tc>
          <w:tcPr>
            <w:tcW w:w="2736" w:type="dxa"/>
          </w:tcPr>
          <w:p>
            <w:pPr>
              <w:pStyle w:val="TableParagraph"/>
              <w:spacing w:before="12"/>
              <w:ind w:left="134"/>
              <w:jc w:val="left"/>
              <w:rPr>
                <w:sz w:val="20"/>
              </w:rPr>
            </w:pPr>
            <w:r>
              <w:rPr>
                <w:sz w:val="20"/>
              </w:rPr>
              <w:t>Counsel</w:t>
            </w:r>
            <w:r>
              <w:rPr>
                <w:spacing w:val="-5"/>
                <w:sz w:val="20"/>
              </w:rPr>
              <w:t> </w:t>
            </w:r>
            <w:r>
              <w:rPr>
                <w:sz w:val="20"/>
              </w:rPr>
              <w:t>for</w:t>
            </w:r>
            <w:r>
              <w:rPr>
                <w:spacing w:val="-5"/>
                <w:sz w:val="20"/>
              </w:rPr>
              <w:t> </w:t>
            </w:r>
            <w:r>
              <w:rPr>
                <w:spacing w:val="-2"/>
                <w:sz w:val="20"/>
              </w:rPr>
              <w:t>victims</w:t>
            </w:r>
          </w:p>
        </w:tc>
        <w:tc>
          <w:tcPr>
            <w:tcW w:w="1378" w:type="dxa"/>
          </w:tcPr>
          <w:p>
            <w:pPr>
              <w:pStyle w:val="TableParagraph"/>
              <w:spacing w:before="12"/>
              <w:ind w:right="105"/>
              <w:rPr>
                <w:sz w:val="20"/>
              </w:rPr>
            </w:pPr>
            <w:r>
              <w:rPr>
                <w:spacing w:val="-2"/>
                <w:sz w:val="20"/>
              </w:rPr>
              <w:t>1,727.1</w:t>
            </w:r>
          </w:p>
        </w:tc>
        <w:tc>
          <w:tcPr>
            <w:tcW w:w="1906" w:type="dxa"/>
          </w:tcPr>
          <w:p>
            <w:pPr>
              <w:pStyle w:val="TableParagraph"/>
              <w:spacing w:before="12"/>
              <w:ind w:right="146"/>
              <w:rPr>
                <w:sz w:val="20"/>
              </w:rPr>
            </w:pPr>
            <w:r>
              <w:rPr>
                <w:spacing w:val="-2"/>
                <w:sz w:val="20"/>
              </w:rPr>
              <w:t>1,531.7</w:t>
            </w:r>
          </w:p>
        </w:tc>
        <w:tc>
          <w:tcPr>
            <w:tcW w:w="1304" w:type="dxa"/>
          </w:tcPr>
          <w:p>
            <w:pPr>
              <w:pStyle w:val="TableParagraph"/>
              <w:spacing w:before="12"/>
              <w:ind w:right="182"/>
              <w:rPr>
                <w:sz w:val="20"/>
              </w:rPr>
            </w:pPr>
            <w:r>
              <w:rPr>
                <w:spacing w:val="-2"/>
                <w:sz w:val="20"/>
              </w:rPr>
              <w:t>195.4</w:t>
            </w:r>
          </w:p>
        </w:tc>
        <w:tc>
          <w:tcPr>
            <w:tcW w:w="2370" w:type="dxa"/>
          </w:tcPr>
          <w:p>
            <w:pPr>
              <w:pStyle w:val="TableParagraph"/>
              <w:spacing w:before="12"/>
              <w:ind w:right="130"/>
              <w:rPr>
                <w:sz w:val="20"/>
              </w:rPr>
            </w:pPr>
            <w:r>
              <w:rPr>
                <w:spacing w:val="-4"/>
                <w:sz w:val="20"/>
              </w:rPr>
              <w:t>88.7</w:t>
            </w:r>
          </w:p>
        </w:tc>
      </w:tr>
      <w:tr>
        <w:trPr>
          <w:trHeight w:val="263" w:hRule="atLeast"/>
        </w:trPr>
        <w:tc>
          <w:tcPr>
            <w:tcW w:w="2736" w:type="dxa"/>
          </w:tcPr>
          <w:p>
            <w:pPr>
              <w:pStyle w:val="TableParagraph"/>
              <w:spacing w:before="12"/>
              <w:ind w:left="134"/>
              <w:jc w:val="left"/>
              <w:rPr>
                <w:sz w:val="20"/>
              </w:rPr>
            </w:pPr>
            <w:r>
              <w:rPr>
                <w:sz w:val="20"/>
              </w:rPr>
              <w:t>General</w:t>
            </w:r>
            <w:r>
              <w:rPr>
                <w:spacing w:val="-6"/>
                <w:sz w:val="20"/>
              </w:rPr>
              <w:t> </w:t>
            </w:r>
            <w:r>
              <w:rPr>
                <w:sz w:val="20"/>
              </w:rPr>
              <w:t>operating</w:t>
            </w:r>
            <w:r>
              <w:rPr>
                <w:spacing w:val="-6"/>
                <w:sz w:val="20"/>
              </w:rPr>
              <w:t> </w:t>
            </w:r>
            <w:r>
              <w:rPr>
                <w:spacing w:val="-2"/>
                <w:sz w:val="20"/>
              </w:rPr>
              <w:t>expenses</w:t>
            </w:r>
          </w:p>
        </w:tc>
        <w:tc>
          <w:tcPr>
            <w:tcW w:w="1378" w:type="dxa"/>
          </w:tcPr>
          <w:p>
            <w:pPr>
              <w:pStyle w:val="TableParagraph"/>
              <w:spacing w:before="12"/>
              <w:ind w:right="105"/>
              <w:rPr>
                <w:sz w:val="20"/>
              </w:rPr>
            </w:pPr>
            <w:r>
              <w:rPr>
                <w:spacing w:val="-2"/>
                <w:sz w:val="20"/>
              </w:rPr>
              <w:t>14,026.5</w:t>
            </w:r>
          </w:p>
        </w:tc>
        <w:tc>
          <w:tcPr>
            <w:tcW w:w="1906" w:type="dxa"/>
          </w:tcPr>
          <w:p>
            <w:pPr>
              <w:pStyle w:val="TableParagraph"/>
              <w:spacing w:before="12"/>
              <w:ind w:right="146"/>
              <w:rPr>
                <w:sz w:val="20"/>
              </w:rPr>
            </w:pPr>
            <w:r>
              <w:rPr>
                <w:spacing w:val="-2"/>
                <w:sz w:val="20"/>
              </w:rPr>
              <w:t>13,747.1</w:t>
            </w:r>
          </w:p>
        </w:tc>
        <w:tc>
          <w:tcPr>
            <w:tcW w:w="1304" w:type="dxa"/>
          </w:tcPr>
          <w:p>
            <w:pPr>
              <w:pStyle w:val="TableParagraph"/>
              <w:spacing w:before="12"/>
              <w:ind w:right="182"/>
              <w:rPr>
                <w:sz w:val="20"/>
              </w:rPr>
            </w:pPr>
            <w:r>
              <w:rPr>
                <w:spacing w:val="-2"/>
                <w:sz w:val="20"/>
              </w:rPr>
              <w:t>279.4</w:t>
            </w:r>
          </w:p>
        </w:tc>
        <w:tc>
          <w:tcPr>
            <w:tcW w:w="2370" w:type="dxa"/>
          </w:tcPr>
          <w:p>
            <w:pPr>
              <w:pStyle w:val="TableParagraph"/>
              <w:spacing w:before="12"/>
              <w:ind w:right="130"/>
              <w:rPr>
                <w:sz w:val="20"/>
              </w:rPr>
            </w:pPr>
            <w:r>
              <w:rPr>
                <w:spacing w:val="-4"/>
                <w:sz w:val="20"/>
              </w:rPr>
              <w:t>98.0</w:t>
            </w:r>
          </w:p>
        </w:tc>
      </w:tr>
      <w:tr>
        <w:trPr>
          <w:trHeight w:val="265" w:hRule="atLeast"/>
        </w:trPr>
        <w:tc>
          <w:tcPr>
            <w:tcW w:w="2736" w:type="dxa"/>
          </w:tcPr>
          <w:p>
            <w:pPr>
              <w:pStyle w:val="TableParagraph"/>
              <w:spacing w:before="12"/>
              <w:ind w:left="134"/>
              <w:jc w:val="left"/>
              <w:rPr>
                <w:sz w:val="20"/>
              </w:rPr>
            </w:pPr>
            <w:r>
              <w:rPr>
                <w:sz w:val="20"/>
              </w:rPr>
              <w:t>Supplies</w:t>
            </w:r>
            <w:r>
              <w:rPr>
                <w:spacing w:val="-6"/>
                <w:sz w:val="20"/>
              </w:rPr>
              <w:t> </w:t>
            </w:r>
            <w:r>
              <w:rPr>
                <w:sz w:val="20"/>
              </w:rPr>
              <w:t>and</w:t>
            </w:r>
            <w:r>
              <w:rPr>
                <w:spacing w:val="-2"/>
                <w:sz w:val="20"/>
              </w:rPr>
              <w:t> materials</w:t>
            </w:r>
          </w:p>
        </w:tc>
        <w:tc>
          <w:tcPr>
            <w:tcW w:w="1378" w:type="dxa"/>
          </w:tcPr>
          <w:p>
            <w:pPr>
              <w:pStyle w:val="TableParagraph"/>
              <w:spacing w:before="12"/>
              <w:ind w:right="105"/>
              <w:rPr>
                <w:sz w:val="20"/>
              </w:rPr>
            </w:pPr>
            <w:r>
              <w:rPr>
                <w:spacing w:val="-2"/>
                <w:sz w:val="20"/>
              </w:rPr>
              <w:t>1,111.0</w:t>
            </w:r>
          </w:p>
        </w:tc>
        <w:tc>
          <w:tcPr>
            <w:tcW w:w="1906" w:type="dxa"/>
          </w:tcPr>
          <w:p>
            <w:pPr>
              <w:pStyle w:val="TableParagraph"/>
              <w:spacing w:before="12"/>
              <w:ind w:right="146"/>
              <w:rPr>
                <w:sz w:val="20"/>
              </w:rPr>
            </w:pPr>
            <w:r>
              <w:rPr>
                <w:spacing w:val="-2"/>
                <w:sz w:val="20"/>
              </w:rPr>
              <w:t>909.3</w:t>
            </w:r>
          </w:p>
        </w:tc>
        <w:tc>
          <w:tcPr>
            <w:tcW w:w="1304" w:type="dxa"/>
          </w:tcPr>
          <w:p>
            <w:pPr>
              <w:pStyle w:val="TableParagraph"/>
              <w:spacing w:before="12"/>
              <w:ind w:right="182"/>
              <w:rPr>
                <w:sz w:val="20"/>
              </w:rPr>
            </w:pPr>
            <w:r>
              <w:rPr>
                <w:spacing w:val="-2"/>
                <w:sz w:val="20"/>
              </w:rPr>
              <w:t>201.7</w:t>
            </w:r>
          </w:p>
        </w:tc>
        <w:tc>
          <w:tcPr>
            <w:tcW w:w="2370" w:type="dxa"/>
          </w:tcPr>
          <w:p>
            <w:pPr>
              <w:pStyle w:val="TableParagraph"/>
              <w:spacing w:before="12"/>
              <w:ind w:right="130"/>
              <w:rPr>
                <w:sz w:val="20"/>
              </w:rPr>
            </w:pPr>
            <w:r>
              <w:rPr>
                <w:spacing w:val="-4"/>
                <w:sz w:val="20"/>
              </w:rPr>
              <w:t>81.8</w:t>
            </w:r>
          </w:p>
        </w:tc>
      </w:tr>
      <w:tr>
        <w:trPr>
          <w:trHeight w:val="281" w:hRule="atLeast"/>
        </w:trPr>
        <w:tc>
          <w:tcPr>
            <w:tcW w:w="2736" w:type="dxa"/>
            <w:tcBorders>
              <w:bottom w:val="single" w:sz="4" w:space="0" w:color="000000"/>
            </w:tcBorders>
          </w:tcPr>
          <w:p>
            <w:pPr>
              <w:pStyle w:val="TableParagraph"/>
              <w:spacing w:before="13"/>
              <w:ind w:left="134"/>
              <w:jc w:val="left"/>
              <w:rPr>
                <w:sz w:val="20"/>
              </w:rPr>
            </w:pPr>
            <w:r>
              <w:rPr>
                <w:sz w:val="20"/>
              </w:rPr>
              <w:t>Furniture</w:t>
            </w:r>
            <w:r>
              <w:rPr>
                <w:spacing w:val="-7"/>
                <w:sz w:val="20"/>
              </w:rPr>
              <w:t> </w:t>
            </w:r>
            <w:r>
              <w:rPr>
                <w:sz w:val="20"/>
              </w:rPr>
              <w:t>and</w:t>
            </w:r>
            <w:r>
              <w:rPr>
                <w:spacing w:val="-6"/>
                <w:sz w:val="20"/>
              </w:rPr>
              <w:t> </w:t>
            </w:r>
            <w:r>
              <w:rPr>
                <w:spacing w:val="-2"/>
                <w:sz w:val="20"/>
              </w:rPr>
              <w:t>equipment</w:t>
            </w:r>
          </w:p>
        </w:tc>
        <w:tc>
          <w:tcPr>
            <w:tcW w:w="1378" w:type="dxa"/>
            <w:tcBorders>
              <w:bottom w:val="single" w:sz="4" w:space="0" w:color="000000"/>
            </w:tcBorders>
          </w:tcPr>
          <w:p>
            <w:pPr>
              <w:pStyle w:val="TableParagraph"/>
              <w:spacing w:before="13"/>
              <w:ind w:right="105"/>
              <w:rPr>
                <w:sz w:val="20"/>
              </w:rPr>
            </w:pPr>
            <w:r>
              <w:rPr>
                <w:spacing w:val="-2"/>
                <w:sz w:val="20"/>
              </w:rPr>
              <w:t>731.6</w:t>
            </w:r>
          </w:p>
        </w:tc>
        <w:tc>
          <w:tcPr>
            <w:tcW w:w="1906" w:type="dxa"/>
            <w:tcBorders>
              <w:bottom w:val="single" w:sz="4" w:space="0" w:color="000000"/>
            </w:tcBorders>
          </w:tcPr>
          <w:p>
            <w:pPr>
              <w:pStyle w:val="TableParagraph"/>
              <w:spacing w:before="13"/>
              <w:ind w:right="146"/>
              <w:rPr>
                <w:sz w:val="20"/>
              </w:rPr>
            </w:pPr>
            <w:r>
              <w:rPr>
                <w:spacing w:val="-2"/>
                <w:sz w:val="20"/>
              </w:rPr>
              <w:t>560.8</w:t>
            </w:r>
          </w:p>
        </w:tc>
        <w:tc>
          <w:tcPr>
            <w:tcW w:w="1304" w:type="dxa"/>
            <w:tcBorders>
              <w:bottom w:val="single" w:sz="4" w:space="0" w:color="000000"/>
            </w:tcBorders>
          </w:tcPr>
          <w:p>
            <w:pPr>
              <w:pStyle w:val="TableParagraph"/>
              <w:spacing w:before="13"/>
              <w:ind w:right="182"/>
              <w:rPr>
                <w:sz w:val="20"/>
              </w:rPr>
            </w:pPr>
            <w:r>
              <w:rPr>
                <w:spacing w:val="-2"/>
                <w:sz w:val="20"/>
              </w:rPr>
              <w:t>170.8</w:t>
            </w:r>
          </w:p>
        </w:tc>
        <w:tc>
          <w:tcPr>
            <w:tcW w:w="2370" w:type="dxa"/>
            <w:tcBorders>
              <w:bottom w:val="single" w:sz="4" w:space="0" w:color="000000"/>
            </w:tcBorders>
          </w:tcPr>
          <w:p>
            <w:pPr>
              <w:pStyle w:val="TableParagraph"/>
              <w:spacing w:before="13"/>
              <w:ind w:right="130"/>
              <w:rPr>
                <w:sz w:val="20"/>
              </w:rPr>
            </w:pPr>
            <w:r>
              <w:rPr>
                <w:spacing w:val="-4"/>
                <w:sz w:val="20"/>
              </w:rPr>
              <w:t>76.6</w:t>
            </w:r>
          </w:p>
        </w:tc>
      </w:tr>
      <w:tr>
        <w:trPr>
          <w:trHeight w:val="263" w:hRule="atLeast"/>
        </w:trPr>
        <w:tc>
          <w:tcPr>
            <w:tcW w:w="2736" w:type="dxa"/>
            <w:tcBorders>
              <w:top w:val="single" w:sz="4" w:space="0" w:color="000000"/>
              <w:bottom w:val="single" w:sz="4" w:space="0" w:color="000000"/>
            </w:tcBorders>
          </w:tcPr>
          <w:p>
            <w:pPr>
              <w:pStyle w:val="TableParagraph"/>
              <w:spacing w:line="225" w:lineRule="exact"/>
              <w:ind w:left="134"/>
              <w:jc w:val="left"/>
              <w:rPr>
                <w:i/>
                <w:sz w:val="20"/>
              </w:rPr>
            </w:pPr>
            <w:r>
              <w:rPr>
                <w:i/>
                <w:w w:val="95"/>
                <w:sz w:val="20"/>
              </w:rPr>
              <w:t>Subtotal</w:t>
            </w:r>
            <w:r>
              <w:rPr>
                <w:i/>
                <w:spacing w:val="43"/>
                <w:sz w:val="20"/>
              </w:rPr>
              <w:t> </w:t>
            </w:r>
            <w:r>
              <w:rPr>
                <w:i/>
                <w:w w:val="95"/>
                <w:sz w:val="20"/>
              </w:rPr>
              <w:t>non-</w:t>
            </w:r>
            <w:r>
              <w:rPr>
                <w:i/>
                <w:spacing w:val="-2"/>
                <w:w w:val="95"/>
                <w:sz w:val="20"/>
              </w:rPr>
              <w:t>staff</w:t>
            </w:r>
          </w:p>
        </w:tc>
        <w:tc>
          <w:tcPr>
            <w:tcW w:w="1378" w:type="dxa"/>
            <w:tcBorders>
              <w:top w:val="single" w:sz="4" w:space="0" w:color="000000"/>
              <w:bottom w:val="single" w:sz="4" w:space="0" w:color="000000"/>
            </w:tcBorders>
          </w:tcPr>
          <w:p>
            <w:pPr>
              <w:pStyle w:val="TableParagraph"/>
              <w:spacing w:line="225" w:lineRule="exact"/>
              <w:ind w:right="105"/>
              <w:rPr>
                <w:i/>
                <w:sz w:val="20"/>
              </w:rPr>
            </w:pPr>
            <w:r>
              <w:rPr>
                <w:i/>
                <w:spacing w:val="-2"/>
                <w:sz w:val="20"/>
              </w:rPr>
              <w:t>30,972.8</w:t>
            </w:r>
          </w:p>
        </w:tc>
        <w:tc>
          <w:tcPr>
            <w:tcW w:w="1906" w:type="dxa"/>
            <w:tcBorders>
              <w:top w:val="single" w:sz="4" w:space="0" w:color="000000"/>
              <w:bottom w:val="single" w:sz="4" w:space="0" w:color="000000"/>
            </w:tcBorders>
          </w:tcPr>
          <w:p>
            <w:pPr>
              <w:pStyle w:val="TableParagraph"/>
              <w:spacing w:line="225" w:lineRule="exact"/>
              <w:ind w:right="146"/>
              <w:rPr>
                <w:i/>
                <w:sz w:val="20"/>
              </w:rPr>
            </w:pPr>
            <w:r>
              <w:rPr>
                <w:i/>
                <w:spacing w:val="-2"/>
                <w:sz w:val="20"/>
              </w:rPr>
              <w:t>27,842.1</w:t>
            </w:r>
          </w:p>
        </w:tc>
        <w:tc>
          <w:tcPr>
            <w:tcW w:w="1304" w:type="dxa"/>
            <w:tcBorders>
              <w:top w:val="single" w:sz="4" w:space="0" w:color="000000"/>
              <w:bottom w:val="single" w:sz="4" w:space="0" w:color="000000"/>
            </w:tcBorders>
          </w:tcPr>
          <w:p>
            <w:pPr>
              <w:pStyle w:val="TableParagraph"/>
              <w:spacing w:line="225" w:lineRule="exact"/>
              <w:ind w:right="182"/>
              <w:rPr>
                <w:i/>
                <w:sz w:val="20"/>
              </w:rPr>
            </w:pPr>
            <w:r>
              <w:rPr>
                <w:i/>
                <w:spacing w:val="-2"/>
                <w:sz w:val="20"/>
              </w:rPr>
              <w:t>3,130.7</w:t>
            </w:r>
          </w:p>
        </w:tc>
        <w:tc>
          <w:tcPr>
            <w:tcW w:w="2370" w:type="dxa"/>
            <w:tcBorders>
              <w:top w:val="single" w:sz="4" w:space="0" w:color="000000"/>
              <w:bottom w:val="single" w:sz="4" w:space="0" w:color="000000"/>
            </w:tcBorders>
          </w:tcPr>
          <w:p>
            <w:pPr>
              <w:pStyle w:val="TableParagraph"/>
              <w:spacing w:line="225" w:lineRule="exact"/>
              <w:ind w:right="130"/>
              <w:rPr>
                <w:i/>
                <w:sz w:val="20"/>
              </w:rPr>
            </w:pPr>
            <w:r>
              <w:rPr>
                <w:i/>
                <w:spacing w:val="-4"/>
                <w:sz w:val="20"/>
              </w:rPr>
              <w:t>89.9</w:t>
            </w:r>
          </w:p>
        </w:tc>
      </w:tr>
      <w:tr>
        <w:trPr>
          <w:trHeight w:val="266" w:hRule="atLeast"/>
        </w:trPr>
        <w:tc>
          <w:tcPr>
            <w:tcW w:w="2736" w:type="dxa"/>
            <w:tcBorders>
              <w:top w:val="single" w:sz="4" w:space="0" w:color="000000"/>
              <w:bottom w:val="single" w:sz="4" w:space="0" w:color="000000"/>
            </w:tcBorders>
          </w:tcPr>
          <w:p>
            <w:pPr>
              <w:pStyle w:val="TableParagraph"/>
              <w:ind w:left="134"/>
              <w:jc w:val="left"/>
              <w:rPr>
                <w:b/>
                <w:sz w:val="20"/>
              </w:rPr>
            </w:pPr>
            <w:r>
              <w:rPr>
                <w:b/>
                <w:spacing w:val="-2"/>
                <w:sz w:val="20"/>
              </w:rPr>
              <w:t>Total</w:t>
            </w:r>
          </w:p>
        </w:tc>
        <w:tc>
          <w:tcPr>
            <w:tcW w:w="1378" w:type="dxa"/>
            <w:tcBorders>
              <w:top w:val="single" w:sz="4" w:space="0" w:color="000000"/>
              <w:bottom w:val="single" w:sz="4" w:space="0" w:color="000000"/>
            </w:tcBorders>
          </w:tcPr>
          <w:p>
            <w:pPr>
              <w:pStyle w:val="TableParagraph"/>
              <w:ind w:right="105"/>
              <w:rPr>
                <w:b/>
                <w:sz w:val="20"/>
              </w:rPr>
            </w:pPr>
            <w:r>
              <w:rPr>
                <w:b/>
                <w:spacing w:val="-2"/>
                <w:sz w:val="20"/>
              </w:rPr>
              <w:t>144,673.9</w:t>
            </w:r>
          </w:p>
        </w:tc>
        <w:tc>
          <w:tcPr>
            <w:tcW w:w="1906" w:type="dxa"/>
            <w:tcBorders>
              <w:top w:val="single" w:sz="4" w:space="0" w:color="000000"/>
              <w:bottom w:val="single" w:sz="4" w:space="0" w:color="000000"/>
            </w:tcBorders>
          </w:tcPr>
          <w:p>
            <w:pPr>
              <w:pStyle w:val="TableParagraph"/>
              <w:ind w:right="146"/>
              <w:rPr>
                <w:b/>
                <w:sz w:val="20"/>
              </w:rPr>
            </w:pPr>
            <w:r>
              <w:rPr>
                <w:b/>
                <w:spacing w:val="-2"/>
                <w:sz w:val="20"/>
              </w:rPr>
              <w:t>140,868.7</w:t>
            </w:r>
          </w:p>
        </w:tc>
        <w:tc>
          <w:tcPr>
            <w:tcW w:w="1304" w:type="dxa"/>
            <w:tcBorders>
              <w:top w:val="single" w:sz="4" w:space="0" w:color="000000"/>
              <w:bottom w:val="single" w:sz="4" w:space="0" w:color="000000"/>
            </w:tcBorders>
          </w:tcPr>
          <w:p>
            <w:pPr>
              <w:pStyle w:val="TableParagraph"/>
              <w:ind w:right="182"/>
              <w:rPr>
                <w:b/>
                <w:sz w:val="20"/>
              </w:rPr>
            </w:pPr>
            <w:r>
              <w:rPr>
                <w:b/>
                <w:spacing w:val="-2"/>
                <w:sz w:val="20"/>
              </w:rPr>
              <w:t>3,805.2</w:t>
            </w:r>
          </w:p>
        </w:tc>
        <w:tc>
          <w:tcPr>
            <w:tcW w:w="2370" w:type="dxa"/>
            <w:tcBorders>
              <w:top w:val="single" w:sz="4" w:space="0" w:color="000000"/>
              <w:bottom w:val="single" w:sz="4" w:space="0" w:color="000000"/>
            </w:tcBorders>
          </w:tcPr>
          <w:p>
            <w:pPr>
              <w:pStyle w:val="TableParagraph"/>
              <w:ind w:right="130"/>
              <w:rPr>
                <w:b/>
                <w:sz w:val="20"/>
              </w:rPr>
            </w:pPr>
            <w:r>
              <w:rPr>
                <w:b/>
                <w:spacing w:val="-4"/>
                <w:sz w:val="20"/>
              </w:rPr>
              <w:t>97.4</w:t>
            </w:r>
          </w:p>
        </w:tc>
      </w:tr>
      <w:tr>
        <w:trPr>
          <w:trHeight w:val="263" w:hRule="atLeast"/>
        </w:trPr>
        <w:tc>
          <w:tcPr>
            <w:tcW w:w="2736" w:type="dxa"/>
            <w:tcBorders>
              <w:top w:val="single" w:sz="4" w:space="0" w:color="000000"/>
              <w:bottom w:val="single" w:sz="4" w:space="0" w:color="000000"/>
            </w:tcBorders>
          </w:tcPr>
          <w:p>
            <w:pPr>
              <w:pStyle w:val="TableParagraph"/>
              <w:spacing w:line="225" w:lineRule="exact"/>
              <w:ind w:left="134"/>
              <w:jc w:val="left"/>
              <w:rPr>
                <w:sz w:val="20"/>
              </w:rPr>
            </w:pPr>
            <w:r>
              <w:rPr>
                <w:sz w:val="20"/>
              </w:rPr>
              <w:t>Host</w:t>
            </w:r>
            <w:r>
              <w:rPr>
                <w:spacing w:val="-5"/>
                <w:sz w:val="20"/>
              </w:rPr>
              <w:t> </w:t>
            </w:r>
            <w:r>
              <w:rPr>
                <w:sz w:val="20"/>
              </w:rPr>
              <w:t>State</w:t>
            </w:r>
            <w:r>
              <w:rPr>
                <w:spacing w:val="-2"/>
                <w:sz w:val="20"/>
              </w:rPr>
              <w:t> </w:t>
            </w:r>
            <w:r>
              <w:rPr>
                <w:spacing w:val="-4"/>
                <w:sz w:val="20"/>
              </w:rPr>
              <w:t>Loan</w:t>
            </w:r>
          </w:p>
        </w:tc>
        <w:tc>
          <w:tcPr>
            <w:tcW w:w="1378" w:type="dxa"/>
            <w:tcBorders>
              <w:top w:val="single" w:sz="4" w:space="0" w:color="000000"/>
              <w:bottom w:val="single" w:sz="4" w:space="0" w:color="000000"/>
            </w:tcBorders>
          </w:tcPr>
          <w:p>
            <w:pPr>
              <w:pStyle w:val="TableParagraph"/>
              <w:spacing w:line="225" w:lineRule="exact"/>
              <w:ind w:right="105"/>
              <w:rPr>
                <w:sz w:val="20"/>
              </w:rPr>
            </w:pPr>
            <w:r>
              <w:rPr>
                <w:spacing w:val="-2"/>
                <w:sz w:val="20"/>
              </w:rPr>
              <w:t>3,585.1</w:t>
            </w:r>
          </w:p>
        </w:tc>
        <w:tc>
          <w:tcPr>
            <w:tcW w:w="1906" w:type="dxa"/>
            <w:tcBorders>
              <w:top w:val="single" w:sz="4" w:space="0" w:color="000000"/>
              <w:bottom w:val="single" w:sz="4" w:space="0" w:color="000000"/>
            </w:tcBorders>
          </w:tcPr>
          <w:p>
            <w:pPr>
              <w:pStyle w:val="TableParagraph"/>
              <w:spacing w:line="225" w:lineRule="exact"/>
              <w:ind w:right="145"/>
              <w:rPr>
                <w:sz w:val="20"/>
              </w:rPr>
            </w:pPr>
            <w:r>
              <w:rPr>
                <w:spacing w:val="-2"/>
                <w:sz w:val="20"/>
              </w:rPr>
              <w:t>3,585.1</w:t>
            </w:r>
          </w:p>
        </w:tc>
        <w:tc>
          <w:tcPr>
            <w:tcW w:w="1304" w:type="dxa"/>
            <w:tcBorders>
              <w:top w:val="single" w:sz="4" w:space="0" w:color="000000"/>
              <w:bottom w:val="single" w:sz="4" w:space="0" w:color="000000"/>
            </w:tcBorders>
          </w:tcPr>
          <w:p>
            <w:pPr>
              <w:pStyle w:val="TableParagraph"/>
              <w:spacing w:line="225" w:lineRule="exact"/>
              <w:ind w:right="182"/>
              <w:rPr>
                <w:sz w:val="20"/>
              </w:rPr>
            </w:pPr>
            <w:r>
              <w:rPr>
                <w:spacing w:val="-2"/>
                <w:sz w:val="20"/>
              </w:rPr>
              <w:t>(0.0)</w:t>
            </w:r>
          </w:p>
        </w:tc>
        <w:tc>
          <w:tcPr>
            <w:tcW w:w="2370" w:type="dxa"/>
            <w:tcBorders>
              <w:top w:val="single" w:sz="4" w:space="0" w:color="000000"/>
              <w:bottom w:val="single" w:sz="4" w:space="0" w:color="000000"/>
            </w:tcBorders>
          </w:tcPr>
          <w:p>
            <w:pPr>
              <w:pStyle w:val="TableParagraph"/>
              <w:spacing w:line="225" w:lineRule="exact"/>
              <w:ind w:right="130"/>
              <w:rPr>
                <w:sz w:val="20"/>
              </w:rPr>
            </w:pPr>
            <w:r>
              <w:rPr>
                <w:spacing w:val="-2"/>
                <w:sz w:val="20"/>
              </w:rPr>
              <w:t>100.0</w:t>
            </w:r>
          </w:p>
        </w:tc>
      </w:tr>
      <w:tr>
        <w:trPr>
          <w:trHeight w:val="530" w:hRule="atLeast"/>
        </w:trPr>
        <w:tc>
          <w:tcPr>
            <w:tcW w:w="2736" w:type="dxa"/>
            <w:tcBorders>
              <w:top w:val="single" w:sz="4" w:space="0" w:color="000000"/>
              <w:bottom w:val="single" w:sz="4" w:space="0" w:color="000000"/>
            </w:tcBorders>
          </w:tcPr>
          <w:p>
            <w:pPr>
              <w:pStyle w:val="TableParagraph"/>
              <w:ind w:left="134"/>
              <w:jc w:val="left"/>
              <w:rPr>
                <w:b/>
                <w:sz w:val="20"/>
              </w:rPr>
            </w:pPr>
            <w:r>
              <w:rPr>
                <w:b/>
                <w:sz w:val="20"/>
              </w:rPr>
              <w:t>Total</w:t>
            </w:r>
            <w:r>
              <w:rPr>
                <w:b/>
                <w:spacing w:val="-7"/>
                <w:sz w:val="20"/>
              </w:rPr>
              <w:t> </w:t>
            </w:r>
            <w:r>
              <w:rPr>
                <w:b/>
                <w:sz w:val="20"/>
              </w:rPr>
              <w:t>Including</w:t>
            </w:r>
            <w:r>
              <w:rPr>
                <w:b/>
                <w:spacing w:val="-5"/>
                <w:sz w:val="20"/>
              </w:rPr>
              <w:t> </w:t>
            </w:r>
            <w:r>
              <w:rPr>
                <w:b/>
                <w:sz w:val="20"/>
              </w:rPr>
              <w:t>Host</w:t>
            </w:r>
            <w:r>
              <w:rPr>
                <w:b/>
                <w:spacing w:val="-5"/>
                <w:sz w:val="20"/>
              </w:rPr>
              <w:t> </w:t>
            </w:r>
            <w:r>
              <w:rPr>
                <w:b/>
                <w:spacing w:val="-4"/>
                <w:sz w:val="20"/>
              </w:rPr>
              <w:t>State</w:t>
            </w:r>
          </w:p>
          <w:p>
            <w:pPr>
              <w:pStyle w:val="TableParagraph"/>
              <w:spacing w:before="34"/>
              <w:ind w:left="134"/>
              <w:jc w:val="left"/>
              <w:rPr>
                <w:b/>
                <w:sz w:val="20"/>
              </w:rPr>
            </w:pPr>
            <w:r>
              <w:rPr>
                <w:b/>
                <w:spacing w:val="-4"/>
                <w:sz w:val="20"/>
              </w:rPr>
              <w:t>Loan</w:t>
            </w:r>
          </w:p>
        </w:tc>
        <w:tc>
          <w:tcPr>
            <w:tcW w:w="1378" w:type="dxa"/>
            <w:tcBorders>
              <w:top w:val="single" w:sz="4" w:space="0" w:color="000000"/>
              <w:bottom w:val="single" w:sz="4" w:space="0" w:color="000000"/>
            </w:tcBorders>
          </w:tcPr>
          <w:p>
            <w:pPr>
              <w:pStyle w:val="TableParagraph"/>
              <w:spacing w:before="132"/>
              <w:ind w:right="105"/>
              <w:rPr>
                <w:b/>
                <w:sz w:val="20"/>
              </w:rPr>
            </w:pPr>
            <w:r>
              <w:rPr>
                <w:b/>
                <w:spacing w:val="-2"/>
                <w:sz w:val="20"/>
              </w:rPr>
              <w:t>148,259.0</w:t>
            </w:r>
          </w:p>
        </w:tc>
        <w:tc>
          <w:tcPr>
            <w:tcW w:w="1906" w:type="dxa"/>
            <w:tcBorders>
              <w:top w:val="single" w:sz="4" w:space="0" w:color="000000"/>
              <w:bottom w:val="single" w:sz="4" w:space="0" w:color="000000"/>
            </w:tcBorders>
          </w:tcPr>
          <w:p>
            <w:pPr>
              <w:pStyle w:val="TableParagraph"/>
              <w:spacing w:before="132"/>
              <w:ind w:right="146"/>
              <w:rPr>
                <w:b/>
                <w:sz w:val="20"/>
              </w:rPr>
            </w:pPr>
            <w:r>
              <w:rPr>
                <w:b/>
                <w:spacing w:val="-2"/>
                <w:sz w:val="20"/>
              </w:rPr>
              <w:t>144,453.9</w:t>
            </w:r>
          </w:p>
        </w:tc>
        <w:tc>
          <w:tcPr>
            <w:tcW w:w="1304" w:type="dxa"/>
            <w:tcBorders>
              <w:top w:val="single" w:sz="4" w:space="0" w:color="000000"/>
              <w:bottom w:val="single" w:sz="4" w:space="0" w:color="000000"/>
            </w:tcBorders>
          </w:tcPr>
          <w:p>
            <w:pPr>
              <w:pStyle w:val="TableParagraph"/>
              <w:spacing w:before="132"/>
              <w:ind w:right="182"/>
              <w:rPr>
                <w:b/>
                <w:sz w:val="20"/>
              </w:rPr>
            </w:pPr>
            <w:r>
              <w:rPr>
                <w:b/>
                <w:spacing w:val="-2"/>
                <w:sz w:val="20"/>
              </w:rPr>
              <w:t>3,805.1</w:t>
            </w:r>
          </w:p>
        </w:tc>
        <w:tc>
          <w:tcPr>
            <w:tcW w:w="2370" w:type="dxa"/>
            <w:tcBorders>
              <w:top w:val="single" w:sz="4" w:space="0" w:color="000000"/>
              <w:bottom w:val="single" w:sz="4" w:space="0" w:color="000000"/>
            </w:tcBorders>
          </w:tcPr>
          <w:p>
            <w:pPr>
              <w:pStyle w:val="TableParagraph"/>
              <w:spacing w:before="132"/>
              <w:ind w:right="130"/>
              <w:rPr>
                <w:b/>
                <w:sz w:val="20"/>
              </w:rPr>
            </w:pPr>
            <w:r>
              <w:rPr>
                <w:b/>
                <w:spacing w:val="-4"/>
                <w:sz w:val="20"/>
              </w:rPr>
              <w:t>97.4</w:t>
            </w:r>
          </w:p>
        </w:tc>
      </w:tr>
    </w:tbl>
    <w:p>
      <w:pPr>
        <w:pStyle w:val="ListParagraph"/>
        <w:numPr>
          <w:ilvl w:val="0"/>
          <w:numId w:val="21"/>
        </w:numPr>
        <w:tabs>
          <w:tab w:pos="692" w:val="left" w:leader="none"/>
        </w:tabs>
        <w:spacing w:line="240" w:lineRule="auto" w:before="5" w:after="0"/>
        <w:ind w:left="691" w:right="0" w:hanging="137"/>
        <w:jc w:val="left"/>
        <w:rPr>
          <w:i/>
          <w:sz w:val="18"/>
        </w:rPr>
      </w:pPr>
      <w:r>
        <w:rPr>
          <w:i/>
          <w:sz w:val="18"/>
        </w:rPr>
        <w:t>Expenditure</w:t>
      </w:r>
      <w:r>
        <w:rPr>
          <w:i/>
          <w:spacing w:val="-4"/>
          <w:sz w:val="18"/>
        </w:rPr>
        <w:t> </w:t>
      </w:r>
      <w:r>
        <w:rPr>
          <w:i/>
          <w:sz w:val="18"/>
        </w:rPr>
        <w:t>for</w:t>
      </w:r>
      <w:r>
        <w:rPr>
          <w:i/>
          <w:spacing w:val="-3"/>
          <w:sz w:val="18"/>
        </w:rPr>
        <w:t> </w:t>
      </w:r>
      <w:r>
        <w:rPr>
          <w:i/>
          <w:sz w:val="18"/>
        </w:rPr>
        <w:t>2021</w:t>
      </w:r>
      <w:r>
        <w:rPr>
          <w:i/>
          <w:spacing w:val="-4"/>
          <w:sz w:val="18"/>
        </w:rPr>
        <w:t> </w:t>
      </w:r>
      <w:r>
        <w:rPr>
          <w:i/>
          <w:sz w:val="18"/>
        </w:rPr>
        <w:t>is</w:t>
      </w:r>
      <w:r>
        <w:rPr>
          <w:i/>
          <w:spacing w:val="-2"/>
          <w:sz w:val="18"/>
        </w:rPr>
        <w:t> </w:t>
      </w:r>
      <w:r>
        <w:rPr>
          <w:i/>
          <w:sz w:val="18"/>
        </w:rPr>
        <w:t>based</w:t>
      </w:r>
      <w:r>
        <w:rPr>
          <w:i/>
          <w:spacing w:val="-1"/>
          <w:sz w:val="18"/>
        </w:rPr>
        <w:t> </w:t>
      </w:r>
      <w:r>
        <w:rPr>
          <w:i/>
          <w:sz w:val="18"/>
        </w:rPr>
        <w:t>on</w:t>
      </w:r>
      <w:r>
        <w:rPr>
          <w:i/>
          <w:spacing w:val="-2"/>
          <w:sz w:val="18"/>
        </w:rPr>
        <w:t> </w:t>
      </w:r>
      <w:r>
        <w:rPr>
          <w:i/>
          <w:sz w:val="18"/>
        </w:rPr>
        <w:t>preliminary,</w:t>
      </w:r>
      <w:r>
        <w:rPr>
          <w:i/>
          <w:spacing w:val="-4"/>
          <w:sz w:val="18"/>
        </w:rPr>
        <w:t> </w:t>
      </w:r>
      <w:r>
        <w:rPr>
          <w:i/>
          <w:sz w:val="18"/>
        </w:rPr>
        <w:t>unaudited</w:t>
      </w:r>
      <w:r>
        <w:rPr>
          <w:i/>
          <w:spacing w:val="-4"/>
          <w:sz w:val="18"/>
        </w:rPr>
        <w:t> </w:t>
      </w:r>
      <w:r>
        <w:rPr>
          <w:i/>
          <w:sz w:val="18"/>
        </w:rPr>
        <w:t>figures</w:t>
      </w:r>
      <w:r>
        <w:rPr>
          <w:i/>
          <w:spacing w:val="-2"/>
          <w:sz w:val="18"/>
        </w:rPr>
        <w:t> </w:t>
      </w:r>
      <w:r>
        <w:rPr>
          <w:i/>
          <w:sz w:val="18"/>
        </w:rPr>
        <w:t>which</w:t>
      </w:r>
      <w:r>
        <w:rPr>
          <w:i/>
          <w:spacing w:val="-4"/>
          <w:sz w:val="18"/>
        </w:rPr>
        <w:t> </w:t>
      </w:r>
      <w:r>
        <w:rPr>
          <w:i/>
          <w:sz w:val="18"/>
        </w:rPr>
        <w:t>are</w:t>
      </w:r>
      <w:r>
        <w:rPr>
          <w:i/>
          <w:spacing w:val="-4"/>
          <w:sz w:val="18"/>
        </w:rPr>
        <w:t> </w:t>
      </w:r>
      <w:r>
        <w:rPr>
          <w:i/>
          <w:sz w:val="18"/>
        </w:rPr>
        <w:t>subject</w:t>
      </w:r>
      <w:r>
        <w:rPr>
          <w:i/>
          <w:spacing w:val="-2"/>
          <w:sz w:val="18"/>
        </w:rPr>
        <w:t> </w:t>
      </w:r>
      <w:r>
        <w:rPr>
          <w:i/>
          <w:sz w:val="18"/>
        </w:rPr>
        <w:t>to</w:t>
      </w:r>
      <w:r>
        <w:rPr>
          <w:i/>
          <w:spacing w:val="-1"/>
          <w:sz w:val="18"/>
        </w:rPr>
        <w:t> </w:t>
      </w:r>
      <w:r>
        <w:rPr>
          <w:i/>
          <w:spacing w:val="-2"/>
          <w:sz w:val="18"/>
        </w:rPr>
        <w:t>change.</w:t>
      </w:r>
    </w:p>
    <w:p>
      <w:pPr>
        <w:pStyle w:val="BodyText"/>
        <w:spacing w:before="10"/>
        <w:rPr>
          <w:i/>
        </w:rPr>
      </w:pPr>
    </w:p>
    <w:p>
      <w:pPr>
        <w:pStyle w:val="ListParagraph"/>
        <w:numPr>
          <w:ilvl w:val="0"/>
          <w:numId w:val="4"/>
        </w:numPr>
        <w:tabs>
          <w:tab w:pos="2190" w:val="left" w:leader="none"/>
        </w:tabs>
        <w:spacing w:line="240" w:lineRule="auto" w:before="0" w:after="0"/>
        <w:ind w:left="1688" w:right="1665" w:firstLine="0"/>
        <w:jc w:val="both"/>
        <w:rPr>
          <w:sz w:val="20"/>
        </w:rPr>
      </w:pPr>
      <w:r>
        <w:rPr>
          <w:sz w:val="20"/>
        </w:rPr>
        <w:t>The</w:t>
      </w:r>
      <w:r>
        <w:rPr>
          <w:spacing w:val="-13"/>
          <w:sz w:val="20"/>
        </w:rPr>
        <w:t> </w:t>
      </w:r>
      <w:r>
        <w:rPr>
          <w:sz w:val="20"/>
        </w:rPr>
        <w:t>Judges’</w:t>
      </w:r>
      <w:r>
        <w:rPr>
          <w:spacing w:val="-12"/>
          <w:sz w:val="20"/>
        </w:rPr>
        <w:t> </w:t>
      </w:r>
      <w:r>
        <w:rPr>
          <w:sz w:val="20"/>
        </w:rPr>
        <w:t>salaries</w:t>
      </w:r>
      <w:r>
        <w:rPr>
          <w:spacing w:val="-13"/>
          <w:sz w:val="20"/>
        </w:rPr>
        <w:t> </w:t>
      </w:r>
      <w:r>
        <w:rPr>
          <w:sz w:val="20"/>
        </w:rPr>
        <w:t>budget</w:t>
      </w:r>
      <w:r>
        <w:rPr>
          <w:spacing w:val="-12"/>
          <w:sz w:val="20"/>
        </w:rPr>
        <w:t> </w:t>
      </w:r>
      <w:r>
        <w:rPr>
          <w:sz w:val="20"/>
        </w:rPr>
        <w:t>was</w:t>
      </w:r>
      <w:r>
        <w:rPr>
          <w:spacing w:val="-13"/>
          <w:sz w:val="20"/>
        </w:rPr>
        <w:t> </w:t>
      </w:r>
      <w:r>
        <w:rPr>
          <w:sz w:val="20"/>
        </w:rPr>
        <w:t>implemented</w:t>
      </w:r>
      <w:r>
        <w:rPr>
          <w:spacing w:val="-12"/>
          <w:sz w:val="20"/>
        </w:rPr>
        <w:t> </w:t>
      </w:r>
      <w:r>
        <w:rPr>
          <w:sz w:val="20"/>
        </w:rPr>
        <w:t>at</w:t>
      </w:r>
      <w:r>
        <w:rPr>
          <w:spacing w:val="-13"/>
          <w:sz w:val="20"/>
        </w:rPr>
        <w:t> </w:t>
      </w:r>
      <w:r>
        <w:rPr>
          <w:sz w:val="20"/>
        </w:rPr>
        <w:t>84.7</w:t>
      </w:r>
      <w:r>
        <w:rPr>
          <w:spacing w:val="-12"/>
          <w:sz w:val="20"/>
        </w:rPr>
        <w:t> </w:t>
      </w:r>
      <w:r>
        <w:rPr>
          <w:sz w:val="20"/>
        </w:rPr>
        <w:t>per</w:t>
      </w:r>
      <w:r>
        <w:rPr>
          <w:spacing w:val="-13"/>
          <w:sz w:val="20"/>
        </w:rPr>
        <w:t> </w:t>
      </w:r>
      <w:r>
        <w:rPr>
          <w:sz w:val="20"/>
        </w:rPr>
        <w:t>cent,</w:t>
      </w:r>
      <w:r>
        <w:rPr>
          <w:spacing w:val="-12"/>
          <w:sz w:val="20"/>
        </w:rPr>
        <w:t> </w:t>
      </w:r>
      <w:r>
        <w:rPr>
          <w:sz w:val="20"/>
        </w:rPr>
        <w:t>or</w:t>
      </w:r>
      <w:r>
        <w:rPr>
          <w:spacing w:val="-13"/>
          <w:sz w:val="20"/>
        </w:rPr>
        <w:t> </w:t>
      </w:r>
      <w:r>
        <w:rPr>
          <w:sz w:val="20"/>
        </w:rPr>
        <w:t>€3.99</w:t>
      </w:r>
      <w:r>
        <w:rPr>
          <w:spacing w:val="-12"/>
          <w:sz w:val="20"/>
        </w:rPr>
        <w:t> </w:t>
      </w:r>
      <w:r>
        <w:rPr>
          <w:sz w:val="20"/>
        </w:rPr>
        <w:t>million,</w:t>
      </w:r>
      <w:r>
        <w:rPr>
          <w:spacing w:val="-13"/>
          <w:sz w:val="20"/>
        </w:rPr>
        <w:t> </w:t>
      </w:r>
      <w:r>
        <w:rPr>
          <w:sz w:val="20"/>
        </w:rPr>
        <w:t>against the approved budget of €4.71 million. The low implementation rate is due to the amended conditions of service and compensation of the Court’s judges.</w:t>
      </w:r>
    </w:p>
    <w:p>
      <w:pPr>
        <w:pStyle w:val="ListParagraph"/>
        <w:numPr>
          <w:ilvl w:val="0"/>
          <w:numId w:val="4"/>
        </w:numPr>
        <w:tabs>
          <w:tab w:pos="2190" w:val="left" w:leader="none"/>
        </w:tabs>
        <w:spacing w:line="240" w:lineRule="auto" w:before="119" w:after="0"/>
        <w:ind w:left="1688" w:right="1663" w:firstLine="0"/>
        <w:jc w:val="both"/>
        <w:rPr>
          <w:sz w:val="20"/>
        </w:rPr>
      </w:pPr>
      <w:r>
        <w:rPr>
          <w:sz w:val="20"/>
        </w:rPr>
        <w:t>The</w:t>
      </w:r>
      <w:r>
        <w:rPr>
          <w:spacing w:val="-1"/>
          <w:sz w:val="20"/>
        </w:rPr>
        <w:t> </w:t>
      </w:r>
      <w:r>
        <w:rPr>
          <w:sz w:val="20"/>
        </w:rPr>
        <w:t>overall</w:t>
      </w:r>
      <w:r>
        <w:rPr>
          <w:spacing w:val="-1"/>
          <w:sz w:val="20"/>
        </w:rPr>
        <w:t> </w:t>
      </w:r>
      <w:r>
        <w:rPr>
          <w:sz w:val="20"/>
        </w:rPr>
        <w:t>implementation</w:t>
      </w:r>
      <w:r>
        <w:rPr>
          <w:spacing w:val="-1"/>
          <w:sz w:val="20"/>
        </w:rPr>
        <w:t> </w:t>
      </w:r>
      <w:r>
        <w:rPr>
          <w:sz w:val="20"/>
        </w:rPr>
        <w:t>rate for</w:t>
      </w:r>
      <w:r>
        <w:rPr>
          <w:spacing w:val="-1"/>
          <w:sz w:val="20"/>
        </w:rPr>
        <w:t> </w:t>
      </w:r>
      <w:r>
        <w:rPr>
          <w:sz w:val="20"/>
        </w:rPr>
        <w:t>staff</w:t>
      </w:r>
      <w:r>
        <w:rPr>
          <w:spacing w:val="-2"/>
          <w:sz w:val="20"/>
        </w:rPr>
        <w:t> </w:t>
      </w:r>
      <w:r>
        <w:rPr>
          <w:sz w:val="20"/>
        </w:rPr>
        <w:t>costs is 99.6</w:t>
      </w:r>
      <w:r>
        <w:rPr>
          <w:spacing w:val="-1"/>
          <w:sz w:val="20"/>
        </w:rPr>
        <w:t> </w:t>
      </w:r>
      <w:r>
        <w:rPr>
          <w:sz w:val="20"/>
        </w:rPr>
        <w:t>per</w:t>
      </w:r>
      <w:r>
        <w:rPr>
          <w:spacing w:val="-1"/>
          <w:sz w:val="20"/>
        </w:rPr>
        <w:t> </w:t>
      </w:r>
      <w:r>
        <w:rPr>
          <w:sz w:val="20"/>
        </w:rPr>
        <w:t>cent compared to</w:t>
      </w:r>
      <w:r>
        <w:rPr>
          <w:spacing w:val="-1"/>
          <w:sz w:val="20"/>
        </w:rPr>
        <w:t> </w:t>
      </w:r>
      <w:r>
        <w:rPr>
          <w:sz w:val="20"/>
        </w:rPr>
        <w:t>101.1</w:t>
      </w:r>
      <w:r>
        <w:rPr>
          <w:spacing w:val="-1"/>
          <w:sz w:val="20"/>
        </w:rPr>
        <w:t> </w:t>
      </w:r>
      <w:r>
        <w:rPr>
          <w:sz w:val="20"/>
        </w:rPr>
        <w:t>per </w:t>
      </w:r>
      <w:r>
        <w:rPr>
          <w:spacing w:val="-2"/>
          <w:sz w:val="20"/>
        </w:rPr>
        <w:t>cent</w:t>
      </w:r>
      <w:r>
        <w:rPr>
          <w:spacing w:val="-3"/>
          <w:sz w:val="20"/>
        </w:rPr>
        <w:t> </w:t>
      </w:r>
      <w:r>
        <w:rPr>
          <w:spacing w:val="-2"/>
          <w:sz w:val="20"/>
        </w:rPr>
        <w:t>in</w:t>
      </w:r>
      <w:r>
        <w:rPr>
          <w:spacing w:val="-6"/>
          <w:sz w:val="20"/>
        </w:rPr>
        <w:t> </w:t>
      </w:r>
      <w:r>
        <w:rPr>
          <w:spacing w:val="-2"/>
          <w:sz w:val="20"/>
        </w:rPr>
        <w:t>2020.</w:t>
      </w:r>
      <w:r>
        <w:rPr>
          <w:spacing w:val="-4"/>
          <w:sz w:val="20"/>
        </w:rPr>
        <w:t> </w:t>
      </w:r>
      <w:r>
        <w:rPr>
          <w:spacing w:val="-2"/>
          <w:sz w:val="20"/>
        </w:rPr>
        <w:t>In</w:t>
      </w:r>
      <w:r>
        <w:rPr>
          <w:spacing w:val="-6"/>
          <w:sz w:val="20"/>
        </w:rPr>
        <w:t> </w:t>
      </w:r>
      <w:r>
        <w:rPr>
          <w:spacing w:val="-2"/>
          <w:sz w:val="20"/>
        </w:rPr>
        <w:t>addition</w:t>
      </w:r>
      <w:r>
        <w:rPr>
          <w:spacing w:val="-6"/>
          <w:sz w:val="20"/>
        </w:rPr>
        <w:t> </w:t>
      </w:r>
      <w:r>
        <w:rPr>
          <w:spacing w:val="-2"/>
          <w:sz w:val="20"/>
        </w:rPr>
        <w:t>to</w:t>
      </w:r>
      <w:r>
        <w:rPr>
          <w:spacing w:val="-4"/>
          <w:sz w:val="20"/>
        </w:rPr>
        <w:t> </w:t>
      </w:r>
      <w:r>
        <w:rPr>
          <w:spacing w:val="-2"/>
          <w:sz w:val="20"/>
        </w:rPr>
        <w:t>an</w:t>
      </w:r>
      <w:r>
        <w:rPr>
          <w:spacing w:val="-6"/>
          <w:sz w:val="20"/>
        </w:rPr>
        <w:t> </w:t>
      </w:r>
      <w:r>
        <w:rPr>
          <w:spacing w:val="-2"/>
          <w:sz w:val="20"/>
        </w:rPr>
        <w:t>increase</w:t>
      </w:r>
      <w:r>
        <w:rPr>
          <w:spacing w:val="-4"/>
          <w:sz w:val="20"/>
        </w:rPr>
        <w:t> </w:t>
      </w:r>
      <w:r>
        <w:rPr>
          <w:spacing w:val="-2"/>
          <w:sz w:val="20"/>
        </w:rPr>
        <w:t>in</w:t>
      </w:r>
      <w:r>
        <w:rPr>
          <w:spacing w:val="-6"/>
          <w:sz w:val="20"/>
        </w:rPr>
        <w:t> </w:t>
      </w:r>
      <w:r>
        <w:rPr>
          <w:spacing w:val="-2"/>
          <w:sz w:val="20"/>
        </w:rPr>
        <w:t>STA</w:t>
      </w:r>
      <w:r>
        <w:rPr>
          <w:spacing w:val="-7"/>
          <w:sz w:val="20"/>
        </w:rPr>
        <w:t> </w:t>
      </w:r>
      <w:r>
        <w:rPr>
          <w:spacing w:val="-2"/>
          <w:sz w:val="20"/>
        </w:rPr>
        <w:t>contracts</w:t>
      </w:r>
      <w:r>
        <w:rPr>
          <w:spacing w:val="-6"/>
          <w:sz w:val="20"/>
        </w:rPr>
        <w:t> </w:t>
      </w:r>
      <w:r>
        <w:rPr>
          <w:spacing w:val="-2"/>
          <w:sz w:val="20"/>
        </w:rPr>
        <w:t>of</w:t>
      </w:r>
      <w:r>
        <w:rPr>
          <w:spacing w:val="-6"/>
          <w:sz w:val="20"/>
        </w:rPr>
        <w:t> </w:t>
      </w:r>
      <w:r>
        <w:rPr>
          <w:spacing w:val="-2"/>
          <w:sz w:val="20"/>
        </w:rPr>
        <w:t>€3.89</w:t>
      </w:r>
      <w:r>
        <w:rPr>
          <w:spacing w:val="-4"/>
          <w:sz w:val="20"/>
        </w:rPr>
        <w:t> </w:t>
      </w:r>
      <w:r>
        <w:rPr>
          <w:spacing w:val="-2"/>
          <w:sz w:val="20"/>
        </w:rPr>
        <w:t>million, the</w:t>
      </w:r>
      <w:r>
        <w:rPr>
          <w:spacing w:val="-4"/>
          <w:sz w:val="20"/>
        </w:rPr>
        <w:t> </w:t>
      </w:r>
      <w:r>
        <w:rPr>
          <w:spacing w:val="-2"/>
          <w:sz w:val="20"/>
        </w:rPr>
        <w:t>expenditure</w:t>
      </w:r>
      <w:r>
        <w:rPr>
          <w:spacing w:val="-4"/>
          <w:sz w:val="20"/>
        </w:rPr>
        <w:t> </w:t>
      </w:r>
      <w:r>
        <w:rPr>
          <w:spacing w:val="-2"/>
          <w:sz w:val="20"/>
        </w:rPr>
        <w:t>also includes</w:t>
      </w:r>
      <w:r>
        <w:rPr>
          <w:spacing w:val="-11"/>
          <w:sz w:val="20"/>
        </w:rPr>
        <w:t> </w:t>
      </w:r>
      <w:r>
        <w:rPr>
          <w:spacing w:val="-2"/>
          <w:sz w:val="20"/>
        </w:rPr>
        <w:t>an</w:t>
      </w:r>
      <w:r>
        <w:rPr>
          <w:spacing w:val="-11"/>
          <w:sz w:val="20"/>
        </w:rPr>
        <w:t> </w:t>
      </w:r>
      <w:r>
        <w:rPr>
          <w:spacing w:val="-2"/>
          <w:sz w:val="20"/>
        </w:rPr>
        <w:t>increase</w:t>
      </w:r>
      <w:r>
        <w:rPr>
          <w:spacing w:val="-10"/>
          <w:sz w:val="20"/>
        </w:rPr>
        <w:t> </w:t>
      </w:r>
      <w:r>
        <w:rPr>
          <w:spacing w:val="-2"/>
          <w:sz w:val="20"/>
        </w:rPr>
        <w:t>in</w:t>
      </w:r>
      <w:r>
        <w:rPr>
          <w:spacing w:val="-11"/>
          <w:sz w:val="20"/>
        </w:rPr>
        <w:t> </w:t>
      </w:r>
      <w:r>
        <w:rPr>
          <w:spacing w:val="-2"/>
          <w:sz w:val="20"/>
        </w:rPr>
        <w:t>General</w:t>
      </w:r>
      <w:r>
        <w:rPr>
          <w:spacing w:val="-11"/>
          <w:sz w:val="20"/>
        </w:rPr>
        <w:t> </w:t>
      </w:r>
      <w:r>
        <w:rPr>
          <w:spacing w:val="-2"/>
          <w:sz w:val="20"/>
        </w:rPr>
        <w:t>Service</w:t>
      </w:r>
      <w:r>
        <w:rPr>
          <w:spacing w:val="-10"/>
          <w:sz w:val="20"/>
        </w:rPr>
        <w:t> </w:t>
      </w:r>
      <w:r>
        <w:rPr>
          <w:spacing w:val="-2"/>
          <w:sz w:val="20"/>
        </w:rPr>
        <w:t>salaries,</w:t>
      </w:r>
      <w:r>
        <w:rPr>
          <w:spacing w:val="-11"/>
          <w:sz w:val="20"/>
        </w:rPr>
        <w:t> </w:t>
      </w:r>
      <w:r>
        <w:rPr>
          <w:spacing w:val="-2"/>
          <w:sz w:val="20"/>
        </w:rPr>
        <w:t>retroactive</w:t>
      </w:r>
      <w:r>
        <w:rPr>
          <w:spacing w:val="-11"/>
          <w:sz w:val="20"/>
        </w:rPr>
        <w:t> </w:t>
      </w:r>
      <w:r>
        <w:rPr>
          <w:spacing w:val="-2"/>
          <w:sz w:val="20"/>
        </w:rPr>
        <w:t>from</w:t>
      </w:r>
      <w:r>
        <w:rPr>
          <w:spacing w:val="-13"/>
          <w:sz w:val="20"/>
        </w:rPr>
        <w:t> </w:t>
      </w:r>
      <w:r>
        <w:rPr>
          <w:spacing w:val="-2"/>
          <w:sz w:val="20"/>
        </w:rPr>
        <w:t>1</w:t>
      </w:r>
      <w:r>
        <w:rPr>
          <w:spacing w:val="-8"/>
          <w:sz w:val="20"/>
        </w:rPr>
        <w:t> </w:t>
      </w:r>
      <w:r>
        <w:rPr>
          <w:spacing w:val="-2"/>
          <w:sz w:val="20"/>
        </w:rPr>
        <w:t>May</w:t>
      </w:r>
      <w:r>
        <w:rPr>
          <w:spacing w:val="-13"/>
          <w:sz w:val="20"/>
        </w:rPr>
        <w:t> </w:t>
      </w:r>
      <w:r>
        <w:rPr>
          <w:spacing w:val="-2"/>
          <w:sz w:val="20"/>
        </w:rPr>
        <w:t>2021,</w:t>
      </w:r>
      <w:r>
        <w:rPr>
          <w:spacing w:val="-11"/>
          <w:sz w:val="20"/>
        </w:rPr>
        <w:t> </w:t>
      </w:r>
      <w:r>
        <w:rPr>
          <w:spacing w:val="-2"/>
          <w:sz w:val="20"/>
        </w:rPr>
        <w:t>of</w:t>
      </w:r>
      <w:r>
        <w:rPr>
          <w:spacing w:val="-11"/>
          <w:sz w:val="20"/>
        </w:rPr>
        <w:t> </w:t>
      </w:r>
      <w:r>
        <w:rPr>
          <w:spacing w:val="-2"/>
          <w:sz w:val="20"/>
        </w:rPr>
        <w:t>€0.24</w:t>
      </w:r>
      <w:r>
        <w:rPr>
          <w:spacing w:val="-9"/>
          <w:sz w:val="20"/>
        </w:rPr>
        <w:t> </w:t>
      </w:r>
      <w:r>
        <w:rPr>
          <w:spacing w:val="-2"/>
          <w:sz w:val="20"/>
        </w:rPr>
        <w:t>million.</w:t>
      </w:r>
    </w:p>
    <w:p>
      <w:pPr>
        <w:pStyle w:val="ListParagraph"/>
        <w:numPr>
          <w:ilvl w:val="0"/>
          <w:numId w:val="4"/>
        </w:numPr>
        <w:tabs>
          <w:tab w:pos="2190" w:val="left" w:leader="none"/>
        </w:tabs>
        <w:spacing w:line="240" w:lineRule="auto" w:before="121" w:after="0"/>
        <w:ind w:left="1688" w:right="1665" w:firstLine="0"/>
        <w:jc w:val="both"/>
        <w:rPr>
          <w:sz w:val="20"/>
        </w:rPr>
      </w:pPr>
      <w:r>
        <w:rPr>
          <w:sz w:val="20"/>
        </w:rPr>
        <w:t>The</w:t>
      </w:r>
      <w:r>
        <w:rPr>
          <w:spacing w:val="-11"/>
          <w:sz w:val="20"/>
        </w:rPr>
        <w:t> </w:t>
      </w:r>
      <w:r>
        <w:rPr>
          <w:sz w:val="20"/>
        </w:rPr>
        <w:t>Court’s</w:t>
      </w:r>
      <w:r>
        <w:rPr>
          <w:spacing w:val="-11"/>
          <w:sz w:val="20"/>
        </w:rPr>
        <w:t> </w:t>
      </w:r>
      <w:r>
        <w:rPr>
          <w:sz w:val="20"/>
        </w:rPr>
        <w:t>staff</w:t>
      </w:r>
      <w:r>
        <w:rPr>
          <w:spacing w:val="-12"/>
          <w:sz w:val="20"/>
        </w:rPr>
        <w:t> </w:t>
      </w:r>
      <w:r>
        <w:rPr>
          <w:sz w:val="20"/>
        </w:rPr>
        <w:t>costs</w:t>
      </w:r>
      <w:r>
        <w:rPr>
          <w:spacing w:val="-10"/>
          <w:sz w:val="20"/>
        </w:rPr>
        <w:t> </w:t>
      </w:r>
      <w:r>
        <w:rPr>
          <w:sz w:val="20"/>
        </w:rPr>
        <w:t>for</w:t>
      </w:r>
      <w:r>
        <w:rPr>
          <w:spacing w:val="-11"/>
          <w:sz w:val="20"/>
        </w:rPr>
        <w:t> </w:t>
      </w:r>
      <w:r>
        <w:rPr>
          <w:sz w:val="20"/>
        </w:rPr>
        <w:t>established</w:t>
      </w:r>
      <w:r>
        <w:rPr>
          <w:spacing w:val="-10"/>
          <w:sz w:val="20"/>
        </w:rPr>
        <w:t> </w:t>
      </w:r>
      <w:r>
        <w:rPr>
          <w:sz w:val="20"/>
        </w:rPr>
        <w:t>posts</w:t>
      </w:r>
      <w:r>
        <w:rPr>
          <w:spacing w:val="-10"/>
          <w:sz w:val="20"/>
        </w:rPr>
        <w:t> </w:t>
      </w:r>
      <w:r>
        <w:rPr>
          <w:sz w:val="20"/>
        </w:rPr>
        <w:t>was</w:t>
      </w:r>
      <w:r>
        <w:rPr>
          <w:spacing w:val="-11"/>
          <w:sz w:val="20"/>
        </w:rPr>
        <w:t> </w:t>
      </w:r>
      <w:r>
        <w:rPr>
          <w:sz w:val="20"/>
        </w:rPr>
        <w:t>implemented</w:t>
      </w:r>
      <w:r>
        <w:rPr>
          <w:spacing w:val="-10"/>
          <w:sz w:val="20"/>
        </w:rPr>
        <w:t> </w:t>
      </w:r>
      <w:r>
        <w:rPr>
          <w:sz w:val="20"/>
        </w:rPr>
        <w:t>at</w:t>
      </w:r>
      <w:r>
        <w:rPr>
          <w:spacing w:val="-11"/>
          <w:sz w:val="20"/>
        </w:rPr>
        <w:t> </w:t>
      </w:r>
      <w:r>
        <w:rPr>
          <w:sz w:val="20"/>
        </w:rPr>
        <w:t>a</w:t>
      </w:r>
      <w:r>
        <w:rPr>
          <w:spacing w:val="-12"/>
          <w:sz w:val="20"/>
        </w:rPr>
        <w:t> </w:t>
      </w:r>
      <w:r>
        <w:rPr>
          <w:sz w:val="20"/>
        </w:rPr>
        <w:t>rate</w:t>
      </w:r>
      <w:r>
        <w:rPr>
          <w:spacing w:val="-12"/>
          <w:sz w:val="20"/>
        </w:rPr>
        <w:t> </w:t>
      </w:r>
      <w:r>
        <w:rPr>
          <w:sz w:val="20"/>
        </w:rPr>
        <w:t>of</w:t>
      </w:r>
      <w:r>
        <w:rPr>
          <w:spacing w:val="-12"/>
          <w:sz w:val="20"/>
        </w:rPr>
        <w:t> </w:t>
      </w:r>
      <w:r>
        <w:rPr>
          <w:sz w:val="20"/>
        </w:rPr>
        <w:t>99.0</w:t>
      </w:r>
      <w:r>
        <w:rPr>
          <w:spacing w:val="-11"/>
          <w:sz w:val="20"/>
        </w:rPr>
        <w:t> </w:t>
      </w:r>
      <w:r>
        <w:rPr>
          <w:sz w:val="20"/>
        </w:rPr>
        <w:t>per</w:t>
      </w:r>
      <w:r>
        <w:rPr>
          <w:spacing w:val="-11"/>
          <w:sz w:val="20"/>
        </w:rPr>
        <w:t> </w:t>
      </w:r>
      <w:r>
        <w:rPr>
          <w:sz w:val="20"/>
        </w:rPr>
        <w:t>cent, or</w:t>
      </w:r>
      <w:r>
        <w:rPr>
          <w:spacing w:val="-3"/>
          <w:sz w:val="20"/>
        </w:rPr>
        <w:t> </w:t>
      </w:r>
      <w:r>
        <w:rPr>
          <w:sz w:val="20"/>
        </w:rPr>
        <w:t>€88.67</w:t>
      </w:r>
      <w:r>
        <w:rPr>
          <w:spacing w:val="-2"/>
          <w:sz w:val="20"/>
        </w:rPr>
        <w:t> </w:t>
      </w:r>
      <w:r>
        <w:rPr>
          <w:sz w:val="20"/>
        </w:rPr>
        <w:t>million,</w:t>
      </w:r>
      <w:r>
        <w:rPr>
          <w:spacing w:val="-4"/>
          <w:sz w:val="20"/>
        </w:rPr>
        <w:t> </w:t>
      </w:r>
      <w:r>
        <w:rPr>
          <w:sz w:val="20"/>
        </w:rPr>
        <w:t>against</w:t>
      </w:r>
      <w:r>
        <w:rPr>
          <w:spacing w:val="-5"/>
          <w:sz w:val="20"/>
        </w:rPr>
        <w:t> </w:t>
      </w:r>
      <w:r>
        <w:rPr>
          <w:sz w:val="20"/>
        </w:rPr>
        <w:t>the</w:t>
      </w:r>
      <w:r>
        <w:rPr>
          <w:spacing w:val="-1"/>
          <w:sz w:val="20"/>
        </w:rPr>
        <w:t> </w:t>
      </w:r>
      <w:r>
        <w:rPr>
          <w:sz w:val="20"/>
        </w:rPr>
        <w:t>approved</w:t>
      </w:r>
      <w:r>
        <w:rPr>
          <w:spacing w:val="-3"/>
          <w:sz w:val="20"/>
        </w:rPr>
        <w:t> </w:t>
      </w:r>
      <w:r>
        <w:rPr>
          <w:sz w:val="20"/>
        </w:rPr>
        <w:t>budget</w:t>
      </w:r>
      <w:r>
        <w:rPr>
          <w:spacing w:val="-4"/>
          <w:sz w:val="20"/>
        </w:rPr>
        <w:t> </w:t>
      </w:r>
      <w:r>
        <w:rPr>
          <w:sz w:val="20"/>
        </w:rPr>
        <w:t>of</w:t>
      </w:r>
      <w:r>
        <w:rPr>
          <w:spacing w:val="-2"/>
          <w:sz w:val="20"/>
        </w:rPr>
        <w:t> </w:t>
      </w:r>
      <w:r>
        <w:rPr>
          <w:sz w:val="20"/>
        </w:rPr>
        <w:t>€89.59</w:t>
      </w:r>
      <w:r>
        <w:rPr>
          <w:spacing w:val="-2"/>
          <w:sz w:val="20"/>
        </w:rPr>
        <w:t> </w:t>
      </w:r>
      <w:r>
        <w:rPr>
          <w:sz w:val="20"/>
        </w:rPr>
        <w:t>million,</w:t>
      </w:r>
      <w:r>
        <w:rPr>
          <w:spacing w:val="-4"/>
          <w:sz w:val="20"/>
        </w:rPr>
        <w:t> </w:t>
      </w:r>
      <w:r>
        <w:rPr>
          <w:sz w:val="20"/>
        </w:rPr>
        <w:t>representing</w:t>
      </w:r>
      <w:r>
        <w:rPr>
          <w:spacing w:val="-5"/>
          <w:sz w:val="20"/>
        </w:rPr>
        <w:t> </w:t>
      </w:r>
      <w:r>
        <w:rPr>
          <w:sz w:val="20"/>
        </w:rPr>
        <w:t>a</w:t>
      </w:r>
      <w:r>
        <w:rPr>
          <w:spacing w:val="-4"/>
          <w:sz w:val="20"/>
        </w:rPr>
        <w:t> </w:t>
      </w:r>
      <w:r>
        <w:rPr>
          <w:sz w:val="20"/>
        </w:rPr>
        <w:t>decrease</w:t>
      </w:r>
      <w:r>
        <w:rPr>
          <w:spacing w:val="-1"/>
          <w:sz w:val="20"/>
        </w:rPr>
        <w:t> </w:t>
      </w:r>
      <w:r>
        <w:rPr>
          <w:sz w:val="20"/>
        </w:rPr>
        <w:t>of</w:t>
      </w:r>
    </w:p>
    <w:p>
      <w:pPr>
        <w:pStyle w:val="BodyText"/>
        <w:ind w:left="1688" w:right="1664"/>
        <w:jc w:val="both"/>
      </w:pPr>
      <w:r>
        <w:rPr/>
        <w:t>2.7 per cent from 101.7 per cent in 2020.</w:t>
      </w:r>
      <w:r>
        <w:rPr>
          <w:spacing w:val="40"/>
        </w:rPr>
        <w:t> </w:t>
      </w:r>
      <w:r>
        <w:rPr/>
        <w:t>As previously indicated, the expenditure also includes some STA contracts and an increase in General Service salaries. Recruitment activities</w:t>
      </w:r>
      <w:r>
        <w:rPr>
          <w:spacing w:val="-2"/>
        </w:rPr>
        <w:t> </w:t>
      </w:r>
      <w:r>
        <w:rPr/>
        <w:t>were</w:t>
      </w:r>
      <w:r>
        <w:rPr>
          <w:spacing w:val="-4"/>
        </w:rPr>
        <w:t> </w:t>
      </w:r>
      <w:r>
        <w:rPr/>
        <w:t>rescheduled</w:t>
      </w:r>
      <w:r>
        <w:rPr>
          <w:spacing w:val="-3"/>
        </w:rPr>
        <w:t> </w:t>
      </w:r>
      <w:r>
        <w:rPr/>
        <w:t>to</w:t>
      </w:r>
      <w:r>
        <w:rPr>
          <w:spacing w:val="-3"/>
        </w:rPr>
        <w:t> </w:t>
      </w:r>
      <w:r>
        <w:rPr/>
        <w:t>try</w:t>
      </w:r>
      <w:r>
        <w:rPr>
          <w:spacing w:val="-7"/>
        </w:rPr>
        <w:t> </w:t>
      </w:r>
      <w:r>
        <w:rPr/>
        <w:t>and</w:t>
      </w:r>
      <w:r>
        <w:rPr>
          <w:spacing w:val="-3"/>
        </w:rPr>
        <w:t> </w:t>
      </w:r>
      <w:r>
        <w:rPr/>
        <w:t>strike</w:t>
      </w:r>
      <w:r>
        <w:rPr>
          <w:spacing w:val="-4"/>
        </w:rPr>
        <w:t> </w:t>
      </w:r>
      <w:r>
        <w:rPr/>
        <w:t>a</w:t>
      </w:r>
      <w:r>
        <w:rPr>
          <w:spacing w:val="-4"/>
        </w:rPr>
        <w:t> </w:t>
      </w:r>
      <w:r>
        <w:rPr/>
        <w:t>balance</w:t>
      </w:r>
      <w:r>
        <w:rPr>
          <w:spacing w:val="-4"/>
        </w:rPr>
        <w:t> </w:t>
      </w:r>
      <w:r>
        <w:rPr/>
        <w:t>between</w:t>
      </w:r>
      <w:r>
        <w:rPr>
          <w:spacing w:val="-5"/>
        </w:rPr>
        <w:t> </w:t>
      </w:r>
      <w:r>
        <w:rPr/>
        <w:t>reducing</w:t>
      </w:r>
      <w:r>
        <w:rPr>
          <w:spacing w:val="-5"/>
        </w:rPr>
        <w:t> </w:t>
      </w:r>
      <w:r>
        <w:rPr/>
        <w:t>the</w:t>
      </w:r>
      <w:r>
        <w:rPr>
          <w:spacing w:val="-4"/>
        </w:rPr>
        <w:t> </w:t>
      </w:r>
      <w:r>
        <w:rPr/>
        <w:t>financial</w:t>
      </w:r>
      <w:r>
        <w:rPr>
          <w:spacing w:val="-4"/>
        </w:rPr>
        <w:t> </w:t>
      </w:r>
      <w:r>
        <w:rPr/>
        <w:t>impact of</w:t>
      </w:r>
      <w:r>
        <w:rPr>
          <w:spacing w:val="-13"/>
        </w:rPr>
        <w:t> </w:t>
      </w:r>
      <w:r>
        <w:rPr/>
        <w:t>approved</w:t>
      </w:r>
      <w:r>
        <w:rPr>
          <w:spacing w:val="-12"/>
        </w:rPr>
        <w:t> </w:t>
      </w:r>
      <w:r>
        <w:rPr/>
        <w:t>positions</w:t>
      </w:r>
      <w:r>
        <w:rPr>
          <w:spacing w:val="-13"/>
        </w:rPr>
        <w:t> </w:t>
      </w:r>
      <w:r>
        <w:rPr/>
        <w:t>through</w:t>
      </w:r>
      <w:r>
        <w:rPr>
          <w:spacing w:val="-12"/>
        </w:rPr>
        <w:t> </w:t>
      </w:r>
      <w:r>
        <w:rPr/>
        <w:t>postponement</w:t>
      </w:r>
      <w:r>
        <w:rPr>
          <w:spacing w:val="-13"/>
        </w:rPr>
        <w:t> </w:t>
      </w:r>
      <w:r>
        <w:rPr/>
        <w:t>of</w:t>
      </w:r>
      <w:r>
        <w:rPr>
          <w:spacing w:val="-12"/>
        </w:rPr>
        <w:t> </w:t>
      </w:r>
      <w:r>
        <w:rPr/>
        <w:t>the</w:t>
      </w:r>
      <w:r>
        <w:rPr>
          <w:spacing w:val="-13"/>
        </w:rPr>
        <w:t> </w:t>
      </w:r>
      <w:r>
        <w:rPr/>
        <w:t>date</w:t>
      </w:r>
      <w:r>
        <w:rPr>
          <w:spacing w:val="-12"/>
        </w:rPr>
        <w:t> </w:t>
      </w:r>
      <w:r>
        <w:rPr/>
        <w:t>of</w:t>
      </w:r>
      <w:r>
        <w:rPr>
          <w:spacing w:val="-13"/>
        </w:rPr>
        <w:t> </w:t>
      </w:r>
      <w:r>
        <w:rPr/>
        <w:t>entry</w:t>
      </w:r>
      <w:r>
        <w:rPr>
          <w:spacing w:val="-12"/>
        </w:rPr>
        <w:t> </w:t>
      </w:r>
      <w:r>
        <w:rPr/>
        <w:t>on</w:t>
      </w:r>
      <w:r>
        <w:rPr>
          <w:spacing w:val="-13"/>
        </w:rPr>
        <w:t> </w:t>
      </w:r>
      <w:r>
        <w:rPr/>
        <w:t>duty</w:t>
      </w:r>
      <w:r>
        <w:rPr>
          <w:spacing w:val="-12"/>
        </w:rPr>
        <w:t> </w:t>
      </w:r>
      <w:r>
        <w:rPr/>
        <w:t>and</w:t>
      </w:r>
      <w:r>
        <w:rPr>
          <w:spacing w:val="-13"/>
        </w:rPr>
        <w:t> </w:t>
      </w:r>
      <w:r>
        <w:rPr/>
        <w:t>meeting</w:t>
      </w:r>
      <w:r>
        <w:rPr>
          <w:spacing w:val="-12"/>
        </w:rPr>
        <w:t> </w:t>
      </w:r>
      <w:r>
        <w:rPr/>
        <w:t>relevant operational</w:t>
      </w:r>
      <w:r>
        <w:rPr>
          <w:spacing w:val="-6"/>
        </w:rPr>
        <w:t> </w:t>
      </w:r>
      <w:r>
        <w:rPr/>
        <w:t>needs</w:t>
      </w:r>
      <w:r>
        <w:rPr>
          <w:spacing w:val="-4"/>
        </w:rPr>
        <w:t> </w:t>
      </w:r>
      <w:r>
        <w:rPr/>
        <w:t>within</w:t>
      </w:r>
      <w:r>
        <w:rPr>
          <w:spacing w:val="-7"/>
        </w:rPr>
        <w:t> </w:t>
      </w:r>
      <w:r>
        <w:rPr/>
        <w:t>the</w:t>
      </w:r>
      <w:r>
        <w:rPr>
          <w:spacing w:val="-5"/>
        </w:rPr>
        <w:t> </w:t>
      </w:r>
      <w:r>
        <w:rPr/>
        <w:t>different</w:t>
      </w:r>
      <w:r>
        <w:rPr>
          <w:spacing w:val="-6"/>
        </w:rPr>
        <w:t> </w:t>
      </w:r>
      <w:r>
        <w:rPr/>
        <w:t>Major</w:t>
      </w:r>
      <w:r>
        <w:rPr>
          <w:spacing w:val="-5"/>
        </w:rPr>
        <w:t> </w:t>
      </w:r>
      <w:r>
        <w:rPr/>
        <w:t>Programmes</w:t>
      </w:r>
      <w:r>
        <w:rPr>
          <w:spacing w:val="-6"/>
        </w:rPr>
        <w:t> </w:t>
      </w:r>
      <w:r>
        <w:rPr/>
        <w:t>to</w:t>
      </w:r>
      <w:r>
        <w:rPr>
          <w:spacing w:val="-2"/>
        </w:rPr>
        <w:t> </w:t>
      </w:r>
      <w:r>
        <w:rPr/>
        <w:t>achieve</w:t>
      </w:r>
      <w:r>
        <w:rPr>
          <w:spacing w:val="-3"/>
        </w:rPr>
        <w:t> </w:t>
      </w:r>
      <w:r>
        <w:rPr/>
        <w:t>their</w:t>
      </w:r>
      <w:r>
        <w:rPr>
          <w:spacing w:val="-2"/>
        </w:rPr>
        <w:t> </w:t>
      </w:r>
      <w:r>
        <w:rPr/>
        <w:t>mandates</w:t>
      </w:r>
      <w:r>
        <w:rPr>
          <w:spacing w:val="-6"/>
        </w:rPr>
        <w:t> </w:t>
      </w:r>
      <w:r>
        <w:rPr/>
        <w:t>in</w:t>
      </w:r>
      <w:r>
        <w:rPr>
          <w:spacing w:val="-7"/>
        </w:rPr>
        <w:t> </w:t>
      </w:r>
      <w:r>
        <w:rPr/>
        <w:t>2021, including but not limited to judicial, investigative, prosecutorial and support activities.</w:t>
      </w:r>
    </w:p>
    <w:p>
      <w:pPr>
        <w:pStyle w:val="ListParagraph"/>
        <w:numPr>
          <w:ilvl w:val="0"/>
          <w:numId w:val="4"/>
        </w:numPr>
        <w:tabs>
          <w:tab w:pos="2190" w:val="left" w:leader="none"/>
        </w:tabs>
        <w:spacing w:line="240" w:lineRule="auto" w:before="119" w:after="0"/>
        <w:ind w:left="1688" w:right="1662" w:firstLine="0"/>
        <w:jc w:val="both"/>
        <w:rPr>
          <w:sz w:val="20"/>
        </w:rPr>
      </w:pPr>
      <w:r>
        <w:rPr>
          <w:sz w:val="20"/>
        </w:rPr>
        <w:t>The GTA budget was implemented at a rate of 102.3 per cent, or €19.08 million, against the approved budget of €18.65 million, an increase of 4.4 percentage points, compared to 97.9 per cent in 2020. This high implementation rate is the result of increased recruitment of short-term staff by the Judiciary to increase flexibility to meet short-term workload</w:t>
      </w:r>
      <w:r>
        <w:rPr>
          <w:spacing w:val="-7"/>
          <w:sz w:val="20"/>
        </w:rPr>
        <w:t> </w:t>
      </w:r>
      <w:r>
        <w:rPr>
          <w:sz w:val="20"/>
        </w:rPr>
        <w:t>needs,</w:t>
      </w:r>
      <w:r>
        <w:rPr>
          <w:spacing w:val="-8"/>
          <w:sz w:val="20"/>
        </w:rPr>
        <w:t> </w:t>
      </w:r>
      <w:r>
        <w:rPr>
          <w:sz w:val="20"/>
        </w:rPr>
        <w:t>and</w:t>
      </w:r>
      <w:r>
        <w:rPr>
          <w:spacing w:val="-8"/>
          <w:sz w:val="20"/>
        </w:rPr>
        <w:t> </w:t>
      </w:r>
      <w:r>
        <w:rPr>
          <w:sz w:val="20"/>
        </w:rPr>
        <w:t>increased</w:t>
      </w:r>
      <w:r>
        <w:rPr>
          <w:spacing w:val="-5"/>
          <w:sz w:val="20"/>
        </w:rPr>
        <w:t> </w:t>
      </w:r>
      <w:r>
        <w:rPr>
          <w:sz w:val="20"/>
        </w:rPr>
        <w:t>recruitment</w:t>
      </w:r>
      <w:r>
        <w:rPr>
          <w:spacing w:val="-9"/>
          <w:sz w:val="20"/>
        </w:rPr>
        <w:t> </w:t>
      </w:r>
      <w:r>
        <w:rPr>
          <w:sz w:val="20"/>
        </w:rPr>
        <w:t>of</w:t>
      </w:r>
      <w:r>
        <w:rPr>
          <w:spacing w:val="-10"/>
          <w:sz w:val="20"/>
        </w:rPr>
        <w:t> </w:t>
      </w:r>
      <w:r>
        <w:rPr>
          <w:sz w:val="20"/>
        </w:rPr>
        <w:t>short-term</w:t>
      </w:r>
      <w:r>
        <w:rPr>
          <w:spacing w:val="-12"/>
          <w:sz w:val="20"/>
        </w:rPr>
        <w:t> </w:t>
      </w:r>
      <w:r>
        <w:rPr>
          <w:sz w:val="20"/>
        </w:rPr>
        <w:t>staff</w:t>
      </w:r>
      <w:r>
        <w:rPr>
          <w:spacing w:val="-7"/>
          <w:sz w:val="20"/>
        </w:rPr>
        <w:t> </w:t>
      </w:r>
      <w:r>
        <w:rPr>
          <w:sz w:val="20"/>
        </w:rPr>
        <w:t>by</w:t>
      </w:r>
      <w:r>
        <w:rPr>
          <w:spacing w:val="-11"/>
          <w:sz w:val="20"/>
        </w:rPr>
        <w:t> </w:t>
      </w:r>
      <w:r>
        <w:rPr>
          <w:sz w:val="20"/>
        </w:rPr>
        <w:t>the</w:t>
      </w:r>
      <w:r>
        <w:rPr>
          <w:spacing w:val="-8"/>
          <w:sz w:val="20"/>
        </w:rPr>
        <w:t> </w:t>
      </w:r>
      <w:r>
        <w:rPr>
          <w:sz w:val="20"/>
        </w:rPr>
        <w:t>Registry</w:t>
      </w:r>
      <w:r>
        <w:rPr>
          <w:spacing w:val="-11"/>
          <w:sz w:val="20"/>
        </w:rPr>
        <w:t> </w:t>
      </w:r>
      <w:r>
        <w:rPr>
          <w:sz w:val="20"/>
        </w:rPr>
        <w:t>for</w:t>
      </w:r>
      <w:r>
        <w:rPr>
          <w:spacing w:val="-7"/>
          <w:sz w:val="20"/>
        </w:rPr>
        <w:t> </w:t>
      </w:r>
      <w:r>
        <w:rPr>
          <w:sz w:val="20"/>
        </w:rPr>
        <w:t>operational purposes, such as simultaneous trials.</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ListParagraph"/>
        <w:numPr>
          <w:ilvl w:val="0"/>
          <w:numId w:val="4"/>
        </w:numPr>
        <w:tabs>
          <w:tab w:pos="2190" w:val="left" w:leader="none"/>
        </w:tabs>
        <w:spacing w:line="240" w:lineRule="auto" w:before="91" w:after="0"/>
        <w:ind w:left="1688" w:right="1666" w:firstLine="0"/>
        <w:jc w:val="both"/>
        <w:rPr>
          <w:sz w:val="20"/>
        </w:rPr>
      </w:pPr>
      <w:r>
        <w:rPr>
          <w:sz w:val="20"/>
        </w:rPr>
        <w:t>The</w:t>
      </w:r>
      <w:r>
        <w:rPr>
          <w:spacing w:val="-2"/>
          <w:sz w:val="20"/>
        </w:rPr>
        <w:t> </w:t>
      </w:r>
      <w:r>
        <w:rPr>
          <w:sz w:val="20"/>
        </w:rPr>
        <w:t>implementation</w:t>
      </w:r>
      <w:r>
        <w:rPr>
          <w:spacing w:val="-4"/>
          <w:sz w:val="20"/>
        </w:rPr>
        <w:t> </w:t>
      </w:r>
      <w:r>
        <w:rPr>
          <w:sz w:val="20"/>
        </w:rPr>
        <w:t>rate</w:t>
      </w:r>
      <w:r>
        <w:rPr>
          <w:spacing w:val="-2"/>
          <w:sz w:val="20"/>
        </w:rPr>
        <w:t> </w:t>
      </w:r>
      <w:r>
        <w:rPr>
          <w:sz w:val="20"/>
        </w:rPr>
        <w:t>under temporary</w:t>
      </w:r>
      <w:r>
        <w:rPr>
          <w:spacing w:val="-6"/>
          <w:sz w:val="20"/>
        </w:rPr>
        <w:t> </w:t>
      </w:r>
      <w:r>
        <w:rPr>
          <w:sz w:val="20"/>
        </w:rPr>
        <w:t>assistance</w:t>
      </w:r>
      <w:r>
        <w:rPr>
          <w:spacing w:val="-2"/>
          <w:sz w:val="20"/>
        </w:rPr>
        <w:t> </w:t>
      </w:r>
      <w:r>
        <w:rPr>
          <w:sz w:val="20"/>
        </w:rPr>
        <w:t>for meetings was</w:t>
      </w:r>
      <w:r>
        <w:rPr>
          <w:spacing w:val="-3"/>
          <w:sz w:val="20"/>
        </w:rPr>
        <w:t> </w:t>
      </w:r>
      <w:r>
        <w:rPr>
          <w:sz w:val="20"/>
        </w:rPr>
        <w:t>209.4</w:t>
      </w:r>
      <w:r>
        <w:rPr>
          <w:spacing w:val="-2"/>
          <w:sz w:val="20"/>
        </w:rPr>
        <w:t> </w:t>
      </w:r>
      <w:r>
        <w:rPr>
          <w:sz w:val="20"/>
        </w:rPr>
        <w:t>per</w:t>
      </w:r>
      <w:r>
        <w:rPr>
          <w:spacing w:val="-2"/>
          <w:sz w:val="20"/>
        </w:rPr>
        <w:t> </w:t>
      </w:r>
      <w:r>
        <w:rPr>
          <w:sz w:val="20"/>
        </w:rPr>
        <w:t>cent, or €1.07 million, against the approved budget of €0.51 million. The over-implementation is mainly</w:t>
      </w:r>
      <w:r>
        <w:rPr>
          <w:spacing w:val="-9"/>
          <w:sz w:val="20"/>
        </w:rPr>
        <w:t> </w:t>
      </w:r>
      <w:r>
        <w:rPr>
          <w:sz w:val="20"/>
        </w:rPr>
        <w:t>due</w:t>
      </w:r>
      <w:r>
        <w:rPr>
          <w:spacing w:val="-5"/>
          <w:sz w:val="20"/>
        </w:rPr>
        <w:t> </w:t>
      </w:r>
      <w:r>
        <w:rPr>
          <w:sz w:val="20"/>
        </w:rPr>
        <w:t>to</w:t>
      </w:r>
      <w:r>
        <w:rPr>
          <w:spacing w:val="-5"/>
          <w:sz w:val="20"/>
        </w:rPr>
        <w:t> </w:t>
      </w:r>
      <w:r>
        <w:rPr>
          <w:sz w:val="20"/>
        </w:rPr>
        <w:t>the</w:t>
      </w:r>
      <w:r>
        <w:rPr>
          <w:spacing w:val="-5"/>
          <w:sz w:val="20"/>
        </w:rPr>
        <w:t> </w:t>
      </w:r>
      <w:r>
        <w:rPr>
          <w:sz w:val="20"/>
        </w:rPr>
        <w:t>increase</w:t>
      </w:r>
      <w:r>
        <w:rPr>
          <w:spacing w:val="-5"/>
          <w:sz w:val="20"/>
        </w:rPr>
        <w:t> </w:t>
      </w:r>
      <w:r>
        <w:rPr>
          <w:sz w:val="20"/>
        </w:rPr>
        <w:t>in</w:t>
      </w:r>
      <w:r>
        <w:rPr>
          <w:spacing w:val="-5"/>
          <w:sz w:val="20"/>
        </w:rPr>
        <w:t> </w:t>
      </w:r>
      <w:r>
        <w:rPr>
          <w:sz w:val="20"/>
        </w:rPr>
        <w:t>the</w:t>
      </w:r>
      <w:r>
        <w:rPr>
          <w:spacing w:val="-5"/>
          <w:sz w:val="20"/>
        </w:rPr>
        <w:t> </w:t>
      </w:r>
      <w:r>
        <w:rPr>
          <w:sz w:val="20"/>
        </w:rPr>
        <w:t>number</w:t>
      </w:r>
      <w:r>
        <w:rPr>
          <w:spacing w:val="-4"/>
          <w:sz w:val="20"/>
        </w:rPr>
        <w:t> </w:t>
      </w:r>
      <w:r>
        <w:rPr>
          <w:sz w:val="20"/>
        </w:rPr>
        <w:t>of</w:t>
      </w:r>
      <w:r>
        <w:rPr>
          <w:spacing w:val="-5"/>
          <w:sz w:val="20"/>
        </w:rPr>
        <w:t> </w:t>
      </w:r>
      <w:r>
        <w:rPr>
          <w:sz w:val="20"/>
        </w:rPr>
        <w:t>freelance</w:t>
      </w:r>
      <w:r>
        <w:rPr>
          <w:spacing w:val="-5"/>
          <w:sz w:val="20"/>
        </w:rPr>
        <w:t> </w:t>
      </w:r>
      <w:r>
        <w:rPr>
          <w:sz w:val="20"/>
        </w:rPr>
        <w:t>interpreters</w:t>
      </w:r>
      <w:r>
        <w:rPr>
          <w:spacing w:val="-6"/>
          <w:sz w:val="20"/>
        </w:rPr>
        <w:t> </w:t>
      </w:r>
      <w:r>
        <w:rPr>
          <w:sz w:val="20"/>
        </w:rPr>
        <w:t>recruited</w:t>
      </w:r>
      <w:r>
        <w:rPr>
          <w:spacing w:val="-4"/>
          <w:sz w:val="20"/>
        </w:rPr>
        <w:t> </w:t>
      </w:r>
      <w:r>
        <w:rPr>
          <w:sz w:val="20"/>
        </w:rPr>
        <w:t>by</w:t>
      </w:r>
      <w:r>
        <w:rPr>
          <w:spacing w:val="-9"/>
          <w:sz w:val="20"/>
        </w:rPr>
        <w:t> </w:t>
      </w:r>
      <w:r>
        <w:rPr>
          <w:sz w:val="20"/>
        </w:rPr>
        <w:t>the Registry’s Language Services Section for the </w:t>
      </w:r>
      <w:r>
        <w:rPr>
          <w:i/>
          <w:sz w:val="20"/>
        </w:rPr>
        <w:t>Al Hassan </w:t>
      </w:r>
      <w:r>
        <w:rPr>
          <w:sz w:val="20"/>
        </w:rPr>
        <w:t>trial which ran simultaneously with the </w:t>
      </w:r>
      <w:r>
        <w:rPr>
          <w:i/>
          <w:sz w:val="20"/>
        </w:rPr>
        <w:t>Yekatom</w:t>
      </w:r>
      <w:r>
        <w:rPr>
          <w:i/>
          <w:spacing w:val="-3"/>
          <w:sz w:val="20"/>
        </w:rPr>
        <w:t> </w:t>
      </w:r>
      <w:r>
        <w:rPr>
          <w:i/>
          <w:sz w:val="20"/>
        </w:rPr>
        <w:t>and</w:t>
      </w:r>
      <w:r>
        <w:rPr>
          <w:i/>
          <w:spacing w:val="-2"/>
          <w:sz w:val="20"/>
        </w:rPr>
        <w:t> </w:t>
      </w:r>
      <w:r>
        <w:rPr>
          <w:i/>
          <w:sz w:val="20"/>
        </w:rPr>
        <w:t>Ngaïssona</w:t>
      </w:r>
      <w:r>
        <w:rPr>
          <w:i/>
          <w:spacing w:val="-1"/>
          <w:sz w:val="20"/>
        </w:rPr>
        <w:t> </w:t>
      </w:r>
      <w:r>
        <w:rPr>
          <w:sz w:val="20"/>
        </w:rPr>
        <w:t>trial,</w:t>
      </w:r>
      <w:r>
        <w:rPr>
          <w:spacing w:val="-5"/>
          <w:sz w:val="20"/>
        </w:rPr>
        <w:t> </w:t>
      </w:r>
      <w:r>
        <w:rPr>
          <w:sz w:val="20"/>
        </w:rPr>
        <w:t>and</w:t>
      </w:r>
      <w:r>
        <w:rPr>
          <w:spacing w:val="-2"/>
          <w:sz w:val="20"/>
        </w:rPr>
        <w:t> </w:t>
      </w:r>
      <w:r>
        <w:rPr>
          <w:sz w:val="20"/>
        </w:rPr>
        <w:t>the mitigation</w:t>
      </w:r>
      <w:r>
        <w:rPr>
          <w:spacing w:val="-2"/>
          <w:sz w:val="20"/>
        </w:rPr>
        <w:t> </w:t>
      </w:r>
      <w:r>
        <w:rPr>
          <w:sz w:val="20"/>
        </w:rPr>
        <w:t>measures</w:t>
      </w:r>
      <w:r>
        <w:rPr>
          <w:spacing w:val="-1"/>
          <w:sz w:val="20"/>
        </w:rPr>
        <w:t> </w:t>
      </w:r>
      <w:r>
        <w:rPr>
          <w:sz w:val="20"/>
        </w:rPr>
        <w:t>which</w:t>
      </w:r>
      <w:r>
        <w:rPr>
          <w:spacing w:val="-2"/>
          <w:sz w:val="20"/>
        </w:rPr>
        <w:t> </w:t>
      </w:r>
      <w:r>
        <w:rPr>
          <w:sz w:val="20"/>
        </w:rPr>
        <w:t>had</w:t>
      </w:r>
      <w:r>
        <w:rPr>
          <w:spacing w:val="-2"/>
          <w:sz w:val="20"/>
        </w:rPr>
        <w:t> </w:t>
      </w:r>
      <w:r>
        <w:rPr>
          <w:sz w:val="20"/>
        </w:rPr>
        <w:t>to</w:t>
      </w:r>
      <w:r>
        <w:rPr>
          <w:spacing w:val="-2"/>
          <w:sz w:val="20"/>
        </w:rPr>
        <w:t> </w:t>
      </w:r>
      <w:r>
        <w:rPr>
          <w:sz w:val="20"/>
        </w:rPr>
        <w:t>be</w:t>
      </w:r>
      <w:r>
        <w:rPr>
          <w:spacing w:val="-3"/>
          <w:sz w:val="20"/>
        </w:rPr>
        <w:t> </w:t>
      </w:r>
      <w:r>
        <w:rPr>
          <w:sz w:val="20"/>
        </w:rPr>
        <w:t>put</w:t>
      </w:r>
      <w:r>
        <w:rPr>
          <w:spacing w:val="-4"/>
          <w:sz w:val="20"/>
        </w:rPr>
        <w:t> </w:t>
      </w:r>
      <w:r>
        <w:rPr>
          <w:sz w:val="20"/>
        </w:rPr>
        <w:t>in</w:t>
      </w:r>
      <w:r>
        <w:rPr>
          <w:spacing w:val="-4"/>
          <w:sz w:val="20"/>
        </w:rPr>
        <w:t> </w:t>
      </w:r>
      <w:r>
        <w:rPr>
          <w:sz w:val="20"/>
        </w:rPr>
        <w:t>place with regard to Covid-19.</w:t>
      </w:r>
    </w:p>
    <w:p>
      <w:pPr>
        <w:pStyle w:val="ListParagraph"/>
        <w:numPr>
          <w:ilvl w:val="0"/>
          <w:numId w:val="4"/>
        </w:numPr>
        <w:tabs>
          <w:tab w:pos="2190" w:val="left" w:leader="none"/>
        </w:tabs>
        <w:spacing w:line="240" w:lineRule="auto" w:before="121" w:after="0"/>
        <w:ind w:left="1688" w:right="1665" w:firstLine="0"/>
        <w:jc w:val="both"/>
        <w:rPr>
          <w:sz w:val="20"/>
        </w:rPr>
      </w:pPr>
      <w:r>
        <w:rPr>
          <w:sz w:val="20"/>
        </w:rPr>
        <w:t>The overtime budget was implemented at a rate of 91.9 per cent, or €0.22 million, against the approved budget of €0.24 million, an increase of 10.5 percentage points, compared to 81.4 per cent in 2020. In the Registry, the increased number of hearing days compared to 2020 resulted in a corresponding increase in the use of overtime by security officers. In the SASP, staff worked overtime to cover the large number of meetings and to format documents before and during the Assembly session.</w:t>
      </w:r>
    </w:p>
    <w:p>
      <w:pPr>
        <w:pStyle w:val="ListParagraph"/>
        <w:numPr>
          <w:ilvl w:val="0"/>
          <w:numId w:val="4"/>
        </w:numPr>
        <w:tabs>
          <w:tab w:pos="2190" w:val="left" w:leader="none"/>
        </w:tabs>
        <w:spacing w:line="240" w:lineRule="auto" w:before="120" w:after="0"/>
        <w:ind w:left="1688" w:right="1664" w:firstLine="0"/>
        <w:jc w:val="both"/>
        <w:rPr>
          <w:sz w:val="20"/>
        </w:rPr>
      </w:pPr>
      <w:r>
        <w:rPr>
          <w:sz w:val="20"/>
        </w:rPr>
        <w:t>Travel was implemented at a rate of 50.4 per cent, or €2.06 million, against the approved budget of €4.10 million, an increase of 18.9 percentage points, compared to 31.5 per cent in 2020. Although the 2021 implementation rate for travel increased compared to 2020,</w:t>
      </w:r>
      <w:r>
        <w:rPr>
          <w:spacing w:val="-2"/>
          <w:sz w:val="20"/>
        </w:rPr>
        <w:t> </w:t>
      </w:r>
      <w:r>
        <w:rPr>
          <w:sz w:val="20"/>
        </w:rPr>
        <w:t>both</w:t>
      </w:r>
      <w:r>
        <w:rPr>
          <w:spacing w:val="-2"/>
          <w:sz w:val="20"/>
        </w:rPr>
        <w:t> </w:t>
      </w:r>
      <w:r>
        <w:rPr>
          <w:sz w:val="20"/>
        </w:rPr>
        <w:t>rates were</w:t>
      </w:r>
      <w:r>
        <w:rPr>
          <w:spacing w:val="-1"/>
          <w:sz w:val="20"/>
        </w:rPr>
        <w:t> </w:t>
      </w:r>
      <w:r>
        <w:rPr>
          <w:sz w:val="20"/>
        </w:rPr>
        <w:t>impacted</w:t>
      </w:r>
      <w:r>
        <w:rPr>
          <w:spacing w:val="-1"/>
          <w:sz w:val="20"/>
        </w:rPr>
        <w:t> </w:t>
      </w:r>
      <w:r>
        <w:rPr>
          <w:sz w:val="20"/>
        </w:rPr>
        <w:t>by</w:t>
      </w:r>
      <w:r>
        <w:rPr>
          <w:spacing w:val="-4"/>
          <w:sz w:val="20"/>
        </w:rPr>
        <w:t> </w:t>
      </w:r>
      <w:r>
        <w:rPr>
          <w:sz w:val="20"/>
        </w:rPr>
        <w:t>the</w:t>
      </w:r>
      <w:r>
        <w:rPr>
          <w:spacing w:val="-1"/>
          <w:sz w:val="20"/>
        </w:rPr>
        <w:t> </w:t>
      </w:r>
      <w:r>
        <w:rPr>
          <w:sz w:val="20"/>
        </w:rPr>
        <w:t>Covid-19</w:t>
      </w:r>
      <w:r>
        <w:rPr>
          <w:spacing w:val="-1"/>
          <w:sz w:val="20"/>
        </w:rPr>
        <w:t> </w:t>
      </w:r>
      <w:r>
        <w:rPr>
          <w:sz w:val="20"/>
        </w:rPr>
        <w:t>crisis</w:t>
      </w:r>
      <w:r>
        <w:rPr>
          <w:spacing w:val="-2"/>
          <w:sz w:val="20"/>
        </w:rPr>
        <w:t> </w:t>
      </w:r>
      <w:r>
        <w:rPr>
          <w:sz w:val="20"/>
        </w:rPr>
        <w:t>and</w:t>
      </w:r>
      <w:r>
        <w:rPr>
          <w:spacing w:val="-1"/>
          <w:sz w:val="20"/>
        </w:rPr>
        <w:t> </w:t>
      </w:r>
      <w:r>
        <w:rPr>
          <w:sz w:val="20"/>
        </w:rPr>
        <w:t>the</w:t>
      </w:r>
      <w:r>
        <w:rPr>
          <w:spacing w:val="-1"/>
          <w:sz w:val="20"/>
        </w:rPr>
        <w:t> </w:t>
      </w:r>
      <w:r>
        <w:rPr>
          <w:sz w:val="20"/>
        </w:rPr>
        <w:t>implementation</w:t>
      </w:r>
      <w:r>
        <w:rPr>
          <w:spacing w:val="-1"/>
          <w:sz w:val="20"/>
        </w:rPr>
        <w:t> </w:t>
      </w:r>
      <w:r>
        <w:rPr>
          <w:sz w:val="20"/>
        </w:rPr>
        <w:t>rate</w:t>
      </w:r>
      <w:r>
        <w:rPr>
          <w:spacing w:val="-1"/>
          <w:sz w:val="20"/>
        </w:rPr>
        <w:t> </w:t>
      </w:r>
      <w:r>
        <w:rPr>
          <w:sz w:val="20"/>
        </w:rPr>
        <w:t>for</w:t>
      </w:r>
      <w:r>
        <w:rPr>
          <w:spacing w:val="-1"/>
          <w:sz w:val="20"/>
        </w:rPr>
        <w:t> </w:t>
      </w:r>
      <w:r>
        <w:rPr>
          <w:sz w:val="20"/>
        </w:rPr>
        <w:t>2021 remains</w:t>
      </w:r>
      <w:r>
        <w:rPr>
          <w:spacing w:val="-4"/>
          <w:sz w:val="20"/>
        </w:rPr>
        <w:t> </w:t>
      </w:r>
      <w:r>
        <w:rPr>
          <w:sz w:val="20"/>
        </w:rPr>
        <w:t>low</w:t>
      </w:r>
      <w:r>
        <w:rPr>
          <w:spacing w:val="-5"/>
          <w:sz w:val="20"/>
        </w:rPr>
        <w:t> </w:t>
      </w:r>
      <w:r>
        <w:rPr>
          <w:sz w:val="20"/>
        </w:rPr>
        <w:t>compared</w:t>
      </w:r>
      <w:r>
        <w:rPr>
          <w:spacing w:val="-2"/>
          <w:sz w:val="20"/>
        </w:rPr>
        <w:t> </w:t>
      </w:r>
      <w:r>
        <w:rPr>
          <w:sz w:val="20"/>
        </w:rPr>
        <w:t>to</w:t>
      </w:r>
      <w:r>
        <w:rPr>
          <w:spacing w:val="-2"/>
          <w:sz w:val="20"/>
        </w:rPr>
        <w:t> </w:t>
      </w:r>
      <w:r>
        <w:rPr>
          <w:sz w:val="20"/>
        </w:rPr>
        <w:t>pre-pandemic figures.</w:t>
      </w:r>
      <w:r>
        <w:rPr>
          <w:spacing w:val="-3"/>
          <w:sz w:val="20"/>
        </w:rPr>
        <w:t> </w:t>
      </w:r>
      <w:r>
        <w:rPr>
          <w:sz w:val="20"/>
        </w:rPr>
        <w:t>The</w:t>
      </w:r>
      <w:r>
        <w:rPr>
          <w:spacing w:val="-3"/>
          <w:sz w:val="20"/>
        </w:rPr>
        <w:t> </w:t>
      </w:r>
      <w:r>
        <w:rPr>
          <w:sz w:val="20"/>
        </w:rPr>
        <w:t>travel</w:t>
      </w:r>
      <w:r>
        <w:rPr>
          <w:spacing w:val="-1"/>
          <w:sz w:val="20"/>
        </w:rPr>
        <w:t> </w:t>
      </w:r>
      <w:r>
        <w:rPr>
          <w:sz w:val="20"/>
        </w:rPr>
        <w:t>funds were mostly</w:t>
      </w:r>
      <w:r>
        <w:rPr>
          <w:spacing w:val="-4"/>
          <w:sz w:val="20"/>
        </w:rPr>
        <w:t> </w:t>
      </w:r>
      <w:r>
        <w:rPr>
          <w:sz w:val="20"/>
        </w:rPr>
        <w:t>reallocated</w:t>
      </w:r>
      <w:r>
        <w:rPr>
          <w:spacing w:val="-2"/>
          <w:sz w:val="20"/>
        </w:rPr>
        <w:t> </w:t>
      </w:r>
      <w:r>
        <w:rPr>
          <w:sz w:val="20"/>
        </w:rPr>
        <w:t>to offset</w:t>
      </w:r>
      <w:r>
        <w:rPr>
          <w:spacing w:val="-13"/>
          <w:sz w:val="20"/>
        </w:rPr>
        <w:t> </w:t>
      </w:r>
      <w:r>
        <w:rPr>
          <w:sz w:val="20"/>
        </w:rPr>
        <w:t>the</w:t>
      </w:r>
      <w:r>
        <w:rPr>
          <w:spacing w:val="-12"/>
          <w:sz w:val="20"/>
        </w:rPr>
        <w:t> </w:t>
      </w:r>
      <w:r>
        <w:rPr>
          <w:sz w:val="20"/>
        </w:rPr>
        <w:t>deficit</w:t>
      </w:r>
      <w:r>
        <w:rPr>
          <w:spacing w:val="-13"/>
          <w:sz w:val="20"/>
        </w:rPr>
        <w:t> </w:t>
      </w:r>
      <w:r>
        <w:rPr>
          <w:sz w:val="20"/>
        </w:rPr>
        <w:t>in</w:t>
      </w:r>
      <w:r>
        <w:rPr>
          <w:spacing w:val="-12"/>
          <w:sz w:val="20"/>
        </w:rPr>
        <w:t> </w:t>
      </w:r>
      <w:r>
        <w:rPr>
          <w:sz w:val="20"/>
        </w:rPr>
        <w:t>the</w:t>
      </w:r>
      <w:r>
        <w:rPr>
          <w:spacing w:val="-13"/>
          <w:sz w:val="20"/>
        </w:rPr>
        <w:t> </w:t>
      </w:r>
      <w:r>
        <w:rPr>
          <w:sz w:val="20"/>
        </w:rPr>
        <w:t>2021</w:t>
      </w:r>
      <w:r>
        <w:rPr>
          <w:spacing w:val="-12"/>
          <w:sz w:val="20"/>
        </w:rPr>
        <w:t> </w:t>
      </w:r>
      <w:r>
        <w:rPr>
          <w:sz w:val="20"/>
        </w:rPr>
        <w:t>approved</w:t>
      </w:r>
      <w:r>
        <w:rPr>
          <w:spacing w:val="-13"/>
          <w:sz w:val="20"/>
        </w:rPr>
        <w:t> </w:t>
      </w:r>
      <w:r>
        <w:rPr>
          <w:sz w:val="20"/>
        </w:rPr>
        <w:t>funds</w:t>
      </w:r>
      <w:r>
        <w:rPr>
          <w:spacing w:val="-12"/>
          <w:sz w:val="20"/>
        </w:rPr>
        <w:t> </w:t>
      </w:r>
      <w:r>
        <w:rPr>
          <w:sz w:val="20"/>
        </w:rPr>
        <w:t>for</w:t>
      </w:r>
      <w:r>
        <w:rPr>
          <w:spacing w:val="-13"/>
          <w:sz w:val="20"/>
        </w:rPr>
        <w:t> </w:t>
      </w:r>
      <w:r>
        <w:rPr>
          <w:sz w:val="20"/>
        </w:rPr>
        <w:t>staff</w:t>
      </w:r>
      <w:r>
        <w:rPr>
          <w:spacing w:val="-12"/>
          <w:sz w:val="20"/>
        </w:rPr>
        <w:t> </w:t>
      </w:r>
      <w:r>
        <w:rPr>
          <w:sz w:val="20"/>
        </w:rPr>
        <w:t>costs</w:t>
      </w:r>
      <w:r>
        <w:rPr>
          <w:spacing w:val="-13"/>
          <w:sz w:val="20"/>
        </w:rPr>
        <w:t> </w:t>
      </w:r>
      <w:r>
        <w:rPr>
          <w:sz w:val="20"/>
        </w:rPr>
        <w:t>or</w:t>
      </w:r>
      <w:r>
        <w:rPr>
          <w:spacing w:val="-12"/>
          <w:sz w:val="20"/>
        </w:rPr>
        <w:t> </w:t>
      </w:r>
      <w:r>
        <w:rPr>
          <w:sz w:val="20"/>
        </w:rPr>
        <w:t>were</w:t>
      </w:r>
      <w:r>
        <w:rPr>
          <w:spacing w:val="-13"/>
          <w:sz w:val="20"/>
        </w:rPr>
        <w:t> </w:t>
      </w:r>
      <w:r>
        <w:rPr>
          <w:sz w:val="20"/>
        </w:rPr>
        <w:t>simply</w:t>
      </w:r>
      <w:r>
        <w:rPr>
          <w:spacing w:val="-12"/>
          <w:sz w:val="20"/>
        </w:rPr>
        <w:t> </w:t>
      </w:r>
      <w:r>
        <w:rPr>
          <w:sz w:val="20"/>
        </w:rPr>
        <w:t>not</w:t>
      </w:r>
      <w:r>
        <w:rPr>
          <w:spacing w:val="-13"/>
          <w:sz w:val="20"/>
        </w:rPr>
        <w:t> </w:t>
      </w:r>
      <w:r>
        <w:rPr>
          <w:sz w:val="20"/>
        </w:rPr>
        <w:t>spent.</w:t>
      </w:r>
      <w:r>
        <w:rPr>
          <w:spacing w:val="-12"/>
          <w:sz w:val="20"/>
        </w:rPr>
        <w:t> </w:t>
      </w:r>
      <w:r>
        <w:rPr>
          <w:sz w:val="20"/>
        </w:rPr>
        <w:t>Judiciary organized the judicial retreat at Headquarters. The OTP implemented its travel for investigative</w:t>
      </w:r>
      <w:r>
        <w:rPr>
          <w:spacing w:val="-10"/>
          <w:sz w:val="20"/>
        </w:rPr>
        <w:t> </w:t>
      </w:r>
      <w:r>
        <w:rPr>
          <w:sz w:val="20"/>
        </w:rPr>
        <w:t>missions</w:t>
      </w:r>
      <w:r>
        <w:rPr>
          <w:spacing w:val="-12"/>
          <w:sz w:val="20"/>
        </w:rPr>
        <w:t> </w:t>
      </w:r>
      <w:r>
        <w:rPr>
          <w:sz w:val="20"/>
        </w:rPr>
        <w:t>to</w:t>
      </w:r>
      <w:r>
        <w:rPr>
          <w:spacing w:val="-10"/>
          <w:sz w:val="20"/>
        </w:rPr>
        <w:t> </w:t>
      </w:r>
      <w:r>
        <w:rPr>
          <w:sz w:val="20"/>
        </w:rPr>
        <w:t>a</w:t>
      </w:r>
      <w:r>
        <w:rPr>
          <w:spacing w:val="-11"/>
          <w:sz w:val="20"/>
        </w:rPr>
        <w:t> </w:t>
      </w:r>
      <w:r>
        <w:rPr>
          <w:sz w:val="20"/>
        </w:rPr>
        <w:t>number</w:t>
      </w:r>
      <w:r>
        <w:rPr>
          <w:spacing w:val="-10"/>
          <w:sz w:val="20"/>
        </w:rPr>
        <w:t> </w:t>
      </w:r>
      <w:r>
        <w:rPr>
          <w:sz w:val="20"/>
        </w:rPr>
        <w:t>of</w:t>
      </w:r>
      <w:r>
        <w:rPr>
          <w:spacing w:val="-13"/>
          <w:sz w:val="20"/>
        </w:rPr>
        <w:t> </w:t>
      </w:r>
      <w:r>
        <w:rPr>
          <w:sz w:val="20"/>
        </w:rPr>
        <w:t>situation</w:t>
      </w:r>
      <w:r>
        <w:rPr>
          <w:spacing w:val="-12"/>
          <w:sz w:val="20"/>
        </w:rPr>
        <w:t> </w:t>
      </w:r>
      <w:r>
        <w:rPr>
          <w:sz w:val="20"/>
        </w:rPr>
        <w:t>countries.</w:t>
      </w:r>
      <w:r>
        <w:rPr>
          <w:spacing w:val="-11"/>
          <w:sz w:val="20"/>
        </w:rPr>
        <w:t> </w:t>
      </w:r>
      <w:r>
        <w:rPr>
          <w:sz w:val="20"/>
        </w:rPr>
        <w:t>Registry</w:t>
      </w:r>
      <w:r>
        <w:rPr>
          <w:spacing w:val="-13"/>
          <w:sz w:val="20"/>
        </w:rPr>
        <w:t> </w:t>
      </w:r>
      <w:r>
        <w:rPr>
          <w:sz w:val="20"/>
        </w:rPr>
        <w:t>travel</w:t>
      </w:r>
      <w:r>
        <w:rPr>
          <w:spacing w:val="-9"/>
          <w:sz w:val="20"/>
        </w:rPr>
        <w:t> </w:t>
      </w:r>
      <w:r>
        <w:rPr>
          <w:sz w:val="20"/>
        </w:rPr>
        <w:t>was</w:t>
      </w:r>
      <w:r>
        <w:rPr>
          <w:spacing w:val="-12"/>
          <w:sz w:val="20"/>
        </w:rPr>
        <w:t> </w:t>
      </w:r>
      <w:r>
        <w:rPr>
          <w:sz w:val="20"/>
        </w:rPr>
        <w:t>linked</w:t>
      </w:r>
      <w:r>
        <w:rPr>
          <w:spacing w:val="-10"/>
          <w:sz w:val="20"/>
        </w:rPr>
        <w:t> </w:t>
      </w:r>
      <w:r>
        <w:rPr>
          <w:sz w:val="20"/>
        </w:rPr>
        <w:t>to</w:t>
      </w:r>
      <w:r>
        <w:rPr>
          <w:spacing w:val="-10"/>
          <w:sz w:val="20"/>
        </w:rPr>
        <w:t> </w:t>
      </w:r>
      <w:r>
        <w:rPr>
          <w:sz w:val="20"/>
        </w:rPr>
        <w:t>victim and witness protection activities and to operational support missions by</w:t>
      </w:r>
      <w:r>
        <w:rPr>
          <w:spacing w:val="-1"/>
          <w:sz w:val="20"/>
        </w:rPr>
        <w:t> </w:t>
      </w:r>
      <w:r>
        <w:rPr>
          <w:sz w:val="20"/>
        </w:rPr>
        <w:t>the country</w:t>
      </w:r>
      <w:r>
        <w:rPr>
          <w:spacing w:val="-1"/>
          <w:sz w:val="20"/>
        </w:rPr>
        <w:t> </w:t>
      </w:r>
      <w:r>
        <w:rPr>
          <w:sz w:val="20"/>
        </w:rPr>
        <w:t>offices. The</w:t>
      </w:r>
      <w:r>
        <w:rPr>
          <w:spacing w:val="-13"/>
          <w:sz w:val="20"/>
        </w:rPr>
        <w:t> </w:t>
      </w:r>
      <w:r>
        <w:rPr>
          <w:sz w:val="20"/>
        </w:rPr>
        <w:t>SASP</w:t>
      </w:r>
      <w:r>
        <w:rPr>
          <w:spacing w:val="-12"/>
          <w:sz w:val="20"/>
        </w:rPr>
        <w:t> </w:t>
      </w:r>
      <w:r>
        <w:rPr>
          <w:sz w:val="20"/>
        </w:rPr>
        <w:t>reduced</w:t>
      </w:r>
      <w:r>
        <w:rPr>
          <w:spacing w:val="-13"/>
          <w:sz w:val="20"/>
        </w:rPr>
        <w:t> </w:t>
      </w:r>
      <w:r>
        <w:rPr>
          <w:sz w:val="20"/>
        </w:rPr>
        <w:t>its</w:t>
      </w:r>
      <w:r>
        <w:rPr>
          <w:spacing w:val="-12"/>
          <w:sz w:val="20"/>
        </w:rPr>
        <w:t> </w:t>
      </w:r>
      <w:r>
        <w:rPr>
          <w:sz w:val="20"/>
        </w:rPr>
        <w:t>travel</w:t>
      </w:r>
      <w:r>
        <w:rPr>
          <w:spacing w:val="-13"/>
          <w:sz w:val="20"/>
        </w:rPr>
        <w:t> </w:t>
      </w:r>
      <w:r>
        <w:rPr>
          <w:sz w:val="20"/>
        </w:rPr>
        <w:t>due</w:t>
      </w:r>
      <w:r>
        <w:rPr>
          <w:spacing w:val="-12"/>
          <w:sz w:val="20"/>
        </w:rPr>
        <w:t> </w:t>
      </w:r>
      <w:r>
        <w:rPr>
          <w:sz w:val="20"/>
        </w:rPr>
        <w:t>to</w:t>
      </w:r>
      <w:r>
        <w:rPr>
          <w:spacing w:val="-13"/>
          <w:sz w:val="20"/>
        </w:rPr>
        <w:t> </w:t>
      </w:r>
      <w:r>
        <w:rPr>
          <w:sz w:val="20"/>
        </w:rPr>
        <w:t>the</w:t>
      </w:r>
      <w:r>
        <w:rPr>
          <w:spacing w:val="-12"/>
          <w:sz w:val="20"/>
        </w:rPr>
        <w:t> </w:t>
      </w:r>
      <w:r>
        <w:rPr>
          <w:sz w:val="20"/>
        </w:rPr>
        <w:t>Covid-19</w:t>
      </w:r>
      <w:r>
        <w:rPr>
          <w:spacing w:val="-13"/>
          <w:sz w:val="20"/>
        </w:rPr>
        <w:t> </w:t>
      </w:r>
      <w:r>
        <w:rPr>
          <w:sz w:val="20"/>
        </w:rPr>
        <w:t>pandemic-related</w:t>
      </w:r>
      <w:r>
        <w:rPr>
          <w:spacing w:val="-12"/>
          <w:sz w:val="20"/>
        </w:rPr>
        <w:t> </w:t>
      </w:r>
      <w:r>
        <w:rPr>
          <w:sz w:val="20"/>
        </w:rPr>
        <w:t>restrictions</w:t>
      </w:r>
      <w:r>
        <w:rPr>
          <w:spacing w:val="-13"/>
          <w:sz w:val="20"/>
        </w:rPr>
        <w:t> </w:t>
      </w:r>
      <w:r>
        <w:rPr>
          <w:sz w:val="20"/>
        </w:rPr>
        <w:t>and</w:t>
      </w:r>
      <w:r>
        <w:rPr>
          <w:spacing w:val="-12"/>
          <w:sz w:val="20"/>
        </w:rPr>
        <w:t> </w:t>
      </w:r>
      <w:r>
        <w:rPr>
          <w:sz w:val="20"/>
        </w:rPr>
        <w:t>conducted two sessions for the Audit Committee and the first session of Committee on Budget and Finance virtually. The Audit on Administrative and Financial Controls in Country Offices was performed remotely by the OIA.</w:t>
      </w:r>
    </w:p>
    <w:p>
      <w:pPr>
        <w:pStyle w:val="ListParagraph"/>
        <w:numPr>
          <w:ilvl w:val="0"/>
          <w:numId w:val="4"/>
        </w:numPr>
        <w:tabs>
          <w:tab w:pos="2190" w:val="left" w:leader="none"/>
        </w:tabs>
        <w:spacing w:line="240" w:lineRule="auto" w:before="118" w:after="0"/>
        <w:ind w:left="1688" w:right="1662" w:firstLine="0"/>
        <w:jc w:val="both"/>
        <w:rPr>
          <w:sz w:val="20"/>
        </w:rPr>
      </w:pPr>
      <w:r>
        <w:rPr>
          <w:sz w:val="20"/>
        </w:rPr>
        <w:t>Hospitality</w:t>
      </w:r>
      <w:r>
        <w:rPr>
          <w:spacing w:val="-4"/>
          <w:sz w:val="20"/>
        </w:rPr>
        <w:t> </w:t>
      </w:r>
      <w:r>
        <w:rPr>
          <w:sz w:val="20"/>
        </w:rPr>
        <w:t>under-implemented</w:t>
      </w:r>
      <w:r>
        <w:rPr>
          <w:spacing w:val="-2"/>
          <w:sz w:val="20"/>
        </w:rPr>
        <w:t> </w:t>
      </w:r>
      <w:r>
        <w:rPr>
          <w:sz w:val="20"/>
        </w:rPr>
        <w:t>at</w:t>
      </w:r>
      <w:r>
        <w:rPr>
          <w:spacing w:val="-2"/>
          <w:sz w:val="20"/>
        </w:rPr>
        <w:t> </w:t>
      </w:r>
      <w:r>
        <w:rPr>
          <w:sz w:val="20"/>
        </w:rPr>
        <w:t>27.2</w:t>
      </w:r>
      <w:r>
        <w:rPr>
          <w:spacing w:val="-4"/>
          <w:sz w:val="20"/>
        </w:rPr>
        <w:t> </w:t>
      </w:r>
      <w:r>
        <w:rPr>
          <w:sz w:val="20"/>
        </w:rPr>
        <w:t>per</w:t>
      </w:r>
      <w:r>
        <w:rPr>
          <w:spacing w:val="-2"/>
          <w:sz w:val="20"/>
        </w:rPr>
        <w:t> </w:t>
      </w:r>
      <w:r>
        <w:rPr>
          <w:sz w:val="20"/>
        </w:rPr>
        <w:t>cent</w:t>
      </w:r>
      <w:r>
        <w:rPr>
          <w:spacing w:val="-4"/>
          <w:sz w:val="20"/>
        </w:rPr>
        <w:t> </w:t>
      </w:r>
      <w:r>
        <w:rPr>
          <w:sz w:val="20"/>
        </w:rPr>
        <w:t>of</w:t>
      </w:r>
      <w:r>
        <w:rPr>
          <w:spacing w:val="-5"/>
          <w:sz w:val="20"/>
        </w:rPr>
        <w:t> </w:t>
      </w:r>
      <w:r>
        <w:rPr>
          <w:sz w:val="20"/>
        </w:rPr>
        <w:t>the</w:t>
      </w:r>
      <w:r>
        <w:rPr>
          <w:spacing w:val="-3"/>
          <w:sz w:val="20"/>
        </w:rPr>
        <w:t> </w:t>
      </w:r>
      <w:r>
        <w:rPr>
          <w:sz w:val="20"/>
        </w:rPr>
        <w:t>€0.03</w:t>
      </w:r>
      <w:r>
        <w:rPr>
          <w:spacing w:val="-4"/>
          <w:sz w:val="20"/>
        </w:rPr>
        <w:t> </w:t>
      </w:r>
      <w:r>
        <w:rPr>
          <w:sz w:val="20"/>
        </w:rPr>
        <w:t>million</w:t>
      </w:r>
      <w:r>
        <w:rPr>
          <w:spacing w:val="-4"/>
          <w:sz w:val="20"/>
        </w:rPr>
        <w:t> </w:t>
      </w:r>
      <w:r>
        <w:rPr>
          <w:sz w:val="20"/>
        </w:rPr>
        <w:t>approved</w:t>
      </w:r>
      <w:r>
        <w:rPr>
          <w:spacing w:val="-2"/>
          <w:sz w:val="20"/>
        </w:rPr>
        <w:t> </w:t>
      </w:r>
      <w:r>
        <w:rPr>
          <w:sz w:val="20"/>
        </w:rPr>
        <w:t>budget, a decrease of 23.0 percentage points, compared to 50.2 per cent in 2020. The under- implementation is attributable to the significant reduction in high-level visits and meetings for all Major Programmes, as well as limited access to the premises due to the Covid-19 pandemic. In response to the Covid-19 crisis, the SASP organized most of its sessions virtually. Expenditure was incurred for catering services to host international delegations, diplomats and high-level dignitaries visiting the Court.</w:t>
      </w:r>
    </w:p>
    <w:p>
      <w:pPr>
        <w:pStyle w:val="ListParagraph"/>
        <w:numPr>
          <w:ilvl w:val="0"/>
          <w:numId w:val="4"/>
        </w:numPr>
        <w:tabs>
          <w:tab w:pos="2190" w:val="left" w:leader="none"/>
        </w:tabs>
        <w:spacing w:line="240" w:lineRule="auto" w:before="121" w:after="0"/>
        <w:ind w:left="1688" w:right="1667" w:firstLine="0"/>
        <w:jc w:val="both"/>
        <w:rPr>
          <w:sz w:val="20"/>
        </w:rPr>
      </w:pPr>
      <w:r>
        <w:rPr>
          <w:sz w:val="20"/>
        </w:rPr>
        <w:t>Contractual services was implemented at 95.9 per cent, or €3.89 million, against the approved</w:t>
      </w:r>
      <w:r>
        <w:rPr>
          <w:spacing w:val="-13"/>
          <w:sz w:val="20"/>
        </w:rPr>
        <w:t> </w:t>
      </w:r>
      <w:r>
        <w:rPr>
          <w:sz w:val="20"/>
        </w:rPr>
        <w:t>budget</w:t>
      </w:r>
      <w:r>
        <w:rPr>
          <w:spacing w:val="-12"/>
          <w:sz w:val="20"/>
        </w:rPr>
        <w:t> </w:t>
      </w:r>
      <w:r>
        <w:rPr>
          <w:sz w:val="20"/>
        </w:rPr>
        <w:t>of</w:t>
      </w:r>
      <w:r>
        <w:rPr>
          <w:spacing w:val="-13"/>
          <w:sz w:val="20"/>
        </w:rPr>
        <w:t> </w:t>
      </w:r>
      <w:r>
        <w:rPr>
          <w:sz w:val="20"/>
        </w:rPr>
        <w:t>€4.06</w:t>
      </w:r>
      <w:r>
        <w:rPr>
          <w:spacing w:val="-12"/>
          <w:sz w:val="20"/>
        </w:rPr>
        <w:t> </w:t>
      </w:r>
      <w:r>
        <w:rPr>
          <w:sz w:val="20"/>
        </w:rPr>
        <w:t>million.</w:t>
      </w:r>
      <w:r>
        <w:rPr>
          <w:spacing w:val="-13"/>
          <w:sz w:val="20"/>
        </w:rPr>
        <w:t> </w:t>
      </w:r>
      <w:r>
        <w:rPr>
          <w:sz w:val="20"/>
        </w:rPr>
        <w:t>This</w:t>
      </w:r>
      <w:r>
        <w:rPr>
          <w:spacing w:val="-12"/>
          <w:sz w:val="20"/>
        </w:rPr>
        <w:t> </w:t>
      </w:r>
      <w:r>
        <w:rPr>
          <w:sz w:val="20"/>
        </w:rPr>
        <w:t>represents</w:t>
      </w:r>
      <w:r>
        <w:rPr>
          <w:spacing w:val="-13"/>
          <w:sz w:val="20"/>
        </w:rPr>
        <w:t> </w:t>
      </w:r>
      <w:r>
        <w:rPr>
          <w:sz w:val="20"/>
        </w:rPr>
        <w:t>an</w:t>
      </w:r>
      <w:r>
        <w:rPr>
          <w:spacing w:val="-12"/>
          <w:sz w:val="20"/>
        </w:rPr>
        <w:t> </w:t>
      </w:r>
      <w:r>
        <w:rPr>
          <w:sz w:val="20"/>
        </w:rPr>
        <w:t>increase</w:t>
      </w:r>
      <w:r>
        <w:rPr>
          <w:spacing w:val="-13"/>
          <w:sz w:val="20"/>
        </w:rPr>
        <w:t> </w:t>
      </w:r>
      <w:r>
        <w:rPr>
          <w:sz w:val="20"/>
        </w:rPr>
        <w:t>of</w:t>
      </w:r>
      <w:r>
        <w:rPr>
          <w:spacing w:val="-12"/>
          <w:sz w:val="20"/>
        </w:rPr>
        <w:t> </w:t>
      </w:r>
      <w:r>
        <w:rPr>
          <w:sz w:val="20"/>
        </w:rPr>
        <w:t>13.1</w:t>
      </w:r>
      <w:r>
        <w:rPr>
          <w:spacing w:val="-13"/>
          <w:sz w:val="20"/>
        </w:rPr>
        <w:t> </w:t>
      </w:r>
      <w:r>
        <w:rPr>
          <w:sz w:val="20"/>
        </w:rPr>
        <w:t>percentage</w:t>
      </w:r>
      <w:r>
        <w:rPr>
          <w:spacing w:val="-12"/>
          <w:sz w:val="20"/>
        </w:rPr>
        <w:t> </w:t>
      </w:r>
      <w:r>
        <w:rPr>
          <w:sz w:val="20"/>
        </w:rPr>
        <w:t>points,</w:t>
      </w:r>
      <w:r>
        <w:rPr>
          <w:spacing w:val="-13"/>
          <w:sz w:val="20"/>
        </w:rPr>
        <w:t> </w:t>
      </w:r>
      <w:r>
        <w:rPr>
          <w:sz w:val="20"/>
        </w:rPr>
        <w:t>from</w:t>
      </w:r>
    </w:p>
    <w:p>
      <w:pPr>
        <w:pStyle w:val="BodyText"/>
        <w:spacing w:before="1"/>
        <w:ind w:left="1688" w:right="1661"/>
        <w:jc w:val="both"/>
      </w:pPr>
      <w:r>
        <w:rPr/>
        <w:t>82.8</w:t>
      </w:r>
      <w:r>
        <w:rPr>
          <w:spacing w:val="-8"/>
        </w:rPr>
        <w:t> </w:t>
      </w:r>
      <w:r>
        <w:rPr/>
        <w:t>per</w:t>
      </w:r>
      <w:r>
        <w:rPr>
          <w:spacing w:val="-8"/>
        </w:rPr>
        <w:t> </w:t>
      </w:r>
      <w:r>
        <w:rPr/>
        <w:t>cent</w:t>
      </w:r>
      <w:r>
        <w:rPr>
          <w:spacing w:val="-9"/>
        </w:rPr>
        <w:t> </w:t>
      </w:r>
      <w:r>
        <w:rPr/>
        <w:t>in</w:t>
      </w:r>
      <w:r>
        <w:rPr>
          <w:spacing w:val="-10"/>
        </w:rPr>
        <w:t> </w:t>
      </w:r>
      <w:r>
        <w:rPr/>
        <w:t>2020.</w:t>
      </w:r>
      <w:r>
        <w:rPr>
          <w:spacing w:val="34"/>
        </w:rPr>
        <w:t> </w:t>
      </w:r>
      <w:r>
        <w:rPr/>
        <w:t>The</w:t>
      </w:r>
      <w:r>
        <w:rPr>
          <w:spacing w:val="-8"/>
        </w:rPr>
        <w:t> </w:t>
      </w:r>
      <w:r>
        <w:rPr/>
        <w:t>OTP</w:t>
      </w:r>
      <w:r>
        <w:rPr>
          <w:spacing w:val="-7"/>
        </w:rPr>
        <w:t> </w:t>
      </w:r>
      <w:r>
        <w:rPr/>
        <w:t>implemented</w:t>
      </w:r>
      <w:r>
        <w:rPr>
          <w:spacing w:val="-8"/>
        </w:rPr>
        <w:t> </w:t>
      </w:r>
      <w:r>
        <w:rPr/>
        <w:t>its</w:t>
      </w:r>
      <w:r>
        <w:rPr>
          <w:spacing w:val="-10"/>
        </w:rPr>
        <w:t> </w:t>
      </w:r>
      <w:r>
        <w:rPr/>
        <w:t>budget</w:t>
      </w:r>
      <w:r>
        <w:rPr>
          <w:spacing w:val="-9"/>
        </w:rPr>
        <w:t> </w:t>
      </w:r>
      <w:r>
        <w:rPr/>
        <w:t>to</w:t>
      </w:r>
      <w:r>
        <w:rPr>
          <w:spacing w:val="-8"/>
        </w:rPr>
        <w:t> </w:t>
      </w:r>
      <w:r>
        <w:rPr/>
        <w:t>fund</w:t>
      </w:r>
      <w:r>
        <w:rPr>
          <w:spacing w:val="-8"/>
        </w:rPr>
        <w:t> </w:t>
      </w:r>
      <w:r>
        <w:rPr/>
        <w:t>outsourced</w:t>
      </w:r>
      <w:r>
        <w:rPr>
          <w:spacing w:val="-8"/>
        </w:rPr>
        <w:t> </w:t>
      </w:r>
      <w:r>
        <w:rPr/>
        <w:t>transcription</w:t>
      </w:r>
      <w:r>
        <w:rPr>
          <w:spacing w:val="-10"/>
        </w:rPr>
        <w:t> </w:t>
      </w:r>
      <w:r>
        <w:rPr/>
        <w:t>and translation services. The Registry’s implementation rate reflects expenditure on the SAP S/4HANA roadmap, security mass communication systems, language services required to supplement in-house capacity, professional IT services for the Judicial Workflow Platform (JWP)</w:t>
      </w:r>
      <w:r>
        <w:rPr>
          <w:spacing w:val="-13"/>
        </w:rPr>
        <w:t> </w:t>
      </w:r>
      <w:r>
        <w:rPr/>
        <w:t>project</w:t>
      </w:r>
      <w:r>
        <w:rPr>
          <w:spacing w:val="-12"/>
        </w:rPr>
        <w:t> </w:t>
      </w:r>
      <w:r>
        <w:rPr/>
        <w:t>under</w:t>
      </w:r>
      <w:r>
        <w:rPr>
          <w:spacing w:val="-13"/>
        </w:rPr>
        <w:t> </w:t>
      </w:r>
      <w:r>
        <w:rPr/>
        <w:t>the</w:t>
      </w:r>
      <w:r>
        <w:rPr>
          <w:spacing w:val="-12"/>
        </w:rPr>
        <w:t> </w:t>
      </w:r>
      <w:r>
        <w:rPr/>
        <w:t>Court’s</w:t>
      </w:r>
      <w:r>
        <w:rPr>
          <w:spacing w:val="-13"/>
        </w:rPr>
        <w:t> </w:t>
      </w:r>
      <w:r>
        <w:rPr/>
        <w:t>Five-year</w:t>
      </w:r>
      <w:r>
        <w:rPr>
          <w:spacing w:val="-12"/>
        </w:rPr>
        <w:t> </w:t>
      </w:r>
      <w:r>
        <w:rPr/>
        <w:t>IT/IM</w:t>
      </w:r>
      <w:r>
        <w:rPr>
          <w:spacing w:val="-13"/>
        </w:rPr>
        <w:t> </w:t>
      </w:r>
      <w:r>
        <w:rPr/>
        <w:t>Strategy,</w:t>
      </w:r>
      <w:r>
        <w:rPr>
          <w:spacing w:val="-12"/>
        </w:rPr>
        <w:t> </w:t>
      </w:r>
      <w:r>
        <w:rPr/>
        <w:t>outsourced</w:t>
      </w:r>
      <w:r>
        <w:rPr>
          <w:spacing w:val="-13"/>
        </w:rPr>
        <w:t> </w:t>
      </w:r>
      <w:r>
        <w:rPr/>
        <w:t>security</w:t>
      </w:r>
      <w:r>
        <w:rPr>
          <w:spacing w:val="-12"/>
        </w:rPr>
        <w:t> </w:t>
      </w:r>
      <w:r>
        <w:rPr/>
        <w:t>services</w:t>
      </w:r>
      <w:r>
        <w:rPr>
          <w:spacing w:val="-13"/>
        </w:rPr>
        <w:t> </w:t>
      </w:r>
      <w:r>
        <w:rPr/>
        <w:t>in</w:t>
      </w:r>
      <w:r>
        <w:rPr>
          <w:spacing w:val="-12"/>
        </w:rPr>
        <w:t> </w:t>
      </w:r>
      <w:r>
        <w:rPr/>
        <w:t>the country offices and consultants for outreach activities in new situation countries where the </w:t>
      </w:r>
      <w:r>
        <w:rPr>
          <w:spacing w:val="-2"/>
        </w:rPr>
        <w:t>Court</w:t>
      </w:r>
      <w:r>
        <w:rPr>
          <w:spacing w:val="-8"/>
        </w:rPr>
        <w:t> </w:t>
      </w:r>
      <w:r>
        <w:rPr>
          <w:spacing w:val="-2"/>
        </w:rPr>
        <w:t>has</w:t>
      </w:r>
      <w:r>
        <w:rPr>
          <w:spacing w:val="-7"/>
        </w:rPr>
        <w:t> </w:t>
      </w:r>
      <w:r>
        <w:rPr>
          <w:spacing w:val="-2"/>
        </w:rPr>
        <w:t>no</w:t>
      </w:r>
      <w:r>
        <w:rPr>
          <w:spacing w:val="-5"/>
        </w:rPr>
        <w:t> </w:t>
      </w:r>
      <w:r>
        <w:rPr>
          <w:spacing w:val="-2"/>
        </w:rPr>
        <w:t>field</w:t>
      </w:r>
      <w:r>
        <w:rPr>
          <w:spacing w:val="-7"/>
        </w:rPr>
        <w:t> </w:t>
      </w:r>
      <w:r>
        <w:rPr>
          <w:spacing w:val="-2"/>
        </w:rPr>
        <w:t>presence,</w:t>
      </w:r>
      <w:r>
        <w:rPr>
          <w:spacing w:val="-8"/>
        </w:rPr>
        <w:t> </w:t>
      </w:r>
      <w:r>
        <w:rPr>
          <w:spacing w:val="-2"/>
        </w:rPr>
        <w:t>in</w:t>
      </w:r>
      <w:r>
        <w:rPr>
          <w:spacing w:val="-7"/>
        </w:rPr>
        <w:t> </w:t>
      </w:r>
      <w:r>
        <w:rPr>
          <w:spacing w:val="-2"/>
        </w:rPr>
        <w:t>particular</w:t>
      </w:r>
      <w:r>
        <w:rPr>
          <w:spacing w:val="-7"/>
        </w:rPr>
        <w:t> </w:t>
      </w:r>
      <w:r>
        <w:rPr>
          <w:spacing w:val="-2"/>
        </w:rPr>
        <w:t>Sudan.</w:t>
      </w:r>
      <w:r>
        <w:rPr>
          <w:spacing w:val="-5"/>
        </w:rPr>
        <w:t> </w:t>
      </w:r>
      <w:r>
        <w:rPr>
          <w:spacing w:val="-2"/>
        </w:rPr>
        <w:t>Funds</w:t>
      </w:r>
      <w:r>
        <w:rPr>
          <w:spacing w:val="-9"/>
        </w:rPr>
        <w:t> </w:t>
      </w:r>
      <w:r>
        <w:rPr>
          <w:spacing w:val="-2"/>
        </w:rPr>
        <w:t>related</w:t>
      </w:r>
      <w:r>
        <w:rPr>
          <w:spacing w:val="-7"/>
        </w:rPr>
        <w:t> </w:t>
      </w:r>
      <w:r>
        <w:rPr>
          <w:spacing w:val="-2"/>
        </w:rPr>
        <w:t>to</w:t>
      </w:r>
      <w:r>
        <w:rPr>
          <w:spacing w:val="-7"/>
        </w:rPr>
        <w:t> </w:t>
      </w:r>
      <w:r>
        <w:rPr>
          <w:spacing w:val="-2"/>
        </w:rPr>
        <w:t>reductions</w:t>
      </w:r>
      <w:r>
        <w:rPr>
          <w:spacing w:val="-9"/>
        </w:rPr>
        <w:t> </w:t>
      </w:r>
      <w:r>
        <w:rPr>
          <w:spacing w:val="-2"/>
        </w:rPr>
        <w:t>in</w:t>
      </w:r>
      <w:r>
        <w:rPr>
          <w:spacing w:val="-10"/>
        </w:rPr>
        <w:t> </w:t>
      </w:r>
      <w:r>
        <w:rPr>
          <w:spacing w:val="-2"/>
        </w:rPr>
        <w:t>activities</w:t>
      </w:r>
      <w:r>
        <w:rPr>
          <w:spacing w:val="-9"/>
        </w:rPr>
        <w:t> </w:t>
      </w:r>
      <w:r>
        <w:rPr>
          <w:spacing w:val="-2"/>
        </w:rPr>
        <w:t>due</w:t>
      </w:r>
      <w:r>
        <w:rPr>
          <w:spacing w:val="-5"/>
        </w:rPr>
        <w:t> </w:t>
      </w:r>
      <w:r>
        <w:rPr>
          <w:spacing w:val="-2"/>
        </w:rPr>
        <w:t>to </w:t>
      </w:r>
      <w:r>
        <w:rPr/>
        <w:t>the</w:t>
      </w:r>
      <w:r>
        <w:rPr>
          <w:spacing w:val="-13"/>
        </w:rPr>
        <w:t> </w:t>
      </w:r>
      <w:r>
        <w:rPr/>
        <w:t>Covid-19</w:t>
      </w:r>
      <w:r>
        <w:rPr>
          <w:spacing w:val="-12"/>
        </w:rPr>
        <w:t> </w:t>
      </w:r>
      <w:r>
        <w:rPr/>
        <w:t>crisis</w:t>
      </w:r>
      <w:r>
        <w:rPr>
          <w:spacing w:val="-13"/>
        </w:rPr>
        <w:t> </w:t>
      </w:r>
      <w:r>
        <w:rPr/>
        <w:t>were</w:t>
      </w:r>
      <w:r>
        <w:rPr>
          <w:spacing w:val="-12"/>
        </w:rPr>
        <w:t> </w:t>
      </w:r>
      <w:r>
        <w:rPr/>
        <w:t>used</w:t>
      </w:r>
      <w:r>
        <w:rPr>
          <w:spacing w:val="-13"/>
        </w:rPr>
        <w:t> </w:t>
      </w:r>
      <w:r>
        <w:rPr/>
        <w:t>to</w:t>
      </w:r>
      <w:r>
        <w:rPr>
          <w:spacing w:val="-12"/>
        </w:rPr>
        <w:t> </w:t>
      </w:r>
      <w:r>
        <w:rPr/>
        <w:t>cover</w:t>
      </w:r>
      <w:r>
        <w:rPr>
          <w:spacing w:val="-13"/>
        </w:rPr>
        <w:t> </w:t>
      </w:r>
      <w:r>
        <w:rPr/>
        <w:t>the</w:t>
      </w:r>
      <w:r>
        <w:rPr>
          <w:spacing w:val="-12"/>
        </w:rPr>
        <w:t> </w:t>
      </w:r>
      <w:r>
        <w:rPr/>
        <w:t>Registry’s</w:t>
      </w:r>
      <w:r>
        <w:rPr>
          <w:spacing w:val="-13"/>
        </w:rPr>
        <w:t> </w:t>
      </w:r>
      <w:r>
        <w:rPr/>
        <w:t>staff</w:t>
      </w:r>
      <w:r>
        <w:rPr>
          <w:spacing w:val="-12"/>
        </w:rPr>
        <w:t> </w:t>
      </w:r>
      <w:r>
        <w:rPr/>
        <w:t>costs</w:t>
      </w:r>
      <w:r>
        <w:rPr>
          <w:spacing w:val="-13"/>
        </w:rPr>
        <w:t> </w:t>
      </w:r>
      <w:r>
        <w:rPr/>
        <w:t>overspend.</w:t>
      </w:r>
      <w:r>
        <w:rPr>
          <w:spacing w:val="-12"/>
        </w:rPr>
        <w:t> </w:t>
      </w:r>
      <w:r>
        <w:rPr/>
        <w:t>The</w:t>
      </w:r>
      <w:r>
        <w:rPr>
          <w:spacing w:val="-13"/>
        </w:rPr>
        <w:t> </w:t>
      </w:r>
      <w:r>
        <w:rPr/>
        <w:t>SASP’s</w:t>
      </w:r>
      <w:r>
        <w:rPr>
          <w:spacing w:val="-12"/>
        </w:rPr>
        <w:t> </w:t>
      </w:r>
      <w:r>
        <w:rPr/>
        <w:t>over- implementation is attributable to the large number and length of reports related to the </w:t>
      </w:r>
      <w:r>
        <w:rPr>
          <w:spacing w:val="-2"/>
        </w:rPr>
        <w:t>Independent</w:t>
      </w:r>
      <w:r>
        <w:rPr>
          <w:spacing w:val="-8"/>
        </w:rPr>
        <w:t> </w:t>
      </w:r>
      <w:r>
        <w:rPr>
          <w:spacing w:val="-2"/>
        </w:rPr>
        <w:t>Expert</w:t>
      </w:r>
      <w:r>
        <w:rPr>
          <w:spacing w:val="-6"/>
        </w:rPr>
        <w:t> </w:t>
      </w:r>
      <w:r>
        <w:rPr>
          <w:spacing w:val="-2"/>
        </w:rPr>
        <w:t>Review/</w:t>
      </w:r>
      <w:r>
        <w:rPr>
          <w:spacing w:val="-6"/>
        </w:rPr>
        <w:t> </w:t>
      </w:r>
      <w:r>
        <w:rPr>
          <w:spacing w:val="-2"/>
        </w:rPr>
        <w:t>Review</w:t>
      </w:r>
      <w:r>
        <w:rPr>
          <w:spacing w:val="-10"/>
        </w:rPr>
        <w:t> </w:t>
      </w:r>
      <w:r>
        <w:rPr>
          <w:spacing w:val="-2"/>
        </w:rPr>
        <w:t>Mechanism</w:t>
      </w:r>
      <w:r>
        <w:rPr>
          <w:spacing w:val="-7"/>
        </w:rPr>
        <w:t> </w:t>
      </w:r>
      <w:r>
        <w:rPr>
          <w:spacing w:val="-2"/>
        </w:rPr>
        <w:t>and</w:t>
      </w:r>
      <w:r>
        <w:rPr>
          <w:spacing w:val="-7"/>
        </w:rPr>
        <w:t> </w:t>
      </w:r>
      <w:r>
        <w:rPr>
          <w:spacing w:val="-2"/>
        </w:rPr>
        <w:t>additional</w:t>
      </w:r>
      <w:r>
        <w:rPr>
          <w:spacing w:val="-8"/>
        </w:rPr>
        <w:t> </w:t>
      </w:r>
      <w:r>
        <w:rPr>
          <w:spacing w:val="-2"/>
        </w:rPr>
        <w:t>costs</w:t>
      </w:r>
      <w:r>
        <w:rPr>
          <w:spacing w:val="-7"/>
        </w:rPr>
        <w:t> </w:t>
      </w:r>
      <w:r>
        <w:rPr>
          <w:spacing w:val="-2"/>
        </w:rPr>
        <w:t>for</w:t>
      </w:r>
      <w:r>
        <w:rPr>
          <w:spacing w:val="-5"/>
        </w:rPr>
        <w:t> </w:t>
      </w:r>
      <w:r>
        <w:rPr>
          <w:spacing w:val="-2"/>
        </w:rPr>
        <w:t>the</w:t>
      </w:r>
      <w:r>
        <w:rPr>
          <w:spacing w:val="-8"/>
        </w:rPr>
        <w:t> </w:t>
      </w:r>
      <w:r>
        <w:rPr>
          <w:spacing w:val="-2"/>
        </w:rPr>
        <w:t>twentieth</w:t>
      </w:r>
      <w:r>
        <w:rPr>
          <w:spacing w:val="-9"/>
        </w:rPr>
        <w:t> </w:t>
      </w:r>
      <w:r>
        <w:rPr>
          <w:spacing w:val="-2"/>
        </w:rPr>
        <w:t>session </w:t>
      </w:r>
      <w:r>
        <w:rPr/>
        <w:t>of the Assembly related to the Covid-19 pandemic-related expenditure, which included </w:t>
      </w:r>
      <w:r>
        <w:rPr>
          <w:spacing w:val="-2"/>
        </w:rPr>
        <w:t>procurement</w:t>
      </w:r>
      <w:r>
        <w:rPr>
          <w:spacing w:val="-13"/>
        </w:rPr>
        <w:t> </w:t>
      </w:r>
      <w:r>
        <w:rPr>
          <w:spacing w:val="-2"/>
        </w:rPr>
        <w:t>of</w:t>
      </w:r>
      <w:r>
        <w:rPr>
          <w:spacing w:val="-10"/>
        </w:rPr>
        <w:t> </w:t>
      </w:r>
      <w:r>
        <w:rPr>
          <w:spacing w:val="-2"/>
        </w:rPr>
        <w:t>personnel</w:t>
      </w:r>
      <w:r>
        <w:rPr>
          <w:spacing w:val="-11"/>
        </w:rPr>
        <w:t> </w:t>
      </w:r>
      <w:r>
        <w:rPr>
          <w:spacing w:val="-2"/>
        </w:rPr>
        <w:t>protective</w:t>
      </w:r>
      <w:r>
        <w:rPr>
          <w:spacing w:val="-10"/>
        </w:rPr>
        <w:t> </w:t>
      </w:r>
      <w:r>
        <w:rPr>
          <w:spacing w:val="-2"/>
        </w:rPr>
        <w:t>equipment,</w:t>
      </w:r>
      <w:r>
        <w:rPr>
          <w:spacing w:val="-11"/>
        </w:rPr>
        <w:t> </w:t>
      </w:r>
      <w:r>
        <w:rPr>
          <w:spacing w:val="-2"/>
        </w:rPr>
        <w:t>such</w:t>
      </w:r>
      <w:r>
        <w:rPr>
          <w:spacing w:val="-10"/>
        </w:rPr>
        <w:t> </w:t>
      </w:r>
      <w:r>
        <w:rPr>
          <w:spacing w:val="-2"/>
        </w:rPr>
        <w:t>as</w:t>
      </w:r>
      <w:r>
        <w:rPr>
          <w:spacing w:val="-11"/>
        </w:rPr>
        <w:t> </w:t>
      </w:r>
      <w:r>
        <w:rPr>
          <w:spacing w:val="-2"/>
        </w:rPr>
        <w:t>face</w:t>
      </w:r>
      <w:r>
        <w:rPr>
          <w:spacing w:val="-10"/>
        </w:rPr>
        <w:t> </w:t>
      </w:r>
      <w:r>
        <w:rPr>
          <w:spacing w:val="-2"/>
        </w:rPr>
        <w:t>masks</w:t>
      </w:r>
      <w:r>
        <w:rPr>
          <w:spacing w:val="-11"/>
        </w:rPr>
        <w:t> </w:t>
      </w:r>
      <w:r>
        <w:rPr>
          <w:spacing w:val="-2"/>
        </w:rPr>
        <w:t>and</w:t>
      </w:r>
      <w:r>
        <w:rPr>
          <w:spacing w:val="-10"/>
        </w:rPr>
        <w:t> </w:t>
      </w:r>
      <w:r>
        <w:rPr>
          <w:spacing w:val="-2"/>
        </w:rPr>
        <w:t>hand</w:t>
      </w:r>
      <w:r>
        <w:rPr>
          <w:spacing w:val="-11"/>
        </w:rPr>
        <w:t> </w:t>
      </w:r>
      <w:r>
        <w:rPr>
          <w:spacing w:val="-2"/>
        </w:rPr>
        <w:t>sanitizers,</w:t>
      </w:r>
      <w:r>
        <w:rPr>
          <w:spacing w:val="-10"/>
        </w:rPr>
        <w:t> </w:t>
      </w:r>
      <w:r>
        <w:rPr>
          <w:spacing w:val="-2"/>
        </w:rPr>
        <w:t>on-site </w:t>
      </w:r>
      <w:r>
        <w:rPr/>
        <w:t>COVID-19</w:t>
      </w:r>
      <w:r>
        <w:rPr>
          <w:spacing w:val="-4"/>
        </w:rPr>
        <w:t> </w:t>
      </w:r>
      <w:r>
        <w:rPr/>
        <w:t>testing,</w:t>
      </w:r>
      <w:r>
        <w:rPr>
          <w:spacing w:val="-4"/>
        </w:rPr>
        <w:t> </w:t>
      </w:r>
      <w:r>
        <w:rPr/>
        <w:t>COVID-19</w:t>
      </w:r>
      <w:r>
        <w:rPr>
          <w:spacing w:val="-1"/>
        </w:rPr>
        <w:t> </w:t>
      </w:r>
      <w:r>
        <w:rPr/>
        <w:t>QR</w:t>
      </w:r>
      <w:r>
        <w:rPr>
          <w:spacing w:val="-6"/>
        </w:rPr>
        <w:t> </w:t>
      </w:r>
      <w:r>
        <w:rPr/>
        <w:t>code</w:t>
      </w:r>
      <w:r>
        <w:rPr>
          <w:spacing w:val="-2"/>
        </w:rPr>
        <w:t> </w:t>
      </w:r>
      <w:r>
        <w:rPr/>
        <w:t>hand</w:t>
      </w:r>
      <w:r>
        <w:rPr>
          <w:spacing w:val="-4"/>
        </w:rPr>
        <w:t> </w:t>
      </w:r>
      <w:r>
        <w:rPr/>
        <w:t>scanners</w:t>
      </w:r>
      <w:r>
        <w:rPr>
          <w:spacing w:val="-6"/>
        </w:rPr>
        <w:t> </w:t>
      </w:r>
      <w:r>
        <w:rPr/>
        <w:t>and</w:t>
      </w:r>
      <w:r>
        <w:rPr>
          <w:spacing w:val="-4"/>
        </w:rPr>
        <w:t> </w:t>
      </w:r>
      <w:r>
        <w:rPr/>
        <w:t>additional</w:t>
      </w:r>
      <w:r>
        <w:rPr>
          <w:spacing w:val="-3"/>
        </w:rPr>
        <w:t> </w:t>
      </w:r>
      <w:r>
        <w:rPr/>
        <w:t>support</w:t>
      </w:r>
      <w:r>
        <w:rPr>
          <w:spacing w:val="-3"/>
        </w:rPr>
        <w:t> </w:t>
      </w:r>
      <w:r>
        <w:rPr/>
        <w:t>staff.</w:t>
      </w:r>
    </w:p>
    <w:p>
      <w:pPr>
        <w:pStyle w:val="ListParagraph"/>
        <w:numPr>
          <w:ilvl w:val="0"/>
          <w:numId w:val="4"/>
        </w:numPr>
        <w:tabs>
          <w:tab w:pos="2190" w:val="left" w:leader="none"/>
        </w:tabs>
        <w:spacing w:line="240" w:lineRule="auto" w:before="119" w:after="0"/>
        <w:ind w:left="1688" w:right="1664" w:firstLine="0"/>
        <w:jc w:val="both"/>
        <w:rPr>
          <w:sz w:val="20"/>
        </w:rPr>
      </w:pPr>
      <w:r>
        <w:rPr>
          <w:sz w:val="20"/>
        </w:rPr>
        <w:t>The training budget was implemented at 57.6 per cent, or €0.36 million, against the approved budget of €0.62 million, an increase of 22.1 percentage points, compared to 35.5 per</w:t>
      </w:r>
      <w:r>
        <w:rPr>
          <w:spacing w:val="-9"/>
          <w:sz w:val="20"/>
        </w:rPr>
        <w:t> </w:t>
      </w:r>
      <w:r>
        <w:rPr>
          <w:sz w:val="20"/>
        </w:rPr>
        <w:t>cent</w:t>
      </w:r>
      <w:r>
        <w:rPr>
          <w:spacing w:val="-10"/>
          <w:sz w:val="20"/>
        </w:rPr>
        <w:t> </w:t>
      </w:r>
      <w:r>
        <w:rPr>
          <w:sz w:val="20"/>
        </w:rPr>
        <w:t>in</w:t>
      </w:r>
      <w:r>
        <w:rPr>
          <w:spacing w:val="-11"/>
          <w:sz w:val="20"/>
        </w:rPr>
        <w:t> </w:t>
      </w:r>
      <w:r>
        <w:rPr>
          <w:sz w:val="20"/>
        </w:rPr>
        <w:t>2020.</w:t>
      </w:r>
      <w:r>
        <w:rPr>
          <w:spacing w:val="-12"/>
          <w:sz w:val="20"/>
        </w:rPr>
        <w:t> </w:t>
      </w:r>
      <w:r>
        <w:rPr>
          <w:sz w:val="20"/>
        </w:rPr>
        <w:t>The</w:t>
      </w:r>
      <w:r>
        <w:rPr>
          <w:spacing w:val="-10"/>
          <w:sz w:val="20"/>
        </w:rPr>
        <w:t> </w:t>
      </w:r>
      <w:r>
        <w:rPr>
          <w:sz w:val="20"/>
        </w:rPr>
        <w:t>under-implementation</w:t>
      </w:r>
      <w:r>
        <w:rPr>
          <w:spacing w:val="-11"/>
          <w:sz w:val="20"/>
        </w:rPr>
        <w:t> </w:t>
      </w:r>
      <w:r>
        <w:rPr>
          <w:sz w:val="20"/>
        </w:rPr>
        <w:t>is</w:t>
      </w:r>
      <w:r>
        <w:rPr>
          <w:spacing w:val="-11"/>
          <w:sz w:val="20"/>
        </w:rPr>
        <w:t> </w:t>
      </w:r>
      <w:r>
        <w:rPr>
          <w:sz w:val="20"/>
        </w:rPr>
        <w:t>attributable</w:t>
      </w:r>
      <w:r>
        <w:rPr>
          <w:spacing w:val="-10"/>
          <w:sz w:val="20"/>
        </w:rPr>
        <w:t> </w:t>
      </w:r>
      <w:r>
        <w:rPr>
          <w:sz w:val="20"/>
        </w:rPr>
        <w:t>to</w:t>
      </w:r>
      <w:r>
        <w:rPr>
          <w:spacing w:val="-9"/>
          <w:sz w:val="20"/>
        </w:rPr>
        <w:t> </w:t>
      </w:r>
      <w:r>
        <w:rPr>
          <w:sz w:val="20"/>
        </w:rPr>
        <w:t>the</w:t>
      </w:r>
      <w:r>
        <w:rPr>
          <w:spacing w:val="-10"/>
          <w:sz w:val="20"/>
        </w:rPr>
        <w:t> </w:t>
      </w:r>
      <w:r>
        <w:rPr>
          <w:sz w:val="20"/>
        </w:rPr>
        <w:t>Covid-19</w:t>
      </w:r>
      <w:r>
        <w:rPr>
          <w:spacing w:val="-9"/>
          <w:sz w:val="20"/>
        </w:rPr>
        <w:t> </w:t>
      </w:r>
      <w:r>
        <w:rPr>
          <w:sz w:val="20"/>
        </w:rPr>
        <w:t>pandemic</w:t>
      </w:r>
      <w:r>
        <w:rPr>
          <w:spacing w:val="-9"/>
          <w:sz w:val="20"/>
        </w:rPr>
        <w:t> </w:t>
      </w:r>
      <w:r>
        <w:rPr>
          <w:sz w:val="20"/>
        </w:rPr>
        <w:t>as</w:t>
      </w:r>
      <w:r>
        <w:rPr>
          <w:spacing w:val="-9"/>
          <w:sz w:val="20"/>
        </w:rPr>
        <w:t> </w:t>
      </w:r>
      <w:r>
        <w:rPr>
          <w:sz w:val="20"/>
        </w:rPr>
        <w:t>most training</w:t>
      </w:r>
      <w:r>
        <w:rPr>
          <w:spacing w:val="-8"/>
          <w:sz w:val="20"/>
        </w:rPr>
        <w:t> </w:t>
      </w:r>
      <w:r>
        <w:rPr>
          <w:sz w:val="20"/>
        </w:rPr>
        <w:t>was</w:t>
      </w:r>
      <w:r>
        <w:rPr>
          <w:spacing w:val="-9"/>
          <w:sz w:val="20"/>
        </w:rPr>
        <w:t> </w:t>
      </w:r>
      <w:r>
        <w:rPr>
          <w:sz w:val="20"/>
        </w:rPr>
        <w:t>postponed</w:t>
      </w:r>
      <w:r>
        <w:rPr>
          <w:spacing w:val="-7"/>
          <w:sz w:val="20"/>
        </w:rPr>
        <w:t> </w:t>
      </w:r>
      <w:r>
        <w:rPr>
          <w:sz w:val="20"/>
        </w:rPr>
        <w:t>or</w:t>
      </w:r>
      <w:r>
        <w:rPr>
          <w:spacing w:val="-8"/>
          <w:sz w:val="20"/>
        </w:rPr>
        <w:t> </w:t>
      </w:r>
      <w:r>
        <w:rPr>
          <w:sz w:val="20"/>
        </w:rPr>
        <w:t>conducted</w:t>
      </w:r>
      <w:r>
        <w:rPr>
          <w:spacing w:val="-7"/>
          <w:sz w:val="20"/>
        </w:rPr>
        <w:t> </w:t>
      </w:r>
      <w:r>
        <w:rPr>
          <w:sz w:val="20"/>
        </w:rPr>
        <w:t>remotely.</w:t>
      </w:r>
      <w:r>
        <w:rPr>
          <w:spacing w:val="-8"/>
          <w:sz w:val="20"/>
        </w:rPr>
        <w:t> </w:t>
      </w:r>
      <w:r>
        <w:rPr>
          <w:sz w:val="20"/>
        </w:rPr>
        <w:t>The</w:t>
      </w:r>
      <w:r>
        <w:rPr>
          <w:spacing w:val="-8"/>
          <w:sz w:val="20"/>
        </w:rPr>
        <w:t> </w:t>
      </w:r>
      <w:r>
        <w:rPr>
          <w:sz w:val="20"/>
        </w:rPr>
        <w:t>funds</w:t>
      </w:r>
      <w:r>
        <w:rPr>
          <w:spacing w:val="-3"/>
          <w:sz w:val="20"/>
        </w:rPr>
        <w:t> </w:t>
      </w:r>
      <w:r>
        <w:rPr>
          <w:sz w:val="20"/>
        </w:rPr>
        <w:t>were</w:t>
      </w:r>
      <w:r>
        <w:rPr>
          <w:spacing w:val="-8"/>
          <w:sz w:val="20"/>
        </w:rPr>
        <w:t> </w:t>
      </w:r>
      <w:r>
        <w:rPr>
          <w:sz w:val="20"/>
        </w:rPr>
        <w:t>used</w:t>
      </w:r>
      <w:r>
        <w:rPr>
          <w:spacing w:val="-7"/>
          <w:sz w:val="20"/>
        </w:rPr>
        <w:t> </w:t>
      </w:r>
      <w:r>
        <w:rPr>
          <w:sz w:val="20"/>
        </w:rPr>
        <w:t>Court-wide</w:t>
      </w:r>
      <w:r>
        <w:rPr>
          <w:spacing w:val="-8"/>
          <w:sz w:val="20"/>
        </w:rPr>
        <w:t> </w:t>
      </w:r>
      <w:r>
        <w:rPr>
          <w:sz w:val="20"/>
        </w:rPr>
        <w:t>to</w:t>
      </w:r>
      <w:r>
        <w:rPr>
          <w:spacing w:val="-8"/>
          <w:sz w:val="20"/>
        </w:rPr>
        <w:t> </w:t>
      </w:r>
      <w:r>
        <w:rPr>
          <w:sz w:val="20"/>
        </w:rPr>
        <w:t>offset</w:t>
      </w:r>
      <w:r>
        <w:rPr>
          <w:spacing w:val="-9"/>
          <w:sz w:val="20"/>
        </w:rPr>
        <w:t> </w:t>
      </w:r>
      <w:r>
        <w:rPr>
          <w:sz w:val="20"/>
        </w:rPr>
        <w:t>the increase under staff costs. Registry-incurred costs related to the Court-wide Strategic Leadership Programme, media training, security and safety training courses, IT technical training, audit training, and training activities in the country offices.</w:t>
      </w:r>
    </w:p>
    <w:p>
      <w:pPr>
        <w:pStyle w:val="ListParagraph"/>
        <w:numPr>
          <w:ilvl w:val="0"/>
          <w:numId w:val="4"/>
        </w:numPr>
        <w:tabs>
          <w:tab w:pos="2190" w:val="left" w:leader="none"/>
        </w:tabs>
        <w:spacing w:line="240" w:lineRule="auto" w:before="121" w:after="0"/>
        <w:ind w:left="1688" w:right="1662" w:firstLine="0"/>
        <w:jc w:val="both"/>
        <w:rPr>
          <w:sz w:val="20"/>
        </w:rPr>
      </w:pPr>
      <w:r>
        <w:rPr>
          <w:w w:val="95"/>
          <w:sz w:val="20"/>
        </w:rPr>
        <w:t>The consultants budget was</w:t>
      </w:r>
      <w:r>
        <w:rPr>
          <w:spacing w:val="-1"/>
          <w:w w:val="95"/>
          <w:sz w:val="20"/>
        </w:rPr>
        <w:t> </w:t>
      </w:r>
      <w:r>
        <w:rPr>
          <w:w w:val="95"/>
          <w:sz w:val="20"/>
        </w:rPr>
        <w:t>over-implemented at</w:t>
      </w:r>
      <w:r>
        <w:rPr>
          <w:spacing w:val="-1"/>
          <w:w w:val="95"/>
          <w:sz w:val="20"/>
        </w:rPr>
        <w:t> </w:t>
      </w:r>
      <w:r>
        <w:rPr>
          <w:w w:val="95"/>
          <w:sz w:val="20"/>
        </w:rPr>
        <w:t>137.1 per cent, or €0.86 million, against </w:t>
      </w:r>
      <w:r>
        <w:rPr>
          <w:spacing w:val="-2"/>
          <w:sz w:val="20"/>
        </w:rPr>
        <w:t>the</w:t>
      </w:r>
      <w:r>
        <w:rPr>
          <w:spacing w:val="-10"/>
          <w:sz w:val="20"/>
        </w:rPr>
        <w:t> </w:t>
      </w:r>
      <w:r>
        <w:rPr>
          <w:spacing w:val="-2"/>
          <w:sz w:val="20"/>
        </w:rPr>
        <w:t>approved</w:t>
      </w:r>
      <w:r>
        <w:rPr>
          <w:spacing w:val="-9"/>
          <w:sz w:val="20"/>
        </w:rPr>
        <w:t> </w:t>
      </w:r>
      <w:r>
        <w:rPr>
          <w:spacing w:val="-2"/>
          <w:sz w:val="20"/>
        </w:rPr>
        <w:t>budget</w:t>
      </w:r>
      <w:r>
        <w:rPr>
          <w:spacing w:val="-11"/>
          <w:sz w:val="20"/>
        </w:rPr>
        <w:t> </w:t>
      </w:r>
      <w:r>
        <w:rPr>
          <w:spacing w:val="-2"/>
          <w:sz w:val="20"/>
        </w:rPr>
        <w:t>of</w:t>
      </w:r>
      <w:r>
        <w:rPr>
          <w:spacing w:val="-11"/>
          <w:sz w:val="20"/>
        </w:rPr>
        <w:t> </w:t>
      </w:r>
      <w:r>
        <w:rPr>
          <w:spacing w:val="-2"/>
          <w:sz w:val="20"/>
        </w:rPr>
        <w:t>€0.63</w:t>
      </w:r>
      <w:r>
        <w:rPr>
          <w:spacing w:val="-8"/>
          <w:sz w:val="20"/>
        </w:rPr>
        <w:t> </w:t>
      </w:r>
      <w:r>
        <w:rPr>
          <w:spacing w:val="-2"/>
          <w:sz w:val="20"/>
        </w:rPr>
        <w:t>million.</w:t>
      </w:r>
      <w:r>
        <w:rPr>
          <w:spacing w:val="-10"/>
          <w:sz w:val="20"/>
        </w:rPr>
        <w:t> </w:t>
      </w:r>
      <w:r>
        <w:rPr>
          <w:spacing w:val="-2"/>
          <w:sz w:val="20"/>
        </w:rPr>
        <w:t>This</w:t>
      </w:r>
      <w:r>
        <w:rPr>
          <w:spacing w:val="-11"/>
          <w:sz w:val="20"/>
        </w:rPr>
        <w:t> </w:t>
      </w:r>
      <w:r>
        <w:rPr>
          <w:spacing w:val="-2"/>
          <w:sz w:val="20"/>
        </w:rPr>
        <w:t>represents</w:t>
      </w:r>
      <w:r>
        <w:rPr>
          <w:spacing w:val="-10"/>
          <w:sz w:val="20"/>
        </w:rPr>
        <w:t> </w:t>
      </w:r>
      <w:r>
        <w:rPr>
          <w:spacing w:val="-2"/>
          <w:sz w:val="20"/>
        </w:rPr>
        <w:t>a</w:t>
      </w:r>
      <w:r>
        <w:rPr>
          <w:spacing w:val="-10"/>
          <w:sz w:val="20"/>
        </w:rPr>
        <w:t> </w:t>
      </w:r>
      <w:r>
        <w:rPr>
          <w:spacing w:val="-2"/>
          <w:sz w:val="20"/>
        </w:rPr>
        <w:t>decrease</w:t>
      </w:r>
      <w:r>
        <w:rPr>
          <w:spacing w:val="-10"/>
          <w:sz w:val="20"/>
        </w:rPr>
        <w:t> </w:t>
      </w:r>
      <w:r>
        <w:rPr>
          <w:spacing w:val="-2"/>
          <w:sz w:val="20"/>
        </w:rPr>
        <w:t>of</w:t>
      </w:r>
      <w:r>
        <w:rPr>
          <w:spacing w:val="-11"/>
          <w:sz w:val="20"/>
        </w:rPr>
        <w:t> </w:t>
      </w:r>
      <w:r>
        <w:rPr>
          <w:spacing w:val="-2"/>
          <w:sz w:val="20"/>
        </w:rPr>
        <w:t>8.9</w:t>
      </w:r>
      <w:r>
        <w:rPr>
          <w:spacing w:val="-9"/>
          <w:sz w:val="20"/>
        </w:rPr>
        <w:t> </w:t>
      </w:r>
      <w:r>
        <w:rPr>
          <w:spacing w:val="-2"/>
          <w:sz w:val="20"/>
        </w:rPr>
        <w:t>percentage</w:t>
      </w:r>
      <w:r>
        <w:rPr>
          <w:spacing w:val="-10"/>
          <w:sz w:val="20"/>
        </w:rPr>
        <w:t> </w:t>
      </w:r>
      <w:r>
        <w:rPr>
          <w:spacing w:val="-2"/>
          <w:sz w:val="20"/>
        </w:rPr>
        <w:t>points,</w:t>
      </w:r>
      <w:r>
        <w:rPr>
          <w:spacing w:val="-8"/>
          <w:sz w:val="20"/>
        </w:rPr>
        <w:t> </w:t>
      </w:r>
      <w:r>
        <w:rPr>
          <w:spacing w:val="-2"/>
          <w:sz w:val="20"/>
        </w:rPr>
        <w:t>from</w:t>
      </w:r>
    </w:p>
    <w:p>
      <w:pPr>
        <w:pStyle w:val="BodyText"/>
        <w:ind w:left="1688"/>
        <w:jc w:val="both"/>
      </w:pPr>
      <w:r>
        <w:rPr/>
        <w:t>146.0</w:t>
      </w:r>
      <w:r>
        <w:rPr>
          <w:spacing w:val="27"/>
        </w:rPr>
        <w:t> </w:t>
      </w:r>
      <w:r>
        <w:rPr/>
        <w:t>per</w:t>
      </w:r>
      <w:r>
        <w:rPr>
          <w:spacing w:val="24"/>
        </w:rPr>
        <w:t> </w:t>
      </w:r>
      <w:r>
        <w:rPr/>
        <w:t>cent</w:t>
      </w:r>
      <w:r>
        <w:rPr>
          <w:spacing w:val="27"/>
        </w:rPr>
        <w:t> </w:t>
      </w:r>
      <w:r>
        <w:rPr/>
        <w:t>in</w:t>
      </w:r>
      <w:r>
        <w:rPr>
          <w:spacing w:val="25"/>
        </w:rPr>
        <w:t> </w:t>
      </w:r>
      <w:r>
        <w:rPr/>
        <w:t>2020.</w:t>
      </w:r>
      <w:r>
        <w:rPr>
          <w:spacing w:val="27"/>
        </w:rPr>
        <w:t> </w:t>
      </w:r>
      <w:r>
        <w:rPr/>
        <w:t>The</w:t>
      </w:r>
      <w:r>
        <w:rPr>
          <w:spacing w:val="24"/>
        </w:rPr>
        <w:t> </w:t>
      </w:r>
      <w:r>
        <w:rPr/>
        <w:t>OTP</w:t>
      </w:r>
      <w:r>
        <w:rPr>
          <w:spacing w:val="26"/>
        </w:rPr>
        <w:t> </w:t>
      </w:r>
      <w:r>
        <w:rPr/>
        <w:t>implemented</w:t>
      </w:r>
      <w:r>
        <w:rPr>
          <w:spacing w:val="27"/>
        </w:rPr>
        <w:t> </w:t>
      </w:r>
      <w:r>
        <w:rPr/>
        <w:t>at</w:t>
      </w:r>
      <w:r>
        <w:rPr>
          <w:spacing w:val="27"/>
        </w:rPr>
        <w:t> </w:t>
      </w:r>
      <w:r>
        <w:rPr/>
        <w:t>a</w:t>
      </w:r>
      <w:r>
        <w:rPr>
          <w:spacing w:val="26"/>
        </w:rPr>
        <w:t> </w:t>
      </w:r>
      <w:r>
        <w:rPr/>
        <w:t>rate</w:t>
      </w:r>
      <w:r>
        <w:rPr>
          <w:spacing w:val="26"/>
        </w:rPr>
        <w:t> </w:t>
      </w:r>
      <w:r>
        <w:rPr/>
        <w:t>of</w:t>
      </w:r>
      <w:r>
        <w:rPr>
          <w:spacing w:val="25"/>
        </w:rPr>
        <w:t> </w:t>
      </w:r>
      <w:r>
        <w:rPr/>
        <w:t>147.9</w:t>
      </w:r>
      <w:r>
        <w:rPr>
          <w:spacing w:val="27"/>
        </w:rPr>
        <w:t> </w:t>
      </w:r>
      <w:r>
        <w:rPr/>
        <w:t>per</w:t>
      </w:r>
      <w:r>
        <w:rPr>
          <w:spacing w:val="28"/>
        </w:rPr>
        <w:t> </w:t>
      </w:r>
      <w:r>
        <w:rPr/>
        <w:t>cent</w:t>
      </w:r>
      <w:r>
        <w:rPr>
          <w:spacing w:val="26"/>
        </w:rPr>
        <w:t> </w:t>
      </w:r>
      <w:r>
        <w:rPr/>
        <w:t>owing</w:t>
      </w:r>
      <w:r>
        <w:rPr>
          <w:spacing w:val="26"/>
        </w:rPr>
        <w:t> </w:t>
      </w:r>
      <w:r>
        <w:rPr/>
        <w:t>to</w:t>
      </w:r>
      <w:r>
        <w:rPr>
          <w:spacing w:val="27"/>
        </w:rPr>
        <w:t> </w:t>
      </w:r>
      <w:r>
        <w:rPr>
          <w:spacing w:val="-5"/>
        </w:rPr>
        <w:t>the</w:t>
      </w:r>
    </w:p>
    <w:p>
      <w:pPr>
        <w:spacing w:after="0"/>
        <w:jc w:val="both"/>
        <w:sectPr>
          <w:pgSz w:w="11910" w:h="16840"/>
          <w:pgMar w:header="858" w:footer="832" w:top="1060" w:bottom="1020" w:left="580" w:right="600"/>
        </w:sectPr>
      </w:pPr>
    </w:p>
    <w:p>
      <w:pPr>
        <w:pStyle w:val="BodyText"/>
        <w:spacing w:before="9"/>
        <w:rPr>
          <w:sz w:val="22"/>
        </w:rPr>
      </w:pPr>
    </w:p>
    <w:p>
      <w:pPr>
        <w:pStyle w:val="BodyText"/>
        <w:spacing w:before="91"/>
        <w:ind w:left="1688" w:right="1662"/>
        <w:jc w:val="both"/>
      </w:pPr>
      <w:r>
        <w:rPr/>
        <w:t>engagement</w:t>
      </w:r>
      <w:r>
        <w:rPr>
          <w:spacing w:val="-7"/>
        </w:rPr>
        <w:t> </w:t>
      </w:r>
      <w:r>
        <w:rPr/>
        <w:t>of</w:t>
      </w:r>
      <w:r>
        <w:rPr>
          <w:spacing w:val="-8"/>
        </w:rPr>
        <w:t> </w:t>
      </w:r>
      <w:r>
        <w:rPr/>
        <w:t>investigation</w:t>
      </w:r>
      <w:r>
        <w:rPr>
          <w:spacing w:val="-8"/>
        </w:rPr>
        <w:t> </w:t>
      </w:r>
      <w:r>
        <w:rPr/>
        <w:t>and</w:t>
      </w:r>
      <w:r>
        <w:rPr>
          <w:spacing w:val="-6"/>
        </w:rPr>
        <w:t> </w:t>
      </w:r>
      <w:r>
        <w:rPr/>
        <w:t>quality</w:t>
      </w:r>
      <w:r>
        <w:rPr>
          <w:spacing w:val="-8"/>
        </w:rPr>
        <w:t> </w:t>
      </w:r>
      <w:r>
        <w:rPr/>
        <w:t>control</w:t>
      </w:r>
      <w:r>
        <w:rPr>
          <w:spacing w:val="-7"/>
        </w:rPr>
        <w:t> </w:t>
      </w:r>
      <w:r>
        <w:rPr/>
        <w:t>experts</w:t>
      </w:r>
      <w:r>
        <w:rPr>
          <w:spacing w:val="-8"/>
        </w:rPr>
        <w:t> </w:t>
      </w:r>
      <w:r>
        <w:rPr/>
        <w:t>as</w:t>
      </w:r>
      <w:r>
        <w:rPr>
          <w:spacing w:val="-6"/>
        </w:rPr>
        <w:t> </w:t>
      </w:r>
      <w:r>
        <w:rPr/>
        <w:t>well</w:t>
      </w:r>
      <w:r>
        <w:rPr>
          <w:spacing w:val="-7"/>
        </w:rPr>
        <w:t> </w:t>
      </w:r>
      <w:r>
        <w:rPr/>
        <w:t>as</w:t>
      </w:r>
      <w:r>
        <w:rPr>
          <w:spacing w:val="-8"/>
        </w:rPr>
        <w:t> </w:t>
      </w:r>
      <w:r>
        <w:rPr/>
        <w:t>spending</w:t>
      </w:r>
      <w:r>
        <w:rPr>
          <w:spacing w:val="-8"/>
        </w:rPr>
        <w:t> </w:t>
      </w:r>
      <w:r>
        <w:rPr/>
        <w:t>on</w:t>
      </w:r>
      <w:r>
        <w:rPr>
          <w:spacing w:val="-8"/>
        </w:rPr>
        <w:t> </w:t>
      </w:r>
      <w:r>
        <w:rPr/>
        <w:t>OTP-specific projects. The Registry implemented its consultants budget at a rate of 138.8 to cover the </w:t>
      </w:r>
      <w:r>
        <w:rPr>
          <w:spacing w:val="-2"/>
        </w:rPr>
        <w:t>following</w:t>
      </w:r>
      <w:r>
        <w:rPr>
          <w:spacing w:val="-8"/>
        </w:rPr>
        <w:t> </w:t>
      </w:r>
      <w:r>
        <w:rPr>
          <w:spacing w:val="-2"/>
        </w:rPr>
        <w:t>:</w:t>
      </w:r>
      <w:r>
        <w:rPr>
          <w:spacing w:val="-7"/>
        </w:rPr>
        <w:t> </w:t>
      </w:r>
      <w:r>
        <w:rPr>
          <w:spacing w:val="-2"/>
        </w:rPr>
        <w:t>(i)</w:t>
      </w:r>
      <w:r>
        <w:rPr>
          <w:spacing w:val="-6"/>
        </w:rPr>
        <w:t> </w:t>
      </w:r>
      <w:r>
        <w:rPr>
          <w:spacing w:val="-2"/>
        </w:rPr>
        <w:t>payment</w:t>
      </w:r>
      <w:r>
        <w:rPr>
          <w:spacing w:val="-7"/>
        </w:rPr>
        <w:t> </w:t>
      </w:r>
      <w:r>
        <w:rPr>
          <w:spacing w:val="-2"/>
        </w:rPr>
        <w:t>of</w:t>
      </w:r>
      <w:r>
        <w:rPr>
          <w:spacing w:val="-9"/>
        </w:rPr>
        <w:t> </w:t>
      </w:r>
      <w:r>
        <w:rPr>
          <w:spacing w:val="-2"/>
        </w:rPr>
        <w:t>experts</w:t>
      </w:r>
      <w:r>
        <w:rPr>
          <w:spacing w:val="-8"/>
        </w:rPr>
        <w:t> </w:t>
      </w:r>
      <w:r>
        <w:rPr>
          <w:spacing w:val="-2"/>
        </w:rPr>
        <w:t>in</w:t>
      </w:r>
      <w:r>
        <w:rPr>
          <w:spacing w:val="-9"/>
        </w:rPr>
        <w:t> </w:t>
      </w:r>
      <w:r>
        <w:rPr>
          <w:spacing w:val="-2"/>
        </w:rPr>
        <w:t>relation</w:t>
      </w:r>
      <w:r>
        <w:rPr>
          <w:spacing w:val="-6"/>
        </w:rPr>
        <w:t> </w:t>
      </w:r>
      <w:r>
        <w:rPr>
          <w:spacing w:val="-2"/>
        </w:rPr>
        <w:t>to</w:t>
      </w:r>
      <w:r>
        <w:rPr>
          <w:spacing w:val="-6"/>
        </w:rPr>
        <w:t> </w:t>
      </w:r>
      <w:r>
        <w:rPr>
          <w:spacing w:val="-2"/>
        </w:rPr>
        <w:t>Court-wide</w:t>
      </w:r>
      <w:r>
        <w:rPr>
          <w:spacing w:val="-7"/>
        </w:rPr>
        <w:t> </w:t>
      </w:r>
      <w:r>
        <w:rPr>
          <w:spacing w:val="-2"/>
        </w:rPr>
        <w:t>projects</w:t>
      </w:r>
      <w:r>
        <w:rPr>
          <w:spacing w:val="-8"/>
        </w:rPr>
        <w:t> </w:t>
      </w:r>
      <w:r>
        <w:rPr>
          <w:spacing w:val="-2"/>
        </w:rPr>
        <w:t>impacting</w:t>
      </w:r>
      <w:r>
        <w:rPr>
          <w:spacing w:val="-8"/>
        </w:rPr>
        <w:t> </w:t>
      </w:r>
      <w:r>
        <w:rPr>
          <w:spacing w:val="-2"/>
        </w:rPr>
        <w:t>all</w:t>
      </w:r>
      <w:r>
        <w:rPr>
          <w:spacing w:val="-8"/>
        </w:rPr>
        <w:t> </w:t>
      </w:r>
      <w:r>
        <w:rPr>
          <w:spacing w:val="-2"/>
        </w:rPr>
        <w:t>staff,</w:t>
      </w:r>
      <w:r>
        <w:rPr>
          <w:spacing w:val="-4"/>
        </w:rPr>
        <w:t> </w:t>
      </w:r>
      <w:r>
        <w:rPr>
          <w:spacing w:val="-2"/>
        </w:rPr>
        <w:t>such</w:t>
      </w:r>
      <w:r>
        <w:rPr>
          <w:spacing w:val="-8"/>
        </w:rPr>
        <w:t> </w:t>
      </w:r>
      <w:r>
        <w:rPr>
          <w:spacing w:val="-2"/>
        </w:rPr>
        <w:t>as </w:t>
      </w:r>
      <w:r>
        <w:rPr/>
        <w:t>staff surveys and the mentoring programme; (ii) contract extensions for consultants to the Office of Public Counsel for Victims, in accordance with judicial decisions on the legal representation of victims in the relevant situation countries; (iii) engagement of a country analysis</w:t>
      </w:r>
      <w:r>
        <w:rPr>
          <w:spacing w:val="-11"/>
        </w:rPr>
        <w:t> </w:t>
      </w:r>
      <w:r>
        <w:rPr/>
        <w:t>consultant</w:t>
      </w:r>
      <w:r>
        <w:rPr>
          <w:spacing w:val="-9"/>
        </w:rPr>
        <w:t> </w:t>
      </w:r>
      <w:r>
        <w:rPr/>
        <w:t>by</w:t>
      </w:r>
      <w:r>
        <w:rPr>
          <w:spacing w:val="-11"/>
        </w:rPr>
        <w:t> </w:t>
      </w:r>
      <w:r>
        <w:rPr/>
        <w:t>the</w:t>
      </w:r>
      <w:r>
        <w:rPr>
          <w:spacing w:val="-10"/>
        </w:rPr>
        <w:t> </w:t>
      </w:r>
      <w:r>
        <w:rPr/>
        <w:t>External</w:t>
      </w:r>
      <w:r>
        <w:rPr>
          <w:spacing w:val="-9"/>
        </w:rPr>
        <w:t> </w:t>
      </w:r>
      <w:r>
        <w:rPr/>
        <w:t>Operations</w:t>
      </w:r>
      <w:r>
        <w:rPr>
          <w:spacing w:val="-9"/>
        </w:rPr>
        <w:t> </w:t>
      </w:r>
      <w:r>
        <w:rPr/>
        <w:t>Support</w:t>
      </w:r>
      <w:r>
        <w:rPr>
          <w:spacing w:val="-9"/>
        </w:rPr>
        <w:t> </w:t>
      </w:r>
      <w:r>
        <w:rPr/>
        <w:t>Section</w:t>
      </w:r>
      <w:r>
        <w:rPr>
          <w:spacing w:val="34"/>
        </w:rPr>
        <w:t> </w:t>
      </w:r>
      <w:r>
        <w:rPr/>
        <w:t>to</w:t>
      </w:r>
      <w:r>
        <w:rPr>
          <w:spacing w:val="-7"/>
        </w:rPr>
        <w:t> </w:t>
      </w:r>
      <w:r>
        <w:rPr/>
        <w:t>monitor,</w:t>
      </w:r>
      <w:r>
        <w:rPr>
          <w:spacing w:val="-10"/>
        </w:rPr>
        <w:t> </w:t>
      </w:r>
      <w:r>
        <w:rPr/>
        <w:t>obtain</w:t>
      </w:r>
      <w:r>
        <w:rPr>
          <w:spacing w:val="-10"/>
        </w:rPr>
        <w:t> </w:t>
      </w:r>
      <w:r>
        <w:rPr/>
        <w:t>and</w:t>
      </w:r>
      <w:r>
        <w:rPr>
          <w:spacing w:val="-10"/>
        </w:rPr>
        <w:t> </w:t>
      </w:r>
      <w:r>
        <w:rPr/>
        <w:t>report </w:t>
      </w:r>
      <w:r>
        <w:rPr>
          <w:spacing w:val="-2"/>
        </w:rPr>
        <w:t>information</w:t>
      </w:r>
      <w:r>
        <w:rPr>
          <w:spacing w:val="-11"/>
        </w:rPr>
        <w:t> </w:t>
      </w:r>
      <w:r>
        <w:rPr>
          <w:spacing w:val="-2"/>
        </w:rPr>
        <w:t>with</w:t>
      </w:r>
      <w:r>
        <w:rPr>
          <w:spacing w:val="-10"/>
        </w:rPr>
        <w:t> </w:t>
      </w:r>
      <w:r>
        <w:rPr>
          <w:spacing w:val="-2"/>
        </w:rPr>
        <w:t>respect</w:t>
      </w:r>
      <w:r>
        <w:rPr>
          <w:spacing w:val="-11"/>
        </w:rPr>
        <w:t> </w:t>
      </w:r>
      <w:r>
        <w:rPr>
          <w:spacing w:val="-2"/>
        </w:rPr>
        <w:t>to</w:t>
      </w:r>
      <w:r>
        <w:rPr>
          <w:spacing w:val="-10"/>
        </w:rPr>
        <w:t> </w:t>
      </w:r>
      <w:r>
        <w:rPr>
          <w:spacing w:val="-2"/>
        </w:rPr>
        <w:t>suspects</w:t>
      </w:r>
      <w:r>
        <w:rPr>
          <w:spacing w:val="-11"/>
        </w:rPr>
        <w:t> </w:t>
      </w:r>
      <w:r>
        <w:rPr>
          <w:spacing w:val="-2"/>
        </w:rPr>
        <w:t>at</w:t>
      </w:r>
      <w:r>
        <w:rPr>
          <w:spacing w:val="-10"/>
        </w:rPr>
        <w:t> </w:t>
      </w:r>
      <w:r>
        <w:rPr>
          <w:spacing w:val="-2"/>
        </w:rPr>
        <w:t>large;</w:t>
      </w:r>
      <w:r>
        <w:rPr>
          <w:spacing w:val="-11"/>
        </w:rPr>
        <w:t> </w:t>
      </w:r>
      <w:r>
        <w:rPr>
          <w:spacing w:val="-2"/>
        </w:rPr>
        <w:t>and</w:t>
      </w:r>
      <w:r>
        <w:rPr>
          <w:spacing w:val="-9"/>
        </w:rPr>
        <w:t> </w:t>
      </w:r>
      <w:r>
        <w:rPr>
          <w:spacing w:val="-2"/>
        </w:rPr>
        <w:t>(iv)</w:t>
      </w:r>
      <w:r>
        <w:rPr>
          <w:spacing w:val="-11"/>
        </w:rPr>
        <w:t> </w:t>
      </w:r>
      <w:r>
        <w:rPr>
          <w:spacing w:val="-2"/>
        </w:rPr>
        <w:t>consultants</w:t>
      </w:r>
      <w:r>
        <w:rPr>
          <w:spacing w:val="-10"/>
        </w:rPr>
        <w:t> </w:t>
      </w:r>
      <w:r>
        <w:rPr>
          <w:spacing w:val="-2"/>
        </w:rPr>
        <w:t>to</w:t>
      </w:r>
      <w:r>
        <w:rPr>
          <w:spacing w:val="-10"/>
        </w:rPr>
        <w:t> </w:t>
      </w:r>
      <w:r>
        <w:rPr>
          <w:spacing w:val="-2"/>
        </w:rPr>
        <w:t>support</w:t>
      </w:r>
      <w:r>
        <w:rPr>
          <w:spacing w:val="-8"/>
        </w:rPr>
        <w:t> </w:t>
      </w:r>
      <w:r>
        <w:rPr>
          <w:spacing w:val="-2"/>
        </w:rPr>
        <w:t>mandated</w:t>
      </w:r>
      <w:r>
        <w:rPr>
          <w:spacing w:val="-10"/>
        </w:rPr>
        <w:t> </w:t>
      </w:r>
      <w:r>
        <w:rPr>
          <w:spacing w:val="-2"/>
        </w:rPr>
        <w:t>situation </w:t>
      </w:r>
      <w:r>
        <w:rPr/>
        <w:t>country</w:t>
      </w:r>
      <w:r>
        <w:rPr>
          <w:spacing w:val="-12"/>
        </w:rPr>
        <w:t> </w:t>
      </w:r>
      <w:r>
        <w:rPr/>
        <w:t>activities,</w:t>
      </w:r>
      <w:r>
        <w:rPr>
          <w:spacing w:val="-9"/>
        </w:rPr>
        <w:t> </w:t>
      </w:r>
      <w:r>
        <w:rPr/>
        <w:t>such</w:t>
      </w:r>
      <w:r>
        <w:rPr>
          <w:spacing w:val="-11"/>
        </w:rPr>
        <w:t> </w:t>
      </w:r>
      <w:r>
        <w:rPr/>
        <w:t>as</w:t>
      </w:r>
      <w:r>
        <w:rPr>
          <w:spacing w:val="-8"/>
        </w:rPr>
        <w:t> </w:t>
      </w:r>
      <w:r>
        <w:rPr/>
        <w:t>media-based</w:t>
      </w:r>
      <w:r>
        <w:rPr>
          <w:spacing w:val="-9"/>
        </w:rPr>
        <w:t> </w:t>
      </w:r>
      <w:r>
        <w:rPr/>
        <w:t>outreach</w:t>
      </w:r>
      <w:r>
        <w:rPr>
          <w:spacing w:val="-9"/>
        </w:rPr>
        <w:t> </w:t>
      </w:r>
      <w:r>
        <w:rPr/>
        <w:t>activities</w:t>
      </w:r>
      <w:r>
        <w:rPr>
          <w:spacing w:val="-10"/>
        </w:rPr>
        <w:t> </w:t>
      </w:r>
      <w:r>
        <w:rPr/>
        <w:t>required</w:t>
      </w:r>
      <w:r>
        <w:rPr>
          <w:spacing w:val="-9"/>
        </w:rPr>
        <w:t> </w:t>
      </w:r>
      <w:r>
        <w:rPr/>
        <w:t>on</w:t>
      </w:r>
      <w:r>
        <w:rPr>
          <w:spacing w:val="-12"/>
        </w:rPr>
        <w:t> </w:t>
      </w:r>
      <w:r>
        <w:rPr/>
        <w:t>account</w:t>
      </w:r>
      <w:r>
        <w:rPr>
          <w:spacing w:val="-9"/>
        </w:rPr>
        <w:t> </w:t>
      </w:r>
      <w:r>
        <w:rPr/>
        <w:t>of</w:t>
      </w:r>
      <w:r>
        <w:rPr>
          <w:spacing w:val="-10"/>
        </w:rPr>
        <w:t> </w:t>
      </w:r>
      <w:r>
        <w:rPr/>
        <w:t>COVID-19 restrictions.</w:t>
      </w:r>
      <w:r>
        <w:rPr>
          <w:spacing w:val="-4"/>
        </w:rPr>
        <w:t> </w:t>
      </w:r>
      <w:r>
        <w:rPr/>
        <w:t>The</w:t>
      </w:r>
      <w:r>
        <w:rPr>
          <w:spacing w:val="-4"/>
        </w:rPr>
        <w:t> </w:t>
      </w:r>
      <w:r>
        <w:rPr/>
        <w:t>Trust</w:t>
      </w:r>
      <w:r>
        <w:rPr>
          <w:spacing w:val="-5"/>
        </w:rPr>
        <w:t> </w:t>
      </w:r>
      <w:r>
        <w:rPr/>
        <w:t>Fund</w:t>
      </w:r>
      <w:r>
        <w:rPr>
          <w:spacing w:val="-3"/>
        </w:rPr>
        <w:t> </w:t>
      </w:r>
      <w:r>
        <w:rPr/>
        <w:t>implemented</w:t>
      </w:r>
      <w:r>
        <w:rPr>
          <w:spacing w:val="-3"/>
        </w:rPr>
        <w:t> </w:t>
      </w:r>
      <w:r>
        <w:rPr/>
        <w:t>at</w:t>
      </w:r>
      <w:r>
        <w:rPr>
          <w:spacing w:val="-5"/>
        </w:rPr>
        <w:t> </w:t>
      </w:r>
      <w:r>
        <w:rPr/>
        <w:t>a</w:t>
      </w:r>
      <w:r>
        <w:rPr>
          <w:spacing w:val="-4"/>
        </w:rPr>
        <w:t> </w:t>
      </w:r>
      <w:r>
        <w:rPr/>
        <w:t>rate</w:t>
      </w:r>
      <w:r>
        <w:rPr>
          <w:spacing w:val="-4"/>
        </w:rPr>
        <w:t> </w:t>
      </w:r>
      <w:r>
        <w:rPr/>
        <w:t>of</w:t>
      </w:r>
      <w:r>
        <w:rPr>
          <w:spacing w:val="-6"/>
        </w:rPr>
        <w:t> </w:t>
      </w:r>
      <w:r>
        <w:rPr/>
        <w:t>167.8</w:t>
      </w:r>
      <w:r>
        <w:rPr>
          <w:spacing w:val="-6"/>
        </w:rPr>
        <w:t> </w:t>
      </w:r>
      <w:r>
        <w:rPr/>
        <w:t>per</w:t>
      </w:r>
      <w:r>
        <w:rPr>
          <w:spacing w:val="-4"/>
        </w:rPr>
        <w:t> </w:t>
      </w:r>
      <w:r>
        <w:rPr/>
        <w:t>cent</w:t>
      </w:r>
      <w:r>
        <w:rPr>
          <w:spacing w:val="-5"/>
        </w:rPr>
        <w:t> </w:t>
      </w:r>
      <w:r>
        <w:rPr/>
        <w:t>as</w:t>
      </w:r>
      <w:r>
        <w:rPr>
          <w:spacing w:val="-5"/>
        </w:rPr>
        <w:t> </w:t>
      </w:r>
      <w:r>
        <w:rPr/>
        <w:t>a</w:t>
      </w:r>
      <w:r>
        <w:rPr>
          <w:spacing w:val="-4"/>
        </w:rPr>
        <w:t> </w:t>
      </w:r>
      <w:r>
        <w:rPr/>
        <w:t>result</w:t>
      </w:r>
      <w:r>
        <w:rPr>
          <w:spacing w:val="-5"/>
        </w:rPr>
        <w:t> </w:t>
      </w:r>
      <w:r>
        <w:rPr/>
        <w:t>of</w:t>
      </w:r>
      <w:r>
        <w:rPr>
          <w:spacing w:val="-6"/>
        </w:rPr>
        <w:t> </w:t>
      </w:r>
      <w:r>
        <w:rPr/>
        <w:t>the</w:t>
      </w:r>
      <w:r>
        <w:rPr>
          <w:spacing w:val="-4"/>
        </w:rPr>
        <w:t> </w:t>
      </w:r>
      <w:r>
        <w:rPr/>
        <w:t>need</w:t>
      </w:r>
      <w:r>
        <w:rPr>
          <w:spacing w:val="-2"/>
        </w:rPr>
        <w:t> </w:t>
      </w:r>
      <w:r>
        <w:rPr/>
        <w:t>to strengthen its existing legal expertise and reporting capabilities, in accordance with the </w:t>
      </w:r>
      <w:r>
        <w:rPr>
          <w:w w:val="95"/>
        </w:rPr>
        <w:t>requirements of the Trial Chambers, and the engagement of an expert in economic development </w:t>
      </w:r>
      <w:r>
        <w:rPr/>
        <w:t>hired</w:t>
      </w:r>
      <w:r>
        <w:rPr>
          <w:spacing w:val="-3"/>
        </w:rPr>
        <w:t> </w:t>
      </w:r>
      <w:r>
        <w:rPr/>
        <w:t>to support</w:t>
      </w:r>
      <w:r>
        <w:rPr>
          <w:spacing w:val="-5"/>
        </w:rPr>
        <w:t> </w:t>
      </w:r>
      <w:r>
        <w:rPr/>
        <w:t>the</w:t>
      </w:r>
      <w:r>
        <w:rPr>
          <w:spacing w:val="-3"/>
        </w:rPr>
        <w:t> </w:t>
      </w:r>
      <w:r>
        <w:rPr/>
        <w:t>TFV</w:t>
      </w:r>
      <w:r>
        <w:rPr>
          <w:spacing w:val="-3"/>
        </w:rPr>
        <w:t> </w:t>
      </w:r>
      <w:r>
        <w:rPr/>
        <w:t>in</w:t>
      </w:r>
      <w:r>
        <w:rPr>
          <w:spacing w:val="-6"/>
        </w:rPr>
        <w:t> </w:t>
      </w:r>
      <w:r>
        <w:rPr/>
        <w:t>the</w:t>
      </w:r>
      <w:r>
        <w:rPr>
          <w:spacing w:val="-1"/>
        </w:rPr>
        <w:t> </w:t>
      </w:r>
      <w:r>
        <w:rPr/>
        <w:t>implementation</w:t>
      </w:r>
      <w:r>
        <w:rPr>
          <w:spacing w:val="-6"/>
        </w:rPr>
        <w:t> </w:t>
      </w:r>
      <w:r>
        <w:rPr/>
        <w:t>of</w:t>
      </w:r>
      <w:r>
        <w:rPr>
          <w:spacing w:val="-6"/>
        </w:rPr>
        <w:t> </w:t>
      </w:r>
      <w:r>
        <w:rPr/>
        <w:t>reparation</w:t>
      </w:r>
      <w:r>
        <w:rPr>
          <w:spacing w:val="-3"/>
        </w:rPr>
        <w:t> </w:t>
      </w:r>
      <w:r>
        <w:rPr/>
        <w:t>activities</w:t>
      </w:r>
      <w:r>
        <w:rPr>
          <w:spacing w:val="-5"/>
        </w:rPr>
        <w:t> </w:t>
      </w:r>
      <w:r>
        <w:rPr/>
        <w:t>in</w:t>
      </w:r>
      <w:r>
        <w:rPr>
          <w:spacing w:val="-6"/>
        </w:rPr>
        <w:t> </w:t>
      </w:r>
      <w:r>
        <w:rPr/>
        <w:t>the</w:t>
      </w:r>
      <w:r>
        <w:rPr>
          <w:spacing w:val="-2"/>
        </w:rPr>
        <w:t> </w:t>
      </w:r>
      <w:r>
        <w:rPr>
          <w:i/>
        </w:rPr>
        <w:t>Al</w:t>
      </w:r>
      <w:r>
        <w:rPr>
          <w:i/>
          <w:spacing w:val="-2"/>
        </w:rPr>
        <w:t> </w:t>
      </w:r>
      <w:r>
        <w:rPr>
          <w:i/>
        </w:rPr>
        <w:t>Mahdi</w:t>
      </w:r>
      <w:r>
        <w:rPr>
          <w:i/>
          <w:spacing w:val="-5"/>
        </w:rPr>
        <w:t> </w:t>
      </w:r>
      <w:r>
        <w:rPr/>
        <w:t>case.</w:t>
      </w:r>
    </w:p>
    <w:p>
      <w:pPr>
        <w:pStyle w:val="ListParagraph"/>
        <w:numPr>
          <w:ilvl w:val="0"/>
          <w:numId w:val="4"/>
        </w:numPr>
        <w:tabs>
          <w:tab w:pos="2190" w:val="left" w:leader="none"/>
        </w:tabs>
        <w:spacing w:line="240" w:lineRule="auto" w:before="119" w:after="0"/>
        <w:ind w:left="1688" w:right="1667" w:firstLine="0"/>
        <w:jc w:val="both"/>
        <w:rPr>
          <w:sz w:val="20"/>
        </w:rPr>
      </w:pPr>
      <w:r>
        <w:rPr>
          <w:sz w:val="20"/>
        </w:rPr>
        <w:t>Legal aid was implemented at a rate of 96.0 per cent, or €5.44 million against the approved</w:t>
      </w:r>
      <w:r>
        <w:rPr>
          <w:spacing w:val="-5"/>
          <w:sz w:val="20"/>
        </w:rPr>
        <w:t> </w:t>
      </w:r>
      <w:r>
        <w:rPr>
          <w:sz w:val="20"/>
        </w:rPr>
        <w:t>budget</w:t>
      </w:r>
      <w:r>
        <w:rPr>
          <w:spacing w:val="-6"/>
          <w:sz w:val="20"/>
        </w:rPr>
        <w:t> </w:t>
      </w:r>
      <w:r>
        <w:rPr>
          <w:sz w:val="20"/>
        </w:rPr>
        <w:t>of</w:t>
      </w:r>
      <w:r>
        <w:rPr>
          <w:spacing w:val="-8"/>
          <w:sz w:val="20"/>
        </w:rPr>
        <w:t> </w:t>
      </w:r>
      <w:r>
        <w:rPr>
          <w:sz w:val="20"/>
        </w:rPr>
        <w:t>€5.67</w:t>
      </w:r>
      <w:r>
        <w:rPr>
          <w:spacing w:val="-5"/>
          <w:sz w:val="20"/>
        </w:rPr>
        <w:t> </w:t>
      </w:r>
      <w:r>
        <w:rPr>
          <w:sz w:val="20"/>
        </w:rPr>
        <w:t>million.</w:t>
      </w:r>
      <w:r>
        <w:rPr>
          <w:spacing w:val="-3"/>
          <w:sz w:val="20"/>
        </w:rPr>
        <w:t> </w:t>
      </w:r>
      <w:r>
        <w:rPr>
          <w:sz w:val="20"/>
        </w:rPr>
        <w:t>This</w:t>
      </w:r>
      <w:r>
        <w:rPr>
          <w:spacing w:val="-7"/>
          <w:sz w:val="20"/>
        </w:rPr>
        <w:t> </w:t>
      </w:r>
      <w:r>
        <w:rPr>
          <w:sz w:val="20"/>
        </w:rPr>
        <w:t>represents</w:t>
      </w:r>
      <w:r>
        <w:rPr>
          <w:spacing w:val="-7"/>
          <w:sz w:val="20"/>
        </w:rPr>
        <w:t> </w:t>
      </w:r>
      <w:r>
        <w:rPr>
          <w:sz w:val="20"/>
        </w:rPr>
        <w:t>an</w:t>
      </w:r>
      <w:r>
        <w:rPr>
          <w:spacing w:val="-8"/>
          <w:sz w:val="20"/>
        </w:rPr>
        <w:t> </w:t>
      </w:r>
      <w:r>
        <w:rPr>
          <w:sz w:val="20"/>
        </w:rPr>
        <w:t>increase</w:t>
      </w:r>
      <w:r>
        <w:rPr>
          <w:spacing w:val="-6"/>
          <w:sz w:val="20"/>
        </w:rPr>
        <w:t> </w:t>
      </w:r>
      <w:r>
        <w:rPr>
          <w:sz w:val="20"/>
        </w:rPr>
        <w:t>of</w:t>
      </w:r>
      <w:r>
        <w:rPr>
          <w:spacing w:val="-8"/>
          <w:sz w:val="20"/>
        </w:rPr>
        <w:t> </w:t>
      </w:r>
      <w:r>
        <w:rPr>
          <w:sz w:val="20"/>
        </w:rPr>
        <w:t>7.9</w:t>
      </w:r>
      <w:r>
        <w:rPr>
          <w:spacing w:val="-5"/>
          <w:sz w:val="20"/>
        </w:rPr>
        <w:t> </w:t>
      </w:r>
      <w:r>
        <w:rPr>
          <w:sz w:val="20"/>
        </w:rPr>
        <w:t>percentage</w:t>
      </w:r>
      <w:r>
        <w:rPr>
          <w:spacing w:val="-6"/>
          <w:sz w:val="20"/>
        </w:rPr>
        <w:t> </w:t>
      </w:r>
      <w:r>
        <w:rPr>
          <w:sz w:val="20"/>
        </w:rPr>
        <w:t>points,</w:t>
      </w:r>
      <w:r>
        <w:rPr>
          <w:spacing w:val="-4"/>
          <w:sz w:val="20"/>
        </w:rPr>
        <w:t> </w:t>
      </w:r>
      <w:r>
        <w:rPr>
          <w:sz w:val="20"/>
        </w:rPr>
        <w:t>from</w:t>
      </w:r>
    </w:p>
    <w:p>
      <w:pPr>
        <w:pStyle w:val="BodyText"/>
        <w:ind w:left="1688" w:right="1663"/>
        <w:jc w:val="both"/>
      </w:pPr>
      <w:r>
        <w:rPr/>
        <w:t>88.1 per cent in 2020. Notably, when including expenditure against the Contingency Fund, the</w:t>
      </w:r>
      <w:r>
        <w:rPr>
          <w:spacing w:val="-7"/>
        </w:rPr>
        <w:t> </w:t>
      </w:r>
      <w:r>
        <w:rPr/>
        <w:t>total</w:t>
      </w:r>
      <w:r>
        <w:rPr>
          <w:spacing w:val="-8"/>
        </w:rPr>
        <w:t> </w:t>
      </w:r>
      <w:r>
        <w:rPr/>
        <w:t>implementation</w:t>
      </w:r>
      <w:r>
        <w:rPr>
          <w:spacing w:val="-9"/>
        </w:rPr>
        <w:t> </w:t>
      </w:r>
      <w:r>
        <w:rPr/>
        <w:t>rate</w:t>
      </w:r>
      <w:r>
        <w:rPr>
          <w:spacing w:val="-7"/>
        </w:rPr>
        <w:t> </w:t>
      </w:r>
      <w:r>
        <w:rPr/>
        <w:t>of</w:t>
      </w:r>
      <w:r>
        <w:rPr>
          <w:spacing w:val="-9"/>
        </w:rPr>
        <w:t> </w:t>
      </w:r>
      <w:r>
        <w:rPr/>
        <w:t>the</w:t>
      </w:r>
      <w:r>
        <w:rPr>
          <w:spacing w:val="-7"/>
        </w:rPr>
        <w:t> </w:t>
      </w:r>
      <w:r>
        <w:rPr/>
        <w:t>legal</w:t>
      </w:r>
      <w:r>
        <w:rPr>
          <w:spacing w:val="-8"/>
        </w:rPr>
        <w:t> </w:t>
      </w:r>
      <w:r>
        <w:rPr/>
        <w:t>budget</w:t>
      </w:r>
      <w:r>
        <w:rPr>
          <w:spacing w:val="-8"/>
        </w:rPr>
        <w:t> </w:t>
      </w:r>
      <w:r>
        <w:rPr/>
        <w:t>in</w:t>
      </w:r>
      <w:r>
        <w:rPr>
          <w:spacing w:val="-9"/>
        </w:rPr>
        <w:t> </w:t>
      </w:r>
      <w:r>
        <w:rPr/>
        <w:t>2021</w:t>
      </w:r>
      <w:r>
        <w:rPr>
          <w:spacing w:val="-4"/>
        </w:rPr>
        <w:t> </w:t>
      </w:r>
      <w:r>
        <w:rPr/>
        <w:t>was</w:t>
      </w:r>
      <w:r>
        <w:rPr>
          <w:spacing w:val="-6"/>
        </w:rPr>
        <w:t> </w:t>
      </w:r>
      <w:r>
        <w:rPr/>
        <w:t>107.0</w:t>
      </w:r>
      <w:r>
        <w:rPr>
          <w:spacing w:val="-9"/>
        </w:rPr>
        <w:t> </w:t>
      </w:r>
      <w:r>
        <w:rPr/>
        <w:t>per</w:t>
      </w:r>
      <w:r>
        <w:rPr>
          <w:spacing w:val="-7"/>
        </w:rPr>
        <w:t> </w:t>
      </w:r>
      <w:r>
        <w:rPr/>
        <w:t>cent,</w:t>
      </w:r>
      <w:r>
        <w:rPr>
          <w:spacing w:val="-7"/>
        </w:rPr>
        <w:t> </w:t>
      </w:r>
      <w:r>
        <w:rPr/>
        <w:t>or</w:t>
      </w:r>
      <w:r>
        <w:rPr>
          <w:spacing w:val="-7"/>
        </w:rPr>
        <w:t> </w:t>
      </w:r>
      <w:r>
        <w:rPr/>
        <w:t>€6.07</w:t>
      </w:r>
      <w:r>
        <w:rPr>
          <w:spacing w:val="-9"/>
        </w:rPr>
        <w:t> </w:t>
      </w:r>
      <w:r>
        <w:rPr/>
        <w:t>million against the approved budget. The budget for defence counsel teams was implemented at a rate</w:t>
      </w:r>
      <w:r>
        <w:rPr>
          <w:spacing w:val="-2"/>
        </w:rPr>
        <w:t> </w:t>
      </w:r>
      <w:r>
        <w:rPr/>
        <w:t>of</w:t>
      </w:r>
      <w:r>
        <w:rPr>
          <w:spacing w:val="-4"/>
        </w:rPr>
        <w:t> </w:t>
      </w:r>
      <w:r>
        <w:rPr/>
        <w:t>99.2</w:t>
      </w:r>
      <w:r>
        <w:rPr>
          <w:spacing w:val="-1"/>
        </w:rPr>
        <w:t> </w:t>
      </w:r>
      <w:r>
        <w:rPr/>
        <w:t>per</w:t>
      </w:r>
      <w:r>
        <w:rPr>
          <w:spacing w:val="-1"/>
        </w:rPr>
        <w:t> </w:t>
      </w:r>
      <w:r>
        <w:rPr/>
        <w:t>cent</w:t>
      </w:r>
      <w:r>
        <w:rPr>
          <w:spacing w:val="-3"/>
        </w:rPr>
        <w:t> </w:t>
      </w:r>
      <w:r>
        <w:rPr/>
        <w:t>and</w:t>
      </w:r>
      <w:r>
        <w:rPr>
          <w:spacing w:val="-1"/>
        </w:rPr>
        <w:t> </w:t>
      </w:r>
      <w:r>
        <w:rPr/>
        <w:t>the</w:t>
      </w:r>
      <w:r>
        <w:rPr>
          <w:spacing w:val="-2"/>
        </w:rPr>
        <w:t> </w:t>
      </w:r>
      <w:r>
        <w:rPr/>
        <w:t>budget for victims’</w:t>
      </w:r>
      <w:r>
        <w:rPr>
          <w:spacing w:val="-4"/>
        </w:rPr>
        <w:t> </w:t>
      </w:r>
      <w:r>
        <w:rPr/>
        <w:t>counsel</w:t>
      </w:r>
      <w:r>
        <w:rPr>
          <w:spacing w:val="-2"/>
        </w:rPr>
        <w:t> </w:t>
      </w:r>
      <w:r>
        <w:rPr/>
        <w:t>teams was implemented</w:t>
      </w:r>
      <w:r>
        <w:rPr>
          <w:spacing w:val="-1"/>
        </w:rPr>
        <w:t> </w:t>
      </w:r>
      <w:r>
        <w:rPr/>
        <w:t>at</w:t>
      </w:r>
      <w:r>
        <w:rPr>
          <w:spacing w:val="-2"/>
        </w:rPr>
        <w:t> </w:t>
      </w:r>
      <w:r>
        <w:rPr/>
        <w:t>a</w:t>
      </w:r>
      <w:r>
        <w:rPr>
          <w:spacing w:val="-2"/>
        </w:rPr>
        <w:t> </w:t>
      </w:r>
      <w:r>
        <w:rPr/>
        <w:t>rate of</w:t>
      </w:r>
    </w:p>
    <w:p>
      <w:pPr>
        <w:pStyle w:val="BodyText"/>
        <w:ind w:left="1688" w:right="1664"/>
        <w:jc w:val="both"/>
      </w:pPr>
      <w:r>
        <w:rPr/>
        <w:t>88.7 per cent. A total of 20 legal aid teams were supported under the legal aid programme: twelve defence teams (including two in </w:t>
      </w:r>
      <w:r>
        <w:rPr>
          <w:i/>
        </w:rPr>
        <w:t>Yekatom and Ngaïssona</w:t>
      </w:r>
      <w:r>
        <w:rPr/>
        <w:t>) and eight victims’ teams. The</w:t>
      </w:r>
      <w:r>
        <w:rPr>
          <w:spacing w:val="-6"/>
        </w:rPr>
        <w:t> </w:t>
      </w:r>
      <w:r>
        <w:rPr/>
        <w:t>Abd-Al-Rahman</w:t>
      </w:r>
      <w:r>
        <w:rPr>
          <w:spacing w:val="-8"/>
        </w:rPr>
        <w:t> </w:t>
      </w:r>
      <w:r>
        <w:rPr/>
        <w:t>defence</w:t>
      </w:r>
      <w:r>
        <w:rPr>
          <w:spacing w:val="-6"/>
        </w:rPr>
        <w:t> </w:t>
      </w:r>
      <w:r>
        <w:rPr/>
        <w:t>team</w:t>
      </w:r>
      <w:r>
        <w:rPr>
          <w:spacing w:val="-8"/>
        </w:rPr>
        <w:t> </w:t>
      </w:r>
      <w:r>
        <w:rPr/>
        <w:t>was</w:t>
      </w:r>
      <w:r>
        <w:rPr>
          <w:spacing w:val="-7"/>
        </w:rPr>
        <w:t> </w:t>
      </w:r>
      <w:r>
        <w:rPr/>
        <w:t>funded</w:t>
      </w:r>
      <w:r>
        <w:rPr>
          <w:spacing w:val="-5"/>
        </w:rPr>
        <w:t> </w:t>
      </w:r>
      <w:r>
        <w:rPr/>
        <w:t>by</w:t>
      </w:r>
      <w:r>
        <w:rPr>
          <w:spacing w:val="-10"/>
        </w:rPr>
        <w:t> </w:t>
      </w:r>
      <w:r>
        <w:rPr/>
        <w:t>the</w:t>
      </w:r>
      <w:r>
        <w:rPr>
          <w:spacing w:val="-3"/>
        </w:rPr>
        <w:t> </w:t>
      </w:r>
      <w:r>
        <w:rPr/>
        <w:t>regular</w:t>
      </w:r>
      <w:r>
        <w:rPr>
          <w:spacing w:val="-5"/>
        </w:rPr>
        <w:t> </w:t>
      </w:r>
      <w:r>
        <w:rPr/>
        <w:t>budget</w:t>
      </w:r>
      <w:r>
        <w:rPr>
          <w:spacing w:val="-6"/>
        </w:rPr>
        <w:t> </w:t>
      </w:r>
      <w:r>
        <w:rPr/>
        <w:t>and</w:t>
      </w:r>
      <w:r>
        <w:rPr>
          <w:spacing w:val="-5"/>
        </w:rPr>
        <w:t> </w:t>
      </w:r>
      <w:r>
        <w:rPr/>
        <w:t>Contingency</w:t>
      </w:r>
      <w:r>
        <w:rPr>
          <w:spacing w:val="-10"/>
        </w:rPr>
        <w:t> </w:t>
      </w:r>
      <w:r>
        <w:rPr/>
        <w:t>Fund resources</w:t>
      </w:r>
      <w:r>
        <w:rPr>
          <w:spacing w:val="-5"/>
        </w:rPr>
        <w:t> </w:t>
      </w:r>
      <w:r>
        <w:rPr/>
        <w:t>(€0.16</w:t>
      </w:r>
      <w:r>
        <w:rPr>
          <w:spacing w:val="-3"/>
        </w:rPr>
        <w:t> </w:t>
      </w:r>
      <w:r>
        <w:rPr/>
        <w:t>million).The</w:t>
      </w:r>
      <w:r>
        <w:rPr>
          <w:spacing w:val="-4"/>
        </w:rPr>
        <w:t> </w:t>
      </w:r>
      <w:r>
        <w:rPr/>
        <w:t>Gicheru</w:t>
      </w:r>
      <w:r>
        <w:rPr>
          <w:spacing w:val="-5"/>
        </w:rPr>
        <w:t> </w:t>
      </w:r>
      <w:r>
        <w:rPr/>
        <w:t>and</w:t>
      </w:r>
      <w:r>
        <w:rPr>
          <w:spacing w:val="-3"/>
        </w:rPr>
        <w:t> </w:t>
      </w:r>
      <w:r>
        <w:rPr/>
        <w:t>Said</w:t>
      </w:r>
      <w:r>
        <w:rPr>
          <w:spacing w:val="-3"/>
        </w:rPr>
        <w:t> </w:t>
      </w:r>
      <w:r>
        <w:rPr/>
        <w:t>defence</w:t>
      </w:r>
      <w:r>
        <w:rPr>
          <w:spacing w:val="-4"/>
        </w:rPr>
        <w:t> </w:t>
      </w:r>
      <w:r>
        <w:rPr/>
        <w:t>teams</w:t>
      </w:r>
      <w:r>
        <w:rPr>
          <w:spacing w:val="-2"/>
        </w:rPr>
        <w:t> </w:t>
      </w:r>
      <w:r>
        <w:rPr/>
        <w:t>were</w:t>
      </w:r>
      <w:r>
        <w:rPr>
          <w:spacing w:val="-1"/>
        </w:rPr>
        <w:t> </w:t>
      </w:r>
      <w:r>
        <w:rPr/>
        <w:t>funded</w:t>
      </w:r>
      <w:r>
        <w:rPr>
          <w:spacing w:val="-3"/>
        </w:rPr>
        <w:t> </w:t>
      </w:r>
      <w:r>
        <w:rPr/>
        <w:t>by</w:t>
      </w:r>
      <w:r>
        <w:rPr>
          <w:spacing w:val="-5"/>
        </w:rPr>
        <w:t> </w:t>
      </w:r>
      <w:r>
        <w:rPr/>
        <w:t>Contingency Fund resources (€0.48 million). The Contingency Fund resources are listed below.</w:t>
      </w:r>
    </w:p>
    <w:p>
      <w:pPr>
        <w:pStyle w:val="ListParagraph"/>
        <w:numPr>
          <w:ilvl w:val="0"/>
          <w:numId w:val="4"/>
        </w:numPr>
        <w:tabs>
          <w:tab w:pos="2190" w:val="left" w:leader="none"/>
        </w:tabs>
        <w:spacing w:line="240" w:lineRule="auto" w:before="120" w:after="0"/>
        <w:ind w:left="2190" w:right="0" w:hanging="502"/>
        <w:jc w:val="both"/>
        <w:rPr>
          <w:sz w:val="20"/>
        </w:rPr>
      </w:pPr>
      <w:r>
        <w:rPr>
          <w:sz w:val="20"/>
        </w:rPr>
        <w:t>The</w:t>
      </w:r>
      <w:r>
        <w:rPr>
          <w:spacing w:val="-2"/>
          <w:sz w:val="20"/>
        </w:rPr>
        <w:t> </w:t>
      </w:r>
      <w:r>
        <w:rPr>
          <w:sz w:val="20"/>
        </w:rPr>
        <w:t>general</w:t>
      </w:r>
      <w:r>
        <w:rPr>
          <w:spacing w:val="-2"/>
          <w:sz w:val="20"/>
        </w:rPr>
        <w:t> </w:t>
      </w:r>
      <w:r>
        <w:rPr>
          <w:sz w:val="20"/>
        </w:rPr>
        <w:t>operating</w:t>
      </w:r>
      <w:r>
        <w:rPr>
          <w:spacing w:val="-3"/>
          <w:sz w:val="20"/>
        </w:rPr>
        <w:t> </w:t>
      </w:r>
      <w:r>
        <w:rPr>
          <w:sz w:val="20"/>
        </w:rPr>
        <w:t>expenses</w:t>
      </w:r>
      <w:r>
        <w:rPr>
          <w:spacing w:val="-3"/>
          <w:sz w:val="20"/>
        </w:rPr>
        <w:t> </w:t>
      </w:r>
      <w:r>
        <w:rPr>
          <w:sz w:val="20"/>
        </w:rPr>
        <w:t>budget</w:t>
      </w:r>
      <w:r>
        <w:rPr>
          <w:spacing w:val="1"/>
          <w:sz w:val="20"/>
        </w:rPr>
        <w:t> </w:t>
      </w:r>
      <w:r>
        <w:rPr>
          <w:sz w:val="20"/>
        </w:rPr>
        <w:t>was</w:t>
      </w:r>
      <w:r>
        <w:rPr>
          <w:spacing w:val="-2"/>
          <w:sz w:val="20"/>
        </w:rPr>
        <w:t> </w:t>
      </w:r>
      <w:r>
        <w:rPr>
          <w:sz w:val="20"/>
        </w:rPr>
        <w:t>implemented</w:t>
      </w:r>
      <w:r>
        <w:rPr>
          <w:spacing w:val="-2"/>
          <w:sz w:val="20"/>
        </w:rPr>
        <w:t> </w:t>
      </w:r>
      <w:r>
        <w:rPr>
          <w:sz w:val="20"/>
        </w:rPr>
        <w:t>at</w:t>
      </w:r>
      <w:r>
        <w:rPr>
          <w:spacing w:val="1"/>
          <w:sz w:val="20"/>
        </w:rPr>
        <w:t> </w:t>
      </w:r>
      <w:r>
        <w:rPr>
          <w:sz w:val="20"/>
        </w:rPr>
        <w:t>a</w:t>
      </w:r>
      <w:r>
        <w:rPr>
          <w:spacing w:val="-2"/>
          <w:sz w:val="20"/>
        </w:rPr>
        <w:t> </w:t>
      </w:r>
      <w:r>
        <w:rPr>
          <w:sz w:val="20"/>
        </w:rPr>
        <w:t>rate</w:t>
      </w:r>
      <w:r>
        <w:rPr>
          <w:spacing w:val="-1"/>
          <w:sz w:val="20"/>
        </w:rPr>
        <w:t> </w:t>
      </w:r>
      <w:r>
        <w:rPr>
          <w:sz w:val="20"/>
        </w:rPr>
        <w:t>of</w:t>
      </w:r>
      <w:r>
        <w:rPr>
          <w:spacing w:val="-3"/>
          <w:sz w:val="20"/>
        </w:rPr>
        <w:t> </w:t>
      </w:r>
      <w:r>
        <w:rPr>
          <w:sz w:val="20"/>
        </w:rPr>
        <w:t>98.0</w:t>
      </w:r>
      <w:r>
        <w:rPr>
          <w:spacing w:val="-1"/>
          <w:sz w:val="20"/>
        </w:rPr>
        <w:t> </w:t>
      </w:r>
      <w:r>
        <w:rPr>
          <w:sz w:val="20"/>
        </w:rPr>
        <w:t>per</w:t>
      </w:r>
      <w:r>
        <w:rPr>
          <w:spacing w:val="-2"/>
          <w:sz w:val="20"/>
        </w:rPr>
        <w:t> </w:t>
      </w:r>
      <w:r>
        <w:rPr>
          <w:sz w:val="20"/>
        </w:rPr>
        <w:t>cent,</w:t>
      </w:r>
      <w:r>
        <w:rPr>
          <w:spacing w:val="-1"/>
          <w:sz w:val="20"/>
        </w:rPr>
        <w:t> </w:t>
      </w:r>
      <w:r>
        <w:rPr>
          <w:spacing w:val="-5"/>
          <w:sz w:val="20"/>
        </w:rPr>
        <w:t>or</w:t>
      </w:r>
    </w:p>
    <w:p>
      <w:pPr>
        <w:pStyle w:val="BodyText"/>
        <w:ind w:left="1688" w:right="1662"/>
        <w:jc w:val="both"/>
      </w:pPr>
      <w:r>
        <w:rPr/>
        <w:t>€13.75 million,</w:t>
      </w:r>
      <w:r>
        <w:rPr>
          <w:spacing w:val="-1"/>
        </w:rPr>
        <w:t> </w:t>
      </w:r>
      <w:r>
        <w:rPr/>
        <w:t>against the approved budget</w:t>
      </w:r>
      <w:r>
        <w:rPr>
          <w:spacing w:val="-1"/>
        </w:rPr>
        <w:t> </w:t>
      </w:r>
      <w:r>
        <w:rPr/>
        <w:t>of</w:t>
      </w:r>
      <w:r>
        <w:rPr>
          <w:spacing w:val="-2"/>
        </w:rPr>
        <w:t> </w:t>
      </w:r>
      <w:r>
        <w:rPr/>
        <w:t>€14.03 million,</w:t>
      </w:r>
      <w:r>
        <w:rPr>
          <w:spacing w:val="-1"/>
        </w:rPr>
        <w:t> </w:t>
      </w:r>
      <w:r>
        <w:rPr/>
        <w:t>a decrease of</w:t>
      </w:r>
      <w:r>
        <w:rPr>
          <w:spacing w:val="-2"/>
        </w:rPr>
        <w:t> </w:t>
      </w:r>
      <w:r>
        <w:rPr/>
        <w:t>9.9 percentage points, compared to 88.1 per cent in 2020. The OTP over-implemented its budget at 199.8 per cent as a result of the high volume of operations in situation countries involving direct and indirect witness-related expenditure and long-term lease agreements. The Registry under-implemented at a rate of 93.8 per cent as a result of the identification and transfer of resources</w:t>
      </w:r>
      <w:r>
        <w:rPr>
          <w:spacing w:val="-8"/>
        </w:rPr>
        <w:t> </w:t>
      </w:r>
      <w:r>
        <w:rPr/>
        <w:t>to</w:t>
      </w:r>
      <w:r>
        <w:rPr>
          <w:spacing w:val="-7"/>
        </w:rPr>
        <w:t> </w:t>
      </w:r>
      <w:r>
        <w:rPr/>
        <w:t>offset</w:t>
      </w:r>
      <w:r>
        <w:rPr>
          <w:spacing w:val="-8"/>
        </w:rPr>
        <w:t> </w:t>
      </w:r>
      <w:r>
        <w:rPr/>
        <w:t>high</w:t>
      </w:r>
      <w:r>
        <w:rPr>
          <w:spacing w:val="-9"/>
        </w:rPr>
        <w:t> </w:t>
      </w:r>
      <w:r>
        <w:rPr/>
        <w:t>forecast</w:t>
      </w:r>
      <w:r>
        <w:rPr>
          <w:spacing w:val="-8"/>
        </w:rPr>
        <w:t> </w:t>
      </w:r>
      <w:r>
        <w:rPr/>
        <w:t>staff</w:t>
      </w:r>
      <w:r>
        <w:rPr>
          <w:spacing w:val="-9"/>
        </w:rPr>
        <w:t> </w:t>
      </w:r>
      <w:r>
        <w:rPr/>
        <w:t>costs,</w:t>
      </w:r>
      <w:r>
        <w:rPr>
          <w:spacing w:val="-7"/>
        </w:rPr>
        <w:t> </w:t>
      </w:r>
      <w:r>
        <w:rPr/>
        <w:t>as</w:t>
      </w:r>
      <w:r>
        <w:rPr>
          <w:spacing w:val="-6"/>
        </w:rPr>
        <w:t> </w:t>
      </w:r>
      <w:r>
        <w:rPr/>
        <w:t>well</w:t>
      </w:r>
      <w:r>
        <w:rPr>
          <w:spacing w:val="-8"/>
        </w:rPr>
        <w:t> </w:t>
      </w:r>
      <w:r>
        <w:rPr/>
        <w:t>as</w:t>
      </w:r>
      <w:r>
        <w:rPr>
          <w:spacing w:val="-8"/>
        </w:rPr>
        <w:t> </w:t>
      </w:r>
      <w:r>
        <w:rPr/>
        <w:t>the</w:t>
      </w:r>
      <w:r>
        <w:rPr>
          <w:spacing w:val="-7"/>
        </w:rPr>
        <w:t> </w:t>
      </w:r>
      <w:r>
        <w:rPr/>
        <w:t>reduction</w:t>
      </w:r>
      <w:r>
        <w:rPr>
          <w:spacing w:val="-9"/>
        </w:rPr>
        <w:t> </w:t>
      </w:r>
      <w:r>
        <w:rPr/>
        <w:t>in</w:t>
      </w:r>
      <w:r>
        <w:rPr>
          <w:spacing w:val="-9"/>
        </w:rPr>
        <w:t> </w:t>
      </w:r>
      <w:r>
        <w:rPr/>
        <w:t>the</w:t>
      </w:r>
      <w:r>
        <w:rPr>
          <w:spacing w:val="-7"/>
        </w:rPr>
        <w:t> </w:t>
      </w:r>
      <w:r>
        <w:rPr/>
        <w:t>cost</w:t>
      </w:r>
      <w:r>
        <w:rPr>
          <w:spacing w:val="-8"/>
        </w:rPr>
        <w:t> </w:t>
      </w:r>
      <w:r>
        <w:rPr/>
        <w:t>of</w:t>
      </w:r>
      <w:r>
        <w:rPr>
          <w:spacing w:val="-9"/>
        </w:rPr>
        <w:t> </w:t>
      </w:r>
      <w:r>
        <w:rPr/>
        <w:t>utilities</w:t>
      </w:r>
      <w:r>
        <w:rPr>
          <w:spacing w:val="-8"/>
        </w:rPr>
        <w:t> </w:t>
      </w:r>
      <w:r>
        <w:rPr/>
        <w:t>and other building expenses due to the COVID-19 pandemic.</w:t>
      </w:r>
    </w:p>
    <w:p>
      <w:pPr>
        <w:pStyle w:val="ListParagraph"/>
        <w:numPr>
          <w:ilvl w:val="0"/>
          <w:numId w:val="4"/>
        </w:numPr>
        <w:tabs>
          <w:tab w:pos="2190" w:val="left" w:leader="none"/>
        </w:tabs>
        <w:spacing w:line="240" w:lineRule="auto" w:before="121" w:after="0"/>
        <w:ind w:left="1688" w:right="1664" w:firstLine="0"/>
        <w:jc w:val="both"/>
        <w:rPr>
          <w:sz w:val="20"/>
        </w:rPr>
      </w:pPr>
      <w:r>
        <w:rPr>
          <w:sz w:val="20"/>
        </w:rPr>
        <w:t>The</w:t>
      </w:r>
      <w:r>
        <w:rPr>
          <w:spacing w:val="-10"/>
          <w:sz w:val="20"/>
        </w:rPr>
        <w:t> </w:t>
      </w:r>
      <w:r>
        <w:rPr>
          <w:sz w:val="20"/>
        </w:rPr>
        <w:t>implementation</w:t>
      </w:r>
      <w:r>
        <w:rPr>
          <w:spacing w:val="-11"/>
          <w:sz w:val="20"/>
        </w:rPr>
        <w:t> </w:t>
      </w:r>
      <w:r>
        <w:rPr>
          <w:sz w:val="20"/>
        </w:rPr>
        <w:t>rate</w:t>
      </w:r>
      <w:r>
        <w:rPr>
          <w:spacing w:val="-10"/>
          <w:sz w:val="20"/>
        </w:rPr>
        <w:t> </w:t>
      </w:r>
      <w:r>
        <w:rPr>
          <w:sz w:val="20"/>
        </w:rPr>
        <w:t>for</w:t>
      </w:r>
      <w:r>
        <w:rPr>
          <w:spacing w:val="-10"/>
          <w:sz w:val="20"/>
        </w:rPr>
        <w:t> </w:t>
      </w:r>
      <w:r>
        <w:rPr>
          <w:sz w:val="20"/>
        </w:rPr>
        <w:t>supplies</w:t>
      </w:r>
      <w:r>
        <w:rPr>
          <w:spacing w:val="-11"/>
          <w:sz w:val="20"/>
        </w:rPr>
        <w:t> </w:t>
      </w:r>
      <w:r>
        <w:rPr>
          <w:sz w:val="20"/>
        </w:rPr>
        <w:t>and</w:t>
      </w:r>
      <w:r>
        <w:rPr>
          <w:spacing w:val="-10"/>
          <w:sz w:val="20"/>
        </w:rPr>
        <w:t> </w:t>
      </w:r>
      <w:r>
        <w:rPr>
          <w:sz w:val="20"/>
        </w:rPr>
        <w:t>materials</w:t>
      </w:r>
      <w:r>
        <w:rPr>
          <w:spacing w:val="-10"/>
          <w:sz w:val="20"/>
        </w:rPr>
        <w:t> </w:t>
      </w:r>
      <w:r>
        <w:rPr>
          <w:sz w:val="20"/>
        </w:rPr>
        <w:t>was</w:t>
      </w:r>
      <w:r>
        <w:rPr>
          <w:spacing w:val="-11"/>
          <w:sz w:val="20"/>
        </w:rPr>
        <w:t> </w:t>
      </w:r>
      <w:r>
        <w:rPr>
          <w:sz w:val="20"/>
        </w:rPr>
        <w:t>81.8</w:t>
      </w:r>
      <w:r>
        <w:rPr>
          <w:spacing w:val="-12"/>
          <w:sz w:val="20"/>
        </w:rPr>
        <w:t> </w:t>
      </w:r>
      <w:r>
        <w:rPr>
          <w:sz w:val="20"/>
        </w:rPr>
        <w:t>per</w:t>
      </w:r>
      <w:r>
        <w:rPr>
          <w:spacing w:val="-10"/>
          <w:sz w:val="20"/>
        </w:rPr>
        <w:t> </w:t>
      </w:r>
      <w:r>
        <w:rPr>
          <w:sz w:val="20"/>
        </w:rPr>
        <w:t>cent,</w:t>
      </w:r>
      <w:r>
        <w:rPr>
          <w:spacing w:val="-10"/>
          <w:sz w:val="20"/>
        </w:rPr>
        <w:t> </w:t>
      </w:r>
      <w:r>
        <w:rPr>
          <w:sz w:val="20"/>
        </w:rPr>
        <w:t>or</w:t>
      </w:r>
      <w:r>
        <w:rPr>
          <w:spacing w:val="-12"/>
          <w:sz w:val="20"/>
        </w:rPr>
        <w:t> </w:t>
      </w:r>
      <w:r>
        <w:rPr>
          <w:sz w:val="20"/>
        </w:rPr>
        <w:t>€0.91</w:t>
      </w:r>
      <w:r>
        <w:rPr>
          <w:spacing w:val="-11"/>
          <w:sz w:val="20"/>
        </w:rPr>
        <w:t> </w:t>
      </w:r>
      <w:r>
        <w:rPr>
          <w:sz w:val="20"/>
        </w:rPr>
        <w:t>million, against the approved budget of €1.11 million. This represents an increase of 7.2 percentage points,</w:t>
      </w:r>
      <w:r>
        <w:rPr>
          <w:spacing w:val="-5"/>
          <w:sz w:val="20"/>
        </w:rPr>
        <w:t> </w:t>
      </w:r>
      <w:r>
        <w:rPr>
          <w:sz w:val="20"/>
        </w:rPr>
        <w:t>from</w:t>
      </w:r>
      <w:r>
        <w:rPr>
          <w:spacing w:val="-8"/>
          <w:sz w:val="20"/>
        </w:rPr>
        <w:t> </w:t>
      </w:r>
      <w:r>
        <w:rPr>
          <w:sz w:val="20"/>
        </w:rPr>
        <w:t>74.6</w:t>
      </w:r>
      <w:r>
        <w:rPr>
          <w:spacing w:val="-4"/>
          <w:sz w:val="20"/>
        </w:rPr>
        <w:t> </w:t>
      </w:r>
      <w:r>
        <w:rPr>
          <w:sz w:val="20"/>
        </w:rPr>
        <w:t>per</w:t>
      </w:r>
      <w:r>
        <w:rPr>
          <w:spacing w:val="-7"/>
          <w:sz w:val="20"/>
        </w:rPr>
        <w:t> </w:t>
      </w:r>
      <w:r>
        <w:rPr>
          <w:sz w:val="20"/>
        </w:rPr>
        <w:t>cent</w:t>
      </w:r>
      <w:r>
        <w:rPr>
          <w:spacing w:val="-6"/>
          <w:sz w:val="20"/>
        </w:rPr>
        <w:t> </w:t>
      </w:r>
      <w:r>
        <w:rPr>
          <w:sz w:val="20"/>
        </w:rPr>
        <w:t>in</w:t>
      </w:r>
      <w:r>
        <w:rPr>
          <w:spacing w:val="-7"/>
          <w:sz w:val="20"/>
        </w:rPr>
        <w:t> </w:t>
      </w:r>
      <w:r>
        <w:rPr>
          <w:sz w:val="20"/>
        </w:rPr>
        <w:t>2020.</w:t>
      </w:r>
      <w:r>
        <w:rPr>
          <w:spacing w:val="-7"/>
          <w:sz w:val="20"/>
        </w:rPr>
        <w:t> </w:t>
      </w:r>
      <w:r>
        <w:rPr>
          <w:sz w:val="20"/>
        </w:rPr>
        <w:t>The</w:t>
      </w:r>
      <w:r>
        <w:rPr>
          <w:spacing w:val="-5"/>
          <w:sz w:val="20"/>
        </w:rPr>
        <w:t> </w:t>
      </w:r>
      <w:r>
        <w:rPr>
          <w:sz w:val="20"/>
        </w:rPr>
        <w:t>OTP</w:t>
      </w:r>
      <w:r>
        <w:rPr>
          <w:spacing w:val="-4"/>
          <w:sz w:val="20"/>
        </w:rPr>
        <w:t> </w:t>
      </w:r>
      <w:r>
        <w:rPr>
          <w:sz w:val="20"/>
        </w:rPr>
        <w:t>implemented</w:t>
      </w:r>
      <w:r>
        <w:rPr>
          <w:spacing w:val="-4"/>
          <w:sz w:val="20"/>
        </w:rPr>
        <w:t> </w:t>
      </w:r>
      <w:r>
        <w:rPr>
          <w:sz w:val="20"/>
        </w:rPr>
        <w:t>its</w:t>
      </w:r>
      <w:r>
        <w:rPr>
          <w:spacing w:val="-6"/>
          <w:sz w:val="20"/>
        </w:rPr>
        <w:t> </w:t>
      </w:r>
      <w:r>
        <w:rPr>
          <w:sz w:val="20"/>
        </w:rPr>
        <w:t>budget</w:t>
      </w:r>
      <w:r>
        <w:rPr>
          <w:spacing w:val="-5"/>
          <w:sz w:val="20"/>
        </w:rPr>
        <w:t> </w:t>
      </w:r>
      <w:r>
        <w:rPr>
          <w:sz w:val="20"/>
        </w:rPr>
        <w:t>for</w:t>
      </w:r>
      <w:r>
        <w:rPr>
          <w:spacing w:val="-5"/>
          <w:sz w:val="20"/>
        </w:rPr>
        <w:t> </w:t>
      </w:r>
      <w:r>
        <w:rPr>
          <w:sz w:val="20"/>
        </w:rPr>
        <w:t>the</w:t>
      </w:r>
      <w:r>
        <w:rPr>
          <w:spacing w:val="-5"/>
          <w:sz w:val="20"/>
        </w:rPr>
        <w:t> </w:t>
      </w:r>
      <w:r>
        <w:rPr>
          <w:sz w:val="20"/>
        </w:rPr>
        <w:t>purchase</w:t>
      </w:r>
      <w:r>
        <w:rPr>
          <w:spacing w:val="-5"/>
          <w:sz w:val="20"/>
        </w:rPr>
        <w:t> </w:t>
      </w:r>
      <w:r>
        <w:rPr>
          <w:sz w:val="20"/>
        </w:rPr>
        <w:t>of</w:t>
      </w:r>
      <w:r>
        <w:rPr>
          <w:spacing w:val="-7"/>
          <w:sz w:val="20"/>
        </w:rPr>
        <w:t> </w:t>
      </w:r>
      <w:r>
        <w:rPr>
          <w:sz w:val="20"/>
        </w:rPr>
        <w:t>ICT supplies and materials which form part of the equipment included in the Court’s IT/IM strategy, and continuation of the OTP-specific online licences and subscriptions. In the Registry, reductions were made in office supplies and utilities and fuel consumption in the field due to the COVID-19 pandemic. The resources were used to offset over-expenditure under staff costs. The crisis has also triggered unplanned expenditure for computer peripherals required for working from home, and for personal protective equipment.</w:t>
      </w:r>
    </w:p>
    <w:p>
      <w:pPr>
        <w:pStyle w:val="ListParagraph"/>
        <w:numPr>
          <w:ilvl w:val="0"/>
          <w:numId w:val="4"/>
        </w:numPr>
        <w:tabs>
          <w:tab w:pos="2190" w:val="left" w:leader="none"/>
        </w:tabs>
        <w:spacing w:line="240" w:lineRule="auto" w:before="119" w:after="0"/>
        <w:ind w:left="1688" w:right="1664" w:firstLine="0"/>
        <w:jc w:val="both"/>
        <w:rPr>
          <w:sz w:val="20"/>
        </w:rPr>
      </w:pPr>
      <w:r>
        <w:rPr>
          <w:sz w:val="20"/>
        </w:rPr>
        <w:t>The implementation rate for furniture and equipment was 76.6 per cent, or €0.56 million, against the approved budget of</w:t>
      </w:r>
      <w:r>
        <w:rPr>
          <w:spacing w:val="-1"/>
          <w:sz w:val="20"/>
        </w:rPr>
        <w:t> </w:t>
      </w:r>
      <w:r>
        <w:rPr>
          <w:sz w:val="20"/>
        </w:rPr>
        <w:t>€0.73</w:t>
      </w:r>
      <w:r>
        <w:rPr>
          <w:spacing w:val="-1"/>
          <w:sz w:val="20"/>
        </w:rPr>
        <w:t> </w:t>
      </w:r>
      <w:r>
        <w:rPr>
          <w:sz w:val="20"/>
        </w:rPr>
        <w:t>million, a decrease of</w:t>
      </w:r>
      <w:r>
        <w:rPr>
          <w:spacing w:val="-1"/>
          <w:sz w:val="20"/>
        </w:rPr>
        <w:t> </w:t>
      </w:r>
      <w:r>
        <w:rPr>
          <w:sz w:val="20"/>
        </w:rPr>
        <w:t>17.4 percentage points, compared to 94.0 per cent in 2020. The under-implementation was due to the Court-wide review of non-staff resources to cover for the staff costs over-implementation. The OTP required</w:t>
      </w:r>
      <w:r>
        <w:rPr>
          <w:spacing w:val="-6"/>
          <w:sz w:val="20"/>
        </w:rPr>
        <w:t> </w:t>
      </w:r>
      <w:r>
        <w:rPr>
          <w:sz w:val="20"/>
        </w:rPr>
        <w:t>funds</w:t>
      </w:r>
      <w:r>
        <w:rPr>
          <w:spacing w:val="-8"/>
          <w:sz w:val="20"/>
        </w:rPr>
        <w:t> </w:t>
      </w:r>
      <w:r>
        <w:rPr>
          <w:sz w:val="20"/>
        </w:rPr>
        <w:t>for</w:t>
      </w:r>
      <w:r>
        <w:rPr>
          <w:spacing w:val="-7"/>
          <w:sz w:val="20"/>
        </w:rPr>
        <w:t> </w:t>
      </w:r>
      <w:r>
        <w:rPr>
          <w:sz w:val="20"/>
        </w:rPr>
        <w:t>IT</w:t>
      </w:r>
      <w:r>
        <w:rPr>
          <w:spacing w:val="-5"/>
          <w:sz w:val="20"/>
        </w:rPr>
        <w:t> </w:t>
      </w:r>
      <w:r>
        <w:rPr>
          <w:sz w:val="20"/>
        </w:rPr>
        <w:t>equipment,</w:t>
      </w:r>
      <w:r>
        <w:rPr>
          <w:spacing w:val="-7"/>
          <w:sz w:val="20"/>
        </w:rPr>
        <w:t> </w:t>
      </w:r>
      <w:r>
        <w:rPr>
          <w:sz w:val="20"/>
        </w:rPr>
        <w:t>software</w:t>
      </w:r>
      <w:r>
        <w:rPr>
          <w:spacing w:val="-7"/>
          <w:sz w:val="20"/>
        </w:rPr>
        <w:t> </w:t>
      </w:r>
      <w:r>
        <w:rPr>
          <w:sz w:val="20"/>
        </w:rPr>
        <w:t>and</w:t>
      </w:r>
      <w:r>
        <w:rPr>
          <w:spacing w:val="-7"/>
          <w:sz w:val="20"/>
        </w:rPr>
        <w:t> </w:t>
      </w:r>
      <w:r>
        <w:rPr>
          <w:sz w:val="20"/>
        </w:rPr>
        <w:t>the</w:t>
      </w:r>
      <w:r>
        <w:rPr>
          <w:spacing w:val="-7"/>
          <w:sz w:val="20"/>
        </w:rPr>
        <w:t> </w:t>
      </w:r>
      <w:r>
        <w:rPr>
          <w:sz w:val="20"/>
        </w:rPr>
        <w:t>continuation</w:t>
      </w:r>
      <w:r>
        <w:rPr>
          <w:spacing w:val="-9"/>
          <w:sz w:val="20"/>
        </w:rPr>
        <w:t> </w:t>
      </w:r>
      <w:r>
        <w:rPr>
          <w:sz w:val="20"/>
        </w:rPr>
        <w:t>of</w:t>
      </w:r>
      <w:r>
        <w:rPr>
          <w:spacing w:val="-9"/>
          <w:sz w:val="20"/>
        </w:rPr>
        <w:t> </w:t>
      </w:r>
      <w:r>
        <w:rPr>
          <w:sz w:val="20"/>
        </w:rPr>
        <w:t>specific</w:t>
      </w:r>
      <w:r>
        <w:rPr>
          <w:spacing w:val="-8"/>
          <w:sz w:val="20"/>
        </w:rPr>
        <w:t> </w:t>
      </w:r>
      <w:r>
        <w:rPr>
          <w:sz w:val="20"/>
        </w:rPr>
        <w:t>licences</w:t>
      </w:r>
      <w:r>
        <w:rPr>
          <w:spacing w:val="-8"/>
          <w:sz w:val="20"/>
        </w:rPr>
        <w:t> </w:t>
      </w:r>
      <w:r>
        <w:rPr>
          <w:sz w:val="20"/>
        </w:rPr>
        <w:t>related</w:t>
      </w:r>
      <w:r>
        <w:rPr>
          <w:spacing w:val="-7"/>
          <w:sz w:val="20"/>
        </w:rPr>
        <w:t> </w:t>
      </w:r>
      <w:r>
        <w:rPr>
          <w:sz w:val="20"/>
        </w:rPr>
        <w:t>to its</w:t>
      </w:r>
      <w:r>
        <w:rPr>
          <w:spacing w:val="-10"/>
          <w:sz w:val="20"/>
        </w:rPr>
        <w:t> </w:t>
      </w:r>
      <w:r>
        <w:rPr>
          <w:sz w:val="20"/>
        </w:rPr>
        <w:t>IT/IM</w:t>
      </w:r>
      <w:r>
        <w:rPr>
          <w:spacing w:val="-11"/>
          <w:sz w:val="20"/>
        </w:rPr>
        <w:t> </w:t>
      </w:r>
      <w:r>
        <w:rPr>
          <w:sz w:val="20"/>
        </w:rPr>
        <w:t>strategy.</w:t>
      </w:r>
      <w:r>
        <w:rPr>
          <w:spacing w:val="-8"/>
          <w:sz w:val="20"/>
        </w:rPr>
        <w:t> </w:t>
      </w:r>
      <w:r>
        <w:rPr>
          <w:sz w:val="20"/>
        </w:rPr>
        <w:t>The</w:t>
      </w:r>
      <w:r>
        <w:rPr>
          <w:spacing w:val="-8"/>
          <w:sz w:val="20"/>
        </w:rPr>
        <w:t> </w:t>
      </w:r>
      <w:r>
        <w:rPr>
          <w:sz w:val="20"/>
        </w:rPr>
        <w:t>Registry</w:t>
      </w:r>
      <w:r>
        <w:rPr>
          <w:spacing w:val="-10"/>
          <w:sz w:val="20"/>
        </w:rPr>
        <w:t> </w:t>
      </w:r>
      <w:r>
        <w:rPr>
          <w:sz w:val="20"/>
        </w:rPr>
        <w:t>mainly</w:t>
      </w:r>
      <w:r>
        <w:rPr>
          <w:spacing w:val="-12"/>
          <w:sz w:val="20"/>
        </w:rPr>
        <w:t> </w:t>
      </w:r>
      <w:r>
        <w:rPr>
          <w:sz w:val="20"/>
        </w:rPr>
        <w:t>purchased</w:t>
      </w:r>
      <w:r>
        <w:rPr>
          <w:spacing w:val="-8"/>
          <w:sz w:val="20"/>
        </w:rPr>
        <w:t> </w:t>
      </w:r>
      <w:r>
        <w:rPr>
          <w:sz w:val="20"/>
        </w:rPr>
        <w:t>IT</w:t>
      </w:r>
      <w:r>
        <w:rPr>
          <w:spacing w:val="-6"/>
          <w:sz w:val="20"/>
        </w:rPr>
        <w:t> </w:t>
      </w:r>
      <w:r>
        <w:rPr>
          <w:sz w:val="20"/>
        </w:rPr>
        <w:t>equipment</w:t>
      </w:r>
      <w:r>
        <w:rPr>
          <w:spacing w:val="-9"/>
          <w:sz w:val="20"/>
        </w:rPr>
        <w:t> </w:t>
      </w:r>
      <w:r>
        <w:rPr>
          <w:sz w:val="20"/>
        </w:rPr>
        <w:t>as</w:t>
      </w:r>
      <w:r>
        <w:rPr>
          <w:spacing w:val="-7"/>
          <w:sz w:val="20"/>
        </w:rPr>
        <w:t> </w:t>
      </w:r>
      <w:r>
        <w:rPr>
          <w:sz w:val="20"/>
        </w:rPr>
        <w:t>well</w:t>
      </w:r>
      <w:r>
        <w:rPr>
          <w:spacing w:val="-5"/>
          <w:sz w:val="20"/>
        </w:rPr>
        <w:t> </w:t>
      </w:r>
      <w:r>
        <w:rPr>
          <w:sz w:val="20"/>
        </w:rPr>
        <w:t>as</w:t>
      </w:r>
      <w:r>
        <w:rPr>
          <w:spacing w:val="-9"/>
          <w:sz w:val="20"/>
        </w:rPr>
        <w:t> </w:t>
      </w:r>
      <w:r>
        <w:rPr>
          <w:sz w:val="20"/>
        </w:rPr>
        <w:t>equipment</w:t>
      </w:r>
      <w:r>
        <w:rPr>
          <w:spacing w:val="-9"/>
          <w:sz w:val="20"/>
        </w:rPr>
        <w:t> </w:t>
      </w:r>
      <w:r>
        <w:rPr>
          <w:sz w:val="20"/>
        </w:rPr>
        <w:t>for</w:t>
      </w:r>
      <w:r>
        <w:rPr>
          <w:spacing w:val="-8"/>
          <w:sz w:val="20"/>
        </w:rPr>
        <w:t> </w:t>
      </w:r>
      <w:r>
        <w:rPr>
          <w:sz w:val="20"/>
        </w:rPr>
        <w:t>the production</w:t>
      </w:r>
      <w:r>
        <w:rPr>
          <w:spacing w:val="-13"/>
          <w:sz w:val="20"/>
        </w:rPr>
        <w:t> </w:t>
      </w:r>
      <w:r>
        <w:rPr>
          <w:sz w:val="20"/>
        </w:rPr>
        <w:t>of</w:t>
      </w:r>
      <w:r>
        <w:rPr>
          <w:spacing w:val="-12"/>
          <w:sz w:val="20"/>
        </w:rPr>
        <w:t> </w:t>
      </w:r>
      <w:r>
        <w:rPr>
          <w:sz w:val="20"/>
        </w:rPr>
        <w:t>outreach</w:t>
      </w:r>
      <w:r>
        <w:rPr>
          <w:spacing w:val="-13"/>
          <w:sz w:val="20"/>
        </w:rPr>
        <w:t> </w:t>
      </w:r>
      <w:r>
        <w:rPr>
          <w:sz w:val="20"/>
        </w:rPr>
        <w:t>tools</w:t>
      </w:r>
      <w:r>
        <w:rPr>
          <w:spacing w:val="-12"/>
          <w:sz w:val="20"/>
        </w:rPr>
        <w:t> </w:t>
      </w:r>
      <w:r>
        <w:rPr>
          <w:sz w:val="20"/>
        </w:rPr>
        <w:t>and</w:t>
      </w:r>
      <w:r>
        <w:rPr>
          <w:spacing w:val="-13"/>
          <w:sz w:val="20"/>
        </w:rPr>
        <w:t> </w:t>
      </w:r>
      <w:r>
        <w:rPr>
          <w:sz w:val="20"/>
        </w:rPr>
        <w:t>for</w:t>
      </w:r>
      <w:r>
        <w:rPr>
          <w:spacing w:val="-12"/>
          <w:sz w:val="20"/>
        </w:rPr>
        <w:t> </w:t>
      </w:r>
      <w:r>
        <w:rPr>
          <w:sz w:val="20"/>
        </w:rPr>
        <w:t>building</w:t>
      </w:r>
      <w:r>
        <w:rPr>
          <w:spacing w:val="-13"/>
          <w:sz w:val="20"/>
        </w:rPr>
        <w:t> </w:t>
      </w:r>
      <w:r>
        <w:rPr>
          <w:sz w:val="20"/>
        </w:rPr>
        <w:t>operations.</w:t>
      </w:r>
      <w:r>
        <w:rPr>
          <w:spacing w:val="-12"/>
          <w:sz w:val="20"/>
        </w:rPr>
        <w:t> </w:t>
      </w:r>
      <w:r>
        <w:rPr>
          <w:sz w:val="20"/>
        </w:rPr>
        <w:t>The</w:t>
      </w:r>
      <w:r>
        <w:rPr>
          <w:spacing w:val="-13"/>
          <w:sz w:val="20"/>
        </w:rPr>
        <w:t> </w:t>
      </w:r>
      <w:r>
        <w:rPr>
          <w:sz w:val="20"/>
        </w:rPr>
        <w:t>SASP</w:t>
      </w:r>
      <w:r>
        <w:rPr>
          <w:spacing w:val="-12"/>
          <w:sz w:val="20"/>
        </w:rPr>
        <w:t> </w:t>
      </w:r>
      <w:r>
        <w:rPr>
          <w:sz w:val="20"/>
        </w:rPr>
        <w:t>replaced</w:t>
      </w:r>
      <w:r>
        <w:rPr>
          <w:spacing w:val="-13"/>
          <w:sz w:val="20"/>
        </w:rPr>
        <w:t> </w:t>
      </w:r>
      <w:r>
        <w:rPr>
          <w:sz w:val="20"/>
        </w:rPr>
        <w:t>outdated</w:t>
      </w:r>
      <w:r>
        <w:rPr>
          <w:spacing w:val="-12"/>
          <w:sz w:val="20"/>
        </w:rPr>
        <w:t> </w:t>
      </w:r>
      <w:r>
        <w:rPr>
          <w:sz w:val="20"/>
        </w:rPr>
        <w:t>laptops that were used by staff while working from home.</w:t>
      </w:r>
    </w:p>
    <w:p>
      <w:pPr>
        <w:pStyle w:val="BodyText"/>
        <w:spacing w:before="5"/>
        <w:rPr>
          <w:sz w:val="21"/>
        </w:rPr>
      </w:pPr>
    </w:p>
    <w:p>
      <w:pPr>
        <w:spacing w:before="0"/>
        <w:ind w:left="1688" w:right="0" w:firstLine="0"/>
        <w:jc w:val="both"/>
        <w:rPr>
          <w:b/>
          <w:sz w:val="20"/>
        </w:rPr>
      </w:pPr>
      <w:r>
        <w:rPr>
          <w:b/>
          <w:sz w:val="20"/>
        </w:rPr>
        <w:t>Field</w:t>
      </w:r>
      <w:r>
        <w:rPr>
          <w:b/>
          <w:spacing w:val="-6"/>
          <w:sz w:val="20"/>
        </w:rPr>
        <w:t> </w:t>
      </w:r>
      <w:r>
        <w:rPr>
          <w:b/>
          <w:spacing w:val="-2"/>
          <w:sz w:val="20"/>
        </w:rPr>
        <w:t>activity</w:t>
      </w:r>
    </w:p>
    <w:p>
      <w:pPr>
        <w:pStyle w:val="BodyText"/>
        <w:spacing w:before="6"/>
        <w:rPr>
          <w:b/>
        </w:rPr>
      </w:pPr>
    </w:p>
    <w:p>
      <w:pPr>
        <w:pStyle w:val="ListParagraph"/>
        <w:numPr>
          <w:ilvl w:val="0"/>
          <w:numId w:val="4"/>
        </w:numPr>
        <w:tabs>
          <w:tab w:pos="2190" w:val="left" w:leader="none"/>
        </w:tabs>
        <w:spacing w:line="240" w:lineRule="auto" w:before="0" w:after="0"/>
        <w:ind w:left="1688" w:right="1663" w:firstLine="0"/>
        <w:jc w:val="both"/>
        <w:rPr>
          <w:sz w:val="20"/>
        </w:rPr>
      </w:pPr>
      <w:r>
        <w:rPr>
          <w:sz w:val="20"/>
        </w:rPr>
        <w:t>Table</w:t>
      </w:r>
      <w:r>
        <w:rPr>
          <w:spacing w:val="-2"/>
          <w:sz w:val="20"/>
        </w:rPr>
        <w:t> </w:t>
      </w:r>
      <w:r>
        <w:rPr>
          <w:sz w:val="20"/>
        </w:rPr>
        <w:t>3</w:t>
      </w:r>
      <w:r>
        <w:rPr>
          <w:spacing w:val="-1"/>
          <w:sz w:val="20"/>
        </w:rPr>
        <w:t> </w:t>
      </w:r>
      <w:r>
        <w:rPr>
          <w:sz w:val="20"/>
        </w:rPr>
        <w:t>provides</w:t>
      </w:r>
      <w:r>
        <w:rPr>
          <w:spacing w:val="-3"/>
          <w:sz w:val="20"/>
        </w:rPr>
        <w:t> </w:t>
      </w:r>
      <w:r>
        <w:rPr>
          <w:sz w:val="20"/>
        </w:rPr>
        <w:t>a</w:t>
      </w:r>
      <w:r>
        <w:rPr>
          <w:spacing w:val="-2"/>
          <w:sz w:val="20"/>
        </w:rPr>
        <w:t> </w:t>
      </w:r>
      <w:r>
        <w:rPr>
          <w:sz w:val="20"/>
        </w:rPr>
        <w:t>summary</w:t>
      </w:r>
      <w:r>
        <w:rPr>
          <w:spacing w:val="-3"/>
          <w:sz w:val="20"/>
        </w:rPr>
        <w:t> </w:t>
      </w:r>
      <w:r>
        <w:rPr>
          <w:sz w:val="20"/>
        </w:rPr>
        <w:t>of</w:t>
      </w:r>
      <w:r>
        <w:rPr>
          <w:spacing w:val="-4"/>
          <w:sz w:val="20"/>
        </w:rPr>
        <w:t> </w:t>
      </w:r>
      <w:r>
        <w:rPr>
          <w:sz w:val="20"/>
        </w:rPr>
        <w:t>actual</w:t>
      </w:r>
      <w:r>
        <w:rPr>
          <w:spacing w:val="-2"/>
          <w:sz w:val="20"/>
        </w:rPr>
        <w:t> </w:t>
      </w:r>
      <w:r>
        <w:rPr>
          <w:sz w:val="20"/>
        </w:rPr>
        <w:t>expenditure for</w:t>
      </w:r>
      <w:r>
        <w:rPr>
          <w:spacing w:val="-2"/>
          <w:sz w:val="20"/>
        </w:rPr>
        <w:t> </w:t>
      </w:r>
      <w:r>
        <w:rPr>
          <w:sz w:val="20"/>
        </w:rPr>
        <w:t>field</w:t>
      </w:r>
      <w:r>
        <w:rPr>
          <w:spacing w:val="-1"/>
          <w:sz w:val="20"/>
        </w:rPr>
        <w:t> </w:t>
      </w:r>
      <w:r>
        <w:rPr>
          <w:sz w:val="20"/>
        </w:rPr>
        <w:t>operations</w:t>
      </w:r>
      <w:r>
        <w:rPr>
          <w:spacing w:val="-3"/>
          <w:sz w:val="20"/>
        </w:rPr>
        <w:t> </w:t>
      </w:r>
      <w:r>
        <w:rPr>
          <w:sz w:val="20"/>
        </w:rPr>
        <w:t>by</w:t>
      </w:r>
      <w:r>
        <w:rPr>
          <w:spacing w:val="-3"/>
          <w:sz w:val="20"/>
        </w:rPr>
        <w:t> </w:t>
      </w:r>
      <w:r>
        <w:rPr>
          <w:sz w:val="20"/>
        </w:rPr>
        <w:t>situation. In 2021, the Court operated in eleven situations: Uganda (UGA), the Democratic Republic of the</w:t>
      </w:r>
      <w:r>
        <w:rPr>
          <w:spacing w:val="-5"/>
          <w:sz w:val="20"/>
        </w:rPr>
        <w:t> </w:t>
      </w:r>
      <w:r>
        <w:rPr>
          <w:sz w:val="20"/>
        </w:rPr>
        <w:t>Congo</w:t>
      </w:r>
      <w:r>
        <w:rPr>
          <w:spacing w:val="-4"/>
          <w:sz w:val="20"/>
        </w:rPr>
        <w:t> </w:t>
      </w:r>
      <w:r>
        <w:rPr>
          <w:sz w:val="20"/>
        </w:rPr>
        <w:t>(DRC),</w:t>
      </w:r>
      <w:r>
        <w:rPr>
          <w:spacing w:val="-5"/>
          <w:sz w:val="20"/>
        </w:rPr>
        <w:t> </w:t>
      </w:r>
      <w:r>
        <w:rPr>
          <w:sz w:val="20"/>
        </w:rPr>
        <w:t>Sudan</w:t>
      </w:r>
      <w:r>
        <w:rPr>
          <w:spacing w:val="-7"/>
          <w:sz w:val="20"/>
        </w:rPr>
        <w:t> </w:t>
      </w:r>
      <w:r>
        <w:rPr>
          <w:sz w:val="20"/>
        </w:rPr>
        <w:t>(SUD),</w:t>
      </w:r>
      <w:r>
        <w:rPr>
          <w:spacing w:val="-5"/>
          <w:sz w:val="20"/>
        </w:rPr>
        <w:t> </w:t>
      </w:r>
      <w:r>
        <w:rPr>
          <w:sz w:val="20"/>
        </w:rPr>
        <w:t>the</w:t>
      </w:r>
      <w:r>
        <w:rPr>
          <w:spacing w:val="-5"/>
          <w:sz w:val="20"/>
        </w:rPr>
        <w:t> </w:t>
      </w:r>
      <w:r>
        <w:rPr>
          <w:sz w:val="20"/>
        </w:rPr>
        <w:t>Central</w:t>
      </w:r>
      <w:r>
        <w:rPr>
          <w:spacing w:val="-4"/>
          <w:sz w:val="20"/>
        </w:rPr>
        <w:t> </w:t>
      </w:r>
      <w:r>
        <w:rPr>
          <w:sz w:val="20"/>
        </w:rPr>
        <w:t>African</w:t>
      </w:r>
      <w:r>
        <w:rPr>
          <w:spacing w:val="-7"/>
          <w:sz w:val="20"/>
        </w:rPr>
        <w:t> </w:t>
      </w:r>
      <w:r>
        <w:rPr>
          <w:sz w:val="20"/>
        </w:rPr>
        <w:t>Republic</w:t>
      </w:r>
      <w:r>
        <w:rPr>
          <w:spacing w:val="-5"/>
          <w:sz w:val="20"/>
        </w:rPr>
        <w:t> </w:t>
      </w:r>
      <w:r>
        <w:rPr>
          <w:sz w:val="20"/>
        </w:rPr>
        <w:t>(CAR),</w:t>
      </w:r>
      <w:r>
        <w:rPr>
          <w:spacing w:val="-5"/>
          <w:sz w:val="20"/>
        </w:rPr>
        <w:t> </w:t>
      </w:r>
      <w:r>
        <w:rPr>
          <w:sz w:val="20"/>
        </w:rPr>
        <w:t>Kenya</w:t>
      </w:r>
      <w:r>
        <w:rPr>
          <w:spacing w:val="-5"/>
          <w:sz w:val="20"/>
        </w:rPr>
        <w:t> </w:t>
      </w:r>
      <w:r>
        <w:rPr>
          <w:sz w:val="20"/>
        </w:rPr>
        <w:t>(KEN),</w:t>
      </w:r>
      <w:r>
        <w:rPr>
          <w:spacing w:val="-5"/>
          <w:sz w:val="20"/>
        </w:rPr>
        <w:t> </w:t>
      </w:r>
      <w:r>
        <w:rPr>
          <w:sz w:val="20"/>
        </w:rPr>
        <w:t>Libya (LBY), Côte d’Ivoire (CIV), Mali (MLI), Georgia (GEO), Burundi (BDI) and Myanmar (MMR).</w:t>
      </w:r>
      <w:r>
        <w:rPr>
          <w:spacing w:val="-13"/>
          <w:sz w:val="20"/>
        </w:rPr>
        <w:t> </w:t>
      </w:r>
      <w:r>
        <w:rPr>
          <w:sz w:val="20"/>
        </w:rPr>
        <w:t>Operational</w:t>
      </w:r>
      <w:r>
        <w:rPr>
          <w:spacing w:val="-12"/>
          <w:sz w:val="20"/>
        </w:rPr>
        <w:t> </w:t>
      </w:r>
      <w:r>
        <w:rPr>
          <w:sz w:val="20"/>
        </w:rPr>
        <w:t>support</w:t>
      </w:r>
      <w:r>
        <w:rPr>
          <w:spacing w:val="-13"/>
          <w:sz w:val="20"/>
        </w:rPr>
        <w:t> </w:t>
      </w:r>
      <w:r>
        <w:rPr>
          <w:sz w:val="20"/>
        </w:rPr>
        <w:t>is</w:t>
      </w:r>
      <w:r>
        <w:rPr>
          <w:spacing w:val="-12"/>
          <w:sz w:val="20"/>
        </w:rPr>
        <w:t> </w:t>
      </w:r>
      <w:r>
        <w:rPr>
          <w:sz w:val="20"/>
        </w:rPr>
        <w:t>for</w:t>
      </w:r>
      <w:r>
        <w:rPr>
          <w:spacing w:val="-13"/>
          <w:sz w:val="20"/>
        </w:rPr>
        <w:t> </w:t>
      </w:r>
      <w:r>
        <w:rPr>
          <w:sz w:val="20"/>
        </w:rPr>
        <w:t>situation-related</w:t>
      </w:r>
      <w:r>
        <w:rPr>
          <w:spacing w:val="-12"/>
          <w:sz w:val="20"/>
        </w:rPr>
        <w:t> </w:t>
      </w:r>
      <w:r>
        <w:rPr>
          <w:sz w:val="20"/>
        </w:rPr>
        <w:t>activities</w:t>
      </w:r>
      <w:r>
        <w:rPr>
          <w:spacing w:val="-13"/>
          <w:sz w:val="20"/>
        </w:rPr>
        <w:t> </w:t>
      </w:r>
      <w:r>
        <w:rPr>
          <w:sz w:val="20"/>
        </w:rPr>
        <w:t>which</w:t>
      </w:r>
      <w:r>
        <w:rPr>
          <w:spacing w:val="-12"/>
          <w:sz w:val="20"/>
        </w:rPr>
        <w:t> </w:t>
      </w:r>
      <w:r>
        <w:rPr>
          <w:sz w:val="20"/>
        </w:rPr>
        <w:t>cannot</w:t>
      </w:r>
      <w:r>
        <w:rPr>
          <w:spacing w:val="-13"/>
          <w:sz w:val="20"/>
        </w:rPr>
        <w:t> </w:t>
      </w:r>
      <w:r>
        <w:rPr>
          <w:sz w:val="20"/>
        </w:rPr>
        <w:t>be</w:t>
      </w:r>
      <w:r>
        <w:rPr>
          <w:spacing w:val="-12"/>
          <w:sz w:val="20"/>
        </w:rPr>
        <w:t> </w:t>
      </w:r>
      <w:r>
        <w:rPr>
          <w:sz w:val="20"/>
        </w:rPr>
        <w:t>directly</w:t>
      </w:r>
      <w:r>
        <w:rPr>
          <w:spacing w:val="-12"/>
          <w:sz w:val="20"/>
        </w:rPr>
        <w:t> </w:t>
      </w:r>
      <w:r>
        <w:rPr>
          <w:sz w:val="20"/>
        </w:rPr>
        <w:t>linked to</w:t>
      </w:r>
      <w:r>
        <w:rPr>
          <w:spacing w:val="-5"/>
          <w:sz w:val="20"/>
        </w:rPr>
        <w:t> </w:t>
      </w:r>
      <w:r>
        <w:rPr>
          <w:sz w:val="20"/>
        </w:rPr>
        <w:t>one</w:t>
      </w:r>
      <w:r>
        <w:rPr>
          <w:spacing w:val="-5"/>
          <w:sz w:val="20"/>
        </w:rPr>
        <w:t> </w:t>
      </w:r>
      <w:r>
        <w:rPr>
          <w:sz w:val="20"/>
        </w:rPr>
        <w:t>situation.</w:t>
      </w:r>
      <w:r>
        <w:rPr>
          <w:spacing w:val="-5"/>
          <w:sz w:val="20"/>
        </w:rPr>
        <w:t> </w:t>
      </w:r>
      <w:r>
        <w:rPr>
          <w:sz w:val="20"/>
        </w:rPr>
        <w:t>The</w:t>
      </w:r>
      <w:r>
        <w:rPr>
          <w:spacing w:val="-5"/>
          <w:sz w:val="20"/>
        </w:rPr>
        <w:t> </w:t>
      </w:r>
      <w:r>
        <w:rPr>
          <w:sz w:val="20"/>
        </w:rPr>
        <w:t>total</w:t>
      </w:r>
      <w:r>
        <w:rPr>
          <w:spacing w:val="-5"/>
          <w:sz w:val="20"/>
        </w:rPr>
        <w:t> </w:t>
      </w:r>
      <w:r>
        <w:rPr>
          <w:sz w:val="20"/>
        </w:rPr>
        <w:t>actual</w:t>
      </w:r>
      <w:r>
        <w:rPr>
          <w:spacing w:val="-5"/>
          <w:sz w:val="20"/>
        </w:rPr>
        <w:t> </w:t>
      </w:r>
      <w:r>
        <w:rPr>
          <w:sz w:val="20"/>
        </w:rPr>
        <w:t>expenditure</w:t>
      </w:r>
      <w:r>
        <w:rPr>
          <w:spacing w:val="-3"/>
          <w:sz w:val="20"/>
        </w:rPr>
        <w:t> </w:t>
      </w:r>
      <w:r>
        <w:rPr>
          <w:sz w:val="20"/>
        </w:rPr>
        <w:t>for</w:t>
      </w:r>
      <w:r>
        <w:rPr>
          <w:spacing w:val="-5"/>
          <w:sz w:val="20"/>
        </w:rPr>
        <w:t> </w:t>
      </w:r>
      <w:r>
        <w:rPr>
          <w:sz w:val="20"/>
        </w:rPr>
        <w:t>all</w:t>
      </w:r>
      <w:r>
        <w:rPr>
          <w:spacing w:val="-5"/>
          <w:sz w:val="20"/>
        </w:rPr>
        <w:t> </w:t>
      </w:r>
      <w:r>
        <w:rPr>
          <w:sz w:val="20"/>
        </w:rPr>
        <w:t>the</w:t>
      </w:r>
      <w:r>
        <w:rPr>
          <w:spacing w:val="-3"/>
          <w:sz w:val="20"/>
        </w:rPr>
        <w:t> </w:t>
      </w:r>
      <w:r>
        <w:rPr>
          <w:sz w:val="20"/>
        </w:rPr>
        <w:t>situations</w:t>
      </w:r>
      <w:r>
        <w:rPr>
          <w:spacing w:val="-4"/>
          <w:sz w:val="20"/>
        </w:rPr>
        <w:t> </w:t>
      </w:r>
      <w:r>
        <w:rPr>
          <w:sz w:val="20"/>
        </w:rPr>
        <w:t>was</w:t>
      </w:r>
      <w:r>
        <w:rPr>
          <w:spacing w:val="-6"/>
          <w:sz w:val="20"/>
        </w:rPr>
        <w:t> </w:t>
      </w:r>
      <w:r>
        <w:rPr>
          <w:sz w:val="20"/>
        </w:rPr>
        <w:t>€52.06</w:t>
      </w:r>
      <w:r>
        <w:rPr>
          <w:spacing w:val="-4"/>
          <w:sz w:val="20"/>
        </w:rPr>
        <w:t> </w:t>
      </w:r>
      <w:r>
        <w:rPr>
          <w:sz w:val="20"/>
        </w:rPr>
        <w:t>million,</w:t>
      </w:r>
      <w:r>
        <w:rPr>
          <w:spacing w:val="-3"/>
          <w:sz w:val="20"/>
        </w:rPr>
        <w:t> </w:t>
      </w:r>
      <w:r>
        <w:rPr>
          <w:sz w:val="20"/>
        </w:rPr>
        <w:t>which</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BodyText"/>
        <w:spacing w:line="229" w:lineRule="exact" w:before="91"/>
        <w:ind w:left="1688"/>
      </w:pPr>
      <w:r>
        <w:rPr/>
        <w:t>is</w:t>
      </w:r>
      <w:r>
        <w:rPr>
          <w:spacing w:val="-8"/>
        </w:rPr>
        <w:t> </w:t>
      </w:r>
      <w:r>
        <w:rPr/>
        <w:t>35.1</w:t>
      </w:r>
      <w:r>
        <w:rPr>
          <w:spacing w:val="-7"/>
        </w:rPr>
        <w:t> </w:t>
      </w:r>
      <w:r>
        <w:rPr/>
        <w:t>per</w:t>
      </w:r>
      <w:r>
        <w:rPr>
          <w:spacing w:val="-5"/>
        </w:rPr>
        <w:t> </w:t>
      </w:r>
      <w:r>
        <w:rPr/>
        <w:t>cent</w:t>
      </w:r>
      <w:r>
        <w:rPr>
          <w:spacing w:val="-8"/>
        </w:rPr>
        <w:t> </w:t>
      </w:r>
      <w:r>
        <w:rPr/>
        <w:t>of</w:t>
      </w:r>
      <w:r>
        <w:rPr>
          <w:spacing w:val="-8"/>
        </w:rPr>
        <w:t> </w:t>
      </w:r>
      <w:r>
        <w:rPr/>
        <w:t>the</w:t>
      </w:r>
      <w:r>
        <w:rPr>
          <w:spacing w:val="-6"/>
        </w:rPr>
        <w:t> </w:t>
      </w:r>
      <w:r>
        <w:rPr/>
        <w:t>approved</w:t>
      </w:r>
      <w:r>
        <w:rPr>
          <w:spacing w:val="-6"/>
        </w:rPr>
        <w:t> </w:t>
      </w:r>
      <w:r>
        <w:rPr/>
        <w:t>budget</w:t>
      </w:r>
      <w:r>
        <w:rPr>
          <w:spacing w:val="-6"/>
        </w:rPr>
        <w:t> </w:t>
      </w:r>
      <w:r>
        <w:rPr/>
        <w:t>of</w:t>
      </w:r>
      <w:r>
        <w:rPr>
          <w:spacing w:val="-8"/>
        </w:rPr>
        <w:t> </w:t>
      </w:r>
      <w:r>
        <w:rPr/>
        <w:t>€148.26</w:t>
      </w:r>
      <w:r>
        <w:rPr>
          <w:spacing w:val="-5"/>
        </w:rPr>
        <w:t> </w:t>
      </w:r>
      <w:r>
        <w:rPr/>
        <w:t>million.</w:t>
      </w:r>
      <w:r>
        <w:rPr>
          <w:spacing w:val="-4"/>
        </w:rPr>
        <w:t> </w:t>
      </w:r>
      <w:r>
        <w:rPr/>
        <w:t>Of</w:t>
      </w:r>
      <w:r>
        <w:rPr>
          <w:spacing w:val="-8"/>
        </w:rPr>
        <w:t> </w:t>
      </w:r>
      <w:r>
        <w:rPr/>
        <w:t>the</w:t>
      </w:r>
      <w:r>
        <w:rPr>
          <w:spacing w:val="-7"/>
        </w:rPr>
        <w:t> </w:t>
      </w:r>
      <w:r>
        <w:rPr/>
        <w:t>total</w:t>
      </w:r>
      <w:r>
        <w:rPr>
          <w:spacing w:val="-6"/>
        </w:rPr>
        <w:t> </w:t>
      </w:r>
      <w:r>
        <w:rPr/>
        <w:t>actual</w:t>
      </w:r>
      <w:r>
        <w:rPr>
          <w:spacing w:val="-7"/>
        </w:rPr>
        <w:t> </w:t>
      </w:r>
      <w:r>
        <w:rPr/>
        <w:t>expenditure</w:t>
      </w:r>
      <w:r>
        <w:rPr>
          <w:spacing w:val="-5"/>
        </w:rPr>
        <w:t> of</w:t>
      </w:r>
    </w:p>
    <w:p>
      <w:pPr>
        <w:pStyle w:val="BodyText"/>
        <w:ind w:left="1688" w:right="1645"/>
      </w:pPr>
      <w:r>
        <w:rPr/>
        <w:t>€52.06 million, €34.45 million was spent by the OTP and €15.84 million by the Registry, leaving a balance of €1.78 million spent by the STFV.</w:t>
      </w:r>
    </w:p>
    <w:p>
      <w:pPr>
        <w:spacing w:before="125"/>
        <w:ind w:left="555" w:right="0" w:firstLine="0"/>
        <w:jc w:val="left"/>
        <w:rPr>
          <w:b/>
          <w:sz w:val="20"/>
        </w:rPr>
      </w:pPr>
      <w:r>
        <w:rPr>
          <w:b/>
          <w:w w:val="95"/>
          <w:sz w:val="20"/>
        </w:rPr>
        <w:t>Table</w:t>
      </w:r>
      <w:r>
        <w:rPr>
          <w:b/>
          <w:spacing w:val="7"/>
          <w:sz w:val="20"/>
        </w:rPr>
        <w:t> </w:t>
      </w:r>
      <w:r>
        <w:rPr>
          <w:b/>
          <w:w w:val="95"/>
          <w:sz w:val="20"/>
        </w:rPr>
        <w:t>3:</w:t>
      </w:r>
      <w:r>
        <w:rPr>
          <w:b/>
          <w:spacing w:val="10"/>
          <w:sz w:val="20"/>
        </w:rPr>
        <w:t> </w:t>
      </w:r>
      <w:r>
        <w:rPr>
          <w:b/>
          <w:w w:val="95"/>
          <w:sz w:val="20"/>
        </w:rPr>
        <w:t>Actual</w:t>
      </w:r>
      <w:r>
        <w:rPr>
          <w:b/>
          <w:spacing w:val="8"/>
          <w:sz w:val="20"/>
        </w:rPr>
        <w:t> </w:t>
      </w:r>
      <w:r>
        <w:rPr>
          <w:b/>
          <w:w w:val="95"/>
          <w:sz w:val="20"/>
        </w:rPr>
        <w:t>expenditure</w:t>
      </w:r>
      <w:r>
        <w:rPr>
          <w:b/>
          <w:spacing w:val="7"/>
          <w:sz w:val="20"/>
        </w:rPr>
        <w:t> </w:t>
      </w:r>
      <w:r>
        <w:rPr>
          <w:b/>
          <w:w w:val="95"/>
          <w:sz w:val="20"/>
        </w:rPr>
        <w:t>in</w:t>
      </w:r>
      <w:r>
        <w:rPr>
          <w:b/>
          <w:spacing w:val="10"/>
          <w:sz w:val="20"/>
        </w:rPr>
        <w:t> </w:t>
      </w:r>
      <w:r>
        <w:rPr>
          <w:b/>
          <w:w w:val="95"/>
          <w:sz w:val="20"/>
        </w:rPr>
        <w:t>2021</w:t>
      </w:r>
      <w:r>
        <w:rPr>
          <w:b/>
          <w:spacing w:val="11"/>
          <w:sz w:val="20"/>
        </w:rPr>
        <w:t> </w:t>
      </w:r>
      <w:r>
        <w:rPr>
          <w:b/>
          <w:w w:val="95"/>
          <w:sz w:val="20"/>
        </w:rPr>
        <w:t>for</w:t>
      </w:r>
      <w:r>
        <w:rPr>
          <w:b/>
          <w:spacing w:val="9"/>
          <w:sz w:val="20"/>
        </w:rPr>
        <w:t> </w:t>
      </w:r>
      <w:r>
        <w:rPr>
          <w:b/>
          <w:w w:val="95"/>
          <w:sz w:val="20"/>
        </w:rPr>
        <w:t>field</w:t>
      </w:r>
      <w:r>
        <w:rPr>
          <w:b/>
          <w:spacing w:val="8"/>
          <w:sz w:val="20"/>
        </w:rPr>
        <w:t> </w:t>
      </w:r>
      <w:r>
        <w:rPr>
          <w:b/>
          <w:w w:val="95"/>
          <w:sz w:val="20"/>
        </w:rPr>
        <w:t>operations</w:t>
      </w:r>
      <w:r>
        <w:rPr>
          <w:b/>
          <w:spacing w:val="6"/>
          <w:sz w:val="20"/>
        </w:rPr>
        <w:t> </w:t>
      </w:r>
      <w:r>
        <w:rPr>
          <w:b/>
          <w:w w:val="95"/>
          <w:sz w:val="20"/>
        </w:rPr>
        <w:t>by</w:t>
      </w:r>
      <w:r>
        <w:rPr>
          <w:b/>
          <w:spacing w:val="9"/>
          <w:sz w:val="20"/>
        </w:rPr>
        <w:t> </w:t>
      </w:r>
      <w:r>
        <w:rPr>
          <w:b/>
          <w:w w:val="95"/>
          <w:sz w:val="20"/>
        </w:rPr>
        <w:t>situation</w:t>
      </w:r>
      <w:r>
        <w:rPr>
          <w:b/>
          <w:spacing w:val="8"/>
          <w:sz w:val="20"/>
        </w:rPr>
        <w:t> </w:t>
      </w:r>
      <w:r>
        <w:rPr>
          <w:b/>
          <w:w w:val="95"/>
          <w:sz w:val="20"/>
        </w:rPr>
        <w:t>(amounts</w:t>
      </w:r>
      <w:r>
        <w:rPr>
          <w:b/>
          <w:spacing w:val="7"/>
          <w:sz w:val="20"/>
        </w:rPr>
        <w:t> </w:t>
      </w:r>
      <w:r>
        <w:rPr>
          <w:b/>
          <w:w w:val="95"/>
          <w:sz w:val="20"/>
        </w:rPr>
        <w:t>in</w:t>
      </w:r>
      <w:r>
        <w:rPr>
          <w:b/>
          <w:spacing w:val="6"/>
          <w:sz w:val="20"/>
        </w:rPr>
        <w:t> </w:t>
      </w:r>
      <w:r>
        <w:rPr>
          <w:b/>
          <w:w w:val="95"/>
          <w:sz w:val="20"/>
        </w:rPr>
        <w:t>thousands</w:t>
      </w:r>
      <w:r>
        <w:rPr>
          <w:b/>
          <w:spacing w:val="6"/>
          <w:sz w:val="20"/>
        </w:rPr>
        <w:t> </w:t>
      </w:r>
      <w:r>
        <w:rPr>
          <w:b/>
          <w:w w:val="95"/>
          <w:sz w:val="20"/>
        </w:rPr>
        <w:t>of</w:t>
      </w:r>
      <w:r>
        <w:rPr>
          <w:b/>
          <w:spacing w:val="10"/>
          <w:sz w:val="20"/>
        </w:rPr>
        <w:t> </w:t>
      </w:r>
      <w:r>
        <w:rPr>
          <w:b/>
          <w:spacing w:val="-2"/>
          <w:w w:val="95"/>
          <w:sz w:val="20"/>
        </w:rPr>
        <w:t>euros)</w:t>
      </w:r>
    </w:p>
    <w:p>
      <w:pPr>
        <w:pStyle w:val="BodyText"/>
        <w:spacing w:before="2"/>
        <w:rPr>
          <w:b/>
          <w:sz w:val="5"/>
        </w:r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93"/>
        <w:gridCol w:w="648"/>
        <w:gridCol w:w="646"/>
        <w:gridCol w:w="647"/>
        <w:gridCol w:w="646"/>
        <w:gridCol w:w="647"/>
        <w:gridCol w:w="648"/>
        <w:gridCol w:w="646"/>
        <w:gridCol w:w="646"/>
        <w:gridCol w:w="645"/>
        <w:gridCol w:w="646"/>
        <w:gridCol w:w="611"/>
        <w:gridCol w:w="769"/>
        <w:gridCol w:w="558"/>
      </w:tblGrid>
      <w:tr>
        <w:trPr>
          <w:trHeight w:val="397" w:hRule="atLeast"/>
        </w:trPr>
        <w:tc>
          <w:tcPr>
            <w:tcW w:w="1293" w:type="dxa"/>
            <w:tcBorders>
              <w:top w:val="single" w:sz="4" w:space="0" w:color="000000"/>
              <w:bottom w:val="single" w:sz="4" w:space="0" w:color="000000"/>
            </w:tcBorders>
          </w:tcPr>
          <w:p>
            <w:pPr>
              <w:pStyle w:val="TableParagraph"/>
              <w:spacing w:before="49"/>
              <w:ind w:left="26"/>
              <w:jc w:val="left"/>
              <w:rPr>
                <w:i/>
                <w:sz w:val="15"/>
              </w:rPr>
            </w:pPr>
            <w:r>
              <w:rPr>
                <w:i/>
                <w:sz w:val="15"/>
              </w:rPr>
              <w:t>Major</w:t>
            </w:r>
            <w:r>
              <w:rPr>
                <w:i/>
                <w:spacing w:val="-6"/>
                <w:sz w:val="15"/>
              </w:rPr>
              <w:t> </w:t>
            </w:r>
            <w:r>
              <w:rPr>
                <w:i/>
                <w:spacing w:val="-2"/>
                <w:sz w:val="15"/>
              </w:rPr>
              <w:t>Programme</w:t>
            </w:r>
          </w:p>
          <w:p>
            <w:pPr>
              <w:pStyle w:val="TableParagraph"/>
              <w:spacing w:line="156" w:lineRule="exact"/>
              <w:ind w:left="26"/>
              <w:jc w:val="left"/>
              <w:rPr>
                <w:i/>
                <w:sz w:val="15"/>
              </w:rPr>
            </w:pPr>
            <w:r>
              <w:rPr>
                <w:i/>
                <w:sz w:val="15"/>
              </w:rPr>
              <w:t>/</w:t>
            </w:r>
            <w:r>
              <w:rPr>
                <w:i/>
                <w:spacing w:val="1"/>
                <w:sz w:val="15"/>
              </w:rPr>
              <w:t> </w:t>
            </w:r>
            <w:r>
              <w:rPr>
                <w:i/>
                <w:spacing w:val="-2"/>
                <w:sz w:val="15"/>
              </w:rPr>
              <w:t>Programme*</w:t>
            </w:r>
          </w:p>
        </w:tc>
        <w:tc>
          <w:tcPr>
            <w:tcW w:w="648" w:type="dxa"/>
            <w:tcBorders>
              <w:top w:val="single" w:sz="4" w:space="0" w:color="000000"/>
              <w:bottom w:val="single" w:sz="4" w:space="0" w:color="000000"/>
            </w:tcBorders>
          </w:tcPr>
          <w:p>
            <w:pPr>
              <w:pStyle w:val="TableParagraph"/>
              <w:spacing w:before="49"/>
              <w:ind w:left="279"/>
              <w:jc w:val="left"/>
              <w:rPr>
                <w:i/>
                <w:sz w:val="15"/>
              </w:rPr>
            </w:pPr>
            <w:r>
              <w:rPr>
                <w:i/>
                <w:spacing w:val="-5"/>
                <w:sz w:val="15"/>
              </w:rPr>
              <w:t>UGA</w:t>
            </w:r>
          </w:p>
          <w:p>
            <w:pPr>
              <w:pStyle w:val="TableParagraph"/>
              <w:spacing w:line="156" w:lineRule="exact"/>
              <w:ind w:left="60"/>
              <w:jc w:val="left"/>
              <w:rPr>
                <w:i/>
                <w:sz w:val="15"/>
              </w:rPr>
            </w:pPr>
            <w:r>
              <w:rPr>
                <w:i/>
                <w:spacing w:val="-2"/>
                <w:sz w:val="15"/>
              </w:rPr>
              <w:t>situation</w:t>
            </w:r>
          </w:p>
        </w:tc>
        <w:tc>
          <w:tcPr>
            <w:tcW w:w="646" w:type="dxa"/>
            <w:tcBorders>
              <w:top w:val="single" w:sz="4" w:space="0" w:color="000000"/>
              <w:bottom w:val="single" w:sz="4" w:space="0" w:color="000000"/>
            </w:tcBorders>
          </w:tcPr>
          <w:p>
            <w:pPr>
              <w:pStyle w:val="TableParagraph"/>
              <w:spacing w:before="49"/>
              <w:ind w:left="284"/>
              <w:jc w:val="left"/>
              <w:rPr>
                <w:i/>
                <w:sz w:val="15"/>
              </w:rPr>
            </w:pPr>
            <w:r>
              <w:rPr>
                <w:i/>
                <w:spacing w:val="-5"/>
                <w:sz w:val="15"/>
              </w:rPr>
              <w:t>DRC</w:t>
            </w:r>
          </w:p>
          <w:p>
            <w:pPr>
              <w:pStyle w:val="TableParagraph"/>
              <w:spacing w:line="156" w:lineRule="exact"/>
              <w:ind w:left="58"/>
              <w:jc w:val="left"/>
              <w:rPr>
                <w:i/>
                <w:sz w:val="15"/>
              </w:rPr>
            </w:pPr>
            <w:r>
              <w:rPr>
                <w:i/>
                <w:spacing w:val="-2"/>
                <w:sz w:val="15"/>
              </w:rPr>
              <w:t>situation</w:t>
            </w:r>
          </w:p>
        </w:tc>
        <w:tc>
          <w:tcPr>
            <w:tcW w:w="647" w:type="dxa"/>
            <w:tcBorders>
              <w:top w:val="single" w:sz="4" w:space="0" w:color="000000"/>
              <w:bottom w:val="single" w:sz="4" w:space="0" w:color="000000"/>
            </w:tcBorders>
          </w:tcPr>
          <w:p>
            <w:pPr>
              <w:pStyle w:val="TableParagraph"/>
              <w:spacing w:before="49"/>
              <w:ind w:left="290"/>
              <w:jc w:val="left"/>
              <w:rPr>
                <w:i/>
                <w:sz w:val="15"/>
              </w:rPr>
            </w:pPr>
            <w:r>
              <w:rPr>
                <w:i/>
                <w:spacing w:val="-5"/>
                <w:sz w:val="15"/>
              </w:rPr>
              <w:t>SUD</w:t>
            </w:r>
          </w:p>
          <w:p>
            <w:pPr>
              <w:pStyle w:val="TableParagraph"/>
              <w:spacing w:line="156" w:lineRule="exact"/>
              <w:ind w:left="58"/>
              <w:jc w:val="left"/>
              <w:rPr>
                <w:i/>
                <w:sz w:val="15"/>
              </w:rPr>
            </w:pPr>
            <w:r>
              <w:rPr>
                <w:i/>
                <w:spacing w:val="-2"/>
                <w:sz w:val="15"/>
              </w:rPr>
              <w:t>situation</w:t>
            </w:r>
          </w:p>
        </w:tc>
        <w:tc>
          <w:tcPr>
            <w:tcW w:w="646" w:type="dxa"/>
            <w:tcBorders>
              <w:top w:val="single" w:sz="4" w:space="0" w:color="000000"/>
              <w:bottom w:val="single" w:sz="4" w:space="0" w:color="000000"/>
            </w:tcBorders>
          </w:tcPr>
          <w:p>
            <w:pPr>
              <w:pStyle w:val="TableParagraph"/>
              <w:spacing w:before="49"/>
              <w:ind w:left="299"/>
              <w:jc w:val="left"/>
              <w:rPr>
                <w:i/>
                <w:sz w:val="15"/>
              </w:rPr>
            </w:pPr>
            <w:r>
              <w:rPr>
                <w:i/>
                <w:spacing w:val="-5"/>
                <w:sz w:val="15"/>
              </w:rPr>
              <w:t>CAR</w:t>
            </w:r>
          </w:p>
          <w:p>
            <w:pPr>
              <w:pStyle w:val="TableParagraph"/>
              <w:spacing w:line="156" w:lineRule="exact"/>
              <w:ind w:left="57"/>
              <w:jc w:val="left"/>
              <w:rPr>
                <w:i/>
                <w:sz w:val="15"/>
              </w:rPr>
            </w:pPr>
            <w:r>
              <w:rPr>
                <w:i/>
                <w:spacing w:val="-2"/>
                <w:sz w:val="15"/>
              </w:rPr>
              <w:t>situation</w:t>
            </w:r>
          </w:p>
        </w:tc>
        <w:tc>
          <w:tcPr>
            <w:tcW w:w="647" w:type="dxa"/>
            <w:tcBorders>
              <w:top w:val="single" w:sz="4" w:space="0" w:color="000000"/>
              <w:bottom w:val="single" w:sz="4" w:space="0" w:color="000000"/>
            </w:tcBorders>
          </w:tcPr>
          <w:p>
            <w:pPr>
              <w:pStyle w:val="TableParagraph"/>
              <w:spacing w:before="49"/>
              <w:ind w:left="289"/>
              <w:jc w:val="left"/>
              <w:rPr>
                <w:i/>
                <w:sz w:val="15"/>
              </w:rPr>
            </w:pPr>
            <w:r>
              <w:rPr>
                <w:i/>
                <w:spacing w:val="-5"/>
                <w:sz w:val="15"/>
              </w:rPr>
              <w:t>KEN</w:t>
            </w:r>
          </w:p>
          <w:p>
            <w:pPr>
              <w:pStyle w:val="TableParagraph"/>
              <w:spacing w:line="156" w:lineRule="exact"/>
              <w:ind w:left="56"/>
              <w:jc w:val="left"/>
              <w:rPr>
                <w:i/>
                <w:sz w:val="15"/>
              </w:rPr>
            </w:pPr>
            <w:r>
              <w:rPr>
                <w:i/>
                <w:spacing w:val="-2"/>
                <w:sz w:val="15"/>
              </w:rPr>
              <w:t>situation</w:t>
            </w:r>
          </w:p>
        </w:tc>
        <w:tc>
          <w:tcPr>
            <w:tcW w:w="648" w:type="dxa"/>
            <w:tcBorders>
              <w:top w:val="single" w:sz="4" w:space="0" w:color="000000"/>
              <w:bottom w:val="single" w:sz="4" w:space="0" w:color="000000"/>
            </w:tcBorders>
          </w:tcPr>
          <w:p>
            <w:pPr>
              <w:pStyle w:val="TableParagraph"/>
              <w:spacing w:before="49"/>
              <w:ind w:left="326"/>
              <w:jc w:val="left"/>
              <w:rPr>
                <w:i/>
                <w:sz w:val="15"/>
              </w:rPr>
            </w:pPr>
            <w:r>
              <w:rPr>
                <w:i/>
                <w:spacing w:val="-5"/>
                <w:sz w:val="15"/>
              </w:rPr>
              <w:t>LBY</w:t>
            </w:r>
          </w:p>
          <w:p>
            <w:pPr>
              <w:pStyle w:val="TableParagraph"/>
              <w:spacing w:line="156" w:lineRule="exact"/>
              <w:ind w:left="57"/>
              <w:jc w:val="left"/>
              <w:rPr>
                <w:i/>
                <w:sz w:val="15"/>
              </w:rPr>
            </w:pPr>
            <w:r>
              <w:rPr>
                <w:i/>
                <w:spacing w:val="-2"/>
                <w:sz w:val="15"/>
              </w:rPr>
              <w:t>situation</w:t>
            </w:r>
          </w:p>
        </w:tc>
        <w:tc>
          <w:tcPr>
            <w:tcW w:w="646" w:type="dxa"/>
            <w:tcBorders>
              <w:top w:val="single" w:sz="4" w:space="0" w:color="000000"/>
              <w:bottom w:val="single" w:sz="4" w:space="0" w:color="000000"/>
            </w:tcBorders>
          </w:tcPr>
          <w:p>
            <w:pPr>
              <w:pStyle w:val="TableParagraph"/>
              <w:spacing w:before="49"/>
              <w:ind w:left="338"/>
              <w:jc w:val="left"/>
              <w:rPr>
                <w:i/>
                <w:sz w:val="15"/>
              </w:rPr>
            </w:pPr>
            <w:r>
              <w:rPr>
                <w:i/>
                <w:spacing w:val="-5"/>
                <w:sz w:val="15"/>
              </w:rPr>
              <w:t>CIV</w:t>
            </w:r>
          </w:p>
          <w:p>
            <w:pPr>
              <w:pStyle w:val="TableParagraph"/>
              <w:spacing w:line="156" w:lineRule="exact"/>
              <w:ind w:left="55"/>
              <w:jc w:val="left"/>
              <w:rPr>
                <w:i/>
                <w:sz w:val="15"/>
              </w:rPr>
            </w:pPr>
            <w:r>
              <w:rPr>
                <w:i/>
                <w:spacing w:val="-2"/>
                <w:sz w:val="15"/>
              </w:rPr>
              <w:t>situation</w:t>
            </w:r>
          </w:p>
        </w:tc>
        <w:tc>
          <w:tcPr>
            <w:tcW w:w="646" w:type="dxa"/>
            <w:tcBorders>
              <w:top w:val="single" w:sz="4" w:space="0" w:color="000000"/>
              <w:bottom w:val="single" w:sz="4" w:space="0" w:color="000000"/>
            </w:tcBorders>
          </w:tcPr>
          <w:p>
            <w:pPr>
              <w:pStyle w:val="TableParagraph"/>
              <w:spacing w:before="49"/>
              <w:ind w:left="322"/>
              <w:jc w:val="left"/>
              <w:rPr>
                <w:i/>
                <w:sz w:val="15"/>
              </w:rPr>
            </w:pPr>
            <w:r>
              <w:rPr>
                <w:i/>
                <w:spacing w:val="-5"/>
                <w:sz w:val="15"/>
              </w:rPr>
              <w:t>MLI</w:t>
            </w:r>
          </w:p>
          <w:p>
            <w:pPr>
              <w:pStyle w:val="TableParagraph"/>
              <w:spacing w:line="156" w:lineRule="exact"/>
              <w:ind w:left="55"/>
              <w:jc w:val="left"/>
              <w:rPr>
                <w:i/>
                <w:sz w:val="15"/>
              </w:rPr>
            </w:pPr>
            <w:r>
              <w:rPr>
                <w:i/>
                <w:spacing w:val="-2"/>
                <w:sz w:val="15"/>
              </w:rPr>
              <w:t>situation</w:t>
            </w:r>
          </w:p>
        </w:tc>
        <w:tc>
          <w:tcPr>
            <w:tcW w:w="645" w:type="dxa"/>
            <w:tcBorders>
              <w:top w:val="single" w:sz="4" w:space="0" w:color="000000"/>
              <w:bottom w:val="single" w:sz="4" w:space="0" w:color="000000"/>
            </w:tcBorders>
          </w:tcPr>
          <w:p>
            <w:pPr>
              <w:pStyle w:val="TableParagraph"/>
              <w:spacing w:before="49"/>
              <w:ind w:left="273"/>
              <w:jc w:val="left"/>
              <w:rPr>
                <w:i/>
                <w:sz w:val="15"/>
              </w:rPr>
            </w:pPr>
            <w:r>
              <w:rPr>
                <w:i/>
                <w:spacing w:val="-5"/>
                <w:sz w:val="15"/>
              </w:rPr>
              <w:t>GEO</w:t>
            </w:r>
          </w:p>
          <w:p>
            <w:pPr>
              <w:pStyle w:val="TableParagraph"/>
              <w:spacing w:line="156" w:lineRule="exact"/>
              <w:ind w:left="55"/>
              <w:jc w:val="left"/>
              <w:rPr>
                <w:i/>
                <w:sz w:val="15"/>
              </w:rPr>
            </w:pPr>
            <w:r>
              <w:rPr>
                <w:i/>
                <w:spacing w:val="-2"/>
                <w:sz w:val="15"/>
              </w:rPr>
              <w:t>situation</w:t>
            </w:r>
          </w:p>
        </w:tc>
        <w:tc>
          <w:tcPr>
            <w:tcW w:w="646" w:type="dxa"/>
            <w:tcBorders>
              <w:top w:val="single" w:sz="4" w:space="0" w:color="000000"/>
              <w:bottom w:val="single" w:sz="4" w:space="0" w:color="000000"/>
            </w:tcBorders>
          </w:tcPr>
          <w:p>
            <w:pPr>
              <w:pStyle w:val="TableParagraph"/>
              <w:spacing w:before="49"/>
              <w:ind w:left="331"/>
              <w:jc w:val="left"/>
              <w:rPr>
                <w:i/>
                <w:sz w:val="15"/>
              </w:rPr>
            </w:pPr>
            <w:r>
              <w:rPr>
                <w:i/>
                <w:spacing w:val="-5"/>
                <w:sz w:val="15"/>
              </w:rPr>
              <w:t>BDI</w:t>
            </w:r>
          </w:p>
          <w:p>
            <w:pPr>
              <w:pStyle w:val="TableParagraph"/>
              <w:spacing w:line="156" w:lineRule="exact"/>
              <w:ind w:left="55"/>
              <w:jc w:val="left"/>
              <w:rPr>
                <w:i/>
                <w:sz w:val="15"/>
              </w:rPr>
            </w:pPr>
            <w:r>
              <w:rPr>
                <w:i/>
                <w:spacing w:val="-2"/>
                <w:sz w:val="15"/>
              </w:rPr>
              <w:t>situation</w:t>
            </w:r>
          </w:p>
        </w:tc>
        <w:tc>
          <w:tcPr>
            <w:tcW w:w="611" w:type="dxa"/>
            <w:tcBorders>
              <w:top w:val="single" w:sz="4" w:space="0" w:color="000000"/>
              <w:bottom w:val="single" w:sz="4" w:space="0" w:color="000000"/>
            </w:tcBorders>
          </w:tcPr>
          <w:p>
            <w:pPr>
              <w:pStyle w:val="TableParagraph"/>
              <w:spacing w:before="49"/>
              <w:ind w:left="240"/>
              <w:jc w:val="left"/>
              <w:rPr>
                <w:i/>
                <w:sz w:val="15"/>
              </w:rPr>
            </w:pPr>
            <w:r>
              <w:rPr>
                <w:i/>
                <w:spacing w:val="-5"/>
                <w:sz w:val="15"/>
              </w:rPr>
              <w:t>MMR</w:t>
            </w:r>
          </w:p>
          <w:p>
            <w:pPr>
              <w:pStyle w:val="TableParagraph"/>
              <w:spacing w:line="156" w:lineRule="exact"/>
              <w:ind w:left="55"/>
              <w:jc w:val="left"/>
              <w:rPr>
                <w:i/>
                <w:sz w:val="15"/>
              </w:rPr>
            </w:pPr>
            <w:r>
              <w:rPr>
                <w:i/>
                <w:spacing w:val="-2"/>
                <w:sz w:val="15"/>
              </w:rPr>
              <w:t>situation</w:t>
            </w:r>
          </w:p>
        </w:tc>
        <w:tc>
          <w:tcPr>
            <w:tcW w:w="769" w:type="dxa"/>
            <w:tcBorders>
              <w:top w:val="single" w:sz="4" w:space="0" w:color="000000"/>
              <w:bottom w:val="single" w:sz="4" w:space="0" w:color="000000"/>
            </w:tcBorders>
          </w:tcPr>
          <w:p>
            <w:pPr>
              <w:pStyle w:val="TableParagraph"/>
              <w:spacing w:before="49"/>
              <w:ind w:right="8"/>
              <w:rPr>
                <w:i/>
                <w:sz w:val="15"/>
              </w:rPr>
            </w:pPr>
            <w:r>
              <w:rPr>
                <w:i/>
                <w:spacing w:val="-2"/>
                <w:sz w:val="15"/>
              </w:rPr>
              <w:t>Operational</w:t>
            </w:r>
          </w:p>
          <w:p>
            <w:pPr>
              <w:pStyle w:val="TableParagraph"/>
              <w:spacing w:line="156" w:lineRule="exact"/>
              <w:ind w:right="8"/>
              <w:rPr>
                <w:i/>
                <w:sz w:val="15"/>
              </w:rPr>
            </w:pPr>
            <w:r>
              <w:rPr>
                <w:i/>
                <w:spacing w:val="-2"/>
                <w:sz w:val="15"/>
              </w:rPr>
              <w:t>Support</w:t>
            </w:r>
          </w:p>
        </w:tc>
        <w:tc>
          <w:tcPr>
            <w:tcW w:w="558" w:type="dxa"/>
            <w:tcBorders>
              <w:top w:val="single" w:sz="4" w:space="0" w:color="000000"/>
              <w:bottom w:val="single" w:sz="4" w:space="0" w:color="000000"/>
            </w:tcBorders>
          </w:tcPr>
          <w:p>
            <w:pPr>
              <w:pStyle w:val="TableParagraph"/>
              <w:spacing w:before="3"/>
              <w:jc w:val="left"/>
              <w:rPr>
                <w:b/>
                <w:sz w:val="19"/>
              </w:rPr>
            </w:pPr>
          </w:p>
          <w:p>
            <w:pPr>
              <w:pStyle w:val="TableParagraph"/>
              <w:spacing w:line="156" w:lineRule="exact"/>
              <w:ind w:right="23"/>
              <w:rPr>
                <w:i/>
                <w:sz w:val="15"/>
              </w:rPr>
            </w:pPr>
            <w:r>
              <w:rPr>
                <w:i/>
                <w:spacing w:val="-4"/>
                <w:sz w:val="15"/>
              </w:rPr>
              <w:t>Total</w:t>
            </w:r>
          </w:p>
        </w:tc>
      </w:tr>
      <w:tr>
        <w:trPr>
          <w:trHeight w:val="515" w:hRule="atLeast"/>
        </w:trPr>
        <w:tc>
          <w:tcPr>
            <w:tcW w:w="1293" w:type="dxa"/>
            <w:tcBorders>
              <w:top w:val="single" w:sz="4" w:space="0" w:color="000000"/>
              <w:bottom w:val="single" w:sz="4" w:space="0" w:color="000000"/>
            </w:tcBorders>
          </w:tcPr>
          <w:p>
            <w:pPr>
              <w:pStyle w:val="TableParagraph"/>
              <w:spacing w:line="171" w:lineRule="exact"/>
              <w:ind w:left="26"/>
              <w:jc w:val="left"/>
              <w:rPr>
                <w:b/>
                <w:i/>
                <w:sz w:val="15"/>
              </w:rPr>
            </w:pPr>
            <w:r>
              <w:rPr>
                <w:b/>
                <w:i/>
                <w:sz w:val="15"/>
              </w:rPr>
              <w:t>Major</w:t>
            </w:r>
            <w:r>
              <w:rPr>
                <w:b/>
                <w:i/>
                <w:spacing w:val="-6"/>
                <w:sz w:val="15"/>
              </w:rPr>
              <w:t> </w:t>
            </w:r>
            <w:r>
              <w:rPr>
                <w:b/>
                <w:i/>
                <w:spacing w:val="-2"/>
                <w:sz w:val="15"/>
              </w:rPr>
              <w:t>Programme</w:t>
            </w:r>
          </w:p>
          <w:p>
            <w:pPr>
              <w:pStyle w:val="TableParagraph"/>
              <w:spacing w:line="170" w:lineRule="exact"/>
              <w:ind w:left="26"/>
              <w:jc w:val="left"/>
              <w:rPr>
                <w:b/>
                <w:i/>
                <w:sz w:val="15"/>
              </w:rPr>
            </w:pPr>
            <w:r>
              <w:rPr>
                <w:b/>
                <w:i/>
                <w:sz w:val="15"/>
              </w:rPr>
              <w:t>II</w:t>
            </w:r>
            <w:r>
              <w:rPr>
                <w:b/>
                <w:i/>
                <w:spacing w:val="-9"/>
                <w:sz w:val="15"/>
              </w:rPr>
              <w:t> </w:t>
            </w:r>
            <w:r>
              <w:rPr>
                <w:b/>
                <w:i/>
                <w:sz w:val="15"/>
              </w:rPr>
              <w:t>-</w:t>
            </w:r>
            <w:r>
              <w:rPr>
                <w:b/>
                <w:i/>
                <w:spacing w:val="-7"/>
                <w:sz w:val="15"/>
              </w:rPr>
              <w:t> </w:t>
            </w:r>
            <w:r>
              <w:rPr>
                <w:b/>
                <w:i/>
                <w:sz w:val="15"/>
              </w:rPr>
              <w:t>Office</w:t>
            </w:r>
            <w:r>
              <w:rPr>
                <w:b/>
                <w:i/>
                <w:spacing w:val="-10"/>
                <w:sz w:val="15"/>
              </w:rPr>
              <w:t> </w:t>
            </w:r>
            <w:r>
              <w:rPr>
                <w:b/>
                <w:i/>
                <w:sz w:val="15"/>
              </w:rPr>
              <w:t>of</w:t>
            </w:r>
            <w:r>
              <w:rPr>
                <w:b/>
                <w:i/>
                <w:spacing w:val="-9"/>
                <w:sz w:val="15"/>
              </w:rPr>
              <w:t> </w:t>
            </w:r>
            <w:r>
              <w:rPr>
                <w:b/>
                <w:i/>
                <w:sz w:val="15"/>
              </w:rPr>
              <w:t>the</w:t>
            </w:r>
            <w:r>
              <w:rPr>
                <w:b/>
                <w:i/>
                <w:spacing w:val="40"/>
                <w:sz w:val="15"/>
              </w:rPr>
              <w:t> </w:t>
            </w:r>
            <w:r>
              <w:rPr>
                <w:b/>
                <w:i/>
                <w:spacing w:val="-2"/>
                <w:sz w:val="15"/>
              </w:rPr>
              <w:t>Prosecutor</w:t>
            </w:r>
          </w:p>
        </w:tc>
        <w:tc>
          <w:tcPr>
            <w:tcW w:w="648" w:type="dxa"/>
            <w:tcBorders>
              <w:top w:val="single" w:sz="4" w:space="0" w:color="000000"/>
              <w:bottom w:val="single" w:sz="4" w:space="0" w:color="000000"/>
            </w:tcBorders>
          </w:tcPr>
          <w:p>
            <w:pPr>
              <w:pStyle w:val="TableParagraph"/>
              <w:spacing w:before="10"/>
              <w:jc w:val="left"/>
              <w:rPr>
                <w:b/>
                <w:sz w:val="14"/>
              </w:rPr>
            </w:pPr>
          </w:p>
          <w:p>
            <w:pPr>
              <w:pStyle w:val="TableParagraph"/>
              <w:ind w:right="59"/>
              <w:rPr>
                <w:b/>
                <w:i/>
                <w:sz w:val="15"/>
              </w:rPr>
            </w:pPr>
            <w:r>
              <w:rPr>
                <w:b/>
                <w:i/>
                <w:w w:val="100"/>
                <w:sz w:val="15"/>
              </w:rPr>
              <w:t>-</w:t>
            </w:r>
          </w:p>
        </w:tc>
        <w:tc>
          <w:tcPr>
            <w:tcW w:w="646" w:type="dxa"/>
            <w:tcBorders>
              <w:top w:val="single" w:sz="4" w:space="0" w:color="000000"/>
              <w:bottom w:val="single" w:sz="4" w:space="0" w:color="000000"/>
            </w:tcBorders>
          </w:tcPr>
          <w:p>
            <w:pPr>
              <w:pStyle w:val="TableParagraph"/>
              <w:spacing w:before="10"/>
              <w:jc w:val="left"/>
              <w:rPr>
                <w:b/>
                <w:sz w:val="14"/>
              </w:rPr>
            </w:pPr>
          </w:p>
          <w:p>
            <w:pPr>
              <w:pStyle w:val="TableParagraph"/>
              <w:ind w:right="58"/>
              <w:rPr>
                <w:b/>
                <w:i/>
                <w:sz w:val="15"/>
              </w:rPr>
            </w:pPr>
            <w:r>
              <w:rPr>
                <w:b/>
                <w:i/>
                <w:spacing w:val="-2"/>
                <w:sz w:val="15"/>
              </w:rPr>
              <w:t>254.3</w:t>
            </w:r>
          </w:p>
        </w:tc>
        <w:tc>
          <w:tcPr>
            <w:tcW w:w="647" w:type="dxa"/>
            <w:tcBorders>
              <w:top w:val="single" w:sz="4" w:space="0" w:color="000000"/>
              <w:bottom w:val="single" w:sz="4" w:space="0" w:color="000000"/>
            </w:tcBorders>
          </w:tcPr>
          <w:p>
            <w:pPr>
              <w:pStyle w:val="TableParagraph"/>
              <w:spacing w:before="10"/>
              <w:jc w:val="left"/>
              <w:rPr>
                <w:b/>
                <w:sz w:val="14"/>
              </w:rPr>
            </w:pPr>
          </w:p>
          <w:p>
            <w:pPr>
              <w:pStyle w:val="TableParagraph"/>
              <w:ind w:right="60"/>
              <w:rPr>
                <w:b/>
                <w:i/>
                <w:sz w:val="15"/>
              </w:rPr>
            </w:pPr>
            <w:r>
              <w:rPr>
                <w:b/>
                <w:i/>
                <w:spacing w:val="-2"/>
                <w:sz w:val="15"/>
              </w:rPr>
              <w:t>2,922.3</w:t>
            </w:r>
          </w:p>
        </w:tc>
        <w:tc>
          <w:tcPr>
            <w:tcW w:w="646" w:type="dxa"/>
            <w:tcBorders>
              <w:top w:val="single" w:sz="4" w:space="0" w:color="000000"/>
              <w:bottom w:val="single" w:sz="4" w:space="0" w:color="000000"/>
            </w:tcBorders>
          </w:tcPr>
          <w:p>
            <w:pPr>
              <w:pStyle w:val="TableParagraph"/>
              <w:spacing w:before="10"/>
              <w:jc w:val="left"/>
              <w:rPr>
                <w:b/>
                <w:sz w:val="14"/>
              </w:rPr>
            </w:pPr>
          </w:p>
          <w:p>
            <w:pPr>
              <w:pStyle w:val="TableParagraph"/>
              <w:ind w:right="60"/>
              <w:rPr>
                <w:b/>
                <w:i/>
                <w:sz w:val="15"/>
              </w:rPr>
            </w:pPr>
            <w:r>
              <w:rPr>
                <w:b/>
                <w:i/>
                <w:spacing w:val="-2"/>
                <w:sz w:val="15"/>
              </w:rPr>
              <w:t>3,872.4</w:t>
            </w:r>
          </w:p>
        </w:tc>
        <w:tc>
          <w:tcPr>
            <w:tcW w:w="647" w:type="dxa"/>
            <w:tcBorders>
              <w:top w:val="single" w:sz="4" w:space="0" w:color="000000"/>
              <w:bottom w:val="single" w:sz="4" w:space="0" w:color="000000"/>
            </w:tcBorders>
          </w:tcPr>
          <w:p>
            <w:pPr>
              <w:pStyle w:val="TableParagraph"/>
              <w:spacing w:before="10"/>
              <w:jc w:val="left"/>
              <w:rPr>
                <w:b/>
                <w:sz w:val="14"/>
              </w:rPr>
            </w:pPr>
          </w:p>
          <w:p>
            <w:pPr>
              <w:pStyle w:val="TableParagraph"/>
              <w:ind w:right="61"/>
              <w:rPr>
                <w:b/>
                <w:i/>
                <w:sz w:val="15"/>
              </w:rPr>
            </w:pPr>
            <w:r>
              <w:rPr>
                <w:b/>
                <w:i/>
                <w:spacing w:val="-4"/>
                <w:sz w:val="15"/>
              </w:rPr>
              <w:t>23.9</w:t>
            </w:r>
          </w:p>
        </w:tc>
        <w:tc>
          <w:tcPr>
            <w:tcW w:w="648" w:type="dxa"/>
            <w:tcBorders>
              <w:top w:val="single" w:sz="4" w:space="0" w:color="000000"/>
              <w:bottom w:val="single" w:sz="4" w:space="0" w:color="000000"/>
            </w:tcBorders>
          </w:tcPr>
          <w:p>
            <w:pPr>
              <w:pStyle w:val="TableParagraph"/>
              <w:spacing w:before="10"/>
              <w:jc w:val="left"/>
              <w:rPr>
                <w:b/>
                <w:sz w:val="14"/>
              </w:rPr>
            </w:pPr>
          </w:p>
          <w:p>
            <w:pPr>
              <w:pStyle w:val="TableParagraph"/>
              <w:ind w:right="61"/>
              <w:rPr>
                <w:b/>
                <w:i/>
                <w:sz w:val="15"/>
              </w:rPr>
            </w:pPr>
            <w:r>
              <w:rPr>
                <w:b/>
                <w:i/>
                <w:spacing w:val="-2"/>
                <w:sz w:val="15"/>
              </w:rPr>
              <w:t>2,296.7</w:t>
            </w:r>
          </w:p>
        </w:tc>
        <w:tc>
          <w:tcPr>
            <w:tcW w:w="646" w:type="dxa"/>
            <w:tcBorders>
              <w:top w:val="single" w:sz="4" w:space="0" w:color="000000"/>
              <w:bottom w:val="single" w:sz="4" w:space="0" w:color="000000"/>
            </w:tcBorders>
          </w:tcPr>
          <w:p>
            <w:pPr>
              <w:pStyle w:val="TableParagraph"/>
              <w:spacing w:before="10"/>
              <w:jc w:val="left"/>
              <w:rPr>
                <w:b/>
                <w:sz w:val="14"/>
              </w:rPr>
            </w:pPr>
          </w:p>
          <w:p>
            <w:pPr>
              <w:pStyle w:val="TableParagraph"/>
              <w:ind w:right="62"/>
              <w:rPr>
                <w:b/>
                <w:i/>
                <w:sz w:val="15"/>
              </w:rPr>
            </w:pPr>
            <w:r>
              <w:rPr>
                <w:b/>
                <w:i/>
                <w:spacing w:val="-2"/>
                <w:sz w:val="15"/>
              </w:rPr>
              <w:t>3,024.4</w:t>
            </w:r>
          </w:p>
        </w:tc>
        <w:tc>
          <w:tcPr>
            <w:tcW w:w="646" w:type="dxa"/>
            <w:tcBorders>
              <w:top w:val="single" w:sz="4" w:space="0" w:color="000000"/>
              <w:bottom w:val="single" w:sz="4" w:space="0" w:color="000000"/>
            </w:tcBorders>
          </w:tcPr>
          <w:p>
            <w:pPr>
              <w:pStyle w:val="TableParagraph"/>
              <w:spacing w:before="10"/>
              <w:jc w:val="left"/>
              <w:rPr>
                <w:b/>
                <w:sz w:val="14"/>
              </w:rPr>
            </w:pPr>
          </w:p>
          <w:p>
            <w:pPr>
              <w:pStyle w:val="TableParagraph"/>
              <w:ind w:right="62"/>
              <w:rPr>
                <w:b/>
                <w:i/>
                <w:sz w:val="15"/>
              </w:rPr>
            </w:pPr>
            <w:r>
              <w:rPr>
                <w:b/>
                <w:i/>
                <w:spacing w:val="-2"/>
                <w:sz w:val="15"/>
              </w:rPr>
              <w:t>1,388.9</w:t>
            </w:r>
          </w:p>
        </w:tc>
        <w:tc>
          <w:tcPr>
            <w:tcW w:w="645" w:type="dxa"/>
            <w:tcBorders>
              <w:top w:val="single" w:sz="4" w:space="0" w:color="000000"/>
              <w:bottom w:val="single" w:sz="4" w:space="0" w:color="000000"/>
            </w:tcBorders>
          </w:tcPr>
          <w:p>
            <w:pPr>
              <w:pStyle w:val="TableParagraph"/>
              <w:spacing w:before="10"/>
              <w:jc w:val="left"/>
              <w:rPr>
                <w:b/>
                <w:sz w:val="14"/>
              </w:rPr>
            </w:pPr>
          </w:p>
          <w:p>
            <w:pPr>
              <w:pStyle w:val="TableParagraph"/>
              <w:ind w:right="61"/>
              <w:rPr>
                <w:b/>
                <w:i/>
                <w:sz w:val="15"/>
              </w:rPr>
            </w:pPr>
            <w:r>
              <w:rPr>
                <w:b/>
                <w:i/>
                <w:spacing w:val="-2"/>
                <w:sz w:val="15"/>
              </w:rPr>
              <w:t>2,922.7</w:t>
            </w:r>
          </w:p>
        </w:tc>
        <w:tc>
          <w:tcPr>
            <w:tcW w:w="646" w:type="dxa"/>
            <w:tcBorders>
              <w:top w:val="single" w:sz="4" w:space="0" w:color="000000"/>
              <w:bottom w:val="single" w:sz="4" w:space="0" w:color="000000"/>
            </w:tcBorders>
          </w:tcPr>
          <w:p>
            <w:pPr>
              <w:pStyle w:val="TableParagraph"/>
              <w:spacing w:before="10"/>
              <w:jc w:val="left"/>
              <w:rPr>
                <w:b/>
                <w:sz w:val="14"/>
              </w:rPr>
            </w:pPr>
          </w:p>
          <w:p>
            <w:pPr>
              <w:pStyle w:val="TableParagraph"/>
              <w:ind w:right="61"/>
              <w:rPr>
                <w:b/>
                <w:i/>
                <w:sz w:val="15"/>
              </w:rPr>
            </w:pPr>
            <w:r>
              <w:rPr>
                <w:b/>
                <w:i/>
                <w:spacing w:val="-2"/>
                <w:sz w:val="15"/>
              </w:rPr>
              <w:t>2,975.5</w:t>
            </w:r>
          </w:p>
        </w:tc>
        <w:tc>
          <w:tcPr>
            <w:tcW w:w="611" w:type="dxa"/>
            <w:tcBorders>
              <w:top w:val="single" w:sz="4" w:space="0" w:color="000000"/>
              <w:bottom w:val="single" w:sz="4" w:space="0" w:color="000000"/>
            </w:tcBorders>
          </w:tcPr>
          <w:p>
            <w:pPr>
              <w:pStyle w:val="TableParagraph"/>
              <w:spacing w:before="10"/>
              <w:jc w:val="left"/>
              <w:rPr>
                <w:b/>
                <w:sz w:val="14"/>
              </w:rPr>
            </w:pPr>
          </w:p>
          <w:p>
            <w:pPr>
              <w:pStyle w:val="TableParagraph"/>
              <w:ind w:right="27"/>
              <w:rPr>
                <w:b/>
                <w:i/>
                <w:sz w:val="15"/>
              </w:rPr>
            </w:pPr>
            <w:r>
              <w:rPr>
                <w:b/>
                <w:i/>
                <w:spacing w:val="-2"/>
                <w:sz w:val="15"/>
              </w:rPr>
              <w:t>1,120.2</w:t>
            </w:r>
          </w:p>
        </w:tc>
        <w:tc>
          <w:tcPr>
            <w:tcW w:w="769" w:type="dxa"/>
            <w:tcBorders>
              <w:top w:val="single" w:sz="4" w:space="0" w:color="000000"/>
              <w:bottom w:val="single" w:sz="4" w:space="0" w:color="000000"/>
            </w:tcBorders>
          </w:tcPr>
          <w:p>
            <w:pPr>
              <w:pStyle w:val="TableParagraph"/>
              <w:spacing w:before="10"/>
              <w:jc w:val="left"/>
              <w:rPr>
                <w:b/>
                <w:sz w:val="14"/>
              </w:rPr>
            </w:pPr>
          </w:p>
          <w:p>
            <w:pPr>
              <w:pStyle w:val="TableParagraph"/>
              <w:ind w:right="8"/>
              <w:rPr>
                <w:b/>
                <w:i/>
                <w:sz w:val="15"/>
              </w:rPr>
            </w:pPr>
            <w:r>
              <w:rPr>
                <w:b/>
                <w:i/>
                <w:spacing w:val="-2"/>
                <w:sz w:val="15"/>
              </w:rPr>
              <w:t>13,646.7</w:t>
            </w:r>
          </w:p>
        </w:tc>
        <w:tc>
          <w:tcPr>
            <w:tcW w:w="558" w:type="dxa"/>
            <w:tcBorders>
              <w:top w:val="single" w:sz="4" w:space="0" w:color="000000"/>
              <w:bottom w:val="single" w:sz="4" w:space="0" w:color="000000"/>
            </w:tcBorders>
          </w:tcPr>
          <w:p>
            <w:pPr>
              <w:pStyle w:val="TableParagraph"/>
              <w:spacing w:before="10"/>
              <w:jc w:val="left"/>
              <w:rPr>
                <w:b/>
                <w:sz w:val="14"/>
              </w:rPr>
            </w:pPr>
          </w:p>
          <w:p>
            <w:pPr>
              <w:pStyle w:val="TableParagraph"/>
              <w:ind w:right="24"/>
              <w:rPr>
                <w:b/>
                <w:i/>
                <w:sz w:val="15"/>
              </w:rPr>
            </w:pPr>
            <w:r>
              <w:rPr>
                <w:b/>
                <w:i/>
                <w:spacing w:val="-2"/>
                <w:sz w:val="15"/>
              </w:rPr>
              <w:t>34,447.9</w:t>
            </w:r>
          </w:p>
        </w:tc>
      </w:tr>
      <w:tr>
        <w:trPr>
          <w:trHeight w:val="690" w:hRule="atLeast"/>
        </w:trPr>
        <w:tc>
          <w:tcPr>
            <w:tcW w:w="1293" w:type="dxa"/>
            <w:tcBorders>
              <w:top w:val="single" w:sz="4" w:space="0" w:color="000000"/>
              <w:bottom w:val="single" w:sz="4" w:space="0" w:color="000000"/>
            </w:tcBorders>
          </w:tcPr>
          <w:p>
            <w:pPr>
              <w:pStyle w:val="TableParagraph"/>
              <w:spacing w:line="237" w:lineRule="auto"/>
              <w:ind w:left="26" w:right="198"/>
              <w:jc w:val="both"/>
              <w:rPr>
                <w:sz w:val="15"/>
              </w:rPr>
            </w:pPr>
            <w:r>
              <w:rPr>
                <w:sz w:val="15"/>
              </w:rPr>
              <w:t>Immediate</w:t>
            </w:r>
            <w:r>
              <w:rPr>
                <w:spacing w:val="-10"/>
                <w:sz w:val="15"/>
              </w:rPr>
              <w:t> </w:t>
            </w:r>
            <w:r>
              <w:rPr>
                <w:sz w:val="15"/>
              </w:rPr>
              <w:t>Office</w:t>
            </w:r>
            <w:r>
              <w:rPr>
                <w:spacing w:val="40"/>
                <w:sz w:val="15"/>
              </w:rPr>
              <w:t> </w:t>
            </w:r>
            <w:r>
              <w:rPr>
                <w:sz w:val="15"/>
              </w:rPr>
              <w:t>of</w:t>
            </w:r>
            <w:r>
              <w:rPr>
                <w:spacing w:val="-10"/>
                <w:sz w:val="15"/>
              </w:rPr>
              <w:t> </w:t>
            </w:r>
            <w:r>
              <w:rPr>
                <w:sz w:val="15"/>
              </w:rPr>
              <w:t>the</w:t>
            </w:r>
            <w:r>
              <w:rPr>
                <w:spacing w:val="-9"/>
                <w:sz w:val="15"/>
              </w:rPr>
              <w:t> </w:t>
            </w:r>
            <w:r>
              <w:rPr>
                <w:sz w:val="15"/>
              </w:rPr>
              <w:t>Prosecutor/</w:t>
            </w:r>
            <w:r>
              <w:rPr>
                <w:spacing w:val="40"/>
                <w:sz w:val="15"/>
              </w:rPr>
              <w:t> </w:t>
            </w:r>
            <w:r>
              <w:rPr>
                <w:sz w:val="15"/>
              </w:rPr>
              <w:t>Legal</w:t>
            </w:r>
            <w:r>
              <w:rPr>
                <w:spacing w:val="-5"/>
                <w:sz w:val="15"/>
              </w:rPr>
              <w:t> </w:t>
            </w:r>
            <w:r>
              <w:rPr>
                <w:sz w:val="15"/>
              </w:rPr>
              <w:t>Advisory</w:t>
            </w:r>
          </w:p>
          <w:p>
            <w:pPr>
              <w:pStyle w:val="TableParagraph"/>
              <w:spacing w:line="156" w:lineRule="exact" w:before="2"/>
              <w:ind w:left="26"/>
              <w:jc w:val="left"/>
              <w:rPr>
                <w:sz w:val="15"/>
              </w:rPr>
            </w:pPr>
            <w:r>
              <w:rPr>
                <w:spacing w:val="-2"/>
                <w:sz w:val="15"/>
              </w:rPr>
              <w:t>Section</w:t>
            </w:r>
          </w:p>
        </w:tc>
        <w:tc>
          <w:tcPr>
            <w:tcW w:w="648" w:type="dxa"/>
            <w:tcBorders>
              <w:top w:val="single" w:sz="4" w:space="0" w:color="000000"/>
              <w:bottom w:val="single" w:sz="4" w:space="0" w:color="000000"/>
            </w:tcBorders>
          </w:tcPr>
          <w:p>
            <w:pPr>
              <w:pStyle w:val="TableParagraph"/>
              <w:spacing w:before="2"/>
              <w:jc w:val="left"/>
              <w:rPr>
                <w:b/>
                <w:sz w:val="22"/>
              </w:rPr>
            </w:pPr>
          </w:p>
          <w:p>
            <w:pPr>
              <w:pStyle w:val="TableParagraph"/>
              <w:ind w:right="59"/>
              <w:rPr>
                <w:sz w:val="15"/>
              </w:rPr>
            </w:pPr>
            <w:r>
              <w:rPr>
                <w:w w:val="100"/>
                <w:sz w:val="15"/>
              </w:rPr>
              <w:t>-</w:t>
            </w:r>
          </w:p>
        </w:tc>
        <w:tc>
          <w:tcPr>
            <w:tcW w:w="646" w:type="dxa"/>
            <w:tcBorders>
              <w:top w:val="single" w:sz="4" w:space="0" w:color="000000"/>
              <w:bottom w:val="single" w:sz="4" w:space="0" w:color="000000"/>
            </w:tcBorders>
          </w:tcPr>
          <w:p>
            <w:pPr>
              <w:pStyle w:val="TableParagraph"/>
              <w:spacing w:before="2"/>
              <w:jc w:val="left"/>
              <w:rPr>
                <w:b/>
                <w:sz w:val="22"/>
              </w:rPr>
            </w:pPr>
          </w:p>
          <w:p>
            <w:pPr>
              <w:pStyle w:val="TableParagraph"/>
              <w:ind w:right="59"/>
              <w:rPr>
                <w:sz w:val="15"/>
              </w:rPr>
            </w:pPr>
            <w:r>
              <w:rPr>
                <w:w w:val="100"/>
                <w:sz w:val="15"/>
              </w:rPr>
              <w:t>-</w:t>
            </w:r>
          </w:p>
        </w:tc>
        <w:tc>
          <w:tcPr>
            <w:tcW w:w="647" w:type="dxa"/>
            <w:tcBorders>
              <w:top w:val="single" w:sz="4" w:space="0" w:color="000000"/>
              <w:bottom w:val="single" w:sz="4" w:space="0" w:color="000000"/>
            </w:tcBorders>
          </w:tcPr>
          <w:p>
            <w:pPr>
              <w:pStyle w:val="TableParagraph"/>
              <w:spacing w:before="2"/>
              <w:jc w:val="left"/>
              <w:rPr>
                <w:b/>
                <w:sz w:val="22"/>
              </w:rPr>
            </w:pPr>
          </w:p>
          <w:p>
            <w:pPr>
              <w:pStyle w:val="TableParagraph"/>
              <w:ind w:right="59"/>
              <w:rPr>
                <w:sz w:val="15"/>
              </w:rPr>
            </w:pPr>
            <w:r>
              <w:rPr>
                <w:spacing w:val="-5"/>
                <w:sz w:val="15"/>
              </w:rPr>
              <w:t>6.2</w:t>
            </w:r>
          </w:p>
        </w:tc>
        <w:tc>
          <w:tcPr>
            <w:tcW w:w="646" w:type="dxa"/>
            <w:tcBorders>
              <w:top w:val="single" w:sz="4" w:space="0" w:color="000000"/>
              <w:bottom w:val="single" w:sz="4" w:space="0" w:color="000000"/>
            </w:tcBorders>
          </w:tcPr>
          <w:p>
            <w:pPr>
              <w:pStyle w:val="TableParagraph"/>
              <w:spacing w:before="2"/>
              <w:jc w:val="left"/>
              <w:rPr>
                <w:b/>
                <w:sz w:val="22"/>
              </w:rPr>
            </w:pPr>
          </w:p>
          <w:p>
            <w:pPr>
              <w:pStyle w:val="TableParagraph"/>
              <w:ind w:right="61"/>
              <w:rPr>
                <w:sz w:val="15"/>
              </w:rPr>
            </w:pPr>
            <w:r>
              <w:rPr>
                <w:w w:val="100"/>
                <w:sz w:val="15"/>
              </w:rPr>
              <w:t>-</w:t>
            </w:r>
          </w:p>
        </w:tc>
        <w:tc>
          <w:tcPr>
            <w:tcW w:w="647" w:type="dxa"/>
            <w:tcBorders>
              <w:top w:val="single" w:sz="4" w:space="0" w:color="000000"/>
              <w:bottom w:val="single" w:sz="4" w:space="0" w:color="000000"/>
            </w:tcBorders>
          </w:tcPr>
          <w:p>
            <w:pPr>
              <w:pStyle w:val="TableParagraph"/>
              <w:spacing w:before="2"/>
              <w:jc w:val="left"/>
              <w:rPr>
                <w:b/>
                <w:sz w:val="22"/>
              </w:rPr>
            </w:pPr>
          </w:p>
          <w:p>
            <w:pPr>
              <w:pStyle w:val="TableParagraph"/>
              <w:ind w:right="62"/>
              <w:rPr>
                <w:sz w:val="15"/>
              </w:rPr>
            </w:pPr>
            <w:r>
              <w:rPr>
                <w:w w:val="100"/>
                <w:sz w:val="15"/>
              </w:rPr>
              <w:t>-</w:t>
            </w:r>
          </w:p>
        </w:tc>
        <w:tc>
          <w:tcPr>
            <w:tcW w:w="648" w:type="dxa"/>
            <w:tcBorders>
              <w:top w:val="single" w:sz="4" w:space="0" w:color="000000"/>
              <w:bottom w:val="single" w:sz="4" w:space="0" w:color="000000"/>
            </w:tcBorders>
          </w:tcPr>
          <w:p>
            <w:pPr>
              <w:pStyle w:val="TableParagraph"/>
              <w:spacing w:before="2"/>
              <w:jc w:val="left"/>
              <w:rPr>
                <w:b/>
                <w:sz w:val="22"/>
              </w:rPr>
            </w:pPr>
          </w:p>
          <w:p>
            <w:pPr>
              <w:pStyle w:val="TableParagraph"/>
              <w:ind w:right="62"/>
              <w:rPr>
                <w:sz w:val="15"/>
              </w:rPr>
            </w:pPr>
            <w:r>
              <w:rPr>
                <w:w w:val="100"/>
                <w:sz w:val="15"/>
              </w:rPr>
              <w:t>-</w:t>
            </w:r>
          </w:p>
        </w:tc>
        <w:tc>
          <w:tcPr>
            <w:tcW w:w="646" w:type="dxa"/>
            <w:tcBorders>
              <w:top w:val="single" w:sz="4" w:space="0" w:color="000000"/>
              <w:bottom w:val="single" w:sz="4" w:space="0" w:color="000000"/>
            </w:tcBorders>
          </w:tcPr>
          <w:p>
            <w:pPr>
              <w:pStyle w:val="TableParagraph"/>
              <w:spacing w:before="2"/>
              <w:jc w:val="left"/>
              <w:rPr>
                <w:b/>
                <w:sz w:val="22"/>
              </w:rPr>
            </w:pPr>
          </w:p>
          <w:p>
            <w:pPr>
              <w:pStyle w:val="TableParagraph"/>
              <w:ind w:right="62"/>
              <w:rPr>
                <w:sz w:val="15"/>
              </w:rPr>
            </w:pPr>
            <w:r>
              <w:rPr>
                <w:w w:val="100"/>
                <w:sz w:val="15"/>
              </w:rPr>
              <w:t>-</w:t>
            </w:r>
          </w:p>
        </w:tc>
        <w:tc>
          <w:tcPr>
            <w:tcW w:w="646" w:type="dxa"/>
            <w:tcBorders>
              <w:top w:val="single" w:sz="4" w:space="0" w:color="000000"/>
              <w:bottom w:val="single" w:sz="4" w:space="0" w:color="000000"/>
            </w:tcBorders>
          </w:tcPr>
          <w:p>
            <w:pPr>
              <w:pStyle w:val="TableParagraph"/>
              <w:spacing w:before="2"/>
              <w:jc w:val="left"/>
              <w:rPr>
                <w:b/>
                <w:sz w:val="22"/>
              </w:rPr>
            </w:pPr>
          </w:p>
          <w:p>
            <w:pPr>
              <w:pStyle w:val="TableParagraph"/>
              <w:ind w:right="61"/>
              <w:rPr>
                <w:sz w:val="15"/>
              </w:rPr>
            </w:pPr>
            <w:r>
              <w:rPr>
                <w:spacing w:val="-5"/>
                <w:sz w:val="15"/>
              </w:rPr>
              <w:t>1.2</w:t>
            </w:r>
          </w:p>
        </w:tc>
        <w:tc>
          <w:tcPr>
            <w:tcW w:w="645" w:type="dxa"/>
            <w:tcBorders>
              <w:top w:val="single" w:sz="4" w:space="0" w:color="000000"/>
              <w:bottom w:val="single" w:sz="4" w:space="0" w:color="000000"/>
            </w:tcBorders>
          </w:tcPr>
          <w:p>
            <w:pPr>
              <w:pStyle w:val="TableParagraph"/>
              <w:spacing w:before="2"/>
              <w:jc w:val="left"/>
              <w:rPr>
                <w:b/>
                <w:sz w:val="22"/>
              </w:rPr>
            </w:pPr>
          </w:p>
          <w:p>
            <w:pPr>
              <w:pStyle w:val="TableParagraph"/>
              <w:ind w:right="62"/>
              <w:rPr>
                <w:sz w:val="15"/>
              </w:rPr>
            </w:pPr>
            <w:r>
              <w:rPr>
                <w:w w:val="100"/>
                <w:sz w:val="15"/>
              </w:rPr>
              <w:t>-</w:t>
            </w:r>
          </w:p>
        </w:tc>
        <w:tc>
          <w:tcPr>
            <w:tcW w:w="646" w:type="dxa"/>
            <w:tcBorders>
              <w:top w:val="single" w:sz="4" w:space="0" w:color="000000"/>
              <w:bottom w:val="single" w:sz="4" w:space="0" w:color="000000"/>
            </w:tcBorders>
          </w:tcPr>
          <w:p>
            <w:pPr>
              <w:pStyle w:val="TableParagraph"/>
              <w:spacing w:before="2"/>
              <w:jc w:val="left"/>
              <w:rPr>
                <w:b/>
                <w:sz w:val="22"/>
              </w:rPr>
            </w:pPr>
          </w:p>
          <w:p>
            <w:pPr>
              <w:pStyle w:val="TableParagraph"/>
              <w:ind w:right="62"/>
              <w:rPr>
                <w:sz w:val="15"/>
              </w:rPr>
            </w:pPr>
            <w:r>
              <w:rPr>
                <w:w w:val="100"/>
                <w:sz w:val="15"/>
              </w:rPr>
              <w:t>-</w:t>
            </w:r>
          </w:p>
        </w:tc>
        <w:tc>
          <w:tcPr>
            <w:tcW w:w="611" w:type="dxa"/>
            <w:tcBorders>
              <w:top w:val="single" w:sz="4" w:space="0" w:color="000000"/>
              <w:bottom w:val="single" w:sz="4" w:space="0" w:color="000000"/>
            </w:tcBorders>
          </w:tcPr>
          <w:p>
            <w:pPr>
              <w:pStyle w:val="TableParagraph"/>
              <w:spacing w:before="2"/>
              <w:jc w:val="left"/>
              <w:rPr>
                <w:b/>
                <w:sz w:val="22"/>
              </w:rPr>
            </w:pPr>
          </w:p>
          <w:p>
            <w:pPr>
              <w:pStyle w:val="TableParagraph"/>
              <w:ind w:right="27"/>
              <w:rPr>
                <w:sz w:val="15"/>
              </w:rPr>
            </w:pPr>
            <w:r>
              <w:rPr>
                <w:w w:val="100"/>
                <w:sz w:val="15"/>
              </w:rPr>
              <w:t>-</w:t>
            </w:r>
          </w:p>
        </w:tc>
        <w:tc>
          <w:tcPr>
            <w:tcW w:w="769" w:type="dxa"/>
            <w:tcBorders>
              <w:top w:val="single" w:sz="4" w:space="0" w:color="000000"/>
              <w:bottom w:val="single" w:sz="4" w:space="0" w:color="000000"/>
            </w:tcBorders>
          </w:tcPr>
          <w:p>
            <w:pPr>
              <w:pStyle w:val="TableParagraph"/>
              <w:spacing w:before="2"/>
              <w:jc w:val="left"/>
              <w:rPr>
                <w:b/>
                <w:sz w:val="22"/>
              </w:rPr>
            </w:pPr>
          </w:p>
          <w:p>
            <w:pPr>
              <w:pStyle w:val="TableParagraph"/>
              <w:ind w:right="9"/>
              <w:rPr>
                <w:sz w:val="15"/>
              </w:rPr>
            </w:pPr>
            <w:r>
              <w:rPr>
                <w:w w:val="100"/>
                <w:sz w:val="15"/>
              </w:rPr>
              <w:t>-</w:t>
            </w:r>
          </w:p>
        </w:tc>
        <w:tc>
          <w:tcPr>
            <w:tcW w:w="558" w:type="dxa"/>
            <w:tcBorders>
              <w:top w:val="single" w:sz="4" w:space="0" w:color="000000"/>
              <w:bottom w:val="single" w:sz="4" w:space="0" w:color="000000"/>
            </w:tcBorders>
          </w:tcPr>
          <w:p>
            <w:pPr>
              <w:pStyle w:val="TableParagraph"/>
              <w:spacing w:before="2"/>
              <w:jc w:val="left"/>
              <w:rPr>
                <w:b/>
                <w:sz w:val="22"/>
              </w:rPr>
            </w:pPr>
          </w:p>
          <w:p>
            <w:pPr>
              <w:pStyle w:val="TableParagraph"/>
              <w:ind w:right="23"/>
              <w:rPr>
                <w:sz w:val="15"/>
              </w:rPr>
            </w:pPr>
            <w:r>
              <w:rPr>
                <w:spacing w:val="-5"/>
                <w:sz w:val="15"/>
              </w:rPr>
              <w:t>7.4</w:t>
            </w:r>
          </w:p>
        </w:tc>
      </w:tr>
      <w:tr>
        <w:trPr>
          <w:trHeight w:val="321" w:hRule="atLeast"/>
        </w:trPr>
        <w:tc>
          <w:tcPr>
            <w:tcW w:w="1293" w:type="dxa"/>
            <w:tcBorders>
              <w:top w:val="single" w:sz="4" w:space="0" w:color="000000"/>
              <w:bottom w:val="single" w:sz="4" w:space="0" w:color="000000"/>
            </w:tcBorders>
          </w:tcPr>
          <w:p>
            <w:pPr>
              <w:pStyle w:val="TableParagraph"/>
              <w:spacing w:before="71"/>
              <w:ind w:left="26"/>
              <w:jc w:val="left"/>
              <w:rPr>
                <w:sz w:val="15"/>
              </w:rPr>
            </w:pPr>
            <w:r>
              <w:rPr>
                <w:sz w:val="15"/>
              </w:rPr>
              <w:t>Services</w:t>
            </w:r>
            <w:r>
              <w:rPr>
                <w:spacing w:val="-7"/>
                <w:sz w:val="15"/>
              </w:rPr>
              <w:t> </w:t>
            </w:r>
            <w:r>
              <w:rPr>
                <w:spacing w:val="-2"/>
                <w:sz w:val="15"/>
              </w:rPr>
              <w:t>Section</w:t>
            </w:r>
          </w:p>
        </w:tc>
        <w:tc>
          <w:tcPr>
            <w:tcW w:w="648" w:type="dxa"/>
            <w:tcBorders>
              <w:top w:val="single" w:sz="4" w:space="0" w:color="000000"/>
              <w:bottom w:val="single" w:sz="4" w:space="0" w:color="000000"/>
            </w:tcBorders>
          </w:tcPr>
          <w:p>
            <w:pPr>
              <w:pStyle w:val="TableParagraph"/>
              <w:spacing w:before="71"/>
              <w:ind w:right="59"/>
              <w:rPr>
                <w:sz w:val="15"/>
              </w:rPr>
            </w:pPr>
            <w:r>
              <w:rPr>
                <w:w w:val="100"/>
                <w:sz w:val="15"/>
              </w:rPr>
              <w:t>-</w:t>
            </w:r>
          </w:p>
        </w:tc>
        <w:tc>
          <w:tcPr>
            <w:tcW w:w="646" w:type="dxa"/>
            <w:tcBorders>
              <w:top w:val="single" w:sz="4" w:space="0" w:color="000000"/>
              <w:bottom w:val="single" w:sz="4" w:space="0" w:color="000000"/>
            </w:tcBorders>
          </w:tcPr>
          <w:p>
            <w:pPr>
              <w:pStyle w:val="TableParagraph"/>
              <w:spacing w:before="71"/>
              <w:ind w:right="59"/>
              <w:rPr>
                <w:sz w:val="15"/>
              </w:rPr>
            </w:pPr>
            <w:r>
              <w:rPr>
                <w:w w:val="100"/>
                <w:sz w:val="15"/>
              </w:rPr>
              <w:t>-</w:t>
            </w:r>
          </w:p>
        </w:tc>
        <w:tc>
          <w:tcPr>
            <w:tcW w:w="647" w:type="dxa"/>
            <w:tcBorders>
              <w:top w:val="single" w:sz="4" w:space="0" w:color="000000"/>
              <w:bottom w:val="single" w:sz="4" w:space="0" w:color="000000"/>
            </w:tcBorders>
          </w:tcPr>
          <w:p>
            <w:pPr>
              <w:pStyle w:val="TableParagraph"/>
              <w:spacing w:before="71"/>
              <w:ind w:right="60"/>
              <w:rPr>
                <w:sz w:val="15"/>
              </w:rPr>
            </w:pPr>
            <w:r>
              <w:rPr>
                <w:spacing w:val="-2"/>
                <w:sz w:val="15"/>
              </w:rPr>
              <w:t>364.5</w:t>
            </w:r>
          </w:p>
        </w:tc>
        <w:tc>
          <w:tcPr>
            <w:tcW w:w="646" w:type="dxa"/>
            <w:tcBorders>
              <w:top w:val="single" w:sz="4" w:space="0" w:color="000000"/>
              <w:bottom w:val="single" w:sz="4" w:space="0" w:color="000000"/>
            </w:tcBorders>
          </w:tcPr>
          <w:p>
            <w:pPr>
              <w:pStyle w:val="TableParagraph"/>
              <w:spacing w:before="71"/>
              <w:ind w:right="60"/>
              <w:rPr>
                <w:sz w:val="15"/>
              </w:rPr>
            </w:pPr>
            <w:r>
              <w:rPr>
                <w:spacing w:val="-2"/>
                <w:sz w:val="15"/>
              </w:rPr>
              <w:t>685.0</w:t>
            </w:r>
          </w:p>
        </w:tc>
        <w:tc>
          <w:tcPr>
            <w:tcW w:w="647" w:type="dxa"/>
            <w:tcBorders>
              <w:top w:val="single" w:sz="4" w:space="0" w:color="000000"/>
              <w:bottom w:val="single" w:sz="4" w:space="0" w:color="000000"/>
            </w:tcBorders>
          </w:tcPr>
          <w:p>
            <w:pPr>
              <w:pStyle w:val="TableParagraph"/>
              <w:spacing w:before="71"/>
              <w:ind w:right="61"/>
              <w:rPr>
                <w:sz w:val="15"/>
              </w:rPr>
            </w:pPr>
            <w:r>
              <w:rPr>
                <w:spacing w:val="-4"/>
                <w:sz w:val="15"/>
              </w:rPr>
              <w:t>15.3</w:t>
            </w:r>
          </w:p>
        </w:tc>
        <w:tc>
          <w:tcPr>
            <w:tcW w:w="648" w:type="dxa"/>
            <w:tcBorders>
              <w:top w:val="single" w:sz="4" w:space="0" w:color="000000"/>
              <w:bottom w:val="single" w:sz="4" w:space="0" w:color="000000"/>
            </w:tcBorders>
          </w:tcPr>
          <w:p>
            <w:pPr>
              <w:pStyle w:val="TableParagraph"/>
              <w:spacing w:before="71"/>
              <w:ind w:right="61"/>
              <w:rPr>
                <w:sz w:val="15"/>
              </w:rPr>
            </w:pPr>
            <w:r>
              <w:rPr>
                <w:spacing w:val="-2"/>
                <w:sz w:val="15"/>
              </w:rPr>
              <w:t>154.7</w:t>
            </w:r>
          </w:p>
        </w:tc>
        <w:tc>
          <w:tcPr>
            <w:tcW w:w="646" w:type="dxa"/>
            <w:tcBorders>
              <w:top w:val="single" w:sz="4" w:space="0" w:color="000000"/>
              <w:bottom w:val="single" w:sz="4" w:space="0" w:color="000000"/>
            </w:tcBorders>
          </w:tcPr>
          <w:p>
            <w:pPr>
              <w:pStyle w:val="TableParagraph"/>
              <w:spacing w:before="71"/>
              <w:ind w:right="61"/>
              <w:rPr>
                <w:sz w:val="15"/>
              </w:rPr>
            </w:pPr>
            <w:r>
              <w:rPr>
                <w:spacing w:val="-2"/>
                <w:sz w:val="15"/>
              </w:rPr>
              <w:t>136.0</w:t>
            </w:r>
          </w:p>
        </w:tc>
        <w:tc>
          <w:tcPr>
            <w:tcW w:w="646" w:type="dxa"/>
            <w:tcBorders>
              <w:top w:val="single" w:sz="4" w:space="0" w:color="000000"/>
              <w:bottom w:val="single" w:sz="4" w:space="0" w:color="000000"/>
            </w:tcBorders>
          </w:tcPr>
          <w:p>
            <w:pPr>
              <w:pStyle w:val="TableParagraph"/>
              <w:spacing w:before="71"/>
              <w:ind w:right="62"/>
              <w:rPr>
                <w:sz w:val="15"/>
              </w:rPr>
            </w:pPr>
            <w:r>
              <w:rPr>
                <w:w w:val="100"/>
                <w:sz w:val="15"/>
              </w:rPr>
              <w:t>-</w:t>
            </w:r>
          </w:p>
        </w:tc>
        <w:tc>
          <w:tcPr>
            <w:tcW w:w="645" w:type="dxa"/>
            <w:tcBorders>
              <w:top w:val="single" w:sz="4" w:space="0" w:color="000000"/>
              <w:bottom w:val="single" w:sz="4" w:space="0" w:color="000000"/>
            </w:tcBorders>
          </w:tcPr>
          <w:p>
            <w:pPr>
              <w:pStyle w:val="TableParagraph"/>
              <w:spacing w:before="71"/>
              <w:ind w:right="61"/>
              <w:rPr>
                <w:sz w:val="15"/>
              </w:rPr>
            </w:pPr>
            <w:r>
              <w:rPr>
                <w:spacing w:val="-2"/>
                <w:sz w:val="15"/>
              </w:rPr>
              <w:t>260.2</w:t>
            </w:r>
          </w:p>
        </w:tc>
        <w:tc>
          <w:tcPr>
            <w:tcW w:w="646" w:type="dxa"/>
            <w:tcBorders>
              <w:top w:val="single" w:sz="4" w:space="0" w:color="000000"/>
              <w:bottom w:val="single" w:sz="4" w:space="0" w:color="000000"/>
            </w:tcBorders>
          </w:tcPr>
          <w:p>
            <w:pPr>
              <w:pStyle w:val="TableParagraph"/>
              <w:spacing w:before="71"/>
              <w:ind w:right="61"/>
              <w:rPr>
                <w:sz w:val="15"/>
              </w:rPr>
            </w:pPr>
            <w:r>
              <w:rPr>
                <w:spacing w:val="-2"/>
                <w:sz w:val="15"/>
              </w:rPr>
              <w:t>109.3</w:t>
            </w:r>
          </w:p>
        </w:tc>
        <w:tc>
          <w:tcPr>
            <w:tcW w:w="611" w:type="dxa"/>
            <w:tcBorders>
              <w:top w:val="single" w:sz="4" w:space="0" w:color="000000"/>
              <w:bottom w:val="single" w:sz="4" w:space="0" w:color="000000"/>
            </w:tcBorders>
          </w:tcPr>
          <w:p>
            <w:pPr>
              <w:pStyle w:val="TableParagraph"/>
              <w:spacing w:before="71"/>
              <w:ind w:right="26"/>
              <w:rPr>
                <w:sz w:val="15"/>
              </w:rPr>
            </w:pPr>
            <w:r>
              <w:rPr>
                <w:spacing w:val="-4"/>
                <w:sz w:val="15"/>
              </w:rPr>
              <w:t>31.7</w:t>
            </w:r>
          </w:p>
        </w:tc>
        <w:tc>
          <w:tcPr>
            <w:tcW w:w="769" w:type="dxa"/>
            <w:tcBorders>
              <w:top w:val="single" w:sz="4" w:space="0" w:color="000000"/>
              <w:bottom w:val="single" w:sz="4" w:space="0" w:color="000000"/>
            </w:tcBorders>
          </w:tcPr>
          <w:p>
            <w:pPr>
              <w:pStyle w:val="TableParagraph"/>
              <w:spacing w:before="71"/>
              <w:ind w:right="8"/>
              <w:rPr>
                <w:sz w:val="15"/>
              </w:rPr>
            </w:pPr>
            <w:r>
              <w:rPr>
                <w:spacing w:val="-2"/>
                <w:sz w:val="15"/>
              </w:rPr>
              <w:t>1,742.4</w:t>
            </w:r>
          </w:p>
        </w:tc>
        <w:tc>
          <w:tcPr>
            <w:tcW w:w="558" w:type="dxa"/>
            <w:tcBorders>
              <w:top w:val="single" w:sz="4" w:space="0" w:color="000000"/>
              <w:bottom w:val="single" w:sz="4" w:space="0" w:color="000000"/>
            </w:tcBorders>
          </w:tcPr>
          <w:p>
            <w:pPr>
              <w:pStyle w:val="TableParagraph"/>
              <w:spacing w:before="71"/>
              <w:ind w:right="24"/>
              <w:rPr>
                <w:sz w:val="15"/>
              </w:rPr>
            </w:pPr>
            <w:r>
              <w:rPr>
                <w:spacing w:val="-2"/>
                <w:sz w:val="15"/>
              </w:rPr>
              <w:t>3,499.0</w:t>
            </w:r>
          </w:p>
        </w:tc>
      </w:tr>
      <w:tr>
        <w:trPr>
          <w:trHeight w:val="863" w:hRule="atLeast"/>
        </w:trPr>
        <w:tc>
          <w:tcPr>
            <w:tcW w:w="1293" w:type="dxa"/>
            <w:tcBorders>
              <w:top w:val="single" w:sz="4" w:space="0" w:color="000000"/>
              <w:bottom w:val="single" w:sz="4" w:space="0" w:color="000000"/>
            </w:tcBorders>
          </w:tcPr>
          <w:p>
            <w:pPr>
              <w:pStyle w:val="TableParagraph"/>
              <w:ind w:left="26" w:right="311"/>
              <w:jc w:val="left"/>
              <w:rPr>
                <w:sz w:val="15"/>
              </w:rPr>
            </w:pPr>
            <w:r>
              <w:rPr>
                <w:spacing w:val="-2"/>
                <w:sz w:val="15"/>
              </w:rPr>
              <w:t>Information,</w:t>
            </w:r>
            <w:r>
              <w:rPr>
                <w:spacing w:val="40"/>
                <w:sz w:val="15"/>
              </w:rPr>
              <w:t> </w:t>
            </w:r>
            <w:r>
              <w:rPr>
                <w:sz w:val="15"/>
              </w:rPr>
              <w:t>Knowledge</w:t>
            </w:r>
            <w:r>
              <w:rPr>
                <w:spacing w:val="-10"/>
                <w:sz w:val="15"/>
              </w:rPr>
              <w:t> </w:t>
            </w:r>
            <w:r>
              <w:rPr>
                <w:sz w:val="15"/>
              </w:rPr>
              <w:t>and</w:t>
            </w:r>
            <w:r>
              <w:rPr>
                <w:spacing w:val="40"/>
                <w:sz w:val="15"/>
              </w:rPr>
              <w:t> </w:t>
            </w:r>
            <w:r>
              <w:rPr>
                <w:spacing w:val="-2"/>
                <w:sz w:val="15"/>
              </w:rPr>
              <w:t>Evidence</w:t>
            </w:r>
            <w:r>
              <w:rPr>
                <w:spacing w:val="40"/>
                <w:sz w:val="15"/>
              </w:rPr>
              <w:t> </w:t>
            </w:r>
            <w:r>
              <w:rPr>
                <w:spacing w:val="-2"/>
                <w:sz w:val="15"/>
              </w:rPr>
              <w:t>Management</w:t>
            </w:r>
          </w:p>
          <w:p>
            <w:pPr>
              <w:pStyle w:val="TableParagraph"/>
              <w:spacing w:line="155" w:lineRule="exact"/>
              <w:ind w:left="26"/>
              <w:jc w:val="left"/>
              <w:rPr>
                <w:sz w:val="15"/>
              </w:rPr>
            </w:pPr>
            <w:r>
              <w:rPr>
                <w:spacing w:val="-2"/>
                <w:sz w:val="15"/>
              </w:rPr>
              <w:t>Section</w:t>
            </w:r>
          </w:p>
        </w:tc>
        <w:tc>
          <w:tcPr>
            <w:tcW w:w="648" w:type="dxa"/>
            <w:tcBorders>
              <w:top w:val="single" w:sz="4" w:space="0" w:color="000000"/>
              <w:bottom w:val="single" w:sz="4" w:space="0" w:color="000000"/>
            </w:tcBorders>
          </w:tcPr>
          <w:p>
            <w:pPr>
              <w:pStyle w:val="TableParagraph"/>
              <w:jc w:val="left"/>
              <w:rPr>
                <w:b/>
                <w:sz w:val="16"/>
              </w:rPr>
            </w:pPr>
          </w:p>
          <w:p>
            <w:pPr>
              <w:pStyle w:val="TableParagraph"/>
              <w:spacing w:before="8"/>
              <w:jc w:val="left"/>
              <w:rPr>
                <w:b/>
                <w:sz w:val="13"/>
              </w:rPr>
            </w:pPr>
          </w:p>
          <w:p>
            <w:pPr>
              <w:pStyle w:val="TableParagraph"/>
              <w:ind w:right="59"/>
              <w:rPr>
                <w:sz w:val="15"/>
              </w:rPr>
            </w:pPr>
            <w:r>
              <w:rPr>
                <w:w w:val="100"/>
                <w:sz w:val="15"/>
              </w:rPr>
              <w:t>-</w:t>
            </w:r>
          </w:p>
        </w:tc>
        <w:tc>
          <w:tcPr>
            <w:tcW w:w="646" w:type="dxa"/>
            <w:tcBorders>
              <w:top w:val="single" w:sz="4" w:space="0" w:color="000000"/>
              <w:bottom w:val="single" w:sz="4" w:space="0" w:color="000000"/>
            </w:tcBorders>
          </w:tcPr>
          <w:p>
            <w:pPr>
              <w:pStyle w:val="TableParagraph"/>
              <w:jc w:val="left"/>
              <w:rPr>
                <w:b/>
                <w:sz w:val="16"/>
              </w:rPr>
            </w:pPr>
          </w:p>
          <w:p>
            <w:pPr>
              <w:pStyle w:val="TableParagraph"/>
              <w:spacing w:before="8"/>
              <w:jc w:val="left"/>
              <w:rPr>
                <w:b/>
                <w:sz w:val="13"/>
              </w:rPr>
            </w:pPr>
          </w:p>
          <w:p>
            <w:pPr>
              <w:pStyle w:val="TableParagraph"/>
              <w:ind w:right="59"/>
              <w:rPr>
                <w:sz w:val="15"/>
              </w:rPr>
            </w:pPr>
            <w:r>
              <w:rPr>
                <w:w w:val="100"/>
                <w:sz w:val="15"/>
              </w:rPr>
              <w:t>-</w:t>
            </w:r>
          </w:p>
        </w:tc>
        <w:tc>
          <w:tcPr>
            <w:tcW w:w="647" w:type="dxa"/>
            <w:tcBorders>
              <w:top w:val="single" w:sz="4" w:space="0" w:color="000000"/>
              <w:bottom w:val="single" w:sz="4" w:space="0" w:color="000000"/>
            </w:tcBorders>
          </w:tcPr>
          <w:p>
            <w:pPr>
              <w:pStyle w:val="TableParagraph"/>
              <w:jc w:val="left"/>
              <w:rPr>
                <w:b/>
                <w:sz w:val="16"/>
              </w:rPr>
            </w:pPr>
          </w:p>
          <w:p>
            <w:pPr>
              <w:pStyle w:val="TableParagraph"/>
              <w:spacing w:before="8"/>
              <w:jc w:val="left"/>
              <w:rPr>
                <w:b/>
                <w:sz w:val="13"/>
              </w:rPr>
            </w:pPr>
          </w:p>
          <w:p>
            <w:pPr>
              <w:pStyle w:val="TableParagraph"/>
              <w:ind w:right="59"/>
              <w:rPr>
                <w:sz w:val="15"/>
              </w:rPr>
            </w:pPr>
            <w:r>
              <w:rPr>
                <w:spacing w:val="-4"/>
                <w:sz w:val="15"/>
              </w:rPr>
              <w:t>72.6</w:t>
            </w:r>
          </w:p>
        </w:tc>
        <w:tc>
          <w:tcPr>
            <w:tcW w:w="646" w:type="dxa"/>
            <w:tcBorders>
              <w:top w:val="single" w:sz="4" w:space="0" w:color="000000"/>
              <w:bottom w:val="single" w:sz="4" w:space="0" w:color="000000"/>
            </w:tcBorders>
          </w:tcPr>
          <w:p>
            <w:pPr>
              <w:pStyle w:val="TableParagraph"/>
              <w:jc w:val="left"/>
              <w:rPr>
                <w:b/>
                <w:sz w:val="16"/>
              </w:rPr>
            </w:pPr>
          </w:p>
          <w:p>
            <w:pPr>
              <w:pStyle w:val="TableParagraph"/>
              <w:spacing w:before="8"/>
              <w:jc w:val="left"/>
              <w:rPr>
                <w:b/>
                <w:sz w:val="13"/>
              </w:rPr>
            </w:pPr>
          </w:p>
          <w:p>
            <w:pPr>
              <w:pStyle w:val="TableParagraph"/>
              <w:ind w:right="59"/>
              <w:rPr>
                <w:sz w:val="15"/>
              </w:rPr>
            </w:pPr>
            <w:r>
              <w:rPr>
                <w:spacing w:val="-4"/>
                <w:sz w:val="15"/>
              </w:rPr>
              <w:t>35.1</w:t>
            </w:r>
          </w:p>
        </w:tc>
        <w:tc>
          <w:tcPr>
            <w:tcW w:w="647" w:type="dxa"/>
            <w:tcBorders>
              <w:top w:val="single" w:sz="4" w:space="0" w:color="000000"/>
              <w:bottom w:val="single" w:sz="4" w:space="0" w:color="000000"/>
            </w:tcBorders>
          </w:tcPr>
          <w:p>
            <w:pPr>
              <w:pStyle w:val="TableParagraph"/>
              <w:jc w:val="left"/>
              <w:rPr>
                <w:b/>
                <w:sz w:val="16"/>
              </w:rPr>
            </w:pPr>
          </w:p>
          <w:p>
            <w:pPr>
              <w:pStyle w:val="TableParagraph"/>
              <w:spacing w:before="8"/>
              <w:jc w:val="left"/>
              <w:rPr>
                <w:b/>
                <w:sz w:val="13"/>
              </w:rPr>
            </w:pPr>
          </w:p>
          <w:p>
            <w:pPr>
              <w:pStyle w:val="TableParagraph"/>
              <w:ind w:right="62"/>
              <w:rPr>
                <w:sz w:val="15"/>
              </w:rPr>
            </w:pPr>
            <w:r>
              <w:rPr>
                <w:w w:val="100"/>
                <w:sz w:val="15"/>
              </w:rPr>
              <w:t>-</w:t>
            </w:r>
          </w:p>
        </w:tc>
        <w:tc>
          <w:tcPr>
            <w:tcW w:w="648" w:type="dxa"/>
            <w:tcBorders>
              <w:top w:val="single" w:sz="4" w:space="0" w:color="000000"/>
              <w:bottom w:val="single" w:sz="4" w:space="0" w:color="000000"/>
            </w:tcBorders>
          </w:tcPr>
          <w:p>
            <w:pPr>
              <w:pStyle w:val="TableParagraph"/>
              <w:jc w:val="left"/>
              <w:rPr>
                <w:b/>
                <w:sz w:val="16"/>
              </w:rPr>
            </w:pPr>
          </w:p>
          <w:p>
            <w:pPr>
              <w:pStyle w:val="TableParagraph"/>
              <w:spacing w:before="8"/>
              <w:jc w:val="left"/>
              <w:rPr>
                <w:b/>
                <w:sz w:val="13"/>
              </w:rPr>
            </w:pPr>
          </w:p>
          <w:p>
            <w:pPr>
              <w:pStyle w:val="TableParagraph"/>
              <w:ind w:right="61"/>
              <w:rPr>
                <w:sz w:val="15"/>
              </w:rPr>
            </w:pPr>
            <w:r>
              <w:rPr>
                <w:spacing w:val="-4"/>
                <w:sz w:val="15"/>
              </w:rPr>
              <w:t>80.6</w:t>
            </w:r>
          </w:p>
        </w:tc>
        <w:tc>
          <w:tcPr>
            <w:tcW w:w="646" w:type="dxa"/>
            <w:tcBorders>
              <w:top w:val="single" w:sz="4" w:space="0" w:color="000000"/>
              <w:bottom w:val="single" w:sz="4" w:space="0" w:color="000000"/>
            </w:tcBorders>
          </w:tcPr>
          <w:p>
            <w:pPr>
              <w:pStyle w:val="TableParagraph"/>
              <w:jc w:val="left"/>
              <w:rPr>
                <w:b/>
                <w:sz w:val="16"/>
              </w:rPr>
            </w:pPr>
          </w:p>
          <w:p>
            <w:pPr>
              <w:pStyle w:val="TableParagraph"/>
              <w:spacing w:before="8"/>
              <w:jc w:val="left"/>
              <w:rPr>
                <w:b/>
                <w:sz w:val="13"/>
              </w:rPr>
            </w:pPr>
          </w:p>
          <w:p>
            <w:pPr>
              <w:pStyle w:val="TableParagraph"/>
              <w:ind w:right="61"/>
              <w:rPr>
                <w:sz w:val="15"/>
              </w:rPr>
            </w:pPr>
            <w:r>
              <w:rPr>
                <w:spacing w:val="-4"/>
                <w:sz w:val="15"/>
              </w:rPr>
              <w:t>61.0</w:t>
            </w:r>
          </w:p>
        </w:tc>
        <w:tc>
          <w:tcPr>
            <w:tcW w:w="646" w:type="dxa"/>
            <w:tcBorders>
              <w:top w:val="single" w:sz="4" w:space="0" w:color="000000"/>
              <w:bottom w:val="single" w:sz="4" w:space="0" w:color="000000"/>
            </w:tcBorders>
          </w:tcPr>
          <w:p>
            <w:pPr>
              <w:pStyle w:val="TableParagraph"/>
              <w:jc w:val="left"/>
              <w:rPr>
                <w:b/>
                <w:sz w:val="16"/>
              </w:rPr>
            </w:pPr>
          </w:p>
          <w:p>
            <w:pPr>
              <w:pStyle w:val="TableParagraph"/>
              <w:spacing w:before="8"/>
              <w:jc w:val="left"/>
              <w:rPr>
                <w:b/>
                <w:sz w:val="13"/>
              </w:rPr>
            </w:pPr>
          </w:p>
          <w:p>
            <w:pPr>
              <w:pStyle w:val="TableParagraph"/>
              <w:ind w:right="62"/>
              <w:rPr>
                <w:sz w:val="15"/>
              </w:rPr>
            </w:pPr>
            <w:r>
              <w:rPr>
                <w:w w:val="100"/>
                <w:sz w:val="15"/>
              </w:rPr>
              <w:t>-</w:t>
            </w:r>
          </w:p>
        </w:tc>
        <w:tc>
          <w:tcPr>
            <w:tcW w:w="645" w:type="dxa"/>
            <w:tcBorders>
              <w:top w:val="single" w:sz="4" w:space="0" w:color="000000"/>
              <w:bottom w:val="single" w:sz="4" w:space="0" w:color="000000"/>
            </w:tcBorders>
          </w:tcPr>
          <w:p>
            <w:pPr>
              <w:pStyle w:val="TableParagraph"/>
              <w:jc w:val="left"/>
              <w:rPr>
                <w:b/>
                <w:sz w:val="16"/>
              </w:rPr>
            </w:pPr>
          </w:p>
          <w:p>
            <w:pPr>
              <w:pStyle w:val="TableParagraph"/>
              <w:spacing w:before="8"/>
              <w:jc w:val="left"/>
              <w:rPr>
                <w:b/>
                <w:sz w:val="13"/>
              </w:rPr>
            </w:pPr>
          </w:p>
          <w:p>
            <w:pPr>
              <w:pStyle w:val="TableParagraph"/>
              <w:ind w:right="61"/>
              <w:rPr>
                <w:sz w:val="15"/>
              </w:rPr>
            </w:pPr>
            <w:r>
              <w:rPr>
                <w:spacing w:val="-4"/>
                <w:sz w:val="15"/>
              </w:rPr>
              <w:t>77.2</w:t>
            </w:r>
          </w:p>
        </w:tc>
        <w:tc>
          <w:tcPr>
            <w:tcW w:w="646" w:type="dxa"/>
            <w:tcBorders>
              <w:top w:val="single" w:sz="4" w:space="0" w:color="000000"/>
              <w:bottom w:val="single" w:sz="4" w:space="0" w:color="000000"/>
            </w:tcBorders>
          </w:tcPr>
          <w:p>
            <w:pPr>
              <w:pStyle w:val="TableParagraph"/>
              <w:jc w:val="left"/>
              <w:rPr>
                <w:b/>
                <w:sz w:val="16"/>
              </w:rPr>
            </w:pPr>
          </w:p>
          <w:p>
            <w:pPr>
              <w:pStyle w:val="TableParagraph"/>
              <w:spacing w:before="8"/>
              <w:jc w:val="left"/>
              <w:rPr>
                <w:b/>
                <w:sz w:val="13"/>
              </w:rPr>
            </w:pPr>
          </w:p>
          <w:p>
            <w:pPr>
              <w:pStyle w:val="TableParagraph"/>
              <w:ind w:right="62"/>
              <w:rPr>
                <w:sz w:val="15"/>
              </w:rPr>
            </w:pPr>
            <w:r>
              <w:rPr>
                <w:w w:val="100"/>
                <w:sz w:val="15"/>
              </w:rPr>
              <w:t>-</w:t>
            </w:r>
          </w:p>
        </w:tc>
        <w:tc>
          <w:tcPr>
            <w:tcW w:w="611" w:type="dxa"/>
            <w:tcBorders>
              <w:top w:val="single" w:sz="4" w:space="0" w:color="000000"/>
              <w:bottom w:val="single" w:sz="4" w:space="0" w:color="000000"/>
            </w:tcBorders>
          </w:tcPr>
          <w:p>
            <w:pPr>
              <w:pStyle w:val="TableParagraph"/>
              <w:jc w:val="left"/>
              <w:rPr>
                <w:b/>
                <w:sz w:val="16"/>
              </w:rPr>
            </w:pPr>
          </w:p>
          <w:p>
            <w:pPr>
              <w:pStyle w:val="TableParagraph"/>
              <w:spacing w:before="8"/>
              <w:jc w:val="left"/>
              <w:rPr>
                <w:b/>
                <w:sz w:val="13"/>
              </w:rPr>
            </w:pPr>
          </w:p>
          <w:p>
            <w:pPr>
              <w:pStyle w:val="TableParagraph"/>
              <w:ind w:right="26"/>
              <w:rPr>
                <w:sz w:val="15"/>
              </w:rPr>
            </w:pPr>
            <w:r>
              <w:rPr>
                <w:spacing w:val="-5"/>
                <w:sz w:val="15"/>
              </w:rPr>
              <w:t>0.1</w:t>
            </w:r>
          </w:p>
        </w:tc>
        <w:tc>
          <w:tcPr>
            <w:tcW w:w="769" w:type="dxa"/>
            <w:tcBorders>
              <w:top w:val="single" w:sz="4" w:space="0" w:color="000000"/>
              <w:bottom w:val="single" w:sz="4" w:space="0" w:color="000000"/>
            </w:tcBorders>
          </w:tcPr>
          <w:p>
            <w:pPr>
              <w:pStyle w:val="TableParagraph"/>
              <w:jc w:val="left"/>
              <w:rPr>
                <w:b/>
                <w:sz w:val="16"/>
              </w:rPr>
            </w:pPr>
          </w:p>
          <w:p>
            <w:pPr>
              <w:pStyle w:val="TableParagraph"/>
              <w:spacing w:before="8"/>
              <w:jc w:val="left"/>
              <w:rPr>
                <w:b/>
                <w:sz w:val="13"/>
              </w:rPr>
            </w:pPr>
          </w:p>
          <w:p>
            <w:pPr>
              <w:pStyle w:val="TableParagraph"/>
              <w:ind w:right="8"/>
              <w:rPr>
                <w:sz w:val="15"/>
              </w:rPr>
            </w:pPr>
            <w:r>
              <w:rPr>
                <w:spacing w:val="-2"/>
                <w:sz w:val="15"/>
              </w:rPr>
              <w:t>3,004.2</w:t>
            </w:r>
          </w:p>
        </w:tc>
        <w:tc>
          <w:tcPr>
            <w:tcW w:w="558" w:type="dxa"/>
            <w:tcBorders>
              <w:top w:val="single" w:sz="4" w:space="0" w:color="000000"/>
              <w:bottom w:val="single" w:sz="4" w:space="0" w:color="000000"/>
            </w:tcBorders>
          </w:tcPr>
          <w:p>
            <w:pPr>
              <w:pStyle w:val="TableParagraph"/>
              <w:jc w:val="left"/>
              <w:rPr>
                <w:b/>
                <w:sz w:val="16"/>
              </w:rPr>
            </w:pPr>
          </w:p>
          <w:p>
            <w:pPr>
              <w:pStyle w:val="TableParagraph"/>
              <w:spacing w:before="8"/>
              <w:jc w:val="left"/>
              <w:rPr>
                <w:b/>
                <w:sz w:val="13"/>
              </w:rPr>
            </w:pPr>
          </w:p>
          <w:p>
            <w:pPr>
              <w:pStyle w:val="TableParagraph"/>
              <w:ind w:right="24"/>
              <w:rPr>
                <w:sz w:val="15"/>
              </w:rPr>
            </w:pPr>
            <w:r>
              <w:rPr>
                <w:spacing w:val="-2"/>
                <w:sz w:val="15"/>
              </w:rPr>
              <w:t>3,330.8</w:t>
            </w:r>
          </w:p>
        </w:tc>
      </w:tr>
      <w:tr>
        <w:trPr>
          <w:trHeight w:val="321" w:hRule="atLeast"/>
        </w:trPr>
        <w:tc>
          <w:tcPr>
            <w:tcW w:w="1293" w:type="dxa"/>
            <w:tcBorders>
              <w:top w:val="single" w:sz="4" w:space="0" w:color="000000"/>
              <w:bottom w:val="single" w:sz="4" w:space="0" w:color="000000"/>
            </w:tcBorders>
          </w:tcPr>
          <w:p>
            <w:pPr>
              <w:pStyle w:val="TableParagraph"/>
              <w:spacing w:before="71"/>
              <w:ind w:left="26"/>
              <w:jc w:val="left"/>
              <w:rPr>
                <w:i/>
                <w:sz w:val="15"/>
              </w:rPr>
            </w:pPr>
            <w:r>
              <w:rPr>
                <w:i/>
                <w:sz w:val="15"/>
              </w:rPr>
              <w:t>The</w:t>
            </w:r>
            <w:r>
              <w:rPr>
                <w:i/>
                <w:spacing w:val="-4"/>
                <w:sz w:val="15"/>
              </w:rPr>
              <w:t> </w:t>
            </w:r>
            <w:r>
              <w:rPr>
                <w:i/>
                <w:spacing w:val="-2"/>
                <w:sz w:val="15"/>
              </w:rPr>
              <w:t>Prosecutor</w:t>
            </w:r>
          </w:p>
        </w:tc>
        <w:tc>
          <w:tcPr>
            <w:tcW w:w="648" w:type="dxa"/>
            <w:tcBorders>
              <w:top w:val="single" w:sz="4" w:space="0" w:color="000000"/>
              <w:bottom w:val="single" w:sz="4" w:space="0" w:color="000000"/>
            </w:tcBorders>
          </w:tcPr>
          <w:p>
            <w:pPr>
              <w:pStyle w:val="TableParagraph"/>
              <w:spacing w:before="71"/>
              <w:ind w:right="59"/>
              <w:rPr>
                <w:i/>
                <w:sz w:val="15"/>
              </w:rPr>
            </w:pPr>
            <w:r>
              <w:rPr>
                <w:i/>
                <w:w w:val="100"/>
                <w:sz w:val="15"/>
              </w:rPr>
              <w:t>-</w:t>
            </w:r>
          </w:p>
        </w:tc>
        <w:tc>
          <w:tcPr>
            <w:tcW w:w="646" w:type="dxa"/>
            <w:tcBorders>
              <w:top w:val="single" w:sz="4" w:space="0" w:color="000000"/>
              <w:bottom w:val="single" w:sz="4" w:space="0" w:color="000000"/>
            </w:tcBorders>
          </w:tcPr>
          <w:p>
            <w:pPr>
              <w:pStyle w:val="TableParagraph"/>
              <w:spacing w:before="71"/>
              <w:ind w:right="59"/>
              <w:rPr>
                <w:i/>
                <w:sz w:val="15"/>
              </w:rPr>
            </w:pPr>
            <w:r>
              <w:rPr>
                <w:i/>
                <w:w w:val="100"/>
                <w:sz w:val="15"/>
              </w:rPr>
              <w:t>-</w:t>
            </w:r>
          </w:p>
        </w:tc>
        <w:tc>
          <w:tcPr>
            <w:tcW w:w="647" w:type="dxa"/>
            <w:tcBorders>
              <w:top w:val="single" w:sz="4" w:space="0" w:color="000000"/>
              <w:bottom w:val="single" w:sz="4" w:space="0" w:color="000000"/>
            </w:tcBorders>
          </w:tcPr>
          <w:p>
            <w:pPr>
              <w:pStyle w:val="TableParagraph"/>
              <w:spacing w:before="71"/>
              <w:ind w:right="60"/>
              <w:rPr>
                <w:i/>
                <w:sz w:val="15"/>
              </w:rPr>
            </w:pPr>
            <w:r>
              <w:rPr>
                <w:i/>
                <w:spacing w:val="-2"/>
                <w:sz w:val="15"/>
              </w:rPr>
              <w:t>443.3</w:t>
            </w:r>
          </w:p>
        </w:tc>
        <w:tc>
          <w:tcPr>
            <w:tcW w:w="646" w:type="dxa"/>
            <w:tcBorders>
              <w:top w:val="single" w:sz="4" w:space="0" w:color="000000"/>
              <w:bottom w:val="single" w:sz="4" w:space="0" w:color="000000"/>
            </w:tcBorders>
          </w:tcPr>
          <w:p>
            <w:pPr>
              <w:pStyle w:val="TableParagraph"/>
              <w:spacing w:before="71"/>
              <w:ind w:right="60"/>
              <w:rPr>
                <w:i/>
                <w:sz w:val="15"/>
              </w:rPr>
            </w:pPr>
            <w:r>
              <w:rPr>
                <w:i/>
                <w:spacing w:val="-2"/>
                <w:sz w:val="15"/>
              </w:rPr>
              <w:t>720.0</w:t>
            </w:r>
          </w:p>
        </w:tc>
        <w:tc>
          <w:tcPr>
            <w:tcW w:w="647" w:type="dxa"/>
            <w:tcBorders>
              <w:top w:val="single" w:sz="4" w:space="0" w:color="000000"/>
              <w:bottom w:val="single" w:sz="4" w:space="0" w:color="000000"/>
            </w:tcBorders>
          </w:tcPr>
          <w:p>
            <w:pPr>
              <w:pStyle w:val="TableParagraph"/>
              <w:spacing w:before="71"/>
              <w:ind w:right="61"/>
              <w:rPr>
                <w:i/>
                <w:sz w:val="15"/>
              </w:rPr>
            </w:pPr>
            <w:r>
              <w:rPr>
                <w:i/>
                <w:spacing w:val="-4"/>
                <w:sz w:val="15"/>
              </w:rPr>
              <w:t>15.3</w:t>
            </w:r>
          </w:p>
        </w:tc>
        <w:tc>
          <w:tcPr>
            <w:tcW w:w="648" w:type="dxa"/>
            <w:tcBorders>
              <w:top w:val="single" w:sz="4" w:space="0" w:color="000000"/>
              <w:bottom w:val="single" w:sz="4" w:space="0" w:color="000000"/>
            </w:tcBorders>
          </w:tcPr>
          <w:p>
            <w:pPr>
              <w:pStyle w:val="TableParagraph"/>
              <w:spacing w:before="71"/>
              <w:ind w:right="61"/>
              <w:rPr>
                <w:i/>
                <w:sz w:val="15"/>
              </w:rPr>
            </w:pPr>
            <w:r>
              <w:rPr>
                <w:i/>
                <w:spacing w:val="-2"/>
                <w:sz w:val="15"/>
              </w:rPr>
              <w:t>235.3</w:t>
            </w:r>
          </w:p>
        </w:tc>
        <w:tc>
          <w:tcPr>
            <w:tcW w:w="646" w:type="dxa"/>
            <w:tcBorders>
              <w:top w:val="single" w:sz="4" w:space="0" w:color="000000"/>
              <w:bottom w:val="single" w:sz="4" w:space="0" w:color="000000"/>
            </w:tcBorders>
          </w:tcPr>
          <w:p>
            <w:pPr>
              <w:pStyle w:val="TableParagraph"/>
              <w:spacing w:before="71"/>
              <w:ind w:right="61"/>
              <w:rPr>
                <w:i/>
                <w:sz w:val="15"/>
              </w:rPr>
            </w:pPr>
            <w:r>
              <w:rPr>
                <w:i/>
                <w:spacing w:val="-2"/>
                <w:sz w:val="15"/>
              </w:rPr>
              <w:t>197.1</w:t>
            </w:r>
          </w:p>
        </w:tc>
        <w:tc>
          <w:tcPr>
            <w:tcW w:w="646" w:type="dxa"/>
            <w:tcBorders>
              <w:top w:val="single" w:sz="4" w:space="0" w:color="000000"/>
              <w:bottom w:val="single" w:sz="4" w:space="0" w:color="000000"/>
            </w:tcBorders>
          </w:tcPr>
          <w:p>
            <w:pPr>
              <w:pStyle w:val="TableParagraph"/>
              <w:spacing w:before="71"/>
              <w:ind w:right="61"/>
              <w:rPr>
                <w:i/>
                <w:sz w:val="15"/>
              </w:rPr>
            </w:pPr>
            <w:r>
              <w:rPr>
                <w:i/>
                <w:spacing w:val="-5"/>
                <w:sz w:val="15"/>
              </w:rPr>
              <w:t>1.2</w:t>
            </w:r>
          </w:p>
        </w:tc>
        <w:tc>
          <w:tcPr>
            <w:tcW w:w="645" w:type="dxa"/>
            <w:tcBorders>
              <w:top w:val="single" w:sz="4" w:space="0" w:color="000000"/>
              <w:bottom w:val="single" w:sz="4" w:space="0" w:color="000000"/>
            </w:tcBorders>
          </w:tcPr>
          <w:p>
            <w:pPr>
              <w:pStyle w:val="TableParagraph"/>
              <w:spacing w:before="71"/>
              <w:ind w:right="61"/>
              <w:rPr>
                <w:i/>
                <w:sz w:val="15"/>
              </w:rPr>
            </w:pPr>
            <w:r>
              <w:rPr>
                <w:i/>
                <w:spacing w:val="-2"/>
                <w:sz w:val="15"/>
              </w:rPr>
              <w:t>337.4</w:t>
            </w:r>
          </w:p>
        </w:tc>
        <w:tc>
          <w:tcPr>
            <w:tcW w:w="646" w:type="dxa"/>
            <w:tcBorders>
              <w:top w:val="single" w:sz="4" w:space="0" w:color="000000"/>
              <w:bottom w:val="single" w:sz="4" w:space="0" w:color="000000"/>
            </w:tcBorders>
          </w:tcPr>
          <w:p>
            <w:pPr>
              <w:pStyle w:val="TableParagraph"/>
              <w:spacing w:before="71"/>
              <w:ind w:right="61"/>
              <w:rPr>
                <w:i/>
                <w:sz w:val="15"/>
              </w:rPr>
            </w:pPr>
            <w:r>
              <w:rPr>
                <w:i/>
                <w:spacing w:val="-2"/>
                <w:sz w:val="15"/>
              </w:rPr>
              <w:t>109.3</w:t>
            </w:r>
          </w:p>
        </w:tc>
        <w:tc>
          <w:tcPr>
            <w:tcW w:w="611" w:type="dxa"/>
            <w:tcBorders>
              <w:top w:val="single" w:sz="4" w:space="0" w:color="000000"/>
              <w:bottom w:val="single" w:sz="4" w:space="0" w:color="000000"/>
            </w:tcBorders>
          </w:tcPr>
          <w:p>
            <w:pPr>
              <w:pStyle w:val="TableParagraph"/>
              <w:spacing w:before="71"/>
              <w:ind w:right="26"/>
              <w:rPr>
                <w:i/>
                <w:sz w:val="15"/>
              </w:rPr>
            </w:pPr>
            <w:r>
              <w:rPr>
                <w:i/>
                <w:spacing w:val="-4"/>
                <w:sz w:val="15"/>
              </w:rPr>
              <w:t>31.7</w:t>
            </w:r>
          </w:p>
        </w:tc>
        <w:tc>
          <w:tcPr>
            <w:tcW w:w="769" w:type="dxa"/>
            <w:tcBorders>
              <w:top w:val="single" w:sz="4" w:space="0" w:color="000000"/>
              <w:bottom w:val="single" w:sz="4" w:space="0" w:color="000000"/>
            </w:tcBorders>
          </w:tcPr>
          <w:p>
            <w:pPr>
              <w:pStyle w:val="TableParagraph"/>
              <w:spacing w:before="71"/>
              <w:ind w:right="8"/>
              <w:rPr>
                <w:i/>
                <w:sz w:val="15"/>
              </w:rPr>
            </w:pPr>
            <w:r>
              <w:rPr>
                <w:i/>
                <w:spacing w:val="-2"/>
                <w:sz w:val="15"/>
              </w:rPr>
              <w:t>4,746.6</w:t>
            </w:r>
          </w:p>
        </w:tc>
        <w:tc>
          <w:tcPr>
            <w:tcW w:w="558" w:type="dxa"/>
            <w:tcBorders>
              <w:top w:val="single" w:sz="4" w:space="0" w:color="000000"/>
              <w:bottom w:val="single" w:sz="4" w:space="0" w:color="000000"/>
            </w:tcBorders>
          </w:tcPr>
          <w:p>
            <w:pPr>
              <w:pStyle w:val="TableParagraph"/>
              <w:spacing w:before="71"/>
              <w:ind w:right="24"/>
              <w:rPr>
                <w:i/>
                <w:sz w:val="15"/>
              </w:rPr>
            </w:pPr>
            <w:r>
              <w:rPr>
                <w:i/>
                <w:spacing w:val="-2"/>
                <w:sz w:val="15"/>
              </w:rPr>
              <w:t>6,837.2</w:t>
            </w:r>
          </w:p>
        </w:tc>
      </w:tr>
      <w:tr>
        <w:trPr>
          <w:trHeight w:val="690" w:hRule="atLeast"/>
        </w:trPr>
        <w:tc>
          <w:tcPr>
            <w:tcW w:w="1293" w:type="dxa"/>
            <w:tcBorders>
              <w:top w:val="single" w:sz="4" w:space="0" w:color="000000"/>
              <w:bottom w:val="single" w:sz="4" w:space="0" w:color="000000"/>
            </w:tcBorders>
          </w:tcPr>
          <w:p>
            <w:pPr>
              <w:pStyle w:val="TableParagraph"/>
              <w:ind w:left="26" w:right="102"/>
              <w:jc w:val="left"/>
              <w:rPr>
                <w:i/>
                <w:sz w:val="15"/>
              </w:rPr>
            </w:pPr>
            <w:r>
              <w:rPr>
                <w:i/>
                <w:spacing w:val="-2"/>
                <w:sz w:val="15"/>
              </w:rPr>
              <w:t>Jurisdiction,</w:t>
            </w:r>
            <w:r>
              <w:rPr>
                <w:i/>
                <w:spacing w:val="40"/>
                <w:sz w:val="15"/>
              </w:rPr>
              <w:t> </w:t>
            </w:r>
            <w:r>
              <w:rPr>
                <w:i/>
                <w:spacing w:val="-2"/>
                <w:sz w:val="15"/>
              </w:rPr>
              <w:t>Complementarity</w:t>
            </w:r>
            <w:r>
              <w:rPr>
                <w:i/>
                <w:spacing w:val="40"/>
                <w:sz w:val="15"/>
              </w:rPr>
              <w:t> </w:t>
            </w:r>
            <w:r>
              <w:rPr>
                <w:i/>
                <w:sz w:val="15"/>
              </w:rPr>
              <w:t>and</w:t>
            </w:r>
            <w:r>
              <w:rPr>
                <w:i/>
                <w:spacing w:val="-4"/>
                <w:sz w:val="15"/>
              </w:rPr>
              <w:t> </w:t>
            </w:r>
            <w:r>
              <w:rPr>
                <w:i/>
                <w:spacing w:val="-2"/>
                <w:sz w:val="15"/>
              </w:rPr>
              <w:t>Cooperation</w:t>
            </w:r>
          </w:p>
          <w:p>
            <w:pPr>
              <w:pStyle w:val="TableParagraph"/>
              <w:spacing w:line="156" w:lineRule="exact"/>
              <w:ind w:left="26"/>
              <w:jc w:val="left"/>
              <w:rPr>
                <w:i/>
                <w:sz w:val="15"/>
              </w:rPr>
            </w:pPr>
            <w:r>
              <w:rPr>
                <w:i/>
                <w:spacing w:val="-2"/>
                <w:sz w:val="15"/>
              </w:rPr>
              <w:t>Division</w:t>
            </w:r>
          </w:p>
        </w:tc>
        <w:tc>
          <w:tcPr>
            <w:tcW w:w="648" w:type="dxa"/>
            <w:tcBorders>
              <w:top w:val="single" w:sz="4" w:space="0" w:color="000000"/>
              <w:bottom w:val="single" w:sz="4" w:space="0" w:color="000000"/>
            </w:tcBorders>
          </w:tcPr>
          <w:p>
            <w:pPr>
              <w:pStyle w:val="TableParagraph"/>
              <w:spacing w:before="2"/>
              <w:jc w:val="left"/>
              <w:rPr>
                <w:b/>
                <w:sz w:val="22"/>
              </w:rPr>
            </w:pPr>
          </w:p>
          <w:p>
            <w:pPr>
              <w:pStyle w:val="TableParagraph"/>
              <w:ind w:right="59"/>
              <w:rPr>
                <w:i/>
                <w:sz w:val="15"/>
              </w:rPr>
            </w:pPr>
            <w:r>
              <w:rPr>
                <w:i/>
                <w:w w:val="100"/>
                <w:sz w:val="15"/>
              </w:rPr>
              <w:t>-</w:t>
            </w:r>
          </w:p>
        </w:tc>
        <w:tc>
          <w:tcPr>
            <w:tcW w:w="646" w:type="dxa"/>
            <w:tcBorders>
              <w:top w:val="single" w:sz="4" w:space="0" w:color="000000"/>
              <w:bottom w:val="single" w:sz="4" w:space="0" w:color="000000"/>
            </w:tcBorders>
          </w:tcPr>
          <w:p>
            <w:pPr>
              <w:pStyle w:val="TableParagraph"/>
              <w:spacing w:before="2"/>
              <w:jc w:val="left"/>
              <w:rPr>
                <w:b/>
                <w:sz w:val="22"/>
              </w:rPr>
            </w:pPr>
          </w:p>
          <w:p>
            <w:pPr>
              <w:pStyle w:val="TableParagraph"/>
              <w:ind w:right="59"/>
              <w:rPr>
                <w:i/>
                <w:sz w:val="15"/>
              </w:rPr>
            </w:pPr>
            <w:r>
              <w:rPr>
                <w:i/>
                <w:w w:val="100"/>
                <w:sz w:val="15"/>
              </w:rPr>
              <w:t>-</w:t>
            </w:r>
          </w:p>
        </w:tc>
        <w:tc>
          <w:tcPr>
            <w:tcW w:w="647" w:type="dxa"/>
            <w:tcBorders>
              <w:top w:val="single" w:sz="4" w:space="0" w:color="000000"/>
              <w:bottom w:val="single" w:sz="4" w:space="0" w:color="000000"/>
            </w:tcBorders>
          </w:tcPr>
          <w:p>
            <w:pPr>
              <w:pStyle w:val="TableParagraph"/>
              <w:spacing w:before="2"/>
              <w:jc w:val="left"/>
              <w:rPr>
                <w:b/>
                <w:sz w:val="22"/>
              </w:rPr>
            </w:pPr>
          </w:p>
          <w:p>
            <w:pPr>
              <w:pStyle w:val="TableParagraph"/>
              <w:ind w:right="59"/>
              <w:rPr>
                <w:i/>
                <w:sz w:val="15"/>
              </w:rPr>
            </w:pPr>
            <w:r>
              <w:rPr>
                <w:i/>
                <w:spacing w:val="-4"/>
                <w:sz w:val="15"/>
              </w:rPr>
              <w:t>34.5</w:t>
            </w:r>
          </w:p>
        </w:tc>
        <w:tc>
          <w:tcPr>
            <w:tcW w:w="646" w:type="dxa"/>
            <w:tcBorders>
              <w:top w:val="single" w:sz="4" w:space="0" w:color="000000"/>
              <w:bottom w:val="single" w:sz="4" w:space="0" w:color="000000"/>
            </w:tcBorders>
          </w:tcPr>
          <w:p>
            <w:pPr>
              <w:pStyle w:val="TableParagraph"/>
              <w:spacing w:before="2"/>
              <w:jc w:val="left"/>
              <w:rPr>
                <w:b/>
                <w:sz w:val="22"/>
              </w:rPr>
            </w:pPr>
          </w:p>
          <w:p>
            <w:pPr>
              <w:pStyle w:val="TableParagraph"/>
              <w:ind w:right="59"/>
              <w:rPr>
                <w:i/>
                <w:sz w:val="15"/>
              </w:rPr>
            </w:pPr>
            <w:r>
              <w:rPr>
                <w:i/>
                <w:spacing w:val="-4"/>
                <w:sz w:val="15"/>
              </w:rPr>
              <w:t>10.6</w:t>
            </w:r>
          </w:p>
        </w:tc>
        <w:tc>
          <w:tcPr>
            <w:tcW w:w="647" w:type="dxa"/>
            <w:tcBorders>
              <w:top w:val="single" w:sz="4" w:space="0" w:color="000000"/>
              <w:bottom w:val="single" w:sz="4" w:space="0" w:color="000000"/>
            </w:tcBorders>
          </w:tcPr>
          <w:p>
            <w:pPr>
              <w:pStyle w:val="TableParagraph"/>
              <w:spacing w:before="2"/>
              <w:jc w:val="left"/>
              <w:rPr>
                <w:b/>
                <w:sz w:val="22"/>
              </w:rPr>
            </w:pPr>
          </w:p>
          <w:p>
            <w:pPr>
              <w:pStyle w:val="TableParagraph"/>
              <w:ind w:right="62"/>
              <w:rPr>
                <w:i/>
                <w:sz w:val="15"/>
              </w:rPr>
            </w:pPr>
            <w:r>
              <w:rPr>
                <w:i/>
                <w:w w:val="100"/>
                <w:sz w:val="15"/>
              </w:rPr>
              <w:t>-</w:t>
            </w:r>
          </w:p>
        </w:tc>
        <w:tc>
          <w:tcPr>
            <w:tcW w:w="648" w:type="dxa"/>
            <w:tcBorders>
              <w:top w:val="single" w:sz="4" w:space="0" w:color="000000"/>
              <w:bottom w:val="single" w:sz="4" w:space="0" w:color="000000"/>
            </w:tcBorders>
          </w:tcPr>
          <w:p>
            <w:pPr>
              <w:pStyle w:val="TableParagraph"/>
              <w:spacing w:before="2"/>
              <w:jc w:val="left"/>
              <w:rPr>
                <w:b/>
                <w:sz w:val="22"/>
              </w:rPr>
            </w:pPr>
          </w:p>
          <w:p>
            <w:pPr>
              <w:pStyle w:val="TableParagraph"/>
              <w:ind w:right="61"/>
              <w:rPr>
                <w:i/>
                <w:sz w:val="15"/>
              </w:rPr>
            </w:pPr>
            <w:r>
              <w:rPr>
                <w:i/>
                <w:spacing w:val="-5"/>
                <w:sz w:val="15"/>
              </w:rPr>
              <w:t>2.0</w:t>
            </w:r>
          </w:p>
        </w:tc>
        <w:tc>
          <w:tcPr>
            <w:tcW w:w="646" w:type="dxa"/>
            <w:tcBorders>
              <w:top w:val="single" w:sz="4" w:space="0" w:color="000000"/>
              <w:bottom w:val="single" w:sz="4" w:space="0" w:color="000000"/>
            </w:tcBorders>
          </w:tcPr>
          <w:p>
            <w:pPr>
              <w:pStyle w:val="TableParagraph"/>
              <w:spacing w:before="2"/>
              <w:jc w:val="left"/>
              <w:rPr>
                <w:b/>
                <w:sz w:val="22"/>
              </w:rPr>
            </w:pPr>
          </w:p>
          <w:p>
            <w:pPr>
              <w:pStyle w:val="TableParagraph"/>
              <w:ind w:right="61"/>
              <w:rPr>
                <w:i/>
                <w:sz w:val="15"/>
              </w:rPr>
            </w:pPr>
            <w:r>
              <w:rPr>
                <w:i/>
                <w:spacing w:val="-5"/>
                <w:sz w:val="15"/>
              </w:rPr>
              <w:t>7.1</w:t>
            </w:r>
          </w:p>
        </w:tc>
        <w:tc>
          <w:tcPr>
            <w:tcW w:w="646" w:type="dxa"/>
            <w:tcBorders>
              <w:top w:val="single" w:sz="4" w:space="0" w:color="000000"/>
              <w:bottom w:val="single" w:sz="4" w:space="0" w:color="000000"/>
            </w:tcBorders>
          </w:tcPr>
          <w:p>
            <w:pPr>
              <w:pStyle w:val="TableParagraph"/>
              <w:spacing w:before="2"/>
              <w:jc w:val="left"/>
              <w:rPr>
                <w:b/>
                <w:sz w:val="22"/>
              </w:rPr>
            </w:pPr>
          </w:p>
          <w:p>
            <w:pPr>
              <w:pStyle w:val="TableParagraph"/>
              <w:ind w:right="61"/>
              <w:rPr>
                <w:i/>
                <w:sz w:val="15"/>
              </w:rPr>
            </w:pPr>
            <w:r>
              <w:rPr>
                <w:i/>
                <w:spacing w:val="-4"/>
                <w:sz w:val="15"/>
              </w:rPr>
              <w:t>11.0</w:t>
            </w:r>
          </w:p>
        </w:tc>
        <w:tc>
          <w:tcPr>
            <w:tcW w:w="645" w:type="dxa"/>
            <w:tcBorders>
              <w:top w:val="single" w:sz="4" w:space="0" w:color="000000"/>
              <w:bottom w:val="single" w:sz="4" w:space="0" w:color="000000"/>
            </w:tcBorders>
          </w:tcPr>
          <w:p>
            <w:pPr>
              <w:pStyle w:val="TableParagraph"/>
              <w:spacing w:before="2"/>
              <w:jc w:val="left"/>
              <w:rPr>
                <w:b/>
                <w:sz w:val="22"/>
              </w:rPr>
            </w:pPr>
          </w:p>
          <w:p>
            <w:pPr>
              <w:pStyle w:val="TableParagraph"/>
              <w:ind w:right="61"/>
              <w:rPr>
                <w:i/>
                <w:sz w:val="15"/>
              </w:rPr>
            </w:pPr>
            <w:r>
              <w:rPr>
                <w:i/>
                <w:spacing w:val="-4"/>
                <w:sz w:val="15"/>
              </w:rPr>
              <w:t>81.6</w:t>
            </w:r>
          </w:p>
        </w:tc>
        <w:tc>
          <w:tcPr>
            <w:tcW w:w="646" w:type="dxa"/>
            <w:tcBorders>
              <w:top w:val="single" w:sz="4" w:space="0" w:color="000000"/>
              <w:bottom w:val="single" w:sz="4" w:space="0" w:color="000000"/>
            </w:tcBorders>
          </w:tcPr>
          <w:p>
            <w:pPr>
              <w:pStyle w:val="TableParagraph"/>
              <w:spacing w:before="2"/>
              <w:jc w:val="left"/>
              <w:rPr>
                <w:b/>
                <w:sz w:val="22"/>
              </w:rPr>
            </w:pPr>
          </w:p>
          <w:p>
            <w:pPr>
              <w:pStyle w:val="TableParagraph"/>
              <w:ind w:right="61"/>
              <w:rPr>
                <w:i/>
                <w:sz w:val="15"/>
              </w:rPr>
            </w:pPr>
            <w:r>
              <w:rPr>
                <w:i/>
                <w:spacing w:val="-2"/>
                <w:sz w:val="15"/>
              </w:rPr>
              <w:t>114.6</w:t>
            </w:r>
          </w:p>
        </w:tc>
        <w:tc>
          <w:tcPr>
            <w:tcW w:w="611" w:type="dxa"/>
            <w:tcBorders>
              <w:top w:val="single" w:sz="4" w:space="0" w:color="000000"/>
              <w:bottom w:val="single" w:sz="4" w:space="0" w:color="000000"/>
            </w:tcBorders>
          </w:tcPr>
          <w:p>
            <w:pPr>
              <w:pStyle w:val="TableParagraph"/>
              <w:spacing w:before="2"/>
              <w:jc w:val="left"/>
              <w:rPr>
                <w:b/>
                <w:sz w:val="22"/>
              </w:rPr>
            </w:pPr>
          </w:p>
          <w:p>
            <w:pPr>
              <w:pStyle w:val="TableParagraph"/>
              <w:ind w:right="26"/>
              <w:rPr>
                <w:i/>
                <w:sz w:val="15"/>
              </w:rPr>
            </w:pPr>
            <w:r>
              <w:rPr>
                <w:i/>
                <w:spacing w:val="-5"/>
                <w:sz w:val="15"/>
              </w:rPr>
              <w:t>4.8</w:t>
            </w:r>
          </w:p>
        </w:tc>
        <w:tc>
          <w:tcPr>
            <w:tcW w:w="769" w:type="dxa"/>
            <w:tcBorders>
              <w:top w:val="single" w:sz="4" w:space="0" w:color="000000"/>
              <w:bottom w:val="single" w:sz="4" w:space="0" w:color="000000"/>
            </w:tcBorders>
          </w:tcPr>
          <w:p>
            <w:pPr>
              <w:pStyle w:val="TableParagraph"/>
              <w:spacing w:before="2"/>
              <w:jc w:val="left"/>
              <w:rPr>
                <w:b/>
                <w:sz w:val="22"/>
              </w:rPr>
            </w:pPr>
          </w:p>
          <w:p>
            <w:pPr>
              <w:pStyle w:val="TableParagraph"/>
              <w:ind w:right="8"/>
              <w:rPr>
                <w:i/>
                <w:sz w:val="15"/>
              </w:rPr>
            </w:pPr>
            <w:r>
              <w:rPr>
                <w:i/>
                <w:spacing w:val="-2"/>
                <w:sz w:val="15"/>
              </w:rPr>
              <w:t>2,248.5</w:t>
            </w:r>
          </w:p>
        </w:tc>
        <w:tc>
          <w:tcPr>
            <w:tcW w:w="558" w:type="dxa"/>
            <w:tcBorders>
              <w:top w:val="single" w:sz="4" w:space="0" w:color="000000"/>
              <w:bottom w:val="single" w:sz="4" w:space="0" w:color="000000"/>
            </w:tcBorders>
          </w:tcPr>
          <w:p>
            <w:pPr>
              <w:pStyle w:val="TableParagraph"/>
              <w:spacing w:before="2"/>
              <w:jc w:val="left"/>
              <w:rPr>
                <w:b/>
                <w:sz w:val="22"/>
              </w:rPr>
            </w:pPr>
          </w:p>
          <w:p>
            <w:pPr>
              <w:pStyle w:val="TableParagraph"/>
              <w:ind w:right="24"/>
              <w:rPr>
                <w:i/>
                <w:sz w:val="15"/>
              </w:rPr>
            </w:pPr>
            <w:r>
              <w:rPr>
                <w:i/>
                <w:spacing w:val="-2"/>
                <w:sz w:val="15"/>
              </w:rPr>
              <w:t>2,514.7</w:t>
            </w:r>
          </w:p>
        </w:tc>
      </w:tr>
      <w:tr>
        <w:trPr>
          <w:trHeight w:val="345" w:hRule="atLeast"/>
        </w:trPr>
        <w:tc>
          <w:tcPr>
            <w:tcW w:w="1293" w:type="dxa"/>
            <w:tcBorders>
              <w:top w:val="single" w:sz="4" w:space="0" w:color="000000"/>
              <w:bottom w:val="single" w:sz="4" w:space="0" w:color="000000"/>
            </w:tcBorders>
          </w:tcPr>
          <w:p>
            <w:pPr>
              <w:pStyle w:val="TableParagraph"/>
              <w:spacing w:line="169" w:lineRule="exact"/>
              <w:ind w:left="26"/>
              <w:jc w:val="left"/>
              <w:rPr>
                <w:i/>
                <w:sz w:val="15"/>
              </w:rPr>
            </w:pPr>
            <w:r>
              <w:rPr>
                <w:i/>
                <w:spacing w:val="-2"/>
                <w:sz w:val="15"/>
              </w:rPr>
              <w:t>Investigation</w:t>
            </w:r>
          </w:p>
          <w:p>
            <w:pPr>
              <w:pStyle w:val="TableParagraph"/>
              <w:spacing w:line="156" w:lineRule="exact"/>
              <w:ind w:left="26"/>
              <w:jc w:val="left"/>
              <w:rPr>
                <w:i/>
                <w:sz w:val="15"/>
              </w:rPr>
            </w:pPr>
            <w:r>
              <w:rPr>
                <w:i/>
                <w:spacing w:val="-2"/>
                <w:sz w:val="15"/>
              </w:rPr>
              <w:t>Division</w:t>
            </w:r>
          </w:p>
        </w:tc>
        <w:tc>
          <w:tcPr>
            <w:tcW w:w="648" w:type="dxa"/>
            <w:tcBorders>
              <w:top w:val="single" w:sz="4" w:space="0" w:color="000000"/>
              <w:bottom w:val="single" w:sz="4" w:space="0" w:color="000000"/>
            </w:tcBorders>
          </w:tcPr>
          <w:p>
            <w:pPr>
              <w:pStyle w:val="TableParagraph"/>
              <w:spacing w:before="83"/>
              <w:ind w:right="59"/>
              <w:rPr>
                <w:i/>
                <w:sz w:val="15"/>
              </w:rPr>
            </w:pPr>
            <w:r>
              <w:rPr>
                <w:i/>
                <w:w w:val="100"/>
                <w:sz w:val="15"/>
              </w:rPr>
              <w:t>-</w:t>
            </w:r>
          </w:p>
        </w:tc>
        <w:tc>
          <w:tcPr>
            <w:tcW w:w="646" w:type="dxa"/>
            <w:tcBorders>
              <w:top w:val="single" w:sz="4" w:space="0" w:color="000000"/>
              <w:bottom w:val="single" w:sz="4" w:space="0" w:color="000000"/>
            </w:tcBorders>
          </w:tcPr>
          <w:p>
            <w:pPr>
              <w:pStyle w:val="TableParagraph"/>
              <w:spacing w:before="83"/>
              <w:ind w:right="58"/>
              <w:rPr>
                <w:i/>
                <w:sz w:val="15"/>
              </w:rPr>
            </w:pPr>
            <w:r>
              <w:rPr>
                <w:i/>
                <w:spacing w:val="-2"/>
                <w:sz w:val="15"/>
              </w:rPr>
              <w:t>254.3</w:t>
            </w:r>
          </w:p>
        </w:tc>
        <w:tc>
          <w:tcPr>
            <w:tcW w:w="647" w:type="dxa"/>
            <w:tcBorders>
              <w:top w:val="single" w:sz="4" w:space="0" w:color="000000"/>
              <w:bottom w:val="single" w:sz="4" w:space="0" w:color="000000"/>
            </w:tcBorders>
          </w:tcPr>
          <w:p>
            <w:pPr>
              <w:pStyle w:val="TableParagraph"/>
              <w:spacing w:before="83"/>
              <w:ind w:right="60"/>
              <w:rPr>
                <w:i/>
                <w:sz w:val="15"/>
              </w:rPr>
            </w:pPr>
            <w:r>
              <w:rPr>
                <w:i/>
                <w:spacing w:val="-2"/>
                <w:sz w:val="15"/>
              </w:rPr>
              <w:t>1,294.7</w:t>
            </w:r>
          </w:p>
        </w:tc>
        <w:tc>
          <w:tcPr>
            <w:tcW w:w="646" w:type="dxa"/>
            <w:tcBorders>
              <w:top w:val="single" w:sz="4" w:space="0" w:color="000000"/>
              <w:bottom w:val="single" w:sz="4" w:space="0" w:color="000000"/>
            </w:tcBorders>
          </w:tcPr>
          <w:p>
            <w:pPr>
              <w:pStyle w:val="TableParagraph"/>
              <w:spacing w:before="83"/>
              <w:ind w:right="60"/>
              <w:rPr>
                <w:i/>
                <w:sz w:val="15"/>
              </w:rPr>
            </w:pPr>
            <w:r>
              <w:rPr>
                <w:i/>
                <w:spacing w:val="-2"/>
                <w:sz w:val="15"/>
              </w:rPr>
              <w:t>2,340.9</w:t>
            </w:r>
          </w:p>
        </w:tc>
        <w:tc>
          <w:tcPr>
            <w:tcW w:w="647" w:type="dxa"/>
            <w:tcBorders>
              <w:top w:val="single" w:sz="4" w:space="0" w:color="000000"/>
              <w:bottom w:val="single" w:sz="4" w:space="0" w:color="000000"/>
            </w:tcBorders>
          </w:tcPr>
          <w:p>
            <w:pPr>
              <w:pStyle w:val="TableParagraph"/>
              <w:spacing w:before="83"/>
              <w:ind w:right="61"/>
              <w:rPr>
                <w:i/>
                <w:sz w:val="15"/>
              </w:rPr>
            </w:pPr>
            <w:r>
              <w:rPr>
                <w:i/>
                <w:spacing w:val="-5"/>
                <w:sz w:val="15"/>
              </w:rPr>
              <w:t>8.6</w:t>
            </w:r>
          </w:p>
        </w:tc>
        <w:tc>
          <w:tcPr>
            <w:tcW w:w="648" w:type="dxa"/>
            <w:tcBorders>
              <w:top w:val="single" w:sz="4" w:space="0" w:color="000000"/>
              <w:bottom w:val="single" w:sz="4" w:space="0" w:color="000000"/>
            </w:tcBorders>
          </w:tcPr>
          <w:p>
            <w:pPr>
              <w:pStyle w:val="TableParagraph"/>
              <w:spacing w:before="83"/>
              <w:ind w:right="61"/>
              <w:rPr>
                <w:i/>
                <w:sz w:val="15"/>
              </w:rPr>
            </w:pPr>
            <w:r>
              <w:rPr>
                <w:i/>
                <w:spacing w:val="-2"/>
                <w:sz w:val="15"/>
              </w:rPr>
              <w:t>1,221.8</w:t>
            </w:r>
          </w:p>
        </w:tc>
        <w:tc>
          <w:tcPr>
            <w:tcW w:w="646" w:type="dxa"/>
            <w:tcBorders>
              <w:top w:val="single" w:sz="4" w:space="0" w:color="000000"/>
              <w:bottom w:val="single" w:sz="4" w:space="0" w:color="000000"/>
            </w:tcBorders>
          </w:tcPr>
          <w:p>
            <w:pPr>
              <w:pStyle w:val="TableParagraph"/>
              <w:spacing w:before="83"/>
              <w:ind w:right="62"/>
              <w:rPr>
                <w:i/>
                <w:sz w:val="15"/>
              </w:rPr>
            </w:pPr>
            <w:r>
              <w:rPr>
                <w:i/>
                <w:spacing w:val="-2"/>
                <w:sz w:val="15"/>
              </w:rPr>
              <w:t>1,922.4</w:t>
            </w:r>
          </w:p>
        </w:tc>
        <w:tc>
          <w:tcPr>
            <w:tcW w:w="646" w:type="dxa"/>
            <w:tcBorders>
              <w:top w:val="single" w:sz="4" w:space="0" w:color="000000"/>
              <w:bottom w:val="single" w:sz="4" w:space="0" w:color="000000"/>
            </w:tcBorders>
          </w:tcPr>
          <w:p>
            <w:pPr>
              <w:pStyle w:val="TableParagraph"/>
              <w:spacing w:before="83"/>
              <w:ind w:right="62"/>
              <w:rPr>
                <w:i/>
                <w:sz w:val="15"/>
              </w:rPr>
            </w:pPr>
            <w:r>
              <w:rPr>
                <w:i/>
                <w:spacing w:val="-2"/>
                <w:sz w:val="15"/>
              </w:rPr>
              <w:t>1,372.7</w:t>
            </w:r>
          </w:p>
        </w:tc>
        <w:tc>
          <w:tcPr>
            <w:tcW w:w="645" w:type="dxa"/>
            <w:tcBorders>
              <w:top w:val="single" w:sz="4" w:space="0" w:color="000000"/>
              <w:bottom w:val="single" w:sz="4" w:space="0" w:color="000000"/>
            </w:tcBorders>
          </w:tcPr>
          <w:p>
            <w:pPr>
              <w:pStyle w:val="TableParagraph"/>
              <w:spacing w:before="83"/>
              <w:ind w:right="61"/>
              <w:rPr>
                <w:i/>
                <w:sz w:val="15"/>
              </w:rPr>
            </w:pPr>
            <w:r>
              <w:rPr>
                <w:i/>
                <w:spacing w:val="-2"/>
                <w:sz w:val="15"/>
              </w:rPr>
              <w:t>1,893.0</w:t>
            </w:r>
          </w:p>
        </w:tc>
        <w:tc>
          <w:tcPr>
            <w:tcW w:w="646" w:type="dxa"/>
            <w:tcBorders>
              <w:top w:val="single" w:sz="4" w:space="0" w:color="000000"/>
              <w:bottom w:val="single" w:sz="4" w:space="0" w:color="000000"/>
            </w:tcBorders>
          </w:tcPr>
          <w:p>
            <w:pPr>
              <w:pStyle w:val="TableParagraph"/>
              <w:spacing w:before="83"/>
              <w:ind w:right="61"/>
              <w:rPr>
                <w:i/>
                <w:sz w:val="15"/>
              </w:rPr>
            </w:pPr>
            <w:r>
              <w:rPr>
                <w:i/>
                <w:spacing w:val="-2"/>
                <w:sz w:val="15"/>
              </w:rPr>
              <w:t>1,706.5</w:t>
            </w:r>
          </w:p>
        </w:tc>
        <w:tc>
          <w:tcPr>
            <w:tcW w:w="611" w:type="dxa"/>
            <w:tcBorders>
              <w:top w:val="single" w:sz="4" w:space="0" w:color="000000"/>
              <w:bottom w:val="single" w:sz="4" w:space="0" w:color="000000"/>
            </w:tcBorders>
          </w:tcPr>
          <w:p>
            <w:pPr>
              <w:pStyle w:val="TableParagraph"/>
              <w:spacing w:before="83"/>
              <w:ind w:right="27"/>
              <w:rPr>
                <w:i/>
                <w:sz w:val="15"/>
              </w:rPr>
            </w:pPr>
            <w:r>
              <w:rPr>
                <w:i/>
                <w:spacing w:val="-2"/>
                <w:sz w:val="15"/>
              </w:rPr>
              <w:t>845.1</w:t>
            </w:r>
          </w:p>
        </w:tc>
        <w:tc>
          <w:tcPr>
            <w:tcW w:w="769" w:type="dxa"/>
            <w:tcBorders>
              <w:top w:val="single" w:sz="4" w:space="0" w:color="000000"/>
              <w:bottom w:val="single" w:sz="4" w:space="0" w:color="000000"/>
            </w:tcBorders>
          </w:tcPr>
          <w:p>
            <w:pPr>
              <w:pStyle w:val="TableParagraph"/>
              <w:spacing w:before="83"/>
              <w:ind w:right="8"/>
              <w:rPr>
                <w:i/>
                <w:sz w:val="15"/>
              </w:rPr>
            </w:pPr>
            <w:r>
              <w:rPr>
                <w:i/>
                <w:spacing w:val="-2"/>
                <w:sz w:val="15"/>
              </w:rPr>
              <w:t>6,236.2</w:t>
            </w:r>
          </w:p>
        </w:tc>
        <w:tc>
          <w:tcPr>
            <w:tcW w:w="558" w:type="dxa"/>
            <w:tcBorders>
              <w:top w:val="single" w:sz="4" w:space="0" w:color="000000"/>
              <w:bottom w:val="single" w:sz="4" w:space="0" w:color="000000"/>
            </w:tcBorders>
          </w:tcPr>
          <w:p>
            <w:pPr>
              <w:pStyle w:val="TableParagraph"/>
              <w:spacing w:before="83"/>
              <w:ind w:right="24"/>
              <w:rPr>
                <w:i/>
                <w:sz w:val="15"/>
              </w:rPr>
            </w:pPr>
            <w:r>
              <w:rPr>
                <w:i/>
                <w:spacing w:val="-2"/>
                <w:sz w:val="15"/>
              </w:rPr>
              <w:t>19,096.0</w:t>
            </w:r>
          </w:p>
        </w:tc>
      </w:tr>
      <w:tr>
        <w:trPr>
          <w:trHeight w:val="345" w:hRule="atLeast"/>
        </w:trPr>
        <w:tc>
          <w:tcPr>
            <w:tcW w:w="1293" w:type="dxa"/>
            <w:tcBorders>
              <w:top w:val="single" w:sz="4" w:space="0" w:color="000000"/>
              <w:bottom w:val="single" w:sz="4" w:space="0" w:color="000000"/>
            </w:tcBorders>
          </w:tcPr>
          <w:p>
            <w:pPr>
              <w:pStyle w:val="TableParagraph"/>
              <w:spacing w:line="169" w:lineRule="exact"/>
              <w:ind w:left="26"/>
              <w:jc w:val="left"/>
              <w:rPr>
                <w:i/>
                <w:sz w:val="15"/>
              </w:rPr>
            </w:pPr>
            <w:r>
              <w:rPr>
                <w:i/>
                <w:spacing w:val="-2"/>
                <w:sz w:val="15"/>
              </w:rPr>
              <w:t>Prosecution</w:t>
            </w:r>
          </w:p>
          <w:p>
            <w:pPr>
              <w:pStyle w:val="TableParagraph"/>
              <w:spacing w:line="156" w:lineRule="exact"/>
              <w:ind w:left="26"/>
              <w:jc w:val="left"/>
              <w:rPr>
                <w:i/>
                <w:sz w:val="15"/>
              </w:rPr>
            </w:pPr>
            <w:r>
              <w:rPr>
                <w:i/>
                <w:spacing w:val="-2"/>
                <w:sz w:val="15"/>
              </w:rPr>
              <w:t>Division</w:t>
            </w:r>
          </w:p>
        </w:tc>
        <w:tc>
          <w:tcPr>
            <w:tcW w:w="648" w:type="dxa"/>
            <w:tcBorders>
              <w:top w:val="single" w:sz="4" w:space="0" w:color="000000"/>
              <w:bottom w:val="single" w:sz="4" w:space="0" w:color="000000"/>
            </w:tcBorders>
          </w:tcPr>
          <w:p>
            <w:pPr>
              <w:pStyle w:val="TableParagraph"/>
              <w:spacing w:before="83"/>
              <w:ind w:right="59"/>
              <w:rPr>
                <w:i/>
                <w:sz w:val="15"/>
              </w:rPr>
            </w:pPr>
            <w:r>
              <w:rPr>
                <w:i/>
                <w:w w:val="100"/>
                <w:sz w:val="15"/>
              </w:rPr>
              <w:t>-</w:t>
            </w:r>
          </w:p>
        </w:tc>
        <w:tc>
          <w:tcPr>
            <w:tcW w:w="646" w:type="dxa"/>
            <w:tcBorders>
              <w:top w:val="single" w:sz="4" w:space="0" w:color="000000"/>
              <w:bottom w:val="single" w:sz="4" w:space="0" w:color="000000"/>
            </w:tcBorders>
          </w:tcPr>
          <w:p>
            <w:pPr>
              <w:pStyle w:val="TableParagraph"/>
              <w:spacing w:before="83"/>
              <w:ind w:right="59"/>
              <w:rPr>
                <w:i/>
                <w:sz w:val="15"/>
              </w:rPr>
            </w:pPr>
            <w:r>
              <w:rPr>
                <w:i/>
                <w:w w:val="100"/>
                <w:sz w:val="15"/>
              </w:rPr>
              <w:t>-</w:t>
            </w:r>
          </w:p>
        </w:tc>
        <w:tc>
          <w:tcPr>
            <w:tcW w:w="647" w:type="dxa"/>
            <w:tcBorders>
              <w:top w:val="single" w:sz="4" w:space="0" w:color="000000"/>
              <w:bottom w:val="single" w:sz="4" w:space="0" w:color="000000"/>
            </w:tcBorders>
          </w:tcPr>
          <w:p>
            <w:pPr>
              <w:pStyle w:val="TableParagraph"/>
              <w:spacing w:before="83"/>
              <w:ind w:right="60"/>
              <w:rPr>
                <w:i/>
                <w:sz w:val="15"/>
              </w:rPr>
            </w:pPr>
            <w:r>
              <w:rPr>
                <w:i/>
                <w:spacing w:val="-2"/>
                <w:sz w:val="15"/>
              </w:rPr>
              <w:t>1,149.9</w:t>
            </w:r>
          </w:p>
        </w:tc>
        <w:tc>
          <w:tcPr>
            <w:tcW w:w="646" w:type="dxa"/>
            <w:tcBorders>
              <w:top w:val="single" w:sz="4" w:space="0" w:color="000000"/>
              <w:bottom w:val="single" w:sz="4" w:space="0" w:color="000000"/>
            </w:tcBorders>
          </w:tcPr>
          <w:p>
            <w:pPr>
              <w:pStyle w:val="TableParagraph"/>
              <w:spacing w:before="83"/>
              <w:ind w:right="60"/>
              <w:rPr>
                <w:i/>
                <w:sz w:val="15"/>
              </w:rPr>
            </w:pPr>
            <w:r>
              <w:rPr>
                <w:i/>
                <w:spacing w:val="-2"/>
                <w:sz w:val="15"/>
              </w:rPr>
              <w:t>800.8</w:t>
            </w:r>
          </w:p>
        </w:tc>
        <w:tc>
          <w:tcPr>
            <w:tcW w:w="647" w:type="dxa"/>
            <w:tcBorders>
              <w:top w:val="single" w:sz="4" w:space="0" w:color="000000"/>
              <w:bottom w:val="single" w:sz="4" w:space="0" w:color="000000"/>
            </w:tcBorders>
          </w:tcPr>
          <w:p>
            <w:pPr>
              <w:pStyle w:val="TableParagraph"/>
              <w:spacing w:before="83"/>
              <w:ind w:right="62"/>
              <w:rPr>
                <w:i/>
                <w:sz w:val="15"/>
              </w:rPr>
            </w:pPr>
            <w:r>
              <w:rPr>
                <w:i/>
                <w:w w:val="100"/>
                <w:sz w:val="15"/>
              </w:rPr>
              <w:t>-</w:t>
            </w:r>
          </w:p>
        </w:tc>
        <w:tc>
          <w:tcPr>
            <w:tcW w:w="648" w:type="dxa"/>
            <w:tcBorders>
              <w:top w:val="single" w:sz="4" w:space="0" w:color="000000"/>
              <w:bottom w:val="single" w:sz="4" w:space="0" w:color="000000"/>
            </w:tcBorders>
          </w:tcPr>
          <w:p>
            <w:pPr>
              <w:pStyle w:val="TableParagraph"/>
              <w:spacing w:before="83"/>
              <w:ind w:right="61"/>
              <w:rPr>
                <w:i/>
                <w:sz w:val="15"/>
              </w:rPr>
            </w:pPr>
            <w:r>
              <w:rPr>
                <w:i/>
                <w:spacing w:val="-2"/>
                <w:sz w:val="15"/>
              </w:rPr>
              <w:t>837.6</w:t>
            </w:r>
          </w:p>
        </w:tc>
        <w:tc>
          <w:tcPr>
            <w:tcW w:w="646" w:type="dxa"/>
            <w:tcBorders>
              <w:top w:val="single" w:sz="4" w:space="0" w:color="000000"/>
              <w:bottom w:val="single" w:sz="4" w:space="0" w:color="000000"/>
            </w:tcBorders>
          </w:tcPr>
          <w:p>
            <w:pPr>
              <w:pStyle w:val="TableParagraph"/>
              <w:spacing w:before="83"/>
              <w:ind w:right="61"/>
              <w:rPr>
                <w:i/>
                <w:sz w:val="15"/>
              </w:rPr>
            </w:pPr>
            <w:r>
              <w:rPr>
                <w:i/>
                <w:spacing w:val="-2"/>
                <w:sz w:val="15"/>
              </w:rPr>
              <w:t>897.9</w:t>
            </w:r>
          </w:p>
        </w:tc>
        <w:tc>
          <w:tcPr>
            <w:tcW w:w="646" w:type="dxa"/>
            <w:tcBorders>
              <w:top w:val="single" w:sz="4" w:space="0" w:color="000000"/>
              <w:bottom w:val="single" w:sz="4" w:space="0" w:color="000000"/>
            </w:tcBorders>
          </w:tcPr>
          <w:p>
            <w:pPr>
              <w:pStyle w:val="TableParagraph"/>
              <w:spacing w:before="83"/>
              <w:ind w:right="61"/>
              <w:rPr>
                <w:i/>
                <w:sz w:val="15"/>
              </w:rPr>
            </w:pPr>
            <w:r>
              <w:rPr>
                <w:i/>
                <w:spacing w:val="-5"/>
                <w:sz w:val="15"/>
              </w:rPr>
              <w:t>4.1</w:t>
            </w:r>
          </w:p>
        </w:tc>
        <w:tc>
          <w:tcPr>
            <w:tcW w:w="645" w:type="dxa"/>
            <w:tcBorders>
              <w:top w:val="single" w:sz="4" w:space="0" w:color="000000"/>
              <w:bottom w:val="single" w:sz="4" w:space="0" w:color="000000"/>
            </w:tcBorders>
          </w:tcPr>
          <w:p>
            <w:pPr>
              <w:pStyle w:val="TableParagraph"/>
              <w:spacing w:before="83"/>
              <w:ind w:right="61"/>
              <w:rPr>
                <w:i/>
                <w:sz w:val="15"/>
              </w:rPr>
            </w:pPr>
            <w:r>
              <w:rPr>
                <w:i/>
                <w:spacing w:val="-2"/>
                <w:sz w:val="15"/>
              </w:rPr>
              <w:t>610.8</w:t>
            </w:r>
          </w:p>
        </w:tc>
        <w:tc>
          <w:tcPr>
            <w:tcW w:w="646" w:type="dxa"/>
            <w:tcBorders>
              <w:top w:val="single" w:sz="4" w:space="0" w:color="000000"/>
              <w:bottom w:val="single" w:sz="4" w:space="0" w:color="000000"/>
            </w:tcBorders>
          </w:tcPr>
          <w:p>
            <w:pPr>
              <w:pStyle w:val="TableParagraph"/>
              <w:spacing w:before="83"/>
              <w:ind w:right="61"/>
              <w:rPr>
                <w:i/>
                <w:sz w:val="15"/>
              </w:rPr>
            </w:pPr>
            <w:r>
              <w:rPr>
                <w:i/>
                <w:spacing w:val="-2"/>
                <w:sz w:val="15"/>
              </w:rPr>
              <w:t>1,045.1</w:t>
            </w:r>
          </w:p>
        </w:tc>
        <w:tc>
          <w:tcPr>
            <w:tcW w:w="611" w:type="dxa"/>
            <w:tcBorders>
              <w:top w:val="single" w:sz="4" w:space="0" w:color="000000"/>
              <w:bottom w:val="single" w:sz="4" w:space="0" w:color="000000"/>
            </w:tcBorders>
          </w:tcPr>
          <w:p>
            <w:pPr>
              <w:pStyle w:val="TableParagraph"/>
              <w:spacing w:before="83"/>
              <w:ind w:right="27"/>
              <w:rPr>
                <w:i/>
                <w:sz w:val="15"/>
              </w:rPr>
            </w:pPr>
            <w:r>
              <w:rPr>
                <w:i/>
                <w:spacing w:val="-2"/>
                <w:sz w:val="15"/>
              </w:rPr>
              <w:t>238.5</w:t>
            </w:r>
          </w:p>
        </w:tc>
        <w:tc>
          <w:tcPr>
            <w:tcW w:w="769" w:type="dxa"/>
            <w:tcBorders>
              <w:top w:val="single" w:sz="4" w:space="0" w:color="000000"/>
              <w:bottom w:val="single" w:sz="4" w:space="0" w:color="000000"/>
            </w:tcBorders>
          </w:tcPr>
          <w:p>
            <w:pPr>
              <w:pStyle w:val="TableParagraph"/>
              <w:spacing w:before="83"/>
              <w:ind w:right="8"/>
              <w:rPr>
                <w:i/>
                <w:sz w:val="15"/>
              </w:rPr>
            </w:pPr>
            <w:r>
              <w:rPr>
                <w:i/>
                <w:spacing w:val="-2"/>
                <w:sz w:val="15"/>
              </w:rPr>
              <w:t>415.4</w:t>
            </w:r>
          </w:p>
        </w:tc>
        <w:tc>
          <w:tcPr>
            <w:tcW w:w="558" w:type="dxa"/>
            <w:tcBorders>
              <w:top w:val="single" w:sz="4" w:space="0" w:color="000000"/>
              <w:bottom w:val="single" w:sz="4" w:space="0" w:color="000000"/>
            </w:tcBorders>
          </w:tcPr>
          <w:p>
            <w:pPr>
              <w:pStyle w:val="TableParagraph"/>
              <w:spacing w:before="83"/>
              <w:ind w:right="24"/>
              <w:rPr>
                <w:i/>
                <w:sz w:val="15"/>
              </w:rPr>
            </w:pPr>
            <w:r>
              <w:rPr>
                <w:i/>
                <w:spacing w:val="-2"/>
                <w:sz w:val="15"/>
              </w:rPr>
              <w:t>6,000.0</w:t>
            </w:r>
          </w:p>
        </w:tc>
      </w:tr>
      <w:tr>
        <w:trPr>
          <w:trHeight w:val="345" w:hRule="atLeast"/>
        </w:trPr>
        <w:tc>
          <w:tcPr>
            <w:tcW w:w="1293" w:type="dxa"/>
            <w:tcBorders>
              <w:top w:val="single" w:sz="4" w:space="0" w:color="000000"/>
              <w:bottom w:val="single" w:sz="4" w:space="0" w:color="000000"/>
            </w:tcBorders>
          </w:tcPr>
          <w:p>
            <w:pPr>
              <w:pStyle w:val="TableParagraph"/>
              <w:spacing w:line="172" w:lineRule="exact"/>
              <w:ind w:left="26" w:right="102"/>
              <w:jc w:val="left"/>
              <w:rPr>
                <w:b/>
                <w:i/>
                <w:sz w:val="15"/>
              </w:rPr>
            </w:pPr>
            <w:r>
              <w:rPr>
                <w:b/>
                <w:i/>
                <w:sz w:val="15"/>
              </w:rPr>
              <w:t>Major</w:t>
            </w:r>
            <w:r>
              <w:rPr>
                <w:b/>
                <w:i/>
                <w:spacing w:val="-10"/>
                <w:sz w:val="15"/>
              </w:rPr>
              <w:t> </w:t>
            </w:r>
            <w:r>
              <w:rPr>
                <w:b/>
                <w:i/>
                <w:sz w:val="15"/>
              </w:rPr>
              <w:t>Programme</w:t>
            </w:r>
            <w:r>
              <w:rPr>
                <w:b/>
                <w:i/>
                <w:spacing w:val="40"/>
                <w:sz w:val="15"/>
              </w:rPr>
              <w:t> </w:t>
            </w:r>
            <w:r>
              <w:rPr>
                <w:b/>
                <w:i/>
                <w:sz w:val="15"/>
              </w:rPr>
              <w:t>III - Registry</w:t>
            </w:r>
          </w:p>
        </w:tc>
        <w:tc>
          <w:tcPr>
            <w:tcW w:w="648" w:type="dxa"/>
            <w:tcBorders>
              <w:top w:val="single" w:sz="4" w:space="0" w:color="000000"/>
              <w:bottom w:val="single" w:sz="4" w:space="0" w:color="000000"/>
            </w:tcBorders>
          </w:tcPr>
          <w:p>
            <w:pPr>
              <w:pStyle w:val="TableParagraph"/>
              <w:spacing w:before="85"/>
              <w:ind w:right="58"/>
              <w:rPr>
                <w:b/>
                <w:i/>
                <w:sz w:val="15"/>
              </w:rPr>
            </w:pPr>
            <w:r>
              <w:rPr>
                <w:b/>
                <w:i/>
                <w:spacing w:val="-2"/>
                <w:sz w:val="15"/>
              </w:rPr>
              <w:t>1,608.9</w:t>
            </w:r>
          </w:p>
        </w:tc>
        <w:tc>
          <w:tcPr>
            <w:tcW w:w="646" w:type="dxa"/>
            <w:tcBorders>
              <w:top w:val="single" w:sz="4" w:space="0" w:color="000000"/>
              <w:bottom w:val="single" w:sz="4" w:space="0" w:color="000000"/>
            </w:tcBorders>
          </w:tcPr>
          <w:p>
            <w:pPr>
              <w:pStyle w:val="TableParagraph"/>
              <w:spacing w:before="85"/>
              <w:ind w:right="59"/>
              <w:rPr>
                <w:b/>
                <w:i/>
                <w:sz w:val="15"/>
              </w:rPr>
            </w:pPr>
            <w:r>
              <w:rPr>
                <w:b/>
                <w:i/>
                <w:spacing w:val="-2"/>
                <w:sz w:val="15"/>
              </w:rPr>
              <w:t>2,194.8</w:t>
            </w:r>
          </w:p>
        </w:tc>
        <w:tc>
          <w:tcPr>
            <w:tcW w:w="647" w:type="dxa"/>
            <w:tcBorders>
              <w:top w:val="single" w:sz="4" w:space="0" w:color="000000"/>
              <w:bottom w:val="single" w:sz="4" w:space="0" w:color="000000"/>
            </w:tcBorders>
          </w:tcPr>
          <w:p>
            <w:pPr>
              <w:pStyle w:val="TableParagraph"/>
              <w:spacing w:before="85"/>
              <w:ind w:right="58"/>
              <w:rPr>
                <w:b/>
                <w:i/>
                <w:sz w:val="15"/>
              </w:rPr>
            </w:pPr>
            <w:r>
              <w:rPr>
                <w:b/>
                <w:i/>
                <w:spacing w:val="-2"/>
                <w:sz w:val="15"/>
              </w:rPr>
              <w:t>160.6</w:t>
            </w:r>
          </w:p>
        </w:tc>
        <w:tc>
          <w:tcPr>
            <w:tcW w:w="646" w:type="dxa"/>
            <w:tcBorders>
              <w:top w:val="single" w:sz="4" w:space="0" w:color="000000"/>
              <w:bottom w:val="single" w:sz="4" w:space="0" w:color="000000"/>
            </w:tcBorders>
          </w:tcPr>
          <w:p>
            <w:pPr>
              <w:pStyle w:val="TableParagraph"/>
              <w:spacing w:before="85"/>
              <w:ind w:right="60"/>
              <w:rPr>
                <w:b/>
                <w:i/>
                <w:sz w:val="15"/>
              </w:rPr>
            </w:pPr>
            <w:r>
              <w:rPr>
                <w:b/>
                <w:i/>
                <w:spacing w:val="-2"/>
                <w:sz w:val="15"/>
              </w:rPr>
              <w:t>2,569.7</w:t>
            </w:r>
          </w:p>
        </w:tc>
        <w:tc>
          <w:tcPr>
            <w:tcW w:w="647" w:type="dxa"/>
            <w:tcBorders>
              <w:top w:val="single" w:sz="4" w:space="0" w:color="000000"/>
              <w:bottom w:val="single" w:sz="4" w:space="0" w:color="000000"/>
            </w:tcBorders>
          </w:tcPr>
          <w:p>
            <w:pPr>
              <w:pStyle w:val="TableParagraph"/>
              <w:spacing w:before="85"/>
              <w:ind w:right="61"/>
              <w:rPr>
                <w:b/>
                <w:i/>
                <w:sz w:val="15"/>
              </w:rPr>
            </w:pPr>
            <w:r>
              <w:rPr>
                <w:b/>
                <w:i/>
                <w:spacing w:val="-4"/>
                <w:sz w:val="15"/>
              </w:rPr>
              <w:t>16.4</w:t>
            </w:r>
          </w:p>
        </w:tc>
        <w:tc>
          <w:tcPr>
            <w:tcW w:w="648" w:type="dxa"/>
            <w:tcBorders>
              <w:top w:val="single" w:sz="4" w:space="0" w:color="000000"/>
              <w:bottom w:val="single" w:sz="4" w:space="0" w:color="000000"/>
            </w:tcBorders>
          </w:tcPr>
          <w:p>
            <w:pPr>
              <w:pStyle w:val="TableParagraph"/>
              <w:spacing w:before="85"/>
              <w:ind w:right="61"/>
              <w:rPr>
                <w:b/>
                <w:i/>
                <w:sz w:val="15"/>
              </w:rPr>
            </w:pPr>
            <w:r>
              <w:rPr>
                <w:b/>
                <w:i/>
                <w:spacing w:val="-2"/>
                <w:sz w:val="15"/>
              </w:rPr>
              <w:t>156.2</w:t>
            </w:r>
          </w:p>
        </w:tc>
        <w:tc>
          <w:tcPr>
            <w:tcW w:w="646" w:type="dxa"/>
            <w:tcBorders>
              <w:top w:val="single" w:sz="4" w:space="0" w:color="000000"/>
              <w:bottom w:val="single" w:sz="4" w:space="0" w:color="000000"/>
            </w:tcBorders>
          </w:tcPr>
          <w:p>
            <w:pPr>
              <w:pStyle w:val="TableParagraph"/>
              <w:spacing w:before="85"/>
              <w:ind w:right="62"/>
              <w:rPr>
                <w:b/>
                <w:i/>
                <w:sz w:val="15"/>
              </w:rPr>
            </w:pPr>
            <w:r>
              <w:rPr>
                <w:b/>
                <w:i/>
                <w:spacing w:val="-2"/>
                <w:sz w:val="15"/>
              </w:rPr>
              <w:t>1,568.1</w:t>
            </w:r>
          </w:p>
        </w:tc>
        <w:tc>
          <w:tcPr>
            <w:tcW w:w="646" w:type="dxa"/>
            <w:tcBorders>
              <w:top w:val="single" w:sz="4" w:space="0" w:color="000000"/>
              <w:bottom w:val="single" w:sz="4" w:space="0" w:color="000000"/>
            </w:tcBorders>
          </w:tcPr>
          <w:p>
            <w:pPr>
              <w:pStyle w:val="TableParagraph"/>
              <w:spacing w:before="85"/>
              <w:ind w:right="62"/>
              <w:rPr>
                <w:b/>
                <w:i/>
                <w:sz w:val="15"/>
              </w:rPr>
            </w:pPr>
            <w:r>
              <w:rPr>
                <w:b/>
                <w:i/>
                <w:spacing w:val="-2"/>
                <w:sz w:val="15"/>
              </w:rPr>
              <w:t>1,856.3</w:t>
            </w:r>
          </w:p>
        </w:tc>
        <w:tc>
          <w:tcPr>
            <w:tcW w:w="645" w:type="dxa"/>
            <w:tcBorders>
              <w:top w:val="single" w:sz="4" w:space="0" w:color="000000"/>
              <w:bottom w:val="single" w:sz="4" w:space="0" w:color="000000"/>
            </w:tcBorders>
          </w:tcPr>
          <w:p>
            <w:pPr>
              <w:pStyle w:val="TableParagraph"/>
              <w:spacing w:before="85"/>
              <w:ind w:right="61"/>
              <w:rPr>
                <w:b/>
                <w:i/>
                <w:sz w:val="15"/>
              </w:rPr>
            </w:pPr>
            <w:r>
              <w:rPr>
                <w:b/>
                <w:i/>
                <w:spacing w:val="-2"/>
                <w:sz w:val="15"/>
              </w:rPr>
              <w:t>411.3</w:t>
            </w:r>
          </w:p>
        </w:tc>
        <w:tc>
          <w:tcPr>
            <w:tcW w:w="646" w:type="dxa"/>
            <w:tcBorders>
              <w:top w:val="single" w:sz="4" w:space="0" w:color="000000"/>
              <w:bottom w:val="single" w:sz="4" w:space="0" w:color="000000"/>
            </w:tcBorders>
          </w:tcPr>
          <w:p>
            <w:pPr>
              <w:pStyle w:val="TableParagraph"/>
              <w:spacing w:before="85"/>
              <w:ind w:right="61"/>
              <w:rPr>
                <w:b/>
                <w:i/>
                <w:sz w:val="15"/>
              </w:rPr>
            </w:pPr>
            <w:r>
              <w:rPr>
                <w:b/>
                <w:i/>
                <w:spacing w:val="-4"/>
                <w:sz w:val="15"/>
              </w:rPr>
              <w:t>58.6</w:t>
            </w:r>
          </w:p>
        </w:tc>
        <w:tc>
          <w:tcPr>
            <w:tcW w:w="611" w:type="dxa"/>
            <w:tcBorders>
              <w:top w:val="single" w:sz="4" w:space="0" w:color="000000"/>
              <w:bottom w:val="single" w:sz="4" w:space="0" w:color="000000"/>
            </w:tcBorders>
          </w:tcPr>
          <w:p>
            <w:pPr>
              <w:pStyle w:val="TableParagraph"/>
              <w:spacing w:before="85"/>
              <w:ind w:right="26"/>
              <w:rPr>
                <w:b/>
                <w:i/>
                <w:sz w:val="15"/>
              </w:rPr>
            </w:pPr>
            <w:r>
              <w:rPr>
                <w:b/>
                <w:i/>
                <w:spacing w:val="-4"/>
                <w:sz w:val="15"/>
              </w:rPr>
              <w:t>13.9</w:t>
            </w:r>
          </w:p>
        </w:tc>
        <w:tc>
          <w:tcPr>
            <w:tcW w:w="769" w:type="dxa"/>
            <w:tcBorders>
              <w:top w:val="single" w:sz="4" w:space="0" w:color="000000"/>
              <w:bottom w:val="single" w:sz="4" w:space="0" w:color="000000"/>
            </w:tcBorders>
          </w:tcPr>
          <w:p>
            <w:pPr>
              <w:pStyle w:val="TableParagraph"/>
              <w:spacing w:before="85"/>
              <w:ind w:right="8"/>
              <w:rPr>
                <w:b/>
                <w:i/>
                <w:sz w:val="15"/>
              </w:rPr>
            </w:pPr>
            <w:r>
              <w:rPr>
                <w:b/>
                <w:i/>
                <w:spacing w:val="-2"/>
                <w:sz w:val="15"/>
              </w:rPr>
              <w:t>5,221.3</w:t>
            </w:r>
          </w:p>
        </w:tc>
        <w:tc>
          <w:tcPr>
            <w:tcW w:w="558" w:type="dxa"/>
            <w:tcBorders>
              <w:top w:val="single" w:sz="4" w:space="0" w:color="000000"/>
              <w:bottom w:val="single" w:sz="4" w:space="0" w:color="000000"/>
            </w:tcBorders>
          </w:tcPr>
          <w:p>
            <w:pPr>
              <w:pStyle w:val="TableParagraph"/>
              <w:spacing w:before="85"/>
              <w:ind w:right="24"/>
              <w:rPr>
                <w:b/>
                <w:i/>
                <w:sz w:val="15"/>
              </w:rPr>
            </w:pPr>
            <w:r>
              <w:rPr>
                <w:b/>
                <w:i/>
                <w:spacing w:val="-2"/>
                <w:sz w:val="15"/>
              </w:rPr>
              <w:t>15,836.0</w:t>
            </w:r>
          </w:p>
        </w:tc>
      </w:tr>
      <w:tr>
        <w:trPr>
          <w:trHeight w:val="345" w:hRule="atLeast"/>
        </w:trPr>
        <w:tc>
          <w:tcPr>
            <w:tcW w:w="1293" w:type="dxa"/>
            <w:tcBorders>
              <w:top w:val="single" w:sz="4" w:space="0" w:color="000000"/>
              <w:bottom w:val="single" w:sz="4" w:space="0" w:color="000000"/>
            </w:tcBorders>
          </w:tcPr>
          <w:p>
            <w:pPr>
              <w:pStyle w:val="TableParagraph"/>
              <w:spacing w:line="169" w:lineRule="exact"/>
              <w:ind w:left="26"/>
              <w:jc w:val="left"/>
              <w:rPr>
                <w:sz w:val="15"/>
              </w:rPr>
            </w:pPr>
            <w:r>
              <w:rPr>
                <w:sz w:val="15"/>
              </w:rPr>
              <w:t>Office</w:t>
            </w:r>
            <w:r>
              <w:rPr>
                <w:spacing w:val="-6"/>
                <w:sz w:val="15"/>
              </w:rPr>
              <w:t> </w:t>
            </w:r>
            <w:r>
              <w:rPr>
                <w:sz w:val="15"/>
              </w:rPr>
              <w:t>of</w:t>
            </w:r>
            <w:r>
              <w:rPr>
                <w:spacing w:val="-4"/>
                <w:sz w:val="15"/>
              </w:rPr>
              <w:t> </w:t>
            </w:r>
            <w:r>
              <w:rPr>
                <w:spacing w:val="-5"/>
                <w:sz w:val="15"/>
              </w:rPr>
              <w:t>the</w:t>
            </w:r>
          </w:p>
          <w:p>
            <w:pPr>
              <w:pStyle w:val="TableParagraph"/>
              <w:spacing w:line="156" w:lineRule="exact"/>
              <w:ind w:left="26"/>
              <w:jc w:val="left"/>
              <w:rPr>
                <w:sz w:val="15"/>
              </w:rPr>
            </w:pPr>
            <w:r>
              <w:rPr>
                <w:sz w:val="15"/>
              </w:rPr>
              <w:t>Director</w:t>
            </w:r>
            <w:r>
              <w:rPr>
                <w:spacing w:val="-5"/>
                <w:sz w:val="15"/>
              </w:rPr>
              <w:t> DMS</w:t>
            </w:r>
          </w:p>
        </w:tc>
        <w:tc>
          <w:tcPr>
            <w:tcW w:w="648" w:type="dxa"/>
            <w:tcBorders>
              <w:top w:val="single" w:sz="4" w:space="0" w:color="000000"/>
              <w:bottom w:val="single" w:sz="4" w:space="0" w:color="000000"/>
            </w:tcBorders>
          </w:tcPr>
          <w:p>
            <w:pPr>
              <w:pStyle w:val="TableParagraph"/>
              <w:spacing w:before="83"/>
              <w:ind w:right="59"/>
              <w:rPr>
                <w:sz w:val="15"/>
              </w:rPr>
            </w:pPr>
            <w:r>
              <w:rPr>
                <w:w w:val="100"/>
                <w:sz w:val="15"/>
              </w:rPr>
              <w:t>-</w:t>
            </w:r>
          </w:p>
        </w:tc>
        <w:tc>
          <w:tcPr>
            <w:tcW w:w="646" w:type="dxa"/>
            <w:tcBorders>
              <w:top w:val="single" w:sz="4" w:space="0" w:color="000000"/>
              <w:bottom w:val="single" w:sz="4" w:space="0" w:color="000000"/>
            </w:tcBorders>
          </w:tcPr>
          <w:p>
            <w:pPr>
              <w:pStyle w:val="TableParagraph"/>
              <w:spacing w:before="83"/>
              <w:ind w:right="59"/>
              <w:rPr>
                <w:sz w:val="15"/>
              </w:rPr>
            </w:pPr>
            <w:r>
              <w:rPr>
                <w:w w:val="100"/>
                <w:sz w:val="15"/>
              </w:rPr>
              <w:t>-</w:t>
            </w:r>
          </w:p>
        </w:tc>
        <w:tc>
          <w:tcPr>
            <w:tcW w:w="647" w:type="dxa"/>
            <w:tcBorders>
              <w:top w:val="single" w:sz="4" w:space="0" w:color="000000"/>
              <w:bottom w:val="single" w:sz="4" w:space="0" w:color="000000"/>
            </w:tcBorders>
          </w:tcPr>
          <w:p>
            <w:pPr>
              <w:pStyle w:val="TableParagraph"/>
              <w:spacing w:before="83"/>
              <w:ind w:right="60"/>
              <w:rPr>
                <w:sz w:val="15"/>
              </w:rPr>
            </w:pPr>
            <w:r>
              <w:rPr>
                <w:w w:val="100"/>
                <w:sz w:val="15"/>
              </w:rPr>
              <w:t>-</w:t>
            </w:r>
          </w:p>
        </w:tc>
        <w:tc>
          <w:tcPr>
            <w:tcW w:w="646" w:type="dxa"/>
            <w:tcBorders>
              <w:top w:val="single" w:sz="4" w:space="0" w:color="000000"/>
              <w:bottom w:val="single" w:sz="4" w:space="0" w:color="000000"/>
            </w:tcBorders>
          </w:tcPr>
          <w:p>
            <w:pPr>
              <w:pStyle w:val="TableParagraph"/>
              <w:spacing w:before="83"/>
              <w:ind w:right="61"/>
              <w:rPr>
                <w:sz w:val="15"/>
              </w:rPr>
            </w:pPr>
            <w:r>
              <w:rPr>
                <w:w w:val="100"/>
                <w:sz w:val="15"/>
              </w:rPr>
              <w:t>-</w:t>
            </w:r>
          </w:p>
        </w:tc>
        <w:tc>
          <w:tcPr>
            <w:tcW w:w="647" w:type="dxa"/>
            <w:tcBorders>
              <w:top w:val="single" w:sz="4" w:space="0" w:color="000000"/>
              <w:bottom w:val="single" w:sz="4" w:space="0" w:color="000000"/>
            </w:tcBorders>
          </w:tcPr>
          <w:p>
            <w:pPr>
              <w:pStyle w:val="TableParagraph"/>
              <w:spacing w:before="83"/>
              <w:ind w:right="62"/>
              <w:rPr>
                <w:sz w:val="15"/>
              </w:rPr>
            </w:pPr>
            <w:r>
              <w:rPr>
                <w:w w:val="100"/>
                <w:sz w:val="15"/>
              </w:rPr>
              <w:t>-</w:t>
            </w:r>
          </w:p>
        </w:tc>
        <w:tc>
          <w:tcPr>
            <w:tcW w:w="648" w:type="dxa"/>
            <w:tcBorders>
              <w:top w:val="single" w:sz="4" w:space="0" w:color="000000"/>
              <w:bottom w:val="single" w:sz="4" w:space="0" w:color="000000"/>
            </w:tcBorders>
          </w:tcPr>
          <w:p>
            <w:pPr>
              <w:pStyle w:val="TableParagraph"/>
              <w:spacing w:before="83"/>
              <w:ind w:right="62"/>
              <w:rPr>
                <w:sz w:val="15"/>
              </w:rPr>
            </w:pPr>
            <w:r>
              <w:rPr>
                <w:w w:val="100"/>
                <w:sz w:val="15"/>
              </w:rPr>
              <w:t>-</w:t>
            </w:r>
          </w:p>
        </w:tc>
        <w:tc>
          <w:tcPr>
            <w:tcW w:w="646" w:type="dxa"/>
            <w:tcBorders>
              <w:top w:val="single" w:sz="4" w:space="0" w:color="000000"/>
              <w:bottom w:val="single" w:sz="4" w:space="0" w:color="000000"/>
            </w:tcBorders>
          </w:tcPr>
          <w:p>
            <w:pPr>
              <w:pStyle w:val="TableParagraph"/>
              <w:spacing w:before="83"/>
              <w:ind w:right="62"/>
              <w:rPr>
                <w:sz w:val="15"/>
              </w:rPr>
            </w:pPr>
            <w:r>
              <w:rPr>
                <w:w w:val="100"/>
                <w:sz w:val="15"/>
              </w:rPr>
              <w:t>-</w:t>
            </w:r>
          </w:p>
        </w:tc>
        <w:tc>
          <w:tcPr>
            <w:tcW w:w="646" w:type="dxa"/>
            <w:tcBorders>
              <w:top w:val="single" w:sz="4" w:space="0" w:color="000000"/>
              <w:bottom w:val="single" w:sz="4" w:space="0" w:color="000000"/>
            </w:tcBorders>
          </w:tcPr>
          <w:p>
            <w:pPr>
              <w:pStyle w:val="TableParagraph"/>
              <w:spacing w:before="83"/>
              <w:ind w:right="62"/>
              <w:rPr>
                <w:sz w:val="15"/>
              </w:rPr>
            </w:pPr>
            <w:r>
              <w:rPr>
                <w:w w:val="100"/>
                <w:sz w:val="15"/>
              </w:rPr>
              <w:t>-</w:t>
            </w:r>
          </w:p>
        </w:tc>
        <w:tc>
          <w:tcPr>
            <w:tcW w:w="645" w:type="dxa"/>
            <w:tcBorders>
              <w:top w:val="single" w:sz="4" w:space="0" w:color="000000"/>
              <w:bottom w:val="single" w:sz="4" w:space="0" w:color="000000"/>
            </w:tcBorders>
          </w:tcPr>
          <w:p>
            <w:pPr>
              <w:pStyle w:val="TableParagraph"/>
              <w:spacing w:before="83"/>
              <w:ind w:right="62"/>
              <w:rPr>
                <w:sz w:val="15"/>
              </w:rPr>
            </w:pPr>
            <w:r>
              <w:rPr>
                <w:w w:val="100"/>
                <w:sz w:val="15"/>
              </w:rPr>
              <w:t>-</w:t>
            </w:r>
          </w:p>
        </w:tc>
        <w:tc>
          <w:tcPr>
            <w:tcW w:w="646" w:type="dxa"/>
            <w:tcBorders>
              <w:top w:val="single" w:sz="4" w:space="0" w:color="000000"/>
              <w:bottom w:val="single" w:sz="4" w:space="0" w:color="000000"/>
            </w:tcBorders>
          </w:tcPr>
          <w:p>
            <w:pPr>
              <w:pStyle w:val="TableParagraph"/>
              <w:spacing w:before="83"/>
              <w:ind w:right="62"/>
              <w:rPr>
                <w:sz w:val="15"/>
              </w:rPr>
            </w:pPr>
            <w:r>
              <w:rPr>
                <w:w w:val="100"/>
                <w:sz w:val="15"/>
              </w:rPr>
              <w:t>-</w:t>
            </w:r>
          </w:p>
        </w:tc>
        <w:tc>
          <w:tcPr>
            <w:tcW w:w="611" w:type="dxa"/>
            <w:tcBorders>
              <w:top w:val="single" w:sz="4" w:space="0" w:color="000000"/>
              <w:bottom w:val="single" w:sz="4" w:space="0" w:color="000000"/>
            </w:tcBorders>
          </w:tcPr>
          <w:p>
            <w:pPr>
              <w:pStyle w:val="TableParagraph"/>
              <w:spacing w:before="83"/>
              <w:ind w:right="27"/>
              <w:rPr>
                <w:sz w:val="15"/>
              </w:rPr>
            </w:pPr>
            <w:r>
              <w:rPr>
                <w:w w:val="100"/>
                <w:sz w:val="15"/>
              </w:rPr>
              <w:t>-</w:t>
            </w:r>
          </w:p>
        </w:tc>
        <w:tc>
          <w:tcPr>
            <w:tcW w:w="769" w:type="dxa"/>
            <w:tcBorders>
              <w:top w:val="single" w:sz="4" w:space="0" w:color="000000"/>
              <w:bottom w:val="single" w:sz="4" w:space="0" w:color="000000"/>
            </w:tcBorders>
          </w:tcPr>
          <w:p>
            <w:pPr>
              <w:pStyle w:val="TableParagraph"/>
              <w:spacing w:before="83"/>
              <w:ind w:right="8"/>
              <w:rPr>
                <w:sz w:val="15"/>
              </w:rPr>
            </w:pPr>
            <w:r>
              <w:rPr>
                <w:spacing w:val="-4"/>
                <w:sz w:val="15"/>
              </w:rPr>
              <w:t>77.3</w:t>
            </w:r>
          </w:p>
        </w:tc>
        <w:tc>
          <w:tcPr>
            <w:tcW w:w="558" w:type="dxa"/>
            <w:tcBorders>
              <w:top w:val="single" w:sz="4" w:space="0" w:color="000000"/>
              <w:bottom w:val="single" w:sz="4" w:space="0" w:color="000000"/>
            </w:tcBorders>
          </w:tcPr>
          <w:p>
            <w:pPr>
              <w:pStyle w:val="TableParagraph"/>
              <w:spacing w:before="83"/>
              <w:ind w:right="23"/>
              <w:rPr>
                <w:sz w:val="15"/>
              </w:rPr>
            </w:pPr>
            <w:r>
              <w:rPr>
                <w:spacing w:val="-4"/>
                <w:sz w:val="15"/>
              </w:rPr>
              <w:t>77.3</w:t>
            </w:r>
          </w:p>
        </w:tc>
      </w:tr>
      <w:tr>
        <w:trPr>
          <w:trHeight w:val="342" w:hRule="atLeast"/>
        </w:trPr>
        <w:tc>
          <w:tcPr>
            <w:tcW w:w="1293" w:type="dxa"/>
            <w:tcBorders>
              <w:top w:val="single" w:sz="4" w:space="0" w:color="000000"/>
              <w:bottom w:val="single" w:sz="4" w:space="0" w:color="000000"/>
            </w:tcBorders>
          </w:tcPr>
          <w:p>
            <w:pPr>
              <w:pStyle w:val="TableParagraph"/>
              <w:spacing w:line="170" w:lineRule="exact"/>
              <w:ind w:left="26"/>
              <w:jc w:val="left"/>
              <w:rPr>
                <w:sz w:val="15"/>
              </w:rPr>
            </w:pPr>
            <w:r>
              <w:rPr>
                <w:sz w:val="15"/>
              </w:rPr>
              <w:t>Security</w:t>
            </w:r>
            <w:r>
              <w:rPr>
                <w:spacing w:val="-10"/>
                <w:sz w:val="15"/>
              </w:rPr>
              <w:t> </w:t>
            </w:r>
            <w:r>
              <w:rPr>
                <w:sz w:val="15"/>
              </w:rPr>
              <w:t>and</w:t>
            </w:r>
            <w:r>
              <w:rPr>
                <w:spacing w:val="-9"/>
                <w:sz w:val="15"/>
              </w:rPr>
              <w:t> </w:t>
            </w:r>
            <w:r>
              <w:rPr>
                <w:sz w:val="15"/>
              </w:rPr>
              <w:t>Safety</w:t>
            </w:r>
            <w:r>
              <w:rPr>
                <w:spacing w:val="40"/>
                <w:sz w:val="15"/>
              </w:rPr>
              <w:t> </w:t>
            </w:r>
            <w:r>
              <w:rPr>
                <w:spacing w:val="-2"/>
                <w:sz w:val="15"/>
              </w:rPr>
              <w:t>Section</w:t>
            </w:r>
          </w:p>
        </w:tc>
        <w:tc>
          <w:tcPr>
            <w:tcW w:w="648" w:type="dxa"/>
            <w:tcBorders>
              <w:top w:val="single" w:sz="4" w:space="0" w:color="000000"/>
              <w:bottom w:val="single" w:sz="4" w:space="0" w:color="000000"/>
            </w:tcBorders>
          </w:tcPr>
          <w:p>
            <w:pPr>
              <w:pStyle w:val="TableParagraph"/>
              <w:spacing w:before="83"/>
              <w:ind w:right="59"/>
              <w:rPr>
                <w:sz w:val="15"/>
              </w:rPr>
            </w:pPr>
            <w:r>
              <w:rPr>
                <w:w w:val="100"/>
                <w:sz w:val="15"/>
              </w:rPr>
              <w:t>-</w:t>
            </w:r>
          </w:p>
        </w:tc>
        <w:tc>
          <w:tcPr>
            <w:tcW w:w="646" w:type="dxa"/>
            <w:tcBorders>
              <w:top w:val="single" w:sz="4" w:space="0" w:color="000000"/>
              <w:bottom w:val="single" w:sz="4" w:space="0" w:color="000000"/>
            </w:tcBorders>
          </w:tcPr>
          <w:p>
            <w:pPr>
              <w:pStyle w:val="TableParagraph"/>
              <w:spacing w:before="83"/>
              <w:ind w:right="59"/>
              <w:rPr>
                <w:sz w:val="15"/>
              </w:rPr>
            </w:pPr>
            <w:r>
              <w:rPr>
                <w:w w:val="100"/>
                <w:sz w:val="15"/>
              </w:rPr>
              <w:t>-</w:t>
            </w:r>
          </w:p>
        </w:tc>
        <w:tc>
          <w:tcPr>
            <w:tcW w:w="647" w:type="dxa"/>
            <w:tcBorders>
              <w:top w:val="single" w:sz="4" w:space="0" w:color="000000"/>
              <w:bottom w:val="single" w:sz="4" w:space="0" w:color="000000"/>
            </w:tcBorders>
          </w:tcPr>
          <w:p>
            <w:pPr>
              <w:pStyle w:val="TableParagraph"/>
              <w:spacing w:before="83"/>
              <w:ind w:right="59"/>
              <w:rPr>
                <w:sz w:val="15"/>
              </w:rPr>
            </w:pPr>
            <w:r>
              <w:rPr>
                <w:spacing w:val="-4"/>
                <w:sz w:val="15"/>
              </w:rPr>
              <w:t>31.3</w:t>
            </w:r>
          </w:p>
        </w:tc>
        <w:tc>
          <w:tcPr>
            <w:tcW w:w="646" w:type="dxa"/>
            <w:tcBorders>
              <w:top w:val="single" w:sz="4" w:space="0" w:color="000000"/>
              <w:bottom w:val="single" w:sz="4" w:space="0" w:color="000000"/>
            </w:tcBorders>
          </w:tcPr>
          <w:p>
            <w:pPr>
              <w:pStyle w:val="TableParagraph"/>
              <w:spacing w:before="83"/>
              <w:ind w:right="59"/>
              <w:rPr>
                <w:sz w:val="15"/>
              </w:rPr>
            </w:pPr>
            <w:r>
              <w:rPr>
                <w:spacing w:val="-5"/>
                <w:sz w:val="15"/>
              </w:rPr>
              <w:t>0.1</w:t>
            </w:r>
          </w:p>
        </w:tc>
        <w:tc>
          <w:tcPr>
            <w:tcW w:w="647" w:type="dxa"/>
            <w:tcBorders>
              <w:top w:val="single" w:sz="4" w:space="0" w:color="000000"/>
              <w:bottom w:val="single" w:sz="4" w:space="0" w:color="000000"/>
            </w:tcBorders>
          </w:tcPr>
          <w:p>
            <w:pPr>
              <w:pStyle w:val="TableParagraph"/>
              <w:spacing w:before="83"/>
              <w:ind w:right="62"/>
              <w:rPr>
                <w:sz w:val="15"/>
              </w:rPr>
            </w:pPr>
            <w:r>
              <w:rPr>
                <w:w w:val="100"/>
                <w:sz w:val="15"/>
              </w:rPr>
              <w:t>-</w:t>
            </w:r>
          </w:p>
        </w:tc>
        <w:tc>
          <w:tcPr>
            <w:tcW w:w="648" w:type="dxa"/>
            <w:tcBorders>
              <w:top w:val="single" w:sz="4" w:space="0" w:color="000000"/>
              <w:bottom w:val="single" w:sz="4" w:space="0" w:color="000000"/>
            </w:tcBorders>
          </w:tcPr>
          <w:p>
            <w:pPr>
              <w:pStyle w:val="TableParagraph"/>
              <w:spacing w:before="83"/>
              <w:ind w:right="62"/>
              <w:rPr>
                <w:sz w:val="15"/>
              </w:rPr>
            </w:pPr>
            <w:r>
              <w:rPr>
                <w:w w:val="100"/>
                <w:sz w:val="15"/>
              </w:rPr>
              <w:t>-</w:t>
            </w:r>
          </w:p>
        </w:tc>
        <w:tc>
          <w:tcPr>
            <w:tcW w:w="646" w:type="dxa"/>
            <w:tcBorders>
              <w:top w:val="single" w:sz="4" w:space="0" w:color="000000"/>
              <w:bottom w:val="single" w:sz="4" w:space="0" w:color="000000"/>
            </w:tcBorders>
          </w:tcPr>
          <w:p>
            <w:pPr>
              <w:pStyle w:val="TableParagraph"/>
              <w:spacing w:before="83"/>
              <w:ind w:right="62"/>
              <w:rPr>
                <w:sz w:val="15"/>
              </w:rPr>
            </w:pPr>
            <w:r>
              <w:rPr>
                <w:w w:val="100"/>
                <w:sz w:val="15"/>
              </w:rPr>
              <w:t>-</w:t>
            </w:r>
          </w:p>
        </w:tc>
        <w:tc>
          <w:tcPr>
            <w:tcW w:w="646" w:type="dxa"/>
            <w:tcBorders>
              <w:top w:val="single" w:sz="4" w:space="0" w:color="000000"/>
              <w:bottom w:val="single" w:sz="4" w:space="0" w:color="000000"/>
            </w:tcBorders>
          </w:tcPr>
          <w:p>
            <w:pPr>
              <w:pStyle w:val="TableParagraph"/>
              <w:spacing w:before="83"/>
              <w:ind w:right="61"/>
              <w:rPr>
                <w:sz w:val="15"/>
              </w:rPr>
            </w:pPr>
            <w:r>
              <w:rPr>
                <w:spacing w:val="-4"/>
                <w:sz w:val="15"/>
              </w:rPr>
              <w:t>17.5</w:t>
            </w:r>
          </w:p>
        </w:tc>
        <w:tc>
          <w:tcPr>
            <w:tcW w:w="645" w:type="dxa"/>
            <w:tcBorders>
              <w:top w:val="single" w:sz="4" w:space="0" w:color="000000"/>
              <w:bottom w:val="single" w:sz="4" w:space="0" w:color="000000"/>
            </w:tcBorders>
          </w:tcPr>
          <w:p>
            <w:pPr>
              <w:pStyle w:val="TableParagraph"/>
              <w:spacing w:before="83"/>
              <w:ind w:right="62"/>
              <w:rPr>
                <w:sz w:val="15"/>
              </w:rPr>
            </w:pPr>
            <w:r>
              <w:rPr>
                <w:w w:val="100"/>
                <w:sz w:val="15"/>
              </w:rPr>
              <w:t>-</w:t>
            </w:r>
          </w:p>
        </w:tc>
        <w:tc>
          <w:tcPr>
            <w:tcW w:w="646" w:type="dxa"/>
            <w:tcBorders>
              <w:top w:val="single" w:sz="4" w:space="0" w:color="000000"/>
              <w:bottom w:val="single" w:sz="4" w:space="0" w:color="000000"/>
            </w:tcBorders>
          </w:tcPr>
          <w:p>
            <w:pPr>
              <w:pStyle w:val="TableParagraph"/>
              <w:spacing w:before="83"/>
              <w:ind w:right="62"/>
              <w:rPr>
                <w:sz w:val="15"/>
              </w:rPr>
            </w:pPr>
            <w:r>
              <w:rPr>
                <w:w w:val="100"/>
                <w:sz w:val="15"/>
              </w:rPr>
              <w:t>-</w:t>
            </w:r>
          </w:p>
        </w:tc>
        <w:tc>
          <w:tcPr>
            <w:tcW w:w="611" w:type="dxa"/>
            <w:tcBorders>
              <w:top w:val="single" w:sz="4" w:space="0" w:color="000000"/>
              <w:bottom w:val="single" w:sz="4" w:space="0" w:color="000000"/>
            </w:tcBorders>
          </w:tcPr>
          <w:p>
            <w:pPr>
              <w:pStyle w:val="TableParagraph"/>
              <w:spacing w:before="83"/>
              <w:ind w:right="27"/>
              <w:rPr>
                <w:sz w:val="15"/>
              </w:rPr>
            </w:pPr>
            <w:r>
              <w:rPr>
                <w:w w:val="100"/>
                <w:sz w:val="15"/>
              </w:rPr>
              <w:t>-</w:t>
            </w:r>
          </w:p>
        </w:tc>
        <w:tc>
          <w:tcPr>
            <w:tcW w:w="769" w:type="dxa"/>
            <w:tcBorders>
              <w:top w:val="single" w:sz="4" w:space="0" w:color="000000"/>
              <w:bottom w:val="single" w:sz="4" w:space="0" w:color="000000"/>
            </w:tcBorders>
          </w:tcPr>
          <w:p>
            <w:pPr>
              <w:pStyle w:val="TableParagraph"/>
              <w:spacing w:before="83"/>
              <w:ind w:right="8"/>
              <w:rPr>
                <w:sz w:val="15"/>
              </w:rPr>
            </w:pPr>
            <w:r>
              <w:rPr>
                <w:spacing w:val="-2"/>
                <w:sz w:val="15"/>
              </w:rPr>
              <w:t>222.0</w:t>
            </w:r>
          </w:p>
        </w:tc>
        <w:tc>
          <w:tcPr>
            <w:tcW w:w="558" w:type="dxa"/>
            <w:tcBorders>
              <w:top w:val="single" w:sz="4" w:space="0" w:color="000000"/>
              <w:bottom w:val="single" w:sz="4" w:space="0" w:color="000000"/>
            </w:tcBorders>
          </w:tcPr>
          <w:p>
            <w:pPr>
              <w:pStyle w:val="TableParagraph"/>
              <w:spacing w:before="83"/>
              <w:ind w:right="23"/>
              <w:rPr>
                <w:sz w:val="15"/>
              </w:rPr>
            </w:pPr>
            <w:r>
              <w:rPr>
                <w:spacing w:val="-2"/>
                <w:sz w:val="15"/>
              </w:rPr>
              <w:t>270.9</w:t>
            </w:r>
          </w:p>
        </w:tc>
      </w:tr>
      <w:tr>
        <w:trPr>
          <w:trHeight w:val="517" w:hRule="atLeast"/>
        </w:trPr>
        <w:tc>
          <w:tcPr>
            <w:tcW w:w="1293" w:type="dxa"/>
            <w:tcBorders>
              <w:top w:val="single" w:sz="4" w:space="0" w:color="000000"/>
              <w:bottom w:val="single" w:sz="4" w:space="0" w:color="000000"/>
            </w:tcBorders>
          </w:tcPr>
          <w:p>
            <w:pPr>
              <w:pStyle w:val="TableParagraph"/>
              <w:spacing w:line="237" w:lineRule="auto"/>
              <w:ind w:left="26"/>
              <w:jc w:val="left"/>
              <w:rPr>
                <w:i/>
                <w:sz w:val="15"/>
              </w:rPr>
            </w:pPr>
            <w:r>
              <w:rPr>
                <w:i/>
                <w:sz w:val="15"/>
              </w:rPr>
              <w:t>Division</w:t>
            </w:r>
            <w:r>
              <w:rPr>
                <w:i/>
                <w:spacing w:val="-5"/>
                <w:sz w:val="15"/>
              </w:rPr>
              <w:t> </w:t>
            </w:r>
            <w:r>
              <w:rPr>
                <w:i/>
                <w:sz w:val="15"/>
              </w:rPr>
              <w:t>of</w:t>
            </w:r>
            <w:r>
              <w:rPr>
                <w:i/>
                <w:spacing w:val="40"/>
                <w:sz w:val="15"/>
              </w:rPr>
              <w:t> </w:t>
            </w:r>
            <w:r>
              <w:rPr>
                <w:i/>
                <w:spacing w:val="-2"/>
                <w:sz w:val="15"/>
              </w:rPr>
              <w:t>Management</w:t>
            </w:r>
          </w:p>
          <w:p>
            <w:pPr>
              <w:pStyle w:val="TableParagraph"/>
              <w:spacing w:line="156" w:lineRule="exact"/>
              <w:ind w:left="26"/>
              <w:jc w:val="left"/>
              <w:rPr>
                <w:i/>
                <w:sz w:val="15"/>
              </w:rPr>
            </w:pPr>
            <w:r>
              <w:rPr>
                <w:i/>
                <w:sz w:val="15"/>
              </w:rPr>
              <w:t>Services</w:t>
            </w:r>
            <w:r>
              <w:rPr>
                <w:i/>
                <w:spacing w:val="-4"/>
                <w:sz w:val="15"/>
              </w:rPr>
              <w:t> </w:t>
            </w:r>
            <w:r>
              <w:rPr>
                <w:i/>
                <w:spacing w:val="-2"/>
                <w:sz w:val="15"/>
              </w:rPr>
              <w:t>(DMS)</w:t>
            </w:r>
          </w:p>
        </w:tc>
        <w:tc>
          <w:tcPr>
            <w:tcW w:w="648" w:type="dxa"/>
            <w:tcBorders>
              <w:top w:val="single" w:sz="4" w:space="0" w:color="000000"/>
              <w:bottom w:val="single" w:sz="4" w:space="0" w:color="000000"/>
            </w:tcBorders>
          </w:tcPr>
          <w:p>
            <w:pPr>
              <w:pStyle w:val="TableParagraph"/>
              <w:spacing w:before="8"/>
              <w:jc w:val="left"/>
              <w:rPr>
                <w:b/>
                <w:sz w:val="14"/>
              </w:rPr>
            </w:pPr>
          </w:p>
          <w:p>
            <w:pPr>
              <w:pStyle w:val="TableParagraph"/>
              <w:ind w:right="59"/>
              <w:rPr>
                <w:i/>
                <w:sz w:val="15"/>
              </w:rPr>
            </w:pPr>
            <w:r>
              <w:rPr>
                <w:i/>
                <w:w w:val="100"/>
                <w:sz w:val="15"/>
              </w:rPr>
              <w:t>-</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ind w:right="59"/>
              <w:rPr>
                <w:i/>
                <w:sz w:val="15"/>
              </w:rPr>
            </w:pPr>
            <w:r>
              <w:rPr>
                <w:i/>
                <w:w w:val="100"/>
                <w:sz w:val="15"/>
              </w:rPr>
              <w:t>-</w:t>
            </w:r>
          </w:p>
        </w:tc>
        <w:tc>
          <w:tcPr>
            <w:tcW w:w="647" w:type="dxa"/>
            <w:tcBorders>
              <w:top w:val="single" w:sz="4" w:space="0" w:color="000000"/>
              <w:bottom w:val="single" w:sz="4" w:space="0" w:color="000000"/>
            </w:tcBorders>
          </w:tcPr>
          <w:p>
            <w:pPr>
              <w:pStyle w:val="TableParagraph"/>
              <w:spacing w:before="8"/>
              <w:jc w:val="left"/>
              <w:rPr>
                <w:b/>
                <w:sz w:val="14"/>
              </w:rPr>
            </w:pPr>
          </w:p>
          <w:p>
            <w:pPr>
              <w:pStyle w:val="TableParagraph"/>
              <w:ind w:right="59"/>
              <w:rPr>
                <w:i/>
                <w:sz w:val="15"/>
              </w:rPr>
            </w:pPr>
            <w:r>
              <w:rPr>
                <w:i/>
                <w:spacing w:val="-4"/>
                <w:sz w:val="15"/>
              </w:rPr>
              <w:t>31.3</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ind w:right="59"/>
              <w:rPr>
                <w:i/>
                <w:sz w:val="15"/>
              </w:rPr>
            </w:pPr>
            <w:r>
              <w:rPr>
                <w:i/>
                <w:spacing w:val="-5"/>
                <w:sz w:val="15"/>
              </w:rPr>
              <w:t>0.1</w:t>
            </w:r>
          </w:p>
        </w:tc>
        <w:tc>
          <w:tcPr>
            <w:tcW w:w="647" w:type="dxa"/>
            <w:tcBorders>
              <w:top w:val="single" w:sz="4" w:space="0" w:color="000000"/>
              <w:bottom w:val="single" w:sz="4" w:space="0" w:color="000000"/>
            </w:tcBorders>
          </w:tcPr>
          <w:p>
            <w:pPr>
              <w:pStyle w:val="TableParagraph"/>
              <w:spacing w:before="8"/>
              <w:jc w:val="left"/>
              <w:rPr>
                <w:b/>
                <w:sz w:val="14"/>
              </w:rPr>
            </w:pPr>
          </w:p>
          <w:p>
            <w:pPr>
              <w:pStyle w:val="TableParagraph"/>
              <w:ind w:right="62"/>
              <w:rPr>
                <w:i/>
                <w:sz w:val="15"/>
              </w:rPr>
            </w:pPr>
            <w:r>
              <w:rPr>
                <w:i/>
                <w:w w:val="100"/>
                <w:sz w:val="15"/>
              </w:rPr>
              <w:t>-</w:t>
            </w:r>
          </w:p>
        </w:tc>
        <w:tc>
          <w:tcPr>
            <w:tcW w:w="648" w:type="dxa"/>
            <w:tcBorders>
              <w:top w:val="single" w:sz="4" w:space="0" w:color="000000"/>
              <w:bottom w:val="single" w:sz="4" w:space="0" w:color="000000"/>
            </w:tcBorders>
          </w:tcPr>
          <w:p>
            <w:pPr>
              <w:pStyle w:val="TableParagraph"/>
              <w:spacing w:before="8"/>
              <w:jc w:val="left"/>
              <w:rPr>
                <w:b/>
                <w:sz w:val="14"/>
              </w:rPr>
            </w:pPr>
          </w:p>
          <w:p>
            <w:pPr>
              <w:pStyle w:val="TableParagraph"/>
              <w:ind w:right="62"/>
              <w:rPr>
                <w:i/>
                <w:sz w:val="15"/>
              </w:rPr>
            </w:pPr>
            <w:r>
              <w:rPr>
                <w:i/>
                <w:w w:val="100"/>
                <w:sz w:val="15"/>
              </w:rPr>
              <w:t>-</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ind w:right="62"/>
              <w:rPr>
                <w:i/>
                <w:sz w:val="15"/>
              </w:rPr>
            </w:pPr>
            <w:r>
              <w:rPr>
                <w:i/>
                <w:w w:val="100"/>
                <w:sz w:val="15"/>
              </w:rPr>
              <w:t>-</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ind w:right="61"/>
              <w:rPr>
                <w:i/>
                <w:sz w:val="15"/>
              </w:rPr>
            </w:pPr>
            <w:r>
              <w:rPr>
                <w:i/>
                <w:spacing w:val="-4"/>
                <w:sz w:val="15"/>
              </w:rPr>
              <w:t>17.5</w:t>
            </w:r>
          </w:p>
        </w:tc>
        <w:tc>
          <w:tcPr>
            <w:tcW w:w="645" w:type="dxa"/>
            <w:tcBorders>
              <w:top w:val="single" w:sz="4" w:space="0" w:color="000000"/>
              <w:bottom w:val="single" w:sz="4" w:space="0" w:color="000000"/>
            </w:tcBorders>
          </w:tcPr>
          <w:p>
            <w:pPr>
              <w:pStyle w:val="TableParagraph"/>
              <w:spacing w:before="8"/>
              <w:jc w:val="left"/>
              <w:rPr>
                <w:b/>
                <w:sz w:val="14"/>
              </w:rPr>
            </w:pPr>
          </w:p>
          <w:p>
            <w:pPr>
              <w:pStyle w:val="TableParagraph"/>
              <w:ind w:right="62"/>
              <w:rPr>
                <w:i/>
                <w:sz w:val="15"/>
              </w:rPr>
            </w:pPr>
            <w:r>
              <w:rPr>
                <w:i/>
                <w:w w:val="100"/>
                <w:sz w:val="15"/>
              </w:rPr>
              <w:t>-</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ind w:right="62"/>
              <w:rPr>
                <w:i/>
                <w:sz w:val="15"/>
              </w:rPr>
            </w:pPr>
            <w:r>
              <w:rPr>
                <w:i/>
                <w:w w:val="100"/>
                <w:sz w:val="15"/>
              </w:rPr>
              <w:t>-</w:t>
            </w:r>
          </w:p>
        </w:tc>
        <w:tc>
          <w:tcPr>
            <w:tcW w:w="611" w:type="dxa"/>
            <w:tcBorders>
              <w:top w:val="single" w:sz="4" w:space="0" w:color="000000"/>
              <w:bottom w:val="single" w:sz="4" w:space="0" w:color="000000"/>
            </w:tcBorders>
          </w:tcPr>
          <w:p>
            <w:pPr>
              <w:pStyle w:val="TableParagraph"/>
              <w:spacing w:before="8"/>
              <w:jc w:val="left"/>
              <w:rPr>
                <w:b/>
                <w:sz w:val="14"/>
              </w:rPr>
            </w:pPr>
          </w:p>
          <w:p>
            <w:pPr>
              <w:pStyle w:val="TableParagraph"/>
              <w:ind w:right="27"/>
              <w:rPr>
                <w:i/>
                <w:sz w:val="15"/>
              </w:rPr>
            </w:pPr>
            <w:r>
              <w:rPr>
                <w:i/>
                <w:w w:val="100"/>
                <w:sz w:val="15"/>
              </w:rPr>
              <w:t>-</w:t>
            </w:r>
          </w:p>
        </w:tc>
        <w:tc>
          <w:tcPr>
            <w:tcW w:w="769" w:type="dxa"/>
            <w:tcBorders>
              <w:top w:val="single" w:sz="4" w:space="0" w:color="000000"/>
              <w:bottom w:val="single" w:sz="4" w:space="0" w:color="000000"/>
            </w:tcBorders>
          </w:tcPr>
          <w:p>
            <w:pPr>
              <w:pStyle w:val="TableParagraph"/>
              <w:spacing w:before="8"/>
              <w:jc w:val="left"/>
              <w:rPr>
                <w:b/>
                <w:sz w:val="14"/>
              </w:rPr>
            </w:pPr>
          </w:p>
          <w:p>
            <w:pPr>
              <w:pStyle w:val="TableParagraph"/>
              <w:ind w:right="8"/>
              <w:rPr>
                <w:i/>
                <w:sz w:val="15"/>
              </w:rPr>
            </w:pPr>
            <w:r>
              <w:rPr>
                <w:i/>
                <w:spacing w:val="-2"/>
                <w:sz w:val="15"/>
              </w:rPr>
              <w:t>299.3</w:t>
            </w:r>
          </w:p>
        </w:tc>
        <w:tc>
          <w:tcPr>
            <w:tcW w:w="558" w:type="dxa"/>
            <w:tcBorders>
              <w:top w:val="single" w:sz="4" w:space="0" w:color="000000"/>
              <w:bottom w:val="single" w:sz="4" w:space="0" w:color="000000"/>
            </w:tcBorders>
          </w:tcPr>
          <w:p>
            <w:pPr>
              <w:pStyle w:val="TableParagraph"/>
              <w:spacing w:before="8"/>
              <w:jc w:val="left"/>
              <w:rPr>
                <w:b/>
                <w:sz w:val="14"/>
              </w:rPr>
            </w:pPr>
          </w:p>
          <w:p>
            <w:pPr>
              <w:pStyle w:val="TableParagraph"/>
              <w:ind w:right="23"/>
              <w:rPr>
                <w:i/>
                <w:sz w:val="15"/>
              </w:rPr>
            </w:pPr>
            <w:r>
              <w:rPr>
                <w:i/>
                <w:spacing w:val="-2"/>
                <w:sz w:val="15"/>
              </w:rPr>
              <w:t>348.2</w:t>
            </w:r>
          </w:p>
        </w:tc>
      </w:tr>
      <w:tr>
        <w:trPr>
          <w:trHeight w:val="518" w:hRule="atLeast"/>
        </w:trPr>
        <w:tc>
          <w:tcPr>
            <w:tcW w:w="1293" w:type="dxa"/>
            <w:tcBorders>
              <w:top w:val="single" w:sz="4" w:space="0" w:color="000000"/>
              <w:bottom w:val="single" w:sz="4" w:space="0" w:color="000000"/>
            </w:tcBorders>
          </w:tcPr>
          <w:p>
            <w:pPr>
              <w:pStyle w:val="TableParagraph"/>
              <w:ind w:left="26"/>
              <w:jc w:val="left"/>
              <w:rPr>
                <w:sz w:val="15"/>
              </w:rPr>
            </w:pPr>
            <w:r>
              <w:rPr>
                <w:spacing w:val="-2"/>
                <w:sz w:val="15"/>
              </w:rPr>
              <w:t>Information</w:t>
            </w:r>
            <w:r>
              <w:rPr>
                <w:spacing w:val="40"/>
                <w:sz w:val="15"/>
              </w:rPr>
              <w:t> </w:t>
            </w:r>
            <w:r>
              <w:rPr>
                <w:spacing w:val="-2"/>
                <w:sz w:val="15"/>
              </w:rPr>
              <w:t>Management</w:t>
            </w:r>
          </w:p>
          <w:p>
            <w:pPr>
              <w:pStyle w:val="TableParagraph"/>
              <w:spacing w:line="156" w:lineRule="exact"/>
              <w:ind w:left="26"/>
              <w:jc w:val="left"/>
              <w:rPr>
                <w:sz w:val="15"/>
              </w:rPr>
            </w:pPr>
            <w:r>
              <w:rPr>
                <w:sz w:val="15"/>
              </w:rPr>
              <w:t>Services</w:t>
            </w:r>
            <w:r>
              <w:rPr>
                <w:spacing w:val="-7"/>
                <w:sz w:val="15"/>
              </w:rPr>
              <w:t> </w:t>
            </w:r>
            <w:r>
              <w:rPr>
                <w:spacing w:val="-2"/>
                <w:sz w:val="15"/>
              </w:rPr>
              <w:t>Section</w:t>
            </w:r>
          </w:p>
        </w:tc>
        <w:tc>
          <w:tcPr>
            <w:tcW w:w="648" w:type="dxa"/>
            <w:tcBorders>
              <w:top w:val="single" w:sz="4" w:space="0" w:color="000000"/>
              <w:bottom w:val="single" w:sz="4" w:space="0" w:color="000000"/>
            </w:tcBorders>
          </w:tcPr>
          <w:p>
            <w:pPr>
              <w:pStyle w:val="TableParagraph"/>
              <w:spacing w:before="8"/>
              <w:jc w:val="left"/>
              <w:rPr>
                <w:b/>
                <w:sz w:val="14"/>
              </w:rPr>
            </w:pPr>
          </w:p>
          <w:p>
            <w:pPr>
              <w:pStyle w:val="TableParagraph"/>
              <w:ind w:right="59"/>
              <w:rPr>
                <w:sz w:val="15"/>
              </w:rPr>
            </w:pPr>
            <w:r>
              <w:rPr>
                <w:w w:val="100"/>
                <w:sz w:val="15"/>
              </w:rPr>
              <w:t>-</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ind w:right="59"/>
              <w:rPr>
                <w:sz w:val="15"/>
              </w:rPr>
            </w:pPr>
            <w:r>
              <w:rPr>
                <w:w w:val="100"/>
                <w:sz w:val="15"/>
              </w:rPr>
              <w:t>-</w:t>
            </w:r>
          </w:p>
        </w:tc>
        <w:tc>
          <w:tcPr>
            <w:tcW w:w="647" w:type="dxa"/>
            <w:tcBorders>
              <w:top w:val="single" w:sz="4" w:space="0" w:color="000000"/>
              <w:bottom w:val="single" w:sz="4" w:space="0" w:color="000000"/>
            </w:tcBorders>
          </w:tcPr>
          <w:p>
            <w:pPr>
              <w:pStyle w:val="TableParagraph"/>
              <w:spacing w:before="8"/>
              <w:jc w:val="left"/>
              <w:rPr>
                <w:b/>
                <w:sz w:val="14"/>
              </w:rPr>
            </w:pPr>
          </w:p>
          <w:p>
            <w:pPr>
              <w:pStyle w:val="TableParagraph"/>
              <w:ind w:right="60"/>
              <w:rPr>
                <w:sz w:val="15"/>
              </w:rPr>
            </w:pPr>
            <w:r>
              <w:rPr>
                <w:w w:val="100"/>
                <w:sz w:val="15"/>
              </w:rPr>
              <w:t>-</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ind w:right="61"/>
              <w:rPr>
                <w:sz w:val="15"/>
              </w:rPr>
            </w:pPr>
            <w:r>
              <w:rPr>
                <w:w w:val="100"/>
                <w:sz w:val="15"/>
              </w:rPr>
              <w:t>-</w:t>
            </w:r>
          </w:p>
        </w:tc>
        <w:tc>
          <w:tcPr>
            <w:tcW w:w="647" w:type="dxa"/>
            <w:tcBorders>
              <w:top w:val="single" w:sz="4" w:space="0" w:color="000000"/>
              <w:bottom w:val="single" w:sz="4" w:space="0" w:color="000000"/>
            </w:tcBorders>
          </w:tcPr>
          <w:p>
            <w:pPr>
              <w:pStyle w:val="TableParagraph"/>
              <w:spacing w:before="8"/>
              <w:jc w:val="left"/>
              <w:rPr>
                <w:b/>
                <w:sz w:val="14"/>
              </w:rPr>
            </w:pPr>
          </w:p>
          <w:p>
            <w:pPr>
              <w:pStyle w:val="TableParagraph"/>
              <w:ind w:right="62"/>
              <w:rPr>
                <w:sz w:val="15"/>
              </w:rPr>
            </w:pPr>
            <w:r>
              <w:rPr>
                <w:w w:val="100"/>
                <w:sz w:val="15"/>
              </w:rPr>
              <w:t>-</w:t>
            </w:r>
          </w:p>
        </w:tc>
        <w:tc>
          <w:tcPr>
            <w:tcW w:w="648" w:type="dxa"/>
            <w:tcBorders>
              <w:top w:val="single" w:sz="4" w:space="0" w:color="000000"/>
              <w:bottom w:val="single" w:sz="4" w:space="0" w:color="000000"/>
            </w:tcBorders>
          </w:tcPr>
          <w:p>
            <w:pPr>
              <w:pStyle w:val="TableParagraph"/>
              <w:spacing w:before="8"/>
              <w:jc w:val="left"/>
              <w:rPr>
                <w:b/>
                <w:sz w:val="14"/>
              </w:rPr>
            </w:pPr>
          </w:p>
          <w:p>
            <w:pPr>
              <w:pStyle w:val="TableParagraph"/>
              <w:ind w:right="62"/>
              <w:rPr>
                <w:sz w:val="15"/>
              </w:rPr>
            </w:pPr>
            <w:r>
              <w:rPr>
                <w:w w:val="100"/>
                <w:sz w:val="15"/>
              </w:rPr>
              <w:t>-</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ind w:right="60"/>
              <w:rPr>
                <w:sz w:val="15"/>
              </w:rPr>
            </w:pPr>
            <w:r>
              <w:rPr>
                <w:spacing w:val="-2"/>
                <w:sz w:val="15"/>
              </w:rPr>
              <w:t>(3.9)</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ind w:right="60"/>
              <w:rPr>
                <w:sz w:val="15"/>
              </w:rPr>
            </w:pPr>
            <w:r>
              <w:rPr>
                <w:spacing w:val="-2"/>
                <w:sz w:val="15"/>
              </w:rPr>
              <w:t>(1.6)</w:t>
            </w:r>
          </w:p>
        </w:tc>
        <w:tc>
          <w:tcPr>
            <w:tcW w:w="645" w:type="dxa"/>
            <w:tcBorders>
              <w:top w:val="single" w:sz="4" w:space="0" w:color="000000"/>
              <w:bottom w:val="single" w:sz="4" w:space="0" w:color="000000"/>
            </w:tcBorders>
          </w:tcPr>
          <w:p>
            <w:pPr>
              <w:pStyle w:val="TableParagraph"/>
              <w:spacing w:before="8"/>
              <w:jc w:val="left"/>
              <w:rPr>
                <w:b/>
                <w:sz w:val="14"/>
              </w:rPr>
            </w:pPr>
          </w:p>
          <w:p>
            <w:pPr>
              <w:pStyle w:val="TableParagraph"/>
              <w:ind w:right="62"/>
              <w:rPr>
                <w:sz w:val="15"/>
              </w:rPr>
            </w:pPr>
            <w:r>
              <w:rPr>
                <w:w w:val="100"/>
                <w:sz w:val="15"/>
              </w:rPr>
              <w:t>-</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ind w:right="60"/>
              <w:rPr>
                <w:sz w:val="15"/>
              </w:rPr>
            </w:pPr>
            <w:r>
              <w:rPr>
                <w:spacing w:val="-2"/>
                <w:sz w:val="15"/>
              </w:rPr>
              <w:t>(0.8)</w:t>
            </w:r>
          </w:p>
        </w:tc>
        <w:tc>
          <w:tcPr>
            <w:tcW w:w="611" w:type="dxa"/>
            <w:tcBorders>
              <w:top w:val="single" w:sz="4" w:space="0" w:color="000000"/>
              <w:bottom w:val="single" w:sz="4" w:space="0" w:color="000000"/>
            </w:tcBorders>
          </w:tcPr>
          <w:p>
            <w:pPr>
              <w:pStyle w:val="TableParagraph"/>
              <w:spacing w:before="8"/>
              <w:jc w:val="left"/>
              <w:rPr>
                <w:b/>
                <w:sz w:val="14"/>
              </w:rPr>
            </w:pPr>
          </w:p>
          <w:p>
            <w:pPr>
              <w:pStyle w:val="TableParagraph"/>
              <w:ind w:right="27"/>
              <w:rPr>
                <w:sz w:val="15"/>
              </w:rPr>
            </w:pPr>
            <w:r>
              <w:rPr>
                <w:w w:val="100"/>
                <w:sz w:val="15"/>
              </w:rPr>
              <w:t>-</w:t>
            </w:r>
          </w:p>
        </w:tc>
        <w:tc>
          <w:tcPr>
            <w:tcW w:w="769" w:type="dxa"/>
            <w:tcBorders>
              <w:top w:val="single" w:sz="4" w:space="0" w:color="000000"/>
              <w:bottom w:val="single" w:sz="4" w:space="0" w:color="000000"/>
            </w:tcBorders>
          </w:tcPr>
          <w:p>
            <w:pPr>
              <w:pStyle w:val="TableParagraph"/>
              <w:spacing w:before="8"/>
              <w:jc w:val="left"/>
              <w:rPr>
                <w:b/>
                <w:sz w:val="14"/>
              </w:rPr>
            </w:pPr>
          </w:p>
          <w:p>
            <w:pPr>
              <w:pStyle w:val="TableParagraph"/>
              <w:ind w:right="7"/>
              <w:rPr>
                <w:sz w:val="15"/>
              </w:rPr>
            </w:pPr>
            <w:r>
              <w:rPr>
                <w:spacing w:val="-2"/>
                <w:sz w:val="15"/>
              </w:rPr>
              <w:t>(0.5)</w:t>
            </w:r>
          </w:p>
        </w:tc>
        <w:tc>
          <w:tcPr>
            <w:tcW w:w="558" w:type="dxa"/>
            <w:tcBorders>
              <w:top w:val="single" w:sz="4" w:space="0" w:color="000000"/>
              <w:bottom w:val="single" w:sz="4" w:space="0" w:color="000000"/>
            </w:tcBorders>
          </w:tcPr>
          <w:p>
            <w:pPr>
              <w:pStyle w:val="TableParagraph"/>
              <w:spacing w:before="8"/>
              <w:jc w:val="left"/>
              <w:rPr>
                <w:b/>
                <w:sz w:val="14"/>
              </w:rPr>
            </w:pPr>
          </w:p>
          <w:p>
            <w:pPr>
              <w:pStyle w:val="TableParagraph"/>
              <w:ind w:right="22"/>
              <w:rPr>
                <w:sz w:val="15"/>
              </w:rPr>
            </w:pPr>
            <w:r>
              <w:rPr>
                <w:spacing w:val="-2"/>
                <w:sz w:val="15"/>
              </w:rPr>
              <w:t>(6.8)</w:t>
            </w:r>
          </w:p>
        </w:tc>
      </w:tr>
      <w:tr>
        <w:trPr>
          <w:trHeight w:val="345" w:hRule="atLeast"/>
        </w:trPr>
        <w:tc>
          <w:tcPr>
            <w:tcW w:w="1293" w:type="dxa"/>
            <w:tcBorders>
              <w:top w:val="single" w:sz="4" w:space="0" w:color="000000"/>
              <w:bottom w:val="single" w:sz="4" w:space="0" w:color="000000"/>
            </w:tcBorders>
          </w:tcPr>
          <w:p>
            <w:pPr>
              <w:pStyle w:val="TableParagraph"/>
              <w:spacing w:line="169" w:lineRule="exact"/>
              <w:ind w:left="26"/>
              <w:jc w:val="left"/>
              <w:rPr>
                <w:sz w:val="15"/>
              </w:rPr>
            </w:pPr>
            <w:r>
              <w:rPr>
                <w:sz w:val="15"/>
              </w:rPr>
              <w:t>Language</w:t>
            </w:r>
            <w:r>
              <w:rPr>
                <w:spacing w:val="-8"/>
                <w:sz w:val="15"/>
              </w:rPr>
              <w:t> </w:t>
            </w:r>
            <w:r>
              <w:rPr>
                <w:spacing w:val="-2"/>
                <w:sz w:val="15"/>
              </w:rPr>
              <w:t>Services</w:t>
            </w:r>
          </w:p>
          <w:p>
            <w:pPr>
              <w:pStyle w:val="TableParagraph"/>
              <w:spacing w:line="156" w:lineRule="exact"/>
              <w:ind w:left="26"/>
              <w:jc w:val="left"/>
              <w:rPr>
                <w:sz w:val="15"/>
              </w:rPr>
            </w:pPr>
            <w:r>
              <w:rPr>
                <w:spacing w:val="-2"/>
                <w:sz w:val="15"/>
              </w:rPr>
              <w:t>Section</w:t>
            </w:r>
          </w:p>
        </w:tc>
        <w:tc>
          <w:tcPr>
            <w:tcW w:w="648" w:type="dxa"/>
            <w:tcBorders>
              <w:top w:val="single" w:sz="4" w:space="0" w:color="000000"/>
              <w:bottom w:val="single" w:sz="4" w:space="0" w:color="000000"/>
            </w:tcBorders>
          </w:tcPr>
          <w:p>
            <w:pPr>
              <w:pStyle w:val="TableParagraph"/>
              <w:spacing w:before="83"/>
              <w:ind w:right="59"/>
              <w:rPr>
                <w:sz w:val="15"/>
              </w:rPr>
            </w:pPr>
            <w:r>
              <w:rPr>
                <w:w w:val="100"/>
                <w:sz w:val="15"/>
              </w:rPr>
              <w:t>-</w:t>
            </w:r>
          </w:p>
        </w:tc>
        <w:tc>
          <w:tcPr>
            <w:tcW w:w="646" w:type="dxa"/>
            <w:tcBorders>
              <w:top w:val="single" w:sz="4" w:space="0" w:color="000000"/>
              <w:bottom w:val="single" w:sz="4" w:space="0" w:color="000000"/>
            </w:tcBorders>
          </w:tcPr>
          <w:p>
            <w:pPr>
              <w:pStyle w:val="TableParagraph"/>
              <w:spacing w:before="83"/>
              <w:ind w:right="58"/>
              <w:rPr>
                <w:sz w:val="15"/>
              </w:rPr>
            </w:pPr>
            <w:r>
              <w:rPr>
                <w:spacing w:val="-2"/>
                <w:sz w:val="15"/>
              </w:rPr>
              <w:t>717.9</w:t>
            </w:r>
          </w:p>
        </w:tc>
        <w:tc>
          <w:tcPr>
            <w:tcW w:w="647" w:type="dxa"/>
            <w:tcBorders>
              <w:top w:val="single" w:sz="4" w:space="0" w:color="000000"/>
              <w:bottom w:val="single" w:sz="4" w:space="0" w:color="000000"/>
            </w:tcBorders>
          </w:tcPr>
          <w:p>
            <w:pPr>
              <w:pStyle w:val="TableParagraph"/>
              <w:spacing w:before="83"/>
              <w:ind w:right="59"/>
              <w:rPr>
                <w:sz w:val="15"/>
              </w:rPr>
            </w:pPr>
            <w:r>
              <w:rPr>
                <w:spacing w:val="-4"/>
                <w:sz w:val="15"/>
              </w:rPr>
              <w:t>44.8</w:t>
            </w:r>
          </w:p>
        </w:tc>
        <w:tc>
          <w:tcPr>
            <w:tcW w:w="646" w:type="dxa"/>
            <w:tcBorders>
              <w:top w:val="single" w:sz="4" w:space="0" w:color="000000"/>
              <w:bottom w:val="single" w:sz="4" w:space="0" w:color="000000"/>
            </w:tcBorders>
          </w:tcPr>
          <w:p>
            <w:pPr>
              <w:pStyle w:val="TableParagraph"/>
              <w:spacing w:before="83"/>
              <w:ind w:right="59"/>
              <w:rPr>
                <w:sz w:val="15"/>
              </w:rPr>
            </w:pPr>
            <w:r>
              <w:rPr>
                <w:spacing w:val="-4"/>
                <w:sz w:val="15"/>
              </w:rPr>
              <w:t>56.8</w:t>
            </w:r>
          </w:p>
        </w:tc>
        <w:tc>
          <w:tcPr>
            <w:tcW w:w="647" w:type="dxa"/>
            <w:tcBorders>
              <w:top w:val="single" w:sz="4" w:space="0" w:color="000000"/>
              <w:bottom w:val="single" w:sz="4" w:space="0" w:color="000000"/>
            </w:tcBorders>
          </w:tcPr>
          <w:p>
            <w:pPr>
              <w:pStyle w:val="TableParagraph"/>
              <w:spacing w:before="83"/>
              <w:ind w:right="62"/>
              <w:rPr>
                <w:sz w:val="15"/>
              </w:rPr>
            </w:pPr>
            <w:r>
              <w:rPr>
                <w:w w:val="100"/>
                <w:sz w:val="15"/>
              </w:rPr>
              <w:t>-</w:t>
            </w:r>
          </w:p>
        </w:tc>
        <w:tc>
          <w:tcPr>
            <w:tcW w:w="648" w:type="dxa"/>
            <w:tcBorders>
              <w:top w:val="single" w:sz="4" w:space="0" w:color="000000"/>
              <w:bottom w:val="single" w:sz="4" w:space="0" w:color="000000"/>
            </w:tcBorders>
          </w:tcPr>
          <w:p>
            <w:pPr>
              <w:pStyle w:val="TableParagraph"/>
              <w:spacing w:before="83"/>
              <w:ind w:right="61"/>
              <w:rPr>
                <w:sz w:val="15"/>
              </w:rPr>
            </w:pPr>
            <w:r>
              <w:rPr>
                <w:spacing w:val="-5"/>
                <w:sz w:val="15"/>
              </w:rPr>
              <w:t>3.1</w:t>
            </w:r>
          </w:p>
        </w:tc>
        <w:tc>
          <w:tcPr>
            <w:tcW w:w="646" w:type="dxa"/>
            <w:tcBorders>
              <w:top w:val="single" w:sz="4" w:space="0" w:color="000000"/>
              <w:bottom w:val="single" w:sz="4" w:space="0" w:color="000000"/>
            </w:tcBorders>
          </w:tcPr>
          <w:p>
            <w:pPr>
              <w:pStyle w:val="TableParagraph"/>
              <w:spacing w:before="83"/>
              <w:ind w:right="62"/>
              <w:rPr>
                <w:sz w:val="15"/>
              </w:rPr>
            </w:pPr>
            <w:r>
              <w:rPr>
                <w:w w:val="100"/>
                <w:sz w:val="15"/>
              </w:rPr>
              <w:t>-</w:t>
            </w:r>
          </w:p>
        </w:tc>
        <w:tc>
          <w:tcPr>
            <w:tcW w:w="646" w:type="dxa"/>
            <w:tcBorders>
              <w:top w:val="single" w:sz="4" w:space="0" w:color="000000"/>
              <w:bottom w:val="single" w:sz="4" w:space="0" w:color="000000"/>
            </w:tcBorders>
          </w:tcPr>
          <w:p>
            <w:pPr>
              <w:pStyle w:val="TableParagraph"/>
              <w:spacing w:before="83"/>
              <w:ind w:right="61"/>
              <w:rPr>
                <w:sz w:val="15"/>
              </w:rPr>
            </w:pPr>
            <w:r>
              <w:rPr>
                <w:spacing w:val="-2"/>
                <w:sz w:val="15"/>
              </w:rPr>
              <w:t>143.6</w:t>
            </w:r>
          </w:p>
        </w:tc>
        <w:tc>
          <w:tcPr>
            <w:tcW w:w="645" w:type="dxa"/>
            <w:tcBorders>
              <w:top w:val="single" w:sz="4" w:space="0" w:color="000000"/>
              <w:bottom w:val="single" w:sz="4" w:space="0" w:color="000000"/>
            </w:tcBorders>
          </w:tcPr>
          <w:p>
            <w:pPr>
              <w:pStyle w:val="TableParagraph"/>
              <w:spacing w:before="83"/>
              <w:ind w:right="62"/>
              <w:rPr>
                <w:sz w:val="15"/>
              </w:rPr>
            </w:pPr>
            <w:r>
              <w:rPr>
                <w:w w:val="100"/>
                <w:sz w:val="15"/>
              </w:rPr>
              <w:t>-</w:t>
            </w:r>
          </w:p>
        </w:tc>
        <w:tc>
          <w:tcPr>
            <w:tcW w:w="646" w:type="dxa"/>
            <w:tcBorders>
              <w:top w:val="single" w:sz="4" w:space="0" w:color="000000"/>
              <w:bottom w:val="single" w:sz="4" w:space="0" w:color="000000"/>
            </w:tcBorders>
          </w:tcPr>
          <w:p>
            <w:pPr>
              <w:pStyle w:val="TableParagraph"/>
              <w:spacing w:before="83"/>
              <w:ind w:right="62"/>
              <w:rPr>
                <w:sz w:val="15"/>
              </w:rPr>
            </w:pPr>
            <w:r>
              <w:rPr>
                <w:w w:val="100"/>
                <w:sz w:val="15"/>
              </w:rPr>
              <w:t>-</w:t>
            </w:r>
          </w:p>
        </w:tc>
        <w:tc>
          <w:tcPr>
            <w:tcW w:w="611" w:type="dxa"/>
            <w:tcBorders>
              <w:top w:val="single" w:sz="4" w:space="0" w:color="000000"/>
              <w:bottom w:val="single" w:sz="4" w:space="0" w:color="000000"/>
            </w:tcBorders>
          </w:tcPr>
          <w:p>
            <w:pPr>
              <w:pStyle w:val="TableParagraph"/>
              <w:spacing w:before="83"/>
              <w:ind w:right="26"/>
              <w:rPr>
                <w:sz w:val="15"/>
              </w:rPr>
            </w:pPr>
            <w:r>
              <w:rPr>
                <w:spacing w:val="-4"/>
                <w:sz w:val="15"/>
              </w:rPr>
              <w:t>13.9</w:t>
            </w:r>
          </w:p>
        </w:tc>
        <w:tc>
          <w:tcPr>
            <w:tcW w:w="769" w:type="dxa"/>
            <w:tcBorders>
              <w:top w:val="single" w:sz="4" w:space="0" w:color="000000"/>
              <w:bottom w:val="single" w:sz="4" w:space="0" w:color="000000"/>
            </w:tcBorders>
          </w:tcPr>
          <w:p>
            <w:pPr>
              <w:pStyle w:val="TableParagraph"/>
              <w:spacing w:before="83"/>
              <w:ind w:right="8"/>
              <w:rPr>
                <w:sz w:val="15"/>
              </w:rPr>
            </w:pPr>
            <w:r>
              <w:rPr>
                <w:spacing w:val="-2"/>
                <w:sz w:val="15"/>
              </w:rPr>
              <w:t>1,135.5</w:t>
            </w:r>
          </w:p>
        </w:tc>
        <w:tc>
          <w:tcPr>
            <w:tcW w:w="558" w:type="dxa"/>
            <w:tcBorders>
              <w:top w:val="single" w:sz="4" w:space="0" w:color="000000"/>
              <w:bottom w:val="single" w:sz="4" w:space="0" w:color="000000"/>
            </w:tcBorders>
          </w:tcPr>
          <w:p>
            <w:pPr>
              <w:pStyle w:val="TableParagraph"/>
              <w:spacing w:before="83"/>
              <w:ind w:right="24"/>
              <w:rPr>
                <w:sz w:val="15"/>
              </w:rPr>
            </w:pPr>
            <w:r>
              <w:rPr>
                <w:spacing w:val="-2"/>
                <w:sz w:val="15"/>
              </w:rPr>
              <w:t>2,115.6</w:t>
            </w:r>
          </w:p>
        </w:tc>
      </w:tr>
      <w:tr>
        <w:trPr>
          <w:trHeight w:val="517" w:hRule="atLeast"/>
        </w:trPr>
        <w:tc>
          <w:tcPr>
            <w:tcW w:w="1293" w:type="dxa"/>
            <w:tcBorders>
              <w:top w:val="single" w:sz="4" w:space="0" w:color="000000"/>
              <w:bottom w:val="single" w:sz="4" w:space="0" w:color="000000"/>
            </w:tcBorders>
          </w:tcPr>
          <w:p>
            <w:pPr>
              <w:pStyle w:val="TableParagraph"/>
              <w:spacing w:line="169" w:lineRule="exact"/>
              <w:ind w:left="26"/>
              <w:jc w:val="left"/>
              <w:rPr>
                <w:sz w:val="15"/>
              </w:rPr>
            </w:pPr>
            <w:r>
              <w:rPr>
                <w:spacing w:val="-2"/>
                <w:sz w:val="15"/>
              </w:rPr>
              <w:t>Victims</w:t>
            </w:r>
          </w:p>
          <w:p>
            <w:pPr>
              <w:pStyle w:val="TableParagraph"/>
              <w:spacing w:line="170" w:lineRule="atLeast"/>
              <w:ind w:left="26" w:right="53"/>
              <w:jc w:val="left"/>
              <w:rPr>
                <w:sz w:val="15"/>
              </w:rPr>
            </w:pPr>
            <w:r>
              <w:rPr>
                <w:sz w:val="15"/>
              </w:rPr>
              <w:t>Participation</w:t>
            </w:r>
            <w:r>
              <w:rPr>
                <w:spacing w:val="-1"/>
                <w:sz w:val="15"/>
              </w:rPr>
              <w:t> </w:t>
            </w:r>
            <w:r>
              <w:rPr>
                <w:sz w:val="15"/>
              </w:rPr>
              <w:t>and</w:t>
            </w:r>
            <w:r>
              <w:rPr>
                <w:spacing w:val="40"/>
                <w:sz w:val="15"/>
              </w:rPr>
              <w:t> </w:t>
            </w:r>
            <w:r>
              <w:rPr>
                <w:sz w:val="15"/>
              </w:rPr>
              <w:t>Reparations</w:t>
            </w:r>
            <w:r>
              <w:rPr>
                <w:spacing w:val="-10"/>
                <w:sz w:val="15"/>
              </w:rPr>
              <w:t> </w:t>
            </w:r>
            <w:r>
              <w:rPr>
                <w:sz w:val="15"/>
              </w:rPr>
              <w:t>Section</w:t>
            </w:r>
          </w:p>
        </w:tc>
        <w:tc>
          <w:tcPr>
            <w:tcW w:w="648" w:type="dxa"/>
            <w:tcBorders>
              <w:top w:val="single" w:sz="4" w:space="0" w:color="000000"/>
              <w:bottom w:val="single" w:sz="4" w:space="0" w:color="000000"/>
            </w:tcBorders>
          </w:tcPr>
          <w:p>
            <w:pPr>
              <w:pStyle w:val="TableParagraph"/>
              <w:spacing w:before="8"/>
              <w:jc w:val="left"/>
              <w:rPr>
                <w:b/>
                <w:sz w:val="14"/>
              </w:rPr>
            </w:pPr>
          </w:p>
          <w:p>
            <w:pPr>
              <w:pStyle w:val="TableParagraph"/>
              <w:ind w:right="58"/>
              <w:rPr>
                <w:sz w:val="15"/>
              </w:rPr>
            </w:pPr>
            <w:r>
              <w:rPr>
                <w:spacing w:val="-5"/>
                <w:sz w:val="15"/>
              </w:rPr>
              <w:t>7.4</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ind w:right="58"/>
              <w:rPr>
                <w:sz w:val="15"/>
              </w:rPr>
            </w:pPr>
            <w:r>
              <w:rPr>
                <w:spacing w:val="-5"/>
                <w:sz w:val="15"/>
              </w:rPr>
              <w:t>3.5</w:t>
            </w:r>
          </w:p>
        </w:tc>
        <w:tc>
          <w:tcPr>
            <w:tcW w:w="647" w:type="dxa"/>
            <w:tcBorders>
              <w:top w:val="single" w:sz="4" w:space="0" w:color="000000"/>
              <w:bottom w:val="single" w:sz="4" w:space="0" w:color="000000"/>
            </w:tcBorders>
          </w:tcPr>
          <w:p>
            <w:pPr>
              <w:pStyle w:val="TableParagraph"/>
              <w:spacing w:before="8"/>
              <w:jc w:val="left"/>
              <w:rPr>
                <w:b/>
                <w:sz w:val="14"/>
              </w:rPr>
            </w:pPr>
          </w:p>
          <w:p>
            <w:pPr>
              <w:pStyle w:val="TableParagraph"/>
              <w:ind w:right="59"/>
              <w:rPr>
                <w:sz w:val="15"/>
              </w:rPr>
            </w:pPr>
            <w:r>
              <w:rPr>
                <w:spacing w:val="-4"/>
                <w:sz w:val="15"/>
              </w:rPr>
              <w:t>43.2</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ind w:right="61"/>
              <w:rPr>
                <w:sz w:val="15"/>
              </w:rPr>
            </w:pPr>
            <w:r>
              <w:rPr>
                <w:w w:val="100"/>
                <w:sz w:val="15"/>
              </w:rPr>
              <w:t>-</w:t>
            </w:r>
          </w:p>
        </w:tc>
        <w:tc>
          <w:tcPr>
            <w:tcW w:w="647" w:type="dxa"/>
            <w:tcBorders>
              <w:top w:val="single" w:sz="4" w:space="0" w:color="000000"/>
              <w:bottom w:val="single" w:sz="4" w:space="0" w:color="000000"/>
            </w:tcBorders>
          </w:tcPr>
          <w:p>
            <w:pPr>
              <w:pStyle w:val="TableParagraph"/>
              <w:spacing w:before="8"/>
              <w:jc w:val="left"/>
              <w:rPr>
                <w:b/>
                <w:sz w:val="14"/>
              </w:rPr>
            </w:pPr>
          </w:p>
          <w:p>
            <w:pPr>
              <w:pStyle w:val="TableParagraph"/>
              <w:ind w:right="62"/>
              <w:rPr>
                <w:sz w:val="15"/>
              </w:rPr>
            </w:pPr>
            <w:r>
              <w:rPr>
                <w:w w:val="100"/>
                <w:sz w:val="15"/>
              </w:rPr>
              <w:t>-</w:t>
            </w:r>
          </w:p>
        </w:tc>
        <w:tc>
          <w:tcPr>
            <w:tcW w:w="648" w:type="dxa"/>
            <w:tcBorders>
              <w:top w:val="single" w:sz="4" w:space="0" w:color="000000"/>
              <w:bottom w:val="single" w:sz="4" w:space="0" w:color="000000"/>
            </w:tcBorders>
          </w:tcPr>
          <w:p>
            <w:pPr>
              <w:pStyle w:val="TableParagraph"/>
              <w:spacing w:before="8"/>
              <w:jc w:val="left"/>
              <w:rPr>
                <w:b/>
                <w:sz w:val="14"/>
              </w:rPr>
            </w:pPr>
          </w:p>
          <w:p>
            <w:pPr>
              <w:pStyle w:val="TableParagraph"/>
              <w:ind w:right="62"/>
              <w:rPr>
                <w:sz w:val="15"/>
              </w:rPr>
            </w:pPr>
            <w:r>
              <w:rPr>
                <w:w w:val="100"/>
                <w:sz w:val="15"/>
              </w:rPr>
              <w:t>-</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ind w:right="62"/>
              <w:rPr>
                <w:sz w:val="15"/>
              </w:rPr>
            </w:pPr>
            <w:r>
              <w:rPr>
                <w:w w:val="100"/>
                <w:sz w:val="15"/>
              </w:rPr>
              <w:t>-</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ind w:right="62"/>
              <w:rPr>
                <w:sz w:val="15"/>
              </w:rPr>
            </w:pPr>
            <w:r>
              <w:rPr>
                <w:w w:val="100"/>
                <w:sz w:val="15"/>
              </w:rPr>
              <w:t>-</w:t>
            </w:r>
          </w:p>
        </w:tc>
        <w:tc>
          <w:tcPr>
            <w:tcW w:w="645" w:type="dxa"/>
            <w:tcBorders>
              <w:top w:val="single" w:sz="4" w:space="0" w:color="000000"/>
              <w:bottom w:val="single" w:sz="4" w:space="0" w:color="000000"/>
            </w:tcBorders>
          </w:tcPr>
          <w:p>
            <w:pPr>
              <w:pStyle w:val="TableParagraph"/>
              <w:spacing w:before="8"/>
              <w:jc w:val="left"/>
              <w:rPr>
                <w:b/>
                <w:sz w:val="14"/>
              </w:rPr>
            </w:pPr>
          </w:p>
          <w:p>
            <w:pPr>
              <w:pStyle w:val="TableParagraph"/>
              <w:ind w:right="62"/>
              <w:rPr>
                <w:sz w:val="15"/>
              </w:rPr>
            </w:pPr>
            <w:r>
              <w:rPr>
                <w:w w:val="100"/>
                <w:sz w:val="15"/>
              </w:rPr>
              <w:t>-</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ind w:right="62"/>
              <w:rPr>
                <w:sz w:val="15"/>
              </w:rPr>
            </w:pPr>
            <w:r>
              <w:rPr>
                <w:w w:val="100"/>
                <w:sz w:val="15"/>
              </w:rPr>
              <w:t>-</w:t>
            </w:r>
          </w:p>
        </w:tc>
        <w:tc>
          <w:tcPr>
            <w:tcW w:w="611" w:type="dxa"/>
            <w:tcBorders>
              <w:top w:val="single" w:sz="4" w:space="0" w:color="000000"/>
              <w:bottom w:val="single" w:sz="4" w:space="0" w:color="000000"/>
            </w:tcBorders>
          </w:tcPr>
          <w:p>
            <w:pPr>
              <w:pStyle w:val="TableParagraph"/>
              <w:spacing w:before="8"/>
              <w:jc w:val="left"/>
              <w:rPr>
                <w:b/>
                <w:sz w:val="14"/>
              </w:rPr>
            </w:pPr>
          </w:p>
          <w:p>
            <w:pPr>
              <w:pStyle w:val="TableParagraph"/>
              <w:ind w:right="27"/>
              <w:rPr>
                <w:sz w:val="15"/>
              </w:rPr>
            </w:pPr>
            <w:r>
              <w:rPr>
                <w:w w:val="100"/>
                <w:sz w:val="15"/>
              </w:rPr>
              <w:t>-</w:t>
            </w:r>
          </w:p>
        </w:tc>
        <w:tc>
          <w:tcPr>
            <w:tcW w:w="769" w:type="dxa"/>
            <w:tcBorders>
              <w:top w:val="single" w:sz="4" w:space="0" w:color="000000"/>
              <w:bottom w:val="single" w:sz="4" w:space="0" w:color="000000"/>
            </w:tcBorders>
          </w:tcPr>
          <w:p>
            <w:pPr>
              <w:pStyle w:val="TableParagraph"/>
              <w:spacing w:before="8"/>
              <w:jc w:val="left"/>
              <w:rPr>
                <w:b/>
                <w:sz w:val="14"/>
              </w:rPr>
            </w:pPr>
          </w:p>
          <w:p>
            <w:pPr>
              <w:pStyle w:val="TableParagraph"/>
              <w:ind w:right="8"/>
              <w:rPr>
                <w:sz w:val="15"/>
              </w:rPr>
            </w:pPr>
            <w:r>
              <w:rPr>
                <w:spacing w:val="-2"/>
                <w:sz w:val="15"/>
              </w:rPr>
              <w:t>143.8</w:t>
            </w:r>
          </w:p>
        </w:tc>
        <w:tc>
          <w:tcPr>
            <w:tcW w:w="558" w:type="dxa"/>
            <w:tcBorders>
              <w:top w:val="single" w:sz="4" w:space="0" w:color="000000"/>
              <w:bottom w:val="single" w:sz="4" w:space="0" w:color="000000"/>
            </w:tcBorders>
          </w:tcPr>
          <w:p>
            <w:pPr>
              <w:pStyle w:val="TableParagraph"/>
              <w:spacing w:before="8"/>
              <w:jc w:val="left"/>
              <w:rPr>
                <w:b/>
                <w:sz w:val="14"/>
              </w:rPr>
            </w:pPr>
          </w:p>
          <w:p>
            <w:pPr>
              <w:pStyle w:val="TableParagraph"/>
              <w:ind w:right="23"/>
              <w:rPr>
                <w:sz w:val="15"/>
              </w:rPr>
            </w:pPr>
            <w:r>
              <w:rPr>
                <w:spacing w:val="-2"/>
                <w:sz w:val="15"/>
              </w:rPr>
              <w:t>197.7</w:t>
            </w:r>
          </w:p>
        </w:tc>
      </w:tr>
      <w:tr>
        <w:trPr>
          <w:trHeight w:val="515" w:hRule="atLeast"/>
        </w:trPr>
        <w:tc>
          <w:tcPr>
            <w:tcW w:w="1293" w:type="dxa"/>
            <w:tcBorders>
              <w:top w:val="single" w:sz="4" w:space="0" w:color="000000"/>
              <w:bottom w:val="single" w:sz="4" w:space="0" w:color="000000"/>
            </w:tcBorders>
          </w:tcPr>
          <w:p>
            <w:pPr>
              <w:pStyle w:val="TableParagraph"/>
              <w:spacing w:line="169" w:lineRule="exact"/>
              <w:ind w:left="26"/>
              <w:jc w:val="left"/>
              <w:rPr>
                <w:sz w:val="15"/>
              </w:rPr>
            </w:pPr>
            <w:r>
              <w:rPr>
                <w:sz w:val="15"/>
              </w:rPr>
              <w:t>Office</w:t>
            </w:r>
            <w:r>
              <w:rPr>
                <w:spacing w:val="-6"/>
                <w:sz w:val="15"/>
              </w:rPr>
              <w:t> </w:t>
            </w:r>
            <w:r>
              <w:rPr>
                <w:sz w:val="15"/>
              </w:rPr>
              <w:t>of</w:t>
            </w:r>
            <w:r>
              <w:rPr>
                <w:spacing w:val="-4"/>
                <w:sz w:val="15"/>
              </w:rPr>
              <w:t> </w:t>
            </w:r>
            <w:r>
              <w:rPr>
                <w:spacing w:val="-2"/>
                <w:sz w:val="15"/>
              </w:rPr>
              <w:t>Public</w:t>
            </w:r>
          </w:p>
          <w:p>
            <w:pPr>
              <w:pStyle w:val="TableParagraph"/>
              <w:spacing w:line="170" w:lineRule="exact"/>
              <w:ind w:left="26" w:right="552"/>
              <w:jc w:val="left"/>
              <w:rPr>
                <w:sz w:val="15"/>
              </w:rPr>
            </w:pPr>
            <w:r>
              <w:rPr>
                <w:sz w:val="15"/>
              </w:rPr>
              <w:t>Counsel</w:t>
            </w:r>
            <w:r>
              <w:rPr>
                <w:spacing w:val="-10"/>
                <w:sz w:val="15"/>
              </w:rPr>
              <w:t> </w:t>
            </w:r>
            <w:r>
              <w:rPr>
                <w:sz w:val="15"/>
              </w:rPr>
              <w:t>for</w:t>
            </w:r>
            <w:r>
              <w:rPr>
                <w:spacing w:val="40"/>
                <w:sz w:val="15"/>
              </w:rPr>
              <w:t> </w:t>
            </w:r>
            <w:r>
              <w:rPr>
                <w:spacing w:val="-2"/>
                <w:sz w:val="15"/>
              </w:rPr>
              <w:t>Victims</w:t>
            </w:r>
          </w:p>
        </w:tc>
        <w:tc>
          <w:tcPr>
            <w:tcW w:w="648" w:type="dxa"/>
            <w:tcBorders>
              <w:top w:val="single" w:sz="4" w:space="0" w:color="000000"/>
              <w:bottom w:val="single" w:sz="4" w:space="0" w:color="000000"/>
            </w:tcBorders>
          </w:tcPr>
          <w:p>
            <w:pPr>
              <w:pStyle w:val="TableParagraph"/>
              <w:spacing w:before="8"/>
              <w:jc w:val="left"/>
              <w:rPr>
                <w:b/>
                <w:sz w:val="14"/>
              </w:rPr>
            </w:pPr>
          </w:p>
          <w:p>
            <w:pPr>
              <w:pStyle w:val="TableParagraph"/>
              <w:ind w:right="59"/>
              <w:rPr>
                <w:sz w:val="15"/>
              </w:rPr>
            </w:pPr>
            <w:r>
              <w:rPr>
                <w:w w:val="100"/>
                <w:sz w:val="15"/>
              </w:rPr>
              <w:t>-</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ind w:right="59"/>
              <w:rPr>
                <w:sz w:val="15"/>
              </w:rPr>
            </w:pPr>
            <w:r>
              <w:rPr>
                <w:w w:val="100"/>
                <w:sz w:val="15"/>
              </w:rPr>
              <w:t>-</w:t>
            </w:r>
          </w:p>
        </w:tc>
        <w:tc>
          <w:tcPr>
            <w:tcW w:w="647" w:type="dxa"/>
            <w:tcBorders>
              <w:top w:val="single" w:sz="4" w:space="0" w:color="000000"/>
              <w:bottom w:val="single" w:sz="4" w:space="0" w:color="000000"/>
            </w:tcBorders>
          </w:tcPr>
          <w:p>
            <w:pPr>
              <w:pStyle w:val="TableParagraph"/>
              <w:spacing w:before="8"/>
              <w:jc w:val="left"/>
              <w:rPr>
                <w:b/>
                <w:sz w:val="14"/>
              </w:rPr>
            </w:pPr>
          </w:p>
          <w:p>
            <w:pPr>
              <w:pStyle w:val="TableParagraph"/>
              <w:ind w:right="60"/>
              <w:rPr>
                <w:sz w:val="15"/>
              </w:rPr>
            </w:pPr>
            <w:r>
              <w:rPr>
                <w:w w:val="100"/>
                <w:sz w:val="15"/>
              </w:rPr>
              <w:t>-</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ind w:right="61"/>
              <w:rPr>
                <w:sz w:val="15"/>
              </w:rPr>
            </w:pPr>
            <w:r>
              <w:rPr>
                <w:w w:val="100"/>
                <w:sz w:val="15"/>
              </w:rPr>
              <w:t>-</w:t>
            </w:r>
          </w:p>
        </w:tc>
        <w:tc>
          <w:tcPr>
            <w:tcW w:w="647" w:type="dxa"/>
            <w:tcBorders>
              <w:top w:val="single" w:sz="4" w:space="0" w:color="000000"/>
              <w:bottom w:val="single" w:sz="4" w:space="0" w:color="000000"/>
            </w:tcBorders>
          </w:tcPr>
          <w:p>
            <w:pPr>
              <w:pStyle w:val="TableParagraph"/>
              <w:spacing w:before="8"/>
              <w:jc w:val="left"/>
              <w:rPr>
                <w:b/>
                <w:sz w:val="14"/>
              </w:rPr>
            </w:pPr>
          </w:p>
          <w:p>
            <w:pPr>
              <w:pStyle w:val="TableParagraph"/>
              <w:ind w:right="62"/>
              <w:rPr>
                <w:sz w:val="15"/>
              </w:rPr>
            </w:pPr>
            <w:r>
              <w:rPr>
                <w:w w:val="100"/>
                <w:sz w:val="15"/>
              </w:rPr>
              <w:t>-</w:t>
            </w:r>
          </w:p>
        </w:tc>
        <w:tc>
          <w:tcPr>
            <w:tcW w:w="648" w:type="dxa"/>
            <w:tcBorders>
              <w:top w:val="single" w:sz="4" w:space="0" w:color="000000"/>
              <w:bottom w:val="single" w:sz="4" w:space="0" w:color="000000"/>
            </w:tcBorders>
          </w:tcPr>
          <w:p>
            <w:pPr>
              <w:pStyle w:val="TableParagraph"/>
              <w:spacing w:before="8"/>
              <w:jc w:val="left"/>
              <w:rPr>
                <w:b/>
                <w:sz w:val="14"/>
              </w:rPr>
            </w:pPr>
          </w:p>
          <w:p>
            <w:pPr>
              <w:pStyle w:val="TableParagraph"/>
              <w:ind w:right="62"/>
              <w:rPr>
                <w:sz w:val="15"/>
              </w:rPr>
            </w:pPr>
            <w:r>
              <w:rPr>
                <w:w w:val="100"/>
                <w:sz w:val="15"/>
              </w:rPr>
              <w:t>-</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ind w:right="62"/>
              <w:rPr>
                <w:sz w:val="15"/>
              </w:rPr>
            </w:pPr>
            <w:r>
              <w:rPr>
                <w:w w:val="100"/>
                <w:sz w:val="15"/>
              </w:rPr>
              <w:t>-</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ind w:right="62"/>
              <w:rPr>
                <w:sz w:val="15"/>
              </w:rPr>
            </w:pPr>
            <w:r>
              <w:rPr>
                <w:w w:val="100"/>
                <w:sz w:val="15"/>
              </w:rPr>
              <w:t>-</w:t>
            </w:r>
          </w:p>
        </w:tc>
        <w:tc>
          <w:tcPr>
            <w:tcW w:w="645" w:type="dxa"/>
            <w:tcBorders>
              <w:top w:val="single" w:sz="4" w:space="0" w:color="000000"/>
              <w:bottom w:val="single" w:sz="4" w:space="0" w:color="000000"/>
            </w:tcBorders>
          </w:tcPr>
          <w:p>
            <w:pPr>
              <w:pStyle w:val="TableParagraph"/>
              <w:spacing w:before="8"/>
              <w:jc w:val="left"/>
              <w:rPr>
                <w:b/>
                <w:sz w:val="14"/>
              </w:rPr>
            </w:pPr>
          </w:p>
          <w:p>
            <w:pPr>
              <w:pStyle w:val="TableParagraph"/>
              <w:ind w:right="62"/>
              <w:rPr>
                <w:sz w:val="15"/>
              </w:rPr>
            </w:pPr>
            <w:r>
              <w:rPr>
                <w:w w:val="100"/>
                <w:sz w:val="15"/>
              </w:rPr>
              <w:t>-</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ind w:right="62"/>
              <w:rPr>
                <w:sz w:val="15"/>
              </w:rPr>
            </w:pPr>
            <w:r>
              <w:rPr>
                <w:w w:val="100"/>
                <w:sz w:val="15"/>
              </w:rPr>
              <w:t>-</w:t>
            </w:r>
          </w:p>
        </w:tc>
        <w:tc>
          <w:tcPr>
            <w:tcW w:w="611" w:type="dxa"/>
            <w:tcBorders>
              <w:top w:val="single" w:sz="4" w:space="0" w:color="000000"/>
              <w:bottom w:val="single" w:sz="4" w:space="0" w:color="000000"/>
            </w:tcBorders>
          </w:tcPr>
          <w:p>
            <w:pPr>
              <w:pStyle w:val="TableParagraph"/>
              <w:spacing w:before="8"/>
              <w:jc w:val="left"/>
              <w:rPr>
                <w:b/>
                <w:sz w:val="14"/>
              </w:rPr>
            </w:pPr>
          </w:p>
          <w:p>
            <w:pPr>
              <w:pStyle w:val="TableParagraph"/>
              <w:ind w:right="27"/>
              <w:rPr>
                <w:sz w:val="15"/>
              </w:rPr>
            </w:pPr>
            <w:r>
              <w:rPr>
                <w:w w:val="100"/>
                <w:sz w:val="15"/>
              </w:rPr>
              <w:t>-</w:t>
            </w:r>
          </w:p>
        </w:tc>
        <w:tc>
          <w:tcPr>
            <w:tcW w:w="769" w:type="dxa"/>
            <w:tcBorders>
              <w:top w:val="single" w:sz="4" w:space="0" w:color="000000"/>
              <w:bottom w:val="single" w:sz="4" w:space="0" w:color="000000"/>
            </w:tcBorders>
          </w:tcPr>
          <w:p>
            <w:pPr>
              <w:pStyle w:val="TableParagraph"/>
              <w:spacing w:before="8"/>
              <w:jc w:val="left"/>
              <w:rPr>
                <w:b/>
                <w:sz w:val="14"/>
              </w:rPr>
            </w:pPr>
          </w:p>
          <w:p>
            <w:pPr>
              <w:pStyle w:val="TableParagraph"/>
              <w:ind w:right="8"/>
              <w:rPr>
                <w:sz w:val="15"/>
              </w:rPr>
            </w:pPr>
            <w:r>
              <w:rPr>
                <w:spacing w:val="-4"/>
                <w:sz w:val="15"/>
              </w:rPr>
              <w:t>87.6</w:t>
            </w:r>
          </w:p>
        </w:tc>
        <w:tc>
          <w:tcPr>
            <w:tcW w:w="558" w:type="dxa"/>
            <w:tcBorders>
              <w:top w:val="single" w:sz="4" w:space="0" w:color="000000"/>
              <w:bottom w:val="single" w:sz="4" w:space="0" w:color="000000"/>
            </w:tcBorders>
          </w:tcPr>
          <w:p>
            <w:pPr>
              <w:pStyle w:val="TableParagraph"/>
              <w:spacing w:before="8"/>
              <w:jc w:val="left"/>
              <w:rPr>
                <w:b/>
                <w:sz w:val="14"/>
              </w:rPr>
            </w:pPr>
          </w:p>
          <w:p>
            <w:pPr>
              <w:pStyle w:val="TableParagraph"/>
              <w:ind w:right="23"/>
              <w:rPr>
                <w:sz w:val="15"/>
              </w:rPr>
            </w:pPr>
            <w:r>
              <w:rPr>
                <w:spacing w:val="-4"/>
                <w:sz w:val="15"/>
              </w:rPr>
              <w:t>87.6</w:t>
            </w:r>
          </w:p>
        </w:tc>
      </w:tr>
      <w:tr>
        <w:trPr>
          <w:trHeight w:val="345" w:hRule="atLeast"/>
        </w:trPr>
        <w:tc>
          <w:tcPr>
            <w:tcW w:w="1293" w:type="dxa"/>
            <w:tcBorders>
              <w:top w:val="single" w:sz="4" w:space="0" w:color="000000"/>
              <w:bottom w:val="single" w:sz="4" w:space="0" w:color="000000"/>
            </w:tcBorders>
          </w:tcPr>
          <w:p>
            <w:pPr>
              <w:pStyle w:val="TableParagraph"/>
              <w:spacing w:line="170" w:lineRule="exact"/>
              <w:ind w:left="26" w:right="252"/>
              <w:jc w:val="left"/>
              <w:rPr>
                <w:sz w:val="15"/>
              </w:rPr>
            </w:pPr>
            <w:r>
              <w:rPr>
                <w:sz w:val="15"/>
              </w:rPr>
              <w:t>Counsel</w:t>
            </w:r>
            <w:r>
              <w:rPr>
                <w:spacing w:val="-10"/>
                <w:sz w:val="15"/>
              </w:rPr>
              <w:t> </w:t>
            </w:r>
            <w:r>
              <w:rPr>
                <w:sz w:val="15"/>
              </w:rPr>
              <w:t>Support</w:t>
            </w:r>
            <w:r>
              <w:rPr>
                <w:spacing w:val="40"/>
                <w:sz w:val="15"/>
              </w:rPr>
              <w:t> </w:t>
            </w:r>
            <w:r>
              <w:rPr>
                <w:spacing w:val="-2"/>
                <w:sz w:val="15"/>
              </w:rPr>
              <w:t>Section</w:t>
            </w:r>
          </w:p>
        </w:tc>
        <w:tc>
          <w:tcPr>
            <w:tcW w:w="648" w:type="dxa"/>
            <w:tcBorders>
              <w:top w:val="single" w:sz="4" w:space="0" w:color="000000"/>
              <w:bottom w:val="single" w:sz="4" w:space="0" w:color="000000"/>
            </w:tcBorders>
          </w:tcPr>
          <w:p>
            <w:pPr>
              <w:pStyle w:val="TableParagraph"/>
              <w:spacing w:before="83"/>
              <w:ind w:right="59"/>
              <w:rPr>
                <w:sz w:val="15"/>
              </w:rPr>
            </w:pPr>
            <w:r>
              <w:rPr>
                <w:w w:val="100"/>
                <w:sz w:val="15"/>
              </w:rPr>
              <w:t>-</w:t>
            </w:r>
          </w:p>
        </w:tc>
        <w:tc>
          <w:tcPr>
            <w:tcW w:w="646" w:type="dxa"/>
            <w:tcBorders>
              <w:top w:val="single" w:sz="4" w:space="0" w:color="000000"/>
              <w:bottom w:val="single" w:sz="4" w:space="0" w:color="000000"/>
            </w:tcBorders>
          </w:tcPr>
          <w:p>
            <w:pPr>
              <w:pStyle w:val="TableParagraph"/>
              <w:spacing w:before="83"/>
              <w:ind w:right="59"/>
              <w:rPr>
                <w:sz w:val="15"/>
              </w:rPr>
            </w:pPr>
            <w:r>
              <w:rPr>
                <w:w w:val="100"/>
                <w:sz w:val="15"/>
              </w:rPr>
              <w:t>-</w:t>
            </w:r>
          </w:p>
        </w:tc>
        <w:tc>
          <w:tcPr>
            <w:tcW w:w="647" w:type="dxa"/>
            <w:tcBorders>
              <w:top w:val="single" w:sz="4" w:space="0" w:color="000000"/>
              <w:bottom w:val="single" w:sz="4" w:space="0" w:color="000000"/>
            </w:tcBorders>
          </w:tcPr>
          <w:p>
            <w:pPr>
              <w:pStyle w:val="TableParagraph"/>
              <w:spacing w:before="83"/>
              <w:ind w:right="60"/>
              <w:rPr>
                <w:sz w:val="15"/>
              </w:rPr>
            </w:pPr>
            <w:r>
              <w:rPr>
                <w:w w:val="100"/>
                <w:sz w:val="15"/>
              </w:rPr>
              <w:t>-</w:t>
            </w:r>
          </w:p>
        </w:tc>
        <w:tc>
          <w:tcPr>
            <w:tcW w:w="646" w:type="dxa"/>
            <w:tcBorders>
              <w:top w:val="single" w:sz="4" w:space="0" w:color="000000"/>
              <w:bottom w:val="single" w:sz="4" w:space="0" w:color="000000"/>
            </w:tcBorders>
          </w:tcPr>
          <w:p>
            <w:pPr>
              <w:pStyle w:val="TableParagraph"/>
              <w:spacing w:before="83"/>
              <w:ind w:right="59"/>
              <w:rPr>
                <w:sz w:val="15"/>
              </w:rPr>
            </w:pPr>
            <w:r>
              <w:rPr>
                <w:spacing w:val="-4"/>
                <w:sz w:val="15"/>
              </w:rPr>
              <w:t>40.5</w:t>
            </w:r>
          </w:p>
        </w:tc>
        <w:tc>
          <w:tcPr>
            <w:tcW w:w="647" w:type="dxa"/>
            <w:tcBorders>
              <w:top w:val="single" w:sz="4" w:space="0" w:color="000000"/>
              <w:bottom w:val="single" w:sz="4" w:space="0" w:color="000000"/>
            </w:tcBorders>
          </w:tcPr>
          <w:p>
            <w:pPr>
              <w:pStyle w:val="TableParagraph"/>
              <w:spacing w:before="83"/>
              <w:ind w:right="61"/>
              <w:rPr>
                <w:sz w:val="15"/>
              </w:rPr>
            </w:pPr>
            <w:r>
              <w:rPr>
                <w:spacing w:val="-5"/>
                <w:sz w:val="15"/>
              </w:rPr>
              <w:t>0.1</w:t>
            </w:r>
          </w:p>
        </w:tc>
        <w:tc>
          <w:tcPr>
            <w:tcW w:w="648" w:type="dxa"/>
            <w:tcBorders>
              <w:top w:val="single" w:sz="4" w:space="0" w:color="000000"/>
              <w:bottom w:val="single" w:sz="4" w:space="0" w:color="000000"/>
            </w:tcBorders>
          </w:tcPr>
          <w:p>
            <w:pPr>
              <w:pStyle w:val="TableParagraph"/>
              <w:spacing w:before="83"/>
              <w:ind w:right="61"/>
              <w:rPr>
                <w:sz w:val="15"/>
              </w:rPr>
            </w:pPr>
            <w:r>
              <w:rPr>
                <w:spacing w:val="-5"/>
                <w:sz w:val="15"/>
              </w:rPr>
              <w:t>0.1</w:t>
            </w:r>
          </w:p>
        </w:tc>
        <w:tc>
          <w:tcPr>
            <w:tcW w:w="646" w:type="dxa"/>
            <w:tcBorders>
              <w:top w:val="single" w:sz="4" w:space="0" w:color="000000"/>
              <w:bottom w:val="single" w:sz="4" w:space="0" w:color="000000"/>
            </w:tcBorders>
          </w:tcPr>
          <w:p>
            <w:pPr>
              <w:pStyle w:val="TableParagraph"/>
              <w:spacing w:before="83"/>
              <w:ind w:right="61"/>
              <w:rPr>
                <w:sz w:val="15"/>
              </w:rPr>
            </w:pPr>
            <w:r>
              <w:rPr>
                <w:spacing w:val="-4"/>
                <w:sz w:val="15"/>
              </w:rPr>
              <w:t>26.8</w:t>
            </w:r>
          </w:p>
        </w:tc>
        <w:tc>
          <w:tcPr>
            <w:tcW w:w="646" w:type="dxa"/>
            <w:tcBorders>
              <w:top w:val="single" w:sz="4" w:space="0" w:color="000000"/>
              <w:bottom w:val="single" w:sz="4" w:space="0" w:color="000000"/>
            </w:tcBorders>
          </w:tcPr>
          <w:p>
            <w:pPr>
              <w:pStyle w:val="TableParagraph"/>
              <w:spacing w:before="83"/>
              <w:ind w:right="61"/>
              <w:rPr>
                <w:sz w:val="15"/>
              </w:rPr>
            </w:pPr>
            <w:r>
              <w:rPr>
                <w:spacing w:val="-4"/>
                <w:sz w:val="15"/>
              </w:rPr>
              <w:t>81.7</w:t>
            </w:r>
          </w:p>
        </w:tc>
        <w:tc>
          <w:tcPr>
            <w:tcW w:w="645" w:type="dxa"/>
            <w:tcBorders>
              <w:top w:val="single" w:sz="4" w:space="0" w:color="000000"/>
              <w:bottom w:val="single" w:sz="4" w:space="0" w:color="000000"/>
            </w:tcBorders>
          </w:tcPr>
          <w:p>
            <w:pPr>
              <w:pStyle w:val="TableParagraph"/>
              <w:spacing w:before="83"/>
              <w:ind w:right="62"/>
              <w:rPr>
                <w:sz w:val="15"/>
              </w:rPr>
            </w:pPr>
            <w:r>
              <w:rPr>
                <w:w w:val="100"/>
                <w:sz w:val="15"/>
              </w:rPr>
              <w:t>-</w:t>
            </w:r>
          </w:p>
        </w:tc>
        <w:tc>
          <w:tcPr>
            <w:tcW w:w="646" w:type="dxa"/>
            <w:tcBorders>
              <w:top w:val="single" w:sz="4" w:space="0" w:color="000000"/>
              <w:bottom w:val="single" w:sz="4" w:space="0" w:color="000000"/>
            </w:tcBorders>
          </w:tcPr>
          <w:p>
            <w:pPr>
              <w:pStyle w:val="TableParagraph"/>
              <w:spacing w:before="83"/>
              <w:ind w:right="61"/>
              <w:rPr>
                <w:sz w:val="15"/>
              </w:rPr>
            </w:pPr>
            <w:r>
              <w:rPr>
                <w:spacing w:val="-5"/>
                <w:sz w:val="15"/>
              </w:rPr>
              <w:t>0.5</w:t>
            </w:r>
          </w:p>
        </w:tc>
        <w:tc>
          <w:tcPr>
            <w:tcW w:w="611" w:type="dxa"/>
            <w:tcBorders>
              <w:top w:val="single" w:sz="4" w:space="0" w:color="000000"/>
              <w:bottom w:val="single" w:sz="4" w:space="0" w:color="000000"/>
            </w:tcBorders>
          </w:tcPr>
          <w:p>
            <w:pPr>
              <w:pStyle w:val="TableParagraph"/>
              <w:spacing w:before="83"/>
              <w:ind w:right="27"/>
              <w:rPr>
                <w:sz w:val="15"/>
              </w:rPr>
            </w:pPr>
            <w:r>
              <w:rPr>
                <w:w w:val="100"/>
                <w:sz w:val="15"/>
              </w:rPr>
              <w:t>-</w:t>
            </w:r>
          </w:p>
        </w:tc>
        <w:tc>
          <w:tcPr>
            <w:tcW w:w="769" w:type="dxa"/>
            <w:tcBorders>
              <w:top w:val="single" w:sz="4" w:space="0" w:color="000000"/>
              <w:bottom w:val="single" w:sz="4" w:space="0" w:color="000000"/>
            </w:tcBorders>
          </w:tcPr>
          <w:p>
            <w:pPr>
              <w:pStyle w:val="TableParagraph"/>
              <w:spacing w:before="83"/>
              <w:ind w:right="8"/>
              <w:rPr>
                <w:sz w:val="15"/>
              </w:rPr>
            </w:pPr>
            <w:r>
              <w:rPr>
                <w:spacing w:val="-2"/>
                <w:sz w:val="15"/>
              </w:rPr>
              <w:t>271.8</w:t>
            </w:r>
          </w:p>
        </w:tc>
        <w:tc>
          <w:tcPr>
            <w:tcW w:w="558" w:type="dxa"/>
            <w:tcBorders>
              <w:top w:val="single" w:sz="4" w:space="0" w:color="000000"/>
              <w:bottom w:val="single" w:sz="4" w:space="0" w:color="000000"/>
            </w:tcBorders>
          </w:tcPr>
          <w:p>
            <w:pPr>
              <w:pStyle w:val="TableParagraph"/>
              <w:spacing w:before="83"/>
              <w:ind w:right="23"/>
              <w:rPr>
                <w:sz w:val="15"/>
              </w:rPr>
            </w:pPr>
            <w:r>
              <w:rPr>
                <w:spacing w:val="-2"/>
                <w:sz w:val="15"/>
              </w:rPr>
              <w:t>421.5</w:t>
            </w:r>
          </w:p>
        </w:tc>
      </w:tr>
      <w:tr>
        <w:trPr>
          <w:trHeight w:val="345" w:hRule="atLeast"/>
        </w:trPr>
        <w:tc>
          <w:tcPr>
            <w:tcW w:w="1293" w:type="dxa"/>
            <w:tcBorders>
              <w:top w:val="single" w:sz="4" w:space="0" w:color="000000"/>
              <w:bottom w:val="single" w:sz="4" w:space="0" w:color="000000"/>
            </w:tcBorders>
          </w:tcPr>
          <w:p>
            <w:pPr>
              <w:pStyle w:val="TableParagraph"/>
              <w:spacing w:line="169" w:lineRule="exact"/>
              <w:ind w:left="26"/>
              <w:jc w:val="left"/>
              <w:rPr>
                <w:i/>
                <w:sz w:val="15"/>
              </w:rPr>
            </w:pPr>
            <w:r>
              <w:rPr>
                <w:i/>
                <w:sz w:val="15"/>
              </w:rPr>
              <w:t>Division</w:t>
            </w:r>
            <w:r>
              <w:rPr>
                <w:i/>
                <w:spacing w:val="-7"/>
                <w:sz w:val="15"/>
              </w:rPr>
              <w:t> </w:t>
            </w:r>
            <w:r>
              <w:rPr>
                <w:i/>
                <w:sz w:val="15"/>
              </w:rPr>
              <w:t>of</w:t>
            </w:r>
            <w:r>
              <w:rPr>
                <w:i/>
                <w:spacing w:val="-5"/>
                <w:sz w:val="15"/>
              </w:rPr>
              <w:t> </w:t>
            </w:r>
            <w:r>
              <w:rPr>
                <w:i/>
                <w:spacing w:val="-2"/>
                <w:sz w:val="15"/>
              </w:rPr>
              <w:t>Judicial</w:t>
            </w:r>
          </w:p>
          <w:p>
            <w:pPr>
              <w:pStyle w:val="TableParagraph"/>
              <w:spacing w:line="156" w:lineRule="exact"/>
              <w:ind w:left="26"/>
              <w:jc w:val="left"/>
              <w:rPr>
                <w:i/>
                <w:sz w:val="15"/>
              </w:rPr>
            </w:pPr>
            <w:r>
              <w:rPr>
                <w:i/>
                <w:sz w:val="15"/>
              </w:rPr>
              <w:t>Services</w:t>
            </w:r>
            <w:r>
              <w:rPr>
                <w:i/>
                <w:spacing w:val="-7"/>
                <w:sz w:val="15"/>
              </w:rPr>
              <w:t> </w:t>
            </w:r>
            <w:r>
              <w:rPr>
                <w:i/>
                <w:spacing w:val="-2"/>
                <w:sz w:val="15"/>
              </w:rPr>
              <w:t>(DJS)</w:t>
            </w:r>
          </w:p>
        </w:tc>
        <w:tc>
          <w:tcPr>
            <w:tcW w:w="648" w:type="dxa"/>
            <w:tcBorders>
              <w:top w:val="single" w:sz="4" w:space="0" w:color="000000"/>
              <w:bottom w:val="single" w:sz="4" w:space="0" w:color="000000"/>
            </w:tcBorders>
          </w:tcPr>
          <w:p>
            <w:pPr>
              <w:pStyle w:val="TableParagraph"/>
              <w:spacing w:before="83"/>
              <w:ind w:right="58"/>
              <w:rPr>
                <w:i/>
                <w:sz w:val="15"/>
              </w:rPr>
            </w:pPr>
            <w:r>
              <w:rPr>
                <w:i/>
                <w:spacing w:val="-5"/>
                <w:sz w:val="15"/>
              </w:rPr>
              <w:t>7.4</w:t>
            </w:r>
          </w:p>
        </w:tc>
        <w:tc>
          <w:tcPr>
            <w:tcW w:w="646" w:type="dxa"/>
            <w:tcBorders>
              <w:top w:val="single" w:sz="4" w:space="0" w:color="000000"/>
              <w:bottom w:val="single" w:sz="4" w:space="0" w:color="000000"/>
            </w:tcBorders>
          </w:tcPr>
          <w:p>
            <w:pPr>
              <w:pStyle w:val="TableParagraph"/>
              <w:spacing w:before="83"/>
              <w:ind w:right="58"/>
              <w:rPr>
                <w:i/>
                <w:sz w:val="15"/>
              </w:rPr>
            </w:pPr>
            <w:r>
              <w:rPr>
                <w:i/>
                <w:spacing w:val="-2"/>
                <w:sz w:val="15"/>
              </w:rPr>
              <w:t>721.4</w:t>
            </w:r>
          </w:p>
        </w:tc>
        <w:tc>
          <w:tcPr>
            <w:tcW w:w="647" w:type="dxa"/>
            <w:tcBorders>
              <w:top w:val="single" w:sz="4" w:space="0" w:color="000000"/>
              <w:bottom w:val="single" w:sz="4" w:space="0" w:color="000000"/>
            </w:tcBorders>
          </w:tcPr>
          <w:p>
            <w:pPr>
              <w:pStyle w:val="TableParagraph"/>
              <w:spacing w:before="83"/>
              <w:ind w:right="59"/>
              <w:rPr>
                <w:i/>
                <w:sz w:val="15"/>
              </w:rPr>
            </w:pPr>
            <w:r>
              <w:rPr>
                <w:i/>
                <w:spacing w:val="-4"/>
                <w:sz w:val="15"/>
              </w:rPr>
              <w:t>88.0</w:t>
            </w:r>
          </w:p>
        </w:tc>
        <w:tc>
          <w:tcPr>
            <w:tcW w:w="646" w:type="dxa"/>
            <w:tcBorders>
              <w:top w:val="single" w:sz="4" w:space="0" w:color="000000"/>
              <w:bottom w:val="single" w:sz="4" w:space="0" w:color="000000"/>
            </w:tcBorders>
          </w:tcPr>
          <w:p>
            <w:pPr>
              <w:pStyle w:val="TableParagraph"/>
              <w:spacing w:before="83"/>
              <w:ind w:right="59"/>
              <w:rPr>
                <w:i/>
                <w:sz w:val="15"/>
              </w:rPr>
            </w:pPr>
            <w:r>
              <w:rPr>
                <w:i/>
                <w:spacing w:val="-4"/>
                <w:sz w:val="15"/>
              </w:rPr>
              <w:t>97.3</w:t>
            </w:r>
          </w:p>
        </w:tc>
        <w:tc>
          <w:tcPr>
            <w:tcW w:w="647" w:type="dxa"/>
            <w:tcBorders>
              <w:top w:val="single" w:sz="4" w:space="0" w:color="000000"/>
              <w:bottom w:val="single" w:sz="4" w:space="0" w:color="000000"/>
            </w:tcBorders>
          </w:tcPr>
          <w:p>
            <w:pPr>
              <w:pStyle w:val="TableParagraph"/>
              <w:spacing w:before="83"/>
              <w:ind w:right="61"/>
              <w:rPr>
                <w:i/>
                <w:sz w:val="15"/>
              </w:rPr>
            </w:pPr>
            <w:r>
              <w:rPr>
                <w:i/>
                <w:spacing w:val="-5"/>
                <w:sz w:val="15"/>
              </w:rPr>
              <w:t>0.1</w:t>
            </w:r>
          </w:p>
        </w:tc>
        <w:tc>
          <w:tcPr>
            <w:tcW w:w="648" w:type="dxa"/>
            <w:tcBorders>
              <w:top w:val="single" w:sz="4" w:space="0" w:color="000000"/>
              <w:bottom w:val="single" w:sz="4" w:space="0" w:color="000000"/>
            </w:tcBorders>
          </w:tcPr>
          <w:p>
            <w:pPr>
              <w:pStyle w:val="TableParagraph"/>
              <w:spacing w:before="83"/>
              <w:ind w:right="61"/>
              <w:rPr>
                <w:i/>
                <w:sz w:val="15"/>
              </w:rPr>
            </w:pPr>
            <w:r>
              <w:rPr>
                <w:i/>
                <w:spacing w:val="-5"/>
                <w:sz w:val="15"/>
              </w:rPr>
              <w:t>3.2</w:t>
            </w:r>
          </w:p>
        </w:tc>
        <w:tc>
          <w:tcPr>
            <w:tcW w:w="646" w:type="dxa"/>
            <w:tcBorders>
              <w:top w:val="single" w:sz="4" w:space="0" w:color="000000"/>
              <w:bottom w:val="single" w:sz="4" w:space="0" w:color="000000"/>
            </w:tcBorders>
          </w:tcPr>
          <w:p>
            <w:pPr>
              <w:pStyle w:val="TableParagraph"/>
              <w:spacing w:before="83"/>
              <w:ind w:right="61"/>
              <w:rPr>
                <w:i/>
                <w:sz w:val="15"/>
              </w:rPr>
            </w:pPr>
            <w:r>
              <w:rPr>
                <w:i/>
                <w:spacing w:val="-4"/>
                <w:sz w:val="15"/>
              </w:rPr>
              <w:t>22.9</w:t>
            </w:r>
          </w:p>
        </w:tc>
        <w:tc>
          <w:tcPr>
            <w:tcW w:w="646" w:type="dxa"/>
            <w:tcBorders>
              <w:top w:val="single" w:sz="4" w:space="0" w:color="000000"/>
              <w:bottom w:val="single" w:sz="4" w:space="0" w:color="000000"/>
            </w:tcBorders>
          </w:tcPr>
          <w:p>
            <w:pPr>
              <w:pStyle w:val="TableParagraph"/>
              <w:spacing w:before="83"/>
              <w:ind w:right="61"/>
              <w:rPr>
                <w:i/>
                <w:sz w:val="15"/>
              </w:rPr>
            </w:pPr>
            <w:r>
              <w:rPr>
                <w:i/>
                <w:spacing w:val="-2"/>
                <w:sz w:val="15"/>
              </w:rPr>
              <w:t>223.8</w:t>
            </w:r>
          </w:p>
        </w:tc>
        <w:tc>
          <w:tcPr>
            <w:tcW w:w="645" w:type="dxa"/>
            <w:tcBorders>
              <w:top w:val="single" w:sz="4" w:space="0" w:color="000000"/>
              <w:bottom w:val="single" w:sz="4" w:space="0" w:color="000000"/>
            </w:tcBorders>
          </w:tcPr>
          <w:p>
            <w:pPr>
              <w:pStyle w:val="TableParagraph"/>
              <w:spacing w:before="83"/>
              <w:ind w:right="62"/>
              <w:rPr>
                <w:i/>
                <w:sz w:val="15"/>
              </w:rPr>
            </w:pPr>
            <w:r>
              <w:rPr>
                <w:i/>
                <w:w w:val="100"/>
                <w:sz w:val="15"/>
              </w:rPr>
              <w:t>-</w:t>
            </w:r>
          </w:p>
        </w:tc>
        <w:tc>
          <w:tcPr>
            <w:tcW w:w="646" w:type="dxa"/>
            <w:tcBorders>
              <w:top w:val="single" w:sz="4" w:space="0" w:color="000000"/>
              <w:bottom w:val="single" w:sz="4" w:space="0" w:color="000000"/>
            </w:tcBorders>
          </w:tcPr>
          <w:p>
            <w:pPr>
              <w:pStyle w:val="TableParagraph"/>
              <w:spacing w:before="83"/>
              <w:ind w:right="60"/>
              <w:rPr>
                <w:i/>
                <w:sz w:val="15"/>
              </w:rPr>
            </w:pPr>
            <w:r>
              <w:rPr>
                <w:i/>
                <w:spacing w:val="-2"/>
                <w:sz w:val="15"/>
              </w:rPr>
              <w:t>(0.3)</w:t>
            </w:r>
          </w:p>
        </w:tc>
        <w:tc>
          <w:tcPr>
            <w:tcW w:w="611" w:type="dxa"/>
            <w:tcBorders>
              <w:top w:val="single" w:sz="4" w:space="0" w:color="000000"/>
              <w:bottom w:val="single" w:sz="4" w:space="0" w:color="000000"/>
            </w:tcBorders>
          </w:tcPr>
          <w:p>
            <w:pPr>
              <w:pStyle w:val="TableParagraph"/>
              <w:spacing w:before="83"/>
              <w:ind w:right="26"/>
              <w:rPr>
                <w:i/>
                <w:sz w:val="15"/>
              </w:rPr>
            </w:pPr>
            <w:r>
              <w:rPr>
                <w:i/>
                <w:spacing w:val="-4"/>
                <w:sz w:val="15"/>
              </w:rPr>
              <w:t>13.9</w:t>
            </w:r>
          </w:p>
        </w:tc>
        <w:tc>
          <w:tcPr>
            <w:tcW w:w="769" w:type="dxa"/>
            <w:tcBorders>
              <w:top w:val="single" w:sz="4" w:space="0" w:color="000000"/>
              <w:bottom w:val="single" w:sz="4" w:space="0" w:color="000000"/>
            </w:tcBorders>
          </w:tcPr>
          <w:p>
            <w:pPr>
              <w:pStyle w:val="TableParagraph"/>
              <w:spacing w:before="83"/>
              <w:ind w:right="8"/>
              <w:rPr>
                <w:i/>
                <w:sz w:val="15"/>
              </w:rPr>
            </w:pPr>
            <w:r>
              <w:rPr>
                <w:i/>
                <w:spacing w:val="-2"/>
                <w:sz w:val="15"/>
              </w:rPr>
              <w:t>1,638.1</w:t>
            </w:r>
          </w:p>
        </w:tc>
        <w:tc>
          <w:tcPr>
            <w:tcW w:w="558" w:type="dxa"/>
            <w:tcBorders>
              <w:top w:val="single" w:sz="4" w:space="0" w:color="000000"/>
              <w:bottom w:val="single" w:sz="4" w:space="0" w:color="000000"/>
            </w:tcBorders>
          </w:tcPr>
          <w:p>
            <w:pPr>
              <w:pStyle w:val="TableParagraph"/>
              <w:spacing w:before="83"/>
              <w:ind w:right="24"/>
              <w:rPr>
                <w:i/>
                <w:sz w:val="15"/>
              </w:rPr>
            </w:pPr>
            <w:r>
              <w:rPr>
                <w:i/>
                <w:spacing w:val="-2"/>
                <w:sz w:val="15"/>
              </w:rPr>
              <w:t>2,815.6</w:t>
            </w:r>
          </w:p>
        </w:tc>
      </w:tr>
      <w:tr>
        <w:trPr>
          <w:trHeight w:val="517" w:hRule="atLeast"/>
        </w:trPr>
        <w:tc>
          <w:tcPr>
            <w:tcW w:w="1293" w:type="dxa"/>
            <w:tcBorders>
              <w:top w:val="single" w:sz="4" w:space="0" w:color="000000"/>
              <w:bottom w:val="single" w:sz="4" w:space="0" w:color="000000"/>
            </w:tcBorders>
          </w:tcPr>
          <w:p>
            <w:pPr>
              <w:pStyle w:val="TableParagraph"/>
              <w:ind w:left="26" w:right="53"/>
              <w:jc w:val="left"/>
              <w:rPr>
                <w:sz w:val="15"/>
              </w:rPr>
            </w:pPr>
            <w:r>
              <w:rPr>
                <w:sz w:val="15"/>
              </w:rPr>
              <w:t>External</w:t>
            </w:r>
            <w:r>
              <w:rPr>
                <w:spacing w:val="-10"/>
                <w:sz w:val="15"/>
              </w:rPr>
              <w:t> </w:t>
            </w:r>
            <w:r>
              <w:rPr>
                <w:sz w:val="15"/>
              </w:rPr>
              <w:t>Operations</w:t>
            </w:r>
            <w:r>
              <w:rPr>
                <w:spacing w:val="40"/>
                <w:sz w:val="15"/>
              </w:rPr>
              <w:t> </w:t>
            </w:r>
            <w:r>
              <w:rPr>
                <w:sz w:val="15"/>
              </w:rPr>
              <w:t>and</w:t>
            </w:r>
            <w:r>
              <w:rPr>
                <w:spacing w:val="-1"/>
                <w:sz w:val="15"/>
              </w:rPr>
              <w:t> </w:t>
            </w:r>
            <w:r>
              <w:rPr>
                <w:sz w:val="15"/>
              </w:rPr>
              <w:t>Support</w:t>
            </w:r>
          </w:p>
          <w:p>
            <w:pPr>
              <w:pStyle w:val="TableParagraph"/>
              <w:spacing w:line="156" w:lineRule="exact"/>
              <w:ind w:left="26"/>
              <w:jc w:val="left"/>
              <w:rPr>
                <w:sz w:val="15"/>
              </w:rPr>
            </w:pPr>
            <w:r>
              <w:rPr>
                <w:spacing w:val="-2"/>
                <w:sz w:val="15"/>
              </w:rPr>
              <w:t>Section</w:t>
            </w:r>
          </w:p>
        </w:tc>
        <w:tc>
          <w:tcPr>
            <w:tcW w:w="648" w:type="dxa"/>
            <w:tcBorders>
              <w:top w:val="single" w:sz="4" w:space="0" w:color="000000"/>
              <w:bottom w:val="single" w:sz="4" w:space="0" w:color="000000"/>
            </w:tcBorders>
          </w:tcPr>
          <w:p>
            <w:pPr>
              <w:pStyle w:val="TableParagraph"/>
              <w:spacing w:before="8"/>
              <w:jc w:val="left"/>
              <w:rPr>
                <w:b/>
                <w:sz w:val="14"/>
              </w:rPr>
            </w:pPr>
          </w:p>
          <w:p>
            <w:pPr>
              <w:pStyle w:val="TableParagraph"/>
              <w:ind w:right="59"/>
              <w:rPr>
                <w:sz w:val="15"/>
              </w:rPr>
            </w:pPr>
            <w:r>
              <w:rPr>
                <w:w w:val="100"/>
                <w:sz w:val="15"/>
              </w:rPr>
              <w:t>-</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ind w:right="59"/>
              <w:rPr>
                <w:sz w:val="15"/>
              </w:rPr>
            </w:pPr>
            <w:r>
              <w:rPr>
                <w:w w:val="100"/>
                <w:sz w:val="15"/>
              </w:rPr>
              <w:t>-</w:t>
            </w:r>
          </w:p>
        </w:tc>
        <w:tc>
          <w:tcPr>
            <w:tcW w:w="647" w:type="dxa"/>
            <w:tcBorders>
              <w:top w:val="single" w:sz="4" w:space="0" w:color="000000"/>
              <w:bottom w:val="single" w:sz="4" w:space="0" w:color="000000"/>
            </w:tcBorders>
          </w:tcPr>
          <w:p>
            <w:pPr>
              <w:pStyle w:val="TableParagraph"/>
              <w:spacing w:before="8"/>
              <w:jc w:val="left"/>
              <w:rPr>
                <w:b/>
                <w:sz w:val="14"/>
              </w:rPr>
            </w:pPr>
          </w:p>
          <w:p>
            <w:pPr>
              <w:pStyle w:val="TableParagraph"/>
              <w:ind w:right="60"/>
              <w:rPr>
                <w:sz w:val="15"/>
              </w:rPr>
            </w:pPr>
            <w:r>
              <w:rPr>
                <w:w w:val="100"/>
                <w:sz w:val="15"/>
              </w:rPr>
              <w:t>-</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ind w:right="61"/>
              <w:rPr>
                <w:sz w:val="15"/>
              </w:rPr>
            </w:pPr>
            <w:r>
              <w:rPr>
                <w:w w:val="100"/>
                <w:sz w:val="15"/>
              </w:rPr>
              <w:t>-</w:t>
            </w:r>
          </w:p>
        </w:tc>
        <w:tc>
          <w:tcPr>
            <w:tcW w:w="647" w:type="dxa"/>
            <w:tcBorders>
              <w:top w:val="single" w:sz="4" w:space="0" w:color="000000"/>
              <w:bottom w:val="single" w:sz="4" w:space="0" w:color="000000"/>
            </w:tcBorders>
          </w:tcPr>
          <w:p>
            <w:pPr>
              <w:pStyle w:val="TableParagraph"/>
              <w:spacing w:before="8"/>
              <w:jc w:val="left"/>
              <w:rPr>
                <w:b/>
                <w:sz w:val="14"/>
              </w:rPr>
            </w:pPr>
          </w:p>
          <w:p>
            <w:pPr>
              <w:pStyle w:val="TableParagraph"/>
              <w:ind w:right="62"/>
              <w:rPr>
                <w:sz w:val="15"/>
              </w:rPr>
            </w:pPr>
            <w:r>
              <w:rPr>
                <w:w w:val="100"/>
                <w:sz w:val="15"/>
              </w:rPr>
              <w:t>-</w:t>
            </w:r>
          </w:p>
        </w:tc>
        <w:tc>
          <w:tcPr>
            <w:tcW w:w="648" w:type="dxa"/>
            <w:tcBorders>
              <w:top w:val="single" w:sz="4" w:space="0" w:color="000000"/>
              <w:bottom w:val="single" w:sz="4" w:space="0" w:color="000000"/>
            </w:tcBorders>
          </w:tcPr>
          <w:p>
            <w:pPr>
              <w:pStyle w:val="TableParagraph"/>
              <w:spacing w:before="8"/>
              <w:jc w:val="left"/>
              <w:rPr>
                <w:b/>
                <w:sz w:val="14"/>
              </w:rPr>
            </w:pPr>
          </w:p>
          <w:p>
            <w:pPr>
              <w:pStyle w:val="TableParagraph"/>
              <w:ind w:right="62"/>
              <w:rPr>
                <w:sz w:val="15"/>
              </w:rPr>
            </w:pPr>
            <w:r>
              <w:rPr>
                <w:w w:val="100"/>
                <w:sz w:val="15"/>
              </w:rPr>
              <w:t>-</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ind w:right="62"/>
              <w:rPr>
                <w:sz w:val="15"/>
              </w:rPr>
            </w:pPr>
            <w:r>
              <w:rPr>
                <w:w w:val="100"/>
                <w:sz w:val="15"/>
              </w:rPr>
              <w:t>-</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ind w:right="62"/>
              <w:rPr>
                <w:sz w:val="15"/>
              </w:rPr>
            </w:pPr>
            <w:r>
              <w:rPr>
                <w:w w:val="100"/>
                <w:sz w:val="15"/>
              </w:rPr>
              <w:t>-</w:t>
            </w:r>
          </w:p>
        </w:tc>
        <w:tc>
          <w:tcPr>
            <w:tcW w:w="645" w:type="dxa"/>
            <w:tcBorders>
              <w:top w:val="single" w:sz="4" w:space="0" w:color="000000"/>
              <w:bottom w:val="single" w:sz="4" w:space="0" w:color="000000"/>
            </w:tcBorders>
          </w:tcPr>
          <w:p>
            <w:pPr>
              <w:pStyle w:val="TableParagraph"/>
              <w:spacing w:before="8"/>
              <w:jc w:val="left"/>
              <w:rPr>
                <w:b/>
                <w:sz w:val="14"/>
              </w:rPr>
            </w:pPr>
          </w:p>
          <w:p>
            <w:pPr>
              <w:pStyle w:val="TableParagraph"/>
              <w:ind w:right="62"/>
              <w:rPr>
                <w:sz w:val="15"/>
              </w:rPr>
            </w:pPr>
            <w:r>
              <w:rPr>
                <w:w w:val="100"/>
                <w:sz w:val="15"/>
              </w:rPr>
              <w:t>-</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ind w:right="62"/>
              <w:rPr>
                <w:sz w:val="15"/>
              </w:rPr>
            </w:pPr>
            <w:r>
              <w:rPr>
                <w:w w:val="100"/>
                <w:sz w:val="15"/>
              </w:rPr>
              <w:t>-</w:t>
            </w:r>
          </w:p>
        </w:tc>
        <w:tc>
          <w:tcPr>
            <w:tcW w:w="611" w:type="dxa"/>
            <w:tcBorders>
              <w:top w:val="single" w:sz="4" w:space="0" w:color="000000"/>
              <w:bottom w:val="single" w:sz="4" w:space="0" w:color="000000"/>
            </w:tcBorders>
          </w:tcPr>
          <w:p>
            <w:pPr>
              <w:pStyle w:val="TableParagraph"/>
              <w:spacing w:before="8"/>
              <w:jc w:val="left"/>
              <w:rPr>
                <w:b/>
                <w:sz w:val="14"/>
              </w:rPr>
            </w:pPr>
          </w:p>
          <w:p>
            <w:pPr>
              <w:pStyle w:val="TableParagraph"/>
              <w:ind w:right="27"/>
              <w:rPr>
                <w:sz w:val="15"/>
              </w:rPr>
            </w:pPr>
            <w:r>
              <w:rPr>
                <w:w w:val="100"/>
                <w:sz w:val="15"/>
              </w:rPr>
              <w:t>-</w:t>
            </w:r>
          </w:p>
        </w:tc>
        <w:tc>
          <w:tcPr>
            <w:tcW w:w="769" w:type="dxa"/>
            <w:tcBorders>
              <w:top w:val="single" w:sz="4" w:space="0" w:color="000000"/>
              <w:bottom w:val="single" w:sz="4" w:space="0" w:color="000000"/>
            </w:tcBorders>
          </w:tcPr>
          <w:p>
            <w:pPr>
              <w:pStyle w:val="TableParagraph"/>
              <w:spacing w:before="8"/>
              <w:jc w:val="left"/>
              <w:rPr>
                <w:b/>
                <w:sz w:val="14"/>
              </w:rPr>
            </w:pPr>
          </w:p>
          <w:p>
            <w:pPr>
              <w:pStyle w:val="TableParagraph"/>
              <w:ind w:right="8"/>
              <w:rPr>
                <w:sz w:val="15"/>
              </w:rPr>
            </w:pPr>
            <w:r>
              <w:rPr>
                <w:spacing w:val="-2"/>
                <w:sz w:val="15"/>
              </w:rPr>
              <w:t>1,614.8</w:t>
            </w:r>
          </w:p>
        </w:tc>
        <w:tc>
          <w:tcPr>
            <w:tcW w:w="558" w:type="dxa"/>
            <w:tcBorders>
              <w:top w:val="single" w:sz="4" w:space="0" w:color="000000"/>
              <w:bottom w:val="single" w:sz="4" w:space="0" w:color="000000"/>
            </w:tcBorders>
          </w:tcPr>
          <w:p>
            <w:pPr>
              <w:pStyle w:val="TableParagraph"/>
              <w:spacing w:before="8"/>
              <w:jc w:val="left"/>
              <w:rPr>
                <w:b/>
                <w:sz w:val="14"/>
              </w:rPr>
            </w:pPr>
          </w:p>
          <w:p>
            <w:pPr>
              <w:pStyle w:val="TableParagraph"/>
              <w:ind w:right="24"/>
              <w:rPr>
                <w:sz w:val="15"/>
              </w:rPr>
            </w:pPr>
            <w:r>
              <w:rPr>
                <w:spacing w:val="-2"/>
                <w:sz w:val="15"/>
              </w:rPr>
              <w:t>1,614.8</w:t>
            </w:r>
          </w:p>
        </w:tc>
      </w:tr>
      <w:tr>
        <w:trPr>
          <w:trHeight w:val="345" w:hRule="atLeast"/>
        </w:trPr>
        <w:tc>
          <w:tcPr>
            <w:tcW w:w="1293" w:type="dxa"/>
            <w:tcBorders>
              <w:top w:val="single" w:sz="4" w:space="0" w:color="000000"/>
              <w:bottom w:val="single" w:sz="4" w:space="0" w:color="000000"/>
            </w:tcBorders>
          </w:tcPr>
          <w:p>
            <w:pPr>
              <w:pStyle w:val="TableParagraph"/>
              <w:spacing w:line="169" w:lineRule="exact"/>
              <w:ind w:left="26"/>
              <w:jc w:val="left"/>
              <w:rPr>
                <w:sz w:val="15"/>
              </w:rPr>
            </w:pPr>
            <w:r>
              <w:rPr>
                <w:sz w:val="15"/>
              </w:rPr>
              <w:t>Victims</w:t>
            </w:r>
            <w:r>
              <w:rPr>
                <w:spacing w:val="-6"/>
                <w:sz w:val="15"/>
              </w:rPr>
              <w:t> </w:t>
            </w:r>
            <w:r>
              <w:rPr>
                <w:spacing w:val="-5"/>
                <w:sz w:val="15"/>
              </w:rPr>
              <w:t>and</w:t>
            </w:r>
          </w:p>
          <w:p>
            <w:pPr>
              <w:pStyle w:val="TableParagraph"/>
              <w:spacing w:line="156" w:lineRule="exact"/>
              <w:ind w:left="26"/>
              <w:jc w:val="left"/>
              <w:rPr>
                <w:sz w:val="15"/>
              </w:rPr>
            </w:pPr>
            <w:r>
              <w:rPr>
                <w:sz w:val="15"/>
              </w:rPr>
              <w:t>Witnesses</w:t>
            </w:r>
            <w:r>
              <w:rPr>
                <w:spacing w:val="-10"/>
                <w:sz w:val="15"/>
              </w:rPr>
              <w:t> </w:t>
            </w:r>
            <w:r>
              <w:rPr>
                <w:spacing w:val="-2"/>
                <w:sz w:val="15"/>
              </w:rPr>
              <w:t>Section</w:t>
            </w:r>
          </w:p>
        </w:tc>
        <w:tc>
          <w:tcPr>
            <w:tcW w:w="648" w:type="dxa"/>
            <w:tcBorders>
              <w:top w:val="single" w:sz="4" w:space="0" w:color="000000"/>
              <w:bottom w:val="single" w:sz="4" w:space="0" w:color="000000"/>
            </w:tcBorders>
          </w:tcPr>
          <w:p>
            <w:pPr>
              <w:pStyle w:val="TableParagraph"/>
              <w:spacing w:before="83"/>
              <w:ind w:right="58"/>
              <w:rPr>
                <w:sz w:val="15"/>
              </w:rPr>
            </w:pPr>
            <w:r>
              <w:rPr>
                <w:spacing w:val="-2"/>
                <w:sz w:val="15"/>
              </w:rPr>
              <w:t>439.0</w:t>
            </w:r>
          </w:p>
        </w:tc>
        <w:tc>
          <w:tcPr>
            <w:tcW w:w="646" w:type="dxa"/>
            <w:tcBorders>
              <w:top w:val="single" w:sz="4" w:space="0" w:color="000000"/>
              <w:bottom w:val="single" w:sz="4" w:space="0" w:color="000000"/>
            </w:tcBorders>
          </w:tcPr>
          <w:p>
            <w:pPr>
              <w:pStyle w:val="TableParagraph"/>
              <w:spacing w:before="83"/>
              <w:ind w:right="58"/>
              <w:rPr>
                <w:sz w:val="15"/>
              </w:rPr>
            </w:pPr>
            <w:r>
              <w:rPr>
                <w:spacing w:val="-2"/>
                <w:sz w:val="15"/>
              </w:rPr>
              <w:t>381.6</w:t>
            </w:r>
          </w:p>
        </w:tc>
        <w:tc>
          <w:tcPr>
            <w:tcW w:w="647" w:type="dxa"/>
            <w:tcBorders>
              <w:top w:val="single" w:sz="4" w:space="0" w:color="000000"/>
              <w:bottom w:val="single" w:sz="4" w:space="0" w:color="000000"/>
            </w:tcBorders>
          </w:tcPr>
          <w:p>
            <w:pPr>
              <w:pStyle w:val="TableParagraph"/>
              <w:spacing w:before="83"/>
              <w:ind w:right="59"/>
              <w:rPr>
                <w:sz w:val="15"/>
              </w:rPr>
            </w:pPr>
            <w:r>
              <w:rPr>
                <w:spacing w:val="-4"/>
                <w:sz w:val="15"/>
              </w:rPr>
              <w:t>41.3</w:t>
            </w:r>
          </w:p>
        </w:tc>
        <w:tc>
          <w:tcPr>
            <w:tcW w:w="646" w:type="dxa"/>
            <w:tcBorders>
              <w:top w:val="single" w:sz="4" w:space="0" w:color="000000"/>
              <w:bottom w:val="single" w:sz="4" w:space="0" w:color="000000"/>
            </w:tcBorders>
          </w:tcPr>
          <w:p>
            <w:pPr>
              <w:pStyle w:val="TableParagraph"/>
              <w:spacing w:before="83"/>
              <w:ind w:right="60"/>
              <w:rPr>
                <w:sz w:val="15"/>
              </w:rPr>
            </w:pPr>
            <w:r>
              <w:rPr>
                <w:spacing w:val="-2"/>
                <w:sz w:val="15"/>
              </w:rPr>
              <w:t>554.6</w:t>
            </w:r>
          </w:p>
        </w:tc>
        <w:tc>
          <w:tcPr>
            <w:tcW w:w="647" w:type="dxa"/>
            <w:tcBorders>
              <w:top w:val="single" w:sz="4" w:space="0" w:color="000000"/>
              <w:bottom w:val="single" w:sz="4" w:space="0" w:color="000000"/>
            </w:tcBorders>
          </w:tcPr>
          <w:p>
            <w:pPr>
              <w:pStyle w:val="TableParagraph"/>
              <w:spacing w:before="83"/>
              <w:ind w:right="61"/>
              <w:rPr>
                <w:sz w:val="15"/>
              </w:rPr>
            </w:pPr>
            <w:r>
              <w:rPr>
                <w:spacing w:val="-4"/>
                <w:sz w:val="15"/>
              </w:rPr>
              <w:t>16.3</w:t>
            </w:r>
          </w:p>
        </w:tc>
        <w:tc>
          <w:tcPr>
            <w:tcW w:w="648" w:type="dxa"/>
            <w:tcBorders>
              <w:top w:val="single" w:sz="4" w:space="0" w:color="000000"/>
              <w:bottom w:val="single" w:sz="4" w:space="0" w:color="000000"/>
            </w:tcBorders>
          </w:tcPr>
          <w:p>
            <w:pPr>
              <w:pStyle w:val="TableParagraph"/>
              <w:spacing w:before="83"/>
              <w:ind w:right="61"/>
              <w:rPr>
                <w:sz w:val="15"/>
              </w:rPr>
            </w:pPr>
            <w:r>
              <w:rPr>
                <w:spacing w:val="-2"/>
                <w:sz w:val="15"/>
              </w:rPr>
              <w:t>153.1</w:t>
            </w:r>
          </w:p>
        </w:tc>
        <w:tc>
          <w:tcPr>
            <w:tcW w:w="646" w:type="dxa"/>
            <w:tcBorders>
              <w:top w:val="single" w:sz="4" w:space="0" w:color="000000"/>
              <w:bottom w:val="single" w:sz="4" w:space="0" w:color="000000"/>
            </w:tcBorders>
          </w:tcPr>
          <w:p>
            <w:pPr>
              <w:pStyle w:val="TableParagraph"/>
              <w:spacing w:before="83"/>
              <w:ind w:right="61"/>
              <w:rPr>
                <w:sz w:val="15"/>
              </w:rPr>
            </w:pPr>
            <w:r>
              <w:rPr>
                <w:spacing w:val="-2"/>
                <w:sz w:val="15"/>
              </w:rPr>
              <w:t>594.6</w:t>
            </w:r>
          </w:p>
        </w:tc>
        <w:tc>
          <w:tcPr>
            <w:tcW w:w="646" w:type="dxa"/>
            <w:tcBorders>
              <w:top w:val="single" w:sz="4" w:space="0" w:color="000000"/>
              <w:bottom w:val="single" w:sz="4" w:space="0" w:color="000000"/>
            </w:tcBorders>
          </w:tcPr>
          <w:p>
            <w:pPr>
              <w:pStyle w:val="TableParagraph"/>
              <w:spacing w:before="83"/>
              <w:ind w:right="61"/>
              <w:rPr>
                <w:sz w:val="15"/>
              </w:rPr>
            </w:pPr>
            <w:r>
              <w:rPr>
                <w:spacing w:val="-2"/>
                <w:sz w:val="15"/>
              </w:rPr>
              <w:t>461.4</w:t>
            </w:r>
          </w:p>
        </w:tc>
        <w:tc>
          <w:tcPr>
            <w:tcW w:w="645" w:type="dxa"/>
            <w:tcBorders>
              <w:top w:val="single" w:sz="4" w:space="0" w:color="000000"/>
              <w:bottom w:val="single" w:sz="4" w:space="0" w:color="000000"/>
            </w:tcBorders>
          </w:tcPr>
          <w:p>
            <w:pPr>
              <w:pStyle w:val="TableParagraph"/>
              <w:spacing w:before="83"/>
              <w:ind w:right="61"/>
              <w:rPr>
                <w:sz w:val="15"/>
              </w:rPr>
            </w:pPr>
            <w:r>
              <w:rPr>
                <w:spacing w:val="-2"/>
                <w:sz w:val="15"/>
              </w:rPr>
              <w:t>179.8</w:t>
            </w:r>
          </w:p>
        </w:tc>
        <w:tc>
          <w:tcPr>
            <w:tcW w:w="646" w:type="dxa"/>
            <w:tcBorders>
              <w:top w:val="single" w:sz="4" w:space="0" w:color="000000"/>
              <w:bottom w:val="single" w:sz="4" w:space="0" w:color="000000"/>
            </w:tcBorders>
          </w:tcPr>
          <w:p>
            <w:pPr>
              <w:pStyle w:val="TableParagraph"/>
              <w:spacing w:before="83"/>
              <w:ind w:right="61"/>
              <w:rPr>
                <w:sz w:val="15"/>
              </w:rPr>
            </w:pPr>
            <w:r>
              <w:rPr>
                <w:spacing w:val="-4"/>
                <w:sz w:val="15"/>
              </w:rPr>
              <w:t>58.9</w:t>
            </w:r>
          </w:p>
        </w:tc>
        <w:tc>
          <w:tcPr>
            <w:tcW w:w="611" w:type="dxa"/>
            <w:tcBorders>
              <w:top w:val="single" w:sz="4" w:space="0" w:color="000000"/>
              <w:bottom w:val="single" w:sz="4" w:space="0" w:color="000000"/>
            </w:tcBorders>
          </w:tcPr>
          <w:p>
            <w:pPr>
              <w:pStyle w:val="TableParagraph"/>
              <w:spacing w:before="83"/>
              <w:ind w:right="27"/>
              <w:rPr>
                <w:sz w:val="15"/>
              </w:rPr>
            </w:pPr>
            <w:r>
              <w:rPr>
                <w:w w:val="100"/>
                <w:sz w:val="15"/>
              </w:rPr>
              <w:t>-</w:t>
            </w:r>
          </w:p>
        </w:tc>
        <w:tc>
          <w:tcPr>
            <w:tcW w:w="769" w:type="dxa"/>
            <w:tcBorders>
              <w:top w:val="single" w:sz="4" w:space="0" w:color="000000"/>
              <w:bottom w:val="single" w:sz="4" w:space="0" w:color="000000"/>
            </w:tcBorders>
          </w:tcPr>
          <w:p>
            <w:pPr>
              <w:pStyle w:val="TableParagraph"/>
              <w:spacing w:before="83"/>
              <w:ind w:right="8"/>
              <w:rPr>
                <w:sz w:val="15"/>
              </w:rPr>
            </w:pPr>
            <w:r>
              <w:rPr>
                <w:spacing w:val="-2"/>
                <w:sz w:val="15"/>
              </w:rPr>
              <w:t>1,315.3</w:t>
            </w:r>
          </w:p>
        </w:tc>
        <w:tc>
          <w:tcPr>
            <w:tcW w:w="558" w:type="dxa"/>
            <w:tcBorders>
              <w:top w:val="single" w:sz="4" w:space="0" w:color="000000"/>
              <w:bottom w:val="single" w:sz="4" w:space="0" w:color="000000"/>
            </w:tcBorders>
          </w:tcPr>
          <w:p>
            <w:pPr>
              <w:pStyle w:val="TableParagraph"/>
              <w:spacing w:before="83"/>
              <w:ind w:right="24"/>
              <w:rPr>
                <w:sz w:val="15"/>
              </w:rPr>
            </w:pPr>
            <w:r>
              <w:rPr>
                <w:spacing w:val="-2"/>
                <w:sz w:val="15"/>
              </w:rPr>
              <w:t>4,195.9</w:t>
            </w:r>
          </w:p>
        </w:tc>
      </w:tr>
      <w:tr>
        <w:trPr>
          <w:trHeight w:val="518" w:hRule="atLeast"/>
        </w:trPr>
        <w:tc>
          <w:tcPr>
            <w:tcW w:w="1293" w:type="dxa"/>
            <w:tcBorders>
              <w:top w:val="single" w:sz="4" w:space="0" w:color="000000"/>
              <w:bottom w:val="single" w:sz="4" w:space="0" w:color="000000"/>
            </w:tcBorders>
          </w:tcPr>
          <w:p>
            <w:pPr>
              <w:pStyle w:val="TableParagraph"/>
              <w:ind w:left="26" w:right="119"/>
              <w:jc w:val="left"/>
              <w:rPr>
                <w:sz w:val="15"/>
              </w:rPr>
            </w:pPr>
            <w:r>
              <w:rPr>
                <w:sz w:val="15"/>
              </w:rPr>
              <w:t>Public</w:t>
            </w:r>
            <w:r>
              <w:rPr>
                <w:spacing w:val="-10"/>
                <w:sz w:val="15"/>
              </w:rPr>
              <w:t> </w:t>
            </w:r>
            <w:r>
              <w:rPr>
                <w:sz w:val="15"/>
              </w:rPr>
              <w:t>Information</w:t>
            </w:r>
            <w:r>
              <w:rPr>
                <w:spacing w:val="40"/>
                <w:sz w:val="15"/>
              </w:rPr>
              <w:t> </w:t>
            </w:r>
            <w:r>
              <w:rPr>
                <w:sz w:val="15"/>
              </w:rPr>
              <w:t>and</w:t>
            </w:r>
            <w:r>
              <w:rPr>
                <w:spacing w:val="-1"/>
                <w:sz w:val="15"/>
              </w:rPr>
              <w:t> </w:t>
            </w:r>
            <w:r>
              <w:rPr>
                <w:sz w:val="15"/>
              </w:rPr>
              <w:t>Outreach</w:t>
            </w:r>
          </w:p>
          <w:p>
            <w:pPr>
              <w:pStyle w:val="TableParagraph"/>
              <w:spacing w:line="156" w:lineRule="exact"/>
              <w:ind w:left="26"/>
              <w:jc w:val="left"/>
              <w:rPr>
                <w:sz w:val="15"/>
              </w:rPr>
            </w:pPr>
            <w:r>
              <w:rPr>
                <w:spacing w:val="-2"/>
                <w:sz w:val="15"/>
              </w:rPr>
              <w:t>Section</w:t>
            </w:r>
          </w:p>
        </w:tc>
        <w:tc>
          <w:tcPr>
            <w:tcW w:w="648" w:type="dxa"/>
            <w:tcBorders>
              <w:top w:val="single" w:sz="4" w:space="0" w:color="000000"/>
              <w:bottom w:val="single" w:sz="4" w:space="0" w:color="000000"/>
            </w:tcBorders>
          </w:tcPr>
          <w:p>
            <w:pPr>
              <w:pStyle w:val="TableParagraph"/>
              <w:spacing w:before="8"/>
              <w:jc w:val="left"/>
              <w:rPr>
                <w:b/>
                <w:sz w:val="14"/>
              </w:rPr>
            </w:pPr>
          </w:p>
          <w:p>
            <w:pPr>
              <w:pStyle w:val="TableParagraph"/>
              <w:ind w:right="59"/>
              <w:rPr>
                <w:sz w:val="15"/>
              </w:rPr>
            </w:pPr>
            <w:r>
              <w:rPr>
                <w:w w:val="100"/>
                <w:sz w:val="15"/>
              </w:rPr>
              <w:t>-</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ind w:right="59"/>
              <w:rPr>
                <w:sz w:val="15"/>
              </w:rPr>
            </w:pPr>
            <w:r>
              <w:rPr>
                <w:w w:val="100"/>
                <w:sz w:val="15"/>
              </w:rPr>
              <w:t>-</w:t>
            </w:r>
          </w:p>
        </w:tc>
        <w:tc>
          <w:tcPr>
            <w:tcW w:w="647" w:type="dxa"/>
            <w:tcBorders>
              <w:top w:val="single" w:sz="4" w:space="0" w:color="000000"/>
              <w:bottom w:val="single" w:sz="4" w:space="0" w:color="000000"/>
            </w:tcBorders>
          </w:tcPr>
          <w:p>
            <w:pPr>
              <w:pStyle w:val="TableParagraph"/>
              <w:spacing w:before="8"/>
              <w:jc w:val="left"/>
              <w:rPr>
                <w:b/>
                <w:sz w:val="14"/>
              </w:rPr>
            </w:pPr>
          </w:p>
          <w:p>
            <w:pPr>
              <w:pStyle w:val="TableParagraph"/>
              <w:ind w:right="60"/>
              <w:rPr>
                <w:sz w:val="15"/>
              </w:rPr>
            </w:pPr>
            <w:r>
              <w:rPr>
                <w:w w:val="100"/>
                <w:sz w:val="15"/>
              </w:rPr>
              <w:t>-</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ind w:right="61"/>
              <w:rPr>
                <w:sz w:val="15"/>
              </w:rPr>
            </w:pPr>
            <w:r>
              <w:rPr>
                <w:w w:val="100"/>
                <w:sz w:val="15"/>
              </w:rPr>
              <w:t>-</w:t>
            </w:r>
          </w:p>
        </w:tc>
        <w:tc>
          <w:tcPr>
            <w:tcW w:w="647" w:type="dxa"/>
            <w:tcBorders>
              <w:top w:val="single" w:sz="4" w:space="0" w:color="000000"/>
              <w:bottom w:val="single" w:sz="4" w:space="0" w:color="000000"/>
            </w:tcBorders>
          </w:tcPr>
          <w:p>
            <w:pPr>
              <w:pStyle w:val="TableParagraph"/>
              <w:spacing w:before="8"/>
              <w:jc w:val="left"/>
              <w:rPr>
                <w:b/>
                <w:sz w:val="14"/>
              </w:rPr>
            </w:pPr>
          </w:p>
          <w:p>
            <w:pPr>
              <w:pStyle w:val="TableParagraph"/>
              <w:ind w:right="62"/>
              <w:rPr>
                <w:sz w:val="15"/>
              </w:rPr>
            </w:pPr>
            <w:r>
              <w:rPr>
                <w:w w:val="100"/>
                <w:sz w:val="15"/>
              </w:rPr>
              <w:t>-</w:t>
            </w:r>
          </w:p>
        </w:tc>
        <w:tc>
          <w:tcPr>
            <w:tcW w:w="648" w:type="dxa"/>
            <w:tcBorders>
              <w:top w:val="single" w:sz="4" w:space="0" w:color="000000"/>
              <w:bottom w:val="single" w:sz="4" w:space="0" w:color="000000"/>
            </w:tcBorders>
          </w:tcPr>
          <w:p>
            <w:pPr>
              <w:pStyle w:val="TableParagraph"/>
              <w:spacing w:before="8"/>
              <w:jc w:val="left"/>
              <w:rPr>
                <w:b/>
                <w:sz w:val="14"/>
              </w:rPr>
            </w:pPr>
          </w:p>
          <w:p>
            <w:pPr>
              <w:pStyle w:val="TableParagraph"/>
              <w:ind w:right="62"/>
              <w:rPr>
                <w:sz w:val="15"/>
              </w:rPr>
            </w:pPr>
            <w:r>
              <w:rPr>
                <w:w w:val="100"/>
                <w:sz w:val="15"/>
              </w:rPr>
              <w:t>-</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ind w:right="62"/>
              <w:rPr>
                <w:sz w:val="15"/>
              </w:rPr>
            </w:pPr>
            <w:r>
              <w:rPr>
                <w:w w:val="100"/>
                <w:sz w:val="15"/>
              </w:rPr>
              <w:t>-</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ind w:right="62"/>
              <w:rPr>
                <w:sz w:val="15"/>
              </w:rPr>
            </w:pPr>
            <w:r>
              <w:rPr>
                <w:w w:val="100"/>
                <w:sz w:val="15"/>
              </w:rPr>
              <w:t>-</w:t>
            </w:r>
          </w:p>
        </w:tc>
        <w:tc>
          <w:tcPr>
            <w:tcW w:w="645" w:type="dxa"/>
            <w:tcBorders>
              <w:top w:val="single" w:sz="4" w:space="0" w:color="000000"/>
              <w:bottom w:val="single" w:sz="4" w:space="0" w:color="000000"/>
            </w:tcBorders>
          </w:tcPr>
          <w:p>
            <w:pPr>
              <w:pStyle w:val="TableParagraph"/>
              <w:spacing w:before="8"/>
              <w:jc w:val="left"/>
              <w:rPr>
                <w:b/>
                <w:sz w:val="14"/>
              </w:rPr>
            </w:pPr>
          </w:p>
          <w:p>
            <w:pPr>
              <w:pStyle w:val="TableParagraph"/>
              <w:ind w:right="62"/>
              <w:rPr>
                <w:sz w:val="15"/>
              </w:rPr>
            </w:pPr>
            <w:r>
              <w:rPr>
                <w:w w:val="100"/>
                <w:sz w:val="15"/>
              </w:rPr>
              <w:t>-</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ind w:right="62"/>
              <w:rPr>
                <w:sz w:val="15"/>
              </w:rPr>
            </w:pPr>
            <w:r>
              <w:rPr>
                <w:w w:val="100"/>
                <w:sz w:val="15"/>
              </w:rPr>
              <w:t>-</w:t>
            </w:r>
          </w:p>
        </w:tc>
        <w:tc>
          <w:tcPr>
            <w:tcW w:w="611" w:type="dxa"/>
            <w:tcBorders>
              <w:top w:val="single" w:sz="4" w:space="0" w:color="000000"/>
              <w:bottom w:val="single" w:sz="4" w:space="0" w:color="000000"/>
            </w:tcBorders>
          </w:tcPr>
          <w:p>
            <w:pPr>
              <w:pStyle w:val="TableParagraph"/>
              <w:spacing w:before="8"/>
              <w:jc w:val="left"/>
              <w:rPr>
                <w:b/>
                <w:sz w:val="14"/>
              </w:rPr>
            </w:pPr>
          </w:p>
          <w:p>
            <w:pPr>
              <w:pStyle w:val="TableParagraph"/>
              <w:ind w:right="27"/>
              <w:rPr>
                <w:sz w:val="15"/>
              </w:rPr>
            </w:pPr>
            <w:r>
              <w:rPr>
                <w:w w:val="100"/>
                <w:sz w:val="15"/>
              </w:rPr>
              <w:t>-</w:t>
            </w:r>
          </w:p>
        </w:tc>
        <w:tc>
          <w:tcPr>
            <w:tcW w:w="769" w:type="dxa"/>
            <w:tcBorders>
              <w:top w:val="single" w:sz="4" w:space="0" w:color="000000"/>
              <w:bottom w:val="single" w:sz="4" w:space="0" w:color="000000"/>
            </w:tcBorders>
          </w:tcPr>
          <w:p>
            <w:pPr>
              <w:pStyle w:val="TableParagraph"/>
              <w:spacing w:before="8"/>
              <w:jc w:val="left"/>
              <w:rPr>
                <w:b/>
                <w:sz w:val="14"/>
              </w:rPr>
            </w:pPr>
          </w:p>
          <w:p>
            <w:pPr>
              <w:pStyle w:val="TableParagraph"/>
              <w:ind w:right="8"/>
              <w:rPr>
                <w:sz w:val="15"/>
              </w:rPr>
            </w:pPr>
            <w:r>
              <w:rPr>
                <w:spacing w:val="-2"/>
                <w:sz w:val="15"/>
              </w:rPr>
              <w:t>353.8</w:t>
            </w:r>
          </w:p>
        </w:tc>
        <w:tc>
          <w:tcPr>
            <w:tcW w:w="558" w:type="dxa"/>
            <w:tcBorders>
              <w:top w:val="single" w:sz="4" w:space="0" w:color="000000"/>
              <w:bottom w:val="single" w:sz="4" w:space="0" w:color="000000"/>
            </w:tcBorders>
          </w:tcPr>
          <w:p>
            <w:pPr>
              <w:pStyle w:val="TableParagraph"/>
              <w:spacing w:before="8"/>
              <w:jc w:val="left"/>
              <w:rPr>
                <w:b/>
                <w:sz w:val="14"/>
              </w:rPr>
            </w:pPr>
          </w:p>
          <w:p>
            <w:pPr>
              <w:pStyle w:val="TableParagraph"/>
              <w:ind w:right="23"/>
              <w:rPr>
                <w:sz w:val="15"/>
              </w:rPr>
            </w:pPr>
            <w:r>
              <w:rPr>
                <w:spacing w:val="-2"/>
                <w:sz w:val="15"/>
              </w:rPr>
              <w:t>353.8</w:t>
            </w:r>
          </w:p>
        </w:tc>
      </w:tr>
      <w:tr>
        <w:trPr>
          <w:trHeight w:val="345" w:hRule="atLeast"/>
        </w:trPr>
        <w:tc>
          <w:tcPr>
            <w:tcW w:w="1293" w:type="dxa"/>
            <w:tcBorders>
              <w:top w:val="single" w:sz="4" w:space="0" w:color="000000"/>
              <w:bottom w:val="single" w:sz="4" w:space="0" w:color="000000"/>
            </w:tcBorders>
          </w:tcPr>
          <w:p>
            <w:pPr>
              <w:pStyle w:val="TableParagraph"/>
              <w:spacing w:line="169" w:lineRule="exact"/>
              <w:ind w:left="26"/>
              <w:jc w:val="left"/>
              <w:rPr>
                <w:sz w:val="15"/>
              </w:rPr>
            </w:pPr>
            <w:r>
              <w:rPr>
                <w:sz w:val="15"/>
              </w:rPr>
              <w:t>Court's</w:t>
            </w:r>
            <w:r>
              <w:rPr>
                <w:spacing w:val="-8"/>
                <w:sz w:val="15"/>
              </w:rPr>
              <w:t> </w:t>
            </w:r>
            <w:r>
              <w:rPr>
                <w:spacing w:val="-2"/>
                <w:sz w:val="15"/>
              </w:rPr>
              <w:t>external</w:t>
            </w:r>
          </w:p>
          <w:p>
            <w:pPr>
              <w:pStyle w:val="TableParagraph"/>
              <w:spacing w:line="156" w:lineRule="exact"/>
              <w:ind w:left="26"/>
              <w:jc w:val="left"/>
              <w:rPr>
                <w:sz w:val="15"/>
              </w:rPr>
            </w:pPr>
            <w:r>
              <w:rPr>
                <w:spacing w:val="-2"/>
                <w:sz w:val="15"/>
              </w:rPr>
              <w:t>offices</w:t>
            </w:r>
          </w:p>
        </w:tc>
        <w:tc>
          <w:tcPr>
            <w:tcW w:w="648" w:type="dxa"/>
            <w:tcBorders>
              <w:top w:val="single" w:sz="4" w:space="0" w:color="000000"/>
              <w:bottom w:val="single" w:sz="4" w:space="0" w:color="000000"/>
            </w:tcBorders>
          </w:tcPr>
          <w:p>
            <w:pPr>
              <w:pStyle w:val="TableParagraph"/>
              <w:spacing w:before="83"/>
              <w:ind w:right="58"/>
              <w:rPr>
                <w:sz w:val="15"/>
              </w:rPr>
            </w:pPr>
            <w:r>
              <w:rPr>
                <w:spacing w:val="-2"/>
                <w:sz w:val="15"/>
              </w:rPr>
              <w:t>1,162.5</w:t>
            </w:r>
          </w:p>
        </w:tc>
        <w:tc>
          <w:tcPr>
            <w:tcW w:w="646" w:type="dxa"/>
            <w:tcBorders>
              <w:top w:val="single" w:sz="4" w:space="0" w:color="000000"/>
              <w:bottom w:val="single" w:sz="4" w:space="0" w:color="000000"/>
            </w:tcBorders>
          </w:tcPr>
          <w:p>
            <w:pPr>
              <w:pStyle w:val="TableParagraph"/>
              <w:spacing w:before="83"/>
              <w:ind w:right="59"/>
              <w:rPr>
                <w:sz w:val="15"/>
              </w:rPr>
            </w:pPr>
            <w:r>
              <w:rPr>
                <w:spacing w:val="-2"/>
                <w:sz w:val="15"/>
              </w:rPr>
              <w:t>1,091.8</w:t>
            </w:r>
          </w:p>
        </w:tc>
        <w:tc>
          <w:tcPr>
            <w:tcW w:w="647" w:type="dxa"/>
            <w:tcBorders>
              <w:top w:val="single" w:sz="4" w:space="0" w:color="000000"/>
              <w:bottom w:val="single" w:sz="4" w:space="0" w:color="000000"/>
            </w:tcBorders>
          </w:tcPr>
          <w:p>
            <w:pPr>
              <w:pStyle w:val="TableParagraph"/>
              <w:spacing w:before="83"/>
              <w:ind w:right="60"/>
              <w:rPr>
                <w:sz w:val="15"/>
              </w:rPr>
            </w:pPr>
            <w:r>
              <w:rPr>
                <w:w w:val="100"/>
                <w:sz w:val="15"/>
              </w:rPr>
              <w:t>-</w:t>
            </w:r>
          </w:p>
        </w:tc>
        <w:tc>
          <w:tcPr>
            <w:tcW w:w="646" w:type="dxa"/>
            <w:tcBorders>
              <w:top w:val="single" w:sz="4" w:space="0" w:color="000000"/>
              <w:bottom w:val="single" w:sz="4" w:space="0" w:color="000000"/>
            </w:tcBorders>
          </w:tcPr>
          <w:p>
            <w:pPr>
              <w:pStyle w:val="TableParagraph"/>
              <w:spacing w:before="83"/>
              <w:ind w:right="60"/>
              <w:rPr>
                <w:sz w:val="15"/>
              </w:rPr>
            </w:pPr>
            <w:r>
              <w:rPr>
                <w:spacing w:val="-2"/>
                <w:sz w:val="15"/>
              </w:rPr>
              <w:t>1,917.7</w:t>
            </w:r>
          </w:p>
        </w:tc>
        <w:tc>
          <w:tcPr>
            <w:tcW w:w="647" w:type="dxa"/>
            <w:tcBorders>
              <w:top w:val="single" w:sz="4" w:space="0" w:color="000000"/>
              <w:bottom w:val="single" w:sz="4" w:space="0" w:color="000000"/>
            </w:tcBorders>
          </w:tcPr>
          <w:p>
            <w:pPr>
              <w:pStyle w:val="TableParagraph"/>
              <w:spacing w:before="83"/>
              <w:ind w:right="62"/>
              <w:rPr>
                <w:sz w:val="15"/>
              </w:rPr>
            </w:pPr>
            <w:r>
              <w:rPr>
                <w:w w:val="100"/>
                <w:sz w:val="15"/>
              </w:rPr>
              <w:t>-</w:t>
            </w:r>
          </w:p>
        </w:tc>
        <w:tc>
          <w:tcPr>
            <w:tcW w:w="648" w:type="dxa"/>
            <w:tcBorders>
              <w:top w:val="single" w:sz="4" w:space="0" w:color="000000"/>
              <w:bottom w:val="single" w:sz="4" w:space="0" w:color="000000"/>
            </w:tcBorders>
          </w:tcPr>
          <w:p>
            <w:pPr>
              <w:pStyle w:val="TableParagraph"/>
              <w:spacing w:before="83"/>
              <w:ind w:right="62"/>
              <w:rPr>
                <w:sz w:val="15"/>
              </w:rPr>
            </w:pPr>
            <w:r>
              <w:rPr>
                <w:w w:val="100"/>
                <w:sz w:val="15"/>
              </w:rPr>
              <w:t>-</w:t>
            </w:r>
          </w:p>
        </w:tc>
        <w:tc>
          <w:tcPr>
            <w:tcW w:w="646" w:type="dxa"/>
            <w:tcBorders>
              <w:top w:val="single" w:sz="4" w:space="0" w:color="000000"/>
              <w:bottom w:val="single" w:sz="4" w:space="0" w:color="000000"/>
            </w:tcBorders>
          </w:tcPr>
          <w:p>
            <w:pPr>
              <w:pStyle w:val="TableParagraph"/>
              <w:spacing w:before="83"/>
              <w:ind w:right="61"/>
              <w:rPr>
                <w:sz w:val="15"/>
              </w:rPr>
            </w:pPr>
            <w:r>
              <w:rPr>
                <w:spacing w:val="-2"/>
                <w:sz w:val="15"/>
              </w:rPr>
              <w:t>950.6</w:t>
            </w:r>
          </w:p>
        </w:tc>
        <w:tc>
          <w:tcPr>
            <w:tcW w:w="646" w:type="dxa"/>
            <w:tcBorders>
              <w:top w:val="single" w:sz="4" w:space="0" w:color="000000"/>
              <w:bottom w:val="single" w:sz="4" w:space="0" w:color="000000"/>
            </w:tcBorders>
          </w:tcPr>
          <w:p>
            <w:pPr>
              <w:pStyle w:val="TableParagraph"/>
              <w:spacing w:before="83"/>
              <w:ind w:right="62"/>
              <w:rPr>
                <w:sz w:val="15"/>
              </w:rPr>
            </w:pPr>
            <w:r>
              <w:rPr>
                <w:spacing w:val="-2"/>
                <w:sz w:val="15"/>
              </w:rPr>
              <w:t>1,153.7</w:t>
            </w:r>
          </w:p>
        </w:tc>
        <w:tc>
          <w:tcPr>
            <w:tcW w:w="645" w:type="dxa"/>
            <w:tcBorders>
              <w:top w:val="single" w:sz="4" w:space="0" w:color="000000"/>
              <w:bottom w:val="single" w:sz="4" w:space="0" w:color="000000"/>
            </w:tcBorders>
          </w:tcPr>
          <w:p>
            <w:pPr>
              <w:pStyle w:val="TableParagraph"/>
              <w:spacing w:before="83"/>
              <w:ind w:right="61"/>
              <w:rPr>
                <w:sz w:val="15"/>
              </w:rPr>
            </w:pPr>
            <w:r>
              <w:rPr>
                <w:spacing w:val="-2"/>
                <w:sz w:val="15"/>
              </w:rPr>
              <w:t>231.4</w:t>
            </w:r>
          </w:p>
        </w:tc>
        <w:tc>
          <w:tcPr>
            <w:tcW w:w="646" w:type="dxa"/>
            <w:tcBorders>
              <w:top w:val="single" w:sz="4" w:space="0" w:color="000000"/>
              <w:bottom w:val="single" w:sz="4" w:space="0" w:color="000000"/>
            </w:tcBorders>
          </w:tcPr>
          <w:p>
            <w:pPr>
              <w:pStyle w:val="TableParagraph"/>
              <w:spacing w:before="83"/>
              <w:ind w:right="62"/>
              <w:rPr>
                <w:sz w:val="15"/>
              </w:rPr>
            </w:pPr>
            <w:r>
              <w:rPr>
                <w:w w:val="100"/>
                <w:sz w:val="15"/>
              </w:rPr>
              <w:t>-</w:t>
            </w:r>
          </w:p>
        </w:tc>
        <w:tc>
          <w:tcPr>
            <w:tcW w:w="611" w:type="dxa"/>
            <w:tcBorders>
              <w:top w:val="single" w:sz="4" w:space="0" w:color="000000"/>
              <w:bottom w:val="single" w:sz="4" w:space="0" w:color="000000"/>
            </w:tcBorders>
          </w:tcPr>
          <w:p>
            <w:pPr>
              <w:pStyle w:val="TableParagraph"/>
              <w:spacing w:before="83"/>
              <w:ind w:right="27"/>
              <w:rPr>
                <w:sz w:val="15"/>
              </w:rPr>
            </w:pPr>
            <w:r>
              <w:rPr>
                <w:w w:val="100"/>
                <w:sz w:val="15"/>
              </w:rPr>
              <w:t>-</w:t>
            </w:r>
          </w:p>
        </w:tc>
        <w:tc>
          <w:tcPr>
            <w:tcW w:w="769" w:type="dxa"/>
            <w:tcBorders>
              <w:top w:val="single" w:sz="4" w:space="0" w:color="000000"/>
              <w:bottom w:val="single" w:sz="4" w:space="0" w:color="000000"/>
            </w:tcBorders>
          </w:tcPr>
          <w:p>
            <w:pPr>
              <w:pStyle w:val="TableParagraph"/>
              <w:spacing w:before="83"/>
              <w:ind w:right="9"/>
              <w:rPr>
                <w:sz w:val="15"/>
              </w:rPr>
            </w:pPr>
            <w:r>
              <w:rPr>
                <w:w w:val="100"/>
                <w:sz w:val="15"/>
              </w:rPr>
              <w:t>-</w:t>
            </w:r>
          </w:p>
        </w:tc>
        <w:tc>
          <w:tcPr>
            <w:tcW w:w="558" w:type="dxa"/>
            <w:tcBorders>
              <w:top w:val="single" w:sz="4" w:space="0" w:color="000000"/>
              <w:bottom w:val="single" w:sz="4" w:space="0" w:color="000000"/>
            </w:tcBorders>
          </w:tcPr>
          <w:p>
            <w:pPr>
              <w:pStyle w:val="TableParagraph"/>
              <w:spacing w:before="83"/>
              <w:ind w:right="24"/>
              <w:rPr>
                <w:sz w:val="15"/>
              </w:rPr>
            </w:pPr>
            <w:r>
              <w:rPr>
                <w:spacing w:val="-2"/>
                <w:sz w:val="15"/>
              </w:rPr>
              <w:t>6,507.7</w:t>
            </w:r>
          </w:p>
        </w:tc>
      </w:tr>
      <w:tr>
        <w:trPr>
          <w:trHeight w:val="516" w:hRule="atLeast"/>
        </w:trPr>
        <w:tc>
          <w:tcPr>
            <w:tcW w:w="1293" w:type="dxa"/>
            <w:tcBorders>
              <w:top w:val="single" w:sz="4" w:space="0" w:color="000000"/>
              <w:bottom w:val="single" w:sz="4" w:space="0" w:color="000000"/>
            </w:tcBorders>
          </w:tcPr>
          <w:p>
            <w:pPr>
              <w:pStyle w:val="TableParagraph"/>
              <w:spacing w:line="170" w:lineRule="exact"/>
              <w:ind w:left="26"/>
              <w:jc w:val="left"/>
              <w:rPr>
                <w:i/>
                <w:sz w:val="15"/>
              </w:rPr>
            </w:pPr>
            <w:r>
              <w:rPr>
                <w:i/>
                <w:sz w:val="15"/>
              </w:rPr>
              <w:t>Division</w:t>
            </w:r>
            <w:r>
              <w:rPr>
                <w:i/>
                <w:spacing w:val="-7"/>
                <w:sz w:val="15"/>
              </w:rPr>
              <w:t> </w:t>
            </w:r>
            <w:r>
              <w:rPr>
                <w:i/>
                <w:spacing w:val="-5"/>
                <w:sz w:val="15"/>
              </w:rPr>
              <w:t>of</w:t>
            </w:r>
          </w:p>
          <w:p>
            <w:pPr>
              <w:pStyle w:val="TableParagraph"/>
              <w:spacing w:line="170" w:lineRule="exact"/>
              <w:ind w:left="26" w:right="136"/>
              <w:jc w:val="left"/>
              <w:rPr>
                <w:i/>
                <w:sz w:val="15"/>
              </w:rPr>
            </w:pPr>
            <w:r>
              <w:rPr>
                <w:i/>
                <w:spacing w:val="-2"/>
                <w:sz w:val="15"/>
              </w:rPr>
              <w:t>External</w:t>
            </w:r>
            <w:r>
              <w:rPr>
                <w:i/>
                <w:spacing w:val="40"/>
                <w:sz w:val="15"/>
              </w:rPr>
              <w:t> </w:t>
            </w:r>
            <w:r>
              <w:rPr>
                <w:i/>
                <w:sz w:val="15"/>
              </w:rPr>
              <w:t>Operations</w:t>
            </w:r>
            <w:r>
              <w:rPr>
                <w:i/>
                <w:spacing w:val="-10"/>
                <w:sz w:val="15"/>
              </w:rPr>
              <w:t> </w:t>
            </w:r>
            <w:r>
              <w:rPr>
                <w:i/>
                <w:sz w:val="15"/>
              </w:rPr>
              <w:t>(DEO)</w:t>
            </w:r>
          </w:p>
        </w:tc>
        <w:tc>
          <w:tcPr>
            <w:tcW w:w="648" w:type="dxa"/>
            <w:tcBorders>
              <w:top w:val="single" w:sz="4" w:space="0" w:color="000000"/>
              <w:bottom w:val="single" w:sz="4" w:space="0" w:color="000000"/>
            </w:tcBorders>
          </w:tcPr>
          <w:p>
            <w:pPr>
              <w:pStyle w:val="TableParagraph"/>
              <w:spacing w:before="8"/>
              <w:jc w:val="left"/>
              <w:rPr>
                <w:b/>
                <w:sz w:val="14"/>
              </w:rPr>
            </w:pPr>
          </w:p>
          <w:p>
            <w:pPr>
              <w:pStyle w:val="TableParagraph"/>
              <w:spacing w:before="1"/>
              <w:ind w:right="58"/>
              <w:rPr>
                <w:i/>
                <w:sz w:val="15"/>
              </w:rPr>
            </w:pPr>
            <w:r>
              <w:rPr>
                <w:i/>
                <w:spacing w:val="-2"/>
                <w:sz w:val="15"/>
              </w:rPr>
              <w:t>1,601.5</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spacing w:before="1"/>
              <w:ind w:right="59"/>
              <w:rPr>
                <w:i/>
                <w:sz w:val="15"/>
              </w:rPr>
            </w:pPr>
            <w:r>
              <w:rPr>
                <w:i/>
                <w:spacing w:val="-2"/>
                <w:sz w:val="15"/>
              </w:rPr>
              <w:t>1,473.4</w:t>
            </w:r>
          </w:p>
        </w:tc>
        <w:tc>
          <w:tcPr>
            <w:tcW w:w="647" w:type="dxa"/>
            <w:tcBorders>
              <w:top w:val="single" w:sz="4" w:space="0" w:color="000000"/>
              <w:bottom w:val="single" w:sz="4" w:space="0" w:color="000000"/>
            </w:tcBorders>
          </w:tcPr>
          <w:p>
            <w:pPr>
              <w:pStyle w:val="TableParagraph"/>
              <w:spacing w:before="8"/>
              <w:jc w:val="left"/>
              <w:rPr>
                <w:b/>
                <w:sz w:val="14"/>
              </w:rPr>
            </w:pPr>
          </w:p>
          <w:p>
            <w:pPr>
              <w:pStyle w:val="TableParagraph"/>
              <w:spacing w:before="1"/>
              <w:ind w:right="59"/>
              <w:rPr>
                <w:i/>
                <w:sz w:val="15"/>
              </w:rPr>
            </w:pPr>
            <w:r>
              <w:rPr>
                <w:i/>
                <w:spacing w:val="-4"/>
                <w:sz w:val="15"/>
              </w:rPr>
              <w:t>41.3</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spacing w:before="1"/>
              <w:ind w:right="60"/>
              <w:rPr>
                <w:i/>
                <w:sz w:val="15"/>
              </w:rPr>
            </w:pPr>
            <w:r>
              <w:rPr>
                <w:i/>
                <w:spacing w:val="-2"/>
                <w:sz w:val="15"/>
              </w:rPr>
              <w:t>2,472.4</w:t>
            </w:r>
          </w:p>
        </w:tc>
        <w:tc>
          <w:tcPr>
            <w:tcW w:w="647" w:type="dxa"/>
            <w:tcBorders>
              <w:top w:val="single" w:sz="4" w:space="0" w:color="000000"/>
              <w:bottom w:val="single" w:sz="4" w:space="0" w:color="000000"/>
            </w:tcBorders>
          </w:tcPr>
          <w:p>
            <w:pPr>
              <w:pStyle w:val="TableParagraph"/>
              <w:spacing w:before="8"/>
              <w:jc w:val="left"/>
              <w:rPr>
                <w:b/>
                <w:sz w:val="14"/>
              </w:rPr>
            </w:pPr>
          </w:p>
          <w:p>
            <w:pPr>
              <w:pStyle w:val="TableParagraph"/>
              <w:spacing w:before="1"/>
              <w:ind w:right="61"/>
              <w:rPr>
                <w:i/>
                <w:sz w:val="15"/>
              </w:rPr>
            </w:pPr>
            <w:r>
              <w:rPr>
                <w:i/>
                <w:spacing w:val="-4"/>
                <w:sz w:val="15"/>
              </w:rPr>
              <w:t>16.3</w:t>
            </w:r>
          </w:p>
        </w:tc>
        <w:tc>
          <w:tcPr>
            <w:tcW w:w="648" w:type="dxa"/>
            <w:tcBorders>
              <w:top w:val="single" w:sz="4" w:space="0" w:color="000000"/>
              <w:bottom w:val="single" w:sz="4" w:space="0" w:color="000000"/>
            </w:tcBorders>
          </w:tcPr>
          <w:p>
            <w:pPr>
              <w:pStyle w:val="TableParagraph"/>
              <w:spacing w:before="8"/>
              <w:jc w:val="left"/>
              <w:rPr>
                <w:b/>
                <w:sz w:val="14"/>
              </w:rPr>
            </w:pPr>
          </w:p>
          <w:p>
            <w:pPr>
              <w:pStyle w:val="TableParagraph"/>
              <w:spacing w:before="1"/>
              <w:ind w:right="61"/>
              <w:rPr>
                <w:i/>
                <w:sz w:val="15"/>
              </w:rPr>
            </w:pPr>
            <w:r>
              <w:rPr>
                <w:i/>
                <w:spacing w:val="-2"/>
                <w:sz w:val="15"/>
              </w:rPr>
              <w:t>153.1</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spacing w:before="1"/>
              <w:ind w:right="62"/>
              <w:rPr>
                <w:i/>
                <w:sz w:val="15"/>
              </w:rPr>
            </w:pPr>
            <w:r>
              <w:rPr>
                <w:i/>
                <w:spacing w:val="-2"/>
                <w:sz w:val="15"/>
              </w:rPr>
              <w:t>1,545.2</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spacing w:before="1"/>
              <w:ind w:right="62"/>
              <w:rPr>
                <w:i/>
                <w:sz w:val="15"/>
              </w:rPr>
            </w:pPr>
            <w:r>
              <w:rPr>
                <w:i/>
                <w:spacing w:val="-2"/>
                <w:sz w:val="15"/>
              </w:rPr>
              <w:t>1,615.0</w:t>
            </w:r>
          </w:p>
        </w:tc>
        <w:tc>
          <w:tcPr>
            <w:tcW w:w="645" w:type="dxa"/>
            <w:tcBorders>
              <w:top w:val="single" w:sz="4" w:space="0" w:color="000000"/>
              <w:bottom w:val="single" w:sz="4" w:space="0" w:color="000000"/>
            </w:tcBorders>
          </w:tcPr>
          <w:p>
            <w:pPr>
              <w:pStyle w:val="TableParagraph"/>
              <w:spacing w:before="8"/>
              <w:jc w:val="left"/>
              <w:rPr>
                <w:b/>
                <w:sz w:val="14"/>
              </w:rPr>
            </w:pPr>
          </w:p>
          <w:p>
            <w:pPr>
              <w:pStyle w:val="TableParagraph"/>
              <w:spacing w:before="1"/>
              <w:ind w:right="61"/>
              <w:rPr>
                <w:i/>
                <w:sz w:val="15"/>
              </w:rPr>
            </w:pPr>
            <w:r>
              <w:rPr>
                <w:i/>
                <w:spacing w:val="-2"/>
                <w:sz w:val="15"/>
              </w:rPr>
              <w:t>411.3</w:t>
            </w:r>
          </w:p>
        </w:tc>
        <w:tc>
          <w:tcPr>
            <w:tcW w:w="646" w:type="dxa"/>
            <w:tcBorders>
              <w:top w:val="single" w:sz="4" w:space="0" w:color="000000"/>
              <w:bottom w:val="single" w:sz="4" w:space="0" w:color="000000"/>
            </w:tcBorders>
          </w:tcPr>
          <w:p>
            <w:pPr>
              <w:pStyle w:val="TableParagraph"/>
              <w:spacing w:before="8"/>
              <w:jc w:val="left"/>
              <w:rPr>
                <w:b/>
                <w:sz w:val="14"/>
              </w:rPr>
            </w:pPr>
          </w:p>
          <w:p>
            <w:pPr>
              <w:pStyle w:val="TableParagraph"/>
              <w:spacing w:before="1"/>
              <w:ind w:right="61"/>
              <w:rPr>
                <w:i/>
                <w:sz w:val="15"/>
              </w:rPr>
            </w:pPr>
            <w:r>
              <w:rPr>
                <w:i/>
                <w:spacing w:val="-4"/>
                <w:sz w:val="15"/>
              </w:rPr>
              <w:t>58.9</w:t>
            </w:r>
          </w:p>
        </w:tc>
        <w:tc>
          <w:tcPr>
            <w:tcW w:w="611" w:type="dxa"/>
            <w:tcBorders>
              <w:top w:val="single" w:sz="4" w:space="0" w:color="000000"/>
              <w:bottom w:val="single" w:sz="4" w:space="0" w:color="000000"/>
            </w:tcBorders>
          </w:tcPr>
          <w:p>
            <w:pPr>
              <w:pStyle w:val="TableParagraph"/>
              <w:spacing w:before="8"/>
              <w:jc w:val="left"/>
              <w:rPr>
                <w:b/>
                <w:sz w:val="14"/>
              </w:rPr>
            </w:pPr>
          </w:p>
          <w:p>
            <w:pPr>
              <w:pStyle w:val="TableParagraph"/>
              <w:spacing w:before="1"/>
              <w:ind w:right="27"/>
              <w:rPr>
                <w:i/>
                <w:sz w:val="15"/>
              </w:rPr>
            </w:pPr>
            <w:r>
              <w:rPr>
                <w:i/>
                <w:w w:val="100"/>
                <w:sz w:val="15"/>
              </w:rPr>
              <w:t>-</w:t>
            </w:r>
          </w:p>
        </w:tc>
        <w:tc>
          <w:tcPr>
            <w:tcW w:w="769" w:type="dxa"/>
            <w:tcBorders>
              <w:top w:val="single" w:sz="4" w:space="0" w:color="000000"/>
              <w:bottom w:val="single" w:sz="4" w:space="0" w:color="000000"/>
            </w:tcBorders>
          </w:tcPr>
          <w:p>
            <w:pPr>
              <w:pStyle w:val="TableParagraph"/>
              <w:spacing w:before="8"/>
              <w:jc w:val="left"/>
              <w:rPr>
                <w:b/>
                <w:sz w:val="14"/>
              </w:rPr>
            </w:pPr>
          </w:p>
          <w:p>
            <w:pPr>
              <w:pStyle w:val="TableParagraph"/>
              <w:spacing w:before="1"/>
              <w:ind w:right="8"/>
              <w:rPr>
                <w:i/>
                <w:sz w:val="15"/>
              </w:rPr>
            </w:pPr>
            <w:r>
              <w:rPr>
                <w:i/>
                <w:spacing w:val="-2"/>
                <w:sz w:val="15"/>
              </w:rPr>
              <w:t>3,283.9</w:t>
            </w:r>
          </w:p>
        </w:tc>
        <w:tc>
          <w:tcPr>
            <w:tcW w:w="558" w:type="dxa"/>
            <w:tcBorders>
              <w:top w:val="single" w:sz="4" w:space="0" w:color="000000"/>
              <w:bottom w:val="single" w:sz="4" w:space="0" w:color="000000"/>
            </w:tcBorders>
          </w:tcPr>
          <w:p>
            <w:pPr>
              <w:pStyle w:val="TableParagraph"/>
              <w:spacing w:before="8"/>
              <w:jc w:val="left"/>
              <w:rPr>
                <w:b/>
                <w:sz w:val="14"/>
              </w:rPr>
            </w:pPr>
          </w:p>
          <w:p>
            <w:pPr>
              <w:pStyle w:val="TableParagraph"/>
              <w:spacing w:before="1"/>
              <w:ind w:right="24"/>
              <w:rPr>
                <w:i/>
                <w:sz w:val="15"/>
              </w:rPr>
            </w:pPr>
            <w:r>
              <w:rPr>
                <w:i/>
                <w:spacing w:val="-2"/>
                <w:sz w:val="15"/>
              </w:rPr>
              <w:t>12,672.2</w:t>
            </w:r>
          </w:p>
        </w:tc>
      </w:tr>
      <w:tr>
        <w:trPr>
          <w:trHeight w:val="690" w:hRule="atLeast"/>
        </w:trPr>
        <w:tc>
          <w:tcPr>
            <w:tcW w:w="1293" w:type="dxa"/>
            <w:tcBorders>
              <w:top w:val="single" w:sz="4" w:space="0" w:color="000000"/>
              <w:bottom w:val="single" w:sz="4" w:space="0" w:color="000000"/>
            </w:tcBorders>
          </w:tcPr>
          <w:p>
            <w:pPr>
              <w:pStyle w:val="TableParagraph"/>
              <w:spacing w:line="172" w:lineRule="exact"/>
              <w:ind w:left="26" w:right="100"/>
              <w:jc w:val="both"/>
              <w:rPr>
                <w:b/>
                <w:i/>
                <w:sz w:val="15"/>
              </w:rPr>
            </w:pPr>
            <w:r>
              <w:rPr>
                <w:b/>
                <w:i/>
                <w:sz w:val="15"/>
              </w:rPr>
              <w:t>Major</w:t>
            </w:r>
            <w:r>
              <w:rPr>
                <w:b/>
                <w:i/>
                <w:spacing w:val="-10"/>
                <w:sz w:val="15"/>
              </w:rPr>
              <w:t> </w:t>
            </w:r>
            <w:r>
              <w:rPr>
                <w:b/>
                <w:i/>
                <w:sz w:val="15"/>
              </w:rPr>
              <w:t>Programme</w:t>
            </w:r>
            <w:r>
              <w:rPr>
                <w:b/>
                <w:i/>
                <w:spacing w:val="40"/>
                <w:sz w:val="15"/>
              </w:rPr>
              <w:t> </w:t>
            </w:r>
            <w:r>
              <w:rPr>
                <w:b/>
                <w:i/>
                <w:sz w:val="15"/>
              </w:rPr>
              <w:t>VI - Secretariat of</w:t>
            </w:r>
            <w:r>
              <w:rPr>
                <w:b/>
                <w:i/>
                <w:spacing w:val="40"/>
                <w:sz w:val="15"/>
              </w:rPr>
              <w:t> </w:t>
            </w:r>
            <w:r>
              <w:rPr>
                <w:b/>
                <w:i/>
                <w:sz w:val="15"/>
              </w:rPr>
              <w:t>the</w:t>
            </w:r>
            <w:r>
              <w:rPr>
                <w:b/>
                <w:i/>
                <w:spacing w:val="-10"/>
                <w:sz w:val="15"/>
              </w:rPr>
              <w:t> </w:t>
            </w:r>
            <w:r>
              <w:rPr>
                <w:b/>
                <w:i/>
                <w:sz w:val="15"/>
              </w:rPr>
              <w:t>Trust</w:t>
            </w:r>
            <w:r>
              <w:rPr>
                <w:b/>
                <w:i/>
                <w:spacing w:val="-9"/>
                <w:sz w:val="15"/>
              </w:rPr>
              <w:t> </w:t>
            </w:r>
            <w:r>
              <w:rPr>
                <w:b/>
                <w:i/>
                <w:sz w:val="15"/>
              </w:rPr>
              <w:t>Fund</w:t>
            </w:r>
            <w:r>
              <w:rPr>
                <w:b/>
                <w:i/>
                <w:spacing w:val="-10"/>
                <w:sz w:val="15"/>
              </w:rPr>
              <w:t> </w:t>
            </w:r>
            <w:r>
              <w:rPr>
                <w:b/>
                <w:i/>
                <w:sz w:val="15"/>
              </w:rPr>
              <w:t>for</w:t>
            </w:r>
            <w:r>
              <w:rPr>
                <w:b/>
                <w:i/>
                <w:spacing w:val="40"/>
                <w:sz w:val="15"/>
              </w:rPr>
              <w:t> </w:t>
            </w:r>
            <w:r>
              <w:rPr>
                <w:b/>
                <w:i/>
                <w:spacing w:val="-2"/>
                <w:sz w:val="15"/>
              </w:rPr>
              <w:t>Victims</w:t>
            </w:r>
          </w:p>
        </w:tc>
        <w:tc>
          <w:tcPr>
            <w:tcW w:w="648" w:type="dxa"/>
            <w:tcBorders>
              <w:top w:val="single" w:sz="4" w:space="0" w:color="000000"/>
              <w:bottom w:val="single" w:sz="4" w:space="0" w:color="000000"/>
            </w:tcBorders>
          </w:tcPr>
          <w:p>
            <w:pPr>
              <w:pStyle w:val="TableParagraph"/>
              <w:spacing w:before="5"/>
              <w:jc w:val="left"/>
              <w:rPr>
                <w:b/>
                <w:sz w:val="22"/>
              </w:rPr>
            </w:pPr>
          </w:p>
          <w:p>
            <w:pPr>
              <w:pStyle w:val="TableParagraph"/>
              <w:ind w:right="58"/>
              <w:rPr>
                <w:b/>
                <w:i/>
                <w:sz w:val="15"/>
              </w:rPr>
            </w:pPr>
            <w:r>
              <w:rPr>
                <w:b/>
                <w:i/>
                <w:spacing w:val="-2"/>
                <w:sz w:val="15"/>
              </w:rPr>
              <w:t>282.3</w:t>
            </w:r>
          </w:p>
        </w:tc>
        <w:tc>
          <w:tcPr>
            <w:tcW w:w="646" w:type="dxa"/>
            <w:tcBorders>
              <w:top w:val="single" w:sz="4" w:space="0" w:color="000000"/>
              <w:bottom w:val="single" w:sz="4" w:space="0" w:color="000000"/>
            </w:tcBorders>
          </w:tcPr>
          <w:p>
            <w:pPr>
              <w:pStyle w:val="TableParagraph"/>
              <w:spacing w:before="5"/>
              <w:jc w:val="left"/>
              <w:rPr>
                <w:b/>
                <w:sz w:val="22"/>
              </w:rPr>
            </w:pPr>
          </w:p>
          <w:p>
            <w:pPr>
              <w:pStyle w:val="TableParagraph"/>
              <w:ind w:right="58"/>
              <w:rPr>
                <w:b/>
                <w:i/>
                <w:sz w:val="15"/>
              </w:rPr>
            </w:pPr>
            <w:r>
              <w:rPr>
                <w:b/>
                <w:i/>
                <w:spacing w:val="-2"/>
                <w:sz w:val="15"/>
              </w:rPr>
              <w:t>466.4</w:t>
            </w:r>
          </w:p>
        </w:tc>
        <w:tc>
          <w:tcPr>
            <w:tcW w:w="647" w:type="dxa"/>
            <w:tcBorders>
              <w:top w:val="single" w:sz="4" w:space="0" w:color="000000"/>
              <w:bottom w:val="single" w:sz="4" w:space="0" w:color="000000"/>
            </w:tcBorders>
          </w:tcPr>
          <w:p>
            <w:pPr>
              <w:pStyle w:val="TableParagraph"/>
              <w:spacing w:before="5"/>
              <w:jc w:val="left"/>
              <w:rPr>
                <w:b/>
                <w:sz w:val="22"/>
              </w:rPr>
            </w:pPr>
          </w:p>
          <w:p>
            <w:pPr>
              <w:pStyle w:val="TableParagraph"/>
              <w:ind w:right="60"/>
              <w:rPr>
                <w:b/>
                <w:i/>
                <w:sz w:val="15"/>
              </w:rPr>
            </w:pPr>
            <w:r>
              <w:rPr>
                <w:b/>
                <w:i/>
                <w:w w:val="100"/>
                <w:sz w:val="15"/>
              </w:rPr>
              <w:t>-</w:t>
            </w:r>
          </w:p>
        </w:tc>
        <w:tc>
          <w:tcPr>
            <w:tcW w:w="646" w:type="dxa"/>
            <w:tcBorders>
              <w:top w:val="single" w:sz="4" w:space="0" w:color="000000"/>
              <w:bottom w:val="single" w:sz="4" w:space="0" w:color="000000"/>
            </w:tcBorders>
          </w:tcPr>
          <w:p>
            <w:pPr>
              <w:pStyle w:val="TableParagraph"/>
              <w:spacing w:before="5"/>
              <w:jc w:val="left"/>
              <w:rPr>
                <w:b/>
                <w:sz w:val="22"/>
              </w:rPr>
            </w:pPr>
          </w:p>
          <w:p>
            <w:pPr>
              <w:pStyle w:val="TableParagraph"/>
              <w:ind w:right="60"/>
              <w:rPr>
                <w:b/>
                <w:i/>
                <w:sz w:val="15"/>
              </w:rPr>
            </w:pPr>
            <w:r>
              <w:rPr>
                <w:b/>
                <w:i/>
                <w:spacing w:val="-2"/>
                <w:sz w:val="15"/>
              </w:rPr>
              <w:t>241.7</w:t>
            </w:r>
          </w:p>
        </w:tc>
        <w:tc>
          <w:tcPr>
            <w:tcW w:w="647" w:type="dxa"/>
            <w:tcBorders>
              <w:top w:val="single" w:sz="4" w:space="0" w:color="000000"/>
              <w:bottom w:val="single" w:sz="4" w:space="0" w:color="000000"/>
            </w:tcBorders>
          </w:tcPr>
          <w:p>
            <w:pPr>
              <w:pStyle w:val="TableParagraph"/>
              <w:spacing w:before="5"/>
              <w:jc w:val="left"/>
              <w:rPr>
                <w:b/>
                <w:sz w:val="22"/>
              </w:rPr>
            </w:pPr>
          </w:p>
          <w:p>
            <w:pPr>
              <w:pStyle w:val="TableParagraph"/>
              <w:ind w:right="62"/>
              <w:rPr>
                <w:b/>
                <w:i/>
                <w:sz w:val="15"/>
              </w:rPr>
            </w:pPr>
            <w:r>
              <w:rPr>
                <w:b/>
                <w:i/>
                <w:w w:val="100"/>
                <w:sz w:val="15"/>
              </w:rPr>
              <w:t>-</w:t>
            </w:r>
          </w:p>
        </w:tc>
        <w:tc>
          <w:tcPr>
            <w:tcW w:w="648" w:type="dxa"/>
            <w:tcBorders>
              <w:top w:val="single" w:sz="4" w:space="0" w:color="000000"/>
              <w:bottom w:val="single" w:sz="4" w:space="0" w:color="000000"/>
            </w:tcBorders>
          </w:tcPr>
          <w:p>
            <w:pPr>
              <w:pStyle w:val="TableParagraph"/>
              <w:spacing w:before="5"/>
              <w:jc w:val="left"/>
              <w:rPr>
                <w:b/>
                <w:sz w:val="22"/>
              </w:rPr>
            </w:pPr>
          </w:p>
          <w:p>
            <w:pPr>
              <w:pStyle w:val="TableParagraph"/>
              <w:ind w:right="62"/>
              <w:rPr>
                <w:b/>
                <w:i/>
                <w:sz w:val="15"/>
              </w:rPr>
            </w:pPr>
            <w:r>
              <w:rPr>
                <w:b/>
                <w:i/>
                <w:w w:val="100"/>
                <w:sz w:val="15"/>
              </w:rPr>
              <w:t>-</w:t>
            </w:r>
          </w:p>
        </w:tc>
        <w:tc>
          <w:tcPr>
            <w:tcW w:w="646" w:type="dxa"/>
            <w:tcBorders>
              <w:top w:val="single" w:sz="4" w:space="0" w:color="000000"/>
              <w:bottom w:val="single" w:sz="4" w:space="0" w:color="000000"/>
            </w:tcBorders>
          </w:tcPr>
          <w:p>
            <w:pPr>
              <w:pStyle w:val="TableParagraph"/>
              <w:spacing w:before="5"/>
              <w:jc w:val="left"/>
              <w:rPr>
                <w:b/>
                <w:sz w:val="22"/>
              </w:rPr>
            </w:pPr>
          </w:p>
          <w:p>
            <w:pPr>
              <w:pStyle w:val="TableParagraph"/>
              <w:ind w:right="61"/>
              <w:rPr>
                <w:b/>
                <w:i/>
                <w:sz w:val="15"/>
              </w:rPr>
            </w:pPr>
            <w:r>
              <w:rPr>
                <w:b/>
                <w:i/>
                <w:spacing w:val="-2"/>
                <w:sz w:val="15"/>
              </w:rPr>
              <w:t>200.4</w:t>
            </w:r>
          </w:p>
        </w:tc>
        <w:tc>
          <w:tcPr>
            <w:tcW w:w="646" w:type="dxa"/>
            <w:tcBorders>
              <w:top w:val="single" w:sz="4" w:space="0" w:color="000000"/>
              <w:bottom w:val="single" w:sz="4" w:space="0" w:color="000000"/>
            </w:tcBorders>
          </w:tcPr>
          <w:p>
            <w:pPr>
              <w:pStyle w:val="TableParagraph"/>
              <w:spacing w:before="5"/>
              <w:jc w:val="left"/>
              <w:rPr>
                <w:b/>
                <w:sz w:val="22"/>
              </w:rPr>
            </w:pPr>
          </w:p>
          <w:p>
            <w:pPr>
              <w:pStyle w:val="TableParagraph"/>
              <w:ind w:right="61"/>
              <w:rPr>
                <w:b/>
                <w:i/>
                <w:sz w:val="15"/>
              </w:rPr>
            </w:pPr>
            <w:r>
              <w:rPr>
                <w:b/>
                <w:i/>
                <w:spacing w:val="-4"/>
                <w:sz w:val="15"/>
              </w:rPr>
              <w:t>31.9</w:t>
            </w:r>
          </w:p>
        </w:tc>
        <w:tc>
          <w:tcPr>
            <w:tcW w:w="645" w:type="dxa"/>
            <w:tcBorders>
              <w:top w:val="single" w:sz="4" w:space="0" w:color="000000"/>
              <w:bottom w:val="single" w:sz="4" w:space="0" w:color="000000"/>
            </w:tcBorders>
          </w:tcPr>
          <w:p>
            <w:pPr>
              <w:pStyle w:val="TableParagraph"/>
              <w:spacing w:before="5"/>
              <w:jc w:val="left"/>
              <w:rPr>
                <w:b/>
                <w:sz w:val="22"/>
              </w:rPr>
            </w:pPr>
          </w:p>
          <w:p>
            <w:pPr>
              <w:pStyle w:val="TableParagraph"/>
              <w:ind w:right="62"/>
              <w:rPr>
                <w:b/>
                <w:i/>
                <w:sz w:val="15"/>
              </w:rPr>
            </w:pPr>
            <w:r>
              <w:rPr>
                <w:b/>
                <w:i/>
                <w:w w:val="100"/>
                <w:sz w:val="15"/>
              </w:rPr>
              <w:t>-</w:t>
            </w:r>
          </w:p>
        </w:tc>
        <w:tc>
          <w:tcPr>
            <w:tcW w:w="646" w:type="dxa"/>
            <w:tcBorders>
              <w:top w:val="single" w:sz="4" w:space="0" w:color="000000"/>
              <w:bottom w:val="single" w:sz="4" w:space="0" w:color="000000"/>
            </w:tcBorders>
          </w:tcPr>
          <w:p>
            <w:pPr>
              <w:pStyle w:val="TableParagraph"/>
              <w:spacing w:before="5"/>
              <w:jc w:val="left"/>
              <w:rPr>
                <w:b/>
                <w:sz w:val="22"/>
              </w:rPr>
            </w:pPr>
          </w:p>
          <w:p>
            <w:pPr>
              <w:pStyle w:val="TableParagraph"/>
              <w:ind w:right="62"/>
              <w:rPr>
                <w:b/>
                <w:i/>
                <w:sz w:val="15"/>
              </w:rPr>
            </w:pPr>
            <w:r>
              <w:rPr>
                <w:b/>
                <w:i/>
                <w:w w:val="100"/>
                <w:sz w:val="15"/>
              </w:rPr>
              <w:t>-</w:t>
            </w:r>
          </w:p>
        </w:tc>
        <w:tc>
          <w:tcPr>
            <w:tcW w:w="611" w:type="dxa"/>
            <w:tcBorders>
              <w:top w:val="single" w:sz="4" w:space="0" w:color="000000"/>
              <w:bottom w:val="single" w:sz="4" w:space="0" w:color="000000"/>
            </w:tcBorders>
          </w:tcPr>
          <w:p>
            <w:pPr>
              <w:pStyle w:val="TableParagraph"/>
              <w:spacing w:before="5"/>
              <w:jc w:val="left"/>
              <w:rPr>
                <w:b/>
                <w:sz w:val="22"/>
              </w:rPr>
            </w:pPr>
          </w:p>
          <w:p>
            <w:pPr>
              <w:pStyle w:val="TableParagraph"/>
              <w:ind w:right="27"/>
              <w:rPr>
                <w:b/>
                <w:i/>
                <w:sz w:val="15"/>
              </w:rPr>
            </w:pPr>
            <w:r>
              <w:rPr>
                <w:b/>
                <w:i/>
                <w:w w:val="100"/>
                <w:sz w:val="15"/>
              </w:rPr>
              <w:t>-</w:t>
            </w:r>
          </w:p>
        </w:tc>
        <w:tc>
          <w:tcPr>
            <w:tcW w:w="769" w:type="dxa"/>
            <w:tcBorders>
              <w:top w:val="single" w:sz="4" w:space="0" w:color="000000"/>
              <w:bottom w:val="single" w:sz="4" w:space="0" w:color="000000"/>
            </w:tcBorders>
          </w:tcPr>
          <w:p>
            <w:pPr>
              <w:pStyle w:val="TableParagraph"/>
              <w:spacing w:before="5"/>
              <w:jc w:val="left"/>
              <w:rPr>
                <w:b/>
                <w:sz w:val="22"/>
              </w:rPr>
            </w:pPr>
          </w:p>
          <w:p>
            <w:pPr>
              <w:pStyle w:val="TableParagraph"/>
              <w:ind w:right="8"/>
              <w:rPr>
                <w:b/>
                <w:i/>
                <w:sz w:val="15"/>
              </w:rPr>
            </w:pPr>
            <w:r>
              <w:rPr>
                <w:b/>
                <w:i/>
                <w:spacing w:val="-2"/>
                <w:sz w:val="15"/>
              </w:rPr>
              <w:t>554.0</w:t>
            </w:r>
          </w:p>
        </w:tc>
        <w:tc>
          <w:tcPr>
            <w:tcW w:w="558" w:type="dxa"/>
            <w:tcBorders>
              <w:top w:val="single" w:sz="4" w:space="0" w:color="000000"/>
              <w:bottom w:val="single" w:sz="4" w:space="0" w:color="000000"/>
            </w:tcBorders>
          </w:tcPr>
          <w:p>
            <w:pPr>
              <w:pStyle w:val="TableParagraph"/>
              <w:spacing w:before="5"/>
              <w:jc w:val="left"/>
              <w:rPr>
                <w:b/>
                <w:sz w:val="22"/>
              </w:rPr>
            </w:pPr>
          </w:p>
          <w:p>
            <w:pPr>
              <w:pStyle w:val="TableParagraph"/>
              <w:ind w:right="24"/>
              <w:rPr>
                <w:b/>
                <w:i/>
                <w:sz w:val="15"/>
              </w:rPr>
            </w:pPr>
            <w:r>
              <w:rPr>
                <w:b/>
                <w:i/>
                <w:spacing w:val="-2"/>
                <w:sz w:val="15"/>
              </w:rPr>
              <w:t>1,776.9</w:t>
            </w:r>
          </w:p>
        </w:tc>
      </w:tr>
      <w:tr>
        <w:trPr>
          <w:trHeight w:val="321" w:hRule="atLeast"/>
        </w:trPr>
        <w:tc>
          <w:tcPr>
            <w:tcW w:w="1293" w:type="dxa"/>
            <w:tcBorders>
              <w:top w:val="single" w:sz="4" w:space="0" w:color="000000"/>
              <w:bottom w:val="single" w:sz="4" w:space="0" w:color="000000"/>
            </w:tcBorders>
          </w:tcPr>
          <w:p>
            <w:pPr>
              <w:pStyle w:val="TableParagraph"/>
              <w:spacing w:before="73"/>
              <w:ind w:left="26"/>
              <w:jc w:val="left"/>
              <w:rPr>
                <w:b/>
                <w:sz w:val="15"/>
              </w:rPr>
            </w:pPr>
            <w:r>
              <w:rPr>
                <w:b/>
                <w:sz w:val="15"/>
              </w:rPr>
              <w:t>Total</w:t>
            </w:r>
            <w:r>
              <w:rPr>
                <w:b/>
                <w:spacing w:val="-5"/>
                <w:sz w:val="15"/>
              </w:rPr>
              <w:t> ICC</w:t>
            </w:r>
          </w:p>
        </w:tc>
        <w:tc>
          <w:tcPr>
            <w:tcW w:w="648" w:type="dxa"/>
            <w:tcBorders>
              <w:top w:val="single" w:sz="4" w:space="0" w:color="000000"/>
              <w:bottom w:val="single" w:sz="4" w:space="0" w:color="000000"/>
            </w:tcBorders>
          </w:tcPr>
          <w:p>
            <w:pPr>
              <w:pStyle w:val="TableParagraph"/>
              <w:spacing w:before="73"/>
              <w:ind w:right="58"/>
              <w:rPr>
                <w:b/>
                <w:sz w:val="15"/>
              </w:rPr>
            </w:pPr>
            <w:r>
              <w:rPr>
                <w:b/>
                <w:spacing w:val="-2"/>
                <w:sz w:val="15"/>
              </w:rPr>
              <w:t>1,891.2</w:t>
            </w:r>
          </w:p>
        </w:tc>
        <w:tc>
          <w:tcPr>
            <w:tcW w:w="646" w:type="dxa"/>
            <w:tcBorders>
              <w:top w:val="single" w:sz="4" w:space="0" w:color="000000"/>
              <w:bottom w:val="single" w:sz="4" w:space="0" w:color="000000"/>
            </w:tcBorders>
          </w:tcPr>
          <w:p>
            <w:pPr>
              <w:pStyle w:val="TableParagraph"/>
              <w:spacing w:before="73"/>
              <w:ind w:right="59"/>
              <w:rPr>
                <w:b/>
                <w:sz w:val="15"/>
              </w:rPr>
            </w:pPr>
            <w:r>
              <w:rPr>
                <w:b/>
                <w:spacing w:val="-2"/>
                <w:sz w:val="15"/>
              </w:rPr>
              <w:t>2,915.5</w:t>
            </w:r>
          </w:p>
        </w:tc>
        <w:tc>
          <w:tcPr>
            <w:tcW w:w="647" w:type="dxa"/>
            <w:tcBorders>
              <w:top w:val="single" w:sz="4" w:space="0" w:color="000000"/>
              <w:bottom w:val="single" w:sz="4" w:space="0" w:color="000000"/>
            </w:tcBorders>
          </w:tcPr>
          <w:p>
            <w:pPr>
              <w:pStyle w:val="TableParagraph"/>
              <w:spacing w:before="73"/>
              <w:ind w:right="60"/>
              <w:rPr>
                <w:b/>
                <w:sz w:val="15"/>
              </w:rPr>
            </w:pPr>
            <w:r>
              <w:rPr>
                <w:b/>
                <w:spacing w:val="-2"/>
                <w:sz w:val="15"/>
              </w:rPr>
              <w:t>3,082.9</w:t>
            </w:r>
          </w:p>
        </w:tc>
        <w:tc>
          <w:tcPr>
            <w:tcW w:w="646" w:type="dxa"/>
            <w:tcBorders>
              <w:top w:val="single" w:sz="4" w:space="0" w:color="000000"/>
              <w:bottom w:val="single" w:sz="4" w:space="0" w:color="000000"/>
            </w:tcBorders>
          </w:tcPr>
          <w:p>
            <w:pPr>
              <w:pStyle w:val="TableParagraph"/>
              <w:spacing w:before="73"/>
              <w:ind w:right="60"/>
              <w:rPr>
                <w:b/>
                <w:sz w:val="15"/>
              </w:rPr>
            </w:pPr>
            <w:r>
              <w:rPr>
                <w:b/>
                <w:spacing w:val="-2"/>
                <w:sz w:val="15"/>
              </w:rPr>
              <w:t>6,683.8</w:t>
            </w:r>
          </w:p>
        </w:tc>
        <w:tc>
          <w:tcPr>
            <w:tcW w:w="647" w:type="dxa"/>
            <w:tcBorders>
              <w:top w:val="single" w:sz="4" w:space="0" w:color="000000"/>
              <w:bottom w:val="single" w:sz="4" w:space="0" w:color="000000"/>
            </w:tcBorders>
          </w:tcPr>
          <w:p>
            <w:pPr>
              <w:pStyle w:val="TableParagraph"/>
              <w:spacing w:before="73"/>
              <w:ind w:right="61"/>
              <w:rPr>
                <w:b/>
                <w:sz w:val="15"/>
              </w:rPr>
            </w:pPr>
            <w:r>
              <w:rPr>
                <w:b/>
                <w:spacing w:val="-4"/>
                <w:sz w:val="15"/>
              </w:rPr>
              <w:t>40.3</w:t>
            </w:r>
          </w:p>
        </w:tc>
        <w:tc>
          <w:tcPr>
            <w:tcW w:w="648" w:type="dxa"/>
            <w:tcBorders>
              <w:top w:val="single" w:sz="4" w:space="0" w:color="000000"/>
              <w:bottom w:val="single" w:sz="4" w:space="0" w:color="000000"/>
            </w:tcBorders>
          </w:tcPr>
          <w:p>
            <w:pPr>
              <w:pStyle w:val="TableParagraph"/>
              <w:spacing w:before="73"/>
              <w:ind w:right="61"/>
              <w:rPr>
                <w:b/>
                <w:sz w:val="15"/>
              </w:rPr>
            </w:pPr>
            <w:r>
              <w:rPr>
                <w:b/>
                <w:spacing w:val="-2"/>
                <w:sz w:val="15"/>
              </w:rPr>
              <w:t>2,452.9</w:t>
            </w:r>
          </w:p>
        </w:tc>
        <w:tc>
          <w:tcPr>
            <w:tcW w:w="646" w:type="dxa"/>
            <w:tcBorders>
              <w:top w:val="single" w:sz="4" w:space="0" w:color="000000"/>
              <w:bottom w:val="single" w:sz="4" w:space="0" w:color="000000"/>
            </w:tcBorders>
          </w:tcPr>
          <w:p>
            <w:pPr>
              <w:pStyle w:val="TableParagraph"/>
              <w:spacing w:before="73"/>
              <w:ind w:right="62"/>
              <w:rPr>
                <w:b/>
                <w:sz w:val="15"/>
              </w:rPr>
            </w:pPr>
            <w:r>
              <w:rPr>
                <w:b/>
                <w:spacing w:val="-2"/>
                <w:sz w:val="15"/>
              </w:rPr>
              <w:t>4,792.9</w:t>
            </w:r>
          </w:p>
        </w:tc>
        <w:tc>
          <w:tcPr>
            <w:tcW w:w="646" w:type="dxa"/>
            <w:tcBorders>
              <w:top w:val="single" w:sz="4" w:space="0" w:color="000000"/>
              <w:bottom w:val="single" w:sz="4" w:space="0" w:color="000000"/>
            </w:tcBorders>
          </w:tcPr>
          <w:p>
            <w:pPr>
              <w:pStyle w:val="TableParagraph"/>
              <w:spacing w:before="73"/>
              <w:ind w:right="62"/>
              <w:rPr>
                <w:b/>
                <w:sz w:val="15"/>
              </w:rPr>
            </w:pPr>
            <w:r>
              <w:rPr>
                <w:b/>
                <w:spacing w:val="-2"/>
                <w:sz w:val="15"/>
              </w:rPr>
              <w:t>3,277.2</w:t>
            </w:r>
          </w:p>
        </w:tc>
        <w:tc>
          <w:tcPr>
            <w:tcW w:w="645" w:type="dxa"/>
            <w:tcBorders>
              <w:top w:val="single" w:sz="4" w:space="0" w:color="000000"/>
              <w:bottom w:val="single" w:sz="4" w:space="0" w:color="000000"/>
            </w:tcBorders>
          </w:tcPr>
          <w:p>
            <w:pPr>
              <w:pStyle w:val="TableParagraph"/>
              <w:spacing w:before="73"/>
              <w:ind w:right="61"/>
              <w:rPr>
                <w:b/>
                <w:sz w:val="15"/>
              </w:rPr>
            </w:pPr>
            <w:r>
              <w:rPr>
                <w:b/>
                <w:spacing w:val="-2"/>
                <w:sz w:val="15"/>
              </w:rPr>
              <w:t>3,334.0</w:t>
            </w:r>
          </w:p>
        </w:tc>
        <w:tc>
          <w:tcPr>
            <w:tcW w:w="646" w:type="dxa"/>
            <w:tcBorders>
              <w:top w:val="single" w:sz="4" w:space="0" w:color="000000"/>
              <w:bottom w:val="single" w:sz="4" w:space="0" w:color="000000"/>
            </w:tcBorders>
          </w:tcPr>
          <w:p>
            <w:pPr>
              <w:pStyle w:val="TableParagraph"/>
              <w:spacing w:before="73"/>
              <w:ind w:right="61"/>
              <w:rPr>
                <w:b/>
                <w:sz w:val="15"/>
              </w:rPr>
            </w:pPr>
            <w:r>
              <w:rPr>
                <w:b/>
                <w:spacing w:val="-2"/>
                <w:sz w:val="15"/>
              </w:rPr>
              <w:t>3,034.1</w:t>
            </w:r>
          </w:p>
        </w:tc>
        <w:tc>
          <w:tcPr>
            <w:tcW w:w="611" w:type="dxa"/>
            <w:tcBorders>
              <w:top w:val="single" w:sz="4" w:space="0" w:color="000000"/>
              <w:bottom w:val="single" w:sz="4" w:space="0" w:color="000000"/>
            </w:tcBorders>
          </w:tcPr>
          <w:p>
            <w:pPr>
              <w:pStyle w:val="TableParagraph"/>
              <w:spacing w:before="73"/>
              <w:ind w:right="27"/>
              <w:rPr>
                <w:b/>
                <w:sz w:val="15"/>
              </w:rPr>
            </w:pPr>
            <w:r>
              <w:rPr>
                <w:b/>
                <w:spacing w:val="-2"/>
                <w:sz w:val="15"/>
              </w:rPr>
              <w:t>1,134.0</w:t>
            </w:r>
          </w:p>
        </w:tc>
        <w:tc>
          <w:tcPr>
            <w:tcW w:w="769" w:type="dxa"/>
            <w:tcBorders>
              <w:top w:val="single" w:sz="4" w:space="0" w:color="000000"/>
              <w:bottom w:val="single" w:sz="4" w:space="0" w:color="000000"/>
            </w:tcBorders>
          </w:tcPr>
          <w:p>
            <w:pPr>
              <w:pStyle w:val="TableParagraph"/>
              <w:spacing w:before="73"/>
              <w:ind w:right="8"/>
              <w:rPr>
                <w:b/>
                <w:sz w:val="15"/>
              </w:rPr>
            </w:pPr>
            <w:r>
              <w:rPr>
                <w:b/>
                <w:spacing w:val="-2"/>
                <w:sz w:val="15"/>
              </w:rPr>
              <w:t>19,422.0</w:t>
            </w:r>
          </w:p>
        </w:tc>
        <w:tc>
          <w:tcPr>
            <w:tcW w:w="558" w:type="dxa"/>
            <w:tcBorders>
              <w:top w:val="single" w:sz="4" w:space="0" w:color="000000"/>
              <w:bottom w:val="single" w:sz="4" w:space="0" w:color="000000"/>
            </w:tcBorders>
          </w:tcPr>
          <w:p>
            <w:pPr>
              <w:pStyle w:val="TableParagraph"/>
              <w:spacing w:before="73"/>
              <w:ind w:right="24"/>
              <w:rPr>
                <w:b/>
                <w:sz w:val="15"/>
              </w:rPr>
            </w:pPr>
            <w:r>
              <w:rPr>
                <w:b/>
                <w:spacing w:val="-2"/>
                <w:sz w:val="15"/>
              </w:rPr>
              <w:t>52,060.8</w:t>
            </w:r>
          </w:p>
        </w:tc>
      </w:tr>
      <w:tr>
        <w:trPr>
          <w:trHeight w:val="169" w:hRule="atLeast"/>
        </w:trPr>
        <w:tc>
          <w:tcPr>
            <w:tcW w:w="5821" w:type="dxa"/>
            <w:gridSpan w:val="8"/>
            <w:tcBorders>
              <w:top w:val="single" w:sz="4" w:space="0" w:color="000000"/>
            </w:tcBorders>
          </w:tcPr>
          <w:p>
            <w:pPr>
              <w:pStyle w:val="TableParagraph"/>
              <w:spacing w:line="149" w:lineRule="exact"/>
              <w:ind w:left="26"/>
              <w:jc w:val="left"/>
              <w:rPr>
                <w:sz w:val="15"/>
              </w:rPr>
            </w:pPr>
            <w:r>
              <w:rPr>
                <w:sz w:val="15"/>
              </w:rPr>
              <w:t>*Expenditure</w:t>
            </w:r>
            <w:r>
              <w:rPr>
                <w:spacing w:val="-7"/>
                <w:sz w:val="15"/>
              </w:rPr>
              <w:t> </w:t>
            </w:r>
            <w:r>
              <w:rPr>
                <w:sz w:val="15"/>
              </w:rPr>
              <w:t>for</w:t>
            </w:r>
            <w:r>
              <w:rPr>
                <w:spacing w:val="-5"/>
                <w:sz w:val="15"/>
              </w:rPr>
              <w:t> </w:t>
            </w:r>
            <w:r>
              <w:rPr>
                <w:sz w:val="15"/>
              </w:rPr>
              <w:t>2021</w:t>
            </w:r>
            <w:r>
              <w:rPr>
                <w:spacing w:val="-6"/>
                <w:sz w:val="15"/>
              </w:rPr>
              <w:t> </w:t>
            </w:r>
            <w:r>
              <w:rPr>
                <w:sz w:val="15"/>
              </w:rPr>
              <w:t>is</w:t>
            </w:r>
            <w:r>
              <w:rPr>
                <w:spacing w:val="-6"/>
                <w:sz w:val="15"/>
              </w:rPr>
              <w:t> </w:t>
            </w:r>
            <w:r>
              <w:rPr>
                <w:sz w:val="15"/>
              </w:rPr>
              <w:t>based</w:t>
            </w:r>
            <w:r>
              <w:rPr>
                <w:spacing w:val="-4"/>
                <w:sz w:val="15"/>
              </w:rPr>
              <w:t> </w:t>
            </w:r>
            <w:r>
              <w:rPr>
                <w:sz w:val="15"/>
              </w:rPr>
              <w:t>on</w:t>
            </w:r>
            <w:r>
              <w:rPr>
                <w:spacing w:val="-6"/>
                <w:sz w:val="15"/>
              </w:rPr>
              <w:t> </w:t>
            </w:r>
            <w:r>
              <w:rPr>
                <w:sz w:val="15"/>
              </w:rPr>
              <w:t>preliminary,</w:t>
            </w:r>
            <w:r>
              <w:rPr>
                <w:spacing w:val="-4"/>
                <w:sz w:val="15"/>
              </w:rPr>
              <w:t> </w:t>
            </w:r>
            <w:r>
              <w:rPr>
                <w:sz w:val="15"/>
              </w:rPr>
              <w:t>unaudited</w:t>
            </w:r>
            <w:r>
              <w:rPr>
                <w:spacing w:val="-6"/>
                <w:sz w:val="15"/>
              </w:rPr>
              <w:t> </w:t>
            </w:r>
            <w:r>
              <w:rPr>
                <w:sz w:val="15"/>
              </w:rPr>
              <w:t>figures</w:t>
            </w:r>
            <w:r>
              <w:rPr>
                <w:spacing w:val="-4"/>
                <w:sz w:val="15"/>
              </w:rPr>
              <w:t> </w:t>
            </w:r>
            <w:r>
              <w:rPr>
                <w:sz w:val="15"/>
              </w:rPr>
              <w:t>which</w:t>
            </w:r>
            <w:r>
              <w:rPr>
                <w:spacing w:val="-4"/>
                <w:sz w:val="15"/>
              </w:rPr>
              <w:t> </w:t>
            </w:r>
            <w:r>
              <w:rPr>
                <w:sz w:val="15"/>
              </w:rPr>
              <w:t>are</w:t>
            </w:r>
            <w:r>
              <w:rPr>
                <w:spacing w:val="-7"/>
                <w:sz w:val="15"/>
              </w:rPr>
              <w:t> </w:t>
            </w:r>
            <w:r>
              <w:rPr>
                <w:sz w:val="15"/>
              </w:rPr>
              <w:t>subject</w:t>
            </w:r>
            <w:r>
              <w:rPr>
                <w:spacing w:val="-6"/>
                <w:sz w:val="15"/>
              </w:rPr>
              <w:t> </w:t>
            </w:r>
            <w:r>
              <w:rPr>
                <w:sz w:val="15"/>
              </w:rPr>
              <w:t>to</w:t>
            </w:r>
            <w:r>
              <w:rPr>
                <w:spacing w:val="-5"/>
                <w:sz w:val="15"/>
              </w:rPr>
              <w:t> </w:t>
            </w:r>
            <w:r>
              <w:rPr>
                <w:spacing w:val="-2"/>
                <w:sz w:val="15"/>
              </w:rPr>
              <w:t>change.</w:t>
            </w:r>
          </w:p>
        </w:tc>
        <w:tc>
          <w:tcPr>
            <w:tcW w:w="646" w:type="dxa"/>
            <w:tcBorders>
              <w:top w:val="single" w:sz="4" w:space="0" w:color="000000"/>
            </w:tcBorders>
          </w:tcPr>
          <w:p>
            <w:pPr>
              <w:pStyle w:val="TableParagraph"/>
              <w:jc w:val="left"/>
              <w:rPr>
                <w:sz w:val="10"/>
              </w:rPr>
            </w:pPr>
          </w:p>
        </w:tc>
        <w:tc>
          <w:tcPr>
            <w:tcW w:w="645" w:type="dxa"/>
            <w:tcBorders>
              <w:top w:val="single" w:sz="4" w:space="0" w:color="000000"/>
            </w:tcBorders>
          </w:tcPr>
          <w:p>
            <w:pPr>
              <w:pStyle w:val="TableParagraph"/>
              <w:jc w:val="left"/>
              <w:rPr>
                <w:sz w:val="10"/>
              </w:rPr>
            </w:pPr>
          </w:p>
        </w:tc>
        <w:tc>
          <w:tcPr>
            <w:tcW w:w="646" w:type="dxa"/>
            <w:tcBorders>
              <w:top w:val="single" w:sz="4" w:space="0" w:color="000000"/>
            </w:tcBorders>
          </w:tcPr>
          <w:p>
            <w:pPr>
              <w:pStyle w:val="TableParagraph"/>
              <w:jc w:val="left"/>
              <w:rPr>
                <w:sz w:val="10"/>
              </w:rPr>
            </w:pPr>
          </w:p>
        </w:tc>
        <w:tc>
          <w:tcPr>
            <w:tcW w:w="611" w:type="dxa"/>
            <w:tcBorders>
              <w:top w:val="single" w:sz="4" w:space="0" w:color="000000"/>
            </w:tcBorders>
          </w:tcPr>
          <w:p>
            <w:pPr>
              <w:pStyle w:val="TableParagraph"/>
              <w:jc w:val="left"/>
              <w:rPr>
                <w:sz w:val="10"/>
              </w:rPr>
            </w:pPr>
          </w:p>
        </w:tc>
        <w:tc>
          <w:tcPr>
            <w:tcW w:w="769" w:type="dxa"/>
            <w:tcBorders>
              <w:top w:val="single" w:sz="4" w:space="0" w:color="000000"/>
            </w:tcBorders>
          </w:tcPr>
          <w:p>
            <w:pPr>
              <w:pStyle w:val="TableParagraph"/>
              <w:jc w:val="left"/>
              <w:rPr>
                <w:sz w:val="10"/>
              </w:rPr>
            </w:pPr>
          </w:p>
        </w:tc>
        <w:tc>
          <w:tcPr>
            <w:tcW w:w="558" w:type="dxa"/>
            <w:tcBorders>
              <w:top w:val="single" w:sz="4" w:space="0" w:color="000000"/>
            </w:tcBorders>
          </w:tcPr>
          <w:p>
            <w:pPr>
              <w:pStyle w:val="TableParagraph"/>
              <w:jc w:val="left"/>
              <w:rPr>
                <w:sz w:val="10"/>
              </w:rPr>
            </w:pPr>
          </w:p>
        </w:tc>
      </w:tr>
    </w:tbl>
    <w:p>
      <w:pPr>
        <w:spacing w:after="0"/>
        <w:jc w:val="left"/>
        <w:rPr>
          <w:sz w:val="10"/>
        </w:rPr>
        <w:sectPr>
          <w:pgSz w:w="11910" w:h="16840"/>
          <w:pgMar w:header="858" w:footer="832" w:top="1060" w:bottom="1020" w:left="580" w:right="600"/>
        </w:sectPr>
      </w:pPr>
    </w:p>
    <w:p>
      <w:pPr>
        <w:pStyle w:val="BodyText"/>
        <w:spacing w:before="9"/>
        <w:rPr>
          <w:b/>
          <w:sz w:val="22"/>
        </w:rPr>
      </w:pPr>
    </w:p>
    <w:p>
      <w:pPr>
        <w:pStyle w:val="ListParagraph"/>
        <w:numPr>
          <w:ilvl w:val="0"/>
          <w:numId w:val="4"/>
        </w:numPr>
        <w:tabs>
          <w:tab w:pos="2190" w:val="left" w:leader="none"/>
        </w:tabs>
        <w:spacing w:line="240" w:lineRule="auto" w:before="91" w:after="0"/>
        <w:ind w:left="1688" w:right="1662" w:firstLine="0"/>
        <w:jc w:val="both"/>
        <w:rPr>
          <w:sz w:val="20"/>
        </w:rPr>
      </w:pPr>
      <w:r>
        <w:rPr>
          <w:sz w:val="20"/>
        </w:rPr>
        <w:t>As</w:t>
      </w:r>
      <w:r>
        <w:rPr>
          <w:spacing w:val="-13"/>
          <w:sz w:val="20"/>
        </w:rPr>
        <w:t> </w:t>
      </w:r>
      <w:r>
        <w:rPr>
          <w:sz w:val="20"/>
        </w:rPr>
        <w:t>requested</w:t>
      </w:r>
      <w:r>
        <w:rPr>
          <w:spacing w:val="-9"/>
          <w:sz w:val="20"/>
        </w:rPr>
        <w:t> </w:t>
      </w:r>
      <w:r>
        <w:rPr>
          <w:sz w:val="20"/>
        </w:rPr>
        <w:t>by</w:t>
      </w:r>
      <w:r>
        <w:rPr>
          <w:spacing w:val="-13"/>
          <w:sz w:val="20"/>
        </w:rPr>
        <w:t> </w:t>
      </w:r>
      <w:r>
        <w:rPr>
          <w:sz w:val="20"/>
        </w:rPr>
        <w:t>the</w:t>
      </w:r>
      <w:r>
        <w:rPr>
          <w:spacing w:val="-10"/>
          <w:sz w:val="20"/>
        </w:rPr>
        <w:t> </w:t>
      </w:r>
      <w:r>
        <w:rPr>
          <w:sz w:val="20"/>
        </w:rPr>
        <w:t>Committee,</w:t>
      </w:r>
      <w:r>
        <w:rPr>
          <w:position w:val="6"/>
          <w:sz w:val="10"/>
        </w:rPr>
        <w:t>13</w:t>
      </w:r>
      <w:r>
        <w:rPr>
          <w:spacing w:val="21"/>
          <w:position w:val="6"/>
          <w:sz w:val="10"/>
        </w:rPr>
        <w:t> </w:t>
      </w:r>
      <w:r>
        <w:rPr>
          <w:sz w:val="20"/>
        </w:rPr>
        <w:t>Annex</w:t>
      </w:r>
      <w:r>
        <w:rPr>
          <w:spacing w:val="-12"/>
          <w:sz w:val="20"/>
        </w:rPr>
        <w:t> </w:t>
      </w:r>
      <w:r>
        <w:rPr>
          <w:sz w:val="20"/>
        </w:rPr>
        <w:t>XIV</w:t>
      </w:r>
      <w:r>
        <w:rPr>
          <w:spacing w:val="-11"/>
          <w:sz w:val="20"/>
        </w:rPr>
        <w:t> </w:t>
      </w:r>
      <w:r>
        <w:rPr>
          <w:sz w:val="20"/>
        </w:rPr>
        <w:t>provides</w:t>
      </w:r>
      <w:r>
        <w:rPr>
          <w:spacing w:val="-12"/>
          <w:sz w:val="20"/>
        </w:rPr>
        <w:t> </w:t>
      </w:r>
      <w:r>
        <w:rPr>
          <w:sz w:val="20"/>
        </w:rPr>
        <w:t>the</w:t>
      </w:r>
      <w:r>
        <w:rPr>
          <w:spacing w:val="-11"/>
          <w:sz w:val="20"/>
        </w:rPr>
        <w:t> </w:t>
      </w:r>
      <w:r>
        <w:rPr>
          <w:sz w:val="20"/>
        </w:rPr>
        <w:t>total</w:t>
      </w:r>
      <w:r>
        <w:rPr>
          <w:spacing w:val="-11"/>
          <w:sz w:val="20"/>
        </w:rPr>
        <w:t> </w:t>
      </w:r>
      <w:r>
        <w:rPr>
          <w:sz w:val="20"/>
        </w:rPr>
        <w:t>number</w:t>
      </w:r>
      <w:r>
        <w:rPr>
          <w:spacing w:val="-10"/>
          <w:sz w:val="20"/>
        </w:rPr>
        <w:t> </w:t>
      </w:r>
      <w:r>
        <w:rPr>
          <w:sz w:val="20"/>
        </w:rPr>
        <w:t>of</w:t>
      </w:r>
      <w:r>
        <w:rPr>
          <w:spacing w:val="-13"/>
          <w:sz w:val="20"/>
        </w:rPr>
        <w:t> </w:t>
      </w:r>
      <w:r>
        <w:rPr>
          <w:sz w:val="20"/>
        </w:rPr>
        <w:t>outstanding unliquidated obligations (ULOs) and the total amount due as at 31 December of the 2021 financial year, as well as the updated figures for the same period as at 31 December 2020.</w:t>
      </w:r>
    </w:p>
    <w:p>
      <w:pPr>
        <w:pStyle w:val="BodyText"/>
        <w:spacing w:before="2"/>
        <w:rPr>
          <w:sz w:val="21"/>
        </w:rPr>
      </w:pPr>
    </w:p>
    <w:p>
      <w:pPr>
        <w:pStyle w:val="ListParagraph"/>
        <w:numPr>
          <w:ilvl w:val="1"/>
          <w:numId w:val="2"/>
        </w:numPr>
        <w:tabs>
          <w:tab w:pos="1688" w:val="left" w:leader="none"/>
          <w:tab w:pos="1689" w:val="left" w:leader="none"/>
        </w:tabs>
        <w:spacing w:line="240" w:lineRule="auto" w:before="1" w:after="0"/>
        <w:ind w:left="1688" w:right="0" w:hanging="428"/>
        <w:jc w:val="left"/>
        <w:rPr>
          <w:b/>
          <w:sz w:val="20"/>
        </w:rPr>
      </w:pPr>
      <w:r>
        <w:rPr>
          <w:b/>
          <w:spacing w:val="-2"/>
          <w:sz w:val="20"/>
        </w:rPr>
        <w:t>Recruitment</w:t>
      </w:r>
    </w:p>
    <w:p>
      <w:pPr>
        <w:pStyle w:val="BodyText"/>
        <w:spacing w:before="5"/>
        <w:rPr>
          <w:b/>
        </w:rPr>
      </w:pPr>
    </w:p>
    <w:p>
      <w:pPr>
        <w:pStyle w:val="ListParagraph"/>
        <w:numPr>
          <w:ilvl w:val="0"/>
          <w:numId w:val="4"/>
        </w:numPr>
        <w:tabs>
          <w:tab w:pos="2190" w:val="left" w:leader="none"/>
        </w:tabs>
        <w:spacing w:line="240" w:lineRule="auto" w:before="0" w:after="0"/>
        <w:ind w:left="1688" w:right="1667" w:firstLine="0"/>
        <w:jc w:val="both"/>
        <w:rPr>
          <w:sz w:val="20"/>
        </w:rPr>
      </w:pPr>
      <w:r>
        <w:rPr>
          <w:sz w:val="20"/>
        </w:rPr>
        <w:t>Table 4 provides a summary of staffing by Major Programme. As at 31</w:t>
      </w:r>
      <w:r>
        <w:rPr>
          <w:spacing w:val="-1"/>
          <w:sz w:val="20"/>
        </w:rPr>
        <w:t> </w:t>
      </w:r>
      <w:r>
        <w:rPr>
          <w:sz w:val="20"/>
        </w:rPr>
        <w:t>December 2021, a total of 847 posts (87.4 per cent) were filled, against the approved total of 969, excluding three elected officials.</w:t>
      </w:r>
    </w:p>
    <w:p>
      <w:pPr>
        <w:spacing w:before="121"/>
        <w:ind w:left="1688" w:right="0" w:firstLine="0"/>
        <w:jc w:val="both"/>
        <w:rPr>
          <w:sz w:val="20"/>
        </w:rPr>
      </w:pPr>
      <w:r>
        <w:rPr>
          <w:b/>
          <w:sz w:val="20"/>
        </w:rPr>
        <w:t>Table</w:t>
      </w:r>
      <w:r>
        <w:rPr>
          <w:b/>
          <w:spacing w:val="-6"/>
          <w:sz w:val="20"/>
        </w:rPr>
        <w:t> </w:t>
      </w:r>
      <w:r>
        <w:rPr>
          <w:b/>
          <w:sz w:val="20"/>
        </w:rPr>
        <w:t>4:</w:t>
      </w:r>
      <w:r>
        <w:rPr>
          <w:b/>
          <w:spacing w:val="-3"/>
          <w:sz w:val="20"/>
        </w:rPr>
        <w:t> </w:t>
      </w:r>
      <w:r>
        <w:rPr>
          <w:b/>
          <w:sz w:val="20"/>
        </w:rPr>
        <w:t>Staffing</w:t>
      </w:r>
      <w:r>
        <w:rPr>
          <w:b/>
          <w:spacing w:val="-3"/>
          <w:sz w:val="20"/>
        </w:rPr>
        <w:t> </w:t>
      </w:r>
      <w:r>
        <w:rPr>
          <w:b/>
          <w:sz w:val="20"/>
        </w:rPr>
        <w:t>–</w:t>
      </w:r>
      <w:r>
        <w:rPr>
          <w:b/>
          <w:spacing w:val="-3"/>
          <w:sz w:val="20"/>
        </w:rPr>
        <w:t> </w:t>
      </w:r>
      <w:r>
        <w:rPr>
          <w:b/>
          <w:sz w:val="20"/>
        </w:rPr>
        <w:t>Approved</w:t>
      </w:r>
      <w:r>
        <w:rPr>
          <w:b/>
          <w:spacing w:val="-4"/>
          <w:sz w:val="20"/>
        </w:rPr>
        <w:t> </w:t>
      </w:r>
      <w:r>
        <w:rPr>
          <w:b/>
          <w:sz w:val="20"/>
        </w:rPr>
        <w:t>versus</w:t>
      </w:r>
      <w:r>
        <w:rPr>
          <w:b/>
          <w:spacing w:val="-4"/>
          <w:sz w:val="20"/>
        </w:rPr>
        <w:t> </w:t>
      </w:r>
      <w:r>
        <w:rPr>
          <w:b/>
          <w:sz w:val="20"/>
        </w:rPr>
        <w:t>filled</w:t>
      </w:r>
      <w:r>
        <w:rPr>
          <w:b/>
          <w:spacing w:val="-2"/>
          <w:sz w:val="20"/>
        </w:rPr>
        <w:t> </w:t>
      </w:r>
      <w:r>
        <w:rPr>
          <w:b/>
          <w:sz w:val="20"/>
        </w:rPr>
        <w:t>posts</w:t>
      </w:r>
      <w:r>
        <w:rPr>
          <w:b/>
          <w:spacing w:val="-4"/>
          <w:sz w:val="20"/>
        </w:rPr>
        <w:t> </w:t>
      </w:r>
      <w:r>
        <w:rPr>
          <w:b/>
          <w:sz w:val="20"/>
        </w:rPr>
        <w:t>by</w:t>
      </w:r>
      <w:r>
        <w:rPr>
          <w:b/>
          <w:spacing w:val="-4"/>
          <w:sz w:val="20"/>
        </w:rPr>
        <w:t> </w:t>
      </w:r>
      <w:r>
        <w:rPr>
          <w:b/>
          <w:sz w:val="20"/>
        </w:rPr>
        <w:t>post</w:t>
      </w:r>
      <w:r>
        <w:rPr>
          <w:b/>
          <w:spacing w:val="-4"/>
          <w:sz w:val="20"/>
        </w:rPr>
        <w:t> </w:t>
      </w:r>
      <w:r>
        <w:rPr>
          <w:b/>
          <w:sz w:val="20"/>
        </w:rPr>
        <w:t>type</w:t>
      </w:r>
      <w:r>
        <w:rPr>
          <w:b/>
          <w:spacing w:val="-4"/>
          <w:sz w:val="20"/>
        </w:rPr>
        <w:t> </w:t>
      </w:r>
      <w:r>
        <w:rPr>
          <w:b/>
          <w:sz w:val="20"/>
        </w:rPr>
        <w:t>(P</w:t>
      </w:r>
      <w:r>
        <w:rPr>
          <w:b/>
          <w:spacing w:val="-3"/>
          <w:sz w:val="20"/>
        </w:rPr>
        <w:t> </w:t>
      </w:r>
      <w:r>
        <w:rPr>
          <w:b/>
          <w:sz w:val="20"/>
        </w:rPr>
        <w:t>and</w:t>
      </w:r>
      <w:r>
        <w:rPr>
          <w:b/>
          <w:spacing w:val="-5"/>
          <w:sz w:val="20"/>
        </w:rPr>
        <w:t> </w:t>
      </w:r>
      <w:r>
        <w:rPr>
          <w:b/>
          <w:sz w:val="20"/>
        </w:rPr>
        <w:t>G</w:t>
      </w:r>
      <w:r>
        <w:rPr>
          <w:b/>
          <w:spacing w:val="-5"/>
          <w:sz w:val="20"/>
        </w:rPr>
        <w:t> </w:t>
      </w:r>
      <w:r>
        <w:rPr>
          <w:b/>
          <w:spacing w:val="-2"/>
          <w:sz w:val="20"/>
        </w:rPr>
        <w:t>staff)</w:t>
      </w:r>
      <w:r>
        <w:rPr>
          <w:spacing w:val="-2"/>
          <w:sz w:val="20"/>
        </w:rPr>
        <w:t>*</w:t>
      </w:r>
    </w:p>
    <w:p>
      <w:pPr>
        <w:pStyle w:val="BodyText"/>
        <w:spacing w:before="5"/>
        <w:rPr>
          <w:sz w:val="5"/>
        </w:rPr>
      </w:pPr>
    </w:p>
    <w:tbl>
      <w:tblPr>
        <w:tblW w:w="0" w:type="auto"/>
        <w:jc w:val="left"/>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5"/>
        <w:gridCol w:w="844"/>
        <w:gridCol w:w="617"/>
        <w:gridCol w:w="892"/>
        <w:gridCol w:w="889"/>
        <w:gridCol w:w="1186"/>
        <w:gridCol w:w="892"/>
      </w:tblGrid>
      <w:tr>
        <w:trPr>
          <w:trHeight w:val="642" w:hRule="atLeast"/>
        </w:trPr>
        <w:tc>
          <w:tcPr>
            <w:tcW w:w="2999" w:type="dxa"/>
            <w:gridSpan w:val="2"/>
            <w:tcBorders>
              <w:top w:val="single" w:sz="4" w:space="0" w:color="000000"/>
              <w:bottom w:val="single" w:sz="4" w:space="0" w:color="000000"/>
            </w:tcBorders>
          </w:tcPr>
          <w:p>
            <w:pPr>
              <w:pStyle w:val="TableParagraph"/>
              <w:spacing w:before="6"/>
              <w:jc w:val="left"/>
              <w:rPr>
                <w:sz w:val="18"/>
              </w:rPr>
            </w:pPr>
          </w:p>
          <w:p>
            <w:pPr>
              <w:pStyle w:val="TableParagraph"/>
              <w:ind w:right="182"/>
              <w:rPr>
                <w:i/>
                <w:sz w:val="18"/>
              </w:rPr>
            </w:pPr>
            <w:r>
              <w:rPr>
                <w:i/>
                <w:spacing w:val="-2"/>
                <w:sz w:val="18"/>
              </w:rPr>
              <w:t>Approved</w:t>
            </w:r>
          </w:p>
        </w:tc>
        <w:tc>
          <w:tcPr>
            <w:tcW w:w="617" w:type="dxa"/>
            <w:tcBorders>
              <w:top w:val="single" w:sz="4" w:space="0" w:color="000000"/>
              <w:bottom w:val="single" w:sz="4" w:space="0" w:color="000000"/>
            </w:tcBorders>
          </w:tcPr>
          <w:p>
            <w:pPr>
              <w:pStyle w:val="TableParagraph"/>
              <w:spacing w:before="6"/>
              <w:jc w:val="left"/>
              <w:rPr>
                <w:sz w:val="18"/>
              </w:rPr>
            </w:pPr>
          </w:p>
          <w:p>
            <w:pPr>
              <w:pStyle w:val="TableParagraph"/>
              <w:rPr>
                <w:i/>
                <w:sz w:val="18"/>
              </w:rPr>
            </w:pPr>
            <w:r>
              <w:rPr>
                <w:i/>
                <w:spacing w:val="-2"/>
                <w:sz w:val="18"/>
              </w:rPr>
              <w:t>Filled</w:t>
            </w:r>
          </w:p>
        </w:tc>
        <w:tc>
          <w:tcPr>
            <w:tcW w:w="892" w:type="dxa"/>
            <w:tcBorders>
              <w:top w:val="single" w:sz="4" w:space="0" w:color="000000"/>
              <w:bottom w:val="single" w:sz="4" w:space="0" w:color="000000"/>
            </w:tcBorders>
          </w:tcPr>
          <w:p>
            <w:pPr>
              <w:pStyle w:val="TableParagraph"/>
              <w:spacing w:before="110"/>
              <w:ind w:left="142" w:right="-2" w:hanging="142"/>
              <w:jc w:val="left"/>
              <w:rPr>
                <w:i/>
                <w:sz w:val="18"/>
              </w:rPr>
            </w:pPr>
            <w:r>
              <w:rPr>
                <w:i/>
                <w:spacing w:val="-2"/>
                <w:sz w:val="18"/>
              </w:rPr>
              <w:t>Recruitment</w:t>
            </w:r>
            <w:r>
              <w:rPr>
                <w:i/>
                <w:spacing w:val="-2"/>
                <w:sz w:val="18"/>
              </w:rPr>
              <w:t> completed</w:t>
            </w:r>
          </w:p>
        </w:tc>
        <w:tc>
          <w:tcPr>
            <w:tcW w:w="889" w:type="dxa"/>
            <w:tcBorders>
              <w:top w:val="single" w:sz="4" w:space="0" w:color="000000"/>
              <w:bottom w:val="single" w:sz="4" w:space="0" w:color="000000"/>
            </w:tcBorders>
          </w:tcPr>
          <w:p>
            <w:pPr>
              <w:pStyle w:val="TableParagraph"/>
              <w:spacing w:before="110"/>
              <w:ind w:left="9" w:right="31" w:firstLine="379"/>
              <w:jc w:val="left"/>
              <w:rPr>
                <w:i/>
                <w:sz w:val="18"/>
              </w:rPr>
            </w:pPr>
            <w:r>
              <w:rPr>
                <w:i/>
                <w:spacing w:val="-2"/>
                <w:sz w:val="18"/>
              </w:rPr>
              <w:t>Under</w:t>
            </w:r>
            <w:r>
              <w:rPr>
                <w:i/>
                <w:spacing w:val="-2"/>
                <w:sz w:val="18"/>
              </w:rPr>
              <w:t> recruitment</w:t>
            </w:r>
          </w:p>
        </w:tc>
        <w:tc>
          <w:tcPr>
            <w:tcW w:w="1186" w:type="dxa"/>
            <w:tcBorders>
              <w:top w:val="single" w:sz="4" w:space="0" w:color="000000"/>
              <w:bottom w:val="single" w:sz="4" w:space="0" w:color="000000"/>
            </w:tcBorders>
          </w:tcPr>
          <w:p>
            <w:pPr>
              <w:pStyle w:val="TableParagraph"/>
              <w:spacing w:line="207" w:lineRule="exact" w:before="7"/>
              <w:ind w:right="101"/>
              <w:rPr>
                <w:i/>
                <w:sz w:val="18"/>
              </w:rPr>
            </w:pPr>
            <w:r>
              <w:rPr>
                <w:i/>
                <w:sz w:val="18"/>
              </w:rPr>
              <w:t>Advertised</w:t>
            </w:r>
            <w:r>
              <w:rPr>
                <w:i/>
                <w:spacing w:val="-5"/>
                <w:sz w:val="18"/>
              </w:rPr>
              <w:t> not</w:t>
            </w:r>
          </w:p>
          <w:p>
            <w:pPr>
              <w:pStyle w:val="TableParagraph"/>
              <w:spacing w:line="208" w:lineRule="exact"/>
              <w:ind w:left="243" w:right="99" w:firstLine="417"/>
              <w:rPr>
                <w:i/>
                <w:sz w:val="18"/>
              </w:rPr>
            </w:pPr>
            <w:r>
              <w:rPr>
                <w:i/>
                <w:spacing w:val="-2"/>
                <w:sz w:val="18"/>
              </w:rPr>
              <w:t>under</w:t>
            </w:r>
            <w:r>
              <w:rPr>
                <w:i/>
                <w:spacing w:val="-2"/>
                <w:sz w:val="18"/>
              </w:rPr>
              <w:t> recruitment</w:t>
            </w:r>
          </w:p>
        </w:tc>
        <w:tc>
          <w:tcPr>
            <w:tcW w:w="892" w:type="dxa"/>
            <w:tcBorders>
              <w:top w:val="single" w:sz="4" w:space="0" w:color="000000"/>
              <w:bottom w:val="single" w:sz="4" w:space="0" w:color="000000"/>
            </w:tcBorders>
          </w:tcPr>
          <w:p>
            <w:pPr>
              <w:pStyle w:val="TableParagraph"/>
              <w:spacing w:before="110"/>
              <w:ind w:left="140" w:right="-2" w:hanging="39"/>
              <w:jc w:val="left"/>
              <w:rPr>
                <w:i/>
                <w:sz w:val="18"/>
              </w:rPr>
            </w:pPr>
            <w:r>
              <w:rPr>
                <w:i/>
                <w:sz w:val="18"/>
              </w:rPr>
              <w:t>Vacant</w:t>
            </w:r>
            <w:r>
              <w:rPr>
                <w:i/>
                <w:spacing w:val="-12"/>
                <w:sz w:val="18"/>
              </w:rPr>
              <w:t> </w:t>
            </w:r>
            <w:r>
              <w:rPr>
                <w:i/>
                <w:sz w:val="18"/>
              </w:rPr>
              <w:t>not</w:t>
            </w:r>
            <w:r>
              <w:rPr>
                <w:i/>
                <w:sz w:val="18"/>
              </w:rPr>
              <w:t> </w:t>
            </w:r>
            <w:r>
              <w:rPr>
                <w:i/>
                <w:spacing w:val="-2"/>
                <w:sz w:val="18"/>
              </w:rPr>
              <w:t>advertised</w:t>
            </w:r>
          </w:p>
        </w:tc>
      </w:tr>
      <w:tr>
        <w:trPr>
          <w:trHeight w:val="230" w:hRule="atLeast"/>
        </w:trPr>
        <w:tc>
          <w:tcPr>
            <w:tcW w:w="2155" w:type="dxa"/>
            <w:tcBorders>
              <w:top w:val="single" w:sz="4" w:space="0" w:color="000000"/>
              <w:bottom w:val="single" w:sz="4" w:space="0" w:color="000000"/>
            </w:tcBorders>
          </w:tcPr>
          <w:p>
            <w:pPr>
              <w:pStyle w:val="TableParagraph"/>
              <w:jc w:val="left"/>
              <w:rPr>
                <w:sz w:val="16"/>
              </w:rPr>
            </w:pPr>
          </w:p>
        </w:tc>
        <w:tc>
          <w:tcPr>
            <w:tcW w:w="844" w:type="dxa"/>
            <w:tcBorders>
              <w:top w:val="single" w:sz="4" w:space="0" w:color="000000"/>
              <w:bottom w:val="single" w:sz="4" w:space="0" w:color="000000"/>
            </w:tcBorders>
          </w:tcPr>
          <w:p>
            <w:pPr>
              <w:pStyle w:val="TableParagraph"/>
              <w:spacing w:line="203" w:lineRule="exact" w:before="7"/>
              <w:ind w:right="183"/>
              <w:rPr>
                <w:sz w:val="18"/>
              </w:rPr>
            </w:pPr>
            <w:r>
              <w:rPr>
                <w:spacing w:val="-5"/>
                <w:sz w:val="18"/>
              </w:rPr>
              <w:t>[1]</w:t>
            </w:r>
          </w:p>
        </w:tc>
        <w:tc>
          <w:tcPr>
            <w:tcW w:w="617" w:type="dxa"/>
            <w:tcBorders>
              <w:top w:val="single" w:sz="4" w:space="0" w:color="000000"/>
              <w:bottom w:val="single" w:sz="4" w:space="0" w:color="000000"/>
            </w:tcBorders>
          </w:tcPr>
          <w:p>
            <w:pPr>
              <w:pStyle w:val="TableParagraph"/>
              <w:spacing w:line="203" w:lineRule="exact" w:before="7"/>
              <w:ind w:right="1"/>
              <w:rPr>
                <w:sz w:val="18"/>
              </w:rPr>
            </w:pPr>
            <w:r>
              <w:rPr>
                <w:spacing w:val="-5"/>
                <w:sz w:val="18"/>
              </w:rPr>
              <w:t>[2]</w:t>
            </w:r>
          </w:p>
        </w:tc>
        <w:tc>
          <w:tcPr>
            <w:tcW w:w="892" w:type="dxa"/>
            <w:tcBorders>
              <w:top w:val="single" w:sz="4" w:space="0" w:color="000000"/>
              <w:bottom w:val="single" w:sz="4" w:space="0" w:color="000000"/>
            </w:tcBorders>
          </w:tcPr>
          <w:p>
            <w:pPr>
              <w:pStyle w:val="TableParagraph"/>
              <w:spacing w:line="203" w:lineRule="exact" w:before="7"/>
              <w:ind w:right="7"/>
              <w:rPr>
                <w:sz w:val="18"/>
              </w:rPr>
            </w:pPr>
            <w:r>
              <w:rPr>
                <w:spacing w:val="-5"/>
                <w:sz w:val="18"/>
              </w:rPr>
              <w:t>[3]</w:t>
            </w:r>
          </w:p>
        </w:tc>
        <w:tc>
          <w:tcPr>
            <w:tcW w:w="889" w:type="dxa"/>
            <w:tcBorders>
              <w:top w:val="single" w:sz="4" w:space="0" w:color="000000"/>
              <w:bottom w:val="single" w:sz="4" w:space="0" w:color="000000"/>
            </w:tcBorders>
          </w:tcPr>
          <w:p>
            <w:pPr>
              <w:pStyle w:val="TableParagraph"/>
              <w:spacing w:line="203" w:lineRule="exact" w:before="7"/>
              <w:ind w:right="37"/>
              <w:rPr>
                <w:sz w:val="18"/>
              </w:rPr>
            </w:pPr>
            <w:r>
              <w:rPr>
                <w:spacing w:val="-5"/>
                <w:sz w:val="18"/>
              </w:rPr>
              <w:t>[4]</w:t>
            </w:r>
          </w:p>
        </w:tc>
        <w:tc>
          <w:tcPr>
            <w:tcW w:w="1186" w:type="dxa"/>
            <w:tcBorders>
              <w:top w:val="single" w:sz="4" w:space="0" w:color="000000"/>
              <w:bottom w:val="single" w:sz="4" w:space="0" w:color="000000"/>
            </w:tcBorders>
          </w:tcPr>
          <w:p>
            <w:pPr>
              <w:pStyle w:val="TableParagraph"/>
              <w:spacing w:line="203" w:lineRule="exact" w:before="7"/>
              <w:ind w:right="101"/>
              <w:rPr>
                <w:sz w:val="18"/>
              </w:rPr>
            </w:pPr>
            <w:r>
              <w:rPr>
                <w:spacing w:val="-5"/>
                <w:sz w:val="18"/>
              </w:rPr>
              <w:t>[5]</w:t>
            </w:r>
          </w:p>
        </w:tc>
        <w:tc>
          <w:tcPr>
            <w:tcW w:w="892" w:type="dxa"/>
            <w:tcBorders>
              <w:top w:val="single" w:sz="4" w:space="0" w:color="000000"/>
              <w:bottom w:val="single" w:sz="4" w:space="0" w:color="000000"/>
            </w:tcBorders>
          </w:tcPr>
          <w:p>
            <w:pPr>
              <w:pStyle w:val="TableParagraph"/>
              <w:spacing w:line="203" w:lineRule="exact" w:before="7"/>
              <w:rPr>
                <w:sz w:val="18"/>
              </w:rPr>
            </w:pPr>
            <w:r>
              <w:rPr>
                <w:spacing w:val="-5"/>
                <w:sz w:val="18"/>
              </w:rPr>
              <w:t>[6]</w:t>
            </w:r>
          </w:p>
        </w:tc>
      </w:tr>
      <w:tr>
        <w:trPr>
          <w:trHeight w:val="240" w:hRule="atLeast"/>
        </w:trPr>
        <w:tc>
          <w:tcPr>
            <w:tcW w:w="2155" w:type="dxa"/>
            <w:tcBorders>
              <w:top w:val="single" w:sz="4" w:space="0" w:color="000000"/>
            </w:tcBorders>
          </w:tcPr>
          <w:p>
            <w:pPr>
              <w:pStyle w:val="TableParagraph"/>
              <w:spacing w:before="7"/>
              <w:ind w:left="14"/>
              <w:jc w:val="left"/>
              <w:rPr>
                <w:sz w:val="18"/>
              </w:rPr>
            </w:pPr>
            <w:r>
              <w:rPr>
                <w:spacing w:val="-2"/>
                <w:sz w:val="18"/>
              </w:rPr>
              <w:t>Judiciary</w:t>
            </w:r>
          </w:p>
        </w:tc>
        <w:tc>
          <w:tcPr>
            <w:tcW w:w="844" w:type="dxa"/>
            <w:tcBorders>
              <w:top w:val="single" w:sz="4" w:space="0" w:color="000000"/>
            </w:tcBorders>
          </w:tcPr>
          <w:p>
            <w:pPr>
              <w:pStyle w:val="TableParagraph"/>
              <w:jc w:val="left"/>
              <w:rPr>
                <w:sz w:val="16"/>
              </w:rPr>
            </w:pPr>
          </w:p>
        </w:tc>
        <w:tc>
          <w:tcPr>
            <w:tcW w:w="617" w:type="dxa"/>
            <w:tcBorders>
              <w:top w:val="single" w:sz="4" w:space="0" w:color="000000"/>
            </w:tcBorders>
          </w:tcPr>
          <w:p>
            <w:pPr>
              <w:pStyle w:val="TableParagraph"/>
              <w:jc w:val="left"/>
              <w:rPr>
                <w:sz w:val="16"/>
              </w:rPr>
            </w:pPr>
          </w:p>
        </w:tc>
        <w:tc>
          <w:tcPr>
            <w:tcW w:w="892" w:type="dxa"/>
            <w:tcBorders>
              <w:top w:val="single" w:sz="4" w:space="0" w:color="000000"/>
            </w:tcBorders>
          </w:tcPr>
          <w:p>
            <w:pPr>
              <w:pStyle w:val="TableParagraph"/>
              <w:jc w:val="left"/>
              <w:rPr>
                <w:sz w:val="16"/>
              </w:rPr>
            </w:pPr>
          </w:p>
        </w:tc>
        <w:tc>
          <w:tcPr>
            <w:tcW w:w="889" w:type="dxa"/>
            <w:tcBorders>
              <w:top w:val="single" w:sz="4" w:space="0" w:color="000000"/>
            </w:tcBorders>
          </w:tcPr>
          <w:p>
            <w:pPr>
              <w:pStyle w:val="TableParagraph"/>
              <w:jc w:val="left"/>
              <w:rPr>
                <w:sz w:val="16"/>
              </w:rPr>
            </w:pPr>
          </w:p>
        </w:tc>
        <w:tc>
          <w:tcPr>
            <w:tcW w:w="1186" w:type="dxa"/>
            <w:tcBorders>
              <w:top w:val="single" w:sz="4" w:space="0" w:color="000000"/>
            </w:tcBorders>
          </w:tcPr>
          <w:p>
            <w:pPr>
              <w:pStyle w:val="TableParagraph"/>
              <w:jc w:val="left"/>
              <w:rPr>
                <w:sz w:val="16"/>
              </w:rPr>
            </w:pPr>
          </w:p>
        </w:tc>
        <w:tc>
          <w:tcPr>
            <w:tcW w:w="892" w:type="dxa"/>
            <w:tcBorders>
              <w:top w:val="single" w:sz="4" w:space="0" w:color="000000"/>
            </w:tcBorders>
          </w:tcPr>
          <w:p>
            <w:pPr>
              <w:pStyle w:val="TableParagraph"/>
              <w:jc w:val="left"/>
              <w:rPr>
                <w:sz w:val="16"/>
              </w:rPr>
            </w:pPr>
          </w:p>
        </w:tc>
      </w:tr>
      <w:tr>
        <w:trPr>
          <w:trHeight w:val="265" w:hRule="atLeast"/>
        </w:trPr>
        <w:tc>
          <w:tcPr>
            <w:tcW w:w="2155" w:type="dxa"/>
            <w:tcBorders>
              <w:bottom w:val="single" w:sz="4" w:space="0" w:color="000000"/>
            </w:tcBorders>
          </w:tcPr>
          <w:p>
            <w:pPr>
              <w:pStyle w:val="TableParagraph"/>
              <w:spacing w:before="18"/>
              <w:ind w:left="14"/>
              <w:jc w:val="left"/>
              <w:rPr>
                <w:sz w:val="18"/>
              </w:rPr>
            </w:pPr>
            <w:r>
              <w:rPr>
                <w:sz w:val="18"/>
              </w:rPr>
              <w:t>Major</w:t>
            </w:r>
            <w:r>
              <w:rPr>
                <w:spacing w:val="-10"/>
                <w:sz w:val="18"/>
              </w:rPr>
              <w:t> </w:t>
            </w:r>
            <w:r>
              <w:rPr>
                <w:sz w:val="18"/>
              </w:rPr>
              <w:t>Programme</w:t>
            </w:r>
            <w:r>
              <w:rPr>
                <w:spacing w:val="-9"/>
                <w:sz w:val="18"/>
              </w:rPr>
              <w:t> </w:t>
            </w:r>
            <w:r>
              <w:rPr>
                <w:spacing w:val="-10"/>
                <w:sz w:val="18"/>
              </w:rPr>
              <w:t>I</w:t>
            </w:r>
          </w:p>
        </w:tc>
        <w:tc>
          <w:tcPr>
            <w:tcW w:w="844" w:type="dxa"/>
            <w:tcBorders>
              <w:bottom w:val="single" w:sz="4" w:space="0" w:color="000000"/>
            </w:tcBorders>
          </w:tcPr>
          <w:p>
            <w:pPr>
              <w:pStyle w:val="TableParagraph"/>
              <w:spacing w:before="18"/>
              <w:ind w:right="181"/>
              <w:rPr>
                <w:sz w:val="18"/>
              </w:rPr>
            </w:pPr>
            <w:r>
              <w:rPr>
                <w:spacing w:val="-5"/>
                <w:sz w:val="18"/>
              </w:rPr>
              <w:t>51</w:t>
            </w:r>
          </w:p>
        </w:tc>
        <w:tc>
          <w:tcPr>
            <w:tcW w:w="617" w:type="dxa"/>
            <w:tcBorders>
              <w:bottom w:val="single" w:sz="4" w:space="0" w:color="000000"/>
            </w:tcBorders>
          </w:tcPr>
          <w:p>
            <w:pPr>
              <w:pStyle w:val="TableParagraph"/>
              <w:spacing w:before="18"/>
              <w:rPr>
                <w:sz w:val="18"/>
              </w:rPr>
            </w:pPr>
            <w:r>
              <w:rPr>
                <w:spacing w:val="-5"/>
                <w:sz w:val="18"/>
              </w:rPr>
              <w:t>43</w:t>
            </w:r>
          </w:p>
        </w:tc>
        <w:tc>
          <w:tcPr>
            <w:tcW w:w="892" w:type="dxa"/>
            <w:tcBorders>
              <w:bottom w:val="single" w:sz="4" w:space="0" w:color="000000"/>
            </w:tcBorders>
          </w:tcPr>
          <w:p>
            <w:pPr>
              <w:pStyle w:val="TableParagraph"/>
              <w:spacing w:before="18"/>
              <w:ind w:right="10"/>
              <w:rPr>
                <w:sz w:val="18"/>
              </w:rPr>
            </w:pPr>
            <w:r>
              <w:rPr>
                <w:sz w:val="18"/>
              </w:rPr>
              <w:t>0</w:t>
            </w:r>
          </w:p>
        </w:tc>
        <w:tc>
          <w:tcPr>
            <w:tcW w:w="889" w:type="dxa"/>
            <w:tcBorders>
              <w:bottom w:val="single" w:sz="4" w:space="0" w:color="000000"/>
            </w:tcBorders>
          </w:tcPr>
          <w:p>
            <w:pPr>
              <w:pStyle w:val="TableParagraph"/>
              <w:spacing w:before="18"/>
              <w:ind w:right="38"/>
              <w:rPr>
                <w:sz w:val="18"/>
              </w:rPr>
            </w:pPr>
            <w:r>
              <w:rPr>
                <w:sz w:val="18"/>
              </w:rPr>
              <w:t>8</w:t>
            </w:r>
          </w:p>
        </w:tc>
        <w:tc>
          <w:tcPr>
            <w:tcW w:w="1186" w:type="dxa"/>
            <w:tcBorders>
              <w:bottom w:val="single" w:sz="4" w:space="0" w:color="000000"/>
            </w:tcBorders>
          </w:tcPr>
          <w:p>
            <w:pPr>
              <w:pStyle w:val="TableParagraph"/>
              <w:spacing w:before="18"/>
              <w:ind w:right="101"/>
              <w:rPr>
                <w:sz w:val="18"/>
              </w:rPr>
            </w:pPr>
            <w:r>
              <w:rPr>
                <w:sz w:val="18"/>
              </w:rPr>
              <w:t>0</w:t>
            </w:r>
          </w:p>
        </w:tc>
        <w:tc>
          <w:tcPr>
            <w:tcW w:w="892" w:type="dxa"/>
            <w:tcBorders>
              <w:bottom w:val="single" w:sz="4" w:space="0" w:color="000000"/>
            </w:tcBorders>
          </w:tcPr>
          <w:p>
            <w:pPr>
              <w:pStyle w:val="TableParagraph"/>
              <w:spacing w:before="18"/>
              <w:ind w:right="1"/>
              <w:rPr>
                <w:sz w:val="18"/>
              </w:rPr>
            </w:pPr>
            <w:r>
              <w:rPr>
                <w:sz w:val="18"/>
              </w:rPr>
              <w:t>0</w:t>
            </w:r>
          </w:p>
        </w:tc>
      </w:tr>
      <w:tr>
        <w:trPr>
          <w:trHeight w:val="276" w:hRule="atLeast"/>
        </w:trPr>
        <w:tc>
          <w:tcPr>
            <w:tcW w:w="2155" w:type="dxa"/>
            <w:tcBorders>
              <w:top w:val="single" w:sz="4" w:space="0" w:color="000000"/>
            </w:tcBorders>
          </w:tcPr>
          <w:p>
            <w:pPr>
              <w:pStyle w:val="TableParagraph"/>
              <w:spacing w:before="31"/>
              <w:ind w:left="14"/>
              <w:jc w:val="left"/>
              <w:rPr>
                <w:sz w:val="18"/>
              </w:rPr>
            </w:pPr>
            <w:r>
              <w:rPr>
                <w:sz w:val="18"/>
              </w:rPr>
              <w:t>Office</w:t>
            </w:r>
            <w:r>
              <w:rPr>
                <w:spacing w:val="-2"/>
                <w:sz w:val="18"/>
              </w:rPr>
              <w:t> </w:t>
            </w:r>
            <w:r>
              <w:rPr>
                <w:sz w:val="18"/>
              </w:rPr>
              <w:t>of</w:t>
            </w:r>
            <w:r>
              <w:rPr>
                <w:spacing w:val="-3"/>
                <w:sz w:val="18"/>
              </w:rPr>
              <w:t> </w:t>
            </w:r>
            <w:r>
              <w:rPr>
                <w:sz w:val="18"/>
              </w:rPr>
              <w:t>the</w:t>
            </w:r>
            <w:r>
              <w:rPr>
                <w:spacing w:val="-2"/>
                <w:sz w:val="18"/>
              </w:rPr>
              <w:t> Prosecutor</w:t>
            </w:r>
          </w:p>
        </w:tc>
        <w:tc>
          <w:tcPr>
            <w:tcW w:w="844" w:type="dxa"/>
            <w:tcBorders>
              <w:top w:val="single" w:sz="4" w:space="0" w:color="000000"/>
            </w:tcBorders>
          </w:tcPr>
          <w:p>
            <w:pPr>
              <w:pStyle w:val="TableParagraph"/>
              <w:jc w:val="left"/>
              <w:rPr>
                <w:sz w:val="18"/>
              </w:rPr>
            </w:pPr>
          </w:p>
        </w:tc>
        <w:tc>
          <w:tcPr>
            <w:tcW w:w="617" w:type="dxa"/>
            <w:tcBorders>
              <w:top w:val="single" w:sz="4" w:space="0" w:color="000000"/>
            </w:tcBorders>
          </w:tcPr>
          <w:p>
            <w:pPr>
              <w:pStyle w:val="TableParagraph"/>
              <w:jc w:val="left"/>
              <w:rPr>
                <w:sz w:val="18"/>
              </w:rPr>
            </w:pPr>
          </w:p>
        </w:tc>
        <w:tc>
          <w:tcPr>
            <w:tcW w:w="892" w:type="dxa"/>
            <w:tcBorders>
              <w:top w:val="single" w:sz="4" w:space="0" w:color="000000"/>
            </w:tcBorders>
          </w:tcPr>
          <w:p>
            <w:pPr>
              <w:pStyle w:val="TableParagraph"/>
              <w:jc w:val="left"/>
              <w:rPr>
                <w:sz w:val="18"/>
              </w:rPr>
            </w:pPr>
          </w:p>
        </w:tc>
        <w:tc>
          <w:tcPr>
            <w:tcW w:w="889" w:type="dxa"/>
            <w:tcBorders>
              <w:top w:val="single" w:sz="4" w:space="0" w:color="000000"/>
            </w:tcBorders>
          </w:tcPr>
          <w:p>
            <w:pPr>
              <w:pStyle w:val="TableParagraph"/>
              <w:jc w:val="left"/>
              <w:rPr>
                <w:sz w:val="18"/>
              </w:rPr>
            </w:pPr>
          </w:p>
        </w:tc>
        <w:tc>
          <w:tcPr>
            <w:tcW w:w="1186" w:type="dxa"/>
            <w:tcBorders>
              <w:top w:val="single" w:sz="4" w:space="0" w:color="000000"/>
            </w:tcBorders>
          </w:tcPr>
          <w:p>
            <w:pPr>
              <w:pStyle w:val="TableParagraph"/>
              <w:jc w:val="left"/>
              <w:rPr>
                <w:sz w:val="18"/>
              </w:rPr>
            </w:pPr>
          </w:p>
        </w:tc>
        <w:tc>
          <w:tcPr>
            <w:tcW w:w="892" w:type="dxa"/>
            <w:tcBorders>
              <w:top w:val="single" w:sz="4" w:space="0" w:color="000000"/>
            </w:tcBorders>
          </w:tcPr>
          <w:p>
            <w:pPr>
              <w:pStyle w:val="TableParagraph"/>
              <w:jc w:val="left"/>
              <w:rPr>
                <w:sz w:val="18"/>
              </w:rPr>
            </w:pPr>
          </w:p>
        </w:tc>
      </w:tr>
      <w:tr>
        <w:trPr>
          <w:trHeight w:val="278" w:hRule="atLeast"/>
        </w:trPr>
        <w:tc>
          <w:tcPr>
            <w:tcW w:w="2155" w:type="dxa"/>
            <w:tcBorders>
              <w:bottom w:val="single" w:sz="4" w:space="0" w:color="000000"/>
            </w:tcBorders>
          </w:tcPr>
          <w:p>
            <w:pPr>
              <w:pStyle w:val="TableParagraph"/>
              <w:spacing w:before="31"/>
              <w:ind w:left="14"/>
              <w:jc w:val="left"/>
              <w:rPr>
                <w:sz w:val="18"/>
              </w:rPr>
            </w:pPr>
            <w:r>
              <w:rPr>
                <w:sz w:val="18"/>
              </w:rPr>
              <w:t>Major</w:t>
            </w:r>
            <w:r>
              <w:rPr>
                <w:spacing w:val="-10"/>
                <w:sz w:val="18"/>
              </w:rPr>
              <w:t> </w:t>
            </w:r>
            <w:r>
              <w:rPr>
                <w:sz w:val="18"/>
              </w:rPr>
              <w:t>Programme</w:t>
            </w:r>
            <w:r>
              <w:rPr>
                <w:spacing w:val="-9"/>
                <w:sz w:val="18"/>
              </w:rPr>
              <w:t> </w:t>
            </w:r>
            <w:r>
              <w:rPr>
                <w:spacing w:val="-5"/>
                <w:sz w:val="18"/>
              </w:rPr>
              <w:t>II</w:t>
            </w:r>
          </w:p>
        </w:tc>
        <w:tc>
          <w:tcPr>
            <w:tcW w:w="844" w:type="dxa"/>
            <w:tcBorders>
              <w:bottom w:val="single" w:sz="4" w:space="0" w:color="000000"/>
            </w:tcBorders>
          </w:tcPr>
          <w:p>
            <w:pPr>
              <w:pStyle w:val="TableParagraph"/>
              <w:spacing w:before="31"/>
              <w:ind w:right="181"/>
              <w:rPr>
                <w:sz w:val="18"/>
              </w:rPr>
            </w:pPr>
            <w:r>
              <w:rPr>
                <w:spacing w:val="-5"/>
                <w:sz w:val="18"/>
              </w:rPr>
              <w:t>318</w:t>
            </w:r>
          </w:p>
        </w:tc>
        <w:tc>
          <w:tcPr>
            <w:tcW w:w="617" w:type="dxa"/>
            <w:tcBorders>
              <w:bottom w:val="single" w:sz="4" w:space="0" w:color="000000"/>
            </w:tcBorders>
          </w:tcPr>
          <w:p>
            <w:pPr>
              <w:pStyle w:val="TableParagraph"/>
              <w:spacing w:before="31"/>
              <w:rPr>
                <w:sz w:val="18"/>
              </w:rPr>
            </w:pPr>
            <w:r>
              <w:rPr>
                <w:spacing w:val="-5"/>
                <w:sz w:val="18"/>
              </w:rPr>
              <w:t>281</w:t>
            </w:r>
          </w:p>
        </w:tc>
        <w:tc>
          <w:tcPr>
            <w:tcW w:w="892" w:type="dxa"/>
            <w:tcBorders>
              <w:bottom w:val="single" w:sz="4" w:space="0" w:color="000000"/>
            </w:tcBorders>
          </w:tcPr>
          <w:p>
            <w:pPr>
              <w:pStyle w:val="TableParagraph"/>
              <w:spacing w:before="31"/>
              <w:ind w:right="10"/>
              <w:rPr>
                <w:sz w:val="18"/>
              </w:rPr>
            </w:pPr>
            <w:r>
              <w:rPr>
                <w:sz w:val="18"/>
              </w:rPr>
              <w:t>1</w:t>
            </w:r>
          </w:p>
        </w:tc>
        <w:tc>
          <w:tcPr>
            <w:tcW w:w="889" w:type="dxa"/>
            <w:tcBorders>
              <w:bottom w:val="single" w:sz="4" w:space="0" w:color="000000"/>
            </w:tcBorders>
          </w:tcPr>
          <w:p>
            <w:pPr>
              <w:pStyle w:val="TableParagraph"/>
              <w:spacing w:before="31"/>
              <w:ind w:right="34"/>
              <w:rPr>
                <w:sz w:val="18"/>
              </w:rPr>
            </w:pPr>
            <w:r>
              <w:rPr>
                <w:spacing w:val="-5"/>
                <w:sz w:val="18"/>
              </w:rPr>
              <w:t>13</w:t>
            </w:r>
          </w:p>
        </w:tc>
        <w:tc>
          <w:tcPr>
            <w:tcW w:w="1186" w:type="dxa"/>
            <w:tcBorders>
              <w:bottom w:val="single" w:sz="4" w:space="0" w:color="000000"/>
            </w:tcBorders>
          </w:tcPr>
          <w:p>
            <w:pPr>
              <w:pStyle w:val="TableParagraph"/>
              <w:spacing w:before="31"/>
              <w:ind w:right="101"/>
              <w:rPr>
                <w:sz w:val="18"/>
              </w:rPr>
            </w:pPr>
            <w:r>
              <w:rPr>
                <w:sz w:val="18"/>
              </w:rPr>
              <w:t>2</w:t>
            </w:r>
          </w:p>
        </w:tc>
        <w:tc>
          <w:tcPr>
            <w:tcW w:w="892" w:type="dxa"/>
            <w:tcBorders>
              <w:bottom w:val="single" w:sz="4" w:space="0" w:color="000000"/>
            </w:tcBorders>
          </w:tcPr>
          <w:p>
            <w:pPr>
              <w:pStyle w:val="TableParagraph"/>
              <w:spacing w:before="31"/>
              <w:ind w:right="-15"/>
              <w:rPr>
                <w:sz w:val="18"/>
              </w:rPr>
            </w:pPr>
            <w:r>
              <w:rPr>
                <w:spacing w:val="-5"/>
                <w:sz w:val="18"/>
              </w:rPr>
              <w:t>21</w:t>
            </w:r>
          </w:p>
        </w:tc>
      </w:tr>
      <w:tr>
        <w:trPr>
          <w:trHeight w:val="276" w:hRule="atLeast"/>
        </w:trPr>
        <w:tc>
          <w:tcPr>
            <w:tcW w:w="2155" w:type="dxa"/>
            <w:tcBorders>
              <w:top w:val="single" w:sz="4" w:space="0" w:color="000000"/>
            </w:tcBorders>
          </w:tcPr>
          <w:p>
            <w:pPr>
              <w:pStyle w:val="TableParagraph"/>
              <w:spacing w:before="31"/>
              <w:ind w:left="14"/>
              <w:jc w:val="left"/>
              <w:rPr>
                <w:sz w:val="18"/>
              </w:rPr>
            </w:pPr>
            <w:r>
              <w:rPr>
                <w:spacing w:val="-2"/>
                <w:sz w:val="18"/>
              </w:rPr>
              <w:t>Registry</w:t>
            </w:r>
          </w:p>
        </w:tc>
        <w:tc>
          <w:tcPr>
            <w:tcW w:w="844" w:type="dxa"/>
            <w:tcBorders>
              <w:top w:val="single" w:sz="4" w:space="0" w:color="000000"/>
            </w:tcBorders>
          </w:tcPr>
          <w:p>
            <w:pPr>
              <w:pStyle w:val="TableParagraph"/>
              <w:jc w:val="left"/>
              <w:rPr>
                <w:sz w:val="18"/>
              </w:rPr>
            </w:pPr>
          </w:p>
        </w:tc>
        <w:tc>
          <w:tcPr>
            <w:tcW w:w="617" w:type="dxa"/>
            <w:tcBorders>
              <w:top w:val="single" w:sz="4" w:space="0" w:color="000000"/>
            </w:tcBorders>
          </w:tcPr>
          <w:p>
            <w:pPr>
              <w:pStyle w:val="TableParagraph"/>
              <w:jc w:val="left"/>
              <w:rPr>
                <w:sz w:val="18"/>
              </w:rPr>
            </w:pPr>
          </w:p>
        </w:tc>
        <w:tc>
          <w:tcPr>
            <w:tcW w:w="892" w:type="dxa"/>
            <w:tcBorders>
              <w:top w:val="single" w:sz="4" w:space="0" w:color="000000"/>
            </w:tcBorders>
          </w:tcPr>
          <w:p>
            <w:pPr>
              <w:pStyle w:val="TableParagraph"/>
              <w:jc w:val="left"/>
              <w:rPr>
                <w:sz w:val="18"/>
              </w:rPr>
            </w:pPr>
          </w:p>
        </w:tc>
        <w:tc>
          <w:tcPr>
            <w:tcW w:w="889" w:type="dxa"/>
            <w:tcBorders>
              <w:top w:val="single" w:sz="4" w:space="0" w:color="000000"/>
            </w:tcBorders>
          </w:tcPr>
          <w:p>
            <w:pPr>
              <w:pStyle w:val="TableParagraph"/>
              <w:jc w:val="left"/>
              <w:rPr>
                <w:sz w:val="18"/>
              </w:rPr>
            </w:pPr>
          </w:p>
        </w:tc>
        <w:tc>
          <w:tcPr>
            <w:tcW w:w="1186" w:type="dxa"/>
            <w:tcBorders>
              <w:top w:val="single" w:sz="4" w:space="0" w:color="000000"/>
            </w:tcBorders>
          </w:tcPr>
          <w:p>
            <w:pPr>
              <w:pStyle w:val="TableParagraph"/>
              <w:jc w:val="left"/>
              <w:rPr>
                <w:sz w:val="18"/>
              </w:rPr>
            </w:pPr>
          </w:p>
        </w:tc>
        <w:tc>
          <w:tcPr>
            <w:tcW w:w="892" w:type="dxa"/>
            <w:tcBorders>
              <w:top w:val="single" w:sz="4" w:space="0" w:color="000000"/>
            </w:tcBorders>
          </w:tcPr>
          <w:p>
            <w:pPr>
              <w:pStyle w:val="TableParagraph"/>
              <w:jc w:val="left"/>
              <w:rPr>
                <w:sz w:val="18"/>
              </w:rPr>
            </w:pPr>
          </w:p>
        </w:tc>
      </w:tr>
      <w:tr>
        <w:trPr>
          <w:trHeight w:val="277" w:hRule="atLeast"/>
        </w:trPr>
        <w:tc>
          <w:tcPr>
            <w:tcW w:w="2155" w:type="dxa"/>
            <w:tcBorders>
              <w:bottom w:val="single" w:sz="4" w:space="0" w:color="000000"/>
            </w:tcBorders>
          </w:tcPr>
          <w:p>
            <w:pPr>
              <w:pStyle w:val="TableParagraph"/>
              <w:spacing w:before="30"/>
              <w:ind w:left="14"/>
              <w:jc w:val="left"/>
              <w:rPr>
                <w:sz w:val="18"/>
              </w:rPr>
            </w:pPr>
            <w:r>
              <w:rPr>
                <w:sz w:val="18"/>
              </w:rPr>
              <w:t>Major</w:t>
            </w:r>
            <w:r>
              <w:rPr>
                <w:spacing w:val="-10"/>
                <w:sz w:val="18"/>
              </w:rPr>
              <w:t> </w:t>
            </w:r>
            <w:r>
              <w:rPr>
                <w:sz w:val="18"/>
              </w:rPr>
              <w:t>Programme</w:t>
            </w:r>
            <w:r>
              <w:rPr>
                <w:spacing w:val="-9"/>
                <w:sz w:val="18"/>
              </w:rPr>
              <w:t> </w:t>
            </w:r>
            <w:r>
              <w:rPr>
                <w:spacing w:val="-5"/>
                <w:sz w:val="18"/>
              </w:rPr>
              <w:t>III</w:t>
            </w:r>
          </w:p>
        </w:tc>
        <w:tc>
          <w:tcPr>
            <w:tcW w:w="844" w:type="dxa"/>
            <w:tcBorders>
              <w:bottom w:val="single" w:sz="4" w:space="0" w:color="000000"/>
            </w:tcBorders>
          </w:tcPr>
          <w:p>
            <w:pPr>
              <w:pStyle w:val="TableParagraph"/>
              <w:spacing w:before="30"/>
              <w:ind w:right="181"/>
              <w:rPr>
                <w:sz w:val="18"/>
              </w:rPr>
            </w:pPr>
            <w:r>
              <w:rPr>
                <w:spacing w:val="-5"/>
                <w:sz w:val="18"/>
              </w:rPr>
              <w:t>573</w:t>
            </w:r>
          </w:p>
        </w:tc>
        <w:tc>
          <w:tcPr>
            <w:tcW w:w="617" w:type="dxa"/>
            <w:tcBorders>
              <w:bottom w:val="single" w:sz="4" w:space="0" w:color="000000"/>
            </w:tcBorders>
          </w:tcPr>
          <w:p>
            <w:pPr>
              <w:pStyle w:val="TableParagraph"/>
              <w:spacing w:before="30"/>
              <w:rPr>
                <w:sz w:val="18"/>
              </w:rPr>
            </w:pPr>
            <w:r>
              <w:rPr>
                <w:spacing w:val="-5"/>
                <w:sz w:val="18"/>
              </w:rPr>
              <w:t>498</w:t>
            </w:r>
          </w:p>
        </w:tc>
        <w:tc>
          <w:tcPr>
            <w:tcW w:w="892" w:type="dxa"/>
            <w:tcBorders>
              <w:bottom w:val="single" w:sz="4" w:space="0" w:color="000000"/>
            </w:tcBorders>
          </w:tcPr>
          <w:p>
            <w:pPr>
              <w:pStyle w:val="TableParagraph"/>
              <w:spacing w:before="30"/>
              <w:ind w:right="10"/>
              <w:rPr>
                <w:sz w:val="18"/>
              </w:rPr>
            </w:pPr>
            <w:r>
              <w:rPr>
                <w:sz w:val="18"/>
              </w:rPr>
              <w:t>2</w:t>
            </w:r>
          </w:p>
        </w:tc>
        <w:tc>
          <w:tcPr>
            <w:tcW w:w="889" w:type="dxa"/>
            <w:tcBorders>
              <w:bottom w:val="single" w:sz="4" w:space="0" w:color="000000"/>
            </w:tcBorders>
          </w:tcPr>
          <w:p>
            <w:pPr>
              <w:pStyle w:val="TableParagraph"/>
              <w:spacing w:before="30"/>
              <w:ind w:right="34"/>
              <w:rPr>
                <w:sz w:val="18"/>
              </w:rPr>
            </w:pPr>
            <w:r>
              <w:rPr>
                <w:spacing w:val="-5"/>
                <w:sz w:val="18"/>
              </w:rPr>
              <w:t>20</w:t>
            </w:r>
          </w:p>
        </w:tc>
        <w:tc>
          <w:tcPr>
            <w:tcW w:w="1186" w:type="dxa"/>
            <w:tcBorders>
              <w:bottom w:val="single" w:sz="4" w:space="0" w:color="000000"/>
            </w:tcBorders>
          </w:tcPr>
          <w:p>
            <w:pPr>
              <w:pStyle w:val="TableParagraph"/>
              <w:spacing w:before="30"/>
              <w:ind w:right="101"/>
              <w:rPr>
                <w:sz w:val="18"/>
              </w:rPr>
            </w:pPr>
            <w:r>
              <w:rPr>
                <w:sz w:val="18"/>
              </w:rPr>
              <w:t>2</w:t>
            </w:r>
          </w:p>
        </w:tc>
        <w:tc>
          <w:tcPr>
            <w:tcW w:w="892" w:type="dxa"/>
            <w:tcBorders>
              <w:bottom w:val="single" w:sz="4" w:space="0" w:color="000000"/>
            </w:tcBorders>
          </w:tcPr>
          <w:p>
            <w:pPr>
              <w:pStyle w:val="TableParagraph"/>
              <w:spacing w:before="30"/>
              <w:ind w:right="-15"/>
              <w:rPr>
                <w:sz w:val="18"/>
              </w:rPr>
            </w:pPr>
            <w:r>
              <w:rPr>
                <w:spacing w:val="-5"/>
                <w:sz w:val="18"/>
              </w:rPr>
              <w:t>51</w:t>
            </w:r>
          </w:p>
        </w:tc>
      </w:tr>
      <w:tr>
        <w:trPr>
          <w:trHeight w:val="276" w:hRule="atLeast"/>
        </w:trPr>
        <w:tc>
          <w:tcPr>
            <w:tcW w:w="2155" w:type="dxa"/>
            <w:tcBorders>
              <w:top w:val="single" w:sz="4" w:space="0" w:color="000000"/>
            </w:tcBorders>
          </w:tcPr>
          <w:p>
            <w:pPr>
              <w:pStyle w:val="TableParagraph"/>
              <w:spacing w:before="31"/>
              <w:ind w:left="14"/>
              <w:jc w:val="left"/>
              <w:rPr>
                <w:sz w:val="18"/>
              </w:rPr>
            </w:pPr>
            <w:r>
              <w:rPr>
                <w:sz w:val="18"/>
              </w:rPr>
              <w:t>Secretariat</w:t>
            </w:r>
            <w:r>
              <w:rPr>
                <w:spacing w:val="-4"/>
                <w:sz w:val="18"/>
              </w:rPr>
              <w:t> </w:t>
            </w:r>
            <w:r>
              <w:rPr>
                <w:sz w:val="18"/>
              </w:rPr>
              <w:t>of</w:t>
            </w:r>
            <w:r>
              <w:rPr>
                <w:spacing w:val="-2"/>
                <w:sz w:val="18"/>
              </w:rPr>
              <w:t> </w:t>
            </w:r>
            <w:r>
              <w:rPr>
                <w:sz w:val="18"/>
              </w:rPr>
              <w:t>the</w:t>
            </w:r>
            <w:r>
              <w:rPr>
                <w:spacing w:val="-2"/>
                <w:sz w:val="18"/>
              </w:rPr>
              <w:t> </w:t>
            </w:r>
            <w:r>
              <w:rPr>
                <w:spacing w:val="-5"/>
                <w:sz w:val="18"/>
              </w:rPr>
              <w:t>ASP</w:t>
            </w:r>
          </w:p>
        </w:tc>
        <w:tc>
          <w:tcPr>
            <w:tcW w:w="844" w:type="dxa"/>
            <w:tcBorders>
              <w:top w:val="single" w:sz="4" w:space="0" w:color="000000"/>
            </w:tcBorders>
          </w:tcPr>
          <w:p>
            <w:pPr>
              <w:pStyle w:val="TableParagraph"/>
              <w:jc w:val="left"/>
              <w:rPr>
                <w:sz w:val="18"/>
              </w:rPr>
            </w:pPr>
          </w:p>
        </w:tc>
        <w:tc>
          <w:tcPr>
            <w:tcW w:w="617" w:type="dxa"/>
            <w:tcBorders>
              <w:top w:val="single" w:sz="4" w:space="0" w:color="000000"/>
            </w:tcBorders>
          </w:tcPr>
          <w:p>
            <w:pPr>
              <w:pStyle w:val="TableParagraph"/>
              <w:jc w:val="left"/>
              <w:rPr>
                <w:sz w:val="18"/>
              </w:rPr>
            </w:pPr>
          </w:p>
        </w:tc>
        <w:tc>
          <w:tcPr>
            <w:tcW w:w="892" w:type="dxa"/>
            <w:tcBorders>
              <w:top w:val="single" w:sz="4" w:space="0" w:color="000000"/>
            </w:tcBorders>
          </w:tcPr>
          <w:p>
            <w:pPr>
              <w:pStyle w:val="TableParagraph"/>
              <w:jc w:val="left"/>
              <w:rPr>
                <w:sz w:val="18"/>
              </w:rPr>
            </w:pPr>
          </w:p>
        </w:tc>
        <w:tc>
          <w:tcPr>
            <w:tcW w:w="889" w:type="dxa"/>
            <w:tcBorders>
              <w:top w:val="single" w:sz="4" w:space="0" w:color="000000"/>
            </w:tcBorders>
          </w:tcPr>
          <w:p>
            <w:pPr>
              <w:pStyle w:val="TableParagraph"/>
              <w:jc w:val="left"/>
              <w:rPr>
                <w:sz w:val="18"/>
              </w:rPr>
            </w:pPr>
          </w:p>
        </w:tc>
        <w:tc>
          <w:tcPr>
            <w:tcW w:w="1186" w:type="dxa"/>
            <w:tcBorders>
              <w:top w:val="single" w:sz="4" w:space="0" w:color="000000"/>
            </w:tcBorders>
          </w:tcPr>
          <w:p>
            <w:pPr>
              <w:pStyle w:val="TableParagraph"/>
              <w:jc w:val="left"/>
              <w:rPr>
                <w:sz w:val="18"/>
              </w:rPr>
            </w:pPr>
          </w:p>
        </w:tc>
        <w:tc>
          <w:tcPr>
            <w:tcW w:w="892" w:type="dxa"/>
            <w:tcBorders>
              <w:top w:val="single" w:sz="4" w:space="0" w:color="000000"/>
            </w:tcBorders>
          </w:tcPr>
          <w:p>
            <w:pPr>
              <w:pStyle w:val="TableParagraph"/>
              <w:jc w:val="left"/>
              <w:rPr>
                <w:sz w:val="18"/>
              </w:rPr>
            </w:pPr>
          </w:p>
        </w:tc>
      </w:tr>
      <w:tr>
        <w:trPr>
          <w:trHeight w:val="277" w:hRule="atLeast"/>
        </w:trPr>
        <w:tc>
          <w:tcPr>
            <w:tcW w:w="2155" w:type="dxa"/>
            <w:tcBorders>
              <w:bottom w:val="single" w:sz="4" w:space="0" w:color="000000"/>
            </w:tcBorders>
          </w:tcPr>
          <w:p>
            <w:pPr>
              <w:pStyle w:val="TableParagraph"/>
              <w:spacing w:before="30"/>
              <w:ind w:left="14"/>
              <w:jc w:val="left"/>
              <w:rPr>
                <w:sz w:val="18"/>
              </w:rPr>
            </w:pPr>
            <w:r>
              <w:rPr>
                <w:sz w:val="18"/>
              </w:rPr>
              <w:t>Major</w:t>
            </w:r>
            <w:r>
              <w:rPr>
                <w:spacing w:val="-10"/>
                <w:sz w:val="18"/>
              </w:rPr>
              <w:t> </w:t>
            </w:r>
            <w:r>
              <w:rPr>
                <w:sz w:val="18"/>
              </w:rPr>
              <w:t>Programme</w:t>
            </w:r>
            <w:r>
              <w:rPr>
                <w:spacing w:val="-9"/>
                <w:sz w:val="18"/>
              </w:rPr>
              <w:t> </w:t>
            </w:r>
            <w:r>
              <w:rPr>
                <w:spacing w:val="-5"/>
                <w:sz w:val="18"/>
              </w:rPr>
              <w:t>IV</w:t>
            </w:r>
          </w:p>
        </w:tc>
        <w:tc>
          <w:tcPr>
            <w:tcW w:w="844" w:type="dxa"/>
            <w:tcBorders>
              <w:bottom w:val="single" w:sz="4" w:space="0" w:color="000000"/>
            </w:tcBorders>
          </w:tcPr>
          <w:p>
            <w:pPr>
              <w:pStyle w:val="TableParagraph"/>
              <w:spacing w:before="30"/>
              <w:ind w:right="181"/>
              <w:rPr>
                <w:sz w:val="18"/>
              </w:rPr>
            </w:pPr>
            <w:r>
              <w:rPr>
                <w:spacing w:val="-5"/>
                <w:sz w:val="18"/>
              </w:rPr>
              <w:t>10</w:t>
            </w:r>
          </w:p>
        </w:tc>
        <w:tc>
          <w:tcPr>
            <w:tcW w:w="617" w:type="dxa"/>
            <w:tcBorders>
              <w:bottom w:val="single" w:sz="4" w:space="0" w:color="000000"/>
            </w:tcBorders>
          </w:tcPr>
          <w:p>
            <w:pPr>
              <w:pStyle w:val="TableParagraph"/>
              <w:spacing w:before="30"/>
              <w:ind w:right="2"/>
              <w:rPr>
                <w:sz w:val="18"/>
              </w:rPr>
            </w:pPr>
            <w:r>
              <w:rPr>
                <w:sz w:val="18"/>
              </w:rPr>
              <w:t>9</w:t>
            </w:r>
          </w:p>
        </w:tc>
        <w:tc>
          <w:tcPr>
            <w:tcW w:w="892" w:type="dxa"/>
            <w:tcBorders>
              <w:bottom w:val="single" w:sz="4" w:space="0" w:color="000000"/>
            </w:tcBorders>
          </w:tcPr>
          <w:p>
            <w:pPr>
              <w:pStyle w:val="TableParagraph"/>
              <w:spacing w:before="30"/>
              <w:ind w:right="10"/>
              <w:rPr>
                <w:sz w:val="18"/>
              </w:rPr>
            </w:pPr>
            <w:r>
              <w:rPr>
                <w:sz w:val="18"/>
              </w:rPr>
              <w:t>0</w:t>
            </w:r>
          </w:p>
        </w:tc>
        <w:tc>
          <w:tcPr>
            <w:tcW w:w="889" w:type="dxa"/>
            <w:tcBorders>
              <w:bottom w:val="single" w:sz="4" w:space="0" w:color="000000"/>
            </w:tcBorders>
          </w:tcPr>
          <w:p>
            <w:pPr>
              <w:pStyle w:val="TableParagraph"/>
              <w:spacing w:before="30"/>
              <w:ind w:right="38"/>
              <w:rPr>
                <w:sz w:val="18"/>
              </w:rPr>
            </w:pPr>
            <w:r>
              <w:rPr>
                <w:sz w:val="18"/>
              </w:rPr>
              <w:t>0</w:t>
            </w:r>
          </w:p>
        </w:tc>
        <w:tc>
          <w:tcPr>
            <w:tcW w:w="1186" w:type="dxa"/>
            <w:tcBorders>
              <w:bottom w:val="single" w:sz="4" w:space="0" w:color="000000"/>
            </w:tcBorders>
          </w:tcPr>
          <w:p>
            <w:pPr>
              <w:pStyle w:val="TableParagraph"/>
              <w:spacing w:before="30"/>
              <w:ind w:right="101"/>
              <w:rPr>
                <w:sz w:val="18"/>
              </w:rPr>
            </w:pPr>
            <w:r>
              <w:rPr>
                <w:sz w:val="18"/>
              </w:rPr>
              <w:t>0</w:t>
            </w:r>
          </w:p>
        </w:tc>
        <w:tc>
          <w:tcPr>
            <w:tcW w:w="892" w:type="dxa"/>
            <w:tcBorders>
              <w:bottom w:val="single" w:sz="4" w:space="0" w:color="000000"/>
            </w:tcBorders>
          </w:tcPr>
          <w:p>
            <w:pPr>
              <w:pStyle w:val="TableParagraph"/>
              <w:spacing w:before="30"/>
              <w:ind w:right="1"/>
              <w:rPr>
                <w:sz w:val="18"/>
              </w:rPr>
            </w:pPr>
            <w:r>
              <w:rPr>
                <w:sz w:val="18"/>
              </w:rPr>
              <w:t>1</w:t>
            </w:r>
          </w:p>
        </w:tc>
      </w:tr>
      <w:tr>
        <w:trPr>
          <w:trHeight w:val="276" w:hRule="atLeast"/>
        </w:trPr>
        <w:tc>
          <w:tcPr>
            <w:tcW w:w="2155" w:type="dxa"/>
            <w:tcBorders>
              <w:top w:val="single" w:sz="4" w:space="0" w:color="000000"/>
            </w:tcBorders>
          </w:tcPr>
          <w:p>
            <w:pPr>
              <w:pStyle w:val="TableParagraph"/>
              <w:spacing w:before="31"/>
              <w:ind w:left="14"/>
              <w:jc w:val="left"/>
              <w:rPr>
                <w:sz w:val="18"/>
              </w:rPr>
            </w:pPr>
            <w:r>
              <w:rPr>
                <w:sz w:val="18"/>
              </w:rPr>
              <w:t>Secretariat</w:t>
            </w:r>
            <w:r>
              <w:rPr>
                <w:spacing w:val="-4"/>
                <w:sz w:val="18"/>
              </w:rPr>
              <w:t> </w:t>
            </w:r>
            <w:r>
              <w:rPr>
                <w:sz w:val="18"/>
              </w:rPr>
              <w:t>of</w:t>
            </w:r>
            <w:r>
              <w:rPr>
                <w:spacing w:val="-2"/>
                <w:sz w:val="18"/>
              </w:rPr>
              <w:t> </w:t>
            </w:r>
            <w:r>
              <w:rPr>
                <w:sz w:val="18"/>
              </w:rPr>
              <w:t>the</w:t>
            </w:r>
            <w:r>
              <w:rPr>
                <w:spacing w:val="-2"/>
                <w:sz w:val="18"/>
              </w:rPr>
              <w:t> </w:t>
            </w:r>
            <w:r>
              <w:rPr>
                <w:spacing w:val="-5"/>
                <w:sz w:val="18"/>
              </w:rPr>
              <w:t>TFV</w:t>
            </w:r>
          </w:p>
        </w:tc>
        <w:tc>
          <w:tcPr>
            <w:tcW w:w="844" w:type="dxa"/>
            <w:tcBorders>
              <w:top w:val="single" w:sz="4" w:space="0" w:color="000000"/>
            </w:tcBorders>
          </w:tcPr>
          <w:p>
            <w:pPr>
              <w:pStyle w:val="TableParagraph"/>
              <w:jc w:val="left"/>
              <w:rPr>
                <w:sz w:val="18"/>
              </w:rPr>
            </w:pPr>
          </w:p>
        </w:tc>
        <w:tc>
          <w:tcPr>
            <w:tcW w:w="617" w:type="dxa"/>
            <w:tcBorders>
              <w:top w:val="single" w:sz="4" w:space="0" w:color="000000"/>
            </w:tcBorders>
          </w:tcPr>
          <w:p>
            <w:pPr>
              <w:pStyle w:val="TableParagraph"/>
              <w:jc w:val="left"/>
              <w:rPr>
                <w:sz w:val="18"/>
              </w:rPr>
            </w:pPr>
          </w:p>
        </w:tc>
        <w:tc>
          <w:tcPr>
            <w:tcW w:w="892" w:type="dxa"/>
            <w:tcBorders>
              <w:top w:val="single" w:sz="4" w:space="0" w:color="000000"/>
            </w:tcBorders>
          </w:tcPr>
          <w:p>
            <w:pPr>
              <w:pStyle w:val="TableParagraph"/>
              <w:jc w:val="left"/>
              <w:rPr>
                <w:sz w:val="18"/>
              </w:rPr>
            </w:pPr>
          </w:p>
        </w:tc>
        <w:tc>
          <w:tcPr>
            <w:tcW w:w="889" w:type="dxa"/>
            <w:tcBorders>
              <w:top w:val="single" w:sz="4" w:space="0" w:color="000000"/>
            </w:tcBorders>
          </w:tcPr>
          <w:p>
            <w:pPr>
              <w:pStyle w:val="TableParagraph"/>
              <w:jc w:val="left"/>
              <w:rPr>
                <w:sz w:val="18"/>
              </w:rPr>
            </w:pPr>
          </w:p>
        </w:tc>
        <w:tc>
          <w:tcPr>
            <w:tcW w:w="1186" w:type="dxa"/>
            <w:tcBorders>
              <w:top w:val="single" w:sz="4" w:space="0" w:color="000000"/>
            </w:tcBorders>
          </w:tcPr>
          <w:p>
            <w:pPr>
              <w:pStyle w:val="TableParagraph"/>
              <w:jc w:val="left"/>
              <w:rPr>
                <w:sz w:val="18"/>
              </w:rPr>
            </w:pPr>
          </w:p>
        </w:tc>
        <w:tc>
          <w:tcPr>
            <w:tcW w:w="892" w:type="dxa"/>
            <w:tcBorders>
              <w:top w:val="single" w:sz="4" w:space="0" w:color="000000"/>
            </w:tcBorders>
          </w:tcPr>
          <w:p>
            <w:pPr>
              <w:pStyle w:val="TableParagraph"/>
              <w:jc w:val="left"/>
              <w:rPr>
                <w:sz w:val="18"/>
              </w:rPr>
            </w:pPr>
          </w:p>
        </w:tc>
      </w:tr>
      <w:tr>
        <w:trPr>
          <w:trHeight w:val="277" w:hRule="atLeast"/>
        </w:trPr>
        <w:tc>
          <w:tcPr>
            <w:tcW w:w="2155" w:type="dxa"/>
            <w:tcBorders>
              <w:bottom w:val="single" w:sz="4" w:space="0" w:color="000000"/>
            </w:tcBorders>
          </w:tcPr>
          <w:p>
            <w:pPr>
              <w:pStyle w:val="TableParagraph"/>
              <w:spacing w:before="30"/>
              <w:ind w:left="14"/>
              <w:jc w:val="left"/>
              <w:rPr>
                <w:sz w:val="18"/>
              </w:rPr>
            </w:pPr>
            <w:r>
              <w:rPr>
                <w:sz w:val="18"/>
              </w:rPr>
              <w:t>Major</w:t>
            </w:r>
            <w:r>
              <w:rPr>
                <w:spacing w:val="-10"/>
                <w:sz w:val="18"/>
              </w:rPr>
              <w:t> </w:t>
            </w:r>
            <w:r>
              <w:rPr>
                <w:sz w:val="18"/>
              </w:rPr>
              <w:t>Programme</w:t>
            </w:r>
            <w:r>
              <w:rPr>
                <w:spacing w:val="-9"/>
                <w:sz w:val="18"/>
              </w:rPr>
              <w:t> </w:t>
            </w:r>
            <w:r>
              <w:rPr>
                <w:spacing w:val="-5"/>
                <w:sz w:val="18"/>
              </w:rPr>
              <w:t>VI</w:t>
            </w:r>
          </w:p>
        </w:tc>
        <w:tc>
          <w:tcPr>
            <w:tcW w:w="844" w:type="dxa"/>
            <w:tcBorders>
              <w:bottom w:val="single" w:sz="4" w:space="0" w:color="000000"/>
            </w:tcBorders>
          </w:tcPr>
          <w:p>
            <w:pPr>
              <w:pStyle w:val="TableParagraph"/>
              <w:spacing w:before="30"/>
              <w:ind w:right="184"/>
              <w:rPr>
                <w:sz w:val="18"/>
              </w:rPr>
            </w:pPr>
            <w:r>
              <w:rPr>
                <w:sz w:val="18"/>
              </w:rPr>
              <w:t>9</w:t>
            </w:r>
          </w:p>
        </w:tc>
        <w:tc>
          <w:tcPr>
            <w:tcW w:w="617" w:type="dxa"/>
            <w:tcBorders>
              <w:bottom w:val="single" w:sz="4" w:space="0" w:color="000000"/>
            </w:tcBorders>
          </w:tcPr>
          <w:p>
            <w:pPr>
              <w:pStyle w:val="TableParagraph"/>
              <w:spacing w:before="30"/>
              <w:ind w:right="2"/>
              <w:rPr>
                <w:sz w:val="18"/>
              </w:rPr>
            </w:pPr>
            <w:r>
              <w:rPr>
                <w:sz w:val="18"/>
              </w:rPr>
              <w:t>9</w:t>
            </w:r>
          </w:p>
        </w:tc>
        <w:tc>
          <w:tcPr>
            <w:tcW w:w="892" w:type="dxa"/>
            <w:tcBorders>
              <w:bottom w:val="single" w:sz="4" w:space="0" w:color="000000"/>
            </w:tcBorders>
          </w:tcPr>
          <w:p>
            <w:pPr>
              <w:pStyle w:val="TableParagraph"/>
              <w:spacing w:before="30"/>
              <w:ind w:right="10"/>
              <w:rPr>
                <w:sz w:val="18"/>
              </w:rPr>
            </w:pPr>
            <w:r>
              <w:rPr>
                <w:sz w:val="18"/>
              </w:rPr>
              <w:t>0</w:t>
            </w:r>
          </w:p>
        </w:tc>
        <w:tc>
          <w:tcPr>
            <w:tcW w:w="889" w:type="dxa"/>
            <w:tcBorders>
              <w:bottom w:val="single" w:sz="4" w:space="0" w:color="000000"/>
            </w:tcBorders>
          </w:tcPr>
          <w:p>
            <w:pPr>
              <w:pStyle w:val="TableParagraph"/>
              <w:spacing w:before="30"/>
              <w:ind w:right="38"/>
              <w:rPr>
                <w:sz w:val="18"/>
              </w:rPr>
            </w:pPr>
            <w:r>
              <w:rPr>
                <w:sz w:val="18"/>
              </w:rPr>
              <w:t>0</w:t>
            </w:r>
          </w:p>
        </w:tc>
        <w:tc>
          <w:tcPr>
            <w:tcW w:w="1186" w:type="dxa"/>
            <w:tcBorders>
              <w:bottom w:val="single" w:sz="4" w:space="0" w:color="000000"/>
            </w:tcBorders>
          </w:tcPr>
          <w:p>
            <w:pPr>
              <w:pStyle w:val="TableParagraph"/>
              <w:spacing w:before="30"/>
              <w:ind w:right="101"/>
              <w:rPr>
                <w:sz w:val="18"/>
              </w:rPr>
            </w:pPr>
            <w:r>
              <w:rPr>
                <w:sz w:val="18"/>
              </w:rPr>
              <w:t>0</w:t>
            </w:r>
          </w:p>
        </w:tc>
        <w:tc>
          <w:tcPr>
            <w:tcW w:w="892" w:type="dxa"/>
            <w:tcBorders>
              <w:bottom w:val="single" w:sz="4" w:space="0" w:color="000000"/>
            </w:tcBorders>
          </w:tcPr>
          <w:p>
            <w:pPr>
              <w:pStyle w:val="TableParagraph"/>
              <w:spacing w:before="30"/>
              <w:ind w:right="1"/>
              <w:rPr>
                <w:sz w:val="18"/>
              </w:rPr>
            </w:pPr>
            <w:r>
              <w:rPr>
                <w:sz w:val="18"/>
              </w:rPr>
              <w:t>0</w:t>
            </w:r>
          </w:p>
        </w:tc>
      </w:tr>
      <w:tr>
        <w:trPr>
          <w:trHeight w:val="446" w:hRule="atLeast"/>
        </w:trPr>
        <w:tc>
          <w:tcPr>
            <w:tcW w:w="2155" w:type="dxa"/>
            <w:tcBorders>
              <w:top w:val="single" w:sz="4" w:space="0" w:color="000000"/>
            </w:tcBorders>
          </w:tcPr>
          <w:p>
            <w:pPr>
              <w:pStyle w:val="TableParagraph"/>
              <w:spacing w:before="7"/>
              <w:ind w:left="14" w:right="488"/>
              <w:jc w:val="left"/>
              <w:rPr>
                <w:sz w:val="18"/>
              </w:rPr>
            </w:pPr>
            <w:r>
              <w:rPr>
                <w:sz w:val="18"/>
              </w:rPr>
              <w:t>Independent</w:t>
            </w:r>
            <w:r>
              <w:rPr>
                <w:spacing w:val="-12"/>
                <w:sz w:val="18"/>
              </w:rPr>
              <w:t> </w:t>
            </w:r>
            <w:r>
              <w:rPr>
                <w:sz w:val="18"/>
              </w:rPr>
              <w:t>Oversight </w:t>
            </w:r>
            <w:r>
              <w:rPr>
                <w:spacing w:val="-2"/>
                <w:sz w:val="18"/>
              </w:rPr>
              <w:t>Mechanism</w:t>
            </w:r>
          </w:p>
        </w:tc>
        <w:tc>
          <w:tcPr>
            <w:tcW w:w="844" w:type="dxa"/>
            <w:tcBorders>
              <w:top w:val="single" w:sz="4" w:space="0" w:color="000000"/>
            </w:tcBorders>
          </w:tcPr>
          <w:p>
            <w:pPr>
              <w:pStyle w:val="TableParagraph"/>
              <w:jc w:val="left"/>
              <w:rPr>
                <w:sz w:val="18"/>
              </w:rPr>
            </w:pPr>
          </w:p>
        </w:tc>
        <w:tc>
          <w:tcPr>
            <w:tcW w:w="617" w:type="dxa"/>
            <w:tcBorders>
              <w:top w:val="single" w:sz="4" w:space="0" w:color="000000"/>
            </w:tcBorders>
          </w:tcPr>
          <w:p>
            <w:pPr>
              <w:pStyle w:val="TableParagraph"/>
              <w:jc w:val="left"/>
              <w:rPr>
                <w:sz w:val="18"/>
              </w:rPr>
            </w:pPr>
          </w:p>
        </w:tc>
        <w:tc>
          <w:tcPr>
            <w:tcW w:w="892" w:type="dxa"/>
            <w:tcBorders>
              <w:top w:val="single" w:sz="4" w:space="0" w:color="000000"/>
            </w:tcBorders>
          </w:tcPr>
          <w:p>
            <w:pPr>
              <w:pStyle w:val="TableParagraph"/>
              <w:jc w:val="left"/>
              <w:rPr>
                <w:sz w:val="18"/>
              </w:rPr>
            </w:pPr>
          </w:p>
        </w:tc>
        <w:tc>
          <w:tcPr>
            <w:tcW w:w="889" w:type="dxa"/>
            <w:tcBorders>
              <w:top w:val="single" w:sz="4" w:space="0" w:color="000000"/>
            </w:tcBorders>
          </w:tcPr>
          <w:p>
            <w:pPr>
              <w:pStyle w:val="TableParagraph"/>
              <w:jc w:val="left"/>
              <w:rPr>
                <w:sz w:val="18"/>
              </w:rPr>
            </w:pPr>
          </w:p>
        </w:tc>
        <w:tc>
          <w:tcPr>
            <w:tcW w:w="1186" w:type="dxa"/>
            <w:tcBorders>
              <w:top w:val="single" w:sz="4" w:space="0" w:color="000000"/>
            </w:tcBorders>
          </w:tcPr>
          <w:p>
            <w:pPr>
              <w:pStyle w:val="TableParagraph"/>
              <w:jc w:val="left"/>
              <w:rPr>
                <w:sz w:val="18"/>
              </w:rPr>
            </w:pPr>
          </w:p>
        </w:tc>
        <w:tc>
          <w:tcPr>
            <w:tcW w:w="892" w:type="dxa"/>
            <w:tcBorders>
              <w:top w:val="single" w:sz="4" w:space="0" w:color="000000"/>
            </w:tcBorders>
          </w:tcPr>
          <w:p>
            <w:pPr>
              <w:pStyle w:val="TableParagraph"/>
              <w:jc w:val="left"/>
              <w:rPr>
                <w:sz w:val="18"/>
              </w:rPr>
            </w:pPr>
          </w:p>
        </w:tc>
      </w:tr>
      <w:tr>
        <w:trPr>
          <w:trHeight w:val="265" w:hRule="atLeast"/>
        </w:trPr>
        <w:tc>
          <w:tcPr>
            <w:tcW w:w="2155" w:type="dxa"/>
            <w:tcBorders>
              <w:bottom w:val="single" w:sz="4" w:space="0" w:color="000000"/>
            </w:tcBorders>
          </w:tcPr>
          <w:p>
            <w:pPr>
              <w:pStyle w:val="TableParagraph"/>
              <w:spacing w:before="18"/>
              <w:ind w:left="14"/>
              <w:jc w:val="left"/>
              <w:rPr>
                <w:sz w:val="18"/>
              </w:rPr>
            </w:pPr>
            <w:r>
              <w:rPr>
                <w:sz w:val="18"/>
              </w:rPr>
              <w:t>Major</w:t>
            </w:r>
            <w:r>
              <w:rPr>
                <w:spacing w:val="-10"/>
                <w:sz w:val="18"/>
              </w:rPr>
              <w:t> </w:t>
            </w:r>
            <w:r>
              <w:rPr>
                <w:sz w:val="18"/>
              </w:rPr>
              <w:t>Programme</w:t>
            </w:r>
            <w:r>
              <w:rPr>
                <w:spacing w:val="-9"/>
                <w:sz w:val="18"/>
              </w:rPr>
              <w:t> </w:t>
            </w:r>
            <w:r>
              <w:rPr>
                <w:spacing w:val="-2"/>
                <w:sz w:val="18"/>
              </w:rPr>
              <w:t>VII.5</w:t>
            </w:r>
          </w:p>
        </w:tc>
        <w:tc>
          <w:tcPr>
            <w:tcW w:w="844" w:type="dxa"/>
            <w:tcBorders>
              <w:bottom w:val="single" w:sz="4" w:space="0" w:color="000000"/>
            </w:tcBorders>
          </w:tcPr>
          <w:p>
            <w:pPr>
              <w:pStyle w:val="TableParagraph"/>
              <w:spacing w:before="18"/>
              <w:ind w:right="184"/>
              <w:rPr>
                <w:sz w:val="18"/>
              </w:rPr>
            </w:pPr>
            <w:r>
              <w:rPr>
                <w:sz w:val="18"/>
              </w:rPr>
              <w:t>4</w:t>
            </w:r>
          </w:p>
        </w:tc>
        <w:tc>
          <w:tcPr>
            <w:tcW w:w="617" w:type="dxa"/>
            <w:tcBorders>
              <w:bottom w:val="single" w:sz="4" w:space="0" w:color="000000"/>
            </w:tcBorders>
          </w:tcPr>
          <w:p>
            <w:pPr>
              <w:pStyle w:val="TableParagraph"/>
              <w:spacing w:before="18"/>
              <w:ind w:right="2"/>
              <w:rPr>
                <w:sz w:val="18"/>
              </w:rPr>
            </w:pPr>
            <w:r>
              <w:rPr>
                <w:sz w:val="18"/>
              </w:rPr>
              <w:t>3</w:t>
            </w:r>
          </w:p>
        </w:tc>
        <w:tc>
          <w:tcPr>
            <w:tcW w:w="892" w:type="dxa"/>
            <w:tcBorders>
              <w:bottom w:val="single" w:sz="4" w:space="0" w:color="000000"/>
            </w:tcBorders>
          </w:tcPr>
          <w:p>
            <w:pPr>
              <w:pStyle w:val="TableParagraph"/>
              <w:spacing w:before="18"/>
              <w:ind w:right="10"/>
              <w:rPr>
                <w:sz w:val="18"/>
              </w:rPr>
            </w:pPr>
            <w:r>
              <w:rPr>
                <w:sz w:val="18"/>
              </w:rPr>
              <w:t>0</w:t>
            </w:r>
          </w:p>
        </w:tc>
        <w:tc>
          <w:tcPr>
            <w:tcW w:w="889" w:type="dxa"/>
            <w:tcBorders>
              <w:bottom w:val="single" w:sz="4" w:space="0" w:color="000000"/>
            </w:tcBorders>
          </w:tcPr>
          <w:p>
            <w:pPr>
              <w:pStyle w:val="TableParagraph"/>
              <w:spacing w:before="18"/>
              <w:ind w:right="38"/>
              <w:rPr>
                <w:sz w:val="18"/>
              </w:rPr>
            </w:pPr>
            <w:r>
              <w:rPr>
                <w:sz w:val="18"/>
              </w:rPr>
              <w:t>0</w:t>
            </w:r>
          </w:p>
        </w:tc>
        <w:tc>
          <w:tcPr>
            <w:tcW w:w="1186" w:type="dxa"/>
            <w:tcBorders>
              <w:bottom w:val="single" w:sz="4" w:space="0" w:color="000000"/>
            </w:tcBorders>
          </w:tcPr>
          <w:p>
            <w:pPr>
              <w:pStyle w:val="TableParagraph"/>
              <w:spacing w:before="18"/>
              <w:ind w:right="101"/>
              <w:rPr>
                <w:sz w:val="18"/>
              </w:rPr>
            </w:pPr>
            <w:r>
              <w:rPr>
                <w:sz w:val="18"/>
              </w:rPr>
              <w:t>0</w:t>
            </w:r>
          </w:p>
        </w:tc>
        <w:tc>
          <w:tcPr>
            <w:tcW w:w="892" w:type="dxa"/>
            <w:tcBorders>
              <w:bottom w:val="single" w:sz="4" w:space="0" w:color="000000"/>
            </w:tcBorders>
          </w:tcPr>
          <w:p>
            <w:pPr>
              <w:pStyle w:val="TableParagraph"/>
              <w:spacing w:before="18"/>
              <w:ind w:right="1"/>
              <w:rPr>
                <w:sz w:val="18"/>
              </w:rPr>
            </w:pPr>
            <w:r>
              <w:rPr>
                <w:sz w:val="18"/>
              </w:rPr>
              <w:t>1</w:t>
            </w:r>
          </w:p>
        </w:tc>
      </w:tr>
      <w:tr>
        <w:trPr>
          <w:trHeight w:val="276" w:hRule="atLeast"/>
        </w:trPr>
        <w:tc>
          <w:tcPr>
            <w:tcW w:w="2155" w:type="dxa"/>
            <w:tcBorders>
              <w:top w:val="single" w:sz="4" w:space="0" w:color="000000"/>
            </w:tcBorders>
          </w:tcPr>
          <w:p>
            <w:pPr>
              <w:pStyle w:val="TableParagraph"/>
              <w:spacing w:before="31"/>
              <w:ind w:left="14"/>
              <w:jc w:val="left"/>
              <w:rPr>
                <w:sz w:val="18"/>
              </w:rPr>
            </w:pPr>
            <w:r>
              <w:rPr>
                <w:sz w:val="18"/>
              </w:rPr>
              <w:t>Office</w:t>
            </w:r>
            <w:r>
              <w:rPr>
                <w:spacing w:val="-3"/>
                <w:sz w:val="18"/>
              </w:rPr>
              <w:t> </w:t>
            </w:r>
            <w:r>
              <w:rPr>
                <w:sz w:val="18"/>
              </w:rPr>
              <w:t>of</w:t>
            </w:r>
            <w:r>
              <w:rPr>
                <w:spacing w:val="-3"/>
                <w:sz w:val="18"/>
              </w:rPr>
              <w:t> </w:t>
            </w:r>
            <w:r>
              <w:rPr>
                <w:sz w:val="18"/>
              </w:rPr>
              <w:t>Internal</w:t>
            </w:r>
            <w:r>
              <w:rPr>
                <w:spacing w:val="-1"/>
                <w:sz w:val="18"/>
              </w:rPr>
              <w:t> </w:t>
            </w:r>
            <w:r>
              <w:rPr>
                <w:spacing w:val="-2"/>
                <w:sz w:val="18"/>
              </w:rPr>
              <w:t>Audit</w:t>
            </w:r>
          </w:p>
        </w:tc>
        <w:tc>
          <w:tcPr>
            <w:tcW w:w="844" w:type="dxa"/>
            <w:tcBorders>
              <w:top w:val="single" w:sz="4" w:space="0" w:color="000000"/>
            </w:tcBorders>
          </w:tcPr>
          <w:p>
            <w:pPr>
              <w:pStyle w:val="TableParagraph"/>
              <w:jc w:val="left"/>
              <w:rPr>
                <w:sz w:val="18"/>
              </w:rPr>
            </w:pPr>
          </w:p>
        </w:tc>
        <w:tc>
          <w:tcPr>
            <w:tcW w:w="617" w:type="dxa"/>
            <w:tcBorders>
              <w:top w:val="single" w:sz="4" w:space="0" w:color="000000"/>
            </w:tcBorders>
          </w:tcPr>
          <w:p>
            <w:pPr>
              <w:pStyle w:val="TableParagraph"/>
              <w:jc w:val="left"/>
              <w:rPr>
                <w:sz w:val="18"/>
              </w:rPr>
            </w:pPr>
          </w:p>
        </w:tc>
        <w:tc>
          <w:tcPr>
            <w:tcW w:w="892" w:type="dxa"/>
            <w:tcBorders>
              <w:top w:val="single" w:sz="4" w:space="0" w:color="000000"/>
            </w:tcBorders>
          </w:tcPr>
          <w:p>
            <w:pPr>
              <w:pStyle w:val="TableParagraph"/>
              <w:jc w:val="left"/>
              <w:rPr>
                <w:sz w:val="18"/>
              </w:rPr>
            </w:pPr>
          </w:p>
        </w:tc>
        <w:tc>
          <w:tcPr>
            <w:tcW w:w="889" w:type="dxa"/>
            <w:tcBorders>
              <w:top w:val="single" w:sz="4" w:space="0" w:color="000000"/>
            </w:tcBorders>
          </w:tcPr>
          <w:p>
            <w:pPr>
              <w:pStyle w:val="TableParagraph"/>
              <w:jc w:val="left"/>
              <w:rPr>
                <w:sz w:val="18"/>
              </w:rPr>
            </w:pPr>
          </w:p>
        </w:tc>
        <w:tc>
          <w:tcPr>
            <w:tcW w:w="1186" w:type="dxa"/>
            <w:tcBorders>
              <w:top w:val="single" w:sz="4" w:space="0" w:color="000000"/>
            </w:tcBorders>
          </w:tcPr>
          <w:p>
            <w:pPr>
              <w:pStyle w:val="TableParagraph"/>
              <w:jc w:val="left"/>
              <w:rPr>
                <w:sz w:val="18"/>
              </w:rPr>
            </w:pPr>
          </w:p>
        </w:tc>
        <w:tc>
          <w:tcPr>
            <w:tcW w:w="892" w:type="dxa"/>
            <w:tcBorders>
              <w:top w:val="single" w:sz="4" w:space="0" w:color="000000"/>
            </w:tcBorders>
          </w:tcPr>
          <w:p>
            <w:pPr>
              <w:pStyle w:val="TableParagraph"/>
              <w:jc w:val="left"/>
              <w:rPr>
                <w:sz w:val="18"/>
              </w:rPr>
            </w:pPr>
          </w:p>
        </w:tc>
      </w:tr>
      <w:tr>
        <w:trPr>
          <w:trHeight w:val="277" w:hRule="atLeast"/>
        </w:trPr>
        <w:tc>
          <w:tcPr>
            <w:tcW w:w="2155" w:type="dxa"/>
            <w:tcBorders>
              <w:bottom w:val="single" w:sz="4" w:space="0" w:color="000000"/>
            </w:tcBorders>
          </w:tcPr>
          <w:p>
            <w:pPr>
              <w:pStyle w:val="TableParagraph"/>
              <w:spacing w:before="30"/>
              <w:ind w:left="14"/>
              <w:jc w:val="left"/>
              <w:rPr>
                <w:sz w:val="18"/>
              </w:rPr>
            </w:pPr>
            <w:r>
              <w:rPr>
                <w:sz w:val="18"/>
              </w:rPr>
              <w:t>Major</w:t>
            </w:r>
            <w:r>
              <w:rPr>
                <w:spacing w:val="-10"/>
                <w:sz w:val="18"/>
              </w:rPr>
              <w:t> </w:t>
            </w:r>
            <w:r>
              <w:rPr>
                <w:sz w:val="18"/>
              </w:rPr>
              <w:t>Programme</w:t>
            </w:r>
            <w:r>
              <w:rPr>
                <w:spacing w:val="-9"/>
                <w:sz w:val="18"/>
              </w:rPr>
              <w:t> </w:t>
            </w:r>
            <w:r>
              <w:rPr>
                <w:spacing w:val="-2"/>
                <w:sz w:val="18"/>
              </w:rPr>
              <w:t>VII.6</w:t>
            </w:r>
          </w:p>
        </w:tc>
        <w:tc>
          <w:tcPr>
            <w:tcW w:w="844" w:type="dxa"/>
            <w:tcBorders>
              <w:bottom w:val="single" w:sz="4" w:space="0" w:color="000000"/>
            </w:tcBorders>
          </w:tcPr>
          <w:p>
            <w:pPr>
              <w:pStyle w:val="TableParagraph"/>
              <w:spacing w:before="30"/>
              <w:ind w:right="184"/>
              <w:rPr>
                <w:sz w:val="18"/>
              </w:rPr>
            </w:pPr>
            <w:r>
              <w:rPr>
                <w:sz w:val="18"/>
              </w:rPr>
              <w:t>4</w:t>
            </w:r>
          </w:p>
        </w:tc>
        <w:tc>
          <w:tcPr>
            <w:tcW w:w="617" w:type="dxa"/>
            <w:tcBorders>
              <w:bottom w:val="single" w:sz="4" w:space="0" w:color="000000"/>
            </w:tcBorders>
          </w:tcPr>
          <w:p>
            <w:pPr>
              <w:pStyle w:val="TableParagraph"/>
              <w:spacing w:before="30"/>
              <w:ind w:right="2"/>
              <w:rPr>
                <w:sz w:val="18"/>
              </w:rPr>
            </w:pPr>
            <w:r>
              <w:rPr>
                <w:sz w:val="18"/>
              </w:rPr>
              <w:t>4</w:t>
            </w:r>
          </w:p>
        </w:tc>
        <w:tc>
          <w:tcPr>
            <w:tcW w:w="892" w:type="dxa"/>
            <w:tcBorders>
              <w:bottom w:val="single" w:sz="4" w:space="0" w:color="000000"/>
            </w:tcBorders>
          </w:tcPr>
          <w:p>
            <w:pPr>
              <w:pStyle w:val="TableParagraph"/>
              <w:spacing w:before="30"/>
              <w:ind w:right="10"/>
              <w:rPr>
                <w:sz w:val="18"/>
              </w:rPr>
            </w:pPr>
            <w:r>
              <w:rPr>
                <w:sz w:val="18"/>
              </w:rPr>
              <w:t>0</w:t>
            </w:r>
          </w:p>
        </w:tc>
        <w:tc>
          <w:tcPr>
            <w:tcW w:w="889" w:type="dxa"/>
            <w:tcBorders>
              <w:bottom w:val="single" w:sz="4" w:space="0" w:color="000000"/>
            </w:tcBorders>
          </w:tcPr>
          <w:p>
            <w:pPr>
              <w:pStyle w:val="TableParagraph"/>
              <w:spacing w:before="30"/>
              <w:ind w:right="38"/>
              <w:rPr>
                <w:sz w:val="18"/>
              </w:rPr>
            </w:pPr>
            <w:r>
              <w:rPr>
                <w:sz w:val="18"/>
              </w:rPr>
              <w:t>0</w:t>
            </w:r>
          </w:p>
        </w:tc>
        <w:tc>
          <w:tcPr>
            <w:tcW w:w="1186" w:type="dxa"/>
            <w:tcBorders>
              <w:bottom w:val="single" w:sz="4" w:space="0" w:color="000000"/>
            </w:tcBorders>
          </w:tcPr>
          <w:p>
            <w:pPr>
              <w:pStyle w:val="TableParagraph"/>
              <w:spacing w:before="30"/>
              <w:ind w:right="101"/>
              <w:rPr>
                <w:sz w:val="18"/>
              </w:rPr>
            </w:pPr>
            <w:r>
              <w:rPr>
                <w:sz w:val="18"/>
              </w:rPr>
              <w:t>0</w:t>
            </w:r>
          </w:p>
        </w:tc>
        <w:tc>
          <w:tcPr>
            <w:tcW w:w="892" w:type="dxa"/>
            <w:tcBorders>
              <w:bottom w:val="single" w:sz="4" w:space="0" w:color="000000"/>
            </w:tcBorders>
          </w:tcPr>
          <w:p>
            <w:pPr>
              <w:pStyle w:val="TableParagraph"/>
              <w:spacing w:before="30"/>
              <w:ind w:right="1"/>
              <w:rPr>
                <w:sz w:val="18"/>
              </w:rPr>
            </w:pPr>
            <w:r>
              <w:rPr>
                <w:sz w:val="18"/>
              </w:rPr>
              <w:t>0</w:t>
            </w:r>
          </w:p>
        </w:tc>
      </w:tr>
      <w:tr>
        <w:trPr>
          <w:trHeight w:val="230" w:hRule="atLeast"/>
        </w:trPr>
        <w:tc>
          <w:tcPr>
            <w:tcW w:w="2155" w:type="dxa"/>
            <w:tcBorders>
              <w:top w:val="single" w:sz="4" w:space="0" w:color="000000"/>
              <w:bottom w:val="single" w:sz="4" w:space="0" w:color="000000"/>
            </w:tcBorders>
          </w:tcPr>
          <w:p>
            <w:pPr>
              <w:pStyle w:val="TableParagraph"/>
              <w:spacing w:line="198" w:lineRule="exact" w:before="11"/>
              <w:ind w:left="14"/>
              <w:jc w:val="left"/>
              <w:rPr>
                <w:b/>
                <w:sz w:val="18"/>
              </w:rPr>
            </w:pPr>
            <w:r>
              <w:rPr>
                <w:b/>
                <w:sz w:val="18"/>
              </w:rPr>
              <w:t>Total</w:t>
            </w:r>
            <w:r>
              <w:rPr>
                <w:b/>
                <w:spacing w:val="-4"/>
                <w:sz w:val="18"/>
              </w:rPr>
              <w:t> </w:t>
            </w:r>
            <w:r>
              <w:rPr>
                <w:b/>
                <w:spacing w:val="-5"/>
                <w:sz w:val="18"/>
              </w:rPr>
              <w:t>ICC</w:t>
            </w:r>
          </w:p>
        </w:tc>
        <w:tc>
          <w:tcPr>
            <w:tcW w:w="844" w:type="dxa"/>
            <w:tcBorders>
              <w:top w:val="single" w:sz="4" w:space="0" w:color="000000"/>
              <w:bottom w:val="single" w:sz="4" w:space="0" w:color="000000"/>
            </w:tcBorders>
          </w:tcPr>
          <w:p>
            <w:pPr>
              <w:pStyle w:val="TableParagraph"/>
              <w:spacing w:line="198" w:lineRule="exact" w:before="11"/>
              <w:ind w:right="181"/>
              <w:rPr>
                <w:b/>
                <w:sz w:val="18"/>
              </w:rPr>
            </w:pPr>
            <w:r>
              <w:rPr>
                <w:b/>
                <w:spacing w:val="-5"/>
                <w:sz w:val="18"/>
              </w:rPr>
              <w:t>969</w:t>
            </w:r>
          </w:p>
        </w:tc>
        <w:tc>
          <w:tcPr>
            <w:tcW w:w="617" w:type="dxa"/>
            <w:tcBorders>
              <w:top w:val="single" w:sz="4" w:space="0" w:color="000000"/>
              <w:bottom w:val="single" w:sz="4" w:space="0" w:color="000000"/>
            </w:tcBorders>
          </w:tcPr>
          <w:p>
            <w:pPr>
              <w:pStyle w:val="TableParagraph"/>
              <w:spacing w:line="198" w:lineRule="exact" w:before="11"/>
              <w:rPr>
                <w:b/>
                <w:sz w:val="18"/>
              </w:rPr>
            </w:pPr>
            <w:r>
              <w:rPr>
                <w:b/>
                <w:spacing w:val="-5"/>
                <w:sz w:val="18"/>
              </w:rPr>
              <w:t>847</w:t>
            </w:r>
          </w:p>
        </w:tc>
        <w:tc>
          <w:tcPr>
            <w:tcW w:w="892" w:type="dxa"/>
            <w:tcBorders>
              <w:top w:val="single" w:sz="4" w:space="0" w:color="000000"/>
              <w:bottom w:val="single" w:sz="4" w:space="0" w:color="000000"/>
            </w:tcBorders>
          </w:tcPr>
          <w:p>
            <w:pPr>
              <w:pStyle w:val="TableParagraph"/>
              <w:spacing w:line="198" w:lineRule="exact" w:before="11"/>
              <w:ind w:right="10"/>
              <w:rPr>
                <w:b/>
                <w:sz w:val="18"/>
              </w:rPr>
            </w:pPr>
            <w:r>
              <w:rPr>
                <w:b/>
                <w:sz w:val="18"/>
              </w:rPr>
              <w:t>3</w:t>
            </w:r>
          </w:p>
        </w:tc>
        <w:tc>
          <w:tcPr>
            <w:tcW w:w="889" w:type="dxa"/>
            <w:tcBorders>
              <w:top w:val="single" w:sz="4" w:space="0" w:color="000000"/>
              <w:bottom w:val="single" w:sz="4" w:space="0" w:color="000000"/>
            </w:tcBorders>
          </w:tcPr>
          <w:p>
            <w:pPr>
              <w:pStyle w:val="TableParagraph"/>
              <w:spacing w:line="198" w:lineRule="exact" w:before="11"/>
              <w:ind w:right="34"/>
              <w:rPr>
                <w:b/>
                <w:sz w:val="18"/>
              </w:rPr>
            </w:pPr>
            <w:r>
              <w:rPr>
                <w:b/>
                <w:spacing w:val="-5"/>
                <w:sz w:val="18"/>
              </w:rPr>
              <w:t>41</w:t>
            </w:r>
          </w:p>
        </w:tc>
        <w:tc>
          <w:tcPr>
            <w:tcW w:w="1186" w:type="dxa"/>
            <w:tcBorders>
              <w:top w:val="single" w:sz="4" w:space="0" w:color="000000"/>
              <w:bottom w:val="single" w:sz="4" w:space="0" w:color="000000"/>
            </w:tcBorders>
          </w:tcPr>
          <w:p>
            <w:pPr>
              <w:pStyle w:val="TableParagraph"/>
              <w:spacing w:line="198" w:lineRule="exact" w:before="11"/>
              <w:ind w:right="101"/>
              <w:rPr>
                <w:b/>
                <w:sz w:val="18"/>
              </w:rPr>
            </w:pPr>
            <w:r>
              <w:rPr>
                <w:b/>
                <w:sz w:val="18"/>
              </w:rPr>
              <w:t>4</w:t>
            </w:r>
          </w:p>
        </w:tc>
        <w:tc>
          <w:tcPr>
            <w:tcW w:w="892" w:type="dxa"/>
            <w:tcBorders>
              <w:top w:val="single" w:sz="4" w:space="0" w:color="000000"/>
              <w:bottom w:val="single" w:sz="4" w:space="0" w:color="000000"/>
            </w:tcBorders>
          </w:tcPr>
          <w:p>
            <w:pPr>
              <w:pStyle w:val="TableParagraph"/>
              <w:spacing w:line="198" w:lineRule="exact" w:before="11"/>
              <w:ind w:right="-15"/>
              <w:rPr>
                <w:b/>
                <w:sz w:val="18"/>
              </w:rPr>
            </w:pPr>
            <w:r>
              <w:rPr>
                <w:b/>
                <w:spacing w:val="-5"/>
                <w:sz w:val="18"/>
              </w:rPr>
              <w:t>74</w:t>
            </w:r>
          </w:p>
        </w:tc>
      </w:tr>
    </w:tbl>
    <w:p>
      <w:pPr>
        <w:pStyle w:val="BodyText"/>
        <w:spacing w:before="7"/>
        <w:rPr>
          <w:sz w:val="21"/>
        </w:rPr>
      </w:pPr>
    </w:p>
    <w:p>
      <w:pPr>
        <w:pStyle w:val="ListParagraph"/>
        <w:numPr>
          <w:ilvl w:val="1"/>
          <w:numId w:val="2"/>
        </w:numPr>
        <w:tabs>
          <w:tab w:pos="1688" w:val="left" w:leader="none"/>
          <w:tab w:pos="1689" w:val="left" w:leader="none"/>
        </w:tabs>
        <w:spacing w:line="240" w:lineRule="auto" w:before="0" w:after="0"/>
        <w:ind w:left="1688" w:right="0" w:hanging="428"/>
        <w:jc w:val="left"/>
        <w:rPr>
          <w:b/>
          <w:sz w:val="20"/>
        </w:rPr>
      </w:pPr>
      <w:r>
        <w:rPr>
          <w:b/>
          <w:sz w:val="20"/>
        </w:rPr>
        <w:t>Budget</w:t>
      </w:r>
      <w:r>
        <w:rPr>
          <w:b/>
          <w:spacing w:val="-6"/>
          <w:sz w:val="20"/>
        </w:rPr>
        <w:t> </w:t>
      </w:r>
      <w:r>
        <w:rPr>
          <w:b/>
          <w:sz w:val="20"/>
        </w:rPr>
        <w:t>performance</w:t>
      </w:r>
      <w:r>
        <w:rPr>
          <w:b/>
          <w:spacing w:val="-7"/>
          <w:sz w:val="20"/>
        </w:rPr>
        <w:t> </w:t>
      </w:r>
      <w:r>
        <w:rPr>
          <w:b/>
          <w:sz w:val="20"/>
        </w:rPr>
        <w:t>for</w:t>
      </w:r>
      <w:r>
        <w:rPr>
          <w:b/>
          <w:spacing w:val="-6"/>
          <w:sz w:val="20"/>
        </w:rPr>
        <w:t> </w:t>
      </w:r>
      <w:r>
        <w:rPr>
          <w:b/>
          <w:sz w:val="20"/>
        </w:rPr>
        <w:t>Contingency</w:t>
      </w:r>
      <w:r>
        <w:rPr>
          <w:b/>
          <w:spacing w:val="-6"/>
          <w:sz w:val="20"/>
        </w:rPr>
        <w:t> </w:t>
      </w:r>
      <w:r>
        <w:rPr>
          <w:b/>
          <w:sz w:val="20"/>
        </w:rPr>
        <w:t>Fund</w:t>
      </w:r>
      <w:r>
        <w:rPr>
          <w:b/>
          <w:spacing w:val="-7"/>
          <w:sz w:val="20"/>
        </w:rPr>
        <w:t> </w:t>
      </w:r>
      <w:r>
        <w:rPr>
          <w:b/>
          <w:spacing w:val="-2"/>
          <w:sz w:val="20"/>
        </w:rPr>
        <w:t>notifications</w:t>
      </w:r>
    </w:p>
    <w:p>
      <w:pPr>
        <w:pStyle w:val="BodyText"/>
        <w:spacing w:before="6"/>
        <w:rPr>
          <w:b/>
        </w:rPr>
      </w:pPr>
    </w:p>
    <w:p>
      <w:pPr>
        <w:pStyle w:val="ListParagraph"/>
        <w:numPr>
          <w:ilvl w:val="0"/>
          <w:numId w:val="4"/>
        </w:numPr>
        <w:tabs>
          <w:tab w:pos="2190" w:val="left" w:leader="none"/>
        </w:tabs>
        <w:spacing w:line="240" w:lineRule="auto" w:before="0" w:after="0"/>
        <w:ind w:left="2190" w:right="0" w:hanging="502"/>
        <w:jc w:val="both"/>
        <w:rPr>
          <w:sz w:val="20"/>
        </w:rPr>
      </w:pPr>
      <w:r>
        <w:rPr>
          <w:sz w:val="20"/>
        </w:rPr>
        <w:t>In</w:t>
      </w:r>
      <w:r>
        <w:rPr>
          <w:spacing w:val="-11"/>
          <w:sz w:val="20"/>
        </w:rPr>
        <w:t> </w:t>
      </w:r>
      <w:r>
        <w:rPr>
          <w:sz w:val="20"/>
        </w:rPr>
        <w:t>2021,</w:t>
      </w:r>
      <w:r>
        <w:rPr>
          <w:spacing w:val="-12"/>
          <w:sz w:val="20"/>
        </w:rPr>
        <w:t> </w:t>
      </w:r>
      <w:r>
        <w:rPr>
          <w:sz w:val="20"/>
        </w:rPr>
        <w:t>the</w:t>
      </w:r>
      <w:r>
        <w:rPr>
          <w:spacing w:val="-9"/>
          <w:sz w:val="20"/>
        </w:rPr>
        <w:t> </w:t>
      </w:r>
      <w:r>
        <w:rPr>
          <w:sz w:val="20"/>
        </w:rPr>
        <w:t>Court</w:t>
      </w:r>
      <w:r>
        <w:rPr>
          <w:spacing w:val="-9"/>
          <w:sz w:val="20"/>
        </w:rPr>
        <w:t> </w:t>
      </w:r>
      <w:r>
        <w:rPr>
          <w:sz w:val="20"/>
        </w:rPr>
        <w:t>submitted</w:t>
      </w:r>
      <w:r>
        <w:rPr>
          <w:spacing w:val="-7"/>
          <w:sz w:val="20"/>
        </w:rPr>
        <w:t> </w:t>
      </w:r>
      <w:r>
        <w:rPr>
          <w:sz w:val="20"/>
        </w:rPr>
        <w:t>three</w:t>
      </w:r>
      <w:r>
        <w:rPr>
          <w:spacing w:val="-9"/>
          <w:sz w:val="20"/>
        </w:rPr>
        <w:t> </w:t>
      </w:r>
      <w:r>
        <w:rPr>
          <w:sz w:val="20"/>
        </w:rPr>
        <w:t>notifications</w:t>
      </w:r>
      <w:r>
        <w:rPr>
          <w:spacing w:val="-10"/>
          <w:sz w:val="20"/>
        </w:rPr>
        <w:t> </w:t>
      </w:r>
      <w:r>
        <w:rPr>
          <w:sz w:val="20"/>
        </w:rPr>
        <w:t>to</w:t>
      </w:r>
      <w:r>
        <w:rPr>
          <w:spacing w:val="-9"/>
          <w:sz w:val="20"/>
        </w:rPr>
        <w:t> </w:t>
      </w:r>
      <w:r>
        <w:rPr>
          <w:sz w:val="20"/>
        </w:rPr>
        <w:t>the</w:t>
      </w:r>
      <w:r>
        <w:rPr>
          <w:spacing w:val="-9"/>
          <w:sz w:val="20"/>
        </w:rPr>
        <w:t> </w:t>
      </w:r>
      <w:r>
        <w:rPr>
          <w:sz w:val="20"/>
        </w:rPr>
        <w:t>Committee</w:t>
      </w:r>
      <w:r>
        <w:rPr>
          <w:spacing w:val="-7"/>
          <w:sz w:val="20"/>
        </w:rPr>
        <w:t> </w:t>
      </w:r>
      <w:r>
        <w:rPr>
          <w:sz w:val="20"/>
        </w:rPr>
        <w:t>for</w:t>
      </w:r>
      <w:r>
        <w:rPr>
          <w:spacing w:val="-9"/>
          <w:sz w:val="20"/>
        </w:rPr>
        <w:t> </w:t>
      </w:r>
      <w:r>
        <w:rPr>
          <w:sz w:val="20"/>
        </w:rPr>
        <w:t>a</w:t>
      </w:r>
      <w:r>
        <w:rPr>
          <w:spacing w:val="-9"/>
          <w:sz w:val="20"/>
        </w:rPr>
        <w:t> </w:t>
      </w:r>
      <w:r>
        <w:rPr>
          <w:sz w:val="20"/>
        </w:rPr>
        <w:t>total</w:t>
      </w:r>
      <w:r>
        <w:rPr>
          <w:spacing w:val="-9"/>
          <w:sz w:val="20"/>
        </w:rPr>
        <w:t> </w:t>
      </w:r>
      <w:r>
        <w:rPr>
          <w:sz w:val="20"/>
        </w:rPr>
        <w:t>amount</w:t>
      </w:r>
      <w:r>
        <w:rPr>
          <w:spacing w:val="-10"/>
          <w:sz w:val="20"/>
        </w:rPr>
        <w:t> </w:t>
      </w:r>
      <w:r>
        <w:rPr>
          <w:spacing w:val="-5"/>
          <w:sz w:val="20"/>
        </w:rPr>
        <w:t>of</w:t>
      </w:r>
    </w:p>
    <w:p>
      <w:pPr>
        <w:pStyle w:val="BodyText"/>
        <w:ind w:left="1688" w:right="1670"/>
        <w:jc w:val="both"/>
      </w:pPr>
      <w:r>
        <w:rPr/>
        <w:t>€3.29</w:t>
      </w:r>
      <w:r>
        <w:rPr>
          <w:spacing w:val="-3"/>
        </w:rPr>
        <w:t> </w:t>
      </w:r>
      <w:r>
        <w:rPr/>
        <w:t>million.</w:t>
      </w:r>
      <w:r>
        <w:rPr>
          <w:spacing w:val="-3"/>
        </w:rPr>
        <w:t> </w:t>
      </w:r>
      <w:r>
        <w:rPr/>
        <w:t>During</w:t>
      </w:r>
      <w:r>
        <w:rPr>
          <w:spacing w:val="-3"/>
        </w:rPr>
        <w:t> </w:t>
      </w:r>
      <w:r>
        <w:rPr/>
        <w:t>the year,</w:t>
      </w:r>
      <w:r>
        <w:rPr>
          <w:spacing w:val="-3"/>
        </w:rPr>
        <w:t> </w:t>
      </w:r>
      <w:r>
        <w:rPr/>
        <w:t>the</w:t>
      </w:r>
      <w:r>
        <w:rPr>
          <w:spacing w:val="-2"/>
        </w:rPr>
        <w:t> </w:t>
      </w:r>
      <w:r>
        <w:rPr/>
        <w:t>Court</w:t>
      </w:r>
      <w:r>
        <w:rPr>
          <w:spacing w:val="-3"/>
        </w:rPr>
        <w:t> </w:t>
      </w:r>
      <w:r>
        <w:rPr/>
        <w:t>made</w:t>
      </w:r>
      <w:r>
        <w:rPr>
          <w:spacing w:val="-2"/>
        </w:rPr>
        <w:t> </w:t>
      </w:r>
      <w:r>
        <w:rPr/>
        <w:t>substantial</w:t>
      </w:r>
      <w:r>
        <w:rPr>
          <w:spacing w:val="-3"/>
        </w:rPr>
        <w:t> </w:t>
      </w:r>
      <w:r>
        <w:rPr/>
        <w:t>efforts</w:t>
      </w:r>
      <w:r>
        <w:rPr>
          <w:spacing w:val="-3"/>
        </w:rPr>
        <w:t> </w:t>
      </w:r>
      <w:r>
        <w:rPr/>
        <w:t>to</w:t>
      </w:r>
      <w:r>
        <w:rPr>
          <w:spacing w:val="-2"/>
        </w:rPr>
        <w:t> </w:t>
      </w:r>
      <w:r>
        <w:rPr/>
        <w:t>optimize</w:t>
      </w:r>
      <w:r>
        <w:rPr>
          <w:spacing w:val="-2"/>
        </w:rPr>
        <w:t> </w:t>
      </w:r>
      <w:r>
        <w:rPr/>
        <w:t>the</w:t>
      </w:r>
      <w:r>
        <w:rPr>
          <w:spacing w:val="-2"/>
        </w:rPr>
        <w:t> </w:t>
      </w:r>
      <w:r>
        <w:rPr/>
        <w:t>utilization of existing resources to reduce its financial requirements. The Contingency Fund (CF) notifications are as follows:</w:t>
      </w:r>
    </w:p>
    <w:p>
      <w:pPr>
        <w:pStyle w:val="ListParagraph"/>
        <w:numPr>
          <w:ilvl w:val="0"/>
          <w:numId w:val="22"/>
        </w:numPr>
        <w:tabs>
          <w:tab w:pos="2824" w:val="left" w:leader="none"/>
        </w:tabs>
        <w:spacing w:line="240" w:lineRule="auto" w:before="119" w:after="0"/>
        <w:ind w:left="1688" w:right="1662" w:firstLine="566"/>
        <w:jc w:val="both"/>
        <w:rPr>
          <w:sz w:val="20"/>
        </w:rPr>
      </w:pPr>
      <w:r>
        <w:rPr>
          <w:sz w:val="20"/>
        </w:rPr>
        <w:t>Notification</w:t>
      </w:r>
      <w:r>
        <w:rPr>
          <w:spacing w:val="80"/>
          <w:w w:val="150"/>
          <w:sz w:val="20"/>
        </w:rPr>
        <w:t> </w:t>
      </w:r>
      <w:r>
        <w:rPr>
          <w:sz w:val="20"/>
        </w:rPr>
        <w:t>of</w:t>
      </w:r>
      <w:r>
        <w:rPr>
          <w:spacing w:val="80"/>
          <w:w w:val="150"/>
          <w:sz w:val="20"/>
        </w:rPr>
        <w:t> </w:t>
      </w:r>
      <w:r>
        <w:rPr>
          <w:sz w:val="20"/>
        </w:rPr>
        <w:t>19</w:t>
      </w:r>
      <w:r>
        <w:rPr>
          <w:spacing w:val="80"/>
          <w:w w:val="150"/>
          <w:sz w:val="20"/>
        </w:rPr>
        <w:t> </w:t>
      </w:r>
      <w:r>
        <w:rPr>
          <w:sz w:val="20"/>
        </w:rPr>
        <w:t>December</w:t>
      </w:r>
      <w:r>
        <w:rPr>
          <w:spacing w:val="80"/>
          <w:w w:val="150"/>
          <w:sz w:val="20"/>
        </w:rPr>
        <w:t> </w:t>
      </w:r>
      <w:r>
        <w:rPr>
          <w:sz w:val="20"/>
        </w:rPr>
        <w:t>2021</w:t>
      </w:r>
      <w:r>
        <w:rPr>
          <w:spacing w:val="80"/>
          <w:w w:val="150"/>
          <w:sz w:val="20"/>
        </w:rPr>
        <w:t> </w:t>
      </w:r>
      <w:r>
        <w:rPr>
          <w:sz w:val="20"/>
        </w:rPr>
        <w:t>for</w:t>
      </w:r>
      <w:r>
        <w:rPr>
          <w:spacing w:val="80"/>
          <w:w w:val="150"/>
          <w:sz w:val="20"/>
        </w:rPr>
        <w:t> </w:t>
      </w:r>
      <w:r>
        <w:rPr>
          <w:sz w:val="20"/>
        </w:rPr>
        <w:t>€325,500</w:t>
      </w:r>
      <w:r>
        <w:rPr>
          <w:spacing w:val="80"/>
          <w:w w:val="150"/>
          <w:sz w:val="20"/>
        </w:rPr>
        <w:t> </w:t>
      </w:r>
      <w:r>
        <w:rPr>
          <w:sz w:val="20"/>
        </w:rPr>
        <w:t>for</w:t>
      </w:r>
      <w:r>
        <w:rPr>
          <w:spacing w:val="80"/>
          <w:w w:val="150"/>
          <w:sz w:val="20"/>
        </w:rPr>
        <w:t> </w:t>
      </w:r>
      <w:r>
        <w:rPr>
          <w:sz w:val="20"/>
        </w:rPr>
        <w:t>the</w:t>
      </w:r>
      <w:r>
        <w:rPr>
          <w:spacing w:val="80"/>
          <w:w w:val="150"/>
          <w:sz w:val="20"/>
        </w:rPr>
        <w:t> </w:t>
      </w:r>
      <w:r>
        <w:rPr>
          <w:sz w:val="20"/>
        </w:rPr>
        <w:t>case</w:t>
      </w:r>
      <w:r>
        <w:rPr>
          <w:spacing w:val="80"/>
          <w:w w:val="150"/>
          <w:sz w:val="20"/>
        </w:rPr>
        <w:t> </w:t>
      </w:r>
      <w:r>
        <w:rPr>
          <w:sz w:val="20"/>
        </w:rPr>
        <w:t>of </w:t>
      </w:r>
      <w:r>
        <w:rPr>
          <w:i/>
          <w:sz w:val="20"/>
        </w:rPr>
        <w:t>The</w:t>
      </w:r>
      <w:r>
        <w:rPr>
          <w:i/>
          <w:spacing w:val="-13"/>
          <w:sz w:val="20"/>
        </w:rPr>
        <w:t> </w:t>
      </w:r>
      <w:r>
        <w:rPr>
          <w:i/>
          <w:sz w:val="20"/>
        </w:rPr>
        <w:t>Prosecutor</w:t>
      </w:r>
      <w:r>
        <w:rPr>
          <w:i/>
          <w:spacing w:val="-12"/>
          <w:sz w:val="20"/>
        </w:rPr>
        <w:t> </w:t>
      </w:r>
      <w:r>
        <w:rPr>
          <w:i/>
          <w:sz w:val="20"/>
        </w:rPr>
        <w:t>v.</w:t>
      </w:r>
      <w:r>
        <w:rPr>
          <w:i/>
          <w:spacing w:val="-12"/>
          <w:sz w:val="20"/>
        </w:rPr>
        <w:t> </w:t>
      </w:r>
      <w:r>
        <w:rPr>
          <w:i/>
          <w:sz w:val="20"/>
        </w:rPr>
        <w:t>Charles</w:t>
      </w:r>
      <w:r>
        <w:rPr>
          <w:i/>
          <w:spacing w:val="-7"/>
          <w:sz w:val="20"/>
        </w:rPr>
        <w:t> </w:t>
      </w:r>
      <w:r>
        <w:rPr>
          <w:i/>
          <w:sz w:val="20"/>
        </w:rPr>
        <w:t>Blé</w:t>
      </w:r>
      <w:r>
        <w:rPr>
          <w:i/>
          <w:spacing w:val="-5"/>
          <w:sz w:val="20"/>
        </w:rPr>
        <w:t> </w:t>
      </w:r>
      <w:r>
        <w:rPr>
          <w:i/>
          <w:sz w:val="20"/>
        </w:rPr>
        <w:t>Goudé</w:t>
      </w:r>
      <w:r>
        <w:rPr>
          <w:i/>
          <w:spacing w:val="-6"/>
          <w:sz w:val="20"/>
        </w:rPr>
        <w:t> </w:t>
      </w:r>
      <w:r>
        <w:rPr>
          <w:sz w:val="20"/>
        </w:rPr>
        <w:t>in</w:t>
      </w:r>
      <w:r>
        <w:rPr>
          <w:spacing w:val="-7"/>
          <w:sz w:val="20"/>
        </w:rPr>
        <w:t> </w:t>
      </w:r>
      <w:r>
        <w:rPr>
          <w:sz w:val="20"/>
        </w:rPr>
        <w:t>the</w:t>
      </w:r>
      <w:r>
        <w:rPr>
          <w:spacing w:val="-7"/>
          <w:sz w:val="20"/>
        </w:rPr>
        <w:t> </w:t>
      </w:r>
      <w:r>
        <w:rPr>
          <w:sz w:val="20"/>
        </w:rPr>
        <w:t>situation</w:t>
      </w:r>
      <w:r>
        <w:rPr>
          <w:spacing w:val="-7"/>
          <w:sz w:val="20"/>
        </w:rPr>
        <w:t> </w:t>
      </w:r>
      <w:r>
        <w:rPr>
          <w:sz w:val="20"/>
        </w:rPr>
        <w:t>in</w:t>
      </w:r>
      <w:r>
        <w:rPr>
          <w:spacing w:val="-5"/>
          <w:sz w:val="20"/>
        </w:rPr>
        <w:t> </w:t>
      </w:r>
      <w:r>
        <w:rPr>
          <w:sz w:val="20"/>
        </w:rPr>
        <w:t>Côte</w:t>
      </w:r>
      <w:r>
        <w:rPr>
          <w:spacing w:val="-3"/>
          <w:sz w:val="20"/>
        </w:rPr>
        <w:t> </w:t>
      </w:r>
      <w:r>
        <w:rPr>
          <w:sz w:val="20"/>
        </w:rPr>
        <w:t>d’Ivoire</w:t>
      </w:r>
      <w:r>
        <w:rPr>
          <w:spacing w:val="-7"/>
          <w:sz w:val="20"/>
        </w:rPr>
        <w:t> </w:t>
      </w:r>
      <w:r>
        <w:rPr>
          <w:sz w:val="20"/>
        </w:rPr>
        <w:t>and</w:t>
      </w:r>
      <w:r>
        <w:rPr>
          <w:spacing w:val="-4"/>
          <w:sz w:val="20"/>
        </w:rPr>
        <w:t> </w:t>
      </w:r>
      <w:r>
        <w:rPr>
          <w:sz w:val="20"/>
        </w:rPr>
        <w:t>for</w:t>
      </w:r>
      <w:r>
        <w:rPr>
          <w:spacing w:val="-7"/>
          <w:sz w:val="20"/>
        </w:rPr>
        <w:t> </w:t>
      </w:r>
      <w:r>
        <w:rPr>
          <w:sz w:val="20"/>
        </w:rPr>
        <w:t>the</w:t>
      </w:r>
      <w:r>
        <w:rPr>
          <w:spacing w:val="-7"/>
          <w:sz w:val="20"/>
        </w:rPr>
        <w:t> </w:t>
      </w:r>
      <w:r>
        <w:rPr>
          <w:sz w:val="20"/>
        </w:rPr>
        <w:t>case</w:t>
      </w:r>
      <w:r>
        <w:rPr>
          <w:spacing w:val="-7"/>
          <w:sz w:val="20"/>
        </w:rPr>
        <w:t> </w:t>
      </w:r>
      <w:r>
        <w:rPr>
          <w:sz w:val="20"/>
        </w:rPr>
        <w:t>of</w:t>
      </w:r>
      <w:r>
        <w:rPr>
          <w:spacing w:val="-7"/>
          <w:sz w:val="20"/>
        </w:rPr>
        <w:t> </w:t>
      </w:r>
      <w:r>
        <w:rPr>
          <w:i/>
          <w:sz w:val="20"/>
        </w:rPr>
        <w:t>The</w:t>
      </w:r>
      <w:r>
        <w:rPr>
          <w:i/>
          <w:sz w:val="20"/>
        </w:rPr>
        <w:t> Prosecutor v. Paul Gicheru </w:t>
      </w:r>
      <w:r>
        <w:rPr>
          <w:sz w:val="20"/>
        </w:rPr>
        <w:t>in the situation in Kenya;</w:t>
      </w:r>
    </w:p>
    <w:p>
      <w:pPr>
        <w:pStyle w:val="ListParagraph"/>
        <w:numPr>
          <w:ilvl w:val="0"/>
          <w:numId w:val="22"/>
        </w:numPr>
        <w:tabs>
          <w:tab w:pos="2824" w:val="left" w:leader="none"/>
        </w:tabs>
        <w:spacing w:line="240" w:lineRule="auto" w:before="119" w:after="0"/>
        <w:ind w:left="1688" w:right="1663" w:firstLine="566"/>
        <w:jc w:val="both"/>
        <w:rPr>
          <w:sz w:val="20"/>
        </w:rPr>
      </w:pPr>
      <w:r>
        <w:rPr>
          <w:sz w:val="20"/>
        </w:rPr>
        <w:t>Notification</w:t>
      </w:r>
      <w:r>
        <w:rPr>
          <w:spacing w:val="80"/>
          <w:sz w:val="20"/>
        </w:rPr>
        <w:t> </w:t>
      </w:r>
      <w:r>
        <w:rPr>
          <w:sz w:val="20"/>
        </w:rPr>
        <w:t>of</w:t>
      </w:r>
      <w:r>
        <w:rPr>
          <w:spacing w:val="80"/>
          <w:sz w:val="20"/>
        </w:rPr>
        <w:t> </w:t>
      </w:r>
      <w:r>
        <w:rPr>
          <w:sz w:val="20"/>
        </w:rPr>
        <w:t>2</w:t>
      </w:r>
      <w:r>
        <w:rPr>
          <w:spacing w:val="80"/>
          <w:sz w:val="20"/>
        </w:rPr>
        <w:t> </w:t>
      </w:r>
      <w:r>
        <w:rPr>
          <w:sz w:val="20"/>
        </w:rPr>
        <w:t>September</w:t>
      </w:r>
      <w:r>
        <w:rPr>
          <w:spacing w:val="80"/>
          <w:sz w:val="20"/>
        </w:rPr>
        <w:t> </w:t>
      </w:r>
      <w:r>
        <w:rPr>
          <w:sz w:val="20"/>
        </w:rPr>
        <w:t>2021</w:t>
      </w:r>
      <w:r>
        <w:rPr>
          <w:spacing w:val="80"/>
          <w:sz w:val="20"/>
        </w:rPr>
        <w:t> </w:t>
      </w:r>
      <w:r>
        <w:rPr>
          <w:sz w:val="20"/>
        </w:rPr>
        <w:t>for</w:t>
      </w:r>
      <w:r>
        <w:rPr>
          <w:spacing w:val="80"/>
          <w:sz w:val="20"/>
        </w:rPr>
        <w:t> </w:t>
      </w:r>
      <w:r>
        <w:rPr>
          <w:sz w:val="20"/>
        </w:rPr>
        <w:t>€2,132,700</w:t>
      </w:r>
      <w:r>
        <w:rPr>
          <w:spacing w:val="80"/>
          <w:sz w:val="20"/>
        </w:rPr>
        <w:t> </w:t>
      </w:r>
      <w:r>
        <w:rPr>
          <w:sz w:val="20"/>
        </w:rPr>
        <w:t>for</w:t>
      </w:r>
      <w:r>
        <w:rPr>
          <w:spacing w:val="80"/>
          <w:sz w:val="20"/>
        </w:rPr>
        <w:t> </w:t>
      </w:r>
      <w:r>
        <w:rPr>
          <w:sz w:val="20"/>
        </w:rPr>
        <w:t>the</w:t>
      </w:r>
      <w:r>
        <w:rPr>
          <w:spacing w:val="80"/>
          <w:sz w:val="20"/>
        </w:rPr>
        <w:t> </w:t>
      </w:r>
      <w:r>
        <w:rPr>
          <w:sz w:val="20"/>
        </w:rPr>
        <w:t>case</w:t>
      </w:r>
      <w:r>
        <w:rPr>
          <w:spacing w:val="80"/>
          <w:sz w:val="20"/>
        </w:rPr>
        <w:t> </w:t>
      </w:r>
      <w:r>
        <w:rPr>
          <w:sz w:val="20"/>
        </w:rPr>
        <w:t>of</w:t>
      </w:r>
      <w:r>
        <w:rPr>
          <w:spacing w:val="40"/>
          <w:sz w:val="20"/>
        </w:rPr>
        <w:t> </w:t>
      </w:r>
      <w:r>
        <w:rPr>
          <w:i/>
          <w:sz w:val="20"/>
        </w:rPr>
        <w:t>The</w:t>
      </w:r>
      <w:r>
        <w:rPr>
          <w:i/>
          <w:spacing w:val="-13"/>
          <w:sz w:val="20"/>
        </w:rPr>
        <w:t> </w:t>
      </w:r>
      <w:r>
        <w:rPr>
          <w:i/>
          <w:sz w:val="20"/>
        </w:rPr>
        <w:t>Prosecutor</w:t>
      </w:r>
      <w:r>
        <w:rPr>
          <w:i/>
          <w:spacing w:val="-12"/>
          <w:sz w:val="20"/>
        </w:rPr>
        <w:t> </w:t>
      </w:r>
      <w:r>
        <w:rPr>
          <w:i/>
          <w:sz w:val="20"/>
        </w:rPr>
        <w:t>v.</w:t>
      </w:r>
      <w:r>
        <w:rPr>
          <w:i/>
          <w:spacing w:val="-7"/>
          <w:sz w:val="20"/>
        </w:rPr>
        <w:t> </w:t>
      </w:r>
      <w:r>
        <w:rPr>
          <w:i/>
          <w:sz w:val="20"/>
        </w:rPr>
        <w:t>Mahamat</w:t>
      </w:r>
      <w:r>
        <w:rPr>
          <w:i/>
          <w:spacing w:val="-5"/>
          <w:sz w:val="20"/>
        </w:rPr>
        <w:t> </w:t>
      </w:r>
      <w:r>
        <w:rPr>
          <w:i/>
          <w:sz w:val="20"/>
        </w:rPr>
        <w:t>Said</w:t>
      </w:r>
      <w:r>
        <w:rPr>
          <w:i/>
          <w:spacing w:val="-4"/>
          <w:sz w:val="20"/>
        </w:rPr>
        <w:t> </w:t>
      </w:r>
      <w:r>
        <w:rPr>
          <w:i/>
          <w:sz w:val="20"/>
        </w:rPr>
        <w:t>Abdel</w:t>
      </w:r>
      <w:r>
        <w:rPr>
          <w:i/>
          <w:spacing w:val="-5"/>
          <w:sz w:val="20"/>
        </w:rPr>
        <w:t> </w:t>
      </w:r>
      <w:r>
        <w:rPr>
          <w:i/>
          <w:sz w:val="20"/>
        </w:rPr>
        <w:t>Kani</w:t>
      </w:r>
      <w:r>
        <w:rPr>
          <w:i/>
          <w:spacing w:val="-3"/>
          <w:sz w:val="20"/>
        </w:rPr>
        <w:t> </w:t>
      </w:r>
      <w:r>
        <w:rPr>
          <w:sz w:val="20"/>
        </w:rPr>
        <w:t>in</w:t>
      </w:r>
      <w:r>
        <w:rPr>
          <w:spacing w:val="-6"/>
          <w:sz w:val="20"/>
        </w:rPr>
        <w:t> </w:t>
      </w:r>
      <w:r>
        <w:rPr>
          <w:sz w:val="20"/>
        </w:rPr>
        <w:t>the</w:t>
      </w:r>
      <w:r>
        <w:rPr>
          <w:spacing w:val="-5"/>
          <w:sz w:val="20"/>
        </w:rPr>
        <w:t> </w:t>
      </w:r>
      <w:r>
        <w:rPr>
          <w:sz w:val="20"/>
        </w:rPr>
        <w:t>situation</w:t>
      </w:r>
      <w:r>
        <w:rPr>
          <w:spacing w:val="-4"/>
          <w:sz w:val="20"/>
        </w:rPr>
        <w:t> </w:t>
      </w:r>
      <w:r>
        <w:rPr>
          <w:sz w:val="20"/>
        </w:rPr>
        <w:t>in</w:t>
      </w:r>
      <w:r>
        <w:rPr>
          <w:spacing w:val="-6"/>
          <w:sz w:val="20"/>
        </w:rPr>
        <w:t> </w:t>
      </w:r>
      <w:r>
        <w:rPr>
          <w:sz w:val="20"/>
        </w:rPr>
        <w:t>the</w:t>
      </w:r>
      <w:r>
        <w:rPr>
          <w:spacing w:val="-5"/>
          <w:sz w:val="20"/>
        </w:rPr>
        <w:t> </w:t>
      </w:r>
      <w:r>
        <w:rPr>
          <w:sz w:val="20"/>
        </w:rPr>
        <w:t>Central</w:t>
      </w:r>
      <w:r>
        <w:rPr>
          <w:spacing w:val="-3"/>
          <w:sz w:val="20"/>
        </w:rPr>
        <w:t> </w:t>
      </w:r>
      <w:r>
        <w:rPr>
          <w:sz w:val="20"/>
        </w:rPr>
        <w:t>African</w:t>
      </w:r>
      <w:r>
        <w:rPr>
          <w:spacing w:val="-4"/>
          <w:sz w:val="20"/>
        </w:rPr>
        <w:t> </w:t>
      </w:r>
      <w:r>
        <w:rPr>
          <w:sz w:val="20"/>
        </w:rPr>
        <w:t>Republic (CAR) II;</w:t>
      </w:r>
    </w:p>
    <w:p>
      <w:pPr>
        <w:pStyle w:val="ListParagraph"/>
        <w:numPr>
          <w:ilvl w:val="0"/>
          <w:numId w:val="22"/>
        </w:numPr>
        <w:tabs>
          <w:tab w:pos="2824" w:val="left" w:leader="none"/>
        </w:tabs>
        <w:spacing w:line="240" w:lineRule="auto" w:before="121" w:after="0"/>
        <w:ind w:left="1688" w:right="1665" w:firstLine="566"/>
        <w:jc w:val="both"/>
        <w:rPr>
          <w:sz w:val="20"/>
        </w:rPr>
      </w:pPr>
      <w:r>
        <w:rPr>
          <w:spacing w:val="-2"/>
          <w:sz w:val="20"/>
        </w:rPr>
        <w:t>Notification</w:t>
      </w:r>
      <w:r>
        <w:rPr>
          <w:spacing w:val="-10"/>
          <w:sz w:val="20"/>
        </w:rPr>
        <w:t> </w:t>
      </w:r>
      <w:r>
        <w:rPr>
          <w:spacing w:val="-2"/>
          <w:sz w:val="20"/>
        </w:rPr>
        <w:t>of</w:t>
      </w:r>
      <w:r>
        <w:rPr>
          <w:spacing w:val="-11"/>
          <w:sz w:val="20"/>
        </w:rPr>
        <w:t> </w:t>
      </w:r>
      <w:r>
        <w:rPr>
          <w:spacing w:val="-2"/>
          <w:sz w:val="20"/>
        </w:rPr>
        <w:t>2</w:t>
      </w:r>
      <w:r>
        <w:rPr>
          <w:spacing w:val="-7"/>
          <w:sz w:val="20"/>
        </w:rPr>
        <w:t> </w:t>
      </w:r>
      <w:r>
        <w:rPr>
          <w:spacing w:val="-2"/>
          <w:sz w:val="20"/>
        </w:rPr>
        <w:t>September</w:t>
      </w:r>
      <w:r>
        <w:rPr>
          <w:spacing w:val="-8"/>
          <w:sz w:val="20"/>
        </w:rPr>
        <w:t> </w:t>
      </w:r>
      <w:r>
        <w:rPr>
          <w:spacing w:val="-2"/>
          <w:sz w:val="20"/>
        </w:rPr>
        <w:t>2021</w:t>
      </w:r>
      <w:r>
        <w:rPr>
          <w:spacing w:val="-8"/>
          <w:sz w:val="20"/>
        </w:rPr>
        <w:t> </w:t>
      </w:r>
      <w:r>
        <w:rPr>
          <w:spacing w:val="-2"/>
          <w:sz w:val="20"/>
        </w:rPr>
        <w:t>for</w:t>
      </w:r>
      <w:r>
        <w:rPr>
          <w:spacing w:val="-8"/>
          <w:sz w:val="20"/>
        </w:rPr>
        <w:t> </w:t>
      </w:r>
      <w:r>
        <w:rPr>
          <w:spacing w:val="-2"/>
          <w:sz w:val="20"/>
        </w:rPr>
        <w:t>€827,200</w:t>
      </w:r>
      <w:r>
        <w:rPr>
          <w:spacing w:val="-8"/>
          <w:sz w:val="20"/>
        </w:rPr>
        <w:t> </w:t>
      </w:r>
      <w:r>
        <w:rPr>
          <w:spacing w:val="-2"/>
          <w:sz w:val="20"/>
        </w:rPr>
        <w:t>for</w:t>
      </w:r>
      <w:r>
        <w:rPr>
          <w:spacing w:val="-8"/>
          <w:sz w:val="20"/>
        </w:rPr>
        <w:t> </w:t>
      </w:r>
      <w:r>
        <w:rPr>
          <w:spacing w:val="-2"/>
          <w:sz w:val="20"/>
        </w:rPr>
        <w:t>the</w:t>
      </w:r>
      <w:r>
        <w:rPr>
          <w:spacing w:val="-8"/>
          <w:sz w:val="20"/>
        </w:rPr>
        <w:t> </w:t>
      </w:r>
      <w:r>
        <w:rPr>
          <w:spacing w:val="-2"/>
          <w:sz w:val="20"/>
        </w:rPr>
        <w:t>case</w:t>
      </w:r>
      <w:r>
        <w:rPr>
          <w:spacing w:val="-9"/>
          <w:sz w:val="20"/>
        </w:rPr>
        <w:t> </w:t>
      </w:r>
      <w:r>
        <w:rPr>
          <w:spacing w:val="-2"/>
          <w:sz w:val="20"/>
        </w:rPr>
        <w:t>of</w:t>
      </w:r>
      <w:r>
        <w:rPr>
          <w:spacing w:val="-11"/>
          <w:sz w:val="20"/>
        </w:rPr>
        <w:t> </w:t>
      </w:r>
      <w:r>
        <w:rPr>
          <w:i/>
          <w:spacing w:val="-2"/>
          <w:sz w:val="20"/>
        </w:rPr>
        <w:t>The</w:t>
      </w:r>
      <w:r>
        <w:rPr>
          <w:i/>
          <w:spacing w:val="-8"/>
          <w:sz w:val="20"/>
        </w:rPr>
        <w:t> </w:t>
      </w:r>
      <w:r>
        <w:rPr>
          <w:i/>
          <w:spacing w:val="-2"/>
          <w:sz w:val="20"/>
        </w:rPr>
        <w:t>Prosecutor</w:t>
      </w:r>
      <w:r>
        <w:rPr>
          <w:i/>
          <w:spacing w:val="-10"/>
          <w:sz w:val="20"/>
        </w:rPr>
        <w:t> </w:t>
      </w:r>
      <w:r>
        <w:rPr>
          <w:i/>
          <w:spacing w:val="-2"/>
          <w:sz w:val="20"/>
        </w:rPr>
        <w:t>v.</w:t>
      </w:r>
      <w:r>
        <w:rPr>
          <w:i/>
          <w:spacing w:val="-2"/>
          <w:sz w:val="20"/>
        </w:rPr>
        <w:t> </w:t>
      </w:r>
      <w:r>
        <w:rPr>
          <w:i/>
          <w:sz w:val="20"/>
        </w:rPr>
        <w:t>Abd-Al-Rahman </w:t>
      </w:r>
      <w:r>
        <w:rPr>
          <w:sz w:val="20"/>
        </w:rPr>
        <w:t>in the situation in Darfur (Sudan).</w:t>
      </w:r>
    </w:p>
    <w:p>
      <w:pPr>
        <w:pStyle w:val="ListParagraph"/>
        <w:numPr>
          <w:ilvl w:val="0"/>
          <w:numId w:val="4"/>
        </w:numPr>
        <w:tabs>
          <w:tab w:pos="2190" w:val="left" w:leader="none"/>
        </w:tabs>
        <w:spacing w:line="240" w:lineRule="auto" w:before="122" w:after="0"/>
        <w:ind w:left="1688" w:right="1664" w:firstLine="0"/>
        <w:jc w:val="both"/>
        <w:rPr>
          <w:sz w:val="20"/>
        </w:rPr>
      </w:pPr>
      <w:r>
        <w:rPr>
          <w:sz w:val="20"/>
        </w:rPr>
        <w:t>Table</w:t>
      </w:r>
      <w:r>
        <w:rPr>
          <w:spacing w:val="-7"/>
          <w:sz w:val="20"/>
        </w:rPr>
        <w:t> </w:t>
      </w:r>
      <w:r>
        <w:rPr>
          <w:sz w:val="20"/>
        </w:rPr>
        <w:t>5</w:t>
      </w:r>
      <w:r>
        <w:rPr>
          <w:spacing w:val="-7"/>
          <w:sz w:val="20"/>
        </w:rPr>
        <w:t> </w:t>
      </w:r>
      <w:r>
        <w:rPr>
          <w:sz w:val="20"/>
        </w:rPr>
        <w:t>below</w:t>
      </w:r>
      <w:r>
        <w:rPr>
          <w:spacing w:val="-10"/>
          <w:sz w:val="20"/>
        </w:rPr>
        <w:t> </w:t>
      </w:r>
      <w:r>
        <w:rPr>
          <w:sz w:val="20"/>
        </w:rPr>
        <w:t>provides</w:t>
      </w:r>
      <w:r>
        <w:rPr>
          <w:spacing w:val="-4"/>
          <w:sz w:val="20"/>
        </w:rPr>
        <w:t> </w:t>
      </w:r>
      <w:r>
        <w:rPr>
          <w:sz w:val="20"/>
        </w:rPr>
        <w:t>a</w:t>
      </w:r>
      <w:r>
        <w:rPr>
          <w:spacing w:val="-5"/>
          <w:sz w:val="20"/>
        </w:rPr>
        <w:t> </w:t>
      </w:r>
      <w:r>
        <w:rPr>
          <w:sz w:val="20"/>
        </w:rPr>
        <w:t>summary</w:t>
      </w:r>
      <w:r>
        <w:rPr>
          <w:spacing w:val="-9"/>
          <w:sz w:val="20"/>
        </w:rPr>
        <w:t> </w:t>
      </w:r>
      <w:r>
        <w:rPr>
          <w:sz w:val="20"/>
        </w:rPr>
        <w:t>of</w:t>
      </w:r>
      <w:r>
        <w:rPr>
          <w:spacing w:val="-7"/>
          <w:sz w:val="20"/>
        </w:rPr>
        <w:t> </w:t>
      </w:r>
      <w:r>
        <w:rPr>
          <w:sz w:val="20"/>
        </w:rPr>
        <w:t>the</w:t>
      </w:r>
      <w:r>
        <w:rPr>
          <w:spacing w:val="-4"/>
          <w:sz w:val="20"/>
        </w:rPr>
        <w:t> </w:t>
      </w:r>
      <w:r>
        <w:rPr>
          <w:sz w:val="20"/>
        </w:rPr>
        <w:t>overall</w:t>
      </w:r>
      <w:r>
        <w:rPr>
          <w:spacing w:val="-5"/>
          <w:sz w:val="20"/>
        </w:rPr>
        <w:t> </w:t>
      </w:r>
      <w:r>
        <w:rPr>
          <w:sz w:val="20"/>
        </w:rPr>
        <w:t>budget</w:t>
      </w:r>
      <w:r>
        <w:rPr>
          <w:spacing w:val="-5"/>
          <w:sz w:val="20"/>
        </w:rPr>
        <w:t> </w:t>
      </w:r>
      <w:r>
        <w:rPr>
          <w:sz w:val="20"/>
        </w:rPr>
        <w:t>performance</w:t>
      </w:r>
      <w:r>
        <w:rPr>
          <w:spacing w:val="-5"/>
          <w:sz w:val="20"/>
        </w:rPr>
        <w:t> </w:t>
      </w:r>
      <w:r>
        <w:rPr>
          <w:sz w:val="20"/>
        </w:rPr>
        <w:t>for</w:t>
      </w:r>
      <w:r>
        <w:rPr>
          <w:spacing w:val="-2"/>
          <w:sz w:val="20"/>
        </w:rPr>
        <w:t> </w:t>
      </w:r>
      <w:r>
        <w:rPr>
          <w:sz w:val="20"/>
        </w:rPr>
        <w:t>the</w:t>
      </w:r>
      <w:r>
        <w:rPr>
          <w:spacing w:val="-5"/>
          <w:sz w:val="20"/>
        </w:rPr>
        <w:t> </w:t>
      </w:r>
      <w:r>
        <w:rPr>
          <w:sz w:val="20"/>
        </w:rPr>
        <w:t>three</w:t>
      </w:r>
      <w:r>
        <w:rPr>
          <w:spacing w:val="-4"/>
          <w:sz w:val="20"/>
        </w:rPr>
        <w:t> </w:t>
      </w:r>
      <w:r>
        <w:rPr>
          <w:sz w:val="20"/>
        </w:rPr>
        <w:t>CF notifications</w:t>
      </w:r>
      <w:r>
        <w:rPr>
          <w:spacing w:val="-8"/>
          <w:sz w:val="20"/>
        </w:rPr>
        <w:t> </w:t>
      </w:r>
      <w:r>
        <w:rPr>
          <w:sz w:val="20"/>
        </w:rPr>
        <w:t>submitted</w:t>
      </w:r>
      <w:r>
        <w:rPr>
          <w:spacing w:val="-7"/>
          <w:sz w:val="20"/>
        </w:rPr>
        <w:t> </w:t>
      </w:r>
      <w:r>
        <w:rPr>
          <w:sz w:val="20"/>
        </w:rPr>
        <w:t>to</w:t>
      </w:r>
      <w:r>
        <w:rPr>
          <w:spacing w:val="-7"/>
          <w:sz w:val="20"/>
        </w:rPr>
        <w:t> </w:t>
      </w:r>
      <w:r>
        <w:rPr>
          <w:sz w:val="20"/>
        </w:rPr>
        <w:t>the</w:t>
      </w:r>
      <w:r>
        <w:rPr>
          <w:spacing w:val="-9"/>
          <w:sz w:val="20"/>
        </w:rPr>
        <w:t> </w:t>
      </w:r>
      <w:r>
        <w:rPr>
          <w:sz w:val="20"/>
        </w:rPr>
        <w:t>Committee.</w:t>
      </w:r>
      <w:r>
        <w:rPr>
          <w:spacing w:val="-7"/>
          <w:sz w:val="20"/>
        </w:rPr>
        <w:t> </w:t>
      </w:r>
      <w:r>
        <w:rPr>
          <w:sz w:val="20"/>
        </w:rPr>
        <w:t>Overall</w:t>
      </w:r>
      <w:r>
        <w:rPr>
          <w:spacing w:val="-7"/>
          <w:sz w:val="20"/>
        </w:rPr>
        <w:t> </w:t>
      </w:r>
      <w:r>
        <w:rPr>
          <w:sz w:val="20"/>
        </w:rPr>
        <w:t>actual</w:t>
      </w:r>
      <w:r>
        <w:rPr>
          <w:spacing w:val="-7"/>
          <w:sz w:val="20"/>
        </w:rPr>
        <w:t> </w:t>
      </w:r>
      <w:r>
        <w:rPr>
          <w:sz w:val="20"/>
        </w:rPr>
        <w:t>implementation</w:t>
      </w:r>
      <w:r>
        <w:rPr>
          <w:spacing w:val="-4"/>
          <w:sz w:val="20"/>
        </w:rPr>
        <w:t> </w:t>
      </w:r>
      <w:r>
        <w:rPr>
          <w:sz w:val="20"/>
        </w:rPr>
        <w:t>at</w:t>
      </w:r>
      <w:r>
        <w:rPr>
          <w:spacing w:val="-5"/>
          <w:sz w:val="20"/>
        </w:rPr>
        <w:t> </w:t>
      </w:r>
      <w:r>
        <w:rPr>
          <w:sz w:val="20"/>
        </w:rPr>
        <w:t>year-end</w:t>
      </w:r>
      <w:r>
        <w:rPr>
          <w:spacing w:val="-6"/>
          <w:sz w:val="20"/>
        </w:rPr>
        <w:t> </w:t>
      </w:r>
      <w:r>
        <w:rPr>
          <w:sz w:val="20"/>
        </w:rPr>
        <w:t>in</w:t>
      </w:r>
      <w:r>
        <w:rPr>
          <w:spacing w:val="-8"/>
          <w:sz w:val="20"/>
        </w:rPr>
        <w:t> </w:t>
      </w:r>
      <w:r>
        <w:rPr>
          <w:sz w:val="20"/>
        </w:rPr>
        <w:t>2021 was</w:t>
      </w:r>
      <w:r>
        <w:rPr>
          <w:spacing w:val="-11"/>
          <w:sz w:val="20"/>
        </w:rPr>
        <w:t> </w:t>
      </w:r>
      <w:r>
        <w:rPr>
          <w:sz w:val="20"/>
        </w:rPr>
        <w:t>67.0</w:t>
      </w:r>
      <w:r>
        <w:rPr>
          <w:spacing w:val="-8"/>
          <w:sz w:val="20"/>
        </w:rPr>
        <w:t> </w:t>
      </w:r>
      <w:r>
        <w:rPr>
          <w:sz w:val="20"/>
        </w:rPr>
        <w:t>per</w:t>
      </w:r>
      <w:r>
        <w:rPr>
          <w:spacing w:val="-11"/>
          <w:sz w:val="20"/>
        </w:rPr>
        <w:t> </w:t>
      </w:r>
      <w:r>
        <w:rPr>
          <w:sz w:val="20"/>
        </w:rPr>
        <w:t>cent,</w:t>
      </w:r>
      <w:r>
        <w:rPr>
          <w:spacing w:val="-10"/>
          <w:sz w:val="20"/>
        </w:rPr>
        <w:t> </w:t>
      </w:r>
      <w:r>
        <w:rPr>
          <w:sz w:val="20"/>
        </w:rPr>
        <w:t>or</w:t>
      </w:r>
      <w:r>
        <w:rPr>
          <w:spacing w:val="-9"/>
          <w:sz w:val="20"/>
        </w:rPr>
        <w:t> </w:t>
      </w:r>
      <w:r>
        <w:rPr>
          <w:sz w:val="20"/>
        </w:rPr>
        <w:t>€2.20</w:t>
      </w:r>
      <w:r>
        <w:rPr>
          <w:spacing w:val="-11"/>
          <w:sz w:val="20"/>
        </w:rPr>
        <w:t> </w:t>
      </w:r>
      <w:r>
        <w:rPr>
          <w:sz w:val="20"/>
        </w:rPr>
        <w:t>million,</w:t>
      </w:r>
      <w:r>
        <w:rPr>
          <w:spacing w:val="-10"/>
          <w:sz w:val="20"/>
        </w:rPr>
        <w:t> </w:t>
      </w:r>
      <w:r>
        <w:rPr>
          <w:sz w:val="20"/>
        </w:rPr>
        <w:t>against</w:t>
      </w:r>
      <w:r>
        <w:rPr>
          <w:spacing w:val="-10"/>
          <w:sz w:val="20"/>
        </w:rPr>
        <w:t> </w:t>
      </w:r>
      <w:r>
        <w:rPr>
          <w:sz w:val="20"/>
        </w:rPr>
        <w:t>the</w:t>
      </w:r>
      <w:r>
        <w:rPr>
          <w:spacing w:val="-10"/>
          <w:sz w:val="20"/>
        </w:rPr>
        <w:t> </w:t>
      </w:r>
      <w:r>
        <w:rPr>
          <w:sz w:val="20"/>
        </w:rPr>
        <w:t>total</w:t>
      </w:r>
      <w:r>
        <w:rPr>
          <w:spacing w:val="-10"/>
          <w:sz w:val="20"/>
        </w:rPr>
        <w:t> </w:t>
      </w:r>
      <w:r>
        <w:rPr>
          <w:sz w:val="20"/>
        </w:rPr>
        <w:t>CF</w:t>
      </w:r>
      <w:r>
        <w:rPr>
          <w:spacing w:val="-9"/>
          <w:sz w:val="20"/>
        </w:rPr>
        <w:t> </w:t>
      </w:r>
      <w:r>
        <w:rPr>
          <w:sz w:val="20"/>
        </w:rPr>
        <w:t>notification</w:t>
      </w:r>
      <w:r>
        <w:rPr>
          <w:spacing w:val="-11"/>
          <w:sz w:val="20"/>
        </w:rPr>
        <w:t> </w:t>
      </w:r>
      <w:r>
        <w:rPr>
          <w:sz w:val="20"/>
        </w:rPr>
        <w:t>amount</w:t>
      </w:r>
      <w:r>
        <w:rPr>
          <w:spacing w:val="-9"/>
          <w:sz w:val="20"/>
        </w:rPr>
        <w:t> </w:t>
      </w:r>
      <w:r>
        <w:rPr>
          <w:sz w:val="20"/>
        </w:rPr>
        <w:t>of</w:t>
      </w:r>
      <w:r>
        <w:rPr>
          <w:spacing w:val="-12"/>
          <w:sz w:val="20"/>
        </w:rPr>
        <w:t> </w:t>
      </w:r>
      <w:r>
        <w:rPr>
          <w:sz w:val="20"/>
        </w:rPr>
        <w:t>€3.29</w:t>
      </w:r>
      <w:r>
        <w:rPr>
          <w:spacing w:val="-2"/>
          <w:sz w:val="20"/>
        </w:rPr>
        <w:t> </w:t>
      </w:r>
      <w:r>
        <w:rPr>
          <w:sz w:val="20"/>
        </w:rPr>
        <w:t>million.</w:t>
      </w:r>
    </w:p>
    <w:p>
      <w:pPr>
        <w:pStyle w:val="BodyText"/>
      </w:pPr>
    </w:p>
    <w:p>
      <w:pPr>
        <w:pStyle w:val="BodyText"/>
      </w:pPr>
    </w:p>
    <w:p>
      <w:pPr>
        <w:pStyle w:val="BodyText"/>
      </w:pPr>
    </w:p>
    <w:p>
      <w:pPr>
        <w:pStyle w:val="BodyText"/>
      </w:pPr>
    </w:p>
    <w:p>
      <w:pPr>
        <w:pStyle w:val="BodyText"/>
      </w:pPr>
    </w:p>
    <w:p>
      <w:pPr>
        <w:pStyle w:val="BodyText"/>
        <w:spacing w:before="2"/>
        <w:rPr>
          <w:sz w:val="18"/>
        </w:rPr>
      </w:pPr>
      <w:r>
        <w:rPr/>
        <w:pict>
          <v:rect style="position:absolute;margin-left:113.419998pt;margin-top:11.654662pt;width:144.020pt;height:.47998pt;mso-position-horizontal-relative:page;mso-position-vertical-relative:paragraph;z-index:-15724032;mso-wrap-distance-left:0;mso-wrap-distance-right:0" id="docshape46" filled="true" fillcolor="#000000" stroked="false">
            <v:fill type="solid"/>
            <w10:wrap type="topAndBottom"/>
          </v:rect>
        </w:pict>
      </w:r>
    </w:p>
    <w:p>
      <w:pPr>
        <w:spacing w:before="86"/>
        <w:ind w:left="1688" w:right="0" w:firstLine="0"/>
        <w:jc w:val="left"/>
        <w:rPr>
          <w:sz w:val="16"/>
        </w:rPr>
      </w:pPr>
      <w:r>
        <w:rPr>
          <w:sz w:val="16"/>
          <w:vertAlign w:val="superscript"/>
        </w:rPr>
        <w:t>13</w:t>
      </w:r>
      <w:r>
        <w:rPr>
          <w:spacing w:val="-6"/>
          <w:sz w:val="16"/>
          <w:vertAlign w:val="baseline"/>
        </w:rPr>
        <w:t> </w:t>
      </w:r>
      <w:r>
        <w:rPr>
          <w:i/>
          <w:sz w:val="16"/>
          <w:vertAlign w:val="baseline"/>
        </w:rPr>
        <w:t>Official</w:t>
      </w:r>
      <w:r>
        <w:rPr>
          <w:i/>
          <w:spacing w:val="-4"/>
          <w:sz w:val="16"/>
          <w:vertAlign w:val="baseline"/>
        </w:rPr>
        <w:t> </w:t>
      </w:r>
      <w:r>
        <w:rPr>
          <w:i/>
          <w:sz w:val="16"/>
          <w:vertAlign w:val="baseline"/>
        </w:rPr>
        <w:t>Records</w:t>
      </w:r>
      <w:r>
        <w:rPr>
          <w:i/>
          <w:spacing w:val="-9"/>
          <w:sz w:val="16"/>
          <w:vertAlign w:val="baseline"/>
        </w:rPr>
        <w:t> </w:t>
      </w:r>
      <w:r>
        <w:rPr>
          <w:i/>
          <w:sz w:val="16"/>
          <w:vertAlign w:val="baseline"/>
        </w:rPr>
        <w:t>…Twelfth</w:t>
      </w:r>
      <w:r>
        <w:rPr>
          <w:i/>
          <w:spacing w:val="-6"/>
          <w:sz w:val="16"/>
          <w:vertAlign w:val="baseline"/>
        </w:rPr>
        <w:t> </w:t>
      </w:r>
      <w:r>
        <w:rPr>
          <w:i/>
          <w:sz w:val="16"/>
          <w:vertAlign w:val="baseline"/>
        </w:rPr>
        <w:t>session</w:t>
      </w:r>
      <w:r>
        <w:rPr>
          <w:i/>
          <w:spacing w:val="-6"/>
          <w:sz w:val="16"/>
          <w:vertAlign w:val="baseline"/>
        </w:rPr>
        <w:t> </w:t>
      </w:r>
      <w:r>
        <w:rPr>
          <w:i/>
          <w:sz w:val="16"/>
          <w:vertAlign w:val="baseline"/>
        </w:rPr>
        <w:t>…</w:t>
      </w:r>
      <w:r>
        <w:rPr>
          <w:i/>
          <w:spacing w:val="-4"/>
          <w:sz w:val="16"/>
          <w:vertAlign w:val="baseline"/>
        </w:rPr>
        <w:t> </w:t>
      </w:r>
      <w:r>
        <w:rPr>
          <w:i/>
          <w:sz w:val="16"/>
          <w:vertAlign w:val="baseline"/>
        </w:rPr>
        <w:t>2013</w:t>
      </w:r>
      <w:r>
        <w:rPr>
          <w:i/>
          <w:spacing w:val="-4"/>
          <w:sz w:val="16"/>
          <w:vertAlign w:val="baseline"/>
        </w:rPr>
        <w:t> </w:t>
      </w:r>
      <w:r>
        <w:rPr>
          <w:sz w:val="16"/>
          <w:vertAlign w:val="baseline"/>
        </w:rPr>
        <w:t>(ICC-ASP/12/20),</w:t>
      </w:r>
      <w:r>
        <w:rPr>
          <w:spacing w:val="-7"/>
          <w:sz w:val="16"/>
          <w:vertAlign w:val="baseline"/>
        </w:rPr>
        <w:t> </w:t>
      </w:r>
      <w:r>
        <w:rPr>
          <w:sz w:val="16"/>
          <w:vertAlign w:val="baseline"/>
        </w:rPr>
        <w:t>vol.</w:t>
      </w:r>
      <w:r>
        <w:rPr>
          <w:spacing w:val="-2"/>
          <w:sz w:val="16"/>
          <w:vertAlign w:val="baseline"/>
        </w:rPr>
        <w:t> </w:t>
      </w:r>
      <w:r>
        <w:rPr>
          <w:sz w:val="16"/>
          <w:vertAlign w:val="baseline"/>
        </w:rPr>
        <w:t>II,</w:t>
      </w:r>
      <w:r>
        <w:rPr>
          <w:spacing w:val="-4"/>
          <w:sz w:val="16"/>
          <w:vertAlign w:val="baseline"/>
        </w:rPr>
        <w:t> </w:t>
      </w:r>
      <w:r>
        <w:rPr>
          <w:sz w:val="16"/>
          <w:vertAlign w:val="baseline"/>
        </w:rPr>
        <w:t>part</w:t>
      </w:r>
      <w:r>
        <w:rPr>
          <w:spacing w:val="-6"/>
          <w:sz w:val="16"/>
          <w:vertAlign w:val="baseline"/>
        </w:rPr>
        <w:t> </w:t>
      </w:r>
      <w:r>
        <w:rPr>
          <w:sz w:val="16"/>
          <w:vertAlign w:val="baseline"/>
        </w:rPr>
        <w:t>B.2,</w:t>
      </w:r>
      <w:r>
        <w:rPr>
          <w:spacing w:val="-7"/>
          <w:sz w:val="16"/>
          <w:vertAlign w:val="baseline"/>
        </w:rPr>
        <w:t> </w:t>
      </w:r>
      <w:r>
        <w:rPr>
          <w:sz w:val="16"/>
          <w:vertAlign w:val="baseline"/>
        </w:rPr>
        <w:t>para.</w:t>
      </w:r>
      <w:r>
        <w:rPr>
          <w:spacing w:val="-3"/>
          <w:sz w:val="16"/>
          <w:vertAlign w:val="baseline"/>
        </w:rPr>
        <w:t> </w:t>
      </w:r>
      <w:r>
        <w:rPr>
          <w:spacing w:val="-4"/>
          <w:sz w:val="16"/>
          <w:vertAlign w:val="baseline"/>
        </w:rPr>
        <w:t>111.</w:t>
      </w:r>
    </w:p>
    <w:p>
      <w:pPr>
        <w:spacing w:after="0"/>
        <w:jc w:val="left"/>
        <w:rPr>
          <w:sz w:val="16"/>
        </w:rPr>
        <w:sectPr>
          <w:pgSz w:w="11910" w:h="16840"/>
          <w:pgMar w:header="858" w:footer="832" w:top="1060" w:bottom="1020" w:left="580" w:right="600"/>
        </w:sectPr>
      </w:pPr>
    </w:p>
    <w:p>
      <w:pPr>
        <w:pStyle w:val="BodyText"/>
        <w:spacing w:before="2"/>
        <w:rPr>
          <w:sz w:val="23"/>
        </w:rPr>
      </w:pPr>
    </w:p>
    <w:p>
      <w:pPr>
        <w:spacing w:before="91" w:after="59"/>
        <w:ind w:left="1688" w:right="1773" w:firstLine="0"/>
        <w:jc w:val="both"/>
        <w:rPr>
          <w:b/>
          <w:sz w:val="20"/>
        </w:rPr>
      </w:pPr>
      <w:r>
        <w:rPr>
          <w:b/>
          <w:sz w:val="20"/>
        </w:rPr>
        <w:t>Table 5: Overall budget performance in 2021 for the three Contingency Fund notifications, by item of expenditure (amounts in thousands of euros)</w:t>
      </w:r>
    </w:p>
    <w:tbl>
      <w:tblPr>
        <w:tblW w:w="0" w:type="auto"/>
        <w:jc w:val="left"/>
        <w:tblInd w:w="1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56"/>
        <w:gridCol w:w="1169"/>
        <w:gridCol w:w="1902"/>
        <w:gridCol w:w="1926"/>
      </w:tblGrid>
      <w:tr>
        <w:trPr>
          <w:trHeight w:val="632" w:hRule="atLeast"/>
        </w:trPr>
        <w:tc>
          <w:tcPr>
            <w:tcW w:w="2456" w:type="dxa"/>
            <w:tcBorders>
              <w:top w:val="single" w:sz="4" w:space="0" w:color="000000"/>
            </w:tcBorders>
          </w:tcPr>
          <w:p>
            <w:pPr>
              <w:pStyle w:val="TableParagraph"/>
              <w:spacing w:before="8"/>
              <w:jc w:val="left"/>
              <w:rPr>
                <w:b/>
                <w:sz w:val="17"/>
              </w:rPr>
            </w:pPr>
          </w:p>
          <w:p>
            <w:pPr>
              <w:pStyle w:val="TableParagraph"/>
              <w:ind w:left="122"/>
              <w:jc w:val="left"/>
              <w:rPr>
                <w:i/>
                <w:sz w:val="18"/>
              </w:rPr>
            </w:pPr>
            <w:r>
              <w:rPr>
                <w:i/>
                <w:spacing w:val="-4"/>
                <w:sz w:val="18"/>
              </w:rPr>
              <w:t>Item</w:t>
            </w:r>
          </w:p>
        </w:tc>
        <w:tc>
          <w:tcPr>
            <w:tcW w:w="1169" w:type="dxa"/>
            <w:tcBorders>
              <w:top w:val="single" w:sz="4" w:space="0" w:color="000000"/>
            </w:tcBorders>
          </w:tcPr>
          <w:p>
            <w:pPr>
              <w:pStyle w:val="TableParagraph"/>
              <w:spacing w:line="206" w:lineRule="exact"/>
              <w:ind w:left="407" w:right="247" w:hanging="190"/>
              <w:rPr>
                <w:i/>
                <w:sz w:val="18"/>
              </w:rPr>
            </w:pPr>
            <w:r>
              <w:rPr>
                <w:i/>
                <w:spacing w:val="-2"/>
                <w:sz w:val="18"/>
              </w:rPr>
              <w:t>Approved</w:t>
            </w:r>
            <w:r>
              <w:rPr>
                <w:i/>
                <w:spacing w:val="-2"/>
                <w:sz w:val="18"/>
              </w:rPr>
              <w:t> Budget </w:t>
            </w:r>
            <w:r>
              <w:rPr>
                <w:i/>
                <w:spacing w:val="-4"/>
                <w:sz w:val="18"/>
              </w:rPr>
              <w:t>2021</w:t>
            </w:r>
          </w:p>
        </w:tc>
        <w:tc>
          <w:tcPr>
            <w:tcW w:w="1902" w:type="dxa"/>
            <w:tcBorders>
              <w:top w:val="single" w:sz="4" w:space="0" w:color="000000"/>
            </w:tcBorders>
          </w:tcPr>
          <w:p>
            <w:pPr>
              <w:pStyle w:val="TableParagraph"/>
              <w:spacing w:line="207" w:lineRule="exact" w:before="100"/>
              <w:ind w:right="165"/>
              <w:rPr>
                <w:i/>
                <w:sz w:val="18"/>
              </w:rPr>
            </w:pPr>
            <w:r>
              <w:rPr>
                <w:i/>
                <w:sz w:val="18"/>
              </w:rPr>
              <w:t>Actual </w:t>
            </w:r>
            <w:r>
              <w:rPr>
                <w:i/>
                <w:spacing w:val="-2"/>
                <w:sz w:val="18"/>
              </w:rPr>
              <w:t>Expenditure*</w:t>
            </w:r>
          </w:p>
          <w:p>
            <w:pPr>
              <w:pStyle w:val="TableParagraph"/>
              <w:spacing w:line="207" w:lineRule="exact"/>
              <w:ind w:right="163"/>
              <w:rPr>
                <w:i/>
                <w:sz w:val="18"/>
              </w:rPr>
            </w:pPr>
            <w:r>
              <w:rPr>
                <w:i/>
                <w:spacing w:val="-4"/>
                <w:sz w:val="18"/>
              </w:rPr>
              <w:t>2021</w:t>
            </w:r>
          </w:p>
        </w:tc>
        <w:tc>
          <w:tcPr>
            <w:tcW w:w="1926" w:type="dxa"/>
            <w:tcBorders>
              <w:top w:val="single" w:sz="4" w:space="0" w:color="000000"/>
            </w:tcBorders>
          </w:tcPr>
          <w:p>
            <w:pPr>
              <w:pStyle w:val="TableParagraph"/>
              <w:spacing w:line="207" w:lineRule="exact" w:before="100"/>
              <w:ind w:right="108"/>
              <w:rPr>
                <w:i/>
                <w:sz w:val="18"/>
              </w:rPr>
            </w:pPr>
            <w:r>
              <w:rPr>
                <w:i/>
                <w:sz w:val="18"/>
              </w:rPr>
              <w:t>Implementation</w:t>
            </w:r>
            <w:r>
              <w:rPr>
                <w:i/>
                <w:spacing w:val="-4"/>
                <w:sz w:val="18"/>
              </w:rPr>
              <w:t> </w:t>
            </w:r>
            <w:r>
              <w:rPr>
                <w:i/>
                <w:sz w:val="18"/>
              </w:rPr>
              <w:t>rate</w:t>
            </w:r>
            <w:r>
              <w:rPr>
                <w:i/>
                <w:spacing w:val="-5"/>
                <w:sz w:val="18"/>
              </w:rPr>
              <w:t> in</w:t>
            </w:r>
          </w:p>
          <w:p>
            <w:pPr>
              <w:pStyle w:val="TableParagraph"/>
              <w:spacing w:line="207" w:lineRule="exact"/>
              <w:ind w:right="104"/>
              <w:rPr>
                <w:i/>
                <w:sz w:val="18"/>
              </w:rPr>
            </w:pPr>
            <w:r>
              <w:rPr>
                <w:i/>
                <w:w w:val="99"/>
                <w:sz w:val="18"/>
              </w:rPr>
              <w:t>%</w:t>
            </w:r>
          </w:p>
        </w:tc>
      </w:tr>
      <w:tr>
        <w:trPr>
          <w:trHeight w:val="245" w:hRule="atLeast"/>
        </w:trPr>
        <w:tc>
          <w:tcPr>
            <w:tcW w:w="2456" w:type="dxa"/>
            <w:tcBorders>
              <w:bottom w:val="single" w:sz="4" w:space="0" w:color="000000"/>
            </w:tcBorders>
          </w:tcPr>
          <w:p>
            <w:pPr>
              <w:pStyle w:val="TableParagraph"/>
              <w:jc w:val="left"/>
              <w:rPr>
                <w:sz w:val="16"/>
              </w:rPr>
            </w:pPr>
          </w:p>
        </w:tc>
        <w:tc>
          <w:tcPr>
            <w:tcW w:w="1169" w:type="dxa"/>
            <w:tcBorders>
              <w:bottom w:val="single" w:sz="4" w:space="0" w:color="000000"/>
            </w:tcBorders>
          </w:tcPr>
          <w:p>
            <w:pPr>
              <w:pStyle w:val="TableParagraph"/>
              <w:spacing w:before="8"/>
              <w:ind w:right="249"/>
              <w:rPr>
                <w:sz w:val="18"/>
              </w:rPr>
            </w:pPr>
            <w:r>
              <w:rPr>
                <w:spacing w:val="-5"/>
                <w:sz w:val="18"/>
              </w:rPr>
              <w:t>[1]</w:t>
            </w:r>
          </w:p>
        </w:tc>
        <w:tc>
          <w:tcPr>
            <w:tcW w:w="1902" w:type="dxa"/>
            <w:tcBorders>
              <w:bottom w:val="single" w:sz="4" w:space="0" w:color="000000"/>
            </w:tcBorders>
          </w:tcPr>
          <w:p>
            <w:pPr>
              <w:pStyle w:val="TableParagraph"/>
              <w:spacing w:before="8"/>
              <w:ind w:right="164"/>
              <w:rPr>
                <w:sz w:val="18"/>
              </w:rPr>
            </w:pPr>
            <w:r>
              <w:rPr>
                <w:spacing w:val="-5"/>
                <w:sz w:val="18"/>
              </w:rPr>
              <w:t>[2]</w:t>
            </w:r>
          </w:p>
        </w:tc>
        <w:tc>
          <w:tcPr>
            <w:tcW w:w="1926" w:type="dxa"/>
            <w:tcBorders>
              <w:bottom w:val="single" w:sz="4" w:space="0" w:color="000000"/>
            </w:tcBorders>
          </w:tcPr>
          <w:p>
            <w:pPr>
              <w:pStyle w:val="TableParagraph"/>
              <w:spacing w:before="8"/>
              <w:ind w:right="106"/>
              <w:rPr>
                <w:sz w:val="18"/>
              </w:rPr>
            </w:pPr>
            <w:r>
              <w:rPr>
                <w:spacing w:val="-2"/>
                <w:sz w:val="18"/>
              </w:rPr>
              <w:t>[3]=[2]/[1]</w:t>
            </w:r>
          </w:p>
        </w:tc>
      </w:tr>
      <w:tr>
        <w:trPr>
          <w:trHeight w:val="253" w:hRule="atLeast"/>
        </w:trPr>
        <w:tc>
          <w:tcPr>
            <w:tcW w:w="2456" w:type="dxa"/>
            <w:tcBorders>
              <w:top w:val="single" w:sz="4" w:space="0" w:color="000000"/>
              <w:bottom w:val="single" w:sz="4" w:space="0" w:color="000000"/>
            </w:tcBorders>
          </w:tcPr>
          <w:p>
            <w:pPr>
              <w:pStyle w:val="TableParagraph"/>
              <w:spacing w:line="191" w:lineRule="exact" w:before="43"/>
              <w:ind w:left="122"/>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1169" w:type="dxa"/>
            <w:tcBorders>
              <w:top w:val="single" w:sz="4" w:space="0" w:color="000000"/>
              <w:bottom w:val="single" w:sz="4" w:space="0" w:color="000000"/>
            </w:tcBorders>
          </w:tcPr>
          <w:p>
            <w:pPr>
              <w:pStyle w:val="TableParagraph"/>
              <w:spacing w:before="19"/>
              <w:ind w:right="247"/>
              <w:rPr>
                <w:sz w:val="18"/>
              </w:rPr>
            </w:pPr>
            <w:r>
              <w:rPr>
                <w:spacing w:val="-2"/>
                <w:sz w:val="18"/>
              </w:rPr>
              <w:t>782.7</w:t>
            </w:r>
          </w:p>
        </w:tc>
        <w:tc>
          <w:tcPr>
            <w:tcW w:w="1902" w:type="dxa"/>
            <w:tcBorders>
              <w:top w:val="single" w:sz="4" w:space="0" w:color="000000"/>
              <w:bottom w:val="single" w:sz="4" w:space="0" w:color="000000"/>
            </w:tcBorders>
          </w:tcPr>
          <w:p>
            <w:pPr>
              <w:pStyle w:val="TableParagraph"/>
              <w:spacing w:before="19"/>
              <w:ind w:right="163"/>
              <w:rPr>
                <w:sz w:val="18"/>
              </w:rPr>
            </w:pPr>
            <w:r>
              <w:rPr>
                <w:spacing w:val="-4"/>
                <w:sz w:val="18"/>
              </w:rPr>
              <w:t>42.3</w:t>
            </w:r>
          </w:p>
        </w:tc>
        <w:tc>
          <w:tcPr>
            <w:tcW w:w="1926" w:type="dxa"/>
            <w:tcBorders>
              <w:top w:val="single" w:sz="4" w:space="0" w:color="000000"/>
              <w:bottom w:val="single" w:sz="4" w:space="0" w:color="000000"/>
            </w:tcBorders>
          </w:tcPr>
          <w:p>
            <w:pPr>
              <w:pStyle w:val="TableParagraph"/>
              <w:spacing w:before="19"/>
              <w:ind w:right="105"/>
              <w:rPr>
                <w:sz w:val="18"/>
              </w:rPr>
            </w:pPr>
            <w:r>
              <w:rPr>
                <w:spacing w:val="-5"/>
                <w:sz w:val="18"/>
              </w:rPr>
              <w:t>5.4</w:t>
            </w:r>
          </w:p>
        </w:tc>
      </w:tr>
      <w:tr>
        <w:trPr>
          <w:trHeight w:val="254" w:hRule="atLeast"/>
        </w:trPr>
        <w:tc>
          <w:tcPr>
            <w:tcW w:w="2456" w:type="dxa"/>
            <w:tcBorders>
              <w:top w:val="single" w:sz="4" w:space="0" w:color="000000"/>
              <w:bottom w:val="single" w:sz="4" w:space="0" w:color="000000"/>
            </w:tcBorders>
          </w:tcPr>
          <w:p>
            <w:pPr>
              <w:pStyle w:val="TableParagraph"/>
              <w:spacing w:line="191" w:lineRule="exact" w:before="43"/>
              <w:ind w:left="122"/>
              <w:jc w:val="left"/>
              <w:rPr>
                <w:i/>
                <w:sz w:val="18"/>
              </w:rPr>
            </w:pPr>
            <w:r>
              <w:rPr>
                <w:i/>
                <w:sz w:val="18"/>
              </w:rPr>
              <w:t>Subtotal</w:t>
            </w:r>
            <w:r>
              <w:rPr>
                <w:i/>
                <w:spacing w:val="-2"/>
                <w:sz w:val="18"/>
              </w:rPr>
              <w:t> </w:t>
            </w:r>
            <w:r>
              <w:rPr>
                <w:i/>
                <w:sz w:val="18"/>
              </w:rPr>
              <w:t>staff</w:t>
            </w:r>
            <w:r>
              <w:rPr>
                <w:i/>
                <w:spacing w:val="-2"/>
                <w:sz w:val="18"/>
              </w:rPr>
              <w:t> costs</w:t>
            </w:r>
          </w:p>
        </w:tc>
        <w:tc>
          <w:tcPr>
            <w:tcW w:w="1169" w:type="dxa"/>
            <w:tcBorders>
              <w:top w:val="single" w:sz="4" w:space="0" w:color="000000"/>
              <w:bottom w:val="single" w:sz="4" w:space="0" w:color="000000"/>
            </w:tcBorders>
          </w:tcPr>
          <w:p>
            <w:pPr>
              <w:pStyle w:val="TableParagraph"/>
              <w:spacing w:before="19"/>
              <w:ind w:right="247"/>
              <w:rPr>
                <w:i/>
                <w:sz w:val="18"/>
              </w:rPr>
            </w:pPr>
            <w:r>
              <w:rPr>
                <w:i/>
                <w:spacing w:val="-2"/>
                <w:sz w:val="18"/>
              </w:rPr>
              <w:t>782.7</w:t>
            </w:r>
          </w:p>
        </w:tc>
        <w:tc>
          <w:tcPr>
            <w:tcW w:w="1902" w:type="dxa"/>
            <w:tcBorders>
              <w:top w:val="single" w:sz="4" w:space="0" w:color="000000"/>
              <w:bottom w:val="single" w:sz="4" w:space="0" w:color="000000"/>
            </w:tcBorders>
          </w:tcPr>
          <w:p>
            <w:pPr>
              <w:pStyle w:val="TableParagraph"/>
              <w:spacing w:before="19"/>
              <w:ind w:right="163"/>
              <w:rPr>
                <w:i/>
                <w:sz w:val="18"/>
              </w:rPr>
            </w:pPr>
            <w:r>
              <w:rPr>
                <w:i/>
                <w:spacing w:val="-4"/>
                <w:sz w:val="18"/>
              </w:rPr>
              <w:t>42.3</w:t>
            </w:r>
          </w:p>
        </w:tc>
        <w:tc>
          <w:tcPr>
            <w:tcW w:w="1926" w:type="dxa"/>
            <w:tcBorders>
              <w:top w:val="single" w:sz="4" w:space="0" w:color="000000"/>
              <w:bottom w:val="single" w:sz="4" w:space="0" w:color="000000"/>
            </w:tcBorders>
          </w:tcPr>
          <w:p>
            <w:pPr>
              <w:pStyle w:val="TableParagraph"/>
              <w:spacing w:before="19"/>
              <w:ind w:right="105"/>
              <w:rPr>
                <w:i/>
                <w:sz w:val="18"/>
              </w:rPr>
            </w:pPr>
            <w:r>
              <w:rPr>
                <w:i/>
                <w:spacing w:val="-5"/>
                <w:sz w:val="18"/>
              </w:rPr>
              <w:t>5.4</w:t>
            </w:r>
          </w:p>
        </w:tc>
      </w:tr>
      <w:tr>
        <w:trPr>
          <w:trHeight w:val="267" w:hRule="atLeast"/>
        </w:trPr>
        <w:tc>
          <w:tcPr>
            <w:tcW w:w="2456" w:type="dxa"/>
            <w:tcBorders>
              <w:top w:val="single" w:sz="4" w:space="0" w:color="000000"/>
            </w:tcBorders>
          </w:tcPr>
          <w:p>
            <w:pPr>
              <w:pStyle w:val="TableParagraph"/>
              <w:spacing w:line="203" w:lineRule="exact" w:before="45"/>
              <w:ind w:left="122"/>
              <w:jc w:val="left"/>
              <w:rPr>
                <w:sz w:val="18"/>
              </w:rPr>
            </w:pPr>
            <w:r>
              <w:rPr>
                <w:spacing w:val="-2"/>
                <w:sz w:val="18"/>
              </w:rPr>
              <w:t>Travel</w:t>
            </w:r>
          </w:p>
        </w:tc>
        <w:tc>
          <w:tcPr>
            <w:tcW w:w="1169" w:type="dxa"/>
            <w:tcBorders>
              <w:top w:val="single" w:sz="4" w:space="0" w:color="000000"/>
            </w:tcBorders>
          </w:tcPr>
          <w:p>
            <w:pPr>
              <w:pStyle w:val="TableParagraph"/>
              <w:spacing w:before="21"/>
              <w:ind w:right="247"/>
              <w:rPr>
                <w:sz w:val="18"/>
              </w:rPr>
            </w:pPr>
            <w:r>
              <w:rPr>
                <w:spacing w:val="-2"/>
                <w:sz w:val="18"/>
              </w:rPr>
              <w:t>442.1</w:t>
            </w:r>
          </w:p>
        </w:tc>
        <w:tc>
          <w:tcPr>
            <w:tcW w:w="1902" w:type="dxa"/>
            <w:tcBorders>
              <w:top w:val="single" w:sz="4" w:space="0" w:color="000000"/>
            </w:tcBorders>
          </w:tcPr>
          <w:p>
            <w:pPr>
              <w:pStyle w:val="TableParagraph"/>
              <w:spacing w:before="21"/>
              <w:ind w:right="164"/>
              <w:rPr>
                <w:sz w:val="18"/>
              </w:rPr>
            </w:pPr>
            <w:r>
              <w:rPr>
                <w:spacing w:val="-2"/>
                <w:sz w:val="18"/>
              </w:rPr>
              <w:t>303.4</w:t>
            </w:r>
          </w:p>
        </w:tc>
        <w:tc>
          <w:tcPr>
            <w:tcW w:w="1926" w:type="dxa"/>
            <w:tcBorders>
              <w:top w:val="single" w:sz="4" w:space="0" w:color="000000"/>
            </w:tcBorders>
          </w:tcPr>
          <w:p>
            <w:pPr>
              <w:pStyle w:val="TableParagraph"/>
              <w:spacing w:before="21"/>
              <w:ind w:right="105"/>
              <w:rPr>
                <w:sz w:val="18"/>
              </w:rPr>
            </w:pPr>
            <w:r>
              <w:rPr>
                <w:spacing w:val="-4"/>
                <w:sz w:val="18"/>
              </w:rPr>
              <w:t>68.6</w:t>
            </w:r>
          </w:p>
        </w:tc>
      </w:tr>
      <w:tr>
        <w:trPr>
          <w:trHeight w:val="254" w:hRule="atLeast"/>
        </w:trPr>
        <w:tc>
          <w:tcPr>
            <w:tcW w:w="2456" w:type="dxa"/>
          </w:tcPr>
          <w:p>
            <w:pPr>
              <w:pStyle w:val="TableParagraph"/>
              <w:spacing w:line="203" w:lineRule="exact" w:before="32"/>
              <w:ind w:left="122"/>
              <w:jc w:val="left"/>
              <w:rPr>
                <w:sz w:val="18"/>
              </w:rPr>
            </w:pPr>
            <w:r>
              <w:rPr>
                <w:spacing w:val="-2"/>
                <w:sz w:val="18"/>
              </w:rPr>
              <w:t>Consultants</w:t>
            </w:r>
          </w:p>
        </w:tc>
        <w:tc>
          <w:tcPr>
            <w:tcW w:w="1169" w:type="dxa"/>
          </w:tcPr>
          <w:p>
            <w:pPr>
              <w:pStyle w:val="TableParagraph"/>
              <w:spacing w:before="8"/>
              <w:ind w:right="247"/>
              <w:rPr>
                <w:sz w:val="18"/>
              </w:rPr>
            </w:pPr>
            <w:r>
              <w:rPr>
                <w:spacing w:val="-4"/>
                <w:sz w:val="18"/>
              </w:rPr>
              <w:t>71.5</w:t>
            </w:r>
          </w:p>
        </w:tc>
        <w:tc>
          <w:tcPr>
            <w:tcW w:w="1902" w:type="dxa"/>
          </w:tcPr>
          <w:p>
            <w:pPr>
              <w:pStyle w:val="TableParagraph"/>
              <w:spacing w:before="8"/>
              <w:ind w:right="163"/>
              <w:rPr>
                <w:sz w:val="18"/>
              </w:rPr>
            </w:pPr>
            <w:r>
              <w:rPr>
                <w:spacing w:val="-4"/>
                <w:sz w:val="18"/>
              </w:rPr>
              <w:t>74.5</w:t>
            </w:r>
          </w:p>
        </w:tc>
        <w:tc>
          <w:tcPr>
            <w:tcW w:w="1926" w:type="dxa"/>
          </w:tcPr>
          <w:p>
            <w:pPr>
              <w:pStyle w:val="TableParagraph"/>
              <w:spacing w:before="8"/>
              <w:ind w:right="105"/>
              <w:rPr>
                <w:sz w:val="18"/>
              </w:rPr>
            </w:pPr>
            <w:r>
              <w:rPr>
                <w:spacing w:val="-2"/>
                <w:sz w:val="18"/>
              </w:rPr>
              <w:t>104.2</w:t>
            </w:r>
          </w:p>
        </w:tc>
      </w:tr>
      <w:tr>
        <w:trPr>
          <w:trHeight w:val="254" w:hRule="atLeast"/>
        </w:trPr>
        <w:tc>
          <w:tcPr>
            <w:tcW w:w="2456" w:type="dxa"/>
          </w:tcPr>
          <w:p>
            <w:pPr>
              <w:pStyle w:val="TableParagraph"/>
              <w:spacing w:line="203" w:lineRule="exact" w:before="32"/>
              <w:ind w:left="122"/>
              <w:jc w:val="left"/>
              <w:rPr>
                <w:sz w:val="18"/>
              </w:rPr>
            </w:pPr>
            <w:r>
              <w:rPr>
                <w:sz w:val="18"/>
              </w:rPr>
              <w:t>Counsel</w:t>
            </w:r>
            <w:r>
              <w:rPr>
                <w:spacing w:val="-2"/>
                <w:sz w:val="18"/>
              </w:rPr>
              <w:t> </w:t>
            </w:r>
            <w:r>
              <w:rPr>
                <w:sz w:val="18"/>
              </w:rPr>
              <w:t>for</w:t>
            </w:r>
            <w:r>
              <w:rPr>
                <w:spacing w:val="-4"/>
                <w:sz w:val="18"/>
              </w:rPr>
              <w:t> </w:t>
            </w:r>
            <w:r>
              <w:rPr>
                <w:spacing w:val="-2"/>
                <w:sz w:val="18"/>
              </w:rPr>
              <w:t>defence</w:t>
            </w:r>
          </w:p>
        </w:tc>
        <w:tc>
          <w:tcPr>
            <w:tcW w:w="1169" w:type="dxa"/>
          </w:tcPr>
          <w:p>
            <w:pPr>
              <w:pStyle w:val="TableParagraph"/>
              <w:spacing w:before="8"/>
              <w:ind w:right="247"/>
              <w:rPr>
                <w:sz w:val="18"/>
              </w:rPr>
            </w:pPr>
            <w:r>
              <w:rPr>
                <w:spacing w:val="-2"/>
                <w:sz w:val="18"/>
              </w:rPr>
              <w:t>636.0</w:t>
            </w:r>
          </w:p>
        </w:tc>
        <w:tc>
          <w:tcPr>
            <w:tcW w:w="1902" w:type="dxa"/>
          </w:tcPr>
          <w:p>
            <w:pPr>
              <w:pStyle w:val="TableParagraph"/>
              <w:spacing w:before="8"/>
              <w:ind w:right="164"/>
              <w:rPr>
                <w:sz w:val="18"/>
              </w:rPr>
            </w:pPr>
            <w:r>
              <w:rPr>
                <w:spacing w:val="-2"/>
                <w:sz w:val="18"/>
              </w:rPr>
              <w:t>624.6</w:t>
            </w:r>
          </w:p>
        </w:tc>
        <w:tc>
          <w:tcPr>
            <w:tcW w:w="1926" w:type="dxa"/>
          </w:tcPr>
          <w:p>
            <w:pPr>
              <w:pStyle w:val="TableParagraph"/>
              <w:spacing w:before="8"/>
              <w:ind w:right="105"/>
              <w:rPr>
                <w:sz w:val="18"/>
              </w:rPr>
            </w:pPr>
            <w:r>
              <w:rPr>
                <w:spacing w:val="-4"/>
                <w:sz w:val="18"/>
              </w:rPr>
              <w:t>98.2</w:t>
            </w:r>
          </w:p>
        </w:tc>
      </w:tr>
      <w:tr>
        <w:trPr>
          <w:trHeight w:val="255" w:hRule="atLeast"/>
        </w:trPr>
        <w:tc>
          <w:tcPr>
            <w:tcW w:w="2456" w:type="dxa"/>
          </w:tcPr>
          <w:p>
            <w:pPr>
              <w:pStyle w:val="TableParagraph"/>
              <w:spacing w:line="204" w:lineRule="exact" w:before="32"/>
              <w:ind w:left="122"/>
              <w:jc w:val="left"/>
              <w:rPr>
                <w:sz w:val="18"/>
              </w:rPr>
            </w:pPr>
            <w:r>
              <w:rPr>
                <w:sz w:val="18"/>
              </w:rPr>
              <w:t>Contractual</w:t>
            </w:r>
            <w:r>
              <w:rPr>
                <w:spacing w:val="-1"/>
                <w:sz w:val="18"/>
              </w:rPr>
              <w:t> </w:t>
            </w:r>
            <w:r>
              <w:rPr>
                <w:spacing w:val="-2"/>
                <w:sz w:val="18"/>
              </w:rPr>
              <w:t>services</w:t>
            </w:r>
          </w:p>
        </w:tc>
        <w:tc>
          <w:tcPr>
            <w:tcW w:w="1169" w:type="dxa"/>
          </w:tcPr>
          <w:p>
            <w:pPr>
              <w:pStyle w:val="TableParagraph"/>
              <w:spacing w:before="8"/>
              <w:ind w:right="247"/>
              <w:rPr>
                <w:sz w:val="18"/>
              </w:rPr>
            </w:pPr>
            <w:r>
              <w:rPr>
                <w:spacing w:val="-2"/>
                <w:sz w:val="18"/>
              </w:rPr>
              <w:t>213.5</w:t>
            </w:r>
          </w:p>
        </w:tc>
        <w:tc>
          <w:tcPr>
            <w:tcW w:w="1902" w:type="dxa"/>
          </w:tcPr>
          <w:p>
            <w:pPr>
              <w:pStyle w:val="TableParagraph"/>
              <w:spacing w:before="8"/>
              <w:ind w:right="164"/>
              <w:rPr>
                <w:sz w:val="18"/>
              </w:rPr>
            </w:pPr>
            <w:r>
              <w:rPr>
                <w:spacing w:val="-2"/>
                <w:sz w:val="18"/>
              </w:rPr>
              <w:t>294.3</w:t>
            </w:r>
          </w:p>
        </w:tc>
        <w:tc>
          <w:tcPr>
            <w:tcW w:w="1926" w:type="dxa"/>
          </w:tcPr>
          <w:p>
            <w:pPr>
              <w:pStyle w:val="TableParagraph"/>
              <w:spacing w:before="8"/>
              <w:ind w:right="105"/>
              <w:rPr>
                <w:sz w:val="18"/>
              </w:rPr>
            </w:pPr>
            <w:r>
              <w:rPr>
                <w:spacing w:val="-2"/>
                <w:sz w:val="18"/>
              </w:rPr>
              <w:t>137.8</w:t>
            </w:r>
          </w:p>
        </w:tc>
      </w:tr>
      <w:tr>
        <w:trPr>
          <w:trHeight w:val="255" w:hRule="atLeast"/>
        </w:trPr>
        <w:tc>
          <w:tcPr>
            <w:tcW w:w="2456" w:type="dxa"/>
          </w:tcPr>
          <w:p>
            <w:pPr>
              <w:pStyle w:val="TableParagraph"/>
              <w:spacing w:line="203" w:lineRule="exact" w:before="33"/>
              <w:ind w:left="122"/>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1169" w:type="dxa"/>
          </w:tcPr>
          <w:p>
            <w:pPr>
              <w:pStyle w:val="TableParagraph"/>
              <w:spacing w:before="9"/>
              <w:ind w:right="247"/>
              <w:rPr>
                <w:sz w:val="18"/>
              </w:rPr>
            </w:pPr>
            <w:r>
              <w:rPr>
                <w:spacing w:val="-2"/>
                <w:sz w:val="18"/>
              </w:rPr>
              <w:t>1,114.1</w:t>
            </w:r>
          </w:p>
        </w:tc>
        <w:tc>
          <w:tcPr>
            <w:tcW w:w="1902" w:type="dxa"/>
          </w:tcPr>
          <w:p>
            <w:pPr>
              <w:pStyle w:val="TableParagraph"/>
              <w:spacing w:before="9"/>
              <w:ind w:right="164"/>
              <w:rPr>
                <w:sz w:val="18"/>
              </w:rPr>
            </w:pPr>
            <w:r>
              <w:rPr>
                <w:spacing w:val="-2"/>
                <w:sz w:val="18"/>
              </w:rPr>
              <w:t>856.4</w:t>
            </w:r>
          </w:p>
        </w:tc>
        <w:tc>
          <w:tcPr>
            <w:tcW w:w="1926" w:type="dxa"/>
          </w:tcPr>
          <w:p>
            <w:pPr>
              <w:pStyle w:val="TableParagraph"/>
              <w:spacing w:before="9"/>
              <w:ind w:right="105"/>
              <w:rPr>
                <w:sz w:val="18"/>
              </w:rPr>
            </w:pPr>
            <w:r>
              <w:rPr>
                <w:spacing w:val="-4"/>
                <w:sz w:val="18"/>
              </w:rPr>
              <w:t>76.9</w:t>
            </w:r>
          </w:p>
        </w:tc>
      </w:tr>
      <w:tr>
        <w:trPr>
          <w:trHeight w:val="242" w:hRule="atLeast"/>
        </w:trPr>
        <w:tc>
          <w:tcPr>
            <w:tcW w:w="2456" w:type="dxa"/>
            <w:tcBorders>
              <w:bottom w:val="single" w:sz="4" w:space="0" w:color="000000"/>
            </w:tcBorders>
          </w:tcPr>
          <w:p>
            <w:pPr>
              <w:pStyle w:val="TableParagraph"/>
              <w:spacing w:line="191" w:lineRule="exact" w:before="32"/>
              <w:ind w:left="122"/>
              <w:jc w:val="left"/>
              <w:rPr>
                <w:sz w:val="18"/>
              </w:rPr>
            </w:pPr>
            <w:r>
              <w:rPr>
                <w:sz w:val="18"/>
              </w:rPr>
              <w:t>Supplies</w:t>
            </w:r>
            <w:r>
              <w:rPr>
                <w:spacing w:val="-3"/>
                <w:sz w:val="18"/>
              </w:rPr>
              <w:t> </w:t>
            </w:r>
            <w:r>
              <w:rPr>
                <w:sz w:val="18"/>
              </w:rPr>
              <w:t>and</w:t>
            </w:r>
            <w:r>
              <w:rPr>
                <w:spacing w:val="-2"/>
                <w:sz w:val="18"/>
              </w:rPr>
              <w:t> materials</w:t>
            </w:r>
          </w:p>
        </w:tc>
        <w:tc>
          <w:tcPr>
            <w:tcW w:w="1169" w:type="dxa"/>
            <w:tcBorders>
              <w:bottom w:val="single" w:sz="4" w:space="0" w:color="000000"/>
            </w:tcBorders>
          </w:tcPr>
          <w:p>
            <w:pPr>
              <w:pStyle w:val="TableParagraph"/>
              <w:spacing w:before="8"/>
              <w:ind w:right="247"/>
              <w:rPr>
                <w:sz w:val="18"/>
              </w:rPr>
            </w:pPr>
            <w:r>
              <w:rPr>
                <w:spacing w:val="-4"/>
                <w:sz w:val="18"/>
              </w:rPr>
              <w:t>25.5</w:t>
            </w:r>
          </w:p>
        </w:tc>
        <w:tc>
          <w:tcPr>
            <w:tcW w:w="1902" w:type="dxa"/>
            <w:tcBorders>
              <w:bottom w:val="single" w:sz="4" w:space="0" w:color="000000"/>
            </w:tcBorders>
          </w:tcPr>
          <w:p>
            <w:pPr>
              <w:pStyle w:val="TableParagraph"/>
              <w:spacing w:before="8"/>
              <w:ind w:right="163"/>
              <w:rPr>
                <w:sz w:val="18"/>
              </w:rPr>
            </w:pPr>
            <w:r>
              <w:rPr>
                <w:spacing w:val="-5"/>
                <w:sz w:val="18"/>
              </w:rPr>
              <w:t>4.3</w:t>
            </w:r>
          </w:p>
        </w:tc>
        <w:tc>
          <w:tcPr>
            <w:tcW w:w="1926" w:type="dxa"/>
            <w:tcBorders>
              <w:bottom w:val="single" w:sz="4" w:space="0" w:color="000000"/>
            </w:tcBorders>
          </w:tcPr>
          <w:p>
            <w:pPr>
              <w:pStyle w:val="TableParagraph"/>
              <w:spacing w:before="8"/>
              <w:ind w:right="105"/>
              <w:rPr>
                <w:sz w:val="18"/>
              </w:rPr>
            </w:pPr>
            <w:r>
              <w:rPr>
                <w:spacing w:val="-4"/>
                <w:sz w:val="18"/>
              </w:rPr>
              <w:t>16.7</w:t>
            </w:r>
          </w:p>
        </w:tc>
      </w:tr>
      <w:tr>
        <w:trPr>
          <w:trHeight w:val="256" w:hRule="atLeast"/>
        </w:trPr>
        <w:tc>
          <w:tcPr>
            <w:tcW w:w="2456" w:type="dxa"/>
            <w:tcBorders>
              <w:top w:val="single" w:sz="4" w:space="0" w:color="000000"/>
              <w:bottom w:val="single" w:sz="4" w:space="0" w:color="000000"/>
            </w:tcBorders>
          </w:tcPr>
          <w:p>
            <w:pPr>
              <w:pStyle w:val="TableParagraph"/>
              <w:spacing w:line="193" w:lineRule="exact" w:before="43"/>
              <w:ind w:left="122"/>
              <w:jc w:val="left"/>
              <w:rPr>
                <w:i/>
                <w:sz w:val="18"/>
              </w:rPr>
            </w:pPr>
            <w:r>
              <w:rPr>
                <w:i/>
                <w:sz w:val="18"/>
              </w:rPr>
              <w:t>Subtotal</w:t>
            </w:r>
            <w:r>
              <w:rPr>
                <w:i/>
                <w:spacing w:val="-4"/>
                <w:sz w:val="18"/>
              </w:rPr>
              <w:t> </w:t>
            </w:r>
            <w:r>
              <w:rPr>
                <w:i/>
                <w:sz w:val="18"/>
              </w:rPr>
              <w:t>non-staff</w:t>
            </w:r>
            <w:r>
              <w:rPr>
                <w:i/>
                <w:spacing w:val="-3"/>
                <w:sz w:val="18"/>
              </w:rPr>
              <w:t> </w:t>
            </w:r>
            <w:r>
              <w:rPr>
                <w:i/>
                <w:spacing w:val="-4"/>
                <w:sz w:val="18"/>
              </w:rPr>
              <w:t>costs</w:t>
            </w:r>
          </w:p>
        </w:tc>
        <w:tc>
          <w:tcPr>
            <w:tcW w:w="1169" w:type="dxa"/>
            <w:tcBorders>
              <w:top w:val="single" w:sz="4" w:space="0" w:color="000000"/>
              <w:bottom w:val="single" w:sz="4" w:space="0" w:color="000000"/>
            </w:tcBorders>
          </w:tcPr>
          <w:p>
            <w:pPr>
              <w:pStyle w:val="TableParagraph"/>
              <w:spacing w:before="19"/>
              <w:ind w:right="247"/>
              <w:rPr>
                <w:i/>
                <w:sz w:val="18"/>
              </w:rPr>
            </w:pPr>
            <w:r>
              <w:rPr>
                <w:i/>
                <w:spacing w:val="-2"/>
                <w:sz w:val="18"/>
              </w:rPr>
              <w:t>2,502.7</w:t>
            </w:r>
          </w:p>
        </w:tc>
        <w:tc>
          <w:tcPr>
            <w:tcW w:w="1902" w:type="dxa"/>
            <w:tcBorders>
              <w:top w:val="single" w:sz="4" w:space="0" w:color="000000"/>
              <w:bottom w:val="single" w:sz="4" w:space="0" w:color="000000"/>
            </w:tcBorders>
          </w:tcPr>
          <w:p>
            <w:pPr>
              <w:pStyle w:val="TableParagraph"/>
              <w:spacing w:before="19"/>
              <w:ind w:right="164"/>
              <w:rPr>
                <w:i/>
                <w:sz w:val="18"/>
              </w:rPr>
            </w:pPr>
            <w:r>
              <w:rPr>
                <w:i/>
                <w:spacing w:val="-2"/>
                <w:sz w:val="18"/>
              </w:rPr>
              <w:t>2,157.6</w:t>
            </w:r>
          </w:p>
        </w:tc>
        <w:tc>
          <w:tcPr>
            <w:tcW w:w="1926" w:type="dxa"/>
            <w:tcBorders>
              <w:top w:val="single" w:sz="4" w:space="0" w:color="000000"/>
              <w:bottom w:val="single" w:sz="4" w:space="0" w:color="000000"/>
            </w:tcBorders>
          </w:tcPr>
          <w:p>
            <w:pPr>
              <w:pStyle w:val="TableParagraph"/>
              <w:spacing w:before="19"/>
              <w:ind w:right="105"/>
              <w:rPr>
                <w:i/>
                <w:sz w:val="18"/>
              </w:rPr>
            </w:pPr>
            <w:r>
              <w:rPr>
                <w:i/>
                <w:spacing w:val="-4"/>
                <w:sz w:val="18"/>
              </w:rPr>
              <w:t>86.2</w:t>
            </w:r>
          </w:p>
        </w:tc>
      </w:tr>
      <w:tr>
        <w:trPr>
          <w:trHeight w:val="253" w:hRule="atLeast"/>
        </w:trPr>
        <w:tc>
          <w:tcPr>
            <w:tcW w:w="2456" w:type="dxa"/>
            <w:tcBorders>
              <w:top w:val="single" w:sz="4" w:space="0" w:color="000000"/>
              <w:bottom w:val="single" w:sz="4" w:space="0" w:color="000000"/>
            </w:tcBorders>
          </w:tcPr>
          <w:p>
            <w:pPr>
              <w:pStyle w:val="TableParagraph"/>
              <w:spacing w:line="186" w:lineRule="exact" w:before="47"/>
              <w:ind w:left="122"/>
              <w:jc w:val="left"/>
              <w:rPr>
                <w:b/>
                <w:sz w:val="18"/>
              </w:rPr>
            </w:pPr>
            <w:r>
              <w:rPr>
                <w:b/>
                <w:sz w:val="18"/>
              </w:rPr>
              <w:t>Total</w:t>
            </w:r>
            <w:r>
              <w:rPr>
                <w:b/>
                <w:spacing w:val="-4"/>
                <w:sz w:val="18"/>
              </w:rPr>
              <w:t> </w:t>
            </w:r>
            <w:r>
              <w:rPr>
                <w:b/>
                <w:spacing w:val="-5"/>
                <w:sz w:val="18"/>
              </w:rPr>
              <w:t>ICC</w:t>
            </w:r>
          </w:p>
        </w:tc>
        <w:tc>
          <w:tcPr>
            <w:tcW w:w="1169" w:type="dxa"/>
            <w:tcBorders>
              <w:top w:val="single" w:sz="4" w:space="0" w:color="000000"/>
              <w:bottom w:val="single" w:sz="4" w:space="0" w:color="000000"/>
            </w:tcBorders>
          </w:tcPr>
          <w:p>
            <w:pPr>
              <w:pStyle w:val="TableParagraph"/>
              <w:spacing w:before="23"/>
              <w:ind w:right="247"/>
              <w:rPr>
                <w:b/>
                <w:sz w:val="18"/>
              </w:rPr>
            </w:pPr>
            <w:r>
              <w:rPr>
                <w:b/>
                <w:spacing w:val="-2"/>
                <w:sz w:val="18"/>
              </w:rPr>
              <w:t>3,285.4</w:t>
            </w:r>
          </w:p>
        </w:tc>
        <w:tc>
          <w:tcPr>
            <w:tcW w:w="1902" w:type="dxa"/>
            <w:tcBorders>
              <w:top w:val="single" w:sz="4" w:space="0" w:color="000000"/>
              <w:bottom w:val="single" w:sz="4" w:space="0" w:color="000000"/>
            </w:tcBorders>
          </w:tcPr>
          <w:p>
            <w:pPr>
              <w:pStyle w:val="TableParagraph"/>
              <w:spacing w:before="23"/>
              <w:ind w:right="164"/>
              <w:rPr>
                <w:b/>
                <w:sz w:val="18"/>
              </w:rPr>
            </w:pPr>
            <w:r>
              <w:rPr>
                <w:b/>
                <w:spacing w:val="-2"/>
                <w:sz w:val="18"/>
              </w:rPr>
              <w:t>2,199.9</w:t>
            </w:r>
          </w:p>
        </w:tc>
        <w:tc>
          <w:tcPr>
            <w:tcW w:w="1926" w:type="dxa"/>
            <w:tcBorders>
              <w:top w:val="single" w:sz="4" w:space="0" w:color="000000"/>
              <w:bottom w:val="single" w:sz="4" w:space="0" w:color="000000"/>
            </w:tcBorders>
          </w:tcPr>
          <w:p>
            <w:pPr>
              <w:pStyle w:val="TableParagraph"/>
              <w:spacing w:before="23"/>
              <w:ind w:right="105"/>
              <w:rPr>
                <w:b/>
                <w:sz w:val="18"/>
              </w:rPr>
            </w:pPr>
            <w:r>
              <w:rPr>
                <w:b/>
                <w:spacing w:val="-4"/>
                <w:sz w:val="18"/>
              </w:rPr>
              <w:t>67.0</w:t>
            </w:r>
          </w:p>
        </w:tc>
      </w:tr>
    </w:tbl>
    <w:p>
      <w:pPr>
        <w:spacing w:before="2"/>
        <w:ind w:left="1688" w:right="0" w:firstLine="0"/>
        <w:jc w:val="both"/>
        <w:rPr>
          <w:i/>
          <w:sz w:val="18"/>
        </w:rPr>
      </w:pPr>
      <w:r>
        <w:rPr>
          <w:i/>
          <w:sz w:val="18"/>
        </w:rPr>
        <w:t>*</w:t>
      </w:r>
      <w:r>
        <w:rPr>
          <w:i/>
          <w:spacing w:val="-2"/>
          <w:sz w:val="18"/>
        </w:rPr>
        <w:t> </w:t>
      </w:r>
      <w:r>
        <w:rPr>
          <w:i/>
          <w:sz w:val="18"/>
        </w:rPr>
        <w:t>Expenditure</w:t>
      </w:r>
      <w:r>
        <w:rPr>
          <w:i/>
          <w:spacing w:val="-3"/>
          <w:sz w:val="18"/>
        </w:rPr>
        <w:t> </w:t>
      </w:r>
      <w:r>
        <w:rPr>
          <w:i/>
          <w:sz w:val="18"/>
        </w:rPr>
        <w:t>for</w:t>
      </w:r>
      <w:r>
        <w:rPr>
          <w:i/>
          <w:spacing w:val="-4"/>
          <w:sz w:val="18"/>
        </w:rPr>
        <w:t> </w:t>
      </w:r>
      <w:r>
        <w:rPr>
          <w:i/>
          <w:sz w:val="18"/>
        </w:rPr>
        <w:t>2021</w:t>
      </w:r>
      <w:r>
        <w:rPr>
          <w:i/>
          <w:spacing w:val="-3"/>
          <w:sz w:val="18"/>
        </w:rPr>
        <w:t> </w:t>
      </w:r>
      <w:r>
        <w:rPr>
          <w:i/>
          <w:sz w:val="18"/>
        </w:rPr>
        <w:t>is</w:t>
      </w:r>
      <w:r>
        <w:rPr>
          <w:i/>
          <w:spacing w:val="-3"/>
          <w:sz w:val="18"/>
        </w:rPr>
        <w:t> </w:t>
      </w:r>
      <w:r>
        <w:rPr>
          <w:i/>
          <w:sz w:val="18"/>
        </w:rPr>
        <w:t>based</w:t>
      </w:r>
      <w:r>
        <w:rPr>
          <w:i/>
          <w:spacing w:val="-1"/>
          <w:sz w:val="18"/>
        </w:rPr>
        <w:t> </w:t>
      </w:r>
      <w:r>
        <w:rPr>
          <w:i/>
          <w:sz w:val="18"/>
        </w:rPr>
        <w:t>on</w:t>
      </w:r>
      <w:r>
        <w:rPr>
          <w:i/>
          <w:spacing w:val="-1"/>
          <w:sz w:val="18"/>
        </w:rPr>
        <w:t> </w:t>
      </w:r>
      <w:r>
        <w:rPr>
          <w:i/>
          <w:sz w:val="18"/>
        </w:rPr>
        <w:t>preliminary,</w:t>
      </w:r>
      <w:r>
        <w:rPr>
          <w:i/>
          <w:spacing w:val="-4"/>
          <w:sz w:val="18"/>
        </w:rPr>
        <w:t> </w:t>
      </w:r>
      <w:r>
        <w:rPr>
          <w:i/>
          <w:sz w:val="18"/>
        </w:rPr>
        <w:t>unaudited</w:t>
      </w:r>
      <w:r>
        <w:rPr>
          <w:i/>
          <w:spacing w:val="-3"/>
          <w:sz w:val="18"/>
        </w:rPr>
        <w:t> </w:t>
      </w:r>
      <w:r>
        <w:rPr>
          <w:i/>
          <w:sz w:val="18"/>
        </w:rPr>
        <w:t>figures</w:t>
      </w:r>
      <w:r>
        <w:rPr>
          <w:i/>
          <w:spacing w:val="-3"/>
          <w:sz w:val="18"/>
        </w:rPr>
        <w:t> </w:t>
      </w:r>
      <w:r>
        <w:rPr>
          <w:i/>
          <w:sz w:val="18"/>
        </w:rPr>
        <w:t>which</w:t>
      </w:r>
      <w:r>
        <w:rPr>
          <w:i/>
          <w:spacing w:val="-4"/>
          <w:sz w:val="18"/>
        </w:rPr>
        <w:t> </w:t>
      </w:r>
      <w:r>
        <w:rPr>
          <w:i/>
          <w:sz w:val="18"/>
        </w:rPr>
        <w:t>are</w:t>
      </w:r>
      <w:r>
        <w:rPr>
          <w:i/>
          <w:spacing w:val="-3"/>
          <w:sz w:val="18"/>
        </w:rPr>
        <w:t> </w:t>
      </w:r>
      <w:r>
        <w:rPr>
          <w:i/>
          <w:sz w:val="18"/>
        </w:rPr>
        <w:t>subject</w:t>
      </w:r>
      <w:r>
        <w:rPr>
          <w:i/>
          <w:spacing w:val="-2"/>
          <w:sz w:val="18"/>
        </w:rPr>
        <w:t> </w:t>
      </w:r>
      <w:r>
        <w:rPr>
          <w:i/>
          <w:sz w:val="18"/>
        </w:rPr>
        <w:t>to</w:t>
      </w:r>
      <w:r>
        <w:rPr>
          <w:i/>
          <w:spacing w:val="-1"/>
          <w:sz w:val="18"/>
        </w:rPr>
        <w:t> </w:t>
      </w:r>
      <w:r>
        <w:rPr>
          <w:i/>
          <w:spacing w:val="-2"/>
          <w:sz w:val="18"/>
        </w:rPr>
        <w:t>change.</w:t>
      </w:r>
    </w:p>
    <w:p>
      <w:pPr>
        <w:pStyle w:val="BodyText"/>
        <w:spacing w:before="10"/>
        <w:rPr>
          <w:i/>
        </w:rPr>
      </w:pPr>
    </w:p>
    <w:p>
      <w:pPr>
        <w:pStyle w:val="ListParagraph"/>
        <w:numPr>
          <w:ilvl w:val="0"/>
          <w:numId w:val="4"/>
        </w:numPr>
        <w:tabs>
          <w:tab w:pos="2190" w:val="left" w:leader="none"/>
        </w:tabs>
        <w:spacing w:line="240" w:lineRule="auto" w:before="0" w:after="0"/>
        <w:ind w:left="1688" w:right="1673" w:firstLine="0"/>
        <w:jc w:val="both"/>
        <w:rPr>
          <w:sz w:val="20"/>
        </w:rPr>
      </w:pPr>
      <w:r>
        <w:rPr>
          <w:sz w:val="20"/>
        </w:rPr>
        <w:t>The budget</w:t>
      </w:r>
      <w:r>
        <w:rPr>
          <w:spacing w:val="-1"/>
          <w:sz w:val="20"/>
        </w:rPr>
        <w:t> </w:t>
      </w:r>
      <w:r>
        <w:rPr>
          <w:sz w:val="20"/>
        </w:rPr>
        <w:t>performance for each CF notification is</w:t>
      </w:r>
      <w:r>
        <w:rPr>
          <w:spacing w:val="-2"/>
          <w:sz w:val="20"/>
        </w:rPr>
        <w:t> </w:t>
      </w:r>
      <w:r>
        <w:rPr>
          <w:sz w:val="20"/>
        </w:rPr>
        <w:t>detailed below</w:t>
      </w:r>
      <w:r>
        <w:rPr>
          <w:spacing w:val="-5"/>
          <w:sz w:val="20"/>
        </w:rPr>
        <w:t> </w:t>
      </w:r>
      <w:r>
        <w:rPr>
          <w:sz w:val="20"/>
        </w:rPr>
        <w:t>in</w:t>
      </w:r>
      <w:r>
        <w:rPr>
          <w:spacing w:val="-2"/>
          <w:sz w:val="20"/>
        </w:rPr>
        <w:t> </w:t>
      </w:r>
      <w:r>
        <w:rPr>
          <w:sz w:val="20"/>
        </w:rPr>
        <w:t>the order of</w:t>
      </w:r>
      <w:r>
        <w:rPr>
          <w:spacing w:val="-2"/>
          <w:sz w:val="20"/>
        </w:rPr>
        <w:t> </w:t>
      </w:r>
      <w:r>
        <w:rPr>
          <w:sz w:val="20"/>
        </w:rPr>
        <w:t>the notifications to the Committee.</w:t>
      </w:r>
    </w:p>
    <w:p>
      <w:pPr>
        <w:pStyle w:val="ListParagraph"/>
        <w:numPr>
          <w:ilvl w:val="0"/>
          <w:numId w:val="4"/>
        </w:numPr>
        <w:tabs>
          <w:tab w:pos="2190" w:val="left" w:leader="none"/>
        </w:tabs>
        <w:spacing w:line="240" w:lineRule="auto" w:before="121" w:after="0"/>
        <w:ind w:left="1688" w:right="1663" w:firstLine="0"/>
        <w:jc w:val="both"/>
        <w:rPr>
          <w:sz w:val="20"/>
        </w:rPr>
      </w:pPr>
      <w:r>
        <w:rPr>
          <w:sz w:val="20"/>
        </w:rPr>
        <w:t>Table 6 below shows the budget performance for the Registry in respect of the CF notification</w:t>
      </w:r>
      <w:r>
        <w:rPr>
          <w:spacing w:val="-4"/>
          <w:sz w:val="20"/>
        </w:rPr>
        <w:t> </w:t>
      </w:r>
      <w:r>
        <w:rPr>
          <w:sz w:val="20"/>
        </w:rPr>
        <w:t>for</w:t>
      </w:r>
      <w:r>
        <w:rPr>
          <w:spacing w:val="-5"/>
          <w:sz w:val="20"/>
        </w:rPr>
        <w:t> </w:t>
      </w:r>
      <w:r>
        <w:rPr>
          <w:sz w:val="20"/>
        </w:rPr>
        <w:t>the</w:t>
      </w:r>
      <w:r>
        <w:rPr>
          <w:spacing w:val="-5"/>
          <w:sz w:val="20"/>
        </w:rPr>
        <w:t> </w:t>
      </w:r>
      <w:r>
        <w:rPr>
          <w:sz w:val="20"/>
        </w:rPr>
        <w:t>case</w:t>
      </w:r>
      <w:r>
        <w:rPr>
          <w:spacing w:val="-5"/>
          <w:sz w:val="20"/>
        </w:rPr>
        <w:t> </w:t>
      </w:r>
      <w:r>
        <w:rPr>
          <w:sz w:val="20"/>
        </w:rPr>
        <w:t>of</w:t>
      </w:r>
      <w:r>
        <w:rPr>
          <w:spacing w:val="-2"/>
          <w:sz w:val="20"/>
        </w:rPr>
        <w:t> </w:t>
      </w:r>
      <w:r>
        <w:rPr>
          <w:i/>
          <w:sz w:val="20"/>
        </w:rPr>
        <w:t>The</w:t>
      </w:r>
      <w:r>
        <w:rPr>
          <w:i/>
          <w:spacing w:val="-5"/>
          <w:sz w:val="20"/>
        </w:rPr>
        <w:t> </w:t>
      </w:r>
      <w:r>
        <w:rPr>
          <w:i/>
          <w:sz w:val="20"/>
        </w:rPr>
        <w:t>Prosecutor</w:t>
      </w:r>
      <w:r>
        <w:rPr>
          <w:i/>
          <w:spacing w:val="-6"/>
          <w:sz w:val="20"/>
        </w:rPr>
        <w:t> </w:t>
      </w:r>
      <w:r>
        <w:rPr>
          <w:i/>
          <w:sz w:val="20"/>
        </w:rPr>
        <w:t>v.</w:t>
      </w:r>
      <w:r>
        <w:rPr>
          <w:i/>
          <w:spacing w:val="-5"/>
          <w:sz w:val="20"/>
        </w:rPr>
        <w:t> </w:t>
      </w:r>
      <w:r>
        <w:rPr>
          <w:i/>
          <w:sz w:val="20"/>
        </w:rPr>
        <w:t>Laurent</w:t>
      </w:r>
      <w:r>
        <w:rPr>
          <w:i/>
          <w:spacing w:val="-6"/>
          <w:sz w:val="20"/>
        </w:rPr>
        <w:t> </w:t>
      </w:r>
      <w:r>
        <w:rPr>
          <w:i/>
          <w:sz w:val="20"/>
        </w:rPr>
        <w:t>Gbagbo</w:t>
      </w:r>
      <w:r>
        <w:rPr>
          <w:i/>
          <w:spacing w:val="-4"/>
          <w:sz w:val="20"/>
        </w:rPr>
        <w:t> </w:t>
      </w:r>
      <w:r>
        <w:rPr>
          <w:i/>
          <w:sz w:val="20"/>
        </w:rPr>
        <w:t>and</w:t>
      </w:r>
      <w:r>
        <w:rPr>
          <w:i/>
          <w:spacing w:val="-4"/>
          <w:sz w:val="20"/>
        </w:rPr>
        <w:t> </w:t>
      </w:r>
      <w:r>
        <w:rPr>
          <w:i/>
          <w:sz w:val="20"/>
        </w:rPr>
        <w:t>Charles</w:t>
      </w:r>
      <w:r>
        <w:rPr>
          <w:i/>
          <w:spacing w:val="-6"/>
          <w:sz w:val="20"/>
        </w:rPr>
        <w:t> </w:t>
      </w:r>
      <w:r>
        <w:rPr>
          <w:i/>
          <w:sz w:val="20"/>
        </w:rPr>
        <w:t>Blé</w:t>
      </w:r>
      <w:r>
        <w:rPr>
          <w:i/>
          <w:spacing w:val="-5"/>
          <w:sz w:val="20"/>
        </w:rPr>
        <w:t> </w:t>
      </w:r>
      <w:r>
        <w:rPr>
          <w:i/>
          <w:sz w:val="20"/>
        </w:rPr>
        <w:t>Goudé </w:t>
      </w:r>
      <w:r>
        <w:rPr>
          <w:sz w:val="20"/>
        </w:rPr>
        <w:t>in</w:t>
      </w:r>
      <w:r>
        <w:rPr>
          <w:spacing w:val="-7"/>
          <w:sz w:val="20"/>
        </w:rPr>
        <w:t> </w:t>
      </w:r>
      <w:r>
        <w:rPr>
          <w:sz w:val="20"/>
        </w:rPr>
        <w:t>the Côte</w:t>
      </w:r>
      <w:r>
        <w:rPr>
          <w:spacing w:val="-5"/>
          <w:sz w:val="20"/>
        </w:rPr>
        <w:t> </w:t>
      </w:r>
      <w:r>
        <w:rPr>
          <w:sz w:val="20"/>
        </w:rPr>
        <w:t>d’Ivoire</w:t>
      </w:r>
      <w:r>
        <w:rPr>
          <w:spacing w:val="-3"/>
          <w:sz w:val="20"/>
        </w:rPr>
        <w:t> </w:t>
      </w:r>
      <w:r>
        <w:rPr>
          <w:sz w:val="20"/>
        </w:rPr>
        <w:t>situation</w:t>
      </w:r>
      <w:r>
        <w:rPr>
          <w:spacing w:val="-4"/>
          <w:sz w:val="20"/>
        </w:rPr>
        <w:t> </w:t>
      </w:r>
      <w:r>
        <w:rPr>
          <w:sz w:val="20"/>
        </w:rPr>
        <w:t>and</w:t>
      </w:r>
      <w:r>
        <w:rPr>
          <w:spacing w:val="-2"/>
          <w:sz w:val="20"/>
        </w:rPr>
        <w:t> </w:t>
      </w:r>
      <w:r>
        <w:rPr>
          <w:sz w:val="20"/>
        </w:rPr>
        <w:t>for</w:t>
      </w:r>
      <w:r>
        <w:rPr>
          <w:spacing w:val="-5"/>
          <w:sz w:val="20"/>
        </w:rPr>
        <w:t> </w:t>
      </w:r>
      <w:r>
        <w:rPr>
          <w:sz w:val="20"/>
        </w:rPr>
        <w:t>the</w:t>
      </w:r>
      <w:r>
        <w:rPr>
          <w:spacing w:val="-5"/>
          <w:sz w:val="20"/>
        </w:rPr>
        <w:t> </w:t>
      </w:r>
      <w:r>
        <w:rPr>
          <w:sz w:val="20"/>
        </w:rPr>
        <w:t>case</w:t>
      </w:r>
      <w:r>
        <w:rPr>
          <w:spacing w:val="-5"/>
          <w:sz w:val="20"/>
        </w:rPr>
        <w:t> </w:t>
      </w:r>
      <w:r>
        <w:rPr>
          <w:sz w:val="20"/>
        </w:rPr>
        <w:t>of</w:t>
      </w:r>
      <w:r>
        <w:rPr>
          <w:spacing w:val="-1"/>
          <w:sz w:val="20"/>
        </w:rPr>
        <w:t> </w:t>
      </w:r>
      <w:r>
        <w:rPr>
          <w:i/>
          <w:sz w:val="20"/>
        </w:rPr>
        <w:t>The</w:t>
      </w:r>
      <w:r>
        <w:rPr>
          <w:i/>
          <w:spacing w:val="-5"/>
          <w:sz w:val="20"/>
        </w:rPr>
        <w:t> </w:t>
      </w:r>
      <w:r>
        <w:rPr>
          <w:i/>
          <w:sz w:val="20"/>
        </w:rPr>
        <w:t>Prosecutor</w:t>
      </w:r>
      <w:r>
        <w:rPr>
          <w:i/>
          <w:spacing w:val="-6"/>
          <w:sz w:val="20"/>
        </w:rPr>
        <w:t> </w:t>
      </w:r>
      <w:r>
        <w:rPr>
          <w:i/>
          <w:sz w:val="20"/>
        </w:rPr>
        <w:t>v. Paul</w:t>
      </w:r>
      <w:r>
        <w:rPr>
          <w:i/>
          <w:spacing w:val="-6"/>
          <w:sz w:val="20"/>
        </w:rPr>
        <w:t> </w:t>
      </w:r>
      <w:r>
        <w:rPr>
          <w:i/>
          <w:sz w:val="20"/>
        </w:rPr>
        <w:t>Gicheru</w:t>
      </w:r>
      <w:r>
        <w:rPr>
          <w:i/>
          <w:spacing w:val="-4"/>
          <w:sz w:val="20"/>
        </w:rPr>
        <w:t> </w:t>
      </w:r>
      <w:r>
        <w:rPr>
          <w:sz w:val="20"/>
        </w:rPr>
        <w:t>in</w:t>
      </w:r>
      <w:r>
        <w:rPr>
          <w:spacing w:val="-7"/>
          <w:sz w:val="20"/>
        </w:rPr>
        <w:t> </w:t>
      </w:r>
      <w:r>
        <w:rPr>
          <w:sz w:val="20"/>
        </w:rPr>
        <w:t>the</w:t>
      </w:r>
      <w:r>
        <w:rPr>
          <w:spacing w:val="-3"/>
          <w:sz w:val="20"/>
        </w:rPr>
        <w:t> </w:t>
      </w:r>
      <w:r>
        <w:rPr>
          <w:sz w:val="20"/>
        </w:rPr>
        <w:t>situation</w:t>
      </w:r>
      <w:r>
        <w:rPr>
          <w:spacing w:val="-4"/>
          <w:sz w:val="20"/>
        </w:rPr>
        <w:t> </w:t>
      </w:r>
      <w:r>
        <w:rPr>
          <w:sz w:val="20"/>
        </w:rPr>
        <w:t>in Kenya.</w:t>
      </w:r>
      <w:r>
        <w:rPr>
          <w:spacing w:val="-13"/>
          <w:sz w:val="20"/>
        </w:rPr>
        <w:t> </w:t>
      </w:r>
      <w:r>
        <w:rPr>
          <w:sz w:val="20"/>
        </w:rPr>
        <w:t>At</w:t>
      </w:r>
      <w:r>
        <w:rPr>
          <w:spacing w:val="-12"/>
          <w:sz w:val="20"/>
        </w:rPr>
        <w:t> </w:t>
      </w:r>
      <w:r>
        <w:rPr>
          <w:sz w:val="20"/>
        </w:rPr>
        <w:t>year-end,</w:t>
      </w:r>
      <w:r>
        <w:rPr>
          <w:spacing w:val="-13"/>
          <w:sz w:val="20"/>
        </w:rPr>
        <w:t> </w:t>
      </w:r>
      <w:r>
        <w:rPr>
          <w:sz w:val="20"/>
        </w:rPr>
        <w:t>the</w:t>
      </w:r>
      <w:r>
        <w:rPr>
          <w:spacing w:val="-12"/>
          <w:sz w:val="20"/>
        </w:rPr>
        <w:t> </w:t>
      </w:r>
      <w:r>
        <w:rPr>
          <w:sz w:val="20"/>
        </w:rPr>
        <w:t>fund</w:t>
      </w:r>
      <w:r>
        <w:rPr>
          <w:spacing w:val="-13"/>
          <w:sz w:val="20"/>
        </w:rPr>
        <w:t> </w:t>
      </w:r>
      <w:r>
        <w:rPr>
          <w:sz w:val="20"/>
        </w:rPr>
        <w:t>had</w:t>
      </w:r>
      <w:r>
        <w:rPr>
          <w:spacing w:val="-12"/>
          <w:sz w:val="20"/>
        </w:rPr>
        <w:t> </w:t>
      </w:r>
      <w:r>
        <w:rPr>
          <w:sz w:val="20"/>
        </w:rPr>
        <w:t>been</w:t>
      </w:r>
      <w:r>
        <w:rPr>
          <w:spacing w:val="-13"/>
          <w:sz w:val="20"/>
        </w:rPr>
        <w:t> </w:t>
      </w:r>
      <w:r>
        <w:rPr>
          <w:sz w:val="20"/>
        </w:rPr>
        <w:t>implemented</w:t>
      </w:r>
      <w:r>
        <w:rPr>
          <w:spacing w:val="-12"/>
          <w:sz w:val="20"/>
        </w:rPr>
        <w:t> </w:t>
      </w:r>
      <w:r>
        <w:rPr>
          <w:sz w:val="20"/>
        </w:rPr>
        <w:t>at</w:t>
      </w:r>
      <w:r>
        <w:rPr>
          <w:spacing w:val="-13"/>
          <w:sz w:val="20"/>
        </w:rPr>
        <w:t> </w:t>
      </w:r>
      <w:r>
        <w:rPr>
          <w:sz w:val="20"/>
        </w:rPr>
        <w:t>96.2</w:t>
      </w:r>
      <w:r>
        <w:rPr>
          <w:spacing w:val="-12"/>
          <w:sz w:val="20"/>
        </w:rPr>
        <w:t> </w:t>
      </w:r>
      <w:r>
        <w:rPr>
          <w:sz w:val="20"/>
        </w:rPr>
        <w:t>per</w:t>
      </w:r>
      <w:r>
        <w:rPr>
          <w:spacing w:val="-13"/>
          <w:sz w:val="20"/>
        </w:rPr>
        <w:t> </w:t>
      </w:r>
      <w:r>
        <w:rPr>
          <w:sz w:val="20"/>
        </w:rPr>
        <w:t>cent,</w:t>
      </w:r>
      <w:r>
        <w:rPr>
          <w:spacing w:val="-12"/>
          <w:sz w:val="20"/>
        </w:rPr>
        <w:t> </w:t>
      </w:r>
      <w:r>
        <w:rPr>
          <w:sz w:val="20"/>
        </w:rPr>
        <w:t>or</w:t>
      </w:r>
      <w:r>
        <w:rPr>
          <w:spacing w:val="-13"/>
          <w:sz w:val="20"/>
        </w:rPr>
        <w:t> </w:t>
      </w:r>
      <w:r>
        <w:rPr>
          <w:sz w:val="20"/>
        </w:rPr>
        <w:t>€0.31</w:t>
      </w:r>
      <w:r>
        <w:rPr>
          <w:spacing w:val="-12"/>
          <w:sz w:val="20"/>
        </w:rPr>
        <w:t> </w:t>
      </w:r>
      <w:r>
        <w:rPr>
          <w:sz w:val="20"/>
        </w:rPr>
        <w:t>million,</w:t>
      </w:r>
      <w:r>
        <w:rPr>
          <w:spacing w:val="-13"/>
          <w:sz w:val="20"/>
        </w:rPr>
        <w:t> </w:t>
      </w:r>
      <w:r>
        <w:rPr>
          <w:sz w:val="20"/>
        </w:rPr>
        <w:t>against the notification amount of €0.33 million. The funds were used to cover overtime payments for</w:t>
      </w:r>
      <w:r>
        <w:rPr>
          <w:spacing w:val="-11"/>
          <w:sz w:val="20"/>
        </w:rPr>
        <w:t> </w:t>
      </w:r>
      <w:r>
        <w:rPr>
          <w:sz w:val="20"/>
        </w:rPr>
        <w:t>security</w:t>
      </w:r>
      <w:r>
        <w:rPr>
          <w:spacing w:val="-13"/>
          <w:sz w:val="20"/>
        </w:rPr>
        <w:t> </w:t>
      </w:r>
      <w:r>
        <w:rPr>
          <w:sz w:val="20"/>
        </w:rPr>
        <w:t>officers,</w:t>
      </w:r>
      <w:r>
        <w:rPr>
          <w:spacing w:val="-11"/>
          <w:sz w:val="20"/>
        </w:rPr>
        <w:t> </w:t>
      </w:r>
      <w:r>
        <w:rPr>
          <w:sz w:val="20"/>
        </w:rPr>
        <w:t>per</w:t>
      </w:r>
      <w:r>
        <w:rPr>
          <w:spacing w:val="-10"/>
          <w:sz w:val="20"/>
        </w:rPr>
        <w:t> </w:t>
      </w:r>
      <w:r>
        <w:rPr>
          <w:sz w:val="20"/>
        </w:rPr>
        <w:t>diem,</w:t>
      </w:r>
      <w:r>
        <w:rPr>
          <w:spacing w:val="-9"/>
          <w:sz w:val="20"/>
        </w:rPr>
        <w:t> </w:t>
      </w:r>
      <w:r>
        <w:rPr>
          <w:sz w:val="20"/>
        </w:rPr>
        <w:t>accommodation</w:t>
      </w:r>
      <w:r>
        <w:rPr>
          <w:spacing w:val="-12"/>
          <w:sz w:val="20"/>
        </w:rPr>
        <w:t> </w:t>
      </w:r>
      <w:r>
        <w:rPr>
          <w:sz w:val="20"/>
        </w:rPr>
        <w:t>and</w:t>
      </w:r>
      <w:r>
        <w:rPr>
          <w:spacing w:val="-9"/>
          <w:sz w:val="20"/>
        </w:rPr>
        <w:t> </w:t>
      </w:r>
      <w:r>
        <w:rPr>
          <w:sz w:val="20"/>
        </w:rPr>
        <w:t>medical</w:t>
      </w:r>
      <w:r>
        <w:rPr>
          <w:spacing w:val="-11"/>
          <w:sz w:val="20"/>
        </w:rPr>
        <w:t> </w:t>
      </w:r>
      <w:r>
        <w:rPr>
          <w:sz w:val="20"/>
        </w:rPr>
        <w:t>insurance</w:t>
      </w:r>
      <w:r>
        <w:rPr>
          <w:spacing w:val="-11"/>
          <w:sz w:val="20"/>
        </w:rPr>
        <w:t> </w:t>
      </w:r>
      <w:r>
        <w:rPr>
          <w:sz w:val="20"/>
        </w:rPr>
        <w:t>for</w:t>
      </w:r>
      <w:r>
        <w:rPr>
          <w:spacing w:val="-11"/>
          <w:sz w:val="20"/>
        </w:rPr>
        <w:t> </w:t>
      </w:r>
      <w:r>
        <w:rPr>
          <w:sz w:val="20"/>
        </w:rPr>
        <w:t>Mr</w:t>
      </w:r>
      <w:r>
        <w:rPr>
          <w:spacing w:val="-9"/>
          <w:sz w:val="20"/>
        </w:rPr>
        <w:t> </w:t>
      </w:r>
      <w:r>
        <w:rPr>
          <w:sz w:val="20"/>
        </w:rPr>
        <w:t>Blé</w:t>
      </w:r>
      <w:r>
        <w:rPr>
          <w:spacing w:val="-11"/>
          <w:sz w:val="20"/>
        </w:rPr>
        <w:t> </w:t>
      </w:r>
      <w:r>
        <w:rPr>
          <w:sz w:val="20"/>
        </w:rPr>
        <w:t>Goudé,</w:t>
      </w:r>
      <w:r>
        <w:rPr>
          <w:spacing w:val="-13"/>
          <w:sz w:val="20"/>
        </w:rPr>
        <w:t> </w:t>
      </w:r>
      <w:r>
        <w:rPr>
          <w:sz w:val="20"/>
        </w:rPr>
        <w:t>and legal aid services provided to the defence team for Mr Gicheru.</w:t>
      </w:r>
    </w:p>
    <w:p>
      <w:pPr>
        <w:pStyle w:val="BodyText"/>
        <w:spacing w:before="4"/>
        <w:rPr>
          <w:sz w:val="21"/>
        </w:rPr>
      </w:pPr>
    </w:p>
    <w:p>
      <w:pPr>
        <w:spacing w:before="0" w:after="59"/>
        <w:ind w:left="1688" w:right="1760" w:firstLine="0"/>
        <w:jc w:val="both"/>
        <w:rPr>
          <w:b/>
          <w:sz w:val="20"/>
        </w:rPr>
      </w:pPr>
      <w:r>
        <w:rPr>
          <w:b/>
          <w:spacing w:val="-2"/>
          <w:sz w:val="20"/>
        </w:rPr>
        <w:t>Table</w:t>
      </w:r>
      <w:r>
        <w:rPr>
          <w:b/>
          <w:spacing w:val="-11"/>
          <w:sz w:val="20"/>
        </w:rPr>
        <w:t> </w:t>
      </w:r>
      <w:r>
        <w:rPr>
          <w:b/>
          <w:spacing w:val="-2"/>
          <w:sz w:val="20"/>
        </w:rPr>
        <w:t>6:</w:t>
      </w:r>
      <w:r>
        <w:rPr>
          <w:b/>
          <w:spacing w:val="-10"/>
          <w:sz w:val="20"/>
        </w:rPr>
        <w:t> </w:t>
      </w:r>
      <w:r>
        <w:rPr>
          <w:b/>
          <w:spacing w:val="-2"/>
          <w:sz w:val="20"/>
        </w:rPr>
        <w:t>Budget</w:t>
      </w:r>
      <w:r>
        <w:rPr>
          <w:b/>
          <w:spacing w:val="-11"/>
          <w:sz w:val="20"/>
        </w:rPr>
        <w:t> </w:t>
      </w:r>
      <w:r>
        <w:rPr>
          <w:b/>
          <w:spacing w:val="-2"/>
          <w:sz w:val="20"/>
        </w:rPr>
        <w:t>performance</w:t>
      </w:r>
      <w:r>
        <w:rPr>
          <w:b/>
          <w:spacing w:val="-10"/>
          <w:sz w:val="20"/>
        </w:rPr>
        <w:t> </w:t>
      </w:r>
      <w:r>
        <w:rPr>
          <w:b/>
          <w:spacing w:val="-2"/>
          <w:sz w:val="20"/>
        </w:rPr>
        <w:t>in</w:t>
      </w:r>
      <w:r>
        <w:rPr>
          <w:b/>
          <w:spacing w:val="-11"/>
          <w:sz w:val="20"/>
        </w:rPr>
        <w:t> </w:t>
      </w:r>
      <w:r>
        <w:rPr>
          <w:b/>
          <w:spacing w:val="-2"/>
          <w:sz w:val="20"/>
        </w:rPr>
        <w:t>2021</w:t>
      </w:r>
      <w:r>
        <w:rPr>
          <w:b/>
          <w:spacing w:val="-10"/>
          <w:sz w:val="20"/>
        </w:rPr>
        <w:t> </w:t>
      </w:r>
      <w:r>
        <w:rPr>
          <w:b/>
          <w:spacing w:val="-2"/>
          <w:sz w:val="20"/>
        </w:rPr>
        <w:t>for</w:t>
      </w:r>
      <w:r>
        <w:rPr>
          <w:b/>
          <w:spacing w:val="-11"/>
          <w:sz w:val="20"/>
        </w:rPr>
        <w:t> </w:t>
      </w:r>
      <w:r>
        <w:rPr>
          <w:b/>
          <w:spacing w:val="-2"/>
          <w:sz w:val="20"/>
        </w:rPr>
        <w:t>the</w:t>
      </w:r>
      <w:r>
        <w:rPr>
          <w:b/>
          <w:spacing w:val="-10"/>
          <w:sz w:val="20"/>
        </w:rPr>
        <w:t> </w:t>
      </w:r>
      <w:r>
        <w:rPr>
          <w:b/>
          <w:spacing w:val="-2"/>
          <w:sz w:val="20"/>
        </w:rPr>
        <w:t>case</w:t>
      </w:r>
      <w:r>
        <w:rPr>
          <w:b/>
          <w:spacing w:val="-11"/>
          <w:sz w:val="20"/>
        </w:rPr>
        <w:t> </w:t>
      </w:r>
      <w:r>
        <w:rPr>
          <w:b/>
          <w:spacing w:val="-2"/>
          <w:sz w:val="20"/>
        </w:rPr>
        <w:t>of</w:t>
      </w:r>
      <w:r>
        <w:rPr>
          <w:b/>
          <w:spacing w:val="-10"/>
          <w:sz w:val="20"/>
        </w:rPr>
        <w:t> </w:t>
      </w:r>
      <w:r>
        <w:rPr>
          <w:b/>
          <w:i/>
          <w:spacing w:val="-2"/>
          <w:sz w:val="20"/>
        </w:rPr>
        <w:t>The</w:t>
      </w:r>
      <w:r>
        <w:rPr>
          <w:b/>
          <w:i/>
          <w:spacing w:val="-11"/>
          <w:sz w:val="20"/>
        </w:rPr>
        <w:t> </w:t>
      </w:r>
      <w:r>
        <w:rPr>
          <w:b/>
          <w:i/>
          <w:spacing w:val="-2"/>
          <w:sz w:val="20"/>
        </w:rPr>
        <w:t>Prosecutor</w:t>
      </w:r>
      <w:r>
        <w:rPr>
          <w:b/>
          <w:i/>
          <w:spacing w:val="-10"/>
          <w:sz w:val="20"/>
        </w:rPr>
        <w:t> </w:t>
      </w:r>
      <w:r>
        <w:rPr>
          <w:b/>
          <w:i/>
          <w:spacing w:val="-2"/>
          <w:sz w:val="20"/>
        </w:rPr>
        <w:t>v.</w:t>
      </w:r>
      <w:r>
        <w:rPr>
          <w:b/>
          <w:i/>
          <w:spacing w:val="-11"/>
          <w:sz w:val="20"/>
        </w:rPr>
        <w:t> </w:t>
      </w:r>
      <w:r>
        <w:rPr>
          <w:b/>
          <w:i/>
          <w:spacing w:val="-2"/>
          <w:sz w:val="20"/>
        </w:rPr>
        <w:t>Charles</w:t>
      </w:r>
      <w:r>
        <w:rPr>
          <w:b/>
          <w:i/>
          <w:spacing w:val="-10"/>
          <w:sz w:val="20"/>
        </w:rPr>
        <w:t> </w:t>
      </w:r>
      <w:r>
        <w:rPr>
          <w:b/>
          <w:i/>
          <w:spacing w:val="-2"/>
          <w:sz w:val="20"/>
        </w:rPr>
        <w:t>Blé</w:t>
      </w:r>
      <w:r>
        <w:rPr>
          <w:b/>
          <w:i/>
          <w:spacing w:val="-11"/>
          <w:sz w:val="20"/>
        </w:rPr>
        <w:t> </w:t>
      </w:r>
      <w:r>
        <w:rPr>
          <w:b/>
          <w:i/>
          <w:spacing w:val="-2"/>
          <w:sz w:val="20"/>
        </w:rPr>
        <w:t>Goudé</w:t>
      </w:r>
      <w:r>
        <w:rPr>
          <w:b/>
          <w:i/>
          <w:spacing w:val="-2"/>
          <w:sz w:val="20"/>
        </w:rPr>
        <w:t> </w:t>
      </w:r>
      <w:r>
        <w:rPr>
          <w:b/>
          <w:sz w:val="20"/>
        </w:rPr>
        <w:t>in</w:t>
      </w:r>
      <w:r>
        <w:rPr>
          <w:b/>
          <w:spacing w:val="-13"/>
          <w:sz w:val="20"/>
        </w:rPr>
        <w:t> </w:t>
      </w:r>
      <w:r>
        <w:rPr>
          <w:b/>
          <w:sz w:val="20"/>
        </w:rPr>
        <w:t>the</w:t>
      </w:r>
      <w:r>
        <w:rPr>
          <w:b/>
          <w:spacing w:val="-12"/>
          <w:sz w:val="20"/>
        </w:rPr>
        <w:t> </w:t>
      </w:r>
      <w:r>
        <w:rPr>
          <w:b/>
          <w:sz w:val="20"/>
        </w:rPr>
        <w:t>situation</w:t>
      </w:r>
      <w:r>
        <w:rPr>
          <w:b/>
          <w:spacing w:val="-13"/>
          <w:sz w:val="20"/>
        </w:rPr>
        <w:t> </w:t>
      </w:r>
      <w:r>
        <w:rPr>
          <w:b/>
          <w:sz w:val="20"/>
        </w:rPr>
        <w:t>in</w:t>
      </w:r>
      <w:r>
        <w:rPr>
          <w:b/>
          <w:spacing w:val="-12"/>
          <w:sz w:val="20"/>
        </w:rPr>
        <w:t> </w:t>
      </w:r>
      <w:r>
        <w:rPr>
          <w:b/>
          <w:sz w:val="20"/>
        </w:rPr>
        <w:t>Côte</w:t>
      </w:r>
      <w:r>
        <w:rPr>
          <w:b/>
          <w:spacing w:val="-13"/>
          <w:sz w:val="20"/>
        </w:rPr>
        <w:t> </w:t>
      </w:r>
      <w:r>
        <w:rPr>
          <w:b/>
          <w:sz w:val="20"/>
        </w:rPr>
        <w:t>d’Ivoire</w:t>
      </w:r>
      <w:r>
        <w:rPr>
          <w:b/>
          <w:spacing w:val="-12"/>
          <w:sz w:val="20"/>
        </w:rPr>
        <w:t> </w:t>
      </w:r>
      <w:r>
        <w:rPr>
          <w:b/>
          <w:sz w:val="20"/>
        </w:rPr>
        <w:t>and</w:t>
      </w:r>
      <w:r>
        <w:rPr>
          <w:b/>
          <w:spacing w:val="-13"/>
          <w:sz w:val="20"/>
        </w:rPr>
        <w:t> </w:t>
      </w:r>
      <w:r>
        <w:rPr>
          <w:b/>
          <w:sz w:val="20"/>
        </w:rPr>
        <w:t>for</w:t>
      </w:r>
      <w:r>
        <w:rPr>
          <w:b/>
          <w:spacing w:val="-12"/>
          <w:sz w:val="20"/>
        </w:rPr>
        <w:t> </w:t>
      </w:r>
      <w:r>
        <w:rPr>
          <w:b/>
          <w:sz w:val="20"/>
        </w:rPr>
        <w:t>the</w:t>
      </w:r>
      <w:r>
        <w:rPr>
          <w:b/>
          <w:spacing w:val="-13"/>
          <w:sz w:val="20"/>
        </w:rPr>
        <w:t> </w:t>
      </w:r>
      <w:r>
        <w:rPr>
          <w:b/>
          <w:sz w:val="20"/>
        </w:rPr>
        <w:t>case</w:t>
      </w:r>
      <w:r>
        <w:rPr>
          <w:b/>
          <w:spacing w:val="-12"/>
          <w:sz w:val="20"/>
        </w:rPr>
        <w:t> </w:t>
      </w:r>
      <w:r>
        <w:rPr>
          <w:b/>
          <w:sz w:val="20"/>
        </w:rPr>
        <w:t>of</w:t>
      </w:r>
      <w:r>
        <w:rPr>
          <w:b/>
          <w:spacing w:val="-13"/>
          <w:sz w:val="20"/>
        </w:rPr>
        <w:t> </w:t>
      </w:r>
      <w:r>
        <w:rPr>
          <w:b/>
          <w:i/>
          <w:sz w:val="20"/>
        </w:rPr>
        <w:t>The</w:t>
      </w:r>
      <w:r>
        <w:rPr>
          <w:b/>
          <w:i/>
          <w:spacing w:val="-12"/>
          <w:sz w:val="20"/>
        </w:rPr>
        <w:t> </w:t>
      </w:r>
      <w:r>
        <w:rPr>
          <w:b/>
          <w:i/>
          <w:sz w:val="20"/>
        </w:rPr>
        <w:t>Prosecutor</w:t>
      </w:r>
      <w:r>
        <w:rPr>
          <w:b/>
          <w:i/>
          <w:spacing w:val="-13"/>
          <w:sz w:val="20"/>
        </w:rPr>
        <w:t> </w:t>
      </w:r>
      <w:r>
        <w:rPr>
          <w:b/>
          <w:i/>
          <w:sz w:val="20"/>
        </w:rPr>
        <w:t>v</w:t>
      </w:r>
      <w:r>
        <w:rPr>
          <w:b/>
          <w:i/>
          <w:spacing w:val="-12"/>
          <w:sz w:val="20"/>
        </w:rPr>
        <w:t> </w:t>
      </w:r>
      <w:r>
        <w:rPr>
          <w:b/>
          <w:i/>
          <w:sz w:val="20"/>
        </w:rPr>
        <w:t>Paul</w:t>
      </w:r>
      <w:r>
        <w:rPr>
          <w:b/>
          <w:i/>
          <w:spacing w:val="-13"/>
          <w:sz w:val="20"/>
        </w:rPr>
        <w:t> </w:t>
      </w:r>
      <w:r>
        <w:rPr>
          <w:b/>
          <w:i/>
          <w:sz w:val="20"/>
        </w:rPr>
        <w:t>Gicheru</w:t>
      </w:r>
      <w:r>
        <w:rPr>
          <w:b/>
          <w:i/>
          <w:spacing w:val="-12"/>
          <w:sz w:val="20"/>
        </w:rPr>
        <w:t> </w:t>
      </w:r>
      <w:r>
        <w:rPr>
          <w:b/>
          <w:sz w:val="20"/>
        </w:rPr>
        <w:t>in</w:t>
      </w:r>
      <w:r>
        <w:rPr>
          <w:b/>
          <w:spacing w:val="-13"/>
          <w:sz w:val="20"/>
        </w:rPr>
        <w:t> </w:t>
      </w:r>
      <w:r>
        <w:rPr>
          <w:b/>
          <w:sz w:val="20"/>
        </w:rPr>
        <w:t>the situation</w:t>
      </w:r>
      <w:r>
        <w:rPr>
          <w:b/>
          <w:spacing w:val="-2"/>
          <w:sz w:val="20"/>
        </w:rPr>
        <w:t> </w:t>
      </w:r>
      <w:r>
        <w:rPr>
          <w:b/>
          <w:sz w:val="20"/>
        </w:rPr>
        <w:t>in</w:t>
      </w:r>
      <w:r>
        <w:rPr>
          <w:b/>
          <w:spacing w:val="-2"/>
          <w:sz w:val="20"/>
        </w:rPr>
        <w:t> </w:t>
      </w:r>
      <w:r>
        <w:rPr>
          <w:b/>
          <w:sz w:val="20"/>
        </w:rPr>
        <w:t>Kenya,</w:t>
      </w:r>
      <w:r>
        <w:rPr>
          <w:b/>
          <w:spacing w:val="-1"/>
          <w:sz w:val="20"/>
        </w:rPr>
        <w:t> </w:t>
      </w:r>
      <w:r>
        <w:rPr>
          <w:b/>
          <w:sz w:val="20"/>
        </w:rPr>
        <w:t>by item</w:t>
      </w:r>
      <w:r>
        <w:rPr>
          <w:b/>
          <w:spacing w:val="-5"/>
          <w:sz w:val="20"/>
        </w:rPr>
        <w:t> </w:t>
      </w:r>
      <w:r>
        <w:rPr>
          <w:b/>
          <w:sz w:val="20"/>
        </w:rPr>
        <w:t>of</w:t>
      </w:r>
      <w:r>
        <w:rPr>
          <w:b/>
          <w:spacing w:val="-1"/>
          <w:sz w:val="20"/>
        </w:rPr>
        <w:t> </w:t>
      </w:r>
      <w:r>
        <w:rPr>
          <w:b/>
          <w:sz w:val="20"/>
        </w:rPr>
        <w:t>expenditure</w:t>
      </w:r>
      <w:r>
        <w:rPr>
          <w:b/>
          <w:spacing w:val="-1"/>
          <w:sz w:val="20"/>
        </w:rPr>
        <w:t> </w:t>
      </w:r>
      <w:r>
        <w:rPr>
          <w:b/>
          <w:sz w:val="20"/>
        </w:rPr>
        <w:t>(amounts in</w:t>
      </w:r>
      <w:r>
        <w:rPr>
          <w:b/>
          <w:spacing w:val="-2"/>
          <w:sz w:val="20"/>
        </w:rPr>
        <w:t> </w:t>
      </w:r>
      <w:r>
        <w:rPr>
          <w:b/>
          <w:sz w:val="20"/>
        </w:rPr>
        <w:t>thousands</w:t>
      </w:r>
      <w:r>
        <w:rPr>
          <w:b/>
          <w:spacing w:val="-4"/>
          <w:sz w:val="20"/>
        </w:rPr>
        <w:t> </w:t>
      </w:r>
      <w:r>
        <w:rPr>
          <w:b/>
          <w:sz w:val="20"/>
        </w:rPr>
        <w:t>of</w:t>
      </w:r>
      <w:r>
        <w:rPr>
          <w:b/>
          <w:spacing w:val="-1"/>
          <w:sz w:val="20"/>
        </w:rPr>
        <w:t> </w:t>
      </w:r>
      <w:r>
        <w:rPr>
          <w:b/>
          <w:sz w:val="20"/>
        </w:rPr>
        <w:t>euros)</w:t>
      </w: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04"/>
        <w:gridCol w:w="1454"/>
        <w:gridCol w:w="1882"/>
        <w:gridCol w:w="1946"/>
      </w:tblGrid>
      <w:tr>
        <w:trPr>
          <w:trHeight w:val="426" w:hRule="atLeast"/>
        </w:trPr>
        <w:tc>
          <w:tcPr>
            <w:tcW w:w="2104" w:type="dxa"/>
            <w:tcBorders>
              <w:top w:val="single" w:sz="4" w:space="0" w:color="000000"/>
            </w:tcBorders>
          </w:tcPr>
          <w:p>
            <w:pPr>
              <w:pStyle w:val="TableParagraph"/>
              <w:spacing w:before="100"/>
              <w:ind w:left="122"/>
              <w:jc w:val="left"/>
              <w:rPr>
                <w:i/>
                <w:sz w:val="18"/>
              </w:rPr>
            </w:pPr>
            <w:r>
              <w:rPr>
                <w:i/>
                <w:spacing w:val="-4"/>
                <w:sz w:val="18"/>
              </w:rPr>
              <w:t>Item</w:t>
            </w:r>
          </w:p>
        </w:tc>
        <w:tc>
          <w:tcPr>
            <w:tcW w:w="1454" w:type="dxa"/>
            <w:tcBorders>
              <w:top w:val="single" w:sz="4" w:space="0" w:color="000000"/>
            </w:tcBorders>
          </w:tcPr>
          <w:p>
            <w:pPr>
              <w:pStyle w:val="TableParagraph"/>
              <w:spacing w:line="202" w:lineRule="exact"/>
              <w:ind w:right="247"/>
              <w:rPr>
                <w:i/>
                <w:sz w:val="18"/>
              </w:rPr>
            </w:pPr>
            <w:r>
              <w:rPr>
                <w:i/>
                <w:spacing w:val="-2"/>
                <w:sz w:val="18"/>
              </w:rPr>
              <w:t>Approved</w:t>
            </w:r>
          </w:p>
          <w:p>
            <w:pPr>
              <w:pStyle w:val="TableParagraph"/>
              <w:spacing w:line="203" w:lineRule="exact" w:before="2"/>
              <w:ind w:right="247"/>
              <w:rPr>
                <w:i/>
                <w:sz w:val="18"/>
              </w:rPr>
            </w:pPr>
            <w:r>
              <w:rPr>
                <w:i/>
                <w:sz w:val="18"/>
              </w:rPr>
              <w:t>Budget</w:t>
            </w:r>
            <w:r>
              <w:rPr>
                <w:i/>
                <w:spacing w:val="-3"/>
                <w:sz w:val="18"/>
              </w:rPr>
              <w:t> </w:t>
            </w:r>
            <w:r>
              <w:rPr>
                <w:i/>
                <w:spacing w:val="-4"/>
                <w:sz w:val="18"/>
              </w:rPr>
              <w:t>2021</w:t>
            </w:r>
          </w:p>
        </w:tc>
        <w:tc>
          <w:tcPr>
            <w:tcW w:w="1882" w:type="dxa"/>
            <w:tcBorders>
              <w:top w:val="single" w:sz="4" w:space="0" w:color="000000"/>
            </w:tcBorders>
          </w:tcPr>
          <w:p>
            <w:pPr>
              <w:pStyle w:val="TableParagraph"/>
              <w:spacing w:line="202" w:lineRule="exact"/>
              <w:ind w:right="145"/>
              <w:rPr>
                <w:i/>
                <w:sz w:val="18"/>
              </w:rPr>
            </w:pPr>
            <w:r>
              <w:rPr>
                <w:i/>
                <w:sz w:val="18"/>
              </w:rPr>
              <w:t>Actual </w:t>
            </w:r>
            <w:r>
              <w:rPr>
                <w:i/>
                <w:spacing w:val="-2"/>
                <w:sz w:val="18"/>
              </w:rPr>
              <w:t>Expenditure*</w:t>
            </w:r>
          </w:p>
          <w:p>
            <w:pPr>
              <w:pStyle w:val="TableParagraph"/>
              <w:spacing w:line="203" w:lineRule="exact" w:before="2"/>
              <w:ind w:right="144"/>
              <w:rPr>
                <w:i/>
                <w:sz w:val="18"/>
              </w:rPr>
            </w:pPr>
            <w:r>
              <w:rPr>
                <w:i/>
                <w:spacing w:val="-4"/>
                <w:sz w:val="18"/>
              </w:rPr>
              <w:t>2021</w:t>
            </w:r>
          </w:p>
        </w:tc>
        <w:tc>
          <w:tcPr>
            <w:tcW w:w="1946" w:type="dxa"/>
            <w:tcBorders>
              <w:top w:val="single" w:sz="4" w:space="0" w:color="000000"/>
            </w:tcBorders>
          </w:tcPr>
          <w:p>
            <w:pPr>
              <w:pStyle w:val="TableParagraph"/>
              <w:spacing w:line="202" w:lineRule="exact"/>
              <w:ind w:right="108"/>
              <w:rPr>
                <w:i/>
                <w:sz w:val="18"/>
              </w:rPr>
            </w:pPr>
            <w:r>
              <w:rPr>
                <w:i/>
                <w:sz w:val="18"/>
              </w:rPr>
              <w:t>Implementation</w:t>
            </w:r>
            <w:r>
              <w:rPr>
                <w:i/>
                <w:spacing w:val="-4"/>
                <w:sz w:val="18"/>
              </w:rPr>
              <w:t> </w:t>
            </w:r>
            <w:r>
              <w:rPr>
                <w:i/>
                <w:sz w:val="18"/>
              </w:rPr>
              <w:t>Rate</w:t>
            </w:r>
            <w:r>
              <w:rPr>
                <w:i/>
                <w:spacing w:val="-3"/>
                <w:sz w:val="18"/>
              </w:rPr>
              <w:t> </w:t>
            </w:r>
            <w:r>
              <w:rPr>
                <w:i/>
                <w:spacing w:val="-5"/>
                <w:sz w:val="18"/>
              </w:rPr>
              <w:t>in</w:t>
            </w:r>
          </w:p>
          <w:p>
            <w:pPr>
              <w:pStyle w:val="TableParagraph"/>
              <w:spacing w:line="203" w:lineRule="exact" w:before="2"/>
              <w:ind w:right="104"/>
              <w:rPr>
                <w:i/>
                <w:sz w:val="18"/>
              </w:rPr>
            </w:pPr>
            <w:r>
              <w:rPr>
                <w:i/>
                <w:w w:val="99"/>
                <w:sz w:val="18"/>
              </w:rPr>
              <w:t>%</w:t>
            </w:r>
          </w:p>
        </w:tc>
      </w:tr>
      <w:tr>
        <w:trPr>
          <w:trHeight w:val="242" w:hRule="atLeast"/>
        </w:trPr>
        <w:tc>
          <w:tcPr>
            <w:tcW w:w="2104" w:type="dxa"/>
            <w:tcBorders>
              <w:bottom w:val="single" w:sz="4" w:space="0" w:color="000000"/>
            </w:tcBorders>
          </w:tcPr>
          <w:p>
            <w:pPr>
              <w:pStyle w:val="TableParagraph"/>
              <w:jc w:val="left"/>
              <w:rPr>
                <w:sz w:val="16"/>
              </w:rPr>
            </w:pPr>
          </w:p>
        </w:tc>
        <w:tc>
          <w:tcPr>
            <w:tcW w:w="1454" w:type="dxa"/>
            <w:tcBorders>
              <w:bottom w:val="single" w:sz="4" w:space="0" w:color="000000"/>
            </w:tcBorders>
          </w:tcPr>
          <w:p>
            <w:pPr>
              <w:pStyle w:val="TableParagraph"/>
              <w:spacing w:before="8"/>
              <w:ind w:right="248"/>
              <w:rPr>
                <w:sz w:val="18"/>
              </w:rPr>
            </w:pPr>
            <w:r>
              <w:rPr>
                <w:spacing w:val="-5"/>
                <w:sz w:val="18"/>
              </w:rPr>
              <w:t>[1]</w:t>
            </w:r>
          </w:p>
        </w:tc>
        <w:tc>
          <w:tcPr>
            <w:tcW w:w="1882" w:type="dxa"/>
            <w:tcBorders>
              <w:bottom w:val="single" w:sz="4" w:space="0" w:color="000000"/>
            </w:tcBorders>
          </w:tcPr>
          <w:p>
            <w:pPr>
              <w:pStyle w:val="TableParagraph"/>
              <w:spacing w:before="8"/>
              <w:ind w:right="146"/>
              <w:rPr>
                <w:sz w:val="18"/>
              </w:rPr>
            </w:pPr>
            <w:r>
              <w:rPr>
                <w:spacing w:val="-5"/>
                <w:sz w:val="18"/>
              </w:rPr>
              <w:t>[2]</w:t>
            </w:r>
          </w:p>
        </w:tc>
        <w:tc>
          <w:tcPr>
            <w:tcW w:w="1946" w:type="dxa"/>
            <w:tcBorders>
              <w:bottom w:val="single" w:sz="4" w:space="0" w:color="000000"/>
            </w:tcBorders>
          </w:tcPr>
          <w:p>
            <w:pPr>
              <w:pStyle w:val="TableParagraph"/>
              <w:spacing w:before="8"/>
              <w:ind w:right="106"/>
              <w:rPr>
                <w:sz w:val="18"/>
              </w:rPr>
            </w:pPr>
            <w:r>
              <w:rPr>
                <w:spacing w:val="-2"/>
                <w:sz w:val="18"/>
              </w:rPr>
              <w:t>[3]=[2]/[1]</w:t>
            </w:r>
          </w:p>
        </w:tc>
      </w:tr>
      <w:tr>
        <w:trPr>
          <w:trHeight w:val="266" w:hRule="atLeast"/>
        </w:trPr>
        <w:tc>
          <w:tcPr>
            <w:tcW w:w="2104" w:type="dxa"/>
            <w:tcBorders>
              <w:top w:val="single" w:sz="4" w:space="0" w:color="000000"/>
            </w:tcBorders>
          </w:tcPr>
          <w:p>
            <w:pPr>
              <w:pStyle w:val="TableParagraph"/>
              <w:spacing w:line="204" w:lineRule="exact" w:before="43"/>
              <w:ind w:left="122"/>
              <w:jc w:val="left"/>
              <w:rPr>
                <w:sz w:val="18"/>
              </w:rPr>
            </w:pPr>
            <w:r>
              <w:rPr>
                <w:spacing w:val="-2"/>
                <w:sz w:val="18"/>
              </w:rPr>
              <w:t>Travel</w:t>
            </w:r>
          </w:p>
        </w:tc>
        <w:tc>
          <w:tcPr>
            <w:tcW w:w="1454" w:type="dxa"/>
            <w:tcBorders>
              <w:top w:val="single" w:sz="4" w:space="0" w:color="000000"/>
            </w:tcBorders>
          </w:tcPr>
          <w:p>
            <w:pPr>
              <w:pStyle w:val="TableParagraph"/>
              <w:spacing w:before="19"/>
              <w:ind w:right="247"/>
              <w:rPr>
                <w:sz w:val="18"/>
              </w:rPr>
            </w:pPr>
            <w:r>
              <w:rPr>
                <w:spacing w:val="-4"/>
                <w:sz w:val="18"/>
              </w:rPr>
              <w:t>18.0</w:t>
            </w:r>
          </w:p>
        </w:tc>
        <w:tc>
          <w:tcPr>
            <w:tcW w:w="1882" w:type="dxa"/>
            <w:tcBorders>
              <w:top w:val="single" w:sz="4" w:space="0" w:color="000000"/>
            </w:tcBorders>
          </w:tcPr>
          <w:p>
            <w:pPr>
              <w:pStyle w:val="TableParagraph"/>
              <w:spacing w:before="19"/>
              <w:ind w:right="144"/>
              <w:rPr>
                <w:sz w:val="18"/>
              </w:rPr>
            </w:pPr>
            <w:r>
              <w:rPr>
                <w:spacing w:val="-4"/>
                <w:sz w:val="18"/>
              </w:rPr>
              <w:t>18.0</w:t>
            </w:r>
          </w:p>
        </w:tc>
        <w:tc>
          <w:tcPr>
            <w:tcW w:w="1946" w:type="dxa"/>
            <w:tcBorders>
              <w:top w:val="single" w:sz="4" w:space="0" w:color="000000"/>
            </w:tcBorders>
          </w:tcPr>
          <w:p>
            <w:pPr>
              <w:pStyle w:val="TableParagraph"/>
              <w:spacing w:before="19"/>
              <w:ind w:right="105"/>
              <w:rPr>
                <w:sz w:val="18"/>
              </w:rPr>
            </w:pPr>
            <w:r>
              <w:rPr>
                <w:spacing w:val="-4"/>
                <w:sz w:val="18"/>
              </w:rPr>
              <w:t>99.9</w:t>
            </w:r>
          </w:p>
        </w:tc>
      </w:tr>
      <w:tr>
        <w:trPr>
          <w:trHeight w:val="255" w:hRule="atLeast"/>
        </w:trPr>
        <w:tc>
          <w:tcPr>
            <w:tcW w:w="2104" w:type="dxa"/>
          </w:tcPr>
          <w:p>
            <w:pPr>
              <w:pStyle w:val="TableParagraph"/>
              <w:spacing w:line="203" w:lineRule="exact" w:before="33"/>
              <w:ind w:left="122"/>
              <w:jc w:val="left"/>
              <w:rPr>
                <w:sz w:val="18"/>
              </w:rPr>
            </w:pPr>
            <w:r>
              <w:rPr>
                <w:sz w:val="18"/>
              </w:rPr>
              <w:t>Counsel</w:t>
            </w:r>
            <w:r>
              <w:rPr>
                <w:spacing w:val="-2"/>
                <w:sz w:val="18"/>
              </w:rPr>
              <w:t> </w:t>
            </w:r>
            <w:r>
              <w:rPr>
                <w:sz w:val="18"/>
              </w:rPr>
              <w:t>for</w:t>
            </w:r>
            <w:r>
              <w:rPr>
                <w:spacing w:val="-3"/>
                <w:sz w:val="18"/>
              </w:rPr>
              <w:t> </w:t>
            </w:r>
            <w:r>
              <w:rPr>
                <w:spacing w:val="-2"/>
                <w:sz w:val="18"/>
              </w:rPr>
              <w:t>defence</w:t>
            </w:r>
          </w:p>
        </w:tc>
        <w:tc>
          <w:tcPr>
            <w:tcW w:w="1454" w:type="dxa"/>
          </w:tcPr>
          <w:p>
            <w:pPr>
              <w:pStyle w:val="TableParagraph"/>
              <w:spacing w:before="9"/>
              <w:ind w:right="247"/>
              <w:rPr>
                <w:sz w:val="18"/>
              </w:rPr>
            </w:pPr>
            <w:r>
              <w:rPr>
                <w:spacing w:val="-2"/>
                <w:sz w:val="18"/>
              </w:rPr>
              <w:t>272.0</w:t>
            </w:r>
          </w:p>
        </w:tc>
        <w:tc>
          <w:tcPr>
            <w:tcW w:w="1882" w:type="dxa"/>
          </w:tcPr>
          <w:p>
            <w:pPr>
              <w:pStyle w:val="TableParagraph"/>
              <w:spacing w:before="9"/>
              <w:ind w:right="144"/>
              <w:rPr>
                <w:sz w:val="18"/>
              </w:rPr>
            </w:pPr>
            <w:r>
              <w:rPr>
                <w:spacing w:val="-2"/>
                <w:sz w:val="18"/>
              </w:rPr>
              <w:t>261.3</w:t>
            </w:r>
          </w:p>
        </w:tc>
        <w:tc>
          <w:tcPr>
            <w:tcW w:w="1946" w:type="dxa"/>
          </w:tcPr>
          <w:p>
            <w:pPr>
              <w:pStyle w:val="TableParagraph"/>
              <w:spacing w:before="9"/>
              <w:ind w:right="105"/>
              <w:rPr>
                <w:sz w:val="18"/>
              </w:rPr>
            </w:pPr>
            <w:r>
              <w:rPr>
                <w:spacing w:val="-4"/>
                <w:sz w:val="18"/>
              </w:rPr>
              <w:t>96.1</w:t>
            </w:r>
          </w:p>
        </w:tc>
      </w:tr>
      <w:tr>
        <w:trPr>
          <w:trHeight w:val="242" w:hRule="atLeast"/>
        </w:trPr>
        <w:tc>
          <w:tcPr>
            <w:tcW w:w="2104" w:type="dxa"/>
            <w:tcBorders>
              <w:bottom w:val="single" w:sz="4" w:space="0" w:color="000000"/>
            </w:tcBorders>
          </w:tcPr>
          <w:p>
            <w:pPr>
              <w:pStyle w:val="TableParagraph"/>
              <w:spacing w:line="191" w:lineRule="exact" w:before="32"/>
              <w:ind w:left="122"/>
              <w:jc w:val="left"/>
              <w:rPr>
                <w:sz w:val="18"/>
              </w:rPr>
            </w:pPr>
            <w:r>
              <w:rPr>
                <w:sz w:val="18"/>
              </w:rPr>
              <w:t>Contractual</w:t>
            </w:r>
            <w:r>
              <w:rPr>
                <w:spacing w:val="-1"/>
                <w:sz w:val="18"/>
              </w:rPr>
              <w:t> </w:t>
            </w:r>
            <w:r>
              <w:rPr>
                <w:spacing w:val="-2"/>
                <w:sz w:val="18"/>
              </w:rPr>
              <w:t>services</w:t>
            </w:r>
          </w:p>
        </w:tc>
        <w:tc>
          <w:tcPr>
            <w:tcW w:w="1454" w:type="dxa"/>
            <w:tcBorders>
              <w:bottom w:val="single" w:sz="4" w:space="0" w:color="000000"/>
            </w:tcBorders>
          </w:tcPr>
          <w:p>
            <w:pPr>
              <w:pStyle w:val="TableParagraph"/>
              <w:spacing w:before="8"/>
              <w:ind w:right="247"/>
              <w:rPr>
                <w:sz w:val="18"/>
              </w:rPr>
            </w:pPr>
            <w:r>
              <w:rPr>
                <w:spacing w:val="-4"/>
                <w:sz w:val="18"/>
              </w:rPr>
              <w:t>35.5</w:t>
            </w:r>
          </w:p>
        </w:tc>
        <w:tc>
          <w:tcPr>
            <w:tcW w:w="1882" w:type="dxa"/>
            <w:tcBorders>
              <w:bottom w:val="single" w:sz="4" w:space="0" w:color="000000"/>
            </w:tcBorders>
          </w:tcPr>
          <w:p>
            <w:pPr>
              <w:pStyle w:val="TableParagraph"/>
              <w:spacing w:before="8"/>
              <w:ind w:right="144"/>
              <w:rPr>
                <w:sz w:val="18"/>
              </w:rPr>
            </w:pPr>
            <w:r>
              <w:rPr>
                <w:spacing w:val="-4"/>
                <w:sz w:val="18"/>
              </w:rPr>
              <w:t>33.7</w:t>
            </w:r>
          </w:p>
        </w:tc>
        <w:tc>
          <w:tcPr>
            <w:tcW w:w="1946" w:type="dxa"/>
            <w:tcBorders>
              <w:bottom w:val="single" w:sz="4" w:space="0" w:color="000000"/>
            </w:tcBorders>
          </w:tcPr>
          <w:p>
            <w:pPr>
              <w:pStyle w:val="TableParagraph"/>
              <w:spacing w:before="8"/>
              <w:ind w:right="105"/>
              <w:rPr>
                <w:sz w:val="18"/>
              </w:rPr>
            </w:pPr>
            <w:r>
              <w:rPr>
                <w:spacing w:val="-4"/>
                <w:sz w:val="18"/>
              </w:rPr>
              <w:t>95.0</w:t>
            </w:r>
          </w:p>
        </w:tc>
      </w:tr>
      <w:tr>
        <w:trPr>
          <w:trHeight w:val="256" w:hRule="atLeast"/>
        </w:trPr>
        <w:tc>
          <w:tcPr>
            <w:tcW w:w="2104" w:type="dxa"/>
            <w:tcBorders>
              <w:top w:val="single" w:sz="4" w:space="0" w:color="000000"/>
              <w:bottom w:val="single" w:sz="4" w:space="0" w:color="000000"/>
            </w:tcBorders>
          </w:tcPr>
          <w:p>
            <w:pPr>
              <w:pStyle w:val="TableParagraph"/>
              <w:spacing w:line="193" w:lineRule="exact" w:before="43"/>
              <w:ind w:left="122"/>
              <w:jc w:val="left"/>
              <w:rPr>
                <w:i/>
                <w:sz w:val="18"/>
              </w:rPr>
            </w:pPr>
            <w:r>
              <w:rPr>
                <w:i/>
                <w:sz w:val="18"/>
              </w:rPr>
              <w:t>Subtotal</w:t>
            </w:r>
            <w:r>
              <w:rPr>
                <w:i/>
                <w:spacing w:val="-4"/>
                <w:sz w:val="18"/>
              </w:rPr>
              <w:t> </w:t>
            </w:r>
            <w:r>
              <w:rPr>
                <w:i/>
                <w:sz w:val="18"/>
              </w:rPr>
              <w:t>non-staff</w:t>
            </w:r>
            <w:r>
              <w:rPr>
                <w:i/>
                <w:spacing w:val="-3"/>
                <w:sz w:val="18"/>
              </w:rPr>
              <w:t> </w:t>
            </w:r>
            <w:r>
              <w:rPr>
                <w:i/>
                <w:spacing w:val="-4"/>
                <w:sz w:val="18"/>
              </w:rPr>
              <w:t>costs</w:t>
            </w:r>
          </w:p>
        </w:tc>
        <w:tc>
          <w:tcPr>
            <w:tcW w:w="1454" w:type="dxa"/>
            <w:tcBorders>
              <w:top w:val="single" w:sz="4" w:space="0" w:color="000000"/>
              <w:bottom w:val="single" w:sz="4" w:space="0" w:color="000000"/>
            </w:tcBorders>
          </w:tcPr>
          <w:p>
            <w:pPr>
              <w:pStyle w:val="TableParagraph"/>
              <w:spacing w:before="19"/>
              <w:ind w:right="247"/>
              <w:rPr>
                <w:i/>
                <w:sz w:val="18"/>
              </w:rPr>
            </w:pPr>
            <w:r>
              <w:rPr>
                <w:i/>
                <w:spacing w:val="-2"/>
                <w:sz w:val="18"/>
              </w:rPr>
              <w:t>325.5</w:t>
            </w:r>
          </w:p>
        </w:tc>
        <w:tc>
          <w:tcPr>
            <w:tcW w:w="1882" w:type="dxa"/>
            <w:tcBorders>
              <w:top w:val="single" w:sz="4" w:space="0" w:color="000000"/>
              <w:bottom w:val="single" w:sz="4" w:space="0" w:color="000000"/>
            </w:tcBorders>
          </w:tcPr>
          <w:p>
            <w:pPr>
              <w:pStyle w:val="TableParagraph"/>
              <w:spacing w:before="19"/>
              <w:ind w:right="144"/>
              <w:rPr>
                <w:i/>
                <w:sz w:val="18"/>
              </w:rPr>
            </w:pPr>
            <w:r>
              <w:rPr>
                <w:i/>
                <w:spacing w:val="-2"/>
                <w:sz w:val="18"/>
              </w:rPr>
              <w:t>313.0</w:t>
            </w:r>
          </w:p>
        </w:tc>
        <w:tc>
          <w:tcPr>
            <w:tcW w:w="1946" w:type="dxa"/>
            <w:tcBorders>
              <w:top w:val="single" w:sz="4" w:space="0" w:color="000000"/>
              <w:bottom w:val="single" w:sz="4" w:space="0" w:color="000000"/>
            </w:tcBorders>
          </w:tcPr>
          <w:p>
            <w:pPr>
              <w:pStyle w:val="TableParagraph"/>
              <w:spacing w:before="19"/>
              <w:ind w:right="105"/>
              <w:rPr>
                <w:i/>
                <w:sz w:val="18"/>
              </w:rPr>
            </w:pPr>
            <w:r>
              <w:rPr>
                <w:i/>
                <w:spacing w:val="-4"/>
                <w:sz w:val="18"/>
              </w:rPr>
              <w:t>96.2</w:t>
            </w:r>
          </w:p>
        </w:tc>
      </w:tr>
      <w:tr>
        <w:trPr>
          <w:trHeight w:val="253" w:hRule="atLeast"/>
        </w:trPr>
        <w:tc>
          <w:tcPr>
            <w:tcW w:w="2104" w:type="dxa"/>
            <w:tcBorders>
              <w:top w:val="single" w:sz="4" w:space="0" w:color="000000"/>
              <w:bottom w:val="single" w:sz="4" w:space="0" w:color="000000"/>
            </w:tcBorders>
          </w:tcPr>
          <w:p>
            <w:pPr>
              <w:pStyle w:val="TableParagraph"/>
              <w:spacing w:line="186" w:lineRule="exact" w:before="47"/>
              <w:ind w:left="122"/>
              <w:jc w:val="left"/>
              <w:rPr>
                <w:b/>
                <w:sz w:val="18"/>
              </w:rPr>
            </w:pPr>
            <w:r>
              <w:rPr>
                <w:b/>
                <w:sz w:val="18"/>
              </w:rPr>
              <w:t>Total</w:t>
            </w:r>
            <w:r>
              <w:rPr>
                <w:b/>
                <w:spacing w:val="-4"/>
                <w:sz w:val="18"/>
              </w:rPr>
              <w:t> </w:t>
            </w:r>
            <w:r>
              <w:rPr>
                <w:b/>
                <w:spacing w:val="-5"/>
                <w:sz w:val="18"/>
              </w:rPr>
              <w:t>ICC</w:t>
            </w:r>
          </w:p>
        </w:tc>
        <w:tc>
          <w:tcPr>
            <w:tcW w:w="1454" w:type="dxa"/>
            <w:tcBorders>
              <w:top w:val="single" w:sz="4" w:space="0" w:color="000000"/>
              <w:bottom w:val="single" w:sz="4" w:space="0" w:color="000000"/>
            </w:tcBorders>
          </w:tcPr>
          <w:p>
            <w:pPr>
              <w:pStyle w:val="TableParagraph"/>
              <w:spacing w:before="23"/>
              <w:ind w:right="247"/>
              <w:rPr>
                <w:b/>
                <w:sz w:val="18"/>
              </w:rPr>
            </w:pPr>
            <w:r>
              <w:rPr>
                <w:b/>
                <w:spacing w:val="-2"/>
                <w:sz w:val="18"/>
              </w:rPr>
              <w:t>325.5</w:t>
            </w:r>
          </w:p>
        </w:tc>
        <w:tc>
          <w:tcPr>
            <w:tcW w:w="1882" w:type="dxa"/>
            <w:tcBorders>
              <w:top w:val="single" w:sz="4" w:space="0" w:color="000000"/>
              <w:bottom w:val="single" w:sz="4" w:space="0" w:color="000000"/>
            </w:tcBorders>
          </w:tcPr>
          <w:p>
            <w:pPr>
              <w:pStyle w:val="TableParagraph"/>
              <w:spacing w:before="23"/>
              <w:ind w:right="144"/>
              <w:rPr>
                <w:b/>
                <w:sz w:val="18"/>
              </w:rPr>
            </w:pPr>
            <w:r>
              <w:rPr>
                <w:b/>
                <w:spacing w:val="-2"/>
                <w:sz w:val="18"/>
              </w:rPr>
              <w:t>313.0</w:t>
            </w:r>
          </w:p>
        </w:tc>
        <w:tc>
          <w:tcPr>
            <w:tcW w:w="1946" w:type="dxa"/>
            <w:tcBorders>
              <w:top w:val="single" w:sz="4" w:space="0" w:color="000000"/>
              <w:bottom w:val="single" w:sz="4" w:space="0" w:color="000000"/>
            </w:tcBorders>
          </w:tcPr>
          <w:p>
            <w:pPr>
              <w:pStyle w:val="TableParagraph"/>
              <w:spacing w:before="23"/>
              <w:ind w:right="105"/>
              <w:rPr>
                <w:b/>
                <w:sz w:val="18"/>
              </w:rPr>
            </w:pPr>
            <w:r>
              <w:rPr>
                <w:b/>
                <w:spacing w:val="-4"/>
                <w:sz w:val="18"/>
              </w:rPr>
              <w:t>96.2</w:t>
            </w:r>
          </w:p>
        </w:tc>
      </w:tr>
    </w:tbl>
    <w:p>
      <w:pPr>
        <w:spacing w:before="0"/>
        <w:ind w:left="1688" w:right="0" w:firstLine="0"/>
        <w:jc w:val="both"/>
        <w:rPr>
          <w:i/>
          <w:sz w:val="18"/>
        </w:rPr>
      </w:pPr>
      <w:r>
        <w:rPr>
          <w:i/>
          <w:sz w:val="18"/>
        </w:rPr>
        <w:t>*</w:t>
      </w:r>
      <w:r>
        <w:rPr>
          <w:i/>
          <w:spacing w:val="-2"/>
          <w:sz w:val="18"/>
        </w:rPr>
        <w:t> </w:t>
      </w:r>
      <w:r>
        <w:rPr>
          <w:i/>
          <w:sz w:val="18"/>
        </w:rPr>
        <w:t>Expenditure</w:t>
      </w:r>
      <w:r>
        <w:rPr>
          <w:i/>
          <w:spacing w:val="-3"/>
          <w:sz w:val="18"/>
        </w:rPr>
        <w:t> </w:t>
      </w:r>
      <w:r>
        <w:rPr>
          <w:i/>
          <w:sz w:val="18"/>
        </w:rPr>
        <w:t>for</w:t>
      </w:r>
      <w:r>
        <w:rPr>
          <w:i/>
          <w:spacing w:val="-4"/>
          <w:sz w:val="18"/>
        </w:rPr>
        <w:t> </w:t>
      </w:r>
      <w:r>
        <w:rPr>
          <w:i/>
          <w:sz w:val="18"/>
        </w:rPr>
        <w:t>2021</w:t>
      </w:r>
      <w:r>
        <w:rPr>
          <w:i/>
          <w:spacing w:val="-3"/>
          <w:sz w:val="18"/>
        </w:rPr>
        <w:t> </w:t>
      </w:r>
      <w:r>
        <w:rPr>
          <w:i/>
          <w:sz w:val="18"/>
        </w:rPr>
        <w:t>is</w:t>
      </w:r>
      <w:r>
        <w:rPr>
          <w:i/>
          <w:spacing w:val="-3"/>
          <w:sz w:val="18"/>
        </w:rPr>
        <w:t> </w:t>
      </w:r>
      <w:r>
        <w:rPr>
          <w:i/>
          <w:sz w:val="18"/>
        </w:rPr>
        <w:t>based</w:t>
      </w:r>
      <w:r>
        <w:rPr>
          <w:i/>
          <w:spacing w:val="-1"/>
          <w:sz w:val="18"/>
        </w:rPr>
        <w:t> </w:t>
      </w:r>
      <w:r>
        <w:rPr>
          <w:i/>
          <w:sz w:val="18"/>
        </w:rPr>
        <w:t>on</w:t>
      </w:r>
      <w:r>
        <w:rPr>
          <w:i/>
          <w:spacing w:val="-1"/>
          <w:sz w:val="18"/>
        </w:rPr>
        <w:t> </w:t>
      </w:r>
      <w:r>
        <w:rPr>
          <w:i/>
          <w:sz w:val="18"/>
        </w:rPr>
        <w:t>preliminary,</w:t>
      </w:r>
      <w:r>
        <w:rPr>
          <w:i/>
          <w:spacing w:val="-4"/>
          <w:sz w:val="18"/>
        </w:rPr>
        <w:t> </w:t>
      </w:r>
      <w:r>
        <w:rPr>
          <w:i/>
          <w:sz w:val="18"/>
        </w:rPr>
        <w:t>unaudited</w:t>
      </w:r>
      <w:r>
        <w:rPr>
          <w:i/>
          <w:spacing w:val="-3"/>
          <w:sz w:val="18"/>
        </w:rPr>
        <w:t> </w:t>
      </w:r>
      <w:r>
        <w:rPr>
          <w:i/>
          <w:sz w:val="18"/>
        </w:rPr>
        <w:t>figures</w:t>
      </w:r>
      <w:r>
        <w:rPr>
          <w:i/>
          <w:spacing w:val="-3"/>
          <w:sz w:val="18"/>
        </w:rPr>
        <w:t> </w:t>
      </w:r>
      <w:r>
        <w:rPr>
          <w:i/>
          <w:sz w:val="18"/>
        </w:rPr>
        <w:t>which</w:t>
      </w:r>
      <w:r>
        <w:rPr>
          <w:i/>
          <w:spacing w:val="-4"/>
          <w:sz w:val="18"/>
        </w:rPr>
        <w:t> </w:t>
      </w:r>
      <w:r>
        <w:rPr>
          <w:i/>
          <w:sz w:val="18"/>
        </w:rPr>
        <w:t>are</w:t>
      </w:r>
      <w:r>
        <w:rPr>
          <w:i/>
          <w:spacing w:val="-3"/>
          <w:sz w:val="18"/>
        </w:rPr>
        <w:t> </w:t>
      </w:r>
      <w:r>
        <w:rPr>
          <w:i/>
          <w:sz w:val="18"/>
        </w:rPr>
        <w:t>subject</w:t>
      </w:r>
      <w:r>
        <w:rPr>
          <w:i/>
          <w:spacing w:val="-2"/>
          <w:sz w:val="18"/>
        </w:rPr>
        <w:t> </w:t>
      </w:r>
      <w:r>
        <w:rPr>
          <w:i/>
          <w:sz w:val="18"/>
        </w:rPr>
        <w:t>to</w:t>
      </w:r>
      <w:r>
        <w:rPr>
          <w:i/>
          <w:spacing w:val="-1"/>
          <w:sz w:val="18"/>
        </w:rPr>
        <w:t> </w:t>
      </w:r>
      <w:r>
        <w:rPr>
          <w:i/>
          <w:spacing w:val="-2"/>
          <w:sz w:val="18"/>
        </w:rPr>
        <w:t>change.</w:t>
      </w:r>
    </w:p>
    <w:p>
      <w:pPr>
        <w:pStyle w:val="BodyText"/>
        <w:spacing w:before="9"/>
        <w:rPr>
          <w:i/>
        </w:rPr>
      </w:pPr>
    </w:p>
    <w:p>
      <w:pPr>
        <w:pStyle w:val="ListParagraph"/>
        <w:numPr>
          <w:ilvl w:val="0"/>
          <w:numId w:val="4"/>
        </w:numPr>
        <w:tabs>
          <w:tab w:pos="2190" w:val="left" w:leader="none"/>
        </w:tabs>
        <w:spacing w:line="240" w:lineRule="auto" w:before="1" w:after="0"/>
        <w:ind w:left="1688" w:right="1664" w:firstLine="0"/>
        <w:jc w:val="both"/>
        <w:rPr>
          <w:sz w:val="20"/>
        </w:rPr>
      </w:pPr>
      <w:r>
        <w:rPr>
          <w:sz w:val="20"/>
        </w:rPr>
        <w:t>Table</w:t>
      </w:r>
      <w:r>
        <w:rPr>
          <w:spacing w:val="-3"/>
          <w:sz w:val="20"/>
        </w:rPr>
        <w:t> </w:t>
      </w:r>
      <w:r>
        <w:rPr>
          <w:sz w:val="20"/>
        </w:rPr>
        <w:t>7 below</w:t>
      </w:r>
      <w:r>
        <w:rPr>
          <w:spacing w:val="-5"/>
          <w:sz w:val="20"/>
        </w:rPr>
        <w:t> </w:t>
      </w:r>
      <w:r>
        <w:rPr>
          <w:sz w:val="20"/>
        </w:rPr>
        <w:t>shows</w:t>
      </w:r>
      <w:r>
        <w:rPr>
          <w:spacing w:val="-1"/>
          <w:sz w:val="20"/>
        </w:rPr>
        <w:t> </w:t>
      </w:r>
      <w:r>
        <w:rPr>
          <w:sz w:val="20"/>
        </w:rPr>
        <w:t>the budget</w:t>
      </w:r>
      <w:r>
        <w:rPr>
          <w:spacing w:val="-1"/>
          <w:sz w:val="20"/>
        </w:rPr>
        <w:t> </w:t>
      </w:r>
      <w:r>
        <w:rPr>
          <w:sz w:val="20"/>
        </w:rPr>
        <w:t>performance for the OTP and the Registry</w:t>
      </w:r>
      <w:r>
        <w:rPr>
          <w:spacing w:val="-4"/>
          <w:sz w:val="20"/>
        </w:rPr>
        <w:t> </w:t>
      </w:r>
      <w:r>
        <w:rPr>
          <w:sz w:val="20"/>
        </w:rPr>
        <w:t>in</w:t>
      </w:r>
      <w:r>
        <w:rPr>
          <w:spacing w:val="-2"/>
          <w:sz w:val="20"/>
        </w:rPr>
        <w:t> </w:t>
      </w:r>
      <w:r>
        <w:rPr>
          <w:sz w:val="20"/>
        </w:rPr>
        <w:t>respect of</w:t>
      </w:r>
      <w:r>
        <w:rPr>
          <w:spacing w:val="-6"/>
          <w:sz w:val="20"/>
        </w:rPr>
        <w:t> </w:t>
      </w:r>
      <w:r>
        <w:rPr>
          <w:sz w:val="20"/>
        </w:rPr>
        <w:t>the</w:t>
      </w:r>
      <w:r>
        <w:rPr>
          <w:spacing w:val="-5"/>
          <w:sz w:val="20"/>
        </w:rPr>
        <w:t> </w:t>
      </w:r>
      <w:r>
        <w:rPr>
          <w:sz w:val="20"/>
        </w:rPr>
        <w:t>second</w:t>
      </w:r>
      <w:r>
        <w:rPr>
          <w:spacing w:val="-4"/>
          <w:sz w:val="20"/>
        </w:rPr>
        <w:t> </w:t>
      </w:r>
      <w:r>
        <w:rPr>
          <w:sz w:val="20"/>
        </w:rPr>
        <w:t>CF</w:t>
      </w:r>
      <w:r>
        <w:rPr>
          <w:spacing w:val="-4"/>
          <w:sz w:val="20"/>
        </w:rPr>
        <w:t> </w:t>
      </w:r>
      <w:r>
        <w:rPr>
          <w:sz w:val="20"/>
        </w:rPr>
        <w:t>notification</w:t>
      </w:r>
      <w:r>
        <w:rPr>
          <w:spacing w:val="-6"/>
          <w:sz w:val="20"/>
        </w:rPr>
        <w:t> </w:t>
      </w:r>
      <w:r>
        <w:rPr>
          <w:sz w:val="20"/>
        </w:rPr>
        <w:t>in</w:t>
      </w:r>
      <w:r>
        <w:rPr>
          <w:spacing w:val="-4"/>
          <w:sz w:val="20"/>
        </w:rPr>
        <w:t> </w:t>
      </w:r>
      <w:r>
        <w:rPr>
          <w:sz w:val="20"/>
        </w:rPr>
        <w:t>2021for</w:t>
      </w:r>
      <w:r>
        <w:rPr>
          <w:spacing w:val="-5"/>
          <w:sz w:val="20"/>
        </w:rPr>
        <w:t> </w:t>
      </w:r>
      <w:r>
        <w:rPr>
          <w:sz w:val="20"/>
        </w:rPr>
        <w:t>the</w:t>
      </w:r>
      <w:r>
        <w:rPr>
          <w:spacing w:val="-5"/>
          <w:sz w:val="20"/>
        </w:rPr>
        <w:t> </w:t>
      </w:r>
      <w:r>
        <w:rPr>
          <w:sz w:val="20"/>
        </w:rPr>
        <w:t>case</w:t>
      </w:r>
      <w:r>
        <w:rPr>
          <w:spacing w:val="-5"/>
          <w:sz w:val="20"/>
        </w:rPr>
        <w:t> </w:t>
      </w:r>
      <w:r>
        <w:rPr>
          <w:sz w:val="20"/>
        </w:rPr>
        <w:t>of</w:t>
      </w:r>
      <w:r>
        <w:rPr>
          <w:spacing w:val="-6"/>
          <w:sz w:val="20"/>
        </w:rPr>
        <w:t> </w:t>
      </w:r>
      <w:r>
        <w:rPr>
          <w:i/>
          <w:sz w:val="20"/>
        </w:rPr>
        <w:t>The</w:t>
      </w:r>
      <w:r>
        <w:rPr>
          <w:i/>
          <w:spacing w:val="-5"/>
          <w:sz w:val="20"/>
        </w:rPr>
        <w:t> </w:t>
      </w:r>
      <w:r>
        <w:rPr>
          <w:i/>
          <w:sz w:val="20"/>
        </w:rPr>
        <w:t>Prosecutor</w:t>
      </w:r>
      <w:r>
        <w:rPr>
          <w:i/>
          <w:spacing w:val="-6"/>
          <w:sz w:val="20"/>
        </w:rPr>
        <w:t> </w:t>
      </w:r>
      <w:r>
        <w:rPr>
          <w:i/>
          <w:sz w:val="20"/>
        </w:rPr>
        <w:t>v.</w:t>
      </w:r>
      <w:r>
        <w:rPr>
          <w:i/>
          <w:spacing w:val="-5"/>
          <w:sz w:val="20"/>
        </w:rPr>
        <w:t> </w:t>
      </w:r>
      <w:r>
        <w:rPr>
          <w:i/>
          <w:sz w:val="20"/>
        </w:rPr>
        <w:t>Al</w:t>
      </w:r>
      <w:r>
        <w:rPr>
          <w:i/>
          <w:spacing w:val="-6"/>
          <w:sz w:val="20"/>
        </w:rPr>
        <w:t> </w:t>
      </w:r>
      <w:r>
        <w:rPr>
          <w:i/>
          <w:sz w:val="20"/>
        </w:rPr>
        <w:t>Hassan</w:t>
      </w:r>
      <w:r>
        <w:rPr>
          <w:i/>
          <w:spacing w:val="-2"/>
          <w:sz w:val="20"/>
        </w:rPr>
        <w:t> </w:t>
      </w:r>
      <w:r>
        <w:rPr>
          <w:sz w:val="20"/>
        </w:rPr>
        <w:t>in</w:t>
      </w:r>
      <w:r>
        <w:rPr>
          <w:spacing w:val="-6"/>
          <w:sz w:val="20"/>
        </w:rPr>
        <w:t> </w:t>
      </w:r>
      <w:r>
        <w:rPr>
          <w:sz w:val="20"/>
        </w:rPr>
        <w:t>the</w:t>
      </w:r>
      <w:r>
        <w:rPr>
          <w:spacing w:val="-5"/>
          <w:sz w:val="20"/>
        </w:rPr>
        <w:t> </w:t>
      </w:r>
      <w:r>
        <w:rPr>
          <w:sz w:val="20"/>
        </w:rPr>
        <w:t>Mali </w:t>
      </w:r>
      <w:r>
        <w:rPr>
          <w:spacing w:val="-2"/>
          <w:sz w:val="20"/>
        </w:rPr>
        <w:t>situation.</w:t>
      </w:r>
      <w:r>
        <w:rPr>
          <w:spacing w:val="-3"/>
          <w:sz w:val="20"/>
        </w:rPr>
        <w:t> </w:t>
      </w:r>
      <w:r>
        <w:rPr>
          <w:spacing w:val="-2"/>
          <w:sz w:val="20"/>
        </w:rPr>
        <w:t>The</w:t>
      </w:r>
      <w:r>
        <w:rPr>
          <w:spacing w:val="-3"/>
          <w:sz w:val="20"/>
        </w:rPr>
        <w:t> </w:t>
      </w:r>
      <w:r>
        <w:rPr>
          <w:spacing w:val="-2"/>
          <w:sz w:val="20"/>
        </w:rPr>
        <w:t>implementation</w:t>
      </w:r>
      <w:r>
        <w:rPr>
          <w:spacing w:val="-4"/>
          <w:sz w:val="20"/>
        </w:rPr>
        <w:t> </w:t>
      </w:r>
      <w:r>
        <w:rPr>
          <w:spacing w:val="-2"/>
          <w:sz w:val="20"/>
        </w:rPr>
        <w:t>rate was</w:t>
      </w:r>
      <w:r>
        <w:rPr>
          <w:spacing w:val="-3"/>
          <w:sz w:val="20"/>
        </w:rPr>
        <w:t> </w:t>
      </w:r>
      <w:r>
        <w:rPr>
          <w:spacing w:val="-2"/>
          <w:sz w:val="20"/>
        </w:rPr>
        <w:t>61.9 per</w:t>
      </w:r>
      <w:r>
        <w:rPr>
          <w:spacing w:val="-4"/>
          <w:sz w:val="20"/>
        </w:rPr>
        <w:t> </w:t>
      </w:r>
      <w:r>
        <w:rPr>
          <w:spacing w:val="-2"/>
          <w:sz w:val="20"/>
        </w:rPr>
        <w:t>cent,</w:t>
      </w:r>
      <w:r>
        <w:rPr>
          <w:spacing w:val="-3"/>
          <w:sz w:val="20"/>
        </w:rPr>
        <w:t> </w:t>
      </w:r>
      <w:r>
        <w:rPr>
          <w:spacing w:val="-2"/>
          <w:sz w:val="20"/>
        </w:rPr>
        <w:t>or</w:t>
      </w:r>
      <w:r>
        <w:rPr>
          <w:spacing w:val="-5"/>
          <w:sz w:val="20"/>
        </w:rPr>
        <w:t> </w:t>
      </w:r>
      <w:r>
        <w:rPr>
          <w:spacing w:val="-2"/>
          <w:sz w:val="20"/>
        </w:rPr>
        <w:t>€1.32</w:t>
      </w:r>
      <w:r>
        <w:rPr>
          <w:spacing w:val="-4"/>
          <w:sz w:val="20"/>
        </w:rPr>
        <w:t> </w:t>
      </w:r>
      <w:r>
        <w:rPr>
          <w:spacing w:val="-2"/>
          <w:sz w:val="20"/>
        </w:rPr>
        <w:t>million,</w:t>
      </w:r>
      <w:r>
        <w:rPr>
          <w:spacing w:val="-3"/>
          <w:sz w:val="20"/>
        </w:rPr>
        <w:t> </w:t>
      </w:r>
      <w:r>
        <w:rPr>
          <w:spacing w:val="-2"/>
          <w:sz w:val="20"/>
        </w:rPr>
        <w:t>against</w:t>
      </w:r>
      <w:r>
        <w:rPr>
          <w:spacing w:val="-3"/>
          <w:sz w:val="20"/>
        </w:rPr>
        <w:t> </w:t>
      </w:r>
      <w:r>
        <w:rPr>
          <w:spacing w:val="-2"/>
          <w:sz w:val="20"/>
        </w:rPr>
        <w:t>the notification </w:t>
      </w:r>
      <w:r>
        <w:rPr>
          <w:sz w:val="20"/>
        </w:rPr>
        <w:t>amount of €2.13 million at year-end.</w:t>
      </w:r>
    </w:p>
    <w:p>
      <w:pPr>
        <w:pStyle w:val="ListParagraph"/>
        <w:numPr>
          <w:ilvl w:val="0"/>
          <w:numId w:val="4"/>
        </w:numPr>
        <w:tabs>
          <w:tab w:pos="2190" w:val="left" w:leader="none"/>
        </w:tabs>
        <w:spacing w:line="240" w:lineRule="auto" w:before="119" w:after="0"/>
        <w:ind w:left="1688" w:right="1620" w:firstLine="0"/>
        <w:jc w:val="both"/>
        <w:rPr>
          <w:sz w:val="20"/>
        </w:rPr>
      </w:pPr>
      <w:r>
        <w:rPr>
          <w:sz w:val="20"/>
        </w:rPr>
        <w:t>The OTP implemented 18.2 per cent of its notification amount of €0.94 million. The funds were used to cover general temporary assistance, staff to provide legal research and analysis,</w:t>
      </w:r>
      <w:r>
        <w:rPr>
          <w:spacing w:val="-13"/>
          <w:sz w:val="20"/>
        </w:rPr>
        <w:t> </w:t>
      </w:r>
      <w:r>
        <w:rPr>
          <w:sz w:val="20"/>
        </w:rPr>
        <w:t>languages</w:t>
      </w:r>
      <w:r>
        <w:rPr>
          <w:spacing w:val="-12"/>
          <w:sz w:val="20"/>
        </w:rPr>
        <w:t> </w:t>
      </w:r>
      <w:r>
        <w:rPr>
          <w:sz w:val="20"/>
        </w:rPr>
        <w:t>services</w:t>
      </w:r>
      <w:r>
        <w:rPr>
          <w:spacing w:val="-13"/>
          <w:sz w:val="20"/>
        </w:rPr>
        <w:t> </w:t>
      </w:r>
      <w:r>
        <w:rPr>
          <w:sz w:val="20"/>
        </w:rPr>
        <w:t>and</w:t>
      </w:r>
      <w:r>
        <w:rPr>
          <w:spacing w:val="-12"/>
          <w:sz w:val="20"/>
        </w:rPr>
        <w:t> </w:t>
      </w:r>
      <w:r>
        <w:rPr>
          <w:sz w:val="20"/>
        </w:rPr>
        <w:t>consultants</w:t>
      </w:r>
      <w:r>
        <w:rPr>
          <w:spacing w:val="-13"/>
          <w:sz w:val="20"/>
        </w:rPr>
        <w:t> </w:t>
      </w:r>
      <w:r>
        <w:rPr>
          <w:sz w:val="20"/>
        </w:rPr>
        <w:t>specialized</w:t>
      </w:r>
      <w:r>
        <w:rPr>
          <w:spacing w:val="-12"/>
          <w:sz w:val="20"/>
        </w:rPr>
        <w:t> </w:t>
      </w:r>
      <w:r>
        <w:rPr>
          <w:sz w:val="20"/>
        </w:rPr>
        <w:t>in</w:t>
      </w:r>
      <w:r>
        <w:rPr>
          <w:spacing w:val="-13"/>
          <w:sz w:val="20"/>
        </w:rPr>
        <w:t> </w:t>
      </w:r>
      <w:r>
        <w:rPr>
          <w:sz w:val="20"/>
        </w:rPr>
        <w:t>exhumation</w:t>
      </w:r>
      <w:r>
        <w:rPr>
          <w:spacing w:val="-12"/>
          <w:sz w:val="20"/>
        </w:rPr>
        <w:t> </w:t>
      </w:r>
      <w:r>
        <w:rPr>
          <w:sz w:val="20"/>
        </w:rPr>
        <w:t>and</w:t>
      </w:r>
      <w:r>
        <w:rPr>
          <w:spacing w:val="-13"/>
          <w:sz w:val="20"/>
        </w:rPr>
        <w:t> </w:t>
      </w:r>
      <w:r>
        <w:rPr>
          <w:sz w:val="20"/>
        </w:rPr>
        <w:t>forensic</w:t>
      </w:r>
      <w:r>
        <w:rPr>
          <w:spacing w:val="-12"/>
          <w:sz w:val="20"/>
        </w:rPr>
        <w:t> </w:t>
      </w:r>
      <w:r>
        <w:rPr>
          <w:sz w:val="20"/>
        </w:rPr>
        <w:t>evidence.</w:t>
      </w:r>
    </w:p>
    <w:p>
      <w:pPr>
        <w:pStyle w:val="ListParagraph"/>
        <w:numPr>
          <w:ilvl w:val="0"/>
          <w:numId w:val="4"/>
        </w:numPr>
        <w:tabs>
          <w:tab w:pos="2190" w:val="left" w:leader="none"/>
        </w:tabs>
        <w:spacing w:line="240" w:lineRule="auto" w:before="122" w:after="0"/>
        <w:ind w:left="1688" w:right="1664" w:firstLine="0"/>
        <w:jc w:val="both"/>
        <w:rPr>
          <w:sz w:val="20"/>
        </w:rPr>
      </w:pPr>
      <w:r>
        <w:rPr>
          <w:sz w:val="20"/>
        </w:rPr>
        <w:t>The Registry’s actual implementation rate was 96.1 per cent against the notification amount of €1.20 million. The funds were used to cover the rental of additional cells at the Detention</w:t>
      </w:r>
      <w:r>
        <w:rPr>
          <w:spacing w:val="-5"/>
          <w:sz w:val="20"/>
        </w:rPr>
        <w:t> </w:t>
      </w:r>
      <w:r>
        <w:rPr>
          <w:sz w:val="20"/>
        </w:rPr>
        <w:t>Centre,</w:t>
      </w:r>
      <w:r>
        <w:rPr>
          <w:spacing w:val="-3"/>
          <w:sz w:val="20"/>
        </w:rPr>
        <w:t> </w:t>
      </w:r>
      <w:r>
        <w:rPr>
          <w:sz w:val="20"/>
        </w:rPr>
        <w:t>legal</w:t>
      </w:r>
      <w:r>
        <w:rPr>
          <w:spacing w:val="-4"/>
          <w:sz w:val="20"/>
        </w:rPr>
        <w:t> </w:t>
      </w:r>
      <w:r>
        <w:rPr>
          <w:sz w:val="20"/>
        </w:rPr>
        <w:t>aid</w:t>
      </w:r>
      <w:r>
        <w:rPr>
          <w:spacing w:val="-2"/>
          <w:sz w:val="20"/>
        </w:rPr>
        <w:t> </w:t>
      </w:r>
      <w:r>
        <w:rPr>
          <w:sz w:val="20"/>
        </w:rPr>
        <w:t>services</w:t>
      </w:r>
      <w:r>
        <w:rPr>
          <w:spacing w:val="-5"/>
          <w:sz w:val="20"/>
        </w:rPr>
        <w:t> </w:t>
      </w:r>
      <w:r>
        <w:rPr>
          <w:sz w:val="20"/>
        </w:rPr>
        <w:t>provided</w:t>
      </w:r>
      <w:r>
        <w:rPr>
          <w:spacing w:val="-3"/>
          <w:sz w:val="20"/>
        </w:rPr>
        <w:t> </w:t>
      </w:r>
      <w:r>
        <w:rPr>
          <w:sz w:val="20"/>
        </w:rPr>
        <w:t>to</w:t>
      </w:r>
      <w:r>
        <w:rPr>
          <w:spacing w:val="-6"/>
          <w:sz w:val="20"/>
        </w:rPr>
        <w:t> </w:t>
      </w:r>
      <w:r>
        <w:rPr>
          <w:sz w:val="20"/>
        </w:rPr>
        <w:t>the</w:t>
      </w:r>
      <w:r>
        <w:rPr>
          <w:spacing w:val="-4"/>
          <w:sz w:val="20"/>
        </w:rPr>
        <w:t> </w:t>
      </w:r>
      <w:r>
        <w:rPr>
          <w:sz w:val="20"/>
        </w:rPr>
        <w:t>defence</w:t>
      </w:r>
      <w:r>
        <w:rPr>
          <w:spacing w:val="-4"/>
          <w:sz w:val="20"/>
        </w:rPr>
        <w:t> </w:t>
      </w:r>
      <w:r>
        <w:rPr>
          <w:sz w:val="20"/>
        </w:rPr>
        <w:t>team,</w:t>
      </w:r>
      <w:r>
        <w:rPr>
          <w:spacing w:val="-1"/>
          <w:sz w:val="20"/>
        </w:rPr>
        <w:t> </w:t>
      </w:r>
      <w:r>
        <w:rPr>
          <w:sz w:val="20"/>
        </w:rPr>
        <w:t>a</w:t>
      </w:r>
      <w:r>
        <w:rPr>
          <w:spacing w:val="-4"/>
          <w:sz w:val="20"/>
        </w:rPr>
        <w:t> </w:t>
      </w:r>
      <w:r>
        <w:rPr>
          <w:sz w:val="20"/>
        </w:rPr>
        <w:t>special</w:t>
      </w:r>
      <w:r>
        <w:rPr>
          <w:spacing w:val="-4"/>
          <w:sz w:val="20"/>
        </w:rPr>
        <w:t> </w:t>
      </w:r>
      <w:r>
        <w:rPr>
          <w:sz w:val="20"/>
        </w:rPr>
        <w:t>flight</w:t>
      </w:r>
      <w:r>
        <w:rPr>
          <w:spacing w:val="-5"/>
          <w:sz w:val="20"/>
        </w:rPr>
        <w:t> </w:t>
      </w:r>
      <w:r>
        <w:rPr>
          <w:sz w:val="20"/>
        </w:rPr>
        <w:t>charter</w:t>
      </w:r>
      <w:r>
        <w:rPr>
          <w:spacing w:val="-3"/>
          <w:sz w:val="20"/>
        </w:rPr>
        <w:t> </w:t>
      </w:r>
      <w:r>
        <w:rPr>
          <w:sz w:val="20"/>
        </w:rPr>
        <w:t>for the transfer of Mr Said Abdel Kani from the Central African Republic to the Netherlands, general</w:t>
      </w:r>
      <w:r>
        <w:rPr>
          <w:spacing w:val="33"/>
          <w:sz w:val="20"/>
        </w:rPr>
        <w:t> </w:t>
      </w:r>
      <w:r>
        <w:rPr>
          <w:sz w:val="20"/>
        </w:rPr>
        <w:t>temporary</w:t>
      </w:r>
      <w:r>
        <w:rPr>
          <w:spacing w:val="29"/>
          <w:sz w:val="20"/>
        </w:rPr>
        <w:t> </w:t>
      </w:r>
      <w:r>
        <w:rPr>
          <w:sz w:val="20"/>
        </w:rPr>
        <w:t>assistance</w:t>
      </w:r>
      <w:r>
        <w:rPr>
          <w:spacing w:val="39"/>
          <w:sz w:val="20"/>
        </w:rPr>
        <w:t> </w:t>
      </w:r>
      <w:r>
        <w:rPr>
          <w:sz w:val="20"/>
        </w:rPr>
        <w:t>to</w:t>
      </w:r>
      <w:r>
        <w:rPr>
          <w:spacing w:val="36"/>
          <w:sz w:val="20"/>
        </w:rPr>
        <w:t> </w:t>
      </w:r>
      <w:r>
        <w:rPr>
          <w:sz w:val="20"/>
        </w:rPr>
        <w:t>maintain</w:t>
      </w:r>
      <w:r>
        <w:rPr>
          <w:spacing w:val="32"/>
          <w:sz w:val="20"/>
        </w:rPr>
        <w:t> </w:t>
      </w:r>
      <w:r>
        <w:rPr>
          <w:sz w:val="20"/>
        </w:rPr>
        <w:t>active</w:t>
      </w:r>
      <w:r>
        <w:rPr>
          <w:spacing w:val="36"/>
          <w:sz w:val="20"/>
        </w:rPr>
        <w:t> </w:t>
      </w:r>
      <w:r>
        <w:rPr>
          <w:sz w:val="20"/>
        </w:rPr>
        <w:t>monitoring</w:t>
      </w:r>
      <w:r>
        <w:rPr>
          <w:spacing w:val="32"/>
          <w:sz w:val="20"/>
        </w:rPr>
        <w:t> </w:t>
      </w:r>
      <w:r>
        <w:rPr>
          <w:sz w:val="20"/>
        </w:rPr>
        <w:t>orders</w:t>
      </w:r>
      <w:r>
        <w:rPr>
          <w:spacing w:val="32"/>
          <w:sz w:val="20"/>
        </w:rPr>
        <w:t> </w:t>
      </w:r>
      <w:r>
        <w:rPr>
          <w:sz w:val="20"/>
        </w:rPr>
        <w:t>by</w:t>
      </w:r>
      <w:r>
        <w:rPr>
          <w:spacing w:val="29"/>
          <w:sz w:val="20"/>
        </w:rPr>
        <w:t> </w:t>
      </w:r>
      <w:r>
        <w:rPr>
          <w:sz w:val="20"/>
        </w:rPr>
        <w:t>the</w:t>
      </w:r>
      <w:r>
        <w:rPr>
          <w:spacing w:val="33"/>
          <w:sz w:val="20"/>
        </w:rPr>
        <w:t> </w:t>
      </w:r>
      <w:r>
        <w:rPr>
          <w:sz w:val="20"/>
        </w:rPr>
        <w:t>Chambers</w:t>
      </w:r>
      <w:r>
        <w:rPr>
          <w:spacing w:val="32"/>
          <w:sz w:val="20"/>
        </w:rPr>
        <w:t> </w:t>
      </w:r>
      <w:r>
        <w:rPr>
          <w:sz w:val="20"/>
        </w:rPr>
        <w:t>for Mr Said Abdel Kani in the Detention Centre, and witness protection activities.</w:t>
      </w:r>
    </w:p>
    <w:p>
      <w:pPr>
        <w:spacing w:after="0" w:line="240" w:lineRule="auto"/>
        <w:jc w:val="both"/>
        <w:rPr>
          <w:sz w:val="20"/>
        </w:rPr>
        <w:sectPr>
          <w:pgSz w:w="11910" w:h="16840"/>
          <w:pgMar w:header="858" w:footer="832" w:top="1060" w:bottom="1020" w:left="580" w:right="600"/>
        </w:sectPr>
      </w:pPr>
    </w:p>
    <w:p>
      <w:pPr>
        <w:pStyle w:val="BodyText"/>
        <w:spacing w:before="2"/>
        <w:rPr>
          <w:sz w:val="23"/>
        </w:rPr>
      </w:pPr>
    </w:p>
    <w:p>
      <w:pPr>
        <w:spacing w:before="91" w:after="59"/>
        <w:ind w:left="1688" w:right="1762" w:firstLine="0"/>
        <w:jc w:val="both"/>
        <w:rPr>
          <w:b/>
          <w:sz w:val="20"/>
        </w:rPr>
      </w:pPr>
      <w:r>
        <w:rPr>
          <w:b/>
          <w:sz w:val="20"/>
        </w:rPr>
        <w:t>Table 7: Budget performance in 2021 for the</w:t>
      </w:r>
      <w:r>
        <w:rPr>
          <w:b/>
          <w:spacing w:val="40"/>
          <w:sz w:val="20"/>
        </w:rPr>
        <w:t> </w:t>
      </w:r>
      <w:r>
        <w:rPr>
          <w:b/>
          <w:sz w:val="20"/>
        </w:rPr>
        <w:t>case</w:t>
      </w:r>
      <w:r>
        <w:rPr>
          <w:b/>
          <w:spacing w:val="40"/>
          <w:sz w:val="20"/>
        </w:rPr>
        <w:t> </w:t>
      </w:r>
      <w:r>
        <w:rPr>
          <w:b/>
          <w:sz w:val="20"/>
        </w:rPr>
        <w:t>of</w:t>
      </w:r>
      <w:r>
        <w:rPr>
          <w:b/>
          <w:spacing w:val="40"/>
          <w:sz w:val="20"/>
        </w:rPr>
        <w:t> </w:t>
      </w:r>
      <w:r>
        <w:rPr>
          <w:b/>
          <w:i/>
          <w:sz w:val="20"/>
        </w:rPr>
        <w:t>The</w:t>
      </w:r>
      <w:r>
        <w:rPr>
          <w:b/>
          <w:i/>
          <w:spacing w:val="40"/>
          <w:sz w:val="20"/>
        </w:rPr>
        <w:t> </w:t>
      </w:r>
      <w:r>
        <w:rPr>
          <w:b/>
          <w:i/>
          <w:sz w:val="20"/>
        </w:rPr>
        <w:t>Prosecutor</w:t>
      </w:r>
      <w:r>
        <w:rPr>
          <w:b/>
          <w:i/>
          <w:spacing w:val="40"/>
          <w:sz w:val="20"/>
        </w:rPr>
        <w:t> </w:t>
      </w:r>
      <w:r>
        <w:rPr>
          <w:b/>
          <w:i/>
          <w:sz w:val="20"/>
        </w:rPr>
        <w:t>v.</w:t>
      </w:r>
      <w:r>
        <w:rPr>
          <w:b/>
          <w:i/>
          <w:spacing w:val="40"/>
          <w:sz w:val="20"/>
        </w:rPr>
        <w:t> </w:t>
      </w:r>
      <w:r>
        <w:rPr>
          <w:b/>
          <w:i/>
          <w:sz w:val="20"/>
        </w:rPr>
        <w:t>Mahamat</w:t>
      </w:r>
      <w:r>
        <w:rPr>
          <w:b/>
          <w:i/>
          <w:sz w:val="20"/>
        </w:rPr>
        <w:t> Said Abdel Kani </w:t>
      </w:r>
      <w:r>
        <w:rPr>
          <w:b/>
          <w:sz w:val="20"/>
        </w:rPr>
        <w:t>in</w:t>
      </w:r>
      <w:r>
        <w:rPr>
          <w:b/>
          <w:spacing w:val="-2"/>
          <w:sz w:val="20"/>
        </w:rPr>
        <w:t> </w:t>
      </w:r>
      <w:r>
        <w:rPr>
          <w:b/>
          <w:sz w:val="20"/>
        </w:rPr>
        <w:t>the</w:t>
      </w:r>
      <w:r>
        <w:rPr>
          <w:b/>
          <w:spacing w:val="-1"/>
          <w:sz w:val="20"/>
        </w:rPr>
        <w:t> </w:t>
      </w:r>
      <w:r>
        <w:rPr>
          <w:b/>
          <w:sz w:val="20"/>
        </w:rPr>
        <w:t>situation</w:t>
      </w:r>
      <w:r>
        <w:rPr>
          <w:b/>
          <w:spacing w:val="-2"/>
          <w:sz w:val="20"/>
        </w:rPr>
        <w:t> </w:t>
      </w:r>
      <w:r>
        <w:rPr>
          <w:b/>
          <w:sz w:val="20"/>
        </w:rPr>
        <w:t>in</w:t>
      </w:r>
      <w:r>
        <w:rPr>
          <w:b/>
          <w:spacing w:val="-2"/>
          <w:sz w:val="20"/>
        </w:rPr>
        <w:t> </w:t>
      </w:r>
      <w:r>
        <w:rPr>
          <w:b/>
          <w:sz w:val="20"/>
        </w:rPr>
        <w:t>the</w:t>
      </w:r>
      <w:r>
        <w:rPr>
          <w:b/>
          <w:spacing w:val="-1"/>
          <w:sz w:val="20"/>
        </w:rPr>
        <w:t> </w:t>
      </w:r>
      <w:r>
        <w:rPr>
          <w:b/>
          <w:sz w:val="20"/>
        </w:rPr>
        <w:t>Central</w:t>
      </w:r>
      <w:r>
        <w:rPr>
          <w:b/>
          <w:spacing w:val="-2"/>
          <w:sz w:val="20"/>
        </w:rPr>
        <w:t> </w:t>
      </w:r>
      <w:r>
        <w:rPr>
          <w:b/>
          <w:sz w:val="20"/>
        </w:rPr>
        <w:t>African</w:t>
      </w:r>
      <w:r>
        <w:rPr>
          <w:b/>
          <w:spacing w:val="-2"/>
          <w:sz w:val="20"/>
        </w:rPr>
        <w:t> </w:t>
      </w:r>
      <w:r>
        <w:rPr>
          <w:b/>
          <w:sz w:val="20"/>
        </w:rPr>
        <w:t>Republic</w:t>
      </w:r>
      <w:r>
        <w:rPr>
          <w:b/>
          <w:spacing w:val="-1"/>
          <w:sz w:val="20"/>
        </w:rPr>
        <w:t> </w:t>
      </w:r>
      <w:r>
        <w:rPr>
          <w:b/>
          <w:sz w:val="20"/>
        </w:rPr>
        <w:t>(CAR) II,</w:t>
      </w:r>
      <w:r>
        <w:rPr>
          <w:b/>
          <w:spacing w:val="-1"/>
          <w:sz w:val="20"/>
        </w:rPr>
        <w:t> </w:t>
      </w:r>
      <w:r>
        <w:rPr>
          <w:b/>
          <w:sz w:val="20"/>
        </w:rPr>
        <w:t>by</w:t>
      </w:r>
      <w:r>
        <w:rPr>
          <w:b/>
          <w:spacing w:val="-1"/>
          <w:sz w:val="20"/>
        </w:rPr>
        <w:t> </w:t>
      </w:r>
      <w:r>
        <w:rPr>
          <w:b/>
          <w:sz w:val="20"/>
        </w:rPr>
        <w:t>item</w:t>
      </w:r>
      <w:r>
        <w:rPr>
          <w:b/>
          <w:spacing w:val="-2"/>
          <w:sz w:val="20"/>
        </w:rPr>
        <w:t> </w:t>
      </w:r>
      <w:r>
        <w:rPr>
          <w:b/>
          <w:sz w:val="20"/>
        </w:rPr>
        <w:t>of expenditure (amounts in thousands of euros)</w:t>
      </w:r>
    </w:p>
    <w:tbl>
      <w:tblPr>
        <w:tblW w:w="0" w:type="auto"/>
        <w:jc w:val="left"/>
        <w:tblInd w:w="1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33"/>
        <w:gridCol w:w="1250"/>
        <w:gridCol w:w="2366"/>
        <w:gridCol w:w="1947"/>
      </w:tblGrid>
      <w:tr>
        <w:trPr>
          <w:trHeight w:val="620" w:hRule="atLeast"/>
        </w:trPr>
        <w:tc>
          <w:tcPr>
            <w:tcW w:w="2033" w:type="dxa"/>
            <w:tcBorders>
              <w:top w:val="single" w:sz="4" w:space="0" w:color="000000"/>
            </w:tcBorders>
          </w:tcPr>
          <w:p>
            <w:pPr>
              <w:pStyle w:val="TableParagraph"/>
              <w:spacing w:before="8"/>
              <w:jc w:val="left"/>
              <w:rPr>
                <w:b/>
                <w:sz w:val="17"/>
              </w:rPr>
            </w:pPr>
          </w:p>
          <w:p>
            <w:pPr>
              <w:pStyle w:val="TableParagraph"/>
              <w:ind w:left="122"/>
              <w:jc w:val="left"/>
              <w:rPr>
                <w:i/>
                <w:sz w:val="18"/>
              </w:rPr>
            </w:pPr>
            <w:r>
              <w:rPr>
                <w:i/>
                <w:spacing w:val="-4"/>
                <w:sz w:val="18"/>
              </w:rPr>
              <w:t>Item</w:t>
            </w:r>
          </w:p>
        </w:tc>
        <w:tc>
          <w:tcPr>
            <w:tcW w:w="1250" w:type="dxa"/>
            <w:tcBorders>
              <w:top w:val="single" w:sz="4" w:space="0" w:color="000000"/>
            </w:tcBorders>
          </w:tcPr>
          <w:p>
            <w:pPr>
              <w:pStyle w:val="TableParagraph"/>
              <w:spacing w:line="202" w:lineRule="exact"/>
              <w:ind w:right="327"/>
              <w:rPr>
                <w:i/>
                <w:sz w:val="18"/>
              </w:rPr>
            </w:pPr>
            <w:r>
              <w:rPr>
                <w:i/>
                <w:spacing w:val="-2"/>
                <w:sz w:val="18"/>
              </w:rPr>
              <w:t>Approved</w:t>
            </w:r>
          </w:p>
          <w:p>
            <w:pPr>
              <w:pStyle w:val="TableParagraph"/>
              <w:spacing w:line="206" w:lineRule="exact"/>
              <w:ind w:left="559" w:right="327" w:hanging="152"/>
              <w:rPr>
                <w:i/>
                <w:sz w:val="18"/>
              </w:rPr>
            </w:pPr>
            <w:r>
              <w:rPr>
                <w:i/>
                <w:spacing w:val="-2"/>
                <w:sz w:val="18"/>
              </w:rPr>
              <w:t>Budget</w:t>
            </w:r>
            <w:r>
              <w:rPr>
                <w:i/>
                <w:spacing w:val="-2"/>
                <w:sz w:val="18"/>
              </w:rPr>
              <w:t> </w:t>
            </w:r>
            <w:r>
              <w:rPr>
                <w:i/>
                <w:spacing w:val="-4"/>
                <w:sz w:val="18"/>
              </w:rPr>
              <w:t>2021</w:t>
            </w:r>
          </w:p>
        </w:tc>
        <w:tc>
          <w:tcPr>
            <w:tcW w:w="2366" w:type="dxa"/>
            <w:tcBorders>
              <w:top w:val="single" w:sz="4" w:space="0" w:color="000000"/>
            </w:tcBorders>
          </w:tcPr>
          <w:p>
            <w:pPr>
              <w:pStyle w:val="TableParagraph"/>
              <w:spacing w:before="8"/>
              <w:jc w:val="left"/>
              <w:rPr>
                <w:b/>
                <w:sz w:val="17"/>
              </w:rPr>
            </w:pPr>
          </w:p>
          <w:p>
            <w:pPr>
              <w:pStyle w:val="TableParagraph"/>
              <w:ind w:right="145"/>
              <w:rPr>
                <w:i/>
                <w:sz w:val="18"/>
              </w:rPr>
            </w:pPr>
            <w:r>
              <w:rPr>
                <w:i/>
                <w:sz w:val="18"/>
              </w:rPr>
              <w:t>Actual</w:t>
            </w:r>
            <w:r>
              <w:rPr>
                <w:i/>
                <w:spacing w:val="-4"/>
                <w:sz w:val="18"/>
              </w:rPr>
              <w:t> </w:t>
            </w:r>
            <w:r>
              <w:rPr>
                <w:i/>
                <w:sz w:val="18"/>
              </w:rPr>
              <w:t>Expenditure*</w:t>
            </w:r>
            <w:r>
              <w:rPr>
                <w:i/>
                <w:spacing w:val="-2"/>
                <w:sz w:val="18"/>
              </w:rPr>
              <w:t> </w:t>
            </w:r>
            <w:r>
              <w:rPr>
                <w:i/>
                <w:spacing w:val="-4"/>
                <w:sz w:val="18"/>
              </w:rPr>
              <w:t>2021</w:t>
            </w:r>
          </w:p>
        </w:tc>
        <w:tc>
          <w:tcPr>
            <w:tcW w:w="1947" w:type="dxa"/>
            <w:tcBorders>
              <w:top w:val="single" w:sz="4" w:space="0" w:color="000000"/>
            </w:tcBorders>
          </w:tcPr>
          <w:p>
            <w:pPr>
              <w:pStyle w:val="TableParagraph"/>
              <w:spacing w:line="207" w:lineRule="exact" w:before="100"/>
              <w:ind w:right="109"/>
              <w:rPr>
                <w:i/>
                <w:sz w:val="18"/>
              </w:rPr>
            </w:pPr>
            <w:r>
              <w:rPr>
                <w:i/>
                <w:sz w:val="18"/>
              </w:rPr>
              <w:t>Implementation</w:t>
            </w:r>
            <w:r>
              <w:rPr>
                <w:i/>
                <w:spacing w:val="-4"/>
                <w:sz w:val="18"/>
              </w:rPr>
              <w:t> </w:t>
            </w:r>
            <w:r>
              <w:rPr>
                <w:i/>
                <w:sz w:val="18"/>
              </w:rPr>
              <w:t>Rate</w:t>
            </w:r>
            <w:r>
              <w:rPr>
                <w:i/>
                <w:spacing w:val="-3"/>
                <w:sz w:val="18"/>
              </w:rPr>
              <w:t> </w:t>
            </w:r>
            <w:r>
              <w:rPr>
                <w:i/>
                <w:spacing w:val="-5"/>
                <w:sz w:val="18"/>
              </w:rPr>
              <w:t>in</w:t>
            </w:r>
          </w:p>
          <w:p>
            <w:pPr>
              <w:pStyle w:val="TableParagraph"/>
              <w:spacing w:line="207" w:lineRule="exact"/>
              <w:ind w:right="105"/>
              <w:rPr>
                <w:i/>
                <w:sz w:val="18"/>
              </w:rPr>
            </w:pPr>
            <w:r>
              <w:rPr>
                <w:i/>
                <w:w w:val="99"/>
                <w:sz w:val="18"/>
              </w:rPr>
              <w:t>%</w:t>
            </w:r>
          </w:p>
        </w:tc>
      </w:tr>
      <w:tr>
        <w:trPr>
          <w:trHeight w:val="206" w:hRule="atLeast"/>
        </w:trPr>
        <w:tc>
          <w:tcPr>
            <w:tcW w:w="2033" w:type="dxa"/>
            <w:tcBorders>
              <w:bottom w:val="single" w:sz="4" w:space="0" w:color="000000"/>
            </w:tcBorders>
          </w:tcPr>
          <w:p>
            <w:pPr>
              <w:pStyle w:val="TableParagraph"/>
              <w:jc w:val="left"/>
              <w:rPr>
                <w:sz w:val="14"/>
              </w:rPr>
            </w:pPr>
          </w:p>
        </w:tc>
        <w:tc>
          <w:tcPr>
            <w:tcW w:w="1250" w:type="dxa"/>
            <w:tcBorders>
              <w:bottom w:val="single" w:sz="4" w:space="0" w:color="000000"/>
            </w:tcBorders>
          </w:tcPr>
          <w:p>
            <w:pPr>
              <w:pStyle w:val="TableParagraph"/>
              <w:spacing w:line="187" w:lineRule="exact"/>
              <w:ind w:right="328"/>
              <w:rPr>
                <w:sz w:val="18"/>
              </w:rPr>
            </w:pPr>
            <w:r>
              <w:rPr>
                <w:spacing w:val="-5"/>
                <w:sz w:val="18"/>
              </w:rPr>
              <w:t>[1]</w:t>
            </w:r>
          </w:p>
        </w:tc>
        <w:tc>
          <w:tcPr>
            <w:tcW w:w="2366" w:type="dxa"/>
            <w:tcBorders>
              <w:bottom w:val="single" w:sz="4" w:space="0" w:color="000000"/>
            </w:tcBorders>
          </w:tcPr>
          <w:p>
            <w:pPr>
              <w:pStyle w:val="TableParagraph"/>
              <w:spacing w:line="187" w:lineRule="exact"/>
              <w:ind w:right="145"/>
              <w:rPr>
                <w:sz w:val="18"/>
              </w:rPr>
            </w:pPr>
            <w:r>
              <w:rPr>
                <w:spacing w:val="-5"/>
                <w:sz w:val="18"/>
              </w:rPr>
              <w:t>[2]</w:t>
            </w:r>
          </w:p>
        </w:tc>
        <w:tc>
          <w:tcPr>
            <w:tcW w:w="1947" w:type="dxa"/>
            <w:tcBorders>
              <w:bottom w:val="single" w:sz="4" w:space="0" w:color="000000"/>
            </w:tcBorders>
          </w:tcPr>
          <w:p>
            <w:pPr>
              <w:pStyle w:val="TableParagraph"/>
              <w:spacing w:line="187" w:lineRule="exact"/>
              <w:ind w:right="107"/>
              <w:rPr>
                <w:sz w:val="18"/>
              </w:rPr>
            </w:pPr>
            <w:r>
              <w:rPr>
                <w:spacing w:val="-2"/>
                <w:sz w:val="18"/>
              </w:rPr>
              <w:t>[3]=[2]/[1]</w:t>
            </w:r>
          </w:p>
        </w:tc>
      </w:tr>
      <w:tr>
        <w:trPr>
          <w:trHeight w:val="414" w:hRule="atLeast"/>
        </w:trPr>
        <w:tc>
          <w:tcPr>
            <w:tcW w:w="2033" w:type="dxa"/>
            <w:tcBorders>
              <w:top w:val="single" w:sz="4" w:space="0" w:color="000000"/>
              <w:bottom w:val="single" w:sz="4" w:space="0" w:color="000000"/>
            </w:tcBorders>
          </w:tcPr>
          <w:p>
            <w:pPr>
              <w:pStyle w:val="TableParagraph"/>
              <w:spacing w:line="206" w:lineRule="exact"/>
              <w:ind w:left="122" w:right="548"/>
              <w:jc w:val="left"/>
              <w:rPr>
                <w:sz w:val="18"/>
              </w:rPr>
            </w:pPr>
            <w:r>
              <w:rPr>
                <w:sz w:val="18"/>
              </w:rPr>
              <w:t>General</w:t>
            </w:r>
            <w:r>
              <w:rPr>
                <w:spacing w:val="-12"/>
                <w:sz w:val="18"/>
              </w:rPr>
              <w:t> </w:t>
            </w:r>
            <w:r>
              <w:rPr>
                <w:sz w:val="18"/>
              </w:rPr>
              <w:t>temporary </w:t>
            </w:r>
            <w:r>
              <w:rPr>
                <w:spacing w:val="-2"/>
                <w:sz w:val="18"/>
              </w:rPr>
              <w:t>assistance</w:t>
            </w:r>
          </w:p>
        </w:tc>
        <w:tc>
          <w:tcPr>
            <w:tcW w:w="1250" w:type="dxa"/>
            <w:tcBorders>
              <w:top w:val="single" w:sz="4" w:space="0" w:color="000000"/>
              <w:bottom w:val="single" w:sz="4" w:space="0" w:color="000000"/>
            </w:tcBorders>
          </w:tcPr>
          <w:p>
            <w:pPr>
              <w:pStyle w:val="TableParagraph"/>
              <w:spacing w:before="100"/>
              <w:ind w:right="327"/>
              <w:rPr>
                <w:sz w:val="18"/>
              </w:rPr>
            </w:pPr>
            <w:r>
              <w:rPr>
                <w:spacing w:val="-2"/>
                <w:sz w:val="18"/>
              </w:rPr>
              <w:t>659.7</w:t>
            </w:r>
          </w:p>
        </w:tc>
        <w:tc>
          <w:tcPr>
            <w:tcW w:w="2366" w:type="dxa"/>
            <w:tcBorders>
              <w:top w:val="single" w:sz="4" w:space="0" w:color="000000"/>
              <w:bottom w:val="single" w:sz="4" w:space="0" w:color="000000"/>
            </w:tcBorders>
          </w:tcPr>
          <w:p>
            <w:pPr>
              <w:pStyle w:val="TableParagraph"/>
              <w:spacing w:before="100"/>
              <w:ind w:right="144"/>
              <w:rPr>
                <w:sz w:val="18"/>
              </w:rPr>
            </w:pPr>
            <w:r>
              <w:rPr>
                <w:spacing w:val="-4"/>
                <w:sz w:val="18"/>
              </w:rPr>
              <w:t>15.5</w:t>
            </w:r>
          </w:p>
        </w:tc>
        <w:tc>
          <w:tcPr>
            <w:tcW w:w="1947" w:type="dxa"/>
            <w:tcBorders>
              <w:top w:val="single" w:sz="4" w:space="0" w:color="000000"/>
              <w:bottom w:val="single" w:sz="4" w:space="0" w:color="000000"/>
            </w:tcBorders>
          </w:tcPr>
          <w:p>
            <w:pPr>
              <w:pStyle w:val="TableParagraph"/>
              <w:spacing w:before="100"/>
              <w:ind w:right="105"/>
              <w:rPr>
                <w:sz w:val="18"/>
              </w:rPr>
            </w:pPr>
            <w:r>
              <w:rPr>
                <w:spacing w:val="-5"/>
                <w:sz w:val="18"/>
              </w:rPr>
              <w:t>2.4</w:t>
            </w:r>
          </w:p>
        </w:tc>
      </w:tr>
      <w:tr>
        <w:trPr>
          <w:trHeight w:val="256" w:hRule="atLeast"/>
        </w:trPr>
        <w:tc>
          <w:tcPr>
            <w:tcW w:w="2033" w:type="dxa"/>
            <w:tcBorders>
              <w:top w:val="single" w:sz="4" w:space="0" w:color="000000"/>
              <w:bottom w:val="single" w:sz="4" w:space="0" w:color="000000"/>
            </w:tcBorders>
          </w:tcPr>
          <w:p>
            <w:pPr>
              <w:pStyle w:val="TableParagraph"/>
              <w:spacing w:line="193" w:lineRule="exact" w:before="43"/>
              <w:ind w:left="122"/>
              <w:jc w:val="left"/>
              <w:rPr>
                <w:i/>
                <w:sz w:val="18"/>
              </w:rPr>
            </w:pPr>
            <w:r>
              <w:rPr>
                <w:i/>
                <w:sz w:val="18"/>
              </w:rPr>
              <w:t>Subtotal</w:t>
            </w:r>
            <w:r>
              <w:rPr>
                <w:i/>
                <w:spacing w:val="-2"/>
                <w:sz w:val="18"/>
              </w:rPr>
              <w:t> </w:t>
            </w:r>
            <w:r>
              <w:rPr>
                <w:i/>
                <w:sz w:val="18"/>
              </w:rPr>
              <w:t>staff</w:t>
            </w:r>
            <w:r>
              <w:rPr>
                <w:i/>
                <w:spacing w:val="-2"/>
                <w:sz w:val="18"/>
              </w:rPr>
              <w:t> costs</w:t>
            </w:r>
          </w:p>
        </w:tc>
        <w:tc>
          <w:tcPr>
            <w:tcW w:w="1250" w:type="dxa"/>
            <w:tcBorders>
              <w:top w:val="single" w:sz="4" w:space="0" w:color="000000"/>
              <w:bottom w:val="single" w:sz="4" w:space="0" w:color="000000"/>
            </w:tcBorders>
          </w:tcPr>
          <w:p>
            <w:pPr>
              <w:pStyle w:val="TableParagraph"/>
              <w:spacing w:before="19"/>
              <w:ind w:right="327"/>
              <w:rPr>
                <w:i/>
                <w:sz w:val="18"/>
              </w:rPr>
            </w:pPr>
            <w:r>
              <w:rPr>
                <w:i/>
                <w:spacing w:val="-2"/>
                <w:sz w:val="18"/>
              </w:rPr>
              <w:t>659.7</w:t>
            </w:r>
          </w:p>
        </w:tc>
        <w:tc>
          <w:tcPr>
            <w:tcW w:w="2366" w:type="dxa"/>
            <w:tcBorders>
              <w:top w:val="single" w:sz="4" w:space="0" w:color="000000"/>
              <w:bottom w:val="single" w:sz="4" w:space="0" w:color="000000"/>
            </w:tcBorders>
          </w:tcPr>
          <w:p>
            <w:pPr>
              <w:pStyle w:val="TableParagraph"/>
              <w:spacing w:before="19"/>
              <w:ind w:right="144"/>
              <w:rPr>
                <w:i/>
                <w:sz w:val="18"/>
              </w:rPr>
            </w:pPr>
            <w:r>
              <w:rPr>
                <w:i/>
                <w:spacing w:val="-4"/>
                <w:sz w:val="18"/>
              </w:rPr>
              <w:t>15.5</w:t>
            </w:r>
          </w:p>
        </w:tc>
        <w:tc>
          <w:tcPr>
            <w:tcW w:w="1947" w:type="dxa"/>
            <w:tcBorders>
              <w:top w:val="single" w:sz="4" w:space="0" w:color="000000"/>
              <w:bottom w:val="single" w:sz="4" w:space="0" w:color="000000"/>
            </w:tcBorders>
          </w:tcPr>
          <w:p>
            <w:pPr>
              <w:pStyle w:val="TableParagraph"/>
              <w:spacing w:before="19"/>
              <w:ind w:right="105"/>
              <w:rPr>
                <w:i/>
                <w:sz w:val="18"/>
              </w:rPr>
            </w:pPr>
            <w:r>
              <w:rPr>
                <w:i/>
                <w:spacing w:val="-5"/>
                <w:sz w:val="18"/>
              </w:rPr>
              <w:t>2.4</w:t>
            </w:r>
          </w:p>
        </w:tc>
      </w:tr>
      <w:tr>
        <w:trPr>
          <w:trHeight w:val="265" w:hRule="atLeast"/>
        </w:trPr>
        <w:tc>
          <w:tcPr>
            <w:tcW w:w="2033" w:type="dxa"/>
            <w:tcBorders>
              <w:top w:val="single" w:sz="4" w:space="0" w:color="000000"/>
            </w:tcBorders>
          </w:tcPr>
          <w:p>
            <w:pPr>
              <w:pStyle w:val="TableParagraph"/>
              <w:spacing w:line="203" w:lineRule="exact" w:before="43"/>
              <w:ind w:left="122"/>
              <w:jc w:val="left"/>
              <w:rPr>
                <w:sz w:val="18"/>
              </w:rPr>
            </w:pPr>
            <w:r>
              <w:rPr>
                <w:spacing w:val="-2"/>
                <w:sz w:val="18"/>
              </w:rPr>
              <w:t>Travel</w:t>
            </w:r>
          </w:p>
        </w:tc>
        <w:tc>
          <w:tcPr>
            <w:tcW w:w="1250" w:type="dxa"/>
            <w:tcBorders>
              <w:top w:val="single" w:sz="4" w:space="0" w:color="000000"/>
            </w:tcBorders>
          </w:tcPr>
          <w:p>
            <w:pPr>
              <w:pStyle w:val="TableParagraph"/>
              <w:spacing w:before="19"/>
              <w:ind w:right="327"/>
              <w:rPr>
                <w:sz w:val="18"/>
              </w:rPr>
            </w:pPr>
            <w:r>
              <w:rPr>
                <w:spacing w:val="-2"/>
                <w:sz w:val="18"/>
              </w:rPr>
              <w:t>225.0</w:t>
            </w:r>
          </w:p>
        </w:tc>
        <w:tc>
          <w:tcPr>
            <w:tcW w:w="2366" w:type="dxa"/>
            <w:tcBorders>
              <w:top w:val="single" w:sz="4" w:space="0" w:color="000000"/>
            </w:tcBorders>
          </w:tcPr>
          <w:p>
            <w:pPr>
              <w:pStyle w:val="TableParagraph"/>
              <w:spacing w:before="19"/>
              <w:ind w:right="144"/>
              <w:rPr>
                <w:sz w:val="18"/>
              </w:rPr>
            </w:pPr>
            <w:r>
              <w:rPr>
                <w:spacing w:val="-2"/>
                <w:sz w:val="18"/>
              </w:rPr>
              <w:t>134.9</w:t>
            </w:r>
          </w:p>
        </w:tc>
        <w:tc>
          <w:tcPr>
            <w:tcW w:w="1947" w:type="dxa"/>
            <w:tcBorders>
              <w:top w:val="single" w:sz="4" w:space="0" w:color="000000"/>
            </w:tcBorders>
          </w:tcPr>
          <w:p>
            <w:pPr>
              <w:pStyle w:val="TableParagraph"/>
              <w:spacing w:before="19"/>
              <w:ind w:right="106"/>
              <w:rPr>
                <w:sz w:val="18"/>
              </w:rPr>
            </w:pPr>
            <w:r>
              <w:rPr>
                <w:spacing w:val="-4"/>
                <w:sz w:val="18"/>
              </w:rPr>
              <w:t>60.0</w:t>
            </w:r>
          </w:p>
        </w:tc>
      </w:tr>
      <w:tr>
        <w:trPr>
          <w:trHeight w:val="254" w:hRule="atLeast"/>
        </w:trPr>
        <w:tc>
          <w:tcPr>
            <w:tcW w:w="2033" w:type="dxa"/>
          </w:tcPr>
          <w:p>
            <w:pPr>
              <w:pStyle w:val="TableParagraph"/>
              <w:spacing w:line="203" w:lineRule="exact" w:before="32"/>
              <w:ind w:left="122"/>
              <w:jc w:val="left"/>
              <w:rPr>
                <w:sz w:val="18"/>
              </w:rPr>
            </w:pPr>
            <w:r>
              <w:rPr>
                <w:spacing w:val="-2"/>
                <w:sz w:val="18"/>
              </w:rPr>
              <w:t>Consultants</w:t>
            </w:r>
          </w:p>
        </w:tc>
        <w:tc>
          <w:tcPr>
            <w:tcW w:w="1250" w:type="dxa"/>
          </w:tcPr>
          <w:p>
            <w:pPr>
              <w:pStyle w:val="TableParagraph"/>
              <w:spacing w:before="8"/>
              <w:ind w:right="327"/>
              <w:rPr>
                <w:sz w:val="18"/>
              </w:rPr>
            </w:pPr>
            <w:r>
              <w:rPr>
                <w:spacing w:val="-4"/>
                <w:sz w:val="18"/>
              </w:rPr>
              <w:t>71.5</w:t>
            </w:r>
          </w:p>
        </w:tc>
        <w:tc>
          <w:tcPr>
            <w:tcW w:w="2366" w:type="dxa"/>
          </w:tcPr>
          <w:p>
            <w:pPr>
              <w:pStyle w:val="TableParagraph"/>
              <w:spacing w:before="8"/>
              <w:ind w:right="144"/>
              <w:rPr>
                <w:sz w:val="18"/>
              </w:rPr>
            </w:pPr>
            <w:r>
              <w:rPr>
                <w:spacing w:val="-4"/>
                <w:sz w:val="18"/>
              </w:rPr>
              <w:t>33.2</w:t>
            </w:r>
          </w:p>
        </w:tc>
        <w:tc>
          <w:tcPr>
            <w:tcW w:w="1947" w:type="dxa"/>
          </w:tcPr>
          <w:p>
            <w:pPr>
              <w:pStyle w:val="TableParagraph"/>
              <w:spacing w:before="8"/>
              <w:ind w:right="106"/>
              <w:rPr>
                <w:sz w:val="18"/>
              </w:rPr>
            </w:pPr>
            <w:r>
              <w:rPr>
                <w:spacing w:val="-4"/>
                <w:sz w:val="18"/>
              </w:rPr>
              <w:t>46.4</w:t>
            </w:r>
          </w:p>
        </w:tc>
      </w:tr>
      <w:tr>
        <w:trPr>
          <w:trHeight w:val="254" w:hRule="atLeast"/>
        </w:trPr>
        <w:tc>
          <w:tcPr>
            <w:tcW w:w="2033" w:type="dxa"/>
          </w:tcPr>
          <w:p>
            <w:pPr>
              <w:pStyle w:val="TableParagraph"/>
              <w:spacing w:line="203" w:lineRule="exact" w:before="32"/>
              <w:ind w:left="122"/>
              <w:jc w:val="left"/>
              <w:rPr>
                <w:sz w:val="18"/>
              </w:rPr>
            </w:pPr>
            <w:r>
              <w:rPr>
                <w:sz w:val="18"/>
              </w:rPr>
              <w:t>Counsel</w:t>
            </w:r>
            <w:r>
              <w:rPr>
                <w:spacing w:val="-2"/>
                <w:sz w:val="18"/>
              </w:rPr>
              <w:t> </w:t>
            </w:r>
            <w:r>
              <w:rPr>
                <w:sz w:val="18"/>
              </w:rPr>
              <w:t>for</w:t>
            </w:r>
            <w:r>
              <w:rPr>
                <w:spacing w:val="-3"/>
                <w:sz w:val="18"/>
              </w:rPr>
              <w:t> </w:t>
            </w:r>
            <w:r>
              <w:rPr>
                <w:spacing w:val="-2"/>
                <w:sz w:val="18"/>
              </w:rPr>
              <w:t>defence</w:t>
            </w:r>
          </w:p>
        </w:tc>
        <w:tc>
          <w:tcPr>
            <w:tcW w:w="1250" w:type="dxa"/>
          </w:tcPr>
          <w:p>
            <w:pPr>
              <w:pStyle w:val="TableParagraph"/>
              <w:spacing w:before="8"/>
              <w:ind w:right="327"/>
              <w:rPr>
                <w:sz w:val="18"/>
              </w:rPr>
            </w:pPr>
            <w:r>
              <w:rPr>
                <w:spacing w:val="-2"/>
                <w:sz w:val="18"/>
              </w:rPr>
              <w:t>207.5</w:t>
            </w:r>
          </w:p>
        </w:tc>
        <w:tc>
          <w:tcPr>
            <w:tcW w:w="2366" w:type="dxa"/>
          </w:tcPr>
          <w:p>
            <w:pPr>
              <w:pStyle w:val="TableParagraph"/>
              <w:spacing w:before="8"/>
              <w:ind w:right="144"/>
              <w:rPr>
                <w:sz w:val="18"/>
              </w:rPr>
            </w:pPr>
            <w:r>
              <w:rPr>
                <w:spacing w:val="-2"/>
                <w:sz w:val="18"/>
              </w:rPr>
              <w:t>190.2</w:t>
            </w:r>
          </w:p>
        </w:tc>
        <w:tc>
          <w:tcPr>
            <w:tcW w:w="1947" w:type="dxa"/>
          </w:tcPr>
          <w:p>
            <w:pPr>
              <w:pStyle w:val="TableParagraph"/>
              <w:spacing w:before="8"/>
              <w:ind w:right="106"/>
              <w:rPr>
                <w:sz w:val="18"/>
              </w:rPr>
            </w:pPr>
            <w:r>
              <w:rPr>
                <w:spacing w:val="-4"/>
                <w:sz w:val="18"/>
              </w:rPr>
              <w:t>91.7</w:t>
            </w:r>
          </w:p>
        </w:tc>
      </w:tr>
      <w:tr>
        <w:trPr>
          <w:trHeight w:val="243" w:hRule="atLeast"/>
        </w:trPr>
        <w:tc>
          <w:tcPr>
            <w:tcW w:w="2033" w:type="dxa"/>
          </w:tcPr>
          <w:p>
            <w:pPr>
              <w:pStyle w:val="TableParagraph"/>
              <w:spacing w:line="192" w:lineRule="exact" w:before="32"/>
              <w:ind w:left="122"/>
              <w:jc w:val="left"/>
              <w:rPr>
                <w:sz w:val="18"/>
              </w:rPr>
            </w:pPr>
            <w:r>
              <w:rPr>
                <w:sz w:val="18"/>
              </w:rPr>
              <w:t>Contractual</w:t>
            </w:r>
            <w:r>
              <w:rPr>
                <w:spacing w:val="-1"/>
                <w:sz w:val="18"/>
              </w:rPr>
              <w:t> </w:t>
            </w:r>
            <w:r>
              <w:rPr>
                <w:spacing w:val="-2"/>
                <w:sz w:val="18"/>
              </w:rPr>
              <w:t>services</w:t>
            </w:r>
          </w:p>
        </w:tc>
        <w:tc>
          <w:tcPr>
            <w:tcW w:w="1250" w:type="dxa"/>
          </w:tcPr>
          <w:p>
            <w:pPr>
              <w:pStyle w:val="TableParagraph"/>
              <w:spacing w:before="8"/>
              <w:ind w:right="327"/>
              <w:rPr>
                <w:sz w:val="18"/>
              </w:rPr>
            </w:pPr>
            <w:r>
              <w:rPr>
                <w:spacing w:val="-4"/>
                <w:sz w:val="18"/>
              </w:rPr>
              <w:t>59.4</w:t>
            </w:r>
          </w:p>
        </w:tc>
        <w:tc>
          <w:tcPr>
            <w:tcW w:w="2366" w:type="dxa"/>
          </w:tcPr>
          <w:p>
            <w:pPr>
              <w:pStyle w:val="TableParagraph"/>
              <w:spacing w:before="8"/>
              <w:ind w:right="144"/>
              <w:rPr>
                <w:sz w:val="18"/>
              </w:rPr>
            </w:pPr>
            <w:r>
              <w:rPr>
                <w:spacing w:val="-2"/>
                <w:sz w:val="18"/>
              </w:rPr>
              <w:t>184.7</w:t>
            </w:r>
          </w:p>
        </w:tc>
        <w:tc>
          <w:tcPr>
            <w:tcW w:w="1947" w:type="dxa"/>
          </w:tcPr>
          <w:p>
            <w:pPr>
              <w:pStyle w:val="TableParagraph"/>
              <w:spacing w:before="8"/>
              <w:ind w:right="106"/>
              <w:rPr>
                <w:sz w:val="18"/>
              </w:rPr>
            </w:pPr>
            <w:r>
              <w:rPr>
                <w:spacing w:val="-2"/>
                <w:sz w:val="18"/>
              </w:rPr>
              <w:t>311.0</w:t>
            </w:r>
          </w:p>
        </w:tc>
      </w:tr>
      <w:tr>
        <w:trPr>
          <w:trHeight w:val="426" w:hRule="atLeast"/>
        </w:trPr>
        <w:tc>
          <w:tcPr>
            <w:tcW w:w="2033" w:type="dxa"/>
          </w:tcPr>
          <w:p>
            <w:pPr>
              <w:pStyle w:val="TableParagraph"/>
              <w:spacing w:line="206" w:lineRule="exact"/>
              <w:ind w:left="122" w:right="608"/>
              <w:jc w:val="left"/>
              <w:rPr>
                <w:sz w:val="18"/>
              </w:rPr>
            </w:pPr>
            <w:r>
              <w:rPr>
                <w:sz w:val="18"/>
              </w:rPr>
              <w:t>General</w:t>
            </w:r>
            <w:r>
              <w:rPr>
                <w:spacing w:val="-12"/>
                <w:sz w:val="18"/>
              </w:rPr>
              <w:t> </w:t>
            </w:r>
            <w:r>
              <w:rPr>
                <w:sz w:val="18"/>
              </w:rPr>
              <w:t>operating </w:t>
            </w:r>
            <w:r>
              <w:rPr>
                <w:spacing w:val="-2"/>
                <w:sz w:val="18"/>
              </w:rPr>
              <w:t>expenses</w:t>
            </w:r>
          </w:p>
        </w:tc>
        <w:tc>
          <w:tcPr>
            <w:tcW w:w="1250" w:type="dxa"/>
          </w:tcPr>
          <w:p>
            <w:pPr>
              <w:pStyle w:val="TableParagraph"/>
              <w:spacing w:before="100"/>
              <w:ind w:right="327"/>
              <w:rPr>
                <w:sz w:val="18"/>
              </w:rPr>
            </w:pPr>
            <w:r>
              <w:rPr>
                <w:spacing w:val="-2"/>
                <w:sz w:val="18"/>
              </w:rPr>
              <w:t>899.1</w:t>
            </w:r>
          </w:p>
        </w:tc>
        <w:tc>
          <w:tcPr>
            <w:tcW w:w="2366" w:type="dxa"/>
          </w:tcPr>
          <w:p>
            <w:pPr>
              <w:pStyle w:val="TableParagraph"/>
              <w:spacing w:before="100"/>
              <w:ind w:right="144"/>
              <w:rPr>
                <w:sz w:val="18"/>
              </w:rPr>
            </w:pPr>
            <w:r>
              <w:rPr>
                <w:spacing w:val="-2"/>
                <w:sz w:val="18"/>
              </w:rPr>
              <w:t>757.3</w:t>
            </w:r>
          </w:p>
        </w:tc>
        <w:tc>
          <w:tcPr>
            <w:tcW w:w="1947" w:type="dxa"/>
          </w:tcPr>
          <w:p>
            <w:pPr>
              <w:pStyle w:val="TableParagraph"/>
              <w:spacing w:before="100"/>
              <w:ind w:right="106"/>
              <w:rPr>
                <w:sz w:val="18"/>
              </w:rPr>
            </w:pPr>
            <w:r>
              <w:rPr>
                <w:spacing w:val="-4"/>
                <w:sz w:val="18"/>
              </w:rPr>
              <w:t>84.2</w:t>
            </w:r>
          </w:p>
        </w:tc>
      </w:tr>
      <w:tr>
        <w:trPr>
          <w:trHeight w:val="242" w:hRule="atLeast"/>
        </w:trPr>
        <w:tc>
          <w:tcPr>
            <w:tcW w:w="2033" w:type="dxa"/>
            <w:tcBorders>
              <w:bottom w:val="single" w:sz="4" w:space="0" w:color="000000"/>
            </w:tcBorders>
          </w:tcPr>
          <w:p>
            <w:pPr>
              <w:pStyle w:val="TableParagraph"/>
              <w:spacing w:line="191" w:lineRule="exact" w:before="32"/>
              <w:ind w:left="122"/>
              <w:jc w:val="left"/>
              <w:rPr>
                <w:sz w:val="18"/>
              </w:rPr>
            </w:pPr>
            <w:r>
              <w:rPr>
                <w:sz w:val="18"/>
              </w:rPr>
              <w:t>Supplies</w:t>
            </w:r>
            <w:r>
              <w:rPr>
                <w:spacing w:val="-3"/>
                <w:sz w:val="18"/>
              </w:rPr>
              <w:t> </w:t>
            </w:r>
            <w:r>
              <w:rPr>
                <w:sz w:val="18"/>
              </w:rPr>
              <w:t>and</w:t>
            </w:r>
            <w:r>
              <w:rPr>
                <w:spacing w:val="-2"/>
                <w:sz w:val="18"/>
              </w:rPr>
              <w:t> materials</w:t>
            </w:r>
          </w:p>
        </w:tc>
        <w:tc>
          <w:tcPr>
            <w:tcW w:w="1250" w:type="dxa"/>
            <w:tcBorders>
              <w:bottom w:val="single" w:sz="4" w:space="0" w:color="000000"/>
            </w:tcBorders>
          </w:tcPr>
          <w:p>
            <w:pPr>
              <w:pStyle w:val="TableParagraph"/>
              <w:spacing w:before="8"/>
              <w:ind w:right="327"/>
              <w:rPr>
                <w:sz w:val="18"/>
              </w:rPr>
            </w:pPr>
            <w:r>
              <w:rPr>
                <w:spacing w:val="-4"/>
                <w:sz w:val="18"/>
              </w:rPr>
              <w:t>10.5</w:t>
            </w:r>
          </w:p>
        </w:tc>
        <w:tc>
          <w:tcPr>
            <w:tcW w:w="2366" w:type="dxa"/>
            <w:tcBorders>
              <w:bottom w:val="single" w:sz="4" w:space="0" w:color="000000"/>
            </w:tcBorders>
          </w:tcPr>
          <w:p>
            <w:pPr>
              <w:pStyle w:val="TableParagraph"/>
              <w:spacing w:before="8"/>
              <w:ind w:right="144"/>
              <w:rPr>
                <w:sz w:val="18"/>
              </w:rPr>
            </w:pPr>
            <w:r>
              <w:rPr>
                <w:spacing w:val="-5"/>
                <w:sz w:val="18"/>
              </w:rPr>
              <w:t>4.3</w:t>
            </w:r>
          </w:p>
        </w:tc>
        <w:tc>
          <w:tcPr>
            <w:tcW w:w="1947" w:type="dxa"/>
            <w:tcBorders>
              <w:bottom w:val="single" w:sz="4" w:space="0" w:color="000000"/>
            </w:tcBorders>
          </w:tcPr>
          <w:p>
            <w:pPr>
              <w:pStyle w:val="TableParagraph"/>
              <w:spacing w:before="8"/>
              <w:ind w:right="106"/>
              <w:rPr>
                <w:sz w:val="18"/>
              </w:rPr>
            </w:pPr>
            <w:r>
              <w:rPr>
                <w:spacing w:val="-4"/>
                <w:sz w:val="18"/>
              </w:rPr>
              <w:t>40.5</w:t>
            </w:r>
          </w:p>
        </w:tc>
      </w:tr>
      <w:tr>
        <w:trPr>
          <w:trHeight w:val="257" w:hRule="atLeast"/>
        </w:trPr>
        <w:tc>
          <w:tcPr>
            <w:tcW w:w="2033" w:type="dxa"/>
            <w:tcBorders>
              <w:top w:val="single" w:sz="4" w:space="0" w:color="000000"/>
              <w:bottom w:val="single" w:sz="4" w:space="0" w:color="000000"/>
            </w:tcBorders>
          </w:tcPr>
          <w:p>
            <w:pPr>
              <w:pStyle w:val="TableParagraph"/>
              <w:spacing w:line="192" w:lineRule="exact" w:before="45"/>
              <w:ind w:left="122"/>
              <w:jc w:val="left"/>
              <w:rPr>
                <w:i/>
                <w:sz w:val="18"/>
              </w:rPr>
            </w:pPr>
            <w:r>
              <w:rPr>
                <w:i/>
                <w:sz w:val="18"/>
              </w:rPr>
              <w:t>Subtotal</w:t>
            </w:r>
            <w:r>
              <w:rPr>
                <w:i/>
                <w:spacing w:val="-4"/>
                <w:sz w:val="18"/>
              </w:rPr>
              <w:t> </w:t>
            </w:r>
            <w:r>
              <w:rPr>
                <w:i/>
                <w:sz w:val="18"/>
              </w:rPr>
              <w:t>non-staff</w:t>
            </w:r>
            <w:r>
              <w:rPr>
                <w:i/>
                <w:spacing w:val="-3"/>
                <w:sz w:val="18"/>
              </w:rPr>
              <w:t> </w:t>
            </w:r>
            <w:r>
              <w:rPr>
                <w:i/>
                <w:spacing w:val="-4"/>
                <w:sz w:val="18"/>
              </w:rPr>
              <w:t>costs</w:t>
            </w:r>
          </w:p>
        </w:tc>
        <w:tc>
          <w:tcPr>
            <w:tcW w:w="1250" w:type="dxa"/>
            <w:tcBorders>
              <w:top w:val="single" w:sz="4" w:space="0" w:color="000000"/>
              <w:bottom w:val="single" w:sz="4" w:space="0" w:color="000000"/>
            </w:tcBorders>
          </w:tcPr>
          <w:p>
            <w:pPr>
              <w:pStyle w:val="TableParagraph"/>
              <w:spacing w:before="21"/>
              <w:ind w:right="327"/>
              <w:rPr>
                <w:i/>
                <w:sz w:val="18"/>
              </w:rPr>
            </w:pPr>
            <w:r>
              <w:rPr>
                <w:i/>
                <w:spacing w:val="-2"/>
                <w:sz w:val="18"/>
              </w:rPr>
              <w:t>1,473.0</w:t>
            </w:r>
          </w:p>
        </w:tc>
        <w:tc>
          <w:tcPr>
            <w:tcW w:w="2366" w:type="dxa"/>
            <w:tcBorders>
              <w:top w:val="single" w:sz="4" w:space="0" w:color="000000"/>
              <w:bottom w:val="single" w:sz="4" w:space="0" w:color="000000"/>
            </w:tcBorders>
          </w:tcPr>
          <w:p>
            <w:pPr>
              <w:pStyle w:val="TableParagraph"/>
              <w:spacing w:before="21"/>
              <w:ind w:right="144"/>
              <w:rPr>
                <w:i/>
                <w:sz w:val="18"/>
              </w:rPr>
            </w:pPr>
            <w:r>
              <w:rPr>
                <w:i/>
                <w:spacing w:val="-2"/>
                <w:sz w:val="18"/>
              </w:rPr>
              <w:t>1,304.6</w:t>
            </w:r>
          </w:p>
        </w:tc>
        <w:tc>
          <w:tcPr>
            <w:tcW w:w="1947" w:type="dxa"/>
            <w:tcBorders>
              <w:top w:val="single" w:sz="4" w:space="0" w:color="000000"/>
              <w:bottom w:val="single" w:sz="4" w:space="0" w:color="000000"/>
            </w:tcBorders>
          </w:tcPr>
          <w:p>
            <w:pPr>
              <w:pStyle w:val="TableParagraph"/>
              <w:spacing w:before="21"/>
              <w:ind w:right="106"/>
              <w:rPr>
                <w:i/>
                <w:sz w:val="18"/>
              </w:rPr>
            </w:pPr>
            <w:r>
              <w:rPr>
                <w:i/>
                <w:spacing w:val="-4"/>
                <w:sz w:val="18"/>
              </w:rPr>
              <w:t>88.6</w:t>
            </w:r>
          </w:p>
        </w:tc>
      </w:tr>
      <w:tr>
        <w:trPr>
          <w:trHeight w:val="206" w:hRule="atLeast"/>
        </w:trPr>
        <w:tc>
          <w:tcPr>
            <w:tcW w:w="2033" w:type="dxa"/>
            <w:tcBorders>
              <w:top w:val="single" w:sz="4" w:space="0" w:color="000000"/>
              <w:bottom w:val="single" w:sz="4" w:space="0" w:color="000000"/>
            </w:tcBorders>
          </w:tcPr>
          <w:p>
            <w:pPr>
              <w:pStyle w:val="TableParagraph"/>
              <w:spacing w:line="186" w:lineRule="exact"/>
              <w:ind w:left="122"/>
              <w:jc w:val="left"/>
              <w:rPr>
                <w:b/>
                <w:sz w:val="18"/>
              </w:rPr>
            </w:pPr>
            <w:r>
              <w:rPr>
                <w:b/>
                <w:sz w:val="18"/>
              </w:rPr>
              <w:t>Total</w:t>
            </w:r>
            <w:r>
              <w:rPr>
                <w:b/>
                <w:spacing w:val="-4"/>
                <w:sz w:val="18"/>
              </w:rPr>
              <w:t> </w:t>
            </w:r>
            <w:r>
              <w:rPr>
                <w:b/>
                <w:spacing w:val="-5"/>
                <w:sz w:val="18"/>
              </w:rPr>
              <w:t>ICC</w:t>
            </w:r>
          </w:p>
        </w:tc>
        <w:tc>
          <w:tcPr>
            <w:tcW w:w="1250" w:type="dxa"/>
            <w:tcBorders>
              <w:top w:val="single" w:sz="4" w:space="0" w:color="000000"/>
              <w:bottom w:val="single" w:sz="4" w:space="0" w:color="000000"/>
            </w:tcBorders>
          </w:tcPr>
          <w:p>
            <w:pPr>
              <w:pStyle w:val="TableParagraph"/>
              <w:spacing w:line="186" w:lineRule="exact"/>
              <w:ind w:right="327"/>
              <w:rPr>
                <w:b/>
                <w:sz w:val="18"/>
              </w:rPr>
            </w:pPr>
            <w:r>
              <w:rPr>
                <w:b/>
                <w:spacing w:val="-2"/>
                <w:sz w:val="18"/>
              </w:rPr>
              <w:t>2,132.7</w:t>
            </w:r>
          </w:p>
        </w:tc>
        <w:tc>
          <w:tcPr>
            <w:tcW w:w="2366" w:type="dxa"/>
            <w:tcBorders>
              <w:top w:val="single" w:sz="4" w:space="0" w:color="000000"/>
              <w:bottom w:val="single" w:sz="4" w:space="0" w:color="000000"/>
            </w:tcBorders>
          </w:tcPr>
          <w:p>
            <w:pPr>
              <w:pStyle w:val="TableParagraph"/>
              <w:spacing w:line="186" w:lineRule="exact"/>
              <w:ind w:right="144"/>
              <w:rPr>
                <w:b/>
                <w:sz w:val="18"/>
              </w:rPr>
            </w:pPr>
            <w:r>
              <w:rPr>
                <w:b/>
                <w:spacing w:val="-2"/>
                <w:sz w:val="18"/>
              </w:rPr>
              <w:t>1,320.1</w:t>
            </w:r>
          </w:p>
        </w:tc>
        <w:tc>
          <w:tcPr>
            <w:tcW w:w="1947" w:type="dxa"/>
            <w:tcBorders>
              <w:top w:val="single" w:sz="4" w:space="0" w:color="000000"/>
              <w:bottom w:val="single" w:sz="4" w:space="0" w:color="000000"/>
            </w:tcBorders>
          </w:tcPr>
          <w:p>
            <w:pPr>
              <w:pStyle w:val="TableParagraph"/>
              <w:spacing w:line="186" w:lineRule="exact"/>
              <w:ind w:right="106"/>
              <w:rPr>
                <w:b/>
                <w:sz w:val="18"/>
              </w:rPr>
            </w:pPr>
            <w:r>
              <w:rPr>
                <w:b/>
                <w:spacing w:val="-4"/>
                <w:sz w:val="18"/>
              </w:rPr>
              <w:t>61.9</w:t>
            </w:r>
          </w:p>
        </w:tc>
      </w:tr>
    </w:tbl>
    <w:p>
      <w:pPr>
        <w:spacing w:before="0"/>
        <w:ind w:left="1688" w:right="0" w:firstLine="0"/>
        <w:jc w:val="both"/>
        <w:rPr>
          <w:i/>
          <w:sz w:val="18"/>
        </w:rPr>
      </w:pPr>
      <w:r>
        <w:rPr>
          <w:i/>
          <w:sz w:val="18"/>
        </w:rPr>
        <w:t>*</w:t>
      </w:r>
      <w:r>
        <w:rPr>
          <w:i/>
          <w:spacing w:val="-2"/>
          <w:sz w:val="18"/>
        </w:rPr>
        <w:t> </w:t>
      </w:r>
      <w:r>
        <w:rPr>
          <w:i/>
          <w:sz w:val="18"/>
        </w:rPr>
        <w:t>Expenditure</w:t>
      </w:r>
      <w:r>
        <w:rPr>
          <w:i/>
          <w:spacing w:val="-3"/>
          <w:sz w:val="18"/>
        </w:rPr>
        <w:t> </w:t>
      </w:r>
      <w:r>
        <w:rPr>
          <w:i/>
          <w:sz w:val="18"/>
        </w:rPr>
        <w:t>for</w:t>
      </w:r>
      <w:r>
        <w:rPr>
          <w:i/>
          <w:spacing w:val="-4"/>
          <w:sz w:val="18"/>
        </w:rPr>
        <w:t> </w:t>
      </w:r>
      <w:r>
        <w:rPr>
          <w:i/>
          <w:sz w:val="18"/>
        </w:rPr>
        <w:t>2021</w:t>
      </w:r>
      <w:r>
        <w:rPr>
          <w:i/>
          <w:spacing w:val="-3"/>
          <w:sz w:val="18"/>
        </w:rPr>
        <w:t> </w:t>
      </w:r>
      <w:r>
        <w:rPr>
          <w:i/>
          <w:sz w:val="18"/>
        </w:rPr>
        <w:t>is</w:t>
      </w:r>
      <w:r>
        <w:rPr>
          <w:i/>
          <w:spacing w:val="-3"/>
          <w:sz w:val="18"/>
        </w:rPr>
        <w:t> </w:t>
      </w:r>
      <w:r>
        <w:rPr>
          <w:i/>
          <w:sz w:val="18"/>
        </w:rPr>
        <w:t>based</w:t>
      </w:r>
      <w:r>
        <w:rPr>
          <w:i/>
          <w:spacing w:val="-1"/>
          <w:sz w:val="18"/>
        </w:rPr>
        <w:t> </w:t>
      </w:r>
      <w:r>
        <w:rPr>
          <w:i/>
          <w:sz w:val="18"/>
        </w:rPr>
        <w:t>on</w:t>
      </w:r>
      <w:r>
        <w:rPr>
          <w:i/>
          <w:spacing w:val="-1"/>
          <w:sz w:val="18"/>
        </w:rPr>
        <w:t> </w:t>
      </w:r>
      <w:r>
        <w:rPr>
          <w:i/>
          <w:sz w:val="18"/>
        </w:rPr>
        <w:t>preliminary,</w:t>
      </w:r>
      <w:r>
        <w:rPr>
          <w:i/>
          <w:spacing w:val="-4"/>
          <w:sz w:val="18"/>
        </w:rPr>
        <w:t> </w:t>
      </w:r>
      <w:r>
        <w:rPr>
          <w:i/>
          <w:sz w:val="18"/>
        </w:rPr>
        <w:t>unaudited</w:t>
      </w:r>
      <w:r>
        <w:rPr>
          <w:i/>
          <w:spacing w:val="-3"/>
          <w:sz w:val="18"/>
        </w:rPr>
        <w:t> </w:t>
      </w:r>
      <w:r>
        <w:rPr>
          <w:i/>
          <w:sz w:val="18"/>
        </w:rPr>
        <w:t>figures</w:t>
      </w:r>
      <w:r>
        <w:rPr>
          <w:i/>
          <w:spacing w:val="-3"/>
          <w:sz w:val="18"/>
        </w:rPr>
        <w:t> </w:t>
      </w:r>
      <w:r>
        <w:rPr>
          <w:i/>
          <w:sz w:val="18"/>
        </w:rPr>
        <w:t>which</w:t>
      </w:r>
      <w:r>
        <w:rPr>
          <w:i/>
          <w:spacing w:val="-4"/>
          <w:sz w:val="18"/>
        </w:rPr>
        <w:t> </w:t>
      </w:r>
      <w:r>
        <w:rPr>
          <w:i/>
          <w:sz w:val="18"/>
        </w:rPr>
        <w:t>are</w:t>
      </w:r>
      <w:r>
        <w:rPr>
          <w:i/>
          <w:spacing w:val="-3"/>
          <w:sz w:val="18"/>
        </w:rPr>
        <w:t> </w:t>
      </w:r>
      <w:r>
        <w:rPr>
          <w:i/>
          <w:sz w:val="18"/>
        </w:rPr>
        <w:t>subject</w:t>
      </w:r>
      <w:r>
        <w:rPr>
          <w:i/>
          <w:spacing w:val="-2"/>
          <w:sz w:val="18"/>
        </w:rPr>
        <w:t> </w:t>
      </w:r>
      <w:r>
        <w:rPr>
          <w:i/>
          <w:sz w:val="18"/>
        </w:rPr>
        <w:t>to</w:t>
      </w:r>
      <w:r>
        <w:rPr>
          <w:i/>
          <w:spacing w:val="-1"/>
          <w:sz w:val="18"/>
        </w:rPr>
        <w:t> </w:t>
      </w:r>
      <w:r>
        <w:rPr>
          <w:i/>
          <w:spacing w:val="-2"/>
          <w:sz w:val="18"/>
        </w:rPr>
        <w:t>change.</w:t>
      </w:r>
    </w:p>
    <w:p>
      <w:pPr>
        <w:pStyle w:val="BodyText"/>
        <w:spacing w:before="10"/>
        <w:rPr>
          <w:i/>
        </w:rPr>
      </w:pPr>
    </w:p>
    <w:p>
      <w:pPr>
        <w:pStyle w:val="ListParagraph"/>
        <w:numPr>
          <w:ilvl w:val="0"/>
          <w:numId w:val="4"/>
        </w:numPr>
        <w:tabs>
          <w:tab w:pos="2190" w:val="left" w:leader="none"/>
        </w:tabs>
        <w:spacing w:line="240" w:lineRule="auto" w:before="0" w:after="0"/>
        <w:ind w:left="1688" w:right="1666" w:firstLine="0"/>
        <w:jc w:val="both"/>
        <w:rPr>
          <w:sz w:val="20"/>
        </w:rPr>
      </w:pPr>
      <w:r>
        <w:rPr>
          <w:sz w:val="20"/>
        </w:rPr>
        <w:t>Table</w:t>
      </w:r>
      <w:r>
        <w:rPr>
          <w:spacing w:val="-3"/>
          <w:sz w:val="20"/>
        </w:rPr>
        <w:t> </w:t>
      </w:r>
      <w:r>
        <w:rPr>
          <w:sz w:val="20"/>
        </w:rPr>
        <w:t>8 below</w:t>
      </w:r>
      <w:r>
        <w:rPr>
          <w:spacing w:val="-5"/>
          <w:sz w:val="20"/>
        </w:rPr>
        <w:t> </w:t>
      </w:r>
      <w:r>
        <w:rPr>
          <w:sz w:val="20"/>
        </w:rPr>
        <w:t>shows</w:t>
      </w:r>
      <w:r>
        <w:rPr>
          <w:spacing w:val="-1"/>
          <w:sz w:val="20"/>
        </w:rPr>
        <w:t> </w:t>
      </w:r>
      <w:r>
        <w:rPr>
          <w:sz w:val="20"/>
        </w:rPr>
        <w:t>the budget</w:t>
      </w:r>
      <w:r>
        <w:rPr>
          <w:spacing w:val="-1"/>
          <w:sz w:val="20"/>
        </w:rPr>
        <w:t> </w:t>
      </w:r>
      <w:r>
        <w:rPr>
          <w:sz w:val="20"/>
        </w:rPr>
        <w:t>performance for the OTP and the Registry in</w:t>
      </w:r>
      <w:r>
        <w:rPr>
          <w:spacing w:val="-2"/>
          <w:sz w:val="20"/>
        </w:rPr>
        <w:t> </w:t>
      </w:r>
      <w:r>
        <w:rPr>
          <w:sz w:val="20"/>
        </w:rPr>
        <w:t>respect of the CF notification for the case of </w:t>
      </w:r>
      <w:r>
        <w:rPr>
          <w:i/>
          <w:sz w:val="20"/>
        </w:rPr>
        <w:t>The Prosecutor v. Abd-Al-Rahman </w:t>
      </w:r>
      <w:r>
        <w:rPr>
          <w:sz w:val="20"/>
        </w:rPr>
        <w:t>in the situation in Darfur (Sudan). At year-end, the actual implementation rate was 68.5 per cent, or €0.57 million, against the notification amount of €0.83 million.</w:t>
      </w:r>
    </w:p>
    <w:p>
      <w:pPr>
        <w:pStyle w:val="ListParagraph"/>
        <w:numPr>
          <w:ilvl w:val="0"/>
          <w:numId w:val="4"/>
        </w:numPr>
        <w:tabs>
          <w:tab w:pos="2190" w:val="left" w:leader="none"/>
        </w:tabs>
        <w:spacing w:line="240" w:lineRule="auto" w:before="122" w:after="0"/>
        <w:ind w:left="1688" w:right="1666" w:firstLine="0"/>
        <w:jc w:val="both"/>
        <w:rPr>
          <w:sz w:val="20"/>
        </w:rPr>
      </w:pPr>
      <w:r>
        <w:rPr>
          <w:sz w:val="20"/>
        </w:rPr>
        <w:t>The OTP implemented 62.0 per cent of its notification amount of €0.36 million. The funds were used to cover general temporary</w:t>
      </w:r>
      <w:r>
        <w:rPr>
          <w:spacing w:val="-2"/>
          <w:sz w:val="20"/>
        </w:rPr>
        <w:t> </w:t>
      </w:r>
      <w:r>
        <w:rPr>
          <w:sz w:val="20"/>
        </w:rPr>
        <w:t>assistance for staff to assist with legal research and</w:t>
      </w:r>
      <w:r>
        <w:rPr>
          <w:spacing w:val="-8"/>
          <w:sz w:val="20"/>
        </w:rPr>
        <w:t> </w:t>
      </w:r>
      <w:r>
        <w:rPr>
          <w:sz w:val="20"/>
        </w:rPr>
        <w:t>analysis,</w:t>
      </w:r>
      <w:r>
        <w:rPr>
          <w:spacing w:val="-8"/>
          <w:sz w:val="20"/>
        </w:rPr>
        <w:t> </w:t>
      </w:r>
      <w:r>
        <w:rPr>
          <w:sz w:val="20"/>
        </w:rPr>
        <w:t>UNDP</w:t>
      </w:r>
      <w:r>
        <w:rPr>
          <w:spacing w:val="-7"/>
          <w:sz w:val="20"/>
        </w:rPr>
        <w:t> </w:t>
      </w:r>
      <w:r>
        <w:rPr>
          <w:sz w:val="20"/>
        </w:rPr>
        <w:t>contractual</w:t>
      </w:r>
      <w:r>
        <w:rPr>
          <w:spacing w:val="-8"/>
          <w:sz w:val="20"/>
        </w:rPr>
        <w:t> </w:t>
      </w:r>
      <w:r>
        <w:rPr>
          <w:sz w:val="20"/>
        </w:rPr>
        <w:t>services</w:t>
      </w:r>
      <w:r>
        <w:rPr>
          <w:spacing w:val="-9"/>
          <w:sz w:val="20"/>
        </w:rPr>
        <w:t> </w:t>
      </w:r>
      <w:r>
        <w:rPr>
          <w:sz w:val="20"/>
        </w:rPr>
        <w:t>related</w:t>
      </w:r>
      <w:r>
        <w:rPr>
          <w:spacing w:val="-8"/>
          <w:sz w:val="20"/>
        </w:rPr>
        <w:t> </w:t>
      </w:r>
      <w:r>
        <w:rPr>
          <w:sz w:val="20"/>
        </w:rPr>
        <w:t>to</w:t>
      </w:r>
      <w:r>
        <w:rPr>
          <w:spacing w:val="-8"/>
          <w:sz w:val="20"/>
        </w:rPr>
        <w:t> </w:t>
      </w:r>
      <w:r>
        <w:rPr>
          <w:sz w:val="20"/>
        </w:rPr>
        <w:t>the</w:t>
      </w:r>
      <w:r>
        <w:rPr>
          <w:spacing w:val="-8"/>
          <w:sz w:val="20"/>
        </w:rPr>
        <w:t> </w:t>
      </w:r>
      <w:r>
        <w:rPr>
          <w:sz w:val="20"/>
        </w:rPr>
        <w:t>Prosecutor’s</w:t>
      </w:r>
      <w:r>
        <w:rPr>
          <w:spacing w:val="-7"/>
          <w:sz w:val="20"/>
        </w:rPr>
        <w:t> </w:t>
      </w:r>
      <w:r>
        <w:rPr>
          <w:sz w:val="20"/>
        </w:rPr>
        <w:t>visit</w:t>
      </w:r>
      <w:r>
        <w:rPr>
          <w:spacing w:val="-8"/>
          <w:sz w:val="20"/>
        </w:rPr>
        <w:t> </w:t>
      </w:r>
      <w:r>
        <w:rPr>
          <w:sz w:val="20"/>
        </w:rPr>
        <w:t>to</w:t>
      </w:r>
      <w:r>
        <w:rPr>
          <w:spacing w:val="-8"/>
          <w:sz w:val="20"/>
        </w:rPr>
        <w:t> </w:t>
      </w:r>
      <w:r>
        <w:rPr>
          <w:sz w:val="20"/>
        </w:rPr>
        <w:t>Darfur,</w:t>
      </w:r>
      <w:r>
        <w:rPr>
          <w:spacing w:val="-3"/>
          <w:sz w:val="20"/>
        </w:rPr>
        <w:t> </w:t>
      </w:r>
      <w:r>
        <w:rPr>
          <w:sz w:val="20"/>
        </w:rPr>
        <w:t>travel</w:t>
      </w:r>
      <w:r>
        <w:rPr>
          <w:spacing w:val="-8"/>
          <w:sz w:val="20"/>
        </w:rPr>
        <w:t> </w:t>
      </w:r>
      <w:r>
        <w:rPr>
          <w:sz w:val="20"/>
        </w:rPr>
        <w:t>for investigative activities, field interpretation, and support to outreach activities.</w:t>
      </w:r>
    </w:p>
    <w:p>
      <w:pPr>
        <w:pStyle w:val="ListParagraph"/>
        <w:numPr>
          <w:ilvl w:val="0"/>
          <w:numId w:val="4"/>
        </w:numPr>
        <w:tabs>
          <w:tab w:pos="2190" w:val="left" w:leader="none"/>
        </w:tabs>
        <w:spacing w:line="240" w:lineRule="auto" w:before="119" w:after="0"/>
        <w:ind w:left="1688" w:right="1662" w:firstLine="0"/>
        <w:jc w:val="both"/>
        <w:rPr>
          <w:sz w:val="20"/>
        </w:rPr>
      </w:pPr>
      <w:r>
        <w:rPr>
          <w:sz w:val="20"/>
        </w:rPr>
        <w:t>The Registry’s actual implementation rate was 73.6 per cent against the notification amount of €0.46 million. The funds were used to cover legal aid services provided to the defence team, witness protection activities, including travel, United Nations Security Management System costs for staff based in Uganda acting as a hub for Sudan-based operations, rental and fuel for vehicles, and local police support for Sudan missions.</w:t>
      </w:r>
    </w:p>
    <w:p>
      <w:pPr>
        <w:pStyle w:val="BodyText"/>
        <w:spacing w:before="3"/>
        <w:rPr>
          <w:sz w:val="21"/>
        </w:rPr>
      </w:pPr>
    </w:p>
    <w:p>
      <w:pPr>
        <w:spacing w:before="0"/>
        <w:ind w:left="1688" w:right="1764" w:firstLine="0"/>
        <w:jc w:val="both"/>
        <w:rPr>
          <w:b/>
          <w:sz w:val="20"/>
        </w:rPr>
      </w:pPr>
      <w:r>
        <w:rPr>
          <w:b/>
          <w:sz w:val="20"/>
        </w:rPr>
        <w:t>Table 8: Budget performance in 2021 for the case of </w:t>
      </w:r>
      <w:r>
        <w:rPr>
          <w:b/>
          <w:i/>
          <w:sz w:val="20"/>
        </w:rPr>
        <w:t>The Prosecutor v. Abd-Al-</w:t>
      </w:r>
      <w:r>
        <w:rPr>
          <w:b/>
          <w:i/>
          <w:sz w:val="20"/>
        </w:rPr>
        <w:t> Rahman in </w:t>
      </w:r>
      <w:r>
        <w:rPr>
          <w:b/>
          <w:sz w:val="20"/>
        </w:rPr>
        <w:t>the situation in Darfur (Sudan), by item of expenditure (amounts in thousands of euros)</w:t>
      </w:r>
    </w:p>
    <w:p>
      <w:pPr>
        <w:pStyle w:val="BodyText"/>
        <w:spacing w:before="3"/>
        <w:rPr>
          <w:b/>
          <w:sz w:val="5"/>
        </w:rPr>
      </w:pPr>
    </w:p>
    <w:tbl>
      <w:tblPr>
        <w:tblW w:w="0" w:type="auto"/>
        <w:jc w:val="left"/>
        <w:tblInd w:w="1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27"/>
        <w:gridCol w:w="1240"/>
        <w:gridCol w:w="1850"/>
        <w:gridCol w:w="1914"/>
      </w:tblGrid>
      <w:tr>
        <w:trPr>
          <w:trHeight w:val="620" w:hRule="atLeast"/>
        </w:trPr>
        <w:tc>
          <w:tcPr>
            <w:tcW w:w="2527" w:type="dxa"/>
            <w:tcBorders>
              <w:top w:val="single" w:sz="4" w:space="0" w:color="000000"/>
            </w:tcBorders>
          </w:tcPr>
          <w:p>
            <w:pPr>
              <w:pStyle w:val="TableParagraph"/>
              <w:spacing w:before="5"/>
              <w:jc w:val="left"/>
              <w:rPr>
                <w:b/>
                <w:sz w:val="17"/>
              </w:rPr>
            </w:pPr>
          </w:p>
          <w:p>
            <w:pPr>
              <w:pStyle w:val="TableParagraph"/>
              <w:spacing w:before="1"/>
              <w:ind w:left="122"/>
              <w:jc w:val="left"/>
              <w:rPr>
                <w:i/>
                <w:sz w:val="18"/>
              </w:rPr>
            </w:pPr>
            <w:r>
              <w:rPr>
                <w:i/>
                <w:spacing w:val="-4"/>
                <w:sz w:val="18"/>
              </w:rPr>
              <w:t>Item</w:t>
            </w:r>
          </w:p>
        </w:tc>
        <w:tc>
          <w:tcPr>
            <w:tcW w:w="1240" w:type="dxa"/>
            <w:tcBorders>
              <w:top w:val="single" w:sz="4" w:space="0" w:color="000000"/>
            </w:tcBorders>
          </w:tcPr>
          <w:p>
            <w:pPr>
              <w:pStyle w:val="TableParagraph"/>
              <w:ind w:left="478" w:right="247" w:hanging="190"/>
              <w:rPr>
                <w:i/>
                <w:sz w:val="18"/>
              </w:rPr>
            </w:pPr>
            <w:r>
              <w:rPr>
                <w:i/>
                <w:spacing w:val="-2"/>
                <w:sz w:val="18"/>
              </w:rPr>
              <w:t>Approved</w:t>
            </w:r>
            <w:r>
              <w:rPr>
                <w:i/>
                <w:spacing w:val="-2"/>
                <w:sz w:val="18"/>
              </w:rPr>
              <w:t> Budget</w:t>
            </w:r>
          </w:p>
          <w:p>
            <w:pPr>
              <w:pStyle w:val="TableParagraph"/>
              <w:spacing w:line="191" w:lineRule="exact"/>
              <w:ind w:right="247"/>
              <w:rPr>
                <w:i/>
                <w:sz w:val="18"/>
              </w:rPr>
            </w:pPr>
            <w:r>
              <w:rPr>
                <w:i/>
                <w:spacing w:val="-4"/>
                <w:sz w:val="18"/>
              </w:rPr>
              <w:t>2021</w:t>
            </w:r>
          </w:p>
        </w:tc>
        <w:tc>
          <w:tcPr>
            <w:tcW w:w="1850" w:type="dxa"/>
            <w:tcBorders>
              <w:top w:val="single" w:sz="4" w:space="0" w:color="000000"/>
            </w:tcBorders>
          </w:tcPr>
          <w:p>
            <w:pPr>
              <w:pStyle w:val="TableParagraph"/>
              <w:spacing w:line="207" w:lineRule="exact" w:before="98"/>
              <w:ind w:right="113"/>
              <w:rPr>
                <w:i/>
                <w:sz w:val="18"/>
              </w:rPr>
            </w:pPr>
            <w:r>
              <w:rPr>
                <w:i/>
                <w:sz w:val="18"/>
              </w:rPr>
              <w:t>Actual </w:t>
            </w:r>
            <w:r>
              <w:rPr>
                <w:i/>
                <w:spacing w:val="-2"/>
                <w:sz w:val="18"/>
              </w:rPr>
              <w:t>Expenditure*</w:t>
            </w:r>
          </w:p>
          <w:p>
            <w:pPr>
              <w:pStyle w:val="TableParagraph"/>
              <w:spacing w:line="207" w:lineRule="exact"/>
              <w:ind w:right="112"/>
              <w:rPr>
                <w:i/>
                <w:sz w:val="18"/>
              </w:rPr>
            </w:pPr>
            <w:r>
              <w:rPr>
                <w:i/>
                <w:spacing w:val="-4"/>
                <w:sz w:val="18"/>
              </w:rPr>
              <w:t>2021</w:t>
            </w:r>
          </w:p>
        </w:tc>
        <w:tc>
          <w:tcPr>
            <w:tcW w:w="1914" w:type="dxa"/>
            <w:tcBorders>
              <w:top w:val="single" w:sz="4" w:space="0" w:color="000000"/>
            </w:tcBorders>
          </w:tcPr>
          <w:p>
            <w:pPr>
              <w:pStyle w:val="TableParagraph"/>
              <w:spacing w:line="207" w:lineRule="exact" w:before="98"/>
              <w:ind w:right="108"/>
              <w:rPr>
                <w:i/>
                <w:sz w:val="18"/>
              </w:rPr>
            </w:pPr>
            <w:r>
              <w:rPr>
                <w:i/>
                <w:sz w:val="18"/>
              </w:rPr>
              <w:t>Implementation</w:t>
            </w:r>
            <w:r>
              <w:rPr>
                <w:i/>
                <w:spacing w:val="-4"/>
                <w:sz w:val="18"/>
              </w:rPr>
              <w:t> </w:t>
            </w:r>
            <w:r>
              <w:rPr>
                <w:i/>
                <w:sz w:val="18"/>
              </w:rPr>
              <w:t>Rate</w:t>
            </w:r>
            <w:r>
              <w:rPr>
                <w:i/>
                <w:spacing w:val="-2"/>
                <w:sz w:val="18"/>
              </w:rPr>
              <w:t> </w:t>
            </w:r>
            <w:r>
              <w:rPr>
                <w:i/>
                <w:spacing w:val="-5"/>
                <w:sz w:val="18"/>
              </w:rPr>
              <w:t>in</w:t>
            </w:r>
          </w:p>
          <w:p>
            <w:pPr>
              <w:pStyle w:val="TableParagraph"/>
              <w:spacing w:line="207" w:lineRule="exact"/>
              <w:ind w:right="105"/>
              <w:rPr>
                <w:i/>
                <w:sz w:val="18"/>
              </w:rPr>
            </w:pPr>
            <w:r>
              <w:rPr>
                <w:i/>
                <w:w w:val="99"/>
                <w:sz w:val="18"/>
              </w:rPr>
              <w:t>%</w:t>
            </w:r>
          </w:p>
        </w:tc>
      </w:tr>
      <w:tr>
        <w:trPr>
          <w:trHeight w:val="206" w:hRule="atLeast"/>
        </w:trPr>
        <w:tc>
          <w:tcPr>
            <w:tcW w:w="2527" w:type="dxa"/>
            <w:tcBorders>
              <w:bottom w:val="single" w:sz="4" w:space="0" w:color="000000"/>
            </w:tcBorders>
          </w:tcPr>
          <w:p>
            <w:pPr>
              <w:pStyle w:val="TableParagraph"/>
              <w:jc w:val="left"/>
              <w:rPr>
                <w:sz w:val="14"/>
              </w:rPr>
            </w:pPr>
          </w:p>
        </w:tc>
        <w:tc>
          <w:tcPr>
            <w:tcW w:w="1240" w:type="dxa"/>
            <w:tcBorders>
              <w:bottom w:val="single" w:sz="4" w:space="0" w:color="000000"/>
            </w:tcBorders>
          </w:tcPr>
          <w:p>
            <w:pPr>
              <w:pStyle w:val="TableParagraph"/>
              <w:spacing w:line="187" w:lineRule="exact"/>
              <w:ind w:right="248"/>
              <w:rPr>
                <w:sz w:val="18"/>
              </w:rPr>
            </w:pPr>
            <w:r>
              <w:rPr>
                <w:spacing w:val="-5"/>
                <w:sz w:val="18"/>
              </w:rPr>
              <w:t>[1]</w:t>
            </w:r>
          </w:p>
        </w:tc>
        <w:tc>
          <w:tcPr>
            <w:tcW w:w="1850" w:type="dxa"/>
            <w:tcBorders>
              <w:bottom w:val="single" w:sz="4" w:space="0" w:color="000000"/>
            </w:tcBorders>
          </w:tcPr>
          <w:p>
            <w:pPr>
              <w:pStyle w:val="TableParagraph"/>
              <w:spacing w:line="187" w:lineRule="exact"/>
              <w:ind w:right="113"/>
              <w:rPr>
                <w:sz w:val="18"/>
              </w:rPr>
            </w:pPr>
            <w:r>
              <w:rPr>
                <w:spacing w:val="-5"/>
                <w:sz w:val="18"/>
              </w:rPr>
              <w:t>[2]</w:t>
            </w:r>
          </w:p>
        </w:tc>
        <w:tc>
          <w:tcPr>
            <w:tcW w:w="1914" w:type="dxa"/>
            <w:tcBorders>
              <w:bottom w:val="single" w:sz="4" w:space="0" w:color="000000"/>
            </w:tcBorders>
          </w:tcPr>
          <w:p>
            <w:pPr>
              <w:pStyle w:val="TableParagraph"/>
              <w:spacing w:line="187" w:lineRule="exact"/>
              <w:ind w:right="107"/>
              <w:rPr>
                <w:sz w:val="18"/>
              </w:rPr>
            </w:pPr>
            <w:r>
              <w:rPr>
                <w:spacing w:val="-2"/>
                <w:sz w:val="18"/>
              </w:rPr>
              <w:t>[3]=[2]/[1]</w:t>
            </w:r>
          </w:p>
        </w:tc>
      </w:tr>
      <w:tr>
        <w:trPr>
          <w:trHeight w:val="254" w:hRule="atLeast"/>
        </w:trPr>
        <w:tc>
          <w:tcPr>
            <w:tcW w:w="2527" w:type="dxa"/>
            <w:tcBorders>
              <w:top w:val="single" w:sz="4" w:space="0" w:color="000000"/>
              <w:bottom w:val="single" w:sz="4" w:space="0" w:color="000000"/>
            </w:tcBorders>
          </w:tcPr>
          <w:p>
            <w:pPr>
              <w:pStyle w:val="TableParagraph"/>
              <w:spacing w:line="191" w:lineRule="exact" w:before="43"/>
              <w:ind w:left="122"/>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1240" w:type="dxa"/>
            <w:tcBorders>
              <w:top w:val="single" w:sz="4" w:space="0" w:color="000000"/>
              <w:bottom w:val="single" w:sz="4" w:space="0" w:color="000000"/>
            </w:tcBorders>
          </w:tcPr>
          <w:p>
            <w:pPr>
              <w:pStyle w:val="TableParagraph"/>
              <w:spacing w:before="19"/>
              <w:ind w:right="247"/>
              <w:rPr>
                <w:sz w:val="18"/>
              </w:rPr>
            </w:pPr>
            <w:r>
              <w:rPr>
                <w:spacing w:val="-2"/>
                <w:sz w:val="18"/>
              </w:rPr>
              <w:t>123.0</w:t>
            </w:r>
          </w:p>
        </w:tc>
        <w:tc>
          <w:tcPr>
            <w:tcW w:w="1850" w:type="dxa"/>
            <w:tcBorders>
              <w:top w:val="single" w:sz="4" w:space="0" w:color="000000"/>
              <w:bottom w:val="single" w:sz="4" w:space="0" w:color="000000"/>
            </w:tcBorders>
          </w:tcPr>
          <w:p>
            <w:pPr>
              <w:pStyle w:val="TableParagraph"/>
              <w:spacing w:before="19"/>
              <w:ind w:right="112"/>
              <w:rPr>
                <w:sz w:val="18"/>
              </w:rPr>
            </w:pPr>
            <w:r>
              <w:rPr>
                <w:spacing w:val="-4"/>
                <w:sz w:val="18"/>
              </w:rPr>
              <w:t>26.8</w:t>
            </w:r>
          </w:p>
        </w:tc>
        <w:tc>
          <w:tcPr>
            <w:tcW w:w="1914" w:type="dxa"/>
            <w:tcBorders>
              <w:top w:val="single" w:sz="4" w:space="0" w:color="000000"/>
              <w:bottom w:val="single" w:sz="4" w:space="0" w:color="000000"/>
            </w:tcBorders>
          </w:tcPr>
          <w:p>
            <w:pPr>
              <w:pStyle w:val="TableParagraph"/>
              <w:spacing w:before="19"/>
              <w:ind w:right="106"/>
              <w:rPr>
                <w:sz w:val="18"/>
              </w:rPr>
            </w:pPr>
            <w:r>
              <w:rPr>
                <w:spacing w:val="-4"/>
                <w:sz w:val="18"/>
              </w:rPr>
              <w:t>21.8</w:t>
            </w:r>
          </w:p>
        </w:tc>
      </w:tr>
      <w:tr>
        <w:trPr>
          <w:trHeight w:val="256" w:hRule="atLeast"/>
        </w:trPr>
        <w:tc>
          <w:tcPr>
            <w:tcW w:w="2527" w:type="dxa"/>
            <w:tcBorders>
              <w:top w:val="single" w:sz="4" w:space="0" w:color="000000"/>
              <w:bottom w:val="single" w:sz="4" w:space="0" w:color="000000"/>
            </w:tcBorders>
          </w:tcPr>
          <w:p>
            <w:pPr>
              <w:pStyle w:val="TableParagraph"/>
              <w:spacing w:line="191" w:lineRule="exact" w:before="45"/>
              <w:ind w:left="122"/>
              <w:jc w:val="left"/>
              <w:rPr>
                <w:i/>
                <w:sz w:val="18"/>
              </w:rPr>
            </w:pPr>
            <w:r>
              <w:rPr>
                <w:i/>
                <w:sz w:val="18"/>
              </w:rPr>
              <w:t>Subtotal</w:t>
            </w:r>
            <w:r>
              <w:rPr>
                <w:i/>
                <w:spacing w:val="-2"/>
                <w:sz w:val="18"/>
              </w:rPr>
              <w:t> </w:t>
            </w:r>
            <w:r>
              <w:rPr>
                <w:i/>
                <w:sz w:val="18"/>
              </w:rPr>
              <w:t>staff</w:t>
            </w:r>
            <w:r>
              <w:rPr>
                <w:i/>
                <w:spacing w:val="-2"/>
                <w:sz w:val="18"/>
              </w:rPr>
              <w:t> costs</w:t>
            </w:r>
          </w:p>
        </w:tc>
        <w:tc>
          <w:tcPr>
            <w:tcW w:w="1240" w:type="dxa"/>
            <w:tcBorders>
              <w:top w:val="single" w:sz="4" w:space="0" w:color="000000"/>
              <w:bottom w:val="single" w:sz="4" w:space="0" w:color="000000"/>
            </w:tcBorders>
          </w:tcPr>
          <w:p>
            <w:pPr>
              <w:pStyle w:val="TableParagraph"/>
              <w:spacing w:before="21"/>
              <w:ind w:right="247"/>
              <w:rPr>
                <w:i/>
                <w:sz w:val="18"/>
              </w:rPr>
            </w:pPr>
            <w:r>
              <w:rPr>
                <w:i/>
                <w:spacing w:val="-2"/>
                <w:sz w:val="18"/>
              </w:rPr>
              <w:t>123.0</w:t>
            </w:r>
          </w:p>
        </w:tc>
        <w:tc>
          <w:tcPr>
            <w:tcW w:w="1850" w:type="dxa"/>
            <w:tcBorders>
              <w:top w:val="single" w:sz="4" w:space="0" w:color="000000"/>
              <w:bottom w:val="single" w:sz="4" w:space="0" w:color="000000"/>
            </w:tcBorders>
          </w:tcPr>
          <w:p>
            <w:pPr>
              <w:pStyle w:val="TableParagraph"/>
              <w:spacing w:before="21"/>
              <w:ind w:right="112"/>
              <w:rPr>
                <w:i/>
                <w:sz w:val="18"/>
              </w:rPr>
            </w:pPr>
            <w:r>
              <w:rPr>
                <w:i/>
                <w:spacing w:val="-4"/>
                <w:sz w:val="18"/>
              </w:rPr>
              <w:t>26.8</w:t>
            </w:r>
          </w:p>
        </w:tc>
        <w:tc>
          <w:tcPr>
            <w:tcW w:w="1914" w:type="dxa"/>
            <w:tcBorders>
              <w:top w:val="single" w:sz="4" w:space="0" w:color="000000"/>
              <w:bottom w:val="single" w:sz="4" w:space="0" w:color="000000"/>
            </w:tcBorders>
          </w:tcPr>
          <w:p>
            <w:pPr>
              <w:pStyle w:val="TableParagraph"/>
              <w:spacing w:before="21"/>
              <w:ind w:right="106"/>
              <w:rPr>
                <w:i/>
                <w:sz w:val="18"/>
              </w:rPr>
            </w:pPr>
            <w:r>
              <w:rPr>
                <w:i/>
                <w:spacing w:val="-4"/>
                <w:sz w:val="18"/>
              </w:rPr>
              <w:t>21.8</w:t>
            </w:r>
          </w:p>
        </w:tc>
      </w:tr>
      <w:tr>
        <w:trPr>
          <w:trHeight w:val="265" w:hRule="atLeast"/>
        </w:trPr>
        <w:tc>
          <w:tcPr>
            <w:tcW w:w="2527" w:type="dxa"/>
            <w:tcBorders>
              <w:top w:val="single" w:sz="4" w:space="0" w:color="000000"/>
            </w:tcBorders>
          </w:tcPr>
          <w:p>
            <w:pPr>
              <w:pStyle w:val="TableParagraph"/>
              <w:spacing w:line="203" w:lineRule="exact" w:before="43"/>
              <w:ind w:left="122"/>
              <w:jc w:val="left"/>
              <w:rPr>
                <w:sz w:val="18"/>
              </w:rPr>
            </w:pPr>
            <w:r>
              <w:rPr>
                <w:spacing w:val="-2"/>
                <w:sz w:val="18"/>
              </w:rPr>
              <w:t>Travel</w:t>
            </w:r>
          </w:p>
        </w:tc>
        <w:tc>
          <w:tcPr>
            <w:tcW w:w="1240" w:type="dxa"/>
            <w:tcBorders>
              <w:top w:val="single" w:sz="4" w:space="0" w:color="000000"/>
            </w:tcBorders>
          </w:tcPr>
          <w:p>
            <w:pPr>
              <w:pStyle w:val="TableParagraph"/>
              <w:spacing w:before="19"/>
              <w:ind w:right="247"/>
              <w:rPr>
                <w:sz w:val="18"/>
              </w:rPr>
            </w:pPr>
            <w:r>
              <w:rPr>
                <w:spacing w:val="-2"/>
                <w:sz w:val="18"/>
              </w:rPr>
              <w:t>199.1</w:t>
            </w:r>
          </w:p>
        </w:tc>
        <w:tc>
          <w:tcPr>
            <w:tcW w:w="1850" w:type="dxa"/>
            <w:tcBorders>
              <w:top w:val="single" w:sz="4" w:space="0" w:color="000000"/>
            </w:tcBorders>
          </w:tcPr>
          <w:p>
            <w:pPr>
              <w:pStyle w:val="TableParagraph"/>
              <w:spacing w:before="19"/>
              <w:ind w:right="112"/>
              <w:rPr>
                <w:sz w:val="18"/>
              </w:rPr>
            </w:pPr>
            <w:r>
              <w:rPr>
                <w:spacing w:val="-2"/>
                <w:sz w:val="18"/>
              </w:rPr>
              <w:t>150.6</w:t>
            </w:r>
          </w:p>
        </w:tc>
        <w:tc>
          <w:tcPr>
            <w:tcW w:w="1914" w:type="dxa"/>
            <w:tcBorders>
              <w:top w:val="single" w:sz="4" w:space="0" w:color="000000"/>
            </w:tcBorders>
          </w:tcPr>
          <w:p>
            <w:pPr>
              <w:pStyle w:val="TableParagraph"/>
              <w:spacing w:before="19"/>
              <w:ind w:right="106"/>
              <w:rPr>
                <w:sz w:val="18"/>
              </w:rPr>
            </w:pPr>
            <w:r>
              <w:rPr>
                <w:spacing w:val="-4"/>
                <w:sz w:val="18"/>
              </w:rPr>
              <w:t>75.6</w:t>
            </w:r>
          </w:p>
        </w:tc>
      </w:tr>
      <w:tr>
        <w:trPr>
          <w:trHeight w:val="254" w:hRule="atLeast"/>
        </w:trPr>
        <w:tc>
          <w:tcPr>
            <w:tcW w:w="2527" w:type="dxa"/>
          </w:tcPr>
          <w:p>
            <w:pPr>
              <w:pStyle w:val="TableParagraph"/>
              <w:spacing w:line="203" w:lineRule="exact" w:before="32"/>
              <w:ind w:left="122"/>
              <w:jc w:val="left"/>
              <w:rPr>
                <w:sz w:val="18"/>
              </w:rPr>
            </w:pPr>
            <w:r>
              <w:rPr>
                <w:spacing w:val="-2"/>
                <w:sz w:val="18"/>
              </w:rPr>
              <w:t>Consultants</w:t>
            </w:r>
          </w:p>
        </w:tc>
        <w:tc>
          <w:tcPr>
            <w:tcW w:w="1240" w:type="dxa"/>
          </w:tcPr>
          <w:p>
            <w:pPr>
              <w:pStyle w:val="TableParagraph"/>
              <w:jc w:val="left"/>
              <w:rPr>
                <w:sz w:val="18"/>
              </w:rPr>
            </w:pPr>
          </w:p>
        </w:tc>
        <w:tc>
          <w:tcPr>
            <w:tcW w:w="1850" w:type="dxa"/>
          </w:tcPr>
          <w:p>
            <w:pPr>
              <w:pStyle w:val="TableParagraph"/>
              <w:spacing w:before="8"/>
              <w:ind w:right="112"/>
              <w:rPr>
                <w:sz w:val="18"/>
              </w:rPr>
            </w:pPr>
            <w:r>
              <w:rPr>
                <w:spacing w:val="-4"/>
                <w:sz w:val="18"/>
              </w:rPr>
              <w:t>41.3</w:t>
            </w:r>
          </w:p>
        </w:tc>
        <w:tc>
          <w:tcPr>
            <w:tcW w:w="1914" w:type="dxa"/>
          </w:tcPr>
          <w:p>
            <w:pPr>
              <w:pStyle w:val="TableParagraph"/>
              <w:spacing w:before="8"/>
              <w:ind w:right="107"/>
              <w:rPr>
                <w:sz w:val="18"/>
              </w:rPr>
            </w:pPr>
            <w:r>
              <w:rPr>
                <w:sz w:val="18"/>
              </w:rPr>
              <w:t>x</w:t>
            </w:r>
          </w:p>
        </w:tc>
      </w:tr>
      <w:tr>
        <w:trPr>
          <w:trHeight w:val="255" w:hRule="atLeast"/>
        </w:trPr>
        <w:tc>
          <w:tcPr>
            <w:tcW w:w="2527" w:type="dxa"/>
          </w:tcPr>
          <w:p>
            <w:pPr>
              <w:pStyle w:val="TableParagraph"/>
              <w:spacing w:line="204" w:lineRule="exact" w:before="32"/>
              <w:ind w:left="122"/>
              <w:jc w:val="left"/>
              <w:rPr>
                <w:sz w:val="18"/>
              </w:rPr>
            </w:pPr>
            <w:r>
              <w:rPr>
                <w:sz w:val="18"/>
              </w:rPr>
              <w:t>Counsel</w:t>
            </w:r>
            <w:r>
              <w:rPr>
                <w:spacing w:val="-2"/>
                <w:sz w:val="18"/>
              </w:rPr>
              <w:t> </w:t>
            </w:r>
            <w:r>
              <w:rPr>
                <w:sz w:val="18"/>
              </w:rPr>
              <w:t>for</w:t>
            </w:r>
            <w:r>
              <w:rPr>
                <w:spacing w:val="-4"/>
                <w:sz w:val="18"/>
              </w:rPr>
              <w:t> </w:t>
            </w:r>
            <w:r>
              <w:rPr>
                <w:spacing w:val="-2"/>
                <w:sz w:val="18"/>
              </w:rPr>
              <w:t>defence</w:t>
            </w:r>
          </w:p>
        </w:tc>
        <w:tc>
          <w:tcPr>
            <w:tcW w:w="1240" w:type="dxa"/>
          </w:tcPr>
          <w:p>
            <w:pPr>
              <w:pStyle w:val="TableParagraph"/>
              <w:spacing w:before="8"/>
              <w:ind w:right="247"/>
              <w:rPr>
                <w:sz w:val="18"/>
              </w:rPr>
            </w:pPr>
            <w:r>
              <w:rPr>
                <w:spacing w:val="-2"/>
                <w:sz w:val="18"/>
              </w:rPr>
              <w:t>156.5</w:t>
            </w:r>
          </w:p>
        </w:tc>
        <w:tc>
          <w:tcPr>
            <w:tcW w:w="1850" w:type="dxa"/>
          </w:tcPr>
          <w:p>
            <w:pPr>
              <w:pStyle w:val="TableParagraph"/>
              <w:spacing w:before="8"/>
              <w:ind w:right="112"/>
              <w:rPr>
                <w:sz w:val="18"/>
              </w:rPr>
            </w:pPr>
            <w:r>
              <w:rPr>
                <w:spacing w:val="-2"/>
                <w:sz w:val="18"/>
              </w:rPr>
              <w:t>173.1</w:t>
            </w:r>
          </w:p>
        </w:tc>
        <w:tc>
          <w:tcPr>
            <w:tcW w:w="1914" w:type="dxa"/>
          </w:tcPr>
          <w:p>
            <w:pPr>
              <w:pStyle w:val="TableParagraph"/>
              <w:spacing w:before="8"/>
              <w:ind w:right="106"/>
              <w:rPr>
                <w:sz w:val="18"/>
              </w:rPr>
            </w:pPr>
            <w:r>
              <w:rPr>
                <w:spacing w:val="-2"/>
                <w:sz w:val="18"/>
              </w:rPr>
              <w:t>110.6</w:t>
            </w:r>
          </w:p>
        </w:tc>
      </w:tr>
      <w:tr>
        <w:trPr>
          <w:trHeight w:val="255" w:hRule="atLeast"/>
        </w:trPr>
        <w:tc>
          <w:tcPr>
            <w:tcW w:w="2527" w:type="dxa"/>
          </w:tcPr>
          <w:p>
            <w:pPr>
              <w:pStyle w:val="TableParagraph"/>
              <w:spacing w:line="203" w:lineRule="exact" w:before="33"/>
              <w:ind w:left="122"/>
              <w:jc w:val="left"/>
              <w:rPr>
                <w:sz w:val="18"/>
              </w:rPr>
            </w:pPr>
            <w:r>
              <w:rPr>
                <w:sz w:val="18"/>
              </w:rPr>
              <w:t>Contractual</w:t>
            </w:r>
            <w:r>
              <w:rPr>
                <w:spacing w:val="-1"/>
                <w:sz w:val="18"/>
              </w:rPr>
              <w:t> </w:t>
            </w:r>
            <w:r>
              <w:rPr>
                <w:spacing w:val="-2"/>
                <w:sz w:val="18"/>
              </w:rPr>
              <w:t>services</w:t>
            </w:r>
          </w:p>
        </w:tc>
        <w:tc>
          <w:tcPr>
            <w:tcW w:w="1240" w:type="dxa"/>
          </w:tcPr>
          <w:p>
            <w:pPr>
              <w:pStyle w:val="TableParagraph"/>
              <w:spacing w:before="9"/>
              <w:ind w:right="247"/>
              <w:rPr>
                <w:sz w:val="18"/>
              </w:rPr>
            </w:pPr>
            <w:r>
              <w:rPr>
                <w:spacing w:val="-2"/>
                <w:sz w:val="18"/>
              </w:rPr>
              <w:t>118.6</w:t>
            </w:r>
          </w:p>
        </w:tc>
        <w:tc>
          <w:tcPr>
            <w:tcW w:w="1850" w:type="dxa"/>
          </w:tcPr>
          <w:p>
            <w:pPr>
              <w:pStyle w:val="TableParagraph"/>
              <w:spacing w:before="9"/>
              <w:ind w:right="112"/>
              <w:rPr>
                <w:sz w:val="18"/>
              </w:rPr>
            </w:pPr>
            <w:r>
              <w:rPr>
                <w:spacing w:val="-4"/>
                <w:sz w:val="18"/>
              </w:rPr>
              <w:t>75.8</w:t>
            </w:r>
          </w:p>
        </w:tc>
        <w:tc>
          <w:tcPr>
            <w:tcW w:w="1914" w:type="dxa"/>
          </w:tcPr>
          <w:p>
            <w:pPr>
              <w:pStyle w:val="TableParagraph"/>
              <w:spacing w:before="9"/>
              <w:ind w:right="106"/>
              <w:rPr>
                <w:sz w:val="18"/>
              </w:rPr>
            </w:pPr>
            <w:r>
              <w:rPr>
                <w:spacing w:val="-4"/>
                <w:sz w:val="18"/>
              </w:rPr>
              <w:t>63.9</w:t>
            </w:r>
          </w:p>
        </w:tc>
      </w:tr>
      <w:tr>
        <w:trPr>
          <w:trHeight w:val="254" w:hRule="atLeast"/>
        </w:trPr>
        <w:tc>
          <w:tcPr>
            <w:tcW w:w="2527" w:type="dxa"/>
          </w:tcPr>
          <w:p>
            <w:pPr>
              <w:pStyle w:val="TableParagraph"/>
              <w:spacing w:line="203" w:lineRule="exact" w:before="32"/>
              <w:ind w:left="122"/>
              <w:jc w:val="left"/>
              <w:rPr>
                <w:sz w:val="18"/>
              </w:rPr>
            </w:pPr>
            <w:r>
              <w:rPr>
                <w:sz w:val="18"/>
              </w:rPr>
              <w:t>General</w:t>
            </w:r>
            <w:r>
              <w:rPr>
                <w:spacing w:val="-2"/>
                <w:sz w:val="18"/>
              </w:rPr>
              <w:t> </w:t>
            </w:r>
            <w:r>
              <w:rPr>
                <w:sz w:val="18"/>
              </w:rPr>
              <w:t>operating</w:t>
            </w:r>
            <w:r>
              <w:rPr>
                <w:spacing w:val="-2"/>
                <w:sz w:val="18"/>
              </w:rPr>
              <w:t> expenses</w:t>
            </w:r>
          </w:p>
        </w:tc>
        <w:tc>
          <w:tcPr>
            <w:tcW w:w="1240" w:type="dxa"/>
          </w:tcPr>
          <w:p>
            <w:pPr>
              <w:pStyle w:val="TableParagraph"/>
              <w:spacing w:before="8"/>
              <w:ind w:right="247"/>
              <w:rPr>
                <w:sz w:val="18"/>
              </w:rPr>
            </w:pPr>
            <w:r>
              <w:rPr>
                <w:spacing w:val="-2"/>
                <w:sz w:val="18"/>
              </w:rPr>
              <w:t>215.0</w:t>
            </w:r>
          </w:p>
        </w:tc>
        <w:tc>
          <w:tcPr>
            <w:tcW w:w="1850" w:type="dxa"/>
          </w:tcPr>
          <w:p>
            <w:pPr>
              <w:pStyle w:val="TableParagraph"/>
              <w:spacing w:before="8"/>
              <w:ind w:right="112"/>
              <w:rPr>
                <w:sz w:val="18"/>
              </w:rPr>
            </w:pPr>
            <w:r>
              <w:rPr>
                <w:spacing w:val="-4"/>
                <w:sz w:val="18"/>
              </w:rPr>
              <w:t>99.2</w:t>
            </w:r>
          </w:p>
        </w:tc>
        <w:tc>
          <w:tcPr>
            <w:tcW w:w="1914" w:type="dxa"/>
          </w:tcPr>
          <w:p>
            <w:pPr>
              <w:pStyle w:val="TableParagraph"/>
              <w:spacing w:before="8"/>
              <w:ind w:right="106"/>
              <w:rPr>
                <w:sz w:val="18"/>
              </w:rPr>
            </w:pPr>
            <w:r>
              <w:rPr>
                <w:spacing w:val="-4"/>
                <w:sz w:val="18"/>
              </w:rPr>
              <w:t>46.1</w:t>
            </w:r>
          </w:p>
        </w:tc>
      </w:tr>
      <w:tr>
        <w:trPr>
          <w:trHeight w:val="243" w:hRule="atLeast"/>
        </w:trPr>
        <w:tc>
          <w:tcPr>
            <w:tcW w:w="2527" w:type="dxa"/>
            <w:tcBorders>
              <w:bottom w:val="single" w:sz="4" w:space="0" w:color="000000"/>
            </w:tcBorders>
          </w:tcPr>
          <w:p>
            <w:pPr>
              <w:pStyle w:val="TableParagraph"/>
              <w:spacing w:line="191" w:lineRule="exact" w:before="32"/>
              <w:ind w:left="122"/>
              <w:jc w:val="left"/>
              <w:rPr>
                <w:sz w:val="18"/>
              </w:rPr>
            </w:pPr>
            <w:r>
              <w:rPr>
                <w:sz w:val="18"/>
              </w:rPr>
              <w:t>Supplies</w:t>
            </w:r>
            <w:r>
              <w:rPr>
                <w:spacing w:val="-3"/>
                <w:sz w:val="18"/>
              </w:rPr>
              <w:t> </w:t>
            </w:r>
            <w:r>
              <w:rPr>
                <w:sz w:val="18"/>
              </w:rPr>
              <w:t>and</w:t>
            </w:r>
            <w:r>
              <w:rPr>
                <w:spacing w:val="-2"/>
                <w:sz w:val="18"/>
              </w:rPr>
              <w:t> materials</w:t>
            </w:r>
          </w:p>
        </w:tc>
        <w:tc>
          <w:tcPr>
            <w:tcW w:w="1240" w:type="dxa"/>
            <w:tcBorders>
              <w:bottom w:val="single" w:sz="4" w:space="0" w:color="000000"/>
            </w:tcBorders>
          </w:tcPr>
          <w:p>
            <w:pPr>
              <w:pStyle w:val="TableParagraph"/>
              <w:spacing w:before="8"/>
              <w:ind w:right="247"/>
              <w:rPr>
                <w:sz w:val="18"/>
              </w:rPr>
            </w:pPr>
            <w:r>
              <w:rPr>
                <w:spacing w:val="-4"/>
                <w:sz w:val="18"/>
              </w:rPr>
              <w:t>15.0</w:t>
            </w:r>
          </w:p>
        </w:tc>
        <w:tc>
          <w:tcPr>
            <w:tcW w:w="1850" w:type="dxa"/>
            <w:tcBorders>
              <w:bottom w:val="single" w:sz="4" w:space="0" w:color="000000"/>
            </w:tcBorders>
          </w:tcPr>
          <w:p>
            <w:pPr>
              <w:pStyle w:val="TableParagraph"/>
              <w:spacing w:before="8"/>
              <w:ind w:right="112"/>
              <w:rPr>
                <w:sz w:val="18"/>
              </w:rPr>
            </w:pPr>
            <w:r>
              <w:rPr>
                <w:spacing w:val="-5"/>
                <w:sz w:val="18"/>
              </w:rPr>
              <w:t>0.0</w:t>
            </w:r>
          </w:p>
        </w:tc>
        <w:tc>
          <w:tcPr>
            <w:tcW w:w="1914" w:type="dxa"/>
            <w:tcBorders>
              <w:bottom w:val="single" w:sz="4" w:space="0" w:color="000000"/>
            </w:tcBorders>
          </w:tcPr>
          <w:p>
            <w:pPr>
              <w:pStyle w:val="TableParagraph"/>
              <w:spacing w:before="8"/>
              <w:ind w:right="105"/>
              <w:rPr>
                <w:sz w:val="18"/>
              </w:rPr>
            </w:pPr>
            <w:r>
              <w:rPr>
                <w:spacing w:val="-5"/>
                <w:sz w:val="18"/>
              </w:rPr>
              <w:t>0.0</w:t>
            </w:r>
          </w:p>
        </w:tc>
      </w:tr>
      <w:tr>
        <w:trPr>
          <w:trHeight w:val="256" w:hRule="atLeast"/>
        </w:trPr>
        <w:tc>
          <w:tcPr>
            <w:tcW w:w="2527" w:type="dxa"/>
            <w:tcBorders>
              <w:top w:val="single" w:sz="4" w:space="0" w:color="000000"/>
              <w:bottom w:val="single" w:sz="4" w:space="0" w:color="000000"/>
            </w:tcBorders>
          </w:tcPr>
          <w:p>
            <w:pPr>
              <w:pStyle w:val="TableParagraph"/>
              <w:spacing w:line="191" w:lineRule="exact" w:before="45"/>
              <w:ind w:left="122"/>
              <w:jc w:val="left"/>
              <w:rPr>
                <w:i/>
                <w:sz w:val="18"/>
              </w:rPr>
            </w:pPr>
            <w:r>
              <w:rPr>
                <w:i/>
                <w:sz w:val="18"/>
              </w:rPr>
              <w:t>Subtotal</w:t>
            </w:r>
            <w:r>
              <w:rPr>
                <w:i/>
                <w:spacing w:val="-4"/>
                <w:sz w:val="18"/>
              </w:rPr>
              <w:t> </w:t>
            </w:r>
            <w:r>
              <w:rPr>
                <w:i/>
                <w:sz w:val="18"/>
              </w:rPr>
              <w:t>non-staff</w:t>
            </w:r>
            <w:r>
              <w:rPr>
                <w:i/>
                <w:spacing w:val="-3"/>
                <w:sz w:val="18"/>
              </w:rPr>
              <w:t> </w:t>
            </w:r>
            <w:r>
              <w:rPr>
                <w:i/>
                <w:spacing w:val="-4"/>
                <w:sz w:val="18"/>
              </w:rPr>
              <w:t>costs</w:t>
            </w:r>
          </w:p>
        </w:tc>
        <w:tc>
          <w:tcPr>
            <w:tcW w:w="1240" w:type="dxa"/>
            <w:tcBorders>
              <w:top w:val="single" w:sz="4" w:space="0" w:color="000000"/>
              <w:bottom w:val="single" w:sz="4" w:space="0" w:color="000000"/>
            </w:tcBorders>
          </w:tcPr>
          <w:p>
            <w:pPr>
              <w:pStyle w:val="TableParagraph"/>
              <w:spacing w:before="21"/>
              <w:ind w:right="247"/>
              <w:rPr>
                <w:i/>
                <w:sz w:val="18"/>
              </w:rPr>
            </w:pPr>
            <w:r>
              <w:rPr>
                <w:i/>
                <w:spacing w:val="-2"/>
                <w:sz w:val="18"/>
              </w:rPr>
              <w:t>704.2</w:t>
            </w:r>
          </w:p>
        </w:tc>
        <w:tc>
          <w:tcPr>
            <w:tcW w:w="1850" w:type="dxa"/>
            <w:tcBorders>
              <w:top w:val="single" w:sz="4" w:space="0" w:color="000000"/>
              <w:bottom w:val="single" w:sz="4" w:space="0" w:color="000000"/>
            </w:tcBorders>
          </w:tcPr>
          <w:p>
            <w:pPr>
              <w:pStyle w:val="TableParagraph"/>
              <w:spacing w:before="21"/>
              <w:ind w:right="112"/>
              <w:rPr>
                <w:i/>
                <w:sz w:val="18"/>
              </w:rPr>
            </w:pPr>
            <w:r>
              <w:rPr>
                <w:i/>
                <w:spacing w:val="-2"/>
                <w:sz w:val="18"/>
              </w:rPr>
              <w:t>539.9</w:t>
            </w:r>
          </w:p>
        </w:tc>
        <w:tc>
          <w:tcPr>
            <w:tcW w:w="1914" w:type="dxa"/>
            <w:tcBorders>
              <w:top w:val="single" w:sz="4" w:space="0" w:color="000000"/>
              <w:bottom w:val="single" w:sz="4" w:space="0" w:color="000000"/>
            </w:tcBorders>
          </w:tcPr>
          <w:p>
            <w:pPr>
              <w:pStyle w:val="TableParagraph"/>
              <w:spacing w:before="21"/>
              <w:ind w:right="106"/>
              <w:rPr>
                <w:i/>
                <w:sz w:val="18"/>
              </w:rPr>
            </w:pPr>
            <w:r>
              <w:rPr>
                <w:i/>
                <w:spacing w:val="-4"/>
                <w:sz w:val="18"/>
              </w:rPr>
              <w:t>76.7</w:t>
            </w:r>
          </w:p>
        </w:tc>
      </w:tr>
      <w:tr>
        <w:trPr>
          <w:trHeight w:val="253" w:hRule="atLeast"/>
        </w:trPr>
        <w:tc>
          <w:tcPr>
            <w:tcW w:w="2527" w:type="dxa"/>
            <w:tcBorders>
              <w:top w:val="single" w:sz="4" w:space="0" w:color="000000"/>
              <w:bottom w:val="single" w:sz="4" w:space="0" w:color="000000"/>
            </w:tcBorders>
          </w:tcPr>
          <w:p>
            <w:pPr>
              <w:pStyle w:val="TableParagraph"/>
              <w:spacing w:line="186" w:lineRule="exact" w:before="47"/>
              <w:ind w:left="122"/>
              <w:jc w:val="left"/>
              <w:rPr>
                <w:b/>
                <w:sz w:val="18"/>
              </w:rPr>
            </w:pPr>
            <w:r>
              <w:rPr>
                <w:b/>
                <w:sz w:val="18"/>
              </w:rPr>
              <w:t>Total</w:t>
            </w:r>
            <w:r>
              <w:rPr>
                <w:b/>
                <w:spacing w:val="-4"/>
                <w:sz w:val="18"/>
              </w:rPr>
              <w:t> </w:t>
            </w:r>
            <w:r>
              <w:rPr>
                <w:b/>
                <w:spacing w:val="-5"/>
                <w:sz w:val="18"/>
              </w:rPr>
              <w:t>ICC</w:t>
            </w:r>
          </w:p>
        </w:tc>
        <w:tc>
          <w:tcPr>
            <w:tcW w:w="1240" w:type="dxa"/>
            <w:tcBorders>
              <w:top w:val="single" w:sz="4" w:space="0" w:color="000000"/>
              <w:bottom w:val="single" w:sz="4" w:space="0" w:color="000000"/>
            </w:tcBorders>
          </w:tcPr>
          <w:p>
            <w:pPr>
              <w:pStyle w:val="TableParagraph"/>
              <w:spacing w:before="23"/>
              <w:ind w:right="247"/>
              <w:rPr>
                <w:b/>
                <w:sz w:val="18"/>
              </w:rPr>
            </w:pPr>
            <w:r>
              <w:rPr>
                <w:b/>
                <w:spacing w:val="-2"/>
                <w:sz w:val="18"/>
              </w:rPr>
              <w:t>827.2</w:t>
            </w:r>
          </w:p>
        </w:tc>
        <w:tc>
          <w:tcPr>
            <w:tcW w:w="1850" w:type="dxa"/>
            <w:tcBorders>
              <w:top w:val="single" w:sz="4" w:space="0" w:color="000000"/>
              <w:bottom w:val="single" w:sz="4" w:space="0" w:color="000000"/>
            </w:tcBorders>
          </w:tcPr>
          <w:p>
            <w:pPr>
              <w:pStyle w:val="TableParagraph"/>
              <w:spacing w:before="23"/>
              <w:ind w:right="112"/>
              <w:rPr>
                <w:b/>
                <w:sz w:val="18"/>
              </w:rPr>
            </w:pPr>
            <w:r>
              <w:rPr>
                <w:b/>
                <w:spacing w:val="-2"/>
                <w:sz w:val="18"/>
              </w:rPr>
              <w:t>566.7</w:t>
            </w:r>
          </w:p>
        </w:tc>
        <w:tc>
          <w:tcPr>
            <w:tcW w:w="1914" w:type="dxa"/>
            <w:tcBorders>
              <w:top w:val="single" w:sz="4" w:space="0" w:color="000000"/>
              <w:bottom w:val="single" w:sz="4" w:space="0" w:color="000000"/>
            </w:tcBorders>
          </w:tcPr>
          <w:p>
            <w:pPr>
              <w:pStyle w:val="TableParagraph"/>
              <w:spacing w:before="23"/>
              <w:ind w:right="106"/>
              <w:rPr>
                <w:b/>
                <w:sz w:val="18"/>
              </w:rPr>
            </w:pPr>
            <w:r>
              <w:rPr>
                <w:b/>
                <w:spacing w:val="-4"/>
                <w:sz w:val="18"/>
              </w:rPr>
              <w:t>68.5</w:t>
            </w:r>
          </w:p>
        </w:tc>
      </w:tr>
    </w:tbl>
    <w:p>
      <w:pPr>
        <w:spacing w:before="2"/>
        <w:ind w:left="1688" w:right="0" w:firstLine="0"/>
        <w:jc w:val="both"/>
        <w:rPr>
          <w:i/>
          <w:sz w:val="18"/>
        </w:rPr>
      </w:pPr>
      <w:r>
        <w:rPr>
          <w:i/>
          <w:sz w:val="18"/>
        </w:rPr>
        <w:t>*</w:t>
      </w:r>
      <w:r>
        <w:rPr>
          <w:i/>
          <w:spacing w:val="-2"/>
          <w:sz w:val="18"/>
        </w:rPr>
        <w:t> </w:t>
      </w:r>
      <w:r>
        <w:rPr>
          <w:i/>
          <w:sz w:val="18"/>
        </w:rPr>
        <w:t>Expenditure</w:t>
      </w:r>
      <w:r>
        <w:rPr>
          <w:i/>
          <w:spacing w:val="-3"/>
          <w:sz w:val="18"/>
        </w:rPr>
        <w:t> </w:t>
      </w:r>
      <w:r>
        <w:rPr>
          <w:i/>
          <w:sz w:val="18"/>
        </w:rPr>
        <w:t>for</w:t>
      </w:r>
      <w:r>
        <w:rPr>
          <w:i/>
          <w:spacing w:val="-4"/>
          <w:sz w:val="18"/>
        </w:rPr>
        <w:t> </w:t>
      </w:r>
      <w:r>
        <w:rPr>
          <w:i/>
          <w:sz w:val="18"/>
        </w:rPr>
        <w:t>2021</w:t>
      </w:r>
      <w:r>
        <w:rPr>
          <w:i/>
          <w:spacing w:val="-3"/>
          <w:sz w:val="18"/>
        </w:rPr>
        <w:t> </w:t>
      </w:r>
      <w:r>
        <w:rPr>
          <w:i/>
          <w:sz w:val="18"/>
        </w:rPr>
        <w:t>is</w:t>
      </w:r>
      <w:r>
        <w:rPr>
          <w:i/>
          <w:spacing w:val="-3"/>
          <w:sz w:val="18"/>
        </w:rPr>
        <w:t> </w:t>
      </w:r>
      <w:r>
        <w:rPr>
          <w:i/>
          <w:sz w:val="18"/>
        </w:rPr>
        <w:t>based</w:t>
      </w:r>
      <w:r>
        <w:rPr>
          <w:i/>
          <w:spacing w:val="-1"/>
          <w:sz w:val="18"/>
        </w:rPr>
        <w:t> </w:t>
      </w:r>
      <w:r>
        <w:rPr>
          <w:i/>
          <w:sz w:val="18"/>
        </w:rPr>
        <w:t>on</w:t>
      </w:r>
      <w:r>
        <w:rPr>
          <w:i/>
          <w:spacing w:val="-1"/>
          <w:sz w:val="18"/>
        </w:rPr>
        <w:t> </w:t>
      </w:r>
      <w:r>
        <w:rPr>
          <w:i/>
          <w:sz w:val="18"/>
        </w:rPr>
        <w:t>preliminary,</w:t>
      </w:r>
      <w:r>
        <w:rPr>
          <w:i/>
          <w:spacing w:val="-4"/>
          <w:sz w:val="18"/>
        </w:rPr>
        <w:t> </w:t>
      </w:r>
      <w:r>
        <w:rPr>
          <w:i/>
          <w:sz w:val="18"/>
        </w:rPr>
        <w:t>unaudited</w:t>
      </w:r>
      <w:r>
        <w:rPr>
          <w:i/>
          <w:spacing w:val="-3"/>
          <w:sz w:val="18"/>
        </w:rPr>
        <w:t> </w:t>
      </w:r>
      <w:r>
        <w:rPr>
          <w:i/>
          <w:sz w:val="18"/>
        </w:rPr>
        <w:t>figures</w:t>
      </w:r>
      <w:r>
        <w:rPr>
          <w:i/>
          <w:spacing w:val="-3"/>
          <w:sz w:val="18"/>
        </w:rPr>
        <w:t> </w:t>
      </w:r>
      <w:r>
        <w:rPr>
          <w:i/>
          <w:sz w:val="18"/>
        </w:rPr>
        <w:t>which</w:t>
      </w:r>
      <w:r>
        <w:rPr>
          <w:i/>
          <w:spacing w:val="-4"/>
          <w:sz w:val="18"/>
        </w:rPr>
        <w:t> </w:t>
      </w:r>
      <w:r>
        <w:rPr>
          <w:i/>
          <w:sz w:val="18"/>
        </w:rPr>
        <w:t>are</w:t>
      </w:r>
      <w:r>
        <w:rPr>
          <w:i/>
          <w:spacing w:val="-3"/>
          <w:sz w:val="18"/>
        </w:rPr>
        <w:t> </w:t>
      </w:r>
      <w:r>
        <w:rPr>
          <w:i/>
          <w:sz w:val="18"/>
        </w:rPr>
        <w:t>subject</w:t>
      </w:r>
      <w:r>
        <w:rPr>
          <w:i/>
          <w:spacing w:val="-2"/>
          <w:sz w:val="18"/>
        </w:rPr>
        <w:t> </w:t>
      </w:r>
      <w:r>
        <w:rPr>
          <w:i/>
          <w:sz w:val="18"/>
        </w:rPr>
        <w:t>to</w:t>
      </w:r>
      <w:r>
        <w:rPr>
          <w:i/>
          <w:spacing w:val="-1"/>
          <w:sz w:val="18"/>
        </w:rPr>
        <w:t> </w:t>
      </w:r>
      <w:r>
        <w:rPr>
          <w:i/>
          <w:spacing w:val="-2"/>
          <w:sz w:val="18"/>
        </w:rPr>
        <w:t>change.</w:t>
      </w:r>
    </w:p>
    <w:p>
      <w:pPr>
        <w:spacing w:after="0"/>
        <w:jc w:val="both"/>
        <w:rPr>
          <w:sz w:val="18"/>
        </w:rPr>
        <w:sectPr>
          <w:pgSz w:w="11910" w:h="16840"/>
          <w:pgMar w:header="858" w:footer="832" w:top="1060" w:bottom="1020" w:left="580" w:right="600"/>
        </w:sectPr>
      </w:pPr>
    </w:p>
    <w:p>
      <w:pPr>
        <w:pStyle w:val="BodyText"/>
        <w:spacing w:before="2"/>
        <w:rPr>
          <w:i/>
          <w:sz w:val="23"/>
        </w:rPr>
      </w:pPr>
    </w:p>
    <w:p>
      <w:pPr>
        <w:pStyle w:val="ListParagraph"/>
        <w:numPr>
          <w:ilvl w:val="1"/>
          <w:numId w:val="2"/>
        </w:numPr>
        <w:tabs>
          <w:tab w:pos="1688" w:val="left" w:leader="none"/>
          <w:tab w:pos="1689" w:val="left" w:leader="none"/>
        </w:tabs>
        <w:spacing w:line="240" w:lineRule="auto" w:before="91" w:after="0"/>
        <w:ind w:left="1688" w:right="1668" w:hanging="428"/>
        <w:jc w:val="left"/>
        <w:rPr>
          <w:b/>
          <w:sz w:val="20"/>
        </w:rPr>
      </w:pPr>
      <w:r>
        <w:rPr>
          <w:b/>
          <w:sz w:val="20"/>
        </w:rPr>
        <w:t>Consolidated</w:t>
      </w:r>
      <w:r>
        <w:rPr>
          <w:b/>
          <w:spacing w:val="-10"/>
          <w:sz w:val="20"/>
        </w:rPr>
        <w:t> </w:t>
      </w:r>
      <w:r>
        <w:rPr>
          <w:b/>
          <w:sz w:val="20"/>
        </w:rPr>
        <w:t>Budget</w:t>
      </w:r>
      <w:r>
        <w:rPr>
          <w:b/>
          <w:spacing w:val="-9"/>
          <w:sz w:val="20"/>
        </w:rPr>
        <w:t> </w:t>
      </w:r>
      <w:r>
        <w:rPr>
          <w:b/>
          <w:sz w:val="20"/>
        </w:rPr>
        <w:t>Performance</w:t>
      </w:r>
      <w:r>
        <w:rPr>
          <w:b/>
          <w:spacing w:val="-9"/>
          <w:sz w:val="20"/>
        </w:rPr>
        <w:t> </w:t>
      </w:r>
      <w:r>
        <w:rPr>
          <w:b/>
          <w:sz w:val="20"/>
        </w:rPr>
        <w:t>of</w:t>
      </w:r>
      <w:r>
        <w:rPr>
          <w:b/>
          <w:spacing w:val="-9"/>
          <w:sz w:val="20"/>
        </w:rPr>
        <w:t> </w:t>
      </w:r>
      <w:r>
        <w:rPr>
          <w:b/>
          <w:sz w:val="20"/>
        </w:rPr>
        <w:t>the</w:t>
      </w:r>
      <w:r>
        <w:rPr>
          <w:b/>
          <w:spacing w:val="-10"/>
          <w:sz w:val="20"/>
        </w:rPr>
        <w:t> </w:t>
      </w:r>
      <w:r>
        <w:rPr>
          <w:b/>
          <w:sz w:val="20"/>
        </w:rPr>
        <w:t>Court</w:t>
      </w:r>
      <w:r>
        <w:rPr>
          <w:b/>
          <w:spacing w:val="-8"/>
          <w:sz w:val="20"/>
        </w:rPr>
        <w:t> </w:t>
      </w:r>
      <w:r>
        <w:rPr>
          <w:b/>
          <w:sz w:val="20"/>
        </w:rPr>
        <w:t>–</w:t>
      </w:r>
      <w:r>
        <w:rPr>
          <w:b/>
          <w:spacing w:val="-9"/>
          <w:sz w:val="20"/>
        </w:rPr>
        <w:t> </w:t>
      </w:r>
      <w:r>
        <w:rPr>
          <w:b/>
          <w:sz w:val="20"/>
        </w:rPr>
        <w:t>Programme</w:t>
      </w:r>
      <w:r>
        <w:rPr>
          <w:b/>
          <w:spacing w:val="-7"/>
          <w:sz w:val="20"/>
        </w:rPr>
        <w:t> </w:t>
      </w:r>
      <w:r>
        <w:rPr>
          <w:b/>
          <w:sz w:val="20"/>
        </w:rPr>
        <w:t>Budget</w:t>
      </w:r>
      <w:r>
        <w:rPr>
          <w:b/>
          <w:spacing w:val="-9"/>
          <w:sz w:val="20"/>
        </w:rPr>
        <w:t> </w:t>
      </w:r>
      <w:r>
        <w:rPr>
          <w:b/>
          <w:sz w:val="20"/>
        </w:rPr>
        <w:t>and</w:t>
      </w:r>
      <w:r>
        <w:rPr>
          <w:b/>
          <w:spacing w:val="-11"/>
          <w:sz w:val="20"/>
        </w:rPr>
        <w:t> </w:t>
      </w:r>
      <w:r>
        <w:rPr>
          <w:b/>
          <w:sz w:val="20"/>
        </w:rPr>
        <w:t>Contingency Fund notifications</w:t>
      </w:r>
    </w:p>
    <w:p>
      <w:pPr>
        <w:pStyle w:val="BodyText"/>
        <w:spacing w:before="4"/>
        <w:rPr>
          <w:b/>
        </w:rPr>
      </w:pPr>
    </w:p>
    <w:p>
      <w:pPr>
        <w:pStyle w:val="ListParagraph"/>
        <w:numPr>
          <w:ilvl w:val="0"/>
          <w:numId w:val="4"/>
        </w:numPr>
        <w:tabs>
          <w:tab w:pos="2190" w:val="left" w:leader="none"/>
        </w:tabs>
        <w:spacing w:line="240" w:lineRule="auto" w:before="0" w:after="0"/>
        <w:ind w:left="1688" w:right="1667" w:firstLine="0"/>
        <w:jc w:val="both"/>
        <w:rPr>
          <w:sz w:val="20"/>
        </w:rPr>
      </w:pPr>
      <w:r>
        <w:rPr>
          <w:sz w:val="20"/>
        </w:rPr>
        <w:t>Table 9 below shows the Court’s consolidated budget performance, taking the programme budget and the total revised CF notifications together. The Court’s actual expenditure, including CF expenditure, is €146.65 million, against the consolidated budget of</w:t>
      </w:r>
      <w:r>
        <w:rPr>
          <w:spacing w:val="-2"/>
          <w:sz w:val="20"/>
        </w:rPr>
        <w:t> </w:t>
      </w:r>
      <w:r>
        <w:rPr>
          <w:sz w:val="20"/>
        </w:rPr>
        <w:t>€151.54 million,</w:t>
      </w:r>
      <w:r>
        <w:rPr>
          <w:spacing w:val="-1"/>
          <w:sz w:val="20"/>
        </w:rPr>
        <w:t> </w:t>
      </w:r>
      <w:r>
        <w:rPr>
          <w:sz w:val="20"/>
        </w:rPr>
        <w:t>including the revised CF notification</w:t>
      </w:r>
      <w:r>
        <w:rPr>
          <w:spacing w:val="-2"/>
          <w:sz w:val="20"/>
        </w:rPr>
        <w:t> </w:t>
      </w:r>
      <w:r>
        <w:rPr>
          <w:sz w:val="20"/>
        </w:rPr>
        <w:t>of €3.29</w:t>
      </w:r>
      <w:r>
        <w:rPr>
          <w:spacing w:val="-1"/>
          <w:sz w:val="20"/>
        </w:rPr>
        <w:t> </w:t>
      </w:r>
      <w:r>
        <w:rPr>
          <w:sz w:val="20"/>
        </w:rPr>
        <w:t>million.</w:t>
      </w:r>
      <w:r>
        <w:rPr>
          <w:spacing w:val="-1"/>
          <w:sz w:val="20"/>
        </w:rPr>
        <w:t> </w:t>
      </w:r>
      <w:r>
        <w:rPr>
          <w:sz w:val="20"/>
        </w:rPr>
        <w:t>This</w:t>
      </w:r>
      <w:r>
        <w:rPr>
          <w:spacing w:val="-2"/>
          <w:sz w:val="20"/>
        </w:rPr>
        <w:t> </w:t>
      </w:r>
      <w:r>
        <w:rPr>
          <w:sz w:val="20"/>
        </w:rPr>
        <w:t>represents a</w:t>
      </w:r>
    </w:p>
    <w:p>
      <w:pPr>
        <w:pStyle w:val="BodyText"/>
        <w:spacing w:before="2"/>
        <w:ind w:left="1688" w:right="1666"/>
        <w:jc w:val="both"/>
      </w:pPr>
      <w:r>
        <w:rPr/>
        <w:t>96.8 per cent implementation rate and 98.9 per cent of the approved budget of €148.26 million, with a residual balance of €1.61 million.</w:t>
      </w:r>
    </w:p>
    <w:p>
      <w:pPr>
        <w:pStyle w:val="BodyText"/>
        <w:spacing w:before="2"/>
        <w:rPr>
          <w:sz w:val="21"/>
        </w:rPr>
      </w:pPr>
    </w:p>
    <w:p>
      <w:pPr>
        <w:spacing w:before="0"/>
        <w:ind w:left="555" w:right="0" w:firstLine="0"/>
        <w:jc w:val="left"/>
        <w:rPr>
          <w:b/>
          <w:sz w:val="20"/>
        </w:rPr>
      </w:pPr>
      <w:r>
        <w:rPr>
          <w:b/>
          <w:w w:val="95"/>
          <w:sz w:val="20"/>
        </w:rPr>
        <w:t>Table</w:t>
      </w:r>
      <w:r>
        <w:rPr>
          <w:b/>
          <w:spacing w:val="12"/>
          <w:sz w:val="20"/>
        </w:rPr>
        <w:t> </w:t>
      </w:r>
      <w:r>
        <w:rPr>
          <w:b/>
          <w:w w:val="95"/>
          <w:sz w:val="20"/>
        </w:rPr>
        <w:t>9:</w:t>
      </w:r>
      <w:r>
        <w:rPr>
          <w:b/>
          <w:spacing w:val="13"/>
          <w:sz w:val="20"/>
        </w:rPr>
        <w:t> </w:t>
      </w:r>
      <w:r>
        <w:rPr>
          <w:b/>
          <w:w w:val="95"/>
          <w:sz w:val="20"/>
        </w:rPr>
        <w:t>Court</w:t>
      </w:r>
      <w:r>
        <w:rPr>
          <w:b/>
          <w:spacing w:val="13"/>
          <w:sz w:val="20"/>
        </w:rPr>
        <w:t> </w:t>
      </w:r>
      <w:r>
        <w:rPr>
          <w:b/>
          <w:w w:val="95"/>
          <w:sz w:val="20"/>
        </w:rPr>
        <w:t>consolidated</w:t>
      </w:r>
      <w:r>
        <w:rPr>
          <w:b/>
          <w:spacing w:val="12"/>
          <w:sz w:val="20"/>
        </w:rPr>
        <w:t> </w:t>
      </w:r>
      <w:r>
        <w:rPr>
          <w:b/>
          <w:w w:val="95"/>
          <w:sz w:val="20"/>
        </w:rPr>
        <w:t>budget</w:t>
      </w:r>
      <w:r>
        <w:rPr>
          <w:b/>
          <w:spacing w:val="13"/>
          <w:sz w:val="20"/>
        </w:rPr>
        <w:t> </w:t>
      </w:r>
      <w:r>
        <w:rPr>
          <w:b/>
          <w:w w:val="95"/>
          <w:sz w:val="20"/>
        </w:rPr>
        <w:t>performance</w:t>
      </w:r>
      <w:r>
        <w:rPr>
          <w:b/>
          <w:spacing w:val="13"/>
          <w:sz w:val="20"/>
        </w:rPr>
        <w:t> </w:t>
      </w:r>
      <w:r>
        <w:rPr>
          <w:b/>
          <w:w w:val="95"/>
          <w:sz w:val="20"/>
        </w:rPr>
        <w:t>in</w:t>
      </w:r>
      <w:r>
        <w:rPr>
          <w:b/>
          <w:spacing w:val="16"/>
          <w:sz w:val="20"/>
        </w:rPr>
        <w:t> </w:t>
      </w:r>
      <w:r>
        <w:rPr>
          <w:b/>
          <w:w w:val="95"/>
          <w:sz w:val="20"/>
        </w:rPr>
        <w:t>2021,</w:t>
      </w:r>
      <w:r>
        <w:rPr>
          <w:b/>
          <w:spacing w:val="9"/>
          <w:sz w:val="20"/>
        </w:rPr>
        <w:t> </w:t>
      </w:r>
      <w:r>
        <w:rPr>
          <w:b/>
          <w:w w:val="95"/>
          <w:sz w:val="20"/>
        </w:rPr>
        <w:t>by</w:t>
      </w:r>
      <w:r>
        <w:rPr>
          <w:b/>
          <w:spacing w:val="13"/>
          <w:sz w:val="20"/>
        </w:rPr>
        <w:t> </w:t>
      </w:r>
      <w:r>
        <w:rPr>
          <w:b/>
          <w:w w:val="95"/>
          <w:sz w:val="20"/>
        </w:rPr>
        <w:t>item</w:t>
      </w:r>
      <w:r>
        <w:rPr>
          <w:b/>
          <w:spacing w:val="4"/>
          <w:sz w:val="20"/>
        </w:rPr>
        <w:t> </w:t>
      </w:r>
      <w:r>
        <w:rPr>
          <w:b/>
          <w:w w:val="95"/>
          <w:sz w:val="20"/>
        </w:rPr>
        <w:t>of</w:t>
      </w:r>
      <w:r>
        <w:rPr>
          <w:b/>
          <w:spacing w:val="13"/>
          <w:sz w:val="20"/>
        </w:rPr>
        <w:t> </w:t>
      </w:r>
      <w:r>
        <w:rPr>
          <w:b/>
          <w:w w:val="95"/>
          <w:sz w:val="20"/>
        </w:rPr>
        <w:t>expenditure</w:t>
      </w:r>
      <w:r>
        <w:rPr>
          <w:b/>
          <w:spacing w:val="13"/>
          <w:sz w:val="20"/>
        </w:rPr>
        <w:t> </w:t>
      </w:r>
      <w:r>
        <w:rPr>
          <w:b/>
          <w:w w:val="95"/>
          <w:sz w:val="20"/>
        </w:rPr>
        <w:t>(amounts</w:t>
      </w:r>
      <w:r>
        <w:rPr>
          <w:b/>
          <w:spacing w:val="11"/>
          <w:sz w:val="20"/>
        </w:rPr>
        <w:t> </w:t>
      </w:r>
      <w:r>
        <w:rPr>
          <w:b/>
          <w:w w:val="95"/>
          <w:sz w:val="20"/>
        </w:rPr>
        <w:t>in</w:t>
      </w:r>
      <w:r>
        <w:rPr>
          <w:b/>
          <w:spacing w:val="12"/>
          <w:sz w:val="20"/>
        </w:rPr>
        <w:t> </w:t>
      </w:r>
      <w:r>
        <w:rPr>
          <w:b/>
          <w:w w:val="95"/>
          <w:sz w:val="20"/>
        </w:rPr>
        <w:t>thousands</w:t>
      </w:r>
      <w:r>
        <w:rPr>
          <w:b/>
          <w:spacing w:val="11"/>
          <w:sz w:val="20"/>
        </w:rPr>
        <w:t> </w:t>
      </w:r>
      <w:r>
        <w:rPr>
          <w:b/>
          <w:w w:val="95"/>
          <w:sz w:val="20"/>
        </w:rPr>
        <w:t>of</w:t>
      </w:r>
      <w:r>
        <w:rPr>
          <w:b/>
          <w:spacing w:val="13"/>
          <w:sz w:val="20"/>
        </w:rPr>
        <w:t> </w:t>
      </w:r>
      <w:r>
        <w:rPr>
          <w:b/>
          <w:spacing w:val="-2"/>
          <w:w w:val="95"/>
          <w:sz w:val="20"/>
        </w:rPr>
        <w:t>euros)</w:t>
      </w:r>
    </w:p>
    <w:p>
      <w:pPr>
        <w:pStyle w:val="BodyText"/>
        <w:spacing w:before="2"/>
        <w:rPr>
          <w:b/>
          <w:sz w:val="5"/>
        </w:r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9"/>
        <w:gridCol w:w="778"/>
        <w:gridCol w:w="971"/>
        <w:gridCol w:w="1005"/>
        <w:gridCol w:w="885"/>
        <w:gridCol w:w="958"/>
        <w:gridCol w:w="987"/>
        <w:gridCol w:w="1158"/>
        <w:gridCol w:w="1423"/>
      </w:tblGrid>
      <w:tr>
        <w:trPr>
          <w:trHeight w:val="1458" w:hRule="atLeast"/>
        </w:trPr>
        <w:tc>
          <w:tcPr>
            <w:tcW w:w="1529" w:type="dxa"/>
            <w:tcBorders>
              <w:top w:val="single" w:sz="4" w:space="0" w:color="000000"/>
            </w:tcBorders>
          </w:tcPr>
          <w:p>
            <w:pPr>
              <w:pStyle w:val="TableParagraph"/>
              <w:jc w:val="left"/>
              <w:rPr>
                <w:b/>
                <w:sz w:val="20"/>
              </w:rPr>
            </w:pPr>
          </w:p>
          <w:p>
            <w:pPr>
              <w:pStyle w:val="TableParagraph"/>
              <w:jc w:val="left"/>
              <w:rPr>
                <w:b/>
                <w:sz w:val="20"/>
              </w:rPr>
            </w:pPr>
          </w:p>
          <w:p>
            <w:pPr>
              <w:pStyle w:val="TableParagraph"/>
              <w:spacing w:before="156"/>
              <w:ind w:left="26"/>
              <w:jc w:val="left"/>
              <w:rPr>
                <w:i/>
                <w:sz w:val="18"/>
              </w:rPr>
            </w:pPr>
            <w:r>
              <w:rPr>
                <w:i/>
                <w:spacing w:val="-2"/>
                <w:sz w:val="18"/>
              </w:rPr>
              <w:t>Items</w:t>
            </w:r>
          </w:p>
        </w:tc>
        <w:tc>
          <w:tcPr>
            <w:tcW w:w="778" w:type="dxa"/>
            <w:tcBorders>
              <w:top w:val="single" w:sz="4" w:space="0" w:color="000000"/>
            </w:tcBorders>
          </w:tcPr>
          <w:p>
            <w:pPr>
              <w:pStyle w:val="TableParagraph"/>
              <w:jc w:val="left"/>
              <w:rPr>
                <w:b/>
                <w:sz w:val="20"/>
              </w:rPr>
            </w:pPr>
          </w:p>
          <w:p>
            <w:pPr>
              <w:pStyle w:val="TableParagraph"/>
              <w:spacing w:before="7"/>
              <w:jc w:val="left"/>
              <w:rPr>
                <w:b/>
                <w:sz w:val="15"/>
              </w:rPr>
            </w:pPr>
          </w:p>
          <w:p>
            <w:pPr>
              <w:pStyle w:val="TableParagraph"/>
              <w:ind w:left="259" w:right="16" w:hanging="185"/>
              <w:rPr>
                <w:i/>
                <w:sz w:val="18"/>
              </w:rPr>
            </w:pPr>
            <w:r>
              <w:rPr>
                <w:i/>
                <w:spacing w:val="-4"/>
                <w:sz w:val="18"/>
              </w:rPr>
              <w:t>Approved</w:t>
            </w:r>
            <w:r>
              <w:rPr>
                <w:i/>
                <w:spacing w:val="-4"/>
                <w:sz w:val="18"/>
              </w:rPr>
              <w:t> Budget 2021</w:t>
            </w:r>
          </w:p>
        </w:tc>
        <w:tc>
          <w:tcPr>
            <w:tcW w:w="971" w:type="dxa"/>
            <w:tcBorders>
              <w:top w:val="single" w:sz="4" w:space="0" w:color="000000"/>
            </w:tcBorders>
          </w:tcPr>
          <w:p>
            <w:pPr>
              <w:pStyle w:val="TableParagraph"/>
              <w:spacing w:before="7"/>
              <w:jc w:val="left"/>
              <w:rPr>
                <w:b/>
                <w:sz w:val="26"/>
              </w:rPr>
            </w:pPr>
          </w:p>
          <w:p>
            <w:pPr>
              <w:pStyle w:val="TableParagraph"/>
              <w:spacing w:before="1"/>
              <w:ind w:left="16" w:right="61" w:firstLine="516"/>
              <w:rPr>
                <w:i/>
                <w:sz w:val="18"/>
              </w:rPr>
            </w:pPr>
            <w:r>
              <w:rPr>
                <w:i/>
                <w:spacing w:val="-4"/>
                <w:sz w:val="18"/>
              </w:rPr>
              <w:t>Total</w:t>
            </w:r>
            <w:r>
              <w:rPr>
                <w:i/>
                <w:spacing w:val="-4"/>
                <w:sz w:val="18"/>
              </w:rPr>
              <w:t> Contingency </w:t>
            </w:r>
            <w:r>
              <w:rPr>
                <w:i/>
                <w:sz w:val="18"/>
              </w:rPr>
              <w:t>Fund</w:t>
            </w:r>
            <w:r>
              <w:rPr>
                <w:i/>
                <w:spacing w:val="-4"/>
                <w:sz w:val="18"/>
              </w:rPr>
              <w:t> </w:t>
            </w:r>
            <w:r>
              <w:rPr>
                <w:i/>
                <w:sz w:val="18"/>
              </w:rPr>
              <w:t>(CF)</w:t>
            </w:r>
          </w:p>
          <w:p>
            <w:pPr>
              <w:pStyle w:val="TableParagraph"/>
              <w:ind w:left="551"/>
              <w:jc w:val="left"/>
              <w:rPr>
                <w:i/>
                <w:sz w:val="18"/>
              </w:rPr>
            </w:pPr>
            <w:r>
              <w:rPr>
                <w:i/>
                <w:spacing w:val="-4"/>
                <w:sz w:val="18"/>
              </w:rPr>
              <w:t>2021</w:t>
            </w:r>
          </w:p>
        </w:tc>
        <w:tc>
          <w:tcPr>
            <w:tcW w:w="1005" w:type="dxa"/>
            <w:tcBorders>
              <w:top w:val="single" w:sz="4" w:space="0" w:color="000000"/>
            </w:tcBorders>
          </w:tcPr>
          <w:p>
            <w:pPr>
              <w:pStyle w:val="TableParagraph"/>
              <w:spacing w:before="7"/>
              <w:jc w:val="left"/>
              <w:rPr>
                <w:b/>
                <w:sz w:val="26"/>
              </w:rPr>
            </w:pPr>
          </w:p>
          <w:p>
            <w:pPr>
              <w:pStyle w:val="TableParagraph"/>
              <w:spacing w:before="1"/>
              <w:ind w:left="63" w:right="-15" w:firstLine="566"/>
              <w:rPr>
                <w:i/>
                <w:sz w:val="18"/>
              </w:rPr>
            </w:pPr>
            <w:r>
              <w:rPr>
                <w:i/>
                <w:spacing w:val="-4"/>
                <w:sz w:val="18"/>
              </w:rPr>
              <w:t>Total</w:t>
            </w:r>
            <w:r>
              <w:rPr>
                <w:i/>
                <w:spacing w:val="-4"/>
                <w:sz w:val="18"/>
              </w:rPr>
              <w:t> </w:t>
            </w:r>
            <w:r>
              <w:rPr>
                <w:i/>
                <w:spacing w:val="-2"/>
                <w:sz w:val="18"/>
              </w:rPr>
              <w:t>Consolidated </w:t>
            </w:r>
            <w:r>
              <w:rPr>
                <w:i/>
                <w:sz w:val="18"/>
              </w:rPr>
              <w:t>Budget</w:t>
            </w:r>
            <w:r>
              <w:rPr>
                <w:i/>
                <w:spacing w:val="-4"/>
                <w:sz w:val="18"/>
              </w:rPr>
              <w:t> </w:t>
            </w:r>
            <w:r>
              <w:rPr>
                <w:i/>
                <w:sz w:val="18"/>
              </w:rPr>
              <w:t>and CF</w:t>
            </w:r>
            <w:r>
              <w:rPr>
                <w:i/>
                <w:spacing w:val="-4"/>
                <w:sz w:val="18"/>
              </w:rPr>
              <w:t> </w:t>
            </w:r>
            <w:r>
              <w:rPr>
                <w:i/>
                <w:sz w:val="18"/>
              </w:rPr>
              <w:t>2021</w:t>
            </w:r>
          </w:p>
        </w:tc>
        <w:tc>
          <w:tcPr>
            <w:tcW w:w="885" w:type="dxa"/>
            <w:tcBorders>
              <w:top w:val="single" w:sz="4" w:space="0" w:color="000000"/>
            </w:tcBorders>
          </w:tcPr>
          <w:p>
            <w:pPr>
              <w:pStyle w:val="TableParagraph"/>
              <w:jc w:val="left"/>
              <w:rPr>
                <w:b/>
                <w:sz w:val="20"/>
              </w:rPr>
            </w:pPr>
          </w:p>
          <w:p>
            <w:pPr>
              <w:pStyle w:val="TableParagraph"/>
              <w:spacing w:before="7"/>
              <w:jc w:val="left"/>
              <w:rPr>
                <w:b/>
                <w:sz w:val="15"/>
              </w:rPr>
            </w:pPr>
          </w:p>
          <w:p>
            <w:pPr>
              <w:pStyle w:val="TableParagraph"/>
              <w:ind w:left="13" w:right="8" w:firstLine="398"/>
              <w:jc w:val="left"/>
              <w:rPr>
                <w:i/>
                <w:sz w:val="18"/>
              </w:rPr>
            </w:pPr>
            <w:r>
              <w:rPr>
                <w:i/>
                <w:spacing w:val="-4"/>
                <w:sz w:val="18"/>
              </w:rPr>
              <w:t>Actual</w:t>
            </w:r>
            <w:r>
              <w:rPr>
                <w:i/>
                <w:spacing w:val="-4"/>
                <w:sz w:val="18"/>
              </w:rPr>
              <w:t> Expenditure</w:t>
            </w:r>
          </w:p>
          <w:p>
            <w:pPr>
              <w:pStyle w:val="TableParagraph"/>
              <w:spacing w:line="206" w:lineRule="exact"/>
              <w:ind w:left="388"/>
              <w:jc w:val="left"/>
              <w:rPr>
                <w:i/>
                <w:sz w:val="18"/>
              </w:rPr>
            </w:pPr>
            <w:r>
              <w:rPr>
                <w:i/>
                <w:sz w:val="18"/>
              </w:rPr>
              <w:t>*</w:t>
            </w:r>
            <w:r>
              <w:rPr>
                <w:i/>
                <w:spacing w:val="-4"/>
                <w:sz w:val="18"/>
              </w:rPr>
              <w:t> 2021</w:t>
            </w:r>
          </w:p>
        </w:tc>
        <w:tc>
          <w:tcPr>
            <w:tcW w:w="958" w:type="dxa"/>
            <w:tcBorders>
              <w:top w:val="single" w:sz="4" w:space="0" w:color="000000"/>
            </w:tcBorders>
          </w:tcPr>
          <w:p>
            <w:pPr>
              <w:pStyle w:val="TableParagraph"/>
              <w:jc w:val="left"/>
              <w:rPr>
                <w:b/>
                <w:sz w:val="20"/>
              </w:rPr>
            </w:pPr>
          </w:p>
          <w:p>
            <w:pPr>
              <w:pStyle w:val="TableParagraph"/>
              <w:spacing w:before="7"/>
              <w:jc w:val="left"/>
              <w:rPr>
                <w:b/>
                <w:sz w:val="15"/>
              </w:rPr>
            </w:pPr>
          </w:p>
          <w:p>
            <w:pPr>
              <w:pStyle w:val="TableParagraph"/>
              <w:ind w:left="12" w:right="-20" w:firstLine="487"/>
              <w:jc w:val="left"/>
              <w:rPr>
                <w:i/>
                <w:sz w:val="18"/>
              </w:rPr>
            </w:pPr>
            <w:r>
              <w:rPr>
                <w:i/>
                <w:spacing w:val="-2"/>
                <w:sz w:val="18"/>
              </w:rPr>
              <w:t>Actual</w:t>
            </w:r>
            <w:r>
              <w:rPr>
                <w:i/>
                <w:spacing w:val="-2"/>
                <w:sz w:val="18"/>
              </w:rPr>
              <w:t> Expenditure*</w:t>
            </w:r>
          </w:p>
          <w:p>
            <w:pPr>
              <w:pStyle w:val="TableParagraph"/>
              <w:spacing w:line="206" w:lineRule="exact"/>
              <w:ind w:left="336" w:right="-15"/>
              <w:jc w:val="left"/>
              <w:rPr>
                <w:i/>
                <w:sz w:val="18"/>
              </w:rPr>
            </w:pPr>
            <w:r>
              <w:rPr>
                <w:i/>
                <w:sz w:val="18"/>
              </w:rPr>
              <w:t>CF</w:t>
            </w:r>
            <w:r>
              <w:rPr>
                <w:i/>
                <w:spacing w:val="-9"/>
                <w:sz w:val="18"/>
              </w:rPr>
              <w:t> </w:t>
            </w:r>
            <w:r>
              <w:rPr>
                <w:i/>
                <w:spacing w:val="-4"/>
                <w:sz w:val="18"/>
              </w:rPr>
              <w:t>2021</w:t>
            </w:r>
          </w:p>
        </w:tc>
        <w:tc>
          <w:tcPr>
            <w:tcW w:w="987" w:type="dxa"/>
            <w:tcBorders>
              <w:top w:val="single" w:sz="4" w:space="0" w:color="000000"/>
            </w:tcBorders>
          </w:tcPr>
          <w:p>
            <w:pPr>
              <w:pStyle w:val="TableParagraph"/>
              <w:jc w:val="left"/>
              <w:rPr>
                <w:b/>
                <w:sz w:val="20"/>
              </w:rPr>
            </w:pPr>
          </w:p>
          <w:p>
            <w:pPr>
              <w:pStyle w:val="TableParagraph"/>
              <w:spacing w:before="7"/>
              <w:jc w:val="left"/>
              <w:rPr>
                <w:b/>
                <w:sz w:val="15"/>
              </w:rPr>
            </w:pPr>
          </w:p>
          <w:p>
            <w:pPr>
              <w:pStyle w:val="TableParagraph"/>
              <w:ind w:right="2" w:firstLine="105"/>
              <w:jc w:val="both"/>
              <w:rPr>
                <w:i/>
                <w:sz w:val="18"/>
              </w:rPr>
            </w:pPr>
            <w:r>
              <w:rPr>
                <w:i/>
                <w:spacing w:val="-2"/>
                <w:sz w:val="18"/>
              </w:rPr>
              <w:t>Total</w:t>
            </w:r>
            <w:r>
              <w:rPr>
                <w:i/>
                <w:spacing w:val="-10"/>
                <w:sz w:val="18"/>
              </w:rPr>
              <w:t> </w:t>
            </w:r>
            <w:r>
              <w:rPr>
                <w:i/>
                <w:spacing w:val="-2"/>
                <w:sz w:val="18"/>
              </w:rPr>
              <w:t>Actual</w:t>
            </w:r>
            <w:r>
              <w:rPr>
                <w:i/>
                <w:spacing w:val="-2"/>
                <w:sz w:val="18"/>
              </w:rPr>
              <w:t> Expenditure* </w:t>
            </w:r>
            <w:r>
              <w:rPr>
                <w:i/>
                <w:sz w:val="18"/>
              </w:rPr>
              <w:t>Incl.</w:t>
            </w:r>
            <w:r>
              <w:rPr>
                <w:i/>
                <w:spacing w:val="-11"/>
                <w:sz w:val="18"/>
              </w:rPr>
              <w:t> </w:t>
            </w:r>
            <w:r>
              <w:rPr>
                <w:i/>
                <w:sz w:val="18"/>
              </w:rPr>
              <w:t>CF</w:t>
            </w:r>
            <w:r>
              <w:rPr>
                <w:i/>
                <w:spacing w:val="-11"/>
                <w:sz w:val="18"/>
              </w:rPr>
              <w:t> </w:t>
            </w:r>
            <w:r>
              <w:rPr>
                <w:i/>
                <w:spacing w:val="-4"/>
                <w:sz w:val="18"/>
              </w:rPr>
              <w:t>2021</w:t>
            </w:r>
          </w:p>
        </w:tc>
        <w:tc>
          <w:tcPr>
            <w:tcW w:w="1158" w:type="dxa"/>
            <w:tcBorders>
              <w:top w:val="single" w:sz="4" w:space="0" w:color="000000"/>
            </w:tcBorders>
          </w:tcPr>
          <w:p>
            <w:pPr>
              <w:pStyle w:val="TableParagraph"/>
              <w:spacing w:line="202" w:lineRule="exact"/>
              <w:ind w:right="45"/>
              <w:rPr>
                <w:i/>
                <w:sz w:val="18"/>
              </w:rPr>
            </w:pPr>
            <w:r>
              <w:rPr>
                <w:i/>
                <w:spacing w:val="-2"/>
                <w:sz w:val="18"/>
              </w:rPr>
              <w:t>Total</w:t>
            </w:r>
            <w:r>
              <w:rPr>
                <w:i/>
                <w:spacing w:val="-5"/>
                <w:sz w:val="18"/>
              </w:rPr>
              <w:t> </w:t>
            </w:r>
            <w:r>
              <w:rPr>
                <w:i/>
                <w:spacing w:val="-2"/>
                <w:sz w:val="18"/>
              </w:rPr>
              <w:t>Actual</w:t>
            </w:r>
          </w:p>
          <w:p>
            <w:pPr>
              <w:pStyle w:val="TableParagraph"/>
              <w:spacing w:before="2"/>
              <w:ind w:left="6" w:right="45" w:firstLine="571"/>
              <w:rPr>
                <w:i/>
                <w:sz w:val="18"/>
              </w:rPr>
            </w:pPr>
            <w:r>
              <w:rPr>
                <w:i/>
                <w:spacing w:val="-2"/>
                <w:sz w:val="18"/>
              </w:rPr>
              <w:t>incl</w:t>
            </w:r>
            <w:r>
              <w:rPr>
                <w:i/>
                <w:spacing w:val="-10"/>
                <w:sz w:val="18"/>
              </w:rPr>
              <w:t> </w:t>
            </w:r>
            <w:r>
              <w:rPr>
                <w:i/>
                <w:spacing w:val="-2"/>
                <w:sz w:val="18"/>
              </w:rPr>
              <w:t>CF</w:t>
            </w:r>
            <w:r>
              <w:rPr>
                <w:i/>
                <w:spacing w:val="-2"/>
                <w:sz w:val="18"/>
              </w:rPr>
              <w:t> </w:t>
            </w:r>
            <w:r>
              <w:rPr>
                <w:i/>
                <w:spacing w:val="-4"/>
                <w:sz w:val="18"/>
              </w:rPr>
              <w:t>Implementation</w:t>
            </w:r>
          </w:p>
          <w:p>
            <w:pPr>
              <w:pStyle w:val="TableParagraph"/>
              <w:ind w:left="424" w:right="45" w:hanging="36"/>
              <w:rPr>
                <w:i/>
                <w:sz w:val="18"/>
              </w:rPr>
            </w:pPr>
            <w:r>
              <w:rPr>
                <w:i/>
                <w:spacing w:val="-2"/>
                <w:sz w:val="18"/>
              </w:rPr>
              <w:t>Rate</w:t>
            </w:r>
            <w:r>
              <w:rPr>
                <w:i/>
                <w:spacing w:val="-10"/>
                <w:sz w:val="18"/>
              </w:rPr>
              <w:t> </w:t>
            </w:r>
            <w:r>
              <w:rPr>
                <w:i/>
                <w:spacing w:val="-2"/>
                <w:sz w:val="18"/>
              </w:rPr>
              <w:t>2021</w:t>
            </w:r>
            <w:r>
              <w:rPr>
                <w:i/>
                <w:spacing w:val="-2"/>
                <w:sz w:val="18"/>
              </w:rPr>
              <w:t> against </w:t>
            </w:r>
            <w:r>
              <w:rPr>
                <w:i/>
                <w:spacing w:val="-4"/>
                <w:sz w:val="18"/>
              </w:rPr>
              <w:t>Approved</w:t>
            </w:r>
          </w:p>
          <w:p>
            <w:pPr>
              <w:pStyle w:val="TableParagraph"/>
              <w:spacing w:line="200" w:lineRule="exact"/>
              <w:ind w:right="42"/>
              <w:rPr>
                <w:i/>
                <w:sz w:val="18"/>
              </w:rPr>
            </w:pPr>
            <w:r>
              <w:rPr>
                <w:i/>
                <w:sz w:val="18"/>
              </w:rPr>
              <w:t>Budget</w:t>
            </w:r>
            <w:r>
              <w:rPr>
                <w:i/>
                <w:spacing w:val="-11"/>
                <w:sz w:val="18"/>
              </w:rPr>
              <w:t> </w:t>
            </w:r>
            <w:r>
              <w:rPr>
                <w:i/>
                <w:sz w:val="18"/>
              </w:rPr>
              <w:t>in</w:t>
            </w:r>
            <w:r>
              <w:rPr>
                <w:i/>
                <w:spacing w:val="-8"/>
                <w:sz w:val="18"/>
              </w:rPr>
              <w:t> </w:t>
            </w:r>
            <w:r>
              <w:rPr>
                <w:i/>
                <w:spacing w:val="-10"/>
                <w:sz w:val="18"/>
              </w:rPr>
              <w:t>%</w:t>
            </w:r>
          </w:p>
        </w:tc>
        <w:tc>
          <w:tcPr>
            <w:tcW w:w="1423" w:type="dxa"/>
            <w:tcBorders>
              <w:top w:val="single" w:sz="4" w:space="0" w:color="000000"/>
            </w:tcBorders>
          </w:tcPr>
          <w:p>
            <w:pPr>
              <w:pStyle w:val="TableParagraph"/>
              <w:spacing w:line="202" w:lineRule="exact"/>
              <w:ind w:right="20"/>
              <w:rPr>
                <w:i/>
                <w:sz w:val="18"/>
              </w:rPr>
            </w:pPr>
            <w:r>
              <w:rPr>
                <w:i/>
                <w:spacing w:val="-2"/>
                <w:sz w:val="18"/>
              </w:rPr>
              <w:t>Total</w:t>
            </w:r>
            <w:r>
              <w:rPr>
                <w:i/>
                <w:spacing w:val="-5"/>
                <w:sz w:val="18"/>
              </w:rPr>
              <w:t> </w:t>
            </w:r>
            <w:r>
              <w:rPr>
                <w:i/>
                <w:spacing w:val="-2"/>
                <w:sz w:val="18"/>
              </w:rPr>
              <w:t>Actual</w:t>
            </w:r>
          </w:p>
          <w:p>
            <w:pPr>
              <w:pStyle w:val="TableParagraph"/>
              <w:spacing w:before="2"/>
              <w:ind w:left="47" w:right="20" w:firstLine="820"/>
              <w:rPr>
                <w:i/>
                <w:sz w:val="18"/>
              </w:rPr>
            </w:pPr>
            <w:r>
              <w:rPr>
                <w:i/>
                <w:spacing w:val="-2"/>
                <w:sz w:val="18"/>
              </w:rPr>
              <w:t>incl</w:t>
            </w:r>
            <w:r>
              <w:rPr>
                <w:i/>
                <w:spacing w:val="-10"/>
                <w:sz w:val="18"/>
              </w:rPr>
              <w:t> </w:t>
            </w:r>
            <w:r>
              <w:rPr>
                <w:i/>
                <w:spacing w:val="-2"/>
                <w:sz w:val="18"/>
              </w:rPr>
              <w:t>CF</w:t>
            </w:r>
            <w:r>
              <w:rPr>
                <w:i/>
                <w:spacing w:val="-2"/>
                <w:sz w:val="18"/>
              </w:rPr>
              <w:t> Implementation </w:t>
            </w:r>
            <w:r>
              <w:rPr>
                <w:i/>
                <w:sz w:val="18"/>
              </w:rPr>
              <w:t>Rate 2021 against </w:t>
            </w:r>
            <w:r>
              <w:rPr>
                <w:i/>
                <w:spacing w:val="-2"/>
                <w:sz w:val="18"/>
              </w:rPr>
              <w:t>Total</w:t>
            </w:r>
            <w:r>
              <w:rPr>
                <w:i/>
                <w:spacing w:val="-10"/>
                <w:sz w:val="18"/>
              </w:rPr>
              <w:t> </w:t>
            </w:r>
            <w:r>
              <w:rPr>
                <w:i/>
                <w:spacing w:val="-2"/>
                <w:sz w:val="18"/>
              </w:rPr>
              <w:t>Consolidated </w:t>
            </w:r>
            <w:r>
              <w:rPr>
                <w:i/>
                <w:sz w:val="18"/>
              </w:rPr>
              <w:t>Budget and CF</w:t>
            </w:r>
          </w:p>
          <w:p>
            <w:pPr>
              <w:pStyle w:val="TableParagraph"/>
              <w:spacing w:line="200" w:lineRule="exact"/>
              <w:ind w:right="17"/>
              <w:rPr>
                <w:i/>
                <w:sz w:val="18"/>
              </w:rPr>
            </w:pPr>
            <w:r>
              <w:rPr>
                <w:i/>
                <w:spacing w:val="-2"/>
                <w:sz w:val="18"/>
              </w:rPr>
              <w:t>notification</w:t>
            </w:r>
            <w:r>
              <w:rPr>
                <w:i/>
                <w:spacing w:val="-5"/>
                <w:sz w:val="18"/>
              </w:rPr>
              <w:t> </w:t>
            </w:r>
            <w:r>
              <w:rPr>
                <w:i/>
                <w:spacing w:val="-2"/>
                <w:sz w:val="18"/>
              </w:rPr>
              <w:t>in</w:t>
            </w:r>
            <w:r>
              <w:rPr>
                <w:i/>
                <w:spacing w:val="-1"/>
                <w:sz w:val="18"/>
              </w:rPr>
              <w:t> </w:t>
            </w:r>
            <w:r>
              <w:rPr>
                <w:i/>
                <w:spacing w:val="-10"/>
                <w:sz w:val="18"/>
              </w:rPr>
              <w:t>%</w:t>
            </w:r>
          </w:p>
        </w:tc>
      </w:tr>
      <w:tr>
        <w:trPr>
          <w:trHeight w:val="216" w:hRule="atLeast"/>
        </w:trPr>
        <w:tc>
          <w:tcPr>
            <w:tcW w:w="1529" w:type="dxa"/>
            <w:tcBorders>
              <w:bottom w:val="single" w:sz="4" w:space="0" w:color="000000"/>
            </w:tcBorders>
          </w:tcPr>
          <w:p>
            <w:pPr>
              <w:pStyle w:val="TableParagraph"/>
              <w:jc w:val="left"/>
              <w:rPr>
                <w:sz w:val="14"/>
              </w:rPr>
            </w:pPr>
          </w:p>
        </w:tc>
        <w:tc>
          <w:tcPr>
            <w:tcW w:w="778" w:type="dxa"/>
            <w:tcBorders>
              <w:bottom w:val="single" w:sz="4" w:space="0" w:color="000000"/>
            </w:tcBorders>
          </w:tcPr>
          <w:p>
            <w:pPr>
              <w:pStyle w:val="TableParagraph"/>
              <w:spacing w:line="191" w:lineRule="exact" w:before="5"/>
              <w:ind w:right="21"/>
              <w:rPr>
                <w:i/>
                <w:sz w:val="18"/>
              </w:rPr>
            </w:pPr>
            <w:r>
              <w:rPr>
                <w:i/>
                <w:spacing w:val="-5"/>
                <w:sz w:val="18"/>
              </w:rPr>
              <w:t>[1]</w:t>
            </w:r>
          </w:p>
        </w:tc>
        <w:tc>
          <w:tcPr>
            <w:tcW w:w="971" w:type="dxa"/>
            <w:tcBorders>
              <w:bottom w:val="single" w:sz="4" w:space="0" w:color="000000"/>
            </w:tcBorders>
          </w:tcPr>
          <w:p>
            <w:pPr>
              <w:pStyle w:val="TableParagraph"/>
              <w:spacing w:line="191" w:lineRule="exact" w:before="5"/>
              <w:ind w:right="68"/>
              <w:rPr>
                <w:i/>
                <w:sz w:val="18"/>
              </w:rPr>
            </w:pPr>
            <w:r>
              <w:rPr>
                <w:i/>
                <w:spacing w:val="-5"/>
                <w:sz w:val="18"/>
              </w:rPr>
              <w:t>[2]</w:t>
            </w:r>
          </w:p>
        </w:tc>
        <w:tc>
          <w:tcPr>
            <w:tcW w:w="1005" w:type="dxa"/>
            <w:tcBorders>
              <w:bottom w:val="single" w:sz="4" w:space="0" w:color="000000"/>
            </w:tcBorders>
          </w:tcPr>
          <w:p>
            <w:pPr>
              <w:pStyle w:val="TableParagraph"/>
              <w:spacing w:line="191" w:lineRule="exact" w:before="5"/>
              <w:ind w:right="4"/>
              <w:rPr>
                <w:i/>
                <w:sz w:val="18"/>
              </w:rPr>
            </w:pPr>
            <w:r>
              <w:rPr>
                <w:i/>
                <w:spacing w:val="-2"/>
                <w:sz w:val="18"/>
              </w:rPr>
              <w:t>[3]=[1]+[2]</w:t>
            </w:r>
          </w:p>
        </w:tc>
        <w:tc>
          <w:tcPr>
            <w:tcW w:w="885" w:type="dxa"/>
            <w:tcBorders>
              <w:bottom w:val="single" w:sz="4" w:space="0" w:color="000000"/>
            </w:tcBorders>
          </w:tcPr>
          <w:p>
            <w:pPr>
              <w:pStyle w:val="TableParagraph"/>
              <w:spacing w:line="191" w:lineRule="exact" w:before="5"/>
              <w:ind w:right="16"/>
              <w:rPr>
                <w:i/>
                <w:sz w:val="18"/>
              </w:rPr>
            </w:pPr>
            <w:r>
              <w:rPr>
                <w:i/>
                <w:spacing w:val="-5"/>
                <w:sz w:val="18"/>
              </w:rPr>
              <w:t>[4]</w:t>
            </w:r>
          </w:p>
        </w:tc>
        <w:tc>
          <w:tcPr>
            <w:tcW w:w="958" w:type="dxa"/>
            <w:tcBorders>
              <w:bottom w:val="single" w:sz="4" w:space="0" w:color="000000"/>
            </w:tcBorders>
          </w:tcPr>
          <w:p>
            <w:pPr>
              <w:pStyle w:val="TableParagraph"/>
              <w:spacing w:line="191" w:lineRule="exact" w:before="5"/>
              <w:ind w:right="2"/>
              <w:rPr>
                <w:i/>
                <w:sz w:val="18"/>
              </w:rPr>
            </w:pPr>
            <w:r>
              <w:rPr>
                <w:i/>
                <w:spacing w:val="-5"/>
                <w:sz w:val="18"/>
              </w:rPr>
              <w:t>[5]</w:t>
            </w:r>
          </w:p>
        </w:tc>
        <w:tc>
          <w:tcPr>
            <w:tcW w:w="987" w:type="dxa"/>
            <w:tcBorders>
              <w:bottom w:val="single" w:sz="4" w:space="0" w:color="000000"/>
            </w:tcBorders>
          </w:tcPr>
          <w:p>
            <w:pPr>
              <w:pStyle w:val="TableParagraph"/>
              <w:spacing w:line="191" w:lineRule="exact" w:before="5"/>
              <w:ind w:right="8"/>
              <w:rPr>
                <w:i/>
                <w:sz w:val="18"/>
              </w:rPr>
            </w:pPr>
            <w:r>
              <w:rPr>
                <w:i/>
                <w:spacing w:val="-2"/>
                <w:sz w:val="18"/>
              </w:rPr>
              <w:t>[6]=[4]+[5]</w:t>
            </w:r>
          </w:p>
        </w:tc>
        <w:tc>
          <w:tcPr>
            <w:tcW w:w="1158" w:type="dxa"/>
            <w:tcBorders>
              <w:bottom w:val="single" w:sz="4" w:space="0" w:color="000000"/>
            </w:tcBorders>
          </w:tcPr>
          <w:p>
            <w:pPr>
              <w:pStyle w:val="TableParagraph"/>
              <w:spacing w:line="191" w:lineRule="exact" w:before="5"/>
              <w:ind w:right="50"/>
              <w:rPr>
                <w:i/>
                <w:sz w:val="18"/>
              </w:rPr>
            </w:pPr>
            <w:r>
              <w:rPr>
                <w:i/>
                <w:spacing w:val="-2"/>
                <w:sz w:val="18"/>
              </w:rPr>
              <w:t>[7]=[6]/[1]</w:t>
            </w:r>
          </w:p>
        </w:tc>
        <w:tc>
          <w:tcPr>
            <w:tcW w:w="1423" w:type="dxa"/>
            <w:tcBorders>
              <w:bottom w:val="single" w:sz="4" w:space="0" w:color="000000"/>
            </w:tcBorders>
          </w:tcPr>
          <w:p>
            <w:pPr>
              <w:pStyle w:val="TableParagraph"/>
              <w:spacing w:line="191" w:lineRule="exact" w:before="5"/>
              <w:ind w:right="25"/>
              <w:rPr>
                <w:i/>
                <w:sz w:val="18"/>
              </w:rPr>
            </w:pPr>
            <w:r>
              <w:rPr>
                <w:i/>
                <w:spacing w:val="-2"/>
                <w:sz w:val="18"/>
              </w:rPr>
              <w:t>[8]=[6]/[3]</w:t>
            </w:r>
          </w:p>
        </w:tc>
      </w:tr>
      <w:tr>
        <w:trPr>
          <w:trHeight w:val="299" w:hRule="atLeast"/>
        </w:trPr>
        <w:tc>
          <w:tcPr>
            <w:tcW w:w="1529" w:type="dxa"/>
            <w:tcBorders>
              <w:top w:val="single" w:sz="4" w:space="0" w:color="000000"/>
              <w:bottom w:val="single" w:sz="4" w:space="0" w:color="000000"/>
            </w:tcBorders>
          </w:tcPr>
          <w:p>
            <w:pPr>
              <w:pStyle w:val="TableParagraph"/>
              <w:spacing w:before="40"/>
              <w:ind w:left="26"/>
              <w:jc w:val="left"/>
              <w:rPr>
                <w:sz w:val="18"/>
              </w:rPr>
            </w:pPr>
            <w:r>
              <w:rPr>
                <w:sz w:val="18"/>
              </w:rPr>
              <w:t>Judges’</w:t>
            </w:r>
            <w:r>
              <w:rPr>
                <w:spacing w:val="-5"/>
                <w:sz w:val="18"/>
              </w:rPr>
              <w:t> </w:t>
            </w:r>
            <w:r>
              <w:rPr>
                <w:spacing w:val="-2"/>
                <w:sz w:val="18"/>
              </w:rPr>
              <w:t>Salaries</w:t>
            </w:r>
          </w:p>
        </w:tc>
        <w:tc>
          <w:tcPr>
            <w:tcW w:w="778" w:type="dxa"/>
            <w:tcBorders>
              <w:top w:val="single" w:sz="4" w:space="0" w:color="000000"/>
              <w:bottom w:val="single" w:sz="4" w:space="0" w:color="000000"/>
            </w:tcBorders>
          </w:tcPr>
          <w:p>
            <w:pPr>
              <w:pStyle w:val="TableParagraph"/>
              <w:spacing w:before="40"/>
              <w:ind w:right="16"/>
              <w:rPr>
                <w:sz w:val="18"/>
              </w:rPr>
            </w:pPr>
            <w:r>
              <w:rPr>
                <w:spacing w:val="-2"/>
                <w:sz w:val="18"/>
              </w:rPr>
              <w:t>4,711.1</w:t>
            </w:r>
          </w:p>
        </w:tc>
        <w:tc>
          <w:tcPr>
            <w:tcW w:w="971" w:type="dxa"/>
            <w:tcBorders>
              <w:top w:val="single" w:sz="4" w:space="0" w:color="000000"/>
              <w:bottom w:val="single" w:sz="4" w:space="0" w:color="000000"/>
            </w:tcBorders>
          </w:tcPr>
          <w:p>
            <w:pPr>
              <w:pStyle w:val="TableParagraph"/>
              <w:spacing w:before="40"/>
              <w:ind w:right="63"/>
              <w:rPr>
                <w:sz w:val="18"/>
              </w:rPr>
            </w:pPr>
            <w:r>
              <w:rPr>
                <w:w w:val="99"/>
                <w:sz w:val="18"/>
              </w:rPr>
              <w:t>-</w:t>
            </w:r>
          </w:p>
        </w:tc>
        <w:tc>
          <w:tcPr>
            <w:tcW w:w="1005" w:type="dxa"/>
            <w:tcBorders>
              <w:top w:val="single" w:sz="4" w:space="0" w:color="000000"/>
              <w:bottom w:val="single" w:sz="4" w:space="0" w:color="000000"/>
            </w:tcBorders>
          </w:tcPr>
          <w:p>
            <w:pPr>
              <w:pStyle w:val="TableParagraph"/>
              <w:spacing w:before="40"/>
              <w:rPr>
                <w:sz w:val="18"/>
              </w:rPr>
            </w:pPr>
            <w:r>
              <w:rPr>
                <w:spacing w:val="-2"/>
                <w:sz w:val="18"/>
              </w:rPr>
              <w:t>4,711.1</w:t>
            </w:r>
          </w:p>
        </w:tc>
        <w:tc>
          <w:tcPr>
            <w:tcW w:w="885" w:type="dxa"/>
            <w:tcBorders>
              <w:top w:val="single" w:sz="4" w:space="0" w:color="000000"/>
              <w:bottom w:val="single" w:sz="4" w:space="0" w:color="000000"/>
            </w:tcBorders>
          </w:tcPr>
          <w:p>
            <w:pPr>
              <w:pStyle w:val="TableParagraph"/>
              <w:spacing w:before="40"/>
              <w:ind w:right="11"/>
              <w:rPr>
                <w:sz w:val="18"/>
              </w:rPr>
            </w:pPr>
            <w:r>
              <w:rPr>
                <w:spacing w:val="-2"/>
                <w:sz w:val="18"/>
              </w:rPr>
              <w:t>3,988.6</w:t>
            </w:r>
          </w:p>
        </w:tc>
        <w:tc>
          <w:tcPr>
            <w:tcW w:w="958" w:type="dxa"/>
            <w:tcBorders>
              <w:top w:val="single" w:sz="4" w:space="0" w:color="000000"/>
              <w:bottom w:val="single" w:sz="4" w:space="0" w:color="000000"/>
            </w:tcBorders>
          </w:tcPr>
          <w:p>
            <w:pPr>
              <w:pStyle w:val="TableParagraph"/>
              <w:spacing w:before="40"/>
              <w:ind w:right="-15"/>
              <w:rPr>
                <w:sz w:val="18"/>
              </w:rPr>
            </w:pPr>
            <w:r>
              <w:rPr>
                <w:w w:val="99"/>
                <w:sz w:val="18"/>
              </w:rPr>
              <w:t>-</w:t>
            </w:r>
          </w:p>
        </w:tc>
        <w:tc>
          <w:tcPr>
            <w:tcW w:w="987" w:type="dxa"/>
            <w:tcBorders>
              <w:top w:val="single" w:sz="4" w:space="0" w:color="000000"/>
              <w:bottom w:val="single" w:sz="4" w:space="0" w:color="000000"/>
            </w:tcBorders>
          </w:tcPr>
          <w:p>
            <w:pPr>
              <w:pStyle w:val="TableParagraph"/>
              <w:spacing w:before="40"/>
              <w:ind w:right="5"/>
              <w:rPr>
                <w:sz w:val="18"/>
              </w:rPr>
            </w:pPr>
            <w:r>
              <w:rPr>
                <w:spacing w:val="-2"/>
                <w:sz w:val="18"/>
              </w:rPr>
              <w:t>3,988.6</w:t>
            </w:r>
          </w:p>
        </w:tc>
        <w:tc>
          <w:tcPr>
            <w:tcW w:w="1158" w:type="dxa"/>
            <w:tcBorders>
              <w:top w:val="single" w:sz="4" w:space="0" w:color="000000"/>
              <w:bottom w:val="single" w:sz="4" w:space="0" w:color="000000"/>
            </w:tcBorders>
          </w:tcPr>
          <w:p>
            <w:pPr>
              <w:pStyle w:val="TableParagraph"/>
              <w:spacing w:before="40"/>
              <w:ind w:right="46"/>
              <w:rPr>
                <w:sz w:val="18"/>
              </w:rPr>
            </w:pPr>
            <w:r>
              <w:rPr>
                <w:spacing w:val="-4"/>
                <w:sz w:val="18"/>
              </w:rPr>
              <w:t>84.7</w:t>
            </w:r>
          </w:p>
        </w:tc>
        <w:tc>
          <w:tcPr>
            <w:tcW w:w="1423" w:type="dxa"/>
            <w:tcBorders>
              <w:top w:val="single" w:sz="4" w:space="0" w:color="000000"/>
              <w:bottom w:val="single" w:sz="4" w:space="0" w:color="000000"/>
            </w:tcBorders>
          </w:tcPr>
          <w:p>
            <w:pPr>
              <w:pStyle w:val="TableParagraph"/>
              <w:spacing w:before="40"/>
              <w:ind w:right="21"/>
              <w:rPr>
                <w:sz w:val="18"/>
              </w:rPr>
            </w:pPr>
            <w:r>
              <w:rPr>
                <w:spacing w:val="-4"/>
                <w:sz w:val="18"/>
              </w:rPr>
              <w:t>84.7</w:t>
            </w:r>
          </w:p>
        </w:tc>
      </w:tr>
      <w:tr>
        <w:trPr>
          <w:trHeight w:val="276" w:hRule="atLeast"/>
        </w:trPr>
        <w:tc>
          <w:tcPr>
            <w:tcW w:w="1529" w:type="dxa"/>
            <w:tcBorders>
              <w:top w:val="single" w:sz="4" w:space="0" w:color="000000"/>
            </w:tcBorders>
          </w:tcPr>
          <w:p>
            <w:pPr>
              <w:pStyle w:val="TableParagraph"/>
              <w:spacing w:before="43"/>
              <w:ind w:left="26"/>
              <w:jc w:val="left"/>
              <w:rPr>
                <w:sz w:val="18"/>
              </w:rPr>
            </w:pPr>
            <w:r>
              <w:rPr>
                <w:sz w:val="18"/>
              </w:rPr>
              <w:t>Professional</w:t>
            </w:r>
            <w:r>
              <w:rPr>
                <w:spacing w:val="-10"/>
                <w:sz w:val="18"/>
              </w:rPr>
              <w:t> </w:t>
            </w:r>
            <w:r>
              <w:rPr>
                <w:spacing w:val="-2"/>
                <w:sz w:val="18"/>
              </w:rPr>
              <w:t>staff</w:t>
            </w:r>
          </w:p>
        </w:tc>
        <w:tc>
          <w:tcPr>
            <w:tcW w:w="778" w:type="dxa"/>
            <w:tcBorders>
              <w:top w:val="single" w:sz="4" w:space="0" w:color="000000"/>
            </w:tcBorders>
          </w:tcPr>
          <w:p>
            <w:pPr>
              <w:pStyle w:val="TableParagraph"/>
              <w:spacing w:before="43"/>
              <w:ind w:right="16"/>
              <w:rPr>
                <w:sz w:val="18"/>
              </w:rPr>
            </w:pPr>
            <w:r>
              <w:rPr>
                <w:spacing w:val="-2"/>
                <w:sz w:val="18"/>
              </w:rPr>
              <w:t>64,587.2</w:t>
            </w:r>
          </w:p>
        </w:tc>
        <w:tc>
          <w:tcPr>
            <w:tcW w:w="971" w:type="dxa"/>
            <w:tcBorders>
              <w:top w:val="single" w:sz="4" w:space="0" w:color="000000"/>
            </w:tcBorders>
          </w:tcPr>
          <w:p>
            <w:pPr>
              <w:pStyle w:val="TableParagraph"/>
              <w:spacing w:before="43"/>
              <w:ind w:right="63"/>
              <w:rPr>
                <w:sz w:val="18"/>
              </w:rPr>
            </w:pPr>
            <w:r>
              <w:rPr>
                <w:w w:val="99"/>
                <w:sz w:val="18"/>
              </w:rPr>
              <w:t>-</w:t>
            </w:r>
          </w:p>
        </w:tc>
        <w:tc>
          <w:tcPr>
            <w:tcW w:w="1005" w:type="dxa"/>
            <w:tcBorders>
              <w:top w:val="single" w:sz="4" w:space="0" w:color="000000"/>
            </w:tcBorders>
          </w:tcPr>
          <w:p>
            <w:pPr>
              <w:pStyle w:val="TableParagraph"/>
              <w:spacing w:before="43"/>
              <w:rPr>
                <w:sz w:val="18"/>
              </w:rPr>
            </w:pPr>
            <w:r>
              <w:rPr>
                <w:spacing w:val="-2"/>
                <w:sz w:val="18"/>
              </w:rPr>
              <w:t>64,587.2</w:t>
            </w:r>
          </w:p>
        </w:tc>
        <w:tc>
          <w:tcPr>
            <w:tcW w:w="885" w:type="dxa"/>
            <w:tcBorders>
              <w:top w:val="single" w:sz="4" w:space="0" w:color="000000"/>
            </w:tcBorders>
            <w:shd w:val="clear" w:color="auto" w:fill="BEBEBE"/>
          </w:tcPr>
          <w:p>
            <w:pPr>
              <w:pStyle w:val="TableParagraph"/>
              <w:spacing w:before="43"/>
              <w:ind w:right="11"/>
              <w:rPr>
                <w:sz w:val="18"/>
              </w:rPr>
            </w:pPr>
            <w:r>
              <w:rPr>
                <w:spacing w:val="-5"/>
                <w:sz w:val="18"/>
              </w:rPr>
              <w:t>n/a</w:t>
            </w:r>
          </w:p>
        </w:tc>
        <w:tc>
          <w:tcPr>
            <w:tcW w:w="958" w:type="dxa"/>
            <w:tcBorders>
              <w:top w:val="single" w:sz="4" w:space="0" w:color="000000"/>
            </w:tcBorders>
            <w:shd w:val="clear" w:color="auto" w:fill="BEBEBE"/>
          </w:tcPr>
          <w:p>
            <w:pPr>
              <w:pStyle w:val="TableParagraph"/>
              <w:spacing w:before="43"/>
              <w:ind w:right="-15"/>
              <w:rPr>
                <w:sz w:val="18"/>
              </w:rPr>
            </w:pPr>
            <w:r>
              <w:rPr>
                <w:spacing w:val="-5"/>
                <w:sz w:val="18"/>
              </w:rPr>
              <w:t>n/a</w:t>
            </w:r>
          </w:p>
        </w:tc>
        <w:tc>
          <w:tcPr>
            <w:tcW w:w="987" w:type="dxa"/>
            <w:tcBorders>
              <w:top w:val="single" w:sz="4" w:space="0" w:color="000000"/>
            </w:tcBorders>
            <w:shd w:val="clear" w:color="auto" w:fill="BEBEBE"/>
          </w:tcPr>
          <w:p>
            <w:pPr>
              <w:pStyle w:val="TableParagraph"/>
              <w:spacing w:before="43"/>
              <w:ind w:right="5"/>
              <w:rPr>
                <w:sz w:val="18"/>
              </w:rPr>
            </w:pPr>
            <w:r>
              <w:rPr>
                <w:spacing w:val="-5"/>
                <w:sz w:val="18"/>
              </w:rPr>
              <w:t>n/a</w:t>
            </w:r>
          </w:p>
        </w:tc>
        <w:tc>
          <w:tcPr>
            <w:tcW w:w="1158" w:type="dxa"/>
            <w:tcBorders>
              <w:top w:val="single" w:sz="4" w:space="0" w:color="000000"/>
            </w:tcBorders>
            <w:shd w:val="clear" w:color="auto" w:fill="BEBEBE"/>
          </w:tcPr>
          <w:p>
            <w:pPr>
              <w:pStyle w:val="TableParagraph"/>
              <w:spacing w:before="43"/>
              <w:ind w:right="47"/>
              <w:rPr>
                <w:sz w:val="18"/>
              </w:rPr>
            </w:pPr>
            <w:r>
              <w:rPr>
                <w:spacing w:val="-5"/>
                <w:sz w:val="18"/>
              </w:rPr>
              <w:t>n/a</w:t>
            </w:r>
          </w:p>
        </w:tc>
        <w:tc>
          <w:tcPr>
            <w:tcW w:w="1423" w:type="dxa"/>
            <w:tcBorders>
              <w:top w:val="single" w:sz="4" w:space="0" w:color="000000"/>
            </w:tcBorders>
            <w:shd w:val="clear" w:color="auto" w:fill="BEBEBE"/>
          </w:tcPr>
          <w:p>
            <w:pPr>
              <w:pStyle w:val="TableParagraph"/>
              <w:spacing w:before="43"/>
              <w:ind w:right="22"/>
              <w:rPr>
                <w:sz w:val="18"/>
              </w:rPr>
            </w:pPr>
            <w:r>
              <w:rPr>
                <w:spacing w:val="-5"/>
                <w:sz w:val="18"/>
              </w:rPr>
              <w:t>n/a</w:t>
            </w:r>
          </w:p>
        </w:tc>
      </w:tr>
      <w:tr>
        <w:trPr>
          <w:trHeight w:val="438" w:hRule="atLeast"/>
        </w:trPr>
        <w:tc>
          <w:tcPr>
            <w:tcW w:w="1529" w:type="dxa"/>
            <w:tcBorders>
              <w:bottom w:val="single" w:sz="4" w:space="0" w:color="000000"/>
            </w:tcBorders>
          </w:tcPr>
          <w:p>
            <w:pPr>
              <w:pStyle w:val="TableParagraph"/>
              <w:spacing w:line="206" w:lineRule="exact" w:before="6"/>
              <w:ind w:left="26" w:right="340"/>
              <w:jc w:val="left"/>
              <w:rPr>
                <w:sz w:val="18"/>
              </w:rPr>
            </w:pPr>
            <w:r>
              <w:rPr>
                <w:sz w:val="18"/>
              </w:rPr>
              <w:t>General</w:t>
            </w:r>
            <w:r>
              <w:rPr>
                <w:spacing w:val="-12"/>
                <w:sz w:val="18"/>
              </w:rPr>
              <w:t> </w:t>
            </w:r>
            <w:r>
              <w:rPr>
                <w:sz w:val="18"/>
              </w:rPr>
              <w:t>Service </w:t>
            </w:r>
            <w:r>
              <w:rPr>
                <w:spacing w:val="-2"/>
                <w:sz w:val="18"/>
              </w:rPr>
              <w:t>staff</w:t>
            </w:r>
          </w:p>
        </w:tc>
        <w:tc>
          <w:tcPr>
            <w:tcW w:w="778" w:type="dxa"/>
            <w:tcBorders>
              <w:bottom w:val="single" w:sz="4" w:space="0" w:color="000000"/>
            </w:tcBorders>
          </w:tcPr>
          <w:p>
            <w:pPr>
              <w:pStyle w:val="TableParagraph"/>
              <w:spacing w:before="122"/>
              <w:ind w:right="16"/>
              <w:rPr>
                <w:sz w:val="18"/>
              </w:rPr>
            </w:pPr>
            <w:r>
              <w:rPr>
                <w:spacing w:val="-2"/>
                <w:sz w:val="18"/>
              </w:rPr>
              <w:t>25,005.5</w:t>
            </w:r>
          </w:p>
        </w:tc>
        <w:tc>
          <w:tcPr>
            <w:tcW w:w="971" w:type="dxa"/>
            <w:tcBorders>
              <w:bottom w:val="single" w:sz="4" w:space="0" w:color="000000"/>
            </w:tcBorders>
          </w:tcPr>
          <w:p>
            <w:pPr>
              <w:pStyle w:val="TableParagraph"/>
              <w:spacing w:before="122"/>
              <w:ind w:right="63"/>
              <w:rPr>
                <w:sz w:val="18"/>
              </w:rPr>
            </w:pPr>
            <w:r>
              <w:rPr>
                <w:w w:val="99"/>
                <w:sz w:val="18"/>
              </w:rPr>
              <w:t>-</w:t>
            </w:r>
          </w:p>
        </w:tc>
        <w:tc>
          <w:tcPr>
            <w:tcW w:w="1005" w:type="dxa"/>
            <w:tcBorders>
              <w:bottom w:val="single" w:sz="4" w:space="0" w:color="000000"/>
            </w:tcBorders>
          </w:tcPr>
          <w:p>
            <w:pPr>
              <w:pStyle w:val="TableParagraph"/>
              <w:spacing w:before="122"/>
              <w:rPr>
                <w:sz w:val="18"/>
              </w:rPr>
            </w:pPr>
            <w:r>
              <w:rPr>
                <w:spacing w:val="-2"/>
                <w:sz w:val="18"/>
              </w:rPr>
              <w:t>25,005.5</w:t>
            </w:r>
          </w:p>
        </w:tc>
        <w:tc>
          <w:tcPr>
            <w:tcW w:w="885" w:type="dxa"/>
            <w:tcBorders>
              <w:bottom w:val="single" w:sz="4" w:space="0" w:color="000000"/>
            </w:tcBorders>
            <w:shd w:val="clear" w:color="auto" w:fill="BEBEBE"/>
          </w:tcPr>
          <w:p>
            <w:pPr>
              <w:pStyle w:val="TableParagraph"/>
              <w:spacing w:before="122"/>
              <w:ind w:right="11"/>
              <w:rPr>
                <w:sz w:val="18"/>
              </w:rPr>
            </w:pPr>
            <w:r>
              <w:rPr>
                <w:spacing w:val="-5"/>
                <w:sz w:val="18"/>
              </w:rPr>
              <w:t>n/a</w:t>
            </w:r>
          </w:p>
        </w:tc>
        <w:tc>
          <w:tcPr>
            <w:tcW w:w="958" w:type="dxa"/>
            <w:tcBorders>
              <w:bottom w:val="single" w:sz="4" w:space="0" w:color="000000"/>
            </w:tcBorders>
            <w:shd w:val="clear" w:color="auto" w:fill="BEBEBE"/>
          </w:tcPr>
          <w:p>
            <w:pPr>
              <w:pStyle w:val="TableParagraph"/>
              <w:spacing w:before="122"/>
              <w:ind w:right="-15"/>
              <w:rPr>
                <w:sz w:val="18"/>
              </w:rPr>
            </w:pPr>
            <w:r>
              <w:rPr>
                <w:spacing w:val="-5"/>
                <w:sz w:val="18"/>
              </w:rPr>
              <w:t>n/a</w:t>
            </w:r>
          </w:p>
        </w:tc>
        <w:tc>
          <w:tcPr>
            <w:tcW w:w="987" w:type="dxa"/>
            <w:tcBorders>
              <w:bottom w:val="single" w:sz="4" w:space="0" w:color="000000"/>
            </w:tcBorders>
            <w:shd w:val="clear" w:color="auto" w:fill="BEBEBE"/>
          </w:tcPr>
          <w:p>
            <w:pPr>
              <w:pStyle w:val="TableParagraph"/>
              <w:spacing w:before="122"/>
              <w:ind w:right="5"/>
              <w:rPr>
                <w:sz w:val="18"/>
              </w:rPr>
            </w:pPr>
            <w:r>
              <w:rPr>
                <w:spacing w:val="-5"/>
                <w:sz w:val="18"/>
              </w:rPr>
              <w:t>n/a</w:t>
            </w:r>
          </w:p>
        </w:tc>
        <w:tc>
          <w:tcPr>
            <w:tcW w:w="1158" w:type="dxa"/>
            <w:tcBorders>
              <w:bottom w:val="single" w:sz="4" w:space="0" w:color="000000"/>
            </w:tcBorders>
            <w:shd w:val="clear" w:color="auto" w:fill="BEBEBE"/>
          </w:tcPr>
          <w:p>
            <w:pPr>
              <w:pStyle w:val="TableParagraph"/>
              <w:spacing w:before="122"/>
              <w:ind w:right="47"/>
              <w:rPr>
                <w:sz w:val="18"/>
              </w:rPr>
            </w:pPr>
            <w:r>
              <w:rPr>
                <w:spacing w:val="-5"/>
                <w:sz w:val="18"/>
              </w:rPr>
              <w:t>n/a</w:t>
            </w:r>
          </w:p>
        </w:tc>
        <w:tc>
          <w:tcPr>
            <w:tcW w:w="1423" w:type="dxa"/>
            <w:tcBorders>
              <w:bottom w:val="single" w:sz="4" w:space="0" w:color="000000"/>
            </w:tcBorders>
            <w:shd w:val="clear" w:color="auto" w:fill="BEBEBE"/>
          </w:tcPr>
          <w:p>
            <w:pPr>
              <w:pStyle w:val="TableParagraph"/>
              <w:spacing w:before="122"/>
              <w:ind w:right="22"/>
              <w:rPr>
                <w:sz w:val="18"/>
              </w:rPr>
            </w:pPr>
            <w:r>
              <w:rPr>
                <w:spacing w:val="-5"/>
                <w:sz w:val="18"/>
              </w:rPr>
              <w:t>n/a</w:t>
            </w:r>
          </w:p>
        </w:tc>
      </w:tr>
      <w:tr>
        <w:trPr>
          <w:trHeight w:val="225" w:hRule="atLeast"/>
        </w:trPr>
        <w:tc>
          <w:tcPr>
            <w:tcW w:w="1529" w:type="dxa"/>
            <w:tcBorders>
              <w:top w:val="single" w:sz="4" w:space="0" w:color="000000"/>
              <w:bottom w:val="single" w:sz="4" w:space="0" w:color="000000"/>
            </w:tcBorders>
          </w:tcPr>
          <w:p>
            <w:pPr>
              <w:pStyle w:val="TableParagraph"/>
              <w:spacing w:line="201" w:lineRule="exact" w:before="4"/>
              <w:ind w:left="26"/>
              <w:jc w:val="left"/>
              <w:rPr>
                <w:sz w:val="18"/>
              </w:rPr>
            </w:pPr>
            <w:r>
              <w:rPr>
                <w:sz w:val="18"/>
              </w:rPr>
              <w:t>Subtotal</w:t>
            </w:r>
            <w:r>
              <w:rPr>
                <w:spacing w:val="-2"/>
                <w:sz w:val="18"/>
              </w:rPr>
              <w:t> staff</w:t>
            </w:r>
          </w:p>
        </w:tc>
        <w:tc>
          <w:tcPr>
            <w:tcW w:w="778" w:type="dxa"/>
            <w:tcBorders>
              <w:top w:val="single" w:sz="4" w:space="0" w:color="000000"/>
              <w:bottom w:val="single" w:sz="4" w:space="0" w:color="000000"/>
            </w:tcBorders>
          </w:tcPr>
          <w:p>
            <w:pPr>
              <w:pStyle w:val="TableParagraph"/>
              <w:spacing w:line="201" w:lineRule="exact" w:before="4"/>
              <w:ind w:right="16"/>
              <w:rPr>
                <w:sz w:val="18"/>
              </w:rPr>
            </w:pPr>
            <w:r>
              <w:rPr>
                <w:spacing w:val="-2"/>
                <w:sz w:val="18"/>
              </w:rPr>
              <w:t>89,592.7</w:t>
            </w:r>
          </w:p>
        </w:tc>
        <w:tc>
          <w:tcPr>
            <w:tcW w:w="971" w:type="dxa"/>
            <w:tcBorders>
              <w:top w:val="single" w:sz="4" w:space="0" w:color="000000"/>
              <w:bottom w:val="single" w:sz="4" w:space="0" w:color="000000"/>
            </w:tcBorders>
          </w:tcPr>
          <w:p>
            <w:pPr>
              <w:pStyle w:val="TableParagraph"/>
              <w:spacing w:line="201" w:lineRule="exact" w:before="4"/>
              <w:ind w:right="63"/>
              <w:rPr>
                <w:sz w:val="18"/>
              </w:rPr>
            </w:pPr>
            <w:r>
              <w:rPr>
                <w:w w:val="99"/>
                <w:sz w:val="18"/>
              </w:rPr>
              <w:t>-</w:t>
            </w:r>
          </w:p>
        </w:tc>
        <w:tc>
          <w:tcPr>
            <w:tcW w:w="1005" w:type="dxa"/>
            <w:tcBorders>
              <w:top w:val="single" w:sz="4" w:space="0" w:color="000000"/>
              <w:bottom w:val="single" w:sz="4" w:space="0" w:color="000000"/>
            </w:tcBorders>
          </w:tcPr>
          <w:p>
            <w:pPr>
              <w:pStyle w:val="TableParagraph"/>
              <w:spacing w:line="201" w:lineRule="exact" w:before="4"/>
              <w:rPr>
                <w:sz w:val="18"/>
              </w:rPr>
            </w:pPr>
            <w:r>
              <w:rPr>
                <w:spacing w:val="-2"/>
                <w:sz w:val="18"/>
              </w:rPr>
              <w:t>89,592.7</w:t>
            </w:r>
          </w:p>
        </w:tc>
        <w:tc>
          <w:tcPr>
            <w:tcW w:w="885" w:type="dxa"/>
            <w:tcBorders>
              <w:top w:val="single" w:sz="4" w:space="0" w:color="000000"/>
              <w:bottom w:val="single" w:sz="4" w:space="0" w:color="000000"/>
            </w:tcBorders>
          </w:tcPr>
          <w:p>
            <w:pPr>
              <w:pStyle w:val="TableParagraph"/>
              <w:spacing w:line="201" w:lineRule="exact" w:before="4"/>
              <w:ind w:right="11"/>
              <w:rPr>
                <w:sz w:val="18"/>
              </w:rPr>
            </w:pPr>
            <w:r>
              <w:rPr>
                <w:spacing w:val="-2"/>
                <w:sz w:val="18"/>
              </w:rPr>
              <w:t>88,668.9</w:t>
            </w:r>
          </w:p>
        </w:tc>
        <w:tc>
          <w:tcPr>
            <w:tcW w:w="958" w:type="dxa"/>
            <w:tcBorders>
              <w:top w:val="single" w:sz="4" w:space="0" w:color="000000"/>
              <w:bottom w:val="single" w:sz="4" w:space="0" w:color="000000"/>
            </w:tcBorders>
          </w:tcPr>
          <w:p>
            <w:pPr>
              <w:pStyle w:val="TableParagraph"/>
              <w:spacing w:line="201" w:lineRule="exact" w:before="4"/>
              <w:ind w:right="-15"/>
              <w:rPr>
                <w:sz w:val="18"/>
              </w:rPr>
            </w:pPr>
            <w:r>
              <w:rPr>
                <w:w w:val="99"/>
                <w:sz w:val="18"/>
              </w:rPr>
              <w:t>-</w:t>
            </w:r>
          </w:p>
        </w:tc>
        <w:tc>
          <w:tcPr>
            <w:tcW w:w="987" w:type="dxa"/>
            <w:tcBorders>
              <w:top w:val="single" w:sz="4" w:space="0" w:color="000000"/>
              <w:bottom w:val="single" w:sz="4" w:space="0" w:color="000000"/>
            </w:tcBorders>
          </w:tcPr>
          <w:p>
            <w:pPr>
              <w:pStyle w:val="TableParagraph"/>
              <w:spacing w:line="201" w:lineRule="exact" w:before="4"/>
              <w:ind w:right="5"/>
              <w:rPr>
                <w:sz w:val="18"/>
              </w:rPr>
            </w:pPr>
            <w:r>
              <w:rPr>
                <w:spacing w:val="-2"/>
                <w:sz w:val="18"/>
              </w:rPr>
              <w:t>88,668.9</w:t>
            </w:r>
          </w:p>
        </w:tc>
        <w:tc>
          <w:tcPr>
            <w:tcW w:w="1158" w:type="dxa"/>
            <w:tcBorders>
              <w:top w:val="single" w:sz="4" w:space="0" w:color="000000"/>
              <w:bottom w:val="single" w:sz="4" w:space="0" w:color="000000"/>
            </w:tcBorders>
          </w:tcPr>
          <w:p>
            <w:pPr>
              <w:pStyle w:val="TableParagraph"/>
              <w:spacing w:line="201" w:lineRule="exact" w:before="4"/>
              <w:ind w:right="46"/>
              <w:rPr>
                <w:sz w:val="18"/>
              </w:rPr>
            </w:pPr>
            <w:r>
              <w:rPr>
                <w:spacing w:val="-4"/>
                <w:sz w:val="18"/>
              </w:rPr>
              <w:t>99.0</w:t>
            </w:r>
          </w:p>
        </w:tc>
        <w:tc>
          <w:tcPr>
            <w:tcW w:w="1423" w:type="dxa"/>
            <w:tcBorders>
              <w:top w:val="single" w:sz="4" w:space="0" w:color="000000"/>
              <w:bottom w:val="single" w:sz="4" w:space="0" w:color="000000"/>
            </w:tcBorders>
          </w:tcPr>
          <w:p>
            <w:pPr>
              <w:pStyle w:val="TableParagraph"/>
              <w:spacing w:line="201" w:lineRule="exact" w:before="4"/>
              <w:ind w:right="21"/>
              <w:rPr>
                <w:sz w:val="18"/>
              </w:rPr>
            </w:pPr>
            <w:r>
              <w:rPr>
                <w:spacing w:val="-4"/>
                <w:sz w:val="18"/>
              </w:rPr>
              <w:t>99.0</w:t>
            </w:r>
          </w:p>
        </w:tc>
      </w:tr>
      <w:tr>
        <w:trPr>
          <w:trHeight w:val="414" w:hRule="atLeast"/>
        </w:trPr>
        <w:tc>
          <w:tcPr>
            <w:tcW w:w="1529" w:type="dxa"/>
            <w:tcBorders>
              <w:top w:val="single" w:sz="4" w:space="0" w:color="000000"/>
            </w:tcBorders>
          </w:tcPr>
          <w:p>
            <w:pPr>
              <w:pStyle w:val="TableParagraph"/>
              <w:spacing w:line="206" w:lineRule="exact"/>
              <w:ind w:left="26" w:right="140"/>
              <w:jc w:val="left"/>
              <w:rPr>
                <w:sz w:val="18"/>
              </w:rPr>
            </w:pPr>
            <w:r>
              <w:rPr>
                <w:sz w:val="18"/>
              </w:rPr>
              <w:t>General</w:t>
            </w:r>
            <w:r>
              <w:rPr>
                <w:spacing w:val="-12"/>
                <w:sz w:val="18"/>
              </w:rPr>
              <w:t> </w:t>
            </w:r>
            <w:r>
              <w:rPr>
                <w:sz w:val="18"/>
              </w:rPr>
              <w:t>temporary </w:t>
            </w:r>
            <w:r>
              <w:rPr>
                <w:spacing w:val="-2"/>
                <w:sz w:val="18"/>
              </w:rPr>
              <w:t>assistance</w:t>
            </w:r>
          </w:p>
        </w:tc>
        <w:tc>
          <w:tcPr>
            <w:tcW w:w="778" w:type="dxa"/>
            <w:tcBorders>
              <w:top w:val="single" w:sz="4" w:space="0" w:color="000000"/>
            </w:tcBorders>
          </w:tcPr>
          <w:p>
            <w:pPr>
              <w:pStyle w:val="TableParagraph"/>
              <w:spacing w:before="100"/>
              <w:ind w:right="16"/>
              <w:rPr>
                <w:sz w:val="18"/>
              </w:rPr>
            </w:pPr>
            <w:r>
              <w:rPr>
                <w:spacing w:val="-2"/>
                <w:sz w:val="18"/>
              </w:rPr>
              <w:t>18,648.3</w:t>
            </w:r>
          </w:p>
        </w:tc>
        <w:tc>
          <w:tcPr>
            <w:tcW w:w="971" w:type="dxa"/>
            <w:tcBorders>
              <w:top w:val="single" w:sz="4" w:space="0" w:color="000000"/>
            </w:tcBorders>
          </w:tcPr>
          <w:p>
            <w:pPr>
              <w:pStyle w:val="TableParagraph"/>
              <w:spacing w:before="100"/>
              <w:ind w:right="63"/>
              <w:rPr>
                <w:sz w:val="18"/>
              </w:rPr>
            </w:pPr>
            <w:r>
              <w:rPr>
                <w:spacing w:val="-2"/>
                <w:sz w:val="18"/>
              </w:rPr>
              <w:t>818.5</w:t>
            </w:r>
          </w:p>
        </w:tc>
        <w:tc>
          <w:tcPr>
            <w:tcW w:w="1005" w:type="dxa"/>
            <w:tcBorders>
              <w:top w:val="single" w:sz="4" w:space="0" w:color="000000"/>
            </w:tcBorders>
          </w:tcPr>
          <w:p>
            <w:pPr>
              <w:pStyle w:val="TableParagraph"/>
              <w:spacing w:before="100"/>
              <w:rPr>
                <w:sz w:val="18"/>
              </w:rPr>
            </w:pPr>
            <w:r>
              <w:rPr>
                <w:spacing w:val="-2"/>
                <w:sz w:val="18"/>
              </w:rPr>
              <w:t>19,466.8</w:t>
            </w:r>
          </w:p>
        </w:tc>
        <w:tc>
          <w:tcPr>
            <w:tcW w:w="885" w:type="dxa"/>
            <w:tcBorders>
              <w:top w:val="single" w:sz="4" w:space="0" w:color="000000"/>
            </w:tcBorders>
          </w:tcPr>
          <w:p>
            <w:pPr>
              <w:pStyle w:val="TableParagraph"/>
              <w:spacing w:before="100"/>
              <w:ind w:right="11"/>
              <w:rPr>
                <w:sz w:val="18"/>
              </w:rPr>
            </w:pPr>
            <w:r>
              <w:rPr>
                <w:spacing w:val="-2"/>
                <w:sz w:val="18"/>
              </w:rPr>
              <w:t>19,079.3</w:t>
            </w:r>
          </w:p>
        </w:tc>
        <w:tc>
          <w:tcPr>
            <w:tcW w:w="958" w:type="dxa"/>
            <w:tcBorders>
              <w:top w:val="single" w:sz="4" w:space="0" w:color="000000"/>
            </w:tcBorders>
          </w:tcPr>
          <w:p>
            <w:pPr>
              <w:pStyle w:val="TableParagraph"/>
              <w:spacing w:before="100"/>
              <w:ind w:right="-15"/>
              <w:rPr>
                <w:sz w:val="18"/>
              </w:rPr>
            </w:pPr>
            <w:r>
              <w:rPr>
                <w:spacing w:val="-4"/>
                <w:sz w:val="18"/>
              </w:rPr>
              <w:t>42.3</w:t>
            </w:r>
          </w:p>
        </w:tc>
        <w:tc>
          <w:tcPr>
            <w:tcW w:w="987" w:type="dxa"/>
            <w:tcBorders>
              <w:top w:val="single" w:sz="4" w:space="0" w:color="000000"/>
            </w:tcBorders>
          </w:tcPr>
          <w:p>
            <w:pPr>
              <w:pStyle w:val="TableParagraph"/>
              <w:spacing w:before="100"/>
              <w:ind w:right="5"/>
              <w:rPr>
                <w:sz w:val="18"/>
              </w:rPr>
            </w:pPr>
            <w:r>
              <w:rPr>
                <w:spacing w:val="-2"/>
                <w:sz w:val="18"/>
              </w:rPr>
              <w:t>19,121.5</w:t>
            </w:r>
          </w:p>
        </w:tc>
        <w:tc>
          <w:tcPr>
            <w:tcW w:w="1158" w:type="dxa"/>
            <w:tcBorders>
              <w:top w:val="single" w:sz="4" w:space="0" w:color="000000"/>
            </w:tcBorders>
          </w:tcPr>
          <w:p>
            <w:pPr>
              <w:pStyle w:val="TableParagraph"/>
              <w:spacing w:before="100"/>
              <w:ind w:right="46"/>
              <w:rPr>
                <w:sz w:val="18"/>
              </w:rPr>
            </w:pPr>
            <w:r>
              <w:rPr>
                <w:spacing w:val="-2"/>
                <w:sz w:val="18"/>
              </w:rPr>
              <w:t>102.5</w:t>
            </w:r>
          </w:p>
        </w:tc>
        <w:tc>
          <w:tcPr>
            <w:tcW w:w="1423" w:type="dxa"/>
            <w:tcBorders>
              <w:top w:val="single" w:sz="4" w:space="0" w:color="000000"/>
            </w:tcBorders>
          </w:tcPr>
          <w:p>
            <w:pPr>
              <w:pStyle w:val="TableParagraph"/>
              <w:spacing w:before="100"/>
              <w:ind w:right="21"/>
              <w:rPr>
                <w:sz w:val="18"/>
              </w:rPr>
            </w:pPr>
            <w:r>
              <w:rPr>
                <w:spacing w:val="-4"/>
                <w:sz w:val="18"/>
              </w:rPr>
              <w:t>98.2</w:t>
            </w:r>
          </w:p>
        </w:tc>
      </w:tr>
      <w:tr>
        <w:trPr>
          <w:trHeight w:val="626" w:hRule="atLeast"/>
        </w:trPr>
        <w:tc>
          <w:tcPr>
            <w:tcW w:w="1529" w:type="dxa"/>
          </w:tcPr>
          <w:p>
            <w:pPr>
              <w:pStyle w:val="TableParagraph"/>
              <w:ind w:left="26" w:right="520"/>
              <w:jc w:val="left"/>
              <w:rPr>
                <w:sz w:val="18"/>
              </w:rPr>
            </w:pPr>
            <w:r>
              <w:rPr>
                <w:spacing w:val="-2"/>
                <w:sz w:val="18"/>
              </w:rPr>
              <w:t>Temporary </w:t>
            </w:r>
            <w:r>
              <w:rPr>
                <w:sz w:val="18"/>
              </w:rPr>
              <w:t>assistance</w:t>
            </w:r>
            <w:r>
              <w:rPr>
                <w:spacing w:val="-12"/>
                <w:sz w:val="18"/>
              </w:rPr>
              <w:t> </w:t>
            </w:r>
            <w:r>
              <w:rPr>
                <w:sz w:val="18"/>
              </w:rPr>
              <w:t>for</w:t>
            </w:r>
          </w:p>
          <w:p>
            <w:pPr>
              <w:pStyle w:val="TableParagraph"/>
              <w:spacing w:line="195" w:lineRule="exact"/>
              <w:ind w:left="26"/>
              <w:jc w:val="left"/>
              <w:rPr>
                <w:sz w:val="18"/>
              </w:rPr>
            </w:pPr>
            <w:r>
              <w:rPr>
                <w:spacing w:val="-2"/>
                <w:sz w:val="18"/>
              </w:rPr>
              <w:t>meetings</w:t>
            </w:r>
          </w:p>
        </w:tc>
        <w:tc>
          <w:tcPr>
            <w:tcW w:w="778" w:type="dxa"/>
          </w:tcPr>
          <w:p>
            <w:pPr>
              <w:pStyle w:val="TableParagraph"/>
              <w:spacing w:before="6"/>
              <w:jc w:val="left"/>
              <w:rPr>
                <w:b/>
                <w:sz w:val="17"/>
              </w:rPr>
            </w:pPr>
          </w:p>
          <w:p>
            <w:pPr>
              <w:pStyle w:val="TableParagraph"/>
              <w:spacing w:before="1"/>
              <w:ind w:right="16"/>
              <w:rPr>
                <w:sz w:val="18"/>
              </w:rPr>
            </w:pPr>
            <w:r>
              <w:rPr>
                <w:spacing w:val="-2"/>
                <w:sz w:val="18"/>
              </w:rPr>
              <w:t>511.8</w:t>
            </w:r>
          </w:p>
        </w:tc>
        <w:tc>
          <w:tcPr>
            <w:tcW w:w="971" w:type="dxa"/>
          </w:tcPr>
          <w:p>
            <w:pPr>
              <w:pStyle w:val="TableParagraph"/>
              <w:spacing w:before="6"/>
              <w:jc w:val="left"/>
              <w:rPr>
                <w:b/>
                <w:sz w:val="17"/>
              </w:rPr>
            </w:pPr>
          </w:p>
          <w:p>
            <w:pPr>
              <w:pStyle w:val="TableParagraph"/>
              <w:spacing w:before="1"/>
              <w:ind w:right="63"/>
              <w:rPr>
                <w:sz w:val="18"/>
              </w:rPr>
            </w:pPr>
            <w:r>
              <w:rPr>
                <w:w w:val="99"/>
                <w:sz w:val="18"/>
              </w:rPr>
              <w:t>-</w:t>
            </w:r>
          </w:p>
        </w:tc>
        <w:tc>
          <w:tcPr>
            <w:tcW w:w="1005" w:type="dxa"/>
          </w:tcPr>
          <w:p>
            <w:pPr>
              <w:pStyle w:val="TableParagraph"/>
              <w:spacing w:before="6"/>
              <w:jc w:val="left"/>
              <w:rPr>
                <w:b/>
                <w:sz w:val="17"/>
              </w:rPr>
            </w:pPr>
          </w:p>
          <w:p>
            <w:pPr>
              <w:pStyle w:val="TableParagraph"/>
              <w:spacing w:before="1"/>
              <w:rPr>
                <w:sz w:val="18"/>
              </w:rPr>
            </w:pPr>
            <w:r>
              <w:rPr>
                <w:spacing w:val="-2"/>
                <w:sz w:val="18"/>
              </w:rPr>
              <w:t>511.8</w:t>
            </w:r>
          </w:p>
        </w:tc>
        <w:tc>
          <w:tcPr>
            <w:tcW w:w="885" w:type="dxa"/>
          </w:tcPr>
          <w:p>
            <w:pPr>
              <w:pStyle w:val="TableParagraph"/>
              <w:spacing w:before="6"/>
              <w:jc w:val="left"/>
              <w:rPr>
                <w:b/>
                <w:sz w:val="17"/>
              </w:rPr>
            </w:pPr>
          </w:p>
          <w:p>
            <w:pPr>
              <w:pStyle w:val="TableParagraph"/>
              <w:spacing w:before="1"/>
              <w:ind w:right="11"/>
              <w:rPr>
                <w:sz w:val="18"/>
              </w:rPr>
            </w:pPr>
            <w:r>
              <w:rPr>
                <w:spacing w:val="-2"/>
                <w:sz w:val="18"/>
              </w:rPr>
              <w:t>1,072.0</w:t>
            </w:r>
          </w:p>
        </w:tc>
        <w:tc>
          <w:tcPr>
            <w:tcW w:w="958" w:type="dxa"/>
          </w:tcPr>
          <w:p>
            <w:pPr>
              <w:pStyle w:val="TableParagraph"/>
              <w:spacing w:before="6"/>
              <w:jc w:val="left"/>
              <w:rPr>
                <w:b/>
                <w:sz w:val="17"/>
              </w:rPr>
            </w:pPr>
          </w:p>
          <w:p>
            <w:pPr>
              <w:pStyle w:val="TableParagraph"/>
              <w:spacing w:before="1"/>
              <w:ind w:right="-15"/>
              <w:rPr>
                <w:sz w:val="18"/>
              </w:rPr>
            </w:pPr>
            <w:r>
              <w:rPr>
                <w:w w:val="99"/>
                <w:sz w:val="18"/>
              </w:rPr>
              <w:t>-</w:t>
            </w:r>
          </w:p>
        </w:tc>
        <w:tc>
          <w:tcPr>
            <w:tcW w:w="987" w:type="dxa"/>
          </w:tcPr>
          <w:p>
            <w:pPr>
              <w:pStyle w:val="TableParagraph"/>
              <w:spacing w:before="6"/>
              <w:jc w:val="left"/>
              <w:rPr>
                <w:b/>
                <w:sz w:val="17"/>
              </w:rPr>
            </w:pPr>
          </w:p>
          <w:p>
            <w:pPr>
              <w:pStyle w:val="TableParagraph"/>
              <w:spacing w:before="1"/>
              <w:ind w:right="5"/>
              <w:rPr>
                <w:sz w:val="18"/>
              </w:rPr>
            </w:pPr>
            <w:r>
              <w:rPr>
                <w:spacing w:val="-2"/>
                <w:sz w:val="18"/>
              </w:rPr>
              <w:t>1,072.0</w:t>
            </w:r>
          </w:p>
        </w:tc>
        <w:tc>
          <w:tcPr>
            <w:tcW w:w="1158" w:type="dxa"/>
          </w:tcPr>
          <w:p>
            <w:pPr>
              <w:pStyle w:val="TableParagraph"/>
              <w:spacing w:before="6"/>
              <w:jc w:val="left"/>
              <w:rPr>
                <w:b/>
                <w:sz w:val="17"/>
              </w:rPr>
            </w:pPr>
          </w:p>
          <w:p>
            <w:pPr>
              <w:pStyle w:val="TableParagraph"/>
              <w:spacing w:before="1"/>
              <w:ind w:right="46"/>
              <w:rPr>
                <w:sz w:val="18"/>
              </w:rPr>
            </w:pPr>
            <w:r>
              <w:rPr>
                <w:spacing w:val="-2"/>
                <w:sz w:val="18"/>
              </w:rPr>
              <w:t>209.4</w:t>
            </w:r>
          </w:p>
        </w:tc>
        <w:tc>
          <w:tcPr>
            <w:tcW w:w="1423" w:type="dxa"/>
          </w:tcPr>
          <w:p>
            <w:pPr>
              <w:pStyle w:val="TableParagraph"/>
              <w:spacing w:before="6"/>
              <w:jc w:val="left"/>
              <w:rPr>
                <w:b/>
                <w:sz w:val="17"/>
              </w:rPr>
            </w:pPr>
          </w:p>
          <w:p>
            <w:pPr>
              <w:pStyle w:val="TableParagraph"/>
              <w:spacing w:before="1"/>
              <w:ind w:right="22"/>
              <w:rPr>
                <w:sz w:val="18"/>
              </w:rPr>
            </w:pPr>
            <w:r>
              <w:rPr>
                <w:spacing w:val="-2"/>
                <w:sz w:val="18"/>
              </w:rPr>
              <w:t>209.4</w:t>
            </w:r>
          </w:p>
        </w:tc>
      </w:tr>
      <w:tr>
        <w:trPr>
          <w:trHeight w:val="221" w:hRule="atLeast"/>
        </w:trPr>
        <w:tc>
          <w:tcPr>
            <w:tcW w:w="1529" w:type="dxa"/>
            <w:tcBorders>
              <w:bottom w:val="single" w:sz="4" w:space="0" w:color="000000"/>
            </w:tcBorders>
          </w:tcPr>
          <w:p>
            <w:pPr>
              <w:pStyle w:val="TableParagraph"/>
              <w:spacing w:line="201" w:lineRule="exact"/>
              <w:ind w:left="26"/>
              <w:jc w:val="left"/>
              <w:rPr>
                <w:sz w:val="18"/>
              </w:rPr>
            </w:pPr>
            <w:r>
              <w:rPr>
                <w:spacing w:val="-2"/>
                <w:sz w:val="18"/>
              </w:rPr>
              <w:t>Overtime</w:t>
            </w:r>
          </w:p>
        </w:tc>
        <w:tc>
          <w:tcPr>
            <w:tcW w:w="778" w:type="dxa"/>
            <w:tcBorders>
              <w:bottom w:val="single" w:sz="4" w:space="0" w:color="000000"/>
            </w:tcBorders>
          </w:tcPr>
          <w:p>
            <w:pPr>
              <w:pStyle w:val="TableParagraph"/>
              <w:spacing w:line="201" w:lineRule="exact"/>
              <w:ind w:right="16"/>
              <w:rPr>
                <w:sz w:val="18"/>
              </w:rPr>
            </w:pPr>
            <w:r>
              <w:rPr>
                <w:spacing w:val="-2"/>
                <w:sz w:val="18"/>
              </w:rPr>
              <w:t>237.2</w:t>
            </w:r>
          </w:p>
        </w:tc>
        <w:tc>
          <w:tcPr>
            <w:tcW w:w="971" w:type="dxa"/>
            <w:tcBorders>
              <w:bottom w:val="single" w:sz="4" w:space="0" w:color="000000"/>
            </w:tcBorders>
          </w:tcPr>
          <w:p>
            <w:pPr>
              <w:pStyle w:val="TableParagraph"/>
              <w:spacing w:line="201" w:lineRule="exact"/>
              <w:ind w:right="63"/>
              <w:rPr>
                <w:sz w:val="18"/>
              </w:rPr>
            </w:pPr>
            <w:r>
              <w:rPr>
                <w:w w:val="99"/>
                <w:sz w:val="18"/>
              </w:rPr>
              <w:t>-</w:t>
            </w:r>
          </w:p>
        </w:tc>
        <w:tc>
          <w:tcPr>
            <w:tcW w:w="1005" w:type="dxa"/>
            <w:tcBorders>
              <w:bottom w:val="single" w:sz="4" w:space="0" w:color="000000"/>
            </w:tcBorders>
          </w:tcPr>
          <w:p>
            <w:pPr>
              <w:pStyle w:val="TableParagraph"/>
              <w:spacing w:line="201" w:lineRule="exact"/>
              <w:rPr>
                <w:sz w:val="18"/>
              </w:rPr>
            </w:pPr>
            <w:r>
              <w:rPr>
                <w:spacing w:val="-2"/>
                <w:sz w:val="18"/>
              </w:rPr>
              <w:t>237.2</w:t>
            </w:r>
          </w:p>
        </w:tc>
        <w:tc>
          <w:tcPr>
            <w:tcW w:w="885" w:type="dxa"/>
            <w:tcBorders>
              <w:bottom w:val="single" w:sz="4" w:space="0" w:color="000000"/>
            </w:tcBorders>
          </w:tcPr>
          <w:p>
            <w:pPr>
              <w:pStyle w:val="TableParagraph"/>
              <w:spacing w:line="201" w:lineRule="exact"/>
              <w:ind w:right="11"/>
              <w:rPr>
                <w:sz w:val="18"/>
              </w:rPr>
            </w:pPr>
            <w:r>
              <w:rPr>
                <w:spacing w:val="-2"/>
                <w:sz w:val="18"/>
              </w:rPr>
              <w:t>218.0</w:t>
            </w:r>
          </w:p>
        </w:tc>
        <w:tc>
          <w:tcPr>
            <w:tcW w:w="958" w:type="dxa"/>
            <w:tcBorders>
              <w:bottom w:val="single" w:sz="4" w:space="0" w:color="000000"/>
            </w:tcBorders>
          </w:tcPr>
          <w:p>
            <w:pPr>
              <w:pStyle w:val="TableParagraph"/>
              <w:spacing w:line="201" w:lineRule="exact"/>
              <w:ind w:right="-15"/>
              <w:rPr>
                <w:sz w:val="18"/>
              </w:rPr>
            </w:pPr>
            <w:r>
              <w:rPr>
                <w:w w:val="99"/>
                <w:sz w:val="18"/>
              </w:rPr>
              <w:t>-</w:t>
            </w:r>
          </w:p>
        </w:tc>
        <w:tc>
          <w:tcPr>
            <w:tcW w:w="987" w:type="dxa"/>
            <w:tcBorders>
              <w:bottom w:val="single" w:sz="4" w:space="0" w:color="000000"/>
            </w:tcBorders>
          </w:tcPr>
          <w:p>
            <w:pPr>
              <w:pStyle w:val="TableParagraph"/>
              <w:spacing w:line="201" w:lineRule="exact"/>
              <w:ind w:right="4"/>
              <w:rPr>
                <w:sz w:val="18"/>
              </w:rPr>
            </w:pPr>
            <w:r>
              <w:rPr>
                <w:spacing w:val="-2"/>
                <w:sz w:val="18"/>
              </w:rPr>
              <w:t>218.0</w:t>
            </w:r>
          </w:p>
        </w:tc>
        <w:tc>
          <w:tcPr>
            <w:tcW w:w="1158" w:type="dxa"/>
            <w:tcBorders>
              <w:bottom w:val="single" w:sz="4" w:space="0" w:color="000000"/>
            </w:tcBorders>
          </w:tcPr>
          <w:p>
            <w:pPr>
              <w:pStyle w:val="TableParagraph"/>
              <w:spacing w:line="201" w:lineRule="exact"/>
              <w:ind w:right="46"/>
              <w:rPr>
                <w:sz w:val="18"/>
              </w:rPr>
            </w:pPr>
            <w:r>
              <w:rPr>
                <w:spacing w:val="-4"/>
                <w:sz w:val="18"/>
              </w:rPr>
              <w:t>91.9</w:t>
            </w:r>
          </w:p>
        </w:tc>
        <w:tc>
          <w:tcPr>
            <w:tcW w:w="1423" w:type="dxa"/>
            <w:tcBorders>
              <w:bottom w:val="single" w:sz="4" w:space="0" w:color="000000"/>
            </w:tcBorders>
          </w:tcPr>
          <w:p>
            <w:pPr>
              <w:pStyle w:val="TableParagraph"/>
              <w:spacing w:line="201" w:lineRule="exact"/>
              <w:ind w:right="21"/>
              <w:rPr>
                <w:sz w:val="18"/>
              </w:rPr>
            </w:pPr>
            <w:r>
              <w:rPr>
                <w:spacing w:val="-4"/>
                <w:sz w:val="18"/>
              </w:rPr>
              <w:t>91.9</w:t>
            </w:r>
          </w:p>
        </w:tc>
      </w:tr>
      <w:tr>
        <w:trPr>
          <w:trHeight w:val="227" w:hRule="atLeast"/>
        </w:trPr>
        <w:tc>
          <w:tcPr>
            <w:tcW w:w="1529" w:type="dxa"/>
            <w:tcBorders>
              <w:top w:val="single" w:sz="4" w:space="0" w:color="000000"/>
              <w:bottom w:val="single" w:sz="4" w:space="0" w:color="000000"/>
            </w:tcBorders>
          </w:tcPr>
          <w:p>
            <w:pPr>
              <w:pStyle w:val="TableParagraph"/>
              <w:spacing w:line="201" w:lineRule="exact" w:before="7"/>
              <w:ind w:left="26"/>
              <w:jc w:val="left"/>
              <w:rPr>
                <w:sz w:val="18"/>
              </w:rPr>
            </w:pPr>
            <w:r>
              <w:rPr>
                <w:sz w:val="18"/>
              </w:rPr>
              <w:t>Subtotal</w:t>
            </w:r>
            <w:r>
              <w:rPr>
                <w:spacing w:val="-4"/>
                <w:sz w:val="18"/>
              </w:rPr>
              <w:t> </w:t>
            </w:r>
            <w:r>
              <w:rPr>
                <w:sz w:val="18"/>
              </w:rPr>
              <w:t>other</w:t>
            </w:r>
            <w:r>
              <w:rPr>
                <w:spacing w:val="1"/>
                <w:sz w:val="18"/>
              </w:rPr>
              <w:t> </w:t>
            </w:r>
            <w:r>
              <w:rPr>
                <w:spacing w:val="-2"/>
                <w:sz w:val="18"/>
              </w:rPr>
              <w:t>staff</w:t>
            </w:r>
          </w:p>
        </w:tc>
        <w:tc>
          <w:tcPr>
            <w:tcW w:w="778" w:type="dxa"/>
            <w:tcBorders>
              <w:top w:val="single" w:sz="4" w:space="0" w:color="000000"/>
              <w:bottom w:val="single" w:sz="4" w:space="0" w:color="000000"/>
            </w:tcBorders>
          </w:tcPr>
          <w:p>
            <w:pPr>
              <w:pStyle w:val="TableParagraph"/>
              <w:spacing w:line="201" w:lineRule="exact" w:before="7"/>
              <w:ind w:right="16"/>
              <w:rPr>
                <w:sz w:val="18"/>
              </w:rPr>
            </w:pPr>
            <w:r>
              <w:rPr>
                <w:spacing w:val="-2"/>
                <w:sz w:val="18"/>
              </w:rPr>
              <w:t>19,397.3</w:t>
            </w:r>
          </w:p>
        </w:tc>
        <w:tc>
          <w:tcPr>
            <w:tcW w:w="971" w:type="dxa"/>
            <w:tcBorders>
              <w:top w:val="single" w:sz="4" w:space="0" w:color="000000"/>
              <w:bottom w:val="single" w:sz="4" w:space="0" w:color="000000"/>
            </w:tcBorders>
          </w:tcPr>
          <w:p>
            <w:pPr>
              <w:pStyle w:val="TableParagraph"/>
              <w:spacing w:line="201" w:lineRule="exact" w:before="7"/>
              <w:ind w:right="63"/>
              <w:rPr>
                <w:sz w:val="18"/>
              </w:rPr>
            </w:pPr>
            <w:r>
              <w:rPr>
                <w:spacing w:val="-2"/>
                <w:sz w:val="18"/>
              </w:rPr>
              <w:t>818.5</w:t>
            </w:r>
          </w:p>
        </w:tc>
        <w:tc>
          <w:tcPr>
            <w:tcW w:w="1005" w:type="dxa"/>
            <w:tcBorders>
              <w:top w:val="single" w:sz="4" w:space="0" w:color="000000"/>
              <w:bottom w:val="single" w:sz="4" w:space="0" w:color="000000"/>
            </w:tcBorders>
          </w:tcPr>
          <w:p>
            <w:pPr>
              <w:pStyle w:val="TableParagraph"/>
              <w:spacing w:line="201" w:lineRule="exact" w:before="7"/>
              <w:rPr>
                <w:sz w:val="18"/>
              </w:rPr>
            </w:pPr>
            <w:r>
              <w:rPr>
                <w:spacing w:val="-2"/>
                <w:sz w:val="18"/>
              </w:rPr>
              <w:t>20,215.8</w:t>
            </w:r>
          </w:p>
        </w:tc>
        <w:tc>
          <w:tcPr>
            <w:tcW w:w="885" w:type="dxa"/>
            <w:tcBorders>
              <w:top w:val="single" w:sz="4" w:space="0" w:color="000000"/>
              <w:bottom w:val="single" w:sz="4" w:space="0" w:color="000000"/>
            </w:tcBorders>
          </w:tcPr>
          <w:p>
            <w:pPr>
              <w:pStyle w:val="TableParagraph"/>
              <w:spacing w:line="201" w:lineRule="exact" w:before="7"/>
              <w:ind w:right="11"/>
              <w:rPr>
                <w:sz w:val="18"/>
              </w:rPr>
            </w:pPr>
            <w:r>
              <w:rPr>
                <w:spacing w:val="-2"/>
                <w:sz w:val="18"/>
              </w:rPr>
              <w:t>20,369.2</w:t>
            </w:r>
          </w:p>
        </w:tc>
        <w:tc>
          <w:tcPr>
            <w:tcW w:w="958" w:type="dxa"/>
            <w:tcBorders>
              <w:top w:val="single" w:sz="4" w:space="0" w:color="000000"/>
              <w:bottom w:val="single" w:sz="4" w:space="0" w:color="000000"/>
            </w:tcBorders>
          </w:tcPr>
          <w:p>
            <w:pPr>
              <w:pStyle w:val="TableParagraph"/>
              <w:spacing w:line="201" w:lineRule="exact" w:before="7"/>
              <w:ind w:right="-15"/>
              <w:rPr>
                <w:sz w:val="18"/>
              </w:rPr>
            </w:pPr>
            <w:r>
              <w:rPr>
                <w:spacing w:val="-4"/>
                <w:sz w:val="18"/>
              </w:rPr>
              <w:t>42.3</w:t>
            </w:r>
          </w:p>
        </w:tc>
        <w:tc>
          <w:tcPr>
            <w:tcW w:w="987" w:type="dxa"/>
            <w:tcBorders>
              <w:top w:val="single" w:sz="4" w:space="0" w:color="000000"/>
              <w:bottom w:val="single" w:sz="4" w:space="0" w:color="000000"/>
            </w:tcBorders>
          </w:tcPr>
          <w:p>
            <w:pPr>
              <w:pStyle w:val="TableParagraph"/>
              <w:spacing w:line="201" w:lineRule="exact" w:before="7"/>
              <w:ind w:right="5"/>
              <w:rPr>
                <w:sz w:val="18"/>
              </w:rPr>
            </w:pPr>
            <w:r>
              <w:rPr>
                <w:spacing w:val="-2"/>
                <w:sz w:val="18"/>
              </w:rPr>
              <w:t>20,411.5</w:t>
            </w:r>
          </w:p>
        </w:tc>
        <w:tc>
          <w:tcPr>
            <w:tcW w:w="1158" w:type="dxa"/>
            <w:tcBorders>
              <w:top w:val="single" w:sz="4" w:space="0" w:color="000000"/>
              <w:bottom w:val="single" w:sz="4" w:space="0" w:color="000000"/>
            </w:tcBorders>
          </w:tcPr>
          <w:p>
            <w:pPr>
              <w:pStyle w:val="TableParagraph"/>
              <w:spacing w:line="201" w:lineRule="exact" w:before="7"/>
              <w:ind w:right="46"/>
              <w:rPr>
                <w:sz w:val="18"/>
              </w:rPr>
            </w:pPr>
            <w:r>
              <w:rPr>
                <w:spacing w:val="-2"/>
                <w:sz w:val="18"/>
              </w:rPr>
              <w:t>105.2</w:t>
            </w:r>
          </w:p>
        </w:tc>
        <w:tc>
          <w:tcPr>
            <w:tcW w:w="1423" w:type="dxa"/>
            <w:tcBorders>
              <w:top w:val="single" w:sz="4" w:space="0" w:color="000000"/>
              <w:bottom w:val="single" w:sz="4" w:space="0" w:color="000000"/>
            </w:tcBorders>
          </w:tcPr>
          <w:p>
            <w:pPr>
              <w:pStyle w:val="TableParagraph"/>
              <w:spacing w:line="201" w:lineRule="exact" w:before="7"/>
              <w:ind w:right="22"/>
              <w:rPr>
                <w:sz w:val="18"/>
              </w:rPr>
            </w:pPr>
            <w:r>
              <w:rPr>
                <w:spacing w:val="-2"/>
                <w:sz w:val="18"/>
              </w:rPr>
              <w:t>101.0</w:t>
            </w:r>
          </w:p>
        </w:tc>
      </w:tr>
      <w:tr>
        <w:trPr>
          <w:trHeight w:val="225" w:hRule="atLeast"/>
        </w:trPr>
        <w:tc>
          <w:tcPr>
            <w:tcW w:w="1529" w:type="dxa"/>
            <w:tcBorders>
              <w:top w:val="single" w:sz="4" w:space="0" w:color="000000"/>
            </w:tcBorders>
          </w:tcPr>
          <w:p>
            <w:pPr>
              <w:pStyle w:val="TableParagraph"/>
              <w:spacing w:line="201" w:lineRule="exact" w:before="4"/>
              <w:ind w:left="26"/>
              <w:jc w:val="left"/>
              <w:rPr>
                <w:sz w:val="18"/>
              </w:rPr>
            </w:pPr>
            <w:r>
              <w:rPr>
                <w:spacing w:val="-2"/>
                <w:sz w:val="18"/>
              </w:rPr>
              <w:t>Travel</w:t>
            </w:r>
          </w:p>
        </w:tc>
        <w:tc>
          <w:tcPr>
            <w:tcW w:w="778" w:type="dxa"/>
            <w:tcBorders>
              <w:top w:val="single" w:sz="4" w:space="0" w:color="000000"/>
            </w:tcBorders>
          </w:tcPr>
          <w:p>
            <w:pPr>
              <w:pStyle w:val="TableParagraph"/>
              <w:spacing w:line="201" w:lineRule="exact" w:before="4"/>
              <w:ind w:right="16"/>
              <w:rPr>
                <w:sz w:val="18"/>
              </w:rPr>
            </w:pPr>
            <w:r>
              <w:rPr>
                <w:spacing w:val="-2"/>
                <w:sz w:val="18"/>
              </w:rPr>
              <w:t>4,096.9</w:t>
            </w:r>
          </w:p>
        </w:tc>
        <w:tc>
          <w:tcPr>
            <w:tcW w:w="971" w:type="dxa"/>
            <w:tcBorders>
              <w:top w:val="single" w:sz="4" w:space="0" w:color="000000"/>
            </w:tcBorders>
          </w:tcPr>
          <w:p>
            <w:pPr>
              <w:pStyle w:val="TableParagraph"/>
              <w:spacing w:line="201" w:lineRule="exact" w:before="4"/>
              <w:ind w:right="63"/>
              <w:rPr>
                <w:sz w:val="18"/>
              </w:rPr>
            </w:pPr>
            <w:r>
              <w:rPr>
                <w:spacing w:val="-2"/>
                <w:sz w:val="18"/>
              </w:rPr>
              <w:t>461.8</w:t>
            </w:r>
          </w:p>
        </w:tc>
        <w:tc>
          <w:tcPr>
            <w:tcW w:w="1005" w:type="dxa"/>
            <w:tcBorders>
              <w:top w:val="single" w:sz="4" w:space="0" w:color="000000"/>
            </w:tcBorders>
          </w:tcPr>
          <w:p>
            <w:pPr>
              <w:pStyle w:val="TableParagraph"/>
              <w:spacing w:line="201" w:lineRule="exact" w:before="4"/>
              <w:rPr>
                <w:sz w:val="18"/>
              </w:rPr>
            </w:pPr>
            <w:r>
              <w:rPr>
                <w:spacing w:val="-2"/>
                <w:sz w:val="18"/>
              </w:rPr>
              <w:t>4,558.7</w:t>
            </w:r>
          </w:p>
        </w:tc>
        <w:tc>
          <w:tcPr>
            <w:tcW w:w="885" w:type="dxa"/>
            <w:tcBorders>
              <w:top w:val="single" w:sz="4" w:space="0" w:color="000000"/>
            </w:tcBorders>
          </w:tcPr>
          <w:p>
            <w:pPr>
              <w:pStyle w:val="TableParagraph"/>
              <w:spacing w:line="201" w:lineRule="exact" w:before="4"/>
              <w:ind w:right="11"/>
              <w:rPr>
                <w:sz w:val="18"/>
              </w:rPr>
            </w:pPr>
            <w:r>
              <w:rPr>
                <w:spacing w:val="-2"/>
                <w:sz w:val="18"/>
              </w:rPr>
              <w:t>2,064.9</w:t>
            </w:r>
          </w:p>
        </w:tc>
        <w:tc>
          <w:tcPr>
            <w:tcW w:w="958" w:type="dxa"/>
            <w:tcBorders>
              <w:top w:val="single" w:sz="4" w:space="0" w:color="000000"/>
            </w:tcBorders>
          </w:tcPr>
          <w:p>
            <w:pPr>
              <w:pStyle w:val="TableParagraph"/>
              <w:spacing w:line="201" w:lineRule="exact" w:before="4"/>
              <w:ind w:right="-15"/>
              <w:rPr>
                <w:sz w:val="18"/>
              </w:rPr>
            </w:pPr>
            <w:r>
              <w:rPr>
                <w:spacing w:val="-2"/>
                <w:sz w:val="18"/>
              </w:rPr>
              <w:t>303.4</w:t>
            </w:r>
          </w:p>
        </w:tc>
        <w:tc>
          <w:tcPr>
            <w:tcW w:w="987" w:type="dxa"/>
            <w:tcBorders>
              <w:top w:val="single" w:sz="4" w:space="0" w:color="000000"/>
            </w:tcBorders>
          </w:tcPr>
          <w:p>
            <w:pPr>
              <w:pStyle w:val="TableParagraph"/>
              <w:spacing w:line="201" w:lineRule="exact" w:before="4"/>
              <w:ind w:right="5"/>
              <w:rPr>
                <w:sz w:val="18"/>
              </w:rPr>
            </w:pPr>
            <w:r>
              <w:rPr>
                <w:spacing w:val="-2"/>
                <w:sz w:val="18"/>
              </w:rPr>
              <w:t>2,368.3</w:t>
            </w:r>
          </w:p>
        </w:tc>
        <w:tc>
          <w:tcPr>
            <w:tcW w:w="1158" w:type="dxa"/>
            <w:tcBorders>
              <w:top w:val="single" w:sz="4" w:space="0" w:color="000000"/>
            </w:tcBorders>
          </w:tcPr>
          <w:p>
            <w:pPr>
              <w:pStyle w:val="TableParagraph"/>
              <w:spacing w:line="201" w:lineRule="exact" w:before="4"/>
              <w:ind w:right="46"/>
              <w:rPr>
                <w:sz w:val="18"/>
              </w:rPr>
            </w:pPr>
            <w:r>
              <w:rPr>
                <w:spacing w:val="-4"/>
                <w:sz w:val="18"/>
              </w:rPr>
              <w:t>57.8</w:t>
            </w:r>
          </w:p>
        </w:tc>
        <w:tc>
          <w:tcPr>
            <w:tcW w:w="1423" w:type="dxa"/>
            <w:tcBorders>
              <w:top w:val="single" w:sz="4" w:space="0" w:color="000000"/>
            </w:tcBorders>
          </w:tcPr>
          <w:p>
            <w:pPr>
              <w:pStyle w:val="TableParagraph"/>
              <w:spacing w:line="201" w:lineRule="exact" w:before="4"/>
              <w:ind w:right="21"/>
              <w:rPr>
                <w:sz w:val="18"/>
              </w:rPr>
            </w:pPr>
            <w:r>
              <w:rPr>
                <w:spacing w:val="-4"/>
                <w:sz w:val="18"/>
              </w:rPr>
              <w:t>52.0</w:t>
            </w:r>
          </w:p>
        </w:tc>
      </w:tr>
      <w:tr>
        <w:trPr>
          <w:trHeight w:val="227" w:hRule="atLeast"/>
        </w:trPr>
        <w:tc>
          <w:tcPr>
            <w:tcW w:w="1529" w:type="dxa"/>
          </w:tcPr>
          <w:p>
            <w:pPr>
              <w:pStyle w:val="TableParagraph"/>
              <w:spacing w:line="201" w:lineRule="exact" w:before="6"/>
              <w:ind w:left="26"/>
              <w:jc w:val="left"/>
              <w:rPr>
                <w:sz w:val="18"/>
              </w:rPr>
            </w:pPr>
            <w:r>
              <w:rPr>
                <w:spacing w:val="-2"/>
                <w:sz w:val="18"/>
              </w:rPr>
              <w:t>Hospitality</w:t>
            </w:r>
          </w:p>
        </w:tc>
        <w:tc>
          <w:tcPr>
            <w:tcW w:w="778" w:type="dxa"/>
          </w:tcPr>
          <w:p>
            <w:pPr>
              <w:pStyle w:val="TableParagraph"/>
              <w:spacing w:line="201" w:lineRule="exact" w:before="6"/>
              <w:ind w:right="16"/>
              <w:rPr>
                <w:sz w:val="18"/>
              </w:rPr>
            </w:pPr>
            <w:r>
              <w:rPr>
                <w:spacing w:val="-4"/>
                <w:sz w:val="18"/>
              </w:rPr>
              <w:t>28.0</w:t>
            </w:r>
          </w:p>
        </w:tc>
        <w:tc>
          <w:tcPr>
            <w:tcW w:w="971" w:type="dxa"/>
          </w:tcPr>
          <w:p>
            <w:pPr>
              <w:pStyle w:val="TableParagraph"/>
              <w:spacing w:line="201" w:lineRule="exact" w:before="6"/>
              <w:ind w:right="63"/>
              <w:rPr>
                <w:sz w:val="18"/>
              </w:rPr>
            </w:pPr>
            <w:r>
              <w:rPr>
                <w:w w:val="99"/>
                <w:sz w:val="18"/>
              </w:rPr>
              <w:t>-</w:t>
            </w:r>
          </w:p>
        </w:tc>
        <w:tc>
          <w:tcPr>
            <w:tcW w:w="1005" w:type="dxa"/>
          </w:tcPr>
          <w:p>
            <w:pPr>
              <w:pStyle w:val="TableParagraph"/>
              <w:spacing w:line="201" w:lineRule="exact" w:before="6"/>
              <w:ind w:right="1"/>
              <w:rPr>
                <w:sz w:val="18"/>
              </w:rPr>
            </w:pPr>
            <w:r>
              <w:rPr>
                <w:spacing w:val="-4"/>
                <w:sz w:val="18"/>
              </w:rPr>
              <w:t>28.0</w:t>
            </w:r>
          </w:p>
        </w:tc>
        <w:tc>
          <w:tcPr>
            <w:tcW w:w="885" w:type="dxa"/>
          </w:tcPr>
          <w:p>
            <w:pPr>
              <w:pStyle w:val="TableParagraph"/>
              <w:spacing w:line="201" w:lineRule="exact" w:before="6"/>
              <w:ind w:right="11"/>
              <w:rPr>
                <w:sz w:val="18"/>
              </w:rPr>
            </w:pPr>
            <w:r>
              <w:rPr>
                <w:spacing w:val="-5"/>
                <w:sz w:val="18"/>
              </w:rPr>
              <w:t>7.6</w:t>
            </w:r>
          </w:p>
        </w:tc>
        <w:tc>
          <w:tcPr>
            <w:tcW w:w="958" w:type="dxa"/>
          </w:tcPr>
          <w:p>
            <w:pPr>
              <w:pStyle w:val="TableParagraph"/>
              <w:spacing w:line="201" w:lineRule="exact" w:before="6"/>
              <w:ind w:right="-15"/>
              <w:rPr>
                <w:sz w:val="18"/>
              </w:rPr>
            </w:pPr>
            <w:r>
              <w:rPr>
                <w:w w:val="99"/>
                <w:sz w:val="18"/>
              </w:rPr>
              <w:t>-</w:t>
            </w:r>
          </w:p>
        </w:tc>
        <w:tc>
          <w:tcPr>
            <w:tcW w:w="987" w:type="dxa"/>
          </w:tcPr>
          <w:p>
            <w:pPr>
              <w:pStyle w:val="TableParagraph"/>
              <w:spacing w:line="201" w:lineRule="exact" w:before="6"/>
              <w:ind w:right="4"/>
              <w:rPr>
                <w:sz w:val="18"/>
              </w:rPr>
            </w:pPr>
            <w:r>
              <w:rPr>
                <w:spacing w:val="-5"/>
                <w:sz w:val="18"/>
              </w:rPr>
              <w:t>7.6</w:t>
            </w:r>
          </w:p>
        </w:tc>
        <w:tc>
          <w:tcPr>
            <w:tcW w:w="1158" w:type="dxa"/>
          </w:tcPr>
          <w:p>
            <w:pPr>
              <w:pStyle w:val="TableParagraph"/>
              <w:spacing w:line="201" w:lineRule="exact" w:before="6"/>
              <w:ind w:right="46"/>
              <w:rPr>
                <w:sz w:val="18"/>
              </w:rPr>
            </w:pPr>
            <w:r>
              <w:rPr>
                <w:spacing w:val="-4"/>
                <w:sz w:val="18"/>
              </w:rPr>
              <w:t>27.2</w:t>
            </w:r>
          </w:p>
        </w:tc>
        <w:tc>
          <w:tcPr>
            <w:tcW w:w="1423" w:type="dxa"/>
          </w:tcPr>
          <w:p>
            <w:pPr>
              <w:pStyle w:val="TableParagraph"/>
              <w:spacing w:line="201" w:lineRule="exact" w:before="6"/>
              <w:ind w:right="21"/>
              <w:rPr>
                <w:sz w:val="18"/>
              </w:rPr>
            </w:pPr>
            <w:r>
              <w:rPr>
                <w:spacing w:val="-4"/>
                <w:sz w:val="18"/>
              </w:rPr>
              <w:t>27.2</w:t>
            </w:r>
          </w:p>
        </w:tc>
      </w:tr>
      <w:tr>
        <w:trPr>
          <w:trHeight w:val="226" w:hRule="atLeast"/>
        </w:trPr>
        <w:tc>
          <w:tcPr>
            <w:tcW w:w="1529" w:type="dxa"/>
          </w:tcPr>
          <w:p>
            <w:pPr>
              <w:pStyle w:val="TableParagraph"/>
              <w:spacing w:line="200" w:lineRule="exact" w:before="6"/>
              <w:ind w:left="26"/>
              <w:jc w:val="left"/>
              <w:rPr>
                <w:sz w:val="18"/>
              </w:rPr>
            </w:pPr>
            <w:r>
              <w:rPr>
                <w:sz w:val="18"/>
              </w:rPr>
              <w:t>Contractual</w:t>
            </w:r>
            <w:r>
              <w:rPr>
                <w:spacing w:val="-1"/>
                <w:sz w:val="18"/>
              </w:rPr>
              <w:t> </w:t>
            </w:r>
            <w:r>
              <w:rPr>
                <w:spacing w:val="-2"/>
                <w:sz w:val="18"/>
              </w:rPr>
              <w:t>services</w:t>
            </w:r>
          </w:p>
        </w:tc>
        <w:tc>
          <w:tcPr>
            <w:tcW w:w="778" w:type="dxa"/>
          </w:tcPr>
          <w:p>
            <w:pPr>
              <w:pStyle w:val="TableParagraph"/>
              <w:spacing w:line="200" w:lineRule="exact" w:before="6"/>
              <w:ind w:right="19"/>
              <w:rPr>
                <w:sz w:val="18"/>
              </w:rPr>
            </w:pPr>
            <w:r>
              <w:rPr>
                <w:spacing w:val="-2"/>
                <w:sz w:val="18"/>
              </w:rPr>
              <w:t>4,056.0</w:t>
            </w:r>
          </w:p>
        </w:tc>
        <w:tc>
          <w:tcPr>
            <w:tcW w:w="971" w:type="dxa"/>
          </w:tcPr>
          <w:p>
            <w:pPr>
              <w:pStyle w:val="TableParagraph"/>
              <w:spacing w:line="200" w:lineRule="exact" w:before="6"/>
              <w:ind w:right="63"/>
              <w:rPr>
                <w:sz w:val="18"/>
              </w:rPr>
            </w:pPr>
            <w:r>
              <w:rPr>
                <w:spacing w:val="-2"/>
                <w:sz w:val="18"/>
              </w:rPr>
              <w:t>343.5</w:t>
            </w:r>
          </w:p>
        </w:tc>
        <w:tc>
          <w:tcPr>
            <w:tcW w:w="1005" w:type="dxa"/>
          </w:tcPr>
          <w:p>
            <w:pPr>
              <w:pStyle w:val="TableParagraph"/>
              <w:spacing w:line="200" w:lineRule="exact" w:before="6"/>
              <w:rPr>
                <w:sz w:val="18"/>
              </w:rPr>
            </w:pPr>
            <w:r>
              <w:rPr>
                <w:spacing w:val="-2"/>
                <w:sz w:val="18"/>
              </w:rPr>
              <w:t>4,399.5</w:t>
            </w:r>
          </w:p>
        </w:tc>
        <w:tc>
          <w:tcPr>
            <w:tcW w:w="885" w:type="dxa"/>
          </w:tcPr>
          <w:p>
            <w:pPr>
              <w:pStyle w:val="TableParagraph"/>
              <w:spacing w:line="200" w:lineRule="exact" w:before="6"/>
              <w:ind w:right="11"/>
              <w:rPr>
                <w:sz w:val="18"/>
              </w:rPr>
            </w:pPr>
            <w:r>
              <w:rPr>
                <w:spacing w:val="-2"/>
                <w:sz w:val="18"/>
              </w:rPr>
              <w:t>3,887.8</w:t>
            </w:r>
          </w:p>
        </w:tc>
        <w:tc>
          <w:tcPr>
            <w:tcW w:w="958" w:type="dxa"/>
          </w:tcPr>
          <w:p>
            <w:pPr>
              <w:pStyle w:val="TableParagraph"/>
              <w:spacing w:line="200" w:lineRule="exact" w:before="6"/>
              <w:ind w:right="-15"/>
              <w:rPr>
                <w:sz w:val="18"/>
              </w:rPr>
            </w:pPr>
            <w:r>
              <w:rPr>
                <w:spacing w:val="-2"/>
                <w:sz w:val="18"/>
              </w:rPr>
              <w:t>294.3</w:t>
            </w:r>
          </w:p>
        </w:tc>
        <w:tc>
          <w:tcPr>
            <w:tcW w:w="987" w:type="dxa"/>
          </w:tcPr>
          <w:p>
            <w:pPr>
              <w:pStyle w:val="TableParagraph"/>
              <w:spacing w:line="200" w:lineRule="exact" w:before="6"/>
              <w:ind w:right="5"/>
              <w:rPr>
                <w:sz w:val="18"/>
              </w:rPr>
            </w:pPr>
            <w:r>
              <w:rPr>
                <w:spacing w:val="-2"/>
                <w:sz w:val="18"/>
              </w:rPr>
              <w:t>4,182.0</w:t>
            </w:r>
          </w:p>
        </w:tc>
        <w:tc>
          <w:tcPr>
            <w:tcW w:w="1158" w:type="dxa"/>
          </w:tcPr>
          <w:p>
            <w:pPr>
              <w:pStyle w:val="TableParagraph"/>
              <w:spacing w:line="200" w:lineRule="exact" w:before="6"/>
              <w:ind w:right="46"/>
              <w:rPr>
                <w:sz w:val="18"/>
              </w:rPr>
            </w:pPr>
            <w:r>
              <w:rPr>
                <w:spacing w:val="-2"/>
                <w:sz w:val="18"/>
              </w:rPr>
              <w:t>103.1</w:t>
            </w:r>
          </w:p>
        </w:tc>
        <w:tc>
          <w:tcPr>
            <w:tcW w:w="1423" w:type="dxa"/>
          </w:tcPr>
          <w:p>
            <w:pPr>
              <w:pStyle w:val="TableParagraph"/>
              <w:spacing w:line="200" w:lineRule="exact" w:before="6"/>
              <w:ind w:right="21"/>
              <w:rPr>
                <w:sz w:val="18"/>
              </w:rPr>
            </w:pPr>
            <w:r>
              <w:rPr>
                <w:spacing w:val="-4"/>
                <w:sz w:val="18"/>
              </w:rPr>
              <w:t>95.1</w:t>
            </w:r>
          </w:p>
        </w:tc>
      </w:tr>
      <w:tr>
        <w:trPr>
          <w:trHeight w:val="227" w:hRule="atLeast"/>
        </w:trPr>
        <w:tc>
          <w:tcPr>
            <w:tcW w:w="1529" w:type="dxa"/>
          </w:tcPr>
          <w:p>
            <w:pPr>
              <w:pStyle w:val="TableParagraph"/>
              <w:spacing w:line="202" w:lineRule="exact" w:before="5"/>
              <w:ind w:left="26"/>
              <w:jc w:val="left"/>
              <w:rPr>
                <w:sz w:val="18"/>
              </w:rPr>
            </w:pPr>
            <w:r>
              <w:rPr>
                <w:spacing w:val="-2"/>
                <w:sz w:val="18"/>
              </w:rPr>
              <w:t>Training</w:t>
            </w:r>
          </w:p>
        </w:tc>
        <w:tc>
          <w:tcPr>
            <w:tcW w:w="778" w:type="dxa"/>
          </w:tcPr>
          <w:p>
            <w:pPr>
              <w:pStyle w:val="TableParagraph"/>
              <w:spacing w:line="202" w:lineRule="exact" w:before="5"/>
              <w:ind w:right="16"/>
              <w:rPr>
                <w:sz w:val="18"/>
              </w:rPr>
            </w:pPr>
            <w:r>
              <w:rPr>
                <w:spacing w:val="-2"/>
                <w:sz w:val="18"/>
              </w:rPr>
              <w:t>624.8</w:t>
            </w:r>
          </w:p>
        </w:tc>
        <w:tc>
          <w:tcPr>
            <w:tcW w:w="971" w:type="dxa"/>
          </w:tcPr>
          <w:p>
            <w:pPr>
              <w:pStyle w:val="TableParagraph"/>
              <w:spacing w:line="202" w:lineRule="exact" w:before="5"/>
              <w:ind w:right="63"/>
              <w:rPr>
                <w:sz w:val="18"/>
              </w:rPr>
            </w:pPr>
            <w:r>
              <w:rPr>
                <w:w w:val="99"/>
                <w:sz w:val="18"/>
              </w:rPr>
              <w:t>-</w:t>
            </w:r>
          </w:p>
        </w:tc>
        <w:tc>
          <w:tcPr>
            <w:tcW w:w="1005" w:type="dxa"/>
          </w:tcPr>
          <w:p>
            <w:pPr>
              <w:pStyle w:val="TableParagraph"/>
              <w:spacing w:line="202" w:lineRule="exact" w:before="5"/>
              <w:rPr>
                <w:sz w:val="18"/>
              </w:rPr>
            </w:pPr>
            <w:r>
              <w:rPr>
                <w:spacing w:val="-2"/>
                <w:sz w:val="18"/>
              </w:rPr>
              <w:t>624.8</w:t>
            </w:r>
          </w:p>
        </w:tc>
        <w:tc>
          <w:tcPr>
            <w:tcW w:w="885" w:type="dxa"/>
          </w:tcPr>
          <w:p>
            <w:pPr>
              <w:pStyle w:val="TableParagraph"/>
              <w:spacing w:line="202" w:lineRule="exact" w:before="5"/>
              <w:ind w:right="11"/>
              <w:rPr>
                <w:sz w:val="18"/>
              </w:rPr>
            </w:pPr>
            <w:r>
              <w:rPr>
                <w:spacing w:val="-2"/>
                <w:sz w:val="18"/>
              </w:rPr>
              <w:t>360.0</w:t>
            </w:r>
          </w:p>
        </w:tc>
        <w:tc>
          <w:tcPr>
            <w:tcW w:w="958" w:type="dxa"/>
          </w:tcPr>
          <w:p>
            <w:pPr>
              <w:pStyle w:val="TableParagraph"/>
              <w:spacing w:line="202" w:lineRule="exact" w:before="5"/>
              <w:ind w:right="-15"/>
              <w:rPr>
                <w:sz w:val="18"/>
              </w:rPr>
            </w:pPr>
            <w:r>
              <w:rPr>
                <w:w w:val="99"/>
                <w:sz w:val="18"/>
              </w:rPr>
              <w:t>-</w:t>
            </w:r>
          </w:p>
        </w:tc>
        <w:tc>
          <w:tcPr>
            <w:tcW w:w="987" w:type="dxa"/>
          </w:tcPr>
          <w:p>
            <w:pPr>
              <w:pStyle w:val="TableParagraph"/>
              <w:spacing w:line="202" w:lineRule="exact" w:before="5"/>
              <w:ind w:right="4"/>
              <w:rPr>
                <w:sz w:val="18"/>
              </w:rPr>
            </w:pPr>
            <w:r>
              <w:rPr>
                <w:spacing w:val="-2"/>
                <w:sz w:val="18"/>
              </w:rPr>
              <w:t>360.0</w:t>
            </w:r>
          </w:p>
        </w:tc>
        <w:tc>
          <w:tcPr>
            <w:tcW w:w="1158" w:type="dxa"/>
          </w:tcPr>
          <w:p>
            <w:pPr>
              <w:pStyle w:val="TableParagraph"/>
              <w:spacing w:line="202" w:lineRule="exact" w:before="5"/>
              <w:ind w:right="46"/>
              <w:rPr>
                <w:sz w:val="18"/>
              </w:rPr>
            </w:pPr>
            <w:r>
              <w:rPr>
                <w:spacing w:val="-4"/>
                <w:sz w:val="18"/>
              </w:rPr>
              <w:t>57.6</w:t>
            </w:r>
          </w:p>
        </w:tc>
        <w:tc>
          <w:tcPr>
            <w:tcW w:w="1423" w:type="dxa"/>
          </w:tcPr>
          <w:p>
            <w:pPr>
              <w:pStyle w:val="TableParagraph"/>
              <w:spacing w:line="202" w:lineRule="exact" w:before="5"/>
              <w:ind w:right="21"/>
              <w:rPr>
                <w:sz w:val="18"/>
              </w:rPr>
            </w:pPr>
            <w:r>
              <w:rPr>
                <w:spacing w:val="-4"/>
                <w:sz w:val="18"/>
              </w:rPr>
              <w:t>57.6</w:t>
            </w:r>
          </w:p>
        </w:tc>
      </w:tr>
      <w:tr>
        <w:trPr>
          <w:trHeight w:val="226" w:hRule="atLeast"/>
        </w:trPr>
        <w:tc>
          <w:tcPr>
            <w:tcW w:w="1529" w:type="dxa"/>
          </w:tcPr>
          <w:p>
            <w:pPr>
              <w:pStyle w:val="TableParagraph"/>
              <w:spacing w:line="200" w:lineRule="exact" w:before="7"/>
              <w:ind w:left="26"/>
              <w:jc w:val="left"/>
              <w:rPr>
                <w:sz w:val="18"/>
              </w:rPr>
            </w:pPr>
            <w:r>
              <w:rPr>
                <w:spacing w:val="-2"/>
                <w:sz w:val="18"/>
              </w:rPr>
              <w:t>Consultants</w:t>
            </w:r>
          </w:p>
        </w:tc>
        <w:tc>
          <w:tcPr>
            <w:tcW w:w="778" w:type="dxa"/>
          </w:tcPr>
          <w:p>
            <w:pPr>
              <w:pStyle w:val="TableParagraph"/>
              <w:spacing w:line="200" w:lineRule="exact" w:before="7"/>
              <w:ind w:right="16"/>
              <w:rPr>
                <w:sz w:val="18"/>
              </w:rPr>
            </w:pPr>
            <w:r>
              <w:rPr>
                <w:spacing w:val="-2"/>
                <w:sz w:val="18"/>
              </w:rPr>
              <w:t>627.2</w:t>
            </w:r>
          </w:p>
        </w:tc>
        <w:tc>
          <w:tcPr>
            <w:tcW w:w="971" w:type="dxa"/>
          </w:tcPr>
          <w:p>
            <w:pPr>
              <w:pStyle w:val="TableParagraph"/>
              <w:spacing w:line="200" w:lineRule="exact" w:before="7"/>
              <w:ind w:right="63"/>
              <w:rPr>
                <w:sz w:val="18"/>
              </w:rPr>
            </w:pPr>
            <w:r>
              <w:rPr>
                <w:spacing w:val="-2"/>
                <w:sz w:val="18"/>
              </w:rPr>
              <w:t>135.1</w:t>
            </w:r>
          </w:p>
        </w:tc>
        <w:tc>
          <w:tcPr>
            <w:tcW w:w="1005" w:type="dxa"/>
          </w:tcPr>
          <w:p>
            <w:pPr>
              <w:pStyle w:val="TableParagraph"/>
              <w:spacing w:line="200" w:lineRule="exact" w:before="7"/>
              <w:rPr>
                <w:sz w:val="18"/>
              </w:rPr>
            </w:pPr>
            <w:r>
              <w:rPr>
                <w:spacing w:val="-2"/>
                <w:sz w:val="18"/>
              </w:rPr>
              <w:t>762.3</w:t>
            </w:r>
          </w:p>
        </w:tc>
        <w:tc>
          <w:tcPr>
            <w:tcW w:w="885" w:type="dxa"/>
          </w:tcPr>
          <w:p>
            <w:pPr>
              <w:pStyle w:val="TableParagraph"/>
              <w:spacing w:line="200" w:lineRule="exact" w:before="7"/>
              <w:ind w:right="11"/>
              <w:rPr>
                <w:sz w:val="18"/>
              </w:rPr>
            </w:pPr>
            <w:r>
              <w:rPr>
                <w:spacing w:val="-2"/>
                <w:sz w:val="18"/>
              </w:rPr>
              <w:t>859.9</w:t>
            </w:r>
          </w:p>
        </w:tc>
        <w:tc>
          <w:tcPr>
            <w:tcW w:w="958" w:type="dxa"/>
          </w:tcPr>
          <w:p>
            <w:pPr>
              <w:pStyle w:val="TableParagraph"/>
              <w:spacing w:line="200" w:lineRule="exact" w:before="7"/>
              <w:ind w:right="-15"/>
              <w:rPr>
                <w:sz w:val="18"/>
              </w:rPr>
            </w:pPr>
            <w:r>
              <w:rPr>
                <w:spacing w:val="-4"/>
                <w:sz w:val="18"/>
              </w:rPr>
              <w:t>74.5</w:t>
            </w:r>
          </w:p>
        </w:tc>
        <w:tc>
          <w:tcPr>
            <w:tcW w:w="987" w:type="dxa"/>
          </w:tcPr>
          <w:p>
            <w:pPr>
              <w:pStyle w:val="TableParagraph"/>
              <w:spacing w:line="200" w:lineRule="exact" w:before="7"/>
              <w:ind w:right="4"/>
              <w:rPr>
                <w:sz w:val="18"/>
              </w:rPr>
            </w:pPr>
            <w:r>
              <w:rPr>
                <w:spacing w:val="-2"/>
                <w:sz w:val="18"/>
              </w:rPr>
              <w:t>934.4</w:t>
            </w:r>
          </w:p>
        </w:tc>
        <w:tc>
          <w:tcPr>
            <w:tcW w:w="1158" w:type="dxa"/>
          </w:tcPr>
          <w:p>
            <w:pPr>
              <w:pStyle w:val="TableParagraph"/>
              <w:spacing w:line="200" w:lineRule="exact" w:before="7"/>
              <w:ind w:right="46"/>
              <w:rPr>
                <w:sz w:val="18"/>
              </w:rPr>
            </w:pPr>
            <w:r>
              <w:rPr>
                <w:spacing w:val="-2"/>
                <w:sz w:val="18"/>
              </w:rPr>
              <w:t>149.0</w:t>
            </w:r>
          </w:p>
        </w:tc>
        <w:tc>
          <w:tcPr>
            <w:tcW w:w="1423" w:type="dxa"/>
          </w:tcPr>
          <w:p>
            <w:pPr>
              <w:pStyle w:val="TableParagraph"/>
              <w:spacing w:line="200" w:lineRule="exact" w:before="7"/>
              <w:ind w:right="22"/>
              <w:rPr>
                <w:sz w:val="18"/>
              </w:rPr>
            </w:pPr>
            <w:r>
              <w:rPr>
                <w:spacing w:val="-2"/>
                <w:sz w:val="18"/>
              </w:rPr>
              <w:t>122.6</w:t>
            </w:r>
          </w:p>
        </w:tc>
      </w:tr>
      <w:tr>
        <w:trPr>
          <w:trHeight w:val="226" w:hRule="atLeast"/>
        </w:trPr>
        <w:tc>
          <w:tcPr>
            <w:tcW w:w="1529" w:type="dxa"/>
          </w:tcPr>
          <w:p>
            <w:pPr>
              <w:pStyle w:val="TableParagraph"/>
              <w:spacing w:line="201" w:lineRule="exact" w:before="5"/>
              <w:ind w:left="26"/>
              <w:jc w:val="left"/>
              <w:rPr>
                <w:sz w:val="18"/>
              </w:rPr>
            </w:pPr>
            <w:r>
              <w:rPr>
                <w:sz w:val="18"/>
              </w:rPr>
              <w:t>Counsel</w:t>
            </w:r>
            <w:r>
              <w:rPr>
                <w:spacing w:val="-2"/>
                <w:sz w:val="18"/>
              </w:rPr>
              <w:t> </w:t>
            </w:r>
            <w:r>
              <w:rPr>
                <w:sz w:val="18"/>
              </w:rPr>
              <w:t>for</w:t>
            </w:r>
            <w:r>
              <w:rPr>
                <w:spacing w:val="-4"/>
                <w:sz w:val="18"/>
              </w:rPr>
              <w:t> </w:t>
            </w:r>
            <w:r>
              <w:rPr>
                <w:spacing w:val="-2"/>
                <w:sz w:val="18"/>
              </w:rPr>
              <w:t>defence</w:t>
            </w:r>
          </w:p>
        </w:tc>
        <w:tc>
          <w:tcPr>
            <w:tcW w:w="778" w:type="dxa"/>
          </w:tcPr>
          <w:p>
            <w:pPr>
              <w:pStyle w:val="TableParagraph"/>
              <w:spacing w:line="201" w:lineRule="exact" w:before="5"/>
              <w:ind w:right="16"/>
              <w:rPr>
                <w:sz w:val="18"/>
              </w:rPr>
            </w:pPr>
            <w:r>
              <w:rPr>
                <w:spacing w:val="-2"/>
                <w:sz w:val="18"/>
              </w:rPr>
              <w:t>3,943.7</w:t>
            </w:r>
          </w:p>
        </w:tc>
        <w:tc>
          <w:tcPr>
            <w:tcW w:w="971" w:type="dxa"/>
          </w:tcPr>
          <w:p>
            <w:pPr>
              <w:pStyle w:val="TableParagraph"/>
              <w:spacing w:line="201" w:lineRule="exact" w:before="5"/>
              <w:ind w:right="63"/>
              <w:rPr>
                <w:sz w:val="18"/>
              </w:rPr>
            </w:pPr>
            <w:r>
              <w:rPr>
                <w:spacing w:val="-2"/>
                <w:sz w:val="18"/>
              </w:rPr>
              <w:t>516.9</w:t>
            </w:r>
          </w:p>
        </w:tc>
        <w:tc>
          <w:tcPr>
            <w:tcW w:w="1005" w:type="dxa"/>
          </w:tcPr>
          <w:p>
            <w:pPr>
              <w:pStyle w:val="TableParagraph"/>
              <w:spacing w:line="201" w:lineRule="exact" w:before="5"/>
              <w:rPr>
                <w:sz w:val="18"/>
              </w:rPr>
            </w:pPr>
            <w:r>
              <w:rPr>
                <w:spacing w:val="-2"/>
                <w:sz w:val="18"/>
              </w:rPr>
              <w:t>4,460.6</w:t>
            </w:r>
          </w:p>
        </w:tc>
        <w:tc>
          <w:tcPr>
            <w:tcW w:w="885" w:type="dxa"/>
          </w:tcPr>
          <w:p>
            <w:pPr>
              <w:pStyle w:val="TableParagraph"/>
              <w:spacing w:line="201" w:lineRule="exact" w:before="5"/>
              <w:ind w:right="11"/>
              <w:rPr>
                <w:sz w:val="18"/>
              </w:rPr>
            </w:pPr>
            <w:r>
              <w:rPr>
                <w:spacing w:val="-2"/>
                <w:sz w:val="18"/>
              </w:rPr>
              <w:t>3,913.0</w:t>
            </w:r>
          </w:p>
        </w:tc>
        <w:tc>
          <w:tcPr>
            <w:tcW w:w="958" w:type="dxa"/>
          </w:tcPr>
          <w:p>
            <w:pPr>
              <w:pStyle w:val="TableParagraph"/>
              <w:spacing w:line="201" w:lineRule="exact" w:before="5"/>
              <w:ind w:right="-15"/>
              <w:rPr>
                <w:sz w:val="18"/>
              </w:rPr>
            </w:pPr>
            <w:r>
              <w:rPr>
                <w:spacing w:val="-2"/>
                <w:sz w:val="18"/>
              </w:rPr>
              <w:t>624.6</w:t>
            </w:r>
          </w:p>
        </w:tc>
        <w:tc>
          <w:tcPr>
            <w:tcW w:w="987" w:type="dxa"/>
          </w:tcPr>
          <w:p>
            <w:pPr>
              <w:pStyle w:val="TableParagraph"/>
              <w:spacing w:line="201" w:lineRule="exact" w:before="5"/>
              <w:ind w:right="5"/>
              <w:rPr>
                <w:sz w:val="18"/>
              </w:rPr>
            </w:pPr>
            <w:r>
              <w:rPr>
                <w:spacing w:val="-2"/>
                <w:sz w:val="18"/>
              </w:rPr>
              <w:t>4,537.6</w:t>
            </w:r>
          </w:p>
        </w:tc>
        <w:tc>
          <w:tcPr>
            <w:tcW w:w="1158" w:type="dxa"/>
          </w:tcPr>
          <w:p>
            <w:pPr>
              <w:pStyle w:val="TableParagraph"/>
              <w:spacing w:line="201" w:lineRule="exact" w:before="5"/>
              <w:ind w:right="46"/>
              <w:rPr>
                <w:sz w:val="18"/>
              </w:rPr>
            </w:pPr>
            <w:r>
              <w:rPr>
                <w:spacing w:val="-2"/>
                <w:sz w:val="18"/>
              </w:rPr>
              <w:t>115.1</w:t>
            </w:r>
          </w:p>
        </w:tc>
        <w:tc>
          <w:tcPr>
            <w:tcW w:w="1423" w:type="dxa"/>
          </w:tcPr>
          <w:p>
            <w:pPr>
              <w:pStyle w:val="TableParagraph"/>
              <w:spacing w:line="201" w:lineRule="exact" w:before="5"/>
              <w:ind w:right="22"/>
              <w:rPr>
                <w:sz w:val="18"/>
              </w:rPr>
            </w:pPr>
            <w:r>
              <w:rPr>
                <w:spacing w:val="-2"/>
                <w:sz w:val="18"/>
              </w:rPr>
              <w:t>101.7</w:t>
            </w:r>
          </w:p>
        </w:tc>
      </w:tr>
      <w:tr>
        <w:trPr>
          <w:trHeight w:val="222" w:hRule="atLeast"/>
        </w:trPr>
        <w:tc>
          <w:tcPr>
            <w:tcW w:w="1529" w:type="dxa"/>
          </w:tcPr>
          <w:p>
            <w:pPr>
              <w:pStyle w:val="TableParagraph"/>
              <w:spacing w:line="195" w:lineRule="exact" w:before="6"/>
              <w:ind w:left="26"/>
              <w:jc w:val="left"/>
              <w:rPr>
                <w:sz w:val="18"/>
              </w:rPr>
            </w:pPr>
            <w:r>
              <w:rPr>
                <w:sz w:val="18"/>
              </w:rPr>
              <w:t>Counsel</w:t>
            </w:r>
            <w:r>
              <w:rPr>
                <w:spacing w:val="-2"/>
                <w:sz w:val="18"/>
              </w:rPr>
              <w:t> </w:t>
            </w:r>
            <w:r>
              <w:rPr>
                <w:sz w:val="18"/>
              </w:rPr>
              <w:t>for</w:t>
            </w:r>
            <w:r>
              <w:rPr>
                <w:spacing w:val="-2"/>
                <w:sz w:val="18"/>
              </w:rPr>
              <w:t> victims</w:t>
            </w:r>
          </w:p>
        </w:tc>
        <w:tc>
          <w:tcPr>
            <w:tcW w:w="778" w:type="dxa"/>
          </w:tcPr>
          <w:p>
            <w:pPr>
              <w:pStyle w:val="TableParagraph"/>
              <w:spacing w:line="195" w:lineRule="exact" w:before="6"/>
              <w:ind w:right="16"/>
              <w:rPr>
                <w:sz w:val="18"/>
              </w:rPr>
            </w:pPr>
            <w:r>
              <w:rPr>
                <w:spacing w:val="-2"/>
                <w:sz w:val="18"/>
              </w:rPr>
              <w:t>1,727.1</w:t>
            </w:r>
          </w:p>
        </w:tc>
        <w:tc>
          <w:tcPr>
            <w:tcW w:w="971" w:type="dxa"/>
          </w:tcPr>
          <w:p>
            <w:pPr>
              <w:pStyle w:val="TableParagraph"/>
              <w:spacing w:line="195" w:lineRule="exact" w:before="6"/>
              <w:ind w:right="63"/>
              <w:rPr>
                <w:sz w:val="18"/>
              </w:rPr>
            </w:pPr>
            <w:r>
              <w:rPr>
                <w:w w:val="99"/>
                <w:sz w:val="18"/>
              </w:rPr>
              <w:t>-</w:t>
            </w:r>
          </w:p>
        </w:tc>
        <w:tc>
          <w:tcPr>
            <w:tcW w:w="1005" w:type="dxa"/>
          </w:tcPr>
          <w:p>
            <w:pPr>
              <w:pStyle w:val="TableParagraph"/>
              <w:spacing w:line="195" w:lineRule="exact" w:before="6"/>
              <w:rPr>
                <w:sz w:val="18"/>
              </w:rPr>
            </w:pPr>
            <w:r>
              <w:rPr>
                <w:spacing w:val="-2"/>
                <w:sz w:val="18"/>
              </w:rPr>
              <w:t>1,727.1</w:t>
            </w:r>
          </w:p>
        </w:tc>
        <w:tc>
          <w:tcPr>
            <w:tcW w:w="885" w:type="dxa"/>
          </w:tcPr>
          <w:p>
            <w:pPr>
              <w:pStyle w:val="TableParagraph"/>
              <w:spacing w:line="195" w:lineRule="exact" w:before="6"/>
              <w:ind w:right="11"/>
              <w:rPr>
                <w:sz w:val="18"/>
              </w:rPr>
            </w:pPr>
            <w:r>
              <w:rPr>
                <w:spacing w:val="-2"/>
                <w:sz w:val="18"/>
              </w:rPr>
              <w:t>1,531.7</w:t>
            </w:r>
          </w:p>
        </w:tc>
        <w:tc>
          <w:tcPr>
            <w:tcW w:w="958" w:type="dxa"/>
          </w:tcPr>
          <w:p>
            <w:pPr>
              <w:pStyle w:val="TableParagraph"/>
              <w:spacing w:line="195" w:lineRule="exact" w:before="6"/>
              <w:ind w:right="-15"/>
              <w:rPr>
                <w:sz w:val="18"/>
              </w:rPr>
            </w:pPr>
            <w:r>
              <w:rPr>
                <w:w w:val="99"/>
                <w:sz w:val="18"/>
              </w:rPr>
              <w:t>-</w:t>
            </w:r>
          </w:p>
        </w:tc>
        <w:tc>
          <w:tcPr>
            <w:tcW w:w="987" w:type="dxa"/>
          </w:tcPr>
          <w:p>
            <w:pPr>
              <w:pStyle w:val="TableParagraph"/>
              <w:spacing w:line="195" w:lineRule="exact" w:before="6"/>
              <w:ind w:right="5"/>
              <w:rPr>
                <w:sz w:val="18"/>
              </w:rPr>
            </w:pPr>
            <w:r>
              <w:rPr>
                <w:spacing w:val="-2"/>
                <w:sz w:val="18"/>
              </w:rPr>
              <w:t>1,531.7</w:t>
            </w:r>
          </w:p>
        </w:tc>
        <w:tc>
          <w:tcPr>
            <w:tcW w:w="1158" w:type="dxa"/>
          </w:tcPr>
          <w:p>
            <w:pPr>
              <w:pStyle w:val="TableParagraph"/>
              <w:spacing w:line="195" w:lineRule="exact" w:before="6"/>
              <w:ind w:right="46"/>
              <w:rPr>
                <w:sz w:val="18"/>
              </w:rPr>
            </w:pPr>
            <w:r>
              <w:rPr>
                <w:spacing w:val="-4"/>
                <w:sz w:val="18"/>
              </w:rPr>
              <w:t>88.7</w:t>
            </w:r>
          </w:p>
        </w:tc>
        <w:tc>
          <w:tcPr>
            <w:tcW w:w="1423" w:type="dxa"/>
          </w:tcPr>
          <w:p>
            <w:pPr>
              <w:pStyle w:val="TableParagraph"/>
              <w:spacing w:line="195" w:lineRule="exact" w:before="6"/>
              <w:ind w:right="21"/>
              <w:rPr>
                <w:sz w:val="18"/>
              </w:rPr>
            </w:pPr>
            <w:r>
              <w:rPr>
                <w:spacing w:val="-4"/>
                <w:sz w:val="18"/>
              </w:rPr>
              <w:t>88.7</w:t>
            </w:r>
          </w:p>
        </w:tc>
      </w:tr>
      <w:tr>
        <w:trPr>
          <w:trHeight w:val="420" w:hRule="atLeast"/>
        </w:trPr>
        <w:tc>
          <w:tcPr>
            <w:tcW w:w="1529" w:type="dxa"/>
          </w:tcPr>
          <w:p>
            <w:pPr>
              <w:pStyle w:val="TableParagraph"/>
              <w:spacing w:line="208" w:lineRule="exact"/>
              <w:ind w:left="26" w:right="200"/>
              <w:jc w:val="left"/>
              <w:rPr>
                <w:sz w:val="18"/>
              </w:rPr>
            </w:pPr>
            <w:r>
              <w:rPr>
                <w:sz w:val="18"/>
              </w:rPr>
              <w:t>General</w:t>
            </w:r>
            <w:r>
              <w:rPr>
                <w:spacing w:val="-12"/>
                <w:sz w:val="18"/>
              </w:rPr>
              <w:t> </w:t>
            </w:r>
            <w:r>
              <w:rPr>
                <w:sz w:val="18"/>
              </w:rPr>
              <w:t>operating </w:t>
            </w:r>
            <w:r>
              <w:rPr>
                <w:spacing w:val="-2"/>
                <w:sz w:val="18"/>
              </w:rPr>
              <w:t>expenses</w:t>
            </w:r>
          </w:p>
        </w:tc>
        <w:tc>
          <w:tcPr>
            <w:tcW w:w="778" w:type="dxa"/>
          </w:tcPr>
          <w:p>
            <w:pPr>
              <w:pStyle w:val="TableParagraph"/>
              <w:spacing w:before="106"/>
              <w:ind w:right="16"/>
              <w:rPr>
                <w:sz w:val="18"/>
              </w:rPr>
            </w:pPr>
            <w:r>
              <w:rPr>
                <w:spacing w:val="-2"/>
                <w:sz w:val="18"/>
              </w:rPr>
              <w:t>14,026.5</w:t>
            </w:r>
          </w:p>
        </w:tc>
        <w:tc>
          <w:tcPr>
            <w:tcW w:w="971" w:type="dxa"/>
          </w:tcPr>
          <w:p>
            <w:pPr>
              <w:pStyle w:val="TableParagraph"/>
              <w:spacing w:before="106"/>
              <w:ind w:right="63"/>
              <w:rPr>
                <w:sz w:val="18"/>
              </w:rPr>
            </w:pPr>
            <w:r>
              <w:rPr>
                <w:spacing w:val="-2"/>
                <w:sz w:val="18"/>
              </w:rPr>
              <w:t>984.1</w:t>
            </w:r>
          </w:p>
        </w:tc>
        <w:tc>
          <w:tcPr>
            <w:tcW w:w="1005" w:type="dxa"/>
          </w:tcPr>
          <w:p>
            <w:pPr>
              <w:pStyle w:val="TableParagraph"/>
              <w:spacing w:before="106"/>
              <w:rPr>
                <w:sz w:val="18"/>
              </w:rPr>
            </w:pPr>
            <w:r>
              <w:rPr>
                <w:spacing w:val="-2"/>
                <w:sz w:val="18"/>
              </w:rPr>
              <w:t>15,010.6</w:t>
            </w:r>
          </w:p>
        </w:tc>
        <w:tc>
          <w:tcPr>
            <w:tcW w:w="885" w:type="dxa"/>
          </w:tcPr>
          <w:p>
            <w:pPr>
              <w:pStyle w:val="TableParagraph"/>
              <w:spacing w:before="106"/>
              <w:ind w:right="11"/>
              <w:rPr>
                <w:sz w:val="18"/>
              </w:rPr>
            </w:pPr>
            <w:r>
              <w:rPr>
                <w:spacing w:val="-2"/>
                <w:sz w:val="18"/>
              </w:rPr>
              <w:t>13,747.1</w:t>
            </w:r>
          </w:p>
        </w:tc>
        <w:tc>
          <w:tcPr>
            <w:tcW w:w="958" w:type="dxa"/>
          </w:tcPr>
          <w:p>
            <w:pPr>
              <w:pStyle w:val="TableParagraph"/>
              <w:spacing w:before="106"/>
              <w:ind w:right="-15"/>
              <w:rPr>
                <w:sz w:val="18"/>
              </w:rPr>
            </w:pPr>
            <w:r>
              <w:rPr>
                <w:spacing w:val="-2"/>
                <w:sz w:val="18"/>
              </w:rPr>
              <w:t>856.4</w:t>
            </w:r>
          </w:p>
        </w:tc>
        <w:tc>
          <w:tcPr>
            <w:tcW w:w="987" w:type="dxa"/>
          </w:tcPr>
          <w:p>
            <w:pPr>
              <w:pStyle w:val="TableParagraph"/>
              <w:spacing w:before="106"/>
              <w:ind w:right="5"/>
              <w:rPr>
                <w:sz w:val="18"/>
              </w:rPr>
            </w:pPr>
            <w:r>
              <w:rPr>
                <w:spacing w:val="-2"/>
                <w:sz w:val="18"/>
              </w:rPr>
              <w:t>14,603.6</w:t>
            </w:r>
          </w:p>
        </w:tc>
        <w:tc>
          <w:tcPr>
            <w:tcW w:w="1158" w:type="dxa"/>
          </w:tcPr>
          <w:p>
            <w:pPr>
              <w:pStyle w:val="TableParagraph"/>
              <w:spacing w:before="106"/>
              <w:ind w:right="46"/>
              <w:rPr>
                <w:sz w:val="18"/>
              </w:rPr>
            </w:pPr>
            <w:r>
              <w:rPr>
                <w:spacing w:val="-2"/>
                <w:sz w:val="18"/>
              </w:rPr>
              <w:t>104.1</w:t>
            </w:r>
          </w:p>
        </w:tc>
        <w:tc>
          <w:tcPr>
            <w:tcW w:w="1423" w:type="dxa"/>
          </w:tcPr>
          <w:p>
            <w:pPr>
              <w:pStyle w:val="TableParagraph"/>
              <w:spacing w:before="106"/>
              <w:ind w:right="21"/>
              <w:rPr>
                <w:sz w:val="18"/>
              </w:rPr>
            </w:pPr>
            <w:r>
              <w:rPr>
                <w:spacing w:val="-4"/>
                <w:sz w:val="18"/>
              </w:rPr>
              <w:t>97.3</w:t>
            </w:r>
          </w:p>
        </w:tc>
      </w:tr>
      <w:tr>
        <w:trPr>
          <w:trHeight w:val="412" w:hRule="atLeast"/>
        </w:trPr>
        <w:tc>
          <w:tcPr>
            <w:tcW w:w="1529" w:type="dxa"/>
          </w:tcPr>
          <w:p>
            <w:pPr>
              <w:pStyle w:val="TableParagraph"/>
              <w:spacing w:line="203" w:lineRule="exact"/>
              <w:ind w:left="26"/>
              <w:jc w:val="left"/>
              <w:rPr>
                <w:sz w:val="18"/>
              </w:rPr>
            </w:pPr>
            <w:r>
              <w:rPr>
                <w:sz w:val="18"/>
              </w:rPr>
              <w:t>Supplies</w:t>
            </w:r>
            <w:r>
              <w:rPr>
                <w:spacing w:val="-3"/>
                <w:sz w:val="18"/>
              </w:rPr>
              <w:t> </w:t>
            </w:r>
            <w:r>
              <w:rPr>
                <w:spacing w:val="-5"/>
                <w:sz w:val="18"/>
              </w:rPr>
              <w:t>and</w:t>
            </w:r>
          </w:p>
          <w:p>
            <w:pPr>
              <w:pStyle w:val="TableParagraph"/>
              <w:spacing w:line="190" w:lineRule="exact"/>
              <w:ind w:left="26"/>
              <w:jc w:val="left"/>
              <w:rPr>
                <w:sz w:val="18"/>
              </w:rPr>
            </w:pPr>
            <w:r>
              <w:rPr>
                <w:spacing w:val="-2"/>
                <w:sz w:val="18"/>
              </w:rPr>
              <w:t>materials</w:t>
            </w:r>
          </w:p>
        </w:tc>
        <w:tc>
          <w:tcPr>
            <w:tcW w:w="778" w:type="dxa"/>
          </w:tcPr>
          <w:p>
            <w:pPr>
              <w:pStyle w:val="TableParagraph"/>
              <w:spacing w:before="99"/>
              <w:ind w:right="16"/>
              <w:rPr>
                <w:sz w:val="18"/>
              </w:rPr>
            </w:pPr>
            <w:r>
              <w:rPr>
                <w:spacing w:val="-2"/>
                <w:sz w:val="18"/>
              </w:rPr>
              <w:t>1,111.0</w:t>
            </w:r>
          </w:p>
        </w:tc>
        <w:tc>
          <w:tcPr>
            <w:tcW w:w="971" w:type="dxa"/>
          </w:tcPr>
          <w:p>
            <w:pPr>
              <w:pStyle w:val="TableParagraph"/>
              <w:spacing w:before="99"/>
              <w:ind w:right="63"/>
              <w:rPr>
                <w:sz w:val="18"/>
              </w:rPr>
            </w:pPr>
            <w:r>
              <w:rPr>
                <w:spacing w:val="-4"/>
                <w:sz w:val="18"/>
              </w:rPr>
              <w:t>25.5</w:t>
            </w:r>
          </w:p>
        </w:tc>
        <w:tc>
          <w:tcPr>
            <w:tcW w:w="1005" w:type="dxa"/>
          </w:tcPr>
          <w:p>
            <w:pPr>
              <w:pStyle w:val="TableParagraph"/>
              <w:spacing w:before="99"/>
              <w:rPr>
                <w:sz w:val="18"/>
              </w:rPr>
            </w:pPr>
            <w:r>
              <w:rPr>
                <w:spacing w:val="-2"/>
                <w:sz w:val="18"/>
              </w:rPr>
              <w:t>1,136.5</w:t>
            </w:r>
          </w:p>
        </w:tc>
        <w:tc>
          <w:tcPr>
            <w:tcW w:w="885" w:type="dxa"/>
          </w:tcPr>
          <w:p>
            <w:pPr>
              <w:pStyle w:val="TableParagraph"/>
              <w:spacing w:before="99"/>
              <w:ind w:right="11"/>
              <w:rPr>
                <w:sz w:val="18"/>
              </w:rPr>
            </w:pPr>
            <w:r>
              <w:rPr>
                <w:spacing w:val="-2"/>
                <w:sz w:val="18"/>
              </w:rPr>
              <w:t>909.3</w:t>
            </w:r>
          </w:p>
        </w:tc>
        <w:tc>
          <w:tcPr>
            <w:tcW w:w="958" w:type="dxa"/>
          </w:tcPr>
          <w:p>
            <w:pPr>
              <w:pStyle w:val="TableParagraph"/>
              <w:spacing w:before="99"/>
              <w:ind w:right="-15"/>
              <w:rPr>
                <w:sz w:val="18"/>
              </w:rPr>
            </w:pPr>
            <w:r>
              <w:rPr>
                <w:spacing w:val="-5"/>
                <w:sz w:val="18"/>
              </w:rPr>
              <w:t>4.3</w:t>
            </w:r>
          </w:p>
        </w:tc>
        <w:tc>
          <w:tcPr>
            <w:tcW w:w="987" w:type="dxa"/>
          </w:tcPr>
          <w:p>
            <w:pPr>
              <w:pStyle w:val="TableParagraph"/>
              <w:spacing w:before="99"/>
              <w:ind w:right="4"/>
              <w:rPr>
                <w:sz w:val="18"/>
              </w:rPr>
            </w:pPr>
            <w:r>
              <w:rPr>
                <w:spacing w:val="-2"/>
                <w:sz w:val="18"/>
              </w:rPr>
              <w:t>913.6</w:t>
            </w:r>
          </w:p>
        </w:tc>
        <w:tc>
          <w:tcPr>
            <w:tcW w:w="1158" w:type="dxa"/>
          </w:tcPr>
          <w:p>
            <w:pPr>
              <w:pStyle w:val="TableParagraph"/>
              <w:spacing w:before="99"/>
              <w:ind w:right="46"/>
              <w:rPr>
                <w:sz w:val="18"/>
              </w:rPr>
            </w:pPr>
            <w:r>
              <w:rPr>
                <w:spacing w:val="-4"/>
                <w:sz w:val="18"/>
              </w:rPr>
              <w:t>82.2</w:t>
            </w:r>
          </w:p>
        </w:tc>
        <w:tc>
          <w:tcPr>
            <w:tcW w:w="1423" w:type="dxa"/>
          </w:tcPr>
          <w:p>
            <w:pPr>
              <w:pStyle w:val="TableParagraph"/>
              <w:spacing w:before="99"/>
              <w:ind w:right="21"/>
              <w:rPr>
                <w:sz w:val="18"/>
              </w:rPr>
            </w:pPr>
            <w:r>
              <w:rPr>
                <w:spacing w:val="-4"/>
                <w:sz w:val="18"/>
              </w:rPr>
              <w:t>80.4</w:t>
            </w:r>
          </w:p>
        </w:tc>
      </w:tr>
      <w:tr>
        <w:trPr>
          <w:trHeight w:val="415" w:hRule="atLeast"/>
        </w:trPr>
        <w:tc>
          <w:tcPr>
            <w:tcW w:w="1529" w:type="dxa"/>
            <w:tcBorders>
              <w:bottom w:val="single" w:sz="4" w:space="0" w:color="000000"/>
            </w:tcBorders>
          </w:tcPr>
          <w:p>
            <w:pPr>
              <w:pStyle w:val="TableParagraph"/>
              <w:spacing w:line="203" w:lineRule="exact"/>
              <w:ind w:left="26"/>
              <w:jc w:val="left"/>
              <w:rPr>
                <w:sz w:val="18"/>
              </w:rPr>
            </w:pPr>
            <w:r>
              <w:rPr>
                <w:sz w:val="18"/>
              </w:rPr>
              <w:t>Furniture</w:t>
            </w:r>
            <w:r>
              <w:rPr>
                <w:spacing w:val="-3"/>
                <w:sz w:val="18"/>
              </w:rPr>
              <w:t> </w:t>
            </w:r>
            <w:r>
              <w:rPr>
                <w:spacing w:val="-5"/>
                <w:sz w:val="18"/>
              </w:rPr>
              <w:t>and</w:t>
            </w:r>
          </w:p>
          <w:p>
            <w:pPr>
              <w:pStyle w:val="TableParagraph"/>
              <w:spacing w:line="191" w:lineRule="exact" w:before="2"/>
              <w:ind w:left="26"/>
              <w:jc w:val="left"/>
              <w:rPr>
                <w:sz w:val="18"/>
              </w:rPr>
            </w:pPr>
            <w:r>
              <w:rPr>
                <w:spacing w:val="-2"/>
                <w:sz w:val="18"/>
              </w:rPr>
              <w:t>equipment</w:t>
            </w:r>
          </w:p>
        </w:tc>
        <w:tc>
          <w:tcPr>
            <w:tcW w:w="778" w:type="dxa"/>
            <w:tcBorders>
              <w:bottom w:val="single" w:sz="4" w:space="0" w:color="000000"/>
            </w:tcBorders>
          </w:tcPr>
          <w:p>
            <w:pPr>
              <w:pStyle w:val="TableParagraph"/>
              <w:spacing w:before="101"/>
              <w:ind w:right="16"/>
              <w:rPr>
                <w:sz w:val="18"/>
              </w:rPr>
            </w:pPr>
            <w:r>
              <w:rPr>
                <w:spacing w:val="-2"/>
                <w:sz w:val="18"/>
              </w:rPr>
              <w:t>731.6</w:t>
            </w:r>
          </w:p>
        </w:tc>
        <w:tc>
          <w:tcPr>
            <w:tcW w:w="971" w:type="dxa"/>
            <w:tcBorders>
              <w:bottom w:val="single" w:sz="4" w:space="0" w:color="000000"/>
            </w:tcBorders>
          </w:tcPr>
          <w:p>
            <w:pPr>
              <w:pStyle w:val="TableParagraph"/>
              <w:spacing w:before="101"/>
              <w:ind w:right="63"/>
              <w:rPr>
                <w:sz w:val="18"/>
              </w:rPr>
            </w:pPr>
            <w:r>
              <w:rPr>
                <w:w w:val="99"/>
                <w:sz w:val="18"/>
              </w:rPr>
              <w:t>-</w:t>
            </w:r>
          </w:p>
        </w:tc>
        <w:tc>
          <w:tcPr>
            <w:tcW w:w="1005" w:type="dxa"/>
            <w:tcBorders>
              <w:bottom w:val="single" w:sz="4" w:space="0" w:color="000000"/>
            </w:tcBorders>
          </w:tcPr>
          <w:p>
            <w:pPr>
              <w:pStyle w:val="TableParagraph"/>
              <w:spacing w:before="101"/>
              <w:rPr>
                <w:sz w:val="18"/>
              </w:rPr>
            </w:pPr>
            <w:r>
              <w:rPr>
                <w:spacing w:val="-2"/>
                <w:sz w:val="18"/>
              </w:rPr>
              <w:t>731.6</w:t>
            </w:r>
          </w:p>
        </w:tc>
        <w:tc>
          <w:tcPr>
            <w:tcW w:w="885" w:type="dxa"/>
            <w:tcBorders>
              <w:bottom w:val="single" w:sz="4" w:space="0" w:color="000000"/>
            </w:tcBorders>
          </w:tcPr>
          <w:p>
            <w:pPr>
              <w:pStyle w:val="TableParagraph"/>
              <w:spacing w:before="101"/>
              <w:ind w:right="11"/>
              <w:rPr>
                <w:sz w:val="18"/>
              </w:rPr>
            </w:pPr>
            <w:r>
              <w:rPr>
                <w:spacing w:val="-2"/>
                <w:sz w:val="18"/>
              </w:rPr>
              <w:t>560.8</w:t>
            </w:r>
          </w:p>
        </w:tc>
        <w:tc>
          <w:tcPr>
            <w:tcW w:w="958" w:type="dxa"/>
            <w:tcBorders>
              <w:bottom w:val="single" w:sz="4" w:space="0" w:color="000000"/>
            </w:tcBorders>
          </w:tcPr>
          <w:p>
            <w:pPr>
              <w:pStyle w:val="TableParagraph"/>
              <w:spacing w:before="101"/>
              <w:ind w:right="-15"/>
              <w:rPr>
                <w:sz w:val="18"/>
              </w:rPr>
            </w:pPr>
            <w:r>
              <w:rPr>
                <w:w w:val="99"/>
                <w:sz w:val="18"/>
              </w:rPr>
              <w:t>-</w:t>
            </w:r>
          </w:p>
        </w:tc>
        <w:tc>
          <w:tcPr>
            <w:tcW w:w="987" w:type="dxa"/>
            <w:tcBorders>
              <w:bottom w:val="single" w:sz="4" w:space="0" w:color="000000"/>
            </w:tcBorders>
          </w:tcPr>
          <w:p>
            <w:pPr>
              <w:pStyle w:val="TableParagraph"/>
              <w:spacing w:before="101"/>
              <w:ind w:right="4"/>
              <w:rPr>
                <w:sz w:val="18"/>
              </w:rPr>
            </w:pPr>
            <w:r>
              <w:rPr>
                <w:spacing w:val="-2"/>
                <w:sz w:val="18"/>
              </w:rPr>
              <w:t>560.8</w:t>
            </w:r>
          </w:p>
        </w:tc>
        <w:tc>
          <w:tcPr>
            <w:tcW w:w="1158" w:type="dxa"/>
            <w:tcBorders>
              <w:bottom w:val="single" w:sz="4" w:space="0" w:color="000000"/>
            </w:tcBorders>
          </w:tcPr>
          <w:p>
            <w:pPr>
              <w:pStyle w:val="TableParagraph"/>
              <w:spacing w:before="101"/>
              <w:ind w:right="46"/>
              <w:rPr>
                <w:sz w:val="18"/>
              </w:rPr>
            </w:pPr>
            <w:r>
              <w:rPr>
                <w:spacing w:val="-4"/>
                <w:sz w:val="18"/>
              </w:rPr>
              <w:t>76.6</w:t>
            </w:r>
          </w:p>
        </w:tc>
        <w:tc>
          <w:tcPr>
            <w:tcW w:w="1423" w:type="dxa"/>
            <w:tcBorders>
              <w:bottom w:val="single" w:sz="4" w:space="0" w:color="000000"/>
            </w:tcBorders>
          </w:tcPr>
          <w:p>
            <w:pPr>
              <w:pStyle w:val="TableParagraph"/>
              <w:spacing w:before="101"/>
              <w:ind w:right="21"/>
              <w:rPr>
                <w:sz w:val="18"/>
              </w:rPr>
            </w:pPr>
            <w:r>
              <w:rPr>
                <w:spacing w:val="-4"/>
                <w:sz w:val="18"/>
              </w:rPr>
              <w:t>76.6</w:t>
            </w:r>
          </w:p>
        </w:tc>
      </w:tr>
      <w:tr>
        <w:trPr>
          <w:trHeight w:val="227" w:hRule="atLeast"/>
        </w:trPr>
        <w:tc>
          <w:tcPr>
            <w:tcW w:w="1529" w:type="dxa"/>
            <w:tcBorders>
              <w:top w:val="single" w:sz="4" w:space="0" w:color="000000"/>
              <w:bottom w:val="single" w:sz="4" w:space="0" w:color="000000"/>
            </w:tcBorders>
          </w:tcPr>
          <w:p>
            <w:pPr>
              <w:pStyle w:val="TableParagraph"/>
              <w:spacing w:line="203" w:lineRule="exact" w:before="4"/>
              <w:ind w:left="26"/>
              <w:jc w:val="left"/>
              <w:rPr>
                <w:sz w:val="18"/>
              </w:rPr>
            </w:pPr>
            <w:r>
              <w:rPr>
                <w:sz w:val="18"/>
              </w:rPr>
              <w:t>Subtotal</w:t>
            </w:r>
            <w:r>
              <w:rPr>
                <w:spacing w:val="-3"/>
                <w:sz w:val="18"/>
              </w:rPr>
              <w:t> </w:t>
            </w:r>
            <w:r>
              <w:rPr>
                <w:sz w:val="18"/>
              </w:rPr>
              <w:t>non-</w:t>
            </w:r>
            <w:r>
              <w:rPr>
                <w:spacing w:val="-2"/>
                <w:sz w:val="18"/>
              </w:rPr>
              <w:t>staff</w:t>
            </w:r>
          </w:p>
        </w:tc>
        <w:tc>
          <w:tcPr>
            <w:tcW w:w="778" w:type="dxa"/>
            <w:tcBorders>
              <w:top w:val="single" w:sz="4" w:space="0" w:color="000000"/>
              <w:bottom w:val="single" w:sz="4" w:space="0" w:color="000000"/>
            </w:tcBorders>
          </w:tcPr>
          <w:p>
            <w:pPr>
              <w:pStyle w:val="TableParagraph"/>
              <w:spacing w:line="203" w:lineRule="exact" w:before="4"/>
              <w:ind w:right="16"/>
              <w:rPr>
                <w:sz w:val="18"/>
              </w:rPr>
            </w:pPr>
            <w:r>
              <w:rPr>
                <w:spacing w:val="-2"/>
                <w:sz w:val="18"/>
              </w:rPr>
              <w:t>30,972.8</w:t>
            </w:r>
          </w:p>
        </w:tc>
        <w:tc>
          <w:tcPr>
            <w:tcW w:w="971" w:type="dxa"/>
            <w:tcBorders>
              <w:top w:val="single" w:sz="4" w:space="0" w:color="000000"/>
              <w:bottom w:val="single" w:sz="4" w:space="0" w:color="000000"/>
            </w:tcBorders>
          </w:tcPr>
          <w:p>
            <w:pPr>
              <w:pStyle w:val="TableParagraph"/>
              <w:spacing w:line="203" w:lineRule="exact" w:before="4"/>
              <w:ind w:right="63"/>
              <w:rPr>
                <w:sz w:val="18"/>
              </w:rPr>
            </w:pPr>
            <w:r>
              <w:rPr>
                <w:spacing w:val="-2"/>
                <w:sz w:val="18"/>
              </w:rPr>
              <w:t>2,466.9</w:t>
            </w:r>
          </w:p>
        </w:tc>
        <w:tc>
          <w:tcPr>
            <w:tcW w:w="1005" w:type="dxa"/>
            <w:tcBorders>
              <w:top w:val="single" w:sz="4" w:space="0" w:color="000000"/>
              <w:bottom w:val="single" w:sz="4" w:space="0" w:color="000000"/>
            </w:tcBorders>
          </w:tcPr>
          <w:p>
            <w:pPr>
              <w:pStyle w:val="TableParagraph"/>
              <w:spacing w:line="203" w:lineRule="exact" w:before="4"/>
              <w:rPr>
                <w:sz w:val="18"/>
              </w:rPr>
            </w:pPr>
            <w:r>
              <w:rPr>
                <w:spacing w:val="-2"/>
                <w:sz w:val="18"/>
              </w:rPr>
              <w:t>33,439.7</w:t>
            </w:r>
          </w:p>
        </w:tc>
        <w:tc>
          <w:tcPr>
            <w:tcW w:w="885" w:type="dxa"/>
            <w:tcBorders>
              <w:top w:val="single" w:sz="4" w:space="0" w:color="000000"/>
              <w:bottom w:val="single" w:sz="4" w:space="0" w:color="000000"/>
            </w:tcBorders>
          </w:tcPr>
          <w:p>
            <w:pPr>
              <w:pStyle w:val="TableParagraph"/>
              <w:spacing w:line="203" w:lineRule="exact" w:before="4"/>
              <w:ind w:right="11"/>
              <w:rPr>
                <w:sz w:val="18"/>
              </w:rPr>
            </w:pPr>
            <w:r>
              <w:rPr>
                <w:spacing w:val="-2"/>
                <w:sz w:val="18"/>
              </w:rPr>
              <w:t>27,842.1</w:t>
            </w:r>
          </w:p>
        </w:tc>
        <w:tc>
          <w:tcPr>
            <w:tcW w:w="958" w:type="dxa"/>
            <w:tcBorders>
              <w:top w:val="single" w:sz="4" w:space="0" w:color="000000"/>
              <w:bottom w:val="single" w:sz="4" w:space="0" w:color="000000"/>
            </w:tcBorders>
          </w:tcPr>
          <w:p>
            <w:pPr>
              <w:pStyle w:val="TableParagraph"/>
              <w:spacing w:line="203" w:lineRule="exact" w:before="4"/>
              <w:ind w:right="-15"/>
              <w:rPr>
                <w:sz w:val="18"/>
              </w:rPr>
            </w:pPr>
            <w:r>
              <w:rPr>
                <w:spacing w:val="-2"/>
                <w:sz w:val="18"/>
              </w:rPr>
              <w:t>2,157.6</w:t>
            </w:r>
          </w:p>
        </w:tc>
        <w:tc>
          <w:tcPr>
            <w:tcW w:w="987" w:type="dxa"/>
            <w:tcBorders>
              <w:top w:val="single" w:sz="4" w:space="0" w:color="000000"/>
              <w:bottom w:val="single" w:sz="4" w:space="0" w:color="000000"/>
            </w:tcBorders>
          </w:tcPr>
          <w:p>
            <w:pPr>
              <w:pStyle w:val="TableParagraph"/>
              <w:spacing w:line="203" w:lineRule="exact" w:before="4"/>
              <w:ind w:right="5"/>
              <w:rPr>
                <w:sz w:val="18"/>
              </w:rPr>
            </w:pPr>
            <w:r>
              <w:rPr>
                <w:spacing w:val="-2"/>
                <w:sz w:val="18"/>
              </w:rPr>
              <w:t>29,999.6</w:t>
            </w:r>
          </w:p>
        </w:tc>
        <w:tc>
          <w:tcPr>
            <w:tcW w:w="1158" w:type="dxa"/>
            <w:tcBorders>
              <w:top w:val="single" w:sz="4" w:space="0" w:color="000000"/>
              <w:bottom w:val="single" w:sz="4" w:space="0" w:color="000000"/>
            </w:tcBorders>
          </w:tcPr>
          <w:p>
            <w:pPr>
              <w:pStyle w:val="TableParagraph"/>
              <w:spacing w:line="203" w:lineRule="exact" w:before="4"/>
              <w:ind w:right="46"/>
              <w:rPr>
                <w:sz w:val="18"/>
              </w:rPr>
            </w:pPr>
            <w:r>
              <w:rPr>
                <w:spacing w:val="-4"/>
                <w:sz w:val="18"/>
              </w:rPr>
              <w:t>96.9</w:t>
            </w:r>
          </w:p>
        </w:tc>
        <w:tc>
          <w:tcPr>
            <w:tcW w:w="1423" w:type="dxa"/>
            <w:tcBorders>
              <w:top w:val="single" w:sz="4" w:space="0" w:color="000000"/>
              <w:bottom w:val="single" w:sz="4" w:space="0" w:color="000000"/>
            </w:tcBorders>
          </w:tcPr>
          <w:p>
            <w:pPr>
              <w:pStyle w:val="TableParagraph"/>
              <w:spacing w:line="203" w:lineRule="exact" w:before="4"/>
              <w:ind w:right="21"/>
              <w:rPr>
                <w:sz w:val="18"/>
              </w:rPr>
            </w:pPr>
            <w:r>
              <w:rPr>
                <w:spacing w:val="-4"/>
                <w:sz w:val="18"/>
              </w:rPr>
              <w:t>89.7</w:t>
            </w:r>
          </w:p>
        </w:tc>
      </w:tr>
      <w:tr>
        <w:trPr>
          <w:trHeight w:val="225" w:hRule="atLeast"/>
        </w:trPr>
        <w:tc>
          <w:tcPr>
            <w:tcW w:w="1529" w:type="dxa"/>
            <w:tcBorders>
              <w:top w:val="single" w:sz="4" w:space="0" w:color="000000"/>
              <w:bottom w:val="single" w:sz="4" w:space="0" w:color="000000"/>
            </w:tcBorders>
          </w:tcPr>
          <w:p>
            <w:pPr>
              <w:pStyle w:val="TableParagraph"/>
              <w:spacing w:line="196" w:lineRule="exact" w:before="9"/>
              <w:ind w:left="26"/>
              <w:jc w:val="left"/>
              <w:rPr>
                <w:b/>
                <w:sz w:val="18"/>
              </w:rPr>
            </w:pPr>
            <w:r>
              <w:rPr>
                <w:b/>
                <w:spacing w:val="-2"/>
                <w:sz w:val="18"/>
              </w:rPr>
              <w:t>Total</w:t>
            </w:r>
          </w:p>
        </w:tc>
        <w:tc>
          <w:tcPr>
            <w:tcW w:w="778" w:type="dxa"/>
            <w:tcBorders>
              <w:top w:val="single" w:sz="4" w:space="0" w:color="000000"/>
              <w:bottom w:val="single" w:sz="4" w:space="0" w:color="000000"/>
            </w:tcBorders>
          </w:tcPr>
          <w:p>
            <w:pPr>
              <w:pStyle w:val="TableParagraph"/>
              <w:spacing w:line="196" w:lineRule="exact" w:before="9"/>
              <w:ind w:right="17"/>
              <w:rPr>
                <w:b/>
                <w:sz w:val="18"/>
              </w:rPr>
            </w:pPr>
            <w:r>
              <w:rPr>
                <w:b/>
                <w:spacing w:val="-2"/>
                <w:sz w:val="18"/>
              </w:rPr>
              <w:t>144,673.9</w:t>
            </w:r>
          </w:p>
        </w:tc>
        <w:tc>
          <w:tcPr>
            <w:tcW w:w="971" w:type="dxa"/>
            <w:tcBorders>
              <w:top w:val="single" w:sz="4" w:space="0" w:color="000000"/>
              <w:bottom w:val="single" w:sz="4" w:space="0" w:color="000000"/>
            </w:tcBorders>
          </w:tcPr>
          <w:p>
            <w:pPr>
              <w:pStyle w:val="TableParagraph"/>
              <w:spacing w:line="196" w:lineRule="exact" w:before="9"/>
              <w:ind w:right="63"/>
              <w:rPr>
                <w:b/>
                <w:sz w:val="18"/>
              </w:rPr>
            </w:pPr>
            <w:r>
              <w:rPr>
                <w:b/>
                <w:spacing w:val="-2"/>
                <w:sz w:val="18"/>
              </w:rPr>
              <w:t>3,285.4</w:t>
            </w:r>
          </w:p>
        </w:tc>
        <w:tc>
          <w:tcPr>
            <w:tcW w:w="1005" w:type="dxa"/>
            <w:tcBorders>
              <w:top w:val="single" w:sz="4" w:space="0" w:color="000000"/>
              <w:bottom w:val="single" w:sz="4" w:space="0" w:color="000000"/>
            </w:tcBorders>
          </w:tcPr>
          <w:p>
            <w:pPr>
              <w:pStyle w:val="TableParagraph"/>
              <w:spacing w:line="196" w:lineRule="exact" w:before="9"/>
              <w:rPr>
                <w:b/>
                <w:sz w:val="18"/>
              </w:rPr>
            </w:pPr>
            <w:r>
              <w:rPr>
                <w:b/>
                <w:spacing w:val="-2"/>
                <w:sz w:val="18"/>
              </w:rPr>
              <w:t>147,959.3</w:t>
            </w:r>
          </w:p>
        </w:tc>
        <w:tc>
          <w:tcPr>
            <w:tcW w:w="885" w:type="dxa"/>
            <w:tcBorders>
              <w:top w:val="single" w:sz="4" w:space="0" w:color="000000"/>
              <w:bottom w:val="single" w:sz="4" w:space="0" w:color="000000"/>
            </w:tcBorders>
          </w:tcPr>
          <w:p>
            <w:pPr>
              <w:pStyle w:val="TableParagraph"/>
              <w:spacing w:line="196" w:lineRule="exact" w:before="9"/>
              <w:ind w:right="11"/>
              <w:rPr>
                <w:b/>
                <w:sz w:val="18"/>
              </w:rPr>
            </w:pPr>
            <w:r>
              <w:rPr>
                <w:b/>
                <w:spacing w:val="-2"/>
                <w:sz w:val="18"/>
              </w:rPr>
              <w:t>140,868.7</w:t>
            </w:r>
          </w:p>
        </w:tc>
        <w:tc>
          <w:tcPr>
            <w:tcW w:w="958" w:type="dxa"/>
            <w:tcBorders>
              <w:top w:val="single" w:sz="4" w:space="0" w:color="000000"/>
              <w:bottom w:val="single" w:sz="4" w:space="0" w:color="000000"/>
            </w:tcBorders>
          </w:tcPr>
          <w:p>
            <w:pPr>
              <w:pStyle w:val="TableParagraph"/>
              <w:spacing w:line="196" w:lineRule="exact" w:before="9"/>
              <w:ind w:right="-15"/>
              <w:rPr>
                <w:b/>
                <w:sz w:val="18"/>
              </w:rPr>
            </w:pPr>
            <w:r>
              <w:rPr>
                <w:b/>
                <w:spacing w:val="-2"/>
                <w:sz w:val="18"/>
              </w:rPr>
              <w:t>2,199.9</w:t>
            </w:r>
          </w:p>
        </w:tc>
        <w:tc>
          <w:tcPr>
            <w:tcW w:w="987" w:type="dxa"/>
            <w:tcBorders>
              <w:top w:val="single" w:sz="4" w:space="0" w:color="000000"/>
              <w:bottom w:val="single" w:sz="4" w:space="0" w:color="000000"/>
            </w:tcBorders>
          </w:tcPr>
          <w:p>
            <w:pPr>
              <w:pStyle w:val="TableParagraph"/>
              <w:spacing w:line="196" w:lineRule="exact" w:before="9"/>
              <w:ind w:right="5"/>
              <w:rPr>
                <w:b/>
                <w:sz w:val="18"/>
              </w:rPr>
            </w:pPr>
            <w:r>
              <w:rPr>
                <w:b/>
                <w:spacing w:val="-2"/>
                <w:sz w:val="18"/>
              </w:rPr>
              <w:t>143,068.6</w:t>
            </w:r>
          </w:p>
        </w:tc>
        <w:tc>
          <w:tcPr>
            <w:tcW w:w="1158" w:type="dxa"/>
            <w:tcBorders>
              <w:top w:val="single" w:sz="4" w:space="0" w:color="000000"/>
              <w:bottom w:val="single" w:sz="4" w:space="0" w:color="000000"/>
            </w:tcBorders>
          </w:tcPr>
          <w:p>
            <w:pPr>
              <w:pStyle w:val="TableParagraph"/>
              <w:spacing w:line="196" w:lineRule="exact" w:before="9"/>
              <w:ind w:right="46"/>
              <w:rPr>
                <w:b/>
                <w:sz w:val="18"/>
              </w:rPr>
            </w:pPr>
            <w:r>
              <w:rPr>
                <w:b/>
                <w:spacing w:val="-4"/>
                <w:sz w:val="18"/>
              </w:rPr>
              <w:t>98.9</w:t>
            </w:r>
          </w:p>
        </w:tc>
        <w:tc>
          <w:tcPr>
            <w:tcW w:w="1423" w:type="dxa"/>
            <w:tcBorders>
              <w:top w:val="single" w:sz="4" w:space="0" w:color="000000"/>
              <w:bottom w:val="single" w:sz="4" w:space="0" w:color="000000"/>
            </w:tcBorders>
          </w:tcPr>
          <w:p>
            <w:pPr>
              <w:pStyle w:val="TableParagraph"/>
              <w:spacing w:line="196" w:lineRule="exact" w:before="9"/>
              <w:ind w:right="21"/>
              <w:rPr>
                <w:b/>
                <w:sz w:val="18"/>
              </w:rPr>
            </w:pPr>
            <w:r>
              <w:rPr>
                <w:b/>
                <w:spacing w:val="-4"/>
                <w:sz w:val="18"/>
              </w:rPr>
              <w:t>96.7</w:t>
            </w:r>
          </w:p>
        </w:tc>
      </w:tr>
      <w:tr>
        <w:trPr>
          <w:trHeight w:val="227" w:hRule="atLeast"/>
        </w:trPr>
        <w:tc>
          <w:tcPr>
            <w:tcW w:w="1529" w:type="dxa"/>
            <w:tcBorders>
              <w:top w:val="single" w:sz="4" w:space="0" w:color="000000"/>
              <w:bottom w:val="single" w:sz="4" w:space="0" w:color="000000"/>
            </w:tcBorders>
          </w:tcPr>
          <w:p>
            <w:pPr>
              <w:pStyle w:val="TableParagraph"/>
              <w:spacing w:line="201" w:lineRule="exact" w:before="7"/>
              <w:ind w:left="26"/>
              <w:jc w:val="left"/>
              <w:rPr>
                <w:sz w:val="18"/>
              </w:rPr>
            </w:pPr>
            <w:r>
              <w:rPr>
                <w:sz w:val="18"/>
              </w:rPr>
              <w:t>Host</w:t>
            </w:r>
            <w:r>
              <w:rPr>
                <w:spacing w:val="-2"/>
                <w:sz w:val="18"/>
              </w:rPr>
              <w:t> </w:t>
            </w:r>
            <w:r>
              <w:rPr>
                <w:sz w:val="18"/>
              </w:rPr>
              <w:t>State</w:t>
            </w:r>
            <w:r>
              <w:rPr>
                <w:spacing w:val="-3"/>
                <w:sz w:val="18"/>
              </w:rPr>
              <w:t> </w:t>
            </w:r>
            <w:r>
              <w:rPr>
                <w:spacing w:val="-4"/>
                <w:sz w:val="18"/>
              </w:rPr>
              <w:t>Loan</w:t>
            </w:r>
          </w:p>
        </w:tc>
        <w:tc>
          <w:tcPr>
            <w:tcW w:w="778" w:type="dxa"/>
            <w:tcBorders>
              <w:top w:val="single" w:sz="4" w:space="0" w:color="000000"/>
              <w:bottom w:val="single" w:sz="4" w:space="0" w:color="000000"/>
            </w:tcBorders>
          </w:tcPr>
          <w:p>
            <w:pPr>
              <w:pStyle w:val="TableParagraph"/>
              <w:spacing w:line="201" w:lineRule="exact" w:before="7"/>
              <w:ind w:right="16"/>
              <w:rPr>
                <w:sz w:val="18"/>
              </w:rPr>
            </w:pPr>
            <w:r>
              <w:rPr>
                <w:spacing w:val="-2"/>
                <w:sz w:val="18"/>
              </w:rPr>
              <w:t>3,585.1</w:t>
            </w:r>
          </w:p>
        </w:tc>
        <w:tc>
          <w:tcPr>
            <w:tcW w:w="971" w:type="dxa"/>
            <w:tcBorders>
              <w:top w:val="single" w:sz="4" w:space="0" w:color="000000"/>
              <w:bottom w:val="single" w:sz="4" w:space="0" w:color="000000"/>
            </w:tcBorders>
          </w:tcPr>
          <w:p>
            <w:pPr>
              <w:pStyle w:val="TableParagraph"/>
              <w:spacing w:line="201" w:lineRule="exact" w:before="7"/>
              <w:ind w:right="63"/>
              <w:rPr>
                <w:sz w:val="18"/>
              </w:rPr>
            </w:pPr>
            <w:r>
              <w:rPr>
                <w:w w:val="99"/>
                <w:sz w:val="18"/>
              </w:rPr>
              <w:t>-</w:t>
            </w:r>
          </w:p>
        </w:tc>
        <w:tc>
          <w:tcPr>
            <w:tcW w:w="1005" w:type="dxa"/>
            <w:tcBorders>
              <w:top w:val="single" w:sz="4" w:space="0" w:color="000000"/>
              <w:bottom w:val="single" w:sz="4" w:space="0" w:color="000000"/>
            </w:tcBorders>
          </w:tcPr>
          <w:p>
            <w:pPr>
              <w:pStyle w:val="TableParagraph"/>
              <w:spacing w:line="201" w:lineRule="exact" w:before="7"/>
              <w:rPr>
                <w:sz w:val="18"/>
              </w:rPr>
            </w:pPr>
            <w:r>
              <w:rPr>
                <w:spacing w:val="-2"/>
                <w:sz w:val="18"/>
              </w:rPr>
              <w:t>3,585.1</w:t>
            </w:r>
          </w:p>
        </w:tc>
        <w:tc>
          <w:tcPr>
            <w:tcW w:w="885" w:type="dxa"/>
            <w:tcBorders>
              <w:top w:val="single" w:sz="4" w:space="0" w:color="000000"/>
              <w:bottom w:val="single" w:sz="4" w:space="0" w:color="000000"/>
            </w:tcBorders>
          </w:tcPr>
          <w:p>
            <w:pPr>
              <w:pStyle w:val="TableParagraph"/>
              <w:spacing w:line="201" w:lineRule="exact" w:before="7"/>
              <w:ind w:right="11"/>
              <w:rPr>
                <w:sz w:val="18"/>
              </w:rPr>
            </w:pPr>
            <w:r>
              <w:rPr>
                <w:spacing w:val="-2"/>
                <w:sz w:val="18"/>
              </w:rPr>
              <w:t>3,585.1</w:t>
            </w:r>
          </w:p>
        </w:tc>
        <w:tc>
          <w:tcPr>
            <w:tcW w:w="958" w:type="dxa"/>
            <w:tcBorders>
              <w:top w:val="single" w:sz="4" w:space="0" w:color="000000"/>
              <w:bottom w:val="single" w:sz="4" w:space="0" w:color="000000"/>
            </w:tcBorders>
          </w:tcPr>
          <w:p>
            <w:pPr>
              <w:pStyle w:val="TableParagraph"/>
              <w:spacing w:line="201" w:lineRule="exact" w:before="7"/>
              <w:ind w:right="-15"/>
              <w:rPr>
                <w:sz w:val="18"/>
              </w:rPr>
            </w:pPr>
            <w:r>
              <w:rPr>
                <w:w w:val="99"/>
                <w:sz w:val="18"/>
              </w:rPr>
              <w:t>-</w:t>
            </w:r>
          </w:p>
        </w:tc>
        <w:tc>
          <w:tcPr>
            <w:tcW w:w="987" w:type="dxa"/>
            <w:tcBorders>
              <w:top w:val="single" w:sz="4" w:space="0" w:color="000000"/>
              <w:bottom w:val="single" w:sz="4" w:space="0" w:color="000000"/>
            </w:tcBorders>
          </w:tcPr>
          <w:p>
            <w:pPr>
              <w:pStyle w:val="TableParagraph"/>
              <w:spacing w:line="201" w:lineRule="exact" w:before="7"/>
              <w:ind w:right="5"/>
              <w:rPr>
                <w:sz w:val="18"/>
              </w:rPr>
            </w:pPr>
            <w:r>
              <w:rPr>
                <w:spacing w:val="-2"/>
                <w:sz w:val="18"/>
              </w:rPr>
              <w:t>3,585.1</w:t>
            </w:r>
          </w:p>
        </w:tc>
        <w:tc>
          <w:tcPr>
            <w:tcW w:w="1158" w:type="dxa"/>
            <w:tcBorders>
              <w:top w:val="single" w:sz="4" w:space="0" w:color="000000"/>
              <w:bottom w:val="single" w:sz="4" w:space="0" w:color="000000"/>
            </w:tcBorders>
          </w:tcPr>
          <w:p>
            <w:pPr>
              <w:pStyle w:val="TableParagraph"/>
              <w:spacing w:line="201" w:lineRule="exact" w:before="7"/>
              <w:ind w:right="46"/>
              <w:rPr>
                <w:sz w:val="18"/>
              </w:rPr>
            </w:pPr>
            <w:r>
              <w:rPr>
                <w:spacing w:val="-2"/>
                <w:sz w:val="18"/>
              </w:rPr>
              <w:t>100.0</w:t>
            </w:r>
          </w:p>
        </w:tc>
        <w:tc>
          <w:tcPr>
            <w:tcW w:w="1423" w:type="dxa"/>
            <w:tcBorders>
              <w:top w:val="single" w:sz="4" w:space="0" w:color="000000"/>
              <w:bottom w:val="single" w:sz="4" w:space="0" w:color="000000"/>
            </w:tcBorders>
          </w:tcPr>
          <w:p>
            <w:pPr>
              <w:pStyle w:val="TableParagraph"/>
              <w:spacing w:line="201" w:lineRule="exact" w:before="7"/>
              <w:ind w:right="22"/>
              <w:rPr>
                <w:sz w:val="18"/>
              </w:rPr>
            </w:pPr>
            <w:r>
              <w:rPr>
                <w:spacing w:val="-2"/>
                <w:sz w:val="18"/>
              </w:rPr>
              <w:t>100.0</w:t>
            </w:r>
          </w:p>
        </w:tc>
      </w:tr>
      <w:tr>
        <w:trPr>
          <w:trHeight w:val="414" w:hRule="atLeast"/>
        </w:trPr>
        <w:tc>
          <w:tcPr>
            <w:tcW w:w="1529" w:type="dxa"/>
            <w:tcBorders>
              <w:top w:val="single" w:sz="4" w:space="0" w:color="000000"/>
              <w:bottom w:val="single" w:sz="4" w:space="0" w:color="000000"/>
            </w:tcBorders>
          </w:tcPr>
          <w:p>
            <w:pPr>
              <w:pStyle w:val="TableParagraph"/>
              <w:spacing w:line="208" w:lineRule="exact"/>
              <w:ind w:left="26"/>
              <w:jc w:val="left"/>
              <w:rPr>
                <w:b/>
                <w:sz w:val="18"/>
              </w:rPr>
            </w:pPr>
            <w:r>
              <w:rPr>
                <w:b/>
                <w:sz w:val="18"/>
              </w:rPr>
              <w:t>Total Including Host</w:t>
            </w:r>
            <w:r>
              <w:rPr>
                <w:b/>
                <w:spacing w:val="-5"/>
                <w:sz w:val="18"/>
              </w:rPr>
              <w:t> </w:t>
            </w:r>
            <w:r>
              <w:rPr>
                <w:b/>
                <w:sz w:val="18"/>
              </w:rPr>
              <w:t>State</w:t>
            </w:r>
            <w:r>
              <w:rPr>
                <w:b/>
                <w:spacing w:val="-6"/>
                <w:sz w:val="18"/>
              </w:rPr>
              <w:t> </w:t>
            </w:r>
            <w:r>
              <w:rPr>
                <w:b/>
                <w:spacing w:val="-4"/>
                <w:sz w:val="18"/>
              </w:rPr>
              <w:t>Loan</w:t>
            </w:r>
          </w:p>
        </w:tc>
        <w:tc>
          <w:tcPr>
            <w:tcW w:w="778" w:type="dxa"/>
            <w:tcBorders>
              <w:top w:val="single" w:sz="4" w:space="0" w:color="000000"/>
              <w:bottom w:val="single" w:sz="4" w:space="0" w:color="000000"/>
            </w:tcBorders>
          </w:tcPr>
          <w:p>
            <w:pPr>
              <w:pStyle w:val="TableParagraph"/>
              <w:spacing w:before="103"/>
              <w:ind w:right="17"/>
              <w:rPr>
                <w:b/>
                <w:sz w:val="18"/>
              </w:rPr>
            </w:pPr>
            <w:r>
              <w:rPr>
                <w:b/>
                <w:spacing w:val="-2"/>
                <w:sz w:val="18"/>
              </w:rPr>
              <w:t>148,259.0</w:t>
            </w:r>
          </w:p>
        </w:tc>
        <w:tc>
          <w:tcPr>
            <w:tcW w:w="971" w:type="dxa"/>
            <w:tcBorders>
              <w:top w:val="single" w:sz="4" w:space="0" w:color="000000"/>
              <w:bottom w:val="single" w:sz="4" w:space="0" w:color="000000"/>
            </w:tcBorders>
          </w:tcPr>
          <w:p>
            <w:pPr>
              <w:pStyle w:val="TableParagraph"/>
              <w:spacing w:before="103"/>
              <w:ind w:right="63"/>
              <w:rPr>
                <w:b/>
                <w:sz w:val="18"/>
              </w:rPr>
            </w:pPr>
            <w:r>
              <w:rPr>
                <w:b/>
                <w:spacing w:val="-2"/>
                <w:sz w:val="18"/>
              </w:rPr>
              <w:t>3,285.4</w:t>
            </w:r>
          </w:p>
        </w:tc>
        <w:tc>
          <w:tcPr>
            <w:tcW w:w="1005" w:type="dxa"/>
            <w:tcBorders>
              <w:top w:val="single" w:sz="4" w:space="0" w:color="000000"/>
              <w:bottom w:val="single" w:sz="4" w:space="0" w:color="000000"/>
            </w:tcBorders>
          </w:tcPr>
          <w:p>
            <w:pPr>
              <w:pStyle w:val="TableParagraph"/>
              <w:spacing w:before="103"/>
              <w:rPr>
                <w:b/>
                <w:sz w:val="18"/>
              </w:rPr>
            </w:pPr>
            <w:r>
              <w:rPr>
                <w:b/>
                <w:spacing w:val="-2"/>
                <w:sz w:val="18"/>
              </w:rPr>
              <w:t>151,544.4</w:t>
            </w:r>
          </w:p>
        </w:tc>
        <w:tc>
          <w:tcPr>
            <w:tcW w:w="885" w:type="dxa"/>
            <w:tcBorders>
              <w:top w:val="single" w:sz="4" w:space="0" w:color="000000"/>
              <w:bottom w:val="single" w:sz="4" w:space="0" w:color="000000"/>
            </w:tcBorders>
          </w:tcPr>
          <w:p>
            <w:pPr>
              <w:pStyle w:val="TableParagraph"/>
              <w:spacing w:before="103"/>
              <w:ind w:right="11"/>
              <w:rPr>
                <w:b/>
                <w:sz w:val="18"/>
              </w:rPr>
            </w:pPr>
            <w:r>
              <w:rPr>
                <w:b/>
                <w:spacing w:val="-2"/>
                <w:sz w:val="18"/>
              </w:rPr>
              <w:t>144,453.9</w:t>
            </w:r>
          </w:p>
        </w:tc>
        <w:tc>
          <w:tcPr>
            <w:tcW w:w="958" w:type="dxa"/>
            <w:tcBorders>
              <w:top w:val="single" w:sz="4" w:space="0" w:color="000000"/>
              <w:bottom w:val="single" w:sz="4" w:space="0" w:color="000000"/>
            </w:tcBorders>
          </w:tcPr>
          <w:p>
            <w:pPr>
              <w:pStyle w:val="TableParagraph"/>
              <w:spacing w:before="103"/>
              <w:ind w:right="-15"/>
              <w:rPr>
                <w:b/>
                <w:sz w:val="18"/>
              </w:rPr>
            </w:pPr>
            <w:r>
              <w:rPr>
                <w:b/>
                <w:spacing w:val="-2"/>
                <w:sz w:val="18"/>
              </w:rPr>
              <w:t>2,199.9</w:t>
            </w:r>
          </w:p>
        </w:tc>
        <w:tc>
          <w:tcPr>
            <w:tcW w:w="987" w:type="dxa"/>
            <w:tcBorders>
              <w:top w:val="single" w:sz="4" w:space="0" w:color="000000"/>
              <w:bottom w:val="single" w:sz="4" w:space="0" w:color="000000"/>
            </w:tcBorders>
          </w:tcPr>
          <w:p>
            <w:pPr>
              <w:pStyle w:val="TableParagraph"/>
              <w:spacing w:before="103"/>
              <w:ind w:right="5"/>
              <w:rPr>
                <w:b/>
                <w:sz w:val="18"/>
              </w:rPr>
            </w:pPr>
            <w:r>
              <w:rPr>
                <w:b/>
                <w:spacing w:val="-2"/>
                <w:sz w:val="18"/>
              </w:rPr>
              <w:t>146,653.7</w:t>
            </w:r>
          </w:p>
        </w:tc>
        <w:tc>
          <w:tcPr>
            <w:tcW w:w="1158" w:type="dxa"/>
            <w:tcBorders>
              <w:top w:val="single" w:sz="4" w:space="0" w:color="000000"/>
              <w:bottom w:val="single" w:sz="4" w:space="0" w:color="000000"/>
            </w:tcBorders>
          </w:tcPr>
          <w:p>
            <w:pPr>
              <w:pStyle w:val="TableParagraph"/>
              <w:spacing w:before="103"/>
              <w:ind w:right="46"/>
              <w:rPr>
                <w:b/>
                <w:sz w:val="18"/>
              </w:rPr>
            </w:pPr>
            <w:r>
              <w:rPr>
                <w:b/>
                <w:spacing w:val="-4"/>
                <w:sz w:val="18"/>
              </w:rPr>
              <w:t>98.9</w:t>
            </w:r>
          </w:p>
        </w:tc>
        <w:tc>
          <w:tcPr>
            <w:tcW w:w="1423" w:type="dxa"/>
            <w:tcBorders>
              <w:top w:val="single" w:sz="4" w:space="0" w:color="000000"/>
              <w:bottom w:val="single" w:sz="4" w:space="0" w:color="000000"/>
            </w:tcBorders>
          </w:tcPr>
          <w:p>
            <w:pPr>
              <w:pStyle w:val="TableParagraph"/>
              <w:spacing w:before="103"/>
              <w:ind w:right="21"/>
              <w:rPr>
                <w:b/>
                <w:sz w:val="18"/>
              </w:rPr>
            </w:pPr>
            <w:r>
              <w:rPr>
                <w:b/>
                <w:spacing w:val="-4"/>
                <w:sz w:val="18"/>
              </w:rPr>
              <w:t>96.8</w:t>
            </w:r>
          </w:p>
        </w:tc>
      </w:tr>
    </w:tbl>
    <w:p>
      <w:pPr>
        <w:spacing w:before="8"/>
        <w:ind w:left="555" w:right="0" w:firstLine="0"/>
        <w:jc w:val="left"/>
        <w:rPr>
          <w:i/>
          <w:sz w:val="18"/>
        </w:rPr>
      </w:pPr>
      <w:r>
        <w:rPr>
          <w:i/>
          <w:sz w:val="18"/>
        </w:rPr>
        <w:t>*</w:t>
      </w:r>
      <w:r>
        <w:rPr>
          <w:i/>
          <w:spacing w:val="-2"/>
          <w:sz w:val="18"/>
        </w:rPr>
        <w:t> </w:t>
      </w:r>
      <w:r>
        <w:rPr>
          <w:i/>
          <w:sz w:val="18"/>
        </w:rPr>
        <w:t>Expenditure</w:t>
      </w:r>
      <w:r>
        <w:rPr>
          <w:i/>
          <w:spacing w:val="-3"/>
          <w:sz w:val="18"/>
        </w:rPr>
        <w:t> </w:t>
      </w:r>
      <w:r>
        <w:rPr>
          <w:i/>
          <w:sz w:val="18"/>
        </w:rPr>
        <w:t>for</w:t>
      </w:r>
      <w:r>
        <w:rPr>
          <w:i/>
          <w:spacing w:val="-5"/>
          <w:sz w:val="18"/>
        </w:rPr>
        <w:t> </w:t>
      </w:r>
      <w:r>
        <w:rPr>
          <w:i/>
          <w:sz w:val="18"/>
        </w:rPr>
        <w:t>2021</w:t>
      </w:r>
      <w:r>
        <w:rPr>
          <w:i/>
          <w:spacing w:val="-3"/>
          <w:sz w:val="18"/>
        </w:rPr>
        <w:t> </w:t>
      </w:r>
      <w:r>
        <w:rPr>
          <w:i/>
          <w:sz w:val="18"/>
        </w:rPr>
        <w:t>is</w:t>
      </w:r>
      <w:r>
        <w:rPr>
          <w:i/>
          <w:spacing w:val="-2"/>
          <w:sz w:val="18"/>
        </w:rPr>
        <w:t> </w:t>
      </w:r>
      <w:r>
        <w:rPr>
          <w:i/>
          <w:sz w:val="18"/>
        </w:rPr>
        <w:t>based</w:t>
      </w:r>
      <w:r>
        <w:rPr>
          <w:i/>
          <w:spacing w:val="-2"/>
          <w:sz w:val="18"/>
        </w:rPr>
        <w:t> </w:t>
      </w:r>
      <w:r>
        <w:rPr>
          <w:i/>
          <w:sz w:val="18"/>
        </w:rPr>
        <w:t>on</w:t>
      </w:r>
      <w:r>
        <w:rPr>
          <w:i/>
          <w:spacing w:val="-1"/>
          <w:sz w:val="18"/>
        </w:rPr>
        <w:t> </w:t>
      </w:r>
      <w:r>
        <w:rPr>
          <w:i/>
          <w:sz w:val="18"/>
        </w:rPr>
        <w:t>preliminary,</w:t>
      </w:r>
      <w:r>
        <w:rPr>
          <w:i/>
          <w:spacing w:val="-4"/>
          <w:sz w:val="18"/>
        </w:rPr>
        <w:t> </w:t>
      </w:r>
      <w:r>
        <w:rPr>
          <w:i/>
          <w:sz w:val="18"/>
        </w:rPr>
        <w:t>unaudited</w:t>
      </w:r>
      <w:r>
        <w:rPr>
          <w:i/>
          <w:spacing w:val="-3"/>
          <w:sz w:val="18"/>
        </w:rPr>
        <w:t> </w:t>
      </w:r>
      <w:r>
        <w:rPr>
          <w:i/>
          <w:sz w:val="18"/>
        </w:rPr>
        <w:t>figures</w:t>
      </w:r>
      <w:r>
        <w:rPr>
          <w:i/>
          <w:spacing w:val="-3"/>
          <w:sz w:val="18"/>
        </w:rPr>
        <w:t> </w:t>
      </w:r>
      <w:r>
        <w:rPr>
          <w:i/>
          <w:sz w:val="18"/>
        </w:rPr>
        <w:t>which</w:t>
      </w:r>
      <w:r>
        <w:rPr>
          <w:i/>
          <w:spacing w:val="-4"/>
          <w:sz w:val="18"/>
        </w:rPr>
        <w:t> </w:t>
      </w:r>
      <w:r>
        <w:rPr>
          <w:i/>
          <w:sz w:val="18"/>
        </w:rPr>
        <w:t>are</w:t>
      </w:r>
      <w:r>
        <w:rPr>
          <w:i/>
          <w:spacing w:val="-3"/>
          <w:sz w:val="18"/>
        </w:rPr>
        <w:t> </w:t>
      </w:r>
      <w:r>
        <w:rPr>
          <w:i/>
          <w:sz w:val="18"/>
        </w:rPr>
        <w:t>subject</w:t>
      </w:r>
      <w:r>
        <w:rPr>
          <w:i/>
          <w:spacing w:val="-2"/>
          <w:sz w:val="18"/>
        </w:rPr>
        <w:t> </w:t>
      </w:r>
      <w:r>
        <w:rPr>
          <w:i/>
          <w:sz w:val="18"/>
        </w:rPr>
        <w:t>to</w:t>
      </w:r>
      <w:r>
        <w:rPr>
          <w:i/>
          <w:spacing w:val="-1"/>
          <w:sz w:val="18"/>
        </w:rPr>
        <w:t> </w:t>
      </w:r>
      <w:r>
        <w:rPr>
          <w:i/>
          <w:spacing w:val="-2"/>
          <w:sz w:val="18"/>
        </w:rPr>
        <w:t>change.</w:t>
      </w:r>
    </w:p>
    <w:p>
      <w:pPr>
        <w:pStyle w:val="BodyText"/>
        <w:spacing w:before="10"/>
        <w:rPr>
          <w:i/>
        </w:rPr>
      </w:pPr>
    </w:p>
    <w:p>
      <w:pPr>
        <w:pStyle w:val="ListParagraph"/>
        <w:numPr>
          <w:ilvl w:val="0"/>
          <w:numId w:val="4"/>
        </w:numPr>
        <w:tabs>
          <w:tab w:pos="2190" w:val="left" w:leader="none"/>
        </w:tabs>
        <w:spacing w:line="240" w:lineRule="auto" w:before="0" w:after="0"/>
        <w:ind w:left="1688" w:right="1661" w:firstLine="0"/>
        <w:jc w:val="both"/>
        <w:rPr>
          <w:sz w:val="20"/>
        </w:rPr>
      </w:pPr>
      <w:r>
        <w:rPr>
          <w:sz w:val="20"/>
        </w:rPr>
        <w:t>Table 10 provides a summary of the status of trust funds at year-end in 2021. It is followed</w:t>
      </w:r>
      <w:r>
        <w:rPr>
          <w:spacing w:val="-5"/>
          <w:sz w:val="20"/>
        </w:rPr>
        <w:t> </w:t>
      </w:r>
      <w:r>
        <w:rPr>
          <w:sz w:val="20"/>
        </w:rPr>
        <w:t>by</w:t>
      </w:r>
      <w:r>
        <w:rPr>
          <w:spacing w:val="-10"/>
          <w:sz w:val="20"/>
        </w:rPr>
        <w:t> </w:t>
      </w:r>
      <w:r>
        <w:rPr>
          <w:sz w:val="20"/>
        </w:rPr>
        <w:t>a</w:t>
      </w:r>
      <w:r>
        <w:rPr>
          <w:spacing w:val="-6"/>
          <w:sz w:val="20"/>
        </w:rPr>
        <w:t> </w:t>
      </w:r>
      <w:r>
        <w:rPr>
          <w:sz w:val="20"/>
        </w:rPr>
        <w:t>brief</w:t>
      </w:r>
      <w:r>
        <w:rPr>
          <w:spacing w:val="-6"/>
          <w:sz w:val="20"/>
        </w:rPr>
        <w:t> </w:t>
      </w:r>
      <w:r>
        <w:rPr>
          <w:sz w:val="20"/>
        </w:rPr>
        <w:t>description</w:t>
      </w:r>
      <w:r>
        <w:rPr>
          <w:spacing w:val="-6"/>
          <w:sz w:val="20"/>
        </w:rPr>
        <w:t> </w:t>
      </w:r>
      <w:r>
        <w:rPr>
          <w:sz w:val="20"/>
        </w:rPr>
        <w:t>of</w:t>
      </w:r>
      <w:r>
        <w:rPr>
          <w:spacing w:val="-8"/>
          <w:sz w:val="20"/>
        </w:rPr>
        <w:t> </w:t>
      </w:r>
      <w:r>
        <w:rPr>
          <w:sz w:val="20"/>
        </w:rPr>
        <w:t>each</w:t>
      </w:r>
      <w:r>
        <w:rPr>
          <w:spacing w:val="-5"/>
          <w:sz w:val="20"/>
        </w:rPr>
        <w:t> </w:t>
      </w:r>
      <w:r>
        <w:rPr>
          <w:sz w:val="20"/>
        </w:rPr>
        <w:t>trust</w:t>
      </w:r>
      <w:r>
        <w:rPr>
          <w:spacing w:val="-5"/>
          <w:sz w:val="20"/>
        </w:rPr>
        <w:t> </w:t>
      </w:r>
      <w:r>
        <w:rPr>
          <w:sz w:val="20"/>
        </w:rPr>
        <w:t>fund.</w:t>
      </w:r>
      <w:r>
        <w:rPr>
          <w:spacing w:val="-6"/>
          <w:sz w:val="20"/>
        </w:rPr>
        <w:t> </w:t>
      </w:r>
      <w:r>
        <w:rPr>
          <w:sz w:val="20"/>
        </w:rPr>
        <w:t>The</w:t>
      </w:r>
      <w:r>
        <w:rPr>
          <w:spacing w:val="-6"/>
          <w:sz w:val="20"/>
        </w:rPr>
        <w:t> </w:t>
      </w:r>
      <w:r>
        <w:rPr>
          <w:sz w:val="20"/>
        </w:rPr>
        <w:t>statement</w:t>
      </w:r>
      <w:r>
        <w:rPr>
          <w:spacing w:val="-7"/>
          <w:sz w:val="20"/>
        </w:rPr>
        <w:t> </w:t>
      </w:r>
      <w:r>
        <w:rPr>
          <w:sz w:val="20"/>
        </w:rPr>
        <w:t>of</w:t>
      </w:r>
      <w:r>
        <w:rPr>
          <w:spacing w:val="-6"/>
          <w:sz w:val="20"/>
        </w:rPr>
        <w:t> </w:t>
      </w:r>
      <w:r>
        <w:rPr>
          <w:sz w:val="20"/>
        </w:rPr>
        <w:t>financial</w:t>
      </w:r>
      <w:r>
        <w:rPr>
          <w:spacing w:val="-6"/>
          <w:sz w:val="20"/>
        </w:rPr>
        <w:t> </w:t>
      </w:r>
      <w:r>
        <w:rPr>
          <w:sz w:val="20"/>
        </w:rPr>
        <w:t>performance</w:t>
      </w:r>
      <w:r>
        <w:rPr>
          <w:spacing w:val="-4"/>
          <w:sz w:val="20"/>
        </w:rPr>
        <w:t> </w:t>
      </w:r>
      <w:r>
        <w:rPr>
          <w:sz w:val="20"/>
        </w:rPr>
        <w:t>by segment for the trust funds at year-end in 2021 to be disclosed in the financial statements is provided in Tables 11 and 12 below.</w:t>
      </w:r>
    </w:p>
    <w:p>
      <w:pPr>
        <w:spacing w:after="0" w:line="240" w:lineRule="auto"/>
        <w:jc w:val="both"/>
        <w:rPr>
          <w:sz w:val="20"/>
        </w:rPr>
        <w:sectPr>
          <w:pgSz w:w="11910" w:h="16840"/>
          <w:pgMar w:header="858" w:footer="832" w:top="1060" w:bottom="1020" w:left="580" w:right="600"/>
        </w:sectPr>
      </w:pPr>
    </w:p>
    <w:p>
      <w:pPr>
        <w:pStyle w:val="BodyText"/>
        <w:spacing w:before="2"/>
        <w:rPr>
          <w:sz w:val="23"/>
        </w:rPr>
      </w:pPr>
    </w:p>
    <w:p>
      <w:pPr>
        <w:spacing w:before="91"/>
        <w:ind w:left="104" w:right="1128" w:firstLine="0"/>
        <w:jc w:val="center"/>
        <w:rPr>
          <w:b/>
          <w:sz w:val="20"/>
        </w:rPr>
      </w:pPr>
      <w:r>
        <w:rPr>
          <w:b/>
          <w:sz w:val="20"/>
        </w:rPr>
        <w:t>Table</w:t>
      </w:r>
      <w:r>
        <w:rPr>
          <w:b/>
          <w:spacing w:val="-4"/>
          <w:sz w:val="20"/>
        </w:rPr>
        <w:t> </w:t>
      </w:r>
      <w:r>
        <w:rPr>
          <w:b/>
          <w:sz w:val="20"/>
        </w:rPr>
        <w:t>10:</w:t>
      </w:r>
      <w:r>
        <w:rPr>
          <w:b/>
          <w:spacing w:val="-3"/>
          <w:sz w:val="20"/>
        </w:rPr>
        <w:t> </w:t>
      </w:r>
      <w:r>
        <w:rPr>
          <w:b/>
          <w:sz w:val="20"/>
        </w:rPr>
        <w:t>Performance</w:t>
      </w:r>
      <w:r>
        <w:rPr>
          <w:b/>
          <w:spacing w:val="-4"/>
          <w:sz w:val="20"/>
        </w:rPr>
        <w:t> </w:t>
      </w:r>
      <w:r>
        <w:rPr>
          <w:b/>
          <w:sz w:val="20"/>
        </w:rPr>
        <w:t>of</w:t>
      </w:r>
      <w:r>
        <w:rPr>
          <w:b/>
          <w:spacing w:val="-3"/>
          <w:sz w:val="20"/>
        </w:rPr>
        <w:t> </w:t>
      </w:r>
      <w:r>
        <w:rPr>
          <w:b/>
          <w:sz w:val="20"/>
        </w:rPr>
        <w:t>Trust</w:t>
      </w:r>
      <w:r>
        <w:rPr>
          <w:b/>
          <w:spacing w:val="-4"/>
          <w:sz w:val="20"/>
        </w:rPr>
        <w:t> </w:t>
      </w:r>
      <w:r>
        <w:rPr>
          <w:b/>
          <w:sz w:val="20"/>
        </w:rPr>
        <w:t>Funds</w:t>
      </w:r>
      <w:r>
        <w:rPr>
          <w:b/>
          <w:spacing w:val="-4"/>
          <w:sz w:val="20"/>
        </w:rPr>
        <w:t> </w:t>
      </w:r>
      <w:r>
        <w:rPr>
          <w:b/>
          <w:sz w:val="20"/>
        </w:rPr>
        <w:t>as</w:t>
      </w:r>
      <w:r>
        <w:rPr>
          <w:b/>
          <w:spacing w:val="-4"/>
          <w:sz w:val="20"/>
        </w:rPr>
        <w:t> </w:t>
      </w:r>
      <w:r>
        <w:rPr>
          <w:b/>
          <w:sz w:val="20"/>
        </w:rPr>
        <w:t>at</w:t>
      </w:r>
      <w:r>
        <w:rPr>
          <w:b/>
          <w:spacing w:val="-4"/>
          <w:sz w:val="20"/>
        </w:rPr>
        <w:t> </w:t>
      </w:r>
      <w:r>
        <w:rPr>
          <w:b/>
          <w:sz w:val="20"/>
        </w:rPr>
        <w:t>31</w:t>
      </w:r>
      <w:r>
        <w:rPr>
          <w:b/>
          <w:spacing w:val="-2"/>
          <w:sz w:val="20"/>
        </w:rPr>
        <w:t> </w:t>
      </w:r>
      <w:r>
        <w:rPr>
          <w:b/>
          <w:sz w:val="20"/>
        </w:rPr>
        <w:t>December</w:t>
      </w:r>
      <w:r>
        <w:rPr>
          <w:b/>
          <w:spacing w:val="-2"/>
          <w:sz w:val="20"/>
        </w:rPr>
        <w:t> </w:t>
      </w:r>
      <w:r>
        <w:rPr>
          <w:b/>
          <w:sz w:val="20"/>
        </w:rPr>
        <w:t>2021</w:t>
      </w:r>
      <w:r>
        <w:rPr>
          <w:b/>
          <w:spacing w:val="-4"/>
          <w:sz w:val="20"/>
        </w:rPr>
        <w:t> </w:t>
      </w:r>
      <w:r>
        <w:rPr>
          <w:b/>
          <w:sz w:val="20"/>
        </w:rPr>
        <w:t>(in</w:t>
      </w:r>
      <w:r>
        <w:rPr>
          <w:b/>
          <w:spacing w:val="-4"/>
          <w:sz w:val="20"/>
        </w:rPr>
        <w:t> </w:t>
      </w:r>
      <w:r>
        <w:rPr>
          <w:b/>
          <w:spacing w:val="-2"/>
          <w:sz w:val="20"/>
        </w:rPr>
        <w:t>euros)*</w:t>
      </w:r>
    </w:p>
    <w:p>
      <w:pPr>
        <w:pStyle w:val="BodyText"/>
        <w:spacing w:before="3"/>
        <w:rPr>
          <w:b/>
          <w:sz w:val="5"/>
        </w:rPr>
      </w:pPr>
    </w:p>
    <w:tbl>
      <w:tblPr>
        <w:tblW w:w="0" w:type="auto"/>
        <w:jc w:val="left"/>
        <w:tblInd w:w="1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12"/>
        <w:gridCol w:w="890"/>
        <w:gridCol w:w="1116"/>
        <w:gridCol w:w="841"/>
        <w:gridCol w:w="1220"/>
      </w:tblGrid>
      <w:tr>
        <w:trPr>
          <w:trHeight w:val="621" w:hRule="atLeast"/>
        </w:trPr>
        <w:tc>
          <w:tcPr>
            <w:tcW w:w="3312" w:type="dxa"/>
            <w:tcBorders>
              <w:top w:val="single" w:sz="8" w:space="0" w:color="000000"/>
              <w:bottom w:val="single" w:sz="8" w:space="0" w:color="000000"/>
            </w:tcBorders>
          </w:tcPr>
          <w:p>
            <w:pPr>
              <w:pStyle w:val="TableParagraph"/>
              <w:spacing w:before="6"/>
              <w:jc w:val="left"/>
              <w:rPr>
                <w:b/>
                <w:sz w:val="17"/>
              </w:rPr>
            </w:pPr>
          </w:p>
          <w:p>
            <w:pPr>
              <w:pStyle w:val="TableParagraph"/>
              <w:ind w:left="7"/>
              <w:jc w:val="left"/>
              <w:rPr>
                <w:i/>
                <w:sz w:val="18"/>
              </w:rPr>
            </w:pPr>
            <w:r>
              <w:rPr>
                <w:i/>
                <w:sz w:val="18"/>
              </w:rPr>
              <w:t>Trust</w:t>
            </w:r>
            <w:r>
              <w:rPr>
                <w:i/>
                <w:spacing w:val="-4"/>
                <w:sz w:val="18"/>
              </w:rPr>
              <w:t> </w:t>
            </w:r>
            <w:r>
              <w:rPr>
                <w:i/>
                <w:spacing w:val="-2"/>
                <w:sz w:val="18"/>
              </w:rPr>
              <w:t>Funds</w:t>
            </w:r>
          </w:p>
        </w:tc>
        <w:tc>
          <w:tcPr>
            <w:tcW w:w="890" w:type="dxa"/>
            <w:tcBorders>
              <w:top w:val="single" w:sz="8" w:space="0" w:color="000000"/>
              <w:bottom w:val="single" w:sz="8" w:space="0" w:color="000000"/>
            </w:tcBorders>
          </w:tcPr>
          <w:p>
            <w:pPr>
              <w:pStyle w:val="TableParagraph"/>
              <w:ind w:left="271" w:right="42" w:hanging="89"/>
              <w:jc w:val="left"/>
              <w:rPr>
                <w:i/>
                <w:sz w:val="18"/>
              </w:rPr>
            </w:pPr>
            <w:r>
              <w:rPr>
                <w:i/>
                <w:spacing w:val="-2"/>
                <w:sz w:val="18"/>
              </w:rPr>
              <w:t>Balances</w:t>
            </w:r>
            <w:r>
              <w:rPr>
                <w:i/>
                <w:spacing w:val="-2"/>
                <w:sz w:val="18"/>
              </w:rPr>
              <w:t> brought</w:t>
            </w:r>
          </w:p>
          <w:p>
            <w:pPr>
              <w:pStyle w:val="TableParagraph"/>
              <w:spacing w:line="192" w:lineRule="exact"/>
              <w:ind w:left="259"/>
              <w:jc w:val="left"/>
              <w:rPr>
                <w:i/>
                <w:sz w:val="18"/>
              </w:rPr>
            </w:pPr>
            <w:r>
              <w:rPr>
                <w:i/>
                <w:spacing w:val="-2"/>
                <w:sz w:val="18"/>
              </w:rPr>
              <w:t>forward</w:t>
            </w:r>
          </w:p>
        </w:tc>
        <w:tc>
          <w:tcPr>
            <w:tcW w:w="1116" w:type="dxa"/>
            <w:tcBorders>
              <w:top w:val="single" w:sz="8" w:space="0" w:color="000000"/>
              <w:bottom w:val="single" w:sz="8" w:space="0" w:color="000000"/>
            </w:tcBorders>
          </w:tcPr>
          <w:p>
            <w:pPr>
              <w:pStyle w:val="TableParagraph"/>
              <w:spacing w:line="207" w:lineRule="exact" w:before="98"/>
              <w:ind w:right="64"/>
              <w:rPr>
                <w:i/>
                <w:sz w:val="18"/>
              </w:rPr>
            </w:pPr>
            <w:r>
              <w:rPr>
                <w:i/>
                <w:spacing w:val="-2"/>
                <w:sz w:val="18"/>
              </w:rPr>
              <w:t>Contributions</w:t>
            </w:r>
          </w:p>
          <w:p>
            <w:pPr>
              <w:pStyle w:val="TableParagraph"/>
              <w:spacing w:line="207" w:lineRule="exact"/>
              <w:ind w:right="65"/>
              <w:rPr>
                <w:i/>
                <w:sz w:val="18"/>
              </w:rPr>
            </w:pPr>
            <w:r>
              <w:rPr>
                <w:i/>
                <w:spacing w:val="-2"/>
                <w:sz w:val="18"/>
              </w:rPr>
              <w:t>recorded</w:t>
            </w:r>
          </w:p>
        </w:tc>
        <w:tc>
          <w:tcPr>
            <w:tcW w:w="841" w:type="dxa"/>
            <w:tcBorders>
              <w:top w:val="single" w:sz="8" w:space="0" w:color="000000"/>
              <w:bottom w:val="single" w:sz="8" w:space="0" w:color="000000"/>
            </w:tcBorders>
          </w:tcPr>
          <w:p>
            <w:pPr>
              <w:pStyle w:val="TableParagraph"/>
              <w:spacing w:before="6"/>
              <w:jc w:val="left"/>
              <w:rPr>
                <w:b/>
                <w:sz w:val="17"/>
              </w:rPr>
            </w:pPr>
          </w:p>
          <w:p>
            <w:pPr>
              <w:pStyle w:val="TableParagraph"/>
              <w:ind w:right="52"/>
              <w:rPr>
                <w:i/>
                <w:sz w:val="18"/>
              </w:rPr>
            </w:pPr>
            <w:r>
              <w:rPr>
                <w:i/>
                <w:spacing w:val="-2"/>
                <w:sz w:val="18"/>
              </w:rPr>
              <w:t>Expenses</w:t>
            </w:r>
          </w:p>
        </w:tc>
        <w:tc>
          <w:tcPr>
            <w:tcW w:w="1220" w:type="dxa"/>
            <w:tcBorders>
              <w:top w:val="single" w:sz="8" w:space="0" w:color="000000"/>
              <w:bottom w:val="single" w:sz="8" w:space="0" w:color="000000"/>
            </w:tcBorders>
          </w:tcPr>
          <w:p>
            <w:pPr>
              <w:pStyle w:val="TableParagraph"/>
              <w:spacing w:line="207" w:lineRule="exact" w:before="98"/>
              <w:rPr>
                <w:i/>
                <w:sz w:val="18"/>
              </w:rPr>
            </w:pPr>
            <w:r>
              <w:rPr>
                <w:i/>
                <w:sz w:val="18"/>
              </w:rPr>
              <w:t>Balance</w:t>
            </w:r>
            <w:r>
              <w:rPr>
                <w:i/>
                <w:spacing w:val="-1"/>
                <w:sz w:val="18"/>
              </w:rPr>
              <w:t> </w:t>
            </w:r>
            <w:r>
              <w:rPr>
                <w:i/>
                <w:spacing w:val="-2"/>
                <w:sz w:val="18"/>
              </w:rPr>
              <w:t>carried</w:t>
            </w:r>
          </w:p>
          <w:p>
            <w:pPr>
              <w:pStyle w:val="TableParagraph"/>
              <w:spacing w:line="207" w:lineRule="exact"/>
              <w:ind w:right="1"/>
              <w:rPr>
                <w:i/>
                <w:sz w:val="18"/>
              </w:rPr>
            </w:pPr>
            <w:r>
              <w:rPr>
                <w:i/>
                <w:spacing w:val="-2"/>
                <w:sz w:val="18"/>
              </w:rPr>
              <w:t>forward</w:t>
            </w:r>
          </w:p>
        </w:tc>
      </w:tr>
      <w:tr>
        <w:trPr>
          <w:trHeight w:val="227" w:hRule="atLeast"/>
        </w:trPr>
        <w:tc>
          <w:tcPr>
            <w:tcW w:w="3312" w:type="dxa"/>
            <w:tcBorders>
              <w:top w:val="single" w:sz="8" w:space="0" w:color="000000"/>
              <w:bottom w:val="single" w:sz="8" w:space="0" w:color="000000"/>
            </w:tcBorders>
          </w:tcPr>
          <w:p>
            <w:pPr>
              <w:pStyle w:val="TableParagraph"/>
              <w:spacing w:line="203" w:lineRule="exact" w:before="4"/>
              <w:ind w:left="7"/>
              <w:jc w:val="left"/>
              <w:rPr>
                <w:sz w:val="18"/>
              </w:rPr>
            </w:pPr>
            <w:r>
              <w:rPr>
                <w:sz w:val="18"/>
              </w:rPr>
              <w:t>General</w:t>
            </w:r>
            <w:r>
              <w:rPr>
                <w:spacing w:val="-4"/>
                <w:sz w:val="18"/>
              </w:rPr>
              <w:t> </w:t>
            </w:r>
            <w:r>
              <w:rPr>
                <w:sz w:val="18"/>
              </w:rPr>
              <w:t>Trust</w:t>
            </w:r>
            <w:r>
              <w:rPr>
                <w:spacing w:val="-3"/>
                <w:sz w:val="18"/>
              </w:rPr>
              <w:t> </w:t>
            </w:r>
            <w:r>
              <w:rPr>
                <w:spacing w:val="-4"/>
                <w:sz w:val="18"/>
              </w:rPr>
              <w:t>Fund</w:t>
            </w:r>
          </w:p>
        </w:tc>
        <w:tc>
          <w:tcPr>
            <w:tcW w:w="890" w:type="dxa"/>
            <w:tcBorders>
              <w:top w:val="single" w:sz="8" w:space="0" w:color="000000"/>
              <w:bottom w:val="single" w:sz="8" w:space="0" w:color="000000"/>
            </w:tcBorders>
          </w:tcPr>
          <w:p>
            <w:pPr>
              <w:pStyle w:val="TableParagraph"/>
              <w:spacing w:line="203" w:lineRule="exact" w:before="4"/>
              <w:ind w:right="44"/>
              <w:rPr>
                <w:sz w:val="18"/>
              </w:rPr>
            </w:pPr>
            <w:r>
              <w:rPr>
                <w:spacing w:val="-2"/>
                <w:sz w:val="18"/>
              </w:rPr>
              <w:t>10,669</w:t>
            </w:r>
          </w:p>
        </w:tc>
        <w:tc>
          <w:tcPr>
            <w:tcW w:w="1116" w:type="dxa"/>
            <w:tcBorders>
              <w:top w:val="single" w:sz="8" w:space="0" w:color="000000"/>
              <w:bottom w:val="single" w:sz="8" w:space="0" w:color="000000"/>
            </w:tcBorders>
          </w:tcPr>
          <w:p>
            <w:pPr>
              <w:pStyle w:val="TableParagraph"/>
              <w:spacing w:line="203" w:lineRule="exact" w:before="4"/>
              <w:ind w:right="63"/>
              <w:rPr>
                <w:sz w:val="18"/>
              </w:rPr>
            </w:pPr>
            <w:r>
              <w:rPr>
                <w:w w:val="99"/>
                <w:sz w:val="18"/>
              </w:rPr>
              <w:t>-</w:t>
            </w:r>
          </w:p>
        </w:tc>
        <w:tc>
          <w:tcPr>
            <w:tcW w:w="841" w:type="dxa"/>
            <w:tcBorders>
              <w:top w:val="single" w:sz="8" w:space="0" w:color="000000"/>
              <w:bottom w:val="single" w:sz="8" w:space="0" w:color="000000"/>
            </w:tcBorders>
          </w:tcPr>
          <w:p>
            <w:pPr>
              <w:pStyle w:val="TableParagraph"/>
              <w:spacing w:line="203" w:lineRule="exact" w:before="4"/>
              <w:ind w:right="52"/>
              <w:rPr>
                <w:sz w:val="18"/>
              </w:rPr>
            </w:pPr>
            <w:r>
              <w:rPr>
                <w:w w:val="99"/>
                <w:sz w:val="18"/>
              </w:rPr>
              <w:t>-</w:t>
            </w:r>
          </w:p>
        </w:tc>
        <w:tc>
          <w:tcPr>
            <w:tcW w:w="1220" w:type="dxa"/>
            <w:tcBorders>
              <w:top w:val="single" w:sz="8" w:space="0" w:color="000000"/>
              <w:bottom w:val="single" w:sz="8" w:space="0" w:color="000000"/>
            </w:tcBorders>
          </w:tcPr>
          <w:p>
            <w:pPr>
              <w:pStyle w:val="TableParagraph"/>
              <w:spacing w:line="203" w:lineRule="exact" w:before="4"/>
              <w:ind w:right="-15"/>
              <w:rPr>
                <w:sz w:val="18"/>
              </w:rPr>
            </w:pPr>
            <w:r>
              <w:rPr>
                <w:spacing w:val="-2"/>
                <w:sz w:val="18"/>
              </w:rPr>
              <w:t>10,669</w:t>
            </w:r>
          </w:p>
        </w:tc>
      </w:tr>
      <w:tr>
        <w:trPr>
          <w:trHeight w:val="412" w:hRule="atLeast"/>
        </w:trPr>
        <w:tc>
          <w:tcPr>
            <w:tcW w:w="3312" w:type="dxa"/>
            <w:tcBorders>
              <w:top w:val="single" w:sz="8" w:space="0" w:color="000000"/>
              <w:bottom w:val="single" w:sz="8" w:space="0" w:color="000000"/>
            </w:tcBorders>
          </w:tcPr>
          <w:p>
            <w:pPr>
              <w:pStyle w:val="TableParagraph"/>
              <w:spacing w:line="201" w:lineRule="exact"/>
              <w:ind w:left="7"/>
              <w:jc w:val="left"/>
              <w:rPr>
                <w:sz w:val="18"/>
              </w:rPr>
            </w:pPr>
            <w:r>
              <w:rPr>
                <w:sz w:val="18"/>
              </w:rPr>
              <w:t>Building</w:t>
            </w:r>
            <w:r>
              <w:rPr>
                <w:spacing w:val="-4"/>
                <w:sz w:val="18"/>
              </w:rPr>
              <w:t> </w:t>
            </w:r>
            <w:r>
              <w:rPr>
                <w:sz w:val="18"/>
              </w:rPr>
              <w:t>Legal</w:t>
            </w:r>
            <w:r>
              <w:rPr>
                <w:spacing w:val="-2"/>
                <w:sz w:val="18"/>
              </w:rPr>
              <w:t> </w:t>
            </w:r>
            <w:r>
              <w:rPr>
                <w:sz w:val="18"/>
              </w:rPr>
              <w:t>Expertise</w:t>
            </w:r>
            <w:r>
              <w:rPr>
                <w:spacing w:val="-3"/>
                <w:sz w:val="18"/>
              </w:rPr>
              <w:t> </w:t>
            </w:r>
            <w:r>
              <w:rPr>
                <w:sz w:val="18"/>
              </w:rPr>
              <w:t>and</w:t>
            </w:r>
            <w:r>
              <w:rPr>
                <w:spacing w:val="-1"/>
                <w:sz w:val="18"/>
              </w:rPr>
              <w:t> </w:t>
            </w:r>
            <w:r>
              <w:rPr>
                <w:spacing w:val="-2"/>
                <w:sz w:val="18"/>
              </w:rPr>
              <w:t>Fostering</w:t>
            </w:r>
          </w:p>
          <w:p>
            <w:pPr>
              <w:pStyle w:val="TableParagraph"/>
              <w:spacing w:line="191" w:lineRule="exact"/>
              <w:ind w:left="7"/>
              <w:jc w:val="left"/>
              <w:rPr>
                <w:sz w:val="18"/>
              </w:rPr>
            </w:pPr>
            <w:r>
              <w:rPr>
                <w:sz w:val="18"/>
              </w:rPr>
              <w:t>Cooperation,</w:t>
            </w:r>
            <w:r>
              <w:rPr>
                <w:spacing w:val="-5"/>
                <w:sz w:val="18"/>
              </w:rPr>
              <w:t> </w:t>
            </w:r>
            <w:r>
              <w:rPr>
                <w:sz w:val="18"/>
              </w:rPr>
              <w:t>2020-</w:t>
            </w:r>
            <w:r>
              <w:rPr>
                <w:spacing w:val="-4"/>
                <w:sz w:val="18"/>
              </w:rPr>
              <w:t>2022</w:t>
            </w:r>
          </w:p>
        </w:tc>
        <w:tc>
          <w:tcPr>
            <w:tcW w:w="890" w:type="dxa"/>
            <w:tcBorders>
              <w:top w:val="single" w:sz="8" w:space="0" w:color="000000"/>
              <w:bottom w:val="single" w:sz="8" w:space="0" w:color="000000"/>
            </w:tcBorders>
          </w:tcPr>
          <w:p>
            <w:pPr>
              <w:pStyle w:val="TableParagraph"/>
              <w:spacing w:before="98"/>
              <w:ind w:right="45"/>
              <w:rPr>
                <w:sz w:val="18"/>
              </w:rPr>
            </w:pPr>
            <w:r>
              <w:rPr>
                <w:w w:val="99"/>
                <w:sz w:val="18"/>
              </w:rPr>
              <w:t>-</w:t>
            </w:r>
          </w:p>
        </w:tc>
        <w:tc>
          <w:tcPr>
            <w:tcW w:w="1116" w:type="dxa"/>
            <w:tcBorders>
              <w:top w:val="single" w:sz="8" w:space="0" w:color="000000"/>
              <w:bottom w:val="single" w:sz="8" w:space="0" w:color="000000"/>
            </w:tcBorders>
          </w:tcPr>
          <w:p>
            <w:pPr>
              <w:pStyle w:val="TableParagraph"/>
              <w:spacing w:before="98"/>
              <w:ind w:right="63"/>
              <w:rPr>
                <w:sz w:val="18"/>
              </w:rPr>
            </w:pPr>
            <w:r>
              <w:rPr>
                <w:spacing w:val="-2"/>
                <w:sz w:val="18"/>
              </w:rPr>
              <w:t>640,054</w:t>
            </w:r>
          </w:p>
        </w:tc>
        <w:tc>
          <w:tcPr>
            <w:tcW w:w="841" w:type="dxa"/>
            <w:tcBorders>
              <w:top w:val="single" w:sz="8" w:space="0" w:color="000000"/>
              <w:bottom w:val="single" w:sz="8" w:space="0" w:color="000000"/>
            </w:tcBorders>
          </w:tcPr>
          <w:p>
            <w:pPr>
              <w:pStyle w:val="TableParagraph"/>
              <w:spacing w:before="98"/>
              <w:ind w:right="52"/>
              <w:rPr>
                <w:sz w:val="18"/>
              </w:rPr>
            </w:pPr>
            <w:r>
              <w:rPr>
                <w:spacing w:val="-2"/>
                <w:sz w:val="18"/>
              </w:rPr>
              <w:t>490,054</w:t>
            </w:r>
          </w:p>
        </w:tc>
        <w:tc>
          <w:tcPr>
            <w:tcW w:w="1220" w:type="dxa"/>
            <w:tcBorders>
              <w:top w:val="single" w:sz="8" w:space="0" w:color="000000"/>
              <w:bottom w:val="single" w:sz="8" w:space="0" w:color="000000"/>
            </w:tcBorders>
          </w:tcPr>
          <w:p>
            <w:pPr>
              <w:pStyle w:val="TableParagraph"/>
              <w:spacing w:before="98"/>
              <w:ind w:right="-15"/>
              <w:rPr>
                <w:sz w:val="18"/>
              </w:rPr>
            </w:pPr>
            <w:r>
              <w:rPr>
                <w:spacing w:val="-2"/>
                <w:sz w:val="18"/>
              </w:rPr>
              <w:t>150,000</w:t>
            </w:r>
          </w:p>
        </w:tc>
      </w:tr>
      <w:tr>
        <w:trPr>
          <w:trHeight w:val="227" w:hRule="atLeast"/>
        </w:trPr>
        <w:tc>
          <w:tcPr>
            <w:tcW w:w="3312" w:type="dxa"/>
            <w:tcBorders>
              <w:top w:val="single" w:sz="8" w:space="0" w:color="000000"/>
              <w:bottom w:val="single" w:sz="8" w:space="0" w:color="000000"/>
            </w:tcBorders>
          </w:tcPr>
          <w:p>
            <w:pPr>
              <w:pStyle w:val="TableParagraph"/>
              <w:spacing w:line="200" w:lineRule="exact" w:before="6"/>
              <w:ind w:left="7"/>
              <w:jc w:val="left"/>
              <w:rPr>
                <w:sz w:val="18"/>
              </w:rPr>
            </w:pPr>
            <w:r>
              <w:rPr>
                <w:sz w:val="18"/>
              </w:rPr>
              <w:t>French</w:t>
            </w:r>
            <w:r>
              <w:rPr>
                <w:spacing w:val="-7"/>
                <w:sz w:val="18"/>
              </w:rPr>
              <w:t> </w:t>
            </w:r>
            <w:r>
              <w:rPr>
                <w:sz w:val="18"/>
              </w:rPr>
              <w:t>Language</w:t>
            </w:r>
            <w:r>
              <w:rPr>
                <w:spacing w:val="-9"/>
                <w:sz w:val="18"/>
              </w:rPr>
              <w:t> </w:t>
            </w:r>
            <w:r>
              <w:rPr>
                <w:sz w:val="18"/>
              </w:rPr>
              <w:t>and</w:t>
            </w:r>
            <w:r>
              <w:rPr>
                <w:spacing w:val="-7"/>
                <w:sz w:val="18"/>
              </w:rPr>
              <w:t> </w:t>
            </w:r>
            <w:r>
              <w:rPr>
                <w:spacing w:val="-5"/>
                <w:sz w:val="18"/>
              </w:rPr>
              <w:t>OIF</w:t>
            </w:r>
          </w:p>
        </w:tc>
        <w:tc>
          <w:tcPr>
            <w:tcW w:w="890" w:type="dxa"/>
            <w:tcBorders>
              <w:top w:val="single" w:sz="8" w:space="0" w:color="000000"/>
              <w:bottom w:val="single" w:sz="8" w:space="0" w:color="000000"/>
            </w:tcBorders>
          </w:tcPr>
          <w:p>
            <w:pPr>
              <w:pStyle w:val="TableParagraph"/>
              <w:spacing w:line="200" w:lineRule="exact" w:before="6"/>
              <w:ind w:right="45"/>
              <w:rPr>
                <w:sz w:val="18"/>
              </w:rPr>
            </w:pPr>
            <w:r>
              <w:rPr>
                <w:w w:val="99"/>
                <w:sz w:val="18"/>
              </w:rPr>
              <w:t>-</w:t>
            </w:r>
          </w:p>
        </w:tc>
        <w:tc>
          <w:tcPr>
            <w:tcW w:w="1116" w:type="dxa"/>
            <w:tcBorders>
              <w:top w:val="single" w:sz="8" w:space="0" w:color="000000"/>
              <w:bottom w:val="single" w:sz="8" w:space="0" w:color="000000"/>
            </w:tcBorders>
          </w:tcPr>
          <w:p>
            <w:pPr>
              <w:pStyle w:val="TableParagraph"/>
              <w:spacing w:line="200" w:lineRule="exact" w:before="6"/>
              <w:ind w:right="63"/>
              <w:rPr>
                <w:sz w:val="18"/>
              </w:rPr>
            </w:pPr>
            <w:r>
              <w:rPr>
                <w:w w:val="99"/>
                <w:sz w:val="18"/>
              </w:rPr>
              <w:t>-</w:t>
            </w:r>
          </w:p>
        </w:tc>
        <w:tc>
          <w:tcPr>
            <w:tcW w:w="841" w:type="dxa"/>
            <w:tcBorders>
              <w:top w:val="single" w:sz="8" w:space="0" w:color="000000"/>
              <w:bottom w:val="single" w:sz="8" w:space="0" w:color="000000"/>
            </w:tcBorders>
          </w:tcPr>
          <w:p>
            <w:pPr>
              <w:pStyle w:val="TableParagraph"/>
              <w:spacing w:line="200" w:lineRule="exact" w:before="6"/>
              <w:ind w:right="52"/>
              <w:rPr>
                <w:sz w:val="18"/>
              </w:rPr>
            </w:pPr>
            <w:r>
              <w:rPr>
                <w:w w:val="99"/>
                <w:sz w:val="18"/>
              </w:rPr>
              <w:t>-</w:t>
            </w:r>
          </w:p>
        </w:tc>
        <w:tc>
          <w:tcPr>
            <w:tcW w:w="1220" w:type="dxa"/>
            <w:tcBorders>
              <w:top w:val="single" w:sz="8" w:space="0" w:color="000000"/>
              <w:bottom w:val="single" w:sz="8" w:space="0" w:color="000000"/>
            </w:tcBorders>
          </w:tcPr>
          <w:p>
            <w:pPr>
              <w:pStyle w:val="TableParagraph"/>
              <w:spacing w:line="200" w:lineRule="exact" w:before="6"/>
              <w:ind w:right="-15"/>
              <w:rPr>
                <w:sz w:val="18"/>
              </w:rPr>
            </w:pPr>
            <w:r>
              <w:rPr>
                <w:w w:val="99"/>
                <w:sz w:val="18"/>
              </w:rPr>
              <w:t>-</w:t>
            </w:r>
          </w:p>
        </w:tc>
      </w:tr>
      <w:tr>
        <w:trPr>
          <w:trHeight w:val="227" w:hRule="atLeast"/>
        </w:trPr>
        <w:tc>
          <w:tcPr>
            <w:tcW w:w="3312" w:type="dxa"/>
            <w:tcBorders>
              <w:top w:val="single" w:sz="8" w:space="0" w:color="000000"/>
              <w:bottom w:val="single" w:sz="8" w:space="0" w:color="000000"/>
            </w:tcBorders>
          </w:tcPr>
          <w:p>
            <w:pPr>
              <w:pStyle w:val="TableParagraph"/>
              <w:spacing w:line="200" w:lineRule="exact" w:before="6"/>
              <w:ind w:left="7"/>
              <w:jc w:val="left"/>
              <w:rPr>
                <w:sz w:val="18"/>
              </w:rPr>
            </w:pPr>
            <w:r>
              <w:rPr>
                <w:sz w:val="18"/>
              </w:rPr>
              <w:t>Cooperation ICC-</w:t>
            </w:r>
            <w:r>
              <w:rPr>
                <w:spacing w:val="-4"/>
                <w:sz w:val="18"/>
              </w:rPr>
              <w:t>KRSJI</w:t>
            </w:r>
          </w:p>
        </w:tc>
        <w:tc>
          <w:tcPr>
            <w:tcW w:w="890" w:type="dxa"/>
            <w:tcBorders>
              <w:top w:val="single" w:sz="8" w:space="0" w:color="000000"/>
              <w:bottom w:val="single" w:sz="8" w:space="0" w:color="000000"/>
            </w:tcBorders>
          </w:tcPr>
          <w:p>
            <w:pPr>
              <w:pStyle w:val="TableParagraph"/>
              <w:spacing w:line="200" w:lineRule="exact" w:before="6"/>
              <w:ind w:right="45"/>
              <w:rPr>
                <w:sz w:val="18"/>
              </w:rPr>
            </w:pPr>
            <w:r>
              <w:rPr>
                <w:w w:val="99"/>
                <w:sz w:val="18"/>
              </w:rPr>
              <w:t>-</w:t>
            </w:r>
          </w:p>
        </w:tc>
        <w:tc>
          <w:tcPr>
            <w:tcW w:w="1116" w:type="dxa"/>
            <w:tcBorders>
              <w:top w:val="single" w:sz="8" w:space="0" w:color="000000"/>
              <w:bottom w:val="single" w:sz="8" w:space="0" w:color="000000"/>
            </w:tcBorders>
          </w:tcPr>
          <w:p>
            <w:pPr>
              <w:pStyle w:val="TableParagraph"/>
              <w:spacing w:line="200" w:lineRule="exact" w:before="6"/>
              <w:ind w:right="63"/>
              <w:rPr>
                <w:sz w:val="18"/>
              </w:rPr>
            </w:pPr>
            <w:r>
              <w:rPr>
                <w:spacing w:val="-2"/>
                <w:sz w:val="18"/>
              </w:rPr>
              <w:t>964.00</w:t>
            </w:r>
          </w:p>
        </w:tc>
        <w:tc>
          <w:tcPr>
            <w:tcW w:w="841" w:type="dxa"/>
            <w:tcBorders>
              <w:top w:val="single" w:sz="8" w:space="0" w:color="000000"/>
              <w:bottom w:val="single" w:sz="8" w:space="0" w:color="000000"/>
            </w:tcBorders>
          </w:tcPr>
          <w:p>
            <w:pPr>
              <w:pStyle w:val="TableParagraph"/>
              <w:spacing w:line="200" w:lineRule="exact" w:before="6"/>
              <w:ind w:right="50"/>
              <w:rPr>
                <w:sz w:val="18"/>
              </w:rPr>
            </w:pPr>
            <w:r>
              <w:rPr>
                <w:spacing w:val="-5"/>
                <w:sz w:val="18"/>
              </w:rPr>
              <w:t>964</w:t>
            </w:r>
          </w:p>
        </w:tc>
        <w:tc>
          <w:tcPr>
            <w:tcW w:w="1220" w:type="dxa"/>
            <w:tcBorders>
              <w:top w:val="single" w:sz="8" w:space="0" w:color="000000"/>
              <w:bottom w:val="single" w:sz="8" w:space="0" w:color="000000"/>
            </w:tcBorders>
          </w:tcPr>
          <w:p>
            <w:pPr>
              <w:pStyle w:val="TableParagraph"/>
              <w:spacing w:line="200" w:lineRule="exact" w:before="6"/>
              <w:ind w:right="-15"/>
              <w:rPr>
                <w:sz w:val="18"/>
              </w:rPr>
            </w:pPr>
            <w:r>
              <w:rPr>
                <w:w w:val="99"/>
                <w:sz w:val="18"/>
              </w:rPr>
              <w:t>-</w:t>
            </w:r>
          </w:p>
        </w:tc>
      </w:tr>
      <w:tr>
        <w:trPr>
          <w:trHeight w:val="227" w:hRule="atLeast"/>
        </w:trPr>
        <w:tc>
          <w:tcPr>
            <w:tcW w:w="3312" w:type="dxa"/>
            <w:tcBorders>
              <w:top w:val="single" w:sz="8" w:space="0" w:color="000000"/>
              <w:bottom w:val="single" w:sz="8" w:space="0" w:color="000000"/>
            </w:tcBorders>
          </w:tcPr>
          <w:p>
            <w:pPr>
              <w:pStyle w:val="TableParagraph"/>
              <w:spacing w:line="200" w:lineRule="exact" w:before="6"/>
              <w:ind w:left="7"/>
              <w:jc w:val="left"/>
              <w:rPr>
                <w:sz w:val="18"/>
              </w:rPr>
            </w:pPr>
            <w:r>
              <w:rPr>
                <w:sz w:val="18"/>
              </w:rPr>
              <w:t>Cooperation</w:t>
            </w:r>
            <w:r>
              <w:rPr>
                <w:spacing w:val="-4"/>
                <w:sz w:val="18"/>
              </w:rPr>
              <w:t> </w:t>
            </w:r>
            <w:r>
              <w:rPr>
                <w:sz w:val="18"/>
              </w:rPr>
              <w:t>ICC-CILC,</w:t>
            </w:r>
            <w:r>
              <w:rPr>
                <w:spacing w:val="-3"/>
                <w:sz w:val="18"/>
              </w:rPr>
              <w:t> </w:t>
            </w:r>
            <w:r>
              <w:rPr>
                <w:sz w:val="18"/>
              </w:rPr>
              <w:t>2020-</w:t>
            </w:r>
            <w:r>
              <w:rPr>
                <w:spacing w:val="-4"/>
                <w:sz w:val="18"/>
              </w:rPr>
              <w:t>2022</w:t>
            </w:r>
          </w:p>
        </w:tc>
        <w:tc>
          <w:tcPr>
            <w:tcW w:w="890" w:type="dxa"/>
            <w:tcBorders>
              <w:top w:val="single" w:sz="8" w:space="0" w:color="000000"/>
              <w:bottom w:val="single" w:sz="8" w:space="0" w:color="000000"/>
            </w:tcBorders>
          </w:tcPr>
          <w:p>
            <w:pPr>
              <w:pStyle w:val="TableParagraph"/>
              <w:spacing w:line="200" w:lineRule="exact" w:before="6"/>
              <w:ind w:right="45"/>
              <w:rPr>
                <w:sz w:val="18"/>
              </w:rPr>
            </w:pPr>
            <w:r>
              <w:rPr>
                <w:w w:val="99"/>
                <w:sz w:val="18"/>
              </w:rPr>
              <w:t>-</w:t>
            </w:r>
          </w:p>
        </w:tc>
        <w:tc>
          <w:tcPr>
            <w:tcW w:w="1116" w:type="dxa"/>
            <w:tcBorders>
              <w:top w:val="single" w:sz="8" w:space="0" w:color="000000"/>
              <w:bottom w:val="single" w:sz="8" w:space="0" w:color="000000"/>
            </w:tcBorders>
          </w:tcPr>
          <w:p>
            <w:pPr>
              <w:pStyle w:val="TableParagraph"/>
              <w:spacing w:line="200" w:lineRule="exact" w:before="6"/>
              <w:ind w:right="63"/>
              <w:rPr>
                <w:sz w:val="18"/>
              </w:rPr>
            </w:pPr>
            <w:r>
              <w:rPr>
                <w:w w:val="99"/>
                <w:sz w:val="18"/>
              </w:rPr>
              <w:t>-</w:t>
            </w:r>
          </w:p>
        </w:tc>
        <w:tc>
          <w:tcPr>
            <w:tcW w:w="841" w:type="dxa"/>
            <w:tcBorders>
              <w:top w:val="single" w:sz="8" w:space="0" w:color="000000"/>
              <w:bottom w:val="single" w:sz="8" w:space="0" w:color="000000"/>
            </w:tcBorders>
          </w:tcPr>
          <w:p>
            <w:pPr>
              <w:pStyle w:val="TableParagraph"/>
              <w:spacing w:line="200" w:lineRule="exact" w:before="6"/>
              <w:ind w:right="52"/>
              <w:rPr>
                <w:sz w:val="18"/>
              </w:rPr>
            </w:pPr>
            <w:r>
              <w:rPr>
                <w:w w:val="99"/>
                <w:sz w:val="18"/>
              </w:rPr>
              <w:t>-</w:t>
            </w:r>
          </w:p>
        </w:tc>
        <w:tc>
          <w:tcPr>
            <w:tcW w:w="1220" w:type="dxa"/>
            <w:tcBorders>
              <w:top w:val="single" w:sz="8" w:space="0" w:color="000000"/>
              <w:bottom w:val="single" w:sz="8" w:space="0" w:color="000000"/>
            </w:tcBorders>
          </w:tcPr>
          <w:p>
            <w:pPr>
              <w:pStyle w:val="TableParagraph"/>
              <w:spacing w:line="200" w:lineRule="exact" w:before="6"/>
              <w:ind w:right="-15"/>
              <w:rPr>
                <w:sz w:val="18"/>
              </w:rPr>
            </w:pPr>
            <w:r>
              <w:rPr>
                <w:w w:val="99"/>
                <w:sz w:val="18"/>
              </w:rPr>
              <w:t>-</w:t>
            </w:r>
          </w:p>
        </w:tc>
      </w:tr>
      <w:tr>
        <w:trPr>
          <w:trHeight w:val="227" w:hRule="atLeast"/>
        </w:trPr>
        <w:tc>
          <w:tcPr>
            <w:tcW w:w="3312" w:type="dxa"/>
            <w:tcBorders>
              <w:top w:val="single" w:sz="8" w:space="0" w:color="000000"/>
              <w:bottom w:val="single" w:sz="8" w:space="0" w:color="000000"/>
            </w:tcBorders>
          </w:tcPr>
          <w:p>
            <w:pPr>
              <w:pStyle w:val="TableParagraph"/>
              <w:spacing w:line="200" w:lineRule="exact" w:before="6"/>
              <w:ind w:left="7"/>
              <w:jc w:val="left"/>
              <w:rPr>
                <w:sz w:val="18"/>
              </w:rPr>
            </w:pPr>
            <w:r>
              <w:rPr>
                <w:sz w:val="18"/>
              </w:rPr>
              <w:t>20th</w:t>
            </w:r>
            <w:r>
              <w:rPr>
                <w:spacing w:val="-2"/>
                <w:sz w:val="18"/>
              </w:rPr>
              <w:t> </w:t>
            </w:r>
            <w:r>
              <w:rPr>
                <w:sz w:val="18"/>
              </w:rPr>
              <w:t>Anniversary</w:t>
            </w:r>
            <w:r>
              <w:rPr>
                <w:spacing w:val="-8"/>
                <w:sz w:val="18"/>
              </w:rPr>
              <w:t> </w:t>
            </w:r>
            <w:r>
              <w:rPr>
                <w:sz w:val="18"/>
              </w:rPr>
              <w:t>of</w:t>
            </w:r>
            <w:r>
              <w:rPr>
                <w:spacing w:val="-5"/>
                <w:sz w:val="18"/>
              </w:rPr>
              <w:t> </w:t>
            </w:r>
            <w:r>
              <w:rPr>
                <w:sz w:val="18"/>
              </w:rPr>
              <w:t>the</w:t>
            </w:r>
            <w:r>
              <w:rPr>
                <w:spacing w:val="-4"/>
                <w:sz w:val="18"/>
              </w:rPr>
              <w:t> </w:t>
            </w:r>
            <w:r>
              <w:rPr>
                <w:sz w:val="18"/>
              </w:rPr>
              <w:t>Rome</w:t>
            </w:r>
            <w:r>
              <w:rPr>
                <w:spacing w:val="-4"/>
                <w:sz w:val="18"/>
              </w:rPr>
              <w:t> </w:t>
            </w:r>
            <w:r>
              <w:rPr>
                <w:sz w:val="18"/>
              </w:rPr>
              <w:t>Statute,</w:t>
            </w:r>
            <w:r>
              <w:rPr>
                <w:spacing w:val="-3"/>
                <w:sz w:val="18"/>
              </w:rPr>
              <w:t> </w:t>
            </w:r>
            <w:r>
              <w:rPr>
                <w:spacing w:val="-4"/>
                <w:sz w:val="18"/>
              </w:rPr>
              <w:t>2018</w:t>
            </w:r>
          </w:p>
        </w:tc>
        <w:tc>
          <w:tcPr>
            <w:tcW w:w="890" w:type="dxa"/>
            <w:tcBorders>
              <w:top w:val="single" w:sz="8" w:space="0" w:color="000000"/>
              <w:bottom w:val="single" w:sz="8" w:space="0" w:color="000000"/>
            </w:tcBorders>
          </w:tcPr>
          <w:p>
            <w:pPr>
              <w:pStyle w:val="TableParagraph"/>
              <w:spacing w:line="200" w:lineRule="exact" w:before="6"/>
              <w:ind w:right="44"/>
              <w:rPr>
                <w:sz w:val="18"/>
              </w:rPr>
            </w:pPr>
            <w:r>
              <w:rPr>
                <w:spacing w:val="-2"/>
                <w:sz w:val="18"/>
              </w:rPr>
              <w:t>6,277</w:t>
            </w:r>
          </w:p>
        </w:tc>
        <w:tc>
          <w:tcPr>
            <w:tcW w:w="1116" w:type="dxa"/>
            <w:tcBorders>
              <w:top w:val="single" w:sz="8" w:space="0" w:color="000000"/>
              <w:bottom w:val="single" w:sz="8" w:space="0" w:color="000000"/>
            </w:tcBorders>
          </w:tcPr>
          <w:p>
            <w:pPr>
              <w:pStyle w:val="TableParagraph"/>
              <w:spacing w:line="200" w:lineRule="exact" w:before="6"/>
              <w:ind w:right="63"/>
              <w:rPr>
                <w:sz w:val="18"/>
              </w:rPr>
            </w:pPr>
            <w:r>
              <w:rPr>
                <w:w w:val="99"/>
                <w:sz w:val="18"/>
              </w:rPr>
              <w:t>-</w:t>
            </w:r>
          </w:p>
        </w:tc>
        <w:tc>
          <w:tcPr>
            <w:tcW w:w="841" w:type="dxa"/>
            <w:tcBorders>
              <w:top w:val="single" w:sz="8" w:space="0" w:color="000000"/>
              <w:bottom w:val="single" w:sz="8" w:space="0" w:color="000000"/>
            </w:tcBorders>
          </w:tcPr>
          <w:p>
            <w:pPr>
              <w:pStyle w:val="TableParagraph"/>
              <w:spacing w:line="200" w:lineRule="exact" w:before="6"/>
              <w:ind w:right="52"/>
              <w:rPr>
                <w:sz w:val="18"/>
              </w:rPr>
            </w:pPr>
            <w:r>
              <w:rPr>
                <w:w w:val="99"/>
                <w:sz w:val="18"/>
              </w:rPr>
              <w:t>-</w:t>
            </w:r>
          </w:p>
        </w:tc>
        <w:tc>
          <w:tcPr>
            <w:tcW w:w="1220" w:type="dxa"/>
            <w:tcBorders>
              <w:top w:val="single" w:sz="8" w:space="0" w:color="000000"/>
              <w:bottom w:val="single" w:sz="8" w:space="0" w:color="000000"/>
            </w:tcBorders>
          </w:tcPr>
          <w:p>
            <w:pPr>
              <w:pStyle w:val="TableParagraph"/>
              <w:spacing w:line="200" w:lineRule="exact" w:before="6"/>
              <w:ind w:right="-15"/>
              <w:rPr>
                <w:sz w:val="18"/>
              </w:rPr>
            </w:pPr>
            <w:r>
              <w:rPr>
                <w:spacing w:val="-2"/>
                <w:sz w:val="18"/>
              </w:rPr>
              <w:t>6,277</w:t>
            </w:r>
          </w:p>
        </w:tc>
      </w:tr>
      <w:tr>
        <w:trPr>
          <w:trHeight w:val="414" w:hRule="atLeast"/>
        </w:trPr>
        <w:tc>
          <w:tcPr>
            <w:tcW w:w="3312" w:type="dxa"/>
            <w:tcBorders>
              <w:top w:val="single" w:sz="8" w:space="0" w:color="000000"/>
              <w:bottom w:val="single" w:sz="8" w:space="0" w:color="000000"/>
            </w:tcBorders>
          </w:tcPr>
          <w:p>
            <w:pPr>
              <w:pStyle w:val="TableParagraph"/>
              <w:spacing w:line="202" w:lineRule="exact"/>
              <w:ind w:left="7"/>
              <w:jc w:val="left"/>
              <w:rPr>
                <w:sz w:val="18"/>
              </w:rPr>
            </w:pPr>
            <w:r>
              <w:rPr>
                <w:sz w:val="18"/>
              </w:rPr>
              <w:t>Development</w:t>
            </w:r>
            <w:r>
              <w:rPr>
                <w:spacing w:val="-2"/>
                <w:sz w:val="18"/>
              </w:rPr>
              <w:t> </w:t>
            </w:r>
            <w:r>
              <w:rPr>
                <w:sz w:val="18"/>
              </w:rPr>
              <w:t>of</w:t>
            </w:r>
            <w:r>
              <w:rPr>
                <w:spacing w:val="-4"/>
                <w:sz w:val="18"/>
              </w:rPr>
              <w:t> </w:t>
            </w:r>
            <w:r>
              <w:rPr>
                <w:sz w:val="18"/>
              </w:rPr>
              <w:t>Interns</w:t>
            </w:r>
            <w:r>
              <w:rPr>
                <w:spacing w:val="-2"/>
                <w:sz w:val="18"/>
              </w:rPr>
              <w:t> </w:t>
            </w:r>
            <w:r>
              <w:rPr>
                <w:sz w:val="18"/>
              </w:rPr>
              <w:t>and</w:t>
            </w:r>
            <w:r>
              <w:rPr>
                <w:spacing w:val="-3"/>
                <w:sz w:val="18"/>
              </w:rPr>
              <w:t> </w:t>
            </w:r>
            <w:r>
              <w:rPr>
                <w:spacing w:val="-2"/>
                <w:sz w:val="18"/>
              </w:rPr>
              <w:t>Visiting</w:t>
            </w:r>
          </w:p>
          <w:p>
            <w:pPr>
              <w:pStyle w:val="TableParagraph"/>
              <w:spacing w:line="191" w:lineRule="exact" w:before="2"/>
              <w:ind w:left="7"/>
              <w:jc w:val="left"/>
              <w:rPr>
                <w:sz w:val="18"/>
              </w:rPr>
            </w:pPr>
            <w:r>
              <w:rPr>
                <w:spacing w:val="-2"/>
                <w:sz w:val="18"/>
              </w:rPr>
              <w:t>Professionals</w:t>
            </w:r>
          </w:p>
        </w:tc>
        <w:tc>
          <w:tcPr>
            <w:tcW w:w="890" w:type="dxa"/>
            <w:tcBorders>
              <w:top w:val="single" w:sz="8" w:space="0" w:color="000000"/>
              <w:bottom w:val="single" w:sz="8" w:space="0" w:color="000000"/>
            </w:tcBorders>
          </w:tcPr>
          <w:p>
            <w:pPr>
              <w:pStyle w:val="TableParagraph"/>
              <w:spacing w:before="100"/>
              <w:ind w:right="44"/>
              <w:rPr>
                <w:sz w:val="18"/>
              </w:rPr>
            </w:pPr>
            <w:r>
              <w:rPr>
                <w:spacing w:val="-2"/>
                <w:sz w:val="18"/>
              </w:rPr>
              <w:t>47,304</w:t>
            </w:r>
          </w:p>
        </w:tc>
        <w:tc>
          <w:tcPr>
            <w:tcW w:w="1116" w:type="dxa"/>
            <w:tcBorders>
              <w:top w:val="single" w:sz="8" w:space="0" w:color="000000"/>
              <w:bottom w:val="single" w:sz="8" w:space="0" w:color="000000"/>
            </w:tcBorders>
          </w:tcPr>
          <w:p>
            <w:pPr>
              <w:pStyle w:val="TableParagraph"/>
              <w:spacing w:before="100"/>
              <w:ind w:right="63"/>
              <w:rPr>
                <w:sz w:val="18"/>
              </w:rPr>
            </w:pPr>
            <w:r>
              <w:rPr>
                <w:spacing w:val="-2"/>
                <w:sz w:val="18"/>
              </w:rPr>
              <w:t>15,217</w:t>
            </w:r>
          </w:p>
        </w:tc>
        <w:tc>
          <w:tcPr>
            <w:tcW w:w="841" w:type="dxa"/>
            <w:tcBorders>
              <w:top w:val="single" w:sz="8" w:space="0" w:color="000000"/>
              <w:bottom w:val="single" w:sz="8" w:space="0" w:color="000000"/>
            </w:tcBorders>
          </w:tcPr>
          <w:p>
            <w:pPr>
              <w:pStyle w:val="TableParagraph"/>
              <w:spacing w:before="100"/>
              <w:ind w:right="52"/>
              <w:rPr>
                <w:sz w:val="18"/>
              </w:rPr>
            </w:pPr>
            <w:r>
              <w:rPr>
                <w:spacing w:val="-2"/>
                <w:sz w:val="18"/>
              </w:rPr>
              <w:t>6,216</w:t>
            </w:r>
          </w:p>
        </w:tc>
        <w:tc>
          <w:tcPr>
            <w:tcW w:w="1220" w:type="dxa"/>
            <w:tcBorders>
              <w:top w:val="single" w:sz="8" w:space="0" w:color="000000"/>
              <w:bottom w:val="single" w:sz="8" w:space="0" w:color="000000"/>
            </w:tcBorders>
          </w:tcPr>
          <w:p>
            <w:pPr>
              <w:pStyle w:val="TableParagraph"/>
              <w:spacing w:before="100"/>
              <w:ind w:right="-15"/>
              <w:rPr>
                <w:sz w:val="18"/>
              </w:rPr>
            </w:pPr>
            <w:r>
              <w:rPr>
                <w:spacing w:val="-2"/>
                <w:sz w:val="18"/>
              </w:rPr>
              <w:t>56,305</w:t>
            </w:r>
          </w:p>
        </w:tc>
      </w:tr>
      <w:tr>
        <w:trPr>
          <w:trHeight w:val="414" w:hRule="atLeast"/>
        </w:trPr>
        <w:tc>
          <w:tcPr>
            <w:tcW w:w="3312" w:type="dxa"/>
            <w:tcBorders>
              <w:top w:val="single" w:sz="8" w:space="0" w:color="000000"/>
              <w:bottom w:val="single" w:sz="8" w:space="0" w:color="000000"/>
            </w:tcBorders>
          </w:tcPr>
          <w:p>
            <w:pPr>
              <w:pStyle w:val="TableParagraph"/>
              <w:spacing w:line="202" w:lineRule="exact"/>
              <w:ind w:left="7"/>
              <w:jc w:val="left"/>
              <w:rPr>
                <w:sz w:val="18"/>
              </w:rPr>
            </w:pPr>
            <w:r>
              <w:rPr>
                <w:sz w:val="18"/>
              </w:rPr>
              <w:t>ICC</w:t>
            </w:r>
            <w:r>
              <w:rPr>
                <w:spacing w:val="-5"/>
                <w:sz w:val="18"/>
              </w:rPr>
              <w:t> </w:t>
            </w:r>
            <w:r>
              <w:rPr>
                <w:sz w:val="18"/>
              </w:rPr>
              <w:t>CO-UGA</w:t>
            </w:r>
            <w:r>
              <w:rPr>
                <w:spacing w:val="-4"/>
                <w:sz w:val="18"/>
              </w:rPr>
              <w:t> </w:t>
            </w:r>
            <w:r>
              <w:rPr>
                <w:sz w:val="18"/>
              </w:rPr>
              <w:t>Access</w:t>
            </w:r>
            <w:r>
              <w:rPr>
                <w:spacing w:val="-4"/>
                <w:sz w:val="18"/>
              </w:rPr>
              <w:t> </w:t>
            </w:r>
            <w:r>
              <w:rPr>
                <w:sz w:val="18"/>
              </w:rPr>
              <w:t>to</w:t>
            </w:r>
            <w:r>
              <w:rPr>
                <w:spacing w:val="-2"/>
                <w:sz w:val="18"/>
              </w:rPr>
              <w:t> </w:t>
            </w:r>
            <w:r>
              <w:rPr>
                <w:sz w:val="18"/>
              </w:rPr>
              <w:t>Justice</w:t>
            </w:r>
            <w:r>
              <w:rPr>
                <w:spacing w:val="-7"/>
                <w:sz w:val="18"/>
              </w:rPr>
              <w:t> </w:t>
            </w:r>
            <w:r>
              <w:rPr>
                <w:spacing w:val="-2"/>
                <w:sz w:val="18"/>
              </w:rPr>
              <w:t>Project,</w:t>
            </w:r>
          </w:p>
          <w:p>
            <w:pPr>
              <w:pStyle w:val="TableParagraph"/>
              <w:spacing w:line="191" w:lineRule="exact" w:before="2"/>
              <w:ind w:left="7"/>
              <w:jc w:val="left"/>
              <w:rPr>
                <w:sz w:val="18"/>
              </w:rPr>
            </w:pPr>
            <w:r>
              <w:rPr>
                <w:spacing w:val="-2"/>
                <w:sz w:val="18"/>
              </w:rPr>
              <w:t>2019-</w:t>
            </w:r>
            <w:r>
              <w:rPr>
                <w:spacing w:val="-4"/>
                <w:sz w:val="18"/>
              </w:rPr>
              <w:t>2022</w:t>
            </w:r>
          </w:p>
        </w:tc>
        <w:tc>
          <w:tcPr>
            <w:tcW w:w="890" w:type="dxa"/>
            <w:tcBorders>
              <w:top w:val="single" w:sz="8" w:space="0" w:color="000000"/>
              <w:bottom w:val="single" w:sz="8" w:space="0" w:color="000000"/>
            </w:tcBorders>
          </w:tcPr>
          <w:p>
            <w:pPr>
              <w:pStyle w:val="TableParagraph"/>
              <w:spacing w:before="98"/>
              <w:ind w:right="44"/>
              <w:rPr>
                <w:sz w:val="18"/>
              </w:rPr>
            </w:pPr>
            <w:r>
              <w:rPr>
                <w:spacing w:val="-2"/>
                <w:sz w:val="18"/>
              </w:rPr>
              <w:t>45,237</w:t>
            </w:r>
          </w:p>
        </w:tc>
        <w:tc>
          <w:tcPr>
            <w:tcW w:w="1116" w:type="dxa"/>
            <w:tcBorders>
              <w:top w:val="single" w:sz="8" w:space="0" w:color="000000"/>
              <w:bottom w:val="single" w:sz="8" w:space="0" w:color="000000"/>
            </w:tcBorders>
          </w:tcPr>
          <w:p>
            <w:pPr>
              <w:pStyle w:val="TableParagraph"/>
              <w:spacing w:before="98"/>
              <w:ind w:right="63"/>
              <w:rPr>
                <w:sz w:val="18"/>
              </w:rPr>
            </w:pPr>
            <w:r>
              <w:rPr>
                <w:spacing w:val="-2"/>
                <w:sz w:val="18"/>
              </w:rPr>
              <w:t>134,228.00</w:t>
            </w:r>
          </w:p>
        </w:tc>
        <w:tc>
          <w:tcPr>
            <w:tcW w:w="841" w:type="dxa"/>
            <w:tcBorders>
              <w:top w:val="single" w:sz="8" w:space="0" w:color="000000"/>
              <w:bottom w:val="single" w:sz="8" w:space="0" w:color="000000"/>
            </w:tcBorders>
          </w:tcPr>
          <w:p>
            <w:pPr>
              <w:pStyle w:val="TableParagraph"/>
              <w:spacing w:before="98"/>
              <w:ind w:right="52"/>
              <w:rPr>
                <w:sz w:val="18"/>
              </w:rPr>
            </w:pPr>
            <w:r>
              <w:rPr>
                <w:spacing w:val="-2"/>
                <w:sz w:val="18"/>
              </w:rPr>
              <w:t>101,505</w:t>
            </w:r>
          </w:p>
        </w:tc>
        <w:tc>
          <w:tcPr>
            <w:tcW w:w="1220" w:type="dxa"/>
            <w:tcBorders>
              <w:top w:val="single" w:sz="8" w:space="0" w:color="000000"/>
              <w:bottom w:val="single" w:sz="8" w:space="0" w:color="000000"/>
            </w:tcBorders>
          </w:tcPr>
          <w:p>
            <w:pPr>
              <w:pStyle w:val="TableParagraph"/>
              <w:spacing w:before="98"/>
              <w:ind w:right="-15"/>
              <w:rPr>
                <w:sz w:val="18"/>
              </w:rPr>
            </w:pPr>
            <w:r>
              <w:rPr>
                <w:spacing w:val="-2"/>
                <w:sz w:val="18"/>
              </w:rPr>
              <w:t>77,960</w:t>
            </w:r>
          </w:p>
        </w:tc>
      </w:tr>
      <w:tr>
        <w:trPr>
          <w:trHeight w:val="227" w:hRule="atLeast"/>
        </w:trPr>
        <w:tc>
          <w:tcPr>
            <w:tcW w:w="3312" w:type="dxa"/>
            <w:tcBorders>
              <w:top w:val="single" w:sz="8" w:space="0" w:color="000000"/>
              <w:bottom w:val="single" w:sz="8" w:space="0" w:color="000000"/>
            </w:tcBorders>
          </w:tcPr>
          <w:p>
            <w:pPr>
              <w:pStyle w:val="TableParagraph"/>
              <w:spacing w:line="203" w:lineRule="exact" w:before="4"/>
              <w:ind w:left="7"/>
              <w:jc w:val="left"/>
              <w:rPr>
                <w:sz w:val="18"/>
              </w:rPr>
            </w:pPr>
            <w:r>
              <w:rPr>
                <w:sz w:val="18"/>
              </w:rPr>
              <w:t>Special</w:t>
            </w:r>
            <w:r>
              <w:rPr>
                <w:spacing w:val="-5"/>
                <w:sz w:val="18"/>
              </w:rPr>
              <w:t> </w:t>
            </w:r>
            <w:r>
              <w:rPr>
                <w:sz w:val="18"/>
              </w:rPr>
              <w:t>Fund</w:t>
            </w:r>
            <w:r>
              <w:rPr>
                <w:spacing w:val="-2"/>
                <w:sz w:val="18"/>
              </w:rPr>
              <w:t> </w:t>
            </w:r>
            <w:r>
              <w:rPr>
                <w:sz w:val="18"/>
              </w:rPr>
              <w:t>for</w:t>
            </w:r>
            <w:r>
              <w:rPr>
                <w:spacing w:val="-2"/>
                <w:sz w:val="18"/>
              </w:rPr>
              <w:t> Relocations</w:t>
            </w:r>
          </w:p>
        </w:tc>
        <w:tc>
          <w:tcPr>
            <w:tcW w:w="890" w:type="dxa"/>
            <w:tcBorders>
              <w:top w:val="single" w:sz="8" w:space="0" w:color="000000"/>
              <w:bottom w:val="single" w:sz="8" w:space="0" w:color="000000"/>
            </w:tcBorders>
          </w:tcPr>
          <w:p>
            <w:pPr>
              <w:pStyle w:val="TableParagraph"/>
              <w:spacing w:line="203" w:lineRule="exact" w:before="4"/>
              <w:ind w:right="44"/>
              <w:rPr>
                <w:sz w:val="18"/>
              </w:rPr>
            </w:pPr>
            <w:r>
              <w:rPr>
                <w:spacing w:val="-2"/>
                <w:sz w:val="18"/>
              </w:rPr>
              <w:t>1,851,392</w:t>
            </w:r>
          </w:p>
        </w:tc>
        <w:tc>
          <w:tcPr>
            <w:tcW w:w="1116" w:type="dxa"/>
            <w:tcBorders>
              <w:top w:val="single" w:sz="8" w:space="0" w:color="000000"/>
              <w:bottom w:val="single" w:sz="8" w:space="0" w:color="000000"/>
            </w:tcBorders>
          </w:tcPr>
          <w:p>
            <w:pPr>
              <w:pStyle w:val="TableParagraph"/>
              <w:spacing w:line="203" w:lineRule="exact" w:before="4"/>
              <w:ind w:right="63"/>
              <w:rPr>
                <w:sz w:val="18"/>
              </w:rPr>
            </w:pPr>
            <w:r>
              <w:rPr>
                <w:spacing w:val="-2"/>
                <w:sz w:val="18"/>
              </w:rPr>
              <w:t>130,000</w:t>
            </w:r>
          </w:p>
        </w:tc>
        <w:tc>
          <w:tcPr>
            <w:tcW w:w="841" w:type="dxa"/>
            <w:tcBorders>
              <w:top w:val="single" w:sz="8" w:space="0" w:color="000000"/>
              <w:bottom w:val="single" w:sz="8" w:space="0" w:color="000000"/>
            </w:tcBorders>
          </w:tcPr>
          <w:p>
            <w:pPr>
              <w:pStyle w:val="TableParagraph"/>
              <w:spacing w:line="203" w:lineRule="exact" w:before="4"/>
              <w:ind w:right="52"/>
              <w:rPr>
                <w:sz w:val="18"/>
              </w:rPr>
            </w:pPr>
            <w:r>
              <w:rPr>
                <w:spacing w:val="-2"/>
                <w:sz w:val="18"/>
              </w:rPr>
              <w:t>154,766</w:t>
            </w:r>
          </w:p>
        </w:tc>
        <w:tc>
          <w:tcPr>
            <w:tcW w:w="1220" w:type="dxa"/>
            <w:tcBorders>
              <w:top w:val="single" w:sz="8" w:space="0" w:color="000000"/>
              <w:bottom w:val="single" w:sz="8" w:space="0" w:color="000000"/>
            </w:tcBorders>
          </w:tcPr>
          <w:p>
            <w:pPr>
              <w:pStyle w:val="TableParagraph"/>
              <w:spacing w:line="203" w:lineRule="exact" w:before="4"/>
              <w:rPr>
                <w:sz w:val="18"/>
              </w:rPr>
            </w:pPr>
            <w:r>
              <w:rPr>
                <w:spacing w:val="-2"/>
                <w:sz w:val="18"/>
              </w:rPr>
              <w:t>1,826,626</w:t>
            </w:r>
          </w:p>
        </w:tc>
      </w:tr>
      <w:tr>
        <w:trPr>
          <w:trHeight w:val="227" w:hRule="atLeast"/>
        </w:trPr>
        <w:tc>
          <w:tcPr>
            <w:tcW w:w="3312" w:type="dxa"/>
            <w:tcBorders>
              <w:top w:val="single" w:sz="8" w:space="0" w:color="000000"/>
              <w:bottom w:val="single" w:sz="8" w:space="0" w:color="000000"/>
            </w:tcBorders>
          </w:tcPr>
          <w:p>
            <w:pPr>
              <w:pStyle w:val="TableParagraph"/>
              <w:spacing w:line="203" w:lineRule="exact" w:before="4"/>
              <w:ind w:left="7"/>
              <w:jc w:val="left"/>
              <w:rPr>
                <w:sz w:val="18"/>
              </w:rPr>
            </w:pPr>
            <w:r>
              <w:rPr>
                <w:sz w:val="18"/>
              </w:rPr>
              <w:t>Family</w:t>
            </w:r>
            <w:r>
              <w:rPr>
                <w:spacing w:val="-6"/>
                <w:sz w:val="18"/>
              </w:rPr>
              <w:t> </w:t>
            </w:r>
            <w:r>
              <w:rPr>
                <w:sz w:val="18"/>
              </w:rPr>
              <w:t>Visits</w:t>
            </w:r>
            <w:r>
              <w:rPr>
                <w:spacing w:val="-2"/>
                <w:sz w:val="18"/>
              </w:rPr>
              <w:t> </w:t>
            </w:r>
            <w:r>
              <w:rPr>
                <w:sz w:val="18"/>
              </w:rPr>
              <w:t>for</w:t>
            </w:r>
            <w:r>
              <w:rPr>
                <w:spacing w:val="-3"/>
                <w:sz w:val="18"/>
              </w:rPr>
              <w:t> </w:t>
            </w:r>
            <w:r>
              <w:rPr>
                <w:sz w:val="18"/>
              </w:rPr>
              <w:t>Indigent</w:t>
            </w:r>
            <w:r>
              <w:rPr>
                <w:spacing w:val="-2"/>
                <w:sz w:val="18"/>
              </w:rPr>
              <w:t> Detainees</w:t>
            </w:r>
          </w:p>
        </w:tc>
        <w:tc>
          <w:tcPr>
            <w:tcW w:w="890" w:type="dxa"/>
            <w:tcBorders>
              <w:top w:val="single" w:sz="8" w:space="0" w:color="000000"/>
              <w:bottom w:val="single" w:sz="8" w:space="0" w:color="000000"/>
            </w:tcBorders>
          </w:tcPr>
          <w:p>
            <w:pPr>
              <w:pStyle w:val="TableParagraph"/>
              <w:spacing w:line="203" w:lineRule="exact" w:before="4"/>
              <w:ind w:right="44"/>
              <w:rPr>
                <w:sz w:val="18"/>
              </w:rPr>
            </w:pPr>
            <w:r>
              <w:rPr>
                <w:spacing w:val="-2"/>
                <w:sz w:val="18"/>
              </w:rPr>
              <w:t>53,599</w:t>
            </w:r>
          </w:p>
        </w:tc>
        <w:tc>
          <w:tcPr>
            <w:tcW w:w="1116" w:type="dxa"/>
            <w:tcBorders>
              <w:top w:val="single" w:sz="8" w:space="0" w:color="000000"/>
              <w:bottom w:val="single" w:sz="8" w:space="0" w:color="000000"/>
            </w:tcBorders>
          </w:tcPr>
          <w:p>
            <w:pPr>
              <w:pStyle w:val="TableParagraph"/>
              <w:spacing w:line="203" w:lineRule="exact" w:before="4"/>
              <w:ind w:right="63"/>
              <w:rPr>
                <w:sz w:val="18"/>
              </w:rPr>
            </w:pPr>
            <w:r>
              <w:rPr>
                <w:spacing w:val="-2"/>
                <w:sz w:val="18"/>
              </w:rPr>
              <w:t>35,300</w:t>
            </w:r>
          </w:p>
        </w:tc>
        <w:tc>
          <w:tcPr>
            <w:tcW w:w="841" w:type="dxa"/>
            <w:tcBorders>
              <w:top w:val="single" w:sz="8" w:space="0" w:color="000000"/>
              <w:bottom w:val="single" w:sz="8" w:space="0" w:color="000000"/>
            </w:tcBorders>
          </w:tcPr>
          <w:p>
            <w:pPr>
              <w:pStyle w:val="TableParagraph"/>
              <w:spacing w:line="203" w:lineRule="exact" w:before="4"/>
              <w:ind w:right="52"/>
              <w:rPr>
                <w:sz w:val="18"/>
              </w:rPr>
            </w:pPr>
            <w:r>
              <w:rPr>
                <w:spacing w:val="-2"/>
                <w:sz w:val="18"/>
              </w:rPr>
              <w:t>16,936</w:t>
            </w:r>
          </w:p>
        </w:tc>
        <w:tc>
          <w:tcPr>
            <w:tcW w:w="1220" w:type="dxa"/>
            <w:tcBorders>
              <w:top w:val="single" w:sz="8" w:space="0" w:color="000000"/>
              <w:bottom w:val="single" w:sz="8" w:space="0" w:color="000000"/>
            </w:tcBorders>
          </w:tcPr>
          <w:p>
            <w:pPr>
              <w:pStyle w:val="TableParagraph"/>
              <w:spacing w:line="203" w:lineRule="exact" w:before="4"/>
              <w:ind w:right="-15"/>
              <w:rPr>
                <w:sz w:val="18"/>
              </w:rPr>
            </w:pPr>
            <w:r>
              <w:rPr>
                <w:spacing w:val="-2"/>
                <w:sz w:val="18"/>
              </w:rPr>
              <w:t>71,963</w:t>
            </w:r>
          </w:p>
        </w:tc>
      </w:tr>
      <w:tr>
        <w:trPr>
          <w:trHeight w:val="227" w:hRule="atLeast"/>
        </w:trPr>
        <w:tc>
          <w:tcPr>
            <w:tcW w:w="3312" w:type="dxa"/>
            <w:tcBorders>
              <w:top w:val="single" w:sz="8" w:space="0" w:color="000000"/>
              <w:bottom w:val="single" w:sz="8" w:space="0" w:color="000000"/>
            </w:tcBorders>
          </w:tcPr>
          <w:p>
            <w:pPr>
              <w:pStyle w:val="TableParagraph"/>
              <w:spacing w:line="203" w:lineRule="exact" w:before="4"/>
              <w:ind w:left="7"/>
              <w:jc w:val="left"/>
              <w:rPr>
                <w:sz w:val="18"/>
              </w:rPr>
            </w:pPr>
            <w:r>
              <w:rPr>
                <w:sz w:val="18"/>
              </w:rPr>
              <w:t>Junior</w:t>
            </w:r>
            <w:r>
              <w:rPr>
                <w:spacing w:val="-11"/>
                <w:sz w:val="18"/>
              </w:rPr>
              <w:t> </w:t>
            </w:r>
            <w:r>
              <w:rPr>
                <w:sz w:val="18"/>
              </w:rPr>
              <w:t>Professional</w:t>
            </w:r>
            <w:r>
              <w:rPr>
                <w:spacing w:val="-5"/>
                <w:sz w:val="18"/>
              </w:rPr>
              <w:t> </w:t>
            </w:r>
            <w:r>
              <w:rPr>
                <w:sz w:val="18"/>
              </w:rPr>
              <w:t>Officer</w:t>
            </w:r>
            <w:r>
              <w:rPr>
                <w:spacing w:val="-6"/>
                <w:sz w:val="18"/>
              </w:rPr>
              <w:t> </w:t>
            </w:r>
            <w:r>
              <w:rPr>
                <w:spacing w:val="-2"/>
                <w:sz w:val="18"/>
              </w:rPr>
              <w:t>Programme</w:t>
            </w:r>
          </w:p>
        </w:tc>
        <w:tc>
          <w:tcPr>
            <w:tcW w:w="890" w:type="dxa"/>
            <w:tcBorders>
              <w:top w:val="single" w:sz="8" w:space="0" w:color="000000"/>
              <w:bottom w:val="single" w:sz="8" w:space="0" w:color="000000"/>
            </w:tcBorders>
          </w:tcPr>
          <w:p>
            <w:pPr>
              <w:pStyle w:val="TableParagraph"/>
              <w:spacing w:line="203" w:lineRule="exact" w:before="4"/>
              <w:ind w:right="45"/>
              <w:rPr>
                <w:sz w:val="18"/>
              </w:rPr>
            </w:pPr>
            <w:r>
              <w:rPr>
                <w:w w:val="99"/>
                <w:sz w:val="18"/>
              </w:rPr>
              <w:t>-</w:t>
            </w:r>
          </w:p>
        </w:tc>
        <w:tc>
          <w:tcPr>
            <w:tcW w:w="1116" w:type="dxa"/>
            <w:tcBorders>
              <w:top w:val="single" w:sz="8" w:space="0" w:color="000000"/>
              <w:bottom w:val="single" w:sz="8" w:space="0" w:color="000000"/>
            </w:tcBorders>
          </w:tcPr>
          <w:p>
            <w:pPr>
              <w:pStyle w:val="TableParagraph"/>
              <w:spacing w:line="203" w:lineRule="exact" w:before="4"/>
              <w:ind w:right="63"/>
              <w:rPr>
                <w:sz w:val="18"/>
              </w:rPr>
            </w:pPr>
            <w:r>
              <w:rPr>
                <w:spacing w:val="-2"/>
                <w:sz w:val="18"/>
              </w:rPr>
              <w:t>1,086,406</w:t>
            </w:r>
          </w:p>
        </w:tc>
        <w:tc>
          <w:tcPr>
            <w:tcW w:w="841" w:type="dxa"/>
            <w:tcBorders>
              <w:top w:val="single" w:sz="8" w:space="0" w:color="000000"/>
              <w:bottom w:val="single" w:sz="8" w:space="0" w:color="000000"/>
            </w:tcBorders>
          </w:tcPr>
          <w:p>
            <w:pPr>
              <w:pStyle w:val="TableParagraph"/>
              <w:spacing w:line="203" w:lineRule="exact" w:before="4"/>
              <w:ind w:right="52"/>
              <w:rPr>
                <w:sz w:val="18"/>
              </w:rPr>
            </w:pPr>
            <w:r>
              <w:rPr>
                <w:spacing w:val="-2"/>
                <w:sz w:val="18"/>
              </w:rPr>
              <w:t>426,992</w:t>
            </w:r>
          </w:p>
        </w:tc>
        <w:tc>
          <w:tcPr>
            <w:tcW w:w="1220" w:type="dxa"/>
            <w:tcBorders>
              <w:top w:val="single" w:sz="8" w:space="0" w:color="000000"/>
              <w:bottom w:val="single" w:sz="8" w:space="0" w:color="000000"/>
            </w:tcBorders>
          </w:tcPr>
          <w:p>
            <w:pPr>
              <w:pStyle w:val="TableParagraph"/>
              <w:spacing w:line="203" w:lineRule="exact" w:before="4"/>
              <w:ind w:right="-15"/>
              <w:rPr>
                <w:sz w:val="18"/>
              </w:rPr>
            </w:pPr>
            <w:r>
              <w:rPr>
                <w:spacing w:val="-2"/>
                <w:sz w:val="18"/>
              </w:rPr>
              <w:t>659,414</w:t>
            </w:r>
          </w:p>
        </w:tc>
      </w:tr>
      <w:tr>
        <w:trPr>
          <w:trHeight w:val="225" w:hRule="atLeast"/>
        </w:trPr>
        <w:tc>
          <w:tcPr>
            <w:tcW w:w="3312" w:type="dxa"/>
            <w:tcBorders>
              <w:top w:val="single" w:sz="8" w:space="0" w:color="000000"/>
              <w:bottom w:val="single" w:sz="8" w:space="0" w:color="000000"/>
            </w:tcBorders>
          </w:tcPr>
          <w:p>
            <w:pPr>
              <w:pStyle w:val="TableParagraph"/>
              <w:spacing w:line="200" w:lineRule="exact" w:before="5"/>
              <w:ind w:left="7"/>
              <w:jc w:val="left"/>
              <w:rPr>
                <w:sz w:val="18"/>
              </w:rPr>
            </w:pPr>
            <w:r>
              <w:rPr>
                <w:sz w:val="18"/>
              </w:rPr>
              <w:t>Least</w:t>
            </w:r>
            <w:r>
              <w:rPr>
                <w:spacing w:val="-5"/>
                <w:sz w:val="18"/>
              </w:rPr>
              <w:t> </w:t>
            </w:r>
            <w:r>
              <w:rPr>
                <w:sz w:val="18"/>
              </w:rPr>
              <w:t>Developed</w:t>
            </w:r>
            <w:r>
              <w:rPr>
                <w:spacing w:val="-3"/>
                <w:sz w:val="18"/>
              </w:rPr>
              <w:t> </w:t>
            </w:r>
            <w:r>
              <w:rPr>
                <w:spacing w:val="-2"/>
                <w:sz w:val="18"/>
              </w:rPr>
              <w:t>Countries</w:t>
            </w:r>
          </w:p>
        </w:tc>
        <w:tc>
          <w:tcPr>
            <w:tcW w:w="890" w:type="dxa"/>
            <w:tcBorders>
              <w:top w:val="single" w:sz="8" w:space="0" w:color="000000"/>
              <w:bottom w:val="single" w:sz="8" w:space="0" w:color="000000"/>
            </w:tcBorders>
          </w:tcPr>
          <w:p>
            <w:pPr>
              <w:pStyle w:val="TableParagraph"/>
              <w:spacing w:line="200" w:lineRule="exact" w:before="5"/>
              <w:ind w:right="44"/>
              <w:rPr>
                <w:sz w:val="18"/>
              </w:rPr>
            </w:pPr>
            <w:r>
              <w:rPr>
                <w:spacing w:val="-2"/>
                <w:sz w:val="18"/>
              </w:rPr>
              <w:t>48,392</w:t>
            </w:r>
          </w:p>
        </w:tc>
        <w:tc>
          <w:tcPr>
            <w:tcW w:w="1116" w:type="dxa"/>
            <w:tcBorders>
              <w:top w:val="single" w:sz="8" w:space="0" w:color="000000"/>
              <w:bottom w:val="single" w:sz="8" w:space="0" w:color="000000"/>
            </w:tcBorders>
          </w:tcPr>
          <w:p>
            <w:pPr>
              <w:pStyle w:val="TableParagraph"/>
              <w:spacing w:line="200" w:lineRule="exact" w:before="5"/>
              <w:ind w:right="63"/>
              <w:rPr>
                <w:sz w:val="18"/>
              </w:rPr>
            </w:pPr>
            <w:r>
              <w:rPr>
                <w:w w:val="99"/>
                <w:sz w:val="18"/>
              </w:rPr>
              <w:t>-</w:t>
            </w:r>
          </w:p>
        </w:tc>
        <w:tc>
          <w:tcPr>
            <w:tcW w:w="841" w:type="dxa"/>
            <w:tcBorders>
              <w:top w:val="single" w:sz="8" w:space="0" w:color="000000"/>
              <w:bottom w:val="single" w:sz="8" w:space="0" w:color="000000"/>
            </w:tcBorders>
          </w:tcPr>
          <w:p>
            <w:pPr>
              <w:pStyle w:val="TableParagraph"/>
              <w:spacing w:line="200" w:lineRule="exact" w:before="5"/>
              <w:ind w:right="52"/>
              <w:rPr>
                <w:sz w:val="18"/>
              </w:rPr>
            </w:pPr>
            <w:r>
              <w:rPr>
                <w:w w:val="99"/>
                <w:sz w:val="18"/>
              </w:rPr>
              <w:t>-</w:t>
            </w:r>
          </w:p>
        </w:tc>
        <w:tc>
          <w:tcPr>
            <w:tcW w:w="1220" w:type="dxa"/>
            <w:tcBorders>
              <w:top w:val="single" w:sz="8" w:space="0" w:color="000000"/>
              <w:bottom w:val="single" w:sz="8" w:space="0" w:color="000000"/>
            </w:tcBorders>
          </w:tcPr>
          <w:p>
            <w:pPr>
              <w:pStyle w:val="TableParagraph"/>
              <w:spacing w:line="200" w:lineRule="exact" w:before="5"/>
              <w:ind w:right="-15"/>
              <w:rPr>
                <w:sz w:val="18"/>
              </w:rPr>
            </w:pPr>
            <w:r>
              <w:rPr>
                <w:spacing w:val="-2"/>
                <w:sz w:val="18"/>
              </w:rPr>
              <w:t>48,392</w:t>
            </w:r>
          </w:p>
        </w:tc>
      </w:tr>
      <w:tr>
        <w:trPr>
          <w:trHeight w:val="227" w:hRule="atLeast"/>
        </w:trPr>
        <w:tc>
          <w:tcPr>
            <w:tcW w:w="3312" w:type="dxa"/>
            <w:tcBorders>
              <w:top w:val="single" w:sz="8" w:space="0" w:color="000000"/>
              <w:bottom w:val="single" w:sz="8" w:space="0" w:color="000000"/>
            </w:tcBorders>
          </w:tcPr>
          <w:p>
            <w:pPr>
              <w:pStyle w:val="TableParagraph"/>
              <w:spacing w:line="200" w:lineRule="exact" w:before="6"/>
              <w:ind w:left="7"/>
              <w:jc w:val="left"/>
              <w:rPr>
                <w:sz w:val="18"/>
              </w:rPr>
            </w:pPr>
            <w:r>
              <w:rPr>
                <w:sz w:val="18"/>
              </w:rPr>
              <w:t>LDC</w:t>
            </w:r>
            <w:r>
              <w:rPr>
                <w:spacing w:val="-1"/>
                <w:sz w:val="18"/>
              </w:rPr>
              <w:t> </w:t>
            </w:r>
            <w:r>
              <w:rPr>
                <w:sz w:val="18"/>
              </w:rPr>
              <w:t>Travel</w:t>
            </w:r>
            <w:r>
              <w:rPr>
                <w:spacing w:val="-1"/>
                <w:sz w:val="18"/>
              </w:rPr>
              <w:t> </w:t>
            </w:r>
            <w:r>
              <w:rPr>
                <w:sz w:val="18"/>
              </w:rPr>
              <w:t>–</w:t>
            </w:r>
            <w:r>
              <w:rPr>
                <w:spacing w:val="-2"/>
                <w:sz w:val="18"/>
              </w:rPr>
              <w:t> </w:t>
            </w:r>
            <w:r>
              <w:rPr>
                <w:sz w:val="18"/>
              </w:rPr>
              <w:t>Nominations</w:t>
            </w:r>
            <w:r>
              <w:rPr>
                <w:spacing w:val="-5"/>
                <w:sz w:val="18"/>
              </w:rPr>
              <w:t> </w:t>
            </w:r>
            <w:r>
              <w:rPr>
                <w:sz w:val="18"/>
              </w:rPr>
              <w:t>of</w:t>
            </w:r>
            <w:r>
              <w:rPr>
                <w:spacing w:val="-4"/>
                <w:sz w:val="18"/>
              </w:rPr>
              <w:t> </w:t>
            </w:r>
            <w:r>
              <w:rPr>
                <w:spacing w:val="-2"/>
                <w:sz w:val="18"/>
              </w:rPr>
              <w:t>Judges</w:t>
            </w:r>
          </w:p>
        </w:tc>
        <w:tc>
          <w:tcPr>
            <w:tcW w:w="890" w:type="dxa"/>
            <w:tcBorders>
              <w:top w:val="single" w:sz="8" w:space="0" w:color="000000"/>
              <w:bottom w:val="single" w:sz="8" w:space="0" w:color="000000"/>
            </w:tcBorders>
          </w:tcPr>
          <w:p>
            <w:pPr>
              <w:pStyle w:val="TableParagraph"/>
              <w:spacing w:line="200" w:lineRule="exact" w:before="6"/>
              <w:ind w:right="45"/>
              <w:rPr>
                <w:sz w:val="18"/>
              </w:rPr>
            </w:pPr>
            <w:r>
              <w:rPr>
                <w:w w:val="99"/>
                <w:sz w:val="18"/>
              </w:rPr>
              <w:t>-</w:t>
            </w:r>
          </w:p>
        </w:tc>
        <w:tc>
          <w:tcPr>
            <w:tcW w:w="1116" w:type="dxa"/>
            <w:tcBorders>
              <w:top w:val="single" w:sz="8" w:space="0" w:color="000000"/>
              <w:bottom w:val="single" w:sz="8" w:space="0" w:color="000000"/>
            </w:tcBorders>
          </w:tcPr>
          <w:p>
            <w:pPr>
              <w:pStyle w:val="TableParagraph"/>
              <w:spacing w:line="200" w:lineRule="exact" w:before="6"/>
              <w:ind w:right="63"/>
              <w:rPr>
                <w:sz w:val="18"/>
              </w:rPr>
            </w:pPr>
            <w:r>
              <w:rPr>
                <w:w w:val="99"/>
                <w:sz w:val="18"/>
              </w:rPr>
              <w:t>-</w:t>
            </w:r>
          </w:p>
        </w:tc>
        <w:tc>
          <w:tcPr>
            <w:tcW w:w="841" w:type="dxa"/>
            <w:tcBorders>
              <w:top w:val="single" w:sz="8" w:space="0" w:color="000000"/>
              <w:bottom w:val="single" w:sz="8" w:space="0" w:color="000000"/>
            </w:tcBorders>
          </w:tcPr>
          <w:p>
            <w:pPr>
              <w:pStyle w:val="TableParagraph"/>
              <w:spacing w:line="200" w:lineRule="exact" w:before="6"/>
              <w:ind w:right="52"/>
              <w:rPr>
                <w:sz w:val="18"/>
              </w:rPr>
            </w:pPr>
            <w:r>
              <w:rPr>
                <w:w w:val="99"/>
                <w:sz w:val="18"/>
              </w:rPr>
              <w:t>-</w:t>
            </w:r>
          </w:p>
        </w:tc>
        <w:tc>
          <w:tcPr>
            <w:tcW w:w="1220" w:type="dxa"/>
            <w:tcBorders>
              <w:top w:val="single" w:sz="8" w:space="0" w:color="000000"/>
              <w:bottom w:val="single" w:sz="8" w:space="0" w:color="000000"/>
            </w:tcBorders>
          </w:tcPr>
          <w:p>
            <w:pPr>
              <w:pStyle w:val="TableParagraph"/>
              <w:spacing w:line="200" w:lineRule="exact" w:before="6"/>
              <w:ind w:right="-15"/>
              <w:rPr>
                <w:sz w:val="18"/>
              </w:rPr>
            </w:pPr>
            <w:r>
              <w:rPr>
                <w:w w:val="99"/>
                <w:sz w:val="18"/>
              </w:rPr>
              <w:t>-</w:t>
            </w:r>
          </w:p>
        </w:tc>
      </w:tr>
      <w:tr>
        <w:trPr>
          <w:trHeight w:val="227" w:hRule="atLeast"/>
        </w:trPr>
        <w:tc>
          <w:tcPr>
            <w:tcW w:w="3312" w:type="dxa"/>
            <w:tcBorders>
              <w:top w:val="single" w:sz="8" w:space="0" w:color="000000"/>
              <w:bottom w:val="single" w:sz="8" w:space="0" w:color="000000"/>
            </w:tcBorders>
          </w:tcPr>
          <w:p>
            <w:pPr>
              <w:pStyle w:val="TableParagraph"/>
              <w:spacing w:line="200" w:lineRule="exact" w:before="6"/>
              <w:ind w:left="7"/>
              <w:jc w:val="left"/>
              <w:rPr>
                <w:sz w:val="18"/>
              </w:rPr>
            </w:pPr>
            <w:r>
              <w:rPr>
                <w:sz w:val="18"/>
              </w:rPr>
              <w:t>Sponsored</w:t>
            </w:r>
            <w:r>
              <w:rPr>
                <w:spacing w:val="-8"/>
                <w:sz w:val="18"/>
              </w:rPr>
              <w:t> </w:t>
            </w:r>
            <w:r>
              <w:rPr>
                <w:sz w:val="18"/>
              </w:rPr>
              <w:t>Travel</w:t>
            </w:r>
            <w:r>
              <w:rPr>
                <w:spacing w:val="-7"/>
                <w:sz w:val="18"/>
              </w:rPr>
              <w:t> </w:t>
            </w:r>
            <w:r>
              <w:rPr>
                <w:sz w:val="18"/>
              </w:rPr>
              <w:t>to</w:t>
            </w:r>
            <w:r>
              <w:rPr>
                <w:spacing w:val="-6"/>
                <w:sz w:val="18"/>
              </w:rPr>
              <w:t> </w:t>
            </w:r>
            <w:r>
              <w:rPr>
                <w:sz w:val="18"/>
              </w:rPr>
              <w:t>External</w:t>
            </w:r>
            <w:r>
              <w:rPr>
                <w:spacing w:val="-7"/>
                <w:sz w:val="18"/>
              </w:rPr>
              <w:t> </w:t>
            </w:r>
            <w:r>
              <w:rPr>
                <w:spacing w:val="-2"/>
                <w:sz w:val="18"/>
              </w:rPr>
              <w:t>Conferences</w:t>
            </w:r>
          </w:p>
        </w:tc>
        <w:tc>
          <w:tcPr>
            <w:tcW w:w="890" w:type="dxa"/>
            <w:tcBorders>
              <w:top w:val="single" w:sz="8" w:space="0" w:color="000000"/>
              <w:bottom w:val="single" w:sz="8" w:space="0" w:color="000000"/>
            </w:tcBorders>
          </w:tcPr>
          <w:p>
            <w:pPr>
              <w:pStyle w:val="TableParagraph"/>
              <w:spacing w:line="200" w:lineRule="exact" w:before="6"/>
              <w:ind w:right="45"/>
              <w:rPr>
                <w:sz w:val="18"/>
              </w:rPr>
            </w:pPr>
            <w:r>
              <w:rPr>
                <w:w w:val="99"/>
                <w:sz w:val="18"/>
              </w:rPr>
              <w:t>-</w:t>
            </w:r>
          </w:p>
        </w:tc>
        <w:tc>
          <w:tcPr>
            <w:tcW w:w="1116" w:type="dxa"/>
            <w:tcBorders>
              <w:top w:val="single" w:sz="8" w:space="0" w:color="000000"/>
              <w:bottom w:val="single" w:sz="8" w:space="0" w:color="000000"/>
            </w:tcBorders>
          </w:tcPr>
          <w:p>
            <w:pPr>
              <w:pStyle w:val="TableParagraph"/>
              <w:spacing w:line="200" w:lineRule="exact" w:before="6"/>
              <w:ind w:right="63"/>
              <w:rPr>
                <w:sz w:val="18"/>
              </w:rPr>
            </w:pPr>
            <w:r>
              <w:rPr>
                <w:w w:val="99"/>
                <w:sz w:val="18"/>
              </w:rPr>
              <w:t>-</w:t>
            </w:r>
          </w:p>
        </w:tc>
        <w:tc>
          <w:tcPr>
            <w:tcW w:w="841" w:type="dxa"/>
            <w:tcBorders>
              <w:top w:val="single" w:sz="8" w:space="0" w:color="000000"/>
              <w:bottom w:val="single" w:sz="8" w:space="0" w:color="000000"/>
            </w:tcBorders>
          </w:tcPr>
          <w:p>
            <w:pPr>
              <w:pStyle w:val="TableParagraph"/>
              <w:spacing w:line="200" w:lineRule="exact" w:before="6"/>
              <w:ind w:right="52"/>
              <w:rPr>
                <w:sz w:val="18"/>
              </w:rPr>
            </w:pPr>
            <w:r>
              <w:rPr>
                <w:w w:val="99"/>
                <w:sz w:val="18"/>
              </w:rPr>
              <w:t>-</w:t>
            </w:r>
          </w:p>
        </w:tc>
        <w:tc>
          <w:tcPr>
            <w:tcW w:w="1220" w:type="dxa"/>
            <w:tcBorders>
              <w:top w:val="single" w:sz="8" w:space="0" w:color="000000"/>
              <w:bottom w:val="single" w:sz="8" w:space="0" w:color="000000"/>
            </w:tcBorders>
          </w:tcPr>
          <w:p>
            <w:pPr>
              <w:pStyle w:val="TableParagraph"/>
              <w:spacing w:line="200" w:lineRule="exact" w:before="6"/>
              <w:ind w:right="-15"/>
              <w:rPr>
                <w:sz w:val="18"/>
              </w:rPr>
            </w:pPr>
            <w:r>
              <w:rPr>
                <w:w w:val="99"/>
                <w:sz w:val="18"/>
              </w:rPr>
              <w:t>-</w:t>
            </w:r>
          </w:p>
        </w:tc>
      </w:tr>
      <w:tr>
        <w:trPr>
          <w:trHeight w:val="229" w:hRule="atLeast"/>
        </w:trPr>
        <w:tc>
          <w:tcPr>
            <w:tcW w:w="3312" w:type="dxa"/>
            <w:tcBorders>
              <w:top w:val="single" w:sz="8" w:space="0" w:color="000000"/>
              <w:bottom w:val="single" w:sz="8" w:space="0" w:color="000000"/>
            </w:tcBorders>
          </w:tcPr>
          <w:p>
            <w:pPr>
              <w:pStyle w:val="TableParagraph"/>
              <w:spacing w:line="198" w:lineRule="exact" w:before="11"/>
              <w:ind w:left="7"/>
              <w:jc w:val="left"/>
              <w:rPr>
                <w:b/>
                <w:sz w:val="18"/>
              </w:rPr>
            </w:pPr>
            <w:r>
              <w:rPr>
                <w:b/>
                <w:spacing w:val="-2"/>
                <w:sz w:val="18"/>
              </w:rPr>
              <w:t>Total</w:t>
            </w:r>
          </w:p>
        </w:tc>
        <w:tc>
          <w:tcPr>
            <w:tcW w:w="890" w:type="dxa"/>
            <w:tcBorders>
              <w:top w:val="single" w:sz="8" w:space="0" w:color="000000"/>
              <w:bottom w:val="single" w:sz="8" w:space="0" w:color="000000"/>
            </w:tcBorders>
          </w:tcPr>
          <w:p>
            <w:pPr>
              <w:pStyle w:val="TableParagraph"/>
              <w:spacing w:line="198" w:lineRule="exact" w:before="11"/>
              <w:ind w:right="44"/>
              <w:rPr>
                <w:b/>
                <w:sz w:val="18"/>
              </w:rPr>
            </w:pPr>
            <w:r>
              <w:rPr>
                <w:b/>
                <w:spacing w:val="-2"/>
                <w:sz w:val="18"/>
              </w:rPr>
              <w:t>2,062,870</w:t>
            </w:r>
          </w:p>
        </w:tc>
        <w:tc>
          <w:tcPr>
            <w:tcW w:w="1116" w:type="dxa"/>
            <w:tcBorders>
              <w:top w:val="single" w:sz="8" w:space="0" w:color="000000"/>
              <w:bottom w:val="single" w:sz="8" w:space="0" w:color="000000"/>
            </w:tcBorders>
          </w:tcPr>
          <w:p>
            <w:pPr>
              <w:pStyle w:val="TableParagraph"/>
              <w:spacing w:line="198" w:lineRule="exact" w:before="11"/>
              <w:ind w:right="63"/>
              <w:rPr>
                <w:b/>
                <w:sz w:val="18"/>
              </w:rPr>
            </w:pPr>
            <w:r>
              <w:rPr>
                <w:b/>
                <w:spacing w:val="-2"/>
                <w:sz w:val="18"/>
              </w:rPr>
              <w:t>2,042,169</w:t>
            </w:r>
          </w:p>
        </w:tc>
        <w:tc>
          <w:tcPr>
            <w:tcW w:w="841" w:type="dxa"/>
            <w:tcBorders>
              <w:top w:val="single" w:sz="8" w:space="0" w:color="000000"/>
              <w:bottom w:val="single" w:sz="8" w:space="0" w:color="000000"/>
            </w:tcBorders>
          </w:tcPr>
          <w:p>
            <w:pPr>
              <w:pStyle w:val="TableParagraph"/>
              <w:spacing w:line="198" w:lineRule="exact" w:before="11"/>
              <w:ind w:right="52"/>
              <w:rPr>
                <w:b/>
                <w:sz w:val="18"/>
              </w:rPr>
            </w:pPr>
            <w:r>
              <w:rPr>
                <w:b/>
                <w:spacing w:val="-2"/>
                <w:sz w:val="18"/>
              </w:rPr>
              <w:t>1,197,434</w:t>
            </w:r>
          </w:p>
        </w:tc>
        <w:tc>
          <w:tcPr>
            <w:tcW w:w="1220" w:type="dxa"/>
            <w:tcBorders>
              <w:top w:val="single" w:sz="8" w:space="0" w:color="000000"/>
              <w:bottom w:val="single" w:sz="8" w:space="0" w:color="000000"/>
            </w:tcBorders>
          </w:tcPr>
          <w:p>
            <w:pPr>
              <w:pStyle w:val="TableParagraph"/>
              <w:spacing w:line="198" w:lineRule="exact" w:before="11"/>
              <w:rPr>
                <w:b/>
                <w:sz w:val="18"/>
              </w:rPr>
            </w:pPr>
            <w:r>
              <w:rPr>
                <w:b/>
                <w:spacing w:val="-2"/>
                <w:sz w:val="18"/>
              </w:rPr>
              <w:t>2,907,605</w:t>
            </w:r>
          </w:p>
        </w:tc>
      </w:tr>
    </w:tbl>
    <w:p>
      <w:pPr>
        <w:spacing w:before="0"/>
        <w:ind w:left="1688" w:right="0" w:firstLine="0"/>
        <w:jc w:val="left"/>
        <w:rPr>
          <w:i/>
          <w:sz w:val="16"/>
        </w:rPr>
      </w:pPr>
      <w:r>
        <w:rPr>
          <w:i/>
          <w:sz w:val="16"/>
        </w:rPr>
        <w:t>*</w:t>
      </w:r>
      <w:r>
        <w:rPr>
          <w:i/>
          <w:spacing w:val="-6"/>
          <w:sz w:val="16"/>
        </w:rPr>
        <w:t> </w:t>
      </w:r>
      <w:r>
        <w:rPr>
          <w:i/>
          <w:sz w:val="16"/>
        </w:rPr>
        <w:t>Expenditure</w:t>
      </w:r>
      <w:r>
        <w:rPr>
          <w:i/>
          <w:spacing w:val="-7"/>
          <w:sz w:val="16"/>
        </w:rPr>
        <w:t> </w:t>
      </w:r>
      <w:r>
        <w:rPr>
          <w:i/>
          <w:sz w:val="16"/>
        </w:rPr>
        <w:t>for</w:t>
      </w:r>
      <w:r>
        <w:rPr>
          <w:i/>
          <w:spacing w:val="-5"/>
          <w:sz w:val="16"/>
        </w:rPr>
        <w:t> </w:t>
      </w:r>
      <w:r>
        <w:rPr>
          <w:i/>
          <w:sz w:val="16"/>
        </w:rPr>
        <w:t>2021</w:t>
      </w:r>
      <w:r>
        <w:rPr>
          <w:i/>
          <w:spacing w:val="-3"/>
          <w:sz w:val="16"/>
        </w:rPr>
        <w:t> </w:t>
      </w:r>
      <w:r>
        <w:rPr>
          <w:i/>
          <w:sz w:val="16"/>
        </w:rPr>
        <w:t>is</w:t>
      </w:r>
      <w:r>
        <w:rPr>
          <w:i/>
          <w:spacing w:val="-6"/>
          <w:sz w:val="16"/>
        </w:rPr>
        <w:t> </w:t>
      </w:r>
      <w:r>
        <w:rPr>
          <w:i/>
          <w:sz w:val="16"/>
        </w:rPr>
        <w:t>based</w:t>
      </w:r>
      <w:r>
        <w:rPr>
          <w:i/>
          <w:spacing w:val="-6"/>
          <w:sz w:val="16"/>
        </w:rPr>
        <w:t> </w:t>
      </w:r>
      <w:r>
        <w:rPr>
          <w:i/>
          <w:sz w:val="16"/>
        </w:rPr>
        <w:t>on</w:t>
      </w:r>
      <w:r>
        <w:rPr>
          <w:i/>
          <w:spacing w:val="-5"/>
          <w:sz w:val="16"/>
        </w:rPr>
        <w:t> </w:t>
      </w:r>
      <w:r>
        <w:rPr>
          <w:i/>
          <w:sz w:val="16"/>
        </w:rPr>
        <w:t>preliminary,</w:t>
      </w:r>
      <w:r>
        <w:rPr>
          <w:i/>
          <w:spacing w:val="-6"/>
          <w:sz w:val="16"/>
        </w:rPr>
        <w:t> </w:t>
      </w:r>
      <w:r>
        <w:rPr>
          <w:i/>
          <w:sz w:val="16"/>
        </w:rPr>
        <w:t>unaudited</w:t>
      </w:r>
      <w:r>
        <w:rPr>
          <w:i/>
          <w:spacing w:val="-6"/>
          <w:sz w:val="16"/>
        </w:rPr>
        <w:t> </w:t>
      </w:r>
      <w:r>
        <w:rPr>
          <w:i/>
          <w:sz w:val="16"/>
        </w:rPr>
        <w:t>figures</w:t>
      </w:r>
      <w:r>
        <w:rPr>
          <w:i/>
          <w:spacing w:val="-4"/>
          <w:sz w:val="16"/>
        </w:rPr>
        <w:t> </w:t>
      </w:r>
      <w:r>
        <w:rPr>
          <w:i/>
          <w:sz w:val="16"/>
        </w:rPr>
        <w:t>which</w:t>
      </w:r>
      <w:r>
        <w:rPr>
          <w:i/>
          <w:spacing w:val="-6"/>
          <w:sz w:val="16"/>
        </w:rPr>
        <w:t> </w:t>
      </w:r>
      <w:r>
        <w:rPr>
          <w:i/>
          <w:sz w:val="16"/>
        </w:rPr>
        <w:t>are</w:t>
      </w:r>
      <w:r>
        <w:rPr>
          <w:i/>
          <w:spacing w:val="-4"/>
          <w:sz w:val="16"/>
        </w:rPr>
        <w:t> </w:t>
      </w:r>
      <w:r>
        <w:rPr>
          <w:i/>
          <w:sz w:val="16"/>
        </w:rPr>
        <w:t>subject</w:t>
      </w:r>
      <w:r>
        <w:rPr>
          <w:i/>
          <w:spacing w:val="-5"/>
          <w:sz w:val="16"/>
        </w:rPr>
        <w:t> </w:t>
      </w:r>
      <w:r>
        <w:rPr>
          <w:i/>
          <w:sz w:val="16"/>
        </w:rPr>
        <w:t>to</w:t>
      </w:r>
      <w:r>
        <w:rPr>
          <w:i/>
          <w:spacing w:val="-5"/>
          <w:sz w:val="16"/>
        </w:rPr>
        <w:t> </w:t>
      </w:r>
      <w:r>
        <w:rPr>
          <w:i/>
          <w:spacing w:val="-2"/>
          <w:sz w:val="16"/>
        </w:rPr>
        <w:t>change</w:t>
      </w:r>
    </w:p>
    <w:p>
      <w:pPr>
        <w:pStyle w:val="BodyText"/>
        <w:rPr>
          <w:i/>
          <w:sz w:val="21"/>
        </w:rPr>
      </w:pPr>
    </w:p>
    <w:p>
      <w:pPr>
        <w:spacing w:before="0"/>
        <w:ind w:left="160" w:right="1128" w:firstLine="0"/>
        <w:jc w:val="center"/>
        <w:rPr>
          <w:b/>
          <w:sz w:val="20"/>
        </w:rPr>
      </w:pPr>
      <w:r>
        <w:rPr>
          <w:b/>
          <w:sz w:val="20"/>
        </w:rPr>
        <w:t>Table</w:t>
      </w:r>
      <w:r>
        <w:rPr>
          <w:b/>
          <w:spacing w:val="-13"/>
          <w:sz w:val="20"/>
        </w:rPr>
        <w:t> </w:t>
      </w:r>
      <w:r>
        <w:rPr>
          <w:b/>
          <w:sz w:val="20"/>
        </w:rPr>
        <w:t>11:</w:t>
      </w:r>
      <w:r>
        <w:rPr>
          <w:b/>
          <w:spacing w:val="-12"/>
          <w:sz w:val="20"/>
        </w:rPr>
        <w:t> </w:t>
      </w:r>
      <w:r>
        <w:rPr>
          <w:b/>
          <w:sz w:val="20"/>
        </w:rPr>
        <w:t>Statement</w:t>
      </w:r>
      <w:r>
        <w:rPr>
          <w:b/>
          <w:spacing w:val="-11"/>
          <w:sz w:val="20"/>
        </w:rPr>
        <w:t> </w:t>
      </w:r>
      <w:r>
        <w:rPr>
          <w:b/>
          <w:sz w:val="20"/>
        </w:rPr>
        <w:t>of</w:t>
      </w:r>
      <w:r>
        <w:rPr>
          <w:b/>
          <w:spacing w:val="-11"/>
          <w:sz w:val="20"/>
        </w:rPr>
        <w:t> </w:t>
      </w:r>
      <w:r>
        <w:rPr>
          <w:b/>
          <w:sz w:val="20"/>
        </w:rPr>
        <w:t>Financial</w:t>
      </w:r>
      <w:r>
        <w:rPr>
          <w:b/>
          <w:spacing w:val="-11"/>
          <w:sz w:val="20"/>
        </w:rPr>
        <w:t> </w:t>
      </w:r>
      <w:r>
        <w:rPr>
          <w:b/>
          <w:sz w:val="20"/>
        </w:rPr>
        <w:t>Performance</w:t>
      </w:r>
      <w:r>
        <w:rPr>
          <w:b/>
          <w:spacing w:val="-11"/>
          <w:sz w:val="20"/>
        </w:rPr>
        <w:t> </w:t>
      </w:r>
      <w:r>
        <w:rPr>
          <w:b/>
          <w:sz w:val="20"/>
        </w:rPr>
        <w:t>for</w:t>
      </w:r>
      <w:r>
        <w:rPr>
          <w:b/>
          <w:spacing w:val="-9"/>
          <w:sz w:val="20"/>
        </w:rPr>
        <w:t> </w:t>
      </w:r>
      <w:r>
        <w:rPr>
          <w:b/>
          <w:sz w:val="20"/>
        </w:rPr>
        <w:t>Trust</w:t>
      </w:r>
      <w:r>
        <w:rPr>
          <w:b/>
          <w:spacing w:val="-12"/>
          <w:sz w:val="20"/>
        </w:rPr>
        <w:t> </w:t>
      </w:r>
      <w:r>
        <w:rPr>
          <w:b/>
          <w:sz w:val="20"/>
        </w:rPr>
        <w:t>Funds</w:t>
      </w:r>
      <w:r>
        <w:rPr>
          <w:b/>
          <w:spacing w:val="-13"/>
          <w:sz w:val="20"/>
        </w:rPr>
        <w:t> </w:t>
      </w:r>
      <w:r>
        <w:rPr>
          <w:b/>
          <w:sz w:val="20"/>
        </w:rPr>
        <w:t>for</w:t>
      </w:r>
      <w:r>
        <w:rPr>
          <w:b/>
          <w:spacing w:val="-10"/>
          <w:sz w:val="20"/>
        </w:rPr>
        <w:t> </w:t>
      </w:r>
      <w:r>
        <w:rPr>
          <w:b/>
          <w:sz w:val="20"/>
        </w:rPr>
        <w:t>the</w:t>
      </w:r>
      <w:r>
        <w:rPr>
          <w:b/>
          <w:spacing w:val="-11"/>
          <w:sz w:val="20"/>
        </w:rPr>
        <w:t> </w:t>
      </w:r>
      <w:r>
        <w:rPr>
          <w:b/>
          <w:sz w:val="20"/>
        </w:rPr>
        <w:t>year</w:t>
      </w:r>
      <w:r>
        <w:rPr>
          <w:b/>
          <w:spacing w:val="-11"/>
          <w:sz w:val="20"/>
        </w:rPr>
        <w:t> </w:t>
      </w:r>
      <w:r>
        <w:rPr>
          <w:b/>
          <w:sz w:val="20"/>
        </w:rPr>
        <w:t>ended</w:t>
      </w:r>
      <w:r>
        <w:rPr>
          <w:b/>
          <w:spacing w:val="-12"/>
          <w:sz w:val="20"/>
        </w:rPr>
        <w:t> </w:t>
      </w:r>
      <w:r>
        <w:rPr>
          <w:b/>
          <w:sz w:val="20"/>
        </w:rPr>
        <w:t>31</w:t>
      </w:r>
      <w:r>
        <w:rPr>
          <w:b/>
          <w:spacing w:val="-10"/>
          <w:sz w:val="20"/>
        </w:rPr>
        <w:t> </w:t>
      </w:r>
      <w:r>
        <w:rPr>
          <w:b/>
          <w:sz w:val="20"/>
        </w:rPr>
        <w:t>December</w:t>
      </w:r>
      <w:r>
        <w:rPr>
          <w:b/>
          <w:spacing w:val="-8"/>
          <w:sz w:val="20"/>
        </w:rPr>
        <w:t> </w:t>
      </w:r>
      <w:r>
        <w:rPr>
          <w:b/>
          <w:sz w:val="20"/>
        </w:rPr>
        <w:t>2021</w:t>
      </w:r>
      <w:r>
        <w:rPr>
          <w:b/>
          <w:spacing w:val="-10"/>
          <w:sz w:val="20"/>
        </w:rPr>
        <w:t> </w:t>
      </w:r>
      <w:r>
        <w:rPr>
          <w:b/>
          <w:sz w:val="20"/>
        </w:rPr>
        <w:t>(in</w:t>
      </w:r>
      <w:r>
        <w:rPr>
          <w:b/>
          <w:spacing w:val="-11"/>
          <w:sz w:val="20"/>
        </w:rPr>
        <w:t> </w:t>
      </w:r>
      <w:r>
        <w:rPr>
          <w:b/>
          <w:sz w:val="20"/>
        </w:rPr>
        <w:t>euros)</w:t>
      </w:r>
      <w:r>
        <w:rPr>
          <w:b/>
          <w:spacing w:val="-13"/>
          <w:sz w:val="20"/>
        </w:rPr>
        <w:t> </w:t>
      </w:r>
      <w:r>
        <w:rPr>
          <w:b/>
          <w:spacing w:val="-10"/>
          <w:sz w:val="20"/>
        </w:rPr>
        <w:t>*</w:t>
      </w:r>
    </w:p>
    <w:p>
      <w:pPr>
        <w:pStyle w:val="BodyText"/>
        <w:spacing w:before="3"/>
        <w:rPr>
          <w:b/>
          <w:sz w:val="5"/>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2"/>
        <w:gridCol w:w="484"/>
        <w:gridCol w:w="712"/>
        <w:gridCol w:w="569"/>
        <w:gridCol w:w="692"/>
        <w:gridCol w:w="692"/>
        <w:gridCol w:w="682"/>
        <w:gridCol w:w="749"/>
        <w:gridCol w:w="541"/>
        <w:gridCol w:w="656"/>
        <w:gridCol w:w="570"/>
        <w:gridCol w:w="713"/>
        <w:gridCol w:w="660"/>
        <w:gridCol w:w="705"/>
        <w:gridCol w:w="656"/>
        <w:gridCol w:w="610"/>
      </w:tblGrid>
      <w:tr>
        <w:trPr>
          <w:trHeight w:val="1206" w:hRule="atLeast"/>
        </w:trPr>
        <w:tc>
          <w:tcPr>
            <w:tcW w:w="802" w:type="dxa"/>
            <w:tcBorders>
              <w:top w:val="single" w:sz="4" w:space="0" w:color="000000"/>
              <w:bottom w:val="single" w:sz="4" w:space="0" w:color="000000"/>
            </w:tcBorders>
          </w:tcPr>
          <w:p>
            <w:pPr>
              <w:pStyle w:val="TableParagraph"/>
              <w:jc w:val="left"/>
              <w:rPr>
                <w:b/>
                <w:sz w:val="16"/>
              </w:rPr>
            </w:pPr>
          </w:p>
          <w:p>
            <w:pPr>
              <w:pStyle w:val="TableParagraph"/>
              <w:jc w:val="left"/>
              <w:rPr>
                <w:b/>
                <w:sz w:val="16"/>
              </w:rPr>
            </w:pPr>
          </w:p>
          <w:p>
            <w:pPr>
              <w:pStyle w:val="TableParagraph"/>
              <w:spacing w:before="9"/>
              <w:jc w:val="left"/>
              <w:rPr>
                <w:b/>
                <w:sz w:val="12"/>
              </w:rPr>
            </w:pPr>
          </w:p>
          <w:p>
            <w:pPr>
              <w:pStyle w:val="TableParagraph"/>
              <w:ind w:left="14"/>
              <w:jc w:val="left"/>
              <w:rPr>
                <w:sz w:val="15"/>
              </w:rPr>
            </w:pPr>
            <w:r>
              <w:rPr>
                <w:spacing w:val="-5"/>
                <w:sz w:val="15"/>
              </w:rPr>
              <w:t>Trust</w:t>
            </w:r>
            <w:r>
              <w:rPr>
                <w:spacing w:val="-3"/>
                <w:sz w:val="15"/>
              </w:rPr>
              <w:t> </w:t>
            </w:r>
            <w:r>
              <w:rPr>
                <w:spacing w:val="-4"/>
                <w:sz w:val="15"/>
              </w:rPr>
              <w:t>Fund</w:t>
            </w:r>
          </w:p>
        </w:tc>
        <w:tc>
          <w:tcPr>
            <w:tcW w:w="484" w:type="dxa"/>
            <w:tcBorders>
              <w:top w:val="single" w:sz="4" w:space="0" w:color="000000"/>
              <w:bottom w:val="single" w:sz="4" w:space="0" w:color="000000"/>
            </w:tcBorders>
          </w:tcPr>
          <w:p>
            <w:pPr>
              <w:pStyle w:val="TableParagraph"/>
              <w:jc w:val="left"/>
              <w:rPr>
                <w:b/>
                <w:sz w:val="16"/>
              </w:rPr>
            </w:pPr>
          </w:p>
          <w:p>
            <w:pPr>
              <w:pStyle w:val="TableParagraph"/>
              <w:spacing w:before="10"/>
              <w:jc w:val="left"/>
              <w:rPr>
                <w:b/>
                <w:sz w:val="13"/>
              </w:rPr>
            </w:pPr>
          </w:p>
          <w:p>
            <w:pPr>
              <w:pStyle w:val="TableParagraph"/>
              <w:spacing w:line="237" w:lineRule="auto"/>
              <w:ind w:left="168" w:right="10" w:hanging="149"/>
              <w:jc w:val="both"/>
              <w:rPr>
                <w:sz w:val="15"/>
              </w:rPr>
            </w:pPr>
            <w:r>
              <w:rPr>
                <w:spacing w:val="-6"/>
                <w:sz w:val="15"/>
              </w:rPr>
              <w:t>General</w:t>
            </w:r>
            <w:r>
              <w:rPr>
                <w:spacing w:val="40"/>
                <w:sz w:val="15"/>
              </w:rPr>
              <w:t> </w:t>
            </w:r>
            <w:r>
              <w:rPr>
                <w:spacing w:val="-6"/>
                <w:sz w:val="15"/>
              </w:rPr>
              <w:t>Trust</w:t>
            </w:r>
            <w:r>
              <w:rPr>
                <w:spacing w:val="40"/>
                <w:sz w:val="15"/>
              </w:rPr>
              <w:t> </w:t>
            </w:r>
            <w:r>
              <w:rPr>
                <w:spacing w:val="-5"/>
                <w:sz w:val="15"/>
              </w:rPr>
              <w:t>Fund</w:t>
            </w:r>
          </w:p>
        </w:tc>
        <w:tc>
          <w:tcPr>
            <w:tcW w:w="712" w:type="dxa"/>
            <w:tcBorders>
              <w:top w:val="single" w:sz="4" w:space="0" w:color="000000"/>
              <w:bottom w:val="single" w:sz="4" w:space="0" w:color="000000"/>
            </w:tcBorders>
          </w:tcPr>
          <w:p>
            <w:pPr>
              <w:pStyle w:val="TableParagraph"/>
              <w:ind w:left="175" w:right="-15" w:firstLine="38"/>
              <w:rPr>
                <w:sz w:val="15"/>
              </w:rPr>
            </w:pPr>
            <w:r>
              <w:rPr>
                <w:spacing w:val="-4"/>
                <w:sz w:val="15"/>
              </w:rPr>
              <w:t>Building</w:t>
            </w:r>
            <w:r>
              <w:rPr>
                <w:spacing w:val="40"/>
                <w:sz w:val="15"/>
              </w:rPr>
              <w:t> </w:t>
            </w:r>
            <w:r>
              <w:rPr>
                <w:spacing w:val="-2"/>
                <w:sz w:val="15"/>
              </w:rPr>
              <w:t>Legal</w:t>
            </w:r>
            <w:r>
              <w:rPr>
                <w:spacing w:val="40"/>
                <w:sz w:val="15"/>
              </w:rPr>
              <w:t> </w:t>
            </w:r>
            <w:r>
              <w:rPr>
                <w:spacing w:val="-4"/>
                <w:sz w:val="15"/>
              </w:rPr>
              <w:t>Expertise</w:t>
            </w:r>
          </w:p>
          <w:p>
            <w:pPr>
              <w:pStyle w:val="TableParagraph"/>
              <w:spacing w:line="237" w:lineRule="auto"/>
              <w:ind w:left="12" w:right="-15" w:firstLine="489"/>
              <w:rPr>
                <w:sz w:val="15"/>
              </w:rPr>
            </w:pPr>
            <w:r>
              <w:rPr>
                <w:spacing w:val="-4"/>
                <w:sz w:val="15"/>
              </w:rPr>
              <w:t>and</w:t>
            </w:r>
            <w:r>
              <w:rPr>
                <w:spacing w:val="40"/>
                <w:sz w:val="15"/>
              </w:rPr>
              <w:t> </w:t>
            </w:r>
            <w:r>
              <w:rPr>
                <w:spacing w:val="-2"/>
                <w:sz w:val="15"/>
              </w:rPr>
              <w:t>Fostering</w:t>
            </w:r>
            <w:r>
              <w:rPr>
                <w:spacing w:val="40"/>
                <w:sz w:val="15"/>
              </w:rPr>
              <w:t> </w:t>
            </w:r>
            <w:r>
              <w:rPr>
                <w:spacing w:val="-5"/>
                <w:sz w:val="15"/>
              </w:rPr>
              <w:t>Cooperation</w:t>
            </w:r>
          </w:p>
          <w:p>
            <w:pPr>
              <w:pStyle w:val="TableParagraph"/>
              <w:spacing w:line="156" w:lineRule="exact" w:before="1"/>
              <w:rPr>
                <w:sz w:val="15"/>
              </w:rPr>
            </w:pPr>
            <w:r>
              <w:rPr>
                <w:spacing w:val="-7"/>
                <w:sz w:val="15"/>
              </w:rPr>
              <w:t>2020-</w:t>
            </w:r>
            <w:r>
              <w:rPr>
                <w:spacing w:val="-4"/>
                <w:sz w:val="15"/>
              </w:rPr>
              <w:t>2022</w:t>
            </w:r>
          </w:p>
        </w:tc>
        <w:tc>
          <w:tcPr>
            <w:tcW w:w="569" w:type="dxa"/>
            <w:tcBorders>
              <w:top w:val="single" w:sz="4" w:space="0" w:color="000000"/>
              <w:bottom w:val="single" w:sz="4" w:space="0" w:color="000000"/>
            </w:tcBorders>
          </w:tcPr>
          <w:p>
            <w:pPr>
              <w:pStyle w:val="TableParagraph"/>
              <w:jc w:val="left"/>
              <w:rPr>
                <w:b/>
                <w:sz w:val="16"/>
              </w:rPr>
            </w:pPr>
          </w:p>
          <w:p>
            <w:pPr>
              <w:pStyle w:val="TableParagraph"/>
              <w:spacing w:before="10"/>
              <w:jc w:val="left"/>
              <w:rPr>
                <w:b/>
                <w:sz w:val="13"/>
              </w:rPr>
            </w:pPr>
          </w:p>
          <w:p>
            <w:pPr>
              <w:pStyle w:val="TableParagraph"/>
              <w:spacing w:line="237" w:lineRule="auto"/>
              <w:ind w:left="1" w:right="3" w:firstLine="165"/>
              <w:rPr>
                <w:sz w:val="15"/>
              </w:rPr>
            </w:pPr>
            <w:r>
              <w:rPr>
                <w:spacing w:val="-6"/>
                <w:sz w:val="15"/>
              </w:rPr>
              <w:t>French</w:t>
            </w:r>
            <w:r>
              <w:rPr>
                <w:spacing w:val="40"/>
                <w:sz w:val="15"/>
              </w:rPr>
              <w:t> </w:t>
            </w:r>
            <w:r>
              <w:rPr>
                <w:spacing w:val="-6"/>
                <w:sz w:val="15"/>
              </w:rPr>
              <w:t>Language</w:t>
            </w:r>
            <w:r>
              <w:rPr>
                <w:spacing w:val="40"/>
                <w:sz w:val="15"/>
              </w:rPr>
              <w:t> </w:t>
            </w:r>
            <w:r>
              <w:rPr>
                <w:sz w:val="15"/>
              </w:rPr>
              <w:t>and</w:t>
            </w:r>
            <w:r>
              <w:rPr>
                <w:spacing w:val="-10"/>
                <w:sz w:val="15"/>
              </w:rPr>
              <w:t> </w:t>
            </w:r>
            <w:r>
              <w:rPr>
                <w:sz w:val="15"/>
              </w:rPr>
              <w:t>OIF</w:t>
            </w:r>
          </w:p>
        </w:tc>
        <w:tc>
          <w:tcPr>
            <w:tcW w:w="692" w:type="dxa"/>
            <w:tcBorders>
              <w:top w:val="single" w:sz="4" w:space="0" w:color="000000"/>
              <w:bottom w:val="single" w:sz="4" w:space="0" w:color="000000"/>
            </w:tcBorders>
          </w:tcPr>
          <w:p>
            <w:pPr>
              <w:pStyle w:val="TableParagraph"/>
              <w:jc w:val="left"/>
              <w:rPr>
                <w:b/>
                <w:sz w:val="16"/>
              </w:rPr>
            </w:pPr>
          </w:p>
          <w:p>
            <w:pPr>
              <w:pStyle w:val="TableParagraph"/>
              <w:spacing w:before="3"/>
              <w:jc w:val="left"/>
              <w:rPr>
                <w:b/>
                <w:sz w:val="21"/>
              </w:rPr>
            </w:pPr>
          </w:p>
          <w:p>
            <w:pPr>
              <w:pStyle w:val="TableParagraph"/>
              <w:ind w:left="35" w:right="2" w:hanging="29"/>
              <w:jc w:val="left"/>
              <w:rPr>
                <w:sz w:val="15"/>
              </w:rPr>
            </w:pPr>
            <w:r>
              <w:rPr>
                <w:spacing w:val="-8"/>
                <w:sz w:val="15"/>
              </w:rPr>
              <w:t>Cooperation</w:t>
            </w:r>
            <w:r>
              <w:rPr>
                <w:spacing w:val="40"/>
                <w:sz w:val="15"/>
              </w:rPr>
              <w:t> </w:t>
            </w:r>
            <w:r>
              <w:rPr>
                <w:spacing w:val="-9"/>
                <w:sz w:val="15"/>
              </w:rPr>
              <w:t>ICC-</w:t>
            </w:r>
            <w:r>
              <w:rPr>
                <w:spacing w:val="-7"/>
                <w:sz w:val="15"/>
              </w:rPr>
              <w:t>KRSJI</w:t>
            </w:r>
          </w:p>
        </w:tc>
        <w:tc>
          <w:tcPr>
            <w:tcW w:w="692" w:type="dxa"/>
            <w:tcBorders>
              <w:top w:val="single" w:sz="4" w:space="0" w:color="000000"/>
              <w:bottom w:val="single" w:sz="4" w:space="0" w:color="000000"/>
            </w:tcBorders>
          </w:tcPr>
          <w:p>
            <w:pPr>
              <w:pStyle w:val="TableParagraph"/>
              <w:jc w:val="left"/>
              <w:rPr>
                <w:b/>
                <w:sz w:val="16"/>
              </w:rPr>
            </w:pPr>
          </w:p>
          <w:p>
            <w:pPr>
              <w:pStyle w:val="TableParagraph"/>
              <w:spacing w:before="10"/>
              <w:jc w:val="left"/>
              <w:rPr>
                <w:b/>
                <w:sz w:val="13"/>
              </w:rPr>
            </w:pPr>
          </w:p>
          <w:p>
            <w:pPr>
              <w:pStyle w:val="TableParagraph"/>
              <w:spacing w:line="237" w:lineRule="auto"/>
              <w:ind w:left="55" w:right="2" w:hanging="51"/>
              <w:jc w:val="both"/>
              <w:rPr>
                <w:sz w:val="15"/>
              </w:rPr>
            </w:pPr>
            <w:r>
              <w:rPr>
                <w:spacing w:val="-6"/>
                <w:sz w:val="15"/>
              </w:rPr>
              <w:t>Cooperation</w:t>
            </w:r>
            <w:r>
              <w:rPr>
                <w:spacing w:val="40"/>
                <w:sz w:val="15"/>
              </w:rPr>
              <w:t> </w:t>
            </w:r>
            <w:r>
              <w:rPr>
                <w:spacing w:val="-8"/>
                <w:sz w:val="15"/>
              </w:rPr>
              <w:t>ICC-CILC,</w:t>
            </w:r>
            <w:r>
              <w:rPr>
                <w:spacing w:val="40"/>
                <w:sz w:val="15"/>
              </w:rPr>
              <w:t> </w:t>
            </w:r>
            <w:r>
              <w:rPr>
                <w:spacing w:val="-8"/>
                <w:sz w:val="15"/>
              </w:rPr>
              <w:t>2020-</w:t>
            </w:r>
            <w:r>
              <w:rPr>
                <w:spacing w:val="-4"/>
                <w:sz w:val="15"/>
              </w:rPr>
              <w:t>2022</w:t>
            </w:r>
          </w:p>
        </w:tc>
        <w:tc>
          <w:tcPr>
            <w:tcW w:w="682" w:type="dxa"/>
            <w:tcBorders>
              <w:top w:val="single" w:sz="4" w:space="0" w:color="000000"/>
              <w:bottom w:val="single" w:sz="4" w:space="0" w:color="000000"/>
            </w:tcBorders>
          </w:tcPr>
          <w:p>
            <w:pPr>
              <w:pStyle w:val="TableParagraph"/>
              <w:spacing w:before="8"/>
              <w:jc w:val="left"/>
              <w:rPr>
                <w:b/>
                <w:sz w:val="14"/>
              </w:rPr>
            </w:pPr>
          </w:p>
          <w:p>
            <w:pPr>
              <w:pStyle w:val="TableParagraph"/>
              <w:ind w:left="7" w:right="-15" w:firstLine="429"/>
              <w:jc w:val="both"/>
              <w:rPr>
                <w:sz w:val="15"/>
              </w:rPr>
            </w:pPr>
            <w:r>
              <w:rPr>
                <w:spacing w:val="-4"/>
                <w:sz w:val="15"/>
              </w:rPr>
              <w:t>20th</w:t>
            </w:r>
            <w:r>
              <w:rPr>
                <w:spacing w:val="40"/>
                <w:sz w:val="15"/>
              </w:rPr>
              <w:t> </w:t>
            </w:r>
            <w:r>
              <w:rPr>
                <w:spacing w:val="-6"/>
                <w:sz w:val="15"/>
              </w:rPr>
              <w:t>Anniversary</w:t>
            </w:r>
            <w:r>
              <w:rPr>
                <w:spacing w:val="40"/>
                <w:sz w:val="15"/>
              </w:rPr>
              <w:t> </w:t>
            </w:r>
            <w:r>
              <w:rPr>
                <w:spacing w:val="-6"/>
                <w:sz w:val="15"/>
              </w:rPr>
              <w:t>of</w:t>
            </w:r>
            <w:r>
              <w:rPr>
                <w:spacing w:val="-12"/>
                <w:sz w:val="15"/>
              </w:rPr>
              <w:t> </w:t>
            </w:r>
            <w:r>
              <w:rPr>
                <w:spacing w:val="-6"/>
                <w:sz w:val="15"/>
              </w:rPr>
              <w:t>the</w:t>
            </w:r>
            <w:r>
              <w:rPr>
                <w:spacing w:val="-9"/>
                <w:sz w:val="15"/>
              </w:rPr>
              <w:t> </w:t>
            </w:r>
            <w:r>
              <w:rPr>
                <w:spacing w:val="-6"/>
                <w:sz w:val="15"/>
              </w:rPr>
              <w:t>Rome</w:t>
            </w:r>
          </w:p>
          <w:p>
            <w:pPr>
              <w:pStyle w:val="TableParagraph"/>
              <w:ind w:left="406" w:right="-21" w:hanging="130"/>
              <w:jc w:val="left"/>
              <w:rPr>
                <w:sz w:val="15"/>
              </w:rPr>
            </w:pPr>
            <w:r>
              <w:rPr>
                <w:spacing w:val="-6"/>
                <w:sz w:val="15"/>
              </w:rPr>
              <w:t>Statute,</w:t>
            </w:r>
            <w:r>
              <w:rPr>
                <w:spacing w:val="40"/>
                <w:sz w:val="15"/>
              </w:rPr>
              <w:t> </w:t>
            </w:r>
            <w:r>
              <w:rPr>
                <w:spacing w:val="-6"/>
                <w:sz w:val="15"/>
              </w:rPr>
              <w:t>2018</w:t>
            </w:r>
          </w:p>
        </w:tc>
        <w:tc>
          <w:tcPr>
            <w:tcW w:w="749" w:type="dxa"/>
            <w:tcBorders>
              <w:top w:val="single" w:sz="4" w:space="0" w:color="000000"/>
              <w:bottom w:val="single" w:sz="4" w:space="0" w:color="000000"/>
            </w:tcBorders>
          </w:tcPr>
          <w:p>
            <w:pPr>
              <w:pStyle w:val="TableParagraph"/>
              <w:spacing w:before="2"/>
              <w:jc w:val="left"/>
              <w:rPr>
                <w:b/>
                <w:sz w:val="22"/>
              </w:rPr>
            </w:pPr>
          </w:p>
          <w:p>
            <w:pPr>
              <w:pStyle w:val="TableParagraph"/>
              <w:ind w:left="26" w:right="-15" w:hanging="20"/>
              <w:rPr>
                <w:sz w:val="15"/>
              </w:rPr>
            </w:pPr>
            <w:r>
              <w:rPr>
                <w:spacing w:val="-6"/>
                <w:sz w:val="15"/>
              </w:rPr>
              <w:t>Development</w:t>
            </w:r>
            <w:r>
              <w:rPr>
                <w:spacing w:val="40"/>
                <w:sz w:val="15"/>
              </w:rPr>
              <w:t> </w:t>
            </w:r>
            <w:r>
              <w:rPr>
                <w:sz w:val="15"/>
              </w:rPr>
              <w:t>of</w:t>
            </w:r>
            <w:r>
              <w:rPr>
                <w:spacing w:val="-14"/>
                <w:sz w:val="15"/>
              </w:rPr>
              <w:t> </w:t>
            </w:r>
            <w:r>
              <w:rPr>
                <w:sz w:val="15"/>
              </w:rPr>
              <w:t>Interns</w:t>
            </w:r>
            <w:r>
              <w:rPr>
                <w:spacing w:val="40"/>
                <w:sz w:val="15"/>
              </w:rPr>
              <w:t> </w:t>
            </w:r>
            <w:r>
              <w:rPr>
                <w:sz w:val="15"/>
              </w:rPr>
              <w:t>and</w:t>
            </w:r>
            <w:r>
              <w:rPr>
                <w:spacing w:val="-13"/>
                <w:sz w:val="15"/>
              </w:rPr>
              <w:t> </w:t>
            </w:r>
            <w:r>
              <w:rPr>
                <w:sz w:val="15"/>
              </w:rPr>
              <w:t>Visiting</w:t>
            </w:r>
            <w:r>
              <w:rPr>
                <w:spacing w:val="40"/>
                <w:sz w:val="15"/>
              </w:rPr>
              <w:t> </w:t>
            </w:r>
            <w:r>
              <w:rPr>
                <w:spacing w:val="-7"/>
                <w:sz w:val="15"/>
              </w:rPr>
              <w:t>Professionals</w:t>
            </w:r>
          </w:p>
        </w:tc>
        <w:tc>
          <w:tcPr>
            <w:tcW w:w="541" w:type="dxa"/>
            <w:tcBorders>
              <w:top w:val="single" w:sz="4" w:space="0" w:color="000000"/>
              <w:bottom w:val="single" w:sz="4" w:space="0" w:color="000000"/>
            </w:tcBorders>
          </w:tcPr>
          <w:p>
            <w:pPr>
              <w:pStyle w:val="TableParagraph"/>
              <w:spacing w:line="169" w:lineRule="exact"/>
              <w:ind w:right="1"/>
              <w:rPr>
                <w:sz w:val="15"/>
              </w:rPr>
            </w:pPr>
            <w:r>
              <w:rPr>
                <w:spacing w:val="-6"/>
                <w:sz w:val="15"/>
              </w:rPr>
              <w:t>ICC </w:t>
            </w:r>
            <w:r>
              <w:rPr>
                <w:spacing w:val="-5"/>
                <w:sz w:val="15"/>
              </w:rPr>
              <w:t>CO-</w:t>
            </w:r>
          </w:p>
          <w:p>
            <w:pPr>
              <w:pStyle w:val="TableParagraph"/>
              <w:rPr>
                <w:sz w:val="15"/>
              </w:rPr>
            </w:pPr>
            <w:r>
              <w:rPr>
                <w:spacing w:val="-5"/>
                <w:sz w:val="15"/>
              </w:rPr>
              <w:t>UGA</w:t>
            </w:r>
          </w:p>
          <w:p>
            <w:pPr>
              <w:pStyle w:val="TableParagraph"/>
              <w:ind w:left="7" w:right="1" w:firstLine="124"/>
              <w:rPr>
                <w:sz w:val="15"/>
              </w:rPr>
            </w:pPr>
            <w:r>
              <w:rPr>
                <w:spacing w:val="-6"/>
                <w:sz w:val="15"/>
              </w:rPr>
              <w:t>Access</w:t>
            </w:r>
            <w:r>
              <w:rPr>
                <w:spacing w:val="40"/>
                <w:sz w:val="15"/>
              </w:rPr>
              <w:t> </w:t>
            </w:r>
            <w:r>
              <w:rPr>
                <w:spacing w:val="-4"/>
                <w:sz w:val="15"/>
              </w:rPr>
              <w:t>to</w:t>
            </w:r>
            <w:r>
              <w:rPr>
                <w:spacing w:val="-10"/>
                <w:sz w:val="15"/>
              </w:rPr>
              <w:t> </w:t>
            </w:r>
            <w:r>
              <w:rPr>
                <w:spacing w:val="-4"/>
                <w:sz w:val="15"/>
              </w:rPr>
              <w:t>Justice</w:t>
            </w:r>
            <w:r>
              <w:rPr>
                <w:spacing w:val="40"/>
                <w:sz w:val="15"/>
              </w:rPr>
              <w:t> </w:t>
            </w:r>
            <w:r>
              <w:rPr>
                <w:spacing w:val="-2"/>
                <w:sz w:val="15"/>
              </w:rPr>
              <w:t>Project,</w:t>
            </w:r>
            <w:r>
              <w:rPr>
                <w:spacing w:val="40"/>
                <w:sz w:val="15"/>
              </w:rPr>
              <w:t> </w:t>
            </w:r>
            <w:r>
              <w:rPr>
                <w:spacing w:val="-2"/>
                <w:sz w:val="15"/>
              </w:rPr>
              <w:t>2019-</w:t>
            </w:r>
          </w:p>
          <w:p>
            <w:pPr>
              <w:pStyle w:val="TableParagraph"/>
              <w:spacing w:line="155" w:lineRule="exact"/>
              <w:rPr>
                <w:sz w:val="15"/>
              </w:rPr>
            </w:pPr>
            <w:r>
              <w:rPr>
                <w:spacing w:val="-4"/>
                <w:sz w:val="15"/>
              </w:rPr>
              <w:t>2022</w:t>
            </w:r>
          </w:p>
        </w:tc>
        <w:tc>
          <w:tcPr>
            <w:tcW w:w="656" w:type="dxa"/>
            <w:tcBorders>
              <w:top w:val="single" w:sz="4" w:space="0" w:color="000000"/>
              <w:bottom w:val="single" w:sz="4" w:space="0" w:color="000000"/>
            </w:tcBorders>
          </w:tcPr>
          <w:p>
            <w:pPr>
              <w:pStyle w:val="TableParagraph"/>
              <w:jc w:val="left"/>
              <w:rPr>
                <w:b/>
                <w:sz w:val="16"/>
              </w:rPr>
            </w:pPr>
          </w:p>
          <w:p>
            <w:pPr>
              <w:pStyle w:val="TableParagraph"/>
              <w:spacing w:before="10"/>
              <w:jc w:val="left"/>
              <w:rPr>
                <w:b/>
                <w:sz w:val="13"/>
              </w:rPr>
            </w:pPr>
          </w:p>
          <w:p>
            <w:pPr>
              <w:pStyle w:val="TableParagraph"/>
              <w:spacing w:line="237" w:lineRule="auto"/>
              <w:ind w:left="10" w:right="-15" w:firstLine="245"/>
              <w:rPr>
                <w:sz w:val="15"/>
              </w:rPr>
            </w:pPr>
            <w:r>
              <w:rPr>
                <w:spacing w:val="-6"/>
                <w:sz w:val="15"/>
              </w:rPr>
              <w:t>Special</w:t>
            </w:r>
            <w:r>
              <w:rPr>
                <w:spacing w:val="40"/>
                <w:sz w:val="15"/>
              </w:rPr>
              <w:t> </w:t>
            </w:r>
            <w:r>
              <w:rPr>
                <w:sz w:val="15"/>
              </w:rPr>
              <w:t>Fund</w:t>
            </w:r>
            <w:r>
              <w:rPr>
                <w:spacing w:val="-10"/>
                <w:sz w:val="15"/>
              </w:rPr>
              <w:t> </w:t>
            </w:r>
            <w:r>
              <w:rPr>
                <w:sz w:val="15"/>
              </w:rPr>
              <w:t>for</w:t>
            </w:r>
            <w:r>
              <w:rPr>
                <w:spacing w:val="40"/>
                <w:sz w:val="15"/>
              </w:rPr>
              <w:t> </w:t>
            </w:r>
            <w:r>
              <w:rPr>
                <w:spacing w:val="-7"/>
                <w:sz w:val="15"/>
              </w:rPr>
              <w:t>Relocations</w:t>
            </w:r>
          </w:p>
        </w:tc>
        <w:tc>
          <w:tcPr>
            <w:tcW w:w="570" w:type="dxa"/>
            <w:tcBorders>
              <w:top w:val="single" w:sz="4" w:space="0" w:color="000000"/>
              <w:bottom w:val="single" w:sz="4" w:space="0" w:color="000000"/>
            </w:tcBorders>
          </w:tcPr>
          <w:p>
            <w:pPr>
              <w:pStyle w:val="TableParagraph"/>
              <w:spacing w:before="2"/>
              <w:jc w:val="left"/>
              <w:rPr>
                <w:b/>
                <w:sz w:val="22"/>
              </w:rPr>
            </w:pPr>
          </w:p>
          <w:p>
            <w:pPr>
              <w:pStyle w:val="TableParagraph"/>
              <w:ind w:left="7" w:right="-15" w:firstLine="156"/>
              <w:jc w:val="both"/>
              <w:rPr>
                <w:sz w:val="15"/>
              </w:rPr>
            </w:pPr>
            <w:r>
              <w:rPr>
                <w:spacing w:val="-4"/>
                <w:sz w:val="15"/>
              </w:rPr>
              <w:t>Family</w:t>
            </w:r>
            <w:r>
              <w:rPr>
                <w:spacing w:val="40"/>
                <w:sz w:val="15"/>
              </w:rPr>
              <w:t> </w:t>
            </w:r>
            <w:r>
              <w:rPr>
                <w:sz w:val="15"/>
              </w:rPr>
              <w:t>Visits</w:t>
            </w:r>
            <w:r>
              <w:rPr>
                <w:spacing w:val="-10"/>
                <w:sz w:val="15"/>
              </w:rPr>
              <w:t> </w:t>
            </w:r>
            <w:r>
              <w:rPr>
                <w:sz w:val="15"/>
              </w:rPr>
              <w:t>for</w:t>
            </w:r>
            <w:r>
              <w:rPr>
                <w:spacing w:val="40"/>
                <w:sz w:val="15"/>
              </w:rPr>
              <w:t> </w:t>
            </w:r>
            <w:r>
              <w:rPr>
                <w:spacing w:val="-2"/>
                <w:sz w:val="15"/>
              </w:rPr>
              <w:t>Indigent</w:t>
            </w:r>
            <w:r>
              <w:rPr>
                <w:spacing w:val="40"/>
                <w:sz w:val="15"/>
              </w:rPr>
              <w:t> </w:t>
            </w:r>
            <w:r>
              <w:rPr>
                <w:spacing w:val="-4"/>
                <w:sz w:val="15"/>
              </w:rPr>
              <w:t>Detainees</w:t>
            </w:r>
          </w:p>
        </w:tc>
        <w:tc>
          <w:tcPr>
            <w:tcW w:w="713" w:type="dxa"/>
            <w:tcBorders>
              <w:top w:val="single" w:sz="4" w:space="0" w:color="000000"/>
              <w:bottom w:val="single" w:sz="4" w:space="0" w:color="000000"/>
            </w:tcBorders>
          </w:tcPr>
          <w:p>
            <w:pPr>
              <w:pStyle w:val="TableParagraph"/>
              <w:spacing w:before="2"/>
              <w:jc w:val="left"/>
              <w:rPr>
                <w:b/>
                <w:sz w:val="22"/>
              </w:rPr>
            </w:pPr>
          </w:p>
          <w:p>
            <w:pPr>
              <w:pStyle w:val="TableParagraph"/>
              <w:ind w:left="16" w:right="25" w:firstLine="312"/>
              <w:rPr>
                <w:sz w:val="15"/>
              </w:rPr>
            </w:pPr>
            <w:r>
              <w:rPr>
                <w:spacing w:val="-6"/>
                <w:sz w:val="15"/>
              </w:rPr>
              <w:t>Junior</w:t>
            </w:r>
            <w:r>
              <w:rPr>
                <w:spacing w:val="40"/>
                <w:sz w:val="15"/>
              </w:rPr>
              <w:t> </w:t>
            </w:r>
            <w:r>
              <w:rPr>
                <w:spacing w:val="-4"/>
                <w:sz w:val="15"/>
              </w:rPr>
              <w:t>Professiona</w:t>
            </w:r>
            <w:r>
              <w:rPr>
                <w:spacing w:val="40"/>
                <w:sz w:val="15"/>
              </w:rPr>
              <w:t> </w:t>
            </w:r>
            <w:r>
              <w:rPr>
                <w:sz w:val="15"/>
              </w:rPr>
              <w:t>l</w:t>
            </w:r>
            <w:r>
              <w:rPr>
                <w:spacing w:val="-10"/>
                <w:sz w:val="15"/>
              </w:rPr>
              <w:t> </w:t>
            </w:r>
            <w:r>
              <w:rPr>
                <w:sz w:val="15"/>
              </w:rPr>
              <w:t>Officer</w:t>
            </w:r>
            <w:r>
              <w:rPr>
                <w:spacing w:val="40"/>
                <w:sz w:val="15"/>
              </w:rPr>
              <w:t> </w:t>
            </w:r>
            <w:r>
              <w:rPr>
                <w:spacing w:val="-6"/>
                <w:sz w:val="15"/>
              </w:rPr>
              <w:t>Programme</w:t>
            </w:r>
          </w:p>
        </w:tc>
        <w:tc>
          <w:tcPr>
            <w:tcW w:w="660" w:type="dxa"/>
            <w:tcBorders>
              <w:top w:val="single" w:sz="4" w:space="0" w:color="000000"/>
              <w:bottom w:val="single" w:sz="4" w:space="0" w:color="000000"/>
            </w:tcBorders>
          </w:tcPr>
          <w:p>
            <w:pPr>
              <w:pStyle w:val="TableParagraph"/>
              <w:jc w:val="left"/>
              <w:rPr>
                <w:b/>
                <w:sz w:val="16"/>
              </w:rPr>
            </w:pPr>
          </w:p>
          <w:p>
            <w:pPr>
              <w:pStyle w:val="TableParagraph"/>
              <w:spacing w:before="10"/>
              <w:jc w:val="left"/>
              <w:rPr>
                <w:b/>
                <w:sz w:val="13"/>
              </w:rPr>
            </w:pPr>
          </w:p>
          <w:p>
            <w:pPr>
              <w:pStyle w:val="TableParagraph"/>
              <w:spacing w:line="237" w:lineRule="auto"/>
              <w:ind w:left="47" w:right="-15" w:firstLine="307"/>
              <w:jc w:val="both"/>
              <w:rPr>
                <w:sz w:val="15"/>
              </w:rPr>
            </w:pPr>
            <w:r>
              <w:rPr>
                <w:spacing w:val="-4"/>
                <w:sz w:val="15"/>
              </w:rPr>
              <w:t>Least</w:t>
            </w:r>
            <w:r>
              <w:rPr>
                <w:spacing w:val="40"/>
                <w:sz w:val="15"/>
              </w:rPr>
              <w:t> </w:t>
            </w:r>
            <w:r>
              <w:rPr>
                <w:spacing w:val="-4"/>
                <w:sz w:val="15"/>
              </w:rPr>
              <w:t>Developed</w:t>
            </w:r>
            <w:r>
              <w:rPr>
                <w:spacing w:val="40"/>
                <w:sz w:val="15"/>
              </w:rPr>
              <w:t> </w:t>
            </w:r>
            <w:r>
              <w:rPr>
                <w:spacing w:val="-2"/>
                <w:sz w:val="15"/>
              </w:rPr>
              <w:t>Countries</w:t>
            </w:r>
          </w:p>
        </w:tc>
        <w:tc>
          <w:tcPr>
            <w:tcW w:w="705" w:type="dxa"/>
            <w:tcBorders>
              <w:top w:val="single" w:sz="4" w:space="0" w:color="000000"/>
              <w:bottom w:val="single" w:sz="4" w:space="0" w:color="000000"/>
            </w:tcBorders>
          </w:tcPr>
          <w:p>
            <w:pPr>
              <w:pStyle w:val="TableParagraph"/>
              <w:jc w:val="left"/>
              <w:rPr>
                <w:b/>
                <w:sz w:val="16"/>
              </w:rPr>
            </w:pPr>
          </w:p>
          <w:p>
            <w:pPr>
              <w:pStyle w:val="TableParagraph"/>
              <w:spacing w:before="10"/>
              <w:jc w:val="left"/>
              <w:rPr>
                <w:b/>
                <w:sz w:val="13"/>
              </w:rPr>
            </w:pPr>
          </w:p>
          <w:p>
            <w:pPr>
              <w:pStyle w:val="TableParagraph"/>
              <w:spacing w:line="237" w:lineRule="auto"/>
              <w:ind w:left="18" w:right="-15" w:firstLine="38"/>
              <w:rPr>
                <w:sz w:val="15"/>
              </w:rPr>
            </w:pPr>
            <w:r>
              <w:rPr>
                <w:spacing w:val="-8"/>
                <w:sz w:val="15"/>
              </w:rPr>
              <w:t>LDC</w:t>
            </w:r>
            <w:r>
              <w:rPr>
                <w:spacing w:val="-14"/>
                <w:sz w:val="15"/>
              </w:rPr>
              <w:t> </w:t>
            </w:r>
            <w:r>
              <w:rPr>
                <w:spacing w:val="-8"/>
                <w:sz w:val="15"/>
              </w:rPr>
              <w:t>Travel</w:t>
            </w:r>
            <w:r>
              <w:rPr>
                <w:spacing w:val="40"/>
                <w:sz w:val="15"/>
              </w:rPr>
              <w:t> </w:t>
            </w:r>
            <w:r>
              <w:rPr>
                <w:spacing w:val="-8"/>
                <w:sz w:val="15"/>
              </w:rPr>
              <w:t>Nominations</w:t>
            </w:r>
            <w:r>
              <w:rPr>
                <w:spacing w:val="40"/>
                <w:sz w:val="15"/>
              </w:rPr>
              <w:t> </w:t>
            </w:r>
            <w:r>
              <w:rPr>
                <w:sz w:val="15"/>
              </w:rPr>
              <w:t>of</w:t>
            </w:r>
            <w:r>
              <w:rPr>
                <w:spacing w:val="-16"/>
                <w:sz w:val="15"/>
              </w:rPr>
              <w:t> </w:t>
            </w:r>
            <w:r>
              <w:rPr>
                <w:sz w:val="15"/>
              </w:rPr>
              <w:t>Judges</w:t>
            </w:r>
          </w:p>
        </w:tc>
        <w:tc>
          <w:tcPr>
            <w:tcW w:w="656" w:type="dxa"/>
            <w:tcBorders>
              <w:top w:val="single" w:sz="4" w:space="0" w:color="000000"/>
              <w:bottom w:val="single" w:sz="4" w:space="0" w:color="000000"/>
            </w:tcBorders>
          </w:tcPr>
          <w:p>
            <w:pPr>
              <w:pStyle w:val="TableParagraph"/>
              <w:spacing w:before="2"/>
              <w:jc w:val="left"/>
              <w:rPr>
                <w:b/>
                <w:sz w:val="22"/>
              </w:rPr>
            </w:pPr>
          </w:p>
          <w:p>
            <w:pPr>
              <w:pStyle w:val="TableParagraph"/>
              <w:ind w:left="17" w:right="6" w:firstLine="88"/>
              <w:rPr>
                <w:sz w:val="15"/>
              </w:rPr>
            </w:pPr>
            <w:r>
              <w:rPr>
                <w:spacing w:val="-12"/>
                <w:sz w:val="15"/>
              </w:rPr>
              <w:t>Sponsored</w:t>
            </w:r>
            <w:r>
              <w:rPr>
                <w:spacing w:val="40"/>
                <w:sz w:val="15"/>
              </w:rPr>
              <w:t> </w:t>
            </w:r>
            <w:r>
              <w:rPr>
                <w:sz w:val="15"/>
              </w:rPr>
              <w:t>Travel</w:t>
            </w:r>
            <w:r>
              <w:rPr>
                <w:spacing w:val="-25"/>
                <w:sz w:val="15"/>
              </w:rPr>
              <w:t> </w:t>
            </w:r>
            <w:r>
              <w:rPr>
                <w:sz w:val="15"/>
              </w:rPr>
              <w:t>to</w:t>
            </w:r>
            <w:r>
              <w:rPr>
                <w:spacing w:val="40"/>
                <w:sz w:val="15"/>
              </w:rPr>
              <w:t> </w:t>
            </w:r>
            <w:r>
              <w:rPr>
                <w:spacing w:val="-2"/>
                <w:sz w:val="15"/>
              </w:rPr>
              <w:t>External</w:t>
            </w:r>
            <w:r>
              <w:rPr>
                <w:spacing w:val="40"/>
                <w:sz w:val="15"/>
              </w:rPr>
              <w:t> </w:t>
            </w:r>
            <w:r>
              <w:rPr>
                <w:spacing w:val="-13"/>
                <w:sz w:val="15"/>
              </w:rPr>
              <w:t>Conferences</w:t>
            </w:r>
          </w:p>
        </w:tc>
        <w:tc>
          <w:tcPr>
            <w:tcW w:w="610" w:type="dxa"/>
            <w:tcBorders>
              <w:top w:val="single" w:sz="4" w:space="0" w:color="000000"/>
              <w:bottom w:val="single" w:sz="4" w:space="0" w:color="000000"/>
            </w:tcBorders>
          </w:tcPr>
          <w:p>
            <w:pPr>
              <w:pStyle w:val="TableParagraph"/>
              <w:jc w:val="left"/>
              <w:rPr>
                <w:b/>
                <w:sz w:val="16"/>
              </w:rPr>
            </w:pPr>
          </w:p>
          <w:p>
            <w:pPr>
              <w:pStyle w:val="TableParagraph"/>
              <w:jc w:val="left"/>
              <w:rPr>
                <w:b/>
                <w:sz w:val="16"/>
              </w:rPr>
            </w:pPr>
          </w:p>
          <w:p>
            <w:pPr>
              <w:pStyle w:val="TableParagraph"/>
              <w:spacing w:before="11"/>
              <w:jc w:val="left"/>
              <w:rPr>
                <w:b/>
                <w:sz w:val="12"/>
              </w:rPr>
            </w:pPr>
          </w:p>
          <w:p>
            <w:pPr>
              <w:pStyle w:val="TableParagraph"/>
              <w:ind w:right="-29"/>
              <w:rPr>
                <w:b/>
                <w:sz w:val="15"/>
              </w:rPr>
            </w:pPr>
            <w:r>
              <w:rPr>
                <w:b/>
                <w:spacing w:val="-2"/>
                <w:sz w:val="15"/>
              </w:rPr>
              <w:t>Total</w:t>
            </w:r>
          </w:p>
        </w:tc>
      </w:tr>
      <w:tr>
        <w:trPr>
          <w:trHeight w:val="345" w:hRule="atLeast"/>
        </w:trPr>
        <w:tc>
          <w:tcPr>
            <w:tcW w:w="802" w:type="dxa"/>
            <w:tcBorders>
              <w:top w:val="single" w:sz="4" w:space="0" w:color="000000"/>
              <w:bottom w:val="single" w:sz="4" w:space="0" w:color="000000"/>
            </w:tcBorders>
          </w:tcPr>
          <w:p>
            <w:pPr>
              <w:pStyle w:val="TableParagraph"/>
              <w:spacing w:line="169" w:lineRule="exact"/>
              <w:ind w:left="14"/>
              <w:jc w:val="left"/>
              <w:rPr>
                <w:sz w:val="15"/>
              </w:rPr>
            </w:pPr>
            <w:r>
              <w:rPr>
                <w:spacing w:val="-2"/>
                <w:sz w:val="15"/>
              </w:rPr>
              <w:t>Voluntary</w:t>
            </w:r>
          </w:p>
          <w:p>
            <w:pPr>
              <w:pStyle w:val="TableParagraph"/>
              <w:spacing w:line="156" w:lineRule="exact"/>
              <w:ind w:left="14"/>
              <w:jc w:val="left"/>
              <w:rPr>
                <w:sz w:val="15"/>
              </w:rPr>
            </w:pPr>
            <w:r>
              <w:rPr>
                <w:spacing w:val="-2"/>
                <w:sz w:val="15"/>
              </w:rPr>
              <w:t>contributions</w:t>
            </w:r>
          </w:p>
        </w:tc>
        <w:tc>
          <w:tcPr>
            <w:tcW w:w="484" w:type="dxa"/>
            <w:tcBorders>
              <w:top w:val="single" w:sz="4" w:space="0" w:color="000000"/>
              <w:bottom w:val="single" w:sz="4" w:space="0" w:color="000000"/>
            </w:tcBorders>
          </w:tcPr>
          <w:p>
            <w:pPr>
              <w:pStyle w:val="TableParagraph"/>
              <w:jc w:val="left"/>
              <w:rPr>
                <w:sz w:val="16"/>
              </w:rPr>
            </w:pPr>
          </w:p>
        </w:tc>
        <w:tc>
          <w:tcPr>
            <w:tcW w:w="712" w:type="dxa"/>
            <w:tcBorders>
              <w:top w:val="single" w:sz="4" w:space="0" w:color="000000"/>
              <w:bottom w:val="single" w:sz="4" w:space="0" w:color="000000"/>
            </w:tcBorders>
          </w:tcPr>
          <w:p>
            <w:pPr>
              <w:pStyle w:val="TableParagraph"/>
              <w:spacing w:before="83"/>
              <w:ind w:right="-15"/>
              <w:rPr>
                <w:sz w:val="15"/>
              </w:rPr>
            </w:pPr>
            <w:r>
              <w:rPr>
                <w:spacing w:val="-2"/>
                <w:sz w:val="15"/>
              </w:rPr>
              <w:t>640,054</w:t>
            </w:r>
          </w:p>
        </w:tc>
        <w:tc>
          <w:tcPr>
            <w:tcW w:w="569" w:type="dxa"/>
            <w:tcBorders>
              <w:top w:val="single" w:sz="4" w:space="0" w:color="000000"/>
              <w:bottom w:val="single" w:sz="4" w:space="0" w:color="000000"/>
            </w:tcBorders>
          </w:tcPr>
          <w:p>
            <w:pPr>
              <w:pStyle w:val="TableParagraph"/>
              <w:spacing w:before="83"/>
              <w:ind w:right="6"/>
              <w:rPr>
                <w:sz w:val="15"/>
              </w:rPr>
            </w:pPr>
            <w:r>
              <w:rPr>
                <w:w w:val="100"/>
                <w:sz w:val="15"/>
              </w:rPr>
              <w:t>-</w:t>
            </w:r>
          </w:p>
        </w:tc>
        <w:tc>
          <w:tcPr>
            <w:tcW w:w="692" w:type="dxa"/>
            <w:tcBorders>
              <w:top w:val="single" w:sz="4" w:space="0" w:color="000000"/>
              <w:bottom w:val="single" w:sz="4" w:space="0" w:color="000000"/>
            </w:tcBorders>
          </w:tcPr>
          <w:p>
            <w:pPr>
              <w:pStyle w:val="TableParagraph"/>
              <w:spacing w:before="83"/>
              <w:ind w:right="5"/>
              <w:rPr>
                <w:sz w:val="15"/>
              </w:rPr>
            </w:pPr>
            <w:r>
              <w:rPr>
                <w:spacing w:val="-5"/>
                <w:sz w:val="15"/>
              </w:rPr>
              <w:t>964</w:t>
            </w:r>
          </w:p>
        </w:tc>
        <w:tc>
          <w:tcPr>
            <w:tcW w:w="692" w:type="dxa"/>
            <w:tcBorders>
              <w:top w:val="single" w:sz="4" w:space="0" w:color="000000"/>
              <w:bottom w:val="single" w:sz="4" w:space="0" w:color="000000"/>
            </w:tcBorders>
          </w:tcPr>
          <w:p>
            <w:pPr>
              <w:pStyle w:val="TableParagraph"/>
              <w:spacing w:before="83"/>
              <w:ind w:right="7"/>
              <w:rPr>
                <w:sz w:val="15"/>
              </w:rPr>
            </w:pPr>
            <w:r>
              <w:rPr>
                <w:w w:val="100"/>
                <w:sz w:val="15"/>
              </w:rPr>
              <w:t>-</w:t>
            </w:r>
          </w:p>
        </w:tc>
        <w:tc>
          <w:tcPr>
            <w:tcW w:w="682" w:type="dxa"/>
            <w:tcBorders>
              <w:top w:val="single" w:sz="4" w:space="0" w:color="000000"/>
              <w:bottom w:val="single" w:sz="4" w:space="0" w:color="000000"/>
            </w:tcBorders>
          </w:tcPr>
          <w:p>
            <w:pPr>
              <w:pStyle w:val="TableParagraph"/>
              <w:spacing w:before="83"/>
              <w:ind w:right="-15"/>
              <w:rPr>
                <w:sz w:val="15"/>
              </w:rPr>
            </w:pPr>
            <w:r>
              <w:rPr>
                <w:w w:val="100"/>
                <w:sz w:val="15"/>
              </w:rPr>
              <w:t>-</w:t>
            </w:r>
          </w:p>
        </w:tc>
        <w:tc>
          <w:tcPr>
            <w:tcW w:w="749" w:type="dxa"/>
            <w:tcBorders>
              <w:top w:val="single" w:sz="4" w:space="0" w:color="000000"/>
              <w:bottom w:val="single" w:sz="4" w:space="0" w:color="000000"/>
            </w:tcBorders>
          </w:tcPr>
          <w:p>
            <w:pPr>
              <w:pStyle w:val="TableParagraph"/>
              <w:spacing w:before="83"/>
              <w:ind w:right="-15"/>
              <w:rPr>
                <w:sz w:val="15"/>
              </w:rPr>
            </w:pPr>
            <w:r>
              <w:rPr>
                <w:spacing w:val="-2"/>
                <w:sz w:val="15"/>
              </w:rPr>
              <w:t>15,217</w:t>
            </w:r>
          </w:p>
        </w:tc>
        <w:tc>
          <w:tcPr>
            <w:tcW w:w="541" w:type="dxa"/>
            <w:tcBorders>
              <w:top w:val="single" w:sz="4" w:space="0" w:color="000000"/>
              <w:bottom w:val="single" w:sz="4" w:space="0" w:color="000000"/>
            </w:tcBorders>
          </w:tcPr>
          <w:p>
            <w:pPr>
              <w:pStyle w:val="TableParagraph"/>
              <w:spacing w:before="83"/>
              <w:ind w:right="2"/>
              <w:rPr>
                <w:sz w:val="15"/>
              </w:rPr>
            </w:pPr>
            <w:r>
              <w:rPr>
                <w:spacing w:val="-2"/>
                <w:sz w:val="15"/>
              </w:rPr>
              <w:t>134,228</w:t>
            </w:r>
          </w:p>
        </w:tc>
        <w:tc>
          <w:tcPr>
            <w:tcW w:w="656" w:type="dxa"/>
            <w:tcBorders>
              <w:top w:val="single" w:sz="4" w:space="0" w:color="000000"/>
              <w:bottom w:val="single" w:sz="4" w:space="0" w:color="000000"/>
            </w:tcBorders>
          </w:tcPr>
          <w:p>
            <w:pPr>
              <w:pStyle w:val="TableParagraph"/>
              <w:spacing w:before="83"/>
              <w:ind w:right="-15"/>
              <w:rPr>
                <w:sz w:val="15"/>
              </w:rPr>
            </w:pPr>
            <w:r>
              <w:rPr>
                <w:spacing w:val="-2"/>
                <w:sz w:val="15"/>
              </w:rPr>
              <w:t>130,000</w:t>
            </w:r>
          </w:p>
        </w:tc>
        <w:tc>
          <w:tcPr>
            <w:tcW w:w="570" w:type="dxa"/>
            <w:tcBorders>
              <w:top w:val="single" w:sz="4" w:space="0" w:color="000000"/>
              <w:bottom w:val="single" w:sz="4" w:space="0" w:color="000000"/>
            </w:tcBorders>
          </w:tcPr>
          <w:p>
            <w:pPr>
              <w:pStyle w:val="TableParagraph"/>
              <w:spacing w:before="83"/>
              <w:ind w:right="2"/>
              <w:rPr>
                <w:sz w:val="15"/>
              </w:rPr>
            </w:pPr>
            <w:r>
              <w:rPr>
                <w:spacing w:val="-2"/>
                <w:sz w:val="15"/>
              </w:rPr>
              <w:t>35,300</w:t>
            </w:r>
          </w:p>
        </w:tc>
        <w:tc>
          <w:tcPr>
            <w:tcW w:w="713" w:type="dxa"/>
            <w:tcBorders>
              <w:top w:val="single" w:sz="4" w:space="0" w:color="000000"/>
              <w:bottom w:val="single" w:sz="4" w:space="0" w:color="000000"/>
            </w:tcBorders>
          </w:tcPr>
          <w:p>
            <w:pPr>
              <w:pStyle w:val="TableParagraph"/>
              <w:spacing w:before="83"/>
              <w:ind w:right="26"/>
              <w:rPr>
                <w:sz w:val="15"/>
              </w:rPr>
            </w:pPr>
            <w:r>
              <w:rPr>
                <w:spacing w:val="-2"/>
                <w:sz w:val="15"/>
              </w:rPr>
              <w:t>1,086,406</w:t>
            </w:r>
          </w:p>
        </w:tc>
        <w:tc>
          <w:tcPr>
            <w:tcW w:w="660" w:type="dxa"/>
            <w:tcBorders>
              <w:top w:val="single" w:sz="4" w:space="0" w:color="000000"/>
              <w:bottom w:val="single" w:sz="4" w:space="0" w:color="000000"/>
            </w:tcBorders>
          </w:tcPr>
          <w:p>
            <w:pPr>
              <w:pStyle w:val="TableParagraph"/>
              <w:spacing w:before="83"/>
              <w:ind w:right="-15"/>
              <w:rPr>
                <w:sz w:val="15"/>
              </w:rPr>
            </w:pPr>
            <w:r>
              <w:rPr>
                <w:w w:val="100"/>
                <w:sz w:val="15"/>
              </w:rPr>
              <w:t>-</w:t>
            </w:r>
          </w:p>
        </w:tc>
        <w:tc>
          <w:tcPr>
            <w:tcW w:w="705" w:type="dxa"/>
            <w:tcBorders>
              <w:top w:val="single" w:sz="4" w:space="0" w:color="000000"/>
              <w:bottom w:val="single" w:sz="4" w:space="0" w:color="000000"/>
            </w:tcBorders>
          </w:tcPr>
          <w:p>
            <w:pPr>
              <w:pStyle w:val="TableParagraph"/>
              <w:spacing w:before="83"/>
              <w:ind w:right="-15"/>
              <w:rPr>
                <w:sz w:val="15"/>
              </w:rPr>
            </w:pPr>
            <w:r>
              <w:rPr>
                <w:w w:val="100"/>
                <w:sz w:val="15"/>
              </w:rPr>
              <w:t>-</w:t>
            </w:r>
          </w:p>
        </w:tc>
        <w:tc>
          <w:tcPr>
            <w:tcW w:w="656" w:type="dxa"/>
            <w:tcBorders>
              <w:top w:val="single" w:sz="4" w:space="0" w:color="000000"/>
              <w:bottom w:val="single" w:sz="4" w:space="0" w:color="000000"/>
            </w:tcBorders>
          </w:tcPr>
          <w:p>
            <w:pPr>
              <w:pStyle w:val="TableParagraph"/>
              <w:spacing w:before="83"/>
              <w:ind w:right="17"/>
              <w:rPr>
                <w:sz w:val="15"/>
              </w:rPr>
            </w:pPr>
            <w:r>
              <w:rPr>
                <w:w w:val="100"/>
                <w:sz w:val="15"/>
              </w:rPr>
              <w:t>-</w:t>
            </w:r>
          </w:p>
        </w:tc>
        <w:tc>
          <w:tcPr>
            <w:tcW w:w="610" w:type="dxa"/>
            <w:tcBorders>
              <w:top w:val="single" w:sz="4" w:space="0" w:color="000000"/>
              <w:bottom w:val="single" w:sz="4" w:space="0" w:color="000000"/>
            </w:tcBorders>
          </w:tcPr>
          <w:p>
            <w:pPr>
              <w:pStyle w:val="TableParagraph"/>
              <w:spacing w:before="85"/>
              <w:ind w:right="-29"/>
              <w:rPr>
                <w:b/>
                <w:sz w:val="15"/>
              </w:rPr>
            </w:pPr>
            <w:r>
              <w:rPr>
                <w:b/>
                <w:spacing w:val="-2"/>
                <w:sz w:val="15"/>
              </w:rPr>
              <w:t>2,042,169</w:t>
            </w:r>
          </w:p>
        </w:tc>
      </w:tr>
      <w:tr>
        <w:trPr>
          <w:trHeight w:val="345" w:hRule="atLeast"/>
        </w:trPr>
        <w:tc>
          <w:tcPr>
            <w:tcW w:w="802" w:type="dxa"/>
            <w:tcBorders>
              <w:top w:val="single" w:sz="4" w:space="0" w:color="000000"/>
              <w:bottom w:val="single" w:sz="4" w:space="0" w:color="000000"/>
            </w:tcBorders>
          </w:tcPr>
          <w:p>
            <w:pPr>
              <w:pStyle w:val="TableParagraph"/>
              <w:spacing w:line="172" w:lineRule="exact"/>
              <w:ind w:left="14" w:right="287"/>
              <w:jc w:val="left"/>
              <w:rPr>
                <w:b/>
                <w:sz w:val="15"/>
              </w:rPr>
            </w:pPr>
            <w:r>
              <w:rPr>
                <w:b/>
                <w:spacing w:val="-2"/>
                <w:sz w:val="15"/>
              </w:rPr>
              <w:t>Total</w:t>
            </w:r>
            <w:r>
              <w:rPr>
                <w:b/>
                <w:spacing w:val="40"/>
                <w:sz w:val="15"/>
              </w:rPr>
              <w:t> </w:t>
            </w:r>
            <w:r>
              <w:rPr>
                <w:b/>
                <w:spacing w:val="-4"/>
                <w:sz w:val="15"/>
              </w:rPr>
              <w:t>revenue</w:t>
            </w:r>
          </w:p>
        </w:tc>
        <w:tc>
          <w:tcPr>
            <w:tcW w:w="484" w:type="dxa"/>
            <w:tcBorders>
              <w:top w:val="single" w:sz="4" w:space="0" w:color="000000"/>
              <w:bottom w:val="single" w:sz="4" w:space="0" w:color="000000"/>
            </w:tcBorders>
          </w:tcPr>
          <w:p>
            <w:pPr>
              <w:pStyle w:val="TableParagraph"/>
              <w:spacing w:before="85"/>
              <w:ind w:right="13"/>
              <w:rPr>
                <w:b/>
                <w:sz w:val="15"/>
              </w:rPr>
            </w:pPr>
            <w:r>
              <w:rPr>
                <w:b/>
                <w:w w:val="100"/>
                <w:sz w:val="15"/>
              </w:rPr>
              <w:t>-</w:t>
            </w:r>
          </w:p>
        </w:tc>
        <w:tc>
          <w:tcPr>
            <w:tcW w:w="712" w:type="dxa"/>
            <w:tcBorders>
              <w:top w:val="single" w:sz="4" w:space="0" w:color="000000"/>
              <w:bottom w:val="single" w:sz="4" w:space="0" w:color="000000"/>
            </w:tcBorders>
          </w:tcPr>
          <w:p>
            <w:pPr>
              <w:pStyle w:val="TableParagraph"/>
              <w:spacing w:before="85"/>
              <w:ind w:right="-15"/>
              <w:rPr>
                <w:b/>
                <w:sz w:val="15"/>
              </w:rPr>
            </w:pPr>
            <w:r>
              <w:rPr>
                <w:b/>
                <w:spacing w:val="-2"/>
                <w:sz w:val="15"/>
              </w:rPr>
              <w:t>640,054</w:t>
            </w:r>
          </w:p>
        </w:tc>
        <w:tc>
          <w:tcPr>
            <w:tcW w:w="569" w:type="dxa"/>
            <w:tcBorders>
              <w:top w:val="single" w:sz="4" w:space="0" w:color="000000"/>
              <w:bottom w:val="single" w:sz="4" w:space="0" w:color="000000"/>
            </w:tcBorders>
          </w:tcPr>
          <w:p>
            <w:pPr>
              <w:pStyle w:val="TableParagraph"/>
              <w:spacing w:before="85"/>
              <w:ind w:right="6"/>
              <w:rPr>
                <w:b/>
                <w:sz w:val="15"/>
              </w:rPr>
            </w:pPr>
            <w:r>
              <w:rPr>
                <w:b/>
                <w:w w:val="100"/>
                <w:sz w:val="15"/>
              </w:rPr>
              <w:t>-</w:t>
            </w:r>
          </w:p>
        </w:tc>
        <w:tc>
          <w:tcPr>
            <w:tcW w:w="692" w:type="dxa"/>
            <w:tcBorders>
              <w:top w:val="single" w:sz="4" w:space="0" w:color="000000"/>
              <w:bottom w:val="single" w:sz="4" w:space="0" w:color="000000"/>
            </w:tcBorders>
          </w:tcPr>
          <w:p>
            <w:pPr>
              <w:pStyle w:val="TableParagraph"/>
              <w:spacing w:before="85"/>
              <w:ind w:right="5"/>
              <w:rPr>
                <w:b/>
                <w:sz w:val="15"/>
              </w:rPr>
            </w:pPr>
            <w:r>
              <w:rPr>
                <w:b/>
                <w:spacing w:val="-5"/>
                <w:sz w:val="15"/>
              </w:rPr>
              <w:t>964</w:t>
            </w:r>
          </w:p>
        </w:tc>
        <w:tc>
          <w:tcPr>
            <w:tcW w:w="692" w:type="dxa"/>
            <w:tcBorders>
              <w:top w:val="single" w:sz="4" w:space="0" w:color="000000"/>
              <w:bottom w:val="single" w:sz="4" w:space="0" w:color="000000"/>
            </w:tcBorders>
          </w:tcPr>
          <w:p>
            <w:pPr>
              <w:pStyle w:val="TableParagraph"/>
              <w:spacing w:before="85"/>
              <w:ind w:right="7"/>
              <w:rPr>
                <w:b/>
                <w:sz w:val="15"/>
              </w:rPr>
            </w:pPr>
            <w:r>
              <w:rPr>
                <w:b/>
                <w:w w:val="100"/>
                <w:sz w:val="15"/>
              </w:rPr>
              <w:t>-</w:t>
            </w:r>
          </w:p>
        </w:tc>
        <w:tc>
          <w:tcPr>
            <w:tcW w:w="682" w:type="dxa"/>
            <w:tcBorders>
              <w:top w:val="single" w:sz="4" w:space="0" w:color="000000"/>
              <w:bottom w:val="single" w:sz="4" w:space="0" w:color="000000"/>
            </w:tcBorders>
          </w:tcPr>
          <w:p>
            <w:pPr>
              <w:pStyle w:val="TableParagraph"/>
              <w:spacing w:before="85"/>
              <w:ind w:right="-15"/>
              <w:rPr>
                <w:b/>
                <w:sz w:val="15"/>
              </w:rPr>
            </w:pPr>
            <w:r>
              <w:rPr>
                <w:b/>
                <w:w w:val="100"/>
                <w:sz w:val="15"/>
              </w:rPr>
              <w:t>-</w:t>
            </w:r>
          </w:p>
        </w:tc>
        <w:tc>
          <w:tcPr>
            <w:tcW w:w="749" w:type="dxa"/>
            <w:tcBorders>
              <w:top w:val="single" w:sz="4" w:space="0" w:color="000000"/>
              <w:bottom w:val="single" w:sz="4" w:space="0" w:color="000000"/>
            </w:tcBorders>
          </w:tcPr>
          <w:p>
            <w:pPr>
              <w:pStyle w:val="TableParagraph"/>
              <w:spacing w:before="85"/>
              <w:ind w:right="-15"/>
              <w:rPr>
                <w:b/>
                <w:sz w:val="15"/>
              </w:rPr>
            </w:pPr>
            <w:r>
              <w:rPr>
                <w:b/>
                <w:spacing w:val="-2"/>
                <w:sz w:val="15"/>
              </w:rPr>
              <w:t>15,217</w:t>
            </w:r>
          </w:p>
        </w:tc>
        <w:tc>
          <w:tcPr>
            <w:tcW w:w="541" w:type="dxa"/>
            <w:tcBorders>
              <w:top w:val="single" w:sz="4" w:space="0" w:color="000000"/>
              <w:bottom w:val="single" w:sz="4" w:space="0" w:color="000000"/>
            </w:tcBorders>
          </w:tcPr>
          <w:p>
            <w:pPr>
              <w:pStyle w:val="TableParagraph"/>
              <w:spacing w:before="85"/>
              <w:ind w:right="2"/>
              <w:rPr>
                <w:b/>
                <w:sz w:val="15"/>
              </w:rPr>
            </w:pPr>
            <w:r>
              <w:rPr>
                <w:b/>
                <w:spacing w:val="-2"/>
                <w:sz w:val="15"/>
              </w:rPr>
              <w:t>134,228</w:t>
            </w:r>
          </w:p>
        </w:tc>
        <w:tc>
          <w:tcPr>
            <w:tcW w:w="656" w:type="dxa"/>
            <w:tcBorders>
              <w:top w:val="single" w:sz="4" w:space="0" w:color="000000"/>
              <w:bottom w:val="single" w:sz="4" w:space="0" w:color="000000"/>
            </w:tcBorders>
          </w:tcPr>
          <w:p>
            <w:pPr>
              <w:pStyle w:val="TableParagraph"/>
              <w:spacing w:before="85"/>
              <w:ind w:right="-15"/>
              <w:rPr>
                <w:b/>
                <w:sz w:val="15"/>
              </w:rPr>
            </w:pPr>
            <w:r>
              <w:rPr>
                <w:b/>
                <w:spacing w:val="-2"/>
                <w:sz w:val="15"/>
              </w:rPr>
              <w:t>130,000</w:t>
            </w:r>
          </w:p>
        </w:tc>
        <w:tc>
          <w:tcPr>
            <w:tcW w:w="570" w:type="dxa"/>
            <w:tcBorders>
              <w:top w:val="single" w:sz="4" w:space="0" w:color="000000"/>
              <w:bottom w:val="single" w:sz="4" w:space="0" w:color="000000"/>
            </w:tcBorders>
          </w:tcPr>
          <w:p>
            <w:pPr>
              <w:pStyle w:val="TableParagraph"/>
              <w:spacing w:before="85"/>
              <w:ind w:right="2"/>
              <w:rPr>
                <w:b/>
                <w:sz w:val="15"/>
              </w:rPr>
            </w:pPr>
            <w:r>
              <w:rPr>
                <w:b/>
                <w:spacing w:val="-2"/>
                <w:sz w:val="15"/>
              </w:rPr>
              <w:t>35,300</w:t>
            </w:r>
          </w:p>
        </w:tc>
        <w:tc>
          <w:tcPr>
            <w:tcW w:w="713" w:type="dxa"/>
            <w:tcBorders>
              <w:top w:val="single" w:sz="4" w:space="0" w:color="000000"/>
              <w:bottom w:val="single" w:sz="4" w:space="0" w:color="000000"/>
            </w:tcBorders>
          </w:tcPr>
          <w:p>
            <w:pPr>
              <w:pStyle w:val="TableParagraph"/>
              <w:spacing w:before="85"/>
              <w:ind w:right="26"/>
              <w:rPr>
                <w:b/>
                <w:sz w:val="15"/>
              </w:rPr>
            </w:pPr>
            <w:r>
              <w:rPr>
                <w:b/>
                <w:spacing w:val="-2"/>
                <w:sz w:val="15"/>
              </w:rPr>
              <w:t>1,086,406</w:t>
            </w:r>
          </w:p>
        </w:tc>
        <w:tc>
          <w:tcPr>
            <w:tcW w:w="660" w:type="dxa"/>
            <w:tcBorders>
              <w:top w:val="single" w:sz="4" w:space="0" w:color="000000"/>
              <w:bottom w:val="single" w:sz="4" w:space="0" w:color="000000"/>
            </w:tcBorders>
          </w:tcPr>
          <w:p>
            <w:pPr>
              <w:pStyle w:val="TableParagraph"/>
              <w:spacing w:before="85"/>
              <w:ind w:right="-15"/>
              <w:rPr>
                <w:b/>
                <w:sz w:val="15"/>
              </w:rPr>
            </w:pPr>
            <w:r>
              <w:rPr>
                <w:b/>
                <w:w w:val="100"/>
                <w:sz w:val="15"/>
              </w:rPr>
              <w:t>-</w:t>
            </w:r>
          </w:p>
        </w:tc>
        <w:tc>
          <w:tcPr>
            <w:tcW w:w="705" w:type="dxa"/>
            <w:tcBorders>
              <w:top w:val="single" w:sz="4" w:space="0" w:color="000000"/>
              <w:bottom w:val="single" w:sz="4" w:space="0" w:color="000000"/>
            </w:tcBorders>
          </w:tcPr>
          <w:p>
            <w:pPr>
              <w:pStyle w:val="TableParagraph"/>
              <w:spacing w:before="85"/>
              <w:ind w:right="-15"/>
              <w:rPr>
                <w:b/>
                <w:sz w:val="15"/>
              </w:rPr>
            </w:pPr>
            <w:r>
              <w:rPr>
                <w:b/>
                <w:w w:val="100"/>
                <w:sz w:val="15"/>
              </w:rPr>
              <w:t>-</w:t>
            </w:r>
          </w:p>
        </w:tc>
        <w:tc>
          <w:tcPr>
            <w:tcW w:w="656" w:type="dxa"/>
            <w:tcBorders>
              <w:top w:val="single" w:sz="4" w:space="0" w:color="000000"/>
              <w:bottom w:val="single" w:sz="4" w:space="0" w:color="000000"/>
            </w:tcBorders>
          </w:tcPr>
          <w:p>
            <w:pPr>
              <w:pStyle w:val="TableParagraph"/>
              <w:spacing w:before="85"/>
              <w:ind w:right="17"/>
              <w:rPr>
                <w:b/>
                <w:sz w:val="15"/>
              </w:rPr>
            </w:pPr>
            <w:r>
              <w:rPr>
                <w:b/>
                <w:w w:val="100"/>
                <w:sz w:val="15"/>
              </w:rPr>
              <w:t>-</w:t>
            </w:r>
          </w:p>
        </w:tc>
        <w:tc>
          <w:tcPr>
            <w:tcW w:w="610" w:type="dxa"/>
            <w:tcBorders>
              <w:top w:val="single" w:sz="4" w:space="0" w:color="000000"/>
              <w:bottom w:val="single" w:sz="4" w:space="0" w:color="000000"/>
            </w:tcBorders>
          </w:tcPr>
          <w:p>
            <w:pPr>
              <w:pStyle w:val="TableParagraph"/>
              <w:spacing w:before="85"/>
              <w:ind w:right="-29"/>
              <w:rPr>
                <w:b/>
                <w:sz w:val="15"/>
              </w:rPr>
            </w:pPr>
            <w:r>
              <w:rPr>
                <w:b/>
                <w:spacing w:val="-2"/>
                <w:sz w:val="15"/>
              </w:rPr>
              <w:t>2,042,169</w:t>
            </w:r>
          </w:p>
        </w:tc>
      </w:tr>
      <w:tr>
        <w:trPr>
          <w:trHeight w:val="518" w:hRule="atLeast"/>
        </w:trPr>
        <w:tc>
          <w:tcPr>
            <w:tcW w:w="802" w:type="dxa"/>
            <w:tcBorders>
              <w:top w:val="single" w:sz="4" w:space="0" w:color="000000"/>
              <w:bottom w:val="single" w:sz="4" w:space="0" w:color="000000"/>
            </w:tcBorders>
          </w:tcPr>
          <w:p>
            <w:pPr>
              <w:pStyle w:val="TableParagraph"/>
              <w:spacing w:line="169" w:lineRule="exact"/>
              <w:ind w:left="14"/>
              <w:jc w:val="left"/>
              <w:rPr>
                <w:sz w:val="15"/>
              </w:rPr>
            </w:pPr>
            <w:r>
              <w:rPr>
                <w:spacing w:val="-2"/>
                <w:sz w:val="15"/>
              </w:rPr>
              <w:t>Employee</w:t>
            </w:r>
          </w:p>
          <w:p>
            <w:pPr>
              <w:pStyle w:val="TableParagraph"/>
              <w:spacing w:line="170" w:lineRule="atLeast"/>
              <w:ind w:left="14"/>
              <w:jc w:val="left"/>
              <w:rPr>
                <w:sz w:val="15"/>
              </w:rPr>
            </w:pPr>
            <w:r>
              <w:rPr>
                <w:spacing w:val="-2"/>
                <w:sz w:val="15"/>
              </w:rPr>
              <w:t>benefit</w:t>
            </w:r>
            <w:r>
              <w:rPr>
                <w:spacing w:val="40"/>
                <w:sz w:val="15"/>
              </w:rPr>
              <w:t> </w:t>
            </w:r>
            <w:r>
              <w:rPr>
                <w:spacing w:val="-4"/>
                <w:sz w:val="15"/>
              </w:rPr>
              <w:t>expenses</w:t>
            </w:r>
          </w:p>
        </w:tc>
        <w:tc>
          <w:tcPr>
            <w:tcW w:w="484" w:type="dxa"/>
            <w:tcBorders>
              <w:top w:val="single" w:sz="4" w:space="0" w:color="000000"/>
              <w:bottom w:val="single" w:sz="4" w:space="0" w:color="000000"/>
            </w:tcBorders>
          </w:tcPr>
          <w:p>
            <w:pPr>
              <w:pStyle w:val="TableParagraph"/>
              <w:spacing w:before="8"/>
              <w:jc w:val="left"/>
              <w:rPr>
                <w:b/>
                <w:sz w:val="14"/>
              </w:rPr>
            </w:pPr>
          </w:p>
          <w:p>
            <w:pPr>
              <w:pStyle w:val="TableParagraph"/>
              <w:ind w:right="13"/>
              <w:rPr>
                <w:sz w:val="15"/>
              </w:rPr>
            </w:pPr>
            <w:r>
              <w:rPr>
                <w:w w:val="100"/>
                <w:sz w:val="15"/>
              </w:rPr>
              <w:t>-</w:t>
            </w:r>
          </w:p>
        </w:tc>
        <w:tc>
          <w:tcPr>
            <w:tcW w:w="712" w:type="dxa"/>
            <w:tcBorders>
              <w:top w:val="single" w:sz="4" w:space="0" w:color="000000"/>
              <w:bottom w:val="single" w:sz="4" w:space="0" w:color="000000"/>
            </w:tcBorders>
          </w:tcPr>
          <w:p>
            <w:pPr>
              <w:pStyle w:val="TableParagraph"/>
              <w:spacing w:before="8"/>
              <w:jc w:val="left"/>
              <w:rPr>
                <w:b/>
                <w:sz w:val="14"/>
              </w:rPr>
            </w:pPr>
          </w:p>
          <w:p>
            <w:pPr>
              <w:pStyle w:val="TableParagraph"/>
              <w:ind w:right="-15"/>
              <w:rPr>
                <w:sz w:val="15"/>
              </w:rPr>
            </w:pPr>
            <w:r>
              <w:rPr>
                <w:spacing w:val="-2"/>
                <w:sz w:val="15"/>
              </w:rPr>
              <w:t>204,273</w:t>
            </w:r>
          </w:p>
        </w:tc>
        <w:tc>
          <w:tcPr>
            <w:tcW w:w="569" w:type="dxa"/>
            <w:tcBorders>
              <w:top w:val="single" w:sz="4" w:space="0" w:color="000000"/>
              <w:bottom w:val="single" w:sz="4" w:space="0" w:color="000000"/>
            </w:tcBorders>
          </w:tcPr>
          <w:p>
            <w:pPr>
              <w:pStyle w:val="TableParagraph"/>
              <w:spacing w:before="8"/>
              <w:jc w:val="left"/>
              <w:rPr>
                <w:b/>
                <w:sz w:val="14"/>
              </w:rPr>
            </w:pPr>
          </w:p>
          <w:p>
            <w:pPr>
              <w:pStyle w:val="TableParagraph"/>
              <w:ind w:right="6"/>
              <w:rPr>
                <w:sz w:val="15"/>
              </w:rPr>
            </w:pPr>
            <w:r>
              <w:rPr>
                <w:w w:val="100"/>
                <w:sz w:val="15"/>
              </w:rPr>
              <w:t>-</w:t>
            </w:r>
          </w:p>
        </w:tc>
        <w:tc>
          <w:tcPr>
            <w:tcW w:w="692" w:type="dxa"/>
            <w:tcBorders>
              <w:top w:val="single" w:sz="4" w:space="0" w:color="000000"/>
              <w:bottom w:val="single" w:sz="4" w:space="0" w:color="000000"/>
            </w:tcBorders>
          </w:tcPr>
          <w:p>
            <w:pPr>
              <w:pStyle w:val="TableParagraph"/>
              <w:spacing w:before="8"/>
              <w:jc w:val="left"/>
              <w:rPr>
                <w:b/>
                <w:sz w:val="14"/>
              </w:rPr>
            </w:pPr>
          </w:p>
          <w:p>
            <w:pPr>
              <w:pStyle w:val="TableParagraph"/>
              <w:ind w:right="5"/>
              <w:rPr>
                <w:sz w:val="15"/>
              </w:rPr>
            </w:pPr>
            <w:r>
              <w:rPr>
                <w:spacing w:val="-5"/>
                <w:sz w:val="15"/>
              </w:rPr>
              <w:t>853</w:t>
            </w:r>
          </w:p>
        </w:tc>
        <w:tc>
          <w:tcPr>
            <w:tcW w:w="692" w:type="dxa"/>
            <w:tcBorders>
              <w:top w:val="single" w:sz="4" w:space="0" w:color="000000"/>
              <w:bottom w:val="single" w:sz="4" w:space="0" w:color="000000"/>
            </w:tcBorders>
          </w:tcPr>
          <w:p>
            <w:pPr>
              <w:pStyle w:val="TableParagraph"/>
              <w:spacing w:before="8"/>
              <w:jc w:val="left"/>
              <w:rPr>
                <w:b/>
                <w:sz w:val="14"/>
              </w:rPr>
            </w:pPr>
          </w:p>
          <w:p>
            <w:pPr>
              <w:pStyle w:val="TableParagraph"/>
              <w:ind w:right="7"/>
              <w:rPr>
                <w:sz w:val="15"/>
              </w:rPr>
            </w:pPr>
            <w:r>
              <w:rPr>
                <w:w w:val="100"/>
                <w:sz w:val="15"/>
              </w:rPr>
              <w:t>-</w:t>
            </w:r>
          </w:p>
        </w:tc>
        <w:tc>
          <w:tcPr>
            <w:tcW w:w="682" w:type="dxa"/>
            <w:tcBorders>
              <w:top w:val="single" w:sz="4" w:space="0" w:color="000000"/>
              <w:bottom w:val="single" w:sz="4" w:space="0" w:color="000000"/>
            </w:tcBorders>
          </w:tcPr>
          <w:p>
            <w:pPr>
              <w:pStyle w:val="TableParagraph"/>
              <w:spacing w:before="8"/>
              <w:jc w:val="left"/>
              <w:rPr>
                <w:b/>
                <w:sz w:val="14"/>
              </w:rPr>
            </w:pPr>
          </w:p>
          <w:p>
            <w:pPr>
              <w:pStyle w:val="TableParagraph"/>
              <w:ind w:right="-15"/>
              <w:rPr>
                <w:sz w:val="15"/>
              </w:rPr>
            </w:pPr>
            <w:r>
              <w:rPr>
                <w:w w:val="100"/>
                <w:sz w:val="15"/>
              </w:rPr>
              <w:t>-</w:t>
            </w:r>
          </w:p>
        </w:tc>
        <w:tc>
          <w:tcPr>
            <w:tcW w:w="749" w:type="dxa"/>
            <w:tcBorders>
              <w:top w:val="single" w:sz="4" w:space="0" w:color="000000"/>
              <w:bottom w:val="single" w:sz="4" w:space="0" w:color="000000"/>
            </w:tcBorders>
          </w:tcPr>
          <w:p>
            <w:pPr>
              <w:pStyle w:val="TableParagraph"/>
              <w:spacing w:before="8"/>
              <w:jc w:val="left"/>
              <w:rPr>
                <w:b/>
                <w:sz w:val="14"/>
              </w:rPr>
            </w:pPr>
          </w:p>
          <w:p>
            <w:pPr>
              <w:pStyle w:val="TableParagraph"/>
              <w:ind w:right="-15"/>
              <w:rPr>
                <w:sz w:val="15"/>
              </w:rPr>
            </w:pPr>
            <w:r>
              <w:rPr>
                <w:w w:val="100"/>
                <w:sz w:val="15"/>
              </w:rPr>
              <w:t>-</w:t>
            </w:r>
          </w:p>
        </w:tc>
        <w:tc>
          <w:tcPr>
            <w:tcW w:w="541" w:type="dxa"/>
            <w:tcBorders>
              <w:top w:val="single" w:sz="4" w:space="0" w:color="000000"/>
              <w:bottom w:val="single" w:sz="4" w:space="0" w:color="000000"/>
            </w:tcBorders>
          </w:tcPr>
          <w:p>
            <w:pPr>
              <w:pStyle w:val="TableParagraph"/>
              <w:spacing w:before="8"/>
              <w:jc w:val="left"/>
              <w:rPr>
                <w:b/>
                <w:sz w:val="14"/>
              </w:rPr>
            </w:pPr>
          </w:p>
          <w:p>
            <w:pPr>
              <w:pStyle w:val="TableParagraph"/>
              <w:ind w:right="4"/>
              <w:rPr>
                <w:sz w:val="15"/>
              </w:rPr>
            </w:pPr>
            <w:r>
              <w:rPr>
                <w:w w:val="100"/>
                <w:sz w:val="15"/>
              </w:rPr>
              <w:t>-</w:t>
            </w:r>
          </w:p>
        </w:tc>
        <w:tc>
          <w:tcPr>
            <w:tcW w:w="656" w:type="dxa"/>
            <w:tcBorders>
              <w:top w:val="single" w:sz="4" w:space="0" w:color="000000"/>
              <w:bottom w:val="single" w:sz="4" w:space="0" w:color="000000"/>
            </w:tcBorders>
          </w:tcPr>
          <w:p>
            <w:pPr>
              <w:pStyle w:val="TableParagraph"/>
              <w:spacing w:before="8"/>
              <w:jc w:val="left"/>
              <w:rPr>
                <w:b/>
                <w:sz w:val="14"/>
              </w:rPr>
            </w:pPr>
          </w:p>
          <w:p>
            <w:pPr>
              <w:pStyle w:val="TableParagraph"/>
              <w:ind w:right="-15"/>
              <w:rPr>
                <w:sz w:val="15"/>
              </w:rPr>
            </w:pPr>
            <w:r>
              <w:rPr>
                <w:w w:val="100"/>
                <w:sz w:val="15"/>
              </w:rPr>
              <w:t>-</w:t>
            </w:r>
          </w:p>
        </w:tc>
        <w:tc>
          <w:tcPr>
            <w:tcW w:w="570" w:type="dxa"/>
            <w:tcBorders>
              <w:top w:val="single" w:sz="4" w:space="0" w:color="000000"/>
              <w:bottom w:val="single" w:sz="4" w:space="0" w:color="000000"/>
            </w:tcBorders>
          </w:tcPr>
          <w:p>
            <w:pPr>
              <w:pStyle w:val="TableParagraph"/>
              <w:spacing w:before="8"/>
              <w:jc w:val="left"/>
              <w:rPr>
                <w:b/>
                <w:sz w:val="14"/>
              </w:rPr>
            </w:pPr>
          </w:p>
          <w:p>
            <w:pPr>
              <w:pStyle w:val="TableParagraph"/>
              <w:ind w:right="3"/>
              <w:rPr>
                <w:sz w:val="15"/>
              </w:rPr>
            </w:pPr>
            <w:r>
              <w:rPr>
                <w:w w:val="100"/>
                <w:sz w:val="15"/>
              </w:rPr>
              <w:t>-</w:t>
            </w:r>
          </w:p>
        </w:tc>
        <w:tc>
          <w:tcPr>
            <w:tcW w:w="713" w:type="dxa"/>
            <w:tcBorders>
              <w:top w:val="single" w:sz="4" w:space="0" w:color="000000"/>
              <w:bottom w:val="single" w:sz="4" w:space="0" w:color="000000"/>
            </w:tcBorders>
          </w:tcPr>
          <w:p>
            <w:pPr>
              <w:pStyle w:val="TableParagraph"/>
              <w:spacing w:before="8"/>
              <w:jc w:val="left"/>
              <w:rPr>
                <w:b/>
                <w:sz w:val="14"/>
              </w:rPr>
            </w:pPr>
          </w:p>
          <w:p>
            <w:pPr>
              <w:pStyle w:val="TableParagraph"/>
              <w:ind w:right="26"/>
              <w:rPr>
                <w:sz w:val="15"/>
              </w:rPr>
            </w:pPr>
            <w:r>
              <w:rPr>
                <w:spacing w:val="-2"/>
                <w:sz w:val="15"/>
              </w:rPr>
              <w:t>381,243</w:t>
            </w:r>
          </w:p>
        </w:tc>
        <w:tc>
          <w:tcPr>
            <w:tcW w:w="660" w:type="dxa"/>
            <w:tcBorders>
              <w:top w:val="single" w:sz="4" w:space="0" w:color="000000"/>
              <w:bottom w:val="single" w:sz="4" w:space="0" w:color="000000"/>
            </w:tcBorders>
          </w:tcPr>
          <w:p>
            <w:pPr>
              <w:pStyle w:val="TableParagraph"/>
              <w:spacing w:before="8"/>
              <w:jc w:val="left"/>
              <w:rPr>
                <w:b/>
                <w:sz w:val="14"/>
              </w:rPr>
            </w:pPr>
          </w:p>
          <w:p>
            <w:pPr>
              <w:pStyle w:val="TableParagraph"/>
              <w:ind w:right="-15"/>
              <w:rPr>
                <w:sz w:val="15"/>
              </w:rPr>
            </w:pPr>
            <w:r>
              <w:rPr>
                <w:w w:val="100"/>
                <w:sz w:val="15"/>
              </w:rPr>
              <w:t>-</w:t>
            </w:r>
          </w:p>
        </w:tc>
        <w:tc>
          <w:tcPr>
            <w:tcW w:w="705" w:type="dxa"/>
            <w:tcBorders>
              <w:top w:val="single" w:sz="4" w:space="0" w:color="000000"/>
              <w:bottom w:val="single" w:sz="4" w:space="0" w:color="000000"/>
            </w:tcBorders>
          </w:tcPr>
          <w:p>
            <w:pPr>
              <w:pStyle w:val="TableParagraph"/>
              <w:spacing w:before="8"/>
              <w:jc w:val="left"/>
              <w:rPr>
                <w:b/>
                <w:sz w:val="14"/>
              </w:rPr>
            </w:pPr>
          </w:p>
          <w:p>
            <w:pPr>
              <w:pStyle w:val="TableParagraph"/>
              <w:ind w:right="-15"/>
              <w:rPr>
                <w:sz w:val="15"/>
              </w:rPr>
            </w:pPr>
            <w:r>
              <w:rPr>
                <w:w w:val="100"/>
                <w:sz w:val="15"/>
              </w:rPr>
              <w:t>-</w:t>
            </w:r>
          </w:p>
        </w:tc>
        <w:tc>
          <w:tcPr>
            <w:tcW w:w="656" w:type="dxa"/>
            <w:tcBorders>
              <w:top w:val="single" w:sz="4" w:space="0" w:color="000000"/>
              <w:bottom w:val="single" w:sz="4" w:space="0" w:color="000000"/>
            </w:tcBorders>
          </w:tcPr>
          <w:p>
            <w:pPr>
              <w:pStyle w:val="TableParagraph"/>
              <w:spacing w:before="8"/>
              <w:jc w:val="left"/>
              <w:rPr>
                <w:b/>
                <w:sz w:val="14"/>
              </w:rPr>
            </w:pPr>
          </w:p>
          <w:p>
            <w:pPr>
              <w:pStyle w:val="TableParagraph"/>
              <w:ind w:right="17"/>
              <w:rPr>
                <w:sz w:val="15"/>
              </w:rPr>
            </w:pPr>
            <w:r>
              <w:rPr>
                <w:w w:val="100"/>
                <w:sz w:val="15"/>
              </w:rPr>
              <w:t>-</w:t>
            </w:r>
          </w:p>
        </w:tc>
        <w:tc>
          <w:tcPr>
            <w:tcW w:w="610" w:type="dxa"/>
            <w:tcBorders>
              <w:top w:val="single" w:sz="4" w:space="0" w:color="000000"/>
              <w:bottom w:val="single" w:sz="4" w:space="0" w:color="000000"/>
            </w:tcBorders>
          </w:tcPr>
          <w:p>
            <w:pPr>
              <w:pStyle w:val="TableParagraph"/>
              <w:spacing w:before="11"/>
              <w:jc w:val="left"/>
              <w:rPr>
                <w:b/>
                <w:sz w:val="14"/>
              </w:rPr>
            </w:pPr>
          </w:p>
          <w:p>
            <w:pPr>
              <w:pStyle w:val="TableParagraph"/>
              <w:ind w:right="-29"/>
              <w:rPr>
                <w:b/>
                <w:sz w:val="15"/>
              </w:rPr>
            </w:pPr>
            <w:r>
              <w:rPr>
                <w:b/>
                <w:spacing w:val="-2"/>
                <w:sz w:val="15"/>
              </w:rPr>
              <w:t>586,369</w:t>
            </w:r>
          </w:p>
        </w:tc>
      </w:tr>
      <w:tr>
        <w:trPr>
          <w:trHeight w:val="345" w:hRule="atLeast"/>
        </w:trPr>
        <w:tc>
          <w:tcPr>
            <w:tcW w:w="802" w:type="dxa"/>
            <w:tcBorders>
              <w:top w:val="single" w:sz="4" w:space="0" w:color="000000"/>
              <w:bottom w:val="single" w:sz="4" w:space="0" w:color="000000"/>
            </w:tcBorders>
          </w:tcPr>
          <w:p>
            <w:pPr>
              <w:pStyle w:val="TableParagraph"/>
              <w:spacing w:line="169" w:lineRule="exact"/>
              <w:ind w:left="14"/>
              <w:jc w:val="left"/>
              <w:rPr>
                <w:sz w:val="15"/>
              </w:rPr>
            </w:pPr>
            <w:r>
              <w:rPr>
                <w:spacing w:val="-4"/>
                <w:sz w:val="15"/>
              </w:rPr>
              <w:t>Travel</w:t>
            </w:r>
            <w:r>
              <w:rPr>
                <w:spacing w:val="1"/>
                <w:sz w:val="15"/>
              </w:rPr>
              <w:t> </w:t>
            </w:r>
            <w:r>
              <w:rPr>
                <w:spacing w:val="-5"/>
                <w:sz w:val="15"/>
              </w:rPr>
              <w:t>and</w:t>
            </w:r>
          </w:p>
          <w:p>
            <w:pPr>
              <w:pStyle w:val="TableParagraph"/>
              <w:spacing w:line="156" w:lineRule="exact"/>
              <w:ind w:left="14"/>
              <w:jc w:val="left"/>
              <w:rPr>
                <w:sz w:val="15"/>
              </w:rPr>
            </w:pPr>
            <w:r>
              <w:rPr>
                <w:spacing w:val="-2"/>
                <w:sz w:val="15"/>
              </w:rPr>
              <w:t>hospitality</w:t>
            </w:r>
          </w:p>
        </w:tc>
        <w:tc>
          <w:tcPr>
            <w:tcW w:w="484" w:type="dxa"/>
            <w:tcBorders>
              <w:top w:val="single" w:sz="4" w:space="0" w:color="000000"/>
              <w:bottom w:val="single" w:sz="4" w:space="0" w:color="000000"/>
            </w:tcBorders>
          </w:tcPr>
          <w:p>
            <w:pPr>
              <w:pStyle w:val="TableParagraph"/>
              <w:spacing w:before="83"/>
              <w:ind w:right="13"/>
              <w:rPr>
                <w:sz w:val="15"/>
              </w:rPr>
            </w:pPr>
            <w:r>
              <w:rPr>
                <w:w w:val="100"/>
                <w:sz w:val="15"/>
              </w:rPr>
              <w:t>-</w:t>
            </w:r>
          </w:p>
        </w:tc>
        <w:tc>
          <w:tcPr>
            <w:tcW w:w="712" w:type="dxa"/>
            <w:tcBorders>
              <w:top w:val="single" w:sz="4" w:space="0" w:color="000000"/>
              <w:bottom w:val="single" w:sz="4" w:space="0" w:color="000000"/>
            </w:tcBorders>
          </w:tcPr>
          <w:p>
            <w:pPr>
              <w:pStyle w:val="TableParagraph"/>
              <w:spacing w:before="83"/>
              <w:ind w:right="-15"/>
              <w:rPr>
                <w:sz w:val="15"/>
              </w:rPr>
            </w:pPr>
            <w:r>
              <w:rPr>
                <w:spacing w:val="-2"/>
                <w:sz w:val="15"/>
              </w:rPr>
              <w:t>9,453</w:t>
            </w:r>
          </w:p>
        </w:tc>
        <w:tc>
          <w:tcPr>
            <w:tcW w:w="569" w:type="dxa"/>
            <w:tcBorders>
              <w:top w:val="single" w:sz="4" w:space="0" w:color="000000"/>
              <w:bottom w:val="single" w:sz="4" w:space="0" w:color="000000"/>
            </w:tcBorders>
          </w:tcPr>
          <w:p>
            <w:pPr>
              <w:pStyle w:val="TableParagraph"/>
              <w:spacing w:before="83"/>
              <w:ind w:right="6"/>
              <w:rPr>
                <w:sz w:val="15"/>
              </w:rPr>
            </w:pPr>
            <w:r>
              <w:rPr>
                <w:w w:val="100"/>
                <w:sz w:val="15"/>
              </w:rPr>
              <w:t>-</w:t>
            </w:r>
          </w:p>
        </w:tc>
        <w:tc>
          <w:tcPr>
            <w:tcW w:w="692" w:type="dxa"/>
            <w:tcBorders>
              <w:top w:val="single" w:sz="4" w:space="0" w:color="000000"/>
              <w:bottom w:val="single" w:sz="4" w:space="0" w:color="000000"/>
            </w:tcBorders>
          </w:tcPr>
          <w:p>
            <w:pPr>
              <w:pStyle w:val="TableParagraph"/>
              <w:spacing w:before="83"/>
              <w:ind w:right="7"/>
              <w:rPr>
                <w:sz w:val="15"/>
              </w:rPr>
            </w:pPr>
            <w:r>
              <w:rPr>
                <w:w w:val="100"/>
                <w:sz w:val="15"/>
              </w:rPr>
              <w:t>-</w:t>
            </w:r>
          </w:p>
        </w:tc>
        <w:tc>
          <w:tcPr>
            <w:tcW w:w="692" w:type="dxa"/>
            <w:tcBorders>
              <w:top w:val="single" w:sz="4" w:space="0" w:color="000000"/>
              <w:bottom w:val="single" w:sz="4" w:space="0" w:color="000000"/>
            </w:tcBorders>
          </w:tcPr>
          <w:p>
            <w:pPr>
              <w:pStyle w:val="TableParagraph"/>
              <w:spacing w:before="83"/>
              <w:ind w:right="7"/>
              <w:rPr>
                <w:sz w:val="15"/>
              </w:rPr>
            </w:pPr>
            <w:r>
              <w:rPr>
                <w:w w:val="100"/>
                <w:sz w:val="15"/>
              </w:rPr>
              <w:t>-</w:t>
            </w:r>
          </w:p>
        </w:tc>
        <w:tc>
          <w:tcPr>
            <w:tcW w:w="682" w:type="dxa"/>
            <w:tcBorders>
              <w:top w:val="single" w:sz="4" w:space="0" w:color="000000"/>
              <w:bottom w:val="single" w:sz="4" w:space="0" w:color="000000"/>
            </w:tcBorders>
          </w:tcPr>
          <w:p>
            <w:pPr>
              <w:pStyle w:val="TableParagraph"/>
              <w:spacing w:before="83"/>
              <w:ind w:right="-15"/>
              <w:rPr>
                <w:sz w:val="15"/>
              </w:rPr>
            </w:pPr>
            <w:r>
              <w:rPr>
                <w:w w:val="100"/>
                <w:sz w:val="15"/>
              </w:rPr>
              <w:t>-</w:t>
            </w:r>
          </w:p>
        </w:tc>
        <w:tc>
          <w:tcPr>
            <w:tcW w:w="749" w:type="dxa"/>
            <w:tcBorders>
              <w:top w:val="single" w:sz="4" w:space="0" w:color="000000"/>
              <w:bottom w:val="single" w:sz="4" w:space="0" w:color="000000"/>
            </w:tcBorders>
          </w:tcPr>
          <w:p>
            <w:pPr>
              <w:pStyle w:val="TableParagraph"/>
              <w:spacing w:before="83"/>
              <w:ind w:right="-15"/>
              <w:rPr>
                <w:sz w:val="15"/>
              </w:rPr>
            </w:pPr>
            <w:r>
              <w:rPr>
                <w:w w:val="100"/>
                <w:sz w:val="15"/>
              </w:rPr>
              <w:t>-</w:t>
            </w:r>
          </w:p>
        </w:tc>
        <w:tc>
          <w:tcPr>
            <w:tcW w:w="541" w:type="dxa"/>
            <w:tcBorders>
              <w:top w:val="single" w:sz="4" w:space="0" w:color="000000"/>
              <w:bottom w:val="single" w:sz="4" w:space="0" w:color="000000"/>
            </w:tcBorders>
          </w:tcPr>
          <w:p>
            <w:pPr>
              <w:pStyle w:val="TableParagraph"/>
              <w:spacing w:before="83"/>
              <w:ind w:right="4"/>
              <w:rPr>
                <w:sz w:val="15"/>
              </w:rPr>
            </w:pPr>
            <w:r>
              <w:rPr>
                <w:w w:val="100"/>
                <w:sz w:val="15"/>
              </w:rPr>
              <w:t>-</w:t>
            </w:r>
          </w:p>
        </w:tc>
        <w:tc>
          <w:tcPr>
            <w:tcW w:w="656" w:type="dxa"/>
            <w:tcBorders>
              <w:top w:val="single" w:sz="4" w:space="0" w:color="000000"/>
              <w:bottom w:val="single" w:sz="4" w:space="0" w:color="000000"/>
            </w:tcBorders>
          </w:tcPr>
          <w:p>
            <w:pPr>
              <w:pStyle w:val="TableParagraph"/>
              <w:spacing w:before="83"/>
              <w:ind w:right="-15"/>
              <w:rPr>
                <w:sz w:val="15"/>
              </w:rPr>
            </w:pPr>
            <w:r>
              <w:rPr>
                <w:w w:val="100"/>
                <w:sz w:val="15"/>
              </w:rPr>
              <w:t>-</w:t>
            </w:r>
          </w:p>
        </w:tc>
        <w:tc>
          <w:tcPr>
            <w:tcW w:w="570" w:type="dxa"/>
            <w:tcBorders>
              <w:top w:val="single" w:sz="4" w:space="0" w:color="000000"/>
              <w:bottom w:val="single" w:sz="4" w:space="0" w:color="000000"/>
            </w:tcBorders>
          </w:tcPr>
          <w:p>
            <w:pPr>
              <w:pStyle w:val="TableParagraph"/>
              <w:spacing w:before="83"/>
              <w:ind w:right="2"/>
              <w:rPr>
                <w:sz w:val="15"/>
              </w:rPr>
            </w:pPr>
            <w:r>
              <w:rPr>
                <w:spacing w:val="-2"/>
                <w:sz w:val="15"/>
              </w:rPr>
              <w:t>16,936</w:t>
            </w:r>
          </w:p>
        </w:tc>
        <w:tc>
          <w:tcPr>
            <w:tcW w:w="713" w:type="dxa"/>
            <w:tcBorders>
              <w:top w:val="single" w:sz="4" w:space="0" w:color="000000"/>
              <w:bottom w:val="single" w:sz="4" w:space="0" w:color="000000"/>
            </w:tcBorders>
          </w:tcPr>
          <w:p>
            <w:pPr>
              <w:pStyle w:val="TableParagraph"/>
              <w:spacing w:before="83"/>
              <w:ind w:right="27"/>
              <w:rPr>
                <w:sz w:val="15"/>
              </w:rPr>
            </w:pPr>
            <w:r>
              <w:rPr>
                <w:w w:val="100"/>
                <w:sz w:val="15"/>
              </w:rPr>
              <w:t>-</w:t>
            </w:r>
          </w:p>
        </w:tc>
        <w:tc>
          <w:tcPr>
            <w:tcW w:w="660" w:type="dxa"/>
            <w:tcBorders>
              <w:top w:val="single" w:sz="4" w:space="0" w:color="000000"/>
              <w:bottom w:val="single" w:sz="4" w:space="0" w:color="000000"/>
            </w:tcBorders>
          </w:tcPr>
          <w:p>
            <w:pPr>
              <w:pStyle w:val="TableParagraph"/>
              <w:spacing w:before="83"/>
              <w:ind w:right="-15"/>
              <w:rPr>
                <w:sz w:val="15"/>
              </w:rPr>
            </w:pPr>
            <w:r>
              <w:rPr>
                <w:w w:val="100"/>
                <w:sz w:val="15"/>
              </w:rPr>
              <w:t>-</w:t>
            </w:r>
          </w:p>
        </w:tc>
        <w:tc>
          <w:tcPr>
            <w:tcW w:w="705" w:type="dxa"/>
            <w:tcBorders>
              <w:top w:val="single" w:sz="4" w:space="0" w:color="000000"/>
              <w:bottom w:val="single" w:sz="4" w:space="0" w:color="000000"/>
            </w:tcBorders>
          </w:tcPr>
          <w:p>
            <w:pPr>
              <w:pStyle w:val="TableParagraph"/>
              <w:spacing w:before="83"/>
              <w:ind w:right="-15"/>
              <w:rPr>
                <w:sz w:val="15"/>
              </w:rPr>
            </w:pPr>
            <w:r>
              <w:rPr>
                <w:w w:val="100"/>
                <w:sz w:val="15"/>
              </w:rPr>
              <w:t>-</w:t>
            </w:r>
          </w:p>
        </w:tc>
        <w:tc>
          <w:tcPr>
            <w:tcW w:w="656" w:type="dxa"/>
            <w:tcBorders>
              <w:top w:val="single" w:sz="4" w:space="0" w:color="000000"/>
              <w:bottom w:val="single" w:sz="4" w:space="0" w:color="000000"/>
            </w:tcBorders>
          </w:tcPr>
          <w:p>
            <w:pPr>
              <w:pStyle w:val="TableParagraph"/>
              <w:spacing w:before="83"/>
              <w:ind w:right="17"/>
              <w:rPr>
                <w:sz w:val="15"/>
              </w:rPr>
            </w:pPr>
            <w:r>
              <w:rPr>
                <w:w w:val="100"/>
                <w:sz w:val="15"/>
              </w:rPr>
              <w:t>-</w:t>
            </w:r>
          </w:p>
        </w:tc>
        <w:tc>
          <w:tcPr>
            <w:tcW w:w="610" w:type="dxa"/>
            <w:tcBorders>
              <w:top w:val="single" w:sz="4" w:space="0" w:color="000000"/>
              <w:bottom w:val="single" w:sz="4" w:space="0" w:color="000000"/>
            </w:tcBorders>
          </w:tcPr>
          <w:p>
            <w:pPr>
              <w:pStyle w:val="TableParagraph"/>
              <w:spacing w:before="85"/>
              <w:ind w:right="-29"/>
              <w:rPr>
                <w:b/>
                <w:sz w:val="15"/>
              </w:rPr>
            </w:pPr>
            <w:r>
              <w:rPr>
                <w:b/>
                <w:spacing w:val="-2"/>
                <w:sz w:val="15"/>
              </w:rPr>
              <w:t>26,389</w:t>
            </w:r>
          </w:p>
        </w:tc>
      </w:tr>
      <w:tr>
        <w:trPr>
          <w:trHeight w:val="345" w:hRule="atLeast"/>
        </w:trPr>
        <w:tc>
          <w:tcPr>
            <w:tcW w:w="802" w:type="dxa"/>
            <w:tcBorders>
              <w:top w:val="single" w:sz="4" w:space="0" w:color="000000"/>
              <w:bottom w:val="single" w:sz="4" w:space="0" w:color="000000"/>
            </w:tcBorders>
          </w:tcPr>
          <w:p>
            <w:pPr>
              <w:pStyle w:val="TableParagraph"/>
              <w:spacing w:line="169" w:lineRule="exact"/>
              <w:ind w:left="14"/>
              <w:jc w:val="left"/>
              <w:rPr>
                <w:sz w:val="15"/>
              </w:rPr>
            </w:pPr>
            <w:r>
              <w:rPr>
                <w:spacing w:val="-2"/>
                <w:sz w:val="15"/>
              </w:rPr>
              <w:t>Contractual</w:t>
            </w:r>
          </w:p>
          <w:p>
            <w:pPr>
              <w:pStyle w:val="TableParagraph"/>
              <w:spacing w:line="156" w:lineRule="exact"/>
              <w:ind w:left="14"/>
              <w:jc w:val="left"/>
              <w:rPr>
                <w:sz w:val="15"/>
              </w:rPr>
            </w:pPr>
            <w:r>
              <w:rPr>
                <w:spacing w:val="-2"/>
                <w:sz w:val="15"/>
              </w:rPr>
              <w:t>services</w:t>
            </w:r>
          </w:p>
        </w:tc>
        <w:tc>
          <w:tcPr>
            <w:tcW w:w="484" w:type="dxa"/>
            <w:tcBorders>
              <w:top w:val="single" w:sz="4" w:space="0" w:color="000000"/>
              <w:bottom w:val="single" w:sz="4" w:space="0" w:color="000000"/>
            </w:tcBorders>
          </w:tcPr>
          <w:p>
            <w:pPr>
              <w:pStyle w:val="TableParagraph"/>
              <w:spacing w:before="83"/>
              <w:ind w:right="13"/>
              <w:rPr>
                <w:sz w:val="15"/>
              </w:rPr>
            </w:pPr>
            <w:r>
              <w:rPr>
                <w:w w:val="100"/>
                <w:sz w:val="15"/>
              </w:rPr>
              <w:t>-</w:t>
            </w:r>
          </w:p>
        </w:tc>
        <w:tc>
          <w:tcPr>
            <w:tcW w:w="712" w:type="dxa"/>
            <w:tcBorders>
              <w:top w:val="single" w:sz="4" w:space="0" w:color="000000"/>
              <w:bottom w:val="single" w:sz="4" w:space="0" w:color="000000"/>
            </w:tcBorders>
          </w:tcPr>
          <w:p>
            <w:pPr>
              <w:pStyle w:val="TableParagraph"/>
              <w:spacing w:before="83"/>
              <w:ind w:right="-15"/>
              <w:rPr>
                <w:sz w:val="15"/>
              </w:rPr>
            </w:pPr>
            <w:r>
              <w:rPr>
                <w:spacing w:val="-2"/>
                <w:sz w:val="15"/>
              </w:rPr>
              <w:t>244,268</w:t>
            </w:r>
          </w:p>
        </w:tc>
        <w:tc>
          <w:tcPr>
            <w:tcW w:w="569" w:type="dxa"/>
            <w:tcBorders>
              <w:top w:val="single" w:sz="4" w:space="0" w:color="000000"/>
              <w:bottom w:val="single" w:sz="4" w:space="0" w:color="000000"/>
            </w:tcBorders>
          </w:tcPr>
          <w:p>
            <w:pPr>
              <w:pStyle w:val="TableParagraph"/>
              <w:spacing w:before="83"/>
              <w:ind w:right="6"/>
              <w:rPr>
                <w:sz w:val="15"/>
              </w:rPr>
            </w:pPr>
            <w:r>
              <w:rPr>
                <w:w w:val="100"/>
                <w:sz w:val="15"/>
              </w:rPr>
              <w:t>-</w:t>
            </w:r>
          </w:p>
        </w:tc>
        <w:tc>
          <w:tcPr>
            <w:tcW w:w="692" w:type="dxa"/>
            <w:tcBorders>
              <w:top w:val="single" w:sz="4" w:space="0" w:color="000000"/>
              <w:bottom w:val="single" w:sz="4" w:space="0" w:color="000000"/>
            </w:tcBorders>
          </w:tcPr>
          <w:p>
            <w:pPr>
              <w:pStyle w:val="TableParagraph"/>
              <w:spacing w:before="83"/>
              <w:ind w:right="7"/>
              <w:rPr>
                <w:sz w:val="15"/>
              </w:rPr>
            </w:pPr>
            <w:r>
              <w:rPr>
                <w:w w:val="100"/>
                <w:sz w:val="15"/>
              </w:rPr>
              <w:t>-</w:t>
            </w:r>
          </w:p>
        </w:tc>
        <w:tc>
          <w:tcPr>
            <w:tcW w:w="692" w:type="dxa"/>
            <w:tcBorders>
              <w:top w:val="single" w:sz="4" w:space="0" w:color="000000"/>
              <w:bottom w:val="single" w:sz="4" w:space="0" w:color="000000"/>
            </w:tcBorders>
          </w:tcPr>
          <w:p>
            <w:pPr>
              <w:pStyle w:val="TableParagraph"/>
              <w:spacing w:before="83"/>
              <w:ind w:right="7"/>
              <w:rPr>
                <w:sz w:val="15"/>
              </w:rPr>
            </w:pPr>
            <w:r>
              <w:rPr>
                <w:w w:val="100"/>
                <w:sz w:val="15"/>
              </w:rPr>
              <w:t>-</w:t>
            </w:r>
          </w:p>
        </w:tc>
        <w:tc>
          <w:tcPr>
            <w:tcW w:w="682" w:type="dxa"/>
            <w:tcBorders>
              <w:top w:val="single" w:sz="4" w:space="0" w:color="000000"/>
              <w:bottom w:val="single" w:sz="4" w:space="0" w:color="000000"/>
            </w:tcBorders>
          </w:tcPr>
          <w:p>
            <w:pPr>
              <w:pStyle w:val="TableParagraph"/>
              <w:spacing w:before="83"/>
              <w:ind w:right="-15"/>
              <w:rPr>
                <w:sz w:val="15"/>
              </w:rPr>
            </w:pPr>
            <w:r>
              <w:rPr>
                <w:w w:val="100"/>
                <w:sz w:val="15"/>
              </w:rPr>
              <w:t>-</w:t>
            </w:r>
          </w:p>
        </w:tc>
        <w:tc>
          <w:tcPr>
            <w:tcW w:w="749" w:type="dxa"/>
            <w:tcBorders>
              <w:top w:val="single" w:sz="4" w:space="0" w:color="000000"/>
              <w:bottom w:val="single" w:sz="4" w:space="0" w:color="000000"/>
            </w:tcBorders>
          </w:tcPr>
          <w:p>
            <w:pPr>
              <w:pStyle w:val="TableParagraph"/>
              <w:spacing w:before="83"/>
              <w:ind w:right="-15"/>
              <w:rPr>
                <w:sz w:val="15"/>
              </w:rPr>
            </w:pPr>
            <w:r>
              <w:rPr>
                <w:spacing w:val="-2"/>
                <w:sz w:val="15"/>
              </w:rPr>
              <w:t>5,810</w:t>
            </w:r>
          </w:p>
        </w:tc>
        <w:tc>
          <w:tcPr>
            <w:tcW w:w="541" w:type="dxa"/>
            <w:tcBorders>
              <w:top w:val="single" w:sz="4" w:space="0" w:color="000000"/>
              <w:bottom w:val="single" w:sz="4" w:space="0" w:color="000000"/>
            </w:tcBorders>
          </w:tcPr>
          <w:p>
            <w:pPr>
              <w:pStyle w:val="TableParagraph"/>
              <w:spacing w:before="83"/>
              <w:ind w:right="2"/>
              <w:rPr>
                <w:sz w:val="15"/>
              </w:rPr>
            </w:pPr>
            <w:r>
              <w:rPr>
                <w:spacing w:val="-2"/>
                <w:sz w:val="15"/>
              </w:rPr>
              <w:t>74,516</w:t>
            </w:r>
          </w:p>
        </w:tc>
        <w:tc>
          <w:tcPr>
            <w:tcW w:w="656" w:type="dxa"/>
            <w:tcBorders>
              <w:top w:val="single" w:sz="4" w:space="0" w:color="000000"/>
              <w:bottom w:val="single" w:sz="4" w:space="0" w:color="000000"/>
            </w:tcBorders>
          </w:tcPr>
          <w:p>
            <w:pPr>
              <w:pStyle w:val="TableParagraph"/>
              <w:spacing w:before="83"/>
              <w:ind w:right="-15"/>
              <w:rPr>
                <w:sz w:val="15"/>
              </w:rPr>
            </w:pPr>
            <w:r>
              <w:rPr>
                <w:w w:val="100"/>
                <w:sz w:val="15"/>
              </w:rPr>
              <w:t>-</w:t>
            </w:r>
          </w:p>
        </w:tc>
        <w:tc>
          <w:tcPr>
            <w:tcW w:w="570" w:type="dxa"/>
            <w:tcBorders>
              <w:top w:val="single" w:sz="4" w:space="0" w:color="000000"/>
              <w:bottom w:val="single" w:sz="4" w:space="0" w:color="000000"/>
            </w:tcBorders>
          </w:tcPr>
          <w:p>
            <w:pPr>
              <w:pStyle w:val="TableParagraph"/>
              <w:spacing w:before="83"/>
              <w:ind w:right="3"/>
              <w:rPr>
                <w:sz w:val="15"/>
              </w:rPr>
            </w:pPr>
            <w:r>
              <w:rPr>
                <w:w w:val="100"/>
                <w:sz w:val="15"/>
              </w:rPr>
              <w:t>-</w:t>
            </w:r>
          </w:p>
        </w:tc>
        <w:tc>
          <w:tcPr>
            <w:tcW w:w="713" w:type="dxa"/>
            <w:tcBorders>
              <w:top w:val="single" w:sz="4" w:space="0" w:color="000000"/>
              <w:bottom w:val="single" w:sz="4" w:space="0" w:color="000000"/>
            </w:tcBorders>
          </w:tcPr>
          <w:p>
            <w:pPr>
              <w:pStyle w:val="TableParagraph"/>
              <w:spacing w:before="83"/>
              <w:ind w:right="27"/>
              <w:rPr>
                <w:sz w:val="15"/>
              </w:rPr>
            </w:pPr>
            <w:r>
              <w:rPr>
                <w:w w:val="100"/>
                <w:sz w:val="15"/>
              </w:rPr>
              <w:t>-</w:t>
            </w:r>
          </w:p>
        </w:tc>
        <w:tc>
          <w:tcPr>
            <w:tcW w:w="660" w:type="dxa"/>
            <w:tcBorders>
              <w:top w:val="single" w:sz="4" w:space="0" w:color="000000"/>
              <w:bottom w:val="single" w:sz="4" w:space="0" w:color="000000"/>
            </w:tcBorders>
          </w:tcPr>
          <w:p>
            <w:pPr>
              <w:pStyle w:val="TableParagraph"/>
              <w:spacing w:before="83"/>
              <w:ind w:right="-15"/>
              <w:rPr>
                <w:sz w:val="15"/>
              </w:rPr>
            </w:pPr>
            <w:r>
              <w:rPr>
                <w:w w:val="100"/>
                <w:sz w:val="15"/>
              </w:rPr>
              <w:t>-</w:t>
            </w:r>
          </w:p>
        </w:tc>
        <w:tc>
          <w:tcPr>
            <w:tcW w:w="705" w:type="dxa"/>
            <w:tcBorders>
              <w:top w:val="single" w:sz="4" w:space="0" w:color="000000"/>
              <w:bottom w:val="single" w:sz="4" w:space="0" w:color="000000"/>
            </w:tcBorders>
          </w:tcPr>
          <w:p>
            <w:pPr>
              <w:pStyle w:val="TableParagraph"/>
              <w:spacing w:before="83"/>
              <w:ind w:right="-15"/>
              <w:rPr>
                <w:sz w:val="15"/>
              </w:rPr>
            </w:pPr>
            <w:r>
              <w:rPr>
                <w:w w:val="100"/>
                <w:sz w:val="15"/>
              </w:rPr>
              <w:t>-</w:t>
            </w:r>
          </w:p>
        </w:tc>
        <w:tc>
          <w:tcPr>
            <w:tcW w:w="656" w:type="dxa"/>
            <w:tcBorders>
              <w:top w:val="single" w:sz="4" w:space="0" w:color="000000"/>
              <w:bottom w:val="single" w:sz="4" w:space="0" w:color="000000"/>
            </w:tcBorders>
          </w:tcPr>
          <w:p>
            <w:pPr>
              <w:pStyle w:val="TableParagraph"/>
              <w:spacing w:before="83"/>
              <w:ind w:right="17"/>
              <w:rPr>
                <w:sz w:val="15"/>
              </w:rPr>
            </w:pPr>
            <w:r>
              <w:rPr>
                <w:w w:val="100"/>
                <w:sz w:val="15"/>
              </w:rPr>
              <w:t>-</w:t>
            </w:r>
          </w:p>
        </w:tc>
        <w:tc>
          <w:tcPr>
            <w:tcW w:w="610" w:type="dxa"/>
            <w:tcBorders>
              <w:top w:val="single" w:sz="4" w:space="0" w:color="000000"/>
              <w:bottom w:val="single" w:sz="4" w:space="0" w:color="000000"/>
            </w:tcBorders>
          </w:tcPr>
          <w:p>
            <w:pPr>
              <w:pStyle w:val="TableParagraph"/>
              <w:spacing w:before="85"/>
              <w:ind w:right="-29"/>
              <w:rPr>
                <w:b/>
                <w:sz w:val="15"/>
              </w:rPr>
            </w:pPr>
            <w:r>
              <w:rPr>
                <w:b/>
                <w:spacing w:val="-2"/>
                <w:sz w:val="15"/>
              </w:rPr>
              <w:t>324,594</w:t>
            </w:r>
          </w:p>
        </w:tc>
      </w:tr>
      <w:tr>
        <w:trPr>
          <w:trHeight w:val="342" w:hRule="atLeast"/>
        </w:trPr>
        <w:tc>
          <w:tcPr>
            <w:tcW w:w="802" w:type="dxa"/>
            <w:tcBorders>
              <w:top w:val="single" w:sz="4" w:space="0" w:color="000000"/>
              <w:bottom w:val="single" w:sz="4" w:space="0" w:color="000000"/>
            </w:tcBorders>
          </w:tcPr>
          <w:p>
            <w:pPr>
              <w:pStyle w:val="TableParagraph"/>
              <w:spacing w:line="170" w:lineRule="exact"/>
              <w:ind w:left="14"/>
              <w:jc w:val="left"/>
              <w:rPr>
                <w:sz w:val="15"/>
              </w:rPr>
            </w:pPr>
            <w:r>
              <w:rPr>
                <w:spacing w:val="-4"/>
                <w:sz w:val="15"/>
              </w:rPr>
              <w:t>Operating</w:t>
            </w:r>
            <w:r>
              <w:rPr>
                <w:spacing w:val="40"/>
                <w:sz w:val="15"/>
              </w:rPr>
              <w:t> </w:t>
            </w:r>
            <w:r>
              <w:rPr>
                <w:spacing w:val="-2"/>
                <w:sz w:val="15"/>
              </w:rPr>
              <w:t>expenses</w:t>
            </w:r>
          </w:p>
        </w:tc>
        <w:tc>
          <w:tcPr>
            <w:tcW w:w="484" w:type="dxa"/>
            <w:tcBorders>
              <w:top w:val="single" w:sz="4" w:space="0" w:color="000000"/>
              <w:bottom w:val="single" w:sz="4" w:space="0" w:color="000000"/>
            </w:tcBorders>
          </w:tcPr>
          <w:p>
            <w:pPr>
              <w:pStyle w:val="TableParagraph"/>
              <w:spacing w:before="83"/>
              <w:ind w:right="13"/>
              <w:rPr>
                <w:sz w:val="15"/>
              </w:rPr>
            </w:pPr>
            <w:r>
              <w:rPr>
                <w:w w:val="100"/>
                <w:sz w:val="15"/>
              </w:rPr>
              <w:t>-</w:t>
            </w:r>
          </w:p>
        </w:tc>
        <w:tc>
          <w:tcPr>
            <w:tcW w:w="712" w:type="dxa"/>
            <w:tcBorders>
              <w:top w:val="single" w:sz="4" w:space="0" w:color="000000"/>
              <w:bottom w:val="single" w:sz="4" w:space="0" w:color="000000"/>
            </w:tcBorders>
          </w:tcPr>
          <w:p>
            <w:pPr>
              <w:pStyle w:val="TableParagraph"/>
              <w:spacing w:before="83"/>
              <w:ind w:right="-15"/>
              <w:rPr>
                <w:sz w:val="15"/>
              </w:rPr>
            </w:pPr>
            <w:r>
              <w:rPr>
                <w:spacing w:val="-2"/>
                <w:sz w:val="15"/>
              </w:rPr>
              <w:t>32,060</w:t>
            </w:r>
          </w:p>
        </w:tc>
        <w:tc>
          <w:tcPr>
            <w:tcW w:w="569" w:type="dxa"/>
            <w:tcBorders>
              <w:top w:val="single" w:sz="4" w:space="0" w:color="000000"/>
              <w:bottom w:val="single" w:sz="4" w:space="0" w:color="000000"/>
            </w:tcBorders>
          </w:tcPr>
          <w:p>
            <w:pPr>
              <w:pStyle w:val="TableParagraph"/>
              <w:spacing w:before="83"/>
              <w:ind w:right="6"/>
              <w:rPr>
                <w:sz w:val="15"/>
              </w:rPr>
            </w:pPr>
            <w:r>
              <w:rPr>
                <w:w w:val="100"/>
                <w:sz w:val="15"/>
              </w:rPr>
              <w:t>-</w:t>
            </w:r>
          </w:p>
        </w:tc>
        <w:tc>
          <w:tcPr>
            <w:tcW w:w="692" w:type="dxa"/>
            <w:tcBorders>
              <w:top w:val="single" w:sz="4" w:space="0" w:color="000000"/>
              <w:bottom w:val="single" w:sz="4" w:space="0" w:color="000000"/>
            </w:tcBorders>
          </w:tcPr>
          <w:p>
            <w:pPr>
              <w:pStyle w:val="TableParagraph"/>
              <w:spacing w:before="83"/>
              <w:ind w:right="5"/>
              <w:rPr>
                <w:sz w:val="15"/>
              </w:rPr>
            </w:pPr>
            <w:r>
              <w:rPr>
                <w:spacing w:val="-5"/>
                <w:sz w:val="15"/>
              </w:rPr>
              <w:t>111</w:t>
            </w:r>
          </w:p>
        </w:tc>
        <w:tc>
          <w:tcPr>
            <w:tcW w:w="692" w:type="dxa"/>
            <w:tcBorders>
              <w:top w:val="single" w:sz="4" w:space="0" w:color="000000"/>
              <w:bottom w:val="single" w:sz="4" w:space="0" w:color="000000"/>
            </w:tcBorders>
          </w:tcPr>
          <w:p>
            <w:pPr>
              <w:pStyle w:val="TableParagraph"/>
              <w:spacing w:before="83"/>
              <w:ind w:right="7"/>
              <w:rPr>
                <w:sz w:val="15"/>
              </w:rPr>
            </w:pPr>
            <w:r>
              <w:rPr>
                <w:w w:val="100"/>
                <w:sz w:val="15"/>
              </w:rPr>
              <w:t>-</w:t>
            </w:r>
          </w:p>
        </w:tc>
        <w:tc>
          <w:tcPr>
            <w:tcW w:w="682" w:type="dxa"/>
            <w:tcBorders>
              <w:top w:val="single" w:sz="4" w:space="0" w:color="000000"/>
              <w:bottom w:val="single" w:sz="4" w:space="0" w:color="000000"/>
            </w:tcBorders>
          </w:tcPr>
          <w:p>
            <w:pPr>
              <w:pStyle w:val="TableParagraph"/>
              <w:spacing w:before="83"/>
              <w:ind w:right="-15"/>
              <w:rPr>
                <w:sz w:val="15"/>
              </w:rPr>
            </w:pPr>
            <w:r>
              <w:rPr>
                <w:w w:val="100"/>
                <w:sz w:val="15"/>
              </w:rPr>
              <w:t>-</w:t>
            </w:r>
          </w:p>
        </w:tc>
        <w:tc>
          <w:tcPr>
            <w:tcW w:w="749" w:type="dxa"/>
            <w:tcBorders>
              <w:top w:val="single" w:sz="4" w:space="0" w:color="000000"/>
              <w:bottom w:val="single" w:sz="4" w:space="0" w:color="000000"/>
            </w:tcBorders>
          </w:tcPr>
          <w:p>
            <w:pPr>
              <w:pStyle w:val="TableParagraph"/>
              <w:spacing w:before="83"/>
              <w:ind w:right="-15"/>
              <w:rPr>
                <w:sz w:val="15"/>
              </w:rPr>
            </w:pPr>
            <w:r>
              <w:rPr>
                <w:spacing w:val="-5"/>
                <w:sz w:val="15"/>
              </w:rPr>
              <w:t>406</w:t>
            </w:r>
          </w:p>
        </w:tc>
        <w:tc>
          <w:tcPr>
            <w:tcW w:w="541" w:type="dxa"/>
            <w:tcBorders>
              <w:top w:val="single" w:sz="4" w:space="0" w:color="000000"/>
              <w:bottom w:val="single" w:sz="4" w:space="0" w:color="000000"/>
            </w:tcBorders>
          </w:tcPr>
          <w:p>
            <w:pPr>
              <w:pStyle w:val="TableParagraph"/>
              <w:spacing w:before="83"/>
              <w:ind w:right="2"/>
              <w:rPr>
                <w:sz w:val="15"/>
              </w:rPr>
            </w:pPr>
            <w:r>
              <w:rPr>
                <w:spacing w:val="-2"/>
                <w:sz w:val="15"/>
              </w:rPr>
              <w:t>6,578</w:t>
            </w:r>
          </w:p>
        </w:tc>
        <w:tc>
          <w:tcPr>
            <w:tcW w:w="656" w:type="dxa"/>
            <w:tcBorders>
              <w:top w:val="single" w:sz="4" w:space="0" w:color="000000"/>
              <w:bottom w:val="single" w:sz="4" w:space="0" w:color="000000"/>
            </w:tcBorders>
          </w:tcPr>
          <w:p>
            <w:pPr>
              <w:pStyle w:val="TableParagraph"/>
              <w:spacing w:before="83"/>
              <w:ind w:right="-15"/>
              <w:rPr>
                <w:sz w:val="15"/>
              </w:rPr>
            </w:pPr>
            <w:r>
              <w:rPr>
                <w:spacing w:val="-2"/>
                <w:sz w:val="15"/>
              </w:rPr>
              <w:t>154,766</w:t>
            </w:r>
          </w:p>
        </w:tc>
        <w:tc>
          <w:tcPr>
            <w:tcW w:w="570" w:type="dxa"/>
            <w:tcBorders>
              <w:top w:val="single" w:sz="4" w:space="0" w:color="000000"/>
              <w:bottom w:val="single" w:sz="4" w:space="0" w:color="000000"/>
            </w:tcBorders>
          </w:tcPr>
          <w:p>
            <w:pPr>
              <w:pStyle w:val="TableParagraph"/>
              <w:spacing w:before="83"/>
              <w:ind w:right="3"/>
              <w:rPr>
                <w:sz w:val="15"/>
              </w:rPr>
            </w:pPr>
            <w:r>
              <w:rPr>
                <w:w w:val="100"/>
                <w:sz w:val="15"/>
              </w:rPr>
              <w:t>-</w:t>
            </w:r>
          </w:p>
        </w:tc>
        <w:tc>
          <w:tcPr>
            <w:tcW w:w="713" w:type="dxa"/>
            <w:tcBorders>
              <w:top w:val="single" w:sz="4" w:space="0" w:color="000000"/>
              <w:bottom w:val="single" w:sz="4" w:space="0" w:color="000000"/>
            </w:tcBorders>
          </w:tcPr>
          <w:p>
            <w:pPr>
              <w:pStyle w:val="TableParagraph"/>
              <w:spacing w:before="83"/>
              <w:ind w:right="26"/>
              <w:rPr>
                <w:sz w:val="15"/>
              </w:rPr>
            </w:pPr>
            <w:r>
              <w:rPr>
                <w:spacing w:val="-2"/>
                <w:sz w:val="15"/>
              </w:rPr>
              <w:t>45,749</w:t>
            </w:r>
          </w:p>
        </w:tc>
        <w:tc>
          <w:tcPr>
            <w:tcW w:w="660" w:type="dxa"/>
            <w:tcBorders>
              <w:top w:val="single" w:sz="4" w:space="0" w:color="000000"/>
              <w:bottom w:val="single" w:sz="4" w:space="0" w:color="000000"/>
            </w:tcBorders>
          </w:tcPr>
          <w:p>
            <w:pPr>
              <w:pStyle w:val="TableParagraph"/>
              <w:spacing w:before="83"/>
              <w:ind w:right="-15"/>
              <w:rPr>
                <w:sz w:val="15"/>
              </w:rPr>
            </w:pPr>
            <w:r>
              <w:rPr>
                <w:w w:val="100"/>
                <w:sz w:val="15"/>
              </w:rPr>
              <w:t>-</w:t>
            </w:r>
          </w:p>
        </w:tc>
        <w:tc>
          <w:tcPr>
            <w:tcW w:w="705" w:type="dxa"/>
            <w:tcBorders>
              <w:top w:val="single" w:sz="4" w:space="0" w:color="000000"/>
              <w:bottom w:val="single" w:sz="4" w:space="0" w:color="000000"/>
            </w:tcBorders>
          </w:tcPr>
          <w:p>
            <w:pPr>
              <w:pStyle w:val="TableParagraph"/>
              <w:spacing w:before="83"/>
              <w:ind w:right="-15"/>
              <w:rPr>
                <w:sz w:val="15"/>
              </w:rPr>
            </w:pPr>
            <w:r>
              <w:rPr>
                <w:w w:val="100"/>
                <w:sz w:val="15"/>
              </w:rPr>
              <w:t>-</w:t>
            </w:r>
          </w:p>
        </w:tc>
        <w:tc>
          <w:tcPr>
            <w:tcW w:w="656" w:type="dxa"/>
            <w:tcBorders>
              <w:top w:val="single" w:sz="4" w:space="0" w:color="000000"/>
              <w:bottom w:val="single" w:sz="4" w:space="0" w:color="000000"/>
            </w:tcBorders>
          </w:tcPr>
          <w:p>
            <w:pPr>
              <w:pStyle w:val="TableParagraph"/>
              <w:spacing w:before="83"/>
              <w:ind w:right="17"/>
              <w:rPr>
                <w:sz w:val="15"/>
              </w:rPr>
            </w:pPr>
            <w:r>
              <w:rPr>
                <w:w w:val="100"/>
                <w:sz w:val="15"/>
              </w:rPr>
              <w:t>-</w:t>
            </w:r>
          </w:p>
        </w:tc>
        <w:tc>
          <w:tcPr>
            <w:tcW w:w="610" w:type="dxa"/>
            <w:tcBorders>
              <w:top w:val="single" w:sz="4" w:space="0" w:color="000000"/>
              <w:bottom w:val="single" w:sz="4" w:space="0" w:color="000000"/>
            </w:tcBorders>
          </w:tcPr>
          <w:p>
            <w:pPr>
              <w:pStyle w:val="TableParagraph"/>
              <w:spacing w:before="85"/>
              <w:ind w:right="-29"/>
              <w:rPr>
                <w:b/>
                <w:sz w:val="15"/>
              </w:rPr>
            </w:pPr>
            <w:r>
              <w:rPr>
                <w:b/>
                <w:spacing w:val="-2"/>
                <w:sz w:val="15"/>
              </w:rPr>
              <w:t>239,670</w:t>
            </w:r>
          </w:p>
        </w:tc>
      </w:tr>
      <w:tr>
        <w:trPr>
          <w:trHeight w:val="345" w:hRule="atLeast"/>
        </w:trPr>
        <w:tc>
          <w:tcPr>
            <w:tcW w:w="802" w:type="dxa"/>
            <w:tcBorders>
              <w:top w:val="single" w:sz="4" w:space="0" w:color="000000"/>
              <w:bottom w:val="single" w:sz="4" w:space="0" w:color="000000"/>
            </w:tcBorders>
          </w:tcPr>
          <w:p>
            <w:pPr>
              <w:pStyle w:val="TableParagraph"/>
              <w:spacing w:line="170" w:lineRule="exact"/>
              <w:ind w:left="14" w:right="27"/>
              <w:jc w:val="left"/>
              <w:rPr>
                <w:sz w:val="15"/>
              </w:rPr>
            </w:pPr>
            <w:r>
              <w:rPr>
                <w:spacing w:val="-2"/>
                <w:sz w:val="15"/>
              </w:rPr>
              <w:t>Supplies</w:t>
            </w:r>
            <w:r>
              <w:rPr>
                <w:spacing w:val="-8"/>
                <w:sz w:val="15"/>
              </w:rPr>
              <w:t> </w:t>
            </w:r>
            <w:r>
              <w:rPr>
                <w:spacing w:val="-2"/>
                <w:sz w:val="15"/>
              </w:rPr>
              <w:t>and</w:t>
            </w:r>
            <w:r>
              <w:rPr>
                <w:spacing w:val="40"/>
                <w:sz w:val="15"/>
              </w:rPr>
              <w:t> </w:t>
            </w:r>
            <w:r>
              <w:rPr>
                <w:spacing w:val="-2"/>
                <w:sz w:val="15"/>
              </w:rPr>
              <w:t>materials</w:t>
            </w:r>
          </w:p>
        </w:tc>
        <w:tc>
          <w:tcPr>
            <w:tcW w:w="484" w:type="dxa"/>
            <w:tcBorders>
              <w:top w:val="single" w:sz="4" w:space="0" w:color="000000"/>
              <w:bottom w:val="single" w:sz="4" w:space="0" w:color="000000"/>
            </w:tcBorders>
          </w:tcPr>
          <w:p>
            <w:pPr>
              <w:pStyle w:val="TableParagraph"/>
              <w:spacing w:before="83"/>
              <w:ind w:right="13"/>
              <w:rPr>
                <w:sz w:val="15"/>
              </w:rPr>
            </w:pPr>
            <w:r>
              <w:rPr>
                <w:w w:val="100"/>
                <w:sz w:val="15"/>
              </w:rPr>
              <w:t>-</w:t>
            </w:r>
          </w:p>
        </w:tc>
        <w:tc>
          <w:tcPr>
            <w:tcW w:w="712" w:type="dxa"/>
            <w:tcBorders>
              <w:top w:val="single" w:sz="4" w:space="0" w:color="000000"/>
              <w:bottom w:val="single" w:sz="4" w:space="0" w:color="000000"/>
            </w:tcBorders>
          </w:tcPr>
          <w:p>
            <w:pPr>
              <w:pStyle w:val="TableParagraph"/>
              <w:spacing w:before="83"/>
              <w:rPr>
                <w:sz w:val="15"/>
              </w:rPr>
            </w:pPr>
            <w:r>
              <w:rPr>
                <w:w w:val="100"/>
                <w:sz w:val="15"/>
              </w:rPr>
              <w:t>-</w:t>
            </w:r>
          </w:p>
        </w:tc>
        <w:tc>
          <w:tcPr>
            <w:tcW w:w="569" w:type="dxa"/>
            <w:tcBorders>
              <w:top w:val="single" w:sz="4" w:space="0" w:color="000000"/>
              <w:bottom w:val="single" w:sz="4" w:space="0" w:color="000000"/>
            </w:tcBorders>
          </w:tcPr>
          <w:p>
            <w:pPr>
              <w:pStyle w:val="TableParagraph"/>
              <w:spacing w:before="83"/>
              <w:ind w:right="6"/>
              <w:rPr>
                <w:sz w:val="15"/>
              </w:rPr>
            </w:pPr>
            <w:r>
              <w:rPr>
                <w:w w:val="100"/>
                <w:sz w:val="15"/>
              </w:rPr>
              <w:t>-</w:t>
            </w:r>
          </w:p>
        </w:tc>
        <w:tc>
          <w:tcPr>
            <w:tcW w:w="692" w:type="dxa"/>
            <w:tcBorders>
              <w:top w:val="single" w:sz="4" w:space="0" w:color="000000"/>
              <w:bottom w:val="single" w:sz="4" w:space="0" w:color="000000"/>
            </w:tcBorders>
          </w:tcPr>
          <w:p>
            <w:pPr>
              <w:pStyle w:val="TableParagraph"/>
              <w:spacing w:before="83"/>
              <w:ind w:right="7"/>
              <w:rPr>
                <w:sz w:val="15"/>
              </w:rPr>
            </w:pPr>
            <w:r>
              <w:rPr>
                <w:w w:val="100"/>
                <w:sz w:val="15"/>
              </w:rPr>
              <w:t>-</w:t>
            </w:r>
          </w:p>
        </w:tc>
        <w:tc>
          <w:tcPr>
            <w:tcW w:w="692" w:type="dxa"/>
            <w:tcBorders>
              <w:top w:val="single" w:sz="4" w:space="0" w:color="000000"/>
              <w:bottom w:val="single" w:sz="4" w:space="0" w:color="000000"/>
            </w:tcBorders>
          </w:tcPr>
          <w:p>
            <w:pPr>
              <w:pStyle w:val="TableParagraph"/>
              <w:spacing w:before="83"/>
              <w:ind w:right="7"/>
              <w:rPr>
                <w:sz w:val="15"/>
              </w:rPr>
            </w:pPr>
            <w:r>
              <w:rPr>
                <w:w w:val="100"/>
                <w:sz w:val="15"/>
              </w:rPr>
              <w:t>-</w:t>
            </w:r>
          </w:p>
        </w:tc>
        <w:tc>
          <w:tcPr>
            <w:tcW w:w="682" w:type="dxa"/>
            <w:tcBorders>
              <w:top w:val="single" w:sz="4" w:space="0" w:color="000000"/>
              <w:bottom w:val="single" w:sz="4" w:space="0" w:color="000000"/>
            </w:tcBorders>
          </w:tcPr>
          <w:p>
            <w:pPr>
              <w:pStyle w:val="TableParagraph"/>
              <w:spacing w:before="83"/>
              <w:ind w:right="-15"/>
              <w:rPr>
                <w:sz w:val="15"/>
              </w:rPr>
            </w:pPr>
            <w:r>
              <w:rPr>
                <w:w w:val="100"/>
                <w:sz w:val="15"/>
              </w:rPr>
              <w:t>-</w:t>
            </w:r>
          </w:p>
        </w:tc>
        <w:tc>
          <w:tcPr>
            <w:tcW w:w="749" w:type="dxa"/>
            <w:tcBorders>
              <w:top w:val="single" w:sz="4" w:space="0" w:color="000000"/>
              <w:bottom w:val="single" w:sz="4" w:space="0" w:color="000000"/>
            </w:tcBorders>
          </w:tcPr>
          <w:p>
            <w:pPr>
              <w:pStyle w:val="TableParagraph"/>
              <w:spacing w:before="83"/>
              <w:ind w:right="-15"/>
              <w:rPr>
                <w:sz w:val="15"/>
              </w:rPr>
            </w:pPr>
            <w:r>
              <w:rPr>
                <w:w w:val="100"/>
                <w:sz w:val="15"/>
              </w:rPr>
              <w:t>-</w:t>
            </w:r>
          </w:p>
        </w:tc>
        <w:tc>
          <w:tcPr>
            <w:tcW w:w="541" w:type="dxa"/>
            <w:tcBorders>
              <w:top w:val="single" w:sz="4" w:space="0" w:color="000000"/>
              <w:bottom w:val="single" w:sz="4" w:space="0" w:color="000000"/>
            </w:tcBorders>
          </w:tcPr>
          <w:p>
            <w:pPr>
              <w:pStyle w:val="TableParagraph"/>
              <w:spacing w:before="83"/>
              <w:ind w:right="2"/>
              <w:rPr>
                <w:sz w:val="15"/>
              </w:rPr>
            </w:pPr>
            <w:r>
              <w:rPr>
                <w:spacing w:val="-2"/>
                <w:sz w:val="15"/>
              </w:rPr>
              <w:t>20,236</w:t>
            </w:r>
          </w:p>
        </w:tc>
        <w:tc>
          <w:tcPr>
            <w:tcW w:w="656" w:type="dxa"/>
            <w:tcBorders>
              <w:top w:val="single" w:sz="4" w:space="0" w:color="000000"/>
              <w:bottom w:val="single" w:sz="4" w:space="0" w:color="000000"/>
            </w:tcBorders>
          </w:tcPr>
          <w:p>
            <w:pPr>
              <w:pStyle w:val="TableParagraph"/>
              <w:spacing w:before="83"/>
              <w:ind w:right="-15"/>
              <w:rPr>
                <w:sz w:val="15"/>
              </w:rPr>
            </w:pPr>
            <w:r>
              <w:rPr>
                <w:w w:val="100"/>
                <w:sz w:val="15"/>
              </w:rPr>
              <w:t>-</w:t>
            </w:r>
          </w:p>
        </w:tc>
        <w:tc>
          <w:tcPr>
            <w:tcW w:w="570" w:type="dxa"/>
            <w:tcBorders>
              <w:top w:val="single" w:sz="4" w:space="0" w:color="000000"/>
              <w:bottom w:val="single" w:sz="4" w:space="0" w:color="000000"/>
            </w:tcBorders>
          </w:tcPr>
          <w:p>
            <w:pPr>
              <w:pStyle w:val="TableParagraph"/>
              <w:spacing w:before="83"/>
              <w:ind w:right="3"/>
              <w:rPr>
                <w:sz w:val="15"/>
              </w:rPr>
            </w:pPr>
            <w:r>
              <w:rPr>
                <w:w w:val="100"/>
                <w:sz w:val="15"/>
              </w:rPr>
              <w:t>-</w:t>
            </w:r>
          </w:p>
        </w:tc>
        <w:tc>
          <w:tcPr>
            <w:tcW w:w="713" w:type="dxa"/>
            <w:tcBorders>
              <w:top w:val="single" w:sz="4" w:space="0" w:color="000000"/>
              <w:bottom w:val="single" w:sz="4" w:space="0" w:color="000000"/>
            </w:tcBorders>
          </w:tcPr>
          <w:p>
            <w:pPr>
              <w:pStyle w:val="TableParagraph"/>
              <w:spacing w:before="83"/>
              <w:ind w:right="27"/>
              <w:rPr>
                <w:sz w:val="15"/>
              </w:rPr>
            </w:pPr>
            <w:r>
              <w:rPr>
                <w:w w:val="100"/>
                <w:sz w:val="15"/>
              </w:rPr>
              <w:t>-</w:t>
            </w:r>
          </w:p>
        </w:tc>
        <w:tc>
          <w:tcPr>
            <w:tcW w:w="660" w:type="dxa"/>
            <w:tcBorders>
              <w:top w:val="single" w:sz="4" w:space="0" w:color="000000"/>
              <w:bottom w:val="single" w:sz="4" w:space="0" w:color="000000"/>
            </w:tcBorders>
          </w:tcPr>
          <w:p>
            <w:pPr>
              <w:pStyle w:val="TableParagraph"/>
              <w:spacing w:before="83"/>
              <w:ind w:right="-15"/>
              <w:rPr>
                <w:sz w:val="15"/>
              </w:rPr>
            </w:pPr>
            <w:r>
              <w:rPr>
                <w:w w:val="100"/>
                <w:sz w:val="15"/>
              </w:rPr>
              <w:t>-</w:t>
            </w:r>
          </w:p>
        </w:tc>
        <w:tc>
          <w:tcPr>
            <w:tcW w:w="705" w:type="dxa"/>
            <w:tcBorders>
              <w:top w:val="single" w:sz="4" w:space="0" w:color="000000"/>
              <w:bottom w:val="single" w:sz="4" w:space="0" w:color="000000"/>
            </w:tcBorders>
          </w:tcPr>
          <w:p>
            <w:pPr>
              <w:pStyle w:val="TableParagraph"/>
              <w:spacing w:before="83"/>
              <w:ind w:right="-15"/>
              <w:rPr>
                <w:sz w:val="15"/>
              </w:rPr>
            </w:pPr>
            <w:r>
              <w:rPr>
                <w:w w:val="100"/>
                <w:sz w:val="15"/>
              </w:rPr>
              <w:t>-</w:t>
            </w:r>
          </w:p>
        </w:tc>
        <w:tc>
          <w:tcPr>
            <w:tcW w:w="656" w:type="dxa"/>
            <w:tcBorders>
              <w:top w:val="single" w:sz="4" w:space="0" w:color="000000"/>
              <w:bottom w:val="single" w:sz="4" w:space="0" w:color="000000"/>
            </w:tcBorders>
          </w:tcPr>
          <w:p>
            <w:pPr>
              <w:pStyle w:val="TableParagraph"/>
              <w:spacing w:before="83"/>
              <w:ind w:right="17"/>
              <w:rPr>
                <w:sz w:val="15"/>
              </w:rPr>
            </w:pPr>
            <w:r>
              <w:rPr>
                <w:w w:val="100"/>
                <w:sz w:val="15"/>
              </w:rPr>
              <w:t>-</w:t>
            </w:r>
          </w:p>
        </w:tc>
        <w:tc>
          <w:tcPr>
            <w:tcW w:w="610" w:type="dxa"/>
            <w:tcBorders>
              <w:top w:val="single" w:sz="4" w:space="0" w:color="000000"/>
              <w:bottom w:val="single" w:sz="4" w:space="0" w:color="000000"/>
            </w:tcBorders>
          </w:tcPr>
          <w:p>
            <w:pPr>
              <w:pStyle w:val="TableParagraph"/>
              <w:spacing w:before="85"/>
              <w:ind w:right="-29"/>
              <w:rPr>
                <w:b/>
                <w:sz w:val="15"/>
              </w:rPr>
            </w:pPr>
            <w:r>
              <w:rPr>
                <w:b/>
                <w:spacing w:val="-2"/>
                <w:sz w:val="15"/>
              </w:rPr>
              <w:t>20,236</w:t>
            </w:r>
          </w:p>
        </w:tc>
      </w:tr>
      <w:tr>
        <w:trPr>
          <w:trHeight w:val="345" w:hRule="atLeast"/>
        </w:trPr>
        <w:tc>
          <w:tcPr>
            <w:tcW w:w="802" w:type="dxa"/>
            <w:tcBorders>
              <w:top w:val="single" w:sz="4" w:space="0" w:color="000000"/>
              <w:bottom w:val="single" w:sz="4" w:space="0" w:color="000000"/>
            </w:tcBorders>
          </w:tcPr>
          <w:p>
            <w:pPr>
              <w:pStyle w:val="TableParagraph"/>
              <w:spacing w:line="169" w:lineRule="exact"/>
              <w:ind w:left="14"/>
              <w:jc w:val="left"/>
              <w:rPr>
                <w:sz w:val="15"/>
              </w:rPr>
            </w:pPr>
            <w:r>
              <w:rPr>
                <w:spacing w:val="-2"/>
                <w:sz w:val="15"/>
              </w:rPr>
              <w:t>Financial</w:t>
            </w:r>
          </w:p>
          <w:p>
            <w:pPr>
              <w:pStyle w:val="TableParagraph"/>
              <w:spacing w:line="156" w:lineRule="exact"/>
              <w:ind w:left="14"/>
              <w:jc w:val="left"/>
              <w:rPr>
                <w:sz w:val="15"/>
              </w:rPr>
            </w:pPr>
            <w:r>
              <w:rPr>
                <w:spacing w:val="-2"/>
                <w:sz w:val="15"/>
              </w:rPr>
              <w:t>expenses</w:t>
            </w:r>
          </w:p>
        </w:tc>
        <w:tc>
          <w:tcPr>
            <w:tcW w:w="484" w:type="dxa"/>
            <w:tcBorders>
              <w:top w:val="single" w:sz="4" w:space="0" w:color="000000"/>
              <w:bottom w:val="single" w:sz="4" w:space="0" w:color="000000"/>
            </w:tcBorders>
          </w:tcPr>
          <w:p>
            <w:pPr>
              <w:pStyle w:val="TableParagraph"/>
              <w:spacing w:before="83"/>
              <w:ind w:right="13"/>
              <w:rPr>
                <w:sz w:val="15"/>
              </w:rPr>
            </w:pPr>
            <w:r>
              <w:rPr>
                <w:w w:val="100"/>
                <w:sz w:val="15"/>
              </w:rPr>
              <w:t>-</w:t>
            </w:r>
          </w:p>
        </w:tc>
        <w:tc>
          <w:tcPr>
            <w:tcW w:w="712" w:type="dxa"/>
            <w:tcBorders>
              <w:top w:val="single" w:sz="4" w:space="0" w:color="000000"/>
              <w:bottom w:val="single" w:sz="4" w:space="0" w:color="000000"/>
            </w:tcBorders>
          </w:tcPr>
          <w:p>
            <w:pPr>
              <w:pStyle w:val="TableParagraph"/>
              <w:spacing w:before="83"/>
              <w:rPr>
                <w:sz w:val="15"/>
              </w:rPr>
            </w:pPr>
            <w:r>
              <w:rPr>
                <w:w w:val="100"/>
                <w:sz w:val="15"/>
              </w:rPr>
              <w:t>-</w:t>
            </w:r>
          </w:p>
        </w:tc>
        <w:tc>
          <w:tcPr>
            <w:tcW w:w="569" w:type="dxa"/>
            <w:tcBorders>
              <w:top w:val="single" w:sz="4" w:space="0" w:color="000000"/>
              <w:bottom w:val="single" w:sz="4" w:space="0" w:color="000000"/>
            </w:tcBorders>
          </w:tcPr>
          <w:p>
            <w:pPr>
              <w:pStyle w:val="TableParagraph"/>
              <w:spacing w:before="83"/>
              <w:ind w:right="6"/>
              <w:rPr>
                <w:sz w:val="15"/>
              </w:rPr>
            </w:pPr>
            <w:r>
              <w:rPr>
                <w:w w:val="100"/>
                <w:sz w:val="15"/>
              </w:rPr>
              <w:t>-</w:t>
            </w:r>
          </w:p>
        </w:tc>
        <w:tc>
          <w:tcPr>
            <w:tcW w:w="692" w:type="dxa"/>
            <w:tcBorders>
              <w:top w:val="single" w:sz="4" w:space="0" w:color="000000"/>
              <w:bottom w:val="single" w:sz="4" w:space="0" w:color="000000"/>
            </w:tcBorders>
          </w:tcPr>
          <w:p>
            <w:pPr>
              <w:pStyle w:val="TableParagraph"/>
              <w:spacing w:before="83"/>
              <w:ind w:right="7"/>
              <w:rPr>
                <w:sz w:val="15"/>
              </w:rPr>
            </w:pPr>
            <w:r>
              <w:rPr>
                <w:w w:val="100"/>
                <w:sz w:val="15"/>
              </w:rPr>
              <w:t>-</w:t>
            </w:r>
          </w:p>
        </w:tc>
        <w:tc>
          <w:tcPr>
            <w:tcW w:w="692" w:type="dxa"/>
            <w:tcBorders>
              <w:top w:val="single" w:sz="4" w:space="0" w:color="000000"/>
              <w:bottom w:val="single" w:sz="4" w:space="0" w:color="000000"/>
            </w:tcBorders>
          </w:tcPr>
          <w:p>
            <w:pPr>
              <w:pStyle w:val="TableParagraph"/>
              <w:spacing w:before="83"/>
              <w:ind w:right="7"/>
              <w:rPr>
                <w:sz w:val="15"/>
              </w:rPr>
            </w:pPr>
            <w:r>
              <w:rPr>
                <w:w w:val="100"/>
                <w:sz w:val="15"/>
              </w:rPr>
              <w:t>-</w:t>
            </w:r>
          </w:p>
        </w:tc>
        <w:tc>
          <w:tcPr>
            <w:tcW w:w="682" w:type="dxa"/>
            <w:tcBorders>
              <w:top w:val="single" w:sz="4" w:space="0" w:color="000000"/>
              <w:bottom w:val="single" w:sz="4" w:space="0" w:color="000000"/>
            </w:tcBorders>
          </w:tcPr>
          <w:p>
            <w:pPr>
              <w:pStyle w:val="TableParagraph"/>
              <w:spacing w:before="83"/>
              <w:ind w:right="-15"/>
              <w:rPr>
                <w:sz w:val="15"/>
              </w:rPr>
            </w:pPr>
            <w:r>
              <w:rPr>
                <w:w w:val="100"/>
                <w:sz w:val="15"/>
              </w:rPr>
              <w:t>-</w:t>
            </w:r>
          </w:p>
        </w:tc>
        <w:tc>
          <w:tcPr>
            <w:tcW w:w="749" w:type="dxa"/>
            <w:tcBorders>
              <w:top w:val="single" w:sz="4" w:space="0" w:color="000000"/>
              <w:bottom w:val="single" w:sz="4" w:space="0" w:color="000000"/>
            </w:tcBorders>
          </w:tcPr>
          <w:p>
            <w:pPr>
              <w:pStyle w:val="TableParagraph"/>
              <w:spacing w:before="83"/>
              <w:ind w:right="-15"/>
              <w:rPr>
                <w:sz w:val="15"/>
              </w:rPr>
            </w:pPr>
            <w:r>
              <w:rPr>
                <w:w w:val="100"/>
                <w:sz w:val="15"/>
              </w:rPr>
              <w:t>-</w:t>
            </w:r>
          </w:p>
        </w:tc>
        <w:tc>
          <w:tcPr>
            <w:tcW w:w="541" w:type="dxa"/>
            <w:tcBorders>
              <w:top w:val="single" w:sz="4" w:space="0" w:color="000000"/>
              <w:bottom w:val="single" w:sz="4" w:space="0" w:color="000000"/>
            </w:tcBorders>
          </w:tcPr>
          <w:p>
            <w:pPr>
              <w:pStyle w:val="TableParagraph"/>
              <w:spacing w:before="83"/>
              <w:ind w:right="2"/>
              <w:rPr>
                <w:sz w:val="15"/>
              </w:rPr>
            </w:pPr>
            <w:r>
              <w:rPr>
                <w:spacing w:val="-5"/>
                <w:sz w:val="15"/>
              </w:rPr>
              <w:t>176</w:t>
            </w:r>
          </w:p>
        </w:tc>
        <w:tc>
          <w:tcPr>
            <w:tcW w:w="656" w:type="dxa"/>
            <w:tcBorders>
              <w:top w:val="single" w:sz="4" w:space="0" w:color="000000"/>
              <w:bottom w:val="single" w:sz="4" w:space="0" w:color="000000"/>
            </w:tcBorders>
          </w:tcPr>
          <w:p>
            <w:pPr>
              <w:pStyle w:val="TableParagraph"/>
              <w:spacing w:before="83"/>
              <w:ind w:right="-15"/>
              <w:rPr>
                <w:sz w:val="15"/>
              </w:rPr>
            </w:pPr>
            <w:r>
              <w:rPr>
                <w:w w:val="100"/>
                <w:sz w:val="15"/>
              </w:rPr>
              <w:t>-</w:t>
            </w:r>
          </w:p>
        </w:tc>
        <w:tc>
          <w:tcPr>
            <w:tcW w:w="570" w:type="dxa"/>
            <w:tcBorders>
              <w:top w:val="single" w:sz="4" w:space="0" w:color="000000"/>
              <w:bottom w:val="single" w:sz="4" w:space="0" w:color="000000"/>
            </w:tcBorders>
          </w:tcPr>
          <w:p>
            <w:pPr>
              <w:pStyle w:val="TableParagraph"/>
              <w:spacing w:before="83"/>
              <w:ind w:right="3"/>
              <w:rPr>
                <w:sz w:val="15"/>
              </w:rPr>
            </w:pPr>
            <w:r>
              <w:rPr>
                <w:w w:val="100"/>
                <w:sz w:val="15"/>
              </w:rPr>
              <w:t>-</w:t>
            </w:r>
          </w:p>
        </w:tc>
        <w:tc>
          <w:tcPr>
            <w:tcW w:w="713" w:type="dxa"/>
            <w:tcBorders>
              <w:top w:val="single" w:sz="4" w:space="0" w:color="000000"/>
              <w:bottom w:val="single" w:sz="4" w:space="0" w:color="000000"/>
            </w:tcBorders>
          </w:tcPr>
          <w:p>
            <w:pPr>
              <w:pStyle w:val="TableParagraph"/>
              <w:spacing w:before="83"/>
              <w:ind w:right="27"/>
              <w:rPr>
                <w:sz w:val="15"/>
              </w:rPr>
            </w:pPr>
            <w:r>
              <w:rPr>
                <w:w w:val="100"/>
                <w:sz w:val="15"/>
              </w:rPr>
              <w:t>-</w:t>
            </w:r>
          </w:p>
        </w:tc>
        <w:tc>
          <w:tcPr>
            <w:tcW w:w="660" w:type="dxa"/>
            <w:tcBorders>
              <w:top w:val="single" w:sz="4" w:space="0" w:color="000000"/>
              <w:bottom w:val="single" w:sz="4" w:space="0" w:color="000000"/>
            </w:tcBorders>
          </w:tcPr>
          <w:p>
            <w:pPr>
              <w:pStyle w:val="TableParagraph"/>
              <w:spacing w:before="83"/>
              <w:ind w:right="-15"/>
              <w:rPr>
                <w:sz w:val="15"/>
              </w:rPr>
            </w:pPr>
            <w:r>
              <w:rPr>
                <w:w w:val="100"/>
                <w:sz w:val="15"/>
              </w:rPr>
              <w:t>-</w:t>
            </w:r>
          </w:p>
        </w:tc>
        <w:tc>
          <w:tcPr>
            <w:tcW w:w="705" w:type="dxa"/>
            <w:tcBorders>
              <w:top w:val="single" w:sz="4" w:space="0" w:color="000000"/>
              <w:bottom w:val="single" w:sz="4" w:space="0" w:color="000000"/>
            </w:tcBorders>
          </w:tcPr>
          <w:p>
            <w:pPr>
              <w:pStyle w:val="TableParagraph"/>
              <w:spacing w:before="83"/>
              <w:ind w:right="-15"/>
              <w:rPr>
                <w:sz w:val="15"/>
              </w:rPr>
            </w:pPr>
            <w:r>
              <w:rPr>
                <w:w w:val="100"/>
                <w:sz w:val="15"/>
              </w:rPr>
              <w:t>-</w:t>
            </w:r>
          </w:p>
        </w:tc>
        <w:tc>
          <w:tcPr>
            <w:tcW w:w="656" w:type="dxa"/>
            <w:tcBorders>
              <w:top w:val="single" w:sz="4" w:space="0" w:color="000000"/>
              <w:bottom w:val="single" w:sz="4" w:space="0" w:color="000000"/>
            </w:tcBorders>
          </w:tcPr>
          <w:p>
            <w:pPr>
              <w:pStyle w:val="TableParagraph"/>
              <w:spacing w:before="83"/>
              <w:ind w:right="17"/>
              <w:rPr>
                <w:sz w:val="15"/>
              </w:rPr>
            </w:pPr>
            <w:r>
              <w:rPr>
                <w:w w:val="100"/>
                <w:sz w:val="15"/>
              </w:rPr>
              <w:t>-</w:t>
            </w:r>
          </w:p>
        </w:tc>
        <w:tc>
          <w:tcPr>
            <w:tcW w:w="610" w:type="dxa"/>
            <w:tcBorders>
              <w:top w:val="single" w:sz="4" w:space="0" w:color="000000"/>
              <w:bottom w:val="single" w:sz="4" w:space="0" w:color="000000"/>
            </w:tcBorders>
          </w:tcPr>
          <w:p>
            <w:pPr>
              <w:pStyle w:val="TableParagraph"/>
              <w:spacing w:before="85"/>
              <w:ind w:right="-29"/>
              <w:rPr>
                <w:b/>
                <w:sz w:val="15"/>
              </w:rPr>
            </w:pPr>
            <w:r>
              <w:rPr>
                <w:b/>
                <w:spacing w:val="-5"/>
                <w:sz w:val="15"/>
              </w:rPr>
              <w:t>176</w:t>
            </w:r>
          </w:p>
        </w:tc>
      </w:tr>
      <w:tr>
        <w:trPr>
          <w:trHeight w:val="345" w:hRule="atLeast"/>
        </w:trPr>
        <w:tc>
          <w:tcPr>
            <w:tcW w:w="802" w:type="dxa"/>
            <w:tcBorders>
              <w:top w:val="single" w:sz="4" w:space="0" w:color="000000"/>
              <w:bottom w:val="single" w:sz="4" w:space="0" w:color="000000"/>
            </w:tcBorders>
          </w:tcPr>
          <w:p>
            <w:pPr>
              <w:pStyle w:val="TableParagraph"/>
              <w:spacing w:line="169" w:lineRule="exact"/>
              <w:ind w:left="14"/>
              <w:jc w:val="left"/>
              <w:rPr>
                <w:sz w:val="15"/>
              </w:rPr>
            </w:pPr>
            <w:r>
              <w:rPr>
                <w:spacing w:val="-2"/>
                <w:sz w:val="15"/>
              </w:rPr>
              <w:t>Donor</w:t>
            </w:r>
          </w:p>
          <w:p>
            <w:pPr>
              <w:pStyle w:val="TableParagraph"/>
              <w:spacing w:line="156" w:lineRule="exact"/>
              <w:ind w:left="14"/>
              <w:jc w:val="left"/>
              <w:rPr>
                <w:sz w:val="15"/>
              </w:rPr>
            </w:pPr>
            <w:r>
              <w:rPr>
                <w:spacing w:val="-2"/>
                <w:sz w:val="15"/>
              </w:rPr>
              <w:t>refunds</w:t>
            </w:r>
          </w:p>
        </w:tc>
        <w:tc>
          <w:tcPr>
            <w:tcW w:w="484" w:type="dxa"/>
            <w:tcBorders>
              <w:top w:val="single" w:sz="4" w:space="0" w:color="000000"/>
              <w:bottom w:val="single" w:sz="4" w:space="0" w:color="000000"/>
            </w:tcBorders>
          </w:tcPr>
          <w:p>
            <w:pPr>
              <w:pStyle w:val="TableParagraph"/>
              <w:spacing w:before="83"/>
              <w:ind w:right="13"/>
              <w:rPr>
                <w:sz w:val="15"/>
              </w:rPr>
            </w:pPr>
            <w:r>
              <w:rPr>
                <w:w w:val="100"/>
                <w:sz w:val="15"/>
              </w:rPr>
              <w:t>-</w:t>
            </w:r>
          </w:p>
        </w:tc>
        <w:tc>
          <w:tcPr>
            <w:tcW w:w="712" w:type="dxa"/>
            <w:tcBorders>
              <w:top w:val="single" w:sz="4" w:space="0" w:color="000000"/>
              <w:bottom w:val="single" w:sz="4" w:space="0" w:color="000000"/>
            </w:tcBorders>
          </w:tcPr>
          <w:p>
            <w:pPr>
              <w:pStyle w:val="TableParagraph"/>
              <w:spacing w:before="83"/>
              <w:rPr>
                <w:sz w:val="15"/>
              </w:rPr>
            </w:pPr>
            <w:r>
              <w:rPr>
                <w:w w:val="100"/>
                <w:sz w:val="15"/>
              </w:rPr>
              <w:t>-</w:t>
            </w:r>
          </w:p>
        </w:tc>
        <w:tc>
          <w:tcPr>
            <w:tcW w:w="569" w:type="dxa"/>
            <w:tcBorders>
              <w:top w:val="single" w:sz="4" w:space="0" w:color="000000"/>
              <w:bottom w:val="single" w:sz="4" w:space="0" w:color="000000"/>
            </w:tcBorders>
          </w:tcPr>
          <w:p>
            <w:pPr>
              <w:pStyle w:val="TableParagraph"/>
              <w:spacing w:before="83"/>
              <w:ind w:right="6"/>
              <w:rPr>
                <w:sz w:val="15"/>
              </w:rPr>
            </w:pPr>
            <w:r>
              <w:rPr>
                <w:w w:val="100"/>
                <w:sz w:val="15"/>
              </w:rPr>
              <w:t>-</w:t>
            </w:r>
          </w:p>
        </w:tc>
        <w:tc>
          <w:tcPr>
            <w:tcW w:w="692" w:type="dxa"/>
            <w:tcBorders>
              <w:top w:val="single" w:sz="4" w:space="0" w:color="000000"/>
              <w:bottom w:val="single" w:sz="4" w:space="0" w:color="000000"/>
            </w:tcBorders>
          </w:tcPr>
          <w:p>
            <w:pPr>
              <w:pStyle w:val="TableParagraph"/>
              <w:spacing w:before="83"/>
              <w:ind w:right="7"/>
              <w:rPr>
                <w:sz w:val="15"/>
              </w:rPr>
            </w:pPr>
            <w:r>
              <w:rPr>
                <w:w w:val="100"/>
                <w:sz w:val="15"/>
              </w:rPr>
              <w:t>-</w:t>
            </w:r>
          </w:p>
        </w:tc>
        <w:tc>
          <w:tcPr>
            <w:tcW w:w="692" w:type="dxa"/>
            <w:tcBorders>
              <w:top w:val="single" w:sz="4" w:space="0" w:color="000000"/>
              <w:bottom w:val="single" w:sz="4" w:space="0" w:color="000000"/>
            </w:tcBorders>
          </w:tcPr>
          <w:p>
            <w:pPr>
              <w:pStyle w:val="TableParagraph"/>
              <w:spacing w:before="83"/>
              <w:ind w:right="7"/>
              <w:rPr>
                <w:sz w:val="15"/>
              </w:rPr>
            </w:pPr>
            <w:r>
              <w:rPr>
                <w:w w:val="100"/>
                <w:sz w:val="15"/>
              </w:rPr>
              <w:t>-</w:t>
            </w:r>
          </w:p>
        </w:tc>
        <w:tc>
          <w:tcPr>
            <w:tcW w:w="682" w:type="dxa"/>
            <w:tcBorders>
              <w:top w:val="single" w:sz="4" w:space="0" w:color="000000"/>
              <w:bottom w:val="single" w:sz="4" w:space="0" w:color="000000"/>
            </w:tcBorders>
          </w:tcPr>
          <w:p>
            <w:pPr>
              <w:pStyle w:val="TableParagraph"/>
              <w:spacing w:before="83"/>
              <w:ind w:right="-15"/>
              <w:rPr>
                <w:sz w:val="15"/>
              </w:rPr>
            </w:pPr>
            <w:r>
              <w:rPr>
                <w:w w:val="100"/>
                <w:sz w:val="15"/>
              </w:rPr>
              <w:t>-</w:t>
            </w:r>
          </w:p>
        </w:tc>
        <w:tc>
          <w:tcPr>
            <w:tcW w:w="749" w:type="dxa"/>
            <w:tcBorders>
              <w:top w:val="single" w:sz="4" w:space="0" w:color="000000"/>
              <w:bottom w:val="single" w:sz="4" w:space="0" w:color="000000"/>
            </w:tcBorders>
          </w:tcPr>
          <w:p>
            <w:pPr>
              <w:pStyle w:val="TableParagraph"/>
              <w:spacing w:before="83"/>
              <w:ind w:right="-15"/>
              <w:rPr>
                <w:sz w:val="15"/>
              </w:rPr>
            </w:pPr>
            <w:r>
              <w:rPr>
                <w:w w:val="100"/>
                <w:sz w:val="15"/>
              </w:rPr>
              <w:t>-</w:t>
            </w:r>
          </w:p>
        </w:tc>
        <w:tc>
          <w:tcPr>
            <w:tcW w:w="541" w:type="dxa"/>
            <w:tcBorders>
              <w:top w:val="single" w:sz="4" w:space="0" w:color="000000"/>
              <w:bottom w:val="single" w:sz="4" w:space="0" w:color="000000"/>
            </w:tcBorders>
          </w:tcPr>
          <w:p>
            <w:pPr>
              <w:pStyle w:val="TableParagraph"/>
              <w:spacing w:before="83"/>
              <w:ind w:right="4"/>
              <w:rPr>
                <w:sz w:val="15"/>
              </w:rPr>
            </w:pPr>
            <w:r>
              <w:rPr>
                <w:w w:val="100"/>
                <w:sz w:val="15"/>
              </w:rPr>
              <w:t>-</w:t>
            </w:r>
          </w:p>
        </w:tc>
        <w:tc>
          <w:tcPr>
            <w:tcW w:w="656" w:type="dxa"/>
            <w:tcBorders>
              <w:top w:val="single" w:sz="4" w:space="0" w:color="000000"/>
              <w:bottom w:val="single" w:sz="4" w:space="0" w:color="000000"/>
            </w:tcBorders>
          </w:tcPr>
          <w:p>
            <w:pPr>
              <w:pStyle w:val="TableParagraph"/>
              <w:spacing w:before="83"/>
              <w:ind w:right="-15"/>
              <w:rPr>
                <w:sz w:val="15"/>
              </w:rPr>
            </w:pPr>
            <w:r>
              <w:rPr>
                <w:w w:val="100"/>
                <w:sz w:val="15"/>
              </w:rPr>
              <w:t>-</w:t>
            </w:r>
          </w:p>
        </w:tc>
        <w:tc>
          <w:tcPr>
            <w:tcW w:w="570" w:type="dxa"/>
            <w:tcBorders>
              <w:top w:val="single" w:sz="4" w:space="0" w:color="000000"/>
              <w:bottom w:val="single" w:sz="4" w:space="0" w:color="000000"/>
            </w:tcBorders>
          </w:tcPr>
          <w:p>
            <w:pPr>
              <w:pStyle w:val="TableParagraph"/>
              <w:spacing w:before="83"/>
              <w:ind w:right="3"/>
              <w:rPr>
                <w:sz w:val="15"/>
              </w:rPr>
            </w:pPr>
            <w:r>
              <w:rPr>
                <w:w w:val="100"/>
                <w:sz w:val="15"/>
              </w:rPr>
              <w:t>-</w:t>
            </w:r>
          </w:p>
        </w:tc>
        <w:tc>
          <w:tcPr>
            <w:tcW w:w="713" w:type="dxa"/>
            <w:tcBorders>
              <w:top w:val="single" w:sz="4" w:space="0" w:color="000000"/>
              <w:bottom w:val="single" w:sz="4" w:space="0" w:color="000000"/>
            </w:tcBorders>
          </w:tcPr>
          <w:p>
            <w:pPr>
              <w:pStyle w:val="TableParagraph"/>
              <w:spacing w:before="83"/>
              <w:ind w:right="27"/>
              <w:rPr>
                <w:sz w:val="15"/>
              </w:rPr>
            </w:pPr>
            <w:r>
              <w:rPr>
                <w:w w:val="100"/>
                <w:sz w:val="15"/>
              </w:rPr>
              <w:t>-</w:t>
            </w:r>
          </w:p>
        </w:tc>
        <w:tc>
          <w:tcPr>
            <w:tcW w:w="660" w:type="dxa"/>
            <w:tcBorders>
              <w:top w:val="single" w:sz="4" w:space="0" w:color="000000"/>
              <w:bottom w:val="single" w:sz="4" w:space="0" w:color="000000"/>
            </w:tcBorders>
          </w:tcPr>
          <w:p>
            <w:pPr>
              <w:pStyle w:val="TableParagraph"/>
              <w:spacing w:before="83"/>
              <w:ind w:right="-15"/>
              <w:rPr>
                <w:sz w:val="15"/>
              </w:rPr>
            </w:pPr>
            <w:r>
              <w:rPr>
                <w:w w:val="100"/>
                <w:sz w:val="15"/>
              </w:rPr>
              <w:t>-</w:t>
            </w:r>
          </w:p>
        </w:tc>
        <w:tc>
          <w:tcPr>
            <w:tcW w:w="705" w:type="dxa"/>
            <w:tcBorders>
              <w:top w:val="single" w:sz="4" w:space="0" w:color="000000"/>
              <w:bottom w:val="single" w:sz="4" w:space="0" w:color="000000"/>
            </w:tcBorders>
          </w:tcPr>
          <w:p>
            <w:pPr>
              <w:pStyle w:val="TableParagraph"/>
              <w:spacing w:before="83"/>
              <w:ind w:right="-15"/>
              <w:rPr>
                <w:sz w:val="15"/>
              </w:rPr>
            </w:pPr>
            <w:r>
              <w:rPr>
                <w:w w:val="100"/>
                <w:sz w:val="15"/>
              </w:rPr>
              <w:t>-</w:t>
            </w:r>
          </w:p>
        </w:tc>
        <w:tc>
          <w:tcPr>
            <w:tcW w:w="656" w:type="dxa"/>
            <w:tcBorders>
              <w:top w:val="single" w:sz="4" w:space="0" w:color="000000"/>
              <w:bottom w:val="single" w:sz="4" w:space="0" w:color="000000"/>
            </w:tcBorders>
          </w:tcPr>
          <w:p>
            <w:pPr>
              <w:pStyle w:val="TableParagraph"/>
              <w:spacing w:before="83"/>
              <w:ind w:right="17"/>
              <w:rPr>
                <w:sz w:val="15"/>
              </w:rPr>
            </w:pPr>
            <w:r>
              <w:rPr>
                <w:w w:val="100"/>
                <w:sz w:val="15"/>
              </w:rPr>
              <w:t>-</w:t>
            </w:r>
          </w:p>
        </w:tc>
        <w:tc>
          <w:tcPr>
            <w:tcW w:w="610" w:type="dxa"/>
            <w:tcBorders>
              <w:top w:val="single" w:sz="4" w:space="0" w:color="000000"/>
              <w:bottom w:val="single" w:sz="4" w:space="0" w:color="000000"/>
            </w:tcBorders>
          </w:tcPr>
          <w:p>
            <w:pPr>
              <w:pStyle w:val="TableParagraph"/>
              <w:spacing w:before="85"/>
              <w:ind w:right="-29"/>
              <w:rPr>
                <w:b/>
                <w:sz w:val="15"/>
              </w:rPr>
            </w:pPr>
            <w:r>
              <w:rPr>
                <w:b/>
                <w:w w:val="100"/>
                <w:sz w:val="15"/>
              </w:rPr>
              <w:t>-</w:t>
            </w:r>
          </w:p>
        </w:tc>
      </w:tr>
      <w:tr>
        <w:trPr>
          <w:trHeight w:val="345" w:hRule="atLeast"/>
        </w:trPr>
        <w:tc>
          <w:tcPr>
            <w:tcW w:w="802" w:type="dxa"/>
            <w:tcBorders>
              <w:top w:val="single" w:sz="4" w:space="0" w:color="000000"/>
              <w:bottom w:val="single" w:sz="4" w:space="0" w:color="000000"/>
            </w:tcBorders>
          </w:tcPr>
          <w:p>
            <w:pPr>
              <w:pStyle w:val="TableParagraph"/>
              <w:spacing w:line="172" w:lineRule="exact"/>
              <w:ind w:left="14"/>
              <w:jc w:val="left"/>
              <w:rPr>
                <w:b/>
                <w:sz w:val="15"/>
              </w:rPr>
            </w:pPr>
            <w:r>
              <w:rPr>
                <w:b/>
                <w:spacing w:val="-2"/>
                <w:sz w:val="15"/>
              </w:rPr>
              <w:t>Total</w:t>
            </w:r>
            <w:r>
              <w:rPr>
                <w:b/>
                <w:spacing w:val="40"/>
                <w:sz w:val="15"/>
              </w:rPr>
              <w:t> </w:t>
            </w:r>
            <w:r>
              <w:rPr>
                <w:b/>
                <w:spacing w:val="-4"/>
                <w:sz w:val="15"/>
              </w:rPr>
              <w:t>expenses</w:t>
            </w:r>
          </w:p>
        </w:tc>
        <w:tc>
          <w:tcPr>
            <w:tcW w:w="484" w:type="dxa"/>
            <w:tcBorders>
              <w:top w:val="single" w:sz="4" w:space="0" w:color="000000"/>
              <w:bottom w:val="single" w:sz="4" w:space="0" w:color="000000"/>
            </w:tcBorders>
          </w:tcPr>
          <w:p>
            <w:pPr>
              <w:pStyle w:val="TableParagraph"/>
              <w:spacing w:before="85"/>
              <w:ind w:right="13"/>
              <w:rPr>
                <w:b/>
                <w:sz w:val="15"/>
              </w:rPr>
            </w:pPr>
            <w:r>
              <w:rPr>
                <w:b/>
                <w:w w:val="100"/>
                <w:sz w:val="15"/>
              </w:rPr>
              <w:t>-</w:t>
            </w:r>
          </w:p>
        </w:tc>
        <w:tc>
          <w:tcPr>
            <w:tcW w:w="712" w:type="dxa"/>
            <w:tcBorders>
              <w:top w:val="single" w:sz="4" w:space="0" w:color="000000"/>
              <w:bottom w:val="single" w:sz="4" w:space="0" w:color="000000"/>
            </w:tcBorders>
          </w:tcPr>
          <w:p>
            <w:pPr>
              <w:pStyle w:val="TableParagraph"/>
              <w:spacing w:before="85"/>
              <w:ind w:right="-15"/>
              <w:rPr>
                <w:b/>
                <w:sz w:val="15"/>
              </w:rPr>
            </w:pPr>
            <w:r>
              <w:rPr>
                <w:b/>
                <w:spacing w:val="-2"/>
                <w:sz w:val="15"/>
              </w:rPr>
              <w:t>490,054</w:t>
            </w:r>
          </w:p>
        </w:tc>
        <w:tc>
          <w:tcPr>
            <w:tcW w:w="569" w:type="dxa"/>
            <w:tcBorders>
              <w:top w:val="single" w:sz="4" w:space="0" w:color="000000"/>
              <w:bottom w:val="single" w:sz="4" w:space="0" w:color="000000"/>
            </w:tcBorders>
          </w:tcPr>
          <w:p>
            <w:pPr>
              <w:pStyle w:val="TableParagraph"/>
              <w:spacing w:before="85"/>
              <w:ind w:right="6"/>
              <w:rPr>
                <w:b/>
                <w:sz w:val="15"/>
              </w:rPr>
            </w:pPr>
            <w:r>
              <w:rPr>
                <w:b/>
                <w:w w:val="100"/>
                <w:sz w:val="15"/>
              </w:rPr>
              <w:t>-</w:t>
            </w:r>
          </w:p>
        </w:tc>
        <w:tc>
          <w:tcPr>
            <w:tcW w:w="692" w:type="dxa"/>
            <w:tcBorders>
              <w:top w:val="single" w:sz="4" w:space="0" w:color="000000"/>
              <w:bottom w:val="single" w:sz="4" w:space="0" w:color="000000"/>
            </w:tcBorders>
          </w:tcPr>
          <w:p>
            <w:pPr>
              <w:pStyle w:val="TableParagraph"/>
              <w:spacing w:before="85"/>
              <w:ind w:right="5"/>
              <w:rPr>
                <w:b/>
                <w:sz w:val="15"/>
              </w:rPr>
            </w:pPr>
            <w:r>
              <w:rPr>
                <w:b/>
                <w:spacing w:val="-5"/>
                <w:sz w:val="15"/>
              </w:rPr>
              <w:t>964</w:t>
            </w:r>
          </w:p>
        </w:tc>
        <w:tc>
          <w:tcPr>
            <w:tcW w:w="692" w:type="dxa"/>
            <w:tcBorders>
              <w:top w:val="single" w:sz="4" w:space="0" w:color="000000"/>
              <w:bottom w:val="single" w:sz="4" w:space="0" w:color="000000"/>
            </w:tcBorders>
          </w:tcPr>
          <w:p>
            <w:pPr>
              <w:pStyle w:val="TableParagraph"/>
              <w:spacing w:before="85"/>
              <w:ind w:right="7"/>
              <w:rPr>
                <w:b/>
                <w:sz w:val="15"/>
              </w:rPr>
            </w:pPr>
            <w:r>
              <w:rPr>
                <w:b/>
                <w:w w:val="100"/>
                <w:sz w:val="15"/>
              </w:rPr>
              <w:t>-</w:t>
            </w:r>
          </w:p>
        </w:tc>
        <w:tc>
          <w:tcPr>
            <w:tcW w:w="682" w:type="dxa"/>
            <w:tcBorders>
              <w:top w:val="single" w:sz="4" w:space="0" w:color="000000"/>
              <w:bottom w:val="single" w:sz="4" w:space="0" w:color="000000"/>
            </w:tcBorders>
          </w:tcPr>
          <w:p>
            <w:pPr>
              <w:pStyle w:val="TableParagraph"/>
              <w:spacing w:before="85"/>
              <w:ind w:right="-15"/>
              <w:rPr>
                <w:b/>
                <w:sz w:val="15"/>
              </w:rPr>
            </w:pPr>
            <w:r>
              <w:rPr>
                <w:b/>
                <w:w w:val="100"/>
                <w:sz w:val="15"/>
              </w:rPr>
              <w:t>-</w:t>
            </w:r>
          </w:p>
        </w:tc>
        <w:tc>
          <w:tcPr>
            <w:tcW w:w="749" w:type="dxa"/>
            <w:tcBorders>
              <w:top w:val="single" w:sz="4" w:space="0" w:color="000000"/>
              <w:bottom w:val="single" w:sz="4" w:space="0" w:color="000000"/>
            </w:tcBorders>
          </w:tcPr>
          <w:p>
            <w:pPr>
              <w:pStyle w:val="TableParagraph"/>
              <w:spacing w:before="85"/>
              <w:ind w:right="-15"/>
              <w:rPr>
                <w:b/>
                <w:sz w:val="15"/>
              </w:rPr>
            </w:pPr>
            <w:r>
              <w:rPr>
                <w:b/>
                <w:spacing w:val="-2"/>
                <w:sz w:val="15"/>
              </w:rPr>
              <w:t>6,216</w:t>
            </w:r>
          </w:p>
        </w:tc>
        <w:tc>
          <w:tcPr>
            <w:tcW w:w="541" w:type="dxa"/>
            <w:tcBorders>
              <w:top w:val="single" w:sz="4" w:space="0" w:color="000000"/>
              <w:bottom w:val="single" w:sz="4" w:space="0" w:color="000000"/>
            </w:tcBorders>
          </w:tcPr>
          <w:p>
            <w:pPr>
              <w:pStyle w:val="TableParagraph"/>
              <w:spacing w:before="85"/>
              <w:ind w:right="2"/>
              <w:rPr>
                <w:b/>
                <w:sz w:val="15"/>
              </w:rPr>
            </w:pPr>
            <w:r>
              <w:rPr>
                <w:b/>
                <w:spacing w:val="-2"/>
                <w:sz w:val="15"/>
              </w:rPr>
              <w:t>101,506</w:t>
            </w:r>
          </w:p>
        </w:tc>
        <w:tc>
          <w:tcPr>
            <w:tcW w:w="656" w:type="dxa"/>
            <w:tcBorders>
              <w:top w:val="single" w:sz="4" w:space="0" w:color="000000"/>
              <w:bottom w:val="single" w:sz="4" w:space="0" w:color="000000"/>
            </w:tcBorders>
          </w:tcPr>
          <w:p>
            <w:pPr>
              <w:pStyle w:val="TableParagraph"/>
              <w:spacing w:before="85"/>
              <w:ind w:right="-15"/>
              <w:rPr>
                <w:b/>
                <w:sz w:val="15"/>
              </w:rPr>
            </w:pPr>
            <w:r>
              <w:rPr>
                <w:b/>
                <w:spacing w:val="-2"/>
                <w:sz w:val="15"/>
              </w:rPr>
              <w:t>154,766</w:t>
            </w:r>
          </w:p>
        </w:tc>
        <w:tc>
          <w:tcPr>
            <w:tcW w:w="570" w:type="dxa"/>
            <w:tcBorders>
              <w:top w:val="single" w:sz="4" w:space="0" w:color="000000"/>
              <w:bottom w:val="single" w:sz="4" w:space="0" w:color="000000"/>
            </w:tcBorders>
          </w:tcPr>
          <w:p>
            <w:pPr>
              <w:pStyle w:val="TableParagraph"/>
              <w:spacing w:before="85"/>
              <w:ind w:right="2"/>
              <w:rPr>
                <w:b/>
                <w:sz w:val="15"/>
              </w:rPr>
            </w:pPr>
            <w:r>
              <w:rPr>
                <w:b/>
                <w:spacing w:val="-2"/>
                <w:sz w:val="15"/>
              </w:rPr>
              <w:t>16,936</w:t>
            </w:r>
          </w:p>
        </w:tc>
        <w:tc>
          <w:tcPr>
            <w:tcW w:w="713" w:type="dxa"/>
            <w:tcBorders>
              <w:top w:val="single" w:sz="4" w:space="0" w:color="000000"/>
              <w:bottom w:val="single" w:sz="4" w:space="0" w:color="000000"/>
            </w:tcBorders>
          </w:tcPr>
          <w:p>
            <w:pPr>
              <w:pStyle w:val="TableParagraph"/>
              <w:spacing w:before="85"/>
              <w:ind w:right="26"/>
              <w:rPr>
                <w:b/>
                <w:sz w:val="15"/>
              </w:rPr>
            </w:pPr>
            <w:r>
              <w:rPr>
                <w:b/>
                <w:spacing w:val="-2"/>
                <w:sz w:val="15"/>
              </w:rPr>
              <w:t>426,992</w:t>
            </w:r>
          </w:p>
        </w:tc>
        <w:tc>
          <w:tcPr>
            <w:tcW w:w="660" w:type="dxa"/>
            <w:tcBorders>
              <w:top w:val="single" w:sz="4" w:space="0" w:color="000000"/>
              <w:bottom w:val="single" w:sz="4" w:space="0" w:color="000000"/>
            </w:tcBorders>
          </w:tcPr>
          <w:p>
            <w:pPr>
              <w:pStyle w:val="TableParagraph"/>
              <w:spacing w:before="85"/>
              <w:ind w:right="-15"/>
              <w:rPr>
                <w:b/>
                <w:sz w:val="15"/>
              </w:rPr>
            </w:pPr>
            <w:r>
              <w:rPr>
                <w:b/>
                <w:w w:val="100"/>
                <w:sz w:val="15"/>
              </w:rPr>
              <w:t>-</w:t>
            </w:r>
          </w:p>
        </w:tc>
        <w:tc>
          <w:tcPr>
            <w:tcW w:w="705" w:type="dxa"/>
            <w:tcBorders>
              <w:top w:val="single" w:sz="4" w:space="0" w:color="000000"/>
              <w:bottom w:val="single" w:sz="4" w:space="0" w:color="000000"/>
            </w:tcBorders>
          </w:tcPr>
          <w:p>
            <w:pPr>
              <w:pStyle w:val="TableParagraph"/>
              <w:spacing w:before="85"/>
              <w:ind w:right="-15"/>
              <w:rPr>
                <w:b/>
                <w:sz w:val="15"/>
              </w:rPr>
            </w:pPr>
            <w:r>
              <w:rPr>
                <w:b/>
                <w:w w:val="100"/>
                <w:sz w:val="15"/>
              </w:rPr>
              <w:t>-</w:t>
            </w:r>
          </w:p>
        </w:tc>
        <w:tc>
          <w:tcPr>
            <w:tcW w:w="656" w:type="dxa"/>
            <w:tcBorders>
              <w:top w:val="single" w:sz="4" w:space="0" w:color="000000"/>
              <w:bottom w:val="single" w:sz="4" w:space="0" w:color="000000"/>
            </w:tcBorders>
          </w:tcPr>
          <w:p>
            <w:pPr>
              <w:pStyle w:val="TableParagraph"/>
              <w:spacing w:before="85"/>
              <w:ind w:right="17"/>
              <w:rPr>
                <w:b/>
                <w:sz w:val="15"/>
              </w:rPr>
            </w:pPr>
            <w:r>
              <w:rPr>
                <w:b/>
                <w:w w:val="100"/>
                <w:sz w:val="15"/>
              </w:rPr>
              <w:t>-</w:t>
            </w:r>
          </w:p>
        </w:tc>
        <w:tc>
          <w:tcPr>
            <w:tcW w:w="610" w:type="dxa"/>
            <w:tcBorders>
              <w:top w:val="single" w:sz="4" w:space="0" w:color="000000"/>
              <w:bottom w:val="single" w:sz="4" w:space="0" w:color="000000"/>
            </w:tcBorders>
          </w:tcPr>
          <w:p>
            <w:pPr>
              <w:pStyle w:val="TableParagraph"/>
              <w:spacing w:before="85"/>
              <w:ind w:right="-29"/>
              <w:rPr>
                <w:b/>
                <w:sz w:val="15"/>
              </w:rPr>
            </w:pPr>
            <w:r>
              <w:rPr>
                <w:b/>
                <w:spacing w:val="-2"/>
                <w:sz w:val="15"/>
              </w:rPr>
              <w:t>1,197,434</w:t>
            </w:r>
          </w:p>
        </w:tc>
      </w:tr>
      <w:tr>
        <w:trPr>
          <w:trHeight w:val="518" w:hRule="atLeast"/>
        </w:trPr>
        <w:tc>
          <w:tcPr>
            <w:tcW w:w="802" w:type="dxa"/>
            <w:tcBorders>
              <w:top w:val="single" w:sz="4" w:space="0" w:color="000000"/>
              <w:bottom w:val="single" w:sz="4" w:space="0" w:color="000000"/>
            </w:tcBorders>
          </w:tcPr>
          <w:p>
            <w:pPr>
              <w:pStyle w:val="TableParagraph"/>
              <w:spacing w:line="172" w:lineRule="exact"/>
              <w:ind w:left="14" w:right="71"/>
              <w:jc w:val="left"/>
              <w:rPr>
                <w:b/>
                <w:sz w:val="15"/>
              </w:rPr>
            </w:pPr>
            <w:r>
              <w:rPr>
                <w:b/>
                <w:spacing w:val="-2"/>
                <w:sz w:val="15"/>
              </w:rPr>
              <w:t>Surplus/</w:t>
            </w:r>
            <w:r>
              <w:rPr>
                <w:b/>
                <w:spacing w:val="40"/>
                <w:sz w:val="15"/>
              </w:rPr>
              <w:t> </w:t>
            </w:r>
            <w:r>
              <w:rPr>
                <w:b/>
                <w:spacing w:val="-2"/>
                <w:sz w:val="15"/>
              </w:rPr>
              <w:t>(deficit)</w:t>
            </w:r>
            <w:r>
              <w:rPr>
                <w:b/>
                <w:spacing w:val="-8"/>
                <w:sz w:val="15"/>
              </w:rPr>
              <w:t> </w:t>
            </w:r>
            <w:r>
              <w:rPr>
                <w:b/>
                <w:spacing w:val="-2"/>
                <w:sz w:val="15"/>
              </w:rPr>
              <w:t>for</w:t>
            </w:r>
            <w:r>
              <w:rPr>
                <w:b/>
                <w:spacing w:val="40"/>
                <w:sz w:val="15"/>
              </w:rPr>
              <w:t> </w:t>
            </w:r>
            <w:r>
              <w:rPr>
                <w:b/>
                <w:sz w:val="15"/>
              </w:rPr>
              <w:t>the</w:t>
            </w:r>
            <w:r>
              <w:rPr>
                <w:b/>
                <w:spacing w:val="-10"/>
                <w:sz w:val="15"/>
              </w:rPr>
              <w:t> </w:t>
            </w:r>
            <w:r>
              <w:rPr>
                <w:b/>
                <w:sz w:val="15"/>
              </w:rPr>
              <w:t>period</w:t>
            </w:r>
          </w:p>
        </w:tc>
        <w:tc>
          <w:tcPr>
            <w:tcW w:w="484" w:type="dxa"/>
            <w:tcBorders>
              <w:top w:val="single" w:sz="4" w:space="0" w:color="000000"/>
              <w:bottom w:val="single" w:sz="4" w:space="0" w:color="000000"/>
            </w:tcBorders>
          </w:tcPr>
          <w:p>
            <w:pPr>
              <w:pStyle w:val="TableParagraph"/>
              <w:spacing w:before="10"/>
              <w:jc w:val="left"/>
              <w:rPr>
                <w:b/>
                <w:sz w:val="14"/>
              </w:rPr>
            </w:pPr>
          </w:p>
          <w:p>
            <w:pPr>
              <w:pStyle w:val="TableParagraph"/>
              <w:ind w:right="13"/>
              <w:rPr>
                <w:b/>
                <w:sz w:val="15"/>
              </w:rPr>
            </w:pPr>
            <w:r>
              <w:rPr>
                <w:b/>
                <w:w w:val="100"/>
                <w:sz w:val="15"/>
              </w:rPr>
              <w:t>-</w:t>
            </w:r>
          </w:p>
        </w:tc>
        <w:tc>
          <w:tcPr>
            <w:tcW w:w="712" w:type="dxa"/>
            <w:tcBorders>
              <w:top w:val="single" w:sz="4" w:space="0" w:color="000000"/>
              <w:bottom w:val="single" w:sz="4" w:space="0" w:color="000000"/>
            </w:tcBorders>
          </w:tcPr>
          <w:p>
            <w:pPr>
              <w:pStyle w:val="TableParagraph"/>
              <w:spacing w:before="10"/>
              <w:jc w:val="left"/>
              <w:rPr>
                <w:b/>
                <w:sz w:val="14"/>
              </w:rPr>
            </w:pPr>
          </w:p>
          <w:p>
            <w:pPr>
              <w:pStyle w:val="TableParagraph"/>
              <w:ind w:right="-15"/>
              <w:rPr>
                <w:b/>
                <w:sz w:val="15"/>
              </w:rPr>
            </w:pPr>
            <w:r>
              <w:rPr>
                <w:b/>
                <w:spacing w:val="-2"/>
                <w:sz w:val="15"/>
              </w:rPr>
              <w:t>150,000</w:t>
            </w:r>
          </w:p>
        </w:tc>
        <w:tc>
          <w:tcPr>
            <w:tcW w:w="569" w:type="dxa"/>
            <w:tcBorders>
              <w:top w:val="single" w:sz="4" w:space="0" w:color="000000"/>
              <w:bottom w:val="single" w:sz="4" w:space="0" w:color="000000"/>
            </w:tcBorders>
          </w:tcPr>
          <w:p>
            <w:pPr>
              <w:pStyle w:val="TableParagraph"/>
              <w:spacing w:before="10"/>
              <w:jc w:val="left"/>
              <w:rPr>
                <w:b/>
                <w:sz w:val="14"/>
              </w:rPr>
            </w:pPr>
          </w:p>
          <w:p>
            <w:pPr>
              <w:pStyle w:val="TableParagraph"/>
              <w:ind w:right="6"/>
              <w:rPr>
                <w:b/>
                <w:sz w:val="15"/>
              </w:rPr>
            </w:pPr>
            <w:r>
              <w:rPr>
                <w:b/>
                <w:w w:val="100"/>
                <w:sz w:val="15"/>
              </w:rPr>
              <w:t>-</w:t>
            </w:r>
          </w:p>
        </w:tc>
        <w:tc>
          <w:tcPr>
            <w:tcW w:w="692" w:type="dxa"/>
            <w:tcBorders>
              <w:top w:val="single" w:sz="4" w:space="0" w:color="000000"/>
              <w:bottom w:val="single" w:sz="4" w:space="0" w:color="000000"/>
            </w:tcBorders>
          </w:tcPr>
          <w:p>
            <w:pPr>
              <w:pStyle w:val="TableParagraph"/>
              <w:spacing w:before="10"/>
              <w:jc w:val="left"/>
              <w:rPr>
                <w:b/>
                <w:sz w:val="14"/>
              </w:rPr>
            </w:pPr>
          </w:p>
          <w:p>
            <w:pPr>
              <w:pStyle w:val="TableParagraph"/>
              <w:ind w:right="7"/>
              <w:rPr>
                <w:b/>
                <w:sz w:val="15"/>
              </w:rPr>
            </w:pPr>
            <w:r>
              <w:rPr>
                <w:b/>
                <w:w w:val="100"/>
                <w:sz w:val="15"/>
              </w:rPr>
              <w:t>-</w:t>
            </w:r>
          </w:p>
        </w:tc>
        <w:tc>
          <w:tcPr>
            <w:tcW w:w="692" w:type="dxa"/>
            <w:tcBorders>
              <w:top w:val="single" w:sz="4" w:space="0" w:color="000000"/>
              <w:bottom w:val="single" w:sz="4" w:space="0" w:color="000000"/>
            </w:tcBorders>
          </w:tcPr>
          <w:p>
            <w:pPr>
              <w:pStyle w:val="TableParagraph"/>
              <w:spacing w:before="10"/>
              <w:jc w:val="left"/>
              <w:rPr>
                <w:b/>
                <w:sz w:val="14"/>
              </w:rPr>
            </w:pPr>
          </w:p>
          <w:p>
            <w:pPr>
              <w:pStyle w:val="TableParagraph"/>
              <w:ind w:right="7"/>
              <w:rPr>
                <w:b/>
                <w:sz w:val="15"/>
              </w:rPr>
            </w:pPr>
            <w:r>
              <w:rPr>
                <w:b/>
                <w:w w:val="100"/>
                <w:sz w:val="15"/>
              </w:rPr>
              <w:t>-</w:t>
            </w:r>
          </w:p>
        </w:tc>
        <w:tc>
          <w:tcPr>
            <w:tcW w:w="682" w:type="dxa"/>
            <w:tcBorders>
              <w:top w:val="single" w:sz="4" w:space="0" w:color="000000"/>
              <w:bottom w:val="single" w:sz="4" w:space="0" w:color="000000"/>
            </w:tcBorders>
          </w:tcPr>
          <w:p>
            <w:pPr>
              <w:pStyle w:val="TableParagraph"/>
              <w:spacing w:before="10"/>
              <w:jc w:val="left"/>
              <w:rPr>
                <w:b/>
                <w:sz w:val="14"/>
              </w:rPr>
            </w:pPr>
          </w:p>
          <w:p>
            <w:pPr>
              <w:pStyle w:val="TableParagraph"/>
              <w:ind w:right="-15"/>
              <w:rPr>
                <w:b/>
                <w:sz w:val="15"/>
              </w:rPr>
            </w:pPr>
            <w:r>
              <w:rPr>
                <w:b/>
                <w:w w:val="100"/>
                <w:sz w:val="15"/>
              </w:rPr>
              <w:t>-</w:t>
            </w:r>
          </w:p>
        </w:tc>
        <w:tc>
          <w:tcPr>
            <w:tcW w:w="749" w:type="dxa"/>
            <w:tcBorders>
              <w:top w:val="single" w:sz="4" w:space="0" w:color="000000"/>
              <w:bottom w:val="single" w:sz="4" w:space="0" w:color="000000"/>
            </w:tcBorders>
          </w:tcPr>
          <w:p>
            <w:pPr>
              <w:pStyle w:val="TableParagraph"/>
              <w:spacing w:before="10"/>
              <w:jc w:val="left"/>
              <w:rPr>
                <w:b/>
                <w:sz w:val="14"/>
              </w:rPr>
            </w:pPr>
          </w:p>
          <w:p>
            <w:pPr>
              <w:pStyle w:val="TableParagraph"/>
              <w:ind w:right="-15"/>
              <w:rPr>
                <w:b/>
                <w:sz w:val="15"/>
              </w:rPr>
            </w:pPr>
            <w:r>
              <w:rPr>
                <w:b/>
                <w:spacing w:val="-2"/>
                <w:sz w:val="15"/>
              </w:rPr>
              <w:t>9,001</w:t>
            </w:r>
          </w:p>
        </w:tc>
        <w:tc>
          <w:tcPr>
            <w:tcW w:w="541" w:type="dxa"/>
            <w:tcBorders>
              <w:top w:val="single" w:sz="4" w:space="0" w:color="000000"/>
              <w:bottom w:val="single" w:sz="4" w:space="0" w:color="000000"/>
            </w:tcBorders>
          </w:tcPr>
          <w:p>
            <w:pPr>
              <w:pStyle w:val="TableParagraph"/>
              <w:spacing w:before="10"/>
              <w:jc w:val="left"/>
              <w:rPr>
                <w:b/>
                <w:sz w:val="14"/>
              </w:rPr>
            </w:pPr>
          </w:p>
          <w:p>
            <w:pPr>
              <w:pStyle w:val="TableParagraph"/>
              <w:ind w:right="2"/>
              <w:rPr>
                <w:b/>
                <w:sz w:val="15"/>
              </w:rPr>
            </w:pPr>
            <w:r>
              <w:rPr>
                <w:b/>
                <w:spacing w:val="-2"/>
                <w:sz w:val="15"/>
              </w:rPr>
              <w:t>32,722</w:t>
            </w:r>
          </w:p>
        </w:tc>
        <w:tc>
          <w:tcPr>
            <w:tcW w:w="656" w:type="dxa"/>
            <w:tcBorders>
              <w:top w:val="single" w:sz="4" w:space="0" w:color="000000"/>
              <w:bottom w:val="single" w:sz="4" w:space="0" w:color="000000"/>
            </w:tcBorders>
          </w:tcPr>
          <w:p>
            <w:pPr>
              <w:pStyle w:val="TableParagraph"/>
              <w:spacing w:before="10"/>
              <w:jc w:val="left"/>
              <w:rPr>
                <w:b/>
                <w:sz w:val="14"/>
              </w:rPr>
            </w:pPr>
          </w:p>
          <w:p>
            <w:pPr>
              <w:pStyle w:val="TableParagraph"/>
              <w:ind w:right="-15"/>
              <w:rPr>
                <w:b/>
                <w:sz w:val="15"/>
              </w:rPr>
            </w:pPr>
            <w:r>
              <w:rPr>
                <w:b/>
                <w:spacing w:val="-2"/>
                <w:sz w:val="15"/>
              </w:rPr>
              <w:t>(24,766)</w:t>
            </w:r>
          </w:p>
        </w:tc>
        <w:tc>
          <w:tcPr>
            <w:tcW w:w="570" w:type="dxa"/>
            <w:tcBorders>
              <w:top w:val="single" w:sz="4" w:space="0" w:color="000000"/>
              <w:bottom w:val="single" w:sz="4" w:space="0" w:color="000000"/>
            </w:tcBorders>
          </w:tcPr>
          <w:p>
            <w:pPr>
              <w:pStyle w:val="TableParagraph"/>
              <w:spacing w:before="10"/>
              <w:jc w:val="left"/>
              <w:rPr>
                <w:b/>
                <w:sz w:val="14"/>
              </w:rPr>
            </w:pPr>
          </w:p>
          <w:p>
            <w:pPr>
              <w:pStyle w:val="TableParagraph"/>
              <w:ind w:right="2"/>
              <w:rPr>
                <w:b/>
                <w:sz w:val="15"/>
              </w:rPr>
            </w:pPr>
            <w:r>
              <w:rPr>
                <w:b/>
                <w:spacing w:val="-2"/>
                <w:sz w:val="15"/>
              </w:rPr>
              <w:t>18,364</w:t>
            </w:r>
          </w:p>
        </w:tc>
        <w:tc>
          <w:tcPr>
            <w:tcW w:w="713" w:type="dxa"/>
            <w:tcBorders>
              <w:top w:val="single" w:sz="4" w:space="0" w:color="000000"/>
              <w:bottom w:val="single" w:sz="4" w:space="0" w:color="000000"/>
            </w:tcBorders>
          </w:tcPr>
          <w:p>
            <w:pPr>
              <w:pStyle w:val="TableParagraph"/>
              <w:spacing w:before="10"/>
              <w:jc w:val="left"/>
              <w:rPr>
                <w:b/>
                <w:sz w:val="14"/>
              </w:rPr>
            </w:pPr>
          </w:p>
          <w:p>
            <w:pPr>
              <w:pStyle w:val="TableParagraph"/>
              <w:ind w:right="26"/>
              <w:rPr>
                <w:b/>
                <w:sz w:val="15"/>
              </w:rPr>
            </w:pPr>
            <w:r>
              <w:rPr>
                <w:b/>
                <w:spacing w:val="-2"/>
                <w:sz w:val="15"/>
              </w:rPr>
              <w:t>659,414</w:t>
            </w:r>
          </w:p>
        </w:tc>
        <w:tc>
          <w:tcPr>
            <w:tcW w:w="660" w:type="dxa"/>
            <w:tcBorders>
              <w:top w:val="single" w:sz="4" w:space="0" w:color="000000"/>
              <w:bottom w:val="single" w:sz="4" w:space="0" w:color="000000"/>
            </w:tcBorders>
          </w:tcPr>
          <w:p>
            <w:pPr>
              <w:pStyle w:val="TableParagraph"/>
              <w:spacing w:before="10"/>
              <w:jc w:val="left"/>
              <w:rPr>
                <w:b/>
                <w:sz w:val="14"/>
              </w:rPr>
            </w:pPr>
          </w:p>
          <w:p>
            <w:pPr>
              <w:pStyle w:val="TableParagraph"/>
              <w:ind w:right="-15"/>
              <w:rPr>
                <w:b/>
                <w:sz w:val="15"/>
              </w:rPr>
            </w:pPr>
            <w:r>
              <w:rPr>
                <w:b/>
                <w:w w:val="100"/>
                <w:sz w:val="15"/>
              </w:rPr>
              <w:t>-</w:t>
            </w:r>
          </w:p>
        </w:tc>
        <w:tc>
          <w:tcPr>
            <w:tcW w:w="705" w:type="dxa"/>
            <w:tcBorders>
              <w:top w:val="single" w:sz="4" w:space="0" w:color="000000"/>
              <w:bottom w:val="single" w:sz="4" w:space="0" w:color="000000"/>
            </w:tcBorders>
          </w:tcPr>
          <w:p>
            <w:pPr>
              <w:pStyle w:val="TableParagraph"/>
              <w:spacing w:before="10"/>
              <w:jc w:val="left"/>
              <w:rPr>
                <w:b/>
                <w:sz w:val="14"/>
              </w:rPr>
            </w:pPr>
          </w:p>
          <w:p>
            <w:pPr>
              <w:pStyle w:val="TableParagraph"/>
              <w:ind w:right="-15"/>
              <w:rPr>
                <w:b/>
                <w:sz w:val="15"/>
              </w:rPr>
            </w:pPr>
            <w:r>
              <w:rPr>
                <w:b/>
                <w:w w:val="100"/>
                <w:sz w:val="15"/>
              </w:rPr>
              <w:t>-</w:t>
            </w:r>
          </w:p>
        </w:tc>
        <w:tc>
          <w:tcPr>
            <w:tcW w:w="656" w:type="dxa"/>
            <w:tcBorders>
              <w:top w:val="single" w:sz="4" w:space="0" w:color="000000"/>
              <w:bottom w:val="single" w:sz="4" w:space="0" w:color="000000"/>
            </w:tcBorders>
          </w:tcPr>
          <w:p>
            <w:pPr>
              <w:pStyle w:val="TableParagraph"/>
              <w:spacing w:before="10"/>
              <w:jc w:val="left"/>
              <w:rPr>
                <w:b/>
                <w:sz w:val="14"/>
              </w:rPr>
            </w:pPr>
          </w:p>
          <w:p>
            <w:pPr>
              <w:pStyle w:val="TableParagraph"/>
              <w:ind w:right="17"/>
              <w:rPr>
                <w:b/>
                <w:sz w:val="15"/>
              </w:rPr>
            </w:pPr>
            <w:r>
              <w:rPr>
                <w:b/>
                <w:w w:val="100"/>
                <w:sz w:val="15"/>
              </w:rPr>
              <w:t>-</w:t>
            </w:r>
          </w:p>
        </w:tc>
        <w:tc>
          <w:tcPr>
            <w:tcW w:w="610" w:type="dxa"/>
            <w:tcBorders>
              <w:top w:val="single" w:sz="4" w:space="0" w:color="000000"/>
              <w:bottom w:val="single" w:sz="4" w:space="0" w:color="000000"/>
            </w:tcBorders>
          </w:tcPr>
          <w:p>
            <w:pPr>
              <w:pStyle w:val="TableParagraph"/>
              <w:spacing w:before="10"/>
              <w:jc w:val="left"/>
              <w:rPr>
                <w:b/>
                <w:sz w:val="14"/>
              </w:rPr>
            </w:pPr>
          </w:p>
          <w:p>
            <w:pPr>
              <w:pStyle w:val="TableParagraph"/>
              <w:ind w:right="-29"/>
              <w:rPr>
                <w:b/>
                <w:sz w:val="15"/>
              </w:rPr>
            </w:pPr>
            <w:r>
              <w:rPr>
                <w:b/>
                <w:spacing w:val="-2"/>
                <w:sz w:val="15"/>
              </w:rPr>
              <w:t>844,735</w:t>
            </w:r>
          </w:p>
        </w:tc>
      </w:tr>
    </w:tbl>
    <w:p>
      <w:pPr>
        <w:spacing w:before="0"/>
        <w:ind w:left="127" w:right="0" w:firstLine="0"/>
        <w:jc w:val="left"/>
        <w:rPr>
          <w:i/>
          <w:sz w:val="16"/>
        </w:rPr>
      </w:pPr>
      <w:r>
        <w:rPr>
          <w:i/>
          <w:sz w:val="16"/>
        </w:rPr>
        <w:t>*</w:t>
      </w:r>
      <w:r>
        <w:rPr>
          <w:i/>
          <w:spacing w:val="-6"/>
          <w:sz w:val="16"/>
        </w:rPr>
        <w:t> </w:t>
      </w:r>
      <w:r>
        <w:rPr>
          <w:i/>
          <w:sz w:val="16"/>
        </w:rPr>
        <w:t>Expenditure</w:t>
      </w:r>
      <w:r>
        <w:rPr>
          <w:i/>
          <w:spacing w:val="-7"/>
          <w:sz w:val="16"/>
        </w:rPr>
        <w:t> </w:t>
      </w:r>
      <w:r>
        <w:rPr>
          <w:i/>
          <w:sz w:val="16"/>
        </w:rPr>
        <w:t>for</w:t>
      </w:r>
      <w:r>
        <w:rPr>
          <w:i/>
          <w:spacing w:val="-6"/>
          <w:sz w:val="16"/>
        </w:rPr>
        <w:t> </w:t>
      </w:r>
      <w:r>
        <w:rPr>
          <w:i/>
          <w:sz w:val="16"/>
        </w:rPr>
        <w:t>2021</w:t>
      </w:r>
      <w:r>
        <w:rPr>
          <w:i/>
          <w:spacing w:val="-3"/>
          <w:sz w:val="16"/>
        </w:rPr>
        <w:t> </w:t>
      </w:r>
      <w:r>
        <w:rPr>
          <w:i/>
          <w:sz w:val="16"/>
        </w:rPr>
        <w:t>is</w:t>
      </w:r>
      <w:r>
        <w:rPr>
          <w:i/>
          <w:spacing w:val="-6"/>
          <w:sz w:val="16"/>
        </w:rPr>
        <w:t> </w:t>
      </w:r>
      <w:r>
        <w:rPr>
          <w:i/>
          <w:sz w:val="16"/>
        </w:rPr>
        <w:t>based</w:t>
      </w:r>
      <w:r>
        <w:rPr>
          <w:i/>
          <w:spacing w:val="-6"/>
          <w:sz w:val="16"/>
        </w:rPr>
        <w:t> </w:t>
      </w:r>
      <w:r>
        <w:rPr>
          <w:i/>
          <w:sz w:val="16"/>
        </w:rPr>
        <w:t>on</w:t>
      </w:r>
      <w:r>
        <w:rPr>
          <w:i/>
          <w:spacing w:val="-5"/>
          <w:sz w:val="16"/>
        </w:rPr>
        <w:t> </w:t>
      </w:r>
      <w:r>
        <w:rPr>
          <w:i/>
          <w:sz w:val="16"/>
        </w:rPr>
        <w:t>preliminary,</w:t>
      </w:r>
      <w:r>
        <w:rPr>
          <w:i/>
          <w:spacing w:val="-6"/>
          <w:sz w:val="16"/>
        </w:rPr>
        <w:t> </w:t>
      </w:r>
      <w:r>
        <w:rPr>
          <w:i/>
          <w:sz w:val="16"/>
        </w:rPr>
        <w:t>unaudited</w:t>
      </w:r>
      <w:r>
        <w:rPr>
          <w:i/>
          <w:spacing w:val="-6"/>
          <w:sz w:val="16"/>
        </w:rPr>
        <w:t> </w:t>
      </w:r>
      <w:r>
        <w:rPr>
          <w:i/>
          <w:sz w:val="16"/>
        </w:rPr>
        <w:t>figures</w:t>
      </w:r>
      <w:r>
        <w:rPr>
          <w:i/>
          <w:spacing w:val="-4"/>
          <w:sz w:val="16"/>
        </w:rPr>
        <w:t> </w:t>
      </w:r>
      <w:r>
        <w:rPr>
          <w:i/>
          <w:sz w:val="16"/>
        </w:rPr>
        <w:t>which</w:t>
      </w:r>
      <w:r>
        <w:rPr>
          <w:i/>
          <w:spacing w:val="-6"/>
          <w:sz w:val="16"/>
        </w:rPr>
        <w:t> </w:t>
      </w:r>
      <w:r>
        <w:rPr>
          <w:i/>
          <w:sz w:val="16"/>
        </w:rPr>
        <w:t>are</w:t>
      </w:r>
      <w:r>
        <w:rPr>
          <w:i/>
          <w:spacing w:val="-4"/>
          <w:sz w:val="16"/>
        </w:rPr>
        <w:t> </w:t>
      </w:r>
      <w:r>
        <w:rPr>
          <w:i/>
          <w:sz w:val="16"/>
        </w:rPr>
        <w:t>subject</w:t>
      </w:r>
      <w:r>
        <w:rPr>
          <w:i/>
          <w:spacing w:val="-5"/>
          <w:sz w:val="16"/>
        </w:rPr>
        <w:t> </w:t>
      </w:r>
      <w:r>
        <w:rPr>
          <w:i/>
          <w:sz w:val="16"/>
        </w:rPr>
        <w:t>to</w:t>
      </w:r>
      <w:r>
        <w:rPr>
          <w:i/>
          <w:spacing w:val="-5"/>
          <w:sz w:val="16"/>
        </w:rPr>
        <w:t> </w:t>
      </w:r>
      <w:r>
        <w:rPr>
          <w:i/>
          <w:spacing w:val="-2"/>
          <w:sz w:val="16"/>
        </w:rPr>
        <w:t>change</w:t>
      </w:r>
    </w:p>
    <w:p>
      <w:pPr>
        <w:pStyle w:val="BodyText"/>
        <w:spacing w:before="10"/>
        <w:rPr>
          <w:i/>
        </w:rPr>
      </w:pPr>
    </w:p>
    <w:p>
      <w:pPr>
        <w:pStyle w:val="ListParagraph"/>
        <w:numPr>
          <w:ilvl w:val="0"/>
          <w:numId w:val="4"/>
        </w:numPr>
        <w:tabs>
          <w:tab w:pos="2332" w:val="left" w:leader="none"/>
        </w:tabs>
        <w:spacing w:line="240" w:lineRule="auto" w:before="0" w:after="0"/>
        <w:ind w:left="1688" w:right="1673" w:firstLine="0"/>
        <w:jc w:val="both"/>
        <w:rPr>
          <w:sz w:val="20"/>
        </w:rPr>
      </w:pPr>
      <w:r>
        <w:rPr>
          <w:sz w:val="20"/>
        </w:rPr>
        <w:t>The </w:t>
      </w:r>
      <w:r>
        <w:rPr>
          <w:i/>
          <w:sz w:val="20"/>
        </w:rPr>
        <w:t>General Trust Fund </w:t>
      </w:r>
      <w:r>
        <w:rPr>
          <w:sz w:val="20"/>
        </w:rPr>
        <w:t>relates to funds that had been provided by donors without specific purposes and implementation of which was on hold during 2021.</w:t>
      </w:r>
    </w:p>
    <w:p>
      <w:pPr>
        <w:pStyle w:val="ListParagraph"/>
        <w:numPr>
          <w:ilvl w:val="0"/>
          <w:numId w:val="4"/>
        </w:numPr>
        <w:tabs>
          <w:tab w:pos="2332" w:val="left" w:leader="none"/>
        </w:tabs>
        <w:spacing w:line="240" w:lineRule="auto" w:before="119" w:after="0"/>
        <w:ind w:left="1688" w:right="1668" w:firstLine="0"/>
        <w:jc w:val="both"/>
        <w:rPr>
          <w:sz w:val="20"/>
        </w:rPr>
      </w:pPr>
      <w:r>
        <w:rPr>
          <w:sz w:val="20"/>
        </w:rPr>
        <w:t>Contracts with the European Commission and other donors for the </w:t>
      </w:r>
      <w:r>
        <w:rPr>
          <w:i/>
          <w:sz w:val="20"/>
        </w:rPr>
        <w:t>Building Legal</w:t>
      </w:r>
      <w:r>
        <w:rPr>
          <w:i/>
          <w:sz w:val="20"/>
        </w:rPr>
        <w:t> Expertise and Fostering Cooperation Programme </w:t>
      </w:r>
      <w:r>
        <w:rPr>
          <w:sz w:val="20"/>
        </w:rPr>
        <w:t>provide financial support to the implementation of the following three sub-projects:</w:t>
      </w:r>
    </w:p>
    <w:p>
      <w:pPr>
        <w:pStyle w:val="ListParagraph"/>
        <w:numPr>
          <w:ilvl w:val="0"/>
          <w:numId w:val="23"/>
        </w:numPr>
        <w:tabs>
          <w:tab w:pos="2824" w:val="left" w:leader="none"/>
        </w:tabs>
        <w:spacing w:line="240" w:lineRule="auto" w:before="121" w:after="0"/>
        <w:ind w:left="1688" w:right="1661" w:firstLine="566"/>
        <w:jc w:val="both"/>
        <w:rPr>
          <w:sz w:val="20"/>
        </w:rPr>
      </w:pPr>
      <w:r>
        <w:rPr>
          <w:i/>
          <w:sz w:val="20"/>
        </w:rPr>
        <w:t>Seminars,</w:t>
      </w:r>
      <w:r>
        <w:rPr>
          <w:i/>
          <w:spacing w:val="-9"/>
          <w:sz w:val="20"/>
        </w:rPr>
        <w:t> </w:t>
      </w:r>
      <w:r>
        <w:rPr>
          <w:i/>
          <w:sz w:val="20"/>
        </w:rPr>
        <w:t>events</w:t>
      </w:r>
      <w:r>
        <w:rPr>
          <w:i/>
          <w:spacing w:val="-11"/>
          <w:sz w:val="20"/>
        </w:rPr>
        <w:t> </w:t>
      </w:r>
      <w:r>
        <w:rPr>
          <w:i/>
          <w:sz w:val="20"/>
        </w:rPr>
        <w:t>and</w:t>
      </w:r>
      <w:r>
        <w:rPr>
          <w:i/>
          <w:spacing w:val="-11"/>
          <w:sz w:val="20"/>
        </w:rPr>
        <w:t> </w:t>
      </w:r>
      <w:r>
        <w:rPr>
          <w:i/>
          <w:sz w:val="20"/>
        </w:rPr>
        <w:t>training</w:t>
      </w:r>
      <w:r>
        <w:rPr>
          <w:i/>
          <w:spacing w:val="-11"/>
          <w:sz w:val="20"/>
        </w:rPr>
        <w:t> </w:t>
      </w:r>
      <w:r>
        <w:rPr>
          <w:i/>
          <w:sz w:val="20"/>
        </w:rPr>
        <w:t>for</w:t>
      </w:r>
      <w:r>
        <w:rPr>
          <w:i/>
          <w:spacing w:val="-10"/>
          <w:sz w:val="20"/>
        </w:rPr>
        <w:t> </w:t>
      </w:r>
      <w:r>
        <w:rPr>
          <w:i/>
          <w:sz w:val="20"/>
        </w:rPr>
        <w:t>fostering</w:t>
      </w:r>
      <w:r>
        <w:rPr>
          <w:i/>
          <w:spacing w:val="-9"/>
          <w:sz w:val="20"/>
        </w:rPr>
        <w:t> </w:t>
      </w:r>
      <w:r>
        <w:rPr>
          <w:i/>
          <w:sz w:val="20"/>
        </w:rPr>
        <w:t>cooperation,</w:t>
      </w:r>
      <w:r>
        <w:rPr>
          <w:i/>
          <w:spacing w:val="-9"/>
          <w:sz w:val="20"/>
        </w:rPr>
        <w:t> </w:t>
      </w:r>
      <w:r>
        <w:rPr>
          <w:i/>
          <w:sz w:val="20"/>
        </w:rPr>
        <w:t>sharing</w:t>
      </w:r>
      <w:r>
        <w:rPr>
          <w:i/>
          <w:spacing w:val="-4"/>
          <w:sz w:val="20"/>
        </w:rPr>
        <w:t> </w:t>
      </w:r>
      <w:r>
        <w:rPr>
          <w:i/>
          <w:sz w:val="20"/>
        </w:rPr>
        <w:t>expertise</w:t>
      </w:r>
      <w:r>
        <w:rPr>
          <w:i/>
          <w:spacing w:val="-9"/>
          <w:sz w:val="20"/>
        </w:rPr>
        <w:t> </w:t>
      </w:r>
      <w:r>
        <w:rPr>
          <w:i/>
          <w:sz w:val="20"/>
        </w:rPr>
        <w:t>and</w:t>
      </w:r>
      <w:r>
        <w:rPr>
          <w:i/>
          <w:sz w:val="20"/>
        </w:rPr>
        <w:t> building national capacity: </w:t>
      </w:r>
      <w:r>
        <w:rPr>
          <w:sz w:val="20"/>
        </w:rPr>
        <w:t>provides representatives and professionals from States Parties and</w:t>
      </w:r>
      <w:r>
        <w:rPr>
          <w:spacing w:val="29"/>
          <w:sz w:val="20"/>
        </w:rPr>
        <w:t> </w:t>
      </w:r>
      <w:r>
        <w:rPr>
          <w:sz w:val="20"/>
        </w:rPr>
        <w:t>non-States</w:t>
      </w:r>
      <w:r>
        <w:rPr>
          <w:spacing w:val="29"/>
          <w:sz w:val="20"/>
        </w:rPr>
        <w:t> </w:t>
      </w:r>
      <w:r>
        <w:rPr>
          <w:sz w:val="20"/>
        </w:rPr>
        <w:t>Parties,</w:t>
      </w:r>
      <w:r>
        <w:rPr>
          <w:spacing w:val="29"/>
          <w:sz w:val="20"/>
        </w:rPr>
        <w:t> </w:t>
      </w:r>
      <w:r>
        <w:rPr>
          <w:sz w:val="20"/>
        </w:rPr>
        <w:t>including</w:t>
      </w:r>
      <w:r>
        <w:rPr>
          <w:spacing w:val="28"/>
          <w:sz w:val="20"/>
        </w:rPr>
        <w:t> </w:t>
      </w:r>
      <w:r>
        <w:rPr>
          <w:sz w:val="20"/>
        </w:rPr>
        <w:t>situation</w:t>
      </w:r>
      <w:r>
        <w:rPr>
          <w:spacing w:val="28"/>
          <w:sz w:val="20"/>
        </w:rPr>
        <w:t> </w:t>
      </w:r>
      <w:r>
        <w:rPr>
          <w:sz w:val="20"/>
        </w:rPr>
        <w:t>countries,</w:t>
      </w:r>
      <w:r>
        <w:rPr>
          <w:spacing w:val="31"/>
          <w:sz w:val="20"/>
        </w:rPr>
        <w:t> </w:t>
      </w:r>
      <w:r>
        <w:rPr>
          <w:sz w:val="20"/>
        </w:rPr>
        <w:t>with</w:t>
      </w:r>
      <w:r>
        <w:rPr>
          <w:spacing w:val="30"/>
          <w:sz w:val="20"/>
        </w:rPr>
        <w:t> </w:t>
      </w:r>
      <w:r>
        <w:rPr>
          <w:sz w:val="20"/>
        </w:rPr>
        <w:t>opportunities</w:t>
      </w:r>
      <w:r>
        <w:rPr>
          <w:spacing w:val="28"/>
          <w:sz w:val="20"/>
        </w:rPr>
        <w:t> </w:t>
      </w:r>
      <w:r>
        <w:rPr>
          <w:sz w:val="20"/>
        </w:rPr>
        <w:t>to</w:t>
      </w:r>
      <w:r>
        <w:rPr>
          <w:spacing w:val="30"/>
          <w:sz w:val="20"/>
        </w:rPr>
        <w:t> </w:t>
      </w:r>
      <w:r>
        <w:rPr>
          <w:sz w:val="20"/>
        </w:rPr>
        <w:t>develop</w:t>
      </w:r>
      <w:r>
        <w:rPr>
          <w:spacing w:val="30"/>
          <w:sz w:val="20"/>
        </w:rPr>
        <w:t> </w:t>
      </w:r>
      <w:r>
        <w:rPr>
          <w:spacing w:val="-2"/>
          <w:sz w:val="20"/>
        </w:rPr>
        <w:t>their</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BodyText"/>
        <w:spacing w:before="91"/>
        <w:ind w:left="1688" w:right="1668"/>
        <w:jc w:val="both"/>
      </w:pPr>
      <w:r>
        <w:rPr/>
        <w:t>knowledge</w:t>
      </w:r>
      <w:r>
        <w:rPr>
          <w:spacing w:val="-2"/>
        </w:rPr>
        <w:t> </w:t>
      </w:r>
      <w:r>
        <w:rPr/>
        <w:t>as</w:t>
      </w:r>
      <w:r>
        <w:rPr>
          <w:spacing w:val="-1"/>
        </w:rPr>
        <w:t> </w:t>
      </w:r>
      <w:r>
        <w:rPr/>
        <w:t>well</w:t>
      </w:r>
      <w:r>
        <w:rPr>
          <w:spacing w:val="-2"/>
        </w:rPr>
        <w:t> </w:t>
      </w:r>
      <w:r>
        <w:rPr/>
        <w:t>as</w:t>
      </w:r>
      <w:r>
        <w:rPr>
          <w:spacing w:val="-2"/>
        </w:rPr>
        <w:t> </w:t>
      </w:r>
      <w:r>
        <w:rPr/>
        <w:t>to</w:t>
      </w:r>
      <w:r>
        <w:rPr>
          <w:spacing w:val="-2"/>
        </w:rPr>
        <w:t> </w:t>
      </w:r>
      <w:r>
        <w:rPr/>
        <w:t>share</w:t>
      </w:r>
      <w:r>
        <w:rPr>
          <w:spacing w:val="-2"/>
        </w:rPr>
        <w:t> </w:t>
      </w:r>
      <w:r>
        <w:rPr/>
        <w:t>mutually</w:t>
      </w:r>
      <w:r>
        <w:rPr>
          <w:spacing w:val="-5"/>
        </w:rPr>
        <w:t> </w:t>
      </w:r>
      <w:r>
        <w:rPr/>
        <w:t>relevant</w:t>
      </w:r>
      <w:r>
        <w:rPr>
          <w:spacing w:val="-2"/>
        </w:rPr>
        <w:t> </w:t>
      </w:r>
      <w:r>
        <w:rPr/>
        <w:t>information, thus</w:t>
      </w:r>
      <w:r>
        <w:rPr>
          <w:spacing w:val="-3"/>
        </w:rPr>
        <w:t> </w:t>
      </w:r>
      <w:r>
        <w:rPr/>
        <w:t>strengthening</w:t>
      </w:r>
      <w:r>
        <w:rPr>
          <w:spacing w:val="-3"/>
        </w:rPr>
        <w:t> </w:t>
      </w:r>
      <w:r>
        <w:rPr/>
        <w:t>the</w:t>
      </w:r>
      <w:r>
        <w:rPr>
          <w:spacing w:val="-2"/>
        </w:rPr>
        <w:t> </w:t>
      </w:r>
      <w:r>
        <w:rPr/>
        <w:t>Court’s capacity to implement its mandate based on improved judicial cooperation; and to develop the knowledge and practical skills of legal professionals, build and maintain relationships with</w:t>
      </w:r>
      <w:r>
        <w:rPr>
          <w:spacing w:val="-13"/>
        </w:rPr>
        <w:t> </w:t>
      </w:r>
      <w:r>
        <w:rPr/>
        <w:t>counsel</w:t>
      </w:r>
      <w:r>
        <w:rPr>
          <w:spacing w:val="-12"/>
        </w:rPr>
        <w:t> </w:t>
      </w:r>
      <w:r>
        <w:rPr/>
        <w:t>and</w:t>
      </w:r>
      <w:r>
        <w:rPr>
          <w:spacing w:val="-13"/>
        </w:rPr>
        <w:t> </w:t>
      </w:r>
      <w:r>
        <w:rPr/>
        <w:t>associations</w:t>
      </w:r>
      <w:r>
        <w:rPr>
          <w:spacing w:val="-12"/>
        </w:rPr>
        <w:t> </w:t>
      </w:r>
      <w:r>
        <w:rPr/>
        <w:t>of</w:t>
      </w:r>
      <w:r>
        <w:rPr>
          <w:spacing w:val="-13"/>
        </w:rPr>
        <w:t> </w:t>
      </w:r>
      <w:r>
        <w:rPr/>
        <w:t>lawyers,</w:t>
      </w:r>
      <w:r>
        <w:rPr>
          <w:spacing w:val="-12"/>
        </w:rPr>
        <w:t> </w:t>
      </w:r>
      <w:r>
        <w:rPr/>
        <w:t>and</w:t>
      </w:r>
      <w:r>
        <w:rPr>
          <w:spacing w:val="-13"/>
        </w:rPr>
        <w:t> </w:t>
      </w:r>
      <w:r>
        <w:rPr/>
        <w:t>provide</w:t>
      </w:r>
      <w:r>
        <w:rPr>
          <w:spacing w:val="-12"/>
        </w:rPr>
        <w:t> </w:t>
      </w:r>
      <w:r>
        <w:rPr/>
        <w:t>a</w:t>
      </w:r>
      <w:r>
        <w:rPr>
          <w:spacing w:val="-13"/>
        </w:rPr>
        <w:t> </w:t>
      </w:r>
      <w:r>
        <w:rPr/>
        <w:t>forum</w:t>
      </w:r>
      <w:r>
        <w:rPr>
          <w:spacing w:val="-12"/>
        </w:rPr>
        <w:t> </w:t>
      </w:r>
      <w:r>
        <w:rPr/>
        <w:t>for</w:t>
      </w:r>
      <w:r>
        <w:rPr>
          <w:spacing w:val="-13"/>
        </w:rPr>
        <w:t> </w:t>
      </w:r>
      <w:r>
        <w:rPr/>
        <w:t>consultations</w:t>
      </w:r>
      <w:r>
        <w:rPr>
          <w:spacing w:val="-12"/>
        </w:rPr>
        <w:t> </w:t>
      </w:r>
      <w:r>
        <w:rPr/>
        <w:t>with</w:t>
      </w:r>
      <w:r>
        <w:rPr>
          <w:spacing w:val="-13"/>
        </w:rPr>
        <w:t> </w:t>
      </w:r>
      <w:r>
        <w:rPr/>
        <w:t>the</w:t>
      </w:r>
      <w:r>
        <w:rPr>
          <w:spacing w:val="-12"/>
        </w:rPr>
        <w:t> </w:t>
      </w:r>
      <w:r>
        <w:rPr/>
        <w:t>legal </w:t>
      </w:r>
      <w:r>
        <w:rPr>
          <w:spacing w:val="-2"/>
        </w:rPr>
        <w:t>profession;</w:t>
      </w:r>
    </w:p>
    <w:p>
      <w:pPr>
        <w:pStyle w:val="ListParagraph"/>
        <w:numPr>
          <w:ilvl w:val="0"/>
          <w:numId w:val="23"/>
        </w:numPr>
        <w:tabs>
          <w:tab w:pos="2824" w:val="left" w:leader="none"/>
        </w:tabs>
        <w:spacing w:line="240" w:lineRule="auto" w:before="120" w:after="0"/>
        <w:ind w:left="1688" w:right="1668" w:firstLine="566"/>
        <w:jc w:val="both"/>
        <w:rPr>
          <w:sz w:val="20"/>
        </w:rPr>
      </w:pPr>
      <w:r>
        <w:rPr>
          <w:i/>
          <w:sz w:val="20"/>
        </w:rPr>
        <w:t>Legal Professional Programme</w:t>
      </w:r>
      <w:r>
        <w:rPr>
          <w:sz w:val="20"/>
        </w:rPr>
        <w:t>: provides representatives and professionals from situation countries, countries in which the Court is conducting preliminary investigations,</w:t>
      </w:r>
      <w:r>
        <w:rPr>
          <w:spacing w:val="-5"/>
          <w:sz w:val="20"/>
        </w:rPr>
        <w:t> </w:t>
      </w:r>
      <w:r>
        <w:rPr>
          <w:sz w:val="20"/>
        </w:rPr>
        <w:t>and</w:t>
      </w:r>
      <w:r>
        <w:rPr>
          <w:spacing w:val="-4"/>
          <w:sz w:val="20"/>
        </w:rPr>
        <w:t> </w:t>
      </w:r>
      <w:r>
        <w:rPr>
          <w:sz w:val="20"/>
        </w:rPr>
        <w:t>any</w:t>
      </w:r>
      <w:r>
        <w:rPr>
          <w:spacing w:val="-7"/>
          <w:sz w:val="20"/>
        </w:rPr>
        <w:t> </w:t>
      </w:r>
      <w:r>
        <w:rPr>
          <w:sz w:val="20"/>
        </w:rPr>
        <w:t>other</w:t>
      </w:r>
      <w:r>
        <w:rPr>
          <w:spacing w:val="-4"/>
          <w:sz w:val="20"/>
        </w:rPr>
        <w:t> </w:t>
      </w:r>
      <w:r>
        <w:rPr>
          <w:sz w:val="20"/>
        </w:rPr>
        <w:t>relevant</w:t>
      </w:r>
      <w:r>
        <w:rPr>
          <w:spacing w:val="-3"/>
          <w:sz w:val="20"/>
        </w:rPr>
        <w:t> </w:t>
      </w:r>
      <w:r>
        <w:rPr>
          <w:sz w:val="20"/>
        </w:rPr>
        <w:t>developing</w:t>
      </w:r>
      <w:r>
        <w:rPr>
          <w:spacing w:val="-7"/>
          <w:sz w:val="20"/>
        </w:rPr>
        <w:t> </w:t>
      </w:r>
      <w:r>
        <w:rPr>
          <w:sz w:val="20"/>
        </w:rPr>
        <w:t>country</w:t>
      </w:r>
      <w:r>
        <w:rPr>
          <w:spacing w:val="-7"/>
          <w:sz w:val="20"/>
        </w:rPr>
        <w:t> </w:t>
      </w:r>
      <w:r>
        <w:rPr>
          <w:sz w:val="20"/>
        </w:rPr>
        <w:t>which</w:t>
      </w:r>
      <w:r>
        <w:rPr>
          <w:spacing w:val="-6"/>
          <w:sz w:val="20"/>
        </w:rPr>
        <w:t> </w:t>
      </w:r>
      <w:r>
        <w:rPr>
          <w:sz w:val="20"/>
        </w:rPr>
        <w:t>is</w:t>
      </w:r>
      <w:r>
        <w:rPr>
          <w:spacing w:val="-6"/>
          <w:sz w:val="20"/>
        </w:rPr>
        <w:t> </w:t>
      </w:r>
      <w:r>
        <w:rPr>
          <w:sz w:val="20"/>
        </w:rPr>
        <w:t>a</w:t>
      </w:r>
      <w:r>
        <w:rPr>
          <w:spacing w:val="-5"/>
          <w:sz w:val="20"/>
        </w:rPr>
        <w:t> </w:t>
      </w:r>
      <w:r>
        <w:rPr>
          <w:sz w:val="20"/>
        </w:rPr>
        <w:t>State</w:t>
      </w:r>
      <w:r>
        <w:rPr>
          <w:spacing w:val="-5"/>
          <w:sz w:val="20"/>
        </w:rPr>
        <w:t> </w:t>
      </w:r>
      <w:r>
        <w:rPr>
          <w:sz w:val="20"/>
        </w:rPr>
        <w:t>Party</w:t>
      </w:r>
      <w:r>
        <w:rPr>
          <w:spacing w:val="-9"/>
          <w:sz w:val="20"/>
        </w:rPr>
        <w:t> </w:t>
      </w:r>
      <w:r>
        <w:rPr>
          <w:sz w:val="20"/>
        </w:rPr>
        <w:t>to</w:t>
      </w:r>
      <w:r>
        <w:rPr>
          <w:spacing w:val="-5"/>
          <w:sz w:val="20"/>
        </w:rPr>
        <w:t> </w:t>
      </w:r>
      <w:r>
        <w:rPr>
          <w:sz w:val="20"/>
        </w:rPr>
        <w:t>the</w:t>
      </w:r>
      <w:r>
        <w:rPr>
          <w:spacing w:val="-3"/>
          <w:sz w:val="20"/>
        </w:rPr>
        <w:t> </w:t>
      </w:r>
      <w:r>
        <w:rPr>
          <w:sz w:val="20"/>
        </w:rPr>
        <w:t>Rome Statute, with</w:t>
      </w:r>
      <w:r>
        <w:rPr>
          <w:spacing w:val="-5"/>
          <w:sz w:val="20"/>
        </w:rPr>
        <w:t> </w:t>
      </w:r>
      <w:r>
        <w:rPr>
          <w:sz w:val="20"/>
        </w:rPr>
        <w:t>opportunities</w:t>
      </w:r>
      <w:r>
        <w:rPr>
          <w:spacing w:val="-3"/>
          <w:sz w:val="20"/>
        </w:rPr>
        <w:t> </w:t>
      </w:r>
      <w:r>
        <w:rPr>
          <w:sz w:val="20"/>
        </w:rPr>
        <w:t>to</w:t>
      </w:r>
      <w:r>
        <w:rPr>
          <w:spacing w:val="-3"/>
          <w:sz w:val="20"/>
        </w:rPr>
        <w:t> </w:t>
      </w:r>
      <w:r>
        <w:rPr>
          <w:sz w:val="20"/>
        </w:rPr>
        <w:t>develop</w:t>
      </w:r>
      <w:r>
        <w:rPr>
          <w:spacing w:val="-3"/>
          <w:sz w:val="20"/>
        </w:rPr>
        <w:t> </w:t>
      </w:r>
      <w:r>
        <w:rPr>
          <w:sz w:val="20"/>
        </w:rPr>
        <w:t>their</w:t>
      </w:r>
      <w:r>
        <w:rPr>
          <w:spacing w:val="-3"/>
          <w:sz w:val="20"/>
        </w:rPr>
        <w:t> </w:t>
      </w:r>
      <w:r>
        <w:rPr>
          <w:sz w:val="20"/>
        </w:rPr>
        <w:t>legal</w:t>
      </w:r>
      <w:r>
        <w:rPr>
          <w:spacing w:val="-5"/>
          <w:sz w:val="20"/>
        </w:rPr>
        <w:t> </w:t>
      </w:r>
      <w:r>
        <w:rPr>
          <w:sz w:val="20"/>
        </w:rPr>
        <w:t>knowledge</w:t>
      </w:r>
      <w:r>
        <w:rPr>
          <w:spacing w:val="-3"/>
          <w:sz w:val="20"/>
        </w:rPr>
        <w:t> </w:t>
      </w:r>
      <w:r>
        <w:rPr>
          <w:sz w:val="20"/>
        </w:rPr>
        <w:t>and</w:t>
      </w:r>
      <w:r>
        <w:rPr>
          <w:spacing w:val="-3"/>
          <w:sz w:val="20"/>
        </w:rPr>
        <w:t> </w:t>
      </w:r>
      <w:r>
        <w:rPr>
          <w:sz w:val="20"/>
        </w:rPr>
        <w:t>enhance</w:t>
      </w:r>
      <w:r>
        <w:rPr>
          <w:spacing w:val="-2"/>
          <w:sz w:val="20"/>
        </w:rPr>
        <w:t> </w:t>
      </w:r>
      <w:r>
        <w:rPr>
          <w:sz w:val="20"/>
        </w:rPr>
        <w:t>national</w:t>
      </w:r>
      <w:r>
        <w:rPr>
          <w:spacing w:val="-4"/>
          <w:sz w:val="20"/>
        </w:rPr>
        <w:t> </w:t>
      </w:r>
      <w:r>
        <w:rPr>
          <w:sz w:val="20"/>
        </w:rPr>
        <w:t>capacities to investigate and prosecute crimes within the jurisdiction of the Court; and</w:t>
      </w:r>
    </w:p>
    <w:p>
      <w:pPr>
        <w:pStyle w:val="ListParagraph"/>
        <w:numPr>
          <w:ilvl w:val="0"/>
          <w:numId w:val="23"/>
        </w:numPr>
        <w:tabs>
          <w:tab w:pos="2824" w:val="left" w:leader="none"/>
        </w:tabs>
        <w:spacing w:line="240" w:lineRule="auto" w:before="120" w:after="0"/>
        <w:ind w:left="1688" w:right="1665" w:firstLine="566"/>
        <w:jc w:val="both"/>
        <w:rPr>
          <w:sz w:val="20"/>
        </w:rPr>
      </w:pPr>
      <w:r>
        <w:rPr>
          <w:i/>
          <w:sz w:val="20"/>
        </w:rPr>
        <w:t>Legal</w:t>
      </w:r>
      <w:r>
        <w:rPr>
          <w:i/>
          <w:spacing w:val="-9"/>
          <w:sz w:val="20"/>
        </w:rPr>
        <w:t> </w:t>
      </w:r>
      <w:r>
        <w:rPr>
          <w:i/>
          <w:sz w:val="20"/>
        </w:rPr>
        <w:t>Tools</w:t>
      </w:r>
      <w:r>
        <w:rPr>
          <w:i/>
          <w:spacing w:val="-10"/>
          <w:sz w:val="20"/>
        </w:rPr>
        <w:t> </w:t>
      </w:r>
      <w:r>
        <w:rPr>
          <w:i/>
          <w:sz w:val="20"/>
        </w:rPr>
        <w:t>Database</w:t>
      </w:r>
      <w:r>
        <w:rPr>
          <w:sz w:val="20"/>
        </w:rPr>
        <w:t>:</w:t>
      </w:r>
      <w:r>
        <w:rPr>
          <w:spacing w:val="-9"/>
          <w:sz w:val="20"/>
        </w:rPr>
        <w:t> </w:t>
      </w:r>
      <w:r>
        <w:rPr>
          <w:sz w:val="20"/>
        </w:rPr>
        <w:t>under</w:t>
      </w:r>
      <w:r>
        <w:rPr>
          <w:spacing w:val="-9"/>
          <w:sz w:val="20"/>
        </w:rPr>
        <w:t> </w:t>
      </w:r>
      <w:r>
        <w:rPr>
          <w:sz w:val="20"/>
        </w:rPr>
        <w:t>the</w:t>
      </w:r>
      <w:r>
        <w:rPr>
          <w:spacing w:val="-9"/>
          <w:sz w:val="20"/>
        </w:rPr>
        <w:t> </w:t>
      </w:r>
      <w:r>
        <w:rPr>
          <w:sz w:val="20"/>
        </w:rPr>
        <w:t>responsibility</w:t>
      </w:r>
      <w:r>
        <w:rPr>
          <w:spacing w:val="-12"/>
          <w:sz w:val="20"/>
        </w:rPr>
        <w:t> </w:t>
      </w:r>
      <w:r>
        <w:rPr>
          <w:sz w:val="20"/>
        </w:rPr>
        <w:t>of</w:t>
      </w:r>
      <w:r>
        <w:rPr>
          <w:spacing w:val="-10"/>
          <w:sz w:val="20"/>
        </w:rPr>
        <w:t> </w:t>
      </w:r>
      <w:r>
        <w:rPr>
          <w:sz w:val="20"/>
        </w:rPr>
        <w:t>the</w:t>
      </w:r>
      <w:r>
        <w:rPr>
          <w:spacing w:val="-9"/>
          <w:sz w:val="20"/>
        </w:rPr>
        <w:t> </w:t>
      </w:r>
      <w:r>
        <w:rPr>
          <w:sz w:val="20"/>
        </w:rPr>
        <w:t>Office</w:t>
      </w:r>
      <w:r>
        <w:rPr>
          <w:spacing w:val="-7"/>
          <w:sz w:val="20"/>
        </w:rPr>
        <w:t> </w:t>
      </w:r>
      <w:r>
        <w:rPr>
          <w:sz w:val="20"/>
        </w:rPr>
        <w:t>of</w:t>
      </w:r>
      <w:r>
        <w:rPr>
          <w:spacing w:val="-10"/>
          <w:sz w:val="20"/>
        </w:rPr>
        <w:t> </w:t>
      </w:r>
      <w:r>
        <w:rPr>
          <w:sz w:val="20"/>
        </w:rPr>
        <w:t>the</w:t>
      </w:r>
      <w:r>
        <w:rPr>
          <w:spacing w:val="-9"/>
          <w:sz w:val="20"/>
        </w:rPr>
        <w:t> </w:t>
      </w:r>
      <w:r>
        <w:rPr>
          <w:sz w:val="20"/>
        </w:rPr>
        <w:t>Prosecutor, facilitates development of the capacity to investigate, prosecute and adjudicate core international crimes cases, in particular at the national level. It has been designed to assist legal</w:t>
      </w:r>
      <w:r>
        <w:rPr>
          <w:spacing w:val="-10"/>
          <w:sz w:val="20"/>
        </w:rPr>
        <w:t> </w:t>
      </w:r>
      <w:r>
        <w:rPr>
          <w:sz w:val="20"/>
        </w:rPr>
        <w:t>professionals</w:t>
      </w:r>
      <w:r>
        <w:rPr>
          <w:spacing w:val="-11"/>
          <w:sz w:val="20"/>
        </w:rPr>
        <w:t> </w:t>
      </w:r>
      <w:r>
        <w:rPr>
          <w:sz w:val="20"/>
        </w:rPr>
        <w:t>to</w:t>
      </w:r>
      <w:r>
        <w:rPr>
          <w:spacing w:val="-7"/>
          <w:sz w:val="20"/>
        </w:rPr>
        <w:t> </w:t>
      </w:r>
      <w:r>
        <w:rPr>
          <w:sz w:val="20"/>
        </w:rPr>
        <w:t>work</w:t>
      </w:r>
      <w:r>
        <w:rPr>
          <w:spacing w:val="-11"/>
          <w:sz w:val="20"/>
        </w:rPr>
        <w:t> </w:t>
      </w:r>
      <w:r>
        <w:rPr>
          <w:sz w:val="20"/>
        </w:rPr>
        <w:t>on</w:t>
      </w:r>
      <w:r>
        <w:rPr>
          <w:spacing w:val="-9"/>
          <w:sz w:val="20"/>
        </w:rPr>
        <w:t> </w:t>
      </w:r>
      <w:r>
        <w:rPr>
          <w:sz w:val="20"/>
        </w:rPr>
        <w:t>core</w:t>
      </w:r>
      <w:r>
        <w:rPr>
          <w:spacing w:val="-10"/>
          <w:sz w:val="20"/>
        </w:rPr>
        <w:t> </w:t>
      </w:r>
      <w:r>
        <w:rPr>
          <w:sz w:val="20"/>
        </w:rPr>
        <w:t>international</w:t>
      </w:r>
      <w:r>
        <w:rPr>
          <w:spacing w:val="-10"/>
          <w:sz w:val="20"/>
        </w:rPr>
        <w:t> </w:t>
      </w:r>
      <w:r>
        <w:rPr>
          <w:sz w:val="20"/>
        </w:rPr>
        <w:t>crimes</w:t>
      </w:r>
      <w:r>
        <w:rPr>
          <w:spacing w:val="-11"/>
          <w:sz w:val="20"/>
        </w:rPr>
        <w:t> </w:t>
      </w:r>
      <w:r>
        <w:rPr>
          <w:sz w:val="20"/>
        </w:rPr>
        <w:t>as</w:t>
      </w:r>
      <w:r>
        <w:rPr>
          <w:spacing w:val="-11"/>
          <w:sz w:val="20"/>
        </w:rPr>
        <w:t> </w:t>
      </w:r>
      <w:r>
        <w:rPr>
          <w:sz w:val="20"/>
        </w:rPr>
        <w:t>enshrined</w:t>
      </w:r>
      <w:r>
        <w:rPr>
          <w:spacing w:val="-9"/>
          <w:sz w:val="20"/>
        </w:rPr>
        <w:t> </w:t>
      </w:r>
      <w:r>
        <w:rPr>
          <w:sz w:val="20"/>
        </w:rPr>
        <w:t>in</w:t>
      </w:r>
      <w:r>
        <w:rPr>
          <w:spacing w:val="-12"/>
          <w:sz w:val="20"/>
        </w:rPr>
        <w:t> </w:t>
      </w:r>
      <w:r>
        <w:rPr>
          <w:sz w:val="20"/>
        </w:rPr>
        <w:t>the</w:t>
      </w:r>
      <w:r>
        <w:rPr>
          <w:spacing w:val="-7"/>
          <w:sz w:val="20"/>
        </w:rPr>
        <w:t> </w:t>
      </w:r>
      <w:r>
        <w:rPr>
          <w:sz w:val="20"/>
        </w:rPr>
        <w:t>Rome</w:t>
      </w:r>
      <w:r>
        <w:rPr>
          <w:spacing w:val="-10"/>
          <w:sz w:val="20"/>
        </w:rPr>
        <w:t> </w:t>
      </w:r>
      <w:r>
        <w:rPr>
          <w:sz w:val="20"/>
        </w:rPr>
        <w:t>Statute</w:t>
      </w:r>
      <w:r>
        <w:rPr>
          <w:spacing w:val="-10"/>
          <w:sz w:val="20"/>
        </w:rPr>
        <w:t> </w:t>
      </w:r>
      <w:r>
        <w:rPr>
          <w:sz w:val="20"/>
        </w:rPr>
        <w:t>and relevant</w:t>
      </w:r>
      <w:r>
        <w:rPr>
          <w:spacing w:val="-8"/>
          <w:sz w:val="20"/>
        </w:rPr>
        <w:t> </w:t>
      </w:r>
      <w:r>
        <w:rPr>
          <w:sz w:val="20"/>
        </w:rPr>
        <w:t>national</w:t>
      </w:r>
      <w:r>
        <w:rPr>
          <w:spacing w:val="-10"/>
          <w:sz w:val="20"/>
        </w:rPr>
        <w:t> </w:t>
      </w:r>
      <w:r>
        <w:rPr>
          <w:sz w:val="20"/>
        </w:rPr>
        <w:t>legislation,</w:t>
      </w:r>
      <w:r>
        <w:rPr>
          <w:spacing w:val="-10"/>
          <w:sz w:val="20"/>
        </w:rPr>
        <w:t> </w:t>
      </w:r>
      <w:r>
        <w:rPr>
          <w:sz w:val="20"/>
        </w:rPr>
        <w:t>by</w:t>
      </w:r>
      <w:r>
        <w:rPr>
          <w:spacing w:val="-11"/>
          <w:sz w:val="20"/>
        </w:rPr>
        <w:t> </w:t>
      </w:r>
      <w:r>
        <w:rPr>
          <w:sz w:val="20"/>
        </w:rPr>
        <w:t>providing</w:t>
      </w:r>
      <w:r>
        <w:rPr>
          <w:spacing w:val="-11"/>
          <w:sz w:val="20"/>
        </w:rPr>
        <w:t> </w:t>
      </w:r>
      <w:r>
        <w:rPr>
          <w:sz w:val="20"/>
        </w:rPr>
        <w:t>(a)</w:t>
      </w:r>
      <w:r>
        <w:rPr>
          <w:spacing w:val="-9"/>
          <w:sz w:val="20"/>
        </w:rPr>
        <w:t> </w:t>
      </w:r>
      <w:r>
        <w:rPr>
          <w:sz w:val="20"/>
        </w:rPr>
        <w:t>free</w:t>
      </w:r>
      <w:r>
        <w:rPr>
          <w:spacing w:val="-10"/>
          <w:sz w:val="20"/>
        </w:rPr>
        <w:t> </w:t>
      </w:r>
      <w:r>
        <w:rPr>
          <w:sz w:val="20"/>
        </w:rPr>
        <w:t>access</w:t>
      </w:r>
      <w:r>
        <w:rPr>
          <w:spacing w:val="-11"/>
          <w:sz w:val="20"/>
        </w:rPr>
        <w:t> </w:t>
      </w:r>
      <w:r>
        <w:rPr>
          <w:sz w:val="20"/>
        </w:rPr>
        <w:t>to</w:t>
      </w:r>
      <w:r>
        <w:rPr>
          <w:spacing w:val="-9"/>
          <w:sz w:val="20"/>
        </w:rPr>
        <w:t> </w:t>
      </w:r>
      <w:r>
        <w:rPr>
          <w:sz w:val="20"/>
        </w:rPr>
        <w:t>legal</w:t>
      </w:r>
      <w:r>
        <w:rPr>
          <w:spacing w:val="-10"/>
          <w:sz w:val="20"/>
        </w:rPr>
        <w:t> </w:t>
      </w:r>
      <w:r>
        <w:rPr>
          <w:sz w:val="20"/>
        </w:rPr>
        <w:t>information</w:t>
      </w:r>
      <w:r>
        <w:rPr>
          <w:spacing w:val="-9"/>
          <w:sz w:val="20"/>
        </w:rPr>
        <w:t> </w:t>
      </w:r>
      <w:r>
        <w:rPr>
          <w:sz w:val="20"/>
        </w:rPr>
        <w:t>in</w:t>
      </w:r>
      <w:r>
        <w:rPr>
          <w:spacing w:val="-9"/>
          <w:sz w:val="20"/>
        </w:rPr>
        <w:t> </w:t>
      </w:r>
      <w:r>
        <w:rPr>
          <w:sz w:val="20"/>
        </w:rPr>
        <w:t>international criminal law, legal digests of such information, and specialized software to work with such law; and (b) training, coaching and offering help desk services. The sub-project forms an important</w:t>
      </w:r>
      <w:r>
        <w:rPr>
          <w:spacing w:val="-8"/>
          <w:sz w:val="20"/>
        </w:rPr>
        <w:t> </w:t>
      </w:r>
      <w:r>
        <w:rPr>
          <w:sz w:val="20"/>
        </w:rPr>
        <w:t>element</w:t>
      </w:r>
      <w:r>
        <w:rPr>
          <w:spacing w:val="-8"/>
          <w:sz w:val="20"/>
        </w:rPr>
        <w:t> </w:t>
      </w:r>
      <w:r>
        <w:rPr>
          <w:sz w:val="20"/>
        </w:rPr>
        <w:t>in</w:t>
      </w:r>
      <w:r>
        <w:rPr>
          <w:spacing w:val="-9"/>
          <w:sz w:val="20"/>
        </w:rPr>
        <w:t> </w:t>
      </w:r>
      <w:r>
        <w:rPr>
          <w:sz w:val="20"/>
        </w:rPr>
        <w:t>the</w:t>
      </w:r>
      <w:r>
        <w:rPr>
          <w:spacing w:val="-7"/>
          <w:sz w:val="20"/>
        </w:rPr>
        <w:t> </w:t>
      </w:r>
      <w:r>
        <w:rPr>
          <w:sz w:val="20"/>
        </w:rPr>
        <w:t>Court’s</w:t>
      </w:r>
      <w:r>
        <w:rPr>
          <w:spacing w:val="-9"/>
          <w:sz w:val="20"/>
        </w:rPr>
        <w:t> </w:t>
      </w:r>
      <w:r>
        <w:rPr>
          <w:sz w:val="20"/>
        </w:rPr>
        <w:t>effort</w:t>
      </w:r>
      <w:r>
        <w:rPr>
          <w:spacing w:val="-8"/>
          <w:sz w:val="20"/>
        </w:rPr>
        <w:t> </w:t>
      </w:r>
      <w:r>
        <w:rPr>
          <w:sz w:val="20"/>
        </w:rPr>
        <w:t>to</w:t>
      </w:r>
      <w:r>
        <w:rPr>
          <w:spacing w:val="-7"/>
          <w:sz w:val="20"/>
        </w:rPr>
        <w:t> </w:t>
      </w:r>
      <w:r>
        <w:rPr>
          <w:sz w:val="20"/>
        </w:rPr>
        <w:t>reinforce</w:t>
      </w:r>
      <w:r>
        <w:rPr>
          <w:spacing w:val="-5"/>
          <w:sz w:val="20"/>
        </w:rPr>
        <w:t> </w:t>
      </w:r>
      <w:r>
        <w:rPr>
          <w:sz w:val="20"/>
        </w:rPr>
        <w:t>national</w:t>
      </w:r>
      <w:r>
        <w:rPr>
          <w:spacing w:val="-8"/>
          <w:sz w:val="20"/>
        </w:rPr>
        <w:t> </w:t>
      </w:r>
      <w:r>
        <w:rPr>
          <w:sz w:val="20"/>
        </w:rPr>
        <w:t>capacity</w:t>
      </w:r>
      <w:r>
        <w:rPr>
          <w:spacing w:val="-10"/>
          <w:sz w:val="20"/>
        </w:rPr>
        <w:t> </w:t>
      </w:r>
      <w:r>
        <w:rPr>
          <w:sz w:val="20"/>
        </w:rPr>
        <w:t>and</w:t>
      </w:r>
      <w:r>
        <w:rPr>
          <w:spacing w:val="-7"/>
          <w:sz w:val="20"/>
        </w:rPr>
        <w:t> </w:t>
      </w:r>
      <w:r>
        <w:rPr>
          <w:sz w:val="20"/>
        </w:rPr>
        <w:t>to</w:t>
      </w:r>
      <w:r>
        <w:rPr>
          <w:spacing w:val="-7"/>
          <w:sz w:val="20"/>
        </w:rPr>
        <w:t> </w:t>
      </w:r>
      <w:r>
        <w:rPr>
          <w:sz w:val="20"/>
        </w:rPr>
        <w:t>ensure</w:t>
      </w:r>
      <w:r>
        <w:rPr>
          <w:spacing w:val="-7"/>
          <w:sz w:val="20"/>
        </w:rPr>
        <w:t> </w:t>
      </w:r>
      <w:r>
        <w:rPr>
          <w:sz w:val="20"/>
        </w:rPr>
        <w:t>that</w:t>
      </w:r>
      <w:r>
        <w:rPr>
          <w:spacing w:val="-5"/>
          <w:sz w:val="20"/>
        </w:rPr>
        <w:t> </w:t>
      </w:r>
      <w:r>
        <w:rPr>
          <w:sz w:val="20"/>
        </w:rPr>
        <w:t>those accused of</w:t>
      </w:r>
      <w:r>
        <w:rPr>
          <w:spacing w:val="-3"/>
          <w:sz w:val="20"/>
        </w:rPr>
        <w:t> </w:t>
      </w:r>
      <w:r>
        <w:rPr>
          <w:sz w:val="20"/>
        </w:rPr>
        <w:t>such</w:t>
      </w:r>
      <w:r>
        <w:rPr>
          <w:spacing w:val="-2"/>
          <w:sz w:val="20"/>
        </w:rPr>
        <w:t> </w:t>
      </w:r>
      <w:r>
        <w:rPr>
          <w:sz w:val="20"/>
        </w:rPr>
        <w:t>crimes</w:t>
      </w:r>
      <w:r>
        <w:rPr>
          <w:spacing w:val="-2"/>
          <w:sz w:val="20"/>
        </w:rPr>
        <w:t> </w:t>
      </w:r>
      <w:r>
        <w:rPr>
          <w:sz w:val="20"/>
        </w:rPr>
        <w:t>can</w:t>
      </w:r>
      <w:r>
        <w:rPr>
          <w:spacing w:val="-2"/>
          <w:sz w:val="20"/>
        </w:rPr>
        <w:t> </w:t>
      </w:r>
      <w:r>
        <w:rPr>
          <w:sz w:val="20"/>
        </w:rPr>
        <w:t>be brought</w:t>
      </w:r>
      <w:r>
        <w:rPr>
          <w:spacing w:val="-2"/>
          <w:sz w:val="20"/>
        </w:rPr>
        <w:t> </w:t>
      </w:r>
      <w:r>
        <w:rPr>
          <w:sz w:val="20"/>
        </w:rPr>
        <w:t>to justice</w:t>
      </w:r>
      <w:r>
        <w:rPr>
          <w:spacing w:val="-1"/>
          <w:sz w:val="20"/>
        </w:rPr>
        <w:t> </w:t>
      </w:r>
      <w:r>
        <w:rPr>
          <w:sz w:val="20"/>
        </w:rPr>
        <w:t>in</w:t>
      </w:r>
      <w:r>
        <w:rPr>
          <w:spacing w:val="-2"/>
          <w:sz w:val="20"/>
        </w:rPr>
        <w:t> </w:t>
      </w:r>
      <w:r>
        <w:rPr>
          <w:sz w:val="20"/>
        </w:rPr>
        <w:t>accordance with</w:t>
      </w:r>
      <w:r>
        <w:rPr>
          <w:spacing w:val="-2"/>
          <w:sz w:val="20"/>
        </w:rPr>
        <w:t> </w:t>
      </w:r>
      <w:r>
        <w:rPr>
          <w:sz w:val="20"/>
        </w:rPr>
        <w:t>international</w:t>
      </w:r>
      <w:r>
        <w:rPr>
          <w:spacing w:val="-1"/>
          <w:sz w:val="20"/>
        </w:rPr>
        <w:t> </w:t>
      </w:r>
      <w:r>
        <w:rPr>
          <w:sz w:val="20"/>
        </w:rPr>
        <w:t>standards.</w:t>
      </w:r>
    </w:p>
    <w:p>
      <w:pPr>
        <w:pStyle w:val="ListParagraph"/>
        <w:numPr>
          <w:ilvl w:val="0"/>
          <w:numId w:val="4"/>
        </w:numPr>
        <w:tabs>
          <w:tab w:pos="2190" w:val="left" w:leader="none"/>
        </w:tabs>
        <w:spacing w:line="240" w:lineRule="auto" w:before="119" w:after="0"/>
        <w:ind w:left="1688" w:right="1668" w:firstLine="0"/>
        <w:jc w:val="both"/>
        <w:rPr>
          <w:sz w:val="20"/>
        </w:rPr>
      </w:pPr>
      <w:r>
        <w:rPr>
          <w:sz w:val="20"/>
        </w:rPr>
        <w:t>Collectively, these sub-projects stem from the programme’s overall objective to contribute to the fight against impunity, by promoting the Rome Statute system and increasing support for the Court, and its sub-objectives to: (i) broaden the understanding of the Court</w:t>
      </w:r>
      <w:r>
        <w:rPr>
          <w:spacing w:val="-1"/>
          <w:sz w:val="20"/>
        </w:rPr>
        <w:t> </w:t>
      </w:r>
      <w:r>
        <w:rPr>
          <w:sz w:val="20"/>
        </w:rPr>
        <w:t>and the Rome Statute among</w:t>
      </w:r>
      <w:r>
        <w:rPr>
          <w:spacing w:val="-2"/>
          <w:sz w:val="20"/>
        </w:rPr>
        <w:t> </w:t>
      </w:r>
      <w:r>
        <w:rPr>
          <w:sz w:val="20"/>
        </w:rPr>
        <w:t>the key</w:t>
      </w:r>
      <w:r>
        <w:rPr>
          <w:spacing w:val="-2"/>
          <w:sz w:val="20"/>
        </w:rPr>
        <w:t> </w:t>
      </w:r>
      <w:r>
        <w:rPr>
          <w:sz w:val="20"/>
        </w:rPr>
        <w:t>stakeholders, in</w:t>
      </w:r>
      <w:r>
        <w:rPr>
          <w:spacing w:val="-2"/>
          <w:sz w:val="20"/>
        </w:rPr>
        <w:t> </w:t>
      </w:r>
      <w:r>
        <w:rPr>
          <w:sz w:val="20"/>
        </w:rPr>
        <w:t>particular States</w:t>
      </w:r>
      <w:r>
        <w:rPr>
          <w:spacing w:val="-1"/>
          <w:sz w:val="20"/>
        </w:rPr>
        <w:t> </w:t>
      </w:r>
      <w:r>
        <w:rPr>
          <w:sz w:val="20"/>
        </w:rPr>
        <w:t>Parties</w:t>
      </w:r>
      <w:r>
        <w:rPr>
          <w:spacing w:val="-1"/>
          <w:sz w:val="20"/>
        </w:rPr>
        <w:t> </w:t>
      </w:r>
      <w:r>
        <w:rPr>
          <w:sz w:val="20"/>
        </w:rPr>
        <w:t>and legal</w:t>
      </w:r>
      <w:r>
        <w:rPr>
          <w:spacing w:val="-11"/>
          <w:sz w:val="20"/>
        </w:rPr>
        <w:t> </w:t>
      </w:r>
      <w:r>
        <w:rPr>
          <w:sz w:val="20"/>
        </w:rPr>
        <w:t>professionals,</w:t>
      </w:r>
      <w:r>
        <w:rPr>
          <w:spacing w:val="-11"/>
          <w:sz w:val="20"/>
        </w:rPr>
        <w:t> </w:t>
      </w:r>
      <w:r>
        <w:rPr>
          <w:sz w:val="20"/>
        </w:rPr>
        <w:t>and</w:t>
      </w:r>
      <w:r>
        <w:rPr>
          <w:spacing w:val="-10"/>
          <w:sz w:val="20"/>
        </w:rPr>
        <w:t> </w:t>
      </w:r>
      <w:r>
        <w:rPr>
          <w:sz w:val="20"/>
        </w:rPr>
        <w:t>achieve</w:t>
      </w:r>
      <w:r>
        <w:rPr>
          <w:spacing w:val="-11"/>
          <w:sz w:val="20"/>
        </w:rPr>
        <w:t> </w:t>
      </w:r>
      <w:r>
        <w:rPr>
          <w:sz w:val="20"/>
        </w:rPr>
        <w:t>greater</w:t>
      </w:r>
      <w:r>
        <w:rPr>
          <w:spacing w:val="-10"/>
          <w:sz w:val="20"/>
        </w:rPr>
        <w:t> </w:t>
      </w:r>
      <w:r>
        <w:rPr>
          <w:sz w:val="20"/>
        </w:rPr>
        <w:t>support</w:t>
      </w:r>
      <w:r>
        <w:rPr>
          <w:spacing w:val="-11"/>
          <w:sz w:val="20"/>
        </w:rPr>
        <w:t> </w:t>
      </w:r>
      <w:r>
        <w:rPr>
          <w:sz w:val="20"/>
        </w:rPr>
        <w:t>and</w:t>
      </w:r>
      <w:r>
        <w:rPr>
          <w:spacing w:val="-12"/>
          <w:sz w:val="20"/>
        </w:rPr>
        <w:t> </w:t>
      </w:r>
      <w:r>
        <w:rPr>
          <w:sz w:val="20"/>
        </w:rPr>
        <w:t>cooperation</w:t>
      </w:r>
      <w:r>
        <w:rPr>
          <w:spacing w:val="-12"/>
          <w:sz w:val="20"/>
        </w:rPr>
        <w:t> </w:t>
      </w:r>
      <w:r>
        <w:rPr>
          <w:sz w:val="20"/>
        </w:rPr>
        <w:t>of</w:t>
      </w:r>
      <w:r>
        <w:rPr>
          <w:spacing w:val="-13"/>
          <w:sz w:val="20"/>
        </w:rPr>
        <w:t> </w:t>
      </w:r>
      <w:r>
        <w:rPr>
          <w:sz w:val="20"/>
        </w:rPr>
        <w:t>States</w:t>
      </w:r>
      <w:r>
        <w:rPr>
          <w:spacing w:val="-9"/>
          <w:sz w:val="20"/>
        </w:rPr>
        <w:t> </w:t>
      </w:r>
      <w:r>
        <w:rPr>
          <w:sz w:val="20"/>
        </w:rPr>
        <w:t>with</w:t>
      </w:r>
      <w:r>
        <w:rPr>
          <w:spacing w:val="-13"/>
          <w:sz w:val="20"/>
        </w:rPr>
        <w:t> </w:t>
      </w:r>
      <w:r>
        <w:rPr>
          <w:sz w:val="20"/>
        </w:rPr>
        <w:t>the</w:t>
      </w:r>
      <w:r>
        <w:rPr>
          <w:spacing w:val="-11"/>
          <w:sz w:val="20"/>
        </w:rPr>
        <w:t> </w:t>
      </w:r>
      <w:r>
        <w:rPr>
          <w:sz w:val="20"/>
        </w:rPr>
        <w:t>Court;</w:t>
      </w:r>
      <w:r>
        <w:rPr>
          <w:spacing w:val="-12"/>
          <w:sz w:val="20"/>
        </w:rPr>
        <w:t> </w:t>
      </w:r>
      <w:r>
        <w:rPr>
          <w:sz w:val="20"/>
        </w:rPr>
        <w:t>and</w:t>
      </w:r>
    </w:p>
    <w:p>
      <w:pPr>
        <w:pStyle w:val="BodyText"/>
        <w:ind w:left="1688" w:right="1671"/>
        <w:jc w:val="both"/>
      </w:pPr>
      <w:r>
        <w:rPr/>
        <w:t>(ii)</w:t>
      </w:r>
      <w:r>
        <w:rPr>
          <w:spacing w:val="-1"/>
        </w:rPr>
        <w:t> </w:t>
      </w:r>
      <w:r>
        <w:rPr/>
        <w:t>reinforce</w:t>
      </w:r>
      <w:r>
        <w:rPr>
          <w:spacing w:val="-1"/>
        </w:rPr>
        <w:t> </w:t>
      </w:r>
      <w:r>
        <w:rPr/>
        <w:t>national</w:t>
      </w:r>
      <w:r>
        <w:rPr>
          <w:spacing w:val="-1"/>
        </w:rPr>
        <w:t> </w:t>
      </w:r>
      <w:r>
        <w:rPr/>
        <w:t>capacities</w:t>
      </w:r>
      <w:r>
        <w:rPr>
          <w:spacing w:val="-1"/>
        </w:rPr>
        <w:t> </w:t>
      </w:r>
      <w:r>
        <w:rPr/>
        <w:t>in</w:t>
      </w:r>
      <w:r>
        <w:rPr>
          <w:spacing w:val="-2"/>
        </w:rPr>
        <w:t> </w:t>
      </w:r>
      <w:r>
        <w:rPr/>
        <w:t>dealing</w:t>
      </w:r>
      <w:r>
        <w:rPr>
          <w:spacing w:val="-1"/>
        </w:rPr>
        <w:t> </w:t>
      </w:r>
      <w:r>
        <w:rPr/>
        <w:t>with</w:t>
      </w:r>
      <w:r>
        <w:rPr>
          <w:spacing w:val="-2"/>
        </w:rPr>
        <w:t> </w:t>
      </w:r>
      <w:r>
        <w:rPr/>
        <w:t>crimes under</w:t>
      </w:r>
      <w:r>
        <w:rPr>
          <w:spacing w:val="-1"/>
        </w:rPr>
        <w:t> </w:t>
      </w:r>
      <w:r>
        <w:rPr/>
        <w:t>the</w:t>
      </w:r>
      <w:r>
        <w:rPr>
          <w:spacing w:val="-1"/>
        </w:rPr>
        <w:t> </w:t>
      </w:r>
      <w:r>
        <w:rPr/>
        <w:t>Rome</w:t>
      </w:r>
      <w:r>
        <w:rPr>
          <w:spacing w:val="-1"/>
        </w:rPr>
        <w:t> </w:t>
      </w:r>
      <w:r>
        <w:rPr/>
        <w:t>Statute,</w:t>
      </w:r>
      <w:r>
        <w:rPr>
          <w:spacing w:val="-1"/>
        </w:rPr>
        <w:t> </w:t>
      </w:r>
      <w:r>
        <w:rPr/>
        <w:t>particularly in countries related to situations before the Court, by promoting the principle of </w:t>
      </w:r>
      <w:r>
        <w:rPr>
          <w:spacing w:val="-2"/>
        </w:rPr>
        <w:t>complementarity.</w:t>
      </w:r>
    </w:p>
    <w:p>
      <w:pPr>
        <w:pStyle w:val="ListParagraph"/>
        <w:numPr>
          <w:ilvl w:val="0"/>
          <w:numId w:val="4"/>
        </w:numPr>
        <w:tabs>
          <w:tab w:pos="2190" w:val="left" w:leader="none"/>
        </w:tabs>
        <w:spacing w:line="240" w:lineRule="auto" w:before="121" w:after="0"/>
        <w:ind w:left="1688" w:right="1669" w:firstLine="0"/>
        <w:jc w:val="both"/>
        <w:rPr>
          <w:sz w:val="20"/>
        </w:rPr>
      </w:pPr>
      <w:r>
        <w:rPr>
          <w:sz w:val="20"/>
        </w:rPr>
        <w:t>The Trust Fund for </w:t>
      </w:r>
      <w:r>
        <w:rPr>
          <w:i/>
          <w:sz w:val="20"/>
        </w:rPr>
        <w:t>French Language and OIF </w:t>
      </w:r>
      <w:r>
        <w:rPr>
          <w:sz w:val="20"/>
        </w:rPr>
        <w:t>was established in 2020 and was initiated by the Presidency in cooperation with the </w:t>
      </w:r>
      <w:r>
        <w:rPr>
          <w:i/>
          <w:sz w:val="20"/>
        </w:rPr>
        <w:t>Organisation Internationale de la</w:t>
      </w:r>
      <w:r>
        <w:rPr>
          <w:i/>
          <w:sz w:val="20"/>
        </w:rPr>
        <w:t> Francophonie </w:t>
      </w:r>
      <w:r>
        <w:rPr>
          <w:sz w:val="20"/>
        </w:rPr>
        <w:t>(OIF). The aim is to help fund the development of</w:t>
      </w:r>
      <w:r>
        <w:rPr>
          <w:spacing w:val="40"/>
          <w:sz w:val="20"/>
        </w:rPr>
        <w:t> </w:t>
      </w:r>
      <w:r>
        <w:rPr>
          <w:sz w:val="20"/>
        </w:rPr>
        <w:t>French language training programmes</w:t>
      </w:r>
      <w:r>
        <w:rPr>
          <w:spacing w:val="-13"/>
          <w:sz w:val="20"/>
        </w:rPr>
        <w:t> </w:t>
      </w:r>
      <w:r>
        <w:rPr>
          <w:sz w:val="20"/>
        </w:rPr>
        <w:t>for</w:t>
      </w:r>
      <w:r>
        <w:rPr>
          <w:spacing w:val="-12"/>
          <w:sz w:val="20"/>
        </w:rPr>
        <w:t> </w:t>
      </w:r>
      <w:r>
        <w:rPr>
          <w:sz w:val="20"/>
        </w:rPr>
        <w:t>judges</w:t>
      </w:r>
      <w:r>
        <w:rPr>
          <w:spacing w:val="-13"/>
          <w:sz w:val="20"/>
        </w:rPr>
        <w:t> </w:t>
      </w:r>
      <w:r>
        <w:rPr>
          <w:sz w:val="20"/>
        </w:rPr>
        <w:t>at</w:t>
      </w:r>
      <w:r>
        <w:rPr>
          <w:spacing w:val="-12"/>
          <w:sz w:val="20"/>
        </w:rPr>
        <w:t> </w:t>
      </w:r>
      <w:r>
        <w:rPr>
          <w:sz w:val="20"/>
        </w:rPr>
        <w:t>all</w:t>
      </w:r>
      <w:r>
        <w:rPr>
          <w:spacing w:val="-13"/>
          <w:sz w:val="20"/>
        </w:rPr>
        <w:t> </w:t>
      </w:r>
      <w:r>
        <w:rPr>
          <w:sz w:val="20"/>
        </w:rPr>
        <w:t>levels</w:t>
      </w:r>
      <w:r>
        <w:rPr>
          <w:spacing w:val="-12"/>
          <w:sz w:val="20"/>
        </w:rPr>
        <w:t> </w:t>
      </w:r>
      <w:r>
        <w:rPr>
          <w:sz w:val="20"/>
        </w:rPr>
        <w:t>(from</w:t>
      </w:r>
      <w:r>
        <w:rPr>
          <w:spacing w:val="-13"/>
          <w:sz w:val="20"/>
        </w:rPr>
        <w:t> </w:t>
      </w:r>
      <w:r>
        <w:rPr>
          <w:sz w:val="20"/>
        </w:rPr>
        <w:t>A1</w:t>
      </w:r>
      <w:r>
        <w:rPr>
          <w:spacing w:val="-12"/>
          <w:sz w:val="20"/>
        </w:rPr>
        <w:t> </w:t>
      </w:r>
      <w:r>
        <w:rPr>
          <w:sz w:val="20"/>
        </w:rPr>
        <w:t>to</w:t>
      </w:r>
      <w:r>
        <w:rPr>
          <w:spacing w:val="-13"/>
          <w:sz w:val="20"/>
        </w:rPr>
        <w:t> </w:t>
      </w:r>
      <w:r>
        <w:rPr>
          <w:sz w:val="20"/>
        </w:rPr>
        <w:t>C2)</w:t>
      </w:r>
      <w:r>
        <w:rPr>
          <w:spacing w:val="-12"/>
          <w:sz w:val="20"/>
        </w:rPr>
        <w:t> </w:t>
      </w:r>
      <w:r>
        <w:rPr>
          <w:sz w:val="20"/>
        </w:rPr>
        <w:t>to</w:t>
      </w:r>
      <w:r>
        <w:rPr>
          <w:spacing w:val="-13"/>
          <w:sz w:val="20"/>
        </w:rPr>
        <w:t> </w:t>
      </w:r>
      <w:r>
        <w:rPr>
          <w:sz w:val="20"/>
        </w:rPr>
        <w:t>enable</w:t>
      </w:r>
      <w:r>
        <w:rPr>
          <w:spacing w:val="-12"/>
          <w:sz w:val="20"/>
        </w:rPr>
        <w:t> </w:t>
      </w:r>
      <w:r>
        <w:rPr>
          <w:sz w:val="20"/>
        </w:rPr>
        <w:t>them</w:t>
      </w:r>
      <w:r>
        <w:rPr>
          <w:spacing w:val="-13"/>
          <w:sz w:val="20"/>
        </w:rPr>
        <w:t> </w:t>
      </w:r>
      <w:r>
        <w:rPr>
          <w:sz w:val="20"/>
        </w:rPr>
        <w:t>to</w:t>
      </w:r>
      <w:r>
        <w:rPr>
          <w:spacing w:val="-12"/>
          <w:sz w:val="20"/>
        </w:rPr>
        <w:t> </w:t>
      </w:r>
      <w:r>
        <w:rPr>
          <w:sz w:val="20"/>
        </w:rPr>
        <w:t>understand</w:t>
      </w:r>
      <w:r>
        <w:rPr>
          <w:spacing w:val="-13"/>
          <w:sz w:val="20"/>
        </w:rPr>
        <w:t> </w:t>
      </w:r>
      <w:r>
        <w:rPr>
          <w:sz w:val="20"/>
        </w:rPr>
        <w:t>oral</w:t>
      </w:r>
      <w:r>
        <w:rPr>
          <w:spacing w:val="-12"/>
          <w:sz w:val="20"/>
        </w:rPr>
        <w:t> </w:t>
      </w:r>
      <w:r>
        <w:rPr>
          <w:sz w:val="20"/>
        </w:rPr>
        <w:t>debates in the courtroom and documents drafted in French during proceedings and, if necessary, to communicate without interpretation/translation.</w:t>
      </w:r>
    </w:p>
    <w:p>
      <w:pPr>
        <w:pStyle w:val="ListParagraph"/>
        <w:numPr>
          <w:ilvl w:val="0"/>
          <w:numId w:val="4"/>
        </w:numPr>
        <w:tabs>
          <w:tab w:pos="2190" w:val="left" w:leader="none"/>
        </w:tabs>
        <w:spacing w:line="240" w:lineRule="auto" w:before="121" w:after="0"/>
        <w:ind w:left="1688" w:right="1668" w:firstLine="0"/>
        <w:jc w:val="both"/>
        <w:rPr>
          <w:sz w:val="20"/>
        </w:rPr>
      </w:pPr>
      <w:r>
        <w:rPr>
          <w:sz w:val="20"/>
        </w:rPr>
        <w:t>The </w:t>
      </w:r>
      <w:r>
        <w:rPr>
          <w:i/>
          <w:sz w:val="20"/>
        </w:rPr>
        <w:t>Cooperation ICC - KRSJI </w:t>
      </w:r>
      <w:r>
        <w:rPr>
          <w:sz w:val="20"/>
        </w:rPr>
        <w:t>Trust Fund was established on the basis of the Memorandum of Understanding between the Court’s OTP and the Special Prosecutor’s Office (SPO) of the Kosovo Relocated Specialist Judicial Institution (KRSJI), under which the</w:t>
      </w:r>
      <w:r>
        <w:rPr>
          <w:spacing w:val="-13"/>
          <w:sz w:val="20"/>
        </w:rPr>
        <w:t> </w:t>
      </w:r>
      <w:r>
        <w:rPr>
          <w:sz w:val="20"/>
        </w:rPr>
        <w:t>OTP</w:t>
      </w:r>
      <w:r>
        <w:rPr>
          <w:spacing w:val="-10"/>
          <w:sz w:val="20"/>
        </w:rPr>
        <w:t> </w:t>
      </w:r>
      <w:r>
        <w:rPr>
          <w:sz w:val="20"/>
        </w:rPr>
        <w:t>will</w:t>
      </w:r>
      <w:r>
        <w:rPr>
          <w:spacing w:val="-12"/>
          <w:sz w:val="20"/>
        </w:rPr>
        <w:t> </w:t>
      </w:r>
      <w:r>
        <w:rPr>
          <w:sz w:val="20"/>
        </w:rPr>
        <w:t>assist</w:t>
      </w:r>
      <w:r>
        <w:rPr>
          <w:spacing w:val="-13"/>
          <w:sz w:val="20"/>
        </w:rPr>
        <w:t> </w:t>
      </w:r>
      <w:r>
        <w:rPr>
          <w:sz w:val="20"/>
        </w:rPr>
        <w:t>the</w:t>
      </w:r>
      <w:r>
        <w:rPr>
          <w:spacing w:val="-9"/>
          <w:sz w:val="20"/>
        </w:rPr>
        <w:t> </w:t>
      </w:r>
      <w:r>
        <w:rPr>
          <w:sz w:val="20"/>
        </w:rPr>
        <w:t>SPO</w:t>
      </w:r>
      <w:r>
        <w:rPr>
          <w:spacing w:val="-12"/>
          <w:sz w:val="20"/>
        </w:rPr>
        <w:t> </w:t>
      </w:r>
      <w:r>
        <w:rPr>
          <w:sz w:val="20"/>
        </w:rPr>
        <w:t>by</w:t>
      </w:r>
      <w:r>
        <w:rPr>
          <w:spacing w:val="-13"/>
          <w:sz w:val="20"/>
        </w:rPr>
        <w:t> </w:t>
      </w:r>
      <w:r>
        <w:rPr>
          <w:sz w:val="20"/>
        </w:rPr>
        <w:t>providing</w:t>
      </w:r>
      <w:r>
        <w:rPr>
          <w:spacing w:val="-10"/>
          <w:sz w:val="20"/>
        </w:rPr>
        <w:t> </w:t>
      </w:r>
      <w:r>
        <w:rPr>
          <w:sz w:val="20"/>
        </w:rPr>
        <w:t>technical</w:t>
      </w:r>
      <w:r>
        <w:rPr>
          <w:spacing w:val="-12"/>
          <w:sz w:val="20"/>
        </w:rPr>
        <w:t> </w:t>
      </w:r>
      <w:r>
        <w:rPr>
          <w:sz w:val="20"/>
        </w:rPr>
        <w:t>extraction</w:t>
      </w:r>
      <w:r>
        <w:rPr>
          <w:spacing w:val="-12"/>
          <w:sz w:val="20"/>
        </w:rPr>
        <w:t> </w:t>
      </w:r>
      <w:r>
        <w:rPr>
          <w:sz w:val="20"/>
        </w:rPr>
        <w:t>of</w:t>
      </w:r>
      <w:r>
        <w:rPr>
          <w:spacing w:val="-13"/>
          <w:sz w:val="20"/>
        </w:rPr>
        <w:t> </w:t>
      </w:r>
      <w:r>
        <w:rPr>
          <w:sz w:val="20"/>
        </w:rPr>
        <w:t>data</w:t>
      </w:r>
      <w:r>
        <w:rPr>
          <w:spacing w:val="-9"/>
          <w:sz w:val="20"/>
        </w:rPr>
        <w:t> </w:t>
      </w:r>
      <w:r>
        <w:rPr>
          <w:sz w:val="20"/>
        </w:rPr>
        <w:t>from</w:t>
      </w:r>
      <w:r>
        <w:rPr>
          <w:spacing w:val="-13"/>
          <w:sz w:val="20"/>
        </w:rPr>
        <w:t> </w:t>
      </w:r>
      <w:r>
        <w:rPr>
          <w:sz w:val="20"/>
        </w:rPr>
        <w:t>telephone</w:t>
      </w:r>
      <w:r>
        <w:rPr>
          <w:spacing w:val="-11"/>
          <w:sz w:val="20"/>
        </w:rPr>
        <w:t> </w:t>
      </w:r>
      <w:r>
        <w:rPr>
          <w:sz w:val="20"/>
        </w:rPr>
        <w:t>devices, including mobile phones. The SPO will pay the OTP in full for and in respect of all identifiable direct and indirect costs incurred as a result of providing the agreed services.</w:t>
      </w:r>
    </w:p>
    <w:p>
      <w:pPr>
        <w:pStyle w:val="ListParagraph"/>
        <w:numPr>
          <w:ilvl w:val="0"/>
          <w:numId w:val="4"/>
        </w:numPr>
        <w:tabs>
          <w:tab w:pos="2190" w:val="left" w:leader="none"/>
        </w:tabs>
        <w:spacing w:line="240" w:lineRule="auto" w:before="120" w:after="0"/>
        <w:ind w:left="1688" w:right="1665" w:firstLine="0"/>
        <w:jc w:val="both"/>
        <w:rPr>
          <w:sz w:val="20"/>
        </w:rPr>
      </w:pPr>
      <w:r>
        <w:rPr>
          <w:sz w:val="20"/>
        </w:rPr>
        <w:t>The</w:t>
      </w:r>
      <w:r>
        <w:rPr>
          <w:spacing w:val="-1"/>
          <w:sz w:val="20"/>
        </w:rPr>
        <w:t> </w:t>
      </w:r>
      <w:r>
        <w:rPr>
          <w:i/>
          <w:sz w:val="20"/>
        </w:rPr>
        <w:t>Cooperation</w:t>
      </w:r>
      <w:r>
        <w:rPr>
          <w:i/>
          <w:spacing w:val="-1"/>
          <w:sz w:val="20"/>
        </w:rPr>
        <w:t> </w:t>
      </w:r>
      <w:r>
        <w:rPr>
          <w:i/>
          <w:sz w:val="20"/>
        </w:rPr>
        <w:t>North</w:t>
      </w:r>
      <w:r>
        <w:rPr>
          <w:i/>
          <w:spacing w:val="-1"/>
          <w:sz w:val="20"/>
        </w:rPr>
        <w:t> </w:t>
      </w:r>
      <w:r>
        <w:rPr>
          <w:i/>
          <w:sz w:val="20"/>
        </w:rPr>
        <w:t>Africa</w:t>
      </w:r>
      <w:r>
        <w:rPr>
          <w:i/>
          <w:spacing w:val="-3"/>
          <w:sz w:val="20"/>
        </w:rPr>
        <w:t> </w:t>
      </w:r>
      <w:r>
        <w:rPr>
          <w:i/>
          <w:sz w:val="20"/>
        </w:rPr>
        <w:t>Against</w:t>
      </w:r>
      <w:r>
        <w:rPr>
          <w:i/>
          <w:spacing w:val="-2"/>
          <w:sz w:val="20"/>
        </w:rPr>
        <w:t> </w:t>
      </w:r>
      <w:r>
        <w:rPr>
          <w:i/>
          <w:sz w:val="20"/>
        </w:rPr>
        <w:t>Migrant</w:t>
      </w:r>
      <w:r>
        <w:rPr>
          <w:i/>
          <w:spacing w:val="-2"/>
          <w:sz w:val="20"/>
        </w:rPr>
        <w:t> </w:t>
      </w:r>
      <w:r>
        <w:rPr>
          <w:i/>
          <w:sz w:val="20"/>
        </w:rPr>
        <w:t>Smuggling</w:t>
      </w:r>
      <w:r>
        <w:rPr>
          <w:i/>
          <w:spacing w:val="-3"/>
          <w:sz w:val="20"/>
        </w:rPr>
        <w:t> </w:t>
      </w:r>
      <w:r>
        <w:rPr>
          <w:i/>
          <w:sz w:val="20"/>
        </w:rPr>
        <w:t>and</w:t>
      </w:r>
      <w:r>
        <w:rPr>
          <w:i/>
          <w:spacing w:val="-1"/>
          <w:sz w:val="20"/>
        </w:rPr>
        <w:t> </w:t>
      </w:r>
      <w:r>
        <w:rPr>
          <w:i/>
          <w:sz w:val="20"/>
        </w:rPr>
        <w:t>THB</w:t>
      </w:r>
      <w:r>
        <w:rPr>
          <w:i/>
          <w:spacing w:val="-1"/>
          <w:sz w:val="20"/>
        </w:rPr>
        <w:t> </w:t>
      </w:r>
      <w:r>
        <w:rPr>
          <w:i/>
          <w:sz w:val="20"/>
        </w:rPr>
        <w:t>(SMUGG) </w:t>
      </w:r>
      <w:r>
        <w:rPr>
          <w:sz w:val="20"/>
        </w:rPr>
        <w:t>Trust Fund (“Cooperation ICC-CILC”) was established on the basis of</w:t>
      </w:r>
      <w:r>
        <w:rPr>
          <w:spacing w:val="40"/>
          <w:sz w:val="20"/>
        </w:rPr>
        <w:t> </w:t>
      </w:r>
      <w:r>
        <w:rPr>
          <w:sz w:val="20"/>
        </w:rPr>
        <w:t>the Memorandum of Understanding</w:t>
      </w:r>
      <w:r>
        <w:rPr>
          <w:spacing w:val="-12"/>
          <w:sz w:val="20"/>
        </w:rPr>
        <w:t> </w:t>
      </w:r>
      <w:r>
        <w:rPr>
          <w:sz w:val="20"/>
        </w:rPr>
        <w:t>between</w:t>
      </w:r>
      <w:r>
        <w:rPr>
          <w:spacing w:val="-12"/>
          <w:sz w:val="20"/>
        </w:rPr>
        <w:t> </w:t>
      </w:r>
      <w:r>
        <w:rPr>
          <w:sz w:val="20"/>
        </w:rPr>
        <w:t>the</w:t>
      </w:r>
      <w:r>
        <w:rPr>
          <w:spacing w:val="-11"/>
          <w:sz w:val="20"/>
        </w:rPr>
        <w:t> </w:t>
      </w:r>
      <w:r>
        <w:rPr>
          <w:sz w:val="20"/>
        </w:rPr>
        <w:t>Court</w:t>
      </w:r>
      <w:r>
        <w:rPr>
          <w:spacing w:val="-11"/>
          <w:sz w:val="20"/>
        </w:rPr>
        <w:t> </w:t>
      </w:r>
      <w:r>
        <w:rPr>
          <w:sz w:val="20"/>
        </w:rPr>
        <w:t>and</w:t>
      </w:r>
      <w:r>
        <w:rPr>
          <w:spacing w:val="-10"/>
          <w:sz w:val="20"/>
        </w:rPr>
        <w:t> </w:t>
      </w:r>
      <w:r>
        <w:rPr>
          <w:sz w:val="20"/>
        </w:rPr>
        <w:t>the</w:t>
      </w:r>
      <w:r>
        <w:rPr>
          <w:spacing w:val="-11"/>
          <w:sz w:val="20"/>
        </w:rPr>
        <w:t> </w:t>
      </w:r>
      <w:r>
        <w:rPr>
          <w:sz w:val="20"/>
        </w:rPr>
        <w:t>Center</w:t>
      </w:r>
      <w:r>
        <w:rPr>
          <w:spacing w:val="-10"/>
          <w:sz w:val="20"/>
        </w:rPr>
        <w:t> </w:t>
      </w:r>
      <w:r>
        <w:rPr>
          <w:sz w:val="20"/>
        </w:rPr>
        <w:t>for</w:t>
      </w:r>
      <w:r>
        <w:rPr>
          <w:spacing w:val="-11"/>
          <w:sz w:val="20"/>
        </w:rPr>
        <w:t> </w:t>
      </w:r>
      <w:r>
        <w:rPr>
          <w:sz w:val="20"/>
        </w:rPr>
        <w:t>International</w:t>
      </w:r>
      <w:r>
        <w:rPr>
          <w:spacing w:val="-11"/>
          <w:sz w:val="20"/>
        </w:rPr>
        <w:t> </w:t>
      </w:r>
      <w:r>
        <w:rPr>
          <w:sz w:val="20"/>
        </w:rPr>
        <w:t>Legal</w:t>
      </w:r>
      <w:r>
        <w:rPr>
          <w:spacing w:val="-9"/>
          <w:sz w:val="20"/>
        </w:rPr>
        <w:t> </w:t>
      </w:r>
      <w:r>
        <w:rPr>
          <w:sz w:val="20"/>
        </w:rPr>
        <w:t>Cooperation</w:t>
      </w:r>
      <w:r>
        <w:rPr>
          <w:spacing w:val="-12"/>
          <w:sz w:val="20"/>
        </w:rPr>
        <w:t> </w:t>
      </w:r>
      <w:r>
        <w:rPr>
          <w:sz w:val="20"/>
        </w:rPr>
        <w:t>(CILC) in</w:t>
      </w:r>
      <w:r>
        <w:rPr>
          <w:spacing w:val="-8"/>
          <w:sz w:val="20"/>
        </w:rPr>
        <w:t> </w:t>
      </w:r>
      <w:r>
        <w:rPr>
          <w:sz w:val="20"/>
        </w:rPr>
        <w:t>the</w:t>
      </w:r>
      <w:r>
        <w:rPr>
          <w:spacing w:val="-6"/>
          <w:sz w:val="20"/>
        </w:rPr>
        <w:t> </w:t>
      </w:r>
      <w:r>
        <w:rPr>
          <w:sz w:val="20"/>
        </w:rPr>
        <w:t>context</w:t>
      </w:r>
      <w:r>
        <w:rPr>
          <w:spacing w:val="-7"/>
          <w:sz w:val="20"/>
        </w:rPr>
        <w:t> </w:t>
      </w:r>
      <w:r>
        <w:rPr>
          <w:sz w:val="20"/>
        </w:rPr>
        <w:t>of</w:t>
      </w:r>
      <w:r>
        <w:rPr>
          <w:spacing w:val="-8"/>
          <w:sz w:val="20"/>
        </w:rPr>
        <w:t> </w:t>
      </w:r>
      <w:r>
        <w:rPr>
          <w:sz w:val="20"/>
        </w:rPr>
        <w:t>the</w:t>
      </w:r>
      <w:r>
        <w:rPr>
          <w:spacing w:val="-6"/>
          <w:sz w:val="20"/>
        </w:rPr>
        <w:t> </w:t>
      </w:r>
      <w:r>
        <w:rPr>
          <w:sz w:val="20"/>
        </w:rPr>
        <w:t>SMUGG</w:t>
      </w:r>
      <w:r>
        <w:rPr>
          <w:spacing w:val="-4"/>
          <w:sz w:val="20"/>
        </w:rPr>
        <w:t> </w:t>
      </w:r>
      <w:r>
        <w:rPr>
          <w:sz w:val="20"/>
        </w:rPr>
        <w:t>project,</w:t>
      </w:r>
      <w:r>
        <w:rPr>
          <w:spacing w:val="-6"/>
          <w:sz w:val="20"/>
        </w:rPr>
        <w:t> </w:t>
      </w:r>
      <w:r>
        <w:rPr>
          <w:sz w:val="20"/>
        </w:rPr>
        <w:t>which</w:t>
      </w:r>
      <w:r>
        <w:rPr>
          <w:spacing w:val="-6"/>
          <w:sz w:val="20"/>
        </w:rPr>
        <w:t> </w:t>
      </w:r>
      <w:r>
        <w:rPr>
          <w:sz w:val="20"/>
        </w:rPr>
        <w:t>focuses</w:t>
      </w:r>
      <w:r>
        <w:rPr>
          <w:spacing w:val="-7"/>
          <w:sz w:val="20"/>
        </w:rPr>
        <w:t> </w:t>
      </w:r>
      <w:r>
        <w:rPr>
          <w:sz w:val="20"/>
        </w:rPr>
        <w:t>on</w:t>
      </w:r>
      <w:r>
        <w:rPr>
          <w:spacing w:val="-8"/>
          <w:sz w:val="20"/>
        </w:rPr>
        <w:t> </w:t>
      </w:r>
      <w:r>
        <w:rPr>
          <w:sz w:val="20"/>
        </w:rPr>
        <w:t>bringing</w:t>
      </w:r>
      <w:r>
        <w:rPr>
          <w:spacing w:val="-8"/>
          <w:sz w:val="20"/>
        </w:rPr>
        <w:t> </w:t>
      </w:r>
      <w:r>
        <w:rPr>
          <w:sz w:val="20"/>
        </w:rPr>
        <w:t>to</w:t>
      </w:r>
      <w:r>
        <w:rPr>
          <w:spacing w:val="-6"/>
          <w:sz w:val="20"/>
        </w:rPr>
        <w:t> </w:t>
      </w:r>
      <w:r>
        <w:rPr>
          <w:sz w:val="20"/>
        </w:rPr>
        <w:t>justice</w:t>
      </w:r>
      <w:r>
        <w:rPr>
          <w:spacing w:val="-6"/>
          <w:sz w:val="20"/>
        </w:rPr>
        <w:t> </w:t>
      </w:r>
      <w:r>
        <w:rPr>
          <w:sz w:val="20"/>
        </w:rPr>
        <w:t>key</w:t>
      </w:r>
      <w:r>
        <w:rPr>
          <w:spacing w:val="-8"/>
          <w:sz w:val="20"/>
        </w:rPr>
        <w:t> </w:t>
      </w:r>
      <w:r>
        <w:rPr>
          <w:sz w:val="20"/>
        </w:rPr>
        <w:t>players</w:t>
      </w:r>
      <w:r>
        <w:rPr>
          <w:spacing w:val="-7"/>
          <w:sz w:val="20"/>
        </w:rPr>
        <w:t> </w:t>
      </w:r>
      <w:r>
        <w:rPr>
          <w:sz w:val="20"/>
        </w:rPr>
        <w:t>in</w:t>
      </w:r>
      <w:r>
        <w:rPr>
          <w:spacing w:val="-8"/>
          <w:sz w:val="20"/>
        </w:rPr>
        <w:t> </w:t>
      </w:r>
      <w:r>
        <w:rPr>
          <w:sz w:val="20"/>
        </w:rPr>
        <w:t>the criminal networks active in the field of human smuggling, human trafficking and other migration-related</w:t>
      </w:r>
      <w:r>
        <w:rPr>
          <w:spacing w:val="-13"/>
          <w:sz w:val="20"/>
        </w:rPr>
        <w:t> </w:t>
      </w:r>
      <w:r>
        <w:rPr>
          <w:sz w:val="20"/>
        </w:rPr>
        <w:t>crimes</w:t>
      </w:r>
      <w:r>
        <w:rPr>
          <w:spacing w:val="-12"/>
          <w:sz w:val="20"/>
        </w:rPr>
        <w:t> </w:t>
      </w:r>
      <w:r>
        <w:rPr>
          <w:sz w:val="20"/>
        </w:rPr>
        <w:t>from</w:t>
      </w:r>
      <w:r>
        <w:rPr>
          <w:spacing w:val="-12"/>
          <w:sz w:val="20"/>
        </w:rPr>
        <w:t> </w:t>
      </w:r>
      <w:r>
        <w:rPr>
          <w:sz w:val="20"/>
        </w:rPr>
        <w:t>countries</w:t>
      </w:r>
      <w:r>
        <w:rPr>
          <w:spacing w:val="-11"/>
          <w:sz w:val="20"/>
        </w:rPr>
        <w:t> </w:t>
      </w:r>
      <w:r>
        <w:rPr>
          <w:sz w:val="20"/>
        </w:rPr>
        <w:t>in</w:t>
      </w:r>
      <w:r>
        <w:rPr>
          <w:spacing w:val="-12"/>
          <w:sz w:val="20"/>
        </w:rPr>
        <w:t> </w:t>
      </w:r>
      <w:r>
        <w:rPr>
          <w:sz w:val="20"/>
        </w:rPr>
        <w:t>the</w:t>
      </w:r>
      <w:r>
        <w:rPr>
          <w:spacing w:val="-10"/>
          <w:sz w:val="20"/>
        </w:rPr>
        <w:t> </w:t>
      </w:r>
      <w:r>
        <w:rPr>
          <w:sz w:val="20"/>
        </w:rPr>
        <w:t>Horn</w:t>
      </w:r>
      <w:r>
        <w:rPr>
          <w:spacing w:val="-13"/>
          <w:sz w:val="20"/>
        </w:rPr>
        <w:t> </w:t>
      </w:r>
      <w:r>
        <w:rPr>
          <w:sz w:val="20"/>
        </w:rPr>
        <w:t>of</w:t>
      </w:r>
      <w:r>
        <w:rPr>
          <w:spacing w:val="-12"/>
          <w:sz w:val="20"/>
        </w:rPr>
        <w:t> </w:t>
      </w:r>
      <w:r>
        <w:rPr>
          <w:sz w:val="20"/>
        </w:rPr>
        <w:t>Africa,</w:t>
      </w:r>
      <w:r>
        <w:rPr>
          <w:spacing w:val="-12"/>
          <w:sz w:val="20"/>
        </w:rPr>
        <w:t> </w:t>
      </w:r>
      <w:r>
        <w:rPr>
          <w:sz w:val="20"/>
        </w:rPr>
        <w:t>through</w:t>
      </w:r>
      <w:r>
        <w:rPr>
          <w:spacing w:val="-11"/>
          <w:sz w:val="20"/>
        </w:rPr>
        <w:t> </w:t>
      </w:r>
      <w:r>
        <w:rPr>
          <w:sz w:val="20"/>
        </w:rPr>
        <w:t>Libya</w:t>
      </w:r>
      <w:r>
        <w:rPr>
          <w:spacing w:val="-12"/>
          <w:sz w:val="20"/>
        </w:rPr>
        <w:t> </w:t>
      </w:r>
      <w:r>
        <w:rPr>
          <w:sz w:val="20"/>
        </w:rPr>
        <w:t>to</w:t>
      </w:r>
      <w:r>
        <w:rPr>
          <w:spacing w:val="-12"/>
          <w:sz w:val="20"/>
        </w:rPr>
        <w:t> </w:t>
      </w:r>
      <w:r>
        <w:rPr>
          <w:sz w:val="20"/>
        </w:rPr>
        <w:t>the</w:t>
      </w:r>
      <w:r>
        <w:rPr>
          <w:spacing w:val="-12"/>
          <w:sz w:val="20"/>
        </w:rPr>
        <w:t> </w:t>
      </w:r>
      <w:r>
        <w:rPr>
          <w:sz w:val="20"/>
        </w:rPr>
        <w:t>European Union. The scope of cooperation between the Court and the CILC includes, among other things,</w:t>
      </w:r>
      <w:r>
        <w:rPr>
          <w:spacing w:val="-2"/>
          <w:sz w:val="20"/>
        </w:rPr>
        <w:t> </w:t>
      </w:r>
      <w:r>
        <w:rPr>
          <w:sz w:val="20"/>
        </w:rPr>
        <w:t>OTP</w:t>
      </w:r>
      <w:r>
        <w:rPr>
          <w:spacing w:val="-2"/>
          <w:sz w:val="20"/>
        </w:rPr>
        <w:t> </w:t>
      </w:r>
      <w:r>
        <w:rPr>
          <w:sz w:val="20"/>
        </w:rPr>
        <w:t>staff</w:t>
      </w:r>
      <w:r>
        <w:rPr>
          <w:spacing w:val="-1"/>
          <w:sz w:val="20"/>
        </w:rPr>
        <w:t> </w:t>
      </w:r>
      <w:r>
        <w:rPr>
          <w:sz w:val="20"/>
        </w:rPr>
        <w:t>member</w:t>
      </w:r>
      <w:r>
        <w:rPr>
          <w:spacing w:val="-1"/>
          <w:sz w:val="20"/>
        </w:rPr>
        <w:t> </w:t>
      </w:r>
      <w:r>
        <w:rPr>
          <w:sz w:val="20"/>
        </w:rPr>
        <w:t>participation</w:t>
      </w:r>
      <w:r>
        <w:rPr>
          <w:spacing w:val="-3"/>
          <w:sz w:val="20"/>
        </w:rPr>
        <w:t> </w:t>
      </w:r>
      <w:r>
        <w:rPr>
          <w:sz w:val="20"/>
        </w:rPr>
        <w:t>in</w:t>
      </w:r>
      <w:r>
        <w:rPr>
          <w:spacing w:val="-1"/>
          <w:sz w:val="20"/>
        </w:rPr>
        <w:t> </w:t>
      </w:r>
      <w:r>
        <w:rPr>
          <w:sz w:val="20"/>
        </w:rPr>
        <w:t>meetings with</w:t>
      </w:r>
      <w:r>
        <w:rPr>
          <w:spacing w:val="-3"/>
          <w:sz w:val="20"/>
        </w:rPr>
        <w:t> </w:t>
      </w:r>
      <w:r>
        <w:rPr>
          <w:sz w:val="20"/>
        </w:rPr>
        <w:t>external</w:t>
      </w:r>
      <w:r>
        <w:rPr>
          <w:spacing w:val="-2"/>
          <w:sz w:val="20"/>
        </w:rPr>
        <w:t> </w:t>
      </w:r>
      <w:r>
        <w:rPr>
          <w:sz w:val="20"/>
        </w:rPr>
        <w:t>partners</w:t>
      </w:r>
      <w:r>
        <w:rPr>
          <w:spacing w:val="-2"/>
          <w:sz w:val="20"/>
        </w:rPr>
        <w:t> </w:t>
      </w:r>
      <w:r>
        <w:rPr>
          <w:sz w:val="20"/>
        </w:rPr>
        <w:t>and</w:t>
      </w:r>
      <w:r>
        <w:rPr>
          <w:spacing w:val="-1"/>
          <w:sz w:val="20"/>
        </w:rPr>
        <w:t> </w:t>
      </w:r>
      <w:r>
        <w:rPr>
          <w:sz w:val="20"/>
        </w:rPr>
        <w:t>the</w:t>
      </w:r>
      <w:r>
        <w:rPr>
          <w:spacing w:val="-1"/>
          <w:sz w:val="20"/>
        </w:rPr>
        <w:t> </w:t>
      </w:r>
      <w:r>
        <w:rPr>
          <w:sz w:val="20"/>
        </w:rPr>
        <w:t>exchange of</w:t>
      </w:r>
      <w:r>
        <w:rPr>
          <w:spacing w:val="-1"/>
          <w:sz w:val="20"/>
        </w:rPr>
        <w:t> </w:t>
      </w:r>
      <w:r>
        <w:rPr>
          <w:sz w:val="20"/>
        </w:rPr>
        <w:t>information and experience to support the project. In</w:t>
      </w:r>
      <w:r>
        <w:rPr>
          <w:spacing w:val="-1"/>
          <w:sz w:val="20"/>
        </w:rPr>
        <w:t> </w:t>
      </w:r>
      <w:r>
        <w:rPr>
          <w:sz w:val="20"/>
        </w:rPr>
        <w:t>return, the CILC will reimburse the Court with the daily subsistence allowance for the participation of the Court’s staff.</w:t>
      </w:r>
    </w:p>
    <w:p>
      <w:pPr>
        <w:pStyle w:val="ListParagraph"/>
        <w:numPr>
          <w:ilvl w:val="0"/>
          <w:numId w:val="4"/>
        </w:numPr>
        <w:tabs>
          <w:tab w:pos="2190" w:val="left" w:leader="none"/>
        </w:tabs>
        <w:spacing w:line="240" w:lineRule="auto" w:before="120" w:after="0"/>
        <w:ind w:left="1688" w:right="1663" w:firstLine="0"/>
        <w:jc w:val="both"/>
        <w:rPr>
          <w:sz w:val="20"/>
        </w:rPr>
      </w:pPr>
      <w:r>
        <w:rPr>
          <w:sz w:val="20"/>
        </w:rPr>
        <w:t>The Trust Fund for the </w:t>
      </w:r>
      <w:r>
        <w:rPr>
          <w:i/>
          <w:sz w:val="20"/>
        </w:rPr>
        <w:t>20th Anniversary of the Rome Statute </w:t>
      </w:r>
      <w:r>
        <w:rPr>
          <w:sz w:val="20"/>
        </w:rPr>
        <w:t>aimed to raise global awareness of the role and significance of the Rome Statute, to increase public recognition and</w:t>
      </w:r>
      <w:r>
        <w:rPr>
          <w:spacing w:val="-2"/>
          <w:sz w:val="20"/>
        </w:rPr>
        <w:t> </w:t>
      </w:r>
      <w:r>
        <w:rPr>
          <w:sz w:val="20"/>
        </w:rPr>
        <w:t>foster</w:t>
      </w:r>
      <w:r>
        <w:rPr>
          <w:spacing w:val="-2"/>
          <w:sz w:val="20"/>
        </w:rPr>
        <w:t> </w:t>
      </w:r>
      <w:r>
        <w:rPr>
          <w:sz w:val="20"/>
        </w:rPr>
        <w:t>a</w:t>
      </w:r>
      <w:r>
        <w:rPr>
          <w:spacing w:val="-3"/>
          <w:sz w:val="20"/>
        </w:rPr>
        <w:t> </w:t>
      </w:r>
      <w:r>
        <w:rPr>
          <w:sz w:val="20"/>
        </w:rPr>
        <w:t>genuinely</w:t>
      </w:r>
      <w:r>
        <w:rPr>
          <w:spacing w:val="-7"/>
          <w:sz w:val="20"/>
        </w:rPr>
        <w:t> </w:t>
      </w:r>
      <w:r>
        <w:rPr>
          <w:sz w:val="20"/>
        </w:rPr>
        <w:t>positive</w:t>
      </w:r>
      <w:r>
        <w:rPr>
          <w:spacing w:val="-1"/>
          <w:sz w:val="20"/>
        </w:rPr>
        <w:t> </w:t>
      </w:r>
      <w:r>
        <w:rPr>
          <w:sz w:val="20"/>
        </w:rPr>
        <w:t>narrative</w:t>
      </w:r>
      <w:r>
        <w:rPr>
          <w:spacing w:val="-3"/>
          <w:sz w:val="20"/>
        </w:rPr>
        <w:t> </w:t>
      </w:r>
      <w:r>
        <w:rPr>
          <w:sz w:val="20"/>
        </w:rPr>
        <w:t>focused</w:t>
      </w:r>
      <w:r>
        <w:rPr>
          <w:spacing w:val="-2"/>
          <w:sz w:val="20"/>
        </w:rPr>
        <w:t> </w:t>
      </w:r>
      <w:r>
        <w:rPr>
          <w:sz w:val="20"/>
        </w:rPr>
        <w:t>on</w:t>
      </w:r>
      <w:r>
        <w:rPr>
          <w:spacing w:val="-4"/>
          <w:sz w:val="20"/>
        </w:rPr>
        <w:t> </w:t>
      </w:r>
      <w:r>
        <w:rPr>
          <w:sz w:val="20"/>
        </w:rPr>
        <w:t>the</w:t>
      </w:r>
      <w:r>
        <w:rPr>
          <w:spacing w:val="-3"/>
          <w:sz w:val="20"/>
        </w:rPr>
        <w:t> </w:t>
      </w:r>
      <w:r>
        <w:rPr>
          <w:sz w:val="20"/>
        </w:rPr>
        <w:t>victims</w:t>
      </w:r>
      <w:r>
        <w:rPr>
          <w:spacing w:val="-4"/>
          <w:sz w:val="20"/>
        </w:rPr>
        <w:t> </w:t>
      </w:r>
      <w:r>
        <w:rPr>
          <w:sz w:val="20"/>
        </w:rPr>
        <w:t>and</w:t>
      </w:r>
      <w:r>
        <w:rPr>
          <w:spacing w:val="-2"/>
          <w:sz w:val="20"/>
        </w:rPr>
        <w:t> </w:t>
      </w:r>
      <w:r>
        <w:rPr>
          <w:sz w:val="20"/>
        </w:rPr>
        <w:t>survivors</w:t>
      </w:r>
      <w:r>
        <w:rPr>
          <w:spacing w:val="-4"/>
          <w:sz w:val="20"/>
        </w:rPr>
        <w:t> </w:t>
      </w:r>
      <w:r>
        <w:rPr>
          <w:sz w:val="20"/>
        </w:rPr>
        <w:t>of</w:t>
      </w:r>
      <w:r>
        <w:rPr>
          <w:spacing w:val="-5"/>
          <w:sz w:val="20"/>
        </w:rPr>
        <w:t> </w:t>
      </w:r>
      <w:r>
        <w:rPr>
          <w:sz w:val="20"/>
        </w:rPr>
        <w:t>the world’s gravest</w:t>
      </w:r>
      <w:r>
        <w:rPr>
          <w:spacing w:val="-7"/>
          <w:sz w:val="20"/>
        </w:rPr>
        <w:t> </w:t>
      </w:r>
      <w:r>
        <w:rPr>
          <w:sz w:val="20"/>
        </w:rPr>
        <w:t>crimes.</w:t>
      </w:r>
      <w:r>
        <w:rPr>
          <w:spacing w:val="-6"/>
          <w:sz w:val="20"/>
        </w:rPr>
        <w:t> </w:t>
      </w:r>
      <w:r>
        <w:rPr>
          <w:sz w:val="20"/>
        </w:rPr>
        <w:t>The</w:t>
      </w:r>
      <w:r>
        <w:rPr>
          <w:spacing w:val="-6"/>
          <w:sz w:val="20"/>
        </w:rPr>
        <w:t> </w:t>
      </w:r>
      <w:r>
        <w:rPr>
          <w:sz w:val="20"/>
        </w:rPr>
        <w:t>objectives</w:t>
      </w:r>
      <w:r>
        <w:rPr>
          <w:spacing w:val="-5"/>
          <w:sz w:val="20"/>
        </w:rPr>
        <w:t> </w:t>
      </w:r>
      <w:r>
        <w:rPr>
          <w:sz w:val="20"/>
        </w:rPr>
        <w:t>were</w:t>
      </w:r>
      <w:r>
        <w:rPr>
          <w:spacing w:val="-6"/>
          <w:sz w:val="20"/>
        </w:rPr>
        <w:t> </w:t>
      </w:r>
      <w:r>
        <w:rPr>
          <w:sz w:val="20"/>
        </w:rPr>
        <w:t>achieved</w:t>
      </w:r>
      <w:r>
        <w:rPr>
          <w:spacing w:val="-5"/>
          <w:sz w:val="20"/>
        </w:rPr>
        <w:t> </w:t>
      </w:r>
      <w:r>
        <w:rPr>
          <w:sz w:val="20"/>
        </w:rPr>
        <w:t>through</w:t>
      </w:r>
      <w:r>
        <w:rPr>
          <w:spacing w:val="-8"/>
          <w:sz w:val="20"/>
        </w:rPr>
        <w:t> </w:t>
      </w:r>
      <w:r>
        <w:rPr>
          <w:sz w:val="20"/>
        </w:rPr>
        <w:t>a</w:t>
      </w:r>
      <w:r>
        <w:rPr>
          <w:spacing w:val="-6"/>
          <w:sz w:val="20"/>
        </w:rPr>
        <w:t> </w:t>
      </w:r>
      <w:r>
        <w:rPr>
          <w:sz w:val="20"/>
        </w:rPr>
        <w:t>number</w:t>
      </w:r>
      <w:r>
        <w:rPr>
          <w:spacing w:val="-5"/>
          <w:sz w:val="20"/>
        </w:rPr>
        <w:t> </w:t>
      </w:r>
      <w:r>
        <w:rPr>
          <w:sz w:val="20"/>
        </w:rPr>
        <w:t>of</w:t>
      </w:r>
      <w:r>
        <w:rPr>
          <w:spacing w:val="-8"/>
          <w:sz w:val="20"/>
        </w:rPr>
        <w:t> </w:t>
      </w:r>
      <w:r>
        <w:rPr>
          <w:sz w:val="20"/>
        </w:rPr>
        <w:t>events</w:t>
      </w:r>
      <w:r>
        <w:rPr>
          <w:spacing w:val="-7"/>
          <w:sz w:val="20"/>
        </w:rPr>
        <w:t> </w:t>
      </w:r>
      <w:r>
        <w:rPr>
          <w:sz w:val="20"/>
        </w:rPr>
        <w:t>and</w:t>
      </w:r>
      <w:r>
        <w:rPr>
          <w:spacing w:val="-3"/>
          <w:sz w:val="20"/>
        </w:rPr>
        <w:t> </w:t>
      </w:r>
      <w:r>
        <w:rPr>
          <w:sz w:val="20"/>
        </w:rPr>
        <w:t>were</w:t>
      </w:r>
      <w:r>
        <w:rPr>
          <w:spacing w:val="-6"/>
          <w:sz w:val="20"/>
        </w:rPr>
        <w:t> </w:t>
      </w:r>
      <w:r>
        <w:rPr>
          <w:sz w:val="20"/>
        </w:rPr>
        <w:t>finalized in</w:t>
      </w:r>
      <w:r>
        <w:rPr>
          <w:spacing w:val="-1"/>
          <w:sz w:val="20"/>
        </w:rPr>
        <w:t> </w:t>
      </w:r>
      <w:r>
        <w:rPr>
          <w:sz w:val="20"/>
        </w:rPr>
        <w:t>cooperation with</w:t>
      </w:r>
      <w:r>
        <w:rPr>
          <w:spacing w:val="-1"/>
          <w:sz w:val="20"/>
        </w:rPr>
        <w:t> </w:t>
      </w:r>
      <w:r>
        <w:rPr>
          <w:sz w:val="20"/>
        </w:rPr>
        <w:t>the States Parties.</w:t>
      </w:r>
      <w:r>
        <w:rPr>
          <w:spacing w:val="-2"/>
          <w:sz w:val="20"/>
        </w:rPr>
        <w:t> </w:t>
      </w:r>
      <w:r>
        <w:rPr>
          <w:sz w:val="20"/>
        </w:rPr>
        <w:t>The central events took</w:t>
      </w:r>
      <w:r>
        <w:rPr>
          <w:spacing w:val="-1"/>
          <w:sz w:val="20"/>
        </w:rPr>
        <w:t> </w:t>
      </w:r>
      <w:r>
        <w:rPr>
          <w:sz w:val="20"/>
        </w:rPr>
        <w:t>place on</w:t>
      </w:r>
      <w:r>
        <w:rPr>
          <w:spacing w:val="-1"/>
          <w:sz w:val="20"/>
        </w:rPr>
        <w:t> </w:t>
      </w:r>
      <w:r>
        <w:rPr>
          <w:sz w:val="20"/>
        </w:rPr>
        <w:t>16 and 17</w:t>
      </w:r>
      <w:r>
        <w:rPr>
          <w:spacing w:val="-1"/>
          <w:sz w:val="20"/>
        </w:rPr>
        <w:t> </w:t>
      </w:r>
      <w:r>
        <w:rPr>
          <w:sz w:val="20"/>
        </w:rPr>
        <w:t>July</w:t>
      </w:r>
      <w:r>
        <w:rPr>
          <w:spacing w:val="-3"/>
          <w:sz w:val="20"/>
        </w:rPr>
        <w:t> </w:t>
      </w:r>
      <w:r>
        <w:rPr>
          <w:sz w:val="20"/>
        </w:rPr>
        <w:t>2018 at the Court, with the participation of high profile officials from the Court’s situation countries, the experts and panellists.</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ListParagraph"/>
        <w:numPr>
          <w:ilvl w:val="0"/>
          <w:numId w:val="4"/>
        </w:numPr>
        <w:tabs>
          <w:tab w:pos="2190" w:val="left" w:leader="none"/>
        </w:tabs>
        <w:spacing w:line="240" w:lineRule="auto" w:before="91" w:after="0"/>
        <w:ind w:left="1688" w:right="1666" w:firstLine="0"/>
        <w:jc w:val="both"/>
        <w:rPr>
          <w:sz w:val="20"/>
        </w:rPr>
      </w:pPr>
      <w:r>
        <w:rPr>
          <w:sz w:val="20"/>
        </w:rPr>
        <w:t>The Trust Fund for the </w:t>
      </w:r>
      <w:r>
        <w:rPr>
          <w:i/>
          <w:sz w:val="20"/>
        </w:rPr>
        <w:t>Development of Interns and Visiting Professionals </w:t>
      </w:r>
      <w:r>
        <w:rPr>
          <w:sz w:val="20"/>
        </w:rPr>
        <w:t>was established in 2017 to provide funded internship and visiting professional opportunities to nationals</w:t>
      </w:r>
      <w:r>
        <w:rPr>
          <w:spacing w:val="-1"/>
          <w:sz w:val="20"/>
        </w:rPr>
        <w:t> </w:t>
      </w:r>
      <w:r>
        <w:rPr>
          <w:sz w:val="20"/>
        </w:rPr>
        <w:t>of</w:t>
      </w:r>
      <w:r>
        <w:rPr>
          <w:spacing w:val="-2"/>
          <w:sz w:val="20"/>
        </w:rPr>
        <w:t> </w:t>
      </w:r>
      <w:r>
        <w:rPr>
          <w:sz w:val="20"/>
        </w:rPr>
        <w:t>developing</w:t>
      </w:r>
      <w:r>
        <w:rPr>
          <w:spacing w:val="-2"/>
          <w:sz w:val="20"/>
        </w:rPr>
        <w:t> </w:t>
      </w:r>
      <w:r>
        <w:rPr>
          <w:sz w:val="20"/>
        </w:rPr>
        <w:t>countries</w:t>
      </w:r>
      <w:r>
        <w:rPr>
          <w:spacing w:val="-1"/>
          <w:sz w:val="20"/>
        </w:rPr>
        <w:t> </w:t>
      </w:r>
      <w:r>
        <w:rPr>
          <w:sz w:val="20"/>
        </w:rPr>
        <w:t>that</w:t>
      </w:r>
      <w:r>
        <w:rPr>
          <w:spacing w:val="-1"/>
          <w:sz w:val="20"/>
        </w:rPr>
        <w:t> </w:t>
      </w:r>
      <w:r>
        <w:rPr>
          <w:sz w:val="20"/>
        </w:rPr>
        <w:t>are States</w:t>
      </w:r>
      <w:r>
        <w:rPr>
          <w:spacing w:val="-1"/>
          <w:sz w:val="20"/>
        </w:rPr>
        <w:t> </w:t>
      </w:r>
      <w:r>
        <w:rPr>
          <w:sz w:val="20"/>
        </w:rPr>
        <w:t>Parties</w:t>
      </w:r>
      <w:r>
        <w:rPr>
          <w:spacing w:val="-1"/>
          <w:sz w:val="20"/>
        </w:rPr>
        <w:t> </w:t>
      </w:r>
      <w:r>
        <w:rPr>
          <w:sz w:val="20"/>
        </w:rPr>
        <w:t>to the Rome Statute. The Internship and Visiting Professional Programme provides its participants with an opportunity for intellectual growth, development of knowledge and the acquisition of transferable professional</w:t>
      </w:r>
      <w:r>
        <w:rPr>
          <w:spacing w:val="-13"/>
          <w:sz w:val="20"/>
        </w:rPr>
        <w:t> </w:t>
      </w:r>
      <w:r>
        <w:rPr>
          <w:sz w:val="20"/>
        </w:rPr>
        <w:t>skills.</w:t>
      </w:r>
      <w:r>
        <w:rPr>
          <w:spacing w:val="-12"/>
          <w:sz w:val="20"/>
        </w:rPr>
        <w:t> </w:t>
      </w:r>
      <w:r>
        <w:rPr>
          <w:sz w:val="20"/>
        </w:rPr>
        <w:t>Funding</w:t>
      </w:r>
      <w:r>
        <w:rPr>
          <w:spacing w:val="-13"/>
          <w:sz w:val="20"/>
        </w:rPr>
        <w:t> </w:t>
      </w:r>
      <w:r>
        <w:rPr>
          <w:sz w:val="20"/>
        </w:rPr>
        <w:t>for</w:t>
      </w:r>
      <w:r>
        <w:rPr>
          <w:spacing w:val="-12"/>
          <w:sz w:val="20"/>
        </w:rPr>
        <w:t> </w:t>
      </w:r>
      <w:r>
        <w:rPr>
          <w:sz w:val="20"/>
        </w:rPr>
        <w:t>the</w:t>
      </w:r>
      <w:r>
        <w:rPr>
          <w:spacing w:val="-13"/>
          <w:sz w:val="20"/>
        </w:rPr>
        <w:t> </w:t>
      </w:r>
      <w:r>
        <w:rPr>
          <w:sz w:val="20"/>
        </w:rPr>
        <w:t>Trust</w:t>
      </w:r>
      <w:r>
        <w:rPr>
          <w:spacing w:val="-12"/>
          <w:sz w:val="20"/>
        </w:rPr>
        <w:t> </w:t>
      </w:r>
      <w:r>
        <w:rPr>
          <w:sz w:val="20"/>
        </w:rPr>
        <w:t>Fund</w:t>
      </w:r>
      <w:r>
        <w:rPr>
          <w:spacing w:val="-13"/>
          <w:sz w:val="20"/>
        </w:rPr>
        <w:t> </w:t>
      </w:r>
      <w:r>
        <w:rPr>
          <w:sz w:val="20"/>
        </w:rPr>
        <w:t>is</w:t>
      </w:r>
      <w:r>
        <w:rPr>
          <w:spacing w:val="-12"/>
          <w:sz w:val="20"/>
        </w:rPr>
        <w:t> </w:t>
      </w:r>
      <w:r>
        <w:rPr>
          <w:sz w:val="20"/>
        </w:rPr>
        <w:t>provided</w:t>
      </w:r>
      <w:r>
        <w:rPr>
          <w:spacing w:val="-13"/>
          <w:sz w:val="20"/>
        </w:rPr>
        <w:t> </w:t>
      </w:r>
      <w:r>
        <w:rPr>
          <w:sz w:val="20"/>
        </w:rPr>
        <w:t>by</w:t>
      </w:r>
      <w:r>
        <w:rPr>
          <w:spacing w:val="-12"/>
          <w:sz w:val="20"/>
        </w:rPr>
        <w:t> </w:t>
      </w:r>
      <w:r>
        <w:rPr>
          <w:sz w:val="20"/>
        </w:rPr>
        <w:t>interested</w:t>
      </w:r>
      <w:r>
        <w:rPr>
          <w:spacing w:val="-13"/>
          <w:sz w:val="20"/>
        </w:rPr>
        <w:t> </w:t>
      </w:r>
      <w:r>
        <w:rPr>
          <w:sz w:val="20"/>
        </w:rPr>
        <w:t>donor</w:t>
      </w:r>
      <w:r>
        <w:rPr>
          <w:spacing w:val="-12"/>
          <w:sz w:val="20"/>
        </w:rPr>
        <w:t> </w:t>
      </w:r>
      <w:r>
        <w:rPr>
          <w:sz w:val="20"/>
        </w:rPr>
        <w:t>countries,</w:t>
      </w:r>
      <w:r>
        <w:rPr>
          <w:spacing w:val="-13"/>
          <w:sz w:val="20"/>
        </w:rPr>
        <w:t> </w:t>
      </w:r>
      <w:r>
        <w:rPr>
          <w:sz w:val="20"/>
        </w:rPr>
        <w:t>staff members and elected officials.</w:t>
      </w:r>
    </w:p>
    <w:p>
      <w:pPr>
        <w:pStyle w:val="ListParagraph"/>
        <w:numPr>
          <w:ilvl w:val="0"/>
          <w:numId w:val="4"/>
        </w:numPr>
        <w:tabs>
          <w:tab w:pos="2255" w:val="left" w:leader="none"/>
        </w:tabs>
        <w:spacing w:line="240" w:lineRule="auto" w:before="119" w:after="0"/>
        <w:ind w:left="1688" w:right="1664" w:firstLine="0"/>
        <w:jc w:val="both"/>
        <w:rPr>
          <w:sz w:val="20"/>
        </w:rPr>
      </w:pPr>
      <w:r>
        <w:rPr>
          <w:i/>
          <w:sz w:val="20"/>
        </w:rPr>
        <w:t>The Access to Justice Project of the Country Office, Uganda, 2019-2022</w:t>
      </w:r>
      <w:r>
        <w:rPr>
          <w:sz w:val="20"/>
        </w:rPr>
        <w:t>, funded by the Government of Denmark through its Embassy in Kampala: since Uganda became a situation before the Court over 17 years ago, the Country Office, Uganda, through its Outreach Programme, had been conducting situation-related outreach activities throughout northern Uganda. Following the surrender of Dominic Ongwen in January 2015, his subsequent</w:t>
      </w:r>
      <w:r>
        <w:rPr>
          <w:spacing w:val="-1"/>
          <w:sz w:val="20"/>
        </w:rPr>
        <w:t> </w:t>
      </w:r>
      <w:r>
        <w:rPr>
          <w:sz w:val="20"/>
        </w:rPr>
        <w:t>transfer to the custody</w:t>
      </w:r>
      <w:r>
        <w:rPr>
          <w:spacing w:val="-1"/>
          <w:sz w:val="20"/>
        </w:rPr>
        <w:t> </w:t>
      </w:r>
      <w:r>
        <w:rPr>
          <w:sz w:val="20"/>
        </w:rPr>
        <w:t>of</w:t>
      </w:r>
      <w:r>
        <w:rPr>
          <w:spacing w:val="-2"/>
          <w:sz w:val="20"/>
        </w:rPr>
        <w:t> </w:t>
      </w:r>
      <w:r>
        <w:rPr>
          <w:sz w:val="20"/>
        </w:rPr>
        <w:t>the Court, and the resulting</w:t>
      </w:r>
      <w:r>
        <w:rPr>
          <w:spacing w:val="-1"/>
          <w:sz w:val="20"/>
        </w:rPr>
        <w:t> </w:t>
      </w:r>
      <w:r>
        <w:rPr>
          <w:sz w:val="20"/>
        </w:rPr>
        <w:t>judicial</w:t>
      </w:r>
      <w:r>
        <w:rPr>
          <w:spacing w:val="-1"/>
          <w:sz w:val="20"/>
        </w:rPr>
        <w:t> </w:t>
      </w:r>
      <w:r>
        <w:rPr>
          <w:sz w:val="20"/>
        </w:rPr>
        <w:t>proceedings, there was</w:t>
      </w:r>
      <w:r>
        <w:rPr>
          <w:spacing w:val="-3"/>
          <w:sz w:val="20"/>
        </w:rPr>
        <w:t> </w:t>
      </w:r>
      <w:r>
        <w:rPr>
          <w:sz w:val="20"/>
        </w:rPr>
        <w:t>an</w:t>
      </w:r>
      <w:r>
        <w:rPr>
          <w:spacing w:val="-1"/>
          <w:sz w:val="20"/>
        </w:rPr>
        <w:t> </w:t>
      </w:r>
      <w:r>
        <w:rPr>
          <w:sz w:val="20"/>
        </w:rPr>
        <w:t>upsurge</w:t>
      </w:r>
      <w:r>
        <w:rPr>
          <w:spacing w:val="-2"/>
          <w:sz w:val="20"/>
        </w:rPr>
        <w:t> </w:t>
      </w:r>
      <w:r>
        <w:rPr>
          <w:sz w:val="20"/>
        </w:rPr>
        <w:t>of</w:t>
      </w:r>
      <w:r>
        <w:rPr>
          <w:spacing w:val="-4"/>
          <w:sz w:val="20"/>
        </w:rPr>
        <w:t> </w:t>
      </w:r>
      <w:r>
        <w:rPr>
          <w:sz w:val="20"/>
        </w:rPr>
        <w:t>interest</w:t>
      </w:r>
      <w:r>
        <w:rPr>
          <w:spacing w:val="-3"/>
          <w:sz w:val="20"/>
        </w:rPr>
        <w:t> </w:t>
      </w:r>
      <w:r>
        <w:rPr>
          <w:sz w:val="20"/>
        </w:rPr>
        <w:t>in</w:t>
      </w:r>
      <w:r>
        <w:rPr>
          <w:spacing w:val="-3"/>
          <w:sz w:val="20"/>
        </w:rPr>
        <w:t> </w:t>
      </w:r>
      <w:r>
        <w:rPr>
          <w:sz w:val="20"/>
        </w:rPr>
        <w:t>following</w:t>
      </w:r>
      <w:r>
        <w:rPr>
          <w:spacing w:val="-3"/>
          <w:sz w:val="20"/>
        </w:rPr>
        <w:t> </w:t>
      </w:r>
      <w:r>
        <w:rPr>
          <w:sz w:val="20"/>
        </w:rPr>
        <w:t>the</w:t>
      </w:r>
      <w:r>
        <w:rPr>
          <w:spacing w:val="-2"/>
          <w:sz w:val="20"/>
        </w:rPr>
        <w:t> </w:t>
      </w:r>
      <w:r>
        <w:rPr>
          <w:sz w:val="20"/>
        </w:rPr>
        <w:t>trial from</w:t>
      </w:r>
      <w:r>
        <w:rPr>
          <w:spacing w:val="-4"/>
          <w:sz w:val="20"/>
        </w:rPr>
        <w:t> </w:t>
      </w:r>
      <w:r>
        <w:rPr>
          <w:sz w:val="20"/>
        </w:rPr>
        <w:t>various</w:t>
      </w:r>
      <w:r>
        <w:rPr>
          <w:spacing w:val="-3"/>
          <w:sz w:val="20"/>
        </w:rPr>
        <w:t> </w:t>
      </w:r>
      <w:r>
        <w:rPr>
          <w:sz w:val="20"/>
        </w:rPr>
        <w:t>communities</w:t>
      </w:r>
      <w:r>
        <w:rPr>
          <w:spacing w:val="-3"/>
          <w:sz w:val="20"/>
        </w:rPr>
        <w:t> </w:t>
      </w:r>
      <w:r>
        <w:rPr>
          <w:sz w:val="20"/>
        </w:rPr>
        <w:t>concerned</w:t>
      </w:r>
      <w:r>
        <w:rPr>
          <w:spacing w:val="-1"/>
          <w:sz w:val="20"/>
        </w:rPr>
        <w:t> </w:t>
      </w:r>
      <w:r>
        <w:rPr>
          <w:sz w:val="20"/>
        </w:rPr>
        <w:t>by</w:t>
      </w:r>
      <w:r>
        <w:rPr>
          <w:spacing w:val="-6"/>
          <w:sz w:val="20"/>
        </w:rPr>
        <w:t> </w:t>
      </w:r>
      <w:r>
        <w:rPr>
          <w:sz w:val="20"/>
        </w:rPr>
        <w:t>the case. Due to the demand for regular information and the need to make the proceedings accessible</w:t>
      </w:r>
      <w:r>
        <w:rPr>
          <w:spacing w:val="-4"/>
          <w:sz w:val="20"/>
        </w:rPr>
        <w:t> </w:t>
      </w:r>
      <w:r>
        <w:rPr>
          <w:sz w:val="20"/>
        </w:rPr>
        <w:t>and</w:t>
      </w:r>
      <w:r>
        <w:rPr>
          <w:spacing w:val="-1"/>
          <w:sz w:val="20"/>
        </w:rPr>
        <w:t> </w:t>
      </w:r>
      <w:r>
        <w:rPr>
          <w:sz w:val="20"/>
        </w:rPr>
        <w:t>meaningful</w:t>
      </w:r>
      <w:r>
        <w:rPr>
          <w:spacing w:val="-4"/>
          <w:sz w:val="20"/>
        </w:rPr>
        <w:t> </w:t>
      </w:r>
      <w:r>
        <w:rPr>
          <w:sz w:val="20"/>
        </w:rPr>
        <w:t>to</w:t>
      </w:r>
      <w:r>
        <w:rPr>
          <w:spacing w:val="-3"/>
          <w:sz w:val="20"/>
        </w:rPr>
        <w:t> </w:t>
      </w:r>
      <w:r>
        <w:rPr>
          <w:sz w:val="20"/>
        </w:rPr>
        <w:t>the</w:t>
      </w:r>
      <w:r>
        <w:rPr>
          <w:spacing w:val="-4"/>
          <w:sz w:val="20"/>
        </w:rPr>
        <w:t> </w:t>
      </w:r>
      <w:r>
        <w:rPr>
          <w:sz w:val="20"/>
        </w:rPr>
        <w:t>vast</w:t>
      </w:r>
      <w:r>
        <w:rPr>
          <w:spacing w:val="-2"/>
          <w:sz w:val="20"/>
        </w:rPr>
        <w:t> </w:t>
      </w:r>
      <w:r>
        <w:rPr>
          <w:sz w:val="20"/>
        </w:rPr>
        <w:t>majority</w:t>
      </w:r>
      <w:r>
        <w:rPr>
          <w:spacing w:val="-7"/>
          <w:sz w:val="20"/>
        </w:rPr>
        <w:t> </w:t>
      </w:r>
      <w:r>
        <w:rPr>
          <w:sz w:val="20"/>
        </w:rPr>
        <w:t>of</w:t>
      </w:r>
      <w:r>
        <w:rPr>
          <w:spacing w:val="-5"/>
          <w:sz w:val="20"/>
        </w:rPr>
        <w:t> </w:t>
      </w:r>
      <w:r>
        <w:rPr>
          <w:sz w:val="20"/>
        </w:rPr>
        <w:t>victims</w:t>
      </w:r>
      <w:r>
        <w:rPr>
          <w:spacing w:val="-4"/>
          <w:sz w:val="20"/>
        </w:rPr>
        <w:t> </w:t>
      </w:r>
      <w:r>
        <w:rPr>
          <w:sz w:val="20"/>
        </w:rPr>
        <w:t>and</w:t>
      </w:r>
      <w:r>
        <w:rPr>
          <w:spacing w:val="-3"/>
          <w:sz w:val="20"/>
        </w:rPr>
        <w:t> </w:t>
      </w:r>
      <w:r>
        <w:rPr>
          <w:sz w:val="20"/>
        </w:rPr>
        <w:t>affected</w:t>
      </w:r>
      <w:r>
        <w:rPr>
          <w:spacing w:val="-3"/>
          <w:sz w:val="20"/>
        </w:rPr>
        <w:t> </w:t>
      </w:r>
      <w:r>
        <w:rPr>
          <w:sz w:val="20"/>
        </w:rPr>
        <w:t>communities</w:t>
      </w:r>
      <w:r>
        <w:rPr>
          <w:spacing w:val="-4"/>
          <w:sz w:val="20"/>
        </w:rPr>
        <w:t> </w:t>
      </w:r>
      <w:r>
        <w:rPr>
          <w:sz w:val="20"/>
        </w:rPr>
        <w:t>residing in</w:t>
      </w:r>
      <w:r>
        <w:rPr>
          <w:spacing w:val="-13"/>
          <w:sz w:val="20"/>
        </w:rPr>
        <w:t> </w:t>
      </w:r>
      <w:r>
        <w:rPr>
          <w:sz w:val="20"/>
        </w:rPr>
        <w:t>remote</w:t>
      </w:r>
      <w:r>
        <w:rPr>
          <w:spacing w:val="-11"/>
          <w:sz w:val="20"/>
        </w:rPr>
        <w:t> </w:t>
      </w:r>
      <w:r>
        <w:rPr>
          <w:sz w:val="20"/>
        </w:rPr>
        <w:t>locations,</w:t>
      </w:r>
      <w:r>
        <w:rPr>
          <w:spacing w:val="-11"/>
          <w:sz w:val="20"/>
        </w:rPr>
        <w:t> </w:t>
      </w:r>
      <w:r>
        <w:rPr>
          <w:sz w:val="20"/>
        </w:rPr>
        <w:t>it</w:t>
      </w:r>
      <w:r>
        <w:rPr>
          <w:spacing w:val="-11"/>
          <w:sz w:val="20"/>
        </w:rPr>
        <w:t> </w:t>
      </w:r>
      <w:r>
        <w:rPr>
          <w:sz w:val="20"/>
        </w:rPr>
        <w:t>became</w:t>
      </w:r>
      <w:r>
        <w:rPr>
          <w:spacing w:val="-8"/>
          <w:sz w:val="20"/>
        </w:rPr>
        <w:t> </w:t>
      </w:r>
      <w:r>
        <w:rPr>
          <w:sz w:val="20"/>
        </w:rPr>
        <w:t>imperative</w:t>
      </w:r>
      <w:r>
        <w:rPr>
          <w:spacing w:val="-8"/>
          <w:sz w:val="20"/>
        </w:rPr>
        <w:t> </w:t>
      </w:r>
      <w:r>
        <w:rPr>
          <w:sz w:val="20"/>
        </w:rPr>
        <w:t>for</w:t>
      </w:r>
      <w:r>
        <w:rPr>
          <w:spacing w:val="-11"/>
          <w:sz w:val="20"/>
        </w:rPr>
        <w:t> </w:t>
      </w:r>
      <w:r>
        <w:rPr>
          <w:sz w:val="20"/>
        </w:rPr>
        <w:t>the</w:t>
      </w:r>
      <w:r>
        <w:rPr>
          <w:spacing w:val="-11"/>
          <w:sz w:val="20"/>
        </w:rPr>
        <w:t> </w:t>
      </w:r>
      <w:r>
        <w:rPr>
          <w:sz w:val="20"/>
        </w:rPr>
        <w:t>Office</w:t>
      </w:r>
      <w:r>
        <w:rPr>
          <w:spacing w:val="-11"/>
          <w:sz w:val="20"/>
        </w:rPr>
        <w:t> </w:t>
      </w:r>
      <w:r>
        <w:rPr>
          <w:sz w:val="20"/>
        </w:rPr>
        <w:t>to</w:t>
      </w:r>
      <w:r>
        <w:rPr>
          <w:spacing w:val="-10"/>
          <w:sz w:val="20"/>
        </w:rPr>
        <w:t> </w:t>
      </w:r>
      <w:r>
        <w:rPr>
          <w:sz w:val="20"/>
        </w:rPr>
        <w:t>create</w:t>
      </w:r>
      <w:r>
        <w:rPr>
          <w:spacing w:val="-11"/>
          <w:sz w:val="20"/>
        </w:rPr>
        <w:t> </w:t>
      </w:r>
      <w:r>
        <w:rPr>
          <w:sz w:val="20"/>
        </w:rPr>
        <w:t>supplementary</w:t>
      </w:r>
      <w:r>
        <w:rPr>
          <w:spacing w:val="-13"/>
          <w:sz w:val="20"/>
        </w:rPr>
        <w:t> </w:t>
      </w:r>
      <w:r>
        <w:rPr>
          <w:sz w:val="20"/>
        </w:rPr>
        <w:t>programmes that would address their information needs, allow wider access, and facilitate dialogue with and the participation of the various sections of the affected communities.</w:t>
      </w:r>
    </w:p>
    <w:p>
      <w:pPr>
        <w:pStyle w:val="BodyText"/>
        <w:spacing w:before="120"/>
        <w:ind w:left="1688" w:right="1667"/>
        <w:jc w:val="both"/>
      </w:pPr>
      <w:r>
        <w:rPr/>
        <w:t>The Court</w:t>
      </w:r>
      <w:r>
        <w:rPr>
          <w:spacing w:val="-1"/>
        </w:rPr>
        <w:t> </w:t>
      </w:r>
      <w:r>
        <w:rPr/>
        <w:t>does</w:t>
      </w:r>
      <w:r>
        <w:rPr>
          <w:spacing w:val="-1"/>
        </w:rPr>
        <w:t> </w:t>
      </w:r>
      <w:r>
        <w:rPr/>
        <w:t>not</w:t>
      </w:r>
      <w:r>
        <w:rPr>
          <w:spacing w:val="-1"/>
        </w:rPr>
        <w:t> </w:t>
      </w:r>
      <w:r>
        <w:rPr/>
        <w:t>have sub-offices</w:t>
      </w:r>
      <w:r>
        <w:rPr>
          <w:spacing w:val="-1"/>
        </w:rPr>
        <w:t> </w:t>
      </w:r>
      <w:r>
        <w:rPr/>
        <w:t>in</w:t>
      </w:r>
      <w:r>
        <w:rPr>
          <w:spacing w:val="-2"/>
        </w:rPr>
        <w:t> </w:t>
      </w:r>
      <w:r>
        <w:rPr/>
        <w:t>the affected communities,</w:t>
      </w:r>
      <w:r>
        <w:rPr>
          <w:spacing w:val="-1"/>
        </w:rPr>
        <w:t> </w:t>
      </w:r>
      <w:r>
        <w:rPr/>
        <w:t>but with</w:t>
      </w:r>
      <w:r>
        <w:rPr>
          <w:spacing w:val="-2"/>
        </w:rPr>
        <w:t> </w:t>
      </w:r>
      <w:r>
        <w:rPr/>
        <w:t>the support</w:t>
      </w:r>
      <w:r>
        <w:rPr>
          <w:spacing w:val="-1"/>
        </w:rPr>
        <w:t> </w:t>
      </w:r>
      <w:r>
        <w:rPr/>
        <w:t>of</w:t>
      </w:r>
      <w:r>
        <w:rPr>
          <w:spacing w:val="-2"/>
        </w:rPr>
        <w:t> </w:t>
      </w:r>
      <w:r>
        <w:rPr/>
        <w:t>its existing local structures and partnerships, the Office was able to collaborate with a network of</w:t>
      </w:r>
      <w:r>
        <w:rPr>
          <w:spacing w:val="-13"/>
        </w:rPr>
        <w:t> </w:t>
      </w:r>
      <w:r>
        <w:rPr/>
        <w:t>52</w:t>
      </w:r>
      <w:r>
        <w:rPr>
          <w:spacing w:val="-12"/>
        </w:rPr>
        <w:t> </w:t>
      </w:r>
      <w:r>
        <w:rPr/>
        <w:t>community</w:t>
      </w:r>
      <w:r>
        <w:rPr>
          <w:spacing w:val="-13"/>
        </w:rPr>
        <w:t> </w:t>
      </w:r>
      <w:r>
        <w:rPr/>
        <w:t>volunteers</w:t>
      </w:r>
      <w:r>
        <w:rPr>
          <w:spacing w:val="-12"/>
        </w:rPr>
        <w:t> </w:t>
      </w:r>
      <w:r>
        <w:rPr/>
        <w:t>to</w:t>
      </w:r>
      <w:r>
        <w:rPr>
          <w:spacing w:val="-13"/>
        </w:rPr>
        <w:t> </w:t>
      </w:r>
      <w:r>
        <w:rPr/>
        <w:t>support</w:t>
      </w:r>
      <w:r>
        <w:rPr>
          <w:spacing w:val="-12"/>
        </w:rPr>
        <w:t> </w:t>
      </w:r>
      <w:r>
        <w:rPr/>
        <w:t>the</w:t>
      </w:r>
      <w:r>
        <w:rPr>
          <w:spacing w:val="-13"/>
        </w:rPr>
        <w:t> </w:t>
      </w:r>
      <w:r>
        <w:rPr/>
        <w:t>project</w:t>
      </w:r>
      <w:r>
        <w:rPr>
          <w:spacing w:val="-12"/>
        </w:rPr>
        <w:t> </w:t>
      </w:r>
      <w:r>
        <w:rPr/>
        <w:t>implementation.</w:t>
      </w:r>
      <w:r>
        <w:rPr>
          <w:spacing w:val="-13"/>
        </w:rPr>
        <w:t> </w:t>
      </w:r>
      <w:r>
        <w:rPr/>
        <w:t>The</w:t>
      </w:r>
      <w:r>
        <w:rPr>
          <w:spacing w:val="-12"/>
        </w:rPr>
        <w:t> </w:t>
      </w:r>
      <w:r>
        <w:rPr/>
        <w:t>networks</w:t>
      </w:r>
      <w:r>
        <w:rPr>
          <w:spacing w:val="-13"/>
        </w:rPr>
        <w:t> </w:t>
      </w:r>
      <w:r>
        <w:rPr/>
        <w:t>were</w:t>
      </w:r>
      <w:r>
        <w:rPr>
          <w:spacing w:val="-12"/>
        </w:rPr>
        <w:t> </w:t>
      </w:r>
      <w:r>
        <w:rPr/>
        <w:t>drawn from 25 parishes, mainly from the locations linked to the case and Ongwen’s home town. These networks continue to conduct public information activities that enable members of their constituencies</w:t>
      </w:r>
      <w:r>
        <w:rPr>
          <w:spacing w:val="-1"/>
        </w:rPr>
        <w:t> </w:t>
      </w:r>
      <w:r>
        <w:rPr/>
        <w:t>to have direct</w:t>
      </w:r>
      <w:r>
        <w:rPr>
          <w:spacing w:val="-1"/>
        </w:rPr>
        <w:t> </w:t>
      </w:r>
      <w:r>
        <w:rPr/>
        <w:t>access</w:t>
      </w:r>
      <w:r>
        <w:rPr>
          <w:spacing w:val="-1"/>
        </w:rPr>
        <w:t> </w:t>
      </w:r>
      <w:r>
        <w:rPr/>
        <w:t>to the proceedings</w:t>
      </w:r>
      <w:r>
        <w:rPr>
          <w:spacing w:val="-1"/>
        </w:rPr>
        <w:t> </w:t>
      </w:r>
      <w:r>
        <w:rPr/>
        <w:t>in</w:t>
      </w:r>
      <w:r>
        <w:rPr>
          <w:spacing w:val="-1"/>
        </w:rPr>
        <w:t> </w:t>
      </w:r>
      <w:r>
        <w:rPr/>
        <w:t>the courtroom</w:t>
      </w:r>
      <w:r>
        <w:rPr>
          <w:spacing w:val="-4"/>
        </w:rPr>
        <w:t> </w:t>
      </w:r>
      <w:r>
        <w:rPr/>
        <w:t>in</w:t>
      </w:r>
      <w:r>
        <w:rPr>
          <w:spacing w:val="-1"/>
        </w:rPr>
        <w:t> </w:t>
      </w:r>
      <w:r>
        <w:rPr/>
        <w:t>The Hague.</w:t>
      </w:r>
    </w:p>
    <w:p>
      <w:pPr>
        <w:pStyle w:val="BodyText"/>
        <w:spacing w:before="120"/>
        <w:ind w:left="1688" w:right="1663"/>
        <w:jc w:val="both"/>
      </w:pPr>
      <w:r>
        <w:rPr/>
        <w:t>The rising interest in following the </w:t>
      </w:r>
      <w:r>
        <w:rPr>
          <w:i/>
        </w:rPr>
        <w:t>Ongwen </w:t>
      </w:r>
      <w:r>
        <w:rPr/>
        <w:t>trial and subsequent judicial processes also engenders increasing expectations of reparations among the different communities affected by the conflict in northern Uganda. Through the project, the Office has maintained an effective</w:t>
      </w:r>
      <w:r>
        <w:rPr>
          <w:spacing w:val="-7"/>
        </w:rPr>
        <w:t> </w:t>
      </w:r>
      <w:r>
        <w:rPr/>
        <w:t>and</w:t>
      </w:r>
      <w:r>
        <w:rPr>
          <w:spacing w:val="-7"/>
        </w:rPr>
        <w:t> </w:t>
      </w:r>
      <w:r>
        <w:rPr/>
        <w:t>open</w:t>
      </w:r>
      <w:r>
        <w:rPr>
          <w:spacing w:val="-9"/>
        </w:rPr>
        <w:t> </w:t>
      </w:r>
      <w:r>
        <w:rPr/>
        <w:t>dialogue</w:t>
      </w:r>
      <w:r>
        <w:rPr>
          <w:spacing w:val="-5"/>
        </w:rPr>
        <w:t> </w:t>
      </w:r>
      <w:r>
        <w:rPr/>
        <w:t>to</w:t>
      </w:r>
      <w:r>
        <w:rPr>
          <w:spacing w:val="-4"/>
        </w:rPr>
        <w:t> </w:t>
      </w:r>
      <w:r>
        <w:rPr/>
        <w:t>provide</w:t>
      </w:r>
      <w:r>
        <w:rPr>
          <w:spacing w:val="-7"/>
        </w:rPr>
        <w:t> </w:t>
      </w:r>
      <w:r>
        <w:rPr/>
        <w:t>information</w:t>
      </w:r>
      <w:r>
        <w:rPr>
          <w:spacing w:val="-9"/>
        </w:rPr>
        <w:t> </w:t>
      </w:r>
      <w:r>
        <w:rPr/>
        <w:t>about</w:t>
      </w:r>
      <w:r>
        <w:rPr>
          <w:spacing w:val="-8"/>
        </w:rPr>
        <w:t> </w:t>
      </w:r>
      <w:r>
        <w:rPr/>
        <w:t>the</w:t>
      </w:r>
      <w:r>
        <w:rPr>
          <w:spacing w:val="-5"/>
        </w:rPr>
        <w:t> </w:t>
      </w:r>
      <w:r>
        <w:rPr/>
        <w:t>trial</w:t>
      </w:r>
      <w:r>
        <w:rPr>
          <w:spacing w:val="-5"/>
        </w:rPr>
        <w:t> </w:t>
      </w:r>
      <w:r>
        <w:rPr/>
        <w:t>and</w:t>
      </w:r>
      <w:r>
        <w:rPr>
          <w:spacing w:val="-7"/>
        </w:rPr>
        <w:t> </w:t>
      </w:r>
      <w:r>
        <w:rPr/>
        <w:t>start</w:t>
      </w:r>
      <w:r>
        <w:rPr>
          <w:spacing w:val="-8"/>
        </w:rPr>
        <w:t> </w:t>
      </w:r>
      <w:r>
        <w:rPr/>
        <w:t>a</w:t>
      </w:r>
      <w:r>
        <w:rPr>
          <w:spacing w:val="-7"/>
        </w:rPr>
        <w:t> </w:t>
      </w:r>
      <w:r>
        <w:rPr/>
        <w:t>conversation</w:t>
      </w:r>
      <w:r>
        <w:rPr>
          <w:spacing w:val="-9"/>
        </w:rPr>
        <w:t> </w:t>
      </w:r>
      <w:r>
        <w:rPr/>
        <w:t>on how communities should harmoniously coexist, irrespective of the conviction and sentence judgements.</w:t>
      </w:r>
      <w:r>
        <w:rPr>
          <w:spacing w:val="-4"/>
        </w:rPr>
        <w:t> </w:t>
      </w:r>
      <w:r>
        <w:rPr/>
        <w:t>The</w:t>
      </w:r>
      <w:r>
        <w:rPr>
          <w:spacing w:val="-4"/>
        </w:rPr>
        <w:t> </w:t>
      </w:r>
      <w:r>
        <w:rPr/>
        <w:t>continued</w:t>
      </w:r>
      <w:r>
        <w:rPr>
          <w:spacing w:val="-3"/>
        </w:rPr>
        <w:t> </w:t>
      </w:r>
      <w:r>
        <w:rPr/>
        <w:t>sharing</w:t>
      </w:r>
      <w:r>
        <w:rPr>
          <w:spacing w:val="-4"/>
        </w:rPr>
        <w:t> </w:t>
      </w:r>
      <w:r>
        <w:rPr/>
        <w:t>of</w:t>
      </w:r>
      <w:r>
        <w:rPr>
          <w:spacing w:val="-5"/>
        </w:rPr>
        <w:t> </w:t>
      </w:r>
      <w:r>
        <w:rPr/>
        <w:t>information</w:t>
      </w:r>
      <w:r>
        <w:rPr>
          <w:spacing w:val="-4"/>
        </w:rPr>
        <w:t> </w:t>
      </w:r>
      <w:r>
        <w:rPr/>
        <w:t>among</w:t>
      </w:r>
      <w:r>
        <w:rPr>
          <w:spacing w:val="-3"/>
        </w:rPr>
        <w:t> </w:t>
      </w:r>
      <w:r>
        <w:rPr/>
        <w:t>victims</w:t>
      </w:r>
      <w:r>
        <w:rPr>
          <w:spacing w:val="-4"/>
        </w:rPr>
        <w:t> </w:t>
      </w:r>
      <w:r>
        <w:rPr/>
        <w:t>and</w:t>
      </w:r>
      <w:r>
        <w:rPr>
          <w:spacing w:val="-3"/>
        </w:rPr>
        <w:t> </w:t>
      </w:r>
      <w:r>
        <w:rPr/>
        <w:t>affected</w:t>
      </w:r>
      <w:r>
        <w:rPr>
          <w:spacing w:val="-3"/>
        </w:rPr>
        <w:t> </w:t>
      </w:r>
      <w:r>
        <w:rPr/>
        <w:t>communities is</w:t>
      </w:r>
      <w:r>
        <w:rPr>
          <w:spacing w:val="-9"/>
        </w:rPr>
        <w:t> </w:t>
      </w:r>
      <w:r>
        <w:rPr/>
        <w:t>critical</w:t>
      </w:r>
      <w:r>
        <w:rPr>
          <w:spacing w:val="-5"/>
        </w:rPr>
        <w:t> </w:t>
      </w:r>
      <w:r>
        <w:rPr/>
        <w:t>in</w:t>
      </w:r>
      <w:r>
        <w:rPr>
          <w:spacing w:val="-7"/>
        </w:rPr>
        <w:t> </w:t>
      </w:r>
      <w:r>
        <w:rPr/>
        <w:t>countering</w:t>
      </w:r>
      <w:r>
        <w:rPr>
          <w:spacing w:val="-9"/>
        </w:rPr>
        <w:t> </w:t>
      </w:r>
      <w:r>
        <w:rPr/>
        <w:t>distortions,</w:t>
      </w:r>
      <w:r>
        <w:rPr>
          <w:spacing w:val="-7"/>
        </w:rPr>
        <w:t> </w:t>
      </w:r>
      <w:r>
        <w:rPr/>
        <w:t>speculation</w:t>
      </w:r>
      <w:r>
        <w:rPr>
          <w:spacing w:val="-7"/>
        </w:rPr>
        <w:t> </w:t>
      </w:r>
      <w:r>
        <w:rPr/>
        <w:t>and</w:t>
      </w:r>
      <w:r>
        <w:rPr>
          <w:spacing w:val="-4"/>
        </w:rPr>
        <w:t> </w:t>
      </w:r>
      <w:r>
        <w:rPr/>
        <w:t>misconceptions</w:t>
      </w:r>
      <w:r>
        <w:rPr>
          <w:spacing w:val="-8"/>
        </w:rPr>
        <w:t> </w:t>
      </w:r>
      <w:r>
        <w:rPr/>
        <w:t>that</w:t>
      </w:r>
      <w:r>
        <w:rPr>
          <w:spacing w:val="-5"/>
        </w:rPr>
        <w:t> </w:t>
      </w:r>
      <w:r>
        <w:rPr/>
        <w:t>have</w:t>
      </w:r>
      <w:r>
        <w:rPr>
          <w:spacing w:val="-3"/>
        </w:rPr>
        <w:t> </w:t>
      </w:r>
      <w:r>
        <w:rPr/>
        <w:t>the</w:t>
      </w:r>
      <w:r>
        <w:rPr>
          <w:spacing w:val="-7"/>
        </w:rPr>
        <w:t> </w:t>
      </w:r>
      <w:r>
        <w:rPr/>
        <w:t>potential</w:t>
      </w:r>
      <w:r>
        <w:rPr>
          <w:spacing w:val="-8"/>
        </w:rPr>
        <w:t> </w:t>
      </w:r>
      <w:r>
        <w:rPr/>
        <w:t>to build unwarranted tensions linked to certain judicial decisions or outcomes. Another component of the project relates to the sharing of best practices and experiences with representatives</w:t>
      </w:r>
      <w:r>
        <w:rPr>
          <w:spacing w:val="-1"/>
        </w:rPr>
        <w:t> </w:t>
      </w:r>
      <w:r>
        <w:rPr/>
        <w:t>of</w:t>
      </w:r>
      <w:r>
        <w:rPr>
          <w:spacing w:val="-2"/>
        </w:rPr>
        <w:t> </w:t>
      </w:r>
      <w:r>
        <w:rPr/>
        <w:t>the Ugandan</w:t>
      </w:r>
      <w:r>
        <w:rPr>
          <w:spacing w:val="-2"/>
        </w:rPr>
        <w:t> </w:t>
      </w:r>
      <w:r>
        <w:rPr/>
        <w:t>justice, law</w:t>
      </w:r>
      <w:r>
        <w:rPr>
          <w:spacing w:val="-3"/>
        </w:rPr>
        <w:t> </w:t>
      </w:r>
      <w:r>
        <w:rPr/>
        <w:t>and order sectors, with a view</w:t>
      </w:r>
      <w:r>
        <w:rPr>
          <w:spacing w:val="-1"/>
        </w:rPr>
        <w:t> </w:t>
      </w:r>
      <w:r>
        <w:rPr/>
        <w:t>to contributing to strengthening their capacities and developing a stronger and more capable justice and law enforcement mechanism for handling international crimes.</w:t>
      </w:r>
    </w:p>
    <w:p>
      <w:pPr>
        <w:pStyle w:val="ListParagraph"/>
        <w:numPr>
          <w:ilvl w:val="0"/>
          <w:numId w:val="4"/>
        </w:numPr>
        <w:tabs>
          <w:tab w:pos="2190" w:val="left" w:leader="none"/>
        </w:tabs>
        <w:spacing w:line="240" w:lineRule="auto" w:before="121" w:after="0"/>
        <w:ind w:left="1688" w:right="1666" w:firstLine="0"/>
        <w:jc w:val="both"/>
        <w:rPr>
          <w:sz w:val="20"/>
        </w:rPr>
      </w:pPr>
      <w:r>
        <w:rPr>
          <w:sz w:val="20"/>
        </w:rPr>
        <w:t>The </w:t>
      </w:r>
      <w:r>
        <w:rPr>
          <w:i/>
          <w:sz w:val="20"/>
        </w:rPr>
        <w:t>Special Fund for Relocations </w:t>
      </w:r>
      <w:r>
        <w:rPr>
          <w:sz w:val="20"/>
        </w:rPr>
        <w:t>was established in 2010 to assist States which are willing,</w:t>
      </w:r>
      <w:r>
        <w:rPr>
          <w:spacing w:val="-5"/>
          <w:sz w:val="20"/>
        </w:rPr>
        <w:t> </w:t>
      </w:r>
      <w:r>
        <w:rPr>
          <w:sz w:val="20"/>
        </w:rPr>
        <w:t>but</w:t>
      </w:r>
      <w:r>
        <w:rPr>
          <w:spacing w:val="-6"/>
          <w:sz w:val="20"/>
        </w:rPr>
        <w:t> </w:t>
      </w:r>
      <w:r>
        <w:rPr>
          <w:sz w:val="20"/>
        </w:rPr>
        <w:t>do</w:t>
      </w:r>
      <w:r>
        <w:rPr>
          <w:spacing w:val="-4"/>
          <w:sz w:val="20"/>
        </w:rPr>
        <w:t> </w:t>
      </w:r>
      <w:r>
        <w:rPr>
          <w:sz w:val="20"/>
        </w:rPr>
        <w:t>not</w:t>
      </w:r>
      <w:r>
        <w:rPr>
          <w:spacing w:val="-4"/>
          <w:sz w:val="20"/>
        </w:rPr>
        <w:t> </w:t>
      </w:r>
      <w:r>
        <w:rPr>
          <w:sz w:val="20"/>
        </w:rPr>
        <w:t>have</w:t>
      </w:r>
      <w:r>
        <w:rPr>
          <w:spacing w:val="-5"/>
          <w:sz w:val="20"/>
        </w:rPr>
        <w:t> </w:t>
      </w:r>
      <w:r>
        <w:rPr>
          <w:sz w:val="20"/>
        </w:rPr>
        <w:t>the</w:t>
      </w:r>
      <w:r>
        <w:rPr>
          <w:spacing w:val="-5"/>
          <w:sz w:val="20"/>
        </w:rPr>
        <w:t> </w:t>
      </w:r>
      <w:r>
        <w:rPr>
          <w:sz w:val="20"/>
        </w:rPr>
        <w:t>capacity,</w:t>
      </w:r>
      <w:r>
        <w:rPr>
          <w:spacing w:val="-5"/>
          <w:sz w:val="20"/>
        </w:rPr>
        <w:t> </w:t>
      </w:r>
      <w:r>
        <w:rPr>
          <w:sz w:val="20"/>
        </w:rPr>
        <w:t>to</w:t>
      </w:r>
      <w:r>
        <w:rPr>
          <w:spacing w:val="-5"/>
          <w:sz w:val="20"/>
        </w:rPr>
        <w:t> </w:t>
      </w:r>
      <w:r>
        <w:rPr>
          <w:sz w:val="20"/>
        </w:rPr>
        <w:t>enter</w:t>
      </w:r>
      <w:r>
        <w:rPr>
          <w:spacing w:val="-5"/>
          <w:sz w:val="20"/>
        </w:rPr>
        <w:t> </w:t>
      </w:r>
      <w:r>
        <w:rPr>
          <w:sz w:val="20"/>
        </w:rPr>
        <w:t>into</w:t>
      </w:r>
      <w:r>
        <w:rPr>
          <w:spacing w:val="-5"/>
          <w:sz w:val="20"/>
        </w:rPr>
        <w:t> </w:t>
      </w:r>
      <w:r>
        <w:rPr>
          <w:sz w:val="20"/>
        </w:rPr>
        <w:t>relocation</w:t>
      </w:r>
      <w:r>
        <w:rPr>
          <w:spacing w:val="-7"/>
          <w:sz w:val="20"/>
        </w:rPr>
        <w:t> </w:t>
      </w:r>
      <w:r>
        <w:rPr>
          <w:sz w:val="20"/>
        </w:rPr>
        <w:t>agreements</w:t>
      </w:r>
      <w:r>
        <w:rPr>
          <w:spacing w:val="-2"/>
          <w:sz w:val="20"/>
        </w:rPr>
        <w:t> </w:t>
      </w:r>
      <w:r>
        <w:rPr>
          <w:sz w:val="20"/>
        </w:rPr>
        <w:t>with</w:t>
      </w:r>
      <w:r>
        <w:rPr>
          <w:spacing w:val="-7"/>
          <w:sz w:val="20"/>
        </w:rPr>
        <w:t> </w:t>
      </w:r>
      <w:r>
        <w:rPr>
          <w:sz w:val="20"/>
        </w:rPr>
        <w:t>the</w:t>
      </w:r>
      <w:r>
        <w:rPr>
          <w:spacing w:val="-3"/>
          <w:sz w:val="20"/>
        </w:rPr>
        <w:t> </w:t>
      </w:r>
      <w:r>
        <w:rPr>
          <w:sz w:val="20"/>
        </w:rPr>
        <w:t>Court</w:t>
      </w:r>
      <w:r>
        <w:rPr>
          <w:spacing w:val="-4"/>
          <w:sz w:val="20"/>
        </w:rPr>
        <w:t> </w:t>
      </w:r>
      <w:r>
        <w:rPr>
          <w:sz w:val="20"/>
        </w:rPr>
        <w:t>with cost neutral solutions. It aims at increasing</w:t>
      </w:r>
      <w:r>
        <w:rPr>
          <w:spacing w:val="-1"/>
          <w:sz w:val="20"/>
        </w:rPr>
        <w:t> </w:t>
      </w:r>
      <w:r>
        <w:rPr>
          <w:sz w:val="20"/>
        </w:rPr>
        <w:t>the number of</w:t>
      </w:r>
      <w:r>
        <w:rPr>
          <w:spacing w:val="-1"/>
          <w:sz w:val="20"/>
        </w:rPr>
        <w:t> </w:t>
      </w:r>
      <w:r>
        <w:rPr>
          <w:sz w:val="20"/>
        </w:rPr>
        <w:t>effective relocations and building local capacity to protect witnesses. The fund receives voluntary contributions from States Parties and covers the direct expenses of the person at risk relocated in the receiving State.</w:t>
      </w:r>
    </w:p>
    <w:p>
      <w:pPr>
        <w:pStyle w:val="ListParagraph"/>
        <w:numPr>
          <w:ilvl w:val="0"/>
          <w:numId w:val="4"/>
        </w:numPr>
        <w:tabs>
          <w:tab w:pos="2190" w:val="left" w:leader="none"/>
        </w:tabs>
        <w:spacing w:line="240" w:lineRule="auto" w:before="120" w:after="0"/>
        <w:ind w:left="1688" w:right="1669" w:firstLine="0"/>
        <w:jc w:val="both"/>
        <w:rPr>
          <w:sz w:val="20"/>
        </w:rPr>
      </w:pPr>
      <w:r>
        <w:rPr>
          <w:sz w:val="20"/>
        </w:rPr>
        <w:t>The </w:t>
      </w:r>
      <w:r>
        <w:rPr>
          <w:i/>
          <w:sz w:val="20"/>
        </w:rPr>
        <w:t>Trust Fund for Family Visits for Indigent Detainees </w:t>
      </w:r>
      <w:r>
        <w:rPr>
          <w:sz w:val="20"/>
        </w:rPr>
        <w:t>was established within the Registry</w:t>
      </w:r>
      <w:r>
        <w:rPr>
          <w:spacing w:val="-6"/>
          <w:sz w:val="20"/>
        </w:rPr>
        <w:t> </w:t>
      </w:r>
      <w:r>
        <w:rPr>
          <w:sz w:val="20"/>
        </w:rPr>
        <w:t>in</w:t>
      </w:r>
      <w:r>
        <w:rPr>
          <w:spacing w:val="-6"/>
          <w:sz w:val="20"/>
        </w:rPr>
        <w:t> </w:t>
      </w:r>
      <w:r>
        <w:rPr>
          <w:sz w:val="20"/>
        </w:rPr>
        <w:t>2011</w:t>
      </w:r>
      <w:r>
        <w:rPr>
          <w:spacing w:val="-3"/>
          <w:sz w:val="20"/>
        </w:rPr>
        <w:t> </w:t>
      </w:r>
      <w:r>
        <w:rPr>
          <w:sz w:val="20"/>
        </w:rPr>
        <w:t>by</w:t>
      </w:r>
      <w:r>
        <w:rPr>
          <w:spacing w:val="-8"/>
          <w:sz w:val="20"/>
        </w:rPr>
        <w:t> </w:t>
      </w:r>
      <w:r>
        <w:rPr>
          <w:sz w:val="20"/>
        </w:rPr>
        <w:t>the</w:t>
      </w:r>
      <w:r>
        <w:rPr>
          <w:spacing w:val="-2"/>
          <w:sz w:val="20"/>
        </w:rPr>
        <w:t> </w:t>
      </w:r>
      <w:r>
        <w:rPr>
          <w:sz w:val="20"/>
        </w:rPr>
        <w:t>Assembly</w:t>
      </w:r>
      <w:r>
        <w:rPr>
          <w:spacing w:val="-8"/>
          <w:sz w:val="20"/>
        </w:rPr>
        <w:t> </w:t>
      </w:r>
      <w:r>
        <w:rPr>
          <w:sz w:val="20"/>
        </w:rPr>
        <w:t>in</w:t>
      </w:r>
      <w:r>
        <w:rPr>
          <w:spacing w:val="-6"/>
          <w:sz w:val="20"/>
        </w:rPr>
        <w:t> </w:t>
      </w:r>
      <w:r>
        <w:rPr>
          <w:sz w:val="20"/>
        </w:rPr>
        <w:t>its</w:t>
      </w:r>
      <w:r>
        <w:rPr>
          <w:spacing w:val="-5"/>
          <w:sz w:val="20"/>
        </w:rPr>
        <w:t> </w:t>
      </w:r>
      <w:r>
        <w:rPr>
          <w:sz w:val="20"/>
        </w:rPr>
        <w:t>resolution</w:t>
      </w:r>
      <w:r>
        <w:rPr>
          <w:spacing w:val="-6"/>
          <w:sz w:val="20"/>
        </w:rPr>
        <w:t> </w:t>
      </w:r>
      <w:r>
        <w:rPr>
          <w:sz w:val="20"/>
        </w:rPr>
        <w:t>ICC-ASP/8/Res.4.</w:t>
      </w:r>
      <w:r>
        <w:rPr>
          <w:spacing w:val="-4"/>
          <w:sz w:val="20"/>
        </w:rPr>
        <w:t> </w:t>
      </w:r>
      <w:r>
        <w:rPr>
          <w:sz w:val="20"/>
        </w:rPr>
        <w:t>The</w:t>
      </w:r>
      <w:r>
        <w:rPr>
          <w:spacing w:val="-4"/>
          <w:sz w:val="20"/>
        </w:rPr>
        <w:t> </w:t>
      </w:r>
      <w:r>
        <w:rPr>
          <w:sz w:val="20"/>
        </w:rPr>
        <w:t>purpose</w:t>
      </w:r>
      <w:r>
        <w:rPr>
          <w:spacing w:val="-4"/>
          <w:sz w:val="20"/>
        </w:rPr>
        <w:t> </w:t>
      </w:r>
      <w:r>
        <w:rPr>
          <w:sz w:val="20"/>
        </w:rPr>
        <w:t>is</w:t>
      </w:r>
      <w:r>
        <w:rPr>
          <w:spacing w:val="-5"/>
          <w:sz w:val="20"/>
        </w:rPr>
        <w:t> </w:t>
      </w:r>
      <w:r>
        <w:rPr>
          <w:sz w:val="20"/>
        </w:rPr>
        <w:t>to</w:t>
      </w:r>
      <w:r>
        <w:rPr>
          <w:spacing w:val="-4"/>
          <w:sz w:val="20"/>
        </w:rPr>
        <w:t> </w:t>
      </w:r>
      <w:r>
        <w:rPr>
          <w:sz w:val="20"/>
        </w:rPr>
        <w:t>fund family visits for indigent detainees through voluntary contributions.</w:t>
      </w:r>
    </w:p>
    <w:p>
      <w:pPr>
        <w:pStyle w:val="ListParagraph"/>
        <w:numPr>
          <w:ilvl w:val="0"/>
          <w:numId w:val="4"/>
        </w:numPr>
        <w:tabs>
          <w:tab w:pos="2190" w:val="left" w:leader="none"/>
        </w:tabs>
        <w:spacing w:line="240" w:lineRule="auto" w:before="121" w:after="0"/>
        <w:ind w:left="1688" w:right="1666" w:firstLine="0"/>
        <w:jc w:val="both"/>
        <w:rPr>
          <w:sz w:val="20"/>
        </w:rPr>
      </w:pPr>
      <w:r>
        <w:rPr>
          <w:sz w:val="20"/>
        </w:rPr>
        <w:t>The Trust Fund for the </w:t>
      </w:r>
      <w:r>
        <w:rPr>
          <w:i/>
          <w:sz w:val="20"/>
        </w:rPr>
        <w:t>Junior Professional Officer Programme </w:t>
      </w:r>
      <w:r>
        <w:rPr>
          <w:sz w:val="20"/>
        </w:rPr>
        <w:t>was established in 2015 to provide funded appointments to nationals from sponsoring participating countries and/or</w:t>
      </w:r>
      <w:r>
        <w:rPr>
          <w:spacing w:val="-7"/>
          <w:sz w:val="20"/>
        </w:rPr>
        <w:t> </w:t>
      </w:r>
      <w:r>
        <w:rPr>
          <w:sz w:val="20"/>
        </w:rPr>
        <w:t>developing</w:t>
      </w:r>
      <w:r>
        <w:rPr>
          <w:spacing w:val="-9"/>
          <w:sz w:val="20"/>
        </w:rPr>
        <w:t> </w:t>
      </w:r>
      <w:r>
        <w:rPr>
          <w:sz w:val="20"/>
        </w:rPr>
        <w:t>countries.</w:t>
      </w:r>
      <w:r>
        <w:rPr>
          <w:spacing w:val="-7"/>
          <w:sz w:val="20"/>
        </w:rPr>
        <w:t> </w:t>
      </w:r>
      <w:r>
        <w:rPr>
          <w:sz w:val="20"/>
        </w:rPr>
        <w:t>The</w:t>
      </w:r>
      <w:r>
        <w:rPr>
          <w:spacing w:val="-7"/>
          <w:sz w:val="20"/>
        </w:rPr>
        <w:t> </w:t>
      </w:r>
      <w:r>
        <w:rPr>
          <w:sz w:val="20"/>
        </w:rPr>
        <w:t>programme</w:t>
      </w:r>
      <w:r>
        <w:rPr>
          <w:spacing w:val="-7"/>
          <w:sz w:val="20"/>
        </w:rPr>
        <w:t> </w:t>
      </w:r>
      <w:r>
        <w:rPr>
          <w:sz w:val="20"/>
        </w:rPr>
        <w:t>provides</w:t>
      </w:r>
      <w:r>
        <w:rPr>
          <w:spacing w:val="-8"/>
          <w:sz w:val="20"/>
        </w:rPr>
        <w:t> </w:t>
      </w:r>
      <w:r>
        <w:rPr>
          <w:sz w:val="20"/>
        </w:rPr>
        <w:t>opportunities</w:t>
      </w:r>
      <w:r>
        <w:rPr>
          <w:spacing w:val="-6"/>
          <w:sz w:val="20"/>
        </w:rPr>
        <w:t> </w:t>
      </w:r>
      <w:r>
        <w:rPr>
          <w:sz w:val="20"/>
        </w:rPr>
        <w:t>for</w:t>
      </w:r>
      <w:r>
        <w:rPr>
          <w:spacing w:val="-7"/>
          <w:sz w:val="20"/>
        </w:rPr>
        <w:t> </w:t>
      </w:r>
      <w:r>
        <w:rPr>
          <w:sz w:val="20"/>
        </w:rPr>
        <w:t>young</w:t>
      </w:r>
      <w:r>
        <w:rPr>
          <w:spacing w:val="-9"/>
          <w:sz w:val="20"/>
        </w:rPr>
        <w:t> </w:t>
      </w:r>
      <w:r>
        <w:rPr>
          <w:sz w:val="20"/>
        </w:rPr>
        <w:t>professionals to be placed in entry level positions, at the expense of their governments, in an effort to familiarize</w:t>
      </w:r>
      <w:r>
        <w:rPr>
          <w:spacing w:val="-4"/>
          <w:sz w:val="20"/>
        </w:rPr>
        <w:t> </w:t>
      </w:r>
      <w:r>
        <w:rPr>
          <w:sz w:val="20"/>
        </w:rPr>
        <w:t>them</w:t>
      </w:r>
      <w:r>
        <w:rPr>
          <w:spacing w:val="-3"/>
          <w:sz w:val="20"/>
        </w:rPr>
        <w:t> </w:t>
      </w:r>
      <w:r>
        <w:rPr>
          <w:sz w:val="20"/>
        </w:rPr>
        <w:t>with</w:t>
      </w:r>
      <w:r>
        <w:rPr>
          <w:spacing w:val="-5"/>
          <w:sz w:val="20"/>
        </w:rPr>
        <w:t> </w:t>
      </w:r>
      <w:r>
        <w:rPr>
          <w:sz w:val="20"/>
        </w:rPr>
        <w:t>the</w:t>
      </w:r>
      <w:r>
        <w:rPr>
          <w:spacing w:val="-4"/>
          <w:sz w:val="20"/>
        </w:rPr>
        <w:t> </w:t>
      </w:r>
      <w:r>
        <w:rPr>
          <w:sz w:val="20"/>
        </w:rPr>
        <w:t>inner</w:t>
      </w:r>
      <w:r>
        <w:rPr>
          <w:spacing w:val="-4"/>
          <w:sz w:val="20"/>
        </w:rPr>
        <w:t> </w:t>
      </w:r>
      <w:r>
        <w:rPr>
          <w:sz w:val="20"/>
        </w:rPr>
        <w:t>workings</w:t>
      </w:r>
      <w:r>
        <w:rPr>
          <w:spacing w:val="-5"/>
          <w:sz w:val="20"/>
        </w:rPr>
        <w:t> </w:t>
      </w:r>
      <w:r>
        <w:rPr>
          <w:sz w:val="20"/>
        </w:rPr>
        <w:t>of</w:t>
      </w:r>
      <w:r>
        <w:rPr>
          <w:spacing w:val="-6"/>
          <w:sz w:val="20"/>
        </w:rPr>
        <w:t> </w:t>
      </w:r>
      <w:r>
        <w:rPr>
          <w:sz w:val="20"/>
        </w:rPr>
        <w:t>the Court</w:t>
      </w:r>
      <w:r>
        <w:rPr>
          <w:spacing w:val="-5"/>
          <w:sz w:val="20"/>
        </w:rPr>
        <w:t> </w:t>
      </w:r>
      <w:r>
        <w:rPr>
          <w:sz w:val="20"/>
        </w:rPr>
        <w:t>and</w:t>
      </w:r>
      <w:r>
        <w:rPr>
          <w:spacing w:val="-3"/>
          <w:sz w:val="20"/>
        </w:rPr>
        <w:t> </w:t>
      </w:r>
      <w:r>
        <w:rPr>
          <w:sz w:val="20"/>
        </w:rPr>
        <w:t>the</w:t>
      </w:r>
      <w:r>
        <w:rPr>
          <w:spacing w:val="-4"/>
          <w:sz w:val="20"/>
        </w:rPr>
        <w:t> </w:t>
      </w:r>
      <w:r>
        <w:rPr>
          <w:sz w:val="20"/>
        </w:rPr>
        <w:t>international</w:t>
      </w:r>
      <w:r>
        <w:rPr>
          <w:spacing w:val="-4"/>
          <w:sz w:val="20"/>
        </w:rPr>
        <w:t> </w:t>
      </w:r>
      <w:r>
        <w:rPr>
          <w:sz w:val="20"/>
        </w:rPr>
        <w:t>legal</w:t>
      </w:r>
      <w:r>
        <w:rPr>
          <w:spacing w:val="-4"/>
          <w:sz w:val="20"/>
        </w:rPr>
        <w:t> </w:t>
      </w:r>
      <w:r>
        <w:rPr>
          <w:sz w:val="20"/>
        </w:rPr>
        <w:t>system</w:t>
      </w:r>
      <w:r>
        <w:rPr>
          <w:spacing w:val="-6"/>
          <w:sz w:val="20"/>
        </w:rPr>
        <w:t> </w:t>
      </w:r>
      <w:r>
        <w:rPr>
          <w:sz w:val="20"/>
        </w:rPr>
        <w:t>as</w:t>
      </w:r>
      <w:r>
        <w:rPr>
          <w:spacing w:val="-2"/>
          <w:sz w:val="20"/>
        </w:rPr>
        <w:t> </w:t>
      </w:r>
      <w:r>
        <w:rPr>
          <w:sz w:val="20"/>
        </w:rPr>
        <w:t>a whole, with the aim of enhancing suitability for positions at the Court, other international organizations and national systems. The programme provides the participants with an opportunity for professional growth and the development of professional skills that can be applied to their careers.</w:t>
      </w:r>
    </w:p>
    <w:p>
      <w:pPr>
        <w:pStyle w:val="ListParagraph"/>
        <w:numPr>
          <w:ilvl w:val="0"/>
          <w:numId w:val="4"/>
        </w:numPr>
        <w:tabs>
          <w:tab w:pos="2190" w:val="left" w:leader="none"/>
        </w:tabs>
        <w:spacing w:line="240" w:lineRule="auto" w:before="120" w:after="0"/>
        <w:ind w:left="1688" w:right="1664" w:firstLine="0"/>
        <w:jc w:val="both"/>
        <w:rPr>
          <w:sz w:val="20"/>
        </w:rPr>
      </w:pPr>
      <w:r>
        <w:rPr>
          <w:sz w:val="20"/>
        </w:rPr>
        <w:t>The Trust Fund for the </w:t>
      </w:r>
      <w:r>
        <w:rPr>
          <w:i/>
          <w:sz w:val="20"/>
        </w:rPr>
        <w:t>Least Developed Countries </w:t>
      </w:r>
      <w:r>
        <w:rPr>
          <w:sz w:val="20"/>
        </w:rPr>
        <w:t>was established in 2004 by ICC- ASP/2/Res.6 and amended by ICC-ASP/4/Res.4. It is managed by the Secretariat of the Assembly</w:t>
      </w:r>
      <w:r>
        <w:rPr>
          <w:spacing w:val="-11"/>
          <w:sz w:val="20"/>
        </w:rPr>
        <w:t> </w:t>
      </w:r>
      <w:r>
        <w:rPr>
          <w:sz w:val="20"/>
        </w:rPr>
        <w:t>of</w:t>
      </w:r>
      <w:r>
        <w:rPr>
          <w:spacing w:val="-7"/>
          <w:sz w:val="20"/>
        </w:rPr>
        <w:t> </w:t>
      </w:r>
      <w:r>
        <w:rPr>
          <w:sz w:val="20"/>
        </w:rPr>
        <w:t>States</w:t>
      </w:r>
      <w:r>
        <w:rPr>
          <w:spacing w:val="-8"/>
          <w:sz w:val="20"/>
        </w:rPr>
        <w:t> </w:t>
      </w:r>
      <w:r>
        <w:rPr>
          <w:sz w:val="20"/>
        </w:rPr>
        <w:t>Parties</w:t>
      </w:r>
      <w:r>
        <w:rPr>
          <w:spacing w:val="-8"/>
          <w:sz w:val="20"/>
        </w:rPr>
        <w:t> </w:t>
      </w:r>
      <w:r>
        <w:rPr>
          <w:sz w:val="20"/>
        </w:rPr>
        <w:t>and</w:t>
      </w:r>
      <w:r>
        <w:rPr>
          <w:spacing w:val="-7"/>
          <w:sz w:val="20"/>
        </w:rPr>
        <w:t> </w:t>
      </w:r>
      <w:r>
        <w:rPr>
          <w:sz w:val="20"/>
        </w:rPr>
        <w:t>promotes</w:t>
      </w:r>
      <w:r>
        <w:rPr>
          <w:spacing w:val="-8"/>
          <w:sz w:val="20"/>
        </w:rPr>
        <w:t> </w:t>
      </w:r>
      <w:r>
        <w:rPr>
          <w:sz w:val="20"/>
        </w:rPr>
        <w:t>the</w:t>
      </w:r>
      <w:r>
        <w:rPr>
          <w:spacing w:val="-7"/>
          <w:sz w:val="20"/>
        </w:rPr>
        <w:t> </w:t>
      </w:r>
      <w:r>
        <w:rPr>
          <w:sz w:val="20"/>
        </w:rPr>
        <w:t>participation</w:t>
      </w:r>
      <w:r>
        <w:rPr>
          <w:spacing w:val="-9"/>
          <w:sz w:val="20"/>
        </w:rPr>
        <w:t> </w:t>
      </w:r>
      <w:r>
        <w:rPr>
          <w:sz w:val="20"/>
        </w:rPr>
        <w:t>of</w:t>
      </w:r>
      <w:r>
        <w:rPr>
          <w:spacing w:val="-7"/>
          <w:sz w:val="20"/>
        </w:rPr>
        <w:t> </w:t>
      </w:r>
      <w:r>
        <w:rPr>
          <w:sz w:val="20"/>
        </w:rPr>
        <w:t>delegates</w:t>
      </w:r>
      <w:r>
        <w:rPr>
          <w:spacing w:val="-8"/>
          <w:sz w:val="20"/>
        </w:rPr>
        <w:t> </w:t>
      </w:r>
      <w:r>
        <w:rPr>
          <w:sz w:val="20"/>
        </w:rPr>
        <w:t>of</w:t>
      </w:r>
      <w:r>
        <w:rPr>
          <w:spacing w:val="-9"/>
          <w:sz w:val="20"/>
        </w:rPr>
        <w:t> </w:t>
      </w:r>
      <w:r>
        <w:rPr>
          <w:sz w:val="20"/>
        </w:rPr>
        <w:t>the</w:t>
      </w:r>
      <w:r>
        <w:rPr>
          <w:spacing w:val="-7"/>
          <w:sz w:val="20"/>
        </w:rPr>
        <w:t> </w:t>
      </w:r>
      <w:r>
        <w:rPr>
          <w:sz w:val="20"/>
        </w:rPr>
        <w:t>least</w:t>
      </w:r>
      <w:r>
        <w:rPr>
          <w:spacing w:val="-8"/>
          <w:sz w:val="20"/>
        </w:rPr>
        <w:t> </w:t>
      </w:r>
      <w:r>
        <w:rPr>
          <w:sz w:val="20"/>
        </w:rPr>
        <w:t>developed</w:t>
      </w:r>
    </w:p>
    <w:p>
      <w:pPr>
        <w:spacing w:after="0" w:line="240" w:lineRule="auto"/>
        <w:jc w:val="both"/>
        <w:rPr>
          <w:sz w:val="20"/>
        </w:rPr>
        <w:sectPr>
          <w:pgSz w:w="11910" w:h="16840"/>
          <w:pgMar w:header="858" w:footer="832" w:top="1060" w:bottom="1020" w:left="580" w:right="600"/>
        </w:sectPr>
      </w:pPr>
    </w:p>
    <w:p>
      <w:pPr>
        <w:pStyle w:val="BodyText"/>
        <w:spacing w:before="9"/>
        <w:rPr>
          <w:sz w:val="22"/>
        </w:rPr>
      </w:pPr>
    </w:p>
    <w:p>
      <w:pPr>
        <w:pStyle w:val="BodyText"/>
        <w:spacing w:before="91"/>
        <w:ind w:left="1688" w:right="1611"/>
      </w:pPr>
      <w:r>
        <w:rPr/>
        <w:t>countries and other developing countries in the work of the Assembly of States Parties by covering their travel costs to the Assembly as determined by the Fund.</w:t>
      </w:r>
    </w:p>
    <w:p>
      <w:pPr>
        <w:pStyle w:val="ListParagraph"/>
        <w:numPr>
          <w:ilvl w:val="0"/>
          <w:numId w:val="4"/>
        </w:numPr>
        <w:tabs>
          <w:tab w:pos="2190" w:val="left" w:leader="none"/>
        </w:tabs>
        <w:spacing w:line="240" w:lineRule="auto" w:before="119" w:after="0"/>
        <w:ind w:left="1688" w:right="1664" w:firstLine="0"/>
        <w:jc w:val="both"/>
        <w:rPr>
          <w:sz w:val="20"/>
        </w:rPr>
      </w:pPr>
      <w:r>
        <w:rPr>
          <w:spacing w:val="-2"/>
          <w:sz w:val="20"/>
        </w:rPr>
        <w:t>The</w:t>
      </w:r>
      <w:r>
        <w:rPr>
          <w:spacing w:val="-7"/>
          <w:sz w:val="20"/>
        </w:rPr>
        <w:t> </w:t>
      </w:r>
      <w:r>
        <w:rPr>
          <w:spacing w:val="-2"/>
          <w:sz w:val="20"/>
        </w:rPr>
        <w:t>Trust</w:t>
      </w:r>
      <w:r>
        <w:rPr>
          <w:spacing w:val="-5"/>
          <w:sz w:val="20"/>
        </w:rPr>
        <w:t> </w:t>
      </w:r>
      <w:r>
        <w:rPr>
          <w:spacing w:val="-2"/>
          <w:sz w:val="20"/>
        </w:rPr>
        <w:t>Fund</w:t>
      </w:r>
      <w:r>
        <w:rPr>
          <w:spacing w:val="-4"/>
          <w:sz w:val="20"/>
        </w:rPr>
        <w:t> </w:t>
      </w:r>
      <w:r>
        <w:rPr>
          <w:spacing w:val="-2"/>
          <w:sz w:val="20"/>
        </w:rPr>
        <w:t>for</w:t>
      </w:r>
      <w:r>
        <w:rPr>
          <w:spacing w:val="-4"/>
          <w:sz w:val="20"/>
        </w:rPr>
        <w:t> </w:t>
      </w:r>
      <w:r>
        <w:rPr>
          <w:spacing w:val="-2"/>
          <w:sz w:val="20"/>
        </w:rPr>
        <w:t>the</w:t>
      </w:r>
      <w:r>
        <w:rPr>
          <w:spacing w:val="-3"/>
          <w:sz w:val="20"/>
        </w:rPr>
        <w:t> </w:t>
      </w:r>
      <w:r>
        <w:rPr>
          <w:i/>
          <w:spacing w:val="-2"/>
          <w:sz w:val="20"/>
        </w:rPr>
        <w:t>Travel</w:t>
      </w:r>
      <w:r>
        <w:rPr>
          <w:i/>
          <w:spacing w:val="-5"/>
          <w:sz w:val="20"/>
        </w:rPr>
        <w:t> </w:t>
      </w:r>
      <w:r>
        <w:rPr>
          <w:i/>
          <w:spacing w:val="-2"/>
          <w:sz w:val="20"/>
        </w:rPr>
        <w:t>of</w:t>
      </w:r>
      <w:r>
        <w:rPr>
          <w:i/>
          <w:spacing w:val="-5"/>
          <w:sz w:val="20"/>
        </w:rPr>
        <w:t> </w:t>
      </w:r>
      <w:r>
        <w:rPr>
          <w:i/>
          <w:spacing w:val="-2"/>
          <w:sz w:val="20"/>
        </w:rPr>
        <w:t>candidates</w:t>
      </w:r>
      <w:r>
        <w:rPr>
          <w:i/>
          <w:spacing w:val="-6"/>
          <w:sz w:val="20"/>
        </w:rPr>
        <w:t> </w:t>
      </w:r>
      <w:r>
        <w:rPr>
          <w:i/>
          <w:spacing w:val="-2"/>
          <w:sz w:val="20"/>
        </w:rPr>
        <w:t>from</w:t>
      </w:r>
      <w:r>
        <w:rPr>
          <w:i/>
          <w:spacing w:val="-5"/>
          <w:sz w:val="20"/>
        </w:rPr>
        <w:t> </w:t>
      </w:r>
      <w:r>
        <w:rPr>
          <w:i/>
          <w:spacing w:val="-2"/>
          <w:sz w:val="20"/>
        </w:rPr>
        <w:t>least</w:t>
      </w:r>
      <w:r>
        <w:rPr>
          <w:i/>
          <w:spacing w:val="-5"/>
          <w:sz w:val="20"/>
        </w:rPr>
        <w:t> </w:t>
      </w:r>
      <w:r>
        <w:rPr>
          <w:i/>
          <w:spacing w:val="-2"/>
          <w:sz w:val="20"/>
        </w:rPr>
        <w:t>developed</w:t>
      </w:r>
      <w:r>
        <w:rPr>
          <w:i/>
          <w:spacing w:val="-4"/>
          <w:sz w:val="20"/>
        </w:rPr>
        <w:t> </w:t>
      </w:r>
      <w:r>
        <w:rPr>
          <w:i/>
          <w:spacing w:val="-2"/>
          <w:sz w:val="20"/>
        </w:rPr>
        <w:t>countries</w:t>
      </w:r>
      <w:r>
        <w:rPr>
          <w:i/>
          <w:spacing w:val="-6"/>
          <w:sz w:val="20"/>
        </w:rPr>
        <w:t> </w:t>
      </w:r>
      <w:r>
        <w:rPr>
          <w:i/>
          <w:spacing w:val="-2"/>
          <w:sz w:val="20"/>
        </w:rPr>
        <w:t>to</w:t>
      </w:r>
      <w:r>
        <w:rPr>
          <w:i/>
          <w:spacing w:val="-4"/>
          <w:sz w:val="20"/>
        </w:rPr>
        <w:t> </w:t>
      </w:r>
      <w:r>
        <w:rPr>
          <w:i/>
          <w:spacing w:val="-2"/>
          <w:sz w:val="20"/>
        </w:rPr>
        <w:t>the</w:t>
      </w:r>
      <w:r>
        <w:rPr>
          <w:i/>
          <w:spacing w:val="-5"/>
          <w:sz w:val="20"/>
        </w:rPr>
        <w:t> </w:t>
      </w:r>
      <w:r>
        <w:rPr>
          <w:i/>
          <w:spacing w:val="-2"/>
          <w:sz w:val="20"/>
        </w:rPr>
        <w:t>venue</w:t>
      </w:r>
      <w:r>
        <w:rPr>
          <w:i/>
          <w:spacing w:val="-2"/>
          <w:sz w:val="20"/>
        </w:rPr>
        <w:t> </w:t>
      </w:r>
      <w:r>
        <w:rPr>
          <w:i/>
          <w:sz w:val="20"/>
        </w:rPr>
        <w:t>of the interviews conducted by the Advisory Committee on nominations of judges </w:t>
      </w:r>
      <w:r>
        <w:rPr>
          <w:sz w:val="20"/>
        </w:rPr>
        <w:t>was established in</w:t>
      </w:r>
      <w:r>
        <w:rPr>
          <w:spacing w:val="-1"/>
          <w:sz w:val="20"/>
        </w:rPr>
        <w:t> </w:t>
      </w:r>
      <w:r>
        <w:rPr>
          <w:sz w:val="20"/>
        </w:rPr>
        <w:t>2020 by</w:t>
      </w:r>
      <w:r>
        <w:rPr>
          <w:spacing w:val="-3"/>
          <w:sz w:val="20"/>
        </w:rPr>
        <w:t> </w:t>
      </w:r>
      <w:r>
        <w:rPr>
          <w:sz w:val="20"/>
        </w:rPr>
        <w:t>ICC-ASP/15/Res.5, annex</w:t>
      </w:r>
      <w:r>
        <w:rPr>
          <w:spacing w:val="-1"/>
          <w:sz w:val="20"/>
        </w:rPr>
        <w:t> </w:t>
      </w:r>
      <w:r>
        <w:rPr>
          <w:sz w:val="20"/>
        </w:rPr>
        <w:t>I, 6(e). It is managed by</w:t>
      </w:r>
      <w:r>
        <w:rPr>
          <w:spacing w:val="-3"/>
          <w:sz w:val="20"/>
        </w:rPr>
        <w:t> </w:t>
      </w:r>
      <w:r>
        <w:rPr>
          <w:sz w:val="20"/>
        </w:rPr>
        <w:t>the Secretariat of the Assembly of States Parties to provide financial assistance to candidates from the least developed countries,</w:t>
      </w:r>
      <w:r>
        <w:rPr>
          <w:spacing w:val="-1"/>
          <w:sz w:val="20"/>
        </w:rPr>
        <w:t> </w:t>
      </w:r>
      <w:r>
        <w:rPr>
          <w:sz w:val="20"/>
        </w:rPr>
        <w:t>nominated by</w:t>
      </w:r>
      <w:r>
        <w:rPr>
          <w:spacing w:val="-4"/>
          <w:sz w:val="20"/>
        </w:rPr>
        <w:t> </w:t>
      </w:r>
      <w:r>
        <w:rPr>
          <w:sz w:val="20"/>
        </w:rPr>
        <w:t>a State</w:t>
      </w:r>
      <w:r>
        <w:rPr>
          <w:spacing w:val="-1"/>
          <w:sz w:val="20"/>
        </w:rPr>
        <w:t> </w:t>
      </w:r>
      <w:r>
        <w:rPr>
          <w:sz w:val="20"/>
        </w:rPr>
        <w:t>Party,</w:t>
      </w:r>
      <w:r>
        <w:rPr>
          <w:spacing w:val="-1"/>
          <w:sz w:val="20"/>
        </w:rPr>
        <w:t> </w:t>
      </w:r>
      <w:r>
        <w:rPr>
          <w:sz w:val="20"/>
        </w:rPr>
        <w:t>to cover their round-trip travel</w:t>
      </w:r>
      <w:r>
        <w:rPr>
          <w:spacing w:val="-1"/>
          <w:sz w:val="20"/>
        </w:rPr>
        <w:t> </w:t>
      </w:r>
      <w:r>
        <w:rPr>
          <w:sz w:val="20"/>
        </w:rPr>
        <w:t>costs</w:t>
      </w:r>
      <w:r>
        <w:rPr>
          <w:spacing w:val="-2"/>
          <w:sz w:val="20"/>
        </w:rPr>
        <w:t> </w:t>
      </w:r>
      <w:r>
        <w:rPr>
          <w:sz w:val="20"/>
        </w:rPr>
        <w:t>to the venue of interviews conducted by</w:t>
      </w:r>
      <w:r>
        <w:rPr>
          <w:spacing w:val="-1"/>
          <w:sz w:val="20"/>
        </w:rPr>
        <w:t> </w:t>
      </w:r>
      <w:r>
        <w:rPr>
          <w:sz w:val="20"/>
        </w:rPr>
        <w:t>the Advisory</w:t>
      </w:r>
      <w:r>
        <w:rPr>
          <w:spacing w:val="-1"/>
          <w:sz w:val="20"/>
        </w:rPr>
        <w:t> </w:t>
      </w:r>
      <w:r>
        <w:rPr>
          <w:sz w:val="20"/>
        </w:rPr>
        <w:t>Committee on nominations of judges to the International Criminal Court as determined by the Fund.</w:t>
      </w:r>
    </w:p>
    <w:p>
      <w:pPr>
        <w:pStyle w:val="ListParagraph"/>
        <w:numPr>
          <w:ilvl w:val="0"/>
          <w:numId w:val="4"/>
        </w:numPr>
        <w:tabs>
          <w:tab w:pos="2190" w:val="left" w:leader="none"/>
        </w:tabs>
        <w:spacing w:line="240" w:lineRule="auto" w:before="120" w:after="0"/>
        <w:ind w:left="1688" w:right="1664" w:firstLine="0"/>
        <w:jc w:val="both"/>
        <w:rPr>
          <w:sz w:val="20"/>
        </w:rPr>
      </w:pPr>
      <w:r>
        <w:rPr>
          <w:sz w:val="20"/>
        </w:rPr>
        <w:t>The </w:t>
      </w:r>
      <w:r>
        <w:rPr>
          <w:i/>
          <w:sz w:val="20"/>
        </w:rPr>
        <w:t>Sponsored Travel to External Conferences </w:t>
      </w:r>
      <w:r>
        <w:rPr>
          <w:sz w:val="20"/>
        </w:rPr>
        <w:t>fund covers the travel and accommodation costs of the Court’s officials and other delegates to participate in external conferences, training and public events, and is funded by various donors. The sponsors are mainly governments, universities and other educational institutions, and international non- profit organizations.</w:t>
      </w:r>
    </w:p>
    <w:p>
      <w:pPr>
        <w:spacing w:after="0" w:line="240" w:lineRule="auto"/>
        <w:jc w:val="both"/>
        <w:rPr>
          <w:sz w:val="20"/>
        </w:rPr>
        <w:sectPr>
          <w:pgSz w:w="11910" w:h="16840"/>
          <w:pgMar w:header="858" w:footer="832" w:top="1060" w:bottom="1020" w:left="580" w:right="600"/>
        </w:sectPr>
      </w:pPr>
    </w:p>
    <w:p>
      <w:pPr>
        <w:pStyle w:val="BodyText"/>
        <w:spacing w:before="2"/>
        <w:rPr>
          <w:sz w:val="23"/>
        </w:rPr>
      </w:pPr>
    </w:p>
    <w:p>
      <w:pPr>
        <w:spacing w:before="89"/>
        <w:ind w:left="555" w:right="0" w:firstLine="0"/>
        <w:jc w:val="left"/>
        <w:rPr>
          <w:b/>
          <w:sz w:val="28"/>
        </w:rPr>
      </w:pPr>
      <w:bookmarkStart w:name="_bookmark11" w:id="12"/>
      <w:bookmarkEnd w:id="12"/>
      <w:r>
        <w:rPr/>
      </w:r>
      <w:r>
        <w:rPr>
          <w:b/>
          <w:sz w:val="28"/>
        </w:rPr>
        <w:t>Annex</w:t>
      </w:r>
      <w:r>
        <w:rPr>
          <w:b/>
          <w:spacing w:val="-3"/>
          <w:sz w:val="28"/>
        </w:rPr>
        <w:t> </w:t>
      </w:r>
      <w:r>
        <w:rPr>
          <w:b/>
          <w:spacing w:val="-10"/>
          <w:sz w:val="28"/>
        </w:rPr>
        <w:t>I</w:t>
      </w:r>
    </w:p>
    <w:p>
      <w:pPr>
        <w:spacing w:before="240"/>
        <w:ind w:left="1688" w:right="0" w:firstLine="0"/>
        <w:jc w:val="left"/>
        <w:rPr>
          <w:b/>
          <w:sz w:val="28"/>
        </w:rPr>
      </w:pPr>
      <w:r>
        <w:rPr>
          <w:b/>
          <w:sz w:val="28"/>
        </w:rPr>
        <w:t>Major</w:t>
      </w:r>
      <w:r>
        <w:rPr>
          <w:b/>
          <w:spacing w:val="-8"/>
          <w:sz w:val="28"/>
        </w:rPr>
        <w:t> </w:t>
      </w:r>
      <w:r>
        <w:rPr>
          <w:b/>
          <w:sz w:val="28"/>
        </w:rPr>
        <w:t>Programme</w:t>
      </w:r>
      <w:r>
        <w:rPr>
          <w:b/>
          <w:spacing w:val="-5"/>
          <w:sz w:val="28"/>
        </w:rPr>
        <w:t> </w:t>
      </w:r>
      <w:r>
        <w:rPr>
          <w:b/>
          <w:sz w:val="28"/>
        </w:rPr>
        <w:t>I</w:t>
      </w:r>
      <w:r>
        <w:rPr>
          <w:b/>
          <w:spacing w:val="-6"/>
          <w:sz w:val="28"/>
        </w:rPr>
        <w:t> </w:t>
      </w:r>
      <w:r>
        <w:rPr>
          <w:b/>
          <w:sz w:val="28"/>
        </w:rPr>
        <w:t>–</w:t>
      </w:r>
      <w:r>
        <w:rPr>
          <w:b/>
          <w:spacing w:val="-6"/>
          <w:sz w:val="28"/>
        </w:rPr>
        <w:t> </w:t>
      </w:r>
      <w:r>
        <w:rPr>
          <w:b/>
          <w:sz w:val="28"/>
        </w:rPr>
        <w:t>Judiciary</w:t>
      </w:r>
      <w:r>
        <w:rPr>
          <w:b/>
          <w:spacing w:val="-5"/>
          <w:sz w:val="28"/>
        </w:rPr>
        <w:t> </w:t>
      </w:r>
      <w:r>
        <w:rPr>
          <w:b/>
          <w:sz w:val="28"/>
        </w:rPr>
        <w:t>Strategic</w:t>
      </w:r>
      <w:r>
        <w:rPr>
          <w:b/>
          <w:spacing w:val="-5"/>
          <w:sz w:val="28"/>
        </w:rPr>
        <w:t> </w:t>
      </w:r>
      <w:r>
        <w:rPr>
          <w:b/>
          <w:spacing w:val="-2"/>
          <w:sz w:val="28"/>
        </w:rPr>
        <w:t>Goals</w:t>
      </w:r>
    </w:p>
    <w:p>
      <w:pPr>
        <w:pStyle w:val="BodyText"/>
        <w:rPr>
          <w:b/>
          <w:sz w:val="21"/>
        </w:r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10"/>
        <w:gridCol w:w="3349"/>
        <w:gridCol w:w="1424"/>
        <w:gridCol w:w="1412"/>
      </w:tblGrid>
      <w:tr>
        <w:trPr>
          <w:trHeight w:val="304" w:hRule="atLeast"/>
        </w:trPr>
        <w:tc>
          <w:tcPr>
            <w:tcW w:w="3510" w:type="dxa"/>
            <w:tcBorders>
              <w:top w:val="single" w:sz="4" w:space="0" w:color="000000"/>
              <w:bottom w:val="single" w:sz="4" w:space="0" w:color="000000"/>
            </w:tcBorders>
          </w:tcPr>
          <w:p>
            <w:pPr>
              <w:pStyle w:val="TableParagraph"/>
              <w:spacing w:before="57"/>
              <w:ind w:left="26"/>
              <w:jc w:val="left"/>
              <w:rPr>
                <w:i/>
                <w:sz w:val="16"/>
              </w:rPr>
            </w:pPr>
            <w:r>
              <w:rPr>
                <w:i/>
                <w:sz w:val="16"/>
              </w:rPr>
              <w:t>Expected</w:t>
            </w:r>
            <w:r>
              <w:rPr>
                <w:i/>
                <w:spacing w:val="-7"/>
                <w:sz w:val="16"/>
              </w:rPr>
              <w:t> </w:t>
            </w:r>
            <w:r>
              <w:rPr>
                <w:i/>
                <w:spacing w:val="-2"/>
                <w:sz w:val="16"/>
              </w:rPr>
              <w:t>results</w:t>
            </w:r>
          </w:p>
        </w:tc>
        <w:tc>
          <w:tcPr>
            <w:tcW w:w="3349" w:type="dxa"/>
            <w:tcBorders>
              <w:top w:val="single" w:sz="4" w:space="0" w:color="000000"/>
              <w:bottom w:val="single" w:sz="4" w:space="0" w:color="000000"/>
            </w:tcBorders>
          </w:tcPr>
          <w:p>
            <w:pPr>
              <w:pStyle w:val="TableParagraph"/>
              <w:spacing w:before="57"/>
              <w:ind w:left="55"/>
              <w:jc w:val="left"/>
              <w:rPr>
                <w:i/>
                <w:sz w:val="16"/>
              </w:rPr>
            </w:pPr>
            <w:r>
              <w:rPr>
                <w:i/>
                <w:sz w:val="16"/>
              </w:rPr>
              <w:t>Performance</w:t>
            </w:r>
            <w:r>
              <w:rPr>
                <w:i/>
                <w:spacing w:val="-10"/>
                <w:sz w:val="16"/>
              </w:rPr>
              <w:t> </w:t>
            </w:r>
            <w:r>
              <w:rPr>
                <w:i/>
                <w:spacing w:val="-2"/>
                <w:sz w:val="16"/>
              </w:rPr>
              <w:t>indicators</w:t>
            </w:r>
          </w:p>
        </w:tc>
        <w:tc>
          <w:tcPr>
            <w:tcW w:w="1424" w:type="dxa"/>
            <w:tcBorders>
              <w:top w:val="single" w:sz="4" w:space="0" w:color="000000"/>
              <w:bottom w:val="single" w:sz="4" w:space="0" w:color="000000"/>
            </w:tcBorders>
          </w:tcPr>
          <w:p>
            <w:pPr>
              <w:pStyle w:val="TableParagraph"/>
              <w:spacing w:before="57"/>
              <w:ind w:left="114"/>
              <w:jc w:val="left"/>
              <w:rPr>
                <w:i/>
                <w:sz w:val="16"/>
              </w:rPr>
            </w:pPr>
            <w:r>
              <w:rPr>
                <w:i/>
                <w:sz w:val="16"/>
              </w:rPr>
              <w:t>Target</w:t>
            </w:r>
            <w:r>
              <w:rPr>
                <w:i/>
                <w:spacing w:val="-4"/>
                <w:sz w:val="16"/>
              </w:rPr>
              <w:t> 2021</w:t>
            </w:r>
          </w:p>
        </w:tc>
        <w:tc>
          <w:tcPr>
            <w:tcW w:w="1412" w:type="dxa"/>
            <w:tcBorders>
              <w:top w:val="single" w:sz="4" w:space="0" w:color="000000"/>
              <w:bottom w:val="single" w:sz="4" w:space="0" w:color="000000"/>
            </w:tcBorders>
          </w:tcPr>
          <w:p>
            <w:pPr>
              <w:pStyle w:val="TableParagraph"/>
              <w:spacing w:before="57"/>
              <w:ind w:left="109"/>
              <w:jc w:val="left"/>
              <w:rPr>
                <w:i/>
                <w:sz w:val="16"/>
              </w:rPr>
            </w:pPr>
            <w:r>
              <w:rPr>
                <w:i/>
                <w:spacing w:val="-2"/>
                <w:sz w:val="16"/>
              </w:rPr>
              <w:t>Achievements</w:t>
            </w:r>
          </w:p>
        </w:tc>
      </w:tr>
      <w:tr>
        <w:trPr>
          <w:trHeight w:val="303" w:hRule="atLeast"/>
        </w:trPr>
        <w:tc>
          <w:tcPr>
            <w:tcW w:w="3510" w:type="dxa"/>
            <w:tcBorders>
              <w:top w:val="single" w:sz="4" w:space="0" w:color="000000"/>
              <w:bottom w:val="single" w:sz="4" w:space="0" w:color="000000"/>
            </w:tcBorders>
          </w:tcPr>
          <w:p>
            <w:pPr>
              <w:pStyle w:val="TableParagraph"/>
              <w:spacing w:before="57"/>
              <w:ind w:left="26"/>
              <w:jc w:val="left"/>
              <w:rPr>
                <w:sz w:val="16"/>
              </w:rPr>
            </w:pPr>
            <w:r>
              <w:rPr>
                <w:b/>
                <w:sz w:val="16"/>
              </w:rPr>
              <w:t>Objectives</w:t>
            </w:r>
            <w:r>
              <w:rPr>
                <w:b/>
                <w:spacing w:val="-6"/>
                <w:sz w:val="16"/>
              </w:rPr>
              <w:t> </w:t>
            </w:r>
            <w:r>
              <w:rPr>
                <w:b/>
                <w:sz w:val="16"/>
              </w:rPr>
              <w:t>1-</w:t>
            </w:r>
            <w:r>
              <w:rPr>
                <w:b/>
                <w:spacing w:val="-7"/>
                <w:sz w:val="16"/>
              </w:rPr>
              <w:t> </w:t>
            </w:r>
            <w:r>
              <w:rPr>
                <w:b/>
                <w:sz w:val="16"/>
              </w:rPr>
              <w:t>4</w:t>
            </w:r>
            <w:r>
              <w:rPr>
                <w:b/>
                <w:spacing w:val="-2"/>
                <w:sz w:val="16"/>
              </w:rPr>
              <w:t> </w:t>
            </w:r>
            <w:r>
              <w:rPr>
                <w:sz w:val="16"/>
              </w:rPr>
              <w:t>(Strategic</w:t>
            </w:r>
            <w:r>
              <w:rPr>
                <w:spacing w:val="-3"/>
                <w:sz w:val="16"/>
              </w:rPr>
              <w:t> </w:t>
            </w:r>
            <w:r>
              <w:rPr>
                <w:sz w:val="16"/>
              </w:rPr>
              <w:t>Goals</w:t>
            </w:r>
            <w:r>
              <w:rPr>
                <w:spacing w:val="-4"/>
                <w:sz w:val="16"/>
              </w:rPr>
              <w:t> </w:t>
            </w:r>
            <w:r>
              <w:rPr>
                <w:sz w:val="16"/>
              </w:rPr>
              <w:t>1-</w:t>
            </w:r>
            <w:r>
              <w:rPr>
                <w:spacing w:val="-5"/>
                <w:sz w:val="16"/>
              </w:rPr>
              <w:t>3)</w:t>
            </w:r>
          </w:p>
        </w:tc>
        <w:tc>
          <w:tcPr>
            <w:tcW w:w="3349" w:type="dxa"/>
            <w:tcBorders>
              <w:top w:val="single" w:sz="4" w:space="0" w:color="000000"/>
              <w:bottom w:val="single" w:sz="4" w:space="0" w:color="000000"/>
            </w:tcBorders>
          </w:tcPr>
          <w:p>
            <w:pPr>
              <w:pStyle w:val="TableParagraph"/>
              <w:jc w:val="left"/>
              <w:rPr>
                <w:sz w:val="16"/>
              </w:rPr>
            </w:pPr>
          </w:p>
        </w:tc>
        <w:tc>
          <w:tcPr>
            <w:tcW w:w="1424" w:type="dxa"/>
            <w:tcBorders>
              <w:top w:val="single" w:sz="4" w:space="0" w:color="000000"/>
              <w:bottom w:val="single" w:sz="4" w:space="0" w:color="000000"/>
            </w:tcBorders>
          </w:tcPr>
          <w:p>
            <w:pPr>
              <w:pStyle w:val="TableParagraph"/>
              <w:jc w:val="left"/>
              <w:rPr>
                <w:sz w:val="16"/>
              </w:rPr>
            </w:pPr>
          </w:p>
        </w:tc>
        <w:tc>
          <w:tcPr>
            <w:tcW w:w="1412" w:type="dxa"/>
            <w:tcBorders>
              <w:top w:val="single" w:sz="4" w:space="0" w:color="000000"/>
              <w:bottom w:val="single" w:sz="4" w:space="0" w:color="000000"/>
            </w:tcBorders>
          </w:tcPr>
          <w:p>
            <w:pPr>
              <w:pStyle w:val="TableParagraph"/>
              <w:jc w:val="left"/>
              <w:rPr>
                <w:sz w:val="16"/>
              </w:rPr>
            </w:pPr>
          </w:p>
        </w:tc>
      </w:tr>
      <w:tr>
        <w:trPr>
          <w:trHeight w:val="374" w:hRule="atLeast"/>
        </w:trPr>
        <w:tc>
          <w:tcPr>
            <w:tcW w:w="3510" w:type="dxa"/>
            <w:tcBorders>
              <w:top w:val="single" w:sz="4" w:space="0" w:color="000000"/>
            </w:tcBorders>
          </w:tcPr>
          <w:p>
            <w:pPr>
              <w:pStyle w:val="TableParagraph"/>
              <w:spacing w:line="182" w:lineRule="exact"/>
              <w:ind w:left="26"/>
              <w:jc w:val="left"/>
              <w:rPr>
                <w:sz w:val="16"/>
              </w:rPr>
            </w:pPr>
            <w:r>
              <w:rPr>
                <w:sz w:val="16"/>
              </w:rPr>
              <w:t>1.</w:t>
            </w:r>
            <w:r>
              <w:rPr>
                <w:spacing w:val="-5"/>
                <w:sz w:val="16"/>
              </w:rPr>
              <w:t> </w:t>
            </w:r>
            <w:r>
              <w:rPr>
                <w:sz w:val="16"/>
              </w:rPr>
              <w:t>Provide</w:t>
            </w:r>
            <w:r>
              <w:rPr>
                <w:spacing w:val="-8"/>
                <w:sz w:val="16"/>
              </w:rPr>
              <w:t> </w:t>
            </w:r>
            <w:r>
              <w:rPr>
                <w:sz w:val="16"/>
              </w:rPr>
              <w:t>effective</w:t>
            </w:r>
            <w:r>
              <w:rPr>
                <w:spacing w:val="-6"/>
                <w:sz w:val="16"/>
              </w:rPr>
              <w:t> </w:t>
            </w:r>
            <w:r>
              <w:rPr>
                <w:sz w:val="16"/>
              </w:rPr>
              <w:t>Presidency</w:t>
            </w:r>
            <w:r>
              <w:rPr>
                <w:spacing w:val="-9"/>
                <w:sz w:val="16"/>
              </w:rPr>
              <w:t> </w:t>
            </w:r>
            <w:r>
              <w:rPr>
                <w:sz w:val="16"/>
              </w:rPr>
              <w:t>planning</w:t>
            </w:r>
            <w:r>
              <w:rPr>
                <w:spacing w:val="-5"/>
                <w:sz w:val="16"/>
              </w:rPr>
              <w:t> </w:t>
            </w:r>
            <w:r>
              <w:rPr>
                <w:sz w:val="16"/>
              </w:rPr>
              <w:t>and</w:t>
            </w:r>
            <w:r>
              <w:rPr>
                <w:spacing w:val="-7"/>
                <w:sz w:val="16"/>
              </w:rPr>
              <w:t> </w:t>
            </w:r>
            <w:r>
              <w:rPr>
                <w:sz w:val="16"/>
              </w:rPr>
              <w:t>support</w:t>
            </w:r>
            <w:r>
              <w:rPr>
                <w:spacing w:val="40"/>
                <w:sz w:val="16"/>
              </w:rPr>
              <w:t> </w:t>
            </w:r>
            <w:r>
              <w:rPr>
                <w:sz w:val="16"/>
              </w:rPr>
              <w:t>for</w:t>
            </w:r>
            <w:r>
              <w:rPr>
                <w:spacing w:val="-6"/>
                <w:sz w:val="16"/>
              </w:rPr>
              <w:t> </w:t>
            </w:r>
            <w:r>
              <w:rPr>
                <w:sz w:val="16"/>
              </w:rPr>
              <w:t>the</w:t>
            </w:r>
            <w:r>
              <w:rPr>
                <w:spacing w:val="-6"/>
                <w:sz w:val="16"/>
              </w:rPr>
              <w:t> </w:t>
            </w:r>
            <w:r>
              <w:rPr>
                <w:sz w:val="16"/>
              </w:rPr>
              <w:t>efficient</w:t>
            </w:r>
            <w:r>
              <w:rPr>
                <w:spacing w:val="-6"/>
                <w:sz w:val="16"/>
              </w:rPr>
              <w:t> </w:t>
            </w:r>
            <w:r>
              <w:rPr>
                <w:sz w:val="16"/>
              </w:rPr>
              <w:t>management</w:t>
            </w:r>
            <w:r>
              <w:rPr>
                <w:spacing w:val="-1"/>
                <w:sz w:val="16"/>
              </w:rPr>
              <w:t> </w:t>
            </w:r>
            <w:r>
              <w:rPr>
                <w:sz w:val="16"/>
              </w:rPr>
              <w:t>of</w:t>
            </w:r>
            <w:r>
              <w:rPr>
                <w:spacing w:val="-7"/>
                <w:sz w:val="16"/>
              </w:rPr>
              <w:t> </w:t>
            </w:r>
            <w:r>
              <w:rPr>
                <w:sz w:val="16"/>
              </w:rPr>
              <w:t>judicial</w:t>
            </w:r>
            <w:r>
              <w:rPr>
                <w:spacing w:val="-5"/>
                <w:sz w:val="16"/>
              </w:rPr>
              <w:t> </w:t>
            </w:r>
            <w:r>
              <w:rPr>
                <w:spacing w:val="-2"/>
                <w:sz w:val="16"/>
              </w:rPr>
              <w:t>proceedings</w:t>
            </w:r>
          </w:p>
        </w:tc>
        <w:tc>
          <w:tcPr>
            <w:tcW w:w="3349" w:type="dxa"/>
            <w:tcBorders>
              <w:top w:val="single" w:sz="4" w:space="0" w:color="000000"/>
            </w:tcBorders>
          </w:tcPr>
          <w:p>
            <w:pPr>
              <w:pStyle w:val="TableParagraph"/>
              <w:numPr>
                <w:ilvl w:val="0"/>
                <w:numId w:val="24"/>
              </w:numPr>
              <w:tabs>
                <w:tab w:pos="130" w:val="left" w:leader="none"/>
              </w:tabs>
              <w:spacing w:line="184" w:lineRule="exact" w:before="0" w:after="0"/>
              <w:ind w:left="55" w:right="581" w:firstLine="0"/>
              <w:jc w:val="left"/>
              <w:rPr>
                <w:sz w:val="16"/>
              </w:rPr>
            </w:pPr>
            <w:r>
              <w:rPr>
                <w:sz w:val="16"/>
              </w:rPr>
              <w:t>Potential</w:t>
            </w:r>
            <w:r>
              <w:rPr>
                <w:spacing w:val="-10"/>
                <w:sz w:val="16"/>
              </w:rPr>
              <w:t> </w:t>
            </w:r>
            <w:r>
              <w:rPr>
                <w:sz w:val="16"/>
              </w:rPr>
              <w:t>issues</w:t>
            </w:r>
            <w:r>
              <w:rPr>
                <w:spacing w:val="-10"/>
                <w:sz w:val="16"/>
              </w:rPr>
              <w:t> </w:t>
            </w:r>
            <w:r>
              <w:rPr>
                <w:sz w:val="16"/>
              </w:rPr>
              <w:t>identified</w:t>
            </w:r>
            <w:r>
              <w:rPr>
                <w:spacing w:val="-10"/>
                <w:sz w:val="16"/>
              </w:rPr>
              <w:t> </w:t>
            </w:r>
            <w:r>
              <w:rPr>
                <w:sz w:val="16"/>
              </w:rPr>
              <w:t>and</w:t>
            </w:r>
            <w:r>
              <w:rPr>
                <w:spacing w:val="-10"/>
                <w:sz w:val="16"/>
              </w:rPr>
              <w:t> </w:t>
            </w:r>
            <w:r>
              <w:rPr>
                <w:sz w:val="16"/>
              </w:rPr>
              <w:t>effectively</w:t>
            </w:r>
            <w:r>
              <w:rPr>
                <w:spacing w:val="40"/>
                <w:sz w:val="16"/>
              </w:rPr>
              <w:t> </w:t>
            </w:r>
            <w:r>
              <w:rPr>
                <w:spacing w:val="-2"/>
                <w:sz w:val="16"/>
              </w:rPr>
              <w:t>managed</w:t>
            </w:r>
          </w:p>
        </w:tc>
        <w:tc>
          <w:tcPr>
            <w:tcW w:w="1424" w:type="dxa"/>
            <w:tcBorders>
              <w:top w:val="single" w:sz="4" w:space="0" w:color="000000"/>
            </w:tcBorders>
          </w:tcPr>
          <w:p>
            <w:pPr>
              <w:pStyle w:val="TableParagraph"/>
              <w:numPr>
                <w:ilvl w:val="0"/>
                <w:numId w:val="25"/>
              </w:numPr>
              <w:tabs>
                <w:tab w:pos="190" w:val="left" w:leader="none"/>
              </w:tabs>
              <w:spacing w:line="191" w:lineRule="exact" w:before="0" w:after="0"/>
              <w:ind w:left="189" w:right="0" w:hanging="76"/>
              <w:jc w:val="left"/>
              <w:rPr>
                <w:sz w:val="16"/>
              </w:rPr>
            </w:pPr>
            <w:r>
              <w:rPr>
                <w:spacing w:val="-4"/>
                <w:sz w:val="16"/>
              </w:rPr>
              <w:t>100%</w:t>
            </w:r>
          </w:p>
        </w:tc>
        <w:tc>
          <w:tcPr>
            <w:tcW w:w="1412" w:type="dxa"/>
            <w:tcBorders>
              <w:top w:val="single" w:sz="4" w:space="0" w:color="000000"/>
            </w:tcBorders>
          </w:tcPr>
          <w:p>
            <w:pPr>
              <w:pStyle w:val="TableParagraph"/>
              <w:numPr>
                <w:ilvl w:val="0"/>
                <w:numId w:val="26"/>
              </w:numPr>
              <w:tabs>
                <w:tab w:pos="185" w:val="left" w:leader="none"/>
              </w:tabs>
              <w:spacing w:line="191" w:lineRule="exact" w:before="0" w:after="0"/>
              <w:ind w:left="184" w:right="0" w:hanging="76"/>
              <w:jc w:val="left"/>
              <w:rPr>
                <w:sz w:val="16"/>
              </w:rPr>
            </w:pPr>
            <w:r>
              <w:rPr>
                <w:spacing w:val="-4"/>
                <w:sz w:val="16"/>
              </w:rPr>
              <w:t>100%</w:t>
            </w:r>
          </w:p>
        </w:tc>
      </w:tr>
      <w:tr>
        <w:trPr>
          <w:trHeight w:val="386" w:hRule="atLeast"/>
        </w:trPr>
        <w:tc>
          <w:tcPr>
            <w:tcW w:w="3510" w:type="dxa"/>
          </w:tcPr>
          <w:p>
            <w:pPr>
              <w:pStyle w:val="TableParagraph"/>
              <w:jc w:val="left"/>
              <w:rPr>
                <w:sz w:val="16"/>
              </w:rPr>
            </w:pPr>
          </w:p>
        </w:tc>
        <w:tc>
          <w:tcPr>
            <w:tcW w:w="3349" w:type="dxa"/>
          </w:tcPr>
          <w:p>
            <w:pPr>
              <w:pStyle w:val="TableParagraph"/>
              <w:numPr>
                <w:ilvl w:val="0"/>
                <w:numId w:val="27"/>
              </w:numPr>
              <w:tabs>
                <w:tab w:pos="130" w:val="left" w:leader="none"/>
              </w:tabs>
              <w:spacing w:line="180" w:lineRule="atLeast" w:before="0" w:after="0"/>
              <w:ind w:left="55" w:right="776" w:firstLine="0"/>
              <w:jc w:val="left"/>
              <w:rPr>
                <w:sz w:val="16"/>
              </w:rPr>
            </w:pPr>
            <w:r>
              <w:rPr>
                <w:sz w:val="16"/>
              </w:rPr>
              <w:t>Quality</w:t>
            </w:r>
            <w:r>
              <w:rPr>
                <w:spacing w:val="-10"/>
                <w:sz w:val="16"/>
              </w:rPr>
              <w:t> </w:t>
            </w:r>
            <w:r>
              <w:rPr>
                <w:sz w:val="16"/>
              </w:rPr>
              <w:t>of</w:t>
            </w:r>
            <w:r>
              <w:rPr>
                <w:spacing w:val="-9"/>
                <w:sz w:val="16"/>
              </w:rPr>
              <w:t> </w:t>
            </w:r>
            <w:r>
              <w:rPr>
                <w:sz w:val="16"/>
              </w:rPr>
              <w:t>preparation</w:t>
            </w:r>
            <w:r>
              <w:rPr>
                <w:spacing w:val="-6"/>
                <w:sz w:val="16"/>
              </w:rPr>
              <w:t> </w:t>
            </w:r>
            <w:r>
              <w:rPr>
                <w:sz w:val="16"/>
              </w:rPr>
              <w:t>and</w:t>
            </w:r>
            <w:r>
              <w:rPr>
                <w:spacing w:val="-7"/>
                <w:sz w:val="16"/>
              </w:rPr>
              <w:t> </w:t>
            </w:r>
            <w:r>
              <w:rPr>
                <w:sz w:val="16"/>
              </w:rPr>
              <w:t>support</w:t>
            </w:r>
            <w:r>
              <w:rPr>
                <w:spacing w:val="-7"/>
                <w:sz w:val="16"/>
              </w:rPr>
              <w:t> </w:t>
            </w:r>
            <w:r>
              <w:rPr>
                <w:sz w:val="16"/>
              </w:rPr>
              <w:t>for</w:t>
            </w:r>
            <w:r>
              <w:rPr>
                <w:spacing w:val="40"/>
                <w:sz w:val="16"/>
              </w:rPr>
              <w:t> </w:t>
            </w:r>
            <w:r>
              <w:rPr>
                <w:sz w:val="16"/>
              </w:rPr>
              <w:t>Presidency and Judges’ meetings</w:t>
            </w:r>
          </w:p>
        </w:tc>
        <w:tc>
          <w:tcPr>
            <w:tcW w:w="1424" w:type="dxa"/>
          </w:tcPr>
          <w:p>
            <w:pPr>
              <w:pStyle w:val="TableParagraph"/>
              <w:numPr>
                <w:ilvl w:val="0"/>
                <w:numId w:val="28"/>
              </w:numPr>
              <w:tabs>
                <w:tab w:pos="190" w:val="left" w:leader="none"/>
              </w:tabs>
              <w:spacing w:line="240" w:lineRule="auto" w:before="0" w:after="0"/>
              <w:ind w:left="189" w:right="0" w:hanging="76"/>
              <w:jc w:val="left"/>
              <w:rPr>
                <w:sz w:val="16"/>
              </w:rPr>
            </w:pPr>
            <w:r>
              <w:rPr>
                <w:sz w:val="16"/>
              </w:rPr>
              <w:t>Fully</w:t>
            </w:r>
            <w:r>
              <w:rPr>
                <w:spacing w:val="-9"/>
                <w:sz w:val="16"/>
              </w:rPr>
              <w:t> </w:t>
            </w:r>
            <w:r>
              <w:rPr>
                <w:spacing w:val="-2"/>
                <w:sz w:val="16"/>
              </w:rPr>
              <w:t>satisfactory</w:t>
            </w:r>
          </w:p>
        </w:tc>
        <w:tc>
          <w:tcPr>
            <w:tcW w:w="1412" w:type="dxa"/>
          </w:tcPr>
          <w:p>
            <w:pPr>
              <w:pStyle w:val="TableParagraph"/>
              <w:numPr>
                <w:ilvl w:val="0"/>
                <w:numId w:val="29"/>
              </w:numPr>
              <w:tabs>
                <w:tab w:pos="185" w:val="left" w:leader="none"/>
              </w:tabs>
              <w:spacing w:line="180" w:lineRule="atLeast" w:before="0" w:after="0"/>
              <w:ind w:left="109" w:right="563" w:firstLine="0"/>
              <w:jc w:val="left"/>
              <w:rPr>
                <w:sz w:val="16"/>
              </w:rPr>
            </w:pPr>
            <w:r>
              <w:rPr>
                <w:spacing w:val="-2"/>
                <w:sz w:val="16"/>
              </w:rPr>
              <w:t>Fully</w:t>
            </w:r>
            <w:r>
              <w:rPr>
                <w:spacing w:val="40"/>
                <w:sz w:val="16"/>
              </w:rPr>
              <w:t> </w:t>
            </w:r>
            <w:r>
              <w:rPr>
                <w:spacing w:val="-2"/>
                <w:sz w:val="16"/>
              </w:rPr>
              <w:t>satisfactory</w:t>
            </w:r>
          </w:p>
        </w:tc>
      </w:tr>
      <w:tr>
        <w:trPr>
          <w:trHeight w:val="570" w:hRule="atLeast"/>
        </w:trPr>
        <w:tc>
          <w:tcPr>
            <w:tcW w:w="3510" w:type="dxa"/>
          </w:tcPr>
          <w:p>
            <w:pPr>
              <w:pStyle w:val="TableParagraph"/>
              <w:jc w:val="left"/>
              <w:rPr>
                <w:sz w:val="16"/>
              </w:rPr>
            </w:pPr>
          </w:p>
        </w:tc>
        <w:tc>
          <w:tcPr>
            <w:tcW w:w="3349" w:type="dxa"/>
          </w:tcPr>
          <w:p>
            <w:pPr>
              <w:pStyle w:val="TableParagraph"/>
              <w:numPr>
                <w:ilvl w:val="0"/>
                <w:numId w:val="30"/>
              </w:numPr>
              <w:tabs>
                <w:tab w:pos="130" w:val="left" w:leader="none"/>
              </w:tabs>
              <w:spacing w:line="240" w:lineRule="auto" w:before="7" w:after="0"/>
              <w:ind w:left="55" w:right="361" w:firstLine="0"/>
              <w:jc w:val="left"/>
              <w:rPr>
                <w:sz w:val="16"/>
              </w:rPr>
            </w:pPr>
            <w:r>
              <w:rPr>
                <w:sz w:val="16"/>
              </w:rPr>
              <w:t>Efficient</w:t>
            </w:r>
            <w:r>
              <w:rPr>
                <w:spacing w:val="-10"/>
                <w:sz w:val="16"/>
              </w:rPr>
              <w:t> </w:t>
            </w:r>
            <w:r>
              <w:rPr>
                <w:sz w:val="16"/>
              </w:rPr>
              <w:t>management</w:t>
            </w:r>
            <w:r>
              <w:rPr>
                <w:spacing w:val="-10"/>
                <w:sz w:val="16"/>
              </w:rPr>
              <w:t> </w:t>
            </w:r>
            <w:r>
              <w:rPr>
                <w:sz w:val="16"/>
              </w:rPr>
              <w:t>of</w:t>
            </w:r>
            <w:r>
              <w:rPr>
                <w:spacing w:val="-10"/>
                <w:sz w:val="16"/>
              </w:rPr>
              <w:t> </w:t>
            </w:r>
            <w:r>
              <w:rPr>
                <w:sz w:val="16"/>
              </w:rPr>
              <w:t>applications/filings</w:t>
            </w:r>
            <w:r>
              <w:rPr>
                <w:spacing w:val="40"/>
                <w:sz w:val="16"/>
              </w:rPr>
              <w:t> </w:t>
            </w:r>
            <w:r>
              <w:rPr>
                <w:sz w:val="16"/>
              </w:rPr>
              <w:t>before the Presidency</w:t>
            </w:r>
          </w:p>
        </w:tc>
        <w:tc>
          <w:tcPr>
            <w:tcW w:w="1424" w:type="dxa"/>
          </w:tcPr>
          <w:p>
            <w:pPr>
              <w:pStyle w:val="TableParagraph"/>
              <w:numPr>
                <w:ilvl w:val="0"/>
                <w:numId w:val="31"/>
              </w:numPr>
              <w:tabs>
                <w:tab w:pos="190" w:val="left" w:leader="none"/>
              </w:tabs>
              <w:spacing w:line="184" w:lineRule="exact" w:before="0" w:after="0"/>
              <w:ind w:left="114" w:right="235" w:firstLine="0"/>
              <w:jc w:val="left"/>
              <w:rPr>
                <w:sz w:val="16"/>
              </w:rPr>
            </w:pPr>
            <w:r>
              <w:rPr>
                <w:sz w:val="16"/>
              </w:rPr>
              <w:t>All</w:t>
            </w:r>
            <w:r>
              <w:rPr>
                <w:spacing w:val="-3"/>
                <w:sz w:val="16"/>
              </w:rPr>
              <w:t> </w:t>
            </w:r>
            <w:r>
              <w:rPr>
                <w:sz w:val="16"/>
              </w:rPr>
              <w:t>decisions</w:t>
            </w:r>
            <w:r>
              <w:rPr>
                <w:spacing w:val="40"/>
                <w:sz w:val="16"/>
              </w:rPr>
              <w:t> </w:t>
            </w:r>
            <w:r>
              <w:rPr>
                <w:sz w:val="16"/>
              </w:rPr>
              <w:t>issued</w:t>
            </w:r>
            <w:r>
              <w:rPr>
                <w:spacing w:val="-3"/>
                <w:sz w:val="16"/>
              </w:rPr>
              <w:t> </w:t>
            </w:r>
            <w:r>
              <w:rPr>
                <w:sz w:val="16"/>
              </w:rPr>
              <w:t>within</w:t>
            </w:r>
            <w:r>
              <w:rPr>
                <w:spacing w:val="40"/>
                <w:sz w:val="16"/>
              </w:rPr>
              <w:t> </w:t>
            </w:r>
            <w:r>
              <w:rPr>
                <w:sz w:val="16"/>
              </w:rPr>
              <w:t>agreed</w:t>
            </w:r>
            <w:r>
              <w:rPr>
                <w:spacing w:val="-10"/>
                <w:sz w:val="16"/>
              </w:rPr>
              <w:t> </w:t>
            </w:r>
            <w:r>
              <w:rPr>
                <w:sz w:val="16"/>
              </w:rPr>
              <w:t>timescale</w:t>
            </w:r>
          </w:p>
        </w:tc>
        <w:tc>
          <w:tcPr>
            <w:tcW w:w="1412" w:type="dxa"/>
          </w:tcPr>
          <w:p>
            <w:pPr>
              <w:pStyle w:val="TableParagraph"/>
              <w:numPr>
                <w:ilvl w:val="0"/>
                <w:numId w:val="32"/>
              </w:numPr>
              <w:tabs>
                <w:tab w:pos="185" w:val="left" w:leader="none"/>
              </w:tabs>
              <w:spacing w:line="240" w:lineRule="auto" w:before="7" w:after="0"/>
              <w:ind w:left="109" w:right="296" w:firstLine="0"/>
              <w:jc w:val="left"/>
              <w:rPr>
                <w:sz w:val="16"/>
              </w:rPr>
            </w:pPr>
            <w:r>
              <w:rPr>
                <w:spacing w:val="-4"/>
                <w:sz w:val="16"/>
              </w:rPr>
              <w:t>Full</w:t>
            </w:r>
            <w:r>
              <w:rPr>
                <w:spacing w:val="40"/>
                <w:sz w:val="16"/>
              </w:rPr>
              <w:t> </w:t>
            </w:r>
            <w:r>
              <w:rPr>
                <w:spacing w:val="-2"/>
                <w:sz w:val="16"/>
              </w:rPr>
              <w:t>implementation</w:t>
            </w:r>
          </w:p>
        </w:tc>
      </w:tr>
      <w:tr>
        <w:trPr>
          <w:trHeight w:val="564" w:hRule="atLeast"/>
        </w:trPr>
        <w:tc>
          <w:tcPr>
            <w:tcW w:w="3510" w:type="dxa"/>
          </w:tcPr>
          <w:p>
            <w:pPr>
              <w:pStyle w:val="TableParagraph"/>
              <w:jc w:val="left"/>
              <w:rPr>
                <w:sz w:val="16"/>
              </w:rPr>
            </w:pPr>
          </w:p>
        </w:tc>
        <w:tc>
          <w:tcPr>
            <w:tcW w:w="3349" w:type="dxa"/>
          </w:tcPr>
          <w:p>
            <w:pPr>
              <w:pStyle w:val="TableParagraph"/>
              <w:numPr>
                <w:ilvl w:val="0"/>
                <w:numId w:val="33"/>
              </w:numPr>
              <w:tabs>
                <w:tab w:pos="130" w:val="left" w:leader="none"/>
              </w:tabs>
              <w:spacing w:line="184" w:lineRule="exact" w:before="0" w:after="0"/>
              <w:ind w:left="55" w:right="215" w:firstLine="0"/>
              <w:jc w:val="left"/>
              <w:rPr>
                <w:sz w:val="16"/>
              </w:rPr>
            </w:pPr>
            <w:r>
              <w:rPr>
                <w:sz w:val="16"/>
              </w:rPr>
              <w:t>Timeliness and quality of advice to the</w:t>
            </w:r>
            <w:r>
              <w:rPr>
                <w:spacing w:val="40"/>
                <w:sz w:val="16"/>
              </w:rPr>
              <w:t> </w:t>
            </w:r>
            <w:r>
              <w:rPr>
                <w:sz w:val="16"/>
              </w:rPr>
              <w:t>President</w:t>
            </w:r>
            <w:r>
              <w:rPr>
                <w:spacing w:val="-10"/>
                <w:sz w:val="16"/>
              </w:rPr>
              <w:t> </w:t>
            </w:r>
            <w:r>
              <w:rPr>
                <w:sz w:val="16"/>
              </w:rPr>
              <w:t>and</w:t>
            </w:r>
            <w:r>
              <w:rPr>
                <w:spacing w:val="-9"/>
                <w:sz w:val="16"/>
              </w:rPr>
              <w:t> </w:t>
            </w:r>
            <w:r>
              <w:rPr>
                <w:sz w:val="16"/>
              </w:rPr>
              <w:t>Vice-Presidents</w:t>
            </w:r>
            <w:r>
              <w:rPr>
                <w:spacing w:val="-9"/>
                <w:sz w:val="16"/>
              </w:rPr>
              <w:t> </w:t>
            </w:r>
            <w:r>
              <w:rPr>
                <w:sz w:val="16"/>
              </w:rPr>
              <w:t>on</w:t>
            </w:r>
            <w:r>
              <w:rPr>
                <w:spacing w:val="-10"/>
                <w:sz w:val="16"/>
              </w:rPr>
              <w:t> </w:t>
            </w:r>
            <w:r>
              <w:rPr>
                <w:sz w:val="16"/>
              </w:rPr>
              <w:t>administrative</w:t>
            </w:r>
            <w:r>
              <w:rPr>
                <w:spacing w:val="40"/>
                <w:sz w:val="16"/>
              </w:rPr>
              <w:t> </w:t>
            </w:r>
            <w:r>
              <w:rPr>
                <w:sz w:val="16"/>
              </w:rPr>
              <w:t>and managerial issues</w:t>
            </w:r>
          </w:p>
        </w:tc>
        <w:tc>
          <w:tcPr>
            <w:tcW w:w="1424" w:type="dxa"/>
          </w:tcPr>
          <w:p>
            <w:pPr>
              <w:pStyle w:val="TableParagraph"/>
              <w:numPr>
                <w:ilvl w:val="0"/>
                <w:numId w:val="34"/>
              </w:numPr>
              <w:tabs>
                <w:tab w:pos="190" w:val="left" w:leader="none"/>
              </w:tabs>
              <w:spacing w:line="240" w:lineRule="auto" w:before="0" w:after="0"/>
              <w:ind w:left="189" w:right="0" w:hanging="76"/>
              <w:jc w:val="left"/>
              <w:rPr>
                <w:sz w:val="16"/>
              </w:rPr>
            </w:pPr>
            <w:r>
              <w:rPr>
                <w:sz w:val="16"/>
              </w:rPr>
              <w:t>Fully</w:t>
            </w:r>
            <w:r>
              <w:rPr>
                <w:spacing w:val="-9"/>
                <w:sz w:val="16"/>
              </w:rPr>
              <w:t> </w:t>
            </w:r>
            <w:r>
              <w:rPr>
                <w:spacing w:val="-2"/>
                <w:sz w:val="16"/>
              </w:rPr>
              <w:t>satisfactory</w:t>
            </w:r>
          </w:p>
        </w:tc>
        <w:tc>
          <w:tcPr>
            <w:tcW w:w="1412" w:type="dxa"/>
          </w:tcPr>
          <w:p>
            <w:pPr>
              <w:pStyle w:val="TableParagraph"/>
              <w:numPr>
                <w:ilvl w:val="0"/>
                <w:numId w:val="35"/>
              </w:numPr>
              <w:tabs>
                <w:tab w:pos="185" w:val="left" w:leader="none"/>
              </w:tabs>
              <w:spacing w:line="240" w:lineRule="auto" w:before="0" w:after="0"/>
              <w:ind w:left="109" w:right="563" w:firstLine="0"/>
              <w:jc w:val="left"/>
              <w:rPr>
                <w:sz w:val="16"/>
              </w:rPr>
            </w:pPr>
            <w:r>
              <w:rPr>
                <w:spacing w:val="-2"/>
                <w:sz w:val="16"/>
              </w:rPr>
              <w:t>Fully</w:t>
            </w:r>
            <w:r>
              <w:rPr>
                <w:spacing w:val="40"/>
                <w:sz w:val="16"/>
              </w:rPr>
              <w:t> </w:t>
            </w:r>
            <w:r>
              <w:rPr>
                <w:spacing w:val="-2"/>
                <w:sz w:val="16"/>
              </w:rPr>
              <w:t>satisfactory</w:t>
            </w:r>
          </w:p>
        </w:tc>
      </w:tr>
      <w:tr>
        <w:trPr>
          <w:trHeight w:val="746" w:hRule="atLeast"/>
        </w:trPr>
        <w:tc>
          <w:tcPr>
            <w:tcW w:w="3510" w:type="dxa"/>
          </w:tcPr>
          <w:p>
            <w:pPr>
              <w:pStyle w:val="TableParagraph"/>
              <w:spacing w:line="184" w:lineRule="exact"/>
              <w:ind w:left="26"/>
              <w:jc w:val="left"/>
              <w:rPr>
                <w:sz w:val="16"/>
              </w:rPr>
            </w:pPr>
            <w:r>
              <w:rPr>
                <w:sz w:val="16"/>
              </w:rPr>
              <w:t>2.</w:t>
            </w:r>
            <w:r>
              <w:rPr>
                <w:spacing w:val="-8"/>
                <w:sz w:val="16"/>
              </w:rPr>
              <w:t> </w:t>
            </w:r>
            <w:r>
              <w:rPr>
                <w:sz w:val="16"/>
              </w:rPr>
              <w:t>Implement</w:t>
            </w:r>
            <w:r>
              <w:rPr>
                <w:spacing w:val="-2"/>
                <w:sz w:val="16"/>
              </w:rPr>
              <w:t> </w:t>
            </w:r>
            <w:r>
              <w:rPr>
                <w:sz w:val="16"/>
              </w:rPr>
              <w:t>and</w:t>
            </w:r>
            <w:r>
              <w:rPr>
                <w:spacing w:val="-3"/>
                <w:sz w:val="16"/>
              </w:rPr>
              <w:t> </w:t>
            </w:r>
            <w:r>
              <w:rPr>
                <w:sz w:val="16"/>
              </w:rPr>
              <w:t>operate</w:t>
            </w:r>
            <w:r>
              <w:rPr>
                <w:spacing w:val="-7"/>
                <w:sz w:val="16"/>
              </w:rPr>
              <w:t> </w:t>
            </w:r>
            <w:r>
              <w:rPr>
                <w:sz w:val="16"/>
              </w:rPr>
              <w:t>in</w:t>
            </w:r>
            <w:r>
              <w:rPr>
                <w:spacing w:val="-5"/>
                <w:sz w:val="16"/>
              </w:rPr>
              <w:t> </w:t>
            </w:r>
            <w:r>
              <w:rPr>
                <w:sz w:val="16"/>
              </w:rPr>
              <w:t>line</w:t>
            </w:r>
            <w:r>
              <w:rPr>
                <w:spacing w:val="-2"/>
                <w:sz w:val="16"/>
              </w:rPr>
              <w:t> </w:t>
            </w:r>
            <w:r>
              <w:rPr>
                <w:spacing w:val="-4"/>
                <w:sz w:val="16"/>
              </w:rPr>
              <w:t>with</w:t>
            </w:r>
          </w:p>
          <w:p>
            <w:pPr>
              <w:pStyle w:val="TableParagraph"/>
              <w:spacing w:before="1"/>
              <w:ind w:left="26" w:firstLine="40"/>
              <w:jc w:val="left"/>
              <w:rPr>
                <w:sz w:val="16"/>
              </w:rPr>
            </w:pPr>
            <w:r>
              <w:rPr>
                <w:sz w:val="16"/>
              </w:rPr>
              <w:t>appropriate</w:t>
            </w:r>
            <w:r>
              <w:rPr>
                <w:spacing w:val="80"/>
                <w:sz w:val="16"/>
              </w:rPr>
              <w:t> </w:t>
            </w:r>
            <w:r>
              <w:rPr>
                <w:sz w:val="16"/>
              </w:rPr>
              <w:t>performance</w:t>
            </w:r>
            <w:r>
              <w:rPr>
                <w:spacing w:val="80"/>
                <w:sz w:val="16"/>
              </w:rPr>
              <w:t> </w:t>
            </w:r>
            <w:r>
              <w:rPr>
                <w:sz w:val="16"/>
              </w:rPr>
              <w:t>indicators</w:t>
            </w:r>
            <w:r>
              <w:rPr>
                <w:spacing w:val="80"/>
                <w:sz w:val="16"/>
              </w:rPr>
              <w:t> </w:t>
            </w:r>
            <w:r>
              <w:rPr>
                <w:sz w:val="16"/>
              </w:rPr>
              <w:t>for</w:t>
            </w:r>
            <w:r>
              <w:rPr>
                <w:spacing w:val="80"/>
                <w:sz w:val="16"/>
              </w:rPr>
              <w:t> </w:t>
            </w:r>
            <w:r>
              <w:rPr>
                <w:sz w:val="16"/>
              </w:rPr>
              <w:t>judicial</w:t>
            </w:r>
            <w:r>
              <w:rPr>
                <w:spacing w:val="40"/>
                <w:sz w:val="16"/>
              </w:rPr>
              <w:t> </w:t>
            </w:r>
            <w:r>
              <w:rPr>
                <w:sz w:val="16"/>
              </w:rPr>
              <w:t>processes and relevant judicial support</w:t>
            </w:r>
          </w:p>
        </w:tc>
        <w:tc>
          <w:tcPr>
            <w:tcW w:w="3349" w:type="dxa"/>
          </w:tcPr>
          <w:p>
            <w:pPr>
              <w:pStyle w:val="TableParagraph"/>
              <w:numPr>
                <w:ilvl w:val="0"/>
                <w:numId w:val="36"/>
              </w:numPr>
              <w:tabs>
                <w:tab w:pos="130" w:val="left" w:leader="none"/>
              </w:tabs>
              <w:spacing w:line="240" w:lineRule="auto" w:before="0" w:after="0"/>
              <w:ind w:left="55" w:right="410" w:firstLine="0"/>
              <w:jc w:val="left"/>
              <w:rPr>
                <w:sz w:val="16"/>
              </w:rPr>
            </w:pPr>
            <w:r>
              <w:rPr>
                <w:sz w:val="16"/>
              </w:rPr>
              <w:t>Continued</w:t>
            </w:r>
            <w:r>
              <w:rPr>
                <w:spacing w:val="-7"/>
                <w:sz w:val="16"/>
              </w:rPr>
              <w:t> </w:t>
            </w:r>
            <w:r>
              <w:rPr>
                <w:sz w:val="16"/>
              </w:rPr>
              <w:t>collection</w:t>
            </w:r>
            <w:r>
              <w:rPr>
                <w:spacing w:val="-5"/>
                <w:sz w:val="16"/>
              </w:rPr>
              <w:t> </w:t>
            </w:r>
            <w:r>
              <w:rPr>
                <w:sz w:val="16"/>
              </w:rPr>
              <w:t>of</w:t>
            </w:r>
            <w:r>
              <w:rPr>
                <w:spacing w:val="-7"/>
                <w:sz w:val="16"/>
              </w:rPr>
              <w:t> </w:t>
            </w:r>
            <w:r>
              <w:rPr>
                <w:sz w:val="16"/>
              </w:rPr>
              <w:t>relevant</w:t>
            </w:r>
            <w:r>
              <w:rPr>
                <w:spacing w:val="-5"/>
                <w:sz w:val="16"/>
              </w:rPr>
              <w:t> </w:t>
            </w:r>
            <w:r>
              <w:rPr>
                <w:sz w:val="16"/>
              </w:rPr>
              <w:t>data</w:t>
            </w:r>
            <w:r>
              <w:rPr>
                <w:spacing w:val="-10"/>
                <w:sz w:val="16"/>
              </w:rPr>
              <w:t> </w:t>
            </w:r>
            <w:r>
              <w:rPr>
                <w:sz w:val="16"/>
              </w:rPr>
              <w:t>in</w:t>
            </w:r>
            <w:r>
              <w:rPr>
                <w:spacing w:val="-7"/>
                <w:sz w:val="16"/>
              </w:rPr>
              <w:t> </w:t>
            </w:r>
            <w:r>
              <w:rPr>
                <w:sz w:val="16"/>
              </w:rPr>
              <w:t>key</w:t>
            </w:r>
            <w:r>
              <w:rPr>
                <w:spacing w:val="40"/>
                <w:sz w:val="16"/>
              </w:rPr>
              <w:t> </w:t>
            </w:r>
            <w:r>
              <w:rPr>
                <w:sz w:val="16"/>
              </w:rPr>
              <w:t>areas for performance indicator initiative</w:t>
            </w:r>
          </w:p>
          <w:p>
            <w:pPr>
              <w:pStyle w:val="TableParagraph"/>
              <w:spacing w:line="184" w:lineRule="exact"/>
              <w:ind w:left="55" w:right="162"/>
              <w:jc w:val="left"/>
              <w:rPr>
                <w:sz w:val="16"/>
              </w:rPr>
            </w:pPr>
            <w:r>
              <w:rPr>
                <w:sz w:val="16"/>
              </w:rPr>
              <w:t>concerning</w:t>
            </w:r>
            <w:r>
              <w:rPr>
                <w:spacing w:val="-10"/>
                <w:sz w:val="16"/>
              </w:rPr>
              <w:t> </w:t>
            </w:r>
            <w:r>
              <w:rPr>
                <w:sz w:val="16"/>
              </w:rPr>
              <w:t>both</w:t>
            </w:r>
            <w:r>
              <w:rPr>
                <w:spacing w:val="-8"/>
                <w:sz w:val="16"/>
              </w:rPr>
              <w:t> </w:t>
            </w:r>
            <w:r>
              <w:rPr>
                <w:sz w:val="16"/>
              </w:rPr>
              <w:t>Court-wide</w:t>
            </w:r>
            <w:r>
              <w:rPr>
                <w:spacing w:val="-10"/>
                <w:sz w:val="16"/>
              </w:rPr>
              <w:t> </w:t>
            </w:r>
            <w:r>
              <w:rPr>
                <w:sz w:val="16"/>
              </w:rPr>
              <w:t>and</w:t>
            </w:r>
            <w:r>
              <w:rPr>
                <w:spacing w:val="-9"/>
                <w:sz w:val="16"/>
              </w:rPr>
              <w:t> </w:t>
            </w:r>
            <w:r>
              <w:rPr>
                <w:sz w:val="16"/>
              </w:rPr>
              <w:t>Judiciary</w:t>
            </w:r>
            <w:r>
              <w:rPr>
                <w:spacing w:val="40"/>
                <w:sz w:val="16"/>
              </w:rPr>
              <w:t> </w:t>
            </w:r>
            <w:r>
              <w:rPr>
                <w:spacing w:val="-2"/>
                <w:sz w:val="16"/>
              </w:rPr>
              <w:t>processes</w:t>
            </w:r>
          </w:p>
        </w:tc>
        <w:tc>
          <w:tcPr>
            <w:tcW w:w="1424" w:type="dxa"/>
          </w:tcPr>
          <w:p>
            <w:pPr>
              <w:pStyle w:val="TableParagraph"/>
              <w:numPr>
                <w:ilvl w:val="0"/>
                <w:numId w:val="37"/>
              </w:numPr>
              <w:tabs>
                <w:tab w:pos="190" w:val="left" w:leader="none"/>
              </w:tabs>
              <w:spacing w:line="240" w:lineRule="auto" w:before="0" w:after="0"/>
              <w:ind w:left="189" w:right="0" w:hanging="76"/>
              <w:jc w:val="left"/>
              <w:rPr>
                <w:sz w:val="16"/>
              </w:rPr>
            </w:pPr>
            <w:r>
              <w:rPr>
                <w:spacing w:val="-4"/>
                <w:sz w:val="16"/>
              </w:rPr>
              <w:t>100%</w:t>
            </w:r>
          </w:p>
        </w:tc>
        <w:tc>
          <w:tcPr>
            <w:tcW w:w="1412" w:type="dxa"/>
          </w:tcPr>
          <w:p>
            <w:pPr>
              <w:pStyle w:val="TableParagraph"/>
              <w:numPr>
                <w:ilvl w:val="0"/>
                <w:numId w:val="38"/>
              </w:numPr>
              <w:tabs>
                <w:tab w:pos="185" w:val="left" w:leader="none"/>
              </w:tabs>
              <w:spacing w:line="240" w:lineRule="auto" w:before="0" w:after="0"/>
              <w:ind w:left="184" w:right="0" w:hanging="76"/>
              <w:jc w:val="left"/>
              <w:rPr>
                <w:sz w:val="16"/>
              </w:rPr>
            </w:pPr>
            <w:r>
              <w:rPr>
                <w:spacing w:val="-4"/>
                <w:sz w:val="16"/>
              </w:rPr>
              <w:t>100%</w:t>
            </w:r>
          </w:p>
        </w:tc>
      </w:tr>
      <w:tr>
        <w:trPr>
          <w:trHeight w:val="390" w:hRule="atLeast"/>
        </w:trPr>
        <w:tc>
          <w:tcPr>
            <w:tcW w:w="3510" w:type="dxa"/>
          </w:tcPr>
          <w:p>
            <w:pPr>
              <w:pStyle w:val="TableParagraph"/>
              <w:jc w:val="left"/>
              <w:rPr>
                <w:sz w:val="16"/>
              </w:rPr>
            </w:pPr>
          </w:p>
        </w:tc>
        <w:tc>
          <w:tcPr>
            <w:tcW w:w="3349" w:type="dxa"/>
          </w:tcPr>
          <w:p>
            <w:pPr>
              <w:pStyle w:val="TableParagraph"/>
              <w:numPr>
                <w:ilvl w:val="0"/>
                <w:numId w:val="39"/>
              </w:numPr>
              <w:tabs>
                <w:tab w:pos="130" w:val="left" w:leader="none"/>
              </w:tabs>
              <w:spacing w:line="184" w:lineRule="exact" w:before="2" w:after="0"/>
              <w:ind w:left="55" w:right="343" w:firstLine="0"/>
              <w:jc w:val="left"/>
              <w:rPr>
                <w:sz w:val="16"/>
              </w:rPr>
            </w:pPr>
            <w:r>
              <w:rPr>
                <w:sz w:val="16"/>
              </w:rPr>
              <w:t>Use</w:t>
            </w:r>
            <w:r>
              <w:rPr>
                <w:spacing w:val="-9"/>
                <w:sz w:val="16"/>
              </w:rPr>
              <w:t> </w:t>
            </w:r>
            <w:r>
              <w:rPr>
                <w:sz w:val="16"/>
              </w:rPr>
              <w:t>of</w:t>
            </w:r>
            <w:r>
              <w:rPr>
                <w:spacing w:val="-7"/>
                <w:sz w:val="16"/>
              </w:rPr>
              <w:t> </w:t>
            </w:r>
            <w:r>
              <w:rPr>
                <w:sz w:val="16"/>
              </w:rPr>
              <w:t>performance</w:t>
            </w:r>
            <w:r>
              <w:rPr>
                <w:spacing w:val="-9"/>
                <w:sz w:val="16"/>
              </w:rPr>
              <w:t> </w:t>
            </w:r>
            <w:r>
              <w:rPr>
                <w:sz w:val="16"/>
              </w:rPr>
              <w:t>indicators</w:t>
            </w:r>
            <w:r>
              <w:rPr>
                <w:spacing w:val="-7"/>
                <w:sz w:val="16"/>
              </w:rPr>
              <w:t> </w:t>
            </w:r>
            <w:r>
              <w:rPr>
                <w:sz w:val="16"/>
              </w:rPr>
              <w:t>in</w:t>
            </w:r>
            <w:r>
              <w:rPr>
                <w:spacing w:val="-8"/>
                <w:sz w:val="16"/>
              </w:rPr>
              <w:t> </w:t>
            </w:r>
            <w:r>
              <w:rPr>
                <w:sz w:val="16"/>
              </w:rPr>
              <w:t>Court-wide</w:t>
            </w:r>
            <w:r>
              <w:rPr>
                <w:spacing w:val="40"/>
                <w:sz w:val="16"/>
              </w:rPr>
              <w:t> </w:t>
            </w:r>
            <w:r>
              <w:rPr>
                <w:sz w:val="16"/>
              </w:rPr>
              <w:t>and Judiciary processes</w:t>
            </w:r>
          </w:p>
        </w:tc>
        <w:tc>
          <w:tcPr>
            <w:tcW w:w="1424" w:type="dxa"/>
          </w:tcPr>
          <w:p>
            <w:pPr>
              <w:pStyle w:val="TableParagraph"/>
              <w:numPr>
                <w:ilvl w:val="0"/>
                <w:numId w:val="40"/>
              </w:numPr>
              <w:tabs>
                <w:tab w:pos="190" w:val="left" w:leader="none"/>
              </w:tabs>
              <w:spacing w:line="195" w:lineRule="exact" w:before="0" w:after="0"/>
              <w:ind w:left="189" w:right="0" w:hanging="76"/>
              <w:jc w:val="left"/>
              <w:rPr>
                <w:sz w:val="16"/>
              </w:rPr>
            </w:pPr>
            <w:r>
              <w:rPr>
                <w:sz w:val="16"/>
              </w:rPr>
              <w:t>Fully</w:t>
            </w:r>
            <w:r>
              <w:rPr>
                <w:spacing w:val="-9"/>
                <w:sz w:val="16"/>
              </w:rPr>
              <w:t> </w:t>
            </w:r>
            <w:r>
              <w:rPr>
                <w:spacing w:val="-2"/>
                <w:sz w:val="16"/>
              </w:rPr>
              <w:t>satisfactory</w:t>
            </w:r>
          </w:p>
        </w:tc>
        <w:tc>
          <w:tcPr>
            <w:tcW w:w="1412" w:type="dxa"/>
          </w:tcPr>
          <w:p>
            <w:pPr>
              <w:pStyle w:val="TableParagraph"/>
              <w:numPr>
                <w:ilvl w:val="0"/>
                <w:numId w:val="41"/>
              </w:numPr>
              <w:tabs>
                <w:tab w:pos="185" w:val="left" w:leader="none"/>
              </w:tabs>
              <w:spacing w:line="184" w:lineRule="exact" w:before="2" w:after="0"/>
              <w:ind w:left="109" w:right="563" w:firstLine="0"/>
              <w:jc w:val="left"/>
              <w:rPr>
                <w:sz w:val="16"/>
              </w:rPr>
            </w:pPr>
            <w:r>
              <w:rPr>
                <w:spacing w:val="-2"/>
                <w:sz w:val="16"/>
              </w:rPr>
              <w:t>Fully</w:t>
            </w:r>
            <w:r>
              <w:rPr>
                <w:spacing w:val="40"/>
                <w:sz w:val="16"/>
              </w:rPr>
              <w:t> </w:t>
            </w:r>
            <w:r>
              <w:rPr>
                <w:spacing w:val="-2"/>
                <w:sz w:val="16"/>
              </w:rPr>
              <w:t>satisfactory</w:t>
            </w:r>
          </w:p>
        </w:tc>
      </w:tr>
      <w:tr>
        <w:trPr>
          <w:trHeight w:val="852" w:hRule="atLeast"/>
        </w:trPr>
        <w:tc>
          <w:tcPr>
            <w:tcW w:w="3510" w:type="dxa"/>
          </w:tcPr>
          <w:p>
            <w:pPr>
              <w:pStyle w:val="TableParagraph"/>
              <w:spacing w:before="13"/>
              <w:ind w:left="26" w:right="83"/>
              <w:jc w:val="left"/>
              <w:rPr>
                <w:sz w:val="16"/>
              </w:rPr>
            </w:pPr>
            <w:r>
              <w:rPr>
                <w:sz w:val="16"/>
              </w:rPr>
              <w:t>3.</w:t>
            </w:r>
            <w:r>
              <w:rPr>
                <w:spacing w:val="-8"/>
                <w:sz w:val="16"/>
              </w:rPr>
              <w:t> </w:t>
            </w:r>
            <w:r>
              <w:rPr>
                <w:sz w:val="16"/>
              </w:rPr>
              <w:t>Conduct</w:t>
            </w:r>
            <w:r>
              <w:rPr>
                <w:spacing w:val="-8"/>
                <w:sz w:val="16"/>
              </w:rPr>
              <w:t> </w:t>
            </w:r>
            <w:r>
              <w:rPr>
                <w:sz w:val="16"/>
              </w:rPr>
              <w:t>pre-trial,</w:t>
            </w:r>
            <w:r>
              <w:rPr>
                <w:spacing w:val="-6"/>
                <w:sz w:val="16"/>
              </w:rPr>
              <w:t> </w:t>
            </w:r>
            <w:r>
              <w:rPr>
                <w:sz w:val="16"/>
              </w:rPr>
              <w:t>trial</w:t>
            </w:r>
            <w:r>
              <w:rPr>
                <w:spacing w:val="-8"/>
                <w:sz w:val="16"/>
              </w:rPr>
              <w:t> </w:t>
            </w:r>
            <w:r>
              <w:rPr>
                <w:sz w:val="16"/>
              </w:rPr>
              <w:t>and</w:t>
            </w:r>
            <w:r>
              <w:rPr>
                <w:spacing w:val="-8"/>
                <w:sz w:val="16"/>
              </w:rPr>
              <w:t> </w:t>
            </w:r>
            <w:r>
              <w:rPr>
                <w:sz w:val="16"/>
              </w:rPr>
              <w:t>appellate</w:t>
            </w:r>
            <w:r>
              <w:rPr>
                <w:spacing w:val="-7"/>
                <w:sz w:val="16"/>
              </w:rPr>
              <w:t> </w:t>
            </w:r>
            <w:r>
              <w:rPr>
                <w:sz w:val="16"/>
              </w:rPr>
              <w:t>processes</w:t>
            </w:r>
            <w:r>
              <w:rPr>
                <w:spacing w:val="40"/>
                <w:sz w:val="16"/>
              </w:rPr>
              <w:t> </w:t>
            </w:r>
            <w:r>
              <w:rPr>
                <w:sz w:val="16"/>
              </w:rPr>
              <w:t>fairly</w:t>
            </w:r>
            <w:r>
              <w:rPr>
                <w:spacing w:val="-5"/>
                <w:sz w:val="16"/>
              </w:rPr>
              <w:t> </w:t>
            </w:r>
            <w:r>
              <w:rPr>
                <w:sz w:val="16"/>
              </w:rPr>
              <w:t>and</w:t>
            </w:r>
            <w:r>
              <w:rPr>
                <w:spacing w:val="-1"/>
                <w:sz w:val="16"/>
              </w:rPr>
              <w:t> </w:t>
            </w:r>
            <w:r>
              <w:rPr>
                <w:sz w:val="16"/>
              </w:rPr>
              <w:t>expeditiously, with</w:t>
            </w:r>
            <w:r>
              <w:rPr>
                <w:spacing w:val="-1"/>
                <w:sz w:val="16"/>
              </w:rPr>
              <w:t> </w:t>
            </w:r>
            <w:r>
              <w:rPr>
                <w:sz w:val="16"/>
              </w:rPr>
              <w:t>full respect</w:t>
            </w:r>
            <w:r>
              <w:rPr>
                <w:spacing w:val="-1"/>
                <w:sz w:val="16"/>
              </w:rPr>
              <w:t> </w:t>
            </w:r>
            <w:r>
              <w:rPr>
                <w:sz w:val="16"/>
              </w:rPr>
              <w:t>for</w:t>
            </w:r>
            <w:r>
              <w:rPr>
                <w:spacing w:val="-3"/>
                <w:sz w:val="16"/>
              </w:rPr>
              <w:t> </w:t>
            </w:r>
            <w:r>
              <w:rPr>
                <w:sz w:val="16"/>
              </w:rPr>
              <w:t>the</w:t>
            </w:r>
            <w:r>
              <w:rPr>
                <w:spacing w:val="40"/>
                <w:sz w:val="16"/>
              </w:rPr>
              <w:t> </w:t>
            </w:r>
            <w:r>
              <w:rPr>
                <w:sz w:val="16"/>
              </w:rPr>
              <w:t>rights of the accused and due regard for the</w:t>
            </w:r>
            <w:r>
              <w:rPr>
                <w:spacing w:val="40"/>
                <w:sz w:val="16"/>
              </w:rPr>
              <w:t> </w:t>
            </w:r>
            <w:r>
              <w:rPr>
                <w:sz w:val="16"/>
              </w:rPr>
              <w:t>protection of victims and witnesses</w:t>
            </w:r>
          </w:p>
        </w:tc>
        <w:tc>
          <w:tcPr>
            <w:tcW w:w="3349" w:type="dxa"/>
          </w:tcPr>
          <w:p>
            <w:pPr>
              <w:pStyle w:val="TableParagraph"/>
              <w:numPr>
                <w:ilvl w:val="0"/>
                <w:numId w:val="42"/>
              </w:numPr>
              <w:tabs>
                <w:tab w:pos="171" w:val="left" w:leader="none"/>
              </w:tabs>
              <w:spacing w:line="240" w:lineRule="auto" w:before="11" w:after="0"/>
              <w:ind w:left="55" w:right="112" w:firstLine="0"/>
              <w:jc w:val="left"/>
              <w:rPr>
                <w:sz w:val="16"/>
              </w:rPr>
            </w:pPr>
            <w:r>
              <w:rPr>
                <w:sz w:val="16"/>
              </w:rPr>
              <w:t>Time</w:t>
            </w:r>
            <w:r>
              <w:rPr>
                <w:spacing w:val="-9"/>
                <w:sz w:val="16"/>
              </w:rPr>
              <w:t> </w:t>
            </w:r>
            <w:r>
              <w:rPr>
                <w:sz w:val="16"/>
              </w:rPr>
              <w:t>between</w:t>
            </w:r>
            <w:r>
              <w:rPr>
                <w:spacing w:val="-7"/>
                <w:sz w:val="16"/>
              </w:rPr>
              <w:t> </w:t>
            </w:r>
            <w:r>
              <w:rPr>
                <w:sz w:val="16"/>
              </w:rPr>
              <w:t>phases</w:t>
            </w:r>
            <w:r>
              <w:rPr>
                <w:spacing w:val="-8"/>
                <w:sz w:val="16"/>
              </w:rPr>
              <w:t> </w:t>
            </w:r>
            <w:r>
              <w:rPr>
                <w:sz w:val="16"/>
              </w:rPr>
              <w:t>of</w:t>
            </w:r>
            <w:r>
              <w:rPr>
                <w:spacing w:val="-9"/>
                <w:sz w:val="16"/>
              </w:rPr>
              <w:t> </w:t>
            </w:r>
            <w:r>
              <w:rPr>
                <w:sz w:val="16"/>
              </w:rPr>
              <w:t>proceedings</w:t>
            </w:r>
            <w:r>
              <w:rPr>
                <w:spacing w:val="-9"/>
                <w:sz w:val="16"/>
              </w:rPr>
              <w:t> </w:t>
            </w:r>
            <w:r>
              <w:rPr>
                <w:sz w:val="16"/>
              </w:rPr>
              <w:t>shortened,</w:t>
            </w:r>
            <w:r>
              <w:rPr>
                <w:spacing w:val="40"/>
                <w:sz w:val="16"/>
              </w:rPr>
              <w:t> </w:t>
            </w:r>
            <w:r>
              <w:rPr>
                <w:sz w:val="16"/>
              </w:rPr>
              <w:t>without prejudice to the rights of parties,</w:t>
            </w:r>
            <w:r>
              <w:rPr>
                <w:spacing w:val="40"/>
                <w:sz w:val="16"/>
              </w:rPr>
              <w:t> </w:t>
            </w:r>
            <w:r>
              <w:rPr>
                <w:sz w:val="16"/>
              </w:rPr>
              <w:t>participants and victims to fairness and</w:t>
            </w:r>
            <w:r>
              <w:rPr>
                <w:spacing w:val="40"/>
                <w:sz w:val="16"/>
              </w:rPr>
              <w:t> </w:t>
            </w:r>
            <w:r>
              <w:rPr>
                <w:sz w:val="16"/>
              </w:rPr>
              <w:t>protection, where applicable</w:t>
            </w:r>
          </w:p>
        </w:tc>
        <w:tc>
          <w:tcPr>
            <w:tcW w:w="1424" w:type="dxa"/>
          </w:tcPr>
          <w:p>
            <w:pPr>
              <w:pStyle w:val="TableParagraph"/>
              <w:numPr>
                <w:ilvl w:val="0"/>
                <w:numId w:val="43"/>
              </w:numPr>
              <w:tabs>
                <w:tab w:pos="190" w:val="left" w:leader="none"/>
              </w:tabs>
              <w:spacing w:line="240" w:lineRule="auto" w:before="11" w:after="0"/>
              <w:ind w:left="114" w:right="236" w:firstLine="0"/>
              <w:jc w:val="left"/>
              <w:rPr>
                <w:sz w:val="16"/>
              </w:rPr>
            </w:pPr>
            <w:r>
              <w:rPr>
                <w:spacing w:val="-2"/>
                <w:sz w:val="16"/>
              </w:rPr>
              <w:t>Measurable</w:t>
            </w:r>
            <w:r>
              <w:rPr>
                <w:spacing w:val="40"/>
                <w:sz w:val="16"/>
              </w:rPr>
              <w:t> </w:t>
            </w:r>
            <w:r>
              <w:rPr>
                <w:sz w:val="16"/>
              </w:rPr>
              <w:t>improvement in</w:t>
            </w:r>
            <w:r>
              <w:rPr>
                <w:spacing w:val="40"/>
                <w:sz w:val="16"/>
              </w:rPr>
              <w:t> </w:t>
            </w:r>
            <w:r>
              <w:rPr>
                <w:sz w:val="16"/>
              </w:rPr>
              <w:t>comparison</w:t>
            </w:r>
            <w:r>
              <w:rPr>
                <w:spacing w:val="-10"/>
                <w:sz w:val="16"/>
              </w:rPr>
              <w:t> </w:t>
            </w:r>
            <w:r>
              <w:rPr>
                <w:sz w:val="16"/>
              </w:rPr>
              <w:t>with</w:t>
            </w:r>
            <w:r>
              <w:rPr>
                <w:spacing w:val="40"/>
                <w:sz w:val="16"/>
              </w:rPr>
              <w:t> </w:t>
            </w:r>
            <w:r>
              <w:rPr>
                <w:sz w:val="16"/>
              </w:rPr>
              <w:t>earlier</w:t>
            </w:r>
            <w:r>
              <w:rPr>
                <w:spacing w:val="-1"/>
                <w:sz w:val="16"/>
              </w:rPr>
              <w:t> </w:t>
            </w:r>
            <w:r>
              <w:rPr>
                <w:sz w:val="16"/>
              </w:rPr>
              <w:t>cases</w:t>
            </w:r>
          </w:p>
        </w:tc>
        <w:tc>
          <w:tcPr>
            <w:tcW w:w="1412" w:type="dxa"/>
          </w:tcPr>
          <w:p>
            <w:pPr>
              <w:pStyle w:val="TableParagraph"/>
              <w:numPr>
                <w:ilvl w:val="0"/>
                <w:numId w:val="44"/>
              </w:numPr>
              <w:tabs>
                <w:tab w:pos="185" w:val="left" w:leader="none"/>
              </w:tabs>
              <w:spacing w:line="240" w:lineRule="auto" w:before="11" w:after="0"/>
              <w:ind w:left="109" w:right="384" w:firstLine="0"/>
              <w:jc w:val="left"/>
              <w:rPr>
                <w:sz w:val="16"/>
              </w:rPr>
            </w:pPr>
            <w:r>
              <w:rPr>
                <w:spacing w:val="-2"/>
                <w:sz w:val="16"/>
              </w:rPr>
              <w:t>Measurable</w:t>
            </w:r>
            <w:r>
              <w:rPr>
                <w:spacing w:val="40"/>
                <w:sz w:val="16"/>
              </w:rPr>
              <w:t> </w:t>
            </w:r>
            <w:r>
              <w:rPr>
                <w:spacing w:val="-2"/>
                <w:sz w:val="16"/>
              </w:rPr>
              <w:t>improvements</w:t>
            </w:r>
          </w:p>
        </w:tc>
      </w:tr>
      <w:tr>
        <w:trPr>
          <w:trHeight w:val="842" w:hRule="atLeast"/>
        </w:trPr>
        <w:tc>
          <w:tcPr>
            <w:tcW w:w="3510" w:type="dxa"/>
            <w:tcBorders>
              <w:bottom w:val="single" w:sz="4" w:space="0" w:color="000000"/>
            </w:tcBorders>
          </w:tcPr>
          <w:p>
            <w:pPr>
              <w:pStyle w:val="TableParagraph"/>
              <w:spacing w:before="93"/>
              <w:ind w:left="26" w:right="83"/>
              <w:jc w:val="left"/>
              <w:rPr>
                <w:sz w:val="16"/>
              </w:rPr>
            </w:pPr>
            <w:r>
              <w:rPr>
                <w:sz w:val="16"/>
              </w:rPr>
              <w:t>4. Advance the lessons-learned review of judicial</w:t>
            </w:r>
            <w:r>
              <w:rPr>
                <w:spacing w:val="40"/>
                <w:sz w:val="16"/>
              </w:rPr>
              <w:t> </w:t>
            </w:r>
            <w:r>
              <w:rPr>
                <w:sz w:val="16"/>
              </w:rPr>
              <w:t>processes, consulting stakeholders as appropriate,</w:t>
            </w:r>
            <w:r>
              <w:rPr>
                <w:spacing w:val="40"/>
                <w:sz w:val="16"/>
              </w:rPr>
              <w:t> </w:t>
            </w:r>
            <w:r>
              <w:rPr>
                <w:sz w:val="16"/>
              </w:rPr>
              <w:t>with</w:t>
            </w:r>
            <w:r>
              <w:rPr>
                <w:spacing w:val="-6"/>
                <w:sz w:val="16"/>
              </w:rPr>
              <w:t> </w:t>
            </w:r>
            <w:r>
              <w:rPr>
                <w:sz w:val="16"/>
              </w:rPr>
              <w:t>emphasis</w:t>
            </w:r>
            <w:r>
              <w:rPr>
                <w:spacing w:val="-7"/>
                <w:sz w:val="16"/>
              </w:rPr>
              <w:t> </w:t>
            </w:r>
            <w:r>
              <w:rPr>
                <w:sz w:val="16"/>
              </w:rPr>
              <w:t>on</w:t>
            </w:r>
            <w:r>
              <w:rPr>
                <w:spacing w:val="-8"/>
                <w:sz w:val="16"/>
              </w:rPr>
              <w:t> </w:t>
            </w:r>
            <w:r>
              <w:rPr>
                <w:sz w:val="16"/>
              </w:rPr>
              <w:t>changes</w:t>
            </w:r>
            <w:r>
              <w:rPr>
                <w:spacing w:val="-5"/>
                <w:sz w:val="16"/>
              </w:rPr>
              <w:t> </w:t>
            </w:r>
            <w:r>
              <w:rPr>
                <w:sz w:val="16"/>
              </w:rPr>
              <w:t>not</w:t>
            </w:r>
            <w:r>
              <w:rPr>
                <w:spacing w:val="-6"/>
                <w:sz w:val="16"/>
              </w:rPr>
              <w:t> </w:t>
            </w:r>
            <w:r>
              <w:rPr>
                <w:sz w:val="16"/>
              </w:rPr>
              <w:t>requiring</w:t>
            </w:r>
            <w:r>
              <w:rPr>
                <w:spacing w:val="-8"/>
                <w:sz w:val="16"/>
              </w:rPr>
              <w:t> </w:t>
            </w:r>
            <w:r>
              <w:rPr>
                <w:sz w:val="16"/>
              </w:rPr>
              <w:t>amendments</w:t>
            </w:r>
          </w:p>
          <w:p>
            <w:pPr>
              <w:pStyle w:val="TableParagraph"/>
              <w:spacing w:line="177" w:lineRule="exact"/>
              <w:ind w:left="26"/>
              <w:jc w:val="left"/>
              <w:rPr>
                <w:sz w:val="16"/>
              </w:rPr>
            </w:pPr>
            <w:r>
              <w:rPr>
                <w:sz w:val="16"/>
              </w:rPr>
              <w:t>to</w:t>
            </w:r>
            <w:r>
              <w:rPr>
                <w:spacing w:val="-4"/>
                <w:sz w:val="16"/>
              </w:rPr>
              <w:t> </w:t>
            </w:r>
            <w:r>
              <w:rPr>
                <w:sz w:val="16"/>
              </w:rPr>
              <w:t>the</w:t>
            </w:r>
            <w:r>
              <w:rPr>
                <w:spacing w:val="-5"/>
                <w:sz w:val="16"/>
              </w:rPr>
              <w:t> </w:t>
            </w:r>
            <w:r>
              <w:rPr>
                <w:sz w:val="16"/>
              </w:rPr>
              <w:t>Rules</w:t>
            </w:r>
            <w:r>
              <w:rPr>
                <w:spacing w:val="-2"/>
                <w:sz w:val="16"/>
              </w:rPr>
              <w:t> </w:t>
            </w:r>
            <w:r>
              <w:rPr>
                <w:sz w:val="16"/>
              </w:rPr>
              <w:t>of</w:t>
            </w:r>
            <w:r>
              <w:rPr>
                <w:spacing w:val="-2"/>
                <w:sz w:val="16"/>
              </w:rPr>
              <w:t> </w:t>
            </w:r>
            <w:r>
              <w:rPr>
                <w:sz w:val="16"/>
              </w:rPr>
              <w:t>Procedure</w:t>
            </w:r>
            <w:r>
              <w:rPr>
                <w:spacing w:val="-5"/>
                <w:sz w:val="16"/>
              </w:rPr>
              <w:t> </w:t>
            </w:r>
            <w:r>
              <w:rPr>
                <w:sz w:val="16"/>
              </w:rPr>
              <w:t>and</w:t>
            </w:r>
            <w:r>
              <w:rPr>
                <w:spacing w:val="-3"/>
                <w:sz w:val="16"/>
              </w:rPr>
              <w:t> </w:t>
            </w:r>
            <w:r>
              <w:rPr>
                <w:spacing w:val="-2"/>
                <w:sz w:val="16"/>
              </w:rPr>
              <w:t>Evidence</w:t>
            </w:r>
          </w:p>
        </w:tc>
        <w:tc>
          <w:tcPr>
            <w:tcW w:w="3349" w:type="dxa"/>
            <w:tcBorders>
              <w:bottom w:val="single" w:sz="4" w:space="0" w:color="000000"/>
            </w:tcBorders>
          </w:tcPr>
          <w:p>
            <w:pPr>
              <w:pStyle w:val="TableParagraph"/>
              <w:numPr>
                <w:ilvl w:val="0"/>
                <w:numId w:val="45"/>
              </w:numPr>
              <w:tabs>
                <w:tab w:pos="422" w:val="left" w:leader="none"/>
              </w:tabs>
              <w:spacing w:line="235" w:lineRule="auto" w:before="96" w:after="0"/>
              <w:ind w:left="698" w:right="601" w:hanging="360"/>
              <w:jc w:val="left"/>
              <w:rPr>
                <w:sz w:val="16"/>
              </w:rPr>
            </w:pPr>
            <w:r>
              <w:rPr>
                <w:sz w:val="16"/>
              </w:rPr>
              <w:t>Continued</w:t>
            </w:r>
            <w:r>
              <w:rPr>
                <w:spacing w:val="-10"/>
                <w:sz w:val="16"/>
              </w:rPr>
              <w:t> </w:t>
            </w:r>
            <w:r>
              <w:rPr>
                <w:sz w:val="16"/>
              </w:rPr>
              <w:t>harmonization</w:t>
            </w:r>
            <w:r>
              <w:rPr>
                <w:spacing w:val="-10"/>
                <w:sz w:val="16"/>
              </w:rPr>
              <w:t> </w:t>
            </w:r>
            <w:r>
              <w:rPr>
                <w:sz w:val="16"/>
              </w:rPr>
              <w:t>of</w:t>
            </w:r>
            <w:r>
              <w:rPr>
                <w:spacing w:val="-10"/>
                <w:sz w:val="16"/>
              </w:rPr>
              <w:t> </w:t>
            </w:r>
            <w:r>
              <w:rPr>
                <w:sz w:val="16"/>
              </w:rPr>
              <w:t>judicial</w:t>
            </w:r>
            <w:r>
              <w:rPr>
                <w:spacing w:val="40"/>
                <w:sz w:val="16"/>
              </w:rPr>
              <w:t> </w:t>
            </w:r>
            <w:r>
              <w:rPr>
                <w:spacing w:val="-2"/>
                <w:sz w:val="16"/>
              </w:rPr>
              <w:t>practice</w:t>
            </w:r>
          </w:p>
        </w:tc>
        <w:tc>
          <w:tcPr>
            <w:tcW w:w="1424" w:type="dxa"/>
            <w:tcBorders>
              <w:bottom w:val="single" w:sz="4" w:space="0" w:color="000000"/>
            </w:tcBorders>
          </w:tcPr>
          <w:p>
            <w:pPr>
              <w:pStyle w:val="TableParagraph"/>
              <w:numPr>
                <w:ilvl w:val="0"/>
                <w:numId w:val="46"/>
              </w:numPr>
              <w:tabs>
                <w:tab w:pos="199" w:val="left" w:leader="none"/>
              </w:tabs>
              <w:spacing w:line="240" w:lineRule="auto" w:before="92" w:after="0"/>
              <w:ind w:left="198" w:right="0" w:hanging="85"/>
              <w:jc w:val="left"/>
              <w:rPr>
                <w:sz w:val="16"/>
              </w:rPr>
            </w:pPr>
            <w:r>
              <w:rPr>
                <w:sz w:val="16"/>
              </w:rPr>
              <w:t>By</w:t>
            </w:r>
            <w:r>
              <w:rPr>
                <w:spacing w:val="-7"/>
                <w:sz w:val="16"/>
              </w:rPr>
              <w:t> </w:t>
            </w:r>
            <w:r>
              <w:rPr>
                <w:sz w:val="16"/>
              </w:rPr>
              <w:t>end of</w:t>
            </w:r>
            <w:r>
              <w:rPr>
                <w:spacing w:val="-2"/>
                <w:sz w:val="16"/>
              </w:rPr>
              <w:t> </w:t>
            </w:r>
            <w:r>
              <w:rPr>
                <w:spacing w:val="-4"/>
                <w:sz w:val="16"/>
              </w:rPr>
              <w:t>2021</w:t>
            </w:r>
          </w:p>
        </w:tc>
        <w:tc>
          <w:tcPr>
            <w:tcW w:w="1412" w:type="dxa"/>
            <w:tcBorders>
              <w:bottom w:val="single" w:sz="4" w:space="0" w:color="000000"/>
            </w:tcBorders>
          </w:tcPr>
          <w:p>
            <w:pPr>
              <w:pStyle w:val="TableParagraph"/>
              <w:numPr>
                <w:ilvl w:val="0"/>
                <w:numId w:val="47"/>
              </w:numPr>
              <w:tabs>
                <w:tab w:pos="185" w:val="left" w:leader="none"/>
              </w:tabs>
              <w:spacing w:line="240" w:lineRule="auto" w:before="91" w:after="0"/>
              <w:ind w:left="109" w:right="384" w:firstLine="0"/>
              <w:jc w:val="left"/>
              <w:rPr>
                <w:sz w:val="16"/>
              </w:rPr>
            </w:pPr>
            <w:r>
              <w:rPr>
                <w:spacing w:val="-2"/>
                <w:sz w:val="16"/>
              </w:rPr>
              <w:t>Measurable</w:t>
            </w:r>
            <w:r>
              <w:rPr>
                <w:spacing w:val="40"/>
                <w:sz w:val="16"/>
              </w:rPr>
              <w:t> </w:t>
            </w:r>
            <w:r>
              <w:rPr>
                <w:spacing w:val="-2"/>
                <w:sz w:val="16"/>
              </w:rPr>
              <w:t>improvements</w:t>
            </w:r>
            <w:r>
              <w:rPr>
                <w:spacing w:val="40"/>
                <w:sz w:val="16"/>
              </w:rPr>
              <w:t> </w:t>
            </w:r>
            <w:r>
              <w:rPr>
                <w:spacing w:val="-4"/>
                <w:sz w:val="16"/>
              </w:rPr>
              <w:t>made</w:t>
            </w:r>
          </w:p>
        </w:tc>
      </w:tr>
      <w:tr>
        <w:trPr>
          <w:trHeight w:val="183" w:hRule="atLeast"/>
        </w:trPr>
        <w:tc>
          <w:tcPr>
            <w:tcW w:w="3510" w:type="dxa"/>
            <w:tcBorders>
              <w:top w:val="single" w:sz="4" w:space="0" w:color="000000"/>
              <w:bottom w:val="single" w:sz="4" w:space="0" w:color="000000"/>
            </w:tcBorders>
          </w:tcPr>
          <w:p>
            <w:pPr>
              <w:pStyle w:val="TableParagraph"/>
              <w:spacing w:line="164" w:lineRule="exact"/>
              <w:ind w:left="26"/>
              <w:jc w:val="left"/>
              <w:rPr>
                <w:sz w:val="16"/>
              </w:rPr>
            </w:pPr>
            <w:r>
              <w:rPr>
                <w:b/>
                <w:sz w:val="16"/>
              </w:rPr>
              <w:t>Objective</w:t>
            </w:r>
            <w:r>
              <w:rPr>
                <w:b/>
                <w:spacing w:val="-7"/>
                <w:sz w:val="16"/>
              </w:rPr>
              <w:t> </w:t>
            </w:r>
            <w:r>
              <w:rPr>
                <w:b/>
                <w:sz w:val="16"/>
              </w:rPr>
              <w:t>5-8</w:t>
            </w:r>
            <w:r>
              <w:rPr>
                <w:b/>
                <w:spacing w:val="-6"/>
                <w:sz w:val="16"/>
              </w:rPr>
              <w:t> </w:t>
            </w:r>
            <w:r>
              <w:rPr>
                <w:sz w:val="16"/>
              </w:rPr>
              <w:t>(Strategic</w:t>
            </w:r>
            <w:r>
              <w:rPr>
                <w:spacing w:val="-4"/>
                <w:sz w:val="16"/>
              </w:rPr>
              <w:t> </w:t>
            </w:r>
            <w:r>
              <w:rPr>
                <w:sz w:val="16"/>
              </w:rPr>
              <w:t>Goals</w:t>
            </w:r>
            <w:r>
              <w:rPr>
                <w:spacing w:val="-5"/>
                <w:sz w:val="16"/>
              </w:rPr>
              <w:t> </w:t>
            </w:r>
            <w:r>
              <w:rPr>
                <w:sz w:val="16"/>
              </w:rPr>
              <w:t>4-</w:t>
            </w:r>
            <w:r>
              <w:rPr>
                <w:spacing w:val="-5"/>
                <w:sz w:val="16"/>
              </w:rPr>
              <w:t>5)</w:t>
            </w:r>
          </w:p>
        </w:tc>
        <w:tc>
          <w:tcPr>
            <w:tcW w:w="3349" w:type="dxa"/>
            <w:tcBorders>
              <w:top w:val="single" w:sz="4" w:space="0" w:color="000000"/>
              <w:bottom w:val="single" w:sz="4" w:space="0" w:color="000000"/>
            </w:tcBorders>
          </w:tcPr>
          <w:p>
            <w:pPr>
              <w:pStyle w:val="TableParagraph"/>
              <w:jc w:val="left"/>
              <w:rPr>
                <w:sz w:val="12"/>
              </w:rPr>
            </w:pPr>
          </w:p>
        </w:tc>
        <w:tc>
          <w:tcPr>
            <w:tcW w:w="1424" w:type="dxa"/>
            <w:tcBorders>
              <w:top w:val="single" w:sz="4" w:space="0" w:color="000000"/>
              <w:bottom w:val="single" w:sz="4" w:space="0" w:color="000000"/>
            </w:tcBorders>
          </w:tcPr>
          <w:p>
            <w:pPr>
              <w:pStyle w:val="TableParagraph"/>
              <w:jc w:val="left"/>
              <w:rPr>
                <w:sz w:val="12"/>
              </w:rPr>
            </w:pPr>
          </w:p>
        </w:tc>
        <w:tc>
          <w:tcPr>
            <w:tcW w:w="1412" w:type="dxa"/>
            <w:tcBorders>
              <w:top w:val="single" w:sz="4" w:space="0" w:color="000000"/>
              <w:bottom w:val="single" w:sz="4" w:space="0" w:color="000000"/>
            </w:tcBorders>
          </w:tcPr>
          <w:p>
            <w:pPr>
              <w:pStyle w:val="TableParagraph"/>
              <w:jc w:val="left"/>
              <w:rPr>
                <w:sz w:val="12"/>
              </w:rPr>
            </w:pPr>
          </w:p>
        </w:tc>
      </w:tr>
      <w:tr>
        <w:trPr>
          <w:trHeight w:val="547" w:hRule="atLeast"/>
        </w:trPr>
        <w:tc>
          <w:tcPr>
            <w:tcW w:w="3510" w:type="dxa"/>
            <w:tcBorders>
              <w:top w:val="single" w:sz="4" w:space="0" w:color="000000"/>
            </w:tcBorders>
          </w:tcPr>
          <w:p>
            <w:pPr>
              <w:pStyle w:val="TableParagraph"/>
              <w:spacing w:line="181" w:lineRule="exact"/>
              <w:ind w:left="26"/>
              <w:jc w:val="left"/>
              <w:rPr>
                <w:sz w:val="16"/>
              </w:rPr>
            </w:pPr>
            <w:r>
              <w:rPr>
                <w:sz w:val="16"/>
              </w:rPr>
              <w:t>5.</w:t>
            </w:r>
            <w:r>
              <w:rPr>
                <w:spacing w:val="-7"/>
                <w:sz w:val="16"/>
              </w:rPr>
              <w:t> </w:t>
            </w:r>
            <w:r>
              <w:rPr>
                <w:sz w:val="16"/>
              </w:rPr>
              <w:t>Transparent</w:t>
            </w:r>
            <w:r>
              <w:rPr>
                <w:spacing w:val="-7"/>
                <w:sz w:val="16"/>
              </w:rPr>
              <w:t> </w:t>
            </w:r>
            <w:r>
              <w:rPr>
                <w:sz w:val="16"/>
              </w:rPr>
              <w:t>and</w:t>
            </w:r>
            <w:r>
              <w:rPr>
                <w:spacing w:val="-7"/>
                <w:sz w:val="16"/>
              </w:rPr>
              <w:t> </w:t>
            </w:r>
            <w:r>
              <w:rPr>
                <w:sz w:val="16"/>
              </w:rPr>
              <w:t>effective</w:t>
            </w:r>
            <w:r>
              <w:rPr>
                <w:spacing w:val="-8"/>
                <w:sz w:val="16"/>
              </w:rPr>
              <w:t> </w:t>
            </w:r>
            <w:r>
              <w:rPr>
                <w:sz w:val="16"/>
              </w:rPr>
              <w:t>communication</w:t>
            </w:r>
            <w:r>
              <w:rPr>
                <w:spacing w:val="-6"/>
                <w:sz w:val="16"/>
              </w:rPr>
              <w:t> </w:t>
            </w:r>
            <w:r>
              <w:rPr>
                <w:spacing w:val="-5"/>
                <w:sz w:val="16"/>
              </w:rPr>
              <w:t>and</w:t>
            </w:r>
          </w:p>
          <w:p>
            <w:pPr>
              <w:pStyle w:val="TableParagraph"/>
              <w:spacing w:line="182" w:lineRule="exact"/>
              <w:ind w:left="26" w:right="102"/>
              <w:jc w:val="left"/>
              <w:rPr>
                <w:sz w:val="16"/>
              </w:rPr>
            </w:pPr>
            <w:r>
              <w:rPr>
                <w:sz w:val="16"/>
              </w:rPr>
              <w:t>information</w:t>
            </w:r>
            <w:r>
              <w:rPr>
                <w:spacing w:val="-10"/>
                <w:sz w:val="16"/>
              </w:rPr>
              <w:t> </w:t>
            </w:r>
            <w:r>
              <w:rPr>
                <w:sz w:val="16"/>
              </w:rPr>
              <w:t>exchange</w:t>
            </w:r>
            <w:r>
              <w:rPr>
                <w:spacing w:val="-10"/>
                <w:sz w:val="16"/>
              </w:rPr>
              <w:t> </w:t>
            </w:r>
            <w:r>
              <w:rPr>
                <w:sz w:val="16"/>
              </w:rPr>
              <w:t>between</w:t>
            </w:r>
            <w:r>
              <w:rPr>
                <w:spacing w:val="-7"/>
                <w:sz w:val="16"/>
              </w:rPr>
              <w:t> </w:t>
            </w:r>
            <w:r>
              <w:rPr>
                <w:sz w:val="16"/>
              </w:rPr>
              <w:t>Judiciary</w:t>
            </w:r>
            <w:r>
              <w:rPr>
                <w:spacing w:val="-10"/>
                <w:sz w:val="16"/>
              </w:rPr>
              <w:t> </w:t>
            </w:r>
            <w:r>
              <w:rPr>
                <w:sz w:val="16"/>
              </w:rPr>
              <w:t>and</w:t>
            </w:r>
            <w:r>
              <w:rPr>
                <w:spacing w:val="40"/>
                <w:sz w:val="16"/>
              </w:rPr>
              <w:t> </w:t>
            </w:r>
            <w:r>
              <w:rPr>
                <w:sz w:val="16"/>
              </w:rPr>
              <w:t>Working Groups of the Assembly</w:t>
            </w:r>
          </w:p>
        </w:tc>
        <w:tc>
          <w:tcPr>
            <w:tcW w:w="3349" w:type="dxa"/>
            <w:tcBorders>
              <w:top w:val="single" w:sz="4" w:space="0" w:color="000000"/>
            </w:tcBorders>
          </w:tcPr>
          <w:p>
            <w:pPr>
              <w:pStyle w:val="TableParagraph"/>
              <w:numPr>
                <w:ilvl w:val="0"/>
                <w:numId w:val="48"/>
              </w:numPr>
              <w:tabs>
                <w:tab w:pos="130" w:val="left" w:leader="none"/>
              </w:tabs>
              <w:spacing w:line="242" w:lineRule="auto" w:before="0" w:after="0"/>
              <w:ind w:left="55" w:right="225" w:firstLine="0"/>
              <w:jc w:val="left"/>
              <w:rPr>
                <w:sz w:val="16"/>
              </w:rPr>
            </w:pPr>
            <w:r>
              <w:rPr>
                <w:sz w:val="16"/>
              </w:rPr>
              <w:t>Number</w:t>
            </w:r>
            <w:r>
              <w:rPr>
                <w:spacing w:val="-7"/>
                <w:sz w:val="16"/>
              </w:rPr>
              <w:t> </w:t>
            </w:r>
            <w:r>
              <w:rPr>
                <w:sz w:val="16"/>
              </w:rPr>
              <w:t>of</w:t>
            </w:r>
            <w:r>
              <w:rPr>
                <w:spacing w:val="-7"/>
                <w:sz w:val="16"/>
              </w:rPr>
              <w:t> </w:t>
            </w:r>
            <w:r>
              <w:rPr>
                <w:sz w:val="16"/>
              </w:rPr>
              <w:t>HWG/SGG</w:t>
            </w:r>
            <w:r>
              <w:rPr>
                <w:spacing w:val="-9"/>
                <w:sz w:val="16"/>
              </w:rPr>
              <w:t> </w:t>
            </w:r>
            <w:r>
              <w:rPr>
                <w:sz w:val="16"/>
              </w:rPr>
              <w:t>meetings</w:t>
            </w:r>
            <w:r>
              <w:rPr>
                <w:spacing w:val="-6"/>
                <w:sz w:val="16"/>
              </w:rPr>
              <w:t> </w:t>
            </w:r>
            <w:r>
              <w:rPr>
                <w:sz w:val="16"/>
              </w:rPr>
              <w:t>attended</w:t>
            </w:r>
            <w:r>
              <w:rPr>
                <w:spacing w:val="-7"/>
                <w:sz w:val="16"/>
              </w:rPr>
              <w:t> </w:t>
            </w:r>
            <w:r>
              <w:rPr>
                <w:sz w:val="16"/>
              </w:rPr>
              <w:t>by</w:t>
            </w:r>
            <w:r>
              <w:rPr>
                <w:spacing w:val="-9"/>
                <w:sz w:val="16"/>
              </w:rPr>
              <w:t> </w:t>
            </w:r>
            <w:r>
              <w:rPr>
                <w:sz w:val="16"/>
              </w:rPr>
              <w:t>a</w:t>
            </w:r>
            <w:r>
              <w:rPr>
                <w:spacing w:val="40"/>
                <w:sz w:val="16"/>
              </w:rPr>
              <w:t> </w:t>
            </w:r>
            <w:r>
              <w:rPr>
                <w:sz w:val="16"/>
              </w:rPr>
              <w:t>Presidency/Court representative,</w:t>
            </w:r>
            <w:r>
              <w:rPr>
                <w:spacing w:val="-3"/>
                <w:sz w:val="16"/>
              </w:rPr>
              <w:t> </w:t>
            </w:r>
            <w:r>
              <w:rPr>
                <w:sz w:val="16"/>
              </w:rPr>
              <w:t>as</w:t>
            </w:r>
            <w:r>
              <w:rPr>
                <w:spacing w:val="-1"/>
                <w:sz w:val="16"/>
              </w:rPr>
              <w:t> </w:t>
            </w:r>
            <w:r>
              <w:rPr>
                <w:sz w:val="16"/>
              </w:rPr>
              <w:t>appropriate</w:t>
            </w:r>
          </w:p>
        </w:tc>
        <w:tc>
          <w:tcPr>
            <w:tcW w:w="1424" w:type="dxa"/>
            <w:tcBorders>
              <w:top w:val="single" w:sz="4" w:space="0" w:color="000000"/>
            </w:tcBorders>
          </w:tcPr>
          <w:p>
            <w:pPr>
              <w:pStyle w:val="TableParagraph"/>
              <w:numPr>
                <w:ilvl w:val="0"/>
                <w:numId w:val="49"/>
              </w:numPr>
              <w:tabs>
                <w:tab w:pos="190" w:val="left" w:leader="none"/>
              </w:tabs>
              <w:spacing w:line="242" w:lineRule="auto" w:before="0" w:after="0"/>
              <w:ind w:left="114" w:right="145" w:firstLine="0"/>
              <w:jc w:val="left"/>
              <w:rPr>
                <w:sz w:val="16"/>
              </w:rPr>
            </w:pPr>
            <w:r>
              <w:rPr>
                <w:spacing w:val="-2"/>
                <w:sz w:val="16"/>
              </w:rPr>
              <w:t>Representation</w:t>
            </w:r>
            <w:r>
              <w:rPr>
                <w:spacing w:val="40"/>
                <w:sz w:val="16"/>
              </w:rPr>
              <w:t> </w:t>
            </w:r>
            <w:r>
              <w:rPr>
                <w:sz w:val="16"/>
              </w:rPr>
              <w:t>where</w:t>
            </w:r>
            <w:r>
              <w:rPr>
                <w:spacing w:val="-10"/>
                <w:sz w:val="16"/>
              </w:rPr>
              <w:t> </w:t>
            </w:r>
            <w:r>
              <w:rPr>
                <w:sz w:val="16"/>
              </w:rPr>
              <w:t>appropriate</w:t>
            </w:r>
          </w:p>
        </w:tc>
        <w:tc>
          <w:tcPr>
            <w:tcW w:w="1412" w:type="dxa"/>
            <w:tcBorders>
              <w:top w:val="single" w:sz="4" w:space="0" w:color="000000"/>
            </w:tcBorders>
          </w:tcPr>
          <w:p>
            <w:pPr>
              <w:pStyle w:val="TableParagraph"/>
              <w:numPr>
                <w:ilvl w:val="0"/>
                <w:numId w:val="50"/>
              </w:numPr>
              <w:tabs>
                <w:tab w:pos="225" w:val="left" w:leader="none"/>
              </w:tabs>
              <w:spacing w:line="242" w:lineRule="auto" w:before="0" w:after="0"/>
              <w:ind w:left="109" w:right="163" w:firstLine="0"/>
              <w:jc w:val="left"/>
              <w:rPr>
                <w:sz w:val="16"/>
              </w:rPr>
            </w:pPr>
            <w:r>
              <w:rPr>
                <w:sz w:val="16"/>
              </w:rPr>
              <w:t>Full</w:t>
            </w:r>
            <w:r>
              <w:rPr>
                <w:spacing w:val="-10"/>
                <w:sz w:val="16"/>
              </w:rPr>
              <w:t> </w:t>
            </w:r>
            <w:r>
              <w:rPr>
                <w:sz w:val="16"/>
              </w:rPr>
              <w:t>attendance,</w:t>
            </w:r>
            <w:r>
              <w:rPr>
                <w:spacing w:val="40"/>
                <w:sz w:val="16"/>
              </w:rPr>
              <w:t> </w:t>
            </w:r>
            <w:r>
              <w:rPr>
                <w:sz w:val="16"/>
              </w:rPr>
              <w:t>as</w:t>
            </w:r>
            <w:r>
              <w:rPr>
                <w:spacing w:val="-1"/>
                <w:sz w:val="16"/>
              </w:rPr>
              <w:t> </w:t>
            </w:r>
            <w:r>
              <w:rPr>
                <w:sz w:val="16"/>
              </w:rPr>
              <w:t>required</w:t>
            </w:r>
          </w:p>
        </w:tc>
      </w:tr>
      <w:tr>
        <w:trPr>
          <w:trHeight w:val="563" w:hRule="atLeast"/>
        </w:trPr>
        <w:tc>
          <w:tcPr>
            <w:tcW w:w="3510" w:type="dxa"/>
            <w:vMerge w:val="restart"/>
          </w:tcPr>
          <w:p>
            <w:pPr>
              <w:pStyle w:val="TableParagraph"/>
              <w:spacing w:before="2"/>
              <w:ind w:left="26" w:right="57"/>
              <w:jc w:val="left"/>
              <w:rPr>
                <w:sz w:val="16"/>
              </w:rPr>
            </w:pPr>
            <w:r>
              <w:rPr>
                <w:sz w:val="16"/>
              </w:rPr>
              <w:t>6. Strengthened trust, commitment and support</w:t>
            </w:r>
            <w:r>
              <w:rPr>
                <w:spacing w:val="40"/>
                <w:sz w:val="16"/>
              </w:rPr>
              <w:t> </w:t>
            </w:r>
            <w:r>
              <w:rPr>
                <w:sz w:val="16"/>
              </w:rPr>
              <w:t>among the Court’s external stakeholders through</w:t>
            </w:r>
            <w:r>
              <w:rPr>
                <w:spacing w:val="40"/>
                <w:sz w:val="16"/>
              </w:rPr>
              <w:t> </w:t>
            </w:r>
            <w:r>
              <w:rPr>
                <w:sz w:val="16"/>
              </w:rPr>
              <w:t>information-sharing at meetings, conferences, etc.</w:t>
            </w:r>
            <w:r>
              <w:rPr>
                <w:spacing w:val="40"/>
                <w:sz w:val="16"/>
              </w:rPr>
              <w:t> </w:t>
            </w:r>
            <w:r>
              <w:rPr>
                <w:sz w:val="16"/>
              </w:rPr>
              <w:t>regarding the Court’s efforts and commitment to</w:t>
            </w:r>
            <w:r>
              <w:rPr>
                <w:spacing w:val="40"/>
                <w:sz w:val="16"/>
              </w:rPr>
              <w:t> </w:t>
            </w:r>
            <w:r>
              <w:rPr>
                <w:sz w:val="16"/>
              </w:rPr>
              <w:t>provide</w:t>
            </w:r>
            <w:r>
              <w:rPr>
                <w:spacing w:val="-6"/>
                <w:sz w:val="16"/>
              </w:rPr>
              <w:t> </w:t>
            </w:r>
            <w:r>
              <w:rPr>
                <w:sz w:val="16"/>
              </w:rPr>
              <w:t>high-quality</w:t>
            </w:r>
            <w:r>
              <w:rPr>
                <w:spacing w:val="-9"/>
                <w:sz w:val="16"/>
              </w:rPr>
              <w:t> </w:t>
            </w:r>
            <w:r>
              <w:rPr>
                <w:sz w:val="16"/>
              </w:rPr>
              <w:t>justice</w:t>
            </w:r>
            <w:r>
              <w:rPr>
                <w:spacing w:val="-8"/>
                <w:sz w:val="16"/>
              </w:rPr>
              <w:t> </w:t>
            </w:r>
            <w:r>
              <w:rPr>
                <w:sz w:val="16"/>
              </w:rPr>
              <w:t>in</w:t>
            </w:r>
            <w:r>
              <w:rPr>
                <w:spacing w:val="-5"/>
                <w:sz w:val="16"/>
              </w:rPr>
              <w:t> </w:t>
            </w:r>
            <w:r>
              <w:rPr>
                <w:sz w:val="16"/>
              </w:rPr>
              <w:t>an</w:t>
            </w:r>
            <w:r>
              <w:rPr>
                <w:spacing w:val="-5"/>
                <w:sz w:val="16"/>
              </w:rPr>
              <w:t> </w:t>
            </w:r>
            <w:r>
              <w:rPr>
                <w:sz w:val="16"/>
              </w:rPr>
              <w:t>expeditious</w:t>
            </w:r>
            <w:r>
              <w:rPr>
                <w:spacing w:val="-5"/>
                <w:sz w:val="16"/>
              </w:rPr>
              <w:t> </w:t>
            </w:r>
            <w:r>
              <w:rPr>
                <w:sz w:val="16"/>
              </w:rPr>
              <w:t>manner</w:t>
            </w:r>
          </w:p>
        </w:tc>
        <w:tc>
          <w:tcPr>
            <w:tcW w:w="3349" w:type="dxa"/>
          </w:tcPr>
          <w:p>
            <w:pPr>
              <w:pStyle w:val="TableParagraph"/>
              <w:numPr>
                <w:ilvl w:val="0"/>
                <w:numId w:val="51"/>
              </w:numPr>
              <w:tabs>
                <w:tab w:pos="130" w:val="left" w:leader="none"/>
              </w:tabs>
              <w:spacing w:line="240" w:lineRule="auto" w:before="0" w:after="0"/>
              <w:ind w:left="129" w:right="0" w:hanging="75"/>
              <w:jc w:val="left"/>
              <w:rPr>
                <w:sz w:val="16"/>
              </w:rPr>
            </w:pPr>
            <w:r>
              <w:rPr>
                <w:sz w:val="16"/>
              </w:rPr>
              <w:t>Number</w:t>
            </w:r>
            <w:r>
              <w:rPr>
                <w:spacing w:val="-6"/>
                <w:sz w:val="16"/>
              </w:rPr>
              <w:t> </w:t>
            </w:r>
            <w:r>
              <w:rPr>
                <w:sz w:val="16"/>
              </w:rPr>
              <w:t>of</w:t>
            </w:r>
            <w:r>
              <w:rPr>
                <w:spacing w:val="-5"/>
                <w:sz w:val="16"/>
              </w:rPr>
              <w:t> </w:t>
            </w:r>
            <w:r>
              <w:rPr>
                <w:sz w:val="16"/>
              </w:rPr>
              <w:t>high-level</w:t>
            </w:r>
            <w:r>
              <w:rPr>
                <w:spacing w:val="-6"/>
                <w:sz w:val="16"/>
              </w:rPr>
              <w:t> </w:t>
            </w:r>
            <w:r>
              <w:rPr>
                <w:sz w:val="16"/>
              </w:rPr>
              <w:t>meetings</w:t>
            </w:r>
            <w:r>
              <w:rPr>
                <w:spacing w:val="-5"/>
                <w:sz w:val="16"/>
              </w:rPr>
              <w:t> </w:t>
            </w:r>
            <w:r>
              <w:rPr>
                <w:sz w:val="16"/>
              </w:rPr>
              <w:t>held</w:t>
            </w:r>
            <w:r>
              <w:rPr>
                <w:spacing w:val="-5"/>
                <w:sz w:val="16"/>
              </w:rPr>
              <w:t> </w:t>
            </w:r>
            <w:r>
              <w:rPr>
                <w:sz w:val="16"/>
              </w:rPr>
              <w:t>with</w:t>
            </w:r>
            <w:r>
              <w:rPr>
                <w:spacing w:val="-4"/>
                <w:sz w:val="16"/>
              </w:rPr>
              <w:t> </w:t>
            </w:r>
            <w:r>
              <w:rPr>
                <w:spacing w:val="-2"/>
                <w:sz w:val="16"/>
              </w:rPr>
              <w:t>States,</w:t>
            </w:r>
          </w:p>
          <w:p>
            <w:pPr>
              <w:pStyle w:val="TableParagraph"/>
              <w:spacing w:line="182" w:lineRule="exact"/>
              <w:ind w:left="55" w:right="162"/>
              <w:jc w:val="left"/>
              <w:rPr>
                <w:sz w:val="16"/>
              </w:rPr>
            </w:pPr>
            <w:r>
              <w:rPr>
                <w:sz w:val="16"/>
              </w:rPr>
              <w:t>international</w:t>
            </w:r>
            <w:r>
              <w:rPr>
                <w:spacing w:val="-8"/>
                <w:sz w:val="16"/>
              </w:rPr>
              <w:t> </w:t>
            </w:r>
            <w:r>
              <w:rPr>
                <w:sz w:val="16"/>
              </w:rPr>
              <w:t>organizations</w:t>
            </w:r>
            <w:r>
              <w:rPr>
                <w:spacing w:val="-9"/>
                <w:sz w:val="16"/>
              </w:rPr>
              <w:t> </w:t>
            </w:r>
            <w:r>
              <w:rPr>
                <w:sz w:val="16"/>
              </w:rPr>
              <w:t>and</w:t>
            </w:r>
            <w:r>
              <w:rPr>
                <w:spacing w:val="-8"/>
                <w:sz w:val="16"/>
              </w:rPr>
              <w:t> </w:t>
            </w:r>
            <w:r>
              <w:rPr>
                <w:sz w:val="16"/>
              </w:rPr>
              <w:t>civil</w:t>
            </w:r>
            <w:r>
              <w:rPr>
                <w:spacing w:val="-8"/>
                <w:sz w:val="16"/>
              </w:rPr>
              <w:t> </w:t>
            </w:r>
            <w:r>
              <w:rPr>
                <w:sz w:val="16"/>
              </w:rPr>
              <w:t>society</w:t>
            </w:r>
            <w:r>
              <w:rPr>
                <w:spacing w:val="-10"/>
                <w:sz w:val="16"/>
              </w:rPr>
              <w:t> </w:t>
            </w:r>
            <w:r>
              <w:rPr>
                <w:sz w:val="16"/>
              </w:rPr>
              <w:t>by</w:t>
            </w:r>
            <w:r>
              <w:rPr>
                <w:spacing w:val="40"/>
                <w:sz w:val="16"/>
              </w:rPr>
              <w:t> </w:t>
            </w:r>
            <w:r>
              <w:rPr>
                <w:sz w:val="16"/>
              </w:rPr>
              <w:t>the</w:t>
            </w:r>
            <w:r>
              <w:rPr>
                <w:spacing w:val="-3"/>
                <w:sz w:val="16"/>
              </w:rPr>
              <w:t> </w:t>
            </w:r>
            <w:r>
              <w:rPr>
                <w:sz w:val="16"/>
              </w:rPr>
              <w:t>President/Presidency</w:t>
            </w:r>
          </w:p>
        </w:tc>
        <w:tc>
          <w:tcPr>
            <w:tcW w:w="1424" w:type="dxa"/>
          </w:tcPr>
          <w:p>
            <w:pPr>
              <w:pStyle w:val="TableParagraph"/>
              <w:numPr>
                <w:ilvl w:val="0"/>
                <w:numId w:val="52"/>
              </w:numPr>
              <w:tabs>
                <w:tab w:pos="190" w:val="left" w:leader="none"/>
              </w:tabs>
              <w:spacing w:line="240" w:lineRule="auto" w:before="0" w:after="0"/>
              <w:ind w:left="189" w:right="0" w:hanging="76"/>
              <w:jc w:val="left"/>
              <w:rPr>
                <w:sz w:val="16"/>
              </w:rPr>
            </w:pPr>
            <w:r>
              <w:rPr>
                <w:sz w:val="16"/>
              </w:rPr>
              <w:t>100+</w:t>
            </w:r>
            <w:r>
              <w:rPr>
                <w:spacing w:val="-5"/>
                <w:sz w:val="16"/>
              </w:rPr>
              <w:t> </w:t>
            </w:r>
            <w:r>
              <w:rPr>
                <w:spacing w:val="-2"/>
                <w:sz w:val="16"/>
              </w:rPr>
              <w:t>meetings</w:t>
            </w:r>
          </w:p>
        </w:tc>
        <w:tc>
          <w:tcPr>
            <w:tcW w:w="1412" w:type="dxa"/>
          </w:tcPr>
          <w:p>
            <w:pPr>
              <w:pStyle w:val="TableParagraph"/>
              <w:numPr>
                <w:ilvl w:val="0"/>
                <w:numId w:val="53"/>
              </w:numPr>
              <w:tabs>
                <w:tab w:pos="225" w:val="left" w:leader="none"/>
              </w:tabs>
              <w:spacing w:line="240" w:lineRule="auto" w:before="0" w:after="0"/>
              <w:ind w:left="224" w:right="0" w:hanging="116"/>
              <w:jc w:val="left"/>
              <w:rPr>
                <w:sz w:val="16"/>
              </w:rPr>
            </w:pPr>
            <w:r>
              <w:rPr>
                <w:spacing w:val="-5"/>
                <w:sz w:val="16"/>
              </w:rPr>
              <w:t>55</w:t>
            </w:r>
          </w:p>
        </w:tc>
      </w:tr>
      <w:tr>
        <w:trPr>
          <w:trHeight w:val="749" w:hRule="atLeast"/>
        </w:trPr>
        <w:tc>
          <w:tcPr>
            <w:tcW w:w="3510" w:type="dxa"/>
            <w:vMerge/>
            <w:tcBorders>
              <w:top w:val="nil"/>
            </w:tcBorders>
          </w:tcPr>
          <w:p>
            <w:pPr>
              <w:rPr>
                <w:sz w:val="2"/>
                <w:szCs w:val="2"/>
              </w:rPr>
            </w:pPr>
          </w:p>
        </w:tc>
        <w:tc>
          <w:tcPr>
            <w:tcW w:w="3349" w:type="dxa"/>
          </w:tcPr>
          <w:p>
            <w:pPr>
              <w:pStyle w:val="TableParagraph"/>
              <w:numPr>
                <w:ilvl w:val="0"/>
                <w:numId w:val="54"/>
              </w:numPr>
              <w:tabs>
                <w:tab w:pos="130" w:val="left" w:leader="none"/>
              </w:tabs>
              <w:spacing w:line="180" w:lineRule="atLeast" w:before="0" w:after="0"/>
              <w:ind w:left="55" w:right="336" w:firstLine="0"/>
              <w:jc w:val="left"/>
              <w:rPr>
                <w:sz w:val="16"/>
              </w:rPr>
            </w:pPr>
            <w:r>
              <w:rPr>
                <w:sz w:val="16"/>
              </w:rPr>
              <w:t>Presidency participation in meetings of the</w:t>
            </w:r>
            <w:r>
              <w:rPr>
                <w:spacing w:val="40"/>
                <w:sz w:val="16"/>
              </w:rPr>
              <w:t> </w:t>
            </w:r>
            <w:r>
              <w:rPr>
                <w:sz w:val="16"/>
              </w:rPr>
              <w:t>Assembly,</w:t>
            </w:r>
            <w:r>
              <w:rPr>
                <w:spacing w:val="-6"/>
                <w:sz w:val="16"/>
              </w:rPr>
              <w:t> </w:t>
            </w:r>
            <w:r>
              <w:rPr>
                <w:sz w:val="16"/>
              </w:rPr>
              <w:t>HWG,</w:t>
            </w:r>
            <w:r>
              <w:rPr>
                <w:spacing w:val="-6"/>
                <w:sz w:val="16"/>
              </w:rPr>
              <w:t> </w:t>
            </w:r>
            <w:r>
              <w:rPr>
                <w:sz w:val="16"/>
              </w:rPr>
              <w:t>SGG</w:t>
            </w:r>
            <w:r>
              <w:rPr>
                <w:spacing w:val="-9"/>
                <w:sz w:val="16"/>
              </w:rPr>
              <w:t> </w:t>
            </w:r>
            <w:r>
              <w:rPr>
                <w:sz w:val="16"/>
              </w:rPr>
              <w:t>and</w:t>
            </w:r>
            <w:r>
              <w:rPr>
                <w:spacing w:val="-7"/>
                <w:sz w:val="16"/>
              </w:rPr>
              <w:t> </w:t>
            </w:r>
            <w:r>
              <w:rPr>
                <w:sz w:val="16"/>
              </w:rPr>
              <w:t>the</w:t>
            </w:r>
            <w:r>
              <w:rPr>
                <w:spacing w:val="-8"/>
                <w:sz w:val="16"/>
              </w:rPr>
              <w:t> </w:t>
            </w:r>
            <w:r>
              <w:rPr>
                <w:sz w:val="16"/>
              </w:rPr>
              <w:t>Committee</w:t>
            </w:r>
            <w:r>
              <w:rPr>
                <w:spacing w:val="-8"/>
                <w:sz w:val="16"/>
              </w:rPr>
              <w:t> </w:t>
            </w:r>
            <w:r>
              <w:rPr>
                <w:sz w:val="16"/>
              </w:rPr>
              <w:t>on</w:t>
            </w:r>
            <w:r>
              <w:rPr>
                <w:spacing w:val="40"/>
                <w:sz w:val="16"/>
              </w:rPr>
              <w:t> </w:t>
            </w:r>
            <w:r>
              <w:rPr>
                <w:sz w:val="16"/>
              </w:rPr>
              <w:t>Budget and Finance, diplomatic and NGO</w:t>
            </w:r>
            <w:r>
              <w:rPr>
                <w:spacing w:val="40"/>
                <w:sz w:val="16"/>
              </w:rPr>
              <w:t> </w:t>
            </w:r>
            <w:r>
              <w:rPr>
                <w:sz w:val="16"/>
              </w:rPr>
              <w:t>briefings,</w:t>
            </w:r>
            <w:r>
              <w:rPr>
                <w:spacing w:val="-3"/>
                <w:sz w:val="16"/>
              </w:rPr>
              <w:t> </w:t>
            </w:r>
            <w:r>
              <w:rPr>
                <w:sz w:val="16"/>
              </w:rPr>
              <w:t>etc.</w:t>
            </w:r>
          </w:p>
        </w:tc>
        <w:tc>
          <w:tcPr>
            <w:tcW w:w="1424" w:type="dxa"/>
          </w:tcPr>
          <w:p>
            <w:pPr>
              <w:pStyle w:val="TableParagraph"/>
              <w:numPr>
                <w:ilvl w:val="0"/>
                <w:numId w:val="55"/>
              </w:numPr>
              <w:tabs>
                <w:tab w:pos="190" w:val="left" w:leader="none"/>
              </w:tabs>
              <w:spacing w:line="240" w:lineRule="auto" w:before="0" w:after="0"/>
              <w:ind w:left="114" w:right="577" w:firstLine="0"/>
              <w:jc w:val="left"/>
              <w:rPr>
                <w:sz w:val="16"/>
              </w:rPr>
            </w:pPr>
            <w:r>
              <w:rPr>
                <w:spacing w:val="-2"/>
                <w:sz w:val="16"/>
              </w:rPr>
              <w:t>Whenever</w:t>
            </w:r>
            <w:r>
              <w:rPr>
                <w:spacing w:val="40"/>
                <w:sz w:val="16"/>
              </w:rPr>
              <w:t> </w:t>
            </w:r>
            <w:r>
              <w:rPr>
                <w:spacing w:val="-2"/>
                <w:sz w:val="16"/>
              </w:rPr>
              <w:t>required</w:t>
            </w:r>
          </w:p>
        </w:tc>
        <w:tc>
          <w:tcPr>
            <w:tcW w:w="1412" w:type="dxa"/>
          </w:tcPr>
          <w:p>
            <w:pPr>
              <w:pStyle w:val="TableParagraph"/>
              <w:numPr>
                <w:ilvl w:val="0"/>
                <w:numId w:val="56"/>
              </w:numPr>
              <w:tabs>
                <w:tab w:pos="225" w:val="left" w:leader="none"/>
              </w:tabs>
              <w:spacing w:line="240" w:lineRule="auto" w:before="0" w:after="0"/>
              <w:ind w:left="109" w:right="164" w:firstLine="0"/>
              <w:jc w:val="left"/>
              <w:rPr>
                <w:sz w:val="16"/>
              </w:rPr>
            </w:pPr>
            <w:r>
              <w:rPr>
                <w:sz w:val="16"/>
              </w:rPr>
              <w:t>Full</w:t>
            </w:r>
            <w:r>
              <w:rPr>
                <w:spacing w:val="-10"/>
                <w:sz w:val="16"/>
              </w:rPr>
              <w:t> </w:t>
            </w:r>
            <w:r>
              <w:rPr>
                <w:sz w:val="16"/>
              </w:rPr>
              <w:t>attendance,</w:t>
            </w:r>
            <w:r>
              <w:rPr>
                <w:spacing w:val="40"/>
                <w:sz w:val="16"/>
              </w:rPr>
              <w:t> </w:t>
            </w:r>
            <w:r>
              <w:rPr>
                <w:sz w:val="16"/>
              </w:rPr>
              <w:t>as</w:t>
            </w:r>
            <w:r>
              <w:rPr>
                <w:spacing w:val="-1"/>
                <w:sz w:val="16"/>
              </w:rPr>
              <w:t> </w:t>
            </w:r>
            <w:r>
              <w:rPr>
                <w:sz w:val="16"/>
              </w:rPr>
              <w:t>required</w:t>
            </w:r>
          </w:p>
        </w:tc>
      </w:tr>
      <w:tr>
        <w:trPr>
          <w:trHeight w:val="746" w:hRule="atLeast"/>
        </w:trPr>
        <w:tc>
          <w:tcPr>
            <w:tcW w:w="3510" w:type="dxa"/>
          </w:tcPr>
          <w:p>
            <w:pPr>
              <w:pStyle w:val="TableParagraph"/>
              <w:ind w:left="26"/>
              <w:jc w:val="left"/>
              <w:rPr>
                <w:sz w:val="16"/>
              </w:rPr>
            </w:pPr>
            <w:r>
              <w:rPr>
                <w:sz w:val="16"/>
              </w:rPr>
              <w:t>7. Further accessions</w:t>
            </w:r>
            <w:r>
              <w:rPr>
                <w:spacing w:val="-1"/>
                <w:sz w:val="16"/>
              </w:rPr>
              <w:t> </w:t>
            </w:r>
            <w:r>
              <w:rPr>
                <w:sz w:val="16"/>
              </w:rPr>
              <w:t>to/ratifications of the Rome</w:t>
            </w:r>
            <w:r>
              <w:rPr>
                <w:spacing w:val="40"/>
                <w:sz w:val="16"/>
              </w:rPr>
              <w:t> </w:t>
            </w:r>
            <w:r>
              <w:rPr>
                <w:sz w:val="16"/>
              </w:rPr>
              <w:t>Statute and the Agreement on Privileges and</w:t>
            </w:r>
          </w:p>
          <w:p>
            <w:pPr>
              <w:pStyle w:val="TableParagraph"/>
              <w:spacing w:line="182" w:lineRule="exact"/>
              <w:ind w:left="26" w:right="83"/>
              <w:jc w:val="left"/>
              <w:rPr>
                <w:sz w:val="16"/>
              </w:rPr>
            </w:pPr>
            <w:r>
              <w:rPr>
                <w:sz w:val="16"/>
              </w:rPr>
              <w:t>Immunities (APIC) and enhanced communication</w:t>
            </w:r>
            <w:r>
              <w:rPr>
                <w:spacing w:val="40"/>
                <w:sz w:val="16"/>
              </w:rPr>
              <w:t> </w:t>
            </w:r>
            <w:r>
              <w:rPr>
                <w:sz w:val="16"/>
              </w:rPr>
              <w:t>and</w:t>
            </w:r>
            <w:r>
              <w:rPr>
                <w:spacing w:val="-5"/>
                <w:sz w:val="16"/>
              </w:rPr>
              <w:t> </w:t>
            </w:r>
            <w:r>
              <w:rPr>
                <w:sz w:val="16"/>
              </w:rPr>
              <w:t>cooperation</w:t>
            </w:r>
            <w:r>
              <w:rPr>
                <w:spacing w:val="-5"/>
                <w:sz w:val="16"/>
              </w:rPr>
              <w:t> </w:t>
            </w:r>
            <w:r>
              <w:rPr>
                <w:sz w:val="16"/>
              </w:rPr>
              <w:t>of</w:t>
            </w:r>
            <w:r>
              <w:rPr>
                <w:spacing w:val="-6"/>
                <w:sz w:val="16"/>
              </w:rPr>
              <w:t> </w:t>
            </w:r>
            <w:r>
              <w:rPr>
                <w:sz w:val="16"/>
              </w:rPr>
              <w:t>non-States</w:t>
            </w:r>
            <w:r>
              <w:rPr>
                <w:spacing w:val="-5"/>
                <w:sz w:val="16"/>
              </w:rPr>
              <w:t> </w:t>
            </w:r>
            <w:r>
              <w:rPr>
                <w:sz w:val="16"/>
              </w:rPr>
              <w:t>Parties</w:t>
            </w:r>
            <w:r>
              <w:rPr>
                <w:spacing w:val="-7"/>
                <w:sz w:val="16"/>
              </w:rPr>
              <w:t> </w:t>
            </w:r>
            <w:r>
              <w:rPr>
                <w:sz w:val="16"/>
              </w:rPr>
              <w:t>with</w:t>
            </w:r>
            <w:r>
              <w:rPr>
                <w:spacing w:val="-5"/>
                <w:sz w:val="16"/>
              </w:rPr>
              <w:t> </w:t>
            </w:r>
            <w:r>
              <w:rPr>
                <w:sz w:val="16"/>
              </w:rPr>
              <w:t>the</w:t>
            </w:r>
            <w:r>
              <w:rPr>
                <w:spacing w:val="-7"/>
                <w:sz w:val="16"/>
              </w:rPr>
              <w:t> </w:t>
            </w:r>
            <w:r>
              <w:rPr>
                <w:sz w:val="16"/>
              </w:rPr>
              <w:t>Court</w:t>
            </w:r>
          </w:p>
        </w:tc>
        <w:tc>
          <w:tcPr>
            <w:tcW w:w="3349" w:type="dxa"/>
          </w:tcPr>
          <w:p>
            <w:pPr>
              <w:pStyle w:val="TableParagraph"/>
              <w:numPr>
                <w:ilvl w:val="0"/>
                <w:numId w:val="57"/>
              </w:numPr>
              <w:tabs>
                <w:tab w:pos="130" w:val="left" w:leader="none"/>
              </w:tabs>
              <w:spacing w:line="240" w:lineRule="auto" w:before="0" w:after="0"/>
              <w:ind w:left="71" w:right="227" w:hanging="17"/>
              <w:jc w:val="left"/>
              <w:rPr>
                <w:sz w:val="16"/>
              </w:rPr>
            </w:pPr>
            <w:r>
              <w:rPr>
                <w:sz w:val="16"/>
              </w:rPr>
              <w:t>Coordinate efforts with other stakeholders to</w:t>
            </w:r>
            <w:r>
              <w:rPr>
                <w:spacing w:val="40"/>
                <w:sz w:val="16"/>
              </w:rPr>
              <w:t> </w:t>
            </w:r>
            <w:r>
              <w:rPr>
                <w:sz w:val="16"/>
              </w:rPr>
              <w:t>draw</w:t>
            </w:r>
            <w:r>
              <w:rPr>
                <w:spacing w:val="-8"/>
                <w:sz w:val="16"/>
              </w:rPr>
              <w:t> </w:t>
            </w:r>
            <w:r>
              <w:rPr>
                <w:sz w:val="16"/>
              </w:rPr>
              <w:t>attention</w:t>
            </w:r>
            <w:r>
              <w:rPr>
                <w:spacing w:val="-6"/>
                <w:sz w:val="16"/>
              </w:rPr>
              <w:t> </w:t>
            </w:r>
            <w:r>
              <w:rPr>
                <w:sz w:val="16"/>
              </w:rPr>
              <w:t>to</w:t>
            </w:r>
            <w:r>
              <w:rPr>
                <w:spacing w:val="-6"/>
                <w:sz w:val="16"/>
              </w:rPr>
              <w:t> </w:t>
            </w:r>
            <w:r>
              <w:rPr>
                <w:sz w:val="16"/>
              </w:rPr>
              <w:t>the</w:t>
            </w:r>
            <w:r>
              <w:rPr>
                <w:spacing w:val="-7"/>
                <w:sz w:val="16"/>
              </w:rPr>
              <w:t> </w:t>
            </w:r>
            <w:r>
              <w:rPr>
                <w:sz w:val="16"/>
              </w:rPr>
              <w:t>importance</w:t>
            </w:r>
            <w:r>
              <w:rPr>
                <w:spacing w:val="-7"/>
                <w:sz w:val="16"/>
              </w:rPr>
              <w:t> </w:t>
            </w:r>
            <w:r>
              <w:rPr>
                <w:sz w:val="16"/>
              </w:rPr>
              <w:t>of</w:t>
            </w:r>
            <w:r>
              <w:rPr>
                <w:spacing w:val="-6"/>
                <w:sz w:val="16"/>
              </w:rPr>
              <w:t> </w:t>
            </w:r>
            <w:r>
              <w:rPr>
                <w:sz w:val="16"/>
              </w:rPr>
              <w:t>universality</w:t>
            </w:r>
            <w:r>
              <w:rPr>
                <w:spacing w:val="40"/>
                <w:sz w:val="16"/>
              </w:rPr>
              <w:t> </w:t>
            </w:r>
            <w:r>
              <w:rPr>
                <w:sz w:val="16"/>
              </w:rPr>
              <w:t>and</w:t>
            </w:r>
            <w:r>
              <w:rPr>
                <w:spacing w:val="-5"/>
                <w:sz w:val="16"/>
              </w:rPr>
              <w:t> </w:t>
            </w:r>
            <w:r>
              <w:rPr>
                <w:sz w:val="16"/>
              </w:rPr>
              <w:t>the</w:t>
            </w:r>
            <w:r>
              <w:rPr>
                <w:spacing w:val="-4"/>
                <w:sz w:val="16"/>
              </w:rPr>
              <w:t> </w:t>
            </w:r>
            <w:r>
              <w:rPr>
                <w:sz w:val="16"/>
              </w:rPr>
              <w:t>APIC</w:t>
            </w:r>
            <w:r>
              <w:rPr>
                <w:spacing w:val="-2"/>
                <w:sz w:val="16"/>
              </w:rPr>
              <w:t> </w:t>
            </w:r>
            <w:r>
              <w:rPr>
                <w:sz w:val="16"/>
              </w:rPr>
              <w:t>and</w:t>
            </w:r>
            <w:r>
              <w:rPr>
                <w:spacing w:val="-5"/>
                <w:sz w:val="16"/>
              </w:rPr>
              <w:t> </w:t>
            </w:r>
            <w:r>
              <w:rPr>
                <w:sz w:val="16"/>
              </w:rPr>
              <w:t>to</w:t>
            </w:r>
            <w:r>
              <w:rPr>
                <w:spacing w:val="-4"/>
                <w:sz w:val="16"/>
              </w:rPr>
              <w:t> </w:t>
            </w:r>
            <w:r>
              <w:rPr>
                <w:sz w:val="16"/>
              </w:rPr>
              <w:t>encourage</w:t>
            </w:r>
            <w:r>
              <w:rPr>
                <w:spacing w:val="-5"/>
                <w:sz w:val="16"/>
              </w:rPr>
              <w:t> </w:t>
            </w:r>
            <w:r>
              <w:rPr>
                <w:sz w:val="16"/>
              </w:rPr>
              <w:t>States</w:t>
            </w:r>
            <w:r>
              <w:rPr>
                <w:spacing w:val="-3"/>
                <w:sz w:val="16"/>
              </w:rPr>
              <w:t> </w:t>
            </w:r>
            <w:r>
              <w:rPr>
                <w:sz w:val="16"/>
              </w:rPr>
              <w:t>that</w:t>
            </w:r>
            <w:r>
              <w:rPr>
                <w:spacing w:val="-4"/>
                <w:sz w:val="16"/>
              </w:rPr>
              <w:t> have</w:t>
            </w:r>
          </w:p>
          <w:p>
            <w:pPr>
              <w:pStyle w:val="TableParagraph"/>
              <w:spacing w:line="162" w:lineRule="exact"/>
              <w:ind w:left="71"/>
              <w:jc w:val="left"/>
              <w:rPr>
                <w:sz w:val="16"/>
              </w:rPr>
            </w:pPr>
            <w:r>
              <w:rPr>
                <w:sz w:val="16"/>
              </w:rPr>
              <w:t>not</w:t>
            </w:r>
            <w:r>
              <w:rPr>
                <w:spacing w:val="-3"/>
                <w:sz w:val="16"/>
              </w:rPr>
              <w:t> </w:t>
            </w:r>
            <w:r>
              <w:rPr>
                <w:sz w:val="16"/>
              </w:rPr>
              <w:t>ratified</w:t>
            </w:r>
            <w:r>
              <w:rPr>
                <w:spacing w:val="-2"/>
                <w:sz w:val="16"/>
              </w:rPr>
              <w:t> </w:t>
            </w:r>
            <w:r>
              <w:rPr>
                <w:sz w:val="16"/>
              </w:rPr>
              <w:t>the</w:t>
            </w:r>
            <w:r>
              <w:rPr>
                <w:spacing w:val="-5"/>
                <w:sz w:val="16"/>
              </w:rPr>
              <w:t> </w:t>
            </w:r>
            <w:r>
              <w:rPr>
                <w:sz w:val="16"/>
              </w:rPr>
              <w:t>Rome</w:t>
            </w:r>
            <w:r>
              <w:rPr>
                <w:spacing w:val="-5"/>
                <w:sz w:val="16"/>
              </w:rPr>
              <w:t> </w:t>
            </w:r>
            <w:r>
              <w:rPr>
                <w:sz w:val="16"/>
              </w:rPr>
              <w:t>Statute</w:t>
            </w:r>
            <w:r>
              <w:rPr>
                <w:spacing w:val="-6"/>
                <w:sz w:val="16"/>
              </w:rPr>
              <w:t> </w:t>
            </w:r>
            <w:r>
              <w:rPr>
                <w:sz w:val="16"/>
              </w:rPr>
              <w:t>and</w:t>
            </w:r>
            <w:r>
              <w:rPr>
                <w:spacing w:val="-2"/>
                <w:sz w:val="16"/>
              </w:rPr>
              <w:t> </w:t>
            </w:r>
            <w:r>
              <w:rPr>
                <w:sz w:val="16"/>
              </w:rPr>
              <w:t>APIC</w:t>
            </w:r>
            <w:r>
              <w:rPr>
                <w:spacing w:val="-3"/>
                <w:sz w:val="16"/>
              </w:rPr>
              <w:t> </w:t>
            </w:r>
            <w:r>
              <w:rPr>
                <w:sz w:val="16"/>
              </w:rPr>
              <w:t>to</w:t>
            </w:r>
            <w:r>
              <w:rPr>
                <w:spacing w:val="-6"/>
                <w:sz w:val="16"/>
              </w:rPr>
              <w:t> </w:t>
            </w:r>
            <w:r>
              <w:rPr>
                <w:sz w:val="16"/>
              </w:rPr>
              <w:t>do</w:t>
            </w:r>
            <w:r>
              <w:rPr>
                <w:spacing w:val="-4"/>
                <w:sz w:val="16"/>
              </w:rPr>
              <w:t> </w:t>
            </w:r>
            <w:r>
              <w:rPr>
                <w:spacing w:val="-5"/>
                <w:sz w:val="16"/>
              </w:rPr>
              <w:t>so</w:t>
            </w:r>
          </w:p>
        </w:tc>
        <w:tc>
          <w:tcPr>
            <w:tcW w:w="1424" w:type="dxa"/>
          </w:tcPr>
          <w:p>
            <w:pPr>
              <w:pStyle w:val="TableParagraph"/>
              <w:numPr>
                <w:ilvl w:val="0"/>
                <w:numId w:val="58"/>
              </w:numPr>
              <w:tabs>
                <w:tab w:pos="473" w:val="left" w:leader="none"/>
              </w:tabs>
              <w:spacing w:line="240" w:lineRule="auto" w:before="0" w:after="0"/>
              <w:ind w:left="114" w:right="106" w:firstLine="283"/>
              <w:jc w:val="left"/>
              <w:rPr>
                <w:sz w:val="16"/>
              </w:rPr>
            </w:pPr>
            <w:r>
              <w:rPr>
                <w:sz w:val="16"/>
              </w:rPr>
              <w:t>1</w:t>
            </w:r>
            <w:r>
              <w:rPr>
                <w:spacing w:val="-3"/>
                <w:sz w:val="16"/>
              </w:rPr>
              <w:t> </w:t>
            </w:r>
            <w:r>
              <w:rPr>
                <w:sz w:val="16"/>
              </w:rPr>
              <w:t>new</w:t>
            </w:r>
            <w:r>
              <w:rPr>
                <w:spacing w:val="40"/>
                <w:sz w:val="16"/>
              </w:rPr>
              <w:t> </w:t>
            </w:r>
            <w:r>
              <w:rPr>
                <w:sz w:val="16"/>
              </w:rPr>
              <w:t>accession</w:t>
            </w:r>
            <w:r>
              <w:rPr>
                <w:spacing w:val="-10"/>
                <w:sz w:val="16"/>
              </w:rPr>
              <w:t> </w:t>
            </w:r>
            <w:r>
              <w:rPr>
                <w:sz w:val="16"/>
              </w:rPr>
              <w:t>to</w:t>
            </w:r>
            <w:r>
              <w:rPr>
                <w:spacing w:val="-10"/>
                <w:sz w:val="16"/>
              </w:rPr>
              <w:t> </w:t>
            </w:r>
            <w:r>
              <w:rPr>
                <w:sz w:val="16"/>
              </w:rPr>
              <w:t>Rome</w:t>
            </w:r>
            <w:r>
              <w:rPr>
                <w:spacing w:val="40"/>
                <w:sz w:val="16"/>
              </w:rPr>
              <w:t> </w:t>
            </w:r>
            <w:r>
              <w:rPr>
                <w:sz w:val="16"/>
              </w:rPr>
              <w:t>Statute and 1 to</w:t>
            </w:r>
          </w:p>
          <w:p>
            <w:pPr>
              <w:pStyle w:val="TableParagraph"/>
              <w:spacing w:line="162" w:lineRule="exact"/>
              <w:ind w:left="114"/>
              <w:jc w:val="left"/>
              <w:rPr>
                <w:sz w:val="16"/>
              </w:rPr>
            </w:pPr>
            <w:r>
              <w:rPr>
                <w:spacing w:val="-4"/>
                <w:sz w:val="16"/>
              </w:rPr>
              <w:t>APIC</w:t>
            </w:r>
          </w:p>
        </w:tc>
        <w:tc>
          <w:tcPr>
            <w:tcW w:w="1412" w:type="dxa"/>
          </w:tcPr>
          <w:p>
            <w:pPr>
              <w:pStyle w:val="TableParagraph"/>
              <w:numPr>
                <w:ilvl w:val="0"/>
                <w:numId w:val="59"/>
              </w:numPr>
              <w:tabs>
                <w:tab w:pos="225" w:val="left" w:leader="none"/>
              </w:tabs>
              <w:spacing w:line="240" w:lineRule="auto" w:before="0" w:after="0"/>
              <w:ind w:left="224" w:right="0" w:hanging="116"/>
              <w:jc w:val="left"/>
              <w:rPr>
                <w:sz w:val="16"/>
              </w:rPr>
            </w:pPr>
            <w:r>
              <w:rPr>
                <w:sz w:val="16"/>
              </w:rPr>
              <w:t>0</w:t>
            </w:r>
            <w:r>
              <w:rPr>
                <w:spacing w:val="-1"/>
                <w:sz w:val="16"/>
              </w:rPr>
              <w:t> </w:t>
            </w:r>
            <w:r>
              <w:rPr>
                <w:sz w:val="16"/>
              </w:rPr>
              <w:t>/</w:t>
            </w:r>
            <w:r>
              <w:rPr>
                <w:spacing w:val="-1"/>
                <w:sz w:val="16"/>
              </w:rPr>
              <w:t> </w:t>
            </w:r>
            <w:r>
              <w:rPr>
                <w:spacing w:val="-10"/>
                <w:sz w:val="16"/>
              </w:rPr>
              <w:t>0</w:t>
            </w:r>
          </w:p>
        </w:tc>
      </w:tr>
      <w:tr>
        <w:trPr>
          <w:trHeight w:val="482" w:hRule="atLeast"/>
        </w:trPr>
        <w:tc>
          <w:tcPr>
            <w:tcW w:w="3510" w:type="dxa"/>
            <w:tcBorders>
              <w:bottom w:val="single" w:sz="4" w:space="0" w:color="000000"/>
            </w:tcBorders>
          </w:tcPr>
          <w:p>
            <w:pPr>
              <w:pStyle w:val="TableParagraph"/>
              <w:spacing w:before="2"/>
              <w:ind w:left="26"/>
              <w:jc w:val="left"/>
              <w:rPr>
                <w:sz w:val="16"/>
              </w:rPr>
            </w:pPr>
            <w:r>
              <w:rPr>
                <w:sz w:val="16"/>
              </w:rPr>
              <w:t>8.</w:t>
            </w:r>
            <w:r>
              <w:rPr>
                <w:spacing w:val="-9"/>
                <w:sz w:val="16"/>
              </w:rPr>
              <w:t> </w:t>
            </w:r>
            <w:r>
              <w:rPr>
                <w:sz w:val="16"/>
              </w:rPr>
              <w:t>Conclusion</w:t>
            </w:r>
            <w:r>
              <w:rPr>
                <w:spacing w:val="-7"/>
                <w:sz w:val="16"/>
              </w:rPr>
              <w:t> </w:t>
            </w:r>
            <w:r>
              <w:rPr>
                <w:sz w:val="16"/>
              </w:rPr>
              <w:t>of</w:t>
            </w:r>
            <w:r>
              <w:rPr>
                <w:spacing w:val="-9"/>
                <w:sz w:val="16"/>
              </w:rPr>
              <w:t> </w:t>
            </w:r>
            <w:r>
              <w:rPr>
                <w:sz w:val="16"/>
              </w:rPr>
              <w:t>further</w:t>
            </w:r>
            <w:r>
              <w:rPr>
                <w:spacing w:val="-9"/>
                <w:sz w:val="16"/>
              </w:rPr>
              <w:t> </w:t>
            </w:r>
            <w:r>
              <w:rPr>
                <w:sz w:val="16"/>
              </w:rPr>
              <w:t>sentence</w:t>
            </w:r>
            <w:r>
              <w:rPr>
                <w:spacing w:val="-7"/>
                <w:sz w:val="16"/>
              </w:rPr>
              <w:t> </w:t>
            </w:r>
            <w:r>
              <w:rPr>
                <w:sz w:val="16"/>
              </w:rPr>
              <w:t>enforcement</w:t>
            </w:r>
            <w:r>
              <w:rPr>
                <w:spacing w:val="40"/>
                <w:sz w:val="16"/>
              </w:rPr>
              <w:t> </w:t>
            </w:r>
            <w:r>
              <w:rPr>
                <w:sz w:val="16"/>
              </w:rPr>
              <w:t>agreements with States</w:t>
            </w:r>
          </w:p>
        </w:tc>
        <w:tc>
          <w:tcPr>
            <w:tcW w:w="3349" w:type="dxa"/>
            <w:tcBorders>
              <w:bottom w:val="single" w:sz="4" w:space="0" w:color="000000"/>
            </w:tcBorders>
          </w:tcPr>
          <w:p>
            <w:pPr>
              <w:pStyle w:val="TableParagraph"/>
              <w:numPr>
                <w:ilvl w:val="0"/>
                <w:numId w:val="60"/>
              </w:numPr>
              <w:tabs>
                <w:tab w:pos="130" w:val="left" w:leader="none"/>
              </w:tabs>
              <w:spacing w:line="240" w:lineRule="auto" w:before="0" w:after="0"/>
              <w:ind w:left="129" w:right="0" w:hanging="75"/>
              <w:jc w:val="left"/>
              <w:rPr>
                <w:sz w:val="16"/>
              </w:rPr>
            </w:pPr>
            <w:r>
              <w:rPr>
                <w:sz w:val="16"/>
              </w:rPr>
              <w:t>Sentence</w:t>
            </w:r>
            <w:r>
              <w:rPr>
                <w:spacing w:val="-10"/>
                <w:sz w:val="16"/>
              </w:rPr>
              <w:t> </w:t>
            </w:r>
            <w:r>
              <w:rPr>
                <w:sz w:val="16"/>
              </w:rPr>
              <w:t>enforcement</w:t>
            </w:r>
            <w:r>
              <w:rPr>
                <w:spacing w:val="-8"/>
                <w:sz w:val="16"/>
              </w:rPr>
              <w:t> </w:t>
            </w:r>
            <w:r>
              <w:rPr>
                <w:sz w:val="16"/>
              </w:rPr>
              <w:t>agreements</w:t>
            </w:r>
            <w:r>
              <w:rPr>
                <w:spacing w:val="-6"/>
                <w:sz w:val="16"/>
              </w:rPr>
              <w:t> </w:t>
            </w:r>
            <w:r>
              <w:rPr>
                <w:spacing w:val="-2"/>
                <w:sz w:val="16"/>
              </w:rPr>
              <w:t>concluded</w:t>
            </w:r>
          </w:p>
        </w:tc>
        <w:tc>
          <w:tcPr>
            <w:tcW w:w="1424" w:type="dxa"/>
            <w:tcBorders>
              <w:bottom w:val="single" w:sz="4" w:space="0" w:color="000000"/>
            </w:tcBorders>
          </w:tcPr>
          <w:p>
            <w:pPr>
              <w:pStyle w:val="TableParagraph"/>
              <w:ind w:left="114"/>
              <w:jc w:val="left"/>
              <w:rPr>
                <w:sz w:val="16"/>
              </w:rPr>
            </w:pPr>
            <w:r>
              <w:rPr>
                <w:rFonts w:ascii="Symbol" w:hAnsi="Symbol"/>
                <w:spacing w:val="-5"/>
                <w:sz w:val="16"/>
              </w:rPr>
              <w:t></w:t>
            </w:r>
            <w:r>
              <w:rPr>
                <w:spacing w:val="-5"/>
                <w:sz w:val="16"/>
              </w:rPr>
              <w:t>1</w:t>
            </w:r>
          </w:p>
        </w:tc>
        <w:tc>
          <w:tcPr>
            <w:tcW w:w="1412" w:type="dxa"/>
            <w:tcBorders>
              <w:bottom w:val="single" w:sz="4" w:space="0" w:color="000000"/>
            </w:tcBorders>
          </w:tcPr>
          <w:p>
            <w:pPr>
              <w:pStyle w:val="TableParagraph"/>
              <w:ind w:left="109"/>
              <w:jc w:val="left"/>
              <w:rPr>
                <w:sz w:val="16"/>
              </w:rPr>
            </w:pPr>
            <w:r>
              <w:rPr>
                <w:rFonts w:ascii="Symbol" w:hAnsi="Symbol"/>
                <w:spacing w:val="-5"/>
                <w:sz w:val="16"/>
              </w:rPr>
              <w:t></w:t>
            </w:r>
            <w:r>
              <w:rPr>
                <w:spacing w:val="-5"/>
                <w:sz w:val="16"/>
              </w:rPr>
              <w:t>1</w:t>
            </w:r>
          </w:p>
        </w:tc>
      </w:tr>
      <w:tr>
        <w:trPr>
          <w:trHeight w:val="183" w:hRule="atLeast"/>
        </w:trPr>
        <w:tc>
          <w:tcPr>
            <w:tcW w:w="3510" w:type="dxa"/>
            <w:tcBorders>
              <w:top w:val="single" w:sz="4" w:space="0" w:color="000000"/>
              <w:bottom w:val="single" w:sz="4" w:space="0" w:color="000000"/>
            </w:tcBorders>
          </w:tcPr>
          <w:p>
            <w:pPr>
              <w:pStyle w:val="TableParagraph"/>
              <w:spacing w:line="164" w:lineRule="exact"/>
              <w:ind w:left="26"/>
              <w:jc w:val="left"/>
              <w:rPr>
                <w:sz w:val="16"/>
              </w:rPr>
            </w:pPr>
            <w:r>
              <w:rPr>
                <w:b/>
                <w:sz w:val="16"/>
              </w:rPr>
              <w:t>Objective</w:t>
            </w:r>
            <w:r>
              <w:rPr>
                <w:b/>
                <w:spacing w:val="-8"/>
                <w:sz w:val="16"/>
              </w:rPr>
              <w:t> </w:t>
            </w:r>
            <w:r>
              <w:rPr>
                <w:b/>
                <w:sz w:val="16"/>
              </w:rPr>
              <w:t>9-11</w:t>
            </w:r>
            <w:r>
              <w:rPr>
                <w:b/>
                <w:spacing w:val="-5"/>
                <w:sz w:val="16"/>
              </w:rPr>
              <w:t> </w:t>
            </w:r>
            <w:r>
              <w:rPr>
                <w:sz w:val="16"/>
              </w:rPr>
              <w:t>(Strategic</w:t>
            </w:r>
            <w:r>
              <w:rPr>
                <w:spacing w:val="-8"/>
                <w:sz w:val="16"/>
              </w:rPr>
              <w:t> </w:t>
            </w:r>
            <w:r>
              <w:rPr>
                <w:sz w:val="16"/>
              </w:rPr>
              <w:t>Goals</w:t>
            </w:r>
            <w:r>
              <w:rPr>
                <w:spacing w:val="-5"/>
                <w:sz w:val="16"/>
              </w:rPr>
              <w:t> </w:t>
            </w:r>
            <w:r>
              <w:rPr>
                <w:sz w:val="16"/>
              </w:rPr>
              <w:t>6-</w:t>
            </w:r>
            <w:r>
              <w:rPr>
                <w:spacing w:val="-5"/>
                <w:sz w:val="16"/>
              </w:rPr>
              <w:t>9)</w:t>
            </w:r>
          </w:p>
        </w:tc>
        <w:tc>
          <w:tcPr>
            <w:tcW w:w="3349" w:type="dxa"/>
            <w:tcBorders>
              <w:top w:val="single" w:sz="4" w:space="0" w:color="000000"/>
              <w:bottom w:val="single" w:sz="4" w:space="0" w:color="000000"/>
            </w:tcBorders>
          </w:tcPr>
          <w:p>
            <w:pPr>
              <w:pStyle w:val="TableParagraph"/>
              <w:jc w:val="left"/>
              <w:rPr>
                <w:sz w:val="12"/>
              </w:rPr>
            </w:pPr>
          </w:p>
        </w:tc>
        <w:tc>
          <w:tcPr>
            <w:tcW w:w="1424" w:type="dxa"/>
            <w:tcBorders>
              <w:top w:val="single" w:sz="4" w:space="0" w:color="000000"/>
              <w:bottom w:val="single" w:sz="4" w:space="0" w:color="000000"/>
            </w:tcBorders>
          </w:tcPr>
          <w:p>
            <w:pPr>
              <w:pStyle w:val="TableParagraph"/>
              <w:jc w:val="left"/>
              <w:rPr>
                <w:sz w:val="12"/>
              </w:rPr>
            </w:pPr>
          </w:p>
        </w:tc>
        <w:tc>
          <w:tcPr>
            <w:tcW w:w="1412" w:type="dxa"/>
            <w:tcBorders>
              <w:top w:val="single" w:sz="4" w:space="0" w:color="000000"/>
              <w:bottom w:val="single" w:sz="4" w:space="0" w:color="000000"/>
            </w:tcBorders>
          </w:tcPr>
          <w:p>
            <w:pPr>
              <w:pStyle w:val="TableParagraph"/>
              <w:jc w:val="left"/>
              <w:rPr>
                <w:sz w:val="12"/>
              </w:rPr>
            </w:pPr>
          </w:p>
        </w:tc>
      </w:tr>
      <w:tr>
        <w:trPr>
          <w:trHeight w:val="573" w:hRule="atLeast"/>
        </w:trPr>
        <w:tc>
          <w:tcPr>
            <w:tcW w:w="3510" w:type="dxa"/>
            <w:tcBorders>
              <w:top w:val="single" w:sz="4" w:space="0" w:color="000000"/>
            </w:tcBorders>
          </w:tcPr>
          <w:p>
            <w:pPr>
              <w:pStyle w:val="TableParagraph"/>
              <w:spacing w:line="178" w:lineRule="exact"/>
              <w:ind w:left="26"/>
              <w:jc w:val="left"/>
              <w:rPr>
                <w:sz w:val="16"/>
              </w:rPr>
            </w:pPr>
            <w:r>
              <w:rPr>
                <w:sz w:val="16"/>
              </w:rPr>
              <w:t>9.</w:t>
            </w:r>
            <w:r>
              <w:rPr>
                <w:spacing w:val="-5"/>
                <w:sz w:val="16"/>
              </w:rPr>
              <w:t> </w:t>
            </w:r>
            <w:r>
              <w:rPr>
                <w:sz w:val="16"/>
              </w:rPr>
              <w:t>Further</w:t>
            </w:r>
            <w:r>
              <w:rPr>
                <w:spacing w:val="-6"/>
                <w:sz w:val="16"/>
              </w:rPr>
              <w:t> </w:t>
            </w:r>
            <w:r>
              <w:rPr>
                <w:sz w:val="16"/>
              </w:rPr>
              <w:t>improve</w:t>
            </w:r>
            <w:r>
              <w:rPr>
                <w:spacing w:val="-6"/>
                <w:sz w:val="16"/>
              </w:rPr>
              <w:t> </w:t>
            </w:r>
            <w:r>
              <w:rPr>
                <w:sz w:val="16"/>
              </w:rPr>
              <w:t>management</w:t>
            </w:r>
            <w:r>
              <w:rPr>
                <w:spacing w:val="-5"/>
                <w:sz w:val="16"/>
              </w:rPr>
              <w:t> </w:t>
            </w:r>
            <w:r>
              <w:rPr>
                <w:sz w:val="16"/>
              </w:rPr>
              <w:t>of</w:t>
            </w:r>
            <w:r>
              <w:rPr>
                <w:spacing w:val="-6"/>
                <w:sz w:val="16"/>
              </w:rPr>
              <w:t> </w:t>
            </w:r>
            <w:r>
              <w:rPr>
                <w:sz w:val="16"/>
              </w:rPr>
              <w:t>staff</w:t>
            </w:r>
            <w:r>
              <w:rPr>
                <w:spacing w:val="-5"/>
                <w:sz w:val="16"/>
              </w:rPr>
              <w:t> </w:t>
            </w:r>
            <w:r>
              <w:rPr>
                <w:spacing w:val="-2"/>
                <w:sz w:val="16"/>
              </w:rPr>
              <w:t>performance</w:t>
            </w:r>
          </w:p>
        </w:tc>
        <w:tc>
          <w:tcPr>
            <w:tcW w:w="3349" w:type="dxa"/>
            <w:tcBorders>
              <w:top w:val="single" w:sz="4" w:space="0" w:color="000000"/>
            </w:tcBorders>
          </w:tcPr>
          <w:p>
            <w:pPr>
              <w:pStyle w:val="TableParagraph"/>
              <w:numPr>
                <w:ilvl w:val="0"/>
                <w:numId w:val="61"/>
              </w:numPr>
              <w:tabs>
                <w:tab w:pos="130" w:val="left" w:leader="none"/>
              </w:tabs>
              <w:spacing w:line="184" w:lineRule="exact" w:before="0" w:after="0"/>
              <w:ind w:left="55" w:right="183" w:firstLine="0"/>
              <w:jc w:val="left"/>
              <w:rPr>
                <w:sz w:val="16"/>
              </w:rPr>
            </w:pPr>
            <w:r>
              <w:rPr>
                <w:sz w:val="16"/>
              </w:rPr>
              <w:t>Full MP1 compliance with the Court’s</w:t>
            </w:r>
            <w:r>
              <w:rPr>
                <w:spacing w:val="40"/>
                <w:sz w:val="16"/>
              </w:rPr>
              <w:t> </w:t>
            </w:r>
            <w:r>
              <w:rPr>
                <w:sz w:val="16"/>
              </w:rPr>
              <w:t>performance appraisal system, including</w:t>
            </w:r>
            <w:r>
              <w:rPr>
                <w:spacing w:val="40"/>
                <w:sz w:val="16"/>
              </w:rPr>
              <w:t> </w:t>
            </w:r>
            <w:r>
              <w:rPr>
                <w:sz w:val="16"/>
              </w:rPr>
              <w:t>appropriate</w:t>
            </w:r>
            <w:r>
              <w:rPr>
                <w:spacing w:val="-8"/>
                <w:sz w:val="16"/>
              </w:rPr>
              <w:t> </w:t>
            </w:r>
            <w:r>
              <w:rPr>
                <w:sz w:val="16"/>
              </w:rPr>
              <w:t>input</w:t>
            </w:r>
            <w:r>
              <w:rPr>
                <w:spacing w:val="-6"/>
                <w:sz w:val="16"/>
              </w:rPr>
              <w:t> </w:t>
            </w:r>
            <w:r>
              <w:rPr>
                <w:sz w:val="16"/>
              </w:rPr>
              <w:t>from</w:t>
            </w:r>
            <w:r>
              <w:rPr>
                <w:spacing w:val="-6"/>
                <w:sz w:val="16"/>
              </w:rPr>
              <w:t> </w:t>
            </w:r>
            <w:r>
              <w:rPr>
                <w:sz w:val="16"/>
              </w:rPr>
              <w:t>line</w:t>
            </w:r>
            <w:r>
              <w:rPr>
                <w:spacing w:val="-8"/>
                <w:sz w:val="16"/>
              </w:rPr>
              <w:t> </w:t>
            </w:r>
            <w:r>
              <w:rPr>
                <w:sz w:val="16"/>
              </w:rPr>
              <w:t>managers</w:t>
            </w:r>
            <w:r>
              <w:rPr>
                <w:spacing w:val="-6"/>
                <w:sz w:val="16"/>
              </w:rPr>
              <w:t> </w:t>
            </w:r>
            <w:r>
              <w:rPr>
                <w:sz w:val="16"/>
              </w:rPr>
              <w:t>and</w:t>
            </w:r>
            <w:r>
              <w:rPr>
                <w:spacing w:val="-7"/>
                <w:sz w:val="16"/>
              </w:rPr>
              <w:t> </w:t>
            </w:r>
            <w:r>
              <w:rPr>
                <w:sz w:val="16"/>
              </w:rPr>
              <w:t>judges</w:t>
            </w:r>
          </w:p>
        </w:tc>
        <w:tc>
          <w:tcPr>
            <w:tcW w:w="1424" w:type="dxa"/>
            <w:tcBorders>
              <w:top w:val="single" w:sz="4" w:space="0" w:color="000000"/>
            </w:tcBorders>
          </w:tcPr>
          <w:p>
            <w:pPr>
              <w:pStyle w:val="TableParagraph"/>
              <w:numPr>
                <w:ilvl w:val="0"/>
                <w:numId w:val="62"/>
              </w:numPr>
              <w:tabs>
                <w:tab w:pos="473" w:val="left" w:leader="none"/>
              </w:tabs>
              <w:spacing w:line="191" w:lineRule="exact" w:before="0" w:after="0"/>
              <w:ind w:left="472" w:right="0" w:hanging="76"/>
              <w:jc w:val="left"/>
              <w:rPr>
                <w:sz w:val="16"/>
              </w:rPr>
            </w:pPr>
            <w:r>
              <w:rPr>
                <w:spacing w:val="-4"/>
                <w:sz w:val="16"/>
              </w:rPr>
              <w:t>100%</w:t>
            </w:r>
          </w:p>
        </w:tc>
        <w:tc>
          <w:tcPr>
            <w:tcW w:w="1412" w:type="dxa"/>
            <w:tcBorders>
              <w:top w:val="single" w:sz="4" w:space="0" w:color="000000"/>
            </w:tcBorders>
          </w:tcPr>
          <w:p>
            <w:pPr>
              <w:pStyle w:val="TableParagraph"/>
              <w:numPr>
                <w:ilvl w:val="0"/>
                <w:numId w:val="63"/>
              </w:numPr>
              <w:tabs>
                <w:tab w:pos="266" w:val="left" w:leader="none"/>
              </w:tabs>
              <w:spacing w:line="191" w:lineRule="exact" w:before="0" w:after="0"/>
              <w:ind w:left="265" w:right="0" w:hanging="157"/>
              <w:jc w:val="left"/>
              <w:rPr>
                <w:sz w:val="16"/>
              </w:rPr>
            </w:pPr>
            <w:r>
              <w:rPr>
                <w:spacing w:val="-4"/>
                <w:sz w:val="16"/>
              </w:rPr>
              <w:t>100%</w:t>
            </w:r>
          </w:p>
        </w:tc>
      </w:tr>
      <w:tr>
        <w:trPr>
          <w:trHeight w:val="498" w:hRule="atLeast"/>
        </w:trPr>
        <w:tc>
          <w:tcPr>
            <w:tcW w:w="3510" w:type="dxa"/>
          </w:tcPr>
          <w:p>
            <w:pPr>
              <w:pStyle w:val="TableParagraph"/>
              <w:jc w:val="left"/>
              <w:rPr>
                <w:sz w:val="16"/>
              </w:rPr>
            </w:pPr>
          </w:p>
        </w:tc>
        <w:tc>
          <w:tcPr>
            <w:tcW w:w="3349" w:type="dxa"/>
          </w:tcPr>
          <w:p>
            <w:pPr>
              <w:pStyle w:val="TableParagraph"/>
              <w:numPr>
                <w:ilvl w:val="0"/>
                <w:numId w:val="64"/>
              </w:numPr>
              <w:tabs>
                <w:tab w:pos="130" w:val="left" w:leader="none"/>
              </w:tabs>
              <w:spacing w:line="240" w:lineRule="auto" w:before="13" w:after="0"/>
              <w:ind w:left="55" w:right="228" w:firstLine="0"/>
              <w:jc w:val="left"/>
              <w:rPr>
                <w:sz w:val="16"/>
              </w:rPr>
            </w:pPr>
            <w:r>
              <w:rPr>
                <w:sz w:val="16"/>
              </w:rPr>
              <w:t>Provision</w:t>
            </w:r>
            <w:r>
              <w:rPr>
                <w:spacing w:val="-7"/>
                <w:sz w:val="16"/>
              </w:rPr>
              <w:t> </w:t>
            </w:r>
            <w:r>
              <w:rPr>
                <w:sz w:val="16"/>
              </w:rPr>
              <w:t>of</w:t>
            </w:r>
            <w:r>
              <w:rPr>
                <w:spacing w:val="-9"/>
                <w:sz w:val="16"/>
              </w:rPr>
              <w:t> </w:t>
            </w:r>
            <w:r>
              <w:rPr>
                <w:sz w:val="16"/>
              </w:rPr>
              <w:t>requested</w:t>
            </w:r>
            <w:r>
              <w:rPr>
                <w:spacing w:val="-7"/>
                <w:sz w:val="16"/>
              </w:rPr>
              <w:t> </w:t>
            </w:r>
            <w:r>
              <w:rPr>
                <w:sz w:val="16"/>
              </w:rPr>
              <w:t>reports</w:t>
            </w:r>
            <w:r>
              <w:rPr>
                <w:spacing w:val="-10"/>
                <w:sz w:val="16"/>
              </w:rPr>
              <w:t> </w:t>
            </w:r>
            <w:r>
              <w:rPr>
                <w:sz w:val="16"/>
              </w:rPr>
              <w:t>and</w:t>
            </w:r>
            <w:r>
              <w:rPr>
                <w:spacing w:val="-9"/>
                <w:sz w:val="16"/>
              </w:rPr>
              <w:t> </w:t>
            </w:r>
            <w:r>
              <w:rPr>
                <w:sz w:val="16"/>
              </w:rPr>
              <w:t>information</w:t>
            </w:r>
            <w:r>
              <w:rPr>
                <w:spacing w:val="40"/>
                <w:sz w:val="16"/>
              </w:rPr>
              <w:t> </w:t>
            </w:r>
            <w:r>
              <w:rPr>
                <w:sz w:val="16"/>
              </w:rPr>
              <w:t>in a timely and transparent manner</w:t>
            </w:r>
          </w:p>
        </w:tc>
        <w:tc>
          <w:tcPr>
            <w:tcW w:w="1424" w:type="dxa"/>
          </w:tcPr>
          <w:p>
            <w:pPr>
              <w:pStyle w:val="TableParagraph"/>
              <w:numPr>
                <w:ilvl w:val="0"/>
                <w:numId w:val="65"/>
              </w:numPr>
              <w:tabs>
                <w:tab w:pos="190" w:val="left" w:leader="none"/>
              </w:tabs>
              <w:spacing w:line="240" w:lineRule="auto" w:before="13" w:after="0"/>
              <w:ind w:left="189" w:right="0" w:hanging="76"/>
              <w:jc w:val="left"/>
              <w:rPr>
                <w:sz w:val="16"/>
              </w:rPr>
            </w:pPr>
            <w:r>
              <w:rPr>
                <w:spacing w:val="-4"/>
                <w:sz w:val="16"/>
              </w:rPr>
              <w:t>100%</w:t>
            </w:r>
          </w:p>
        </w:tc>
        <w:tc>
          <w:tcPr>
            <w:tcW w:w="1412" w:type="dxa"/>
          </w:tcPr>
          <w:p>
            <w:pPr>
              <w:pStyle w:val="TableParagraph"/>
              <w:numPr>
                <w:ilvl w:val="0"/>
                <w:numId w:val="66"/>
              </w:numPr>
              <w:tabs>
                <w:tab w:pos="185" w:val="left" w:leader="none"/>
              </w:tabs>
              <w:spacing w:line="240" w:lineRule="auto" w:before="13" w:after="0"/>
              <w:ind w:left="184" w:right="0" w:hanging="76"/>
              <w:jc w:val="left"/>
              <w:rPr>
                <w:sz w:val="16"/>
              </w:rPr>
            </w:pPr>
            <w:r>
              <w:rPr>
                <w:spacing w:val="-4"/>
                <w:sz w:val="16"/>
              </w:rPr>
              <w:t>100%</w:t>
            </w:r>
          </w:p>
        </w:tc>
      </w:tr>
      <w:tr>
        <w:trPr>
          <w:trHeight w:val="684" w:hRule="atLeast"/>
        </w:trPr>
        <w:tc>
          <w:tcPr>
            <w:tcW w:w="3510" w:type="dxa"/>
          </w:tcPr>
          <w:p>
            <w:pPr>
              <w:pStyle w:val="TableParagraph"/>
              <w:spacing w:before="107"/>
              <w:ind w:left="26"/>
              <w:jc w:val="left"/>
              <w:rPr>
                <w:sz w:val="16"/>
              </w:rPr>
            </w:pPr>
            <w:r>
              <w:rPr>
                <w:sz w:val="16"/>
              </w:rPr>
              <w:t>10.</w:t>
            </w:r>
            <w:r>
              <w:rPr>
                <w:spacing w:val="-3"/>
                <w:sz w:val="16"/>
              </w:rPr>
              <w:t> </w:t>
            </w:r>
            <w:r>
              <w:rPr>
                <w:sz w:val="16"/>
              </w:rPr>
              <w:t>Support</w:t>
            </w:r>
            <w:r>
              <w:rPr>
                <w:spacing w:val="-5"/>
                <w:sz w:val="16"/>
              </w:rPr>
              <w:t> </w:t>
            </w:r>
            <w:r>
              <w:rPr>
                <w:sz w:val="16"/>
              </w:rPr>
              <w:t>the</w:t>
            </w:r>
            <w:r>
              <w:rPr>
                <w:spacing w:val="-6"/>
                <w:sz w:val="16"/>
              </w:rPr>
              <w:t> </w:t>
            </w:r>
            <w:r>
              <w:rPr>
                <w:sz w:val="16"/>
              </w:rPr>
              <w:t>arrival</w:t>
            </w:r>
            <w:r>
              <w:rPr>
                <w:spacing w:val="-5"/>
                <w:sz w:val="16"/>
              </w:rPr>
              <w:t> </w:t>
            </w:r>
            <w:r>
              <w:rPr>
                <w:sz w:val="16"/>
              </w:rPr>
              <w:t>of</w:t>
            </w:r>
            <w:r>
              <w:rPr>
                <w:spacing w:val="-5"/>
                <w:sz w:val="16"/>
              </w:rPr>
              <w:t> </w:t>
            </w:r>
            <w:r>
              <w:rPr>
                <w:sz w:val="16"/>
              </w:rPr>
              <w:t>the</w:t>
            </w:r>
            <w:r>
              <w:rPr>
                <w:spacing w:val="-8"/>
                <w:sz w:val="16"/>
              </w:rPr>
              <w:t> </w:t>
            </w:r>
            <w:r>
              <w:rPr>
                <w:sz w:val="16"/>
              </w:rPr>
              <w:t>incoming</w:t>
            </w:r>
            <w:r>
              <w:rPr>
                <w:spacing w:val="-5"/>
                <w:sz w:val="16"/>
              </w:rPr>
              <w:t> </w:t>
            </w:r>
            <w:r>
              <w:rPr>
                <w:sz w:val="16"/>
              </w:rPr>
              <w:t>judges</w:t>
            </w:r>
            <w:r>
              <w:rPr>
                <w:spacing w:val="-4"/>
                <w:sz w:val="16"/>
              </w:rPr>
              <w:t> </w:t>
            </w:r>
            <w:r>
              <w:rPr>
                <w:sz w:val="16"/>
              </w:rPr>
              <w:t>and</w:t>
            </w:r>
            <w:r>
              <w:rPr>
                <w:spacing w:val="40"/>
                <w:sz w:val="16"/>
              </w:rPr>
              <w:t> </w:t>
            </w:r>
            <w:r>
              <w:rPr>
                <w:sz w:val="16"/>
              </w:rPr>
              <w:t>corresponding departure of outgoing judges</w:t>
            </w:r>
          </w:p>
        </w:tc>
        <w:tc>
          <w:tcPr>
            <w:tcW w:w="3349" w:type="dxa"/>
          </w:tcPr>
          <w:p>
            <w:pPr>
              <w:pStyle w:val="TableParagraph"/>
              <w:numPr>
                <w:ilvl w:val="0"/>
                <w:numId w:val="67"/>
              </w:numPr>
              <w:tabs>
                <w:tab w:pos="130" w:val="left" w:leader="none"/>
              </w:tabs>
              <w:spacing w:line="184" w:lineRule="exact" w:before="112" w:after="0"/>
              <w:ind w:left="55" w:right="303" w:firstLine="0"/>
              <w:jc w:val="left"/>
              <w:rPr>
                <w:sz w:val="16"/>
              </w:rPr>
            </w:pPr>
            <w:r>
              <w:rPr>
                <w:sz w:val="16"/>
              </w:rPr>
              <w:t>Organize induction of judges at the Court to</w:t>
            </w:r>
            <w:r>
              <w:rPr>
                <w:spacing w:val="40"/>
                <w:sz w:val="16"/>
              </w:rPr>
              <w:t> </w:t>
            </w:r>
            <w:r>
              <w:rPr>
                <w:sz w:val="16"/>
              </w:rPr>
              <w:t>introduce</w:t>
            </w:r>
            <w:r>
              <w:rPr>
                <w:spacing w:val="-8"/>
                <w:sz w:val="16"/>
              </w:rPr>
              <w:t> </w:t>
            </w:r>
            <w:r>
              <w:rPr>
                <w:sz w:val="16"/>
              </w:rPr>
              <w:t>them</w:t>
            </w:r>
            <w:r>
              <w:rPr>
                <w:spacing w:val="-6"/>
                <w:sz w:val="16"/>
              </w:rPr>
              <w:t> </w:t>
            </w:r>
            <w:r>
              <w:rPr>
                <w:sz w:val="16"/>
              </w:rPr>
              <w:t>to</w:t>
            </w:r>
            <w:r>
              <w:rPr>
                <w:spacing w:val="-9"/>
                <w:sz w:val="16"/>
              </w:rPr>
              <w:t> </w:t>
            </w:r>
            <w:r>
              <w:rPr>
                <w:sz w:val="16"/>
              </w:rPr>
              <w:t>the</w:t>
            </w:r>
            <w:r>
              <w:rPr>
                <w:spacing w:val="-8"/>
                <w:sz w:val="16"/>
              </w:rPr>
              <w:t> </w:t>
            </w:r>
            <w:r>
              <w:rPr>
                <w:sz w:val="16"/>
              </w:rPr>
              <w:t>Court’s</w:t>
            </w:r>
            <w:r>
              <w:rPr>
                <w:spacing w:val="-8"/>
                <w:sz w:val="16"/>
              </w:rPr>
              <w:t> </w:t>
            </w:r>
            <w:r>
              <w:rPr>
                <w:sz w:val="16"/>
              </w:rPr>
              <w:t>procedures,</w:t>
            </w:r>
            <w:r>
              <w:rPr>
                <w:spacing w:val="-5"/>
                <w:sz w:val="16"/>
              </w:rPr>
              <w:t> </w:t>
            </w:r>
            <w:r>
              <w:rPr>
                <w:sz w:val="16"/>
              </w:rPr>
              <w:t>staff</w:t>
            </w:r>
            <w:r>
              <w:rPr>
                <w:spacing w:val="40"/>
                <w:sz w:val="16"/>
              </w:rPr>
              <w:t> </w:t>
            </w:r>
            <w:r>
              <w:rPr>
                <w:sz w:val="16"/>
              </w:rPr>
              <w:t>and facilities</w:t>
            </w:r>
          </w:p>
        </w:tc>
        <w:tc>
          <w:tcPr>
            <w:tcW w:w="1424" w:type="dxa"/>
          </w:tcPr>
          <w:p>
            <w:pPr>
              <w:pStyle w:val="TableParagraph"/>
              <w:numPr>
                <w:ilvl w:val="0"/>
                <w:numId w:val="68"/>
              </w:numPr>
              <w:tabs>
                <w:tab w:pos="211" w:val="left" w:leader="none"/>
              </w:tabs>
              <w:spacing w:line="240" w:lineRule="auto" w:before="107" w:after="0"/>
              <w:ind w:left="114" w:right="570" w:firstLine="0"/>
              <w:jc w:val="left"/>
              <w:rPr>
                <w:sz w:val="16"/>
              </w:rPr>
            </w:pPr>
            <w:r>
              <w:rPr>
                <w:spacing w:val="-2"/>
                <w:sz w:val="16"/>
              </w:rPr>
              <w:t>Fully</w:t>
            </w:r>
            <w:r>
              <w:rPr>
                <w:spacing w:val="40"/>
                <w:sz w:val="16"/>
              </w:rPr>
              <w:t> </w:t>
            </w:r>
            <w:r>
              <w:rPr>
                <w:spacing w:val="-2"/>
                <w:sz w:val="16"/>
              </w:rPr>
              <w:t>satisfactory</w:t>
            </w:r>
          </w:p>
        </w:tc>
        <w:tc>
          <w:tcPr>
            <w:tcW w:w="1412" w:type="dxa"/>
          </w:tcPr>
          <w:p>
            <w:pPr>
              <w:pStyle w:val="TableParagraph"/>
              <w:numPr>
                <w:ilvl w:val="0"/>
                <w:numId w:val="69"/>
              </w:numPr>
              <w:tabs>
                <w:tab w:pos="185" w:val="left" w:leader="none"/>
              </w:tabs>
              <w:spacing w:line="240" w:lineRule="auto" w:before="105" w:after="0"/>
              <w:ind w:left="109" w:right="563" w:firstLine="0"/>
              <w:jc w:val="left"/>
              <w:rPr>
                <w:sz w:val="16"/>
              </w:rPr>
            </w:pPr>
            <w:r>
              <w:rPr>
                <w:spacing w:val="-2"/>
                <w:sz w:val="16"/>
              </w:rPr>
              <w:t>Fully</w:t>
            </w:r>
            <w:r>
              <w:rPr>
                <w:spacing w:val="40"/>
                <w:sz w:val="16"/>
              </w:rPr>
              <w:t> </w:t>
            </w:r>
            <w:r>
              <w:rPr>
                <w:spacing w:val="-2"/>
                <w:sz w:val="16"/>
              </w:rPr>
              <w:t>satisfactory</w:t>
            </w:r>
          </w:p>
        </w:tc>
      </w:tr>
      <w:tr>
        <w:trPr>
          <w:trHeight w:val="393" w:hRule="atLeast"/>
        </w:trPr>
        <w:tc>
          <w:tcPr>
            <w:tcW w:w="3510" w:type="dxa"/>
          </w:tcPr>
          <w:p>
            <w:pPr>
              <w:pStyle w:val="TableParagraph"/>
              <w:jc w:val="left"/>
              <w:rPr>
                <w:sz w:val="16"/>
              </w:rPr>
            </w:pPr>
          </w:p>
        </w:tc>
        <w:tc>
          <w:tcPr>
            <w:tcW w:w="3349" w:type="dxa"/>
          </w:tcPr>
          <w:p>
            <w:pPr>
              <w:pStyle w:val="TableParagraph"/>
              <w:spacing w:line="180" w:lineRule="atLeast" w:before="5"/>
              <w:ind w:left="55"/>
              <w:jc w:val="left"/>
              <w:rPr>
                <w:sz w:val="16"/>
              </w:rPr>
            </w:pPr>
            <w:r>
              <w:rPr>
                <w:sz w:val="16"/>
              </w:rPr>
              <w:t>Ensure</w:t>
            </w:r>
            <w:r>
              <w:rPr>
                <w:spacing w:val="-10"/>
                <w:sz w:val="16"/>
              </w:rPr>
              <w:t> </w:t>
            </w:r>
            <w:r>
              <w:rPr>
                <w:sz w:val="16"/>
              </w:rPr>
              <w:t>appropriate</w:t>
            </w:r>
            <w:r>
              <w:rPr>
                <w:spacing w:val="-10"/>
                <w:sz w:val="16"/>
              </w:rPr>
              <w:t> </w:t>
            </w:r>
            <w:r>
              <w:rPr>
                <w:sz w:val="16"/>
              </w:rPr>
              <w:t>transition</w:t>
            </w:r>
            <w:r>
              <w:rPr>
                <w:spacing w:val="-7"/>
                <w:sz w:val="16"/>
              </w:rPr>
              <w:t> </w:t>
            </w:r>
            <w:r>
              <w:rPr>
                <w:sz w:val="16"/>
              </w:rPr>
              <w:t>with</w:t>
            </w:r>
            <w:r>
              <w:rPr>
                <w:spacing w:val="-7"/>
                <w:sz w:val="16"/>
              </w:rPr>
              <w:t> </w:t>
            </w:r>
            <w:r>
              <w:rPr>
                <w:sz w:val="16"/>
              </w:rPr>
              <w:t>respect</w:t>
            </w:r>
            <w:r>
              <w:rPr>
                <w:spacing w:val="-9"/>
                <w:sz w:val="16"/>
              </w:rPr>
              <w:t> </w:t>
            </w:r>
            <w:r>
              <w:rPr>
                <w:sz w:val="16"/>
              </w:rPr>
              <w:t>to</w:t>
            </w:r>
            <w:r>
              <w:rPr>
                <w:spacing w:val="40"/>
                <w:sz w:val="16"/>
              </w:rPr>
              <w:t> </w:t>
            </w:r>
            <w:r>
              <w:rPr>
                <w:sz w:val="16"/>
              </w:rPr>
              <w:t>departing</w:t>
            </w:r>
            <w:r>
              <w:rPr>
                <w:spacing w:val="-3"/>
                <w:sz w:val="16"/>
              </w:rPr>
              <w:t> </w:t>
            </w:r>
            <w:r>
              <w:rPr>
                <w:sz w:val="16"/>
              </w:rPr>
              <w:t>judges</w:t>
            </w:r>
          </w:p>
        </w:tc>
        <w:tc>
          <w:tcPr>
            <w:tcW w:w="1424" w:type="dxa"/>
          </w:tcPr>
          <w:p>
            <w:pPr>
              <w:pStyle w:val="TableParagraph"/>
              <w:numPr>
                <w:ilvl w:val="0"/>
                <w:numId w:val="70"/>
              </w:numPr>
              <w:tabs>
                <w:tab w:pos="172" w:val="left" w:leader="none"/>
              </w:tabs>
              <w:spacing w:line="240" w:lineRule="auto" w:before="14" w:after="0"/>
              <w:ind w:left="171" w:right="0" w:hanging="58"/>
              <w:jc w:val="left"/>
              <w:rPr>
                <w:sz w:val="16"/>
              </w:rPr>
            </w:pPr>
            <w:r>
              <w:rPr>
                <w:sz w:val="16"/>
              </w:rPr>
              <w:t>Fully</w:t>
            </w:r>
            <w:r>
              <w:rPr>
                <w:spacing w:val="-9"/>
                <w:sz w:val="16"/>
              </w:rPr>
              <w:t> </w:t>
            </w:r>
            <w:r>
              <w:rPr>
                <w:spacing w:val="-2"/>
                <w:sz w:val="16"/>
              </w:rPr>
              <w:t>satisfactory</w:t>
            </w:r>
          </w:p>
        </w:tc>
        <w:tc>
          <w:tcPr>
            <w:tcW w:w="1412" w:type="dxa"/>
          </w:tcPr>
          <w:p>
            <w:pPr>
              <w:pStyle w:val="TableParagraph"/>
              <w:numPr>
                <w:ilvl w:val="0"/>
                <w:numId w:val="71"/>
              </w:numPr>
              <w:tabs>
                <w:tab w:pos="185" w:val="left" w:leader="none"/>
              </w:tabs>
              <w:spacing w:line="180" w:lineRule="atLeast" w:before="0" w:after="0"/>
              <w:ind w:left="109" w:right="563" w:firstLine="0"/>
              <w:jc w:val="left"/>
              <w:rPr>
                <w:sz w:val="16"/>
              </w:rPr>
            </w:pPr>
            <w:r>
              <w:rPr>
                <w:spacing w:val="-2"/>
                <w:sz w:val="16"/>
              </w:rPr>
              <w:t>Fully</w:t>
            </w:r>
            <w:r>
              <w:rPr>
                <w:spacing w:val="40"/>
                <w:sz w:val="16"/>
              </w:rPr>
              <w:t> </w:t>
            </w:r>
            <w:r>
              <w:rPr>
                <w:spacing w:val="-2"/>
                <w:sz w:val="16"/>
              </w:rPr>
              <w:t>satisfactory</w:t>
            </w:r>
          </w:p>
        </w:tc>
      </w:tr>
      <w:tr>
        <w:trPr>
          <w:trHeight w:val="588" w:hRule="atLeast"/>
        </w:trPr>
        <w:tc>
          <w:tcPr>
            <w:tcW w:w="3510" w:type="dxa"/>
          </w:tcPr>
          <w:p>
            <w:pPr>
              <w:pStyle w:val="TableParagraph"/>
              <w:ind w:left="26"/>
              <w:jc w:val="left"/>
              <w:rPr>
                <w:sz w:val="16"/>
              </w:rPr>
            </w:pPr>
            <w:r>
              <w:rPr>
                <w:sz w:val="16"/>
              </w:rPr>
              <w:t>11.Effective resource management including</w:t>
            </w:r>
            <w:r>
              <w:rPr>
                <w:spacing w:val="40"/>
                <w:sz w:val="16"/>
              </w:rPr>
              <w:t> </w:t>
            </w:r>
            <w:r>
              <w:rPr>
                <w:sz w:val="16"/>
              </w:rPr>
              <w:t>identification</w:t>
            </w:r>
            <w:r>
              <w:rPr>
                <w:spacing w:val="-7"/>
                <w:sz w:val="16"/>
              </w:rPr>
              <w:t> </w:t>
            </w:r>
            <w:r>
              <w:rPr>
                <w:sz w:val="16"/>
              </w:rPr>
              <w:t>and</w:t>
            </w:r>
            <w:r>
              <w:rPr>
                <w:spacing w:val="-7"/>
                <w:sz w:val="16"/>
              </w:rPr>
              <w:t> </w:t>
            </w:r>
            <w:r>
              <w:rPr>
                <w:sz w:val="16"/>
              </w:rPr>
              <w:t>implementation</w:t>
            </w:r>
            <w:r>
              <w:rPr>
                <w:spacing w:val="-7"/>
                <w:sz w:val="16"/>
              </w:rPr>
              <w:t> </w:t>
            </w:r>
            <w:r>
              <w:rPr>
                <w:sz w:val="16"/>
              </w:rPr>
              <w:t>of</w:t>
            </w:r>
            <w:r>
              <w:rPr>
                <w:spacing w:val="-10"/>
                <w:sz w:val="16"/>
              </w:rPr>
              <w:t> </w:t>
            </w:r>
            <w:r>
              <w:rPr>
                <w:sz w:val="16"/>
              </w:rPr>
              <w:t>possible</w:t>
            </w:r>
            <w:r>
              <w:rPr>
                <w:spacing w:val="-9"/>
                <w:sz w:val="16"/>
              </w:rPr>
              <w:t> </w:t>
            </w:r>
            <w:r>
              <w:rPr>
                <w:sz w:val="16"/>
              </w:rPr>
              <w:t>further</w:t>
            </w:r>
            <w:r>
              <w:rPr>
                <w:spacing w:val="40"/>
                <w:sz w:val="16"/>
              </w:rPr>
              <w:t> </w:t>
            </w:r>
            <w:r>
              <w:rPr>
                <w:sz w:val="16"/>
              </w:rPr>
              <w:t>efficiency</w:t>
            </w:r>
            <w:r>
              <w:rPr>
                <w:spacing w:val="-5"/>
                <w:sz w:val="16"/>
              </w:rPr>
              <w:t> </w:t>
            </w:r>
            <w:r>
              <w:rPr>
                <w:sz w:val="16"/>
              </w:rPr>
              <w:t>measures</w:t>
            </w:r>
          </w:p>
        </w:tc>
        <w:tc>
          <w:tcPr>
            <w:tcW w:w="3349" w:type="dxa"/>
          </w:tcPr>
          <w:p>
            <w:pPr>
              <w:pStyle w:val="TableParagraph"/>
              <w:numPr>
                <w:ilvl w:val="0"/>
                <w:numId w:val="72"/>
              </w:numPr>
              <w:tabs>
                <w:tab w:pos="130" w:val="left" w:leader="none"/>
              </w:tabs>
              <w:spacing w:line="240" w:lineRule="auto" w:before="0" w:after="0"/>
              <w:ind w:left="55" w:right="206" w:firstLine="0"/>
              <w:jc w:val="left"/>
              <w:rPr>
                <w:sz w:val="16"/>
              </w:rPr>
            </w:pPr>
            <w:r>
              <w:rPr>
                <w:sz w:val="16"/>
              </w:rPr>
              <w:t>Improvements in timescales of judicial</w:t>
            </w:r>
            <w:r>
              <w:rPr>
                <w:spacing w:val="40"/>
                <w:sz w:val="16"/>
              </w:rPr>
              <w:t> </w:t>
            </w:r>
            <w:r>
              <w:rPr>
                <w:sz w:val="16"/>
              </w:rPr>
              <w:t>proceedings</w:t>
            </w:r>
            <w:r>
              <w:rPr>
                <w:spacing w:val="-9"/>
                <w:sz w:val="16"/>
              </w:rPr>
              <w:t> </w:t>
            </w:r>
            <w:r>
              <w:rPr>
                <w:sz w:val="16"/>
              </w:rPr>
              <w:t>through</w:t>
            </w:r>
            <w:r>
              <w:rPr>
                <w:spacing w:val="-10"/>
                <w:sz w:val="16"/>
              </w:rPr>
              <w:t> </w:t>
            </w:r>
            <w:r>
              <w:rPr>
                <w:sz w:val="16"/>
              </w:rPr>
              <w:t>implementation</w:t>
            </w:r>
            <w:r>
              <w:rPr>
                <w:spacing w:val="-9"/>
                <w:sz w:val="16"/>
              </w:rPr>
              <w:t> </w:t>
            </w:r>
            <w:r>
              <w:rPr>
                <w:sz w:val="16"/>
              </w:rPr>
              <w:t>of</w:t>
            </w:r>
            <w:r>
              <w:rPr>
                <w:spacing w:val="-10"/>
                <w:sz w:val="16"/>
              </w:rPr>
              <w:t> </w:t>
            </w:r>
            <w:r>
              <w:rPr>
                <w:sz w:val="16"/>
              </w:rPr>
              <w:t>lessons-</w:t>
            </w:r>
            <w:r>
              <w:rPr>
                <w:spacing w:val="40"/>
                <w:sz w:val="16"/>
              </w:rPr>
              <w:t> </w:t>
            </w:r>
            <w:r>
              <w:rPr>
                <w:sz w:val="16"/>
              </w:rPr>
              <w:t>learned changes</w:t>
            </w:r>
          </w:p>
        </w:tc>
        <w:tc>
          <w:tcPr>
            <w:tcW w:w="1424" w:type="dxa"/>
          </w:tcPr>
          <w:p>
            <w:pPr>
              <w:pStyle w:val="TableParagraph"/>
              <w:numPr>
                <w:ilvl w:val="0"/>
                <w:numId w:val="73"/>
              </w:numPr>
              <w:tabs>
                <w:tab w:pos="190" w:val="left" w:leader="none"/>
              </w:tabs>
              <w:spacing w:line="240" w:lineRule="auto" w:before="0" w:after="0"/>
              <w:ind w:left="114" w:right="391" w:firstLine="0"/>
              <w:jc w:val="left"/>
              <w:rPr>
                <w:sz w:val="16"/>
              </w:rPr>
            </w:pPr>
            <w:r>
              <w:rPr>
                <w:spacing w:val="-2"/>
                <w:sz w:val="16"/>
              </w:rPr>
              <w:t>Measurable</w:t>
            </w:r>
            <w:r>
              <w:rPr>
                <w:spacing w:val="40"/>
                <w:sz w:val="16"/>
              </w:rPr>
              <w:t> </w:t>
            </w:r>
            <w:r>
              <w:rPr>
                <w:spacing w:val="-2"/>
                <w:sz w:val="16"/>
              </w:rPr>
              <w:t>improvements</w:t>
            </w:r>
          </w:p>
        </w:tc>
        <w:tc>
          <w:tcPr>
            <w:tcW w:w="1412" w:type="dxa"/>
          </w:tcPr>
          <w:p>
            <w:pPr>
              <w:pStyle w:val="TableParagraph"/>
              <w:numPr>
                <w:ilvl w:val="0"/>
                <w:numId w:val="74"/>
              </w:numPr>
              <w:tabs>
                <w:tab w:pos="185" w:val="left" w:leader="none"/>
              </w:tabs>
              <w:spacing w:line="240" w:lineRule="auto" w:before="0" w:after="0"/>
              <w:ind w:left="109" w:right="312" w:firstLine="0"/>
              <w:jc w:val="left"/>
              <w:rPr>
                <w:sz w:val="16"/>
              </w:rPr>
            </w:pPr>
            <w:r>
              <w:rPr>
                <w:spacing w:val="-2"/>
                <w:sz w:val="16"/>
              </w:rPr>
              <w:t>Measurable</w:t>
            </w:r>
            <w:r>
              <w:rPr>
                <w:spacing w:val="40"/>
                <w:sz w:val="16"/>
              </w:rPr>
              <w:t> </w:t>
            </w:r>
            <w:r>
              <w:rPr>
                <w:spacing w:val="-2"/>
                <w:sz w:val="16"/>
              </w:rPr>
              <w:t>improvements?</w:t>
            </w:r>
          </w:p>
        </w:tc>
      </w:tr>
      <w:tr>
        <w:trPr>
          <w:trHeight w:val="647" w:hRule="atLeast"/>
        </w:trPr>
        <w:tc>
          <w:tcPr>
            <w:tcW w:w="3510" w:type="dxa"/>
            <w:tcBorders>
              <w:bottom w:val="single" w:sz="4" w:space="0" w:color="000000"/>
            </w:tcBorders>
          </w:tcPr>
          <w:p>
            <w:pPr>
              <w:pStyle w:val="TableParagraph"/>
              <w:spacing w:before="28"/>
              <w:ind w:left="26" w:right="58"/>
              <w:jc w:val="both"/>
              <w:rPr>
                <w:sz w:val="16"/>
              </w:rPr>
            </w:pPr>
            <w:r>
              <w:rPr>
                <w:sz w:val="16"/>
              </w:rPr>
              <w:t>12.</w:t>
            </w:r>
            <w:r>
              <w:rPr>
                <w:spacing w:val="-5"/>
                <w:sz w:val="16"/>
              </w:rPr>
              <w:t> </w:t>
            </w:r>
            <w:r>
              <w:rPr>
                <w:sz w:val="16"/>
              </w:rPr>
              <w:t>Efficient</w:t>
            </w:r>
            <w:r>
              <w:rPr>
                <w:spacing w:val="-6"/>
                <w:sz w:val="16"/>
              </w:rPr>
              <w:t> </w:t>
            </w:r>
            <w:r>
              <w:rPr>
                <w:sz w:val="16"/>
              </w:rPr>
              <w:t>use</w:t>
            </w:r>
            <w:r>
              <w:rPr>
                <w:spacing w:val="-7"/>
                <w:sz w:val="16"/>
              </w:rPr>
              <w:t> </w:t>
            </w:r>
            <w:r>
              <w:rPr>
                <w:sz w:val="16"/>
              </w:rPr>
              <w:t>of</w:t>
            </w:r>
            <w:r>
              <w:rPr>
                <w:spacing w:val="-6"/>
                <w:sz w:val="16"/>
              </w:rPr>
              <w:t> </w:t>
            </w:r>
            <w:r>
              <w:rPr>
                <w:sz w:val="16"/>
              </w:rPr>
              <w:t>Chambers</w:t>
            </w:r>
            <w:r>
              <w:rPr>
                <w:spacing w:val="-5"/>
                <w:sz w:val="16"/>
              </w:rPr>
              <w:t> </w:t>
            </w:r>
            <w:r>
              <w:rPr>
                <w:sz w:val="16"/>
              </w:rPr>
              <w:t>staff</w:t>
            </w:r>
            <w:r>
              <w:rPr>
                <w:spacing w:val="-4"/>
                <w:sz w:val="16"/>
              </w:rPr>
              <w:t> </w:t>
            </w:r>
            <w:r>
              <w:rPr>
                <w:sz w:val="16"/>
              </w:rPr>
              <w:t>resources</w:t>
            </w:r>
            <w:r>
              <w:rPr>
                <w:spacing w:val="-5"/>
                <w:sz w:val="16"/>
              </w:rPr>
              <w:t> </w:t>
            </w:r>
            <w:r>
              <w:rPr>
                <w:sz w:val="16"/>
              </w:rPr>
              <w:t>through</w:t>
            </w:r>
            <w:r>
              <w:rPr>
                <w:spacing w:val="40"/>
                <w:sz w:val="16"/>
              </w:rPr>
              <w:t> </w:t>
            </w:r>
            <w:r>
              <w:rPr>
                <w:sz w:val="16"/>
              </w:rPr>
              <w:t>central</w:t>
            </w:r>
            <w:r>
              <w:rPr>
                <w:spacing w:val="-4"/>
                <w:sz w:val="16"/>
              </w:rPr>
              <w:t> </w:t>
            </w:r>
            <w:r>
              <w:rPr>
                <w:sz w:val="16"/>
              </w:rPr>
              <w:t>management</w:t>
            </w:r>
            <w:r>
              <w:rPr>
                <w:spacing w:val="-2"/>
                <w:sz w:val="16"/>
              </w:rPr>
              <w:t> </w:t>
            </w:r>
            <w:r>
              <w:rPr>
                <w:sz w:val="16"/>
              </w:rPr>
              <w:t>and</w:t>
            </w:r>
            <w:r>
              <w:rPr>
                <w:spacing w:val="-2"/>
                <w:sz w:val="16"/>
              </w:rPr>
              <w:t> </w:t>
            </w:r>
            <w:r>
              <w:rPr>
                <w:sz w:val="16"/>
              </w:rPr>
              <w:t>flexible</w:t>
            </w:r>
            <w:r>
              <w:rPr>
                <w:spacing w:val="-5"/>
                <w:sz w:val="16"/>
              </w:rPr>
              <w:t> </w:t>
            </w:r>
            <w:r>
              <w:rPr>
                <w:sz w:val="16"/>
              </w:rPr>
              <w:t>deployment</w:t>
            </w:r>
            <w:r>
              <w:rPr>
                <w:spacing w:val="-2"/>
                <w:sz w:val="16"/>
              </w:rPr>
              <w:t> </w:t>
            </w:r>
            <w:r>
              <w:rPr>
                <w:sz w:val="16"/>
              </w:rPr>
              <w:t>to</w:t>
            </w:r>
            <w:r>
              <w:rPr>
                <w:spacing w:val="-4"/>
                <w:sz w:val="16"/>
              </w:rPr>
              <w:t> </w:t>
            </w:r>
            <w:r>
              <w:rPr>
                <w:sz w:val="16"/>
              </w:rPr>
              <w:t>meet</w:t>
            </w:r>
            <w:r>
              <w:rPr>
                <w:spacing w:val="40"/>
                <w:sz w:val="16"/>
              </w:rPr>
              <w:t> </w:t>
            </w:r>
            <w:r>
              <w:rPr>
                <w:sz w:val="16"/>
              </w:rPr>
              <w:t>changing case workload needs</w:t>
            </w:r>
          </w:p>
        </w:tc>
        <w:tc>
          <w:tcPr>
            <w:tcW w:w="3349" w:type="dxa"/>
            <w:tcBorders>
              <w:bottom w:val="single" w:sz="4" w:space="0" w:color="000000"/>
            </w:tcBorders>
          </w:tcPr>
          <w:p>
            <w:pPr>
              <w:pStyle w:val="TableParagraph"/>
              <w:numPr>
                <w:ilvl w:val="0"/>
                <w:numId w:val="75"/>
              </w:numPr>
              <w:tabs>
                <w:tab w:pos="130" w:val="left" w:leader="none"/>
              </w:tabs>
              <w:spacing w:line="240" w:lineRule="auto" w:before="26" w:after="0"/>
              <w:ind w:left="55" w:right="160" w:firstLine="0"/>
              <w:jc w:val="left"/>
              <w:rPr>
                <w:sz w:val="16"/>
              </w:rPr>
            </w:pPr>
            <w:r>
              <w:rPr>
                <w:sz w:val="16"/>
              </w:rPr>
              <w:t>Effective</w:t>
            </w:r>
            <w:r>
              <w:rPr>
                <w:spacing w:val="-10"/>
                <w:sz w:val="16"/>
              </w:rPr>
              <w:t> </w:t>
            </w:r>
            <w:r>
              <w:rPr>
                <w:sz w:val="16"/>
              </w:rPr>
              <w:t>central</w:t>
            </w:r>
            <w:r>
              <w:rPr>
                <w:spacing w:val="-9"/>
                <w:sz w:val="16"/>
              </w:rPr>
              <w:t> </w:t>
            </w:r>
            <w:r>
              <w:rPr>
                <w:sz w:val="16"/>
              </w:rPr>
              <w:t>management</w:t>
            </w:r>
            <w:r>
              <w:rPr>
                <w:spacing w:val="-7"/>
                <w:sz w:val="16"/>
              </w:rPr>
              <w:t> </w:t>
            </w:r>
            <w:r>
              <w:rPr>
                <w:sz w:val="16"/>
              </w:rPr>
              <w:t>of</w:t>
            </w:r>
            <w:r>
              <w:rPr>
                <w:spacing w:val="-9"/>
                <w:sz w:val="16"/>
              </w:rPr>
              <w:t> </w:t>
            </w:r>
            <w:r>
              <w:rPr>
                <w:sz w:val="16"/>
              </w:rPr>
              <w:t>staff</w:t>
            </w:r>
            <w:r>
              <w:rPr>
                <w:spacing w:val="-10"/>
                <w:sz w:val="16"/>
              </w:rPr>
              <w:t> </w:t>
            </w:r>
            <w:r>
              <w:rPr>
                <w:sz w:val="16"/>
              </w:rPr>
              <w:t>resources</w:t>
            </w:r>
            <w:r>
              <w:rPr>
                <w:spacing w:val="40"/>
                <w:sz w:val="16"/>
              </w:rPr>
              <w:t> </w:t>
            </w:r>
            <w:r>
              <w:rPr>
                <w:sz w:val="16"/>
              </w:rPr>
              <w:t>by Head of Chambers’ Staff (P-5)</w:t>
            </w:r>
          </w:p>
        </w:tc>
        <w:tc>
          <w:tcPr>
            <w:tcW w:w="1424" w:type="dxa"/>
            <w:tcBorders>
              <w:bottom w:val="single" w:sz="4" w:space="0" w:color="000000"/>
            </w:tcBorders>
          </w:tcPr>
          <w:p>
            <w:pPr>
              <w:pStyle w:val="TableParagraph"/>
              <w:numPr>
                <w:ilvl w:val="0"/>
                <w:numId w:val="76"/>
              </w:numPr>
              <w:tabs>
                <w:tab w:pos="473" w:val="left" w:leader="none"/>
              </w:tabs>
              <w:spacing w:line="240" w:lineRule="auto" w:before="26" w:after="0"/>
              <w:ind w:left="472" w:right="0" w:hanging="76"/>
              <w:jc w:val="left"/>
              <w:rPr>
                <w:sz w:val="16"/>
              </w:rPr>
            </w:pPr>
            <w:r>
              <w:rPr>
                <w:spacing w:val="-4"/>
                <w:sz w:val="16"/>
              </w:rPr>
              <w:t>100%</w:t>
            </w:r>
          </w:p>
        </w:tc>
        <w:tc>
          <w:tcPr>
            <w:tcW w:w="1412" w:type="dxa"/>
            <w:tcBorders>
              <w:bottom w:val="single" w:sz="4" w:space="0" w:color="000000"/>
            </w:tcBorders>
          </w:tcPr>
          <w:p>
            <w:pPr>
              <w:pStyle w:val="TableParagraph"/>
              <w:numPr>
                <w:ilvl w:val="0"/>
                <w:numId w:val="77"/>
              </w:numPr>
              <w:tabs>
                <w:tab w:pos="185" w:val="left" w:leader="none"/>
              </w:tabs>
              <w:spacing w:line="240" w:lineRule="auto" w:before="26" w:after="0"/>
              <w:ind w:left="184" w:right="0" w:hanging="76"/>
              <w:jc w:val="left"/>
              <w:rPr>
                <w:sz w:val="16"/>
              </w:rPr>
            </w:pPr>
            <w:r>
              <w:rPr>
                <w:spacing w:val="-4"/>
                <w:sz w:val="16"/>
              </w:rPr>
              <w:t>100%</w:t>
            </w:r>
          </w:p>
        </w:tc>
      </w:tr>
    </w:tbl>
    <w:p>
      <w:pPr>
        <w:spacing w:after="0" w:line="240" w:lineRule="auto"/>
        <w:jc w:val="left"/>
        <w:rPr>
          <w:sz w:val="16"/>
        </w:rPr>
        <w:sectPr>
          <w:pgSz w:w="11910" w:h="16840"/>
          <w:pgMar w:header="858" w:footer="832" w:top="1060" w:bottom="1020" w:left="580" w:right="600"/>
        </w:sectPr>
      </w:pPr>
    </w:p>
    <w:p>
      <w:pPr>
        <w:pStyle w:val="BodyText"/>
        <w:spacing w:before="2"/>
        <w:rPr>
          <w:b/>
          <w:sz w:val="23"/>
        </w:rPr>
      </w:pPr>
    </w:p>
    <w:p>
      <w:pPr>
        <w:spacing w:before="89"/>
        <w:ind w:left="555" w:right="0" w:firstLine="0"/>
        <w:jc w:val="left"/>
        <w:rPr>
          <w:b/>
          <w:sz w:val="28"/>
        </w:rPr>
      </w:pPr>
      <w:bookmarkStart w:name="_bookmark12" w:id="13"/>
      <w:bookmarkEnd w:id="13"/>
      <w:r>
        <w:rPr/>
      </w:r>
      <w:r>
        <w:rPr>
          <w:b/>
          <w:sz w:val="28"/>
        </w:rPr>
        <w:t>Annex</w:t>
      </w:r>
      <w:r>
        <w:rPr>
          <w:b/>
          <w:spacing w:val="-3"/>
          <w:sz w:val="28"/>
        </w:rPr>
        <w:t> </w:t>
      </w:r>
      <w:r>
        <w:rPr>
          <w:b/>
          <w:spacing w:val="-5"/>
          <w:sz w:val="28"/>
        </w:rPr>
        <w:t>II</w:t>
      </w:r>
    </w:p>
    <w:p>
      <w:pPr>
        <w:spacing w:before="240"/>
        <w:ind w:left="1688" w:right="0" w:firstLine="0"/>
        <w:jc w:val="left"/>
        <w:rPr>
          <w:b/>
          <w:sz w:val="28"/>
        </w:rPr>
      </w:pPr>
      <w:r>
        <w:rPr>
          <w:b/>
          <w:sz w:val="28"/>
        </w:rPr>
        <w:t>Major</w:t>
      </w:r>
      <w:r>
        <w:rPr>
          <w:b/>
          <w:spacing w:val="-3"/>
          <w:sz w:val="28"/>
        </w:rPr>
        <w:t> </w:t>
      </w:r>
      <w:r>
        <w:rPr>
          <w:b/>
          <w:sz w:val="28"/>
        </w:rPr>
        <w:t>Programme</w:t>
      </w:r>
      <w:r>
        <w:rPr>
          <w:b/>
          <w:spacing w:val="-3"/>
          <w:sz w:val="28"/>
        </w:rPr>
        <w:t> </w:t>
      </w:r>
      <w:r>
        <w:rPr>
          <w:b/>
          <w:sz w:val="28"/>
        </w:rPr>
        <w:t>II –</w:t>
      </w:r>
      <w:r>
        <w:rPr>
          <w:b/>
          <w:spacing w:val="-3"/>
          <w:sz w:val="28"/>
        </w:rPr>
        <w:t> </w:t>
      </w:r>
      <w:r>
        <w:rPr>
          <w:b/>
          <w:sz w:val="28"/>
        </w:rPr>
        <w:t>Office</w:t>
      </w:r>
      <w:r>
        <w:rPr>
          <w:b/>
          <w:spacing w:val="-6"/>
          <w:sz w:val="28"/>
        </w:rPr>
        <w:t> </w:t>
      </w:r>
      <w:r>
        <w:rPr>
          <w:b/>
          <w:sz w:val="28"/>
        </w:rPr>
        <w:t>of</w:t>
      </w:r>
      <w:r>
        <w:rPr>
          <w:b/>
          <w:spacing w:val="-3"/>
          <w:sz w:val="28"/>
        </w:rPr>
        <w:t> </w:t>
      </w:r>
      <w:r>
        <w:rPr>
          <w:b/>
          <w:sz w:val="28"/>
        </w:rPr>
        <w:t>the</w:t>
      </w:r>
      <w:r>
        <w:rPr>
          <w:b/>
          <w:spacing w:val="-3"/>
          <w:sz w:val="28"/>
        </w:rPr>
        <w:t> </w:t>
      </w:r>
      <w:r>
        <w:rPr>
          <w:b/>
          <w:spacing w:val="-2"/>
          <w:sz w:val="28"/>
        </w:rPr>
        <w:t>Prosecutor</w:t>
      </w:r>
    </w:p>
    <w:p>
      <w:pPr>
        <w:pStyle w:val="BodyText"/>
        <w:spacing w:before="1"/>
        <w:rPr>
          <w:b/>
          <w:sz w:val="13"/>
        </w:rPr>
      </w:pPr>
    </w:p>
    <w:p>
      <w:pPr>
        <w:spacing w:before="89"/>
        <w:ind w:left="555" w:right="0" w:firstLine="0"/>
        <w:jc w:val="left"/>
        <w:rPr>
          <w:b/>
          <w:sz w:val="28"/>
        </w:rPr>
      </w:pPr>
      <w:r>
        <w:rPr>
          <w:b/>
          <w:spacing w:val="-2"/>
          <w:sz w:val="28"/>
        </w:rPr>
        <w:t>Sub-Programme</w:t>
      </w:r>
      <w:r>
        <w:rPr>
          <w:b/>
          <w:spacing w:val="-13"/>
          <w:sz w:val="28"/>
        </w:rPr>
        <w:t> </w:t>
      </w:r>
      <w:r>
        <w:rPr>
          <w:b/>
          <w:spacing w:val="-2"/>
          <w:sz w:val="28"/>
        </w:rPr>
        <w:t>2110:</w:t>
      </w:r>
      <w:r>
        <w:rPr>
          <w:b/>
          <w:spacing w:val="-10"/>
          <w:sz w:val="28"/>
        </w:rPr>
        <w:t> </w:t>
      </w:r>
      <w:r>
        <w:rPr>
          <w:b/>
          <w:spacing w:val="-2"/>
          <w:sz w:val="28"/>
        </w:rPr>
        <w:t>Expected</w:t>
      </w:r>
      <w:r>
        <w:rPr>
          <w:b/>
          <w:spacing w:val="-11"/>
          <w:sz w:val="28"/>
        </w:rPr>
        <w:t> </w:t>
      </w:r>
      <w:r>
        <w:rPr>
          <w:b/>
          <w:spacing w:val="-2"/>
          <w:sz w:val="28"/>
        </w:rPr>
        <w:t>results,</w:t>
      </w:r>
      <w:r>
        <w:rPr>
          <w:b/>
          <w:spacing w:val="-10"/>
          <w:sz w:val="28"/>
        </w:rPr>
        <w:t> </w:t>
      </w:r>
      <w:r>
        <w:rPr>
          <w:b/>
          <w:spacing w:val="-2"/>
          <w:sz w:val="28"/>
        </w:rPr>
        <w:t>performance</w:t>
      </w:r>
      <w:r>
        <w:rPr>
          <w:b/>
          <w:spacing w:val="-10"/>
          <w:sz w:val="28"/>
        </w:rPr>
        <w:t> </w:t>
      </w:r>
      <w:r>
        <w:rPr>
          <w:b/>
          <w:spacing w:val="-2"/>
          <w:sz w:val="28"/>
        </w:rPr>
        <w:t>indicators</w:t>
      </w:r>
      <w:r>
        <w:rPr>
          <w:b/>
          <w:spacing w:val="-10"/>
          <w:sz w:val="28"/>
        </w:rPr>
        <w:t> </w:t>
      </w:r>
      <w:r>
        <w:rPr>
          <w:b/>
          <w:spacing w:val="-2"/>
          <w:sz w:val="28"/>
        </w:rPr>
        <w:t>and</w:t>
      </w:r>
      <w:r>
        <w:rPr>
          <w:b/>
          <w:spacing w:val="-10"/>
          <w:sz w:val="28"/>
        </w:rPr>
        <w:t> </w:t>
      </w:r>
      <w:r>
        <w:rPr>
          <w:b/>
          <w:spacing w:val="-2"/>
          <w:sz w:val="28"/>
        </w:rPr>
        <w:t>targets</w:t>
      </w:r>
      <w:r>
        <w:rPr>
          <w:b/>
          <w:spacing w:val="-9"/>
          <w:sz w:val="28"/>
        </w:rPr>
        <w:t> </w:t>
      </w:r>
      <w:r>
        <w:rPr>
          <w:b/>
          <w:spacing w:val="-4"/>
          <w:sz w:val="28"/>
        </w:rPr>
        <w:t>2021</w:t>
      </w:r>
    </w:p>
    <w:p>
      <w:pPr>
        <w:pStyle w:val="BodyText"/>
        <w:rPr>
          <w:b/>
          <w:sz w:val="21"/>
        </w:r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8"/>
        <w:gridCol w:w="1883"/>
        <w:gridCol w:w="1718"/>
        <w:gridCol w:w="1695"/>
        <w:gridCol w:w="2732"/>
      </w:tblGrid>
      <w:tr>
        <w:trPr>
          <w:trHeight w:val="304" w:hRule="atLeast"/>
        </w:trPr>
        <w:tc>
          <w:tcPr>
            <w:tcW w:w="1668" w:type="dxa"/>
            <w:tcBorders>
              <w:top w:val="single" w:sz="4" w:space="0" w:color="000000"/>
              <w:bottom w:val="single" w:sz="4" w:space="0" w:color="000000"/>
            </w:tcBorders>
          </w:tcPr>
          <w:p>
            <w:pPr>
              <w:pStyle w:val="TableParagraph"/>
              <w:spacing w:before="57"/>
              <w:ind w:left="26"/>
              <w:jc w:val="left"/>
              <w:rPr>
                <w:i/>
                <w:sz w:val="16"/>
              </w:rPr>
            </w:pPr>
            <w:r>
              <w:rPr>
                <w:i/>
                <w:sz w:val="16"/>
              </w:rPr>
              <w:t>Strategic</w:t>
            </w:r>
            <w:r>
              <w:rPr>
                <w:i/>
                <w:spacing w:val="-11"/>
                <w:sz w:val="16"/>
              </w:rPr>
              <w:t> </w:t>
            </w:r>
            <w:r>
              <w:rPr>
                <w:i/>
                <w:spacing w:val="-4"/>
                <w:sz w:val="16"/>
              </w:rPr>
              <w:t>Goal</w:t>
            </w:r>
          </w:p>
        </w:tc>
        <w:tc>
          <w:tcPr>
            <w:tcW w:w="1883" w:type="dxa"/>
            <w:tcBorders>
              <w:top w:val="single" w:sz="4" w:space="0" w:color="000000"/>
              <w:bottom w:val="single" w:sz="4" w:space="0" w:color="000000"/>
            </w:tcBorders>
          </w:tcPr>
          <w:p>
            <w:pPr>
              <w:pStyle w:val="TableParagraph"/>
              <w:spacing w:before="57"/>
              <w:ind w:left="86"/>
              <w:jc w:val="left"/>
              <w:rPr>
                <w:i/>
                <w:sz w:val="16"/>
              </w:rPr>
            </w:pPr>
            <w:r>
              <w:rPr>
                <w:i/>
                <w:sz w:val="16"/>
              </w:rPr>
              <w:t>Expected</w:t>
            </w:r>
            <w:r>
              <w:rPr>
                <w:i/>
                <w:spacing w:val="-7"/>
                <w:sz w:val="16"/>
              </w:rPr>
              <w:t> </w:t>
            </w:r>
            <w:r>
              <w:rPr>
                <w:i/>
                <w:spacing w:val="-2"/>
                <w:sz w:val="16"/>
              </w:rPr>
              <w:t>results</w:t>
            </w:r>
          </w:p>
        </w:tc>
        <w:tc>
          <w:tcPr>
            <w:tcW w:w="1718" w:type="dxa"/>
            <w:tcBorders>
              <w:top w:val="single" w:sz="4" w:space="0" w:color="000000"/>
              <w:bottom w:val="single" w:sz="4" w:space="0" w:color="000000"/>
            </w:tcBorders>
          </w:tcPr>
          <w:p>
            <w:pPr>
              <w:pStyle w:val="TableParagraph"/>
              <w:spacing w:before="57"/>
              <w:ind w:left="73"/>
              <w:jc w:val="left"/>
              <w:rPr>
                <w:i/>
                <w:sz w:val="16"/>
              </w:rPr>
            </w:pPr>
            <w:r>
              <w:rPr>
                <w:i/>
                <w:sz w:val="16"/>
              </w:rPr>
              <w:t>Performance</w:t>
            </w:r>
            <w:r>
              <w:rPr>
                <w:i/>
                <w:spacing w:val="-10"/>
                <w:sz w:val="16"/>
              </w:rPr>
              <w:t> </w:t>
            </w:r>
            <w:r>
              <w:rPr>
                <w:i/>
                <w:spacing w:val="-2"/>
                <w:sz w:val="16"/>
              </w:rPr>
              <w:t>indicators</w:t>
            </w:r>
          </w:p>
        </w:tc>
        <w:tc>
          <w:tcPr>
            <w:tcW w:w="1695" w:type="dxa"/>
            <w:tcBorders>
              <w:top w:val="single" w:sz="4" w:space="0" w:color="000000"/>
              <w:bottom w:val="single" w:sz="4" w:space="0" w:color="000000"/>
            </w:tcBorders>
          </w:tcPr>
          <w:p>
            <w:pPr>
              <w:pStyle w:val="TableParagraph"/>
              <w:spacing w:before="57"/>
              <w:ind w:left="81"/>
              <w:jc w:val="left"/>
              <w:rPr>
                <w:i/>
                <w:sz w:val="16"/>
              </w:rPr>
            </w:pPr>
            <w:r>
              <w:rPr>
                <w:i/>
                <w:sz w:val="16"/>
              </w:rPr>
              <w:t>Target</w:t>
            </w:r>
            <w:r>
              <w:rPr>
                <w:i/>
                <w:spacing w:val="-4"/>
                <w:sz w:val="16"/>
              </w:rPr>
              <w:t> 2021</w:t>
            </w:r>
          </w:p>
        </w:tc>
        <w:tc>
          <w:tcPr>
            <w:tcW w:w="2732" w:type="dxa"/>
            <w:tcBorders>
              <w:top w:val="single" w:sz="4" w:space="0" w:color="000000"/>
              <w:bottom w:val="single" w:sz="4" w:space="0" w:color="000000"/>
            </w:tcBorders>
          </w:tcPr>
          <w:p>
            <w:pPr>
              <w:pStyle w:val="TableParagraph"/>
              <w:spacing w:before="57"/>
              <w:ind w:left="74"/>
              <w:jc w:val="left"/>
              <w:rPr>
                <w:i/>
                <w:sz w:val="16"/>
              </w:rPr>
            </w:pPr>
            <w:r>
              <w:rPr>
                <w:i/>
                <w:spacing w:val="-2"/>
                <w:sz w:val="16"/>
              </w:rPr>
              <w:t>Achievements</w:t>
            </w:r>
          </w:p>
        </w:tc>
      </w:tr>
      <w:tr>
        <w:trPr>
          <w:trHeight w:val="212" w:hRule="atLeast"/>
        </w:trPr>
        <w:tc>
          <w:tcPr>
            <w:tcW w:w="1668" w:type="dxa"/>
            <w:tcBorders>
              <w:top w:val="single" w:sz="4" w:space="0" w:color="000000"/>
              <w:bottom w:val="single" w:sz="4" w:space="0" w:color="000000"/>
            </w:tcBorders>
          </w:tcPr>
          <w:p>
            <w:pPr>
              <w:pStyle w:val="TableParagraph"/>
              <w:spacing w:line="183" w:lineRule="exact"/>
              <w:ind w:left="26"/>
              <w:jc w:val="left"/>
              <w:rPr>
                <w:b/>
                <w:sz w:val="16"/>
              </w:rPr>
            </w:pPr>
            <w:r>
              <w:rPr>
                <w:b/>
                <w:sz w:val="16"/>
              </w:rPr>
              <w:t>Court-wide</w:t>
            </w:r>
            <w:r>
              <w:rPr>
                <w:b/>
                <w:spacing w:val="-5"/>
                <w:sz w:val="16"/>
              </w:rPr>
              <w:t> </w:t>
            </w:r>
            <w:r>
              <w:rPr>
                <w:b/>
                <w:sz w:val="16"/>
              </w:rPr>
              <w:t>Goal</w:t>
            </w:r>
            <w:r>
              <w:rPr>
                <w:b/>
                <w:spacing w:val="-4"/>
                <w:sz w:val="16"/>
              </w:rPr>
              <w:t> </w:t>
            </w:r>
            <w:r>
              <w:rPr>
                <w:b/>
                <w:spacing w:val="-10"/>
                <w:sz w:val="16"/>
              </w:rPr>
              <w:t>1</w:t>
            </w:r>
          </w:p>
        </w:tc>
        <w:tc>
          <w:tcPr>
            <w:tcW w:w="1883" w:type="dxa"/>
            <w:tcBorders>
              <w:top w:val="single" w:sz="4" w:space="0" w:color="000000"/>
              <w:bottom w:val="single" w:sz="4" w:space="0" w:color="000000"/>
            </w:tcBorders>
          </w:tcPr>
          <w:p>
            <w:pPr>
              <w:pStyle w:val="TableParagraph"/>
              <w:jc w:val="left"/>
              <w:rPr>
                <w:sz w:val="14"/>
              </w:rPr>
            </w:pPr>
          </w:p>
        </w:tc>
        <w:tc>
          <w:tcPr>
            <w:tcW w:w="1718" w:type="dxa"/>
            <w:tcBorders>
              <w:top w:val="single" w:sz="4" w:space="0" w:color="000000"/>
              <w:bottom w:val="single" w:sz="4" w:space="0" w:color="000000"/>
            </w:tcBorders>
          </w:tcPr>
          <w:p>
            <w:pPr>
              <w:pStyle w:val="TableParagraph"/>
              <w:jc w:val="left"/>
              <w:rPr>
                <w:sz w:val="14"/>
              </w:rPr>
            </w:pPr>
          </w:p>
        </w:tc>
        <w:tc>
          <w:tcPr>
            <w:tcW w:w="1695" w:type="dxa"/>
            <w:tcBorders>
              <w:top w:val="single" w:sz="4" w:space="0" w:color="000000"/>
              <w:bottom w:val="single" w:sz="4" w:space="0" w:color="000000"/>
            </w:tcBorders>
          </w:tcPr>
          <w:p>
            <w:pPr>
              <w:pStyle w:val="TableParagraph"/>
              <w:jc w:val="left"/>
              <w:rPr>
                <w:sz w:val="14"/>
              </w:rPr>
            </w:pPr>
          </w:p>
        </w:tc>
        <w:tc>
          <w:tcPr>
            <w:tcW w:w="2732" w:type="dxa"/>
            <w:tcBorders>
              <w:top w:val="single" w:sz="4" w:space="0" w:color="000000"/>
              <w:bottom w:val="single" w:sz="4" w:space="0" w:color="000000"/>
            </w:tcBorders>
          </w:tcPr>
          <w:p>
            <w:pPr>
              <w:pStyle w:val="TableParagraph"/>
              <w:jc w:val="left"/>
              <w:rPr>
                <w:sz w:val="14"/>
              </w:rPr>
            </w:pPr>
          </w:p>
        </w:tc>
      </w:tr>
      <w:tr>
        <w:trPr>
          <w:trHeight w:val="542" w:hRule="atLeast"/>
        </w:trPr>
        <w:tc>
          <w:tcPr>
            <w:tcW w:w="1668" w:type="dxa"/>
            <w:vMerge w:val="restart"/>
            <w:tcBorders>
              <w:top w:val="single" w:sz="4" w:space="0" w:color="000000"/>
              <w:bottom w:val="single" w:sz="4" w:space="0" w:color="000000"/>
            </w:tcBorders>
          </w:tcPr>
          <w:p>
            <w:pPr>
              <w:pStyle w:val="TableParagraph"/>
              <w:spacing w:before="59"/>
              <w:ind w:left="26"/>
              <w:jc w:val="left"/>
              <w:rPr>
                <w:b/>
                <w:sz w:val="16"/>
              </w:rPr>
            </w:pPr>
            <w:r>
              <w:rPr>
                <w:b/>
                <w:sz w:val="16"/>
              </w:rPr>
              <w:t>OTP</w:t>
            </w:r>
            <w:r>
              <w:rPr>
                <w:b/>
                <w:spacing w:val="-5"/>
                <w:sz w:val="16"/>
              </w:rPr>
              <w:t> </w:t>
            </w:r>
            <w:r>
              <w:rPr>
                <w:b/>
                <w:sz w:val="16"/>
              </w:rPr>
              <w:t>Strategic</w:t>
            </w:r>
            <w:r>
              <w:rPr>
                <w:b/>
                <w:spacing w:val="-4"/>
                <w:sz w:val="16"/>
              </w:rPr>
              <w:t> </w:t>
            </w:r>
            <w:r>
              <w:rPr>
                <w:b/>
                <w:sz w:val="16"/>
              </w:rPr>
              <w:t>Goal</w:t>
            </w:r>
            <w:r>
              <w:rPr>
                <w:b/>
                <w:spacing w:val="-5"/>
                <w:sz w:val="16"/>
              </w:rPr>
              <w:t> </w:t>
            </w:r>
            <w:r>
              <w:rPr>
                <w:b/>
                <w:spacing w:val="-10"/>
                <w:sz w:val="16"/>
              </w:rPr>
              <w:t>1</w:t>
            </w:r>
          </w:p>
          <w:p>
            <w:pPr>
              <w:pStyle w:val="TableParagraph"/>
              <w:spacing w:before="56"/>
              <w:ind w:left="26" w:right="142"/>
              <w:jc w:val="left"/>
              <w:rPr>
                <w:sz w:val="16"/>
              </w:rPr>
            </w:pPr>
            <w:r>
              <w:rPr>
                <w:sz w:val="16"/>
              </w:rPr>
              <w:t>To</w:t>
            </w:r>
            <w:r>
              <w:rPr>
                <w:spacing w:val="-9"/>
                <w:sz w:val="16"/>
              </w:rPr>
              <w:t> </w:t>
            </w:r>
            <w:r>
              <w:rPr>
                <w:sz w:val="16"/>
              </w:rPr>
              <w:t>achieve</w:t>
            </w:r>
            <w:r>
              <w:rPr>
                <w:spacing w:val="-9"/>
                <w:sz w:val="16"/>
              </w:rPr>
              <w:t> </w:t>
            </w:r>
            <w:r>
              <w:rPr>
                <w:sz w:val="16"/>
              </w:rPr>
              <w:t>a</w:t>
            </w:r>
            <w:r>
              <w:rPr>
                <w:spacing w:val="-8"/>
                <w:sz w:val="16"/>
              </w:rPr>
              <w:t> </w:t>
            </w:r>
            <w:r>
              <w:rPr>
                <w:sz w:val="16"/>
              </w:rPr>
              <w:t>high</w:t>
            </w:r>
            <w:r>
              <w:rPr>
                <w:spacing w:val="-9"/>
                <w:sz w:val="16"/>
              </w:rPr>
              <w:t> </w:t>
            </w:r>
            <w:r>
              <w:rPr>
                <w:sz w:val="16"/>
              </w:rPr>
              <w:t>rate</w:t>
            </w:r>
            <w:r>
              <w:rPr>
                <w:spacing w:val="40"/>
                <w:sz w:val="16"/>
              </w:rPr>
              <w:t> </w:t>
            </w:r>
            <w:r>
              <w:rPr>
                <w:sz w:val="16"/>
              </w:rPr>
              <w:t>of success in court</w:t>
            </w:r>
          </w:p>
        </w:tc>
        <w:tc>
          <w:tcPr>
            <w:tcW w:w="1883" w:type="dxa"/>
            <w:tcBorders>
              <w:top w:val="single" w:sz="4" w:space="0" w:color="000000"/>
            </w:tcBorders>
          </w:tcPr>
          <w:p>
            <w:pPr>
              <w:pStyle w:val="TableParagraph"/>
              <w:numPr>
                <w:ilvl w:val="0"/>
                <w:numId w:val="78"/>
              </w:numPr>
              <w:tabs>
                <w:tab w:pos="162" w:val="left" w:leader="none"/>
              </w:tabs>
              <w:spacing w:line="240" w:lineRule="auto" w:before="0" w:after="0"/>
              <w:ind w:left="86" w:right="136" w:firstLine="0"/>
              <w:jc w:val="left"/>
              <w:rPr>
                <w:sz w:val="16"/>
              </w:rPr>
            </w:pPr>
            <w:r>
              <w:rPr>
                <w:sz w:val="16"/>
              </w:rPr>
              <w:t>Quality</w:t>
            </w:r>
            <w:r>
              <w:rPr>
                <w:spacing w:val="-10"/>
                <w:sz w:val="16"/>
              </w:rPr>
              <w:t> </w:t>
            </w:r>
            <w:r>
              <w:rPr>
                <w:sz w:val="16"/>
              </w:rPr>
              <w:t>of</w:t>
            </w:r>
            <w:r>
              <w:rPr>
                <w:spacing w:val="-10"/>
                <w:sz w:val="16"/>
              </w:rPr>
              <w:t> </w:t>
            </w:r>
            <w:r>
              <w:rPr>
                <w:sz w:val="16"/>
              </w:rPr>
              <w:t>investigations</w:t>
            </w:r>
            <w:r>
              <w:rPr>
                <w:spacing w:val="40"/>
                <w:sz w:val="16"/>
              </w:rPr>
              <w:t> </w:t>
            </w:r>
            <w:r>
              <w:rPr>
                <w:sz w:val="16"/>
              </w:rPr>
              <w:t>and</w:t>
            </w:r>
            <w:r>
              <w:rPr>
                <w:spacing w:val="-7"/>
                <w:sz w:val="16"/>
              </w:rPr>
              <w:t> </w:t>
            </w:r>
            <w:r>
              <w:rPr>
                <w:sz w:val="16"/>
              </w:rPr>
              <w:t>prosecutions</w:t>
            </w:r>
            <w:r>
              <w:rPr>
                <w:spacing w:val="-4"/>
                <w:sz w:val="16"/>
              </w:rPr>
              <w:t> </w:t>
            </w:r>
            <w:r>
              <w:rPr>
                <w:spacing w:val="-2"/>
                <w:sz w:val="16"/>
              </w:rPr>
              <w:t>ensured</w:t>
            </w:r>
          </w:p>
        </w:tc>
        <w:tc>
          <w:tcPr>
            <w:tcW w:w="1718" w:type="dxa"/>
            <w:tcBorders>
              <w:top w:val="single" w:sz="4" w:space="0" w:color="000000"/>
            </w:tcBorders>
          </w:tcPr>
          <w:p>
            <w:pPr>
              <w:pStyle w:val="TableParagraph"/>
              <w:ind w:left="73" w:right="200"/>
              <w:jc w:val="left"/>
              <w:rPr>
                <w:sz w:val="16"/>
              </w:rPr>
            </w:pPr>
            <w:r>
              <w:rPr>
                <w:sz w:val="16"/>
              </w:rPr>
              <w:t>Performance</w:t>
            </w:r>
            <w:r>
              <w:rPr>
                <w:spacing w:val="-10"/>
                <w:sz w:val="16"/>
              </w:rPr>
              <w:t> </w:t>
            </w:r>
            <w:r>
              <w:rPr>
                <w:sz w:val="16"/>
              </w:rPr>
              <w:t>Indicator</w:t>
            </w:r>
            <w:r>
              <w:rPr>
                <w:spacing w:val="40"/>
                <w:sz w:val="16"/>
              </w:rPr>
              <w:t> </w:t>
            </w:r>
            <w:r>
              <w:rPr>
                <w:sz w:val="16"/>
              </w:rPr>
              <w:t>1.1, 1.2 &amp; 1.3:</w:t>
            </w:r>
          </w:p>
          <w:p>
            <w:pPr>
              <w:pStyle w:val="TableParagraph"/>
              <w:spacing w:line="158" w:lineRule="exact"/>
              <w:ind w:left="73"/>
              <w:jc w:val="left"/>
              <w:rPr>
                <w:sz w:val="16"/>
              </w:rPr>
            </w:pPr>
            <w:r>
              <w:rPr>
                <w:sz w:val="16"/>
              </w:rPr>
              <w:t>Prosecutorial</w:t>
            </w:r>
            <w:r>
              <w:rPr>
                <w:spacing w:val="-9"/>
                <w:sz w:val="16"/>
              </w:rPr>
              <w:t> </w:t>
            </w:r>
            <w:r>
              <w:rPr>
                <w:spacing w:val="-2"/>
                <w:sz w:val="16"/>
              </w:rPr>
              <w:t>Results</w:t>
            </w:r>
          </w:p>
        </w:tc>
        <w:tc>
          <w:tcPr>
            <w:tcW w:w="1695" w:type="dxa"/>
            <w:tcBorders>
              <w:top w:val="single" w:sz="4" w:space="0" w:color="000000"/>
            </w:tcBorders>
          </w:tcPr>
          <w:p>
            <w:pPr>
              <w:pStyle w:val="TableParagraph"/>
              <w:jc w:val="left"/>
              <w:rPr>
                <w:sz w:val="16"/>
              </w:rPr>
            </w:pPr>
          </w:p>
        </w:tc>
        <w:tc>
          <w:tcPr>
            <w:tcW w:w="2732" w:type="dxa"/>
            <w:vMerge w:val="restart"/>
            <w:tcBorders>
              <w:top w:val="single" w:sz="4" w:space="0" w:color="000000"/>
              <w:bottom w:val="single" w:sz="4" w:space="0" w:color="000000"/>
            </w:tcBorders>
          </w:tcPr>
          <w:p>
            <w:pPr>
              <w:pStyle w:val="TableParagraph"/>
              <w:numPr>
                <w:ilvl w:val="0"/>
                <w:numId w:val="79"/>
              </w:numPr>
              <w:tabs>
                <w:tab w:pos="150" w:val="left" w:leader="none"/>
              </w:tabs>
              <w:spacing w:line="240" w:lineRule="auto" w:before="0" w:after="0"/>
              <w:ind w:left="74" w:right="135" w:firstLine="0"/>
              <w:jc w:val="left"/>
              <w:rPr>
                <w:sz w:val="16"/>
              </w:rPr>
            </w:pPr>
            <w:r>
              <w:rPr>
                <w:sz w:val="16"/>
              </w:rPr>
              <w:t>Achieved. Transition to new</w:t>
            </w:r>
            <w:r>
              <w:rPr>
                <w:spacing w:val="40"/>
                <w:sz w:val="16"/>
              </w:rPr>
              <w:t> </w:t>
            </w:r>
            <w:r>
              <w:rPr>
                <w:sz w:val="16"/>
              </w:rPr>
              <w:t>Prosecutor led to a review of the</w:t>
            </w:r>
            <w:r>
              <w:rPr>
                <w:spacing w:val="40"/>
                <w:sz w:val="16"/>
              </w:rPr>
              <w:t> </w:t>
            </w:r>
            <w:r>
              <w:rPr>
                <w:sz w:val="16"/>
              </w:rPr>
              <w:t>Office’s</w:t>
            </w:r>
            <w:r>
              <w:rPr>
                <w:spacing w:val="-7"/>
                <w:sz w:val="16"/>
              </w:rPr>
              <w:t> </w:t>
            </w:r>
            <w:r>
              <w:rPr>
                <w:sz w:val="16"/>
              </w:rPr>
              <w:t>priorities</w:t>
            </w:r>
            <w:r>
              <w:rPr>
                <w:spacing w:val="-7"/>
                <w:sz w:val="16"/>
              </w:rPr>
              <w:t> </w:t>
            </w:r>
            <w:r>
              <w:rPr>
                <w:sz w:val="16"/>
              </w:rPr>
              <w:t>and</w:t>
            </w:r>
            <w:r>
              <w:rPr>
                <w:spacing w:val="-8"/>
                <w:sz w:val="16"/>
              </w:rPr>
              <w:t> </w:t>
            </w:r>
            <w:r>
              <w:rPr>
                <w:sz w:val="16"/>
              </w:rPr>
              <w:t>operations</w:t>
            </w:r>
            <w:r>
              <w:rPr>
                <w:spacing w:val="-9"/>
                <w:sz w:val="16"/>
              </w:rPr>
              <w:t> </w:t>
            </w:r>
            <w:r>
              <w:rPr>
                <w:sz w:val="16"/>
              </w:rPr>
              <w:t>in</w:t>
            </w:r>
            <w:r>
              <w:rPr>
                <w:spacing w:val="-7"/>
                <w:sz w:val="16"/>
              </w:rPr>
              <w:t> </w:t>
            </w:r>
            <w:r>
              <w:rPr>
                <w:sz w:val="16"/>
              </w:rPr>
              <w:t>the</w:t>
            </w:r>
            <w:r>
              <w:rPr>
                <w:spacing w:val="40"/>
                <w:sz w:val="16"/>
              </w:rPr>
              <w:t> </w:t>
            </w:r>
            <w:r>
              <w:rPr>
                <w:sz w:val="16"/>
              </w:rPr>
              <w:t>light of the reorganization of the OTP</w:t>
            </w:r>
            <w:r>
              <w:rPr>
                <w:spacing w:val="40"/>
                <w:sz w:val="16"/>
              </w:rPr>
              <w:t> </w:t>
            </w:r>
            <w:r>
              <w:rPr>
                <w:spacing w:val="-2"/>
                <w:sz w:val="16"/>
              </w:rPr>
              <w:t>structure</w:t>
            </w:r>
          </w:p>
        </w:tc>
      </w:tr>
      <w:tr>
        <w:trPr>
          <w:trHeight w:val="561" w:hRule="atLeast"/>
        </w:trPr>
        <w:tc>
          <w:tcPr>
            <w:tcW w:w="1668" w:type="dxa"/>
            <w:vMerge/>
            <w:tcBorders>
              <w:top w:val="nil"/>
              <w:bottom w:val="single" w:sz="4" w:space="0" w:color="000000"/>
            </w:tcBorders>
          </w:tcPr>
          <w:p>
            <w:pPr>
              <w:rPr>
                <w:sz w:val="2"/>
                <w:szCs w:val="2"/>
              </w:rPr>
            </w:pPr>
          </w:p>
        </w:tc>
        <w:tc>
          <w:tcPr>
            <w:tcW w:w="1883" w:type="dxa"/>
            <w:tcBorders>
              <w:bottom w:val="single" w:sz="4" w:space="0" w:color="000000"/>
            </w:tcBorders>
          </w:tcPr>
          <w:p>
            <w:pPr>
              <w:pStyle w:val="TableParagraph"/>
              <w:jc w:val="left"/>
              <w:rPr>
                <w:sz w:val="16"/>
              </w:rPr>
            </w:pPr>
          </w:p>
        </w:tc>
        <w:tc>
          <w:tcPr>
            <w:tcW w:w="1718" w:type="dxa"/>
            <w:tcBorders>
              <w:bottom w:val="single" w:sz="4" w:space="0" w:color="000000"/>
            </w:tcBorders>
          </w:tcPr>
          <w:p>
            <w:pPr>
              <w:pStyle w:val="TableParagraph"/>
              <w:numPr>
                <w:ilvl w:val="0"/>
                <w:numId w:val="80"/>
              </w:numPr>
              <w:tabs>
                <w:tab w:pos="149" w:val="left" w:leader="none"/>
              </w:tabs>
              <w:spacing w:line="240" w:lineRule="auto" w:before="5" w:after="0"/>
              <w:ind w:left="73" w:right="595" w:firstLine="0"/>
              <w:jc w:val="left"/>
              <w:rPr>
                <w:sz w:val="16"/>
              </w:rPr>
            </w:pPr>
            <w:r>
              <w:rPr>
                <w:sz w:val="16"/>
              </w:rPr>
              <w:t>Review</w:t>
            </w:r>
            <w:r>
              <w:rPr>
                <w:spacing w:val="-10"/>
                <w:sz w:val="16"/>
              </w:rPr>
              <w:t> </w:t>
            </w:r>
            <w:r>
              <w:rPr>
                <w:sz w:val="16"/>
              </w:rPr>
              <w:t>project</w:t>
            </w:r>
            <w:r>
              <w:rPr>
                <w:spacing w:val="40"/>
                <w:sz w:val="16"/>
              </w:rPr>
              <w:t> </w:t>
            </w:r>
            <w:r>
              <w:rPr>
                <w:spacing w:val="-2"/>
                <w:sz w:val="16"/>
              </w:rPr>
              <w:t>finalized</w:t>
            </w:r>
          </w:p>
        </w:tc>
        <w:tc>
          <w:tcPr>
            <w:tcW w:w="1695" w:type="dxa"/>
            <w:tcBorders>
              <w:bottom w:val="single" w:sz="4" w:space="0" w:color="000000"/>
            </w:tcBorders>
          </w:tcPr>
          <w:p>
            <w:pPr>
              <w:pStyle w:val="TableParagraph"/>
              <w:numPr>
                <w:ilvl w:val="0"/>
                <w:numId w:val="81"/>
              </w:numPr>
              <w:tabs>
                <w:tab w:pos="157" w:val="left" w:leader="none"/>
              </w:tabs>
              <w:spacing w:line="191" w:lineRule="exact" w:before="0" w:after="0"/>
              <w:ind w:left="156" w:right="0" w:hanging="76"/>
              <w:jc w:val="left"/>
              <w:rPr>
                <w:sz w:val="16"/>
              </w:rPr>
            </w:pPr>
            <w:r>
              <w:rPr>
                <w:sz w:val="16"/>
              </w:rPr>
              <w:t>Report</w:t>
            </w:r>
            <w:r>
              <w:rPr>
                <w:spacing w:val="-4"/>
                <w:sz w:val="16"/>
              </w:rPr>
              <w:t> </w:t>
            </w:r>
            <w:r>
              <w:rPr>
                <w:spacing w:val="-5"/>
                <w:sz w:val="16"/>
              </w:rPr>
              <w:t>on</w:t>
            </w:r>
          </w:p>
          <w:p>
            <w:pPr>
              <w:pStyle w:val="TableParagraph"/>
              <w:spacing w:line="182" w:lineRule="exact"/>
              <w:ind w:left="81"/>
              <w:jc w:val="left"/>
              <w:rPr>
                <w:sz w:val="16"/>
              </w:rPr>
            </w:pPr>
            <w:r>
              <w:rPr>
                <w:sz w:val="16"/>
              </w:rPr>
              <w:t>investigations</w:t>
            </w:r>
            <w:r>
              <w:rPr>
                <w:spacing w:val="-3"/>
                <w:sz w:val="16"/>
              </w:rPr>
              <w:t> </w:t>
            </w:r>
            <w:r>
              <w:rPr>
                <w:sz w:val="16"/>
              </w:rPr>
              <w:t>plan</w:t>
            </w:r>
            <w:r>
              <w:rPr>
                <w:spacing w:val="40"/>
                <w:sz w:val="16"/>
              </w:rPr>
              <w:t> </w:t>
            </w:r>
            <w:r>
              <w:rPr>
                <w:sz w:val="16"/>
              </w:rPr>
              <w:t>approved</w:t>
            </w:r>
            <w:r>
              <w:rPr>
                <w:spacing w:val="-10"/>
                <w:sz w:val="16"/>
              </w:rPr>
              <w:t> </w:t>
            </w:r>
            <w:r>
              <w:rPr>
                <w:sz w:val="16"/>
              </w:rPr>
              <w:t>by</w:t>
            </w:r>
            <w:r>
              <w:rPr>
                <w:spacing w:val="-10"/>
                <w:sz w:val="16"/>
              </w:rPr>
              <w:t> </w:t>
            </w:r>
            <w:r>
              <w:rPr>
                <w:sz w:val="16"/>
              </w:rPr>
              <w:t>ExCom</w:t>
            </w:r>
          </w:p>
        </w:tc>
        <w:tc>
          <w:tcPr>
            <w:tcW w:w="2732" w:type="dxa"/>
            <w:vMerge/>
            <w:tcBorders>
              <w:top w:val="nil"/>
              <w:bottom w:val="single" w:sz="4" w:space="0" w:color="000000"/>
            </w:tcBorders>
          </w:tcPr>
          <w:p>
            <w:pPr>
              <w:rPr>
                <w:sz w:val="2"/>
                <w:szCs w:val="2"/>
              </w:rPr>
            </w:pPr>
          </w:p>
        </w:tc>
      </w:tr>
      <w:tr>
        <w:trPr>
          <w:trHeight w:val="183" w:hRule="atLeast"/>
        </w:trPr>
        <w:tc>
          <w:tcPr>
            <w:tcW w:w="9696" w:type="dxa"/>
            <w:gridSpan w:val="5"/>
            <w:tcBorders>
              <w:top w:val="single" w:sz="4" w:space="0" w:color="000000"/>
              <w:bottom w:val="single" w:sz="4" w:space="0" w:color="000000"/>
            </w:tcBorders>
          </w:tcPr>
          <w:p>
            <w:pPr>
              <w:pStyle w:val="TableParagraph"/>
              <w:spacing w:line="164" w:lineRule="exact"/>
              <w:ind w:left="26"/>
              <w:jc w:val="left"/>
              <w:rPr>
                <w:b/>
                <w:sz w:val="16"/>
              </w:rPr>
            </w:pPr>
            <w:r>
              <w:rPr>
                <w:b/>
                <w:sz w:val="16"/>
              </w:rPr>
              <w:t>Court-wide</w:t>
            </w:r>
            <w:r>
              <w:rPr>
                <w:b/>
                <w:spacing w:val="-3"/>
                <w:sz w:val="16"/>
              </w:rPr>
              <w:t> </w:t>
            </w:r>
            <w:r>
              <w:rPr>
                <w:b/>
                <w:sz w:val="16"/>
              </w:rPr>
              <w:t>Goals</w:t>
            </w:r>
            <w:r>
              <w:rPr>
                <w:b/>
                <w:spacing w:val="-4"/>
                <w:sz w:val="16"/>
              </w:rPr>
              <w:t> </w:t>
            </w:r>
            <w:r>
              <w:rPr>
                <w:b/>
                <w:sz w:val="16"/>
              </w:rPr>
              <w:t>1</w:t>
            </w:r>
            <w:r>
              <w:rPr>
                <w:b/>
                <w:spacing w:val="-3"/>
                <w:sz w:val="16"/>
              </w:rPr>
              <w:t> </w:t>
            </w:r>
            <w:r>
              <w:rPr>
                <w:b/>
                <w:sz w:val="16"/>
              </w:rPr>
              <w:t>and</w:t>
            </w:r>
            <w:r>
              <w:rPr>
                <w:b/>
                <w:spacing w:val="-4"/>
                <w:sz w:val="16"/>
              </w:rPr>
              <w:t> </w:t>
            </w:r>
            <w:r>
              <w:rPr>
                <w:b/>
                <w:spacing w:val="-5"/>
                <w:sz w:val="16"/>
              </w:rPr>
              <w:t>10</w:t>
            </w:r>
          </w:p>
        </w:tc>
      </w:tr>
      <w:tr>
        <w:trPr>
          <w:trHeight w:val="781" w:hRule="atLeast"/>
        </w:trPr>
        <w:tc>
          <w:tcPr>
            <w:tcW w:w="1668" w:type="dxa"/>
            <w:vMerge w:val="restart"/>
            <w:tcBorders>
              <w:top w:val="single" w:sz="4" w:space="0" w:color="000000"/>
            </w:tcBorders>
          </w:tcPr>
          <w:p>
            <w:pPr>
              <w:pStyle w:val="TableParagraph"/>
              <w:spacing w:line="181" w:lineRule="exact"/>
              <w:ind w:left="26"/>
              <w:jc w:val="left"/>
              <w:rPr>
                <w:sz w:val="16"/>
              </w:rPr>
            </w:pPr>
            <w:r>
              <w:rPr>
                <w:b/>
                <w:sz w:val="16"/>
              </w:rPr>
              <w:t>OTP</w:t>
            </w:r>
            <w:r>
              <w:rPr>
                <w:b/>
                <w:spacing w:val="-4"/>
                <w:sz w:val="16"/>
              </w:rPr>
              <w:t> </w:t>
            </w:r>
            <w:r>
              <w:rPr>
                <w:b/>
                <w:sz w:val="16"/>
              </w:rPr>
              <w:t>Strategic</w:t>
            </w:r>
            <w:r>
              <w:rPr>
                <w:b/>
                <w:spacing w:val="-4"/>
                <w:sz w:val="16"/>
              </w:rPr>
              <w:t> </w:t>
            </w:r>
            <w:r>
              <w:rPr>
                <w:b/>
                <w:sz w:val="16"/>
              </w:rPr>
              <w:t>Goal</w:t>
            </w:r>
            <w:r>
              <w:rPr>
                <w:b/>
                <w:spacing w:val="-5"/>
                <w:sz w:val="16"/>
              </w:rPr>
              <w:t> 2</w:t>
            </w:r>
            <w:r>
              <w:rPr>
                <w:spacing w:val="-5"/>
                <w:sz w:val="16"/>
              </w:rPr>
              <w:t>:</w:t>
            </w:r>
          </w:p>
          <w:p>
            <w:pPr>
              <w:pStyle w:val="TableParagraph"/>
              <w:spacing w:before="61"/>
              <w:ind w:left="26" w:right="142"/>
              <w:jc w:val="left"/>
              <w:rPr>
                <w:sz w:val="16"/>
              </w:rPr>
            </w:pPr>
            <w:r>
              <w:rPr>
                <w:sz w:val="16"/>
              </w:rPr>
              <w:t>To</w:t>
            </w:r>
            <w:r>
              <w:rPr>
                <w:spacing w:val="-10"/>
                <w:sz w:val="16"/>
              </w:rPr>
              <w:t> </w:t>
            </w:r>
            <w:r>
              <w:rPr>
                <w:sz w:val="16"/>
              </w:rPr>
              <w:t>increase</w:t>
            </w:r>
            <w:r>
              <w:rPr>
                <w:spacing w:val="-10"/>
                <w:sz w:val="16"/>
              </w:rPr>
              <w:t> </w:t>
            </w:r>
            <w:r>
              <w:rPr>
                <w:sz w:val="16"/>
              </w:rPr>
              <w:t>the</w:t>
            </w:r>
            <w:r>
              <w:rPr>
                <w:spacing w:val="-10"/>
                <w:sz w:val="16"/>
              </w:rPr>
              <w:t> </w:t>
            </w:r>
            <w:r>
              <w:rPr>
                <w:sz w:val="16"/>
              </w:rPr>
              <w:t>speed,</w:t>
            </w:r>
            <w:r>
              <w:rPr>
                <w:spacing w:val="40"/>
                <w:sz w:val="16"/>
              </w:rPr>
              <w:t> </w:t>
            </w:r>
            <w:r>
              <w:rPr>
                <w:sz w:val="16"/>
              </w:rPr>
              <w:t>efficiency</w:t>
            </w:r>
            <w:r>
              <w:rPr>
                <w:spacing w:val="-5"/>
                <w:sz w:val="16"/>
              </w:rPr>
              <w:t> </w:t>
            </w:r>
            <w:r>
              <w:rPr>
                <w:sz w:val="16"/>
              </w:rPr>
              <w:t>and</w:t>
            </w:r>
            <w:r>
              <w:rPr>
                <w:spacing w:val="40"/>
                <w:sz w:val="16"/>
              </w:rPr>
              <w:t> </w:t>
            </w:r>
            <w:r>
              <w:rPr>
                <w:sz w:val="16"/>
              </w:rPr>
              <w:t>effectiveness</w:t>
            </w:r>
            <w:r>
              <w:rPr>
                <w:spacing w:val="-1"/>
                <w:sz w:val="16"/>
              </w:rPr>
              <w:t> </w:t>
            </w:r>
            <w:r>
              <w:rPr>
                <w:sz w:val="16"/>
              </w:rPr>
              <w:t>of</w:t>
            </w:r>
            <w:r>
              <w:rPr>
                <w:spacing w:val="40"/>
                <w:sz w:val="16"/>
              </w:rPr>
              <w:t> </w:t>
            </w:r>
            <w:r>
              <w:rPr>
                <w:spacing w:val="-2"/>
                <w:sz w:val="16"/>
              </w:rPr>
              <w:t>preliminary</w:t>
            </w:r>
            <w:r>
              <w:rPr>
                <w:spacing w:val="40"/>
                <w:sz w:val="16"/>
              </w:rPr>
              <w:t> </w:t>
            </w:r>
            <w:r>
              <w:rPr>
                <w:spacing w:val="-2"/>
                <w:sz w:val="16"/>
              </w:rPr>
              <w:t>examinations,</w:t>
            </w:r>
            <w:r>
              <w:rPr>
                <w:spacing w:val="40"/>
                <w:sz w:val="16"/>
              </w:rPr>
              <w:t> </w:t>
            </w:r>
            <w:r>
              <w:rPr>
                <w:sz w:val="16"/>
              </w:rPr>
              <w:t>investigations</w:t>
            </w:r>
            <w:r>
              <w:rPr>
                <w:spacing w:val="-1"/>
                <w:sz w:val="16"/>
              </w:rPr>
              <w:t> </w:t>
            </w:r>
            <w:r>
              <w:rPr>
                <w:sz w:val="16"/>
              </w:rPr>
              <w:t>and</w:t>
            </w:r>
            <w:r>
              <w:rPr>
                <w:spacing w:val="40"/>
                <w:sz w:val="16"/>
              </w:rPr>
              <w:t> </w:t>
            </w:r>
            <w:r>
              <w:rPr>
                <w:spacing w:val="-2"/>
                <w:sz w:val="16"/>
              </w:rPr>
              <w:t>prosecutions</w:t>
            </w:r>
          </w:p>
        </w:tc>
        <w:tc>
          <w:tcPr>
            <w:tcW w:w="1883" w:type="dxa"/>
            <w:tcBorders>
              <w:top w:val="single" w:sz="4" w:space="0" w:color="000000"/>
            </w:tcBorders>
          </w:tcPr>
          <w:p>
            <w:pPr>
              <w:pStyle w:val="TableParagraph"/>
              <w:numPr>
                <w:ilvl w:val="0"/>
                <w:numId w:val="82"/>
              </w:numPr>
              <w:tabs>
                <w:tab w:pos="162" w:val="left" w:leader="none"/>
              </w:tabs>
              <w:spacing w:line="240" w:lineRule="auto" w:before="0" w:after="0"/>
              <w:ind w:left="86" w:right="113" w:firstLine="0"/>
              <w:jc w:val="left"/>
              <w:rPr>
                <w:sz w:val="16"/>
              </w:rPr>
            </w:pPr>
            <w:r>
              <w:rPr>
                <w:sz w:val="16"/>
              </w:rPr>
              <w:t>Speed and efficiency of</w:t>
            </w:r>
            <w:r>
              <w:rPr>
                <w:spacing w:val="40"/>
                <w:sz w:val="16"/>
              </w:rPr>
              <w:t> </w:t>
            </w:r>
            <w:r>
              <w:rPr>
                <w:sz w:val="16"/>
              </w:rPr>
              <w:t>preliminary</w:t>
            </w:r>
            <w:r>
              <w:rPr>
                <w:spacing w:val="-10"/>
                <w:sz w:val="16"/>
              </w:rPr>
              <w:t> </w:t>
            </w:r>
            <w:r>
              <w:rPr>
                <w:sz w:val="16"/>
              </w:rPr>
              <w:t>examinations,</w:t>
            </w:r>
            <w:r>
              <w:rPr>
                <w:spacing w:val="40"/>
                <w:sz w:val="16"/>
              </w:rPr>
              <w:t> </w:t>
            </w:r>
            <w:r>
              <w:rPr>
                <w:sz w:val="16"/>
              </w:rPr>
              <w:t>investigations and trials</w:t>
            </w:r>
            <w:r>
              <w:rPr>
                <w:spacing w:val="40"/>
                <w:sz w:val="16"/>
              </w:rPr>
              <w:t> </w:t>
            </w:r>
            <w:r>
              <w:rPr>
                <w:spacing w:val="-2"/>
                <w:sz w:val="16"/>
              </w:rPr>
              <w:t>increased</w:t>
            </w:r>
          </w:p>
        </w:tc>
        <w:tc>
          <w:tcPr>
            <w:tcW w:w="1718" w:type="dxa"/>
            <w:tcBorders>
              <w:top w:val="single" w:sz="4" w:space="0" w:color="000000"/>
            </w:tcBorders>
          </w:tcPr>
          <w:p>
            <w:pPr>
              <w:pStyle w:val="TableParagraph"/>
              <w:ind w:left="73" w:right="75"/>
              <w:jc w:val="left"/>
              <w:rPr>
                <w:sz w:val="16"/>
              </w:rPr>
            </w:pPr>
            <w:r>
              <w:rPr>
                <w:sz w:val="16"/>
              </w:rPr>
              <w:t>Performance</w:t>
            </w:r>
            <w:r>
              <w:rPr>
                <w:spacing w:val="-10"/>
                <w:sz w:val="16"/>
              </w:rPr>
              <w:t> </w:t>
            </w:r>
            <w:r>
              <w:rPr>
                <w:sz w:val="16"/>
              </w:rPr>
              <w:t>Indicator7:</w:t>
            </w:r>
            <w:r>
              <w:rPr>
                <w:spacing w:val="40"/>
                <w:sz w:val="16"/>
              </w:rPr>
              <w:t> </w:t>
            </w:r>
            <w:r>
              <w:rPr>
                <w:sz w:val="16"/>
              </w:rPr>
              <w:t>Productivity of the</w:t>
            </w:r>
            <w:r>
              <w:rPr>
                <w:spacing w:val="40"/>
                <w:sz w:val="16"/>
              </w:rPr>
              <w:t> </w:t>
            </w:r>
            <w:r>
              <w:rPr>
                <w:spacing w:val="-2"/>
                <w:sz w:val="16"/>
              </w:rPr>
              <w:t>Office</w:t>
            </w:r>
          </w:p>
          <w:p>
            <w:pPr>
              <w:pStyle w:val="TableParagraph"/>
              <w:numPr>
                <w:ilvl w:val="0"/>
                <w:numId w:val="83"/>
              </w:numPr>
              <w:tabs>
                <w:tab w:pos="149" w:val="left" w:leader="none"/>
              </w:tabs>
              <w:spacing w:line="195" w:lineRule="exact" w:before="0" w:after="0"/>
              <w:ind w:left="148" w:right="0" w:hanging="76"/>
              <w:jc w:val="left"/>
              <w:rPr>
                <w:sz w:val="16"/>
              </w:rPr>
            </w:pPr>
            <w:r>
              <w:rPr>
                <w:sz w:val="16"/>
              </w:rPr>
              <w:t>Proposals</w:t>
            </w:r>
            <w:r>
              <w:rPr>
                <w:spacing w:val="-10"/>
                <w:sz w:val="16"/>
              </w:rPr>
              <w:t> </w:t>
            </w:r>
            <w:r>
              <w:rPr>
                <w:spacing w:val="-2"/>
                <w:sz w:val="16"/>
              </w:rPr>
              <w:t>finalized</w:t>
            </w:r>
          </w:p>
        </w:tc>
        <w:tc>
          <w:tcPr>
            <w:tcW w:w="1695" w:type="dxa"/>
            <w:tcBorders>
              <w:top w:val="single" w:sz="4" w:space="0" w:color="000000"/>
            </w:tcBorders>
          </w:tcPr>
          <w:p>
            <w:pPr>
              <w:pStyle w:val="TableParagraph"/>
              <w:numPr>
                <w:ilvl w:val="0"/>
                <w:numId w:val="84"/>
              </w:numPr>
              <w:tabs>
                <w:tab w:pos="157" w:val="left" w:leader="none"/>
              </w:tabs>
              <w:spacing w:line="240" w:lineRule="auto" w:before="0" w:after="0"/>
              <w:ind w:left="81" w:right="92" w:firstLine="0"/>
              <w:jc w:val="left"/>
              <w:rPr>
                <w:sz w:val="16"/>
              </w:rPr>
            </w:pPr>
            <w:r>
              <w:rPr>
                <w:sz w:val="16"/>
              </w:rPr>
              <w:t>Report to improve</w:t>
            </w:r>
            <w:r>
              <w:rPr>
                <w:spacing w:val="40"/>
                <w:sz w:val="16"/>
              </w:rPr>
              <w:t> </w:t>
            </w:r>
            <w:r>
              <w:rPr>
                <w:sz w:val="16"/>
              </w:rPr>
              <w:t>match</w:t>
            </w:r>
            <w:r>
              <w:rPr>
                <w:spacing w:val="-1"/>
                <w:sz w:val="16"/>
              </w:rPr>
              <w:t> </w:t>
            </w:r>
            <w:r>
              <w:rPr>
                <w:sz w:val="16"/>
              </w:rPr>
              <w:t>between</w:t>
            </w:r>
            <w:r>
              <w:rPr>
                <w:spacing w:val="40"/>
                <w:sz w:val="16"/>
              </w:rPr>
              <w:t> </w:t>
            </w:r>
            <w:r>
              <w:rPr>
                <w:sz w:val="16"/>
              </w:rPr>
              <w:t>workload</w:t>
            </w:r>
            <w:r>
              <w:rPr>
                <w:spacing w:val="-10"/>
                <w:sz w:val="16"/>
              </w:rPr>
              <w:t> </w:t>
            </w:r>
            <w:r>
              <w:rPr>
                <w:sz w:val="16"/>
              </w:rPr>
              <w:t>and</w:t>
            </w:r>
            <w:r>
              <w:rPr>
                <w:spacing w:val="-10"/>
                <w:sz w:val="16"/>
              </w:rPr>
              <w:t> </w:t>
            </w:r>
            <w:r>
              <w:rPr>
                <w:sz w:val="16"/>
              </w:rPr>
              <w:t>resources</w:t>
            </w:r>
            <w:r>
              <w:rPr>
                <w:spacing w:val="40"/>
                <w:sz w:val="16"/>
              </w:rPr>
              <w:t> </w:t>
            </w:r>
            <w:r>
              <w:rPr>
                <w:sz w:val="16"/>
              </w:rPr>
              <w:t>approved by ExCom</w:t>
            </w:r>
          </w:p>
        </w:tc>
        <w:tc>
          <w:tcPr>
            <w:tcW w:w="2732" w:type="dxa"/>
            <w:tcBorders>
              <w:top w:val="single" w:sz="4" w:space="0" w:color="000000"/>
            </w:tcBorders>
          </w:tcPr>
          <w:p>
            <w:pPr>
              <w:pStyle w:val="TableParagraph"/>
              <w:numPr>
                <w:ilvl w:val="0"/>
                <w:numId w:val="85"/>
              </w:numPr>
              <w:tabs>
                <w:tab w:pos="150" w:val="left" w:leader="none"/>
              </w:tabs>
              <w:spacing w:line="240" w:lineRule="auto" w:before="0" w:after="0"/>
              <w:ind w:left="74" w:right="218" w:firstLine="0"/>
              <w:jc w:val="left"/>
              <w:rPr>
                <w:sz w:val="16"/>
              </w:rPr>
            </w:pPr>
            <w:r>
              <w:rPr>
                <w:sz w:val="16"/>
              </w:rPr>
              <w:t>Transition</w:t>
            </w:r>
            <w:r>
              <w:rPr>
                <w:spacing w:val="-7"/>
                <w:sz w:val="16"/>
              </w:rPr>
              <w:t> </w:t>
            </w:r>
            <w:r>
              <w:rPr>
                <w:sz w:val="16"/>
              </w:rPr>
              <w:t>to</w:t>
            </w:r>
            <w:r>
              <w:rPr>
                <w:spacing w:val="-7"/>
                <w:sz w:val="16"/>
              </w:rPr>
              <w:t> </w:t>
            </w:r>
            <w:r>
              <w:rPr>
                <w:sz w:val="16"/>
              </w:rPr>
              <w:t>new</w:t>
            </w:r>
            <w:r>
              <w:rPr>
                <w:spacing w:val="-9"/>
                <w:sz w:val="16"/>
              </w:rPr>
              <w:t> </w:t>
            </w:r>
            <w:r>
              <w:rPr>
                <w:sz w:val="16"/>
              </w:rPr>
              <w:t>Prosecutor</w:t>
            </w:r>
            <w:r>
              <w:rPr>
                <w:spacing w:val="-7"/>
                <w:sz w:val="16"/>
              </w:rPr>
              <w:t> </w:t>
            </w:r>
            <w:r>
              <w:rPr>
                <w:sz w:val="16"/>
              </w:rPr>
              <w:t>led</w:t>
            </w:r>
            <w:r>
              <w:rPr>
                <w:spacing w:val="-5"/>
                <w:sz w:val="16"/>
              </w:rPr>
              <w:t> </w:t>
            </w:r>
            <w:r>
              <w:rPr>
                <w:sz w:val="16"/>
              </w:rPr>
              <w:t>to</w:t>
            </w:r>
            <w:r>
              <w:rPr>
                <w:spacing w:val="-7"/>
                <w:sz w:val="16"/>
              </w:rPr>
              <w:t> </w:t>
            </w:r>
            <w:r>
              <w:rPr>
                <w:sz w:val="16"/>
              </w:rPr>
              <w:t>a</w:t>
            </w:r>
            <w:r>
              <w:rPr>
                <w:spacing w:val="40"/>
                <w:sz w:val="16"/>
              </w:rPr>
              <w:t> </w:t>
            </w:r>
            <w:r>
              <w:rPr>
                <w:sz w:val="16"/>
              </w:rPr>
              <w:t>review of the Office’s priorities and</w:t>
            </w:r>
            <w:r>
              <w:rPr>
                <w:spacing w:val="40"/>
                <w:sz w:val="16"/>
              </w:rPr>
              <w:t> </w:t>
            </w:r>
            <w:r>
              <w:rPr>
                <w:sz w:val="16"/>
              </w:rPr>
              <w:t>operations in the light of the</w:t>
            </w:r>
            <w:r>
              <w:rPr>
                <w:spacing w:val="40"/>
                <w:sz w:val="16"/>
              </w:rPr>
              <w:t> </w:t>
            </w:r>
            <w:r>
              <w:rPr>
                <w:sz w:val="16"/>
              </w:rPr>
              <w:t>reorganization of the OTP structure.</w:t>
            </w:r>
          </w:p>
        </w:tc>
      </w:tr>
      <w:tr>
        <w:trPr>
          <w:trHeight w:val="1151" w:hRule="atLeast"/>
        </w:trPr>
        <w:tc>
          <w:tcPr>
            <w:tcW w:w="1668" w:type="dxa"/>
            <w:vMerge/>
            <w:tcBorders>
              <w:top w:val="nil"/>
            </w:tcBorders>
          </w:tcPr>
          <w:p>
            <w:pPr>
              <w:rPr>
                <w:sz w:val="2"/>
                <w:szCs w:val="2"/>
              </w:rPr>
            </w:pPr>
          </w:p>
        </w:tc>
        <w:tc>
          <w:tcPr>
            <w:tcW w:w="1883" w:type="dxa"/>
          </w:tcPr>
          <w:p>
            <w:pPr>
              <w:pStyle w:val="TableParagraph"/>
              <w:jc w:val="left"/>
              <w:rPr>
                <w:sz w:val="16"/>
              </w:rPr>
            </w:pPr>
          </w:p>
        </w:tc>
        <w:tc>
          <w:tcPr>
            <w:tcW w:w="1718" w:type="dxa"/>
          </w:tcPr>
          <w:p>
            <w:pPr>
              <w:pStyle w:val="TableParagraph"/>
              <w:numPr>
                <w:ilvl w:val="0"/>
                <w:numId w:val="86"/>
              </w:numPr>
              <w:tabs>
                <w:tab w:pos="149" w:val="left" w:leader="none"/>
              </w:tabs>
              <w:spacing w:line="240" w:lineRule="auto" w:before="35" w:after="0"/>
              <w:ind w:left="73" w:right="147" w:firstLine="0"/>
              <w:jc w:val="left"/>
              <w:rPr>
                <w:sz w:val="16"/>
              </w:rPr>
            </w:pPr>
            <w:r>
              <w:rPr>
                <w:sz w:val="16"/>
              </w:rPr>
              <w:t>Timely convening of</w:t>
            </w:r>
            <w:r>
              <w:rPr>
                <w:spacing w:val="40"/>
                <w:sz w:val="16"/>
              </w:rPr>
              <w:t> </w:t>
            </w:r>
            <w:r>
              <w:rPr>
                <w:sz w:val="16"/>
              </w:rPr>
              <w:t>ExCom meetings and</w:t>
            </w:r>
            <w:r>
              <w:rPr>
                <w:spacing w:val="40"/>
                <w:sz w:val="16"/>
              </w:rPr>
              <w:t> </w:t>
            </w:r>
            <w:r>
              <w:rPr>
                <w:sz w:val="16"/>
              </w:rPr>
              <w:t>processing</w:t>
            </w:r>
            <w:r>
              <w:rPr>
                <w:spacing w:val="-10"/>
                <w:sz w:val="16"/>
              </w:rPr>
              <w:t> </w:t>
            </w:r>
            <w:r>
              <w:rPr>
                <w:sz w:val="16"/>
              </w:rPr>
              <w:t>of</w:t>
            </w:r>
            <w:r>
              <w:rPr>
                <w:spacing w:val="-10"/>
                <w:sz w:val="16"/>
              </w:rPr>
              <w:t> </w:t>
            </w:r>
            <w:r>
              <w:rPr>
                <w:sz w:val="16"/>
              </w:rPr>
              <w:t>decisions</w:t>
            </w:r>
          </w:p>
        </w:tc>
        <w:tc>
          <w:tcPr>
            <w:tcW w:w="1695" w:type="dxa"/>
          </w:tcPr>
          <w:p>
            <w:pPr>
              <w:pStyle w:val="TableParagraph"/>
              <w:numPr>
                <w:ilvl w:val="0"/>
                <w:numId w:val="87"/>
              </w:numPr>
              <w:tabs>
                <w:tab w:pos="157" w:val="left" w:leader="none"/>
              </w:tabs>
              <w:spacing w:line="240" w:lineRule="auto" w:before="35" w:after="0"/>
              <w:ind w:left="81" w:right="72" w:firstLine="0"/>
              <w:jc w:val="left"/>
              <w:rPr>
                <w:sz w:val="16"/>
              </w:rPr>
            </w:pPr>
            <w:r>
              <w:rPr>
                <w:sz w:val="16"/>
              </w:rPr>
              <w:t>Weekly meetings of</w:t>
            </w:r>
            <w:r>
              <w:rPr>
                <w:spacing w:val="40"/>
                <w:sz w:val="16"/>
              </w:rPr>
              <w:t> </w:t>
            </w:r>
            <w:r>
              <w:rPr>
                <w:sz w:val="16"/>
              </w:rPr>
              <w:t>ExCom,</w:t>
            </w:r>
            <w:r>
              <w:rPr>
                <w:spacing w:val="-10"/>
                <w:sz w:val="16"/>
              </w:rPr>
              <w:t> </w:t>
            </w:r>
            <w:r>
              <w:rPr>
                <w:sz w:val="16"/>
              </w:rPr>
              <w:t>and</w:t>
            </w:r>
            <w:r>
              <w:rPr>
                <w:spacing w:val="-10"/>
                <w:sz w:val="16"/>
              </w:rPr>
              <w:t> </w:t>
            </w:r>
            <w:r>
              <w:rPr>
                <w:sz w:val="16"/>
              </w:rPr>
              <w:t>decision</w:t>
            </w:r>
            <w:r>
              <w:rPr>
                <w:spacing w:val="-10"/>
                <w:sz w:val="16"/>
              </w:rPr>
              <w:t> </w:t>
            </w:r>
            <w:r>
              <w:rPr>
                <w:sz w:val="16"/>
              </w:rPr>
              <w:t>to</w:t>
            </w:r>
            <w:r>
              <w:rPr>
                <w:spacing w:val="40"/>
                <w:sz w:val="16"/>
              </w:rPr>
              <w:t> </w:t>
            </w:r>
            <w:r>
              <w:rPr>
                <w:sz w:val="16"/>
              </w:rPr>
              <w:t>be produced and</w:t>
            </w:r>
            <w:r>
              <w:rPr>
                <w:spacing w:val="40"/>
                <w:sz w:val="16"/>
              </w:rPr>
              <w:t> </w:t>
            </w:r>
            <w:r>
              <w:rPr>
                <w:sz w:val="16"/>
              </w:rPr>
              <w:t>circulated to internal</w:t>
            </w:r>
            <w:r>
              <w:rPr>
                <w:spacing w:val="40"/>
                <w:sz w:val="16"/>
              </w:rPr>
              <w:t> </w:t>
            </w:r>
            <w:r>
              <w:rPr>
                <w:sz w:val="16"/>
              </w:rPr>
              <w:t>stakeholders the same</w:t>
            </w:r>
          </w:p>
          <w:p>
            <w:pPr>
              <w:pStyle w:val="TableParagraph"/>
              <w:spacing w:line="163" w:lineRule="exact" w:before="2"/>
              <w:ind w:left="81"/>
              <w:jc w:val="left"/>
              <w:rPr>
                <w:sz w:val="16"/>
              </w:rPr>
            </w:pPr>
            <w:r>
              <w:rPr>
                <w:spacing w:val="-4"/>
                <w:sz w:val="16"/>
              </w:rPr>
              <w:t>week</w:t>
            </w:r>
          </w:p>
        </w:tc>
        <w:tc>
          <w:tcPr>
            <w:tcW w:w="2732" w:type="dxa"/>
          </w:tcPr>
          <w:p>
            <w:pPr>
              <w:pStyle w:val="TableParagraph"/>
              <w:numPr>
                <w:ilvl w:val="0"/>
                <w:numId w:val="88"/>
              </w:numPr>
              <w:tabs>
                <w:tab w:pos="150" w:val="left" w:leader="none"/>
              </w:tabs>
              <w:spacing w:line="240" w:lineRule="auto" w:before="35" w:after="0"/>
              <w:ind w:left="74" w:right="232" w:firstLine="0"/>
              <w:jc w:val="left"/>
              <w:rPr>
                <w:sz w:val="16"/>
              </w:rPr>
            </w:pPr>
            <w:r>
              <w:rPr>
                <w:sz w:val="16"/>
              </w:rPr>
              <w:t>Targets met during the reporting</w:t>
            </w:r>
            <w:r>
              <w:rPr>
                <w:spacing w:val="40"/>
                <w:sz w:val="16"/>
              </w:rPr>
              <w:t> </w:t>
            </w:r>
            <w:r>
              <w:rPr>
                <w:sz w:val="16"/>
              </w:rPr>
              <w:t>period</w:t>
            </w:r>
            <w:r>
              <w:rPr>
                <w:spacing w:val="-7"/>
                <w:sz w:val="16"/>
              </w:rPr>
              <w:t> </w:t>
            </w:r>
            <w:r>
              <w:rPr>
                <w:sz w:val="16"/>
              </w:rPr>
              <w:t>while</w:t>
            </w:r>
            <w:r>
              <w:rPr>
                <w:spacing w:val="-9"/>
                <w:sz w:val="16"/>
              </w:rPr>
              <w:t> </w:t>
            </w:r>
            <w:r>
              <w:rPr>
                <w:sz w:val="16"/>
              </w:rPr>
              <w:t>ExCom</w:t>
            </w:r>
            <w:r>
              <w:rPr>
                <w:spacing w:val="-8"/>
                <w:sz w:val="16"/>
              </w:rPr>
              <w:t> </w:t>
            </w:r>
            <w:r>
              <w:rPr>
                <w:sz w:val="16"/>
              </w:rPr>
              <w:t>was</w:t>
            </w:r>
            <w:r>
              <w:rPr>
                <w:spacing w:val="-8"/>
                <w:sz w:val="16"/>
              </w:rPr>
              <w:t> </w:t>
            </w:r>
            <w:r>
              <w:rPr>
                <w:sz w:val="16"/>
              </w:rPr>
              <w:t>in</w:t>
            </w:r>
            <w:r>
              <w:rPr>
                <w:spacing w:val="-7"/>
                <w:sz w:val="16"/>
              </w:rPr>
              <w:t> </w:t>
            </w:r>
            <w:r>
              <w:rPr>
                <w:sz w:val="16"/>
              </w:rPr>
              <w:t>existence</w:t>
            </w:r>
            <w:r>
              <w:rPr>
                <w:spacing w:val="40"/>
                <w:sz w:val="16"/>
              </w:rPr>
              <w:t> </w:t>
            </w:r>
            <w:r>
              <w:rPr>
                <w:sz w:val="16"/>
              </w:rPr>
              <w:t>ExCom was disbanded in June 2021</w:t>
            </w:r>
            <w:r>
              <w:rPr>
                <w:spacing w:val="40"/>
                <w:sz w:val="16"/>
              </w:rPr>
              <w:t> </w:t>
            </w:r>
            <w:r>
              <w:rPr>
                <w:sz w:val="16"/>
              </w:rPr>
              <w:t>following a decision by Prosecutor</w:t>
            </w:r>
            <w:r>
              <w:rPr>
                <w:spacing w:val="40"/>
                <w:sz w:val="16"/>
              </w:rPr>
              <w:t> </w:t>
            </w:r>
            <w:r>
              <w:rPr>
                <w:spacing w:val="-4"/>
                <w:sz w:val="16"/>
              </w:rPr>
              <w:t>Khan</w:t>
            </w:r>
          </w:p>
        </w:tc>
      </w:tr>
      <w:tr>
        <w:trPr>
          <w:trHeight w:val="563" w:hRule="atLeast"/>
        </w:trPr>
        <w:tc>
          <w:tcPr>
            <w:tcW w:w="1668" w:type="dxa"/>
          </w:tcPr>
          <w:p>
            <w:pPr>
              <w:pStyle w:val="TableParagraph"/>
              <w:jc w:val="left"/>
              <w:rPr>
                <w:sz w:val="16"/>
              </w:rPr>
            </w:pPr>
          </w:p>
        </w:tc>
        <w:tc>
          <w:tcPr>
            <w:tcW w:w="1883" w:type="dxa"/>
          </w:tcPr>
          <w:p>
            <w:pPr>
              <w:pStyle w:val="TableParagraph"/>
              <w:jc w:val="left"/>
              <w:rPr>
                <w:sz w:val="16"/>
              </w:rPr>
            </w:pPr>
          </w:p>
        </w:tc>
        <w:tc>
          <w:tcPr>
            <w:tcW w:w="1718" w:type="dxa"/>
          </w:tcPr>
          <w:p>
            <w:pPr>
              <w:pStyle w:val="TableParagraph"/>
              <w:numPr>
                <w:ilvl w:val="0"/>
                <w:numId w:val="89"/>
              </w:numPr>
              <w:tabs>
                <w:tab w:pos="149" w:val="left" w:leader="none"/>
              </w:tabs>
              <w:spacing w:line="240" w:lineRule="auto" w:before="0" w:after="0"/>
              <w:ind w:left="73" w:right="108" w:firstLine="0"/>
              <w:jc w:val="left"/>
              <w:rPr>
                <w:sz w:val="16"/>
              </w:rPr>
            </w:pPr>
            <w:r>
              <w:rPr>
                <w:sz w:val="16"/>
              </w:rPr>
              <w:t>Efficiencies</w:t>
            </w:r>
            <w:r>
              <w:rPr>
                <w:spacing w:val="-10"/>
                <w:sz w:val="16"/>
              </w:rPr>
              <w:t> </w:t>
            </w:r>
            <w:r>
              <w:rPr>
                <w:sz w:val="16"/>
              </w:rPr>
              <w:t>or</w:t>
            </w:r>
            <w:r>
              <w:rPr>
                <w:spacing w:val="-10"/>
                <w:sz w:val="16"/>
              </w:rPr>
              <w:t> </w:t>
            </w:r>
            <w:r>
              <w:rPr>
                <w:sz w:val="16"/>
              </w:rPr>
              <w:t>savings</w:t>
            </w:r>
            <w:r>
              <w:rPr>
                <w:spacing w:val="40"/>
                <w:sz w:val="16"/>
              </w:rPr>
              <w:t> </w:t>
            </w:r>
            <w:r>
              <w:rPr>
                <w:spacing w:val="-4"/>
                <w:sz w:val="16"/>
              </w:rPr>
              <w:t>made</w:t>
            </w:r>
          </w:p>
        </w:tc>
        <w:tc>
          <w:tcPr>
            <w:tcW w:w="1695" w:type="dxa"/>
          </w:tcPr>
          <w:p>
            <w:pPr>
              <w:pStyle w:val="TableParagraph"/>
              <w:numPr>
                <w:ilvl w:val="0"/>
                <w:numId w:val="90"/>
              </w:numPr>
              <w:tabs>
                <w:tab w:pos="157" w:val="left" w:leader="none"/>
              </w:tabs>
              <w:spacing w:line="184" w:lineRule="exact" w:before="0" w:after="0"/>
              <w:ind w:left="81" w:right="480" w:firstLine="0"/>
              <w:jc w:val="both"/>
              <w:rPr>
                <w:sz w:val="16"/>
              </w:rPr>
            </w:pPr>
            <w:r>
              <w:rPr>
                <w:sz w:val="16"/>
              </w:rPr>
              <w:t>Office-wide</w:t>
            </w:r>
            <w:r>
              <w:rPr>
                <w:spacing w:val="-9"/>
                <w:sz w:val="16"/>
              </w:rPr>
              <w:t> </w:t>
            </w:r>
            <w:r>
              <w:rPr>
                <w:sz w:val="16"/>
              </w:rPr>
              <w:t>1%</w:t>
            </w:r>
            <w:r>
              <w:rPr>
                <w:spacing w:val="40"/>
                <w:sz w:val="16"/>
              </w:rPr>
              <w:t> </w:t>
            </w:r>
            <w:r>
              <w:rPr>
                <w:sz w:val="16"/>
              </w:rPr>
              <w:t>efficiency</w:t>
            </w:r>
            <w:r>
              <w:rPr>
                <w:spacing w:val="-10"/>
                <w:sz w:val="16"/>
              </w:rPr>
              <w:t> </w:t>
            </w:r>
            <w:r>
              <w:rPr>
                <w:sz w:val="16"/>
              </w:rPr>
              <w:t>gain</w:t>
            </w:r>
            <w:r>
              <w:rPr>
                <w:spacing w:val="-10"/>
                <w:sz w:val="16"/>
              </w:rPr>
              <w:t> </w:t>
            </w:r>
            <w:r>
              <w:rPr>
                <w:sz w:val="16"/>
              </w:rPr>
              <w:t>or</w:t>
            </w:r>
            <w:r>
              <w:rPr>
                <w:spacing w:val="40"/>
                <w:sz w:val="16"/>
              </w:rPr>
              <w:t> </w:t>
            </w:r>
            <w:r>
              <w:rPr>
                <w:sz w:val="16"/>
              </w:rPr>
              <w:t>saving</w:t>
            </w:r>
            <w:r>
              <w:rPr>
                <w:spacing w:val="-7"/>
                <w:sz w:val="16"/>
              </w:rPr>
              <w:t> </w:t>
            </w:r>
            <w:r>
              <w:rPr>
                <w:sz w:val="16"/>
              </w:rPr>
              <w:t>achieved</w:t>
            </w:r>
          </w:p>
        </w:tc>
        <w:tc>
          <w:tcPr>
            <w:tcW w:w="2732" w:type="dxa"/>
          </w:tcPr>
          <w:p>
            <w:pPr>
              <w:pStyle w:val="TableParagraph"/>
              <w:numPr>
                <w:ilvl w:val="0"/>
                <w:numId w:val="91"/>
              </w:numPr>
              <w:tabs>
                <w:tab w:pos="190" w:val="left" w:leader="none"/>
              </w:tabs>
              <w:spacing w:line="240" w:lineRule="auto" w:before="0" w:after="0"/>
              <w:ind w:left="74" w:right="518" w:firstLine="0"/>
              <w:jc w:val="left"/>
              <w:rPr>
                <w:sz w:val="16"/>
              </w:rPr>
            </w:pPr>
            <w:r>
              <w:rPr>
                <w:sz w:val="16"/>
              </w:rPr>
              <w:t>2021 savings and efficiencies</w:t>
            </w:r>
            <w:r>
              <w:rPr>
                <w:spacing w:val="40"/>
                <w:sz w:val="16"/>
              </w:rPr>
              <w:t> </w:t>
            </w:r>
            <w:r>
              <w:rPr>
                <w:sz w:val="16"/>
              </w:rPr>
              <w:t>totalled</w:t>
            </w:r>
            <w:r>
              <w:rPr>
                <w:spacing w:val="-10"/>
                <w:sz w:val="16"/>
              </w:rPr>
              <w:t> </w:t>
            </w:r>
            <w:r>
              <w:rPr>
                <w:sz w:val="16"/>
              </w:rPr>
              <w:t>€410.9</w:t>
            </w:r>
            <w:r>
              <w:rPr>
                <w:spacing w:val="-10"/>
                <w:sz w:val="16"/>
              </w:rPr>
              <w:t> </w:t>
            </w:r>
            <w:r>
              <w:rPr>
                <w:sz w:val="16"/>
              </w:rPr>
              <w:t>thousand</w:t>
            </w:r>
            <w:r>
              <w:rPr>
                <w:spacing w:val="-10"/>
                <w:sz w:val="16"/>
              </w:rPr>
              <w:t> </w:t>
            </w:r>
            <w:r>
              <w:rPr>
                <w:sz w:val="16"/>
              </w:rPr>
              <w:t>(0.87%)</w:t>
            </w:r>
          </w:p>
        </w:tc>
      </w:tr>
      <w:tr>
        <w:trPr>
          <w:trHeight w:val="1118" w:hRule="atLeast"/>
        </w:trPr>
        <w:tc>
          <w:tcPr>
            <w:tcW w:w="1668" w:type="dxa"/>
            <w:tcBorders>
              <w:bottom w:val="single" w:sz="4" w:space="0" w:color="000000"/>
            </w:tcBorders>
          </w:tcPr>
          <w:p>
            <w:pPr>
              <w:pStyle w:val="TableParagraph"/>
              <w:jc w:val="left"/>
              <w:rPr>
                <w:sz w:val="16"/>
              </w:rPr>
            </w:pPr>
          </w:p>
        </w:tc>
        <w:tc>
          <w:tcPr>
            <w:tcW w:w="1883" w:type="dxa"/>
            <w:tcBorders>
              <w:bottom w:val="single" w:sz="4" w:space="0" w:color="000000"/>
            </w:tcBorders>
          </w:tcPr>
          <w:p>
            <w:pPr>
              <w:pStyle w:val="TableParagraph"/>
              <w:numPr>
                <w:ilvl w:val="0"/>
                <w:numId w:val="92"/>
              </w:numPr>
              <w:tabs>
                <w:tab w:pos="162" w:val="left" w:leader="none"/>
              </w:tabs>
              <w:spacing w:line="240" w:lineRule="auto" w:before="0" w:after="0"/>
              <w:ind w:left="86" w:right="71" w:firstLine="0"/>
              <w:jc w:val="left"/>
              <w:rPr>
                <w:sz w:val="16"/>
              </w:rPr>
            </w:pPr>
            <w:r>
              <w:rPr>
                <w:sz w:val="16"/>
              </w:rPr>
              <w:t>Development</w:t>
            </w:r>
            <w:r>
              <w:rPr>
                <w:spacing w:val="-10"/>
                <w:sz w:val="16"/>
              </w:rPr>
              <w:t> </w:t>
            </w:r>
            <w:r>
              <w:rPr>
                <w:sz w:val="16"/>
              </w:rPr>
              <w:t>of</w:t>
            </w:r>
            <w:r>
              <w:rPr>
                <w:spacing w:val="-10"/>
                <w:sz w:val="16"/>
              </w:rPr>
              <w:t> </w:t>
            </w:r>
            <w:r>
              <w:rPr>
                <w:sz w:val="16"/>
              </w:rPr>
              <w:t>OTP</w:t>
            </w:r>
            <w:r>
              <w:rPr>
                <w:spacing w:val="-10"/>
                <w:sz w:val="16"/>
              </w:rPr>
              <w:t> </w:t>
            </w:r>
            <w:r>
              <w:rPr>
                <w:sz w:val="16"/>
              </w:rPr>
              <w:t>and</w:t>
            </w:r>
            <w:r>
              <w:rPr>
                <w:spacing w:val="40"/>
                <w:sz w:val="16"/>
              </w:rPr>
              <w:t> </w:t>
            </w:r>
            <w:r>
              <w:rPr>
                <w:sz w:val="16"/>
              </w:rPr>
              <w:t>Court-wide strategy on</w:t>
            </w:r>
            <w:r>
              <w:rPr>
                <w:spacing w:val="40"/>
                <w:sz w:val="16"/>
              </w:rPr>
              <w:t> </w:t>
            </w:r>
            <w:r>
              <w:rPr>
                <w:spacing w:val="-2"/>
                <w:sz w:val="16"/>
              </w:rPr>
              <w:t>completion</w:t>
            </w:r>
          </w:p>
        </w:tc>
        <w:tc>
          <w:tcPr>
            <w:tcW w:w="1718" w:type="dxa"/>
            <w:tcBorders>
              <w:bottom w:val="single" w:sz="4" w:space="0" w:color="000000"/>
            </w:tcBorders>
          </w:tcPr>
          <w:p>
            <w:pPr>
              <w:pStyle w:val="TableParagraph"/>
              <w:numPr>
                <w:ilvl w:val="0"/>
                <w:numId w:val="93"/>
              </w:numPr>
              <w:tabs>
                <w:tab w:pos="149" w:val="left" w:leader="none"/>
              </w:tabs>
              <w:spacing w:line="240" w:lineRule="auto" w:before="0" w:after="0"/>
              <w:ind w:left="73" w:right="171" w:firstLine="0"/>
              <w:jc w:val="both"/>
              <w:rPr>
                <w:sz w:val="16"/>
              </w:rPr>
            </w:pPr>
            <w:r>
              <w:rPr>
                <w:sz w:val="16"/>
              </w:rPr>
              <w:t>High</w:t>
            </w:r>
            <w:r>
              <w:rPr>
                <w:spacing w:val="-10"/>
                <w:sz w:val="16"/>
              </w:rPr>
              <w:t> </w:t>
            </w:r>
            <w:r>
              <w:rPr>
                <w:sz w:val="16"/>
              </w:rPr>
              <w:t>quality</w:t>
            </w:r>
            <w:r>
              <w:rPr>
                <w:spacing w:val="-10"/>
                <w:sz w:val="16"/>
              </w:rPr>
              <w:t> </w:t>
            </w:r>
            <w:r>
              <w:rPr>
                <w:sz w:val="16"/>
              </w:rPr>
              <w:t>proposal</w:t>
            </w:r>
            <w:r>
              <w:rPr>
                <w:spacing w:val="40"/>
                <w:sz w:val="16"/>
              </w:rPr>
              <w:t> </w:t>
            </w:r>
            <w:r>
              <w:rPr>
                <w:sz w:val="16"/>
              </w:rPr>
              <w:t>on</w:t>
            </w:r>
            <w:r>
              <w:rPr>
                <w:spacing w:val="-10"/>
                <w:sz w:val="16"/>
              </w:rPr>
              <w:t> </w:t>
            </w:r>
            <w:r>
              <w:rPr>
                <w:sz w:val="16"/>
              </w:rPr>
              <w:t>completion</w:t>
            </w:r>
            <w:r>
              <w:rPr>
                <w:spacing w:val="-10"/>
                <w:sz w:val="16"/>
              </w:rPr>
              <w:t> </w:t>
            </w:r>
            <w:r>
              <w:rPr>
                <w:sz w:val="16"/>
              </w:rPr>
              <w:t>strategy</w:t>
            </w:r>
            <w:r>
              <w:rPr>
                <w:spacing w:val="40"/>
                <w:sz w:val="16"/>
              </w:rPr>
              <w:t> </w:t>
            </w:r>
            <w:r>
              <w:rPr>
                <w:spacing w:val="-2"/>
                <w:sz w:val="16"/>
              </w:rPr>
              <w:t>finalized</w:t>
            </w:r>
          </w:p>
        </w:tc>
        <w:tc>
          <w:tcPr>
            <w:tcW w:w="1695" w:type="dxa"/>
            <w:tcBorders>
              <w:bottom w:val="single" w:sz="4" w:space="0" w:color="000000"/>
            </w:tcBorders>
          </w:tcPr>
          <w:p>
            <w:pPr>
              <w:pStyle w:val="TableParagraph"/>
              <w:numPr>
                <w:ilvl w:val="0"/>
                <w:numId w:val="94"/>
              </w:numPr>
              <w:tabs>
                <w:tab w:pos="157" w:val="left" w:leader="none"/>
              </w:tabs>
              <w:spacing w:line="240" w:lineRule="auto" w:before="0" w:after="0"/>
              <w:ind w:left="81" w:right="179" w:firstLine="0"/>
              <w:jc w:val="left"/>
              <w:rPr>
                <w:sz w:val="16"/>
              </w:rPr>
            </w:pPr>
            <w:r>
              <w:rPr>
                <w:sz w:val="16"/>
              </w:rPr>
              <w:t>OTP</w:t>
            </w:r>
            <w:r>
              <w:rPr>
                <w:spacing w:val="-10"/>
                <w:sz w:val="16"/>
              </w:rPr>
              <w:t> </w:t>
            </w:r>
            <w:r>
              <w:rPr>
                <w:sz w:val="16"/>
              </w:rPr>
              <w:t>and</w:t>
            </w:r>
            <w:r>
              <w:rPr>
                <w:spacing w:val="-10"/>
                <w:sz w:val="16"/>
              </w:rPr>
              <w:t> </w:t>
            </w:r>
            <w:r>
              <w:rPr>
                <w:sz w:val="16"/>
              </w:rPr>
              <w:t>Court-wide</w:t>
            </w:r>
            <w:r>
              <w:rPr>
                <w:spacing w:val="40"/>
                <w:sz w:val="16"/>
              </w:rPr>
              <w:t> </w:t>
            </w:r>
            <w:r>
              <w:rPr>
                <w:sz w:val="16"/>
              </w:rPr>
              <w:t>working</w:t>
            </w:r>
            <w:r>
              <w:rPr>
                <w:spacing w:val="-1"/>
                <w:sz w:val="16"/>
              </w:rPr>
              <w:t> </w:t>
            </w:r>
            <w:r>
              <w:rPr>
                <w:sz w:val="16"/>
              </w:rPr>
              <w:t>groups</w:t>
            </w:r>
            <w:r>
              <w:rPr>
                <w:spacing w:val="40"/>
                <w:sz w:val="16"/>
              </w:rPr>
              <w:t> </w:t>
            </w:r>
            <w:r>
              <w:rPr>
                <w:sz w:val="16"/>
              </w:rPr>
              <w:t>established, TORs</w:t>
            </w:r>
            <w:r>
              <w:rPr>
                <w:spacing w:val="40"/>
                <w:sz w:val="16"/>
              </w:rPr>
              <w:t> </w:t>
            </w:r>
            <w:r>
              <w:rPr>
                <w:spacing w:val="-2"/>
                <w:sz w:val="16"/>
              </w:rPr>
              <w:t>developed,</w:t>
            </w:r>
          </w:p>
          <w:p>
            <w:pPr>
              <w:pStyle w:val="TableParagraph"/>
              <w:spacing w:line="182" w:lineRule="exact"/>
              <w:ind w:left="81"/>
              <w:jc w:val="left"/>
              <w:rPr>
                <w:sz w:val="16"/>
              </w:rPr>
            </w:pPr>
            <w:r>
              <w:rPr>
                <w:sz w:val="16"/>
              </w:rPr>
              <w:t>consultations</w:t>
            </w:r>
            <w:r>
              <w:rPr>
                <w:spacing w:val="-10"/>
                <w:sz w:val="16"/>
              </w:rPr>
              <w:t> </w:t>
            </w:r>
            <w:r>
              <w:rPr>
                <w:sz w:val="16"/>
              </w:rPr>
              <w:t>held</w:t>
            </w:r>
            <w:r>
              <w:rPr>
                <w:spacing w:val="-10"/>
                <w:sz w:val="16"/>
              </w:rPr>
              <w:t> </w:t>
            </w:r>
            <w:r>
              <w:rPr>
                <w:sz w:val="16"/>
              </w:rPr>
              <w:t>and</w:t>
            </w:r>
            <w:r>
              <w:rPr>
                <w:spacing w:val="40"/>
                <w:sz w:val="16"/>
              </w:rPr>
              <w:t> </w:t>
            </w:r>
            <w:r>
              <w:rPr>
                <w:sz w:val="16"/>
              </w:rPr>
              <w:t>first draft produced</w:t>
            </w:r>
          </w:p>
        </w:tc>
        <w:tc>
          <w:tcPr>
            <w:tcW w:w="2732" w:type="dxa"/>
            <w:tcBorders>
              <w:bottom w:val="single" w:sz="4" w:space="0" w:color="000000"/>
            </w:tcBorders>
          </w:tcPr>
          <w:p>
            <w:pPr>
              <w:pStyle w:val="TableParagraph"/>
              <w:numPr>
                <w:ilvl w:val="0"/>
                <w:numId w:val="95"/>
              </w:numPr>
              <w:tabs>
                <w:tab w:pos="150" w:val="left" w:leader="none"/>
              </w:tabs>
              <w:spacing w:line="240" w:lineRule="auto" w:before="0" w:after="0"/>
              <w:ind w:left="74" w:right="162" w:firstLine="0"/>
              <w:jc w:val="left"/>
              <w:rPr>
                <w:sz w:val="16"/>
              </w:rPr>
            </w:pPr>
            <w:r>
              <w:rPr>
                <w:sz w:val="16"/>
              </w:rPr>
              <w:t>Policy</w:t>
            </w:r>
            <w:r>
              <w:rPr>
                <w:spacing w:val="-10"/>
                <w:sz w:val="16"/>
              </w:rPr>
              <w:t> </w:t>
            </w:r>
            <w:r>
              <w:rPr>
                <w:sz w:val="16"/>
              </w:rPr>
              <w:t>completed</w:t>
            </w:r>
            <w:r>
              <w:rPr>
                <w:spacing w:val="-10"/>
                <w:sz w:val="16"/>
              </w:rPr>
              <w:t> </w:t>
            </w:r>
            <w:r>
              <w:rPr>
                <w:sz w:val="16"/>
              </w:rPr>
              <w:t>following</w:t>
            </w:r>
            <w:r>
              <w:rPr>
                <w:spacing w:val="-10"/>
                <w:sz w:val="16"/>
              </w:rPr>
              <w:t> </w:t>
            </w:r>
            <w:r>
              <w:rPr>
                <w:sz w:val="16"/>
              </w:rPr>
              <w:t>extensive</w:t>
            </w:r>
            <w:r>
              <w:rPr>
                <w:spacing w:val="40"/>
                <w:sz w:val="16"/>
              </w:rPr>
              <w:t> </w:t>
            </w:r>
            <w:r>
              <w:rPr>
                <w:sz w:val="16"/>
              </w:rPr>
              <w:t>consultations and revisions, published</w:t>
            </w:r>
            <w:r>
              <w:rPr>
                <w:spacing w:val="40"/>
                <w:sz w:val="16"/>
              </w:rPr>
              <w:t> </w:t>
            </w:r>
            <w:r>
              <w:rPr>
                <w:sz w:val="16"/>
              </w:rPr>
              <w:t>on 15 June 2021</w:t>
            </w:r>
          </w:p>
        </w:tc>
      </w:tr>
      <w:tr>
        <w:trPr>
          <w:trHeight w:val="183" w:hRule="atLeast"/>
        </w:trPr>
        <w:tc>
          <w:tcPr>
            <w:tcW w:w="9696" w:type="dxa"/>
            <w:gridSpan w:val="5"/>
            <w:tcBorders>
              <w:top w:val="single" w:sz="4" w:space="0" w:color="000000"/>
              <w:bottom w:val="single" w:sz="4" w:space="0" w:color="000000"/>
            </w:tcBorders>
          </w:tcPr>
          <w:p>
            <w:pPr>
              <w:pStyle w:val="TableParagraph"/>
              <w:spacing w:line="164" w:lineRule="exact"/>
              <w:ind w:left="26"/>
              <w:jc w:val="left"/>
              <w:rPr>
                <w:b/>
                <w:sz w:val="16"/>
              </w:rPr>
            </w:pPr>
            <w:r>
              <w:rPr>
                <w:b/>
                <w:sz w:val="16"/>
              </w:rPr>
              <w:t>Court-wide</w:t>
            </w:r>
            <w:r>
              <w:rPr>
                <w:b/>
                <w:spacing w:val="-4"/>
                <w:sz w:val="16"/>
              </w:rPr>
              <w:t> </w:t>
            </w:r>
            <w:r>
              <w:rPr>
                <w:b/>
                <w:sz w:val="16"/>
              </w:rPr>
              <w:t>Goals</w:t>
            </w:r>
            <w:r>
              <w:rPr>
                <w:b/>
                <w:spacing w:val="-4"/>
                <w:sz w:val="16"/>
              </w:rPr>
              <w:t> </w:t>
            </w:r>
            <w:r>
              <w:rPr>
                <w:b/>
                <w:sz w:val="16"/>
              </w:rPr>
              <w:t>2</w:t>
            </w:r>
            <w:r>
              <w:rPr>
                <w:b/>
                <w:spacing w:val="-3"/>
                <w:sz w:val="16"/>
              </w:rPr>
              <w:t> </w:t>
            </w:r>
            <w:r>
              <w:rPr>
                <w:b/>
                <w:sz w:val="16"/>
              </w:rPr>
              <w:t>and</w:t>
            </w:r>
            <w:r>
              <w:rPr>
                <w:b/>
                <w:spacing w:val="-4"/>
                <w:sz w:val="16"/>
              </w:rPr>
              <w:t> </w:t>
            </w:r>
            <w:r>
              <w:rPr>
                <w:b/>
                <w:spacing w:val="-10"/>
                <w:sz w:val="16"/>
              </w:rPr>
              <w:t>3</w:t>
            </w:r>
          </w:p>
        </w:tc>
      </w:tr>
      <w:tr>
        <w:trPr>
          <w:trHeight w:val="1296" w:hRule="atLeast"/>
        </w:trPr>
        <w:tc>
          <w:tcPr>
            <w:tcW w:w="1668" w:type="dxa"/>
            <w:vMerge w:val="restart"/>
            <w:tcBorders>
              <w:top w:val="single" w:sz="4" w:space="0" w:color="000000"/>
            </w:tcBorders>
          </w:tcPr>
          <w:p>
            <w:pPr>
              <w:pStyle w:val="TableParagraph"/>
              <w:spacing w:line="181" w:lineRule="exact"/>
              <w:ind w:left="26"/>
              <w:jc w:val="left"/>
              <w:rPr>
                <w:sz w:val="16"/>
              </w:rPr>
            </w:pPr>
            <w:r>
              <w:rPr>
                <w:b/>
                <w:sz w:val="16"/>
              </w:rPr>
              <w:t>OTP</w:t>
            </w:r>
            <w:r>
              <w:rPr>
                <w:b/>
                <w:spacing w:val="-4"/>
                <w:sz w:val="16"/>
              </w:rPr>
              <w:t> </w:t>
            </w:r>
            <w:r>
              <w:rPr>
                <w:b/>
                <w:sz w:val="16"/>
              </w:rPr>
              <w:t>Strategic</w:t>
            </w:r>
            <w:r>
              <w:rPr>
                <w:b/>
                <w:spacing w:val="-4"/>
                <w:sz w:val="16"/>
              </w:rPr>
              <w:t> </w:t>
            </w:r>
            <w:r>
              <w:rPr>
                <w:b/>
                <w:sz w:val="16"/>
              </w:rPr>
              <w:t>Goal</w:t>
            </w:r>
            <w:r>
              <w:rPr>
                <w:b/>
                <w:spacing w:val="-5"/>
                <w:sz w:val="16"/>
              </w:rPr>
              <w:t> 4</w:t>
            </w:r>
            <w:r>
              <w:rPr>
                <w:spacing w:val="-5"/>
                <w:sz w:val="16"/>
              </w:rPr>
              <w:t>:</w:t>
            </w:r>
          </w:p>
          <w:p>
            <w:pPr>
              <w:pStyle w:val="TableParagraph"/>
              <w:spacing w:before="61"/>
              <w:ind w:left="26" w:right="84"/>
              <w:jc w:val="left"/>
              <w:rPr>
                <w:sz w:val="16"/>
              </w:rPr>
            </w:pPr>
            <w:r>
              <w:rPr>
                <w:sz w:val="16"/>
              </w:rPr>
              <w:t>To</w:t>
            </w:r>
            <w:r>
              <w:rPr>
                <w:spacing w:val="-1"/>
                <w:sz w:val="16"/>
              </w:rPr>
              <w:t> </w:t>
            </w:r>
            <w:r>
              <w:rPr>
                <w:sz w:val="16"/>
              </w:rPr>
              <w:t>refine</w:t>
            </w:r>
            <w:r>
              <w:rPr>
                <w:spacing w:val="-2"/>
                <w:sz w:val="16"/>
              </w:rPr>
              <w:t> </w:t>
            </w:r>
            <w:r>
              <w:rPr>
                <w:sz w:val="16"/>
              </w:rPr>
              <w:t>and reinforce</w:t>
            </w:r>
            <w:r>
              <w:rPr>
                <w:spacing w:val="40"/>
                <w:sz w:val="16"/>
              </w:rPr>
              <w:t> </w:t>
            </w:r>
            <w:r>
              <w:rPr>
                <w:sz w:val="16"/>
              </w:rPr>
              <w:t>its</w:t>
            </w:r>
            <w:r>
              <w:rPr>
                <w:spacing w:val="-6"/>
                <w:sz w:val="16"/>
              </w:rPr>
              <w:t> </w:t>
            </w:r>
            <w:r>
              <w:rPr>
                <w:sz w:val="16"/>
              </w:rPr>
              <w:t>approach</w:t>
            </w:r>
            <w:r>
              <w:rPr>
                <w:spacing w:val="-5"/>
                <w:sz w:val="16"/>
              </w:rPr>
              <w:t> </w:t>
            </w:r>
            <w:r>
              <w:rPr>
                <w:sz w:val="16"/>
              </w:rPr>
              <w:t>to</w:t>
            </w:r>
            <w:r>
              <w:rPr>
                <w:spacing w:val="-5"/>
                <w:sz w:val="16"/>
              </w:rPr>
              <w:t> </w:t>
            </w:r>
            <w:r>
              <w:rPr>
                <w:sz w:val="16"/>
              </w:rPr>
              <w:t>victims,</w:t>
            </w:r>
            <w:r>
              <w:rPr>
                <w:spacing w:val="40"/>
                <w:sz w:val="16"/>
              </w:rPr>
              <w:t> </w:t>
            </w:r>
            <w:r>
              <w:rPr>
                <w:sz w:val="16"/>
              </w:rPr>
              <w:t>in</w:t>
            </w:r>
            <w:r>
              <w:rPr>
                <w:spacing w:val="-10"/>
                <w:sz w:val="16"/>
              </w:rPr>
              <w:t> </w:t>
            </w:r>
            <w:r>
              <w:rPr>
                <w:sz w:val="16"/>
              </w:rPr>
              <w:t>particular</w:t>
            </w:r>
            <w:r>
              <w:rPr>
                <w:spacing w:val="-10"/>
                <w:sz w:val="16"/>
              </w:rPr>
              <w:t> </w:t>
            </w:r>
            <w:r>
              <w:rPr>
                <w:sz w:val="16"/>
              </w:rPr>
              <w:t>for</w:t>
            </w:r>
            <w:r>
              <w:rPr>
                <w:spacing w:val="-10"/>
                <w:sz w:val="16"/>
              </w:rPr>
              <w:t> </w:t>
            </w:r>
            <w:r>
              <w:rPr>
                <w:sz w:val="16"/>
              </w:rPr>
              <w:t>victims</w:t>
            </w:r>
            <w:r>
              <w:rPr>
                <w:spacing w:val="40"/>
                <w:sz w:val="16"/>
              </w:rPr>
              <w:t> </w:t>
            </w:r>
            <w:r>
              <w:rPr>
                <w:sz w:val="16"/>
              </w:rPr>
              <w:t>of Sexual and Gender-</w:t>
            </w:r>
            <w:r>
              <w:rPr>
                <w:spacing w:val="40"/>
                <w:sz w:val="16"/>
              </w:rPr>
              <w:t> </w:t>
            </w:r>
            <w:r>
              <w:rPr>
                <w:sz w:val="16"/>
              </w:rPr>
              <w:t>Based Crimes (SGBC)</w:t>
            </w:r>
            <w:r>
              <w:rPr>
                <w:spacing w:val="40"/>
                <w:sz w:val="16"/>
              </w:rPr>
              <w:t> </w:t>
            </w:r>
            <w:r>
              <w:rPr>
                <w:sz w:val="16"/>
              </w:rPr>
              <w:t>and crimes against or</w:t>
            </w:r>
            <w:r>
              <w:rPr>
                <w:spacing w:val="40"/>
                <w:sz w:val="16"/>
              </w:rPr>
              <w:t> </w:t>
            </w:r>
            <w:r>
              <w:rPr>
                <w:sz w:val="16"/>
              </w:rPr>
              <w:t>affecting</w:t>
            </w:r>
            <w:r>
              <w:rPr>
                <w:spacing w:val="-7"/>
                <w:sz w:val="16"/>
              </w:rPr>
              <w:t> </w:t>
            </w:r>
            <w:r>
              <w:rPr>
                <w:sz w:val="16"/>
              </w:rPr>
              <w:t>children</w:t>
            </w:r>
          </w:p>
        </w:tc>
        <w:tc>
          <w:tcPr>
            <w:tcW w:w="1883" w:type="dxa"/>
            <w:tcBorders>
              <w:top w:val="single" w:sz="4" w:space="0" w:color="000000"/>
            </w:tcBorders>
          </w:tcPr>
          <w:p>
            <w:pPr>
              <w:pStyle w:val="TableParagraph"/>
              <w:numPr>
                <w:ilvl w:val="0"/>
                <w:numId w:val="96"/>
              </w:numPr>
              <w:tabs>
                <w:tab w:pos="202" w:val="left" w:leader="none"/>
              </w:tabs>
              <w:spacing w:line="240" w:lineRule="auto" w:before="0" w:after="0"/>
              <w:ind w:left="86" w:right="270" w:firstLine="0"/>
              <w:jc w:val="left"/>
              <w:rPr>
                <w:sz w:val="16"/>
              </w:rPr>
            </w:pPr>
            <w:r>
              <w:rPr>
                <w:sz w:val="16"/>
              </w:rPr>
              <w:t>All</w:t>
            </w:r>
            <w:r>
              <w:rPr>
                <w:spacing w:val="-3"/>
                <w:sz w:val="16"/>
              </w:rPr>
              <w:t> </w:t>
            </w:r>
            <w:r>
              <w:rPr>
                <w:sz w:val="16"/>
              </w:rPr>
              <w:t>preliminary</w:t>
            </w:r>
            <w:r>
              <w:rPr>
                <w:spacing w:val="40"/>
                <w:sz w:val="16"/>
              </w:rPr>
              <w:t> </w:t>
            </w:r>
            <w:r>
              <w:rPr>
                <w:spacing w:val="-2"/>
                <w:sz w:val="16"/>
              </w:rPr>
              <w:t>examinations,</w:t>
            </w:r>
            <w:r>
              <w:rPr>
                <w:spacing w:val="40"/>
                <w:sz w:val="16"/>
              </w:rPr>
              <w:t> </w:t>
            </w:r>
            <w:r>
              <w:rPr>
                <w:sz w:val="16"/>
              </w:rPr>
              <w:t>investigations</w:t>
            </w:r>
            <w:r>
              <w:rPr>
                <w:spacing w:val="-1"/>
                <w:sz w:val="16"/>
              </w:rPr>
              <w:t> </w:t>
            </w:r>
            <w:r>
              <w:rPr>
                <w:sz w:val="16"/>
              </w:rPr>
              <w:t>and</w:t>
            </w:r>
            <w:r>
              <w:rPr>
                <w:spacing w:val="40"/>
                <w:sz w:val="16"/>
              </w:rPr>
              <w:t> </w:t>
            </w:r>
            <w:r>
              <w:rPr>
                <w:sz w:val="16"/>
              </w:rPr>
              <w:t>prosecutions have a</w:t>
            </w:r>
            <w:r>
              <w:rPr>
                <w:spacing w:val="40"/>
                <w:sz w:val="16"/>
              </w:rPr>
              <w:t> </w:t>
            </w:r>
            <w:r>
              <w:rPr>
                <w:sz w:val="16"/>
              </w:rPr>
              <w:t>priority</w:t>
            </w:r>
            <w:r>
              <w:rPr>
                <w:spacing w:val="-10"/>
                <w:sz w:val="16"/>
              </w:rPr>
              <w:t> </w:t>
            </w:r>
            <w:r>
              <w:rPr>
                <w:sz w:val="16"/>
              </w:rPr>
              <w:t>focus</w:t>
            </w:r>
            <w:r>
              <w:rPr>
                <w:spacing w:val="-10"/>
                <w:sz w:val="16"/>
              </w:rPr>
              <w:t> </w:t>
            </w:r>
            <w:r>
              <w:rPr>
                <w:sz w:val="16"/>
              </w:rPr>
              <w:t>on</w:t>
            </w:r>
            <w:r>
              <w:rPr>
                <w:spacing w:val="-10"/>
                <w:sz w:val="16"/>
              </w:rPr>
              <w:t> </w:t>
            </w:r>
            <w:r>
              <w:rPr>
                <w:sz w:val="16"/>
              </w:rPr>
              <w:t>SGBC</w:t>
            </w:r>
            <w:r>
              <w:rPr>
                <w:spacing w:val="40"/>
                <w:sz w:val="16"/>
              </w:rPr>
              <w:t> </w:t>
            </w:r>
            <w:r>
              <w:rPr>
                <w:sz w:val="16"/>
              </w:rPr>
              <w:t>and crimes against or</w:t>
            </w:r>
          </w:p>
          <w:p>
            <w:pPr>
              <w:pStyle w:val="TableParagraph"/>
              <w:spacing w:line="163" w:lineRule="exact"/>
              <w:ind w:left="86"/>
              <w:jc w:val="left"/>
              <w:rPr>
                <w:sz w:val="16"/>
              </w:rPr>
            </w:pPr>
            <w:r>
              <w:rPr>
                <w:sz w:val="16"/>
              </w:rPr>
              <w:t>affecting</w:t>
            </w:r>
            <w:r>
              <w:rPr>
                <w:spacing w:val="-6"/>
                <w:sz w:val="16"/>
              </w:rPr>
              <w:t> </w:t>
            </w:r>
            <w:r>
              <w:rPr>
                <w:spacing w:val="-2"/>
                <w:sz w:val="16"/>
              </w:rPr>
              <w:t>children</w:t>
            </w:r>
          </w:p>
        </w:tc>
        <w:tc>
          <w:tcPr>
            <w:tcW w:w="1718" w:type="dxa"/>
            <w:tcBorders>
              <w:top w:val="single" w:sz="4" w:space="0" w:color="000000"/>
            </w:tcBorders>
          </w:tcPr>
          <w:p>
            <w:pPr>
              <w:pStyle w:val="TableParagraph"/>
              <w:spacing w:line="181" w:lineRule="exact"/>
              <w:ind w:left="73"/>
              <w:jc w:val="left"/>
              <w:rPr>
                <w:sz w:val="16"/>
              </w:rPr>
            </w:pPr>
            <w:r>
              <w:rPr>
                <w:sz w:val="16"/>
              </w:rPr>
              <w:t>Performance</w:t>
            </w:r>
            <w:r>
              <w:rPr>
                <w:spacing w:val="-7"/>
                <w:sz w:val="16"/>
              </w:rPr>
              <w:t> </w:t>
            </w:r>
            <w:r>
              <w:rPr>
                <w:spacing w:val="-2"/>
                <w:sz w:val="16"/>
              </w:rPr>
              <w:t>Indicator</w:t>
            </w:r>
          </w:p>
          <w:p>
            <w:pPr>
              <w:pStyle w:val="TableParagraph"/>
              <w:spacing w:before="1"/>
              <w:ind w:left="73" w:right="200"/>
              <w:jc w:val="left"/>
              <w:rPr>
                <w:sz w:val="16"/>
              </w:rPr>
            </w:pPr>
            <w:r>
              <w:rPr>
                <w:sz w:val="16"/>
              </w:rPr>
              <w:t>4.8:</w:t>
            </w:r>
            <w:r>
              <w:rPr>
                <w:spacing w:val="-10"/>
                <w:sz w:val="16"/>
              </w:rPr>
              <w:t> </w:t>
            </w:r>
            <w:r>
              <w:rPr>
                <w:sz w:val="16"/>
              </w:rPr>
              <w:t>SGBC</w:t>
            </w:r>
            <w:r>
              <w:rPr>
                <w:spacing w:val="-10"/>
                <w:sz w:val="16"/>
              </w:rPr>
              <w:t> </w:t>
            </w:r>
            <w:r>
              <w:rPr>
                <w:sz w:val="16"/>
              </w:rPr>
              <w:t>and</w:t>
            </w:r>
            <w:r>
              <w:rPr>
                <w:spacing w:val="-10"/>
                <w:sz w:val="16"/>
              </w:rPr>
              <w:t> </w:t>
            </w:r>
            <w:r>
              <w:rPr>
                <w:sz w:val="16"/>
              </w:rPr>
              <w:t>Policy</w:t>
            </w:r>
            <w:r>
              <w:rPr>
                <w:spacing w:val="40"/>
                <w:sz w:val="16"/>
              </w:rPr>
              <w:t> </w:t>
            </w:r>
            <w:r>
              <w:rPr>
                <w:sz w:val="16"/>
              </w:rPr>
              <w:t>on Children</w:t>
            </w:r>
          </w:p>
          <w:p>
            <w:pPr>
              <w:pStyle w:val="TableParagraph"/>
              <w:numPr>
                <w:ilvl w:val="0"/>
                <w:numId w:val="97"/>
              </w:numPr>
              <w:tabs>
                <w:tab w:pos="149" w:val="left" w:leader="none"/>
              </w:tabs>
              <w:spacing w:line="184" w:lineRule="exact" w:before="0" w:after="0"/>
              <w:ind w:left="73" w:right="142" w:firstLine="0"/>
              <w:jc w:val="left"/>
              <w:rPr>
                <w:sz w:val="16"/>
              </w:rPr>
            </w:pPr>
            <w:r>
              <w:rPr>
                <w:spacing w:val="-2"/>
                <w:sz w:val="16"/>
              </w:rPr>
              <w:t>Systematic</w:t>
            </w:r>
            <w:r>
              <w:rPr>
                <w:spacing w:val="40"/>
                <w:sz w:val="16"/>
              </w:rPr>
              <w:t> </w:t>
            </w:r>
            <w:r>
              <w:rPr>
                <w:sz w:val="16"/>
              </w:rPr>
              <w:t>identification and</w:t>
            </w:r>
            <w:r>
              <w:rPr>
                <w:spacing w:val="40"/>
                <w:sz w:val="16"/>
              </w:rPr>
              <w:t> </w:t>
            </w:r>
            <w:r>
              <w:rPr>
                <w:sz w:val="16"/>
              </w:rPr>
              <w:t>review</w:t>
            </w:r>
            <w:r>
              <w:rPr>
                <w:spacing w:val="-10"/>
                <w:sz w:val="16"/>
              </w:rPr>
              <w:t> </w:t>
            </w:r>
            <w:r>
              <w:rPr>
                <w:sz w:val="16"/>
              </w:rPr>
              <w:t>of</w:t>
            </w:r>
            <w:r>
              <w:rPr>
                <w:spacing w:val="-10"/>
                <w:sz w:val="16"/>
              </w:rPr>
              <w:t> </w:t>
            </w:r>
            <w:r>
              <w:rPr>
                <w:sz w:val="16"/>
              </w:rPr>
              <w:t>these</w:t>
            </w:r>
            <w:r>
              <w:rPr>
                <w:spacing w:val="-10"/>
                <w:sz w:val="16"/>
              </w:rPr>
              <w:t> </w:t>
            </w:r>
            <w:r>
              <w:rPr>
                <w:sz w:val="16"/>
              </w:rPr>
              <w:t>priority</w:t>
            </w:r>
            <w:r>
              <w:rPr>
                <w:spacing w:val="40"/>
                <w:sz w:val="16"/>
              </w:rPr>
              <w:t> </w:t>
            </w:r>
            <w:r>
              <w:rPr>
                <w:sz w:val="16"/>
              </w:rPr>
              <w:t>crimes</w:t>
            </w:r>
            <w:r>
              <w:rPr>
                <w:spacing w:val="-1"/>
                <w:sz w:val="16"/>
              </w:rPr>
              <w:t> </w:t>
            </w:r>
            <w:r>
              <w:rPr>
                <w:sz w:val="16"/>
              </w:rPr>
              <w:t>done</w:t>
            </w:r>
          </w:p>
        </w:tc>
        <w:tc>
          <w:tcPr>
            <w:tcW w:w="1695" w:type="dxa"/>
            <w:tcBorders>
              <w:top w:val="single" w:sz="4" w:space="0" w:color="000000"/>
            </w:tcBorders>
          </w:tcPr>
          <w:p>
            <w:pPr>
              <w:pStyle w:val="TableParagraph"/>
              <w:jc w:val="left"/>
              <w:rPr>
                <w:b/>
                <w:sz w:val="18"/>
              </w:rPr>
            </w:pPr>
          </w:p>
          <w:p>
            <w:pPr>
              <w:pStyle w:val="TableParagraph"/>
              <w:numPr>
                <w:ilvl w:val="0"/>
                <w:numId w:val="98"/>
              </w:numPr>
              <w:tabs>
                <w:tab w:pos="157" w:val="left" w:leader="none"/>
              </w:tabs>
              <w:spacing w:line="240" w:lineRule="auto" w:before="157" w:after="0"/>
              <w:ind w:left="81" w:right="189" w:firstLine="0"/>
              <w:jc w:val="left"/>
              <w:rPr>
                <w:sz w:val="16"/>
              </w:rPr>
            </w:pPr>
            <w:r>
              <w:rPr>
                <w:sz w:val="16"/>
              </w:rPr>
              <w:t>All</w:t>
            </w:r>
            <w:r>
              <w:rPr>
                <w:spacing w:val="-10"/>
                <w:sz w:val="16"/>
              </w:rPr>
              <w:t> </w:t>
            </w:r>
            <w:r>
              <w:rPr>
                <w:sz w:val="16"/>
              </w:rPr>
              <w:t>reporting</w:t>
            </w:r>
            <w:r>
              <w:rPr>
                <w:spacing w:val="-10"/>
                <w:sz w:val="16"/>
              </w:rPr>
              <w:t> </w:t>
            </w:r>
            <w:r>
              <w:rPr>
                <w:sz w:val="16"/>
              </w:rPr>
              <w:t>on</w:t>
            </w:r>
            <w:r>
              <w:rPr>
                <w:spacing w:val="-10"/>
                <w:sz w:val="16"/>
              </w:rPr>
              <w:t> </w:t>
            </w:r>
            <w:r>
              <w:rPr>
                <w:sz w:val="16"/>
              </w:rPr>
              <w:t>core</w:t>
            </w:r>
            <w:r>
              <w:rPr>
                <w:spacing w:val="40"/>
                <w:sz w:val="16"/>
              </w:rPr>
              <w:t> </w:t>
            </w:r>
            <w:r>
              <w:rPr>
                <w:sz w:val="16"/>
              </w:rPr>
              <w:t>activities</w:t>
            </w:r>
            <w:r>
              <w:rPr>
                <w:spacing w:val="-1"/>
                <w:sz w:val="16"/>
              </w:rPr>
              <w:t> </w:t>
            </w:r>
            <w:r>
              <w:rPr>
                <w:sz w:val="16"/>
              </w:rPr>
              <w:t>shows</w:t>
            </w:r>
            <w:r>
              <w:rPr>
                <w:spacing w:val="40"/>
                <w:sz w:val="16"/>
              </w:rPr>
              <w:t> </w:t>
            </w:r>
            <w:r>
              <w:rPr>
                <w:sz w:val="16"/>
              </w:rPr>
              <w:t>sufficient effort and</w:t>
            </w:r>
          </w:p>
          <w:p>
            <w:pPr>
              <w:pStyle w:val="TableParagraph"/>
              <w:spacing w:line="184" w:lineRule="exact"/>
              <w:ind w:left="81" w:right="80"/>
              <w:jc w:val="left"/>
              <w:rPr>
                <w:sz w:val="16"/>
              </w:rPr>
            </w:pPr>
            <w:r>
              <w:rPr>
                <w:sz w:val="16"/>
              </w:rPr>
              <w:t>findings</w:t>
            </w:r>
            <w:r>
              <w:rPr>
                <w:spacing w:val="-10"/>
                <w:sz w:val="16"/>
              </w:rPr>
              <w:t> </w:t>
            </w:r>
            <w:r>
              <w:rPr>
                <w:sz w:val="16"/>
              </w:rPr>
              <w:t>on</w:t>
            </w:r>
            <w:r>
              <w:rPr>
                <w:spacing w:val="-10"/>
                <w:sz w:val="16"/>
              </w:rPr>
              <w:t> </w:t>
            </w:r>
            <w:r>
              <w:rPr>
                <w:sz w:val="16"/>
              </w:rPr>
              <w:t>these</w:t>
            </w:r>
            <w:r>
              <w:rPr>
                <w:spacing w:val="40"/>
                <w:sz w:val="16"/>
              </w:rPr>
              <w:t> </w:t>
            </w:r>
            <w:r>
              <w:rPr>
                <w:sz w:val="16"/>
              </w:rPr>
              <w:t>priority</w:t>
            </w:r>
            <w:r>
              <w:rPr>
                <w:spacing w:val="-7"/>
                <w:sz w:val="16"/>
              </w:rPr>
              <w:t> </w:t>
            </w:r>
            <w:r>
              <w:rPr>
                <w:sz w:val="16"/>
              </w:rPr>
              <w:t>crimes</w:t>
            </w:r>
          </w:p>
        </w:tc>
        <w:tc>
          <w:tcPr>
            <w:tcW w:w="2732" w:type="dxa"/>
            <w:tcBorders>
              <w:top w:val="single" w:sz="4" w:space="0" w:color="000000"/>
            </w:tcBorders>
          </w:tcPr>
          <w:p>
            <w:pPr>
              <w:pStyle w:val="TableParagraph"/>
              <w:jc w:val="left"/>
              <w:rPr>
                <w:b/>
                <w:sz w:val="18"/>
              </w:rPr>
            </w:pPr>
          </w:p>
          <w:p>
            <w:pPr>
              <w:pStyle w:val="TableParagraph"/>
              <w:numPr>
                <w:ilvl w:val="0"/>
                <w:numId w:val="99"/>
              </w:numPr>
              <w:tabs>
                <w:tab w:pos="150" w:val="left" w:leader="none"/>
              </w:tabs>
              <w:spacing w:line="240" w:lineRule="auto" w:before="157" w:after="0"/>
              <w:ind w:left="74" w:right="242" w:firstLine="0"/>
              <w:jc w:val="left"/>
              <w:rPr>
                <w:sz w:val="16"/>
              </w:rPr>
            </w:pPr>
            <w:r>
              <w:rPr>
                <w:sz w:val="16"/>
              </w:rPr>
              <w:t>SGBC and crimes against children</w:t>
            </w:r>
            <w:r>
              <w:rPr>
                <w:spacing w:val="40"/>
                <w:sz w:val="16"/>
              </w:rPr>
              <w:t> </w:t>
            </w:r>
            <w:r>
              <w:rPr>
                <w:sz w:val="16"/>
              </w:rPr>
              <w:t>included in investigative and</w:t>
            </w:r>
            <w:r>
              <w:rPr>
                <w:spacing w:val="40"/>
                <w:sz w:val="16"/>
              </w:rPr>
              <w:t> </w:t>
            </w:r>
            <w:r>
              <w:rPr>
                <w:sz w:val="16"/>
              </w:rPr>
              <w:t>prosecutorial</w:t>
            </w:r>
            <w:r>
              <w:rPr>
                <w:spacing w:val="-10"/>
                <w:sz w:val="16"/>
              </w:rPr>
              <w:t> </w:t>
            </w:r>
            <w:r>
              <w:rPr>
                <w:sz w:val="16"/>
              </w:rPr>
              <w:t>plans</w:t>
            </w:r>
            <w:r>
              <w:rPr>
                <w:spacing w:val="-10"/>
                <w:sz w:val="16"/>
              </w:rPr>
              <w:t> </w:t>
            </w:r>
            <w:r>
              <w:rPr>
                <w:sz w:val="16"/>
              </w:rPr>
              <w:t>wherever</w:t>
            </w:r>
            <w:r>
              <w:rPr>
                <w:spacing w:val="-10"/>
                <w:sz w:val="16"/>
              </w:rPr>
              <w:t> </w:t>
            </w:r>
            <w:r>
              <w:rPr>
                <w:sz w:val="16"/>
              </w:rPr>
              <w:t>possible</w:t>
            </w:r>
          </w:p>
        </w:tc>
      </w:tr>
      <w:tr>
        <w:trPr>
          <w:trHeight w:val="746" w:hRule="atLeast"/>
        </w:trPr>
        <w:tc>
          <w:tcPr>
            <w:tcW w:w="1668" w:type="dxa"/>
            <w:vMerge/>
            <w:tcBorders>
              <w:top w:val="nil"/>
            </w:tcBorders>
          </w:tcPr>
          <w:p>
            <w:pPr>
              <w:rPr>
                <w:sz w:val="2"/>
                <w:szCs w:val="2"/>
              </w:rPr>
            </w:pPr>
          </w:p>
        </w:tc>
        <w:tc>
          <w:tcPr>
            <w:tcW w:w="1883" w:type="dxa"/>
          </w:tcPr>
          <w:p>
            <w:pPr>
              <w:pStyle w:val="TableParagraph"/>
              <w:numPr>
                <w:ilvl w:val="0"/>
                <w:numId w:val="100"/>
              </w:numPr>
              <w:tabs>
                <w:tab w:pos="202" w:val="left" w:leader="none"/>
              </w:tabs>
              <w:spacing w:line="240" w:lineRule="auto" w:before="0" w:after="0"/>
              <w:ind w:left="86" w:right="83" w:firstLine="0"/>
              <w:jc w:val="left"/>
              <w:rPr>
                <w:sz w:val="16"/>
              </w:rPr>
            </w:pPr>
            <w:r>
              <w:rPr>
                <w:sz w:val="16"/>
              </w:rPr>
              <w:t>The policies on SGBC</w:t>
            </w:r>
            <w:r>
              <w:rPr>
                <w:spacing w:val="40"/>
                <w:sz w:val="16"/>
              </w:rPr>
              <w:t> </w:t>
            </w:r>
            <w:r>
              <w:rPr>
                <w:sz w:val="16"/>
              </w:rPr>
              <w:t>and crimes against and</w:t>
            </w:r>
          </w:p>
          <w:p>
            <w:pPr>
              <w:pStyle w:val="TableParagraph"/>
              <w:spacing w:line="182" w:lineRule="exact"/>
              <w:ind w:left="86"/>
              <w:jc w:val="left"/>
              <w:rPr>
                <w:sz w:val="16"/>
              </w:rPr>
            </w:pPr>
            <w:r>
              <w:rPr>
                <w:sz w:val="16"/>
              </w:rPr>
              <w:t>affecting</w:t>
            </w:r>
            <w:r>
              <w:rPr>
                <w:spacing w:val="-10"/>
                <w:sz w:val="16"/>
              </w:rPr>
              <w:t> </w:t>
            </w:r>
            <w:r>
              <w:rPr>
                <w:sz w:val="16"/>
              </w:rPr>
              <w:t>children</w:t>
            </w:r>
            <w:r>
              <w:rPr>
                <w:spacing w:val="-10"/>
                <w:sz w:val="16"/>
              </w:rPr>
              <w:t> </w:t>
            </w:r>
            <w:r>
              <w:rPr>
                <w:sz w:val="16"/>
              </w:rPr>
              <w:t>are</w:t>
            </w:r>
            <w:r>
              <w:rPr>
                <w:spacing w:val="-10"/>
                <w:sz w:val="16"/>
              </w:rPr>
              <w:t> </w:t>
            </w:r>
            <w:r>
              <w:rPr>
                <w:sz w:val="16"/>
              </w:rPr>
              <w:t>fully</w:t>
            </w:r>
            <w:r>
              <w:rPr>
                <w:spacing w:val="40"/>
                <w:sz w:val="16"/>
              </w:rPr>
              <w:t> </w:t>
            </w:r>
            <w:r>
              <w:rPr>
                <w:spacing w:val="-2"/>
                <w:sz w:val="16"/>
              </w:rPr>
              <w:t>implemented</w:t>
            </w:r>
          </w:p>
        </w:tc>
        <w:tc>
          <w:tcPr>
            <w:tcW w:w="1718" w:type="dxa"/>
          </w:tcPr>
          <w:p>
            <w:pPr>
              <w:pStyle w:val="TableParagraph"/>
              <w:numPr>
                <w:ilvl w:val="0"/>
                <w:numId w:val="101"/>
              </w:numPr>
              <w:tabs>
                <w:tab w:pos="149" w:val="left" w:leader="none"/>
              </w:tabs>
              <w:spacing w:line="240" w:lineRule="auto" w:before="0" w:after="0"/>
              <w:ind w:left="73" w:right="121" w:firstLine="0"/>
              <w:jc w:val="left"/>
              <w:rPr>
                <w:sz w:val="16"/>
              </w:rPr>
            </w:pPr>
            <w:r>
              <w:rPr>
                <w:sz w:val="16"/>
              </w:rPr>
              <w:t>Measures in place</w:t>
            </w:r>
            <w:r>
              <w:rPr>
                <w:spacing w:val="40"/>
                <w:sz w:val="16"/>
              </w:rPr>
              <w:t> </w:t>
            </w:r>
            <w:r>
              <w:rPr>
                <w:sz w:val="16"/>
              </w:rPr>
              <w:t>versus</w:t>
            </w:r>
            <w:r>
              <w:rPr>
                <w:spacing w:val="-10"/>
                <w:sz w:val="16"/>
              </w:rPr>
              <w:t> </w:t>
            </w:r>
            <w:r>
              <w:rPr>
                <w:sz w:val="16"/>
              </w:rPr>
              <w:t>total</w:t>
            </w:r>
            <w:r>
              <w:rPr>
                <w:spacing w:val="-10"/>
                <w:sz w:val="16"/>
              </w:rPr>
              <w:t> </w:t>
            </w:r>
            <w:r>
              <w:rPr>
                <w:sz w:val="16"/>
              </w:rPr>
              <w:t>foreseen</w:t>
            </w:r>
            <w:r>
              <w:rPr>
                <w:spacing w:val="23"/>
                <w:sz w:val="16"/>
              </w:rPr>
              <w:t> </w:t>
            </w:r>
            <w:r>
              <w:rPr>
                <w:sz w:val="16"/>
              </w:rPr>
              <w:t>in</w:t>
            </w:r>
            <w:r>
              <w:rPr>
                <w:spacing w:val="40"/>
                <w:sz w:val="16"/>
              </w:rPr>
              <w:t> </w:t>
            </w:r>
            <w:r>
              <w:rPr>
                <w:spacing w:val="-2"/>
                <w:sz w:val="16"/>
              </w:rPr>
              <w:t>policy</w:t>
            </w:r>
          </w:p>
        </w:tc>
        <w:tc>
          <w:tcPr>
            <w:tcW w:w="1695" w:type="dxa"/>
          </w:tcPr>
          <w:p>
            <w:pPr>
              <w:pStyle w:val="TableParagraph"/>
              <w:numPr>
                <w:ilvl w:val="0"/>
                <w:numId w:val="102"/>
              </w:numPr>
              <w:tabs>
                <w:tab w:pos="157" w:val="left" w:leader="none"/>
              </w:tabs>
              <w:spacing w:line="240" w:lineRule="auto" w:before="0" w:after="0"/>
              <w:ind w:left="156" w:right="0" w:hanging="76"/>
              <w:jc w:val="left"/>
              <w:rPr>
                <w:sz w:val="16"/>
              </w:rPr>
            </w:pPr>
            <w:r>
              <w:rPr>
                <w:spacing w:val="-4"/>
                <w:sz w:val="16"/>
              </w:rPr>
              <w:t>100%</w:t>
            </w:r>
          </w:p>
        </w:tc>
        <w:tc>
          <w:tcPr>
            <w:tcW w:w="2732" w:type="dxa"/>
          </w:tcPr>
          <w:p>
            <w:pPr>
              <w:pStyle w:val="TableParagraph"/>
              <w:numPr>
                <w:ilvl w:val="0"/>
                <w:numId w:val="103"/>
              </w:numPr>
              <w:tabs>
                <w:tab w:pos="190" w:val="left" w:leader="none"/>
              </w:tabs>
              <w:spacing w:line="240" w:lineRule="auto" w:before="0" w:after="0"/>
              <w:ind w:left="74" w:right="504" w:firstLine="0"/>
              <w:jc w:val="left"/>
              <w:rPr>
                <w:sz w:val="16"/>
              </w:rPr>
            </w:pPr>
            <w:r>
              <w:rPr>
                <w:sz w:val="16"/>
              </w:rPr>
              <w:t>Partially</w:t>
            </w:r>
            <w:r>
              <w:rPr>
                <w:spacing w:val="-10"/>
                <w:sz w:val="16"/>
              </w:rPr>
              <w:t> </w:t>
            </w:r>
            <w:r>
              <w:rPr>
                <w:sz w:val="16"/>
              </w:rPr>
              <w:t>achieved</w:t>
            </w:r>
            <w:r>
              <w:rPr>
                <w:spacing w:val="-10"/>
                <w:sz w:val="16"/>
              </w:rPr>
              <w:t> </w:t>
            </w:r>
            <w:r>
              <w:rPr>
                <w:sz w:val="16"/>
              </w:rPr>
              <w:t>(see</w:t>
            </w:r>
            <w:r>
              <w:rPr>
                <w:spacing w:val="-10"/>
                <w:sz w:val="16"/>
              </w:rPr>
              <w:t> </w:t>
            </w:r>
            <w:r>
              <w:rPr>
                <w:sz w:val="16"/>
              </w:rPr>
              <w:t>previous</w:t>
            </w:r>
            <w:r>
              <w:rPr>
                <w:spacing w:val="40"/>
                <w:sz w:val="16"/>
              </w:rPr>
              <w:t> </w:t>
            </w:r>
            <w:r>
              <w:rPr>
                <w:spacing w:val="-2"/>
                <w:sz w:val="16"/>
              </w:rPr>
              <w:t>point)</w:t>
            </w:r>
          </w:p>
        </w:tc>
      </w:tr>
      <w:tr>
        <w:trPr>
          <w:trHeight w:val="936" w:hRule="atLeast"/>
        </w:trPr>
        <w:tc>
          <w:tcPr>
            <w:tcW w:w="1668" w:type="dxa"/>
            <w:tcBorders>
              <w:bottom w:val="single" w:sz="4" w:space="0" w:color="000000"/>
            </w:tcBorders>
          </w:tcPr>
          <w:p>
            <w:pPr>
              <w:pStyle w:val="TableParagraph"/>
              <w:jc w:val="left"/>
              <w:rPr>
                <w:sz w:val="16"/>
              </w:rPr>
            </w:pPr>
          </w:p>
        </w:tc>
        <w:tc>
          <w:tcPr>
            <w:tcW w:w="1883" w:type="dxa"/>
            <w:tcBorders>
              <w:bottom w:val="single" w:sz="4" w:space="0" w:color="000000"/>
            </w:tcBorders>
          </w:tcPr>
          <w:p>
            <w:pPr>
              <w:pStyle w:val="TableParagraph"/>
              <w:numPr>
                <w:ilvl w:val="0"/>
                <w:numId w:val="104"/>
              </w:numPr>
              <w:tabs>
                <w:tab w:pos="202" w:val="left" w:leader="none"/>
              </w:tabs>
              <w:spacing w:line="240" w:lineRule="auto" w:before="0" w:after="0"/>
              <w:ind w:left="86" w:right="386" w:firstLine="0"/>
              <w:jc w:val="left"/>
              <w:rPr>
                <w:sz w:val="16"/>
              </w:rPr>
            </w:pPr>
            <w:r>
              <w:rPr>
                <w:sz w:val="16"/>
              </w:rPr>
              <w:t>Contribution to</w:t>
            </w:r>
            <w:r>
              <w:rPr>
                <w:spacing w:val="40"/>
                <w:sz w:val="16"/>
              </w:rPr>
              <w:t> </w:t>
            </w:r>
            <w:r>
              <w:rPr>
                <w:sz w:val="16"/>
              </w:rPr>
              <w:t>development of an</w:t>
            </w:r>
            <w:r>
              <w:rPr>
                <w:spacing w:val="40"/>
                <w:sz w:val="16"/>
              </w:rPr>
              <w:t> </w:t>
            </w:r>
            <w:r>
              <w:rPr>
                <w:sz w:val="16"/>
              </w:rPr>
              <w:t>improved</w:t>
            </w:r>
            <w:r>
              <w:rPr>
                <w:spacing w:val="-10"/>
                <w:sz w:val="16"/>
              </w:rPr>
              <w:t> </w:t>
            </w:r>
            <w:r>
              <w:rPr>
                <w:sz w:val="16"/>
              </w:rPr>
              <w:t>approach</w:t>
            </w:r>
            <w:r>
              <w:rPr>
                <w:spacing w:val="-10"/>
                <w:sz w:val="16"/>
              </w:rPr>
              <w:t> </w:t>
            </w:r>
            <w:r>
              <w:rPr>
                <w:sz w:val="16"/>
              </w:rPr>
              <w:t>to</w:t>
            </w:r>
          </w:p>
          <w:p>
            <w:pPr>
              <w:pStyle w:val="TableParagraph"/>
              <w:spacing w:line="182" w:lineRule="exact"/>
              <w:ind w:left="86" w:right="449"/>
              <w:jc w:val="left"/>
              <w:rPr>
                <w:sz w:val="16"/>
              </w:rPr>
            </w:pPr>
            <w:r>
              <w:rPr>
                <w:sz w:val="16"/>
              </w:rPr>
              <w:t>victims</w:t>
            </w:r>
            <w:r>
              <w:rPr>
                <w:spacing w:val="-8"/>
                <w:sz w:val="16"/>
              </w:rPr>
              <w:t> </w:t>
            </w:r>
            <w:r>
              <w:rPr>
                <w:sz w:val="16"/>
              </w:rPr>
              <w:t>as</w:t>
            </w:r>
            <w:r>
              <w:rPr>
                <w:spacing w:val="-10"/>
                <w:sz w:val="16"/>
              </w:rPr>
              <w:t> </w:t>
            </w:r>
            <w:r>
              <w:rPr>
                <w:sz w:val="16"/>
              </w:rPr>
              <w:t>part</w:t>
            </w:r>
            <w:r>
              <w:rPr>
                <w:spacing w:val="-7"/>
                <w:sz w:val="16"/>
              </w:rPr>
              <w:t> </w:t>
            </w:r>
            <w:r>
              <w:rPr>
                <w:sz w:val="16"/>
              </w:rPr>
              <w:t>of</w:t>
            </w:r>
            <w:r>
              <w:rPr>
                <w:spacing w:val="-10"/>
                <w:sz w:val="16"/>
              </w:rPr>
              <w:t> </w:t>
            </w:r>
            <w:r>
              <w:rPr>
                <w:sz w:val="16"/>
              </w:rPr>
              <w:t>the</w:t>
            </w:r>
            <w:r>
              <w:rPr>
                <w:spacing w:val="40"/>
                <w:sz w:val="16"/>
              </w:rPr>
              <w:t> </w:t>
            </w:r>
            <w:r>
              <w:rPr>
                <w:sz w:val="16"/>
              </w:rPr>
              <w:t>Court-wide</w:t>
            </w:r>
            <w:r>
              <w:rPr>
                <w:spacing w:val="-5"/>
                <w:sz w:val="16"/>
              </w:rPr>
              <w:t> </w:t>
            </w:r>
            <w:r>
              <w:rPr>
                <w:sz w:val="16"/>
              </w:rPr>
              <w:t>review</w:t>
            </w:r>
          </w:p>
        </w:tc>
        <w:tc>
          <w:tcPr>
            <w:tcW w:w="1718" w:type="dxa"/>
            <w:tcBorders>
              <w:bottom w:val="single" w:sz="4" w:space="0" w:color="000000"/>
            </w:tcBorders>
          </w:tcPr>
          <w:p>
            <w:pPr>
              <w:pStyle w:val="TableParagraph"/>
              <w:numPr>
                <w:ilvl w:val="0"/>
                <w:numId w:val="105"/>
              </w:numPr>
              <w:tabs>
                <w:tab w:pos="149" w:val="left" w:leader="none"/>
              </w:tabs>
              <w:spacing w:line="240" w:lineRule="auto" w:before="60" w:after="0"/>
              <w:ind w:left="148" w:right="0" w:hanging="76"/>
              <w:jc w:val="left"/>
              <w:rPr>
                <w:sz w:val="16"/>
              </w:rPr>
            </w:pPr>
            <w:r>
              <w:rPr>
                <w:sz w:val="16"/>
              </w:rPr>
              <w:t>Proposal</w:t>
            </w:r>
            <w:r>
              <w:rPr>
                <w:spacing w:val="-9"/>
                <w:sz w:val="16"/>
              </w:rPr>
              <w:t> </w:t>
            </w:r>
            <w:r>
              <w:rPr>
                <w:spacing w:val="-2"/>
                <w:sz w:val="16"/>
              </w:rPr>
              <w:t>finalized</w:t>
            </w:r>
          </w:p>
        </w:tc>
        <w:tc>
          <w:tcPr>
            <w:tcW w:w="1695" w:type="dxa"/>
            <w:tcBorders>
              <w:bottom w:val="single" w:sz="4" w:space="0" w:color="000000"/>
            </w:tcBorders>
          </w:tcPr>
          <w:p>
            <w:pPr>
              <w:pStyle w:val="TableParagraph"/>
              <w:numPr>
                <w:ilvl w:val="0"/>
                <w:numId w:val="106"/>
              </w:numPr>
              <w:tabs>
                <w:tab w:pos="157" w:val="left" w:leader="none"/>
              </w:tabs>
              <w:spacing w:line="240" w:lineRule="auto" w:before="0" w:after="0"/>
              <w:ind w:left="81" w:right="170" w:firstLine="0"/>
              <w:jc w:val="left"/>
              <w:rPr>
                <w:sz w:val="16"/>
              </w:rPr>
            </w:pPr>
            <w:r>
              <w:rPr>
                <w:sz w:val="16"/>
              </w:rPr>
              <w:t>Report on improved</w:t>
            </w:r>
            <w:r>
              <w:rPr>
                <w:spacing w:val="40"/>
                <w:sz w:val="16"/>
              </w:rPr>
              <w:t> </w:t>
            </w:r>
            <w:r>
              <w:rPr>
                <w:sz w:val="16"/>
              </w:rPr>
              <w:t>approach</w:t>
            </w:r>
            <w:r>
              <w:rPr>
                <w:spacing w:val="-9"/>
                <w:sz w:val="16"/>
              </w:rPr>
              <w:t> </w:t>
            </w:r>
            <w:r>
              <w:rPr>
                <w:sz w:val="16"/>
              </w:rPr>
              <w:t>approved</w:t>
            </w:r>
            <w:r>
              <w:rPr>
                <w:spacing w:val="-10"/>
                <w:sz w:val="16"/>
              </w:rPr>
              <w:t> </w:t>
            </w:r>
            <w:r>
              <w:rPr>
                <w:sz w:val="16"/>
              </w:rPr>
              <w:t>by</w:t>
            </w:r>
            <w:r>
              <w:rPr>
                <w:spacing w:val="40"/>
                <w:sz w:val="16"/>
              </w:rPr>
              <w:t> </w:t>
            </w:r>
            <w:r>
              <w:rPr>
                <w:sz w:val="16"/>
              </w:rPr>
              <w:t>ExCom</w:t>
            </w:r>
            <w:r>
              <w:rPr>
                <w:spacing w:val="-3"/>
                <w:sz w:val="16"/>
              </w:rPr>
              <w:t> </w:t>
            </w:r>
            <w:r>
              <w:rPr>
                <w:sz w:val="16"/>
              </w:rPr>
              <w:t>and</w:t>
            </w:r>
            <w:r>
              <w:rPr>
                <w:spacing w:val="-3"/>
                <w:sz w:val="16"/>
              </w:rPr>
              <w:t> </w:t>
            </w:r>
            <w:r>
              <w:rPr>
                <w:spacing w:val="-2"/>
                <w:sz w:val="16"/>
              </w:rPr>
              <w:t>integrated</w:t>
            </w:r>
          </w:p>
          <w:p>
            <w:pPr>
              <w:pStyle w:val="TableParagraph"/>
              <w:spacing w:line="182" w:lineRule="exact"/>
              <w:ind w:left="81" w:right="80"/>
              <w:jc w:val="left"/>
              <w:rPr>
                <w:sz w:val="16"/>
              </w:rPr>
            </w:pPr>
            <w:r>
              <w:rPr>
                <w:sz w:val="16"/>
              </w:rPr>
              <w:t>in</w:t>
            </w:r>
            <w:r>
              <w:rPr>
                <w:spacing w:val="-7"/>
                <w:sz w:val="16"/>
              </w:rPr>
              <w:t> </w:t>
            </w:r>
            <w:r>
              <w:rPr>
                <w:sz w:val="16"/>
              </w:rPr>
              <w:t>other</w:t>
            </w:r>
            <w:r>
              <w:rPr>
                <w:spacing w:val="-9"/>
                <w:sz w:val="16"/>
              </w:rPr>
              <w:t> </w:t>
            </w:r>
            <w:r>
              <w:rPr>
                <w:sz w:val="16"/>
              </w:rPr>
              <w:t>parts</w:t>
            </w:r>
            <w:r>
              <w:rPr>
                <w:spacing w:val="-10"/>
                <w:sz w:val="16"/>
              </w:rPr>
              <w:t> </w:t>
            </w:r>
            <w:r>
              <w:rPr>
                <w:sz w:val="16"/>
              </w:rPr>
              <w:t>of</w:t>
            </w:r>
            <w:r>
              <w:rPr>
                <w:spacing w:val="-9"/>
                <w:sz w:val="16"/>
              </w:rPr>
              <w:t> </w:t>
            </w:r>
            <w:r>
              <w:rPr>
                <w:sz w:val="16"/>
              </w:rPr>
              <w:t>the</w:t>
            </w:r>
            <w:r>
              <w:rPr>
                <w:spacing w:val="40"/>
                <w:sz w:val="16"/>
              </w:rPr>
              <w:t> </w:t>
            </w:r>
            <w:r>
              <w:rPr>
                <w:spacing w:val="-2"/>
                <w:sz w:val="16"/>
              </w:rPr>
              <w:t>Court</w:t>
            </w:r>
          </w:p>
        </w:tc>
        <w:tc>
          <w:tcPr>
            <w:tcW w:w="2732" w:type="dxa"/>
            <w:tcBorders>
              <w:bottom w:val="single" w:sz="4" w:space="0" w:color="000000"/>
            </w:tcBorders>
          </w:tcPr>
          <w:p>
            <w:pPr>
              <w:pStyle w:val="TableParagraph"/>
              <w:numPr>
                <w:ilvl w:val="0"/>
                <w:numId w:val="107"/>
              </w:numPr>
              <w:tabs>
                <w:tab w:pos="190" w:val="left" w:leader="none"/>
              </w:tabs>
              <w:spacing w:line="240" w:lineRule="auto" w:before="0" w:after="0"/>
              <w:ind w:left="74" w:right="177" w:firstLine="0"/>
              <w:jc w:val="left"/>
              <w:rPr>
                <w:sz w:val="16"/>
              </w:rPr>
            </w:pPr>
            <w:r>
              <w:rPr>
                <w:sz w:val="16"/>
              </w:rPr>
              <w:t>Transition</w:t>
            </w:r>
            <w:r>
              <w:rPr>
                <w:spacing w:val="-7"/>
                <w:sz w:val="16"/>
              </w:rPr>
              <w:t> </w:t>
            </w:r>
            <w:r>
              <w:rPr>
                <w:sz w:val="16"/>
              </w:rPr>
              <w:t>to</w:t>
            </w:r>
            <w:r>
              <w:rPr>
                <w:spacing w:val="-8"/>
                <w:sz w:val="16"/>
              </w:rPr>
              <w:t> </w:t>
            </w:r>
            <w:r>
              <w:rPr>
                <w:sz w:val="16"/>
              </w:rPr>
              <w:t>new</w:t>
            </w:r>
            <w:r>
              <w:rPr>
                <w:spacing w:val="-8"/>
                <w:sz w:val="16"/>
              </w:rPr>
              <w:t> </w:t>
            </w:r>
            <w:r>
              <w:rPr>
                <w:sz w:val="16"/>
              </w:rPr>
              <w:t>Prosecutor</w:t>
            </w:r>
            <w:r>
              <w:rPr>
                <w:spacing w:val="-7"/>
                <w:sz w:val="16"/>
              </w:rPr>
              <w:t> </w:t>
            </w:r>
            <w:r>
              <w:rPr>
                <w:sz w:val="16"/>
              </w:rPr>
              <w:t>led</w:t>
            </w:r>
            <w:r>
              <w:rPr>
                <w:spacing w:val="-5"/>
                <w:sz w:val="16"/>
              </w:rPr>
              <w:t> </w:t>
            </w:r>
            <w:r>
              <w:rPr>
                <w:sz w:val="16"/>
              </w:rPr>
              <w:t>to</w:t>
            </w:r>
            <w:r>
              <w:rPr>
                <w:spacing w:val="-7"/>
                <w:sz w:val="16"/>
              </w:rPr>
              <w:t> </w:t>
            </w:r>
            <w:r>
              <w:rPr>
                <w:sz w:val="16"/>
              </w:rPr>
              <w:t>a</w:t>
            </w:r>
            <w:r>
              <w:rPr>
                <w:spacing w:val="40"/>
                <w:sz w:val="16"/>
              </w:rPr>
              <w:t> </w:t>
            </w:r>
            <w:r>
              <w:rPr>
                <w:sz w:val="16"/>
              </w:rPr>
              <w:t>review of the Office’s priorities and</w:t>
            </w:r>
            <w:r>
              <w:rPr>
                <w:spacing w:val="40"/>
                <w:sz w:val="16"/>
              </w:rPr>
              <w:t> </w:t>
            </w:r>
            <w:r>
              <w:rPr>
                <w:sz w:val="16"/>
              </w:rPr>
              <w:t>operations in the light of the</w:t>
            </w:r>
          </w:p>
          <w:p>
            <w:pPr>
              <w:pStyle w:val="TableParagraph"/>
              <w:spacing w:line="182" w:lineRule="exact"/>
              <w:ind w:left="74"/>
              <w:jc w:val="left"/>
              <w:rPr>
                <w:sz w:val="16"/>
              </w:rPr>
            </w:pPr>
            <w:r>
              <w:rPr>
                <w:sz w:val="16"/>
              </w:rPr>
              <w:t>reorganization of the OTP structure.</w:t>
            </w:r>
            <w:r>
              <w:rPr>
                <w:spacing w:val="40"/>
                <w:sz w:val="16"/>
              </w:rPr>
              <w:t> </w:t>
            </w:r>
            <w:r>
              <w:rPr>
                <w:sz w:val="16"/>
              </w:rPr>
              <w:t>ExCom’s</w:t>
            </w:r>
            <w:r>
              <w:rPr>
                <w:spacing w:val="-7"/>
                <w:sz w:val="16"/>
              </w:rPr>
              <w:t> </w:t>
            </w:r>
            <w:r>
              <w:rPr>
                <w:sz w:val="16"/>
              </w:rPr>
              <w:t>meeting</w:t>
            </w:r>
            <w:r>
              <w:rPr>
                <w:spacing w:val="-8"/>
                <w:sz w:val="16"/>
              </w:rPr>
              <w:t> </w:t>
            </w:r>
            <w:r>
              <w:rPr>
                <w:sz w:val="16"/>
              </w:rPr>
              <w:t>ceased</w:t>
            </w:r>
            <w:r>
              <w:rPr>
                <w:spacing w:val="-8"/>
                <w:sz w:val="16"/>
              </w:rPr>
              <w:t> </w:t>
            </w:r>
            <w:r>
              <w:rPr>
                <w:sz w:val="16"/>
              </w:rPr>
              <w:t>to</w:t>
            </w:r>
            <w:r>
              <w:rPr>
                <w:spacing w:val="-10"/>
                <w:sz w:val="16"/>
              </w:rPr>
              <w:t> </w:t>
            </w:r>
            <w:r>
              <w:rPr>
                <w:sz w:val="16"/>
              </w:rPr>
              <w:t>be</w:t>
            </w:r>
            <w:r>
              <w:rPr>
                <w:spacing w:val="-9"/>
                <w:sz w:val="16"/>
              </w:rPr>
              <w:t> </w:t>
            </w:r>
            <w:r>
              <w:rPr>
                <w:sz w:val="16"/>
              </w:rPr>
              <w:t>called</w:t>
            </w:r>
          </w:p>
        </w:tc>
      </w:tr>
      <w:tr>
        <w:trPr>
          <w:trHeight w:val="183" w:hRule="atLeast"/>
        </w:trPr>
        <w:tc>
          <w:tcPr>
            <w:tcW w:w="9696" w:type="dxa"/>
            <w:gridSpan w:val="5"/>
            <w:tcBorders>
              <w:top w:val="single" w:sz="4" w:space="0" w:color="000000"/>
              <w:bottom w:val="single" w:sz="4" w:space="0" w:color="000000"/>
            </w:tcBorders>
          </w:tcPr>
          <w:p>
            <w:pPr>
              <w:pStyle w:val="TableParagraph"/>
              <w:spacing w:line="164" w:lineRule="exact"/>
              <w:ind w:left="26"/>
              <w:jc w:val="left"/>
              <w:rPr>
                <w:b/>
                <w:sz w:val="16"/>
              </w:rPr>
            </w:pPr>
            <w:r>
              <w:rPr>
                <w:b/>
                <w:sz w:val="16"/>
              </w:rPr>
              <w:t>Court-wide</w:t>
            </w:r>
            <w:r>
              <w:rPr>
                <w:b/>
                <w:spacing w:val="-5"/>
                <w:sz w:val="16"/>
              </w:rPr>
              <w:t> </w:t>
            </w:r>
            <w:r>
              <w:rPr>
                <w:b/>
                <w:sz w:val="16"/>
              </w:rPr>
              <w:t>Goals</w:t>
            </w:r>
            <w:r>
              <w:rPr>
                <w:b/>
                <w:spacing w:val="-5"/>
                <w:sz w:val="16"/>
              </w:rPr>
              <w:t> </w:t>
            </w:r>
            <w:r>
              <w:rPr>
                <w:b/>
                <w:sz w:val="16"/>
              </w:rPr>
              <w:t>6,7,8</w:t>
            </w:r>
            <w:r>
              <w:rPr>
                <w:b/>
                <w:spacing w:val="-4"/>
                <w:sz w:val="16"/>
              </w:rPr>
              <w:t> </w:t>
            </w:r>
            <w:r>
              <w:rPr>
                <w:b/>
                <w:sz w:val="16"/>
              </w:rPr>
              <w:t>and</w:t>
            </w:r>
            <w:r>
              <w:rPr>
                <w:b/>
                <w:spacing w:val="-5"/>
                <w:sz w:val="16"/>
              </w:rPr>
              <w:t> </w:t>
            </w:r>
            <w:r>
              <w:rPr>
                <w:b/>
                <w:spacing w:val="-10"/>
                <w:sz w:val="16"/>
              </w:rPr>
              <w:t>9</w:t>
            </w:r>
          </w:p>
        </w:tc>
      </w:tr>
      <w:tr>
        <w:trPr>
          <w:trHeight w:val="822" w:hRule="atLeast"/>
        </w:trPr>
        <w:tc>
          <w:tcPr>
            <w:tcW w:w="1668" w:type="dxa"/>
            <w:vMerge w:val="restart"/>
            <w:tcBorders>
              <w:top w:val="single" w:sz="4" w:space="0" w:color="000000"/>
            </w:tcBorders>
          </w:tcPr>
          <w:p>
            <w:pPr>
              <w:pStyle w:val="TableParagraph"/>
              <w:spacing w:line="181" w:lineRule="exact"/>
              <w:ind w:left="26"/>
              <w:jc w:val="left"/>
              <w:rPr>
                <w:sz w:val="16"/>
              </w:rPr>
            </w:pPr>
            <w:r>
              <w:rPr>
                <w:b/>
                <w:sz w:val="16"/>
              </w:rPr>
              <w:t>OTP</w:t>
            </w:r>
            <w:r>
              <w:rPr>
                <w:b/>
                <w:spacing w:val="-6"/>
                <w:sz w:val="16"/>
              </w:rPr>
              <w:t> </w:t>
            </w:r>
            <w:r>
              <w:rPr>
                <w:b/>
                <w:sz w:val="16"/>
              </w:rPr>
              <w:t>Strategic</w:t>
            </w:r>
            <w:r>
              <w:rPr>
                <w:b/>
                <w:spacing w:val="-3"/>
                <w:sz w:val="16"/>
              </w:rPr>
              <w:t> </w:t>
            </w:r>
            <w:r>
              <w:rPr>
                <w:b/>
                <w:sz w:val="16"/>
              </w:rPr>
              <w:t>Goal</w:t>
            </w:r>
            <w:r>
              <w:rPr>
                <w:b/>
                <w:spacing w:val="-5"/>
                <w:sz w:val="16"/>
              </w:rPr>
              <w:t> 5</w:t>
            </w:r>
            <w:r>
              <w:rPr>
                <w:spacing w:val="-5"/>
                <w:sz w:val="16"/>
              </w:rPr>
              <w:t>:</w:t>
            </w:r>
          </w:p>
          <w:p>
            <w:pPr>
              <w:pStyle w:val="TableParagraph"/>
              <w:spacing w:before="61"/>
              <w:ind w:left="26" w:right="84"/>
              <w:jc w:val="left"/>
              <w:rPr>
                <w:sz w:val="16"/>
              </w:rPr>
            </w:pPr>
            <w:r>
              <w:rPr>
                <w:sz w:val="16"/>
              </w:rPr>
              <w:t>To</w:t>
            </w:r>
            <w:r>
              <w:rPr>
                <w:spacing w:val="-8"/>
                <w:sz w:val="16"/>
              </w:rPr>
              <w:t> </w:t>
            </w:r>
            <w:r>
              <w:rPr>
                <w:sz w:val="16"/>
              </w:rPr>
              <w:t>increase</w:t>
            </w:r>
            <w:r>
              <w:rPr>
                <w:spacing w:val="-9"/>
                <w:sz w:val="16"/>
              </w:rPr>
              <w:t> </w:t>
            </w:r>
            <w:r>
              <w:rPr>
                <w:sz w:val="16"/>
              </w:rPr>
              <w:t>the</w:t>
            </w:r>
            <w:r>
              <w:rPr>
                <w:spacing w:val="-9"/>
                <w:sz w:val="16"/>
              </w:rPr>
              <w:t> </w:t>
            </w:r>
            <w:r>
              <w:rPr>
                <w:sz w:val="16"/>
              </w:rPr>
              <w:t>Office’s</w:t>
            </w:r>
            <w:r>
              <w:rPr>
                <w:spacing w:val="40"/>
                <w:sz w:val="16"/>
              </w:rPr>
              <w:t> </w:t>
            </w:r>
            <w:r>
              <w:rPr>
                <w:sz w:val="16"/>
              </w:rPr>
              <w:t>ability to manage its</w:t>
            </w:r>
            <w:r>
              <w:rPr>
                <w:spacing w:val="40"/>
                <w:sz w:val="16"/>
              </w:rPr>
              <w:t> </w:t>
            </w:r>
            <w:r>
              <w:rPr>
                <w:sz w:val="16"/>
              </w:rPr>
              <w:t>resources in an</w:t>
            </w:r>
            <w:r>
              <w:rPr>
                <w:spacing w:val="40"/>
                <w:sz w:val="16"/>
              </w:rPr>
              <w:t> </w:t>
            </w:r>
            <w:r>
              <w:rPr>
                <w:sz w:val="16"/>
              </w:rPr>
              <w:t>effective, responsible</w:t>
            </w:r>
            <w:r>
              <w:rPr>
                <w:spacing w:val="40"/>
                <w:sz w:val="16"/>
              </w:rPr>
              <w:t> </w:t>
            </w:r>
            <w:r>
              <w:rPr>
                <w:sz w:val="16"/>
              </w:rPr>
              <w:t>and</w:t>
            </w:r>
            <w:r>
              <w:rPr>
                <w:spacing w:val="-10"/>
                <w:sz w:val="16"/>
              </w:rPr>
              <w:t> </w:t>
            </w:r>
            <w:r>
              <w:rPr>
                <w:sz w:val="16"/>
              </w:rPr>
              <w:t>accountable</w:t>
            </w:r>
            <w:r>
              <w:rPr>
                <w:spacing w:val="-10"/>
                <w:sz w:val="16"/>
              </w:rPr>
              <w:t> </w:t>
            </w:r>
            <w:r>
              <w:rPr>
                <w:sz w:val="16"/>
              </w:rPr>
              <w:t>manner</w:t>
            </w:r>
          </w:p>
        </w:tc>
        <w:tc>
          <w:tcPr>
            <w:tcW w:w="1883" w:type="dxa"/>
            <w:tcBorders>
              <w:top w:val="single" w:sz="4" w:space="0" w:color="000000"/>
            </w:tcBorders>
          </w:tcPr>
          <w:p>
            <w:pPr>
              <w:pStyle w:val="TableParagraph"/>
              <w:numPr>
                <w:ilvl w:val="0"/>
                <w:numId w:val="108"/>
              </w:numPr>
              <w:tabs>
                <w:tab w:pos="162" w:val="left" w:leader="none"/>
              </w:tabs>
              <w:spacing w:line="240" w:lineRule="auto" w:before="0" w:after="0"/>
              <w:ind w:left="86" w:right="173" w:firstLine="0"/>
              <w:jc w:val="left"/>
              <w:rPr>
                <w:sz w:val="16"/>
              </w:rPr>
            </w:pPr>
            <w:r>
              <w:rPr>
                <w:sz w:val="16"/>
              </w:rPr>
              <w:t>Responsible</w:t>
            </w:r>
            <w:r>
              <w:rPr>
                <w:spacing w:val="-5"/>
                <w:sz w:val="16"/>
              </w:rPr>
              <w:t> </w:t>
            </w:r>
            <w:r>
              <w:rPr>
                <w:sz w:val="16"/>
              </w:rPr>
              <w:t>and</w:t>
            </w:r>
            <w:r>
              <w:rPr>
                <w:spacing w:val="40"/>
                <w:sz w:val="16"/>
              </w:rPr>
              <w:t> </w:t>
            </w:r>
            <w:r>
              <w:rPr>
                <w:sz w:val="16"/>
              </w:rPr>
              <w:t>accountable</w:t>
            </w:r>
            <w:r>
              <w:rPr>
                <w:spacing w:val="-10"/>
                <w:sz w:val="16"/>
              </w:rPr>
              <w:t> </w:t>
            </w:r>
            <w:r>
              <w:rPr>
                <w:sz w:val="16"/>
              </w:rPr>
              <w:t>management</w:t>
            </w:r>
          </w:p>
        </w:tc>
        <w:tc>
          <w:tcPr>
            <w:tcW w:w="1718" w:type="dxa"/>
            <w:tcBorders>
              <w:top w:val="single" w:sz="4" w:space="0" w:color="000000"/>
            </w:tcBorders>
          </w:tcPr>
          <w:p>
            <w:pPr>
              <w:pStyle w:val="TableParagraph"/>
              <w:spacing w:before="57"/>
              <w:ind w:left="73"/>
              <w:jc w:val="left"/>
              <w:rPr>
                <w:sz w:val="16"/>
              </w:rPr>
            </w:pPr>
            <w:r>
              <w:rPr>
                <w:sz w:val="16"/>
              </w:rPr>
              <w:t>Performance</w:t>
            </w:r>
            <w:r>
              <w:rPr>
                <w:spacing w:val="-7"/>
                <w:sz w:val="16"/>
              </w:rPr>
              <w:t> </w:t>
            </w:r>
            <w:r>
              <w:rPr>
                <w:spacing w:val="-2"/>
                <w:sz w:val="16"/>
              </w:rPr>
              <w:t>Indicators</w:t>
            </w:r>
          </w:p>
          <w:p>
            <w:pPr>
              <w:pStyle w:val="TableParagraph"/>
              <w:ind w:left="73" w:right="168"/>
              <w:jc w:val="left"/>
              <w:rPr>
                <w:sz w:val="16"/>
              </w:rPr>
            </w:pPr>
            <w:r>
              <w:rPr>
                <w:sz w:val="16"/>
              </w:rPr>
              <w:t>11.1–11.4</w:t>
            </w:r>
            <w:r>
              <w:rPr>
                <w:spacing w:val="-3"/>
                <w:sz w:val="16"/>
              </w:rPr>
              <w:t> </w:t>
            </w:r>
            <w:r>
              <w:rPr>
                <w:sz w:val="16"/>
              </w:rPr>
              <w:t>Financial</w:t>
            </w:r>
            <w:r>
              <w:rPr>
                <w:spacing w:val="40"/>
                <w:sz w:val="16"/>
              </w:rPr>
              <w:t> </w:t>
            </w:r>
            <w:r>
              <w:rPr>
                <w:sz w:val="16"/>
              </w:rPr>
              <w:t>Planning,</w:t>
            </w:r>
            <w:r>
              <w:rPr>
                <w:spacing w:val="-10"/>
                <w:sz w:val="16"/>
              </w:rPr>
              <w:t> </w:t>
            </w:r>
            <w:r>
              <w:rPr>
                <w:sz w:val="16"/>
              </w:rPr>
              <w:t>Performance</w:t>
            </w:r>
            <w:r>
              <w:rPr>
                <w:spacing w:val="40"/>
                <w:sz w:val="16"/>
              </w:rPr>
              <w:t> </w:t>
            </w:r>
            <w:r>
              <w:rPr>
                <w:sz w:val="16"/>
              </w:rPr>
              <w:t>and</w:t>
            </w:r>
            <w:r>
              <w:rPr>
                <w:spacing w:val="-3"/>
                <w:sz w:val="16"/>
              </w:rPr>
              <w:t> </w:t>
            </w:r>
            <w:r>
              <w:rPr>
                <w:sz w:val="16"/>
              </w:rPr>
              <w:t>Compliance</w:t>
            </w:r>
          </w:p>
        </w:tc>
        <w:tc>
          <w:tcPr>
            <w:tcW w:w="1695" w:type="dxa"/>
            <w:tcBorders>
              <w:top w:val="single" w:sz="4" w:space="0" w:color="000000"/>
            </w:tcBorders>
          </w:tcPr>
          <w:p>
            <w:pPr>
              <w:pStyle w:val="TableParagraph"/>
              <w:jc w:val="left"/>
              <w:rPr>
                <w:sz w:val="16"/>
              </w:rPr>
            </w:pPr>
          </w:p>
        </w:tc>
        <w:tc>
          <w:tcPr>
            <w:tcW w:w="2732" w:type="dxa"/>
            <w:tcBorders>
              <w:top w:val="single" w:sz="4" w:space="0" w:color="000000"/>
            </w:tcBorders>
          </w:tcPr>
          <w:p>
            <w:pPr>
              <w:pStyle w:val="TableParagraph"/>
              <w:numPr>
                <w:ilvl w:val="0"/>
                <w:numId w:val="109"/>
              </w:numPr>
              <w:tabs>
                <w:tab w:pos="190" w:val="left" w:leader="none"/>
              </w:tabs>
              <w:spacing w:line="191" w:lineRule="exact" w:before="0" w:after="0"/>
              <w:ind w:left="189" w:right="0" w:hanging="116"/>
              <w:jc w:val="left"/>
              <w:rPr>
                <w:sz w:val="16"/>
              </w:rPr>
            </w:pPr>
            <w:r>
              <w:rPr>
                <w:spacing w:val="-2"/>
                <w:sz w:val="16"/>
              </w:rPr>
              <w:t>Achieved</w:t>
            </w:r>
          </w:p>
        </w:tc>
      </w:tr>
      <w:tr>
        <w:trPr>
          <w:trHeight w:val="961" w:hRule="atLeast"/>
        </w:trPr>
        <w:tc>
          <w:tcPr>
            <w:tcW w:w="1668" w:type="dxa"/>
            <w:vMerge/>
            <w:tcBorders>
              <w:top w:val="nil"/>
            </w:tcBorders>
          </w:tcPr>
          <w:p>
            <w:pPr>
              <w:rPr>
                <w:sz w:val="2"/>
                <w:szCs w:val="2"/>
              </w:rPr>
            </w:pPr>
          </w:p>
        </w:tc>
        <w:tc>
          <w:tcPr>
            <w:tcW w:w="1883" w:type="dxa"/>
          </w:tcPr>
          <w:p>
            <w:pPr>
              <w:pStyle w:val="TableParagraph"/>
              <w:numPr>
                <w:ilvl w:val="0"/>
                <w:numId w:val="110"/>
              </w:numPr>
              <w:tabs>
                <w:tab w:pos="162" w:val="left" w:leader="none"/>
              </w:tabs>
              <w:spacing w:line="240" w:lineRule="auto" w:before="29" w:after="0"/>
              <w:ind w:left="161" w:right="0" w:hanging="76"/>
              <w:jc w:val="left"/>
              <w:rPr>
                <w:sz w:val="16"/>
              </w:rPr>
            </w:pPr>
            <w:r>
              <w:rPr>
                <w:spacing w:val="-2"/>
                <w:sz w:val="16"/>
              </w:rPr>
              <w:t>Improved</w:t>
            </w:r>
            <w:r>
              <w:rPr>
                <w:spacing w:val="13"/>
                <w:sz w:val="16"/>
              </w:rPr>
              <w:t> </w:t>
            </w:r>
            <w:r>
              <w:rPr>
                <w:spacing w:val="-2"/>
                <w:sz w:val="16"/>
              </w:rPr>
              <w:t>well-being</w:t>
            </w:r>
          </w:p>
        </w:tc>
        <w:tc>
          <w:tcPr>
            <w:tcW w:w="1718" w:type="dxa"/>
          </w:tcPr>
          <w:p>
            <w:pPr>
              <w:pStyle w:val="TableParagraph"/>
              <w:spacing w:before="91"/>
              <w:ind w:left="73" w:right="552"/>
              <w:jc w:val="left"/>
              <w:rPr>
                <w:sz w:val="16"/>
              </w:rPr>
            </w:pPr>
            <w:r>
              <w:rPr>
                <w:sz w:val="16"/>
              </w:rPr>
              <w:t>8.1–8.5 Human</w:t>
            </w:r>
            <w:r>
              <w:rPr>
                <w:spacing w:val="40"/>
                <w:sz w:val="16"/>
              </w:rPr>
              <w:t> </w:t>
            </w:r>
            <w:r>
              <w:rPr>
                <w:spacing w:val="-2"/>
                <w:sz w:val="16"/>
              </w:rPr>
              <w:t>Resources-Staff</w:t>
            </w:r>
            <w:r>
              <w:rPr>
                <w:spacing w:val="40"/>
                <w:sz w:val="16"/>
              </w:rPr>
              <w:t> </w:t>
            </w:r>
            <w:r>
              <w:rPr>
                <w:sz w:val="16"/>
              </w:rPr>
              <w:t>Performance</w:t>
            </w:r>
            <w:r>
              <w:rPr>
                <w:spacing w:val="-10"/>
                <w:sz w:val="16"/>
              </w:rPr>
              <w:t> </w:t>
            </w:r>
            <w:r>
              <w:rPr>
                <w:sz w:val="16"/>
              </w:rPr>
              <w:t>and</w:t>
            </w:r>
            <w:r>
              <w:rPr>
                <w:spacing w:val="40"/>
                <w:sz w:val="16"/>
              </w:rPr>
              <w:t> </w:t>
            </w:r>
            <w:r>
              <w:rPr>
                <w:spacing w:val="-2"/>
                <w:sz w:val="16"/>
              </w:rPr>
              <w:t>Development</w:t>
            </w:r>
          </w:p>
        </w:tc>
        <w:tc>
          <w:tcPr>
            <w:tcW w:w="1695" w:type="dxa"/>
          </w:tcPr>
          <w:p>
            <w:pPr>
              <w:pStyle w:val="TableParagraph"/>
              <w:numPr>
                <w:ilvl w:val="0"/>
                <w:numId w:val="111"/>
              </w:numPr>
              <w:tabs>
                <w:tab w:pos="157" w:val="left" w:leader="none"/>
              </w:tabs>
              <w:spacing w:line="240" w:lineRule="auto" w:before="29" w:after="0"/>
              <w:ind w:left="81" w:right="177" w:firstLine="0"/>
              <w:jc w:val="left"/>
              <w:rPr>
                <w:sz w:val="16"/>
              </w:rPr>
            </w:pPr>
            <w:r>
              <w:rPr>
                <w:sz w:val="16"/>
              </w:rPr>
              <w:t>No major negative</w:t>
            </w:r>
            <w:r>
              <w:rPr>
                <w:spacing w:val="40"/>
                <w:sz w:val="16"/>
              </w:rPr>
              <w:t> </w:t>
            </w:r>
            <w:r>
              <w:rPr>
                <w:sz w:val="16"/>
              </w:rPr>
              <w:t>findings</w:t>
            </w:r>
            <w:r>
              <w:rPr>
                <w:spacing w:val="-1"/>
                <w:sz w:val="16"/>
              </w:rPr>
              <w:t> </w:t>
            </w:r>
            <w:r>
              <w:rPr>
                <w:sz w:val="16"/>
              </w:rPr>
              <w:t>in</w:t>
            </w:r>
            <w:r>
              <w:rPr>
                <w:spacing w:val="40"/>
                <w:sz w:val="16"/>
              </w:rPr>
              <w:t> </w:t>
            </w:r>
            <w:r>
              <w:rPr>
                <w:sz w:val="16"/>
              </w:rPr>
              <w:t>administrative</w:t>
            </w:r>
            <w:r>
              <w:rPr>
                <w:spacing w:val="-10"/>
                <w:sz w:val="16"/>
              </w:rPr>
              <w:t> </w:t>
            </w:r>
            <w:r>
              <w:rPr>
                <w:sz w:val="16"/>
              </w:rPr>
              <w:t>appeals</w:t>
            </w:r>
          </w:p>
        </w:tc>
        <w:tc>
          <w:tcPr>
            <w:tcW w:w="2732" w:type="dxa"/>
          </w:tcPr>
          <w:p>
            <w:pPr>
              <w:pStyle w:val="TableParagraph"/>
              <w:numPr>
                <w:ilvl w:val="0"/>
                <w:numId w:val="112"/>
              </w:numPr>
              <w:tabs>
                <w:tab w:pos="150" w:val="left" w:leader="none"/>
              </w:tabs>
              <w:spacing w:line="240" w:lineRule="auto" w:before="29" w:after="0"/>
              <w:ind w:left="74" w:right="156" w:firstLine="0"/>
              <w:jc w:val="left"/>
              <w:rPr>
                <w:sz w:val="16"/>
              </w:rPr>
            </w:pPr>
            <w:r>
              <w:rPr>
                <w:sz w:val="16"/>
              </w:rPr>
              <w:t>There have been no OTP-related</w:t>
            </w:r>
            <w:r>
              <w:rPr>
                <w:spacing w:val="40"/>
                <w:sz w:val="16"/>
              </w:rPr>
              <w:t> </w:t>
            </w:r>
            <w:r>
              <w:rPr>
                <w:sz w:val="16"/>
              </w:rPr>
              <w:t>ILOAT</w:t>
            </w:r>
            <w:r>
              <w:rPr>
                <w:spacing w:val="-9"/>
                <w:sz w:val="16"/>
              </w:rPr>
              <w:t> </w:t>
            </w:r>
            <w:r>
              <w:rPr>
                <w:sz w:val="16"/>
              </w:rPr>
              <w:t>Judgments</w:t>
            </w:r>
            <w:r>
              <w:rPr>
                <w:spacing w:val="-9"/>
                <w:sz w:val="16"/>
              </w:rPr>
              <w:t> </w:t>
            </w:r>
            <w:r>
              <w:rPr>
                <w:sz w:val="16"/>
              </w:rPr>
              <w:t>in</w:t>
            </w:r>
            <w:r>
              <w:rPr>
                <w:spacing w:val="-9"/>
                <w:sz w:val="16"/>
              </w:rPr>
              <w:t> </w:t>
            </w:r>
            <w:r>
              <w:rPr>
                <w:sz w:val="16"/>
              </w:rPr>
              <w:t>2021</w:t>
            </w:r>
            <w:r>
              <w:rPr>
                <w:spacing w:val="-7"/>
                <w:sz w:val="16"/>
              </w:rPr>
              <w:t> </w:t>
            </w:r>
            <w:r>
              <w:rPr>
                <w:sz w:val="16"/>
              </w:rPr>
              <w:t>All</w:t>
            </w:r>
            <w:r>
              <w:rPr>
                <w:spacing w:val="-9"/>
                <w:sz w:val="16"/>
              </w:rPr>
              <w:t> </w:t>
            </w:r>
            <w:r>
              <w:rPr>
                <w:sz w:val="16"/>
              </w:rPr>
              <w:t>internal</w:t>
            </w:r>
            <w:r>
              <w:rPr>
                <w:spacing w:val="40"/>
                <w:sz w:val="16"/>
              </w:rPr>
              <w:t> </w:t>
            </w:r>
            <w:r>
              <w:rPr>
                <w:sz w:val="16"/>
              </w:rPr>
              <w:t>appeals procedures in 2021 ended in</w:t>
            </w:r>
            <w:r>
              <w:rPr>
                <w:spacing w:val="40"/>
                <w:sz w:val="16"/>
              </w:rPr>
              <w:t> </w:t>
            </w:r>
            <w:r>
              <w:rPr>
                <w:sz w:val="16"/>
              </w:rPr>
              <w:t>recommendations in support of the</w:t>
            </w:r>
          </w:p>
          <w:p>
            <w:pPr>
              <w:pStyle w:val="TableParagraph"/>
              <w:spacing w:line="163" w:lineRule="exact" w:before="1"/>
              <w:ind w:left="74"/>
              <w:jc w:val="left"/>
              <w:rPr>
                <w:sz w:val="16"/>
              </w:rPr>
            </w:pPr>
            <w:r>
              <w:rPr>
                <w:spacing w:val="-2"/>
                <w:sz w:val="16"/>
              </w:rPr>
              <w:t>Office</w:t>
            </w:r>
          </w:p>
        </w:tc>
      </w:tr>
      <w:tr>
        <w:trPr>
          <w:trHeight w:val="1117" w:hRule="atLeast"/>
        </w:trPr>
        <w:tc>
          <w:tcPr>
            <w:tcW w:w="1668" w:type="dxa"/>
          </w:tcPr>
          <w:p>
            <w:pPr>
              <w:pStyle w:val="TableParagraph"/>
              <w:jc w:val="left"/>
              <w:rPr>
                <w:sz w:val="16"/>
              </w:rPr>
            </w:pPr>
          </w:p>
        </w:tc>
        <w:tc>
          <w:tcPr>
            <w:tcW w:w="1883" w:type="dxa"/>
          </w:tcPr>
          <w:p>
            <w:pPr>
              <w:pStyle w:val="TableParagraph"/>
              <w:numPr>
                <w:ilvl w:val="0"/>
                <w:numId w:val="113"/>
              </w:numPr>
              <w:tabs>
                <w:tab w:pos="162" w:val="left" w:leader="none"/>
              </w:tabs>
              <w:spacing w:line="240" w:lineRule="auto" w:before="0" w:after="0"/>
              <w:ind w:left="86" w:right="89" w:firstLine="0"/>
              <w:jc w:val="left"/>
              <w:rPr>
                <w:sz w:val="16"/>
              </w:rPr>
            </w:pPr>
            <w:r>
              <w:rPr>
                <w:sz w:val="16"/>
              </w:rPr>
              <w:t>Continuous</w:t>
            </w:r>
            <w:r>
              <w:rPr>
                <w:spacing w:val="-10"/>
                <w:sz w:val="16"/>
              </w:rPr>
              <w:t> </w:t>
            </w:r>
            <w:r>
              <w:rPr>
                <w:sz w:val="16"/>
              </w:rPr>
              <w:t>improvement</w:t>
            </w:r>
            <w:r>
              <w:rPr>
                <w:spacing w:val="40"/>
                <w:sz w:val="16"/>
              </w:rPr>
              <w:t> </w:t>
            </w:r>
            <w:r>
              <w:rPr>
                <w:sz w:val="16"/>
              </w:rPr>
              <w:t>approach further</w:t>
            </w:r>
            <w:r>
              <w:rPr>
                <w:spacing w:val="40"/>
                <w:sz w:val="16"/>
              </w:rPr>
              <w:t> </w:t>
            </w:r>
            <w:r>
              <w:rPr>
                <w:spacing w:val="-2"/>
                <w:sz w:val="16"/>
              </w:rPr>
              <w:t>implemented</w:t>
            </w:r>
          </w:p>
        </w:tc>
        <w:tc>
          <w:tcPr>
            <w:tcW w:w="1718" w:type="dxa"/>
          </w:tcPr>
          <w:p>
            <w:pPr>
              <w:pStyle w:val="TableParagraph"/>
              <w:numPr>
                <w:ilvl w:val="0"/>
                <w:numId w:val="114"/>
              </w:numPr>
              <w:tabs>
                <w:tab w:pos="149" w:val="left" w:leader="none"/>
              </w:tabs>
              <w:spacing w:line="240" w:lineRule="auto" w:before="0" w:after="0"/>
              <w:ind w:left="73" w:right="117" w:firstLine="0"/>
              <w:jc w:val="left"/>
              <w:rPr>
                <w:sz w:val="16"/>
              </w:rPr>
            </w:pPr>
            <w:r>
              <w:rPr>
                <w:sz w:val="16"/>
              </w:rPr>
              <w:t>Compliance</w:t>
            </w:r>
            <w:r>
              <w:rPr>
                <w:spacing w:val="-10"/>
                <w:sz w:val="16"/>
              </w:rPr>
              <w:t> </w:t>
            </w:r>
            <w:r>
              <w:rPr>
                <w:sz w:val="16"/>
              </w:rPr>
              <w:t>with</w:t>
            </w:r>
            <w:r>
              <w:rPr>
                <w:spacing w:val="-10"/>
                <w:sz w:val="16"/>
              </w:rPr>
              <w:t> </w:t>
            </w:r>
            <w:r>
              <w:rPr>
                <w:sz w:val="16"/>
              </w:rPr>
              <w:t>Staff</w:t>
            </w:r>
            <w:r>
              <w:rPr>
                <w:spacing w:val="40"/>
                <w:sz w:val="16"/>
              </w:rPr>
              <w:t> </w:t>
            </w:r>
            <w:r>
              <w:rPr>
                <w:sz w:val="16"/>
              </w:rPr>
              <w:t>Rules and Regulations</w:t>
            </w:r>
          </w:p>
        </w:tc>
        <w:tc>
          <w:tcPr>
            <w:tcW w:w="1695" w:type="dxa"/>
          </w:tcPr>
          <w:p>
            <w:pPr>
              <w:pStyle w:val="TableParagraph"/>
              <w:numPr>
                <w:ilvl w:val="0"/>
                <w:numId w:val="115"/>
              </w:numPr>
              <w:tabs>
                <w:tab w:pos="157" w:val="left" w:leader="none"/>
              </w:tabs>
              <w:spacing w:line="240" w:lineRule="auto" w:before="0" w:after="0"/>
              <w:ind w:left="81" w:right="382" w:firstLine="0"/>
              <w:jc w:val="left"/>
              <w:rPr>
                <w:sz w:val="16"/>
              </w:rPr>
            </w:pPr>
            <w:r>
              <w:rPr>
                <w:spacing w:val="-2"/>
                <w:sz w:val="16"/>
              </w:rPr>
              <w:t>Simplified,</w:t>
            </w:r>
            <w:r>
              <w:rPr>
                <w:spacing w:val="40"/>
                <w:sz w:val="16"/>
              </w:rPr>
              <w:t> </w:t>
            </w:r>
            <w:r>
              <w:rPr>
                <w:spacing w:val="-2"/>
                <w:sz w:val="16"/>
              </w:rPr>
              <w:t>consolidated</w:t>
            </w:r>
            <w:r>
              <w:rPr>
                <w:spacing w:val="40"/>
                <w:sz w:val="16"/>
              </w:rPr>
              <w:t> </w:t>
            </w:r>
            <w:r>
              <w:rPr>
                <w:sz w:val="16"/>
              </w:rPr>
              <w:t>performance</w:t>
            </w:r>
            <w:r>
              <w:rPr>
                <w:spacing w:val="-10"/>
                <w:sz w:val="16"/>
              </w:rPr>
              <w:t> </w:t>
            </w:r>
            <w:r>
              <w:rPr>
                <w:sz w:val="16"/>
              </w:rPr>
              <w:t>report</w:t>
            </w:r>
            <w:r>
              <w:rPr>
                <w:spacing w:val="40"/>
                <w:sz w:val="16"/>
              </w:rPr>
              <w:t> </w:t>
            </w:r>
            <w:r>
              <w:rPr>
                <w:sz w:val="16"/>
              </w:rPr>
              <w:t>shared with</w:t>
            </w:r>
            <w:r>
              <w:rPr>
                <w:spacing w:val="40"/>
                <w:sz w:val="16"/>
              </w:rPr>
              <w:t> </w:t>
            </w:r>
            <w:r>
              <w:rPr>
                <w:spacing w:val="-2"/>
                <w:sz w:val="16"/>
              </w:rPr>
              <w:t>stakeholders</w:t>
            </w:r>
          </w:p>
        </w:tc>
        <w:tc>
          <w:tcPr>
            <w:tcW w:w="2732" w:type="dxa"/>
          </w:tcPr>
          <w:p>
            <w:pPr>
              <w:pStyle w:val="TableParagraph"/>
              <w:numPr>
                <w:ilvl w:val="0"/>
                <w:numId w:val="116"/>
              </w:numPr>
              <w:tabs>
                <w:tab w:pos="150" w:val="left" w:leader="none"/>
              </w:tabs>
              <w:spacing w:line="240" w:lineRule="auto" w:before="0" w:after="0"/>
              <w:ind w:left="74" w:right="218" w:firstLine="0"/>
              <w:jc w:val="left"/>
              <w:rPr>
                <w:sz w:val="16"/>
              </w:rPr>
            </w:pPr>
            <w:r>
              <w:rPr>
                <w:sz w:val="16"/>
              </w:rPr>
              <w:t>Transition</w:t>
            </w:r>
            <w:r>
              <w:rPr>
                <w:spacing w:val="-7"/>
                <w:sz w:val="16"/>
              </w:rPr>
              <w:t> </w:t>
            </w:r>
            <w:r>
              <w:rPr>
                <w:sz w:val="16"/>
              </w:rPr>
              <w:t>to</w:t>
            </w:r>
            <w:r>
              <w:rPr>
                <w:spacing w:val="-7"/>
                <w:sz w:val="16"/>
              </w:rPr>
              <w:t> </w:t>
            </w:r>
            <w:r>
              <w:rPr>
                <w:sz w:val="16"/>
              </w:rPr>
              <w:t>new</w:t>
            </w:r>
            <w:r>
              <w:rPr>
                <w:spacing w:val="-9"/>
                <w:sz w:val="16"/>
              </w:rPr>
              <w:t> </w:t>
            </w:r>
            <w:r>
              <w:rPr>
                <w:sz w:val="16"/>
              </w:rPr>
              <w:t>Prosecutor</w:t>
            </w:r>
            <w:r>
              <w:rPr>
                <w:spacing w:val="-7"/>
                <w:sz w:val="16"/>
              </w:rPr>
              <w:t> </w:t>
            </w:r>
            <w:r>
              <w:rPr>
                <w:sz w:val="16"/>
              </w:rPr>
              <w:t>led</w:t>
            </w:r>
            <w:r>
              <w:rPr>
                <w:spacing w:val="-5"/>
                <w:sz w:val="16"/>
              </w:rPr>
              <w:t> </w:t>
            </w:r>
            <w:r>
              <w:rPr>
                <w:sz w:val="16"/>
              </w:rPr>
              <w:t>to</w:t>
            </w:r>
            <w:r>
              <w:rPr>
                <w:spacing w:val="-7"/>
                <w:sz w:val="16"/>
              </w:rPr>
              <w:t> </w:t>
            </w:r>
            <w:r>
              <w:rPr>
                <w:sz w:val="16"/>
              </w:rPr>
              <w:t>a</w:t>
            </w:r>
            <w:r>
              <w:rPr>
                <w:spacing w:val="40"/>
                <w:sz w:val="16"/>
              </w:rPr>
              <w:t> </w:t>
            </w:r>
            <w:r>
              <w:rPr>
                <w:sz w:val="16"/>
              </w:rPr>
              <w:t>review of the Office’s priorities and</w:t>
            </w:r>
            <w:r>
              <w:rPr>
                <w:spacing w:val="40"/>
                <w:sz w:val="16"/>
              </w:rPr>
              <w:t> </w:t>
            </w:r>
            <w:r>
              <w:rPr>
                <w:sz w:val="16"/>
              </w:rPr>
              <w:t>operations in the light of the</w:t>
            </w:r>
            <w:r>
              <w:rPr>
                <w:spacing w:val="40"/>
                <w:sz w:val="16"/>
              </w:rPr>
              <w:t> </w:t>
            </w:r>
            <w:r>
              <w:rPr>
                <w:sz w:val="16"/>
              </w:rPr>
              <w:t>reorganization of the OTP structure</w:t>
            </w:r>
            <w:r>
              <w:rPr>
                <w:spacing w:val="40"/>
                <w:sz w:val="16"/>
              </w:rPr>
              <w:t> </w:t>
            </w:r>
            <w:r>
              <w:rPr>
                <w:sz w:val="16"/>
              </w:rPr>
              <w:t>New reporting tools and KPIs are</w:t>
            </w:r>
          </w:p>
          <w:p>
            <w:pPr>
              <w:pStyle w:val="TableParagraph"/>
              <w:spacing w:line="164" w:lineRule="exact" w:before="1"/>
              <w:ind w:left="74"/>
              <w:jc w:val="left"/>
              <w:rPr>
                <w:sz w:val="16"/>
              </w:rPr>
            </w:pPr>
            <w:r>
              <w:rPr>
                <w:sz w:val="16"/>
              </w:rPr>
              <w:t>being</w:t>
            </w:r>
            <w:r>
              <w:rPr>
                <w:spacing w:val="-5"/>
                <w:sz w:val="16"/>
              </w:rPr>
              <w:t> </w:t>
            </w:r>
            <w:r>
              <w:rPr>
                <w:spacing w:val="-2"/>
                <w:sz w:val="16"/>
              </w:rPr>
              <w:t>evaluated</w:t>
            </w:r>
          </w:p>
        </w:tc>
      </w:tr>
    </w:tbl>
    <w:p>
      <w:pPr>
        <w:spacing w:after="0" w:line="164" w:lineRule="exact"/>
        <w:jc w:val="left"/>
        <w:rPr>
          <w:sz w:val="16"/>
        </w:rPr>
        <w:sectPr>
          <w:pgSz w:w="11910" w:h="16840"/>
          <w:pgMar w:header="858" w:footer="832" w:top="1060" w:bottom="1020" w:left="580" w:right="600"/>
        </w:sect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50"/>
        <w:gridCol w:w="1841"/>
        <w:gridCol w:w="1788"/>
        <w:gridCol w:w="1686"/>
        <w:gridCol w:w="2730"/>
      </w:tblGrid>
      <w:tr>
        <w:trPr>
          <w:trHeight w:val="357" w:hRule="atLeast"/>
        </w:trPr>
        <w:tc>
          <w:tcPr>
            <w:tcW w:w="1650" w:type="dxa"/>
            <w:tcBorders>
              <w:top w:val="single" w:sz="2" w:space="0" w:color="000000"/>
              <w:bottom w:val="single" w:sz="4" w:space="0" w:color="000000"/>
            </w:tcBorders>
          </w:tcPr>
          <w:p>
            <w:pPr>
              <w:pStyle w:val="TableParagraph"/>
              <w:jc w:val="left"/>
              <w:rPr>
                <w:sz w:val="16"/>
              </w:rPr>
            </w:pPr>
          </w:p>
        </w:tc>
        <w:tc>
          <w:tcPr>
            <w:tcW w:w="1841" w:type="dxa"/>
            <w:tcBorders>
              <w:top w:val="single" w:sz="2" w:space="0" w:color="000000"/>
              <w:bottom w:val="single" w:sz="4" w:space="0" w:color="000000"/>
            </w:tcBorders>
          </w:tcPr>
          <w:p>
            <w:pPr>
              <w:pStyle w:val="TableParagraph"/>
              <w:jc w:val="left"/>
              <w:rPr>
                <w:sz w:val="16"/>
              </w:rPr>
            </w:pPr>
          </w:p>
        </w:tc>
        <w:tc>
          <w:tcPr>
            <w:tcW w:w="1788" w:type="dxa"/>
            <w:tcBorders>
              <w:top w:val="single" w:sz="2" w:space="0" w:color="000000"/>
              <w:bottom w:val="single" w:sz="4" w:space="0" w:color="000000"/>
            </w:tcBorders>
          </w:tcPr>
          <w:p>
            <w:pPr>
              <w:pStyle w:val="TableParagraph"/>
              <w:jc w:val="left"/>
              <w:rPr>
                <w:sz w:val="16"/>
              </w:rPr>
            </w:pPr>
          </w:p>
        </w:tc>
        <w:tc>
          <w:tcPr>
            <w:tcW w:w="1686" w:type="dxa"/>
            <w:tcBorders>
              <w:top w:val="single" w:sz="2" w:space="0" w:color="000000"/>
              <w:bottom w:val="single" w:sz="4" w:space="0" w:color="000000"/>
            </w:tcBorders>
          </w:tcPr>
          <w:p>
            <w:pPr>
              <w:pStyle w:val="TableParagraph"/>
              <w:jc w:val="left"/>
              <w:rPr>
                <w:sz w:val="16"/>
              </w:rPr>
            </w:pPr>
          </w:p>
        </w:tc>
        <w:tc>
          <w:tcPr>
            <w:tcW w:w="2730" w:type="dxa"/>
            <w:tcBorders>
              <w:top w:val="single" w:sz="2" w:space="0" w:color="000000"/>
              <w:bottom w:val="single" w:sz="4" w:space="0" w:color="000000"/>
            </w:tcBorders>
          </w:tcPr>
          <w:p>
            <w:pPr>
              <w:pStyle w:val="TableParagraph"/>
              <w:jc w:val="left"/>
              <w:rPr>
                <w:sz w:val="16"/>
              </w:rPr>
            </w:pPr>
          </w:p>
        </w:tc>
      </w:tr>
      <w:tr>
        <w:trPr>
          <w:trHeight w:val="294" w:hRule="atLeast"/>
        </w:trPr>
        <w:tc>
          <w:tcPr>
            <w:tcW w:w="1650" w:type="dxa"/>
            <w:tcBorders>
              <w:top w:val="single" w:sz="4" w:space="0" w:color="000000"/>
              <w:bottom w:val="single" w:sz="4" w:space="0" w:color="000000"/>
            </w:tcBorders>
          </w:tcPr>
          <w:p>
            <w:pPr>
              <w:pStyle w:val="TableParagraph"/>
              <w:spacing w:before="57"/>
              <w:ind w:left="26"/>
              <w:jc w:val="left"/>
              <w:rPr>
                <w:i/>
                <w:sz w:val="16"/>
              </w:rPr>
            </w:pPr>
            <w:r>
              <w:rPr>
                <w:i/>
                <w:sz w:val="16"/>
              </w:rPr>
              <w:t>Strategic</w:t>
            </w:r>
            <w:r>
              <w:rPr>
                <w:i/>
                <w:spacing w:val="-11"/>
                <w:sz w:val="16"/>
              </w:rPr>
              <w:t> </w:t>
            </w:r>
            <w:r>
              <w:rPr>
                <w:i/>
                <w:spacing w:val="-4"/>
                <w:sz w:val="16"/>
              </w:rPr>
              <w:t>Goal</w:t>
            </w:r>
          </w:p>
        </w:tc>
        <w:tc>
          <w:tcPr>
            <w:tcW w:w="1841" w:type="dxa"/>
            <w:tcBorders>
              <w:top w:val="single" w:sz="4" w:space="0" w:color="000000"/>
              <w:bottom w:val="single" w:sz="4" w:space="0" w:color="000000"/>
            </w:tcBorders>
          </w:tcPr>
          <w:p>
            <w:pPr>
              <w:pStyle w:val="TableParagraph"/>
              <w:spacing w:before="57"/>
              <w:ind w:left="104"/>
              <w:jc w:val="left"/>
              <w:rPr>
                <w:i/>
                <w:sz w:val="16"/>
              </w:rPr>
            </w:pPr>
            <w:r>
              <w:rPr>
                <w:i/>
                <w:sz w:val="16"/>
              </w:rPr>
              <w:t>Expected</w:t>
            </w:r>
            <w:r>
              <w:rPr>
                <w:i/>
                <w:spacing w:val="-7"/>
                <w:sz w:val="16"/>
              </w:rPr>
              <w:t> </w:t>
            </w:r>
            <w:r>
              <w:rPr>
                <w:i/>
                <w:spacing w:val="-2"/>
                <w:sz w:val="16"/>
              </w:rPr>
              <w:t>results</w:t>
            </w:r>
          </w:p>
        </w:tc>
        <w:tc>
          <w:tcPr>
            <w:tcW w:w="1788" w:type="dxa"/>
            <w:tcBorders>
              <w:top w:val="single" w:sz="4" w:space="0" w:color="000000"/>
              <w:bottom w:val="single" w:sz="4" w:space="0" w:color="000000"/>
            </w:tcBorders>
          </w:tcPr>
          <w:p>
            <w:pPr>
              <w:pStyle w:val="TableParagraph"/>
              <w:spacing w:before="57"/>
              <w:ind w:left="129" w:right="124"/>
              <w:jc w:val="center"/>
              <w:rPr>
                <w:i/>
                <w:sz w:val="16"/>
              </w:rPr>
            </w:pPr>
            <w:r>
              <w:rPr>
                <w:i/>
                <w:sz w:val="16"/>
              </w:rPr>
              <w:t>Performance</w:t>
            </w:r>
            <w:r>
              <w:rPr>
                <w:i/>
                <w:spacing w:val="-10"/>
                <w:sz w:val="16"/>
              </w:rPr>
              <w:t> </w:t>
            </w:r>
            <w:r>
              <w:rPr>
                <w:i/>
                <w:spacing w:val="-2"/>
                <w:sz w:val="16"/>
              </w:rPr>
              <w:t>indicators</w:t>
            </w:r>
          </w:p>
        </w:tc>
        <w:tc>
          <w:tcPr>
            <w:tcW w:w="1686" w:type="dxa"/>
            <w:tcBorders>
              <w:top w:val="single" w:sz="4" w:space="0" w:color="000000"/>
              <w:bottom w:val="single" w:sz="4" w:space="0" w:color="000000"/>
            </w:tcBorders>
          </w:tcPr>
          <w:p>
            <w:pPr>
              <w:pStyle w:val="TableParagraph"/>
              <w:spacing w:before="57"/>
              <w:ind w:left="71"/>
              <w:jc w:val="left"/>
              <w:rPr>
                <w:i/>
                <w:sz w:val="16"/>
              </w:rPr>
            </w:pPr>
            <w:r>
              <w:rPr>
                <w:i/>
                <w:sz w:val="16"/>
              </w:rPr>
              <w:t>Target</w:t>
            </w:r>
            <w:r>
              <w:rPr>
                <w:i/>
                <w:spacing w:val="-4"/>
                <w:sz w:val="16"/>
              </w:rPr>
              <w:t> 2021</w:t>
            </w:r>
          </w:p>
        </w:tc>
        <w:tc>
          <w:tcPr>
            <w:tcW w:w="2730" w:type="dxa"/>
            <w:tcBorders>
              <w:top w:val="single" w:sz="4" w:space="0" w:color="000000"/>
              <w:bottom w:val="single" w:sz="4" w:space="0" w:color="000000"/>
            </w:tcBorders>
          </w:tcPr>
          <w:p>
            <w:pPr>
              <w:pStyle w:val="TableParagraph"/>
              <w:spacing w:before="57"/>
              <w:ind w:left="73"/>
              <w:jc w:val="left"/>
              <w:rPr>
                <w:i/>
                <w:sz w:val="16"/>
              </w:rPr>
            </w:pPr>
            <w:r>
              <w:rPr>
                <w:i/>
                <w:spacing w:val="-2"/>
                <w:sz w:val="16"/>
              </w:rPr>
              <w:t>Achievements</w:t>
            </w:r>
          </w:p>
        </w:tc>
      </w:tr>
      <w:tr>
        <w:trPr>
          <w:trHeight w:val="741" w:hRule="atLeast"/>
        </w:trPr>
        <w:tc>
          <w:tcPr>
            <w:tcW w:w="1650" w:type="dxa"/>
            <w:tcBorders>
              <w:top w:val="single" w:sz="4" w:space="0" w:color="000000"/>
            </w:tcBorders>
          </w:tcPr>
          <w:p>
            <w:pPr>
              <w:pStyle w:val="TableParagraph"/>
              <w:jc w:val="left"/>
              <w:rPr>
                <w:sz w:val="16"/>
              </w:rPr>
            </w:pPr>
          </w:p>
        </w:tc>
        <w:tc>
          <w:tcPr>
            <w:tcW w:w="1841" w:type="dxa"/>
            <w:tcBorders>
              <w:top w:val="single" w:sz="4" w:space="0" w:color="000000"/>
            </w:tcBorders>
          </w:tcPr>
          <w:p>
            <w:pPr>
              <w:pStyle w:val="TableParagraph"/>
              <w:numPr>
                <w:ilvl w:val="0"/>
                <w:numId w:val="117"/>
              </w:numPr>
              <w:tabs>
                <w:tab w:pos="180" w:val="left" w:leader="none"/>
              </w:tabs>
              <w:spacing w:line="182" w:lineRule="exact" w:before="0" w:after="0"/>
              <w:ind w:left="179" w:right="0" w:hanging="76"/>
              <w:jc w:val="left"/>
              <w:rPr>
                <w:sz w:val="16"/>
              </w:rPr>
            </w:pPr>
            <w:r>
              <w:rPr>
                <w:spacing w:val="-2"/>
                <w:sz w:val="16"/>
              </w:rPr>
              <w:t>Improved</w:t>
            </w:r>
          </w:p>
          <w:p>
            <w:pPr>
              <w:pStyle w:val="TableParagraph"/>
              <w:ind w:left="104" w:right="567"/>
              <w:jc w:val="left"/>
              <w:rPr>
                <w:sz w:val="16"/>
              </w:rPr>
            </w:pPr>
            <w:r>
              <w:rPr>
                <w:sz w:val="16"/>
              </w:rPr>
              <w:t>communication</w:t>
            </w:r>
            <w:r>
              <w:rPr>
                <w:spacing w:val="-10"/>
                <w:sz w:val="16"/>
              </w:rPr>
              <w:t> </w:t>
            </w:r>
            <w:r>
              <w:rPr>
                <w:sz w:val="16"/>
              </w:rPr>
              <w:t>to</w:t>
            </w:r>
            <w:r>
              <w:rPr>
                <w:spacing w:val="40"/>
                <w:sz w:val="16"/>
              </w:rPr>
              <w:t> </w:t>
            </w:r>
            <w:r>
              <w:rPr>
                <w:spacing w:val="-2"/>
                <w:sz w:val="16"/>
              </w:rPr>
              <w:t>stakeholders</w:t>
            </w:r>
          </w:p>
        </w:tc>
        <w:tc>
          <w:tcPr>
            <w:tcW w:w="1788" w:type="dxa"/>
            <w:tcBorders>
              <w:top w:val="single" w:sz="4" w:space="0" w:color="000000"/>
            </w:tcBorders>
          </w:tcPr>
          <w:p>
            <w:pPr>
              <w:pStyle w:val="TableParagraph"/>
              <w:numPr>
                <w:ilvl w:val="0"/>
                <w:numId w:val="118"/>
              </w:numPr>
              <w:tabs>
                <w:tab w:pos="209" w:val="left" w:leader="none"/>
              </w:tabs>
              <w:spacing w:line="182" w:lineRule="exact" w:before="0" w:after="0"/>
              <w:ind w:left="208" w:right="0" w:hanging="76"/>
              <w:jc w:val="left"/>
              <w:rPr>
                <w:sz w:val="16"/>
              </w:rPr>
            </w:pPr>
            <w:r>
              <w:rPr>
                <w:sz w:val="16"/>
              </w:rPr>
              <w:t>New</w:t>
            </w:r>
            <w:r>
              <w:rPr>
                <w:spacing w:val="-6"/>
                <w:sz w:val="16"/>
              </w:rPr>
              <w:t> </w:t>
            </w:r>
            <w:r>
              <w:rPr>
                <w:spacing w:val="-2"/>
                <w:sz w:val="16"/>
              </w:rPr>
              <w:t>performance</w:t>
            </w:r>
          </w:p>
          <w:p>
            <w:pPr>
              <w:pStyle w:val="TableParagraph"/>
              <w:ind w:left="133" w:right="574"/>
              <w:jc w:val="left"/>
              <w:rPr>
                <w:sz w:val="16"/>
              </w:rPr>
            </w:pPr>
            <w:r>
              <w:rPr>
                <w:sz w:val="16"/>
              </w:rPr>
              <w:t>reporting</w:t>
            </w:r>
            <w:r>
              <w:rPr>
                <w:spacing w:val="-10"/>
                <w:sz w:val="16"/>
              </w:rPr>
              <w:t> </w:t>
            </w:r>
            <w:r>
              <w:rPr>
                <w:sz w:val="16"/>
              </w:rPr>
              <w:t>system</w:t>
            </w:r>
            <w:r>
              <w:rPr>
                <w:spacing w:val="40"/>
                <w:sz w:val="16"/>
              </w:rPr>
              <w:t> </w:t>
            </w:r>
            <w:r>
              <w:rPr>
                <w:sz w:val="16"/>
              </w:rPr>
              <w:t>developed and</w:t>
            </w:r>
          </w:p>
          <w:p>
            <w:pPr>
              <w:pStyle w:val="TableParagraph"/>
              <w:spacing w:line="162" w:lineRule="exact"/>
              <w:ind w:left="133"/>
              <w:jc w:val="left"/>
              <w:rPr>
                <w:sz w:val="16"/>
              </w:rPr>
            </w:pPr>
            <w:r>
              <w:rPr>
                <w:spacing w:val="-2"/>
                <w:sz w:val="16"/>
              </w:rPr>
              <w:t>implemented</w:t>
            </w:r>
          </w:p>
        </w:tc>
        <w:tc>
          <w:tcPr>
            <w:tcW w:w="1686" w:type="dxa"/>
            <w:tcBorders>
              <w:top w:val="single" w:sz="4" w:space="0" w:color="000000"/>
            </w:tcBorders>
          </w:tcPr>
          <w:p>
            <w:pPr>
              <w:pStyle w:val="TableParagraph"/>
              <w:numPr>
                <w:ilvl w:val="0"/>
                <w:numId w:val="119"/>
              </w:numPr>
              <w:tabs>
                <w:tab w:pos="147" w:val="left" w:leader="none"/>
              </w:tabs>
              <w:spacing w:line="182" w:lineRule="exact" w:before="0" w:after="0"/>
              <w:ind w:left="146" w:right="0" w:hanging="76"/>
              <w:jc w:val="left"/>
              <w:rPr>
                <w:sz w:val="16"/>
              </w:rPr>
            </w:pPr>
            <w:r>
              <w:rPr>
                <w:sz w:val="16"/>
              </w:rPr>
              <w:t>All</w:t>
            </w:r>
            <w:r>
              <w:rPr>
                <w:spacing w:val="-6"/>
                <w:sz w:val="16"/>
              </w:rPr>
              <w:t> </w:t>
            </w:r>
            <w:r>
              <w:rPr>
                <w:spacing w:val="-2"/>
                <w:sz w:val="16"/>
              </w:rPr>
              <w:t>milestones</w:t>
            </w:r>
          </w:p>
          <w:p>
            <w:pPr>
              <w:pStyle w:val="TableParagraph"/>
              <w:ind w:left="71"/>
              <w:jc w:val="left"/>
              <w:rPr>
                <w:sz w:val="16"/>
              </w:rPr>
            </w:pPr>
            <w:r>
              <w:rPr>
                <w:spacing w:val="-2"/>
                <w:sz w:val="16"/>
              </w:rPr>
              <w:t>achieved</w:t>
            </w:r>
          </w:p>
        </w:tc>
        <w:tc>
          <w:tcPr>
            <w:tcW w:w="2730" w:type="dxa"/>
            <w:tcBorders>
              <w:top w:val="single" w:sz="4" w:space="0" w:color="000000"/>
            </w:tcBorders>
          </w:tcPr>
          <w:p>
            <w:pPr>
              <w:pStyle w:val="TableParagraph"/>
              <w:numPr>
                <w:ilvl w:val="0"/>
                <w:numId w:val="120"/>
              </w:numPr>
              <w:tabs>
                <w:tab w:pos="189" w:val="left" w:leader="none"/>
              </w:tabs>
              <w:spacing w:line="182" w:lineRule="exact" w:before="0" w:after="0"/>
              <w:ind w:left="188" w:right="0" w:hanging="116"/>
              <w:jc w:val="left"/>
              <w:rPr>
                <w:sz w:val="16"/>
              </w:rPr>
            </w:pPr>
            <w:r>
              <w:rPr>
                <w:sz w:val="16"/>
              </w:rPr>
              <w:t>See</w:t>
            </w:r>
            <w:r>
              <w:rPr>
                <w:spacing w:val="-9"/>
                <w:sz w:val="16"/>
              </w:rPr>
              <w:t> </w:t>
            </w:r>
            <w:r>
              <w:rPr>
                <w:sz w:val="16"/>
              </w:rPr>
              <w:t>previous</w:t>
            </w:r>
            <w:r>
              <w:rPr>
                <w:spacing w:val="-5"/>
                <w:sz w:val="16"/>
              </w:rPr>
              <w:t> </w:t>
            </w:r>
            <w:r>
              <w:rPr>
                <w:spacing w:val="-2"/>
                <w:sz w:val="16"/>
              </w:rPr>
              <w:t>point</w:t>
            </w:r>
          </w:p>
        </w:tc>
      </w:tr>
      <w:tr>
        <w:trPr>
          <w:trHeight w:val="564" w:hRule="atLeast"/>
        </w:trPr>
        <w:tc>
          <w:tcPr>
            <w:tcW w:w="1650" w:type="dxa"/>
          </w:tcPr>
          <w:p>
            <w:pPr>
              <w:pStyle w:val="TableParagraph"/>
              <w:jc w:val="left"/>
              <w:rPr>
                <w:sz w:val="16"/>
              </w:rPr>
            </w:pPr>
          </w:p>
        </w:tc>
        <w:tc>
          <w:tcPr>
            <w:tcW w:w="1841" w:type="dxa"/>
          </w:tcPr>
          <w:p>
            <w:pPr>
              <w:pStyle w:val="TableParagraph"/>
              <w:numPr>
                <w:ilvl w:val="0"/>
                <w:numId w:val="121"/>
              </w:numPr>
              <w:tabs>
                <w:tab w:pos="180" w:val="left" w:leader="none"/>
              </w:tabs>
              <w:spacing w:line="184" w:lineRule="exact" w:before="0" w:after="0"/>
              <w:ind w:left="104" w:right="425" w:firstLine="0"/>
              <w:jc w:val="left"/>
              <w:rPr>
                <w:sz w:val="16"/>
              </w:rPr>
            </w:pPr>
            <w:r>
              <w:rPr>
                <w:spacing w:val="-2"/>
                <w:sz w:val="16"/>
              </w:rPr>
              <w:t>Improved</w:t>
            </w:r>
            <w:r>
              <w:rPr>
                <w:spacing w:val="40"/>
                <w:sz w:val="16"/>
              </w:rPr>
              <w:t> </w:t>
            </w:r>
            <w:r>
              <w:rPr>
                <w:spacing w:val="-2"/>
                <w:sz w:val="16"/>
              </w:rPr>
              <w:t>gender/geographical</w:t>
            </w:r>
            <w:r>
              <w:rPr>
                <w:spacing w:val="40"/>
                <w:sz w:val="16"/>
              </w:rPr>
              <w:t> </w:t>
            </w:r>
            <w:r>
              <w:rPr>
                <w:spacing w:val="-2"/>
                <w:sz w:val="16"/>
              </w:rPr>
              <w:t>balance</w:t>
            </w:r>
          </w:p>
        </w:tc>
        <w:tc>
          <w:tcPr>
            <w:tcW w:w="1788" w:type="dxa"/>
          </w:tcPr>
          <w:p>
            <w:pPr>
              <w:pStyle w:val="TableParagraph"/>
              <w:jc w:val="left"/>
              <w:rPr>
                <w:sz w:val="16"/>
              </w:rPr>
            </w:pPr>
          </w:p>
        </w:tc>
        <w:tc>
          <w:tcPr>
            <w:tcW w:w="1686" w:type="dxa"/>
          </w:tcPr>
          <w:p>
            <w:pPr>
              <w:pStyle w:val="TableParagraph"/>
              <w:numPr>
                <w:ilvl w:val="0"/>
                <w:numId w:val="122"/>
              </w:numPr>
              <w:tabs>
                <w:tab w:pos="147" w:val="left" w:leader="none"/>
              </w:tabs>
              <w:spacing w:line="240" w:lineRule="auto" w:before="0" w:after="0"/>
              <w:ind w:left="71" w:right="611" w:firstLine="0"/>
              <w:jc w:val="left"/>
              <w:rPr>
                <w:sz w:val="16"/>
              </w:rPr>
            </w:pPr>
            <w:r>
              <w:rPr>
                <w:spacing w:val="-2"/>
                <w:sz w:val="16"/>
              </w:rPr>
              <w:t>All</w:t>
            </w:r>
            <w:r>
              <w:rPr>
                <w:spacing w:val="-10"/>
                <w:sz w:val="16"/>
              </w:rPr>
              <w:t> </w:t>
            </w:r>
            <w:r>
              <w:rPr>
                <w:spacing w:val="-2"/>
                <w:sz w:val="16"/>
              </w:rPr>
              <w:t>milestones</w:t>
            </w:r>
            <w:r>
              <w:rPr>
                <w:spacing w:val="40"/>
                <w:sz w:val="16"/>
              </w:rPr>
              <w:t> </w:t>
            </w:r>
            <w:r>
              <w:rPr>
                <w:spacing w:val="-2"/>
                <w:sz w:val="16"/>
              </w:rPr>
              <w:t>achieved</w:t>
            </w:r>
          </w:p>
        </w:tc>
        <w:tc>
          <w:tcPr>
            <w:tcW w:w="2730" w:type="dxa"/>
          </w:tcPr>
          <w:p>
            <w:pPr>
              <w:pStyle w:val="TableParagraph"/>
              <w:numPr>
                <w:ilvl w:val="0"/>
                <w:numId w:val="123"/>
              </w:numPr>
              <w:tabs>
                <w:tab w:pos="189" w:val="left" w:leader="none"/>
              </w:tabs>
              <w:spacing w:line="240" w:lineRule="auto" w:before="0" w:after="0"/>
              <w:ind w:left="188" w:right="0" w:hanging="116"/>
              <w:jc w:val="left"/>
              <w:rPr>
                <w:sz w:val="16"/>
              </w:rPr>
            </w:pPr>
            <w:r>
              <w:rPr>
                <w:spacing w:val="-5"/>
                <w:sz w:val="16"/>
              </w:rPr>
              <w:t>n/a</w:t>
            </w:r>
          </w:p>
        </w:tc>
      </w:tr>
      <w:tr>
        <w:trPr>
          <w:trHeight w:val="379" w:hRule="atLeast"/>
        </w:trPr>
        <w:tc>
          <w:tcPr>
            <w:tcW w:w="1650" w:type="dxa"/>
          </w:tcPr>
          <w:p>
            <w:pPr>
              <w:pStyle w:val="TableParagraph"/>
              <w:jc w:val="left"/>
              <w:rPr>
                <w:sz w:val="16"/>
              </w:rPr>
            </w:pPr>
          </w:p>
        </w:tc>
        <w:tc>
          <w:tcPr>
            <w:tcW w:w="1841" w:type="dxa"/>
          </w:tcPr>
          <w:p>
            <w:pPr>
              <w:pStyle w:val="TableParagraph"/>
              <w:numPr>
                <w:ilvl w:val="0"/>
                <w:numId w:val="124"/>
              </w:numPr>
              <w:tabs>
                <w:tab w:pos="180" w:val="left" w:leader="none"/>
              </w:tabs>
              <w:spacing w:line="180" w:lineRule="atLeast" w:before="0" w:after="0"/>
              <w:ind w:left="104" w:right="131" w:firstLine="0"/>
              <w:jc w:val="left"/>
              <w:rPr>
                <w:sz w:val="16"/>
              </w:rPr>
            </w:pPr>
            <w:r>
              <w:rPr>
                <w:sz w:val="16"/>
              </w:rPr>
              <w:t>Staff</w:t>
            </w:r>
            <w:r>
              <w:rPr>
                <w:spacing w:val="-10"/>
                <w:sz w:val="16"/>
              </w:rPr>
              <w:t> </w:t>
            </w:r>
            <w:r>
              <w:rPr>
                <w:sz w:val="16"/>
              </w:rPr>
              <w:t>adequately</w:t>
            </w:r>
            <w:r>
              <w:rPr>
                <w:spacing w:val="-10"/>
                <w:sz w:val="16"/>
              </w:rPr>
              <w:t> </w:t>
            </w:r>
            <w:r>
              <w:rPr>
                <w:sz w:val="16"/>
              </w:rPr>
              <w:t>trained</w:t>
            </w:r>
            <w:r>
              <w:rPr>
                <w:spacing w:val="40"/>
                <w:sz w:val="16"/>
              </w:rPr>
              <w:t> </w:t>
            </w:r>
            <w:r>
              <w:rPr>
                <w:sz w:val="16"/>
              </w:rPr>
              <w:t>to perform their duties</w:t>
            </w:r>
          </w:p>
        </w:tc>
        <w:tc>
          <w:tcPr>
            <w:tcW w:w="1788" w:type="dxa"/>
          </w:tcPr>
          <w:p>
            <w:pPr>
              <w:pStyle w:val="TableParagraph"/>
              <w:numPr>
                <w:ilvl w:val="0"/>
                <w:numId w:val="125"/>
              </w:numPr>
              <w:tabs>
                <w:tab w:pos="209" w:val="left" w:leader="none"/>
              </w:tabs>
              <w:spacing w:line="180" w:lineRule="atLeast" w:before="0" w:after="0"/>
              <w:ind w:left="133" w:right="127" w:firstLine="0"/>
              <w:jc w:val="left"/>
              <w:rPr>
                <w:sz w:val="16"/>
              </w:rPr>
            </w:pPr>
            <w:r>
              <w:rPr>
                <w:spacing w:val="-2"/>
                <w:sz w:val="16"/>
              </w:rPr>
              <w:t>Leadership</w:t>
            </w:r>
            <w:r>
              <w:rPr>
                <w:spacing w:val="-3"/>
                <w:sz w:val="16"/>
              </w:rPr>
              <w:t> </w:t>
            </w:r>
            <w:r>
              <w:rPr>
                <w:spacing w:val="-2"/>
                <w:sz w:val="16"/>
              </w:rPr>
              <w:t>framework</w:t>
            </w:r>
            <w:r>
              <w:rPr>
                <w:spacing w:val="40"/>
                <w:sz w:val="16"/>
              </w:rPr>
              <w:t> </w:t>
            </w:r>
            <w:r>
              <w:rPr>
                <w:spacing w:val="-2"/>
                <w:sz w:val="16"/>
              </w:rPr>
              <w:t>(Court-wide)</w:t>
            </w:r>
          </w:p>
        </w:tc>
        <w:tc>
          <w:tcPr>
            <w:tcW w:w="1686" w:type="dxa"/>
          </w:tcPr>
          <w:p>
            <w:pPr>
              <w:pStyle w:val="TableParagraph"/>
              <w:numPr>
                <w:ilvl w:val="0"/>
                <w:numId w:val="126"/>
              </w:numPr>
              <w:tabs>
                <w:tab w:pos="147" w:val="left" w:leader="none"/>
              </w:tabs>
              <w:spacing w:line="180" w:lineRule="atLeast" w:before="0" w:after="0"/>
              <w:ind w:left="71" w:right="611" w:firstLine="0"/>
              <w:jc w:val="left"/>
              <w:rPr>
                <w:sz w:val="16"/>
              </w:rPr>
            </w:pPr>
            <w:r>
              <w:rPr>
                <w:spacing w:val="-2"/>
                <w:sz w:val="16"/>
              </w:rPr>
              <w:t>All</w:t>
            </w:r>
            <w:r>
              <w:rPr>
                <w:spacing w:val="-10"/>
                <w:sz w:val="16"/>
              </w:rPr>
              <w:t> </w:t>
            </w:r>
            <w:r>
              <w:rPr>
                <w:spacing w:val="-2"/>
                <w:sz w:val="16"/>
              </w:rPr>
              <w:t>milestones</w:t>
            </w:r>
            <w:r>
              <w:rPr>
                <w:spacing w:val="40"/>
                <w:sz w:val="16"/>
              </w:rPr>
              <w:t> </w:t>
            </w:r>
            <w:r>
              <w:rPr>
                <w:spacing w:val="-2"/>
                <w:sz w:val="16"/>
              </w:rPr>
              <w:t>achieved</w:t>
            </w:r>
          </w:p>
        </w:tc>
        <w:tc>
          <w:tcPr>
            <w:tcW w:w="2730" w:type="dxa"/>
          </w:tcPr>
          <w:p>
            <w:pPr>
              <w:pStyle w:val="TableParagraph"/>
              <w:numPr>
                <w:ilvl w:val="0"/>
                <w:numId w:val="127"/>
              </w:numPr>
              <w:tabs>
                <w:tab w:pos="189" w:val="left" w:leader="none"/>
              </w:tabs>
              <w:spacing w:line="240" w:lineRule="auto" w:before="0" w:after="0"/>
              <w:ind w:left="188" w:right="0" w:hanging="116"/>
              <w:jc w:val="left"/>
              <w:rPr>
                <w:sz w:val="16"/>
              </w:rPr>
            </w:pPr>
            <w:r>
              <w:rPr>
                <w:spacing w:val="-4"/>
                <w:sz w:val="16"/>
              </w:rPr>
              <w:t>n/a.</w:t>
            </w:r>
          </w:p>
        </w:tc>
      </w:tr>
      <w:tr>
        <w:trPr>
          <w:trHeight w:val="2954" w:hRule="atLeast"/>
        </w:trPr>
        <w:tc>
          <w:tcPr>
            <w:tcW w:w="1650" w:type="dxa"/>
          </w:tcPr>
          <w:p>
            <w:pPr>
              <w:pStyle w:val="TableParagraph"/>
              <w:jc w:val="left"/>
              <w:rPr>
                <w:sz w:val="16"/>
              </w:rPr>
            </w:pPr>
          </w:p>
        </w:tc>
        <w:tc>
          <w:tcPr>
            <w:tcW w:w="1841" w:type="dxa"/>
          </w:tcPr>
          <w:p>
            <w:pPr>
              <w:pStyle w:val="TableParagraph"/>
              <w:jc w:val="left"/>
              <w:rPr>
                <w:sz w:val="16"/>
              </w:rPr>
            </w:pPr>
          </w:p>
        </w:tc>
        <w:tc>
          <w:tcPr>
            <w:tcW w:w="1788" w:type="dxa"/>
          </w:tcPr>
          <w:p>
            <w:pPr>
              <w:pStyle w:val="TableParagraph"/>
              <w:numPr>
                <w:ilvl w:val="0"/>
                <w:numId w:val="128"/>
              </w:numPr>
              <w:tabs>
                <w:tab w:pos="209" w:val="left" w:leader="none"/>
              </w:tabs>
              <w:spacing w:line="240" w:lineRule="auto" w:before="0" w:after="0"/>
              <w:ind w:left="133" w:right="384" w:firstLine="0"/>
              <w:jc w:val="left"/>
              <w:rPr>
                <w:sz w:val="16"/>
              </w:rPr>
            </w:pPr>
            <w:r>
              <w:rPr>
                <w:sz w:val="16"/>
              </w:rPr>
              <w:t>Staff</w:t>
            </w:r>
            <w:r>
              <w:rPr>
                <w:spacing w:val="-3"/>
                <w:sz w:val="16"/>
              </w:rPr>
              <w:t> </w:t>
            </w:r>
            <w:r>
              <w:rPr>
                <w:sz w:val="16"/>
              </w:rPr>
              <w:t>Well-being</w:t>
            </w:r>
            <w:r>
              <w:rPr>
                <w:spacing w:val="40"/>
                <w:sz w:val="16"/>
              </w:rPr>
              <w:t> </w:t>
            </w:r>
            <w:r>
              <w:rPr>
                <w:sz w:val="16"/>
              </w:rPr>
              <w:t>Framework</w:t>
            </w:r>
            <w:r>
              <w:rPr>
                <w:spacing w:val="-10"/>
                <w:sz w:val="16"/>
              </w:rPr>
              <w:t> </w:t>
            </w:r>
            <w:r>
              <w:rPr>
                <w:sz w:val="16"/>
              </w:rPr>
              <w:t>(Court-</w:t>
            </w:r>
            <w:r>
              <w:rPr>
                <w:spacing w:val="40"/>
                <w:sz w:val="16"/>
              </w:rPr>
              <w:t> </w:t>
            </w:r>
            <w:r>
              <w:rPr>
                <w:sz w:val="16"/>
              </w:rPr>
              <w:t>wide), and Staff</w:t>
            </w:r>
            <w:r>
              <w:rPr>
                <w:spacing w:val="40"/>
                <w:sz w:val="16"/>
              </w:rPr>
              <w:t> </w:t>
            </w:r>
            <w:r>
              <w:rPr>
                <w:sz w:val="16"/>
              </w:rPr>
              <w:t>Engagement</w:t>
            </w:r>
            <w:r>
              <w:rPr>
                <w:spacing w:val="-10"/>
                <w:sz w:val="16"/>
              </w:rPr>
              <w:t> </w:t>
            </w:r>
            <w:r>
              <w:rPr>
                <w:sz w:val="16"/>
              </w:rPr>
              <w:t>survey</w:t>
            </w:r>
            <w:r>
              <w:rPr>
                <w:spacing w:val="40"/>
                <w:sz w:val="16"/>
              </w:rPr>
              <w:t> </w:t>
            </w:r>
            <w:r>
              <w:rPr>
                <w:sz w:val="16"/>
              </w:rPr>
              <w:t>results</w:t>
            </w:r>
            <w:r>
              <w:rPr>
                <w:spacing w:val="-1"/>
                <w:sz w:val="16"/>
              </w:rPr>
              <w:t> </w:t>
            </w:r>
            <w:r>
              <w:rPr>
                <w:sz w:val="16"/>
              </w:rPr>
              <w:t>follow-up</w:t>
            </w:r>
          </w:p>
        </w:tc>
        <w:tc>
          <w:tcPr>
            <w:tcW w:w="1686" w:type="dxa"/>
          </w:tcPr>
          <w:p>
            <w:pPr>
              <w:pStyle w:val="TableParagraph"/>
              <w:jc w:val="left"/>
              <w:rPr>
                <w:sz w:val="16"/>
              </w:rPr>
            </w:pPr>
          </w:p>
        </w:tc>
        <w:tc>
          <w:tcPr>
            <w:tcW w:w="2730" w:type="dxa"/>
          </w:tcPr>
          <w:p>
            <w:pPr>
              <w:pStyle w:val="TableParagraph"/>
              <w:numPr>
                <w:ilvl w:val="0"/>
                <w:numId w:val="129"/>
              </w:numPr>
              <w:tabs>
                <w:tab w:pos="189" w:val="left" w:leader="none"/>
              </w:tabs>
              <w:spacing w:line="240" w:lineRule="auto" w:before="0" w:after="0"/>
              <w:ind w:left="73" w:right="175" w:firstLine="0"/>
              <w:jc w:val="left"/>
              <w:rPr>
                <w:sz w:val="16"/>
              </w:rPr>
            </w:pPr>
            <w:r>
              <w:rPr>
                <w:sz w:val="16"/>
              </w:rPr>
              <w:t>Transition</w:t>
            </w:r>
            <w:r>
              <w:rPr>
                <w:spacing w:val="-7"/>
                <w:sz w:val="16"/>
              </w:rPr>
              <w:t> </w:t>
            </w:r>
            <w:r>
              <w:rPr>
                <w:sz w:val="16"/>
              </w:rPr>
              <w:t>to</w:t>
            </w:r>
            <w:r>
              <w:rPr>
                <w:spacing w:val="-8"/>
                <w:sz w:val="16"/>
              </w:rPr>
              <w:t> </w:t>
            </w:r>
            <w:r>
              <w:rPr>
                <w:sz w:val="16"/>
              </w:rPr>
              <w:t>new</w:t>
            </w:r>
            <w:r>
              <w:rPr>
                <w:spacing w:val="-8"/>
                <w:sz w:val="16"/>
              </w:rPr>
              <w:t> </w:t>
            </w:r>
            <w:r>
              <w:rPr>
                <w:sz w:val="16"/>
              </w:rPr>
              <w:t>Prosecutor</w:t>
            </w:r>
            <w:r>
              <w:rPr>
                <w:spacing w:val="-7"/>
                <w:sz w:val="16"/>
              </w:rPr>
              <w:t> </w:t>
            </w:r>
            <w:r>
              <w:rPr>
                <w:sz w:val="16"/>
              </w:rPr>
              <w:t>led</w:t>
            </w:r>
            <w:r>
              <w:rPr>
                <w:spacing w:val="-5"/>
                <w:sz w:val="16"/>
              </w:rPr>
              <w:t> </w:t>
            </w:r>
            <w:r>
              <w:rPr>
                <w:sz w:val="16"/>
              </w:rPr>
              <w:t>to</w:t>
            </w:r>
            <w:r>
              <w:rPr>
                <w:spacing w:val="-7"/>
                <w:sz w:val="16"/>
              </w:rPr>
              <w:t> </w:t>
            </w:r>
            <w:r>
              <w:rPr>
                <w:sz w:val="16"/>
              </w:rPr>
              <w:t>a</w:t>
            </w:r>
            <w:r>
              <w:rPr>
                <w:spacing w:val="40"/>
                <w:sz w:val="16"/>
              </w:rPr>
              <w:t> </w:t>
            </w:r>
            <w:r>
              <w:rPr>
                <w:sz w:val="16"/>
              </w:rPr>
              <w:t>review of the Office’s priorities and</w:t>
            </w:r>
            <w:r>
              <w:rPr>
                <w:spacing w:val="40"/>
                <w:sz w:val="16"/>
              </w:rPr>
              <w:t> </w:t>
            </w:r>
            <w:r>
              <w:rPr>
                <w:sz w:val="16"/>
              </w:rPr>
              <w:t>operations in the light of the</w:t>
            </w:r>
            <w:r>
              <w:rPr>
                <w:spacing w:val="40"/>
                <w:sz w:val="16"/>
              </w:rPr>
              <w:t> </w:t>
            </w:r>
            <w:r>
              <w:rPr>
                <w:sz w:val="16"/>
              </w:rPr>
              <w:t>reorganization of the OTP structure</w:t>
            </w:r>
            <w:r>
              <w:rPr>
                <w:spacing w:val="40"/>
                <w:sz w:val="16"/>
              </w:rPr>
              <w:t> </w:t>
            </w:r>
            <w:r>
              <w:rPr>
                <w:sz w:val="16"/>
              </w:rPr>
              <w:t>The Office – in coordination with the</w:t>
            </w:r>
            <w:r>
              <w:rPr>
                <w:spacing w:val="40"/>
                <w:sz w:val="16"/>
              </w:rPr>
              <w:t> </w:t>
            </w:r>
            <w:r>
              <w:rPr>
                <w:sz w:val="16"/>
              </w:rPr>
              <w:t>other organs and with the support of</w:t>
            </w:r>
            <w:r>
              <w:rPr>
                <w:spacing w:val="40"/>
                <w:sz w:val="16"/>
              </w:rPr>
              <w:t> </w:t>
            </w:r>
            <w:r>
              <w:rPr>
                <w:sz w:val="16"/>
              </w:rPr>
              <w:t>the Crisis Management Team –</w:t>
            </w:r>
            <w:r>
              <w:rPr>
                <w:spacing w:val="40"/>
                <w:sz w:val="16"/>
              </w:rPr>
              <w:t> </w:t>
            </w:r>
            <w:r>
              <w:rPr>
                <w:sz w:val="16"/>
              </w:rPr>
              <w:t>ensured</w:t>
            </w:r>
            <w:r>
              <w:rPr>
                <w:spacing w:val="-9"/>
                <w:sz w:val="16"/>
              </w:rPr>
              <w:t> </w:t>
            </w:r>
            <w:r>
              <w:rPr>
                <w:sz w:val="16"/>
              </w:rPr>
              <w:t>that</w:t>
            </w:r>
            <w:r>
              <w:rPr>
                <w:spacing w:val="-9"/>
                <w:sz w:val="16"/>
              </w:rPr>
              <w:t> </w:t>
            </w:r>
            <w:r>
              <w:rPr>
                <w:sz w:val="16"/>
              </w:rPr>
              <w:t>the</w:t>
            </w:r>
            <w:r>
              <w:rPr>
                <w:spacing w:val="-10"/>
                <w:sz w:val="16"/>
              </w:rPr>
              <w:t> </w:t>
            </w:r>
            <w:r>
              <w:rPr>
                <w:sz w:val="16"/>
              </w:rPr>
              <w:t>appropriate</w:t>
            </w:r>
            <w:r>
              <w:rPr>
                <w:spacing w:val="-10"/>
                <w:sz w:val="16"/>
              </w:rPr>
              <w:t> </w:t>
            </w:r>
            <w:r>
              <w:rPr>
                <w:sz w:val="16"/>
              </w:rPr>
              <w:t>mitigating</w:t>
            </w:r>
            <w:r>
              <w:rPr>
                <w:spacing w:val="40"/>
                <w:sz w:val="16"/>
              </w:rPr>
              <w:t> </w:t>
            </w:r>
            <w:r>
              <w:rPr>
                <w:sz w:val="16"/>
              </w:rPr>
              <w:t>measures against the COVID-19</w:t>
            </w:r>
            <w:r>
              <w:rPr>
                <w:spacing w:val="40"/>
                <w:sz w:val="16"/>
              </w:rPr>
              <w:t> </w:t>
            </w:r>
            <w:r>
              <w:rPr>
                <w:sz w:val="16"/>
              </w:rPr>
              <w:t>pandemic were implemented at</w:t>
            </w:r>
            <w:r>
              <w:rPr>
                <w:spacing w:val="40"/>
                <w:sz w:val="16"/>
              </w:rPr>
              <w:t> </w:t>
            </w:r>
            <w:r>
              <w:rPr>
                <w:sz w:val="16"/>
              </w:rPr>
              <w:t>Headquarters and while operating in</w:t>
            </w:r>
            <w:r>
              <w:rPr>
                <w:spacing w:val="40"/>
                <w:sz w:val="16"/>
              </w:rPr>
              <w:t> </w:t>
            </w:r>
            <w:r>
              <w:rPr>
                <w:sz w:val="16"/>
              </w:rPr>
              <w:t>the field. Another Court-wide Staff</w:t>
            </w:r>
            <w:r>
              <w:rPr>
                <w:spacing w:val="40"/>
                <w:sz w:val="16"/>
              </w:rPr>
              <w:t> </w:t>
            </w:r>
            <w:r>
              <w:rPr>
                <w:sz w:val="16"/>
              </w:rPr>
              <w:t>Survey was conducted The new</w:t>
            </w:r>
            <w:r>
              <w:rPr>
                <w:spacing w:val="40"/>
                <w:sz w:val="16"/>
              </w:rPr>
              <w:t> </w:t>
            </w:r>
            <w:r>
              <w:rPr>
                <w:sz w:val="16"/>
              </w:rPr>
              <w:t>Prosecutor started a project on Work</w:t>
            </w:r>
          </w:p>
          <w:p>
            <w:pPr>
              <w:pStyle w:val="TableParagraph"/>
              <w:spacing w:line="182" w:lineRule="exact"/>
              <w:ind w:left="73" w:right="160"/>
              <w:jc w:val="left"/>
              <w:rPr>
                <w:i/>
                <w:sz w:val="16"/>
              </w:rPr>
            </w:pPr>
            <w:r>
              <w:rPr>
                <w:sz w:val="16"/>
              </w:rPr>
              <w:t>Culture</w:t>
            </w:r>
            <w:r>
              <w:rPr>
                <w:spacing w:val="-10"/>
                <w:sz w:val="16"/>
              </w:rPr>
              <w:t> </w:t>
            </w:r>
            <w:r>
              <w:rPr>
                <w:sz w:val="16"/>
              </w:rPr>
              <w:t>to</w:t>
            </w:r>
            <w:r>
              <w:rPr>
                <w:spacing w:val="-10"/>
                <w:sz w:val="16"/>
              </w:rPr>
              <w:t> </w:t>
            </w:r>
            <w:r>
              <w:rPr>
                <w:sz w:val="16"/>
              </w:rPr>
              <w:t>address</w:t>
            </w:r>
            <w:r>
              <w:rPr>
                <w:spacing w:val="-8"/>
                <w:sz w:val="16"/>
              </w:rPr>
              <w:t> </w:t>
            </w:r>
            <w:r>
              <w:rPr>
                <w:sz w:val="16"/>
              </w:rPr>
              <w:t>staff</w:t>
            </w:r>
            <w:r>
              <w:rPr>
                <w:spacing w:val="-9"/>
                <w:sz w:val="16"/>
              </w:rPr>
              <w:t> </w:t>
            </w:r>
            <w:r>
              <w:rPr>
                <w:sz w:val="16"/>
              </w:rPr>
              <w:t>well-being</w:t>
            </w:r>
            <w:r>
              <w:rPr>
                <w:spacing w:val="40"/>
                <w:sz w:val="16"/>
              </w:rPr>
              <w:t> </w:t>
            </w:r>
            <w:r>
              <w:rPr>
                <w:sz w:val="16"/>
              </w:rPr>
              <w:t>issues, </w:t>
            </w:r>
            <w:r>
              <w:rPr>
                <w:i/>
                <w:sz w:val="16"/>
              </w:rPr>
              <w:t>inter alia</w:t>
            </w:r>
          </w:p>
        </w:tc>
      </w:tr>
      <w:tr>
        <w:trPr>
          <w:trHeight w:val="1483" w:hRule="atLeast"/>
        </w:trPr>
        <w:tc>
          <w:tcPr>
            <w:tcW w:w="1650" w:type="dxa"/>
          </w:tcPr>
          <w:p>
            <w:pPr>
              <w:pStyle w:val="TableParagraph"/>
              <w:jc w:val="left"/>
              <w:rPr>
                <w:sz w:val="16"/>
              </w:rPr>
            </w:pPr>
          </w:p>
        </w:tc>
        <w:tc>
          <w:tcPr>
            <w:tcW w:w="1841" w:type="dxa"/>
          </w:tcPr>
          <w:p>
            <w:pPr>
              <w:pStyle w:val="TableParagraph"/>
              <w:jc w:val="left"/>
              <w:rPr>
                <w:sz w:val="16"/>
              </w:rPr>
            </w:pPr>
          </w:p>
        </w:tc>
        <w:tc>
          <w:tcPr>
            <w:tcW w:w="1788" w:type="dxa"/>
          </w:tcPr>
          <w:p>
            <w:pPr>
              <w:pStyle w:val="TableParagraph"/>
              <w:numPr>
                <w:ilvl w:val="0"/>
                <w:numId w:val="130"/>
              </w:numPr>
              <w:tabs>
                <w:tab w:pos="209" w:val="left" w:leader="none"/>
              </w:tabs>
              <w:spacing w:line="240" w:lineRule="auto" w:before="0" w:after="0"/>
              <w:ind w:left="133" w:right="412" w:firstLine="0"/>
              <w:jc w:val="left"/>
              <w:rPr>
                <w:sz w:val="16"/>
              </w:rPr>
            </w:pPr>
            <w:r>
              <w:rPr>
                <w:spacing w:val="-2"/>
                <w:sz w:val="16"/>
              </w:rPr>
              <w:t>Gender</w:t>
            </w:r>
            <w:r>
              <w:rPr>
                <w:spacing w:val="-10"/>
                <w:sz w:val="16"/>
              </w:rPr>
              <w:t> </w:t>
            </w:r>
            <w:r>
              <w:rPr>
                <w:spacing w:val="-2"/>
                <w:sz w:val="16"/>
              </w:rPr>
              <w:t>awareness</w:t>
            </w:r>
            <w:r>
              <w:rPr>
                <w:spacing w:val="40"/>
                <w:sz w:val="16"/>
              </w:rPr>
              <w:t> </w:t>
            </w:r>
            <w:r>
              <w:rPr>
                <w:spacing w:val="-2"/>
                <w:sz w:val="16"/>
              </w:rPr>
              <w:t>training</w:t>
            </w:r>
          </w:p>
        </w:tc>
        <w:tc>
          <w:tcPr>
            <w:tcW w:w="1686" w:type="dxa"/>
          </w:tcPr>
          <w:p>
            <w:pPr>
              <w:pStyle w:val="TableParagraph"/>
              <w:numPr>
                <w:ilvl w:val="0"/>
                <w:numId w:val="131"/>
              </w:numPr>
              <w:tabs>
                <w:tab w:pos="147" w:val="left" w:leader="none"/>
              </w:tabs>
              <w:spacing w:line="240" w:lineRule="auto" w:before="0" w:after="0"/>
              <w:ind w:left="71" w:right="94" w:firstLine="0"/>
              <w:jc w:val="left"/>
              <w:rPr>
                <w:sz w:val="16"/>
              </w:rPr>
            </w:pPr>
            <w:r>
              <w:rPr>
                <w:sz w:val="16"/>
              </w:rPr>
              <w:t>All</w:t>
            </w:r>
            <w:r>
              <w:rPr>
                <w:spacing w:val="-3"/>
                <w:sz w:val="16"/>
              </w:rPr>
              <w:t> </w:t>
            </w:r>
            <w:r>
              <w:rPr>
                <w:sz w:val="16"/>
              </w:rPr>
              <w:t>milestones</w:t>
            </w:r>
            <w:r>
              <w:rPr>
                <w:spacing w:val="40"/>
                <w:sz w:val="16"/>
              </w:rPr>
              <w:t> </w:t>
            </w:r>
            <w:r>
              <w:rPr>
                <w:sz w:val="16"/>
              </w:rPr>
              <w:t>achieved (e.g.at least 1</w:t>
            </w:r>
            <w:r>
              <w:rPr>
                <w:spacing w:val="40"/>
                <w:sz w:val="16"/>
              </w:rPr>
              <w:t> </w:t>
            </w:r>
            <w:r>
              <w:rPr>
                <w:sz w:val="16"/>
              </w:rPr>
              <w:t>lesson</w:t>
            </w:r>
            <w:r>
              <w:rPr>
                <w:spacing w:val="-10"/>
                <w:sz w:val="16"/>
              </w:rPr>
              <w:t> </w:t>
            </w:r>
            <w:r>
              <w:rPr>
                <w:sz w:val="16"/>
              </w:rPr>
              <w:t>learned</w:t>
            </w:r>
            <w:r>
              <w:rPr>
                <w:spacing w:val="-10"/>
                <w:sz w:val="16"/>
              </w:rPr>
              <w:t> </w:t>
            </w:r>
            <w:r>
              <w:rPr>
                <w:sz w:val="16"/>
              </w:rPr>
              <w:t>after</w:t>
            </w:r>
            <w:r>
              <w:rPr>
                <w:spacing w:val="-10"/>
                <w:sz w:val="16"/>
              </w:rPr>
              <w:t> </w:t>
            </w:r>
            <w:r>
              <w:rPr>
                <w:sz w:val="16"/>
              </w:rPr>
              <w:t>any</w:t>
            </w:r>
            <w:r>
              <w:rPr>
                <w:spacing w:val="40"/>
                <w:sz w:val="16"/>
              </w:rPr>
              <w:t> </w:t>
            </w:r>
            <w:r>
              <w:rPr>
                <w:sz w:val="16"/>
              </w:rPr>
              <w:t>major investigative or</w:t>
            </w:r>
            <w:r>
              <w:rPr>
                <w:spacing w:val="40"/>
                <w:sz w:val="16"/>
              </w:rPr>
              <w:t> </w:t>
            </w:r>
            <w:r>
              <w:rPr>
                <w:sz w:val="16"/>
              </w:rPr>
              <w:t>prosecutorial event, &gt;</w:t>
            </w:r>
            <w:r>
              <w:rPr>
                <w:spacing w:val="40"/>
                <w:sz w:val="16"/>
              </w:rPr>
              <w:t> </w:t>
            </w:r>
            <w:r>
              <w:rPr>
                <w:sz w:val="16"/>
              </w:rPr>
              <w:t>50% of management</w:t>
            </w:r>
          </w:p>
          <w:p>
            <w:pPr>
              <w:pStyle w:val="TableParagraph"/>
              <w:spacing w:line="182" w:lineRule="exact"/>
              <w:ind w:left="71" w:right="516"/>
              <w:jc w:val="left"/>
              <w:rPr>
                <w:sz w:val="16"/>
              </w:rPr>
            </w:pPr>
            <w:r>
              <w:rPr>
                <w:sz w:val="16"/>
              </w:rPr>
              <w:t>attend</w:t>
            </w:r>
            <w:r>
              <w:rPr>
                <w:spacing w:val="-10"/>
                <w:sz w:val="16"/>
              </w:rPr>
              <w:t> </w:t>
            </w:r>
            <w:r>
              <w:rPr>
                <w:sz w:val="16"/>
              </w:rPr>
              <w:t>leadership</w:t>
            </w:r>
            <w:r>
              <w:rPr>
                <w:spacing w:val="40"/>
                <w:sz w:val="16"/>
              </w:rPr>
              <w:t> </w:t>
            </w:r>
            <w:r>
              <w:rPr>
                <w:spacing w:val="-2"/>
                <w:sz w:val="16"/>
              </w:rPr>
              <w:t>training)</w:t>
            </w:r>
          </w:p>
        </w:tc>
        <w:tc>
          <w:tcPr>
            <w:tcW w:w="2730" w:type="dxa"/>
          </w:tcPr>
          <w:p>
            <w:pPr>
              <w:pStyle w:val="TableParagraph"/>
              <w:numPr>
                <w:ilvl w:val="0"/>
                <w:numId w:val="132"/>
              </w:numPr>
              <w:tabs>
                <w:tab w:pos="149" w:val="left" w:leader="none"/>
              </w:tabs>
              <w:spacing w:line="240" w:lineRule="auto" w:before="0" w:after="0"/>
              <w:ind w:left="73" w:right="174" w:firstLine="0"/>
              <w:jc w:val="left"/>
              <w:rPr>
                <w:sz w:val="16"/>
              </w:rPr>
            </w:pPr>
            <w:r>
              <w:rPr>
                <w:sz w:val="16"/>
              </w:rPr>
              <w:t>Gender awareness training program</w:t>
            </w:r>
            <w:r>
              <w:rPr>
                <w:spacing w:val="40"/>
                <w:sz w:val="16"/>
              </w:rPr>
              <w:t> </w:t>
            </w:r>
            <w:r>
              <w:rPr>
                <w:sz w:val="16"/>
              </w:rPr>
              <w:t>for OTP staff, trainers’ manual are</w:t>
            </w:r>
            <w:r>
              <w:rPr>
                <w:spacing w:val="40"/>
                <w:sz w:val="16"/>
              </w:rPr>
              <w:t> </w:t>
            </w:r>
            <w:r>
              <w:rPr>
                <w:sz w:val="16"/>
              </w:rPr>
              <w:t>completed and gender awareness</w:t>
            </w:r>
            <w:r>
              <w:rPr>
                <w:spacing w:val="40"/>
                <w:sz w:val="16"/>
              </w:rPr>
              <w:t> </w:t>
            </w:r>
            <w:r>
              <w:rPr>
                <w:sz w:val="16"/>
              </w:rPr>
              <w:t>questionnaire has been conducted and</w:t>
            </w:r>
            <w:r>
              <w:rPr>
                <w:spacing w:val="40"/>
                <w:sz w:val="16"/>
              </w:rPr>
              <w:t> </w:t>
            </w:r>
            <w:r>
              <w:rPr>
                <w:sz w:val="16"/>
              </w:rPr>
              <w:t>analysed. The training is ready to be</w:t>
            </w:r>
            <w:r>
              <w:rPr>
                <w:spacing w:val="40"/>
                <w:sz w:val="16"/>
              </w:rPr>
              <w:t> </w:t>
            </w:r>
            <w:r>
              <w:rPr>
                <w:sz w:val="16"/>
              </w:rPr>
              <w:t>rolled</w:t>
            </w:r>
            <w:r>
              <w:rPr>
                <w:spacing w:val="-8"/>
                <w:sz w:val="16"/>
              </w:rPr>
              <w:t> </w:t>
            </w:r>
            <w:r>
              <w:rPr>
                <w:sz w:val="16"/>
              </w:rPr>
              <w:t>out</w:t>
            </w:r>
            <w:r>
              <w:rPr>
                <w:spacing w:val="-8"/>
                <w:sz w:val="16"/>
              </w:rPr>
              <w:t> </w:t>
            </w:r>
            <w:r>
              <w:rPr>
                <w:sz w:val="16"/>
              </w:rPr>
              <w:t>after</w:t>
            </w:r>
            <w:r>
              <w:rPr>
                <w:spacing w:val="-9"/>
                <w:sz w:val="16"/>
              </w:rPr>
              <w:t> </w:t>
            </w:r>
            <w:r>
              <w:rPr>
                <w:sz w:val="16"/>
              </w:rPr>
              <w:t>COVID</w:t>
            </w:r>
            <w:r>
              <w:rPr>
                <w:spacing w:val="-9"/>
                <w:sz w:val="16"/>
              </w:rPr>
              <w:t> </w:t>
            </w:r>
            <w:r>
              <w:rPr>
                <w:sz w:val="16"/>
              </w:rPr>
              <w:t>restrictions</w:t>
            </w:r>
            <w:r>
              <w:rPr>
                <w:spacing w:val="-10"/>
                <w:sz w:val="16"/>
              </w:rPr>
              <w:t> </w:t>
            </w:r>
            <w:r>
              <w:rPr>
                <w:sz w:val="16"/>
              </w:rPr>
              <w:t>are</w:t>
            </w:r>
          </w:p>
          <w:p>
            <w:pPr>
              <w:pStyle w:val="TableParagraph"/>
              <w:spacing w:line="182" w:lineRule="exact"/>
              <w:ind w:left="73" w:right="160"/>
              <w:jc w:val="left"/>
              <w:rPr>
                <w:sz w:val="16"/>
              </w:rPr>
            </w:pPr>
            <w:r>
              <w:rPr>
                <w:sz w:val="16"/>
              </w:rPr>
              <w:t>lifted</w:t>
            </w:r>
            <w:r>
              <w:rPr>
                <w:spacing w:val="-7"/>
                <w:sz w:val="16"/>
              </w:rPr>
              <w:t> </w:t>
            </w:r>
            <w:r>
              <w:rPr>
                <w:sz w:val="16"/>
              </w:rPr>
              <w:t>and</w:t>
            </w:r>
            <w:r>
              <w:rPr>
                <w:spacing w:val="-8"/>
                <w:sz w:val="16"/>
              </w:rPr>
              <w:t> </w:t>
            </w:r>
            <w:r>
              <w:rPr>
                <w:sz w:val="16"/>
              </w:rPr>
              <w:t>staff</w:t>
            </w:r>
            <w:r>
              <w:rPr>
                <w:spacing w:val="-8"/>
                <w:sz w:val="16"/>
              </w:rPr>
              <w:t> </w:t>
            </w:r>
            <w:r>
              <w:rPr>
                <w:sz w:val="16"/>
              </w:rPr>
              <w:t>allowed</w:t>
            </w:r>
            <w:r>
              <w:rPr>
                <w:spacing w:val="-7"/>
                <w:sz w:val="16"/>
              </w:rPr>
              <w:t> </w:t>
            </w:r>
            <w:r>
              <w:rPr>
                <w:sz w:val="16"/>
              </w:rPr>
              <w:t>into</w:t>
            </w:r>
            <w:r>
              <w:rPr>
                <w:spacing w:val="-10"/>
                <w:sz w:val="16"/>
              </w:rPr>
              <w:t> </w:t>
            </w:r>
            <w:r>
              <w:rPr>
                <w:sz w:val="16"/>
              </w:rPr>
              <w:t>the</w:t>
            </w:r>
            <w:r>
              <w:rPr>
                <w:spacing w:val="40"/>
                <w:sz w:val="16"/>
              </w:rPr>
              <w:t> </w:t>
            </w:r>
            <w:r>
              <w:rPr>
                <w:spacing w:val="-2"/>
                <w:sz w:val="16"/>
              </w:rPr>
              <w:t>premises</w:t>
            </w:r>
          </w:p>
        </w:tc>
      </w:tr>
      <w:tr>
        <w:trPr>
          <w:trHeight w:val="2405" w:hRule="atLeast"/>
        </w:trPr>
        <w:tc>
          <w:tcPr>
            <w:tcW w:w="1650" w:type="dxa"/>
          </w:tcPr>
          <w:p>
            <w:pPr>
              <w:pStyle w:val="TableParagraph"/>
              <w:jc w:val="left"/>
              <w:rPr>
                <w:sz w:val="16"/>
              </w:rPr>
            </w:pPr>
          </w:p>
        </w:tc>
        <w:tc>
          <w:tcPr>
            <w:tcW w:w="1841" w:type="dxa"/>
          </w:tcPr>
          <w:p>
            <w:pPr>
              <w:pStyle w:val="TableParagraph"/>
              <w:jc w:val="left"/>
              <w:rPr>
                <w:sz w:val="16"/>
              </w:rPr>
            </w:pPr>
          </w:p>
        </w:tc>
        <w:tc>
          <w:tcPr>
            <w:tcW w:w="1788" w:type="dxa"/>
          </w:tcPr>
          <w:p>
            <w:pPr>
              <w:pStyle w:val="TableParagraph"/>
              <w:numPr>
                <w:ilvl w:val="0"/>
                <w:numId w:val="133"/>
              </w:numPr>
              <w:tabs>
                <w:tab w:pos="209" w:val="left" w:leader="none"/>
              </w:tabs>
              <w:spacing w:line="240" w:lineRule="auto" w:before="0" w:after="0"/>
              <w:ind w:left="133" w:right="533" w:firstLine="0"/>
              <w:jc w:val="left"/>
              <w:rPr>
                <w:sz w:val="16"/>
              </w:rPr>
            </w:pPr>
            <w:r>
              <w:rPr>
                <w:spacing w:val="-2"/>
                <w:sz w:val="16"/>
              </w:rPr>
              <w:t>Milestones</w:t>
            </w:r>
            <w:r>
              <w:rPr>
                <w:spacing w:val="40"/>
                <w:sz w:val="16"/>
              </w:rPr>
              <w:t> </w:t>
            </w:r>
            <w:r>
              <w:rPr>
                <w:spacing w:val="-2"/>
                <w:sz w:val="16"/>
              </w:rPr>
              <w:t>achieved/planned</w:t>
            </w:r>
          </w:p>
        </w:tc>
        <w:tc>
          <w:tcPr>
            <w:tcW w:w="1686" w:type="dxa"/>
          </w:tcPr>
          <w:p>
            <w:pPr>
              <w:pStyle w:val="TableParagraph"/>
              <w:numPr>
                <w:ilvl w:val="0"/>
                <w:numId w:val="134"/>
              </w:numPr>
              <w:tabs>
                <w:tab w:pos="147" w:val="left" w:leader="none"/>
              </w:tabs>
              <w:spacing w:line="240" w:lineRule="auto" w:before="0" w:after="0"/>
              <w:ind w:left="71" w:right="70" w:firstLine="0"/>
              <w:jc w:val="left"/>
              <w:rPr>
                <w:sz w:val="16"/>
              </w:rPr>
            </w:pPr>
            <w:r>
              <w:rPr>
                <w:sz w:val="16"/>
              </w:rPr>
              <w:t>Report on new</w:t>
            </w:r>
            <w:r>
              <w:rPr>
                <w:spacing w:val="40"/>
                <w:sz w:val="16"/>
              </w:rPr>
              <w:t> </w:t>
            </w:r>
            <w:r>
              <w:rPr>
                <w:sz w:val="16"/>
              </w:rPr>
              <w:t>communication</w:t>
            </w:r>
            <w:r>
              <w:rPr>
                <w:spacing w:val="-10"/>
                <w:sz w:val="16"/>
              </w:rPr>
              <w:t> </w:t>
            </w:r>
            <w:r>
              <w:rPr>
                <w:sz w:val="16"/>
              </w:rPr>
              <w:t>strategy</w:t>
            </w:r>
            <w:r>
              <w:rPr>
                <w:spacing w:val="40"/>
                <w:sz w:val="16"/>
              </w:rPr>
              <w:t> </w:t>
            </w:r>
            <w:r>
              <w:rPr>
                <w:sz w:val="16"/>
              </w:rPr>
              <w:t>and model</w:t>
            </w:r>
            <w:r>
              <w:rPr>
                <w:spacing w:val="-2"/>
                <w:sz w:val="16"/>
              </w:rPr>
              <w:t> </w:t>
            </w:r>
            <w:r>
              <w:rPr>
                <w:sz w:val="16"/>
              </w:rPr>
              <w:t>approved by</w:t>
            </w:r>
            <w:r>
              <w:rPr>
                <w:spacing w:val="40"/>
                <w:sz w:val="16"/>
              </w:rPr>
              <w:t> </w:t>
            </w:r>
            <w:r>
              <w:rPr>
                <w:spacing w:val="-2"/>
                <w:sz w:val="16"/>
              </w:rPr>
              <w:t>ExCom</w:t>
            </w:r>
          </w:p>
        </w:tc>
        <w:tc>
          <w:tcPr>
            <w:tcW w:w="2730" w:type="dxa"/>
          </w:tcPr>
          <w:p>
            <w:pPr>
              <w:pStyle w:val="TableParagraph"/>
              <w:numPr>
                <w:ilvl w:val="0"/>
                <w:numId w:val="135"/>
              </w:numPr>
              <w:tabs>
                <w:tab w:pos="189" w:val="left" w:leader="none"/>
              </w:tabs>
              <w:spacing w:line="240" w:lineRule="auto" w:before="0" w:after="0"/>
              <w:ind w:left="73" w:right="138" w:firstLine="0"/>
              <w:jc w:val="left"/>
              <w:rPr>
                <w:sz w:val="16"/>
              </w:rPr>
            </w:pPr>
            <w:r>
              <w:rPr>
                <w:sz w:val="16"/>
              </w:rPr>
              <w:t>Transition to</w:t>
            </w:r>
            <w:r>
              <w:rPr>
                <w:spacing w:val="-2"/>
                <w:sz w:val="16"/>
              </w:rPr>
              <w:t> </w:t>
            </w:r>
            <w:r>
              <w:rPr>
                <w:sz w:val="16"/>
              </w:rPr>
              <w:t>new</w:t>
            </w:r>
            <w:r>
              <w:rPr>
                <w:spacing w:val="-2"/>
                <w:sz w:val="16"/>
              </w:rPr>
              <w:t> </w:t>
            </w:r>
            <w:r>
              <w:rPr>
                <w:sz w:val="16"/>
              </w:rPr>
              <w:t>Prosecutor led to a</w:t>
            </w:r>
            <w:r>
              <w:rPr>
                <w:spacing w:val="40"/>
                <w:sz w:val="16"/>
              </w:rPr>
              <w:t> </w:t>
            </w:r>
            <w:r>
              <w:rPr>
                <w:sz w:val="16"/>
              </w:rPr>
              <w:t>review of the Office’s priorities and</w:t>
            </w:r>
            <w:r>
              <w:rPr>
                <w:spacing w:val="40"/>
                <w:sz w:val="16"/>
              </w:rPr>
              <w:t> </w:t>
            </w:r>
            <w:r>
              <w:rPr>
                <w:sz w:val="16"/>
              </w:rPr>
              <w:t>operations in the light of the</w:t>
            </w:r>
            <w:r>
              <w:rPr>
                <w:spacing w:val="40"/>
                <w:sz w:val="16"/>
              </w:rPr>
              <w:t> </w:t>
            </w:r>
            <w:r>
              <w:rPr>
                <w:sz w:val="16"/>
              </w:rPr>
              <w:t>reorganization of the OTP structure.</w:t>
            </w:r>
            <w:r>
              <w:rPr>
                <w:spacing w:val="40"/>
                <w:sz w:val="16"/>
              </w:rPr>
              <w:t> </w:t>
            </w:r>
            <w:r>
              <w:rPr>
                <w:sz w:val="16"/>
              </w:rPr>
              <w:t>The new Prosecutor has envisaged</w:t>
            </w:r>
            <w:r>
              <w:rPr>
                <w:spacing w:val="40"/>
                <w:sz w:val="16"/>
              </w:rPr>
              <w:t> </w:t>
            </w:r>
            <w:r>
              <w:rPr>
                <w:sz w:val="16"/>
              </w:rPr>
              <w:t>strengthening the Public Information</w:t>
            </w:r>
            <w:r>
              <w:rPr>
                <w:spacing w:val="40"/>
                <w:sz w:val="16"/>
              </w:rPr>
              <w:t> </w:t>
            </w:r>
            <w:r>
              <w:rPr>
                <w:sz w:val="16"/>
              </w:rPr>
              <w:t>Unit. The 2022 approved budget</w:t>
            </w:r>
            <w:r>
              <w:rPr>
                <w:spacing w:val="40"/>
                <w:sz w:val="16"/>
              </w:rPr>
              <w:t> </w:t>
            </w:r>
            <w:r>
              <w:rPr>
                <w:sz w:val="16"/>
              </w:rPr>
              <w:t>includes new resources. The</w:t>
            </w:r>
            <w:r>
              <w:rPr>
                <w:spacing w:val="40"/>
                <w:sz w:val="16"/>
              </w:rPr>
              <w:t> </w:t>
            </w:r>
            <w:r>
              <w:rPr>
                <w:sz w:val="16"/>
              </w:rPr>
              <w:t>communication</w:t>
            </w:r>
            <w:r>
              <w:rPr>
                <w:spacing w:val="-10"/>
                <w:sz w:val="16"/>
              </w:rPr>
              <w:t> </w:t>
            </w:r>
            <w:r>
              <w:rPr>
                <w:sz w:val="16"/>
              </w:rPr>
              <w:t>strategy</w:t>
            </w:r>
            <w:r>
              <w:rPr>
                <w:spacing w:val="-10"/>
                <w:sz w:val="16"/>
              </w:rPr>
              <w:t> </w:t>
            </w:r>
            <w:r>
              <w:rPr>
                <w:sz w:val="16"/>
              </w:rPr>
              <w:t>will</w:t>
            </w:r>
            <w:r>
              <w:rPr>
                <w:spacing w:val="-10"/>
                <w:sz w:val="16"/>
              </w:rPr>
              <w:t> </w:t>
            </w:r>
            <w:r>
              <w:rPr>
                <w:sz w:val="16"/>
              </w:rPr>
              <w:t>be</w:t>
            </w:r>
            <w:r>
              <w:rPr>
                <w:spacing w:val="-8"/>
                <w:sz w:val="16"/>
              </w:rPr>
              <w:t> </w:t>
            </w:r>
            <w:r>
              <w:rPr>
                <w:sz w:val="16"/>
              </w:rPr>
              <w:t>drafted</w:t>
            </w:r>
            <w:r>
              <w:rPr>
                <w:spacing w:val="40"/>
                <w:sz w:val="16"/>
              </w:rPr>
              <w:t> </w:t>
            </w:r>
            <w:r>
              <w:rPr>
                <w:sz w:val="16"/>
              </w:rPr>
              <w:t>by the new Head of PIU Recruitment</w:t>
            </w:r>
            <w:r>
              <w:rPr>
                <w:spacing w:val="40"/>
                <w:sz w:val="16"/>
              </w:rPr>
              <w:t> </w:t>
            </w:r>
            <w:r>
              <w:rPr>
                <w:sz w:val="16"/>
              </w:rPr>
              <w:t>for this new position and another PIU</w:t>
            </w:r>
          </w:p>
          <w:p>
            <w:pPr>
              <w:pStyle w:val="TableParagraph"/>
              <w:spacing w:line="180" w:lineRule="atLeast"/>
              <w:ind w:left="73" w:right="160"/>
              <w:jc w:val="left"/>
              <w:rPr>
                <w:sz w:val="16"/>
              </w:rPr>
            </w:pPr>
            <w:r>
              <w:rPr>
                <w:sz w:val="16"/>
              </w:rPr>
              <w:t>staff</w:t>
            </w:r>
            <w:r>
              <w:rPr>
                <w:spacing w:val="-5"/>
                <w:sz w:val="16"/>
              </w:rPr>
              <w:t> </w:t>
            </w:r>
            <w:r>
              <w:rPr>
                <w:sz w:val="16"/>
              </w:rPr>
              <w:t>member</w:t>
            </w:r>
            <w:r>
              <w:rPr>
                <w:spacing w:val="-5"/>
                <w:sz w:val="16"/>
              </w:rPr>
              <w:t> </w:t>
            </w:r>
            <w:r>
              <w:rPr>
                <w:sz w:val="16"/>
              </w:rPr>
              <w:t>at</w:t>
            </w:r>
            <w:r>
              <w:rPr>
                <w:spacing w:val="-4"/>
                <w:sz w:val="16"/>
              </w:rPr>
              <w:t> </w:t>
            </w:r>
            <w:r>
              <w:rPr>
                <w:sz w:val="16"/>
              </w:rPr>
              <w:t>the</w:t>
            </w:r>
            <w:r>
              <w:rPr>
                <w:spacing w:val="-7"/>
                <w:sz w:val="16"/>
              </w:rPr>
              <w:t> </w:t>
            </w:r>
            <w:r>
              <w:rPr>
                <w:sz w:val="16"/>
              </w:rPr>
              <w:t>P3</w:t>
            </w:r>
            <w:r>
              <w:rPr>
                <w:spacing w:val="-6"/>
                <w:sz w:val="16"/>
              </w:rPr>
              <w:t> </w:t>
            </w:r>
            <w:r>
              <w:rPr>
                <w:sz w:val="16"/>
              </w:rPr>
              <w:t>level</w:t>
            </w:r>
            <w:r>
              <w:rPr>
                <w:spacing w:val="-6"/>
                <w:sz w:val="16"/>
              </w:rPr>
              <w:t> </w:t>
            </w:r>
            <w:r>
              <w:rPr>
                <w:sz w:val="16"/>
              </w:rPr>
              <w:t>is</w:t>
            </w:r>
            <w:r>
              <w:rPr>
                <w:spacing w:val="-5"/>
                <w:sz w:val="16"/>
              </w:rPr>
              <w:t> </w:t>
            </w:r>
            <w:r>
              <w:rPr>
                <w:sz w:val="16"/>
              </w:rPr>
              <w:t>under</w:t>
            </w:r>
            <w:r>
              <w:rPr>
                <w:spacing w:val="40"/>
                <w:sz w:val="16"/>
              </w:rPr>
              <w:t> </w:t>
            </w:r>
            <w:r>
              <w:rPr>
                <w:spacing w:val="-4"/>
                <w:sz w:val="16"/>
              </w:rPr>
              <w:t>way</w:t>
            </w:r>
          </w:p>
        </w:tc>
      </w:tr>
      <w:tr>
        <w:trPr>
          <w:trHeight w:val="563" w:hRule="atLeast"/>
        </w:trPr>
        <w:tc>
          <w:tcPr>
            <w:tcW w:w="1650" w:type="dxa"/>
          </w:tcPr>
          <w:p>
            <w:pPr>
              <w:pStyle w:val="TableParagraph"/>
              <w:jc w:val="left"/>
              <w:rPr>
                <w:sz w:val="16"/>
              </w:rPr>
            </w:pPr>
          </w:p>
        </w:tc>
        <w:tc>
          <w:tcPr>
            <w:tcW w:w="1841" w:type="dxa"/>
          </w:tcPr>
          <w:p>
            <w:pPr>
              <w:pStyle w:val="TableParagraph"/>
              <w:jc w:val="left"/>
              <w:rPr>
                <w:sz w:val="16"/>
              </w:rPr>
            </w:pPr>
          </w:p>
        </w:tc>
        <w:tc>
          <w:tcPr>
            <w:tcW w:w="1788" w:type="dxa"/>
          </w:tcPr>
          <w:p>
            <w:pPr>
              <w:pStyle w:val="TableParagraph"/>
              <w:numPr>
                <w:ilvl w:val="0"/>
                <w:numId w:val="136"/>
              </w:numPr>
              <w:tabs>
                <w:tab w:pos="209" w:val="left" w:leader="none"/>
              </w:tabs>
              <w:spacing w:line="184" w:lineRule="exact" w:before="0" w:after="0"/>
              <w:ind w:left="133" w:right="68" w:firstLine="0"/>
              <w:jc w:val="left"/>
              <w:rPr>
                <w:sz w:val="16"/>
              </w:rPr>
            </w:pPr>
            <w:r>
              <w:rPr>
                <w:spacing w:val="-2"/>
                <w:sz w:val="16"/>
              </w:rPr>
              <w:t>Milestones</w:t>
            </w:r>
            <w:r>
              <w:rPr>
                <w:spacing w:val="40"/>
                <w:sz w:val="16"/>
              </w:rPr>
              <w:t> </w:t>
            </w:r>
            <w:r>
              <w:rPr>
                <w:sz w:val="16"/>
              </w:rPr>
              <w:t>achieved/planned</w:t>
            </w:r>
            <w:r>
              <w:rPr>
                <w:spacing w:val="-10"/>
                <w:sz w:val="16"/>
              </w:rPr>
              <w:t> </w:t>
            </w:r>
            <w:r>
              <w:rPr>
                <w:sz w:val="16"/>
              </w:rPr>
              <w:t>for</w:t>
            </w:r>
            <w:r>
              <w:rPr>
                <w:spacing w:val="-10"/>
                <w:sz w:val="16"/>
              </w:rPr>
              <w:t> </w:t>
            </w:r>
            <w:r>
              <w:rPr>
                <w:sz w:val="16"/>
              </w:rPr>
              <w:t>the</w:t>
            </w:r>
            <w:r>
              <w:rPr>
                <w:spacing w:val="40"/>
                <w:sz w:val="16"/>
              </w:rPr>
              <w:t> </w:t>
            </w:r>
            <w:r>
              <w:rPr>
                <w:sz w:val="16"/>
              </w:rPr>
              <w:t>priority</w:t>
            </w:r>
            <w:r>
              <w:rPr>
                <w:spacing w:val="-7"/>
                <w:sz w:val="16"/>
              </w:rPr>
              <w:t> </w:t>
            </w:r>
            <w:r>
              <w:rPr>
                <w:sz w:val="16"/>
              </w:rPr>
              <w:t>projects</w:t>
            </w:r>
          </w:p>
        </w:tc>
        <w:tc>
          <w:tcPr>
            <w:tcW w:w="1686" w:type="dxa"/>
          </w:tcPr>
          <w:p>
            <w:pPr>
              <w:pStyle w:val="TableParagraph"/>
              <w:numPr>
                <w:ilvl w:val="0"/>
                <w:numId w:val="137"/>
              </w:numPr>
              <w:tabs>
                <w:tab w:pos="147" w:val="left" w:leader="none"/>
              </w:tabs>
              <w:spacing w:line="240" w:lineRule="auto" w:before="0" w:after="0"/>
              <w:ind w:left="71" w:right="611" w:firstLine="0"/>
              <w:jc w:val="left"/>
              <w:rPr>
                <w:sz w:val="16"/>
              </w:rPr>
            </w:pPr>
            <w:r>
              <w:rPr>
                <w:spacing w:val="-2"/>
                <w:sz w:val="16"/>
              </w:rPr>
              <w:t>All</w:t>
            </w:r>
            <w:r>
              <w:rPr>
                <w:spacing w:val="-10"/>
                <w:sz w:val="16"/>
              </w:rPr>
              <w:t> </w:t>
            </w:r>
            <w:r>
              <w:rPr>
                <w:spacing w:val="-2"/>
                <w:sz w:val="16"/>
              </w:rPr>
              <w:t>milestones</w:t>
            </w:r>
            <w:r>
              <w:rPr>
                <w:spacing w:val="40"/>
                <w:sz w:val="16"/>
              </w:rPr>
              <w:t> </w:t>
            </w:r>
            <w:r>
              <w:rPr>
                <w:spacing w:val="-2"/>
                <w:sz w:val="16"/>
              </w:rPr>
              <w:t>achieved</w:t>
            </w:r>
          </w:p>
        </w:tc>
        <w:tc>
          <w:tcPr>
            <w:tcW w:w="2730" w:type="dxa"/>
          </w:tcPr>
          <w:p>
            <w:pPr>
              <w:pStyle w:val="TableParagraph"/>
              <w:numPr>
                <w:ilvl w:val="0"/>
                <w:numId w:val="138"/>
              </w:numPr>
              <w:tabs>
                <w:tab w:pos="189" w:val="left" w:leader="none"/>
              </w:tabs>
              <w:spacing w:line="240" w:lineRule="auto" w:before="0" w:after="0"/>
              <w:ind w:left="188" w:right="0" w:hanging="116"/>
              <w:jc w:val="left"/>
              <w:rPr>
                <w:sz w:val="16"/>
              </w:rPr>
            </w:pPr>
            <w:r>
              <w:rPr>
                <w:spacing w:val="-5"/>
                <w:sz w:val="16"/>
              </w:rPr>
              <w:t>n/a</w:t>
            </w:r>
          </w:p>
        </w:tc>
      </w:tr>
      <w:tr>
        <w:trPr>
          <w:trHeight w:val="746" w:hRule="atLeast"/>
        </w:trPr>
        <w:tc>
          <w:tcPr>
            <w:tcW w:w="1650" w:type="dxa"/>
          </w:tcPr>
          <w:p>
            <w:pPr>
              <w:pStyle w:val="TableParagraph"/>
              <w:jc w:val="left"/>
              <w:rPr>
                <w:sz w:val="16"/>
              </w:rPr>
            </w:pPr>
          </w:p>
        </w:tc>
        <w:tc>
          <w:tcPr>
            <w:tcW w:w="1841" w:type="dxa"/>
          </w:tcPr>
          <w:p>
            <w:pPr>
              <w:pStyle w:val="TableParagraph"/>
              <w:jc w:val="left"/>
              <w:rPr>
                <w:sz w:val="16"/>
              </w:rPr>
            </w:pPr>
          </w:p>
        </w:tc>
        <w:tc>
          <w:tcPr>
            <w:tcW w:w="1788" w:type="dxa"/>
          </w:tcPr>
          <w:p>
            <w:pPr>
              <w:pStyle w:val="TableParagraph"/>
              <w:numPr>
                <w:ilvl w:val="0"/>
                <w:numId w:val="139"/>
              </w:numPr>
              <w:tabs>
                <w:tab w:pos="209" w:val="left" w:leader="none"/>
              </w:tabs>
              <w:spacing w:line="240" w:lineRule="auto" w:before="0" w:after="0"/>
              <w:ind w:left="133" w:right="343" w:firstLine="0"/>
              <w:jc w:val="left"/>
              <w:rPr>
                <w:sz w:val="16"/>
              </w:rPr>
            </w:pPr>
            <w:r>
              <w:rPr>
                <w:sz w:val="16"/>
              </w:rPr>
              <w:t>Milestones of the</w:t>
            </w:r>
            <w:r>
              <w:rPr>
                <w:spacing w:val="40"/>
                <w:sz w:val="16"/>
              </w:rPr>
              <w:t> </w:t>
            </w:r>
            <w:r>
              <w:rPr>
                <w:spacing w:val="-2"/>
                <w:sz w:val="16"/>
              </w:rPr>
              <w:t>gender/geographical</w:t>
            </w:r>
            <w:r>
              <w:rPr>
                <w:spacing w:val="40"/>
                <w:sz w:val="16"/>
              </w:rPr>
              <w:t> </w:t>
            </w:r>
            <w:r>
              <w:rPr>
                <w:sz w:val="16"/>
              </w:rPr>
              <w:t>action</w:t>
            </w:r>
            <w:r>
              <w:rPr>
                <w:spacing w:val="-3"/>
                <w:sz w:val="16"/>
              </w:rPr>
              <w:t> </w:t>
            </w:r>
            <w:r>
              <w:rPr>
                <w:sz w:val="16"/>
              </w:rPr>
              <w:t>plan</w:t>
            </w:r>
          </w:p>
          <w:p>
            <w:pPr>
              <w:pStyle w:val="TableParagraph"/>
              <w:spacing w:line="162" w:lineRule="exact"/>
              <w:ind w:left="133"/>
              <w:jc w:val="left"/>
              <w:rPr>
                <w:sz w:val="16"/>
              </w:rPr>
            </w:pPr>
            <w:r>
              <w:rPr>
                <w:spacing w:val="-2"/>
                <w:sz w:val="16"/>
              </w:rPr>
              <w:t>achieved/planned</w:t>
            </w:r>
          </w:p>
        </w:tc>
        <w:tc>
          <w:tcPr>
            <w:tcW w:w="1686" w:type="dxa"/>
          </w:tcPr>
          <w:p>
            <w:pPr>
              <w:pStyle w:val="TableParagraph"/>
              <w:numPr>
                <w:ilvl w:val="0"/>
                <w:numId w:val="140"/>
              </w:numPr>
              <w:tabs>
                <w:tab w:pos="147" w:val="left" w:leader="none"/>
              </w:tabs>
              <w:spacing w:line="240" w:lineRule="auto" w:before="0" w:after="0"/>
              <w:ind w:left="71" w:right="611" w:firstLine="0"/>
              <w:jc w:val="left"/>
              <w:rPr>
                <w:sz w:val="16"/>
              </w:rPr>
            </w:pPr>
            <w:r>
              <w:rPr>
                <w:spacing w:val="-2"/>
                <w:sz w:val="16"/>
              </w:rPr>
              <w:t>All</w:t>
            </w:r>
            <w:r>
              <w:rPr>
                <w:spacing w:val="-10"/>
                <w:sz w:val="16"/>
              </w:rPr>
              <w:t> </w:t>
            </w:r>
            <w:r>
              <w:rPr>
                <w:spacing w:val="-2"/>
                <w:sz w:val="16"/>
              </w:rPr>
              <w:t>milestones</w:t>
            </w:r>
            <w:r>
              <w:rPr>
                <w:spacing w:val="40"/>
                <w:sz w:val="16"/>
              </w:rPr>
              <w:t> </w:t>
            </w:r>
            <w:r>
              <w:rPr>
                <w:spacing w:val="-2"/>
                <w:sz w:val="16"/>
              </w:rPr>
              <w:t>achieved</w:t>
            </w:r>
          </w:p>
        </w:tc>
        <w:tc>
          <w:tcPr>
            <w:tcW w:w="2730" w:type="dxa"/>
          </w:tcPr>
          <w:p>
            <w:pPr>
              <w:pStyle w:val="TableParagraph"/>
              <w:numPr>
                <w:ilvl w:val="0"/>
                <w:numId w:val="141"/>
              </w:numPr>
              <w:tabs>
                <w:tab w:pos="189" w:val="left" w:leader="none"/>
              </w:tabs>
              <w:spacing w:line="240" w:lineRule="auto" w:before="0" w:after="0"/>
              <w:ind w:left="188" w:right="0" w:hanging="116"/>
              <w:jc w:val="left"/>
              <w:rPr>
                <w:sz w:val="16"/>
              </w:rPr>
            </w:pPr>
            <w:r>
              <w:rPr>
                <w:spacing w:val="-5"/>
                <w:sz w:val="16"/>
              </w:rPr>
              <w:t>n/a</w:t>
            </w:r>
          </w:p>
        </w:tc>
      </w:tr>
      <w:tr>
        <w:trPr>
          <w:trHeight w:val="372" w:hRule="atLeast"/>
        </w:trPr>
        <w:tc>
          <w:tcPr>
            <w:tcW w:w="1650" w:type="dxa"/>
            <w:tcBorders>
              <w:bottom w:val="single" w:sz="4" w:space="0" w:color="000000"/>
            </w:tcBorders>
          </w:tcPr>
          <w:p>
            <w:pPr>
              <w:pStyle w:val="TableParagraph"/>
              <w:jc w:val="left"/>
              <w:rPr>
                <w:sz w:val="16"/>
              </w:rPr>
            </w:pPr>
          </w:p>
        </w:tc>
        <w:tc>
          <w:tcPr>
            <w:tcW w:w="1841" w:type="dxa"/>
            <w:tcBorders>
              <w:bottom w:val="single" w:sz="4" w:space="0" w:color="000000"/>
            </w:tcBorders>
          </w:tcPr>
          <w:p>
            <w:pPr>
              <w:pStyle w:val="TableParagraph"/>
              <w:jc w:val="left"/>
              <w:rPr>
                <w:sz w:val="16"/>
              </w:rPr>
            </w:pPr>
          </w:p>
        </w:tc>
        <w:tc>
          <w:tcPr>
            <w:tcW w:w="1788" w:type="dxa"/>
            <w:tcBorders>
              <w:bottom w:val="single" w:sz="4" w:space="0" w:color="000000"/>
            </w:tcBorders>
          </w:tcPr>
          <w:p>
            <w:pPr>
              <w:pStyle w:val="TableParagraph"/>
              <w:numPr>
                <w:ilvl w:val="0"/>
                <w:numId w:val="142"/>
              </w:numPr>
              <w:tabs>
                <w:tab w:pos="209" w:val="left" w:leader="none"/>
              </w:tabs>
              <w:spacing w:line="240" w:lineRule="auto" w:before="0" w:after="0"/>
              <w:ind w:left="208" w:right="0" w:hanging="76"/>
              <w:jc w:val="left"/>
              <w:rPr>
                <w:sz w:val="16"/>
              </w:rPr>
            </w:pPr>
            <w:r>
              <w:rPr>
                <w:sz w:val="16"/>
              </w:rPr>
              <w:t>Staff</w:t>
            </w:r>
            <w:r>
              <w:rPr>
                <w:spacing w:val="-8"/>
                <w:sz w:val="16"/>
              </w:rPr>
              <w:t> </w:t>
            </w:r>
            <w:r>
              <w:rPr>
                <w:sz w:val="16"/>
              </w:rPr>
              <w:t>trained/total</w:t>
            </w:r>
            <w:r>
              <w:rPr>
                <w:spacing w:val="-7"/>
                <w:sz w:val="16"/>
              </w:rPr>
              <w:t> </w:t>
            </w:r>
            <w:r>
              <w:rPr>
                <w:spacing w:val="-2"/>
                <w:sz w:val="16"/>
              </w:rPr>
              <w:t>staff</w:t>
            </w:r>
          </w:p>
        </w:tc>
        <w:tc>
          <w:tcPr>
            <w:tcW w:w="1686" w:type="dxa"/>
            <w:tcBorders>
              <w:bottom w:val="single" w:sz="4" w:space="0" w:color="000000"/>
            </w:tcBorders>
          </w:tcPr>
          <w:p>
            <w:pPr>
              <w:pStyle w:val="TableParagraph"/>
              <w:spacing w:line="182" w:lineRule="exact"/>
              <w:ind w:left="71"/>
              <w:jc w:val="left"/>
              <w:rPr>
                <w:sz w:val="16"/>
              </w:rPr>
            </w:pPr>
            <w:r>
              <w:rPr>
                <w:sz w:val="16"/>
              </w:rPr>
              <w:t>&gt;90%</w:t>
            </w:r>
            <w:r>
              <w:rPr>
                <w:spacing w:val="-10"/>
                <w:sz w:val="16"/>
              </w:rPr>
              <w:t> </w:t>
            </w:r>
            <w:r>
              <w:rPr>
                <w:sz w:val="16"/>
              </w:rPr>
              <w:t>of</w:t>
            </w:r>
            <w:r>
              <w:rPr>
                <w:spacing w:val="-9"/>
                <w:sz w:val="16"/>
              </w:rPr>
              <w:t> </w:t>
            </w:r>
            <w:r>
              <w:rPr>
                <w:sz w:val="16"/>
              </w:rPr>
              <w:t>staff</w:t>
            </w:r>
            <w:r>
              <w:rPr>
                <w:spacing w:val="22"/>
                <w:sz w:val="16"/>
              </w:rPr>
              <w:t> </w:t>
            </w:r>
            <w:r>
              <w:rPr>
                <w:sz w:val="16"/>
              </w:rPr>
              <w:t>took</w:t>
            </w:r>
            <w:r>
              <w:rPr>
                <w:spacing w:val="40"/>
                <w:sz w:val="16"/>
              </w:rPr>
              <w:t> </w:t>
            </w:r>
            <w:r>
              <w:rPr>
                <w:sz w:val="16"/>
              </w:rPr>
              <w:t>mandatory</w:t>
            </w:r>
            <w:r>
              <w:rPr>
                <w:spacing w:val="-11"/>
                <w:sz w:val="16"/>
              </w:rPr>
              <w:t> </w:t>
            </w:r>
            <w:r>
              <w:rPr>
                <w:spacing w:val="-2"/>
                <w:sz w:val="16"/>
              </w:rPr>
              <w:t>training</w:t>
            </w:r>
          </w:p>
        </w:tc>
        <w:tc>
          <w:tcPr>
            <w:tcW w:w="2730" w:type="dxa"/>
            <w:tcBorders>
              <w:bottom w:val="single" w:sz="4" w:space="0" w:color="000000"/>
            </w:tcBorders>
          </w:tcPr>
          <w:p>
            <w:pPr>
              <w:pStyle w:val="TableParagraph"/>
              <w:numPr>
                <w:ilvl w:val="0"/>
                <w:numId w:val="143"/>
              </w:numPr>
              <w:tabs>
                <w:tab w:pos="189" w:val="left" w:leader="none"/>
              </w:tabs>
              <w:spacing w:line="240" w:lineRule="auto" w:before="0" w:after="0"/>
              <w:ind w:left="188" w:right="0" w:hanging="116"/>
              <w:jc w:val="left"/>
              <w:rPr>
                <w:sz w:val="16"/>
              </w:rPr>
            </w:pPr>
            <w:r>
              <w:rPr>
                <w:spacing w:val="-5"/>
                <w:sz w:val="16"/>
              </w:rPr>
              <w:t>n/a</w:t>
            </w:r>
          </w:p>
        </w:tc>
      </w:tr>
      <w:tr>
        <w:trPr>
          <w:trHeight w:val="184" w:hRule="atLeast"/>
        </w:trPr>
        <w:tc>
          <w:tcPr>
            <w:tcW w:w="1650" w:type="dxa"/>
            <w:tcBorders>
              <w:top w:val="single" w:sz="4" w:space="0" w:color="000000"/>
              <w:bottom w:val="single" w:sz="4" w:space="0" w:color="000000"/>
            </w:tcBorders>
          </w:tcPr>
          <w:p>
            <w:pPr>
              <w:pStyle w:val="TableParagraph"/>
              <w:spacing w:line="164" w:lineRule="exact"/>
              <w:ind w:left="26"/>
              <w:jc w:val="left"/>
              <w:rPr>
                <w:b/>
                <w:sz w:val="16"/>
              </w:rPr>
            </w:pPr>
            <w:r>
              <w:rPr>
                <w:b/>
                <w:sz w:val="16"/>
              </w:rPr>
              <w:t>Court-wide</w:t>
            </w:r>
            <w:r>
              <w:rPr>
                <w:b/>
                <w:spacing w:val="-5"/>
                <w:sz w:val="16"/>
              </w:rPr>
              <w:t> </w:t>
            </w:r>
            <w:r>
              <w:rPr>
                <w:b/>
                <w:sz w:val="16"/>
              </w:rPr>
              <w:t>Goal</w:t>
            </w:r>
            <w:r>
              <w:rPr>
                <w:b/>
                <w:spacing w:val="-4"/>
                <w:sz w:val="16"/>
              </w:rPr>
              <w:t> </w:t>
            </w:r>
            <w:r>
              <w:rPr>
                <w:b/>
                <w:spacing w:val="-10"/>
                <w:sz w:val="16"/>
              </w:rPr>
              <w:t>4</w:t>
            </w:r>
          </w:p>
        </w:tc>
        <w:tc>
          <w:tcPr>
            <w:tcW w:w="1841" w:type="dxa"/>
            <w:tcBorders>
              <w:top w:val="single" w:sz="4" w:space="0" w:color="000000"/>
              <w:bottom w:val="single" w:sz="4" w:space="0" w:color="000000"/>
            </w:tcBorders>
          </w:tcPr>
          <w:p>
            <w:pPr>
              <w:pStyle w:val="TableParagraph"/>
              <w:jc w:val="left"/>
              <w:rPr>
                <w:sz w:val="12"/>
              </w:rPr>
            </w:pPr>
          </w:p>
        </w:tc>
        <w:tc>
          <w:tcPr>
            <w:tcW w:w="1788" w:type="dxa"/>
            <w:tcBorders>
              <w:top w:val="single" w:sz="4" w:space="0" w:color="000000"/>
              <w:bottom w:val="single" w:sz="4" w:space="0" w:color="000000"/>
            </w:tcBorders>
          </w:tcPr>
          <w:p>
            <w:pPr>
              <w:pStyle w:val="TableParagraph"/>
              <w:jc w:val="left"/>
              <w:rPr>
                <w:sz w:val="12"/>
              </w:rPr>
            </w:pPr>
          </w:p>
        </w:tc>
        <w:tc>
          <w:tcPr>
            <w:tcW w:w="1686" w:type="dxa"/>
            <w:tcBorders>
              <w:top w:val="single" w:sz="4" w:space="0" w:color="000000"/>
              <w:bottom w:val="single" w:sz="4" w:space="0" w:color="000000"/>
            </w:tcBorders>
          </w:tcPr>
          <w:p>
            <w:pPr>
              <w:pStyle w:val="TableParagraph"/>
              <w:jc w:val="left"/>
              <w:rPr>
                <w:sz w:val="12"/>
              </w:rPr>
            </w:pPr>
          </w:p>
        </w:tc>
        <w:tc>
          <w:tcPr>
            <w:tcW w:w="2730" w:type="dxa"/>
            <w:tcBorders>
              <w:top w:val="single" w:sz="4" w:space="0" w:color="000000"/>
              <w:bottom w:val="single" w:sz="4" w:space="0" w:color="000000"/>
            </w:tcBorders>
          </w:tcPr>
          <w:p>
            <w:pPr>
              <w:pStyle w:val="TableParagraph"/>
              <w:jc w:val="left"/>
              <w:rPr>
                <w:sz w:val="12"/>
              </w:rPr>
            </w:pPr>
          </w:p>
        </w:tc>
      </w:tr>
      <w:tr>
        <w:trPr>
          <w:trHeight w:val="551" w:hRule="atLeast"/>
        </w:trPr>
        <w:tc>
          <w:tcPr>
            <w:tcW w:w="1650" w:type="dxa"/>
            <w:vMerge w:val="restart"/>
            <w:tcBorders>
              <w:top w:val="single" w:sz="4" w:space="0" w:color="000000"/>
            </w:tcBorders>
          </w:tcPr>
          <w:p>
            <w:pPr>
              <w:pStyle w:val="TableParagraph"/>
              <w:spacing w:line="264" w:lineRule="auto" w:before="11"/>
              <w:ind w:left="26" w:right="632"/>
              <w:jc w:val="left"/>
              <w:rPr>
                <w:b/>
                <w:sz w:val="16"/>
              </w:rPr>
            </w:pPr>
            <w:r>
              <w:rPr>
                <w:b/>
                <w:sz w:val="16"/>
              </w:rPr>
              <w:t>OTP</w:t>
            </w:r>
            <w:r>
              <w:rPr>
                <w:b/>
                <w:spacing w:val="-10"/>
                <w:sz w:val="16"/>
              </w:rPr>
              <w:t> </w:t>
            </w:r>
            <w:r>
              <w:rPr>
                <w:b/>
                <w:sz w:val="16"/>
              </w:rPr>
              <w:t>Strategic</w:t>
            </w:r>
            <w:r>
              <w:rPr>
                <w:b/>
                <w:spacing w:val="40"/>
                <w:sz w:val="16"/>
              </w:rPr>
              <w:t> </w:t>
            </w:r>
            <w:r>
              <w:rPr>
                <w:b/>
                <w:sz w:val="16"/>
              </w:rPr>
              <w:t>Goal 3</w:t>
            </w:r>
          </w:p>
          <w:p>
            <w:pPr>
              <w:pStyle w:val="TableParagraph"/>
              <w:spacing w:line="165" w:lineRule="exact"/>
              <w:ind w:left="26"/>
              <w:jc w:val="left"/>
              <w:rPr>
                <w:sz w:val="16"/>
              </w:rPr>
            </w:pPr>
            <w:r>
              <w:rPr>
                <w:sz w:val="16"/>
              </w:rPr>
              <w:t>To</w:t>
            </w:r>
            <w:r>
              <w:rPr>
                <w:spacing w:val="-8"/>
                <w:sz w:val="16"/>
              </w:rPr>
              <w:t> </w:t>
            </w:r>
            <w:r>
              <w:rPr>
                <w:sz w:val="16"/>
              </w:rPr>
              <w:t>develop</w:t>
            </w:r>
            <w:r>
              <w:rPr>
                <w:spacing w:val="-2"/>
                <w:sz w:val="16"/>
              </w:rPr>
              <w:t> </w:t>
            </w:r>
            <w:r>
              <w:rPr>
                <w:sz w:val="16"/>
              </w:rPr>
              <w:t>with</w:t>
            </w:r>
            <w:r>
              <w:rPr>
                <w:spacing w:val="-3"/>
                <w:sz w:val="16"/>
              </w:rPr>
              <w:t> </w:t>
            </w:r>
            <w:r>
              <w:rPr>
                <w:spacing w:val="-2"/>
                <w:sz w:val="16"/>
              </w:rPr>
              <w:t>States</w:t>
            </w:r>
          </w:p>
          <w:p>
            <w:pPr>
              <w:pStyle w:val="TableParagraph"/>
              <w:ind w:left="26" w:right="76"/>
              <w:jc w:val="left"/>
              <w:rPr>
                <w:sz w:val="16"/>
              </w:rPr>
            </w:pPr>
            <w:r>
              <w:rPr>
                <w:sz w:val="16"/>
              </w:rPr>
              <w:t>enhanced</w:t>
            </w:r>
            <w:r>
              <w:rPr>
                <w:spacing w:val="-10"/>
                <w:sz w:val="16"/>
              </w:rPr>
              <w:t> </w:t>
            </w:r>
            <w:r>
              <w:rPr>
                <w:sz w:val="16"/>
              </w:rPr>
              <w:t>strategies</w:t>
            </w:r>
            <w:r>
              <w:rPr>
                <w:spacing w:val="-10"/>
                <w:sz w:val="16"/>
              </w:rPr>
              <w:t> </w:t>
            </w:r>
            <w:r>
              <w:rPr>
                <w:sz w:val="16"/>
              </w:rPr>
              <w:t>and</w:t>
            </w:r>
            <w:r>
              <w:rPr>
                <w:spacing w:val="40"/>
                <w:sz w:val="16"/>
              </w:rPr>
              <w:t> </w:t>
            </w:r>
            <w:r>
              <w:rPr>
                <w:sz w:val="16"/>
              </w:rPr>
              <w:t>methodologies</w:t>
            </w:r>
            <w:r>
              <w:rPr>
                <w:spacing w:val="-1"/>
                <w:sz w:val="16"/>
              </w:rPr>
              <w:t> </w:t>
            </w:r>
            <w:r>
              <w:rPr>
                <w:sz w:val="16"/>
              </w:rPr>
              <w:t>to</w:t>
            </w:r>
            <w:r>
              <w:rPr>
                <w:spacing w:val="40"/>
                <w:sz w:val="16"/>
              </w:rPr>
              <w:t> </w:t>
            </w:r>
            <w:r>
              <w:rPr>
                <w:sz w:val="16"/>
              </w:rPr>
              <w:t>increase the arrest rate</w:t>
            </w:r>
            <w:r>
              <w:rPr>
                <w:spacing w:val="40"/>
                <w:sz w:val="16"/>
              </w:rPr>
              <w:t> </w:t>
            </w:r>
            <w:r>
              <w:rPr>
                <w:sz w:val="16"/>
              </w:rPr>
              <w:t>of persons subject to</w:t>
            </w:r>
            <w:r>
              <w:rPr>
                <w:spacing w:val="40"/>
                <w:sz w:val="16"/>
              </w:rPr>
              <w:t> </w:t>
            </w:r>
            <w:r>
              <w:rPr>
                <w:sz w:val="16"/>
              </w:rPr>
              <w:t>outstanding</w:t>
            </w:r>
            <w:r>
              <w:rPr>
                <w:spacing w:val="-10"/>
                <w:sz w:val="16"/>
              </w:rPr>
              <w:t> </w:t>
            </w:r>
            <w:r>
              <w:rPr>
                <w:sz w:val="16"/>
              </w:rPr>
              <w:t>warrants</w:t>
            </w:r>
            <w:r>
              <w:rPr>
                <w:spacing w:val="-10"/>
                <w:sz w:val="16"/>
              </w:rPr>
              <w:t> </w:t>
            </w:r>
            <w:r>
              <w:rPr>
                <w:sz w:val="16"/>
              </w:rPr>
              <w:t>of</w:t>
            </w:r>
          </w:p>
        </w:tc>
        <w:tc>
          <w:tcPr>
            <w:tcW w:w="1841" w:type="dxa"/>
            <w:tcBorders>
              <w:top w:val="single" w:sz="4" w:space="0" w:color="000000"/>
            </w:tcBorders>
          </w:tcPr>
          <w:p>
            <w:pPr>
              <w:pStyle w:val="TableParagraph"/>
              <w:jc w:val="left"/>
              <w:rPr>
                <w:sz w:val="16"/>
              </w:rPr>
            </w:pPr>
          </w:p>
        </w:tc>
        <w:tc>
          <w:tcPr>
            <w:tcW w:w="1788" w:type="dxa"/>
            <w:tcBorders>
              <w:top w:val="single" w:sz="4" w:space="0" w:color="000000"/>
            </w:tcBorders>
          </w:tcPr>
          <w:p>
            <w:pPr>
              <w:pStyle w:val="TableParagraph"/>
              <w:spacing w:line="181" w:lineRule="exact"/>
              <w:ind w:left="133"/>
              <w:jc w:val="left"/>
              <w:rPr>
                <w:sz w:val="16"/>
              </w:rPr>
            </w:pPr>
            <w:r>
              <w:rPr>
                <w:sz w:val="16"/>
              </w:rPr>
              <w:t>Performance</w:t>
            </w:r>
            <w:r>
              <w:rPr>
                <w:spacing w:val="-6"/>
                <w:sz w:val="16"/>
              </w:rPr>
              <w:t> </w:t>
            </w:r>
            <w:r>
              <w:rPr>
                <w:spacing w:val="-2"/>
                <w:sz w:val="16"/>
              </w:rPr>
              <w:t>Indicator</w:t>
            </w:r>
          </w:p>
          <w:p>
            <w:pPr>
              <w:pStyle w:val="TableParagraph"/>
              <w:spacing w:line="182" w:lineRule="exact"/>
              <w:ind w:left="133"/>
              <w:jc w:val="left"/>
              <w:rPr>
                <w:sz w:val="16"/>
              </w:rPr>
            </w:pPr>
            <w:r>
              <w:rPr>
                <w:sz w:val="16"/>
              </w:rPr>
              <w:t>7:</w:t>
            </w:r>
            <w:r>
              <w:rPr>
                <w:spacing w:val="-10"/>
                <w:sz w:val="16"/>
              </w:rPr>
              <w:t> </w:t>
            </w:r>
            <w:r>
              <w:rPr>
                <w:sz w:val="16"/>
              </w:rPr>
              <w:t>Productivity</w:t>
            </w:r>
            <w:r>
              <w:rPr>
                <w:spacing w:val="-10"/>
                <w:sz w:val="16"/>
              </w:rPr>
              <w:t> </w:t>
            </w:r>
            <w:r>
              <w:rPr>
                <w:sz w:val="16"/>
              </w:rPr>
              <w:t>of</w:t>
            </w:r>
            <w:r>
              <w:rPr>
                <w:spacing w:val="-10"/>
                <w:sz w:val="16"/>
              </w:rPr>
              <w:t> </w:t>
            </w:r>
            <w:r>
              <w:rPr>
                <w:sz w:val="16"/>
              </w:rPr>
              <w:t>the</w:t>
            </w:r>
            <w:r>
              <w:rPr>
                <w:spacing w:val="40"/>
                <w:sz w:val="16"/>
              </w:rPr>
              <w:t> </w:t>
            </w:r>
            <w:r>
              <w:rPr>
                <w:spacing w:val="-2"/>
                <w:sz w:val="16"/>
              </w:rPr>
              <w:t>Office</w:t>
            </w:r>
          </w:p>
        </w:tc>
        <w:tc>
          <w:tcPr>
            <w:tcW w:w="1686" w:type="dxa"/>
            <w:tcBorders>
              <w:top w:val="single" w:sz="4" w:space="0" w:color="000000"/>
            </w:tcBorders>
          </w:tcPr>
          <w:p>
            <w:pPr>
              <w:pStyle w:val="TableParagraph"/>
              <w:jc w:val="left"/>
              <w:rPr>
                <w:sz w:val="16"/>
              </w:rPr>
            </w:pPr>
          </w:p>
        </w:tc>
        <w:tc>
          <w:tcPr>
            <w:tcW w:w="2730" w:type="dxa"/>
            <w:tcBorders>
              <w:top w:val="single" w:sz="4" w:space="0" w:color="000000"/>
            </w:tcBorders>
          </w:tcPr>
          <w:p>
            <w:pPr>
              <w:pStyle w:val="TableParagraph"/>
              <w:jc w:val="left"/>
              <w:rPr>
                <w:sz w:val="16"/>
              </w:rPr>
            </w:pPr>
          </w:p>
        </w:tc>
      </w:tr>
      <w:tr>
        <w:trPr>
          <w:trHeight w:val="548" w:hRule="atLeast"/>
        </w:trPr>
        <w:tc>
          <w:tcPr>
            <w:tcW w:w="1650" w:type="dxa"/>
            <w:vMerge/>
            <w:tcBorders>
              <w:top w:val="nil"/>
            </w:tcBorders>
          </w:tcPr>
          <w:p>
            <w:pPr>
              <w:rPr>
                <w:sz w:val="2"/>
                <w:szCs w:val="2"/>
              </w:rPr>
            </w:pPr>
          </w:p>
        </w:tc>
        <w:tc>
          <w:tcPr>
            <w:tcW w:w="1841" w:type="dxa"/>
            <w:vMerge w:val="restart"/>
          </w:tcPr>
          <w:p>
            <w:pPr>
              <w:pStyle w:val="TableParagraph"/>
              <w:spacing w:before="7"/>
              <w:jc w:val="left"/>
              <w:rPr>
                <w:b/>
                <w:sz w:val="15"/>
              </w:rPr>
            </w:pPr>
          </w:p>
          <w:p>
            <w:pPr>
              <w:pStyle w:val="TableParagraph"/>
              <w:numPr>
                <w:ilvl w:val="0"/>
                <w:numId w:val="144"/>
              </w:numPr>
              <w:tabs>
                <w:tab w:pos="180" w:val="left" w:leader="none"/>
              </w:tabs>
              <w:spacing w:line="240" w:lineRule="auto" w:before="0" w:after="0"/>
              <w:ind w:left="104" w:right="176" w:firstLine="0"/>
              <w:jc w:val="left"/>
              <w:rPr>
                <w:sz w:val="16"/>
              </w:rPr>
            </w:pPr>
            <w:r>
              <w:rPr>
                <w:sz w:val="16"/>
              </w:rPr>
              <w:t>To</w:t>
            </w:r>
            <w:r>
              <w:rPr>
                <w:spacing w:val="-10"/>
                <w:sz w:val="16"/>
              </w:rPr>
              <w:t> </w:t>
            </w:r>
            <w:r>
              <w:rPr>
                <w:sz w:val="16"/>
              </w:rPr>
              <w:t>support,</w:t>
            </w:r>
            <w:r>
              <w:rPr>
                <w:spacing w:val="-10"/>
                <w:sz w:val="16"/>
              </w:rPr>
              <w:t> </w:t>
            </w:r>
            <w:r>
              <w:rPr>
                <w:sz w:val="16"/>
              </w:rPr>
              <w:t>review</w:t>
            </w:r>
            <w:r>
              <w:rPr>
                <w:spacing w:val="-10"/>
                <w:sz w:val="16"/>
              </w:rPr>
              <w:t> </w:t>
            </w:r>
            <w:r>
              <w:rPr>
                <w:sz w:val="16"/>
              </w:rPr>
              <w:t>and</w:t>
            </w:r>
            <w:r>
              <w:rPr>
                <w:spacing w:val="40"/>
                <w:sz w:val="16"/>
              </w:rPr>
              <w:t> </w:t>
            </w:r>
            <w:r>
              <w:rPr>
                <w:sz w:val="16"/>
              </w:rPr>
              <w:t>approve proposals as</w:t>
            </w:r>
            <w:r>
              <w:rPr>
                <w:spacing w:val="40"/>
                <w:sz w:val="16"/>
              </w:rPr>
              <w:t> </w:t>
            </w:r>
            <w:r>
              <w:rPr>
                <w:sz w:val="16"/>
              </w:rPr>
              <w:t>tabled by the Office</w:t>
            </w:r>
            <w:r>
              <w:rPr>
                <w:spacing w:val="40"/>
                <w:sz w:val="16"/>
              </w:rPr>
              <w:t> </w:t>
            </w:r>
            <w:r>
              <w:rPr>
                <w:sz w:val="16"/>
              </w:rPr>
              <w:t>towards this goal</w:t>
            </w:r>
          </w:p>
        </w:tc>
        <w:tc>
          <w:tcPr>
            <w:tcW w:w="1788" w:type="dxa"/>
          </w:tcPr>
          <w:p>
            <w:pPr>
              <w:pStyle w:val="TableParagraph"/>
              <w:spacing w:line="181" w:lineRule="exact"/>
              <w:ind w:left="133"/>
              <w:jc w:val="left"/>
              <w:rPr>
                <w:sz w:val="16"/>
              </w:rPr>
            </w:pPr>
            <w:r>
              <w:rPr>
                <w:sz w:val="16"/>
              </w:rPr>
              <w:t>Performance</w:t>
            </w:r>
            <w:r>
              <w:rPr>
                <w:spacing w:val="-7"/>
                <w:sz w:val="16"/>
              </w:rPr>
              <w:t> </w:t>
            </w:r>
            <w:r>
              <w:rPr>
                <w:spacing w:val="-2"/>
                <w:sz w:val="16"/>
              </w:rPr>
              <w:t>Indicators</w:t>
            </w:r>
          </w:p>
          <w:p>
            <w:pPr>
              <w:pStyle w:val="TableParagraph"/>
              <w:spacing w:line="182" w:lineRule="exact"/>
              <w:ind w:left="133" w:right="587"/>
              <w:jc w:val="left"/>
              <w:rPr>
                <w:sz w:val="16"/>
              </w:rPr>
            </w:pPr>
            <w:r>
              <w:rPr>
                <w:sz w:val="16"/>
              </w:rPr>
              <w:t>4.7</w:t>
            </w:r>
            <w:r>
              <w:rPr>
                <w:spacing w:val="-10"/>
                <w:sz w:val="16"/>
              </w:rPr>
              <w:t> </w:t>
            </w:r>
            <w:r>
              <w:rPr>
                <w:sz w:val="16"/>
              </w:rPr>
              <w:t>International</w:t>
            </w:r>
            <w:r>
              <w:rPr>
                <w:spacing w:val="40"/>
                <w:sz w:val="16"/>
              </w:rPr>
              <w:t> </w:t>
            </w:r>
            <w:r>
              <w:rPr>
                <w:spacing w:val="-2"/>
                <w:sz w:val="16"/>
              </w:rPr>
              <w:t>Cooperation</w:t>
            </w:r>
          </w:p>
        </w:tc>
        <w:tc>
          <w:tcPr>
            <w:tcW w:w="1686" w:type="dxa"/>
          </w:tcPr>
          <w:p>
            <w:pPr>
              <w:pStyle w:val="TableParagraph"/>
              <w:jc w:val="left"/>
              <w:rPr>
                <w:sz w:val="16"/>
              </w:rPr>
            </w:pPr>
          </w:p>
        </w:tc>
        <w:tc>
          <w:tcPr>
            <w:tcW w:w="2730" w:type="dxa"/>
          </w:tcPr>
          <w:p>
            <w:pPr>
              <w:pStyle w:val="TableParagraph"/>
              <w:jc w:val="left"/>
              <w:rPr>
                <w:sz w:val="16"/>
              </w:rPr>
            </w:pPr>
          </w:p>
        </w:tc>
      </w:tr>
      <w:tr>
        <w:trPr>
          <w:trHeight w:val="749" w:hRule="atLeast"/>
        </w:trPr>
        <w:tc>
          <w:tcPr>
            <w:tcW w:w="1650" w:type="dxa"/>
            <w:vMerge/>
            <w:tcBorders>
              <w:top w:val="nil"/>
            </w:tcBorders>
          </w:tcPr>
          <w:p>
            <w:pPr>
              <w:rPr>
                <w:sz w:val="2"/>
                <w:szCs w:val="2"/>
              </w:rPr>
            </w:pPr>
          </w:p>
        </w:tc>
        <w:tc>
          <w:tcPr>
            <w:tcW w:w="1841" w:type="dxa"/>
            <w:vMerge/>
            <w:tcBorders>
              <w:top w:val="nil"/>
            </w:tcBorders>
          </w:tcPr>
          <w:p>
            <w:pPr>
              <w:rPr>
                <w:sz w:val="2"/>
                <w:szCs w:val="2"/>
              </w:rPr>
            </w:pPr>
          </w:p>
        </w:tc>
        <w:tc>
          <w:tcPr>
            <w:tcW w:w="1788" w:type="dxa"/>
          </w:tcPr>
          <w:p>
            <w:pPr>
              <w:pStyle w:val="TableParagraph"/>
              <w:numPr>
                <w:ilvl w:val="0"/>
                <w:numId w:val="145"/>
              </w:numPr>
              <w:tabs>
                <w:tab w:pos="209" w:val="left" w:leader="none"/>
              </w:tabs>
              <w:spacing w:line="240" w:lineRule="auto" w:before="0" w:after="0"/>
              <w:ind w:left="133" w:right="190" w:firstLine="0"/>
              <w:jc w:val="left"/>
              <w:rPr>
                <w:sz w:val="16"/>
              </w:rPr>
            </w:pPr>
            <w:r>
              <w:rPr>
                <w:sz w:val="16"/>
              </w:rPr>
              <w:t>Timely response to</w:t>
            </w:r>
            <w:r>
              <w:rPr>
                <w:spacing w:val="40"/>
                <w:sz w:val="16"/>
              </w:rPr>
              <w:t> </w:t>
            </w:r>
            <w:r>
              <w:rPr>
                <w:sz w:val="16"/>
              </w:rPr>
              <w:t>request</w:t>
            </w:r>
            <w:r>
              <w:rPr>
                <w:spacing w:val="-10"/>
                <w:sz w:val="16"/>
              </w:rPr>
              <w:t> </w:t>
            </w:r>
            <w:r>
              <w:rPr>
                <w:sz w:val="16"/>
              </w:rPr>
              <w:t>for</w:t>
            </w:r>
            <w:r>
              <w:rPr>
                <w:spacing w:val="-10"/>
                <w:sz w:val="16"/>
              </w:rPr>
              <w:t> </w:t>
            </w:r>
            <w:r>
              <w:rPr>
                <w:sz w:val="16"/>
              </w:rPr>
              <w:t>approval</w:t>
            </w:r>
            <w:r>
              <w:rPr>
                <w:spacing w:val="-10"/>
                <w:sz w:val="16"/>
              </w:rPr>
              <w:t> </w:t>
            </w:r>
            <w:r>
              <w:rPr>
                <w:sz w:val="16"/>
              </w:rPr>
              <w:t>of</w:t>
            </w:r>
            <w:r>
              <w:rPr>
                <w:spacing w:val="40"/>
                <w:sz w:val="16"/>
              </w:rPr>
              <w:t> </w:t>
            </w:r>
            <w:r>
              <w:rPr>
                <w:spacing w:val="-2"/>
                <w:sz w:val="16"/>
              </w:rPr>
              <w:t>proposals</w:t>
            </w:r>
          </w:p>
        </w:tc>
        <w:tc>
          <w:tcPr>
            <w:tcW w:w="1686" w:type="dxa"/>
          </w:tcPr>
          <w:p>
            <w:pPr>
              <w:pStyle w:val="TableParagraph"/>
              <w:numPr>
                <w:ilvl w:val="0"/>
                <w:numId w:val="146"/>
              </w:numPr>
              <w:tabs>
                <w:tab w:pos="147" w:val="left" w:leader="none"/>
              </w:tabs>
              <w:spacing w:line="184" w:lineRule="exact" w:before="0" w:after="0"/>
              <w:ind w:left="71" w:right="119" w:firstLine="0"/>
              <w:jc w:val="left"/>
              <w:rPr>
                <w:sz w:val="16"/>
              </w:rPr>
            </w:pPr>
            <w:r>
              <w:rPr>
                <w:sz w:val="16"/>
              </w:rPr>
              <w:t>100%</w:t>
            </w:r>
            <w:r>
              <w:rPr>
                <w:spacing w:val="-10"/>
                <w:sz w:val="16"/>
              </w:rPr>
              <w:t> </w:t>
            </w:r>
            <w:r>
              <w:rPr>
                <w:sz w:val="16"/>
              </w:rPr>
              <w:t>response</w:t>
            </w:r>
            <w:r>
              <w:rPr>
                <w:spacing w:val="-10"/>
                <w:sz w:val="16"/>
              </w:rPr>
              <w:t> </w:t>
            </w:r>
            <w:r>
              <w:rPr>
                <w:sz w:val="16"/>
              </w:rPr>
              <w:t>rate</w:t>
            </w:r>
            <w:r>
              <w:rPr>
                <w:spacing w:val="-10"/>
                <w:sz w:val="16"/>
              </w:rPr>
              <w:t> </w:t>
            </w:r>
            <w:r>
              <w:rPr>
                <w:sz w:val="16"/>
              </w:rPr>
              <w:t>to</w:t>
            </w:r>
            <w:r>
              <w:rPr>
                <w:spacing w:val="40"/>
                <w:sz w:val="16"/>
              </w:rPr>
              <w:t> </w:t>
            </w:r>
            <w:r>
              <w:rPr>
                <w:sz w:val="16"/>
              </w:rPr>
              <w:t>requests</w:t>
            </w:r>
            <w:r>
              <w:rPr>
                <w:spacing w:val="-1"/>
                <w:sz w:val="16"/>
              </w:rPr>
              <w:t> </w:t>
            </w:r>
            <w:r>
              <w:rPr>
                <w:sz w:val="16"/>
              </w:rPr>
              <w:t>received</w:t>
            </w:r>
            <w:r>
              <w:rPr>
                <w:spacing w:val="40"/>
                <w:sz w:val="16"/>
              </w:rPr>
              <w:t> </w:t>
            </w:r>
            <w:r>
              <w:rPr>
                <w:sz w:val="16"/>
              </w:rPr>
              <w:t>(positive or negative)</w:t>
            </w:r>
            <w:r>
              <w:rPr>
                <w:spacing w:val="40"/>
                <w:sz w:val="16"/>
              </w:rPr>
              <w:t> </w:t>
            </w:r>
            <w:r>
              <w:rPr>
                <w:sz w:val="16"/>
              </w:rPr>
              <w:t>within 2 weeks</w:t>
            </w:r>
          </w:p>
        </w:tc>
        <w:tc>
          <w:tcPr>
            <w:tcW w:w="2730" w:type="dxa"/>
          </w:tcPr>
          <w:p>
            <w:pPr>
              <w:pStyle w:val="TableParagraph"/>
              <w:numPr>
                <w:ilvl w:val="0"/>
                <w:numId w:val="147"/>
              </w:numPr>
              <w:tabs>
                <w:tab w:pos="149" w:val="left" w:leader="none"/>
              </w:tabs>
              <w:spacing w:line="196" w:lineRule="exact" w:before="0" w:after="0"/>
              <w:ind w:left="148" w:right="0" w:hanging="76"/>
              <w:jc w:val="left"/>
              <w:rPr>
                <w:sz w:val="16"/>
              </w:rPr>
            </w:pPr>
            <w:r>
              <w:rPr>
                <w:spacing w:val="-5"/>
                <w:sz w:val="16"/>
              </w:rPr>
              <w:t>n/a</w:t>
            </w:r>
          </w:p>
        </w:tc>
      </w:tr>
    </w:tbl>
    <w:p>
      <w:pPr>
        <w:spacing w:after="0" w:line="196" w:lineRule="exact"/>
        <w:jc w:val="left"/>
        <w:rPr>
          <w:sz w:val="16"/>
        </w:rPr>
        <w:sectPr>
          <w:headerReference w:type="default" r:id="rId40"/>
          <w:headerReference w:type="even" r:id="rId41"/>
          <w:footerReference w:type="default" r:id="rId42"/>
          <w:footerReference w:type="even" r:id="rId43"/>
          <w:pgSz w:w="11910" w:h="16840"/>
          <w:pgMar w:header="836" w:footer="832" w:top="1020" w:bottom="2705" w:left="580" w:right="600"/>
          <w:pgNumType w:start="77"/>
        </w:sect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5"/>
        <w:gridCol w:w="1793"/>
        <w:gridCol w:w="1810"/>
        <w:gridCol w:w="1674"/>
        <w:gridCol w:w="2742"/>
      </w:tblGrid>
      <w:tr>
        <w:trPr>
          <w:trHeight w:val="357" w:hRule="atLeast"/>
        </w:trPr>
        <w:tc>
          <w:tcPr>
            <w:tcW w:w="1675" w:type="dxa"/>
            <w:tcBorders>
              <w:top w:val="single" w:sz="2" w:space="0" w:color="000000"/>
              <w:bottom w:val="single" w:sz="4" w:space="0" w:color="000000"/>
            </w:tcBorders>
          </w:tcPr>
          <w:p>
            <w:pPr>
              <w:pStyle w:val="TableParagraph"/>
              <w:jc w:val="left"/>
              <w:rPr>
                <w:sz w:val="16"/>
              </w:rPr>
            </w:pPr>
          </w:p>
        </w:tc>
        <w:tc>
          <w:tcPr>
            <w:tcW w:w="1793" w:type="dxa"/>
            <w:tcBorders>
              <w:top w:val="single" w:sz="2" w:space="0" w:color="000000"/>
              <w:bottom w:val="single" w:sz="4" w:space="0" w:color="000000"/>
            </w:tcBorders>
          </w:tcPr>
          <w:p>
            <w:pPr>
              <w:pStyle w:val="TableParagraph"/>
              <w:jc w:val="left"/>
              <w:rPr>
                <w:sz w:val="16"/>
              </w:rPr>
            </w:pPr>
          </w:p>
        </w:tc>
        <w:tc>
          <w:tcPr>
            <w:tcW w:w="1810" w:type="dxa"/>
            <w:tcBorders>
              <w:top w:val="single" w:sz="2" w:space="0" w:color="000000"/>
              <w:bottom w:val="single" w:sz="4" w:space="0" w:color="000000"/>
            </w:tcBorders>
          </w:tcPr>
          <w:p>
            <w:pPr>
              <w:pStyle w:val="TableParagraph"/>
              <w:jc w:val="left"/>
              <w:rPr>
                <w:sz w:val="16"/>
              </w:rPr>
            </w:pPr>
          </w:p>
        </w:tc>
        <w:tc>
          <w:tcPr>
            <w:tcW w:w="1674" w:type="dxa"/>
            <w:tcBorders>
              <w:top w:val="single" w:sz="2" w:space="0" w:color="000000"/>
              <w:bottom w:val="single" w:sz="4" w:space="0" w:color="000000"/>
            </w:tcBorders>
          </w:tcPr>
          <w:p>
            <w:pPr>
              <w:pStyle w:val="TableParagraph"/>
              <w:jc w:val="left"/>
              <w:rPr>
                <w:sz w:val="16"/>
              </w:rPr>
            </w:pPr>
          </w:p>
        </w:tc>
        <w:tc>
          <w:tcPr>
            <w:tcW w:w="2742" w:type="dxa"/>
            <w:tcBorders>
              <w:top w:val="single" w:sz="2" w:space="0" w:color="000000"/>
              <w:bottom w:val="single" w:sz="4" w:space="0" w:color="000000"/>
            </w:tcBorders>
          </w:tcPr>
          <w:p>
            <w:pPr>
              <w:pStyle w:val="TableParagraph"/>
              <w:jc w:val="left"/>
              <w:rPr>
                <w:sz w:val="16"/>
              </w:rPr>
            </w:pPr>
          </w:p>
        </w:tc>
      </w:tr>
      <w:tr>
        <w:trPr>
          <w:trHeight w:val="294" w:hRule="atLeast"/>
        </w:trPr>
        <w:tc>
          <w:tcPr>
            <w:tcW w:w="1675" w:type="dxa"/>
            <w:tcBorders>
              <w:top w:val="single" w:sz="4" w:space="0" w:color="000000"/>
              <w:bottom w:val="single" w:sz="4" w:space="0" w:color="000000"/>
            </w:tcBorders>
          </w:tcPr>
          <w:p>
            <w:pPr>
              <w:pStyle w:val="TableParagraph"/>
              <w:spacing w:before="57"/>
              <w:ind w:left="26"/>
              <w:jc w:val="left"/>
              <w:rPr>
                <w:i/>
                <w:sz w:val="16"/>
              </w:rPr>
            </w:pPr>
            <w:r>
              <w:rPr>
                <w:i/>
                <w:sz w:val="16"/>
              </w:rPr>
              <w:t>Strategic</w:t>
            </w:r>
            <w:r>
              <w:rPr>
                <w:i/>
                <w:spacing w:val="-11"/>
                <w:sz w:val="16"/>
              </w:rPr>
              <w:t> </w:t>
            </w:r>
            <w:r>
              <w:rPr>
                <w:i/>
                <w:spacing w:val="-4"/>
                <w:sz w:val="16"/>
              </w:rPr>
              <w:t>Goal</w:t>
            </w:r>
          </w:p>
        </w:tc>
        <w:tc>
          <w:tcPr>
            <w:tcW w:w="1793" w:type="dxa"/>
            <w:tcBorders>
              <w:top w:val="single" w:sz="4" w:space="0" w:color="000000"/>
              <w:bottom w:val="single" w:sz="4" w:space="0" w:color="000000"/>
            </w:tcBorders>
          </w:tcPr>
          <w:p>
            <w:pPr>
              <w:pStyle w:val="TableParagraph"/>
              <w:spacing w:before="57"/>
              <w:ind w:left="79"/>
              <w:jc w:val="left"/>
              <w:rPr>
                <w:i/>
                <w:sz w:val="16"/>
              </w:rPr>
            </w:pPr>
            <w:r>
              <w:rPr>
                <w:i/>
                <w:sz w:val="16"/>
              </w:rPr>
              <w:t>Expected</w:t>
            </w:r>
            <w:r>
              <w:rPr>
                <w:i/>
                <w:spacing w:val="-7"/>
                <w:sz w:val="16"/>
              </w:rPr>
              <w:t> </w:t>
            </w:r>
            <w:r>
              <w:rPr>
                <w:i/>
                <w:spacing w:val="-2"/>
                <w:sz w:val="16"/>
              </w:rPr>
              <w:t>results</w:t>
            </w:r>
          </w:p>
        </w:tc>
        <w:tc>
          <w:tcPr>
            <w:tcW w:w="1810" w:type="dxa"/>
            <w:tcBorders>
              <w:top w:val="single" w:sz="4" w:space="0" w:color="000000"/>
              <w:bottom w:val="single" w:sz="4" w:space="0" w:color="000000"/>
            </w:tcBorders>
          </w:tcPr>
          <w:p>
            <w:pPr>
              <w:pStyle w:val="TableParagraph"/>
              <w:spacing w:before="57"/>
              <w:ind w:left="156"/>
              <w:jc w:val="left"/>
              <w:rPr>
                <w:i/>
                <w:sz w:val="16"/>
              </w:rPr>
            </w:pPr>
            <w:r>
              <w:rPr>
                <w:i/>
                <w:sz w:val="16"/>
              </w:rPr>
              <w:t>Performance</w:t>
            </w:r>
            <w:r>
              <w:rPr>
                <w:i/>
                <w:spacing w:val="-10"/>
                <w:sz w:val="16"/>
              </w:rPr>
              <w:t> </w:t>
            </w:r>
            <w:r>
              <w:rPr>
                <w:i/>
                <w:spacing w:val="-2"/>
                <w:sz w:val="16"/>
              </w:rPr>
              <w:t>indicators</w:t>
            </w:r>
          </w:p>
        </w:tc>
        <w:tc>
          <w:tcPr>
            <w:tcW w:w="1674" w:type="dxa"/>
            <w:tcBorders>
              <w:top w:val="single" w:sz="4" w:space="0" w:color="000000"/>
              <w:bottom w:val="single" w:sz="4" w:space="0" w:color="000000"/>
            </w:tcBorders>
          </w:tcPr>
          <w:p>
            <w:pPr>
              <w:pStyle w:val="TableParagraph"/>
              <w:spacing w:before="57"/>
              <w:ind w:left="72"/>
              <w:jc w:val="left"/>
              <w:rPr>
                <w:i/>
                <w:sz w:val="16"/>
              </w:rPr>
            </w:pPr>
            <w:r>
              <w:rPr>
                <w:i/>
                <w:sz w:val="16"/>
              </w:rPr>
              <w:t>Target</w:t>
            </w:r>
            <w:r>
              <w:rPr>
                <w:i/>
                <w:spacing w:val="-4"/>
                <w:sz w:val="16"/>
              </w:rPr>
              <w:t> 2021</w:t>
            </w:r>
          </w:p>
        </w:tc>
        <w:tc>
          <w:tcPr>
            <w:tcW w:w="2742" w:type="dxa"/>
            <w:tcBorders>
              <w:top w:val="single" w:sz="4" w:space="0" w:color="000000"/>
              <w:bottom w:val="single" w:sz="4" w:space="0" w:color="000000"/>
            </w:tcBorders>
          </w:tcPr>
          <w:p>
            <w:pPr>
              <w:pStyle w:val="TableParagraph"/>
              <w:spacing w:before="57"/>
              <w:ind w:left="86"/>
              <w:jc w:val="left"/>
              <w:rPr>
                <w:i/>
                <w:sz w:val="16"/>
              </w:rPr>
            </w:pPr>
            <w:r>
              <w:rPr>
                <w:i/>
                <w:spacing w:val="-2"/>
                <w:sz w:val="16"/>
              </w:rPr>
              <w:t>Achievements</w:t>
            </w:r>
          </w:p>
        </w:tc>
      </w:tr>
      <w:tr>
        <w:trPr>
          <w:trHeight w:val="926" w:hRule="atLeast"/>
        </w:trPr>
        <w:tc>
          <w:tcPr>
            <w:tcW w:w="1675" w:type="dxa"/>
            <w:tcBorders>
              <w:top w:val="single" w:sz="4" w:space="0" w:color="000000"/>
            </w:tcBorders>
          </w:tcPr>
          <w:p>
            <w:pPr>
              <w:pStyle w:val="TableParagraph"/>
              <w:spacing w:line="169" w:lineRule="exact"/>
              <w:ind w:left="26"/>
              <w:jc w:val="left"/>
              <w:rPr>
                <w:sz w:val="16"/>
              </w:rPr>
            </w:pPr>
            <w:r>
              <w:rPr>
                <w:sz w:val="16"/>
              </w:rPr>
              <w:t>arrest</w:t>
            </w:r>
            <w:r>
              <w:rPr>
                <w:spacing w:val="-3"/>
                <w:sz w:val="16"/>
              </w:rPr>
              <w:t> </w:t>
            </w:r>
            <w:r>
              <w:rPr>
                <w:sz w:val="16"/>
              </w:rPr>
              <w:t>issued</w:t>
            </w:r>
            <w:r>
              <w:rPr>
                <w:spacing w:val="-4"/>
                <w:sz w:val="16"/>
              </w:rPr>
              <w:t> </w:t>
            </w:r>
            <w:r>
              <w:rPr>
                <w:sz w:val="16"/>
              </w:rPr>
              <w:t>by</w:t>
            </w:r>
            <w:r>
              <w:rPr>
                <w:spacing w:val="-5"/>
                <w:sz w:val="16"/>
              </w:rPr>
              <w:t> the</w:t>
            </w:r>
          </w:p>
          <w:p>
            <w:pPr>
              <w:pStyle w:val="TableParagraph"/>
              <w:spacing w:before="1"/>
              <w:ind w:left="26"/>
              <w:jc w:val="left"/>
              <w:rPr>
                <w:sz w:val="16"/>
              </w:rPr>
            </w:pPr>
            <w:r>
              <w:rPr>
                <w:spacing w:val="-2"/>
                <w:sz w:val="16"/>
              </w:rPr>
              <w:t>Court</w:t>
            </w:r>
          </w:p>
        </w:tc>
        <w:tc>
          <w:tcPr>
            <w:tcW w:w="1793" w:type="dxa"/>
            <w:tcBorders>
              <w:top w:val="single" w:sz="4" w:space="0" w:color="000000"/>
            </w:tcBorders>
          </w:tcPr>
          <w:p>
            <w:pPr>
              <w:pStyle w:val="TableParagraph"/>
              <w:numPr>
                <w:ilvl w:val="0"/>
                <w:numId w:val="148"/>
              </w:numPr>
              <w:tabs>
                <w:tab w:pos="155" w:val="left" w:leader="none"/>
              </w:tabs>
              <w:spacing w:line="182" w:lineRule="exact" w:before="0" w:after="0"/>
              <w:ind w:left="154" w:right="0" w:hanging="76"/>
              <w:jc w:val="left"/>
              <w:rPr>
                <w:sz w:val="16"/>
              </w:rPr>
            </w:pPr>
            <w:r>
              <w:rPr>
                <w:sz w:val="16"/>
              </w:rPr>
              <w:t>Generate</w:t>
            </w:r>
            <w:r>
              <w:rPr>
                <w:spacing w:val="-8"/>
                <w:sz w:val="16"/>
              </w:rPr>
              <w:t> </w:t>
            </w:r>
            <w:r>
              <w:rPr>
                <w:sz w:val="16"/>
              </w:rPr>
              <w:t>ideas</w:t>
            </w:r>
            <w:r>
              <w:rPr>
                <w:spacing w:val="-4"/>
                <w:sz w:val="16"/>
              </w:rPr>
              <w:t> </w:t>
            </w:r>
            <w:r>
              <w:rPr>
                <w:spacing w:val="-5"/>
                <w:sz w:val="16"/>
              </w:rPr>
              <w:t>and</w:t>
            </w:r>
          </w:p>
          <w:p>
            <w:pPr>
              <w:pStyle w:val="TableParagraph"/>
              <w:ind w:left="79"/>
              <w:jc w:val="left"/>
              <w:rPr>
                <w:sz w:val="16"/>
              </w:rPr>
            </w:pPr>
            <w:r>
              <w:rPr>
                <w:sz w:val="16"/>
              </w:rPr>
              <w:t>galvanize</w:t>
            </w:r>
            <w:r>
              <w:rPr>
                <w:spacing w:val="-10"/>
                <w:sz w:val="16"/>
              </w:rPr>
              <w:t> </w:t>
            </w:r>
            <w:r>
              <w:rPr>
                <w:sz w:val="16"/>
              </w:rPr>
              <w:t>support</w:t>
            </w:r>
            <w:r>
              <w:rPr>
                <w:spacing w:val="-10"/>
                <w:sz w:val="16"/>
              </w:rPr>
              <w:t> </w:t>
            </w:r>
            <w:r>
              <w:rPr>
                <w:sz w:val="16"/>
              </w:rPr>
              <w:t>and</w:t>
            </w:r>
            <w:r>
              <w:rPr>
                <w:spacing w:val="40"/>
                <w:sz w:val="16"/>
              </w:rPr>
              <w:t> </w:t>
            </w:r>
            <w:r>
              <w:rPr>
                <w:spacing w:val="-2"/>
                <w:sz w:val="16"/>
              </w:rPr>
              <w:t>cooperation</w:t>
            </w:r>
          </w:p>
        </w:tc>
        <w:tc>
          <w:tcPr>
            <w:tcW w:w="1810" w:type="dxa"/>
            <w:tcBorders>
              <w:top w:val="single" w:sz="4" w:space="0" w:color="000000"/>
            </w:tcBorders>
          </w:tcPr>
          <w:p>
            <w:pPr>
              <w:pStyle w:val="TableParagraph"/>
              <w:numPr>
                <w:ilvl w:val="0"/>
                <w:numId w:val="149"/>
              </w:numPr>
              <w:tabs>
                <w:tab w:pos="232" w:val="left" w:leader="none"/>
              </w:tabs>
              <w:spacing w:line="182" w:lineRule="exact" w:before="0" w:after="0"/>
              <w:ind w:left="231" w:right="0" w:hanging="76"/>
              <w:jc w:val="left"/>
              <w:rPr>
                <w:sz w:val="16"/>
              </w:rPr>
            </w:pPr>
            <w:r>
              <w:rPr>
                <w:sz w:val="16"/>
              </w:rPr>
              <w:t>Participate</w:t>
            </w:r>
            <w:r>
              <w:rPr>
                <w:spacing w:val="-6"/>
                <w:sz w:val="16"/>
              </w:rPr>
              <w:t> </w:t>
            </w:r>
            <w:r>
              <w:rPr>
                <w:sz w:val="16"/>
              </w:rPr>
              <w:t>in</w:t>
            </w:r>
            <w:r>
              <w:rPr>
                <w:spacing w:val="-5"/>
                <w:sz w:val="16"/>
              </w:rPr>
              <w:t> </w:t>
            </w:r>
            <w:r>
              <w:rPr>
                <w:spacing w:val="-2"/>
                <w:sz w:val="16"/>
              </w:rPr>
              <w:t>related</w:t>
            </w:r>
          </w:p>
          <w:p>
            <w:pPr>
              <w:pStyle w:val="TableParagraph"/>
              <w:ind w:left="156" w:right="55"/>
              <w:jc w:val="left"/>
              <w:rPr>
                <w:sz w:val="16"/>
              </w:rPr>
            </w:pPr>
            <w:r>
              <w:rPr>
                <w:sz w:val="16"/>
              </w:rPr>
              <w:t>high-level</w:t>
            </w:r>
            <w:r>
              <w:rPr>
                <w:spacing w:val="-3"/>
                <w:sz w:val="16"/>
              </w:rPr>
              <w:t> </w:t>
            </w:r>
            <w:r>
              <w:rPr>
                <w:sz w:val="16"/>
              </w:rPr>
              <w:t>discussions,</w:t>
            </w:r>
            <w:r>
              <w:rPr>
                <w:spacing w:val="40"/>
                <w:sz w:val="16"/>
              </w:rPr>
              <w:t> </w:t>
            </w:r>
            <w:r>
              <w:rPr>
                <w:sz w:val="16"/>
              </w:rPr>
              <w:t>including</w:t>
            </w:r>
            <w:r>
              <w:rPr>
                <w:spacing w:val="-10"/>
                <w:sz w:val="16"/>
              </w:rPr>
              <w:t> </w:t>
            </w:r>
            <w:r>
              <w:rPr>
                <w:sz w:val="16"/>
              </w:rPr>
              <w:t>in</w:t>
            </w:r>
            <w:r>
              <w:rPr>
                <w:spacing w:val="-10"/>
                <w:sz w:val="16"/>
              </w:rPr>
              <w:t> </w:t>
            </w:r>
            <w:r>
              <w:rPr>
                <w:sz w:val="16"/>
              </w:rPr>
              <w:t>the</w:t>
            </w:r>
            <w:r>
              <w:rPr>
                <w:spacing w:val="-10"/>
                <w:sz w:val="16"/>
              </w:rPr>
              <w:t> </w:t>
            </w:r>
            <w:r>
              <w:rPr>
                <w:sz w:val="16"/>
              </w:rPr>
              <w:t>context</w:t>
            </w:r>
            <w:r>
              <w:rPr>
                <w:spacing w:val="40"/>
                <w:sz w:val="16"/>
              </w:rPr>
              <w:t> </w:t>
            </w:r>
            <w:r>
              <w:rPr>
                <w:sz w:val="16"/>
              </w:rPr>
              <w:t>of the cooperation</w:t>
            </w:r>
          </w:p>
          <w:p>
            <w:pPr>
              <w:pStyle w:val="TableParagraph"/>
              <w:spacing w:line="163" w:lineRule="exact"/>
              <w:ind w:left="156"/>
              <w:jc w:val="left"/>
              <w:rPr>
                <w:sz w:val="16"/>
              </w:rPr>
            </w:pPr>
            <w:r>
              <w:rPr>
                <w:spacing w:val="-2"/>
                <w:sz w:val="16"/>
              </w:rPr>
              <w:t>facilitation</w:t>
            </w:r>
          </w:p>
        </w:tc>
        <w:tc>
          <w:tcPr>
            <w:tcW w:w="1674" w:type="dxa"/>
            <w:tcBorders>
              <w:top w:val="single" w:sz="4" w:space="0" w:color="000000"/>
            </w:tcBorders>
          </w:tcPr>
          <w:p>
            <w:pPr>
              <w:pStyle w:val="TableParagraph"/>
              <w:numPr>
                <w:ilvl w:val="0"/>
                <w:numId w:val="150"/>
              </w:numPr>
              <w:tabs>
                <w:tab w:pos="148" w:val="left" w:leader="none"/>
              </w:tabs>
              <w:spacing w:line="182" w:lineRule="exact" w:before="0" w:after="0"/>
              <w:ind w:left="147" w:right="0" w:hanging="76"/>
              <w:jc w:val="left"/>
              <w:rPr>
                <w:sz w:val="16"/>
              </w:rPr>
            </w:pPr>
            <w:r>
              <w:rPr>
                <w:sz w:val="16"/>
              </w:rPr>
              <w:t>100%</w:t>
            </w:r>
            <w:r>
              <w:rPr>
                <w:spacing w:val="-8"/>
                <w:sz w:val="16"/>
              </w:rPr>
              <w:t> </w:t>
            </w:r>
            <w:r>
              <w:rPr>
                <w:sz w:val="16"/>
              </w:rPr>
              <w:t>response</w:t>
            </w:r>
            <w:r>
              <w:rPr>
                <w:spacing w:val="-5"/>
                <w:sz w:val="16"/>
              </w:rPr>
              <w:t> </w:t>
            </w:r>
            <w:r>
              <w:rPr>
                <w:sz w:val="16"/>
              </w:rPr>
              <w:t>rate</w:t>
            </w:r>
            <w:r>
              <w:rPr>
                <w:spacing w:val="-5"/>
                <w:sz w:val="16"/>
              </w:rPr>
              <w:t> to</w:t>
            </w:r>
          </w:p>
          <w:p>
            <w:pPr>
              <w:pStyle w:val="TableParagraph"/>
              <w:ind w:left="72"/>
              <w:jc w:val="left"/>
              <w:rPr>
                <w:sz w:val="16"/>
              </w:rPr>
            </w:pPr>
            <w:r>
              <w:rPr>
                <w:spacing w:val="-2"/>
                <w:sz w:val="16"/>
              </w:rPr>
              <w:t>requests</w:t>
            </w:r>
          </w:p>
        </w:tc>
        <w:tc>
          <w:tcPr>
            <w:tcW w:w="2742" w:type="dxa"/>
            <w:tcBorders>
              <w:top w:val="single" w:sz="4" w:space="0" w:color="000000"/>
            </w:tcBorders>
          </w:tcPr>
          <w:p>
            <w:pPr>
              <w:pStyle w:val="TableParagraph"/>
              <w:numPr>
                <w:ilvl w:val="0"/>
                <w:numId w:val="151"/>
              </w:numPr>
              <w:tabs>
                <w:tab w:pos="202" w:val="left" w:leader="none"/>
              </w:tabs>
              <w:spacing w:line="182" w:lineRule="exact" w:before="0" w:after="0"/>
              <w:ind w:left="201" w:right="0" w:hanging="116"/>
              <w:jc w:val="left"/>
              <w:rPr>
                <w:sz w:val="16"/>
              </w:rPr>
            </w:pPr>
            <w:r>
              <w:rPr>
                <w:sz w:val="16"/>
              </w:rPr>
              <w:t>Achieved.</w:t>
            </w:r>
            <w:r>
              <w:rPr>
                <w:spacing w:val="-5"/>
                <w:sz w:val="16"/>
              </w:rPr>
              <w:t> </w:t>
            </w:r>
            <w:r>
              <w:rPr>
                <w:sz w:val="16"/>
              </w:rPr>
              <w:t>The</w:t>
            </w:r>
            <w:r>
              <w:rPr>
                <w:spacing w:val="-7"/>
                <w:sz w:val="16"/>
              </w:rPr>
              <w:t> </w:t>
            </w:r>
            <w:r>
              <w:rPr>
                <w:sz w:val="16"/>
              </w:rPr>
              <w:t>Prosecutor</w:t>
            </w:r>
            <w:r>
              <w:rPr>
                <w:spacing w:val="-7"/>
                <w:sz w:val="16"/>
              </w:rPr>
              <w:t> </w:t>
            </w:r>
            <w:r>
              <w:rPr>
                <w:sz w:val="16"/>
              </w:rPr>
              <w:t>and</w:t>
            </w:r>
            <w:r>
              <w:rPr>
                <w:spacing w:val="-5"/>
                <w:sz w:val="16"/>
              </w:rPr>
              <w:t> </w:t>
            </w:r>
            <w:r>
              <w:rPr>
                <w:spacing w:val="-4"/>
                <w:sz w:val="16"/>
              </w:rPr>
              <w:t>OTP’s</w:t>
            </w:r>
          </w:p>
          <w:p>
            <w:pPr>
              <w:pStyle w:val="TableParagraph"/>
              <w:ind w:left="86" w:right="189"/>
              <w:jc w:val="left"/>
              <w:rPr>
                <w:sz w:val="16"/>
              </w:rPr>
            </w:pPr>
            <w:r>
              <w:rPr>
                <w:sz w:val="16"/>
              </w:rPr>
              <w:t>officials</w:t>
            </w:r>
            <w:r>
              <w:rPr>
                <w:spacing w:val="-9"/>
                <w:sz w:val="16"/>
              </w:rPr>
              <w:t> </w:t>
            </w:r>
            <w:r>
              <w:rPr>
                <w:sz w:val="16"/>
              </w:rPr>
              <w:t>at</w:t>
            </w:r>
            <w:r>
              <w:rPr>
                <w:spacing w:val="-9"/>
                <w:sz w:val="16"/>
              </w:rPr>
              <w:t> </w:t>
            </w:r>
            <w:r>
              <w:rPr>
                <w:sz w:val="16"/>
              </w:rPr>
              <w:t>various</w:t>
            </w:r>
            <w:r>
              <w:rPr>
                <w:spacing w:val="-9"/>
                <w:sz w:val="16"/>
              </w:rPr>
              <w:t> </w:t>
            </w:r>
            <w:r>
              <w:rPr>
                <w:sz w:val="16"/>
              </w:rPr>
              <w:t>levels</w:t>
            </w:r>
            <w:r>
              <w:rPr>
                <w:spacing w:val="-10"/>
                <w:sz w:val="16"/>
              </w:rPr>
              <w:t> </w:t>
            </w:r>
            <w:r>
              <w:rPr>
                <w:sz w:val="16"/>
              </w:rPr>
              <w:t>participated</w:t>
            </w:r>
            <w:r>
              <w:rPr>
                <w:spacing w:val="40"/>
                <w:sz w:val="16"/>
              </w:rPr>
              <w:t> </w:t>
            </w:r>
            <w:r>
              <w:rPr>
                <w:sz w:val="16"/>
              </w:rPr>
              <w:t>in discussions on cooperation in the</w:t>
            </w:r>
            <w:r>
              <w:rPr>
                <w:spacing w:val="40"/>
                <w:sz w:val="16"/>
              </w:rPr>
              <w:t> </w:t>
            </w:r>
            <w:r>
              <w:rPr>
                <w:sz w:val="16"/>
              </w:rPr>
              <w:t>context of</w:t>
            </w:r>
            <w:r>
              <w:rPr>
                <w:spacing w:val="-1"/>
                <w:sz w:val="16"/>
              </w:rPr>
              <w:t> </w:t>
            </w:r>
            <w:r>
              <w:rPr>
                <w:sz w:val="16"/>
              </w:rPr>
              <w:t>the</w:t>
            </w:r>
            <w:r>
              <w:rPr>
                <w:spacing w:val="-2"/>
                <w:sz w:val="16"/>
              </w:rPr>
              <w:t> </w:t>
            </w:r>
            <w:r>
              <w:rPr>
                <w:sz w:val="16"/>
              </w:rPr>
              <w:t>Assembly</w:t>
            </w:r>
            <w:r>
              <w:rPr>
                <w:spacing w:val="-1"/>
                <w:sz w:val="16"/>
              </w:rPr>
              <w:t> </w:t>
            </w:r>
            <w:r>
              <w:rPr>
                <w:sz w:val="16"/>
              </w:rPr>
              <w:t>and</w:t>
            </w:r>
            <w:r>
              <w:rPr>
                <w:spacing w:val="-1"/>
                <w:sz w:val="16"/>
              </w:rPr>
              <w:t> </w:t>
            </w:r>
            <w:r>
              <w:rPr>
                <w:sz w:val="16"/>
              </w:rPr>
              <w:t>in other</w:t>
            </w:r>
          </w:p>
          <w:p>
            <w:pPr>
              <w:pStyle w:val="TableParagraph"/>
              <w:spacing w:line="163" w:lineRule="exact"/>
              <w:ind w:left="86"/>
              <w:jc w:val="left"/>
              <w:rPr>
                <w:sz w:val="16"/>
              </w:rPr>
            </w:pPr>
            <w:r>
              <w:rPr>
                <w:sz w:val="16"/>
              </w:rPr>
              <w:t>forums</w:t>
            </w:r>
            <w:r>
              <w:rPr>
                <w:spacing w:val="-3"/>
                <w:sz w:val="16"/>
              </w:rPr>
              <w:t> </w:t>
            </w:r>
            <w:r>
              <w:rPr>
                <w:sz w:val="16"/>
              </w:rPr>
              <w:t>as</w:t>
            </w:r>
            <w:r>
              <w:rPr>
                <w:spacing w:val="-3"/>
                <w:sz w:val="16"/>
              </w:rPr>
              <w:t> </w:t>
            </w:r>
            <w:r>
              <w:rPr>
                <w:spacing w:val="-2"/>
                <w:sz w:val="16"/>
              </w:rPr>
              <w:t>appropriate.</w:t>
            </w:r>
          </w:p>
        </w:tc>
      </w:tr>
      <w:tr>
        <w:trPr>
          <w:trHeight w:val="1855" w:hRule="atLeast"/>
        </w:trPr>
        <w:tc>
          <w:tcPr>
            <w:tcW w:w="1675" w:type="dxa"/>
            <w:tcBorders>
              <w:bottom w:val="single" w:sz="4" w:space="0" w:color="000000"/>
            </w:tcBorders>
          </w:tcPr>
          <w:p>
            <w:pPr>
              <w:pStyle w:val="TableParagraph"/>
              <w:jc w:val="left"/>
              <w:rPr>
                <w:sz w:val="16"/>
              </w:rPr>
            </w:pPr>
          </w:p>
        </w:tc>
        <w:tc>
          <w:tcPr>
            <w:tcW w:w="1793" w:type="dxa"/>
            <w:tcBorders>
              <w:bottom w:val="single" w:sz="4" w:space="0" w:color="000000"/>
            </w:tcBorders>
          </w:tcPr>
          <w:p>
            <w:pPr>
              <w:pStyle w:val="TableParagraph"/>
              <w:jc w:val="left"/>
              <w:rPr>
                <w:sz w:val="16"/>
              </w:rPr>
            </w:pPr>
          </w:p>
        </w:tc>
        <w:tc>
          <w:tcPr>
            <w:tcW w:w="1810" w:type="dxa"/>
            <w:tcBorders>
              <w:bottom w:val="single" w:sz="4" w:space="0" w:color="000000"/>
            </w:tcBorders>
          </w:tcPr>
          <w:p>
            <w:pPr>
              <w:pStyle w:val="TableParagraph"/>
              <w:numPr>
                <w:ilvl w:val="0"/>
                <w:numId w:val="152"/>
              </w:numPr>
              <w:tabs>
                <w:tab w:pos="232" w:val="left" w:leader="none"/>
              </w:tabs>
              <w:spacing w:line="240" w:lineRule="auto" w:before="0" w:after="0"/>
              <w:ind w:left="156" w:right="68" w:firstLine="0"/>
              <w:jc w:val="left"/>
              <w:rPr>
                <w:sz w:val="16"/>
              </w:rPr>
            </w:pPr>
            <w:r>
              <w:rPr>
                <w:sz w:val="16"/>
              </w:rPr>
              <w:t>Continue</w:t>
            </w:r>
            <w:r>
              <w:rPr>
                <w:spacing w:val="-5"/>
                <w:sz w:val="16"/>
              </w:rPr>
              <w:t> </w:t>
            </w:r>
            <w:r>
              <w:rPr>
                <w:sz w:val="16"/>
              </w:rPr>
              <w:t>advocacy</w:t>
            </w:r>
            <w:r>
              <w:rPr>
                <w:spacing w:val="40"/>
                <w:sz w:val="16"/>
              </w:rPr>
              <w:t> </w:t>
            </w:r>
            <w:r>
              <w:rPr>
                <w:sz w:val="16"/>
              </w:rPr>
              <w:t>before the UNSC, in</w:t>
            </w:r>
            <w:r>
              <w:rPr>
                <w:spacing w:val="40"/>
                <w:sz w:val="16"/>
              </w:rPr>
              <w:t> </w:t>
            </w:r>
            <w:r>
              <w:rPr>
                <w:sz w:val="16"/>
              </w:rPr>
              <w:t>other</w:t>
            </w:r>
            <w:r>
              <w:rPr>
                <w:spacing w:val="-3"/>
                <w:sz w:val="16"/>
              </w:rPr>
              <w:t> </w:t>
            </w:r>
            <w:r>
              <w:rPr>
                <w:sz w:val="16"/>
              </w:rPr>
              <w:t>diplomatic</w:t>
            </w:r>
            <w:r>
              <w:rPr>
                <w:spacing w:val="80"/>
                <w:sz w:val="16"/>
              </w:rPr>
              <w:t> </w:t>
            </w:r>
            <w:r>
              <w:rPr>
                <w:sz w:val="16"/>
              </w:rPr>
              <w:t>forums, and in</w:t>
            </w:r>
            <w:r>
              <w:rPr>
                <w:spacing w:val="40"/>
                <w:sz w:val="16"/>
              </w:rPr>
              <w:t> </w:t>
            </w:r>
            <w:r>
              <w:rPr>
                <w:sz w:val="16"/>
              </w:rPr>
              <w:t>engagements</w:t>
            </w:r>
            <w:r>
              <w:rPr>
                <w:spacing w:val="-10"/>
                <w:sz w:val="16"/>
              </w:rPr>
              <w:t> </w:t>
            </w:r>
            <w:r>
              <w:rPr>
                <w:sz w:val="16"/>
              </w:rPr>
              <w:t>with</w:t>
            </w:r>
            <w:r>
              <w:rPr>
                <w:spacing w:val="-10"/>
                <w:sz w:val="16"/>
              </w:rPr>
              <w:t> </w:t>
            </w:r>
            <w:r>
              <w:rPr>
                <w:sz w:val="16"/>
              </w:rPr>
              <w:t>States</w:t>
            </w:r>
          </w:p>
        </w:tc>
        <w:tc>
          <w:tcPr>
            <w:tcW w:w="1674" w:type="dxa"/>
            <w:tcBorders>
              <w:bottom w:val="single" w:sz="4" w:space="0" w:color="000000"/>
            </w:tcBorders>
          </w:tcPr>
          <w:p>
            <w:pPr>
              <w:pStyle w:val="TableParagraph"/>
              <w:numPr>
                <w:ilvl w:val="0"/>
                <w:numId w:val="153"/>
              </w:numPr>
              <w:tabs>
                <w:tab w:pos="148" w:val="left" w:leader="none"/>
              </w:tabs>
              <w:spacing w:line="240" w:lineRule="auto" w:before="0" w:after="0"/>
              <w:ind w:left="72" w:right="81" w:firstLine="0"/>
              <w:jc w:val="left"/>
              <w:rPr>
                <w:sz w:val="16"/>
              </w:rPr>
            </w:pPr>
            <w:r>
              <w:rPr>
                <w:sz w:val="16"/>
              </w:rPr>
              <w:t>At four UNSC</w:t>
            </w:r>
            <w:r>
              <w:rPr>
                <w:spacing w:val="40"/>
                <w:sz w:val="16"/>
              </w:rPr>
              <w:t> </w:t>
            </w:r>
            <w:r>
              <w:rPr>
                <w:sz w:val="16"/>
              </w:rPr>
              <w:t>briefings at the annual</w:t>
            </w:r>
            <w:r>
              <w:rPr>
                <w:spacing w:val="40"/>
                <w:sz w:val="16"/>
              </w:rPr>
              <w:t> </w:t>
            </w:r>
            <w:r>
              <w:rPr>
                <w:sz w:val="16"/>
              </w:rPr>
              <w:t>United</w:t>
            </w:r>
            <w:r>
              <w:rPr>
                <w:spacing w:val="-10"/>
                <w:sz w:val="16"/>
              </w:rPr>
              <w:t> </w:t>
            </w:r>
            <w:r>
              <w:rPr>
                <w:sz w:val="16"/>
              </w:rPr>
              <w:t>Nations</w:t>
            </w:r>
            <w:r>
              <w:rPr>
                <w:spacing w:val="-10"/>
                <w:sz w:val="16"/>
              </w:rPr>
              <w:t> </w:t>
            </w:r>
            <w:r>
              <w:rPr>
                <w:sz w:val="16"/>
              </w:rPr>
              <w:t>General</w:t>
            </w:r>
            <w:r>
              <w:rPr>
                <w:spacing w:val="40"/>
                <w:sz w:val="16"/>
              </w:rPr>
              <w:t> </w:t>
            </w:r>
            <w:r>
              <w:rPr>
                <w:sz w:val="16"/>
              </w:rPr>
              <w:t>Assembly (and other</w:t>
            </w:r>
            <w:r>
              <w:rPr>
                <w:spacing w:val="40"/>
                <w:sz w:val="16"/>
              </w:rPr>
              <w:t> </w:t>
            </w:r>
            <w:r>
              <w:rPr>
                <w:sz w:val="16"/>
              </w:rPr>
              <w:t>opportunities</w:t>
            </w:r>
            <w:r>
              <w:rPr>
                <w:spacing w:val="-10"/>
                <w:sz w:val="16"/>
              </w:rPr>
              <w:t> </w:t>
            </w:r>
            <w:r>
              <w:rPr>
                <w:sz w:val="16"/>
              </w:rPr>
              <w:t>presented</w:t>
            </w:r>
            <w:r>
              <w:rPr>
                <w:spacing w:val="40"/>
                <w:sz w:val="16"/>
              </w:rPr>
              <w:t> </w:t>
            </w:r>
            <w:r>
              <w:rPr>
                <w:sz w:val="16"/>
              </w:rPr>
              <w:t>to call for greater</w:t>
            </w:r>
            <w:r>
              <w:rPr>
                <w:spacing w:val="40"/>
                <w:sz w:val="16"/>
              </w:rPr>
              <w:t> </w:t>
            </w:r>
            <w:r>
              <w:rPr>
                <w:sz w:val="16"/>
              </w:rPr>
              <w:t>cooperation on arrests</w:t>
            </w:r>
            <w:r>
              <w:rPr>
                <w:spacing w:val="40"/>
                <w:sz w:val="16"/>
              </w:rPr>
              <w:t> </w:t>
            </w:r>
            <w:r>
              <w:rPr>
                <w:sz w:val="16"/>
              </w:rPr>
              <w:t>and exchange ideas on</w:t>
            </w:r>
            <w:r>
              <w:rPr>
                <w:spacing w:val="40"/>
                <w:sz w:val="16"/>
              </w:rPr>
              <w:t> </w:t>
            </w:r>
            <w:r>
              <w:rPr>
                <w:sz w:val="16"/>
              </w:rPr>
              <w:t>the</w:t>
            </w:r>
            <w:r>
              <w:rPr>
                <w:spacing w:val="-6"/>
                <w:sz w:val="16"/>
              </w:rPr>
              <w:t> </w:t>
            </w:r>
            <w:r>
              <w:rPr>
                <w:sz w:val="16"/>
              </w:rPr>
              <w:t>need</w:t>
            </w:r>
            <w:r>
              <w:rPr>
                <w:spacing w:val="-2"/>
                <w:sz w:val="16"/>
              </w:rPr>
              <w:t> </w:t>
            </w:r>
            <w:r>
              <w:rPr>
                <w:sz w:val="16"/>
              </w:rPr>
              <w:t>for</w:t>
            </w:r>
            <w:r>
              <w:rPr>
                <w:spacing w:val="-3"/>
                <w:sz w:val="16"/>
              </w:rPr>
              <w:t> </w:t>
            </w:r>
            <w:r>
              <w:rPr>
                <w:sz w:val="16"/>
              </w:rPr>
              <w:t>arrests</w:t>
            </w:r>
            <w:r>
              <w:rPr>
                <w:spacing w:val="-3"/>
                <w:sz w:val="16"/>
              </w:rPr>
              <w:t> </w:t>
            </w:r>
            <w:r>
              <w:rPr>
                <w:sz w:val="16"/>
              </w:rPr>
              <w:t>and</w:t>
            </w:r>
          </w:p>
          <w:p>
            <w:pPr>
              <w:pStyle w:val="TableParagraph"/>
              <w:spacing w:line="167" w:lineRule="exact"/>
              <w:ind w:left="72"/>
              <w:jc w:val="left"/>
              <w:rPr>
                <w:sz w:val="16"/>
              </w:rPr>
            </w:pPr>
            <w:r>
              <w:rPr>
                <w:sz w:val="16"/>
              </w:rPr>
              <w:t>arrests</w:t>
            </w:r>
            <w:r>
              <w:rPr>
                <w:spacing w:val="-6"/>
                <w:sz w:val="16"/>
              </w:rPr>
              <w:t> </w:t>
            </w:r>
            <w:r>
              <w:rPr>
                <w:spacing w:val="-2"/>
                <w:sz w:val="16"/>
              </w:rPr>
              <w:t>strategies)</w:t>
            </w:r>
          </w:p>
        </w:tc>
        <w:tc>
          <w:tcPr>
            <w:tcW w:w="2742" w:type="dxa"/>
            <w:tcBorders>
              <w:bottom w:val="single" w:sz="4" w:space="0" w:color="000000"/>
            </w:tcBorders>
          </w:tcPr>
          <w:p>
            <w:pPr>
              <w:pStyle w:val="TableParagraph"/>
              <w:numPr>
                <w:ilvl w:val="0"/>
                <w:numId w:val="154"/>
              </w:numPr>
              <w:tabs>
                <w:tab w:pos="202" w:val="left" w:leader="none"/>
              </w:tabs>
              <w:spacing w:line="240" w:lineRule="auto" w:before="0" w:after="0"/>
              <w:ind w:left="86" w:right="279" w:firstLine="0"/>
              <w:jc w:val="left"/>
              <w:rPr>
                <w:sz w:val="16"/>
              </w:rPr>
            </w:pPr>
            <w:r>
              <w:rPr>
                <w:sz w:val="16"/>
              </w:rPr>
              <w:t>Achieved. During the reporting</w:t>
            </w:r>
            <w:r>
              <w:rPr>
                <w:spacing w:val="40"/>
                <w:sz w:val="16"/>
              </w:rPr>
              <w:t> </w:t>
            </w:r>
            <w:r>
              <w:rPr>
                <w:sz w:val="16"/>
              </w:rPr>
              <w:t>period,</w:t>
            </w:r>
            <w:r>
              <w:rPr>
                <w:spacing w:val="-6"/>
                <w:sz w:val="16"/>
              </w:rPr>
              <w:t> </w:t>
            </w:r>
            <w:r>
              <w:rPr>
                <w:sz w:val="16"/>
              </w:rPr>
              <w:t>the</w:t>
            </w:r>
            <w:r>
              <w:rPr>
                <w:spacing w:val="-6"/>
                <w:sz w:val="16"/>
              </w:rPr>
              <w:t> </w:t>
            </w:r>
            <w:r>
              <w:rPr>
                <w:sz w:val="16"/>
              </w:rPr>
              <w:t>Prosecutor</w:t>
            </w:r>
            <w:r>
              <w:rPr>
                <w:spacing w:val="-5"/>
                <w:sz w:val="16"/>
              </w:rPr>
              <w:t> </w:t>
            </w:r>
            <w:r>
              <w:rPr>
                <w:sz w:val="16"/>
              </w:rPr>
              <w:t>and</w:t>
            </w:r>
            <w:r>
              <w:rPr>
                <w:spacing w:val="-5"/>
                <w:sz w:val="16"/>
              </w:rPr>
              <w:t> </w:t>
            </w:r>
            <w:r>
              <w:rPr>
                <w:sz w:val="16"/>
              </w:rPr>
              <w:t>the</w:t>
            </w:r>
            <w:r>
              <w:rPr>
                <w:spacing w:val="-6"/>
                <w:sz w:val="16"/>
              </w:rPr>
              <w:t> </w:t>
            </w:r>
            <w:r>
              <w:rPr>
                <w:sz w:val="16"/>
              </w:rPr>
              <w:t>Office</w:t>
            </w:r>
            <w:r>
              <w:rPr>
                <w:spacing w:val="40"/>
                <w:sz w:val="16"/>
              </w:rPr>
              <w:t> </w:t>
            </w:r>
            <w:r>
              <w:rPr>
                <w:sz w:val="16"/>
              </w:rPr>
              <w:t>continued to advocate for the arrest</w:t>
            </w:r>
            <w:r>
              <w:rPr>
                <w:spacing w:val="40"/>
                <w:sz w:val="16"/>
              </w:rPr>
              <w:t> </w:t>
            </w:r>
            <w:r>
              <w:rPr>
                <w:sz w:val="16"/>
              </w:rPr>
              <w:t>and</w:t>
            </w:r>
            <w:r>
              <w:rPr>
                <w:spacing w:val="-7"/>
                <w:sz w:val="16"/>
              </w:rPr>
              <w:t> </w:t>
            </w:r>
            <w:r>
              <w:rPr>
                <w:sz w:val="16"/>
              </w:rPr>
              <w:t>surrender</w:t>
            </w:r>
            <w:r>
              <w:rPr>
                <w:spacing w:val="-9"/>
                <w:sz w:val="16"/>
              </w:rPr>
              <w:t> </w:t>
            </w:r>
            <w:r>
              <w:rPr>
                <w:sz w:val="16"/>
              </w:rPr>
              <w:t>of</w:t>
            </w:r>
            <w:r>
              <w:rPr>
                <w:spacing w:val="-9"/>
                <w:sz w:val="16"/>
              </w:rPr>
              <w:t> </w:t>
            </w:r>
            <w:r>
              <w:rPr>
                <w:sz w:val="16"/>
              </w:rPr>
              <w:t>suspects</w:t>
            </w:r>
            <w:r>
              <w:rPr>
                <w:spacing w:val="-9"/>
                <w:sz w:val="16"/>
              </w:rPr>
              <w:t> </w:t>
            </w:r>
            <w:r>
              <w:rPr>
                <w:sz w:val="16"/>
              </w:rPr>
              <w:t>in</w:t>
            </w:r>
            <w:r>
              <w:rPr>
                <w:spacing w:val="-9"/>
                <w:sz w:val="16"/>
              </w:rPr>
              <w:t> </w:t>
            </w:r>
            <w:r>
              <w:rPr>
                <w:sz w:val="16"/>
              </w:rPr>
              <w:t>different</w:t>
            </w:r>
            <w:r>
              <w:rPr>
                <w:spacing w:val="40"/>
                <w:sz w:val="16"/>
              </w:rPr>
              <w:t> </w:t>
            </w:r>
            <w:r>
              <w:rPr>
                <w:sz w:val="16"/>
              </w:rPr>
              <w:t>forums, including before the UNSC</w:t>
            </w:r>
          </w:p>
        </w:tc>
      </w:tr>
      <w:tr>
        <w:trPr>
          <w:trHeight w:val="184" w:hRule="atLeast"/>
        </w:trPr>
        <w:tc>
          <w:tcPr>
            <w:tcW w:w="1675" w:type="dxa"/>
            <w:tcBorders>
              <w:top w:val="single" w:sz="4" w:space="0" w:color="000000"/>
              <w:bottom w:val="single" w:sz="4" w:space="0" w:color="000000"/>
            </w:tcBorders>
          </w:tcPr>
          <w:p>
            <w:pPr>
              <w:pStyle w:val="TableParagraph"/>
              <w:spacing w:line="164" w:lineRule="exact"/>
              <w:ind w:left="26"/>
              <w:jc w:val="left"/>
              <w:rPr>
                <w:b/>
                <w:sz w:val="16"/>
              </w:rPr>
            </w:pPr>
            <w:r>
              <w:rPr>
                <w:b/>
                <w:sz w:val="16"/>
              </w:rPr>
              <w:t>Court-wide</w:t>
            </w:r>
            <w:r>
              <w:rPr>
                <w:b/>
                <w:spacing w:val="-5"/>
                <w:sz w:val="16"/>
              </w:rPr>
              <w:t> </w:t>
            </w:r>
            <w:r>
              <w:rPr>
                <w:b/>
                <w:sz w:val="16"/>
              </w:rPr>
              <w:t>Goal</w:t>
            </w:r>
            <w:r>
              <w:rPr>
                <w:b/>
                <w:spacing w:val="-4"/>
                <w:sz w:val="16"/>
              </w:rPr>
              <w:t> </w:t>
            </w:r>
            <w:r>
              <w:rPr>
                <w:b/>
                <w:spacing w:val="-10"/>
                <w:sz w:val="16"/>
              </w:rPr>
              <w:t>5</w:t>
            </w:r>
          </w:p>
        </w:tc>
        <w:tc>
          <w:tcPr>
            <w:tcW w:w="1793" w:type="dxa"/>
            <w:tcBorders>
              <w:top w:val="single" w:sz="4" w:space="0" w:color="000000"/>
              <w:bottom w:val="single" w:sz="4" w:space="0" w:color="000000"/>
            </w:tcBorders>
          </w:tcPr>
          <w:p>
            <w:pPr>
              <w:pStyle w:val="TableParagraph"/>
              <w:jc w:val="left"/>
              <w:rPr>
                <w:sz w:val="12"/>
              </w:rPr>
            </w:pPr>
          </w:p>
        </w:tc>
        <w:tc>
          <w:tcPr>
            <w:tcW w:w="1810" w:type="dxa"/>
            <w:tcBorders>
              <w:top w:val="single" w:sz="4" w:space="0" w:color="000000"/>
              <w:bottom w:val="single" w:sz="4" w:space="0" w:color="000000"/>
            </w:tcBorders>
          </w:tcPr>
          <w:p>
            <w:pPr>
              <w:pStyle w:val="TableParagraph"/>
              <w:jc w:val="left"/>
              <w:rPr>
                <w:sz w:val="12"/>
              </w:rPr>
            </w:pPr>
          </w:p>
        </w:tc>
        <w:tc>
          <w:tcPr>
            <w:tcW w:w="1674" w:type="dxa"/>
            <w:tcBorders>
              <w:top w:val="single" w:sz="4" w:space="0" w:color="000000"/>
              <w:bottom w:val="single" w:sz="4" w:space="0" w:color="000000"/>
            </w:tcBorders>
          </w:tcPr>
          <w:p>
            <w:pPr>
              <w:pStyle w:val="TableParagraph"/>
              <w:jc w:val="left"/>
              <w:rPr>
                <w:sz w:val="12"/>
              </w:rPr>
            </w:pPr>
          </w:p>
        </w:tc>
        <w:tc>
          <w:tcPr>
            <w:tcW w:w="2742" w:type="dxa"/>
            <w:tcBorders>
              <w:top w:val="single" w:sz="4" w:space="0" w:color="000000"/>
              <w:bottom w:val="single" w:sz="4" w:space="0" w:color="000000"/>
            </w:tcBorders>
          </w:tcPr>
          <w:p>
            <w:pPr>
              <w:pStyle w:val="TableParagraph"/>
              <w:jc w:val="left"/>
              <w:rPr>
                <w:sz w:val="12"/>
              </w:rPr>
            </w:pPr>
          </w:p>
        </w:tc>
      </w:tr>
      <w:tr>
        <w:trPr>
          <w:trHeight w:val="1104" w:hRule="atLeast"/>
        </w:trPr>
        <w:tc>
          <w:tcPr>
            <w:tcW w:w="1675" w:type="dxa"/>
            <w:tcBorders>
              <w:top w:val="single" w:sz="4" w:space="0" w:color="000000"/>
            </w:tcBorders>
          </w:tcPr>
          <w:p>
            <w:pPr>
              <w:pStyle w:val="TableParagraph"/>
              <w:spacing w:before="57"/>
              <w:ind w:left="26"/>
              <w:jc w:val="left"/>
              <w:rPr>
                <w:sz w:val="16"/>
              </w:rPr>
            </w:pPr>
            <w:r>
              <w:rPr>
                <w:b/>
                <w:sz w:val="16"/>
              </w:rPr>
              <w:t>OTP</w:t>
            </w:r>
            <w:r>
              <w:rPr>
                <w:b/>
                <w:spacing w:val="-4"/>
                <w:sz w:val="16"/>
              </w:rPr>
              <w:t> </w:t>
            </w:r>
            <w:r>
              <w:rPr>
                <w:b/>
                <w:sz w:val="16"/>
              </w:rPr>
              <w:t>Strategic</w:t>
            </w:r>
            <w:r>
              <w:rPr>
                <w:b/>
                <w:spacing w:val="-4"/>
                <w:sz w:val="16"/>
              </w:rPr>
              <w:t> </w:t>
            </w:r>
            <w:r>
              <w:rPr>
                <w:b/>
                <w:sz w:val="16"/>
              </w:rPr>
              <w:t>Goal</w:t>
            </w:r>
            <w:r>
              <w:rPr>
                <w:b/>
                <w:spacing w:val="-5"/>
                <w:sz w:val="16"/>
              </w:rPr>
              <w:t> 6</w:t>
            </w:r>
            <w:r>
              <w:rPr>
                <w:spacing w:val="-5"/>
                <w:sz w:val="16"/>
              </w:rPr>
              <w:t>:</w:t>
            </w:r>
          </w:p>
          <w:p>
            <w:pPr>
              <w:pStyle w:val="TableParagraph"/>
              <w:spacing w:before="58"/>
              <w:ind w:left="26"/>
              <w:jc w:val="left"/>
              <w:rPr>
                <w:sz w:val="16"/>
              </w:rPr>
            </w:pPr>
            <w:r>
              <w:rPr>
                <w:sz w:val="16"/>
              </w:rPr>
              <w:t>To</w:t>
            </w:r>
            <w:r>
              <w:rPr>
                <w:spacing w:val="-10"/>
                <w:sz w:val="16"/>
              </w:rPr>
              <w:t> </w:t>
            </w:r>
            <w:r>
              <w:rPr>
                <w:sz w:val="16"/>
              </w:rPr>
              <w:t>strengthen</w:t>
            </w:r>
            <w:r>
              <w:rPr>
                <w:spacing w:val="-10"/>
                <w:sz w:val="16"/>
              </w:rPr>
              <w:t> </w:t>
            </w:r>
            <w:r>
              <w:rPr>
                <w:sz w:val="16"/>
              </w:rPr>
              <w:t>the</w:t>
            </w:r>
            <w:r>
              <w:rPr>
                <w:spacing w:val="-10"/>
                <w:sz w:val="16"/>
              </w:rPr>
              <w:t> </w:t>
            </w:r>
            <w:r>
              <w:rPr>
                <w:sz w:val="16"/>
              </w:rPr>
              <w:t>ability</w:t>
            </w:r>
            <w:r>
              <w:rPr>
                <w:spacing w:val="40"/>
                <w:sz w:val="16"/>
              </w:rPr>
              <w:t> </w:t>
            </w:r>
            <w:r>
              <w:rPr>
                <w:sz w:val="16"/>
              </w:rPr>
              <w:t>of the Office and of its</w:t>
            </w:r>
            <w:r>
              <w:rPr>
                <w:spacing w:val="40"/>
                <w:sz w:val="16"/>
              </w:rPr>
              <w:t> </w:t>
            </w:r>
            <w:r>
              <w:rPr>
                <w:sz w:val="16"/>
              </w:rPr>
              <w:t>partners to close the</w:t>
            </w:r>
            <w:r>
              <w:rPr>
                <w:spacing w:val="40"/>
                <w:sz w:val="16"/>
              </w:rPr>
              <w:t> </w:t>
            </w:r>
            <w:r>
              <w:rPr>
                <w:sz w:val="16"/>
              </w:rPr>
              <w:t>impunity</w:t>
            </w:r>
            <w:r>
              <w:rPr>
                <w:spacing w:val="-7"/>
                <w:sz w:val="16"/>
              </w:rPr>
              <w:t> </w:t>
            </w:r>
            <w:r>
              <w:rPr>
                <w:sz w:val="16"/>
              </w:rPr>
              <w:t>gap.</w:t>
            </w:r>
          </w:p>
        </w:tc>
        <w:tc>
          <w:tcPr>
            <w:tcW w:w="1793" w:type="dxa"/>
            <w:tcBorders>
              <w:top w:val="single" w:sz="4" w:space="0" w:color="000000"/>
            </w:tcBorders>
          </w:tcPr>
          <w:p>
            <w:pPr>
              <w:pStyle w:val="TableParagraph"/>
              <w:jc w:val="left"/>
              <w:rPr>
                <w:sz w:val="16"/>
              </w:rPr>
            </w:pPr>
          </w:p>
        </w:tc>
        <w:tc>
          <w:tcPr>
            <w:tcW w:w="1810" w:type="dxa"/>
            <w:tcBorders>
              <w:top w:val="single" w:sz="4" w:space="0" w:color="000000"/>
            </w:tcBorders>
          </w:tcPr>
          <w:p>
            <w:pPr>
              <w:pStyle w:val="TableParagraph"/>
              <w:ind w:left="156" w:right="209"/>
              <w:jc w:val="left"/>
              <w:rPr>
                <w:sz w:val="16"/>
              </w:rPr>
            </w:pPr>
            <w:r>
              <w:rPr>
                <w:sz w:val="16"/>
              </w:rPr>
              <w:t>Performance</w:t>
            </w:r>
            <w:r>
              <w:rPr>
                <w:spacing w:val="-10"/>
                <w:sz w:val="16"/>
              </w:rPr>
              <w:t> </w:t>
            </w:r>
            <w:r>
              <w:rPr>
                <w:sz w:val="16"/>
              </w:rPr>
              <w:t>Indicator</w:t>
            </w:r>
            <w:r>
              <w:rPr>
                <w:spacing w:val="40"/>
                <w:sz w:val="16"/>
              </w:rPr>
              <w:t> </w:t>
            </w:r>
            <w:r>
              <w:rPr>
                <w:sz w:val="16"/>
              </w:rPr>
              <w:t>7: Productivity of the</w:t>
            </w:r>
            <w:r>
              <w:rPr>
                <w:spacing w:val="40"/>
                <w:sz w:val="16"/>
              </w:rPr>
              <w:t> </w:t>
            </w:r>
            <w:r>
              <w:rPr>
                <w:sz w:val="16"/>
              </w:rPr>
              <w:t>Office</w:t>
            </w:r>
            <w:r>
              <w:rPr>
                <w:spacing w:val="-5"/>
                <w:sz w:val="16"/>
              </w:rPr>
              <w:t> </w:t>
            </w:r>
            <w:r>
              <w:rPr>
                <w:sz w:val="16"/>
              </w:rPr>
              <w:t>Performance</w:t>
            </w:r>
            <w:r>
              <w:rPr>
                <w:spacing w:val="40"/>
                <w:sz w:val="16"/>
              </w:rPr>
              <w:t> </w:t>
            </w:r>
            <w:r>
              <w:rPr>
                <w:sz w:val="16"/>
              </w:rPr>
              <w:t>Indicators 5.1 – 5.4:</w:t>
            </w:r>
            <w:r>
              <w:rPr>
                <w:spacing w:val="40"/>
                <w:sz w:val="16"/>
              </w:rPr>
              <w:t> </w:t>
            </w:r>
            <w:r>
              <w:rPr>
                <w:sz w:val="16"/>
              </w:rPr>
              <w:t>Quality of Interaction</w:t>
            </w:r>
          </w:p>
          <w:p>
            <w:pPr>
              <w:pStyle w:val="TableParagraph"/>
              <w:spacing w:line="168" w:lineRule="exact"/>
              <w:ind w:left="156"/>
              <w:jc w:val="left"/>
              <w:rPr>
                <w:sz w:val="16"/>
              </w:rPr>
            </w:pPr>
            <w:r>
              <w:rPr>
                <w:sz w:val="16"/>
              </w:rPr>
              <w:t>with</w:t>
            </w:r>
            <w:r>
              <w:rPr>
                <w:spacing w:val="-5"/>
                <w:sz w:val="16"/>
              </w:rPr>
              <w:t> </w:t>
            </w:r>
            <w:r>
              <w:rPr>
                <w:sz w:val="16"/>
              </w:rPr>
              <w:t>the</w:t>
            </w:r>
            <w:r>
              <w:rPr>
                <w:spacing w:val="-4"/>
                <w:sz w:val="16"/>
              </w:rPr>
              <w:t> </w:t>
            </w:r>
            <w:r>
              <w:rPr>
                <w:spacing w:val="-2"/>
                <w:sz w:val="16"/>
              </w:rPr>
              <w:t>Office</w:t>
            </w:r>
          </w:p>
        </w:tc>
        <w:tc>
          <w:tcPr>
            <w:tcW w:w="1674" w:type="dxa"/>
            <w:tcBorders>
              <w:top w:val="single" w:sz="4" w:space="0" w:color="000000"/>
            </w:tcBorders>
          </w:tcPr>
          <w:p>
            <w:pPr>
              <w:pStyle w:val="TableParagraph"/>
              <w:jc w:val="left"/>
              <w:rPr>
                <w:sz w:val="16"/>
              </w:rPr>
            </w:pPr>
          </w:p>
        </w:tc>
        <w:tc>
          <w:tcPr>
            <w:tcW w:w="2742" w:type="dxa"/>
            <w:tcBorders>
              <w:top w:val="single" w:sz="4" w:space="0" w:color="000000"/>
            </w:tcBorders>
          </w:tcPr>
          <w:p>
            <w:pPr>
              <w:pStyle w:val="TableParagraph"/>
              <w:jc w:val="left"/>
              <w:rPr>
                <w:sz w:val="16"/>
              </w:rPr>
            </w:pPr>
          </w:p>
        </w:tc>
      </w:tr>
      <w:tr>
        <w:trPr>
          <w:trHeight w:val="758" w:hRule="atLeast"/>
        </w:trPr>
        <w:tc>
          <w:tcPr>
            <w:tcW w:w="1675" w:type="dxa"/>
            <w:tcBorders>
              <w:bottom w:val="single" w:sz="4" w:space="0" w:color="000000"/>
            </w:tcBorders>
          </w:tcPr>
          <w:p>
            <w:pPr>
              <w:pStyle w:val="TableParagraph"/>
              <w:jc w:val="left"/>
              <w:rPr>
                <w:sz w:val="16"/>
              </w:rPr>
            </w:pPr>
          </w:p>
        </w:tc>
        <w:tc>
          <w:tcPr>
            <w:tcW w:w="1793" w:type="dxa"/>
            <w:tcBorders>
              <w:bottom w:val="single" w:sz="4" w:space="0" w:color="000000"/>
            </w:tcBorders>
          </w:tcPr>
          <w:p>
            <w:pPr>
              <w:pStyle w:val="TableParagraph"/>
              <w:numPr>
                <w:ilvl w:val="0"/>
                <w:numId w:val="155"/>
              </w:numPr>
              <w:tabs>
                <w:tab w:pos="155" w:val="left" w:leader="none"/>
              </w:tabs>
              <w:spacing w:line="184" w:lineRule="exact" w:before="2" w:after="0"/>
              <w:ind w:left="79" w:right="153" w:firstLine="0"/>
              <w:jc w:val="left"/>
              <w:rPr>
                <w:sz w:val="16"/>
              </w:rPr>
            </w:pPr>
            <w:r>
              <w:rPr>
                <w:sz w:val="16"/>
              </w:rPr>
              <w:t>To</w:t>
            </w:r>
            <w:r>
              <w:rPr>
                <w:spacing w:val="-10"/>
                <w:sz w:val="16"/>
              </w:rPr>
              <w:t> </w:t>
            </w:r>
            <w:r>
              <w:rPr>
                <w:sz w:val="16"/>
              </w:rPr>
              <w:t>support,</w:t>
            </w:r>
            <w:r>
              <w:rPr>
                <w:spacing w:val="-10"/>
                <w:sz w:val="16"/>
              </w:rPr>
              <w:t> </w:t>
            </w:r>
            <w:r>
              <w:rPr>
                <w:sz w:val="16"/>
              </w:rPr>
              <w:t>review</w:t>
            </w:r>
            <w:r>
              <w:rPr>
                <w:spacing w:val="-10"/>
                <w:sz w:val="16"/>
              </w:rPr>
              <w:t> </w:t>
            </w:r>
            <w:r>
              <w:rPr>
                <w:sz w:val="16"/>
              </w:rPr>
              <w:t>and</w:t>
            </w:r>
            <w:r>
              <w:rPr>
                <w:spacing w:val="40"/>
                <w:sz w:val="16"/>
              </w:rPr>
              <w:t> </w:t>
            </w:r>
            <w:r>
              <w:rPr>
                <w:sz w:val="16"/>
              </w:rPr>
              <w:t>approve proposals as</w:t>
            </w:r>
            <w:r>
              <w:rPr>
                <w:spacing w:val="40"/>
                <w:sz w:val="16"/>
              </w:rPr>
              <w:t> </w:t>
            </w:r>
            <w:r>
              <w:rPr>
                <w:sz w:val="16"/>
              </w:rPr>
              <w:t>tabled by the Office</w:t>
            </w:r>
            <w:r>
              <w:rPr>
                <w:spacing w:val="40"/>
                <w:sz w:val="16"/>
              </w:rPr>
              <w:t> </w:t>
            </w:r>
            <w:r>
              <w:rPr>
                <w:sz w:val="16"/>
              </w:rPr>
              <w:t>towards this goal</w:t>
            </w:r>
          </w:p>
        </w:tc>
        <w:tc>
          <w:tcPr>
            <w:tcW w:w="1810" w:type="dxa"/>
            <w:tcBorders>
              <w:bottom w:val="single" w:sz="4" w:space="0" w:color="000000"/>
            </w:tcBorders>
          </w:tcPr>
          <w:p>
            <w:pPr>
              <w:pStyle w:val="TableParagraph"/>
              <w:numPr>
                <w:ilvl w:val="0"/>
                <w:numId w:val="156"/>
              </w:numPr>
              <w:tabs>
                <w:tab w:pos="232" w:val="left" w:leader="none"/>
              </w:tabs>
              <w:spacing w:line="240" w:lineRule="auto" w:before="4" w:after="0"/>
              <w:ind w:left="156" w:right="127" w:firstLine="0"/>
              <w:jc w:val="left"/>
              <w:rPr>
                <w:sz w:val="16"/>
              </w:rPr>
            </w:pPr>
            <w:r>
              <w:rPr>
                <w:sz w:val="16"/>
              </w:rPr>
              <w:t>Timely response to</w:t>
            </w:r>
            <w:r>
              <w:rPr>
                <w:spacing w:val="40"/>
                <w:sz w:val="16"/>
              </w:rPr>
              <w:t> </w:t>
            </w:r>
            <w:r>
              <w:rPr>
                <w:sz w:val="16"/>
              </w:rPr>
              <w:t>requests</w:t>
            </w:r>
            <w:r>
              <w:rPr>
                <w:spacing w:val="-10"/>
                <w:sz w:val="16"/>
              </w:rPr>
              <w:t> </w:t>
            </w:r>
            <w:r>
              <w:rPr>
                <w:sz w:val="16"/>
              </w:rPr>
              <w:t>for</w:t>
            </w:r>
            <w:r>
              <w:rPr>
                <w:spacing w:val="-10"/>
                <w:sz w:val="16"/>
              </w:rPr>
              <w:t> </w:t>
            </w:r>
            <w:r>
              <w:rPr>
                <w:sz w:val="16"/>
              </w:rPr>
              <w:t>approval</w:t>
            </w:r>
            <w:r>
              <w:rPr>
                <w:spacing w:val="-10"/>
                <w:sz w:val="16"/>
              </w:rPr>
              <w:t> </w:t>
            </w:r>
            <w:r>
              <w:rPr>
                <w:sz w:val="16"/>
              </w:rPr>
              <w:t>of</w:t>
            </w:r>
            <w:r>
              <w:rPr>
                <w:spacing w:val="40"/>
                <w:sz w:val="16"/>
              </w:rPr>
              <w:t> </w:t>
            </w:r>
            <w:r>
              <w:rPr>
                <w:spacing w:val="-2"/>
                <w:sz w:val="16"/>
              </w:rPr>
              <w:t>proposals</w:t>
            </w:r>
          </w:p>
        </w:tc>
        <w:tc>
          <w:tcPr>
            <w:tcW w:w="1674" w:type="dxa"/>
            <w:tcBorders>
              <w:bottom w:val="single" w:sz="4" w:space="0" w:color="000000"/>
            </w:tcBorders>
          </w:tcPr>
          <w:p>
            <w:pPr>
              <w:pStyle w:val="TableParagraph"/>
              <w:numPr>
                <w:ilvl w:val="0"/>
                <w:numId w:val="157"/>
              </w:numPr>
              <w:tabs>
                <w:tab w:pos="148" w:val="left" w:leader="none"/>
              </w:tabs>
              <w:spacing w:line="184" w:lineRule="exact" w:before="2" w:after="0"/>
              <w:ind w:left="72" w:right="106" w:firstLine="0"/>
              <w:jc w:val="left"/>
              <w:rPr>
                <w:sz w:val="16"/>
              </w:rPr>
            </w:pPr>
            <w:r>
              <w:rPr>
                <w:sz w:val="16"/>
              </w:rPr>
              <w:t>100%</w:t>
            </w:r>
            <w:r>
              <w:rPr>
                <w:spacing w:val="-10"/>
                <w:sz w:val="16"/>
              </w:rPr>
              <w:t> </w:t>
            </w:r>
            <w:r>
              <w:rPr>
                <w:sz w:val="16"/>
              </w:rPr>
              <w:t>response</w:t>
            </w:r>
            <w:r>
              <w:rPr>
                <w:spacing w:val="-10"/>
                <w:sz w:val="16"/>
              </w:rPr>
              <w:t> </w:t>
            </w:r>
            <w:r>
              <w:rPr>
                <w:sz w:val="16"/>
              </w:rPr>
              <w:t>rate</w:t>
            </w:r>
            <w:r>
              <w:rPr>
                <w:spacing w:val="-10"/>
                <w:sz w:val="16"/>
              </w:rPr>
              <w:t> </w:t>
            </w:r>
            <w:r>
              <w:rPr>
                <w:sz w:val="16"/>
              </w:rPr>
              <w:t>to</w:t>
            </w:r>
            <w:r>
              <w:rPr>
                <w:spacing w:val="40"/>
                <w:sz w:val="16"/>
              </w:rPr>
              <w:t> </w:t>
            </w:r>
            <w:r>
              <w:rPr>
                <w:sz w:val="16"/>
              </w:rPr>
              <w:t>requests</w:t>
            </w:r>
            <w:r>
              <w:rPr>
                <w:spacing w:val="-1"/>
                <w:sz w:val="16"/>
              </w:rPr>
              <w:t> </w:t>
            </w:r>
            <w:r>
              <w:rPr>
                <w:sz w:val="16"/>
              </w:rPr>
              <w:t>received</w:t>
            </w:r>
            <w:r>
              <w:rPr>
                <w:spacing w:val="40"/>
                <w:sz w:val="16"/>
              </w:rPr>
              <w:t> </w:t>
            </w:r>
            <w:r>
              <w:rPr>
                <w:sz w:val="16"/>
              </w:rPr>
              <w:t>(positive or negative)</w:t>
            </w:r>
            <w:r>
              <w:rPr>
                <w:spacing w:val="40"/>
                <w:sz w:val="16"/>
              </w:rPr>
              <w:t> </w:t>
            </w:r>
            <w:r>
              <w:rPr>
                <w:sz w:val="16"/>
              </w:rPr>
              <w:t>within 3 weeks</w:t>
            </w:r>
          </w:p>
        </w:tc>
        <w:tc>
          <w:tcPr>
            <w:tcW w:w="2742" w:type="dxa"/>
            <w:tcBorders>
              <w:bottom w:val="single" w:sz="4" w:space="0" w:color="000000"/>
            </w:tcBorders>
          </w:tcPr>
          <w:p>
            <w:pPr>
              <w:pStyle w:val="TableParagraph"/>
              <w:numPr>
                <w:ilvl w:val="0"/>
                <w:numId w:val="158"/>
              </w:numPr>
              <w:tabs>
                <w:tab w:pos="162" w:val="left" w:leader="none"/>
              </w:tabs>
              <w:spacing w:line="240" w:lineRule="auto" w:before="4" w:after="0"/>
              <w:ind w:left="86" w:right="344" w:firstLine="0"/>
              <w:jc w:val="left"/>
              <w:rPr>
                <w:sz w:val="16"/>
              </w:rPr>
            </w:pPr>
            <w:r>
              <w:rPr>
                <w:sz w:val="16"/>
              </w:rPr>
              <w:t>see Sub-programme 2200, which</w:t>
            </w:r>
            <w:r>
              <w:rPr>
                <w:spacing w:val="40"/>
                <w:sz w:val="16"/>
              </w:rPr>
              <w:t> </w:t>
            </w:r>
            <w:r>
              <w:rPr>
                <w:sz w:val="16"/>
              </w:rPr>
              <w:t>dealt</w:t>
            </w:r>
            <w:r>
              <w:rPr>
                <w:spacing w:val="-10"/>
                <w:sz w:val="16"/>
              </w:rPr>
              <w:t> </w:t>
            </w:r>
            <w:r>
              <w:rPr>
                <w:sz w:val="16"/>
              </w:rPr>
              <w:t>with</w:t>
            </w:r>
            <w:r>
              <w:rPr>
                <w:spacing w:val="-10"/>
                <w:sz w:val="16"/>
              </w:rPr>
              <w:t> </w:t>
            </w:r>
            <w:r>
              <w:rPr>
                <w:sz w:val="16"/>
              </w:rPr>
              <w:t>cooperation</w:t>
            </w:r>
            <w:r>
              <w:rPr>
                <w:spacing w:val="-10"/>
                <w:sz w:val="16"/>
              </w:rPr>
              <w:t> </w:t>
            </w:r>
            <w:r>
              <w:rPr>
                <w:sz w:val="16"/>
              </w:rPr>
              <w:t>with</w:t>
            </w:r>
            <w:r>
              <w:rPr>
                <w:spacing w:val="-9"/>
                <w:sz w:val="16"/>
              </w:rPr>
              <w:t> </w:t>
            </w:r>
            <w:r>
              <w:rPr>
                <w:sz w:val="16"/>
              </w:rPr>
              <w:t>relevant</w:t>
            </w:r>
            <w:r>
              <w:rPr>
                <w:spacing w:val="40"/>
                <w:sz w:val="16"/>
              </w:rPr>
              <w:t> </w:t>
            </w:r>
            <w:r>
              <w:rPr>
                <w:spacing w:val="-2"/>
                <w:sz w:val="16"/>
              </w:rPr>
              <w:t>partners)</w:t>
            </w:r>
          </w:p>
        </w:tc>
      </w:tr>
    </w:tbl>
    <w:p>
      <w:pPr>
        <w:pStyle w:val="BodyText"/>
        <w:rPr>
          <w:b/>
        </w:rPr>
      </w:pPr>
    </w:p>
    <w:p>
      <w:pPr>
        <w:pStyle w:val="BodyText"/>
        <w:spacing w:before="9"/>
        <w:rPr>
          <w:b/>
          <w:sz w:val="15"/>
        </w:rPr>
      </w:pPr>
    </w:p>
    <w:p>
      <w:pPr>
        <w:spacing w:before="89"/>
        <w:ind w:left="555" w:right="0" w:firstLine="0"/>
        <w:jc w:val="left"/>
        <w:rPr>
          <w:b/>
          <w:sz w:val="28"/>
        </w:rPr>
      </w:pPr>
      <w:r>
        <w:rPr>
          <w:b/>
          <w:spacing w:val="-8"/>
          <w:sz w:val="28"/>
        </w:rPr>
        <w:t>Sub-programme</w:t>
      </w:r>
      <w:r>
        <w:rPr>
          <w:b/>
          <w:spacing w:val="-12"/>
          <w:sz w:val="28"/>
        </w:rPr>
        <w:t> </w:t>
      </w:r>
      <w:r>
        <w:rPr>
          <w:b/>
          <w:spacing w:val="-8"/>
          <w:sz w:val="28"/>
        </w:rPr>
        <w:t>2120:</w:t>
      </w:r>
      <w:r>
        <w:rPr>
          <w:b/>
          <w:spacing w:val="-14"/>
          <w:sz w:val="28"/>
        </w:rPr>
        <w:t> </w:t>
      </w:r>
      <w:r>
        <w:rPr>
          <w:b/>
          <w:spacing w:val="-8"/>
          <w:sz w:val="28"/>
        </w:rPr>
        <w:t>Expected</w:t>
      </w:r>
      <w:r>
        <w:rPr>
          <w:b/>
          <w:spacing w:val="-15"/>
          <w:sz w:val="28"/>
        </w:rPr>
        <w:t> </w:t>
      </w:r>
      <w:r>
        <w:rPr>
          <w:b/>
          <w:spacing w:val="-8"/>
          <w:sz w:val="28"/>
        </w:rPr>
        <w:t>results,</w:t>
      </w:r>
      <w:r>
        <w:rPr>
          <w:b/>
          <w:spacing w:val="-14"/>
          <w:sz w:val="28"/>
        </w:rPr>
        <w:t> </w:t>
      </w:r>
      <w:r>
        <w:rPr>
          <w:b/>
          <w:spacing w:val="-8"/>
          <w:sz w:val="28"/>
        </w:rPr>
        <w:t>performance</w:t>
      </w:r>
      <w:r>
        <w:rPr>
          <w:b/>
          <w:spacing w:val="-13"/>
          <w:sz w:val="28"/>
        </w:rPr>
        <w:t> </w:t>
      </w:r>
      <w:r>
        <w:rPr>
          <w:b/>
          <w:spacing w:val="-8"/>
          <w:sz w:val="28"/>
        </w:rPr>
        <w:t>indicators</w:t>
      </w:r>
      <w:r>
        <w:rPr>
          <w:b/>
          <w:spacing w:val="-12"/>
          <w:sz w:val="28"/>
        </w:rPr>
        <w:t> </w:t>
      </w:r>
      <w:r>
        <w:rPr>
          <w:b/>
          <w:spacing w:val="-8"/>
          <w:sz w:val="28"/>
        </w:rPr>
        <w:t>and</w:t>
      </w:r>
      <w:r>
        <w:rPr>
          <w:b/>
          <w:spacing w:val="-15"/>
          <w:sz w:val="28"/>
        </w:rPr>
        <w:t> </w:t>
      </w:r>
      <w:r>
        <w:rPr>
          <w:b/>
          <w:spacing w:val="-8"/>
          <w:sz w:val="28"/>
        </w:rPr>
        <w:t>targets</w:t>
      </w:r>
      <w:r>
        <w:rPr>
          <w:b/>
          <w:spacing w:val="-12"/>
          <w:sz w:val="28"/>
        </w:rPr>
        <w:t> </w:t>
      </w:r>
      <w:r>
        <w:rPr>
          <w:b/>
          <w:spacing w:val="-8"/>
          <w:sz w:val="28"/>
        </w:rPr>
        <w:t>for</w:t>
      </w:r>
      <w:r>
        <w:rPr>
          <w:b/>
          <w:spacing w:val="-13"/>
          <w:sz w:val="28"/>
        </w:rPr>
        <w:t> </w:t>
      </w:r>
      <w:r>
        <w:rPr>
          <w:b/>
          <w:spacing w:val="-8"/>
          <w:sz w:val="28"/>
        </w:rPr>
        <w:t>2021</w:t>
      </w:r>
    </w:p>
    <w:p>
      <w:pPr>
        <w:pStyle w:val="BodyText"/>
        <w:rPr>
          <w:b/>
          <w:sz w:val="21"/>
        </w:rPr>
      </w:pPr>
    </w:p>
    <w:p>
      <w:pPr>
        <w:pStyle w:val="BodyText"/>
        <w:spacing w:line="20" w:lineRule="exact"/>
        <w:ind w:left="552"/>
        <w:rPr>
          <w:sz w:val="2"/>
        </w:rPr>
      </w:pPr>
      <w:r>
        <w:rPr>
          <w:sz w:val="2"/>
        </w:rPr>
        <w:pict>
          <v:group style="width:482.05pt;height:.5pt;mso-position-horizontal-relative:char;mso-position-vertical-relative:line" id="docshapegroup53" coordorigin="0,0" coordsize="9641,10">
            <v:shape style="position:absolute;left:0;top:0;width:9641;height:10" id="docshape54" coordorigin="0,0" coordsize="9641,10" path="m3306,0l1570,0,1560,0,1560,0,0,0,0,10,1560,10,1560,10,1570,10,3306,10,3306,0xm9640,0l7242,0,7233,0,4969,0,4959,0,3315,0,3306,0,3306,10,3315,10,4959,10,4969,10,7233,10,7242,10,9640,10,9640,0xe" filled="true" fillcolor="#000000" stroked="false">
              <v:path arrowok="t"/>
              <v:fill type="solid"/>
            </v:shape>
          </v:group>
        </w:pict>
      </w:r>
      <w:r>
        <w:rPr>
          <w:sz w:val="2"/>
        </w:rPr>
      </w:r>
    </w:p>
    <w:p>
      <w:pPr>
        <w:spacing w:after="0" w:line="20" w:lineRule="exact"/>
        <w:rPr>
          <w:sz w:val="2"/>
        </w:rPr>
        <w:sectPr>
          <w:type w:val="continuous"/>
          <w:pgSz w:w="11910" w:h="16840"/>
          <w:pgMar w:header="836" w:footer="832" w:top="1020" w:bottom="1020" w:left="580" w:right="600"/>
        </w:sectPr>
      </w:pPr>
    </w:p>
    <w:p>
      <w:pPr>
        <w:tabs>
          <w:tab w:pos="2254" w:val="left" w:leader="none"/>
          <w:tab w:pos="4000" w:val="left" w:leader="none"/>
        </w:tabs>
        <w:spacing w:before="46"/>
        <w:ind w:left="552" w:right="0" w:firstLine="0"/>
        <w:jc w:val="left"/>
        <w:rPr>
          <w:i/>
          <w:sz w:val="16"/>
        </w:rPr>
      </w:pPr>
      <w:r>
        <w:rPr>
          <w:i/>
          <w:sz w:val="16"/>
        </w:rPr>
        <w:t>Strategic</w:t>
      </w:r>
      <w:r>
        <w:rPr>
          <w:i/>
          <w:spacing w:val="-11"/>
          <w:sz w:val="16"/>
        </w:rPr>
        <w:t> </w:t>
      </w:r>
      <w:r>
        <w:rPr>
          <w:i/>
          <w:spacing w:val="-4"/>
          <w:sz w:val="16"/>
        </w:rPr>
        <w:t>Goal</w:t>
      </w:r>
      <w:r>
        <w:rPr>
          <w:i/>
          <w:sz w:val="16"/>
        </w:rPr>
        <w:tab/>
        <w:t>Expected</w:t>
      </w:r>
      <w:r>
        <w:rPr>
          <w:i/>
          <w:spacing w:val="-5"/>
          <w:sz w:val="16"/>
        </w:rPr>
        <w:t> </w:t>
      </w:r>
      <w:r>
        <w:rPr>
          <w:i/>
          <w:spacing w:val="-2"/>
          <w:sz w:val="16"/>
        </w:rPr>
        <w:t>results</w:t>
      </w:r>
      <w:r>
        <w:rPr>
          <w:i/>
          <w:sz w:val="16"/>
        </w:rPr>
        <w:tab/>
      </w:r>
      <w:r>
        <w:rPr>
          <w:i/>
          <w:spacing w:val="-2"/>
          <w:sz w:val="16"/>
        </w:rPr>
        <w:t>Performance</w:t>
      </w:r>
    </w:p>
    <w:p>
      <w:pPr>
        <w:spacing w:before="1"/>
        <w:ind w:left="4000" w:right="0" w:firstLine="0"/>
        <w:jc w:val="left"/>
        <w:rPr>
          <w:i/>
          <w:sz w:val="16"/>
        </w:rPr>
      </w:pPr>
      <w:r>
        <w:rPr/>
        <w:pict>
          <v:shape style="position:absolute;margin-left:56.640003pt;margin-top:12.438741pt;width:482.05pt;height:.5pt;mso-position-horizontal-relative:page;mso-position-vertical-relative:paragraph;z-index:15734272" id="docshape55" coordorigin="1133,249" coordsize="9641,10" path="m4438,249l2703,249,2693,249,2693,249,1133,249,1133,258,2693,258,2693,258,2703,258,4438,258,4438,249xm10773,249l8375,249,8365,249,6102,249,6092,249,4448,249,4439,249,4439,258,4448,258,6092,258,6102,258,8365,258,8375,258,10773,258,10773,249xe" filled="true" fillcolor="#000000" stroked="false">
            <v:path arrowok="t"/>
            <v:fill type="solid"/>
            <w10:wrap type="none"/>
          </v:shape>
        </w:pict>
      </w:r>
      <w:r>
        <w:rPr>
          <w:i/>
          <w:spacing w:val="-2"/>
          <w:sz w:val="16"/>
        </w:rPr>
        <w:t>indicators</w:t>
      </w:r>
    </w:p>
    <w:p>
      <w:pPr>
        <w:tabs>
          <w:tab w:pos="2792" w:val="left" w:leader="none"/>
        </w:tabs>
        <w:spacing w:before="46"/>
        <w:ind w:left="552" w:right="0" w:firstLine="0"/>
        <w:jc w:val="left"/>
        <w:rPr>
          <w:i/>
          <w:sz w:val="16"/>
        </w:rPr>
      </w:pPr>
      <w:r>
        <w:rPr/>
        <w:br w:type="column"/>
      </w:r>
      <w:r>
        <w:rPr>
          <w:i/>
          <w:sz w:val="16"/>
        </w:rPr>
        <w:t>Target</w:t>
      </w:r>
      <w:r>
        <w:rPr>
          <w:i/>
          <w:spacing w:val="-4"/>
          <w:sz w:val="16"/>
        </w:rPr>
        <w:t> 2021</w:t>
      </w:r>
      <w:r>
        <w:rPr>
          <w:i/>
          <w:sz w:val="16"/>
        </w:rPr>
        <w:tab/>
      </w:r>
      <w:r>
        <w:rPr>
          <w:i/>
          <w:spacing w:val="-2"/>
          <w:sz w:val="16"/>
        </w:rPr>
        <w:t>Achievements</w:t>
      </w:r>
    </w:p>
    <w:p>
      <w:pPr>
        <w:spacing w:after="0"/>
        <w:jc w:val="left"/>
        <w:rPr>
          <w:sz w:val="16"/>
        </w:rPr>
        <w:sectPr>
          <w:type w:val="continuous"/>
          <w:pgSz w:w="11910" w:h="16840"/>
          <w:pgMar w:header="836" w:footer="832" w:top="1400" w:bottom="1020" w:left="580" w:right="600"/>
          <w:cols w:num="2" w:equalWidth="0">
            <w:col w:w="4877" w:space="224"/>
            <w:col w:w="5629"/>
          </w:cols>
        </w:sectPr>
      </w:pPr>
    </w:p>
    <w:p>
      <w:pPr>
        <w:spacing w:before="133"/>
        <w:ind w:left="552" w:right="0" w:firstLine="0"/>
        <w:jc w:val="left"/>
        <w:rPr>
          <w:b/>
          <w:sz w:val="16"/>
        </w:rPr>
      </w:pPr>
      <w:r>
        <w:rPr>
          <w:b/>
          <w:sz w:val="16"/>
        </w:rPr>
        <w:t>Court-wide</w:t>
      </w:r>
      <w:r>
        <w:rPr>
          <w:b/>
          <w:spacing w:val="-5"/>
          <w:sz w:val="16"/>
        </w:rPr>
        <w:t> </w:t>
      </w:r>
      <w:r>
        <w:rPr>
          <w:b/>
          <w:sz w:val="16"/>
        </w:rPr>
        <w:t>Goal</w:t>
      </w:r>
      <w:r>
        <w:rPr>
          <w:b/>
          <w:spacing w:val="-4"/>
          <w:sz w:val="16"/>
        </w:rPr>
        <w:t> </w:t>
      </w:r>
      <w:r>
        <w:rPr>
          <w:b/>
          <w:spacing w:val="-10"/>
          <w:sz w:val="16"/>
        </w:rPr>
        <w:t>1</w:t>
      </w:r>
    </w:p>
    <w:p>
      <w:pPr>
        <w:spacing w:before="68"/>
        <w:ind w:left="552" w:right="0" w:firstLine="0"/>
        <w:jc w:val="left"/>
        <w:rPr>
          <w:sz w:val="16"/>
        </w:rPr>
      </w:pPr>
      <w:r>
        <w:rPr/>
        <w:pict>
          <v:shape style="position:absolute;margin-left:56.640003pt;margin-top:3.068739pt;width:482.05pt;height:.5pt;mso-position-horizontal-relative:page;mso-position-vertical-relative:paragraph;z-index:15734784" id="docshape56" coordorigin="1133,61" coordsize="9641,10" path="m4438,61l2703,61,2693,61,2693,61,1133,61,1133,71,2693,71,2693,71,2703,71,4438,71,4438,61xm10773,61l8375,61,8365,61,6102,61,6092,61,4448,61,4439,61,4439,71,4448,71,6092,71,6102,71,8365,71,8375,71,10773,71,10773,61xe" filled="true" fillcolor="#000000" stroked="false">
            <v:path arrowok="t"/>
            <v:fill type="solid"/>
            <w10:wrap type="none"/>
          </v:shape>
        </w:pict>
      </w:r>
      <w:r>
        <w:rPr>
          <w:b/>
          <w:sz w:val="16"/>
        </w:rPr>
        <w:t>OTP</w:t>
      </w:r>
      <w:r>
        <w:rPr>
          <w:b/>
          <w:spacing w:val="-4"/>
          <w:sz w:val="16"/>
        </w:rPr>
        <w:t> </w:t>
      </w:r>
      <w:r>
        <w:rPr>
          <w:b/>
          <w:sz w:val="16"/>
        </w:rPr>
        <w:t>Strategic</w:t>
      </w:r>
      <w:r>
        <w:rPr>
          <w:b/>
          <w:spacing w:val="-4"/>
          <w:sz w:val="16"/>
        </w:rPr>
        <w:t> </w:t>
      </w:r>
      <w:r>
        <w:rPr>
          <w:b/>
          <w:sz w:val="16"/>
        </w:rPr>
        <w:t>Goal</w:t>
      </w:r>
      <w:r>
        <w:rPr>
          <w:b/>
          <w:spacing w:val="-5"/>
          <w:sz w:val="16"/>
        </w:rPr>
        <w:t> </w:t>
      </w:r>
      <w:r>
        <w:rPr>
          <w:b/>
          <w:spacing w:val="-5"/>
          <w:sz w:val="16"/>
        </w:rPr>
        <w:t>2</w:t>
      </w:r>
      <w:r>
        <w:rPr>
          <w:spacing w:val="-5"/>
          <w:sz w:val="16"/>
        </w:rPr>
        <w:t>:</w:t>
      </w:r>
    </w:p>
    <w:p>
      <w:pPr>
        <w:spacing w:before="58"/>
        <w:ind w:left="552" w:right="0" w:firstLine="0"/>
        <w:jc w:val="left"/>
        <w:rPr>
          <w:sz w:val="16"/>
        </w:rPr>
      </w:pPr>
      <w:r>
        <w:rPr>
          <w:sz w:val="16"/>
        </w:rPr>
        <w:t>To</w:t>
      </w:r>
      <w:r>
        <w:rPr>
          <w:spacing w:val="-10"/>
          <w:sz w:val="16"/>
        </w:rPr>
        <w:t> </w:t>
      </w:r>
      <w:r>
        <w:rPr>
          <w:sz w:val="16"/>
        </w:rPr>
        <w:t>increase</w:t>
      </w:r>
      <w:r>
        <w:rPr>
          <w:spacing w:val="-10"/>
          <w:sz w:val="16"/>
        </w:rPr>
        <w:t> </w:t>
      </w:r>
      <w:r>
        <w:rPr>
          <w:sz w:val="16"/>
        </w:rPr>
        <w:t>the</w:t>
      </w:r>
      <w:r>
        <w:rPr>
          <w:spacing w:val="-10"/>
          <w:sz w:val="16"/>
        </w:rPr>
        <w:t> </w:t>
      </w:r>
      <w:r>
        <w:rPr>
          <w:sz w:val="16"/>
        </w:rPr>
        <w:t>speed,</w:t>
      </w:r>
      <w:r>
        <w:rPr>
          <w:spacing w:val="40"/>
          <w:sz w:val="16"/>
        </w:rPr>
        <w:t> </w:t>
      </w:r>
      <w:r>
        <w:rPr>
          <w:sz w:val="16"/>
        </w:rPr>
        <w:t>efficiency</w:t>
      </w:r>
      <w:r>
        <w:rPr>
          <w:spacing w:val="-7"/>
          <w:sz w:val="16"/>
        </w:rPr>
        <w:t> </w:t>
      </w:r>
      <w:r>
        <w:rPr>
          <w:sz w:val="16"/>
        </w:rPr>
        <w:t>and</w:t>
      </w:r>
      <w:r>
        <w:rPr>
          <w:spacing w:val="40"/>
          <w:sz w:val="16"/>
        </w:rPr>
        <w:t> </w:t>
      </w:r>
      <w:r>
        <w:rPr>
          <w:sz w:val="16"/>
        </w:rPr>
        <w:t>effectiveness</w:t>
      </w:r>
      <w:r>
        <w:rPr>
          <w:spacing w:val="-1"/>
          <w:sz w:val="16"/>
        </w:rPr>
        <w:t> </w:t>
      </w:r>
      <w:r>
        <w:rPr>
          <w:sz w:val="16"/>
        </w:rPr>
        <w:t>of</w:t>
      </w:r>
      <w:r>
        <w:rPr>
          <w:spacing w:val="40"/>
          <w:sz w:val="16"/>
        </w:rPr>
        <w:t> </w:t>
      </w:r>
      <w:r>
        <w:rPr>
          <w:spacing w:val="-2"/>
          <w:sz w:val="16"/>
        </w:rPr>
        <w:t>preliminary</w:t>
      </w:r>
      <w:r>
        <w:rPr>
          <w:spacing w:val="40"/>
          <w:sz w:val="16"/>
        </w:rPr>
        <w:t> </w:t>
      </w:r>
      <w:r>
        <w:rPr>
          <w:spacing w:val="-2"/>
          <w:sz w:val="16"/>
        </w:rPr>
        <w:t>examinations,</w:t>
      </w:r>
      <w:r>
        <w:rPr>
          <w:spacing w:val="40"/>
          <w:sz w:val="16"/>
        </w:rPr>
        <w:t> </w:t>
      </w:r>
      <w:r>
        <w:rPr>
          <w:sz w:val="16"/>
        </w:rPr>
        <w:t>investigations</w:t>
      </w:r>
      <w:r>
        <w:rPr>
          <w:spacing w:val="-1"/>
          <w:sz w:val="16"/>
        </w:rPr>
        <w:t> </w:t>
      </w:r>
      <w:r>
        <w:rPr>
          <w:sz w:val="16"/>
        </w:rPr>
        <w:t>and</w:t>
      </w:r>
      <w:r>
        <w:rPr>
          <w:spacing w:val="40"/>
          <w:sz w:val="16"/>
        </w:rPr>
        <w:t> </w:t>
      </w:r>
      <w:r>
        <w:rPr>
          <w:spacing w:val="-2"/>
          <w:sz w:val="16"/>
        </w:rPr>
        <w:t>prosecutions</w:t>
      </w:r>
    </w:p>
    <w:p>
      <w:pPr>
        <w:spacing w:line="240" w:lineRule="auto" w:before="0"/>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spacing w:before="4"/>
        <w:rPr>
          <w:sz w:val="15"/>
        </w:rPr>
      </w:pPr>
    </w:p>
    <w:p>
      <w:pPr>
        <w:pStyle w:val="ListParagraph"/>
        <w:numPr>
          <w:ilvl w:val="0"/>
          <w:numId w:val="159"/>
        </w:numPr>
        <w:tabs>
          <w:tab w:pos="219" w:val="left" w:leader="none"/>
        </w:tabs>
        <w:spacing w:line="240" w:lineRule="auto" w:before="0" w:after="0"/>
        <w:ind w:left="143" w:right="65" w:firstLine="0"/>
        <w:jc w:val="left"/>
        <w:rPr>
          <w:sz w:val="16"/>
        </w:rPr>
      </w:pPr>
      <w:r>
        <w:rPr>
          <w:sz w:val="16"/>
        </w:rPr>
        <w:t>Timely</w:t>
      </w:r>
      <w:r>
        <w:rPr>
          <w:spacing w:val="-1"/>
          <w:sz w:val="16"/>
        </w:rPr>
        <w:t> </w:t>
      </w:r>
      <w:r>
        <w:rPr>
          <w:sz w:val="16"/>
        </w:rPr>
        <w:t>finalization of</w:t>
      </w:r>
      <w:r>
        <w:rPr>
          <w:spacing w:val="40"/>
          <w:sz w:val="16"/>
        </w:rPr>
        <w:t> </w:t>
      </w:r>
      <w:r>
        <w:rPr>
          <w:spacing w:val="-2"/>
          <w:sz w:val="16"/>
        </w:rPr>
        <w:t>preliminary</w:t>
      </w:r>
      <w:r>
        <w:rPr>
          <w:spacing w:val="40"/>
          <w:sz w:val="16"/>
        </w:rPr>
        <w:t> </w:t>
      </w:r>
      <w:r>
        <w:rPr>
          <w:spacing w:val="-2"/>
          <w:sz w:val="16"/>
        </w:rPr>
        <w:t>examinations,</w:t>
      </w:r>
      <w:r>
        <w:rPr>
          <w:spacing w:val="40"/>
          <w:sz w:val="16"/>
        </w:rPr>
        <w:t> </w:t>
      </w:r>
      <w:r>
        <w:rPr>
          <w:sz w:val="16"/>
        </w:rPr>
        <w:t>investigations</w:t>
      </w:r>
      <w:r>
        <w:rPr>
          <w:spacing w:val="-10"/>
          <w:sz w:val="16"/>
        </w:rPr>
        <w:t> </w:t>
      </w:r>
      <w:r>
        <w:rPr>
          <w:sz w:val="16"/>
        </w:rPr>
        <w:t>and</w:t>
      </w:r>
      <w:r>
        <w:rPr>
          <w:spacing w:val="-10"/>
          <w:sz w:val="16"/>
        </w:rPr>
        <w:t> </w:t>
      </w:r>
      <w:r>
        <w:rPr>
          <w:sz w:val="16"/>
        </w:rPr>
        <w:t>trials</w:t>
      </w:r>
    </w:p>
    <w:p>
      <w:pPr>
        <w:pStyle w:val="ListParagraph"/>
        <w:numPr>
          <w:ilvl w:val="0"/>
          <w:numId w:val="159"/>
        </w:numPr>
        <w:tabs>
          <w:tab w:pos="219" w:val="left" w:leader="none"/>
        </w:tabs>
        <w:spacing w:line="240" w:lineRule="auto" w:before="9" w:after="0"/>
        <w:ind w:left="143" w:right="0" w:firstLine="0"/>
        <w:jc w:val="left"/>
        <w:rPr>
          <w:sz w:val="16"/>
        </w:rPr>
      </w:pPr>
      <w:r>
        <w:rPr>
          <w:sz w:val="16"/>
        </w:rPr>
        <w:t>Speed</w:t>
      </w:r>
      <w:r>
        <w:rPr>
          <w:spacing w:val="-10"/>
          <w:sz w:val="16"/>
        </w:rPr>
        <w:t> </w:t>
      </w:r>
      <w:r>
        <w:rPr>
          <w:sz w:val="16"/>
        </w:rPr>
        <w:t>and</w:t>
      </w:r>
      <w:r>
        <w:rPr>
          <w:spacing w:val="-10"/>
          <w:sz w:val="16"/>
        </w:rPr>
        <w:t> </w:t>
      </w:r>
      <w:r>
        <w:rPr>
          <w:sz w:val="16"/>
        </w:rPr>
        <w:t>efficiency</w:t>
      </w:r>
      <w:r>
        <w:rPr>
          <w:spacing w:val="-10"/>
          <w:sz w:val="16"/>
        </w:rPr>
        <w:t> </w:t>
      </w:r>
      <w:r>
        <w:rPr>
          <w:sz w:val="16"/>
        </w:rPr>
        <w:t>of</w:t>
      </w:r>
      <w:r>
        <w:rPr>
          <w:spacing w:val="40"/>
          <w:sz w:val="16"/>
        </w:rPr>
        <w:t> </w:t>
      </w:r>
      <w:r>
        <w:rPr>
          <w:spacing w:val="-2"/>
          <w:sz w:val="16"/>
        </w:rPr>
        <w:t>preliminary</w:t>
      </w:r>
      <w:r>
        <w:rPr>
          <w:spacing w:val="40"/>
          <w:sz w:val="16"/>
        </w:rPr>
        <w:t> </w:t>
      </w:r>
      <w:r>
        <w:rPr>
          <w:spacing w:val="-2"/>
          <w:sz w:val="16"/>
        </w:rPr>
        <w:t>examinations,</w:t>
      </w:r>
      <w:r>
        <w:rPr>
          <w:spacing w:val="40"/>
          <w:sz w:val="16"/>
        </w:rPr>
        <w:t> </w:t>
      </w:r>
      <w:r>
        <w:rPr>
          <w:sz w:val="16"/>
        </w:rPr>
        <w:t>investigations and trials</w:t>
      </w:r>
      <w:r>
        <w:rPr>
          <w:spacing w:val="40"/>
          <w:sz w:val="16"/>
        </w:rPr>
        <w:t> </w:t>
      </w:r>
      <w:r>
        <w:rPr>
          <w:spacing w:val="-2"/>
          <w:sz w:val="16"/>
        </w:rPr>
        <w:t>increased</w:t>
      </w:r>
    </w:p>
    <w:p>
      <w:pPr>
        <w:spacing w:line="240" w:lineRule="auto" w:before="0"/>
        <w:rPr>
          <w:sz w:val="18"/>
        </w:rPr>
      </w:pPr>
      <w:r>
        <w:rPr/>
        <w:br w:type="column"/>
      </w:r>
      <w:r>
        <w:rPr>
          <w:sz w:val="18"/>
        </w:rPr>
      </w:r>
    </w:p>
    <w:p>
      <w:pPr>
        <w:pStyle w:val="BodyText"/>
        <w:spacing w:before="3"/>
        <w:rPr>
          <w:sz w:val="15"/>
        </w:rPr>
      </w:pPr>
    </w:p>
    <w:p>
      <w:pPr>
        <w:spacing w:before="0"/>
        <w:ind w:left="117" w:right="-10" w:firstLine="0"/>
        <w:jc w:val="left"/>
        <w:rPr>
          <w:sz w:val="16"/>
        </w:rPr>
      </w:pPr>
      <w:r>
        <w:rPr>
          <w:sz w:val="16"/>
        </w:rPr>
        <w:t>Performance</w:t>
      </w:r>
      <w:r>
        <w:rPr>
          <w:spacing w:val="-10"/>
          <w:sz w:val="16"/>
        </w:rPr>
        <w:t> </w:t>
      </w:r>
      <w:r>
        <w:rPr>
          <w:sz w:val="16"/>
        </w:rPr>
        <w:t>Indicator</w:t>
      </w:r>
      <w:r>
        <w:rPr>
          <w:spacing w:val="40"/>
          <w:sz w:val="16"/>
        </w:rPr>
        <w:t> </w:t>
      </w:r>
      <w:r>
        <w:rPr>
          <w:sz w:val="16"/>
        </w:rPr>
        <w:t>7: Productivity of the</w:t>
      </w:r>
      <w:r>
        <w:rPr>
          <w:spacing w:val="40"/>
          <w:sz w:val="16"/>
        </w:rPr>
        <w:t> </w:t>
      </w:r>
      <w:r>
        <w:rPr>
          <w:spacing w:val="-2"/>
          <w:sz w:val="16"/>
        </w:rPr>
        <w:t>Office</w:t>
      </w:r>
    </w:p>
    <w:p>
      <w:pPr>
        <w:pStyle w:val="ListParagraph"/>
        <w:numPr>
          <w:ilvl w:val="0"/>
          <w:numId w:val="159"/>
        </w:numPr>
        <w:tabs>
          <w:tab w:pos="193" w:val="left" w:leader="none"/>
        </w:tabs>
        <w:spacing w:line="240" w:lineRule="auto" w:before="70" w:after="0"/>
        <w:ind w:left="117" w:right="313" w:firstLine="0"/>
        <w:jc w:val="left"/>
        <w:rPr>
          <w:sz w:val="16"/>
        </w:rPr>
      </w:pPr>
      <w:r>
        <w:rPr>
          <w:spacing w:val="-2"/>
          <w:sz w:val="16"/>
        </w:rPr>
        <w:t>Milestones</w:t>
      </w:r>
      <w:r>
        <w:rPr>
          <w:spacing w:val="40"/>
          <w:sz w:val="16"/>
        </w:rPr>
        <w:t> </w:t>
      </w:r>
      <w:r>
        <w:rPr>
          <w:spacing w:val="-2"/>
          <w:sz w:val="16"/>
        </w:rPr>
        <w:t>achieved/planned</w:t>
      </w:r>
    </w:p>
    <w:p>
      <w:pPr>
        <w:spacing w:line="240" w:lineRule="auto" w:before="0"/>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spacing w:before="4"/>
        <w:rPr>
          <w:sz w:val="15"/>
        </w:rPr>
      </w:pPr>
    </w:p>
    <w:p>
      <w:pPr>
        <w:pStyle w:val="ListParagraph"/>
        <w:numPr>
          <w:ilvl w:val="0"/>
          <w:numId w:val="159"/>
        </w:numPr>
        <w:tabs>
          <w:tab w:pos="255" w:val="left" w:leader="none"/>
        </w:tabs>
        <w:spacing w:line="240" w:lineRule="auto" w:before="0" w:after="0"/>
        <w:ind w:left="179" w:right="20" w:firstLine="0"/>
        <w:jc w:val="left"/>
        <w:rPr>
          <w:sz w:val="16"/>
        </w:rPr>
      </w:pPr>
      <w:r>
        <w:rPr>
          <w:sz w:val="16"/>
        </w:rPr>
        <w:t>Ensure units are capable of</w:t>
      </w:r>
      <w:r>
        <w:rPr>
          <w:spacing w:val="40"/>
          <w:sz w:val="16"/>
        </w:rPr>
        <w:t> </w:t>
      </w:r>
      <w:r>
        <w:rPr>
          <w:sz w:val="16"/>
        </w:rPr>
        <w:t>providing</w:t>
      </w:r>
      <w:r>
        <w:rPr>
          <w:spacing w:val="-8"/>
          <w:sz w:val="16"/>
        </w:rPr>
        <w:t> </w:t>
      </w:r>
      <w:r>
        <w:rPr>
          <w:sz w:val="16"/>
        </w:rPr>
        <w:t>services</w:t>
      </w:r>
      <w:r>
        <w:rPr>
          <w:spacing w:val="-7"/>
          <w:sz w:val="16"/>
        </w:rPr>
        <w:t> </w:t>
      </w:r>
      <w:r>
        <w:rPr>
          <w:sz w:val="16"/>
        </w:rPr>
        <w:t>to</w:t>
      </w:r>
      <w:r>
        <w:rPr>
          <w:spacing w:val="-10"/>
          <w:sz w:val="16"/>
        </w:rPr>
        <w:t> </w:t>
      </w:r>
      <w:r>
        <w:rPr>
          <w:sz w:val="16"/>
        </w:rPr>
        <w:t>the</w:t>
      </w:r>
      <w:r>
        <w:rPr>
          <w:spacing w:val="-9"/>
          <w:sz w:val="16"/>
        </w:rPr>
        <w:t> </w:t>
      </w:r>
      <w:r>
        <w:rPr>
          <w:sz w:val="16"/>
        </w:rPr>
        <w:t>OTP</w:t>
      </w:r>
      <w:r>
        <w:rPr>
          <w:spacing w:val="-7"/>
          <w:sz w:val="16"/>
        </w:rPr>
        <w:t> </w:t>
      </w:r>
      <w:r>
        <w:rPr>
          <w:sz w:val="16"/>
        </w:rPr>
        <w:t>in</w:t>
      </w:r>
      <w:r>
        <w:rPr>
          <w:spacing w:val="40"/>
          <w:sz w:val="16"/>
        </w:rPr>
        <w:t> </w:t>
      </w:r>
      <w:r>
        <w:rPr>
          <w:sz w:val="16"/>
        </w:rPr>
        <w:t>a timely and efficient manner</w:t>
      </w:r>
      <w:r>
        <w:rPr>
          <w:spacing w:val="40"/>
          <w:sz w:val="16"/>
        </w:rPr>
        <w:t> </w:t>
      </w:r>
      <w:r>
        <w:rPr>
          <w:sz w:val="16"/>
        </w:rPr>
        <w:t>(minimize</w:t>
      </w:r>
      <w:r>
        <w:rPr>
          <w:spacing w:val="-5"/>
          <w:sz w:val="16"/>
        </w:rPr>
        <w:t> </w:t>
      </w:r>
      <w:r>
        <w:rPr>
          <w:sz w:val="16"/>
        </w:rPr>
        <w:t>variances:</w:t>
      </w:r>
    </w:p>
    <w:p>
      <w:pPr>
        <w:spacing w:before="11"/>
        <w:ind w:left="179" w:right="18" w:firstLine="0"/>
        <w:jc w:val="left"/>
        <w:rPr>
          <w:sz w:val="16"/>
        </w:rPr>
      </w:pPr>
      <w:r>
        <w:rPr>
          <w:sz w:val="16"/>
        </w:rPr>
        <w:t>&lt; 5% variance compared to</w:t>
      </w:r>
      <w:r>
        <w:rPr>
          <w:spacing w:val="40"/>
          <w:sz w:val="16"/>
        </w:rPr>
        <w:t> </w:t>
      </w:r>
      <w:r>
        <w:rPr>
          <w:sz w:val="16"/>
        </w:rPr>
        <w:t>expected</w:t>
      </w:r>
      <w:r>
        <w:rPr>
          <w:spacing w:val="-7"/>
          <w:sz w:val="16"/>
        </w:rPr>
        <w:t> </w:t>
      </w:r>
      <w:r>
        <w:rPr>
          <w:sz w:val="16"/>
        </w:rPr>
        <w:t>time</w:t>
      </w:r>
      <w:r>
        <w:rPr>
          <w:spacing w:val="-10"/>
          <w:sz w:val="16"/>
        </w:rPr>
        <w:t> </w:t>
      </w:r>
      <w:r>
        <w:rPr>
          <w:sz w:val="16"/>
        </w:rPr>
        <w:t>and</w:t>
      </w:r>
      <w:r>
        <w:rPr>
          <w:spacing w:val="-7"/>
          <w:sz w:val="16"/>
        </w:rPr>
        <w:t> </w:t>
      </w:r>
      <w:r>
        <w:rPr>
          <w:sz w:val="16"/>
        </w:rPr>
        <w:t>effort</w:t>
      </w:r>
      <w:r>
        <w:rPr>
          <w:spacing w:val="-7"/>
          <w:sz w:val="16"/>
        </w:rPr>
        <w:t> </w:t>
      </w:r>
      <w:r>
        <w:rPr>
          <w:sz w:val="16"/>
        </w:rPr>
        <w:t>set</w:t>
      </w:r>
      <w:r>
        <w:rPr>
          <w:spacing w:val="-7"/>
          <w:sz w:val="16"/>
        </w:rPr>
        <w:t> </w:t>
      </w:r>
      <w:r>
        <w:rPr>
          <w:sz w:val="16"/>
        </w:rPr>
        <w:t>out</w:t>
      </w:r>
      <w:r>
        <w:rPr>
          <w:spacing w:val="40"/>
          <w:sz w:val="16"/>
        </w:rPr>
        <w:t> </w:t>
      </w:r>
      <w:r>
        <w:rPr>
          <w:sz w:val="16"/>
        </w:rPr>
        <w:t>in the agreed processes and</w:t>
      </w:r>
      <w:r>
        <w:rPr>
          <w:spacing w:val="40"/>
          <w:sz w:val="16"/>
        </w:rPr>
        <w:t> </w:t>
      </w:r>
      <w:r>
        <w:rPr>
          <w:spacing w:val="-2"/>
          <w:sz w:val="16"/>
        </w:rPr>
        <w:t>procedures)</w:t>
      </w:r>
    </w:p>
    <w:p>
      <w:pPr>
        <w:pStyle w:val="ListParagraph"/>
        <w:numPr>
          <w:ilvl w:val="0"/>
          <w:numId w:val="159"/>
        </w:numPr>
        <w:tabs>
          <w:tab w:pos="255" w:val="left" w:leader="none"/>
        </w:tabs>
        <w:spacing w:line="240" w:lineRule="auto" w:before="8" w:after="0"/>
        <w:ind w:left="179" w:right="0" w:firstLine="0"/>
        <w:jc w:val="left"/>
        <w:rPr>
          <w:sz w:val="16"/>
        </w:rPr>
      </w:pPr>
      <w:r>
        <w:rPr>
          <w:sz w:val="16"/>
        </w:rPr>
        <w:t>Language support provided as</w:t>
      </w:r>
      <w:r>
        <w:rPr>
          <w:spacing w:val="40"/>
          <w:sz w:val="16"/>
        </w:rPr>
        <w:t> </w:t>
      </w:r>
      <w:r>
        <w:rPr>
          <w:sz w:val="16"/>
        </w:rPr>
        <w:t>per</w:t>
      </w:r>
      <w:r>
        <w:rPr>
          <w:spacing w:val="-8"/>
          <w:sz w:val="16"/>
        </w:rPr>
        <w:t> </w:t>
      </w:r>
      <w:r>
        <w:rPr>
          <w:sz w:val="16"/>
        </w:rPr>
        <w:t>agreed</w:t>
      </w:r>
      <w:r>
        <w:rPr>
          <w:spacing w:val="-7"/>
          <w:sz w:val="16"/>
        </w:rPr>
        <w:t> </w:t>
      </w:r>
      <w:r>
        <w:rPr>
          <w:sz w:val="16"/>
        </w:rPr>
        <w:t>schedule</w:t>
      </w:r>
      <w:r>
        <w:rPr>
          <w:spacing w:val="-9"/>
          <w:sz w:val="16"/>
        </w:rPr>
        <w:t> </w:t>
      </w:r>
      <w:r>
        <w:rPr>
          <w:sz w:val="16"/>
        </w:rPr>
        <w:t>98%</w:t>
      </w:r>
      <w:r>
        <w:rPr>
          <w:spacing w:val="-7"/>
          <w:sz w:val="16"/>
        </w:rPr>
        <w:t> </w:t>
      </w:r>
      <w:r>
        <w:rPr>
          <w:sz w:val="16"/>
        </w:rPr>
        <w:t>of</w:t>
      </w:r>
      <w:r>
        <w:rPr>
          <w:spacing w:val="-7"/>
          <w:sz w:val="16"/>
        </w:rPr>
        <w:t> </w:t>
      </w:r>
      <w:r>
        <w:rPr>
          <w:sz w:val="16"/>
        </w:rPr>
        <w:t>time</w:t>
      </w:r>
    </w:p>
    <w:p>
      <w:pPr>
        <w:spacing w:line="240" w:lineRule="auto" w:before="0"/>
        <w:rPr>
          <w:sz w:val="20"/>
        </w:rPr>
      </w:pPr>
      <w:r>
        <w:rPr/>
        <w:br w:type="column"/>
      </w:r>
      <w:r>
        <w:rPr>
          <w:sz w:val="20"/>
        </w:rPr>
      </w:r>
    </w:p>
    <w:p>
      <w:pPr>
        <w:pStyle w:val="BodyText"/>
      </w:pPr>
    </w:p>
    <w:p>
      <w:pPr>
        <w:pStyle w:val="BodyText"/>
      </w:pPr>
    </w:p>
    <w:p>
      <w:pPr>
        <w:pStyle w:val="BodyText"/>
        <w:spacing w:before="4"/>
        <w:rPr>
          <w:sz w:val="27"/>
        </w:rPr>
      </w:pPr>
    </w:p>
    <w:p>
      <w:pPr>
        <w:pStyle w:val="ListParagraph"/>
        <w:numPr>
          <w:ilvl w:val="0"/>
          <w:numId w:val="159"/>
        </w:numPr>
        <w:tabs>
          <w:tab w:pos="268" w:val="left" w:leader="none"/>
        </w:tabs>
        <w:spacing w:line="240" w:lineRule="auto" w:before="0" w:after="0"/>
        <w:ind w:left="267" w:right="0" w:hanging="143"/>
        <w:jc w:val="left"/>
        <w:rPr>
          <w:sz w:val="16"/>
        </w:rPr>
      </w:pPr>
      <w:r>
        <w:rPr>
          <w:spacing w:val="-2"/>
          <w:sz w:val="16"/>
        </w:rPr>
        <w:t>Achieved</w:t>
      </w:r>
    </w:p>
    <w:p>
      <w:pPr>
        <w:pStyle w:val="BodyText"/>
      </w:pPr>
    </w:p>
    <w:p>
      <w:pPr>
        <w:pStyle w:val="BodyText"/>
      </w:pPr>
    </w:p>
    <w:p>
      <w:pPr>
        <w:pStyle w:val="BodyText"/>
      </w:pPr>
    </w:p>
    <w:p>
      <w:pPr>
        <w:pStyle w:val="BodyText"/>
      </w:pPr>
    </w:p>
    <w:p>
      <w:pPr>
        <w:pStyle w:val="BodyText"/>
      </w:pPr>
    </w:p>
    <w:p>
      <w:pPr>
        <w:pStyle w:val="ListParagraph"/>
        <w:numPr>
          <w:ilvl w:val="0"/>
          <w:numId w:val="159"/>
        </w:numPr>
        <w:tabs>
          <w:tab w:pos="268" w:val="left" w:leader="none"/>
        </w:tabs>
        <w:spacing w:line="240" w:lineRule="auto" w:before="157" w:after="0"/>
        <w:ind w:left="267" w:right="0" w:hanging="143"/>
        <w:jc w:val="left"/>
        <w:rPr>
          <w:sz w:val="16"/>
        </w:rPr>
      </w:pPr>
      <w:r>
        <w:rPr>
          <w:spacing w:val="-2"/>
          <w:sz w:val="16"/>
        </w:rPr>
        <w:t>Achieved</w:t>
      </w:r>
    </w:p>
    <w:p>
      <w:pPr>
        <w:spacing w:after="0" w:line="240" w:lineRule="auto"/>
        <w:jc w:val="left"/>
        <w:rPr>
          <w:sz w:val="16"/>
        </w:rPr>
        <w:sectPr>
          <w:type w:val="continuous"/>
          <w:pgSz w:w="11910" w:h="16840"/>
          <w:pgMar w:header="836" w:footer="832" w:top="1400" w:bottom="1020" w:left="580" w:right="600"/>
          <w:cols w:num="5" w:equalWidth="0">
            <w:col w:w="2072" w:space="40"/>
            <w:col w:w="1732" w:space="39"/>
            <w:col w:w="1552" w:space="39"/>
            <w:col w:w="2285" w:space="40"/>
            <w:col w:w="2931"/>
          </w:cols>
        </w:sectPr>
      </w:pPr>
    </w:p>
    <w:p>
      <w:pPr>
        <w:pStyle w:val="ListParagraph"/>
        <w:numPr>
          <w:ilvl w:val="1"/>
          <w:numId w:val="159"/>
        </w:numPr>
        <w:tabs>
          <w:tab w:pos="4076" w:val="left" w:leader="none"/>
          <w:tab w:pos="5653" w:val="left" w:leader="none"/>
        </w:tabs>
        <w:spacing w:line="240" w:lineRule="auto" w:before="11" w:after="0"/>
        <w:ind w:left="4075" w:right="0" w:hanging="76"/>
        <w:jc w:val="left"/>
        <w:rPr>
          <w:sz w:val="16"/>
        </w:rPr>
      </w:pPr>
      <w:r>
        <w:rPr>
          <w:sz w:val="16"/>
        </w:rPr>
        <w:t>Proposals</w:t>
      </w:r>
      <w:r>
        <w:rPr>
          <w:spacing w:val="-10"/>
          <w:sz w:val="16"/>
        </w:rPr>
        <w:t> </w:t>
      </w:r>
      <w:r>
        <w:rPr>
          <w:spacing w:val="-2"/>
          <w:sz w:val="16"/>
        </w:rPr>
        <w:t>finalized</w:t>
      </w:r>
      <w:r>
        <w:rPr>
          <w:sz w:val="16"/>
        </w:rPr>
        <w:tab/>
      </w:r>
      <w:r>
        <w:rPr>
          <w:rFonts w:ascii="Symbol" w:hAnsi="Symbol"/>
          <w:sz w:val="16"/>
        </w:rPr>
        <w:t></w:t>
      </w:r>
      <w:r>
        <w:rPr>
          <w:sz w:val="16"/>
        </w:rPr>
        <w:t>Contribute</w:t>
      </w:r>
      <w:r>
        <w:rPr>
          <w:spacing w:val="-11"/>
          <w:sz w:val="16"/>
        </w:rPr>
        <w:t> </w:t>
      </w:r>
      <w:r>
        <w:rPr>
          <w:sz w:val="16"/>
        </w:rPr>
        <w:t>to</w:t>
      </w:r>
      <w:r>
        <w:rPr>
          <w:spacing w:val="-6"/>
          <w:sz w:val="16"/>
        </w:rPr>
        <w:t> </w:t>
      </w:r>
      <w:r>
        <w:rPr>
          <w:sz w:val="16"/>
        </w:rPr>
        <w:t>drafting</w:t>
      </w:r>
      <w:r>
        <w:rPr>
          <w:spacing w:val="-6"/>
          <w:sz w:val="16"/>
        </w:rPr>
        <w:t> </w:t>
      </w:r>
      <w:r>
        <w:rPr>
          <w:sz w:val="16"/>
        </w:rPr>
        <w:t>report</w:t>
      </w:r>
      <w:r>
        <w:rPr>
          <w:spacing w:val="-5"/>
          <w:sz w:val="16"/>
        </w:rPr>
        <w:t> to</w:t>
      </w:r>
    </w:p>
    <w:p>
      <w:pPr>
        <w:spacing w:before="1"/>
        <w:ind w:left="5653" w:right="0" w:firstLine="0"/>
        <w:jc w:val="left"/>
        <w:rPr>
          <w:sz w:val="16"/>
        </w:rPr>
      </w:pPr>
      <w:r>
        <w:rPr>
          <w:sz w:val="16"/>
        </w:rPr>
        <w:t>improve match between</w:t>
      </w:r>
      <w:r>
        <w:rPr>
          <w:spacing w:val="40"/>
          <w:sz w:val="16"/>
        </w:rPr>
        <w:t> </w:t>
      </w:r>
      <w:r>
        <w:rPr>
          <w:sz w:val="16"/>
        </w:rPr>
        <w:t>workload</w:t>
      </w:r>
      <w:r>
        <w:rPr>
          <w:spacing w:val="-8"/>
          <w:sz w:val="16"/>
        </w:rPr>
        <w:t> </w:t>
      </w:r>
      <w:r>
        <w:rPr>
          <w:sz w:val="16"/>
        </w:rPr>
        <w:t>and</w:t>
      </w:r>
      <w:r>
        <w:rPr>
          <w:spacing w:val="-10"/>
          <w:sz w:val="16"/>
        </w:rPr>
        <w:t> </w:t>
      </w:r>
      <w:r>
        <w:rPr>
          <w:sz w:val="16"/>
        </w:rPr>
        <w:t>resources</w:t>
      </w:r>
      <w:r>
        <w:rPr>
          <w:spacing w:val="-9"/>
          <w:sz w:val="16"/>
        </w:rPr>
        <w:t> </w:t>
      </w:r>
      <w:r>
        <w:rPr>
          <w:sz w:val="16"/>
        </w:rPr>
        <w:t>to</w:t>
      </w:r>
      <w:r>
        <w:rPr>
          <w:spacing w:val="-10"/>
          <w:sz w:val="16"/>
        </w:rPr>
        <w:t> </w:t>
      </w:r>
      <w:r>
        <w:rPr>
          <w:sz w:val="16"/>
        </w:rPr>
        <w:t>be</w:t>
      </w:r>
      <w:r>
        <w:rPr>
          <w:spacing w:val="40"/>
          <w:sz w:val="16"/>
        </w:rPr>
        <w:t> </w:t>
      </w:r>
      <w:r>
        <w:rPr>
          <w:sz w:val="16"/>
        </w:rPr>
        <w:t>approved by ExCom</w:t>
      </w:r>
    </w:p>
    <w:p>
      <w:pPr>
        <w:pStyle w:val="ListParagraph"/>
        <w:numPr>
          <w:ilvl w:val="0"/>
          <w:numId w:val="159"/>
        </w:numPr>
        <w:tabs>
          <w:tab w:pos="315" w:val="left" w:leader="none"/>
        </w:tabs>
        <w:spacing w:line="240" w:lineRule="auto" w:before="11" w:after="0"/>
        <w:ind w:left="314" w:right="636" w:hanging="142"/>
        <w:jc w:val="both"/>
        <w:rPr>
          <w:sz w:val="16"/>
        </w:rPr>
      </w:pPr>
      <w:r>
        <w:rPr/>
        <w:br w:type="column"/>
      </w:r>
      <w:r>
        <w:rPr>
          <w:sz w:val="16"/>
        </w:rPr>
        <w:t>Report preparation was</w:t>
      </w:r>
      <w:r>
        <w:rPr>
          <w:spacing w:val="40"/>
          <w:sz w:val="16"/>
        </w:rPr>
        <w:t> </w:t>
      </w:r>
      <w:r>
        <w:rPr>
          <w:sz w:val="16"/>
        </w:rPr>
        <w:t>postponed</w:t>
      </w:r>
      <w:r>
        <w:rPr>
          <w:spacing w:val="-10"/>
          <w:sz w:val="16"/>
        </w:rPr>
        <w:t> </w:t>
      </w:r>
      <w:r>
        <w:rPr>
          <w:sz w:val="16"/>
        </w:rPr>
        <w:t>due</w:t>
      </w:r>
      <w:r>
        <w:rPr>
          <w:spacing w:val="-10"/>
          <w:sz w:val="16"/>
        </w:rPr>
        <w:t> </w:t>
      </w:r>
      <w:r>
        <w:rPr>
          <w:sz w:val="16"/>
        </w:rPr>
        <w:t>to</w:t>
      </w:r>
      <w:r>
        <w:rPr>
          <w:spacing w:val="-10"/>
          <w:sz w:val="16"/>
        </w:rPr>
        <w:t> </w:t>
      </w:r>
      <w:r>
        <w:rPr>
          <w:sz w:val="16"/>
        </w:rPr>
        <w:t>changes</w:t>
      </w:r>
      <w:r>
        <w:rPr>
          <w:spacing w:val="-10"/>
          <w:sz w:val="16"/>
        </w:rPr>
        <w:t> </w:t>
      </w:r>
      <w:r>
        <w:rPr>
          <w:sz w:val="16"/>
        </w:rPr>
        <w:t>in</w:t>
      </w:r>
      <w:r>
        <w:rPr>
          <w:spacing w:val="-10"/>
          <w:sz w:val="16"/>
        </w:rPr>
        <w:t> </w:t>
      </w:r>
      <w:r>
        <w:rPr>
          <w:sz w:val="16"/>
        </w:rPr>
        <w:t>the</w:t>
      </w:r>
      <w:r>
        <w:rPr>
          <w:spacing w:val="40"/>
          <w:sz w:val="16"/>
        </w:rPr>
        <w:t> </w:t>
      </w:r>
      <w:r>
        <w:rPr>
          <w:sz w:val="16"/>
        </w:rPr>
        <w:t>OTP</w:t>
      </w:r>
      <w:r>
        <w:rPr>
          <w:spacing w:val="-1"/>
          <w:sz w:val="16"/>
        </w:rPr>
        <w:t> </w:t>
      </w:r>
      <w:r>
        <w:rPr>
          <w:sz w:val="16"/>
        </w:rPr>
        <w:t>structure</w:t>
      </w:r>
    </w:p>
    <w:p>
      <w:pPr>
        <w:spacing w:after="0" w:line="240" w:lineRule="auto"/>
        <w:jc w:val="both"/>
        <w:rPr>
          <w:sz w:val="16"/>
        </w:rPr>
        <w:sectPr>
          <w:type w:val="continuous"/>
          <w:pgSz w:w="11910" w:h="16840"/>
          <w:pgMar w:header="836" w:footer="832" w:top="1400" w:bottom="1020" w:left="580" w:right="600"/>
          <w:cols w:num="2" w:equalWidth="0">
            <w:col w:w="7712" w:space="40"/>
            <w:col w:w="2978"/>
          </w:cols>
        </w:sectPr>
      </w:pPr>
    </w:p>
    <w:p>
      <w:pPr>
        <w:pStyle w:val="BodyText"/>
        <w:rPr>
          <w:sz w:val="18"/>
        </w:rPr>
      </w:pPr>
    </w:p>
    <w:p>
      <w:pPr>
        <w:pStyle w:val="BodyText"/>
        <w:rPr>
          <w:sz w:val="18"/>
        </w:rPr>
      </w:pPr>
    </w:p>
    <w:p>
      <w:pPr>
        <w:pStyle w:val="BodyText"/>
        <w:spacing w:before="2"/>
        <w:rPr>
          <w:sz w:val="25"/>
        </w:rPr>
      </w:pPr>
    </w:p>
    <w:p>
      <w:pPr>
        <w:spacing w:line="250" w:lineRule="atLeast" w:before="1"/>
        <w:ind w:left="552" w:right="0" w:firstLine="0"/>
        <w:jc w:val="left"/>
        <w:rPr>
          <w:sz w:val="16"/>
        </w:rPr>
      </w:pPr>
      <w:r>
        <w:rPr>
          <w:b/>
          <w:sz w:val="16"/>
        </w:rPr>
        <w:t>Court-wide</w:t>
      </w:r>
      <w:r>
        <w:rPr>
          <w:b/>
          <w:spacing w:val="-6"/>
          <w:sz w:val="16"/>
        </w:rPr>
        <w:t> </w:t>
      </w:r>
      <w:r>
        <w:rPr>
          <w:b/>
          <w:sz w:val="16"/>
        </w:rPr>
        <w:t>Goals</w:t>
      </w:r>
      <w:r>
        <w:rPr>
          <w:b/>
          <w:spacing w:val="-7"/>
          <w:sz w:val="16"/>
        </w:rPr>
        <w:t> </w:t>
      </w:r>
      <w:r>
        <w:rPr>
          <w:b/>
          <w:sz w:val="16"/>
        </w:rPr>
        <w:t>6,</w:t>
      </w:r>
      <w:r>
        <w:rPr>
          <w:b/>
          <w:spacing w:val="-7"/>
          <w:sz w:val="16"/>
        </w:rPr>
        <w:t> </w:t>
      </w:r>
      <w:r>
        <w:rPr>
          <w:b/>
          <w:sz w:val="16"/>
        </w:rPr>
        <w:t>7,</w:t>
      </w:r>
      <w:r>
        <w:rPr>
          <w:b/>
          <w:spacing w:val="-7"/>
          <w:sz w:val="16"/>
        </w:rPr>
        <w:t> </w:t>
      </w:r>
      <w:r>
        <w:rPr>
          <w:b/>
          <w:sz w:val="16"/>
        </w:rPr>
        <w:t>8</w:t>
      </w:r>
      <w:r>
        <w:rPr>
          <w:b/>
          <w:spacing w:val="-6"/>
          <w:sz w:val="16"/>
        </w:rPr>
        <w:t> </w:t>
      </w:r>
      <w:r>
        <w:rPr>
          <w:b/>
          <w:sz w:val="16"/>
        </w:rPr>
        <w:t>and</w:t>
      </w:r>
      <w:r>
        <w:rPr>
          <w:b/>
          <w:spacing w:val="-8"/>
          <w:sz w:val="16"/>
        </w:rPr>
        <w:t> </w:t>
      </w:r>
      <w:r>
        <w:rPr>
          <w:b/>
          <w:sz w:val="16"/>
        </w:rPr>
        <w:t>9</w:t>
      </w:r>
      <w:r>
        <w:rPr>
          <w:b/>
          <w:spacing w:val="40"/>
          <w:sz w:val="16"/>
        </w:rPr>
        <w:t> </w:t>
      </w:r>
      <w:r>
        <w:rPr>
          <w:b/>
          <w:sz w:val="16"/>
        </w:rPr>
        <w:t>OTP Strategic Goal 5</w:t>
      </w:r>
      <w:r>
        <w:rPr>
          <w:sz w:val="16"/>
        </w:rPr>
        <w:t>:</w:t>
      </w:r>
    </w:p>
    <w:p>
      <w:pPr>
        <w:spacing w:before="0"/>
        <w:ind w:left="552" w:right="226" w:firstLine="0"/>
        <w:jc w:val="left"/>
        <w:rPr>
          <w:sz w:val="16"/>
        </w:rPr>
      </w:pPr>
      <w:r>
        <w:rPr>
          <w:sz w:val="16"/>
        </w:rPr>
        <w:t>To</w:t>
      </w:r>
      <w:r>
        <w:rPr>
          <w:spacing w:val="-10"/>
          <w:sz w:val="16"/>
        </w:rPr>
        <w:t> </w:t>
      </w:r>
      <w:r>
        <w:rPr>
          <w:sz w:val="16"/>
        </w:rPr>
        <w:t>increase</w:t>
      </w:r>
      <w:r>
        <w:rPr>
          <w:spacing w:val="-10"/>
          <w:sz w:val="16"/>
        </w:rPr>
        <w:t> </w:t>
      </w:r>
      <w:r>
        <w:rPr>
          <w:sz w:val="16"/>
        </w:rPr>
        <w:t>the</w:t>
      </w:r>
      <w:r>
        <w:rPr>
          <w:spacing w:val="-10"/>
          <w:sz w:val="16"/>
        </w:rPr>
        <w:t> </w:t>
      </w:r>
      <w:r>
        <w:rPr>
          <w:sz w:val="16"/>
        </w:rPr>
        <w:t>Office’s</w:t>
      </w:r>
      <w:r>
        <w:rPr>
          <w:spacing w:val="40"/>
          <w:sz w:val="16"/>
        </w:rPr>
        <w:t> </w:t>
      </w:r>
      <w:r>
        <w:rPr>
          <w:sz w:val="16"/>
        </w:rPr>
        <w:t>ability to manage its</w:t>
      </w:r>
      <w:r>
        <w:rPr>
          <w:spacing w:val="40"/>
          <w:sz w:val="16"/>
        </w:rPr>
        <w:t> </w:t>
      </w:r>
      <w:r>
        <w:rPr>
          <w:sz w:val="16"/>
        </w:rPr>
        <w:t>resources in an</w:t>
      </w:r>
    </w:p>
    <w:p>
      <w:pPr>
        <w:pStyle w:val="ListParagraph"/>
        <w:numPr>
          <w:ilvl w:val="1"/>
          <w:numId w:val="159"/>
        </w:numPr>
        <w:tabs>
          <w:tab w:pos="628" w:val="left" w:leader="none"/>
        </w:tabs>
        <w:spacing w:line="240" w:lineRule="auto" w:before="7" w:after="0"/>
        <w:ind w:left="552" w:right="481" w:firstLine="0"/>
        <w:jc w:val="left"/>
        <w:rPr>
          <w:sz w:val="16"/>
        </w:rPr>
      </w:pPr>
      <w:r>
        <w:rPr/>
        <w:br w:type="column"/>
      </w:r>
      <w:r>
        <w:rPr>
          <w:sz w:val="16"/>
        </w:rPr>
        <w:t>Efficiencies</w:t>
      </w:r>
      <w:r>
        <w:rPr>
          <w:spacing w:val="-10"/>
          <w:sz w:val="16"/>
        </w:rPr>
        <w:t> </w:t>
      </w:r>
      <w:r>
        <w:rPr>
          <w:sz w:val="16"/>
        </w:rPr>
        <w:t>or</w:t>
      </w:r>
      <w:r>
        <w:rPr>
          <w:spacing w:val="40"/>
          <w:sz w:val="16"/>
        </w:rPr>
        <w:t> </w:t>
      </w:r>
      <w:r>
        <w:rPr>
          <w:sz w:val="16"/>
        </w:rPr>
        <w:t>savings</w:t>
      </w:r>
      <w:r>
        <w:rPr>
          <w:spacing w:val="-1"/>
          <w:sz w:val="16"/>
        </w:rPr>
        <w:t> </w:t>
      </w:r>
      <w:r>
        <w:rPr>
          <w:sz w:val="16"/>
        </w:rPr>
        <w:t>made</w:t>
      </w:r>
    </w:p>
    <w:p>
      <w:pPr>
        <w:pStyle w:val="BodyText"/>
        <w:rPr>
          <w:sz w:val="18"/>
        </w:rPr>
      </w:pPr>
    </w:p>
    <w:p>
      <w:pPr>
        <w:pStyle w:val="BodyText"/>
        <w:rPr>
          <w:sz w:val="18"/>
        </w:rPr>
      </w:pPr>
    </w:p>
    <w:p>
      <w:pPr>
        <w:pStyle w:val="BodyText"/>
        <w:rPr>
          <w:sz w:val="19"/>
        </w:rPr>
      </w:pPr>
    </w:p>
    <w:p>
      <w:pPr>
        <w:spacing w:before="0"/>
        <w:ind w:left="552" w:right="0" w:firstLine="0"/>
        <w:jc w:val="left"/>
        <w:rPr>
          <w:sz w:val="16"/>
        </w:rPr>
      </w:pPr>
      <w:r>
        <w:rPr/>
        <w:pict>
          <v:shape style="position:absolute;margin-left:56.640003pt;margin-top:-12.930258pt;width:482.05pt;height:.5pt;mso-position-horizontal-relative:page;mso-position-vertical-relative:paragraph;z-index:-33334784" id="docshape57" coordorigin="1133,-259" coordsize="9641,10" path="m4438,-259l2703,-259,2693,-259,2693,-259,1133,-259,1133,-249,2693,-249,2693,-249,2703,-249,4438,-249,4438,-259xm10773,-259l8375,-259,8365,-259,6102,-259,6092,-259,4448,-259,4439,-259,4439,-249,4448,-249,6092,-249,6102,-249,8365,-249,8375,-249,10773,-249,10773,-259xe" filled="true" fillcolor="#000000" stroked="false">
            <v:path arrowok="t"/>
            <v:fill type="solid"/>
            <w10:wrap type="none"/>
          </v:shape>
        </w:pict>
      </w:r>
      <w:r>
        <w:rPr/>
        <w:pict>
          <v:shape style="position:absolute;margin-left:56.640003pt;margin-top:-.330257pt;width:482.05pt;height:.5pt;mso-position-horizontal-relative:page;mso-position-vertical-relative:paragraph;z-index:-33334272" id="docshape58" coordorigin="1133,-7" coordsize="9641,10" path="m4438,-7l2703,-7,2693,-7,2693,-7,1133,-7,1133,3,2693,3,2693,3,2703,3,4438,3,4438,-7xm10773,-7l8375,-7,8365,-7,6102,-7,6092,-7,4448,-7,4439,-7,4439,3,4448,3,6092,3,6102,3,8365,3,8375,3,10773,3,10773,-7xe" filled="true" fillcolor="#000000" stroked="false">
            <v:path arrowok="t"/>
            <v:fill type="solid"/>
            <w10:wrap type="none"/>
          </v:shape>
        </w:pict>
      </w:r>
      <w:r>
        <w:rPr>
          <w:sz w:val="16"/>
        </w:rPr>
        <w:t>Performance</w:t>
      </w:r>
      <w:r>
        <w:rPr>
          <w:spacing w:val="-7"/>
          <w:sz w:val="16"/>
        </w:rPr>
        <w:t> </w:t>
      </w:r>
      <w:r>
        <w:rPr>
          <w:spacing w:val="-2"/>
          <w:sz w:val="16"/>
        </w:rPr>
        <w:t>Indicators</w:t>
      </w:r>
    </w:p>
    <w:p>
      <w:pPr>
        <w:spacing w:before="0"/>
        <w:ind w:left="552" w:right="20" w:firstLine="0"/>
        <w:jc w:val="left"/>
        <w:rPr>
          <w:sz w:val="16"/>
        </w:rPr>
      </w:pPr>
      <w:r>
        <w:rPr>
          <w:sz w:val="16"/>
        </w:rPr>
        <w:t>11.1 – 11.4 Financial</w:t>
      </w:r>
      <w:r>
        <w:rPr>
          <w:spacing w:val="40"/>
          <w:sz w:val="16"/>
        </w:rPr>
        <w:t> </w:t>
      </w:r>
      <w:r>
        <w:rPr>
          <w:sz w:val="16"/>
        </w:rPr>
        <w:t>Planning,</w:t>
      </w:r>
      <w:r>
        <w:rPr>
          <w:spacing w:val="-10"/>
          <w:sz w:val="16"/>
        </w:rPr>
        <w:t> </w:t>
      </w:r>
      <w:r>
        <w:rPr>
          <w:sz w:val="16"/>
        </w:rPr>
        <w:t>Performance</w:t>
      </w:r>
      <w:r>
        <w:rPr>
          <w:spacing w:val="40"/>
          <w:sz w:val="16"/>
        </w:rPr>
        <w:t> </w:t>
      </w:r>
      <w:r>
        <w:rPr>
          <w:sz w:val="16"/>
        </w:rPr>
        <w:t>and</w:t>
      </w:r>
      <w:r>
        <w:rPr>
          <w:spacing w:val="-3"/>
          <w:sz w:val="16"/>
        </w:rPr>
        <w:t> </w:t>
      </w:r>
      <w:r>
        <w:rPr>
          <w:sz w:val="16"/>
        </w:rPr>
        <w:t>Compliance</w:t>
      </w:r>
    </w:p>
    <w:p>
      <w:pPr>
        <w:pStyle w:val="ListParagraph"/>
        <w:numPr>
          <w:ilvl w:val="0"/>
          <w:numId w:val="159"/>
        </w:numPr>
        <w:tabs>
          <w:tab w:pos="233" w:val="left" w:leader="none"/>
        </w:tabs>
        <w:spacing w:line="240" w:lineRule="auto" w:before="7" w:after="0"/>
        <w:ind w:left="117" w:right="0" w:firstLine="0"/>
        <w:jc w:val="left"/>
        <w:rPr>
          <w:sz w:val="16"/>
        </w:rPr>
      </w:pPr>
      <w:r>
        <w:rPr/>
        <w:br w:type="column"/>
      </w:r>
      <w:r>
        <w:rPr>
          <w:sz w:val="16"/>
        </w:rPr>
        <w:t>Contribute</w:t>
      </w:r>
      <w:r>
        <w:rPr>
          <w:spacing w:val="-10"/>
          <w:sz w:val="16"/>
        </w:rPr>
        <w:t> </w:t>
      </w:r>
      <w:r>
        <w:rPr>
          <w:sz w:val="16"/>
        </w:rPr>
        <w:t>to</w:t>
      </w:r>
      <w:r>
        <w:rPr>
          <w:spacing w:val="-10"/>
          <w:sz w:val="16"/>
        </w:rPr>
        <w:t> </w:t>
      </w:r>
      <w:r>
        <w:rPr>
          <w:sz w:val="16"/>
        </w:rPr>
        <w:t>Office-wide</w:t>
      </w:r>
      <w:r>
        <w:rPr>
          <w:spacing w:val="-10"/>
          <w:sz w:val="16"/>
        </w:rPr>
        <w:t> </w:t>
      </w:r>
      <w:r>
        <w:rPr>
          <w:sz w:val="16"/>
        </w:rPr>
        <w:t>1%</w:t>
      </w:r>
      <w:r>
        <w:rPr>
          <w:spacing w:val="40"/>
          <w:sz w:val="16"/>
        </w:rPr>
        <w:t> </w:t>
      </w:r>
      <w:r>
        <w:rPr>
          <w:sz w:val="16"/>
        </w:rPr>
        <w:t>efficiency gain or saving</w:t>
      </w:r>
      <w:r>
        <w:rPr>
          <w:spacing w:val="40"/>
          <w:sz w:val="16"/>
        </w:rPr>
        <w:t> </w:t>
      </w:r>
      <w:r>
        <w:rPr>
          <w:spacing w:val="-2"/>
          <w:sz w:val="16"/>
        </w:rPr>
        <w:t>achievement</w:t>
      </w:r>
    </w:p>
    <w:p>
      <w:pPr>
        <w:pStyle w:val="ListParagraph"/>
        <w:numPr>
          <w:ilvl w:val="0"/>
          <w:numId w:val="159"/>
        </w:numPr>
        <w:tabs>
          <w:tab w:pos="283" w:val="left" w:leader="none"/>
        </w:tabs>
        <w:spacing w:line="240" w:lineRule="auto" w:before="7" w:after="0"/>
        <w:ind w:left="167" w:right="793" w:firstLine="0"/>
        <w:jc w:val="left"/>
        <w:rPr>
          <w:sz w:val="16"/>
        </w:rPr>
      </w:pPr>
      <w:r>
        <w:rPr/>
        <w:br w:type="column"/>
      </w:r>
      <w:r>
        <w:rPr>
          <w:sz w:val="16"/>
        </w:rPr>
        <w:t>FPCU contributed to</w:t>
      </w:r>
      <w:r>
        <w:rPr>
          <w:spacing w:val="40"/>
          <w:sz w:val="16"/>
        </w:rPr>
        <w:t> </w:t>
      </w:r>
      <w:r>
        <w:rPr>
          <w:sz w:val="16"/>
        </w:rPr>
        <w:t>implementation of new Court-</w:t>
      </w:r>
      <w:r>
        <w:rPr>
          <w:spacing w:val="40"/>
          <w:sz w:val="16"/>
        </w:rPr>
        <w:t> </w:t>
      </w:r>
      <w:r>
        <w:rPr>
          <w:sz w:val="16"/>
        </w:rPr>
        <w:t>wide</w:t>
      </w:r>
      <w:r>
        <w:rPr>
          <w:spacing w:val="-10"/>
          <w:sz w:val="16"/>
        </w:rPr>
        <w:t> </w:t>
      </w:r>
      <w:r>
        <w:rPr>
          <w:sz w:val="16"/>
        </w:rPr>
        <w:t>automated</w:t>
      </w:r>
      <w:r>
        <w:rPr>
          <w:spacing w:val="-10"/>
          <w:sz w:val="16"/>
        </w:rPr>
        <w:t> </w:t>
      </w:r>
      <w:r>
        <w:rPr>
          <w:sz w:val="16"/>
        </w:rPr>
        <w:t>processes</w:t>
      </w:r>
      <w:r>
        <w:rPr>
          <w:spacing w:val="-10"/>
          <w:sz w:val="16"/>
        </w:rPr>
        <w:t> </w:t>
      </w:r>
      <w:r>
        <w:rPr>
          <w:sz w:val="16"/>
        </w:rPr>
        <w:t>(e.g.:</w:t>
      </w:r>
      <w:r>
        <w:rPr>
          <w:spacing w:val="40"/>
          <w:sz w:val="16"/>
        </w:rPr>
        <w:t> </w:t>
      </w:r>
      <w:r>
        <w:rPr>
          <w:spacing w:val="-2"/>
          <w:sz w:val="16"/>
        </w:rPr>
        <w:t>TER).</w:t>
      </w:r>
    </w:p>
    <w:p>
      <w:pPr>
        <w:spacing w:after="0" w:line="240" w:lineRule="auto"/>
        <w:jc w:val="left"/>
        <w:rPr>
          <w:sz w:val="16"/>
        </w:rPr>
        <w:sectPr>
          <w:type w:val="continuous"/>
          <w:pgSz w:w="11910" w:h="16840"/>
          <w:pgMar w:header="836" w:footer="832" w:top="1400" w:bottom="1020" w:left="580" w:right="600"/>
          <w:cols w:num="4" w:equalWidth="0">
            <w:col w:w="2665" w:space="782"/>
            <w:col w:w="2049" w:space="40"/>
            <w:col w:w="2150" w:space="40"/>
            <w:col w:w="3004"/>
          </w:cols>
        </w:sectPr>
      </w:pPr>
    </w:p>
    <w:p>
      <w:pPr>
        <w:spacing w:before="1"/>
        <w:ind w:left="552" w:right="0" w:firstLine="0"/>
        <w:jc w:val="left"/>
        <w:rPr>
          <w:sz w:val="16"/>
        </w:rPr>
      </w:pPr>
      <w:r>
        <w:rPr>
          <w:sz w:val="16"/>
        </w:rPr>
        <w:t>effective, responsible</w:t>
      </w:r>
      <w:r>
        <w:rPr>
          <w:spacing w:val="40"/>
          <w:sz w:val="16"/>
        </w:rPr>
        <w:t> </w:t>
      </w:r>
      <w:r>
        <w:rPr>
          <w:sz w:val="16"/>
        </w:rPr>
        <w:t>and</w:t>
      </w:r>
      <w:r>
        <w:rPr>
          <w:spacing w:val="-10"/>
          <w:sz w:val="16"/>
        </w:rPr>
        <w:t> </w:t>
      </w:r>
      <w:r>
        <w:rPr>
          <w:sz w:val="16"/>
        </w:rPr>
        <w:t>accountable</w:t>
      </w:r>
      <w:r>
        <w:rPr>
          <w:spacing w:val="-10"/>
          <w:sz w:val="16"/>
        </w:rPr>
        <w:t> </w:t>
      </w:r>
      <w:r>
        <w:rPr>
          <w:sz w:val="16"/>
        </w:rPr>
        <w:t>manner</w:t>
      </w:r>
    </w:p>
    <w:p>
      <w:pPr>
        <w:pStyle w:val="ListParagraph"/>
        <w:numPr>
          <w:ilvl w:val="0"/>
          <w:numId w:val="159"/>
        </w:numPr>
        <w:tabs>
          <w:tab w:pos="183" w:val="left" w:leader="none"/>
        </w:tabs>
        <w:spacing w:line="240" w:lineRule="auto" w:before="0" w:after="0"/>
        <w:ind w:left="107" w:right="0" w:firstLine="0"/>
        <w:jc w:val="left"/>
        <w:rPr>
          <w:sz w:val="16"/>
        </w:rPr>
      </w:pPr>
      <w:r>
        <w:rPr/>
        <w:br w:type="column"/>
      </w:r>
      <w:r>
        <w:rPr>
          <w:sz w:val="16"/>
        </w:rPr>
        <w:t>Responsible</w:t>
      </w:r>
      <w:r>
        <w:rPr>
          <w:spacing w:val="-10"/>
          <w:sz w:val="16"/>
        </w:rPr>
        <w:t> </w:t>
      </w:r>
      <w:r>
        <w:rPr>
          <w:sz w:val="16"/>
        </w:rPr>
        <w:t>and</w:t>
      </w:r>
      <w:r>
        <w:rPr>
          <w:spacing w:val="40"/>
          <w:sz w:val="16"/>
        </w:rPr>
        <w:t> </w:t>
      </w:r>
      <w:r>
        <w:rPr>
          <w:spacing w:val="-2"/>
          <w:sz w:val="16"/>
        </w:rPr>
        <w:t>accountable</w:t>
      </w:r>
      <w:r>
        <w:rPr>
          <w:spacing w:val="40"/>
          <w:sz w:val="16"/>
        </w:rPr>
        <w:t> </w:t>
      </w:r>
      <w:r>
        <w:rPr>
          <w:spacing w:val="-2"/>
          <w:sz w:val="16"/>
        </w:rPr>
        <w:t>management</w:t>
      </w:r>
    </w:p>
    <w:p>
      <w:pPr>
        <w:pStyle w:val="ListParagraph"/>
        <w:numPr>
          <w:ilvl w:val="1"/>
          <w:numId w:val="160"/>
        </w:numPr>
        <w:tabs>
          <w:tab w:pos="793" w:val="left" w:leader="none"/>
        </w:tabs>
        <w:spacing w:line="240" w:lineRule="auto" w:before="1" w:after="0"/>
        <w:ind w:left="552" w:right="0" w:firstLine="0"/>
        <w:jc w:val="both"/>
        <w:rPr>
          <w:sz w:val="16"/>
        </w:rPr>
      </w:pPr>
      <w:r>
        <w:rPr/>
        <w:br w:type="column"/>
      </w:r>
      <w:r>
        <w:rPr>
          <w:sz w:val="16"/>
        </w:rPr>
        <w:t>–</w:t>
      </w:r>
      <w:r>
        <w:rPr>
          <w:spacing w:val="-5"/>
          <w:sz w:val="16"/>
        </w:rPr>
        <w:t> </w:t>
      </w:r>
      <w:r>
        <w:rPr>
          <w:sz w:val="16"/>
        </w:rPr>
        <w:t>8.5</w:t>
      </w:r>
      <w:r>
        <w:rPr>
          <w:spacing w:val="-3"/>
          <w:sz w:val="16"/>
        </w:rPr>
        <w:t> </w:t>
      </w:r>
      <w:r>
        <w:rPr>
          <w:sz w:val="16"/>
        </w:rPr>
        <w:t>Human</w:t>
      </w:r>
      <w:r>
        <w:rPr>
          <w:spacing w:val="40"/>
          <w:sz w:val="16"/>
        </w:rPr>
        <w:t> </w:t>
      </w:r>
      <w:r>
        <w:rPr>
          <w:sz w:val="16"/>
        </w:rPr>
        <w:t>Resources</w:t>
      </w:r>
      <w:r>
        <w:rPr>
          <w:spacing w:val="-10"/>
          <w:sz w:val="16"/>
        </w:rPr>
        <w:t> </w:t>
      </w:r>
      <w:r>
        <w:rPr>
          <w:sz w:val="16"/>
        </w:rPr>
        <w:t>-</w:t>
      </w:r>
      <w:r>
        <w:rPr>
          <w:spacing w:val="-10"/>
          <w:sz w:val="16"/>
        </w:rPr>
        <w:t> </w:t>
      </w:r>
      <w:r>
        <w:rPr>
          <w:sz w:val="16"/>
        </w:rPr>
        <w:t>Staff</w:t>
      </w:r>
      <w:r>
        <w:rPr>
          <w:spacing w:val="40"/>
          <w:sz w:val="16"/>
        </w:rPr>
        <w:t> </w:t>
      </w:r>
      <w:r>
        <w:rPr>
          <w:sz w:val="16"/>
        </w:rPr>
        <w:t>Performance</w:t>
      </w:r>
      <w:r>
        <w:rPr>
          <w:spacing w:val="-10"/>
          <w:sz w:val="16"/>
        </w:rPr>
        <w:t> </w:t>
      </w:r>
      <w:r>
        <w:rPr>
          <w:sz w:val="16"/>
        </w:rPr>
        <w:t>and</w:t>
      </w:r>
      <w:r>
        <w:rPr>
          <w:spacing w:val="40"/>
          <w:sz w:val="16"/>
        </w:rPr>
        <w:t> </w:t>
      </w:r>
      <w:r>
        <w:rPr>
          <w:spacing w:val="-2"/>
          <w:sz w:val="16"/>
        </w:rPr>
        <w:t>Development</w:t>
      </w:r>
    </w:p>
    <w:p>
      <w:pPr>
        <w:pStyle w:val="ListParagraph"/>
        <w:numPr>
          <w:ilvl w:val="2"/>
          <w:numId w:val="160"/>
        </w:numPr>
        <w:tabs>
          <w:tab w:pos="585" w:val="left" w:leader="none"/>
        </w:tabs>
        <w:spacing w:line="240" w:lineRule="auto" w:before="0" w:after="0"/>
        <w:ind w:left="509" w:right="0" w:firstLine="0"/>
        <w:jc w:val="left"/>
        <w:rPr>
          <w:sz w:val="16"/>
        </w:rPr>
      </w:pPr>
      <w:r>
        <w:rPr/>
        <w:br w:type="column"/>
      </w:r>
      <w:r>
        <w:rPr>
          <w:sz w:val="16"/>
        </w:rPr>
        <w:t>No</w:t>
      </w:r>
      <w:r>
        <w:rPr>
          <w:spacing w:val="-10"/>
          <w:sz w:val="16"/>
        </w:rPr>
        <w:t> </w:t>
      </w:r>
      <w:r>
        <w:rPr>
          <w:sz w:val="16"/>
        </w:rPr>
        <w:t>major</w:t>
      </w:r>
      <w:r>
        <w:rPr>
          <w:spacing w:val="-10"/>
          <w:sz w:val="16"/>
        </w:rPr>
        <w:t> </w:t>
      </w:r>
      <w:r>
        <w:rPr>
          <w:sz w:val="16"/>
        </w:rPr>
        <w:t>negative</w:t>
      </w:r>
      <w:r>
        <w:rPr>
          <w:spacing w:val="-10"/>
          <w:sz w:val="16"/>
        </w:rPr>
        <w:t> </w:t>
      </w:r>
      <w:r>
        <w:rPr>
          <w:sz w:val="16"/>
        </w:rPr>
        <w:t>findings</w:t>
      </w:r>
      <w:r>
        <w:rPr>
          <w:spacing w:val="-10"/>
          <w:sz w:val="16"/>
        </w:rPr>
        <w:t> </w:t>
      </w:r>
      <w:r>
        <w:rPr>
          <w:sz w:val="16"/>
        </w:rPr>
        <w:t>by</w:t>
      </w:r>
      <w:r>
        <w:rPr>
          <w:spacing w:val="40"/>
          <w:sz w:val="16"/>
        </w:rPr>
        <w:t> </w:t>
      </w:r>
      <w:r>
        <w:rPr>
          <w:spacing w:val="-2"/>
          <w:sz w:val="16"/>
        </w:rPr>
        <w:t>auditors</w:t>
      </w:r>
    </w:p>
    <w:p>
      <w:pPr>
        <w:pStyle w:val="ListParagraph"/>
        <w:numPr>
          <w:ilvl w:val="0"/>
          <w:numId w:val="159"/>
        </w:numPr>
        <w:tabs>
          <w:tab w:pos="285" w:val="left" w:leader="none"/>
        </w:tabs>
        <w:spacing w:line="240" w:lineRule="auto" w:before="0" w:after="0"/>
        <w:ind w:left="169" w:right="770" w:firstLine="0"/>
        <w:jc w:val="left"/>
        <w:rPr>
          <w:sz w:val="16"/>
        </w:rPr>
      </w:pPr>
      <w:r>
        <w:rPr/>
        <w:br w:type="column"/>
      </w:r>
      <w:r>
        <w:rPr>
          <w:sz w:val="16"/>
        </w:rPr>
        <w:t>External Auditors report on</w:t>
      </w:r>
      <w:r>
        <w:rPr>
          <w:spacing w:val="40"/>
          <w:sz w:val="16"/>
        </w:rPr>
        <w:t> </w:t>
      </w:r>
      <w:r>
        <w:rPr>
          <w:sz w:val="16"/>
        </w:rPr>
        <w:t>administrative activities found</w:t>
      </w:r>
      <w:r>
        <w:rPr>
          <w:spacing w:val="40"/>
          <w:sz w:val="16"/>
        </w:rPr>
        <w:t> </w:t>
      </w:r>
      <w:r>
        <w:rPr>
          <w:sz w:val="16"/>
        </w:rPr>
        <w:t>that the current organization of</w:t>
      </w:r>
      <w:r>
        <w:rPr>
          <w:spacing w:val="40"/>
          <w:sz w:val="16"/>
        </w:rPr>
        <w:t> </w:t>
      </w:r>
      <w:r>
        <w:rPr>
          <w:sz w:val="16"/>
        </w:rPr>
        <w:t>the</w:t>
      </w:r>
      <w:r>
        <w:rPr>
          <w:spacing w:val="-8"/>
          <w:sz w:val="16"/>
        </w:rPr>
        <w:t> </w:t>
      </w:r>
      <w:r>
        <w:rPr>
          <w:sz w:val="16"/>
        </w:rPr>
        <w:t>OTP</w:t>
      </w:r>
      <w:r>
        <w:rPr>
          <w:spacing w:val="27"/>
          <w:sz w:val="16"/>
        </w:rPr>
        <w:t> </w:t>
      </w:r>
      <w:r>
        <w:rPr>
          <w:sz w:val="16"/>
        </w:rPr>
        <w:t>is</w:t>
      </w:r>
      <w:r>
        <w:rPr>
          <w:spacing w:val="-9"/>
          <w:sz w:val="16"/>
        </w:rPr>
        <w:t> </w:t>
      </w:r>
      <w:r>
        <w:rPr>
          <w:sz w:val="16"/>
        </w:rPr>
        <w:t>satisfactory,</w:t>
      </w:r>
      <w:r>
        <w:rPr>
          <w:spacing w:val="-6"/>
          <w:sz w:val="16"/>
        </w:rPr>
        <w:t> </w:t>
      </w:r>
      <w:r>
        <w:rPr>
          <w:sz w:val="16"/>
        </w:rPr>
        <w:t>ensures</w:t>
      </w:r>
      <w:r>
        <w:rPr>
          <w:spacing w:val="40"/>
          <w:sz w:val="16"/>
        </w:rPr>
        <w:t> </w:t>
      </w:r>
      <w:r>
        <w:rPr>
          <w:sz w:val="16"/>
        </w:rPr>
        <w:t>compliance and acts in good</w:t>
      </w:r>
      <w:r>
        <w:rPr>
          <w:spacing w:val="40"/>
          <w:sz w:val="16"/>
        </w:rPr>
        <w:t> </w:t>
      </w:r>
      <w:r>
        <w:rPr>
          <w:sz w:val="16"/>
        </w:rPr>
        <w:t>coordination with Registry The</w:t>
      </w:r>
      <w:r>
        <w:rPr>
          <w:spacing w:val="40"/>
          <w:sz w:val="16"/>
        </w:rPr>
        <w:t> </w:t>
      </w:r>
      <w:r>
        <w:rPr>
          <w:sz w:val="16"/>
        </w:rPr>
        <w:t>OIA audit on OTP controls is</w:t>
      </w:r>
      <w:r>
        <w:rPr>
          <w:spacing w:val="40"/>
          <w:sz w:val="16"/>
        </w:rPr>
        <w:t> </w:t>
      </w:r>
      <w:r>
        <w:rPr>
          <w:spacing w:val="-2"/>
          <w:sz w:val="16"/>
        </w:rPr>
        <w:t>ongoing</w:t>
      </w:r>
    </w:p>
    <w:p>
      <w:pPr>
        <w:spacing w:after="0" w:line="240" w:lineRule="auto"/>
        <w:jc w:val="left"/>
        <w:rPr>
          <w:sz w:val="16"/>
        </w:rPr>
        <w:sectPr>
          <w:type w:val="continuous"/>
          <w:pgSz w:w="11910" w:h="16840"/>
          <w:pgMar w:header="836" w:footer="832" w:top="1400" w:bottom="1020" w:left="580" w:right="600"/>
          <w:cols w:num="5" w:equalWidth="0">
            <w:col w:w="2108" w:space="40"/>
            <w:col w:w="1237" w:space="63"/>
            <w:col w:w="1658" w:space="39"/>
            <w:col w:w="2540" w:space="39"/>
            <w:col w:w="3006"/>
          </w:cols>
        </w:sect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47"/>
        <w:gridCol w:w="2056"/>
        <w:gridCol w:w="1571"/>
        <w:gridCol w:w="2317"/>
        <w:gridCol w:w="2404"/>
      </w:tblGrid>
      <w:tr>
        <w:trPr>
          <w:trHeight w:val="357" w:hRule="atLeast"/>
        </w:trPr>
        <w:tc>
          <w:tcPr>
            <w:tcW w:w="1347" w:type="dxa"/>
            <w:tcBorders>
              <w:top w:val="single" w:sz="2" w:space="0" w:color="000000"/>
              <w:bottom w:val="single" w:sz="4" w:space="0" w:color="000000"/>
            </w:tcBorders>
          </w:tcPr>
          <w:p>
            <w:pPr>
              <w:pStyle w:val="TableParagraph"/>
              <w:jc w:val="left"/>
              <w:rPr>
                <w:sz w:val="16"/>
              </w:rPr>
            </w:pPr>
          </w:p>
        </w:tc>
        <w:tc>
          <w:tcPr>
            <w:tcW w:w="2056" w:type="dxa"/>
            <w:tcBorders>
              <w:top w:val="single" w:sz="2" w:space="0" w:color="000000"/>
              <w:bottom w:val="single" w:sz="4" w:space="0" w:color="000000"/>
            </w:tcBorders>
          </w:tcPr>
          <w:p>
            <w:pPr>
              <w:pStyle w:val="TableParagraph"/>
              <w:jc w:val="left"/>
              <w:rPr>
                <w:sz w:val="16"/>
              </w:rPr>
            </w:pPr>
          </w:p>
        </w:tc>
        <w:tc>
          <w:tcPr>
            <w:tcW w:w="1571" w:type="dxa"/>
            <w:tcBorders>
              <w:top w:val="single" w:sz="2" w:space="0" w:color="000000"/>
              <w:bottom w:val="single" w:sz="4" w:space="0" w:color="000000"/>
            </w:tcBorders>
          </w:tcPr>
          <w:p>
            <w:pPr>
              <w:pStyle w:val="TableParagraph"/>
              <w:jc w:val="left"/>
              <w:rPr>
                <w:sz w:val="16"/>
              </w:rPr>
            </w:pPr>
          </w:p>
        </w:tc>
        <w:tc>
          <w:tcPr>
            <w:tcW w:w="2317" w:type="dxa"/>
            <w:tcBorders>
              <w:top w:val="single" w:sz="2" w:space="0" w:color="000000"/>
              <w:bottom w:val="single" w:sz="4" w:space="0" w:color="000000"/>
            </w:tcBorders>
          </w:tcPr>
          <w:p>
            <w:pPr>
              <w:pStyle w:val="TableParagraph"/>
              <w:jc w:val="left"/>
              <w:rPr>
                <w:sz w:val="16"/>
              </w:rPr>
            </w:pPr>
          </w:p>
        </w:tc>
        <w:tc>
          <w:tcPr>
            <w:tcW w:w="2404" w:type="dxa"/>
            <w:tcBorders>
              <w:top w:val="single" w:sz="2" w:space="0" w:color="000000"/>
              <w:bottom w:val="single" w:sz="4" w:space="0" w:color="000000"/>
            </w:tcBorders>
          </w:tcPr>
          <w:p>
            <w:pPr>
              <w:pStyle w:val="TableParagraph"/>
              <w:jc w:val="left"/>
              <w:rPr>
                <w:sz w:val="16"/>
              </w:rPr>
            </w:pPr>
          </w:p>
        </w:tc>
      </w:tr>
      <w:tr>
        <w:trPr>
          <w:trHeight w:val="476" w:hRule="atLeast"/>
        </w:trPr>
        <w:tc>
          <w:tcPr>
            <w:tcW w:w="1347" w:type="dxa"/>
            <w:tcBorders>
              <w:top w:val="single" w:sz="4" w:space="0" w:color="000000"/>
              <w:bottom w:val="single" w:sz="4" w:space="0" w:color="000000"/>
            </w:tcBorders>
          </w:tcPr>
          <w:p>
            <w:pPr>
              <w:pStyle w:val="TableParagraph"/>
              <w:spacing w:before="57"/>
              <w:ind w:left="26"/>
              <w:jc w:val="left"/>
              <w:rPr>
                <w:i/>
                <w:sz w:val="16"/>
              </w:rPr>
            </w:pPr>
            <w:r>
              <w:rPr>
                <w:i/>
                <w:sz w:val="16"/>
              </w:rPr>
              <w:t>Strategic</w:t>
            </w:r>
            <w:r>
              <w:rPr>
                <w:i/>
                <w:spacing w:val="-11"/>
                <w:sz w:val="16"/>
              </w:rPr>
              <w:t> </w:t>
            </w:r>
            <w:r>
              <w:rPr>
                <w:i/>
                <w:spacing w:val="-4"/>
                <w:sz w:val="16"/>
              </w:rPr>
              <w:t>Goal</w:t>
            </w:r>
          </w:p>
        </w:tc>
        <w:tc>
          <w:tcPr>
            <w:tcW w:w="2056" w:type="dxa"/>
            <w:tcBorders>
              <w:top w:val="single" w:sz="4" w:space="0" w:color="000000"/>
              <w:bottom w:val="single" w:sz="4" w:space="0" w:color="000000"/>
            </w:tcBorders>
          </w:tcPr>
          <w:p>
            <w:pPr>
              <w:pStyle w:val="TableParagraph"/>
              <w:spacing w:before="57"/>
              <w:ind w:left="381"/>
              <w:jc w:val="left"/>
              <w:rPr>
                <w:i/>
                <w:sz w:val="16"/>
              </w:rPr>
            </w:pPr>
            <w:r>
              <w:rPr>
                <w:i/>
                <w:sz w:val="16"/>
              </w:rPr>
              <w:t>Expected</w:t>
            </w:r>
            <w:r>
              <w:rPr>
                <w:i/>
                <w:spacing w:val="-7"/>
                <w:sz w:val="16"/>
              </w:rPr>
              <w:t> </w:t>
            </w:r>
            <w:r>
              <w:rPr>
                <w:i/>
                <w:spacing w:val="-2"/>
                <w:sz w:val="16"/>
              </w:rPr>
              <w:t>results</w:t>
            </w:r>
          </w:p>
        </w:tc>
        <w:tc>
          <w:tcPr>
            <w:tcW w:w="1571" w:type="dxa"/>
            <w:tcBorders>
              <w:top w:val="single" w:sz="4" w:space="0" w:color="000000"/>
              <w:bottom w:val="single" w:sz="4" w:space="0" w:color="000000"/>
            </w:tcBorders>
          </w:tcPr>
          <w:p>
            <w:pPr>
              <w:pStyle w:val="TableParagraph"/>
              <w:spacing w:before="57"/>
              <w:ind w:left="70" w:right="144"/>
              <w:jc w:val="left"/>
              <w:rPr>
                <w:i/>
                <w:sz w:val="16"/>
              </w:rPr>
            </w:pPr>
            <w:r>
              <w:rPr>
                <w:i/>
                <w:spacing w:val="-2"/>
                <w:sz w:val="16"/>
              </w:rPr>
              <w:t>Performance</w:t>
            </w:r>
            <w:r>
              <w:rPr>
                <w:i/>
                <w:spacing w:val="40"/>
                <w:sz w:val="16"/>
              </w:rPr>
              <w:t> </w:t>
            </w:r>
            <w:r>
              <w:rPr>
                <w:i/>
                <w:spacing w:val="-2"/>
                <w:sz w:val="16"/>
              </w:rPr>
              <w:t>indicators</w:t>
            </w:r>
          </w:p>
        </w:tc>
        <w:tc>
          <w:tcPr>
            <w:tcW w:w="2317" w:type="dxa"/>
            <w:tcBorders>
              <w:top w:val="single" w:sz="4" w:space="0" w:color="000000"/>
              <w:bottom w:val="single" w:sz="4" w:space="0" w:color="000000"/>
            </w:tcBorders>
          </w:tcPr>
          <w:p>
            <w:pPr>
              <w:pStyle w:val="TableParagraph"/>
              <w:spacing w:before="57"/>
              <w:ind w:left="153"/>
              <w:jc w:val="left"/>
              <w:rPr>
                <w:i/>
                <w:sz w:val="16"/>
              </w:rPr>
            </w:pPr>
            <w:r>
              <w:rPr>
                <w:i/>
                <w:sz w:val="16"/>
              </w:rPr>
              <w:t>Target</w:t>
            </w:r>
            <w:r>
              <w:rPr>
                <w:i/>
                <w:spacing w:val="-4"/>
                <w:sz w:val="16"/>
              </w:rPr>
              <w:t> 2021</w:t>
            </w:r>
          </w:p>
        </w:tc>
        <w:tc>
          <w:tcPr>
            <w:tcW w:w="2404" w:type="dxa"/>
            <w:tcBorders>
              <w:top w:val="single" w:sz="4" w:space="0" w:color="000000"/>
              <w:bottom w:val="single" w:sz="4" w:space="0" w:color="000000"/>
            </w:tcBorders>
          </w:tcPr>
          <w:p>
            <w:pPr>
              <w:pStyle w:val="TableParagraph"/>
              <w:spacing w:before="57"/>
              <w:ind w:left="76"/>
              <w:jc w:val="left"/>
              <w:rPr>
                <w:i/>
                <w:sz w:val="16"/>
              </w:rPr>
            </w:pPr>
            <w:r>
              <w:rPr>
                <w:i/>
                <w:spacing w:val="-2"/>
                <w:sz w:val="16"/>
              </w:rPr>
              <w:t>Achievements</w:t>
            </w:r>
          </w:p>
        </w:tc>
      </w:tr>
      <w:tr>
        <w:trPr>
          <w:trHeight w:val="1111" w:hRule="atLeast"/>
        </w:trPr>
        <w:tc>
          <w:tcPr>
            <w:tcW w:w="1347" w:type="dxa"/>
            <w:tcBorders>
              <w:top w:val="single" w:sz="4" w:space="0" w:color="000000"/>
            </w:tcBorders>
          </w:tcPr>
          <w:p>
            <w:pPr>
              <w:pStyle w:val="TableParagraph"/>
              <w:jc w:val="left"/>
              <w:rPr>
                <w:sz w:val="16"/>
              </w:rPr>
            </w:pPr>
          </w:p>
        </w:tc>
        <w:tc>
          <w:tcPr>
            <w:tcW w:w="2056" w:type="dxa"/>
            <w:tcBorders>
              <w:top w:val="single" w:sz="4" w:space="0" w:color="000000"/>
            </w:tcBorders>
          </w:tcPr>
          <w:p>
            <w:pPr>
              <w:pStyle w:val="TableParagraph"/>
              <w:numPr>
                <w:ilvl w:val="0"/>
                <w:numId w:val="161"/>
              </w:numPr>
              <w:tabs>
                <w:tab w:pos="457" w:val="left" w:leader="none"/>
              </w:tabs>
              <w:spacing w:line="181" w:lineRule="exact" w:before="0" w:after="0"/>
              <w:ind w:left="456" w:right="0" w:hanging="76"/>
              <w:jc w:val="left"/>
              <w:rPr>
                <w:sz w:val="16"/>
              </w:rPr>
            </w:pPr>
            <w:r>
              <w:rPr>
                <w:spacing w:val="-2"/>
                <w:sz w:val="16"/>
              </w:rPr>
              <w:t>Continuous</w:t>
            </w:r>
          </w:p>
          <w:p>
            <w:pPr>
              <w:pStyle w:val="TableParagraph"/>
              <w:ind w:left="381" w:right="185"/>
              <w:jc w:val="left"/>
              <w:rPr>
                <w:sz w:val="16"/>
              </w:rPr>
            </w:pPr>
            <w:r>
              <w:rPr>
                <w:sz w:val="16"/>
              </w:rPr>
              <w:t>improvement</w:t>
            </w:r>
            <w:r>
              <w:rPr>
                <w:spacing w:val="-10"/>
                <w:sz w:val="16"/>
              </w:rPr>
              <w:t> </w:t>
            </w:r>
            <w:r>
              <w:rPr>
                <w:sz w:val="16"/>
              </w:rPr>
              <w:t>approach</w:t>
            </w:r>
            <w:r>
              <w:rPr>
                <w:spacing w:val="40"/>
                <w:sz w:val="16"/>
              </w:rPr>
              <w:t> </w:t>
            </w:r>
            <w:r>
              <w:rPr>
                <w:sz w:val="16"/>
              </w:rPr>
              <w:t>further</w:t>
            </w:r>
            <w:r>
              <w:rPr>
                <w:spacing w:val="-3"/>
                <w:sz w:val="16"/>
              </w:rPr>
              <w:t> </w:t>
            </w:r>
            <w:r>
              <w:rPr>
                <w:sz w:val="16"/>
              </w:rPr>
              <w:t>implemented</w:t>
            </w:r>
          </w:p>
        </w:tc>
        <w:tc>
          <w:tcPr>
            <w:tcW w:w="1571" w:type="dxa"/>
            <w:tcBorders>
              <w:top w:val="single" w:sz="4" w:space="0" w:color="000000"/>
            </w:tcBorders>
          </w:tcPr>
          <w:p>
            <w:pPr>
              <w:pStyle w:val="TableParagraph"/>
              <w:numPr>
                <w:ilvl w:val="0"/>
                <w:numId w:val="162"/>
              </w:numPr>
              <w:tabs>
                <w:tab w:pos="146" w:val="left" w:leader="none"/>
              </w:tabs>
              <w:spacing w:line="181" w:lineRule="exact" w:before="0" w:after="0"/>
              <w:ind w:left="145" w:right="0" w:hanging="76"/>
              <w:jc w:val="left"/>
              <w:rPr>
                <w:sz w:val="16"/>
              </w:rPr>
            </w:pPr>
            <w:r>
              <w:rPr>
                <w:sz w:val="16"/>
              </w:rPr>
              <w:t>Compliance</w:t>
            </w:r>
            <w:r>
              <w:rPr>
                <w:spacing w:val="-10"/>
                <w:sz w:val="16"/>
              </w:rPr>
              <w:t> </w:t>
            </w:r>
            <w:r>
              <w:rPr>
                <w:spacing w:val="-4"/>
                <w:sz w:val="16"/>
              </w:rPr>
              <w:t>with</w:t>
            </w:r>
          </w:p>
          <w:p>
            <w:pPr>
              <w:pStyle w:val="TableParagraph"/>
              <w:ind w:left="70" w:right="144"/>
              <w:jc w:val="left"/>
              <w:rPr>
                <w:sz w:val="16"/>
              </w:rPr>
            </w:pPr>
            <w:r>
              <w:rPr>
                <w:sz w:val="16"/>
              </w:rPr>
              <w:t>Financial</w:t>
            </w:r>
            <w:r>
              <w:rPr>
                <w:spacing w:val="-10"/>
                <w:sz w:val="16"/>
              </w:rPr>
              <w:t> </w:t>
            </w:r>
            <w:r>
              <w:rPr>
                <w:sz w:val="16"/>
              </w:rPr>
              <w:t>Rules</w:t>
            </w:r>
            <w:r>
              <w:rPr>
                <w:spacing w:val="-10"/>
                <w:sz w:val="16"/>
              </w:rPr>
              <w:t> </w:t>
            </w:r>
            <w:r>
              <w:rPr>
                <w:sz w:val="16"/>
              </w:rPr>
              <w:t>and</w:t>
            </w:r>
            <w:r>
              <w:rPr>
                <w:spacing w:val="40"/>
                <w:sz w:val="16"/>
              </w:rPr>
              <w:t> </w:t>
            </w:r>
            <w:r>
              <w:rPr>
                <w:spacing w:val="-2"/>
                <w:sz w:val="16"/>
              </w:rPr>
              <w:t>Regulations</w:t>
            </w:r>
          </w:p>
        </w:tc>
        <w:tc>
          <w:tcPr>
            <w:tcW w:w="2317" w:type="dxa"/>
            <w:tcBorders>
              <w:top w:val="single" w:sz="4" w:space="0" w:color="000000"/>
            </w:tcBorders>
          </w:tcPr>
          <w:p>
            <w:pPr>
              <w:pStyle w:val="TableParagraph"/>
              <w:numPr>
                <w:ilvl w:val="0"/>
                <w:numId w:val="163"/>
              </w:numPr>
              <w:tabs>
                <w:tab w:pos="229" w:val="left" w:leader="none"/>
              </w:tabs>
              <w:spacing w:line="181" w:lineRule="exact" w:before="0" w:after="0"/>
              <w:ind w:left="228" w:right="0" w:hanging="76"/>
              <w:jc w:val="left"/>
              <w:rPr>
                <w:sz w:val="16"/>
              </w:rPr>
            </w:pPr>
            <w:r>
              <w:rPr>
                <w:sz w:val="16"/>
              </w:rPr>
              <w:t>Full</w:t>
            </w:r>
            <w:r>
              <w:rPr>
                <w:spacing w:val="-6"/>
                <w:sz w:val="16"/>
              </w:rPr>
              <w:t> </w:t>
            </w:r>
            <w:r>
              <w:rPr>
                <w:sz w:val="16"/>
              </w:rPr>
              <w:t>compliance</w:t>
            </w:r>
            <w:r>
              <w:rPr>
                <w:spacing w:val="-7"/>
                <w:sz w:val="16"/>
              </w:rPr>
              <w:t> </w:t>
            </w:r>
            <w:r>
              <w:rPr>
                <w:sz w:val="16"/>
              </w:rPr>
              <w:t>with</w:t>
            </w:r>
            <w:r>
              <w:rPr>
                <w:spacing w:val="-5"/>
                <w:sz w:val="16"/>
              </w:rPr>
              <w:t> </w:t>
            </w:r>
            <w:r>
              <w:rPr>
                <w:spacing w:val="-2"/>
                <w:sz w:val="16"/>
              </w:rPr>
              <w:t>Financial</w:t>
            </w:r>
          </w:p>
          <w:p>
            <w:pPr>
              <w:pStyle w:val="TableParagraph"/>
              <w:ind w:left="153" w:right="80"/>
              <w:jc w:val="left"/>
              <w:rPr>
                <w:sz w:val="16"/>
              </w:rPr>
            </w:pPr>
            <w:r>
              <w:rPr>
                <w:sz w:val="16"/>
              </w:rPr>
              <w:t>Regulations</w:t>
            </w:r>
            <w:r>
              <w:rPr>
                <w:spacing w:val="-10"/>
                <w:sz w:val="16"/>
              </w:rPr>
              <w:t> </w:t>
            </w:r>
            <w:r>
              <w:rPr>
                <w:sz w:val="16"/>
              </w:rPr>
              <w:t>and</w:t>
            </w:r>
            <w:r>
              <w:rPr>
                <w:spacing w:val="-10"/>
                <w:sz w:val="16"/>
              </w:rPr>
              <w:t> </w:t>
            </w:r>
            <w:r>
              <w:rPr>
                <w:sz w:val="16"/>
              </w:rPr>
              <w:t>Rules</w:t>
            </w:r>
            <w:r>
              <w:rPr>
                <w:spacing w:val="-10"/>
                <w:sz w:val="16"/>
              </w:rPr>
              <w:t> </w:t>
            </w:r>
            <w:r>
              <w:rPr>
                <w:sz w:val="16"/>
              </w:rPr>
              <w:t>and</w:t>
            </w:r>
            <w:r>
              <w:rPr>
                <w:spacing w:val="40"/>
                <w:sz w:val="16"/>
              </w:rPr>
              <w:t> </w:t>
            </w:r>
            <w:r>
              <w:rPr>
                <w:sz w:val="16"/>
              </w:rPr>
              <w:t>financially</w:t>
            </w:r>
            <w:r>
              <w:rPr>
                <w:spacing w:val="-7"/>
                <w:sz w:val="16"/>
              </w:rPr>
              <w:t> </w:t>
            </w:r>
            <w:r>
              <w:rPr>
                <w:sz w:val="16"/>
              </w:rPr>
              <w:t>sound</w:t>
            </w:r>
            <w:r>
              <w:rPr>
                <w:spacing w:val="40"/>
                <w:sz w:val="16"/>
              </w:rPr>
              <w:t> </w:t>
            </w:r>
            <w:r>
              <w:rPr>
                <w:sz w:val="16"/>
              </w:rPr>
              <w:t>implementation of funds</w:t>
            </w:r>
            <w:r>
              <w:rPr>
                <w:spacing w:val="40"/>
                <w:sz w:val="16"/>
              </w:rPr>
              <w:t> </w:t>
            </w:r>
            <w:r>
              <w:rPr>
                <w:sz w:val="16"/>
              </w:rPr>
              <w:t>(approved</w:t>
            </w:r>
            <w:r>
              <w:rPr>
                <w:spacing w:val="-3"/>
                <w:sz w:val="16"/>
              </w:rPr>
              <w:t> </w:t>
            </w:r>
            <w:r>
              <w:rPr>
                <w:sz w:val="16"/>
              </w:rPr>
              <w:t>budget</w:t>
            </w:r>
            <w:r>
              <w:rPr>
                <w:spacing w:val="-3"/>
                <w:sz w:val="16"/>
              </w:rPr>
              <w:t> </w:t>
            </w:r>
            <w:r>
              <w:rPr>
                <w:sz w:val="16"/>
              </w:rPr>
              <w:t>and</w:t>
            </w:r>
            <w:r>
              <w:rPr>
                <w:spacing w:val="-4"/>
                <w:sz w:val="16"/>
              </w:rPr>
              <w:t> </w:t>
            </w:r>
            <w:r>
              <w:rPr>
                <w:sz w:val="16"/>
              </w:rPr>
              <w:t>CF)</w:t>
            </w:r>
          </w:p>
          <w:p>
            <w:pPr>
              <w:pStyle w:val="TableParagraph"/>
              <w:spacing w:line="163" w:lineRule="exact" w:before="1"/>
              <w:ind w:left="153"/>
              <w:jc w:val="left"/>
              <w:rPr>
                <w:sz w:val="16"/>
              </w:rPr>
            </w:pPr>
            <w:r>
              <w:rPr>
                <w:sz w:val="16"/>
              </w:rPr>
              <w:t>within</w:t>
            </w:r>
            <w:r>
              <w:rPr>
                <w:spacing w:val="-8"/>
                <w:sz w:val="16"/>
              </w:rPr>
              <w:t> </w:t>
            </w:r>
            <w:r>
              <w:rPr>
                <w:sz w:val="16"/>
              </w:rPr>
              <w:t>agreed</w:t>
            </w:r>
            <w:r>
              <w:rPr>
                <w:spacing w:val="-6"/>
                <w:sz w:val="16"/>
              </w:rPr>
              <w:t> </w:t>
            </w:r>
            <w:r>
              <w:rPr>
                <w:sz w:val="16"/>
              </w:rPr>
              <w:t>target</w:t>
            </w:r>
            <w:r>
              <w:rPr>
                <w:spacing w:val="-5"/>
                <w:sz w:val="16"/>
              </w:rPr>
              <w:t> </w:t>
            </w:r>
            <w:r>
              <w:rPr>
                <w:spacing w:val="-4"/>
                <w:sz w:val="16"/>
              </w:rPr>
              <w:t>rates</w:t>
            </w:r>
          </w:p>
        </w:tc>
        <w:tc>
          <w:tcPr>
            <w:tcW w:w="2404" w:type="dxa"/>
            <w:tcBorders>
              <w:top w:val="single" w:sz="4" w:space="0" w:color="000000"/>
            </w:tcBorders>
          </w:tcPr>
          <w:p>
            <w:pPr>
              <w:pStyle w:val="TableParagraph"/>
              <w:numPr>
                <w:ilvl w:val="0"/>
                <w:numId w:val="164"/>
              </w:numPr>
              <w:tabs>
                <w:tab w:pos="192" w:val="left" w:leader="none"/>
              </w:tabs>
              <w:spacing w:line="181" w:lineRule="exact" w:before="0" w:after="0"/>
              <w:ind w:left="191" w:right="0" w:hanging="116"/>
              <w:jc w:val="left"/>
              <w:rPr>
                <w:sz w:val="16"/>
              </w:rPr>
            </w:pPr>
            <w:r>
              <w:rPr>
                <w:spacing w:val="-2"/>
                <w:sz w:val="16"/>
              </w:rPr>
              <w:t>Achieved</w:t>
            </w:r>
          </w:p>
        </w:tc>
      </w:tr>
      <w:tr>
        <w:trPr>
          <w:trHeight w:val="746" w:hRule="atLeast"/>
        </w:trPr>
        <w:tc>
          <w:tcPr>
            <w:tcW w:w="1347" w:type="dxa"/>
          </w:tcPr>
          <w:p>
            <w:pPr>
              <w:pStyle w:val="TableParagraph"/>
              <w:jc w:val="left"/>
              <w:rPr>
                <w:sz w:val="16"/>
              </w:rPr>
            </w:pPr>
          </w:p>
        </w:tc>
        <w:tc>
          <w:tcPr>
            <w:tcW w:w="2056" w:type="dxa"/>
          </w:tcPr>
          <w:p>
            <w:pPr>
              <w:pStyle w:val="TableParagraph"/>
              <w:numPr>
                <w:ilvl w:val="0"/>
                <w:numId w:val="165"/>
              </w:numPr>
              <w:tabs>
                <w:tab w:pos="457" w:val="left" w:leader="none"/>
              </w:tabs>
              <w:spacing w:line="240" w:lineRule="auto" w:before="0" w:after="0"/>
              <w:ind w:left="456" w:right="0" w:hanging="76"/>
              <w:jc w:val="left"/>
              <w:rPr>
                <w:sz w:val="16"/>
              </w:rPr>
            </w:pPr>
            <w:r>
              <w:rPr>
                <w:spacing w:val="-2"/>
                <w:sz w:val="16"/>
              </w:rPr>
              <w:t>Improved</w:t>
            </w:r>
            <w:r>
              <w:rPr>
                <w:spacing w:val="13"/>
                <w:sz w:val="16"/>
              </w:rPr>
              <w:t> </w:t>
            </w:r>
            <w:r>
              <w:rPr>
                <w:spacing w:val="-2"/>
                <w:sz w:val="16"/>
              </w:rPr>
              <w:t>well-being</w:t>
            </w:r>
          </w:p>
        </w:tc>
        <w:tc>
          <w:tcPr>
            <w:tcW w:w="1571" w:type="dxa"/>
          </w:tcPr>
          <w:p>
            <w:pPr>
              <w:pStyle w:val="TableParagraph"/>
              <w:numPr>
                <w:ilvl w:val="0"/>
                <w:numId w:val="166"/>
              </w:numPr>
              <w:tabs>
                <w:tab w:pos="146" w:val="left" w:leader="none"/>
              </w:tabs>
              <w:spacing w:line="240" w:lineRule="auto" w:before="0" w:after="0"/>
              <w:ind w:left="70" w:right="273" w:firstLine="0"/>
              <w:jc w:val="left"/>
              <w:rPr>
                <w:sz w:val="16"/>
              </w:rPr>
            </w:pPr>
            <w:r>
              <w:rPr>
                <w:sz w:val="16"/>
              </w:rPr>
              <w:t>New</w:t>
            </w:r>
            <w:r>
              <w:rPr>
                <w:spacing w:val="-10"/>
                <w:sz w:val="16"/>
              </w:rPr>
              <w:t> </w:t>
            </w:r>
            <w:r>
              <w:rPr>
                <w:sz w:val="16"/>
              </w:rPr>
              <w:t>performance</w:t>
            </w:r>
            <w:r>
              <w:rPr>
                <w:spacing w:val="40"/>
                <w:sz w:val="16"/>
              </w:rPr>
              <w:t> </w:t>
            </w:r>
            <w:r>
              <w:rPr>
                <w:sz w:val="16"/>
              </w:rPr>
              <w:t>reporting</w:t>
            </w:r>
            <w:r>
              <w:rPr>
                <w:spacing w:val="-3"/>
                <w:sz w:val="16"/>
              </w:rPr>
              <w:t> </w:t>
            </w:r>
            <w:r>
              <w:rPr>
                <w:sz w:val="16"/>
              </w:rPr>
              <w:t>system</w:t>
            </w:r>
            <w:r>
              <w:rPr>
                <w:spacing w:val="40"/>
                <w:sz w:val="16"/>
              </w:rPr>
              <w:t> </w:t>
            </w:r>
            <w:r>
              <w:rPr>
                <w:spacing w:val="-2"/>
                <w:sz w:val="16"/>
              </w:rPr>
              <w:t>implemented</w:t>
            </w:r>
          </w:p>
        </w:tc>
        <w:tc>
          <w:tcPr>
            <w:tcW w:w="2317" w:type="dxa"/>
          </w:tcPr>
          <w:p>
            <w:pPr>
              <w:pStyle w:val="TableParagraph"/>
              <w:numPr>
                <w:ilvl w:val="0"/>
                <w:numId w:val="167"/>
              </w:numPr>
              <w:tabs>
                <w:tab w:pos="229" w:val="left" w:leader="none"/>
              </w:tabs>
              <w:spacing w:line="240" w:lineRule="auto" w:before="0" w:after="0"/>
              <w:ind w:left="153" w:right="117" w:firstLine="0"/>
              <w:jc w:val="left"/>
              <w:rPr>
                <w:sz w:val="16"/>
              </w:rPr>
            </w:pPr>
            <w:r>
              <w:rPr>
                <w:sz w:val="16"/>
              </w:rPr>
              <w:t>Contribute to drafting</w:t>
            </w:r>
            <w:r>
              <w:rPr>
                <w:spacing w:val="40"/>
                <w:sz w:val="16"/>
              </w:rPr>
              <w:t> </w:t>
            </w:r>
            <w:r>
              <w:rPr>
                <w:sz w:val="16"/>
              </w:rPr>
              <w:t>simplified,</w:t>
            </w:r>
            <w:r>
              <w:rPr>
                <w:spacing w:val="-5"/>
                <w:sz w:val="16"/>
              </w:rPr>
              <w:t> </w:t>
            </w:r>
            <w:r>
              <w:rPr>
                <w:sz w:val="16"/>
              </w:rPr>
              <w:t>consolidated</w:t>
            </w:r>
          </w:p>
          <w:p>
            <w:pPr>
              <w:pStyle w:val="TableParagraph"/>
              <w:spacing w:line="182" w:lineRule="exact"/>
              <w:ind w:left="153"/>
              <w:jc w:val="left"/>
              <w:rPr>
                <w:sz w:val="16"/>
              </w:rPr>
            </w:pPr>
            <w:r>
              <w:rPr>
                <w:sz w:val="16"/>
              </w:rPr>
              <w:t>performance</w:t>
            </w:r>
            <w:r>
              <w:rPr>
                <w:spacing w:val="-10"/>
                <w:sz w:val="16"/>
              </w:rPr>
              <w:t> </w:t>
            </w:r>
            <w:r>
              <w:rPr>
                <w:sz w:val="16"/>
              </w:rPr>
              <w:t>report</w:t>
            </w:r>
            <w:r>
              <w:rPr>
                <w:spacing w:val="-8"/>
                <w:sz w:val="16"/>
              </w:rPr>
              <w:t> </w:t>
            </w:r>
            <w:r>
              <w:rPr>
                <w:sz w:val="16"/>
              </w:rPr>
              <w:t>to</w:t>
            </w:r>
            <w:r>
              <w:rPr>
                <w:spacing w:val="-10"/>
                <w:sz w:val="16"/>
              </w:rPr>
              <w:t> </w:t>
            </w:r>
            <w:r>
              <w:rPr>
                <w:sz w:val="16"/>
              </w:rPr>
              <w:t>be</w:t>
            </w:r>
            <w:r>
              <w:rPr>
                <w:spacing w:val="-10"/>
                <w:sz w:val="16"/>
              </w:rPr>
              <w:t> </w:t>
            </w:r>
            <w:r>
              <w:rPr>
                <w:sz w:val="16"/>
              </w:rPr>
              <w:t>shared</w:t>
            </w:r>
            <w:r>
              <w:rPr>
                <w:spacing w:val="40"/>
                <w:sz w:val="16"/>
              </w:rPr>
              <w:t> </w:t>
            </w:r>
            <w:r>
              <w:rPr>
                <w:sz w:val="16"/>
              </w:rPr>
              <w:t>with stakeholders</w:t>
            </w:r>
          </w:p>
        </w:tc>
        <w:tc>
          <w:tcPr>
            <w:tcW w:w="2404" w:type="dxa"/>
          </w:tcPr>
          <w:p>
            <w:pPr>
              <w:pStyle w:val="TableParagraph"/>
              <w:numPr>
                <w:ilvl w:val="0"/>
                <w:numId w:val="168"/>
              </w:numPr>
              <w:tabs>
                <w:tab w:pos="192" w:val="left" w:leader="none"/>
              </w:tabs>
              <w:spacing w:line="240" w:lineRule="auto" w:before="0" w:after="0"/>
              <w:ind w:left="76" w:right="150" w:firstLine="0"/>
              <w:jc w:val="left"/>
              <w:rPr>
                <w:sz w:val="16"/>
              </w:rPr>
            </w:pPr>
            <w:r>
              <w:rPr>
                <w:sz w:val="16"/>
              </w:rPr>
              <w:t>The</w:t>
            </w:r>
            <w:r>
              <w:rPr>
                <w:spacing w:val="-10"/>
                <w:sz w:val="16"/>
              </w:rPr>
              <w:t> </w:t>
            </w:r>
            <w:r>
              <w:rPr>
                <w:sz w:val="16"/>
              </w:rPr>
              <w:t>activity</w:t>
            </w:r>
            <w:r>
              <w:rPr>
                <w:spacing w:val="-10"/>
                <w:sz w:val="16"/>
              </w:rPr>
              <w:t> </w:t>
            </w:r>
            <w:r>
              <w:rPr>
                <w:sz w:val="16"/>
              </w:rPr>
              <w:t>has</w:t>
            </w:r>
            <w:r>
              <w:rPr>
                <w:spacing w:val="-10"/>
                <w:sz w:val="16"/>
              </w:rPr>
              <w:t> </w:t>
            </w:r>
            <w:r>
              <w:rPr>
                <w:sz w:val="16"/>
              </w:rPr>
              <w:t>been</w:t>
            </w:r>
            <w:r>
              <w:rPr>
                <w:spacing w:val="-10"/>
                <w:sz w:val="16"/>
              </w:rPr>
              <w:t> </w:t>
            </w:r>
            <w:r>
              <w:rPr>
                <w:sz w:val="16"/>
              </w:rPr>
              <w:t>postponed</w:t>
            </w:r>
            <w:r>
              <w:rPr>
                <w:spacing w:val="40"/>
                <w:sz w:val="16"/>
              </w:rPr>
              <w:t> </w:t>
            </w:r>
            <w:r>
              <w:rPr>
                <w:sz w:val="16"/>
              </w:rPr>
              <w:t>due to the decision on the new</w:t>
            </w:r>
            <w:r>
              <w:rPr>
                <w:spacing w:val="40"/>
                <w:sz w:val="16"/>
              </w:rPr>
              <w:t> </w:t>
            </w:r>
            <w:r>
              <w:rPr>
                <w:sz w:val="16"/>
              </w:rPr>
              <w:t>OTP</w:t>
            </w:r>
            <w:r>
              <w:rPr>
                <w:spacing w:val="-1"/>
                <w:sz w:val="16"/>
              </w:rPr>
              <w:t> </w:t>
            </w:r>
            <w:r>
              <w:rPr>
                <w:sz w:val="16"/>
              </w:rPr>
              <w:t>structure</w:t>
            </w:r>
          </w:p>
        </w:tc>
      </w:tr>
      <w:tr>
        <w:trPr>
          <w:trHeight w:val="564" w:hRule="atLeast"/>
        </w:trPr>
        <w:tc>
          <w:tcPr>
            <w:tcW w:w="1347" w:type="dxa"/>
          </w:tcPr>
          <w:p>
            <w:pPr>
              <w:pStyle w:val="TableParagraph"/>
              <w:jc w:val="left"/>
              <w:rPr>
                <w:sz w:val="16"/>
              </w:rPr>
            </w:pPr>
          </w:p>
        </w:tc>
        <w:tc>
          <w:tcPr>
            <w:tcW w:w="2056" w:type="dxa"/>
          </w:tcPr>
          <w:p>
            <w:pPr>
              <w:pStyle w:val="TableParagraph"/>
              <w:jc w:val="left"/>
              <w:rPr>
                <w:sz w:val="16"/>
              </w:rPr>
            </w:pPr>
          </w:p>
        </w:tc>
        <w:tc>
          <w:tcPr>
            <w:tcW w:w="1571" w:type="dxa"/>
          </w:tcPr>
          <w:p>
            <w:pPr>
              <w:pStyle w:val="TableParagraph"/>
              <w:numPr>
                <w:ilvl w:val="0"/>
                <w:numId w:val="169"/>
              </w:numPr>
              <w:tabs>
                <w:tab w:pos="146" w:val="left" w:leader="none"/>
              </w:tabs>
              <w:spacing w:line="240" w:lineRule="auto" w:before="0" w:after="0"/>
              <w:ind w:left="145" w:right="0" w:hanging="76"/>
              <w:jc w:val="left"/>
              <w:rPr>
                <w:sz w:val="16"/>
              </w:rPr>
            </w:pPr>
            <w:r>
              <w:rPr>
                <w:spacing w:val="-2"/>
                <w:sz w:val="16"/>
              </w:rPr>
              <w:t>Milestones</w:t>
            </w:r>
          </w:p>
          <w:p>
            <w:pPr>
              <w:pStyle w:val="TableParagraph"/>
              <w:spacing w:line="182" w:lineRule="exact"/>
              <w:ind w:left="70" w:right="144"/>
              <w:jc w:val="left"/>
              <w:rPr>
                <w:sz w:val="16"/>
              </w:rPr>
            </w:pPr>
            <w:r>
              <w:rPr>
                <w:sz w:val="16"/>
              </w:rPr>
              <w:t>achieved/planned</w:t>
            </w:r>
            <w:r>
              <w:rPr>
                <w:spacing w:val="-10"/>
                <w:sz w:val="16"/>
              </w:rPr>
              <w:t> </w:t>
            </w:r>
            <w:r>
              <w:rPr>
                <w:sz w:val="16"/>
              </w:rPr>
              <w:t>for</w:t>
            </w:r>
            <w:r>
              <w:rPr>
                <w:spacing w:val="40"/>
                <w:sz w:val="16"/>
              </w:rPr>
              <w:t> </w:t>
            </w:r>
            <w:r>
              <w:rPr>
                <w:sz w:val="16"/>
              </w:rPr>
              <w:t>the priority projects</w:t>
            </w:r>
          </w:p>
        </w:tc>
        <w:tc>
          <w:tcPr>
            <w:tcW w:w="2317" w:type="dxa"/>
          </w:tcPr>
          <w:p>
            <w:pPr>
              <w:pStyle w:val="TableParagraph"/>
              <w:numPr>
                <w:ilvl w:val="0"/>
                <w:numId w:val="170"/>
              </w:numPr>
              <w:tabs>
                <w:tab w:pos="229" w:val="left" w:leader="none"/>
              </w:tabs>
              <w:spacing w:line="240" w:lineRule="auto" w:before="0" w:after="0"/>
              <w:ind w:left="228" w:right="0" w:hanging="76"/>
              <w:jc w:val="left"/>
              <w:rPr>
                <w:sz w:val="16"/>
              </w:rPr>
            </w:pPr>
            <w:r>
              <w:rPr>
                <w:sz w:val="16"/>
              </w:rPr>
              <w:t>All</w:t>
            </w:r>
            <w:r>
              <w:rPr>
                <w:spacing w:val="-7"/>
                <w:sz w:val="16"/>
              </w:rPr>
              <w:t> </w:t>
            </w:r>
            <w:r>
              <w:rPr>
                <w:sz w:val="16"/>
              </w:rPr>
              <w:t>milestones</w:t>
            </w:r>
            <w:r>
              <w:rPr>
                <w:spacing w:val="-5"/>
                <w:sz w:val="16"/>
              </w:rPr>
              <w:t> </w:t>
            </w:r>
            <w:r>
              <w:rPr>
                <w:spacing w:val="-2"/>
                <w:sz w:val="16"/>
              </w:rPr>
              <w:t>achieved</w:t>
            </w:r>
          </w:p>
        </w:tc>
        <w:tc>
          <w:tcPr>
            <w:tcW w:w="2404" w:type="dxa"/>
          </w:tcPr>
          <w:p>
            <w:pPr>
              <w:pStyle w:val="TableParagraph"/>
              <w:numPr>
                <w:ilvl w:val="0"/>
                <w:numId w:val="171"/>
              </w:numPr>
              <w:tabs>
                <w:tab w:pos="192" w:val="left" w:leader="none"/>
              </w:tabs>
              <w:spacing w:line="240" w:lineRule="auto" w:before="0" w:after="0"/>
              <w:ind w:left="191" w:right="0" w:hanging="116"/>
              <w:jc w:val="left"/>
              <w:rPr>
                <w:sz w:val="16"/>
              </w:rPr>
            </w:pPr>
            <w:r>
              <w:rPr>
                <w:spacing w:val="-2"/>
                <w:sz w:val="16"/>
              </w:rPr>
              <w:t>Achieved</w:t>
            </w:r>
          </w:p>
        </w:tc>
      </w:tr>
      <w:tr>
        <w:trPr>
          <w:trHeight w:val="379" w:hRule="atLeast"/>
        </w:trPr>
        <w:tc>
          <w:tcPr>
            <w:tcW w:w="1347" w:type="dxa"/>
          </w:tcPr>
          <w:p>
            <w:pPr>
              <w:pStyle w:val="TableParagraph"/>
              <w:jc w:val="left"/>
              <w:rPr>
                <w:sz w:val="16"/>
              </w:rPr>
            </w:pPr>
          </w:p>
        </w:tc>
        <w:tc>
          <w:tcPr>
            <w:tcW w:w="2056" w:type="dxa"/>
          </w:tcPr>
          <w:p>
            <w:pPr>
              <w:pStyle w:val="TableParagraph"/>
              <w:jc w:val="left"/>
              <w:rPr>
                <w:sz w:val="16"/>
              </w:rPr>
            </w:pPr>
          </w:p>
        </w:tc>
        <w:tc>
          <w:tcPr>
            <w:tcW w:w="1571" w:type="dxa"/>
          </w:tcPr>
          <w:p>
            <w:pPr>
              <w:pStyle w:val="TableParagraph"/>
              <w:jc w:val="left"/>
              <w:rPr>
                <w:sz w:val="16"/>
              </w:rPr>
            </w:pPr>
          </w:p>
        </w:tc>
        <w:tc>
          <w:tcPr>
            <w:tcW w:w="2317" w:type="dxa"/>
          </w:tcPr>
          <w:p>
            <w:pPr>
              <w:pStyle w:val="TableParagraph"/>
              <w:numPr>
                <w:ilvl w:val="0"/>
                <w:numId w:val="172"/>
              </w:numPr>
              <w:tabs>
                <w:tab w:pos="229" w:val="left" w:leader="none"/>
              </w:tabs>
              <w:spacing w:line="180" w:lineRule="atLeast" w:before="0" w:after="0"/>
              <w:ind w:left="153" w:right="326" w:firstLine="0"/>
              <w:jc w:val="left"/>
              <w:rPr>
                <w:sz w:val="16"/>
              </w:rPr>
            </w:pPr>
            <w:r>
              <w:rPr>
                <w:sz w:val="16"/>
              </w:rPr>
              <w:t>&gt;80%</w:t>
            </w:r>
            <w:r>
              <w:rPr>
                <w:spacing w:val="-10"/>
                <w:sz w:val="16"/>
              </w:rPr>
              <w:t> </w:t>
            </w:r>
            <w:r>
              <w:rPr>
                <w:sz w:val="16"/>
              </w:rPr>
              <w:t>of</w:t>
            </w:r>
            <w:r>
              <w:rPr>
                <w:spacing w:val="-9"/>
                <w:sz w:val="16"/>
              </w:rPr>
              <w:t> </w:t>
            </w:r>
            <w:r>
              <w:rPr>
                <w:sz w:val="16"/>
              </w:rPr>
              <w:t>staff</w:t>
            </w:r>
            <w:r>
              <w:rPr>
                <w:spacing w:val="-10"/>
                <w:sz w:val="16"/>
              </w:rPr>
              <w:t> </w:t>
            </w:r>
            <w:r>
              <w:rPr>
                <w:sz w:val="16"/>
              </w:rPr>
              <w:t>participate</w:t>
            </w:r>
            <w:r>
              <w:rPr>
                <w:spacing w:val="-10"/>
                <w:sz w:val="16"/>
              </w:rPr>
              <w:t> </w:t>
            </w:r>
            <w:r>
              <w:rPr>
                <w:sz w:val="16"/>
              </w:rPr>
              <w:t>in</w:t>
            </w:r>
            <w:r>
              <w:rPr>
                <w:spacing w:val="40"/>
                <w:sz w:val="16"/>
              </w:rPr>
              <w:t> </w:t>
            </w:r>
            <w:r>
              <w:rPr>
                <w:spacing w:val="-2"/>
                <w:sz w:val="16"/>
              </w:rPr>
              <w:t>surveys</w:t>
            </w:r>
          </w:p>
        </w:tc>
        <w:tc>
          <w:tcPr>
            <w:tcW w:w="2404" w:type="dxa"/>
          </w:tcPr>
          <w:p>
            <w:pPr>
              <w:pStyle w:val="TableParagraph"/>
              <w:numPr>
                <w:ilvl w:val="0"/>
                <w:numId w:val="173"/>
              </w:numPr>
              <w:tabs>
                <w:tab w:pos="192" w:val="left" w:leader="none"/>
              </w:tabs>
              <w:spacing w:line="240" w:lineRule="auto" w:before="0" w:after="0"/>
              <w:ind w:left="191" w:right="0" w:hanging="116"/>
              <w:jc w:val="left"/>
              <w:rPr>
                <w:sz w:val="16"/>
              </w:rPr>
            </w:pPr>
            <w:r>
              <w:rPr>
                <w:spacing w:val="-2"/>
                <w:sz w:val="16"/>
              </w:rPr>
              <w:t>Achieved</w:t>
            </w:r>
          </w:p>
        </w:tc>
      </w:tr>
      <w:tr>
        <w:trPr>
          <w:trHeight w:val="562" w:hRule="atLeast"/>
        </w:trPr>
        <w:tc>
          <w:tcPr>
            <w:tcW w:w="1347" w:type="dxa"/>
          </w:tcPr>
          <w:p>
            <w:pPr>
              <w:pStyle w:val="TableParagraph"/>
              <w:jc w:val="left"/>
              <w:rPr>
                <w:sz w:val="16"/>
              </w:rPr>
            </w:pPr>
          </w:p>
        </w:tc>
        <w:tc>
          <w:tcPr>
            <w:tcW w:w="2056" w:type="dxa"/>
          </w:tcPr>
          <w:p>
            <w:pPr>
              <w:pStyle w:val="TableParagraph"/>
              <w:jc w:val="left"/>
              <w:rPr>
                <w:sz w:val="16"/>
              </w:rPr>
            </w:pPr>
          </w:p>
        </w:tc>
        <w:tc>
          <w:tcPr>
            <w:tcW w:w="1571" w:type="dxa"/>
          </w:tcPr>
          <w:p>
            <w:pPr>
              <w:pStyle w:val="TableParagraph"/>
              <w:jc w:val="left"/>
              <w:rPr>
                <w:sz w:val="16"/>
              </w:rPr>
            </w:pPr>
          </w:p>
        </w:tc>
        <w:tc>
          <w:tcPr>
            <w:tcW w:w="2317" w:type="dxa"/>
          </w:tcPr>
          <w:p>
            <w:pPr>
              <w:pStyle w:val="TableParagraph"/>
              <w:numPr>
                <w:ilvl w:val="0"/>
                <w:numId w:val="174"/>
              </w:numPr>
              <w:tabs>
                <w:tab w:pos="229" w:val="left" w:leader="none"/>
              </w:tabs>
              <w:spacing w:line="184" w:lineRule="exact" w:before="0" w:after="0"/>
              <w:ind w:left="153" w:right="207" w:firstLine="0"/>
              <w:jc w:val="left"/>
              <w:rPr>
                <w:sz w:val="16"/>
              </w:rPr>
            </w:pPr>
            <w:r>
              <w:rPr>
                <w:sz w:val="16"/>
              </w:rPr>
              <w:t>Action</w:t>
            </w:r>
            <w:r>
              <w:rPr>
                <w:spacing w:val="-10"/>
                <w:sz w:val="16"/>
              </w:rPr>
              <w:t> </w:t>
            </w:r>
            <w:r>
              <w:rPr>
                <w:sz w:val="16"/>
              </w:rPr>
              <w:t>plan</w:t>
            </w:r>
            <w:r>
              <w:rPr>
                <w:spacing w:val="-10"/>
                <w:sz w:val="16"/>
              </w:rPr>
              <w:t> </w:t>
            </w:r>
            <w:r>
              <w:rPr>
                <w:sz w:val="16"/>
              </w:rPr>
              <w:t>following</w:t>
            </w:r>
            <w:r>
              <w:rPr>
                <w:spacing w:val="-10"/>
                <w:sz w:val="16"/>
              </w:rPr>
              <w:t> </w:t>
            </w:r>
            <w:r>
              <w:rPr>
                <w:sz w:val="16"/>
              </w:rPr>
              <w:t>survey</w:t>
            </w:r>
            <w:r>
              <w:rPr>
                <w:spacing w:val="40"/>
                <w:sz w:val="16"/>
              </w:rPr>
              <w:t> </w:t>
            </w:r>
            <w:r>
              <w:rPr>
                <w:sz w:val="16"/>
              </w:rPr>
              <w:t>results developed and</w:t>
            </w:r>
            <w:r>
              <w:rPr>
                <w:spacing w:val="40"/>
                <w:sz w:val="16"/>
              </w:rPr>
              <w:t> </w:t>
            </w:r>
            <w:r>
              <w:rPr>
                <w:spacing w:val="-2"/>
                <w:sz w:val="16"/>
              </w:rPr>
              <w:t>implemented</w:t>
            </w:r>
          </w:p>
        </w:tc>
        <w:tc>
          <w:tcPr>
            <w:tcW w:w="2404" w:type="dxa"/>
          </w:tcPr>
          <w:p>
            <w:pPr>
              <w:pStyle w:val="TableParagraph"/>
              <w:numPr>
                <w:ilvl w:val="0"/>
                <w:numId w:val="175"/>
              </w:numPr>
              <w:tabs>
                <w:tab w:pos="192" w:val="left" w:leader="none"/>
              </w:tabs>
              <w:spacing w:line="196" w:lineRule="exact" w:before="0" w:after="0"/>
              <w:ind w:left="191" w:right="0" w:hanging="116"/>
              <w:jc w:val="left"/>
              <w:rPr>
                <w:sz w:val="16"/>
              </w:rPr>
            </w:pPr>
            <w:r>
              <w:rPr>
                <w:spacing w:val="-5"/>
                <w:sz w:val="16"/>
              </w:rPr>
              <w:t>n/a</w:t>
            </w:r>
          </w:p>
        </w:tc>
      </w:tr>
      <w:tr>
        <w:trPr>
          <w:trHeight w:val="470" w:hRule="atLeast"/>
        </w:trPr>
        <w:tc>
          <w:tcPr>
            <w:tcW w:w="1347" w:type="dxa"/>
          </w:tcPr>
          <w:p>
            <w:pPr>
              <w:pStyle w:val="TableParagraph"/>
              <w:jc w:val="left"/>
              <w:rPr>
                <w:sz w:val="16"/>
              </w:rPr>
            </w:pPr>
          </w:p>
        </w:tc>
        <w:tc>
          <w:tcPr>
            <w:tcW w:w="2056" w:type="dxa"/>
          </w:tcPr>
          <w:p>
            <w:pPr>
              <w:pStyle w:val="TableParagraph"/>
              <w:jc w:val="left"/>
              <w:rPr>
                <w:sz w:val="16"/>
              </w:rPr>
            </w:pPr>
          </w:p>
        </w:tc>
        <w:tc>
          <w:tcPr>
            <w:tcW w:w="1571" w:type="dxa"/>
          </w:tcPr>
          <w:p>
            <w:pPr>
              <w:pStyle w:val="TableParagraph"/>
              <w:jc w:val="left"/>
              <w:rPr>
                <w:sz w:val="16"/>
              </w:rPr>
            </w:pPr>
          </w:p>
        </w:tc>
        <w:tc>
          <w:tcPr>
            <w:tcW w:w="2317" w:type="dxa"/>
          </w:tcPr>
          <w:p>
            <w:pPr>
              <w:pStyle w:val="TableParagraph"/>
              <w:numPr>
                <w:ilvl w:val="0"/>
                <w:numId w:val="176"/>
              </w:numPr>
              <w:tabs>
                <w:tab w:pos="229" w:val="left" w:leader="none"/>
              </w:tabs>
              <w:spacing w:line="240" w:lineRule="auto" w:before="0" w:after="0"/>
              <w:ind w:left="153" w:right="74" w:firstLine="0"/>
              <w:jc w:val="left"/>
              <w:rPr>
                <w:sz w:val="16"/>
              </w:rPr>
            </w:pPr>
            <w:r>
              <w:rPr>
                <w:sz w:val="16"/>
              </w:rPr>
              <w:t>100%</w:t>
            </w:r>
            <w:r>
              <w:rPr>
                <w:spacing w:val="-10"/>
                <w:sz w:val="16"/>
              </w:rPr>
              <w:t> </w:t>
            </w:r>
            <w:r>
              <w:rPr>
                <w:sz w:val="16"/>
              </w:rPr>
              <w:t>of</w:t>
            </w:r>
            <w:r>
              <w:rPr>
                <w:spacing w:val="-10"/>
                <w:sz w:val="16"/>
              </w:rPr>
              <w:t> </w:t>
            </w:r>
            <w:r>
              <w:rPr>
                <w:sz w:val="16"/>
              </w:rPr>
              <w:t>performance</w:t>
            </w:r>
            <w:r>
              <w:rPr>
                <w:spacing w:val="-10"/>
                <w:sz w:val="16"/>
              </w:rPr>
              <w:t> </w:t>
            </w:r>
            <w:r>
              <w:rPr>
                <w:sz w:val="16"/>
              </w:rPr>
              <w:t>appraisal</w:t>
            </w:r>
            <w:r>
              <w:rPr>
                <w:spacing w:val="40"/>
                <w:sz w:val="16"/>
              </w:rPr>
              <w:t> </w:t>
            </w:r>
            <w:r>
              <w:rPr>
                <w:sz w:val="16"/>
              </w:rPr>
              <w:t>forms completed on time</w:t>
            </w:r>
          </w:p>
        </w:tc>
        <w:tc>
          <w:tcPr>
            <w:tcW w:w="2404" w:type="dxa"/>
          </w:tcPr>
          <w:p>
            <w:pPr>
              <w:pStyle w:val="TableParagraph"/>
              <w:numPr>
                <w:ilvl w:val="0"/>
                <w:numId w:val="177"/>
              </w:numPr>
              <w:tabs>
                <w:tab w:pos="192" w:val="left" w:leader="none"/>
              </w:tabs>
              <w:spacing w:line="240" w:lineRule="auto" w:before="0" w:after="0"/>
              <w:ind w:left="191" w:right="0" w:hanging="116"/>
              <w:jc w:val="left"/>
              <w:rPr>
                <w:sz w:val="16"/>
              </w:rPr>
            </w:pPr>
            <w:r>
              <w:rPr>
                <w:spacing w:val="-2"/>
                <w:sz w:val="16"/>
              </w:rPr>
              <w:t>Achieved</w:t>
            </w:r>
          </w:p>
        </w:tc>
      </w:tr>
      <w:tr>
        <w:trPr>
          <w:trHeight w:val="360" w:hRule="atLeast"/>
        </w:trPr>
        <w:tc>
          <w:tcPr>
            <w:tcW w:w="1347" w:type="dxa"/>
          </w:tcPr>
          <w:p>
            <w:pPr>
              <w:pStyle w:val="TableParagraph"/>
              <w:jc w:val="left"/>
              <w:rPr>
                <w:sz w:val="16"/>
              </w:rPr>
            </w:pPr>
          </w:p>
        </w:tc>
        <w:tc>
          <w:tcPr>
            <w:tcW w:w="2056" w:type="dxa"/>
          </w:tcPr>
          <w:p>
            <w:pPr>
              <w:pStyle w:val="TableParagraph"/>
              <w:jc w:val="left"/>
              <w:rPr>
                <w:sz w:val="16"/>
              </w:rPr>
            </w:pPr>
          </w:p>
        </w:tc>
        <w:tc>
          <w:tcPr>
            <w:tcW w:w="1571" w:type="dxa"/>
          </w:tcPr>
          <w:p>
            <w:pPr>
              <w:pStyle w:val="TableParagraph"/>
              <w:jc w:val="left"/>
              <w:rPr>
                <w:sz w:val="16"/>
              </w:rPr>
            </w:pPr>
          </w:p>
        </w:tc>
        <w:tc>
          <w:tcPr>
            <w:tcW w:w="2317" w:type="dxa"/>
          </w:tcPr>
          <w:p>
            <w:pPr>
              <w:pStyle w:val="TableParagraph"/>
              <w:numPr>
                <w:ilvl w:val="0"/>
                <w:numId w:val="178"/>
              </w:numPr>
              <w:tabs>
                <w:tab w:pos="229" w:val="left" w:leader="none"/>
              </w:tabs>
              <w:spacing w:line="240" w:lineRule="auto" w:before="90" w:after="0"/>
              <w:ind w:left="228" w:right="0" w:hanging="76"/>
              <w:jc w:val="left"/>
              <w:rPr>
                <w:sz w:val="16"/>
              </w:rPr>
            </w:pPr>
            <w:r>
              <w:rPr>
                <w:sz w:val="16"/>
              </w:rPr>
              <w:t>All</w:t>
            </w:r>
            <w:r>
              <w:rPr>
                <w:spacing w:val="-7"/>
                <w:sz w:val="16"/>
              </w:rPr>
              <w:t> </w:t>
            </w:r>
            <w:r>
              <w:rPr>
                <w:sz w:val="16"/>
              </w:rPr>
              <w:t>milestones</w:t>
            </w:r>
            <w:r>
              <w:rPr>
                <w:spacing w:val="-5"/>
                <w:sz w:val="16"/>
              </w:rPr>
              <w:t> </w:t>
            </w:r>
            <w:r>
              <w:rPr>
                <w:spacing w:val="-2"/>
                <w:sz w:val="16"/>
              </w:rPr>
              <w:t>achieved</w:t>
            </w:r>
          </w:p>
        </w:tc>
        <w:tc>
          <w:tcPr>
            <w:tcW w:w="2404" w:type="dxa"/>
          </w:tcPr>
          <w:p>
            <w:pPr>
              <w:pStyle w:val="TableParagraph"/>
              <w:numPr>
                <w:ilvl w:val="0"/>
                <w:numId w:val="179"/>
              </w:numPr>
              <w:tabs>
                <w:tab w:pos="192" w:val="left" w:leader="none"/>
              </w:tabs>
              <w:spacing w:line="240" w:lineRule="auto" w:before="90" w:after="0"/>
              <w:ind w:left="191" w:right="0" w:hanging="116"/>
              <w:jc w:val="left"/>
              <w:rPr>
                <w:sz w:val="16"/>
              </w:rPr>
            </w:pPr>
            <w:r>
              <w:rPr>
                <w:spacing w:val="-2"/>
                <w:sz w:val="16"/>
              </w:rPr>
              <w:t>Achieved</w:t>
            </w:r>
          </w:p>
        </w:tc>
      </w:tr>
      <w:tr>
        <w:trPr>
          <w:trHeight w:val="674" w:hRule="atLeast"/>
        </w:trPr>
        <w:tc>
          <w:tcPr>
            <w:tcW w:w="1347" w:type="dxa"/>
          </w:tcPr>
          <w:p>
            <w:pPr>
              <w:pStyle w:val="TableParagraph"/>
              <w:jc w:val="left"/>
              <w:rPr>
                <w:sz w:val="16"/>
              </w:rPr>
            </w:pPr>
          </w:p>
        </w:tc>
        <w:tc>
          <w:tcPr>
            <w:tcW w:w="2056" w:type="dxa"/>
          </w:tcPr>
          <w:p>
            <w:pPr>
              <w:pStyle w:val="TableParagraph"/>
              <w:numPr>
                <w:ilvl w:val="0"/>
                <w:numId w:val="180"/>
              </w:numPr>
              <w:tabs>
                <w:tab w:pos="457" w:val="left" w:leader="none"/>
              </w:tabs>
              <w:spacing w:line="240" w:lineRule="auto" w:before="75" w:after="0"/>
              <w:ind w:left="381" w:right="69" w:firstLine="0"/>
              <w:jc w:val="left"/>
              <w:rPr>
                <w:sz w:val="16"/>
              </w:rPr>
            </w:pPr>
            <w:r>
              <w:rPr>
                <w:sz w:val="16"/>
              </w:rPr>
              <w:t>Staff</w:t>
            </w:r>
            <w:r>
              <w:rPr>
                <w:spacing w:val="-10"/>
                <w:sz w:val="16"/>
              </w:rPr>
              <w:t> </w:t>
            </w:r>
            <w:r>
              <w:rPr>
                <w:sz w:val="16"/>
              </w:rPr>
              <w:t>adequately</w:t>
            </w:r>
            <w:r>
              <w:rPr>
                <w:spacing w:val="-10"/>
                <w:sz w:val="16"/>
              </w:rPr>
              <w:t> </w:t>
            </w:r>
            <w:r>
              <w:rPr>
                <w:sz w:val="16"/>
              </w:rPr>
              <w:t>trained</w:t>
            </w:r>
            <w:r>
              <w:rPr>
                <w:spacing w:val="40"/>
                <w:sz w:val="16"/>
              </w:rPr>
              <w:t> </w:t>
            </w:r>
            <w:r>
              <w:rPr>
                <w:sz w:val="16"/>
              </w:rPr>
              <w:t>to perform their duties</w:t>
            </w:r>
          </w:p>
        </w:tc>
        <w:tc>
          <w:tcPr>
            <w:tcW w:w="1571" w:type="dxa"/>
          </w:tcPr>
          <w:p>
            <w:pPr>
              <w:pStyle w:val="TableParagraph"/>
              <w:numPr>
                <w:ilvl w:val="0"/>
                <w:numId w:val="181"/>
              </w:numPr>
              <w:tabs>
                <w:tab w:pos="146" w:val="left" w:leader="none"/>
              </w:tabs>
              <w:spacing w:line="240" w:lineRule="auto" w:before="75" w:after="0"/>
              <w:ind w:left="70" w:right="298" w:firstLine="0"/>
              <w:jc w:val="left"/>
              <w:rPr>
                <w:sz w:val="16"/>
              </w:rPr>
            </w:pPr>
            <w:r>
              <w:rPr>
                <w:sz w:val="16"/>
              </w:rPr>
              <w:t>Staff</w:t>
            </w:r>
            <w:r>
              <w:rPr>
                <w:spacing w:val="-10"/>
                <w:sz w:val="16"/>
              </w:rPr>
              <w:t> </w:t>
            </w:r>
            <w:r>
              <w:rPr>
                <w:sz w:val="16"/>
              </w:rPr>
              <w:t>trained/total</w:t>
            </w:r>
            <w:r>
              <w:rPr>
                <w:spacing w:val="40"/>
                <w:sz w:val="16"/>
              </w:rPr>
              <w:t> </w:t>
            </w:r>
            <w:r>
              <w:rPr>
                <w:spacing w:val="-2"/>
                <w:sz w:val="16"/>
              </w:rPr>
              <w:t>staff</w:t>
            </w:r>
          </w:p>
        </w:tc>
        <w:tc>
          <w:tcPr>
            <w:tcW w:w="2317" w:type="dxa"/>
          </w:tcPr>
          <w:p>
            <w:pPr>
              <w:pStyle w:val="TableParagraph"/>
              <w:numPr>
                <w:ilvl w:val="0"/>
                <w:numId w:val="182"/>
              </w:numPr>
              <w:tabs>
                <w:tab w:pos="229" w:val="left" w:leader="none"/>
              </w:tabs>
              <w:spacing w:line="240" w:lineRule="auto" w:before="75" w:after="0"/>
              <w:ind w:left="153" w:right="116" w:firstLine="0"/>
              <w:jc w:val="left"/>
              <w:rPr>
                <w:sz w:val="16"/>
              </w:rPr>
            </w:pPr>
            <w:r>
              <w:rPr>
                <w:sz w:val="16"/>
              </w:rPr>
              <w:t>&gt;</w:t>
            </w:r>
            <w:r>
              <w:rPr>
                <w:spacing w:val="-7"/>
                <w:sz w:val="16"/>
              </w:rPr>
              <w:t> </w:t>
            </w:r>
            <w:r>
              <w:rPr>
                <w:sz w:val="16"/>
              </w:rPr>
              <w:t>90%</w:t>
            </w:r>
            <w:r>
              <w:rPr>
                <w:spacing w:val="-7"/>
                <w:sz w:val="16"/>
              </w:rPr>
              <w:t> </w:t>
            </w:r>
            <w:r>
              <w:rPr>
                <w:sz w:val="16"/>
              </w:rPr>
              <w:t>of</w:t>
            </w:r>
            <w:r>
              <w:rPr>
                <w:spacing w:val="-9"/>
                <w:sz w:val="16"/>
              </w:rPr>
              <w:t> </w:t>
            </w:r>
            <w:r>
              <w:rPr>
                <w:sz w:val="16"/>
              </w:rPr>
              <w:t>staff</w:t>
            </w:r>
            <w:r>
              <w:rPr>
                <w:spacing w:val="-9"/>
                <w:sz w:val="16"/>
              </w:rPr>
              <w:t> </w:t>
            </w:r>
            <w:r>
              <w:rPr>
                <w:sz w:val="16"/>
              </w:rPr>
              <w:t>took</w:t>
            </w:r>
            <w:r>
              <w:rPr>
                <w:spacing w:val="-7"/>
                <w:sz w:val="16"/>
              </w:rPr>
              <w:t> </w:t>
            </w:r>
            <w:r>
              <w:rPr>
                <w:sz w:val="16"/>
              </w:rPr>
              <w:t>mandatory</w:t>
            </w:r>
            <w:r>
              <w:rPr>
                <w:spacing w:val="40"/>
                <w:sz w:val="16"/>
              </w:rPr>
              <w:t> </w:t>
            </w:r>
            <w:r>
              <w:rPr>
                <w:spacing w:val="-2"/>
                <w:sz w:val="16"/>
              </w:rPr>
              <w:t>training</w:t>
            </w:r>
          </w:p>
        </w:tc>
        <w:tc>
          <w:tcPr>
            <w:tcW w:w="2404" w:type="dxa"/>
          </w:tcPr>
          <w:p>
            <w:pPr>
              <w:pStyle w:val="TableParagraph"/>
              <w:numPr>
                <w:ilvl w:val="0"/>
                <w:numId w:val="183"/>
              </w:numPr>
              <w:tabs>
                <w:tab w:pos="192" w:val="left" w:leader="none"/>
              </w:tabs>
              <w:spacing w:line="240" w:lineRule="auto" w:before="75" w:after="0"/>
              <w:ind w:left="76" w:right="176" w:firstLine="0"/>
              <w:jc w:val="left"/>
              <w:rPr>
                <w:sz w:val="16"/>
              </w:rPr>
            </w:pPr>
            <w:r>
              <w:rPr>
                <w:sz w:val="16"/>
              </w:rPr>
              <w:t>Achieved. Training activities</w:t>
            </w:r>
            <w:r>
              <w:rPr>
                <w:spacing w:val="40"/>
                <w:sz w:val="16"/>
              </w:rPr>
              <w:t> </w:t>
            </w:r>
            <w:r>
              <w:rPr>
                <w:sz w:val="16"/>
              </w:rPr>
              <w:t>have</w:t>
            </w:r>
            <w:r>
              <w:rPr>
                <w:spacing w:val="-8"/>
                <w:sz w:val="16"/>
              </w:rPr>
              <w:t> </w:t>
            </w:r>
            <w:r>
              <w:rPr>
                <w:sz w:val="16"/>
              </w:rPr>
              <w:t>been</w:t>
            </w:r>
            <w:r>
              <w:rPr>
                <w:spacing w:val="-5"/>
                <w:sz w:val="16"/>
              </w:rPr>
              <w:t> </w:t>
            </w:r>
            <w:r>
              <w:rPr>
                <w:sz w:val="16"/>
              </w:rPr>
              <w:t>severely</w:t>
            </w:r>
            <w:r>
              <w:rPr>
                <w:spacing w:val="-9"/>
                <w:sz w:val="16"/>
              </w:rPr>
              <w:t> </w:t>
            </w:r>
            <w:r>
              <w:rPr>
                <w:sz w:val="16"/>
              </w:rPr>
              <w:t>limited</w:t>
            </w:r>
            <w:r>
              <w:rPr>
                <w:spacing w:val="-5"/>
                <w:sz w:val="16"/>
              </w:rPr>
              <w:t> </w:t>
            </w:r>
            <w:r>
              <w:rPr>
                <w:sz w:val="16"/>
              </w:rPr>
              <w:t>due</w:t>
            </w:r>
            <w:r>
              <w:rPr>
                <w:spacing w:val="-8"/>
                <w:sz w:val="16"/>
              </w:rPr>
              <w:t> </w:t>
            </w:r>
            <w:r>
              <w:rPr>
                <w:sz w:val="16"/>
              </w:rPr>
              <w:t>to</w:t>
            </w:r>
            <w:r>
              <w:rPr>
                <w:spacing w:val="40"/>
                <w:sz w:val="16"/>
              </w:rPr>
              <w:t> </w:t>
            </w:r>
            <w:r>
              <w:rPr>
                <w:sz w:val="16"/>
              </w:rPr>
              <w:t>budgetary</w:t>
            </w:r>
            <w:r>
              <w:rPr>
                <w:spacing w:val="-7"/>
                <w:sz w:val="16"/>
              </w:rPr>
              <w:t> </w:t>
            </w:r>
            <w:r>
              <w:rPr>
                <w:sz w:val="16"/>
              </w:rPr>
              <w:t>constraints</w:t>
            </w:r>
          </w:p>
        </w:tc>
      </w:tr>
      <w:tr>
        <w:trPr>
          <w:trHeight w:val="466" w:hRule="atLeast"/>
        </w:trPr>
        <w:tc>
          <w:tcPr>
            <w:tcW w:w="1347" w:type="dxa"/>
            <w:tcBorders>
              <w:bottom w:val="single" w:sz="4" w:space="0" w:color="000000"/>
            </w:tcBorders>
          </w:tcPr>
          <w:p>
            <w:pPr>
              <w:pStyle w:val="TableParagraph"/>
              <w:jc w:val="left"/>
              <w:rPr>
                <w:sz w:val="16"/>
              </w:rPr>
            </w:pPr>
          </w:p>
        </w:tc>
        <w:tc>
          <w:tcPr>
            <w:tcW w:w="2056" w:type="dxa"/>
            <w:tcBorders>
              <w:bottom w:val="single" w:sz="4" w:space="0" w:color="000000"/>
            </w:tcBorders>
          </w:tcPr>
          <w:p>
            <w:pPr>
              <w:pStyle w:val="TableParagraph"/>
              <w:numPr>
                <w:ilvl w:val="0"/>
                <w:numId w:val="184"/>
              </w:numPr>
              <w:tabs>
                <w:tab w:pos="457" w:val="left" w:leader="none"/>
              </w:tabs>
              <w:spacing w:line="240" w:lineRule="auto" w:before="34" w:after="0"/>
              <w:ind w:left="381" w:right="447" w:firstLine="0"/>
              <w:jc w:val="left"/>
              <w:rPr>
                <w:sz w:val="16"/>
              </w:rPr>
            </w:pPr>
            <w:r>
              <w:rPr>
                <w:sz w:val="16"/>
              </w:rPr>
              <w:t>Risk</w:t>
            </w:r>
            <w:r>
              <w:rPr>
                <w:spacing w:val="-10"/>
                <w:sz w:val="16"/>
              </w:rPr>
              <w:t> </w:t>
            </w:r>
            <w:r>
              <w:rPr>
                <w:sz w:val="16"/>
              </w:rPr>
              <w:t>management</w:t>
            </w:r>
            <w:r>
              <w:rPr>
                <w:spacing w:val="40"/>
                <w:sz w:val="16"/>
              </w:rPr>
              <w:t> </w:t>
            </w:r>
            <w:r>
              <w:rPr>
                <w:spacing w:val="-2"/>
                <w:sz w:val="16"/>
              </w:rPr>
              <w:t>improvement</w:t>
            </w:r>
          </w:p>
        </w:tc>
        <w:tc>
          <w:tcPr>
            <w:tcW w:w="1571" w:type="dxa"/>
            <w:tcBorders>
              <w:bottom w:val="single" w:sz="4" w:space="0" w:color="000000"/>
            </w:tcBorders>
          </w:tcPr>
          <w:p>
            <w:pPr>
              <w:pStyle w:val="TableParagraph"/>
              <w:jc w:val="left"/>
              <w:rPr>
                <w:sz w:val="16"/>
              </w:rPr>
            </w:pPr>
          </w:p>
        </w:tc>
        <w:tc>
          <w:tcPr>
            <w:tcW w:w="2317" w:type="dxa"/>
            <w:tcBorders>
              <w:bottom w:val="single" w:sz="4" w:space="0" w:color="000000"/>
            </w:tcBorders>
          </w:tcPr>
          <w:p>
            <w:pPr>
              <w:pStyle w:val="TableParagraph"/>
              <w:numPr>
                <w:ilvl w:val="0"/>
                <w:numId w:val="185"/>
              </w:numPr>
              <w:tabs>
                <w:tab w:pos="229" w:val="left" w:leader="none"/>
              </w:tabs>
              <w:spacing w:line="240" w:lineRule="auto" w:before="34" w:after="0"/>
              <w:ind w:left="228" w:right="0" w:hanging="76"/>
              <w:jc w:val="left"/>
              <w:rPr>
                <w:sz w:val="16"/>
              </w:rPr>
            </w:pPr>
            <w:r>
              <w:rPr>
                <w:sz w:val="16"/>
              </w:rPr>
              <w:t>Update</w:t>
            </w:r>
            <w:r>
              <w:rPr>
                <w:spacing w:val="-6"/>
                <w:sz w:val="16"/>
              </w:rPr>
              <w:t> </w:t>
            </w:r>
            <w:r>
              <w:rPr>
                <w:sz w:val="16"/>
              </w:rPr>
              <w:t>section</w:t>
            </w:r>
            <w:r>
              <w:rPr>
                <w:spacing w:val="-4"/>
                <w:sz w:val="16"/>
              </w:rPr>
              <w:t> </w:t>
            </w:r>
            <w:r>
              <w:rPr>
                <w:sz w:val="16"/>
              </w:rPr>
              <w:t>Risk</w:t>
            </w:r>
            <w:r>
              <w:rPr>
                <w:spacing w:val="-5"/>
                <w:sz w:val="16"/>
              </w:rPr>
              <w:t> </w:t>
            </w:r>
            <w:r>
              <w:rPr>
                <w:spacing w:val="-2"/>
                <w:sz w:val="16"/>
              </w:rPr>
              <w:t>Register</w:t>
            </w:r>
          </w:p>
        </w:tc>
        <w:tc>
          <w:tcPr>
            <w:tcW w:w="2404" w:type="dxa"/>
            <w:tcBorders>
              <w:bottom w:val="single" w:sz="4" w:space="0" w:color="000000"/>
            </w:tcBorders>
          </w:tcPr>
          <w:p>
            <w:pPr>
              <w:pStyle w:val="TableParagraph"/>
              <w:numPr>
                <w:ilvl w:val="0"/>
                <w:numId w:val="186"/>
              </w:numPr>
              <w:tabs>
                <w:tab w:pos="475" w:val="left" w:leader="none"/>
              </w:tabs>
              <w:spacing w:line="240" w:lineRule="auto" w:before="34" w:after="0"/>
              <w:ind w:left="474" w:right="0" w:hanging="116"/>
              <w:jc w:val="left"/>
              <w:rPr>
                <w:sz w:val="16"/>
              </w:rPr>
            </w:pPr>
            <w:r>
              <w:rPr>
                <w:spacing w:val="-2"/>
                <w:sz w:val="16"/>
              </w:rPr>
              <w:t>Achieved</w:t>
            </w:r>
          </w:p>
        </w:tc>
      </w:tr>
    </w:tbl>
    <w:p>
      <w:pPr>
        <w:pStyle w:val="BodyText"/>
      </w:pPr>
    </w:p>
    <w:p>
      <w:pPr>
        <w:pStyle w:val="BodyText"/>
        <w:spacing w:before="10"/>
        <w:rPr>
          <w:sz w:val="15"/>
        </w:rPr>
      </w:pPr>
    </w:p>
    <w:p>
      <w:pPr>
        <w:pStyle w:val="Heading1"/>
      </w:pPr>
      <w:r>
        <w:rPr>
          <w:spacing w:val="-8"/>
        </w:rPr>
        <w:t>Sub-programme</w:t>
      </w:r>
      <w:r>
        <w:rPr>
          <w:spacing w:val="-12"/>
        </w:rPr>
        <w:t> </w:t>
      </w:r>
      <w:r>
        <w:rPr>
          <w:spacing w:val="-8"/>
        </w:rPr>
        <w:t>2160:</w:t>
      </w:r>
      <w:r>
        <w:rPr>
          <w:spacing w:val="-14"/>
        </w:rPr>
        <w:t> </w:t>
      </w:r>
      <w:r>
        <w:rPr>
          <w:spacing w:val="-8"/>
        </w:rPr>
        <w:t>Expected</w:t>
      </w:r>
      <w:r>
        <w:rPr>
          <w:spacing w:val="-15"/>
        </w:rPr>
        <w:t> </w:t>
      </w:r>
      <w:r>
        <w:rPr>
          <w:spacing w:val="-8"/>
        </w:rPr>
        <w:t>results,</w:t>
      </w:r>
      <w:r>
        <w:rPr>
          <w:spacing w:val="-14"/>
        </w:rPr>
        <w:t> </w:t>
      </w:r>
      <w:r>
        <w:rPr>
          <w:spacing w:val="-8"/>
        </w:rPr>
        <w:t>performance</w:t>
      </w:r>
      <w:r>
        <w:rPr>
          <w:spacing w:val="-13"/>
        </w:rPr>
        <w:t> </w:t>
      </w:r>
      <w:r>
        <w:rPr>
          <w:spacing w:val="-8"/>
        </w:rPr>
        <w:t>indicators</w:t>
      </w:r>
      <w:r>
        <w:rPr>
          <w:spacing w:val="-12"/>
        </w:rPr>
        <w:t> </w:t>
      </w:r>
      <w:r>
        <w:rPr>
          <w:spacing w:val="-8"/>
        </w:rPr>
        <w:t>and</w:t>
      </w:r>
      <w:r>
        <w:rPr>
          <w:spacing w:val="-15"/>
        </w:rPr>
        <w:t> </w:t>
      </w:r>
      <w:r>
        <w:rPr>
          <w:spacing w:val="-8"/>
        </w:rPr>
        <w:t>targets</w:t>
      </w:r>
      <w:r>
        <w:rPr>
          <w:spacing w:val="-12"/>
        </w:rPr>
        <w:t> </w:t>
      </w:r>
      <w:r>
        <w:rPr>
          <w:spacing w:val="-8"/>
        </w:rPr>
        <w:t>for</w:t>
      </w:r>
      <w:r>
        <w:rPr>
          <w:spacing w:val="-13"/>
        </w:rPr>
        <w:t> </w:t>
      </w:r>
      <w:r>
        <w:rPr>
          <w:spacing w:val="-8"/>
        </w:rPr>
        <w:t>2021</w:t>
      </w:r>
    </w:p>
    <w:p>
      <w:pPr>
        <w:pStyle w:val="BodyText"/>
        <w:spacing w:before="1"/>
        <w:rPr>
          <w:b/>
          <w:sz w:val="21"/>
        </w:r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0"/>
        <w:gridCol w:w="1687"/>
        <w:gridCol w:w="1658"/>
        <w:gridCol w:w="2227"/>
        <w:gridCol w:w="2482"/>
      </w:tblGrid>
      <w:tr>
        <w:trPr>
          <w:trHeight w:val="304" w:hRule="atLeast"/>
        </w:trPr>
        <w:tc>
          <w:tcPr>
            <w:tcW w:w="1640" w:type="dxa"/>
            <w:tcBorders>
              <w:top w:val="single" w:sz="4" w:space="0" w:color="000000"/>
              <w:bottom w:val="single" w:sz="4" w:space="0" w:color="000000"/>
            </w:tcBorders>
          </w:tcPr>
          <w:p>
            <w:pPr>
              <w:pStyle w:val="TableParagraph"/>
              <w:spacing w:before="59"/>
              <w:ind w:left="26"/>
              <w:jc w:val="left"/>
              <w:rPr>
                <w:i/>
                <w:sz w:val="16"/>
              </w:rPr>
            </w:pPr>
            <w:r>
              <w:rPr>
                <w:i/>
                <w:sz w:val="16"/>
              </w:rPr>
              <w:t>Strategic</w:t>
            </w:r>
            <w:r>
              <w:rPr>
                <w:i/>
                <w:spacing w:val="-9"/>
                <w:sz w:val="16"/>
              </w:rPr>
              <w:t> </w:t>
            </w:r>
            <w:r>
              <w:rPr>
                <w:i/>
                <w:spacing w:val="-4"/>
                <w:sz w:val="16"/>
              </w:rPr>
              <w:t>goal</w:t>
            </w:r>
          </w:p>
        </w:tc>
        <w:tc>
          <w:tcPr>
            <w:tcW w:w="1687" w:type="dxa"/>
            <w:tcBorders>
              <w:top w:val="single" w:sz="4" w:space="0" w:color="000000"/>
              <w:bottom w:val="single" w:sz="4" w:space="0" w:color="000000"/>
            </w:tcBorders>
          </w:tcPr>
          <w:p>
            <w:pPr>
              <w:pStyle w:val="TableParagraph"/>
              <w:spacing w:before="59"/>
              <w:ind w:left="59"/>
              <w:jc w:val="left"/>
              <w:rPr>
                <w:i/>
                <w:sz w:val="16"/>
              </w:rPr>
            </w:pPr>
            <w:r>
              <w:rPr>
                <w:i/>
                <w:sz w:val="16"/>
              </w:rPr>
              <w:t>Expected</w:t>
            </w:r>
            <w:r>
              <w:rPr>
                <w:i/>
                <w:spacing w:val="-7"/>
                <w:sz w:val="16"/>
              </w:rPr>
              <w:t> </w:t>
            </w:r>
            <w:r>
              <w:rPr>
                <w:i/>
                <w:spacing w:val="-2"/>
                <w:sz w:val="16"/>
              </w:rPr>
              <w:t>results</w:t>
            </w:r>
          </w:p>
        </w:tc>
        <w:tc>
          <w:tcPr>
            <w:tcW w:w="1658" w:type="dxa"/>
            <w:tcBorders>
              <w:top w:val="single" w:sz="4" w:space="0" w:color="000000"/>
              <w:bottom w:val="single" w:sz="4" w:space="0" w:color="000000"/>
            </w:tcBorders>
          </w:tcPr>
          <w:p>
            <w:pPr>
              <w:pStyle w:val="TableParagraph"/>
              <w:spacing w:before="59"/>
              <w:ind w:left="7"/>
              <w:jc w:val="left"/>
              <w:rPr>
                <w:i/>
                <w:sz w:val="16"/>
              </w:rPr>
            </w:pPr>
            <w:r>
              <w:rPr>
                <w:i/>
                <w:sz w:val="16"/>
              </w:rPr>
              <w:t>Performance</w:t>
            </w:r>
            <w:r>
              <w:rPr>
                <w:i/>
                <w:spacing w:val="-10"/>
                <w:sz w:val="16"/>
              </w:rPr>
              <w:t> </w:t>
            </w:r>
            <w:r>
              <w:rPr>
                <w:i/>
                <w:spacing w:val="-2"/>
                <w:sz w:val="16"/>
              </w:rPr>
              <w:t>indicators</w:t>
            </w:r>
          </w:p>
        </w:tc>
        <w:tc>
          <w:tcPr>
            <w:tcW w:w="2227" w:type="dxa"/>
            <w:tcBorders>
              <w:top w:val="single" w:sz="4" w:space="0" w:color="000000"/>
              <w:bottom w:val="single" w:sz="4" w:space="0" w:color="000000"/>
            </w:tcBorders>
          </w:tcPr>
          <w:p>
            <w:pPr>
              <w:pStyle w:val="TableParagraph"/>
              <w:spacing w:before="59"/>
              <w:ind w:left="3"/>
              <w:jc w:val="left"/>
              <w:rPr>
                <w:i/>
                <w:sz w:val="16"/>
              </w:rPr>
            </w:pPr>
            <w:r>
              <w:rPr>
                <w:i/>
                <w:sz w:val="16"/>
              </w:rPr>
              <w:t>Target</w:t>
            </w:r>
            <w:r>
              <w:rPr>
                <w:i/>
                <w:spacing w:val="-4"/>
                <w:sz w:val="16"/>
              </w:rPr>
              <w:t> 2021</w:t>
            </w:r>
          </w:p>
        </w:tc>
        <w:tc>
          <w:tcPr>
            <w:tcW w:w="2482" w:type="dxa"/>
            <w:tcBorders>
              <w:top w:val="single" w:sz="4" w:space="0" w:color="000000"/>
              <w:bottom w:val="single" w:sz="4" w:space="0" w:color="000000"/>
            </w:tcBorders>
          </w:tcPr>
          <w:p>
            <w:pPr>
              <w:pStyle w:val="TableParagraph"/>
              <w:spacing w:before="59"/>
              <w:ind w:left="47"/>
              <w:jc w:val="left"/>
              <w:rPr>
                <w:i/>
                <w:sz w:val="16"/>
              </w:rPr>
            </w:pPr>
            <w:r>
              <w:rPr>
                <w:i/>
                <w:spacing w:val="-2"/>
                <w:sz w:val="16"/>
              </w:rPr>
              <w:t>Achievements</w:t>
            </w:r>
          </w:p>
        </w:tc>
      </w:tr>
      <w:tr>
        <w:trPr>
          <w:trHeight w:val="303" w:hRule="atLeast"/>
        </w:trPr>
        <w:tc>
          <w:tcPr>
            <w:tcW w:w="1640" w:type="dxa"/>
            <w:tcBorders>
              <w:top w:val="single" w:sz="4" w:space="0" w:color="000000"/>
              <w:bottom w:val="single" w:sz="4" w:space="0" w:color="000000"/>
            </w:tcBorders>
          </w:tcPr>
          <w:p>
            <w:pPr>
              <w:pStyle w:val="TableParagraph"/>
              <w:spacing w:line="183" w:lineRule="exact"/>
              <w:ind w:left="26"/>
              <w:jc w:val="left"/>
              <w:rPr>
                <w:b/>
                <w:sz w:val="16"/>
              </w:rPr>
            </w:pPr>
            <w:r>
              <w:rPr>
                <w:b/>
                <w:sz w:val="16"/>
              </w:rPr>
              <w:t>Court-wide</w:t>
            </w:r>
            <w:r>
              <w:rPr>
                <w:b/>
                <w:spacing w:val="-5"/>
                <w:sz w:val="16"/>
              </w:rPr>
              <w:t> </w:t>
            </w:r>
            <w:r>
              <w:rPr>
                <w:b/>
                <w:sz w:val="16"/>
              </w:rPr>
              <w:t>Goal</w:t>
            </w:r>
            <w:r>
              <w:rPr>
                <w:b/>
                <w:spacing w:val="-4"/>
                <w:sz w:val="16"/>
              </w:rPr>
              <w:t> </w:t>
            </w:r>
            <w:r>
              <w:rPr>
                <w:b/>
                <w:spacing w:val="-10"/>
                <w:sz w:val="16"/>
              </w:rPr>
              <w:t>1</w:t>
            </w:r>
          </w:p>
        </w:tc>
        <w:tc>
          <w:tcPr>
            <w:tcW w:w="1687" w:type="dxa"/>
            <w:tcBorders>
              <w:top w:val="single" w:sz="4" w:space="0" w:color="000000"/>
              <w:bottom w:val="single" w:sz="4" w:space="0" w:color="000000"/>
            </w:tcBorders>
          </w:tcPr>
          <w:p>
            <w:pPr>
              <w:pStyle w:val="TableParagraph"/>
              <w:jc w:val="left"/>
              <w:rPr>
                <w:sz w:val="16"/>
              </w:rPr>
            </w:pPr>
          </w:p>
        </w:tc>
        <w:tc>
          <w:tcPr>
            <w:tcW w:w="1658" w:type="dxa"/>
            <w:tcBorders>
              <w:top w:val="single" w:sz="4" w:space="0" w:color="000000"/>
              <w:bottom w:val="single" w:sz="4" w:space="0" w:color="000000"/>
            </w:tcBorders>
          </w:tcPr>
          <w:p>
            <w:pPr>
              <w:pStyle w:val="TableParagraph"/>
              <w:jc w:val="left"/>
              <w:rPr>
                <w:sz w:val="16"/>
              </w:rPr>
            </w:pPr>
          </w:p>
        </w:tc>
        <w:tc>
          <w:tcPr>
            <w:tcW w:w="2227" w:type="dxa"/>
            <w:tcBorders>
              <w:top w:val="single" w:sz="4" w:space="0" w:color="000000"/>
              <w:bottom w:val="single" w:sz="4" w:space="0" w:color="000000"/>
            </w:tcBorders>
          </w:tcPr>
          <w:p>
            <w:pPr>
              <w:pStyle w:val="TableParagraph"/>
              <w:jc w:val="left"/>
              <w:rPr>
                <w:sz w:val="16"/>
              </w:rPr>
            </w:pPr>
          </w:p>
        </w:tc>
        <w:tc>
          <w:tcPr>
            <w:tcW w:w="2482" w:type="dxa"/>
            <w:tcBorders>
              <w:top w:val="single" w:sz="4" w:space="0" w:color="000000"/>
              <w:bottom w:val="single" w:sz="4" w:space="0" w:color="000000"/>
            </w:tcBorders>
          </w:tcPr>
          <w:p>
            <w:pPr>
              <w:pStyle w:val="TableParagraph"/>
              <w:jc w:val="left"/>
              <w:rPr>
                <w:sz w:val="16"/>
              </w:rPr>
            </w:pPr>
          </w:p>
        </w:tc>
      </w:tr>
      <w:tr>
        <w:trPr>
          <w:trHeight w:val="1675" w:hRule="atLeast"/>
        </w:trPr>
        <w:tc>
          <w:tcPr>
            <w:tcW w:w="1640" w:type="dxa"/>
            <w:tcBorders>
              <w:top w:val="single" w:sz="4" w:space="0" w:color="000000"/>
            </w:tcBorders>
          </w:tcPr>
          <w:p>
            <w:pPr>
              <w:pStyle w:val="TableParagraph"/>
              <w:ind w:left="26" w:right="57"/>
              <w:jc w:val="left"/>
              <w:rPr>
                <w:sz w:val="16"/>
              </w:rPr>
            </w:pPr>
            <w:r>
              <w:rPr>
                <w:b/>
                <w:sz w:val="16"/>
              </w:rPr>
              <w:t>OTP</w:t>
            </w:r>
            <w:r>
              <w:rPr>
                <w:b/>
                <w:spacing w:val="-10"/>
                <w:sz w:val="16"/>
              </w:rPr>
              <w:t> </w:t>
            </w:r>
            <w:r>
              <w:rPr>
                <w:b/>
                <w:sz w:val="16"/>
              </w:rPr>
              <w:t>Strategic</w:t>
            </w:r>
            <w:r>
              <w:rPr>
                <w:b/>
                <w:spacing w:val="-10"/>
                <w:sz w:val="16"/>
              </w:rPr>
              <w:t> </w:t>
            </w:r>
            <w:r>
              <w:rPr>
                <w:b/>
                <w:sz w:val="16"/>
              </w:rPr>
              <w:t>Goal</w:t>
            </w:r>
            <w:r>
              <w:rPr>
                <w:b/>
                <w:spacing w:val="-10"/>
                <w:sz w:val="16"/>
              </w:rPr>
              <w:t> </w:t>
            </w:r>
            <w:r>
              <w:rPr>
                <w:b/>
                <w:sz w:val="16"/>
              </w:rPr>
              <w:t>2</w:t>
            </w:r>
            <w:r>
              <w:rPr>
                <w:sz w:val="16"/>
              </w:rPr>
              <w:t>:</w:t>
            </w:r>
            <w:r>
              <w:rPr>
                <w:spacing w:val="40"/>
                <w:sz w:val="16"/>
              </w:rPr>
              <w:t> </w:t>
            </w:r>
            <w:r>
              <w:rPr>
                <w:sz w:val="16"/>
              </w:rPr>
              <w:t>To increase the speed,</w:t>
            </w:r>
            <w:r>
              <w:rPr>
                <w:spacing w:val="40"/>
                <w:sz w:val="16"/>
              </w:rPr>
              <w:t> </w:t>
            </w:r>
            <w:r>
              <w:rPr>
                <w:sz w:val="16"/>
              </w:rPr>
              <w:t>efficiency</w:t>
            </w:r>
            <w:r>
              <w:rPr>
                <w:spacing w:val="-7"/>
                <w:sz w:val="16"/>
              </w:rPr>
              <w:t> </w:t>
            </w:r>
            <w:r>
              <w:rPr>
                <w:sz w:val="16"/>
              </w:rPr>
              <w:t>and</w:t>
            </w:r>
            <w:r>
              <w:rPr>
                <w:spacing w:val="40"/>
                <w:sz w:val="16"/>
              </w:rPr>
              <w:t> </w:t>
            </w:r>
            <w:r>
              <w:rPr>
                <w:sz w:val="16"/>
              </w:rPr>
              <w:t>effectiveness</w:t>
            </w:r>
            <w:r>
              <w:rPr>
                <w:spacing w:val="-1"/>
                <w:sz w:val="16"/>
              </w:rPr>
              <w:t> </w:t>
            </w:r>
            <w:r>
              <w:rPr>
                <w:sz w:val="16"/>
              </w:rPr>
              <w:t>of</w:t>
            </w:r>
            <w:r>
              <w:rPr>
                <w:spacing w:val="40"/>
                <w:sz w:val="16"/>
              </w:rPr>
              <w:t> </w:t>
            </w:r>
            <w:r>
              <w:rPr>
                <w:spacing w:val="-2"/>
                <w:sz w:val="16"/>
              </w:rPr>
              <w:t>preliminary</w:t>
            </w:r>
            <w:r>
              <w:rPr>
                <w:spacing w:val="40"/>
                <w:sz w:val="16"/>
              </w:rPr>
              <w:t> </w:t>
            </w:r>
            <w:r>
              <w:rPr>
                <w:spacing w:val="-2"/>
                <w:sz w:val="16"/>
              </w:rPr>
              <w:t>examinations,</w:t>
            </w:r>
            <w:r>
              <w:rPr>
                <w:spacing w:val="40"/>
                <w:sz w:val="16"/>
              </w:rPr>
              <w:t> </w:t>
            </w:r>
            <w:r>
              <w:rPr>
                <w:sz w:val="16"/>
              </w:rPr>
              <w:t>investigations</w:t>
            </w:r>
            <w:r>
              <w:rPr>
                <w:spacing w:val="-1"/>
                <w:sz w:val="16"/>
              </w:rPr>
              <w:t> </w:t>
            </w:r>
            <w:r>
              <w:rPr>
                <w:sz w:val="16"/>
              </w:rPr>
              <w:t>and</w:t>
            </w:r>
            <w:r>
              <w:rPr>
                <w:spacing w:val="40"/>
                <w:sz w:val="16"/>
              </w:rPr>
              <w:t> </w:t>
            </w:r>
            <w:r>
              <w:rPr>
                <w:spacing w:val="-2"/>
                <w:sz w:val="16"/>
              </w:rPr>
              <w:t>prosecutions</w:t>
            </w:r>
          </w:p>
        </w:tc>
        <w:tc>
          <w:tcPr>
            <w:tcW w:w="1687" w:type="dxa"/>
            <w:tcBorders>
              <w:top w:val="single" w:sz="4" w:space="0" w:color="000000"/>
            </w:tcBorders>
          </w:tcPr>
          <w:p>
            <w:pPr>
              <w:pStyle w:val="TableParagraph"/>
              <w:spacing w:before="7"/>
              <w:jc w:val="left"/>
              <w:rPr>
                <w:b/>
                <w:sz w:val="15"/>
              </w:rPr>
            </w:pPr>
          </w:p>
          <w:p>
            <w:pPr>
              <w:pStyle w:val="TableParagraph"/>
              <w:numPr>
                <w:ilvl w:val="0"/>
                <w:numId w:val="187"/>
              </w:numPr>
              <w:tabs>
                <w:tab w:pos="135" w:val="left" w:leader="none"/>
              </w:tabs>
              <w:spacing w:line="240" w:lineRule="auto" w:before="0" w:after="0"/>
              <w:ind w:left="59" w:right="37" w:firstLine="0"/>
              <w:jc w:val="left"/>
              <w:rPr>
                <w:sz w:val="16"/>
              </w:rPr>
            </w:pPr>
            <w:r>
              <w:rPr>
                <w:sz w:val="16"/>
              </w:rPr>
              <w:t>Speed</w:t>
            </w:r>
            <w:r>
              <w:rPr>
                <w:spacing w:val="-10"/>
                <w:sz w:val="16"/>
              </w:rPr>
              <w:t> </w:t>
            </w:r>
            <w:r>
              <w:rPr>
                <w:sz w:val="16"/>
              </w:rPr>
              <w:t>and</w:t>
            </w:r>
            <w:r>
              <w:rPr>
                <w:spacing w:val="-10"/>
                <w:sz w:val="16"/>
              </w:rPr>
              <w:t> </w:t>
            </w:r>
            <w:r>
              <w:rPr>
                <w:sz w:val="16"/>
              </w:rPr>
              <w:t>efficiency</w:t>
            </w:r>
            <w:r>
              <w:rPr>
                <w:spacing w:val="-10"/>
                <w:sz w:val="16"/>
              </w:rPr>
              <w:t> </w:t>
            </w:r>
            <w:r>
              <w:rPr>
                <w:sz w:val="16"/>
              </w:rPr>
              <w:t>of</w:t>
            </w:r>
            <w:r>
              <w:rPr>
                <w:spacing w:val="40"/>
                <w:sz w:val="16"/>
              </w:rPr>
              <w:t> </w:t>
            </w:r>
            <w:r>
              <w:rPr>
                <w:spacing w:val="-2"/>
                <w:sz w:val="16"/>
              </w:rPr>
              <w:t>preliminary</w:t>
            </w:r>
            <w:r>
              <w:rPr>
                <w:spacing w:val="40"/>
                <w:sz w:val="16"/>
              </w:rPr>
              <w:t> </w:t>
            </w:r>
            <w:r>
              <w:rPr>
                <w:spacing w:val="-2"/>
                <w:sz w:val="16"/>
              </w:rPr>
              <w:t>examinations,</w:t>
            </w:r>
            <w:r>
              <w:rPr>
                <w:spacing w:val="40"/>
                <w:sz w:val="16"/>
              </w:rPr>
              <w:t> </w:t>
            </w:r>
            <w:r>
              <w:rPr>
                <w:sz w:val="16"/>
              </w:rPr>
              <w:t>investigations and trials</w:t>
            </w:r>
            <w:r>
              <w:rPr>
                <w:spacing w:val="40"/>
                <w:sz w:val="16"/>
              </w:rPr>
              <w:t> </w:t>
            </w:r>
            <w:r>
              <w:rPr>
                <w:spacing w:val="-2"/>
                <w:sz w:val="16"/>
              </w:rPr>
              <w:t>increased</w:t>
            </w:r>
          </w:p>
        </w:tc>
        <w:tc>
          <w:tcPr>
            <w:tcW w:w="1658" w:type="dxa"/>
            <w:tcBorders>
              <w:top w:val="single" w:sz="4" w:space="0" w:color="000000"/>
            </w:tcBorders>
          </w:tcPr>
          <w:p>
            <w:pPr>
              <w:pStyle w:val="TableParagraph"/>
              <w:ind w:left="7"/>
              <w:jc w:val="left"/>
              <w:rPr>
                <w:sz w:val="16"/>
              </w:rPr>
            </w:pPr>
            <w:r>
              <w:rPr>
                <w:sz w:val="16"/>
              </w:rPr>
              <w:t>Performance Indicator 7:</w:t>
            </w:r>
            <w:r>
              <w:rPr>
                <w:spacing w:val="40"/>
                <w:sz w:val="16"/>
              </w:rPr>
              <w:t> </w:t>
            </w:r>
            <w:r>
              <w:rPr>
                <w:sz w:val="16"/>
              </w:rPr>
              <w:t>Productivity</w:t>
            </w:r>
            <w:r>
              <w:rPr>
                <w:spacing w:val="-10"/>
                <w:sz w:val="16"/>
              </w:rPr>
              <w:t> </w:t>
            </w:r>
            <w:r>
              <w:rPr>
                <w:sz w:val="16"/>
              </w:rPr>
              <w:t>of</w:t>
            </w:r>
            <w:r>
              <w:rPr>
                <w:spacing w:val="-10"/>
                <w:sz w:val="16"/>
              </w:rPr>
              <w:t> </w:t>
            </w:r>
            <w:r>
              <w:rPr>
                <w:sz w:val="16"/>
              </w:rPr>
              <w:t>the</w:t>
            </w:r>
            <w:r>
              <w:rPr>
                <w:spacing w:val="-10"/>
                <w:sz w:val="16"/>
              </w:rPr>
              <w:t> </w:t>
            </w:r>
            <w:r>
              <w:rPr>
                <w:sz w:val="16"/>
              </w:rPr>
              <w:t>Office</w:t>
            </w:r>
          </w:p>
          <w:p>
            <w:pPr>
              <w:pStyle w:val="TableParagraph"/>
              <w:numPr>
                <w:ilvl w:val="0"/>
                <w:numId w:val="188"/>
              </w:numPr>
              <w:tabs>
                <w:tab w:pos="83" w:val="left" w:leader="none"/>
              </w:tabs>
              <w:spacing w:line="240" w:lineRule="auto" w:before="0" w:after="0"/>
              <w:ind w:left="82" w:right="0" w:hanging="76"/>
              <w:jc w:val="left"/>
              <w:rPr>
                <w:sz w:val="16"/>
              </w:rPr>
            </w:pPr>
            <w:r>
              <w:rPr>
                <w:sz w:val="16"/>
              </w:rPr>
              <w:t>Proposals</w:t>
            </w:r>
            <w:r>
              <w:rPr>
                <w:spacing w:val="-10"/>
                <w:sz w:val="16"/>
              </w:rPr>
              <w:t> </w:t>
            </w:r>
            <w:r>
              <w:rPr>
                <w:spacing w:val="-2"/>
                <w:sz w:val="16"/>
              </w:rPr>
              <w:t>finalized</w:t>
            </w:r>
          </w:p>
        </w:tc>
        <w:tc>
          <w:tcPr>
            <w:tcW w:w="2227" w:type="dxa"/>
            <w:tcBorders>
              <w:top w:val="single" w:sz="4" w:space="0" w:color="000000"/>
            </w:tcBorders>
          </w:tcPr>
          <w:p>
            <w:pPr>
              <w:pStyle w:val="TableParagraph"/>
              <w:spacing w:before="7"/>
              <w:jc w:val="left"/>
              <w:rPr>
                <w:b/>
                <w:sz w:val="15"/>
              </w:rPr>
            </w:pPr>
          </w:p>
          <w:p>
            <w:pPr>
              <w:pStyle w:val="TableParagraph"/>
              <w:numPr>
                <w:ilvl w:val="0"/>
                <w:numId w:val="189"/>
              </w:numPr>
              <w:tabs>
                <w:tab w:pos="79" w:val="left" w:leader="none"/>
              </w:tabs>
              <w:spacing w:line="240" w:lineRule="auto" w:before="0" w:after="0"/>
              <w:ind w:left="3" w:right="42" w:firstLine="0"/>
              <w:jc w:val="left"/>
              <w:rPr>
                <w:sz w:val="16"/>
              </w:rPr>
            </w:pPr>
            <w:r>
              <w:rPr>
                <w:sz w:val="16"/>
              </w:rPr>
              <w:t>Contribute to drafting report to</w:t>
            </w:r>
            <w:r>
              <w:rPr>
                <w:spacing w:val="40"/>
                <w:sz w:val="16"/>
              </w:rPr>
              <w:t> </w:t>
            </w:r>
            <w:r>
              <w:rPr>
                <w:sz w:val="16"/>
              </w:rPr>
              <w:t>improve</w:t>
            </w:r>
            <w:r>
              <w:rPr>
                <w:spacing w:val="-10"/>
                <w:sz w:val="16"/>
              </w:rPr>
              <w:t> </w:t>
            </w:r>
            <w:r>
              <w:rPr>
                <w:sz w:val="16"/>
              </w:rPr>
              <w:t>match</w:t>
            </w:r>
            <w:r>
              <w:rPr>
                <w:spacing w:val="-10"/>
                <w:sz w:val="16"/>
              </w:rPr>
              <w:t> </w:t>
            </w:r>
            <w:r>
              <w:rPr>
                <w:sz w:val="16"/>
              </w:rPr>
              <w:t>between</w:t>
            </w:r>
            <w:r>
              <w:rPr>
                <w:spacing w:val="-10"/>
                <w:sz w:val="16"/>
              </w:rPr>
              <w:t> </w:t>
            </w:r>
            <w:r>
              <w:rPr>
                <w:sz w:val="16"/>
              </w:rPr>
              <w:t>workload</w:t>
            </w:r>
            <w:r>
              <w:rPr>
                <w:spacing w:val="40"/>
                <w:sz w:val="16"/>
              </w:rPr>
              <w:t> </w:t>
            </w:r>
            <w:r>
              <w:rPr>
                <w:sz w:val="16"/>
              </w:rPr>
              <w:t>and resources to be approved by</w:t>
            </w:r>
            <w:r>
              <w:rPr>
                <w:spacing w:val="40"/>
                <w:sz w:val="16"/>
              </w:rPr>
              <w:t> </w:t>
            </w:r>
            <w:r>
              <w:rPr>
                <w:spacing w:val="-2"/>
                <w:sz w:val="16"/>
              </w:rPr>
              <w:t>ExCom</w:t>
            </w:r>
          </w:p>
        </w:tc>
        <w:tc>
          <w:tcPr>
            <w:tcW w:w="2482" w:type="dxa"/>
            <w:tcBorders>
              <w:top w:val="single" w:sz="4" w:space="0" w:color="000000"/>
            </w:tcBorders>
          </w:tcPr>
          <w:p>
            <w:pPr>
              <w:pStyle w:val="TableParagraph"/>
              <w:numPr>
                <w:ilvl w:val="0"/>
                <w:numId w:val="190"/>
              </w:numPr>
              <w:tabs>
                <w:tab w:pos="122" w:val="left" w:leader="none"/>
              </w:tabs>
              <w:spacing w:line="240" w:lineRule="auto" w:before="0" w:after="0"/>
              <w:ind w:left="47" w:right="79" w:firstLine="0"/>
              <w:jc w:val="left"/>
              <w:rPr>
                <w:sz w:val="16"/>
              </w:rPr>
            </w:pPr>
            <w:r>
              <w:rPr>
                <w:sz w:val="16"/>
              </w:rPr>
              <w:t>Continued IKEMS deployment</w:t>
            </w:r>
            <w:r>
              <w:rPr>
                <w:spacing w:val="40"/>
                <w:sz w:val="16"/>
              </w:rPr>
              <w:t> </w:t>
            </w:r>
            <w:r>
              <w:rPr>
                <w:sz w:val="16"/>
              </w:rPr>
              <w:t>Information Management Assistant</w:t>
            </w:r>
            <w:r>
              <w:rPr>
                <w:spacing w:val="40"/>
                <w:sz w:val="16"/>
              </w:rPr>
              <w:t> </w:t>
            </w:r>
            <w:r>
              <w:rPr>
                <w:sz w:val="16"/>
              </w:rPr>
              <w:t>(IMA) to the Preliminary</w:t>
            </w:r>
            <w:r>
              <w:rPr>
                <w:spacing w:val="40"/>
                <w:sz w:val="16"/>
              </w:rPr>
              <w:t> </w:t>
            </w:r>
            <w:r>
              <w:rPr>
                <w:sz w:val="16"/>
              </w:rPr>
              <w:t>Examination</w:t>
            </w:r>
            <w:r>
              <w:rPr>
                <w:spacing w:val="-10"/>
                <w:sz w:val="16"/>
              </w:rPr>
              <w:t> </w:t>
            </w:r>
            <w:r>
              <w:rPr>
                <w:sz w:val="16"/>
              </w:rPr>
              <w:t>Section</w:t>
            </w:r>
            <w:r>
              <w:rPr>
                <w:spacing w:val="-10"/>
                <w:sz w:val="16"/>
              </w:rPr>
              <w:t> </w:t>
            </w:r>
            <w:r>
              <w:rPr>
                <w:sz w:val="16"/>
              </w:rPr>
              <w:t>thus</w:t>
            </w:r>
            <w:r>
              <w:rPr>
                <w:spacing w:val="-10"/>
                <w:sz w:val="16"/>
              </w:rPr>
              <w:t> </w:t>
            </w:r>
            <w:r>
              <w:rPr>
                <w:sz w:val="16"/>
              </w:rPr>
              <w:t>improving</w:t>
            </w:r>
            <w:r>
              <w:rPr>
                <w:spacing w:val="40"/>
                <w:sz w:val="16"/>
              </w:rPr>
              <w:t> </w:t>
            </w:r>
            <w:r>
              <w:rPr>
                <w:sz w:val="16"/>
              </w:rPr>
              <w:t>PE team efficiency</w:t>
            </w:r>
          </w:p>
          <w:p>
            <w:pPr>
              <w:pStyle w:val="TableParagraph"/>
              <w:numPr>
                <w:ilvl w:val="0"/>
                <w:numId w:val="190"/>
              </w:numPr>
              <w:tabs>
                <w:tab w:pos="122" w:val="left" w:leader="none"/>
              </w:tabs>
              <w:spacing w:line="184" w:lineRule="exact" w:before="0" w:after="0"/>
              <w:ind w:left="47" w:right="258" w:firstLine="0"/>
              <w:jc w:val="left"/>
              <w:rPr>
                <w:sz w:val="16"/>
              </w:rPr>
            </w:pPr>
            <w:r>
              <w:rPr>
                <w:sz w:val="16"/>
              </w:rPr>
              <w:t>Contributed</w:t>
            </w:r>
            <w:r>
              <w:rPr>
                <w:spacing w:val="-10"/>
                <w:sz w:val="16"/>
              </w:rPr>
              <w:t> </w:t>
            </w:r>
            <w:r>
              <w:rPr>
                <w:sz w:val="16"/>
              </w:rPr>
              <w:t>to</w:t>
            </w:r>
            <w:r>
              <w:rPr>
                <w:spacing w:val="-10"/>
                <w:sz w:val="16"/>
              </w:rPr>
              <w:t> </w:t>
            </w:r>
            <w:r>
              <w:rPr>
                <w:sz w:val="16"/>
              </w:rPr>
              <w:t>ensuring</w:t>
            </w:r>
            <w:r>
              <w:rPr>
                <w:spacing w:val="-10"/>
                <w:sz w:val="16"/>
              </w:rPr>
              <w:t> </w:t>
            </w:r>
            <w:r>
              <w:rPr>
                <w:sz w:val="16"/>
              </w:rPr>
              <w:t>business</w:t>
            </w:r>
            <w:r>
              <w:rPr>
                <w:spacing w:val="40"/>
                <w:sz w:val="16"/>
              </w:rPr>
              <w:t> </w:t>
            </w:r>
            <w:r>
              <w:rPr>
                <w:sz w:val="16"/>
              </w:rPr>
              <w:t>continuity and finding effective</w:t>
            </w:r>
            <w:r>
              <w:rPr>
                <w:spacing w:val="40"/>
                <w:sz w:val="16"/>
              </w:rPr>
              <w:t> </w:t>
            </w:r>
            <w:r>
              <w:rPr>
                <w:sz w:val="16"/>
              </w:rPr>
              <w:t>solutions for COVID-19 related</w:t>
            </w:r>
            <w:r>
              <w:rPr>
                <w:spacing w:val="40"/>
                <w:sz w:val="16"/>
              </w:rPr>
              <w:t> </w:t>
            </w:r>
            <w:r>
              <w:rPr>
                <w:spacing w:val="-2"/>
                <w:sz w:val="16"/>
              </w:rPr>
              <w:t>restrictions</w:t>
            </w:r>
          </w:p>
        </w:tc>
      </w:tr>
      <w:tr>
        <w:trPr>
          <w:trHeight w:val="1694" w:hRule="atLeast"/>
        </w:trPr>
        <w:tc>
          <w:tcPr>
            <w:tcW w:w="1640" w:type="dxa"/>
            <w:tcBorders>
              <w:bottom w:val="single" w:sz="4" w:space="0" w:color="000000"/>
            </w:tcBorders>
          </w:tcPr>
          <w:p>
            <w:pPr>
              <w:pStyle w:val="TableParagraph"/>
              <w:jc w:val="left"/>
              <w:rPr>
                <w:sz w:val="16"/>
              </w:rPr>
            </w:pPr>
          </w:p>
        </w:tc>
        <w:tc>
          <w:tcPr>
            <w:tcW w:w="1687" w:type="dxa"/>
            <w:tcBorders>
              <w:bottom w:val="single" w:sz="4" w:space="0" w:color="000000"/>
            </w:tcBorders>
          </w:tcPr>
          <w:p>
            <w:pPr>
              <w:pStyle w:val="TableParagraph"/>
              <w:jc w:val="left"/>
              <w:rPr>
                <w:sz w:val="16"/>
              </w:rPr>
            </w:pPr>
          </w:p>
        </w:tc>
        <w:tc>
          <w:tcPr>
            <w:tcW w:w="1658" w:type="dxa"/>
            <w:tcBorders>
              <w:bottom w:val="single" w:sz="4" w:space="0" w:color="000000"/>
            </w:tcBorders>
          </w:tcPr>
          <w:p>
            <w:pPr>
              <w:pStyle w:val="TableParagraph"/>
              <w:numPr>
                <w:ilvl w:val="0"/>
                <w:numId w:val="191"/>
              </w:numPr>
              <w:tabs>
                <w:tab w:pos="83" w:val="left" w:leader="none"/>
              </w:tabs>
              <w:spacing w:line="240" w:lineRule="auto" w:before="0" w:after="0"/>
              <w:ind w:left="7" w:right="114" w:firstLine="0"/>
              <w:jc w:val="left"/>
              <w:rPr>
                <w:sz w:val="16"/>
              </w:rPr>
            </w:pPr>
            <w:r>
              <w:rPr>
                <w:sz w:val="16"/>
              </w:rPr>
              <w:t>Efficiencies</w:t>
            </w:r>
            <w:r>
              <w:rPr>
                <w:spacing w:val="-10"/>
                <w:sz w:val="16"/>
              </w:rPr>
              <w:t> </w:t>
            </w:r>
            <w:r>
              <w:rPr>
                <w:sz w:val="16"/>
              </w:rPr>
              <w:t>or</w:t>
            </w:r>
            <w:r>
              <w:rPr>
                <w:spacing w:val="-10"/>
                <w:sz w:val="16"/>
              </w:rPr>
              <w:t> </w:t>
            </w:r>
            <w:r>
              <w:rPr>
                <w:sz w:val="16"/>
              </w:rPr>
              <w:t>savings</w:t>
            </w:r>
            <w:r>
              <w:rPr>
                <w:spacing w:val="40"/>
                <w:sz w:val="16"/>
              </w:rPr>
              <w:t> </w:t>
            </w:r>
            <w:r>
              <w:rPr>
                <w:spacing w:val="-4"/>
                <w:sz w:val="16"/>
              </w:rPr>
              <w:t>made</w:t>
            </w:r>
          </w:p>
        </w:tc>
        <w:tc>
          <w:tcPr>
            <w:tcW w:w="2227" w:type="dxa"/>
            <w:tcBorders>
              <w:bottom w:val="single" w:sz="4" w:space="0" w:color="000000"/>
            </w:tcBorders>
          </w:tcPr>
          <w:p>
            <w:pPr>
              <w:pStyle w:val="TableParagraph"/>
              <w:numPr>
                <w:ilvl w:val="0"/>
                <w:numId w:val="192"/>
              </w:numPr>
              <w:tabs>
                <w:tab w:pos="79" w:val="left" w:leader="none"/>
              </w:tabs>
              <w:spacing w:line="240" w:lineRule="auto" w:before="0" w:after="0"/>
              <w:ind w:left="3" w:right="230" w:firstLine="0"/>
              <w:jc w:val="left"/>
              <w:rPr>
                <w:sz w:val="16"/>
              </w:rPr>
            </w:pPr>
            <w:r>
              <w:rPr>
                <w:sz w:val="16"/>
              </w:rPr>
              <w:t>Contribute</w:t>
            </w:r>
            <w:r>
              <w:rPr>
                <w:spacing w:val="-10"/>
                <w:sz w:val="16"/>
              </w:rPr>
              <w:t> </w:t>
            </w:r>
            <w:r>
              <w:rPr>
                <w:sz w:val="16"/>
              </w:rPr>
              <w:t>to</w:t>
            </w:r>
            <w:r>
              <w:rPr>
                <w:spacing w:val="-10"/>
                <w:sz w:val="16"/>
              </w:rPr>
              <w:t> </w:t>
            </w:r>
            <w:r>
              <w:rPr>
                <w:sz w:val="16"/>
              </w:rPr>
              <w:t>Office-wide</w:t>
            </w:r>
            <w:r>
              <w:rPr>
                <w:spacing w:val="-10"/>
                <w:sz w:val="16"/>
              </w:rPr>
              <w:t> </w:t>
            </w:r>
            <w:r>
              <w:rPr>
                <w:sz w:val="16"/>
              </w:rPr>
              <w:t>1%</w:t>
            </w:r>
            <w:r>
              <w:rPr>
                <w:spacing w:val="40"/>
                <w:sz w:val="16"/>
              </w:rPr>
              <w:t> </w:t>
            </w:r>
            <w:r>
              <w:rPr>
                <w:sz w:val="16"/>
              </w:rPr>
              <w:t>efficiency gain or saving</w:t>
            </w:r>
            <w:r>
              <w:rPr>
                <w:spacing w:val="40"/>
                <w:sz w:val="16"/>
              </w:rPr>
              <w:t> </w:t>
            </w:r>
            <w:r>
              <w:rPr>
                <w:spacing w:val="-2"/>
                <w:sz w:val="16"/>
              </w:rPr>
              <w:t>achievement</w:t>
            </w:r>
          </w:p>
        </w:tc>
        <w:tc>
          <w:tcPr>
            <w:tcW w:w="2482" w:type="dxa"/>
            <w:tcBorders>
              <w:bottom w:val="single" w:sz="4" w:space="0" w:color="000000"/>
            </w:tcBorders>
          </w:tcPr>
          <w:p>
            <w:pPr>
              <w:pStyle w:val="TableParagraph"/>
              <w:numPr>
                <w:ilvl w:val="0"/>
                <w:numId w:val="193"/>
              </w:numPr>
              <w:tabs>
                <w:tab w:pos="122" w:val="left" w:leader="none"/>
              </w:tabs>
              <w:spacing w:line="240" w:lineRule="auto" w:before="0" w:after="0"/>
              <w:ind w:left="47" w:right="420" w:firstLine="0"/>
              <w:jc w:val="left"/>
              <w:rPr>
                <w:sz w:val="16"/>
              </w:rPr>
            </w:pPr>
            <w:r>
              <w:rPr>
                <w:sz w:val="16"/>
              </w:rPr>
              <w:t>Fully implemented Evidence</w:t>
            </w:r>
            <w:r>
              <w:rPr>
                <w:spacing w:val="40"/>
                <w:sz w:val="16"/>
              </w:rPr>
              <w:t> </w:t>
            </w:r>
            <w:r>
              <w:rPr>
                <w:sz w:val="16"/>
              </w:rPr>
              <w:t>Registration System (ERS) to</w:t>
            </w:r>
            <w:r>
              <w:rPr>
                <w:spacing w:val="40"/>
                <w:sz w:val="16"/>
              </w:rPr>
              <w:t> </w:t>
            </w:r>
            <w:r>
              <w:rPr>
                <w:sz w:val="16"/>
              </w:rPr>
              <w:t>streamline</w:t>
            </w:r>
            <w:r>
              <w:rPr>
                <w:spacing w:val="-10"/>
                <w:sz w:val="16"/>
              </w:rPr>
              <w:t> </w:t>
            </w:r>
            <w:r>
              <w:rPr>
                <w:sz w:val="16"/>
              </w:rPr>
              <w:t>digital</w:t>
            </w:r>
            <w:r>
              <w:rPr>
                <w:spacing w:val="-10"/>
                <w:sz w:val="16"/>
              </w:rPr>
              <w:t> </w:t>
            </w:r>
            <w:r>
              <w:rPr>
                <w:sz w:val="16"/>
              </w:rPr>
              <w:t>processing</w:t>
            </w:r>
            <w:r>
              <w:rPr>
                <w:spacing w:val="-10"/>
                <w:sz w:val="16"/>
              </w:rPr>
              <w:t> </w:t>
            </w:r>
            <w:r>
              <w:rPr>
                <w:sz w:val="16"/>
              </w:rPr>
              <w:t>of</w:t>
            </w:r>
            <w:r>
              <w:rPr>
                <w:spacing w:val="40"/>
                <w:sz w:val="16"/>
              </w:rPr>
              <w:t> </w:t>
            </w:r>
            <w:r>
              <w:rPr>
                <w:sz w:val="16"/>
              </w:rPr>
              <w:t>evidential</w:t>
            </w:r>
            <w:r>
              <w:rPr>
                <w:spacing w:val="-3"/>
                <w:sz w:val="16"/>
              </w:rPr>
              <w:t> </w:t>
            </w:r>
            <w:r>
              <w:rPr>
                <w:sz w:val="16"/>
              </w:rPr>
              <w:t>material</w:t>
            </w:r>
          </w:p>
          <w:p>
            <w:pPr>
              <w:pStyle w:val="TableParagraph"/>
              <w:numPr>
                <w:ilvl w:val="0"/>
                <w:numId w:val="193"/>
              </w:numPr>
              <w:tabs>
                <w:tab w:pos="122" w:val="left" w:leader="none"/>
              </w:tabs>
              <w:spacing w:line="240" w:lineRule="auto" w:before="0" w:after="0"/>
              <w:ind w:left="47" w:right="324" w:firstLine="0"/>
              <w:jc w:val="left"/>
              <w:rPr>
                <w:sz w:val="16"/>
              </w:rPr>
            </w:pPr>
            <w:r>
              <w:rPr>
                <w:sz w:val="16"/>
              </w:rPr>
              <w:t>Deployed</w:t>
            </w:r>
            <w:r>
              <w:rPr>
                <w:spacing w:val="-10"/>
                <w:sz w:val="16"/>
              </w:rPr>
              <w:t> </w:t>
            </w:r>
            <w:r>
              <w:rPr>
                <w:sz w:val="16"/>
              </w:rPr>
              <w:t>new</w:t>
            </w:r>
            <w:r>
              <w:rPr>
                <w:spacing w:val="-10"/>
                <w:sz w:val="16"/>
              </w:rPr>
              <w:t> </w:t>
            </w:r>
            <w:r>
              <w:rPr>
                <w:sz w:val="16"/>
              </w:rPr>
              <w:t>version</w:t>
            </w:r>
            <w:r>
              <w:rPr>
                <w:spacing w:val="-10"/>
                <w:sz w:val="16"/>
              </w:rPr>
              <w:t> </w:t>
            </w:r>
            <w:r>
              <w:rPr>
                <w:sz w:val="16"/>
              </w:rPr>
              <w:t>of</w:t>
            </w:r>
            <w:r>
              <w:rPr>
                <w:spacing w:val="-10"/>
                <w:sz w:val="16"/>
              </w:rPr>
              <w:t> </w:t>
            </w:r>
            <w:r>
              <w:rPr>
                <w:sz w:val="16"/>
              </w:rPr>
              <w:t>LSRS</w:t>
            </w:r>
            <w:r>
              <w:rPr>
                <w:spacing w:val="40"/>
                <w:sz w:val="16"/>
              </w:rPr>
              <w:t> </w:t>
            </w:r>
            <w:r>
              <w:rPr>
                <w:sz w:val="16"/>
              </w:rPr>
              <w:t>with new</w:t>
            </w:r>
            <w:r>
              <w:rPr>
                <w:spacing w:val="-2"/>
                <w:sz w:val="16"/>
              </w:rPr>
              <w:t> </w:t>
            </w:r>
            <w:r>
              <w:rPr>
                <w:sz w:val="16"/>
              </w:rPr>
              <w:t>and improved features</w:t>
            </w:r>
          </w:p>
          <w:p>
            <w:pPr>
              <w:pStyle w:val="TableParagraph"/>
              <w:numPr>
                <w:ilvl w:val="0"/>
                <w:numId w:val="193"/>
              </w:numPr>
              <w:tabs>
                <w:tab w:pos="122" w:val="left" w:leader="none"/>
              </w:tabs>
              <w:spacing w:line="240" w:lineRule="auto" w:before="0" w:after="0"/>
              <w:ind w:left="47" w:right="175" w:firstLine="0"/>
              <w:jc w:val="left"/>
              <w:rPr>
                <w:sz w:val="16"/>
              </w:rPr>
            </w:pPr>
            <w:r>
              <w:rPr>
                <w:sz w:val="16"/>
              </w:rPr>
              <w:t>Deployed</w:t>
            </w:r>
            <w:r>
              <w:rPr>
                <w:spacing w:val="-10"/>
                <w:sz w:val="16"/>
              </w:rPr>
              <w:t> </w:t>
            </w:r>
            <w:r>
              <w:rPr>
                <w:sz w:val="16"/>
              </w:rPr>
              <w:t>new</w:t>
            </w:r>
            <w:r>
              <w:rPr>
                <w:spacing w:val="-10"/>
                <w:sz w:val="16"/>
              </w:rPr>
              <w:t> </w:t>
            </w:r>
            <w:r>
              <w:rPr>
                <w:sz w:val="16"/>
              </w:rPr>
              <w:t>version</w:t>
            </w:r>
            <w:r>
              <w:rPr>
                <w:spacing w:val="-10"/>
                <w:sz w:val="16"/>
              </w:rPr>
              <w:t> </w:t>
            </w:r>
            <w:r>
              <w:rPr>
                <w:sz w:val="16"/>
              </w:rPr>
              <w:t>of</w:t>
            </w:r>
            <w:r>
              <w:rPr>
                <w:spacing w:val="-10"/>
                <w:sz w:val="16"/>
              </w:rPr>
              <w:t> </w:t>
            </w:r>
            <w:r>
              <w:rPr>
                <w:sz w:val="16"/>
              </w:rPr>
              <w:t>RFADB</w:t>
            </w:r>
            <w:r>
              <w:rPr>
                <w:spacing w:val="40"/>
                <w:sz w:val="16"/>
              </w:rPr>
              <w:t> </w:t>
            </w:r>
            <w:r>
              <w:rPr>
                <w:sz w:val="16"/>
              </w:rPr>
              <w:t>with new and improved features</w:t>
            </w:r>
          </w:p>
        </w:tc>
      </w:tr>
      <w:tr>
        <w:trPr>
          <w:trHeight w:val="184" w:hRule="atLeast"/>
        </w:trPr>
        <w:tc>
          <w:tcPr>
            <w:tcW w:w="3327" w:type="dxa"/>
            <w:gridSpan w:val="2"/>
            <w:tcBorders>
              <w:top w:val="single" w:sz="4" w:space="0" w:color="000000"/>
              <w:bottom w:val="single" w:sz="4" w:space="0" w:color="000000"/>
            </w:tcBorders>
          </w:tcPr>
          <w:p>
            <w:pPr>
              <w:pStyle w:val="TableParagraph"/>
              <w:spacing w:line="164" w:lineRule="exact"/>
              <w:ind w:left="26"/>
              <w:jc w:val="left"/>
              <w:rPr>
                <w:b/>
                <w:sz w:val="16"/>
              </w:rPr>
            </w:pPr>
            <w:r>
              <w:rPr>
                <w:b/>
                <w:sz w:val="16"/>
              </w:rPr>
              <w:t>Court-wide</w:t>
            </w:r>
            <w:r>
              <w:rPr>
                <w:b/>
                <w:spacing w:val="-3"/>
                <w:sz w:val="16"/>
              </w:rPr>
              <w:t> </w:t>
            </w:r>
            <w:r>
              <w:rPr>
                <w:b/>
                <w:sz w:val="16"/>
              </w:rPr>
              <w:t>Goals</w:t>
            </w:r>
            <w:r>
              <w:rPr>
                <w:b/>
                <w:spacing w:val="-4"/>
                <w:sz w:val="16"/>
              </w:rPr>
              <w:t> </w:t>
            </w:r>
            <w:r>
              <w:rPr>
                <w:b/>
                <w:sz w:val="16"/>
              </w:rPr>
              <w:t>6,</w:t>
            </w:r>
            <w:r>
              <w:rPr>
                <w:b/>
                <w:spacing w:val="-4"/>
                <w:sz w:val="16"/>
              </w:rPr>
              <w:t> </w:t>
            </w:r>
            <w:r>
              <w:rPr>
                <w:b/>
                <w:sz w:val="16"/>
              </w:rPr>
              <w:t>7,</w:t>
            </w:r>
            <w:r>
              <w:rPr>
                <w:b/>
                <w:spacing w:val="-3"/>
                <w:sz w:val="16"/>
              </w:rPr>
              <w:t> </w:t>
            </w:r>
            <w:r>
              <w:rPr>
                <w:b/>
                <w:sz w:val="16"/>
              </w:rPr>
              <w:t>8</w:t>
            </w:r>
            <w:r>
              <w:rPr>
                <w:b/>
                <w:spacing w:val="-3"/>
                <w:sz w:val="16"/>
              </w:rPr>
              <w:t> </w:t>
            </w:r>
            <w:r>
              <w:rPr>
                <w:b/>
                <w:sz w:val="16"/>
              </w:rPr>
              <w:t>and</w:t>
            </w:r>
            <w:r>
              <w:rPr>
                <w:b/>
                <w:spacing w:val="-4"/>
                <w:sz w:val="16"/>
              </w:rPr>
              <w:t> </w:t>
            </w:r>
            <w:r>
              <w:rPr>
                <w:b/>
                <w:spacing w:val="-10"/>
                <w:sz w:val="16"/>
              </w:rPr>
              <w:t>9</w:t>
            </w:r>
          </w:p>
        </w:tc>
        <w:tc>
          <w:tcPr>
            <w:tcW w:w="1658" w:type="dxa"/>
            <w:tcBorders>
              <w:top w:val="single" w:sz="4" w:space="0" w:color="000000"/>
              <w:bottom w:val="single" w:sz="4" w:space="0" w:color="000000"/>
            </w:tcBorders>
          </w:tcPr>
          <w:p>
            <w:pPr>
              <w:pStyle w:val="TableParagraph"/>
              <w:jc w:val="left"/>
              <w:rPr>
                <w:sz w:val="12"/>
              </w:rPr>
            </w:pPr>
          </w:p>
        </w:tc>
        <w:tc>
          <w:tcPr>
            <w:tcW w:w="2227" w:type="dxa"/>
            <w:tcBorders>
              <w:top w:val="single" w:sz="4" w:space="0" w:color="000000"/>
              <w:bottom w:val="single" w:sz="4" w:space="0" w:color="000000"/>
            </w:tcBorders>
          </w:tcPr>
          <w:p>
            <w:pPr>
              <w:pStyle w:val="TableParagraph"/>
              <w:jc w:val="left"/>
              <w:rPr>
                <w:sz w:val="12"/>
              </w:rPr>
            </w:pPr>
          </w:p>
        </w:tc>
        <w:tc>
          <w:tcPr>
            <w:tcW w:w="2482" w:type="dxa"/>
            <w:tcBorders>
              <w:top w:val="single" w:sz="4" w:space="0" w:color="000000"/>
              <w:bottom w:val="single" w:sz="4" w:space="0" w:color="000000"/>
            </w:tcBorders>
          </w:tcPr>
          <w:p>
            <w:pPr>
              <w:pStyle w:val="TableParagraph"/>
              <w:jc w:val="left"/>
              <w:rPr>
                <w:sz w:val="12"/>
              </w:rPr>
            </w:pPr>
          </w:p>
        </w:tc>
      </w:tr>
      <w:tr>
        <w:trPr>
          <w:trHeight w:val="1591" w:hRule="atLeast"/>
        </w:trPr>
        <w:tc>
          <w:tcPr>
            <w:tcW w:w="1640" w:type="dxa"/>
            <w:tcBorders>
              <w:top w:val="single" w:sz="4" w:space="0" w:color="000000"/>
              <w:bottom w:val="single" w:sz="4" w:space="0" w:color="000000"/>
            </w:tcBorders>
          </w:tcPr>
          <w:p>
            <w:pPr>
              <w:pStyle w:val="TableParagraph"/>
              <w:ind w:left="26" w:right="57"/>
              <w:jc w:val="left"/>
              <w:rPr>
                <w:sz w:val="16"/>
              </w:rPr>
            </w:pPr>
            <w:r>
              <w:rPr>
                <w:b/>
                <w:sz w:val="16"/>
              </w:rPr>
              <w:t>OTP Strategic Goal</w:t>
            </w:r>
            <w:r>
              <w:rPr>
                <w:b/>
                <w:spacing w:val="-1"/>
                <w:sz w:val="16"/>
              </w:rPr>
              <w:t> </w:t>
            </w:r>
            <w:r>
              <w:rPr>
                <w:b/>
                <w:sz w:val="16"/>
              </w:rPr>
              <w:t>5</w:t>
            </w:r>
            <w:r>
              <w:rPr>
                <w:sz w:val="16"/>
              </w:rPr>
              <w:t>:</w:t>
            </w:r>
            <w:r>
              <w:rPr>
                <w:spacing w:val="40"/>
                <w:sz w:val="16"/>
              </w:rPr>
              <w:t> </w:t>
            </w:r>
            <w:r>
              <w:rPr>
                <w:sz w:val="16"/>
              </w:rPr>
              <w:t>To</w:t>
            </w:r>
            <w:r>
              <w:rPr>
                <w:spacing w:val="-8"/>
                <w:sz w:val="16"/>
              </w:rPr>
              <w:t> </w:t>
            </w:r>
            <w:r>
              <w:rPr>
                <w:sz w:val="16"/>
              </w:rPr>
              <w:t>increase</w:t>
            </w:r>
            <w:r>
              <w:rPr>
                <w:spacing w:val="-9"/>
                <w:sz w:val="16"/>
              </w:rPr>
              <w:t> </w:t>
            </w:r>
            <w:r>
              <w:rPr>
                <w:sz w:val="16"/>
              </w:rPr>
              <w:t>the</w:t>
            </w:r>
            <w:r>
              <w:rPr>
                <w:spacing w:val="-9"/>
                <w:sz w:val="16"/>
              </w:rPr>
              <w:t> </w:t>
            </w:r>
            <w:r>
              <w:rPr>
                <w:sz w:val="16"/>
              </w:rPr>
              <w:t>Office’s</w:t>
            </w:r>
            <w:r>
              <w:rPr>
                <w:spacing w:val="40"/>
                <w:sz w:val="16"/>
              </w:rPr>
              <w:t> </w:t>
            </w:r>
            <w:r>
              <w:rPr>
                <w:sz w:val="16"/>
              </w:rPr>
              <w:t>ability to manage its</w:t>
            </w:r>
            <w:r>
              <w:rPr>
                <w:spacing w:val="40"/>
                <w:sz w:val="16"/>
              </w:rPr>
              <w:t> </w:t>
            </w:r>
            <w:r>
              <w:rPr>
                <w:sz w:val="16"/>
              </w:rPr>
              <w:t>resources in an</w:t>
            </w:r>
            <w:r>
              <w:rPr>
                <w:spacing w:val="40"/>
                <w:sz w:val="16"/>
              </w:rPr>
              <w:t> </w:t>
            </w:r>
            <w:r>
              <w:rPr>
                <w:sz w:val="16"/>
              </w:rPr>
              <w:t>effective, responsible</w:t>
            </w:r>
            <w:r>
              <w:rPr>
                <w:spacing w:val="40"/>
                <w:sz w:val="16"/>
              </w:rPr>
              <w:t> </w:t>
            </w:r>
            <w:r>
              <w:rPr>
                <w:sz w:val="16"/>
              </w:rPr>
              <w:t>and</w:t>
            </w:r>
            <w:r>
              <w:rPr>
                <w:spacing w:val="-10"/>
                <w:sz w:val="16"/>
              </w:rPr>
              <w:t> </w:t>
            </w:r>
            <w:r>
              <w:rPr>
                <w:sz w:val="16"/>
              </w:rPr>
              <w:t>accountable</w:t>
            </w:r>
            <w:r>
              <w:rPr>
                <w:spacing w:val="-10"/>
                <w:sz w:val="16"/>
              </w:rPr>
              <w:t> </w:t>
            </w:r>
            <w:r>
              <w:rPr>
                <w:sz w:val="16"/>
              </w:rPr>
              <w:t>manner</w:t>
            </w:r>
          </w:p>
        </w:tc>
        <w:tc>
          <w:tcPr>
            <w:tcW w:w="1687" w:type="dxa"/>
            <w:tcBorders>
              <w:top w:val="single" w:sz="4" w:space="0" w:color="000000"/>
              <w:bottom w:val="single" w:sz="4" w:space="0" w:color="000000"/>
            </w:tcBorders>
          </w:tcPr>
          <w:p>
            <w:pPr>
              <w:pStyle w:val="TableParagraph"/>
              <w:jc w:val="left"/>
              <w:rPr>
                <w:b/>
                <w:sz w:val="18"/>
              </w:rPr>
            </w:pPr>
          </w:p>
          <w:p>
            <w:pPr>
              <w:pStyle w:val="TableParagraph"/>
              <w:jc w:val="left"/>
              <w:rPr>
                <w:b/>
                <w:sz w:val="18"/>
              </w:rPr>
            </w:pPr>
          </w:p>
          <w:p>
            <w:pPr>
              <w:pStyle w:val="TableParagraph"/>
              <w:jc w:val="left"/>
              <w:rPr>
                <w:b/>
                <w:sz w:val="18"/>
              </w:rPr>
            </w:pPr>
          </w:p>
          <w:p>
            <w:pPr>
              <w:pStyle w:val="TableParagraph"/>
              <w:spacing w:before="6"/>
              <w:jc w:val="left"/>
              <w:rPr>
                <w:b/>
                <w:sz w:val="25"/>
              </w:rPr>
            </w:pPr>
          </w:p>
          <w:p>
            <w:pPr>
              <w:pStyle w:val="TableParagraph"/>
              <w:numPr>
                <w:ilvl w:val="0"/>
                <w:numId w:val="194"/>
              </w:numPr>
              <w:tabs>
                <w:tab w:pos="135" w:val="left" w:leader="none"/>
              </w:tabs>
              <w:spacing w:line="240" w:lineRule="auto" w:before="0" w:after="0"/>
              <w:ind w:left="59" w:right="4" w:firstLine="0"/>
              <w:jc w:val="left"/>
              <w:rPr>
                <w:sz w:val="16"/>
              </w:rPr>
            </w:pPr>
            <w:r>
              <w:rPr>
                <w:sz w:val="16"/>
              </w:rPr>
              <w:t>Responsible</w:t>
            </w:r>
            <w:r>
              <w:rPr>
                <w:spacing w:val="-5"/>
                <w:sz w:val="16"/>
              </w:rPr>
              <w:t> </w:t>
            </w:r>
            <w:r>
              <w:rPr>
                <w:sz w:val="16"/>
              </w:rPr>
              <w:t>and</w:t>
            </w:r>
            <w:r>
              <w:rPr>
                <w:spacing w:val="40"/>
                <w:sz w:val="16"/>
              </w:rPr>
              <w:t> </w:t>
            </w:r>
            <w:r>
              <w:rPr>
                <w:sz w:val="16"/>
              </w:rPr>
              <w:t>accountable</w:t>
            </w:r>
            <w:r>
              <w:rPr>
                <w:spacing w:val="-10"/>
                <w:sz w:val="16"/>
              </w:rPr>
              <w:t> </w:t>
            </w:r>
            <w:r>
              <w:rPr>
                <w:sz w:val="16"/>
              </w:rPr>
              <w:t>management</w:t>
            </w:r>
          </w:p>
        </w:tc>
        <w:tc>
          <w:tcPr>
            <w:tcW w:w="1658" w:type="dxa"/>
            <w:tcBorders>
              <w:top w:val="single" w:sz="4" w:space="0" w:color="000000"/>
              <w:bottom w:val="single" w:sz="4" w:space="0" w:color="000000"/>
            </w:tcBorders>
          </w:tcPr>
          <w:p>
            <w:pPr>
              <w:pStyle w:val="TableParagraph"/>
              <w:spacing w:line="183" w:lineRule="exact" w:before="57"/>
              <w:ind w:left="7"/>
              <w:jc w:val="left"/>
              <w:rPr>
                <w:sz w:val="16"/>
              </w:rPr>
            </w:pPr>
            <w:r>
              <w:rPr>
                <w:sz w:val="16"/>
              </w:rPr>
              <w:t>Performance</w:t>
            </w:r>
            <w:r>
              <w:rPr>
                <w:spacing w:val="-7"/>
                <w:sz w:val="16"/>
              </w:rPr>
              <w:t> </w:t>
            </w:r>
            <w:r>
              <w:rPr>
                <w:spacing w:val="-2"/>
                <w:sz w:val="16"/>
              </w:rPr>
              <w:t>Indicators</w:t>
            </w:r>
          </w:p>
          <w:p>
            <w:pPr>
              <w:pStyle w:val="TableParagraph"/>
              <w:ind w:left="7" w:right="174"/>
              <w:jc w:val="left"/>
              <w:rPr>
                <w:sz w:val="16"/>
              </w:rPr>
            </w:pPr>
            <w:r>
              <w:rPr>
                <w:sz w:val="16"/>
              </w:rPr>
              <w:t>11.1 – 11.4 Financial</w:t>
            </w:r>
            <w:r>
              <w:rPr>
                <w:spacing w:val="40"/>
                <w:sz w:val="16"/>
              </w:rPr>
              <w:t> </w:t>
            </w:r>
            <w:r>
              <w:rPr>
                <w:sz w:val="16"/>
              </w:rPr>
              <w:t>Planning,</w:t>
            </w:r>
            <w:r>
              <w:rPr>
                <w:spacing w:val="-10"/>
                <w:sz w:val="16"/>
              </w:rPr>
              <w:t> </w:t>
            </w:r>
            <w:r>
              <w:rPr>
                <w:sz w:val="16"/>
              </w:rPr>
              <w:t>Performance</w:t>
            </w:r>
            <w:r>
              <w:rPr>
                <w:spacing w:val="40"/>
                <w:sz w:val="16"/>
              </w:rPr>
              <w:t> </w:t>
            </w:r>
            <w:r>
              <w:rPr>
                <w:sz w:val="16"/>
              </w:rPr>
              <w:t>and</w:t>
            </w:r>
            <w:r>
              <w:rPr>
                <w:spacing w:val="-3"/>
                <w:sz w:val="16"/>
              </w:rPr>
              <w:t> </w:t>
            </w:r>
            <w:r>
              <w:rPr>
                <w:sz w:val="16"/>
              </w:rPr>
              <w:t>Compliance</w:t>
            </w:r>
          </w:p>
          <w:p>
            <w:pPr>
              <w:pStyle w:val="TableParagraph"/>
              <w:spacing w:before="59"/>
              <w:ind w:left="7"/>
              <w:jc w:val="left"/>
              <w:rPr>
                <w:sz w:val="16"/>
              </w:rPr>
            </w:pPr>
            <w:r>
              <w:rPr>
                <w:sz w:val="16"/>
              </w:rPr>
              <w:t>8.1</w:t>
            </w:r>
            <w:r>
              <w:rPr>
                <w:spacing w:val="-3"/>
                <w:sz w:val="16"/>
              </w:rPr>
              <w:t> </w:t>
            </w:r>
            <w:r>
              <w:rPr>
                <w:sz w:val="16"/>
              </w:rPr>
              <w:t>–</w:t>
            </w:r>
            <w:r>
              <w:rPr>
                <w:spacing w:val="-3"/>
                <w:sz w:val="16"/>
              </w:rPr>
              <w:t> </w:t>
            </w:r>
            <w:r>
              <w:rPr>
                <w:sz w:val="16"/>
              </w:rPr>
              <w:t>8.5</w:t>
            </w:r>
            <w:r>
              <w:rPr>
                <w:spacing w:val="-1"/>
                <w:sz w:val="16"/>
              </w:rPr>
              <w:t> </w:t>
            </w:r>
            <w:r>
              <w:rPr>
                <w:sz w:val="16"/>
              </w:rPr>
              <w:t>Human</w:t>
            </w:r>
            <w:r>
              <w:rPr>
                <w:spacing w:val="40"/>
                <w:sz w:val="16"/>
              </w:rPr>
              <w:t> </w:t>
            </w:r>
            <w:r>
              <w:rPr>
                <w:sz w:val="16"/>
              </w:rPr>
              <w:t>Resources</w:t>
            </w:r>
            <w:r>
              <w:rPr>
                <w:spacing w:val="-5"/>
                <w:sz w:val="16"/>
              </w:rPr>
              <w:t> </w:t>
            </w:r>
            <w:r>
              <w:rPr>
                <w:sz w:val="16"/>
              </w:rPr>
              <w:t>-</w:t>
            </w:r>
            <w:r>
              <w:rPr>
                <w:spacing w:val="-3"/>
                <w:sz w:val="16"/>
              </w:rPr>
              <w:t> </w:t>
            </w:r>
            <w:r>
              <w:rPr>
                <w:spacing w:val="-2"/>
                <w:sz w:val="16"/>
              </w:rPr>
              <w:t>Staff</w:t>
            </w:r>
          </w:p>
          <w:p>
            <w:pPr>
              <w:pStyle w:val="TableParagraph"/>
              <w:spacing w:line="182" w:lineRule="exact"/>
              <w:ind w:left="7" w:right="552"/>
              <w:jc w:val="left"/>
              <w:rPr>
                <w:sz w:val="16"/>
              </w:rPr>
            </w:pPr>
            <w:r>
              <w:rPr>
                <w:sz w:val="16"/>
              </w:rPr>
              <w:t>Performance</w:t>
            </w:r>
            <w:r>
              <w:rPr>
                <w:spacing w:val="-10"/>
                <w:sz w:val="16"/>
              </w:rPr>
              <w:t> </w:t>
            </w:r>
            <w:r>
              <w:rPr>
                <w:sz w:val="16"/>
              </w:rPr>
              <w:t>and</w:t>
            </w:r>
            <w:r>
              <w:rPr>
                <w:spacing w:val="40"/>
                <w:sz w:val="16"/>
              </w:rPr>
              <w:t> </w:t>
            </w:r>
            <w:r>
              <w:rPr>
                <w:spacing w:val="-2"/>
                <w:sz w:val="16"/>
              </w:rPr>
              <w:t>Development</w:t>
            </w:r>
          </w:p>
        </w:tc>
        <w:tc>
          <w:tcPr>
            <w:tcW w:w="2227" w:type="dxa"/>
            <w:tcBorders>
              <w:top w:val="single" w:sz="4" w:space="0" w:color="000000"/>
              <w:bottom w:val="single" w:sz="4" w:space="0" w:color="000000"/>
            </w:tcBorders>
          </w:tcPr>
          <w:p>
            <w:pPr>
              <w:pStyle w:val="TableParagraph"/>
              <w:jc w:val="left"/>
              <w:rPr>
                <w:sz w:val="16"/>
              </w:rPr>
            </w:pPr>
          </w:p>
        </w:tc>
        <w:tc>
          <w:tcPr>
            <w:tcW w:w="2482" w:type="dxa"/>
            <w:tcBorders>
              <w:top w:val="single" w:sz="4" w:space="0" w:color="000000"/>
              <w:bottom w:val="single" w:sz="4" w:space="0" w:color="000000"/>
            </w:tcBorders>
          </w:tcPr>
          <w:p>
            <w:pPr>
              <w:pStyle w:val="TableParagraph"/>
              <w:jc w:val="left"/>
              <w:rPr>
                <w:sz w:val="16"/>
              </w:rPr>
            </w:pPr>
          </w:p>
        </w:tc>
      </w:tr>
    </w:tbl>
    <w:p>
      <w:pPr>
        <w:spacing w:after="0"/>
        <w:jc w:val="left"/>
        <w:rPr>
          <w:sz w:val="16"/>
        </w:rPr>
        <w:sectPr>
          <w:pgSz w:w="11910" w:h="16840"/>
          <w:pgMar w:header="836" w:footer="832" w:top="1020" w:bottom="2563" w:left="580" w:right="600"/>
        </w:sect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4"/>
        <w:gridCol w:w="2003"/>
        <w:gridCol w:w="1633"/>
        <w:gridCol w:w="2293"/>
        <w:gridCol w:w="2448"/>
      </w:tblGrid>
      <w:tr>
        <w:trPr>
          <w:trHeight w:val="357" w:hRule="atLeast"/>
        </w:trPr>
        <w:tc>
          <w:tcPr>
            <w:tcW w:w="1314" w:type="dxa"/>
            <w:tcBorders>
              <w:top w:val="single" w:sz="2" w:space="0" w:color="000000"/>
              <w:bottom w:val="single" w:sz="4" w:space="0" w:color="000000"/>
            </w:tcBorders>
          </w:tcPr>
          <w:p>
            <w:pPr>
              <w:pStyle w:val="TableParagraph"/>
              <w:jc w:val="left"/>
              <w:rPr>
                <w:sz w:val="16"/>
              </w:rPr>
            </w:pPr>
          </w:p>
        </w:tc>
        <w:tc>
          <w:tcPr>
            <w:tcW w:w="2003" w:type="dxa"/>
            <w:tcBorders>
              <w:top w:val="single" w:sz="2" w:space="0" w:color="000000"/>
              <w:bottom w:val="single" w:sz="4" w:space="0" w:color="000000"/>
            </w:tcBorders>
          </w:tcPr>
          <w:p>
            <w:pPr>
              <w:pStyle w:val="TableParagraph"/>
              <w:jc w:val="left"/>
              <w:rPr>
                <w:sz w:val="16"/>
              </w:rPr>
            </w:pPr>
          </w:p>
        </w:tc>
        <w:tc>
          <w:tcPr>
            <w:tcW w:w="1633" w:type="dxa"/>
            <w:tcBorders>
              <w:top w:val="single" w:sz="2" w:space="0" w:color="000000"/>
              <w:bottom w:val="single" w:sz="4" w:space="0" w:color="000000"/>
            </w:tcBorders>
          </w:tcPr>
          <w:p>
            <w:pPr>
              <w:pStyle w:val="TableParagraph"/>
              <w:jc w:val="left"/>
              <w:rPr>
                <w:sz w:val="16"/>
              </w:rPr>
            </w:pPr>
          </w:p>
        </w:tc>
        <w:tc>
          <w:tcPr>
            <w:tcW w:w="2293" w:type="dxa"/>
            <w:tcBorders>
              <w:top w:val="single" w:sz="2" w:space="0" w:color="000000"/>
              <w:bottom w:val="single" w:sz="4" w:space="0" w:color="000000"/>
            </w:tcBorders>
          </w:tcPr>
          <w:p>
            <w:pPr>
              <w:pStyle w:val="TableParagraph"/>
              <w:jc w:val="left"/>
              <w:rPr>
                <w:sz w:val="16"/>
              </w:rPr>
            </w:pPr>
          </w:p>
        </w:tc>
        <w:tc>
          <w:tcPr>
            <w:tcW w:w="2448" w:type="dxa"/>
            <w:tcBorders>
              <w:top w:val="single" w:sz="2" w:space="0" w:color="000000"/>
              <w:bottom w:val="single" w:sz="4" w:space="0" w:color="000000"/>
            </w:tcBorders>
          </w:tcPr>
          <w:p>
            <w:pPr>
              <w:pStyle w:val="TableParagraph"/>
              <w:jc w:val="left"/>
              <w:rPr>
                <w:sz w:val="16"/>
              </w:rPr>
            </w:pPr>
          </w:p>
        </w:tc>
      </w:tr>
      <w:tr>
        <w:trPr>
          <w:trHeight w:val="303" w:hRule="atLeast"/>
        </w:trPr>
        <w:tc>
          <w:tcPr>
            <w:tcW w:w="1314" w:type="dxa"/>
            <w:tcBorders>
              <w:top w:val="single" w:sz="4" w:space="0" w:color="000000"/>
              <w:bottom w:val="single" w:sz="4" w:space="0" w:color="000000"/>
            </w:tcBorders>
          </w:tcPr>
          <w:p>
            <w:pPr>
              <w:pStyle w:val="TableParagraph"/>
              <w:spacing w:before="57"/>
              <w:ind w:left="26"/>
              <w:jc w:val="left"/>
              <w:rPr>
                <w:i/>
                <w:sz w:val="16"/>
              </w:rPr>
            </w:pPr>
            <w:r>
              <w:rPr>
                <w:i/>
                <w:sz w:val="16"/>
              </w:rPr>
              <w:t>Strategic</w:t>
            </w:r>
            <w:r>
              <w:rPr>
                <w:i/>
                <w:spacing w:val="-9"/>
                <w:sz w:val="16"/>
              </w:rPr>
              <w:t> </w:t>
            </w:r>
            <w:r>
              <w:rPr>
                <w:i/>
                <w:spacing w:val="-4"/>
                <w:sz w:val="16"/>
              </w:rPr>
              <w:t>goal</w:t>
            </w:r>
          </w:p>
        </w:tc>
        <w:tc>
          <w:tcPr>
            <w:tcW w:w="2003" w:type="dxa"/>
            <w:tcBorders>
              <w:top w:val="single" w:sz="4" w:space="0" w:color="000000"/>
              <w:bottom w:val="single" w:sz="4" w:space="0" w:color="000000"/>
            </w:tcBorders>
          </w:tcPr>
          <w:p>
            <w:pPr>
              <w:pStyle w:val="TableParagraph"/>
              <w:spacing w:before="57"/>
              <w:ind w:left="385"/>
              <w:jc w:val="left"/>
              <w:rPr>
                <w:i/>
                <w:sz w:val="16"/>
              </w:rPr>
            </w:pPr>
            <w:r>
              <w:rPr>
                <w:i/>
                <w:sz w:val="16"/>
              </w:rPr>
              <w:t>Expected</w:t>
            </w:r>
            <w:r>
              <w:rPr>
                <w:i/>
                <w:spacing w:val="-7"/>
                <w:sz w:val="16"/>
              </w:rPr>
              <w:t> </w:t>
            </w:r>
            <w:r>
              <w:rPr>
                <w:i/>
                <w:spacing w:val="-2"/>
                <w:sz w:val="16"/>
              </w:rPr>
              <w:t>results</w:t>
            </w:r>
          </w:p>
        </w:tc>
        <w:tc>
          <w:tcPr>
            <w:tcW w:w="1633" w:type="dxa"/>
            <w:tcBorders>
              <w:top w:val="single" w:sz="4" w:space="0" w:color="000000"/>
              <w:bottom w:val="single" w:sz="4" w:space="0" w:color="000000"/>
            </w:tcBorders>
          </w:tcPr>
          <w:p>
            <w:pPr>
              <w:pStyle w:val="TableParagraph"/>
              <w:spacing w:before="57"/>
              <w:ind w:left="14" w:right="84"/>
              <w:jc w:val="center"/>
              <w:rPr>
                <w:i/>
                <w:sz w:val="16"/>
              </w:rPr>
            </w:pPr>
            <w:r>
              <w:rPr>
                <w:i/>
                <w:sz w:val="16"/>
              </w:rPr>
              <w:t>Performance</w:t>
            </w:r>
            <w:r>
              <w:rPr>
                <w:i/>
                <w:spacing w:val="-10"/>
                <w:sz w:val="16"/>
              </w:rPr>
              <w:t> </w:t>
            </w:r>
            <w:r>
              <w:rPr>
                <w:i/>
                <w:spacing w:val="-2"/>
                <w:sz w:val="16"/>
              </w:rPr>
              <w:t>indicators</w:t>
            </w:r>
          </w:p>
        </w:tc>
        <w:tc>
          <w:tcPr>
            <w:tcW w:w="2293" w:type="dxa"/>
            <w:tcBorders>
              <w:top w:val="single" w:sz="4" w:space="0" w:color="000000"/>
              <w:bottom w:val="single" w:sz="4" w:space="0" w:color="000000"/>
            </w:tcBorders>
          </w:tcPr>
          <w:p>
            <w:pPr>
              <w:pStyle w:val="TableParagraph"/>
              <w:spacing w:before="57"/>
              <w:ind w:left="38"/>
              <w:jc w:val="left"/>
              <w:rPr>
                <w:i/>
                <w:sz w:val="16"/>
              </w:rPr>
            </w:pPr>
            <w:r>
              <w:rPr>
                <w:i/>
                <w:sz w:val="16"/>
              </w:rPr>
              <w:t>Target</w:t>
            </w:r>
            <w:r>
              <w:rPr>
                <w:i/>
                <w:spacing w:val="-4"/>
                <w:sz w:val="16"/>
              </w:rPr>
              <w:t> 2021</w:t>
            </w:r>
          </w:p>
        </w:tc>
        <w:tc>
          <w:tcPr>
            <w:tcW w:w="2448" w:type="dxa"/>
            <w:tcBorders>
              <w:top w:val="single" w:sz="4" w:space="0" w:color="000000"/>
              <w:bottom w:val="single" w:sz="4" w:space="0" w:color="000000"/>
            </w:tcBorders>
          </w:tcPr>
          <w:p>
            <w:pPr>
              <w:pStyle w:val="TableParagraph"/>
              <w:spacing w:before="57"/>
              <w:ind w:left="15"/>
              <w:jc w:val="left"/>
              <w:rPr>
                <w:i/>
                <w:sz w:val="16"/>
              </w:rPr>
            </w:pPr>
            <w:r>
              <w:rPr>
                <w:i/>
                <w:spacing w:val="-2"/>
                <w:sz w:val="16"/>
              </w:rPr>
              <w:t>Achievements</w:t>
            </w:r>
          </w:p>
        </w:tc>
      </w:tr>
      <w:tr>
        <w:trPr>
          <w:trHeight w:val="3000" w:hRule="atLeast"/>
        </w:trPr>
        <w:tc>
          <w:tcPr>
            <w:tcW w:w="1314" w:type="dxa"/>
            <w:tcBorders>
              <w:top w:val="single" w:sz="4" w:space="0" w:color="000000"/>
            </w:tcBorders>
          </w:tcPr>
          <w:p>
            <w:pPr>
              <w:pStyle w:val="TableParagraph"/>
              <w:jc w:val="left"/>
              <w:rPr>
                <w:sz w:val="16"/>
              </w:rPr>
            </w:pPr>
          </w:p>
        </w:tc>
        <w:tc>
          <w:tcPr>
            <w:tcW w:w="2003" w:type="dxa"/>
            <w:tcBorders>
              <w:top w:val="single" w:sz="4" w:space="0" w:color="000000"/>
            </w:tcBorders>
          </w:tcPr>
          <w:p>
            <w:pPr>
              <w:pStyle w:val="TableParagraph"/>
              <w:numPr>
                <w:ilvl w:val="0"/>
                <w:numId w:val="195"/>
              </w:numPr>
              <w:tabs>
                <w:tab w:pos="461" w:val="left" w:leader="none"/>
              </w:tabs>
              <w:spacing w:line="240" w:lineRule="auto" w:before="0" w:after="0"/>
              <w:ind w:left="385" w:right="136" w:firstLine="0"/>
              <w:jc w:val="left"/>
              <w:rPr>
                <w:sz w:val="16"/>
              </w:rPr>
            </w:pPr>
            <w:r>
              <w:rPr>
                <w:spacing w:val="-2"/>
                <w:sz w:val="16"/>
              </w:rPr>
              <w:t>Continuous</w:t>
            </w:r>
            <w:r>
              <w:rPr>
                <w:spacing w:val="40"/>
                <w:sz w:val="16"/>
              </w:rPr>
              <w:t> </w:t>
            </w:r>
            <w:r>
              <w:rPr>
                <w:sz w:val="16"/>
              </w:rPr>
              <w:t>improvement</w:t>
            </w:r>
            <w:r>
              <w:rPr>
                <w:spacing w:val="-10"/>
                <w:sz w:val="16"/>
              </w:rPr>
              <w:t> </w:t>
            </w:r>
            <w:r>
              <w:rPr>
                <w:sz w:val="16"/>
              </w:rPr>
              <w:t>approach</w:t>
            </w:r>
            <w:r>
              <w:rPr>
                <w:spacing w:val="40"/>
                <w:sz w:val="16"/>
              </w:rPr>
              <w:t> </w:t>
            </w:r>
            <w:r>
              <w:rPr>
                <w:sz w:val="16"/>
              </w:rPr>
              <w:t>further</w:t>
            </w:r>
            <w:r>
              <w:rPr>
                <w:spacing w:val="-3"/>
                <w:sz w:val="16"/>
              </w:rPr>
              <w:t> </w:t>
            </w:r>
            <w:r>
              <w:rPr>
                <w:sz w:val="16"/>
              </w:rPr>
              <w:t>implemented</w:t>
            </w:r>
          </w:p>
        </w:tc>
        <w:tc>
          <w:tcPr>
            <w:tcW w:w="1633" w:type="dxa"/>
            <w:tcBorders>
              <w:top w:val="single" w:sz="4" w:space="0" w:color="000000"/>
            </w:tcBorders>
          </w:tcPr>
          <w:p>
            <w:pPr>
              <w:pStyle w:val="TableParagraph"/>
              <w:numPr>
                <w:ilvl w:val="0"/>
                <w:numId w:val="196"/>
              </w:numPr>
              <w:tabs>
                <w:tab w:pos="93" w:val="left" w:leader="none"/>
              </w:tabs>
              <w:spacing w:line="240" w:lineRule="auto" w:before="0" w:after="0"/>
              <w:ind w:left="17" w:right="388" w:firstLine="0"/>
              <w:jc w:val="left"/>
              <w:rPr>
                <w:sz w:val="16"/>
              </w:rPr>
            </w:pPr>
            <w:r>
              <w:rPr>
                <w:sz w:val="16"/>
              </w:rPr>
              <w:t>New</w:t>
            </w:r>
            <w:r>
              <w:rPr>
                <w:spacing w:val="-10"/>
                <w:sz w:val="16"/>
              </w:rPr>
              <w:t> </w:t>
            </w:r>
            <w:r>
              <w:rPr>
                <w:sz w:val="16"/>
              </w:rPr>
              <w:t>performance</w:t>
            </w:r>
            <w:r>
              <w:rPr>
                <w:spacing w:val="40"/>
                <w:sz w:val="16"/>
              </w:rPr>
              <w:t> </w:t>
            </w:r>
            <w:r>
              <w:rPr>
                <w:sz w:val="16"/>
              </w:rPr>
              <w:t>reporting</w:t>
            </w:r>
            <w:r>
              <w:rPr>
                <w:spacing w:val="-3"/>
                <w:sz w:val="16"/>
              </w:rPr>
              <w:t> </w:t>
            </w:r>
            <w:r>
              <w:rPr>
                <w:sz w:val="16"/>
              </w:rPr>
              <w:t>system</w:t>
            </w:r>
            <w:r>
              <w:rPr>
                <w:spacing w:val="40"/>
                <w:sz w:val="16"/>
              </w:rPr>
              <w:t> </w:t>
            </w:r>
            <w:r>
              <w:rPr>
                <w:spacing w:val="-2"/>
                <w:sz w:val="16"/>
              </w:rPr>
              <w:t>implemented</w:t>
            </w:r>
          </w:p>
        </w:tc>
        <w:tc>
          <w:tcPr>
            <w:tcW w:w="2293" w:type="dxa"/>
            <w:tcBorders>
              <w:top w:val="single" w:sz="4" w:space="0" w:color="000000"/>
            </w:tcBorders>
          </w:tcPr>
          <w:p>
            <w:pPr>
              <w:pStyle w:val="TableParagraph"/>
              <w:numPr>
                <w:ilvl w:val="0"/>
                <w:numId w:val="197"/>
              </w:numPr>
              <w:tabs>
                <w:tab w:pos="114" w:val="left" w:leader="none"/>
              </w:tabs>
              <w:spacing w:line="240" w:lineRule="auto" w:before="0" w:after="0"/>
              <w:ind w:left="38" w:right="7" w:firstLine="0"/>
              <w:jc w:val="left"/>
              <w:rPr>
                <w:sz w:val="16"/>
              </w:rPr>
            </w:pPr>
            <w:r>
              <w:rPr>
                <w:sz w:val="16"/>
              </w:rPr>
              <w:t>Contribute to drafting simplified,</w:t>
            </w:r>
            <w:r>
              <w:rPr>
                <w:spacing w:val="40"/>
                <w:sz w:val="16"/>
              </w:rPr>
              <w:t> </w:t>
            </w:r>
            <w:r>
              <w:rPr>
                <w:sz w:val="16"/>
              </w:rPr>
              <w:t>consolidated</w:t>
            </w:r>
            <w:r>
              <w:rPr>
                <w:spacing w:val="-10"/>
                <w:sz w:val="16"/>
              </w:rPr>
              <w:t> </w:t>
            </w:r>
            <w:r>
              <w:rPr>
                <w:sz w:val="16"/>
              </w:rPr>
              <w:t>performance</w:t>
            </w:r>
            <w:r>
              <w:rPr>
                <w:spacing w:val="-10"/>
                <w:sz w:val="16"/>
              </w:rPr>
              <w:t> </w:t>
            </w:r>
            <w:r>
              <w:rPr>
                <w:sz w:val="16"/>
              </w:rPr>
              <w:t>report</w:t>
            </w:r>
            <w:r>
              <w:rPr>
                <w:spacing w:val="-10"/>
                <w:sz w:val="16"/>
              </w:rPr>
              <w:t> </w:t>
            </w:r>
            <w:r>
              <w:rPr>
                <w:sz w:val="16"/>
              </w:rPr>
              <w:t>to</w:t>
            </w:r>
            <w:r>
              <w:rPr>
                <w:spacing w:val="40"/>
                <w:sz w:val="16"/>
              </w:rPr>
              <w:t> </w:t>
            </w:r>
            <w:r>
              <w:rPr>
                <w:sz w:val="16"/>
              </w:rPr>
              <w:t>be shared with stakeholders</w:t>
            </w:r>
          </w:p>
        </w:tc>
        <w:tc>
          <w:tcPr>
            <w:tcW w:w="2448" w:type="dxa"/>
            <w:tcBorders>
              <w:top w:val="single" w:sz="4" w:space="0" w:color="000000"/>
            </w:tcBorders>
          </w:tcPr>
          <w:p>
            <w:pPr>
              <w:pStyle w:val="TableParagraph"/>
              <w:numPr>
                <w:ilvl w:val="0"/>
                <w:numId w:val="198"/>
              </w:numPr>
              <w:tabs>
                <w:tab w:pos="132" w:val="left" w:leader="none"/>
              </w:tabs>
              <w:spacing w:line="240" w:lineRule="auto" w:before="0" w:after="0"/>
              <w:ind w:left="15" w:right="239" w:firstLine="0"/>
              <w:jc w:val="left"/>
              <w:rPr>
                <w:sz w:val="16"/>
              </w:rPr>
            </w:pPr>
            <w:r>
              <w:rPr>
                <w:sz w:val="16"/>
              </w:rPr>
              <w:t>Following</w:t>
            </w:r>
            <w:r>
              <w:rPr>
                <w:spacing w:val="-10"/>
                <w:sz w:val="16"/>
              </w:rPr>
              <w:t> </w:t>
            </w:r>
            <w:r>
              <w:rPr>
                <w:sz w:val="16"/>
              </w:rPr>
              <w:t>ERS</w:t>
            </w:r>
            <w:r>
              <w:rPr>
                <w:spacing w:val="-10"/>
                <w:sz w:val="16"/>
              </w:rPr>
              <w:t> </w:t>
            </w:r>
            <w:r>
              <w:rPr>
                <w:sz w:val="16"/>
              </w:rPr>
              <w:t>implementation,</w:t>
            </w:r>
            <w:r>
              <w:rPr>
                <w:spacing w:val="40"/>
                <w:sz w:val="16"/>
              </w:rPr>
              <w:t> </w:t>
            </w:r>
            <w:r>
              <w:rPr>
                <w:sz w:val="16"/>
              </w:rPr>
              <w:t>prepared subsequent release</w:t>
            </w:r>
            <w:r>
              <w:rPr>
                <w:spacing w:val="40"/>
                <w:sz w:val="16"/>
              </w:rPr>
              <w:t> </w:t>
            </w:r>
            <w:r>
              <w:rPr>
                <w:sz w:val="16"/>
              </w:rPr>
              <w:t>including disclosure process</w:t>
            </w:r>
            <w:r>
              <w:rPr>
                <w:spacing w:val="40"/>
                <w:sz w:val="16"/>
              </w:rPr>
              <w:t> </w:t>
            </w:r>
            <w:r>
              <w:rPr>
                <w:spacing w:val="-2"/>
                <w:sz w:val="16"/>
              </w:rPr>
              <w:t>optimizations</w:t>
            </w:r>
          </w:p>
          <w:p>
            <w:pPr>
              <w:pStyle w:val="TableParagraph"/>
              <w:numPr>
                <w:ilvl w:val="0"/>
                <w:numId w:val="198"/>
              </w:numPr>
              <w:tabs>
                <w:tab w:pos="91" w:val="left" w:leader="none"/>
              </w:tabs>
              <w:spacing w:line="240" w:lineRule="auto" w:before="0" w:after="0"/>
              <w:ind w:left="15" w:right="156" w:firstLine="0"/>
              <w:jc w:val="left"/>
              <w:rPr>
                <w:sz w:val="16"/>
              </w:rPr>
            </w:pPr>
            <w:r>
              <w:rPr>
                <w:sz w:val="16"/>
              </w:rPr>
              <w:t>Completed pilot for technology-</w:t>
            </w:r>
            <w:r>
              <w:rPr>
                <w:spacing w:val="40"/>
                <w:sz w:val="16"/>
              </w:rPr>
              <w:t> </w:t>
            </w:r>
            <w:r>
              <w:rPr>
                <w:sz w:val="16"/>
              </w:rPr>
              <w:t>supported review of large open</w:t>
            </w:r>
            <w:r>
              <w:rPr>
                <w:spacing w:val="40"/>
                <w:sz w:val="16"/>
              </w:rPr>
              <w:t> </w:t>
            </w:r>
            <w:r>
              <w:rPr>
                <w:sz w:val="16"/>
              </w:rPr>
              <w:t>source</w:t>
            </w:r>
            <w:r>
              <w:rPr>
                <w:spacing w:val="-10"/>
                <w:sz w:val="16"/>
              </w:rPr>
              <w:t> </w:t>
            </w:r>
            <w:r>
              <w:rPr>
                <w:sz w:val="16"/>
              </w:rPr>
              <w:t>datasets,</w:t>
            </w:r>
            <w:r>
              <w:rPr>
                <w:spacing w:val="-10"/>
                <w:sz w:val="16"/>
              </w:rPr>
              <w:t> </w:t>
            </w:r>
            <w:r>
              <w:rPr>
                <w:sz w:val="16"/>
              </w:rPr>
              <w:t>currently</w:t>
            </w:r>
            <w:r>
              <w:rPr>
                <w:spacing w:val="-10"/>
                <w:sz w:val="16"/>
              </w:rPr>
              <w:t> </w:t>
            </w:r>
            <w:r>
              <w:rPr>
                <w:sz w:val="16"/>
              </w:rPr>
              <w:t>preparing</w:t>
            </w:r>
            <w:r>
              <w:rPr>
                <w:spacing w:val="40"/>
                <w:sz w:val="16"/>
              </w:rPr>
              <w:t> </w:t>
            </w:r>
            <w:r>
              <w:rPr>
                <w:sz w:val="16"/>
              </w:rPr>
              <w:t>new</w:t>
            </w:r>
            <w:r>
              <w:rPr>
                <w:spacing w:val="-7"/>
                <w:sz w:val="16"/>
              </w:rPr>
              <w:t> </w:t>
            </w:r>
            <w:r>
              <w:rPr>
                <w:sz w:val="16"/>
              </w:rPr>
              <w:t>version</w:t>
            </w:r>
          </w:p>
          <w:p>
            <w:pPr>
              <w:pStyle w:val="TableParagraph"/>
              <w:numPr>
                <w:ilvl w:val="0"/>
                <w:numId w:val="198"/>
              </w:numPr>
              <w:tabs>
                <w:tab w:pos="91" w:val="left" w:leader="none"/>
              </w:tabs>
              <w:spacing w:line="240" w:lineRule="auto" w:before="0" w:after="0"/>
              <w:ind w:left="15" w:right="251" w:firstLine="0"/>
              <w:jc w:val="left"/>
              <w:rPr>
                <w:sz w:val="16"/>
              </w:rPr>
            </w:pPr>
            <w:r>
              <w:rPr>
                <w:sz w:val="16"/>
              </w:rPr>
              <w:t>Supported IMSS MS Teams</w:t>
            </w:r>
            <w:r>
              <w:rPr>
                <w:spacing w:val="40"/>
                <w:sz w:val="16"/>
              </w:rPr>
              <w:t> </w:t>
            </w:r>
            <w:r>
              <w:rPr>
                <w:sz w:val="16"/>
              </w:rPr>
              <w:t>deployment,</w:t>
            </w:r>
            <w:r>
              <w:rPr>
                <w:spacing w:val="-10"/>
                <w:sz w:val="16"/>
              </w:rPr>
              <w:t> </w:t>
            </w:r>
            <w:r>
              <w:rPr>
                <w:sz w:val="16"/>
              </w:rPr>
              <w:t>facilitating</w:t>
            </w:r>
            <w:r>
              <w:rPr>
                <w:spacing w:val="-10"/>
                <w:sz w:val="16"/>
              </w:rPr>
              <w:t> </w:t>
            </w:r>
            <w:r>
              <w:rPr>
                <w:sz w:val="16"/>
              </w:rPr>
              <w:t>improved</w:t>
            </w:r>
            <w:r>
              <w:rPr>
                <w:spacing w:val="40"/>
                <w:sz w:val="16"/>
              </w:rPr>
              <w:t> </w:t>
            </w:r>
            <w:r>
              <w:rPr>
                <w:sz w:val="16"/>
              </w:rPr>
              <w:t>means of digital communication</w:t>
            </w:r>
          </w:p>
          <w:p>
            <w:pPr>
              <w:pStyle w:val="TableParagraph"/>
              <w:numPr>
                <w:ilvl w:val="0"/>
                <w:numId w:val="198"/>
              </w:numPr>
              <w:tabs>
                <w:tab w:pos="91" w:val="left" w:leader="none"/>
              </w:tabs>
              <w:spacing w:line="240" w:lineRule="auto" w:before="0" w:after="0"/>
              <w:ind w:left="15" w:right="190" w:firstLine="0"/>
              <w:jc w:val="left"/>
              <w:rPr>
                <w:sz w:val="16"/>
              </w:rPr>
            </w:pPr>
            <w:r>
              <w:rPr>
                <w:sz w:val="16"/>
              </w:rPr>
              <w:t>Delivery</w:t>
            </w:r>
            <w:r>
              <w:rPr>
                <w:spacing w:val="-10"/>
                <w:sz w:val="16"/>
              </w:rPr>
              <w:t> </w:t>
            </w:r>
            <w:r>
              <w:rPr>
                <w:sz w:val="16"/>
              </w:rPr>
              <w:t>of</w:t>
            </w:r>
            <w:r>
              <w:rPr>
                <w:spacing w:val="-10"/>
                <w:sz w:val="16"/>
              </w:rPr>
              <w:t> </w:t>
            </w:r>
            <w:r>
              <w:rPr>
                <w:sz w:val="16"/>
              </w:rPr>
              <w:t>technical</w:t>
            </w:r>
            <w:r>
              <w:rPr>
                <w:spacing w:val="-10"/>
                <w:sz w:val="16"/>
              </w:rPr>
              <w:t> </w:t>
            </w:r>
            <w:r>
              <w:rPr>
                <w:sz w:val="16"/>
              </w:rPr>
              <w:t>components</w:t>
            </w:r>
            <w:r>
              <w:rPr>
                <w:spacing w:val="40"/>
                <w:sz w:val="16"/>
              </w:rPr>
              <w:t> </w:t>
            </w:r>
            <w:r>
              <w:rPr>
                <w:sz w:val="16"/>
              </w:rPr>
              <w:t>for integrated evidence review</w:t>
            </w:r>
            <w:r>
              <w:rPr>
                <w:spacing w:val="40"/>
                <w:sz w:val="16"/>
              </w:rPr>
              <w:t> </w:t>
            </w:r>
            <w:r>
              <w:rPr>
                <w:spacing w:val="-2"/>
                <w:sz w:val="16"/>
              </w:rPr>
              <w:t>platform</w:t>
            </w:r>
          </w:p>
          <w:p>
            <w:pPr>
              <w:pStyle w:val="TableParagraph"/>
              <w:numPr>
                <w:ilvl w:val="0"/>
                <w:numId w:val="198"/>
              </w:numPr>
              <w:tabs>
                <w:tab w:pos="91" w:val="left" w:leader="none"/>
              </w:tabs>
              <w:spacing w:line="180" w:lineRule="atLeast" w:before="0" w:after="0"/>
              <w:ind w:left="15" w:right="71" w:firstLine="0"/>
              <w:jc w:val="left"/>
              <w:rPr>
                <w:sz w:val="16"/>
              </w:rPr>
            </w:pPr>
            <w:r>
              <w:rPr>
                <w:sz w:val="16"/>
              </w:rPr>
              <w:t>SAAS</w:t>
            </w:r>
            <w:r>
              <w:rPr>
                <w:spacing w:val="-10"/>
                <w:sz w:val="16"/>
              </w:rPr>
              <w:t> </w:t>
            </w:r>
            <w:r>
              <w:rPr>
                <w:sz w:val="16"/>
              </w:rPr>
              <w:t>platform</w:t>
            </w:r>
            <w:r>
              <w:rPr>
                <w:spacing w:val="-9"/>
                <w:sz w:val="16"/>
              </w:rPr>
              <w:t> </w:t>
            </w:r>
            <w:r>
              <w:rPr>
                <w:sz w:val="16"/>
              </w:rPr>
              <w:t>review</w:t>
            </w:r>
            <w:r>
              <w:rPr>
                <w:spacing w:val="-10"/>
                <w:sz w:val="16"/>
              </w:rPr>
              <w:t> </w:t>
            </w:r>
            <w:r>
              <w:rPr>
                <w:sz w:val="16"/>
              </w:rPr>
              <w:t>for</w:t>
            </w:r>
            <w:r>
              <w:rPr>
                <w:spacing w:val="-10"/>
                <w:sz w:val="16"/>
              </w:rPr>
              <w:t> </w:t>
            </w:r>
            <w:r>
              <w:rPr>
                <w:sz w:val="16"/>
              </w:rPr>
              <w:t>strategic</w:t>
            </w:r>
            <w:r>
              <w:rPr>
                <w:spacing w:val="40"/>
                <w:sz w:val="16"/>
              </w:rPr>
              <w:t> </w:t>
            </w:r>
            <w:r>
              <w:rPr>
                <w:spacing w:val="-2"/>
                <w:sz w:val="16"/>
              </w:rPr>
              <w:t>initiatives</w:t>
            </w:r>
          </w:p>
        </w:tc>
      </w:tr>
      <w:tr>
        <w:trPr>
          <w:trHeight w:val="569" w:hRule="atLeast"/>
        </w:trPr>
        <w:tc>
          <w:tcPr>
            <w:tcW w:w="1314" w:type="dxa"/>
          </w:tcPr>
          <w:p>
            <w:pPr>
              <w:pStyle w:val="TableParagraph"/>
              <w:jc w:val="left"/>
              <w:rPr>
                <w:sz w:val="16"/>
              </w:rPr>
            </w:pPr>
          </w:p>
        </w:tc>
        <w:tc>
          <w:tcPr>
            <w:tcW w:w="2003" w:type="dxa"/>
          </w:tcPr>
          <w:p>
            <w:pPr>
              <w:pStyle w:val="TableParagraph"/>
              <w:numPr>
                <w:ilvl w:val="0"/>
                <w:numId w:val="199"/>
              </w:numPr>
              <w:tabs>
                <w:tab w:pos="461" w:val="left" w:leader="none"/>
              </w:tabs>
              <w:spacing w:line="240" w:lineRule="auto" w:before="1" w:after="0"/>
              <w:ind w:left="460" w:right="0" w:hanging="76"/>
              <w:jc w:val="left"/>
              <w:rPr>
                <w:sz w:val="16"/>
              </w:rPr>
            </w:pPr>
            <w:r>
              <w:rPr>
                <w:spacing w:val="-2"/>
                <w:sz w:val="16"/>
              </w:rPr>
              <w:t>Improved</w:t>
            </w:r>
            <w:r>
              <w:rPr>
                <w:spacing w:val="13"/>
                <w:sz w:val="16"/>
              </w:rPr>
              <w:t> </w:t>
            </w:r>
            <w:r>
              <w:rPr>
                <w:spacing w:val="-2"/>
                <w:sz w:val="16"/>
              </w:rPr>
              <w:t>well-being</w:t>
            </w:r>
          </w:p>
        </w:tc>
        <w:tc>
          <w:tcPr>
            <w:tcW w:w="1633" w:type="dxa"/>
          </w:tcPr>
          <w:p>
            <w:pPr>
              <w:pStyle w:val="TableParagraph"/>
              <w:numPr>
                <w:ilvl w:val="0"/>
                <w:numId w:val="200"/>
              </w:numPr>
              <w:tabs>
                <w:tab w:pos="93" w:val="left" w:leader="none"/>
              </w:tabs>
              <w:spacing w:line="242" w:lineRule="auto" w:before="1" w:after="0"/>
              <w:ind w:left="17" w:right="494" w:firstLine="0"/>
              <w:jc w:val="left"/>
              <w:rPr>
                <w:sz w:val="16"/>
              </w:rPr>
            </w:pPr>
            <w:r>
              <w:rPr>
                <w:spacing w:val="-2"/>
                <w:sz w:val="16"/>
              </w:rPr>
              <w:t>Milestones</w:t>
            </w:r>
            <w:r>
              <w:rPr>
                <w:spacing w:val="40"/>
                <w:sz w:val="16"/>
              </w:rPr>
              <w:t> </w:t>
            </w:r>
            <w:r>
              <w:rPr>
                <w:spacing w:val="-2"/>
                <w:sz w:val="16"/>
              </w:rPr>
              <w:t>achieved/planned</w:t>
            </w:r>
          </w:p>
        </w:tc>
        <w:tc>
          <w:tcPr>
            <w:tcW w:w="2293" w:type="dxa"/>
          </w:tcPr>
          <w:p>
            <w:pPr>
              <w:pStyle w:val="TableParagraph"/>
              <w:numPr>
                <w:ilvl w:val="0"/>
                <w:numId w:val="201"/>
              </w:numPr>
              <w:tabs>
                <w:tab w:pos="154" w:val="left" w:leader="none"/>
              </w:tabs>
              <w:spacing w:line="240" w:lineRule="auto" w:before="1" w:after="0"/>
              <w:ind w:left="153" w:right="0" w:hanging="116"/>
              <w:jc w:val="left"/>
              <w:rPr>
                <w:sz w:val="16"/>
              </w:rPr>
            </w:pPr>
            <w:r>
              <w:rPr>
                <w:sz w:val="16"/>
              </w:rPr>
              <w:t>All</w:t>
            </w:r>
            <w:r>
              <w:rPr>
                <w:spacing w:val="-7"/>
                <w:sz w:val="16"/>
              </w:rPr>
              <w:t> </w:t>
            </w:r>
            <w:r>
              <w:rPr>
                <w:sz w:val="16"/>
              </w:rPr>
              <w:t>milestones</w:t>
            </w:r>
            <w:r>
              <w:rPr>
                <w:spacing w:val="-6"/>
                <w:sz w:val="16"/>
              </w:rPr>
              <w:t> </w:t>
            </w:r>
            <w:r>
              <w:rPr>
                <w:spacing w:val="-2"/>
                <w:sz w:val="16"/>
              </w:rPr>
              <w:t>achieved</w:t>
            </w:r>
          </w:p>
        </w:tc>
        <w:tc>
          <w:tcPr>
            <w:tcW w:w="2448" w:type="dxa"/>
          </w:tcPr>
          <w:p>
            <w:pPr>
              <w:pStyle w:val="TableParagraph"/>
              <w:numPr>
                <w:ilvl w:val="0"/>
                <w:numId w:val="202"/>
              </w:numPr>
              <w:tabs>
                <w:tab w:pos="132" w:val="left" w:leader="none"/>
              </w:tabs>
              <w:spacing w:line="240" w:lineRule="auto" w:before="1" w:after="0"/>
              <w:ind w:left="131" w:right="0" w:hanging="117"/>
              <w:jc w:val="left"/>
              <w:rPr>
                <w:sz w:val="16"/>
              </w:rPr>
            </w:pPr>
            <w:r>
              <w:rPr>
                <w:sz w:val="16"/>
              </w:rPr>
              <w:t>Achieved</w:t>
            </w:r>
            <w:r>
              <w:rPr>
                <w:spacing w:val="-5"/>
                <w:sz w:val="16"/>
              </w:rPr>
              <w:t> </w:t>
            </w:r>
            <w:r>
              <w:rPr>
                <w:sz w:val="16"/>
              </w:rPr>
              <w:t>Court’s</w:t>
            </w:r>
            <w:r>
              <w:rPr>
                <w:spacing w:val="-7"/>
                <w:sz w:val="16"/>
              </w:rPr>
              <w:t> </w:t>
            </w:r>
            <w:r>
              <w:rPr>
                <w:sz w:val="16"/>
              </w:rPr>
              <w:t>target</w:t>
            </w:r>
            <w:r>
              <w:rPr>
                <w:spacing w:val="-4"/>
                <w:sz w:val="16"/>
              </w:rPr>
              <w:t> </w:t>
            </w:r>
            <w:r>
              <w:rPr>
                <w:sz w:val="16"/>
              </w:rPr>
              <w:t>on</w:t>
            </w:r>
            <w:r>
              <w:rPr>
                <w:spacing w:val="-6"/>
                <w:sz w:val="16"/>
              </w:rPr>
              <w:t> </w:t>
            </w:r>
            <w:r>
              <w:rPr>
                <w:spacing w:val="-5"/>
                <w:sz w:val="16"/>
              </w:rPr>
              <w:t>PAF</w:t>
            </w:r>
          </w:p>
          <w:p>
            <w:pPr>
              <w:pStyle w:val="TableParagraph"/>
              <w:spacing w:line="182" w:lineRule="exact"/>
              <w:ind w:left="15"/>
              <w:jc w:val="left"/>
              <w:rPr>
                <w:sz w:val="16"/>
              </w:rPr>
            </w:pPr>
            <w:r>
              <w:rPr>
                <w:sz w:val="16"/>
              </w:rPr>
              <w:t>completion.</w:t>
            </w:r>
            <w:r>
              <w:rPr>
                <w:spacing w:val="-10"/>
                <w:sz w:val="16"/>
              </w:rPr>
              <w:t> </w:t>
            </w:r>
            <w:r>
              <w:rPr>
                <w:sz w:val="16"/>
              </w:rPr>
              <w:t>Development</w:t>
            </w:r>
            <w:r>
              <w:rPr>
                <w:spacing w:val="-10"/>
                <w:sz w:val="16"/>
              </w:rPr>
              <w:t> </w:t>
            </w:r>
            <w:r>
              <w:rPr>
                <w:sz w:val="16"/>
              </w:rPr>
              <w:t>measures</w:t>
            </w:r>
            <w:r>
              <w:rPr>
                <w:spacing w:val="40"/>
                <w:sz w:val="16"/>
              </w:rPr>
              <w:t> </w:t>
            </w:r>
            <w:r>
              <w:rPr>
                <w:sz w:val="16"/>
              </w:rPr>
              <w:t>discussed with staff</w:t>
            </w:r>
          </w:p>
        </w:tc>
      </w:tr>
      <w:tr>
        <w:trPr>
          <w:trHeight w:val="758" w:hRule="atLeast"/>
        </w:trPr>
        <w:tc>
          <w:tcPr>
            <w:tcW w:w="1314" w:type="dxa"/>
          </w:tcPr>
          <w:p>
            <w:pPr>
              <w:pStyle w:val="TableParagraph"/>
              <w:jc w:val="left"/>
              <w:rPr>
                <w:sz w:val="16"/>
              </w:rPr>
            </w:pPr>
          </w:p>
        </w:tc>
        <w:tc>
          <w:tcPr>
            <w:tcW w:w="2003" w:type="dxa"/>
          </w:tcPr>
          <w:p>
            <w:pPr>
              <w:pStyle w:val="TableParagraph"/>
              <w:numPr>
                <w:ilvl w:val="0"/>
                <w:numId w:val="203"/>
              </w:numPr>
              <w:tabs>
                <w:tab w:pos="461" w:val="left" w:leader="none"/>
              </w:tabs>
              <w:spacing w:line="244" w:lineRule="auto" w:before="4" w:after="0"/>
              <w:ind w:left="385" w:right="122" w:firstLine="0"/>
              <w:jc w:val="left"/>
              <w:rPr>
                <w:sz w:val="16"/>
              </w:rPr>
            </w:pPr>
            <w:r>
              <w:rPr>
                <w:sz w:val="16"/>
              </w:rPr>
              <w:t>Improved</w:t>
            </w:r>
            <w:r>
              <w:rPr>
                <w:spacing w:val="-10"/>
                <w:sz w:val="16"/>
              </w:rPr>
              <w:t> </w:t>
            </w:r>
            <w:r>
              <w:rPr>
                <w:sz w:val="16"/>
              </w:rPr>
              <w:t>information</w:t>
            </w:r>
            <w:r>
              <w:rPr>
                <w:spacing w:val="40"/>
                <w:sz w:val="16"/>
              </w:rPr>
              <w:t> </w:t>
            </w:r>
            <w:r>
              <w:rPr>
                <w:spacing w:val="-2"/>
                <w:sz w:val="16"/>
              </w:rPr>
              <w:t>management</w:t>
            </w:r>
          </w:p>
        </w:tc>
        <w:tc>
          <w:tcPr>
            <w:tcW w:w="1633" w:type="dxa"/>
          </w:tcPr>
          <w:p>
            <w:pPr>
              <w:pStyle w:val="TableParagraph"/>
              <w:numPr>
                <w:ilvl w:val="0"/>
                <w:numId w:val="204"/>
              </w:numPr>
              <w:tabs>
                <w:tab w:pos="93" w:val="left" w:leader="none"/>
              </w:tabs>
              <w:spacing w:line="240" w:lineRule="auto" w:before="4" w:after="0"/>
              <w:ind w:left="17" w:right="31" w:firstLine="0"/>
              <w:jc w:val="left"/>
              <w:rPr>
                <w:sz w:val="16"/>
              </w:rPr>
            </w:pPr>
            <w:r>
              <w:rPr>
                <w:spacing w:val="-2"/>
                <w:sz w:val="16"/>
              </w:rPr>
              <w:t>Milestones</w:t>
            </w:r>
            <w:r>
              <w:rPr>
                <w:spacing w:val="40"/>
                <w:sz w:val="16"/>
              </w:rPr>
              <w:t> </w:t>
            </w:r>
            <w:r>
              <w:rPr>
                <w:sz w:val="16"/>
              </w:rPr>
              <w:t>achieved/planned</w:t>
            </w:r>
            <w:r>
              <w:rPr>
                <w:spacing w:val="-10"/>
                <w:sz w:val="16"/>
              </w:rPr>
              <w:t> </w:t>
            </w:r>
            <w:r>
              <w:rPr>
                <w:sz w:val="16"/>
              </w:rPr>
              <w:t>for</w:t>
            </w:r>
            <w:r>
              <w:rPr>
                <w:spacing w:val="-10"/>
                <w:sz w:val="16"/>
              </w:rPr>
              <w:t> </w:t>
            </w:r>
            <w:r>
              <w:rPr>
                <w:sz w:val="16"/>
              </w:rPr>
              <w:t>the</w:t>
            </w:r>
            <w:r>
              <w:rPr>
                <w:spacing w:val="40"/>
                <w:sz w:val="16"/>
              </w:rPr>
              <w:t> </w:t>
            </w:r>
            <w:r>
              <w:rPr>
                <w:sz w:val="16"/>
              </w:rPr>
              <w:t>priority</w:t>
            </w:r>
            <w:r>
              <w:rPr>
                <w:spacing w:val="-7"/>
                <w:sz w:val="16"/>
              </w:rPr>
              <w:t> </w:t>
            </w:r>
            <w:r>
              <w:rPr>
                <w:sz w:val="16"/>
              </w:rPr>
              <w:t>projects</w:t>
            </w:r>
          </w:p>
        </w:tc>
        <w:tc>
          <w:tcPr>
            <w:tcW w:w="2293" w:type="dxa"/>
          </w:tcPr>
          <w:p>
            <w:pPr>
              <w:pStyle w:val="TableParagraph"/>
              <w:numPr>
                <w:ilvl w:val="0"/>
                <w:numId w:val="205"/>
              </w:numPr>
              <w:tabs>
                <w:tab w:pos="114" w:val="left" w:leader="none"/>
              </w:tabs>
              <w:spacing w:line="240" w:lineRule="auto" w:before="4" w:after="0"/>
              <w:ind w:left="113" w:right="0" w:hanging="76"/>
              <w:jc w:val="left"/>
              <w:rPr>
                <w:sz w:val="16"/>
              </w:rPr>
            </w:pPr>
            <w:r>
              <w:rPr>
                <w:sz w:val="16"/>
              </w:rPr>
              <w:t>All</w:t>
            </w:r>
            <w:r>
              <w:rPr>
                <w:spacing w:val="-7"/>
                <w:sz w:val="16"/>
              </w:rPr>
              <w:t> </w:t>
            </w:r>
            <w:r>
              <w:rPr>
                <w:sz w:val="16"/>
              </w:rPr>
              <w:t>milestones</w:t>
            </w:r>
            <w:r>
              <w:rPr>
                <w:spacing w:val="-5"/>
                <w:sz w:val="16"/>
              </w:rPr>
              <w:t> </w:t>
            </w:r>
            <w:r>
              <w:rPr>
                <w:spacing w:val="-2"/>
                <w:sz w:val="16"/>
              </w:rPr>
              <w:t>achieved</w:t>
            </w:r>
          </w:p>
        </w:tc>
        <w:tc>
          <w:tcPr>
            <w:tcW w:w="2448" w:type="dxa"/>
          </w:tcPr>
          <w:p>
            <w:pPr>
              <w:pStyle w:val="TableParagraph"/>
              <w:numPr>
                <w:ilvl w:val="0"/>
                <w:numId w:val="206"/>
              </w:numPr>
              <w:tabs>
                <w:tab w:pos="132" w:val="left" w:leader="none"/>
              </w:tabs>
              <w:spacing w:line="240" w:lineRule="auto" w:before="4" w:after="0"/>
              <w:ind w:left="15" w:right="83" w:firstLine="0"/>
              <w:jc w:val="left"/>
              <w:rPr>
                <w:sz w:val="16"/>
              </w:rPr>
            </w:pPr>
            <w:r>
              <w:rPr>
                <w:sz w:val="16"/>
              </w:rPr>
              <w:t>Priority was given to projects</w:t>
            </w:r>
            <w:r>
              <w:rPr>
                <w:spacing w:val="40"/>
                <w:sz w:val="16"/>
              </w:rPr>
              <w:t> </w:t>
            </w:r>
            <w:r>
              <w:rPr>
                <w:sz w:val="16"/>
              </w:rPr>
              <w:t>included</w:t>
            </w:r>
            <w:r>
              <w:rPr>
                <w:spacing w:val="-9"/>
                <w:sz w:val="16"/>
              </w:rPr>
              <w:t> </w:t>
            </w:r>
            <w:r>
              <w:rPr>
                <w:sz w:val="16"/>
              </w:rPr>
              <w:t>in</w:t>
            </w:r>
            <w:r>
              <w:rPr>
                <w:spacing w:val="-8"/>
                <w:sz w:val="16"/>
              </w:rPr>
              <w:t> </w:t>
            </w:r>
            <w:r>
              <w:rPr>
                <w:sz w:val="16"/>
              </w:rPr>
              <w:t>the</w:t>
            </w:r>
            <w:r>
              <w:rPr>
                <w:spacing w:val="-10"/>
                <w:sz w:val="16"/>
              </w:rPr>
              <w:t> </w:t>
            </w:r>
            <w:r>
              <w:rPr>
                <w:sz w:val="16"/>
              </w:rPr>
              <w:t>Court’s</w:t>
            </w:r>
            <w:r>
              <w:rPr>
                <w:spacing w:val="-9"/>
                <w:sz w:val="16"/>
              </w:rPr>
              <w:t> </w:t>
            </w:r>
            <w:r>
              <w:rPr>
                <w:sz w:val="16"/>
              </w:rPr>
              <w:t>5-year</w:t>
            </w:r>
            <w:r>
              <w:rPr>
                <w:spacing w:val="-6"/>
                <w:sz w:val="16"/>
              </w:rPr>
              <w:t> </w:t>
            </w:r>
            <w:r>
              <w:rPr>
                <w:sz w:val="16"/>
              </w:rPr>
              <w:t>IT/IM</w:t>
            </w:r>
            <w:r>
              <w:rPr>
                <w:spacing w:val="40"/>
                <w:sz w:val="16"/>
              </w:rPr>
              <w:t> </w:t>
            </w:r>
            <w:r>
              <w:rPr>
                <w:sz w:val="16"/>
              </w:rPr>
              <w:t>plan and implemented in</w:t>
            </w:r>
          </w:p>
          <w:p>
            <w:pPr>
              <w:pStyle w:val="TableParagraph"/>
              <w:spacing w:line="168" w:lineRule="exact" w:before="3"/>
              <w:ind w:left="15"/>
              <w:jc w:val="left"/>
              <w:rPr>
                <w:sz w:val="16"/>
              </w:rPr>
            </w:pPr>
            <w:r>
              <w:rPr>
                <w:sz w:val="16"/>
              </w:rPr>
              <w:t>coordination</w:t>
            </w:r>
            <w:r>
              <w:rPr>
                <w:spacing w:val="-10"/>
                <w:sz w:val="16"/>
              </w:rPr>
              <w:t> </w:t>
            </w:r>
            <w:r>
              <w:rPr>
                <w:sz w:val="16"/>
              </w:rPr>
              <w:t>with</w:t>
            </w:r>
            <w:r>
              <w:rPr>
                <w:spacing w:val="-7"/>
                <w:sz w:val="16"/>
              </w:rPr>
              <w:t> </w:t>
            </w:r>
            <w:r>
              <w:rPr>
                <w:spacing w:val="-4"/>
                <w:sz w:val="16"/>
              </w:rPr>
              <w:t>IMSS</w:t>
            </w:r>
          </w:p>
        </w:tc>
      </w:tr>
      <w:tr>
        <w:trPr>
          <w:trHeight w:val="573" w:hRule="atLeast"/>
        </w:trPr>
        <w:tc>
          <w:tcPr>
            <w:tcW w:w="1314" w:type="dxa"/>
          </w:tcPr>
          <w:p>
            <w:pPr>
              <w:pStyle w:val="TableParagraph"/>
              <w:jc w:val="left"/>
              <w:rPr>
                <w:sz w:val="16"/>
              </w:rPr>
            </w:pPr>
          </w:p>
        </w:tc>
        <w:tc>
          <w:tcPr>
            <w:tcW w:w="2003" w:type="dxa"/>
          </w:tcPr>
          <w:p>
            <w:pPr>
              <w:pStyle w:val="TableParagraph"/>
              <w:numPr>
                <w:ilvl w:val="0"/>
                <w:numId w:val="207"/>
              </w:numPr>
              <w:tabs>
                <w:tab w:pos="461" w:val="left" w:leader="none"/>
              </w:tabs>
              <w:spacing w:line="240" w:lineRule="auto" w:before="4" w:after="0"/>
              <w:ind w:left="385" w:right="12" w:firstLine="0"/>
              <w:jc w:val="left"/>
              <w:rPr>
                <w:sz w:val="16"/>
              </w:rPr>
            </w:pPr>
            <w:r>
              <w:rPr>
                <w:sz w:val="16"/>
              </w:rPr>
              <w:t>Staff</w:t>
            </w:r>
            <w:r>
              <w:rPr>
                <w:spacing w:val="-10"/>
                <w:sz w:val="16"/>
              </w:rPr>
              <w:t> </w:t>
            </w:r>
            <w:r>
              <w:rPr>
                <w:sz w:val="16"/>
              </w:rPr>
              <w:t>adequately</w:t>
            </w:r>
            <w:r>
              <w:rPr>
                <w:spacing w:val="-10"/>
                <w:sz w:val="16"/>
              </w:rPr>
              <w:t> </w:t>
            </w:r>
            <w:r>
              <w:rPr>
                <w:sz w:val="16"/>
              </w:rPr>
              <w:t>trained</w:t>
            </w:r>
            <w:r>
              <w:rPr>
                <w:spacing w:val="40"/>
                <w:sz w:val="16"/>
              </w:rPr>
              <w:t> </w:t>
            </w:r>
            <w:r>
              <w:rPr>
                <w:sz w:val="16"/>
              </w:rPr>
              <w:t>to perform their duties</w:t>
            </w:r>
          </w:p>
        </w:tc>
        <w:tc>
          <w:tcPr>
            <w:tcW w:w="1633" w:type="dxa"/>
          </w:tcPr>
          <w:p>
            <w:pPr>
              <w:pStyle w:val="TableParagraph"/>
              <w:numPr>
                <w:ilvl w:val="0"/>
                <w:numId w:val="208"/>
              </w:numPr>
              <w:tabs>
                <w:tab w:pos="93" w:val="left" w:leader="none"/>
              </w:tabs>
              <w:spacing w:line="184" w:lineRule="exact" w:before="1" w:after="0"/>
              <w:ind w:left="17" w:right="31" w:firstLine="0"/>
              <w:jc w:val="left"/>
              <w:rPr>
                <w:sz w:val="16"/>
              </w:rPr>
            </w:pPr>
            <w:r>
              <w:rPr>
                <w:spacing w:val="-2"/>
                <w:sz w:val="16"/>
              </w:rPr>
              <w:t>Milestones</w:t>
            </w:r>
            <w:r>
              <w:rPr>
                <w:spacing w:val="40"/>
                <w:sz w:val="16"/>
              </w:rPr>
              <w:t> </w:t>
            </w:r>
            <w:r>
              <w:rPr>
                <w:sz w:val="16"/>
              </w:rPr>
              <w:t>achieved/planned</w:t>
            </w:r>
            <w:r>
              <w:rPr>
                <w:spacing w:val="-10"/>
                <w:sz w:val="16"/>
              </w:rPr>
              <w:t> </w:t>
            </w:r>
            <w:r>
              <w:rPr>
                <w:sz w:val="16"/>
              </w:rPr>
              <w:t>for</w:t>
            </w:r>
            <w:r>
              <w:rPr>
                <w:spacing w:val="-10"/>
                <w:sz w:val="16"/>
              </w:rPr>
              <w:t> </w:t>
            </w:r>
            <w:r>
              <w:rPr>
                <w:sz w:val="16"/>
              </w:rPr>
              <w:t>the</w:t>
            </w:r>
            <w:r>
              <w:rPr>
                <w:spacing w:val="40"/>
                <w:sz w:val="16"/>
              </w:rPr>
              <w:t> </w:t>
            </w:r>
            <w:r>
              <w:rPr>
                <w:sz w:val="16"/>
              </w:rPr>
              <w:t>priority</w:t>
            </w:r>
            <w:r>
              <w:rPr>
                <w:spacing w:val="-7"/>
                <w:sz w:val="16"/>
              </w:rPr>
              <w:t> </w:t>
            </w:r>
            <w:r>
              <w:rPr>
                <w:sz w:val="16"/>
              </w:rPr>
              <w:t>projects</w:t>
            </w:r>
          </w:p>
        </w:tc>
        <w:tc>
          <w:tcPr>
            <w:tcW w:w="2293" w:type="dxa"/>
          </w:tcPr>
          <w:p>
            <w:pPr>
              <w:pStyle w:val="TableParagraph"/>
              <w:numPr>
                <w:ilvl w:val="0"/>
                <w:numId w:val="209"/>
              </w:numPr>
              <w:tabs>
                <w:tab w:pos="114" w:val="left" w:leader="none"/>
              </w:tabs>
              <w:spacing w:line="240" w:lineRule="auto" w:before="4" w:after="0"/>
              <w:ind w:left="113" w:right="0" w:hanging="76"/>
              <w:jc w:val="left"/>
              <w:rPr>
                <w:sz w:val="16"/>
              </w:rPr>
            </w:pPr>
            <w:r>
              <w:rPr>
                <w:sz w:val="16"/>
              </w:rPr>
              <w:t>All</w:t>
            </w:r>
            <w:r>
              <w:rPr>
                <w:spacing w:val="-7"/>
                <w:sz w:val="16"/>
              </w:rPr>
              <w:t> </w:t>
            </w:r>
            <w:r>
              <w:rPr>
                <w:sz w:val="16"/>
              </w:rPr>
              <w:t>milestones</w:t>
            </w:r>
            <w:r>
              <w:rPr>
                <w:spacing w:val="-5"/>
                <w:sz w:val="16"/>
              </w:rPr>
              <w:t> </w:t>
            </w:r>
            <w:r>
              <w:rPr>
                <w:spacing w:val="-2"/>
                <w:sz w:val="16"/>
              </w:rPr>
              <w:t>achieved</w:t>
            </w:r>
          </w:p>
        </w:tc>
        <w:tc>
          <w:tcPr>
            <w:tcW w:w="2448" w:type="dxa"/>
          </w:tcPr>
          <w:p>
            <w:pPr>
              <w:pStyle w:val="TableParagraph"/>
              <w:jc w:val="left"/>
              <w:rPr>
                <w:sz w:val="16"/>
              </w:rPr>
            </w:pPr>
          </w:p>
        </w:tc>
      </w:tr>
      <w:tr>
        <w:trPr>
          <w:trHeight w:val="940" w:hRule="atLeast"/>
        </w:trPr>
        <w:tc>
          <w:tcPr>
            <w:tcW w:w="1314" w:type="dxa"/>
          </w:tcPr>
          <w:p>
            <w:pPr>
              <w:pStyle w:val="TableParagraph"/>
              <w:jc w:val="left"/>
              <w:rPr>
                <w:sz w:val="16"/>
              </w:rPr>
            </w:pPr>
          </w:p>
        </w:tc>
        <w:tc>
          <w:tcPr>
            <w:tcW w:w="2003" w:type="dxa"/>
          </w:tcPr>
          <w:p>
            <w:pPr>
              <w:pStyle w:val="TableParagraph"/>
              <w:jc w:val="left"/>
              <w:rPr>
                <w:sz w:val="16"/>
              </w:rPr>
            </w:pPr>
          </w:p>
        </w:tc>
        <w:tc>
          <w:tcPr>
            <w:tcW w:w="1633" w:type="dxa"/>
          </w:tcPr>
          <w:p>
            <w:pPr>
              <w:pStyle w:val="TableParagraph"/>
              <w:numPr>
                <w:ilvl w:val="0"/>
                <w:numId w:val="210"/>
              </w:numPr>
              <w:tabs>
                <w:tab w:pos="93" w:val="left" w:leader="none"/>
              </w:tabs>
              <w:spacing w:line="240" w:lineRule="auto" w:before="4" w:after="0"/>
              <w:ind w:left="92" w:right="0" w:hanging="76"/>
              <w:jc w:val="left"/>
              <w:rPr>
                <w:sz w:val="16"/>
              </w:rPr>
            </w:pPr>
            <w:r>
              <w:rPr>
                <w:sz w:val="16"/>
              </w:rPr>
              <w:t>Staff</w:t>
            </w:r>
            <w:r>
              <w:rPr>
                <w:spacing w:val="-8"/>
                <w:sz w:val="16"/>
              </w:rPr>
              <w:t> </w:t>
            </w:r>
            <w:r>
              <w:rPr>
                <w:sz w:val="16"/>
              </w:rPr>
              <w:t>trained/total</w:t>
            </w:r>
            <w:r>
              <w:rPr>
                <w:spacing w:val="-7"/>
                <w:sz w:val="16"/>
              </w:rPr>
              <w:t> </w:t>
            </w:r>
            <w:r>
              <w:rPr>
                <w:spacing w:val="-2"/>
                <w:sz w:val="16"/>
              </w:rPr>
              <w:t>staff</w:t>
            </w:r>
          </w:p>
        </w:tc>
        <w:tc>
          <w:tcPr>
            <w:tcW w:w="2293" w:type="dxa"/>
          </w:tcPr>
          <w:p>
            <w:pPr>
              <w:pStyle w:val="TableParagraph"/>
              <w:numPr>
                <w:ilvl w:val="0"/>
                <w:numId w:val="211"/>
              </w:numPr>
              <w:tabs>
                <w:tab w:pos="154" w:val="left" w:leader="none"/>
              </w:tabs>
              <w:spacing w:line="240" w:lineRule="auto" w:before="4" w:after="0"/>
              <w:ind w:left="38" w:right="250" w:firstLine="0"/>
              <w:jc w:val="left"/>
              <w:rPr>
                <w:sz w:val="16"/>
              </w:rPr>
            </w:pPr>
            <w:r>
              <w:rPr>
                <w:sz w:val="16"/>
              </w:rPr>
              <w:t>Establish an OTP data</w:t>
            </w:r>
            <w:r>
              <w:rPr>
                <w:spacing w:val="40"/>
                <w:sz w:val="16"/>
              </w:rPr>
              <w:t> </w:t>
            </w:r>
            <w:r>
              <w:rPr>
                <w:sz w:val="16"/>
              </w:rPr>
              <w:t>governance board in order to</w:t>
            </w:r>
            <w:r>
              <w:rPr>
                <w:spacing w:val="40"/>
                <w:sz w:val="16"/>
              </w:rPr>
              <w:t> </w:t>
            </w:r>
            <w:r>
              <w:rPr>
                <w:sz w:val="16"/>
              </w:rPr>
              <w:t>standardize</w:t>
            </w:r>
            <w:r>
              <w:rPr>
                <w:spacing w:val="-10"/>
                <w:sz w:val="16"/>
              </w:rPr>
              <w:t> </w:t>
            </w:r>
            <w:r>
              <w:rPr>
                <w:sz w:val="16"/>
              </w:rPr>
              <w:t>and</w:t>
            </w:r>
            <w:r>
              <w:rPr>
                <w:spacing w:val="-10"/>
                <w:sz w:val="16"/>
              </w:rPr>
              <w:t> </w:t>
            </w:r>
            <w:r>
              <w:rPr>
                <w:sz w:val="16"/>
              </w:rPr>
              <w:t>adjudicate</w:t>
            </w:r>
            <w:r>
              <w:rPr>
                <w:spacing w:val="-10"/>
                <w:sz w:val="16"/>
              </w:rPr>
              <w:t> </w:t>
            </w:r>
            <w:r>
              <w:rPr>
                <w:sz w:val="16"/>
              </w:rPr>
              <w:t>data</w:t>
            </w:r>
            <w:r>
              <w:rPr>
                <w:spacing w:val="40"/>
                <w:sz w:val="16"/>
              </w:rPr>
              <w:t> </w:t>
            </w:r>
            <w:r>
              <w:rPr>
                <w:sz w:val="16"/>
              </w:rPr>
              <w:t>and information management-</w:t>
            </w:r>
          </w:p>
          <w:p>
            <w:pPr>
              <w:pStyle w:val="TableParagraph"/>
              <w:spacing w:line="168" w:lineRule="exact" w:before="1"/>
              <w:ind w:left="38"/>
              <w:jc w:val="left"/>
              <w:rPr>
                <w:sz w:val="16"/>
              </w:rPr>
            </w:pPr>
            <w:r>
              <w:rPr>
                <w:sz w:val="16"/>
              </w:rPr>
              <w:t>related</w:t>
            </w:r>
            <w:r>
              <w:rPr>
                <w:spacing w:val="-6"/>
                <w:sz w:val="16"/>
              </w:rPr>
              <w:t> </w:t>
            </w:r>
            <w:r>
              <w:rPr>
                <w:spacing w:val="-2"/>
                <w:sz w:val="16"/>
              </w:rPr>
              <w:t>issues</w:t>
            </w:r>
          </w:p>
        </w:tc>
        <w:tc>
          <w:tcPr>
            <w:tcW w:w="2448" w:type="dxa"/>
          </w:tcPr>
          <w:p>
            <w:pPr>
              <w:pStyle w:val="TableParagraph"/>
              <w:numPr>
                <w:ilvl w:val="0"/>
                <w:numId w:val="212"/>
              </w:numPr>
              <w:tabs>
                <w:tab w:pos="91" w:val="left" w:leader="none"/>
              </w:tabs>
              <w:spacing w:line="240" w:lineRule="auto" w:before="4" w:after="0"/>
              <w:ind w:left="15" w:right="362" w:firstLine="0"/>
              <w:jc w:val="left"/>
              <w:rPr>
                <w:sz w:val="16"/>
              </w:rPr>
            </w:pPr>
            <w:r>
              <w:rPr>
                <w:sz w:val="16"/>
              </w:rPr>
              <w:t>Documentation for OTP DGB</w:t>
            </w:r>
            <w:r>
              <w:rPr>
                <w:spacing w:val="40"/>
                <w:sz w:val="16"/>
              </w:rPr>
              <w:t> </w:t>
            </w:r>
            <w:r>
              <w:rPr>
                <w:sz w:val="16"/>
              </w:rPr>
              <w:t>completed</w:t>
            </w:r>
            <w:r>
              <w:rPr>
                <w:spacing w:val="-10"/>
                <w:sz w:val="16"/>
              </w:rPr>
              <w:t> </w:t>
            </w:r>
            <w:r>
              <w:rPr>
                <w:sz w:val="16"/>
              </w:rPr>
              <w:t>and</w:t>
            </w:r>
            <w:r>
              <w:rPr>
                <w:spacing w:val="-10"/>
                <w:sz w:val="16"/>
              </w:rPr>
              <w:t> </w:t>
            </w:r>
            <w:r>
              <w:rPr>
                <w:sz w:val="16"/>
              </w:rPr>
              <w:t>submitted</w:t>
            </w:r>
            <w:r>
              <w:rPr>
                <w:spacing w:val="-10"/>
                <w:sz w:val="16"/>
              </w:rPr>
              <w:t> </w:t>
            </w:r>
            <w:r>
              <w:rPr>
                <w:sz w:val="16"/>
              </w:rPr>
              <w:t>to</w:t>
            </w:r>
            <w:r>
              <w:rPr>
                <w:spacing w:val="-10"/>
                <w:sz w:val="16"/>
              </w:rPr>
              <w:t> </w:t>
            </w:r>
            <w:r>
              <w:rPr>
                <w:sz w:val="16"/>
              </w:rPr>
              <w:t>IOP</w:t>
            </w:r>
          </w:p>
        </w:tc>
      </w:tr>
      <w:tr>
        <w:trPr>
          <w:trHeight w:val="388" w:hRule="atLeast"/>
        </w:trPr>
        <w:tc>
          <w:tcPr>
            <w:tcW w:w="1314" w:type="dxa"/>
          </w:tcPr>
          <w:p>
            <w:pPr>
              <w:pStyle w:val="TableParagraph"/>
              <w:jc w:val="left"/>
              <w:rPr>
                <w:sz w:val="16"/>
              </w:rPr>
            </w:pPr>
          </w:p>
        </w:tc>
        <w:tc>
          <w:tcPr>
            <w:tcW w:w="2003" w:type="dxa"/>
          </w:tcPr>
          <w:p>
            <w:pPr>
              <w:pStyle w:val="TableParagraph"/>
              <w:jc w:val="left"/>
              <w:rPr>
                <w:sz w:val="16"/>
              </w:rPr>
            </w:pPr>
          </w:p>
        </w:tc>
        <w:tc>
          <w:tcPr>
            <w:tcW w:w="1633" w:type="dxa"/>
          </w:tcPr>
          <w:p>
            <w:pPr>
              <w:pStyle w:val="TableParagraph"/>
              <w:jc w:val="left"/>
              <w:rPr>
                <w:sz w:val="16"/>
              </w:rPr>
            </w:pPr>
          </w:p>
        </w:tc>
        <w:tc>
          <w:tcPr>
            <w:tcW w:w="2293" w:type="dxa"/>
          </w:tcPr>
          <w:p>
            <w:pPr>
              <w:pStyle w:val="TableParagraph"/>
              <w:numPr>
                <w:ilvl w:val="0"/>
                <w:numId w:val="213"/>
              </w:numPr>
              <w:tabs>
                <w:tab w:pos="154" w:val="left" w:leader="none"/>
              </w:tabs>
              <w:spacing w:line="180" w:lineRule="atLeast" w:before="0" w:after="0"/>
              <w:ind w:left="38" w:right="90" w:firstLine="0"/>
              <w:jc w:val="left"/>
              <w:rPr>
                <w:sz w:val="16"/>
              </w:rPr>
            </w:pPr>
            <w:r>
              <w:rPr>
                <w:sz w:val="16"/>
              </w:rPr>
              <w:t>Develop</w:t>
            </w:r>
            <w:r>
              <w:rPr>
                <w:spacing w:val="-10"/>
                <w:sz w:val="16"/>
              </w:rPr>
              <w:t> </w:t>
            </w:r>
            <w:r>
              <w:rPr>
                <w:sz w:val="16"/>
              </w:rPr>
              <w:t>e-learning</w:t>
            </w:r>
            <w:r>
              <w:rPr>
                <w:spacing w:val="-10"/>
                <w:sz w:val="16"/>
              </w:rPr>
              <w:t> </w:t>
            </w:r>
            <w:r>
              <w:rPr>
                <w:sz w:val="16"/>
              </w:rPr>
              <w:t>platform</w:t>
            </w:r>
            <w:r>
              <w:rPr>
                <w:spacing w:val="-10"/>
                <w:sz w:val="16"/>
              </w:rPr>
              <w:t> </w:t>
            </w:r>
            <w:r>
              <w:rPr>
                <w:sz w:val="16"/>
              </w:rPr>
              <w:t>for</w:t>
            </w:r>
            <w:r>
              <w:rPr>
                <w:spacing w:val="40"/>
                <w:sz w:val="16"/>
              </w:rPr>
              <w:t> </w:t>
            </w:r>
            <w:r>
              <w:rPr>
                <w:sz w:val="16"/>
              </w:rPr>
              <w:t>delivery of internal training</w:t>
            </w:r>
          </w:p>
        </w:tc>
        <w:tc>
          <w:tcPr>
            <w:tcW w:w="2448" w:type="dxa"/>
          </w:tcPr>
          <w:p>
            <w:pPr>
              <w:pStyle w:val="TableParagraph"/>
              <w:numPr>
                <w:ilvl w:val="0"/>
                <w:numId w:val="214"/>
              </w:numPr>
              <w:tabs>
                <w:tab w:pos="91" w:val="left" w:leader="none"/>
              </w:tabs>
              <w:spacing w:line="240" w:lineRule="auto" w:before="4" w:after="0"/>
              <w:ind w:left="90" w:right="0" w:hanging="76"/>
              <w:jc w:val="left"/>
              <w:rPr>
                <w:sz w:val="16"/>
              </w:rPr>
            </w:pPr>
            <w:r>
              <w:rPr>
                <w:spacing w:val="-2"/>
                <w:sz w:val="16"/>
              </w:rPr>
              <w:t>Achieved</w:t>
            </w:r>
          </w:p>
        </w:tc>
      </w:tr>
      <w:tr>
        <w:trPr>
          <w:trHeight w:val="573" w:hRule="atLeast"/>
        </w:trPr>
        <w:tc>
          <w:tcPr>
            <w:tcW w:w="1314" w:type="dxa"/>
          </w:tcPr>
          <w:p>
            <w:pPr>
              <w:pStyle w:val="TableParagraph"/>
              <w:jc w:val="left"/>
              <w:rPr>
                <w:sz w:val="16"/>
              </w:rPr>
            </w:pPr>
          </w:p>
        </w:tc>
        <w:tc>
          <w:tcPr>
            <w:tcW w:w="2003" w:type="dxa"/>
          </w:tcPr>
          <w:p>
            <w:pPr>
              <w:pStyle w:val="TableParagraph"/>
              <w:jc w:val="left"/>
              <w:rPr>
                <w:sz w:val="16"/>
              </w:rPr>
            </w:pPr>
          </w:p>
        </w:tc>
        <w:tc>
          <w:tcPr>
            <w:tcW w:w="1633" w:type="dxa"/>
          </w:tcPr>
          <w:p>
            <w:pPr>
              <w:pStyle w:val="TableParagraph"/>
              <w:jc w:val="left"/>
              <w:rPr>
                <w:sz w:val="16"/>
              </w:rPr>
            </w:pPr>
          </w:p>
        </w:tc>
        <w:tc>
          <w:tcPr>
            <w:tcW w:w="2293" w:type="dxa"/>
          </w:tcPr>
          <w:p>
            <w:pPr>
              <w:pStyle w:val="TableParagraph"/>
              <w:numPr>
                <w:ilvl w:val="0"/>
                <w:numId w:val="215"/>
              </w:numPr>
              <w:tabs>
                <w:tab w:pos="154" w:val="left" w:leader="none"/>
              </w:tabs>
              <w:spacing w:line="240" w:lineRule="auto" w:before="4" w:after="0"/>
              <w:ind w:left="153" w:right="0" w:hanging="116"/>
              <w:jc w:val="left"/>
              <w:rPr>
                <w:sz w:val="16"/>
              </w:rPr>
            </w:pPr>
            <w:r>
              <w:rPr>
                <w:sz w:val="16"/>
              </w:rPr>
              <w:t>Timely</w:t>
            </w:r>
            <w:r>
              <w:rPr>
                <w:spacing w:val="-8"/>
                <w:sz w:val="16"/>
              </w:rPr>
              <w:t> </w:t>
            </w:r>
            <w:r>
              <w:rPr>
                <w:sz w:val="16"/>
              </w:rPr>
              <w:t>and</w:t>
            </w:r>
            <w:r>
              <w:rPr>
                <w:spacing w:val="-4"/>
                <w:sz w:val="16"/>
              </w:rPr>
              <w:t> </w:t>
            </w:r>
            <w:r>
              <w:rPr>
                <w:sz w:val="16"/>
              </w:rPr>
              <w:t>effective</w:t>
            </w:r>
            <w:r>
              <w:rPr>
                <w:spacing w:val="-6"/>
                <w:sz w:val="16"/>
              </w:rPr>
              <w:t> </w:t>
            </w:r>
            <w:r>
              <w:rPr>
                <w:spacing w:val="-2"/>
                <w:sz w:val="16"/>
              </w:rPr>
              <w:t>registration</w:t>
            </w:r>
          </w:p>
          <w:p>
            <w:pPr>
              <w:pStyle w:val="TableParagraph"/>
              <w:spacing w:line="182" w:lineRule="exact"/>
              <w:ind w:left="38"/>
              <w:jc w:val="left"/>
              <w:rPr>
                <w:sz w:val="16"/>
              </w:rPr>
            </w:pPr>
            <w:r>
              <w:rPr>
                <w:sz w:val="16"/>
              </w:rPr>
              <w:t>of</w:t>
            </w:r>
            <w:r>
              <w:rPr>
                <w:spacing w:val="-10"/>
                <w:sz w:val="16"/>
              </w:rPr>
              <w:t> </w:t>
            </w:r>
            <w:r>
              <w:rPr>
                <w:sz w:val="16"/>
              </w:rPr>
              <w:t>evidence</w:t>
            </w:r>
            <w:r>
              <w:rPr>
                <w:spacing w:val="-10"/>
                <w:sz w:val="16"/>
              </w:rPr>
              <w:t> </w:t>
            </w:r>
            <w:r>
              <w:rPr>
                <w:sz w:val="16"/>
              </w:rPr>
              <w:t>and</w:t>
            </w:r>
            <w:r>
              <w:rPr>
                <w:spacing w:val="-9"/>
                <w:sz w:val="16"/>
              </w:rPr>
              <w:t> </w:t>
            </w:r>
            <w:r>
              <w:rPr>
                <w:sz w:val="16"/>
              </w:rPr>
              <w:t>disclosure</w:t>
            </w:r>
            <w:r>
              <w:rPr>
                <w:spacing w:val="-10"/>
                <w:sz w:val="16"/>
              </w:rPr>
              <w:t> </w:t>
            </w:r>
            <w:r>
              <w:rPr>
                <w:sz w:val="16"/>
              </w:rPr>
              <w:t>(within</w:t>
            </w:r>
            <w:r>
              <w:rPr>
                <w:spacing w:val="40"/>
                <w:sz w:val="16"/>
              </w:rPr>
              <w:t> </w:t>
            </w:r>
            <w:r>
              <w:rPr>
                <w:sz w:val="16"/>
              </w:rPr>
              <w:t>the agreed target range )</w:t>
            </w:r>
          </w:p>
        </w:tc>
        <w:tc>
          <w:tcPr>
            <w:tcW w:w="2448" w:type="dxa"/>
          </w:tcPr>
          <w:p>
            <w:pPr>
              <w:pStyle w:val="TableParagraph"/>
              <w:numPr>
                <w:ilvl w:val="0"/>
                <w:numId w:val="216"/>
              </w:numPr>
              <w:tabs>
                <w:tab w:pos="91" w:val="left" w:leader="none"/>
              </w:tabs>
              <w:spacing w:line="240" w:lineRule="auto" w:before="4" w:after="0"/>
              <w:ind w:left="90" w:right="0" w:hanging="76"/>
              <w:jc w:val="left"/>
              <w:rPr>
                <w:sz w:val="16"/>
              </w:rPr>
            </w:pPr>
            <w:r>
              <w:rPr>
                <w:spacing w:val="-2"/>
                <w:sz w:val="16"/>
              </w:rPr>
              <w:t>Achieved</w:t>
            </w:r>
          </w:p>
        </w:tc>
      </w:tr>
      <w:tr>
        <w:trPr>
          <w:trHeight w:val="390" w:hRule="atLeast"/>
        </w:trPr>
        <w:tc>
          <w:tcPr>
            <w:tcW w:w="1314" w:type="dxa"/>
            <w:tcBorders>
              <w:bottom w:val="single" w:sz="4" w:space="0" w:color="000000"/>
            </w:tcBorders>
          </w:tcPr>
          <w:p>
            <w:pPr>
              <w:pStyle w:val="TableParagraph"/>
              <w:jc w:val="left"/>
              <w:rPr>
                <w:sz w:val="16"/>
              </w:rPr>
            </w:pPr>
          </w:p>
        </w:tc>
        <w:tc>
          <w:tcPr>
            <w:tcW w:w="2003" w:type="dxa"/>
            <w:tcBorders>
              <w:bottom w:val="single" w:sz="4" w:space="0" w:color="000000"/>
            </w:tcBorders>
          </w:tcPr>
          <w:p>
            <w:pPr>
              <w:pStyle w:val="TableParagraph"/>
              <w:jc w:val="left"/>
              <w:rPr>
                <w:sz w:val="16"/>
              </w:rPr>
            </w:pPr>
          </w:p>
        </w:tc>
        <w:tc>
          <w:tcPr>
            <w:tcW w:w="1633" w:type="dxa"/>
            <w:tcBorders>
              <w:bottom w:val="single" w:sz="4" w:space="0" w:color="000000"/>
            </w:tcBorders>
          </w:tcPr>
          <w:p>
            <w:pPr>
              <w:pStyle w:val="TableParagraph"/>
              <w:jc w:val="left"/>
              <w:rPr>
                <w:sz w:val="16"/>
              </w:rPr>
            </w:pPr>
          </w:p>
        </w:tc>
        <w:tc>
          <w:tcPr>
            <w:tcW w:w="2293" w:type="dxa"/>
            <w:tcBorders>
              <w:bottom w:val="single" w:sz="4" w:space="0" w:color="000000"/>
            </w:tcBorders>
          </w:tcPr>
          <w:p>
            <w:pPr>
              <w:pStyle w:val="TableParagraph"/>
              <w:numPr>
                <w:ilvl w:val="0"/>
                <w:numId w:val="217"/>
              </w:numPr>
              <w:tabs>
                <w:tab w:pos="154" w:val="left" w:leader="none"/>
              </w:tabs>
              <w:spacing w:line="180" w:lineRule="atLeast" w:before="0" w:after="0"/>
              <w:ind w:left="38" w:right="299" w:firstLine="0"/>
              <w:jc w:val="left"/>
              <w:rPr>
                <w:sz w:val="16"/>
              </w:rPr>
            </w:pPr>
            <w:r>
              <w:rPr>
                <w:sz w:val="16"/>
              </w:rPr>
              <w:t>90%</w:t>
            </w:r>
            <w:r>
              <w:rPr>
                <w:spacing w:val="-10"/>
                <w:sz w:val="16"/>
              </w:rPr>
              <w:t> </w:t>
            </w:r>
            <w:r>
              <w:rPr>
                <w:sz w:val="16"/>
              </w:rPr>
              <w:t>of</w:t>
            </w:r>
            <w:r>
              <w:rPr>
                <w:spacing w:val="-10"/>
                <w:sz w:val="16"/>
              </w:rPr>
              <w:t> </w:t>
            </w:r>
            <w:r>
              <w:rPr>
                <w:sz w:val="16"/>
              </w:rPr>
              <w:t>staff</w:t>
            </w:r>
            <w:r>
              <w:rPr>
                <w:spacing w:val="-10"/>
                <w:sz w:val="16"/>
              </w:rPr>
              <w:t> </w:t>
            </w:r>
            <w:r>
              <w:rPr>
                <w:sz w:val="16"/>
              </w:rPr>
              <w:t>took</w:t>
            </w:r>
            <w:r>
              <w:rPr>
                <w:spacing w:val="-10"/>
                <w:sz w:val="16"/>
              </w:rPr>
              <w:t> </w:t>
            </w:r>
            <w:r>
              <w:rPr>
                <w:sz w:val="16"/>
              </w:rPr>
              <w:t>mandatory</w:t>
            </w:r>
            <w:r>
              <w:rPr>
                <w:spacing w:val="40"/>
                <w:sz w:val="16"/>
              </w:rPr>
              <w:t> </w:t>
            </w:r>
            <w:r>
              <w:rPr>
                <w:spacing w:val="-2"/>
                <w:sz w:val="16"/>
              </w:rPr>
              <w:t>training</w:t>
            </w:r>
          </w:p>
        </w:tc>
        <w:tc>
          <w:tcPr>
            <w:tcW w:w="2448" w:type="dxa"/>
            <w:tcBorders>
              <w:bottom w:val="single" w:sz="4" w:space="0" w:color="000000"/>
            </w:tcBorders>
          </w:tcPr>
          <w:p>
            <w:pPr>
              <w:pStyle w:val="TableParagraph"/>
              <w:numPr>
                <w:ilvl w:val="0"/>
                <w:numId w:val="218"/>
              </w:numPr>
              <w:tabs>
                <w:tab w:pos="91" w:val="left" w:leader="none"/>
              </w:tabs>
              <w:spacing w:line="240" w:lineRule="auto" w:before="4" w:after="0"/>
              <w:ind w:left="90" w:right="0" w:hanging="76"/>
              <w:jc w:val="left"/>
              <w:rPr>
                <w:sz w:val="16"/>
              </w:rPr>
            </w:pPr>
            <w:r>
              <w:rPr>
                <w:spacing w:val="-2"/>
                <w:sz w:val="16"/>
              </w:rPr>
              <w:t>Achieved</w:t>
            </w:r>
          </w:p>
        </w:tc>
      </w:tr>
    </w:tbl>
    <w:p>
      <w:pPr>
        <w:pStyle w:val="BodyText"/>
        <w:rPr>
          <w:b/>
        </w:rPr>
      </w:pPr>
    </w:p>
    <w:p>
      <w:pPr>
        <w:pStyle w:val="BodyText"/>
        <w:spacing w:before="2"/>
        <w:rPr>
          <w:b/>
          <w:sz w:val="16"/>
        </w:rPr>
      </w:pPr>
    </w:p>
    <w:p>
      <w:pPr>
        <w:spacing w:before="89"/>
        <w:ind w:left="555" w:right="0" w:firstLine="0"/>
        <w:jc w:val="left"/>
        <w:rPr>
          <w:b/>
          <w:sz w:val="28"/>
        </w:rPr>
      </w:pPr>
      <w:r>
        <w:rPr>
          <w:b/>
          <w:sz w:val="28"/>
        </w:rPr>
        <w:t>Programme</w:t>
      </w:r>
      <w:r>
        <w:rPr>
          <w:b/>
          <w:spacing w:val="-6"/>
          <w:sz w:val="28"/>
        </w:rPr>
        <w:t> </w:t>
      </w:r>
      <w:r>
        <w:rPr>
          <w:b/>
          <w:sz w:val="28"/>
        </w:rPr>
        <w:t>2200:</w:t>
      </w:r>
      <w:r>
        <w:rPr>
          <w:b/>
          <w:spacing w:val="-5"/>
          <w:sz w:val="28"/>
        </w:rPr>
        <w:t> </w:t>
      </w:r>
      <w:r>
        <w:rPr>
          <w:b/>
          <w:sz w:val="28"/>
        </w:rPr>
        <w:t>Expected</w:t>
      </w:r>
      <w:r>
        <w:rPr>
          <w:b/>
          <w:spacing w:val="-6"/>
          <w:sz w:val="28"/>
        </w:rPr>
        <w:t> </w:t>
      </w:r>
      <w:r>
        <w:rPr>
          <w:b/>
          <w:sz w:val="28"/>
        </w:rPr>
        <w:t>results,</w:t>
      </w:r>
      <w:r>
        <w:rPr>
          <w:b/>
          <w:spacing w:val="-6"/>
          <w:sz w:val="28"/>
        </w:rPr>
        <w:t> </w:t>
      </w:r>
      <w:r>
        <w:rPr>
          <w:b/>
          <w:sz w:val="28"/>
        </w:rPr>
        <w:t>performance</w:t>
      </w:r>
      <w:r>
        <w:rPr>
          <w:b/>
          <w:spacing w:val="-5"/>
          <w:sz w:val="28"/>
        </w:rPr>
        <w:t> </w:t>
      </w:r>
      <w:r>
        <w:rPr>
          <w:b/>
          <w:sz w:val="28"/>
        </w:rPr>
        <w:t>indicators</w:t>
      </w:r>
      <w:r>
        <w:rPr>
          <w:b/>
          <w:spacing w:val="-4"/>
          <w:sz w:val="28"/>
        </w:rPr>
        <w:t> </w:t>
      </w:r>
      <w:r>
        <w:rPr>
          <w:b/>
          <w:sz w:val="28"/>
        </w:rPr>
        <w:t>and</w:t>
      </w:r>
      <w:r>
        <w:rPr>
          <w:b/>
          <w:spacing w:val="-6"/>
          <w:sz w:val="28"/>
        </w:rPr>
        <w:t> </w:t>
      </w:r>
      <w:r>
        <w:rPr>
          <w:b/>
          <w:sz w:val="28"/>
        </w:rPr>
        <w:t>targets</w:t>
      </w:r>
      <w:r>
        <w:rPr>
          <w:b/>
          <w:spacing w:val="-4"/>
          <w:sz w:val="28"/>
        </w:rPr>
        <w:t> </w:t>
      </w:r>
      <w:r>
        <w:rPr>
          <w:b/>
          <w:sz w:val="28"/>
        </w:rPr>
        <w:t>for</w:t>
      </w:r>
      <w:r>
        <w:rPr>
          <w:b/>
          <w:spacing w:val="-8"/>
          <w:sz w:val="28"/>
        </w:rPr>
        <w:t> </w:t>
      </w:r>
      <w:r>
        <w:rPr>
          <w:b/>
          <w:spacing w:val="-4"/>
          <w:sz w:val="28"/>
        </w:rPr>
        <w:t>2021</w:t>
      </w:r>
    </w:p>
    <w:p>
      <w:pPr>
        <w:pStyle w:val="BodyText"/>
        <w:spacing w:before="1"/>
        <w:rPr>
          <w:b/>
          <w:sz w:val="21"/>
        </w:r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3"/>
        <w:gridCol w:w="1761"/>
        <w:gridCol w:w="1651"/>
        <w:gridCol w:w="2223"/>
        <w:gridCol w:w="2486"/>
      </w:tblGrid>
      <w:tr>
        <w:trPr>
          <w:trHeight w:val="304" w:hRule="atLeast"/>
        </w:trPr>
        <w:tc>
          <w:tcPr>
            <w:tcW w:w="1573" w:type="dxa"/>
            <w:tcBorders>
              <w:top w:val="single" w:sz="4" w:space="0" w:color="000000"/>
              <w:bottom w:val="single" w:sz="4" w:space="0" w:color="000000"/>
            </w:tcBorders>
          </w:tcPr>
          <w:p>
            <w:pPr>
              <w:pStyle w:val="TableParagraph"/>
              <w:spacing w:before="57"/>
              <w:ind w:left="26"/>
              <w:jc w:val="left"/>
              <w:rPr>
                <w:i/>
                <w:sz w:val="16"/>
              </w:rPr>
            </w:pPr>
            <w:r>
              <w:rPr>
                <w:i/>
                <w:sz w:val="16"/>
              </w:rPr>
              <w:t>Strategic</w:t>
            </w:r>
            <w:r>
              <w:rPr>
                <w:i/>
                <w:spacing w:val="-9"/>
                <w:sz w:val="16"/>
              </w:rPr>
              <w:t> </w:t>
            </w:r>
            <w:r>
              <w:rPr>
                <w:i/>
                <w:spacing w:val="-4"/>
                <w:sz w:val="16"/>
              </w:rPr>
              <w:t>goal</w:t>
            </w:r>
          </w:p>
        </w:tc>
        <w:tc>
          <w:tcPr>
            <w:tcW w:w="1761" w:type="dxa"/>
            <w:tcBorders>
              <w:top w:val="single" w:sz="4" w:space="0" w:color="000000"/>
              <w:bottom w:val="single" w:sz="4" w:space="0" w:color="000000"/>
            </w:tcBorders>
          </w:tcPr>
          <w:p>
            <w:pPr>
              <w:pStyle w:val="TableParagraph"/>
              <w:spacing w:before="57"/>
              <w:ind w:left="81"/>
              <w:jc w:val="left"/>
              <w:rPr>
                <w:i/>
                <w:sz w:val="16"/>
              </w:rPr>
            </w:pPr>
            <w:r>
              <w:rPr>
                <w:i/>
                <w:sz w:val="16"/>
              </w:rPr>
              <w:t>Expected</w:t>
            </w:r>
            <w:r>
              <w:rPr>
                <w:i/>
                <w:spacing w:val="-7"/>
                <w:sz w:val="16"/>
              </w:rPr>
              <w:t> </w:t>
            </w:r>
            <w:r>
              <w:rPr>
                <w:i/>
                <w:spacing w:val="-2"/>
                <w:sz w:val="16"/>
              </w:rPr>
              <w:t>results</w:t>
            </w:r>
          </w:p>
        </w:tc>
        <w:tc>
          <w:tcPr>
            <w:tcW w:w="1651" w:type="dxa"/>
            <w:tcBorders>
              <w:top w:val="single" w:sz="4" w:space="0" w:color="000000"/>
              <w:bottom w:val="single" w:sz="4" w:space="0" w:color="000000"/>
            </w:tcBorders>
          </w:tcPr>
          <w:p>
            <w:pPr>
              <w:pStyle w:val="TableParagraph"/>
              <w:spacing w:before="57"/>
              <w:jc w:val="left"/>
              <w:rPr>
                <w:i/>
                <w:sz w:val="16"/>
              </w:rPr>
            </w:pPr>
            <w:r>
              <w:rPr>
                <w:i/>
                <w:sz w:val="16"/>
              </w:rPr>
              <w:t>Performance</w:t>
            </w:r>
            <w:r>
              <w:rPr>
                <w:i/>
                <w:spacing w:val="-10"/>
                <w:sz w:val="16"/>
              </w:rPr>
              <w:t> </w:t>
            </w:r>
            <w:r>
              <w:rPr>
                <w:i/>
                <w:spacing w:val="-2"/>
                <w:sz w:val="16"/>
              </w:rPr>
              <w:t>indicators</w:t>
            </w:r>
          </w:p>
        </w:tc>
        <w:tc>
          <w:tcPr>
            <w:tcW w:w="2223" w:type="dxa"/>
            <w:tcBorders>
              <w:top w:val="single" w:sz="4" w:space="0" w:color="000000"/>
              <w:bottom w:val="single" w:sz="4" w:space="0" w:color="000000"/>
            </w:tcBorders>
          </w:tcPr>
          <w:p>
            <w:pPr>
              <w:pStyle w:val="TableParagraph"/>
              <w:spacing w:before="57"/>
              <w:ind w:left="745"/>
              <w:jc w:val="left"/>
              <w:rPr>
                <w:i/>
                <w:sz w:val="16"/>
              </w:rPr>
            </w:pPr>
            <w:r>
              <w:rPr>
                <w:i/>
                <w:sz w:val="16"/>
              </w:rPr>
              <w:t>Target</w:t>
            </w:r>
            <w:r>
              <w:rPr>
                <w:i/>
                <w:spacing w:val="-4"/>
                <w:sz w:val="16"/>
              </w:rPr>
              <w:t> 2021</w:t>
            </w:r>
          </w:p>
        </w:tc>
        <w:tc>
          <w:tcPr>
            <w:tcW w:w="2486" w:type="dxa"/>
            <w:tcBorders>
              <w:top w:val="single" w:sz="4" w:space="0" w:color="000000"/>
              <w:bottom w:val="single" w:sz="4" w:space="0" w:color="000000"/>
            </w:tcBorders>
          </w:tcPr>
          <w:p>
            <w:pPr>
              <w:pStyle w:val="TableParagraph"/>
              <w:spacing w:before="57"/>
              <w:ind w:left="816"/>
              <w:jc w:val="left"/>
              <w:rPr>
                <w:i/>
                <w:sz w:val="16"/>
              </w:rPr>
            </w:pPr>
            <w:r>
              <w:rPr>
                <w:i/>
                <w:spacing w:val="-2"/>
                <w:sz w:val="16"/>
              </w:rPr>
              <w:t>Achievements</w:t>
            </w:r>
          </w:p>
        </w:tc>
      </w:tr>
      <w:tr>
        <w:trPr>
          <w:trHeight w:val="242" w:hRule="atLeast"/>
        </w:trPr>
        <w:tc>
          <w:tcPr>
            <w:tcW w:w="1573" w:type="dxa"/>
            <w:tcBorders>
              <w:top w:val="single" w:sz="4" w:space="0" w:color="000000"/>
              <w:bottom w:val="single" w:sz="4" w:space="0" w:color="000000"/>
            </w:tcBorders>
          </w:tcPr>
          <w:p>
            <w:pPr>
              <w:pStyle w:val="TableParagraph"/>
              <w:spacing w:line="181" w:lineRule="exact"/>
              <w:ind w:left="26"/>
              <w:jc w:val="left"/>
              <w:rPr>
                <w:b/>
                <w:sz w:val="16"/>
              </w:rPr>
            </w:pPr>
            <w:r>
              <w:rPr>
                <w:b/>
                <w:sz w:val="16"/>
              </w:rPr>
              <w:t>Court-wide</w:t>
            </w:r>
            <w:r>
              <w:rPr>
                <w:b/>
                <w:spacing w:val="-5"/>
                <w:sz w:val="16"/>
              </w:rPr>
              <w:t> </w:t>
            </w:r>
            <w:r>
              <w:rPr>
                <w:b/>
                <w:sz w:val="16"/>
              </w:rPr>
              <w:t>Goal</w:t>
            </w:r>
            <w:r>
              <w:rPr>
                <w:b/>
                <w:spacing w:val="-4"/>
                <w:sz w:val="16"/>
              </w:rPr>
              <w:t> </w:t>
            </w:r>
            <w:r>
              <w:rPr>
                <w:b/>
                <w:spacing w:val="-10"/>
                <w:sz w:val="16"/>
              </w:rPr>
              <w:t>1</w:t>
            </w:r>
          </w:p>
        </w:tc>
        <w:tc>
          <w:tcPr>
            <w:tcW w:w="1761" w:type="dxa"/>
            <w:tcBorders>
              <w:top w:val="single" w:sz="4" w:space="0" w:color="000000"/>
              <w:bottom w:val="single" w:sz="4" w:space="0" w:color="000000"/>
            </w:tcBorders>
          </w:tcPr>
          <w:p>
            <w:pPr>
              <w:pStyle w:val="TableParagraph"/>
              <w:jc w:val="left"/>
              <w:rPr>
                <w:sz w:val="16"/>
              </w:rPr>
            </w:pPr>
          </w:p>
        </w:tc>
        <w:tc>
          <w:tcPr>
            <w:tcW w:w="1651" w:type="dxa"/>
            <w:tcBorders>
              <w:top w:val="single" w:sz="4" w:space="0" w:color="000000"/>
              <w:bottom w:val="single" w:sz="4" w:space="0" w:color="000000"/>
            </w:tcBorders>
          </w:tcPr>
          <w:p>
            <w:pPr>
              <w:pStyle w:val="TableParagraph"/>
              <w:jc w:val="left"/>
              <w:rPr>
                <w:sz w:val="16"/>
              </w:rPr>
            </w:pPr>
          </w:p>
        </w:tc>
        <w:tc>
          <w:tcPr>
            <w:tcW w:w="2223" w:type="dxa"/>
            <w:tcBorders>
              <w:top w:val="single" w:sz="4" w:space="0" w:color="000000"/>
              <w:bottom w:val="single" w:sz="4" w:space="0" w:color="000000"/>
            </w:tcBorders>
          </w:tcPr>
          <w:p>
            <w:pPr>
              <w:pStyle w:val="TableParagraph"/>
              <w:jc w:val="left"/>
              <w:rPr>
                <w:sz w:val="16"/>
              </w:rPr>
            </w:pPr>
          </w:p>
        </w:tc>
        <w:tc>
          <w:tcPr>
            <w:tcW w:w="2486" w:type="dxa"/>
            <w:tcBorders>
              <w:top w:val="single" w:sz="4" w:space="0" w:color="000000"/>
              <w:bottom w:val="single" w:sz="4" w:space="0" w:color="000000"/>
            </w:tcBorders>
          </w:tcPr>
          <w:p>
            <w:pPr>
              <w:pStyle w:val="TableParagraph"/>
              <w:jc w:val="left"/>
              <w:rPr>
                <w:sz w:val="16"/>
              </w:rPr>
            </w:pPr>
          </w:p>
        </w:tc>
      </w:tr>
      <w:tr>
        <w:trPr>
          <w:trHeight w:val="1300" w:hRule="atLeast"/>
        </w:trPr>
        <w:tc>
          <w:tcPr>
            <w:tcW w:w="1573" w:type="dxa"/>
            <w:tcBorders>
              <w:top w:val="single" w:sz="4" w:space="0" w:color="000000"/>
              <w:bottom w:val="single" w:sz="4" w:space="0" w:color="000000"/>
            </w:tcBorders>
          </w:tcPr>
          <w:p>
            <w:pPr>
              <w:pStyle w:val="TableParagraph"/>
              <w:ind w:left="26" w:right="78"/>
              <w:jc w:val="left"/>
              <w:rPr>
                <w:sz w:val="16"/>
              </w:rPr>
            </w:pPr>
            <w:r>
              <w:rPr>
                <w:b/>
                <w:sz w:val="16"/>
              </w:rPr>
              <w:t>OTP Strategic Goal</w:t>
            </w:r>
            <w:r>
              <w:rPr>
                <w:b/>
                <w:spacing w:val="40"/>
                <w:sz w:val="16"/>
              </w:rPr>
              <w:t> </w:t>
            </w:r>
            <w:r>
              <w:rPr>
                <w:b/>
                <w:sz w:val="16"/>
              </w:rPr>
              <w:t>1</w:t>
            </w:r>
            <w:r>
              <w:rPr>
                <w:sz w:val="16"/>
              </w:rPr>
              <w:t>: To achieve a high</w:t>
            </w:r>
            <w:r>
              <w:rPr>
                <w:spacing w:val="40"/>
                <w:sz w:val="16"/>
              </w:rPr>
              <w:t> </w:t>
            </w:r>
            <w:r>
              <w:rPr>
                <w:sz w:val="16"/>
              </w:rPr>
              <w:t>rate</w:t>
            </w:r>
            <w:r>
              <w:rPr>
                <w:spacing w:val="-10"/>
                <w:sz w:val="16"/>
              </w:rPr>
              <w:t> </w:t>
            </w:r>
            <w:r>
              <w:rPr>
                <w:sz w:val="16"/>
              </w:rPr>
              <w:t>of</w:t>
            </w:r>
            <w:r>
              <w:rPr>
                <w:spacing w:val="-10"/>
                <w:sz w:val="16"/>
              </w:rPr>
              <w:t> </w:t>
            </w:r>
            <w:r>
              <w:rPr>
                <w:sz w:val="16"/>
              </w:rPr>
              <w:t>success</w:t>
            </w:r>
            <w:r>
              <w:rPr>
                <w:spacing w:val="-10"/>
                <w:sz w:val="16"/>
              </w:rPr>
              <w:t> </w:t>
            </w:r>
            <w:r>
              <w:rPr>
                <w:sz w:val="16"/>
              </w:rPr>
              <w:t>in</w:t>
            </w:r>
            <w:r>
              <w:rPr>
                <w:spacing w:val="-8"/>
                <w:sz w:val="16"/>
              </w:rPr>
              <w:t> </w:t>
            </w:r>
            <w:r>
              <w:rPr>
                <w:sz w:val="16"/>
              </w:rPr>
              <w:t>court</w:t>
            </w:r>
          </w:p>
        </w:tc>
        <w:tc>
          <w:tcPr>
            <w:tcW w:w="1761" w:type="dxa"/>
            <w:tcBorders>
              <w:top w:val="single" w:sz="4" w:space="0" w:color="000000"/>
              <w:bottom w:val="single" w:sz="4" w:space="0" w:color="000000"/>
            </w:tcBorders>
          </w:tcPr>
          <w:p>
            <w:pPr>
              <w:pStyle w:val="TableParagraph"/>
              <w:jc w:val="left"/>
              <w:rPr>
                <w:b/>
                <w:sz w:val="18"/>
              </w:rPr>
            </w:pPr>
          </w:p>
          <w:p>
            <w:pPr>
              <w:pStyle w:val="TableParagraph"/>
              <w:numPr>
                <w:ilvl w:val="0"/>
                <w:numId w:val="219"/>
              </w:numPr>
              <w:tabs>
                <w:tab w:pos="156" w:val="left" w:leader="none"/>
              </w:tabs>
              <w:spacing w:line="240" w:lineRule="auto" w:before="157" w:after="0"/>
              <w:ind w:left="81" w:right="20" w:firstLine="0"/>
              <w:jc w:val="left"/>
              <w:rPr>
                <w:sz w:val="16"/>
              </w:rPr>
            </w:pPr>
            <w:r>
              <w:rPr>
                <w:sz w:val="16"/>
              </w:rPr>
              <w:t>Quality</w:t>
            </w:r>
            <w:r>
              <w:rPr>
                <w:spacing w:val="-10"/>
                <w:sz w:val="16"/>
              </w:rPr>
              <w:t> </w:t>
            </w:r>
            <w:r>
              <w:rPr>
                <w:sz w:val="16"/>
              </w:rPr>
              <w:t>of</w:t>
            </w:r>
            <w:r>
              <w:rPr>
                <w:spacing w:val="-10"/>
                <w:sz w:val="16"/>
              </w:rPr>
              <w:t> </w:t>
            </w:r>
            <w:r>
              <w:rPr>
                <w:sz w:val="16"/>
              </w:rPr>
              <w:t>investigations</w:t>
            </w:r>
            <w:r>
              <w:rPr>
                <w:spacing w:val="40"/>
                <w:sz w:val="16"/>
              </w:rPr>
              <w:t> </w:t>
            </w:r>
            <w:r>
              <w:rPr>
                <w:sz w:val="16"/>
              </w:rPr>
              <w:t>and</w:t>
            </w:r>
            <w:r>
              <w:rPr>
                <w:spacing w:val="-6"/>
                <w:sz w:val="16"/>
              </w:rPr>
              <w:t> </w:t>
            </w:r>
            <w:r>
              <w:rPr>
                <w:sz w:val="16"/>
              </w:rPr>
              <w:t>prosecutions</w:t>
            </w:r>
            <w:r>
              <w:rPr>
                <w:spacing w:val="-5"/>
                <w:sz w:val="16"/>
              </w:rPr>
              <w:t> </w:t>
            </w:r>
            <w:r>
              <w:rPr>
                <w:spacing w:val="-2"/>
                <w:sz w:val="16"/>
              </w:rPr>
              <w:t>ensured</w:t>
            </w:r>
          </w:p>
        </w:tc>
        <w:tc>
          <w:tcPr>
            <w:tcW w:w="1651" w:type="dxa"/>
            <w:tcBorders>
              <w:top w:val="single" w:sz="4" w:space="0" w:color="000000"/>
              <w:bottom w:val="single" w:sz="4" w:space="0" w:color="000000"/>
            </w:tcBorders>
          </w:tcPr>
          <w:p>
            <w:pPr>
              <w:pStyle w:val="TableParagraph"/>
              <w:spacing w:before="57"/>
              <w:ind w:right="206"/>
              <w:jc w:val="left"/>
              <w:rPr>
                <w:sz w:val="16"/>
              </w:rPr>
            </w:pPr>
            <w:r>
              <w:rPr>
                <w:sz w:val="16"/>
              </w:rPr>
              <w:t>Performance</w:t>
            </w:r>
            <w:r>
              <w:rPr>
                <w:spacing w:val="-10"/>
                <w:sz w:val="16"/>
              </w:rPr>
              <w:t> </w:t>
            </w:r>
            <w:r>
              <w:rPr>
                <w:sz w:val="16"/>
              </w:rPr>
              <w:t>Indicator</w:t>
            </w:r>
            <w:r>
              <w:rPr>
                <w:spacing w:val="40"/>
                <w:sz w:val="16"/>
              </w:rPr>
              <w:t> </w:t>
            </w:r>
            <w:r>
              <w:rPr>
                <w:sz w:val="16"/>
              </w:rPr>
              <w:t>1.1, 1.2 and 1.3:</w:t>
            </w:r>
          </w:p>
          <w:p>
            <w:pPr>
              <w:pStyle w:val="TableParagraph"/>
              <w:spacing w:before="1"/>
              <w:jc w:val="left"/>
              <w:rPr>
                <w:sz w:val="16"/>
              </w:rPr>
            </w:pPr>
            <w:r>
              <w:rPr>
                <w:sz w:val="16"/>
              </w:rPr>
              <w:t>Prosecutorial</w:t>
            </w:r>
            <w:r>
              <w:rPr>
                <w:spacing w:val="-10"/>
                <w:sz w:val="16"/>
              </w:rPr>
              <w:t> </w:t>
            </w:r>
            <w:r>
              <w:rPr>
                <w:spacing w:val="-2"/>
                <w:sz w:val="16"/>
              </w:rPr>
              <w:t>Results</w:t>
            </w:r>
          </w:p>
          <w:p>
            <w:pPr>
              <w:pStyle w:val="TableParagraph"/>
              <w:numPr>
                <w:ilvl w:val="0"/>
                <w:numId w:val="220"/>
              </w:numPr>
              <w:tabs>
                <w:tab w:pos="76" w:val="left" w:leader="none"/>
              </w:tabs>
              <w:spacing w:line="240" w:lineRule="auto" w:before="59" w:after="0"/>
              <w:ind w:left="0" w:right="443" w:firstLine="0"/>
              <w:jc w:val="left"/>
              <w:rPr>
                <w:sz w:val="16"/>
              </w:rPr>
            </w:pPr>
            <w:r>
              <w:rPr>
                <w:sz w:val="16"/>
              </w:rPr>
              <w:t>Results</w:t>
            </w:r>
            <w:r>
              <w:rPr>
                <w:spacing w:val="-10"/>
                <w:sz w:val="16"/>
              </w:rPr>
              <w:t> </w:t>
            </w:r>
            <w:r>
              <w:rPr>
                <w:sz w:val="16"/>
              </w:rPr>
              <w:t>of</w:t>
            </w:r>
            <w:r>
              <w:rPr>
                <w:spacing w:val="-10"/>
                <w:sz w:val="16"/>
              </w:rPr>
              <w:t> </w:t>
            </w:r>
            <w:r>
              <w:rPr>
                <w:sz w:val="16"/>
              </w:rPr>
              <w:t>quality</w:t>
            </w:r>
            <w:r>
              <w:rPr>
                <w:spacing w:val="40"/>
                <w:sz w:val="16"/>
              </w:rPr>
              <w:t> </w:t>
            </w:r>
            <w:r>
              <w:rPr>
                <w:sz w:val="16"/>
              </w:rPr>
              <w:t>controls (e.g. case</w:t>
            </w:r>
            <w:r>
              <w:rPr>
                <w:spacing w:val="40"/>
                <w:sz w:val="16"/>
              </w:rPr>
              <w:t> </w:t>
            </w:r>
            <w:r>
              <w:rPr>
                <w:spacing w:val="-2"/>
                <w:sz w:val="16"/>
              </w:rPr>
              <w:t>review)</w:t>
            </w:r>
          </w:p>
        </w:tc>
        <w:tc>
          <w:tcPr>
            <w:tcW w:w="2223" w:type="dxa"/>
            <w:tcBorders>
              <w:top w:val="single" w:sz="4" w:space="0" w:color="000000"/>
              <w:bottom w:val="single" w:sz="4" w:space="0" w:color="000000"/>
            </w:tcBorders>
          </w:tcPr>
          <w:p>
            <w:pPr>
              <w:pStyle w:val="TableParagraph"/>
              <w:jc w:val="left"/>
              <w:rPr>
                <w:b/>
                <w:sz w:val="18"/>
              </w:rPr>
            </w:pPr>
          </w:p>
          <w:p>
            <w:pPr>
              <w:pStyle w:val="TableParagraph"/>
              <w:numPr>
                <w:ilvl w:val="0"/>
                <w:numId w:val="221"/>
              </w:numPr>
              <w:tabs>
                <w:tab w:pos="79" w:val="left" w:leader="none"/>
              </w:tabs>
              <w:spacing w:line="240" w:lineRule="auto" w:before="157" w:after="0"/>
              <w:ind w:left="3" w:right="397" w:firstLine="0"/>
              <w:jc w:val="left"/>
              <w:rPr>
                <w:sz w:val="16"/>
              </w:rPr>
            </w:pPr>
            <w:r>
              <w:rPr>
                <w:sz w:val="16"/>
              </w:rPr>
              <w:t>Any</w:t>
            </w:r>
            <w:r>
              <w:rPr>
                <w:spacing w:val="-10"/>
                <w:sz w:val="16"/>
              </w:rPr>
              <w:t> </w:t>
            </w:r>
            <w:r>
              <w:rPr>
                <w:sz w:val="16"/>
              </w:rPr>
              <w:t>major</w:t>
            </w:r>
            <w:r>
              <w:rPr>
                <w:spacing w:val="-10"/>
                <w:sz w:val="16"/>
              </w:rPr>
              <w:t> </w:t>
            </w:r>
            <w:r>
              <w:rPr>
                <w:sz w:val="16"/>
              </w:rPr>
              <w:t>quality</w:t>
            </w:r>
            <w:r>
              <w:rPr>
                <w:spacing w:val="-10"/>
                <w:sz w:val="16"/>
              </w:rPr>
              <w:t> </w:t>
            </w:r>
            <w:r>
              <w:rPr>
                <w:sz w:val="16"/>
              </w:rPr>
              <w:t>problem</w:t>
            </w:r>
            <w:r>
              <w:rPr>
                <w:spacing w:val="40"/>
                <w:sz w:val="16"/>
              </w:rPr>
              <w:t> </w:t>
            </w:r>
            <w:r>
              <w:rPr>
                <w:sz w:val="16"/>
              </w:rPr>
              <w:t>identified and addressed</w:t>
            </w:r>
          </w:p>
        </w:tc>
        <w:tc>
          <w:tcPr>
            <w:tcW w:w="2486" w:type="dxa"/>
            <w:tcBorders>
              <w:top w:val="single" w:sz="4" w:space="0" w:color="000000"/>
              <w:bottom w:val="single" w:sz="4" w:space="0" w:color="000000"/>
            </w:tcBorders>
          </w:tcPr>
          <w:p>
            <w:pPr>
              <w:pStyle w:val="TableParagraph"/>
              <w:jc w:val="left"/>
              <w:rPr>
                <w:b/>
                <w:sz w:val="18"/>
              </w:rPr>
            </w:pPr>
          </w:p>
          <w:p>
            <w:pPr>
              <w:pStyle w:val="TableParagraph"/>
              <w:numPr>
                <w:ilvl w:val="0"/>
                <w:numId w:val="222"/>
              </w:numPr>
              <w:tabs>
                <w:tab w:pos="167" w:val="left" w:leader="none"/>
              </w:tabs>
              <w:spacing w:line="240" w:lineRule="auto" w:before="157" w:after="0"/>
              <w:ind w:left="50" w:right="35" w:firstLine="0"/>
              <w:jc w:val="left"/>
              <w:rPr>
                <w:sz w:val="16"/>
              </w:rPr>
            </w:pPr>
            <w:r>
              <w:rPr>
                <w:sz w:val="16"/>
              </w:rPr>
              <w:t>Achieved. JCCD has provided</w:t>
            </w:r>
            <w:r>
              <w:rPr>
                <w:spacing w:val="40"/>
                <w:sz w:val="16"/>
              </w:rPr>
              <w:t> </w:t>
            </w:r>
            <w:r>
              <w:rPr>
                <w:sz w:val="16"/>
              </w:rPr>
              <w:t>requisite advice on cooperation and</w:t>
            </w:r>
            <w:r>
              <w:rPr>
                <w:spacing w:val="40"/>
                <w:sz w:val="16"/>
              </w:rPr>
              <w:t> </w:t>
            </w:r>
            <w:r>
              <w:rPr>
                <w:sz w:val="16"/>
              </w:rPr>
              <w:t>quality</w:t>
            </w:r>
            <w:r>
              <w:rPr>
                <w:spacing w:val="-9"/>
                <w:sz w:val="16"/>
              </w:rPr>
              <w:t> </w:t>
            </w:r>
            <w:r>
              <w:rPr>
                <w:sz w:val="16"/>
              </w:rPr>
              <w:t>control</w:t>
            </w:r>
            <w:r>
              <w:rPr>
                <w:spacing w:val="-7"/>
                <w:sz w:val="16"/>
              </w:rPr>
              <w:t> </w:t>
            </w:r>
            <w:r>
              <w:rPr>
                <w:sz w:val="16"/>
              </w:rPr>
              <w:t>and</w:t>
            </w:r>
            <w:r>
              <w:rPr>
                <w:spacing w:val="-7"/>
                <w:sz w:val="16"/>
              </w:rPr>
              <w:t> </w:t>
            </w:r>
            <w:r>
              <w:rPr>
                <w:sz w:val="16"/>
              </w:rPr>
              <w:t>has</w:t>
            </w:r>
            <w:r>
              <w:rPr>
                <w:spacing w:val="-8"/>
                <w:sz w:val="16"/>
              </w:rPr>
              <w:t> </w:t>
            </w:r>
            <w:r>
              <w:rPr>
                <w:sz w:val="16"/>
              </w:rPr>
              <w:t>contributed</w:t>
            </w:r>
            <w:r>
              <w:rPr>
                <w:spacing w:val="-5"/>
                <w:sz w:val="16"/>
              </w:rPr>
              <w:t> </w:t>
            </w:r>
            <w:r>
              <w:rPr>
                <w:sz w:val="16"/>
              </w:rPr>
              <w:t>to</w:t>
            </w:r>
            <w:r>
              <w:rPr>
                <w:spacing w:val="40"/>
                <w:sz w:val="16"/>
              </w:rPr>
              <w:t> </w:t>
            </w:r>
            <w:r>
              <w:rPr>
                <w:sz w:val="16"/>
              </w:rPr>
              <w:t>internal reviews and lessons learned</w:t>
            </w:r>
          </w:p>
          <w:p>
            <w:pPr>
              <w:pStyle w:val="TableParagraph"/>
              <w:spacing w:line="168" w:lineRule="exact" w:before="1"/>
              <w:ind w:left="50"/>
              <w:jc w:val="left"/>
              <w:rPr>
                <w:sz w:val="16"/>
              </w:rPr>
            </w:pPr>
            <w:r>
              <w:rPr>
                <w:spacing w:val="-2"/>
                <w:sz w:val="16"/>
              </w:rPr>
              <w:t>exercises</w:t>
            </w:r>
          </w:p>
        </w:tc>
      </w:tr>
      <w:tr>
        <w:trPr>
          <w:trHeight w:val="183" w:hRule="atLeast"/>
        </w:trPr>
        <w:tc>
          <w:tcPr>
            <w:tcW w:w="1573" w:type="dxa"/>
            <w:tcBorders>
              <w:top w:val="single" w:sz="4" w:space="0" w:color="000000"/>
              <w:bottom w:val="single" w:sz="4" w:space="0" w:color="000000"/>
            </w:tcBorders>
          </w:tcPr>
          <w:p>
            <w:pPr>
              <w:pStyle w:val="TableParagraph"/>
              <w:spacing w:line="164" w:lineRule="exact"/>
              <w:ind w:left="26"/>
              <w:jc w:val="left"/>
              <w:rPr>
                <w:b/>
                <w:sz w:val="16"/>
              </w:rPr>
            </w:pPr>
            <w:r>
              <w:rPr>
                <w:b/>
                <w:sz w:val="16"/>
              </w:rPr>
              <w:t>Court-wide</w:t>
            </w:r>
            <w:r>
              <w:rPr>
                <w:b/>
                <w:spacing w:val="-5"/>
                <w:sz w:val="16"/>
              </w:rPr>
              <w:t> </w:t>
            </w:r>
            <w:r>
              <w:rPr>
                <w:b/>
                <w:sz w:val="16"/>
              </w:rPr>
              <w:t>Goal</w:t>
            </w:r>
            <w:r>
              <w:rPr>
                <w:b/>
                <w:spacing w:val="-4"/>
                <w:sz w:val="16"/>
              </w:rPr>
              <w:t> </w:t>
            </w:r>
            <w:r>
              <w:rPr>
                <w:b/>
                <w:spacing w:val="-10"/>
                <w:sz w:val="16"/>
              </w:rPr>
              <w:t>1</w:t>
            </w:r>
          </w:p>
        </w:tc>
        <w:tc>
          <w:tcPr>
            <w:tcW w:w="1761" w:type="dxa"/>
            <w:tcBorders>
              <w:top w:val="single" w:sz="4" w:space="0" w:color="000000"/>
              <w:bottom w:val="single" w:sz="4" w:space="0" w:color="000000"/>
            </w:tcBorders>
          </w:tcPr>
          <w:p>
            <w:pPr>
              <w:pStyle w:val="TableParagraph"/>
              <w:jc w:val="left"/>
              <w:rPr>
                <w:sz w:val="12"/>
              </w:rPr>
            </w:pPr>
          </w:p>
        </w:tc>
        <w:tc>
          <w:tcPr>
            <w:tcW w:w="1651" w:type="dxa"/>
            <w:tcBorders>
              <w:top w:val="single" w:sz="4" w:space="0" w:color="000000"/>
              <w:bottom w:val="single" w:sz="4" w:space="0" w:color="000000"/>
            </w:tcBorders>
          </w:tcPr>
          <w:p>
            <w:pPr>
              <w:pStyle w:val="TableParagraph"/>
              <w:jc w:val="left"/>
              <w:rPr>
                <w:sz w:val="12"/>
              </w:rPr>
            </w:pPr>
          </w:p>
        </w:tc>
        <w:tc>
          <w:tcPr>
            <w:tcW w:w="2223" w:type="dxa"/>
            <w:tcBorders>
              <w:top w:val="single" w:sz="4" w:space="0" w:color="000000"/>
              <w:bottom w:val="single" w:sz="4" w:space="0" w:color="000000"/>
            </w:tcBorders>
          </w:tcPr>
          <w:p>
            <w:pPr>
              <w:pStyle w:val="TableParagraph"/>
              <w:jc w:val="left"/>
              <w:rPr>
                <w:sz w:val="12"/>
              </w:rPr>
            </w:pPr>
          </w:p>
        </w:tc>
        <w:tc>
          <w:tcPr>
            <w:tcW w:w="2486" w:type="dxa"/>
            <w:tcBorders>
              <w:top w:val="single" w:sz="4" w:space="0" w:color="000000"/>
              <w:bottom w:val="single" w:sz="4" w:space="0" w:color="000000"/>
            </w:tcBorders>
          </w:tcPr>
          <w:p>
            <w:pPr>
              <w:pStyle w:val="TableParagraph"/>
              <w:jc w:val="left"/>
              <w:rPr>
                <w:sz w:val="12"/>
              </w:rPr>
            </w:pPr>
          </w:p>
        </w:tc>
      </w:tr>
      <w:tr>
        <w:trPr>
          <w:trHeight w:val="1162" w:hRule="atLeast"/>
        </w:trPr>
        <w:tc>
          <w:tcPr>
            <w:tcW w:w="1573" w:type="dxa"/>
            <w:vMerge w:val="restart"/>
            <w:tcBorders>
              <w:top w:val="single" w:sz="4" w:space="0" w:color="000000"/>
            </w:tcBorders>
          </w:tcPr>
          <w:p>
            <w:pPr>
              <w:pStyle w:val="TableParagraph"/>
              <w:ind w:left="26" w:right="111"/>
              <w:jc w:val="left"/>
              <w:rPr>
                <w:sz w:val="16"/>
              </w:rPr>
            </w:pPr>
            <w:r>
              <w:rPr>
                <w:b/>
                <w:sz w:val="16"/>
              </w:rPr>
              <w:t>OTP</w:t>
            </w:r>
            <w:r>
              <w:rPr>
                <w:b/>
                <w:spacing w:val="-10"/>
                <w:sz w:val="16"/>
              </w:rPr>
              <w:t> </w:t>
            </w:r>
            <w:r>
              <w:rPr>
                <w:b/>
                <w:sz w:val="16"/>
              </w:rPr>
              <w:t>Strategic</w:t>
            </w:r>
            <w:r>
              <w:rPr>
                <w:b/>
                <w:spacing w:val="-10"/>
                <w:sz w:val="16"/>
              </w:rPr>
              <w:t> </w:t>
            </w:r>
            <w:r>
              <w:rPr>
                <w:b/>
                <w:sz w:val="16"/>
              </w:rPr>
              <w:t>Goal</w:t>
            </w:r>
            <w:r>
              <w:rPr>
                <w:b/>
                <w:spacing w:val="40"/>
                <w:sz w:val="16"/>
              </w:rPr>
              <w:t> </w:t>
            </w:r>
            <w:r>
              <w:rPr>
                <w:b/>
                <w:sz w:val="16"/>
              </w:rPr>
              <w:t>2</w:t>
            </w:r>
            <w:r>
              <w:rPr>
                <w:sz w:val="16"/>
              </w:rPr>
              <w:t>: To increase the</w:t>
            </w:r>
            <w:r>
              <w:rPr>
                <w:spacing w:val="40"/>
                <w:sz w:val="16"/>
              </w:rPr>
              <w:t> </w:t>
            </w:r>
            <w:r>
              <w:rPr>
                <w:sz w:val="16"/>
              </w:rPr>
              <w:t>speed,</w:t>
            </w:r>
            <w:r>
              <w:rPr>
                <w:spacing w:val="-10"/>
                <w:sz w:val="16"/>
              </w:rPr>
              <w:t> </w:t>
            </w:r>
            <w:r>
              <w:rPr>
                <w:sz w:val="16"/>
              </w:rPr>
              <w:t>efficiency</w:t>
            </w:r>
            <w:r>
              <w:rPr>
                <w:spacing w:val="-10"/>
                <w:sz w:val="16"/>
              </w:rPr>
              <w:t> </w:t>
            </w:r>
            <w:r>
              <w:rPr>
                <w:sz w:val="16"/>
              </w:rPr>
              <w:t>and</w:t>
            </w:r>
            <w:r>
              <w:rPr>
                <w:spacing w:val="40"/>
                <w:sz w:val="16"/>
              </w:rPr>
              <w:t> </w:t>
            </w:r>
            <w:r>
              <w:rPr>
                <w:sz w:val="16"/>
              </w:rPr>
              <w:t>effectiveness</w:t>
            </w:r>
            <w:r>
              <w:rPr>
                <w:spacing w:val="-1"/>
                <w:sz w:val="16"/>
              </w:rPr>
              <w:t> </w:t>
            </w:r>
            <w:r>
              <w:rPr>
                <w:sz w:val="16"/>
              </w:rPr>
              <w:t>of</w:t>
            </w:r>
            <w:r>
              <w:rPr>
                <w:spacing w:val="40"/>
                <w:sz w:val="16"/>
              </w:rPr>
              <w:t> </w:t>
            </w:r>
            <w:r>
              <w:rPr>
                <w:spacing w:val="-2"/>
                <w:sz w:val="16"/>
              </w:rPr>
              <w:t>preliminary</w:t>
            </w:r>
            <w:r>
              <w:rPr>
                <w:spacing w:val="40"/>
                <w:sz w:val="16"/>
              </w:rPr>
              <w:t> </w:t>
            </w:r>
            <w:r>
              <w:rPr>
                <w:spacing w:val="-2"/>
                <w:sz w:val="16"/>
              </w:rPr>
              <w:t>examinations,</w:t>
            </w:r>
            <w:r>
              <w:rPr>
                <w:spacing w:val="40"/>
                <w:sz w:val="16"/>
              </w:rPr>
              <w:t> </w:t>
            </w:r>
            <w:r>
              <w:rPr>
                <w:sz w:val="16"/>
              </w:rPr>
              <w:t>investigations</w:t>
            </w:r>
            <w:r>
              <w:rPr>
                <w:spacing w:val="-1"/>
                <w:sz w:val="16"/>
              </w:rPr>
              <w:t> </w:t>
            </w:r>
            <w:r>
              <w:rPr>
                <w:sz w:val="16"/>
              </w:rPr>
              <w:t>and</w:t>
            </w:r>
            <w:r>
              <w:rPr>
                <w:spacing w:val="40"/>
                <w:sz w:val="16"/>
              </w:rPr>
              <w:t> </w:t>
            </w:r>
            <w:r>
              <w:rPr>
                <w:spacing w:val="-2"/>
                <w:sz w:val="16"/>
              </w:rPr>
              <w:t>prosecutions</w:t>
            </w:r>
          </w:p>
        </w:tc>
        <w:tc>
          <w:tcPr>
            <w:tcW w:w="1761" w:type="dxa"/>
            <w:tcBorders>
              <w:top w:val="single" w:sz="4" w:space="0" w:color="000000"/>
            </w:tcBorders>
          </w:tcPr>
          <w:p>
            <w:pPr>
              <w:pStyle w:val="TableParagraph"/>
              <w:numPr>
                <w:ilvl w:val="0"/>
                <w:numId w:val="223"/>
              </w:numPr>
              <w:tabs>
                <w:tab w:pos="156" w:val="left" w:leader="none"/>
              </w:tabs>
              <w:spacing w:line="240" w:lineRule="auto" w:before="0" w:after="0"/>
              <w:ind w:left="81" w:right="-15" w:firstLine="0"/>
              <w:jc w:val="left"/>
              <w:rPr>
                <w:sz w:val="16"/>
              </w:rPr>
            </w:pPr>
            <w:r>
              <w:rPr>
                <w:sz w:val="16"/>
              </w:rPr>
              <w:t>Timely finalization of</w:t>
            </w:r>
            <w:r>
              <w:rPr>
                <w:spacing w:val="40"/>
                <w:sz w:val="16"/>
              </w:rPr>
              <w:t> </w:t>
            </w:r>
            <w:r>
              <w:rPr>
                <w:sz w:val="16"/>
              </w:rPr>
              <w:t>preliminary</w:t>
            </w:r>
            <w:r>
              <w:rPr>
                <w:spacing w:val="-10"/>
                <w:sz w:val="16"/>
              </w:rPr>
              <w:t> </w:t>
            </w:r>
            <w:r>
              <w:rPr>
                <w:sz w:val="16"/>
              </w:rPr>
              <w:t>examinations,</w:t>
            </w:r>
            <w:r>
              <w:rPr>
                <w:spacing w:val="40"/>
                <w:sz w:val="16"/>
              </w:rPr>
              <w:t> </w:t>
            </w:r>
            <w:r>
              <w:rPr>
                <w:sz w:val="16"/>
              </w:rPr>
              <w:t>investigations and trials</w:t>
            </w:r>
          </w:p>
        </w:tc>
        <w:tc>
          <w:tcPr>
            <w:tcW w:w="1651" w:type="dxa"/>
            <w:tcBorders>
              <w:top w:val="single" w:sz="4" w:space="0" w:color="000000"/>
            </w:tcBorders>
          </w:tcPr>
          <w:p>
            <w:pPr>
              <w:pStyle w:val="TableParagraph"/>
              <w:jc w:val="left"/>
              <w:rPr>
                <w:sz w:val="16"/>
              </w:rPr>
            </w:pPr>
            <w:r>
              <w:rPr>
                <w:sz w:val="16"/>
              </w:rPr>
              <w:t>Performance Indicator 7:</w:t>
            </w:r>
            <w:r>
              <w:rPr>
                <w:spacing w:val="40"/>
                <w:sz w:val="16"/>
              </w:rPr>
              <w:t> </w:t>
            </w:r>
            <w:r>
              <w:rPr>
                <w:sz w:val="16"/>
              </w:rPr>
              <w:t>Productivity</w:t>
            </w:r>
            <w:r>
              <w:rPr>
                <w:spacing w:val="-10"/>
                <w:sz w:val="16"/>
              </w:rPr>
              <w:t> </w:t>
            </w:r>
            <w:r>
              <w:rPr>
                <w:sz w:val="16"/>
              </w:rPr>
              <w:t>of</w:t>
            </w:r>
            <w:r>
              <w:rPr>
                <w:spacing w:val="-10"/>
                <w:sz w:val="16"/>
              </w:rPr>
              <w:t> </w:t>
            </w:r>
            <w:r>
              <w:rPr>
                <w:sz w:val="16"/>
              </w:rPr>
              <w:t>the</w:t>
            </w:r>
            <w:r>
              <w:rPr>
                <w:spacing w:val="-10"/>
                <w:sz w:val="16"/>
              </w:rPr>
              <w:t> </w:t>
            </w:r>
            <w:r>
              <w:rPr>
                <w:sz w:val="16"/>
              </w:rPr>
              <w:t>Office</w:t>
            </w:r>
          </w:p>
          <w:p>
            <w:pPr>
              <w:pStyle w:val="TableParagraph"/>
              <w:numPr>
                <w:ilvl w:val="0"/>
                <w:numId w:val="224"/>
              </w:numPr>
              <w:tabs>
                <w:tab w:pos="76" w:val="left" w:leader="none"/>
              </w:tabs>
              <w:spacing w:line="240" w:lineRule="auto" w:before="54" w:after="0"/>
              <w:ind w:left="0" w:right="529" w:firstLine="0"/>
              <w:jc w:val="left"/>
              <w:rPr>
                <w:sz w:val="16"/>
              </w:rPr>
            </w:pPr>
            <w:r>
              <w:rPr>
                <w:spacing w:val="-2"/>
                <w:sz w:val="16"/>
              </w:rPr>
              <w:t>Milestones</w:t>
            </w:r>
            <w:r>
              <w:rPr>
                <w:spacing w:val="40"/>
                <w:sz w:val="16"/>
              </w:rPr>
              <w:t> </w:t>
            </w:r>
            <w:r>
              <w:rPr>
                <w:spacing w:val="-2"/>
                <w:sz w:val="16"/>
              </w:rPr>
              <w:t>achieved/planned</w:t>
            </w:r>
          </w:p>
        </w:tc>
        <w:tc>
          <w:tcPr>
            <w:tcW w:w="2223" w:type="dxa"/>
            <w:tcBorders>
              <w:top w:val="single" w:sz="4" w:space="0" w:color="000000"/>
            </w:tcBorders>
          </w:tcPr>
          <w:p>
            <w:pPr>
              <w:pStyle w:val="TableParagraph"/>
              <w:jc w:val="left"/>
              <w:rPr>
                <w:b/>
                <w:sz w:val="18"/>
              </w:rPr>
            </w:pPr>
          </w:p>
          <w:p>
            <w:pPr>
              <w:pStyle w:val="TableParagraph"/>
              <w:numPr>
                <w:ilvl w:val="0"/>
                <w:numId w:val="225"/>
              </w:numPr>
              <w:tabs>
                <w:tab w:pos="79" w:val="left" w:leader="none"/>
              </w:tabs>
              <w:spacing w:line="240" w:lineRule="auto" w:before="155" w:after="0"/>
              <w:ind w:left="3" w:right="291" w:firstLine="0"/>
              <w:jc w:val="left"/>
              <w:rPr>
                <w:sz w:val="16"/>
              </w:rPr>
            </w:pPr>
            <w:r>
              <w:rPr>
                <w:sz w:val="16"/>
              </w:rPr>
              <w:t>Any</w:t>
            </w:r>
            <w:r>
              <w:rPr>
                <w:spacing w:val="-9"/>
                <w:sz w:val="16"/>
              </w:rPr>
              <w:t> </w:t>
            </w:r>
            <w:r>
              <w:rPr>
                <w:sz w:val="16"/>
              </w:rPr>
              <w:t>major</w:t>
            </w:r>
            <w:r>
              <w:rPr>
                <w:spacing w:val="-8"/>
                <w:sz w:val="16"/>
              </w:rPr>
              <w:t> </w:t>
            </w:r>
            <w:r>
              <w:rPr>
                <w:sz w:val="16"/>
              </w:rPr>
              <w:t>delay</w:t>
            </w:r>
            <w:r>
              <w:rPr>
                <w:spacing w:val="-9"/>
                <w:sz w:val="16"/>
              </w:rPr>
              <w:t> </w:t>
            </w:r>
            <w:r>
              <w:rPr>
                <w:sz w:val="16"/>
              </w:rPr>
              <w:t>due</w:t>
            </w:r>
            <w:r>
              <w:rPr>
                <w:spacing w:val="-9"/>
                <w:sz w:val="16"/>
              </w:rPr>
              <w:t> </w:t>
            </w:r>
            <w:r>
              <w:rPr>
                <w:sz w:val="16"/>
              </w:rPr>
              <w:t>to</w:t>
            </w:r>
            <w:r>
              <w:rPr>
                <w:spacing w:val="-8"/>
                <w:sz w:val="16"/>
              </w:rPr>
              <w:t> </w:t>
            </w:r>
            <w:r>
              <w:rPr>
                <w:sz w:val="16"/>
              </w:rPr>
              <w:t>OTP</w:t>
            </w:r>
            <w:r>
              <w:rPr>
                <w:spacing w:val="40"/>
                <w:sz w:val="16"/>
              </w:rPr>
              <w:t> </w:t>
            </w:r>
            <w:r>
              <w:rPr>
                <w:sz w:val="16"/>
              </w:rPr>
              <w:t>identified and addressed</w:t>
            </w:r>
          </w:p>
        </w:tc>
        <w:tc>
          <w:tcPr>
            <w:tcW w:w="2486" w:type="dxa"/>
            <w:tcBorders>
              <w:top w:val="single" w:sz="4" w:space="0" w:color="000000"/>
            </w:tcBorders>
          </w:tcPr>
          <w:p>
            <w:pPr>
              <w:pStyle w:val="TableParagraph"/>
              <w:numPr>
                <w:ilvl w:val="0"/>
                <w:numId w:val="226"/>
              </w:numPr>
              <w:tabs>
                <w:tab w:pos="167" w:val="left" w:leader="none"/>
              </w:tabs>
              <w:spacing w:line="240" w:lineRule="auto" w:before="0" w:after="0"/>
              <w:ind w:left="50" w:right="105" w:firstLine="0"/>
              <w:jc w:val="left"/>
              <w:rPr>
                <w:sz w:val="16"/>
              </w:rPr>
            </w:pPr>
            <w:r>
              <w:rPr>
                <w:sz w:val="16"/>
              </w:rPr>
              <w:t>Achieved.</w:t>
            </w:r>
            <w:r>
              <w:rPr>
                <w:spacing w:val="-10"/>
                <w:sz w:val="16"/>
              </w:rPr>
              <w:t> </w:t>
            </w:r>
            <w:r>
              <w:rPr>
                <w:sz w:val="16"/>
              </w:rPr>
              <w:t>Contributed</w:t>
            </w:r>
            <w:r>
              <w:rPr>
                <w:spacing w:val="-10"/>
                <w:sz w:val="16"/>
              </w:rPr>
              <w:t> </w:t>
            </w:r>
            <w:r>
              <w:rPr>
                <w:sz w:val="16"/>
              </w:rPr>
              <w:t>to</w:t>
            </w:r>
            <w:r>
              <w:rPr>
                <w:spacing w:val="-10"/>
                <w:sz w:val="16"/>
              </w:rPr>
              <w:t> </w:t>
            </w:r>
            <w:r>
              <w:rPr>
                <w:sz w:val="16"/>
              </w:rPr>
              <w:t>ensuring</w:t>
            </w:r>
            <w:r>
              <w:rPr>
                <w:spacing w:val="40"/>
                <w:sz w:val="16"/>
              </w:rPr>
              <w:t> </w:t>
            </w:r>
            <w:r>
              <w:rPr>
                <w:sz w:val="16"/>
              </w:rPr>
              <w:t>business continuity and finding</w:t>
            </w:r>
            <w:r>
              <w:rPr>
                <w:spacing w:val="40"/>
                <w:sz w:val="16"/>
              </w:rPr>
              <w:t> </w:t>
            </w:r>
            <w:r>
              <w:rPr>
                <w:sz w:val="16"/>
              </w:rPr>
              <w:t>effective solutions, including for</w:t>
            </w:r>
            <w:r>
              <w:rPr>
                <w:spacing w:val="40"/>
                <w:sz w:val="16"/>
              </w:rPr>
              <w:t> </w:t>
            </w:r>
            <w:r>
              <w:rPr>
                <w:sz w:val="16"/>
              </w:rPr>
              <w:t>prevailing</w:t>
            </w:r>
            <w:r>
              <w:rPr>
                <w:spacing w:val="-7"/>
                <w:sz w:val="16"/>
              </w:rPr>
              <w:t> </w:t>
            </w:r>
            <w:r>
              <w:rPr>
                <w:sz w:val="16"/>
              </w:rPr>
              <w:t>COVID-19-related</w:t>
            </w:r>
            <w:r>
              <w:rPr>
                <w:spacing w:val="40"/>
                <w:sz w:val="16"/>
              </w:rPr>
              <w:t> </w:t>
            </w:r>
            <w:r>
              <w:rPr>
                <w:sz w:val="16"/>
              </w:rPr>
              <w:t>restrictions.</w:t>
            </w:r>
            <w:r>
              <w:rPr>
                <w:spacing w:val="-5"/>
                <w:sz w:val="16"/>
              </w:rPr>
              <w:t> </w:t>
            </w:r>
            <w:r>
              <w:rPr>
                <w:sz w:val="16"/>
              </w:rPr>
              <w:t>Cross-divisional</w:t>
            </w:r>
            <w:r>
              <w:rPr>
                <w:spacing w:val="40"/>
                <w:sz w:val="16"/>
              </w:rPr>
              <w:t> </w:t>
            </w:r>
            <w:r>
              <w:rPr>
                <w:sz w:val="16"/>
              </w:rPr>
              <w:t>integration further enhanced</w:t>
            </w:r>
          </w:p>
        </w:tc>
      </w:tr>
      <w:tr>
        <w:trPr>
          <w:trHeight w:val="1534" w:hRule="atLeast"/>
        </w:trPr>
        <w:tc>
          <w:tcPr>
            <w:tcW w:w="1573" w:type="dxa"/>
            <w:vMerge/>
            <w:tcBorders>
              <w:top w:val="nil"/>
            </w:tcBorders>
          </w:tcPr>
          <w:p>
            <w:pPr>
              <w:rPr>
                <w:sz w:val="2"/>
                <w:szCs w:val="2"/>
              </w:rPr>
            </w:pPr>
          </w:p>
        </w:tc>
        <w:tc>
          <w:tcPr>
            <w:tcW w:w="1761" w:type="dxa"/>
          </w:tcPr>
          <w:p>
            <w:pPr>
              <w:pStyle w:val="TableParagraph"/>
              <w:numPr>
                <w:ilvl w:val="0"/>
                <w:numId w:val="227"/>
              </w:numPr>
              <w:tabs>
                <w:tab w:pos="156" w:val="left" w:leader="none"/>
              </w:tabs>
              <w:spacing w:line="240" w:lineRule="auto" w:before="50" w:after="0"/>
              <w:ind w:left="81" w:right="-15" w:firstLine="0"/>
              <w:jc w:val="left"/>
              <w:rPr>
                <w:sz w:val="16"/>
              </w:rPr>
            </w:pPr>
            <w:r>
              <w:rPr>
                <w:sz w:val="16"/>
              </w:rPr>
              <w:t>Speed and efficiency of</w:t>
            </w:r>
            <w:r>
              <w:rPr>
                <w:spacing w:val="40"/>
                <w:sz w:val="16"/>
              </w:rPr>
              <w:t> </w:t>
            </w:r>
            <w:r>
              <w:rPr>
                <w:sz w:val="16"/>
              </w:rPr>
              <w:t>preliminary</w:t>
            </w:r>
            <w:r>
              <w:rPr>
                <w:spacing w:val="-10"/>
                <w:sz w:val="16"/>
              </w:rPr>
              <w:t> </w:t>
            </w:r>
            <w:r>
              <w:rPr>
                <w:sz w:val="16"/>
              </w:rPr>
              <w:t>examinations,</w:t>
            </w:r>
            <w:r>
              <w:rPr>
                <w:spacing w:val="40"/>
                <w:sz w:val="16"/>
              </w:rPr>
              <w:t> </w:t>
            </w:r>
            <w:r>
              <w:rPr>
                <w:sz w:val="16"/>
              </w:rPr>
              <w:t>investigations and trials</w:t>
            </w:r>
            <w:r>
              <w:rPr>
                <w:spacing w:val="40"/>
                <w:sz w:val="16"/>
              </w:rPr>
              <w:t> </w:t>
            </w:r>
            <w:r>
              <w:rPr>
                <w:spacing w:val="-2"/>
                <w:sz w:val="16"/>
              </w:rPr>
              <w:t>increased</w:t>
            </w:r>
          </w:p>
        </w:tc>
        <w:tc>
          <w:tcPr>
            <w:tcW w:w="1651" w:type="dxa"/>
          </w:tcPr>
          <w:p>
            <w:pPr>
              <w:pStyle w:val="TableParagraph"/>
              <w:jc w:val="left"/>
              <w:rPr>
                <w:sz w:val="16"/>
              </w:rPr>
            </w:pPr>
          </w:p>
        </w:tc>
        <w:tc>
          <w:tcPr>
            <w:tcW w:w="2223" w:type="dxa"/>
          </w:tcPr>
          <w:p>
            <w:pPr>
              <w:pStyle w:val="TableParagraph"/>
              <w:numPr>
                <w:ilvl w:val="0"/>
                <w:numId w:val="228"/>
              </w:numPr>
              <w:tabs>
                <w:tab w:pos="79" w:val="left" w:leader="none"/>
              </w:tabs>
              <w:spacing w:line="240" w:lineRule="auto" w:before="50" w:after="0"/>
              <w:ind w:left="3" w:right="46" w:firstLine="0"/>
              <w:jc w:val="left"/>
              <w:rPr>
                <w:sz w:val="16"/>
              </w:rPr>
            </w:pPr>
            <w:r>
              <w:rPr>
                <w:sz w:val="16"/>
              </w:rPr>
              <w:t>Determinations reached on all</w:t>
            </w:r>
            <w:r>
              <w:rPr>
                <w:spacing w:val="40"/>
                <w:sz w:val="16"/>
              </w:rPr>
              <w:t> </w:t>
            </w:r>
            <w:r>
              <w:rPr>
                <w:sz w:val="16"/>
              </w:rPr>
              <w:t>preliminary examinations before</w:t>
            </w:r>
            <w:r>
              <w:rPr>
                <w:spacing w:val="40"/>
                <w:sz w:val="16"/>
              </w:rPr>
              <w:t> </w:t>
            </w:r>
            <w:r>
              <w:rPr>
                <w:sz w:val="16"/>
              </w:rPr>
              <w:t>the</w:t>
            </w:r>
            <w:r>
              <w:rPr>
                <w:spacing w:val="-8"/>
                <w:sz w:val="16"/>
              </w:rPr>
              <w:t> </w:t>
            </w:r>
            <w:r>
              <w:rPr>
                <w:sz w:val="16"/>
              </w:rPr>
              <w:t>end</w:t>
            </w:r>
            <w:r>
              <w:rPr>
                <w:spacing w:val="-5"/>
                <w:sz w:val="16"/>
              </w:rPr>
              <w:t> </w:t>
            </w:r>
            <w:r>
              <w:rPr>
                <w:sz w:val="16"/>
              </w:rPr>
              <w:t>of</w:t>
            </w:r>
            <w:r>
              <w:rPr>
                <w:spacing w:val="-7"/>
                <w:sz w:val="16"/>
              </w:rPr>
              <w:t> </w:t>
            </w:r>
            <w:r>
              <w:rPr>
                <w:sz w:val="16"/>
              </w:rPr>
              <w:t>the</w:t>
            </w:r>
            <w:r>
              <w:rPr>
                <w:spacing w:val="-8"/>
                <w:sz w:val="16"/>
              </w:rPr>
              <w:t> </w:t>
            </w:r>
            <w:r>
              <w:rPr>
                <w:sz w:val="16"/>
              </w:rPr>
              <w:t>Prosecutor’s</w:t>
            </w:r>
            <w:r>
              <w:rPr>
                <w:spacing w:val="-6"/>
                <w:sz w:val="16"/>
              </w:rPr>
              <w:t> </w:t>
            </w:r>
            <w:r>
              <w:rPr>
                <w:sz w:val="16"/>
              </w:rPr>
              <w:t>term</w:t>
            </w:r>
            <w:r>
              <w:rPr>
                <w:spacing w:val="-4"/>
                <w:sz w:val="16"/>
              </w:rPr>
              <w:t> </w:t>
            </w:r>
            <w:r>
              <w:rPr>
                <w:sz w:val="16"/>
              </w:rPr>
              <w:t>–</w:t>
            </w:r>
            <w:r>
              <w:rPr>
                <w:spacing w:val="40"/>
                <w:sz w:val="16"/>
              </w:rPr>
              <w:t> </w:t>
            </w:r>
            <w:r>
              <w:rPr>
                <w:sz w:val="16"/>
              </w:rPr>
              <w:t>whether or not to proceed or to</w:t>
            </w:r>
            <w:r>
              <w:rPr>
                <w:spacing w:val="40"/>
                <w:sz w:val="16"/>
              </w:rPr>
              <w:t> </w:t>
            </w:r>
            <w:r>
              <w:rPr>
                <w:sz w:val="16"/>
              </w:rPr>
              <w:t>issue a detailed status report</w:t>
            </w:r>
          </w:p>
        </w:tc>
        <w:tc>
          <w:tcPr>
            <w:tcW w:w="2486" w:type="dxa"/>
          </w:tcPr>
          <w:p>
            <w:pPr>
              <w:pStyle w:val="TableParagraph"/>
              <w:numPr>
                <w:ilvl w:val="0"/>
                <w:numId w:val="229"/>
              </w:numPr>
              <w:tabs>
                <w:tab w:pos="167" w:val="left" w:leader="none"/>
              </w:tabs>
              <w:spacing w:line="240" w:lineRule="auto" w:before="50" w:after="0"/>
              <w:ind w:left="50" w:right="29" w:firstLine="0"/>
              <w:jc w:val="left"/>
              <w:rPr>
                <w:sz w:val="16"/>
              </w:rPr>
            </w:pPr>
            <w:r>
              <w:rPr>
                <w:sz w:val="16"/>
              </w:rPr>
              <w:t>Partially achieved. Former</w:t>
            </w:r>
            <w:r>
              <w:rPr>
                <w:spacing w:val="40"/>
                <w:sz w:val="16"/>
              </w:rPr>
              <w:t> </w:t>
            </w:r>
            <w:r>
              <w:rPr>
                <w:sz w:val="16"/>
              </w:rPr>
              <w:t>Prosecutor Bensouda’s end of term</w:t>
            </w:r>
            <w:r>
              <w:rPr>
                <w:spacing w:val="40"/>
                <w:sz w:val="16"/>
              </w:rPr>
              <w:t> </w:t>
            </w:r>
            <w:r>
              <w:rPr>
                <w:sz w:val="16"/>
              </w:rPr>
              <w:t>statement,</w:t>
            </w:r>
            <w:r>
              <w:rPr>
                <w:spacing w:val="-10"/>
                <w:sz w:val="16"/>
              </w:rPr>
              <w:t> </w:t>
            </w:r>
            <w:r>
              <w:rPr>
                <w:sz w:val="16"/>
              </w:rPr>
              <w:t>and</w:t>
            </w:r>
            <w:r>
              <w:rPr>
                <w:spacing w:val="-9"/>
                <w:sz w:val="16"/>
              </w:rPr>
              <w:t> </w:t>
            </w:r>
            <w:r>
              <w:rPr>
                <w:sz w:val="16"/>
              </w:rPr>
              <w:t>further</w:t>
            </w:r>
            <w:r>
              <w:rPr>
                <w:spacing w:val="-10"/>
                <w:sz w:val="16"/>
              </w:rPr>
              <w:t> </w:t>
            </w:r>
            <w:r>
              <w:rPr>
                <w:sz w:val="16"/>
              </w:rPr>
              <w:t>decisions</w:t>
            </w:r>
            <w:r>
              <w:rPr>
                <w:spacing w:val="-9"/>
                <w:sz w:val="16"/>
              </w:rPr>
              <w:t> </w:t>
            </w:r>
            <w:r>
              <w:rPr>
                <w:sz w:val="16"/>
              </w:rPr>
              <w:t>since</w:t>
            </w:r>
            <w:r>
              <w:rPr>
                <w:spacing w:val="40"/>
                <w:sz w:val="16"/>
              </w:rPr>
              <w:t> </w:t>
            </w:r>
            <w:r>
              <w:rPr>
                <w:sz w:val="16"/>
              </w:rPr>
              <w:t>taken by Prosecutor Khan (PHL</w:t>
            </w:r>
            <w:r>
              <w:rPr>
                <w:spacing w:val="40"/>
                <w:sz w:val="16"/>
              </w:rPr>
              <w:t> </w:t>
            </w:r>
            <w:r>
              <w:rPr>
                <w:sz w:val="16"/>
              </w:rPr>
              <w:t>article 15 request filed, investigation</w:t>
            </w:r>
            <w:r>
              <w:rPr>
                <w:spacing w:val="40"/>
                <w:sz w:val="16"/>
              </w:rPr>
              <w:t> </w:t>
            </w:r>
            <w:r>
              <w:rPr>
                <w:sz w:val="16"/>
              </w:rPr>
              <w:t>initiated; VEN I analysis completed,</w:t>
            </w:r>
            <w:r>
              <w:rPr>
                <w:spacing w:val="40"/>
                <w:sz w:val="16"/>
              </w:rPr>
              <w:t> </w:t>
            </w:r>
            <w:r>
              <w:rPr>
                <w:sz w:val="16"/>
              </w:rPr>
              <w:t>investigation initiated; COL</w:t>
            </w:r>
          </w:p>
          <w:p>
            <w:pPr>
              <w:pStyle w:val="TableParagraph"/>
              <w:spacing w:line="164" w:lineRule="exact" w:before="1"/>
              <w:ind w:left="50"/>
              <w:jc w:val="left"/>
              <w:rPr>
                <w:sz w:val="16"/>
              </w:rPr>
            </w:pPr>
            <w:r>
              <w:rPr>
                <w:sz w:val="16"/>
              </w:rPr>
              <w:t>preliminary</w:t>
            </w:r>
            <w:r>
              <w:rPr>
                <w:spacing w:val="-10"/>
                <w:sz w:val="16"/>
              </w:rPr>
              <w:t> </w:t>
            </w:r>
            <w:r>
              <w:rPr>
                <w:sz w:val="16"/>
              </w:rPr>
              <w:t>examination</w:t>
            </w:r>
            <w:r>
              <w:rPr>
                <w:spacing w:val="-8"/>
                <w:sz w:val="16"/>
              </w:rPr>
              <w:t> </w:t>
            </w:r>
            <w:r>
              <w:rPr>
                <w:spacing w:val="-2"/>
                <w:sz w:val="16"/>
              </w:rPr>
              <w:t>closed)</w:t>
            </w:r>
          </w:p>
        </w:tc>
      </w:tr>
    </w:tbl>
    <w:p>
      <w:pPr>
        <w:spacing w:after="0" w:line="164" w:lineRule="exact"/>
        <w:jc w:val="left"/>
        <w:rPr>
          <w:sz w:val="16"/>
        </w:rPr>
        <w:sectPr>
          <w:type w:val="continuous"/>
          <w:pgSz w:w="11910" w:h="16840"/>
          <w:pgMar w:header="836" w:footer="832" w:top="1020" w:bottom="1020" w:left="580" w:right="600"/>
        </w:sectPr>
      </w:pPr>
    </w:p>
    <w:p>
      <w:pPr>
        <w:pStyle w:val="BodyText"/>
        <w:spacing w:line="20" w:lineRule="exact"/>
        <w:ind w:left="526"/>
        <w:rPr>
          <w:sz w:val="2"/>
        </w:rPr>
      </w:pPr>
      <w:r>
        <w:rPr>
          <w:sz w:val="2"/>
        </w:rPr>
        <w:pict>
          <v:group style="width:484.8pt;height:.25pt;mso-position-horizontal-relative:char;mso-position-vertical-relative:line" id="docshapegroup59" coordorigin="0,0" coordsize="9696,5">
            <v:rect style="position:absolute;left:0;top:0;width:9696;height:5" id="docshape60" filled="true" fillcolor="#000000" stroked="false">
              <v:fill type="solid"/>
            </v:rect>
          </v:group>
        </w:pict>
      </w:r>
      <w:r>
        <w:rPr>
          <w:sz w:val="2"/>
        </w:rPr>
      </w:r>
    </w:p>
    <w:p>
      <w:pPr>
        <w:pStyle w:val="BodyText"/>
        <w:spacing w:before="5"/>
        <w:rPr>
          <w:b/>
          <w:sz w:val="29"/>
        </w:rPr>
      </w:pPr>
      <w:r>
        <w:rPr/>
        <w:pict>
          <v:shape style="position:absolute;margin-left:56.640003pt;margin-top:18.140842pt;width:482.05pt;height:.5pt;mso-position-horizontal-relative:page;mso-position-vertical-relative:paragraph;z-index:-15720448;mso-wrap-distance-left:0;mso-wrap-distance-right:0" id="docshape61" coordorigin="1133,363" coordsize="9641,10" path="m2657,363l2648,363,2648,363,1133,363,1133,372,2648,372,2648,372,2657,372,2657,363xm4441,363l2657,363,2657,372,4441,372,4441,363xm10773,363l8375,363,8365,363,6102,363,6092,363,4451,363,4441,363,4441,372,4451,372,6092,372,6102,372,8365,372,8375,372,10773,372,10773,363xe" filled="true" fillcolor="#000000" stroked="false">
            <v:path arrowok="t"/>
            <v:fill type="solid"/>
            <w10:wrap type="topAndBottom"/>
          </v:shape>
        </w:pict>
      </w:r>
    </w:p>
    <w:p>
      <w:pPr>
        <w:tabs>
          <w:tab w:pos="2180" w:val="left" w:leader="none"/>
          <w:tab w:pos="3860" w:val="left" w:leader="none"/>
          <w:tab w:pos="6256" w:val="left" w:leader="none"/>
          <w:tab w:pos="8550" w:val="left" w:leader="none"/>
        </w:tabs>
        <w:spacing w:before="57"/>
        <w:ind w:left="552" w:right="0" w:firstLine="0"/>
        <w:jc w:val="left"/>
        <w:rPr>
          <w:i/>
          <w:sz w:val="16"/>
        </w:rPr>
      </w:pPr>
      <w:r>
        <w:rPr>
          <w:i/>
          <w:sz w:val="16"/>
        </w:rPr>
        <w:t>Strategic</w:t>
      </w:r>
      <w:r>
        <w:rPr>
          <w:i/>
          <w:spacing w:val="-9"/>
          <w:sz w:val="16"/>
        </w:rPr>
        <w:t> </w:t>
      </w:r>
      <w:r>
        <w:rPr>
          <w:i/>
          <w:spacing w:val="-4"/>
          <w:sz w:val="16"/>
        </w:rPr>
        <w:t>goal</w:t>
      </w:r>
      <w:r>
        <w:rPr>
          <w:i/>
          <w:sz w:val="16"/>
        </w:rPr>
        <w:tab/>
        <w:t>Expected</w:t>
      </w:r>
      <w:r>
        <w:rPr>
          <w:i/>
          <w:spacing w:val="-5"/>
          <w:sz w:val="16"/>
        </w:rPr>
        <w:t> </w:t>
      </w:r>
      <w:r>
        <w:rPr>
          <w:i/>
          <w:spacing w:val="-2"/>
          <w:sz w:val="16"/>
        </w:rPr>
        <w:t>results</w:t>
      </w:r>
      <w:r>
        <w:rPr>
          <w:i/>
          <w:sz w:val="16"/>
        </w:rPr>
        <w:tab/>
        <w:t>Performance</w:t>
      </w:r>
      <w:r>
        <w:rPr>
          <w:i/>
          <w:spacing w:val="-10"/>
          <w:sz w:val="16"/>
        </w:rPr>
        <w:t> </w:t>
      </w:r>
      <w:r>
        <w:rPr>
          <w:i/>
          <w:spacing w:val="-2"/>
          <w:sz w:val="16"/>
        </w:rPr>
        <w:t>indicators</w:t>
      </w:r>
      <w:r>
        <w:rPr>
          <w:i/>
          <w:sz w:val="16"/>
        </w:rPr>
        <w:tab/>
        <w:t>Target</w:t>
      </w:r>
      <w:r>
        <w:rPr>
          <w:i/>
          <w:spacing w:val="-4"/>
          <w:sz w:val="16"/>
        </w:rPr>
        <w:t> 2021</w:t>
      </w:r>
      <w:r>
        <w:rPr>
          <w:i/>
          <w:sz w:val="16"/>
        </w:rPr>
        <w:tab/>
      </w:r>
      <w:r>
        <w:rPr>
          <w:i/>
          <w:spacing w:val="-2"/>
          <w:sz w:val="16"/>
        </w:rPr>
        <w:t>Achievements</w:t>
      </w:r>
    </w:p>
    <w:p>
      <w:pPr>
        <w:spacing w:after="0"/>
        <w:jc w:val="left"/>
        <w:rPr>
          <w:sz w:val="16"/>
        </w:rPr>
        <w:sectPr>
          <w:pgSz w:w="11910" w:h="16840"/>
          <w:pgMar w:header="836" w:footer="832" w:top="1020" w:bottom="1020" w:left="580" w:right="600"/>
        </w:sectPr>
      </w:pPr>
    </w:p>
    <w:p>
      <w:pPr>
        <w:pStyle w:val="ListParagraph"/>
        <w:numPr>
          <w:ilvl w:val="1"/>
          <w:numId w:val="159"/>
        </w:numPr>
        <w:tabs>
          <w:tab w:pos="3936" w:val="left" w:leader="none"/>
          <w:tab w:pos="5514" w:val="left" w:leader="none"/>
        </w:tabs>
        <w:spacing w:line="240" w:lineRule="auto" w:before="69" w:after="0"/>
        <w:ind w:left="3935" w:right="0" w:hanging="75"/>
        <w:jc w:val="left"/>
        <w:rPr>
          <w:sz w:val="16"/>
        </w:rPr>
      </w:pPr>
      <w:r>
        <w:rPr/>
        <w:pict>
          <v:shape style="position:absolute;margin-left:56.640003pt;margin-top:3.192913pt;width:482.05pt;height:.5pt;mso-position-horizontal-relative:page;mso-position-vertical-relative:paragraph;z-index:15738880" id="docshape62" coordorigin="1133,64" coordsize="9641,10" path="m2657,64l2648,64,2648,64,1133,64,1133,73,2648,73,2648,73,2657,73,2657,64xm4441,64l2657,64,2657,73,4441,73,4441,64xm10773,64l8375,64,8365,64,6102,64,6092,64,4451,64,4441,64,4441,73,4451,73,6092,73,6102,73,8365,73,8375,73,10773,73,10773,64xe" filled="true" fillcolor="#000000" stroked="false">
            <v:path arrowok="t"/>
            <v:fill type="solid"/>
            <w10:wrap type="none"/>
          </v:shape>
        </w:pict>
      </w:r>
      <w:r>
        <w:rPr>
          <w:sz w:val="16"/>
        </w:rPr>
        <w:t>Proposals</w:t>
      </w:r>
      <w:r>
        <w:rPr>
          <w:spacing w:val="-10"/>
          <w:sz w:val="16"/>
        </w:rPr>
        <w:t> </w:t>
      </w:r>
      <w:r>
        <w:rPr>
          <w:spacing w:val="-2"/>
          <w:sz w:val="16"/>
        </w:rPr>
        <w:t>finalized</w:t>
      </w:r>
      <w:r>
        <w:rPr>
          <w:sz w:val="16"/>
        </w:rPr>
        <w:tab/>
      </w:r>
      <w:r>
        <w:rPr>
          <w:rFonts w:ascii="Symbol" w:hAnsi="Symbol"/>
          <w:sz w:val="16"/>
        </w:rPr>
        <w:t></w:t>
      </w:r>
      <w:r>
        <w:rPr>
          <w:sz w:val="16"/>
        </w:rPr>
        <w:t>Annual</w:t>
      </w:r>
      <w:r>
        <w:rPr>
          <w:spacing w:val="-8"/>
          <w:sz w:val="16"/>
        </w:rPr>
        <w:t> </w:t>
      </w:r>
      <w:r>
        <w:rPr>
          <w:sz w:val="16"/>
        </w:rPr>
        <w:t>external</w:t>
      </w:r>
      <w:r>
        <w:rPr>
          <w:spacing w:val="-7"/>
          <w:sz w:val="16"/>
        </w:rPr>
        <w:t> </w:t>
      </w:r>
      <w:r>
        <w:rPr>
          <w:sz w:val="16"/>
        </w:rPr>
        <w:t>relations</w:t>
      </w:r>
      <w:r>
        <w:rPr>
          <w:spacing w:val="-7"/>
          <w:sz w:val="16"/>
        </w:rPr>
        <w:t> </w:t>
      </w:r>
      <w:r>
        <w:rPr>
          <w:spacing w:val="-5"/>
          <w:sz w:val="16"/>
        </w:rPr>
        <w:t>and</w:t>
      </w:r>
    </w:p>
    <w:p>
      <w:pPr>
        <w:spacing w:before="0"/>
        <w:ind w:left="5514" w:right="0" w:firstLine="0"/>
        <w:jc w:val="left"/>
        <w:rPr>
          <w:sz w:val="16"/>
        </w:rPr>
      </w:pPr>
      <w:r>
        <w:rPr>
          <w:sz w:val="16"/>
        </w:rPr>
        <w:t>cooperation plans drafted,</w:t>
      </w:r>
      <w:r>
        <w:rPr>
          <w:spacing w:val="40"/>
          <w:sz w:val="16"/>
        </w:rPr>
        <w:t> </w:t>
      </w:r>
      <w:r>
        <w:rPr>
          <w:sz w:val="16"/>
        </w:rPr>
        <w:t>circulated</w:t>
      </w:r>
      <w:r>
        <w:rPr>
          <w:spacing w:val="-10"/>
          <w:sz w:val="16"/>
        </w:rPr>
        <w:t> </w:t>
      </w:r>
      <w:r>
        <w:rPr>
          <w:sz w:val="16"/>
        </w:rPr>
        <w:t>and</w:t>
      </w:r>
      <w:r>
        <w:rPr>
          <w:spacing w:val="-10"/>
          <w:sz w:val="16"/>
        </w:rPr>
        <w:t> </w:t>
      </w:r>
      <w:r>
        <w:rPr>
          <w:sz w:val="16"/>
        </w:rPr>
        <w:t>approved,</w:t>
      </w:r>
      <w:r>
        <w:rPr>
          <w:spacing w:val="-10"/>
          <w:sz w:val="16"/>
        </w:rPr>
        <w:t> </w:t>
      </w:r>
      <w:r>
        <w:rPr>
          <w:sz w:val="16"/>
        </w:rPr>
        <w:t>and</w:t>
      </w:r>
      <w:r>
        <w:rPr>
          <w:spacing w:val="-10"/>
          <w:sz w:val="16"/>
        </w:rPr>
        <w:t> </w:t>
      </w:r>
      <w:r>
        <w:rPr>
          <w:sz w:val="16"/>
        </w:rPr>
        <w:t>steps</w:t>
      </w:r>
      <w:r>
        <w:rPr>
          <w:spacing w:val="40"/>
          <w:sz w:val="16"/>
        </w:rPr>
        <w:t> </w:t>
      </w:r>
      <w:r>
        <w:rPr>
          <w:sz w:val="16"/>
        </w:rPr>
        <w:t>defined for the relevant period,</w:t>
      </w:r>
      <w:r>
        <w:rPr>
          <w:spacing w:val="40"/>
          <w:sz w:val="16"/>
        </w:rPr>
        <w:t> </w:t>
      </w:r>
      <w:r>
        <w:rPr>
          <w:sz w:val="16"/>
        </w:rPr>
        <w:t>with &gt;80% implemented</w:t>
      </w:r>
    </w:p>
    <w:p>
      <w:pPr>
        <w:pStyle w:val="ListParagraph"/>
        <w:numPr>
          <w:ilvl w:val="0"/>
          <w:numId w:val="230"/>
        </w:numPr>
        <w:tabs>
          <w:tab w:pos="138" w:val="left" w:leader="none"/>
        </w:tabs>
        <w:spacing w:line="240" w:lineRule="auto" w:before="69" w:after="0"/>
        <w:ind w:left="137" w:right="0" w:hanging="116"/>
        <w:jc w:val="left"/>
        <w:rPr>
          <w:sz w:val="16"/>
        </w:rPr>
      </w:pPr>
      <w:r>
        <w:rPr/>
        <w:br w:type="column"/>
      </w:r>
      <w:r>
        <w:rPr>
          <w:spacing w:val="-2"/>
          <w:sz w:val="16"/>
        </w:rPr>
        <w:t>Achieved</w:t>
      </w:r>
    </w:p>
    <w:p>
      <w:pPr>
        <w:spacing w:after="0" w:line="240" w:lineRule="auto"/>
        <w:jc w:val="left"/>
        <w:rPr>
          <w:sz w:val="16"/>
        </w:rPr>
        <w:sectPr>
          <w:type w:val="continuous"/>
          <w:pgSz w:w="11910" w:h="16840"/>
          <w:pgMar w:header="836" w:footer="832" w:top="1400" w:bottom="1020" w:left="580" w:right="600"/>
          <w:cols w:num="2" w:equalWidth="0">
            <w:col w:w="7723" w:space="40"/>
            <w:col w:w="2967"/>
          </w:cols>
        </w:sectPr>
      </w:pPr>
    </w:p>
    <w:p>
      <w:pPr>
        <w:pStyle w:val="ListParagraph"/>
        <w:numPr>
          <w:ilvl w:val="1"/>
          <w:numId w:val="230"/>
        </w:numPr>
        <w:tabs>
          <w:tab w:pos="3936" w:val="left" w:leader="none"/>
        </w:tabs>
        <w:spacing w:line="240" w:lineRule="auto" w:before="9" w:after="0"/>
        <w:ind w:left="3861" w:right="0" w:firstLine="0"/>
        <w:jc w:val="left"/>
        <w:rPr>
          <w:sz w:val="16"/>
        </w:rPr>
      </w:pPr>
      <w:r>
        <w:rPr>
          <w:sz w:val="16"/>
        </w:rPr>
        <w:t>Efficiencies</w:t>
      </w:r>
      <w:r>
        <w:rPr>
          <w:spacing w:val="-10"/>
          <w:sz w:val="16"/>
        </w:rPr>
        <w:t> </w:t>
      </w:r>
      <w:r>
        <w:rPr>
          <w:sz w:val="16"/>
        </w:rPr>
        <w:t>or</w:t>
      </w:r>
      <w:r>
        <w:rPr>
          <w:spacing w:val="-10"/>
          <w:sz w:val="16"/>
        </w:rPr>
        <w:t> </w:t>
      </w:r>
      <w:r>
        <w:rPr>
          <w:sz w:val="16"/>
        </w:rPr>
        <w:t>savings</w:t>
      </w:r>
      <w:r>
        <w:rPr>
          <w:spacing w:val="40"/>
          <w:sz w:val="16"/>
        </w:rPr>
        <w:t> </w:t>
      </w:r>
      <w:r>
        <w:rPr>
          <w:spacing w:val="-4"/>
          <w:sz w:val="16"/>
        </w:rPr>
        <w:t>made</w:t>
      </w:r>
    </w:p>
    <w:p>
      <w:pPr>
        <w:pStyle w:val="ListParagraph"/>
        <w:numPr>
          <w:ilvl w:val="0"/>
          <w:numId w:val="230"/>
        </w:numPr>
        <w:tabs>
          <w:tab w:pos="156" w:val="left" w:leader="none"/>
        </w:tabs>
        <w:spacing w:line="240" w:lineRule="auto" w:before="9" w:after="0"/>
        <w:ind w:left="80" w:right="42" w:firstLine="0"/>
        <w:jc w:val="left"/>
        <w:rPr>
          <w:sz w:val="16"/>
        </w:rPr>
      </w:pPr>
      <w:r>
        <w:rPr/>
        <w:br w:type="column"/>
      </w:r>
      <w:r>
        <w:rPr>
          <w:sz w:val="16"/>
        </w:rPr>
        <w:t>Network of operational focal</w:t>
      </w:r>
      <w:r>
        <w:rPr>
          <w:spacing w:val="40"/>
          <w:sz w:val="16"/>
        </w:rPr>
        <w:t> </w:t>
      </w:r>
      <w:r>
        <w:rPr>
          <w:sz w:val="16"/>
        </w:rPr>
        <w:t>points</w:t>
      </w:r>
      <w:r>
        <w:rPr>
          <w:spacing w:val="-9"/>
          <w:sz w:val="16"/>
        </w:rPr>
        <w:t> </w:t>
      </w:r>
      <w:r>
        <w:rPr>
          <w:sz w:val="16"/>
        </w:rPr>
        <w:t>expanded</w:t>
      </w:r>
      <w:r>
        <w:rPr>
          <w:spacing w:val="-9"/>
          <w:sz w:val="16"/>
        </w:rPr>
        <w:t> </w:t>
      </w:r>
      <w:r>
        <w:rPr>
          <w:sz w:val="16"/>
        </w:rPr>
        <w:t>with</w:t>
      </w:r>
      <w:r>
        <w:rPr>
          <w:spacing w:val="-9"/>
          <w:sz w:val="16"/>
        </w:rPr>
        <w:t> </w:t>
      </w:r>
      <w:r>
        <w:rPr>
          <w:sz w:val="16"/>
        </w:rPr>
        <w:t>3</w:t>
      </w:r>
      <w:r>
        <w:rPr>
          <w:spacing w:val="-10"/>
          <w:sz w:val="16"/>
        </w:rPr>
        <w:t> </w:t>
      </w:r>
      <w:r>
        <w:rPr>
          <w:sz w:val="16"/>
        </w:rPr>
        <w:t>partners</w:t>
      </w:r>
    </w:p>
    <w:p>
      <w:pPr>
        <w:pStyle w:val="BodyText"/>
        <w:rPr>
          <w:sz w:val="18"/>
        </w:rPr>
      </w:pPr>
    </w:p>
    <w:p>
      <w:pPr>
        <w:pStyle w:val="BodyText"/>
        <w:rPr>
          <w:sz w:val="18"/>
        </w:rPr>
      </w:pPr>
    </w:p>
    <w:p>
      <w:pPr>
        <w:pStyle w:val="ListParagraph"/>
        <w:numPr>
          <w:ilvl w:val="0"/>
          <w:numId w:val="230"/>
        </w:numPr>
        <w:tabs>
          <w:tab w:pos="156" w:val="left" w:leader="none"/>
        </w:tabs>
        <w:spacing w:line="240" w:lineRule="auto" w:before="146" w:after="0"/>
        <w:ind w:left="155" w:right="0" w:hanging="76"/>
        <w:jc w:val="left"/>
        <w:rPr>
          <w:sz w:val="16"/>
        </w:rPr>
      </w:pPr>
      <w:r>
        <w:rPr>
          <w:sz w:val="16"/>
        </w:rPr>
        <w:t>More</w:t>
      </w:r>
      <w:r>
        <w:rPr>
          <w:spacing w:val="-5"/>
          <w:sz w:val="16"/>
        </w:rPr>
        <w:t> </w:t>
      </w:r>
      <w:r>
        <w:rPr>
          <w:sz w:val="16"/>
        </w:rPr>
        <w:t>than</w:t>
      </w:r>
      <w:r>
        <w:rPr>
          <w:spacing w:val="-4"/>
          <w:sz w:val="16"/>
        </w:rPr>
        <w:t> </w:t>
      </w:r>
      <w:r>
        <w:rPr>
          <w:sz w:val="16"/>
        </w:rPr>
        <w:t>75%</w:t>
      </w:r>
      <w:r>
        <w:rPr>
          <w:spacing w:val="-4"/>
          <w:sz w:val="16"/>
        </w:rPr>
        <w:t> </w:t>
      </w:r>
      <w:r>
        <w:rPr>
          <w:sz w:val="16"/>
        </w:rPr>
        <w:t>of</w:t>
      </w:r>
      <w:r>
        <w:rPr>
          <w:spacing w:val="-4"/>
          <w:sz w:val="16"/>
        </w:rPr>
        <w:t> </w:t>
      </w:r>
      <w:r>
        <w:rPr>
          <w:sz w:val="16"/>
        </w:rPr>
        <w:t>Requests</w:t>
      </w:r>
      <w:r>
        <w:rPr>
          <w:spacing w:val="-2"/>
          <w:sz w:val="16"/>
        </w:rPr>
        <w:t> </w:t>
      </w:r>
      <w:r>
        <w:rPr>
          <w:spacing w:val="-5"/>
          <w:sz w:val="16"/>
        </w:rPr>
        <w:t>for</w:t>
      </w:r>
    </w:p>
    <w:p>
      <w:pPr>
        <w:pStyle w:val="ListParagraph"/>
        <w:numPr>
          <w:ilvl w:val="0"/>
          <w:numId w:val="230"/>
        </w:numPr>
        <w:tabs>
          <w:tab w:pos="257" w:val="left" w:leader="none"/>
        </w:tabs>
        <w:spacing w:line="240" w:lineRule="auto" w:before="9" w:after="0"/>
        <w:ind w:left="141" w:right="723" w:firstLine="0"/>
        <w:jc w:val="left"/>
        <w:rPr>
          <w:sz w:val="16"/>
        </w:rPr>
      </w:pPr>
      <w:r>
        <w:rPr/>
        <w:br w:type="column"/>
      </w:r>
      <w:r>
        <w:rPr>
          <w:sz w:val="16"/>
        </w:rPr>
        <w:t>Achieved,</w:t>
      </w:r>
      <w:r>
        <w:rPr>
          <w:spacing w:val="-8"/>
          <w:sz w:val="16"/>
        </w:rPr>
        <w:t> </w:t>
      </w:r>
      <w:r>
        <w:rPr>
          <w:sz w:val="16"/>
        </w:rPr>
        <w:t>in</w:t>
      </w:r>
      <w:r>
        <w:rPr>
          <w:spacing w:val="-10"/>
          <w:sz w:val="16"/>
        </w:rPr>
        <w:t> </w:t>
      </w:r>
      <w:r>
        <w:rPr>
          <w:sz w:val="16"/>
        </w:rPr>
        <w:t>particular</w:t>
      </w:r>
      <w:r>
        <w:rPr>
          <w:spacing w:val="-10"/>
          <w:sz w:val="16"/>
        </w:rPr>
        <w:t> </w:t>
      </w:r>
      <w:r>
        <w:rPr>
          <w:sz w:val="16"/>
        </w:rPr>
        <w:t>with</w:t>
      </w:r>
      <w:r>
        <w:rPr>
          <w:spacing w:val="-10"/>
          <w:sz w:val="16"/>
        </w:rPr>
        <w:t> </w:t>
      </w:r>
      <w:r>
        <w:rPr>
          <w:sz w:val="16"/>
        </w:rPr>
        <w:t>new</w:t>
      </w:r>
      <w:r>
        <w:rPr>
          <w:spacing w:val="40"/>
          <w:sz w:val="16"/>
        </w:rPr>
        <w:t> </w:t>
      </w:r>
      <w:r>
        <w:rPr>
          <w:sz w:val="16"/>
        </w:rPr>
        <w:t>contacts with law enforcement</w:t>
      </w:r>
      <w:r>
        <w:rPr>
          <w:spacing w:val="40"/>
          <w:sz w:val="16"/>
        </w:rPr>
        <w:t> </w:t>
      </w:r>
      <w:r>
        <w:rPr>
          <w:sz w:val="16"/>
        </w:rPr>
        <w:t>authorities, both within already</w:t>
      </w:r>
      <w:r>
        <w:rPr>
          <w:spacing w:val="40"/>
          <w:sz w:val="16"/>
        </w:rPr>
        <w:t> </w:t>
      </w:r>
      <w:r>
        <w:rPr>
          <w:sz w:val="16"/>
        </w:rPr>
        <w:t>cooperating States and with new</w:t>
      </w:r>
      <w:r>
        <w:rPr>
          <w:spacing w:val="40"/>
          <w:sz w:val="16"/>
        </w:rPr>
        <w:t> </w:t>
      </w:r>
      <w:r>
        <w:rPr>
          <w:spacing w:val="-2"/>
          <w:sz w:val="16"/>
        </w:rPr>
        <w:t>States</w:t>
      </w:r>
    </w:p>
    <w:p>
      <w:pPr>
        <w:pStyle w:val="ListParagraph"/>
        <w:numPr>
          <w:ilvl w:val="0"/>
          <w:numId w:val="230"/>
        </w:numPr>
        <w:tabs>
          <w:tab w:pos="257" w:val="left" w:leader="none"/>
        </w:tabs>
        <w:spacing w:line="240" w:lineRule="auto" w:before="8" w:after="0"/>
        <w:ind w:left="256" w:right="0" w:hanging="116"/>
        <w:jc w:val="left"/>
        <w:rPr>
          <w:sz w:val="16"/>
        </w:rPr>
      </w:pPr>
      <w:r>
        <w:rPr>
          <w:sz w:val="16"/>
        </w:rPr>
        <w:t>Not</w:t>
      </w:r>
      <w:r>
        <w:rPr>
          <w:spacing w:val="-3"/>
          <w:sz w:val="16"/>
        </w:rPr>
        <w:t> </w:t>
      </w:r>
      <w:r>
        <w:rPr>
          <w:sz w:val="16"/>
        </w:rPr>
        <w:t>achieved</w:t>
      </w:r>
      <w:r>
        <w:rPr>
          <w:spacing w:val="-3"/>
          <w:sz w:val="16"/>
        </w:rPr>
        <w:t> </w:t>
      </w:r>
      <w:r>
        <w:rPr>
          <w:sz w:val="16"/>
        </w:rPr>
        <w:t>(57%)</w:t>
      </w:r>
      <w:r>
        <w:rPr>
          <w:spacing w:val="-4"/>
          <w:sz w:val="16"/>
        </w:rPr>
        <w:t> </w:t>
      </w:r>
      <w:r>
        <w:rPr>
          <w:sz w:val="16"/>
        </w:rPr>
        <w:t>as</w:t>
      </w:r>
      <w:r>
        <w:rPr>
          <w:spacing w:val="-6"/>
          <w:sz w:val="16"/>
        </w:rPr>
        <w:t> </w:t>
      </w:r>
      <w:r>
        <w:rPr>
          <w:sz w:val="16"/>
        </w:rPr>
        <w:t>the</w:t>
      </w:r>
      <w:r>
        <w:rPr>
          <w:spacing w:val="-6"/>
          <w:sz w:val="16"/>
        </w:rPr>
        <w:t> </w:t>
      </w:r>
      <w:r>
        <w:rPr>
          <w:sz w:val="16"/>
        </w:rPr>
        <w:t>result</w:t>
      </w:r>
      <w:r>
        <w:rPr>
          <w:spacing w:val="-2"/>
          <w:sz w:val="16"/>
        </w:rPr>
        <w:t> </w:t>
      </w:r>
      <w:r>
        <w:rPr>
          <w:spacing w:val="-5"/>
          <w:sz w:val="16"/>
        </w:rPr>
        <w:t>of</w:t>
      </w:r>
    </w:p>
    <w:p>
      <w:pPr>
        <w:spacing w:after="0" w:line="240" w:lineRule="auto"/>
        <w:jc w:val="left"/>
        <w:rPr>
          <w:sz w:val="16"/>
        </w:rPr>
        <w:sectPr>
          <w:type w:val="continuous"/>
          <w:pgSz w:w="11910" w:h="16840"/>
          <w:pgMar w:header="836" w:footer="832" w:top="1400" w:bottom="1020" w:left="580" w:right="600"/>
          <w:cols w:num="3" w:equalWidth="0">
            <w:col w:w="5394" w:space="40"/>
            <w:col w:w="2171" w:space="39"/>
            <w:col w:w="3086"/>
          </w:cols>
        </w:sectPr>
      </w:pPr>
    </w:p>
    <w:p>
      <w:pPr>
        <w:spacing w:before="1"/>
        <w:ind w:left="5514" w:right="1945" w:firstLine="0"/>
        <w:jc w:val="left"/>
        <w:rPr>
          <w:sz w:val="16"/>
        </w:rPr>
      </w:pPr>
      <w:r>
        <w:rPr>
          <w:sz w:val="16"/>
        </w:rPr>
        <w:t>Further</w:t>
      </w:r>
      <w:r>
        <w:rPr>
          <w:spacing w:val="-7"/>
          <w:sz w:val="16"/>
        </w:rPr>
        <w:t> </w:t>
      </w:r>
      <w:r>
        <w:rPr>
          <w:sz w:val="16"/>
        </w:rPr>
        <w:t>Action</w:t>
      </w:r>
      <w:r>
        <w:rPr>
          <w:spacing w:val="-5"/>
          <w:sz w:val="16"/>
        </w:rPr>
        <w:t> </w:t>
      </w:r>
      <w:r>
        <w:rPr>
          <w:sz w:val="16"/>
        </w:rPr>
        <w:t>responded</w:t>
      </w:r>
      <w:r>
        <w:rPr>
          <w:spacing w:val="-5"/>
          <w:sz w:val="16"/>
        </w:rPr>
        <w:t> </w:t>
      </w:r>
      <w:r>
        <w:rPr>
          <w:sz w:val="16"/>
        </w:rPr>
        <w:t>to</w:t>
      </w:r>
      <w:r>
        <w:rPr>
          <w:spacing w:val="-7"/>
          <w:sz w:val="16"/>
        </w:rPr>
        <w:t> </w:t>
      </w:r>
      <w:r>
        <w:rPr>
          <w:sz w:val="16"/>
        </w:rPr>
        <w:t>duringexternal</w:t>
      </w:r>
      <w:r>
        <w:rPr>
          <w:spacing w:val="-7"/>
          <w:sz w:val="16"/>
        </w:rPr>
        <w:t> </w:t>
      </w:r>
      <w:r>
        <w:rPr>
          <w:sz w:val="16"/>
        </w:rPr>
        <w:t>factors</w:t>
      </w:r>
      <w:r>
        <w:rPr>
          <w:spacing w:val="40"/>
          <w:sz w:val="16"/>
        </w:rPr>
        <w:t> </w:t>
      </w:r>
      <w:r>
        <w:rPr>
          <w:sz w:val="16"/>
        </w:rPr>
        <w:t>the</w:t>
      </w:r>
      <w:r>
        <w:rPr>
          <w:spacing w:val="-9"/>
          <w:sz w:val="16"/>
        </w:rPr>
        <w:t> </w:t>
      </w:r>
      <w:r>
        <w:rPr>
          <w:sz w:val="16"/>
        </w:rPr>
        <w:t>period</w:t>
      </w:r>
    </w:p>
    <w:p>
      <w:pPr>
        <w:spacing w:after="0"/>
        <w:jc w:val="left"/>
        <w:rPr>
          <w:sz w:val="16"/>
        </w:rPr>
        <w:sectPr>
          <w:type w:val="continuous"/>
          <w:pgSz w:w="11910" w:h="16840"/>
          <w:pgMar w:header="836" w:footer="832" w:top="1400" w:bottom="1020" w:left="580" w:right="600"/>
        </w:sectPr>
      </w:pPr>
    </w:p>
    <w:p>
      <w:pPr>
        <w:pStyle w:val="ListParagraph"/>
        <w:numPr>
          <w:ilvl w:val="1"/>
          <w:numId w:val="230"/>
        </w:numPr>
        <w:tabs>
          <w:tab w:pos="5590" w:val="left" w:leader="none"/>
        </w:tabs>
        <w:spacing w:line="240" w:lineRule="auto" w:before="33" w:after="0"/>
        <w:ind w:left="5514" w:right="0" w:firstLine="0"/>
        <w:jc w:val="left"/>
        <w:rPr>
          <w:sz w:val="16"/>
        </w:rPr>
      </w:pPr>
      <w:r>
        <w:rPr>
          <w:sz w:val="16"/>
        </w:rPr>
        <w:t>Contribute</w:t>
      </w:r>
      <w:r>
        <w:rPr>
          <w:spacing w:val="-10"/>
          <w:sz w:val="16"/>
        </w:rPr>
        <w:t> </w:t>
      </w:r>
      <w:r>
        <w:rPr>
          <w:sz w:val="16"/>
        </w:rPr>
        <w:t>to</w:t>
      </w:r>
      <w:r>
        <w:rPr>
          <w:spacing w:val="-10"/>
          <w:sz w:val="16"/>
        </w:rPr>
        <w:t> </w:t>
      </w:r>
      <w:r>
        <w:rPr>
          <w:sz w:val="16"/>
        </w:rPr>
        <w:t>Office-wide</w:t>
      </w:r>
      <w:r>
        <w:rPr>
          <w:spacing w:val="-10"/>
          <w:sz w:val="16"/>
        </w:rPr>
        <w:t> </w:t>
      </w:r>
      <w:r>
        <w:rPr>
          <w:sz w:val="16"/>
        </w:rPr>
        <w:t>1%</w:t>
      </w:r>
      <w:r>
        <w:rPr>
          <w:spacing w:val="40"/>
          <w:sz w:val="16"/>
        </w:rPr>
        <w:t> </w:t>
      </w:r>
      <w:r>
        <w:rPr>
          <w:sz w:val="16"/>
        </w:rPr>
        <w:t>efficiency gain or saving</w:t>
      </w:r>
    </w:p>
    <w:p>
      <w:pPr>
        <w:pStyle w:val="ListParagraph"/>
        <w:numPr>
          <w:ilvl w:val="0"/>
          <w:numId w:val="230"/>
        </w:numPr>
        <w:tabs>
          <w:tab w:pos="355" w:val="left" w:leader="none"/>
        </w:tabs>
        <w:spacing w:line="240" w:lineRule="auto" w:before="33" w:after="0"/>
        <w:ind w:left="354" w:right="0" w:hanging="116"/>
        <w:jc w:val="left"/>
        <w:rPr>
          <w:sz w:val="16"/>
        </w:rPr>
      </w:pPr>
      <w:r>
        <w:rPr/>
        <w:br w:type="column"/>
      </w:r>
      <w:r>
        <w:rPr>
          <w:spacing w:val="-2"/>
          <w:sz w:val="16"/>
        </w:rPr>
        <w:t>Achieved</w:t>
      </w:r>
    </w:p>
    <w:p>
      <w:pPr>
        <w:spacing w:after="0" w:line="240" w:lineRule="auto"/>
        <w:jc w:val="left"/>
        <w:rPr>
          <w:sz w:val="16"/>
        </w:rPr>
        <w:sectPr>
          <w:type w:val="continuous"/>
          <w:pgSz w:w="11910" w:h="16840"/>
          <w:pgMar w:header="836" w:footer="832" w:top="1400" w:bottom="1020" w:left="580" w:right="600"/>
          <w:cols w:num="2" w:equalWidth="0">
            <w:col w:w="7506" w:space="40"/>
            <w:col w:w="3184"/>
          </w:cols>
        </w:sectPr>
      </w:pPr>
    </w:p>
    <w:p>
      <w:pPr>
        <w:pStyle w:val="BodyText"/>
        <w:spacing w:before="3"/>
        <w:rPr>
          <w:sz w:val="18"/>
        </w:rPr>
      </w:pPr>
    </w:p>
    <w:p>
      <w:pPr>
        <w:pStyle w:val="BodyText"/>
        <w:spacing w:line="20" w:lineRule="exact"/>
        <w:ind w:left="552"/>
        <w:rPr>
          <w:sz w:val="2"/>
        </w:rPr>
      </w:pPr>
      <w:r>
        <w:rPr>
          <w:sz w:val="2"/>
        </w:rPr>
        <w:pict>
          <v:group style="width:482.05pt;height:.5pt;mso-position-horizontal-relative:char;mso-position-vertical-relative:line" id="docshapegroup63" coordorigin="0,0" coordsize="9641,10">
            <v:shape style="position:absolute;left:0;top:0;width:9641;height:10" id="docshape64" coordorigin="0,0" coordsize="9641,10" path="m1524,0l1515,0,1515,0,0,0,0,10,1515,10,1515,10,1524,10,1524,0xm3308,0l1524,0,1524,10,3308,10,3308,0xm9640,0l7242,0,7233,0,4969,0,4959,0,3318,0,3308,0,3308,10,3318,10,4959,10,4969,10,7233,10,7242,10,9640,10,9640,0xe" filled="true" fillcolor="#000000" stroked="false">
              <v:path arrowok="t"/>
              <v:fill type="solid"/>
            </v:shape>
          </v:group>
        </w:pict>
      </w:r>
      <w:r>
        <w:rPr>
          <w:sz w:val="2"/>
        </w:rPr>
      </w:r>
    </w:p>
    <w:p>
      <w:pPr>
        <w:spacing w:after="0" w:line="20" w:lineRule="exact"/>
        <w:rPr>
          <w:sz w:val="2"/>
        </w:rPr>
        <w:sectPr>
          <w:type w:val="continuous"/>
          <w:pgSz w:w="11910" w:h="16840"/>
          <w:pgMar w:header="836" w:footer="832" w:top="1400" w:bottom="1020" w:left="580" w:right="600"/>
        </w:sectPr>
      </w:pPr>
    </w:p>
    <w:p>
      <w:pPr>
        <w:spacing w:line="173" w:lineRule="exact" w:before="0"/>
        <w:ind w:left="552" w:right="0" w:firstLine="0"/>
        <w:jc w:val="left"/>
        <w:rPr>
          <w:b/>
          <w:sz w:val="16"/>
        </w:rPr>
      </w:pPr>
      <w:r>
        <w:rPr/>
        <w:pict>
          <v:shape style="position:absolute;margin-left:56.640003pt;margin-top:8.719972pt;width:482.05pt;height:.5pt;mso-position-horizontal-relative:page;mso-position-vertical-relative:paragraph;z-index:15739392" id="docshape65" coordorigin="1133,174" coordsize="9641,10" path="m2657,174l2648,174,2648,174,1133,174,1133,184,2648,184,2648,184,2657,184,2657,174xm4441,174l2657,174,2657,184,4441,184,4441,174xm10773,174l8375,174,8365,174,6102,174,6092,174,4451,174,4441,174,4441,184,4451,184,6092,184,6102,184,8365,184,8375,184,10773,184,10773,174xe" filled="true" fillcolor="#000000" stroked="false">
            <v:path arrowok="t"/>
            <v:fill type="solid"/>
            <w10:wrap type="none"/>
          </v:shape>
        </w:pict>
      </w:r>
      <w:r>
        <w:rPr>
          <w:b/>
          <w:sz w:val="16"/>
        </w:rPr>
        <w:t>Court-wide</w:t>
      </w:r>
      <w:r>
        <w:rPr>
          <w:b/>
          <w:spacing w:val="-5"/>
          <w:sz w:val="16"/>
        </w:rPr>
        <w:t> </w:t>
      </w:r>
      <w:r>
        <w:rPr>
          <w:b/>
          <w:sz w:val="16"/>
        </w:rPr>
        <w:t>Goal</w:t>
      </w:r>
      <w:r>
        <w:rPr>
          <w:b/>
          <w:spacing w:val="-4"/>
          <w:sz w:val="16"/>
        </w:rPr>
        <w:t> </w:t>
      </w:r>
      <w:r>
        <w:rPr>
          <w:b/>
          <w:spacing w:val="-10"/>
          <w:sz w:val="16"/>
        </w:rPr>
        <w:t>4</w:t>
      </w:r>
    </w:p>
    <w:p>
      <w:pPr>
        <w:spacing w:before="8"/>
        <w:ind w:left="552" w:right="0" w:firstLine="0"/>
        <w:jc w:val="left"/>
        <w:rPr>
          <w:b/>
          <w:sz w:val="16"/>
        </w:rPr>
      </w:pPr>
      <w:r>
        <w:rPr>
          <w:b/>
          <w:sz w:val="16"/>
        </w:rPr>
        <w:t>OTP</w:t>
      </w:r>
      <w:r>
        <w:rPr>
          <w:b/>
          <w:spacing w:val="-5"/>
          <w:sz w:val="16"/>
        </w:rPr>
        <w:t> </w:t>
      </w:r>
      <w:r>
        <w:rPr>
          <w:b/>
          <w:sz w:val="16"/>
        </w:rPr>
        <w:t>Strategic</w:t>
      </w:r>
      <w:r>
        <w:rPr>
          <w:b/>
          <w:spacing w:val="-2"/>
          <w:sz w:val="16"/>
        </w:rPr>
        <w:t> </w:t>
      </w:r>
      <w:r>
        <w:rPr>
          <w:b/>
          <w:spacing w:val="-4"/>
          <w:sz w:val="16"/>
        </w:rPr>
        <w:t>Goal</w:t>
      </w:r>
    </w:p>
    <w:p>
      <w:pPr>
        <w:pStyle w:val="ListParagraph"/>
        <w:numPr>
          <w:ilvl w:val="0"/>
          <w:numId w:val="230"/>
        </w:numPr>
        <w:tabs>
          <w:tab w:pos="311" w:val="left" w:leader="none"/>
        </w:tabs>
        <w:spacing w:line="190" w:lineRule="exact" w:before="179" w:after="0"/>
        <w:ind w:left="310" w:right="0" w:hanging="76"/>
        <w:jc w:val="left"/>
        <w:rPr>
          <w:sz w:val="16"/>
        </w:rPr>
      </w:pPr>
      <w:r>
        <w:rPr/>
        <w:br w:type="column"/>
      </w:r>
      <w:r>
        <w:rPr>
          <w:sz w:val="16"/>
        </w:rPr>
        <w:t>Increased</w:t>
      </w:r>
      <w:r>
        <w:rPr>
          <w:spacing w:val="-8"/>
          <w:sz w:val="16"/>
        </w:rPr>
        <w:t> </w:t>
      </w:r>
      <w:r>
        <w:rPr>
          <w:sz w:val="16"/>
        </w:rPr>
        <w:t>ability</w:t>
      </w:r>
      <w:r>
        <w:rPr>
          <w:spacing w:val="-9"/>
          <w:sz w:val="16"/>
        </w:rPr>
        <w:t> </w:t>
      </w:r>
      <w:r>
        <w:rPr>
          <w:spacing w:val="-5"/>
          <w:sz w:val="16"/>
        </w:rPr>
        <w:t>to</w:t>
      </w:r>
    </w:p>
    <w:p>
      <w:pPr>
        <w:spacing w:line="240" w:lineRule="auto" w:before="6"/>
        <w:rPr>
          <w:sz w:val="15"/>
        </w:rPr>
      </w:pPr>
      <w:r>
        <w:rPr/>
        <w:br w:type="column"/>
      </w:r>
      <w:r>
        <w:rPr>
          <w:sz w:val="15"/>
        </w:rPr>
      </w:r>
    </w:p>
    <w:p>
      <w:pPr>
        <w:spacing w:before="0"/>
        <w:ind w:left="340" w:right="0" w:firstLine="0"/>
        <w:jc w:val="left"/>
        <w:rPr>
          <w:sz w:val="16"/>
        </w:rPr>
      </w:pPr>
      <w:r>
        <w:rPr>
          <w:sz w:val="16"/>
        </w:rPr>
        <w:t>Performance</w:t>
      </w:r>
      <w:r>
        <w:rPr>
          <w:spacing w:val="-7"/>
          <w:sz w:val="16"/>
        </w:rPr>
        <w:t> </w:t>
      </w:r>
      <w:r>
        <w:rPr>
          <w:spacing w:val="-2"/>
          <w:sz w:val="16"/>
        </w:rPr>
        <w:t>Indicators</w:t>
      </w:r>
    </w:p>
    <w:p>
      <w:pPr>
        <w:pStyle w:val="ListParagraph"/>
        <w:numPr>
          <w:ilvl w:val="0"/>
          <w:numId w:val="231"/>
        </w:numPr>
        <w:tabs>
          <w:tab w:pos="191" w:val="left" w:leader="none"/>
        </w:tabs>
        <w:spacing w:line="190" w:lineRule="exact" w:before="179" w:after="0"/>
        <w:ind w:left="190" w:right="0" w:hanging="76"/>
        <w:jc w:val="left"/>
        <w:rPr>
          <w:sz w:val="16"/>
        </w:rPr>
      </w:pPr>
      <w:r>
        <w:rPr/>
        <w:br w:type="column"/>
      </w:r>
      <w:r>
        <w:rPr>
          <w:sz w:val="16"/>
        </w:rPr>
        <w:t>Cooperation</w:t>
      </w:r>
      <w:r>
        <w:rPr>
          <w:spacing w:val="-10"/>
          <w:sz w:val="16"/>
        </w:rPr>
        <w:t> </w:t>
      </w:r>
      <w:r>
        <w:rPr>
          <w:sz w:val="16"/>
        </w:rPr>
        <w:t>network</w:t>
      </w:r>
      <w:r>
        <w:rPr>
          <w:spacing w:val="-7"/>
          <w:sz w:val="16"/>
        </w:rPr>
        <w:t> </w:t>
      </w:r>
      <w:r>
        <w:rPr>
          <w:sz w:val="16"/>
        </w:rPr>
        <w:t>mapped</w:t>
      </w:r>
      <w:r>
        <w:rPr>
          <w:spacing w:val="-6"/>
          <w:sz w:val="16"/>
        </w:rPr>
        <w:t> </w:t>
      </w:r>
      <w:r>
        <w:rPr>
          <w:sz w:val="16"/>
        </w:rPr>
        <w:t>and</w:t>
      </w:r>
      <w:r>
        <w:rPr>
          <w:spacing w:val="-15"/>
          <w:sz w:val="16"/>
        </w:rPr>
        <w:t> </w:t>
      </w:r>
      <w:r>
        <w:rPr>
          <w:rFonts w:ascii="Symbol" w:hAnsi="Symbol"/>
          <w:sz w:val="16"/>
        </w:rPr>
        <w:t></w:t>
      </w:r>
      <w:r>
        <w:rPr>
          <w:spacing w:val="-5"/>
          <w:sz w:val="16"/>
        </w:rPr>
        <w:t> </w:t>
      </w:r>
      <w:r>
        <w:rPr>
          <w:spacing w:val="-2"/>
          <w:sz w:val="16"/>
        </w:rPr>
        <w:t>Achieved</w:t>
      </w:r>
    </w:p>
    <w:p>
      <w:pPr>
        <w:spacing w:after="0" w:line="190" w:lineRule="exact"/>
        <w:jc w:val="left"/>
        <w:rPr>
          <w:sz w:val="16"/>
        </w:rPr>
        <w:sectPr>
          <w:type w:val="continuous"/>
          <w:pgSz w:w="11910" w:h="16840"/>
          <w:pgMar w:header="836" w:footer="832" w:top="1400" w:bottom="1020" w:left="580" w:right="600"/>
          <w:cols w:num="4" w:equalWidth="0">
            <w:col w:w="1906" w:space="40"/>
            <w:col w:w="1536" w:space="39"/>
            <w:col w:w="1839" w:space="39"/>
            <w:col w:w="5331"/>
          </w:cols>
        </w:sectPr>
      </w:pPr>
    </w:p>
    <w:p>
      <w:pPr>
        <w:tabs>
          <w:tab w:pos="2180" w:val="left" w:leader="none"/>
          <w:tab w:pos="5514" w:val="left" w:leader="none"/>
        </w:tabs>
        <w:spacing w:line="185" w:lineRule="exact" w:before="0"/>
        <w:ind w:left="552" w:right="0" w:firstLine="0"/>
        <w:jc w:val="left"/>
        <w:rPr>
          <w:sz w:val="16"/>
        </w:rPr>
      </w:pPr>
      <w:r>
        <w:rPr>
          <w:b/>
          <w:spacing w:val="-5"/>
          <w:position w:val="1"/>
          <w:sz w:val="16"/>
        </w:rPr>
        <w:t>3</w:t>
      </w:r>
      <w:r>
        <w:rPr>
          <w:spacing w:val="-5"/>
          <w:position w:val="1"/>
          <w:sz w:val="16"/>
        </w:rPr>
        <w:t>:</w:t>
      </w:r>
      <w:r>
        <w:rPr>
          <w:position w:val="1"/>
          <w:sz w:val="16"/>
        </w:rPr>
        <w:tab/>
      </w:r>
      <w:r>
        <w:rPr>
          <w:sz w:val="16"/>
        </w:rPr>
        <w:t>locate</w:t>
      </w:r>
      <w:r>
        <w:rPr>
          <w:spacing w:val="-5"/>
          <w:sz w:val="16"/>
        </w:rPr>
        <w:t> </w:t>
      </w:r>
      <w:r>
        <w:rPr>
          <w:sz w:val="16"/>
        </w:rPr>
        <w:t>and</w:t>
      </w:r>
      <w:r>
        <w:rPr>
          <w:spacing w:val="-5"/>
          <w:sz w:val="16"/>
        </w:rPr>
        <w:t> </w:t>
      </w:r>
      <w:r>
        <w:rPr>
          <w:sz w:val="16"/>
        </w:rPr>
        <w:t>arrest</w:t>
      </w:r>
      <w:r>
        <w:rPr>
          <w:spacing w:val="-2"/>
          <w:sz w:val="16"/>
        </w:rPr>
        <w:t> </w:t>
      </w:r>
      <w:r>
        <w:rPr>
          <w:sz w:val="16"/>
        </w:rPr>
        <w:t>suspects</w:t>
      </w:r>
      <w:r>
        <w:rPr>
          <w:spacing w:val="13"/>
          <w:sz w:val="16"/>
        </w:rPr>
        <w:t> </w:t>
      </w:r>
      <w:r>
        <w:rPr>
          <w:position w:val="1"/>
          <w:sz w:val="16"/>
        </w:rPr>
        <w:t>4.7</w:t>
      </w:r>
      <w:r>
        <w:rPr>
          <w:spacing w:val="-2"/>
          <w:position w:val="1"/>
          <w:sz w:val="16"/>
        </w:rPr>
        <w:t> International</w:t>
      </w:r>
      <w:r>
        <w:rPr>
          <w:position w:val="1"/>
          <w:sz w:val="16"/>
        </w:rPr>
        <w:tab/>
      </w:r>
      <w:r>
        <w:rPr>
          <w:sz w:val="16"/>
        </w:rPr>
        <w:t>in</w:t>
      </w:r>
      <w:r>
        <w:rPr>
          <w:spacing w:val="-1"/>
          <w:sz w:val="16"/>
        </w:rPr>
        <w:t> </w:t>
      </w:r>
      <w:r>
        <w:rPr>
          <w:spacing w:val="-5"/>
          <w:sz w:val="16"/>
        </w:rPr>
        <w:t>use</w:t>
      </w:r>
    </w:p>
    <w:p>
      <w:pPr>
        <w:spacing w:after="0" w:line="185" w:lineRule="exact"/>
        <w:jc w:val="left"/>
        <w:rPr>
          <w:sz w:val="16"/>
        </w:rPr>
        <w:sectPr>
          <w:type w:val="continuous"/>
          <w:pgSz w:w="11910" w:h="16840"/>
          <w:pgMar w:header="836" w:footer="832" w:top="1400" w:bottom="1020" w:left="580" w:right="600"/>
        </w:sectPr>
      </w:pPr>
    </w:p>
    <w:p>
      <w:pPr>
        <w:spacing w:line="240" w:lineRule="auto" w:before="0"/>
        <w:ind w:left="552" w:right="0" w:firstLine="0"/>
        <w:jc w:val="left"/>
        <w:rPr>
          <w:sz w:val="16"/>
        </w:rPr>
      </w:pPr>
      <w:r>
        <w:rPr>
          <w:sz w:val="16"/>
        </w:rPr>
        <w:t>To</w:t>
      </w:r>
      <w:r>
        <w:rPr>
          <w:spacing w:val="-10"/>
          <w:sz w:val="16"/>
        </w:rPr>
        <w:t> </w:t>
      </w:r>
      <w:r>
        <w:rPr>
          <w:sz w:val="16"/>
        </w:rPr>
        <w:t>develop</w:t>
      </w:r>
      <w:r>
        <w:rPr>
          <w:spacing w:val="-10"/>
          <w:sz w:val="16"/>
        </w:rPr>
        <w:t> </w:t>
      </w:r>
      <w:r>
        <w:rPr>
          <w:sz w:val="16"/>
        </w:rPr>
        <w:t>with</w:t>
      </w:r>
      <w:r>
        <w:rPr>
          <w:spacing w:val="-10"/>
          <w:sz w:val="16"/>
        </w:rPr>
        <w:t> </w:t>
      </w:r>
      <w:r>
        <w:rPr>
          <w:sz w:val="16"/>
        </w:rPr>
        <w:t>States</w:t>
      </w:r>
      <w:r>
        <w:rPr>
          <w:spacing w:val="40"/>
          <w:sz w:val="16"/>
        </w:rPr>
        <w:t> </w:t>
      </w:r>
      <w:r>
        <w:rPr>
          <w:sz w:val="16"/>
        </w:rPr>
        <w:t>enhanced</w:t>
      </w:r>
      <w:r>
        <w:rPr>
          <w:spacing w:val="-3"/>
          <w:sz w:val="16"/>
        </w:rPr>
        <w:t> </w:t>
      </w:r>
      <w:r>
        <w:rPr>
          <w:sz w:val="16"/>
        </w:rPr>
        <w:t>strategies</w:t>
      </w:r>
      <w:r>
        <w:rPr>
          <w:spacing w:val="40"/>
          <w:sz w:val="16"/>
        </w:rPr>
        <w:t> </w:t>
      </w:r>
      <w:r>
        <w:rPr>
          <w:sz w:val="16"/>
        </w:rPr>
        <w:t>and methodologies to</w:t>
      </w:r>
    </w:p>
    <w:p>
      <w:pPr>
        <w:spacing w:before="6"/>
        <w:ind w:left="117" w:right="0" w:firstLine="0"/>
        <w:jc w:val="left"/>
        <w:rPr>
          <w:sz w:val="16"/>
        </w:rPr>
      </w:pPr>
      <w:r>
        <w:rPr/>
        <w:br w:type="column"/>
      </w:r>
      <w:r>
        <w:rPr>
          <w:sz w:val="16"/>
        </w:rPr>
        <w:t>at</w:t>
      </w:r>
      <w:r>
        <w:rPr>
          <w:spacing w:val="1"/>
          <w:sz w:val="16"/>
        </w:rPr>
        <w:t> </w:t>
      </w:r>
      <w:r>
        <w:rPr>
          <w:spacing w:val="-2"/>
          <w:sz w:val="16"/>
        </w:rPr>
        <w:t>large</w:t>
      </w:r>
    </w:p>
    <w:p>
      <w:pPr>
        <w:spacing w:line="178" w:lineRule="exact" w:before="0"/>
        <w:ind w:left="552" w:right="0" w:firstLine="0"/>
        <w:jc w:val="left"/>
        <w:rPr>
          <w:sz w:val="16"/>
        </w:rPr>
      </w:pPr>
      <w:r>
        <w:rPr/>
        <w:br w:type="column"/>
      </w:r>
      <w:r>
        <w:rPr>
          <w:spacing w:val="-2"/>
          <w:sz w:val="16"/>
        </w:rPr>
        <w:t>Cooperation</w:t>
      </w:r>
    </w:p>
    <w:p>
      <w:pPr>
        <w:pStyle w:val="ListParagraph"/>
        <w:numPr>
          <w:ilvl w:val="1"/>
          <w:numId w:val="231"/>
        </w:numPr>
        <w:tabs>
          <w:tab w:pos="628" w:val="left" w:leader="none"/>
        </w:tabs>
        <w:spacing w:line="240" w:lineRule="auto" w:before="1" w:after="0"/>
        <w:ind w:left="552" w:right="38" w:firstLine="0"/>
        <w:jc w:val="left"/>
        <w:rPr>
          <w:sz w:val="16"/>
        </w:rPr>
      </w:pPr>
      <w:r>
        <w:rPr>
          <w:spacing w:val="-2"/>
          <w:sz w:val="16"/>
        </w:rPr>
        <w:t>Milestones</w:t>
      </w:r>
      <w:r>
        <w:rPr>
          <w:spacing w:val="40"/>
          <w:sz w:val="16"/>
        </w:rPr>
        <w:t> </w:t>
      </w:r>
      <w:r>
        <w:rPr>
          <w:spacing w:val="-2"/>
          <w:sz w:val="16"/>
        </w:rPr>
        <w:t>achieved/planned</w:t>
      </w:r>
    </w:p>
    <w:p>
      <w:pPr>
        <w:spacing w:line="240" w:lineRule="auto" w:before="3"/>
        <w:rPr>
          <w:sz w:val="17"/>
        </w:rPr>
      </w:pPr>
      <w:r>
        <w:rPr/>
        <w:br w:type="column"/>
      </w:r>
      <w:r>
        <w:rPr>
          <w:sz w:val="17"/>
        </w:rPr>
      </w:r>
    </w:p>
    <w:p>
      <w:pPr>
        <w:pStyle w:val="ListParagraph"/>
        <w:numPr>
          <w:ilvl w:val="1"/>
          <w:numId w:val="231"/>
        </w:numPr>
        <w:tabs>
          <w:tab w:pos="628" w:val="left" w:leader="none"/>
        </w:tabs>
        <w:spacing w:line="240" w:lineRule="auto" w:before="0" w:after="0"/>
        <w:ind w:left="627" w:right="0" w:hanging="76"/>
        <w:jc w:val="left"/>
        <w:rPr>
          <w:sz w:val="16"/>
        </w:rPr>
      </w:pPr>
      <w:r>
        <w:rPr>
          <w:sz w:val="16"/>
        </w:rPr>
        <w:t>Tracking</w:t>
      </w:r>
      <w:r>
        <w:rPr>
          <w:spacing w:val="-5"/>
          <w:sz w:val="16"/>
        </w:rPr>
        <w:t> </w:t>
      </w:r>
      <w:r>
        <w:rPr>
          <w:sz w:val="16"/>
        </w:rPr>
        <w:t>tools</w:t>
      </w:r>
      <w:r>
        <w:rPr>
          <w:spacing w:val="-4"/>
          <w:sz w:val="16"/>
        </w:rPr>
        <w:t> </w:t>
      </w:r>
      <w:r>
        <w:rPr>
          <w:sz w:val="16"/>
        </w:rPr>
        <w:t>implemented</w:t>
      </w:r>
      <w:r>
        <w:rPr>
          <w:spacing w:val="60"/>
          <w:sz w:val="16"/>
        </w:rPr>
        <w:t> </w:t>
      </w:r>
      <w:r>
        <w:rPr>
          <w:rFonts w:ascii="Symbol" w:hAnsi="Symbol"/>
          <w:sz w:val="16"/>
        </w:rPr>
        <w:t></w:t>
      </w:r>
      <w:r>
        <w:rPr>
          <w:spacing w:val="-3"/>
          <w:sz w:val="16"/>
        </w:rPr>
        <w:t> </w:t>
      </w:r>
      <w:r>
        <w:rPr>
          <w:spacing w:val="-2"/>
          <w:sz w:val="16"/>
        </w:rPr>
        <w:t>Ongoing</w:t>
      </w:r>
    </w:p>
    <w:p>
      <w:pPr>
        <w:spacing w:after="0" w:line="240" w:lineRule="auto"/>
        <w:jc w:val="left"/>
        <w:rPr>
          <w:sz w:val="16"/>
        </w:rPr>
        <w:sectPr>
          <w:type w:val="continuous"/>
          <w:pgSz w:w="11910" w:h="16840"/>
          <w:pgMar w:header="836" w:footer="832" w:top="1400" w:bottom="1020" w:left="580" w:right="600"/>
          <w:cols w:num="4" w:equalWidth="0">
            <w:col w:w="2023" w:space="40"/>
            <w:col w:w="635" w:space="610"/>
            <w:col w:w="1712" w:space="225"/>
            <w:col w:w="5485"/>
          </w:cols>
        </w:sectPr>
      </w:pPr>
    </w:p>
    <w:p>
      <w:pPr>
        <w:spacing w:line="171" w:lineRule="exact" w:before="0"/>
        <w:ind w:left="552" w:right="0" w:firstLine="0"/>
        <w:jc w:val="left"/>
        <w:rPr>
          <w:sz w:val="16"/>
        </w:rPr>
      </w:pPr>
      <w:r>
        <w:rPr>
          <w:sz w:val="16"/>
        </w:rPr>
        <w:t>increase</w:t>
      </w:r>
      <w:r>
        <w:rPr>
          <w:spacing w:val="-7"/>
          <w:sz w:val="16"/>
        </w:rPr>
        <w:t> </w:t>
      </w:r>
      <w:r>
        <w:rPr>
          <w:sz w:val="16"/>
        </w:rPr>
        <w:t>the</w:t>
      </w:r>
      <w:r>
        <w:rPr>
          <w:spacing w:val="-5"/>
          <w:sz w:val="16"/>
        </w:rPr>
        <w:t> </w:t>
      </w:r>
      <w:r>
        <w:rPr>
          <w:sz w:val="16"/>
        </w:rPr>
        <w:t>arrest</w:t>
      </w:r>
      <w:r>
        <w:rPr>
          <w:spacing w:val="-2"/>
          <w:sz w:val="16"/>
        </w:rPr>
        <w:t> </w:t>
      </w:r>
      <w:r>
        <w:rPr>
          <w:spacing w:val="-4"/>
          <w:sz w:val="16"/>
        </w:rPr>
        <w:t>rate</w:t>
      </w:r>
    </w:p>
    <w:p>
      <w:pPr>
        <w:spacing w:before="0"/>
        <w:ind w:left="552" w:right="0" w:firstLine="0"/>
        <w:jc w:val="left"/>
        <w:rPr>
          <w:sz w:val="16"/>
        </w:rPr>
      </w:pPr>
      <w:r>
        <w:rPr>
          <w:sz w:val="16"/>
        </w:rPr>
        <w:t>of persons subject to</w:t>
      </w:r>
      <w:r>
        <w:rPr>
          <w:spacing w:val="40"/>
          <w:sz w:val="16"/>
        </w:rPr>
        <w:t> </w:t>
      </w:r>
      <w:r>
        <w:rPr>
          <w:sz w:val="16"/>
        </w:rPr>
        <w:t>outstanding</w:t>
      </w:r>
      <w:r>
        <w:rPr>
          <w:spacing w:val="31"/>
          <w:sz w:val="16"/>
        </w:rPr>
        <w:t> </w:t>
      </w:r>
      <w:r>
        <w:rPr>
          <w:sz w:val="16"/>
        </w:rPr>
        <w:t>warrants</w:t>
      </w:r>
      <w:r>
        <w:rPr>
          <w:spacing w:val="40"/>
          <w:sz w:val="16"/>
        </w:rPr>
        <w:t> </w:t>
      </w:r>
      <w:r>
        <w:rPr>
          <w:sz w:val="16"/>
        </w:rPr>
        <w:t>of</w:t>
      </w:r>
      <w:r>
        <w:rPr>
          <w:spacing w:val="-10"/>
          <w:sz w:val="16"/>
        </w:rPr>
        <w:t> </w:t>
      </w:r>
      <w:r>
        <w:rPr>
          <w:sz w:val="16"/>
        </w:rPr>
        <w:t>arrest</w:t>
      </w:r>
      <w:r>
        <w:rPr>
          <w:spacing w:val="-8"/>
          <w:sz w:val="16"/>
        </w:rPr>
        <w:t> </w:t>
      </w:r>
      <w:r>
        <w:rPr>
          <w:sz w:val="16"/>
        </w:rPr>
        <w:t>issued</w:t>
      </w:r>
      <w:r>
        <w:rPr>
          <w:spacing w:val="-9"/>
          <w:sz w:val="16"/>
        </w:rPr>
        <w:t> </w:t>
      </w:r>
      <w:r>
        <w:rPr>
          <w:sz w:val="16"/>
        </w:rPr>
        <w:t>by</w:t>
      </w:r>
      <w:r>
        <w:rPr>
          <w:spacing w:val="-10"/>
          <w:sz w:val="16"/>
        </w:rPr>
        <w:t> </w:t>
      </w:r>
      <w:r>
        <w:rPr>
          <w:sz w:val="16"/>
        </w:rPr>
        <w:t>the</w:t>
      </w:r>
      <w:r>
        <w:rPr>
          <w:spacing w:val="40"/>
          <w:sz w:val="16"/>
        </w:rPr>
        <w:t> </w:t>
      </w:r>
      <w:r>
        <w:rPr>
          <w:spacing w:val="-2"/>
          <w:sz w:val="16"/>
        </w:rPr>
        <w:t>Court</w:t>
      </w:r>
    </w:p>
    <w:p>
      <w:pPr>
        <w:pStyle w:val="ListParagraph"/>
        <w:numPr>
          <w:ilvl w:val="1"/>
          <w:numId w:val="231"/>
        </w:numPr>
        <w:tabs>
          <w:tab w:pos="628" w:val="left" w:leader="none"/>
        </w:tabs>
        <w:spacing w:line="240" w:lineRule="auto" w:before="29" w:after="0"/>
        <w:ind w:left="627" w:right="0" w:hanging="76"/>
        <w:jc w:val="left"/>
        <w:rPr>
          <w:sz w:val="16"/>
        </w:rPr>
      </w:pPr>
      <w:r>
        <w:rPr/>
        <w:br w:type="column"/>
      </w:r>
      <w:r>
        <w:rPr>
          <w:sz w:val="16"/>
        </w:rPr>
        <w:t>Expansion</w:t>
      </w:r>
      <w:r>
        <w:rPr>
          <w:spacing w:val="-8"/>
          <w:sz w:val="16"/>
        </w:rPr>
        <w:t> </w:t>
      </w:r>
      <w:r>
        <w:rPr>
          <w:sz w:val="16"/>
        </w:rPr>
        <w:t>and</w:t>
      </w:r>
      <w:r>
        <w:rPr>
          <w:spacing w:val="-5"/>
          <w:sz w:val="16"/>
        </w:rPr>
        <w:t> </w:t>
      </w:r>
      <w:r>
        <w:rPr>
          <w:sz w:val="16"/>
        </w:rPr>
        <w:t>mapping</w:t>
      </w:r>
      <w:r>
        <w:rPr>
          <w:spacing w:val="-10"/>
          <w:sz w:val="16"/>
        </w:rPr>
        <w:t> </w:t>
      </w:r>
      <w:r>
        <w:rPr>
          <w:rFonts w:ascii="Symbol" w:hAnsi="Symbol"/>
          <w:sz w:val="16"/>
        </w:rPr>
        <w:t></w:t>
      </w:r>
      <w:r>
        <w:rPr>
          <w:sz w:val="16"/>
        </w:rPr>
        <w:t>Network</w:t>
      </w:r>
      <w:r>
        <w:rPr>
          <w:spacing w:val="-5"/>
          <w:sz w:val="16"/>
        </w:rPr>
        <w:t> </w:t>
      </w:r>
      <w:r>
        <w:rPr>
          <w:sz w:val="16"/>
        </w:rPr>
        <w:t>of</w:t>
      </w:r>
      <w:r>
        <w:rPr>
          <w:spacing w:val="-6"/>
          <w:sz w:val="16"/>
        </w:rPr>
        <w:t> </w:t>
      </w:r>
      <w:r>
        <w:rPr>
          <w:sz w:val="16"/>
        </w:rPr>
        <w:t>tracking</w:t>
      </w:r>
      <w:r>
        <w:rPr>
          <w:spacing w:val="-6"/>
          <w:sz w:val="16"/>
        </w:rPr>
        <w:t> </w:t>
      </w:r>
      <w:r>
        <w:rPr>
          <w:spacing w:val="-2"/>
          <w:sz w:val="16"/>
        </w:rPr>
        <w:t>partners</w:t>
      </w:r>
    </w:p>
    <w:p>
      <w:pPr>
        <w:spacing w:before="0"/>
        <w:ind w:left="552" w:right="0" w:firstLine="0"/>
        <w:jc w:val="left"/>
        <w:rPr>
          <w:sz w:val="16"/>
        </w:rPr>
      </w:pPr>
      <w:r>
        <w:rPr>
          <w:sz w:val="16"/>
        </w:rPr>
        <w:t>of</w:t>
      </w:r>
      <w:r>
        <w:rPr>
          <w:spacing w:val="-5"/>
          <w:sz w:val="16"/>
        </w:rPr>
        <w:t> </w:t>
      </w:r>
      <w:r>
        <w:rPr>
          <w:sz w:val="16"/>
        </w:rPr>
        <w:t>cooperation</w:t>
      </w:r>
      <w:r>
        <w:rPr>
          <w:spacing w:val="-5"/>
          <w:sz w:val="16"/>
        </w:rPr>
        <w:t> </w:t>
      </w:r>
      <w:r>
        <w:rPr>
          <w:sz w:val="16"/>
        </w:rPr>
        <w:t>networks</w:t>
      </w:r>
      <w:r>
        <w:rPr>
          <w:spacing w:val="40"/>
          <w:sz w:val="16"/>
        </w:rPr>
        <w:t> </w:t>
      </w:r>
      <w:r>
        <w:rPr>
          <w:sz w:val="16"/>
        </w:rPr>
        <w:t>expanded</w:t>
      </w:r>
      <w:r>
        <w:rPr>
          <w:spacing w:val="-4"/>
          <w:sz w:val="16"/>
        </w:rPr>
        <w:t> </w:t>
      </w:r>
      <w:r>
        <w:rPr>
          <w:sz w:val="16"/>
        </w:rPr>
        <w:t>with</w:t>
      </w:r>
      <w:r>
        <w:rPr>
          <w:spacing w:val="-5"/>
          <w:sz w:val="16"/>
        </w:rPr>
        <w:t> </w:t>
      </w:r>
      <w:r>
        <w:rPr>
          <w:sz w:val="16"/>
        </w:rPr>
        <w:t>at</w:t>
      </w:r>
      <w:r>
        <w:rPr>
          <w:spacing w:val="-4"/>
          <w:sz w:val="16"/>
        </w:rPr>
        <w:t> </w:t>
      </w:r>
      <w:r>
        <w:rPr>
          <w:sz w:val="16"/>
        </w:rPr>
        <w:t>least</w:t>
      </w:r>
      <w:r>
        <w:rPr>
          <w:spacing w:val="-5"/>
          <w:sz w:val="16"/>
        </w:rPr>
        <w:t> </w:t>
      </w:r>
      <w:r>
        <w:rPr>
          <w:sz w:val="16"/>
        </w:rPr>
        <w:t>2</w:t>
      </w:r>
      <w:r>
        <w:rPr>
          <w:spacing w:val="-5"/>
          <w:sz w:val="16"/>
        </w:rPr>
        <w:t> </w:t>
      </w:r>
      <w:r>
        <w:rPr>
          <w:sz w:val="16"/>
        </w:rPr>
        <w:t>partners</w:t>
      </w:r>
      <w:r>
        <w:rPr>
          <w:spacing w:val="40"/>
          <w:sz w:val="16"/>
        </w:rPr>
        <w:t> </w:t>
      </w:r>
      <w:r>
        <w:rPr>
          <w:sz w:val="16"/>
        </w:rPr>
        <w:t>and tools available to</w:t>
      </w:r>
    </w:p>
    <w:p>
      <w:pPr>
        <w:spacing w:line="183" w:lineRule="exact" w:before="0"/>
        <w:ind w:left="552" w:right="0" w:firstLine="0"/>
        <w:jc w:val="left"/>
        <w:rPr>
          <w:sz w:val="16"/>
        </w:rPr>
      </w:pPr>
      <w:r>
        <w:rPr>
          <w:sz w:val="16"/>
        </w:rPr>
        <w:t>facilitate</w:t>
      </w:r>
      <w:r>
        <w:rPr>
          <w:spacing w:val="-11"/>
          <w:sz w:val="16"/>
        </w:rPr>
        <w:t> </w:t>
      </w:r>
      <w:r>
        <w:rPr>
          <w:spacing w:val="-2"/>
          <w:sz w:val="16"/>
        </w:rPr>
        <w:t>tracking</w:t>
      </w:r>
    </w:p>
    <w:p>
      <w:pPr>
        <w:pStyle w:val="ListParagraph"/>
        <w:numPr>
          <w:ilvl w:val="0"/>
          <w:numId w:val="231"/>
        </w:numPr>
        <w:tabs>
          <w:tab w:pos="247" w:val="left" w:leader="none"/>
        </w:tabs>
        <w:spacing w:line="240" w:lineRule="auto" w:before="29" w:after="0"/>
        <w:ind w:left="246" w:right="0" w:hanging="117"/>
        <w:jc w:val="left"/>
        <w:rPr>
          <w:sz w:val="16"/>
        </w:rPr>
      </w:pPr>
      <w:r>
        <w:rPr/>
        <w:br w:type="column"/>
      </w:r>
      <w:r>
        <w:rPr>
          <w:spacing w:val="-2"/>
          <w:sz w:val="16"/>
        </w:rPr>
        <w:t>Achieved</w:t>
      </w:r>
    </w:p>
    <w:p>
      <w:pPr>
        <w:spacing w:after="0" w:line="240" w:lineRule="auto"/>
        <w:jc w:val="left"/>
        <w:rPr>
          <w:sz w:val="16"/>
        </w:rPr>
        <w:sectPr>
          <w:type w:val="continuous"/>
          <w:pgSz w:w="11910" w:h="16840"/>
          <w:pgMar w:header="836" w:footer="832" w:top="1400" w:bottom="1020" w:left="580" w:right="600"/>
          <w:cols w:num="3" w:equalWidth="0">
            <w:col w:w="2029" w:space="1279"/>
            <w:col w:w="4307" w:space="40"/>
            <w:col w:w="3075"/>
          </w:cols>
        </w:sectPr>
      </w:pPr>
    </w:p>
    <w:p>
      <w:pPr>
        <w:pStyle w:val="BodyText"/>
        <w:spacing w:before="3" w:after="1"/>
        <w:rPr>
          <w:sz w:val="16"/>
        </w:rPr>
      </w:pPr>
    </w:p>
    <w:p>
      <w:pPr>
        <w:pStyle w:val="BodyText"/>
        <w:spacing w:line="20" w:lineRule="exact"/>
        <w:ind w:left="552"/>
        <w:rPr>
          <w:sz w:val="2"/>
        </w:rPr>
      </w:pPr>
      <w:r>
        <w:rPr>
          <w:sz w:val="2"/>
        </w:rPr>
        <w:pict>
          <v:group style="width:482.05pt;height:.5pt;mso-position-horizontal-relative:char;mso-position-vertical-relative:line" id="docshapegroup66" coordorigin="0,0" coordsize="9641,10">
            <v:shape style="position:absolute;left:0;top:0;width:9641;height:10" id="docshape67" coordorigin="0,0" coordsize="9641,10" path="m1524,0l1515,0,1515,0,0,0,0,10,1515,10,1515,10,1524,10,1524,0xm3308,0l1524,0,1524,10,3308,10,3308,0xm9640,0l7242,0,7233,0,4969,0,4959,0,3318,0,3308,0,3308,10,3318,10,4959,10,4969,10,7233,10,7242,10,9640,10,9640,0xe" filled="true" fillcolor="#000000" stroked="false">
              <v:path arrowok="t"/>
              <v:fill type="solid"/>
            </v:shape>
          </v:group>
        </w:pict>
      </w:r>
      <w:r>
        <w:rPr>
          <w:sz w:val="2"/>
        </w:rPr>
      </w:r>
    </w:p>
    <w:p>
      <w:pPr>
        <w:spacing w:line="173" w:lineRule="exact" w:before="0"/>
        <w:ind w:left="552" w:right="0" w:firstLine="0"/>
        <w:jc w:val="left"/>
        <w:rPr>
          <w:b/>
          <w:sz w:val="16"/>
        </w:rPr>
      </w:pPr>
      <w:r>
        <w:rPr/>
        <w:pict>
          <v:shape style="position:absolute;margin-left:56.640003pt;margin-top:8.719987pt;width:482.05pt;height:.5pt;mso-position-horizontal-relative:page;mso-position-vertical-relative:paragraph;z-index:15739904" id="docshape68" coordorigin="1133,174" coordsize="9641,10" path="m2657,174l2648,174,2648,174,1133,174,1133,184,2648,184,2648,184,2657,184,2657,174xm4441,174l2657,174,2657,184,4441,184,4441,174xm10773,174l8375,174,8365,174,6102,174,6092,174,4451,174,4441,174,4441,184,4451,184,6092,184,6102,184,8365,184,8375,184,10773,184,10773,174xe" filled="true" fillcolor="#000000" stroked="false">
            <v:path arrowok="t"/>
            <v:fill type="solid"/>
            <w10:wrap type="none"/>
          </v:shape>
        </w:pict>
      </w:r>
      <w:r>
        <w:rPr>
          <w:b/>
          <w:sz w:val="16"/>
        </w:rPr>
        <w:t>Court-wide</w:t>
      </w:r>
      <w:r>
        <w:rPr>
          <w:b/>
          <w:spacing w:val="-3"/>
          <w:sz w:val="16"/>
        </w:rPr>
        <w:t> </w:t>
      </w:r>
      <w:r>
        <w:rPr>
          <w:b/>
          <w:sz w:val="16"/>
        </w:rPr>
        <w:t>Goals</w:t>
      </w:r>
      <w:r>
        <w:rPr>
          <w:b/>
          <w:spacing w:val="-4"/>
          <w:sz w:val="16"/>
        </w:rPr>
        <w:t> </w:t>
      </w:r>
      <w:r>
        <w:rPr>
          <w:b/>
          <w:sz w:val="16"/>
        </w:rPr>
        <w:t>2</w:t>
      </w:r>
      <w:r>
        <w:rPr>
          <w:b/>
          <w:spacing w:val="-3"/>
          <w:sz w:val="16"/>
        </w:rPr>
        <w:t> </w:t>
      </w:r>
      <w:r>
        <w:rPr>
          <w:b/>
          <w:sz w:val="16"/>
        </w:rPr>
        <w:t>and</w:t>
      </w:r>
      <w:r>
        <w:rPr>
          <w:b/>
          <w:spacing w:val="-4"/>
          <w:sz w:val="16"/>
        </w:rPr>
        <w:t> </w:t>
      </w:r>
      <w:r>
        <w:rPr>
          <w:b/>
          <w:spacing w:val="-10"/>
          <w:sz w:val="16"/>
        </w:rPr>
        <w:t>3</w:t>
      </w:r>
    </w:p>
    <w:p>
      <w:pPr>
        <w:spacing w:after="0" w:line="173" w:lineRule="exact"/>
        <w:jc w:val="left"/>
        <w:rPr>
          <w:sz w:val="16"/>
        </w:rPr>
        <w:sectPr>
          <w:type w:val="continuous"/>
          <w:pgSz w:w="11910" w:h="16840"/>
          <w:pgMar w:header="836" w:footer="832" w:top="1400" w:bottom="1020" w:left="580" w:right="600"/>
        </w:sectPr>
      </w:pPr>
    </w:p>
    <w:p>
      <w:pPr>
        <w:spacing w:line="240" w:lineRule="auto" w:before="10"/>
        <w:ind w:left="552" w:right="0" w:firstLine="0"/>
        <w:jc w:val="left"/>
        <w:rPr>
          <w:sz w:val="16"/>
        </w:rPr>
      </w:pPr>
      <w:r>
        <w:rPr>
          <w:b/>
          <w:sz w:val="16"/>
        </w:rPr>
        <w:t>OTP Strategic Goal</w:t>
      </w:r>
      <w:r>
        <w:rPr>
          <w:b/>
          <w:spacing w:val="40"/>
          <w:sz w:val="16"/>
        </w:rPr>
        <w:t> </w:t>
      </w:r>
      <w:r>
        <w:rPr>
          <w:b/>
          <w:sz w:val="16"/>
        </w:rPr>
        <w:t>4</w:t>
      </w:r>
      <w:r>
        <w:rPr>
          <w:sz w:val="16"/>
        </w:rPr>
        <w:t>: To refine and</w:t>
      </w:r>
      <w:r>
        <w:rPr>
          <w:spacing w:val="40"/>
          <w:sz w:val="16"/>
        </w:rPr>
        <w:t> </w:t>
      </w:r>
      <w:r>
        <w:rPr>
          <w:sz w:val="16"/>
        </w:rPr>
        <w:t>reinforce its approach</w:t>
      </w:r>
      <w:r>
        <w:rPr>
          <w:spacing w:val="40"/>
          <w:sz w:val="16"/>
        </w:rPr>
        <w:t> </w:t>
      </w:r>
      <w:r>
        <w:rPr>
          <w:sz w:val="16"/>
        </w:rPr>
        <w:t>to</w:t>
      </w:r>
      <w:r>
        <w:rPr>
          <w:spacing w:val="-10"/>
          <w:sz w:val="16"/>
        </w:rPr>
        <w:t> </w:t>
      </w:r>
      <w:r>
        <w:rPr>
          <w:sz w:val="16"/>
        </w:rPr>
        <w:t>victims,</w:t>
      </w:r>
      <w:r>
        <w:rPr>
          <w:spacing w:val="-10"/>
          <w:sz w:val="16"/>
        </w:rPr>
        <w:t> </w:t>
      </w:r>
      <w:r>
        <w:rPr>
          <w:sz w:val="16"/>
        </w:rPr>
        <w:t>in</w:t>
      </w:r>
      <w:r>
        <w:rPr>
          <w:spacing w:val="-10"/>
          <w:sz w:val="16"/>
        </w:rPr>
        <w:t> </w:t>
      </w:r>
      <w:r>
        <w:rPr>
          <w:sz w:val="16"/>
        </w:rPr>
        <w:t>particular</w:t>
      </w:r>
    </w:p>
    <w:p>
      <w:pPr>
        <w:pStyle w:val="ListParagraph"/>
        <w:numPr>
          <w:ilvl w:val="0"/>
          <w:numId w:val="231"/>
        </w:numPr>
        <w:tabs>
          <w:tab w:pos="169" w:val="left" w:leader="none"/>
        </w:tabs>
        <w:spacing w:line="240" w:lineRule="auto" w:before="0" w:after="0"/>
        <w:ind w:left="93" w:right="0" w:firstLine="0"/>
        <w:jc w:val="left"/>
        <w:rPr>
          <w:sz w:val="16"/>
        </w:rPr>
      </w:pPr>
      <w:r>
        <w:rPr/>
        <w:br w:type="column"/>
      </w:r>
      <w:r>
        <w:rPr>
          <w:sz w:val="16"/>
        </w:rPr>
        <w:t>All</w:t>
      </w:r>
      <w:r>
        <w:rPr>
          <w:spacing w:val="-3"/>
          <w:sz w:val="16"/>
        </w:rPr>
        <w:t> </w:t>
      </w:r>
      <w:r>
        <w:rPr>
          <w:sz w:val="16"/>
        </w:rPr>
        <w:t>preliminary</w:t>
      </w:r>
      <w:r>
        <w:rPr>
          <w:spacing w:val="40"/>
          <w:sz w:val="16"/>
        </w:rPr>
        <w:t> </w:t>
      </w:r>
      <w:r>
        <w:rPr>
          <w:spacing w:val="-2"/>
          <w:sz w:val="16"/>
        </w:rPr>
        <w:t>examinations,</w:t>
      </w:r>
      <w:r>
        <w:rPr>
          <w:spacing w:val="40"/>
          <w:sz w:val="16"/>
        </w:rPr>
        <w:t> </w:t>
      </w:r>
      <w:r>
        <w:rPr>
          <w:sz w:val="16"/>
        </w:rPr>
        <w:t>investigations</w:t>
      </w:r>
      <w:r>
        <w:rPr>
          <w:spacing w:val="-1"/>
          <w:sz w:val="16"/>
        </w:rPr>
        <w:t> </w:t>
      </w:r>
      <w:r>
        <w:rPr>
          <w:sz w:val="16"/>
        </w:rPr>
        <w:t>and</w:t>
      </w:r>
      <w:r>
        <w:rPr>
          <w:spacing w:val="40"/>
          <w:sz w:val="16"/>
        </w:rPr>
        <w:t> </w:t>
      </w:r>
      <w:r>
        <w:rPr>
          <w:sz w:val="16"/>
        </w:rPr>
        <w:t>prosecutions</w:t>
      </w:r>
      <w:r>
        <w:rPr>
          <w:spacing w:val="-10"/>
          <w:sz w:val="16"/>
        </w:rPr>
        <w:t> </w:t>
      </w:r>
      <w:r>
        <w:rPr>
          <w:sz w:val="16"/>
        </w:rPr>
        <w:t>have</w:t>
      </w:r>
      <w:r>
        <w:rPr>
          <w:spacing w:val="-10"/>
          <w:sz w:val="16"/>
        </w:rPr>
        <w:t> </w:t>
      </w:r>
      <w:r>
        <w:rPr>
          <w:sz w:val="16"/>
        </w:rPr>
        <w:t>a</w:t>
      </w:r>
    </w:p>
    <w:p>
      <w:pPr>
        <w:spacing w:line="183" w:lineRule="exact" w:before="8"/>
        <w:ind w:left="377" w:right="0" w:firstLine="0"/>
        <w:jc w:val="left"/>
        <w:rPr>
          <w:sz w:val="16"/>
        </w:rPr>
      </w:pPr>
      <w:r>
        <w:rPr/>
        <w:br w:type="column"/>
      </w:r>
      <w:r>
        <w:rPr>
          <w:sz w:val="16"/>
        </w:rPr>
        <w:t>Performance</w:t>
      </w:r>
      <w:r>
        <w:rPr>
          <w:spacing w:val="-7"/>
          <w:sz w:val="16"/>
        </w:rPr>
        <w:t> </w:t>
      </w:r>
      <w:r>
        <w:rPr>
          <w:spacing w:val="-2"/>
          <w:sz w:val="16"/>
        </w:rPr>
        <w:t>Indicator</w:t>
      </w:r>
    </w:p>
    <w:p>
      <w:pPr>
        <w:spacing w:before="0"/>
        <w:ind w:left="377" w:right="0" w:firstLine="0"/>
        <w:jc w:val="left"/>
        <w:rPr>
          <w:sz w:val="16"/>
        </w:rPr>
      </w:pPr>
      <w:r>
        <w:rPr>
          <w:sz w:val="16"/>
        </w:rPr>
        <w:t>4.8:</w:t>
      </w:r>
      <w:r>
        <w:rPr>
          <w:spacing w:val="-10"/>
          <w:sz w:val="16"/>
        </w:rPr>
        <w:t> </w:t>
      </w:r>
      <w:r>
        <w:rPr>
          <w:sz w:val="16"/>
        </w:rPr>
        <w:t>SGBC</w:t>
      </w:r>
      <w:r>
        <w:rPr>
          <w:spacing w:val="-10"/>
          <w:sz w:val="16"/>
        </w:rPr>
        <w:t> </w:t>
      </w:r>
      <w:r>
        <w:rPr>
          <w:sz w:val="16"/>
        </w:rPr>
        <w:t>and</w:t>
      </w:r>
      <w:r>
        <w:rPr>
          <w:spacing w:val="-10"/>
          <w:sz w:val="16"/>
        </w:rPr>
        <w:t> </w:t>
      </w:r>
      <w:r>
        <w:rPr>
          <w:sz w:val="16"/>
        </w:rPr>
        <w:t>Policy</w:t>
      </w:r>
      <w:r>
        <w:rPr>
          <w:spacing w:val="-10"/>
          <w:sz w:val="16"/>
        </w:rPr>
        <w:t> </w:t>
      </w:r>
      <w:r>
        <w:rPr>
          <w:sz w:val="16"/>
        </w:rPr>
        <w:t>on</w:t>
      </w:r>
      <w:r>
        <w:rPr>
          <w:spacing w:val="40"/>
          <w:sz w:val="16"/>
        </w:rPr>
        <w:t> </w:t>
      </w:r>
      <w:r>
        <w:rPr>
          <w:spacing w:val="-2"/>
          <w:sz w:val="16"/>
        </w:rPr>
        <w:t>Children</w:t>
      </w:r>
    </w:p>
    <w:p>
      <w:pPr>
        <w:pStyle w:val="ListParagraph"/>
        <w:numPr>
          <w:ilvl w:val="0"/>
          <w:numId w:val="232"/>
        </w:numPr>
        <w:tabs>
          <w:tab w:pos="453" w:val="left" w:leader="none"/>
        </w:tabs>
        <w:spacing w:line="190" w:lineRule="exact" w:before="0" w:after="0"/>
        <w:ind w:left="452" w:right="0" w:hanging="76"/>
        <w:jc w:val="left"/>
        <w:rPr>
          <w:sz w:val="16"/>
        </w:rPr>
      </w:pPr>
      <w:r>
        <w:rPr>
          <w:spacing w:val="-2"/>
          <w:sz w:val="16"/>
        </w:rPr>
        <w:t>Systematic</w:t>
      </w:r>
    </w:p>
    <w:p>
      <w:pPr>
        <w:spacing w:line="240" w:lineRule="auto" w:before="0"/>
        <w:rPr>
          <w:sz w:val="18"/>
        </w:rPr>
      </w:pPr>
      <w:r>
        <w:rPr/>
        <w:br w:type="column"/>
      </w:r>
      <w:r>
        <w:rPr>
          <w:sz w:val="18"/>
        </w:rPr>
      </w:r>
    </w:p>
    <w:p>
      <w:pPr>
        <w:pStyle w:val="BodyText"/>
        <w:spacing w:before="1"/>
        <w:rPr>
          <w:sz w:val="14"/>
        </w:rPr>
      </w:pPr>
    </w:p>
    <w:p>
      <w:pPr>
        <w:pStyle w:val="ListParagraph"/>
        <w:numPr>
          <w:ilvl w:val="0"/>
          <w:numId w:val="233"/>
        </w:numPr>
        <w:tabs>
          <w:tab w:pos="69" w:val="left" w:leader="none"/>
        </w:tabs>
        <w:spacing w:line="242" w:lineRule="auto" w:before="0" w:after="0"/>
        <w:ind w:left="-7" w:right="0" w:firstLine="0"/>
        <w:jc w:val="left"/>
        <w:rPr>
          <w:sz w:val="16"/>
        </w:rPr>
      </w:pPr>
      <w:r>
        <w:rPr>
          <w:sz w:val="16"/>
        </w:rPr>
        <w:t>All reporting on core activities</w:t>
      </w:r>
      <w:r>
        <w:rPr>
          <w:spacing w:val="40"/>
          <w:sz w:val="16"/>
        </w:rPr>
        <w:t> </w:t>
      </w:r>
      <w:r>
        <w:rPr>
          <w:sz w:val="16"/>
        </w:rPr>
        <w:t>show</w:t>
      </w:r>
      <w:r>
        <w:rPr>
          <w:spacing w:val="-10"/>
          <w:sz w:val="16"/>
        </w:rPr>
        <w:t> </w:t>
      </w:r>
      <w:r>
        <w:rPr>
          <w:sz w:val="16"/>
        </w:rPr>
        <w:t>sufficient</w:t>
      </w:r>
      <w:r>
        <w:rPr>
          <w:spacing w:val="-10"/>
          <w:sz w:val="16"/>
        </w:rPr>
        <w:t> </w:t>
      </w:r>
      <w:r>
        <w:rPr>
          <w:sz w:val="16"/>
        </w:rPr>
        <w:t>effort</w:t>
      </w:r>
      <w:r>
        <w:rPr>
          <w:spacing w:val="-10"/>
          <w:sz w:val="16"/>
        </w:rPr>
        <w:t> </w:t>
      </w:r>
      <w:r>
        <w:rPr>
          <w:sz w:val="16"/>
        </w:rPr>
        <w:t>and</w:t>
      </w:r>
      <w:r>
        <w:rPr>
          <w:spacing w:val="-9"/>
          <w:sz w:val="16"/>
        </w:rPr>
        <w:t> </w:t>
      </w:r>
      <w:r>
        <w:rPr>
          <w:sz w:val="16"/>
        </w:rPr>
        <w:t>findings</w:t>
      </w:r>
    </w:p>
    <w:p>
      <w:pPr>
        <w:pStyle w:val="ListParagraph"/>
        <w:numPr>
          <w:ilvl w:val="0"/>
          <w:numId w:val="233"/>
        </w:numPr>
        <w:tabs>
          <w:tab w:pos="133" w:val="left" w:leader="none"/>
        </w:tabs>
        <w:spacing w:line="240" w:lineRule="auto" w:before="6" w:after="0"/>
        <w:ind w:left="17" w:right="731" w:firstLine="0"/>
        <w:jc w:val="left"/>
        <w:rPr>
          <w:sz w:val="16"/>
        </w:rPr>
      </w:pPr>
      <w:r>
        <w:rPr/>
        <w:br w:type="column"/>
      </w:r>
      <w:r>
        <w:rPr>
          <w:sz w:val="16"/>
        </w:rPr>
        <w:t>Achieved,</w:t>
      </w:r>
      <w:r>
        <w:rPr>
          <w:spacing w:val="-10"/>
          <w:sz w:val="16"/>
        </w:rPr>
        <w:t> </w:t>
      </w:r>
      <w:r>
        <w:rPr>
          <w:sz w:val="16"/>
        </w:rPr>
        <w:t>including</w:t>
      </w:r>
      <w:r>
        <w:rPr>
          <w:spacing w:val="-10"/>
          <w:sz w:val="16"/>
        </w:rPr>
        <w:t> </w:t>
      </w:r>
      <w:r>
        <w:rPr>
          <w:sz w:val="16"/>
        </w:rPr>
        <w:t>information</w:t>
      </w:r>
      <w:r>
        <w:rPr>
          <w:spacing w:val="40"/>
          <w:sz w:val="16"/>
        </w:rPr>
        <w:t> </w:t>
      </w:r>
      <w:r>
        <w:rPr>
          <w:sz w:val="16"/>
        </w:rPr>
        <w:t>analysed during PEs</w:t>
      </w:r>
    </w:p>
    <w:p>
      <w:pPr>
        <w:spacing w:after="0" w:line="240" w:lineRule="auto"/>
        <w:jc w:val="left"/>
        <w:rPr>
          <w:sz w:val="16"/>
        </w:rPr>
        <w:sectPr>
          <w:type w:val="continuous"/>
          <w:pgSz w:w="11910" w:h="16840"/>
          <w:pgMar w:header="836" w:footer="832" w:top="1400" w:bottom="1020" w:left="580" w:right="600"/>
          <w:cols w:num="5" w:equalWidth="0">
            <w:col w:w="2047" w:space="40"/>
            <w:col w:w="1357" w:space="39"/>
            <w:col w:w="1998" w:space="40"/>
            <w:col w:w="2208" w:space="39"/>
            <w:col w:w="2962"/>
          </w:cols>
        </w:sectPr>
      </w:pPr>
    </w:p>
    <w:p>
      <w:pPr>
        <w:spacing w:line="174" w:lineRule="exact" w:before="0"/>
        <w:ind w:left="552" w:right="0" w:firstLine="0"/>
        <w:jc w:val="left"/>
        <w:rPr>
          <w:sz w:val="16"/>
        </w:rPr>
      </w:pPr>
      <w:r>
        <w:rPr>
          <w:sz w:val="16"/>
        </w:rPr>
        <w:t>for</w:t>
      </w:r>
      <w:r>
        <w:rPr>
          <w:spacing w:val="-4"/>
          <w:sz w:val="16"/>
        </w:rPr>
        <w:t> </w:t>
      </w:r>
      <w:r>
        <w:rPr>
          <w:sz w:val="16"/>
        </w:rPr>
        <w:t>victims</w:t>
      </w:r>
      <w:r>
        <w:rPr>
          <w:spacing w:val="-5"/>
          <w:sz w:val="16"/>
        </w:rPr>
        <w:t> </w:t>
      </w:r>
      <w:r>
        <w:rPr>
          <w:sz w:val="16"/>
        </w:rPr>
        <w:t>of</w:t>
      </w:r>
      <w:r>
        <w:rPr>
          <w:spacing w:val="-3"/>
          <w:sz w:val="16"/>
        </w:rPr>
        <w:t> </w:t>
      </w:r>
      <w:r>
        <w:rPr>
          <w:spacing w:val="-2"/>
          <w:sz w:val="16"/>
        </w:rPr>
        <w:t>Sexual</w:t>
      </w:r>
    </w:p>
    <w:p>
      <w:pPr>
        <w:spacing w:before="1"/>
        <w:ind w:left="552" w:right="0" w:firstLine="0"/>
        <w:jc w:val="left"/>
        <w:rPr>
          <w:sz w:val="16"/>
        </w:rPr>
      </w:pPr>
      <w:r>
        <w:rPr>
          <w:sz w:val="16"/>
        </w:rPr>
        <w:t>and Gender-Based</w:t>
      </w:r>
      <w:r>
        <w:rPr>
          <w:spacing w:val="40"/>
          <w:sz w:val="16"/>
        </w:rPr>
        <w:t> </w:t>
      </w:r>
      <w:r>
        <w:rPr>
          <w:sz w:val="16"/>
        </w:rPr>
        <w:t>Crimes</w:t>
      </w:r>
      <w:r>
        <w:rPr>
          <w:spacing w:val="-10"/>
          <w:sz w:val="16"/>
        </w:rPr>
        <w:t> </w:t>
      </w:r>
      <w:r>
        <w:rPr>
          <w:sz w:val="16"/>
        </w:rPr>
        <w:t>(SGBC)</w:t>
      </w:r>
      <w:r>
        <w:rPr>
          <w:spacing w:val="-10"/>
          <w:sz w:val="16"/>
        </w:rPr>
        <w:t> </w:t>
      </w:r>
      <w:r>
        <w:rPr>
          <w:sz w:val="16"/>
        </w:rPr>
        <w:t>and</w:t>
      </w:r>
      <w:r>
        <w:rPr>
          <w:spacing w:val="40"/>
          <w:sz w:val="16"/>
        </w:rPr>
        <w:t> </w:t>
      </w:r>
      <w:r>
        <w:rPr>
          <w:sz w:val="16"/>
        </w:rPr>
        <w:t>crimes against or</w:t>
      </w:r>
      <w:r>
        <w:rPr>
          <w:spacing w:val="40"/>
          <w:sz w:val="16"/>
        </w:rPr>
        <w:t> </w:t>
      </w:r>
      <w:r>
        <w:rPr>
          <w:sz w:val="16"/>
        </w:rPr>
        <w:t>affecting</w:t>
      </w:r>
      <w:r>
        <w:rPr>
          <w:spacing w:val="-7"/>
          <w:sz w:val="16"/>
        </w:rPr>
        <w:t> </w:t>
      </w:r>
      <w:r>
        <w:rPr>
          <w:sz w:val="16"/>
        </w:rPr>
        <w:t>children</w:t>
      </w:r>
    </w:p>
    <w:p>
      <w:pPr>
        <w:spacing w:before="1"/>
        <w:ind w:left="240" w:right="0" w:firstLine="0"/>
        <w:jc w:val="left"/>
        <w:rPr>
          <w:sz w:val="16"/>
        </w:rPr>
      </w:pPr>
      <w:r>
        <w:rPr/>
        <w:br w:type="column"/>
      </w:r>
      <w:r>
        <w:rPr>
          <w:sz w:val="16"/>
        </w:rPr>
        <w:t>priority</w:t>
      </w:r>
      <w:r>
        <w:rPr>
          <w:spacing w:val="-10"/>
          <w:sz w:val="16"/>
        </w:rPr>
        <w:t> </w:t>
      </w:r>
      <w:r>
        <w:rPr>
          <w:sz w:val="16"/>
        </w:rPr>
        <w:t>focus</w:t>
      </w:r>
      <w:r>
        <w:rPr>
          <w:spacing w:val="-10"/>
          <w:sz w:val="16"/>
        </w:rPr>
        <w:t> </w:t>
      </w:r>
      <w:r>
        <w:rPr>
          <w:sz w:val="16"/>
        </w:rPr>
        <w:t>on</w:t>
      </w:r>
      <w:r>
        <w:rPr>
          <w:spacing w:val="-10"/>
          <w:sz w:val="16"/>
        </w:rPr>
        <w:t> </w:t>
      </w:r>
      <w:r>
        <w:rPr>
          <w:sz w:val="16"/>
        </w:rPr>
        <w:t>SGBC</w:t>
      </w:r>
      <w:r>
        <w:rPr>
          <w:spacing w:val="40"/>
          <w:sz w:val="16"/>
        </w:rPr>
        <w:t> </w:t>
      </w:r>
      <w:r>
        <w:rPr>
          <w:sz w:val="16"/>
        </w:rPr>
        <w:t>and crimes against or</w:t>
      </w:r>
      <w:r>
        <w:rPr>
          <w:spacing w:val="40"/>
          <w:sz w:val="16"/>
        </w:rPr>
        <w:t> </w:t>
      </w:r>
      <w:r>
        <w:rPr>
          <w:sz w:val="16"/>
        </w:rPr>
        <w:t>affecting</w:t>
      </w:r>
      <w:r>
        <w:rPr>
          <w:spacing w:val="-7"/>
          <w:sz w:val="16"/>
        </w:rPr>
        <w:t> </w:t>
      </w:r>
      <w:r>
        <w:rPr>
          <w:sz w:val="16"/>
        </w:rPr>
        <w:t>children</w:t>
      </w:r>
    </w:p>
    <w:p>
      <w:pPr>
        <w:spacing w:before="1"/>
        <w:ind w:left="116" w:right="3624" w:firstLine="0"/>
        <w:jc w:val="left"/>
        <w:rPr>
          <w:sz w:val="16"/>
        </w:rPr>
      </w:pPr>
      <w:r>
        <w:rPr/>
        <w:br w:type="column"/>
      </w:r>
      <w:r>
        <w:rPr>
          <w:sz w:val="16"/>
        </w:rPr>
        <w:t>identification</w:t>
      </w:r>
      <w:r>
        <w:rPr>
          <w:spacing w:val="-5"/>
          <w:sz w:val="16"/>
        </w:rPr>
        <w:t> </w:t>
      </w:r>
      <w:r>
        <w:rPr>
          <w:sz w:val="16"/>
        </w:rPr>
        <w:t>and</w:t>
      </w:r>
      <w:r>
        <w:rPr>
          <w:spacing w:val="-5"/>
          <w:sz w:val="16"/>
        </w:rPr>
        <w:t> </w:t>
      </w:r>
      <w:r>
        <w:rPr>
          <w:sz w:val="16"/>
        </w:rPr>
        <w:t>review</w:t>
      </w:r>
      <w:r>
        <w:rPr>
          <w:spacing w:val="8"/>
          <w:sz w:val="16"/>
        </w:rPr>
        <w:t> </w:t>
      </w:r>
      <w:r>
        <w:rPr>
          <w:sz w:val="16"/>
        </w:rPr>
        <w:t>on</w:t>
      </w:r>
      <w:r>
        <w:rPr>
          <w:spacing w:val="-5"/>
          <w:sz w:val="16"/>
        </w:rPr>
        <w:t> </w:t>
      </w:r>
      <w:r>
        <w:rPr>
          <w:sz w:val="16"/>
        </w:rPr>
        <w:t>these</w:t>
      </w:r>
      <w:r>
        <w:rPr>
          <w:spacing w:val="-7"/>
          <w:sz w:val="16"/>
        </w:rPr>
        <w:t> </w:t>
      </w:r>
      <w:r>
        <w:rPr>
          <w:sz w:val="16"/>
        </w:rPr>
        <w:t>priority</w:t>
      </w:r>
      <w:r>
        <w:rPr>
          <w:spacing w:val="-8"/>
          <w:sz w:val="16"/>
        </w:rPr>
        <w:t> </w:t>
      </w:r>
      <w:r>
        <w:rPr>
          <w:sz w:val="16"/>
        </w:rPr>
        <w:t>crimes</w:t>
      </w:r>
      <w:r>
        <w:rPr>
          <w:spacing w:val="40"/>
          <w:sz w:val="16"/>
        </w:rPr>
        <w:t> </w:t>
      </w:r>
      <w:r>
        <w:rPr>
          <w:sz w:val="16"/>
        </w:rPr>
        <w:t>of these priority crimes</w:t>
      </w:r>
    </w:p>
    <w:p>
      <w:pPr>
        <w:spacing w:line="183" w:lineRule="exact" w:before="0"/>
        <w:ind w:left="116" w:right="0" w:firstLine="0"/>
        <w:jc w:val="left"/>
        <w:rPr>
          <w:sz w:val="16"/>
        </w:rPr>
      </w:pPr>
      <w:r>
        <w:rPr>
          <w:spacing w:val="-4"/>
          <w:sz w:val="16"/>
        </w:rPr>
        <w:t>done</w:t>
      </w:r>
    </w:p>
    <w:p>
      <w:pPr>
        <w:spacing w:after="0" w:line="183" w:lineRule="exact"/>
        <w:jc w:val="left"/>
        <w:rPr>
          <w:sz w:val="16"/>
        </w:rPr>
        <w:sectPr>
          <w:type w:val="continuous"/>
          <w:pgSz w:w="11910" w:h="16840"/>
          <w:pgMar w:header="836" w:footer="832" w:top="1400" w:bottom="1020" w:left="580" w:right="600"/>
          <w:cols w:num="3" w:equalWidth="0">
            <w:col w:w="1900" w:space="40"/>
            <w:col w:w="1765" w:space="39"/>
            <w:col w:w="6986"/>
          </w:cols>
        </w:sectPr>
      </w:pPr>
    </w:p>
    <w:p>
      <w:pPr>
        <w:pStyle w:val="BodyText"/>
        <w:spacing w:line="20" w:lineRule="exact"/>
        <w:ind w:left="552"/>
        <w:rPr>
          <w:sz w:val="2"/>
        </w:rPr>
      </w:pPr>
      <w:r>
        <w:rPr>
          <w:sz w:val="2"/>
        </w:rPr>
        <w:pict>
          <v:group style="width:482.05pt;height:.5pt;mso-position-horizontal-relative:char;mso-position-vertical-relative:line" id="docshapegroup69" coordorigin="0,0" coordsize="9641,10">
            <v:shape style="position:absolute;left:0;top:0;width:9641;height:10" id="docshape70" coordorigin="0,0" coordsize="9641,10" path="m1524,0l1515,0,1515,0,0,0,0,10,1515,10,1515,10,1524,10,1524,0xm3308,0l1524,0,1524,10,3308,10,3308,0xm9640,0l7242,0,7233,0,4969,0,4959,0,3318,0,3308,0,3308,10,3318,10,4959,10,4969,10,7233,10,7242,10,9640,10,9640,0xe" filled="true" fillcolor="#000000" stroked="false">
              <v:path arrowok="t"/>
              <v:fill type="solid"/>
            </v:shape>
          </v:group>
        </w:pict>
      </w:r>
      <w:r>
        <w:rPr>
          <w:sz w:val="2"/>
        </w:rPr>
      </w:r>
    </w:p>
    <w:p>
      <w:pPr>
        <w:spacing w:before="0"/>
        <w:ind w:left="552" w:right="0" w:firstLine="0"/>
        <w:jc w:val="left"/>
        <w:rPr>
          <w:b/>
          <w:sz w:val="16"/>
        </w:rPr>
      </w:pPr>
      <w:r>
        <w:rPr/>
        <w:pict>
          <v:shape style="position:absolute;margin-left:56.640003pt;margin-top:10.108743pt;width:482.05pt;height:.5pt;mso-position-horizontal-relative:page;mso-position-vertical-relative:paragraph;z-index:15740416" id="docshape71" coordorigin="1133,202" coordsize="9641,10" path="m2657,202l2648,202,2648,202,1133,202,1133,212,2648,212,2648,212,2657,212,2657,202xm4441,202l2657,202,2657,212,4441,212,4441,202xm10773,202l8375,202,8365,202,6102,202,6092,202,4451,202,4441,202,4441,212,4451,212,6092,212,6102,212,8365,212,8375,212,10773,212,10773,202xe" filled="true" fillcolor="#000000" stroked="false">
            <v:path arrowok="t"/>
            <v:fill type="solid"/>
            <w10:wrap type="none"/>
          </v:shape>
        </w:pict>
      </w:r>
      <w:r>
        <w:rPr>
          <w:b/>
          <w:sz w:val="16"/>
        </w:rPr>
        <w:t>Court-wide</w:t>
      </w:r>
      <w:r>
        <w:rPr>
          <w:b/>
          <w:spacing w:val="-3"/>
          <w:sz w:val="16"/>
        </w:rPr>
        <w:t> </w:t>
      </w:r>
      <w:r>
        <w:rPr>
          <w:b/>
          <w:sz w:val="16"/>
        </w:rPr>
        <w:t>Goals</w:t>
      </w:r>
      <w:r>
        <w:rPr>
          <w:b/>
          <w:spacing w:val="-4"/>
          <w:sz w:val="16"/>
        </w:rPr>
        <w:t> </w:t>
      </w:r>
      <w:r>
        <w:rPr>
          <w:b/>
          <w:sz w:val="16"/>
        </w:rPr>
        <w:t>6,</w:t>
      </w:r>
      <w:r>
        <w:rPr>
          <w:b/>
          <w:spacing w:val="-3"/>
          <w:sz w:val="16"/>
        </w:rPr>
        <w:t> </w:t>
      </w:r>
      <w:r>
        <w:rPr>
          <w:b/>
          <w:sz w:val="16"/>
        </w:rPr>
        <w:t>7,</w:t>
      </w:r>
      <w:r>
        <w:rPr>
          <w:b/>
          <w:spacing w:val="-4"/>
          <w:sz w:val="16"/>
        </w:rPr>
        <w:t> </w:t>
      </w:r>
      <w:r>
        <w:rPr>
          <w:b/>
          <w:sz w:val="16"/>
        </w:rPr>
        <w:t>8</w:t>
      </w:r>
      <w:r>
        <w:rPr>
          <w:b/>
          <w:spacing w:val="-2"/>
          <w:sz w:val="16"/>
        </w:rPr>
        <w:t> </w:t>
      </w:r>
      <w:r>
        <w:rPr>
          <w:b/>
          <w:sz w:val="16"/>
        </w:rPr>
        <w:t>and</w:t>
      </w:r>
      <w:r>
        <w:rPr>
          <w:b/>
          <w:spacing w:val="-4"/>
          <w:sz w:val="16"/>
        </w:rPr>
        <w:t> </w:t>
      </w:r>
      <w:r>
        <w:rPr>
          <w:b/>
          <w:spacing w:val="-10"/>
          <w:sz w:val="16"/>
        </w:rPr>
        <w:t>9</w:t>
      </w:r>
    </w:p>
    <w:p>
      <w:pPr>
        <w:spacing w:after="0"/>
        <w:jc w:val="left"/>
        <w:rPr>
          <w:sz w:val="16"/>
        </w:rPr>
        <w:sectPr>
          <w:type w:val="continuous"/>
          <w:pgSz w:w="11910" w:h="16840"/>
          <w:pgMar w:header="836" w:footer="832" w:top="1400" w:bottom="1020" w:left="580" w:right="600"/>
        </w:sectPr>
      </w:pPr>
    </w:p>
    <w:p>
      <w:pPr>
        <w:spacing w:line="129" w:lineRule="exact" w:before="80"/>
        <w:ind w:left="552" w:right="0" w:firstLine="0"/>
        <w:jc w:val="left"/>
        <w:rPr>
          <w:b/>
          <w:sz w:val="16"/>
        </w:rPr>
      </w:pPr>
      <w:r>
        <w:rPr>
          <w:b/>
          <w:sz w:val="16"/>
        </w:rPr>
        <w:t>OTP</w:t>
      </w:r>
      <w:r>
        <w:rPr>
          <w:b/>
          <w:spacing w:val="-6"/>
          <w:sz w:val="16"/>
        </w:rPr>
        <w:t> </w:t>
      </w:r>
      <w:r>
        <w:rPr>
          <w:b/>
          <w:sz w:val="16"/>
        </w:rPr>
        <w:t>Strategic</w:t>
      </w:r>
      <w:r>
        <w:rPr>
          <w:b/>
          <w:spacing w:val="-3"/>
          <w:sz w:val="16"/>
        </w:rPr>
        <w:t> </w:t>
      </w:r>
      <w:r>
        <w:rPr>
          <w:b/>
          <w:spacing w:val="-4"/>
          <w:sz w:val="16"/>
        </w:rPr>
        <w:t>Goal</w:t>
      </w:r>
    </w:p>
    <w:p>
      <w:pPr>
        <w:pStyle w:val="ListParagraph"/>
        <w:numPr>
          <w:ilvl w:val="1"/>
          <w:numId w:val="233"/>
        </w:numPr>
        <w:tabs>
          <w:tab w:pos="352" w:val="left" w:leader="none"/>
        </w:tabs>
        <w:spacing w:line="191" w:lineRule="exact" w:before="18" w:after="0"/>
        <w:ind w:left="351" w:right="0" w:hanging="116"/>
        <w:jc w:val="left"/>
        <w:rPr>
          <w:sz w:val="16"/>
        </w:rPr>
      </w:pPr>
      <w:r>
        <w:rPr/>
        <w:br w:type="column"/>
      </w:r>
      <w:r>
        <w:rPr>
          <w:spacing w:val="-2"/>
          <w:sz w:val="16"/>
        </w:rPr>
        <w:t>Responsible</w:t>
      </w:r>
      <w:r>
        <w:rPr>
          <w:spacing w:val="9"/>
          <w:sz w:val="16"/>
        </w:rPr>
        <w:t> </w:t>
      </w:r>
      <w:r>
        <w:rPr>
          <w:spacing w:val="-5"/>
          <w:sz w:val="16"/>
        </w:rPr>
        <w:t>and</w:t>
      </w:r>
    </w:p>
    <w:p>
      <w:pPr>
        <w:spacing w:before="17"/>
        <w:ind w:left="471" w:right="0" w:firstLine="0"/>
        <w:jc w:val="left"/>
        <w:rPr>
          <w:sz w:val="16"/>
        </w:rPr>
      </w:pPr>
      <w:r>
        <w:rPr/>
        <w:br w:type="column"/>
      </w:r>
      <w:r>
        <w:rPr>
          <w:sz w:val="16"/>
        </w:rPr>
        <w:t>Performance</w:t>
      </w:r>
      <w:r>
        <w:rPr>
          <w:spacing w:val="-7"/>
          <w:sz w:val="16"/>
        </w:rPr>
        <w:t> </w:t>
      </w:r>
      <w:r>
        <w:rPr>
          <w:spacing w:val="-2"/>
          <w:sz w:val="16"/>
        </w:rPr>
        <w:t>Indicators</w:t>
      </w:r>
    </w:p>
    <w:p>
      <w:pPr>
        <w:pStyle w:val="ListParagraph"/>
        <w:numPr>
          <w:ilvl w:val="0"/>
          <w:numId w:val="234"/>
        </w:numPr>
        <w:tabs>
          <w:tab w:pos="193" w:val="left" w:leader="none"/>
        </w:tabs>
        <w:spacing w:line="191" w:lineRule="exact" w:before="18" w:after="0"/>
        <w:ind w:left="192" w:right="0" w:hanging="76"/>
        <w:jc w:val="left"/>
        <w:rPr>
          <w:rFonts w:ascii="Symbol" w:hAnsi="Symbol"/>
          <w:sz w:val="14"/>
        </w:rPr>
      </w:pPr>
      <w:r>
        <w:rPr/>
        <w:br w:type="column"/>
      </w:r>
      <w:r>
        <w:rPr>
          <w:sz w:val="16"/>
        </w:rPr>
        <w:t>Contribute</w:t>
      </w:r>
      <w:r>
        <w:rPr>
          <w:spacing w:val="-8"/>
          <w:sz w:val="16"/>
        </w:rPr>
        <w:t> </w:t>
      </w:r>
      <w:r>
        <w:rPr>
          <w:sz w:val="16"/>
        </w:rPr>
        <w:t>to</w:t>
      </w:r>
      <w:r>
        <w:rPr>
          <w:spacing w:val="-4"/>
          <w:sz w:val="16"/>
        </w:rPr>
        <w:t> </w:t>
      </w:r>
      <w:r>
        <w:rPr>
          <w:spacing w:val="-2"/>
          <w:sz w:val="16"/>
        </w:rPr>
        <w:t>drafting</w:t>
      </w:r>
    </w:p>
    <w:p>
      <w:pPr>
        <w:pStyle w:val="ListParagraph"/>
        <w:numPr>
          <w:ilvl w:val="1"/>
          <w:numId w:val="234"/>
        </w:numPr>
        <w:tabs>
          <w:tab w:pos="668" w:val="left" w:leader="none"/>
        </w:tabs>
        <w:spacing w:line="191" w:lineRule="exact" w:before="18" w:after="0"/>
        <w:ind w:left="668" w:right="0" w:hanging="116"/>
        <w:jc w:val="left"/>
        <w:rPr>
          <w:sz w:val="16"/>
        </w:rPr>
      </w:pPr>
      <w:r>
        <w:rPr/>
        <w:br w:type="column"/>
      </w:r>
      <w:r>
        <w:rPr>
          <w:spacing w:val="-2"/>
          <w:sz w:val="16"/>
        </w:rPr>
        <w:t>Achieved</w:t>
      </w:r>
    </w:p>
    <w:p>
      <w:pPr>
        <w:spacing w:after="0" w:line="191" w:lineRule="exact"/>
        <w:jc w:val="left"/>
        <w:rPr>
          <w:sz w:val="16"/>
        </w:rPr>
        <w:sectPr>
          <w:type w:val="continuous"/>
          <w:pgSz w:w="11910" w:h="16840"/>
          <w:pgMar w:header="836" w:footer="832" w:top="1400" w:bottom="1020" w:left="580" w:right="600"/>
          <w:cols w:num="5" w:equalWidth="0">
            <w:col w:w="1905" w:space="40"/>
            <w:col w:w="1406" w:space="39"/>
            <w:col w:w="1968" w:space="39"/>
            <w:col w:w="1629" w:space="207"/>
            <w:col w:w="3497"/>
          </w:cols>
        </w:sectPr>
      </w:pPr>
    </w:p>
    <w:p>
      <w:pPr>
        <w:spacing w:before="34"/>
        <w:ind w:left="552" w:right="0" w:firstLine="0"/>
        <w:jc w:val="left"/>
        <w:rPr>
          <w:sz w:val="16"/>
        </w:rPr>
      </w:pPr>
      <w:r>
        <w:rPr>
          <w:b/>
          <w:sz w:val="16"/>
        </w:rPr>
        <w:t>5</w:t>
      </w:r>
      <w:r>
        <w:rPr>
          <w:sz w:val="16"/>
        </w:rPr>
        <w:t>:</w:t>
      </w:r>
      <w:r>
        <w:rPr>
          <w:spacing w:val="-10"/>
          <w:sz w:val="16"/>
        </w:rPr>
        <w:t> </w:t>
      </w:r>
      <w:r>
        <w:rPr>
          <w:sz w:val="16"/>
        </w:rPr>
        <w:t>To</w:t>
      </w:r>
      <w:r>
        <w:rPr>
          <w:spacing w:val="-10"/>
          <w:sz w:val="16"/>
        </w:rPr>
        <w:t> </w:t>
      </w:r>
      <w:r>
        <w:rPr>
          <w:sz w:val="16"/>
        </w:rPr>
        <w:t>increase</w:t>
      </w:r>
      <w:r>
        <w:rPr>
          <w:spacing w:val="-10"/>
          <w:sz w:val="16"/>
        </w:rPr>
        <w:t> </w:t>
      </w:r>
      <w:r>
        <w:rPr>
          <w:sz w:val="16"/>
        </w:rPr>
        <w:t>the</w:t>
      </w:r>
      <w:r>
        <w:rPr>
          <w:spacing w:val="40"/>
          <w:sz w:val="16"/>
        </w:rPr>
        <w:t> </w:t>
      </w:r>
      <w:r>
        <w:rPr>
          <w:sz w:val="16"/>
        </w:rPr>
        <w:t>Office’s</w:t>
      </w:r>
      <w:r>
        <w:rPr>
          <w:spacing w:val="-8"/>
          <w:sz w:val="16"/>
        </w:rPr>
        <w:t> </w:t>
      </w:r>
      <w:r>
        <w:rPr>
          <w:sz w:val="16"/>
        </w:rPr>
        <w:t>ability</w:t>
      </w:r>
      <w:r>
        <w:rPr>
          <w:spacing w:val="-6"/>
          <w:sz w:val="16"/>
        </w:rPr>
        <w:t> </w:t>
      </w:r>
      <w:r>
        <w:rPr>
          <w:spacing w:val="-5"/>
          <w:sz w:val="16"/>
        </w:rPr>
        <w:t>to</w:t>
      </w:r>
    </w:p>
    <w:p>
      <w:pPr>
        <w:spacing w:line="184" w:lineRule="exact" w:before="0"/>
        <w:ind w:left="443" w:right="0" w:firstLine="0"/>
        <w:jc w:val="left"/>
        <w:rPr>
          <w:sz w:val="16"/>
        </w:rPr>
      </w:pPr>
      <w:r>
        <w:rPr/>
        <w:br w:type="column"/>
      </w:r>
      <w:r>
        <w:rPr>
          <w:sz w:val="16"/>
        </w:rPr>
        <w:t>accountable</w:t>
      </w:r>
      <w:r>
        <w:rPr>
          <w:spacing w:val="-7"/>
          <w:sz w:val="16"/>
        </w:rPr>
        <w:t> </w:t>
      </w:r>
      <w:r>
        <w:rPr>
          <w:sz w:val="16"/>
        </w:rPr>
        <w:t>management</w:t>
      </w:r>
      <w:r>
        <w:rPr>
          <w:spacing w:val="12"/>
          <w:sz w:val="16"/>
        </w:rPr>
        <w:t> </w:t>
      </w:r>
      <w:r>
        <w:rPr>
          <w:position w:val="1"/>
          <w:sz w:val="16"/>
        </w:rPr>
        <w:t>11.1</w:t>
      </w:r>
      <w:r>
        <w:rPr>
          <w:spacing w:val="-5"/>
          <w:position w:val="1"/>
          <w:sz w:val="16"/>
        </w:rPr>
        <w:t> </w:t>
      </w:r>
      <w:r>
        <w:rPr>
          <w:position w:val="1"/>
          <w:sz w:val="16"/>
        </w:rPr>
        <w:t>–</w:t>
      </w:r>
      <w:r>
        <w:rPr>
          <w:spacing w:val="-6"/>
          <w:position w:val="1"/>
          <w:sz w:val="16"/>
        </w:rPr>
        <w:t> </w:t>
      </w:r>
      <w:r>
        <w:rPr>
          <w:position w:val="1"/>
          <w:sz w:val="16"/>
        </w:rPr>
        <w:t>11.4</w:t>
      </w:r>
      <w:r>
        <w:rPr>
          <w:spacing w:val="-3"/>
          <w:position w:val="1"/>
          <w:sz w:val="16"/>
        </w:rPr>
        <w:t> </w:t>
      </w:r>
      <w:r>
        <w:rPr>
          <w:spacing w:val="-2"/>
          <w:position w:val="1"/>
          <w:sz w:val="16"/>
        </w:rPr>
        <w:t>Financial</w:t>
      </w:r>
    </w:p>
    <w:p>
      <w:pPr>
        <w:spacing w:line="178" w:lineRule="exact" w:before="0"/>
        <w:ind w:left="2124" w:right="0" w:firstLine="0"/>
        <w:jc w:val="left"/>
        <w:rPr>
          <w:sz w:val="16"/>
        </w:rPr>
      </w:pPr>
      <w:r>
        <w:rPr>
          <w:sz w:val="16"/>
        </w:rPr>
        <w:t>Planning,</w:t>
      </w:r>
      <w:r>
        <w:rPr>
          <w:spacing w:val="-11"/>
          <w:sz w:val="16"/>
        </w:rPr>
        <w:t> </w:t>
      </w:r>
      <w:r>
        <w:rPr>
          <w:spacing w:val="-2"/>
          <w:sz w:val="16"/>
        </w:rPr>
        <w:t>Performance</w:t>
      </w:r>
    </w:p>
    <w:p>
      <w:pPr>
        <w:spacing w:before="0"/>
        <w:ind w:left="146" w:right="2945" w:firstLine="0"/>
        <w:jc w:val="left"/>
        <w:rPr>
          <w:sz w:val="16"/>
        </w:rPr>
      </w:pPr>
      <w:r>
        <w:rPr/>
        <w:br w:type="column"/>
      </w:r>
      <w:r>
        <w:rPr>
          <w:sz w:val="16"/>
        </w:rPr>
        <w:t>performance</w:t>
      </w:r>
      <w:r>
        <w:rPr>
          <w:spacing w:val="-10"/>
          <w:sz w:val="16"/>
        </w:rPr>
        <w:t> </w:t>
      </w:r>
      <w:r>
        <w:rPr>
          <w:sz w:val="16"/>
        </w:rPr>
        <w:t>report</w:t>
      </w:r>
      <w:r>
        <w:rPr>
          <w:spacing w:val="-7"/>
          <w:sz w:val="16"/>
        </w:rPr>
        <w:t> </w:t>
      </w:r>
      <w:r>
        <w:rPr>
          <w:sz w:val="16"/>
        </w:rPr>
        <w:t>to</w:t>
      </w:r>
      <w:r>
        <w:rPr>
          <w:spacing w:val="-10"/>
          <w:sz w:val="16"/>
        </w:rPr>
        <w:t> </w:t>
      </w:r>
      <w:r>
        <w:rPr>
          <w:sz w:val="16"/>
        </w:rPr>
        <w:t>be</w:t>
      </w:r>
      <w:r>
        <w:rPr>
          <w:spacing w:val="-10"/>
          <w:sz w:val="16"/>
        </w:rPr>
        <w:t> </w:t>
      </w:r>
      <w:r>
        <w:rPr>
          <w:sz w:val="16"/>
        </w:rPr>
        <w:t>shared</w:t>
      </w:r>
      <w:r>
        <w:rPr>
          <w:spacing w:val="40"/>
          <w:sz w:val="16"/>
        </w:rPr>
        <w:t> </w:t>
      </w:r>
      <w:r>
        <w:rPr>
          <w:sz w:val="16"/>
        </w:rPr>
        <w:t>with stakeholders</w:t>
      </w:r>
    </w:p>
    <w:p>
      <w:pPr>
        <w:spacing w:after="0"/>
        <w:jc w:val="left"/>
        <w:rPr>
          <w:sz w:val="16"/>
        </w:rPr>
        <w:sectPr>
          <w:type w:val="continuous"/>
          <w:pgSz w:w="11910" w:h="16840"/>
          <w:pgMar w:header="836" w:footer="832" w:top="1400" w:bottom="1020" w:left="580" w:right="600"/>
          <w:cols w:num="3" w:equalWidth="0">
            <w:col w:w="1697" w:space="40"/>
            <w:col w:w="3592" w:space="39"/>
            <w:col w:w="5362"/>
          </w:cols>
        </w:sectPr>
      </w:pPr>
    </w:p>
    <w:p>
      <w:pPr>
        <w:spacing w:before="19"/>
        <w:ind w:left="552" w:right="0" w:firstLine="0"/>
        <w:jc w:val="left"/>
        <w:rPr>
          <w:sz w:val="16"/>
        </w:rPr>
      </w:pPr>
      <w:r>
        <w:rPr>
          <w:sz w:val="16"/>
        </w:rPr>
        <w:t>manage</w:t>
      </w:r>
      <w:r>
        <w:rPr>
          <w:spacing w:val="-10"/>
          <w:sz w:val="16"/>
        </w:rPr>
        <w:t> </w:t>
      </w:r>
      <w:r>
        <w:rPr>
          <w:sz w:val="16"/>
        </w:rPr>
        <w:t>its</w:t>
      </w:r>
      <w:r>
        <w:rPr>
          <w:spacing w:val="-10"/>
          <w:sz w:val="16"/>
        </w:rPr>
        <w:t> </w:t>
      </w:r>
      <w:r>
        <w:rPr>
          <w:sz w:val="16"/>
        </w:rPr>
        <w:t>resources</w:t>
      </w:r>
      <w:r>
        <w:rPr>
          <w:spacing w:val="-10"/>
          <w:sz w:val="16"/>
        </w:rPr>
        <w:t> </w:t>
      </w:r>
      <w:r>
        <w:rPr>
          <w:sz w:val="16"/>
        </w:rPr>
        <w:t>in</w:t>
      </w:r>
      <w:r>
        <w:rPr>
          <w:spacing w:val="40"/>
          <w:sz w:val="16"/>
        </w:rPr>
        <w:t> </w:t>
      </w:r>
      <w:r>
        <w:rPr>
          <w:sz w:val="16"/>
        </w:rPr>
        <w:t>an effective,</w:t>
      </w:r>
      <w:r>
        <w:rPr>
          <w:spacing w:val="40"/>
          <w:sz w:val="16"/>
        </w:rPr>
        <w:t> </w:t>
      </w:r>
      <w:r>
        <w:rPr>
          <w:sz w:val="16"/>
        </w:rPr>
        <w:t>responsible</w:t>
      </w:r>
      <w:r>
        <w:rPr>
          <w:spacing w:val="-5"/>
          <w:sz w:val="16"/>
        </w:rPr>
        <w:t> </w:t>
      </w:r>
      <w:r>
        <w:rPr>
          <w:sz w:val="16"/>
        </w:rPr>
        <w:t>and</w:t>
      </w:r>
      <w:r>
        <w:rPr>
          <w:spacing w:val="40"/>
          <w:sz w:val="16"/>
        </w:rPr>
        <w:t> </w:t>
      </w:r>
      <w:r>
        <w:rPr>
          <w:sz w:val="16"/>
        </w:rPr>
        <w:t>accountable</w:t>
      </w:r>
      <w:r>
        <w:rPr>
          <w:spacing w:val="-5"/>
          <w:sz w:val="16"/>
        </w:rPr>
        <w:t> </w:t>
      </w:r>
      <w:r>
        <w:rPr>
          <w:sz w:val="16"/>
        </w:rPr>
        <w:t>manner</w:t>
      </w:r>
    </w:p>
    <w:p>
      <w:pPr>
        <w:pStyle w:val="ListParagraph"/>
        <w:numPr>
          <w:ilvl w:val="0"/>
          <w:numId w:val="234"/>
        </w:numPr>
        <w:tabs>
          <w:tab w:pos="165" w:val="left" w:leader="none"/>
        </w:tabs>
        <w:spacing w:line="240" w:lineRule="auto" w:before="29" w:after="0"/>
        <w:ind w:left="89" w:right="0" w:firstLine="0"/>
        <w:jc w:val="left"/>
        <w:rPr>
          <w:rFonts w:ascii="Symbol" w:hAnsi="Symbol"/>
          <w:sz w:val="14"/>
        </w:rPr>
      </w:pPr>
      <w:r>
        <w:rPr/>
        <w:br w:type="column"/>
      </w:r>
      <w:r>
        <w:rPr>
          <w:spacing w:val="-2"/>
          <w:sz w:val="16"/>
        </w:rPr>
        <w:t>Continuous</w:t>
      </w:r>
      <w:r>
        <w:rPr>
          <w:spacing w:val="40"/>
          <w:sz w:val="16"/>
        </w:rPr>
        <w:t> </w:t>
      </w:r>
      <w:r>
        <w:rPr>
          <w:sz w:val="16"/>
        </w:rPr>
        <w:t>improvement</w:t>
      </w:r>
      <w:r>
        <w:rPr>
          <w:spacing w:val="-10"/>
          <w:sz w:val="16"/>
        </w:rPr>
        <w:t> </w:t>
      </w:r>
      <w:r>
        <w:rPr>
          <w:sz w:val="16"/>
        </w:rPr>
        <w:t>approach</w:t>
      </w:r>
      <w:r>
        <w:rPr>
          <w:spacing w:val="40"/>
          <w:sz w:val="16"/>
        </w:rPr>
        <w:t> </w:t>
      </w:r>
      <w:r>
        <w:rPr>
          <w:sz w:val="16"/>
        </w:rPr>
        <w:t>further</w:t>
      </w:r>
      <w:r>
        <w:rPr>
          <w:spacing w:val="-3"/>
          <w:sz w:val="16"/>
        </w:rPr>
        <w:t> </w:t>
      </w:r>
      <w:r>
        <w:rPr>
          <w:sz w:val="16"/>
        </w:rPr>
        <w:t>implemented</w:t>
      </w:r>
    </w:p>
    <w:p>
      <w:pPr>
        <w:spacing w:line="143" w:lineRule="exact" w:before="0"/>
        <w:ind w:left="161" w:right="0" w:firstLine="0"/>
        <w:jc w:val="both"/>
        <w:rPr>
          <w:sz w:val="16"/>
        </w:rPr>
      </w:pPr>
      <w:r>
        <w:rPr/>
        <w:br w:type="column"/>
      </w:r>
      <w:r>
        <w:rPr>
          <w:sz w:val="16"/>
        </w:rPr>
        <w:t>and</w:t>
      </w:r>
      <w:r>
        <w:rPr>
          <w:spacing w:val="-5"/>
          <w:sz w:val="16"/>
        </w:rPr>
        <w:t> </w:t>
      </w:r>
      <w:r>
        <w:rPr>
          <w:spacing w:val="-2"/>
          <w:sz w:val="16"/>
        </w:rPr>
        <w:t>Compliance</w:t>
      </w:r>
    </w:p>
    <w:p>
      <w:pPr>
        <w:pStyle w:val="ListParagraph"/>
        <w:numPr>
          <w:ilvl w:val="1"/>
          <w:numId w:val="235"/>
        </w:numPr>
        <w:tabs>
          <w:tab w:pos="402" w:val="left" w:leader="none"/>
        </w:tabs>
        <w:spacing w:line="240" w:lineRule="auto" w:before="13" w:after="0"/>
        <w:ind w:left="161" w:right="0" w:firstLine="0"/>
        <w:jc w:val="both"/>
        <w:rPr>
          <w:sz w:val="16"/>
        </w:rPr>
      </w:pPr>
      <w:r>
        <w:rPr>
          <w:sz w:val="16"/>
        </w:rPr>
        <w:t>–</w:t>
      </w:r>
      <w:r>
        <w:rPr>
          <w:spacing w:val="-5"/>
          <w:sz w:val="16"/>
        </w:rPr>
        <w:t> </w:t>
      </w:r>
      <w:r>
        <w:rPr>
          <w:sz w:val="16"/>
        </w:rPr>
        <w:t>8.5</w:t>
      </w:r>
      <w:r>
        <w:rPr>
          <w:spacing w:val="-3"/>
          <w:sz w:val="16"/>
        </w:rPr>
        <w:t> </w:t>
      </w:r>
      <w:r>
        <w:rPr>
          <w:sz w:val="16"/>
        </w:rPr>
        <w:t>Human</w:t>
      </w:r>
      <w:r>
        <w:rPr>
          <w:spacing w:val="40"/>
          <w:sz w:val="16"/>
        </w:rPr>
        <w:t> </w:t>
      </w:r>
      <w:r>
        <w:rPr>
          <w:sz w:val="16"/>
        </w:rPr>
        <w:t>Resources</w:t>
      </w:r>
      <w:r>
        <w:rPr>
          <w:spacing w:val="-10"/>
          <w:sz w:val="16"/>
        </w:rPr>
        <w:t> </w:t>
      </w:r>
      <w:r>
        <w:rPr>
          <w:sz w:val="16"/>
        </w:rPr>
        <w:t>-</w:t>
      </w:r>
      <w:r>
        <w:rPr>
          <w:spacing w:val="-10"/>
          <w:sz w:val="16"/>
        </w:rPr>
        <w:t> </w:t>
      </w:r>
      <w:r>
        <w:rPr>
          <w:sz w:val="16"/>
        </w:rPr>
        <w:t>Staff</w:t>
      </w:r>
      <w:r>
        <w:rPr>
          <w:spacing w:val="40"/>
          <w:sz w:val="16"/>
        </w:rPr>
        <w:t> </w:t>
      </w:r>
      <w:r>
        <w:rPr>
          <w:sz w:val="16"/>
        </w:rPr>
        <w:t>Performance</w:t>
      </w:r>
      <w:r>
        <w:rPr>
          <w:spacing w:val="-10"/>
          <w:sz w:val="16"/>
        </w:rPr>
        <w:t> </w:t>
      </w:r>
      <w:r>
        <w:rPr>
          <w:sz w:val="16"/>
        </w:rPr>
        <w:t>and</w:t>
      </w:r>
      <w:r>
        <w:rPr>
          <w:spacing w:val="40"/>
          <w:sz w:val="16"/>
        </w:rPr>
        <w:t> </w:t>
      </w:r>
      <w:r>
        <w:rPr>
          <w:spacing w:val="-2"/>
          <w:sz w:val="16"/>
        </w:rPr>
        <w:t>Development</w:t>
      </w:r>
    </w:p>
    <w:p>
      <w:pPr>
        <w:pStyle w:val="ListParagraph"/>
        <w:numPr>
          <w:ilvl w:val="2"/>
          <w:numId w:val="235"/>
        </w:numPr>
        <w:tabs>
          <w:tab w:pos="585" w:val="left" w:leader="none"/>
        </w:tabs>
        <w:spacing w:line="240" w:lineRule="auto" w:before="154" w:after="0"/>
        <w:ind w:left="509" w:right="0" w:firstLine="0"/>
        <w:jc w:val="both"/>
        <w:rPr>
          <w:sz w:val="16"/>
        </w:rPr>
      </w:pPr>
      <w:r>
        <w:rPr/>
        <w:br w:type="column"/>
      </w:r>
      <w:r>
        <w:rPr>
          <w:sz w:val="16"/>
        </w:rPr>
        <w:t>Contribute</w:t>
      </w:r>
      <w:r>
        <w:rPr>
          <w:spacing w:val="-10"/>
          <w:sz w:val="16"/>
        </w:rPr>
        <w:t> </w:t>
      </w:r>
      <w:r>
        <w:rPr>
          <w:sz w:val="16"/>
        </w:rPr>
        <w:t>to</w:t>
      </w:r>
      <w:r>
        <w:rPr>
          <w:spacing w:val="-8"/>
          <w:sz w:val="16"/>
        </w:rPr>
        <w:t> </w:t>
      </w:r>
      <w:r>
        <w:rPr>
          <w:sz w:val="16"/>
        </w:rPr>
        <w:t>efforts</w:t>
      </w:r>
      <w:r>
        <w:rPr>
          <w:spacing w:val="-7"/>
          <w:sz w:val="16"/>
        </w:rPr>
        <w:t> </w:t>
      </w:r>
      <w:r>
        <w:rPr>
          <w:sz w:val="16"/>
        </w:rPr>
        <w:t>to</w:t>
      </w:r>
      <w:r>
        <w:rPr>
          <w:spacing w:val="-8"/>
          <w:sz w:val="16"/>
        </w:rPr>
        <w:t> </w:t>
      </w:r>
      <w:r>
        <w:rPr>
          <w:sz w:val="16"/>
        </w:rPr>
        <w:t>enhance</w:t>
      </w:r>
      <w:r>
        <w:rPr>
          <w:spacing w:val="40"/>
          <w:sz w:val="16"/>
        </w:rPr>
        <w:t> </w:t>
      </w:r>
      <w:r>
        <w:rPr>
          <w:sz w:val="16"/>
        </w:rPr>
        <w:t>the</w:t>
      </w:r>
      <w:r>
        <w:rPr>
          <w:spacing w:val="-10"/>
          <w:sz w:val="16"/>
        </w:rPr>
        <w:t> </w:t>
      </w:r>
      <w:r>
        <w:rPr>
          <w:sz w:val="16"/>
        </w:rPr>
        <w:t>Office’s</w:t>
      </w:r>
      <w:r>
        <w:rPr>
          <w:spacing w:val="-10"/>
          <w:sz w:val="16"/>
        </w:rPr>
        <w:t> </w:t>
      </w:r>
      <w:r>
        <w:rPr>
          <w:sz w:val="16"/>
        </w:rPr>
        <w:t>communication</w:t>
      </w:r>
      <w:r>
        <w:rPr>
          <w:spacing w:val="-10"/>
          <w:sz w:val="16"/>
        </w:rPr>
        <w:t> </w:t>
      </w:r>
      <w:r>
        <w:rPr>
          <w:sz w:val="16"/>
        </w:rPr>
        <w:t>with</w:t>
      </w:r>
      <w:r>
        <w:rPr>
          <w:spacing w:val="40"/>
          <w:sz w:val="16"/>
        </w:rPr>
        <w:t> </w:t>
      </w:r>
      <w:r>
        <w:rPr>
          <w:sz w:val="16"/>
        </w:rPr>
        <w:t>external</w:t>
      </w:r>
      <w:r>
        <w:rPr>
          <w:spacing w:val="-3"/>
          <w:sz w:val="16"/>
        </w:rPr>
        <w:t> </w:t>
      </w:r>
      <w:r>
        <w:rPr>
          <w:sz w:val="16"/>
        </w:rPr>
        <w:t>stakeholders</w:t>
      </w:r>
    </w:p>
    <w:p>
      <w:pPr>
        <w:pStyle w:val="ListParagraph"/>
        <w:numPr>
          <w:ilvl w:val="0"/>
          <w:numId w:val="236"/>
        </w:numPr>
        <w:tabs>
          <w:tab w:pos="228" w:val="left" w:leader="none"/>
        </w:tabs>
        <w:spacing w:line="240" w:lineRule="auto" w:before="154" w:after="0"/>
        <w:ind w:left="112" w:right="956" w:firstLine="0"/>
        <w:jc w:val="left"/>
        <w:rPr>
          <w:sz w:val="16"/>
        </w:rPr>
      </w:pPr>
      <w:r>
        <w:rPr/>
        <w:br w:type="column"/>
      </w:r>
      <w:r>
        <w:rPr>
          <w:sz w:val="16"/>
        </w:rPr>
        <w:t>Ongoing,</w:t>
      </w:r>
      <w:r>
        <w:rPr>
          <w:spacing w:val="-10"/>
          <w:sz w:val="16"/>
        </w:rPr>
        <w:t> </w:t>
      </w:r>
      <w:r>
        <w:rPr>
          <w:sz w:val="16"/>
        </w:rPr>
        <w:t>taking</w:t>
      </w:r>
      <w:r>
        <w:rPr>
          <w:spacing w:val="-10"/>
          <w:sz w:val="16"/>
        </w:rPr>
        <w:t> </w:t>
      </w:r>
      <w:r>
        <w:rPr>
          <w:sz w:val="16"/>
        </w:rPr>
        <w:t>into</w:t>
      </w:r>
      <w:r>
        <w:rPr>
          <w:spacing w:val="-10"/>
          <w:sz w:val="16"/>
        </w:rPr>
        <w:t> </w:t>
      </w:r>
      <w:r>
        <w:rPr>
          <w:sz w:val="16"/>
        </w:rPr>
        <w:t>account</w:t>
      </w:r>
      <w:r>
        <w:rPr>
          <w:spacing w:val="40"/>
          <w:sz w:val="16"/>
        </w:rPr>
        <w:t> </w:t>
      </w:r>
      <w:r>
        <w:rPr>
          <w:sz w:val="16"/>
        </w:rPr>
        <w:t>transition and reorganization</w:t>
      </w:r>
    </w:p>
    <w:p>
      <w:pPr>
        <w:spacing w:after="0" w:line="240" w:lineRule="auto"/>
        <w:jc w:val="left"/>
        <w:rPr>
          <w:sz w:val="16"/>
        </w:rPr>
        <w:sectPr>
          <w:type w:val="continuous"/>
          <w:pgSz w:w="11910" w:h="16840"/>
          <w:pgMar w:header="836" w:footer="832" w:top="1400" w:bottom="1020" w:left="580" w:right="600"/>
          <w:cols w:num="5" w:equalWidth="0">
            <w:col w:w="2051" w:space="40"/>
            <w:col w:w="1569" w:space="39"/>
            <w:col w:w="1267" w:space="40"/>
            <w:col w:w="2628" w:space="39"/>
            <w:col w:w="3057"/>
          </w:cols>
        </w:sectPr>
      </w:pPr>
    </w:p>
    <w:p>
      <w:pPr>
        <w:pStyle w:val="ListParagraph"/>
        <w:numPr>
          <w:ilvl w:val="1"/>
          <w:numId w:val="236"/>
        </w:numPr>
        <w:tabs>
          <w:tab w:pos="2256" w:val="left" w:leader="none"/>
          <w:tab w:pos="3860" w:val="left" w:leader="none"/>
        </w:tabs>
        <w:spacing w:line="240" w:lineRule="auto" w:before="8" w:after="0"/>
        <w:ind w:left="2255" w:right="0" w:hanging="76"/>
        <w:jc w:val="left"/>
        <w:rPr>
          <w:sz w:val="16"/>
        </w:rPr>
      </w:pPr>
      <w:r>
        <w:rPr>
          <w:spacing w:val="-2"/>
          <w:sz w:val="16"/>
        </w:rPr>
        <w:t>Improved</w:t>
      </w:r>
      <w:r>
        <w:rPr>
          <w:spacing w:val="13"/>
          <w:sz w:val="16"/>
        </w:rPr>
        <w:t> </w:t>
      </w:r>
      <w:r>
        <w:rPr>
          <w:spacing w:val="-2"/>
          <w:sz w:val="16"/>
        </w:rPr>
        <w:t>well-being</w:t>
      </w:r>
      <w:r>
        <w:rPr>
          <w:sz w:val="16"/>
        </w:rPr>
        <w:tab/>
      </w:r>
      <w:r>
        <w:rPr>
          <w:rFonts w:ascii="Symbol" w:hAnsi="Symbol"/>
          <w:spacing w:val="-2"/>
          <w:sz w:val="16"/>
        </w:rPr>
        <w:t></w:t>
      </w:r>
      <w:r>
        <w:rPr>
          <w:spacing w:val="-2"/>
          <w:sz w:val="16"/>
        </w:rPr>
        <w:t>Milestones</w:t>
      </w:r>
    </w:p>
    <w:p>
      <w:pPr>
        <w:spacing w:before="0"/>
        <w:ind w:left="3861" w:right="0" w:firstLine="0"/>
        <w:jc w:val="left"/>
        <w:rPr>
          <w:sz w:val="16"/>
        </w:rPr>
      </w:pPr>
      <w:r>
        <w:rPr>
          <w:spacing w:val="-2"/>
          <w:sz w:val="16"/>
        </w:rPr>
        <w:t>achieved/planned</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3"/>
        <w:rPr>
          <w:sz w:val="24"/>
        </w:rPr>
      </w:pPr>
    </w:p>
    <w:p>
      <w:pPr>
        <w:spacing w:before="0"/>
        <w:ind w:left="552" w:right="0" w:firstLine="0"/>
        <w:jc w:val="left"/>
        <w:rPr>
          <w:b/>
          <w:sz w:val="16"/>
        </w:rPr>
      </w:pPr>
      <w:r>
        <w:rPr/>
        <w:pict>
          <v:shape style="position:absolute;margin-left:56.640003pt;margin-top:-.451257pt;width:482.05pt;height:.5pt;mso-position-horizontal-relative:page;mso-position-vertical-relative:paragraph;z-index:15740928" id="docshape72" coordorigin="1133,-9" coordsize="9641,10" path="m2657,-9l2648,-9,2648,-9,1133,-9,1133,1,2648,1,2648,1,2657,1,2657,-9xm4441,-9l2657,-9,2657,1,4441,1,4441,-9xm10773,-9l8375,-9,8365,-9,6102,-9,6092,-9,4451,-9,4441,-9,4441,1,4451,1,6092,1,6102,1,8365,1,8375,1,10773,1,10773,-9xe" filled="true" fillcolor="#000000" stroked="false">
            <v:path arrowok="t"/>
            <v:fill type="solid"/>
            <w10:wrap type="none"/>
          </v:shape>
        </w:pict>
      </w:r>
      <w:r>
        <w:rPr>
          <w:b/>
          <w:sz w:val="16"/>
        </w:rPr>
        <w:t>Court-wide</w:t>
      </w:r>
      <w:r>
        <w:rPr>
          <w:b/>
          <w:spacing w:val="-3"/>
          <w:sz w:val="16"/>
        </w:rPr>
        <w:t> </w:t>
      </w:r>
      <w:r>
        <w:rPr>
          <w:b/>
          <w:sz w:val="16"/>
        </w:rPr>
        <w:t>Goals</w:t>
      </w:r>
      <w:r>
        <w:rPr>
          <w:b/>
          <w:spacing w:val="-4"/>
          <w:sz w:val="16"/>
        </w:rPr>
        <w:t> </w:t>
      </w:r>
      <w:r>
        <w:rPr>
          <w:b/>
          <w:sz w:val="16"/>
        </w:rPr>
        <w:t>5</w:t>
      </w:r>
      <w:r>
        <w:rPr>
          <w:b/>
          <w:spacing w:val="-3"/>
          <w:sz w:val="16"/>
        </w:rPr>
        <w:t> </w:t>
      </w:r>
      <w:r>
        <w:rPr>
          <w:b/>
          <w:sz w:val="16"/>
        </w:rPr>
        <w:t>and</w:t>
      </w:r>
      <w:r>
        <w:rPr>
          <w:b/>
          <w:spacing w:val="-4"/>
          <w:sz w:val="16"/>
        </w:rPr>
        <w:t> </w:t>
      </w:r>
      <w:r>
        <w:rPr>
          <w:b/>
          <w:spacing w:val="-5"/>
          <w:sz w:val="16"/>
        </w:rPr>
        <w:t>10</w:t>
      </w:r>
    </w:p>
    <w:p>
      <w:pPr>
        <w:pStyle w:val="ListParagraph"/>
        <w:numPr>
          <w:ilvl w:val="0"/>
          <w:numId w:val="237"/>
        </w:numPr>
        <w:tabs>
          <w:tab w:pos="571" w:val="left" w:leader="none"/>
        </w:tabs>
        <w:spacing w:line="240" w:lineRule="auto" w:before="8" w:after="0"/>
        <w:ind w:left="495" w:right="182" w:firstLine="0"/>
        <w:jc w:val="left"/>
        <w:rPr>
          <w:sz w:val="16"/>
        </w:rPr>
      </w:pPr>
      <w:r>
        <w:rPr/>
        <w:br w:type="column"/>
      </w:r>
      <w:r>
        <w:rPr>
          <w:sz w:val="16"/>
        </w:rPr>
        <w:t>Continue follow-up to key</w:t>
      </w:r>
      <w:r>
        <w:rPr>
          <w:spacing w:val="40"/>
          <w:sz w:val="16"/>
        </w:rPr>
        <w:t> </w:t>
      </w:r>
      <w:r>
        <w:rPr>
          <w:sz w:val="16"/>
        </w:rPr>
        <w:t>findings</w:t>
      </w:r>
      <w:r>
        <w:rPr>
          <w:spacing w:val="-10"/>
          <w:sz w:val="16"/>
        </w:rPr>
        <w:t> </w:t>
      </w:r>
      <w:r>
        <w:rPr>
          <w:sz w:val="16"/>
        </w:rPr>
        <w:t>of</w:t>
      </w:r>
      <w:r>
        <w:rPr>
          <w:spacing w:val="-10"/>
          <w:sz w:val="16"/>
        </w:rPr>
        <w:t> </w:t>
      </w:r>
      <w:r>
        <w:rPr>
          <w:sz w:val="16"/>
        </w:rPr>
        <w:t>Staff</w:t>
      </w:r>
      <w:r>
        <w:rPr>
          <w:spacing w:val="-10"/>
          <w:sz w:val="16"/>
        </w:rPr>
        <w:t> </w:t>
      </w:r>
      <w:r>
        <w:rPr>
          <w:sz w:val="16"/>
        </w:rPr>
        <w:t>Engagement</w:t>
      </w:r>
      <w:r>
        <w:rPr>
          <w:spacing w:val="40"/>
          <w:sz w:val="16"/>
        </w:rPr>
        <w:t> </w:t>
      </w:r>
      <w:r>
        <w:rPr>
          <w:sz w:val="16"/>
        </w:rPr>
        <w:t>Survey, including through</w:t>
      </w:r>
      <w:r>
        <w:rPr>
          <w:spacing w:val="40"/>
          <w:sz w:val="16"/>
        </w:rPr>
        <w:t> </w:t>
      </w:r>
      <w:r>
        <w:rPr>
          <w:sz w:val="16"/>
        </w:rPr>
        <w:t>divisional</w:t>
      </w:r>
      <w:r>
        <w:rPr>
          <w:spacing w:val="-3"/>
          <w:sz w:val="16"/>
        </w:rPr>
        <w:t> </w:t>
      </w:r>
      <w:r>
        <w:rPr>
          <w:sz w:val="16"/>
        </w:rPr>
        <w:t>meetings</w:t>
      </w:r>
    </w:p>
    <w:p>
      <w:pPr>
        <w:pStyle w:val="ListParagraph"/>
        <w:numPr>
          <w:ilvl w:val="0"/>
          <w:numId w:val="237"/>
        </w:numPr>
        <w:tabs>
          <w:tab w:pos="571" w:val="left" w:leader="none"/>
        </w:tabs>
        <w:spacing w:line="240" w:lineRule="auto" w:before="1" w:after="0"/>
        <w:ind w:left="495" w:right="0" w:firstLine="0"/>
        <w:jc w:val="left"/>
        <w:rPr>
          <w:sz w:val="16"/>
        </w:rPr>
      </w:pPr>
      <w:r>
        <w:rPr>
          <w:sz w:val="16"/>
        </w:rPr>
        <w:t>Arrangements on flexible</w:t>
      </w:r>
      <w:r>
        <w:rPr>
          <w:spacing w:val="40"/>
          <w:sz w:val="16"/>
        </w:rPr>
        <w:t> </w:t>
      </w:r>
      <w:r>
        <w:rPr>
          <w:sz w:val="16"/>
        </w:rPr>
        <w:t>working</w:t>
      </w:r>
      <w:r>
        <w:rPr>
          <w:spacing w:val="-10"/>
          <w:sz w:val="16"/>
        </w:rPr>
        <w:t> </w:t>
      </w:r>
      <w:r>
        <w:rPr>
          <w:sz w:val="16"/>
        </w:rPr>
        <w:t>in</w:t>
      </w:r>
      <w:r>
        <w:rPr>
          <w:spacing w:val="-5"/>
          <w:sz w:val="16"/>
        </w:rPr>
        <w:t> </w:t>
      </w:r>
      <w:r>
        <w:rPr>
          <w:sz w:val="16"/>
        </w:rPr>
        <w:t>place</w:t>
      </w:r>
      <w:r>
        <w:rPr>
          <w:spacing w:val="-7"/>
          <w:sz w:val="16"/>
        </w:rPr>
        <w:t> </w:t>
      </w:r>
      <w:r>
        <w:rPr>
          <w:sz w:val="16"/>
        </w:rPr>
        <w:t>following</w:t>
      </w:r>
      <w:r>
        <w:rPr>
          <w:spacing w:val="-2"/>
          <w:sz w:val="16"/>
        </w:rPr>
        <w:t> </w:t>
      </w:r>
      <w:r>
        <w:rPr>
          <w:spacing w:val="-4"/>
          <w:sz w:val="16"/>
        </w:rPr>
        <w:t>pilot</w:t>
      </w:r>
    </w:p>
    <w:p>
      <w:pPr>
        <w:pStyle w:val="ListParagraph"/>
        <w:numPr>
          <w:ilvl w:val="0"/>
          <w:numId w:val="236"/>
        </w:numPr>
        <w:tabs>
          <w:tab w:pos="274" w:val="left" w:leader="none"/>
        </w:tabs>
        <w:spacing w:line="240" w:lineRule="auto" w:before="8" w:after="0"/>
        <w:ind w:left="273" w:right="0" w:hanging="117"/>
        <w:jc w:val="left"/>
        <w:rPr>
          <w:sz w:val="16"/>
        </w:rPr>
      </w:pPr>
      <w:r>
        <w:rPr/>
        <w:br w:type="column"/>
      </w:r>
      <w:r>
        <w:rPr>
          <w:spacing w:val="-2"/>
          <w:sz w:val="16"/>
        </w:rPr>
        <w:t>Ongoing</w:t>
      </w:r>
    </w:p>
    <w:p>
      <w:pPr>
        <w:pStyle w:val="BodyText"/>
      </w:pPr>
    </w:p>
    <w:p>
      <w:pPr>
        <w:pStyle w:val="BodyText"/>
        <w:spacing w:before="1"/>
        <w:rPr>
          <w:sz w:val="28"/>
        </w:rPr>
      </w:pPr>
    </w:p>
    <w:p>
      <w:pPr>
        <w:pStyle w:val="ListParagraph"/>
        <w:numPr>
          <w:ilvl w:val="0"/>
          <w:numId w:val="236"/>
        </w:numPr>
        <w:tabs>
          <w:tab w:pos="233" w:val="left" w:leader="none"/>
        </w:tabs>
        <w:spacing w:line="240" w:lineRule="auto" w:before="0" w:after="0"/>
        <w:ind w:left="157" w:right="593" w:firstLine="0"/>
        <w:jc w:val="left"/>
        <w:rPr>
          <w:sz w:val="16"/>
        </w:rPr>
      </w:pPr>
      <w:r>
        <w:rPr>
          <w:sz w:val="16"/>
        </w:rPr>
        <w:t>In</w:t>
      </w:r>
      <w:r>
        <w:rPr>
          <w:spacing w:val="-9"/>
          <w:sz w:val="16"/>
        </w:rPr>
        <w:t> </w:t>
      </w:r>
      <w:r>
        <w:rPr>
          <w:sz w:val="16"/>
        </w:rPr>
        <w:t>progress,</w:t>
      </w:r>
      <w:r>
        <w:rPr>
          <w:spacing w:val="-8"/>
          <w:sz w:val="16"/>
        </w:rPr>
        <w:t> </w:t>
      </w:r>
      <w:r>
        <w:rPr>
          <w:sz w:val="16"/>
        </w:rPr>
        <w:t>affected</w:t>
      </w:r>
      <w:r>
        <w:rPr>
          <w:spacing w:val="-8"/>
          <w:sz w:val="16"/>
        </w:rPr>
        <w:t> </w:t>
      </w:r>
      <w:r>
        <w:rPr>
          <w:sz w:val="16"/>
        </w:rPr>
        <w:t>by</w:t>
      </w:r>
      <w:r>
        <w:rPr>
          <w:spacing w:val="-10"/>
          <w:sz w:val="16"/>
        </w:rPr>
        <w:t> </w:t>
      </w:r>
      <w:r>
        <w:rPr>
          <w:sz w:val="16"/>
        </w:rPr>
        <w:t>COVID-19</w:t>
      </w:r>
      <w:r>
        <w:rPr>
          <w:spacing w:val="40"/>
          <w:sz w:val="16"/>
        </w:rPr>
        <w:t> </w:t>
      </w:r>
      <w:r>
        <w:rPr>
          <w:sz w:val="16"/>
        </w:rPr>
        <w:t>pandemic. Work on reviewing and</w:t>
      </w:r>
      <w:r>
        <w:rPr>
          <w:spacing w:val="40"/>
          <w:sz w:val="16"/>
        </w:rPr>
        <w:t> </w:t>
      </w:r>
      <w:r>
        <w:rPr>
          <w:sz w:val="16"/>
        </w:rPr>
        <w:t>revising</w:t>
      </w:r>
      <w:r>
        <w:rPr>
          <w:spacing w:val="-5"/>
          <w:sz w:val="16"/>
        </w:rPr>
        <w:t> </w:t>
      </w:r>
      <w:r>
        <w:rPr>
          <w:sz w:val="16"/>
        </w:rPr>
        <w:t>the</w:t>
      </w:r>
      <w:r>
        <w:rPr>
          <w:spacing w:val="-6"/>
          <w:sz w:val="16"/>
        </w:rPr>
        <w:t> </w:t>
      </w:r>
      <w:r>
        <w:rPr>
          <w:sz w:val="16"/>
        </w:rPr>
        <w:t>AI</w:t>
      </w:r>
      <w:r>
        <w:rPr>
          <w:spacing w:val="-7"/>
          <w:sz w:val="16"/>
        </w:rPr>
        <w:t> </w:t>
      </w:r>
      <w:r>
        <w:rPr>
          <w:sz w:val="16"/>
        </w:rPr>
        <w:t>on</w:t>
      </w:r>
      <w:r>
        <w:rPr>
          <w:spacing w:val="-3"/>
          <w:sz w:val="16"/>
        </w:rPr>
        <w:t> </w:t>
      </w:r>
      <w:r>
        <w:rPr>
          <w:sz w:val="16"/>
        </w:rPr>
        <w:t>Flexible</w:t>
      </w:r>
      <w:r>
        <w:rPr>
          <w:spacing w:val="-3"/>
          <w:sz w:val="16"/>
        </w:rPr>
        <w:t> </w:t>
      </w:r>
      <w:r>
        <w:rPr>
          <w:sz w:val="16"/>
        </w:rPr>
        <w:t>Working</w:t>
      </w:r>
      <w:r>
        <w:rPr>
          <w:spacing w:val="40"/>
          <w:sz w:val="16"/>
        </w:rPr>
        <w:t> </w:t>
      </w:r>
      <w:r>
        <w:rPr>
          <w:sz w:val="16"/>
        </w:rPr>
        <w:t>Arrangements was conducted inter-</w:t>
      </w:r>
      <w:r>
        <w:rPr>
          <w:spacing w:val="40"/>
          <w:sz w:val="16"/>
        </w:rPr>
        <w:t> </w:t>
      </w:r>
      <w:r>
        <w:rPr>
          <w:spacing w:val="-2"/>
          <w:sz w:val="16"/>
        </w:rPr>
        <w:t>organ</w:t>
      </w:r>
    </w:p>
    <w:p>
      <w:pPr>
        <w:spacing w:after="0" w:line="240" w:lineRule="auto"/>
        <w:jc w:val="left"/>
        <w:rPr>
          <w:sz w:val="16"/>
        </w:rPr>
        <w:sectPr>
          <w:type w:val="continuous"/>
          <w:pgSz w:w="11910" w:h="16840"/>
          <w:pgMar w:header="836" w:footer="832" w:top="1400" w:bottom="1020" w:left="580" w:right="600"/>
          <w:cols w:num="3" w:equalWidth="0">
            <w:col w:w="4980" w:space="40"/>
            <w:col w:w="2569" w:space="39"/>
            <w:col w:w="3102"/>
          </w:cols>
        </w:sectPr>
      </w:pPr>
    </w:p>
    <w:p>
      <w:pPr>
        <w:spacing w:line="240" w:lineRule="auto" w:before="11"/>
        <w:ind w:left="552" w:right="0" w:firstLine="0"/>
        <w:jc w:val="left"/>
        <w:rPr>
          <w:sz w:val="16"/>
        </w:rPr>
      </w:pPr>
      <w:r>
        <w:rPr>
          <w:b/>
          <w:sz w:val="16"/>
        </w:rPr>
        <w:t>OTP Strategic Goal</w:t>
      </w:r>
      <w:r>
        <w:rPr>
          <w:b/>
          <w:spacing w:val="40"/>
          <w:sz w:val="16"/>
        </w:rPr>
        <w:t> </w:t>
      </w:r>
      <w:r>
        <w:rPr>
          <w:b/>
          <w:sz w:val="16"/>
        </w:rPr>
        <w:t>6</w:t>
      </w:r>
      <w:r>
        <w:rPr>
          <w:sz w:val="16"/>
        </w:rPr>
        <w:t>: To strengthen the</w:t>
      </w:r>
      <w:r>
        <w:rPr>
          <w:spacing w:val="40"/>
          <w:sz w:val="16"/>
        </w:rPr>
        <w:t> </w:t>
      </w:r>
      <w:r>
        <w:rPr>
          <w:sz w:val="16"/>
        </w:rPr>
        <w:t>ability of the Office</w:t>
      </w:r>
      <w:r>
        <w:rPr>
          <w:spacing w:val="40"/>
          <w:sz w:val="16"/>
        </w:rPr>
        <w:t> </w:t>
      </w:r>
      <w:r>
        <w:rPr>
          <w:sz w:val="16"/>
        </w:rPr>
        <w:t>and of its partners to</w:t>
      </w:r>
      <w:r>
        <w:rPr>
          <w:spacing w:val="40"/>
          <w:sz w:val="16"/>
        </w:rPr>
        <w:t> </w:t>
      </w:r>
      <w:r>
        <w:rPr>
          <w:sz w:val="16"/>
        </w:rPr>
        <w:t>close</w:t>
      </w:r>
      <w:r>
        <w:rPr>
          <w:spacing w:val="-10"/>
          <w:sz w:val="16"/>
        </w:rPr>
        <w:t> </w:t>
      </w:r>
      <w:r>
        <w:rPr>
          <w:sz w:val="16"/>
        </w:rPr>
        <w:t>the</w:t>
      </w:r>
      <w:r>
        <w:rPr>
          <w:spacing w:val="-10"/>
          <w:sz w:val="16"/>
        </w:rPr>
        <w:t> </w:t>
      </w:r>
      <w:r>
        <w:rPr>
          <w:sz w:val="16"/>
        </w:rPr>
        <w:t>impunity</w:t>
      </w:r>
      <w:r>
        <w:rPr>
          <w:spacing w:val="-10"/>
          <w:sz w:val="16"/>
        </w:rPr>
        <w:t> </w:t>
      </w:r>
      <w:r>
        <w:rPr>
          <w:sz w:val="16"/>
        </w:rPr>
        <w:t>gap</w:t>
      </w:r>
    </w:p>
    <w:p>
      <w:pPr>
        <w:pStyle w:val="ListParagraph"/>
        <w:numPr>
          <w:ilvl w:val="0"/>
          <w:numId w:val="234"/>
        </w:numPr>
        <w:tabs>
          <w:tab w:pos="107" w:val="left" w:leader="none"/>
        </w:tabs>
        <w:spacing w:line="237" w:lineRule="auto" w:before="10" w:after="0"/>
        <w:ind w:left="22" w:right="117" w:firstLine="0"/>
        <w:jc w:val="left"/>
        <w:rPr>
          <w:rFonts w:ascii="Symbol" w:hAnsi="Symbol"/>
          <w:sz w:val="16"/>
        </w:rPr>
      </w:pPr>
      <w:r>
        <w:rPr/>
        <w:br w:type="column"/>
      </w:r>
      <w:r>
        <w:rPr>
          <w:sz w:val="16"/>
        </w:rPr>
        <w:t>Efforts of national</w:t>
      </w:r>
      <w:r>
        <w:rPr>
          <w:spacing w:val="40"/>
          <w:sz w:val="16"/>
        </w:rPr>
        <w:t> </w:t>
      </w:r>
      <w:r>
        <w:rPr>
          <w:sz w:val="16"/>
        </w:rPr>
        <w:t>investigative</w:t>
      </w:r>
      <w:r>
        <w:rPr>
          <w:spacing w:val="-5"/>
          <w:sz w:val="16"/>
        </w:rPr>
        <w:t> </w:t>
      </w:r>
      <w:r>
        <w:rPr>
          <w:sz w:val="16"/>
        </w:rPr>
        <w:t>and</w:t>
      </w:r>
      <w:r>
        <w:rPr>
          <w:spacing w:val="40"/>
          <w:sz w:val="16"/>
        </w:rPr>
        <w:t> </w:t>
      </w:r>
      <w:r>
        <w:rPr>
          <w:sz w:val="16"/>
        </w:rPr>
        <w:t>prosecutorial</w:t>
      </w:r>
      <w:r>
        <w:rPr>
          <w:spacing w:val="-3"/>
          <w:sz w:val="16"/>
        </w:rPr>
        <w:t> </w:t>
      </w:r>
      <w:r>
        <w:rPr>
          <w:sz w:val="16"/>
        </w:rPr>
        <w:t>offices</w:t>
      </w:r>
      <w:r>
        <w:rPr>
          <w:spacing w:val="40"/>
          <w:sz w:val="16"/>
        </w:rPr>
        <w:t> </w:t>
      </w:r>
      <w:r>
        <w:rPr>
          <w:sz w:val="16"/>
        </w:rPr>
        <w:t>supported</w:t>
      </w:r>
      <w:r>
        <w:rPr>
          <w:spacing w:val="-10"/>
          <w:sz w:val="16"/>
        </w:rPr>
        <w:t> </w:t>
      </w:r>
      <w:r>
        <w:rPr>
          <w:sz w:val="16"/>
        </w:rPr>
        <w:t>upon</w:t>
      </w:r>
      <w:r>
        <w:rPr>
          <w:spacing w:val="-10"/>
          <w:sz w:val="16"/>
        </w:rPr>
        <w:t> </w:t>
      </w:r>
      <w:r>
        <w:rPr>
          <w:sz w:val="16"/>
        </w:rPr>
        <w:t>request</w:t>
      </w:r>
    </w:p>
    <w:p>
      <w:pPr>
        <w:pStyle w:val="ListParagraph"/>
        <w:numPr>
          <w:ilvl w:val="0"/>
          <w:numId w:val="234"/>
        </w:numPr>
        <w:tabs>
          <w:tab w:pos="98" w:val="left" w:leader="none"/>
        </w:tabs>
        <w:spacing w:line="240" w:lineRule="auto" w:before="161" w:after="0"/>
        <w:ind w:left="22" w:right="0" w:firstLine="0"/>
        <w:jc w:val="left"/>
        <w:rPr>
          <w:rFonts w:ascii="Symbol" w:hAnsi="Symbol"/>
          <w:sz w:val="14"/>
        </w:rPr>
      </w:pPr>
      <w:r>
        <w:rPr/>
        <w:pict>
          <v:shape style="position:absolute;margin-left:56.640003pt;margin-top:-38.657391pt;width:482.05pt;height:.5pt;mso-position-horizontal-relative:page;mso-position-vertical-relative:paragraph;z-index:15741440" id="docshape73" coordorigin="1133,-773" coordsize="9641,10" path="m2657,-773l2648,-773,2648,-773,1133,-773,1133,-764,2648,-764,2648,-764,2657,-764,2657,-773xm4441,-773l2657,-773,2657,-764,4441,-764,4441,-773xm10773,-773l8375,-773,8365,-773,6102,-773,6092,-773,4451,-773,4441,-773,4441,-764,4451,-764,6092,-764,6102,-764,8365,-764,8375,-764,10773,-764,10773,-773xe" filled="true" fillcolor="#000000" stroked="false">
            <v:path arrowok="t"/>
            <v:fill type="solid"/>
            <w10:wrap type="none"/>
          </v:shape>
        </w:pict>
      </w:r>
      <w:r>
        <w:rPr>
          <w:sz w:val="16"/>
        </w:rPr>
        <w:t>Contribution</w:t>
      </w:r>
      <w:r>
        <w:rPr>
          <w:spacing w:val="-3"/>
          <w:sz w:val="16"/>
        </w:rPr>
        <w:t> </w:t>
      </w:r>
      <w:r>
        <w:rPr>
          <w:sz w:val="16"/>
        </w:rPr>
        <w:t>to</w:t>
      </w:r>
      <w:r>
        <w:rPr>
          <w:spacing w:val="40"/>
          <w:sz w:val="16"/>
        </w:rPr>
        <w:t> </w:t>
      </w:r>
      <w:r>
        <w:rPr>
          <w:sz w:val="16"/>
        </w:rPr>
        <w:t>development</w:t>
      </w:r>
      <w:r>
        <w:rPr>
          <w:spacing w:val="-10"/>
          <w:sz w:val="16"/>
        </w:rPr>
        <w:t> </w:t>
      </w:r>
      <w:r>
        <w:rPr>
          <w:sz w:val="16"/>
        </w:rPr>
        <w:t>of</w:t>
      </w:r>
      <w:r>
        <w:rPr>
          <w:spacing w:val="-10"/>
          <w:sz w:val="16"/>
        </w:rPr>
        <w:t> </w:t>
      </w:r>
      <w:r>
        <w:rPr>
          <w:sz w:val="16"/>
        </w:rPr>
        <w:t>OTP</w:t>
      </w:r>
      <w:r>
        <w:rPr>
          <w:spacing w:val="-10"/>
          <w:sz w:val="16"/>
        </w:rPr>
        <w:t> </w:t>
      </w:r>
      <w:r>
        <w:rPr>
          <w:sz w:val="16"/>
        </w:rPr>
        <w:t>and</w:t>
      </w:r>
      <w:r>
        <w:rPr>
          <w:spacing w:val="40"/>
          <w:sz w:val="16"/>
        </w:rPr>
        <w:t> </w:t>
      </w:r>
      <w:r>
        <w:rPr>
          <w:sz w:val="16"/>
        </w:rPr>
        <w:t>Court-wide strategy on</w:t>
      </w:r>
      <w:r>
        <w:rPr>
          <w:spacing w:val="40"/>
          <w:sz w:val="16"/>
        </w:rPr>
        <w:t> </w:t>
      </w:r>
      <w:r>
        <w:rPr>
          <w:spacing w:val="-2"/>
          <w:sz w:val="16"/>
        </w:rPr>
        <w:t>completion</w:t>
      </w:r>
    </w:p>
    <w:p>
      <w:pPr>
        <w:spacing w:line="183" w:lineRule="exact" w:before="8"/>
        <w:ind w:left="140" w:right="0" w:firstLine="0"/>
        <w:jc w:val="both"/>
        <w:rPr>
          <w:sz w:val="16"/>
        </w:rPr>
      </w:pPr>
      <w:r>
        <w:rPr/>
        <w:br w:type="column"/>
      </w:r>
      <w:r>
        <w:rPr>
          <w:sz w:val="16"/>
        </w:rPr>
        <w:t>Performance</w:t>
      </w:r>
      <w:r>
        <w:rPr>
          <w:spacing w:val="-7"/>
          <w:sz w:val="16"/>
        </w:rPr>
        <w:t> </w:t>
      </w:r>
      <w:r>
        <w:rPr>
          <w:spacing w:val="-2"/>
          <w:sz w:val="16"/>
        </w:rPr>
        <w:t>Indicators</w:t>
      </w:r>
    </w:p>
    <w:p>
      <w:pPr>
        <w:spacing w:before="0"/>
        <w:ind w:left="140" w:right="265" w:firstLine="0"/>
        <w:jc w:val="both"/>
        <w:rPr>
          <w:sz w:val="16"/>
        </w:rPr>
      </w:pPr>
      <w:r>
        <w:rPr>
          <w:sz w:val="16"/>
        </w:rPr>
        <w:t>5.1</w:t>
      </w:r>
      <w:r>
        <w:rPr>
          <w:spacing w:val="-10"/>
          <w:sz w:val="16"/>
        </w:rPr>
        <w:t> </w:t>
      </w:r>
      <w:r>
        <w:rPr>
          <w:sz w:val="16"/>
        </w:rPr>
        <w:t>–</w:t>
      </w:r>
      <w:r>
        <w:rPr>
          <w:spacing w:val="-10"/>
          <w:sz w:val="16"/>
        </w:rPr>
        <w:t> </w:t>
      </w:r>
      <w:r>
        <w:rPr>
          <w:sz w:val="16"/>
        </w:rPr>
        <w:t>5.4:</w:t>
      </w:r>
      <w:r>
        <w:rPr>
          <w:spacing w:val="-9"/>
          <w:sz w:val="16"/>
        </w:rPr>
        <w:t> </w:t>
      </w:r>
      <w:r>
        <w:rPr>
          <w:sz w:val="16"/>
        </w:rPr>
        <w:t>Quality</w:t>
      </w:r>
      <w:r>
        <w:rPr>
          <w:spacing w:val="-10"/>
          <w:sz w:val="16"/>
        </w:rPr>
        <w:t> </w:t>
      </w:r>
      <w:r>
        <w:rPr>
          <w:sz w:val="16"/>
        </w:rPr>
        <w:t>of</w:t>
      </w:r>
      <w:r>
        <w:rPr>
          <w:spacing w:val="40"/>
          <w:sz w:val="16"/>
        </w:rPr>
        <w:t> </w:t>
      </w:r>
      <w:r>
        <w:rPr>
          <w:sz w:val="16"/>
        </w:rPr>
        <w:t>Interaction with the</w:t>
      </w:r>
      <w:r>
        <w:rPr>
          <w:spacing w:val="40"/>
          <w:sz w:val="16"/>
        </w:rPr>
        <w:t> </w:t>
      </w:r>
      <w:r>
        <w:rPr>
          <w:spacing w:val="-2"/>
          <w:sz w:val="16"/>
        </w:rPr>
        <w:t>Office</w:t>
      </w:r>
    </w:p>
    <w:p>
      <w:pPr>
        <w:pStyle w:val="BodyText"/>
        <w:spacing w:before="11"/>
        <w:rPr>
          <w:sz w:val="16"/>
        </w:rPr>
      </w:pPr>
    </w:p>
    <w:p>
      <w:pPr>
        <w:pStyle w:val="ListParagraph"/>
        <w:numPr>
          <w:ilvl w:val="0"/>
          <w:numId w:val="238"/>
        </w:numPr>
        <w:tabs>
          <w:tab w:pos="216" w:val="left" w:leader="none"/>
        </w:tabs>
        <w:spacing w:line="240" w:lineRule="auto" w:before="0" w:after="0"/>
        <w:ind w:left="140" w:right="0" w:firstLine="0"/>
        <w:jc w:val="left"/>
        <w:rPr>
          <w:sz w:val="16"/>
        </w:rPr>
      </w:pPr>
      <w:r>
        <w:rPr>
          <w:sz w:val="16"/>
        </w:rPr>
        <w:t>Timely response to</w:t>
      </w:r>
      <w:r>
        <w:rPr>
          <w:spacing w:val="40"/>
          <w:sz w:val="16"/>
        </w:rPr>
        <w:t> </w:t>
      </w:r>
      <w:r>
        <w:rPr>
          <w:sz w:val="16"/>
        </w:rPr>
        <w:t>request for information</w:t>
      </w:r>
      <w:r>
        <w:rPr>
          <w:spacing w:val="40"/>
          <w:sz w:val="16"/>
        </w:rPr>
        <w:t> </w:t>
      </w:r>
      <w:r>
        <w:rPr>
          <w:sz w:val="16"/>
        </w:rPr>
        <w:t>(on</w:t>
      </w:r>
      <w:r>
        <w:rPr>
          <w:spacing w:val="-10"/>
          <w:sz w:val="16"/>
        </w:rPr>
        <w:t> </w:t>
      </w:r>
      <w:r>
        <w:rPr>
          <w:sz w:val="16"/>
        </w:rPr>
        <w:t>cases</w:t>
      </w:r>
      <w:r>
        <w:rPr>
          <w:spacing w:val="-10"/>
          <w:sz w:val="16"/>
        </w:rPr>
        <w:t> </w:t>
      </w:r>
      <w:r>
        <w:rPr>
          <w:sz w:val="16"/>
        </w:rPr>
        <w:t>and</w:t>
      </w:r>
      <w:r>
        <w:rPr>
          <w:spacing w:val="-10"/>
          <w:sz w:val="16"/>
        </w:rPr>
        <w:t> </w:t>
      </w:r>
      <w:r>
        <w:rPr>
          <w:sz w:val="16"/>
        </w:rPr>
        <w:t>standards)</w:t>
      </w:r>
    </w:p>
    <w:p>
      <w:pPr>
        <w:pStyle w:val="ListParagraph"/>
        <w:numPr>
          <w:ilvl w:val="0"/>
          <w:numId w:val="234"/>
        </w:numPr>
        <w:tabs>
          <w:tab w:pos="126" w:val="left" w:leader="none"/>
        </w:tabs>
        <w:spacing w:line="240" w:lineRule="auto" w:before="6" w:after="0"/>
        <w:ind w:left="50" w:right="0" w:firstLine="0"/>
        <w:jc w:val="left"/>
        <w:rPr>
          <w:rFonts w:ascii="Symbol" w:hAnsi="Symbol"/>
          <w:sz w:val="14"/>
        </w:rPr>
      </w:pPr>
      <w:r>
        <w:rPr/>
        <w:br w:type="column"/>
      </w:r>
      <w:r>
        <w:rPr>
          <w:sz w:val="16"/>
        </w:rPr>
        <w:t>100% of first responses to</w:t>
      </w:r>
      <w:r>
        <w:rPr>
          <w:spacing w:val="40"/>
          <w:sz w:val="16"/>
        </w:rPr>
        <w:t> </w:t>
      </w:r>
      <w:r>
        <w:rPr>
          <w:sz w:val="16"/>
        </w:rPr>
        <w:t>requests</w:t>
      </w:r>
      <w:r>
        <w:rPr>
          <w:spacing w:val="-5"/>
          <w:sz w:val="16"/>
        </w:rPr>
        <w:t> </w:t>
      </w:r>
      <w:r>
        <w:rPr>
          <w:sz w:val="16"/>
        </w:rPr>
        <w:t>sent</w:t>
      </w:r>
      <w:r>
        <w:rPr>
          <w:spacing w:val="-6"/>
          <w:sz w:val="16"/>
        </w:rPr>
        <w:t> </w:t>
      </w:r>
      <w:r>
        <w:rPr>
          <w:sz w:val="16"/>
        </w:rPr>
        <w:t>(positive</w:t>
      </w:r>
      <w:r>
        <w:rPr>
          <w:spacing w:val="-7"/>
          <w:sz w:val="16"/>
        </w:rPr>
        <w:t> </w:t>
      </w:r>
      <w:r>
        <w:rPr>
          <w:sz w:val="16"/>
        </w:rPr>
        <w:t>or</w:t>
      </w:r>
      <w:r>
        <w:rPr>
          <w:spacing w:val="-6"/>
          <w:sz w:val="16"/>
        </w:rPr>
        <w:t> </w:t>
      </w:r>
      <w:r>
        <w:rPr>
          <w:sz w:val="16"/>
        </w:rPr>
        <w:t>negative)</w:t>
      </w:r>
      <w:r>
        <w:rPr>
          <w:spacing w:val="40"/>
          <w:sz w:val="16"/>
        </w:rPr>
        <w:t> </w:t>
      </w:r>
      <w:r>
        <w:rPr>
          <w:sz w:val="16"/>
        </w:rPr>
        <w:t>within 3 months; 80% of</w:t>
      </w:r>
      <w:r>
        <w:rPr>
          <w:spacing w:val="40"/>
          <w:sz w:val="16"/>
        </w:rPr>
        <w:t> </w:t>
      </w:r>
      <w:r>
        <w:rPr>
          <w:sz w:val="16"/>
        </w:rPr>
        <w:t>substantive</w:t>
      </w:r>
      <w:r>
        <w:rPr>
          <w:spacing w:val="-10"/>
          <w:sz w:val="16"/>
        </w:rPr>
        <w:t> </w:t>
      </w:r>
      <w:r>
        <w:rPr>
          <w:sz w:val="16"/>
        </w:rPr>
        <w:t>responses</w:t>
      </w:r>
      <w:r>
        <w:rPr>
          <w:spacing w:val="-10"/>
          <w:sz w:val="16"/>
        </w:rPr>
        <w:t> </w:t>
      </w:r>
      <w:r>
        <w:rPr>
          <w:sz w:val="16"/>
        </w:rPr>
        <w:t>sent</w:t>
      </w:r>
      <w:r>
        <w:rPr>
          <w:spacing w:val="-10"/>
          <w:sz w:val="16"/>
        </w:rPr>
        <w:t> </w:t>
      </w:r>
      <w:r>
        <w:rPr>
          <w:sz w:val="16"/>
        </w:rPr>
        <w:t>within</w:t>
      </w:r>
      <w:r>
        <w:rPr>
          <w:spacing w:val="-10"/>
          <w:sz w:val="16"/>
        </w:rPr>
        <w:t> </w:t>
      </w:r>
      <w:r>
        <w:rPr>
          <w:sz w:val="16"/>
        </w:rPr>
        <w:t>6</w:t>
      </w:r>
      <w:r>
        <w:rPr>
          <w:spacing w:val="40"/>
          <w:sz w:val="16"/>
        </w:rPr>
        <w:t> </w:t>
      </w:r>
      <w:r>
        <w:rPr>
          <w:spacing w:val="-2"/>
          <w:sz w:val="16"/>
        </w:rPr>
        <w:t>months</w:t>
      </w:r>
    </w:p>
    <w:p>
      <w:pPr>
        <w:pStyle w:val="ListParagraph"/>
        <w:numPr>
          <w:ilvl w:val="0"/>
          <w:numId w:val="234"/>
        </w:numPr>
        <w:tabs>
          <w:tab w:pos="99" w:val="left" w:leader="none"/>
        </w:tabs>
        <w:spacing w:line="240" w:lineRule="auto" w:before="6" w:after="0"/>
        <w:ind w:left="98" w:right="0" w:hanging="117"/>
        <w:jc w:val="left"/>
        <w:rPr>
          <w:rFonts w:ascii="Symbol" w:hAnsi="Symbol"/>
          <w:sz w:val="16"/>
        </w:rPr>
      </w:pPr>
      <w:r>
        <w:rPr/>
        <w:br w:type="column"/>
      </w:r>
      <w:r>
        <w:rPr>
          <w:spacing w:val="-2"/>
          <w:sz w:val="16"/>
        </w:rPr>
        <w:t>Achieved</w:t>
      </w:r>
    </w:p>
    <w:p>
      <w:pPr>
        <w:spacing w:after="0" w:line="240" w:lineRule="auto"/>
        <w:jc w:val="left"/>
        <w:rPr>
          <w:rFonts w:ascii="Symbol" w:hAnsi="Symbol"/>
          <w:sz w:val="16"/>
        </w:rPr>
        <w:sectPr>
          <w:type w:val="continuous"/>
          <w:pgSz w:w="11910" w:h="16840"/>
          <w:pgMar w:header="836" w:footer="832" w:top="1400" w:bottom="1020" w:left="580" w:right="600"/>
          <w:cols w:num="5" w:equalWidth="0">
            <w:col w:w="2005" w:space="40"/>
            <w:col w:w="1636" w:space="39"/>
            <w:col w:w="1704" w:space="40"/>
            <w:col w:w="2299" w:space="40"/>
            <w:col w:w="2927"/>
          </w:cols>
        </w:sectPr>
      </w:pPr>
    </w:p>
    <w:p>
      <w:pPr>
        <w:pStyle w:val="ListParagraph"/>
        <w:numPr>
          <w:ilvl w:val="1"/>
          <w:numId w:val="234"/>
        </w:numPr>
        <w:tabs>
          <w:tab w:pos="3936" w:val="left" w:leader="none"/>
        </w:tabs>
        <w:spacing w:line="226" w:lineRule="exact" w:before="1" w:after="0"/>
        <w:ind w:left="3935" w:right="0" w:hanging="75"/>
        <w:jc w:val="left"/>
        <w:rPr>
          <w:sz w:val="16"/>
        </w:rPr>
      </w:pPr>
      <w:r>
        <w:rPr>
          <w:position w:val="-5"/>
          <w:sz w:val="16"/>
        </w:rPr>
        <w:t>OTP</w:t>
      </w:r>
      <w:r>
        <w:rPr>
          <w:spacing w:val="-6"/>
          <w:position w:val="-5"/>
          <w:sz w:val="16"/>
        </w:rPr>
        <w:t> </w:t>
      </w:r>
      <w:r>
        <w:rPr>
          <w:position w:val="-5"/>
          <w:sz w:val="16"/>
        </w:rPr>
        <w:t>strategy</w:t>
      </w:r>
      <w:r>
        <w:rPr>
          <w:spacing w:val="-8"/>
          <w:position w:val="-5"/>
          <w:sz w:val="16"/>
        </w:rPr>
        <w:t> </w:t>
      </w:r>
      <w:r>
        <w:rPr>
          <w:position w:val="-5"/>
          <w:sz w:val="16"/>
        </w:rPr>
        <w:t>finalized</w:t>
      </w:r>
      <w:r>
        <w:rPr>
          <w:spacing w:val="74"/>
          <w:position w:val="-5"/>
          <w:sz w:val="16"/>
        </w:rPr>
        <w:t> </w:t>
      </w:r>
      <w:r>
        <w:rPr>
          <w:rFonts w:ascii="Symbol" w:hAnsi="Symbol"/>
          <w:sz w:val="16"/>
        </w:rPr>
        <w:t></w:t>
      </w:r>
      <w:r>
        <w:rPr>
          <w:sz w:val="16"/>
        </w:rPr>
        <w:t>Consultations</w:t>
      </w:r>
      <w:r>
        <w:rPr>
          <w:spacing w:val="-7"/>
          <w:sz w:val="16"/>
        </w:rPr>
        <w:t> </w:t>
      </w:r>
      <w:r>
        <w:rPr>
          <w:sz w:val="16"/>
        </w:rPr>
        <w:t>held,</w:t>
      </w:r>
      <w:r>
        <w:rPr>
          <w:spacing w:val="-4"/>
          <w:sz w:val="16"/>
        </w:rPr>
        <w:t> </w:t>
      </w:r>
      <w:r>
        <w:rPr>
          <w:sz w:val="16"/>
        </w:rPr>
        <w:t>follow-</w:t>
      </w:r>
      <w:r>
        <w:rPr>
          <w:spacing w:val="-5"/>
          <w:sz w:val="16"/>
        </w:rPr>
        <w:t>up</w:t>
      </w:r>
    </w:p>
    <w:p>
      <w:pPr>
        <w:spacing w:line="154" w:lineRule="exact" w:before="0"/>
        <w:ind w:left="5514" w:right="0" w:firstLine="0"/>
        <w:jc w:val="left"/>
        <w:rPr>
          <w:sz w:val="16"/>
        </w:rPr>
      </w:pPr>
      <w:r>
        <w:rPr>
          <w:sz w:val="16"/>
        </w:rPr>
        <w:t>with</w:t>
      </w:r>
      <w:r>
        <w:rPr>
          <w:spacing w:val="-7"/>
          <w:sz w:val="16"/>
        </w:rPr>
        <w:t> </w:t>
      </w:r>
      <w:r>
        <w:rPr>
          <w:sz w:val="16"/>
        </w:rPr>
        <w:t>participants,</w:t>
      </w:r>
      <w:r>
        <w:rPr>
          <w:spacing w:val="-8"/>
          <w:sz w:val="16"/>
        </w:rPr>
        <w:t> </w:t>
      </w:r>
      <w:r>
        <w:rPr>
          <w:sz w:val="16"/>
        </w:rPr>
        <w:t>and</w:t>
      </w:r>
      <w:r>
        <w:rPr>
          <w:spacing w:val="-6"/>
          <w:sz w:val="16"/>
        </w:rPr>
        <w:t> </w:t>
      </w:r>
      <w:r>
        <w:rPr>
          <w:spacing w:val="-4"/>
          <w:sz w:val="16"/>
        </w:rPr>
        <w:t>draft</w:t>
      </w:r>
    </w:p>
    <w:p>
      <w:pPr>
        <w:spacing w:before="1"/>
        <w:ind w:left="5514" w:right="0" w:firstLine="0"/>
        <w:jc w:val="left"/>
        <w:rPr>
          <w:sz w:val="16"/>
        </w:rPr>
      </w:pPr>
      <w:r>
        <w:rPr>
          <w:sz w:val="16"/>
        </w:rPr>
        <w:t>produced,</w:t>
      </w:r>
      <w:r>
        <w:rPr>
          <w:spacing w:val="-8"/>
          <w:sz w:val="16"/>
        </w:rPr>
        <w:t> </w:t>
      </w:r>
      <w:r>
        <w:rPr>
          <w:sz w:val="16"/>
        </w:rPr>
        <w:t>ExCom</w:t>
      </w:r>
      <w:r>
        <w:rPr>
          <w:spacing w:val="-7"/>
          <w:sz w:val="16"/>
        </w:rPr>
        <w:t> </w:t>
      </w:r>
      <w:r>
        <w:rPr>
          <w:spacing w:val="-2"/>
          <w:sz w:val="16"/>
        </w:rPr>
        <w:t>approved</w:t>
      </w:r>
    </w:p>
    <w:p>
      <w:pPr>
        <w:pStyle w:val="ListParagraph"/>
        <w:numPr>
          <w:ilvl w:val="0"/>
          <w:numId w:val="239"/>
        </w:numPr>
        <w:tabs>
          <w:tab w:pos="364" w:val="left" w:leader="none"/>
        </w:tabs>
        <w:spacing w:line="240" w:lineRule="auto" w:before="1" w:after="0"/>
        <w:ind w:left="247" w:right="592" w:firstLine="0"/>
        <w:jc w:val="left"/>
        <w:rPr>
          <w:sz w:val="16"/>
        </w:rPr>
      </w:pPr>
      <w:r>
        <w:rPr/>
        <w:br w:type="column"/>
      </w:r>
      <w:r>
        <w:rPr>
          <w:sz w:val="16"/>
        </w:rPr>
        <w:t>Achieved. Policy paper on</w:t>
      </w:r>
      <w:r>
        <w:rPr>
          <w:spacing w:val="40"/>
          <w:sz w:val="16"/>
        </w:rPr>
        <w:t> </w:t>
      </w:r>
      <w:r>
        <w:rPr>
          <w:sz w:val="16"/>
        </w:rPr>
        <w:t>Situation Completion finalized and</w:t>
      </w:r>
      <w:r>
        <w:rPr>
          <w:spacing w:val="40"/>
          <w:sz w:val="16"/>
        </w:rPr>
        <w:t> </w:t>
      </w:r>
      <w:r>
        <w:rPr>
          <w:sz w:val="16"/>
        </w:rPr>
        <w:t>published on 15 June 2021.</w:t>
      </w:r>
      <w:r>
        <w:rPr>
          <w:spacing w:val="40"/>
          <w:sz w:val="16"/>
        </w:rPr>
        <w:t> </w:t>
      </w:r>
      <w:r>
        <w:rPr>
          <w:sz w:val="16"/>
        </w:rPr>
        <w:t>Stakeholders</w:t>
      </w:r>
      <w:r>
        <w:rPr>
          <w:spacing w:val="-10"/>
          <w:sz w:val="16"/>
        </w:rPr>
        <w:t> </w:t>
      </w:r>
      <w:r>
        <w:rPr>
          <w:sz w:val="16"/>
        </w:rPr>
        <w:t>consulted.</w:t>
      </w:r>
      <w:r>
        <w:rPr>
          <w:spacing w:val="-10"/>
          <w:sz w:val="16"/>
        </w:rPr>
        <w:t> </w:t>
      </w:r>
      <w:r>
        <w:rPr>
          <w:sz w:val="16"/>
        </w:rPr>
        <w:t>Presented</w:t>
      </w:r>
      <w:r>
        <w:rPr>
          <w:spacing w:val="-10"/>
          <w:sz w:val="16"/>
        </w:rPr>
        <w:t> </w:t>
      </w:r>
      <w:r>
        <w:rPr>
          <w:sz w:val="16"/>
        </w:rPr>
        <w:t>to</w:t>
      </w:r>
      <w:r>
        <w:rPr>
          <w:spacing w:val="40"/>
          <w:sz w:val="16"/>
        </w:rPr>
        <w:t> </w:t>
      </w:r>
      <w:r>
        <w:rPr>
          <w:spacing w:val="-2"/>
          <w:sz w:val="16"/>
        </w:rPr>
        <w:t>ASP/HWG</w:t>
      </w:r>
    </w:p>
    <w:p>
      <w:pPr>
        <w:spacing w:after="0" w:line="240" w:lineRule="auto"/>
        <w:jc w:val="left"/>
        <w:rPr>
          <w:sz w:val="16"/>
        </w:rPr>
        <w:sectPr>
          <w:type w:val="continuous"/>
          <w:pgSz w:w="11910" w:h="16840"/>
          <w:pgMar w:header="836" w:footer="832" w:top="1400" w:bottom="1020" w:left="580" w:right="600"/>
          <w:cols w:num="2" w:equalWidth="0">
            <w:col w:w="7498" w:space="40"/>
            <w:col w:w="3192"/>
          </w:cols>
        </w:sect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92"/>
        <w:gridCol w:w="1953"/>
        <w:gridCol w:w="1680"/>
        <w:gridCol w:w="1973"/>
        <w:gridCol w:w="2798"/>
      </w:tblGrid>
      <w:tr>
        <w:trPr>
          <w:trHeight w:val="357" w:hRule="atLeast"/>
        </w:trPr>
        <w:tc>
          <w:tcPr>
            <w:tcW w:w="1292" w:type="dxa"/>
            <w:tcBorders>
              <w:top w:val="single" w:sz="2" w:space="0" w:color="000000"/>
              <w:bottom w:val="single" w:sz="4" w:space="0" w:color="000000"/>
            </w:tcBorders>
          </w:tcPr>
          <w:p>
            <w:pPr>
              <w:pStyle w:val="TableParagraph"/>
              <w:jc w:val="left"/>
              <w:rPr>
                <w:sz w:val="16"/>
              </w:rPr>
            </w:pPr>
          </w:p>
        </w:tc>
        <w:tc>
          <w:tcPr>
            <w:tcW w:w="1953" w:type="dxa"/>
            <w:tcBorders>
              <w:top w:val="single" w:sz="2" w:space="0" w:color="000000"/>
              <w:bottom w:val="single" w:sz="4" w:space="0" w:color="000000"/>
            </w:tcBorders>
          </w:tcPr>
          <w:p>
            <w:pPr>
              <w:pStyle w:val="TableParagraph"/>
              <w:jc w:val="left"/>
              <w:rPr>
                <w:sz w:val="16"/>
              </w:rPr>
            </w:pPr>
          </w:p>
        </w:tc>
        <w:tc>
          <w:tcPr>
            <w:tcW w:w="1680" w:type="dxa"/>
            <w:tcBorders>
              <w:top w:val="single" w:sz="2" w:space="0" w:color="000000"/>
              <w:bottom w:val="single" w:sz="4" w:space="0" w:color="000000"/>
            </w:tcBorders>
          </w:tcPr>
          <w:p>
            <w:pPr>
              <w:pStyle w:val="TableParagraph"/>
              <w:jc w:val="left"/>
              <w:rPr>
                <w:sz w:val="16"/>
              </w:rPr>
            </w:pPr>
          </w:p>
        </w:tc>
        <w:tc>
          <w:tcPr>
            <w:tcW w:w="1973" w:type="dxa"/>
            <w:tcBorders>
              <w:top w:val="single" w:sz="2" w:space="0" w:color="000000"/>
              <w:bottom w:val="single" w:sz="4" w:space="0" w:color="000000"/>
            </w:tcBorders>
          </w:tcPr>
          <w:p>
            <w:pPr>
              <w:pStyle w:val="TableParagraph"/>
              <w:jc w:val="left"/>
              <w:rPr>
                <w:sz w:val="16"/>
              </w:rPr>
            </w:pPr>
          </w:p>
        </w:tc>
        <w:tc>
          <w:tcPr>
            <w:tcW w:w="2798" w:type="dxa"/>
            <w:tcBorders>
              <w:top w:val="single" w:sz="2" w:space="0" w:color="000000"/>
              <w:bottom w:val="single" w:sz="4" w:space="0" w:color="000000"/>
            </w:tcBorders>
          </w:tcPr>
          <w:p>
            <w:pPr>
              <w:pStyle w:val="TableParagraph"/>
              <w:jc w:val="left"/>
              <w:rPr>
                <w:sz w:val="16"/>
              </w:rPr>
            </w:pPr>
          </w:p>
        </w:tc>
      </w:tr>
      <w:tr>
        <w:trPr>
          <w:trHeight w:val="294" w:hRule="atLeast"/>
        </w:trPr>
        <w:tc>
          <w:tcPr>
            <w:tcW w:w="1292" w:type="dxa"/>
            <w:tcBorders>
              <w:top w:val="single" w:sz="4" w:space="0" w:color="000000"/>
              <w:bottom w:val="single" w:sz="4" w:space="0" w:color="000000"/>
            </w:tcBorders>
          </w:tcPr>
          <w:p>
            <w:pPr>
              <w:pStyle w:val="TableParagraph"/>
              <w:spacing w:before="57"/>
              <w:ind w:left="26"/>
              <w:jc w:val="left"/>
              <w:rPr>
                <w:i/>
                <w:sz w:val="16"/>
              </w:rPr>
            </w:pPr>
            <w:r>
              <w:rPr>
                <w:i/>
                <w:sz w:val="16"/>
              </w:rPr>
              <w:t>Strategic</w:t>
            </w:r>
            <w:r>
              <w:rPr>
                <w:i/>
                <w:spacing w:val="-9"/>
                <w:sz w:val="16"/>
              </w:rPr>
              <w:t> </w:t>
            </w:r>
            <w:r>
              <w:rPr>
                <w:i/>
                <w:spacing w:val="-4"/>
                <w:sz w:val="16"/>
              </w:rPr>
              <w:t>goal</w:t>
            </w:r>
          </w:p>
        </w:tc>
        <w:tc>
          <w:tcPr>
            <w:tcW w:w="1953" w:type="dxa"/>
            <w:tcBorders>
              <w:top w:val="single" w:sz="4" w:space="0" w:color="000000"/>
              <w:bottom w:val="single" w:sz="4" w:space="0" w:color="000000"/>
            </w:tcBorders>
          </w:tcPr>
          <w:p>
            <w:pPr>
              <w:pStyle w:val="TableParagraph"/>
              <w:spacing w:before="57"/>
              <w:ind w:left="362"/>
              <w:jc w:val="left"/>
              <w:rPr>
                <w:i/>
                <w:sz w:val="16"/>
              </w:rPr>
            </w:pPr>
            <w:r>
              <w:rPr>
                <w:i/>
                <w:sz w:val="16"/>
              </w:rPr>
              <w:t>Expected</w:t>
            </w:r>
            <w:r>
              <w:rPr>
                <w:i/>
                <w:spacing w:val="-7"/>
                <w:sz w:val="16"/>
              </w:rPr>
              <w:t> </w:t>
            </w:r>
            <w:r>
              <w:rPr>
                <w:i/>
                <w:spacing w:val="-2"/>
                <w:sz w:val="16"/>
              </w:rPr>
              <w:t>results</w:t>
            </w:r>
          </w:p>
        </w:tc>
        <w:tc>
          <w:tcPr>
            <w:tcW w:w="1680" w:type="dxa"/>
            <w:tcBorders>
              <w:top w:val="single" w:sz="4" w:space="0" w:color="000000"/>
              <w:bottom w:val="single" w:sz="4" w:space="0" w:color="000000"/>
            </w:tcBorders>
          </w:tcPr>
          <w:p>
            <w:pPr>
              <w:pStyle w:val="TableParagraph"/>
              <w:spacing w:before="57"/>
              <w:ind w:left="89"/>
              <w:jc w:val="left"/>
              <w:rPr>
                <w:i/>
                <w:sz w:val="16"/>
              </w:rPr>
            </w:pPr>
            <w:r>
              <w:rPr>
                <w:i/>
                <w:sz w:val="16"/>
              </w:rPr>
              <w:t>Performance</w:t>
            </w:r>
            <w:r>
              <w:rPr>
                <w:i/>
                <w:spacing w:val="-10"/>
                <w:sz w:val="16"/>
              </w:rPr>
              <w:t> </w:t>
            </w:r>
            <w:r>
              <w:rPr>
                <w:i/>
                <w:spacing w:val="-2"/>
                <w:sz w:val="16"/>
              </w:rPr>
              <w:t>indicators</w:t>
            </w:r>
          </w:p>
        </w:tc>
        <w:tc>
          <w:tcPr>
            <w:tcW w:w="1973" w:type="dxa"/>
            <w:tcBorders>
              <w:top w:val="single" w:sz="4" w:space="0" w:color="000000"/>
              <w:bottom w:val="single" w:sz="4" w:space="0" w:color="000000"/>
            </w:tcBorders>
          </w:tcPr>
          <w:p>
            <w:pPr>
              <w:pStyle w:val="TableParagraph"/>
              <w:spacing w:before="57"/>
              <w:ind w:right="377"/>
              <w:rPr>
                <w:i/>
                <w:sz w:val="16"/>
              </w:rPr>
            </w:pPr>
            <w:r>
              <w:rPr>
                <w:i/>
                <w:sz w:val="16"/>
              </w:rPr>
              <w:t>Target</w:t>
            </w:r>
            <w:r>
              <w:rPr>
                <w:i/>
                <w:spacing w:val="-4"/>
                <w:sz w:val="16"/>
              </w:rPr>
              <w:t> 2021</w:t>
            </w:r>
          </w:p>
        </w:tc>
        <w:tc>
          <w:tcPr>
            <w:tcW w:w="2798" w:type="dxa"/>
            <w:tcBorders>
              <w:top w:val="single" w:sz="4" w:space="0" w:color="000000"/>
              <w:bottom w:val="single" w:sz="4" w:space="0" w:color="000000"/>
            </w:tcBorders>
          </w:tcPr>
          <w:p>
            <w:pPr>
              <w:pStyle w:val="TableParagraph"/>
              <w:spacing w:before="57"/>
              <w:ind w:left="1126"/>
              <w:jc w:val="left"/>
              <w:rPr>
                <w:i/>
                <w:sz w:val="16"/>
              </w:rPr>
            </w:pPr>
            <w:r>
              <w:rPr>
                <w:i/>
                <w:spacing w:val="-2"/>
                <w:sz w:val="16"/>
              </w:rPr>
              <w:t>Achievements</w:t>
            </w:r>
          </w:p>
        </w:tc>
      </w:tr>
      <w:tr>
        <w:trPr>
          <w:trHeight w:val="686" w:hRule="atLeast"/>
        </w:trPr>
        <w:tc>
          <w:tcPr>
            <w:tcW w:w="1292" w:type="dxa"/>
            <w:tcBorders>
              <w:top w:val="single" w:sz="4" w:space="0" w:color="000000"/>
              <w:bottom w:val="single" w:sz="4" w:space="0" w:color="000000"/>
            </w:tcBorders>
          </w:tcPr>
          <w:p>
            <w:pPr>
              <w:pStyle w:val="TableParagraph"/>
              <w:jc w:val="left"/>
              <w:rPr>
                <w:sz w:val="16"/>
              </w:rPr>
            </w:pPr>
          </w:p>
        </w:tc>
        <w:tc>
          <w:tcPr>
            <w:tcW w:w="1953" w:type="dxa"/>
            <w:tcBorders>
              <w:top w:val="single" w:sz="4" w:space="0" w:color="000000"/>
              <w:bottom w:val="single" w:sz="4" w:space="0" w:color="000000"/>
            </w:tcBorders>
          </w:tcPr>
          <w:p>
            <w:pPr>
              <w:pStyle w:val="TableParagraph"/>
              <w:numPr>
                <w:ilvl w:val="0"/>
                <w:numId w:val="240"/>
              </w:numPr>
              <w:tabs>
                <w:tab w:pos="333" w:val="left" w:leader="none"/>
              </w:tabs>
              <w:spacing w:line="184" w:lineRule="exact" w:before="18" w:after="0"/>
              <w:ind w:left="249" w:right="88" w:firstLine="0"/>
              <w:jc w:val="both"/>
              <w:rPr>
                <w:sz w:val="16"/>
              </w:rPr>
            </w:pPr>
            <w:r>
              <w:rPr>
                <w:sz w:val="16"/>
              </w:rPr>
              <w:t>Follow</w:t>
            </w:r>
            <w:r>
              <w:rPr>
                <w:spacing w:val="-10"/>
                <w:sz w:val="16"/>
              </w:rPr>
              <w:t> </w:t>
            </w:r>
            <w:r>
              <w:rPr>
                <w:sz w:val="16"/>
              </w:rPr>
              <w:t>up</w:t>
            </w:r>
            <w:r>
              <w:rPr>
                <w:spacing w:val="-10"/>
                <w:sz w:val="16"/>
              </w:rPr>
              <w:t> </w:t>
            </w:r>
            <w:r>
              <w:rPr>
                <w:sz w:val="16"/>
              </w:rPr>
              <w:t>with</w:t>
            </w:r>
            <w:r>
              <w:rPr>
                <w:spacing w:val="-10"/>
                <w:sz w:val="16"/>
              </w:rPr>
              <w:t> </w:t>
            </w:r>
            <w:r>
              <w:rPr>
                <w:sz w:val="16"/>
              </w:rPr>
              <w:t>partners</w:t>
            </w:r>
            <w:r>
              <w:rPr>
                <w:spacing w:val="40"/>
                <w:sz w:val="16"/>
              </w:rPr>
              <w:t> </w:t>
            </w:r>
            <w:r>
              <w:rPr>
                <w:sz w:val="16"/>
              </w:rPr>
              <w:t>on</w:t>
            </w:r>
            <w:r>
              <w:rPr>
                <w:spacing w:val="-10"/>
                <w:sz w:val="16"/>
              </w:rPr>
              <w:t> </w:t>
            </w:r>
            <w:r>
              <w:rPr>
                <w:sz w:val="16"/>
              </w:rPr>
              <w:t>evidence</w:t>
            </w:r>
            <w:r>
              <w:rPr>
                <w:spacing w:val="-10"/>
                <w:sz w:val="16"/>
              </w:rPr>
              <w:t> </w:t>
            </w:r>
            <w:r>
              <w:rPr>
                <w:sz w:val="16"/>
              </w:rPr>
              <w:t>preservation</w:t>
            </w:r>
            <w:r>
              <w:rPr>
                <w:spacing w:val="40"/>
                <w:sz w:val="16"/>
              </w:rPr>
              <w:t> </w:t>
            </w:r>
            <w:r>
              <w:rPr>
                <w:spacing w:val="-2"/>
                <w:sz w:val="16"/>
              </w:rPr>
              <w:t>standards</w:t>
            </w:r>
          </w:p>
        </w:tc>
        <w:tc>
          <w:tcPr>
            <w:tcW w:w="1680" w:type="dxa"/>
            <w:tcBorders>
              <w:top w:val="single" w:sz="4" w:space="0" w:color="000000"/>
              <w:bottom w:val="single" w:sz="4" w:space="0" w:color="000000"/>
            </w:tcBorders>
          </w:tcPr>
          <w:p>
            <w:pPr>
              <w:pStyle w:val="TableParagraph"/>
              <w:numPr>
                <w:ilvl w:val="0"/>
                <w:numId w:val="241"/>
              </w:numPr>
              <w:tabs>
                <w:tab w:pos="170" w:val="left" w:leader="none"/>
              </w:tabs>
              <w:spacing w:line="182" w:lineRule="exact" w:before="0" w:after="0"/>
              <w:ind w:left="169" w:right="0" w:hanging="76"/>
              <w:jc w:val="left"/>
              <w:rPr>
                <w:sz w:val="16"/>
              </w:rPr>
            </w:pPr>
            <w:r>
              <w:rPr>
                <w:sz w:val="16"/>
              </w:rPr>
              <w:t>Meeting</w:t>
            </w:r>
            <w:r>
              <w:rPr>
                <w:spacing w:val="-6"/>
                <w:sz w:val="16"/>
              </w:rPr>
              <w:t> </w:t>
            </w:r>
            <w:r>
              <w:rPr>
                <w:sz w:val="16"/>
              </w:rPr>
              <w:t>with</w:t>
            </w:r>
            <w:r>
              <w:rPr>
                <w:spacing w:val="-6"/>
                <w:sz w:val="16"/>
              </w:rPr>
              <w:t> </w:t>
            </w:r>
            <w:r>
              <w:rPr>
                <w:spacing w:val="-2"/>
                <w:sz w:val="16"/>
              </w:rPr>
              <w:t>partners</w:t>
            </w:r>
          </w:p>
          <w:p>
            <w:pPr>
              <w:pStyle w:val="TableParagraph"/>
              <w:ind w:left="236"/>
              <w:jc w:val="left"/>
              <w:rPr>
                <w:sz w:val="16"/>
              </w:rPr>
            </w:pPr>
            <w:r>
              <w:rPr>
                <w:spacing w:val="-2"/>
                <w:sz w:val="16"/>
              </w:rPr>
              <w:t>organized</w:t>
            </w:r>
          </w:p>
        </w:tc>
        <w:tc>
          <w:tcPr>
            <w:tcW w:w="1973" w:type="dxa"/>
            <w:tcBorders>
              <w:top w:val="single" w:sz="4" w:space="0" w:color="000000"/>
              <w:bottom w:val="single" w:sz="4" w:space="0" w:color="000000"/>
            </w:tcBorders>
          </w:tcPr>
          <w:p>
            <w:pPr>
              <w:pStyle w:val="TableParagraph"/>
              <w:numPr>
                <w:ilvl w:val="0"/>
                <w:numId w:val="242"/>
              </w:numPr>
              <w:tabs>
                <w:tab w:pos="75" w:val="left" w:leader="none"/>
              </w:tabs>
              <w:spacing w:line="182" w:lineRule="exact" w:before="0" w:after="0"/>
              <w:ind w:left="74" w:right="359" w:hanging="75"/>
              <w:jc w:val="right"/>
              <w:rPr>
                <w:sz w:val="16"/>
              </w:rPr>
            </w:pPr>
            <w:r>
              <w:rPr>
                <w:sz w:val="16"/>
              </w:rPr>
              <w:t>1</w:t>
            </w:r>
            <w:r>
              <w:rPr>
                <w:spacing w:val="-5"/>
                <w:sz w:val="16"/>
              </w:rPr>
              <w:t> </w:t>
            </w:r>
            <w:r>
              <w:rPr>
                <w:sz w:val="16"/>
              </w:rPr>
              <w:t>roundtable</w:t>
            </w:r>
            <w:r>
              <w:rPr>
                <w:spacing w:val="-7"/>
                <w:sz w:val="16"/>
              </w:rPr>
              <w:t> </w:t>
            </w:r>
            <w:r>
              <w:rPr>
                <w:spacing w:val="-2"/>
                <w:sz w:val="16"/>
              </w:rPr>
              <w:t>organized</w:t>
            </w:r>
          </w:p>
        </w:tc>
        <w:tc>
          <w:tcPr>
            <w:tcW w:w="2798" w:type="dxa"/>
            <w:tcBorders>
              <w:top w:val="single" w:sz="4" w:space="0" w:color="000000"/>
              <w:bottom w:val="single" w:sz="4" w:space="0" w:color="000000"/>
            </w:tcBorders>
          </w:tcPr>
          <w:p>
            <w:pPr>
              <w:pStyle w:val="TableParagraph"/>
              <w:numPr>
                <w:ilvl w:val="0"/>
                <w:numId w:val="243"/>
              </w:numPr>
              <w:tabs>
                <w:tab w:pos="477" w:val="left" w:leader="none"/>
              </w:tabs>
              <w:spacing w:line="182" w:lineRule="exact" w:before="0" w:after="0"/>
              <w:ind w:left="476" w:right="0" w:hanging="117"/>
              <w:jc w:val="left"/>
              <w:rPr>
                <w:sz w:val="16"/>
              </w:rPr>
            </w:pPr>
            <w:r>
              <w:rPr>
                <w:sz w:val="16"/>
              </w:rPr>
              <w:t>Reprioritized</w:t>
            </w:r>
            <w:r>
              <w:rPr>
                <w:spacing w:val="-3"/>
                <w:sz w:val="16"/>
              </w:rPr>
              <w:t> </w:t>
            </w:r>
            <w:r>
              <w:rPr>
                <w:sz w:val="16"/>
              </w:rPr>
              <w:t>for</w:t>
            </w:r>
            <w:r>
              <w:rPr>
                <w:spacing w:val="-6"/>
                <w:sz w:val="16"/>
              </w:rPr>
              <w:t> </w:t>
            </w:r>
            <w:r>
              <w:rPr>
                <w:sz w:val="16"/>
              </w:rPr>
              <w:t>a</w:t>
            </w:r>
            <w:r>
              <w:rPr>
                <w:spacing w:val="-4"/>
                <w:sz w:val="16"/>
              </w:rPr>
              <w:t> </w:t>
            </w:r>
            <w:r>
              <w:rPr>
                <w:sz w:val="16"/>
              </w:rPr>
              <w:t>later</w:t>
            </w:r>
            <w:r>
              <w:rPr>
                <w:spacing w:val="-6"/>
                <w:sz w:val="16"/>
              </w:rPr>
              <w:t> </w:t>
            </w:r>
            <w:r>
              <w:rPr>
                <w:sz w:val="16"/>
              </w:rPr>
              <w:t>date,</w:t>
            </w:r>
            <w:r>
              <w:rPr>
                <w:spacing w:val="-3"/>
                <w:sz w:val="16"/>
              </w:rPr>
              <w:t> </w:t>
            </w:r>
            <w:r>
              <w:rPr>
                <w:spacing w:val="-2"/>
                <w:sz w:val="16"/>
              </w:rPr>
              <w:t>partly</w:t>
            </w:r>
          </w:p>
          <w:p>
            <w:pPr>
              <w:pStyle w:val="TableParagraph"/>
              <w:ind w:left="360"/>
              <w:jc w:val="left"/>
              <w:rPr>
                <w:sz w:val="16"/>
              </w:rPr>
            </w:pPr>
            <w:r>
              <w:rPr>
                <w:sz w:val="16"/>
              </w:rPr>
              <w:t>due</w:t>
            </w:r>
            <w:r>
              <w:rPr>
                <w:spacing w:val="-7"/>
                <w:sz w:val="16"/>
              </w:rPr>
              <w:t> </w:t>
            </w:r>
            <w:r>
              <w:rPr>
                <w:sz w:val="16"/>
              </w:rPr>
              <w:t>to</w:t>
            </w:r>
            <w:r>
              <w:rPr>
                <w:spacing w:val="-4"/>
                <w:sz w:val="16"/>
              </w:rPr>
              <w:t> </w:t>
            </w:r>
            <w:r>
              <w:rPr>
                <w:sz w:val="16"/>
              </w:rPr>
              <w:t>COVID-19</w:t>
            </w:r>
            <w:r>
              <w:rPr>
                <w:spacing w:val="-1"/>
                <w:sz w:val="16"/>
              </w:rPr>
              <w:t> </w:t>
            </w:r>
            <w:r>
              <w:rPr>
                <w:spacing w:val="-2"/>
                <w:sz w:val="16"/>
              </w:rPr>
              <w:t>factors</w:t>
            </w:r>
          </w:p>
        </w:tc>
      </w:tr>
    </w:tbl>
    <w:p>
      <w:pPr>
        <w:pStyle w:val="BodyText"/>
      </w:pPr>
    </w:p>
    <w:p>
      <w:pPr>
        <w:pStyle w:val="BodyText"/>
        <w:spacing w:before="8"/>
        <w:rPr>
          <w:sz w:val="15"/>
        </w:rPr>
      </w:pPr>
    </w:p>
    <w:p>
      <w:pPr>
        <w:pStyle w:val="Heading1"/>
      </w:pPr>
      <w:r>
        <w:rPr/>
        <w:t>Programme</w:t>
      </w:r>
      <w:r>
        <w:rPr>
          <w:spacing w:val="-6"/>
        </w:rPr>
        <w:t> </w:t>
      </w:r>
      <w:r>
        <w:rPr/>
        <w:t>2300:</w:t>
      </w:r>
      <w:r>
        <w:rPr>
          <w:spacing w:val="-6"/>
        </w:rPr>
        <w:t> </w:t>
      </w:r>
      <w:r>
        <w:rPr/>
        <w:t>Expected</w:t>
      </w:r>
      <w:r>
        <w:rPr>
          <w:spacing w:val="-6"/>
        </w:rPr>
        <w:t> </w:t>
      </w:r>
      <w:r>
        <w:rPr/>
        <w:t>results,</w:t>
      </w:r>
      <w:r>
        <w:rPr>
          <w:spacing w:val="-7"/>
        </w:rPr>
        <w:t> </w:t>
      </w:r>
      <w:r>
        <w:rPr/>
        <w:t>performance</w:t>
      </w:r>
      <w:r>
        <w:rPr>
          <w:spacing w:val="-2"/>
        </w:rPr>
        <w:t> </w:t>
      </w:r>
      <w:r>
        <w:rPr/>
        <w:t>indicators</w:t>
      </w:r>
      <w:r>
        <w:rPr>
          <w:spacing w:val="-5"/>
        </w:rPr>
        <w:t> </w:t>
      </w:r>
      <w:r>
        <w:rPr/>
        <w:t>and</w:t>
      </w:r>
      <w:r>
        <w:rPr>
          <w:spacing w:val="-6"/>
        </w:rPr>
        <w:t> </w:t>
      </w:r>
      <w:r>
        <w:rPr/>
        <w:t>targets</w:t>
      </w:r>
      <w:r>
        <w:rPr>
          <w:spacing w:val="-5"/>
        </w:rPr>
        <w:t> </w:t>
      </w:r>
      <w:r>
        <w:rPr/>
        <w:t>for</w:t>
      </w:r>
      <w:r>
        <w:rPr>
          <w:spacing w:val="-8"/>
        </w:rPr>
        <w:t> </w:t>
      </w:r>
      <w:r>
        <w:rPr>
          <w:spacing w:val="-4"/>
        </w:rPr>
        <w:t>2021</w:t>
      </w:r>
    </w:p>
    <w:p>
      <w:pPr>
        <w:pStyle w:val="BodyText"/>
        <w:spacing w:before="10"/>
        <w:rPr>
          <w:b/>
          <w:sz w:val="18"/>
        </w:rPr>
      </w:pPr>
      <w:r>
        <w:rPr/>
        <w:pict>
          <v:shape style="position:absolute;margin-left:56.640003pt;margin-top:12.088923pt;width:482.05pt;height:.5pt;mso-position-horizontal-relative:page;mso-position-vertical-relative:paragraph;z-index:-15715328;mso-wrap-distance-left:0;mso-wrap-distance-right:0" id="docshape74" coordorigin="1133,242" coordsize="9641,10" path="m2657,242l2648,242,2648,242,1133,242,1133,251,2648,251,2648,251,2657,251,2657,242xm4441,242l2657,242,2657,251,4441,251,4441,242xm10773,242l8375,242,8365,242,6102,242,6092,242,4451,242,4441,242,4441,251,4451,251,6092,251,6102,251,8365,251,8375,251,10773,251,10773,242xe" filled="true" fillcolor="#000000" stroked="false">
            <v:path arrowok="t"/>
            <v:fill type="solid"/>
            <w10:wrap type="topAndBottom"/>
          </v:shape>
        </w:pict>
      </w:r>
    </w:p>
    <w:p>
      <w:pPr>
        <w:tabs>
          <w:tab w:pos="2180" w:val="left" w:leader="none"/>
          <w:tab w:pos="3860" w:val="left" w:leader="none"/>
          <w:tab w:pos="6256" w:val="left" w:leader="none"/>
          <w:tab w:pos="8550" w:val="left" w:leader="none"/>
        </w:tabs>
        <w:spacing w:before="57" w:after="64"/>
        <w:ind w:left="552" w:right="0" w:firstLine="0"/>
        <w:jc w:val="left"/>
        <w:rPr>
          <w:i/>
          <w:sz w:val="16"/>
        </w:rPr>
      </w:pPr>
      <w:r>
        <w:rPr>
          <w:i/>
          <w:sz w:val="16"/>
        </w:rPr>
        <w:t>Strategic</w:t>
      </w:r>
      <w:r>
        <w:rPr>
          <w:i/>
          <w:spacing w:val="-9"/>
          <w:sz w:val="16"/>
        </w:rPr>
        <w:t> </w:t>
      </w:r>
      <w:r>
        <w:rPr>
          <w:i/>
          <w:spacing w:val="-4"/>
          <w:sz w:val="16"/>
        </w:rPr>
        <w:t>goal</w:t>
      </w:r>
      <w:r>
        <w:rPr>
          <w:i/>
          <w:sz w:val="16"/>
        </w:rPr>
        <w:tab/>
        <w:t>Expected</w:t>
      </w:r>
      <w:r>
        <w:rPr>
          <w:i/>
          <w:spacing w:val="-5"/>
          <w:sz w:val="16"/>
        </w:rPr>
        <w:t> </w:t>
      </w:r>
      <w:r>
        <w:rPr>
          <w:i/>
          <w:spacing w:val="-2"/>
          <w:sz w:val="16"/>
        </w:rPr>
        <w:t>results</w:t>
      </w:r>
      <w:r>
        <w:rPr>
          <w:i/>
          <w:sz w:val="16"/>
        </w:rPr>
        <w:tab/>
        <w:t>Performance</w:t>
      </w:r>
      <w:r>
        <w:rPr>
          <w:i/>
          <w:spacing w:val="-10"/>
          <w:sz w:val="16"/>
        </w:rPr>
        <w:t> </w:t>
      </w:r>
      <w:r>
        <w:rPr>
          <w:i/>
          <w:spacing w:val="-2"/>
          <w:sz w:val="16"/>
        </w:rPr>
        <w:t>indicators</w:t>
      </w:r>
      <w:r>
        <w:rPr>
          <w:i/>
          <w:sz w:val="16"/>
        </w:rPr>
        <w:tab/>
        <w:t>Target</w:t>
      </w:r>
      <w:r>
        <w:rPr>
          <w:i/>
          <w:spacing w:val="-4"/>
          <w:sz w:val="16"/>
        </w:rPr>
        <w:t> 2021</w:t>
      </w:r>
      <w:r>
        <w:rPr>
          <w:i/>
          <w:sz w:val="16"/>
        </w:rPr>
        <w:tab/>
      </w:r>
      <w:r>
        <w:rPr>
          <w:i/>
          <w:spacing w:val="-2"/>
          <w:sz w:val="16"/>
        </w:rPr>
        <w:t>Achievements</w:t>
      </w:r>
    </w:p>
    <w:p>
      <w:pPr>
        <w:pStyle w:val="BodyText"/>
        <w:spacing w:line="20" w:lineRule="exact"/>
        <w:ind w:left="552"/>
        <w:rPr>
          <w:sz w:val="2"/>
        </w:rPr>
      </w:pPr>
      <w:r>
        <w:rPr>
          <w:sz w:val="2"/>
        </w:rPr>
        <w:pict>
          <v:group style="width:482.05pt;height:.5pt;mso-position-horizontal-relative:char;mso-position-vertical-relative:line" id="docshapegroup75" coordorigin="0,0" coordsize="9641,10">
            <v:shape style="position:absolute;left:0;top:0;width:9641;height:10" id="docshape76" coordorigin="0,0" coordsize="9641,10" path="m1524,0l1515,0,1515,0,0,0,0,10,1515,10,1515,10,1524,10,1524,0xm3308,0l1524,0,1524,10,3308,10,3308,0xm9640,0l7242,0,7233,0,4969,0,4959,0,3318,0,3308,0,3308,10,3318,10,4959,10,4969,10,7233,10,7242,10,9640,10,9640,0xe" filled="true" fillcolor="#000000" stroked="false">
              <v:path arrowok="t"/>
              <v:fill type="solid"/>
            </v:shape>
          </v:group>
        </w:pict>
      </w:r>
      <w:r>
        <w:rPr>
          <w:sz w:val="2"/>
        </w:rPr>
      </w:r>
    </w:p>
    <w:p>
      <w:pPr>
        <w:spacing w:before="0"/>
        <w:ind w:left="552" w:right="0" w:firstLine="0"/>
        <w:jc w:val="left"/>
        <w:rPr>
          <w:b/>
          <w:sz w:val="18"/>
        </w:rPr>
      </w:pPr>
      <w:r>
        <w:rPr/>
        <w:pict>
          <v:shape style="position:absolute;margin-left:56.640003pt;margin-top:17.402344pt;width:482.05pt;height:.5pt;mso-position-horizontal-relative:page;mso-position-vertical-relative:paragraph;z-index:15742976" id="docshape77" coordorigin="1133,348" coordsize="9641,10" path="m2657,348l2648,348,2648,348,1133,348,1133,358,2648,358,2648,358,2657,358,2657,348xm4441,348l2657,348,2657,358,4441,358,4441,348xm10773,348l8375,348,8365,348,6102,348,6092,348,4451,348,4441,348,4441,358,4451,358,6092,358,6102,358,8365,358,8375,358,10773,358,10773,348xe" filled="true" fillcolor="#000000" stroked="false">
            <v:path arrowok="t"/>
            <v:fill type="solid"/>
            <w10:wrap type="none"/>
          </v:shape>
        </w:pict>
      </w:r>
      <w:r>
        <w:rPr>
          <w:b/>
          <w:sz w:val="18"/>
        </w:rPr>
        <w:t>Court-wide</w:t>
      </w:r>
      <w:r>
        <w:rPr>
          <w:b/>
          <w:spacing w:val="-9"/>
          <w:sz w:val="18"/>
        </w:rPr>
        <w:t> </w:t>
      </w:r>
      <w:r>
        <w:rPr>
          <w:b/>
          <w:sz w:val="18"/>
        </w:rPr>
        <w:t>Goal</w:t>
      </w:r>
      <w:r>
        <w:rPr>
          <w:b/>
          <w:spacing w:val="-6"/>
          <w:sz w:val="18"/>
        </w:rPr>
        <w:t> </w:t>
      </w:r>
      <w:r>
        <w:rPr>
          <w:b/>
          <w:spacing w:val="-10"/>
          <w:sz w:val="18"/>
        </w:rPr>
        <w:t>1</w:t>
      </w:r>
    </w:p>
    <w:p>
      <w:pPr>
        <w:spacing w:after="0"/>
        <w:jc w:val="left"/>
        <w:rPr>
          <w:sz w:val="18"/>
        </w:rPr>
        <w:sectPr>
          <w:pgSz w:w="11910" w:h="16840"/>
          <w:pgMar w:header="836" w:footer="832" w:top="1020" w:bottom="1020" w:left="580" w:right="600"/>
        </w:sectPr>
      </w:pPr>
    </w:p>
    <w:p>
      <w:pPr>
        <w:spacing w:line="237" w:lineRule="auto" w:before="141"/>
        <w:ind w:left="552" w:right="0" w:firstLine="0"/>
        <w:jc w:val="left"/>
        <w:rPr>
          <w:sz w:val="16"/>
        </w:rPr>
      </w:pPr>
      <w:r>
        <w:rPr>
          <w:b/>
          <w:sz w:val="16"/>
        </w:rPr>
        <w:t>OTP Strategic Goal</w:t>
      </w:r>
      <w:r>
        <w:rPr>
          <w:b/>
          <w:spacing w:val="40"/>
          <w:sz w:val="16"/>
        </w:rPr>
        <w:t> </w:t>
      </w:r>
      <w:r>
        <w:rPr>
          <w:b/>
          <w:sz w:val="16"/>
        </w:rPr>
        <w:t>1</w:t>
      </w:r>
      <w:r>
        <w:rPr>
          <w:sz w:val="16"/>
        </w:rPr>
        <w:t>: To achieve a high</w:t>
      </w:r>
      <w:r>
        <w:rPr>
          <w:spacing w:val="40"/>
          <w:sz w:val="16"/>
        </w:rPr>
        <w:t> </w:t>
      </w:r>
      <w:r>
        <w:rPr>
          <w:sz w:val="16"/>
        </w:rPr>
        <w:t>rate</w:t>
      </w:r>
      <w:r>
        <w:rPr>
          <w:spacing w:val="-10"/>
          <w:sz w:val="16"/>
        </w:rPr>
        <w:t> </w:t>
      </w:r>
      <w:r>
        <w:rPr>
          <w:sz w:val="16"/>
        </w:rPr>
        <w:t>of</w:t>
      </w:r>
      <w:r>
        <w:rPr>
          <w:spacing w:val="-10"/>
          <w:sz w:val="16"/>
        </w:rPr>
        <w:t> </w:t>
      </w:r>
      <w:r>
        <w:rPr>
          <w:sz w:val="16"/>
        </w:rPr>
        <w:t>success</w:t>
      </w:r>
      <w:r>
        <w:rPr>
          <w:spacing w:val="-10"/>
          <w:sz w:val="16"/>
        </w:rPr>
        <w:t> </w:t>
      </w:r>
      <w:r>
        <w:rPr>
          <w:sz w:val="16"/>
        </w:rPr>
        <w:t>in</w:t>
      </w:r>
      <w:r>
        <w:rPr>
          <w:spacing w:val="-9"/>
          <w:sz w:val="16"/>
        </w:rPr>
        <w:t> </w:t>
      </w:r>
      <w:r>
        <w:rPr>
          <w:sz w:val="16"/>
        </w:rPr>
        <w:t>court</w:t>
      </w:r>
    </w:p>
    <w:p>
      <w:pPr>
        <w:spacing w:before="147"/>
        <w:ind w:left="1801" w:right="-9" w:firstLine="0"/>
        <w:jc w:val="left"/>
        <w:rPr>
          <w:sz w:val="16"/>
        </w:rPr>
      </w:pPr>
      <w:r>
        <w:rPr/>
        <w:br w:type="column"/>
      </w:r>
      <w:r>
        <w:rPr>
          <w:sz w:val="16"/>
        </w:rPr>
        <w:t>Performance</w:t>
      </w:r>
      <w:r>
        <w:rPr>
          <w:spacing w:val="-10"/>
          <w:sz w:val="16"/>
        </w:rPr>
        <w:t> </w:t>
      </w:r>
      <w:r>
        <w:rPr>
          <w:sz w:val="16"/>
        </w:rPr>
        <w:t>Indicator</w:t>
      </w:r>
      <w:r>
        <w:rPr>
          <w:spacing w:val="40"/>
          <w:sz w:val="16"/>
        </w:rPr>
        <w:t> </w:t>
      </w:r>
      <w:r>
        <w:rPr>
          <w:sz w:val="16"/>
        </w:rPr>
        <w:t>1.1, 1.2 and 1.3:</w:t>
      </w:r>
    </w:p>
    <w:p>
      <w:pPr>
        <w:spacing w:line="178" w:lineRule="exact" w:before="1"/>
        <w:ind w:left="1801" w:right="0" w:firstLine="0"/>
        <w:jc w:val="left"/>
        <w:rPr>
          <w:sz w:val="16"/>
        </w:rPr>
      </w:pPr>
      <w:r>
        <w:rPr>
          <w:sz w:val="16"/>
        </w:rPr>
        <w:t>Prosecutorial</w:t>
      </w:r>
      <w:r>
        <w:rPr>
          <w:spacing w:val="-10"/>
          <w:sz w:val="16"/>
        </w:rPr>
        <w:t> </w:t>
      </w:r>
      <w:r>
        <w:rPr>
          <w:spacing w:val="-2"/>
          <w:sz w:val="16"/>
        </w:rPr>
        <w:t>Results</w:t>
      </w:r>
    </w:p>
    <w:p>
      <w:pPr>
        <w:pStyle w:val="ListParagraph"/>
        <w:numPr>
          <w:ilvl w:val="0"/>
          <w:numId w:val="244"/>
        </w:numPr>
        <w:tabs>
          <w:tab w:pos="197" w:val="left" w:leader="none"/>
        </w:tabs>
        <w:spacing w:line="228" w:lineRule="auto" w:before="3" w:after="0"/>
        <w:ind w:left="121" w:right="227" w:firstLine="0"/>
        <w:jc w:val="left"/>
        <w:rPr>
          <w:sz w:val="16"/>
        </w:rPr>
      </w:pPr>
      <w:r>
        <w:rPr>
          <w:position w:val="1"/>
          <w:sz w:val="16"/>
        </w:rPr>
        <w:t>Quality</w:t>
      </w:r>
      <w:r>
        <w:rPr>
          <w:spacing w:val="-10"/>
          <w:position w:val="1"/>
          <w:sz w:val="16"/>
        </w:rPr>
        <w:t> </w:t>
      </w:r>
      <w:r>
        <w:rPr>
          <w:position w:val="1"/>
          <w:sz w:val="16"/>
        </w:rPr>
        <w:t>of</w:t>
      </w:r>
      <w:r>
        <w:rPr>
          <w:spacing w:val="-10"/>
          <w:position w:val="1"/>
          <w:sz w:val="16"/>
        </w:rPr>
        <w:t> </w:t>
      </w:r>
      <w:r>
        <w:rPr>
          <w:position w:val="1"/>
          <w:sz w:val="16"/>
        </w:rPr>
        <w:t>investigations</w:t>
      </w:r>
      <w:r>
        <w:rPr>
          <w:spacing w:val="-17"/>
          <w:position w:val="1"/>
          <w:sz w:val="16"/>
        </w:rPr>
        <w:t> </w:t>
      </w:r>
      <w:r>
        <w:rPr>
          <w:rFonts w:ascii="Symbol" w:hAnsi="Symbol"/>
          <w:sz w:val="16"/>
        </w:rPr>
        <w:t></w:t>
      </w:r>
      <w:r>
        <w:rPr>
          <w:sz w:val="16"/>
        </w:rPr>
        <w:t>Results</w:t>
      </w:r>
      <w:r>
        <w:rPr>
          <w:spacing w:val="-8"/>
          <w:sz w:val="16"/>
        </w:rPr>
        <w:t> </w:t>
      </w:r>
      <w:r>
        <w:rPr>
          <w:sz w:val="16"/>
        </w:rPr>
        <w:t>of</w:t>
      </w:r>
      <w:r>
        <w:rPr>
          <w:spacing w:val="-8"/>
          <w:sz w:val="16"/>
        </w:rPr>
        <w:t> </w:t>
      </w:r>
      <w:r>
        <w:rPr>
          <w:sz w:val="16"/>
        </w:rPr>
        <w:t>quality</w:t>
      </w:r>
      <w:r>
        <w:rPr>
          <w:spacing w:val="40"/>
          <w:sz w:val="16"/>
        </w:rPr>
        <w:t> </w:t>
      </w:r>
      <w:r>
        <w:rPr>
          <w:position w:val="1"/>
          <w:sz w:val="16"/>
        </w:rPr>
        <w:t>and prosecutions ensured</w:t>
      </w:r>
      <w:r>
        <w:rPr>
          <w:spacing w:val="26"/>
          <w:position w:val="1"/>
          <w:sz w:val="16"/>
        </w:rPr>
        <w:t> </w:t>
      </w:r>
      <w:r>
        <w:rPr>
          <w:sz w:val="16"/>
        </w:rPr>
        <w:t>controls (e.g. case</w:t>
      </w:r>
    </w:p>
    <w:p>
      <w:pPr>
        <w:spacing w:line="182" w:lineRule="exact" w:before="2"/>
        <w:ind w:left="1801" w:right="0" w:firstLine="0"/>
        <w:jc w:val="left"/>
        <w:rPr>
          <w:sz w:val="16"/>
        </w:rPr>
      </w:pPr>
      <w:r>
        <w:rPr>
          <w:spacing w:val="-2"/>
          <w:sz w:val="16"/>
        </w:rPr>
        <w:t>review)</w:t>
      </w:r>
    </w:p>
    <w:p>
      <w:pPr>
        <w:pStyle w:val="ListParagraph"/>
        <w:numPr>
          <w:ilvl w:val="0"/>
          <w:numId w:val="244"/>
        </w:numPr>
        <w:tabs>
          <w:tab w:pos="255" w:val="left" w:leader="none"/>
        </w:tabs>
        <w:spacing w:line="240" w:lineRule="auto" w:before="135" w:after="0"/>
        <w:ind w:left="179" w:right="0" w:firstLine="0"/>
        <w:jc w:val="left"/>
        <w:rPr>
          <w:sz w:val="16"/>
        </w:rPr>
      </w:pPr>
      <w:r>
        <w:rPr/>
        <w:br w:type="column"/>
      </w:r>
      <w:r>
        <w:rPr>
          <w:sz w:val="16"/>
        </w:rPr>
        <w:t>Any</w:t>
      </w:r>
      <w:r>
        <w:rPr>
          <w:spacing w:val="-10"/>
          <w:sz w:val="16"/>
        </w:rPr>
        <w:t> </w:t>
      </w:r>
      <w:r>
        <w:rPr>
          <w:sz w:val="16"/>
        </w:rPr>
        <w:t>major</w:t>
      </w:r>
      <w:r>
        <w:rPr>
          <w:spacing w:val="-10"/>
          <w:sz w:val="16"/>
        </w:rPr>
        <w:t> </w:t>
      </w:r>
      <w:r>
        <w:rPr>
          <w:sz w:val="16"/>
        </w:rPr>
        <w:t>quality</w:t>
      </w:r>
      <w:r>
        <w:rPr>
          <w:spacing w:val="-10"/>
          <w:sz w:val="16"/>
        </w:rPr>
        <w:t> </w:t>
      </w:r>
      <w:r>
        <w:rPr>
          <w:sz w:val="16"/>
        </w:rPr>
        <w:t>problem</w:t>
      </w:r>
      <w:r>
        <w:rPr>
          <w:spacing w:val="40"/>
          <w:sz w:val="16"/>
        </w:rPr>
        <w:t> </w:t>
      </w:r>
      <w:r>
        <w:rPr>
          <w:sz w:val="16"/>
        </w:rPr>
        <w:t>identified and addressed</w:t>
      </w:r>
    </w:p>
    <w:p>
      <w:pPr>
        <w:pStyle w:val="ListParagraph"/>
        <w:numPr>
          <w:ilvl w:val="1"/>
          <w:numId w:val="244"/>
        </w:numPr>
        <w:tabs>
          <w:tab w:pos="526" w:val="left" w:leader="none"/>
        </w:tabs>
        <w:spacing w:line="240" w:lineRule="auto" w:before="135" w:after="0"/>
        <w:ind w:left="410" w:right="544" w:firstLine="0"/>
        <w:jc w:val="left"/>
        <w:rPr>
          <w:sz w:val="16"/>
        </w:rPr>
      </w:pPr>
      <w:r>
        <w:rPr/>
        <w:br w:type="column"/>
      </w:r>
      <w:r>
        <w:rPr>
          <w:sz w:val="16"/>
        </w:rPr>
        <w:t>Achieved</w:t>
      </w:r>
      <w:r>
        <w:rPr>
          <w:spacing w:val="-5"/>
          <w:sz w:val="16"/>
        </w:rPr>
        <w:t> </w:t>
      </w:r>
      <w:r>
        <w:rPr>
          <w:sz w:val="16"/>
        </w:rPr>
        <w:t>–</w:t>
      </w:r>
      <w:r>
        <w:rPr>
          <w:spacing w:val="-7"/>
          <w:sz w:val="16"/>
        </w:rPr>
        <w:t> </w:t>
      </w:r>
      <w:r>
        <w:rPr>
          <w:sz w:val="16"/>
        </w:rPr>
        <w:t>through</w:t>
      </w:r>
      <w:r>
        <w:rPr>
          <w:spacing w:val="-7"/>
          <w:sz w:val="16"/>
        </w:rPr>
        <w:t> </w:t>
      </w:r>
      <w:r>
        <w:rPr>
          <w:sz w:val="16"/>
        </w:rPr>
        <w:t>the</w:t>
      </w:r>
      <w:r>
        <w:rPr>
          <w:spacing w:val="-10"/>
          <w:sz w:val="16"/>
        </w:rPr>
        <w:t> </w:t>
      </w:r>
      <w:r>
        <w:rPr>
          <w:sz w:val="16"/>
        </w:rPr>
        <w:t>planning</w:t>
      </w:r>
      <w:r>
        <w:rPr>
          <w:spacing w:val="-7"/>
          <w:sz w:val="16"/>
        </w:rPr>
        <w:t> </w:t>
      </w:r>
      <w:r>
        <w:rPr>
          <w:sz w:val="16"/>
        </w:rPr>
        <w:t>of</w:t>
      </w:r>
      <w:r>
        <w:rPr>
          <w:spacing w:val="40"/>
          <w:sz w:val="16"/>
        </w:rPr>
        <w:t> </w:t>
      </w:r>
      <w:r>
        <w:rPr>
          <w:sz w:val="16"/>
        </w:rPr>
        <w:t>investigations, evidence reviews</w:t>
      </w:r>
      <w:r>
        <w:rPr>
          <w:spacing w:val="40"/>
          <w:sz w:val="16"/>
        </w:rPr>
        <w:t> </w:t>
      </w:r>
      <w:r>
        <w:rPr>
          <w:sz w:val="16"/>
        </w:rPr>
        <w:t>prior to initiating proceedings and</w:t>
      </w:r>
      <w:r>
        <w:rPr>
          <w:spacing w:val="40"/>
          <w:sz w:val="16"/>
        </w:rPr>
        <w:t> </w:t>
      </w:r>
      <w:r>
        <w:rPr>
          <w:sz w:val="16"/>
        </w:rPr>
        <w:t>ongoing management and peer</w:t>
      </w:r>
      <w:r>
        <w:rPr>
          <w:spacing w:val="40"/>
          <w:sz w:val="16"/>
        </w:rPr>
        <w:t> </w:t>
      </w:r>
      <w:r>
        <w:rPr>
          <w:sz w:val="16"/>
        </w:rPr>
        <w:t>review of teams’ work.</w:t>
      </w:r>
    </w:p>
    <w:p>
      <w:pPr>
        <w:spacing w:after="0" w:line="240" w:lineRule="auto"/>
        <w:jc w:val="left"/>
        <w:rPr>
          <w:sz w:val="16"/>
        </w:rPr>
        <w:sectPr>
          <w:type w:val="continuous"/>
          <w:pgSz w:w="11910" w:h="16840"/>
          <w:pgMar w:header="836" w:footer="832" w:top="1400" w:bottom="1020" w:left="580" w:right="600"/>
          <w:cols w:num="4" w:equalWidth="0">
            <w:col w:w="2020" w:space="40"/>
            <w:col w:w="3237" w:space="39"/>
            <w:col w:w="2000" w:space="39"/>
            <w:col w:w="3355"/>
          </w:cols>
        </w:sectPr>
      </w:pPr>
    </w:p>
    <w:p>
      <w:pPr>
        <w:pStyle w:val="BodyText"/>
        <w:rPr>
          <w:sz w:val="18"/>
        </w:rPr>
      </w:pPr>
    </w:p>
    <w:p>
      <w:pPr>
        <w:pStyle w:val="BodyText"/>
        <w:rPr>
          <w:sz w:val="18"/>
        </w:rPr>
      </w:pPr>
    </w:p>
    <w:p>
      <w:pPr>
        <w:spacing w:line="242" w:lineRule="auto" w:before="162"/>
        <w:ind w:left="552" w:right="14" w:firstLine="0"/>
        <w:jc w:val="left"/>
        <w:rPr>
          <w:sz w:val="16"/>
        </w:rPr>
      </w:pPr>
      <w:r>
        <w:rPr>
          <w:b/>
          <w:sz w:val="18"/>
        </w:rPr>
        <w:t>Court-wide</w:t>
      </w:r>
      <w:r>
        <w:rPr>
          <w:b/>
          <w:spacing w:val="-12"/>
          <w:sz w:val="18"/>
        </w:rPr>
        <w:t> </w:t>
      </w:r>
      <w:r>
        <w:rPr>
          <w:b/>
          <w:sz w:val="18"/>
        </w:rPr>
        <w:t>Goal</w:t>
      </w:r>
      <w:r>
        <w:rPr>
          <w:b/>
          <w:spacing w:val="-11"/>
          <w:sz w:val="18"/>
        </w:rPr>
        <w:t> </w:t>
      </w:r>
      <w:r>
        <w:rPr>
          <w:b/>
          <w:sz w:val="18"/>
        </w:rPr>
        <w:t>1 </w:t>
      </w:r>
      <w:r>
        <w:rPr>
          <w:b/>
          <w:sz w:val="16"/>
        </w:rPr>
        <w:t>OTP Strategic Goal</w:t>
      </w:r>
      <w:r>
        <w:rPr>
          <w:b/>
          <w:spacing w:val="40"/>
          <w:sz w:val="16"/>
        </w:rPr>
        <w:t> </w:t>
      </w:r>
      <w:r>
        <w:rPr>
          <w:b/>
          <w:sz w:val="16"/>
        </w:rPr>
        <w:t>2</w:t>
      </w:r>
      <w:r>
        <w:rPr>
          <w:sz w:val="16"/>
        </w:rPr>
        <w:t>: To increase the</w:t>
      </w:r>
      <w:r>
        <w:rPr>
          <w:spacing w:val="40"/>
          <w:sz w:val="16"/>
        </w:rPr>
        <w:t> </w:t>
      </w:r>
      <w:r>
        <w:rPr>
          <w:sz w:val="16"/>
        </w:rPr>
        <w:t>speed, efficiency and</w:t>
      </w:r>
    </w:p>
    <w:p>
      <w:pPr>
        <w:pStyle w:val="ListParagraph"/>
        <w:numPr>
          <w:ilvl w:val="2"/>
          <w:numId w:val="244"/>
        </w:numPr>
        <w:tabs>
          <w:tab w:pos="628" w:val="left" w:leader="none"/>
        </w:tabs>
        <w:spacing w:line="218" w:lineRule="exact" w:before="0" w:after="0"/>
        <w:ind w:left="627" w:right="0" w:hanging="76"/>
        <w:jc w:val="left"/>
        <w:rPr>
          <w:sz w:val="16"/>
        </w:rPr>
      </w:pPr>
      <w:r>
        <w:rPr/>
        <w:br w:type="column"/>
      </w:r>
      <w:r>
        <w:rPr>
          <w:position w:val="2"/>
          <w:sz w:val="16"/>
        </w:rPr>
        <w:t>Review</w:t>
      </w:r>
      <w:r>
        <w:rPr>
          <w:spacing w:val="-9"/>
          <w:position w:val="2"/>
          <w:sz w:val="16"/>
        </w:rPr>
        <w:t> </w:t>
      </w:r>
      <w:r>
        <w:rPr>
          <w:position w:val="2"/>
          <w:sz w:val="16"/>
        </w:rPr>
        <w:t>project</w:t>
      </w:r>
      <w:r>
        <w:rPr>
          <w:spacing w:val="-6"/>
          <w:position w:val="2"/>
          <w:sz w:val="16"/>
        </w:rPr>
        <w:t> </w:t>
      </w:r>
      <w:r>
        <w:rPr>
          <w:position w:val="2"/>
          <w:sz w:val="16"/>
        </w:rPr>
        <w:t>finalized</w:t>
      </w:r>
      <w:r>
        <w:rPr>
          <w:rFonts w:ascii="Symbol" w:hAnsi="Symbol"/>
          <w:sz w:val="18"/>
        </w:rPr>
        <w:t></w:t>
      </w:r>
      <w:r>
        <w:rPr>
          <w:sz w:val="16"/>
        </w:rPr>
        <w:t>Report</w:t>
      </w:r>
      <w:r>
        <w:rPr>
          <w:spacing w:val="-4"/>
          <w:sz w:val="16"/>
        </w:rPr>
        <w:t> </w:t>
      </w:r>
      <w:r>
        <w:rPr>
          <w:sz w:val="16"/>
        </w:rPr>
        <w:t>on</w:t>
      </w:r>
      <w:r>
        <w:rPr>
          <w:spacing w:val="-6"/>
          <w:sz w:val="16"/>
        </w:rPr>
        <w:t> </w:t>
      </w:r>
      <w:r>
        <w:rPr>
          <w:sz w:val="16"/>
        </w:rPr>
        <w:t>investigations</w:t>
      </w:r>
      <w:r>
        <w:rPr>
          <w:spacing w:val="-6"/>
          <w:sz w:val="16"/>
        </w:rPr>
        <w:t> </w:t>
      </w:r>
      <w:r>
        <w:rPr>
          <w:spacing w:val="-2"/>
          <w:sz w:val="16"/>
        </w:rPr>
        <w:t>review</w:t>
      </w:r>
    </w:p>
    <w:p>
      <w:pPr>
        <w:spacing w:line="182" w:lineRule="exact" w:before="0"/>
        <w:ind w:left="2206" w:right="0" w:firstLine="0"/>
        <w:jc w:val="left"/>
        <w:rPr>
          <w:sz w:val="16"/>
        </w:rPr>
      </w:pPr>
      <w:r>
        <w:rPr/>
        <w:pict>
          <v:shape style="position:absolute;margin-left:56.640003pt;margin-top:17.475599pt;width:482.05pt;height:.5pt;mso-position-horizontal-relative:page;mso-position-vertical-relative:paragraph;z-index:15743488" id="docshape78" coordorigin="1133,350" coordsize="9641,10" path="m2657,350l2648,350,2648,350,1133,350,1133,359,2648,359,2648,359,2657,359,2657,350xm4441,350l2657,350,2657,359,4441,359,4441,350xm10773,350l8375,350,8365,350,6102,350,6092,350,4451,350,4441,350,4441,359,4451,359,6092,359,6102,359,8365,359,8375,359,10773,359,10773,350xe" filled="true" fillcolor="#000000" stroked="false">
            <v:path arrowok="t"/>
            <v:fill type="solid"/>
            <w10:wrap type="none"/>
          </v:shape>
        </w:pict>
      </w:r>
      <w:r>
        <w:rPr>
          <w:sz w:val="16"/>
        </w:rPr>
        <w:t>approved</w:t>
      </w:r>
      <w:r>
        <w:rPr>
          <w:spacing w:val="-4"/>
          <w:sz w:val="16"/>
        </w:rPr>
        <w:t> </w:t>
      </w:r>
      <w:r>
        <w:rPr>
          <w:sz w:val="16"/>
        </w:rPr>
        <w:t>by</w:t>
      </w:r>
      <w:r>
        <w:rPr>
          <w:spacing w:val="-7"/>
          <w:sz w:val="16"/>
        </w:rPr>
        <w:t> </w:t>
      </w:r>
      <w:r>
        <w:rPr>
          <w:spacing w:val="-2"/>
          <w:sz w:val="16"/>
        </w:rPr>
        <w:t>ExCom</w:t>
      </w:r>
    </w:p>
    <w:p>
      <w:pPr>
        <w:pStyle w:val="BodyText"/>
        <w:rPr>
          <w:sz w:val="18"/>
        </w:rPr>
      </w:pPr>
    </w:p>
    <w:p>
      <w:pPr>
        <w:pStyle w:val="BodyText"/>
        <w:spacing w:before="1"/>
        <w:rPr>
          <w:sz w:val="16"/>
        </w:rPr>
      </w:pPr>
    </w:p>
    <w:p>
      <w:pPr>
        <w:spacing w:line="183" w:lineRule="exact" w:before="0"/>
        <w:ind w:left="552" w:right="0" w:firstLine="0"/>
        <w:jc w:val="left"/>
        <w:rPr>
          <w:sz w:val="16"/>
        </w:rPr>
      </w:pPr>
      <w:r>
        <w:rPr/>
        <w:pict>
          <v:shape style="position:absolute;margin-left:56.640003pt;margin-top:-.331268pt;width:482.05pt;height:.5pt;mso-position-horizontal-relative:page;mso-position-vertical-relative:paragraph;z-index:-33326080" id="docshape79" coordorigin="1133,-7" coordsize="9641,10" path="m2657,-7l2648,-7,2648,-7,1133,-7,1133,3,2648,3,2648,3,2657,3,2657,-7xm4441,-7l2657,-7,2657,3,4441,3,4441,-7xm10773,-7l8375,-7,8365,-7,6102,-7,6092,-7,4451,-7,4441,-7,4441,3,4451,3,6092,3,6102,3,8365,3,8375,3,10773,3,10773,-7xe" filled="true" fillcolor="#000000" stroked="false">
            <v:path arrowok="t"/>
            <v:fill type="solid"/>
            <w10:wrap type="none"/>
          </v:shape>
        </w:pict>
      </w:r>
      <w:r>
        <w:rPr>
          <w:sz w:val="16"/>
        </w:rPr>
        <w:t>Performance</w:t>
      </w:r>
      <w:r>
        <w:rPr>
          <w:spacing w:val="-7"/>
          <w:sz w:val="16"/>
        </w:rPr>
        <w:t> </w:t>
      </w:r>
      <w:r>
        <w:rPr>
          <w:spacing w:val="-2"/>
          <w:sz w:val="16"/>
        </w:rPr>
        <w:t>indicator</w:t>
      </w:r>
    </w:p>
    <w:p>
      <w:pPr>
        <w:spacing w:before="0"/>
        <w:ind w:left="552" w:right="1833" w:firstLine="0"/>
        <w:jc w:val="left"/>
        <w:rPr>
          <w:sz w:val="16"/>
        </w:rPr>
      </w:pPr>
      <w:r>
        <w:rPr>
          <w:sz w:val="16"/>
        </w:rPr>
        <w:t>1.1</w:t>
      </w:r>
      <w:r>
        <w:rPr>
          <w:spacing w:val="-9"/>
          <w:sz w:val="16"/>
        </w:rPr>
        <w:t> </w:t>
      </w:r>
      <w:r>
        <w:rPr>
          <w:sz w:val="16"/>
        </w:rPr>
        <w:t>7:</w:t>
      </w:r>
      <w:r>
        <w:rPr>
          <w:spacing w:val="-9"/>
          <w:sz w:val="16"/>
        </w:rPr>
        <w:t> </w:t>
      </w:r>
      <w:r>
        <w:rPr>
          <w:sz w:val="16"/>
        </w:rPr>
        <w:t>Productivity</w:t>
      </w:r>
      <w:r>
        <w:rPr>
          <w:spacing w:val="-10"/>
          <w:sz w:val="16"/>
        </w:rPr>
        <w:t> </w:t>
      </w:r>
      <w:r>
        <w:rPr>
          <w:sz w:val="16"/>
        </w:rPr>
        <w:t>of</w:t>
      </w:r>
      <w:r>
        <w:rPr>
          <w:spacing w:val="-9"/>
          <w:sz w:val="16"/>
        </w:rPr>
        <w:t> </w:t>
      </w:r>
      <w:r>
        <w:rPr>
          <w:sz w:val="16"/>
        </w:rPr>
        <w:t>the</w:t>
      </w:r>
      <w:r>
        <w:rPr>
          <w:spacing w:val="40"/>
          <w:sz w:val="16"/>
        </w:rPr>
        <w:t> </w:t>
      </w:r>
      <w:r>
        <w:rPr>
          <w:spacing w:val="-2"/>
          <w:sz w:val="16"/>
        </w:rPr>
        <w:t>Office</w:t>
      </w:r>
    </w:p>
    <w:p>
      <w:pPr>
        <w:pStyle w:val="ListParagraph"/>
        <w:numPr>
          <w:ilvl w:val="0"/>
          <w:numId w:val="244"/>
        </w:numPr>
        <w:tabs>
          <w:tab w:pos="224" w:val="left" w:leader="none"/>
        </w:tabs>
        <w:spacing w:line="240" w:lineRule="auto" w:before="1" w:after="0"/>
        <w:ind w:left="223" w:right="0" w:hanging="116"/>
        <w:jc w:val="left"/>
        <w:rPr>
          <w:sz w:val="16"/>
        </w:rPr>
      </w:pPr>
      <w:r>
        <w:rPr/>
        <w:br w:type="column"/>
      </w:r>
      <w:r>
        <w:rPr>
          <w:sz w:val="16"/>
        </w:rPr>
        <w:t>Achieved</w:t>
      </w:r>
      <w:r>
        <w:rPr>
          <w:spacing w:val="-4"/>
          <w:sz w:val="16"/>
        </w:rPr>
        <w:t> </w:t>
      </w:r>
      <w:r>
        <w:rPr>
          <w:sz w:val="16"/>
        </w:rPr>
        <w:t>–</w:t>
      </w:r>
      <w:r>
        <w:rPr>
          <w:spacing w:val="-3"/>
          <w:sz w:val="16"/>
        </w:rPr>
        <w:t> </w:t>
      </w:r>
      <w:r>
        <w:rPr>
          <w:sz w:val="16"/>
        </w:rPr>
        <w:t>report</w:t>
      </w:r>
      <w:r>
        <w:rPr>
          <w:spacing w:val="-4"/>
          <w:sz w:val="16"/>
        </w:rPr>
        <w:t> </w:t>
      </w:r>
      <w:r>
        <w:rPr>
          <w:sz w:val="16"/>
        </w:rPr>
        <w:t>on</w:t>
      </w:r>
      <w:r>
        <w:rPr>
          <w:spacing w:val="-3"/>
          <w:sz w:val="16"/>
        </w:rPr>
        <w:t> </w:t>
      </w:r>
      <w:r>
        <w:rPr>
          <w:spacing w:val="-2"/>
          <w:sz w:val="16"/>
        </w:rPr>
        <w:t>Investigations</w:t>
      </w:r>
    </w:p>
    <w:p>
      <w:pPr>
        <w:spacing w:before="0"/>
        <w:ind w:left="108" w:right="497" w:firstLine="0"/>
        <w:jc w:val="left"/>
        <w:rPr>
          <w:sz w:val="16"/>
        </w:rPr>
      </w:pPr>
      <w:r>
        <w:rPr>
          <w:sz w:val="16"/>
        </w:rPr>
        <w:t>3.0</w:t>
      </w:r>
      <w:r>
        <w:rPr>
          <w:spacing w:val="-10"/>
          <w:sz w:val="16"/>
        </w:rPr>
        <w:t> </w:t>
      </w:r>
      <w:r>
        <w:rPr>
          <w:sz w:val="16"/>
        </w:rPr>
        <w:t>completed</w:t>
      </w:r>
      <w:r>
        <w:rPr>
          <w:spacing w:val="-10"/>
          <w:sz w:val="16"/>
        </w:rPr>
        <w:t> </w:t>
      </w:r>
      <w:r>
        <w:rPr>
          <w:sz w:val="16"/>
        </w:rPr>
        <w:t>and</w:t>
      </w:r>
      <w:r>
        <w:rPr>
          <w:spacing w:val="-10"/>
          <w:sz w:val="16"/>
        </w:rPr>
        <w:t> </w:t>
      </w:r>
      <w:r>
        <w:rPr>
          <w:sz w:val="16"/>
        </w:rPr>
        <w:t>implementation</w:t>
      </w:r>
      <w:r>
        <w:rPr>
          <w:spacing w:val="40"/>
          <w:sz w:val="16"/>
        </w:rPr>
        <w:t> </w:t>
      </w:r>
      <w:r>
        <w:rPr>
          <w:sz w:val="16"/>
        </w:rPr>
        <w:t>plan</w:t>
      </w:r>
      <w:r>
        <w:rPr>
          <w:spacing w:val="-3"/>
          <w:sz w:val="16"/>
        </w:rPr>
        <w:t> </w:t>
      </w:r>
      <w:r>
        <w:rPr>
          <w:sz w:val="16"/>
        </w:rPr>
        <w:t>developed</w:t>
      </w:r>
    </w:p>
    <w:p>
      <w:pPr>
        <w:spacing w:after="0"/>
        <w:jc w:val="left"/>
        <w:rPr>
          <w:sz w:val="16"/>
        </w:rPr>
        <w:sectPr>
          <w:type w:val="continuous"/>
          <w:pgSz w:w="11910" w:h="16840"/>
          <w:pgMar w:header="836" w:footer="832" w:top="1400" w:bottom="1020" w:left="580" w:right="600"/>
          <w:cols w:num="3" w:equalWidth="0">
            <w:col w:w="2022" w:space="1286"/>
            <w:col w:w="4329" w:space="40"/>
            <w:col w:w="3053"/>
          </w:cols>
        </w:sectPr>
      </w:pPr>
    </w:p>
    <w:p>
      <w:pPr>
        <w:spacing w:line="183" w:lineRule="exact" w:before="0"/>
        <w:ind w:left="552" w:right="0" w:firstLine="0"/>
        <w:jc w:val="left"/>
        <w:rPr>
          <w:sz w:val="16"/>
        </w:rPr>
      </w:pPr>
      <w:r>
        <w:rPr>
          <w:sz w:val="16"/>
        </w:rPr>
        <w:t>effectiveness</w:t>
      </w:r>
      <w:r>
        <w:rPr>
          <w:spacing w:val="-10"/>
          <w:sz w:val="16"/>
        </w:rPr>
        <w:t> </w:t>
      </w:r>
      <w:r>
        <w:rPr>
          <w:spacing w:val="-5"/>
          <w:sz w:val="16"/>
        </w:rPr>
        <w:t>of</w:t>
      </w:r>
    </w:p>
    <w:p>
      <w:pPr>
        <w:pStyle w:val="ListParagraph"/>
        <w:numPr>
          <w:ilvl w:val="0"/>
          <w:numId w:val="245"/>
        </w:numPr>
        <w:tabs>
          <w:tab w:pos="628" w:val="left" w:leader="none"/>
        </w:tabs>
        <w:spacing w:line="190" w:lineRule="exact" w:before="0" w:after="0"/>
        <w:ind w:left="627" w:right="0" w:hanging="76"/>
        <w:jc w:val="left"/>
        <w:rPr>
          <w:sz w:val="16"/>
        </w:rPr>
      </w:pPr>
      <w:r>
        <w:rPr/>
        <w:br w:type="column"/>
      </w:r>
      <w:r>
        <w:rPr>
          <w:sz w:val="16"/>
        </w:rPr>
        <w:t>Timely</w:t>
      </w:r>
      <w:r>
        <w:rPr>
          <w:spacing w:val="-11"/>
          <w:sz w:val="16"/>
        </w:rPr>
        <w:t> </w:t>
      </w:r>
      <w:r>
        <w:rPr>
          <w:sz w:val="16"/>
        </w:rPr>
        <w:t>finalization</w:t>
      </w:r>
      <w:r>
        <w:rPr>
          <w:spacing w:val="-5"/>
          <w:sz w:val="16"/>
        </w:rPr>
        <w:t> of</w:t>
      </w:r>
    </w:p>
    <w:p>
      <w:pPr>
        <w:pStyle w:val="ListParagraph"/>
        <w:numPr>
          <w:ilvl w:val="0"/>
          <w:numId w:val="246"/>
        </w:numPr>
        <w:tabs>
          <w:tab w:pos="235" w:val="left" w:leader="none"/>
        </w:tabs>
        <w:spacing w:line="190" w:lineRule="exact" w:before="0" w:after="0"/>
        <w:ind w:left="234" w:right="0" w:hanging="76"/>
        <w:jc w:val="left"/>
        <w:rPr>
          <w:sz w:val="16"/>
        </w:rPr>
      </w:pPr>
      <w:r>
        <w:rPr/>
        <w:br w:type="column"/>
      </w:r>
      <w:r>
        <w:rPr>
          <w:spacing w:val="-2"/>
          <w:sz w:val="16"/>
        </w:rPr>
        <w:t>Milestones</w:t>
      </w:r>
    </w:p>
    <w:p>
      <w:pPr>
        <w:pStyle w:val="ListParagraph"/>
        <w:numPr>
          <w:ilvl w:val="1"/>
          <w:numId w:val="246"/>
        </w:numPr>
        <w:tabs>
          <w:tab w:pos="628" w:val="left" w:leader="none"/>
        </w:tabs>
        <w:spacing w:line="190" w:lineRule="exact" w:before="0" w:after="0"/>
        <w:ind w:left="627" w:right="0" w:hanging="76"/>
        <w:jc w:val="left"/>
        <w:rPr>
          <w:sz w:val="16"/>
        </w:rPr>
      </w:pPr>
      <w:r>
        <w:rPr/>
        <w:br w:type="column"/>
      </w:r>
      <w:r>
        <w:rPr>
          <w:sz w:val="16"/>
        </w:rPr>
        <w:t>Any</w:t>
      </w:r>
      <w:r>
        <w:rPr>
          <w:spacing w:val="-5"/>
          <w:sz w:val="16"/>
        </w:rPr>
        <w:t> </w:t>
      </w:r>
      <w:r>
        <w:rPr>
          <w:sz w:val="16"/>
        </w:rPr>
        <w:t>major</w:t>
      </w:r>
      <w:r>
        <w:rPr>
          <w:spacing w:val="-2"/>
          <w:sz w:val="16"/>
        </w:rPr>
        <w:t> </w:t>
      </w:r>
      <w:r>
        <w:rPr>
          <w:sz w:val="16"/>
        </w:rPr>
        <w:t>delay</w:t>
      </w:r>
      <w:r>
        <w:rPr>
          <w:spacing w:val="-5"/>
          <w:sz w:val="16"/>
        </w:rPr>
        <w:t> </w:t>
      </w:r>
      <w:r>
        <w:rPr>
          <w:sz w:val="16"/>
        </w:rPr>
        <w:t>due</w:t>
      </w:r>
      <w:r>
        <w:rPr>
          <w:spacing w:val="-3"/>
          <w:sz w:val="16"/>
        </w:rPr>
        <w:t> </w:t>
      </w:r>
      <w:r>
        <w:rPr>
          <w:sz w:val="16"/>
        </w:rPr>
        <w:t>to</w:t>
      </w:r>
      <w:r>
        <w:rPr>
          <w:spacing w:val="-2"/>
          <w:sz w:val="16"/>
        </w:rPr>
        <w:t> </w:t>
      </w:r>
      <w:r>
        <w:rPr>
          <w:spacing w:val="-5"/>
          <w:sz w:val="16"/>
        </w:rPr>
        <w:t>OTP</w:t>
      </w:r>
    </w:p>
    <w:p>
      <w:pPr>
        <w:pStyle w:val="ListParagraph"/>
        <w:numPr>
          <w:ilvl w:val="0"/>
          <w:numId w:val="246"/>
        </w:numPr>
        <w:tabs>
          <w:tab w:pos="420" w:val="left" w:leader="none"/>
        </w:tabs>
        <w:spacing w:line="190" w:lineRule="exact" w:before="0" w:after="0"/>
        <w:ind w:left="419" w:right="0" w:hanging="116"/>
        <w:jc w:val="left"/>
        <w:rPr>
          <w:sz w:val="16"/>
        </w:rPr>
      </w:pPr>
      <w:r>
        <w:rPr/>
        <w:br w:type="column"/>
      </w:r>
      <w:r>
        <w:rPr>
          <w:sz w:val="16"/>
        </w:rPr>
        <w:t>Achieved</w:t>
      </w:r>
      <w:r>
        <w:rPr>
          <w:spacing w:val="-1"/>
          <w:sz w:val="16"/>
        </w:rPr>
        <w:t> </w:t>
      </w:r>
      <w:r>
        <w:rPr>
          <w:sz w:val="16"/>
        </w:rPr>
        <w:t>–</w:t>
      </w:r>
      <w:r>
        <w:rPr>
          <w:spacing w:val="-4"/>
          <w:sz w:val="16"/>
        </w:rPr>
        <w:t> </w:t>
      </w:r>
      <w:r>
        <w:rPr>
          <w:sz w:val="16"/>
        </w:rPr>
        <w:t>in</w:t>
      </w:r>
      <w:r>
        <w:rPr>
          <w:spacing w:val="-2"/>
          <w:sz w:val="16"/>
        </w:rPr>
        <w:t> </w:t>
      </w:r>
      <w:r>
        <w:rPr>
          <w:sz w:val="16"/>
        </w:rPr>
        <w:t>the</w:t>
      </w:r>
      <w:r>
        <w:rPr>
          <w:spacing w:val="-4"/>
          <w:sz w:val="16"/>
        </w:rPr>
        <w:t> </w:t>
      </w:r>
      <w:r>
        <w:rPr>
          <w:sz w:val="16"/>
        </w:rPr>
        <w:t>face</w:t>
      </w:r>
      <w:r>
        <w:rPr>
          <w:spacing w:val="-4"/>
          <w:sz w:val="16"/>
        </w:rPr>
        <w:t> </w:t>
      </w:r>
      <w:r>
        <w:rPr>
          <w:spacing w:val="-5"/>
          <w:sz w:val="16"/>
        </w:rPr>
        <w:t>of</w:t>
      </w:r>
    </w:p>
    <w:p>
      <w:pPr>
        <w:spacing w:after="0" w:line="190" w:lineRule="exact"/>
        <w:jc w:val="left"/>
        <w:rPr>
          <w:sz w:val="16"/>
        </w:rPr>
        <w:sectPr>
          <w:type w:val="continuous"/>
          <w:pgSz w:w="11910" w:h="16840"/>
          <w:pgMar w:header="836" w:footer="832" w:top="1400" w:bottom="1020" w:left="580" w:right="600"/>
          <w:cols w:num="5" w:equalWidth="0">
            <w:col w:w="1561" w:space="66"/>
            <w:col w:w="2034" w:space="40"/>
            <w:col w:w="977" w:space="283"/>
            <w:col w:w="2480" w:space="40"/>
            <w:col w:w="3249"/>
          </w:cols>
        </w:sectPr>
      </w:pPr>
    </w:p>
    <w:p>
      <w:pPr>
        <w:spacing w:line="240" w:lineRule="auto" w:before="0"/>
        <w:ind w:left="552" w:right="-9" w:firstLine="0"/>
        <w:jc w:val="left"/>
        <w:rPr>
          <w:sz w:val="16"/>
        </w:rPr>
      </w:pPr>
      <w:r>
        <w:rPr>
          <w:spacing w:val="-2"/>
          <w:sz w:val="16"/>
        </w:rPr>
        <w:t>preliminary</w:t>
      </w:r>
      <w:r>
        <w:rPr>
          <w:spacing w:val="40"/>
          <w:sz w:val="16"/>
        </w:rPr>
        <w:t> </w:t>
      </w:r>
      <w:r>
        <w:rPr>
          <w:spacing w:val="-2"/>
          <w:sz w:val="16"/>
        </w:rPr>
        <w:t>examinations,</w:t>
      </w:r>
      <w:r>
        <w:rPr>
          <w:spacing w:val="40"/>
          <w:sz w:val="16"/>
        </w:rPr>
        <w:t> </w:t>
      </w:r>
      <w:r>
        <w:rPr>
          <w:sz w:val="16"/>
        </w:rPr>
        <w:t>investigations</w:t>
      </w:r>
      <w:r>
        <w:rPr>
          <w:spacing w:val="-10"/>
          <w:sz w:val="16"/>
        </w:rPr>
        <w:t> </w:t>
      </w:r>
      <w:r>
        <w:rPr>
          <w:sz w:val="16"/>
        </w:rPr>
        <w:t>and</w:t>
      </w:r>
      <w:r>
        <w:rPr>
          <w:spacing w:val="40"/>
          <w:sz w:val="16"/>
        </w:rPr>
        <w:t> </w:t>
      </w:r>
      <w:r>
        <w:rPr>
          <w:spacing w:val="-2"/>
          <w:sz w:val="16"/>
        </w:rPr>
        <w:t>prosecutions</w:t>
      </w:r>
    </w:p>
    <w:p>
      <w:pPr>
        <w:spacing w:before="6"/>
        <w:ind w:left="427" w:right="-9" w:firstLine="0"/>
        <w:jc w:val="left"/>
        <w:rPr>
          <w:sz w:val="16"/>
        </w:rPr>
      </w:pPr>
      <w:r>
        <w:rPr/>
        <w:br w:type="column"/>
      </w:r>
      <w:r>
        <w:rPr>
          <w:sz w:val="16"/>
        </w:rPr>
        <w:t>preliminary</w:t>
      </w:r>
      <w:r>
        <w:rPr>
          <w:spacing w:val="-10"/>
          <w:sz w:val="16"/>
        </w:rPr>
        <w:t> </w:t>
      </w:r>
      <w:r>
        <w:rPr>
          <w:sz w:val="16"/>
        </w:rPr>
        <w:t>examinations,achieved/planned</w:t>
      </w:r>
      <w:r>
        <w:rPr>
          <w:spacing w:val="40"/>
          <w:sz w:val="16"/>
        </w:rPr>
        <w:t> </w:t>
      </w:r>
      <w:r>
        <w:rPr>
          <w:sz w:val="16"/>
        </w:rPr>
        <w:t>investigations and trials</w:t>
      </w:r>
    </w:p>
    <w:p>
      <w:pPr>
        <w:spacing w:before="6"/>
        <w:ind w:left="495" w:right="0" w:firstLine="0"/>
        <w:jc w:val="left"/>
        <w:rPr>
          <w:sz w:val="16"/>
        </w:rPr>
      </w:pPr>
      <w:r>
        <w:rPr/>
        <w:br w:type="column"/>
      </w:r>
      <w:r>
        <w:rPr>
          <w:sz w:val="16"/>
        </w:rPr>
        <w:t>identified</w:t>
      </w:r>
      <w:r>
        <w:rPr>
          <w:spacing w:val="-6"/>
          <w:sz w:val="16"/>
        </w:rPr>
        <w:t> </w:t>
      </w:r>
      <w:r>
        <w:rPr>
          <w:sz w:val="16"/>
        </w:rPr>
        <w:t>and</w:t>
      </w:r>
      <w:r>
        <w:rPr>
          <w:spacing w:val="-6"/>
          <w:sz w:val="16"/>
        </w:rPr>
        <w:t> </w:t>
      </w:r>
      <w:r>
        <w:rPr>
          <w:spacing w:val="-2"/>
          <w:sz w:val="16"/>
        </w:rPr>
        <w:t>addressed</w:t>
      </w:r>
    </w:p>
    <w:p>
      <w:pPr>
        <w:spacing w:before="5"/>
        <w:ind w:left="552" w:right="547" w:firstLine="0"/>
        <w:jc w:val="left"/>
        <w:rPr>
          <w:sz w:val="16"/>
        </w:rPr>
      </w:pPr>
      <w:r>
        <w:rPr/>
        <w:br w:type="column"/>
      </w:r>
      <w:r>
        <w:rPr>
          <w:sz w:val="16"/>
        </w:rPr>
        <w:t>challenges presented by COVID,</w:t>
      </w:r>
      <w:r>
        <w:rPr>
          <w:spacing w:val="40"/>
          <w:sz w:val="16"/>
        </w:rPr>
        <w:t> </w:t>
      </w:r>
      <w:r>
        <w:rPr>
          <w:sz w:val="16"/>
        </w:rPr>
        <w:t>operations were adapted and</w:t>
      </w:r>
      <w:r>
        <w:rPr>
          <w:spacing w:val="40"/>
          <w:sz w:val="16"/>
        </w:rPr>
        <w:t> </w:t>
      </w:r>
      <w:r>
        <w:rPr>
          <w:sz w:val="16"/>
        </w:rPr>
        <w:t>investigative</w:t>
      </w:r>
      <w:r>
        <w:rPr>
          <w:spacing w:val="-10"/>
          <w:sz w:val="16"/>
        </w:rPr>
        <w:t> </w:t>
      </w:r>
      <w:r>
        <w:rPr>
          <w:sz w:val="16"/>
        </w:rPr>
        <w:t>activity</w:t>
      </w:r>
      <w:r>
        <w:rPr>
          <w:spacing w:val="-10"/>
          <w:sz w:val="16"/>
        </w:rPr>
        <w:t> </w:t>
      </w:r>
      <w:r>
        <w:rPr>
          <w:sz w:val="16"/>
        </w:rPr>
        <w:t>continued</w:t>
      </w:r>
      <w:r>
        <w:rPr>
          <w:spacing w:val="-10"/>
          <w:sz w:val="16"/>
        </w:rPr>
        <w:t> </w:t>
      </w:r>
      <w:r>
        <w:rPr>
          <w:sz w:val="16"/>
        </w:rPr>
        <w:t>even</w:t>
      </w:r>
      <w:r>
        <w:rPr>
          <w:spacing w:val="40"/>
          <w:sz w:val="16"/>
        </w:rPr>
        <w:t> </w:t>
      </w:r>
      <w:r>
        <w:rPr>
          <w:sz w:val="16"/>
        </w:rPr>
        <w:t>if at a lower scale, considering the</w:t>
      </w:r>
      <w:r>
        <w:rPr>
          <w:spacing w:val="40"/>
          <w:sz w:val="16"/>
        </w:rPr>
        <w:t> </w:t>
      </w:r>
      <w:r>
        <w:rPr>
          <w:sz w:val="16"/>
        </w:rPr>
        <w:t>higher risks and costs involved</w:t>
      </w:r>
    </w:p>
    <w:p>
      <w:pPr>
        <w:spacing w:after="0"/>
        <w:jc w:val="left"/>
        <w:rPr>
          <w:sz w:val="16"/>
        </w:rPr>
        <w:sectPr>
          <w:type w:val="continuous"/>
          <w:pgSz w:w="11910" w:h="16840"/>
          <w:pgMar w:header="836" w:footer="832" w:top="1400" w:bottom="1020" w:left="580" w:right="600"/>
          <w:cols w:num="4" w:equalWidth="0">
            <w:col w:w="1713" w:space="40"/>
            <w:col w:w="3227" w:space="39"/>
            <w:col w:w="2088" w:space="125"/>
            <w:col w:w="3498"/>
          </w:cols>
        </w:sectPr>
      </w:pPr>
    </w:p>
    <w:p>
      <w:pPr>
        <w:pStyle w:val="ListParagraph"/>
        <w:numPr>
          <w:ilvl w:val="1"/>
          <w:numId w:val="246"/>
        </w:numPr>
        <w:tabs>
          <w:tab w:pos="2256" w:val="left" w:leader="none"/>
          <w:tab w:pos="5514" w:val="left" w:leader="none"/>
          <w:tab w:pos="7785" w:val="left" w:leader="none"/>
        </w:tabs>
        <w:spacing w:line="240" w:lineRule="auto" w:before="0" w:after="0"/>
        <w:ind w:left="2255" w:right="0" w:hanging="76"/>
        <w:jc w:val="left"/>
        <w:rPr>
          <w:sz w:val="16"/>
        </w:rPr>
      </w:pPr>
      <w:r>
        <w:rPr>
          <w:sz w:val="16"/>
        </w:rPr>
        <w:t>Speed</w:t>
      </w:r>
      <w:r>
        <w:rPr>
          <w:spacing w:val="-4"/>
          <w:sz w:val="16"/>
        </w:rPr>
        <w:t> </w:t>
      </w:r>
      <w:r>
        <w:rPr>
          <w:sz w:val="16"/>
        </w:rPr>
        <w:t>and</w:t>
      </w:r>
      <w:r>
        <w:rPr>
          <w:spacing w:val="-3"/>
          <w:sz w:val="16"/>
        </w:rPr>
        <w:t> </w:t>
      </w:r>
      <w:r>
        <w:rPr>
          <w:sz w:val="16"/>
        </w:rPr>
        <w:t>efficiency</w:t>
      </w:r>
      <w:r>
        <w:rPr>
          <w:spacing w:val="-6"/>
          <w:sz w:val="16"/>
        </w:rPr>
        <w:t> </w:t>
      </w:r>
      <w:r>
        <w:rPr>
          <w:sz w:val="16"/>
        </w:rPr>
        <w:t>of</w:t>
      </w:r>
      <w:r>
        <w:rPr>
          <w:spacing w:val="42"/>
          <w:sz w:val="16"/>
        </w:rPr>
        <w:t> </w:t>
      </w:r>
      <w:r>
        <w:rPr>
          <w:rFonts w:ascii="Symbol" w:hAnsi="Symbol"/>
          <w:sz w:val="16"/>
        </w:rPr>
        <w:t></w:t>
      </w:r>
      <w:r>
        <w:rPr>
          <w:sz w:val="16"/>
        </w:rPr>
        <w:t>Proposals</w:t>
      </w:r>
      <w:r>
        <w:rPr>
          <w:spacing w:val="-3"/>
          <w:sz w:val="16"/>
        </w:rPr>
        <w:t> </w:t>
      </w:r>
      <w:r>
        <w:rPr>
          <w:spacing w:val="-2"/>
          <w:sz w:val="16"/>
        </w:rPr>
        <w:t>finalized</w:t>
      </w:r>
      <w:r>
        <w:rPr>
          <w:sz w:val="16"/>
        </w:rPr>
        <w:tab/>
      </w:r>
      <w:r>
        <w:rPr>
          <w:rFonts w:ascii="Symbol" w:hAnsi="Symbol"/>
          <w:sz w:val="16"/>
        </w:rPr>
        <w:t></w:t>
      </w:r>
      <w:r>
        <w:rPr>
          <w:sz w:val="16"/>
        </w:rPr>
        <w:t>Reports</w:t>
      </w:r>
      <w:r>
        <w:rPr>
          <w:spacing w:val="-5"/>
          <w:sz w:val="16"/>
        </w:rPr>
        <w:t> </w:t>
      </w:r>
      <w:r>
        <w:rPr>
          <w:sz w:val="16"/>
        </w:rPr>
        <w:t>to</w:t>
      </w:r>
      <w:r>
        <w:rPr>
          <w:spacing w:val="-4"/>
          <w:sz w:val="16"/>
        </w:rPr>
        <w:t> </w:t>
      </w:r>
      <w:r>
        <w:rPr>
          <w:sz w:val="16"/>
        </w:rPr>
        <w:t>optimize</w:t>
      </w:r>
      <w:r>
        <w:rPr>
          <w:spacing w:val="-6"/>
          <w:sz w:val="16"/>
        </w:rPr>
        <w:t> </w:t>
      </w:r>
      <w:r>
        <w:rPr>
          <w:sz w:val="16"/>
        </w:rPr>
        <w:t>speed</w:t>
      </w:r>
      <w:r>
        <w:rPr>
          <w:spacing w:val="-3"/>
          <w:sz w:val="16"/>
        </w:rPr>
        <w:t> </w:t>
      </w:r>
      <w:r>
        <w:rPr>
          <w:spacing w:val="-5"/>
          <w:sz w:val="16"/>
        </w:rPr>
        <w:t>and</w:t>
      </w:r>
      <w:r>
        <w:rPr>
          <w:sz w:val="16"/>
        </w:rPr>
        <w:tab/>
      </w:r>
      <w:r>
        <w:rPr>
          <w:rFonts w:ascii="Symbol" w:hAnsi="Symbol"/>
          <w:sz w:val="16"/>
        </w:rPr>
        <w:t></w:t>
      </w:r>
      <w:r>
        <w:rPr>
          <w:spacing w:val="-4"/>
          <w:sz w:val="16"/>
        </w:rPr>
        <w:t> </w:t>
      </w:r>
      <w:r>
        <w:rPr>
          <w:sz w:val="16"/>
        </w:rPr>
        <w:t>In</w:t>
      </w:r>
      <w:r>
        <w:rPr>
          <w:spacing w:val="-4"/>
          <w:sz w:val="16"/>
        </w:rPr>
        <w:t> </w:t>
      </w:r>
      <w:r>
        <w:rPr>
          <w:sz w:val="16"/>
        </w:rPr>
        <w:t>progress</w:t>
      </w:r>
      <w:r>
        <w:rPr>
          <w:spacing w:val="-5"/>
          <w:sz w:val="16"/>
        </w:rPr>
        <w:t> </w:t>
      </w:r>
      <w:r>
        <w:rPr>
          <w:sz w:val="16"/>
        </w:rPr>
        <w:t>through</w:t>
      </w:r>
      <w:r>
        <w:rPr>
          <w:spacing w:val="-3"/>
          <w:sz w:val="16"/>
        </w:rPr>
        <w:t> </w:t>
      </w:r>
      <w:r>
        <w:rPr>
          <w:spacing w:val="-5"/>
          <w:sz w:val="16"/>
        </w:rPr>
        <w:t>the</w:t>
      </w:r>
    </w:p>
    <w:p>
      <w:pPr>
        <w:spacing w:after="0" w:line="240" w:lineRule="auto"/>
        <w:jc w:val="left"/>
        <w:rPr>
          <w:sz w:val="16"/>
        </w:rPr>
        <w:sectPr>
          <w:type w:val="continuous"/>
          <w:pgSz w:w="11910" w:h="16840"/>
          <w:pgMar w:header="836" w:footer="832" w:top="1400" w:bottom="1020" w:left="580" w:right="600"/>
        </w:sectPr>
      </w:pPr>
    </w:p>
    <w:p>
      <w:pPr>
        <w:spacing w:before="0"/>
        <w:ind w:left="2180" w:right="-9" w:firstLine="0"/>
        <w:jc w:val="left"/>
        <w:rPr>
          <w:sz w:val="16"/>
        </w:rPr>
      </w:pPr>
      <w:r>
        <w:rPr>
          <w:sz w:val="16"/>
        </w:rPr>
        <w:t>preliminary</w:t>
      </w:r>
      <w:r>
        <w:rPr>
          <w:spacing w:val="-10"/>
          <w:sz w:val="16"/>
        </w:rPr>
        <w:t> </w:t>
      </w:r>
      <w:r>
        <w:rPr>
          <w:sz w:val="16"/>
        </w:rPr>
        <w:t>examinations,</w:t>
      </w:r>
      <w:r>
        <w:rPr>
          <w:spacing w:val="40"/>
          <w:sz w:val="16"/>
        </w:rPr>
        <w:t> </w:t>
      </w:r>
      <w:r>
        <w:rPr>
          <w:sz w:val="16"/>
        </w:rPr>
        <w:t>investigations and trials</w:t>
      </w:r>
      <w:r>
        <w:rPr>
          <w:spacing w:val="40"/>
          <w:sz w:val="16"/>
        </w:rPr>
        <w:t> </w:t>
      </w:r>
      <w:r>
        <w:rPr>
          <w:spacing w:val="-2"/>
          <w:sz w:val="16"/>
        </w:rPr>
        <w:t>increased</w:t>
      </w:r>
    </w:p>
    <w:p>
      <w:pPr>
        <w:spacing w:before="1"/>
        <w:ind w:left="1613" w:right="0" w:firstLine="0"/>
        <w:jc w:val="left"/>
        <w:rPr>
          <w:sz w:val="16"/>
        </w:rPr>
      </w:pPr>
      <w:r>
        <w:rPr/>
        <w:br w:type="column"/>
      </w:r>
      <w:r>
        <w:rPr>
          <w:sz w:val="16"/>
        </w:rPr>
        <w:t>efficiency</w:t>
      </w:r>
      <w:r>
        <w:rPr>
          <w:spacing w:val="-10"/>
          <w:sz w:val="16"/>
        </w:rPr>
        <w:t> </w:t>
      </w:r>
      <w:r>
        <w:rPr>
          <w:sz w:val="16"/>
        </w:rPr>
        <w:t>of</w:t>
      </w:r>
      <w:r>
        <w:rPr>
          <w:spacing w:val="-10"/>
          <w:sz w:val="16"/>
        </w:rPr>
        <w:t> </w:t>
      </w:r>
      <w:r>
        <w:rPr>
          <w:sz w:val="16"/>
        </w:rPr>
        <w:t>each</w:t>
      </w:r>
      <w:r>
        <w:rPr>
          <w:spacing w:val="-9"/>
          <w:sz w:val="16"/>
        </w:rPr>
        <w:t> </w:t>
      </w:r>
      <w:r>
        <w:rPr>
          <w:sz w:val="16"/>
        </w:rPr>
        <w:t>core</w:t>
      </w:r>
      <w:r>
        <w:rPr>
          <w:spacing w:val="-10"/>
          <w:sz w:val="16"/>
        </w:rPr>
        <w:t> </w:t>
      </w:r>
      <w:r>
        <w:rPr>
          <w:sz w:val="16"/>
        </w:rPr>
        <w:t>activity</w:t>
      </w:r>
      <w:r>
        <w:rPr>
          <w:spacing w:val="40"/>
          <w:sz w:val="16"/>
        </w:rPr>
        <w:t> </w:t>
      </w:r>
      <w:r>
        <w:rPr>
          <w:sz w:val="16"/>
        </w:rPr>
        <w:t>approved by ExCom</w:t>
      </w:r>
    </w:p>
    <w:p>
      <w:pPr>
        <w:spacing w:before="0"/>
        <w:ind w:left="249" w:right="577" w:firstLine="0"/>
        <w:jc w:val="left"/>
        <w:rPr>
          <w:sz w:val="16"/>
        </w:rPr>
      </w:pPr>
      <w:r>
        <w:rPr/>
        <w:br w:type="column"/>
      </w:r>
      <w:r>
        <w:rPr>
          <w:sz w:val="16"/>
        </w:rPr>
        <w:t>Investigations</w:t>
      </w:r>
      <w:r>
        <w:rPr>
          <w:spacing w:val="-9"/>
          <w:sz w:val="16"/>
        </w:rPr>
        <w:t> </w:t>
      </w:r>
      <w:r>
        <w:rPr>
          <w:sz w:val="16"/>
        </w:rPr>
        <w:t>3.0</w:t>
      </w:r>
      <w:r>
        <w:rPr>
          <w:spacing w:val="-8"/>
          <w:sz w:val="16"/>
        </w:rPr>
        <w:t> </w:t>
      </w:r>
      <w:r>
        <w:rPr>
          <w:sz w:val="16"/>
        </w:rPr>
        <w:t>initiative</w:t>
      </w:r>
      <w:r>
        <w:rPr>
          <w:spacing w:val="-9"/>
          <w:sz w:val="16"/>
        </w:rPr>
        <w:t> </w:t>
      </w:r>
      <w:r>
        <w:rPr>
          <w:sz w:val="16"/>
        </w:rPr>
        <w:t>and</w:t>
      </w:r>
      <w:r>
        <w:rPr>
          <w:spacing w:val="-8"/>
          <w:sz w:val="16"/>
        </w:rPr>
        <w:t> </w:t>
      </w:r>
      <w:r>
        <w:rPr>
          <w:sz w:val="16"/>
        </w:rPr>
        <w:t>the</w:t>
      </w:r>
      <w:r>
        <w:rPr>
          <w:spacing w:val="40"/>
          <w:sz w:val="16"/>
        </w:rPr>
        <w:t> </w:t>
      </w:r>
      <w:r>
        <w:rPr>
          <w:sz w:val="16"/>
        </w:rPr>
        <w:t>ID contribution to the yearly</w:t>
      </w:r>
      <w:r>
        <w:rPr>
          <w:spacing w:val="40"/>
          <w:sz w:val="16"/>
        </w:rPr>
        <w:t> </w:t>
      </w:r>
      <w:r>
        <w:rPr>
          <w:sz w:val="16"/>
        </w:rPr>
        <w:t>efficiency</w:t>
      </w:r>
      <w:r>
        <w:rPr>
          <w:spacing w:val="-7"/>
          <w:sz w:val="16"/>
        </w:rPr>
        <w:t> </w:t>
      </w:r>
      <w:r>
        <w:rPr>
          <w:sz w:val="16"/>
        </w:rPr>
        <w:t>gains</w:t>
      </w:r>
    </w:p>
    <w:p>
      <w:pPr>
        <w:spacing w:after="0"/>
        <w:jc w:val="left"/>
        <w:rPr>
          <w:sz w:val="16"/>
        </w:rPr>
        <w:sectPr>
          <w:type w:val="continuous"/>
          <w:pgSz w:w="11910" w:h="16840"/>
          <w:pgMar w:header="836" w:footer="832" w:top="1400" w:bottom="1020" w:left="580" w:right="600"/>
          <w:cols w:num="3" w:equalWidth="0">
            <w:col w:w="3861" w:space="40"/>
            <w:col w:w="3596" w:space="39"/>
            <w:col w:w="3194"/>
          </w:cols>
        </w:sectPr>
      </w:pPr>
    </w:p>
    <w:p>
      <w:pPr>
        <w:pStyle w:val="ListParagraph"/>
        <w:numPr>
          <w:ilvl w:val="2"/>
          <w:numId w:val="246"/>
        </w:numPr>
        <w:tabs>
          <w:tab w:pos="5590" w:val="left" w:leader="none"/>
        </w:tabs>
        <w:spacing w:line="195" w:lineRule="exact" w:before="0" w:after="0"/>
        <w:ind w:left="5589" w:right="0" w:hanging="76"/>
        <w:jc w:val="left"/>
        <w:rPr>
          <w:sz w:val="16"/>
        </w:rPr>
      </w:pPr>
      <w:r>
        <w:rPr>
          <w:sz w:val="16"/>
        </w:rPr>
        <w:t>Report</w:t>
      </w:r>
      <w:r>
        <w:rPr>
          <w:spacing w:val="-7"/>
          <w:sz w:val="16"/>
        </w:rPr>
        <w:t> </w:t>
      </w:r>
      <w:r>
        <w:rPr>
          <w:sz w:val="16"/>
        </w:rPr>
        <w:t>to</w:t>
      </w:r>
      <w:r>
        <w:rPr>
          <w:spacing w:val="-8"/>
          <w:sz w:val="16"/>
        </w:rPr>
        <w:t> </w:t>
      </w:r>
      <w:r>
        <w:rPr>
          <w:sz w:val="16"/>
        </w:rPr>
        <w:t>improve</w:t>
      </w:r>
      <w:r>
        <w:rPr>
          <w:spacing w:val="-7"/>
          <w:sz w:val="16"/>
        </w:rPr>
        <w:t> </w:t>
      </w:r>
      <w:r>
        <w:rPr>
          <w:sz w:val="16"/>
        </w:rPr>
        <w:t>match</w:t>
      </w:r>
      <w:r>
        <w:rPr>
          <w:spacing w:val="-6"/>
          <w:sz w:val="16"/>
        </w:rPr>
        <w:t> </w:t>
      </w:r>
      <w:r>
        <w:rPr>
          <w:sz w:val="16"/>
        </w:rPr>
        <w:t>between</w:t>
      </w:r>
      <w:r>
        <w:rPr>
          <w:spacing w:val="-19"/>
          <w:sz w:val="16"/>
        </w:rPr>
        <w:t> </w:t>
      </w:r>
      <w:r>
        <w:rPr>
          <w:rFonts w:ascii="Symbol" w:hAnsi="Symbol"/>
          <w:sz w:val="16"/>
        </w:rPr>
        <w:t></w:t>
      </w:r>
      <w:r>
        <w:rPr>
          <w:sz w:val="16"/>
        </w:rPr>
        <w:t>In</w:t>
      </w:r>
      <w:r>
        <w:rPr>
          <w:spacing w:val="-3"/>
          <w:sz w:val="16"/>
        </w:rPr>
        <w:t> </w:t>
      </w:r>
      <w:r>
        <w:rPr>
          <w:sz w:val="16"/>
        </w:rPr>
        <w:t>progress.</w:t>
      </w:r>
      <w:r>
        <w:rPr>
          <w:spacing w:val="-5"/>
          <w:sz w:val="16"/>
        </w:rPr>
        <w:t> </w:t>
      </w:r>
      <w:r>
        <w:rPr>
          <w:sz w:val="16"/>
        </w:rPr>
        <w:t>Resource</w:t>
      </w:r>
      <w:r>
        <w:rPr>
          <w:spacing w:val="-6"/>
          <w:sz w:val="16"/>
        </w:rPr>
        <w:t> </w:t>
      </w:r>
      <w:r>
        <w:rPr>
          <w:spacing w:val="-2"/>
          <w:sz w:val="16"/>
        </w:rPr>
        <w:t>distribution</w:t>
      </w:r>
    </w:p>
    <w:p>
      <w:pPr>
        <w:spacing w:after="0" w:line="195" w:lineRule="exact"/>
        <w:jc w:val="left"/>
        <w:rPr>
          <w:sz w:val="16"/>
        </w:rPr>
        <w:sectPr>
          <w:type w:val="continuous"/>
          <w:pgSz w:w="11910" w:h="16840"/>
          <w:pgMar w:header="836" w:footer="832" w:top="1400" w:bottom="1020" w:left="580" w:right="60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8"/>
        <w:rPr>
          <w:sz w:val="22"/>
        </w:rPr>
      </w:pPr>
    </w:p>
    <w:p>
      <w:pPr>
        <w:spacing w:line="254" w:lineRule="auto" w:before="1"/>
        <w:ind w:left="552" w:right="0" w:firstLine="0"/>
        <w:jc w:val="left"/>
        <w:rPr>
          <w:b/>
          <w:sz w:val="16"/>
        </w:rPr>
      </w:pPr>
      <w:r>
        <w:rPr>
          <w:b/>
          <w:sz w:val="16"/>
        </w:rPr>
        <w:t>Court-wide Goal 4</w:t>
      </w:r>
      <w:r>
        <w:rPr>
          <w:b/>
          <w:spacing w:val="40"/>
          <w:sz w:val="16"/>
        </w:rPr>
        <w:t> </w:t>
      </w:r>
      <w:r>
        <w:rPr>
          <w:b/>
          <w:sz w:val="16"/>
        </w:rPr>
        <w:t>OTP</w:t>
      </w:r>
      <w:r>
        <w:rPr>
          <w:b/>
          <w:spacing w:val="-6"/>
          <w:sz w:val="16"/>
        </w:rPr>
        <w:t> </w:t>
      </w:r>
      <w:r>
        <w:rPr>
          <w:b/>
          <w:sz w:val="16"/>
        </w:rPr>
        <w:t>Strategic</w:t>
      </w:r>
      <w:r>
        <w:rPr>
          <w:b/>
          <w:spacing w:val="-3"/>
          <w:sz w:val="16"/>
        </w:rPr>
        <w:t> </w:t>
      </w:r>
      <w:r>
        <w:rPr>
          <w:b/>
          <w:spacing w:val="-4"/>
          <w:sz w:val="16"/>
        </w:rPr>
        <w:t>Goal</w:t>
      </w:r>
    </w:p>
    <w:p>
      <w:pPr>
        <w:spacing w:line="240" w:lineRule="auto" w:before="0"/>
        <w:rPr>
          <w:b/>
          <w:sz w:val="20"/>
        </w:rPr>
      </w:pPr>
      <w:r>
        <w:rPr/>
        <w:br w:type="column"/>
      </w:r>
      <w:r>
        <w:rPr>
          <w:b/>
          <w:sz w:val="20"/>
        </w:rPr>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ListParagraph"/>
        <w:numPr>
          <w:ilvl w:val="0"/>
          <w:numId w:val="246"/>
        </w:numPr>
        <w:tabs>
          <w:tab w:pos="312" w:val="left" w:leader="none"/>
        </w:tabs>
        <w:spacing w:line="193" w:lineRule="exact" w:before="134" w:after="0"/>
        <w:ind w:left="311" w:right="0" w:hanging="76"/>
        <w:jc w:val="left"/>
        <w:rPr>
          <w:sz w:val="16"/>
        </w:rPr>
      </w:pPr>
      <w:r>
        <w:rPr>
          <w:sz w:val="16"/>
        </w:rPr>
        <w:t>Increased</w:t>
      </w:r>
      <w:r>
        <w:rPr>
          <w:spacing w:val="-8"/>
          <w:sz w:val="16"/>
        </w:rPr>
        <w:t> </w:t>
      </w:r>
      <w:r>
        <w:rPr>
          <w:sz w:val="16"/>
        </w:rPr>
        <w:t>ability</w:t>
      </w:r>
      <w:r>
        <w:rPr>
          <w:spacing w:val="-9"/>
          <w:sz w:val="16"/>
        </w:rPr>
        <w:t> </w:t>
      </w:r>
      <w:r>
        <w:rPr>
          <w:spacing w:val="-5"/>
          <w:sz w:val="16"/>
        </w:rPr>
        <w:t>to</w:t>
      </w:r>
    </w:p>
    <w:p>
      <w:pPr>
        <w:spacing w:line="240" w:lineRule="auto" w:before="0"/>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ListParagraph"/>
        <w:numPr>
          <w:ilvl w:val="1"/>
          <w:numId w:val="246"/>
        </w:numPr>
        <w:tabs>
          <w:tab w:pos="416" w:val="left" w:leader="none"/>
        </w:tabs>
        <w:spacing w:line="240" w:lineRule="auto" w:before="149" w:after="0"/>
        <w:ind w:left="340" w:right="0" w:firstLine="0"/>
        <w:jc w:val="left"/>
        <w:rPr>
          <w:sz w:val="16"/>
        </w:rPr>
      </w:pPr>
      <w:r>
        <w:rPr>
          <w:sz w:val="16"/>
        </w:rPr>
        <w:t>Efficiencies</w:t>
      </w:r>
      <w:r>
        <w:rPr>
          <w:spacing w:val="-10"/>
          <w:sz w:val="16"/>
        </w:rPr>
        <w:t> </w:t>
      </w:r>
      <w:r>
        <w:rPr>
          <w:sz w:val="16"/>
        </w:rPr>
        <w:t>or</w:t>
      </w:r>
      <w:r>
        <w:rPr>
          <w:spacing w:val="-10"/>
          <w:sz w:val="16"/>
        </w:rPr>
        <w:t> </w:t>
      </w:r>
      <w:r>
        <w:rPr>
          <w:sz w:val="16"/>
        </w:rPr>
        <w:t>savings</w:t>
      </w:r>
      <w:r>
        <w:rPr>
          <w:spacing w:val="40"/>
          <w:sz w:val="16"/>
        </w:rPr>
        <w:t> </w:t>
      </w:r>
      <w:r>
        <w:rPr>
          <w:spacing w:val="-4"/>
          <w:sz w:val="16"/>
        </w:rPr>
        <w:t>made</w:t>
      </w:r>
    </w:p>
    <w:p>
      <w:pPr>
        <w:pStyle w:val="BodyText"/>
        <w:rPr>
          <w:sz w:val="18"/>
        </w:rPr>
      </w:pPr>
    </w:p>
    <w:p>
      <w:pPr>
        <w:pStyle w:val="BodyText"/>
        <w:rPr>
          <w:sz w:val="18"/>
        </w:rPr>
      </w:pPr>
    </w:p>
    <w:p>
      <w:pPr>
        <w:pStyle w:val="BodyText"/>
        <w:rPr>
          <w:sz w:val="18"/>
        </w:rPr>
      </w:pPr>
    </w:p>
    <w:p>
      <w:pPr>
        <w:spacing w:before="136"/>
        <w:ind w:left="340" w:right="0" w:firstLine="0"/>
        <w:jc w:val="left"/>
        <w:rPr>
          <w:sz w:val="16"/>
        </w:rPr>
      </w:pPr>
      <w:r>
        <w:rPr>
          <w:sz w:val="16"/>
        </w:rPr>
        <w:t>Performance</w:t>
      </w:r>
      <w:r>
        <w:rPr>
          <w:spacing w:val="-7"/>
          <w:sz w:val="16"/>
        </w:rPr>
        <w:t> </w:t>
      </w:r>
      <w:r>
        <w:rPr>
          <w:spacing w:val="-2"/>
          <w:sz w:val="16"/>
        </w:rPr>
        <w:t>Indicators</w:t>
      </w:r>
    </w:p>
    <w:p>
      <w:pPr>
        <w:spacing w:before="0"/>
        <w:ind w:left="80" w:right="0" w:firstLine="0"/>
        <w:jc w:val="left"/>
        <w:rPr>
          <w:sz w:val="16"/>
        </w:rPr>
      </w:pPr>
      <w:r>
        <w:rPr/>
        <w:br w:type="column"/>
      </w:r>
      <w:r>
        <w:rPr>
          <w:sz w:val="16"/>
        </w:rPr>
        <w:t>workload</w:t>
      </w:r>
      <w:r>
        <w:rPr>
          <w:spacing w:val="-10"/>
          <w:sz w:val="16"/>
        </w:rPr>
        <w:t> </w:t>
      </w:r>
      <w:r>
        <w:rPr>
          <w:sz w:val="16"/>
        </w:rPr>
        <w:t>and</w:t>
      </w:r>
      <w:r>
        <w:rPr>
          <w:spacing w:val="-10"/>
          <w:sz w:val="16"/>
        </w:rPr>
        <w:t> </w:t>
      </w:r>
      <w:r>
        <w:rPr>
          <w:sz w:val="16"/>
        </w:rPr>
        <w:t>resources</w:t>
      </w:r>
      <w:r>
        <w:rPr>
          <w:spacing w:val="-10"/>
          <w:sz w:val="16"/>
        </w:rPr>
        <w:t> </w:t>
      </w:r>
      <w:r>
        <w:rPr>
          <w:sz w:val="16"/>
        </w:rPr>
        <w:t>approved</w:t>
      </w:r>
      <w:r>
        <w:rPr>
          <w:spacing w:val="40"/>
          <w:sz w:val="16"/>
        </w:rPr>
        <w:t> </w:t>
      </w:r>
      <w:r>
        <w:rPr>
          <w:sz w:val="16"/>
        </w:rPr>
        <w:t>by</w:t>
      </w:r>
      <w:r>
        <w:rPr>
          <w:spacing w:val="-7"/>
          <w:sz w:val="16"/>
        </w:rPr>
        <w:t> </w:t>
      </w:r>
      <w:r>
        <w:rPr>
          <w:sz w:val="16"/>
        </w:rPr>
        <w:t>ExCom</w:t>
      </w:r>
    </w:p>
    <w:p>
      <w:pPr>
        <w:pStyle w:val="BodyText"/>
        <w:rPr>
          <w:sz w:val="18"/>
        </w:rPr>
      </w:pPr>
    </w:p>
    <w:p>
      <w:pPr>
        <w:pStyle w:val="BodyText"/>
        <w:rPr>
          <w:sz w:val="18"/>
        </w:rPr>
      </w:pPr>
    </w:p>
    <w:p>
      <w:pPr>
        <w:pStyle w:val="BodyText"/>
        <w:rPr>
          <w:sz w:val="18"/>
        </w:rPr>
      </w:pPr>
    </w:p>
    <w:p>
      <w:pPr>
        <w:pStyle w:val="BodyText"/>
        <w:spacing w:before="11"/>
        <w:rPr>
          <w:sz w:val="25"/>
        </w:rPr>
      </w:pPr>
    </w:p>
    <w:p>
      <w:pPr>
        <w:pStyle w:val="ListParagraph"/>
        <w:numPr>
          <w:ilvl w:val="0"/>
          <w:numId w:val="247"/>
        </w:numPr>
        <w:tabs>
          <w:tab w:pos="156" w:val="left" w:leader="none"/>
        </w:tabs>
        <w:spacing w:line="240" w:lineRule="auto" w:before="0" w:after="0"/>
        <w:ind w:left="80" w:right="79" w:firstLine="0"/>
        <w:jc w:val="left"/>
        <w:rPr>
          <w:sz w:val="16"/>
        </w:rPr>
      </w:pPr>
      <w:r>
        <w:rPr>
          <w:sz w:val="16"/>
        </w:rPr>
        <w:t>Completion</w:t>
      </w:r>
      <w:r>
        <w:rPr>
          <w:spacing w:val="-10"/>
          <w:sz w:val="16"/>
        </w:rPr>
        <w:t> </w:t>
      </w:r>
      <w:r>
        <w:rPr>
          <w:sz w:val="16"/>
        </w:rPr>
        <w:t>strategy</w:t>
      </w:r>
      <w:r>
        <w:rPr>
          <w:spacing w:val="-10"/>
          <w:sz w:val="16"/>
        </w:rPr>
        <w:t> </w:t>
      </w:r>
      <w:r>
        <w:rPr>
          <w:sz w:val="16"/>
        </w:rPr>
        <w:t>developed</w:t>
      </w:r>
      <w:r>
        <w:rPr>
          <w:spacing w:val="40"/>
          <w:sz w:val="16"/>
        </w:rPr>
        <w:t> </w:t>
      </w:r>
      <w:r>
        <w:rPr>
          <w:sz w:val="16"/>
        </w:rPr>
        <w:t>for 2 situations</w:t>
      </w:r>
    </w:p>
    <w:p>
      <w:pPr>
        <w:pStyle w:val="BodyText"/>
        <w:rPr>
          <w:sz w:val="18"/>
        </w:rPr>
      </w:pPr>
    </w:p>
    <w:p>
      <w:pPr>
        <w:pStyle w:val="BodyText"/>
        <w:rPr>
          <w:sz w:val="18"/>
        </w:rPr>
      </w:pPr>
    </w:p>
    <w:p>
      <w:pPr>
        <w:pStyle w:val="ListParagraph"/>
        <w:numPr>
          <w:ilvl w:val="0"/>
          <w:numId w:val="247"/>
        </w:numPr>
        <w:tabs>
          <w:tab w:pos="156" w:val="left" w:leader="none"/>
        </w:tabs>
        <w:spacing w:line="240" w:lineRule="auto" w:before="137" w:after="0"/>
        <w:ind w:left="80" w:right="159" w:firstLine="0"/>
        <w:jc w:val="left"/>
        <w:rPr>
          <w:sz w:val="16"/>
        </w:rPr>
      </w:pPr>
      <w:r>
        <w:rPr>
          <w:sz w:val="16"/>
        </w:rPr>
        <w:t>Contribute</w:t>
      </w:r>
      <w:r>
        <w:rPr>
          <w:spacing w:val="-10"/>
          <w:sz w:val="16"/>
        </w:rPr>
        <w:t> </w:t>
      </w:r>
      <w:r>
        <w:rPr>
          <w:sz w:val="16"/>
        </w:rPr>
        <w:t>to</w:t>
      </w:r>
      <w:r>
        <w:rPr>
          <w:spacing w:val="-10"/>
          <w:sz w:val="16"/>
        </w:rPr>
        <w:t> </w:t>
      </w:r>
      <w:r>
        <w:rPr>
          <w:sz w:val="16"/>
        </w:rPr>
        <w:t>Office-wide</w:t>
      </w:r>
      <w:r>
        <w:rPr>
          <w:spacing w:val="-10"/>
          <w:sz w:val="16"/>
        </w:rPr>
        <w:t> </w:t>
      </w:r>
      <w:r>
        <w:rPr>
          <w:sz w:val="16"/>
        </w:rPr>
        <w:t>1%</w:t>
      </w:r>
      <w:r>
        <w:rPr>
          <w:spacing w:val="40"/>
          <w:sz w:val="16"/>
        </w:rPr>
        <w:t> </w:t>
      </w:r>
      <w:r>
        <w:rPr>
          <w:sz w:val="16"/>
        </w:rPr>
        <w:t>efficiency gain or saving</w:t>
      </w:r>
      <w:r>
        <w:rPr>
          <w:spacing w:val="40"/>
          <w:sz w:val="16"/>
        </w:rPr>
        <w:t> </w:t>
      </w:r>
      <w:r>
        <w:rPr>
          <w:spacing w:val="-2"/>
          <w:sz w:val="16"/>
        </w:rPr>
        <w:t>achievement</w:t>
      </w:r>
    </w:p>
    <w:p>
      <w:pPr>
        <w:pStyle w:val="BodyText"/>
        <w:rPr>
          <w:sz w:val="18"/>
        </w:rPr>
      </w:pPr>
    </w:p>
    <w:p>
      <w:pPr>
        <w:pStyle w:val="BodyText"/>
        <w:rPr>
          <w:sz w:val="18"/>
        </w:rPr>
      </w:pPr>
    </w:p>
    <w:p>
      <w:pPr>
        <w:pStyle w:val="ListParagraph"/>
        <w:numPr>
          <w:ilvl w:val="0"/>
          <w:numId w:val="247"/>
        </w:numPr>
        <w:tabs>
          <w:tab w:pos="156" w:val="left" w:leader="none"/>
        </w:tabs>
        <w:spacing w:line="193" w:lineRule="exact" w:before="157" w:after="0"/>
        <w:ind w:left="155" w:right="0" w:hanging="76"/>
        <w:jc w:val="left"/>
        <w:rPr>
          <w:sz w:val="16"/>
        </w:rPr>
      </w:pPr>
      <w:r>
        <w:rPr/>
        <w:pict>
          <v:shape style="position:absolute;margin-left:56.640003pt;margin-top:-2.106048pt;width:482.05pt;height:.5pt;mso-position-horizontal-relative:page;mso-position-vertical-relative:paragraph;z-index:15744512" id="docshape80" coordorigin="1133,-42" coordsize="9641,10" path="m2657,-42l2648,-42,2648,-42,1133,-42,1133,-33,2648,-33,2648,-33,2657,-33,2657,-42xm4441,-42l2657,-42,2657,-33,4441,-33,4441,-42xm10773,-42l8375,-42,8365,-42,6102,-42,6092,-42,4451,-42,4441,-42,4441,-33,4451,-33,6092,-33,6102,-33,8365,-33,8375,-33,10773,-33,10773,-42xe" filled="true" fillcolor="#000000" stroked="false">
            <v:path arrowok="t"/>
            <v:fill type="solid"/>
            <w10:wrap type="none"/>
          </v:shape>
        </w:pict>
      </w:r>
      <w:r>
        <w:rPr/>
        <w:pict>
          <v:shape style="position:absolute;margin-left:56.640003pt;margin-top:7.613953pt;width:482.05pt;height:.5pt;mso-position-horizontal-relative:page;mso-position-vertical-relative:paragraph;z-index:-33325056" id="docshape81" coordorigin="1133,152" coordsize="9641,10" path="m2657,152l2648,152,2648,152,1133,152,1133,162,2648,162,2648,162,2657,162,2657,152xm4441,152l2657,152,2657,162,4441,162,4441,152xm10773,152l8375,152,8365,152,6102,152,6092,152,4451,152,4441,152,4441,162,4451,162,6092,162,6102,162,8365,162,8375,162,10773,162,10773,152xe" filled="true" fillcolor="#000000" stroked="false">
            <v:path arrowok="t"/>
            <v:fill type="solid"/>
            <w10:wrap type="none"/>
          </v:shape>
        </w:pict>
      </w:r>
      <w:r>
        <w:rPr>
          <w:sz w:val="16"/>
        </w:rPr>
        <w:t>Improved</w:t>
      </w:r>
      <w:r>
        <w:rPr>
          <w:spacing w:val="-7"/>
          <w:sz w:val="16"/>
        </w:rPr>
        <w:t> </w:t>
      </w:r>
      <w:r>
        <w:rPr>
          <w:sz w:val="16"/>
        </w:rPr>
        <w:t>internal</w:t>
      </w:r>
      <w:r>
        <w:rPr>
          <w:spacing w:val="-7"/>
          <w:sz w:val="16"/>
        </w:rPr>
        <w:t> </w:t>
      </w:r>
      <w:r>
        <w:rPr>
          <w:spacing w:val="-2"/>
          <w:sz w:val="16"/>
        </w:rPr>
        <w:t>functioning</w:t>
      </w:r>
    </w:p>
    <w:p>
      <w:pPr>
        <w:spacing w:before="0"/>
        <w:ind w:left="78" w:right="552" w:firstLine="0"/>
        <w:jc w:val="left"/>
        <w:rPr>
          <w:sz w:val="16"/>
        </w:rPr>
      </w:pPr>
      <w:r>
        <w:rPr/>
        <w:br w:type="column"/>
      </w:r>
      <w:r>
        <w:rPr>
          <w:sz w:val="16"/>
        </w:rPr>
        <w:t>proposed and accepted by the</w:t>
      </w:r>
      <w:r>
        <w:rPr>
          <w:spacing w:val="40"/>
          <w:sz w:val="16"/>
        </w:rPr>
        <w:t> </w:t>
      </w:r>
      <w:r>
        <w:rPr>
          <w:sz w:val="16"/>
        </w:rPr>
        <w:t>Prosecutor at the start of 2021.</w:t>
      </w:r>
      <w:r>
        <w:rPr>
          <w:spacing w:val="40"/>
          <w:sz w:val="16"/>
        </w:rPr>
        <w:t> </w:t>
      </w:r>
      <w:r>
        <w:rPr>
          <w:sz w:val="16"/>
        </w:rPr>
        <w:t>Adaptation of resources to shifting</w:t>
      </w:r>
      <w:r>
        <w:rPr>
          <w:spacing w:val="40"/>
          <w:sz w:val="16"/>
        </w:rPr>
        <w:t> </w:t>
      </w:r>
      <w:r>
        <w:rPr>
          <w:sz w:val="16"/>
        </w:rPr>
        <w:t>demands</w:t>
      </w:r>
      <w:r>
        <w:rPr>
          <w:spacing w:val="-6"/>
          <w:sz w:val="16"/>
        </w:rPr>
        <w:t> </w:t>
      </w:r>
      <w:r>
        <w:rPr>
          <w:sz w:val="16"/>
        </w:rPr>
        <w:t>throughout</w:t>
      </w:r>
      <w:r>
        <w:rPr>
          <w:spacing w:val="-5"/>
          <w:sz w:val="16"/>
        </w:rPr>
        <w:t> </w:t>
      </w:r>
      <w:r>
        <w:rPr>
          <w:sz w:val="16"/>
        </w:rPr>
        <w:t>the</w:t>
      </w:r>
      <w:r>
        <w:rPr>
          <w:spacing w:val="-6"/>
          <w:sz w:val="16"/>
        </w:rPr>
        <w:t> </w:t>
      </w:r>
      <w:r>
        <w:rPr>
          <w:sz w:val="16"/>
        </w:rPr>
        <w:t>year.</w:t>
      </w:r>
      <w:r>
        <w:rPr>
          <w:spacing w:val="-3"/>
          <w:sz w:val="16"/>
        </w:rPr>
        <w:t> </w:t>
      </w:r>
      <w:r>
        <w:rPr>
          <w:sz w:val="16"/>
        </w:rPr>
        <w:t>Work</w:t>
      </w:r>
      <w:r>
        <w:rPr>
          <w:spacing w:val="40"/>
          <w:sz w:val="16"/>
        </w:rPr>
        <w:t> </w:t>
      </w:r>
      <w:r>
        <w:rPr>
          <w:sz w:val="16"/>
        </w:rPr>
        <w:t>presently</w:t>
      </w:r>
      <w:r>
        <w:rPr>
          <w:spacing w:val="-10"/>
          <w:sz w:val="16"/>
        </w:rPr>
        <w:t> </w:t>
      </w:r>
      <w:r>
        <w:rPr>
          <w:sz w:val="16"/>
        </w:rPr>
        <w:t>being</w:t>
      </w:r>
      <w:r>
        <w:rPr>
          <w:spacing w:val="-9"/>
          <w:sz w:val="16"/>
        </w:rPr>
        <w:t> </w:t>
      </w:r>
      <w:r>
        <w:rPr>
          <w:sz w:val="16"/>
        </w:rPr>
        <w:t>undertaken</w:t>
      </w:r>
      <w:r>
        <w:rPr>
          <w:spacing w:val="-9"/>
          <w:sz w:val="16"/>
        </w:rPr>
        <w:t> </w:t>
      </w:r>
      <w:r>
        <w:rPr>
          <w:sz w:val="16"/>
        </w:rPr>
        <w:t>to</w:t>
      </w:r>
      <w:r>
        <w:rPr>
          <w:spacing w:val="-6"/>
          <w:sz w:val="16"/>
        </w:rPr>
        <w:t> </w:t>
      </w:r>
      <w:r>
        <w:rPr>
          <w:sz w:val="16"/>
        </w:rPr>
        <w:t>adjust</w:t>
      </w:r>
      <w:r>
        <w:rPr>
          <w:spacing w:val="40"/>
          <w:sz w:val="16"/>
        </w:rPr>
        <w:t> </w:t>
      </w:r>
      <w:r>
        <w:rPr>
          <w:sz w:val="16"/>
        </w:rPr>
        <w:t>resource allocation to prioritization</w:t>
      </w:r>
      <w:r>
        <w:rPr>
          <w:spacing w:val="40"/>
          <w:sz w:val="16"/>
        </w:rPr>
        <w:t> </w:t>
      </w:r>
      <w:r>
        <w:rPr>
          <w:sz w:val="16"/>
        </w:rPr>
        <w:t>by the new Prosecutor</w:t>
      </w:r>
    </w:p>
    <w:p>
      <w:pPr>
        <w:pStyle w:val="ListParagraph"/>
        <w:numPr>
          <w:ilvl w:val="0"/>
          <w:numId w:val="247"/>
        </w:numPr>
        <w:tabs>
          <w:tab w:pos="194" w:val="left" w:leader="none"/>
        </w:tabs>
        <w:spacing w:line="240" w:lineRule="auto" w:before="0" w:after="0"/>
        <w:ind w:left="78" w:right="617" w:firstLine="0"/>
        <w:jc w:val="left"/>
        <w:rPr>
          <w:sz w:val="16"/>
        </w:rPr>
      </w:pPr>
      <w:r>
        <w:rPr>
          <w:sz w:val="16"/>
        </w:rPr>
        <w:t>The final version of the policy on</w:t>
      </w:r>
      <w:r>
        <w:rPr>
          <w:spacing w:val="40"/>
          <w:sz w:val="16"/>
        </w:rPr>
        <w:t> </w:t>
      </w:r>
      <w:r>
        <w:rPr>
          <w:sz w:val="16"/>
        </w:rPr>
        <w:t>situation completion was published</w:t>
      </w:r>
      <w:r>
        <w:rPr>
          <w:spacing w:val="40"/>
          <w:sz w:val="16"/>
        </w:rPr>
        <w:t> </w:t>
      </w:r>
      <w:r>
        <w:rPr>
          <w:sz w:val="16"/>
        </w:rPr>
        <w:t>on</w:t>
      </w:r>
      <w:r>
        <w:rPr>
          <w:spacing w:val="-6"/>
          <w:sz w:val="16"/>
        </w:rPr>
        <w:t> </w:t>
      </w:r>
      <w:r>
        <w:rPr>
          <w:sz w:val="16"/>
        </w:rPr>
        <w:t>15</w:t>
      </w:r>
      <w:r>
        <w:rPr>
          <w:spacing w:val="-6"/>
          <w:sz w:val="16"/>
        </w:rPr>
        <w:t> </w:t>
      </w:r>
      <w:r>
        <w:rPr>
          <w:sz w:val="16"/>
        </w:rPr>
        <w:t>June</w:t>
      </w:r>
      <w:r>
        <w:rPr>
          <w:spacing w:val="-9"/>
          <w:sz w:val="16"/>
        </w:rPr>
        <w:t> </w:t>
      </w:r>
      <w:r>
        <w:rPr>
          <w:sz w:val="16"/>
        </w:rPr>
        <w:t>2021.</w:t>
      </w:r>
      <w:r>
        <w:rPr>
          <w:spacing w:val="-7"/>
          <w:sz w:val="16"/>
        </w:rPr>
        <w:t> </w:t>
      </w:r>
      <w:r>
        <w:rPr>
          <w:sz w:val="16"/>
        </w:rPr>
        <w:t>Implementation</w:t>
      </w:r>
      <w:r>
        <w:rPr>
          <w:spacing w:val="-6"/>
          <w:sz w:val="16"/>
        </w:rPr>
        <w:t> </w:t>
      </w:r>
      <w:r>
        <w:rPr>
          <w:sz w:val="16"/>
        </w:rPr>
        <w:t>of</w:t>
      </w:r>
      <w:r>
        <w:rPr>
          <w:spacing w:val="40"/>
          <w:sz w:val="16"/>
        </w:rPr>
        <w:t> </w:t>
      </w:r>
      <w:r>
        <w:rPr>
          <w:sz w:val="16"/>
        </w:rPr>
        <w:t>the strategy ongoing for several</w:t>
      </w:r>
      <w:r>
        <w:rPr>
          <w:spacing w:val="40"/>
          <w:sz w:val="16"/>
        </w:rPr>
        <w:t> </w:t>
      </w:r>
      <w:r>
        <w:rPr>
          <w:spacing w:val="-2"/>
          <w:sz w:val="16"/>
        </w:rPr>
        <w:t>situations</w:t>
      </w:r>
    </w:p>
    <w:p>
      <w:pPr>
        <w:pStyle w:val="ListParagraph"/>
        <w:numPr>
          <w:ilvl w:val="0"/>
          <w:numId w:val="247"/>
        </w:numPr>
        <w:tabs>
          <w:tab w:pos="194" w:val="left" w:leader="none"/>
        </w:tabs>
        <w:spacing w:line="240" w:lineRule="auto" w:before="0" w:after="0"/>
        <w:ind w:left="78" w:right="604" w:firstLine="0"/>
        <w:jc w:val="left"/>
        <w:rPr>
          <w:sz w:val="16"/>
        </w:rPr>
      </w:pPr>
      <w:r>
        <w:rPr>
          <w:sz w:val="16"/>
        </w:rPr>
        <w:t>Achieved</w:t>
      </w:r>
      <w:r>
        <w:rPr>
          <w:spacing w:val="-10"/>
          <w:sz w:val="16"/>
        </w:rPr>
        <w:t> </w:t>
      </w:r>
      <w:r>
        <w:rPr>
          <w:sz w:val="16"/>
        </w:rPr>
        <w:t>–</w:t>
      </w:r>
      <w:r>
        <w:rPr>
          <w:spacing w:val="-10"/>
          <w:sz w:val="16"/>
        </w:rPr>
        <w:t> </w:t>
      </w:r>
      <w:r>
        <w:rPr>
          <w:sz w:val="16"/>
        </w:rPr>
        <w:t>through</w:t>
      </w:r>
      <w:r>
        <w:rPr>
          <w:spacing w:val="-10"/>
          <w:sz w:val="16"/>
        </w:rPr>
        <w:t> </w:t>
      </w:r>
      <w:r>
        <w:rPr>
          <w:sz w:val="16"/>
        </w:rPr>
        <w:t>Headquarters-</w:t>
      </w:r>
      <w:r>
        <w:rPr>
          <w:spacing w:val="40"/>
          <w:sz w:val="16"/>
        </w:rPr>
        <w:t> </w:t>
      </w:r>
      <w:r>
        <w:rPr>
          <w:sz w:val="16"/>
        </w:rPr>
        <w:t>based and remote interviews and</w:t>
      </w:r>
      <w:r>
        <w:rPr>
          <w:spacing w:val="40"/>
          <w:sz w:val="16"/>
        </w:rPr>
        <w:t> </w:t>
      </w:r>
      <w:r>
        <w:rPr>
          <w:sz w:val="16"/>
        </w:rPr>
        <w:t>increased field presence ID</w:t>
      </w:r>
      <w:r>
        <w:rPr>
          <w:spacing w:val="40"/>
          <w:sz w:val="16"/>
        </w:rPr>
        <w:t> </w:t>
      </w:r>
      <w:r>
        <w:rPr>
          <w:sz w:val="16"/>
        </w:rPr>
        <w:t>contributed to Office-wide savings</w:t>
      </w:r>
      <w:r>
        <w:rPr>
          <w:spacing w:val="40"/>
          <w:sz w:val="16"/>
        </w:rPr>
        <w:t> </w:t>
      </w:r>
      <w:r>
        <w:rPr>
          <w:spacing w:val="-2"/>
          <w:sz w:val="16"/>
        </w:rPr>
        <w:t>target</w:t>
      </w:r>
    </w:p>
    <w:p>
      <w:pPr>
        <w:pStyle w:val="BodyText"/>
        <w:spacing w:before="6"/>
        <w:rPr>
          <w:sz w:val="17"/>
        </w:rPr>
      </w:pPr>
    </w:p>
    <w:p>
      <w:pPr>
        <w:pStyle w:val="ListParagraph"/>
        <w:numPr>
          <w:ilvl w:val="0"/>
          <w:numId w:val="247"/>
        </w:numPr>
        <w:tabs>
          <w:tab w:pos="194" w:val="left" w:leader="none"/>
        </w:tabs>
        <w:spacing w:line="193" w:lineRule="exact" w:before="0" w:after="0"/>
        <w:ind w:left="193" w:right="0" w:hanging="116"/>
        <w:jc w:val="left"/>
        <w:rPr>
          <w:sz w:val="16"/>
        </w:rPr>
      </w:pPr>
      <w:r>
        <w:rPr>
          <w:sz w:val="16"/>
        </w:rPr>
        <w:t>Achieved</w:t>
      </w:r>
      <w:r>
        <w:rPr>
          <w:spacing w:val="-9"/>
          <w:sz w:val="16"/>
        </w:rPr>
        <w:t> </w:t>
      </w:r>
      <w:r>
        <w:rPr>
          <w:sz w:val="16"/>
        </w:rPr>
        <w:t>through</w:t>
      </w:r>
      <w:r>
        <w:rPr>
          <w:spacing w:val="-10"/>
          <w:sz w:val="16"/>
        </w:rPr>
        <w:t> </w:t>
      </w:r>
      <w:r>
        <w:rPr>
          <w:sz w:val="16"/>
        </w:rPr>
        <w:t>development</w:t>
      </w:r>
      <w:r>
        <w:rPr>
          <w:spacing w:val="-8"/>
          <w:sz w:val="16"/>
        </w:rPr>
        <w:t> </w:t>
      </w:r>
      <w:r>
        <w:rPr>
          <w:spacing w:val="-5"/>
          <w:sz w:val="16"/>
        </w:rPr>
        <w:t>of</w:t>
      </w:r>
    </w:p>
    <w:p>
      <w:pPr>
        <w:spacing w:after="0" w:line="193" w:lineRule="exact"/>
        <w:jc w:val="left"/>
        <w:rPr>
          <w:sz w:val="16"/>
        </w:rPr>
        <w:sectPr>
          <w:type w:val="continuous"/>
          <w:pgSz w:w="11910" w:h="16840"/>
          <w:pgMar w:header="836" w:footer="832" w:top="1400" w:bottom="1020" w:left="580" w:right="600"/>
          <w:cols w:num="5" w:equalWidth="0">
            <w:col w:w="1905" w:space="40"/>
            <w:col w:w="1537" w:space="39"/>
            <w:col w:w="1873" w:space="39"/>
            <w:col w:w="2234" w:space="40"/>
            <w:col w:w="3023"/>
          </w:cols>
        </w:sectPr>
      </w:pPr>
    </w:p>
    <w:p>
      <w:pPr>
        <w:tabs>
          <w:tab w:pos="2180" w:val="left" w:leader="none"/>
        </w:tabs>
        <w:spacing w:line="179" w:lineRule="exact" w:before="0"/>
        <w:ind w:left="552" w:right="0" w:firstLine="0"/>
        <w:jc w:val="left"/>
        <w:rPr>
          <w:sz w:val="16"/>
        </w:rPr>
      </w:pPr>
      <w:r>
        <w:rPr>
          <w:b/>
          <w:spacing w:val="-5"/>
          <w:position w:val="1"/>
          <w:sz w:val="16"/>
        </w:rPr>
        <w:t>3</w:t>
      </w:r>
      <w:r>
        <w:rPr>
          <w:spacing w:val="-5"/>
          <w:position w:val="1"/>
          <w:sz w:val="16"/>
        </w:rPr>
        <w:t>:</w:t>
      </w:r>
      <w:r>
        <w:rPr>
          <w:position w:val="1"/>
          <w:sz w:val="16"/>
        </w:rPr>
        <w:tab/>
      </w:r>
      <w:r>
        <w:rPr>
          <w:sz w:val="16"/>
        </w:rPr>
        <w:t>locate</w:t>
      </w:r>
      <w:r>
        <w:rPr>
          <w:spacing w:val="-5"/>
          <w:sz w:val="16"/>
        </w:rPr>
        <w:t> </w:t>
      </w:r>
      <w:r>
        <w:rPr>
          <w:sz w:val="16"/>
        </w:rPr>
        <w:t>and</w:t>
      </w:r>
      <w:r>
        <w:rPr>
          <w:spacing w:val="-5"/>
          <w:sz w:val="16"/>
        </w:rPr>
        <w:t> </w:t>
      </w:r>
      <w:r>
        <w:rPr>
          <w:sz w:val="16"/>
        </w:rPr>
        <w:t>arrest</w:t>
      </w:r>
      <w:r>
        <w:rPr>
          <w:spacing w:val="-2"/>
          <w:sz w:val="16"/>
        </w:rPr>
        <w:t> </w:t>
      </w:r>
      <w:r>
        <w:rPr>
          <w:sz w:val="16"/>
        </w:rPr>
        <w:t>suspects</w:t>
      </w:r>
      <w:r>
        <w:rPr>
          <w:spacing w:val="13"/>
          <w:sz w:val="16"/>
        </w:rPr>
        <w:t> </w:t>
      </w:r>
      <w:r>
        <w:rPr>
          <w:position w:val="1"/>
          <w:sz w:val="16"/>
        </w:rPr>
        <w:t>4.7</w:t>
      </w:r>
      <w:r>
        <w:rPr>
          <w:spacing w:val="-2"/>
          <w:position w:val="1"/>
          <w:sz w:val="16"/>
        </w:rPr>
        <w:t> International</w:t>
      </w:r>
    </w:p>
    <w:p>
      <w:pPr>
        <w:spacing w:line="179" w:lineRule="exact" w:before="0"/>
        <w:ind w:left="552" w:right="0" w:firstLine="0"/>
        <w:jc w:val="left"/>
        <w:rPr>
          <w:sz w:val="16"/>
        </w:rPr>
      </w:pPr>
      <w:r>
        <w:rPr/>
        <w:br w:type="column"/>
      </w:r>
      <w:r>
        <w:rPr>
          <w:sz w:val="16"/>
        </w:rPr>
        <w:t>implemented</w:t>
      </w:r>
      <w:r>
        <w:rPr>
          <w:spacing w:val="-8"/>
          <w:sz w:val="16"/>
        </w:rPr>
        <w:t> </w:t>
      </w:r>
      <w:r>
        <w:rPr>
          <w:sz w:val="16"/>
        </w:rPr>
        <w:t>on</w:t>
      </w:r>
      <w:r>
        <w:rPr>
          <w:spacing w:val="-5"/>
          <w:sz w:val="16"/>
        </w:rPr>
        <w:t> </w:t>
      </w:r>
      <w:r>
        <w:rPr>
          <w:spacing w:val="-4"/>
          <w:sz w:val="16"/>
        </w:rPr>
        <w:t>time</w:t>
      </w:r>
    </w:p>
    <w:p>
      <w:pPr>
        <w:spacing w:line="179" w:lineRule="exact" w:before="0"/>
        <w:ind w:left="552" w:right="0" w:firstLine="0"/>
        <w:jc w:val="left"/>
        <w:rPr>
          <w:sz w:val="16"/>
        </w:rPr>
      </w:pPr>
      <w:r>
        <w:rPr/>
        <w:br w:type="column"/>
      </w:r>
      <w:r>
        <w:rPr>
          <w:sz w:val="16"/>
        </w:rPr>
        <w:t>concept</w:t>
      </w:r>
      <w:r>
        <w:rPr>
          <w:spacing w:val="-9"/>
          <w:sz w:val="16"/>
        </w:rPr>
        <w:t> </w:t>
      </w:r>
      <w:r>
        <w:rPr>
          <w:spacing w:val="-2"/>
          <w:sz w:val="16"/>
        </w:rPr>
        <w:t>paper</w:t>
      </w:r>
    </w:p>
    <w:p>
      <w:pPr>
        <w:spacing w:after="0" w:line="179" w:lineRule="exact"/>
        <w:jc w:val="left"/>
        <w:rPr>
          <w:sz w:val="16"/>
        </w:rPr>
        <w:sectPr>
          <w:type w:val="continuous"/>
          <w:pgSz w:w="11910" w:h="16840"/>
          <w:pgMar w:header="836" w:footer="832" w:top="1400" w:bottom="1020" w:left="580" w:right="600"/>
          <w:cols w:num="3" w:equalWidth="0">
            <w:col w:w="4920" w:space="42"/>
            <w:col w:w="1955" w:space="316"/>
            <w:col w:w="3497"/>
          </w:cols>
        </w:sectPr>
      </w:pPr>
    </w:p>
    <w:p>
      <w:pPr>
        <w:spacing w:line="240" w:lineRule="auto" w:before="0"/>
        <w:ind w:left="552" w:right="0" w:firstLine="0"/>
        <w:jc w:val="left"/>
        <w:rPr>
          <w:sz w:val="16"/>
        </w:rPr>
      </w:pPr>
      <w:r>
        <w:rPr>
          <w:sz w:val="16"/>
        </w:rPr>
        <w:t>To</w:t>
      </w:r>
      <w:r>
        <w:rPr>
          <w:spacing w:val="-2"/>
          <w:sz w:val="16"/>
        </w:rPr>
        <w:t> </w:t>
      </w:r>
      <w:r>
        <w:rPr>
          <w:sz w:val="16"/>
        </w:rPr>
        <w:t>develop with States</w:t>
      </w:r>
      <w:r>
        <w:rPr>
          <w:spacing w:val="40"/>
          <w:sz w:val="16"/>
        </w:rPr>
        <w:t> </w:t>
      </w:r>
      <w:r>
        <w:rPr>
          <w:sz w:val="16"/>
        </w:rPr>
        <w:t>enhanced</w:t>
      </w:r>
      <w:r>
        <w:rPr>
          <w:spacing w:val="-3"/>
          <w:sz w:val="16"/>
        </w:rPr>
        <w:t> </w:t>
      </w:r>
      <w:r>
        <w:rPr>
          <w:sz w:val="16"/>
        </w:rPr>
        <w:t>strategies</w:t>
      </w:r>
      <w:r>
        <w:rPr>
          <w:spacing w:val="40"/>
          <w:sz w:val="16"/>
        </w:rPr>
        <w:t> </w:t>
      </w:r>
      <w:r>
        <w:rPr>
          <w:sz w:val="16"/>
        </w:rPr>
        <w:t>and methodologies to</w:t>
      </w:r>
      <w:r>
        <w:rPr>
          <w:spacing w:val="40"/>
          <w:sz w:val="16"/>
        </w:rPr>
        <w:t> </w:t>
      </w:r>
      <w:r>
        <w:rPr>
          <w:sz w:val="16"/>
        </w:rPr>
        <w:t>increase the arrest rate</w:t>
      </w:r>
      <w:r>
        <w:rPr>
          <w:spacing w:val="40"/>
          <w:sz w:val="16"/>
        </w:rPr>
        <w:t> </w:t>
      </w:r>
      <w:r>
        <w:rPr>
          <w:sz w:val="16"/>
        </w:rPr>
        <w:t>of persons subject to</w:t>
      </w:r>
      <w:r>
        <w:rPr>
          <w:spacing w:val="40"/>
          <w:sz w:val="16"/>
        </w:rPr>
        <w:t> </w:t>
      </w:r>
      <w:r>
        <w:rPr>
          <w:sz w:val="16"/>
        </w:rPr>
        <w:t>outstanding</w:t>
      </w:r>
      <w:r>
        <w:rPr>
          <w:spacing w:val="-10"/>
          <w:sz w:val="16"/>
        </w:rPr>
        <w:t> </w:t>
      </w:r>
      <w:r>
        <w:rPr>
          <w:sz w:val="16"/>
        </w:rPr>
        <w:t>warrants</w:t>
      </w:r>
      <w:r>
        <w:rPr>
          <w:spacing w:val="-10"/>
          <w:sz w:val="16"/>
        </w:rPr>
        <w:t> </w:t>
      </w:r>
      <w:r>
        <w:rPr>
          <w:sz w:val="16"/>
        </w:rPr>
        <w:t>of</w:t>
      </w:r>
      <w:r>
        <w:rPr>
          <w:spacing w:val="40"/>
          <w:sz w:val="16"/>
        </w:rPr>
        <w:t> </w:t>
      </w:r>
      <w:r>
        <w:rPr>
          <w:sz w:val="16"/>
        </w:rPr>
        <w:t>arrest issued by the</w:t>
      </w:r>
      <w:r>
        <w:rPr>
          <w:spacing w:val="40"/>
          <w:sz w:val="16"/>
        </w:rPr>
        <w:t> </w:t>
      </w:r>
      <w:r>
        <w:rPr>
          <w:spacing w:val="-2"/>
          <w:sz w:val="16"/>
        </w:rPr>
        <w:t>Court</w:t>
      </w:r>
    </w:p>
    <w:p>
      <w:pPr>
        <w:spacing w:before="6"/>
        <w:ind w:left="74" w:right="0" w:firstLine="0"/>
        <w:jc w:val="left"/>
        <w:rPr>
          <w:sz w:val="16"/>
        </w:rPr>
      </w:pPr>
      <w:r>
        <w:rPr/>
        <w:br w:type="column"/>
      </w:r>
      <w:r>
        <w:rPr>
          <w:sz w:val="16"/>
        </w:rPr>
        <w:t>at</w:t>
      </w:r>
      <w:r>
        <w:rPr>
          <w:spacing w:val="1"/>
          <w:sz w:val="16"/>
        </w:rPr>
        <w:t> </w:t>
      </w:r>
      <w:r>
        <w:rPr>
          <w:spacing w:val="-2"/>
          <w:sz w:val="16"/>
        </w:rPr>
        <w:t>large</w:t>
      </w:r>
    </w:p>
    <w:p>
      <w:pPr>
        <w:spacing w:line="178" w:lineRule="exact" w:before="0"/>
        <w:ind w:left="552" w:right="0" w:firstLine="0"/>
        <w:jc w:val="left"/>
        <w:rPr>
          <w:sz w:val="16"/>
        </w:rPr>
      </w:pPr>
      <w:r>
        <w:rPr/>
        <w:br w:type="column"/>
      </w:r>
      <w:r>
        <w:rPr>
          <w:spacing w:val="-2"/>
          <w:sz w:val="16"/>
        </w:rPr>
        <w:t>Cooperation</w:t>
      </w:r>
    </w:p>
    <w:p>
      <w:pPr>
        <w:pStyle w:val="ListParagraph"/>
        <w:numPr>
          <w:ilvl w:val="1"/>
          <w:numId w:val="247"/>
        </w:numPr>
        <w:tabs>
          <w:tab w:pos="628" w:val="left" w:leader="none"/>
        </w:tabs>
        <w:spacing w:line="240" w:lineRule="auto" w:before="11" w:after="0"/>
        <w:ind w:left="552" w:right="530" w:firstLine="0"/>
        <w:jc w:val="left"/>
        <w:rPr>
          <w:sz w:val="16"/>
        </w:rPr>
      </w:pPr>
      <w:r>
        <w:rPr>
          <w:spacing w:val="-2"/>
          <w:sz w:val="16"/>
        </w:rPr>
        <w:t>Milestones</w:t>
      </w:r>
      <w:r>
        <w:rPr>
          <w:spacing w:val="40"/>
          <w:sz w:val="16"/>
        </w:rPr>
        <w:t> </w:t>
      </w:r>
      <w:r>
        <w:rPr>
          <w:spacing w:val="-2"/>
          <w:sz w:val="16"/>
        </w:rPr>
        <w:t>achieved/planned</w:t>
      </w:r>
    </w:p>
    <w:p>
      <w:pPr>
        <w:pStyle w:val="BodyText"/>
        <w:rPr>
          <w:sz w:val="18"/>
        </w:rPr>
      </w:pPr>
    </w:p>
    <w:p>
      <w:pPr>
        <w:pStyle w:val="BodyText"/>
        <w:spacing w:before="10"/>
        <w:rPr>
          <w:sz w:val="14"/>
        </w:rPr>
      </w:pPr>
    </w:p>
    <w:p>
      <w:pPr>
        <w:pStyle w:val="ListParagraph"/>
        <w:numPr>
          <w:ilvl w:val="1"/>
          <w:numId w:val="247"/>
        </w:numPr>
        <w:tabs>
          <w:tab w:pos="628" w:val="left" w:leader="none"/>
        </w:tabs>
        <w:spacing w:line="240" w:lineRule="auto" w:before="1" w:after="0"/>
        <w:ind w:left="552" w:right="0" w:firstLine="0"/>
        <w:jc w:val="left"/>
        <w:rPr>
          <w:sz w:val="16"/>
        </w:rPr>
      </w:pPr>
      <w:r>
        <w:rPr/>
        <w:pict>
          <v:shape style="position:absolute;margin-left:56.640003pt;margin-top:37.613964pt;width:482.05pt;height:.5pt;mso-position-horizontal-relative:page;mso-position-vertical-relative:paragraph;z-index:15745536" id="docshape82" coordorigin="1133,752" coordsize="9641,10" path="m2657,752l2648,752,2648,752,1133,752,1133,762,2648,762,2648,762,2657,762,2657,752xm4441,752l2657,752,2657,762,4441,762,4441,752xm10773,752l8375,752,8365,752,6102,752,6092,752,4451,752,4441,752,4441,762,4451,762,6092,762,6102,762,8365,762,8375,762,10773,762,10773,752xe" filled="true" fillcolor="#000000" stroked="false">
            <v:path arrowok="t"/>
            <v:fill type="solid"/>
            <w10:wrap type="none"/>
          </v:shape>
        </w:pict>
      </w:r>
      <w:r>
        <w:rPr>
          <w:sz w:val="16"/>
        </w:rPr>
        <w:t>Proposal</w:t>
      </w:r>
      <w:r>
        <w:rPr>
          <w:spacing w:val="-10"/>
          <w:sz w:val="16"/>
        </w:rPr>
        <w:t> </w:t>
      </w:r>
      <w:r>
        <w:rPr>
          <w:sz w:val="16"/>
        </w:rPr>
        <w:t>on</w:t>
      </w:r>
      <w:r>
        <w:rPr>
          <w:spacing w:val="-10"/>
          <w:sz w:val="16"/>
        </w:rPr>
        <w:t> </w:t>
      </w:r>
      <w:r>
        <w:rPr>
          <w:sz w:val="16"/>
        </w:rPr>
        <w:t>future</w:t>
      </w:r>
      <w:r>
        <w:rPr>
          <w:spacing w:val="-10"/>
          <w:sz w:val="16"/>
        </w:rPr>
        <w:t> </w:t>
      </w:r>
      <w:r>
        <w:rPr>
          <w:sz w:val="16"/>
        </w:rPr>
        <w:t>arrest</w:t>
      </w:r>
      <w:r>
        <w:rPr>
          <w:spacing w:val="40"/>
          <w:sz w:val="16"/>
        </w:rPr>
        <w:t> </w:t>
      </w:r>
      <w:r>
        <w:rPr>
          <w:sz w:val="16"/>
        </w:rPr>
        <w:t>and tracking strategy</w:t>
      </w:r>
      <w:r>
        <w:rPr>
          <w:spacing w:val="-1"/>
          <w:sz w:val="16"/>
        </w:rPr>
        <w:t> </w:t>
      </w:r>
      <w:r>
        <w:rPr>
          <w:sz w:val="16"/>
        </w:rPr>
        <w:t>and</w:t>
      </w:r>
      <w:r>
        <w:rPr>
          <w:spacing w:val="40"/>
          <w:sz w:val="16"/>
        </w:rPr>
        <w:t> </w:t>
      </w:r>
      <w:r>
        <w:rPr>
          <w:sz w:val="16"/>
        </w:rPr>
        <w:t>model with partners</w:t>
      </w:r>
      <w:r>
        <w:rPr>
          <w:spacing w:val="40"/>
          <w:sz w:val="16"/>
        </w:rPr>
        <w:t> </w:t>
      </w:r>
      <w:r>
        <w:rPr>
          <w:spacing w:val="-2"/>
          <w:sz w:val="16"/>
        </w:rPr>
        <w:t>finalized</w:t>
      </w:r>
    </w:p>
    <w:p>
      <w:pPr>
        <w:spacing w:line="240" w:lineRule="auto" w:before="4"/>
        <w:rPr>
          <w:sz w:val="16"/>
        </w:rPr>
      </w:pPr>
      <w:r>
        <w:rPr/>
        <w:br w:type="column"/>
      </w:r>
      <w:r>
        <w:rPr>
          <w:sz w:val="16"/>
        </w:rPr>
      </w:r>
    </w:p>
    <w:p>
      <w:pPr>
        <w:pStyle w:val="ListParagraph"/>
        <w:numPr>
          <w:ilvl w:val="0"/>
          <w:numId w:val="248"/>
        </w:numPr>
        <w:tabs>
          <w:tab w:pos="38" w:val="left" w:leader="none"/>
        </w:tabs>
        <w:spacing w:line="240" w:lineRule="auto" w:before="1" w:after="0"/>
        <w:ind w:left="37" w:right="0" w:hanging="76"/>
        <w:jc w:val="both"/>
        <w:rPr>
          <w:sz w:val="16"/>
        </w:rPr>
      </w:pPr>
      <w:r>
        <w:rPr>
          <w:sz w:val="16"/>
        </w:rPr>
        <w:t>Report</w:t>
      </w:r>
      <w:r>
        <w:rPr>
          <w:spacing w:val="-2"/>
          <w:sz w:val="16"/>
        </w:rPr>
        <w:t> </w:t>
      </w:r>
      <w:r>
        <w:rPr>
          <w:sz w:val="16"/>
        </w:rPr>
        <w:t>approved</w:t>
      </w:r>
      <w:r>
        <w:rPr>
          <w:spacing w:val="-1"/>
          <w:sz w:val="16"/>
        </w:rPr>
        <w:t> </w:t>
      </w:r>
      <w:r>
        <w:rPr>
          <w:sz w:val="16"/>
        </w:rPr>
        <w:t>by</w:t>
      </w:r>
      <w:r>
        <w:rPr>
          <w:spacing w:val="-5"/>
          <w:sz w:val="16"/>
        </w:rPr>
        <w:t> </w:t>
      </w:r>
      <w:r>
        <w:rPr>
          <w:sz w:val="16"/>
        </w:rPr>
        <w:t>ExCom</w:t>
      </w:r>
      <w:r>
        <w:rPr>
          <w:spacing w:val="65"/>
          <w:w w:val="150"/>
          <w:sz w:val="16"/>
        </w:rPr>
        <w:t>   </w:t>
      </w:r>
      <w:r>
        <w:rPr>
          <w:rFonts w:ascii="Symbol" w:hAnsi="Symbol"/>
          <w:sz w:val="16"/>
        </w:rPr>
        <w:t></w:t>
      </w:r>
      <w:r>
        <w:rPr>
          <w:sz w:val="16"/>
        </w:rPr>
        <w:t> Partially</w:t>
      </w:r>
      <w:r>
        <w:rPr>
          <w:spacing w:val="-5"/>
          <w:sz w:val="16"/>
        </w:rPr>
        <w:t> </w:t>
      </w:r>
      <w:r>
        <w:rPr>
          <w:sz w:val="16"/>
        </w:rPr>
        <w:t>achieved.</w:t>
      </w:r>
      <w:r>
        <w:rPr>
          <w:spacing w:val="-1"/>
          <w:sz w:val="16"/>
        </w:rPr>
        <w:t> </w:t>
      </w:r>
      <w:r>
        <w:rPr>
          <w:spacing w:val="-2"/>
          <w:sz w:val="16"/>
        </w:rPr>
        <w:t>Reassignment</w:t>
      </w:r>
    </w:p>
    <w:p>
      <w:pPr>
        <w:spacing w:before="0"/>
        <w:ind w:left="2233" w:right="650" w:firstLine="0"/>
        <w:jc w:val="both"/>
        <w:rPr>
          <w:sz w:val="16"/>
        </w:rPr>
      </w:pPr>
      <w:r>
        <w:rPr>
          <w:sz w:val="16"/>
        </w:rPr>
        <w:t>of the function in the</w:t>
      </w:r>
      <w:r>
        <w:rPr>
          <w:spacing w:val="-2"/>
          <w:sz w:val="16"/>
        </w:rPr>
        <w:t> </w:t>
      </w:r>
      <w:r>
        <w:rPr>
          <w:sz w:val="16"/>
        </w:rPr>
        <w:t>new</w:t>
      </w:r>
      <w:r>
        <w:rPr>
          <w:spacing w:val="-1"/>
          <w:sz w:val="16"/>
        </w:rPr>
        <w:t> </w:t>
      </w:r>
      <w:r>
        <w:rPr>
          <w:sz w:val="16"/>
        </w:rPr>
        <w:t>structure</w:t>
      </w:r>
      <w:r>
        <w:rPr>
          <w:spacing w:val="40"/>
          <w:sz w:val="16"/>
        </w:rPr>
        <w:t> </w:t>
      </w:r>
      <w:r>
        <w:rPr>
          <w:sz w:val="16"/>
        </w:rPr>
        <w:t>done</w:t>
      </w:r>
      <w:r>
        <w:rPr>
          <w:spacing w:val="-8"/>
          <w:sz w:val="16"/>
        </w:rPr>
        <w:t> </w:t>
      </w:r>
      <w:r>
        <w:rPr>
          <w:sz w:val="16"/>
        </w:rPr>
        <w:t>Updating</w:t>
      </w:r>
      <w:r>
        <w:rPr>
          <w:spacing w:val="-7"/>
          <w:sz w:val="16"/>
        </w:rPr>
        <w:t> </w:t>
      </w:r>
      <w:r>
        <w:rPr>
          <w:sz w:val="16"/>
        </w:rPr>
        <w:t>of</w:t>
      </w:r>
      <w:r>
        <w:rPr>
          <w:spacing w:val="-7"/>
          <w:sz w:val="16"/>
        </w:rPr>
        <w:t> </w:t>
      </w:r>
      <w:r>
        <w:rPr>
          <w:sz w:val="16"/>
        </w:rPr>
        <w:t>the</w:t>
      </w:r>
      <w:r>
        <w:rPr>
          <w:spacing w:val="-8"/>
          <w:sz w:val="16"/>
        </w:rPr>
        <w:t> </w:t>
      </w:r>
      <w:r>
        <w:rPr>
          <w:sz w:val="16"/>
        </w:rPr>
        <w:t>concept</w:t>
      </w:r>
      <w:r>
        <w:rPr>
          <w:spacing w:val="-7"/>
          <w:sz w:val="16"/>
        </w:rPr>
        <w:t> </w:t>
      </w:r>
      <w:r>
        <w:rPr>
          <w:sz w:val="16"/>
        </w:rPr>
        <w:t>paper</w:t>
      </w:r>
      <w:r>
        <w:rPr>
          <w:spacing w:val="40"/>
          <w:sz w:val="16"/>
        </w:rPr>
        <w:t> </w:t>
      </w:r>
      <w:r>
        <w:rPr>
          <w:sz w:val="16"/>
        </w:rPr>
        <w:t>under</w:t>
      </w:r>
      <w:r>
        <w:rPr>
          <w:spacing w:val="-3"/>
          <w:sz w:val="16"/>
        </w:rPr>
        <w:t> </w:t>
      </w:r>
      <w:r>
        <w:rPr>
          <w:sz w:val="16"/>
        </w:rPr>
        <w:t>way</w:t>
      </w:r>
    </w:p>
    <w:p>
      <w:pPr>
        <w:spacing w:after="0"/>
        <w:jc w:val="both"/>
        <w:rPr>
          <w:sz w:val="16"/>
        </w:rPr>
        <w:sectPr>
          <w:type w:val="continuous"/>
          <w:pgSz w:w="11910" w:h="16840"/>
          <w:pgMar w:header="836" w:footer="832" w:top="1400" w:bottom="1020" w:left="580" w:right="600"/>
          <w:cols w:num="4" w:equalWidth="0">
            <w:col w:w="2066" w:space="40"/>
            <w:col w:w="592" w:space="610"/>
            <w:col w:w="2205" w:space="40"/>
            <w:col w:w="5177"/>
          </w:cols>
        </w:sectPr>
      </w:pPr>
    </w:p>
    <w:p>
      <w:pPr>
        <w:spacing w:line="254" w:lineRule="auto" w:before="22"/>
        <w:ind w:left="552" w:right="0" w:firstLine="33"/>
        <w:jc w:val="left"/>
        <w:rPr>
          <w:b/>
          <w:sz w:val="16"/>
        </w:rPr>
      </w:pPr>
      <w:r>
        <w:rPr/>
        <w:pict>
          <v:shape style="position:absolute;margin-left:56.640003pt;margin-top:10.489747pt;width:482.05pt;height:.5pt;mso-position-horizontal-relative:page;mso-position-vertical-relative:paragraph;z-index:-33324032" id="docshape83" coordorigin="1133,210" coordsize="9641,10" path="m2657,210l2648,210,2648,210,1133,210,1133,219,2648,219,2648,219,2657,219,2657,210xm4441,210l2657,210,2657,219,4441,219,4441,210xm10773,210l8375,210,8365,210,6102,210,6092,210,4451,210,4441,210,4441,219,4451,219,6092,219,6102,219,8365,219,8375,219,10773,219,10773,210xe" filled="true" fillcolor="#000000" stroked="false">
            <v:path arrowok="t"/>
            <v:fill type="solid"/>
            <w10:wrap type="none"/>
          </v:shape>
        </w:pict>
      </w:r>
      <w:r>
        <w:rPr>
          <w:b/>
          <w:sz w:val="16"/>
        </w:rPr>
        <w:t>Court-wide</w:t>
      </w:r>
      <w:r>
        <w:rPr>
          <w:b/>
          <w:spacing w:val="-8"/>
          <w:sz w:val="16"/>
        </w:rPr>
        <w:t> </w:t>
      </w:r>
      <w:r>
        <w:rPr>
          <w:b/>
          <w:sz w:val="16"/>
        </w:rPr>
        <w:t>Goals</w:t>
      </w:r>
      <w:r>
        <w:rPr>
          <w:b/>
          <w:spacing w:val="-9"/>
          <w:sz w:val="16"/>
        </w:rPr>
        <w:t> </w:t>
      </w:r>
      <w:r>
        <w:rPr>
          <w:b/>
          <w:sz w:val="16"/>
        </w:rPr>
        <w:t>2</w:t>
      </w:r>
      <w:r>
        <w:rPr>
          <w:b/>
          <w:spacing w:val="-8"/>
          <w:sz w:val="16"/>
        </w:rPr>
        <w:t> </w:t>
      </w:r>
      <w:r>
        <w:rPr>
          <w:b/>
          <w:sz w:val="16"/>
        </w:rPr>
        <w:t>and</w:t>
      </w:r>
      <w:r>
        <w:rPr>
          <w:b/>
          <w:spacing w:val="-10"/>
          <w:sz w:val="16"/>
        </w:rPr>
        <w:t> </w:t>
      </w:r>
      <w:r>
        <w:rPr>
          <w:b/>
          <w:sz w:val="16"/>
        </w:rPr>
        <w:t>3</w:t>
      </w:r>
      <w:r>
        <w:rPr>
          <w:b/>
          <w:spacing w:val="40"/>
          <w:sz w:val="16"/>
        </w:rPr>
        <w:t> </w:t>
      </w:r>
      <w:r>
        <w:rPr>
          <w:b/>
          <w:sz w:val="16"/>
        </w:rPr>
        <w:t>OTP Strategic Goal</w:t>
      </w:r>
    </w:p>
    <w:p>
      <w:pPr>
        <w:spacing w:line="171" w:lineRule="exact" w:before="0"/>
        <w:ind w:left="552" w:right="0" w:firstLine="0"/>
        <w:jc w:val="left"/>
        <w:rPr>
          <w:sz w:val="16"/>
        </w:rPr>
      </w:pPr>
      <w:r>
        <w:rPr>
          <w:b/>
          <w:sz w:val="16"/>
        </w:rPr>
        <w:t>4</w:t>
      </w:r>
      <w:r>
        <w:rPr>
          <w:sz w:val="16"/>
        </w:rPr>
        <w:t>:</w:t>
      </w:r>
      <w:r>
        <w:rPr>
          <w:spacing w:val="-5"/>
          <w:sz w:val="16"/>
        </w:rPr>
        <w:t> </w:t>
      </w:r>
      <w:r>
        <w:rPr>
          <w:sz w:val="16"/>
        </w:rPr>
        <w:t>To</w:t>
      </w:r>
      <w:r>
        <w:rPr>
          <w:spacing w:val="-3"/>
          <w:sz w:val="16"/>
        </w:rPr>
        <w:t> </w:t>
      </w:r>
      <w:r>
        <w:rPr>
          <w:sz w:val="16"/>
        </w:rPr>
        <w:t>refine</w:t>
      </w:r>
      <w:r>
        <w:rPr>
          <w:spacing w:val="-3"/>
          <w:sz w:val="16"/>
        </w:rPr>
        <w:t> </w:t>
      </w:r>
      <w:r>
        <w:rPr>
          <w:spacing w:val="-5"/>
          <w:sz w:val="16"/>
        </w:rPr>
        <w:t>and</w:t>
      </w:r>
    </w:p>
    <w:p>
      <w:pPr>
        <w:spacing w:before="0"/>
        <w:ind w:left="552" w:right="328" w:firstLine="0"/>
        <w:jc w:val="left"/>
        <w:rPr>
          <w:sz w:val="16"/>
        </w:rPr>
      </w:pPr>
      <w:r>
        <w:rPr>
          <w:sz w:val="16"/>
        </w:rPr>
        <w:t>reinforce its approach</w:t>
      </w:r>
      <w:r>
        <w:rPr>
          <w:spacing w:val="40"/>
          <w:sz w:val="16"/>
        </w:rPr>
        <w:t> </w:t>
      </w:r>
      <w:r>
        <w:rPr>
          <w:sz w:val="16"/>
        </w:rPr>
        <w:t>to</w:t>
      </w:r>
      <w:r>
        <w:rPr>
          <w:spacing w:val="-10"/>
          <w:sz w:val="16"/>
        </w:rPr>
        <w:t> </w:t>
      </w:r>
      <w:r>
        <w:rPr>
          <w:sz w:val="16"/>
        </w:rPr>
        <w:t>victims,</w:t>
      </w:r>
      <w:r>
        <w:rPr>
          <w:spacing w:val="-10"/>
          <w:sz w:val="16"/>
        </w:rPr>
        <w:t> </w:t>
      </w:r>
      <w:r>
        <w:rPr>
          <w:sz w:val="16"/>
        </w:rPr>
        <w:t>in</w:t>
      </w:r>
      <w:r>
        <w:rPr>
          <w:spacing w:val="-10"/>
          <w:sz w:val="16"/>
        </w:rPr>
        <w:t> </w:t>
      </w:r>
      <w:r>
        <w:rPr>
          <w:sz w:val="16"/>
        </w:rPr>
        <w:t>particular</w:t>
      </w:r>
    </w:p>
    <w:p>
      <w:pPr>
        <w:spacing w:line="240" w:lineRule="auto" w:before="6"/>
        <w:rPr>
          <w:sz w:val="18"/>
        </w:rPr>
      </w:pPr>
      <w:r>
        <w:rPr/>
        <w:br w:type="column"/>
      </w:r>
      <w:r>
        <w:rPr>
          <w:sz w:val="18"/>
        </w:rPr>
      </w:r>
    </w:p>
    <w:p>
      <w:pPr>
        <w:spacing w:before="1"/>
        <w:ind w:left="552" w:right="0" w:firstLine="0"/>
        <w:jc w:val="left"/>
        <w:rPr>
          <w:sz w:val="16"/>
        </w:rPr>
      </w:pPr>
      <w:r>
        <w:rPr>
          <w:sz w:val="16"/>
        </w:rPr>
        <w:t>Performance</w:t>
      </w:r>
      <w:r>
        <w:rPr>
          <w:spacing w:val="-7"/>
          <w:sz w:val="16"/>
        </w:rPr>
        <w:t> </w:t>
      </w:r>
      <w:r>
        <w:rPr>
          <w:spacing w:val="-2"/>
          <w:sz w:val="16"/>
        </w:rPr>
        <w:t>Indicator</w:t>
      </w:r>
    </w:p>
    <w:p>
      <w:pPr>
        <w:spacing w:before="0"/>
        <w:ind w:left="552" w:right="4760" w:firstLine="0"/>
        <w:jc w:val="left"/>
        <w:rPr>
          <w:sz w:val="16"/>
        </w:rPr>
      </w:pPr>
      <w:r>
        <w:rPr>
          <w:sz w:val="16"/>
        </w:rPr>
        <w:t>4.8:</w:t>
      </w:r>
      <w:r>
        <w:rPr>
          <w:spacing w:val="-10"/>
          <w:sz w:val="16"/>
        </w:rPr>
        <w:t> </w:t>
      </w:r>
      <w:r>
        <w:rPr>
          <w:sz w:val="16"/>
        </w:rPr>
        <w:t>SGBC</w:t>
      </w:r>
      <w:r>
        <w:rPr>
          <w:spacing w:val="-8"/>
          <w:sz w:val="16"/>
        </w:rPr>
        <w:t> </w:t>
      </w:r>
      <w:r>
        <w:rPr>
          <w:sz w:val="16"/>
        </w:rPr>
        <w:t>and</w:t>
      </w:r>
      <w:r>
        <w:rPr>
          <w:spacing w:val="-9"/>
          <w:sz w:val="16"/>
        </w:rPr>
        <w:t> </w:t>
      </w:r>
      <w:r>
        <w:rPr>
          <w:sz w:val="16"/>
        </w:rPr>
        <w:t>Policy</w:t>
      </w:r>
      <w:r>
        <w:rPr>
          <w:spacing w:val="-10"/>
          <w:sz w:val="16"/>
        </w:rPr>
        <w:t> </w:t>
      </w:r>
      <w:r>
        <w:rPr>
          <w:sz w:val="16"/>
        </w:rPr>
        <w:t>on</w:t>
      </w:r>
      <w:r>
        <w:rPr>
          <w:spacing w:val="40"/>
          <w:sz w:val="16"/>
        </w:rPr>
        <w:t> </w:t>
      </w:r>
      <w:r>
        <w:rPr>
          <w:spacing w:val="-2"/>
          <w:sz w:val="16"/>
        </w:rPr>
        <w:t>Children</w:t>
      </w:r>
    </w:p>
    <w:p>
      <w:pPr>
        <w:spacing w:after="0"/>
        <w:jc w:val="left"/>
        <w:rPr>
          <w:sz w:val="16"/>
        </w:rPr>
        <w:sectPr>
          <w:type w:val="continuous"/>
          <w:pgSz w:w="11910" w:h="16840"/>
          <w:pgMar w:header="836" w:footer="832" w:top="1400" w:bottom="1020" w:left="580" w:right="600"/>
          <w:cols w:num="2" w:equalWidth="0">
            <w:col w:w="2380" w:space="928"/>
            <w:col w:w="7422"/>
          </w:cols>
        </w:sect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89"/>
        <w:gridCol w:w="1742"/>
        <w:gridCol w:w="1622"/>
        <w:gridCol w:w="2290"/>
        <w:gridCol w:w="2450"/>
      </w:tblGrid>
      <w:tr>
        <w:trPr>
          <w:trHeight w:val="357" w:hRule="atLeast"/>
        </w:trPr>
        <w:tc>
          <w:tcPr>
            <w:tcW w:w="1589" w:type="dxa"/>
            <w:tcBorders>
              <w:top w:val="single" w:sz="2" w:space="0" w:color="000000"/>
              <w:bottom w:val="single" w:sz="4" w:space="0" w:color="000000"/>
            </w:tcBorders>
          </w:tcPr>
          <w:p>
            <w:pPr>
              <w:pStyle w:val="TableParagraph"/>
              <w:jc w:val="left"/>
              <w:rPr>
                <w:sz w:val="16"/>
              </w:rPr>
            </w:pPr>
          </w:p>
        </w:tc>
        <w:tc>
          <w:tcPr>
            <w:tcW w:w="1742" w:type="dxa"/>
            <w:tcBorders>
              <w:top w:val="single" w:sz="2" w:space="0" w:color="000000"/>
              <w:bottom w:val="single" w:sz="4" w:space="0" w:color="000000"/>
            </w:tcBorders>
          </w:tcPr>
          <w:p>
            <w:pPr>
              <w:pStyle w:val="TableParagraph"/>
              <w:jc w:val="left"/>
              <w:rPr>
                <w:sz w:val="16"/>
              </w:rPr>
            </w:pPr>
          </w:p>
        </w:tc>
        <w:tc>
          <w:tcPr>
            <w:tcW w:w="1622" w:type="dxa"/>
            <w:tcBorders>
              <w:top w:val="single" w:sz="2" w:space="0" w:color="000000"/>
              <w:bottom w:val="single" w:sz="4" w:space="0" w:color="000000"/>
            </w:tcBorders>
          </w:tcPr>
          <w:p>
            <w:pPr>
              <w:pStyle w:val="TableParagraph"/>
              <w:jc w:val="left"/>
              <w:rPr>
                <w:sz w:val="16"/>
              </w:rPr>
            </w:pPr>
          </w:p>
        </w:tc>
        <w:tc>
          <w:tcPr>
            <w:tcW w:w="2290" w:type="dxa"/>
            <w:tcBorders>
              <w:top w:val="single" w:sz="2" w:space="0" w:color="000000"/>
              <w:bottom w:val="single" w:sz="4" w:space="0" w:color="000000"/>
            </w:tcBorders>
          </w:tcPr>
          <w:p>
            <w:pPr>
              <w:pStyle w:val="TableParagraph"/>
              <w:jc w:val="left"/>
              <w:rPr>
                <w:sz w:val="16"/>
              </w:rPr>
            </w:pPr>
          </w:p>
        </w:tc>
        <w:tc>
          <w:tcPr>
            <w:tcW w:w="2450" w:type="dxa"/>
            <w:tcBorders>
              <w:top w:val="single" w:sz="2" w:space="0" w:color="000000"/>
              <w:bottom w:val="single" w:sz="4" w:space="0" w:color="000000"/>
            </w:tcBorders>
          </w:tcPr>
          <w:p>
            <w:pPr>
              <w:pStyle w:val="TableParagraph"/>
              <w:jc w:val="left"/>
              <w:rPr>
                <w:sz w:val="16"/>
              </w:rPr>
            </w:pPr>
          </w:p>
        </w:tc>
      </w:tr>
      <w:tr>
        <w:trPr>
          <w:trHeight w:val="303" w:hRule="atLeast"/>
        </w:trPr>
        <w:tc>
          <w:tcPr>
            <w:tcW w:w="1589" w:type="dxa"/>
            <w:tcBorders>
              <w:top w:val="single" w:sz="4" w:space="0" w:color="000000"/>
              <w:bottom w:val="single" w:sz="4" w:space="0" w:color="000000"/>
            </w:tcBorders>
          </w:tcPr>
          <w:p>
            <w:pPr>
              <w:pStyle w:val="TableParagraph"/>
              <w:spacing w:before="57"/>
              <w:ind w:left="26"/>
              <w:jc w:val="left"/>
              <w:rPr>
                <w:i/>
                <w:sz w:val="16"/>
              </w:rPr>
            </w:pPr>
            <w:r>
              <w:rPr>
                <w:i/>
                <w:sz w:val="16"/>
              </w:rPr>
              <w:t>Strategic</w:t>
            </w:r>
            <w:r>
              <w:rPr>
                <w:i/>
                <w:spacing w:val="-9"/>
                <w:sz w:val="16"/>
              </w:rPr>
              <w:t> </w:t>
            </w:r>
            <w:r>
              <w:rPr>
                <w:i/>
                <w:spacing w:val="-4"/>
                <w:sz w:val="16"/>
              </w:rPr>
              <w:t>goal</w:t>
            </w:r>
          </w:p>
        </w:tc>
        <w:tc>
          <w:tcPr>
            <w:tcW w:w="1742" w:type="dxa"/>
            <w:tcBorders>
              <w:top w:val="single" w:sz="4" w:space="0" w:color="000000"/>
              <w:bottom w:val="single" w:sz="4" w:space="0" w:color="000000"/>
            </w:tcBorders>
          </w:tcPr>
          <w:p>
            <w:pPr>
              <w:pStyle w:val="TableParagraph"/>
              <w:spacing w:before="57"/>
              <w:ind w:left="65"/>
              <w:jc w:val="left"/>
              <w:rPr>
                <w:i/>
                <w:sz w:val="16"/>
              </w:rPr>
            </w:pPr>
            <w:r>
              <w:rPr>
                <w:i/>
                <w:sz w:val="16"/>
              </w:rPr>
              <w:t>Expected</w:t>
            </w:r>
            <w:r>
              <w:rPr>
                <w:i/>
                <w:spacing w:val="-7"/>
                <w:sz w:val="16"/>
              </w:rPr>
              <w:t> </w:t>
            </w:r>
            <w:r>
              <w:rPr>
                <w:i/>
                <w:spacing w:val="-2"/>
                <w:sz w:val="16"/>
              </w:rPr>
              <w:t>results</w:t>
            </w:r>
          </w:p>
        </w:tc>
        <w:tc>
          <w:tcPr>
            <w:tcW w:w="1622" w:type="dxa"/>
            <w:tcBorders>
              <w:top w:val="single" w:sz="4" w:space="0" w:color="000000"/>
              <w:bottom w:val="single" w:sz="4" w:space="0" w:color="000000"/>
            </w:tcBorders>
          </w:tcPr>
          <w:p>
            <w:pPr>
              <w:pStyle w:val="TableParagraph"/>
              <w:spacing w:before="57"/>
              <w:ind w:right="86"/>
              <w:jc w:val="center"/>
              <w:rPr>
                <w:i/>
                <w:sz w:val="16"/>
              </w:rPr>
            </w:pPr>
            <w:r>
              <w:rPr>
                <w:i/>
                <w:sz w:val="16"/>
              </w:rPr>
              <w:t>Performance</w:t>
            </w:r>
            <w:r>
              <w:rPr>
                <w:i/>
                <w:spacing w:val="-10"/>
                <w:sz w:val="16"/>
              </w:rPr>
              <w:t> </w:t>
            </w:r>
            <w:r>
              <w:rPr>
                <w:i/>
                <w:spacing w:val="-2"/>
                <w:sz w:val="16"/>
              </w:rPr>
              <w:t>indicators</w:t>
            </w:r>
          </w:p>
        </w:tc>
        <w:tc>
          <w:tcPr>
            <w:tcW w:w="2290" w:type="dxa"/>
            <w:tcBorders>
              <w:top w:val="single" w:sz="4" w:space="0" w:color="000000"/>
              <w:bottom w:val="single" w:sz="4" w:space="0" w:color="000000"/>
            </w:tcBorders>
          </w:tcPr>
          <w:p>
            <w:pPr>
              <w:pStyle w:val="TableParagraph"/>
              <w:spacing w:before="57"/>
              <w:ind w:left="777"/>
              <w:jc w:val="left"/>
              <w:rPr>
                <w:i/>
                <w:sz w:val="16"/>
              </w:rPr>
            </w:pPr>
            <w:r>
              <w:rPr>
                <w:i/>
                <w:sz w:val="16"/>
              </w:rPr>
              <w:t>Target</w:t>
            </w:r>
            <w:r>
              <w:rPr>
                <w:i/>
                <w:spacing w:val="-4"/>
                <w:sz w:val="16"/>
              </w:rPr>
              <w:t> 2021</w:t>
            </w:r>
          </w:p>
        </w:tc>
        <w:tc>
          <w:tcPr>
            <w:tcW w:w="2450" w:type="dxa"/>
            <w:tcBorders>
              <w:top w:val="single" w:sz="4" w:space="0" w:color="000000"/>
              <w:bottom w:val="single" w:sz="4" w:space="0" w:color="000000"/>
            </w:tcBorders>
          </w:tcPr>
          <w:p>
            <w:pPr>
              <w:pStyle w:val="TableParagraph"/>
              <w:spacing w:before="57"/>
              <w:ind w:left="781"/>
              <w:jc w:val="left"/>
              <w:rPr>
                <w:i/>
                <w:sz w:val="16"/>
              </w:rPr>
            </w:pPr>
            <w:r>
              <w:rPr>
                <w:i/>
                <w:spacing w:val="-2"/>
                <w:sz w:val="16"/>
              </w:rPr>
              <w:t>Achievements</w:t>
            </w:r>
          </w:p>
        </w:tc>
      </w:tr>
      <w:tr>
        <w:trPr>
          <w:trHeight w:val="1299" w:hRule="atLeast"/>
        </w:trPr>
        <w:tc>
          <w:tcPr>
            <w:tcW w:w="1589" w:type="dxa"/>
            <w:tcBorders>
              <w:top w:val="single" w:sz="4" w:space="0" w:color="000000"/>
            </w:tcBorders>
          </w:tcPr>
          <w:p>
            <w:pPr>
              <w:pStyle w:val="TableParagraph"/>
              <w:ind w:left="26" w:right="107"/>
              <w:jc w:val="left"/>
              <w:rPr>
                <w:sz w:val="16"/>
              </w:rPr>
            </w:pPr>
            <w:r>
              <w:rPr>
                <w:sz w:val="16"/>
              </w:rPr>
              <w:t>for</w:t>
            </w:r>
            <w:r>
              <w:rPr>
                <w:spacing w:val="-10"/>
                <w:sz w:val="16"/>
              </w:rPr>
              <w:t> </w:t>
            </w:r>
            <w:r>
              <w:rPr>
                <w:sz w:val="16"/>
              </w:rPr>
              <w:t>victims</w:t>
            </w:r>
            <w:r>
              <w:rPr>
                <w:spacing w:val="-10"/>
                <w:sz w:val="16"/>
              </w:rPr>
              <w:t> </w:t>
            </w:r>
            <w:r>
              <w:rPr>
                <w:sz w:val="16"/>
              </w:rPr>
              <w:t>of</w:t>
            </w:r>
            <w:r>
              <w:rPr>
                <w:spacing w:val="-10"/>
                <w:sz w:val="16"/>
              </w:rPr>
              <w:t> </w:t>
            </w:r>
            <w:r>
              <w:rPr>
                <w:sz w:val="16"/>
              </w:rPr>
              <w:t>Sexual</w:t>
            </w:r>
            <w:r>
              <w:rPr>
                <w:spacing w:val="40"/>
                <w:sz w:val="16"/>
              </w:rPr>
              <w:t> </w:t>
            </w:r>
            <w:r>
              <w:rPr>
                <w:sz w:val="16"/>
              </w:rPr>
              <w:t>and Gender-Based</w:t>
            </w:r>
            <w:r>
              <w:rPr>
                <w:spacing w:val="40"/>
                <w:sz w:val="16"/>
              </w:rPr>
              <w:t> </w:t>
            </w:r>
            <w:r>
              <w:rPr>
                <w:sz w:val="16"/>
              </w:rPr>
              <w:t>Crimes (SGBC) and</w:t>
            </w:r>
            <w:r>
              <w:rPr>
                <w:spacing w:val="40"/>
                <w:sz w:val="16"/>
              </w:rPr>
              <w:t> </w:t>
            </w:r>
            <w:r>
              <w:rPr>
                <w:sz w:val="16"/>
              </w:rPr>
              <w:t>crimes against or</w:t>
            </w:r>
            <w:r>
              <w:rPr>
                <w:spacing w:val="40"/>
                <w:sz w:val="16"/>
              </w:rPr>
              <w:t> </w:t>
            </w:r>
            <w:r>
              <w:rPr>
                <w:sz w:val="16"/>
              </w:rPr>
              <w:t>affecting</w:t>
            </w:r>
            <w:r>
              <w:rPr>
                <w:spacing w:val="-7"/>
                <w:sz w:val="16"/>
              </w:rPr>
              <w:t> </w:t>
            </w:r>
            <w:r>
              <w:rPr>
                <w:sz w:val="16"/>
              </w:rPr>
              <w:t>children</w:t>
            </w:r>
          </w:p>
        </w:tc>
        <w:tc>
          <w:tcPr>
            <w:tcW w:w="1742" w:type="dxa"/>
            <w:tcBorders>
              <w:top w:val="single" w:sz="4" w:space="0" w:color="000000"/>
            </w:tcBorders>
          </w:tcPr>
          <w:p>
            <w:pPr>
              <w:pStyle w:val="TableParagraph"/>
              <w:numPr>
                <w:ilvl w:val="0"/>
                <w:numId w:val="249"/>
              </w:numPr>
              <w:tabs>
                <w:tab w:pos="140" w:val="left" w:leader="none"/>
              </w:tabs>
              <w:spacing w:line="240" w:lineRule="auto" w:before="0" w:after="0"/>
              <w:ind w:left="65" w:right="148" w:firstLine="0"/>
              <w:jc w:val="left"/>
              <w:rPr>
                <w:sz w:val="16"/>
              </w:rPr>
            </w:pPr>
            <w:r>
              <w:rPr>
                <w:sz w:val="16"/>
              </w:rPr>
              <w:t>All</w:t>
            </w:r>
            <w:r>
              <w:rPr>
                <w:spacing w:val="-3"/>
                <w:sz w:val="16"/>
              </w:rPr>
              <w:t> </w:t>
            </w:r>
            <w:r>
              <w:rPr>
                <w:sz w:val="16"/>
              </w:rPr>
              <w:t>preliminary</w:t>
            </w:r>
            <w:r>
              <w:rPr>
                <w:spacing w:val="40"/>
                <w:sz w:val="16"/>
              </w:rPr>
              <w:t> </w:t>
            </w:r>
            <w:r>
              <w:rPr>
                <w:spacing w:val="-2"/>
                <w:sz w:val="16"/>
              </w:rPr>
              <w:t>examinations,</w:t>
            </w:r>
            <w:r>
              <w:rPr>
                <w:spacing w:val="40"/>
                <w:sz w:val="16"/>
              </w:rPr>
              <w:t> </w:t>
            </w:r>
            <w:r>
              <w:rPr>
                <w:sz w:val="16"/>
              </w:rPr>
              <w:t>investigations</w:t>
            </w:r>
            <w:r>
              <w:rPr>
                <w:spacing w:val="-1"/>
                <w:sz w:val="16"/>
              </w:rPr>
              <w:t> </w:t>
            </w:r>
            <w:r>
              <w:rPr>
                <w:sz w:val="16"/>
              </w:rPr>
              <w:t>and</w:t>
            </w:r>
            <w:r>
              <w:rPr>
                <w:spacing w:val="40"/>
                <w:sz w:val="16"/>
              </w:rPr>
              <w:t> </w:t>
            </w:r>
            <w:r>
              <w:rPr>
                <w:sz w:val="16"/>
              </w:rPr>
              <w:t>prosecutions have a</w:t>
            </w:r>
            <w:r>
              <w:rPr>
                <w:spacing w:val="40"/>
                <w:sz w:val="16"/>
              </w:rPr>
              <w:t> </w:t>
            </w:r>
            <w:r>
              <w:rPr>
                <w:sz w:val="16"/>
              </w:rPr>
              <w:t>priority</w:t>
            </w:r>
            <w:r>
              <w:rPr>
                <w:spacing w:val="-10"/>
                <w:sz w:val="16"/>
              </w:rPr>
              <w:t> </w:t>
            </w:r>
            <w:r>
              <w:rPr>
                <w:sz w:val="16"/>
              </w:rPr>
              <w:t>focus</w:t>
            </w:r>
            <w:r>
              <w:rPr>
                <w:spacing w:val="-10"/>
                <w:sz w:val="16"/>
              </w:rPr>
              <w:t> </w:t>
            </w:r>
            <w:r>
              <w:rPr>
                <w:sz w:val="16"/>
              </w:rPr>
              <w:t>on</w:t>
            </w:r>
            <w:r>
              <w:rPr>
                <w:spacing w:val="-10"/>
                <w:sz w:val="16"/>
              </w:rPr>
              <w:t> </w:t>
            </w:r>
            <w:r>
              <w:rPr>
                <w:sz w:val="16"/>
              </w:rPr>
              <w:t>SGBC</w:t>
            </w:r>
          </w:p>
          <w:p>
            <w:pPr>
              <w:pStyle w:val="TableParagraph"/>
              <w:spacing w:line="182" w:lineRule="exact"/>
              <w:ind w:left="65"/>
              <w:jc w:val="left"/>
              <w:rPr>
                <w:sz w:val="16"/>
              </w:rPr>
            </w:pPr>
            <w:r>
              <w:rPr>
                <w:sz w:val="16"/>
              </w:rPr>
              <w:t>and</w:t>
            </w:r>
            <w:r>
              <w:rPr>
                <w:spacing w:val="-10"/>
                <w:sz w:val="16"/>
              </w:rPr>
              <w:t> </w:t>
            </w:r>
            <w:r>
              <w:rPr>
                <w:sz w:val="16"/>
              </w:rPr>
              <w:t>crimes</w:t>
            </w:r>
            <w:r>
              <w:rPr>
                <w:spacing w:val="-10"/>
                <w:sz w:val="16"/>
              </w:rPr>
              <w:t> </w:t>
            </w:r>
            <w:r>
              <w:rPr>
                <w:sz w:val="16"/>
              </w:rPr>
              <w:t>against</w:t>
            </w:r>
            <w:r>
              <w:rPr>
                <w:spacing w:val="-10"/>
                <w:sz w:val="16"/>
              </w:rPr>
              <w:t> </w:t>
            </w:r>
            <w:r>
              <w:rPr>
                <w:sz w:val="16"/>
              </w:rPr>
              <w:t>or</w:t>
            </w:r>
            <w:r>
              <w:rPr>
                <w:spacing w:val="40"/>
                <w:sz w:val="16"/>
              </w:rPr>
              <w:t> </w:t>
            </w:r>
            <w:r>
              <w:rPr>
                <w:sz w:val="16"/>
              </w:rPr>
              <w:t>affecting</w:t>
            </w:r>
            <w:r>
              <w:rPr>
                <w:spacing w:val="-7"/>
                <w:sz w:val="16"/>
              </w:rPr>
              <w:t> </w:t>
            </w:r>
            <w:r>
              <w:rPr>
                <w:sz w:val="16"/>
              </w:rPr>
              <w:t>children</w:t>
            </w:r>
          </w:p>
        </w:tc>
        <w:tc>
          <w:tcPr>
            <w:tcW w:w="1622" w:type="dxa"/>
            <w:tcBorders>
              <w:top w:val="single" w:sz="4" w:space="0" w:color="000000"/>
            </w:tcBorders>
          </w:tcPr>
          <w:p>
            <w:pPr>
              <w:pStyle w:val="TableParagraph"/>
              <w:numPr>
                <w:ilvl w:val="0"/>
                <w:numId w:val="250"/>
              </w:numPr>
              <w:tabs>
                <w:tab w:pos="79" w:val="left" w:leader="none"/>
              </w:tabs>
              <w:spacing w:line="240" w:lineRule="auto" w:before="0" w:after="0"/>
              <w:ind w:left="3" w:right="18" w:firstLine="0"/>
              <w:jc w:val="left"/>
              <w:rPr>
                <w:sz w:val="16"/>
              </w:rPr>
            </w:pPr>
            <w:r>
              <w:rPr>
                <w:spacing w:val="-2"/>
                <w:sz w:val="16"/>
              </w:rPr>
              <w:t>Systematic</w:t>
            </w:r>
            <w:r>
              <w:rPr>
                <w:spacing w:val="40"/>
                <w:sz w:val="16"/>
              </w:rPr>
              <w:t> </w:t>
            </w:r>
            <w:r>
              <w:rPr>
                <w:sz w:val="16"/>
              </w:rPr>
              <w:t>identification</w:t>
            </w:r>
            <w:r>
              <w:rPr>
                <w:spacing w:val="-10"/>
                <w:sz w:val="16"/>
              </w:rPr>
              <w:t> </w:t>
            </w:r>
            <w:r>
              <w:rPr>
                <w:sz w:val="16"/>
              </w:rPr>
              <w:t>and</w:t>
            </w:r>
            <w:r>
              <w:rPr>
                <w:spacing w:val="-10"/>
                <w:sz w:val="16"/>
              </w:rPr>
              <w:t> </w:t>
            </w:r>
            <w:r>
              <w:rPr>
                <w:sz w:val="16"/>
              </w:rPr>
              <w:t>review</w:t>
            </w:r>
            <w:r>
              <w:rPr>
                <w:spacing w:val="40"/>
                <w:sz w:val="16"/>
              </w:rPr>
              <w:t> </w:t>
            </w:r>
            <w:r>
              <w:rPr>
                <w:sz w:val="16"/>
              </w:rPr>
              <w:t>of these priority crimes</w:t>
            </w:r>
            <w:r>
              <w:rPr>
                <w:spacing w:val="40"/>
                <w:sz w:val="16"/>
              </w:rPr>
              <w:t> </w:t>
            </w:r>
            <w:r>
              <w:rPr>
                <w:spacing w:val="-4"/>
                <w:sz w:val="16"/>
              </w:rPr>
              <w:t>done</w:t>
            </w:r>
          </w:p>
        </w:tc>
        <w:tc>
          <w:tcPr>
            <w:tcW w:w="2290" w:type="dxa"/>
            <w:tcBorders>
              <w:top w:val="single" w:sz="4" w:space="0" w:color="000000"/>
            </w:tcBorders>
          </w:tcPr>
          <w:p>
            <w:pPr>
              <w:pStyle w:val="TableParagraph"/>
              <w:numPr>
                <w:ilvl w:val="0"/>
                <w:numId w:val="251"/>
              </w:numPr>
              <w:tabs>
                <w:tab w:pos="111" w:val="left" w:leader="none"/>
              </w:tabs>
              <w:spacing w:line="240" w:lineRule="auto" w:before="0" w:after="0"/>
              <w:ind w:left="35" w:right="173" w:firstLine="0"/>
              <w:jc w:val="left"/>
              <w:rPr>
                <w:sz w:val="16"/>
              </w:rPr>
            </w:pPr>
            <w:r>
              <w:rPr>
                <w:sz w:val="16"/>
              </w:rPr>
              <w:t>All reporting on core</w:t>
            </w:r>
            <w:r>
              <w:rPr>
                <w:spacing w:val="-1"/>
                <w:sz w:val="16"/>
              </w:rPr>
              <w:t> </w:t>
            </w:r>
            <w:r>
              <w:rPr>
                <w:sz w:val="16"/>
              </w:rPr>
              <w:t>activities</w:t>
            </w:r>
            <w:r>
              <w:rPr>
                <w:spacing w:val="40"/>
                <w:sz w:val="16"/>
              </w:rPr>
              <w:t> </w:t>
            </w:r>
            <w:r>
              <w:rPr>
                <w:sz w:val="16"/>
              </w:rPr>
              <w:t>shows sufficient effort and</w:t>
            </w:r>
            <w:r>
              <w:rPr>
                <w:spacing w:val="40"/>
                <w:sz w:val="16"/>
              </w:rPr>
              <w:t> </w:t>
            </w:r>
            <w:r>
              <w:rPr>
                <w:sz w:val="16"/>
              </w:rPr>
              <w:t>findings</w:t>
            </w:r>
            <w:r>
              <w:rPr>
                <w:spacing w:val="-9"/>
                <w:sz w:val="16"/>
              </w:rPr>
              <w:t> </w:t>
            </w:r>
            <w:r>
              <w:rPr>
                <w:sz w:val="16"/>
              </w:rPr>
              <w:t>on</w:t>
            </w:r>
            <w:r>
              <w:rPr>
                <w:spacing w:val="-9"/>
                <w:sz w:val="16"/>
              </w:rPr>
              <w:t> </w:t>
            </w:r>
            <w:r>
              <w:rPr>
                <w:sz w:val="16"/>
              </w:rPr>
              <w:t>these</w:t>
            </w:r>
            <w:r>
              <w:rPr>
                <w:spacing w:val="-10"/>
                <w:sz w:val="16"/>
              </w:rPr>
              <w:t> </w:t>
            </w:r>
            <w:r>
              <w:rPr>
                <w:sz w:val="16"/>
              </w:rPr>
              <w:t>priority</w:t>
            </w:r>
            <w:r>
              <w:rPr>
                <w:spacing w:val="-10"/>
                <w:sz w:val="16"/>
              </w:rPr>
              <w:t> </w:t>
            </w:r>
            <w:r>
              <w:rPr>
                <w:sz w:val="16"/>
              </w:rPr>
              <w:t>crimes</w:t>
            </w:r>
          </w:p>
        </w:tc>
        <w:tc>
          <w:tcPr>
            <w:tcW w:w="2450" w:type="dxa"/>
            <w:tcBorders>
              <w:top w:val="single" w:sz="4" w:space="0" w:color="000000"/>
            </w:tcBorders>
          </w:tcPr>
          <w:p>
            <w:pPr>
              <w:pStyle w:val="TableParagraph"/>
              <w:numPr>
                <w:ilvl w:val="0"/>
                <w:numId w:val="252"/>
              </w:numPr>
              <w:tabs>
                <w:tab w:pos="132" w:val="left" w:leader="none"/>
              </w:tabs>
              <w:spacing w:line="240" w:lineRule="auto" w:before="0" w:after="0"/>
              <w:ind w:left="15" w:right="34" w:firstLine="0"/>
              <w:jc w:val="left"/>
              <w:rPr>
                <w:sz w:val="16"/>
              </w:rPr>
            </w:pPr>
            <w:r>
              <w:rPr>
                <w:sz w:val="16"/>
              </w:rPr>
              <w:t>Partially Achieved - Review of</w:t>
            </w:r>
            <w:r>
              <w:rPr>
                <w:spacing w:val="40"/>
                <w:sz w:val="16"/>
              </w:rPr>
              <w:t> </w:t>
            </w:r>
            <w:r>
              <w:rPr>
                <w:sz w:val="16"/>
              </w:rPr>
              <w:t>team’s work done with</w:t>
            </w:r>
            <w:r>
              <w:rPr>
                <w:spacing w:val="40"/>
                <w:sz w:val="16"/>
              </w:rPr>
              <w:t> </w:t>
            </w:r>
            <w:r>
              <w:rPr>
                <w:sz w:val="16"/>
              </w:rPr>
              <w:t>recommendations</w:t>
            </w:r>
            <w:r>
              <w:rPr>
                <w:spacing w:val="-1"/>
                <w:sz w:val="16"/>
              </w:rPr>
              <w:t> </w:t>
            </w:r>
            <w:r>
              <w:rPr>
                <w:sz w:val="16"/>
              </w:rPr>
              <w:t>formulated.</w:t>
            </w:r>
            <w:r>
              <w:rPr>
                <w:spacing w:val="40"/>
                <w:sz w:val="16"/>
              </w:rPr>
              <w:t> </w:t>
            </w:r>
            <w:r>
              <w:rPr>
                <w:sz w:val="16"/>
              </w:rPr>
              <w:t>Reporting of core activities showed</w:t>
            </w:r>
            <w:r>
              <w:rPr>
                <w:spacing w:val="40"/>
                <w:sz w:val="16"/>
              </w:rPr>
              <w:t> </w:t>
            </w:r>
            <w:r>
              <w:rPr>
                <w:sz w:val="16"/>
              </w:rPr>
              <w:t>variation</w:t>
            </w:r>
            <w:r>
              <w:rPr>
                <w:spacing w:val="-7"/>
                <w:sz w:val="16"/>
              </w:rPr>
              <w:t> </w:t>
            </w:r>
            <w:r>
              <w:rPr>
                <w:sz w:val="16"/>
              </w:rPr>
              <w:t>in</w:t>
            </w:r>
            <w:r>
              <w:rPr>
                <w:spacing w:val="-5"/>
                <w:sz w:val="16"/>
              </w:rPr>
              <w:t> </w:t>
            </w:r>
            <w:r>
              <w:rPr>
                <w:sz w:val="16"/>
              </w:rPr>
              <w:t>the</w:t>
            </w:r>
            <w:r>
              <w:rPr>
                <w:spacing w:val="-8"/>
                <w:sz w:val="16"/>
              </w:rPr>
              <w:t> </w:t>
            </w:r>
            <w:r>
              <w:rPr>
                <w:sz w:val="16"/>
              </w:rPr>
              <w:t>level</w:t>
            </w:r>
            <w:r>
              <w:rPr>
                <w:spacing w:val="-7"/>
                <w:sz w:val="16"/>
              </w:rPr>
              <w:t> </w:t>
            </w:r>
            <w:r>
              <w:rPr>
                <w:sz w:val="16"/>
              </w:rPr>
              <w:t>of</w:t>
            </w:r>
            <w:r>
              <w:rPr>
                <w:spacing w:val="-7"/>
                <w:sz w:val="16"/>
              </w:rPr>
              <w:t> </w:t>
            </w:r>
            <w:r>
              <w:rPr>
                <w:sz w:val="16"/>
              </w:rPr>
              <w:t>priority</w:t>
            </w:r>
            <w:r>
              <w:rPr>
                <w:spacing w:val="-8"/>
                <w:sz w:val="16"/>
              </w:rPr>
              <w:t> </w:t>
            </w:r>
            <w:r>
              <w:rPr>
                <w:sz w:val="16"/>
              </w:rPr>
              <w:t>focus</w:t>
            </w:r>
          </w:p>
        </w:tc>
      </w:tr>
      <w:tr>
        <w:trPr>
          <w:trHeight w:val="1000" w:hRule="atLeast"/>
        </w:trPr>
        <w:tc>
          <w:tcPr>
            <w:tcW w:w="1589" w:type="dxa"/>
            <w:tcBorders>
              <w:bottom w:val="single" w:sz="4" w:space="0" w:color="000000"/>
            </w:tcBorders>
          </w:tcPr>
          <w:p>
            <w:pPr>
              <w:pStyle w:val="TableParagraph"/>
              <w:jc w:val="left"/>
              <w:rPr>
                <w:sz w:val="16"/>
              </w:rPr>
            </w:pPr>
          </w:p>
        </w:tc>
        <w:tc>
          <w:tcPr>
            <w:tcW w:w="1742" w:type="dxa"/>
            <w:tcBorders>
              <w:bottom w:val="single" w:sz="4" w:space="0" w:color="000000"/>
            </w:tcBorders>
          </w:tcPr>
          <w:p>
            <w:pPr>
              <w:pStyle w:val="TableParagraph"/>
              <w:numPr>
                <w:ilvl w:val="0"/>
                <w:numId w:val="253"/>
              </w:numPr>
              <w:tabs>
                <w:tab w:pos="140" w:val="left" w:leader="none"/>
              </w:tabs>
              <w:spacing w:line="240" w:lineRule="auto" w:before="4" w:after="0"/>
              <w:ind w:left="65" w:right="155" w:firstLine="0"/>
              <w:jc w:val="left"/>
              <w:rPr>
                <w:sz w:val="16"/>
              </w:rPr>
            </w:pPr>
            <w:r>
              <w:rPr>
                <w:sz w:val="16"/>
              </w:rPr>
              <w:t>The</w:t>
            </w:r>
            <w:r>
              <w:rPr>
                <w:spacing w:val="-10"/>
                <w:sz w:val="16"/>
              </w:rPr>
              <w:t> </w:t>
            </w:r>
            <w:r>
              <w:rPr>
                <w:sz w:val="16"/>
              </w:rPr>
              <w:t>policies</w:t>
            </w:r>
            <w:r>
              <w:rPr>
                <w:spacing w:val="-10"/>
                <w:sz w:val="16"/>
              </w:rPr>
              <w:t> </w:t>
            </w:r>
            <w:r>
              <w:rPr>
                <w:sz w:val="16"/>
              </w:rPr>
              <w:t>on</w:t>
            </w:r>
            <w:r>
              <w:rPr>
                <w:spacing w:val="-10"/>
                <w:sz w:val="16"/>
              </w:rPr>
              <w:t> </w:t>
            </w:r>
            <w:r>
              <w:rPr>
                <w:sz w:val="16"/>
              </w:rPr>
              <w:t>SGBC</w:t>
            </w:r>
            <w:r>
              <w:rPr>
                <w:spacing w:val="40"/>
                <w:sz w:val="16"/>
              </w:rPr>
              <w:t> </w:t>
            </w:r>
            <w:r>
              <w:rPr>
                <w:sz w:val="16"/>
              </w:rPr>
              <w:t>and crimes against and</w:t>
            </w:r>
            <w:r>
              <w:rPr>
                <w:spacing w:val="40"/>
                <w:sz w:val="16"/>
              </w:rPr>
              <w:t> </w:t>
            </w:r>
            <w:r>
              <w:rPr>
                <w:sz w:val="16"/>
              </w:rPr>
              <w:t>affecting children are</w:t>
            </w:r>
            <w:r>
              <w:rPr>
                <w:spacing w:val="40"/>
                <w:sz w:val="16"/>
              </w:rPr>
              <w:t> </w:t>
            </w:r>
            <w:r>
              <w:rPr>
                <w:sz w:val="16"/>
              </w:rPr>
              <w:t>fully</w:t>
            </w:r>
            <w:r>
              <w:rPr>
                <w:spacing w:val="-7"/>
                <w:sz w:val="16"/>
              </w:rPr>
              <w:t> </w:t>
            </w:r>
            <w:r>
              <w:rPr>
                <w:sz w:val="16"/>
              </w:rPr>
              <w:t>implemented</w:t>
            </w:r>
          </w:p>
        </w:tc>
        <w:tc>
          <w:tcPr>
            <w:tcW w:w="1622" w:type="dxa"/>
            <w:tcBorders>
              <w:bottom w:val="single" w:sz="4" w:space="0" w:color="000000"/>
            </w:tcBorders>
          </w:tcPr>
          <w:p>
            <w:pPr>
              <w:pStyle w:val="TableParagraph"/>
              <w:numPr>
                <w:ilvl w:val="0"/>
                <w:numId w:val="254"/>
              </w:numPr>
              <w:tabs>
                <w:tab w:pos="79" w:val="left" w:leader="none"/>
              </w:tabs>
              <w:spacing w:line="240" w:lineRule="auto" w:before="4" w:after="0"/>
              <w:ind w:left="3" w:right="134" w:firstLine="0"/>
              <w:jc w:val="left"/>
              <w:rPr>
                <w:sz w:val="16"/>
              </w:rPr>
            </w:pPr>
            <w:r>
              <w:rPr>
                <w:sz w:val="16"/>
              </w:rPr>
              <w:t>Measures in place</w:t>
            </w:r>
            <w:r>
              <w:rPr>
                <w:spacing w:val="40"/>
                <w:sz w:val="16"/>
              </w:rPr>
              <w:t> </w:t>
            </w:r>
            <w:r>
              <w:rPr>
                <w:sz w:val="16"/>
              </w:rPr>
              <w:t>versus</w:t>
            </w:r>
            <w:r>
              <w:rPr>
                <w:spacing w:val="-10"/>
                <w:sz w:val="16"/>
              </w:rPr>
              <w:t> </w:t>
            </w:r>
            <w:r>
              <w:rPr>
                <w:sz w:val="16"/>
              </w:rPr>
              <w:t>total</w:t>
            </w:r>
            <w:r>
              <w:rPr>
                <w:spacing w:val="-10"/>
                <w:sz w:val="16"/>
              </w:rPr>
              <w:t> </w:t>
            </w:r>
            <w:r>
              <w:rPr>
                <w:sz w:val="16"/>
              </w:rPr>
              <w:t>foreseen</w:t>
            </w:r>
            <w:r>
              <w:rPr>
                <w:spacing w:val="-10"/>
                <w:sz w:val="16"/>
              </w:rPr>
              <w:t> </w:t>
            </w:r>
            <w:r>
              <w:rPr>
                <w:sz w:val="16"/>
              </w:rPr>
              <w:t>in</w:t>
            </w:r>
            <w:r>
              <w:rPr>
                <w:spacing w:val="40"/>
                <w:sz w:val="16"/>
              </w:rPr>
              <w:t> </w:t>
            </w:r>
            <w:r>
              <w:rPr>
                <w:spacing w:val="-2"/>
                <w:sz w:val="16"/>
              </w:rPr>
              <w:t>policies</w:t>
            </w:r>
          </w:p>
        </w:tc>
        <w:tc>
          <w:tcPr>
            <w:tcW w:w="2290" w:type="dxa"/>
            <w:tcBorders>
              <w:bottom w:val="single" w:sz="4" w:space="0" w:color="000000"/>
            </w:tcBorders>
          </w:tcPr>
          <w:p>
            <w:pPr>
              <w:pStyle w:val="TableParagraph"/>
              <w:numPr>
                <w:ilvl w:val="0"/>
                <w:numId w:val="255"/>
              </w:numPr>
              <w:tabs>
                <w:tab w:pos="165" w:val="left" w:leader="none"/>
              </w:tabs>
              <w:spacing w:line="240" w:lineRule="auto" w:before="4" w:after="0"/>
              <w:ind w:left="164" w:right="0" w:hanging="142"/>
              <w:jc w:val="left"/>
              <w:rPr>
                <w:sz w:val="16"/>
              </w:rPr>
            </w:pPr>
            <w:r>
              <w:rPr>
                <w:spacing w:val="-4"/>
                <w:sz w:val="16"/>
              </w:rPr>
              <w:t>100%</w:t>
            </w:r>
          </w:p>
        </w:tc>
        <w:tc>
          <w:tcPr>
            <w:tcW w:w="2450" w:type="dxa"/>
            <w:tcBorders>
              <w:bottom w:val="single" w:sz="4" w:space="0" w:color="000000"/>
            </w:tcBorders>
          </w:tcPr>
          <w:p>
            <w:pPr>
              <w:pStyle w:val="TableParagraph"/>
              <w:numPr>
                <w:ilvl w:val="0"/>
                <w:numId w:val="256"/>
              </w:numPr>
              <w:tabs>
                <w:tab w:pos="132" w:val="left" w:leader="none"/>
              </w:tabs>
              <w:spacing w:line="240" w:lineRule="auto" w:before="64" w:after="0"/>
              <w:ind w:left="15" w:right="443" w:firstLine="0"/>
              <w:jc w:val="left"/>
              <w:rPr>
                <w:sz w:val="16"/>
              </w:rPr>
            </w:pPr>
            <w:r>
              <w:rPr>
                <w:sz w:val="16"/>
              </w:rPr>
              <w:t>Partially Achieved - All</w:t>
            </w:r>
            <w:r>
              <w:rPr>
                <w:spacing w:val="40"/>
                <w:sz w:val="16"/>
              </w:rPr>
              <w:t> </w:t>
            </w:r>
            <w:r>
              <w:rPr>
                <w:sz w:val="16"/>
              </w:rPr>
              <w:t>implementation</w:t>
            </w:r>
            <w:r>
              <w:rPr>
                <w:spacing w:val="-10"/>
                <w:sz w:val="16"/>
              </w:rPr>
              <w:t> </w:t>
            </w:r>
            <w:r>
              <w:rPr>
                <w:sz w:val="16"/>
              </w:rPr>
              <w:t>measures</w:t>
            </w:r>
            <w:r>
              <w:rPr>
                <w:spacing w:val="-10"/>
                <w:sz w:val="16"/>
              </w:rPr>
              <w:t> </w:t>
            </w:r>
            <w:r>
              <w:rPr>
                <w:sz w:val="16"/>
              </w:rPr>
              <w:t>from</w:t>
            </w:r>
            <w:r>
              <w:rPr>
                <w:spacing w:val="40"/>
                <w:sz w:val="16"/>
              </w:rPr>
              <w:t> </w:t>
            </w:r>
            <w:r>
              <w:rPr>
                <w:sz w:val="16"/>
              </w:rPr>
              <w:t>SGBC Policy in place,</w:t>
            </w:r>
          </w:p>
          <w:p>
            <w:pPr>
              <w:pStyle w:val="TableParagraph"/>
              <w:spacing w:line="182" w:lineRule="exact"/>
              <w:ind w:left="15" w:right="28"/>
              <w:jc w:val="left"/>
              <w:rPr>
                <w:sz w:val="16"/>
              </w:rPr>
            </w:pPr>
            <w:r>
              <w:rPr>
                <w:sz w:val="16"/>
              </w:rPr>
              <w:t>implementation measures for</w:t>
            </w:r>
            <w:r>
              <w:rPr>
                <w:spacing w:val="40"/>
                <w:sz w:val="16"/>
              </w:rPr>
              <w:t> </w:t>
            </w:r>
            <w:r>
              <w:rPr>
                <w:sz w:val="16"/>
              </w:rPr>
              <w:t>Children</w:t>
            </w:r>
            <w:r>
              <w:rPr>
                <w:spacing w:val="-10"/>
                <w:sz w:val="16"/>
              </w:rPr>
              <w:t> </w:t>
            </w:r>
            <w:r>
              <w:rPr>
                <w:sz w:val="16"/>
              </w:rPr>
              <w:t>Policy</w:t>
            </w:r>
            <w:r>
              <w:rPr>
                <w:spacing w:val="-10"/>
                <w:sz w:val="16"/>
              </w:rPr>
              <w:t> </w:t>
            </w:r>
            <w:r>
              <w:rPr>
                <w:sz w:val="16"/>
              </w:rPr>
              <w:t>still</w:t>
            </w:r>
            <w:r>
              <w:rPr>
                <w:spacing w:val="-9"/>
                <w:sz w:val="16"/>
              </w:rPr>
              <w:t> </w:t>
            </w:r>
            <w:r>
              <w:rPr>
                <w:sz w:val="16"/>
              </w:rPr>
              <w:t>in</w:t>
            </w:r>
            <w:r>
              <w:rPr>
                <w:spacing w:val="-10"/>
                <w:sz w:val="16"/>
              </w:rPr>
              <w:t> </w:t>
            </w:r>
            <w:r>
              <w:rPr>
                <w:sz w:val="16"/>
              </w:rPr>
              <w:t>progress</w:t>
            </w:r>
          </w:p>
        </w:tc>
      </w:tr>
      <w:tr>
        <w:trPr>
          <w:trHeight w:val="217" w:hRule="atLeast"/>
        </w:trPr>
        <w:tc>
          <w:tcPr>
            <w:tcW w:w="9693" w:type="dxa"/>
            <w:gridSpan w:val="5"/>
            <w:tcBorders>
              <w:top w:val="single" w:sz="4" w:space="0" w:color="000000"/>
              <w:bottom w:val="single" w:sz="4" w:space="0" w:color="000000"/>
            </w:tcBorders>
          </w:tcPr>
          <w:p>
            <w:pPr>
              <w:pStyle w:val="TableParagraph"/>
              <w:spacing w:line="183" w:lineRule="exact"/>
              <w:ind w:left="26"/>
              <w:jc w:val="left"/>
              <w:rPr>
                <w:b/>
                <w:sz w:val="16"/>
              </w:rPr>
            </w:pPr>
            <w:r>
              <w:rPr>
                <w:b/>
                <w:sz w:val="16"/>
              </w:rPr>
              <w:t>Court-wide</w:t>
            </w:r>
            <w:r>
              <w:rPr>
                <w:b/>
                <w:spacing w:val="-5"/>
                <w:sz w:val="16"/>
              </w:rPr>
              <w:t> </w:t>
            </w:r>
            <w:r>
              <w:rPr>
                <w:b/>
                <w:sz w:val="16"/>
              </w:rPr>
              <w:t>Goals</w:t>
            </w:r>
            <w:r>
              <w:rPr>
                <w:b/>
                <w:spacing w:val="-5"/>
                <w:sz w:val="16"/>
              </w:rPr>
              <w:t> </w:t>
            </w:r>
            <w:r>
              <w:rPr>
                <w:b/>
                <w:sz w:val="16"/>
              </w:rPr>
              <w:t>6,7,8</w:t>
            </w:r>
            <w:r>
              <w:rPr>
                <w:b/>
                <w:spacing w:val="-4"/>
                <w:sz w:val="16"/>
              </w:rPr>
              <w:t> </w:t>
            </w:r>
            <w:r>
              <w:rPr>
                <w:b/>
                <w:sz w:val="16"/>
              </w:rPr>
              <w:t>and</w:t>
            </w:r>
            <w:r>
              <w:rPr>
                <w:b/>
                <w:spacing w:val="-5"/>
                <w:sz w:val="16"/>
              </w:rPr>
              <w:t> </w:t>
            </w:r>
            <w:r>
              <w:rPr>
                <w:b/>
                <w:spacing w:val="-10"/>
                <w:sz w:val="16"/>
              </w:rPr>
              <w:t>9</w:t>
            </w:r>
          </w:p>
        </w:tc>
      </w:tr>
      <w:tr>
        <w:trPr>
          <w:trHeight w:val="1559" w:hRule="atLeast"/>
        </w:trPr>
        <w:tc>
          <w:tcPr>
            <w:tcW w:w="1589" w:type="dxa"/>
            <w:tcBorders>
              <w:top w:val="single" w:sz="4" w:space="0" w:color="000000"/>
            </w:tcBorders>
          </w:tcPr>
          <w:p>
            <w:pPr>
              <w:pStyle w:val="TableParagraph"/>
              <w:ind w:left="26" w:right="67"/>
              <w:jc w:val="left"/>
              <w:rPr>
                <w:sz w:val="16"/>
              </w:rPr>
            </w:pPr>
            <w:r>
              <w:rPr>
                <w:b/>
                <w:sz w:val="16"/>
              </w:rPr>
              <w:t>OTP Strategic Goal</w:t>
            </w:r>
            <w:r>
              <w:rPr>
                <w:b/>
                <w:spacing w:val="40"/>
                <w:sz w:val="16"/>
              </w:rPr>
              <w:t> </w:t>
            </w:r>
            <w:r>
              <w:rPr>
                <w:b/>
                <w:sz w:val="16"/>
              </w:rPr>
              <w:t>5</w:t>
            </w:r>
            <w:r>
              <w:rPr>
                <w:sz w:val="16"/>
              </w:rPr>
              <w:t>: To increase the</w:t>
            </w:r>
            <w:r>
              <w:rPr>
                <w:spacing w:val="40"/>
                <w:sz w:val="16"/>
              </w:rPr>
              <w:t> </w:t>
            </w:r>
            <w:r>
              <w:rPr>
                <w:sz w:val="16"/>
              </w:rPr>
              <w:t>Office’s ability to</w:t>
            </w:r>
            <w:r>
              <w:rPr>
                <w:spacing w:val="40"/>
                <w:sz w:val="16"/>
              </w:rPr>
              <w:t> </w:t>
            </w:r>
            <w:r>
              <w:rPr>
                <w:sz w:val="16"/>
              </w:rPr>
              <w:t>manage</w:t>
            </w:r>
            <w:r>
              <w:rPr>
                <w:spacing w:val="-10"/>
                <w:sz w:val="16"/>
              </w:rPr>
              <w:t> </w:t>
            </w:r>
            <w:r>
              <w:rPr>
                <w:sz w:val="16"/>
              </w:rPr>
              <w:t>its</w:t>
            </w:r>
            <w:r>
              <w:rPr>
                <w:spacing w:val="-10"/>
                <w:sz w:val="16"/>
              </w:rPr>
              <w:t> </w:t>
            </w:r>
            <w:r>
              <w:rPr>
                <w:sz w:val="16"/>
              </w:rPr>
              <w:t>resources</w:t>
            </w:r>
            <w:r>
              <w:rPr>
                <w:spacing w:val="-10"/>
                <w:sz w:val="16"/>
              </w:rPr>
              <w:t> </w:t>
            </w:r>
            <w:r>
              <w:rPr>
                <w:sz w:val="16"/>
              </w:rPr>
              <w:t>in</w:t>
            </w:r>
            <w:r>
              <w:rPr>
                <w:spacing w:val="40"/>
                <w:sz w:val="16"/>
              </w:rPr>
              <w:t> </w:t>
            </w:r>
            <w:r>
              <w:rPr>
                <w:sz w:val="16"/>
              </w:rPr>
              <w:t>an effective,</w:t>
            </w:r>
            <w:r>
              <w:rPr>
                <w:spacing w:val="40"/>
                <w:sz w:val="16"/>
              </w:rPr>
              <w:t> </w:t>
            </w:r>
            <w:r>
              <w:rPr>
                <w:sz w:val="16"/>
              </w:rPr>
              <w:t>responsible</w:t>
            </w:r>
            <w:r>
              <w:rPr>
                <w:spacing w:val="-5"/>
                <w:sz w:val="16"/>
              </w:rPr>
              <w:t> </w:t>
            </w:r>
            <w:r>
              <w:rPr>
                <w:sz w:val="16"/>
              </w:rPr>
              <w:t>and</w:t>
            </w:r>
            <w:r>
              <w:rPr>
                <w:spacing w:val="40"/>
                <w:sz w:val="16"/>
              </w:rPr>
              <w:t> </w:t>
            </w:r>
            <w:r>
              <w:rPr>
                <w:sz w:val="16"/>
              </w:rPr>
              <w:t>accountable</w:t>
            </w:r>
            <w:r>
              <w:rPr>
                <w:spacing w:val="-5"/>
                <w:sz w:val="16"/>
              </w:rPr>
              <w:t> </w:t>
            </w:r>
            <w:r>
              <w:rPr>
                <w:sz w:val="16"/>
              </w:rPr>
              <w:t>manner</w:t>
            </w:r>
          </w:p>
        </w:tc>
        <w:tc>
          <w:tcPr>
            <w:tcW w:w="1742" w:type="dxa"/>
            <w:tcBorders>
              <w:top w:val="single" w:sz="4" w:space="0" w:color="000000"/>
            </w:tcBorders>
          </w:tcPr>
          <w:p>
            <w:pPr>
              <w:pStyle w:val="TableParagraph"/>
              <w:jc w:val="left"/>
              <w:rPr>
                <w:sz w:val="16"/>
              </w:rPr>
            </w:pPr>
          </w:p>
        </w:tc>
        <w:tc>
          <w:tcPr>
            <w:tcW w:w="1622" w:type="dxa"/>
            <w:tcBorders>
              <w:top w:val="single" w:sz="4" w:space="0" w:color="000000"/>
            </w:tcBorders>
          </w:tcPr>
          <w:p>
            <w:pPr>
              <w:pStyle w:val="TableParagraph"/>
              <w:spacing w:line="181" w:lineRule="exact"/>
              <w:ind w:left="3"/>
              <w:jc w:val="left"/>
              <w:rPr>
                <w:sz w:val="16"/>
              </w:rPr>
            </w:pPr>
            <w:r>
              <w:rPr>
                <w:sz w:val="16"/>
              </w:rPr>
              <w:t>Performance</w:t>
            </w:r>
            <w:r>
              <w:rPr>
                <w:spacing w:val="-7"/>
                <w:sz w:val="16"/>
              </w:rPr>
              <w:t> </w:t>
            </w:r>
            <w:r>
              <w:rPr>
                <w:spacing w:val="-2"/>
                <w:sz w:val="16"/>
              </w:rPr>
              <w:t>Indicators</w:t>
            </w:r>
          </w:p>
          <w:p>
            <w:pPr>
              <w:pStyle w:val="TableParagraph"/>
              <w:spacing w:before="1"/>
              <w:ind w:left="3" w:right="142"/>
              <w:jc w:val="left"/>
              <w:rPr>
                <w:sz w:val="16"/>
              </w:rPr>
            </w:pPr>
            <w:r>
              <w:rPr>
                <w:sz w:val="16"/>
              </w:rPr>
              <w:t>11.1 – 11.4 Financial</w:t>
            </w:r>
            <w:r>
              <w:rPr>
                <w:spacing w:val="40"/>
                <w:sz w:val="16"/>
              </w:rPr>
              <w:t> </w:t>
            </w:r>
            <w:r>
              <w:rPr>
                <w:sz w:val="16"/>
              </w:rPr>
              <w:t>Planning,</w:t>
            </w:r>
            <w:r>
              <w:rPr>
                <w:spacing w:val="-10"/>
                <w:sz w:val="16"/>
              </w:rPr>
              <w:t> </w:t>
            </w:r>
            <w:r>
              <w:rPr>
                <w:sz w:val="16"/>
              </w:rPr>
              <w:t>Performance</w:t>
            </w:r>
            <w:r>
              <w:rPr>
                <w:spacing w:val="40"/>
                <w:sz w:val="16"/>
              </w:rPr>
              <w:t> </w:t>
            </w:r>
            <w:r>
              <w:rPr>
                <w:sz w:val="16"/>
              </w:rPr>
              <w:t>and</w:t>
            </w:r>
            <w:r>
              <w:rPr>
                <w:spacing w:val="-3"/>
                <w:sz w:val="16"/>
              </w:rPr>
              <w:t> </w:t>
            </w:r>
            <w:r>
              <w:rPr>
                <w:sz w:val="16"/>
              </w:rPr>
              <w:t>Compliance</w:t>
            </w:r>
          </w:p>
          <w:p>
            <w:pPr>
              <w:pStyle w:val="TableParagraph"/>
              <w:spacing w:before="60"/>
              <w:ind w:left="3" w:right="513"/>
              <w:jc w:val="both"/>
              <w:rPr>
                <w:sz w:val="16"/>
              </w:rPr>
            </w:pPr>
            <w:r>
              <w:rPr>
                <w:sz w:val="16"/>
              </w:rPr>
              <w:t>8.1</w:t>
            </w:r>
            <w:r>
              <w:rPr>
                <w:spacing w:val="-3"/>
                <w:sz w:val="16"/>
              </w:rPr>
              <w:t> </w:t>
            </w:r>
            <w:r>
              <w:rPr>
                <w:sz w:val="16"/>
              </w:rPr>
              <w:t>–</w:t>
            </w:r>
            <w:r>
              <w:rPr>
                <w:spacing w:val="-3"/>
                <w:sz w:val="16"/>
              </w:rPr>
              <w:t> </w:t>
            </w:r>
            <w:r>
              <w:rPr>
                <w:sz w:val="16"/>
              </w:rPr>
              <w:t>8.5</w:t>
            </w:r>
            <w:r>
              <w:rPr>
                <w:spacing w:val="-1"/>
                <w:sz w:val="16"/>
              </w:rPr>
              <w:t> </w:t>
            </w:r>
            <w:r>
              <w:rPr>
                <w:sz w:val="16"/>
              </w:rPr>
              <w:t>Human</w:t>
            </w:r>
            <w:r>
              <w:rPr>
                <w:spacing w:val="40"/>
                <w:sz w:val="16"/>
              </w:rPr>
              <w:t> </w:t>
            </w:r>
            <w:r>
              <w:rPr>
                <w:sz w:val="16"/>
              </w:rPr>
              <w:t>Resources</w:t>
            </w:r>
            <w:r>
              <w:rPr>
                <w:spacing w:val="-10"/>
                <w:sz w:val="16"/>
              </w:rPr>
              <w:t> </w:t>
            </w:r>
            <w:r>
              <w:rPr>
                <w:sz w:val="16"/>
              </w:rPr>
              <w:t>-</w:t>
            </w:r>
            <w:r>
              <w:rPr>
                <w:spacing w:val="-10"/>
                <w:sz w:val="16"/>
              </w:rPr>
              <w:t> </w:t>
            </w:r>
            <w:r>
              <w:rPr>
                <w:sz w:val="16"/>
              </w:rPr>
              <w:t>Staff</w:t>
            </w:r>
            <w:r>
              <w:rPr>
                <w:spacing w:val="40"/>
                <w:sz w:val="16"/>
              </w:rPr>
              <w:t> </w:t>
            </w:r>
            <w:r>
              <w:rPr>
                <w:sz w:val="16"/>
              </w:rPr>
              <w:t>Performance</w:t>
            </w:r>
            <w:r>
              <w:rPr>
                <w:spacing w:val="-10"/>
                <w:sz w:val="16"/>
              </w:rPr>
              <w:t> </w:t>
            </w:r>
            <w:r>
              <w:rPr>
                <w:sz w:val="16"/>
              </w:rPr>
              <w:t>and</w:t>
            </w:r>
            <w:r>
              <w:rPr>
                <w:spacing w:val="40"/>
                <w:sz w:val="16"/>
              </w:rPr>
              <w:t> </w:t>
            </w:r>
            <w:r>
              <w:rPr>
                <w:spacing w:val="-2"/>
                <w:sz w:val="16"/>
              </w:rPr>
              <w:t>Development</w:t>
            </w:r>
          </w:p>
        </w:tc>
        <w:tc>
          <w:tcPr>
            <w:tcW w:w="2290" w:type="dxa"/>
            <w:tcBorders>
              <w:top w:val="single" w:sz="4" w:space="0" w:color="000000"/>
            </w:tcBorders>
          </w:tcPr>
          <w:p>
            <w:pPr>
              <w:pStyle w:val="TableParagraph"/>
              <w:jc w:val="left"/>
              <w:rPr>
                <w:sz w:val="16"/>
              </w:rPr>
            </w:pPr>
          </w:p>
        </w:tc>
        <w:tc>
          <w:tcPr>
            <w:tcW w:w="2450" w:type="dxa"/>
            <w:tcBorders>
              <w:top w:val="single" w:sz="4" w:space="0" w:color="000000"/>
            </w:tcBorders>
          </w:tcPr>
          <w:p>
            <w:pPr>
              <w:pStyle w:val="TableParagraph"/>
              <w:jc w:val="left"/>
              <w:rPr>
                <w:sz w:val="16"/>
              </w:rPr>
            </w:pPr>
          </w:p>
        </w:tc>
      </w:tr>
      <w:tr>
        <w:trPr>
          <w:trHeight w:val="591" w:hRule="atLeast"/>
        </w:trPr>
        <w:tc>
          <w:tcPr>
            <w:tcW w:w="1589" w:type="dxa"/>
          </w:tcPr>
          <w:p>
            <w:pPr>
              <w:pStyle w:val="TableParagraph"/>
              <w:jc w:val="left"/>
              <w:rPr>
                <w:sz w:val="16"/>
              </w:rPr>
            </w:pPr>
          </w:p>
        </w:tc>
        <w:tc>
          <w:tcPr>
            <w:tcW w:w="1742" w:type="dxa"/>
          </w:tcPr>
          <w:p>
            <w:pPr>
              <w:pStyle w:val="TableParagraph"/>
              <w:numPr>
                <w:ilvl w:val="0"/>
                <w:numId w:val="257"/>
              </w:numPr>
              <w:tabs>
                <w:tab w:pos="140" w:val="left" w:leader="none"/>
              </w:tabs>
              <w:spacing w:line="240" w:lineRule="auto" w:before="29" w:after="0"/>
              <w:ind w:left="65" w:right="53" w:firstLine="0"/>
              <w:jc w:val="left"/>
              <w:rPr>
                <w:sz w:val="16"/>
              </w:rPr>
            </w:pPr>
            <w:r>
              <w:rPr>
                <w:sz w:val="16"/>
              </w:rPr>
              <w:t>Responsible</w:t>
            </w:r>
            <w:r>
              <w:rPr>
                <w:spacing w:val="-5"/>
                <w:sz w:val="16"/>
              </w:rPr>
              <w:t> </w:t>
            </w:r>
            <w:r>
              <w:rPr>
                <w:sz w:val="16"/>
              </w:rPr>
              <w:t>and</w:t>
            </w:r>
            <w:r>
              <w:rPr>
                <w:spacing w:val="40"/>
                <w:sz w:val="16"/>
              </w:rPr>
              <w:t> </w:t>
            </w:r>
            <w:r>
              <w:rPr>
                <w:sz w:val="16"/>
              </w:rPr>
              <w:t>accountable</w:t>
            </w:r>
            <w:r>
              <w:rPr>
                <w:spacing w:val="-10"/>
                <w:sz w:val="16"/>
              </w:rPr>
              <w:t> </w:t>
            </w:r>
            <w:r>
              <w:rPr>
                <w:sz w:val="16"/>
              </w:rPr>
              <w:t>management</w:t>
            </w:r>
          </w:p>
        </w:tc>
        <w:tc>
          <w:tcPr>
            <w:tcW w:w="1622" w:type="dxa"/>
          </w:tcPr>
          <w:p>
            <w:pPr>
              <w:pStyle w:val="TableParagraph"/>
              <w:numPr>
                <w:ilvl w:val="0"/>
                <w:numId w:val="258"/>
              </w:numPr>
              <w:tabs>
                <w:tab w:pos="79" w:val="left" w:leader="none"/>
              </w:tabs>
              <w:spacing w:line="240" w:lineRule="auto" w:before="29" w:after="0"/>
              <w:ind w:left="78" w:right="0" w:hanging="76"/>
              <w:jc w:val="left"/>
              <w:rPr>
                <w:sz w:val="16"/>
              </w:rPr>
            </w:pPr>
            <w:r>
              <w:rPr>
                <w:sz w:val="16"/>
              </w:rPr>
              <w:t>New</w:t>
            </w:r>
            <w:r>
              <w:rPr>
                <w:spacing w:val="-6"/>
                <w:sz w:val="16"/>
              </w:rPr>
              <w:t> </w:t>
            </w:r>
            <w:r>
              <w:rPr>
                <w:spacing w:val="-2"/>
                <w:sz w:val="16"/>
              </w:rPr>
              <w:t>performance</w:t>
            </w:r>
          </w:p>
          <w:p>
            <w:pPr>
              <w:pStyle w:val="TableParagraph"/>
              <w:spacing w:line="182" w:lineRule="exact"/>
              <w:ind w:left="3" w:right="538"/>
              <w:jc w:val="left"/>
              <w:rPr>
                <w:sz w:val="16"/>
              </w:rPr>
            </w:pPr>
            <w:r>
              <w:rPr>
                <w:sz w:val="16"/>
              </w:rPr>
              <w:t>reporting</w:t>
            </w:r>
            <w:r>
              <w:rPr>
                <w:spacing w:val="-10"/>
                <w:sz w:val="16"/>
              </w:rPr>
              <w:t> </w:t>
            </w:r>
            <w:r>
              <w:rPr>
                <w:sz w:val="16"/>
              </w:rPr>
              <w:t>system</w:t>
            </w:r>
            <w:r>
              <w:rPr>
                <w:spacing w:val="40"/>
                <w:sz w:val="16"/>
              </w:rPr>
              <w:t> </w:t>
            </w:r>
            <w:r>
              <w:rPr>
                <w:spacing w:val="-2"/>
                <w:sz w:val="16"/>
              </w:rPr>
              <w:t>implemented</w:t>
            </w:r>
          </w:p>
        </w:tc>
        <w:tc>
          <w:tcPr>
            <w:tcW w:w="2290" w:type="dxa"/>
          </w:tcPr>
          <w:p>
            <w:pPr>
              <w:pStyle w:val="TableParagraph"/>
              <w:numPr>
                <w:ilvl w:val="0"/>
                <w:numId w:val="259"/>
              </w:numPr>
              <w:tabs>
                <w:tab w:pos="111" w:val="left" w:leader="none"/>
              </w:tabs>
              <w:spacing w:line="240" w:lineRule="auto" w:before="29" w:after="0"/>
              <w:ind w:left="110" w:right="0" w:hanging="76"/>
              <w:jc w:val="left"/>
              <w:rPr>
                <w:sz w:val="16"/>
              </w:rPr>
            </w:pPr>
            <w:r>
              <w:rPr>
                <w:spacing w:val="-2"/>
                <w:sz w:val="16"/>
              </w:rPr>
              <w:t>Simplified,</w:t>
            </w:r>
            <w:r>
              <w:rPr>
                <w:spacing w:val="11"/>
                <w:sz w:val="16"/>
              </w:rPr>
              <w:t> </w:t>
            </w:r>
            <w:r>
              <w:rPr>
                <w:spacing w:val="-2"/>
                <w:sz w:val="16"/>
              </w:rPr>
              <w:t>consolidated</w:t>
            </w:r>
          </w:p>
          <w:p>
            <w:pPr>
              <w:pStyle w:val="TableParagraph"/>
              <w:spacing w:line="182" w:lineRule="exact"/>
              <w:ind w:left="35"/>
              <w:jc w:val="left"/>
              <w:rPr>
                <w:sz w:val="16"/>
              </w:rPr>
            </w:pPr>
            <w:r>
              <w:rPr>
                <w:sz w:val="16"/>
              </w:rPr>
              <w:t>performance</w:t>
            </w:r>
            <w:r>
              <w:rPr>
                <w:spacing w:val="-10"/>
                <w:sz w:val="16"/>
              </w:rPr>
              <w:t> </w:t>
            </w:r>
            <w:r>
              <w:rPr>
                <w:sz w:val="16"/>
              </w:rPr>
              <w:t>report</w:t>
            </w:r>
            <w:r>
              <w:rPr>
                <w:spacing w:val="-10"/>
                <w:sz w:val="16"/>
              </w:rPr>
              <w:t> </w:t>
            </w:r>
            <w:r>
              <w:rPr>
                <w:sz w:val="16"/>
              </w:rPr>
              <w:t>shared</w:t>
            </w:r>
            <w:r>
              <w:rPr>
                <w:spacing w:val="-10"/>
                <w:sz w:val="16"/>
              </w:rPr>
              <w:t> </w:t>
            </w:r>
            <w:r>
              <w:rPr>
                <w:sz w:val="16"/>
              </w:rPr>
              <w:t>with</w:t>
            </w:r>
            <w:r>
              <w:rPr>
                <w:spacing w:val="40"/>
                <w:sz w:val="16"/>
              </w:rPr>
              <w:t> </w:t>
            </w:r>
            <w:r>
              <w:rPr>
                <w:spacing w:val="-2"/>
                <w:sz w:val="16"/>
              </w:rPr>
              <w:t>stakeholders</w:t>
            </w:r>
          </w:p>
        </w:tc>
        <w:tc>
          <w:tcPr>
            <w:tcW w:w="2450" w:type="dxa"/>
          </w:tcPr>
          <w:p>
            <w:pPr>
              <w:pStyle w:val="TableParagraph"/>
              <w:numPr>
                <w:ilvl w:val="0"/>
                <w:numId w:val="260"/>
              </w:numPr>
              <w:tabs>
                <w:tab w:pos="132" w:val="left" w:leader="none"/>
              </w:tabs>
              <w:spacing w:line="240" w:lineRule="auto" w:before="29" w:after="0"/>
              <w:ind w:left="15" w:right="159" w:firstLine="0"/>
              <w:jc w:val="left"/>
              <w:rPr>
                <w:sz w:val="16"/>
              </w:rPr>
            </w:pPr>
            <w:r>
              <w:rPr>
                <w:sz w:val="16"/>
              </w:rPr>
              <w:t>Achieved</w:t>
            </w:r>
            <w:r>
              <w:rPr>
                <w:spacing w:val="-10"/>
                <w:sz w:val="16"/>
              </w:rPr>
              <w:t> </w:t>
            </w:r>
            <w:r>
              <w:rPr>
                <w:sz w:val="16"/>
              </w:rPr>
              <w:t>–</w:t>
            </w:r>
            <w:r>
              <w:rPr>
                <w:spacing w:val="-10"/>
                <w:sz w:val="16"/>
              </w:rPr>
              <w:t> </w:t>
            </w:r>
            <w:r>
              <w:rPr>
                <w:sz w:val="16"/>
              </w:rPr>
              <w:t>PI</w:t>
            </w:r>
            <w:r>
              <w:rPr>
                <w:spacing w:val="-10"/>
                <w:sz w:val="16"/>
              </w:rPr>
              <w:t> </w:t>
            </w:r>
            <w:r>
              <w:rPr>
                <w:sz w:val="16"/>
              </w:rPr>
              <w:t>dashboard</w:t>
            </w:r>
            <w:r>
              <w:rPr>
                <w:spacing w:val="-10"/>
                <w:sz w:val="16"/>
              </w:rPr>
              <w:t> </w:t>
            </w:r>
            <w:r>
              <w:rPr>
                <w:sz w:val="16"/>
              </w:rPr>
              <w:t>updated</w:t>
            </w:r>
            <w:r>
              <w:rPr>
                <w:spacing w:val="40"/>
                <w:sz w:val="16"/>
              </w:rPr>
              <w:t> </w:t>
            </w:r>
            <w:r>
              <w:rPr>
                <w:sz w:val="16"/>
              </w:rPr>
              <w:t>each</w:t>
            </w:r>
            <w:r>
              <w:rPr>
                <w:spacing w:val="-3"/>
                <w:sz w:val="16"/>
              </w:rPr>
              <w:t> </w:t>
            </w:r>
            <w:r>
              <w:rPr>
                <w:sz w:val="16"/>
              </w:rPr>
              <w:t>quarter</w:t>
            </w:r>
          </w:p>
        </w:tc>
      </w:tr>
      <w:tr>
        <w:trPr>
          <w:trHeight w:val="564" w:hRule="atLeast"/>
        </w:trPr>
        <w:tc>
          <w:tcPr>
            <w:tcW w:w="1589" w:type="dxa"/>
          </w:tcPr>
          <w:p>
            <w:pPr>
              <w:pStyle w:val="TableParagraph"/>
              <w:jc w:val="left"/>
              <w:rPr>
                <w:sz w:val="16"/>
              </w:rPr>
            </w:pPr>
          </w:p>
        </w:tc>
        <w:tc>
          <w:tcPr>
            <w:tcW w:w="1742" w:type="dxa"/>
          </w:tcPr>
          <w:p>
            <w:pPr>
              <w:pStyle w:val="TableParagraph"/>
              <w:numPr>
                <w:ilvl w:val="0"/>
                <w:numId w:val="261"/>
              </w:numPr>
              <w:tabs>
                <w:tab w:pos="140" w:val="left" w:leader="none"/>
              </w:tabs>
              <w:spacing w:line="184" w:lineRule="exact" w:before="0" w:after="0"/>
              <w:ind w:left="65" w:right="196" w:firstLine="0"/>
              <w:jc w:val="left"/>
              <w:rPr>
                <w:sz w:val="16"/>
              </w:rPr>
            </w:pPr>
            <w:r>
              <w:rPr>
                <w:spacing w:val="-2"/>
                <w:sz w:val="16"/>
              </w:rPr>
              <w:t>Continuous</w:t>
            </w:r>
            <w:r>
              <w:rPr>
                <w:spacing w:val="40"/>
                <w:sz w:val="16"/>
              </w:rPr>
              <w:t> </w:t>
            </w:r>
            <w:r>
              <w:rPr>
                <w:sz w:val="16"/>
              </w:rPr>
              <w:t>improvement</w:t>
            </w:r>
            <w:r>
              <w:rPr>
                <w:spacing w:val="-10"/>
                <w:sz w:val="16"/>
              </w:rPr>
              <w:t> </w:t>
            </w:r>
            <w:r>
              <w:rPr>
                <w:sz w:val="16"/>
              </w:rPr>
              <w:t>approach</w:t>
            </w:r>
            <w:r>
              <w:rPr>
                <w:spacing w:val="40"/>
                <w:sz w:val="16"/>
              </w:rPr>
              <w:t> </w:t>
            </w:r>
            <w:r>
              <w:rPr>
                <w:sz w:val="16"/>
              </w:rPr>
              <w:t>further</w:t>
            </w:r>
            <w:r>
              <w:rPr>
                <w:spacing w:val="-3"/>
                <w:sz w:val="16"/>
              </w:rPr>
              <w:t> </w:t>
            </w:r>
            <w:r>
              <w:rPr>
                <w:sz w:val="16"/>
              </w:rPr>
              <w:t>implemented</w:t>
            </w:r>
          </w:p>
        </w:tc>
        <w:tc>
          <w:tcPr>
            <w:tcW w:w="1622" w:type="dxa"/>
          </w:tcPr>
          <w:p>
            <w:pPr>
              <w:pStyle w:val="TableParagraph"/>
              <w:numPr>
                <w:ilvl w:val="0"/>
                <w:numId w:val="262"/>
              </w:numPr>
              <w:tabs>
                <w:tab w:pos="79" w:val="left" w:leader="none"/>
              </w:tabs>
              <w:spacing w:line="240" w:lineRule="auto" w:before="0" w:after="0"/>
              <w:ind w:left="3" w:right="497" w:firstLine="0"/>
              <w:jc w:val="left"/>
              <w:rPr>
                <w:sz w:val="16"/>
              </w:rPr>
            </w:pPr>
            <w:r>
              <w:rPr>
                <w:spacing w:val="-2"/>
                <w:sz w:val="16"/>
              </w:rPr>
              <w:t>Milestones</w:t>
            </w:r>
            <w:r>
              <w:rPr>
                <w:spacing w:val="40"/>
                <w:sz w:val="16"/>
              </w:rPr>
              <w:t> </w:t>
            </w:r>
            <w:r>
              <w:rPr>
                <w:spacing w:val="-2"/>
                <w:sz w:val="16"/>
              </w:rPr>
              <w:t>achieved/planned</w:t>
            </w:r>
          </w:p>
        </w:tc>
        <w:tc>
          <w:tcPr>
            <w:tcW w:w="2290" w:type="dxa"/>
          </w:tcPr>
          <w:p>
            <w:pPr>
              <w:pStyle w:val="TableParagraph"/>
              <w:numPr>
                <w:ilvl w:val="0"/>
                <w:numId w:val="263"/>
              </w:numPr>
              <w:tabs>
                <w:tab w:pos="111" w:val="left" w:leader="none"/>
              </w:tabs>
              <w:spacing w:line="240" w:lineRule="auto" w:before="0" w:after="0"/>
              <w:ind w:left="110" w:right="0" w:hanging="76"/>
              <w:jc w:val="left"/>
              <w:rPr>
                <w:sz w:val="16"/>
              </w:rPr>
            </w:pPr>
            <w:r>
              <w:rPr>
                <w:sz w:val="16"/>
              </w:rPr>
              <w:t>All</w:t>
            </w:r>
            <w:r>
              <w:rPr>
                <w:spacing w:val="-7"/>
                <w:sz w:val="16"/>
              </w:rPr>
              <w:t> </w:t>
            </w:r>
            <w:r>
              <w:rPr>
                <w:sz w:val="16"/>
              </w:rPr>
              <w:t>milestones</w:t>
            </w:r>
            <w:r>
              <w:rPr>
                <w:spacing w:val="-5"/>
                <w:sz w:val="16"/>
              </w:rPr>
              <w:t> </w:t>
            </w:r>
            <w:r>
              <w:rPr>
                <w:spacing w:val="-2"/>
                <w:sz w:val="16"/>
              </w:rPr>
              <w:t>achieved</w:t>
            </w:r>
          </w:p>
        </w:tc>
        <w:tc>
          <w:tcPr>
            <w:tcW w:w="2450" w:type="dxa"/>
          </w:tcPr>
          <w:p>
            <w:pPr>
              <w:pStyle w:val="TableParagraph"/>
              <w:numPr>
                <w:ilvl w:val="0"/>
                <w:numId w:val="264"/>
              </w:numPr>
              <w:tabs>
                <w:tab w:pos="132" w:val="left" w:leader="none"/>
              </w:tabs>
              <w:spacing w:line="240" w:lineRule="auto" w:before="0" w:after="0"/>
              <w:ind w:left="131" w:right="0" w:hanging="117"/>
              <w:jc w:val="left"/>
              <w:rPr>
                <w:sz w:val="16"/>
              </w:rPr>
            </w:pPr>
            <w:r>
              <w:rPr>
                <w:spacing w:val="-2"/>
                <w:sz w:val="16"/>
              </w:rPr>
              <w:t>Achieved</w:t>
            </w:r>
          </w:p>
        </w:tc>
      </w:tr>
      <w:tr>
        <w:trPr>
          <w:trHeight w:val="225" w:hRule="atLeast"/>
        </w:trPr>
        <w:tc>
          <w:tcPr>
            <w:tcW w:w="1589" w:type="dxa"/>
          </w:tcPr>
          <w:p>
            <w:pPr>
              <w:pStyle w:val="TableParagraph"/>
              <w:jc w:val="left"/>
              <w:rPr>
                <w:sz w:val="16"/>
              </w:rPr>
            </w:pPr>
          </w:p>
        </w:tc>
        <w:tc>
          <w:tcPr>
            <w:tcW w:w="1742" w:type="dxa"/>
          </w:tcPr>
          <w:p>
            <w:pPr>
              <w:pStyle w:val="TableParagraph"/>
              <w:numPr>
                <w:ilvl w:val="0"/>
                <w:numId w:val="265"/>
              </w:numPr>
              <w:tabs>
                <w:tab w:pos="140" w:val="left" w:leader="none"/>
              </w:tabs>
              <w:spacing w:line="240" w:lineRule="auto" w:before="0" w:after="0"/>
              <w:ind w:left="139" w:right="0" w:hanging="75"/>
              <w:jc w:val="left"/>
              <w:rPr>
                <w:sz w:val="16"/>
              </w:rPr>
            </w:pPr>
            <w:r>
              <w:rPr>
                <w:spacing w:val="-2"/>
                <w:sz w:val="16"/>
              </w:rPr>
              <w:t>Improved</w:t>
            </w:r>
            <w:r>
              <w:rPr>
                <w:spacing w:val="13"/>
                <w:sz w:val="16"/>
              </w:rPr>
              <w:t> </w:t>
            </w:r>
            <w:r>
              <w:rPr>
                <w:spacing w:val="-2"/>
                <w:sz w:val="16"/>
              </w:rPr>
              <w:t>well-being</w:t>
            </w:r>
          </w:p>
        </w:tc>
        <w:tc>
          <w:tcPr>
            <w:tcW w:w="1622" w:type="dxa"/>
          </w:tcPr>
          <w:p>
            <w:pPr>
              <w:pStyle w:val="TableParagraph"/>
              <w:jc w:val="left"/>
              <w:rPr>
                <w:sz w:val="16"/>
              </w:rPr>
            </w:pPr>
          </w:p>
        </w:tc>
        <w:tc>
          <w:tcPr>
            <w:tcW w:w="2290" w:type="dxa"/>
          </w:tcPr>
          <w:p>
            <w:pPr>
              <w:pStyle w:val="TableParagraph"/>
              <w:jc w:val="left"/>
              <w:rPr>
                <w:sz w:val="16"/>
              </w:rPr>
            </w:pPr>
          </w:p>
        </w:tc>
        <w:tc>
          <w:tcPr>
            <w:tcW w:w="2450" w:type="dxa"/>
          </w:tcPr>
          <w:p>
            <w:pPr>
              <w:pStyle w:val="TableParagraph"/>
              <w:numPr>
                <w:ilvl w:val="0"/>
                <w:numId w:val="266"/>
              </w:numPr>
              <w:tabs>
                <w:tab w:pos="91" w:val="left" w:leader="none"/>
              </w:tabs>
              <w:spacing w:line="240" w:lineRule="auto" w:before="0" w:after="0"/>
              <w:ind w:left="90" w:right="0" w:hanging="76"/>
              <w:jc w:val="left"/>
              <w:rPr>
                <w:sz w:val="16"/>
              </w:rPr>
            </w:pPr>
            <w:r>
              <w:rPr>
                <w:spacing w:val="-2"/>
                <w:sz w:val="16"/>
              </w:rPr>
              <w:t>Achieved</w:t>
            </w:r>
          </w:p>
        </w:tc>
      </w:tr>
      <w:tr>
        <w:trPr>
          <w:trHeight w:val="629" w:hRule="atLeast"/>
        </w:trPr>
        <w:tc>
          <w:tcPr>
            <w:tcW w:w="1589" w:type="dxa"/>
          </w:tcPr>
          <w:p>
            <w:pPr>
              <w:pStyle w:val="TableParagraph"/>
              <w:jc w:val="left"/>
              <w:rPr>
                <w:sz w:val="16"/>
              </w:rPr>
            </w:pPr>
          </w:p>
        </w:tc>
        <w:tc>
          <w:tcPr>
            <w:tcW w:w="1742" w:type="dxa"/>
          </w:tcPr>
          <w:p>
            <w:pPr>
              <w:pStyle w:val="TableParagraph"/>
              <w:numPr>
                <w:ilvl w:val="0"/>
                <w:numId w:val="267"/>
              </w:numPr>
              <w:tabs>
                <w:tab w:pos="140" w:val="left" w:leader="none"/>
              </w:tabs>
              <w:spacing w:line="242" w:lineRule="auto" w:before="29" w:after="0"/>
              <w:ind w:left="65" w:right="71" w:firstLine="0"/>
              <w:jc w:val="left"/>
              <w:rPr>
                <w:sz w:val="16"/>
              </w:rPr>
            </w:pPr>
            <w:r>
              <w:rPr>
                <w:sz w:val="16"/>
              </w:rPr>
              <w:t>Staff</w:t>
            </w:r>
            <w:r>
              <w:rPr>
                <w:spacing w:val="-10"/>
                <w:sz w:val="16"/>
              </w:rPr>
              <w:t> </w:t>
            </w:r>
            <w:r>
              <w:rPr>
                <w:sz w:val="16"/>
              </w:rPr>
              <w:t>adequately</w:t>
            </w:r>
            <w:r>
              <w:rPr>
                <w:spacing w:val="-10"/>
                <w:sz w:val="16"/>
              </w:rPr>
              <w:t> </w:t>
            </w:r>
            <w:r>
              <w:rPr>
                <w:sz w:val="16"/>
              </w:rPr>
              <w:t>trained</w:t>
            </w:r>
            <w:r>
              <w:rPr>
                <w:spacing w:val="40"/>
                <w:sz w:val="16"/>
              </w:rPr>
              <w:t> </w:t>
            </w:r>
            <w:r>
              <w:rPr>
                <w:sz w:val="16"/>
              </w:rPr>
              <w:t>to perform their duties</w:t>
            </w:r>
          </w:p>
        </w:tc>
        <w:tc>
          <w:tcPr>
            <w:tcW w:w="1622" w:type="dxa"/>
          </w:tcPr>
          <w:p>
            <w:pPr>
              <w:pStyle w:val="TableParagraph"/>
              <w:numPr>
                <w:ilvl w:val="0"/>
                <w:numId w:val="268"/>
              </w:numPr>
              <w:tabs>
                <w:tab w:pos="79" w:val="left" w:leader="none"/>
              </w:tabs>
              <w:spacing w:line="240" w:lineRule="auto" w:before="29" w:after="0"/>
              <w:ind w:left="3" w:right="33" w:firstLine="0"/>
              <w:jc w:val="left"/>
              <w:rPr>
                <w:sz w:val="16"/>
              </w:rPr>
            </w:pPr>
            <w:r>
              <w:rPr>
                <w:spacing w:val="-2"/>
                <w:sz w:val="16"/>
              </w:rPr>
              <w:t>Milestones</w:t>
            </w:r>
            <w:r>
              <w:rPr>
                <w:spacing w:val="40"/>
                <w:sz w:val="16"/>
              </w:rPr>
              <w:t> </w:t>
            </w:r>
            <w:r>
              <w:rPr>
                <w:sz w:val="16"/>
              </w:rPr>
              <w:t>achieved/planned</w:t>
            </w:r>
            <w:r>
              <w:rPr>
                <w:spacing w:val="-10"/>
                <w:sz w:val="16"/>
              </w:rPr>
              <w:t> </w:t>
            </w:r>
            <w:r>
              <w:rPr>
                <w:sz w:val="16"/>
              </w:rPr>
              <w:t>for</w:t>
            </w:r>
            <w:r>
              <w:rPr>
                <w:spacing w:val="-10"/>
                <w:sz w:val="16"/>
              </w:rPr>
              <w:t> </w:t>
            </w:r>
            <w:r>
              <w:rPr>
                <w:sz w:val="16"/>
              </w:rPr>
              <w:t>the</w:t>
            </w:r>
            <w:r>
              <w:rPr>
                <w:spacing w:val="40"/>
                <w:sz w:val="16"/>
              </w:rPr>
              <w:t> </w:t>
            </w:r>
            <w:r>
              <w:rPr>
                <w:sz w:val="16"/>
              </w:rPr>
              <w:t>priority</w:t>
            </w:r>
            <w:r>
              <w:rPr>
                <w:spacing w:val="-7"/>
                <w:sz w:val="16"/>
              </w:rPr>
              <w:t> </w:t>
            </w:r>
            <w:r>
              <w:rPr>
                <w:sz w:val="16"/>
              </w:rPr>
              <w:t>projects</w:t>
            </w:r>
          </w:p>
        </w:tc>
        <w:tc>
          <w:tcPr>
            <w:tcW w:w="2290" w:type="dxa"/>
          </w:tcPr>
          <w:p>
            <w:pPr>
              <w:pStyle w:val="TableParagraph"/>
              <w:numPr>
                <w:ilvl w:val="0"/>
                <w:numId w:val="269"/>
              </w:numPr>
              <w:tabs>
                <w:tab w:pos="111" w:val="left" w:leader="none"/>
              </w:tabs>
              <w:spacing w:line="240" w:lineRule="auto" w:before="29" w:after="0"/>
              <w:ind w:left="110" w:right="0" w:hanging="76"/>
              <w:jc w:val="left"/>
              <w:rPr>
                <w:sz w:val="16"/>
              </w:rPr>
            </w:pPr>
            <w:r>
              <w:rPr>
                <w:sz w:val="16"/>
              </w:rPr>
              <w:t>All</w:t>
            </w:r>
            <w:r>
              <w:rPr>
                <w:spacing w:val="-7"/>
                <w:sz w:val="16"/>
              </w:rPr>
              <w:t> </w:t>
            </w:r>
            <w:r>
              <w:rPr>
                <w:sz w:val="16"/>
              </w:rPr>
              <w:t>milestones</w:t>
            </w:r>
            <w:r>
              <w:rPr>
                <w:spacing w:val="-5"/>
                <w:sz w:val="16"/>
              </w:rPr>
              <w:t> </w:t>
            </w:r>
            <w:r>
              <w:rPr>
                <w:spacing w:val="-2"/>
                <w:sz w:val="16"/>
              </w:rPr>
              <w:t>achieved</w:t>
            </w:r>
          </w:p>
        </w:tc>
        <w:tc>
          <w:tcPr>
            <w:tcW w:w="2450" w:type="dxa"/>
          </w:tcPr>
          <w:p>
            <w:pPr>
              <w:pStyle w:val="TableParagraph"/>
              <w:numPr>
                <w:ilvl w:val="0"/>
                <w:numId w:val="270"/>
              </w:numPr>
              <w:tabs>
                <w:tab w:pos="132" w:val="left" w:leader="none"/>
              </w:tabs>
              <w:spacing w:line="242" w:lineRule="auto" w:before="29" w:after="0"/>
              <w:ind w:left="15" w:right="111" w:firstLine="0"/>
              <w:jc w:val="left"/>
              <w:rPr>
                <w:sz w:val="16"/>
              </w:rPr>
            </w:pPr>
            <w:r>
              <w:rPr>
                <w:sz w:val="16"/>
              </w:rPr>
              <w:t>Achieved – the actions that were</w:t>
            </w:r>
            <w:r>
              <w:rPr>
                <w:spacing w:val="40"/>
                <w:sz w:val="16"/>
              </w:rPr>
              <w:t> </w:t>
            </w:r>
            <w:r>
              <w:rPr>
                <w:sz w:val="16"/>
              </w:rPr>
              <w:t>requested</w:t>
            </w:r>
            <w:r>
              <w:rPr>
                <w:spacing w:val="-7"/>
                <w:sz w:val="16"/>
              </w:rPr>
              <w:t> </w:t>
            </w:r>
            <w:r>
              <w:rPr>
                <w:sz w:val="16"/>
              </w:rPr>
              <w:t>and</w:t>
            </w:r>
            <w:r>
              <w:rPr>
                <w:spacing w:val="-7"/>
                <w:sz w:val="16"/>
              </w:rPr>
              <w:t> </w:t>
            </w:r>
            <w:r>
              <w:rPr>
                <w:sz w:val="16"/>
              </w:rPr>
              <w:t>taken</w:t>
            </w:r>
            <w:r>
              <w:rPr>
                <w:spacing w:val="-9"/>
                <w:sz w:val="16"/>
              </w:rPr>
              <w:t> </w:t>
            </w:r>
            <w:r>
              <w:rPr>
                <w:sz w:val="16"/>
              </w:rPr>
              <w:t>by</w:t>
            </w:r>
            <w:r>
              <w:rPr>
                <w:spacing w:val="-10"/>
                <w:sz w:val="16"/>
              </w:rPr>
              <w:t> </w:t>
            </w:r>
            <w:r>
              <w:rPr>
                <w:sz w:val="16"/>
              </w:rPr>
              <w:t>all</w:t>
            </w:r>
            <w:r>
              <w:rPr>
                <w:spacing w:val="-9"/>
                <w:sz w:val="16"/>
              </w:rPr>
              <w:t> </w:t>
            </w:r>
            <w:r>
              <w:rPr>
                <w:sz w:val="16"/>
              </w:rPr>
              <w:t>managers</w:t>
            </w:r>
            <w:r>
              <w:rPr>
                <w:spacing w:val="40"/>
                <w:sz w:val="16"/>
              </w:rPr>
              <w:t> </w:t>
            </w:r>
            <w:r>
              <w:rPr>
                <w:sz w:val="16"/>
              </w:rPr>
              <w:t>to manage COVID-19 well-being</w:t>
            </w:r>
          </w:p>
        </w:tc>
      </w:tr>
      <w:tr>
        <w:trPr>
          <w:trHeight w:val="419" w:hRule="atLeast"/>
        </w:trPr>
        <w:tc>
          <w:tcPr>
            <w:tcW w:w="1589" w:type="dxa"/>
            <w:tcBorders>
              <w:bottom w:val="single" w:sz="4" w:space="0" w:color="000000"/>
            </w:tcBorders>
          </w:tcPr>
          <w:p>
            <w:pPr>
              <w:pStyle w:val="TableParagraph"/>
              <w:jc w:val="left"/>
              <w:rPr>
                <w:sz w:val="16"/>
              </w:rPr>
            </w:pPr>
          </w:p>
        </w:tc>
        <w:tc>
          <w:tcPr>
            <w:tcW w:w="1742" w:type="dxa"/>
            <w:tcBorders>
              <w:bottom w:val="single" w:sz="4" w:space="0" w:color="000000"/>
            </w:tcBorders>
          </w:tcPr>
          <w:p>
            <w:pPr>
              <w:pStyle w:val="TableParagraph"/>
              <w:jc w:val="left"/>
              <w:rPr>
                <w:sz w:val="16"/>
              </w:rPr>
            </w:pPr>
          </w:p>
        </w:tc>
        <w:tc>
          <w:tcPr>
            <w:tcW w:w="1622" w:type="dxa"/>
            <w:tcBorders>
              <w:bottom w:val="single" w:sz="4" w:space="0" w:color="000000"/>
            </w:tcBorders>
          </w:tcPr>
          <w:p>
            <w:pPr>
              <w:pStyle w:val="TableParagraph"/>
              <w:numPr>
                <w:ilvl w:val="0"/>
                <w:numId w:val="271"/>
              </w:numPr>
              <w:tabs>
                <w:tab w:pos="79" w:val="left" w:leader="none"/>
              </w:tabs>
              <w:spacing w:line="240" w:lineRule="auto" w:before="33" w:after="0"/>
              <w:ind w:left="78" w:right="0" w:hanging="76"/>
              <w:jc w:val="left"/>
              <w:rPr>
                <w:sz w:val="16"/>
              </w:rPr>
            </w:pPr>
            <w:r>
              <w:rPr>
                <w:sz w:val="16"/>
              </w:rPr>
              <w:t>Staff</w:t>
            </w:r>
            <w:r>
              <w:rPr>
                <w:spacing w:val="-8"/>
                <w:sz w:val="16"/>
              </w:rPr>
              <w:t> </w:t>
            </w:r>
            <w:r>
              <w:rPr>
                <w:sz w:val="16"/>
              </w:rPr>
              <w:t>trained/total</w:t>
            </w:r>
            <w:r>
              <w:rPr>
                <w:spacing w:val="-7"/>
                <w:sz w:val="16"/>
              </w:rPr>
              <w:t> </w:t>
            </w:r>
            <w:r>
              <w:rPr>
                <w:spacing w:val="-2"/>
                <w:sz w:val="16"/>
              </w:rPr>
              <w:t>staff</w:t>
            </w:r>
          </w:p>
        </w:tc>
        <w:tc>
          <w:tcPr>
            <w:tcW w:w="2290" w:type="dxa"/>
            <w:tcBorders>
              <w:bottom w:val="single" w:sz="4" w:space="0" w:color="000000"/>
            </w:tcBorders>
          </w:tcPr>
          <w:p>
            <w:pPr>
              <w:pStyle w:val="TableParagraph"/>
              <w:numPr>
                <w:ilvl w:val="0"/>
                <w:numId w:val="272"/>
              </w:numPr>
              <w:tabs>
                <w:tab w:pos="111" w:val="left" w:leader="none"/>
              </w:tabs>
              <w:spacing w:line="180" w:lineRule="atLeast" w:before="19" w:after="0"/>
              <w:ind w:left="35" w:right="337" w:firstLine="0"/>
              <w:jc w:val="left"/>
              <w:rPr>
                <w:sz w:val="16"/>
              </w:rPr>
            </w:pPr>
            <w:r>
              <w:rPr>
                <w:sz w:val="16"/>
              </w:rPr>
              <w:t>90%</w:t>
            </w:r>
            <w:r>
              <w:rPr>
                <w:spacing w:val="-9"/>
                <w:sz w:val="16"/>
              </w:rPr>
              <w:t> </w:t>
            </w:r>
            <w:r>
              <w:rPr>
                <w:sz w:val="16"/>
              </w:rPr>
              <w:t>of</w:t>
            </w:r>
            <w:r>
              <w:rPr>
                <w:spacing w:val="-10"/>
                <w:sz w:val="16"/>
              </w:rPr>
              <w:t> </w:t>
            </w:r>
            <w:r>
              <w:rPr>
                <w:sz w:val="16"/>
              </w:rPr>
              <w:t>staff</w:t>
            </w:r>
            <w:r>
              <w:rPr>
                <w:spacing w:val="-10"/>
                <w:sz w:val="16"/>
              </w:rPr>
              <w:t> </w:t>
            </w:r>
            <w:r>
              <w:rPr>
                <w:sz w:val="16"/>
              </w:rPr>
              <w:t>took</w:t>
            </w:r>
            <w:r>
              <w:rPr>
                <w:spacing w:val="-10"/>
                <w:sz w:val="16"/>
              </w:rPr>
              <w:t> </w:t>
            </w:r>
            <w:r>
              <w:rPr>
                <w:sz w:val="16"/>
              </w:rPr>
              <w:t>mandatory</w:t>
            </w:r>
            <w:r>
              <w:rPr>
                <w:spacing w:val="40"/>
                <w:sz w:val="16"/>
              </w:rPr>
              <w:t> </w:t>
            </w:r>
            <w:r>
              <w:rPr>
                <w:spacing w:val="-2"/>
                <w:sz w:val="16"/>
              </w:rPr>
              <w:t>training</w:t>
            </w:r>
          </w:p>
        </w:tc>
        <w:tc>
          <w:tcPr>
            <w:tcW w:w="2450" w:type="dxa"/>
            <w:tcBorders>
              <w:bottom w:val="single" w:sz="4" w:space="0" w:color="000000"/>
            </w:tcBorders>
          </w:tcPr>
          <w:p>
            <w:pPr>
              <w:pStyle w:val="TableParagraph"/>
              <w:numPr>
                <w:ilvl w:val="0"/>
                <w:numId w:val="273"/>
              </w:numPr>
              <w:tabs>
                <w:tab w:pos="132" w:val="left" w:leader="none"/>
              </w:tabs>
              <w:spacing w:line="240" w:lineRule="auto" w:before="33" w:after="0"/>
              <w:ind w:left="131" w:right="0" w:hanging="117"/>
              <w:jc w:val="left"/>
              <w:rPr>
                <w:sz w:val="16"/>
              </w:rPr>
            </w:pPr>
            <w:r>
              <w:rPr>
                <w:sz w:val="16"/>
              </w:rPr>
              <w:t>Not</w:t>
            </w:r>
            <w:r>
              <w:rPr>
                <w:spacing w:val="-5"/>
                <w:sz w:val="16"/>
              </w:rPr>
              <w:t> </w:t>
            </w:r>
            <w:r>
              <w:rPr>
                <w:sz w:val="16"/>
              </w:rPr>
              <w:t>applicable</w:t>
            </w:r>
            <w:r>
              <w:rPr>
                <w:spacing w:val="-6"/>
                <w:sz w:val="16"/>
              </w:rPr>
              <w:t> </w:t>
            </w:r>
            <w:r>
              <w:rPr>
                <w:sz w:val="16"/>
              </w:rPr>
              <w:t>due</w:t>
            </w:r>
            <w:r>
              <w:rPr>
                <w:spacing w:val="-9"/>
                <w:sz w:val="16"/>
              </w:rPr>
              <w:t> </w:t>
            </w:r>
            <w:r>
              <w:rPr>
                <w:sz w:val="16"/>
              </w:rPr>
              <w:t>to</w:t>
            </w:r>
            <w:r>
              <w:rPr>
                <w:spacing w:val="-5"/>
                <w:sz w:val="16"/>
              </w:rPr>
              <w:t> </w:t>
            </w:r>
            <w:r>
              <w:rPr>
                <w:sz w:val="16"/>
              </w:rPr>
              <w:t>COVID-</w:t>
            </w:r>
            <w:r>
              <w:rPr>
                <w:spacing w:val="-5"/>
                <w:sz w:val="16"/>
              </w:rPr>
              <w:t>19</w:t>
            </w:r>
          </w:p>
        </w:tc>
      </w:tr>
      <w:tr>
        <w:trPr>
          <w:trHeight w:val="302" w:hRule="atLeast"/>
        </w:trPr>
        <w:tc>
          <w:tcPr>
            <w:tcW w:w="9693" w:type="dxa"/>
            <w:gridSpan w:val="5"/>
            <w:tcBorders>
              <w:top w:val="single" w:sz="4" w:space="0" w:color="000000"/>
              <w:bottom w:val="single" w:sz="4" w:space="0" w:color="000000"/>
            </w:tcBorders>
          </w:tcPr>
          <w:p>
            <w:pPr>
              <w:pStyle w:val="TableParagraph"/>
              <w:spacing w:before="59"/>
              <w:ind w:left="26"/>
              <w:jc w:val="left"/>
              <w:rPr>
                <w:b/>
                <w:sz w:val="16"/>
              </w:rPr>
            </w:pPr>
            <w:r>
              <w:rPr>
                <w:b/>
                <w:sz w:val="16"/>
              </w:rPr>
              <w:t>Court-wide</w:t>
            </w:r>
            <w:r>
              <w:rPr>
                <w:b/>
                <w:spacing w:val="-4"/>
                <w:sz w:val="16"/>
              </w:rPr>
              <w:t> </w:t>
            </w:r>
            <w:r>
              <w:rPr>
                <w:b/>
                <w:sz w:val="16"/>
              </w:rPr>
              <w:t>Goals</w:t>
            </w:r>
            <w:r>
              <w:rPr>
                <w:b/>
                <w:spacing w:val="-4"/>
                <w:sz w:val="16"/>
              </w:rPr>
              <w:t> </w:t>
            </w:r>
            <w:r>
              <w:rPr>
                <w:b/>
                <w:sz w:val="16"/>
              </w:rPr>
              <w:t>5</w:t>
            </w:r>
            <w:r>
              <w:rPr>
                <w:b/>
                <w:spacing w:val="-3"/>
                <w:sz w:val="16"/>
              </w:rPr>
              <w:t> </w:t>
            </w:r>
            <w:r>
              <w:rPr>
                <w:b/>
                <w:sz w:val="16"/>
              </w:rPr>
              <w:t>and</w:t>
            </w:r>
            <w:r>
              <w:rPr>
                <w:b/>
                <w:spacing w:val="-4"/>
                <w:sz w:val="16"/>
              </w:rPr>
              <w:t> </w:t>
            </w:r>
            <w:r>
              <w:rPr>
                <w:b/>
                <w:spacing w:val="-5"/>
                <w:sz w:val="16"/>
              </w:rPr>
              <w:t>10</w:t>
            </w:r>
          </w:p>
        </w:tc>
      </w:tr>
      <w:tr>
        <w:trPr>
          <w:trHeight w:val="947" w:hRule="atLeast"/>
        </w:trPr>
        <w:tc>
          <w:tcPr>
            <w:tcW w:w="1589" w:type="dxa"/>
            <w:tcBorders>
              <w:top w:val="single" w:sz="4" w:space="0" w:color="000000"/>
            </w:tcBorders>
          </w:tcPr>
          <w:p>
            <w:pPr>
              <w:pStyle w:val="TableParagraph"/>
              <w:ind w:left="26" w:right="107"/>
              <w:jc w:val="left"/>
              <w:rPr>
                <w:sz w:val="16"/>
              </w:rPr>
            </w:pPr>
            <w:r>
              <w:rPr>
                <w:b/>
                <w:sz w:val="16"/>
              </w:rPr>
              <w:t>OTP Strategic Goal</w:t>
            </w:r>
            <w:r>
              <w:rPr>
                <w:b/>
                <w:spacing w:val="40"/>
                <w:sz w:val="16"/>
              </w:rPr>
              <w:t> </w:t>
            </w:r>
            <w:r>
              <w:rPr>
                <w:b/>
                <w:sz w:val="16"/>
              </w:rPr>
              <w:t>6</w:t>
            </w:r>
            <w:r>
              <w:rPr>
                <w:sz w:val="16"/>
              </w:rPr>
              <w:t>: To strengthen the</w:t>
            </w:r>
            <w:r>
              <w:rPr>
                <w:spacing w:val="40"/>
                <w:sz w:val="16"/>
              </w:rPr>
              <w:t> </w:t>
            </w:r>
            <w:r>
              <w:rPr>
                <w:sz w:val="16"/>
              </w:rPr>
              <w:t>ability of the Office</w:t>
            </w:r>
            <w:r>
              <w:rPr>
                <w:spacing w:val="40"/>
                <w:sz w:val="16"/>
              </w:rPr>
              <w:t> </w:t>
            </w:r>
            <w:r>
              <w:rPr>
                <w:sz w:val="16"/>
              </w:rPr>
              <w:t>and of its partners to</w:t>
            </w:r>
            <w:r>
              <w:rPr>
                <w:spacing w:val="40"/>
                <w:sz w:val="16"/>
              </w:rPr>
              <w:t> </w:t>
            </w:r>
            <w:r>
              <w:rPr>
                <w:sz w:val="16"/>
              </w:rPr>
              <w:t>close</w:t>
            </w:r>
            <w:r>
              <w:rPr>
                <w:spacing w:val="-10"/>
                <w:sz w:val="16"/>
              </w:rPr>
              <w:t> </w:t>
            </w:r>
            <w:r>
              <w:rPr>
                <w:sz w:val="16"/>
              </w:rPr>
              <w:t>the</w:t>
            </w:r>
            <w:r>
              <w:rPr>
                <w:spacing w:val="-10"/>
                <w:sz w:val="16"/>
              </w:rPr>
              <w:t> </w:t>
            </w:r>
            <w:r>
              <w:rPr>
                <w:sz w:val="16"/>
              </w:rPr>
              <w:t>impunity</w:t>
            </w:r>
            <w:r>
              <w:rPr>
                <w:spacing w:val="-10"/>
                <w:sz w:val="16"/>
              </w:rPr>
              <w:t> </w:t>
            </w:r>
            <w:r>
              <w:rPr>
                <w:sz w:val="16"/>
              </w:rPr>
              <w:t>gap</w:t>
            </w:r>
          </w:p>
        </w:tc>
        <w:tc>
          <w:tcPr>
            <w:tcW w:w="1742" w:type="dxa"/>
            <w:tcBorders>
              <w:top w:val="single" w:sz="4" w:space="0" w:color="000000"/>
            </w:tcBorders>
          </w:tcPr>
          <w:p>
            <w:pPr>
              <w:pStyle w:val="TableParagraph"/>
              <w:numPr>
                <w:ilvl w:val="0"/>
                <w:numId w:val="274"/>
              </w:numPr>
              <w:tabs>
                <w:tab w:pos="140" w:val="left" w:leader="none"/>
              </w:tabs>
              <w:spacing w:line="240" w:lineRule="auto" w:before="0" w:after="0"/>
              <w:ind w:left="65" w:right="181" w:firstLine="0"/>
              <w:jc w:val="left"/>
              <w:rPr>
                <w:sz w:val="16"/>
              </w:rPr>
            </w:pPr>
            <w:r>
              <w:rPr>
                <w:sz w:val="16"/>
              </w:rPr>
              <w:t>Efforts of national</w:t>
            </w:r>
            <w:r>
              <w:rPr>
                <w:spacing w:val="40"/>
                <w:sz w:val="16"/>
              </w:rPr>
              <w:t> </w:t>
            </w:r>
            <w:r>
              <w:rPr>
                <w:sz w:val="16"/>
              </w:rPr>
              <w:t>investigative</w:t>
            </w:r>
            <w:r>
              <w:rPr>
                <w:spacing w:val="-5"/>
                <w:sz w:val="16"/>
              </w:rPr>
              <w:t> </w:t>
            </w:r>
            <w:r>
              <w:rPr>
                <w:sz w:val="16"/>
              </w:rPr>
              <w:t>and</w:t>
            </w:r>
            <w:r>
              <w:rPr>
                <w:spacing w:val="40"/>
                <w:sz w:val="16"/>
              </w:rPr>
              <w:t> </w:t>
            </w:r>
            <w:r>
              <w:rPr>
                <w:sz w:val="16"/>
              </w:rPr>
              <w:t>prosecutorial</w:t>
            </w:r>
            <w:r>
              <w:rPr>
                <w:spacing w:val="-3"/>
                <w:sz w:val="16"/>
              </w:rPr>
              <w:t> </w:t>
            </w:r>
            <w:r>
              <w:rPr>
                <w:sz w:val="16"/>
              </w:rPr>
              <w:t>offices</w:t>
            </w:r>
            <w:r>
              <w:rPr>
                <w:spacing w:val="40"/>
                <w:sz w:val="16"/>
              </w:rPr>
              <w:t> </w:t>
            </w:r>
            <w:r>
              <w:rPr>
                <w:sz w:val="16"/>
              </w:rPr>
              <w:t>supported</w:t>
            </w:r>
            <w:r>
              <w:rPr>
                <w:spacing w:val="-10"/>
                <w:sz w:val="16"/>
              </w:rPr>
              <w:t> </w:t>
            </w:r>
            <w:r>
              <w:rPr>
                <w:sz w:val="16"/>
              </w:rPr>
              <w:t>upon</w:t>
            </w:r>
            <w:r>
              <w:rPr>
                <w:spacing w:val="-10"/>
                <w:sz w:val="16"/>
              </w:rPr>
              <w:t> </w:t>
            </w:r>
            <w:r>
              <w:rPr>
                <w:sz w:val="16"/>
              </w:rPr>
              <w:t>request</w:t>
            </w:r>
          </w:p>
        </w:tc>
        <w:tc>
          <w:tcPr>
            <w:tcW w:w="1622" w:type="dxa"/>
            <w:tcBorders>
              <w:top w:val="single" w:sz="4" w:space="0" w:color="000000"/>
            </w:tcBorders>
          </w:tcPr>
          <w:p>
            <w:pPr>
              <w:pStyle w:val="TableParagraph"/>
              <w:spacing w:line="181" w:lineRule="exact"/>
              <w:ind w:left="3"/>
              <w:jc w:val="both"/>
              <w:rPr>
                <w:sz w:val="16"/>
              </w:rPr>
            </w:pPr>
            <w:r>
              <w:rPr>
                <w:sz w:val="16"/>
              </w:rPr>
              <w:t>Performance</w:t>
            </w:r>
            <w:r>
              <w:rPr>
                <w:spacing w:val="-7"/>
                <w:sz w:val="16"/>
              </w:rPr>
              <w:t> </w:t>
            </w:r>
            <w:r>
              <w:rPr>
                <w:spacing w:val="-2"/>
                <w:sz w:val="16"/>
              </w:rPr>
              <w:t>Indicators</w:t>
            </w:r>
          </w:p>
          <w:p>
            <w:pPr>
              <w:pStyle w:val="TableParagraph"/>
              <w:spacing w:before="1"/>
              <w:ind w:left="3" w:right="320"/>
              <w:jc w:val="both"/>
              <w:rPr>
                <w:sz w:val="16"/>
              </w:rPr>
            </w:pPr>
            <w:r>
              <w:rPr>
                <w:sz w:val="16"/>
              </w:rPr>
              <w:t>5.1</w:t>
            </w:r>
            <w:r>
              <w:rPr>
                <w:spacing w:val="-10"/>
                <w:sz w:val="16"/>
              </w:rPr>
              <w:t> </w:t>
            </w:r>
            <w:r>
              <w:rPr>
                <w:sz w:val="16"/>
              </w:rPr>
              <w:t>–</w:t>
            </w:r>
            <w:r>
              <w:rPr>
                <w:spacing w:val="-10"/>
                <w:sz w:val="16"/>
              </w:rPr>
              <w:t> </w:t>
            </w:r>
            <w:r>
              <w:rPr>
                <w:sz w:val="16"/>
              </w:rPr>
              <w:t>5.4:</w:t>
            </w:r>
            <w:r>
              <w:rPr>
                <w:spacing w:val="-9"/>
                <w:sz w:val="16"/>
              </w:rPr>
              <w:t> </w:t>
            </w:r>
            <w:r>
              <w:rPr>
                <w:sz w:val="16"/>
              </w:rPr>
              <w:t>Quality</w:t>
            </w:r>
            <w:r>
              <w:rPr>
                <w:spacing w:val="-10"/>
                <w:sz w:val="16"/>
              </w:rPr>
              <w:t> </w:t>
            </w:r>
            <w:r>
              <w:rPr>
                <w:sz w:val="16"/>
              </w:rPr>
              <w:t>of</w:t>
            </w:r>
            <w:r>
              <w:rPr>
                <w:spacing w:val="40"/>
                <w:sz w:val="16"/>
              </w:rPr>
              <w:t> </w:t>
            </w:r>
            <w:r>
              <w:rPr>
                <w:sz w:val="16"/>
              </w:rPr>
              <w:t>Interaction with the</w:t>
            </w:r>
            <w:r>
              <w:rPr>
                <w:spacing w:val="40"/>
                <w:sz w:val="16"/>
              </w:rPr>
              <w:t> </w:t>
            </w:r>
            <w:r>
              <w:rPr>
                <w:spacing w:val="-2"/>
                <w:sz w:val="16"/>
              </w:rPr>
              <w:t>Office</w:t>
            </w:r>
          </w:p>
        </w:tc>
        <w:tc>
          <w:tcPr>
            <w:tcW w:w="2290" w:type="dxa"/>
            <w:tcBorders>
              <w:top w:val="single" w:sz="4" w:space="0" w:color="000000"/>
            </w:tcBorders>
          </w:tcPr>
          <w:p>
            <w:pPr>
              <w:pStyle w:val="TableParagraph"/>
              <w:jc w:val="left"/>
              <w:rPr>
                <w:sz w:val="16"/>
              </w:rPr>
            </w:pPr>
          </w:p>
        </w:tc>
        <w:tc>
          <w:tcPr>
            <w:tcW w:w="2450" w:type="dxa"/>
            <w:tcBorders>
              <w:top w:val="single" w:sz="4" w:space="0" w:color="000000"/>
            </w:tcBorders>
          </w:tcPr>
          <w:p>
            <w:pPr>
              <w:pStyle w:val="TableParagraph"/>
              <w:numPr>
                <w:ilvl w:val="0"/>
                <w:numId w:val="275"/>
              </w:numPr>
              <w:tabs>
                <w:tab w:pos="91" w:val="left" w:leader="none"/>
              </w:tabs>
              <w:spacing w:line="240" w:lineRule="auto" w:before="0" w:after="0"/>
              <w:ind w:left="15" w:right="468" w:firstLine="0"/>
              <w:jc w:val="left"/>
              <w:rPr>
                <w:sz w:val="16"/>
              </w:rPr>
            </w:pPr>
            <w:r>
              <w:rPr>
                <w:sz w:val="16"/>
              </w:rPr>
              <w:t>In</w:t>
            </w:r>
            <w:r>
              <w:rPr>
                <w:spacing w:val="-10"/>
                <w:sz w:val="16"/>
              </w:rPr>
              <w:t> </w:t>
            </w:r>
            <w:r>
              <w:rPr>
                <w:sz w:val="16"/>
              </w:rPr>
              <w:t>progress;</w:t>
            </w:r>
            <w:r>
              <w:rPr>
                <w:spacing w:val="-10"/>
                <w:sz w:val="16"/>
              </w:rPr>
              <w:t> </w:t>
            </w:r>
            <w:r>
              <w:rPr>
                <w:sz w:val="16"/>
              </w:rPr>
              <w:t>meaningful</w:t>
            </w:r>
            <w:r>
              <w:rPr>
                <w:spacing w:val="-10"/>
                <w:sz w:val="16"/>
              </w:rPr>
              <w:t> </w:t>
            </w:r>
            <w:r>
              <w:rPr>
                <w:sz w:val="16"/>
              </w:rPr>
              <w:t>steps</w:t>
            </w:r>
            <w:r>
              <w:rPr>
                <w:spacing w:val="40"/>
                <w:sz w:val="16"/>
              </w:rPr>
              <w:t> </w:t>
            </w:r>
            <w:r>
              <w:rPr>
                <w:sz w:val="16"/>
              </w:rPr>
              <w:t>towards achievement taken</w:t>
            </w:r>
          </w:p>
        </w:tc>
      </w:tr>
      <w:tr>
        <w:trPr>
          <w:trHeight w:val="533" w:hRule="atLeast"/>
        </w:trPr>
        <w:tc>
          <w:tcPr>
            <w:tcW w:w="1589" w:type="dxa"/>
            <w:tcBorders>
              <w:bottom w:val="single" w:sz="4" w:space="0" w:color="000000"/>
            </w:tcBorders>
          </w:tcPr>
          <w:p>
            <w:pPr>
              <w:pStyle w:val="TableParagraph"/>
              <w:jc w:val="left"/>
              <w:rPr>
                <w:sz w:val="16"/>
              </w:rPr>
            </w:pPr>
          </w:p>
        </w:tc>
        <w:tc>
          <w:tcPr>
            <w:tcW w:w="1742" w:type="dxa"/>
            <w:tcBorders>
              <w:bottom w:val="single" w:sz="4" w:space="0" w:color="000000"/>
            </w:tcBorders>
          </w:tcPr>
          <w:p>
            <w:pPr>
              <w:pStyle w:val="TableParagraph"/>
              <w:numPr>
                <w:ilvl w:val="0"/>
                <w:numId w:val="276"/>
              </w:numPr>
              <w:tabs>
                <w:tab w:pos="140" w:val="left" w:leader="none"/>
              </w:tabs>
              <w:spacing w:line="240" w:lineRule="auto" w:before="29" w:after="0"/>
              <w:ind w:left="65" w:right="0" w:firstLine="0"/>
              <w:jc w:val="left"/>
              <w:rPr>
                <w:sz w:val="16"/>
              </w:rPr>
            </w:pPr>
            <w:r>
              <w:rPr>
                <w:sz w:val="16"/>
              </w:rPr>
              <w:t>Reduced</w:t>
            </w:r>
            <w:r>
              <w:rPr>
                <w:spacing w:val="-10"/>
                <w:sz w:val="16"/>
              </w:rPr>
              <w:t> </w:t>
            </w:r>
            <w:r>
              <w:rPr>
                <w:sz w:val="16"/>
              </w:rPr>
              <w:t>requirement</w:t>
            </w:r>
            <w:r>
              <w:rPr>
                <w:spacing w:val="-10"/>
                <w:sz w:val="16"/>
              </w:rPr>
              <w:t> </w:t>
            </w:r>
            <w:r>
              <w:rPr>
                <w:sz w:val="16"/>
              </w:rPr>
              <w:t>for</w:t>
            </w:r>
            <w:r>
              <w:rPr>
                <w:spacing w:val="40"/>
                <w:sz w:val="16"/>
              </w:rPr>
              <w:t> </w:t>
            </w:r>
            <w:r>
              <w:rPr>
                <w:sz w:val="16"/>
              </w:rPr>
              <w:t>the OTP’s intervention</w:t>
            </w:r>
          </w:p>
        </w:tc>
        <w:tc>
          <w:tcPr>
            <w:tcW w:w="1622" w:type="dxa"/>
            <w:tcBorders>
              <w:bottom w:val="single" w:sz="4" w:space="0" w:color="000000"/>
            </w:tcBorders>
          </w:tcPr>
          <w:p>
            <w:pPr>
              <w:pStyle w:val="TableParagraph"/>
              <w:numPr>
                <w:ilvl w:val="0"/>
                <w:numId w:val="277"/>
              </w:numPr>
              <w:tabs>
                <w:tab w:pos="79" w:val="left" w:leader="none"/>
              </w:tabs>
              <w:spacing w:line="240" w:lineRule="auto" w:before="29" w:after="0"/>
              <w:ind w:left="3" w:right="144" w:firstLine="0"/>
              <w:jc w:val="left"/>
              <w:rPr>
                <w:sz w:val="16"/>
              </w:rPr>
            </w:pPr>
            <w:r>
              <w:rPr>
                <w:sz w:val="16"/>
              </w:rPr>
              <w:t>High</w:t>
            </w:r>
            <w:r>
              <w:rPr>
                <w:spacing w:val="-10"/>
                <w:sz w:val="16"/>
              </w:rPr>
              <w:t> </w:t>
            </w:r>
            <w:r>
              <w:rPr>
                <w:sz w:val="16"/>
              </w:rPr>
              <w:t>quality</w:t>
            </w:r>
            <w:r>
              <w:rPr>
                <w:spacing w:val="-10"/>
                <w:sz w:val="16"/>
              </w:rPr>
              <w:t> </w:t>
            </w:r>
            <w:r>
              <w:rPr>
                <w:sz w:val="16"/>
              </w:rPr>
              <w:t>proposal</w:t>
            </w:r>
            <w:r>
              <w:rPr>
                <w:spacing w:val="40"/>
                <w:sz w:val="16"/>
              </w:rPr>
              <w:t> </w:t>
            </w:r>
            <w:r>
              <w:rPr>
                <w:spacing w:val="-2"/>
                <w:sz w:val="16"/>
              </w:rPr>
              <w:t>finalized</w:t>
            </w:r>
          </w:p>
        </w:tc>
        <w:tc>
          <w:tcPr>
            <w:tcW w:w="2290" w:type="dxa"/>
            <w:tcBorders>
              <w:bottom w:val="single" w:sz="4" w:space="0" w:color="000000"/>
            </w:tcBorders>
          </w:tcPr>
          <w:p>
            <w:pPr>
              <w:pStyle w:val="TableParagraph"/>
              <w:numPr>
                <w:ilvl w:val="0"/>
                <w:numId w:val="278"/>
              </w:numPr>
              <w:tabs>
                <w:tab w:pos="111" w:val="left" w:leader="none"/>
              </w:tabs>
              <w:spacing w:line="240" w:lineRule="auto" w:before="29" w:after="0"/>
              <w:ind w:left="35" w:right="9" w:firstLine="0"/>
              <w:jc w:val="left"/>
              <w:rPr>
                <w:sz w:val="16"/>
              </w:rPr>
            </w:pPr>
            <w:r>
              <w:rPr>
                <w:sz w:val="16"/>
              </w:rPr>
              <w:t>Completion</w:t>
            </w:r>
            <w:r>
              <w:rPr>
                <w:spacing w:val="-10"/>
                <w:sz w:val="16"/>
              </w:rPr>
              <w:t> </w:t>
            </w:r>
            <w:r>
              <w:rPr>
                <w:sz w:val="16"/>
              </w:rPr>
              <w:t>strategy</w:t>
            </w:r>
            <w:r>
              <w:rPr>
                <w:spacing w:val="-10"/>
                <w:sz w:val="16"/>
              </w:rPr>
              <w:t> </w:t>
            </w:r>
            <w:r>
              <w:rPr>
                <w:sz w:val="16"/>
              </w:rPr>
              <w:t>defined</w:t>
            </w:r>
            <w:r>
              <w:rPr>
                <w:spacing w:val="-9"/>
                <w:sz w:val="16"/>
              </w:rPr>
              <w:t> </w:t>
            </w:r>
            <w:r>
              <w:rPr>
                <w:sz w:val="16"/>
              </w:rPr>
              <w:t>for</w:t>
            </w:r>
            <w:r>
              <w:rPr>
                <w:spacing w:val="-10"/>
                <w:sz w:val="16"/>
              </w:rPr>
              <w:t> </w:t>
            </w:r>
            <w:r>
              <w:rPr>
                <w:sz w:val="16"/>
              </w:rPr>
              <w:t>2</w:t>
            </w:r>
            <w:r>
              <w:rPr>
                <w:spacing w:val="40"/>
                <w:sz w:val="16"/>
              </w:rPr>
              <w:t> </w:t>
            </w:r>
            <w:r>
              <w:rPr>
                <w:spacing w:val="-2"/>
                <w:sz w:val="16"/>
              </w:rPr>
              <w:t>situations</w:t>
            </w:r>
          </w:p>
        </w:tc>
        <w:tc>
          <w:tcPr>
            <w:tcW w:w="2450" w:type="dxa"/>
            <w:tcBorders>
              <w:bottom w:val="single" w:sz="4" w:space="0" w:color="000000"/>
            </w:tcBorders>
          </w:tcPr>
          <w:p>
            <w:pPr>
              <w:pStyle w:val="TableParagraph"/>
              <w:numPr>
                <w:ilvl w:val="0"/>
                <w:numId w:val="279"/>
              </w:numPr>
              <w:tabs>
                <w:tab w:pos="134" w:val="left" w:leader="none"/>
              </w:tabs>
              <w:spacing w:line="240" w:lineRule="auto" w:before="89" w:after="0"/>
              <w:ind w:left="15" w:right="427" w:firstLine="0"/>
              <w:jc w:val="left"/>
              <w:rPr>
                <w:sz w:val="16"/>
              </w:rPr>
            </w:pPr>
            <w:r>
              <w:rPr>
                <w:sz w:val="16"/>
              </w:rPr>
              <w:t>In</w:t>
            </w:r>
            <w:r>
              <w:rPr>
                <w:spacing w:val="-10"/>
                <w:sz w:val="16"/>
              </w:rPr>
              <w:t> </w:t>
            </w:r>
            <w:r>
              <w:rPr>
                <w:sz w:val="16"/>
              </w:rPr>
              <w:t>progress;</w:t>
            </w:r>
            <w:r>
              <w:rPr>
                <w:spacing w:val="-10"/>
                <w:sz w:val="16"/>
              </w:rPr>
              <w:t> </w:t>
            </w:r>
            <w:r>
              <w:rPr>
                <w:sz w:val="16"/>
              </w:rPr>
              <w:t>meaningful</w:t>
            </w:r>
            <w:r>
              <w:rPr>
                <w:spacing w:val="-10"/>
                <w:sz w:val="16"/>
              </w:rPr>
              <w:t> </w:t>
            </w:r>
            <w:r>
              <w:rPr>
                <w:sz w:val="16"/>
              </w:rPr>
              <w:t>steps</w:t>
            </w:r>
            <w:r>
              <w:rPr>
                <w:spacing w:val="40"/>
                <w:sz w:val="16"/>
              </w:rPr>
              <w:t> </w:t>
            </w:r>
            <w:r>
              <w:rPr>
                <w:sz w:val="16"/>
              </w:rPr>
              <w:t>towards achievement taken</w:t>
            </w:r>
          </w:p>
        </w:tc>
      </w:tr>
    </w:tbl>
    <w:p>
      <w:pPr>
        <w:pStyle w:val="BodyText"/>
      </w:pPr>
    </w:p>
    <w:p>
      <w:pPr>
        <w:pStyle w:val="BodyText"/>
        <w:rPr>
          <w:sz w:val="16"/>
        </w:rPr>
      </w:pPr>
    </w:p>
    <w:p>
      <w:pPr>
        <w:spacing w:before="89"/>
        <w:ind w:left="555" w:right="0" w:firstLine="0"/>
        <w:jc w:val="left"/>
        <w:rPr>
          <w:b/>
          <w:sz w:val="28"/>
        </w:rPr>
      </w:pPr>
      <w:r>
        <w:rPr>
          <w:b/>
          <w:sz w:val="28"/>
        </w:rPr>
        <w:t>Programme</w:t>
      </w:r>
      <w:r>
        <w:rPr>
          <w:b/>
          <w:spacing w:val="-6"/>
          <w:sz w:val="28"/>
        </w:rPr>
        <w:t> </w:t>
      </w:r>
      <w:r>
        <w:rPr>
          <w:b/>
          <w:sz w:val="28"/>
        </w:rPr>
        <w:t>2400:</w:t>
      </w:r>
      <w:r>
        <w:rPr>
          <w:b/>
          <w:spacing w:val="-6"/>
          <w:sz w:val="28"/>
        </w:rPr>
        <w:t> </w:t>
      </w:r>
      <w:r>
        <w:rPr>
          <w:b/>
          <w:sz w:val="28"/>
        </w:rPr>
        <w:t>Expected</w:t>
      </w:r>
      <w:r>
        <w:rPr>
          <w:b/>
          <w:spacing w:val="-6"/>
          <w:sz w:val="28"/>
        </w:rPr>
        <w:t> </w:t>
      </w:r>
      <w:r>
        <w:rPr>
          <w:b/>
          <w:sz w:val="28"/>
        </w:rPr>
        <w:t>results,</w:t>
      </w:r>
      <w:r>
        <w:rPr>
          <w:b/>
          <w:spacing w:val="-7"/>
          <w:sz w:val="28"/>
        </w:rPr>
        <w:t> </w:t>
      </w:r>
      <w:r>
        <w:rPr>
          <w:b/>
          <w:sz w:val="28"/>
        </w:rPr>
        <w:t>performance</w:t>
      </w:r>
      <w:r>
        <w:rPr>
          <w:b/>
          <w:spacing w:val="-2"/>
          <w:sz w:val="28"/>
        </w:rPr>
        <w:t> </w:t>
      </w:r>
      <w:r>
        <w:rPr>
          <w:b/>
          <w:sz w:val="28"/>
        </w:rPr>
        <w:t>indicators</w:t>
      </w:r>
      <w:r>
        <w:rPr>
          <w:b/>
          <w:spacing w:val="-5"/>
          <w:sz w:val="28"/>
        </w:rPr>
        <w:t> </w:t>
      </w:r>
      <w:r>
        <w:rPr>
          <w:b/>
          <w:sz w:val="28"/>
        </w:rPr>
        <w:t>and</w:t>
      </w:r>
      <w:r>
        <w:rPr>
          <w:b/>
          <w:spacing w:val="-6"/>
          <w:sz w:val="28"/>
        </w:rPr>
        <w:t> </w:t>
      </w:r>
      <w:r>
        <w:rPr>
          <w:b/>
          <w:sz w:val="28"/>
        </w:rPr>
        <w:t>targets</w:t>
      </w:r>
      <w:r>
        <w:rPr>
          <w:b/>
          <w:spacing w:val="-5"/>
          <w:sz w:val="28"/>
        </w:rPr>
        <w:t> </w:t>
      </w:r>
      <w:r>
        <w:rPr>
          <w:b/>
          <w:sz w:val="28"/>
        </w:rPr>
        <w:t>for</w:t>
      </w:r>
      <w:r>
        <w:rPr>
          <w:b/>
          <w:spacing w:val="-8"/>
          <w:sz w:val="28"/>
        </w:rPr>
        <w:t> </w:t>
      </w:r>
      <w:r>
        <w:rPr>
          <w:b/>
          <w:spacing w:val="-4"/>
          <w:sz w:val="28"/>
        </w:rPr>
        <w:t>2021</w:t>
      </w:r>
    </w:p>
    <w:p>
      <w:pPr>
        <w:pStyle w:val="BodyText"/>
        <w:spacing w:before="1"/>
        <w:rPr>
          <w:b/>
          <w:sz w:val="21"/>
        </w:r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22"/>
        <w:gridCol w:w="1746"/>
        <w:gridCol w:w="1998"/>
        <w:gridCol w:w="1992"/>
        <w:gridCol w:w="2338"/>
      </w:tblGrid>
      <w:tr>
        <w:trPr>
          <w:trHeight w:val="304" w:hRule="atLeast"/>
        </w:trPr>
        <w:tc>
          <w:tcPr>
            <w:tcW w:w="1622" w:type="dxa"/>
            <w:tcBorders>
              <w:top w:val="single" w:sz="4" w:space="0" w:color="000000"/>
              <w:bottom w:val="single" w:sz="4" w:space="0" w:color="000000"/>
            </w:tcBorders>
          </w:tcPr>
          <w:p>
            <w:pPr>
              <w:pStyle w:val="TableParagraph"/>
              <w:spacing w:before="57"/>
              <w:ind w:left="26"/>
              <w:jc w:val="left"/>
              <w:rPr>
                <w:i/>
                <w:sz w:val="16"/>
              </w:rPr>
            </w:pPr>
            <w:r>
              <w:rPr>
                <w:i/>
                <w:sz w:val="16"/>
              </w:rPr>
              <w:t>Strategic</w:t>
            </w:r>
            <w:r>
              <w:rPr>
                <w:i/>
                <w:spacing w:val="-9"/>
                <w:sz w:val="16"/>
              </w:rPr>
              <w:t> </w:t>
            </w:r>
            <w:r>
              <w:rPr>
                <w:i/>
                <w:spacing w:val="-4"/>
                <w:sz w:val="16"/>
              </w:rPr>
              <w:t>goal</w:t>
            </w:r>
          </w:p>
        </w:tc>
        <w:tc>
          <w:tcPr>
            <w:tcW w:w="1746" w:type="dxa"/>
            <w:tcBorders>
              <w:top w:val="single" w:sz="4" w:space="0" w:color="000000"/>
              <w:bottom w:val="single" w:sz="4" w:space="0" w:color="000000"/>
            </w:tcBorders>
          </w:tcPr>
          <w:p>
            <w:pPr>
              <w:pStyle w:val="TableParagraph"/>
              <w:spacing w:before="57"/>
              <w:ind w:left="77"/>
              <w:jc w:val="left"/>
              <w:rPr>
                <w:i/>
                <w:sz w:val="16"/>
              </w:rPr>
            </w:pPr>
            <w:r>
              <w:rPr>
                <w:i/>
                <w:sz w:val="16"/>
              </w:rPr>
              <w:t>Expected</w:t>
            </w:r>
            <w:r>
              <w:rPr>
                <w:i/>
                <w:spacing w:val="-7"/>
                <w:sz w:val="16"/>
              </w:rPr>
              <w:t> </w:t>
            </w:r>
            <w:r>
              <w:rPr>
                <w:i/>
                <w:spacing w:val="-2"/>
                <w:sz w:val="16"/>
              </w:rPr>
              <w:t>results</w:t>
            </w:r>
          </w:p>
        </w:tc>
        <w:tc>
          <w:tcPr>
            <w:tcW w:w="1998" w:type="dxa"/>
            <w:tcBorders>
              <w:top w:val="single" w:sz="4" w:space="0" w:color="000000"/>
              <w:bottom w:val="single" w:sz="4" w:space="0" w:color="000000"/>
            </w:tcBorders>
          </w:tcPr>
          <w:p>
            <w:pPr>
              <w:pStyle w:val="TableParagraph"/>
              <w:spacing w:before="57"/>
              <w:ind w:left="12"/>
              <w:jc w:val="left"/>
              <w:rPr>
                <w:i/>
                <w:sz w:val="16"/>
              </w:rPr>
            </w:pPr>
            <w:r>
              <w:rPr>
                <w:i/>
                <w:sz w:val="16"/>
              </w:rPr>
              <w:t>Performance</w:t>
            </w:r>
            <w:r>
              <w:rPr>
                <w:i/>
                <w:spacing w:val="-10"/>
                <w:sz w:val="16"/>
              </w:rPr>
              <w:t> </w:t>
            </w:r>
            <w:r>
              <w:rPr>
                <w:i/>
                <w:spacing w:val="-2"/>
                <w:sz w:val="16"/>
              </w:rPr>
              <w:t>indicators</w:t>
            </w:r>
          </w:p>
        </w:tc>
        <w:tc>
          <w:tcPr>
            <w:tcW w:w="1992" w:type="dxa"/>
            <w:tcBorders>
              <w:top w:val="single" w:sz="4" w:space="0" w:color="000000"/>
              <w:bottom w:val="single" w:sz="4" w:space="0" w:color="000000"/>
            </w:tcBorders>
          </w:tcPr>
          <w:p>
            <w:pPr>
              <w:pStyle w:val="TableParagraph"/>
              <w:spacing w:before="57"/>
              <w:ind w:left="630"/>
              <w:jc w:val="left"/>
              <w:rPr>
                <w:i/>
                <w:sz w:val="16"/>
              </w:rPr>
            </w:pPr>
            <w:r>
              <w:rPr>
                <w:i/>
                <w:sz w:val="16"/>
              </w:rPr>
              <w:t>Target</w:t>
            </w:r>
            <w:r>
              <w:rPr>
                <w:i/>
                <w:spacing w:val="-4"/>
                <w:sz w:val="16"/>
              </w:rPr>
              <w:t> 2021</w:t>
            </w:r>
          </w:p>
        </w:tc>
        <w:tc>
          <w:tcPr>
            <w:tcW w:w="2338" w:type="dxa"/>
            <w:tcBorders>
              <w:top w:val="single" w:sz="4" w:space="0" w:color="000000"/>
              <w:bottom w:val="single" w:sz="4" w:space="0" w:color="000000"/>
            </w:tcBorders>
          </w:tcPr>
          <w:p>
            <w:pPr>
              <w:pStyle w:val="TableParagraph"/>
              <w:spacing w:before="57"/>
              <w:ind w:left="731"/>
              <w:jc w:val="left"/>
              <w:rPr>
                <w:i/>
                <w:sz w:val="16"/>
              </w:rPr>
            </w:pPr>
            <w:r>
              <w:rPr>
                <w:i/>
                <w:spacing w:val="-2"/>
                <w:sz w:val="16"/>
              </w:rPr>
              <w:t>Achievements</w:t>
            </w:r>
          </w:p>
        </w:tc>
      </w:tr>
      <w:tr>
        <w:trPr>
          <w:trHeight w:val="265" w:hRule="atLeast"/>
        </w:trPr>
        <w:tc>
          <w:tcPr>
            <w:tcW w:w="1622" w:type="dxa"/>
            <w:tcBorders>
              <w:top w:val="single" w:sz="4" w:space="0" w:color="000000"/>
              <w:bottom w:val="single" w:sz="4" w:space="0" w:color="000000"/>
            </w:tcBorders>
          </w:tcPr>
          <w:p>
            <w:pPr>
              <w:pStyle w:val="TableParagraph"/>
              <w:spacing w:line="186" w:lineRule="exact" w:before="59"/>
              <w:ind w:left="26"/>
              <w:jc w:val="left"/>
              <w:rPr>
                <w:b/>
                <w:sz w:val="18"/>
              </w:rPr>
            </w:pPr>
            <w:r>
              <w:rPr>
                <w:b/>
                <w:sz w:val="18"/>
              </w:rPr>
              <w:t>Court-wide</w:t>
            </w:r>
            <w:r>
              <w:rPr>
                <w:b/>
                <w:spacing w:val="-9"/>
                <w:sz w:val="18"/>
              </w:rPr>
              <w:t> </w:t>
            </w:r>
            <w:r>
              <w:rPr>
                <w:b/>
                <w:sz w:val="18"/>
              </w:rPr>
              <w:t>Goal</w:t>
            </w:r>
            <w:r>
              <w:rPr>
                <w:b/>
                <w:spacing w:val="-6"/>
                <w:sz w:val="18"/>
              </w:rPr>
              <w:t> </w:t>
            </w:r>
            <w:r>
              <w:rPr>
                <w:b/>
                <w:spacing w:val="-10"/>
                <w:sz w:val="18"/>
              </w:rPr>
              <w:t>1</w:t>
            </w:r>
          </w:p>
        </w:tc>
        <w:tc>
          <w:tcPr>
            <w:tcW w:w="1746" w:type="dxa"/>
            <w:tcBorders>
              <w:top w:val="single" w:sz="4" w:space="0" w:color="000000"/>
              <w:bottom w:val="single" w:sz="4" w:space="0" w:color="000000"/>
            </w:tcBorders>
          </w:tcPr>
          <w:p>
            <w:pPr>
              <w:pStyle w:val="TableParagraph"/>
              <w:jc w:val="left"/>
              <w:rPr>
                <w:sz w:val="16"/>
              </w:rPr>
            </w:pPr>
          </w:p>
        </w:tc>
        <w:tc>
          <w:tcPr>
            <w:tcW w:w="1998" w:type="dxa"/>
            <w:tcBorders>
              <w:top w:val="single" w:sz="4" w:space="0" w:color="000000"/>
              <w:bottom w:val="single" w:sz="4" w:space="0" w:color="000000"/>
            </w:tcBorders>
          </w:tcPr>
          <w:p>
            <w:pPr>
              <w:pStyle w:val="TableParagraph"/>
              <w:jc w:val="left"/>
              <w:rPr>
                <w:sz w:val="16"/>
              </w:rPr>
            </w:pPr>
          </w:p>
        </w:tc>
        <w:tc>
          <w:tcPr>
            <w:tcW w:w="1992" w:type="dxa"/>
            <w:tcBorders>
              <w:top w:val="single" w:sz="4" w:space="0" w:color="000000"/>
              <w:bottom w:val="single" w:sz="4" w:space="0" w:color="000000"/>
            </w:tcBorders>
          </w:tcPr>
          <w:p>
            <w:pPr>
              <w:pStyle w:val="TableParagraph"/>
              <w:jc w:val="left"/>
              <w:rPr>
                <w:sz w:val="16"/>
              </w:rPr>
            </w:pPr>
          </w:p>
        </w:tc>
        <w:tc>
          <w:tcPr>
            <w:tcW w:w="2338" w:type="dxa"/>
            <w:tcBorders>
              <w:top w:val="single" w:sz="4" w:space="0" w:color="000000"/>
              <w:bottom w:val="single" w:sz="4" w:space="0" w:color="000000"/>
            </w:tcBorders>
          </w:tcPr>
          <w:p>
            <w:pPr>
              <w:pStyle w:val="TableParagraph"/>
              <w:jc w:val="left"/>
              <w:rPr>
                <w:sz w:val="16"/>
              </w:rPr>
            </w:pPr>
          </w:p>
        </w:tc>
      </w:tr>
      <w:tr>
        <w:trPr>
          <w:trHeight w:val="932" w:hRule="atLeast"/>
        </w:trPr>
        <w:tc>
          <w:tcPr>
            <w:tcW w:w="1622" w:type="dxa"/>
            <w:tcBorders>
              <w:top w:val="single" w:sz="4" w:space="0" w:color="000000"/>
            </w:tcBorders>
          </w:tcPr>
          <w:p>
            <w:pPr>
              <w:pStyle w:val="TableParagraph"/>
              <w:spacing w:before="57"/>
              <w:ind w:left="26" w:right="61"/>
              <w:jc w:val="left"/>
              <w:rPr>
                <w:sz w:val="16"/>
              </w:rPr>
            </w:pPr>
            <w:r>
              <w:rPr>
                <w:b/>
                <w:sz w:val="16"/>
              </w:rPr>
              <w:t>OTP</w:t>
            </w:r>
            <w:r>
              <w:rPr>
                <w:b/>
                <w:spacing w:val="-10"/>
                <w:sz w:val="16"/>
              </w:rPr>
              <w:t> </w:t>
            </w:r>
            <w:r>
              <w:rPr>
                <w:b/>
                <w:sz w:val="16"/>
              </w:rPr>
              <w:t>Strategic</w:t>
            </w:r>
            <w:r>
              <w:rPr>
                <w:b/>
                <w:spacing w:val="-10"/>
                <w:sz w:val="16"/>
              </w:rPr>
              <w:t> </w:t>
            </w:r>
            <w:r>
              <w:rPr>
                <w:b/>
                <w:sz w:val="16"/>
              </w:rPr>
              <w:t>Goal</w:t>
            </w:r>
            <w:r>
              <w:rPr>
                <w:b/>
                <w:spacing w:val="-10"/>
                <w:sz w:val="16"/>
              </w:rPr>
              <w:t> </w:t>
            </w:r>
            <w:r>
              <w:rPr>
                <w:b/>
                <w:sz w:val="16"/>
              </w:rPr>
              <w:t>1</w:t>
            </w:r>
            <w:r>
              <w:rPr>
                <w:sz w:val="16"/>
              </w:rPr>
              <w:t>:</w:t>
            </w:r>
            <w:r>
              <w:rPr>
                <w:spacing w:val="40"/>
                <w:sz w:val="16"/>
              </w:rPr>
              <w:t> </w:t>
            </w:r>
            <w:r>
              <w:rPr>
                <w:sz w:val="16"/>
              </w:rPr>
              <w:t>To achieve a high rate</w:t>
            </w:r>
            <w:r>
              <w:rPr>
                <w:spacing w:val="40"/>
                <w:sz w:val="16"/>
              </w:rPr>
              <w:t> </w:t>
            </w:r>
            <w:r>
              <w:rPr>
                <w:sz w:val="16"/>
              </w:rPr>
              <w:t>of success in court</w:t>
            </w:r>
          </w:p>
        </w:tc>
        <w:tc>
          <w:tcPr>
            <w:tcW w:w="1746" w:type="dxa"/>
            <w:tcBorders>
              <w:top w:val="single" w:sz="4" w:space="0" w:color="000000"/>
            </w:tcBorders>
          </w:tcPr>
          <w:p>
            <w:pPr>
              <w:pStyle w:val="TableParagraph"/>
              <w:jc w:val="left"/>
              <w:rPr>
                <w:b/>
                <w:sz w:val="18"/>
              </w:rPr>
            </w:pPr>
          </w:p>
          <w:p>
            <w:pPr>
              <w:pStyle w:val="TableParagraph"/>
              <w:jc w:val="left"/>
              <w:rPr>
                <w:b/>
                <w:sz w:val="18"/>
              </w:rPr>
            </w:pPr>
          </w:p>
          <w:p>
            <w:pPr>
              <w:pStyle w:val="TableParagraph"/>
              <w:numPr>
                <w:ilvl w:val="0"/>
                <w:numId w:val="280"/>
              </w:numPr>
              <w:tabs>
                <w:tab w:pos="153" w:val="left" w:leader="none"/>
              </w:tabs>
              <w:spacing w:line="180" w:lineRule="atLeast" w:before="118" w:after="0"/>
              <w:ind w:left="77" w:right="9" w:firstLine="0"/>
              <w:jc w:val="left"/>
              <w:rPr>
                <w:sz w:val="16"/>
              </w:rPr>
            </w:pPr>
            <w:r>
              <w:rPr>
                <w:sz w:val="16"/>
              </w:rPr>
              <w:t>Quality</w:t>
            </w:r>
            <w:r>
              <w:rPr>
                <w:spacing w:val="-10"/>
                <w:sz w:val="16"/>
              </w:rPr>
              <w:t> </w:t>
            </w:r>
            <w:r>
              <w:rPr>
                <w:sz w:val="16"/>
              </w:rPr>
              <w:t>of</w:t>
            </w:r>
            <w:r>
              <w:rPr>
                <w:spacing w:val="-10"/>
                <w:sz w:val="16"/>
              </w:rPr>
              <w:t> </w:t>
            </w:r>
            <w:r>
              <w:rPr>
                <w:sz w:val="16"/>
              </w:rPr>
              <w:t>investigations</w:t>
            </w:r>
            <w:r>
              <w:rPr>
                <w:spacing w:val="40"/>
                <w:sz w:val="16"/>
              </w:rPr>
              <w:t> </w:t>
            </w:r>
            <w:r>
              <w:rPr>
                <w:sz w:val="16"/>
              </w:rPr>
              <w:t>and</w:t>
            </w:r>
            <w:r>
              <w:rPr>
                <w:spacing w:val="-7"/>
                <w:sz w:val="16"/>
              </w:rPr>
              <w:t> </w:t>
            </w:r>
            <w:r>
              <w:rPr>
                <w:sz w:val="16"/>
              </w:rPr>
              <w:t>prosecutions</w:t>
            </w:r>
            <w:r>
              <w:rPr>
                <w:spacing w:val="-5"/>
                <w:sz w:val="16"/>
              </w:rPr>
              <w:t> </w:t>
            </w:r>
            <w:r>
              <w:rPr>
                <w:spacing w:val="-2"/>
                <w:sz w:val="16"/>
              </w:rPr>
              <w:t>ensured</w:t>
            </w:r>
          </w:p>
        </w:tc>
        <w:tc>
          <w:tcPr>
            <w:tcW w:w="1998" w:type="dxa"/>
            <w:tcBorders>
              <w:top w:val="single" w:sz="4" w:space="0" w:color="000000"/>
            </w:tcBorders>
          </w:tcPr>
          <w:p>
            <w:pPr>
              <w:pStyle w:val="TableParagraph"/>
              <w:ind w:left="12"/>
              <w:jc w:val="left"/>
              <w:rPr>
                <w:sz w:val="16"/>
              </w:rPr>
            </w:pPr>
            <w:r>
              <w:rPr>
                <w:sz w:val="16"/>
              </w:rPr>
              <w:t>Performance</w:t>
            </w:r>
            <w:r>
              <w:rPr>
                <w:spacing w:val="-10"/>
                <w:sz w:val="16"/>
              </w:rPr>
              <w:t> </w:t>
            </w:r>
            <w:r>
              <w:rPr>
                <w:sz w:val="16"/>
              </w:rPr>
              <w:t>Indicator</w:t>
            </w:r>
            <w:r>
              <w:rPr>
                <w:spacing w:val="-10"/>
                <w:sz w:val="16"/>
              </w:rPr>
              <w:t> </w:t>
            </w:r>
            <w:r>
              <w:rPr>
                <w:sz w:val="16"/>
              </w:rPr>
              <w:t>1.,</w:t>
            </w:r>
            <w:r>
              <w:rPr>
                <w:spacing w:val="-10"/>
                <w:sz w:val="16"/>
              </w:rPr>
              <w:t> </w:t>
            </w:r>
            <w:r>
              <w:rPr>
                <w:sz w:val="16"/>
              </w:rPr>
              <w:t>1.2.</w:t>
            </w:r>
            <w:r>
              <w:rPr>
                <w:spacing w:val="40"/>
                <w:sz w:val="16"/>
              </w:rPr>
              <w:t> </w:t>
            </w:r>
            <w:r>
              <w:rPr>
                <w:sz w:val="16"/>
              </w:rPr>
              <w:t>and</w:t>
            </w:r>
            <w:r>
              <w:rPr>
                <w:spacing w:val="-6"/>
                <w:sz w:val="16"/>
              </w:rPr>
              <w:t> </w:t>
            </w:r>
            <w:r>
              <w:rPr>
                <w:sz w:val="16"/>
              </w:rPr>
              <w:t>1.3:</w:t>
            </w:r>
            <w:r>
              <w:rPr>
                <w:spacing w:val="-5"/>
                <w:sz w:val="16"/>
              </w:rPr>
              <w:t> </w:t>
            </w:r>
            <w:r>
              <w:rPr>
                <w:sz w:val="16"/>
              </w:rPr>
              <w:t>Prosecutorial</w:t>
            </w:r>
            <w:r>
              <w:rPr>
                <w:spacing w:val="-7"/>
                <w:sz w:val="16"/>
              </w:rPr>
              <w:t> </w:t>
            </w:r>
            <w:r>
              <w:rPr>
                <w:spacing w:val="-2"/>
                <w:sz w:val="16"/>
              </w:rPr>
              <w:t>Results</w:t>
            </w:r>
          </w:p>
          <w:p>
            <w:pPr>
              <w:pStyle w:val="TableParagraph"/>
              <w:numPr>
                <w:ilvl w:val="0"/>
                <w:numId w:val="281"/>
              </w:numPr>
              <w:tabs>
                <w:tab w:pos="88" w:val="left" w:leader="none"/>
              </w:tabs>
              <w:spacing w:line="240" w:lineRule="auto" w:before="0" w:after="0"/>
              <w:ind w:left="12" w:right="224" w:firstLine="0"/>
              <w:jc w:val="left"/>
              <w:rPr>
                <w:sz w:val="16"/>
              </w:rPr>
            </w:pPr>
            <w:r>
              <w:rPr>
                <w:sz w:val="16"/>
              </w:rPr>
              <w:t>Results</w:t>
            </w:r>
            <w:r>
              <w:rPr>
                <w:spacing w:val="-10"/>
                <w:sz w:val="16"/>
              </w:rPr>
              <w:t> </w:t>
            </w:r>
            <w:r>
              <w:rPr>
                <w:sz w:val="16"/>
              </w:rPr>
              <w:t>of</w:t>
            </w:r>
            <w:r>
              <w:rPr>
                <w:spacing w:val="-10"/>
                <w:sz w:val="16"/>
              </w:rPr>
              <w:t> </w:t>
            </w:r>
            <w:r>
              <w:rPr>
                <w:sz w:val="16"/>
              </w:rPr>
              <w:t>quality</w:t>
            </w:r>
            <w:r>
              <w:rPr>
                <w:spacing w:val="-10"/>
                <w:sz w:val="16"/>
              </w:rPr>
              <w:t> </w:t>
            </w:r>
            <w:r>
              <w:rPr>
                <w:sz w:val="16"/>
              </w:rPr>
              <w:t>controls</w:t>
            </w:r>
            <w:r>
              <w:rPr>
                <w:spacing w:val="40"/>
                <w:sz w:val="16"/>
              </w:rPr>
              <w:t> </w:t>
            </w:r>
            <w:r>
              <w:rPr>
                <w:sz w:val="16"/>
              </w:rPr>
              <w:t>(e.g. case review)</w:t>
            </w:r>
          </w:p>
        </w:tc>
        <w:tc>
          <w:tcPr>
            <w:tcW w:w="1992" w:type="dxa"/>
            <w:tcBorders>
              <w:top w:val="single" w:sz="4" w:space="0" w:color="000000"/>
            </w:tcBorders>
          </w:tcPr>
          <w:p>
            <w:pPr>
              <w:pStyle w:val="TableParagraph"/>
              <w:jc w:val="left"/>
              <w:rPr>
                <w:b/>
                <w:sz w:val="18"/>
              </w:rPr>
            </w:pPr>
          </w:p>
          <w:p>
            <w:pPr>
              <w:pStyle w:val="TableParagraph"/>
              <w:jc w:val="left"/>
              <w:rPr>
                <w:b/>
                <w:sz w:val="18"/>
              </w:rPr>
            </w:pPr>
          </w:p>
          <w:p>
            <w:pPr>
              <w:pStyle w:val="TableParagraph"/>
              <w:numPr>
                <w:ilvl w:val="0"/>
                <w:numId w:val="282"/>
              </w:numPr>
              <w:tabs>
                <w:tab w:pos="78" w:val="left" w:leader="none"/>
              </w:tabs>
              <w:spacing w:line="180" w:lineRule="atLeast" w:before="130" w:after="0"/>
              <w:ind w:left="20" w:right="168" w:firstLine="0"/>
              <w:jc w:val="left"/>
              <w:rPr>
                <w:sz w:val="16"/>
              </w:rPr>
            </w:pPr>
            <w:r>
              <w:rPr>
                <w:sz w:val="16"/>
              </w:rPr>
              <w:t>Any</w:t>
            </w:r>
            <w:r>
              <w:rPr>
                <w:spacing w:val="-10"/>
                <w:sz w:val="16"/>
              </w:rPr>
              <w:t> </w:t>
            </w:r>
            <w:r>
              <w:rPr>
                <w:sz w:val="16"/>
              </w:rPr>
              <w:t>major</w:t>
            </w:r>
            <w:r>
              <w:rPr>
                <w:spacing w:val="-10"/>
                <w:sz w:val="16"/>
              </w:rPr>
              <w:t> </w:t>
            </w:r>
            <w:r>
              <w:rPr>
                <w:sz w:val="16"/>
              </w:rPr>
              <w:t>quality</w:t>
            </w:r>
            <w:r>
              <w:rPr>
                <w:spacing w:val="-10"/>
                <w:sz w:val="16"/>
              </w:rPr>
              <w:t> </w:t>
            </w:r>
            <w:r>
              <w:rPr>
                <w:sz w:val="16"/>
              </w:rPr>
              <w:t>problem</w:t>
            </w:r>
            <w:r>
              <w:rPr>
                <w:spacing w:val="40"/>
                <w:sz w:val="16"/>
              </w:rPr>
              <w:t> </w:t>
            </w:r>
            <w:r>
              <w:rPr>
                <w:sz w:val="16"/>
              </w:rPr>
              <w:t>identified and addressed</w:t>
            </w:r>
          </w:p>
        </w:tc>
        <w:tc>
          <w:tcPr>
            <w:tcW w:w="2338" w:type="dxa"/>
            <w:tcBorders>
              <w:top w:val="single" w:sz="4" w:space="0" w:color="000000"/>
            </w:tcBorders>
          </w:tcPr>
          <w:p>
            <w:pPr>
              <w:pStyle w:val="TableParagraph"/>
              <w:jc w:val="left"/>
              <w:rPr>
                <w:b/>
                <w:sz w:val="18"/>
              </w:rPr>
            </w:pPr>
          </w:p>
          <w:p>
            <w:pPr>
              <w:pStyle w:val="TableParagraph"/>
              <w:jc w:val="left"/>
              <w:rPr>
                <w:b/>
                <w:sz w:val="18"/>
              </w:rPr>
            </w:pPr>
          </w:p>
          <w:p>
            <w:pPr>
              <w:pStyle w:val="TableParagraph"/>
              <w:numPr>
                <w:ilvl w:val="0"/>
                <w:numId w:val="283"/>
              </w:numPr>
              <w:tabs>
                <w:tab w:pos="151" w:val="left" w:leader="none"/>
              </w:tabs>
              <w:spacing w:line="180" w:lineRule="atLeast" w:before="118" w:after="0"/>
              <w:ind w:left="35" w:right="290" w:firstLine="0"/>
              <w:jc w:val="left"/>
              <w:rPr>
                <w:sz w:val="16"/>
              </w:rPr>
            </w:pPr>
            <w:r>
              <w:rPr>
                <w:sz w:val="16"/>
              </w:rPr>
              <w:t>Achieved.</w:t>
            </w:r>
            <w:r>
              <w:rPr>
                <w:spacing w:val="-10"/>
                <w:sz w:val="16"/>
              </w:rPr>
              <w:t> </w:t>
            </w:r>
            <w:r>
              <w:rPr>
                <w:sz w:val="16"/>
              </w:rPr>
              <w:t>Implementation</w:t>
            </w:r>
            <w:r>
              <w:rPr>
                <w:spacing w:val="-10"/>
                <w:sz w:val="16"/>
              </w:rPr>
              <w:t> </w:t>
            </w:r>
            <w:r>
              <w:rPr>
                <w:sz w:val="16"/>
              </w:rPr>
              <w:t>of</w:t>
            </w:r>
            <w:r>
              <w:rPr>
                <w:spacing w:val="40"/>
                <w:sz w:val="16"/>
              </w:rPr>
              <w:t> </w:t>
            </w:r>
            <w:r>
              <w:rPr>
                <w:sz w:val="16"/>
              </w:rPr>
              <w:t>evidence</w:t>
            </w:r>
            <w:r>
              <w:rPr>
                <w:spacing w:val="-10"/>
                <w:sz w:val="16"/>
              </w:rPr>
              <w:t> </w:t>
            </w:r>
            <w:r>
              <w:rPr>
                <w:sz w:val="16"/>
              </w:rPr>
              <w:t>review</w:t>
            </w:r>
            <w:r>
              <w:rPr>
                <w:spacing w:val="-10"/>
                <w:sz w:val="16"/>
              </w:rPr>
              <w:t> </w:t>
            </w:r>
            <w:r>
              <w:rPr>
                <w:sz w:val="16"/>
              </w:rPr>
              <w:t>further</w:t>
            </w:r>
            <w:r>
              <w:rPr>
                <w:spacing w:val="-10"/>
                <w:sz w:val="16"/>
              </w:rPr>
              <w:t> </w:t>
            </w:r>
            <w:r>
              <w:rPr>
                <w:sz w:val="16"/>
              </w:rPr>
              <w:t>refined</w:t>
            </w:r>
          </w:p>
        </w:tc>
      </w:tr>
      <w:tr>
        <w:trPr>
          <w:trHeight w:val="1787" w:hRule="atLeast"/>
        </w:trPr>
        <w:tc>
          <w:tcPr>
            <w:tcW w:w="1622" w:type="dxa"/>
          </w:tcPr>
          <w:p>
            <w:pPr>
              <w:pStyle w:val="TableParagraph"/>
              <w:jc w:val="left"/>
              <w:rPr>
                <w:sz w:val="16"/>
              </w:rPr>
            </w:pPr>
          </w:p>
        </w:tc>
        <w:tc>
          <w:tcPr>
            <w:tcW w:w="1746" w:type="dxa"/>
          </w:tcPr>
          <w:p>
            <w:pPr>
              <w:pStyle w:val="TableParagraph"/>
              <w:jc w:val="left"/>
              <w:rPr>
                <w:sz w:val="16"/>
              </w:rPr>
            </w:pPr>
          </w:p>
        </w:tc>
        <w:tc>
          <w:tcPr>
            <w:tcW w:w="1998" w:type="dxa"/>
          </w:tcPr>
          <w:p>
            <w:pPr>
              <w:pStyle w:val="TableParagraph"/>
              <w:numPr>
                <w:ilvl w:val="0"/>
                <w:numId w:val="284"/>
              </w:numPr>
              <w:tabs>
                <w:tab w:pos="88" w:val="left" w:leader="none"/>
              </w:tabs>
              <w:spacing w:line="240" w:lineRule="auto" w:before="3" w:after="0"/>
              <w:ind w:left="87" w:right="0" w:hanging="76"/>
              <w:jc w:val="left"/>
              <w:rPr>
                <w:sz w:val="16"/>
              </w:rPr>
            </w:pPr>
            <w:r>
              <w:rPr>
                <w:sz w:val="16"/>
              </w:rPr>
              <w:t>Charging</w:t>
            </w:r>
            <w:r>
              <w:rPr>
                <w:spacing w:val="-10"/>
                <w:sz w:val="16"/>
              </w:rPr>
              <w:t> </w:t>
            </w:r>
            <w:r>
              <w:rPr>
                <w:sz w:val="16"/>
              </w:rPr>
              <w:t>guidelines</w:t>
            </w:r>
            <w:r>
              <w:rPr>
                <w:spacing w:val="-8"/>
                <w:sz w:val="16"/>
              </w:rPr>
              <w:t> </w:t>
            </w:r>
            <w:r>
              <w:rPr>
                <w:spacing w:val="-2"/>
                <w:sz w:val="16"/>
              </w:rPr>
              <w:t>finalized</w:t>
            </w:r>
          </w:p>
        </w:tc>
        <w:tc>
          <w:tcPr>
            <w:tcW w:w="1992" w:type="dxa"/>
          </w:tcPr>
          <w:p>
            <w:pPr>
              <w:pStyle w:val="TableParagraph"/>
              <w:numPr>
                <w:ilvl w:val="0"/>
                <w:numId w:val="285"/>
              </w:numPr>
              <w:tabs>
                <w:tab w:pos="96" w:val="left" w:leader="none"/>
              </w:tabs>
              <w:spacing w:line="240" w:lineRule="auto" w:before="3" w:after="0"/>
              <w:ind w:left="20" w:right="200" w:firstLine="0"/>
              <w:jc w:val="left"/>
              <w:rPr>
                <w:sz w:val="16"/>
              </w:rPr>
            </w:pPr>
            <w:r>
              <w:rPr>
                <w:sz w:val="16"/>
              </w:rPr>
              <w:t>Charging</w:t>
            </w:r>
            <w:r>
              <w:rPr>
                <w:spacing w:val="-3"/>
                <w:sz w:val="16"/>
              </w:rPr>
              <w:t> </w:t>
            </w:r>
            <w:r>
              <w:rPr>
                <w:sz w:val="16"/>
              </w:rPr>
              <w:t>guidelines</w:t>
            </w:r>
            <w:r>
              <w:rPr>
                <w:spacing w:val="40"/>
                <w:sz w:val="16"/>
              </w:rPr>
              <w:t> </w:t>
            </w:r>
            <w:r>
              <w:rPr>
                <w:sz w:val="16"/>
              </w:rPr>
              <w:t>promulgated</w:t>
            </w:r>
            <w:r>
              <w:rPr>
                <w:spacing w:val="-10"/>
                <w:sz w:val="16"/>
              </w:rPr>
              <w:t> </w:t>
            </w:r>
            <w:r>
              <w:rPr>
                <w:sz w:val="16"/>
              </w:rPr>
              <w:t>in</w:t>
            </w:r>
            <w:r>
              <w:rPr>
                <w:spacing w:val="-10"/>
                <w:sz w:val="16"/>
              </w:rPr>
              <w:t> </w:t>
            </w:r>
            <w:r>
              <w:rPr>
                <w:sz w:val="16"/>
              </w:rPr>
              <w:t>Prosecution</w:t>
            </w:r>
            <w:r>
              <w:rPr>
                <w:spacing w:val="40"/>
                <w:sz w:val="16"/>
              </w:rPr>
              <w:t> </w:t>
            </w:r>
            <w:r>
              <w:rPr>
                <w:spacing w:val="-2"/>
                <w:sz w:val="16"/>
              </w:rPr>
              <w:t>Division</w:t>
            </w:r>
          </w:p>
        </w:tc>
        <w:tc>
          <w:tcPr>
            <w:tcW w:w="2338" w:type="dxa"/>
          </w:tcPr>
          <w:p>
            <w:pPr>
              <w:pStyle w:val="TableParagraph"/>
              <w:numPr>
                <w:ilvl w:val="0"/>
                <w:numId w:val="286"/>
              </w:numPr>
              <w:tabs>
                <w:tab w:pos="151" w:val="left" w:leader="none"/>
              </w:tabs>
              <w:spacing w:line="240" w:lineRule="auto" w:before="3" w:after="0"/>
              <w:ind w:left="35" w:right="39" w:firstLine="0"/>
              <w:jc w:val="left"/>
              <w:rPr>
                <w:sz w:val="16"/>
              </w:rPr>
            </w:pPr>
            <w:r>
              <w:rPr>
                <w:sz w:val="16"/>
              </w:rPr>
              <w:t>On 9 June 2021, the OTP</w:t>
            </w:r>
            <w:r>
              <w:rPr>
                <w:spacing w:val="40"/>
                <w:sz w:val="16"/>
              </w:rPr>
              <w:t> </w:t>
            </w:r>
            <w:r>
              <w:rPr>
                <w:sz w:val="16"/>
              </w:rPr>
              <w:t>charging guidelines were adopted</w:t>
            </w:r>
            <w:r>
              <w:rPr>
                <w:spacing w:val="40"/>
                <w:sz w:val="16"/>
              </w:rPr>
              <w:t> </w:t>
            </w:r>
            <w:r>
              <w:rPr>
                <w:sz w:val="16"/>
              </w:rPr>
              <w:t>and circulated. The guidelines </w:t>
            </w:r>
            <w:r>
              <w:rPr>
                <w:sz w:val="18"/>
              </w:rPr>
              <w:t>are </w:t>
            </w:r>
            <w:r>
              <w:rPr>
                <w:sz w:val="16"/>
              </w:rPr>
              <w:t>binding on all teams and are</w:t>
            </w:r>
            <w:r>
              <w:rPr>
                <w:spacing w:val="40"/>
                <w:sz w:val="16"/>
              </w:rPr>
              <w:t> </w:t>
            </w:r>
            <w:r>
              <w:rPr>
                <w:sz w:val="16"/>
              </w:rPr>
              <w:t>followed</w:t>
            </w:r>
            <w:r>
              <w:rPr>
                <w:spacing w:val="-8"/>
                <w:sz w:val="16"/>
              </w:rPr>
              <w:t> </w:t>
            </w:r>
            <w:r>
              <w:rPr>
                <w:sz w:val="16"/>
              </w:rPr>
              <w:t>when</w:t>
            </w:r>
            <w:r>
              <w:rPr>
                <w:spacing w:val="-8"/>
                <w:sz w:val="16"/>
              </w:rPr>
              <w:t> </w:t>
            </w:r>
            <w:r>
              <w:rPr>
                <w:sz w:val="16"/>
              </w:rPr>
              <w:t>drafting</w:t>
            </w:r>
            <w:r>
              <w:rPr>
                <w:spacing w:val="-10"/>
                <w:sz w:val="16"/>
              </w:rPr>
              <w:t> </w:t>
            </w:r>
            <w:r>
              <w:rPr>
                <w:sz w:val="16"/>
              </w:rPr>
              <w:t>AWAs</w:t>
            </w:r>
            <w:r>
              <w:rPr>
                <w:spacing w:val="-9"/>
                <w:sz w:val="16"/>
              </w:rPr>
              <w:t> </w:t>
            </w:r>
            <w:r>
              <w:rPr>
                <w:sz w:val="16"/>
              </w:rPr>
              <w:t>and</w:t>
            </w:r>
            <w:r>
              <w:rPr>
                <w:spacing w:val="40"/>
                <w:sz w:val="16"/>
              </w:rPr>
              <w:t> </w:t>
            </w:r>
            <w:r>
              <w:rPr>
                <w:sz w:val="16"/>
              </w:rPr>
              <w:t>DCCs. An updated version was</w:t>
            </w:r>
            <w:r>
              <w:rPr>
                <w:spacing w:val="40"/>
                <w:sz w:val="16"/>
              </w:rPr>
              <w:t> </w:t>
            </w:r>
            <w:r>
              <w:rPr>
                <w:sz w:val="16"/>
              </w:rPr>
              <w:t>promulgated</w:t>
            </w:r>
            <w:r>
              <w:rPr>
                <w:spacing w:val="-7"/>
                <w:sz w:val="16"/>
              </w:rPr>
              <w:t> </w:t>
            </w:r>
            <w:r>
              <w:rPr>
                <w:sz w:val="16"/>
              </w:rPr>
              <w:t>in</w:t>
            </w:r>
            <w:r>
              <w:rPr>
                <w:spacing w:val="-7"/>
                <w:sz w:val="16"/>
              </w:rPr>
              <w:t> </w:t>
            </w:r>
            <w:r>
              <w:rPr>
                <w:sz w:val="16"/>
              </w:rPr>
              <w:t>July</w:t>
            </w:r>
            <w:r>
              <w:rPr>
                <w:spacing w:val="-9"/>
                <w:sz w:val="16"/>
              </w:rPr>
              <w:t> </w:t>
            </w:r>
            <w:r>
              <w:rPr>
                <w:sz w:val="16"/>
              </w:rPr>
              <w:t>2021.</w:t>
            </w:r>
            <w:r>
              <w:rPr>
                <w:spacing w:val="-4"/>
                <w:sz w:val="16"/>
              </w:rPr>
              <w:t> </w:t>
            </w:r>
            <w:r>
              <w:rPr>
                <w:sz w:val="16"/>
              </w:rPr>
              <w:t>This</w:t>
            </w:r>
            <w:r>
              <w:rPr>
                <w:spacing w:val="-8"/>
                <w:sz w:val="16"/>
              </w:rPr>
              <w:t> </w:t>
            </w:r>
            <w:r>
              <w:rPr>
                <w:sz w:val="16"/>
              </w:rPr>
              <w:t>has</w:t>
            </w:r>
            <w:r>
              <w:rPr>
                <w:spacing w:val="40"/>
                <w:sz w:val="16"/>
              </w:rPr>
              <w:t> </w:t>
            </w:r>
            <w:r>
              <w:rPr>
                <w:sz w:val="16"/>
              </w:rPr>
              <w:t>led to clear and more consistent</w:t>
            </w:r>
            <w:r>
              <w:rPr>
                <w:spacing w:val="40"/>
                <w:sz w:val="16"/>
              </w:rPr>
              <w:t> </w:t>
            </w:r>
            <w:r>
              <w:rPr>
                <w:spacing w:val="-4"/>
                <w:sz w:val="16"/>
              </w:rPr>
              <w:t>DCCs</w:t>
            </w:r>
          </w:p>
        </w:tc>
      </w:tr>
      <w:tr>
        <w:trPr>
          <w:trHeight w:val="656" w:hRule="atLeast"/>
        </w:trPr>
        <w:tc>
          <w:tcPr>
            <w:tcW w:w="1622" w:type="dxa"/>
          </w:tcPr>
          <w:p>
            <w:pPr>
              <w:pStyle w:val="TableParagraph"/>
              <w:jc w:val="left"/>
              <w:rPr>
                <w:sz w:val="16"/>
              </w:rPr>
            </w:pPr>
          </w:p>
        </w:tc>
        <w:tc>
          <w:tcPr>
            <w:tcW w:w="1746" w:type="dxa"/>
          </w:tcPr>
          <w:p>
            <w:pPr>
              <w:pStyle w:val="TableParagraph"/>
              <w:jc w:val="left"/>
              <w:rPr>
                <w:sz w:val="16"/>
              </w:rPr>
            </w:pPr>
          </w:p>
        </w:tc>
        <w:tc>
          <w:tcPr>
            <w:tcW w:w="1998" w:type="dxa"/>
          </w:tcPr>
          <w:p>
            <w:pPr>
              <w:pStyle w:val="TableParagraph"/>
              <w:jc w:val="left"/>
              <w:rPr>
                <w:sz w:val="16"/>
              </w:rPr>
            </w:pPr>
          </w:p>
        </w:tc>
        <w:tc>
          <w:tcPr>
            <w:tcW w:w="1992" w:type="dxa"/>
          </w:tcPr>
          <w:p>
            <w:pPr>
              <w:pStyle w:val="TableParagraph"/>
              <w:numPr>
                <w:ilvl w:val="0"/>
                <w:numId w:val="287"/>
              </w:numPr>
              <w:tabs>
                <w:tab w:pos="96" w:val="left" w:leader="none"/>
              </w:tabs>
              <w:spacing w:line="184" w:lineRule="exact" w:before="84" w:after="0"/>
              <w:ind w:left="20" w:right="33" w:firstLine="0"/>
              <w:jc w:val="left"/>
              <w:rPr>
                <w:sz w:val="16"/>
              </w:rPr>
            </w:pPr>
            <w:r>
              <w:rPr>
                <w:sz w:val="16"/>
              </w:rPr>
              <w:t>Standardized</w:t>
            </w:r>
            <w:r>
              <w:rPr>
                <w:spacing w:val="-10"/>
                <w:sz w:val="16"/>
              </w:rPr>
              <w:t> </w:t>
            </w:r>
            <w:r>
              <w:rPr>
                <w:sz w:val="16"/>
              </w:rPr>
              <w:t>lessons-learned</w:t>
            </w:r>
            <w:r>
              <w:rPr>
                <w:spacing w:val="40"/>
                <w:sz w:val="16"/>
              </w:rPr>
              <w:t> </w:t>
            </w:r>
            <w:r>
              <w:rPr>
                <w:sz w:val="16"/>
              </w:rPr>
              <w:t>guide implemented in</w:t>
            </w:r>
            <w:r>
              <w:rPr>
                <w:spacing w:val="40"/>
                <w:sz w:val="16"/>
              </w:rPr>
              <w:t> </w:t>
            </w:r>
            <w:r>
              <w:rPr>
                <w:sz w:val="16"/>
              </w:rPr>
              <w:t>Prosecution</w:t>
            </w:r>
            <w:r>
              <w:rPr>
                <w:spacing w:val="-3"/>
                <w:sz w:val="16"/>
              </w:rPr>
              <w:t> </w:t>
            </w:r>
            <w:r>
              <w:rPr>
                <w:sz w:val="16"/>
              </w:rPr>
              <w:t>Division</w:t>
            </w:r>
          </w:p>
        </w:tc>
        <w:tc>
          <w:tcPr>
            <w:tcW w:w="2338" w:type="dxa"/>
          </w:tcPr>
          <w:p>
            <w:pPr>
              <w:pStyle w:val="TableParagraph"/>
              <w:numPr>
                <w:ilvl w:val="0"/>
                <w:numId w:val="288"/>
              </w:numPr>
              <w:tabs>
                <w:tab w:pos="151" w:val="left" w:leader="none"/>
              </w:tabs>
              <w:spacing w:line="184" w:lineRule="exact" w:before="84" w:after="0"/>
              <w:ind w:left="35" w:right="449" w:firstLine="0"/>
              <w:jc w:val="left"/>
              <w:rPr>
                <w:sz w:val="16"/>
              </w:rPr>
            </w:pPr>
            <w:r>
              <w:rPr>
                <w:sz w:val="16"/>
              </w:rPr>
              <w:t>Continued</w:t>
            </w:r>
            <w:r>
              <w:rPr>
                <w:spacing w:val="-10"/>
                <w:sz w:val="16"/>
              </w:rPr>
              <w:t> </w:t>
            </w:r>
            <w:r>
              <w:rPr>
                <w:sz w:val="16"/>
              </w:rPr>
              <w:t>work</w:t>
            </w:r>
            <w:r>
              <w:rPr>
                <w:spacing w:val="-10"/>
                <w:sz w:val="16"/>
              </w:rPr>
              <w:t> </w:t>
            </w:r>
            <w:r>
              <w:rPr>
                <w:sz w:val="16"/>
              </w:rPr>
              <w:t>on</w:t>
            </w:r>
            <w:r>
              <w:rPr>
                <w:spacing w:val="-10"/>
                <w:sz w:val="16"/>
              </w:rPr>
              <w:t> </w:t>
            </w:r>
            <w:r>
              <w:rPr>
                <w:sz w:val="16"/>
              </w:rPr>
              <w:t>lessons</w:t>
            </w:r>
            <w:r>
              <w:rPr>
                <w:spacing w:val="40"/>
                <w:sz w:val="16"/>
              </w:rPr>
              <w:t> </w:t>
            </w:r>
            <w:r>
              <w:rPr>
                <w:sz w:val="16"/>
              </w:rPr>
              <w:t>learned guidelines. Lessons</w:t>
            </w:r>
            <w:r>
              <w:rPr>
                <w:spacing w:val="40"/>
                <w:sz w:val="16"/>
              </w:rPr>
              <w:t> </w:t>
            </w:r>
            <w:r>
              <w:rPr>
                <w:sz w:val="16"/>
              </w:rPr>
              <w:t>learned sessions continued</w:t>
            </w:r>
          </w:p>
        </w:tc>
      </w:tr>
    </w:tbl>
    <w:p>
      <w:pPr>
        <w:spacing w:after="0" w:line="184" w:lineRule="exact"/>
        <w:jc w:val="left"/>
        <w:rPr>
          <w:sz w:val="16"/>
        </w:rPr>
        <w:sectPr>
          <w:pgSz w:w="11910" w:h="16840"/>
          <w:pgMar w:header="836" w:footer="832" w:top="1020" w:bottom="1580" w:left="580" w:right="600"/>
        </w:sect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84"/>
        <w:gridCol w:w="1768"/>
        <w:gridCol w:w="2034"/>
        <w:gridCol w:w="2006"/>
        <w:gridCol w:w="2304"/>
      </w:tblGrid>
      <w:tr>
        <w:trPr>
          <w:trHeight w:val="357" w:hRule="atLeast"/>
        </w:trPr>
        <w:tc>
          <w:tcPr>
            <w:tcW w:w="1584" w:type="dxa"/>
            <w:tcBorders>
              <w:top w:val="single" w:sz="2" w:space="0" w:color="000000"/>
              <w:bottom w:val="single" w:sz="4" w:space="0" w:color="000000"/>
            </w:tcBorders>
          </w:tcPr>
          <w:p>
            <w:pPr>
              <w:pStyle w:val="TableParagraph"/>
              <w:jc w:val="left"/>
              <w:rPr>
                <w:sz w:val="16"/>
              </w:rPr>
            </w:pPr>
          </w:p>
        </w:tc>
        <w:tc>
          <w:tcPr>
            <w:tcW w:w="1768" w:type="dxa"/>
            <w:tcBorders>
              <w:top w:val="single" w:sz="2" w:space="0" w:color="000000"/>
              <w:bottom w:val="single" w:sz="4" w:space="0" w:color="000000"/>
            </w:tcBorders>
          </w:tcPr>
          <w:p>
            <w:pPr>
              <w:pStyle w:val="TableParagraph"/>
              <w:jc w:val="left"/>
              <w:rPr>
                <w:sz w:val="16"/>
              </w:rPr>
            </w:pPr>
          </w:p>
        </w:tc>
        <w:tc>
          <w:tcPr>
            <w:tcW w:w="2034" w:type="dxa"/>
            <w:tcBorders>
              <w:top w:val="single" w:sz="2" w:space="0" w:color="000000"/>
              <w:bottom w:val="single" w:sz="4" w:space="0" w:color="000000"/>
            </w:tcBorders>
          </w:tcPr>
          <w:p>
            <w:pPr>
              <w:pStyle w:val="TableParagraph"/>
              <w:jc w:val="left"/>
              <w:rPr>
                <w:sz w:val="16"/>
              </w:rPr>
            </w:pPr>
          </w:p>
        </w:tc>
        <w:tc>
          <w:tcPr>
            <w:tcW w:w="2006" w:type="dxa"/>
            <w:tcBorders>
              <w:top w:val="single" w:sz="2" w:space="0" w:color="000000"/>
              <w:bottom w:val="single" w:sz="4" w:space="0" w:color="000000"/>
            </w:tcBorders>
          </w:tcPr>
          <w:p>
            <w:pPr>
              <w:pStyle w:val="TableParagraph"/>
              <w:jc w:val="left"/>
              <w:rPr>
                <w:sz w:val="16"/>
              </w:rPr>
            </w:pPr>
          </w:p>
        </w:tc>
        <w:tc>
          <w:tcPr>
            <w:tcW w:w="2304" w:type="dxa"/>
            <w:tcBorders>
              <w:top w:val="single" w:sz="2" w:space="0" w:color="000000"/>
              <w:bottom w:val="single" w:sz="4" w:space="0" w:color="000000"/>
            </w:tcBorders>
          </w:tcPr>
          <w:p>
            <w:pPr>
              <w:pStyle w:val="TableParagraph"/>
              <w:jc w:val="left"/>
              <w:rPr>
                <w:sz w:val="16"/>
              </w:rPr>
            </w:pPr>
          </w:p>
        </w:tc>
      </w:tr>
      <w:tr>
        <w:trPr>
          <w:trHeight w:val="294" w:hRule="atLeast"/>
        </w:trPr>
        <w:tc>
          <w:tcPr>
            <w:tcW w:w="1584" w:type="dxa"/>
            <w:tcBorders>
              <w:top w:val="single" w:sz="4" w:space="0" w:color="000000"/>
              <w:bottom w:val="single" w:sz="4" w:space="0" w:color="000000"/>
            </w:tcBorders>
          </w:tcPr>
          <w:p>
            <w:pPr>
              <w:pStyle w:val="TableParagraph"/>
              <w:spacing w:before="57"/>
              <w:ind w:left="26"/>
              <w:jc w:val="left"/>
              <w:rPr>
                <w:i/>
                <w:sz w:val="16"/>
              </w:rPr>
            </w:pPr>
            <w:r>
              <w:rPr>
                <w:i/>
                <w:sz w:val="16"/>
              </w:rPr>
              <w:t>Strategic</w:t>
            </w:r>
            <w:r>
              <w:rPr>
                <w:i/>
                <w:spacing w:val="-9"/>
                <w:sz w:val="16"/>
              </w:rPr>
              <w:t> </w:t>
            </w:r>
            <w:r>
              <w:rPr>
                <w:i/>
                <w:spacing w:val="-4"/>
                <w:sz w:val="16"/>
              </w:rPr>
              <w:t>goal</w:t>
            </w:r>
          </w:p>
        </w:tc>
        <w:tc>
          <w:tcPr>
            <w:tcW w:w="1768" w:type="dxa"/>
            <w:tcBorders>
              <w:top w:val="single" w:sz="4" w:space="0" w:color="000000"/>
              <w:bottom w:val="single" w:sz="4" w:space="0" w:color="000000"/>
            </w:tcBorders>
          </w:tcPr>
          <w:p>
            <w:pPr>
              <w:pStyle w:val="TableParagraph"/>
              <w:spacing w:before="57"/>
              <w:ind w:left="115"/>
              <w:jc w:val="left"/>
              <w:rPr>
                <w:i/>
                <w:sz w:val="16"/>
              </w:rPr>
            </w:pPr>
            <w:r>
              <w:rPr>
                <w:i/>
                <w:sz w:val="16"/>
              </w:rPr>
              <w:t>Expected</w:t>
            </w:r>
            <w:r>
              <w:rPr>
                <w:i/>
                <w:spacing w:val="-7"/>
                <w:sz w:val="16"/>
              </w:rPr>
              <w:t> </w:t>
            </w:r>
            <w:r>
              <w:rPr>
                <w:i/>
                <w:spacing w:val="-2"/>
                <w:sz w:val="16"/>
              </w:rPr>
              <w:t>results</w:t>
            </w:r>
          </w:p>
        </w:tc>
        <w:tc>
          <w:tcPr>
            <w:tcW w:w="2034" w:type="dxa"/>
            <w:tcBorders>
              <w:top w:val="single" w:sz="4" w:space="0" w:color="000000"/>
              <w:bottom w:val="single" w:sz="4" w:space="0" w:color="000000"/>
            </w:tcBorders>
          </w:tcPr>
          <w:p>
            <w:pPr>
              <w:pStyle w:val="TableParagraph"/>
              <w:spacing w:before="57"/>
              <w:ind w:left="28"/>
              <w:jc w:val="left"/>
              <w:rPr>
                <w:i/>
                <w:sz w:val="16"/>
              </w:rPr>
            </w:pPr>
            <w:r>
              <w:rPr>
                <w:i/>
                <w:sz w:val="16"/>
              </w:rPr>
              <w:t>Performance</w:t>
            </w:r>
            <w:r>
              <w:rPr>
                <w:i/>
                <w:spacing w:val="-10"/>
                <w:sz w:val="16"/>
              </w:rPr>
              <w:t> </w:t>
            </w:r>
            <w:r>
              <w:rPr>
                <w:i/>
                <w:spacing w:val="-2"/>
                <w:sz w:val="16"/>
              </w:rPr>
              <w:t>indicators</w:t>
            </w:r>
          </w:p>
        </w:tc>
        <w:tc>
          <w:tcPr>
            <w:tcW w:w="2006" w:type="dxa"/>
            <w:tcBorders>
              <w:top w:val="single" w:sz="4" w:space="0" w:color="000000"/>
              <w:bottom w:val="single" w:sz="4" w:space="0" w:color="000000"/>
            </w:tcBorders>
          </w:tcPr>
          <w:p>
            <w:pPr>
              <w:pStyle w:val="TableParagraph"/>
              <w:spacing w:before="57"/>
              <w:ind w:left="610"/>
              <w:jc w:val="left"/>
              <w:rPr>
                <w:i/>
                <w:sz w:val="16"/>
              </w:rPr>
            </w:pPr>
            <w:r>
              <w:rPr>
                <w:i/>
                <w:sz w:val="16"/>
              </w:rPr>
              <w:t>Target</w:t>
            </w:r>
            <w:r>
              <w:rPr>
                <w:i/>
                <w:spacing w:val="-4"/>
                <w:sz w:val="16"/>
              </w:rPr>
              <w:t> 2021</w:t>
            </w:r>
          </w:p>
        </w:tc>
        <w:tc>
          <w:tcPr>
            <w:tcW w:w="2304" w:type="dxa"/>
            <w:tcBorders>
              <w:top w:val="single" w:sz="4" w:space="0" w:color="000000"/>
              <w:bottom w:val="single" w:sz="4" w:space="0" w:color="000000"/>
            </w:tcBorders>
          </w:tcPr>
          <w:p>
            <w:pPr>
              <w:pStyle w:val="TableParagraph"/>
              <w:spacing w:before="57"/>
              <w:ind w:left="697"/>
              <w:jc w:val="left"/>
              <w:rPr>
                <w:i/>
                <w:sz w:val="16"/>
              </w:rPr>
            </w:pPr>
            <w:r>
              <w:rPr>
                <w:i/>
                <w:spacing w:val="-2"/>
                <w:sz w:val="16"/>
              </w:rPr>
              <w:t>Achievements</w:t>
            </w:r>
          </w:p>
        </w:tc>
      </w:tr>
      <w:tr>
        <w:trPr>
          <w:trHeight w:val="1298" w:hRule="atLeast"/>
        </w:trPr>
        <w:tc>
          <w:tcPr>
            <w:tcW w:w="1584" w:type="dxa"/>
            <w:tcBorders>
              <w:top w:val="single" w:sz="4" w:space="0" w:color="000000"/>
              <w:bottom w:val="single" w:sz="4" w:space="0" w:color="000000"/>
            </w:tcBorders>
          </w:tcPr>
          <w:p>
            <w:pPr>
              <w:pStyle w:val="TableParagraph"/>
              <w:jc w:val="left"/>
              <w:rPr>
                <w:sz w:val="16"/>
              </w:rPr>
            </w:pPr>
          </w:p>
        </w:tc>
        <w:tc>
          <w:tcPr>
            <w:tcW w:w="1768" w:type="dxa"/>
            <w:tcBorders>
              <w:top w:val="single" w:sz="4" w:space="0" w:color="000000"/>
              <w:bottom w:val="single" w:sz="4" w:space="0" w:color="000000"/>
            </w:tcBorders>
          </w:tcPr>
          <w:p>
            <w:pPr>
              <w:pStyle w:val="TableParagraph"/>
              <w:jc w:val="left"/>
              <w:rPr>
                <w:sz w:val="16"/>
              </w:rPr>
            </w:pPr>
          </w:p>
        </w:tc>
        <w:tc>
          <w:tcPr>
            <w:tcW w:w="2034" w:type="dxa"/>
            <w:tcBorders>
              <w:top w:val="single" w:sz="4" w:space="0" w:color="000000"/>
              <w:bottom w:val="single" w:sz="4" w:space="0" w:color="000000"/>
            </w:tcBorders>
          </w:tcPr>
          <w:p>
            <w:pPr>
              <w:pStyle w:val="TableParagraph"/>
              <w:jc w:val="left"/>
              <w:rPr>
                <w:sz w:val="16"/>
              </w:rPr>
            </w:pPr>
          </w:p>
        </w:tc>
        <w:tc>
          <w:tcPr>
            <w:tcW w:w="2006" w:type="dxa"/>
            <w:tcBorders>
              <w:top w:val="single" w:sz="4" w:space="0" w:color="000000"/>
              <w:bottom w:val="single" w:sz="4" w:space="0" w:color="000000"/>
            </w:tcBorders>
          </w:tcPr>
          <w:p>
            <w:pPr>
              <w:pStyle w:val="TableParagraph"/>
              <w:numPr>
                <w:ilvl w:val="0"/>
                <w:numId w:val="289"/>
              </w:numPr>
              <w:tabs>
                <w:tab w:pos="76" w:val="left" w:leader="none"/>
              </w:tabs>
              <w:spacing w:line="182" w:lineRule="exact" w:before="0" w:after="0"/>
              <w:ind w:left="75" w:right="0" w:hanging="76"/>
              <w:jc w:val="left"/>
              <w:rPr>
                <w:sz w:val="16"/>
              </w:rPr>
            </w:pPr>
            <w:r>
              <w:rPr>
                <w:spacing w:val="-2"/>
                <w:sz w:val="16"/>
              </w:rPr>
              <w:t>Continuous</w:t>
            </w:r>
            <w:r>
              <w:rPr>
                <w:spacing w:val="10"/>
                <w:sz w:val="16"/>
              </w:rPr>
              <w:t> </w:t>
            </w:r>
            <w:r>
              <w:rPr>
                <w:spacing w:val="-2"/>
                <w:sz w:val="16"/>
              </w:rPr>
              <w:t>substantive</w:t>
            </w:r>
            <w:r>
              <w:rPr>
                <w:spacing w:val="8"/>
                <w:sz w:val="16"/>
              </w:rPr>
              <w:t> </w:t>
            </w:r>
            <w:r>
              <w:rPr>
                <w:spacing w:val="-5"/>
                <w:sz w:val="16"/>
              </w:rPr>
              <w:t>and</w:t>
            </w:r>
          </w:p>
          <w:p>
            <w:pPr>
              <w:pStyle w:val="TableParagraph"/>
              <w:jc w:val="left"/>
              <w:rPr>
                <w:sz w:val="16"/>
              </w:rPr>
            </w:pPr>
            <w:r>
              <w:rPr>
                <w:sz w:val="16"/>
              </w:rPr>
              <w:t>practical</w:t>
            </w:r>
            <w:r>
              <w:rPr>
                <w:spacing w:val="-10"/>
                <w:sz w:val="16"/>
              </w:rPr>
              <w:t> </w:t>
            </w:r>
            <w:r>
              <w:rPr>
                <w:sz w:val="16"/>
              </w:rPr>
              <w:t>skill</w:t>
            </w:r>
            <w:r>
              <w:rPr>
                <w:spacing w:val="-10"/>
                <w:sz w:val="16"/>
              </w:rPr>
              <w:t> </w:t>
            </w:r>
            <w:r>
              <w:rPr>
                <w:sz w:val="16"/>
              </w:rPr>
              <w:t>training</w:t>
            </w:r>
            <w:r>
              <w:rPr>
                <w:spacing w:val="40"/>
                <w:sz w:val="16"/>
              </w:rPr>
              <w:t> </w:t>
            </w:r>
            <w:r>
              <w:rPr>
                <w:spacing w:val="-2"/>
                <w:sz w:val="16"/>
              </w:rPr>
              <w:t>completed</w:t>
            </w:r>
          </w:p>
        </w:tc>
        <w:tc>
          <w:tcPr>
            <w:tcW w:w="2304" w:type="dxa"/>
            <w:tcBorders>
              <w:top w:val="single" w:sz="4" w:space="0" w:color="000000"/>
              <w:bottom w:val="single" w:sz="4" w:space="0" w:color="000000"/>
            </w:tcBorders>
          </w:tcPr>
          <w:p>
            <w:pPr>
              <w:pStyle w:val="TableParagraph"/>
              <w:numPr>
                <w:ilvl w:val="0"/>
                <w:numId w:val="290"/>
              </w:numPr>
              <w:tabs>
                <w:tab w:pos="117" w:val="left" w:leader="none"/>
              </w:tabs>
              <w:spacing w:line="182" w:lineRule="exact" w:before="0" w:after="0"/>
              <w:ind w:left="116" w:right="0" w:hanging="116"/>
              <w:jc w:val="left"/>
              <w:rPr>
                <w:sz w:val="16"/>
              </w:rPr>
            </w:pPr>
            <w:r>
              <w:rPr>
                <w:sz w:val="16"/>
              </w:rPr>
              <w:t>Achieved.</w:t>
            </w:r>
            <w:r>
              <w:rPr>
                <w:spacing w:val="-6"/>
                <w:sz w:val="16"/>
              </w:rPr>
              <w:t> </w:t>
            </w:r>
            <w:r>
              <w:rPr>
                <w:sz w:val="16"/>
              </w:rPr>
              <w:t>Both</w:t>
            </w:r>
            <w:r>
              <w:rPr>
                <w:spacing w:val="-5"/>
                <w:sz w:val="16"/>
              </w:rPr>
              <w:t> </w:t>
            </w:r>
            <w:r>
              <w:rPr>
                <w:sz w:val="16"/>
              </w:rPr>
              <w:t>online</w:t>
            </w:r>
            <w:r>
              <w:rPr>
                <w:spacing w:val="-7"/>
                <w:sz w:val="16"/>
              </w:rPr>
              <w:t> </w:t>
            </w:r>
            <w:r>
              <w:rPr>
                <w:sz w:val="16"/>
              </w:rPr>
              <w:t>and</w:t>
            </w:r>
            <w:r>
              <w:rPr>
                <w:spacing w:val="-5"/>
                <w:sz w:val="16"/>
              </w:rPr>
              <w:t> in-</w:t>
            </w:r>
          </w:p>
          <w:p>
            <w:pPr>
              <w:pStyle w:val="TableParagraph"/>
              <w:ind w:left="1" w:right="40"/>
              <w:jc w:val="left"/>
              <w:rPr>
                <w:sz w:val="16"/>
              </w:rPr>
            </w:pPr>
            <w:r>
              <w:rPr>
                <w:sz w:val="16"/>
              </w:rPr>
              <w:t>person training was completed in</w:t>
            </w:r>
            <w:r>
              <w:rPr>
                <w:spacing w:val="40"/>
                <w:sz w:val="16"/>
              </w:rPr>
              <w:t> </w:t>
            </w:r>
            <w:r>
              <w:rPr>
                <w:sz w:val="16"/>
              </w:rPr>
              <w:t>2021, including training on</w:t>
            </w:r>
            <w:r>
              <w:rPr>
                <w:spacing w:val="40"/>
                <w:sz w:val="16"/>
              </w:rPr>
              <w:t> </w:t>
            </w:r>
            <w:r>
              <w:rPr>
                <w:sz w:val="16"/>
              </w:rPr>
              <w:t>reluctant</w:t>
            </w:r>
            <w:r>
              <w:rPr>
                <w:spacing w:val="-8"/>
                <w:sz w:val="16"/>
              </w:rPr>
              <w:t> </w:t>
            </w:r>
            <w:r>
              <w:rPr>
                <w:sz w:val="16"/>
              </w:rPr>
              <w:t>insiders,</w:t>
            </w:r>
            <w:r>
              <w:rPr>
                <w:spacing w:val="-9"/>
                <w:sz w:val="16"/>
              </w:rPr>
              <w:t> </w:t>
            </w:r>
            <w:r>
              <w:rPr>
                <w:sz w:val="16"/>
              </w:rPr>
              <w:t>art.</w:t>
            </w:r>
            <w:r>
              <w:rPr>
                <w:spacing w:val="-9"/>
                <w:sz w:val="16"/>
              </w:rPr>
              <w:t> </w:t>
            </w:r>
            <w:r>
              <w:rPr>
                <w:sz w:val="16"/>
              </w:rPr>
              <w:t>56</w:t>
            </w:r>
            <w:r>
              <w:rPr>
                <w:spacing w:val="-8"/>
                <w:sz w:val="16"/>
              </w:rPr>
              <w:t> </w:t>
            </w:r>
            <w:r>
              <w:rPr>
                <w:sz w:val="16"/>
              </w:rPr>
              <w:t>and</w:t>
            </w:r>
            <w:r>
              <w:rPr>
                <w:spacing w:val="-7"/>
                <w:sz w:val="16"/>
              </w:rPr>
              <w:t> </w:t>
            </w:r>
            <w:r>
              <w:rPr>
                <w:sz w:val="16"/>
              </w:rPr>
              <w:t>right</w:t>
            </w:r>
            <w:r>
              <w:rPr>
                <w:spacing w:val="40"/>
                <w:sz w:val="16"/>
              </w:rPr>
              <w:t> </w:t>
            </w:r>
            <w:r>
              <w:rPr>
                <w:sz w:val="16"/>
              </w:rPr>
              <w:t>to return. PD Legal Meetings and</w:t>
            </w:r>
            <w:r>
              <w:rPr>
                <w:spacing w:val="40"/>
                <w:sz w:val="16"/>
              </w:rPr>
              <w:t> </w:t>
            </w:r>
            <w:r>
              <w:rPr>
                <w:sz w:val="16"/>
              </w:rPr>
              <w:t>Advocacy</w:t>
            </w:r>
            <w:r>
              <w:rPr>
                <w:spacing w:val="-8"/>
                <w:sz w:val="16"/>
              </w:rPr>
              <w:t> </w:t>
            </w:r>
            <w:r>
              <w:rPr>
                <w:sz w:val="16"/>
              </w:rPr>
              <w:t>Skills</w:t>
            </w:r>
            <w:r>
              <w:rPr>
                <w:spacing w:val="-4"/>
                <w:sz w:val="16"/>
              </w:rPr>
              <w:t> </w:t>
            </w:r>
            <w:r>
              <w:rPr>
                <w:sz w:val="16"/>
              </w:rPr>
              <w:t>training</w:t>
            </w:r>
            <w:r>
              <w:rPr>
                <w:spacing w:val="-5"/>
                <w:sz w:val="16"/>
              </w:rPr>
              <w:t> </w:t>
            </w:r>
            <w:r>
              <w:rPr>
                <w:spacing w:val="-2"/>
                <w:sz w:val="16"/>
              </w:rPr>
              <w:t>sessions</w:t>
            </w:r>
          </w:p>
          <w:p>
            <w:pPr>
              <w:pStyle w:val="TableParagraph"/>
              <w:spacing w:line="167" w:lineRule="exact"/>
              <w:ind w:left="1"/>
              <w:jc w:val="left"/>
              <w:rPr>
                <w:sz w:val="16"/>
              </w:rPr>
            </w:pPr>
            <w:r>
              <w:rPr>
                <w:sz w:val="16"/>
              </w:rPr>
              <w:t>took</w:t>
            </w:r>
            <w:r>
              <w:rPr>
                <w:spacing w:val="-4"/>
                <w:sz w:val="16"/>
              </w:rPr>
              <w:t> </w:t>
            </w:r>
            <w:r>
              <w:rPr>
                <w:sz w:val="16"/>
              </w:rPr>
              <w:t>place</w:t>
            </w:r>
            <w:r>
              <w:rPr>
                <w:spacing w:val="-7"/>
                <w:sz w:val="16"/>
              </w:rPr>
              <w:t> </w:t>
            </w:r>
            <w:r>
              <w:rPr>
                <w:sz w:val="16"/>
              </w:rPr>
              <w:t>throughout</w:t>
            </w:r>
            <w:r>
              <w:rPr>
                <w:spacing w:val="-6"/>
                <w:sz w:val="16"/>
              </w:rPr>
              <w:t> </w:t>
            </w:r>
            <w:r>
              <w:rPr>
                <w:sz w:val="16"/>
              </w:rPr>
              <w:t>the</w:t>
            </w:r>
            <w:r>
              <w:rPr>
                <w:spacing w:val="-6"/>
                <w:sz w:val="16"/>
              </w:rPr>
              <w:t> </w:t>
            </w:r>
            <w:r>
              <w:rPr>
                <w:spacing w:val="-4"/>
                <w:sz w:val="16"/>
              </w:rPr>
              <w:t>year</w:t>
            </w:r>
          </w:p>
        </w:tc>
      </w:tr>
      <w:tr>
        <w:trPr>
          <w:trHeight w:val="266" w:hRule="atLeast"/>
        </w:trPr>
        <w:tc>
          <w:tcPr>
            <w:tcW w:w="1584" w:type="dxa"/>
            <w:tcBorders>
              <w:top w:val="single" w:sz="4" w:space="0" w:color="000000"/>
              <w:bottom w:val="single" w:sz="4" w:space="0" w:color="000000"/>
            </w:tcBorders>
          </w:tcPr>
          <w:p>
            <w:pPr>
              <w:pStyle w:val="TableParagraph"/>
              <w:spacing w:line="207" w:lineRule="exact"/>
              <w:ind w:left="26"/>
              <w:jc w:val="left"/>
              <w:rPr>
                <w:b/>
                <w:sz w:val="18"/>
              </w:rPr>
            </w:pPr>
            <w:r>
              <w:rPr>
                <w:b/>
                <w:sz w:val="18"/>
              </w:rPr>
              <w:t>Court-wide</w:t>
            </w:r>
            <w:r>
              <w:rPr>
                <w:b/>
                <w:spacing w:val="-9"/>
                <w:sz w:val="18"/>
              </w:rPr>
              <w:t> </w:t>
            </w:r>
            <w:r>
              <w:rPr>
                <w:b/>
                <w:sz w:val="18"/>
              </w:rPr>
              <w:t>Goal</w:t>
            </w:r>
            <w:r>
              <w:rPr>
                <w:b/>
                <w:spacing w:val="-6"/>
                <w:sz w:val="18"/>
              </w:rPr>
              <w:t> </w:t>
            </w:r>
            <w:r>
              <w:rPr>
                <w:b/>
                <w:spacing w:val="-10"/>
                <w:sz w:val="18"/>
              </w:rPr>
              <w:t>1</w:t>
            </w:r>
          </w:p>
        </w:tc>
        <w:tc>
          <w:tcPr>
            <w:tcW w:w="1768" w:type="dxa"/>
            <w:tcBorders>
              <w:top w:val="single" w:sz="4" w:space="0" w:color="000000"/>
              <w:bottom w:val="single" w:sz="4" w:space="0" w:color="000000"/>
            </w:tcBorders>
          </w:tcPr>
          <w:p>
            <w:pPr>
              <w:pStyle w:val="TableParagraph"/>
              <w:jc w:val="left"/>
              <w:rPr>
                <w:sz w:val="16"/>
              </w:rPr>
            </w:pPr>
          </w:p>
        </w:tc>
        <w:tc>
          <w:tcPr>
            <w:tcW w:w="2034" w:type="dxa"/>
            <w:tcBorders>
              <w:top w:val="single" w:sz="4" w:space="0" w:color="000000"/>
              <w:bottom w:val="single" w:sz="4" w:space="0" w:color="000000"/>
            </w:tcBorders>
          </w:tcPr>
          <w:p>
            <w:pPr>
              <w:pStyle w:val="TableParagraph"/>
              <w:jc w:val="left"/>
              <w:rPr>
                <w:sz w:val="16"/>
              </w:rPr>
            </w:pPr>
          </w:p>
        </w:tc>
        <w:tc>
          <w:tcPr>
            <w:tcW w:w="2006" w:type="dxa"/>
            <w:tcBorders>
              <w:top w:val="single" w:sz="4" w:space="0" w:color="000000"/>
              <w:bottom w:val="single" w:sz="4" w:space="0" w:color="000000"/>
            </w:tcBorders>
          </w:tcPr>
          <w:p>
            <w:pPr>
              <w:pStyle w:val="TableParagraph"/>
              <w:jc w:val="left"/>
              <w:rPr>
                <w:sz w:val="16"/>
              </w:rPr>
            </w:pPr>
          </w:p>
        </w:tc>
        <w:tc>
          <w:tcPr>
            <w:tcW w:w="2304" w:type="dxa"/>
            <w:tcBorders>
              <w:top w:val="single" w:sz="4" w:space="0" w:color="000000"/>
              <w:bottom w:val="single" w:sz="4" w:space="0" w:color="000000"/>
            </w:tcBorders>
          </w:tcPr>
          <w:p>
            <w:pPr>
              <w:pStyle w:val="TableParagraph"/>
              <w:jc w:val="left"/>
              <w:rPr>
                <w:sz w:val="16"/>
              </w:rPr>
            </w:pPr>
          </w:p>
        </w:tc>
      </w:tr>
      <w:tr>
        <w:trPr>
          <w:trHeight w:val="364" w:hRule="atLeast"/>
        </w:trPr>
        <w:tc>
          <w:tcPr>
            <w:tcW w:w="1584" w:type="dxa"/>
            <w:vMerge w:val="restart"/>
            <w:tcBorders>
              <w:top w:val="single" w:sz="4" w:space="0" w:color="000000"/>
            </w:tcBorders>
          </w:tcPr>
          <w:p>
            <w:pPr>
              <w:pStyle w:val="TableParagraph"/>
              <w:spacing w:before="1"/>
              <w:ind w:left="26"/>
              <w:jc w:val="left"/>
              <w:rPr>
                <w:b/>
                <w:sz w:val="16"/>
              </w:rPr>
            </w:pPr>
            <w:r>
              <w:rPr>
                <w:b/>
                <w:sz w:val="16"/>
              </w:rPr>
              <w:t>OTP</w:t>
            </w:r>
            <w:r>
              <w:rPr>
                <w:b/>
                <w:spacing w:val="-4"/>
                <w:sz w:val="16"/>
              </w:rPr>
              <w:t> </w:t>
            </w:r>
            <w:r>
              <w:rPr>
                <w:b/>
                <w:sz w:val="16"/>
              </w:rPr>
              <w:t>Strategic</w:t>
            </w:r>
            <w:r>
              <w:rPr>
                <w:b/>
                <w:spacing w:val="-4"/>
                <w:sz w:val="16"/>
              </w:rPr>
              <w:t> </w:t>
            </w:r>
            <w:r>
              <w:rPr>
                <w:b/>
                <w:sz w:val="16"/>
              </w:rPr>
              <w:t>Goal</w:t>
            </w:r>
            <w:r>
              <w:rPr>
                <w:b/>
                <w:spacing w:val="-4"/>
                <w:sz w:val="16"/>
              </w:rPr>
              <w:t> </w:t>
            </w:r>
            <w:r>
              <w:rPr>
                <w:b/>
                <w:spacing w:val="-10"/>
                <w:sz w:val="16"/>
              </w:rPr>
              <w:t>2</w:t>
            </w:r>
          </w:p>
          <w:p>
            <w:pPr>
              <w:pStyle w:val="TableParagraph"/>
              <w:spacing w:before="56"/>
              <w:ind w:left="26"/>
              <w:jc w:val="left"/>
              <w:rPr>
                <w:sz w:val="16"/>
              </w:rPr>
            </w:pPr>
            <w:r>
              <w:rPr>
                <w:sz w:val="16"/>
              </w:rPr>
              <w:t>To</w:t>
            </w:r>
            <w:r>
              <w:rPr>
                <w:spacing w:val="-10"/>
                <w:sz w:val="16"/>
              </w:rPr>
              <w:t> </w:t>
            </w:r>
            <w:r>
              <w:rPr>
                <w:sz w:val="16"/>
              </w:rPr>
              <w:t>increase</w:t>
            </w:r>
            <w:r>
              <w:rPr>
                <w:spacing w:val="-10"/>
                <w:sz w:val="16"/>
              </w:rPr>
              <w:t> </w:t>
            </w:r>
            <w:r>
              <w:rPr>
                <w:sz w:val="16"/>
              </w:rPr>
              <w:t>the</w:t>
            </w:r>
            <w:r>
              <w:rPr>
                <w:spacing w:val="-10"/>
                <w:sz w:val="16"/>
              </w:rPr>
              <w:t> </w:t>
            </w:r>
            <w:r>
              <w:rPr>
                <w:sz w:val="16"/>
              </w:rPr>
              <w:t>speed,</w:t>
            </w:r>
            <w:r>
              <w:rPr>
                <w:spacing w:val="40"/>
                <w:sz w:val="16"/>
              </w:rPr>
              <w:t> </w:t>
            </w:r>
            <w:r>
              <w:rPr>
                <w:sz w:val="16"/>
              </w:rPr>
              <w:t>efficiency</w:t>
            </w:r>
            <w:r>
              <w:rPr>
                <w:spacing w:val="-5"/>
                <w:sz w:val="16"/>
              </w:rPr>
              <w:t> </w:t>
            </w:r>
            <w:r>
              <w:rPr>
                <w:sz w:val="16"/>
              </w:rPr>
              <w:t>and</w:t>
            </w:r>
            <w:r>
              <w:rPr>
                <w:spacing w:val="40"/>
                <w:sz w:val="16"/>
              </w:rPr>
              <w:t> </w:t>
            </w:r>
            <w:r>
              <w:rPr>
                <w:sz w:val="16"/>
              </w:rPr>
              <w:t>effectiveness</w:t>
            </w:r>
            <w:r>
              <w:rPr>
                <w:spacing w:val="-1"/>
                <w:sz w:val="16"/>
              </w:rPr>
              <w:t> </w:t>
            </w:r>
            <w:r>
              <w:rPr>
                <w:sz w:val="16"/>
              </w:rPr>
              <w:t>of</w:t>
            </w:r>
            <w:r>
              <w:rPr>
                <w:spacing w:val="40"/>
                <w:sz w:val="16"/>
              </w:rPr>
              <w:t> </w:t>
            </w:r>
            <w:r>
              <w:rPr>
                <w:spacing w:val="-2"/>
                <w:sz w:val="16"/>
              </w:rPr>
              <w:t>preliminary</w:t>
            </w:r>
            <w:r>
              <w:rPr>
                <w:spacing w:val="40"/>
                <w:sz w:val="16"/>
              </w:rPr>
              <w:t> </w:t>
            </w:r>
            <w:r>
              <w:rPr>
                <w:spacing w:val="-2"/>
                <w:sz w:val="16"/>
              </w:rPr>
              <w:t>examinations,</w:t>
            </w:r>
            <w:r>
              <w:rPr>
                <w:spacing w:val="40"/>
                <w:sz w:val="16"/>
              </w:rPr>
              <w:t> </w:t>
            </w:r>
            <w:r>
              <w:rPr>
                <w:sz w:val="16"/>
              </w:rPr>
              <w:t>investigations</w:t>
            </w:r>
            <w:r>
              <w:rPr>
                <w:spacing w:val="-1"/>
                <w:sz w:val="16"/>
              </w:rPr>
              <w:t> </w:t>
            </w:r>
            <w:r>
              <w:rPr>
                <w:sz w:val="16"/>
              </w:rPr>
              <w:t>and</w:t>
            </w:r>
          </w:p>
          <w:p>
            <w:pPr>
              <w:pStyle w:val="TableParagraph"/>
              <w:spacing w:line="163" w:lineRule="exact"/>
              <w:ind w:left="26"/>
              <w:jc w:val="left"/>
              <w:rPr>
                <w:sz w:val="16"/>
              </w:rPr>
            </w:pPr>
            <w:r>
              <w:rPr>
                <w:spacing w:val="-2"/>
                <w:sz w:val="16"/>
              </w:rPr>
              <w:t>prosecutions</w:t>
            </w:r>
          </w:p>
        </w:tc>
        <w:tc>
          <w:tcPr>
            <w:tcW w:w="1768" w:type="dxa"/>
            <w:tcBorders>
              <w:top w:val="single" w:sz="4" w:space="0" w:color="000000"/>
            </w:tcBorders>
          </w:tcPr>
          <w:p>
            <w:pPr>
              <w:pStyle w:val="TableParagraph"/>
              <w:jc w:val="left"/>
              <w:rPr>
                <w:sz w:val="16"/>
              </w:rPr>
            </w:pPr>
          </w:p>
        </w:tc>
        <w:tc>
          <w:tcPr>
            <w:tcW w:w="2034" w:type="dxa"/>
            <w:tcBorders>
              <w:top w:val="single" w:sz="4" w:space="0" w:color="000000"/>
            </w:tcBorders>
          </w:tcPr>
          <w:p>
            <w:pPr>
              <w:pStyle w:val="TableParagraph"/>
              <w:spacing w:line="181" w:lineRule="exact"/>
              <w:ind w:left="28"/>
              <w:jc w:val="left"/>
              <w:rPr>
                <w:sz w:val="16"/>
              </w:rPr>
            </w:pPr>
            <w:r>
              <w:rPr>
                <w:sz w:val="16"/>
              </w:rPr>
              <w:t>Performance</w:t>
            </w:r>
            <w:r>
              <w:rPr>
                <w:spacing w:val="-10"/>
                <w:sz w:val="16"/>
              </w:rPr>
              <w:t> </w:t>
            </w:r>
            <w:r>
              <w:rPr>
                <w:sz w:val="16"/>
              </w:rPr>
              <w:t>Indicator</w:t>
            </w:r>
            <w:r>
              <w:rPr>
                <w:spacing w:val="-8"/>
                <w:sz w:val="16"/>
              </w:rPr>
              <w:t> </w:t>
            </w:r>
            <w:r>
              <w:rPr>
                <w:spacing w:val="-5"/>
                <w:sz w:val="16"/>
              </w:rPr>
              <w:t>7:</w:t>
            </w:r>
          </w:p>
          <w:p>
            <w:pPr>
              <w:pStyle w:val="TableParagraph"/>
              <w:spacing w:line="163" w:lineRule="exact" w:before="1"/>
              <w:ind w:left="28"/>
              <w:jc w:val="left"/>
              <w:rPr>
                <w:sz w:val="16"/>
              </w:rPr>
            </w:pPr>
            <w:r>
              <w:rPr>
                <w:sz w:val="16"/>
              </w:rPr>
              <w:t>Productivity</w:t>
            </w:r>
            <w:r>
              <w:rPr>
                <w:spacing w:val="-7"/>
                <w:sz w:val="16"/>
              </w:rPr>
              <w:t> </w:t>
            </w:r>
            <w:r>
              <w:rPr>
                <w:sz w:val="16"/>
              </w:rPr>
              <w:t>of</w:t>
            </w:r>
            <w:r>
              <w:rPr>
                <w:spacing w:val="-5"/>
                <w:sz w:val="16"/>
              </w:rPr>
              <w:t> </w:t>
            </w:r>
            <w:r>
              <w:rPr>
                <w:sz w:val="16"/>
              </w:rPr>
              <w:t>the</w:t>
            </w:r>
            <w:r>
              <w:rPr>
                <w:spacing w:val="-6"/>
                <w:sz w:val="16"/>
              </w:rPr>
              <w:t> </w:t>
            </w:r>
            <w:r>
              <w:rPr>
                <w:spacing w:val="-2"/>
                <w:sz w:val="16"/>
              </w:rPr>
              <w:t>Office</w:t>
            </w:r>
          </w:p>
        </w:tc>
        <w:tc>
          <w:tcPr>
            <w:tcW w:w="2006" w:type="dxa"/>
            <w:tcBorders>
              <w:top w:val="single" w:sz="4" w:space="0" w:color="000000"/>
            </w:tcBorders>
          </w:tcPr>
          <w:p>
            <w:pPr>
              <w:pStyle w:val="TableParagraph"/>
              <w:jc w:val="left"/>
              <w:rPr>
                <w:sz w:val="16"/>
              </w:rPr>
            </w:pPr>
          </w:p>
        </w:tc>
        <w:tc>
          <w:tcPr>
            <w:tcW w:w="2304" w:type="dxa"/>
            <w:tcBorders>
              <w:top w:val="single" w:sz="4" w:space="0" w:color="000000"/>
            </w:tcBorders>
          </w:tcPr>
          <w:p>
            <w:pPr>
              <w:pStyle w:val="TableParagraph"/>
              <w:jc w:val="left"/>
              <w:rPr>
                <w:sz w:val="16"/>
              </w:rPr>
            </w:pPr>
          </w:p>
        </w:tc>
      </w:tr>
      <w:tr>
        <w:trPr>
          <w:trHeight w:val="1163" w:hRule="atLeast"/>
        </w:trPr>
        <w:tc>
          <w:tcPr>
            <w:tcW w:w="1584" w:type="dxa"/>
            <w:vMerge/>
            <w:tcBorders>
              <w:top w:val="nil"/>
            </w:tcBorders>
          </w:tcPr>
          <w:p>
            <w:pPr>
              <w:rPr>
                <w:sz w:val="2"/>
                <w:szCs w:val="2"/>
              </w:rPr>
            </w:pPr>
          </w:p>
        </w:tc>
        <w:tc>
          <w:tcPr>
            <w:tcW w:w="1768" w:type="dxa"/>
          </w:tcPr>
          <w:p>
            <w:pPr>
              <w:pStyle w:val="TableParagraph"/>
              <w:numPr>
                <w:ilvl w:val="0"/>
                <w:numId w:val="291"/>
              </w:numPr>
              <w:tabs>
                <w:tab w:pos="78" w:val="left" w:leader="none"/>
              </w:tabs>
              <w:spacing w:line="240" w:lineRule="auto" w:before="0" w:after="0"/>
              <w:ind w:left="2" w:right="82" w:firstLine="0"/>
              <w:jc w:val="left"/>
              <w:rPr>
                <w:sz w:val="16"/>
              </w:rPr>
            </w:pPr>
            <w:r>
              <w:rPr>
                <w:sz w:val="16"/>
              </w:rPr>
              <w:t>Timely finalization of</w:t>
            </w:r>
            <w:r>
              <w:rPr>
                <w:spacing w:val="40"/>
                <w:sz w:val="16"/>
              </w:rPr>
              <w:t> </w:t>
            </w:r>
            <w:r>
              <w:rPr>
                <w:sz w:val="16"/>
              </w:rPr>
              <w:t>preliminary</w:t>
            </w:r>
            <w:r>
              <w:rPr>
                <w:spacing w:val="-10"/>
                <w:sz w:val="16"/>
              </w:rPr>
              <w:t> </w:t>
            </w:r>
            <w:r>
              <w:rPr>
                <w:sz w:val="16"/>
              </w:rPr>
              <w:t>examinations,</w:t>
            </w:r>
            <w:r>
              <w:rPr>
                <w:spacing w:val="40"/>
                <w:sz w:val="16"/>
              </w:rPr>
              <w:t> </w:t>
            </w:r>
            <w:r>
              <w:rPr>
                <w:sz w:val="16"/>
              </w:rPr>
              <w:t>investigations and trials</w:t>
            </w:r>
          </w:p>
        </w:tc>
        <w:tc>
          <w:tcPr>
            <w:tcW w:w="2034" w:type="dxa"/>
          </w:tcPr>
          <w:p>
            <w:pPr>
              <w:pStyle w:val="TableParagraph"/>
              <w:numPr>
                <w:ilvl w:val="0"/>
                <w:numId w:val="292"/>
              </w:numPr>
              <w:tabs>
                <w:tab w:pos="104" w:val="left" w:leader="none"/>
              </w:tabs>
              <w:spacing w:line="196" w:lineRule="exact" w:before="0" w:after="0"/>
              <w:ind w:left="103" w:right="0" w:hanging="76"/>
              <w:jc w:val="left"/>
              <w:rPr>
                <w:sz w:val="16"/>
              </w:rPr>
            </w:pPr>
            <w:r>
              <w:rPr>
                <w:sz w:val="16"/>
              </w:rPr>
              <w:t>Milestones</w:t>
            </w:r>
            <w:r>
              <w:rPr>
                <w:spacing w:val="-8"/>
                <w:sz w:val="16"/>
              </w:rPr>
              <w:t> </w:t>
            </w:r>
            <w:r>
              <w:rPr>
                <w:spacing w:val="-2"/>
                <w:sz w:val="16"/>
              </w:rPr>
              <w:t>achieved/planned</w:t>
            </w:r>
          </w:p>
        </w:tc>
        <w:tc>
          <w:tcPr>
            <w:tcW w:w="2006" w:type="dxa"/>
          </w:tcPr>
          <w:p>
            <w:pPr>
              <w:pStyle w:val="TableParagraph"/>
              <w:numPr>
                <w:ilvl w:val="0"/>
                <w:numId w:val="293"/>
              </w:numPr>
              <w:tabs>
                <w:tab w:pos="76" w:val="left" w:leader="none"/>
              </w:tabs>
              <w:spacing w:line="240" w:lineRule="auto" w:before="0" w:after="0"/>
              <w:ind w:left="0" w:right="76" w:firstLine="0"/>
              <w:jc w:val="left"/>
              <w:rPr>
                <w:sz w:val="16"/>
              </w:rPr>
            </w:pPr>
            <w:r>
              <w:rPr>
                <w:sz w:val="16"/>
              </w:rPr>
              <w:t>Any</w:t>
            </w:r>
            <w:r>
              <w:rPr>
                <w:spacing w:val="-9"/>
                <w:sz w:val="16"/>
              </w:rPr>
              <w:t> </w:t>
            </w:r>
            <w:r>
              <w:rPr>
                <w:sz w:val="16"/>
              </w:rPr>
              <w:t>major</w:t>
            </w:r>
            <w:r>
              <w:rPr>
                <w:spacing w:val="-7"/>
                <w:sz w:val="16"/>
              </w:rPr>
              <w:t> </w:t>
            </w:r>
            <w:r>
              <w:rPr>
                <w:sz w:val="16"/>
              </w:rPr>
              <w:t>delay</w:t>
            </w:r>
            <w:r>
              <w:rPr>
                <w:spacing w:val="-9"/>
                <w:sz w:val="16"/>
              </w:rPr>
              <w:t> </w:t>
            </w:r>
            <w:r>
              <w:rPr>
                <w:sz w:val="16"/>
              </w:rPr>
              <w:t>due</w:t>
            </w:r>
            <w:r>
              <w:rPr>
                <w:spacing w:val="-8"/>
                <w:sz w:val="16"/>
              </w:rPr>
              <w:t> </w:t>
            </w:r>
            <w:r>
              <w:rPr>
                <w:sz w:val="16"/>
              </w:rPr>
              <w:t>to</w:t>
            </w:r>
            <w:r>
              <w:rPr>
                <w:spacing w:val="-7"/>
                <w:sz w:val="16"/>
              </w:rPr>
              <w:t> </w:t>
            </w:r>
            <w:r>
              <w:rPr>
                <w:sz w:val="16"/>
              </w:rPr>
              <w:t>OTP</w:t>
            </w:r>
            <w:r>
              <w:rPr>
                <w:spacing w:val="40"/>
                <w:sz w:val="16"/>
              </w:rPr>
              <w:t> </w:t>
            </w:r>
            <w:r>
              <w:rPr>
                <w:sz w:val="16"/>
              </w:rPr>
              <w:t>identified and addressed</w:t>
            </w:r>
          </w:p>
        </w:tc>
        <w:tc>
          <w:tcPr>
            <w:tcW w:w="2304" w:type="dxa"/>
          </w:tcPr>
          <w:p>
            <w:pPr>
              <w:pStyle w:val="TableParagraph"/>
              <w:numPr>
                <w:ilvl w:val="0"/>
                <w:numId w:val="294"/>
              </w:numPr>
              <w:tabs>
                <w:tab w:pos="117" w:val="left" w:leader="none"/>
              </w:tabs>
              <w:spacing w:line="240" w:lineRule="auto" w:before="0" w:after="0"/>
              <w:ind w:left="1" w:right="148" w:firstLine="0"/>
              <w:jc w:val="left"/>
              <w:rPr>
                <w:sz w:val="16"/>
              </w:rPr>
            </w:pPr>
            <w:r>
              <w:rPr>
                <w:sz w:val="16"/>
              </w:rPr>
              <w:t>Achieved. Operations were</w:t>
            </w:r>
            <w:r>
              <w:rPr>
                <w:spacing w:val="40"/>
                <w:sz w:val="16"/>
              </w:rPr>
              <w:t> </w:t>
            </w:r>
            <w:r>
              <w:rPr>
                <w:sz w:val="16"/>
              </w:rPr>
              <w:t>adapted</w:t>
            </w:r>
            <w:r>
              <w:rPr>
                <w:spacing w:val="-10"/>
                <w:sz w:val="16"/>
              </w:rPr>
              <w:t> </w:t>
            </w:r>
            <w:r>
              <w:rPr>
                <w:sz w:val="16"/>
              </w:rPr>
              <w:t>to</w:t>
            </w:r>
            <w:r>
              <w:rPr>
                <w:spacing w:val="-10"/>
                <w:sz w:val="16"/>
              </w:rPr>
              <w:t> </w:t>
            </w:r>
            <w:r>
              <w:rPr>
                <w:sz w:val="16"/>
              </w:rPr>
              <w:t>COVID</w:t>
            </w:r>
            <w:r>
              <w:rPr>
                <w:spacing w:val="-10"/>
                <w:sz w:val="16"/>
              </w:rPr>
              <w:t> </w:t>
            </w:r>
            <w:r>
              <w:rPr>
                <w:sz w:val="16"/>
              </w:rPr>
              <w:t>circumstances</w:t>
            </w:r>
            <w:r>
              <w:rPr>
                <w:spacing w:val="40"/>
                <w:sz w:val="16"/>
              </w:rPr>
              <w:t> </w:t>
            </w:r>
            <w:r>
              <w:rPr>
                <w:sz w:val="16"/>
              </w:rPr>
              <w:t>where needed, including online</w:t>
            </w:r>
            <w:r>
              <w:rPr>
                <w:spacing w:val="40"/>
                <w:sz w:val="16"/>
              </w:rPr>
              <w:t> </w:t>
            </w:r>
            <w:r>
              <w:rPr>
                <w:spacing w:val="-2"/>
                <w:sz w:val="16"/>
              </w:rPr>
              <w:t>hearings</w:t>
            </w:r>
          </w:p>
        </w:tc>
      </w:tr>
      <w:tr>
        <w:trPr>
          <w:trHeight w:val="1316" w:hRule="atLeast"/>
        </w:trPr>
        <w:tc>
          <w:tcPr>
            <w:tcW w:w="1584" w:type="dxa"/>
          </w:tcPr>
          <w:p>
            <w:pPr>
              <w:pStyle w:val="TableParagraph"/>
              <w:jc w:val="left"/>
              <w:rPr>
                <w:sz w:val="16"/>
              </w:rPr>
            </w:pPr>
          </w:p>
        </w:tc>
        <w:tc>
          <w:tcPr>
            <w:tcW w:w="1768" w:type="dxa"/>
          </w:tcPr>
          <w:p>
            <w:pPr>
              <w:pStyle w:val="TableParagraph"/>
              <w:numPr>
                <w:ilvl w:val="0"/>
                <w:numId w:val="295"/>
              </w:numPr>
              <w:tabs>
                <w:tab w:pos="78" w:val="left" w:leader="none"/>
              </w:tabs>
              <w:spacing w:line="240" w:lineRule="auto" w:before="0" w:after="0"/>
              <w:ind w:left="2" w:right="82" w:firstLine="0"/>
              <w:jc w:val="left"/>
              <w:rPr>
                <w:sz w:val="16"/>
              </w:rPr>
            </w:pPr>
            <w:r>
              <w:rPr>
                <w:sz w:val="16"/>
              </w:rPr>
              <w:t>Speed and efficiency of</w:t>
            </w:r>
            <w:r>
              <w:rPr>
                <w:spacing w:val="40"/>
                <w:sz w:val="16"/>
              </w:rPr>
              <w:t> </w:t>
            </w:r>
            <w:r>
              <w:rPr>
                <w:sz w:val="16"/>
              </w:rPr>
              <w:t>preliminary</w:t>
            </w:r>
            <w:r>
              <w:rPr>
                <w:spacing w:val="-10"/>
                <w:sz w:val="16"/>
              </w:rPr>
              <w:t> </w:t>
            </w:r>
            <w:r>
              <w:rPr>
                <w:sz w:val="16"/>
              </w:rPr>
              <w:t>examinations,</w:t>
            </w:r>
            <w:r>
              <w:rPr>
                <w:spacing w:val="40"/>
                <w:sz w:val="16"/>
              </w:rPr>
              <w:t> </w:t>
            </w:r>
            <w:r>
              <w:rPr>
                <w:sz w:val="16"/>
              </w:rPr>
              <w:t>investigations and trials</w:t>
            </w:r>
            <w:r>
              <w:rPr>
                <w:spacing w:val="40"/>
                <w:sz w:val="16"/>
              </w:rPr>
              <w:t> </w:t>
            </w:r>
            <w:r>
              <w:rPr>
                <w:spacing w:val="-2"/>
                <w:sz w:val="16"/>
              </w:rPr>
              <w:t>increased</w:t>
            </w:r>
          </w:p>
        </w:tc>
        <w:tc>
          <w:tcPr>
            <w:tcW w:w="2034" w:type="dxa"/>
          </w:tcPr>
          <w:p>
            <w:pPr>
              <w:pStyle w:val="TableParagraph"/>
              <w:numPr>
                <w:ilvl w:val="0"/>
                <w:numId w:val="296"/>
              </w:numPr>
              <w:tabs>
                <w:tab w:pos="104" w:val="left" w:leader="none"/>
              </w:tabs>
              <w:spacing w:line="240" w:lineRule="auto" w:before="0" w:after="0"/>
              <w:ind w:left="103" w:right="0" w:hanging="76"/>
              <w:jc w:val="left"/>
              <w:rPr>
                <w:sz w:val="16"/>
              </w:rPr>
            </w:pPr>
            <w:r>
              <w:rPr>
                <w:sz w:val="16"/>
              </w:rPr>
              <w:t>Proposals</w:t>
            </w:r>
            <w:r>
              <w:rPr>
                <w:spacing w:val="-10"/>
                <w:sz w:val="16"/>
              </w:rPr>
              <w:t> </w:t>
            </w:r>
            <w:r>
              <w:rPr>
                <w:spacing w:val="-2"/>
                <w:sz w:val="16"/>
              </w:rPr>
              <w:t>finalized</w:t>
            </w:r>
          </w:p>
        </w:tc>
        <w:tc>
          <w:tcPr>
            <w:tcW w:w="2006" w:type="dxa"/>
          </w:tcPr>
          <w:p>
            <w:pPr>
              <w:pStyle w:val="TableParagraph"/>
              <w:numPr>
                <w:ilvl w:val="0"/>
                <w:numId w:val="297"/>
              </w:numPr>
              <w:tabs>
                <w:tab w:pos="76" w:val="left" w:leader="none"/>
              </w:tabs>
              <w:spacing w:line="240" w:lineRule="auto" w:before="0" w:after="0"/>
              <w:ind w:left="75" w:right="0" w:hanging="76"/>
              <w:jc w:val="left"/>
              <w:rPr>
                <w:sz w:val="16"/>
              </w:rPr>
            </w:pPr>
            <w:r>
              <w:rPr>
                <w:sz w:val="16"/>
              </w:rPr>
              <w:t>Disclosure</w:t>
            </w:r>
            <w:r>
              <w:rPr>
                <w:spacing w:val="-5"/>
                <w:sz w:val="16"/>
              </w:rPr>
              <w:t> </w:t>
            </w:r>
            <w:r>
              <w:rPr>
                <w:sz w:val="16"/>
              </w:rPr>
              <w:t>manual</w:t>
            </w:r>
            <w:r>
              <w:rPr>
                <w:spacing w:val="-4"/>
                <w:sz w:val="16"/>
              </w:rPr>
              <w:t> </w:t>
            </w:r>
            <w:r>
              <w:rPr>
                <w:spacing w:val="-2"/>
                <w:sz w:val="16"/>
              </w:rPr>
              <w:t>finalized</w:t>
            </w:r>
          </w:p>
        </w:tc>
        <w:tc>
          <w:tcPr>
            <w:tcW w:w="2304" w:type="dxa"/>
          </w:tcPr>
          <w:p>
            <w:pPr>
              <w:pStyle w:val="TableParagraph"/>
              <w:numPr>
                <w:ilvl w:val="0"/>
                <w:numId w:val="298"/>
              </w:numPr>
              <w:tabs>
                <w:tab w:pos="117" w:val="left" w:leader="none"/>
              </w:tabs>
              <w:spacing w:line="240" w:lineRule="auto" w:before="0" w:after="0"/>
              <w:ind w:left="1" w:right="51" w:firstLine="0"/>
              <w:jc w:val="left"/>
              <w:rPr>
                <w:sz w:val="16"/>
              </w:rPr>
            </w:pPr>
            <w:r>
              <w:rPr>
                <w:sz w:val="16"/>
              </w:rPr>
              <w:t>Regular intra-office meetings on</w:t>
            </w:r>
            <w:r>
              <w:rPr>
                <w:spacing w:val="40"/>
                <w:sz w:val="16"/>
              </w:rPr>
              <w:t> </w:t>
            </w:r>
            <w:r>
              <w:rPr>
                <w:sz w:val="16"/>
              </w:rPr>
              <w:t>disclosure</w:t>
            </w:r>
            <w:r>
              <w:rPr>
                <w:spacing w:val="-10"/>
                <w:sz w:val="16"/>
              </w:rPr>
              <w:t> </w:t>
            </w:r>
            <w:r>
              <w:rPr>
                <w:sz w:val="16"/>
              </w:rPr>
              <w:t>implemented</w:t>
            </w:r>
            <w:r>
              <w:rPr>
                <w:spacing w:val="-10"/>
                <w:sz w:val="16"/>
              </w:rPr>
              <w:t> </w:t>
            </w:r>
            <w:r>
              <w:rPr>
                <w:sz w:val="16"/>
              </w:rPr>
              <w:t>Disclosure</w:t>
            </w:r>
            <w:r>
              <w:rPr>
                <w:spacing w:val="40"/>
                <w:sz w:val="16"/>
              </w:rPr>
              <w:t> </w:t>
            </w:r>
            <w:r>
              <w:rPr>
                <w:sz w:val="16"/>
              </w:rPr>
              <w:t>officers assigned and OTP</w:t>
            </w:r>
            <w:r>
              <w:rPr>
                <w:spacing w:val="40"/>
                <w:sz w:val="16"/>
              </w:rPr>
              <w:t> </w:t>
            </w:r>
            <w:r>
              <w:rPr>
                <w:sz w:val="16"/>
              </w:rPr>
              <w:t>Disclosure Group active.</w:t>
            </w:r>
            <w:r>
              <w:rPr>
                <w:spacing w:val="40"/>
                <w:sz w:val="16"/>
              </w:rPr>
              <w:t> </w:t>
            </w:r>
            <w:r>
              <w:rPr>
                <w:sz w:val="16"/>
              </w:rPr>
              <w:t>Disclosure Manual will be</w:t>
            </w:r>
            <w:r>
              <w:rPr>
                <w:spacing w:val="40"/>
                <w:sz w:val="16"/>
              </w:rPr>
              <w:t> </w:t>
            </w:r>
            <w:r>
              <w:rPr>
                <w:sz w:val="16"/>
              </w:rPr>
              <w:t>finalized in 2022</w:t>
            </w:r>
          </w:p>
          <w:p>
            <w:pPr>
              <w:pStyle w:val="TableParagraph"/>
              <w:numPr>
                <w:ilvl w:val="0"/>
                <w:numId w:val="298"/>
              </w:numPr>
              <w:tabs>
                <w:tab w:pos="77" w:val="left" w:leader="none"/>
              </w:tabs>
              <w:spacing w:line="180" w:lineRule="exact" w:before="1" w:after="0"/>
              <w:ind w:left="76" w:right="0" w:hanging="76"/>
              <w:jc w:val="left"/>
              <w:rPr>
                <w:rFonts w:ascii="Symbol" w:hAnsi="Symbol"/>
                <w:sz w:val="16"/>
              </w:rPr>
            </w:pPr>
          </w:p>
        </w:tc>
      </w:tr>
      <w:tr>
        <w:trPr>
          <w:trHeight w:val="573" w:hRule="atLeast"/>
        </w:trPr>
        <w:tc>
          <w:tcPr>
            <w:tcW w:w="1584" w:type="dxa"/>
          </w:tcPr>
          <w:p>
            <w:pPr>
              <w:pStyle w:val="TableParagraph"/>
              <w:jc w:val="left"/>
              <w:rPr>
                <w:sz w:val="16"/>
              </w:rPr>
            </w:pPr>
          </w:p>
        </w:tc>
        <w:tc>
          <w:tcPr>
            <w:tcW w:w="1768" w:type="dxa"/>
          </w:tcPr>
          <w:p>
            <w:pPr>
              <w:pStyle w:val="TableParagraph"/>
              <w:jc w:val="left"/>
              <w:rPr>
                <w:sz w:val="16"/>
              </w:rPr>
            </w:pPr>
          </w:p>
        </w:tc>
        <w:tc>
          <w:tcPr>
            <w:tcW w:w="2034" w:type="dxa"/>
          </w:tcPr>
          <w:p>
            <w:pPr>
              <w:pStyle w:val="TableParagraph"/>
              <w:jc w:val="left"/>
              <w:rPr>
                <w:sz w:val="16"/>
              </w:rPr>
            </w:pPr>
          </w:p>
        </w:tc>
        <w:tc>
          <w:tcPr>
            <w:tcW w:w="2006" w:type="dxa"/>
          </w:tcPr>
          <w:p>
            <w:pPr>
              <w:pStyle w:val="TableParagraph"/>
              <w:numPr>
                <w:ilvl w:val="0"/>
                <w:numId w:val="299"/>
              </w:numPr>
              <w:tabs>
                <w:tab w:pos="76" w:val="left" w:leader="none"/>
              </w:tabs>
              <w:spacing w:line="184" w:lineRule="exact" w:before="1" w:after="0"/>
              <w:ind w:left="0" w:right="35" w:firstLine="0"/>
              <w:jc w:val="left"/>
              <w:rPr>
                <w:sz w:val="16"/>
              </w:rPr>
            </w:pPr>
            <w:r>
              <w:rPr>
                <w:sz w:val="16"/>
              </w:rPr>
              <w:t>Report to improve match</w:t>
            </w:r>
            <w:r>
              <w:rPr>
                <w:spacing w:val="40"/>
                <w:sz w:val="16"/>
              </w:rPr>
              <w:t> </w:t>
            </w:r>
            <w:r>
              <w:rPr>
                <w:sz w:val="16"/>
              </w:rPr>
              <w:t>between workload and</w:t>
            </w:r>
            <w:r>
              <w:rPr>
                <w:spacing w:val="40"/>
                <w:sz w:val="16"/>
              </w:rPr>
              <w:t> </w:t>
            </w:r>
            <w:r>
              <w:rPr>
                <w:sz w:val="16"/>
              </w:rPr>
              <w:t>resources</w:t>
            </w:r>
            <w:r>
              <w:rPr>
                <w:spacing w:val="-10"/>
                <w:sz w:val="16"/>
              </w:rPr>
              <w:t> </w:t>
            </w:r>
            <w:r>
              <w:rPr>
                <w:sz w:val="16"/>
              </w:rPr>
              <w:t>approved</w:t>
            </w:r>
            <w:r>
              <w:rPr>
                <w:spacing w:val="-10"/>
                <w:sz w:val="16"/>
              </w:rPr>
              <w:t> </w:t>
            </w:r>
            <w:r>
              <w:rPr>
                <w:sz w:val="16"/>
              </w:rPr>
              <w:t>by</w:t>
            </w:r>
            <w:r>
              <w:rPr>
                <w:spacing w:val="-10"/>
                <w:sz w:val="16"/>
              </w:rPr>
              <w:t> </w:t>
            </w:r>
            <w:r>
              <w:rPr>
                <w:sz w:val="16"/>
              </w:rPr>
              <w:t>ExCom</w:t>
            </w:r>
          </w:p>
        </w:tc>
        <w:tc>
          <w:tcPr>
            <w:tcW w:w="2304" w:type="dxa"/>
          </w:tcPr>
          <w:p>
            <w:pPr>
              <w:pStyle w:val="TableParagraph"/>
              <w:numPr>
                <w:ilvl w:val="0"/>
                <w:numId w:val="300"/>
              </w:numPr>
              <w:tabs>
                <w:tab w:pos="119" w:val="left" w:leader="none"/>
              </w:tabs>
              <w:spacing w:line="240" w:lineRule="auto" w:before="4" w:after="0"/>
              <w:ind w:left="119" w:right="0" w:hanging="118"/>
              <w:jc w:val="left"/>
              <w:rPr>
                <w:sz w:val="16"/>
              </w:rPr>
            </w:pPr>
            <w:r>
              <w:rPr>
                <w:sz w:val="16"/>
              </w:rPr>
              <w:t>In</w:t>
            </w:r>
            <w:r>
              <w:rPr>
                <w:spacing w:val="-7"/>
                <w:sz w:val="16"/>
              </w:rPr>
              <w:t> </w:t>
            </w:r>
            <w:r>
              <w:rPr>
                <w:spacing w:val="-2"/>
                <w:sz w:val="16"/>
              </w:rPr>
              <w:t>progress</w:t>
            </w:r>
          </w:p>
        </w:tc>
      </w:tr>
      <w:tr>
        <w:trPr>
          <w:trHeight w:val="935" w:hRule="atLeast"/>
        </w:trPr>
        <w:tc>
          <w:tcPr>
            <w:tcW w:w="1584" w:type="dxa"/>
          </w:tcPr>
          <w:p>
            <w:pPr>
              <w:pStyle w:val="TableParagraph"/>
              <w:jc w:val="left"/>
              <w:rPr>
                <w:sz w:val="16"/>
              </w:rPr>
            </w:pPr>
          </w:p>
        </w:tc>
        <w:tc>
          <w:tcPr>
            <w:tcW w:w="1768" w:type="dxa"/>
          </w:tcPr>
          <w:p>
            <w:pPr>
              <w:pStyle w:val="TableParagraph"/>
              <w:jc w:val="left"/>
              <w:rPr>
                <w:sz w:val="16"/>
              </w:rPr>
            </w:pPr>
          </w:p>
        </w:tc>
        <w:tc>
          <w:tcPr>
            <w:tcW w:w="2034" w:type="dxa"/>
          </w:tcPr>
          <w:p>
            <w:pPr>
              <w:pStyle w:val="TableParagraph"/>
              <w:jc w:val="left"/>
              <w:rPr>
                <w:sz w:val="16"/>
              </w:rPr>
            </w:pPr>
          </w:p>
        </w:tc>
        <w:tc>
          <w:tcPr>
            <w:tcW w:w="2006" w:type="dxa"/>
          </w:tcPr>
          <w:p>
            <w:pPr>
              <w:pStyle w:val="TableParagraph"/>
              <w:numPr>
                <w:ilvl w:val="0"/>
                <w:numId w:val="301"/>
              </w:numPr>
              <w:tabs>
                <w:tab w:pos="76" w:val="left" w:leader="none"/>
              </w:tabs>
              <w:spacing w:line="240" w:lineRule="auto" w:before="4" w:after="0"/>
              <w:ind w:left="0" w:right="344" w:firstLine="0"/>
              <w:jc w:val="left"/>
              <w:rPr>
                <w:sz w:val="16"/>
              </w:rPr>
            </w:pPr>
            <w:r>
              <w:rPr>
                <w:sz w:val="16"/>
              </w:rPr>
              <w:t>Completion</w:t>
            </w:r>
            <w:r>
              <w:rPr>
                <w:spacing w:val="-3"/>
                <w:sz w:val="16"/>
              </w:rPr>
              <w:t> </w:t>
            </w:r>
            <w:r>
              <w:rPr>
                <w:sz w:val="16"/>
              </w:rPr>
              <w:t>strategy</w:t>
            </w:r>
            <w:r>
              <w:rPr>
                <w:spacing w:val="40"/>
                <w:sz w:val="16"/>
              </w:rPr>
              <w:t> </w:t>
            </w:r>
            <w:r>
              <w:rPr>
                <w:sz w:val="16"/>
              </w:rPr>
              <w:t>developed</w:t>
            </w:r>
            <w:r>
              <w:rPr>
                <w:spacing w:val="-10"/>
                <w:sz w:val="16"/>
              </w:rPr>
              <w:t> </w:t>
            </w:r>
            <w:r>
              <w:rPr>
                <w:sz w:val="16"/>
              </w:rPr>
              <w:t>for</w:t>
            </w:r>
            <w:r>
              <w:rPr>
                <w:spacing w:val="-10"/>
                <w:sz w:val="16"/>
              </w:rPr>
              <w:t> </w:t>
            </w:r>
            <w:r>
              <w:rPr>
                <w:sz w:val="16"/>
              </w:rPr>
              <w:t>2</w:t>
            </w:r>
            <w:r>
              <w:rPr>
                <w:spacing w:val="-10"/>
                <w:sz w:val="16"/>
              </w:rPr>
              <w:t> </w:t>
            </w:r>
            <w:r>
              <w:rPr>
                <w:sz w:val="16"/>
              </w:rPr>
              <w:t>situations</w:t>
            </w:r>
          </w:p>
        </w:tc>
        <w:tc>
          <w:tcPr>
            <w:tcW w:w="2304" w:type="dxa"/>
          </w:tcPr>
          <w:p>
            <w:pPr>
              <w:pStyle w:val="TableParagraph"/>
              <w:numPr>
                <w:ilvl w:val="0"/>
                <w:numId w:val="302"/>
              </w:numPr>
              <w:tabs>
                <w:tab w:pos="158" w:val="left" w:leader="none"/>
              </w:tabs>
              <w:spacing w:line="240" w:lineRule="auto" w:before="4" w:after="0"/>
              <w:ind w:left="1" w:right="203" w:firstLine="0"/>
              <w:jc w:val="left"/>
              <w:rPr>
                <w:sz w:val="16"/>
              </w:rPr>
            </w:pPr>
            <w:r>
              <w:rPr>
                <w:sz w:val="16"/>
              </w:rPr>
              <w:t>The</w:t>
            </w:r>
            <w:r>
              <w:rPr>
                <w:spacing w:val="-9"/>
                <w:sz w:val="16"/>
              </w:rPr>
              <w:t> </w:t>
            </w:r>
            <w:r>
              <w:rPr>
                <w:sz w:val="16"/>
              </w:rPr>
              <w:t>final</w:t>
            </w:r>
            <w:r>
              <w:rPr>
                <w:spacing w:val="-8"/>
                <w:sz w:val="16"/>
              </w:rPr>
              <w:t> </w:t>
            </w:r>
            <w:r>
              <w:rPr>
                <w:sz w:val="16"/>
              </w:rPr>
              <w:t>version</w:t>
            </w:r>
            <w:r>
              <w:rPr>
                <w:spacing w:val="-6"/>
                <w:sz w:val="16"/>
              </w:rPr>
              <w:t> </w:t>
            </w:r>
            <w:r>
              <w:rPr>
                <w:sz w:val="16"/>
              </w:rPr>
              <w:t>of</w:t>
            </w:r>
            <w:r>
              <w:rPr>
                <w:spacing w:val="-8"/>
                <w:sz w:val="16"/>
              </w:rPr>
              <w:t> </w:t>
            </w:r>
            <w:r>
              <w:rPr>
                <w:sz w:val="16"/>
              </w:rPr>
              <w:t>the</w:t>
            </w:r>
            <w:r>
              <w:rPr>
                <w:spacing w:val="-10"/>
                <w:sz w:val="16"/>
              </w:rPr>
              <w:t> </w:t>
            </w:r>
            <w:r>
              <w:rPr>
                <w:sz w:val="16"/>
              </w:rPr>
              <w:t>policy</w:t>
            </w:r>
            <w:r>
              <w:rPr>
                <w:spacing w:val="40"/>
                <w:sz w:val="16"/>
              </w:rPr>
              <w:t> </w:t>
            </w:r>
            <w:r>
              <w:rPr>
                <w:sz w:val="16"/>
              </w:rPr>
              <w:t>on Situation Completion was</w:t>
            </w:r>
            <w:r>
              <w:rPr>
                <w:spacing w:val="40"/>
                <w:sz w:val="16"/>
              </w:rPr>
              <w:t> </w:t>
            </w:r>
            <w:r>
              <w:rPr>
                <w:sz w:val="16"/>
              </w:rPr>
              <w:t>published on 15 June 2021.</w:t>
            </w:r>
          </w:p>
          <w:p>
            <w:pPr>
              <w:pStyle w:val="TableParagraph"/>
              <w:spacing w:line="182" w:lineRule="exact"/>
              <w:ind w:left="1" w:right="40"/>
              <w:jc w:val="left"/>
              <w:rPr>
                <w:sz w:val="16"/>
              </w:rPr>
            </w:pPr>
            <w:r>
              <w:rPr>
                <w:sz w:val="16"/>
              </w:rPr>
              <w:t>Implementation</w:t>
            </w:r>
            <w:r>
              <w:rPr>
                <w:spacing w:val="-10"/>
                <w:sz w:val="16"/>
              </w:rPr>
              <w:t> </w:t>
            </w:r>
            <w:r>
              <w:rPr>
                <w:sz w:val="16"/>
              </w:rPr>
              <w:t>of</w:t>
            </w:r>
            <w:r>
              <w:rPr>
                <w:spacing w:val="-10"/>
                <w:sz w:val="16"/>
              </w:rPr>
              <w:t> </w:t>
            </w:r>
            <w:r>
              <w:rPr>
                <w:sz w:val="16"/>
              </w:rPr>
              <w:t>the</w:t>
            </w:r>
            <w:r>
              <w:rPr>
                <w:spacing w:val="-10"/>
                <w:sz w:val="16"/>
              </w:rPr>
              <w:t> </w:t>
            </w:r>
            <w:r>
              <w:rPr>
                <w:sz w:val="16"/>
              </w:rPr>
              <w:t>strategy</w:t>
            </w:r>
            <w:r>
              <w:rPr>
                <w:spacing w:val="40"/>
                <w:sz w:val="16"/>
              </w:rPr>
              <w:t> </w:t>
            </w:r>
            <w:r>
              <w:rPr>
                <w:sz w:val="16"/>
              </w:rPr>
              <w:t>ongoing for several situations</w:t>
            </w:r>
          </w:p>
        </w:tc>
      </w:tr>
      <w:tr>
        <w:trPr>
          <w:trHeight w:val="568" w:hRule="atLeast"/>
        </w:trPr>
        <w:tc>
          <w:tcPr>
            <w:tcW w:w="1584" w:type="dxa"/>
            <w:tcBorders>
              <w:bottom w:val="single" w:sz="4" w:space="0" w:color="000000"/>
            </w:tcBorders>
          </w:tcPr>
          <w:p>
            <w:pPr>
              <w:pStyle w:val="TableParagraph"/>
              <w:jc w:val="left"/>
              <w:rPr>
                <w:sz w:val="16"/>
              </w:rPr>
            </w:pPr>
          </w:p>
        </w:tc>
        <w:tc>
          <w:tcPr>
            <w:tcW w:w="1768" w:type="dxa"/>
            <w:tcBorders>
              <w:bottom w:val="single" w:sz="4" w:space="0" w:color="000000"/>
            </w:tcBorders>
          </w:tcPr>
          <w:p>
            <w:pPr>
              <w:pStyle w:val="TableParagraph"/>
              <w:jc w:val="left"/>
              <w:rPr>
                <w:sz w:val="16"/>
              </w:rPr>
            </w:pPr>
          </w:p>
        </w:tc>
        <w:tc>
          <w:tcPr>
            <w:tcW w:w="2034" w:type="dxa"/>
            <w:tcBorders>
              <w:bottom w:val="single" w:sz="4" w:space="0" w:color="000000"/>
            </w:tcBorders>
          </w:tcPr>
          <w:p>
            <w:pPr>
              <w:pStyle w:val="TableParagraph"/>
              <w:numPr>
                <w:ilvl w:val="0"/>
                <w:numId w:val="303"/>
              </w:numPr>
              <w:tabs>
                <w:tab w:pos="104" w:val="left" w:leader="none"/>
              </w:tabs>
              <w:spacing w:line="240" w:lineRule="auto" w:before="0" w:after="0"/>
              <w:ind w:left="103" w:right="0" w:hanging="76"/>
              <w:jc w:val="left"/>
              <w:rPr>
                <w:sz w:val="16"/>
              </w:rPr>
            </w:pPr>
            <w:r>
              <w:rPr>
                <w:sz w:val="16"/>
              </w:rPr>
              <w:t>Efficiencies</w:t>
            </w:r>
            <w:r>
              <w:rPr>
                <w:spacing w:val="-7"/>
                <w:sz w:val="16"/>
              </w:rPr>
              <w:t> </w:t>
            </w:r>
            <w:r>
              <w:rPr>
                <w:sz w:val="16"/>
              </w:rPr>
              <w:t>or</w:t>
            </w:r>
            <w:r>
              <w:rPr>
                <w:spacing w:val="-6"/>
                <w:sz w:val="16"/>
              </w:rPr>
              <w:t> </w:t>
            </w:r>
            <w:r>
              <w:rPr>
                <w:sz w:val="16"/>
              </w:rPr>
              <w:t>savings</w:t>
            </w:r>
            <w:r>
              <w:rPr>
                <w:spacing w:val="-3"/>
                <w:sz w:val="16"/>
              </w:rPr>
              <w:t> </w:t>
            </w:r>
            <w:r>
              <w:rPr>
                <w:spacing w:val="-4"/>
                <w:sz w:val="16"/>
              </w:rPr>
              <w:t>made</w:t>
            </w:r>
          </w:p>
        </w:tc>
        <w:tc>
          <w:tcPr>
            <w:tcW w:w="2006" w:type="dxa"/>
            <w:tcBorders>
              <w:bottom w:val="single" w:sz="4" w:space="0" w:color="000000"/>
            </w:tcBorders>
          </w:tcPr>
          <w:p>
            <w:pPr>
              <w:pStyle w:val="TableParagraph"/>
              <w:numPr>
                <w:ilvl w:val="0"/>
                <w:numId w:val="304"/>
              </w:numPr>
              <w:tabs>
                <w:tab w:pos="76" w:val="left" w:leader="none"/>
              </w:tabs>
              <w:spacing w:line="184" w:lineRule="exact" w:before="0" w:after="0"/>
              <w:ind w:left="0" w:right="12" w:firstLine="0"/>
              <w:jc w:val="left"/>
              <w:rPr>
                <w:sz w:val="16"/>
              </w:rPr>
            </w:pPr>
            <w:r>
              <w:rPr>
                <w:sz w:val="16"/>
              </w:rPr>
              <w:t>Contribute</w:t>
            </w:r>
            <w:r>
              <w:rPr>
                <w:spacing w:val="-10"/>
                <w:sz w:val="16"/>
              </w:rPr>
              <w:t> </w:t>
            </w:r>
            <w:r>
              <w:rPr>
                <w:sz w:val="16"/>
              </w:rPr>
              <w:t>to</w:t>
            </w:r>
            <w:r>
              <w:rPr>
                <w:spacing w:val="-10"/>
                <w:sz w:val="16"/>
              </w:rPr>
              <w:t> </w:t>
            </w:r>
            <w:r>
              <w:rPr>
                <w:sz w:val="16"/>
              </w:rPr>
              <w:t>Office-wide</w:t>
            </w:r>
            <w:r>
              <w:rPr>
                <w:spacing w:val="-10"/>
                <w:sz w:val="16"/>
              </w:rPr>
              <w:t> </w:t>
            </w:r>
            <w:r>
              <w:rPr>
                <w:sz w:val="16"/>
              </w:rPr>
              <w:t>1%</w:t>
            </w:r>
            <w:r>
              <w:rPr>
                <w:spacing w:val="40"/>
                <w:sz w:val="16"/>
              </w:rPr>
              <w:t> </w:t>
            </w:r>
            <w:r>
              <w:rPr>
                <w:sz w:val="16"/>
              </w:rPr>
              <w:t>efficiency gain or savings</w:t>
            </w:r>
            <w:r>
              <w:rPr>
                <w:spacing w:val="40"/>
                <w:sz w:val="16"/>
              </w:rPr>
              <w:t> </w:t>
            </w:r>
            <w:r>
              <w:rPr>
                <w:spacing w:val="-2"/>
                <w:sz w:val="16"/>
              </w:rPr>
              <w:t>achievement</w:t>
            </w:r>
          </w:p>
        </w:tc>
        <w:tc>
          <w:tcPr>
            <w:tcW w:w="2304" w:type="dxa"/>
            <w:tcBorders>
              <w:bottom w:val="single" w:sz="4" w:space="0" w:color="000000"/>
            </w:tcBorders>
          </w:tcPr>
          <w:p>
            <w:pPr>
              <w:pStyle w:val="TableParagraph"/>
              <w:numPr>
                <w:ilvl w:val="0"/>
                <w:numId w:val="305"/>
              </w:numPr>
              <w:tabs>
                <w:tab w:pos="117" w:val="left" w:leader="none"/>
              </w:tabs>
              <w:spacing w:line="240" w:lineRule="auto" w:before="0" w:after="0"/>
              <w:ind w:left="116" w:right="0" w:hanging="116"/>
              <w:jc w:val="left"/>
              <w:rPr>
                <w:sz w:val="16"/>
              </w:rPr>
            </w:pPr>
            <w:r>
              <w:rPr>
                <w:sz w:val="16"/>
              </w:rPr>
              <w:t>Continued</w:t>
            </w:r>
            <w:r>
              <w:rPr>
                <w:spacing w:val="-10"/>
                <w:sz w:val="16"/>
              </w:rPr>
              <w:t> </w:t>
            </w:r>
            <w:r>
              <w:rPr>
                <w:spacing w:val="-4"/>
                <w:sz w:val="16"/>
              </w:rPr>
              <w:t>work</w:t>
            </w:r>
          </w:p>
        </w:tc>
      </w:tr>
      <w:tr>
        <w:trPr>
          <w:trHeight w:val="266" w:hRule="atLeast"/>
        </w:trPr>
        <w:tc>
          <w:tcPr>
            <w:tcW w:w="1584" w:type="dxa"/>
            <w:tcBorders>
              <w:top w:val="single" w:sz="4" w:space="0" w:color="000000"/>
              <w:bottom w:val="single" w:sz="4" w:space="0" w:color="000000"/>
            </w:tcBorders>
          </w:tcPr>
          <w:p>
            <w:pPr>
              <w:pStyle w:val="TableParagraph"/>
              <w:spacing w:line="207" w:lineRule="exact"/>
              <w:ind w:left="26"/>
              <w:jc w:val="left"/>
              <w:rPr>
                <w:b/>
                <w:sz w:val="18"/>
              </w:rPr>
            </w:pPr>
            <w:r>
              <w:rPr>
                <w:b/>
                <w:sz w:val="18"/>
              </w:rPr>
              <w:t>Court-wide</w:t>
            </w:r>
            <w:r>
              <w:rPr>
                <w:b/>
                <w:spacing w:val="-9"/>
                <w:sz w:val="18"/>
              </w:rPr>
              <w:t> </w:t>
            </w:r>
            <w:r>
              <w:rPr>
                <w:b/>
                <w:sz w:val="18"/>
              </w:rPr>
              <w:t>Goal</w:t>
            </w:r>
            <w:r>
              <w:rPr>
                <w:b/>
                <w:spacing w:val="-5"/>
                <w:sz w:val="18"/>
              </w:rPr>
              <w:t> </w:t>
            </w:r>
            <w:r>
              <w:rPr>
                <w:b/>
                <w:spacing w:val="-10"/>
                <w:sz w:val="18"/>
              </w:rPr>
              <w:t>4</w:t>
            </w:r>
          </w:p>
        </w:tc>
        <w:tc>
          <w:tcPr>
            <w:tcW w:w="1768" w:type="dxa"/>
            <w:tcBorders>
              <w:top w:val="single" w:sz="4" w:space="0" w:color="000000"/>
              <w:bottom w:val="single" w:sz="4" w:space="0" w:color="000000"/>
            </w:tcBorders>
          </w:tcPr>
          <w:p>
            <w:pPr>
              <w:pStyle w:val="TableParagraph"/>
              <w:jc w:val="left"/>
              <w:rPr>
                <w:sz w:val="16"/>
              </w:rPr>
            </w:pPr>
          </w:p>
        </w:tc>
        <w:tc>
          <w:tcPr>
            <w:tcW w:w="2034" w:type="dxa"/>
            <w:tcBorders>
              <w:top w:val="single" w:sz="4" w:space="0" w:color="000000"/>
              <w:bottom w:val="single" w:sz="4" w:space="0" w:color="000000"/>
            </w:tcBorders>
          </w:tcPr>
          <w:p>
            <w:pPr>
              <w:pStyle w:val="TableParagraph"/>
              <w:jc w:val="left"/>
              <w:rPr>
                <w:sz w:val="16"/>
              </w:rPr>
            </w:pPr>
          </w:p>
        </w:tc>
        <w:tc>
          <w:tcPr>
            <w:tcW w:w="2006" w:type="dxa"/>
            <w:tcBorders>
              <w:top w:val="single" w:sz="4" w:space="0" w:color="000000"/>
              <w:bottom w:val="single" w:sz="4" w:space="0" w:color="000000"/>
            </w:tcBorders>
          </w:tcPr>
          <w:p>
            <w:pPr>
              <w:pStyle w:val="TableParagraph"/>
              <w:jc w:val="left"/>
              <w:rPr>
                <w:sz w:val="16"/>
              </w:rPr>
            </w:pPr>
          </w:p>
        </w:tc>
        <w:tc>
          <w:tcPr>
            <w:tcW w:w="2304" w:type="dxa"/>
            <w:tcBorders>
              <w:top w:val="single" w:sz="4" w:space="0" w:color="000000"/>
              <w:bottom w:val="single" w:sz="4" w:space="0" w:color="000000"/>
            </w:tcBorders>
          </w:tcPr>
          <w:p>
            <w:pPr>
              <w:pStyle w:val="TableParagraph"/>
              <w:jc w:val="left"/>
              <w:rPr>
                <w:sz w:val="16"/>
              </w:rPr>
            </w:pPr>
          </w:p>
        </w:tc>
      </w:tr>
      <w:tr>
        <w:trPr>
          <w:trHeight w:val="1713" w:hRule="atLeast"/>
        </w:trPr>
        <w:tc>
          <w:tcPr>
            <w:tcW w:w="1584" w:type="dxa"/>
            <w:tcBorders>
              <w:top w:val="single" w:sz="4" w:space="0" w:color="000000"/>
            </w:tcBorders>
          </w:tcPr>
          <w:p>
            <w:pPr>
              <w:pStyle w:val="TableParagraph"/>
              <w:spacing w:before="57"/>
              <w:ind w:left="26" w:right="10"/>
              <w:jc w:val="left"/>
              <w:rPr>
                <w:sz w:val="16"/>
              </w:rPr>
            </w:pPr>
            <w:r>
              <w:rPr>
                <w:b/>
                <w:sz w:val="16"/>
              </w:rPr>
              <w:t>OTP</w:t>
            </w:r>
            <w:r>
              <w:rPr>
                <w:b/>
                <w:spacing w:val="-10"/>
                <w:sz w:val="16"/>
              </w:rPr>
              <w:t> </w:t>
            </w:r>
            <w:r>
              <w:rPr>
                <w:b/>
                <w:sz w:val="16"/>
              </w:rPr>
              <w:t>Strategic</w:t>
            </w:r>
            <w:r>
              <w:rPr>
                <w:b/>
                <w:spacing w:val="-10"/>
                <w:sz w:val="16"/>
              </w:rPr>
              <w:t> </w:t>
            </w:r>
            <w:r>
              <w:rPr>
                <w:b/>
                <w:sz w:val="16"/>
              </w:rPr>
              <w:t>Goal</w:t>
            </w:r>
            <w:r>
              <w:rPr>
                <w:b/>
                <w:spacing w:val="-10"/>
                <w:sz w:val="16"/>
              </w:rPr>
              <w:t> </w:t>
            </w:r>
            <w:r>
              <w:rPr>
                <w:b/>
                <w:sz w:val="16"/>
              </w:rPr>
              <w:t>3</w:t>
            </w:r>
            <w:r>
              <w:rPr>
                <w:sz w:val="16"/>
              </w:rPr>
              <w:t>:</w:t>
            </w:r>
            <w:r>
              <w:rPr>
                <w:spacing w:val="40"/>
                <w:sz w:val="16"/>
              </w:rPr>
              <w:t> </w:t>
            </w:r>
            <w:r>
              <w:rPr>
                <w:sz w:val="16"/>
              </w:rPr>
              <w:t>To develop with States</w:t>
            </w:r>
            <w:r>
              <w:rPr>
                <w:spacing w:val="40"/>
                <w:sz w:val="16"/>
              </w:rPr>
              <w:t> </w:t>
            </w:r>
            <w:r>
              <w:rPr>
                <w:sz w:val="16"/>
              </w:rPr>
              <w:t>enhanced</w:t>
            </w:r>
            <w:r>
              <w:rPr>
                <w:spacing w:val="-10"/>
                <w:sz w:val="16"/>
              </w:rPr>
              <w:t> </w:t>
            </w:r>
            <w:r>
              <w:rPr>
                <w:sz w:val="16"/>
              </w:rPr>
              <w:t>strategies</w:t>
            </w:r>
            <w:r>
              <w:rPr>
                <w:spacing w:val="-10"/>
                <w:sz w:val="16"/>
              </w:rPr>
              <w:t> </w:t>
            </w:r>
            <w:r>
              <w:rPr>
                <w:sz w:val="16"/>
              </w:rPr>
              <w:t>and</w:t>
            </w:r>
            <w:r>
              <w:rPr>
                <w:spacing w:val="40"/>
                <w:sz w:val="16"/>
              </w:rPr>
              <w:t> </w:t>
            </w:r>
            <w:r>
              <w:rPr>
                <w:sz w:val="16"/>
              </w:rPr>
              <w:t>methodologies</w:t>
            </w:r>
            <w:r>
              <w:rPr>
                <w:spacing w:val="-1"/>
                <w:sz w:val="16"/>
              </w:rPr>
              <w:t> </w:t>
            </w:r>
            <w:r>
              <w:rPr>
                <w:sz w:val="16"/>
              </w:rPr>
              <w:t>to</w:t>
            </w:r>
            <w:r>
              <w:rPr>
                <w:spacing w:val="40"/>
                <w:sz w:val="16"/>
              </w:rPr>
              <w:t> </w:t>
            </w:r>
            <w:r>
              <w:rPr>
                <w:sz w:val="16"/>
              </w:rPr>
              <w:t>increase the arrest rate</w:t>
            </w:r>
            <w:r>
              <w:rPr>
                <w:spacing w:val="40"/>
                <w:sz w:val="16"/>
              </w:rPr>
              <w:t> </w:t>
            </w:r>
            <w:r>
              <w:rPr>
                <w:sz w:val="16"/>
              </w:rPr>
              <w:t>of persons subject to</w:t>
            </w:r>
            <w:r>
              <w:rPr>
                <w:spacing w:val="40"/>
                <w:sz w:val="16"/>
              </w:rPr>
              <w:t> </w:t>
            </w:r>
            <w:r>
              <w:rPr>
                <w:sz w:val="16"/>
              </w:rPr>
              <w:t>outstanding</w:t>
            </w:r>
            <w:r>
              <w:rPr>
                <w:spacing w:val="-10"/>
                <w:sz w:val="16"/>
              </w:rPr>
              <w:t> </w:t>
            </w:r>
            <w:r>
              <w:rPr>
                <w:sz w:val="16"/>
              </w:rPr>
              <w:t>warrants</w:t>
            </w:r>
            <w:r>
              <w:rPr>
                <w:spacing w:val="-10"/>
                <w:sz w:val="16"/>
              </w:rPr>
              <w:t> </w:t>
            </w:r>
            <w:r>
              <w:rPr>
                <w:sz w:val="16"/>
              </w:rPr>
              <w:t>of</w:t>
            </w:r>
            <w:r>
              <w:rPr>
                <w:spacing w:val="40"/>
                <w:sz w:val="16"/>
              </w:rPr>
              <w:t> </w:t>
            </w:r>
            <w:r>
              <w:rPr>
                <w:sz w:val="16"/>
              </w:rPr>
              <w:t>arrest issued by the</w:t>
            </w:r>
          </w:p>
          <w:p>
            <w:pPr>
              <w:pStyle w:val="TableParagraph"/>
              <w:spacing w:line="163" w:lineRule="exact" w:before="2"/>
              <w:ind w:left="26"/>
              <w:jc w:val="left"/>
              <w:rPr>
                <w:sz w:val="16"/>
              </w:rPr>
            </w:pPr>
            <w:r>
              <w:rPr>
                <w:spacing w:val="-2"/>
                <w:sz w:val="16"/>
              </w:rPr>
              <w:t>Court</w:t>
            </w:r>
          </w:p>
        </w:tc>
        <w:tc>
          <w:tcPr>
            <w:tcW w:w="1768" w:type="dxa"/>
            <w:tcBorders>
              <w:top w:val="single" w:sz="4" w:space="0" w:color="000000"/>
            </w:tcBorders>
          </w:tcPr>
          <w:p>
            <w:pPr>
              <w:pStyle w:val="TableParagraph"/>
              <w:jc w:val="left"/>
              <w:rPr>
                <w:b/>
                <w:sz w:val="18"/>
              </w:rPr>
            </w:pPr>
          </w:p>
          <w:p>
            <w:pPr>
              <w:pStyle w:val="TableParagraph"/>
              <w:numPr>
                <w:ilvl w:val="0"/>
                <w:numId w:val="306"/>
              </w:numPr>
              <w:tabs>
                <w:tab w:pos="191" w:val="left" w:leader="none"/>
              </w:tabs>
              <w:spacing w:line="240" w:lineRule="auto" w:before="157" w:after="0"/>
              <w:ind w:left="115" w:right="27" w:firstLine="0"/>
              <w:jc w:val="left"/>
              <w:rPr>
                <w:sz w:val="16"/>
              </w:rPr>
            </w:pPr>
            <w:r>
              <w:rPr>
                <w:sz w:val="16"/>
              </w:rPr>
              <w:t>Increased ability to</w:t>
            </w:r>
            <w:r>
              <w:rPr>
                <w:spacing w:val="40"/>
                <w:sz w:val="16"/>
              </w:rPr>
              <w:t> </w:t>
            </w:r>
            <w:r>
              <w:rPr>
                <w:sz w:val="16"/>
              </w:rPr>
              <w:t>locate</w:t>
            </w:r>
            <w:r>
              <w:rPr>
                <w:spacing w:val="-10"/>
                <w:sz w:val="16"/>
              </w:rPr>
              <w:t> </w:t>
            </w:r>
            <w:r>
              <w:rPr>
                <w:sz w:val="16"/>
              </w:rPr>
              <w:t>and</w:t>
            </w:r>
            <w:r>
              <w:rPr>
                <w:spacing w:val="-10"/>
                <w:sz w:val="16"/>
              </w:rPr>
              <w:t> </w:t>
            </w:r>
            <w:r>
              <w:rPr>
                <w:sz w:val="16"/>
              </w:rPr>
              <w:t>arrest</w:t>
            </w:r>
            <w:r>
              <w:rPr>
                <w:spacing w:val="-10"/>
                <w:sz w:val="16"/>
              </w:rPr>
              <w:t> </w:t>
            </w:r>
            <w:r>
              <w:rPr>
                <w:sz w:val="16"/>
              </w:rPr>
              <w:t>suspects</w:t>
            </w:r>
            <w:r>
              <w:rPr>
                <w:spacing w:val="40"/>
                <w:sz w:val="16"/>
              </w:rPr>
              <w:t> </w:t>
            </w:r>
            <w:r>
              <w:rPr>
                <w:sz w:val="16"/>
              </w:rPr>
              <w:t>at large</w:t>
            </w:r>
          </w:p>
        </w:tc>
        <w:tc>
          <w:tcPr>
            <w:tcW w:w="2034" w:type="dxa"/>
            <w:tcBorders>
              <w:top w:val="single" w:sz="4" w:space="0" w:color="000000"/>
            </w:tcBorders>
          </w:tcPr>
          <w:p>
            <w:pPr>
              <w:pStyle w:val="TableParagraph"/>
              <w:ind w:left="28"/>
              <w:jc w:val="left"/>
              <w:rPr>
                <w:sz w:val="16"/>
              </w:rPr>
            </w:pPr>
            <w:r>
              <w:rPr>
                <w:sz w:val="16"/>
              </w:rPr>
              <w:t>Performance</w:t>
            </w:r>
            <w:r>
              <w:rPr>
                <w:spacing w:val="-10"/>
                <w:sz w:val="16"/>
              </w:rPr>
              <w:t> </w:t>
            </w:r>
            <w:r>
              <w:rPr>
                <w:sz w:val="16"/>
              </w:rPr>
              <w:t>Indicator</w:t>
            </w:r>
            <w:r>
              <w:rPr>
                <w:spacing w:val="-10"/>
                <w:sz w:val="16"/>
              </w:rPr>
              <w:t> </w:t>
            </w:r>
            <w:r>
              <w:rPr>
                <w:sz w:val="16"/>
              </w:rPr>
              <w:t>4.7</w:t>
            </w:r>
            <w:r>
              <w:rPr>
                <w:spacing w:val="40"/>
                <w:sz w:val="16"/>
              </w:rPr>
              <w:t> </w:t>
            </w:r>
            <w:r>
              <w:rPr>
                <w:spacing w:val="-2"/>
                <w:sz w:val="16"/>
              </w:rPr>
              <w:t>International</w:t>
            </w:r>
            <w:r>
              <w:rPr>
                <w:spacing w:val="14"/>
                <w:sz w:val="16"/>
              </w:rPr>
              <w:t> </w:t>
            </w:r>
            <w:r>
              <w:rPr>
                <w:spacing w:val="-2"/>
                <w:sz w:val="16"/>
              </w:rPr>
              <w:t>Cooperation</w:t>
            </w:r>
          </w:p>
          <w:p>
            <w:pPr>
              <w:pStyle w:val="TableParagraph"/>
              <w:numPr>
                <w:ilvl w:val="0"/>
                <w:numId w:val="307"/>
              </w:numPr>
              <w:tabs>
                <w:tab w:pos="104" w:val="left" w:leader="none"/>
              </w:tabs>
              <w:spacing w:line="196" w:lineRule="exact" w:before="0" w:after="0"/>
              <w:ind w:left="103" w:right="0" w:hanging="76"/>
              <w:jc w:val="left"/>
              <w:rPr>
                <w:sz w:val="16"/>
              </w:rPr>
            </w:pPr>
            <w:r>
              <w:rPr>
                <w:sz w:val="16"/>
              </w:rPr>
              <w:t>Milestones</w:t>
            </w:r>
            <w:r>
              <w:rPr>
                <w:spacing w:val="-8"/>
                <w:sz w:val="16"/>
              </w:rPr>
              <w:t> </w:t>
            </w:r>
            <w:r>
              <w:rPr>
                <w:spacing w:val="-2"/>
                <w:sz w:val="16"/>
              </w:rPr>
              <w:t>achieved/planned</w:t>
            </w:r>
          </w:p>
        </w:tc>
        <w:tc>
          <w:tcPr>
            <w:tcW w:w="2006" w:type="dxa"/>
            <w:tcBorders>
              <w:top w:val="single" w:sz="4" w:space="0" w:color="000000"/>
            </w:tcBorders>
          </w:tcPr>
          <w:p>
            <w:pPr>
              <w:pStyle w:val="TableParagraph"/>
              <w:jc w:val="left"/>
              <w:rPr>
                <w:b/>
                <w:sz w:val="18"/>
              </w:rPr>
            </w:pPr>
          </w:p>
          <w:p>
            <w:pPr>
              <w:pStyle w:val="TableParagraph"/>
              <w:numPr>
                <w:ilvl w:val="0"/>
                <w:numId w:val="308"/>
              </w:numPr>
              <w:tabs>
                <w:tab w:pos="76" w:val="left" w:leader="none"/>
              </w:tabs>
              <w:spacing w:line="240" w:lineRule="auto" w:before="157" w:after="0"/>
              <w:ind w:left="0" w:right="0" w:firstLine="0"/>
              <w:jc w:val="left"/>
              <w:rPr>
                <w:sz w:val="16"/>
              </w:rPr>
            </w:pPr>
            <w:r>
              <w:rPr>
                <w:sz w:val="16"/>
              </w:rPr>
              <w:t>Improved</w:t>
            </w:r>
            <w:r>
              <w:rPr>
                <w:spacing w:val="-10"/>
                <w:sz w:val="16"/>
              </w:rPr>
              <w:t> </w:t>
            </w:r>
            <w:r>
              <w:rPr>
                <w:sz w:val="16"/>
              </w:rPr>
              <w:t>internal</w:t>
            </w:r>
            <w:r>
              <w:rPr>
                <w:spacing w:val="-10"/>
                <w:sz w:val="16"/>
              </w:rPr>
              <w:t> </w:t>
            </w:r>
            <w:r>
              <w:rPr>
                <w:sz w:val="16"/>
              </w:rPr>
              <w:t>functioning</w:t>
            </w:r>
            <w:r>
              <w:rPr>
                <w:spacing w:val="40"/>
                <w:sz w:val="16"/>
              </w:rPr>
              <w:t> </w:t>
            </w:r>
            <w:r>
              <w:rPr>
                <w:sz w:val="16"/>
              </w:rPr>
              <w:t>(integration with teams and</w:t>
            </w:r>
            <w:r>
              <w:rPr>
                <w:spacing w:val="40"/>
                <w:sz w:val="16"/>
              </w:rPr>
              <w:t> </w:t>
            </w:r>
            <w:r>
              <w:rPr>
                <w:sz w:val="16"/>
              </w:rPr>
              <w:t>strategic guidance cycle)</w:t>
            </w:r>
            <w:r>
              <w:rPr>
                <w:spacing w:val="40"/>
                <w:sz w:val="16"/>
              </w:rPr>
              <w:t> </w:t>
            </w:r>
            <w:r>
              <w:rPr>
                <w:sz w:val="16"/>
              </w:rPr>
              <w:t>implemented on time</w:t>
            </w:r>
          </w:p>
        </w:tc>
        <w:tc>
          <w:tcPr>
            <w:tcW w:w="2304" w:type="dxa"/>
            <w:tcBorders>
              <w:top w:val="single" w:sz="4" w:space="0" w:color="000000"/>
            </w:tcBorders>
          </w:tcPr>
          <w:p>
            <w:pPr>
              <w:pStyle w:val="TableParagraph"/>
              <w:jc w:val="left"/>
              <w:rPr>
                <w:b/>
                <w:sz w:val="18"/>
              </w:rPr>
            </w:pPr>
          </w:p>
          <w:p>
            <w:pPr>
              <w:pStyle w:val="TableParagraph"/>
              <w:numPr>
                <w:ilvl w:val="0"/>
                <w:numId w:val="309"/>
              </w:numPr>
              <w:tabs>
                <w:tab w:pos="77" w:val="left" w:leader="none"/>
              </w:tabs>
              <w:spacing w:line="240" w:lineRule="auto" w:before="157" w:after="0"/>
              <w:ind w:left="1" w:right="36" w:firstLine="0"/>
              <w:jc w:val="left"/>
              <w:rPr>
                <w:sz w:val="16"/>
              </w:rPr>
            </w:pPr>
            <w:r>
              <w:rPr>
                <w:sz w:val="16"/>
              </w:rPr>
              <w:t>Achieved</w:t>
            </w:r>
            <w:r>
              <w:rPr>
                <w:spacing w:val="-10"/>
                <w:sz w:val="16"/>
              </w:rPr>
              <w:t> </w:t>
            </w:r>
            <w:r>
              <w:rPr>
                <w:sz w:val="16"/>
              </w:rPr>
              <w:t>through</w:t>
            </w:r>
            <w:r>
              <w:rPr>
                <w:spacing w:val="-10"/>
                <w:sz w:val="16"/>
              </w:rPr>
              <w:t> </w:t>
            </w:r>
            <w:r>
              <w:rPr>
                <w:sz w:val="16"/>
              </w:rPr>
              <w:t>development</w:t>
            </w:r>
            <w:r>
              <w:rPr>
                <w:spacing w:val="-10"/>
                <w:sz w:val="16"/>
              </w:rPr>
              <w:t> </w:t>
            </w:r>
            <w:r>
              <w:rPr>
                <w:sz w:val="16"/>
              </w:rPr>
              <w:t>of</w:t>
            </w:r>
            <w:r>
              <w:rPr>
                <w:spacing w:val="40"/>
                <w:sz w:val="16"/>
              </w:rPr>
              <w:t> </w:t>
            </w:r>
            <w:r>
              <w:rPr>
                <w:sz w:val="16"/>
              </w:rPr>
              <w:t>concept</w:t>
            </w:r>
            <w:r>
              <w:rPr>
                <w:spacing w:val="-3"/>
                <w:sz w:val="16"/>
              </w:rPr>
              <w:t> </w:t>
            </w:r>
            <w:r>
              <w:rPr>
                <w:sz w:val="16"/>
              </w:rPr>
              <w:t>paper</w:t>
            </w:r>
          </w:p>
        </w:tc>
      </w:tr>
      <w:tr>
        <w:trPr>
          <w:trHeight w:val="751" w:hRule="atLeast"/>
        </w:trPr>
        <w:tc>
          <w:tcPr>
            <w:tcW w:w="1584" w:type="dxa"/>
            <w:tcBorders>
              <w:bottom w:val="single" w:sz="4" w:space="0" w:color="000000"/>
            </w:tcBorders>
          </w:tcPr>
          <w:p>
            <w:pPr>
              <w:pStyle w:val="TableParagraph"/>
              <w:jc w:val="left"/>
              <w:rPr>
                <w:sz w:val="16"/>
              </w:rPr>
            </w:pPr>
          </w:p>
        </w:tc>
        <w:tc>
          <w:tcPr>
            <w:tcW w:w="1768" w:type="dxa"/>
            <w:tcBorders>
              <w:bottom w:val="single" w:sz="4" w:space="0" w:color="000000"/>
            </w:tcBorders>
          </w:tcPr>
          <w:p>
            <w:pPr>
              <w:pStyle w:val="TableParagraph"/>
              <w:jc w:val="left"/>
              <w:rPr>
                <w:sz w:val="16"/>
              </w:rPr>
            </w:pPr>
          </w:p>
        </w:tc>
        <w:tc>
          <w:tcPr>
            <w:tcW w:w="2034" w:type="dxa"/>
            <w:tcBorders>
              <w:bottom w:val="single" w:sz="4" w:space="0" w:color="000000"/>
            </w:tcBorders>
          </w:tcPr>
          <w:p>
            <w:pPr>
              <w:pStyle w:val="TableParagraph"/>
              <w:numPr>
                <w:ilvl w:val="0"/>
                <w:numId w:val="310"/>
              </w:numPr>
              <w:tabs>
                <w:tab w:pos="144" w:val="left" w:leader="none"/>
              </w:tabs>
              <w:spacing w:line="240" w:lineRule="auto" w:before="0" w:after="0"/>
              <w:ind w:left="143" w:right="0" w:hanging="116"/>
              <w:jc w:val="left"/>
              <w:rPr>
                <w:sz w:val="16"/>
              </w:rPr>
            </w:pPr>
            <w:r>
              <w:rPr>
                <w:spacing w:val="-2"/>
                <w:sz w:val="16"/>
              </w:rPr>
              <w:t>Proposal</w:t>
            </w:r>
          </w:p>
          <w:p>
            <w:pPr>
              <w:pStyle w:val="TableParagraph"/>
              <w:ind w:left="28"/>
              <w:jc w:val="left"/>
              <w:rPr>
                <w:sz w:val="16"/>
              </w:rPr>
            </w:pPr>
            <w:r>
              <w:rPr>
                <w:sz w:val="16"/>
              </w:rPr>
              <w:t>on</w:t>
            </w:r>
            <w:r>
              <w:rPr>
                <w:spacing w:val="-9"/>
                <w:sz w:val="16"/>
              </w:rPr>
              <w:t> </w:t>
            </w:r>
            <w:r>
              <w:rPr>
                <w:sz w:val="16"/>
              </w:rPr>
              <w:t>future</w:t>
            </w:r>
            <w:r>
              <w:rPr>
                <w:spacing w:val="-10"/>
                <w:sz w:val="16"/>
              </w:rPr>
              <w:t> </w:t>
            </w:r>
            <w:r>
              <w:rPr>
                <w:sz w:val="16"/>
              </w:rPr>
              <w:t>arrest</w:t>
            </w:r>
            <w:r>
              <w:rPr>
                <w:spacing w:val="-9"/>
                <w:sz w:val="16"/>
              </w:rPr>
              <w:t> </w:t>
            </w:r>
            <w:r>
              <w:rPr>
                <w:sz w:val="16"/>
              </w:rPr>
              <w:t>and</w:t>
            </w:r>
            <w:r>
              <w:rPr>
                <w:spacing w:val="-10"/>
                <w:sz w:val="16"/>
              </w:rPr>
              <w:t> </w:t>
            </w:r>
            <w:r>
              <w:rPr>
                <w:sz w:val="16"/>
              </w:rPr>
              <w:t>tracking</w:t>
            </w:r>
            <w:r>
              <w:rPr>
                <w:spacing w:val="40"/>
                <w:sz w:val="16"/>
              </w:rPr>
              <w:t> </w:t>
            </w:r>
            <w:r>
              <w:rPr>
                <w:sz w:val="16"/>
              </w:rPr>
              <w:t>strategy and model with</w:t>
            </w:r>
          </w:p>
          <w:p>
            <w:pPr>
              <w:pStyle w:val="TableParagraph"/>
              <w:spacing w:line="167" w:lineRule="exact"/>
              <w:ind w:left="28"/>
              <w:jc w:val="left"/>
              <w:rPr>
                <w:sz w:val="16"/>
              </w:rPr>
            </w:pPr>
            <w:r>
              <w:rPr>
                <w:sz w:val="16"/>
              </w:rPr>
              <w:t>partners</w:t>
            </w:r>
            <w:r>
              <w:rPr>
                <w:spacing w:val="-8"/>
                <w:sz w:val="16"/>
              </w:rPr>
              <w:t> </w:t>
            </w:r>
            <w:r>
              <w:rPr>
                <w:spacing w:val="-2"/>
                <w:sz w:val="16"/>
              </w:rPr>
              <w:t>finalized</w:t>
            </w:r>
          </w:p>
        </w:tc>
        <w:tc>
          <w:tcPr>
            <w:tcW w:w="2006" w:type="dxa"/>
            <w:tcBorders>
              <w:bottom w:val="single" w:sz="4" w:space="0" w:color="000000"/>
            </w:tcBorders>
          </w:tcPr>
          <w:p>
            <w:pPr>
              <w:pStyle w:val="TableParagraph"/>
              <w:numPr>
                <w:ilvl w:val="0"/>
                <w:numId w:val="311"/>
              </w:numPr>
              <w:tabs>
                <w:tab w:pos="116" w:val="left" w:leader="none"/>
              </w:tabs>
              <w:spacing w:line="240" w:lineRule="auto" w:before="0" w:after="0"/>
              <w:ind w:left="0" w:right="108" w:firstLine="0"/>
              <w:jc w:val="left"/>
              <w:rPr>
                <w:sz w:val="16"/>
              </w:rPr>
            </w:pPr>
            <w:r>
              <w:rPr>
                <w:sz w:val="16"/>
              </w:rPr>
              <w:t>Arrest</w:t>
            </w:r>
            <w:r>
              <w:rPr>
                <w:spacing w:val="-10"/>
                <w:sz w:val="16"/>
              </w:rPr>
              <w:t> </w:t>
            </w:r>
            <w:r>
              <w:rPr>
                <w:sz w:val="16"/>
              </w:rPr>
              <w:t>and</w:t>
            </w:r>
            <w:r>
              <w:rPr>
                <w:spacing w:val="-10"/>
                <w:sz w:val="16"/>
              </w:rPr>
              <w:t> </w:t>
            </w:r>
            <w:r>
              <w:rPr>
                <w:sz w:val="16"/>
              </w:rPr>
              <w:t>tracking</w:t>
            </w:r>
            <w:r>
              <w:rPr>
                <w:spacing w:val="-10"/>
                <w:sz w:val="16"/>
              </w:rPr>
              <w:t> </w:t>
            </w:r>
            <w:r>
              <w:rPr>
                <w:sz w:val="16"/>
              </w:rPr>
              <w:t>strategy</w:t>
            </w:r>
            <w:r>
              <w:rPr>
                <w:spacing w:val="40"/>
                <w:sz w:val="16"/>
              </w:rPr>
              <w:t> </w:t>
            </w:r>
            <w:r>
              <w:rPr>
                <w:spacing w:val="-2"/>
                <w:sz w:val="16"/>
              </w:rPr>
              <w:t>implemented</w:t>
            </w:r>
          </w:p>
        </w:tc>
        <w:tc>
          <w:tcPr>
            <w:tcW w:w="2304" w:type="dxa"/>
            <w:tcBorders>
              <w:bottom w:val="single" w:sz="4" w:space="0" w:color="000000"/>
            </w:tcBorders>
          </w:tcPr>
          <w:p>
            <w:pPr>
              <w:pStyle w:val="TableParagraph"/>
              <w:numPr>
                <w:ilvl w:val="0"/>
                <w:numId w:val="312"/>
              </w:numPr>
              <w:tabs>
                <w:tab w:pos="77" w:val="left" w:leader="none"/>
              </w:tabs>
              <w:spacing w:line="240" w:lineRule="auto" w:before="0" w:after="0"/>
              <w:ind w:left="76" w:right="0" w:hanging="76"/>
              <w:jc w:val="left"/>
              <w:rPr>
                <w:sz w:val="16"/>
              </w:rPr>
            </w:pPr>
            <w:r>
              <w:rPr>
                <w:sz w:val="16"/>
              </w:rPr>
              <w:t>Partially</w:t>
            </w:r>
            <w:r>
              <w:rPr>
                <w:spacing w:val="-11"/>
                <w:sz w:val="16"/>
              </w:rPr>
              <w:t> </w:t>
            </w:r>
            <w:r>
              <w:rPr>
                <w:spacing w:val="-2"/>
                <w:sz w:val="16"/>
              </w:rPr>
              <w:t>achieved</w:t>
            </w:r>
          </w:p>
        </w:tc>
      </w:tr>
      <w:tr>
        <w:trPr>
          <w:trHeight w:val="183" w:hRule="atLeast"/>
        </w:trPr>
        <w:tc>
          <w:tcPr>
            <w:tcW w:w="9696" w:type="dxa"/>
            <w:gridSpan w:val="5"/>
            <w:tcBorders>
              <w:top w:val="single" w:sz="4" w:space="0" w:color="000000"/>
              <w:bottom w:val="single" w:sz="4" w:space="0" w:color="000000"/>
            </w:tcBorders>
          </w:tcPr>
          <w:p>
            <w:pPr>
              <w:pStyle w:val="TableParagraph"/>
              <w:spacing w:line="164" w:lineRule="exact"/>
              <w:ind w:left="26"/>
              <w:jc w:val="left"/>
              <w:rPr>
                <w:b/>
                <w:sz w:val="16"/>
              </w:rPr>
            </w:pPr>
            <w:r>
              <w:rPr>
                <w:b/>
                <w:sz w:val="16"/>
              </w:rPr>
              <w:t>Court-wide</w:t>
            </w:r>
            <w:r>
              <w:rPr>
                <w:b/>
                <w:spacing w:val="-3"/>
                <w:sz w:val="16"/>
              </w:rPr>
              <w:t> </w:t>
            </w:r>
            <w:r>
              <w:rPr>
                <w:b/>
                <w:sz w:val="16"/>
              </w:rPr>
              <w:t>Goals</w:t>
            </w:r>
            <w:r>
              <w:rPr>
                <w:b/>
                <w:spacing w:val="-4"/>
                <w:sz w:val="16"/>
              </w:rPr>
              <w:t> </w:t>
            </w:r>
            <w:r>
              <w:rPr>
                <w:b/>
                <w:sz w:val="16"/>
              </w:rPr>
              <w:t>2</w:t>
            </w:r>
            <w:r>
              <w:rPr>
                <w:b/>
                <w:spacing w:val="-3"/>
                <w:sz w:val="16"/>
              </w:rPr>
              <w:t> </w:t>
            </w:r>
            <w:r>
              <w:rPr>
                <w:b/>
                <w:sz w:val="16"/>
              </w:rPr>
              <w:t>and</w:t>
            </w:r>
            <w:r>
              <w:rPr>
                <w:b/>
                <w:spacing w:val="-4"/>
                <w:sz w:val="16"/>
              </w:rPr>
              <w:t> </w:t>
            </w:r>
            <w:r>
              <w:rPr>
                <w:b/>
                <w:spacing w:val="-10"/>
                <w:sz w:val="16"/>
              </w:rPr>
              <w:t>3</w:t>
            </w:r>
          </w:p>
        </w:tc>
      </w:tr>
      <w:tr>
        <w:trPr>
          <w:trHeight w:val="1538" w:hRule="atLeast"/>
        </w:trPr>
        <w:tc>
          <w:tcPr>
            <w:tcW w:w="1584" w:type="dxa"/>
            <w:tcBorders>
              <w:top w:val="single" w:sz="4" w:space="0" w:color="000000"/>
            </w:tcBorders>
          </w:tcPr>
          <w:p>
            <w:pPr>
              <w:pStyle w:val="TableParagraph"/>
              <w:ind w:left="26"/>
              <w:jc w:val="left"/>
              <w:rPr>
                <w:sz w:val="16"/>
              </w:rPr>
            </w:pPr>
            <w:r>
              <w:rPr>
                <w:b/>
                <w:sz w:val="16"/>
              </w:rPr>
              <w:t>OTP</w:t>
            </w:r>
            <w:r>
              <w:rPr>
                <w:b/>
                <w:spacing w:val="-10"/>
                <w:sz w:val="16"/>
              </w:rPr>
              <w:t> </w:t>
            </w:r>
            <w:r>
              <w:rPr>
                <w:b/>
                <w:sz w:val="16"/>
              </w:rPr>
              <w:t>Strategic</w:t>
            </w:r>
            <w:r>
              <w:rPr>
                <w:b/>
                <w:spacing w:val="-10"/>
                <w:sz w:val="16"/>
              </w:rPr>
              <w:t> </w:t>
            </w:r>
            <w:r>
              <w:rPr>
                <w:b/>
                <w:sz w:val="16"/>
              </w:rPr>
              <w:t>Goal</w:t>
            </w:r>
            <w:r>
              <w:rPr>
                <w:b/>
                <w:spacing w:val="-10"/>
                <w:sz w:val="16"/>
              </w:rPr>
              <w:t> </w:t>
            </w:r>
            <w:r>
              <w:rPr>
                <w:b/>
                <w:sz w:val="16"/>
              </w:rPr>
              <w:t>4</w:t>
            </w:r>
            <w:r>
              <w:rPr>
                <w:sz w:val="16"/>
              </w:rPr>
              <w:t>:</w:t>
            </w:r>
            <w:r>
              <w:rPr>
                <w:spacing w:val="40"/>
                <w:sz w:val="16"/>
              </w:rPr>
              <w:t> </w:t>
            </w:r>
            <w:r>
              <w:rPr>
                <w:sz w:val="16"/>
              </w:rPr>
              <w:t>To refine</w:t>
            </w:r>
            <w:r>
              <w:rPr>
                <w:spacing w:val="-1"/>
                <w:sz w:val="16"/>
              </w:rPr>
              <w:t> </w:t>
            </w:r>
            <w:r>
              <w:rPr>
                <w:sz w:val="16"/>
              </w:rPr>
              <w:t>and reinforce</w:t>
            </w:r>
            <w:r>
              <w:rPr>
                <w:spacing w:val="40"/>
                <w:sz w:val="16"/>
              </w:rPr>
              <w:t> </w:t>
            </w:r>
            <w:r>
              <w:rPr>
                <w:sz w:val="16"/>
              </w:rPr>
              <w:t>its</w:t>
            </w:r>
            <w:r>
              <w:rPr>
                <w:spacing w:val="-5"/>
                <w:sz w:val="16"/>
              </w:rPr>
              <w:t> </w:t>
            </w:r>
            <w:r>
              <w:rPr>
                <w:sz w:val="16"/>
              </w:rPr>
              <w:t>approach</w:t>
            </w:r>
            <w:r>
              <w:rPr>
                <w:spacing w:val="-4"/>
                <w:sz w:val="16"/>
              </w:rPr>
              <w:t> </w:t>
            </w:r>
            <w:r>
              <w:rPr>
                <w:sz w:val="16"/>
              </w:rPr>
              <w:t>to</w:t>
            </w:r>
            <w:r>
              <w:rPr>
                <w:spacing w:val="-4"/>
                <w:sz w:val="16"/>
              </w:rPr>
              <w:t> </w:t>
            </w:r>
            <w:r>
              <w:rPr>
                <w:sz w:val="16"/>
              </w:rPr>
              <w:t>victims,</w:t>
            </w:r>
            <w:r>
              <w:rPr>
                <w:spacing w:val="40"/>
                <w:sz w:val="16"/>
              </w:rPr>
              <w:t> </w:t>
            </w:r>
            <w:r>
              <w:rPr>
                <w:sz w:val="16"/>
              </w:rPr>
              <w:t>in</w:t>
            </w:r>
            <w:r>
              <w:rPr>
                <w:spacing w:val="-10"/>
                <w:sz w:val="16"/>
              </w:rPr>
              <w:t> </w:t>
            </w:r>
            <w:r>
              <w:rPr>
                <w:sz w:val="16"/>
              </w:rPr>
              <w:t>particular</w:t>
            </w:r>
            <w:r>
              <w:rPr>
                <w:spacing w:val="-10"/>
                <w:sz w:val="16"/>
              </w:rPr>
              <w:t> </w:t>
            </w:r>
            <w:r>
              <w:rPr>
                <w:sz w:val="16"/>
              </w:rPr>
              <w:t>for</w:t>
            </w:r>
            <w:r>
              <w:rPr>
                <w:spacing w:val="-10"/>
                <w:sz w:val="16"/>
              </w:rPr>
              <w:t> </w:t>
            </w:r>
            <w:r>
              <w:rPr>
                <w:sz w:val="16"/>
              </w:rPr>
              <w:t>victims</w:t>
            </w:r>
            <w:r>
              <w:rPr>
                <w:spacing w:val="40"/>
                <w:sz w:val="16"/>
              </w:rPr>
              <w:t> </w:t>
            </w:r>
            <w:r>
              <w:rPr>
                <w:sz w:val="16"/>
              </w:rPr>
              <w:t>of Sexual and Gender-</w:t>
            </w:r>
            <w:r>
              <w:rPr>
                <w:spacing w:val="40"/>
                <w:sz w:val="16"/>
              </w:rPr>
              <w:t> </w:t>
            </w:r>
            <w:r>
              <w:rPr>
                <w:sz w:val="16"/>
              </w:rPr>
              <w:t>Based Crimes (SGBC)</w:t>
            </w:r>
            <w:r>
              <w:rPr>
                <w:spacing w:val="40"/>
                <w:sz w:val="16"/>
              </w:rPr>
              <w:t> </w:t>
            </w:r>
            <w:r>
              <w:rPr>
                <w:sz w:val="16"/>
              </w:rPr>
              <w:t>and crimes against or</w:t>
            </w:r>
            <w:r>
              <w:rPr>
                <w:spacing w:val="40"/>
                <w:sz w:val="16"/>
              </w:rPr>
              <w:t> </w:t>
            </w:r>
            <w:r>
              <w:rPr>
                <w:sz w:val="16"/>
              </w:rPr>
              <w:t>affecting</w:t>
            </w:r>
            <w:r>
              <w:rPr>
                <w:spacing w:val="-7"/>
                <w:sz w:val="16"/>
              </w:rPr>
              <w:t> </w:t>
            </w:r>
            <w:r>
              <w:rPr>
                <w:sz w:val="16"/>
              </w:rPr>
              <w:t>children</w:t>
            </w:r>
          </w:p>
        </w:tc>
        <w:tc>
          <w:tcPr>
            <w:tcW w:w="1768" w:type="dxa"/>
            <w:tcBorders>
              <w:top w:val="single" w:sz="4" w:space="0" w:color="000000"/>
            </w:tcBorders>
          </w:tcPr>
          <w:p>
            <w:pPr>
              <w:pStyle w:val="TableParagraph"/>
              <w:numPr>
                <w:ilvl w:val="0"/>
                <w:numId w:val="313"/>
              </w:numPr>
              <w:tabs>
                <w:tab w:pos="191" w:val="left" w:leader="none"/>
              </w:tabs>
              <w:spacing w:line="240" w:lineRule="auto" w:before="0" w:after="0"/>
              <w:ind w:left="115" w:right="126" w:firstLine="0"/>
              <w:jc w:val="left"/>
              <w:rPr>
                <w:sz w:val="16"/>
              </w:rPr>
            </w:pPr>
            <w:r>
              <w:rPr>
                <w:sz w:val="16"/>
              </w:rPr>
              <w:t>All</w:t>
            </w:r>
            <w:r>
              <w:rPr>
                <w:spacing w:val="-3"/>
                <w:sz w:val="16"/>
              </w:rPr>
              <w:t> </w:t>
            </w:r>
            <w:r>
              <w:rPr>
                <w:sz w:val="16"/>
              </w:rPr>
              <w:t>preliminary</w:t>
            </w:r>
            <w:r>
              <w:rPr>
                <w:spacing w:val="40"/>
                <w:sz w:val="16"/>
              </w:rPr>
              <w:t> </w:t>
            </w:r>
            <w:r>
              <w:rPr>
                <w:spacing w:val="-2"/>
                <w:sz w:val="16"/>
              </w:rPr>
              <w:t>examinations,</w:t>
            </w:r>
            <w:r>
              <w:rPr>
                <w:spacing w:val="40"/>
                <w:sz w:val="16"/>
              </w:rPr>
              <w:t> </w:t>
            </w:r>
            <w:r>
              <w:rPr>
                <w:sz w:val="16"/>
              </w:rPr>
              <w:t>investigations</w:t>
            </w:r>
            <w:r>
              <w:rPr>
                <w:spacing w:val="-1"/>
                <w:sz w:val="16"/>
              </w:rPr>
              <w:t> </w:t>
            </w:r>
            <w:r>
              <w:rPr>
                <w:sz w:val="16"/>
              </w:rPr>
              <w:t>and</w:t>
            </w:r>
            <w:r>
              <w:rPr>
                <w:spacing w:val="40"/>
                <w:sz w:val="16"/>
              </w:rPr>
              <w:t> </w:t>
            </w:r>
            <w:r>
              <w:rPr>
                <w:sz w:val="16"/>
              </w:rPr>
              <w:t>prosecutions have a</w:t>
            </w:r>
            <w:r>
              <w:rPr>
                <w:spacing w:val="40"/>
                <w:sz w:val="16"/>
              </w:rPr>
              <w:t> </w:t>
            </w:r>
            <w:r>
              <w:rPr>
                <w:sz w:val="16"/>
              </w:rPr>
              <w:t>priority</w:t>
            </w:r>
            <w:r>
              <w:rPr>
                <w:spacing w:val="-10"/>
                <w:sz w:val="16"/>
              </w:rPr>
              <w:t> </w:t>
            </w:r>
            <w:r>
              <w:rPr>
                <w:sz w:val="16"/>
              </w:rPr>
              <w:t>focus</w:t>
            </w:r>
            <w:r>
              <w:rPr>
                <w:spacing w:val="-10"/>
                <w:sz w:val="16"/>
              </w:rPr>
              <w:t> </w:t>
            </w:r>
            <w:r>
              <w:rPr>
                <w:sz w:val="16"/>
              </w:rPr>
              <w:t>on</w:t>
            </w:r>
            <w:r>
              <w:rPr>
                <w:spacing w:val="-10"/>
                <w:sz w:val="16"/>
              </w:rPr>
              <w:t> </w:t>
            </w:r>
            <w:r>
              <w:rPr>
                <w:sz w:val="16"/>
              </w:rPr>
              <w:t>SGBC</w:t>
            </w:r>
            <w:r>
              <w:rPr>
                <w:spacing w:val="40"/>
                <w:sz w:val="16"/>
              </w:rPr>
              <w:t> </w:t>
            </w:r>
            <w:r>
              <w:rPr>
                <w:sz w:val="16"/>
              </w:rPr>
              <w:t>and crimes against or</w:t>
            </w:r>
            <w:r>
              <w:rPr>
                <w:spacing w:val="40"/>
                <w:sz w:val="16"/>
              </w:rPr>
              <w:t> </w:t>
            </w:r>
            <w:r>
              <w:rPr>
                <w:sz w:val="16"/>
              </w:rPr>
              <w:t>affecting</w:t>
            </w:r>
            <w:r>
              <w:rPr>
                <w:spacing w:val="-7"/>
                <w:sz w:val="16"/>
              </w:rPr>
              <w:t> </w:t>
            </w:r>
            <w:r>
              <w:rPr>
                <w:sz w:val="16"/>
              </w:rPr>
              <w:t>children</w:t>
            </w:r>
          </w:p>
        </w:tc>
        <w:tc>
          <w:tcPr>
            <w:tcW w:w="2034" w:type="dxa"/>
            <w:tcBorders>
              <w:top w:val="single" w:sz="4" w:space="0" w:color="000000"/>
            </w:tcBorders>
          </w:tcPr>
          <w:p>
            <w:pPr>
              <w:pStyle w:val="TableParagraph"/>
              <w:spacing w:line="237" w:lineRule="auto"/>
              <w:ind w:left="28" w:right="67"/>
              <w:jc w:val="both"/>
              <w:rPr>
                <w:sz w:val="16"/>
              </w:rPr>
            </w:pPr>
            <w:r>
              <w:rPr>
                <w:sz w:val="16"/>
              </w:rPr>
              <w:t>Performance Indicator 4.8:</w:t>
            </w:r>
            <w:r>
              <w:rPr>
                <w:spacing w:val="40"/>
                <w:sz w:val="16"/>
              </w:rPr>
              <w:t> </w:t>
            </w:r>
            <w:r>
              <w:rPr>
                <w:sz w:val="16"/>
              </w:rPr>
              <w:t>SGBC</w:t>
            </w:r>
            <w:r>
              <w:rPr>
                <w:spacing w:val="-3"/>
                <w:sz w:val="16"/>
              </w:rPr>
              <w:t> </w:t>
            </w:r>
            <w:r>
              <w:rPr>
                <w:sz w:val="16"/>
              </w:rPr>
              <w:t>and</w:t>
            </w:r>
            <w:r>
              <w:rPr>
                <w:spacing w:val="-3"/>
                <w:sz w:val="16"/>
              </w:rPr>
              <w:t> </w:t>
            </w:r>
            <w:r>
              <w:rPr>
                <w:sz w:val="16"/>
              </w:rPr>
              <w:t>Policy</w:t>
            </w:r>
            <w:r>
              <w:rPr>
                <w:spacing w:val="-6"/>
                <w:sz w:val="16"/>
              </w:rPr>
              <w:t> </w:t>
            </w:r>
            <w:r>
              <w:rPr>
                <w:sz w:val="16"/>
              </w:rPr>
              <w:t>on</w:t>
            </w:r>
            <w:r>
              <w:rPr>
                <w:spacing w:val="-2"/>
                <w:sz w:val="16"/>
              </w:rPr>
              <w:t> Children</w:t>
            </w:r>
          </w:p>
          <w:p>
            <w:pPr>
              <w:pStyle w:val="TableParagraph"/>
              <w:numPr>
                <w:ilvl w:val="0"/>
                <w:numId w:val="314"/>
              </w:numPr>
              <w:tabs>
                <w:tab w:pos="104" w:val="left" w:leader="none"/>
              </w:tabs>
              <w:spacing w:line="240" w:lineRule="auto" w:before="0" w:after="0"/>
              <w:ind w:left="28" w:right="40" w:firstLine="0"/>
              <w:jc w:val="both"/>
              <w:rPr>
                <w:sz w:val="16"/>
              </w:rPr>
            </w:pPr>
            <w:r>
              <w:rPr>
                <w:sz w:val="16"/>
              </w:rPr>
              <w:t>Systematic</w:t>
            </w:r>
            <w:r>
              <w:rPr>
                <w:spacing w:val="-8"/>
                <w:sz w:val="16"/>
              </w:rPr>
              <w:t> </w:t>
            </w:r>
            <w:r>
              <w:rPr>
                <w:sz w:val="16"/>
              </w:rPr>
              <w:t>identification</w:t>
            </w:r>
            <w:r>
              <w:rPr>
                <w:spacing w:val="-9"/>
                <w:sz w:val="16"/>
              </w:rPr>
              <w:t> </w:t>
            </w:r>
            <w:r>
              <w:rPr>
                <w:sz w:val="16"/>
              </w:rPr>
              <w:t>and</w:t>
            </w:r>
            <w:r>
              <w:rPr>
                <w:spacing w:val="40"/>
                <w:sz w:val="16"/>
              </w:rPr>
              <w:t> </w:t>
            </w:r>
            <w:r>
              <w:rPr>
                <w:sz w:val="16"/>
              </w:rPr>
              <w:t>review</w:t>
            </w:r>
            <w:r>
              <w:rPr>
                <w:spacing w:val="-10"/>
                <w:sz w:val="16"/>
              </w:rPr>
              <w:t> </w:t>
            </w:r>
            <w:r>
              <w:rPr>
                <w:sz w:val="16"/>
              </w:rPr>
              <w:t>of</w:t>
            </w:r>
            <w:r>
              <w:rPr>
                <w:spacing w:val="-9"/>
                <w:sz w:val="16"/>
              </w:rPr>
              <w:t> </w:t>
            </w:r>
            <w:r>
              <w:rPr>
                <w:sz w:val="16"/>
              </w:rPr>
              <w:t>these</w:t>
            </w:r>
            <w:r>
              <w:rPr>
                <w:spacing w:val="-10"/>
                <w:sz w:val="16"/>
              </w:rPr>
              <w:t> </w:t>
            </w:r>
            <w:r>
              <w:rPr>
                <w:sz w:val="16"/>
              </w:rPr>
              <w:t>priority</w:t>
            </w:r>
            <w:r>
              <w:rPr>
                <w:spacing w:val="-10"/>
                <w:sz w:val="16"/>
              </w:rPr>
              <w:t> </w:t>
            </w:r>
            <w:r>
              <w:rPr>
                <w:sz w:val="16"/>
              </w:rPr>
              <w:t>crimes</w:t>
            </w:r>
            <w:r>
              <w:rPr>
                <w:spacing w:val="40"/>
                <w:sz w:val="16"/>
              </w:rPr>
              <w:t> </w:t>
            </w:r>
            <w:r>
              <w:rPr>
                <w:spacing w:val="-4"/>
                <w:sz w:val="16"/>
              </w:rPr>
              <w:t>done</w:t>
            </w:r>
          </w:p>
        </w:tc>
        <w:tc>
          <w:tcPr>
            <w:tcW w:w="2006" w:type="dxa"/>
            <w:tcBorders>
              <w:top w:val="single" w:sz="4" w:space="0" w:color="000000"/>
            </w:tcBorders>
          </w:tcPr>
          <w:p>
            <w:pPr>
              <w:pStyle w:val="TableParagraph"/>
              <w:jc w:val="left"/>
              <w:rPr>
                <w:b/>
                <w:sz w:val="18"/>
              </w:rPr>
            </w:pPr>
          </w:p>
          <w:p>
            <w:pPr>
              <w:pStyle w:val="TableParagraph"/>
              <w:jc w:val="left"/>
              <w:rPr>
                <w:b/>
                <w:sz w:val="18"/>
              </w:rPr>
            </w:pPr>
          </w:p>
          <w:p>
            <w:pPr>
              <w:pStyle w:val="TableParagraph"/>
              <w:numPr>
                <w:ilvl w:val="0"/>
                <w:numId w:val="315"/>
              </w:numPr>
              <w:tabs>
                <w:tab w:pos="76" w:val="left" w:leader="none"/>
              </w:tabs>
              <w:spacing w:line="240" w:lineRule="auto" w:before="133" w:after="0"/>
              <w:ind w:left="0" w:right="242" w:firstLine="0"/>
              <w:jc w:val="left"/>
              <w:rPr>
                <w:sz w:val="16"/>
              </w:rPr>
            </w:pPr>
            <w:r>
              <w:rPr>
                <w:sz w:val="16"/>
              </w:rPr>
              <w:t>All reporting on core</w:t>
            </w:r>
            <w:r>
              <w:rPr>
                <w:spacing w:val="40"/>
                <w:sz w:val="16"/>
              </w:rPr>
              <w:t> </w:t>
            </w:r>
            <w:r>
              <w:rPr>
                <w:sz w:val="16"/>
              </w:rPr>
              <w:t>activities shows sufficient</w:t>
            </w:r>
            <w:r>
              <w:rPr>
                <w:spacing w:val="40"/>
                <w:sz w:val="16"/>
              </w:rPr>
              <w:t> </w:t>
            </w:r>
            <w:r>
              <w:rPr>
                <w:sz w:val="16"/>
              </w:rPr>
              <w:t>effort</w:t>
            </w:r>
            <w:r>
              <w:rPr>
                <w:spacing w:val="-9"/>
                <w:sz w:val="16"/>
              </w:rPr>
              <w:t> </w:t>
            </w:r>
            <w:r>
              <w:rPr>
                <w:sz w:val="16"/>
              </w:rPr>
              <w:t>and</w:t>
            </w:r>
            <w:r>
              <w:rPr>
                <w:spacing w:val="-9"/>
                <w:sz w:val="16"/>
              </w:rPr>
              <w:t> </w:t>
            </w:r>
            <w:r>
              <w:rPr>
                <w:sz w:val="16"/>
              </w:rPr>
              <w:t>findings</w:t>
            </w:r>
            <w:r>
              <w:rPr>
                <w:spacing w:val="-10"/>
                <w:sz w:val="16"/>
              </w:rPr>
              <w:t> </w:t>
            </w:r>
            <w:r>
              <w:rPr>
                <w:sz w:val="16"/>
              </w:rPr>
              <w:t>on</w:t>
            </w:r>
            <w:r>
              <w:rPr>
                <w:spacing w:val="-10"/>
                <w:sz w:val="16"/>
              </w:rPr>
              <w:t> </w:t>
            </w:r>
            <w:r>
              <w:rPr>
                <w:sz w:val="16"/>
              </w:rPr>
              <w:t>these</w:t>
            </w:r>
            <w:r>
              <w:rPr>
                <w:spacing w:val="40"/>
                <w:sz w:val="16"/>
              </w:rPr>
              <w:t> </w:t>
            </w:r>
            <w:r>
              <w:rPr>
                <w:sz w:val="16"/>
              </w:rPr>
              <w:t>priority</w:t>
            </w:r>
            <w:r>
              <w:rPr>
                <w:spacing w:val="-7"/>
                <w:sz w:val="16"/>
              </w:rPr>
              <w:t> </w:t>
            </w:r>
            <w:r>
              <w:rPr>
                <w:sz w:val="16"/>
              </w:rPr>
              <w:t>crimes</w:t>
            </w:r>
          </w:p>
        </w:tc>
        <w:tc>
          <w:tcPr>
            <w:tcW w:w="2304" w:type="dxa"/>
            <w:tcBorders>
              <w:top w:val="single" w:sz="4" w:space="0" w:color="000000"/>
            </w:tcBorders>
          </w:tcPr>
          <w:p>
            <w:pPr>
              <w:pStyle w:val="TableParagraph"/>
              <w:jc w:val="left"/>
              <w:rPr>
                <w:b/>
                <w:sz w:val="20"/>
              </w:rPr>
            </w:pPr>
          </w:p>
          <w:p>
            <w:pPr>
              <w:pStyle w:val="TableParagraph"/>
              <w:spacing w:before="6"/>
              <w:jc w:val="left"/>
              <w:rPr>
                <w:b/>
                <w:sz w:val="27"/>
              </w:rPr>
            </w:pPr>
          </w:p>
          <w:p>
            <w:pPr>
              <w:pStyle w:val="TableParagraph"/>
              <w:numPr>
                <w:ilvl w:val="0"/>
                <w:numId w:val="316"/>
              </w:numPr>
              <w:tabs>
                <w:tab w:pos="117" w:val="left" w:leader="none"/>
              </w:tabs>
              <w:spacing w:line="240" w:lineRule="auto" w:before="0" w:after="0"/>
              <w:ind w:left="116" w:right="0" w:hanging="116"/>
              <w:jc w:val="left"/>
              <w:rPr>
                <w:sz w:val="16"/>
              </w:rPr>
            </w:pPr>
            <w:r>
              <w:rPr>
                <w:spacing w:val="-2"/>
                <w:sz w:val="16"/>
              </w:rPr>
              <w:t>Achieved</w:t>
            </w:r>
          </w:p>
        </w:tc>
      </w:tr>
      <w:tr>
        <w:trPr>
          <w:trHeight w:val="822" w:hRule="atLeast"/>
        </w:trPr>
        <w:tc>
          <w:tcPr>
            <w:tcW w:w="1584" w:type="dxa"/>
            <w:tcBorders>
              <w:bottom w:val="single" w:sz="4" w:space="0" w:color="000000"/>
            </w:tcBorders>
          </w:tcPr>
          <w:p>
            <w:pPr>
              <w:pStyle w:val="TableParagraph"/>
              <w:jc w:val="left"/>
              <w:rPr>
                <w:sz w:val="16"/>
              </w:rPr>
            </w:pPr>
          </w:p>
        </w:tc>
        <w:tc>
          <w:tcPr>
            <w:tcW w:w="1768" w:type="dxa"/>
            <w:tcBorders>
              <w:bottom w:val="single" w:sz="4" w:space="0" w:color="000000"/>
            </w:tcBorders>
          </w:tcPr>
          <w:p>
            <w:pPr>
              <w:pStyle w:val="TableParagraph"/>
              <w:numPr>
                <w:ilvl w:val="0"/>
                <w:numId w:val="317"/>
              </w:numPr>
              <w:tabs>
                <w:tab w:pos="231" w:val="left" w:leader="none"/>
              </w:tabs>
              <w:spacing w:line="240" w:lineRule="auto" w:before="68" w:after="0"/>
              <w:ind w:left="115" w:right="92" w:firstLine="0"/>
              <w:jc w:val="left"/>
              <w:rPr>
                <w:sz w:val="16"/>
              </w:rPr>
            </w:pPr>
            <w:r>
              <w:rPr>
                <w:sz w:val="16"/>
              </w:rPr>
              <w:t>The</w:t>
            </w:r>
            <w:r>
              <w:rPr>
                <w:spacing w:val="-10"/>
                <w:sz w:val="16"/>
              </w:rPr>
              <w:t> </w:t>
            </w:r>
            <w:r>
              <w:rPr>
                <w:sz w:val="16"/>
              </w:rPr>
              <w:t>policies</w:t>
            </w:r>
            <w:r>
              <w:rPr>
                <w:spacing w:val="-10"/>
                <w:sz w:val="16"/>
              </w:rPr>
              <w:t> </w:t>
            </w:r>
            <w:r>
              <w:rPr>
                <w:sz w:val="16"/>
              </w:rPr>
              <w:t>on</w:t>
            </w:r>
            <w:r>
              <w:rPr>
                <w:spacing w:val="-10"/>
                <w:sz w:val="16"/>
              </w:rPr>
              <w:t> </w:t>
            </w:r>
            <w:r>
              <w:rPr>
                <w:sz w:val="16"/>
              </w:rPr>
              <w:t>SGBC</w:t>
            </w:r>
            <w:r>
              <w:rPr>
                <w:spacing w:val="40"/>
                <w:sz w:val="16"/>
              </w:rPr>
              <w:t> </w:t>
            </w:r>
            <w:r>
              <w:rPr>
                <w:sz w:val="16"/>
              </w:rPr>
              <w:t>and crimes against and</w:t>
            </w:r>
          </w:p>
          <w:p>
            <w:pPr>
              <w:pStyle w:val="TableParagraph"/>
              <w:spacing w:line="180" w:lineRule="atLeast"/>
              <w:ind w:left="115" w:right="22"/>
              <w:jc w:val="left"/>
              <w:rPr>
                <w:sz w:val="16"/>
              </w:rPr>
            </w:pPr>
            <w:r>
              <w:rPr>
                <w:sz w:val="16"/>
              </w:rPr>
              <w:t>affecting</w:t>
            </w:r>
            <w:r>
              <w:rPr>
                <w:spacing w:val="-10"/>
                <w:sz w:val="16"/>
              </w:rPr>
              <w:t> </w:t>
            </w:r>
            <w:r>
              <w:rPr>
                <w:sz w:val="16"/>
              </w:rPr>
              <w:t>children</w:t>
            </w:r>
            <w:r>
              <w:rPr>
                <w:spacing w:val="-10"/>
                <w:sz w:val="16"/>
              </w:rPr>
              <w:t> </w:t>
            </w:r>
            <w:r>
              <w:rPr>
                <w:sz w:val="16"/>
              </w:rPr>
              <w:t>are</w:t>
            </w:r>
            <w:r>
              <w:rPr>
                <w:spacing w:val="40"/>
                <w:sz w:val="16"/>
              </w:rPr>
              <w:t> </w:t>
            </w:r>
            <w:r>
              <w:rPr>
                <w:sz w:val="16"/>
              </w:rPr>
              <w:t>fully</w:t>
            </w:r>
            <w:r>
              <w:rPr>
                <w:spacing w:val="-7"/>
                <w:sz w:val="16"/>
              </w:rPr>
              <w:t> </w:t>
            </w:r>
            <w:r>
              <w:rPr>
                <w:sz w:val="16"/>
              </w:rPr>
              <w:t>implemented</w:t>
            </w:r>
          </w:p>
        </w:tc>
        <w:tc>
          <w:tcPr>
            <w:tcW w:w="2034" w:type="dxa"/>
            <w:tcBorders>
              <w:bottom w:val="single" w:sz="4" w:space="0" w:color="000000"/>
            </w:tcBorders>
          </w:tcPr>
          <w:p>
            <w:pPr>
              <w:pStyle w:val="TableParagraph"/>
              <w:numPr>
                <w:ilvl w:val="0"/>
                <w:numId w:val="318"/>
              </w:numPr>
              <w:tabs>
                <w:tab w:pos="104" w:val="left" w:leader="none"/>
              </w:tabs>
              <w:spacing w:line="240" w:lineRule="auto" w:before="68" w:after="0"/>
              <w:ind w:left="28" w:right="1" w:firstLine="0"/>
              <w:jc w:val="left"/>
              <w:rPr>
                <w:sz w:val="16"/>
              </w:rPr>
            </w:pPr>
            <w:r>
              <w:rPr>
                <w:sz w:val="16"/>
              </w:rPr>
              <w:t>Measures</w:t>
            </w:r>
            <w:r>
              <w:rPr>
                <w:spacing w:val="-10"/>
                <w:sz w:val="16"/>
              </w:rPr>
              <w:t> </w:t>
            </w:r>
            <w:r>
              <w:rPr>
                <w:sz w:val="16"/>
              </w:rPr>
              <w:t>in</w:t>
            </w:r>
            <w:r>
              <w:rPr>
                <w:spacing w:val="-10"/>
                <w:sz w:val="16"/>
              </w:rPr>
              <w:t> </w:t>
            </w:r>
            <w:r>
              <w:rPr>
                <w:sz w:val="16"/>
              </w:rPr>
              <w:t>place</w:t>
            </w:r>
            <w:r>
              <w:rPr>
                <w:spacing w:val="-10"/>
                <w:sz w:val="16"/>
              </w:rPr>
              <w:t> </w:t>
            </w:r>
            <w:r>
              <w:rPr>
                <w:sz w:val="16"/>
              </w:rPr>
              <w:t>versus</w:t>
            </w:r>
            <w:r>
              <w:rPr>
                <w:spacing w:val="-10"/>
                <w:sz w:val="16"/>
              </w:rPr>
              <w:t> </w:t>
            </w:r>
            <w:r>
              <w:rPr>
                <w:sz w:val="16"/>
              </w:rPr>
              <w:t>total</w:t>
            </w:r>
            <w:r>
              <w:rPr>
                <w:spacing w:val="40"/>
                <w:sz w:val="16"/>
              </w:rPr>
              <w:t> </w:t>
            </w:r>
            <w:r>
              <w:rPr>
                <w:sz w:val="16"/>
              </w:rPr>
              <w:t>foreseen in policy</w:t>
            </w:r>
          </w:p>
        </w:tc>
        <w:tc>
          <w:tcPr>
            <w:tcW w:w="2006" w:type="dxa"/>
            <w:tcBorders>
              <w:bottom w:val="single" w:sz="4" w:space="0" w:color="000000"/>
            </w:tcBorders>
          </w:tcPr>
          <w:p>
            <w:pPr>
              <w:pStyle w:val="TableParagraph"/>
              <w:numPr>
                <w:ilvl w:val="0"/>
                <w:numId w:val="319"/>
              </w:numPr>
              <w:tabs>
                <w:tab w:pos="116" w:val="left" w:leader="none"/>
              </w:tabs>
              <w:spacing w:line="240" w:lineRule="auto" w:before="68" w:after="0"/>
              <w:ind w:left="115" w:right="0" w:hanging="116"/>
              <w:jc w:val="left"/>
              <w:rPr>
                <w:sz w:val="16"/>
              </w:rPr>
            </w:pPr>
            <w:r>
              <w:rPr>
                <w:spacing w:val="-4"/>
                <w:sz w:val="16"/>
              </w:rPr>
              <w:t>100%</w:t>
            </w:r>
          </w:p>
        </w:tc>
        <w:tc>
          <w:tcPr>
            <w:tcW w:w="2304" w:type="dxa"/>
            <w:tcBorders>
              <w:bottom w:val="single" w:sz="4" w:space="0" w:color="000000"/>
            </w:tcBorders>
          </w:tcPr>
          <w:p>
            <w:pPr>
              <w:pStyle w:val="TableParagraph"/>
              <w:numPr>
                <w:ilvl w:val="0"/>
                <w:numId w:val="320"/>
              </w:numPr>
              <w:tabs>
                <w:tab w:pos="119" w:val="left" w:leader="none"/>
              </w:tabs>
              <w:spacing w:line="240" w:lineRule="auto" w:before="68" w:after="0"/>
              <w:ind w:left="119" w:right="0" w:hanging="118"/>
              <w:jc w:val="left"/>
              <w:rPr>
                <w:sz w:val="16"/>
              </w:rPr>
            </w:pPr>
            <w:r>
              <w:rPr>
                <w:sz w:val="16"/>
              </w:rPr>
              <w:t>In</w:t>
            </w:r>
            <w:r>
              <w:rPr>
                <w:spacing w:val="-7"/>
                <w:sz w:val="16"/>
              </w:rPr>
              <w:t> </w:t>
            </w:r>
            <w:r>
              <w:rPr>
                <w:spacing w:val="-2"/>
                <w:sz w:val="16"/>
              </w:rPr>
              <w:t>progress</w:t>
            </w:r>
          </w:p>
        </w:tc>
      </w:tr>
      <w:tr>
        <w:trPr>
          <w:trHeight w:val="243" w:hRule="atLeast"/>
        </w:trPr>
        <w:tc>
          <w:tcPr>
            <w:tcW w:w="5386" w:type="dxa"/>
            <w:gridSpan w:val="3"/>
            <w:tcBorders>
              <w:top w:val="single" w:sz="4" w:space="0" w:color="000000"/>
              <w:bottom w:val="single" w:sz="4" w:space="0" w:color="000000"/>
            </w:tcBorders>
          </w:tcPr>
          <w:p>
            <w:pPr>
              <w:pStyle w:val="TableParagraph"/>
              <w:spacing w:line="183" w:lineRule="exact"/>
              <w:ind w:left="26"/>
              <w:jc w:val="left"/>
              <w:rPr>
                <w:b/>
                <w:sz w:val="16"/>
              </w:rPr>
            </w:pPr>
            <w:r>
              <w:rPr>
                <w:b/>
                <w:sz w:val="16"/>
              </w:rPr>
              <w:t>Court-wide</w:t>
            </w:r>
            <w:r>
              <w:rPr>
                <w:b/>
                <w:spacing w:val="-3"/>
                <w:sz w:val="16"/>
              </w:rPr>
              <w:t> </w:t>
            </w:r>
            <w:r>
              <w:rPr>
                <w:b/>
                <w:sz w:val="16"/>
              </w:rPr>
              <w:t>Goals</w:t>
            </w:r>
            <w:r>
              <w:rPr>
                <w:b/>
                <w:spacing w:val="-3"/>
                <w:sz w:val="16"/>
              </w:rPr>
              <w:t> </w:t>
            </w:r>
            <w:r>
              <w:rPr>
                <w:b/>
                <w:sz w:val="16"/>
              </w:rPr>
              <w:t>6,</w:t>
            </w:r>
            <w:r>
              <w:rPr>
                <w:b/>
                <w:spacing w:val="-3"/>
                <w:sz w:val="16"/>
              </w:rPr>
              <w:t> </w:t>
            </w:r>
            <w:r>
              <w:rPr>
                <w:b/>
                <w:sz w:val="16"/>
              </w:rPr>
              <w:t>7,</w:t>
            </w:r>
            <w:r>
              <w:rPr>
                <w:b/>
                <w:spacing w:val="-4"/>
                <w:sz w:val="16"/>
              </w:rPr>
              <w:t> </w:t>
            </w:r>
            <w:r>
              <w:rPr>
                <w:b/>
                <w:sz w:val="16"/>
              </w:rPr>
              <w:t>8</w:t>
            </w:r>
            <w:r>
              <w:rPr>
                <w:b/>
                <w:spacing w:val="38"/>
                <w:sz w:val="16"/>
              </w:rPr>
              <w:t> </w:t>
            </w:r>
            <w:r>
              <w:rPr>
                <w:b/>
                <w:sz w:val="16"/>
              </w:rPr>
              <w:t>and</w:t>
            </w:r>
            <w:r>
              <w:rPr>
                <w:b/>
                <w:spacing w:val="-3"/>
                <w:sz w:val="16"/>
              </w:rPr>
              <w:t> </w:t>
            </w:r>
            <w:r>
              <w:rPr>
                <w:b/>
                <w:spacing w:val="-10"/>
                <w:sz w:val="16"/>
              </w:rPr>
              <w:t>9</w:t>
            </w:r>
          </w:p>
        </w:tc>
        <w:tc>
          <w:tcPr>
            <w:tcW w:w="2006" w:type="dxa"/>
            <w:tcBorders>
              <w:top w:val="single" w:sz="4" w:space="0" w:color="000000"/>
              <w:bottom w:val="single" w:sz="4" w:space="0" w:color="000000"/>
            </w:tcBorders>
          </w:tcPr>
          <w:p>
            <w:pPr>
              <w:pStyle w:val="TableParagraph"/>
              <w:jc w:val="left"/>
              <w:rPr>
                <w:sz w:val="16"/>
              </w:rPr>
            </w:pPr>
          </w:p>
        </w:tc>
        <w:tc>
          <w:tcPr>
            <w:tcW w:w="2304" w:type="dxa"/>
            <w:tcBorders>
              <w:top w:val="single" w:sz="4" w:space="0" w:color="000000"/>
              <w:bottom w:val="single" w:sz="4" w:space="0" w:color="000000"/>
            </w:tcBorders>
          </w:tcPr>
          <w:p>
            <w:pPr>
              <w:pStyle w:val="TableParagraph"/>
              <w:jc w:val="left"/>
              <w:rPr>
                <w:sz w:val="16"/>
              </w:rPr>
            </w:pPr>
          </w:p>
        </w:tc>
      </w:tr>
      <w:tr>
        <w:trPr>
          <w:trHeight w:val="1110" w:hRule="atLeast"/>
        </w:trPr>
        <w:tc>
          <w:tcPr>
            <w:tcW w:w="1584" w:type="dxa"/>
            <w:tcBorders>
              <w:top w:val="single" w:sz="4" w:space="0" w:color="000000"/>
            </w:tcBorders>
          </w:tcPr>
          <w:p>
            <w:pPr>
              <w:pStyle w:val="TableParagraph"/>
              <w:ind w:left="26"/>
              <w:jc w:val="left"/>
              <w:rPr>
                <w:sz w:val="16"/>
              </w:rPr>
            </w:pPr>
            <w:r>
              <w:rPr>
                <w:b/>
                <w:sz w:val="16"/>
              </w:rPr>
              <w:t>OTP</w:t>
            </w:r>
            <w:r>
              <w:rPr>
                <w:b/>
                <w:spacing w:val="-3"/>
                <w:sz w:val="16"/>
              </w:rPr>
              <w:t> </w:t>
            </w:r>
            <w:r>
              <w:rPr>
                <w:b/>
                <w:sz w:val="16"/>
              </w:rPr>
              <w:t>Strategic</w:t>
            </w:r>
            <w:r>
              <w:rPr>
                <w:b/>
                <w:spacing w:val="-3"/>
                <w:sz w:val="16"/>
              </w:rPr>
              <w:t> </w:t>
            </w:r>
            <w:r>
              <w:rPr>
                <w:b/>
                <w:sz w:val="16"/>
              </w:rPr>
              <w:t>Goal</w:t>
            </w:r>
            <w:r>
              <w:rPr>
                <w:b/>
                <w:spacing w:val="-5"/>
                <w:sz w:val="16"/>
              </w:rPr>
              <w:t> </w:t>
            </w:r>
            <w:r>
              <w:rPr>
                <w:b/>
                <w:sz w:val="16"/>
              </w:rPr>
              <w:t>5</w:t>
            </w:r>
            <w:r>
              <w:rPr>
                <w:sz w:val="16"/>
              </w:rPr>
              <w:t>:</w:t>
            </w:r>
            <w:r>
              <w:rPr>
                <w:spacing w:val="40"/>
                <w:sz w:val="16"/>
              </w:rPr>
              <w:t> </w:t>
            </w:r>
            <w:r>
              <w:rPr>
                <w:sz w:val="16"/>
              </w:rPr>
              <w:t>To</w:t>
            </w:r>
            <w:r>
              <w:rPr>
                <w:spacing w:val="-10"/>
                <w:sz w:val="16"/>
              </w:rPr>
              <w:t> </w:t>
            </w:r>
            <w:r>
              <w:rPr>
                <w:sz w:val="16"/>
              </w:rPr>
              <w:t>increase</w:t>
            </w:r>
            <w:r>
              <w:rPr>
                <w:spacing w:val="-10"/>
                <w:sz w:val="16"/>
              </w:rPr>
              <w:t> </w:t>
            </w:r>
            <w:r>
              <w:rPr>
                <w:sz w:val="16"/>
              </w:rPr>
              <w:t>the</w:t>
            </w:r>
            <w:r>
              <w:rPr>
                <w:spacing w:val="-10"/>
                <w:sz w:val="16"/>
              </w:rPr>
              <w:t> </w:t>
            </w:r>
            <w:r>
              <w:rPr>
                <w:sz w:val="16"/>
              </w:rPr>
              <w:t>Office’s</w:t>
            </w:r>
            <w:r>
              <w:rPr>
                <w:spacing w:val="40"/>
                <w:sz w:val="16"/>
              </w:rPr>
              <w:t> </w:t>
            </w:r>
            <w:r>
              <w:rPr>
                <w:sz w:val="16"/>
              </w:rPr>
              <w:t>ability to manage its</w:t>
            </w:r>
            <w:r>
              <w:rPr>
                <w:spacing w:val="40"/>
                <w:sz w:val="16"/>
              </w:rPr>
              <w:t> </w:t>
            </w:r>
            <w:r>
              <w:rPr>
                <w:sz w:val="16"/>
              </w:rPr>
              <w:t>resources in an</w:t>
            </w:r>
          </w:p>
          <w:p>
            <w:pPr>
              <w:pStyle w:val="TableParagraph"/>
              <w:spacing w:line="180" w:lineRule="atLeast"/>
              <w:ind w:left="26"/>
              <w:jc w:val="left"/>
              <w:rPr>
                <w:sz w:val="16"/>
              </w:rPr>
            </w:pPr>
            <w:r>
              <w:rPr>
                <w:sz w:val="16"/>
              </w:rPr>
              <w:t>effective, responsible</w:t>
            </w:r>
            <w:r>
              <w:rPr>
                <w:spacing w:val="40"/>
                <w:sz w:val="16"/>
              </w:rPr>
              <w:t> </w:t>
            </w:r>
            <w:r>
              <w:rPr>
                <w:sz w:val="16"/>
              </w:rPr>
              <w:t>and</w:t>
            </w:r>
            <w:r>
              <w:rPr>
                <w:spacing w:val="-10"/>
                <w:sz w:val="16"/>
              </w:rPr>
              <w:t> </w:t>
            </w:r>
            <w:r>
              <w:rPr>
                <w:sz w:val="16"/>
              </w:rPr>
              <w:t>accountable</w:t>
            </w:r>
            <w:r>
              <w:rPr>
                <w:spacing w:val="-10"/>
                <w:sz w:val="16"/>
              </w:rPr>
              <w:t> </w:t>
            </w:r>
            <w:r>
              <w:rPr>
                <w:sz w:val="16"/>
              </w:rPr>
              <w:t>manner</w:t>
            </w:r>
          </w:p>
        </w:tc>
        <w:tc>
          <w:tcPr>
            <w:tcW w:w="1768" w:type="dxa"/>
            <w:tcBorders>
              <w:top w:val="single" w:sz="4" w:space="0" w:color="000000"/>
            </w:tcBorders>
          </w:tcPr>
          <w:p>
            <w:pPr>
              <w:pStyle w:val="TableParagraph"/>
              <w:jc w:val="left"/>
              <w:rPr>
                <w:sz w:val="16"/>
              </w:rPr>
            </w:pPr>
          </w:p>
        </w:tc>
        <w:tc>
          <w:tcPr>
            <w:tcW w:w="2034" w:type="dxa"/>
            <w:tcBorders>
              <w:top w:val="single" w:sz="4" w:space="0" w:color="000000"/>
            </w:tcBorders>
          </w:tcPr>
          <w:p>
            <w:pPr>
              <w:pStyle w:val="TableParagraph"/>
              <w:numPr>
                <w:ilvl w:val="0"/>
                <w:numId w:val="321"/>
              </w:numPr>
              <w:tabs>
                <w:tab w:pos="104" w:val="left" w:leader="none"/>
              </w:tabs>
              <w:spacing w:line="240" w:lineRule="auto" w:before="0" w:after="0"/>
              <w:ind w:left="28" w:right="100" w:firstLine="0"/>
              <w:jc w:val="left"/>
              <w:rPr>
                <w:sz w:val="16"/>
              </w:rPr>
            </w:pPr>
            <w:r>
              <w:rPr>
                <w:sz w:val="16"/>
              </w:rPr>
              <w:t>Performance</w:t>
            </w:r>
            <w:r>
              <w:rPr>
                <w:spacing w:val="-10"/>
                <w:sz w:val="16"/>
              </w:rPr>
              <w:t> </w:t>
            </w:r>
            <w:r>
              <w:rPr>
                <w:sz w:val="16"/>
              </w:rPr>
              <w:t>Indicators</w:t>
            </w:r>
            <w:r>
              <w:rPr>
                <w:spacing w:val="-10"/>
                <w:sz w:val="16"/>
              </w:rPr>
              <w:t> </w:t>
            </w:r>
            <w:r>
              <w:rPr>
                <w:sz w:val="16"/>
              </w:rPr>
              <w:t>11.1</w:t>
            </w:r>
            <w:r>
              <w:rPr>
                <w:spacing w:val="40"/>
                <w:sz w:val="16"/>
              </w:rPr>
              <w:t> </w:t>
            </w:r>
            <w:r>
              <w:rPr>
                <w:sz w:val="16"/>
              </w:rPr>
              <w:t>– 11.4 Financial Planning,</w:t>
            </w:r>
            <w:r>
              <w:rPr>
                <w:spacing w:val="40"/>
                <w:sz w:val="16"/>
              </w:rPr>
              <w:t> </w:t>
            </w:r>
            <w:r>
              <w:rPr>
                <w:sz w:val="16"/>
              </w:rPr>
              <w:t>Performance</w:t>
            </w:r>
            <w:r>
              <w:rPr>
                <w:spacing w:val="-6"/>
                <w:sz w:val="16"/>
              </w:rPr>
              <w:t> </w:t>
            </w:r>
            <w:r>
              <w:rPr>
                <w:sz w:val="16"/>
              </w:rPr>
              <w:t>and</w:t>
            </w:r>
            <w:r>
              <w:rPr>
                <w:spacing w:val="-4"/>
                <w:sz w:val="16"/>
              </w:rPr>
              <w:t> </w:t>
            </w:r>
            <w:r>
              <w:rPr>
                <w:spacing w:val="-2"/>
                <w:sz w:val="16"/>
              </w:rPr>
              <w:t>Compliance</w:t>
            </w:r>
          </w:p>
          <w:p>
            <w:pPr>
              <w:pStyle w:val="TableParagraph"/>
              <w:spacing w:line="183" w:lineRule="exact"/>
              <w:ind w:left="28"/>
              <w:jc w:val="left"/>
              <w:rPr>
                <w:sz w:val="16"/>
              </w:rPr>
            </w:pPr>
            <w:r>
              <w:rPr>
                <w:sz w:val="16"/>
              </w:rPr>
              <w:t>8.1</w:t>
            </w:r>
            <w:r>
              <w:rPr>
                <w:spacing w:val="-5"/>
                <w:sz w:val="16"/>
              </w:rPr>
              <w:t> </w:t>
            </w:r>
            <w:r>
              <w:rPr>
                <w:sz w:val="16"/>
              </w:rPr>
              <w:t>–</w:t>
            </w:r>
            <w:r>
              <w:rPr>
                <w:spacing w:val="-4"/>
                <w:sz w:val="16"/>
              </w:rPr>
              <w:t> </w:t>
            </w:r>
            <w:r>
              <w:rPr>
                <w:sz w:val="16"/>
              </w:rPr>
              <w:t>8.5</w:t>
            </w:r>
            <w:r>
              <w:rPr>
                <w:spacing w:val="-3"/>
                <w:sz w:val="16"/>
              </w:rPr>
              <w:t> </w:t>
            </w:r>
            <w:r>
              <w:rPr>
                <w:sz w:val="16"/>
              </w:rPr>
              <w:t>Human</w:t>
            </w:r>
            <w:r>
              <w:rPr>
                <w:spacing w:val="-4"/>
                <w:sz w:val="16"/>
              </w:rPr>
              <w:t> </w:t>
            </w:r>
            <w:r>
              <w:rPr>
                <w:sz w:val="16"/>
              </w:rPr>
              <w:t>Resources</w:t>
            </w:r>
            <w:r>
              <w:rPr>
                <w:spacing w:val="-2"/>
                <w:sz w:val="16"/>
              </w:rPr>
              <w:t> </w:t>
            </w:r>
            <w:r>
              <w:rPr>
                <w:spacing w:val="-10"/>
                <w:sz w:val="16"/>
              </w:rPr>
              <w:t>-</w:t>
            </w:r>
          </w:p>
          <w:p>
            <w:pPr>
              <w:pStyle w:val="TableParagraph"/>
              <w:spacing w:line="182" w:lineRule="exact"/>
              <w:ind w:left="28"/>
              <w:jc w:val="left"/>
              <w:rPr>
                <w:sz w:val="16"/>
              </w:rPr>
            </w:pPr>
            <w:r>
              <w:rPr>
                <w:sz w:val="16"/>
              </w:rPr>
              <w:t>Staff</w:t>
            </w:r>
            <w:r>
              <w:rPr>
                <w:spacing w:val="-10"/>
                <w:sz w:val="16"/>
              </w:rPr>
              <w:t> </w:t>
            </w:r>
            <w:r>
              <w:rPr>
                <w:sz w:val="16"/>
              </w:rPr>
              <w:t>Performance</w:t>
            </w:r>
            <w:r>
              <w:rPr>
                <w:spacing w:val="-10"/>
                <w:sz w:val="16"/>
              </w:rPr>
              <w:t> </w:t>
            </w:r>
            <w:r>
              <w:rPr>
                <w:sz w:val="16"/>
              </w:rPr>
              <w:t>and</w:t>
            </w:r>
            <w:r>
              <w:rPr>
                <w:spacing w:val="40"/>
                <w:sz w:val="16"/>
              </w:rPr>
              <w:t> </w:t>
            </w:r>
            <w:r>
              <w:rPr>
                <w:spacing w:val="-2"/>
                <w:sz w:val="16"/>
              </w:rPr>
              <w:t>Development</w:t>
            </w:r>
          </w:p>
        </w:tc>
        <w:tc>
          <w:tcPr>
            <w:tcW w:w="2006" w:type="dxa"/>
            <w:tcBorders>
              <w:top w:val="single" w:sz="4" w:space="0" w:color="000000"/>
            </w:tcBorders>
          </w:tcPr>
          <w:p>
            <w:pPr>
              <w:pStyle w:val="TableParagraph"/>
              <w:jc w:val="left"/>
              <w:rPr>
                <w:sz w:val="16"/>
              </w:rPr>
            </w:pPr>
          </w:p>
        </w:tc>
        <w:tc>
          <w:tcPr>
            <w:tcW w:w="2304" w:type="dxa"/>
            <w:tcBorders>
              <w:top w:val="single" w:sz="4" w:space="0" w:color="000000"/>
            </w:tcBorders>
          </w:tcPr>
          <w:p>
            <w:pPr>
              <w:pStyle w:val="TableParagraph"/>
              <w:numPr>
                <w:ilvl w:val="0"/>
                <w:numId w:val="322"/>
              </w:numPr>
              <w:tabs>
                <w:tab w:pos="117" w:val="left" w:leader="none"/>
              </w:tabs>
              <w:spacing w:line="191" w:lineRule="exact" w:before="0" w:after="0"/>
              <w:ind w:left="116" w:right="0" w:hanging="116"/>
              <w:jc w:val="left"/>
              <w:rPr>
                <w:sz w:val="16"/>
              </w:rPr>
            </w:pPr>
            <w:r>
              <w:rPr>
                <w:spacing w:val="-2"/>
                <w:sz w:val="16"/>
              </w:rPr>
              <w:t>Achieved</w:t>
            </w:r>
          </w:p>
        </w:tc>
      </w:tr>
    </w:tbl>
    <w:p>
      <w:pPr>
        <w:spacing w:after="0" w:line="191" w:lineRule="exact"/>
        <w:jc w:val="left"/>
        <w:rPr>
          <w:sz w:val="16"/>
        </w:rPr>
        <w:sectPr>
          <w:type w:val="continuous"/>
          <w:pgSz w:w="11910" w:h="16840"/>
          <w:pgMar w:header="836" w:footer="832" w:top="1020" w:bottom="1776" w:left="580" w:right="600"/>
        </w:sect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33"/>
        <w:gridCol w:w="1703"/>
        <w:gridCol w:w="2044"/>
        <w:gridCol w:w="1949"/>
        <w:gridCol w:w="2366"/>
      </w:tblGrid>
      <w:tr>
        <w:trPr>
          <w:trHeight w:val="357" w:hRule="atLeast"/>
        </w:trPr>
        <w:tc>
          <w:tcPr>
            <w:tcW w:w="1633" w:type="dxa"/>
            <w:tcBorders>
              <w:top w:val="single" w:sz="2" w:space="0" w:color="000000"/>
              <w:bottom w:val="single" w:sz="4" w:space="0" w:color="000000"/>
            </w:tcBorders>
          </w:tcPr>
          <w:p>
            <w:pPr>
              <w:pStyle w:val="TableParagraph"/>
              <w:jc w:val="left"/>
              <w:rPr>
                <w:sz w:val="16"/>
              </w:rPr>
            </w:pPr>
          </w:p>
        </w:tc>
        <w:tc>
          <w:tcPr>
            <w:tcW w:w="1703" w:type="dxa"/>
            <w:tcBorders>
              <w:top w:val="single" w:sz="2" w:space="0" w:color="000000"/>
              <w:bottom w:val="single" w:sz="4" w:space="0" w:color="000000"/>
            </w:tcBorders>
          </w:tcPr>
          <w:p>
            <w:pPr>
              <w:pStyle w:val="TableParagraph"/>
              <w:jc w:val="left"/>
              <w:rPr>
                <w:sz w:val="16"/>
              </w:rPr>
            </w:pPr>
          </w:p>
        </w:tc>
        <w:tc>
          <w:tcPr>
            <w:tcW w:w="2044" w:type="dxa"/>
            <w:tcBorders>
              <w:top w:val="single" w:sz="2" w:space="0" w:color="000000"/>
              <w:bottom w:val="single" w:sz="4" w:space="0" w:color="000000"/>
            </w:tcBorders>
          </w:tcPr>
          <w:p>
            <w:pPr>
              <w:pStyle w:val="TableParagraph"/>
              <w:jc w:val="left"/>
              <w:rPr>
                <w:sz w:val="16"/>
              </w:rPr>
            </w:pPr>
          </w:p>
        </w:tc>
        <w:tc>
          <w:tcPr>
            <w:tcW w:w="1949" w:type="dxa"/>
            <w:tcBorders>
              <w:top w:val="single" w:sz="2" w:space="0" w:color="000000"/>
              <w:bottom w:val="single" w:sz="4" w:space="0" w:color="000000"/>
            </w:tcBorders>
          </w:tcPr>
          <w:p>
            <w:pPr>
              <w:pStyle w:val="TableParagraph"/>
              <w:jc w:val="left"/>
              <w:rPr>
                <w:sz w:val="16"/>
              </w:rPr>
            </w:pPr>
          </w:p>
        </w:tc>
        <w:tc>
          <w:tcPr>
            <w:tcW w:w="2366" w:type="dxa"/>
            <w:tcBorders>
              <w:top w:val="single" w:sz="2" w:space="0" w:color="000000"/>
              <w:bottom w:val="single" w:sz="4" w:space="0" w:color="000000"/>
            </w:tcBorders>
          </w:tcPr>
          <w:p>
            <w:pPr>
              <w:pStyle w:val="TableParagraph"/>
              <w:jc w:val="left"/>
              <w:rPr>
                <w:sz w:val="16"/>
              </w:rPr>
            </w:pPr>
          </w:p>
        </w:tc>
      </w:tr>
      <w:tr>
        <w:trPr>
          <w:trHeight w:val="294" w:hRule="atLeast"/>
        </w:trPr>
        <w:tc>
          <w:tcPr>
            <w:tcW w:w="1633" w:type="dxa"/>
            <w:tcBorders>
              <w:top w:val="single" w:sz="4" w:space="0" w:color="000000"/>
              <w:bottom w:val="single" w:sz="4" w:space="0" w:color="000000"/>
            </w:tcBorders>
          </w:tcPr>
          <w:p>
            <w:pPr>
              <w:pStyle w:val="TableParagraph"/>
              <w:spacing w:before="57"/>
              <w:ind w:left="26"/>
              <w:jc w:val="left"/>
              <w:rPr>
                <w:i/>
                <w:sz w:val="16"/>
              </w:rPr>
            </w:pPr>
            <w:r>
              <w:rPr>
                <w:i/>
                <w:sz w:val="16"/>
              </w:rPr>
              <w:t>Strategic</w:t>
            </w:r>
            <w:r>
              <w:rPr>
                <w:i/>
                <w:spacing w:val="-9"/>
                <w:sz w:val="16"/>
              </w:rPr>
              <w:t> </w:t>
            </w:r>
            <w:r>
              <w:rPr>
                <w:i/>
                <w:spacing w:val="-4"/>
                <w:sz w:val="16"/>
              </w:rPr>
              <w:t>goal</w:t>
            </w:r>
          </w:p>
        </w:tc>
        <w:tc>
          <w:tcPr>
            <w:tcW w:w="1703" w:type="dxa"/>
            <w:tcBorders>
              <w:top w:val="single" w:sz="4" w:space="0" w:color="000000"/>
              <w:bottom w:val="single" w:sz="4" w:space="0" w:color="000000"/>
            </w:tcBorders>
          </w:tcPr>
          <w:p>
            <w:pPr>
              <w:pStyle w:val="TableParagraph"/>
              <w:spacing w:before="57"/>
              <w:ind w:left="66"/>
              <w:jc w:val="left"/>
              <w:rPr>
                <w:i/>
                <w:sz w:val="16"/>
              </w:rPr>
            </w:pPr>
            <w:r>
              <w:rPr>
                <w:i/>
                <w:sz w:val="16"/>
              </w:rPr>
              <w:t>Expected</w:t>
            </w:r>
            <w:r>
              <w:rPr>
                <w:i/>
                <w:spacing w:val="-7"/>
                <w:sz w:val="16"/>
              </w:rPr>
              <w:t> </w:t>
            </w:r>
            <w:r>
              <w:rPr>
                <w:i/>
                <w:spacing w:val="-2"/>
                <w:sz w:val="16"/>
              </w:rPr>
              <w:t>results</w:t>
            </w:r>
          </w:p>
        </w:tc>
        <w:tc>
          <w:tcPr>
            <w:tcW w:w="2044" w:type="dxa"/>
            <w:tcBorders>
              <w:top w:val="single" w:sz="4" w:space="0" w:color="000000"/>
              <w:bottom w:val="single" w:sz="4" w:space="0" w:color="000000"/>
            </w:tcBorders>
          </w:tcPr>
          <w:p>
            <w:pPr>
              <w:pStyle w:val="TableParagraph"/>
              <w:spacing w:before="57"/>
              <w:ind w:left="44"/>
              <w:jc w:val="left"/>
              <w:rPr>
                <w:i/>
                <w:sz w:val="16"/>
              </w:rPr>
            </w:pPr>
            <w:r>
              <w:rPr>
                <w:i/>
                <w:sz w:val="16"/>
              </w:rPr>
              <w:t>Performance</w:t>
            </w:r>
            <w:r>
              <w:rPr>
                <w:i/>
                <w:spacing w:val="-10"/>
                <w:sz w:val="16"/>
              </w:rPr>
              <w:t> </w:t>
            </w:r>
            <w:r>
              <w:rPr>
                <w:i/>
                <w:spacing w:val="-2"/>
                <w:sz w:val="16"/>
              </w:rPr>
              <w:t>indicators</w:t>
            </w:r>
          </w:p>
        </w:tc>
        <w:tc>
          <w:tcPr>
            <w:tcW w:w="1949" w:type="dxa"/>
            <w:tcBorders>
              <w:top w:val="single" w:sz="4" w:space="0" w:color="000000"/>
              <w:bottom w:val="single" w:sz="4" w:space="0" w:color="000000"/>
            </w:tcBorders>
          </w:tcPr>
          <w:p>
            <w:pPr>
              <w:pStyle w:val="TableParagraph"/>
              <w:spacing w:before="57"/>
              <w:ind w:left="616"/>
              <w:jc w:val="left"/>
              <w:rPr>
                <w:i/>
                <w:sz w:val="16"/>
              </w:rPr>
            </w:pPr>
            <w:r>
              <w:rPr>
                <w:i/>
                <w:sz w:val="16"/>
              </w:rPr>
              <w:t>Target</w:t>
            </w:r>
            <w:r>
              <w:rPr>
                <w:i/>
                <w:spacing w:val="-4"/>
                <w:sz w:val="16"/>
              </w:rPr>
              <w:t> 2021</w:t>
            </w:r>
          </w:p>
        </w:tc>
        <w:tc>
          <w:tcPr>
            <w:tcW w:w="2366" w:type="dxa"/>
            <w:tcBorders>
              <w:top w:val="single" w:sz="4" w:space="0" w:color="000000"/>
              <w:bottom w:val="single" w:sz="4" w:space="0" w:color="000000"/>
            </w:tcBorders>
          </w:tcPr>
          <w:p>
            <w:pPr>
              <w:pStyle w:val="TableParagraph"/>
              <w:spacing w:before="57"/>
              <w:ind w:left="760"/>
              <w:jc w:val="left"/>
              <w:rPr>
                <w:i/>
                <w:sz w:val="16"/>
              </w:rPr>
            </w:pPr>
            <w:r>
              <w:rPr>
                <w:i/>
                <w:spacing w:val="-2"/>
                <w:sz w:val="16"/>
              </w:rPr>
              <w:t>Achievements</w:t>
            </w:r>
          </w:p>
        </w:tc>
      </w:tr>
      <w:tr>
        <w:trPr>
          <w:trHeight w:val="671" w:hRule="atLeast"/>
        </w:trPr>
        <w:tc>
          <w:tcPr>
            <w:tcW w:w="3336" w:type="dxa"/>
            <w:gridSpan w:val="2"/>
            <w:tcBorders>
              <w:top w:val="single" w:sz="4" w:space="0" w:color="000000"/>
            </w:tcBorders>
          </w:tcPr>
          <w:p>
            <w:pPr>
              <w:pStyle w:val="TableParagraph"/>
              <w:numPr>
                <w:ilvl w:val="0"/>
                <w:numId w:val="323"/>
              </w:numPr>
              <w:tabs>
                <w:tab w:pos="1702" w:val="left" w:leader="none"/>
              </w:tabs>
              <w:spacing w:line="184" w:lineRule="exact" w:before="0" w:after="0"/>
              <w:ind w:left="1702" w:right="0" w:hanging="116"/>
              <w:jc w:val="left"/>
              <w:rPr>
                <w:sz w:val="16"/>
              </w:rPr>
            </w:pPr>
            <w:r>
              <w:rPr>
                <w:spacing w:val="-2"/>
                <w:sz w:val="16"/>
              </w:rPr>
              <w:t>Responsible</w:t>
            </w:r>
            <w:r>
              <w:rPr>
                <w:spacing w:val="9"/>
                <w:sz w:val="16"/>
              </w:rPr>
              <w:t> </w:t>
            </w:r>
            <w:r>
              <w:rPr>
                <w:spacing w:val="-5"/>
                <w:sz w:val="16"/>
              </w:rPr>
              <w:t>and</w:t>
            </w:r>
          </w:p>
          <w:p>
            <w:pPr>
              <w:pStyle w:val="TableParagraph"/>
              <w:spacing w:before="26"/>
              <w:ind w:left="1586"/>
              <w:jc w:val="left"/>
              <w:rPr>
                <w:sz w:val="16"/>
              </w:rPr>
            </w:pPr>
            <w:r>
              <w:rPr>
                <w:spacing w:val="-2"/>
                <w:sz w:val="16"/>
              </w:rPr>
              <w:t>accountable</w:t>
            </w:r>
            <w:r>
              <w:rPr>
                <w:spacing w:val="10"/>
                <w:sz w:val="16"/>
              </w:rPr>
              <w:t> </w:t>
            </w:r>
            <w:r>
              <w:rPr>
                <w:spacing w:val="-2"/>
                <w:sz w:val="16"/>
              </w:rPr>
              <w:t>management</w:t>
            </w:r>
          </w:p>
        </w:tc>
        <w:tc>
          <w:tcPr>
            <w:tcW w:w="2044" w:type="dxa"/>
            <w:tcBorders>
              <w:top w:val="single" w:sz="4" w:space="0" w:color="000000"/>
            </w:tcBorders>
          </w:tcPr>
          <w:p>
            <w:pPr>
              <w:pStyle w:val="TableParagraph"/>
              <w:numPr>
                <w:ilvl w:val="0"/>
                <w:numId w:val="324"/>
              </w:numPr>
              <w:tabs>
                <w:tab w:pos="120" w:val="left" w:leader="none"/>
              </w:tabs>
              <w:spacing w:line="182" w:lineRule="exact" w:before="0" w:after="0"/>
              <w:ind w:left="119" w:right="0" w:hanging="76"/>
              <w:jc w:val="left"/>
              <w:rPr>
                <w:sz w:val="16"/>
              </w:rPr>
            </w:pPr>
            <w:r>
              <w:rPr>
                <w:sz w:val="16"/>
              </w:rPr>
              <w:t>New</w:t>
            </w:r>
            <w:r>
              <w:rPr>
                <w:spacing w:val="-7"/>
                <w:sz w:val="16"/>
              </w:rPr>
              <w:t> </w:t>
            </w:r>
            <w:r>
              <w:rPr>
                <w:sz w:val="16"/>
              </w:rPr>
              <w:t>performance</w:t>
            </w:r>
            <w:r>
              <w:rPr>
                <w:spacing w:val="-5"/>
                <w:sz w:val="16"/>
              </w:rPr>
              <w:t> </w:t>
            </w:r>
            <w:r>
              <w:rPr>
                <w:spacing w:val="-2"/>
                <w:sz w:val="16"/>
              </w:rPr>
              <w:t>reporting</w:t>
            </w:r>
          </w:p>
          <w:p>
            <w:pPr>
              <w:pStyle w:val="TableParagraph"/>
              <w:ind w:left="44"/>
              <w:jc w:val="left"/>
              <w:rPr>
                <w:sz w:val="16"/>
              </w:rPr>
            </w:pPr>
            <w:r>
              <w:rPr>
                <w:sz w:val="16"/>
              </w:rPr>
              <w:t>system</w:t>
            </w:r>
            <w:r>
              <w:rPr>
                <w:spacing w:val="-6"/>
                <w:sz w:val="16"/>
              </w:rPr>
              <w:t> </w:t>
            </w:r>
            <w:r>
              <w:rPr>
                <w:spacing w:val="-2"/>
                <w:sz w:val="16"/>
              </w:rPr>
              <w:t>implemented</w:t>
            </w:r>
          </w:p>
        </w:tc>
        <w:tc>
          <w:tcPr>
            <w:tcW w:w="1949" w:type="dxa"/>
            <w:tcBorders>
              <w:top w:val="single" w:sz="4" w:space="0" w:color="000000"/>
            </w:tcBorders>
          </w:tcPr>
          <w:p>
            <w:pPr>
              <w:pStyle w:val="TableParagraph"/>
              <w:numPr>
                <w:ilvl w:val="0"/>
                <w:numId w:val="325"/>
              </w:numPr>
              <w:tabs>
                <w:tab w:pos="82" w:val="left" w:leader="none"/>
              </w:tabs>
              <w:spacing w:line="182" w:lineRule="exact" w:before="0" w:after="0"/>
              <w:ind w:left="81" w:right="0" w:hanging="76"/>
              <w:jc w:val="left"/>
              <w:rPr>
                <w:sz w:val="16"/>
              </w:rPr>
            </w:pPr>
            <w:r>
              <w:rPr>
                <w:spacing w:val="-2"/>
                <w:sz w:val="16"/>
              </w:rPr>
              <w:t>Simplified,</w:t>
            </w:r>
            <w:r>
              <w:rPr>
                <w:spacing w:val="11"/>
                <w:sz w:val="16"/>
              </w:rPr>
              <w:t> </w:t>
            </w:r>
            <w:r>
              <w:rPr>
                <w:spacing w:val="-2"/>
                <w:sz w:val="16"/>
              </w:rPr>
              <w:t>consolidated</w:t>
            </w:r>
          </w:p>
          <w:p>
            <w:pPr>
              <w:pStyle w:val="TableParagraph"/>
              <w:ind w:left="6" w:right="10"/>
              <w:jc w:val="left"/>
              <w:rPr>
                <w:sz w:val="16"/>
              </w:rPr>
            </w:pPr>
            <w:r>
              <w:rPr>
                <w:sz w:val="16"/>
              </w:rPr>
              <w:t>performance</w:t>
            </w:r>
            <w:r>
              <w:rPr>
                <w:spacing w:val="-10"/>
                <w:sz w:val="16"/>
              </w:rPr>
              <w:t> </w:t>
            </w:r>
            <w:r>
              <w:rPr>
                <w:sz w:val="16"/>
              </w:rPr>
              <w:t>report</w:t>
            </w:r>
            <w:r>
              <w:rPr>
                <w:spacing w:val="-10"/>
                <w:sz w:val="16"/>
              </w:rPr>
              <w:t> </w:t>
            </w:r>
            <w:r>
              <w:rPr>
                <w:sz w:val="16"/>
              </w:rPr>
              <w:t>shared</w:t>
            </w:r>
            <w:r>
              <w:rPr>
                <w:spacing w:val="40"/>
                <w:sz w:val="16"/>
              </w:rPr>
              <w:t> </w:t>
            </w:r>
            <w:r>
              <w:rPr>
                <w:sz w:val="16"/>
              </w:rPr>
              <w:t>with stakeholders</w:t>
            </w:r>
          </w:p>
        </w:tc>
        <w:tc>
          <w:tcPr>
            <w:tcW w:w="2366" w:type="dxa"/>
            <w:tcBorders>
              <w:top w:val="single" w:sz="4" w:space="0" w:color="000000"/>
            </w:tcBorders>
          </w:tcPr>
          <w:p>
            <w:pPr>
              <w:pStyle w:val="TableParagraph"/>
              <w:numPr>
                <w:ilvl w:val="0"/>
                <w:numId w:val="326"/>
              </w:numPr>
              <w:tabs>
                <w:tab w:pos="140" w:val="left" w:leader="none"/>
              </w:tabs>
              <w:spacing w:line="182" w:lineRule="exact" w:before="0" w:after="0"/>
              <w:ind w:left="139" w:right="0" w:hanging="76"/>
              <w:jc w:val="left"/>
              <w:rPr>
                <w:sz w:val="16"/>
              </w:rPr>
            </w:pPr>
            <w:r>
              <w:rPr>
                <w:spacing w:val="-2"/>
                <w:sz w:val="16"/>
              </w:rPr>
              <w:t>Achieved</w:t>
            </w:r>
          </w:p>
        </w:tc>
      </w:tr>
      <w:tr>
        <w:trPr>
          <w:trHeight w:val="862" w:hRule="atLeast"/>
        </w:trPr>
        <w:tc>
          <w:tcPr>
            <w:tcW w:w="3336" w:type="dxa"/>
            <w:gridSpan w:val="2"/>
          </w:tcPr>
          <w:p>
            <w:pPr>
              <w:pStyle w:val="TableParagraph"/>
              <w:numPr>
                <w:ilvl w:val="0"/>
                <w:numId w:val="327"/>
              </w:numPr>
              <w:tabs>
                <w:tab w:pos="1662" w:val="left" w:leader="none"/>
              </w:tabs>
              <w:spacing w:line="240" w:lineRule="auto" w:before="113" w:after="0"/>
              <w:ind w:left="1586" w:right="42" w:firstLine="0"/>
              <w:jc w:val="left"/>
              <w:rPr>
                <w:sz w:val="16"/>
              </w:rPr>
            </w:pPr>
            <w:r>
              <w:rPr>
                <w:sz w:val="16"/>
              </w:rPr>
              <w:t>Continuous</w:t>
            </w:r>
            <w:r>
              <w:rPr>
                <w:spacing w:val="-10"/>
                <w:sz w:val="16"/>
              </w:rPr>
              <w:t> </w:t>
            </w:r>
            <w:r>
              <w:rPr>
                <w:sz w:val="16"/>
              </w:rPr>
              <w:t>improvement</w:t>
            </w:r>
            <w:r>
              <w:rPr>
                <w:spacing w:val="40"/>
                <w:sz w:val="16"/>
              </w:rPr>
              <w:t> </w:t>
            </w:r>
            <w:r>
              <w:rPr>
                <w:sz w:val="16"/>
              </w:rPr>
              <w:t>approach further</w:t>
            </w:r>
            <w:r>
              <w:rPr>
                <w:spacing w:val="40"/>
                <w:sz w:val="16"/>
              </w:rPr>
              <w:t> </w:t>
            </w:r>
            <w:r>
              <w:rPr>
                <w:spacing w:val="-2"/>
                <w:sz w:val="16"/>
              </w:rPr>
              <w:t>implemented</w:t>
            </w:r>
          </w:p>
        </w:tc>
        <w:tc>
          <w:tcPr>
            <w:tcW w:w="2044" w:type="dxa"/>
          </w:tcPr>
          <w:p>
            <w:pPr>
              <w:pStyle w:val="TableParagraph"/>
              <w:numPr>
                <w:ilvl w:val="0"/>
                <w:numId w:val="328"/>
              </w:numPr>
              <w:tabs>
                <w:tab w:pos="120" w:val="left" w:leader="none"/>
              </w:tabs>
              <w:spacing w:line="240" w:lineRule="auto" w:before="113" w:after="0"/>
              <w:ind w:left="119" w:right="0" w:hanging="76"/>
              <w:jc w:val="left"/>
              <w:rPr>
                <w:sz w:val="16"/>
              </w:rPr>
            </w:pPr>
            <w:r>
              <w:rPr>
                <w:sz w:val="16"/>
              </w:rPr>
              <w:t>Milestones</w:t>
            </w:r>
            <w:r>
              <w:rPr>
                <w:spacing w:val="-9"/>
                <w:sz w:val="16"/>
              </w:rPr>
              <w:t> </w:t>
            </w:r>
            <w:r>
              <w:rPr>
                <w:spacing w:val="-2"/>
                <w:sz w:val="16"/>
              </w:rPr>
              <w:t>achieved/planned</w:t>
            </w:r>
          </w:p>
        </w:tc>
        <w:tc>
          <w:tcPr>
            <w:tcW w:w="1949" w:type="dxa"/>
          </w:tcPr>
          <w:p>
            <w:pPr>
              <w:pStyle w:val="TableParagraph"/>
              <w:numPr>
                <w:ilvl w:val="0"/>
                <w:numId w:val="329"/>
              </w:numPr>
              <w:tabs>
                <w:tab w:pos="82" w:val="left" w:leader="none"/>
              </w:tabs>
              <w:spacing w:line="240" w:lineRule="auto" w:before="113" w:after="0"/>
              <w:ind w:left="81" w:right="0" w:hanging="76"/>
              <w:jc w:val="left"/>
              <w:rPr>
                <w:sz w:val="16"/>
              </w:rPr>
            </w:pPr>
            <w:r>
              <w:rPr>
                <w:sz w:val="16"/>
              </w:rPr>
              <w:t>All</w:t>
            </w:r>
            <w:r>
              <w:rPr>
                <w:spacing w:val="-7"/>
                <w:sz w:val="16"/>
              </w:rPr>
              <w:t> </w:t>
            </w:r>
            <w:r>
              <w:rPr>
                <w:sz w:val="16"/>
              </w:rPr>
              <w:t>milestones</w:t>
            </w:r>
            <w:r>
              <w:rPr>
                <w:spacing w:val="-5"/>
                <w:sz w:val="16"/>
              </w:rPr>
              <w:t> </w:t>
            </w:r>
            <w:r>
              <w:rPr>
                <w:spacing w:val="-2"/>
                <w:sz w:val="16"/>
              </w:rPr>
              <w:t>achieved</w:t>
            </w:r>
          </w:p>
        </w:tc>
        <w:tc>
          <w:tcPr>
            <w:tcW w:w="2366" w:type="dxa"/>
          </w:tcPr>
          <w:p>
            <w:pPr>
              <w:pStyle w:val="TableParagraph"/>
              <w:numPr>
                <w:ilvl w:val="0"/>
                <w:numId w:val="330"/>
              </w:numPr>
              <w:tabs>
                <w:tab w:pos="180" w:val="left" w:leader="none"/>
              </w:tabs>
              <w:spacing w:line="184" w:lineRule="exact" w:before="106" w:after="0"/>
              <w:ind w:left="64" w:right="166" w:firstLine="0"/>
              <w:jc w:val="left"/>
              <w:rPr>
                <w:sz w:val="16"/>
              </w:rPr>
            </w:pPr>
            <w:r>
              <w:rPr>
                <w:sz w:val="16"/>
              </w:rPr>
              <w:t>Continued</w:t>
            </w:r>
            <w:r>
              <w:rPr>
                <w:spacing w:val="-7"/>
                <w:sz w:val="16"/>
              </w:rPr>
              <w:t> </w:t>
            </w:r>
            <w:r>
              <w:rPr>
                <w:sz w:val="16"/>
              </w:rPr>
              <w:t>work</w:t>
            </w:r>
            <w:r>
              <w:rPr>
                <w:spacing w:val="-7"/>
                <w:sz w:val="16"/>
              </w:rPr>
              <w:t> </w:t>
            </w:r>
            <w:r>
              <w:rPr>
                <w:sz w:val="16"/>
              </w:rPr>
              <w:t>and</w:t>
            </w:r>
            <w:r>
              <w:rPr>
                <w:spacing w:val="-8"/>
                <w:sz w:val="16"/>
              </w:rPr>
              <w:t> </w:t>
            </w:r>
            <w:r>
              <w:rPr>
                <w:sz w:val="16"/>
              </w:rPr>
              <w:t>adapted</w:t>
            </w:r>
            <w:r>
              <w:rPr>
                <w:spacing w:val="-8"/>
                <w:sz w:val="16"/>
              </w:rPr>
              <w:t> </w:t>
            </w:r>
            <w:r>
              <w:rPr>
                <w:sz w:val="16"/>
              </w:rPr>
              <w:t>in</w:t>
            </w:r>
            <w:r>
              <w:rPr>
                <w:spacing w:val="40"/>
                <w:sz w:val="16"/>
              </w:rPr>
              <w:t> </w:t>
            </w:r>
            <w:r>
              <w:rPr>
                <w:sz w:val="16"/>
              </w:rPr>
              <w:t>the light of the changed context</w:t>
            </w:r>
            <w:r>
              <w:rPr>
                <w:spacing w:val="40"/>
                <w:sz w:val="16"/>
              </w:rPr>
              <w:t> </w:t>
            </w:r>
            <w:r>
              <w:rPr>
                <w:sz w:val="16"/>
              </w:rPr>
              <w:t>due</w:t>
            </w:r>
            <w:r>
              <w:rPr>
                <w:spacing w:val="-10"/>
                <w:sz w:val="16"/>
              </w:rPr>
              <w:t> </w:t>
            </w:r>
            <w:r>
              <w:rPr>
                <w:sz w:val="16"/>
              </w:rPr>
              <w:t>to</w:t>
            </w:r>
            <w:r>
              <w:rPr>
                <w:spacing w:val="-10"/>
                <w:sz w:val="16"/>
              </w:rPr>
              <w:t> </w:t>
            </w:r>
            <w:r>
              <w:rPr>
                <w:sz w:val="16"/>
              </w:rPr>
              <w:t>COVID-19</w:t>
            </w:r>
            <w:r>
              <w:rPr>
                <w:spacing w:val="-9"/>
                <w:sz w:val="16"/>
              </w:rPr>
              <w:t> </w:t>
            </w:r>
            <w:r>
              <w:rPr>
                <w:sz w:val="16"/>
              </w:rPr>
              <w:t>(working</w:t>
            </w:r>
            <w:r>
              <w:rPr>
                <w:spacing w:val="-9"/>
                <w:sz w:val="16"/>
              </w:rPr>
              <w:t> </w:t>
            </w:r>
            <w:r>
              <w:rPr>
                <w:sz w:val="16"/>
              </w:rPr>
              <w:t>from</w:t>
            </w:r>
            <w:r>
              <w:rPr>
                <w:spacing w:val="40"/>
                <w:sz w:val="16"/>
              </w:rPr>
              <w:t> </w:t>
            </w:r>
            <w:r>
              <w:rPr>
                <w:sz w:val="16"/>
              </w:rPr>
              <w:t>home</w:t>
            </w:r>
            <w:r>
              <w:rPr>
                <w:spacing w:val="-5"/>
                <w:sz w:val="16"/>
              </w:rPr>
              <w:t> </w:t>
            </w:r>
            <w:r>
              <w:rPr>
                <w:sz w:val="16"/>
              </w:rPr>
              <w:t>etc.)</w:t>
            </w:r>
          </w:p>
        </w:tc>
      </w:tr>
      <w:tr>
        <w:trPr>
          <w:trHeight w:val="412" w:hRule="atLeast"/>
        </w:trPr>
        <w:tc>
          <w:tcPr>
            <w:tcW w:w="3336" w:type="dxa"/>
            <w:gridSpan w:val="2"/>
          </w:tcPr>
          <w:p>
            <w:pPr>
              <w:pStyle w:val="TableParagraph"/>
              <w:numPr>
                <w:ilvl w:val="0"/>
                <w:numId w:val="331"/>
              </w:numPr>
              <w:tabs>
                <w:tab w:pos="1705" w:val="left" w:leader="none"/>
              </w:tabs>
              <w:spacing w:line="240" w:lineRule="auto" w:before="0" w:after="0"/>
              <w:ind w:left="1704" w:right="0" w:hanging="119"/>
              <w:jc w:val="left"/>
              <w:rPr>
                <w:sz w:val="16"/>
              </w:rPr>
            </w:pPr>
            <w:r>
              <w:rPr>
                <w:spacing w:val="-2"/>
                <w:sz w:val="16"/>
              </w:rPr>
              <w:t>Improved</w:t>
            </w:r>
            <w:r>
              <w:rPr>
                <w:spacing w:val="10"/>
                <w:sz w:val="16"/>
              </w:rPr>
              <w:t> </w:t>
            </w:r>
            <w:r>
              <w:rPr>
                <w:spacing w:val="-2"/>
                <w:sz w:val="16"/>
              </w:rPr>
              <w:t>well-being</w:t>
            </w:r>
          </w:p>
        </w:tc>
        <w:tc>
          <w:tcPr>
            <w:tcW w:w="2044" w:type="dxa"/>
          </w:tcPr>
          <w:p>
            <w:pPr>
              <w:pStyle w:val="TableParagraph"/>
              <w:numPr>
                <w:ilvl w:val="0"/>
                <w:numId w:val="332"/>
              </w:numPr>
              <w:tabs>
                <w:tab w:pos="160" w:val="left" w:leader="none"/>
              </w:tabs>
              <w:spacing w:line="240" w:lineRule="auto" w:before="0" w:after="0"/>
              <w:ind w:left="44" w:right="22" w:firstLine="0"/>
              <w:jc w:val="left"/>
              <w:rPr>
                <w:sz w:val="16"/>
              </w:rPr>
            </w:pPr>
            <w:r>
              <w:rPr>
                <w:sz w:val="16"/>
              </w:rPr>
              <w:t>Milestones</w:t>
            </w:r>
            <w:r>
              <w:rPr>
                <w:spacing w:val="-10"/>
                <w:sz w:val="16"/>
              </w:rPr>
              <w:t> </w:t>
            </w:r>
            <w:r>
              <w:rPr>
                <w:sz w:val="16"/>
              </w:rPr>
              <w:t>achieved/planned</w:t>
            </w:r>
            <w:r>
              <w:rPr>
                <w:spacing w:val="40"/>
                <w:sz w:val="16"/>
              </w:rPr>
              <w:t> </w:t>
            </w:r>
            <w:r>
              <w:rPr>
                <w:sz w:val="16"/>
              </w:rPr>
              <w:t>for the priority projects</w:t>
            </w:r>
          </w:p>
        </w:tc>
        <w:tc>
          <w:tcPr>
            <w:tcW w:w="1949" w:type="dxa"/>
          </w:tcPr>
          <w:p>
            <w:pPr>
              <w:pStyle w:val="TableParagraph"/>
              <w:numPr>
                <w:ilvl w:val="0"/>
                <w:numId w:val="333"/>
              </w:numPr>
              <w:tabs>
                <w:tab w:pos="122" w:val="left" w:leader="none"/>
              </w:tabs>
              <w:spacing w:line="240" w:lineRule="auto" w:before="0" w:after="0"/>
              <w:ind w:left="121" w:right="0" w:hanging="116"/>
              <w:jc w:val="left"/>
              <w:rPr>
                <w:sz w:val="16"/>
              </w:rPr>
            </w:pPr>
            <w:r>
              <w:rPr>
                <w:sz w:val="16"/>
              </w:rPr>
              <w:t>All</w:t>
            </w:r>
            <w:r>
              <w:rPr>
                <w:spacing w:val="-7"/>
                <w:sz w:val="16"/>
              </w:rPr>
              <w:t> </w:t>
            </w:r>
            <w:r>
              <w:rPr>
                <w:sz w:val="16"/>
              </w:rPr>
              <w:t>milestones</w:t>
            </w:r>
            <w:r>
              <w:rPr>
                <w:spacing w:val="-6"/>
                <w:sz w:val="16"/>
              </w:rPr>
              <w:t> </w:t>
            </w:r>
            <w:r>
              <w:rPr>
                <w:spacing w:val="-2"/>
                <w:sz w:val="16"/>
              </w:rPr>
              <w:t>achieved</w:t>
            </w:r>
          </w:p>
        </w:tc>
        <w:tc>
          <w:tcPr>
            <w:tcW w:w="2366" w:type="dxa"/>
          </w:tcPr>
          <w:p>
            <w:pPr>
              <w:pStyle w:val="TableParagraph"/>
              <w:jc w:val="left"/>
              <w:rPr>
                <w:sz w:val="16"/>
              </w:rPr>
            </w:pPr>
          </w:p>
        </w:tc>
      </w:tr>
      <w:tr>
        <w:trPr>
          <w:trHeight w:val="440" w:hRule="atLeast"/>
        </w:trPr>
        <w:tc>
          <w:tcPr>
            <w:tcW w:w="3336" w:type="dxa"/>
            <w:gridSpan w:val="2"/>
            <w:tcBorders>
              <w:bottom w:val="single" w:sz="4" w:space="0" w:color="000000"/>
            </w:tcBorders>
          </w:tcPr>
          <w:p>
            <w:pPr>
              <w:pStyle w:val="TableParagraph"/>
              <w:numPr>
                <w:ilvl w:val="0"/>
                <w:numId w:val="334"/>
              </w:numPr>
              <w:tabs>
                <w:tab w:pos="1702" w:val="left" w:leader="none"/>
              </w:tabs>
              <w:spacing w:line="240" w:lineRule="auto" w:before="32" w:after="0"/>
              <w:ind w:left="1586" w:right="106" w:firstLine="0"/>
              <w:jc w:val="left"/>
              <w:rPr>
                <w:sz w:val="16"/>
              </w:rPr>
            </w:pPr>
            <w:r>
              <w:rPr>
                <w:sz w:val="16"/>
              </w:rPr>
              <w:t>Staff</w:t>
            </w:r>
            <w:r>
              <w:rPr>
                <w:spacing w:val="-10"/>
                <w:sz w:val="16"/>
              </w:rPr>
              <w:t> </w:t>
            </w:r>
            <w:r>
              <w:rPr>
                <w:sz w:val="16"/>
              </w:rPr>
              <w:t>adequately</w:t>
            </w:r>
            <w:r>
              <w:rPr>
                <w:spacing w:val="-10"/>
                <w:sz w:val="16"/>
              </w:rPr>
              <w:t> </w:t>
            </w:r>
            <w:r>
              <w:rPr>
                <w:sz w:val="16"/>
              </w:rPr>
              <w:t>trained</w:t>
            </w:r>
            <w:r>
              <w:rPr>
                <w:spacing w:val="40"/>
                <w:sz w:val="16"/>
              </w:rPr>
              <w:t> </w:t>
            </w:r>
            <w:r>
              <w:rPr>
                <w:sz w:val="16"/>
              </w:rPr>
              <w:t>to perform their duties</w:t>
            </w:r>
          </w:p>
        </w:tc>
        <w:tc>
          <w:tcPr>
            <w:tcW w:w="2044" w:type="dxa"/>
            <w:tcBorders>
              <w:bottom w:val="single" w:sz="4" w:space="0" w:color="000000"/>
            </w:tcBorders>
          </w:tcPr>
          <w:p>
            <w:pPr>
              <w:pStyle w:val="TableParagraph"/>
              <w:numPr>
                <w:ilvl w:val="0"/>
                <w:numId w:val="335"/>
              </w:numPr>
              <w:tabs>
                <w:tab w:pos="160" w:val="left" w:leader="none"/>
              </w:tabs>
              <w:spacing w:line="240" w:lineRule="auto" w:before="32" w:after="0"/>
              <w:ind w:left="159" w:right="0" w:hanging="116"/>
              <w:jc w:val="left"/>
              <w:rPr>
                <w:sz w:val="16"/>
              </w:rPr>
            </w:pPr>
            <w:r>
              <w:rPr>
                <w:sz w:val="16"/>
              </w:rPr>
              <w:t>Staff</w:t>
            </w:r>
            <w:r>
              <w:rPr>
                <w:spacing w:val="-11"/>
                <w:sz w:val="16"/>
              </w:rPr>
              <w:t> </w:t>
            </w:r>
            <w:r>
              <w:rPr>
                <w:sz w:val="16"/>
              </w:rPr>
              <w:t>trained/total</w:t>
            </w:r>
            <w:r>
              <w:rPr>
                <w:spacing w:val="-6"/>
                <w:sz w:val="16"/>
              </w:rPr>
              <w:t> </w:t>
            </w:r>
            <w:r>
              <w:rPr>
                <w:spacing w:val="-4"/>
                <w:sz w:val="16"/>
              </w:rPr>
              <w:t>staff</w:t>
            </w:r>
          </w:p>
        </w:tc>
        <w:tc>
          <w:tcPr>
            <w:tcW w:w="1949" w:type="dxa"/>
            <w:tcBorders>
              <w:bottom w:val="single" w:sz="4" w:space="0" w:color="000000"/>
            </w:tcBorders>
          </w:tcPr>
          <w:p>
            <w:pPr>
              <w:pStyle w:val="TableParagraph"/>
              <w:numPr>
                <w:ilvl w:val="0"/>
                <w:numId w:val="336"/>
              </w:numPr>
              <w:tabs>
                <w:tab w:pos="122" w:val="left" w:leader="none"/>
              </w:tabs>
              <w:spacing w:line="240" w:lineRule="auto" w:before="32" w:after="0"/>
              <w:ind w:left="6" w:right="452" w:firstLine="0"/>
              <w:jc w:val="left"/>
              <w:rPr>
                <w:sz w:val="16"/>
              </w:rPr>
            </w:pPr>
            <w:r>
              <w:rPr>
                <w:sz w:val="16"/>
              </w:rPr>
              <w:t>90%</w:t>
            </w:r>
            <w:r>
              <w:rPr>
                <w:spacing w:val="-10"/>
                <w:sz w:val="16"/>
              </w:rPr>
              <w:t> </w:t>
            </w:r>
            <w:r>
              <w:rPr>
                <w:sz w:val="16"/>
              </w:rPr>
              <w:t>of</w:t>
            </w:r>
            <w:r>
              <w:rPr>
                <w:spacing w:val="-10"/>
                <w:sz w:val="16"/>
              </w:rPr>
              <w:t> </w:t>
            </w:r>
            <w:r>
              <w:rPr>
                <w:sz w:val="16"/>
              </w:rPr>
              <w:t>staff</w:t>
            </w:r>
            <w:r>
              <w:rPr>
                <w:spacing w:val="-10"/>
                <w:sz w:val="16"/>
              </w:rPr>
              <w:t> </w:t>
            </w:r>
            <w:r>
              <w:rPr>
                <w:sz w:val="16"/>
              </w:rPr>
              <w:t>attended</w:t>
            </w:r>
            <w:r>
              <w:rPr>
                <w:spacing w:val="40"/>
                <w:sz w:val="16"/>
              </w:rPr>
              <w:t> </w:t>
            </w:r>
            <w:r>
              <w:rPr>
                <w:sz w:val="16"/>
              </w:rPr>
              <w:t>mandatory</w:t>
            </w:r>
            <w:r>
              <w:rPr>
                <w:spacing w:val="-7"/>
                <w:sz w:val="16"/>
              </w:rPr>
              <w:t> </w:t>
            </w:r>
            <w:r>
              <w:rPr>
                <w:sz w:val="16"/>
              </w:rPr>
              <w:t>training</w:t>
            </w:r>
          </w:p>
        </w:tc>
        <w:tc>
          <w:tcPr>
            <w:tcW w:w="2366" w:type="dxa"/>
            <w:tcBorders>
              <w:bottom w:val="single" w:sz="4" w:space="0" w:color="000000"/>
            </w:tcBorders>
          </w:tcPr>
          <w:p>
            <w:pPr>
              <w:pStyle w:val="TableParagraph"/>
              <w:numPr>
                <w:ilvl w:val="0"/>
                <w:numId w:val="337"/>
              </w:numPr>
              <w:tabs>
                <w:tab w:pos="180" w:val="left" w:leader="none"/>
              </w:tabs>
              <w:spacing w:line="240" w:lineRule="auto" w:before="32" w:after="0"/>
              <w:ind w:left="64" w:right="339" w:firstLine="0"/>
              <w:jc w:val="left"/>
              <w:rPr>
                <w:sz w:val="16"/>
              </w:rPr>
            </w:pPr>
            <w:r>
              <w:rPr>
                <w:sz w:val="16"/>
              </w:rPr>
              <w:t>Training</w:t>
            </w:r>
            <w:r>
              <w:rPr>
                <w:spacing w:val="-10"/>
                <w:sz w:val="16"/>
              </w:rPr>
              <w:t> </w:t>
            </w:r>
            <w:r>
              <w:rPr>
                <w:sz w:val="16"/>
              </w:rPr>
              <w:t>was</w:t>
            </w:r>
            <w:r>
              <w:rPr>
                <w:spacing w:val="-10"/>
                <w:sz w:val="16"/>
              </w:rPr>
              <w:t> </w:t>
            </w:r>
            <w:r>
              <w:rPr>
                <w:sz w:val="16"/>
              </w:rPr>
              <w:t>made</w:t>
            </w:r>
            <w:r>
              <w:rPr>
                <w:spacing w:val="-10"/>
                <w:sz w:val="16"/>
              </w:rPr>
              <w:t> </w:t>
            </w:r>
            <w:r>
              <w:rPr>
                <w:sz w:val="16"/>
              </w:rPr>
              <w:t>available</w:t>
            </w:r>
            <w:r>
              <w:rPr>
                <w:spacing w:val="40"/>
                <w:sz w:val="16"/>
              </w:rPr>
              <w:t> </w:t>
            </w:r>
            <w:r>
              <w:rPr>
                <w:spacing w:val="-2"/>
                <w:sz w:val="16"/>
              </w:rPr>
              <w:t>online</w:t>
            </w:r>
          </w:p>
        </w:tc>
      </w:tr>
      <w:tr>
        <w:trPr>
          <w:trHeight w:val="183" w:hRule="atLeast"/>
        </w:trPr>
        <w:tc>
          <w:tcPr>
            <w:tcW w:w="9695" w:type="dxa"/>
            <w:gridSpan w:val="5"/>
            <w:tcBorders>
              <w:top w:val="single" w:sz="4" w:space="0" w:color="000000"/>
              <w:bottom w:val="single" w:sz="4" w:space="0" w:color="000000"/>
            </w:tcBorders>
          </w:tcPr>
          <w:p>
            <w:pPr>
              <w:pStyle w:val="TableParagraph"/>
              <w:spacing w:line="164" w:lineRule="exact"/>
              <w:ind w:left="26"/>
              <w:jc w:val="left"/>
              <w:rPr>
                <w:b/>
                <w:sz w:val="16"/>
              </w:rPr>
            </w:pPr>
            <w:r>
              <w:rPr>
                <w:b/>
                <w:sz w:val="16"/>
              </w:rPr>
              <w:t>Court-wide</w:t>
            </w:r>
            <w:r>
              <w:rPr>
                <w:b/>
                <w:spacing w:val="-3"/>
                <w:sz w:val="16"/>
              </w:rPr>
              <w:t> </w:t>
            </w:r>
            <w:r>
              <w:rPr>
                <w:b/>
                <w:sz w:val="16"/>
              </w:rPr>
              <w:t>Goals</w:t>
            </w:r>
            <w:r>
              <w:rPr>
                <w:b/>
                <w:spacing w:val="-4"/>
                <w:sz w:val="16"/>
              </w:rPr>
              <w:t> </w:t>
            </w:r>
            <w:r>
              <w:rPr>
                <w:b/>
                <w:sz w:val="16"/>
              </w:rPr>
              <w:t>5</w:t>
            </w:r>
            <w:r>
              <w:rPr>
                <w:b/>
                <w:spacing w:val="-3"/>
                <w:sz w:val="16"/>
              </w:rPr>
              <w:t> </w:t>
            </w:r>
            <w:r>
              <w:rPr>
                <w:b/>
                <w:sz w:val="16"/>
              </w:rPr>
              <w:t>and</w:t>
            </w:r>
            <w:r>
              <w:rPr>
                <w:b/>
                <w:spacing w:val="-4"/>
                <w:sz w:val="16"/>
              </w:rPr>
              <w:t> </w:t>
            </w:r>
            <w:r>
              <w:rPr>
                <w:b/>
                <w:spacing w:val="-5"/>
                <w:sz w:val="16"/>
              </w:rPr>
              <w:t>10</w:t>
            </w:r>
          </w:p>
        </w:tc>
      </w:tr>
      <w:tr>
        <w:trPr>
          <w:trHeight w:val="1007" w:hRule="atLeast"/>
        </w:trPr>
        <w:tc>
          <w:tcPr>
            <w:tcW w:w="1633" w:type="dxa"/>
            <w:tcBorders>
              <w:top w:val="single" w:sz="4" w:space="0" w:color="000000"/>
            </w:tcBorders>
          </w:tcPr>
          <w:p>
            <w:pPr>
              <w:pStyle w:val="TableParagraph"/>
              <w:spacing w:before="59"/>
              <w:ind w:left="26" w:right="65"/>
              <w:jc w:val="left"/>
              <w:rPr>
                <w:sz w:val="16"/>
              </w:rPr>
            </w:pPr>
            <w:r>
              <w:rPr>
                <w:b/>
                <w:sz w:val="16"/>
              </w:rPr>
              <w:t>OTP</w:t>
            </w:r>
            <w:r>
              <w:rPr>
                <w:b/>
                <w:spacing w:val="-7"/>
                <w:sz w:val="16"/>
              </w:rPr>
              <w:t> </w:t>
            </w:r>
            <w:r>
              <w:rPr>
                <w:b/>
                <w:sz w:val="16"/>
              </w:rPr>
              <w:t>Strategic</w:t>
            </w:r>
            <w:r>
              <w:rPr>
                <w:b/>
                <w:spacing w:val="-7"/>
                <w:sz w:val="16"/>
              </w:rPr>
              <w:t> </w:t>
            </w:r>
            <w:r>
              <w:rPr>
                <w:b/>
                <w:sz w:val="16"/>
              </w:rPr>
              <w:t>Goal</w:t>
            </w:r>
            <w:r>
              <w:rPr>
                <w:b/>
                <w:spacing w:val="-9"/>
                <w:sz w:val="16"/>
              </w:rPr>
              <w:t> </w:t>
            </w:r>
            <w:r>
              <w:rPr>
                <w:b/>
                <w:sz w:val="16"/>
              </w:rPr>
              <w:t>6:</w:t>
            </w:r>
            <w:r>
              <w:rPr>
                <w:b/>
                <w:spacing w:val="40"/>
                <w:sz w:val="16"/>
              </w:rPr>
              <w:t> </w:t>
            </w:r>
            <w:r>
              <w:rPr>
                <w:sz w:val="16"/>
              </w:rPr>
              <w:t>To strengthen the</w:t>
            </w:r>
            <w:r>
              <w:rPr>
                <w:spacing w:val="40"/>
                <w:sz w:val="16"/>
              </w:rPr>
              <w:t> </w:t>
            </w:r>
            <w:r>
              <w:rPr>
                <w:sz w:val="16"/>
              </w:rPr>
              <w:t>ability</w:t>
            </w:r>
            <w:r>
              <w:rPr>
                <w:spacing w:val="-10"/>
                <w:sz w:val="16"/>
              </w:rPr>
              <w:t> </w:t>
            </w:r>
            <w:r>
              <w:rPr>
                <w:sz w:val="16"/>
              </w:rPr>
              <w:t>of</w:t>
            </w:r>
            <w:r>
              <w:rPr>
                <w:spacing w:val="-9"/>
                <w:sz w:val="16"/>
              </w:rPr>
              <w:t> </w:t>
            </w:r>
            <w:r>
              <w:rPr>
                <w:sz w:val="16"/>
              </w:rPr>
              <w:t>the</w:t>
            </w:r>
            <w:r>
              <w:rPr>
                <w:spacing w:val="-9"/>
                <w:sz w:val="16"/>
              </w:rPr>
              <w:t> </w:t>
            </w:r>
            <w:r>
              <w:rPr>
                <w:sz w:val="16"/>
              </w:rPr>
              <w:t>Office</w:t>
            </w:r>
            <w:r>
              <w:rPr>
                <w:spacing w:val="-9"/>
                <w:sz w:val="16"/>
              </w:rPr>
              <w:t> </w:t>
            </w:r>
            <w:r>
              <w:rPr>
                <w:sz w:val="16"/>
              </w:rPr>
              <w:t>and</w:t>
            </w:r>
            <w:r>
              <w:rPr>
                <w:spacing w:val="40"/>
                <w:sz w:val="16"/>
              </w:rPr>
              <w:t> </w:t>
            </w:r>
            <w:r>
              <w:rPr>
                <w:sz w:val="16"/>
              </w:rPr>
              <w:t>of its partners to close</w:t>
            </w:r>
            <w:r>
              <w:rPr>
                <w:spacing w:val="40"/>
                <w:sz w:val="16"/>
              </w:rPr>
              <w:t> </w:t>
            </w:r>
            <w:r>
              <w:rPr>
                <w:sz w:val="16"/>
              </w:rPr>
              <w:t>the impunity gap</w:t>
            </w:r>
          </w:p>
        </w:tc>
        <w:tc>
          <w:tcPr>
            <w:tcW w:w="1703" w:type="dxa"/>
            <w:tcBorders>
              <w:top w:val="single" w:sz="4" w:space="0" w:color="000000"/>
            </w:tcBorders>
          </w:tcPr>
          <w:p>
            <w:pPr>
              <w:pStyle w:val="TableParagraph"/>
              <w:numPr>
                <w:ilvl w:val="0"/>
                <w:numId w:val="338"/>
              </w:numPr>
              <w:tabs>
                <w:tab w:pos="142" w:val="left" w:leader="none"/>
              </w:tabs>
              <w:spacing w:line="240" w:lineRule="auto" w:before="0" w:after="0"/>
              <w:ind w:left="66" w:right="141" w:firstLine="0"/>
              <w:jc w:val="left"/>
              <w:rPr>
                <w:sz w:val="16"/>
              </w:rPr>
            </w:pPr>
            <w:r>
              <w:rPr>
                <w:sz w:val="16"/>
              </w:rPr>
              <w:t>Efforts of national</w:t>
            </w:r>
            <w:r>
              <w:rPr>
                <w:spacing w:val="40"/>
                <w:sz w:val="16"/>
              </w:rPr>
              <w:t> </w:t>
            </w:r>
            <w:r>
              <w:rPr>
                <w:sz w:val="16"/>
              </w:rPr>
              <w:t>investigative</w:t>
            </w:r>
            <w:r>
              <w:rPr>
                <w:spacing w:val="-5"/>
                <w:sz w:val="16"/>
              </w:rPr>
              <w:t> </w:t>
            </w:r>
            <w:r>
              <w:rPr>
                <w:sz w:val="16"/>
              </w:rPr>
              <w:t>and</w:t>
            </w:r>
            <w:r>
              <w:rPr>
                <w:spacing w:val="40"/>
                <w:sz w:val="16"/>
              </w:rPr>
              <w:t> </w:t>
            </w:r>
            <w:r>
              <w:rPr>
                <w:sz w:val="16"/>
              </w:rPr>
              <w:t>prosecutorial</w:t>
            </w:r>
            <w:r>
              <w:rPr>
                <w:spacing w:val="-3"/>
                <w:sz w:val="16"/>
              </w:rPr>
              <w:t> </w:t>
            </w:r>
            <w:r>
              <w:rPr>
                <w:sz w:val="16"/>
              </w:rPr>
              <w:t>offices</w:t>
            </w:r>
            <w:r>
              <w:rPr>
                <w:spacing w:val="40"/>
                <w:sz w:val="16"/>
              </w:rPr>
              <w:t> </w:t>
            </w:r>
            <w:r>
              <w:rPr>
                <w:sz w:val="16"/>
              </w:rPr>
              <w:t>supported</w:t>
            </w:r>
            <w:r>
              <w:rPr>
                <w:spacing w:val="-10"/>
                <w:sz w:val="16"/>
              </w:rPr>
              <w:t> </w:t>
            </w:r>
            <w:r>
              <w:rPr>
                <w:sz w:val="16"/>
              </w:rPr>
              <w:t>upon</w:t>
            </w:r>
            <w:r>
              <w:rPr>
                <w:spacing w:val="-10"/>
                <w:sz w:val="16"/>
              </w:rPr>
              <w:t> </w:t>
            </w:r>
            <w:r>
              <w:rPr>
                <w:sz w:val="16"/>
              </w:rPr>
              <w:t>request</w:t>
            </w:r>
          </w:p>
        </w:tc>
        <w:tc>
          <w:tcPr>
            <w:tcW w:w="2044" w:type="dxa"/>
            <w:tcBorders>
              <w:top w:val="single" w:sz="4" w:space="0" w:color="000000"/>
            </w:tcBorders>
          </w:tcPr>
          <w:p>
            <w:pPr>
              <w:pStyle w:val="TableParagraph"/>
              <w:numPr>
                <w:ilvl w:val="0"/>
                <w:numId w:val="339"/>
              </w:numPr>
              <w:tabs>
                <w:tab w:pos="120" w:val="left" w:leader="none"/>
              </w:tabs>
              <w:spacing w:line="191" w:lineRule="exact" w:before="0" w:after="0"/>
              <w:ind w:left="119" w:right="0" w:hanging="76"/>
              <w:jc w:val="left"/>
              <w:rPr>
                <w:sz w:val="16"/>
              </w:rPr>
            </w:pPr>
            <w:r>
              <w:rPr>
                <w:sz w:val="16"/>
              </w:rPr>
              <w:t>Performance</w:t>
            </w:r>
            <w:r>
              <w:rPr>
                <w:spacing w:val="-8"/>
                <w:sz w:val="16"/>
              </w:rPr>
              <w:t> </w:t>
            </w:r>
            <w:r>
              <w:rPr>
                <w:sz w:val="16"/>
              </w:rPr>
              <w:t>Indicators</w:t>
            </w:r>
            <w:r>
              <w:rPr>
                <w:spacing w:val="-6"/>
                <w:sz w:val="16"/>
              </w:rPr>
              <w:t> </w:t>
            </w:r>
            <w:r>
              <w:rPr>
                <w:sz w:val="16"/>
              </w:rPr>
              <w:t>5.1</w:t>
            </w:r>
            <w:r>
              <w:rPr>
                <w:spacing w:val="-4"/>
                <w:sz w:val="16"/>
              </w:rPr>
              <w:t> </w:t>
            </w:r>
            <w:r>
              <w:rPr>
                <w:spacing w:val="-10"/>
                <w:sz w:val="16"/>
              </w:rPr>
              <w:t>–</w:t>
            </w:r>
          </w:p>
          <w:p>
            <w:pPr>
              <w:pStyle w:val="TableParagraph"/>
              <w:spacing w:before="2"/>
              <w:ind w:left="44"/>
              <w:jc w:val="left"/>
              <w:rPr>
                <w:sz w:val="16"/>
              </w:rPr>
            </w:pPr>
            <w:r>
              <w:rPr>
                <w:sz w:val="16"/>
              </w:rPr>
              <w:t>5.4:</w:t>
            </w:r>
            <w:r>
              <w:rPr>
                <w:spacing w:val="-10"/>
                <w:sz w:val="16"/>
              </w:rPr>
              <w:t> </w:t>
            </w:r>
            <w:r>
              <w:rPr>
                <w:sz w:val="16"/>
              </w:rPr>
              <w:t>Quality</w:t>
            </w:r>
            <w:r>
              <w:rPr>
                <w:spacing w:val="-10"/>
                <w:sz w:val="16"/>
              </w:rPr>
              <w:t> </w:t>
            </w:r>
            <w:r>
              <w:rPr>
                <w:sz w:val="16"/>
              </w:rPr>
              <w:t>of</w:t>
            </w:r>
            <w:r>
              <w:rPr>
                <w:spacing w:val="-10"/>
                <w:sz w:val="16"/>
              </w:rPr>
              <w:t> </w:t>
            </w:r>
            <w:r>
              <w:rPr>
                <w:sz w:val="16"/>
              </w:rPr>
              <w:t>Interaction</w:t>
            </w:r>
            <w:r>
              <w:rPr>
                <w:spacing w:val="-10"/>
                <w:sz w:val="16"/>
              </w:rPr>
              <w:t> </w:t>
            </w:r>
            <w:r>
              <w:rPr>
                <w:sz w:val="16"/>
              </w:rPr>
              <w:t>with</w:t>
            </w:r>
            <w:r>
              <w:rPr>
                <w:spacing w:val="40"/>
                <w:sz w:val="16"/>
              </w:rPr>
              <w:t> </w:t>
            </w:r>
            <w:r>
              <w:rPr>
                <w:sz w:val="16"/>
              </w:rPr>
              <w:t>the</w:t>
            </w:r>
            <w:r>
              <w:rPr>
                <w:spacing w:val="-5"/>
                <w:sz w:val="16"/>
              </w:rPr>
              <w:t> </w:t>
            </w:r>
            <w:r>
              <w:rPr>
                <w:sz w:val="16"/>
              </w:rPr>
              <w:t>Office</w:t>
            </w:r>
          </w:p>
        </w:tc>
        <w:tc>
          <w:tcPr>
            <w:tcW w:w="1949" w:type="dxa"/>
            <w:tcBorders>
              <w:top w:val="single" w:sz="4" w:space="0" w:color="000000"/>
            </w:tcBorders>
          </w:tcPr>
          <w:p>
            <w:pPr>
              <w:pStyle w:val="TableParagraph"/>
              <w:jc w:val="left"/>
              <w:rPr>
                <w:sz w:val="16"/>
              </w:rPr>
            </w:pPr>
          </w:p>
        </w:tc>
        <w:tc>
          <w:tcPr>
            <w:tcW w:w="2366" w:type="dxa"/>
            <w:tcBorders>
              <w:top w:val="single" w:sz="4" w:space="0" w:color="000000"/>
            </w:tcBorders>
          </w:tcPr>
          <w:p>
            <w:pPr>
              <w:pStyle w:val="TableParagraph"/>
              <w:numPr>
                <w:ilvl w:val="0"/>
                <w:numId w:val="340"/>
              </w:numPr>
              <w:tabs>
                <w:tab w:pos="182" w:val="left" w:leader="none"/>
              </w:tabs>
              <w:spacing w:line="242" w:lineRule="auto" w:before="0" w:after="0"/>
              <w:ind w:left="64" w:right="296" w:firstLine="0"/>
              <w:jc w:val="left"/>
              <w:rPr>
                <w:sz w:val="16"/>
              </w:rPr>
            </w:pPr>
            <w:r>
              <w:rPr>
                <w:sz w:val="16"/>
              </w:rPr>
              <w:t>In</w:t>
            </w:r>
            <w:r>
              <w:rPr>
                <w:spacing w:val="-10"/>
                <w:sz w:val="16"/>
              </w:rPr>
              <w:t> </w:t>
            </w:r>
            <w:r>
              <w:rPr>
                <w:sz w:val="16"/>
              </w:rPr>
              <w:t>progress;</w:t>
            </w:r>
            <w:r>
              <w:rPr>
                <w:spacing w:val="-10"/>
                <w:sz w:val="16"/>
              </w:rPr>
              <w:t> </w:t>
            </w:r>
            <w:r>
              <w:rPr>
                <w:sz w:val="16"/>
              </w:rPr>
              <w:t>meaningful</w:t>
            </w:r>
            <w:r>
              <w:rPr>
                <w:spacing w:val="-10"/>
                <w:sz w:val="16"/>
              </w:rPr>
              <w:t> </w:t>
            </w:r>
            <w:r>
              <w:rPr>
                <w:sz w:val="16"/>
              </w:rPr>
              <w:t>steps</w:t>
            </w:r>
            <w:r>
              <w:rPr>
                <w:spacing w:val="40"/>
                <w:sz w:val="16"/>
              </w:rPr>
              <w:t> </w:t>
            </w:r>
            <w:r>
              <w:rPr>
                <w:sz w:val="16"/>
              </w:rPr>
              <w:t>towards achievement taken</w:t>
            </w:r>
          </w:p>
        </w:tc>
      </w:tr>
      <w:tr>
        <w:trPr>
          <w:trHeight w:val="599" w:hRule="atLeast"/>
        </w:trPr>
        <w:tc>
          <w:tcPr>
            <w:tcW w:w="1633" w:type="dxa"/>
            <w:tcBorders>
              <w:bottom w:val="single" w:sz="4" w:space="0" w:color="000000"/>
            </w:tcBorders>
          </w:tcPr>
          <w:p>
            <w:pPr>
              <w:pStyle w:val="TableParagraph"/>
              <w:jc w:val="left"/>
              <w:rPr>
                <w:sz w:val="16"/>
              </w:rPr>
            </w:pPr>
          </w:p>
        </w:tc>
        <w:tc>
          <w:tcPr>
            <w:tcW w:w="1703" w:type="dxa"/>
            <w:tcBorders>
              <w:bottom w:val="single" w:sz="4" w:space="0" w:color="000000"/>
            </w:tcBorders>
          </w:tcPr>
          <w:p>
            <w:pPr>
              <w:pStyle w:val="TableParagraph"/>
              <w:numPr>
                <w:ilvl w:val="0"/>
                <w:numId w:val="341"/>
              </w:numPr>
              <w:tabs>
                <w:tab w:pos="182" w:val="left" w:leader="none"/>
              </w:tabs>
              <w:spacing w:line="240" w:lineRule="auto" w:before="29" w:after="0"/>
              <w:ind w:left="181" w:right="0" w:hanging="116"/>
              <w:jc w:val="left"/>
              <w:rPr>
                <w:sz w:val="16"/>
              </w:rPr>
            </w:pPr>
            <w:r>
              <w:rPr>
                <w:sz w:val="16"/>
              </w:rPr>
              <w:t>Reduced</w:t>
            </w:r>
            <w:r>
              <w:rPr>
                <w:spacing w:val="-5"/>
                <w:sz w:val="16"/>
              </w:rPr>
              <w:t> </w:t>
            </w:r>
            <w:r>
              <w:rPr>
                <w:spacing w:val="-2"/>
                <w:sz w:val="16"/>
              </w:rPr>
              <w:t>requirement</w:t>
            </w:r>
          </w:p>
          <w:p>
            <w:pPr>
              <w:pStyle w:val="TableParagraph"/>
              <w:spacing w:line="182" w:lineRule="exact"/>
              <w:ind w:left="66" w:right="48"/>
              <w:jc w:val="left"/>
              <w:rPr>
                <w:sz w:val="16"/>
              </w:rPr>
            </w:pPr>
            <w:r>
              <w:rPr>
                <w:sz w:val="16"/>
              </w:rPr>
              <w:t>for</w:t>
            </w:r>
            <w:r>
              <w:rPr>
                <w:spacing w:val="-10"/>
                <w:sz w:val="16"/>
              </w:rPr>
              <w:t> </w:t>
            </w:r>
            <w:r>
              <w:rPr>
                <w:sz w:val="16"/>
              </w:rPr>
              <w:t>the</w:t>
            </w:r>
            <w:r>
              <w:rPr>
                <w:spacing w:val="-10"/>
                <w:sz w:val="16"/>
              </w:rPr>
              <w:t> </w:t>
            </w:r>
            <w:r>
              <w:rPr>
                <w:sz w:val="16"/>
              </w:rPr>
              <w:t>OTP’s</w:t>
            </w:r>
            <w:r>
              <w:rPr>
                <w:spacing w:val="40"/>
                <w:sz w:val="16"/>
              </w:rPr>
              <w:t> </w:t>
            </w:r>
            <w:r>
              <w:rPr>
                <w:spacing w:val="-2"/>
                <w:sz w:val="16"/>
              </w:rPr>
              <w:t>intervention</w:t>
            </w:r>
          </w:p>
        </w:tc>
        <w:tc>
          <w:tcPr>
            <w:tcW w:w="2044" w:type="dxa"/>
            <w:tcBorders>
              <w:bottom w:val="single" w:sz="4" w:space="0" w:color="000000"/>
            </w:tcBorders>
          </w:tcPr>
          <w:p>
            <w:pPr>
              <w:pStyle w:val="TableParagraph"/>
              <w:numPr>
                <w:ilvl w:val="0"/>
                <w:numId w:val="342"/>
              </w:numPr>
              <w:tabs>
                <w:tab w:pos="160" w:val="left" w:leader="none"/>
              </w:tabs>
              <w:spacing w:line="240" w:lineRule="auto" w:before="29" w:after="0"/>
              <w:ind w:left="159" w:right="0" w:hanging="116"/>
              <w:jc w:val="left"/>
              <w:rPr>
                <w:sz w:val="16"/>
              </w:rPr>
            </w:pPr>
            <w:r>
              <w:rPr>
                <w:sz w:val="16"/>
              </w:rPr>
              <w:t>Timely</w:t>
            </w:r>
            <w:r>
              <w:rPr>
                <w:spacing w:val="-6"/>
                <w:sz w:val="16"/>
              </w:rPr>
              <w:t> </w:t>
            </w:r>
            <w:r>
              <w:rPr>
                <w:sz w:val="16"/>
              </w:rPr>
              <w:t>response</w:t>
            </w:r>
            <w:r>
              <w:rPr>
                <w:spacing w:val="-5"/>
                <w:sz w:val="16"/>
              </w:rPr>
              <w:t> </w:t>
            </w:r>
            <w:r>
              <w:rPr>
                <w:sz w:val="16"/>
              </w:rPr>
              <w:t>to</w:t>
            </w:r>
            <w:r>
              <w:rPr>
                <w:spacing w:val="-4"/>
                <w:sz w:val="16"/>
              </w:rPr>
              <w:t> </w:t>
            </w:r>
            <w:r>
              <w:rPr>
                <w:spacing w:val="-2"/>
                <w:sz w:val="16"/>
              </w:rPr>
              <w:t>request</w:t>
            </w:r>
          </w:p>
          <w:p>
            <w:pPr>
              <w:pStyle w:val="TableParagraph"/>
              <w:spacing w:line="182" w:lineRule="exact"/>
              <w:ind w:left="44"/>
              <w:jc w:val="left"/>
              <w:rPr>
                <w:sz w:val="16"/>
              </w:rPr>
            </w:pPr>
            <w:r>
              <w:rPr>
                <w:sz w:val="16"/>
              </w:rPr>
              <w:t>for</w:t>
            </w:r>
            <w:r>
              <w:rPr>
                <w:spacing w:val="-10"/>
                <w:sz w:val="16"/>
              </w:rPr>
              <w:t> </w:t>
            </w:r>
            <w:r>
              <w:rPr>
                <w:sz w:val="16"/>
              </w:rPr>
              <w:t>information</w:t>
            </w:r>
            <w:r>
              <w:rPr>
                <w:spacing w:val="-8"/>
                <w:sz w:val="16"/>
              </w:rPr>
              <w:t> </w:t>
            </w:r>
            <w:r>
              <w:rPr>
                <w:sz w:val="16"/>
              </w:rPr>
              <w:t>(on</w:t>
            </w:r>
            <w:r>
              <w:rPr>
                <w:spacing w:val="-10"/>
                <w:sz w:val="16"/>
              </w:rPr>
              <w:t> </w:t>
            </w:r>
            <w:r>
              <w:rPr>
                <w:sz w:val="16"/>
              </w:rPr>
              <w:t>cases</w:t>
            </w:r>
            <w:r>
              <w:rPr>
                <w:spacing w:val="-10"/>
                <w:sz w:val="16"/>
              </w:rPr>
              <w:t> </w:t>
            </w:r>
            <w:r>
              <w:rPr>
                <w:sz w:val="16"/>
              </w:rPr>
              <w:t>and</w:t>
            </w:r>
            <w:r>
              <w:rPr>
                <w:spacing w:val="40"/>
                <w:sz w:val="16"/>
              </w:rPr>
              <w:t> </w:t>
            </w:r>
            <w:r>
              <w:rPr>
                <w:spacing w:val="-2"/>
                <w:sz w:val="16"/>
              </w:rPr>
              <w:t>standards)</w:t>
            </w:r>
          </w:p>
        </w:tc>
        <w:tc>
          <w:tcPr>
            <w:tcW w:w="1949" w:type="dxa"/>
            <w:tcBorders>
              <w:bottom w:val="single" w:sz="4" w:space="0" w:color="000000"/>
            </w:tcBorders>
          </w:tcPr>
          <w:p>
            <w:pPr>
              <w:pStyle w:val="TableParagraph"/>
              <w:numPr>
                <w:ilvl w:val="0"/>
                <w:numId w:val="343"/>
              </w:numPr>
              <w:tabs>
                <w:tab w:pos="82" w:val="left" w:leader="none"/>
              </w:tabs>
              <w:spacing w:line="240" w:lineRule="auto" w:before="29" w:after="0"/>
              <w:ind w:left="6" w:right="61" w:firstLine="0"/>
              <w:jc w:val="left"/>
              <w:rPr>
                <w:sz w:val="16"/>
              </w:rPr>
            </w:pPr>
            <w:r>
              <w:rPr>
                <w:sz w:val="16"/>
              </w:rPr>
              <w:t>Replies</w:t>
            </w:r>
            <w:r>
              <w:rPr>
                <w:spacing w:val="-10"/>
                <w:sz w:val="16"/>
              </w:rPr>
              <w:t> </w:t>
            </w:r>
            <w:r>
              <w:rPr>
                <w:sz w:val="16"/>
              </w:rPr>
              <w:t>to</w:t>
            </w:r>
            <w:r>
              <w:rPr>
                <w:spacing w:val="-10"/>
                <w:sz w:val="16"/>
              </w:rPr>
              <w:t> </w:t>
            </w:r>
            <w:r>
              <w:rPr>
                <w:sz w:val="16"/>
              </w:rPr>
              <w:t>requests</w:t>
            </w:r>
            <w:r>
              <w:rPr>
                <w:spacing w:val="-10"/>
                <w:sz w:val="16"/>
              </w:rPr>
              <w:t> </w:t>
            </w:r>
            <w:r>
              <w:rPr>
                <w:sz w:val="16"/>
              </w:rPr>
              <w:t>given</w:t>
            </w:r>
            <w:r>
              <w:rPr>
                <w:spacing w:val="-9"/>
                <w:sz w:val="16"/>
              </w:rPr>
              <w:t> </w:t>
            </w:r>
            <w:r>
              <w:rPr>
                <w:sz w:val="16"/>
              </w:rPr>
              <w:t>on</w:t>
            </w:r>
            <w:r>
              <w:rPr>
                <w:spacing w:val="40"/>
                <w:sz w:val="16"/>
              </w:rPr>
              <w:t> </w:t>
            </w:r>
            <w:r>
              <w:rPr>
                <w:spacing w:val="-4"/>
                <w:sz w:val="16"/>
              </w:rPr>
              <w:t>time</w:t>
            </w:r>
          </w:p>
        </w:tc>
        <w:tc>
          <w:tcPr>
            <w:tcW w:w="2366" w:type="dxa"/>
            <w:tcBorders>
              <w:bottom w:val="single" w:sz="4" w:space="0" w:color="000000"/>
            </w:tcBorders>
          </w:tcPr>
          <w:p>
            <w:pPr>
              <w:pStyle w:val="TableParagraph"/>
              <w:numPr>
                <w:ilvl w:val="0"/>
                <w:numId w:val="344"/>
              </w:numPr>
              <w:tabs>
                <w:tab w:pos="140" w:val="left" w:leader="none"/>
              </w:tabs>
              <w:spacing w:line="240" w:lineRule="auto" w:before="29" w:after="0"/>
              <w:ind w:left="64" w:right="336" w:firstLine="0"/>
              <w:jc w:val="left"/>
              <w:rPr>
                <w:sz w:val="16"/>
              </w:rPr>
            </w:pPr>
            <w:r>
              <w:rPr>
                <w:sz w:val="16"/>
              </w:rPr>
              <w:t>In</w:t>
            </w:r>
            <w:r>
              <w:rPr>
                <w:spacing w:val="-10"/>
                <w:sz w:val="16"/>
              </w:rPr>
              <w:t> </w:t>
            </w:r>
            <w:r>
              <w:rPr>
                <w:sz w:val="16"/>
              </w:rPr>
              <w:t>progress;</w:t>
            </w:r>
            <w:r>
              <w:rPr>
                <w:spacing w:val="-10"/>
                <w:sz w:val="16"/>
              </w:rPr>
              <w:t> </w:t>
            </w:r>
            <w:r>
              <w:rPr>
                <w:sz w:val="16"/>
              </w:rPr>
              <w:t>meaningful</w:t>
            </w:r>
            <w:r>
              <w:rPr>
                <w:spacing w:val="-10"/>
                <w:sz w:val="16"/>
              </w:rPr>
              <w:t> </w:t>
            </w:r>
            <w:r>
              <w:rPr>
                <w:sz w:val="16"/>
              </w:rPr>
              <w:t>steps</w:t>
            </w:r>
            <w:r>
              <w:rPr>
                <w:spacing w:val="40"/>
                <w:sz w:val="16"/>
              </w:rPr>
              <w:t> </w:t>
            </w:r>
            <w:r>
              <w:rPr>
                <w:sz w:val="16"/>
              </w:rPr>
              <w:t>towards achievement taken</w:t>
            </w:r>
          </w:p>
        </w:tc>
      </w:tr>
    </w:tbl>
    <w:p>
      <w:pPr>
        <w:spacing w:after="0" w:line="240" w:lineRule="auto"/>
        <w:jc w:val="left"/>
        <w:rPr>
          <w:sz w:val="16"/>
        </w:rPr>
        <w:sectPr>
          <w:type w:val="continuous"/>
          <w:pgSz w:w="11910" w:h="16840"/>
          <w:pgMar w:header="836" w:footer="832" w:top="1020" w:bottom="1020" w:left="580" w:right="600"/>
        </w:sectPr>
      </w:pPr>
    </w:p>
    <w:p>
      <w:pPr>
        <w:pStyle w:val="BodyText"/>
        <w:spacing w:before="2"/>
        <w:rPr>
          <w:b/>
          <w:sz w:val="23"/>
        </w:rPr>
      </w:pPr>
    </w:p>
    <w:p>
      <w:pPr>
        <w:spacing w:before="89"/>
        <w:ind w:left="555" w:right="0" w:firstLine="0"/>
        <w:jc w:val="left"/>
        <w:rPr>
          <w:b/>
          <w:sz w:val="28"/>
        </w:rPr>
      </w:pPr>
      <w:bookmarkStart w:name="_bookmark13" w:id="14"/>
      <w:bookmarkEnd w:id="14"/>
      <w:r>
        <w:rPr/>
      </w:r>
      <w:r>
        <w:rPr>
          <w:b/>
          <w:sz w:val="28"/>
        </w:rPr>
        <w:t>Annex</w:t>
      </w:r>
      <w:r>
        <w:rPr>
          <w:b/>
          <w:spacing w:val="-3"/>
          <w:sz w:val="28"/>
        </w:rPr>
        <w:t> </w:t>
      </w:r>
      <w:r>
        <w:rPr>
          <w:b/>
          <w:spacing w:val="-5"/>
          <w:sz w:val="28"/>
        </w:rPr>
        <w:t>III</w:t>
      </w:r>
    </w:p>
    <w:p>
      <w:pPr>
        <w:spacing w:before="240"/>
        <w:ind w:left="1688" w:right="1665" w:firstLine="0"/>
        <w:jc w:val="both"/>
        <w:rPr>
          <w:b/>
          <w:sz w:val="28"/>
        </w:rPr>
      </w:pPr>
      <w:r>
        <w:rPr>
          <w:b/>
          <w:sz w:val="28"/>
        </w:rPr>
        <w:t>Office of the Prosecutor: Information with regard to the number of mission trips</w:t>
      </w:r>
      <w:r>
        <w:rPr>
          <w:b/>
          <w:position w:val="6"/>
          <w:sz w:val="10"/>
        </w:rPr>
        <w:t>1 </w:t>
      </w:r>
      <w:r>
        <w:rPr>
          <w:b/>
          <w:sz w:val="28"/>
        </w:rPr>
        <w:t>and the number of documents and pages filed in 2021</w:t>
      </w:r>
    </w:p>
    <w:p>
      <w:pPr>
        <w:pStyle w:val="Heading2"/>
        <w:spacing w:before="240"/>
        <w:ind w:firstLine="0"/>
        <w:jc w:val="both"/>
      </w:pPr>
      <w:r>
        <w:rPr/>
        <w:t>Number</w:t>
      </w:r>
      <w:r>
        <w:rPr>
          <w:spacing w:val="-6"/>
        </w:rPr>
        <w:t> </w:t>
      </w:r>
      <w:r>
        <w:rPr/>
        <w:t>of</w:t>
      </w:r>
      <w:r>
        <w:rPr>
          <w:spacing w:val="-2"/>
        </w:rPr>
        <w:t> </w:t>
      </w:r>
      <w:r>
        <w:rPr>
          <w:spacing w:val="-4"/>
        </w:rPr>
        <w:t>trips</w:t>
      </w:r>
    </w:p>
    <w:p>
      <w:pPr>
        <w:pStyle w:val="BodyText"/>
        <w:spacing w:before="6"/>
        <w:rPr>
          <w:b/>
        </w:rPr>
      </w:pPr>
    </w:p>
    <w:p>
      <w:pPr>
        <w:pStyle w:val="ListParagraph"/>
        <w:numPr>
          <w:ilvl w:val="0"/>
          <w:numId w:val="345"/>
        </w:numPr>
        <w:tabs>
          <w:tab w:pos="2045" w:val="left" w:leader="none"/>
          <w:tab w:pos="2046" w:val="left" w:leader="none"/>
        </w:tabs>
        <w:spacing w:line="240" w:lineRule="auto" w:before="0" w:after="0"/>
        <w:ind w:left="2046" w:right="1666" w:hanging="358"/>
        <w:jc w:val="left"/>
        <w:rPr>
          <w:sz w:val="20"/>
        </w:rPr>
      </w:pPr>
      <w:r>
        <w:rPr>
          <w:sz w:val="20"/>
        </w:rPr>
        <w:t>A total of 301</w:t>
      </w:r>
      <w:r>
        <w:rPr>
          <w:position w:val="6"/>
          <w:sz w:val="10"/>
        </w:rPr>
        <w:t>2</w:t>
      </w:r>
      <w:r>
        <w:rPr>
          <w:spacing w:val="17"/>
          <w:position w:val="6"/>
          <w:sz w:val="10"/>
        </w:rPr>
        <w:t> </w:t>
      </w:r>
      <w:r>
        <w:rPr>
          <w:sz w:val="20"/>
        </w:rPr>
        <w:t>mission trips by all OTP staff and non-staff were covered by the 2021 regular travel budget:</w:t>
      </w:r>
    </w:p>
    <w:p>
      <w:pPr>
        <w:pStyle w:val="ListParagraph"/>
        <w:numPr>
          <w:ilvl w:val="1"/>
          <w:numId w:val="345"/>
        </w:numPr>
        <w:tabs>
          <w:tab w:pos="2823" w:val="left" w:leader="none"/>
          <w:tab w:pos="2824" w:val="left" w:leader="none"/>
        </w:tabs>
        <w:spacing w:line="240" w:lineRule="auto" w:before="121" w:after="0"/>
        <w:ind w:left="2823" w:right="0" w:hanging="570"/>
        <w:jc w:val="left"/>
        <w:rPr>
          <w:sz w:val="20"/>
        </w:rPr>
      </w:pPr>
      <w:r>
        <w:rPr>
          <w:sz w:val="20"/>
        </w:rPr>
        <w:t>Situation-related</w:t>
      </w:r>
      <w:r>
        <w:rPr>
          <w:spacing w:val="-5"/>
          <w:sz w:val="20"/>
        </w:rPr>
        <w:t> </w:t>
      </w:r>
      <w:r>
        <w:rPr>
          <w:sz w:val="20"/>
        </w:rPr>
        <w:t>missions:</w:t>
      </w:r>
      <w:r>
        <w:rPr>
          <w:spacing w:val="-7"/>
          <w:sz w:val="20"/>
        </w:rPr>
        <w:t> </w:t>
      </w:r>
      <w:r>
        <w:rPr>
          <w:sz w:val="20"/>
        </w:rPr>
        <w:t>264</w:t>
      </w:r>
      <w:r>
        <w:rPr>
          <w:spacing w:val="-6"/>
          <w:sz w:val="20"/>
        </w:rPr>
        <w:t> </w:t>
      </w:r>
      <w:r>
        <w:rPr>
          <w:sz w:val="20"/>
        </w:rPr>
        <w:t>(for</w:t>
      </w:r>
      <w:r>
        <w:rPr>
          <w:spacing w:val="-6"/>
          <w:sz w:val="20"/>
        </w:rPr>
        <w:t> </w:t>
      </w:r>
      <w:r>
        <w:rPr>
          <w:sz w:val="20"/>
        </w:rPr>
        <w:t>staff</w:t>
      </w:r>
      <w:r>
        <w:rPr>
          <w:spacing w:val="-9"/>
          <w:sz w:val="20"/>
        </w:rPr>
        <w:t> </w:t>
      </w:r>
      <w:r>
        <w:rPr>
          <w:sz w:val="20"/>
        </w:rPr>
        <w:t>and</w:t>
      </w:r>
      <w:r>
        <w:rPr>
          <w:spacing w:val="-5"/>
          <w:sz w:val="20"/>
        </w:rPr>
        <w:t> </w:t>
      </w:r>
      <w:r>
        <w:rPr>
          <w:sz w:val="20"/>
        </w:rPr>
        <w:t>non-</w:t>
      </w:r>
      <w:r>
        <w:rPr>
          <w:spacing w:val="-2"/>
          <w:sz w:val="20"/>
        </w:rPr>
        <w:t>staff);</w:t>
      </w:r>
    </w:p>
    <w:p>
      <w:pPr>
        <w:pStyle w:val="ListParagraph"/>
        <w:numPr>
          <w:ilvl w:val="1"/>
          <w:numId w:val="345"/>
        </w:numPr>
        <w:tabs>
          <w:tab w:pos="2823" w:val="left" w:leader="none"/>
          <w:tab w:pos="2824" w:val="left" w:leader="none"/>
        </w:tabs>
        <w:spacing w:line="240" w:lineRule="auto" w:before="61" w:after="0"/>
        <w:ind w:left="2823" w:right="0" w:hanging="570"/>
        <w:jc w:val="left"/>
        <w:rPr>
          <w:sz w:val="20"/>
        </w:rPr>
      </w:pPr>
      <w:r>
        <w:rPr>
          <w:sz w:val="20"/>
        </w:rPr>
        <w:t>Basic</w:t>
      </w:r>
      <w:r>
        <w:rPr>
          <w:spacing w:val="-8"/>
          <w:sz w:val="20"/>
        </w:rPr>
        <w:t> </w:t>
      </w:r>
      <w:r>
        <w:rPr>
          <w:sz w:val="20"/>
        </w:rPr>
        <w:t>(non-situation-related):</w:t>
      </w:r>
      <w:r>
        <w:rPr>
          <w:spacing w:val="-5"/>
          <w:sz w:val="20"/>
        </w:rPr>
        <w:t> </w:t>
      </w:r>
      <w:r>
        <w:rPr>
          <w:sz w:val="20"/>
        </w:rPr>
        <w:t>37</w:t>
      </w:r>
      <w:r>
        <w:rPr>
          <w:spacing w:val="-5"/>
          <w:sz w:val="20"/>
        </w:rPr>
        <w:t> </w:t>
      </w:r>
      <w:r>
        <w:rPr>
          <w:sz w:val="20"/>
        </w:rPr>
        <w:t>(for</w:t>
      </w:r>
      <w:r>
        <w:rPr>
          <w:spacing w:val="-7"/>
          <w:sz w:val="20"/>
        </w:rPr>
        <w:t> </w:t>
      </w:r>
      <w:r>
        <w:rPr>
          <w:sz w:val="20"/>
        </w:rPr>
        <w:t>staff</w:t>
      </w:r>
      <w:r>
        <w:rPr>
          <w:spacing w:val="-8"/>
          <w:sz w:val="20"/>
        </w:rPr>
        <w:t> </w:t>
      </w:r>
      <w:r>
        <w:rPr>
          <w:sz w:val="20"/>
        </w:rPr>
        <w:t>and</w:t>
      </w:r>
      <w:r>
        <w:rPr>
          <w:spacing w:val="-6"/>
          <w:sz w:val="20"/>
        </w:rPr>
        <w:t> </w:t>
      </w:r>
      <w:r>
        <w:rPr>
          <w:sz w:val="20"/>
        </w:rPr>
        <w:t>non-</w:t>
      </w:r>
      <w:r>
        <w:rPr>
          <w:spacing w:val="-2"/>
          <w:sz w:val="20"/>
        </w:rPr>
        <w:t>staff);</w:t>
      </w:r>
    </w:p>
    <w:p>
      <w:pPr>
        <w:pStyle w:val="ListParagraph"/>
        <w:numPr>
          <w:ilvl w:val="1"/>
          <w:numId w:val="345"/>
        </w:numPr>
        <w:tabs>
          <w:tab w:pos="2823" w:val="left" w:leader="none"/>
          <w:tab w:pos="2824" w:val="left" w:leader="none"/>
        </w:tabs>
        <w:spacing w:line="240" w:lineRule="auto" w:before="60" w:after="0"/>
        <w:ind w:left="2823" w:right="0" w:hanging="570"/>
        <w:jc w:val="left"/>
        <w:rPr>
          <w:sz w:val="20"/>
        </w:rPr>
      </w:pPr>
      <w:r>
        <w:rPr>
          <w:sz w:val="20"/>
        </w:rPr>
        <w:t>IOP:</w:t>
      </w:r>
      <w:r>
        <w:rPr>
          <w:spacing w:val="-4"/>
          <w:sz w:val="20"/>
        </w:rPr>
        <w:t> </w:t>
      </w:r>
      <w:r>
        <w:rPr>
          <w:sz w:val="20"/>
        </w:rPr>
        <w:t>20</w:t>
      </w:r>
      <w:r>
        <w:rPr>
          <w:spacing w:val="-4"/>
          <w:sz w:val="20"/>
        </w:rPr>
        <w:t> </w:t>
      </w:r>
      <w:r>
        <w:rPr>
          <w:sz w:val="20"/>
        </w:rPr>
        <w:t>(17</w:t>
      </w:r>
      <w:r>
        <w:rPr>
          <w:spacing w:val="-4"/>
          <w:sz w:val="20"/>
        </w:rPr>
        <w:t> </w:t>
      </w:r>
      <w:r>
        <w:rPr>
          <w:sz w:val="20"/>
        </w:rPr>
        <w:t>for</w:t>
      </w:r>
      <w:r>
        <w:rPr>
          <w:spacing w:val="-3"/>
          <w:sz w:val="20"/>
        </w:rPr>
        <w:t> </w:t>
      </w:r>
      <w:r>
        <w:rPr>
          <w:sz w:val="20"/>
        </w:rPr>
        <w:t>staff</w:t>
      </w:r>
      <w:r>
        <w:rPr>
          <w:spacing w:val="-4"/>
          <w:sz w:val="20"/>
        </w:rPr>
        <w:t> </w:t>
      </w:r>
      <w:r>
        <w:rPr>
          <w:sz w:val="20"/>
        </w:rPr>
        <w:t>and</w:t>
      </w:r>
      <w:r>
        <w:rPr>
          <w:spacing w:val="-2"/>
          <w:sz w:val="20"/>
        </w:rPr>
        <w:t> </w:t>
      </w:r>
      <w:r>
        <w:rPr>
          <w:sz w:val="20"/>
        </w:rPr>
        <w:t>3</w:t>
      </w:r>
      <w:r>
        <w:rPr>
          <w:spacing w:val="-2"/>
          <w:sz w:val="20"/>
        </w:rPr>
        <w:t> </w:t>
      </w:r>
      <w:r>
        <w:rPr>
          <w:sz w:val="20"/>
        </w:rPr>
        <w:t>for</w:t>
      </w:r>
      <w:r>
        <w:rPr>
          <w:spacing w:val="-3"/>
          <w:sz w:val="20"/>
        </w:rPr>
        <w:t> </w:t>
      </w:r>
      <w:r>
        <w:rPr>
          <w:sz w:val="20"/>
        </w:rPr>
        <w:t>non-</w:t>
      </w:r>
      <w:r>
        <w:rPr>
          <w:spacing w:val="-2"/>
          <w:sz w:val="20"/>
        </w:rPr>
        <w:t>staff);</w:t>
      </w:r>
    </w:p>
    <w:p>
      <w:pPr>
        <w:pStyle w:val="ListParagraph"/>
        <w:numPr>
          <w:ilvl w:val="1"/>
          <w:numId w:val="345"/>
        </w:numPr>
        <w:tabs>
          <w:tab w:pos="2823" w:val="left" w:leader="none"/>
          <w:tab w:pos="2824" w:val="left" w:leader="none"/>
        </w:tabs>
        <w:spacing w:line="240" w:lineRule="auto" w:before="61" w:after="0"/>
        <w:ind w:left="2823" w:right="0" w:hanging="570"/>
        <w:jc w:val="left"/>
        <w:rPr>
          <w:sz w:val="20"/>
        </w:rPr>
      </w:pPr>
      <w:r>
        <w:rPr>
          <w:sz w:val="20"/>
        </w:rPr>
        <w:t>Services</w:t>
      </w:r>
      <w:r>
        <w:rPr>
          <w:spacing w:val="-3"/>
          <w:sz w:val="20"/>
        </w:rPr>
        <w:t> </w:t>
      </w:r>
      <w:r>
        <w:rPr>
          <w:sz w:val="20"/>
        </w:rPr>
        <w:t>Section:</w:t>
      </w:r>
      <w:r>
        <w:rPr>
          <w:spacing w:val="-4"/>
          <w:sz w:val="20"/>
        </w:rPr>
        <w:t> </w:t>
      </w:r>
      <w:r>
        <w:rPr>
          <w:sz w:val="20"/>
        </w:rPr>
        <w:t>36</w:t>
      </w:r>
      <w:r>
        <w:rPr>
          <w:spacing w:val="-3"/>
          <w:sz w:val="20"/>
        </w:rPr>
        <w:t> </w:t>
      </w:r>
      <w:r>
        <w:rPr>
          <w:sz w:val="20"/>
        </w:rPr>
        <w:t>(1</w:t>
      </w:r>
      <w:r>
        <w:rPr>
          <w:spacing w:val="-3"/>
          <w:sz w:val="20"/>
        </w:rPr>
        <w:t> </w:t>
      </w:r>
      <w:r>
        <w:rPr>
          <w:sz w:val="20"/>
        </w:rPr>
        <w:t>for</w:t>
      </w:r>
      <w:r>
        <w:rPr>
          <w:spacing w:val="-4"/>
          <w:sz w:val="20"/>
        </w:rPr>
        <w:t> </w:t>
      </w:r>
      <w:r>
        <w:rPr>
          <w:sz w:val="20"/>
        </w:rPr>
        <w:t>staff</w:t>
      </w:r>
      <w:r>
        <w:rPr>
          <w:spacing w:val="-6"/>
          <w:sz w:val="20"/>
        </w:rPr>
        <w:t> </w:t>
      </w:r>
      <w:r>
        <w:rPr>
          <w:sz w:val="20"/>
        </w:rPr>
        <w:t>and</w:t>
      </w:r>
      <w:r>
        <w:rPr>
          <w:spacing w:val="-3"/>
          <w:sz w:val="20"/>
        </w:rPr>
        <w:t> </w:t>
      </w:r>
      <w:r>
        <w:rPr>
          <w:sz w:val="20"/>
        </w:rPr>
        <w:t>35</w:t>
      </w:r>
      <w:r>
        <w:rPr>
          <w:spacing w:val="-3"/>
          <w:sz w:val="20"/>
        </w:rPr>
        <w:t> </w:t>
      </w:r>
      <w:r>
        <w:rPr>
          <w:sz w:val="20"/>
        </w:rPr>
        <w:t>for</w:t>
      </w:r>
      <w:r>
        <w:rPr>
          <w:spacing w:val="-4"/>
          <w:sz w:val="20"/>
        </w:rPr>
        <w:t> </w:t>
      </w:r>
      <w:r>
        <w:rPr>
          <w:sz w:val="20"/>
        </w:rPr>
        <w:t>non-staff-</w:t>
      </w:r>
      <w:r>
        <w:rPr>
          <w:spacing w:val="-6"/>
          <w:sz w:val="20"/>
        </w:rPr>
        <w:t> </w:t>
      </w:r>
      <w:r>
        <w:rPr>
          <w:sz w:val="20"/>
        </w:rPr>
        <w:t>Field</w:t>
      </w:r>
      <w:r>
        <w:rPr>
          <w:spacing w:val="-3"/>
          <w:sz w:val="20"/>
        </w:rPr>
        <w:t> </w:t>
      </w:r>
      <w:r>
        <w:rPr>
          <w:spacing w:val="-2"/>
          <w:sz w:val="20"/>
        </w:rPr>
        <w:t>Interpretation);</w:t>
      </w:r>
    </w:p>
    <w:p>
      <w:pPr>
        <w:pStyle w:val="ListParagraph"/>
        <w:numPr>
          <w:ilvl w:val="1"/>
          <w:numId w:val="345"/>
        </w:numPr>
        <w:tabs>
          <w:tab w:pos="2823" w:val="left" w:leader="none"/>
          <w:tab w:pos="2824" w:val="left" w:leader="none"/>
        </w:tabs>
        <w:spacing w:line="240" w:lineRule="auto" w:before="58" w:after="0"/>
        <w:ind w:left="2823" w:right="0" w:hanging="570"/>
        <w:jc w:val="left"/>
        <w:rPr>
          <w:sz w:val="20"/>
        </w:rPr>
      </w:pPr>
      <w:r>
        <w:rPr>
          <w:sz w:val="20"/>
        </w:rPr>
        <w:t>Information</w:t>
      </w:r>
      <w:r>
        <w:rPr>
          <w:spacing w:val="-8"/>
          <w:sz w:val="20"/>
        </w:rPr>
        <w:t> </w:t>
      </w:r>
      <w:r>
        <w:rPr>
          <w:sz w:val="20"/>
        </w:rPr>
        <w:t>Knowledge</w:t>
      </w:r>
      <w:r>
        <w:rPr>
          <w:spacing w:val="-6"/>
          <w:sz w:val="20"/>
        </w:rPr>
        <w:t> </w:t>
      </w:r>
      <w:r>
        <w:rPr>
          <w:sz w:val="20"/>
        </w:rPr>
        <w:t>and</w:t>
      </w:r>
      <w:r>
        <w:rPr>
          <w:spacing w:val="-5"/>
          <w:sz w:val="20"/>
        </w:rPr>
        <w:t> </w:t>
      </w:r>
      <w:r>
        <w:rPr>
          <w:sz w:val="20"/>
        </w:rPr>
        <w:t>Evidence</w:t>
      </w:r>
      <w:r>
        <w:rPr>
          <w:spacing w:val="-7"/>
          <w:sz w:val="20"/>
        </w:rPr>
        <w:t> </w:t>
      </w:r>
      <w:r>
        <w:rPr>
          <w:sz w:val="20"/>
        </w:rPr>
        <w:t>Section</w:t>
      </w:r>
      <w:r>
        <w:rPr>
          <w:spacing w:val="-7"/>
          <w:sz w:val="20"/>
        </w:rPr>
        <w:t> </w:t>
      </w:r>
      <w:r>
        <w:rPr>
          <w:sz w:val="20"/>
        </w:rPr>
        <w:t>(IKEMS):</w:t>
      </w:r>
      <w:r>
        <w:rPr>
          <w:spacing w:val="-7"/>
          <w:sz w:val="20"/>
        </w:rPr>
        <w:t> </w:t>
      </w:r>
      <w:r>
        <w:rPr>
          <w:sz w:val="20"/>
        </w:rPr>
        <w:t>2</w:t>
      </w:r>
      <w:r>
        <w:rPr>
          <w:spacing w:val="-6"/>
          <w:sz w:val="20"/>
        </w:rPr>
        <w:t> </w:t>
      </w:r>
      <w:r>
        <w:rPr>
          <w:sz w:val="20"/>
        </w:rPr>
        <w:t>for</w:t>
      </w:r>
      <w:r>
        <w:rPr>
          <w:spacing w:val="-6"/>
          <w:sz w:val="20"/>
        </w:rPr>
        <w:t> </w:t>
      </w:r>
      <w:r>
        <w:rPr>
          <w:spacing w:val="-2"/>
          <w:sz w:val="20"/>
        </w:rPr>
        <w:t>staff;</w:t>
      </w:r>
    </w:p>
    <w:p>
      <w:pPr>
        <w:pStyle w:val="ListParagraph"/>
        <w:numPr>
          <w:ilvl w:val="1"/>
          <w:numId w:val="345"/>
        </w:numPr>
        <w:tabs>
          <w:tab w:pos="2823" w:val="left" w:leader="none"/>
          <w:tab w:pos="2824" w:val="left" w:leader="none"/>
        </w:tabs>
        <w:spacing w:line="240" w:lineRule="auto" w:before="61" w:after="0"/>
        <w:ind w:left="2823" w:right="0" w:hanging="570"/>
        <w:jc w:val="left"/>
        <w:rPr>
          <w:sz w:val="20"/>
        </w:rPr>
      </w:pPr>
      <w:r>
        <w:rPr>
          <w:sz w:val="20"/>
        </w:rPr>
        <w:t>Investigation</w:t>
      </w:r>
      <w:r>
        <w:rPr>
          <w:spacing w:val="-6"/>
          <w:sz w:val="20"/>
        </w:rPr>
        <w:t> </w:t>
      </w:r>
      <w:r>
        <w:rPr>
          <w:sz w:val="20"/>
        </w:rPr>
        <w:t>Division:</w:t>
      </w:r>
      <w:r>
        <w:rPr>
          <w:spacing w:val="-6"/>
          <w:sz w:val="20"/>
        </w:rPr>
        <w:t> </w:t>
      </w:r>
      <w:r>
        <w:rPr>
          <w:sz w:val="20"/>
        </w:rPr>
        <w:t>182</w:t>
      </w:r>
      <w:r>
        <w:rPr>
          <w:spacing w:val="-4"/>
          <w:sz w:val="20"/>
        </w:rPr>
        <w:t> </w:t>
      </w:r>
      <w:r>
        <w:rPr>
          <w:sz w:val="20"/>
        </w:rPr>
        <w:t>(179</w:t>
      </w:r>
      <w:r>
        <w:rPr>
          <w:spacing w:val="-4"/>
          <w:sz w:val="20"/>
        </w:rPr>
        <w:t> </w:t>
      </w:r>
      <w:r>
        <w:rPr>
          <w:sz w:val="20"/>
        </w:rPr>
        <w:t>for</w:t>
      </w:r>
      <w:r>
        <w:rPr>
          <w:spacing w:val="-5"/>
          <w:sz w:val="20"/>
        </w:rPr>
        <w:t> </w:t>
      </w:r>
      <w:r>
        <w:rPr>
          <w:sz w:val="20"/>
        </w:rPr>
        <w:t>staff</w:t>
      </w:r>
      <w:r>
        <w:rPr>
          <w:spacing w:val="-6"/>
          <w:sz w:val="20"/>
        </w:rPr>
        <w:t> </w:t>
      </w:r>
      <w:r>
        <w:rPr>
          <w:sz w:val="20"/>
        </w:rPr>
        <w:t>and</w:t>
      </w:r>
      <w:r>
        <w:rPr>
          <w:spacing w:val="-4"/>
          <w:sz w:val="20"/>
        </w:rPr>
        <w:t> </w:t>
      </w:r>
      <w:r>
        <w:rPr>
          <w:sz w:val="20"/>
        </w:rPr>
        <w:t>3</w:t>
      </w:r>
      <w:r>
        <w:rPr>
          <w:spacing w:val="-4"/>
          <w:sz w:val="20"/>
        </w:rPr>
        <w:t> </w:t>
      </w:r>
      <w:r>
        <w:rPr>
          <w:sz w:val="20"/>
        </w:rPr>
        <w:t>for</w:t>
      </w:r>
      <w:r>
        <w:rPr>
          <w:spacing w:val="-5"/>
          <w:sz w:val="20"/>
        </w:rPr>
        <w:t> </w:t>
      </w:r>
      <w:r>
        <w:rPr>
          <w:sz w:val="20"/>
        </w:rPr>
        <w:t>non-</w:t>
      </w:r>
      <w:r>
        <w:rPr>
          <w:spacing w:val="-2"/>
          <w:sz w:val="20"/>
        </w:rPr>
        <w:t>staff);</w:t>
      </w:r>
    </w:p>
    <w:p>
      <w:pPr>
        <w:pStyle w:val="ListParagraph"/>
        <w:numPr>
          <w:ilvl w:val="1"/>
          <w:numId w:val="345"/>
        </w:numPr>
        <w:tabs>
          <w:tab w:pos="2823" w:val="left" w:leader="none"/>
          <w:tab w:pos="2824" w:val="left" w:leader="none"/>
        </w:tabs>
        <w:spacing w:line="240" w:lineRule="auto" w:before="60" w:after="0"/>
        <w:ind w:left="2823" w:right="0" w:hanging="570"/>
        <w:jc w:val="left"/>
        <w:rPr>
          <w:sz w:val="20"/>
        </w:rPr>
      </w:pPr>
      <w:r>
        <w:rPr>
          <w:sz w:val="20"/>
        </w:rPr>
        <w:t>Prosecution</w:t>
      </w:r>
      <w:r>
        <w:rPr>
          <w:spacing w:val="-7"/>
          <w:sz w:val="20"/>
        </w:rPr>
        <w:t> </w:t>
      </w:r>
      <w:r>
        <w:rPr>
          <w:sz w:val="20"/>
        </w:rPr>
        <w:t>Division:</w:t>
      </w:r>
      <w:r>
        <w:rPr>
          <w:spacing w:val="-6"/>
          <w:sz w:val="20"/>
        </w:rPr>
        <w:t> </w:t>
      </w:r>
      <w:r>
        <w:rPr>
          <w:sz w:val="20"/>
        </w:rPr>
        <w:t>21</w:t>
      </w:r>
      <w:r>
        <w:rPr>
          <w:spacing w:val="-4"/>
          <w:sz w:val="20"/>
        </w:rPr>
        <w:t> </w:t>
      </w:r>
      <w:r>
        <w:rPr>
          <w:sz w:val="20"/>
        </w:rPr>
        <w:t>for</w:t>
      </w:r>
      <w:r>
        <w:rPr>
          <w:spacing w:val="-6"/>
          <w:sz w:val="20"/>
        </w:rPr>
        <w:t> </w:t>
      </w:r>
      <w:r>
        <w:rPr>
          <w:spacing w:val="-2"/>
          <w:sz w:val="20"/>
        </w:rPr>
        <w:t>staff;</w:t>
      </w:r>
    </w:p>
    <w:p>
      <w:pPr>
        <w:pStyle w:val="ListParagraph"/>
        <w:numPr>
          <w:ilvl w:val="1"/>
          <w:numId w:val="345"/>
        </w:numPr>
        <w:tabs>
          <w:tab w:pos="2823" w:val="left" w:leader="none"/>
          <w:tab w:pos="2824" w:val="left" w:leader="none"/>
        </w:tabs>
        <w:spacing w:line="240" w:lineRule="auto" w:before="60" w:after="0"/>
        <w:ind w:left="2823" w:right="0" w:hanging="570"/>
        <w:jc w:val="left"/>
        <w:rPr>
          <w:sz w:val="20"/>
        </w:rPr>
      </w:pPr>
      <w:r>
        <w:rPr>
          <w:sz w:val="20"/>
        </w:rPr>
        <w:t>JCCD:</w:t>
      </w:r>
      <w:r>
        <w:rPr>
          <w:spacing w:val="-7"/>
          <w:sz w:val="20"/>
        </w:rPr>
        <w:t> </w:t>
      </w:r>
      <w:r>
        <w:rPr>
          <w:sz w:val="20"/>
        </w:rPr>
        <w:t>29</w:t>
      </w:r>
      <w:r>
        <w:rPr>
          <w:spacing w:val="-6"/>
          <w:sz w:val="20"/>
        </w:rPr>
        <w:t> </w:t>
      </w:r>
      <w:r>
        <w:rPr>
          <w:sz w:val="20"/>
        </w:rPr>
        <w:t>for</w:t>
      </w:r>
      <w:r>
        <w:rPr>
          <w:spacing w:val="-6"/>
          <w:sz w:val="20"/>
        </w:rPr>
        <w:t> </w:t>
      </w:r>
      <w:r>
        <w:rPr>
          <w:sz w:val="20"/>
        </w:rPr>
        <w:t>staff</w:t>
      </w:r>
      <w:r>
        <w:rPr>
          <w:spacing w:val="-9"/>
          <w:sz w:val="20"/>
        </w:rPr>
        <w:t> </w:t>
      </w:r>
      <w:r>
        <w:rPr>
          <w:sz w:val="20"/>
        </w:rPr>
        <w:t>(excluding</w:t>
      </w:r>
      <w:r>
        <w:rPr>
          <w:spacing w:val="-6"/>
          <w:sz w:val="20"/>
        </w:rPr>
        <w:t> </w:t>
      </w:r>
      <w:r>
        <w:rPr>
          <w:sz w:val="20"/>
        </w:rPr>
        <w:t>preliminary</w:t>
      </w:r>
      <w:r>
        <w:rPr>
          <w:spacing w:val="-7"/>
          <w:sz w:val="20"/>
        </w:rPr>
        <w:t> </w:t>
      </w:r>
      <w:r>
        <w:rPr>
          <w:sz w:val="20"/>
        </w:rPr>
        <w:t>examinations);</w:t>
      </w:r>
      <w:r>
        <w:rPr>
          <w:spacing w:val="-8"/>
          <w:sz w:val="20"/>
        </w:rPr>
        <w:t> </w:t>
      </w:r>
      <w:r>
        <w:rPr>
          <w:spacing w:val="-5"/>
          <w:sz w:val="20"/>
        </w:rPr>
        <w:t>and</w:t>
      </w:r>
    </w:p>
    <w:p>
      <w:pPr>
        <w:pStyle w:val="ListParagraph"/>
        <w:numPr>
          <w:ilvl w:val="1"/>
          <w:numId w:val="345"/>
        </w:numPr>
        <w:tabs>
          <w:tab w:pos="2823" w:val="left" w:leader="none"/>
          <w:tab w:pos="2824" w:val="left" w:leader="none"/>
        </w:tabs>
        <w:spacing w:line="240" w:lineRule="auto" w:before="61" w:after="0"/>
        <w:ind w:left="2823" w:right="0" w:hanging="570"/>
        <w:jc w:val="left"/>
        <w:rPr>
          <w:sz w:val="20"/>
        </w:rPr>
      </w:pPr>
      <w:r>
        <w:rPr>
          <w:spacing w:val="-2"/>
          <w:w w:val="95"/>
          <w:sz w:val="20"/>
        </w:rPr>
        <w:t>JCCD:</w:t>
      </w:r>
      <w:r>
        <w:rPr>
          <w:spacing w:val="-13"/>
          <w:w w:val="95"/>
          <w:sz w:val="20"/>
        </w:rPr>
        <w:t> </w:t>
      </w:r>
      <w:r>
        <w:rPr>
          <w:spacing w:val="-2"/>
          <w:w w:val="95"/>
          <w:sz w:val="20"/>
        </w:rPr>
        <w:t>11</w:t>
      </w:r>
      <w:r>
        <w:rPr>
          <w:spacing w:val="-11"/>
          <w:w w:val="95"/>
          <w:sz w:val="20"/>
        </w:rPr>
        <w:t> </w:t>
      </w:r>
      <w:r>
        <w:rPr>
          <w:spacing w:val="-2"/>
          <w:w w:val="95"/>
          <w:sz w:val="20"/>
        </w:rPr>
        <w:t>preliminary</w:t>
      </w:r>
      <w:r>
        <w:rPr>
          <w:spacing w:val="-14"/>
          <w:w w:val="95"/>
          <w:sz w:val="20"/>
        </w:rPr>
        <w:t> </w:t>
      </w:r>
      <w:r>
        <w:rPr>
          <w:spacing w:val="-2"/>
          <w:w w:val="95"/>
          <w:sz w:val="20"/>
        </w:rPr>
        <w:t>examination-related</w:t>
      </w:r>
      <w:r>
        <w:rPr>
          <w:spacing w:val="-11"/>
          <w:w w:val="95"/>
          <w:sz w:val="20"/>
        </w:rPr>
        <w:t> </w:t>
      </w:r>
      <w:r>
        <w:rPr>
          <w:spacing w:val="-2"/>
          <w:w w:val="95"/>
          <w:sz w:val="20"/>
        </w:rPr>
        <w:t>missions</w:t>
      </w:r>
      <w:r>
        <w:rPr>
          <w:spacing w:val="-16"/>
          <w:w w:val="95"/>
          <w:sz w:val="20"/>
        </w:rPr>
        <w:t> </w:t>
      </w:r>
      <w:r>
        <w:rPr>
          <w:spacing w:val="-2"/>
          <w:w w:val="95"/>
          <w:sz w:val="20"/>
        </w:rPr>
        <w:t>(10</w:t>
      </w:r>
      <w:r>
        <w:rPr>
          <w:spacing w:val="-11"/>
          <w:w w:val="95"/>
          <w:sz w:val="20"/>
        </w:rPr>
        <w:t> </w:t>
      </w:r>
      <w:r>
        <w:rPr>
          <w:spacing w:val="-2"/>
          <w:w w:val="95"/>
          <w:sz w:val="20"/>
        </w:rPr>
        <w:t>for</w:t>
      </w:r>
      <w:r>
        <w:rPr>
          <w:spacing w:val="-12"/>
          <w:w w:val="95"/>
          <w:sz w:val="20"/>
        </w:rPr>
        <w:t> </w:t>
      </w:r>
      <w:r>
        <w:rPr>
          <w:spacing w:val="-2"/>
          <w:w w:val="95"/>
          <w:sz w:val="20"/>
        </w:rPr>
        <w:t>staff</w:t>
      </w:r>
      <w:r>
        <w:rPr>
          <w:spacing w:val="-11"/>
          <w:w w:val="95"/>
          <w:sz w:val="20"/>
        </w:rPr>
        <w:t> </w:t>
      </w:r>
      <w:r>
        <w:rPr>
          <w:spacing w:val="-2"/>
          <w:w w:val="95"/>
          <w:sz w:val="20"/>
        </w:rPr>
        <w:t>and</w:t>
      </w:r>
      <w:r>
        <w:rPr>
          <w:spacing w:val="-14"/>
          <w:w w:val="95"/>
          <w:sz w:val="20"/>
        </w:rPr>
        <w:t> </w:t>
      </w:r>
      <w:r>
        <w:rPr>
          <w:spacing w:val="-2"/>
          <w:w w:val="95"/>
          <w:sz w:val="20"/>
        </w:rPr>
        <w:t>1</w:t>
      </w:r>
      <w:r>
        <w:rPr>
          <w:spacing w:val="-8"/>
          <w:w w:val="95"/>
          <w:sz w:val="20"/>
        </w:rPr>
        <w:t> </w:t>
      </w:r>
      <w:r>
        <w:rPr>
          <w:spacing w:val="-2"/>
          <w:w w:val="95"/>
          <w:sz w:val="20"/>
        </w:rPr>
        <w:t>for</w:t>
      </w:r>
      <w:r>
        <w:rPr>
          <w:spacing w:val="-9"/>
          <w:w w:val="95"/>
          <w:sz w:val="20"/>
        </w:rPr>
        <w:t> </w:t>
      </w:r>
      <w:r>
        <w:rPr>
          <w:spacing w:val="-2"/>
          <w:w w:val="95"/>
          <w:sz w:val="20"/>
        </w:rPr>
        <w:t>non-staff)</w:t>
      </w:r>
    </w:p>
    <w:p>
      <w:pPr>
        <w:pStyle w:val="ListParagraph"/>
        <w:numPr>
          <w:ilvl w:val="0"/>
          <w:numId w:val="345"/>
        </w:numPr>
        <w:tabs>
          <w:tab w:pos="2255" w:val="left" w:leader="none"/>
        </w:tabs>
        <w:spacing w:line="240" w:lineRule="auto" w:before="118" w:after="0"/>
        <w:ind w:left="1688" w:right="1664" w:firstLine="0"/>
        <w:jc w:val="both"/>
        <w:rPr>
          <w:sz w:val="20"/>
        </w:rPr>
      </w:pPr>
      <w:r>
        <w:rPr>
          <w:sz w:val="20"/>
        </w:rPr>
        <w:t>Missions</w:t>
      </w:r>
      <w:r>
        <w:rPr>
          <w:spacing w:val="-6"/>
          <w:sz w:val="20"/>
        </w:rPr>
        <w:t> </w:t>
      </w:r>
      <w:r>
        <w:rPr>
          <w:sz w:val="20"/>
        </w:rPr>
        <w:t>are</w:t>
      </w:r>
      <w:r>
        <w:rPr>
          <w:spacing w:val="-5"/>
          <w:sz w:val="20"/>
        </w:rPr>
        <w:t> </w:t>
      </w:r>
      <w:r>
        <w:rPr>
          <w:sz w:val="20"/>
        </w:rPr>
        <w:t>essential</w:t>
      </w:r>
      <w:r>
        <w:rPr>
          <w:spacing w:val="-6"/>
          <w:sz w:val="20"/>
        </w:rPr>
        <w:t> </w:t>
      </w:r>
      <w:r>
        <w:rPr>
          <w:sz w:val="20"/>
        </w:rPr>
        <w:t>to</w:t>
      </w:r>
      <w:r>
        <w:rPr>
          <w:spacing w:val="-5"/>
          <w:sz w:val="20"/>
        </w:rPr>
        <w:t> </w:t>
      </w:r>
      <w:r>
        <w:rPr>
          <w:sz w:val="20"/>
        </w:rPr>
        <w:t>the</w:t>
      </w:r>
      <w:r>
        <w:rPr>
          <w:spacing w:val="-5"/>
          <w:sz w:val="20"/>
        </w:rPr>
        <w:t> </w:t>
      </w:r>
      <w:r>
        <w:rPr>
          <w:sz w:val="20"/>
        </w:rPr>
        <w:t>discharge</w:t>
      </w:r>
      <w:r>
        <w:rPr>
          <w:spacing w:val="-5"/>
          <w:sz w:val="20"/>
        </w:rPr>
        <w:t> </w:t>
      </w:r>
      <w:r>
        <w:rPr>
          <w:sz w:val="20"/>
        </w:rPr>
        <w:t>of</w:t>
      </w:r>
      <w:r>
        <w:rPr>
          <w:spacing w:val="-7"/>
          <w:sz w:val="20"/>
        </w:rPr>
        <w:t> </w:t>
      </w:r>
      <w:r>
        <w:rPr>
          <w:sz w:val="20"/>
        </w:rPr>
        <w:t>the</w:t>
      </w:r>
      <w:r>
        <w:rPr>
          <w:spacing w:val="-5"/>
          <w:sz w:val="20"/>
        </w:rPr>
        <w:t> </w:t>
      </w:r>
      <w:r>
        <w:rPr>
          <w:sz w:val="20"/>
        </w:rPr>
        <w:t>Office’s</w:t>
      </w:r>
      <w:r>
        <w:rPr>
          <w:spacing w:val="-2"/>
          <w:sz w:val="20"/>
        </w:rPr>
        <w:t> </w:t>
      </w:r>
      <w:r>
        <w:rPr>
          <w:sz w:val="20"/>
        </w:rPr>
        <w:t>mandate.</w:t>
      </w:r>
      <w:r>
        <w:rPr>
          <w:spacing w:val="-5"/>
          <w:sz w:val="20"/>
        </w:rPr>
        <w:t> </w:t>
      </w:r>
      <w:r>
        <w:rPr>
          <w:sz w:val="20"/>
        </w:rPr>
        <w:t>Securing</w:t>
      </w:r>
      <w:r>
        <w:rPr>
          <w:spacing w:val="-4"/>
          <w:sz w:val="20"/>
        </w:rPr>
        <w:t> </w:t>
      </w:r>
      <w:r>
        <w:rPr>
          <w:sz w:val="20"/>
        </w:rPr>
        <w:t>cooperation from</w:t>
      </w:r>
      <w:r>
        <w:rPr>
          <w:spacing w:val="-13"/>
          <w:sz w:val="20"/>
        </w:rPr>
        <w:t> </w:t>
      </w:r>
      <w:r>
        <w:rPr>
          <w:sz w:val="20"/>
        </w:rPr>
        <w:t>States,</w:t>
      </w:r>
      <w:r>
        <w:rPr>
          <w:spacing w:val="-12"/>
          <w:sz w:val="20"/>
        </w:rPr>
        <w:t> </w:t>
      </w:r>
      <w:r>
        <w:rPr>
          <w:sz w:val="20"/>
        </w:rPr>
        <w:t>collecting</w:t>
      </w:r>
      <w:r>
        <w:rPr>
          <w:spacing w:val="-13"/>
          <w:sz w:val="20"/>
        </w:rPr>
        <w:t> </w:t>
      </w:r>
      <w:r>
        <w:rPr>
          <w:sz w:val="20"/>
        </w:rPr>
        <w:t>evidence</w:t>
      </w:r>
      <w:r>
        <w:rPr>
          <w:spacing w:val="-12"/>
          <w:sz w:val="20"/>
        </w:rPr>
        <w:t> </w:t>
      </w:r>
      <w:r>
        <w:rPr>
          <w:sz w:val="20"/>
        </w:rPr>
        <w:t>in</w:t>
      </w:r>
      <w:r>
        <w:rPr>
          <w:spacing w:val="-13"/>
          <w:sz w:val="20"/>
        </w:rPr>
        <w:t> </w:t>
      </w:r>
      <w:r>
        <w:rPr>
          <w:sz w:val="20"/>
        </w:rPr>
        <w:t>the</w:t>
      </w:r>
      <w:r>
        <w:rPr>
          <w:spacing w:val="-12"/>
          <w:sz w:val="20"/>
        </w:rPr>
        <w:t> </w:t>
      </w:r>
      <w:r>
        <w:rPr>
          <w:sz w:val="20"/>
        </w:rPr>
        <w:t>field,</w:t>
      </w:r>
      <w:r>
        <w:rPr>
          <w:spacing w:val="-13"/>
          <w:sz w:val="20"/>
        </w:rPr>
        <w:t> </w:t>
      </w:r>
      <w:r>
        <w:rPr>
          <w:sz w:val="20"/>
        </w:rPr>
        <w:t>and</w:t>
      </w:r>
      <w:r>
        <w:rPr>
          <w:spacing w:val="-12"/>
          <w:sz w:val="20"/>
        </w:rPr>
        <w:t> </w:t>
      </w:r>
      <w:r>
        <w:rPr>
          <w:sz w:val="20"/>
        </w:rPr>
        <w:t>interviewing</w:t>
      </w:r>
      <w:r>
        <w:rPr>
          <w:spacing w:val="-13"/>
          <w:sz w:val="20"/>
        </w:rPr>
        <w:t> </w:t>
      </w:r>
      <w:r>
        <w:rPr>
          <w:sz w:val="20"/>
        </w:rPr>
        <w:t>victims,</w:t>
      </w:r>
      <w:r>
        <w:rPr>
          <w:spacing w:val="-12"/>
          <w:sz w:val="20"/>
        </w:rPr>
        <w:t> </w:t>
      </w:r>
      <w:r>
        <w:rPr>
          <w:sz w:val="20"/>
        </w:rPr>
        <w:t>suspects</w:t>
      </w:r>
      <w:r>
        <w:rPr>
          <w:spacing w:val="-13"/>
          <w:sz w:val="20"/>
        </w:rPr>
        <w:t> </w:t>
      </w:r>
      <w:r>
        <w:rPr>
          <w:sz w:val="20"/>
        </w:rPr>
        <w:t>and</w:t>
      </w:r>
      <w:r>
        <w:rPr>
          <w:spacing w:val="-12"/>
          <w:sz w:val="20"/>
        </w:rPr>
        <w:t> </w:t>
      </w:r>
      <w:r>
        <w:rPr>
          <w:sz w:val="20"/>
        </w:rPr>
        <w:t>witnesses require deployment of officials and staff – often facing major security risks – to many different countries.</w:t>
      </w:r>
    </w:p>
    <w:p>
      <w:pPr>
        <w:pStyle w:val="BodyText"/>
        <w:rPr>
          <w:sz w:val="21"/>
        </w:rPr>
      </w:pPr>
    </w:p>
    <w:p>
      <w:pPr>
        <w:pStyle w:val="ListParagraph"/>
        <w:numPr>
          <w:ilvl w:val="0"/>
          <w:numId w:val="345"/>
        </w:numPr>
        <w:tabs>
          <w:tab w:pos="2255" w:val="left" w:leader="none"/>
        </w:tabs>
        <w:spacing w:line="240" w:lineRule="auto" w:before="0" w:after="0"/>
        <w:ind w:left="2254" w:right="0" w:hanging="567"/>
        <w:jc w:val="both"/>
        <w:rPr>
          <w:sz w:val="20"/>
        </w:rPr>
      </w:pPr>
      <w:r>
        <w:rPr/>
        <w:pict>
          <v:group style="position:absolute;margin-left:84.675003pt;margin-top:23.270931pt;width:485.95pt;height:300.6pt;mso-position-horizontal-relative:page;mso-position-vertical-relative:paragraph;z-index:15747072" id="docshapegroup92" coordorigin="1694,465" coordsize="9719,6012">
            <v:shape style="position:absolute;left:1701;top:472;width:9704;height:5997" type="#_x0000_t75" id="docshape93" stroked="false">
              <v:imagedata r:id="rId48" o:title=""/>
            </v:shape>
            <v:shape style="position:absolute;left:6148;top:3065;width:3587;height:1475" type="#_x0000_t75" id="docshape94" stroked="false">
              <v:imagedata r:id="rId49" o:title=""/>
            </v:shape>
            <v:shape style="position:absolute;left:6148;top:3065;width:3501;height:1758" type="#_x0000_t75" id="docshape95" stroked="false">
              <v:imagedata r:id="rId50" o:title=""/>
            </v:shape>
            <v:shape style="position:absolute;left:6146;top:3063;width:3412;height:3177" type="#_x0000_t75" id="docshape96" stroked="false">
              <v:imagedata r:id="rId51" o:title=""/>
            </v:shape>
            <v:shape style="position:absolute;left:6148;top:3068;width:2243;height:3263" type="#_x0000_t75" id="docshape97" stroked="false">
              <v:imagedata r:id="rId52" o:title=""/>
            </v:shape>
            <v:shape style="position:absolute;left:6040;top:3068;width:2193;height:3401" type="#_x0000_t75" id="docshape98" stroked="false">
              <v:imagedata r:id="rId53" o:title=""/>
            </v:shape>
            <v:shape style="position:absolute;left:5930;top:3068;width:1002;height:3401" type="#_x0000_t75" id="docshape99" stroked="false">
              <v:imagedata r:id="rId54" o:title=""/>
            </v:shape>
            <v:shape style="position:absolute;left:5083;top:3068;width:1852;height:3401" type="#_x0000_t75" id="docshape100" stroked="false">
              <v:imagedata r:id="rId55" o:title=""/>
            </v:shape>
            <v:shape style="position:absolute;left:3864;top:3063;width:3073;height:3376" type="#_x0000_t75" id="docshape101" stroked="false">
              <v:imagedata r:id="rId56" o:title=""/>
            </v:shape>
            <v:shape style="position:absolute;left:3511;top:3065;width:3421;height:2402" type="#_x0000_t75" id="docshape102" stroked="false">
              <v:imagedata r:id="rId57" o:title=""/>
            </v:shape>
            <v:shape style="position:absolute;left:3453;top:3068;width:3479;height:1727" type="#_x0000_t75" id="docshape103" stroked="false">
              <v:imagedata r:id="rId58" o:title=""/>
            </v:shape>
            <v:shape style="position:absolute;left:3348;top:473;width:3590;height:4161" type="#_x0000_t75" id="docshape104" stroked="false">
              <v:imagedata r:id="rId59" o:title=""/>
            </v:shape>
            <v:shape style="position:absolute;left:5980;top:473;width:2783;height:3378" type="#_x0000_t75" id="docshape105" stroked="false">
              <v:imagedata r:id="rId60" o:title=""/>
            </v:shape>
            <v:shape style="position:absolute;left:6148;top:951;width:3088;height:2901" type="#_x0000_t75" id="docshape106" stroked="false">
              <v:imagedata r:id="rId61" o:title=""/>
            </v:shape>
            <v:shape style="position:absolute;left:6148;top:1476;width:3583;height:2380" type="#_x0000_t75" id="docshape107" stroked="false">
              <v:imagedata r:id="rId62" o:title=""/>
            </v:shape>
            <v:shape style="position:absolute;left:6580;top:3474;width:2751;height:682" id="docshape108" coordorigin="6580,3475" coordsize="2751,682" path="m9331,3475l6580,3475,9245,4157,9263,4082,9279,4007,9293,3932,9305,3856,9314,3780,9322,3704,9327,3628,9330,3551,9331,3475xe" filled="true" fillcolor="#4f81bc" stroked="false">
              <v:path arrowok="t"/>
              <v:fill type="solid"/>
            </v:shape>
            <v:shape style="position:absolute;left:6579;top:3479;width:2666;height:956" id="docshape109" coordorigin="6579,3480" coordsize="2666,956" path="m6579,3480l9159,4436,9183,4368,9205,4300,9226,4231,9244,4162,6579,3480xe" filled="true" fillcolor="#9bba58" stroked="false">
              <v:path arrowok="t"/>
              <v:fill type="solid"/>
            </v:shape>
            <v:shape style="position:absolute;left:6574;top:3488;width:2580;height:2349" id="docshape110" coordorigin="6574,3489" coordsize="2580,2349" path="m6574,3489l8007,5837,8076,5794,8142,5749,8207,5703,8271,5654,8333,5604,8394,5552,8453,5498,8510,5443,8566,5386,8620,5328,8672,5268,8723,5207,8772,5144,8819,5080,8864,5014,8907,4947,8948,4879,8988,4809,9025,4739,9060,4667,9094,4594,9125,4520,9154,4445,6574,3489xe" filled="true" fillcolor="#4aacc5" stroked="false">
              <v:path arrowok="t"/>
              <v:fill type="solid"/>
            </v:shape>
            <v:shape style="position:absolute;left:6566;top:3495;width:1433;height:2434" id="docshape111" coordorigin="6567,3495" coordsize="1433,2434" path="m6567,3495l7850,5929,7888,5908,7925,5887,7963,5866,8000,5844,6567,3495xe" filled="true" fillcolor="#2c4d75" stroked="false">
              <v:path arrowok="t"/>
              <v:fill type="solid"/>
            </v:shape>
            <v:shape style="position:absolute;left:6458;top:3498;width:1384;height:2751" id="docshape112" coordorigin="6459,3498" coordsize="1384,2751" path="m6559,3498l6459,6247,6539,6249,6619,6249,6699,6246,6778,6240,6858,6233,6937,6223,7015,6211,7093,6197,7171,6180,7249,6161,7325,6140,7401,6117,7477,6092,7552,6064,7626,6034,7699,6002,7771,5968,7842,5932,6559,3498xe" filled="true" fillcolor="#5f752f" stroked="false">
              <v:path arrowok="t"/>
              <v:fill type="solid"/>
            </v:shape>
            <v:shape style="position:absolute;left:6336;top:3498;width:216;height:2749" id="docshape113" coordorigin="6336,3499" coordsize="216,2749" path="m6551,3499l6336,6241,6394,6245,6451,6248,6551,3499xe" filled="true" fillcolor="#276a7b" stroked="false">
              <v:path arrowok="t"/>
              <v:fill type="solid"/>
            </v:shape>
            <v:shape style="position:absolute;left:5497;top:3498;width:1050;height:2743" id="docshape114" coordorigin="5497,3498" coordsize="1050,2743" path="m6547,3498l5497,6041,5570,6070,5644,6097,5718,6121,5793,6144,5869,6164,5945,6182,6021,6198,6098,6212,6176,6224,6253,6233,6331,6241,6547,3498xe" filled="true" fillcolor="#719ac9" stroked="false">
              <v:path arrowok="t"/>
              <v:fill type="solid"/>
            </v:shape>
            <v:shape style="position:absolute;left:4290;top:3492;width:2246;height:2543" id="docshape115" coordorigin="4290,3493" coordsize="2246,2543" path="m6536,3493l4290,5082,4336,5145,4384,5206,4433,5267,4484,5325,4536,5382,4590,5438,4646,5492,4703,5544,4761,5595,4821,5644,4882,5691,4944,5737,5008,5780,5073,5823,5139,5863,5206,5901,5275,5938,5344,5972,5415,6005,5486,6036,6536,3493xe" filled="true" fillcolor="#aec879" stroked="false">
              <v:path arrowok="t"/>
              <v:fill type="solid"/>
            </v:shape>
            <v:shape style="position:absolute;left:3939;top:3484;width:2590;height:1589" id="docshape116" coordorigin="3939,3484" coordsize="2590,1589" path="m6529,3484l3939,4413,3968,4491,4000,4567,4034,4643,4070,4718,4108,4791,4149,4864,4191,4935,4236,5005,4283,5073,6529,3484xe" filled="true" fillcolor="#6ebcd1" stroked="false">
              <v:path arrowok="t"/>
              <v:fill type="solid"/>
            </v:shape>
            <v:shape style="position:absolute;left:3884;top:3479;width:2643;height:929" id="docshape117" coordorigin="3884,3480" coordsize="2643,929" path="m6527,3480l3884,4245,3897,4286,3910,4327,3923,4368,3937,4409,6527,3480xe" filled="true" fillcolor="#39679c" stroked="false">
              <v:path arrowok="t"/>
              <v:fill type="solid"/>
            </v:shape>
            <v:shape style="position:absolute;left:3779;top:709;width:2752;height:3512" id="docshape118" coordorigin="3779,709" coordsize="2752,3512" path="m6373,709l6296,715,6219,722,6142,732,6066,744,5990,758,5915,774,5840,793,5766,813,5693,835,5622,859,5551,884,5482,912,5414,941,5347,972,5281,1004,5216,1038,5153,1074,5090,1111,5029,1149,4969,1189,4911,1231,4853,1274,4797,1318,4742,1364,4689,1411,4637,1460,4586,1509,4536,1560,4488,1612,4442,1665,4396,1719,4353,1775,4310,1831,4269,1889,4230,1947,4192,2006,4156,2067,4121,2128,4088,2190,4056,2253,4026,2317,3998,2381,3971,2446,3946,2512,3923,2579,3901,2646,3881,2714,3863,2782,3846,2851,3831,2921,3818,2991,3807,3061,3798,3132,3790,3203,3785,3274,3781,3346,3779,3418,3779,3491,3781,3563,3785,3636,3791,3709,3799,3782,3808,3855,3820,3928,3834,4001,3850,4074,3868,4147,3888,4221,6531,3456,6373,709xe" filled="true" fillcolor="#7d9d40" stroked="false">
              <v:path arrowok="t"/>
              <v:fill type="solid"/>
            </v:shape>
            <v:shape style="position:absolute;left:6404;top:694;width:1962;height:2751" id="docshape119" coordorigin="6404,694" coordsize="1962,2751" path="m6563,694l6483,695,6404,699,6562,3445,8365,1368,8305,1317,8242,1267,8179,1220,8114,1174,8049,1131,7982,1089,7914,1050,7845,1012,7775,976,7704,943,7633,911,7560,882,7487,855,7413,829,7338,806,7263,785,7187,766,7110,750,7033,735,6956,723,6878,713,6800,705,6721,699,6642,696,6563,694xe" filled="true" fillcolor="#358ea6" stroked="false">
              <v:path arrowok="t"/>
              <v:fill type="solid"/>
            </v:shape>
            <v:shape style="position:absolute;left:6573;top:1375;width:2263;height:2078" id="docshape120" coordorigin="6573,1376" coordsize="2263,2078" path="m8377,1376l6573,3453,8836,1888,8791,1825,8745,1764,8697,1704,8648,1646,8597,1589,8544,1533,8490,1479,8434,1427,8377,1376xe" filled="true" fillcolor="#94b3d6" stroked="false">
              <v:path arrowok="t"/>
              <v:fill type="solid"/>
            </v:shape>
            <v:shape style="position:absolute;left:6579;top:1896;width:2746;height:1566" id="docshape121" coordorigin="6579,1897" coordsize="2746,1566" path="m8841,1897l6579,3462,9325,3290,9319,3211,9310,3133,9300,3055,9287,2977,9272,2900,9255,2824,9236,2748,9214,2672,9191,2598,9165,2524,9137,2450,9107,2378,9075,2306,9041,2236,9005,2166,8967,2097,8927,2029,8885,1963,8841,1897xe" filled="true" fillcolor="#b7dee8" stroked="false">
              <v:path arrowok="t"/>
              <v:fill type="solid"/>
            </v:shape>
            <v:shape style="position:absolute;left:6580;top:3298;width:2751;height:173" id="docshape122" coordorigin="6580,3298" coordsize="2751,173" path="m9326,3298l6580,3470,9331,3413,9329,3355,9326,3298xe" filled="true" fillcolor="#c5d5ac" stroked="false">
              <v:path arrowok="t"/>
              <v:fill type="solid"/>
            </v:shape>
            <v:shape style="position:absolute;left:6580;top:3413;width:2751;height:58" id="docshape123" coordorigin="6581,3414" coordsize="2751,58" path="m9331,3414l6581,3471,9331,3471,9331,3414xe" filled="true" fillcolor="#b9afc8" stroked="false">
              <v:path arrowok="t"/>
              <v:fill type="solid"/>
            </v:shape>
            <v:shape style="position:absolute;left:8287;top:3416;width:937;height:709" type="#_x0000_t75" id="docshape124" stroked="false">
              <v:imagedata r:id="rId63" o:title=""/>
            </v:shape>
            <v:shape style="position:absolute;left:8329;top:3456;width:775;height:549" type="#_x0000_t75" id="docshape125" stroked="false">
              <v:imagedata r:id="rId64" o:title=""/>
            </v:shape>
            <v:shape style="position:absolute;left:8716;top:3934;width:908;height:709" type="#_x0000_t75" id="docshape126" stroked="false">
              <v:imagedata r:id="rId65" o:title=""/>
            </v:shape>
            <v:shape style="position:absolute;left:8757;top:3974;width:748;height:549" type="#_x0000_t75" id="docshape127" stroked="false">
              <v:imagedata r:id="rId66" o:title=""/>
            </v:shape>
            <v:shape style="position:absolute;left:7370;top:4109;width:968;height:709" type="#_x0000_t75" id="docshape128" stroked="false">
              <v:imagedata r:id="rId67" o:title=""/>
            </v:shape>
            <v:shape style="position:absolute;left:7412;top:4151;width:807;height:549" type="#_x0000_t75" id="docshape129" stroked="false">
              <v:imagedata r:id="rId68" o:title=""/>
            </v:shape>
            <v:shape style="position:absolute;left:9086;top:2825;width:1016;height:709" type="#_x0000_t75" id="docshape130" stroked="false">
              <v:imagedata r:id="rId69" o:title=""/>
            </v:shape>
            <v:shape style="position:absolute;left:9127;top:2867;width:855;height:549" type="#_x0000_t75" id="docshape131" stroked="false">
              <v:imagedata r:id="rId70" o:title=""/>
            </v:shape>
            <v:shape style="position:absolute;left:6427;top:4522;width:953;height:711" type="#_x0000_t75" id="docshape132" stroked="false">
              <v:imagedata r:id="rId71" o:title=""/>
            </v:shape>
            <v:shape style="position:absolute;left:6469;top:4565;width:793;height:549" type="#_x0000_t75" id="docshape133" stroked="false">
              <v:imagedata r:id="rId72" o:title=""/>
            </v:shape>
            <v:shape style="position:absolute;left:7560;top:5561;width:1020;height:711" type="#_x0000_t75" id="docshape134" stroked="false">
              <v:imagedata r:id="rId73" o:title=""/>
            </v:shape>
            <v:shape style="position:absolute;left:7602;top:5603;width:860;height:549" type="#_x0000_t75" id="docshape135" stroked="false">
              <v:imagedata r:id="rId74" o:title=""/>
            </v:shape>
            <v:shape style="position:absolute;left:5978;top:5816;width:994;height:653" type="#_x0000_t75" id="docshape136" stroked="false">
              <v:imagedata r:id="rId75" o:title=""/>
            </v:shape>
            <v:shape style="position:absolute;left:6021;top:5858;width:832;height:549" type="#_x0000_t75" id="docshape137" stroked="false">
              <v:imagedata r:id="rId76" o:title=""/>
            </v:shape>
            <v:shape style="position:absolute;left:5229;top:4253;width:975;height:709" type="#_x0000_t75" id="docshape138" stroked="false">
              <v:imagedata r:id="rId77" o:title=""/>
            </v:shape>
            <v:shape style="position:absolute;left:5270;top:4294;width:816;height:549" type="#_x0000_t75" id="docshape139" stroked="false">
              <v:imagedata r:id="rId78" o:title=""/>
            </v:shape>
            <v:shape style="position:absolute;left:5596;top:5112;width:989;height:709" type="#_x0000_t75" id="docshape140" stroked="false">
              <v:imagedata r:id="rId79" o:title=""/>
            </v:shape>
            <v:shape style="position:absolute;left:5638;top:5153;width:828;height:549" type="#_x0000_t75" id="docshape141" stroked="false">
              <v:imagedata r:id="rId80" o:title=""/>
            </v:shape>
            <v:shape style="position:absolute;left:3789;top:3552;width:1013;height:711" type="#_x0000_t75" id="docshape142" stroked="false">
              <v:imagedata r:id="rId81" o:title=""/>
            </v:shape>
            <v:shape style="position:absolute;left:3832;top:3595;width:851;height:549" type="#_x0000_t75" id="docshape143" stroked="false">
              <v:imagedata r:id="rId82" o:title=""/>
            </v:shape>
            <v:shape style="position:absolute;left:4252;top:2093;width:1028;height:709" type="#_x0000_t75" id="docshape144" stroked="false">
              <v:imagedata r:id="rId83" o:title=""/>
            </v:shape>
            <v:shape style="position:absolute;left:4294;top:2135;width:866;height:549" type="#_x0000_t75" id="docshape145" stroked="false">
              <v:imagedata r:id="rId84" o:title=""/>
            </v:shape>
            <v:shape style="position:absolute;left:6736;top:1246;width:963;height:711" type="#_x0000_t75" id="docshape146" stroked="false">
              <v:imagedata r:id="rId85" o:title=""/>
            </v:shape>
            <v:shape style="position:absolute;left:6777;top:1288;width:803;height:549" type="#_x0000_t75" id="docshape147" stroked="false">
              <v:imagedata r:id="rId86" o:title=""/>
            </v:shape>
            <v:shape style="position:absolute;left:7344;top:1815;width:1138;height:709" type="#_x0000_t75" id="docshape148" stroked="false">
              <v:imagedata r:id="rId87" o:title=""/>
            </v:shape>
            <v:shape style="position:absolute;left:7385;top:1856;width:977;height:549" type="#_x0000_t75" id="docshape149" stroked="false">
              <v:imagedata r:id="rId88" o:title=""/>
            </v:shape>
            <v:shape style="position:absolute;left:8311;top:2182;width:948;height:711" type="#_x0000_t75" id="docshape150" stroked="false">
              <v:imagedata r:id="rId89" o:title=""/>
            </v:shape>
            <v:shape style="position:absolute;left:8353;top:2224;width:787;height:549" type="#_x0000_t75" id="docshape151" stroked="false">
              <v:imagedata r:id="rId90" o:title=""/>
            </v:shape>
            <v:shape style="position:absolute;left:7284;top:3094;width:937;height:711" type="#_x0000_t75" id="docshape152" stroked="false">
              <v:imagedata r:id="rId91" o:title=""/>
            </v:shape>
            <v:shape style="position:absolute;left:7326;top:3136;width:774;height:549" type="#_x0000_t75" id="docshape153" stroked="false">
              <v:imagedata r:id="rId92" o:title=""/>
            </v:shape>
            <v:shape style="position:absolute;left:4200;top:4378;width:982;height:716" type="#_x0000_t75" id="docshape154" stroked="false">
              <v:imagedata r:id="rId93" o:title=""/>
            </v:shape>
            <v:shape style="position:absolute;left:4240;top:4419;width:823;height:555" type="#_x0000_t75" id="docshape155" stroked="false">
              <v:imagedata r:id="rId94" o:title=""/>
            </v:shape>
            <v:rect style="position:absolute;left:1701;top:472;width:9704;height:5997" id="docshape156" filled="false" stroked="true" strokeweight=".75pt" strokecolor="#bebebe">
              <v:stroke dashstyle="solid"/>
            </v:rect>
            <v:shape style="position:absolute;left:1871;top:896;width:3246;height:1754" type="#_x0000_t202" id="docshape157" filled="false" stroked="false">
              <v:textbox inset="0,0,0,0">
                <w:txbxContent>
                  <w:p>
                    <w:pPr>
                      <w:spacing w:line="367" w:lineRule="exact" w:before="0"/>
                      <w:ind w:left="0" w:right="0" w:firstLine="0"/>
                      <w:jc w:val="left"/>
                      <w:rPr>
                        <w:rFonts w:ascii="Calibri"/>
                        <w:b/>
                        <w:sz w:val="36"/>
                      </w:rPr>
                    </w:pPr>
                    <w:r>
                      <w:rPr>
                        <w:rFonts w:ascii="Calibri"/>
                        <w:b/>
                        <w:sz w:val="36"/>
                      </w:rPr>
                      <w:t>MPII</w:t>
                    </w:r>
                    <w:r>
                      <w:rPr>
                        <w:rFonts w:ascii="Calibri"/>
                        <w:b/>
                        <w:spacing w:val="-3"/>
                        <w:sz w:val="36"/>
                      </w:rPr>
                      <w:t> </w:t>
                    </w:r>
                    <w:r>
                      <w:rPr>
                        <w:rFonts w:ascii="Calibri"/>
                        <w:b/>
                        <w:sz w:val="36"/>
                      </w:rPr>
                      <w:t>2021</w:t>
                    </w:r>
                    <w:r>
                      <w:rPr>
                        <w:rFonts w:ascii="Calibri"/>
                        <w:b/>
                        <w:spacing w:val="-1"/>
                        <w:sz w:val="36"/>
                      </w:rPr>
                      <w:t> </w:t>
                    </w:r>
                    <w:r>
                      <w:rPr>
                        <w:rFonts w:ascii="Calibri"/>
                        <w:b/>
                        <w:spacing w:val="-2"/>
                        <w:sz w:val="36"/>
                      </w:rPr>
                      <w:t>Mission</w:t>
                    </w:r>
                  </w:p>
                  <w:p>
                    <w:pPr>
                      <w:spacing w:before="0"/>
                      <w:ind w:left="0" w:right="0" w:firstLine="0"/>
                      <w:jc w:val="left"/>
                      <w:rPr>
                        <w:rFonts w:ascii="Calibri"/>
                        <w:b/>
                        <w:sz w:val="36"/>
                      </w:rPr>
                    </w:pPr>
                    <w:r>
                      <w:rPr>
                        <w:rFonts w:ascii="Calibri"/>
                        <w:b/>
                        <w:sz w:val="36"/>
                      </w:rPr>
                      <w:t>Distribution</w:t>
                    </w:r>
                    <w:r>
                      <w:rPr>
                        <w:rFonts w:ascii="Calibri"/>
                        <w:b/>
                        <w:spacing w:val="-6"/>
                        <w:sz w:val="36"/>
                      </w:rPr>
                      <w:t> </w:t>
                    </w:r>
                    <w:r>
                      <w:rPr>
                        <w:rFonts w:ascii="Calibri"/>
                        <w:b/>
                        <w:spacing w:val="-5"/>
                        <w:sz w:val="36"/>
                      </w:rPr>
                      <w:t>per</w:t>
                    </w:r>
                  </w:p>
                  <w:p>
                    <w:pPr>
                      <w:spacing w:line="240" w:lineRule="auto" w:before="8"/>
                      <w:rPr>
                        <w:rFonts w:ascii="Calibri"/>
                        <w:b/>
                        <w:sz w:val="37"/>
                      </w:rPr>
                    </w:pPr>
                  </w:p>
                  <w:p>
                    <w:pPr>
                      <w:spacing w:before="0"/>
                      <w:ind w:left="2606" w:right="8" w:hanging="120"/>
                      <w:jc w:val="left"/>
                      <w:rPr>
                        <w:rFonts w:ascii="Calibri"/>
                        <w:b/>
                        <w:sz w:val="20"/>
                      </w:rPr>
                    </w:pPr>
                    <w:r>
                      <w:rPr>
                        <w:rFonts w:ascii="Calibri"/>
                        <w:b/>
                        <w:color w:val="FFFFFF"/>
                        <w:spacing w:val="-2"/>
                        <w:sz w:val="20"/>
                      </w:rPr>
                      <w:t>FOP-SUD 28.6%</w:t>
                    </w:r>
                  </w:p>
                </w:txbxContent>
              </v:textbox>
              <w10:wrap type="none"/>
            </v:shape>
            <v:shape style="position:absolute;left:6841;top:1359;width:1481;height:1013" type="#_x0000_t202" id="docshape158" filled="false" stroked="false">
              <v:textbox inset="0,0,0,0">
                <w:txbxContent>
                  <w:p>
                    <w:pPr>
                      <w:spacing w:line="203" w:lineRule="exact" w:before="0"/>
                      <w:ind w:left="0" w:right="0" w:firstLine="0"/>
                      <w:jc w:val="left"/>
                      <w:rPr>
                        <w:rFonts w:ascii="Calibri"/>
                        <w:b/>
                        <w:sz w:val="20"/>
                      </w:rPr>
                    </w:pPr>
                    <w:r>
                      <w:rPr>
                        <w:rFonts w:ascii="Calibri"/>
                        <w:b/>
                        <w:color w:val="FFFFFF"/>
                        <w:w w:val="95"/>
                        <w:sz w:val="20"/>
                      </w:rPr>
                      <w:t>ICC-</w:t>
                    </w:r>
                    <w:r>
                      <w:rPr>
                        <w:rFonts w:ascii="Calibri"/>
                        <w:b/>
                        <w:color w:val="FFFFFF"/>
                        <w:spacing w:val="-5"/>
                        <w:sz w:val="20"/>
                      </w:rPr>
                      <w:t>GEN</w:t>
                    </w:r>
                  </w:p>
                  <w:p>
                    <w:pPr>
                      <w:spacing w:before="1"/>
                      <w:ind w:left="88" w:right="0" w:firstLine="0"/>
                      <w:jc w:val="left"/>
                      <w:rPr>
                        <w:rFonts w:ascii="Calibri"/>
                        <w:b/>
                        <w:sz w:val="20"/>
                      </w:rPr>
                    </w:pPr>
                    <w:r>
                      <w:rPr>
                        <w:rFonts w:ascii="Calibri"/>
                        <w:b/>
                        <w:color w:val="FFFFFF"/>
                        <w:spacing w:val="-2"/>
                        <w:sz w:val="20"/>
                      </w:rPr>
                      <w:t>12.3%</w:t>
                    </w:r>
                  </w:p>
                  <w:p>
                    <w:pPr>
                      <w:spacing w:before="75"/>
                      <w:ind w:left="910" w:right="13" w:hanging="305"/>
                      <w:jc w:val="left"/>
                      <w:rPr>
                        <w:rFonts w:ascii="Calibri"/>
                        <w:b/>
                        <w:sz w:val="20"/>
                      </w:rPr>
                    </w:pPr>
                    <w:r>
                      <w:rPr>
                        <w:rFonts w:ascii="Calibri"/>
                        <w:b/>
                        <w:color w:val="FFFFFF"/>
                        <w:spacing w:val="-2"/>
                        <w:sz w:val="20"/>
                      </w:rPr>
                      <w:t>FOP-MMR </w:t>
                    </w:r>
                    <w:r>
                      <w:rPr>
                        <w:rFonts w:ascii="Calibri"/>
                        <w:b/>
                        <w:color w:val="FFFFFF"/>
                        <w:spacing w:val="-6"/>
                        <w:sz w:val="20"/>
                      </w:rPr>
                      <w:t>4%</w:t>
                    </w:r>
                  </w:p>
                </w:txbxContent>
              </v:textbox>
              <w10:wrap type="none"/>
            </v:shape>
            <v:shape style="position:absolute;left:8418;top:2296;width:681;height:444" type="#_x0000_t202" id="docshape159" filled="false" stroked="false">
              <v:textbox inset="0,0,0,0">
                <w:txbxContent>
                  <w:p>
                    <w:pPr>
                      <w:spacing w:line="203" w:lineRule="exact" w:before="0"/>
                      <w:ind w:left="-1" w:right="18" w:firstLine="0"/>
                      <w:jc w:val="center"/>
                      <w:rPr>
                        <w:rFonts w:ascii="Calibri"/>
                        <w:b/>
                        <w:sz w:val="20"/>
                      </w:rPr>
                    </w:pPr>
                    <w:r>
                      <w:rPr>
                        <w:rFonts w:ascii="Calibri"/>
                        <w:b/>
                        <w:color w:val="FFFFFF"/>
                        <w:w w:val="95"/>
                        <w:sz w:val="20"/>
                      </w:rPr>
                      <w:t>CIS-</w:t>
                    </w:r>
                    <w:r>
                      <w:rPr>
                        <w:rFonts w:ascii="Calibri"/>
                        <w:b/>
                        <w:color w:val="FFFFFF"/>
                        <w:spacing w:val="-5"/>
                        <w:sz w:val="20"/>
                      </w:rPr>
                      <w:t>SUD</w:t>
                    </w:r>
                  </w:p>
                  <w:p>
                    <w:pPr>
                      <w:spacing w:line="240" w:lineRule="exact" w:before="0"/>
                      <w:ind w:left="118" w:right="137" w:firstLine="0"/>
                      <w:jc w:val="center"/>
                      <w:rPr>
                        <w:rFonts w:ascii="Calibri"/>
                        <w:b/>
                        <w:sz w:val="20"/>
                      </w:rPr>
                    </w:pPr>
                    <w:r>
                      <w:rPr>
                        <w:rFonts w:ascii="Calibri"/>
                        <w:b/>
                        <w:color w:val="FFFFFF"/>
                        <w:spacing w:val="-4"/>
                        <w:sz w:val="20"/>
                      </w:rPr>
                      <w:t>8.6%</w:t>
                    </w:r>
                  </w:p>
                </w:txbxContent>
              </v:textbox>
              <w10:wrap type="none"/>
            </v:shape>
            <v:shape style="position:absolute;left:7389;top:3208;width:668;height:444" type="#_x0000_t202" id="docshape160" filled="false" stroked="false">
              <v:textbox inset="0,0,0,0">
                <w:txbxContent>
                  <w:p>
                    <w:pPr>
                      <w:spacing w:line="203" w:lineRule="exact" w:before="0"/>
                      <w:ind w:left="0" w:right="18" w:firstLine="0"/>
                      <w:jc w:val="center"/>
                      <w:rPr>
                        <w:rFonts w:ascii="Calibri"/>
                        <w:b/>
                        <w:sz w:val="20"/>
                      </w:rPr>
                    </w:pPr>
                    <w:r>
                      <w:rPr>
                        <w:rFonts w:ascii="Calibri"/>
                        <w:b/>
                        <w:color w:val="FFFFFF"/>
                        <w:w w:val="95"/>
                        <w:sz w:val="20"/>
                      </w:rPr>
                      <w:t>CIS-</w:t>
                    </w:r>
                    <w:r>
                      <w:rPr>
                        <w:rFonts w:ascii="Calibri"/>
                        <w:b/>
                        <w:color w:val="FFFFFF"/>
                        <w:spacing w:val="-5"/>
                        <w:sz w:val="20"/>
                      </w:rPr>
                      <w:t>KEN</w:t>
                    </w:r>
                  </w:p>
                  <w:p>
                    <w:pPr>
                      <w:spacing w:line="240" w:lineRule="exact" w:before="0"/>
                      <w:ind w:left="0" w:right="15" w:firstLine="0"/>
                      <w:jc w:val="center"/>
                      <w:rPr>
                        <w:rFonts w:ascii="Calibri"/>
                        <w:b/>
                        <w:sz w:val="20"/>
                      </w:rPr>
                    </w:pPr>
                    <w:r>
                      <w:rPr>
                        <w:rFonts w:ascii="Calibri"/>
                        <w:b/>
                        <w:color w:val="FFFFFF"/>
                        <w:spacing w:val="-4"/>
                        <w:sz w:val="20"/>
                      </w:rPr>
                      <w:t>0.7%</w:t>
                    </w:r>
                  </w:p>
                </w:txbxContent>
              </v:textbox>
              <w10:wrap type="none"/>
            </v:shape>
            <v:shape style="position:absolute;left:9192;top:2938;width:750;height:444" type="#_x0000_t202" id="docshape161" filled="false" stroked="false">
              <v:textbox inset="0,0,0,0">
                <w:txbxContent>
                  <w:p>
                    <w:pPr>
                      <w:spacing w:line="203" w:lineRule="exact" w:before="0"/>
                      <w:ind w:left="0" w:right="18" w:firstLine="0"/>
                      <w:jc w:val="center"/>
                      <w:rPr>
                        <w:rFonts w:ascii="Calibri"/>
                        <w:b/>
                        <w:sz w:val="20"/>
                      </w:rPr>
                    </w:pPr>
                    <w:r>
                      <w:rPr>
                        <w:rFonts w:ascii="Calibri"/>
                        <w:b/>
                        <w:color w:val="FFFFFF"/>
                        <w:w w:val="95"/>
                        <w:sz w:val="20"/>
                      </w:rPr>
                      <w:t>FOP-</w:t>
                    </w:r>
                    <w:r>
                      <w:rPr>
                        <w:rFonts w:ascii="Calibri"/>
                        <w:b/>
                        <w:color w:val="FFFFFF"/>
                        <w:spacing w:val="-5"/>
                        <w:sz w:val="20"/>
                      </w:rPr>
                      <w:t>CAR</w:t>
                    </w:r>
                  </w:p>
                  <w:p>
                    <w:pPr>
                      <w:spacing w:line="240" w:lineRule="exact" w:before="0"/>
                      <w:ind w:left="0" w:right="21" w:firstLine="0"/>
                      <w:jc w:val="center"/>
                      <w:rPr>
                        <w:rFonts w:ascii="Calibri"/>
                        <w:b/>
                        <w:sz w:val="20"/>
                      </w:rPr>
                    </w:pPr>
                    <w:r>
                      <w:rPr>
                        <w:rFonts w:ascii="Calibri"/>
                        <w:b/>
                        <w:color w:val="FFFFFF"/>
                        <w:spacing w:val="-5"/>
                        <w:sz w:val="20"/>
                      </w:rPr>
                      <w:t>1%</w:t>
                    </w:r>
                  </w:p>
                </w:txbxContent>
              </v:textbox>
              <w10:wrap type="none"/>
            </v:shape>
            <v:shape style="position:absolute;left:3895;top:3667;width:746;height:444" type="#_x0000_t202" id="docshape162" filled="false" stroked="false">
              <v:textbox inset="0,0,0,0">
                <w:txbxContent>
                  <w:p>
                    <w:pPr>
                      <w:spacing w:line="203" w:lineRule="exact" w:before="0"/>
                      <w:ind w:left="0" w:right="18" w:firstLine="0"/>
                      <w:jc w:val="center"/>
                      <w:rPr>
                        <w:rFonts w:ascii="Calibri"/>
                        <w:b/>
                        <w:sz w:val="20"/>
                      </w:rPr>
                    </w:pPr>
                    <w:r>
                      <w:rPr>
                        <w:rFonts w:ascii="Calibri"/>
                        <w:b/>
                        <w:color w:val="FFFFFF"/>
                        <w:w w:val="95"/>
                        <w:sz w:val="20"/>
                      </w:rPr>
                      <w:t>FOP-</w:t>
                    </w:r>
                    <w:r>
                      <w:rPr>
                        <w:rFonts w:ascii="Calibri"/>
                        <w:b/>
                        <w:color w:val="FFFFFF"/>
                        <w:spacing w:val="-5"/>
                        <w:sz w:val="20"/>
                      </w:rPr>
                      <w:t>OPS</w:t>
                    </w:r>
                  </w:p>
                  <w:p>
                    <w:pPr>
                      <w:spacing w:line="240" w:lineRule="exact" w:before="0"/>
                      <w:ind w:left="0" w:right="17" w:firstLine="0"/>
                      <w:jc w:val="center"/>
                      <w:rPr>
                        <w:rFonts w:ascii="Calibri"/>
                        <w:b/>
                        <w:sz w:val="20"/>
                      </w:rPr>
                    </w:pPr>
                    <w:r>
                      <w:rPr>
                        <w:rFonts w:ascii="Calibri"/>
                        <w:b/>
                        <w:color w:val="FFFFFF"/>
                        <w:spacing w:val="-5"/>
                        <w:sz w:val="20"/>
                      </w:rPr>
                      <w:t>1%</w:t>
                    </w:r>
                  </w:p>
                </w:txbxContent>
              </v:textbox>
              <w10:wrap type="none"/>
            </v:shape>
            <v:shape style="position:absolute;left:8393;top:3528;width:1071;height:963" type="#_x0000_t202" id="docshape163" filled="false" stroked="false">
              <v:textbox inset="0,0,0,0">
                <w:txbxContent>
                  <w:p>
                    <w:pPr>
                      <w:spacing w:line="203" w:lineRule="exact" w:before="0"/>
                      <w:ind w:left="-1" w:right="418" w:firstLine="0"/>
                      <w:jc w:val="center"/>
                      <w:rPr>
                        <w:rFonts w:ascii="Calibri"/>
                        <w:b/>
                        <w:sz w:val="20"/>
                      </w:rPr>
                    </w:pPr>
                    <w:r>
                      <w:rPr>
                        <w:rFonts w:ascii="Calibri"/>
                        <w:b/>
                        <w:color w:val="FFFFFF"/>
                        <w:w w:val="95"/>
                        <w:sz w:val="20"/>
                      </w:rPr>
                      <w:t>CIS-</w:t>
                    </w:r>
                    <w:r>
                      <w:rPr>
                        <w:rFonts w:ascii="Calibri"/>
                        <w:b/>
                        <w:color w:val="FFFFFF"/>
                        <w:spacing w:val="-5"/>
                        <w:sz w:val="20"/>
                      </w:rPr>
                      <w:t>CAR</w:t>
                    </w:r>
                  </w:p>
                  <w:p>
                    <w:pPr>
                      <w:spacing w:before="0"/>
                      <w:ind w:left="187" w:right="606" w:firstLine="0"/>
                      <w:jc w:val="center"/>
                      <w:rPr>
                        <w:rFonts w:ascii="Calibri"/>
                        <w:b/>
                        <w:sz w:val="20"/>
                      </w:rPr>
                    </w:pPr>
                    <w:r>
                      <w:rPr>
                        <w:rFonts w:ascii="Calibri"/>
                        <w:b/>
                        <w:color w:val="FFFFFF"/>
                        <w:spacing w:val="-5"/>
                        <w:sz w:val="20"/>
                      </w:rPr>
                      <w:t>4%</w:t>
                    </w:r>
                  </w:p>
                  <w:p>
                    <w:pPr>
                      <w:spacing w:before="27"/>
                      <w:ind w:left="538" w:right="12" w:hanging="113"/>
                      <w:jc w:val="left"/>
                      <w:rPr>
                        <w:rFonts w:ascii="Calibri"/>
                        <w:b/>
                        <w:sz w:val="20"/>
                      </w:rPr>
                    </w:pPr>
                    <w:r>
                      <w:rPr>
                        <w:rFonts w:ascii="Calibri"/>
                        <w:b/>
                        <w:color w:val="FFFFFF"/>
                        <w:spacing w:val="-2"/>
                        <w:sz w:val="20"/>
                      </w:rPr>
                      <w:t>CIS-MLI </w:t>
                    </w:r>
                    <w:r>
                      <w:rPr>
                        <w:rFonts w:ascii="Calibri"/>
                        <w:b/>
                        <w:color w:val="FFFFFF"/>
                        <w:spacing w:val="-4"/>
                        <w:sz w:val="20"/>
                      </w:rPr>
                      <w:t>1.7%</w:t>
                    </w:r>
                  </w:p>
                </w:txbxContent>
              </v:textbox>
              <w10:wrap type="none"/>
            </v:shape>
            <v:shape style="position:absolute;left:4457;top:4495;width:413;height:444" type="#_x0000_t202" id="docshape164" filled="false" stroked="false">
              <v:textbox inset="0,0,0,0">
                <w:txbxContent>
                  <w:p>
                    <w:pPr>
                      <w:spacing w:line="203" w:lineRule="exact" w:before="0"/>
                      <w:ind w:left="0" w:right="0" w:firstLine="0"/>
                      <w:jc w:val="left"/>
                      <w:rPr>
                        <w:rFonts w:ascii="Calibri"/>
                        <w:b/>
                        <w:sz w:val="20"/>
                      </w:rPr>
                    </w:pPr>
                    <w:r>
                      <w:rPr>
                        <w:rFonts w:ascii="Calibri"/>
                        <w:b/>
                        <w:color w:val="FFFFFF"/>
                        <w:spacing w:val="-4"/>
                        <w:sz w:val="20"/>
                      </w:rPr>
                      <w:t>FOP-</w:t>
                    </w:r>
                  </w:p>
                  <w:p>
                    <w:pPr>
                      <w:spacing w:line="240" w:lineRule="exact" w:before="0"/>
                      <w:ind w:left="16" w:right="0" w:firstLine="0"/>
                      <w:jc w:val="left"/>
                      <w:rPr>
                        <w:rFonts w:ascii="Calibri"/>
                        <w:b/>
                        <w:sz w:val="20"/>
                      </w:rPr>
                    </w:pPr>
                    <w:r>
                      <w:rPr>
                        <w:rFonts w:ascii="Calibri"/>
                        <w:b/>
                        <w:color w:val="FFFFFF"/>
                        <w:spacing w:val="-5"/>
                        <w:sz w:val="20"/>
                      </w:rPr>
                      <w:t>GEO</w:t>
                    </w:r>
                  </w:p>
                </w:txbxContent>
              </v:textbox>
              <w10:wrap type="none"/>
            </v:shape>
            <v:shape style="position:absolute;left:5334;top:4365;width:712;height:444" type="#_x0000_t202" id="docshape165" filled="false" stroked="false">
              <v:textbox inset="0,0,0,0">
                <w:txbxContent>
                  <w:p>
                    <w:pPr>
                      <w:spacing w:line="203" w:lineRule="exact" w:before="0"/>
                      <w:ind w:left="-1" w:right="18" w:firstLine="0"/>
                      <w:jc w:val="center"/>
                      <w:rPr>
                        <w:rFonts w:ascii="Calibri"/>
                        <w:b/>
                        <w:sz w:val="20"/>
                      </w:rPr>
                    </w:pPr>
                    <w:r>
                      <w:rPr>
                        <w:rFonts w:ascii="Calibri"/>
                        <w:b/>
                        <w:color w:val="FFFFFF"/>
                        <w:w w:val="95"/>
                        <w:sz w:val="20"/>
                      </w:rPr>
                      <w:t>FOP-</w:t>
                    </w:r>
                    <w:r>
                      <w:rPr>
                        <w:rFonts w:ascii="Calibri"/>
                        <w:b/>
                        <w:color w:val="FFFFFF"/>
                        <w:spacing w:val="-5"/>
                        <w:sz w:val="20"/>
                      </w:rPr>
                      <w:t>LBY</w:t>
                    </w:r>
                  </w:p>
                  <w:p>
                    <w:pPr>
                      <w:spacing w:line="240" w:lineRule="exact" w:before="0"/>
                      <w:ind w:left="206" w:right="227" w:firstLine="0"/>
                      <w:jc w:val="center"/>
                      <w:rPr>
                        <w:rFonts w:ascii="Calibri"/>
                        <w:b/>
                        <w:sz w:val="20"/>
                      </w:rPr>
                    </w:pPr>
                    <w:r>
                      <w:rPr>
                        <w:rFonts w:ascii="Calibri"/>
                        <w:b/>
                        <w:color w:val="FFFFFF"/>
                        <w:spacing w:val="-5"/>
                        <w:sz w:val="20"/>
                      </w:rPr>
                      <w:t>9%</w:t>
                    </w:r>
                  </w:p>
                </w:txbxContent>
              </v:textbox>
              <w10:wrap type="none"/>
            </v:shape>
            <v:shape style="position:absolute;left:7475;top:4222;width:702;height:444" type="#_x0000_t202" id="docshape166" filled="false" stroked="false">
              <v:textbox inset="0,0,0,0">
                <w:txbxContent>
                  <w:p>
                    <w:pPr>
                      <w:spacing w:line="203" w:lineRule="exact" w:before="0"/>
                      <w:ind w:left="0" w:right="0" w:firstLine="0"/>
                      <w:jc w:val="left"/>
                      <w:rPr>
                        <w:rFonts w:ascii="Calibri"/>
                        <w:b/>
                        <w:sz w:val="20"/>
                      </w:rPr>
                    </w:pPr>
                    <w:r>
                      <w:rPr>
                        <w:rFonts w:ascii="Calibri"/>
                        <w:b/>
                        <w:color w:val="FFFFFF"/>
                        <w:w w:val="95"/>
                        <w:sz w:val="20"/>
                      </w:rPr>
                      <w:t>FOP-</w:t>
                    </w:r>
                    <w:r>
                      <w:rPr>
                        <w:rFonts w:ascii="Calibri"/>
                        <w:b/>
                        <w:color w:val="FFFFFF"/>
                        <w:spacing w:val="-5"/>
                        <w:sz w:val="20"/>
                      </w:rPr>
                      <w:t>BDI</w:t>
                    </w:r>
                  </w:p>
                  <w:p>
                    <w:pPr>
                      <w:spacing w:line="240" w:lineRule="exact" w:before="0"/>
                      <w:ind w:left="91" w:right="0" w:firstLine="0"/>
                      <w:jc w:val="left"/>
                      <w:rPr>
                        <w:rFonts w:ascii="Calibri"/>
                        <w:b/>
                        <w:sz w:val="20"/>
                      </w:rPr>
                    </w:pPr>
                    <w:r>
                      <w:rPr>
                        <w:rFonts w:ascii="Calibri"/>
                        <w:b/>
                        <w:color w:val="FFFFFF"/>
                        <w:spacing w:val="-2"/>
                        <w:sz w:val="20"/>
                      </w:rPr>
                      <w:t>10.6%</w:t>
                    </w:r>
                  </w:p>
                </w:txbxContent>
              </v:textbox>
              <w10:wrap type="none"/>
            </v:shape>
            <v:shape style="position:absolute;left:6531;top:4637;width:688;height:444" type="#_x0000_t202" id="docshape167" filled="false" stroked="false">
              <v:textbox inset="0,0,0,0">
                <w:txbxContent>
                  <w:p>
                    <w:pPr>
                      <w:spacing w:line="203" w:lineRule="exact" w:before="0"/>
                      <w:ind w:left="0" w:right="18" w:firstLine="0"/>
                      <w:jc w:val="center"/>
                      <w:rPr>
                        <w:rFonts w:ascii="Calibri"/>
                        <w:b/>
                        <w:sz w:val="20"/>
                      </w:rPr>
                    </w:pPr>
                    <w:r>
                      <w:rPr>
                        <w:rFonts w:ascii="Calibri"/>
                        <w:b/>
                        <w:color w:val="FFFFFF"/>
                        <w:w w:val="95"/>
                        <w:sz w:val="20"/>
                      </w:rPr>
                      <w:t>FOP-</w:t>
                    </w:r>
                    <w:r>
                      <w:rPr>
                        <w:rFonts w:ascii="Calibri"/>
                        <w:b/>
                        <w:color w:val="FFFFFF"/>
                        <w:spacing w:val="-5"/>
                        <w:sz w:val="20"/>
                      </w:rPr>
                      <w:t>CIV</w:t>
                    </w:r>
                  </w:p>
                  <w:p>
                    <w:pPr>
                      <w:spacing w:line="240" w:lineRule="exact" w:before="0"/>
                      <w:ind w:left="0" w:right="16" w:firstLine="0"/>
                      <w:jc w:val="center"/>
                      <w:rPr>
                        <w:rFonts w:ascii="Calibri"/>
                        <w:b/>
                        <w:sz w:val="20"/>
                      </w:rPr>
                    </w:pPr>
                    <w:r>
                      <w:rPr>
                        <w:rFonts w:ascii="Calibri"/>
                        <w:b/>
                        <w:color w:val="FFFFFF"/>
                        <w:spacing w:val="-4"/>
                        <w:sz w:val="20"/>
                      </w:rPr>
                      <w:t>8.3%</w:t>
                    </w:r>
                  </w:p>
                </w:txbxContent>
              </v:textbox>
              <w10:wrap type="none"/>
            </v:shape>
            <v:shape style="position:absolute;left:5702;top:5225;width:2718;height:1150" type="#_x0000_t202" id="docshape168" filled="false" stroked="false">
              <v:textbox inset="0,0,0,0">
                <w:txbxContent>
                  <w:p>
                    <w:pPr>
                      <w:spacing w:line="203" w:lineRule="exact" w:before="0"/>
                      <w:ind w:left="0" w:right="2011" w:firstLine="0"/>
                      <w:jc w:val="center"/>
                      <w:rPr>
                        <w:rFonts w:ascii="Calibri"/>
                        <w:b/>
                        <w:sz w:val="20"/>
                      </w:rPr>
                    </w:pPr>
                    <w:r>
                      <w:rPr>
                        <w:rFonts w:ascii="Calibri"/>
                        <w:b/>
                        <w:color w:val="FFFFFF"/>
                        <w:w w:val="95"/>
                        <w:sz w:val="20"/>
                      </w:rPr>
                      <w:t>FOP-</w:t>
                    </w:r>
                    <w:r>
                      <w:rPr>
                        <w:rFonts w:ascii="Calibri"/>
                        <w:b/>
                        <w:color w:val="FFFFFF"/>
                        <w:spacing w:val="-5"/>
                        <w:sz w:val="20"/>
                      </w:rPr>
                      <w:t>MLI</w:t>
                    </w:r>
                  </w:p>
                  <w:p>
                    <w:pPr>
                      <w:spacing w:line="225" w:lineRule="exact" w:before="0"/>
                      <w:ind w:left="0" w:right="2013" w:firstLine="0"/>
                      <w:jc w:val="center"/>
                      <w:rPr>
                        <w:rFonts w:ascii="Calibri"/>
                        <w:b/>
                        <w:sz w:val="20"/>
                      </w:rPr>
                    </w:pPr>
                    <w:r>
                      <w:rPr>
                        <w:rFonts w:ascii="Calibri"/>
                        <w:b/>
                        <w:color w:val="FFFFFF"/>
                        <w:spacing w:val="-4"/>
                        <w:sz w:val="20"/>
                      </w:rPr>
                      <w:t>4.3%</w:t>
                    </w:r>
                  </w:p>
                  <w:p>
                    <w:pPr>
                      <w:spacing w:line="225" w:lineRule="exact" w:before="0"/>
                      <w:ind w:left="1963" w:right="0" w:firstLine="0"/>
                      <w:jc w:val="left"/>
                      <w:rPr>
                        <w:rFonts w:ascii="Calibri"/>
                        <w:b/>
                        <w:sz w:val="20"/>
                      </w:rPr>
                    </w:pPr>
                    <w:r>
                      <w:rPr>
                        <w:rFonts w:ascii="Calibri"/>
                        <w:b/>
                        <w:color w:val="FFFFFF"/>
                        <w:w w:val="95"/>
                        <w:sz w:val="20"/>
                      </w:rPr>
                      <w:t>FOP-</w:t>
                    </w:r>
                    <w:r>
                      <w:rPr>
                        <w:rFonts w:ascii="Calibri"/>
                        <w:b/>
                        <w:color w:val="FFFFFF"/>
                        <w:spacing w:val="-5"/>
                        <w:sz w:val="20"/>
                      </w:rPr>
                      <w:t>DRC</w:t>
                    </w:r>
                  </w:p>
                  <w:p>
                    <w:pPr>
                      <w:tabs>
                        <w:tab w:pos="2131" w:val="left" w:leader="none"/>
                      </w:tabs>
                      <w:spacing w:before="1"/>
                      <w:ind w:left="382" w:right="0" w:firstLine="0"/>
                      <w:jc w:val="left"/>
                      <w:rPr>
                        <w:rFonts w:ascii="Calibri"/>
                        <w:b/>
                        <w:sz w:val="20"/>
                      </w:rPr>
                    </w:pPr>
                    <w:r>
                      <w:rPr>
                        <w:rFonts w:ascii="Calibri"/>
                        <w:b/>
                        <w:color w:val="FFFFFF"/>
                        <w:w w:val="95"/>
                        <w:sz w:val="20"/>
                      </w:rPr>
                      <w:t>FOP-</w:t>
                    </w:r>
                    <w:r>
                      <w:rPr>
                        <w:rFonts w:ascii="Calibri"/>
                        <w:b/>
                        <w:color w:val="FFFFFF"/>
                        <w:spacing w:val="-5"/>
                        <w:sz w:val="20"/>
                      </w:rPr>
                      <w:t>PHL</w:t>
                    </w:r>
                    <w:r>
                      <w:rPr>
                        <w:rFonts w:ascii="Calibri"/>
                        <w:b/>
                        <w:color w:val="FFFFFF"/>
                        <w:sz w:val="20"/>
                      </w:rPr>
                      <w:tab/>
                    </w:r>
                    <w:r>
                      <w:rPr>
                        <w:rFonts w:ascii="Calibri"/>
                        <w:b/>
                        <w:color w:val="FFFFFF"/>
                        <w:spacing w:val="-4"/>
                        <w:position w:val="1"/>
                        <w:sz w:val="20"/>
                      </w:rPr>
                      <w:t>0.7%</w:t>
                    </w:r>
                  </w:p>
                  <w:p>
                    <w:pPr>
                      <w:spacing w:line="240" w:lineRule="exact" w:before="0"/>
                      <w:ind w:left="535" w:right="0" w:firstLine="0"/>
                      <w:jc w:val="left"/>
                      <w:rPr>
                        <w:rFonts w:ascii="Calibri"/>
                        <w:b/>
                        <w:sz w:val="20"/>
                      </w:rPr>
                    </w:pPr>
                    <w:r>
                      <w:rPr>
                        <w:rFonts w:ascii="Calibri"/>
                        <w:b/>
                        <w:color w:val="FFFFFF"/>
                        <w:spacing w:val="-4"/>
                        <w:sz w:val="20"/>
                      </w:rPr>
                      <w:t>0.3%</w:t>
                    </w:r>
                  </w:p>
                </w:txbxContent>
              </v:textbox>
              <w10:wrap type="none"/>
            </v:shape>
            <w10:wrap type="none"/>
          </v:group>
        </w:pict>
      </w:r>
      <w:r>
        <w:rPr>
          <w:sz w:val="20"/>
        </w:rPr>
        <w:t>The</w:t>
      </w:r>
      <w:r>
        <w:rPr>
          <w:spacing w:val="-4"/>
          <w:sz w:val="20"/>
        </w:rPr>
        <w:t> </w:t>
      </w:r>
      <w:r>
        <w:rPr>
          <w:sz w:val="20"/>
        </w:rPr>
        <w:t>percentage</w:t>
      </w:r>
      <w:r>
        <w:rPr>
          <w:spacing w:val="-4"/>
          <w:sz w:val="20"/>
        </w:rPr>
        <w:t> </w:t>
      </w:r>
      <w:r>
        <w:rPr>
          <w:sz w:val="20"/>
        </w:rPr>
        <w:t>split</w:t>
      </w:r>
      <w:r>
        <w:rPr>
          <w:spacing w:val="-4"/>
          <w:sz w:val="20"/>
        </w:rPr>
        <w:t> </w:t>
      </w:r>
      <w:r>
        <w:rPr>
          <w:sz w:val="20"/>
        </w:rPr>
        <w:t>of</w:t>
      </w:r>
      <w:r>
        <w:rPr>
          <w:spacing w:val="-5"/>
          <w:sz w:val="20"/>
        </w:rPr>
        <w:t> </w:t>
      </w:r>
      <w:r>
        <w:rPr>
          <w:sz w:val="20"/>
        </w:rPr>
        <w:t>the</w:t>
      </w:r>
      <w:r>
        <w:rPr>
          <w:spacing w:val="-4"/>
          <w:sz w:val="20"/>
        </w:rPr>
        <w:t> </w:t>
      </w:r>
      <w:r>
        <w:rPr>
          <w:sz w:val="20"/>
        </w:rPr>
        <w:t>trips</w:t>
      </w:r>
      <w:r>
        <w:rPr>
          <w:spacing w:val="-4"/>
          <w:sz w:val="20"/>
        </w:rPr>
        <w:t> </w:t>
      </w:r>
      <w:r>
        <w:rPr>
          <w:sz w:val="20"/>
        </w:rPr>
        <w:t>per</w:t>
      </w:r>
      <w:r>
        <w:rPr>
          <w:spacing w:val="-3"/>
          <w:sz w:val="20"/>
        </w:rPr>
        <w:t> </w:t>
      </w:r>
      <w:r>
        <w:rPr>
          <w:sz w:val="20"/>
        </w:rPr>
        <w:t>situation</w:t>
      </w:r>
      <w:r>
        <w:rPr>
          <w:spacing w:val="-5"/>
          <w:sz w:val="20"/>
        </w:rPr>
        <w:t> </w:t>
      </w:r>
      <w:r>
        <w:rPr>
          <w:sz w:val="20"/>
        </w:rPr>
        <w:t>is</w:t>
      </w:r>
      <w:r>
        <w:rPr>
          <w:spacing w:val="-4"/>
          <w:sz w:val="20"/>
        </w:rPr>
        <w:t> </w:t>
      </w:r>
      <w:r>
        <w:rPr>
          <w:sz w:val="20"/>
        </w:rPr>
        <w:t>shown</w:t>
      </w:r>
      <w:r>
        <w:rPr>
          <w:spacing w:val="-4"/>
          <w:sz w:val="20"/>
        </w:rPr>
        <w:t> </w:t>
      </w:r>
      <w:r>
        <w:rPr>
          <w:sz w:val="20"/>
        </w:rPr>
        <w:t>in</w:t>
      </w:r>
      <w:r>
        <w:rPr>
          <w:spacing w:val="-5"/>
          <w:sz w:val="20"/>
        </w:rPr>
        <w:t> </w:t>
      </w:r>
      <w:r>
        <w:rPr>
          <w:sz w:val="20"/>
        </w:rPr>
        <w:t>the</w:t>
      </w:r>
      <w:r>
        <w:rPr>
          <w:spacing w:val="-3"/>
          <w:sz w:val="20"/>
        </w:rPr>
        <w:t> </w:t>
      </w:r>
      <w:r>
        <w:rPr>
          <w:sz w:val="20"/>
        </w:rPr>
        <w:t>graph</w:t>
      </w:r>
      <w:r>
        <w:rPr>
          <w:spacing w:val="-5"/>
          <w:sz w:val="20"/>
        </w:rPr>
        <w:t> </w:t>
      </w:r>
      <w:r>
        <w:rPr>
          <w:spacing w:val="-2"/>
          <w:sz w:val="20"/>
        </w:rPr>
        <w:t>below:</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5"/>
        </w:rPr>
      </w:pPr>
      <w:r>
        <w:rPr/>
        <w:pict>
          <v:rect style="position:absolute;margin-left:113.419998pt;margin-top:9.991717pt;width:144.020pt;height:.48004pt;mso-position-horizontal-relative:page;mso-position-vertical-relative:paragraph;z-index:-15710720;mso-wrap-distance-left:0;mso-wrap-distance-right:0" id="docshape169" filled="true" fillcolor="#000000" stroked="false">
            <v:fill type="solid"/>
            <w10:wrap type="topAndBottom"/>
          </v:rect>
        </w:pict>
      </w:r>
    </w:p>
    <w:p>
      <w:pPr>
        <w:spacing w:before="85"/>
        <w:ind w:left="1688" w:right="1645" w:firstLine="0"/>
        <w:jc w:val="left"/>
        <w:rPr>
          <w:sz w:val="16"/>
        </w:rPr>
      </w:pPr>
      <w:r>
        <w:rPr>
          <w:sz w:val="16"/>
          <w:vertAlign w:val="superscript"/>
        </w:rPr>
        <w:t>1</w:t>
      </w:r>
      <w:r>
        <w:rPr>
          <w:spacing w:val="-2"/>
          <w:sz w:val="16"/>
          <w:vertAlign w:val="baseline"/>
        </w:rPr>
        <w:t> </w:t>
      </w:r>
      <w:r>
        <w:rPr>
          <w:sz w:val="16"/>
          <w:vertAlign w:val="baseline"/>
        </w:rPr>
        <w:t>Excludes:</w:t>
      </w:r>
      <w:r>
        <w:rPr>
          <w:spacing w:val="-3"/>
          <w:sz w:val="16"/>
          <w:vertAlign w:val="baseline"/>
        </w:rPr>
        <w:t> </w:t>
      </w:r>
      <w:r>
        <w:rPr>
          <w:sz w:val="16"/>
          <w:vertAlign w:val="baseline"/>
        </w:rPr>
        <w:t>(1)</w:t>
      </w:r>
      <w:r>
        <w:rPr>
          <w:spacing w:val="-5"/>
          <w:sz w:val="16"/>
          <w:vertAlign w:val="baseline"/>
        </w:rPr>
        <w:t> </w:t>
      </w:r>
      <w:r>
        <w:rPr>
          <w:sz w:val="16"/>
          <w:vertAlign w:val="baseline"/>
        </w:rPr>
        <w:t>cancelled</w:t>
      </w:r>
      <w:r>
        <w:rPr>
          <w:spacing w:val="-1"/>
          <w:sz w:val="16"/>
          <w:vertAlign w:val="baseline"/>
        </w:rPr>
        <w:t> </w:t>
      </w:r>
      <w:r>
        <w:rPr>
          <w:sz w:val="16"/>
          <w:vertAlign w:val="baseline"/>
        </w:rPr>
        <w:t>trips,</w:t>
      </w:r>
      <w:r>
        <w:rPr>
          <w:spacing w:val="-1"/>
          <w:sz w:val="16"/>
          <w:vertAlign w:val="baseline"/>
        </w:rPr>
        <w:t> </w:t>
      </w:r>
      <w:r>
        <w:rPr>
          <w:sz w:val="16"/>
          <w:vertAlign w:val="baseline"/>
        </w:rPr>
        <w:t>(2)</w:t>
      </w:r>
      <w:r>
        <w:rPr>
          <w:spacing w:val="-3"/>
          <w:sz w:val="16"/>
          <w:vertAlign w:val="baseline"/>
        </w:rPr>
        <w:t> </w:t>
      </w:r>
      <w:r>
        <w:rPr>
          <w:sz w:val="16"/>
          <w:vertAlign w:val="baseline"/>
        </w:rPr>
        <w:t>witness</w:t>
      </w:r>
      <w:r>
        <w:rPr>
          <w:spacing w:val="-2"/>
          <w:sz w:val="16"/>
          <w:vertAlign w:val="baseline"/>
        </w:rPr>
        <w:t> </w:t>
      </w:r>
      <w:r>
        <w:rPr>
          <w:sz w:val="16"/>
          <w:vertAlign w:val="baseline"/>
        </w:rPr>
        <w:t>trips/HR</w:t>
      </w:r>
      <w:r>
        <w:rPr>
          <w:spacing w:val="-1"/>
          <w:sz w:val="16"/>
          <w:vertAlign w:val="baseline"/>
        </w:rPr>
        <w:t> </w:t>
      </w:r>
      <w:r>
        <w:rPr>
          <w:sz w:val="16"/>
          <w:vertAlign w:val="baseline"/>
        </w:rPr>
        <w:t>related</w:t>
      </w:r>
      <w:r>
        <w:rPr>
          <w:spacing w:val="-3"/>
          <w:sz w:val="16"/>
          <w:vertAlign w:val="baseline"/>
        </w:rPr>
        <w:t> </w:t>
      </w:r>
      <w:r>
        <w:rPr>
          <w:sz w:val="16"/>
          <w:vertAlign w:val="baseline"/>
        </w:rPr>
        <w:t>trips/</w:t>
      </w:r>
      <w:r>
        <w:rPr>
          <w:spacing w:val="-3"/>
          <w:sz w:val="16"/>
          <w:vertAlign w:val="baseline"/>
        </w:rPr>
        <w:t> </w:t>
      </w:r>
      <w:r>
        <w:rPr>
          <w:sz w:val="16"/>
          <w:vertAlign w:val="baseline"/>
        </w:rPr>
        <w:t>R&amp;R</w:t>
      </w:r>
      <w:r>
        <w:rPr>
          <w:spacing w:val="-1"/>
          <w:sz w:val="16"/>
          <w:vertAlign w:val="baseline"/>
        </w:rPr>
        <w:t> </w:t>
      </w:r>
      <w:r>
        <w:rPr>
          <w:sz w:val="16"/>
          <w:vertAlign w:val="baseline"/>
        </w:rPr>
        <w:t>trips/training</w:t>
      </w:r>
      <w:r>
        <w:rPr>
          <w:spacing w:val="-3"/>
          <w:sz w:val="16"/>
          <w:vertAlign w:val="baseline"/>
        </w:rPr>
        <w:t> </w:t>
      </w:r>
      <w:r>
        <w:rPr>
          <w:sz w:val="16"/>
          <w:vertAlign w:val="baseline"/>
        </w:rPr>
        <w:t>related</w:t>
      </w:r>
      <w:r>
        <w:rPr>
          <w:spacing w:val="-3"/>
          <w:sz w:val="16"/>
          <w:vertAlign w:val="baseline"/>
        </w:rPr>
        <w:t> </w:t>
      </w:r>
      <w:r>
        <w:rPr>
          <w:sz w:val="16"/>
          <w:vertAlign w:val="baseline"/>
        </w:rPr>
        <w:t>trips</w:t>
      </w:r>
      <w:r>
        <w:rPr>
          <w:spacing w:val="-4"/>
          <w:sz w:val="16"/>
          <w:vertAlign w:val="baseline"/>
        </w:rPr>
        <w:t> </w:t>
      </w:r>
      <w:r>
        <w:rPr>
          <w:sz w:val="16"/>
          <w:vertAlign w:val="baseline"/>
        </w:rPr>
        <w:t>as</w:t>
      </w:r>
      <w:r>
        <w:rPr>
          <w:spacing w:val="-2"/>
          <w:sz w:val="16"/>
          <w:vertAlign w:val="baseline"/>
        </w:rPr>
        <w:t> </w:t>
      </w:r>
      <w:r>
        <w:rPr>
          <w:sz w:val="16"/>
          <w:vertAlign w:val="baseline"/>
        </w:rPr>
        <w:t>these</w:t>
      </w:r>
      <w:r>
        <w:rPr>
          <w:spacing w:val="-4"/>
          <w:sz w:val="16"/>
          <w:vertAlign w:val="baseline"/>
        </w:rPr>
        <w:t> </w:t>
      </w:r>
      <w:r>
        <w:rPr>
          <w:sz w:val="16"/>
          <w:vertAlign w:val="baseline"/>
        </w:rPr>
        <w:t>are</w:t>
      </w:r>
      <w:r>
        <w:rPr>
          <w:spacing w:val="-4"/>
          <w:sz w:val="16"/>
          <w:vertAlign w:val="baseline"/>
        </w:rPr>
        <w:t> </w:t>
      </w:r>
      <w:r>
        <w:rPr>
          <w:sz w:val="16"/>
          <w:vertAlign w:val="baseline"/>
        </w:rPr>
        <w:t>not</w:t>
      </w:r>
      <w:r>
        <w:rPr>
          <w:spacing w:val="40"/>
          <w:sz w:val="16"/>
          <w:vertAlign w:val="baseline"/>
        </w:rPr>
        <w:t> </w:t>
      </w:r>
      <w:r>
        <w:rPr>
          <w:sz w:val="16"/>
          <w:vertAlign w:val="baseline"/>
        </w:rPr>
        <w:t>covered under the regular Travel budget.</w:t>
      </w:r>
    </w:p>
    <w:p>
      <w:pPr>
        <w:spacing w:line="183" w:lineRule="exact" w:before="0"/>
        <w:ind w:left="1688" w:right="0" w:firstLine="0"/>
        <w:jc w:val="left"/>
        <w:rPr>
          <w:sz w:val="16"/>
        </w:rPr>
      </w:pPr>
      <w:r>
        <w:rPr>
          <w:sz w:val="16"/>
          <w:vertAlign w:val="superscript"/>
        </w:rPr>
        <w:t>2</w:t>
      </w:r>
      <w:r>
        <w:rPr>
          <w:spacing w:val="-4"/>
          <w:sz w:val="16"/>
          <w:vertAlign w:val="baseline"/>
        </w:rPr>
        <w:t> </w:t>
      </w:r>
      <w:r>
        <w:rPr>
          <w:sz w:val="16"/>
          <w:vertAlign w:val="baseline"/>
        </w:rPr>
        <w:t>Number</w:t>
      </w:r>
      <w:r>
        <w:rPr>
          <w:spacing w:val="-4"/>
          <w:sz w:val="16"/>
          <w:vertAlign w:val="baseline"/>
        </w:rPr>
        <w:t> </w:t>
      </w:r>
      <w:r>
        <w:rPr>
          <w:sz w:val="16"/>
          <w:vertAlign w:val="baseline"/>
        </w:rPr>
        <w:t>of</w:t>
      </w:r>
      <w:r>
        <w:rPr>
          <w:spacing w:val="-5"/>
          <w:sz w:val="16"/>
          <w:vertAlign w:val="baseline"/>
        </w:rPr>
        <w:t> </w:t>
      </w:r>
      <w:r>
        <w:rPr>
          <w:sz w:val="16"/>
          <w:vertAlign w:val="baseline"/>
        </w:rPr>
        <w:t>trips:</w:t>
      </w:r>
      <w:r>
        <w:rPr>
          <w:spacing w:val="-4"/>
          <w:sz w:val="16"/>
          <w:vertAlign w:val="baseline"/>
        </w:rPr>
        <w:t> </w:t>
      </w:r>
      <w:r>
        <w:rPr>
          <w:sz w:val="16"/>
          <w:vertAlign w:val="baseline"/>
        </w:rPr>
        <w:t>One</w:t>
      </w:r>
      <w:r>
        <w:rPr>
          <w:spacing w:val="-6"/>
          <w:sz w:val="16"/>
          <w:vertAlign w:val="baseline"/>
        </w:rPr>
        <w:t> </w:t>
      </w:r>
      <w:r>
        <w:rPr>
          <w:sz w:val="16"/>
          <w:vertAlign w:val="baseline"/>
        </w:rPr>
        <w:t>deployment</w:t>
      </w:r>
      <w:r>
        <w:rPr>
          <w:spacing w:val="-2"/>
          <w:sz w:val="16"/>
          <w:vertAlign w:val="baseline"/>
        </w:rPr>
        <w:t> </w:t>
      </w:r>
      <w:r>
        <w:rPr>
          <w:sz w:val="16"/>
          <w:vertAlign w:val="baseline"/>
        </w:rPr>
        <w:t>mission</w:t>
      </w:r>
      <w:r>
        <w:rPr>
          <w:spacing w:val="-3"/>
          <w:sz w:val="16"/>
          <w:vertAlign w:val="baseline"/>
        </w:rPr>
        <w:t> </w:t>
      </w:r>
      <w:r>
        <w:rPr>
          <w:sz w:val="16"/>
          <w:vertAlign w:val="baseline"/>
        </w:rPr>
        <w:t>for</w:t>
      </w:r>
      <w:r>
        <w:rPr>
          <w:spacing w:val="-5"/>
          <w:sz w:val="16"/>
          <w:vertAlign w:val="baseline"/>
        </w:rPr>
        <w:t> </w:t>
      </w:r>
      <w:r>
        <w:rPr>
          <w:sz w:val="16"/>
          <w:vertAlign w:val="baseline"/>
        </w:rPr>
        <w:t>a</w:t>
      </w:r>
      <w:r>
        <w:rPr>
          <w:spacing w:val="-5"/>
          <w:sz w:val="16"/>
          <w:vertAlign w:val="baseline"/>
        </w:rPr>
        <w:t> </w:t>
      </w:r>
      <w:r>
        <w:rPr>
          <w:sz w:val="16"/>
          <w:vertAlign w:val="baseline"/>
        </w:rPr>
        <w:t>staff</w:t>
      </w:r>
      <w:r>
        <w:rPr>
          <w:spacing w:val="-4"/>
          <w:sz w:val="16"/>
          <w:vertAlign w:val="baseline"/>
        </w:rPr>
        <w:t> </w:t>
      </w:r>
      <w:r>
        <w:rPr>
          <w:sz w:val="16"/>
          <w:vertAlign w:val="baseline"/>
        </w:rPr>
        <w:t>member</w:t>
      </w:r>
      <w:r>
        <w:rPr>
          <w:spacing w:val="-5"/>
          <w:sz w:val="16"/>
          <w:vertAlign w:val="baseline"/>
        </w:rPr>
        <w:t> </w:t>
      </w:r>
      <w:r>
        <w:rPr>
          <w:sz w:val="16"/>
          <w:vertAlign w:val="baseline"/>
        </w:rPr>
        <w:t>may</w:t>
      </w:r>
      <w:r>
        <w:rPr>
          <w:spacing w:val="-6"/>
          <w:sz w:val="16"/>
          <w:vertAlign w:val="baseline"/>
        </w:rPr>
        <w:t> </w:t>
      </w:r>
      <w:r>
        <w:rPr>
          <w:sz w:val="16"/>
          <w:vertAlign w:val="baseline"/>
        </w:rPr>
        <w:t>comprise</w:t>
      </w:r>
      <w:r>
        <w:rPr>
          <w:spacing w:val="-5"/>
          <w:sz w:val="16"/>
          <w:vertAlign w:val="baseline"/>
        </w:rPr>
        <w:t> </w:t>
      </w:r>
      <w:r>
        <w:rPr>
          <w:sz w:val="16"/>
          <w:vertAlign w:val="baseline"/>
        </w:rPr>
        <w:t>a</w:t>
      </w:r>
      <w:r>
        <w:rPr>
          <w:spacing w:val="-3"/>
          <w:sz w:val="16"/>
          <w:vertAlign w:val="baseline"/>
        </w:rPr>
        <w:t> </w:t>
      </w:r>
      <w:r>
        <w:rPr>
          <w:sz w:val="16"/>
          <w:vertAlign w:val="baseline"/>
        </w:rPr>
        <w:t>number</w:t>
      </w:r>
      <w:r>
        <w:rPr>
          <w:spacing w:val="-5"/>
          <w:sz w:val="16"/>
          <w:vertAlign w:val="baseline"/>
        </w:rPr>
        <w:t> </w:t>
      </w:r>
      <w:r>
        <w:rPr>
          <w:sz w:val="16"/>
          <w:vertAlign w:val="baseline"/>
        </w:rPr>
        <w:t>of</w:t>
      </w:r>
      <w:r>
        <w:rPr>
          <w:spacing w:val="-4"/>
          <w:sz w:val="16"/>
          <w:vertAlign w:val="baseline"/>
        </w:rPr>
        <w:t> </w:t>
      </w:r>
      <w:r>
        <w:rPr>
          <w:spacing w:val="-2"/>
          <w:sz w:val="16"/>
          <w:vertAlign w:val="baseline"/>
        </w:rPr>
        <w:t>trips.</w:t>
      </w:r>
    </w:p>
    <w:p>
      <w:pPr>
        <w:spacing w:after="0" w:line="183" w:lineRule="exact"/>
        <w:jc w:val="left"/>
        <w:rPr>
          <w:sz w:val="16"/>
        </w:rPr>
        <w:sectPr>
          <w:headerReference w:type="even" r:id="rId44"/>
          <w:headerReference w:type="default" r:id="rId45"/>
          <w:footerReference w:type="even" r:id="rId46"/>
          <w:footerReference w:type="default" r:id="rId47"/>
          <w:pgSz w:w="11910" w:h="16840"/>
          <w:pgMar w:header="858" w:footer="832" w:top="1060" w:bottom="1020" w:left="580" w:right="600"/>
          <w:pgNumType w:start="86"/>
        </w:sectPr>
      </w:pPr>
    </w:p>
    <w:p>
      <w:pPr>
        <w:pStyle w:val="BodyText"/>
        <w:spacing w:before="9"/>
        <w:rPr>
          <w:sz w:val="22"/>
        </w:rPr>
      </w:pPr>
    </w:p>
    <w:p>
      <w:pPr>
        <w:pStyle w:val="ListParagraph"/>
        <w:numPr>
          <w:ilvl w:val="0"/>
          <w:numId w:val="345"/>
        </w:numPr>
        <w:tabs>
          <w:tab w:pos="2255" w:val="left" w:leader="none"/>
        </w:tabs>
        <w:spacing w:line="240" w:lineRule="auto" w:before="91" w:after="0"/>
        <w:ind w:left="1688" w:right="1663" w:firstLine="0"/>
        <w:jc w:val="both"/>
        <w:rPr>
          <w:sz w:val="20"/>
        </w:rPr>
      </w:pPr>
      <w:r>
        <w:rPr>
          <w:sz w:val="20"/>
        </w:rPr>
        <w:t>In</w:t>
      </w:r>
      <w:r>
        <w:rPr>
          <w:spacing w:val="-13"/>
          <w:sz w:val="20"/>
        </w:rPr>
        <w:t> </w:t>
      </w:r>
      <w:r>
        <w:rPr>
          <w:sz w:val="20"/>
        </w:rPr>
        <w:t>pursuance</w:t>
      </w:r>
      <w:r>
        <w:rPr>
          <w:spacing w:val="-12"/>
          <w:sz w:val="20"/>
        </w:rPr>
        <w:t> </w:t>
      </w:r>
      <w:r>
        <w:rPr>
          <w:sz w:val="20"/>
        </w:rPr>
        <w:t>of</w:t>
      </w:r>
      <w:r>
        <w:rPr>
          <w:spacing w:val="-13"/>
          <w:sz w:val="20"/>
        </w:rPr>
        <w:t> </w:t>
      </w:r>
      <w:r>
        <w:rPr>
          <w:sz w:val="20"/>
        </w:rPr>
        <w:t>the</w:t>
      </w:r>
      <w:r>
        <w:rPr>
          <w:spacing w:val="-12"/>
          <w:sz w:val="20"/>
        </w:rPr>
        <w:t> </w:t>
      </w:r>
      <w:r>
        <w:rPr>
          <w:sz w:val="20"/>
        </w:rPr>
        <w:t>Office’s</w:t>
      </w:r>
      <w:r>
        <w:rPr>
          <w:spacing w:val="-13"/>
          <w:sz w:val="20"/>
        </w:rPr>
        <w:t> </w:t>
      </w:r>
      <w:r>
        <w:rPr>
          <w:sz w:val="20"/>
        </w:rPr>
        <w:t>strategy</w:t>
      </w:r>
      <w:r>
        <w:rPr>
          <w:spacing w:val="-12"/>
          <w:sz w:val="20"/>
        </w:rPr>
        <w:t> </w:t>
      </w:r>
      <w:r>
        <w:rPr>
          <w:sz w:val="20"/>
        </w:rPr>
        <w:t>for</w:t>
      </w:r>
      <w:r>
        <w:rPr>
          <w:spacing w:val="-13"/>
          <w:sz w:val="20"/>
        </w:rPr>
        <w:t> </w:t>
      </w:r>
      <w:r>
        <w:rPr>
          <w:sz w:val="20"/>
        </w:rPr>
        <w:t>increased</w:t>
      </w:r>
      <w:r>
        <w:rPr>
          <w:spacing w:val="-12"/>
          <w:sz w:val="20"/>
        </w:rPr>
        <w:t> </w:t>
      </w:r>
      <w:r>
        <w:rPr>
          <w:sz w:val="20"/>
        </w:rPr>
        <w:t>presence</w:t>
      </w:r>
      <w:r>
        <w:rPr>
          <w:spacing w:val="-13"/>
          <w:sz w:val="20"/>
        </w:rPr>
        <w:t> </w:t>
      </w:r>
      <w:r>
        <w:rPr>
          <w:sz w:val="20"/>
        </w:rPr>
        <w:t>in</w:t>
      </w:r>
      <w:r>
        <w:rPr>
          <w:spacing w:val="-12"/>
          <w:sz w:val="20"/>
        </w:rPr>
        <w:t> </w:t>
      </w:r>
      <w:r>
        <w:rPr>
          <w:sz w:val="20"/>
        </w:rPr>
        <w:t>the</w:t>
      </w:r>
      <w:r>
        <w:rPr>
          <w:spacing w:val="-13"/>
          <w:sz w:val="20"/>
        </w:rPr>
        <w:t> </w:t>
      </w:r>
      <w:r>
        <w:rPr>
          <w:sz w:val="20"/>
        </w:rPr>
        <w:t>field,</w:t>
      </w:r>
      <w:r>
        <w:rPr>
          <w:spacing w:val="-12"/>
          <w:sz w:val="20"/>
        </w:rPr>
        <w:t> </w:t>
      </w:r>
      <w:r>
        <w:rPr>
          <w:sz w:val="20"/>
        </w:rPr>
        <w:t>deployment</w:t>
      </w:r>
      <w:r>
        <w:rPr>
          <w:spacing w:val="-13"/>
          <w:sz w:val="20"/>
        </w:rPr>
        <w:t> </w:t>
      </w:r>
      <w:r>
        <w:rPr>
          <w:sz w:val="20"/>
        </w:rPr>
        <w:t>of investigative</w:t>
      </w:r>
      <w:r>
        <w:rPr>
          <w:spacing w:val="-7"/>
          <w:sz w:val="20"/>
        </w:rPr>
        <w:t> </w:t>
      </w:r>
      <w:r>
        <w:rPr>
          <w:sz w:val="20"/>
        </w:rPr>
        <w:t>teams</w:t>
      </w:r>
      <w:r>
        <w:rPr>
          <w:spacing w:val="-6"/>
          <w:sz w:val="20"/>
        </w:rPr>
        <w:t> </w:t>
      </w:r>
      <w:r>
        <w:rPr>
          <w:sz w:val="20"/>
        </w:rPr>
        <w:t>has</w:t>
      </w:r>
      <w:r>
        <w:rPr>
          <w:spacing w:val="-8"/>
          <w:sz w:val="20"/>
        </w:rPr>
        <w:t> </w:t>
      </w:r>
      <w:r>
        <w:rPr>
          <w:sz w:val="20"/>
        </w:rPr>
        <w:t>in</w:t>
      </w:r>
      <w:r>
        <w:rPr>
          <w:spacing w:val="-6"/>
          <w:sz w:val="20"/>
        </w:rPr>
        <w:t> </w:t>
      </w:r>
      <w:r>
        <w:rPr>
          <w:sz w:val="20"/>
        </w:rPr>
        <w:t>the</w:t>
      </w:r>
      <w:r>
        <w:rPr>
          <w:spacing w:val="-5"/>
          <w:sz w:val="20"/>
        </w:rPr>
        <w:t> </w:t>
      </w:r>
      <w:r>
        <w:rPr>
          <w:sz w:val="20"/>
        </w:rPr>
        <w:t>past</w:t>
      </w:r>
      <w:r>
        <w:rPr>
          <w:spacing w:val="-8"/>
          <w:sz w:val="20"/>
        </w:rPr>
        <w:t> </w:t>
      </w:r>
      <w:r>
        <w:rPr>
          <w:sz w:val="20"/>
        </w:rPr>
        <w:t>resulted</w:t>
      </w:r>
      <w:r>
        <w:rPr>
          <w:spacing w:val="-4"/>
          <w:sz w:val="20"/>
        </w:rPr>
        <w:t> </w:t>
      </w:r>
      <w:r>
        <w:rPr>
          <w:sz w:val="20"/>
        </w:rPr>
        <w:t>in</w:t>
      </w:r>
      <w:r>
        <w:rPr>
          <w:spacing w:val="-4"/>
          <w:sz w:val="20"/>
        </w:rPr>
        <w:t> </w:t>
      </w:r>
      <w:r>
        <w:rPr>
          <w:sz w:val="20"/>
        </w:rPr>
        <w:t>missions</w:t>
      </w:r>
      <w:r>
        <w:rPr>
          <w:spacing w:val="-8"/>
          <w:sz w:val="20"/>
        </w:rPr>
        <w:t> </w:t>
      </w:r>
      <w:r>
        <w:rPr>
          <w:sz w:val="20"/>
        </w:rPr>
        <w:t>being</w:t>
      </w:r>
      <w:r>
        <w:rPr>
          <w:spacing w:val="-6"/>
          <w:sz w:val="20"/>
        </w:rPr>
        <w:t> </w:t>
      </w:r>
      <w:r>
        <w:rPr>
          <w:sz w:val="20"/>
        </w:rPr>
        <w:t>of</w:t>
      </w:r>
      <w:r>
        <w:rPr>
          <w:spacing w:val="-8"/>
          <w:sz w:val="20"/>
        </w:rPr>
        <w:t> </w:t>
      </w:r>
      <w:r>
        <w:rPr>
          <w:sz w:val="20"/>
        </w:rPr>
        <w:t>longer</w:t>
      </w:r>
      <w:r>
        <w:rPr>
          <w:spacing w:val="-7"/>
          <w:sz w:val="20"/>
        </w:rPr>
        <w:t> </w:t>
      </w:r>
      <w:r>
        <w:rPr>
          <w:sz w:val="20"/>
        </w:rPr>
        <w:t>duration.</w:t>
      </w:r>
      <w:r>
        <w:rPr>
          <w:spacing w:val="-7"/>
          <w:sz w:val="20"/>
        </w:rPr>
        <w:t> </w:t>
      </w:r>
      <w:r>
        <w:rPr>
          <w:sz w:val="20"/>
        </w:rPr>
        <w:t>On</w:t>
      </w:r>
      <w:r>
        <w:rPr>
          <w:spacing w:val="-6"/>
          <w:sz w:val="20"/>
        </w:rPr>
        <w:t> </w:t>
      </w:r>
      <w:r>
        <w:rPr>
          <w:sz w:val="20"/>
        </w:rPr>
        <w:t>average, for</w:t>
      </w:r>
      <w:r>
        <w:rPr>
          <w:spacing w:val="-2"/>
          <w:sz w:val="20"/>
        </w:rPr>
        <w:t> </w:t>
      </w:r>
      <w:r>
        <w:rPr>
          <w:sz w:val="20"/>
        </w:rPr>
        <w:t>the</w:t>
      </w:r>
      <w:r>
        <w:rPr>
          <w:spacing w:val="-3"/>
          <w:sz w:val="20"/>
        </w:rPr>
        <w:t> </w:t>
      </w:r>
      <w:r>
        <w:rPr>
          <w:sz w:val="20"/>
        </w:rPr>
        <w:t>Office</w:t>
      </w:r>
      <w:r>
        <w:rPr>
          <w:spacing w:val="-3"/>
          <w:sz w:val="20"/>
        </w:rPr>
        <w:t> </w:t>
      </w:r>
      <w:r>
        <w:rPr>
          <w:sz w:val="20"/>
        </w:rPr>
        <w:t>as</w:t>
      </w:r>
      <w:r>
        <w:rPr>
          <w:spacing w:val="-4"/>
          <w:sz w:val="20"/>
        </w:rPr>
        <w:t> </w:t>
      </w:r>
      <w:r>
        <w:rPr>
          <w:sz w:val="20"/>
        </w:rPr>
        <w:t>a</w:t>
      </w:r>
      <w:r>
        <w:rPr>
          <w:spacing w:val="-1"/>
          <w:sz w:val="20"/>
        </w:rPr>
        <w:t> </w:t>
      </w:r>
      <w:r>
        <w:rPr>
          <w:sz w:val="20"/>
        </w:rPr>
        <w:t>whole,</w:t>
      </w:r>
      <w:r>
        <w:rPr>
          <w:spacing w:val="-3"/>
          <w:sz w:val="20"/>
        </w:rPr>
        <w:t> </w:t>
      </w:r>
      <w:r>
        <w:rPr>
          <w:sz w:val="20"/>
        </w:rPr>
        <w:t>the</w:t>
      </w:r>
      <w:r>
        <w:rPr>
          <w:spacing w:val="-1"/>
          <w:sz w:val="20"/>
        </w:rPr>
        <w:t> </w:t>
      </w:r>
      <w:r>
        <w:rPr>
          <w:sz w:val="20"/>
        </w:rPr>
        <w:t>duration</w:t>
      </w:r>
      <w:r>
        <w:rPr>
          <w:spacing w:val="-4"/>
          <w:sz w:val="20"/>
        </w:rPr>
        <w:t> </w:t>
      </w:r>
      <w:r>
        <w:rPr>
          <w:sz w:val="20"/>
        </w:rPr>
        <w:t>of</w:t>
      </w:r>
      <w:r>
        <w:rPr>
          <w:spacing w:val="-2"/>
          <w:sz w:val="20"/>
        </w:rPr>
        <w:t> </w:t>
      </w:r>
      <w:r>
        <w:rPr>
          <w:sz w:val="20"/>
        </w:rPr>
        <w:t>missions was</w:t>
      </w:r>
      <w:r>
        <w:rPr>
          <w:spacing w:val="-4"/>
          <w:sz w:val="20"/>
        </w:rPr>
        <w:t> </w:t>
      </w:r>
      <w:r>
        <w:rPr>
          <w:sz w:val="20"/>
        </w:rPr>
        <w:t>13.3</w:t>
      </w:r>
      <w:r>
        <w:rPr>
          <w:spacing w:val="-2"/>
          <w:sz w:val="20"/>
        </w:rPr>
        <w:t> </w:t>
      </w:r>
      <w:r>
        <w:rPr>
          <w:sz w:val="20"/>
        </w:rPr>
        <w:t>days.</w:t>
      </w:r>
      <w:r>
        <w:rPr>
          <w:sz w:val="20"/>
          <w:vertAlign w:val="superscript"/>
        </w:rPr>
        <w:t>3</w:t>
      </w:r>
      <w:r>
        <w:rPr>
          <w:spacing w:val="-11"/>
          <w:sz w:val="20"/>
          <w:vertAlign w:val="baseline"/>
        </w:rPr>
        <w:t> </w:t>
      </w:r>
      <w:r>
        <w:rPr>
          <w:sz w:val="20"/>
          <w:vertAlign w:val="baseline"/>
        </w:rPr>
        <w:t>The</w:t>
      </w:r>
      <w:r>
        <w:rPr>
          <w:spacing w:val="-3"/>
          <w:sz w:val="20"/>
          <w:vertAlign w:val="baseline"/>
        </w:rPr>
        <w:t> </w:t>
      </w:r>
      <w:r>
        <w:rPr>
          <w:sz w:val="20"/>
          <w:vertAlign w:val="baseline"/>
        </w:rPr>
        <w:t>average</w:t>
      </w:r>
      <w:r>
        <w:rPr>
          <w:spacing w:val="-3"/>
          <w:sz w:val="20"/>
          <w:vertAlign w:val="baseline"/>
        </w:rPr>
        <w:t> </w:t>
      </w:r>
      <w:r>
        <w:rPr>
          <w:sz w:val="20"/>
          <w:vertAlign w:val="baseline"/>
        </w:rPr>
        <w:t>per</w:t>
      </w:r>
      <w:r>
        <w:rPr>
          <w:spacing w:val="-2"/>
          <w:sz w:val="20"/>
          <w:vertAlign w:val="baseline"/>
        </w:rPr>
        <w:t> </w:t>
      </w:r>
      <w:r>
        <w:rPr>
          <w:sz w:val="20"/>
          <w:vertAlign w:val="baseline"/>
        </w:rPr>
        <w:t>Division </w:t>
      </w:r>
      <w:r>
        <w:rPr>
          <w:spacing w:val="-2"/>
          <w:sz w:val="20"/>
          <w:vertAlign w:val="baseline"/>
        </w:rPr>
        <w:t>varied</w:t>
      </w:r>
      <w:r>
        <w:rPr>
          <w:spacing w:val="-11"/>
          <w:sz w:val="20"/>
          <w:vertAlign w:val="baseline"/>
        </w:rPr>
        <w:t> </w:t>
      </w:r>
      <w:r>
        <w:rPr>
          <w:spacing w:val="-2"/>
          <w:sz w:val="20"/>
          <w:vertAlign w:val="baseline"/>
        </w:rPr>
        <w:t>depending</w:t>
      </w:r>
      <w:r>
        <w:rPr>
          <w:spacing w:val="-10"/>
          <w:sz w:val="20"/>
          <w:vertAlign w:val="baseline"/>
        </w:rPr>
        <w:t> </w:t>
      </w:r>
      <w:r>
        <w:rPr>
          <w:spacing w:val="-2"/>
          <w:sz w:val="20"/>
          <w:vertAlign w:val="baseline"/>
        </w:rPr>
        <w:t>on</w:t>
      </w:r>
      <w:r>
        <w:rPr>
          <w:spacing w:val="-11"/>
          <w:sz w:val="20"/>
          <w:vertAlign w:val="baseline"/>
        </w:rPr>
        <w:t> </w:t>
      </w:r>
      <w:r>
        <w:rPr>
          <w:spacing w:val="-2"/>
          <w:sz w:val="20"/>
          <w:vertAlign w:val="baseline"/>
        </w:rPr>
        <w:t>the</w:t>
      </w:r>
      <w:r>
        <w:rPr>
          <w:spacing w:val="-10"/>
          <w:sz w:val="20"/>
          <w:vertAlign w:val="baseline"/>
        </w:rPr>
        <w:t> </w:t>
      </w:r>
      <w:r>
        <w:rPr>
          <w:spacing w:val="-2"/>
          <w:sz w:val="20"/>
          <w:vertAlign w:val="baseline"/>
        </w:rPr>
        <w:t>specific</w:t>
      </w:r>
      <w:r>
        <w:rPr>
          <w:spacing w:val="-9"/>
          <w:sz w:val="20"/>
          <w:vertAlign w:val="baseline"/>
        </w:rPr>
        <w:t> </w:t>
      </w:r>
      <w:r>
        <w:rPr>
          <w:spacing w:val="-2"/>
          <w:sz w:val="20"/>
          <w:vertAlign w:val="baseline"/>
        </w:rPr>
        <w:t>mandated</w:t>
      </w:r>
      <w:r>
        <w:rPr>
          <w:spacing w:val="-9"/>
          <w:sz w:val="20"/>
          <w:vertAlign w:val="baseline"/>
        </w:rPr>
        <w:t> </w:t>
      </w:r>
      <w:r>
        <w:rPr>
          <w:spacing w:val="-2"/>
          <w:sz w:val="20"/>
          <w:vertAlign w:val="baseline"/>
        </w:rPr>
        <w:t>activities.</w:t>
      </w:r>
      <w:r>
        <w:rPr>
          <w:spacing w:val="-11"/>
          <w:sz w:val="20"/>
          <w:vertAlign w:val="baseline"/>
        </w:rPr>
        <w:t> </w:t>
      </w:r>
      <w:r>
        <w:rPr>
          <w:spacing w:val="-2"/>
          <w:sz w:val="20"/>
          <w:vertAlign w:val="baseline"/>
        </w:rPr>
        <w:t>Thus</w:t>
      </w:r>
      <w:r>
        <w:rPr>
          <w:spacing w:val="-10"/>
          <w:sz w:val="20"/>
          <w:vertAlign w:val="baseline"/>
        </w:rPr>
        <w:t> </w:t>
      </w:r>
      <w:r>
        <w:rPr>
          <w:spacing w:val="-2"/>
          <w:sz w:val="20"/>
          <w:vertAlign w:val="baseline"/>
        </w:rPr>
        <w:t>ID-2310</w:t>
      </w:r>
      <w:r>
        <w:rPr>
          <w:spacing w:val="-10"/>
          <w:sz w:val="20"/>
          <w:vertAlign w:val="baseline"/>
        </w:rPr>
        <w:t> </w:t>
      </w:r>
      <w:r>
        <w:rPr>
          <w:spacing w:val="-2"/>
          <w:sz w:val="20"/>
          <w:vertAlign w:val="baseline"/>
        </w:rPr>
        <w:t>and</w:t>
      </w:r>
      <w:r>
        <w:rPr>
          <w:spacing w:val="-9"/>
          <w:sz w:val="20"/>
          <w:vertAlign w:val="baseline"/>
        </w:rPr>
        <w:t> </w:t>
      </w:r>
      <w:r>
        <w:rPr>
          <w:spacing w:val="-2"/>
          <w:sz w:val="20"/>
          <w:vertAlign w:val="baseline"/>
        </w:rPr>
        <w:t>Services</w:t>
      </w:r>
      <w:r>
        <w:rPr>
          <w:spacing w:val="-11"/>
          <w:sz w:val="20"/>
          <w:vertAlign w:val="baseline"/>
        </w:rPr>
        <w:t> </w:t>
      </w:r>
      <w:r>
        <w:rPr>
          <w:spacing w:val="-2"/>
          <w:sz w:val="20"/>
          <w:vertAlign w:val="baseline"/>
        </w:rPr>
        <w:t>Section-2120 </w:t>
      </w:r>
      <w:r>
        <w:rPr>
          <w:w w:val="95"/>
          <w:sz w:val="20"/>
          <w:vertAlign w:val="baseline"/>
        </w:rPr>
        <w:t>(due to the LSU</w:t>
      </w:r>
      <w:r>
        <w:rPr>
          <w:spacing w:val="-1"/>
          <w:w w:val="95"/>
          <w:sz w:val="20"/>
          <w:vertAlign w:val="baseline"/>
        </w:rPr>
        <w:t> </w:t>
      </w:r>
      <w:r>
        <w:rPr>
          <w:w w:val="95"/>
          <w:sz w:val="20"/>
          <w:vertAlign w:val="baseline"/>
        </w:rPr>
        <w:t>component) have higher averages:</w:t>
      </w:r>
      <w:r>
        <w:rPr>
          <w:spacing w:val="-1"/>
          <w:w w:val="95"/>
          <w:sz w:val="20"/>
          <w:vertAlign w:val="baseline"/>
        </w:rPr>
        <w:t> </w:t>
      </w:r>
      <w:r>
        <w:rPr>
          <w:w w:val="95"/>
          <w:sz w:val="20"/>
          <w:vertAlign w:val="baseline"/>
        </w:rPr>
        <w:t>15.6 and 14.9 days, respectively. The Office </w:t>
      </w:r>
      <w:r>
        <w:rPr>
          <w:sz w:val="20"/>
          <w:vertAlign w:val="baseline"/>
        </w:rPr>
        <w:t>is</w:t>
      </w:r>
      <w:r>
        <w:rPr>
          <w:spacing w:val="-11"/>
          <w:sz w:val="20"/>
          <w:vertAlign w:val="baseline"/>
        </w:rPr>
        <w:t> </w:t>
      </w:r>
      <w:r>
        <w:rPr>
          <w:sz w:val="20"/>
          <w:vertAlign w:val="baseline"/>
        </w:rPr>
        <w:t>actively</w:t>
      </w:r>
      <w:r>
        <w:rPr>
          <w:spacing w:val="-13"/>
          <w:sz w:val="20"/>
          <w:vertAlign w:val="baseline"/>
        </w:rPr>
        <w:t> </w:t>
      </w:r>
      <w:r>
        <w:rPr>
          <w:sz w:val="20"/>
          <w:vertAlign w:val="baseline"/>
        </w:rPr>
        <w:t>engaged</w:t>
      </w:r>
      <w:r>
        <w:rPr>
          <w:spacing w:val="-9"/>
          <w:sz w:val="20"/>
          <w:vertAlign w:val="baseline"/>
        </w:rPr>
        <w:t> </w:t>
      </w:r>
      <w:r>
        <w:rPr>
          <w:sz w:val="20"/>
          <w:vertAlign w:val="baseline"/>
        </w:rPr>
        <w:t>in</w:t>
      </w:r>
      <w:r>
        <w:rPr>
          <w:spacing w:val="-9"/>
          <w:sz w:val="20"/>
          <w:vertAlign w:val="baseline"/>
        </w:rPr>
        <w:t> </w:t>
      </w:r>
      <w:r>
        <w:rPr>
          <w:sz w:val="20"/>
          <w:vertAlign w:val="baseline"/>
        </w:rPr>
        <w:t>finding</w:t>
      </w:r>
      <w:r>
        <w:rPr>
          <w:spacing w:val="-11"/>
          <w:sz w:val="20"/>
          <w:vertAlign w:val="baseline"/>
        </w:rPr>
        <w:t> </w:t>
      </w:r>
      <w:r>
        <w:rPr>
          <w:sz w:val="20"/>
          <w:vertAlign w:val="baseline"/>
        </w:rPr>
        <w:t>savings</w:t>
      </w:r>
      <w:r>
        <w:rPr>
          <w:spacing w:val="-11"/>
          <w:sz w:val="20"/>
          <w:vertAlign w:val="baseline"/>
        </w:rPr>
        <w:t> </w:t>
      </w:r>
      <w:r>
        <w:rPr>
          <w:sz w:val="20"/>
          <w:vertAlign w:val="baseline"/>
        </w:rPr>
        <w:t>and</w:t>
      </w:r>
      <w:r>
        <w:rPr>
          <w:spacing w:val="-9"/>
          <w:sz w:val="20"/>
          <w:vertAlign w:val="baseline"/>
        </w:rPr>
        <w:t> </w:t>
      </w:r>
      <w:r>
        <w:rPr>
          <w:sz w:val="20"/>
          <w:vertAlign w:val="baseline"/>
        </w:rPr>
        <w:t>efficiencies</w:t>
      </w:r>
      <w:r>
        <w:rPr>
          <w:spacing w:val="-11"/>
          <w:sz w:val="20"/>
          <w:vertAlign w:val="baseline"/>
        </w:rPr>
        <w:t> </w:t>
      </w:r>
      <w:r>
        <w:rPr>
          <w:sz w:val="20"/>
          <w:vertAlign w:val="baseline"/>
        </w:rPr>
        <w:t>in</w:t>
      </w:r>
      <w:r>
        <w:rPr>
          <w:spacing w:val="-12"/>
          <w:sz w:val="20"/>
          <w:vertAlign w:val="baseline"/>
        </w:rPr>
        <w:t> </w:t>
      </w:r>
      <w:r>
        <w:rPr>
          <w:sz w:val="20"/>
          <w:vertAlign w:val="baseline"/>
        </w:rPr>
        <w:t>all</w:t>
      </w:r>
      <w:r>
        <w:rPr>
          <w:spacing w:val="-10"/>
          <w:sz w:val="20"/>
          <w:vertAlign w:val="baseline"/>
        </w:rPr>
        <w:t> </w:t>
      </w:r>
      <w:r>
        <w:rPr>
          <w:sz w:val="20"/>
          <w:vertAlign w:val="baseline"/>
        </w:rPr>
        <w:t>areas</w:t>
      </w:r>
      <w:r>
        <w:rPr>
          <w:spacing w:val="-11"/>
          <w:sz w:val="20"/>
          <w:vertAlign w:val="baseline"/>
        </w:rPr>
        <w:t> </w:t>
      </w:r>
      <w:r>
        <w:rPr>
          <w:sz w:val="20"/>
          <w:vertAlign w:val="baseline"/>
        </w:rPr>
        <w:t>of</w:t>
      </w:r>
      <w:r>
        <w:rPr>
          <w:spacing w:val="-12"/>
          <w:sz w:val="20"/>
          <w:vertAlign w:val="baseline"/>
        </w:rPr>
        <w:t> </w:t>
      </w:r>
      <w:r>
        <w:rPr>
          <w:sz w:val="20"/>
          <w:vertAlign w:val="baseline"/>
        </w:rPr>
        <w:t>operations.</w:t>
      </w:r>
      <w:r>
        <w:rPr>
          <w:spacing w:val="-10"/>
          <w:sz w:val="20"/>
          <w:vertAlign w:val="baseline"/>
        </w:rPr>
        <w:t> </w:t>
      </w:r>
      <w:r>
        <w:rPr>
          <w:sz w:val="20"/>
          <w:vertAlign w:val="baseline"/>
        </w:rPr>
        <w:t>In</w:t>
      </w:r>
      <w:r>
        <w:rPr>
          <w:spacing w:val="-11"/>
          <w:sz w:val="20"/>
          <w:vertAlign w:val="baseline"/>
        </w:rPr>
        <w:t> </w:t>
      </w:r>
      <w:r>
        <w:rPr>
          <w:sz w:val="20"/>
          <w:vertAlign w:val="baseline"/>
        </w:rPr>
        <w:t>the</w:t>
      </w:r>
      <w:r>
        <w:rPr>
          <w:spacing w:val="-10"/>
          <w:sz w:val="20"/>
          <w:vertAlign w:val="baseline"/>
        </w:rPr>
        <w:t> </w:t>
      </w:r>
      <w:r>
        <w:rPr>
          <w:sz w:val="20"/>
          <w:vertAlign w:val="baseline"/>
        </w:rPr>
        <w:t>area</w:t>
      </w:r>
      <w:r>
        <w:rPr>
          <w:spacing w:val="-10"/>
          <w:sz w:val="20"/>
          <w:vertAlign w:val="baseline"/>
        </w:rPr>
        <w:t> </w:t>
      </w:r>
      <w:r>
        <w:rPr>
          <w:sz w:val="20"/>
          <w:vertAlign w:val="baseline"/>
        </w:rPr>
        <w:t>of Travel, one of the savings measures implemented involves bringing witnesses to the Headquarters</w:t>
      </w:r>
      <w:r>
        <w:rPr>
          <w:spacing w:val="-5"/>
          <w:sz w:val="20"/>
          <w:vertAlign w:val="baseline"/>
        </w:rPr>
        <w:t> </w:t>
      </w:r>
      <w:r>
        <w:rPr>
          <w:sz w:val="20"/>
          <w:vertAlign w:val="baseline"/>
        </w:rPr>
        <w:t>instead</w:t>
      </w:r>
      <w:r>
        <w:rPr>
          <w:spacing w:val="-5"/>
          <w:sz w:val="20"/>
          <w:vertAlign w:val="baseline"/>
        </w:rPr>
        <w:t> </w:t>
      </w:r>
      <w:r>
        <w:rPr>
          <w:sz w:val="20"/>
          <w:vertAlign w:val="baseline"/>
        </w:rPr>
        <w:t>of</w:t>
      </w:r>
      <w:r>
        <w:rPr>
          <w:spacing w:val="-7"/>
          <w:sz w:val="20"/>
          <w:vertAlign w:val="baseline"/>
        </w:rPr>
        <w:t> </w:t>
      </w:r>
      <w:r>
        <w:rPr>
          <w:sz w:val="20"/>
          <w:vertAlign w:val="baseline"/>
        </w:rPr>
        <w:t>sending</w:t>
      </w:r>
      <w:r>
        <w:rPr>
          <w:spacing w:val="-6"/>
          <w:sz w:val="20"/>
          <w:vertAlign w:val="baseline"/>
        </w:rPr>
        <w:t> </w:t>
      </w:r>
      <w:r>
        <w:rPr>
          <w:sz w:val="20"/>
          <w:vertAlign w:val="baseline"/>
        </w:rPr>
        <w:t>OTP</w:t>
      </w:r>
      <w:r>
        <w:rPr>
          <w:spacing w:val="-4"/>
          <w:sz w:val="20"/>
          <w:vertAlign w:val="baseline"/>
        </w:rPr>
        <w:t> </w:t>
      </w:r>
      <w:r>
        <w:rPr>
          <w:sz w:val="20"/>
          <w:vertAlign w:val="baseline"/>
        </w:rPr>
        <w:t>staff</w:t>
      </w:r>
      <w:r>
        <w:rPr>
          <w:spacing w:val="-5"/>
          <w:sz w:val="20"/>
          <w:vertAlign w:val="baseline"/>
        </w:rPr>
        <w:t> </w:t>
      </w:r>
      <w:r>
        <w:rPr>
          <w:sz w:val="20"/>
          <w:vertAlign w:val="baseline"/>
        </w:rPr>
        <w:t>to</w:t>
      </w:r>
      <w:r>
        <w:rPr>
          <w:spacing w:val="-5"/>
          <w:sz w:val="20"/>
          <w:vertAlign w:val="baseline"/>
        </w:rPr>
        <w:t> </w:t>
      </w:r>
      <w:r>
        <w:rPr>
          <w:sz w:val="20"/>
          <w:vertAlign w:val="baseline"/>
        </w:rPr>
        <w:t>the</w:t>
      </w:r>
      <w:r>
        <w:rPr>
          <w:spacing w:val="-5"/>
          <w:sz w:val="20"/>
          <w:vertAlign w:val="baseline"/>
        </w:rPr>
        <w:t> </w:t>
      </w:r>
      <w:r>
        <w:rPr>
          <w:sz w:val="20"/>
          <w:vertAlign w:val="baseline"/>
        </w:rPr>
        <w:t>location</w:t>
      </w:r>
      <w:r>
        <w:rPr>
          <w:spacing w:val="-6"/>
          <w:sz w:val="20"/>
          <w:vertAlign w:val="baseline"/>
        </w:rPr>
        <w:t> </w:t>
      </w:r>
      <w:r>
        <w:rPr>
          <w:sz w:val="20"/>
          <w:vertAlign w:val="baseline"/>
        </w:rPr>
        <w:t>of</w:t>
      </w:r>
      <w:r>
        <w:rPr>
          <w:spacing w:val="-5"/>
          <w:sz w:val="20"/>
          <w:vertAlign w:val="baseline"/>
        </w:rPr>
        <w:t> </w:t>
      </w:r>
      <w:r>
        <w:rPr>
          <w:sz w:val="20"/>
          <w:vertAlign w:val="baseline"/>
        </w:rPr>
        <w:t>the</w:t>
      </w:r>
      <w:r>
        <w:rPr>
          <w:spacing w:val="-1"/>
          <w:sz w:val="20"/>
          <w:vertAlign w:val="baseline"/>
        </w:rPr>
        <w:t> </w:t>
      </w:r>
      <w:r>
        <w:rPr>
          <w:sz w:val="20"/>
          <w:vertAlign w:val="baseline"/>
        </w:rPr>
        <w:t>witness,</w:t>
      </w:r>
      <w:r>
        <w:rPr>
          <w:spacing w:val="-3"/>
          <w:sz w:val="20"/>
          <w:vertAlign w:val="baseline"/>
        </w:rPr>
        <w:t> </w:t>
      </w:r>
      <w:r>
        <w:rPr>
          <w:sz w:val="20"/>
          <w:vertAlign w:val="baseline"/>
        </w:rPr>
        <w:t>whenever</w:t>
      </w:r>
      <w:r>
        <w:rPr>
          <w:spacing w:val="-5"/>
          <w:sz w:val="20"/>
          <w:vertAlign w:val="baseline"/>
        </w:rPr>
        <w:t> </w:t>
      </w:r>
      <w:r>
        <w:rPr>
          <w:sz w:val="20"/>
          <w:vertAlign w:val="baseline"/>
        </w:rPr>
        <w:t>possible. For</w:t>
      </w:r>
      <w:r>
        <w:rPr>
          <w:spacing w:val="-8"/>
          <w:sz w:val="20"/>
          <w:vertAlign w:val="baseline"/>
        </w:rPr>
        <w:t> </w:t>
      </w:r>
      <w:r>
        <w:rPr>
          <w:sz w:val="20"/>
          <w:vertAlign w:val="baseline"/>
        </w:rPr>
        <w:t>each</w:t>
      </w:r>
      <w:r>
        <w:rPr>
          <w:spacing w:val="-8"/>
          <w:sz w:val="20"/>
          <w:vertAlign w:val="baseline"/>
        </w:rPr>
        <w:t> </w:t>
      </w:r>
      <w:r>
        <w:rPr>
          <w:sz w:val="20"/>
          <w:vertAlign w:val="baseline"/>
        </w:rPr>
        <w:t>mission</w:t>
      </w:r>
      <w:r>
        <w:rPr>
          <w:spacing w:val="-8"/>
          <w:sz w:val="20"/>
          <w:vertAlign w:val="baseline"/>
        </w:rPr>
        <w:t> </w:t>
      </w:r>
      <w:r>
        <w:rPr>
          <w:sz w:val="20"/>
          <w:vertAlign w:val="baseline"/>
        </w:rPr>
        <w:t>this</w:t>
      </w:r>
      <w:r>
        <w:rPr>
          <w:spacing w:val="-7"/>
          <w:sz w:val="20"/>
          <w:vertAlign w:val="baseline"/>
        </w:rPr>
        <w:t> </w:t>
      </w:r>
      <w:r>
        <w:rPr>
          <w:sz w:val="20"/>
          <w:vertAlign w:val="baseline"/>
        </w:rPr>
        <w:t>entails</w:t>
      </w:r>
      <w:r>
        <w:rPr>
          <w:spacing w:val="-9"/>
          <w:sz w:val="20"/>
          <w:vertAlign w:val="baseline"/>
        </w:rPr>
        <w:t> </w:t>
      </w:r>
      <w:r>
        <w:rPr>
          <w:sz w:val="20"/>
          <w:vertAlign w:val="baseline"/>
        </w:rPr>
        <w:t>cutting</w:t>
      </w:r>
      <w:r>
        <w:rPr>
          <w:spacing w:val="-8"/>
          <w:sz w:val="20"/>
          <w:vertAlign w:val="baseline"/>
        </w:rPr>
        <w:t> </w:t>
      </w:r>
      <w:r>
        <w:rPr>
          <w:sz w:val="20"/>
          <w:vertAlign w:val="baseline"/>
        </w:rPr>
        <w:t>the</w:t>
      </w:r>
      <w:r>
        <w:rPr>
          <w:spacing w:val="-6"/>
          <w:sz w:val="20"/>
          <w:vertAlign w:val="baseline"/>
        </w:rPr>
        <w:t> </w:t>
      </w:r>
      <w:r>
        <w:rPr>
          <w:sz w:val="20"/>
          <w:vertAlign w:val="baseline"/>
        </w:rPr>
        <w:t>cost</w:t>
      </w:r>
      <w:r>
        <w:rPr>
          <w:spacing w:val="-8"/>
          <w:sz w:val="20"/>
          <w:vertAlign w:val="baseline"/>
        </w:rPr>
        <w:t> </w:t>
      </w:r>
      <w:r>
        <w:rPr>
          <w:sz w:val="20"/>
          <w:vertAlign w:val="baseline"/>
        </w:rPr>
        <w:t>(travel</w:t>
      </w:r>
      <w:r>
        <w:rPr>
          <w:spacing w:val="-8"/>
          <w:sz w:val="20"/>
          <w:vertAlign w:val="baseline"/>
        </w:rPr>
        <w:t> </w:t>
      </w:r>
      <w:r>
        <w:rPr>
          <w:sz w:val="20"/>
          <w:vertAlign w:val="baseline"/>
        </w:rPr>
        <w:t>and</w:t>
      </w:r>
      <w:r>
        <w:rPr>
          <w:spacing w:val="-6"/>
          <w:sz w:val="20"/>
          <w:vertAlign w:val="baseline"/>
        </w:rPr>
        <w:t> </w:t>
      </w:r>
      <w:r>
        <w:rPr>
          <w:sz w:val="20"/>
          <w:vertAlign w:val="baseline"/>
        </w:rPr>
        <w:t>DSA)</w:t>
      </w:r>
      <w:r>
        <w:rPr>
          <w:spacing w:val="-6"/>
          <w:sz w:val="20"/>
          <w:vertAlign w:val="baseline"/>
        </w:rPr>
        <w:t> </w:t>
      </w:r>
      <w:r>
        <w:rPr>
          <w:sz w:val="20"/>
          <w:vertAlign w:val="baseline"/>
        </w:rPr>
        <w:t>by</w:t>
      </w:r>
      <w:r>
        <w:rPr>
          <w:spacing w:val="-9"/>
          <w:sz w:val="20"/>
          <w:vertAlign w:val="baseline"/>
        </w:rPr>
        <w:t> </w:t>
      </w:r>
      <w:r>
        <w:rPr>
          <w:sz w:val="20"/>
          <w:vertAlign w:val="baseline"/>
        </w:rPr>
        <w:t>50</w:t>
      </w:r>
      <w:r>
        <w:rPr>
          <w:spacing w:val="-8"/>
          <w:sz w:val="20"/>
          <w:vertAlign w:val="baseline"/>
        </w:rPr>
        <w:t> </w:t>
      </w:r>
      <w:r>
        <w:rPr>
          <w:sz w:val="20"/>
          <w:vertAlign w:val="baseline"/>
        </w:rPr>
        <w:t>per</w:t>
      </w:r>
      <w:r>
        <w:rPr>
          <w:spacing w:val="-8"/>
          <w:sz w:val="20"/>
          <w:vertAlign w:val="baseline"/>
        </w:rPr>
        <w:t> </w:t>
      </w:r>
      <w:r>
        <w:rPr>
          <w:sz w:val="20"/>
          <w:vertAlign w:val="baseline"/>
        </w:rPr>
        <w:t>cent</w:t>
      </w:r>
      <w:r>
        <w:rPr>
          <w:spacing w:val="-8"/>
          <w:sz w:val="20"/>
          <w:vertAlign w:val="baseline"/>
        </w:rPr>
        <w:t> </w:t>
      </w:r>
      <w:r>
        <w:rPr>
          <w:sz w:val="20"/>
          <w:vertAlign w:val="baseline"/>
        </w:rPr>
        <w:t>and</w:t>
      </w:r>
      <w:r>
        <w:rPr>
          <w:spacing w:val="-8"/>
          <w:sz w:val="20"/>
          <w:vertAlign w:val="baseline"/>
        </w:rPr>
        <w:t> </w:t>
      </w:r>
      <w:r>
        <w:rPr>
          <w:sz w:val="20"/>
          <w:vertAlign w:val="baseline"/>
        </w:rPr>
        <w:t>reduces</w:t>
      </w:r>
      <w:r>
        <w:rPr>
          <w:spacing w:val="-7"/>
          <w:sz w:val="20"/>
          <w:vertAlign w:val="baseline"/>
        </w:rPr>
        <w:t> </w:t>
      </w:r>
      <w:r>
        <w:rPr>
          <w:sz w:val="20"/>
          <w:vertAlign w:val="baseline"/>
        </w:rPr>
        <w:t>the number</w:t>
      </w:r>
      <w:r>
        <w:rPr>
          <w:spacing w:val="-1"/>
          <w:sz w:val="20"/>
          <w:vertAlign w:val="baseline"/>
        </w:rPr>
        <w:t> </w:t>
      </w:r>
      <w:r>
        <w:rPr>
          <w:sz w:val="20"/>
          <w:vertAlign w:val="baseline"/>
        </w:rPr>
        <w:t>of</w:t>
      </w:r>
      <w:r>
        <w:rPr>
          <w:spacing w:val="-1"/>
          <w:sz w:val="20"/>
          <w:vertAlign w:val="baseline"/>
        </w:rPr>
        <w:t> </w:t>
      </w:r>
      <w:r>
        <w:rPr>
          <w:sz w:val="20"/>
          <w:vertAlign w:val="baseline"/>
        </w:rPr>
        <w:t>trips.</w:t>
      </w:r>
      <w:r>
        <w:rPr>
          <w:spacing w:val="-1"/>
          <w:sz w:val="20"/>
          <w:vertAlign w:val="baseline"/>
        </w:rPr>
        <w:t> </w:t>
      </w:r>
      <w:r>
        <w:rPr>
          <w:sz w:val="20"/>
          <w:vertAlign w:val="baseline"/>
        </w:rPr>
        <w:t>The average</w:t>
      </w:r>
      <w:r>
        <w:rPr>
          <w:spacing w:val="-1"/>
          <w:sz w:val="20"/>
          <w:vertAlign w:val="baseline"/>
        </w:rPr>
        <w:t> </w:t>
      </w:r>
      <w:r>
        <w:rPr>
          <w:sz w:val="20"/>
          <w:vertAlign w:val="baseline"/>
        </w:rPr>
        <w:t>trip</w:t>
      </w:r>
      <w:r>
        <w:rPr>
          <w:spacing w:val="-1"/>
          <w:sz w:val="20"/>
          <w:vertAlign w:val="baseline"/>
        </w:rPr>
        <w:t> </w:t>
      </w:r>
      <w:r>
        <w:rPr>
          <w:sz w:val="20"/>
          <w:vertAlign w:val="baseline"/>
        </w:rPr>
        <w:t>duration</w:t>
      </w:r>
      <w:r>
        <w:rPr>
          <w:spacing w:val="-1"/>
          <w:sz w:val="20"/>
          <w:vertAlign w:val="baseline"/>
        </w:rPr>
        <w:t> </w:t>
      </w:r>
      <w:r>
        <w:rPr>
          <w:sz w:val="20"/>
          <w:vertAlign w:val="baseline"/>
        </w:rPr>
        <w:t>for</w:t>
      </w:r>
      <w:r>
        <w:rPr>
          <w:spacing w:val="-1"/>
          <w:sz w:val="20"/>
          <w:vertAlign w:val="baseline"/>
        </w:rPr>
        <w:t> </w:t>
      </w:r>
      <w:r>
        <w:rPr>
          <w:sz w:val="20"/>
          <w:vertAlign w:val="baseline"/>
        </w:rPr>
        <w:t>2021</w:t>
      </w:r>
      <w:r>
        <w:rPr>
          <w:spacing w:val="-1"/>
          <w:sz w:val="20"/>
          <w:vertAlign w:val="baseline"/>
        </w:rPr>
        <w:t> </w:t>
      </w:r>
      <w:r>
        <w:rPr>
          <w:sz w:val="20"/>
          <w:vertAlign w:val="baseline"/>
        </w:rPr>
        <w:t>is shown</w:t>
      </w:r>
      <w:r>
        <w:rPr>
          <w:spacing w:val="-1"/>
          <w:sz w:val="20"/>
          <w:vertAlign w:val="baseline"/>
        </w:rPr>
        <w:t> </w:t>
      </w:r>
      <w:r>
        <w:rPr>
          <w:sz w:val="20"/>
          <w:vertAlign w:val="baseline"/>
        </w:rPr>
        <w:t>below:</w:t>
      </w:r>
    </w:p>
    <w:p>
      <w:pPr>
        <w:pStyle w:val="BodyText"/>
        <w:spacing w:before="1"/>
        <w:rPr>
          <w:sz w:val="19"/>
        </w:rPr>
      </w:pPr>
      <w:r>
        <w:rPr/>
        <w:drawing>
          <wp:anchor distT="0" distB="0" distL="0" distR="0" allowOverlap="1" layoutInCell="1" locked="0" behindDoc="0" simplePos="0" relativeHeight="37">
            <wp:simplePos x="0" y="0"/>
            <wp:positionH relativeFrom="page">
              <wp:posOffset>1464563</wp:posOffset>
            </wp:positionH>
            <wp:positionV relativeFrom="paragraph">
              <wp:posOffset>155077</wp:posOffset>
            </wp:positionV>
            <wp:extent cx="4618935" cy="2798445"/>
            <wp:effectExtent l="0" t="0" r="0" b="0"/>
            <wp:wrapTopAndBottom/>
            <wp:docPr id="3" name="image64.png"/>
            <wp:cNvGraphicFramePr>
              <a:graphicFrameLocks noChangeAspect="1"/>
            </wp:cNvGraphicFramePr>
            <a:graphic>
              <a:graphicData uri="http://schemas.openxmlformats.org/drawingml/2006/picture">
                <pic:pic>
                  <pic:nvPicPr>
                    <pic:cNvPr id="4" name="image64.png"/>
                    <pic:cNvPicPr/>
                  </pic:nvPicPr>
                  <pic:blipFill>
                    <a:blip r:embed="rId95" cstate="print"/>
                    <a:stretch>
                      <a:fillRect/>
                    </a:stretch>
                  </pic:blipFill>
                  <pic:spPr>
                    <a:xfrm>
                      <a:off x="0" y="0"/>
                      <a:ext cx="4618935" cy="2798445"/>
                    </a:xfrm>
                    <a:prstGeom prst="rect">
                      <a:avLst/>
                    </a:prstGeom>
                  </pic:spPr>
                </pic:pic>
              </a:graphicData>
            </a:graphic>
          </wp:anchor>
        </w:drawing>
      </w:r>
    </w:p>
    <w:p>
      <w:pPr>
        <w:pStyle w:val="BodyText"/>
        <w:spacing w:before="9"/>
        <w:rPr>
          <w:sz w:val="21"/>
        </w:rPr>
      </w:pPr>
    </w:p>
    <w:p>
      <w:pPr>
        <w:pStyle w:val="Heading2"/>
        <w:spacing w:before="1"/>
        <w:ind w:left="555" w:firstLine="0"/>
      </w:pPr>
      <w:r>
        <w:rPr>
          <w:spacing w:val="-4"/>
        </w:rPr>
        <w:t>Report</w:t>
      </w:r>
      <w:r>
        <w:rPr>
          <w:spacing w:val="-6"/>
        </w:rPr>
        <w:t> </w:t>
      </w:r>
      <w:r>
        <w:rPr>
          <w:spacing w:val="-4"/>
        </w:rPr>
        <w:t>of</w:t>
      </w:r>
      <w:r>
        <w:rPr>
          <w:spacing w:val="-6"/>
        </w:rPr>
        <w:t> </w:t>
      </w:r>
      <w:r>
        <w:rPr>
          <w:spacing w:val="-4"/>
        </w:rPr>
        <w:t>Submissions</w:t>
      </w:r>
      <w:r>
        <w:rPr>
          <w:spacing w:val="-2"/>
        </w:rPr>
        <w:t> </w:t>
      </w:r>
      <w:r>
        <w:rPr>
          <w:spacing w:val="-4"/>
        </w:rPr>
        <w:t>made</w:t>
      </w:r>
      <w:r>
        <w:rPr>
          <w:spacing w:val="-9"/>
        </w:rPr>
        <w:t> </w:t>
      </w:r>
      <w:r>
        <w:rPr>
          <w:spacing w:val="-4"/>
        </w:rPr>
        <w:t>by</w:t>
      </w:r>
      <w:r>
        <w:rPr>
          <w:spacing w:val="-5"/>
        </w:rPr>
        <w:t> </w:t>
      </w:r>
      <w:r>
        <w:rPr>
          <w:spacing w:val="-4"/>
        </w:rPr>
        <w:t>the</w:t>
      </w:r>
      <w:r>
        <w:rPr>
          <w:spacing w:val="-9"/>
        </w:rPr>
        <w:t> </w:t>
      </w:r>
      <w:r>
        <w:rPr>
          <w:spacing w:val="-4"/>
        </w:rPr>
        <w:t>Office</w:t>
      </w:r>
      <w:r>
        <w:rPr>
          <w:spacing w:val="-6"/>
        </w:rPr>
        <w:t> </w:t>
      </w:r>
      <w:r>
        <w:rPr>
          <w:spacing w:val="-4"/>
        </w:rPr>
        <w:t>of the</w:t>
      </w:r>
      <w:r>
        <w:rPr>
          <w:spacing w:val="-6"/>
        </w:rPr>
        <w:t> </w:t>
      </w:r>
      <w:r>
        <w:rPr>
          <w:spacing w:val="-4"/>
        </w:rPr>
        <w:t>Prosecutor</w:t>
      </w:r>
      <w:r>
        <w:rPr>
          <w:spacing w:val="-9"/>
        </w:rPr>
        <w:t> </w:t>
      </w:r>
      <w:r>
        <w:rPr>
          <w:spacing w:val="-4"/>
        </w:rPr>
        <w:t>for</w:t>
      </w:r>
      <w:r>
        <w:rPr>
          <w:spacing w:val="-6"/>
        </w:rPr>
        <w:t> </w:t>
      </w:r>
      <w:r>
        <w:rPr>
          <w:spacing w:val="-4"/>
        </w:rPr>
        <w:t>the</w:t>
      </w:r>
      <w:r>
        <w:rPr>
          <w:spacing w:val="-7"/>
        </w:rPr>
        <w:t> </w:t>
      </w:r>
      <w:r>
        <w:rPr>
          <w:spacing w:val="-4"/>
        </w:rPr>
        <w:t>Period</w:t>
      </w:r>
      <w:r>
        <w:rPr>
          <w:spacing w:val="-7"/>
        </w:rPr>
        <w:t> </w:t>
      </w:r>
      <w:r>
        <w:rPr>
          <w:spacing w:val="-4"/>
        </w:rPr>
        <w:t>1/1/2021 to</w:t>
      </w:r>
      <w:r>
        <w:rPr>
          <w:spacing w:val="-5"/>
        </w:rPr>
        <w:t> </w:t>
      </w:r>
      <w:r>
        <w:rPr>
          <w:spacing w:val="-4"/>
        </w:rPr>
        <w:t>31/12/2021</w:t>
      </w:r>
    </w:p>
    <w:p>
      <w:pPr>
        <w:pStyle w:val="BodyText"/>
        <w:spacing w:before="3"/>
        <w:rPr>
          <w:b/>
          <w:sz w:val="5"/>
        </w:rPr>
      </w:pPr>
    </w:p>
    <w:tbl>
      <w:tblPr>
        <w:tblW w:w="0" w:type="auto"/>
        <w:jc w:val="left"/>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76"/>
        <w:gridCol w:w="4820"/>
        <w:gridCol w:w="776"/>
        <w:gridCol w:w="1191"/>
        <w:gridCol w:w="1080"/>
      </w:tblGrid>
      <w:tr>
        <w:trPr>
          <w:trHeight w:val="415" w:hRule="atLeast"/>
        </w:trPr>
        <w:tc>
          <w:tcPr>
            <w:tcW w:w="1776" w:type="dxa"/>
            <w:shd w:val="clear" w:color="auto" w:fill="D9D9D9"/>
          </w:tcPr>
          <w:p>
            <w:pPr>
              <w:pStyle w:val="TableParagraph"/>
              <w:spacing w:before="98"/>
              <w:jc w:val="left"/>
              <w:rPr>
                <w:sz w:val="18"/>
              </w:rPr>
            </w:pPr>
            <w:r>
              <w:rPr>
                <w:sz w:val="18"/>
              </w:rPr>
              <w:t>Situation</w:t>
            </w:r>
            <w:r>
              <w:rPr>
                <w:spacing w:val="-3"/>
                <w:sz w:val="18"/>
              </w:rPr>
              <w:t> </w:t>
            </w:r>
            <w:r>
              <w:rPr>
                <w:sz w:val="18"/>
              </w:rPr>
              <w:t>/</w:t>
            </w:r>
            <w:r>
              <w:rPr>
                <w:spacing w:val="-2"/>
                <w:sz w:val="18"/>
              </w:rPr>
              <w:t> </w:t>
            </w:r>
            <w:r>
              <w:rPr>
                <w:sz w:val="18"/>
              </w:rPr>
              <w:t>Case</w:t>
            </w:r>
            <w:r>
              <w:rPr>
                <w:spacing w:val="-2"/>
                <w:sz w:val="18"/>
              </w:rPr>
              <w:t> </w:t>
            </w:r>
            <w:r>
              <w:rPr>
                <w:spacing w:val="-4"/>
                <w:sz w:val="18"/>
              </w:rPr>
              <w:t>Code</w:t>
            </w:r>
          </w:p>
        </w:tc>
        <w:tc>
          <w:tcPr>
            <w:tcW w:w="4820" w:type="dxa"/>
            <w:shd w:val="clear" w:color="auto" w:fill="D9D9D9"/>
          </w:tcPr>
          <w:p>
            <w:pPr>
              <w:pStyle w:val="TableParagraph"/>
              <w:spacing w:before="98"/>
              <w:ind w:left="1897" w:right="1764"/>
              <w:jc w:val="center"/>
              <w:rPr>
                <w:sz w:val="18"/>
              </w:rPr>
            </w:pPr>
            <w:r>
              <w:rPr>
                <w:sz w:val="18"/>
              </w:rPr>
              <w:t>Situation</w:t>
            </w:r>
            <w:r>
              <w:rPr>
                <w:spacing w:val="-4"/>
                <w:sz w:val="18"/>
              </w:rPr>
              <w:t> </w:t>
            </w:r>
            <w:r>
              <w:rPr>
                <w:sz w:val="18"/>
              </w:rPr>
              <w:t>/</w:t>
            </w:r>
            <w:r>
              <w:rPr>
                <w:spacing w:val="-1"/>
                <w:sz w:val="18"/>
              </w:rPr>
              <w:t> </w:t>
            </w:r>
            <w:r>
              <w:rPr>
                <w:spacing w:val="-4"/>
                <w:sz w:val="18"/>
              </w:rPr>
              <w:t>Case</w:t>
            </w:r>
          </w:p>
        </w:tc>
        <w:tc>
          <w:tcPr>
            <w:tcW w:w="776" w:type="dxa"/>
            <w:shd w:val="clear" w:color="auto" w:fill="D9D9D9"/>
          </w:tcPr>
          <w:p>
            <w:pPr>
              <w:pStyle w:val="TableParagraph"/>
              <w:spacing w:before="98"/>
              <w:ind w:left="116" w:right="132"/>
              <w:jc w:val="center"/>
              <w:rPr>
                <w:sz w:val="18"/>
              </w:rPr>
            </w:pPr>
            <w:r>
              <w:rPr>
                <w:spacing w:val="-2"/>
                <w:sz w:val="18"/>
              </w:rPr>
              <w:t>Filings</w:t>
            </w:r>
          </w:p>
        </w:tc>
        <w:tc>
          <w:tcPr>
            <w:tcW w:w="1191" w:type="dxa"/>
            <w:shd w:val="clear" w:color="auto" w:fill="D9D9D9"/>
          </w:tcPr>
          <w:p>
            <w:pPr>
              <w:pStyle w:val="TableParagraph"/>
              <w:spacing w:before="98"/>
              <w:ind w:left="133" w:right="126"/>
              <w:jc w:val="center"/>
              <w:rPr>
                <w:sz w:val="18"/>
              </w:rPr>
            </w:pPr>
            <w:r>
              <w:rPr>
                <w:sz w:val="18"/>
              </w:rPr>
              <w:t>Total</w:t>
            </w:r>
            <w:r>
              <w:rPr>
                <w:sz w:val="18"/>
                <w:vertAlign w:val="superscript"/>
              </w:rPr>
              <w:t>4</w:t>
            </w:r>
            <w:r>
              <w:rPr>
                <w:spacing w:val="-4"/>
                <w:sz w:val="18"/>
                <w:vertAlign w:val="baseline"/>
              </w:rPr>
              <w:t> </w:t>
            </w:r>
            <w:r>
              <w:rPr>
                <w:spacing w:val="-2"/>
                <w:sz w:val="18"/>
                <w:vertAlign w:val="baseline"/>
              </w:rPr>
              <w:t>Pages</w:t>
            </w:r>
          </w:p>
        </w:tc>
        <w:tc>
          <w:tcPr>
            <w:tcW w:w="1080" w:type="dxa"/>
            <w:shd w:val="clear" w:color="auto" w:fill="D9D9D9"/>
          </w:tcPr>
          <w:p>
            <w:pPr>
              <w:pStyle w:val="TableParagraph"/>
              <w:spacing w:line="202" w:lineRule="exact"/>
              <w:ind w:left="127" w:right="175"/>
              <w:jc w:val="center"/>
              <w:rPr>
                <w:sz w:val="18"/>
              </w:rPr>
            </w:pPr>
            <w:r>
              <w:rPr>
                <w:spacing w:val="-2"/>
                <w:sz w:val="18"/>
              </w:rPr>
              <w:t>Pages</w:t>
            </w:r>
          </w:p>
          <w:p>
            <w:pPr>
              <w:pStyle w:val="TableParagraph"/>
              <w:spacing w:line="193" w:lineRule="exact"/>
              <w:ind w:left="127" w:right="180"/>
              <w:jc w:val="center"/>
              <w:rPr>
                <w:sz w:val="18"/>
              </w:rPr>
            </w:pPr>
            <w:r>
              <w:rPr>
                <w:spacing w:val="-2"/>
                <w:sz w:val="18"/>
              </w:rPr>
              <w:t>(Annexes)</w:t>
            </w:r>
          </w:p>
        </w:tc>
      </w:tr>
      <w:tr>
        <w:trPr>
          <w:trHeight w:val="206" w:hRule="atLeast"/>
        </w:trPr>
        <w:tc>
          <w:tcPr>
            <w:tcW w:w="1776" w:type="dxa"/>
          </w:tcPr>
          <w:p>
            <w:pPr>
              <w:pStyle w:val="TableParagraph"/>
              <w:spacing w:line="186" w:lineRule="exact"/>
              <w:jc w:val="left"/>
              <w:rPr>
                <w:sz w:val="18"/>
              </w:rPr>
            </w:pPr>
            <w:r>
              <w:rPr>
                <w:spacing w:val="-2"/>
                <w:sz w:val="18"/>
              </w:rPr>
              <w:t>ICC-01/04-02/06</w:t>
            </w:r>
          </w:p>
        </w:tc>
        <w:tc>
          <w:tcPr>
            <w:tcW w:w="4820" w:type="dxa"/>
          </w:tcPr>
          <w:p>
            <w:pPr>
              <w:pStyle w:val="TableParagraph"/>
              <w:spacing w:line="186" w:lineRule="exact"/>
              <w:ind w:left="209"/>
              <w:jc w:val="left"/>
              <w:rPr>
                <w:i/>
                <w:sz w:val="18"/>
              </w:rPr>
            </w:pPr>
            <w:r>
              <w:rPr>
                <w:i/>
                <w:sz w:val="18"/>
              </w:rPr>
              <w:t>The</w:t>
            </w:r>
            <w:r>
              <w:rPr>
                <w:i/>
                <w:spacing w:val="-4"/>
                <w:sz w:val="18"/>
              </w:rPr>
              <w:t> </w:t>
            </w:r>
            <w:r>
              <w:rPr>
                <w:i/>
                <w:sz w:val="18"/>
              </w:rPr>
              <w:t>Prosecutor</w:t>
            </w:r>
            <w:r>
              <w:rPr>
                <w:i/>
                <w:spacing w:val="-4"/>
                <w:sz w:val="18"/>
              </w:rPr>
              <w:t> </w:t>
            </w:r>
            <w:r>
              <w:rPr>
                <w:i/>
                <w:sz w:val="18"/>
              </w:rPr>
              <w:t>v.</w:t>
            </w:r>
            <w:r>
              <w:rPr>
                <w:i/>
                <w:spacing w:val="-1"/>
                <w:sz w:val="18"/>
              </w:rPr>
              <w:t> </w:t>
            </w:r>
            <w:r>
              <w:rPr>
                <w:i/>
                <w:sz w:val="18"/>
              </w:rPr>
              <w:t>Bosco</w:t>
            </w:r>
            <w:r>
              <w:rPr>
                <w:i/>
                <w:spacing w:val="-2"/>
                <w:sz w:val="18"/>
              </w:rPr>
              <w:t> Ntaganda</w:t>
            </w:r>
          </w:p>
        </w:tc>
        <w:tc>
          <w:tcPr>
            <w:tcW w:w="776" w:type="dxa"/>
          </w:tcPr>
          <w:p>
            <w:pPr>
              <w:pStyle w:val="TableParagraph"/>
              <w:spacing w:line="186" w:lineRule="exact"/>
              <w:ind w:right="20"/>
              <w:jc w:val="center"/>
              <w:rPr>
                <w:sz w:val="18"/>
              </w:rPr>
            </w:pPr>
            <w:r>
              <w:rPr>
                <w:sz w:val="18"/>
              </w:rPr>
              <w:t>5</w:t>
            </w:r>
          </w:p>
        </w:tc>
        <w:tc>
          <w:tcPr>
            <w:tcW w:w="1191" w:type="dxa"/>
          </w:tcPr>
          <w:p>
            <w:pPr>
              <w:pStyle w:val="TableParagraph"/>
              <w:spacing w:line="186" w:lineRule="exact"/>
              <w:ind w:left="133" w:right="125"/>
              <w:jc w:val="center"/>
              <w:rPr>
                <w:sz w:val="18"/>
              </w:rPr>
            </w:pPr>
            <w:r>
              <w:rPr>
                <w:spacing w:val="-5"/>
                <w:sz w:val="18"/>
              </w:rPr>
              <w:t>93</w:t>
            </w:r>
          </w:p>
        </w:tc>
        <w:tc>
          <w:tcPr>
            <w:tcW w:w="1080" w:type="dxa"/>
          </w:tcPr>
          <w:p>
            <w:pPr>
              <w:pStyle w:val="TableParagraph"/>
              <w:spacing w:line="186" w:lineRule="exact"/>
              <w:ind w:left="127" w:right="173"/>
              <w:jc w:val="center"/>
              <w:rPr>
                <w:sz w:val="18"/>
              </w:rPr>
            </w:pPr>
            <w:r>
              <w:rPr>
                <w:spacing w:val="-5"/>
                <w:sz w:val="18"/>
              </w:rPr>
              <w:t>24</w:t>
            </w:r>
          </w:p>
        </w:tc>
      </w:tr>
      <w:tr>
        <w:trPr>
          <w:trHeight w:val="206" w:hRule="atLeast"/>
        </w:trPr>
        <w:tc>
          <w:tcPr>
            <w:tcW w:w="1776" w:type="dxa"/>
          </w:tcPr>
          <w:p>
            <w:pPr>
              <w:pStyle w:val="TableParagraph"/>
              <w:spacing w:line="186" w:lineRule="exact"/>
              <w:jc w:val="left"/>
              <w:rPr>
                <w:sz w:val="18"/>
              </w:rPr>
            </w:pPr>
            <w:r>
              <w:rPr>
                <w:spacing w:val="-2"/>
                <w:sz w:val="18"/>
              </w:rPr>
              <w:t>ICC-02/04-01/15</w:t>
            </w:r>
          </w:p>
        </w:tc>
        <w:tc>
          <w:tcPr>
            <w:tcW w:w="4820" w:type="dxa"/>
          </w:tcPr>
          <w:p>
            <w:pPr>
              <w:pStyle w:val="TableParagraph"/>
              <w:spacing w:line="186" w:lineRule="exact"/>
              <w:ind w:left="209"/>
              <w:jc w:val="left"/>
              <w:rPr>
                <w:i/>
                <w:sz w:val="18"/>
              </w:rPr>
            </w:pPr>
            <w:r>
              <w:rPr>
                <w:i/>
                <w:sz w:val="18"/>
              </w:rPr>
              <w:t>The</w:t>
            </w:r>
            <w:r>
              <w:rPr>
                <w:i/>
                <w:spacing w:val="-5"/>
                <w:sz w:val="18"/>
              </w:rPr>
              <w:t> </w:t>
            </w:r>
            <w:r>
              <w:rPr>
                <w:i/>
                <w:sz w:val="18"/>
              </w:rPr>
              <w:t>Prosecutor</w:t>
            </w:r>
            <w:r>
              <w:rPr>
                <w:i/>
                <w:spacing w:val="-3"/>
                <w:sz w:val="18"/>
              </w:rPr>
              <w:t> </w:t>
            </w:r>
            <w:r>
              <w:rPr>
                <w:i/>
                <w:sz w:val="18"/>
              </w:rPr>
              <w:t>v.</w:t>
            </w:r>
            <w:r>
              <w:rPr>
                <w:i/>
                <w:spacing w:val="-2"/>
                <w:sz w:val="18"/>
              </w:rPr>
              <w:t> </w:t>
            </w:r>
            <w:r>
              <w:rPr>
                <w:i/>
                <w:sz w:val="18"/>
              </w:rPr>
              <w:t>Dominic</w:t>
            </w:r>
            <w:r>
              <w:rPr>
                <w:i/>
                <w:spacing w:val="-3"/>
                <w:sz w:val="18"/>
              </w:rPr>
              <w:t> </w:t>
            </w:r>
            <w:r>
              <w:rPr>
                <w:i/>
                <w:spacing w:val="-2"/>
                <w:sz w:val="18"/>
              </w:rPr>
              <w:t>Ongwen</w:t>
            </w:r>
          </w:p>
        </w:tc>
        <w:tc>
          <w:tcPr>
            <w:tcW w:w="776" w:type="dxa"/>
          </w:tcPr>
          <w:p>
            <w:pPr>
              <w:pStyle w:val="TableParagraph"/>
              <w:spacing w:line="186" w:lineRule="exact"/>
              <w:ind w:left="116" w:right="130"/>
              <w:jc w:val="center"/>
              <w:rPr>
                <w:sz w:val="18"/>
              </w:rPr>
            </w:pPr>
            <w:r>
              <w:rPr>
                <w:spacing w:val="-5"/>
                <w:sz w:val="18"/>
              </w:rPr>
              <w:t>18</w:t>
            </w:r>
          </w:p>
        </w:tc>
        <w:tc>
          <w:tcPr>
            <w:tcW w:w="1191" w:type="dxa"/>
          </w:tcPr>
          <w:p>
            <w:pPr>
              <w:pStyle w:val="TableParagraph"/>
              <w:spacing w:line="186" w:lineRule="exact"/>
              <w:ind w:left="133" w:right="125"/>
              <w:jc w:val="center"/>
              <w:rPr>
                <w:sz w:val="18"/>
              </w:rPr>
            </w:pPr>
            <w:r>
              <w:rPr>
                <w:spacing w:val="-5"/>
                <w:sz w:val="18"/>
              </w:rPr>
              <w:t>853</w:t>
            </w:r>
          </w:p>
        </w:tc>
        <w:tc>
          <w:tcPr>
            <w:tcW w:w="1080" w:type="dxa"/>
          </w:tcPr>
          <w:p>
            <w:pPr>
              <w:pStyle w:val="TableParagraph"/>
              <w:spacing w:line="186" w:lineRule="exact"/>
              <w:ind w:left="127" w:right="173"/>
              <w:jc w:val="center"/>
              <w:rPr>
                <w:sz w:val="18"/>
              </w:rPr>
            </w:pPr>
            <w:r>
              <w:rPr>
                <w:spacing w:val="-5"/>
                <w:sz w:val="18"/>
              </w:rPr>
              <w:t>59</w:t>
            </w:r>
          </w:p>
        </w:tc>
      </w:tr>
      <w:tr>
        <w:trPr>
          <w:trHeight w:val="414" w:hRule="atLeast"/>
        </w:trPr>
        <w:tc>
          <w:tcPr>
            <w:tcW w:w="1776" w:type="dxa"/>
          </w:tcPr>
          <w:p>
            <w:pPr>
              <w:pStyle w:val="TableParagraph"/>
              <w:spacing w:line="203" w:lineRule="exact"/>
              <w:jc w:val="left"/>
              <w:rPr>
                <w:sz w:val="18"/>
              </w:rPr>
            </w:pPr>
            <w:r>
              <w:rPr>
                <w:spacing w:val="-2"/>
                <w:sz w:val="18"/>
              </w:rPr>
              <w:t>ICC-02/05-01/20</w:t>
            </w:r>
          </w:p>
        </w:tc>
        <w:tc>
          <w:tcPr>
            <w:tcW w:w="4820" w:type="dxa"/>
          </w:tcPr>
          <w:p>
            <w:pPr>
              <w:pStyle w:val="TableParagraph"/>
              <w:spacing w:line="203" w:lineRule="exact"/>
              <w:ind w:left="209"/>
              <w:jc w:val="left"/>
              <w:rPr>
                <w:i/>
                <w:sz w:val="18"/>
              </w:rPr>
            </w:pPr>
            <w:r>
              <w:rPr>
                <w:i/>
                <w:sz w:val="18"/>
              </w:rPr>
              <w:t>The</w:t>
            </w:r>
            <w:r>
              <w:rPr>
                <w:i/>
                <w:spacing w:val="-4"/>
                <w:sz w:val="18"/>
              </w:rPr>
              <w:t> </w:t>
            </w:r>
            <w:r>
              <w:rPr>
                <w:i/>
                <w:sz w:val="18"/>
              </w:rPr>
              <w:t>Prosecutor</w:t>
            </w:r>
            <w:r>
              <w:rPr>
                <w:i/>
                <w:spacing w:val="-3"/>
                <w:sz w:val="18"/>
              </w:rPr>
              <w:t> </w:t>
            </w:r>
            <w:r>
              <w:rPr>
                <w:i/>
                <w:sz w:val="18"/>
              </w:rPr>
              <w:t>v. Ali</w:t>
            </w:r>
            <w:r>
              <w:rPr>
                <w:i/>
                <w:spacing w:val="-5"/>
                <w:sz w:val="18"/>
              </w:rPr>
              <w:t> </w:t>
            </w:r>
            <w:r>
              <w:rPr>
                <w:i/>
                <w:sz w:val="18"/>
              </w:rPr>
              <w:t>Muhammad</w:t>
            </w:r>
            <w:r>
              <w:rPr>
                <w:i/>
                <w:spacing w:val="-3"/>
                <w:sz w:val="18"/>
              </w:rPr>
              <w:t> </w:t>
            </w:r>
            <w:r>
              <w:rPr>
                <w:i/>
                <w:sz w:val="18"/>
              </w:rPr>
              <w:t>Ali</w:t>
            </w:r>
            <w:r>
              <w:rPr>
                <w:i/>
                <w:spacing w:val="-3"/>
                <w:sz w:val="18"/>
              </w:rPr>
              <w:t> </w:t>
            </w:r>
            <w:r>
              <w:rPr>
                <w:i/>
                <w:sz w:val="18"/>
              </w:rPr>
              <w:t>Abd-Al-Rahman</w:t>
            </w:r>
            <w:r>
              <w:rPr>
                <w:i/>
                <w:spacing w:val="-1"/>
                <w:sz w:val="18"/>
              </w:rPr>
              <w:t> </w:t>
            </w:r>
            <w:r>
              <w:rPr>
                <w:i/>
                <w:spacing w:val="-2"/>
                <w:sz w:val="18"/>
              </w:rPr>
              <w:t>(“Ali</w:t>
            </w:r>
          </w:p>
          <w:p>
            <w:pPr>
              <w:pStyle w:val="TableParagraph"/>
              <w:spacing w:line="191" w:lineRule="exact"/>
              <w:ind w:left="209"/>
              <w:jc w:val="left"/>
              <w:rPr>
                <w:i/>
                <w:sz w:val="18"/>
              </w:rPr>
            </w:pPr>
            <w:r>
              <w:rPr>
                <w:i/>
                <w:spacing w:val="-2"/>
                <w:sz w:val="18"/>
              </w:rPr>
              <w:t>Kushayb”)</w:t>
            </w:r>
          </w:p>
        </w:tc>
        <w:tc>
          <w:tcPr>
            <w:tcW w:w="776" w:type="dxa"/>
          </w:tcPr>
          <w:p>
            <w:pPr>
              <w:pStyle w:val="TableParagraph"/>
              <w:spacing w:line="203" w:lineRule="exact"/>
              <w:ind w:left="116" w:right="130"/>
              <w:jc w:val="center"/>
              <w:rPr>
                <w:sz w:val="18"/>
              </w:rPr>
            </w:pPr>
            <w:r>
              <w:rPr>
                <w:spacing w:val="-5"/>
                <w:sz w:val="18"/>
              </w:rPr>
              <w:t>116</w:t>
            </w:r>
          </w:p>
        </w:tc>
        <w:tc>
          <w:tcPr>
            <w:tcW w:w="1191" w:type="dxa"/>
          </w:tcPr>
          <w:p>
            <w:pPr>
              <w:pStyle w:val="TableParagraph"/>
              <w:spacing w:line="203" w:lineRule="exact"/>
              <w:ind w:left="130" w:right="126"/>
              <w:jc w:val="center"/>
              <w:rPr>
                <w:sz w:val="18"/>
              </w:rPr>
            </w:pPr>
            <w:r>
              <w:rPr>
                <w:spacing w:val="-4"/>
                <w:sz w:val="18"/>
              </w:rPr>
              <w:t>5148</w:t>
            </w:r>
          </w:p>
        </w:tc>
        <w:tc>
          <w:tcPr>
            <w:tcW w:w="1080" w:type="dxa"/>
          </w:tcPr>
          <w:p>
            <w:pPr>
              <w:pStyle w:val="TableParagraph"/>
              <w:spacing w:line="203" w:lineRule="exact"/>
              <w:ind w:left="127" w:right="177"/>
              <w:jc w:val="center"/>
              <w:rPr>
                <w:sz w:val="18"/>
              </w:rPr>
            </w:pPr>
            <w:r>
              <w:rPr>
                <w:spacing w:val="-4"/>
                <w:sz w:val="18"/>
              </w:rPr>
              <w:t>4205</w:t>
            </w:r>
          </w:p>
        </w:tc>
      </w:tr>
      <w:tr>
        <w:trPr>
          <w:trHeight w:val="207" w:hRule="atLeast"/>
        </w:trPr>
        <w:tc>
          <w:tcPr>
            <w:tcW w:w="1776" w:type="dxa"/>
          </w:tcPr>
          <w:p>
            <w:pPr>
              <w:pStyle w:val="TableParagraph"/>
              <w:spacing w:line="188" w:lineRule="exact"/>
              <w:jc w:val="left"/>
              <w:rPr>
                <w:sz w:val="18"/>
              </w:rPr>
            </w:pPr>
            <w:r>
              <w:rPr>
                <w:spacing w:val="-2"/>
                <w:sz w:val="18"/>
              </w:rPr>
              <w:t>ICC-02/05-03/09</w:t>
            </w:r>
          </w:p>
        </w:tc>
        <w:tc>
          <w:tcPr>
            <w:tcW w:w="4820" w:type="dxa"/>
          </w:tcPr>
          <w:p>
            <w:pPr>
              <w:pStyle w:val="TableParagraph"/>
              <w:spacing w:line="188" w:lineRule="exact"/>
              <w:ind w:left="209"/>
              <w:jc w:val="left"/>
              <w:rPr>
                <w:i/>
                <w:sz w:val="18"/>
              </w:rPr>
            </w:pPr>
            <w:r>
              <w:rPr>
                <w:i/>
                <w:sz w:val="18"/>
              </w:rPr>
              <w:t>The</w:t>
            </w:r>
            <w:r>
              <w:rPr>
                <w:i/>
                <w:spacing w:val="-4"/>
                <w:sz w:val="18"/>
              </w:rPr>
              <w:t> </w:t>
            </w:r>
            <w:r>
              <w:rPr>
                <w:i/>
                <w:sz w:val="18"/>
              </w:rPr>
              <w:t>Prosecutor</w:t>
            </w:r>
            <w:r>
              <w:rPr>
                <w:i/>
                <w:spacing w:val="-4"/>
                <w:sz w:val="18"/>
              </w:rPr>
              <w:t> </w:t>
            </w:r>
            <w:r>
              <w:rPr>
                <w:i/>
                <w:sz w:val="18"/>
              </w:rPr>
              <w:t>v.</w:t>
            </w:r>
            <w:r>
              <w:rPr>
                <w:i/>
                <w:spacing w:val="-1"/>
                <w:sz w:val="18"/>
              </w:rPr>
              <w:t> </w:t>
            </w:r>
            <w:r>
              <w:rPr>
                <w:i/>
                <w:sz w:val="18"/>
              </w:rPr>
              <w:t>Abdallah</w:t>
            </w:r>
            <w:r>
              <w:rPr>
                <w:i/>
                <w:spacing w:val="-2"/>
                <w:sz w:val="18"/>
              </w:rPr>
              <w:t> </w:t>
            </w:r>
            <w:r>
              <w:rPr>
                <w:i/>
                <w:sz w:val="18"/>
              </w:rPr>
              <w:t>Banda</w:t>
            </w:r>
            <w:r>
              <w:rPr>
                <w:i/>
                <w:spacing w:val="-2"/>
                <w:sz w:val="18"/>
              </w:rPr>
              <w:t> </w:t>
            </w:r>
            <w:r>
              <w:rPr>
                <w:i/>
                <w:sz w:val="18"/>
              </w:rPr>
              <w:t>Abakaer</w:t>
            </w:r>
            <w:r>
              <w:rPr>
                <w:i/>
                <w:spacing w:val="-3"/>
                <w:sz w:val="18"/>
              </w:rPr>
              <w:t> </w:t>
            </w:r>
            <w:r>
              <w:rPr>
                <w:i/>
                <w:spacing w:val="-2"/>
                <w:sz w:val="18"/>
              </w:rPr>
              <w:t>Nourain</w:t>
            </w:r>
          </w:p>
        </w:tc>
        <w:tc>
          <w:tcPr>
            <w:tcW w:w="776" w:type="dxa"/>
          </w:tcPr>
          <w:p>
            <w:pPr>
              <w:pStyle w:val="TableParagraph"/>
              <w:spacing w:line="188" w:lineRule="exact"/>
              <w:ind w:right="20"/>
              <w:jc w:val="center"/>
              <w:rPr>
                <w:sz w:val="18"/>
              </w:rPr>
            </w:pPr>
            <w:r>
              <w:rPr>
                <w:sz w:val="18"/>
              </w:rPr>
              <w:t>4</w:t>
            </w:r>
          </w:p>
        </w:tc>
        <w:tc>
          <w:tcPr>
            <w:tcW w:w="1191" w:type="dxa"/>
          </w:tcPr>
          <w:p>
            <w:pPr>
              <w:pStyle w:val="TableParagraph"/>
              <w:spacing w:line="188" w:lineRule="exact"/>
              <w:ind w:left="133" w:right="125"/>
              <w:jc w:val="center"/>
              <w:rPr>
                <w:sz w:val="18"/>
              </w:rPr>
            </w:pPr>
            <w:r>
              <w:rPr>
                <w:spacing w:val="-5"/>
                <w:sz w:val="18"/>
              </w:rPr>
              <w:t>31</w:t>
            </w:r>
          </w:p>
        </w:tc>
        <w:tc>
          <w:tcPr>
            <w:tcW w:w="1080" w:type="dxa"/>
          </w:tcPr>
          <w:p>
            <w:pPr>
              <w:pStyle w:val="TableParagraph"/>
              <w:spacing w:line="188" w:lineRule="exact"/>
              <w:ind w:right="52"/>
              <w:jc w:val="center"/>
              <w:rPr>
                <w:sz w:val="18"/>
              </w:rPr>
            </w:pPr>
            <w:r>
              <w:rPr>
                <w:sz w:val="18"/>
              </w:rPr>
              <w:t>0</w:t>
            </w:r>
          </w:p>
        </w:tc>
      </w:tr>
      <w:tr>
        <w:trPr>
          <w:trHeight w:val="412" w:hRule="atLeast"/>
        </w:trPr>
        <w:tc>
          <w:tcPr>
            <w:tcW w:w="1776" w:type="dxa"/>
          </w:tcPr>
          <w:p>
            <w:pPr>
              <w:pStyle w:val="TableParagraph"/>
              <w:spacing w:line="203" w:lineRule="exact"/>
              <w:jc w:val="left"/>
              <w:rPr>
                <w:sz w:val="18"/>
              </w:rPr>
            </w:pPr>
            <w:r>
              <w:rPr>
                <w:spacing w:val="-2"/>
                <w:sz w:val="18"/>
              </w:rPr>
              <w:t>ICC-01/09-01/11</w:t>
            </w:r>
          </w:p>
        </w:tc>
        <w:tc>
          <w:tcPr>
            <w:tcW w:w="4820" w:type="dxa"/>
          </w:tcPr>
          <w:p>
            <w:pPr>
              <w:pStyle w:val="TableParagraph"/>
              <w:spacing w:line="203" w:lineRule="exact"/>
              <w:ind w:left="209"/>
              <w:jc w:val="left"/>
              <w:rPr>
                <w:i/>
                <w:sz w:val="18"/>
              </w:rPr>
            </w:pPr>
            <w:r>
              <w:rPr>
                <w:i/>
                <w:sz w:val="18"/>
              </w:rPr>
              <w:t>The</w:t>
            </w:r>
            <w:r>
              <w:rPr>
                <w:i/>
                <w:spacing w:val="-6"/>
                <w:sz w:val="18"/>
              </w:rPr>
              <w:t> </w:t>
            </w:r>
            <w:r>
              <w:rPr>
                <w:i/>
                <w:sz w:val="18"/>
              </w:rPr>
              <w:t>Prosecutor</w:t>
            </w:r>
            <w:r>
              <w:rPr>
                <w:i/>
                <w:spacing w:val="-3"/>
                <w:sz w:val="18"/>
              </w:rPr>
              <w:t> </w:t>
            </w:r>
            <w:r>
              <w:rPr>
                <w:i/>
                <w:sz w:val="18"/>
              </w:rPr>
              <w:t>v.</w:t>
            </w:r>
            <w:r>
              <w:rPr>
                <w:i/>
                <w:spacing w:val="-1"/>
                <w:sz w:val="18"/>
              </w:rPr>
              <w:t> </w:t>
            </w:r>
            <w:r>
              <w:rPr>
                <w:i/>
                <w:sz w:val="18"/>
              </w:rPr>
              <w:t>William</w:t>
            </w:r>
            <w:r>
              <w:rPr>
                <w:i/>
                <w:spacing w:val="-3"/>
                <w:sz w:val="18"/>
              </w:rPr>
              <w:t> </w:t>
            </w:r>
            <w:r>
              <w:rPr>
                <w:i/>
                <w:sz w:val="18"/>
              </w:rPr>
              <w:t>Samoei</w:t>
            </w:r>
            <w:r>
              <w:rPr>
                <w:i/>
                <w:spacing w:val="-3"/>
                <w:sz w:val="18"/>
              </w:rPr>
              <w:t> </w:t>
            </w:r>
            <w:r>
              <w:rPr>
                <w:i/>
                <w:sz w:val="18"/>
              </w:rPr>
              <w:t>Ruto</w:t>
            </w:r>
            <w:r>
              <w:rPr>
                <w:i/>
                <w:spacing w:val="-2"/>
                <w:sz w:val="18"/>
              </w:rPr>
              <w:t> </w:t>
            </w:r>
            <w:r>
              <w:rPr>
                <w:i/>
                <w:sz w:val="18"/>
              </w:rPr>
              <w:t>and</w:t>
            </w:r>
            <w:r>
              <w:rPr>
                <w:i/>
                <w:spacing w:val="-4"/>
                <w:sz w:val="18"/>
              </w:rPr>
              <w:t> </w:t>
            </w:r>
            <w:r>
              <w:rPr>
                <w:i/>
                <w:sz w:val="18"/>
              </w:rPr>
              <w:t>Joshua</w:t>
            </w:r>
            <w:r>
              <w:rPr>
                <w:i/>
                <w:spacing w:val="-3"/>
                <w:sz w:val="18"/>
              </w:rPr>
              <w:t> </w:t>
            </w:r>
            <w:r>
              <w:rPr>
                <w:i/>
                <w:spacing w:val="-4"/>
                <w:sz w:val="18"/>
              </w:rPr>
              <w:t>Arap</w:t>
            </w:r>
          </w:p>
          <w:p>
            <w:pPr>
              <w:pStyle w:val="TableParagraph"/>
              <w:spacing w:line="190" w:lineRule="exact"/>
              <w:ind w:left="209"/>
              <w:jc w:val="left"/>
              <w:rPr>
                <w:i/>
                <w:sz w:val="18"/>
              </w:rPr>
            </w:pPr>
            <w:r>
              <w:rPr>
                <w:i/>
                <w:spacing w:val="-4"/>
                <w:sz w:val="18"/>
              </w:rPr>
              <w:t>Sang</w:t>
            </w:r>
          </w:p>
        </w:tc>
        <w:tc>
          <w:tcPr>
            <w:tcW w:w="776" w:type="dxa"/>
          </w:tcPr>
          <w:p>
            <w:pPr>
              <w:pStyle w:val="TableParagraph"/>
              <w:spacing w:line="203" w:lineRule="exact"/>
              <w:ind w:right="20"/>
              <w:jc w:val="center"/>
              <w:rPr>
                <w:sz w:val="18"/>
              </w:rPr>
            </w:pPr>
            <w:r>
              <w:rPr>
                <w:sz w:val="18"/>
              </w:rPr>
              <w:t>3</w:t>
            </w:r>
          </w:p>
        </w:tc>
        <w:tc>
          <w:tcPr>
            <w:tcW w:w="1191" w:type="dxa"/>
          </w:tcPr>
          <w:p>
            <w:pPr>
              <w:pStyle w:val="TableParagraph"/>
              <w:spacing w:line="203" w:lineRule="exact"/>
              <w:ind w:left="133" w:right="125"/>
              <w:jc w:val="center"/>
              <w:rPr>
                <w:sz w:val="18"/>
              </w:rPr>
            </w:pPr>
            <w:r>
              <w:rPr>
                <w:spacing w:val="-5"/>
                <w:sz w:val="18"/>
              </w:rPr>
              <w:t>24</w:t>
            </w:r>
          </w:p>
        </w:tc>
        <w:tc>
          <w:tcPr>
            <w:tcW w:w="1080" w:type="dxa"/>
          </w:tcPr>
          <w:p>
            <w:pPr>
              <w:pStyle w:val="TableParagraph"/>
              <w:spacing w:line="203" w:lineRule="exact"/>
              <w:ind w:right="52"/>
              <w:jc w:val="center"/>
              <w:rPr>
                <w:sz w:val="18"/>
              </w:rPr>
            </w:pPr>
            <w:r>
              <w:rPr>
                <w:sz w:val="18"/>
              </w:rPr>
              <w:t>7</w:t>
            </w:r>
          </w:p>
        </w:tc>
      </w:tr>
      <w:tr>
        <w:trPr>
          <w:trHeight w:val="207" w:hRule="atLeast"/>
        </w:trPr>
        <w:tc>
          <w:tcPr>
            <w:tcW w:w="1776" w:type="dxa"/>
          </w:tcPr>
          <w:p>
            <w:pPr>
              <w:pStyle w:val="TableParagraph"/>
              <w:spacing w:line="188" w:lineRule="exact"/>
              <w:jc w:val="left"/>
              <w:rPr>
                <w:sz w:val="18"/>
              </w:rPr>
            </w:pPr>
            <w:r>
              <w:rPr>
                <w:spacing w:val="-2"/>
                <w:sz w:val="18"/>
              </w:rPr>
              <w:t>ICC-01/09-01/15</w:t>
            </w:r>
          </w:p>
        </w:tc>
        <w:tc>
          <w:tcPr>
            <w:tcW w:w="4820" w:type="dxa"/>
          </w:tcPr>
          <w:p>
            <w:pPr>
              <w:pStyle w:val="TableParagraph"/>
              <w:spacing w:line="188" w:lineRule="exact"/>
              <w:ind w:left="209"/>
              <w:jc w:val="left"/>
              <w:rPr>
                <w:i/>
                <w:sz w:val="18"/>
              </w:rPr>
            </w:pPr>
            <w:r>
              <w:rPr>
                <w:i/>
                <w:sz w:val="18"/>
              </w:rPr>
              <w:t>The</w:t>
            </w:r>
            <w:r>
              <w:rPr>
                <w:i/>
                <w:spacing w:val="-4"/>
                <w:sz w:val="18"/>
              </w:rPr>
              <w:t> </w:t>
            </w:r>
            <w:r>
              <w:rPr>
                <w:i/>
                <w:sz w:val="18"/>
              </w:rPr>
              <w:t>Prosecutor</w:t>
            </w:r>
            <w:r>
              <w:rPr>
                <w:i/>
                <w:spacing w:val="-3"/>
                <w:sz w:val="18"/>
              </w:rPr>
              <w:t> </w:t>
            </w:r>
            <w:r>
              <w:rPr>
                <w:i/>
                <w:sz w:val="18"/>
              </w:rPr>
              <w:t>v.</w:t>
            </w:r>
            <w:r>
              <w:rPr>
                <w:i/>
                <w:spacing w:val="-1"/>
                <w:sz w:val="18"/>
              </w:rPr>
              <w:t> </w:t>
            </w:r>
            <w:r>
              <w:rPr>
                <w:i/>
                <w:sz w:val="18"/>
              </w:rPr>
              <w:t>Philip</w:t>
            </w:r>
            <w:r>
              <w:rPr>
                <w:i/>
                <w:spacing w:val="-2"/>
                <w:sz w:val="18"/>
              </w:rPr>
              <w:t> </w:t>
            </w:r>
            <w:r>
              <w:rPr>
                <w:i/>
                <w:sz w:val="18"/>
              </w:rPr>
              <w:t>Kipkoech</w:t>
            </w:r>
            <w:r>
              <w:rPr>
                <w:i/>
                <w:spacing w:val="-2"/>
                <w:sz w:val="18"/>
              </w:rPr>
              <w:t> </w:t>
            </w:r>
            <w:r>
              <w:rPr>
                <w:i/>
                <w:spacing w:val="-4"/>
                <w:sz w:val="18"/>
              </w:rPr>
              <w:t>Bett</w:t>
            </w:r>
          </w:p>
        </w:tc>
        <w:tc>
          <w:tcPr>
            <w:tcW w:w="776" w:type="dxa"/>
          </w:tcPr>
          <w:p>
            <w:pPr>
              <w:pStyle w:val="TableParagraph"/>
              <w:spacing w:line="188" w:lineRule="exact"/>
              <w:ind w:right="20"/>
              <w:jc w:val="center"/>
              <w:rPr>
                <w:sz w:val="18"/>
              </w:rPr>
            </w:pPr>
            <w:r>
              <w:rPr>
                <w:sz w:val="18"/>
              </w:rPr>
              <w:t>3</w:t>
            </w:r>
          </w:p>
        </w:tc>
        <w:tc>
          <w:tcPr>
            <w:tcW w:w="1191" w:type="dxa"/>
          </w:tcPr>
          <w:p>
            <w:pPr>
              <w:pStyle w:val="TableParagraph"/>
              <w:spacing w:line="188" w:lineRule="exact"/>
              <w:ind w:left="133" w:right="125"/>
              <w:jc w:val="center"/>
              <w:rPr>
                <w:sz w:val="18"/>
              </w:rPr>
            </w:pPr>
            <w:r>
              <w:rPr>
                <w:spacing w:val="-5"/>
                <w:sz w:val="18"/>
              </w:rPr>
              <w:t>20</w:t>
            </w:r>
          </w:p>
        </w:tc>
        <w:tc>
          <w:tcPr>
            <w:tcW w:w="1080" w:type="dxa"/>
          </w:tcPr>
          <w:p>
            <w:pPr>
              <w:pStyle w:val="TableParagraph"/>
              <w:spacing w:line="188" w:lineRule="exact"/>
              <w:ind w:right="52"/>
              <w:jc w:val="center"/>
              <w:rPr>
                <w:sz w:val="18"/>
              </w:rPr>
            </w:pPr>
            <w:r>
              <w:rPr>
                <w:sz w:val="18"/>
              </w:rPr>
              <w:t>0</w:t>
            </w:r>
          </w:p>
        </w:tc>
      </w:tr>
      <w:tr>
        <w:trPr>
          <w:trHeight w:val="207" w:hRule="atLeast"/>
        </w:trPr>
        <w:tc>
          <w:tcPr>
            <w:tcW w:w="1776" w:type="dxa"/>
          </w:tcPr>
          <w:p>
            <w:pPr>
              <w:pStyle w:val="TableParagraph"/>
              <w:spacing w:line="188" w:lineRule="exact"/>
              <w:jc w:val="left"/>
              <w:rPr>
                <w:sz w:val="18"/>
              </w:rPr>
            </w:pPr>
            <w:r>
              <w:rPr>
                <w:spacing w:val="-2"/>
                <w:sz w:val="18"/>
              </w:rPr>
              <w:t>ICC-01/09-01/20</w:t>
            </w:r>
          </w:p>
        </w:tc>
        <w:tc>
          <w:tcPr>
            <w:tcW w:w="4820" w:type="dxa"/>
          </w:tcPr>
          <w:p>
            <w:pPr>
              <w:pStyle w:val="TableParagraph"/>
              <w:spacing w:line="188" w:lineRule="exact"/>
              <w:ind w:left="209"/>
              <w:jc w:val="left"/>
              <w:rPr>
                <w:i/>
                <w:sz w:val="18"/>
              </w:rPr>
            </w:pPr>
            <w:r>
              <w:rPr>
                <w:i/>
                <w:sz w:val="18"/>
              </w:rPr>
              <w:t>The</w:t>
            </w:r>
            <w:r>
              <w:rPr>
                <w:i/>
                <w:spacing w:val="-3"/>
                <w:sz w:val="18"/>
              </w:rPr>
              <w:t> </w:t>
            </w:r>
            <w:r>
              <w:rPr>
                <w:i/>
                <w:sz w:val="18"/>
              </w:rPr>
              <w:t>Prosecutor</w:t>
            </w:r>
            <w:r>
              <w:rPr>
                <w:i/>
                <w:spacing w:val="-2"/>
                <w:sz w:val="18"/>
              </w:rPr>
              <w:t> </w:t>
            </w:r>
            <w:r>
              <w:rPr>
                <w:i/>
                <w:sz w:val="18"/>
              </w:rPr>
              <w:t>v. Paul</w:t>
            </w:r>
            <w:r>
              <w:rPr>
                <w:i/>
                <w:spacing w:val="-2"/>
                <w:sz w:val="18"/>
              </w:rPr>
              <w:t> Gicheru</w:t>
            </w:r>
          </w:p>
        </w:tc>
        <w:tc>
          <w:tcPr>
            <w:tcW w:w="776" w:type="dxa"/>
          </w:tcPr>
          <w:p>
            <w:pPr>
              <w:pStyle w:val="TableParagraph"/>
              <w:spacing w:line="188" w:lineRule="exact"/>
              <w:ind w:left="116" w:right="130"/>
              <w:jc w:val="center"/>
              <w:rPr>
                <w:sz w:val="18"/>
              </w:rPr>
            </w:pPr>
            <w:r>
              <w:rPr>
                <w:spacing w:val="-5"/>
                <w:sz w:val="18"/>
              </w:rPr>
              <w:t>117</w:t>
            </w:r>
          </w:p>
        </w:tc>
        <w:tc>
          <w:tcPr>
            <w:tcW w:w="1191" w:type="dxa"/>
          </w:tcPr>
          <w:p>
            <w:pPr>
              <w:pStyle w:val="TableParagraph"/>
              <w:spacing w:line="188" w:lineRule="exact"/>
              <w:ind w:left="129" w:right="126"/>
              <w:jc w:val="center"/>
              <w:rPr>
                <w:sz w:val="18"/>
              </w:rPr>
            </w:pPr>
            <w:r>
              <w:rPr>
                <w:spacing w:val="-4"/>
                <w:sz w:val="18"/>
              </w:rPr>
              <w:t>2320</w:t>
            </w:r>
          </w:p>
        </w:tc>
        <w:tc>
          <w:tcPr>
            <w:tcW w:w="1080" w:type="dxa"/>
          </w:tcPr>
          <w:p>
            <w:pPr>
              <w:pStyle w:val="TableParagraph"/>
              <w:spacing w:line="188" w:lineRule="exact"/>
              <w:ind w:left="127" w:right="177"/>
              <w:jc w:val="center"/>
              <w:rPr>
                <w:sz w:val="18"/>
              </w:rPr>
            </w:pPr>
            <w:r>
              <w:rPr>
                <w:spacing w:val="-4"/>
                <w:sz w:val="18"/>
              </w:rPr>
              <w:t>1170</w:t>
            </w:r>
          </w:p>
        </w:tc>
      </w:tr>
      <w:tr>
        <w:trPr>
          <w:trHeight w:val="206" w:hRule="atLeast"/>
        </w:trPr>
        <w:tc>
          <w:tcPr>
            <w:tcW w:w="1776" w:type="dxa"/>
          </w:tcPr>
          <w:p>
            <w:pPr>
              <w:pStyle w:val="TableParagraph"/>
              <w:spacing w:line="186" w:lineRule="exact"/>
              <w:jc w:val="left"/>
              <w:rPr>
                <w:sz w:val="18"/>
              </w:rPr>
            </w:pPr>
            <w:r>
              <w:rPr>
                <w:spacing w:val="-2"/>
                <w:sz w:val="18"/>
              </w:rPr>
              <w:t>ICC-01/11-01/20</w:t>
            </w:r>
          </w:p>
        </w:tc>
        <w:tc>
          <w:tcPr>
            <w:tcW w:w="4820" w:type="dxa"/>
          </w:tcPr>
          <w:p>
            <w:pPr>
              <w:pStyle w:val="TableParagraph"/>
              <w:spacing w:line="186" w:lineRule="exact"/>
              <w:ind w:left="209"/>
              <w:jc w:val="left"/>
              <w:rPr>
                <w:i/>
                <w:sz w:val="18"/>
              </w:rPr>
            </w:pPr>
            <w:r>
              <w:rPr>
                <w:i/>
                <w:spacing w:val="-2"/>
                <w:sz w:val="18"/>
              </w:rPr>
              <w:t>ICC-01/11-01/20</w:t>
            </w:r>
          </w:p>
        </w:tc>
        <w:tc>
          <w:tcPr>
            <w:tcW w:w="776" w:type="dxa"/>
          </w:tcPr>
          <w:p>
            <w:pPr>
              <w:pStyle w:val="TableParagraph"/>
              <w:spacing w:line="186" w:lineRule="exact"/>
              <w:ind w:right="20"/>
              <w:jc w:val="center"/>
              <w:rPr>
                <w:sz w:val="18"/>
              </w:rPr>
            </w:pPr>
            <w:r>
              <w:rPr>
                <w:sz w:val="18"/>
              </w:rPr>
              <w:t>1</w:t>
            </w:r>
          </w:p>
        </w:tc>
        <w:tc>
          <w:tcPr>
            <w:tcW w:w="1191" w:type="dxa"/>
          </w:tcPr>
          <w:p>
            <w:pPr>
              <w:pStyle w:val="TableParagraph"/>
              <w:spacing w:line="186" w:lineRule="exact"/>
              <w:ind w:left="2"/>
              <w:jc w:val="center"/>
              <w:rPr>
                <w:sz w:val="18"/>
              </w:rPr>
            </w:pPr>
            <w:r>
              <w:rPr>
                <w:sz w:val="18"/>
              </w:rPr>
              <w:t>7</w:t>
            </w:r>
          </w:p>
        </w:tc>
        <w:tc>
          <w:tcPr>
            <w:tcW w:w="1080" w:type="dxa"/>
          </w:tcPr>
          <w:p>
            <w:pPr>
              <w:pStyle w:val="TableParagraph"/>
              <w:spacing w:line="186" w:lineRule="exact"/>
              <w:ind w:right="52"/>
              <w:jc w:val="center"/>
              <w:rPr>
                <w:sz w:val="18"/>
              </w:rPr>
            </w:pPr>
            <w:r>
              <w:rPr>
                <w:sz w:val="18"/>
              </w:rPr>
              <w:t>0</w:t>
            </w:r>
          </w:p>
        </w:tc>
      </w:tr>
      <w:tr>
        <w:trPr>
          <w:trHeight w:val="206" w:hRule="atLeast"/>
        </w:trPr>
        <w:tc>
          <w:tcPr>
            <w:tcW w:w="1776" w:type="dxa"/>
          </w:tcPr>
          <w:p>
            <w:pPr>
              <w:pStyle w:val="TableParagraph"/>
              <w:spacing w:line="186" w:lineRule="exact"/>
              <w:jc w:val="left"/>
              <w:rPr>
                <w:sz w:val="18"/>
              </w:rPr>
            </w:pPr>
            <w:r>
              <w:rPr>
                <w:spacing w:val="-2"/>
                <w:sz w:val="18"/>
              </w:rPr>
              <w:t>ICC-02/11-01/12</w:t>
            </w:r>
          </w:p>
        </w:tc>
        <w:tc>
          <w:tcPr>
            <w:tcW w:w="4820" w:type="dxa"/>
          </w:tcPr>
          <w:p>
            <w:pPr>
              <w:pStyle w:val="TableParagraph"/>
              <w:spacing w:line="186" w:lineRule="exact"/>
              <w:ind w:left="209"/>
              <w:jc w:val="left"/>
              <w:rPr>
                <w:i/>
                <w:sz w:val="18"/>
              </w:rPr>
            </w:pPr>
            <w:r>
              <w:rPr>
                <w:i/>
                <w:sz w:val="18"/>
              </w:rPr>
              <w:t>The</w:t>
            </w:r>
            <w:r>
              <w:rPr>
                <w:i/>
                <w:spacing w:val="-4"/>
                <w:sz w:val="18"/>
              </w:rPr>
              <w:t> </w:t>
            </w:r>
            <w:r>
              <w:rPr>
                <w:i/>
                <w:sz w:val="18"/>
              </w:rPr>
              <w:t>Prosecutor</w:t>
            </w:r>
            <w:r>
              <w:rPr>
                <w:i/>
                <w:spacing w:val="-3"/>
                <w:sz w:val="18"/>
              </w:rPr>
              <w:t> </w:t>
            </w:r>
            <w:r>
              <w:rPr>
                <w:i/>
                <w:sz w:val="18"/>
              </w:rPr>
              <w:t>v. Simone</w:t>
            </w:r>
            <w:r>
              <w:rPr>
                <w:i/>
                <w:spacing w:val="-4"/>
                <w:sz w:val="18"/>
              </w:rPr>
              <w:t> </w:t>
            </w:r>
            <w:r>
              <w:rPr>
                <w:i/>
                <w:spacing w:val="-2"/>
                <w:sz w:val="18"/>
              </w:rPr>
              <w:t>Gbagbo</w:t>
            </w:r>
          </w:p>
        </w:tc>
        <w:tc>
          <w:tcPr>
            <w:tcW w:w="776" w:type="dxa"/>
          </w:tcPr>
          <w:p>
            <w:pPr>
              <w:pStyle w:val="TableParagraph"/>
              <w:spacing w:line="186" w:lineRule="exact"/>
              <w:ind w:right="20"/>
              <w:jc w:val="center"/>
              <w:rPr>
                <w:sz w:val="18"/>
              </w:rPr>
            </w:pPr>
            <w:r>
              <w:rPr>
                <w:sz w:val="18"/>
              </w:rPr>
              <w:t>2</w:t>
            </w:r>
          </w:p>
        </w:tc>
        <w:tc>
          <w:tcPr>
            <w:tcW w:w="1191" w:type="dxa"/>
          </w:tcPr>
          <w:p>
            <w:pPr>
              <w:pStyle w:val="TableParagraph"/>
              <w:spacing w:line="186" w:lineRule="exact"/>
              <w:ind w:left="2"/>
              <w:jc w:val="center"/>
              <w:rPr>
                <w:sz w:val="18"/>
              </w:rPr>
            </w:pPr>
            <w:r>
              <w:rPr>
                <w:sz w:val="18"/>
              </w:rPr>
              <w:t>9</w:t>
            </w:r>
          </w:p>
        </w:tc>
        <w:tc>
          <w:tcPr>
            <w:tcW w:w="1080" w:type="dxa"/>
          </w:tcPr>
          <w:p>
            <w:pPr>
              <w:pStyle w:val="TableParagraph"/>
              <w:spacing w:line="186" w:lineRule="exact"/>
              <w:ind w:right="52"/>
              <w:jc w:val="center"/>
              <w:rPr>
                <w:sz w:val="18"/>
              </w:rPr>
            </w:pPr>
            <w:r>
              <w:rPr>
                <w:sz w:val="18"/>
              </w:rPr>
              <w:t>0</w:t>
            </w:r>
          </w:p>
        </w:tc>
      </w:tr>
      <w:tr>
        <w:trPr>
          <w:trHeight w:val="207" w:hRule="atLeast"/>
        </w:trPr>
        <w:tc>
          <w:tcPr>
            <w:tcW w:w="1776" w:type="dxa"/>
          </w:tcPr>
          <w:p>
            <w:pPr>
              <w:pStyle w:val="TableParagraph"/>
              <w:spacing w:line="188" w:lineRule="exact"/>
              <w:jc w:val="left"/>
              <w:rPr>
                <w:sz w:val="18"/>
              </w:rPr>
            </w:pPr>
            <w:r>
              <w:rPr>
                <w:spacing w:val="-2"/>
                <w:sz w:val="18"/>
              </w:rPr>
              <w:t>ICC-02/11-01/15</w:t>
            </w:r>
          </w:p>
        </w:tc>
        <w:tc>
          <w:tcPr>
            <w:tcW w:w="4820" w:type="dxa"/>
          </w:tcPr>
          <w:p>
            <w:pPr>
              <w:pStyle w:val="TableParagraph"/>
              <w:spacing w:line="188" w:lineRule="exact"/>
              <w:ind w:left="209"/>
              <w:jc w:val="left"/>
              <w:rPr>
                <w:i/>
                <w:sz w:val="18"/>
              </w:rPr>
            </w:pPr>
            <w:r>
              <w:rPr>
                <w:i/>
                <w:sz w:val="18"/>
              </w:rPr>
              <w:t>The</w:t>
            </w:r>
            <w:r>
              <w:rPr>
                <w:i/>
                <w:spacing w:val="-4"/>
                <w:sz w:val="18"/>
              </w:rPr>
              <w:t> </w:t>
            </w:r>
            <w:r>
              <w:rPr>
                <w:i/>
                <w:sz w:val="18"/>
              </w:rPr>
              <w:t>Prosecutor</w:t>
            </w:r>
            <w:r>
              <w:rPr>
                <w:i/>
                <w:spacing w:val="-3"/>
                <w:sz w:val="18"/>
              </w:rPr>
              <w:t> </w:t>
            </w:r>
            <w:r>
              <w:rPr>
                <w:i/>
                <w:sz w:val="18"/>
              </w:rPr>
              <w:t>v.</w:t>
            </w:r>
            <w:r>
              <w:rPr>
                <w:i/>
                <w:spacing w:val="-2"/>
                <w:sz w:val="18"/>
              </w:rPr>
              <w:t> </w:t>
            </w:r>
            <w:r>
              <w:rPr>
                <w:i/>
                <w:sz w:val="18"/>
              </w:rPr>
              <w:t>Laurent</w:t>
            </w:r>
            <w:r>
              <w:rPr>
                <w:i/>
                <w:spacing w:val="-5"/>
                <w:sz w:val="18"/>
              </w:rPr>
              <w:t> </w:t>
            </w:r>
            <w:r>
              <w:rPr>
                <w:i/>
                <w:sz w:val="18"/>
              </w:rPr>
              <w:t>Gbagbo</w:t>
            </w:r>
            <w:r>
              <w:rPr>
                <w:i/>
                <w:spacing w:val="-2"/>
                <w:sz w:val="18"/>
              </w:rPr>
              <w:t> </w:t>
            </w:r>
            <w:r>
              <w:rPr>
                <w:i/>
                <w:sz w:val="18"/>
              </w:rPr>
              <w:t>and</w:t>
            </w:r>
            <w:r>
              <w:rPr>
                <w:i/>
                <w:spacing w:val="-2"/>
                <w:sz w:val="18"/>
              </w:rPr>
              <w:t> </w:t>
            </w:r>
            <w:r>
              <w:rPr>
                <w:i/>
                <w:sz w:val="18"/>
              </w:rPr>
              <w:t>Charles</w:t>
            </w:r>
            <w:r>
              <w:rPr>
                <w:i/>
                <w:spacing w:val="-3"/>
                <w:sz w:val="18"/>
              </w:rPr>
              <w:t> </w:t>
            </w:r>
            <w:r>
              <w:rPr>
                <w:i/>
                <w:sz w:val="18"/>
              </w:rPr>
              <w:t>Blé</w:t>
            </w:r>
            <w:r>
              <w:rPr>
                <w:i/>
                <w:spacing w:val="-3"/>
                <w:sz w:val="18"/>
              </w:rPr>
              <w:t> </w:t>
            </w:r>
            <w:r>
              <w:rPr>
                <w:i/>
                <w:spacing w:val="-4"/>
                <w:sz w:val="18"/>
              </w:rPr>
              <w:t>Goudé</w:t>
            </w:r>
          </w:p>
        </w:tc>
        <w:tc>
          <w:tcPr>
            <w:tcW w:w="776" w:type="dxa"/>
          </w:tcPr>
          <w:p>
            <w:pPr>
              <w:pStyle w:val="TableParagraph"/>
              <w:spacing w:line="188" w:lineRule="exact"/>
              <w:ind w:right="20"/>
              <w:jc w:val="center"/>
              <w:rPr>
                <w:sz w:val="18"/>
              </w:rPr>
            </w:pPr>
            <w:r>
              <w:rPr>
                <w:sz w:val="18"/>
              </w:rPr>
              <w:t>6</w:t>
            </w:r>
          </w:p>
        </w:tc>
        <w:tc>
          <w:tcPr>
            <w:tcW w:w="1191" w:type="dxa"/>
          </w:tcPr>
          <w:p>
            <w:pPr>
              <w:pStyle w:val="TableParagraph"/>
              <w:spacing w:line="188" w:lineRule="exact"/>
              <w:ind w:left="133" w:right="125"/>
              <w:jc w:val="center"/>
              <w:rPr>
                <w:sz w:val="18"/>
              </w:rPr>
            </w:pPr>
            <w:r>
              <w:rPr>
                <w:spacing w:val="-5"/>
                <w:sz w:val="18"/>
              </w:rPr>
              <w:t>211</w:t>
            </w:r>
          </w:p>
        </w:tc>
        <w:tc>
          <w:tcPr>
            <w:tcW w:w="1080" w:type="dxa"/>
          </w:tcPr>
          <w:p>
            <w:pPr>
              <w:pStyle w:val="TableParagraph"/>
              <w:spacing w:line="188" w:lineRule="exact"/>
              <w:ind w:left="127" w:right="173"/>
              <w:jc w:val="center"/>
              <w:rPr>
                <w:sz w:val="18"/>
              </w:rPr>
            </w:pPr>
            <w:r>
              <w:rPr>
                <w:spacing w:val="-5"/>
                <w:sz w:val="18"/>
              </w:rPr>
              <w:t>30</w:t>
            </w:r>
          </w:p>
        </w:tc>
      </w:tr>
      <w:tr>
        <w:trPr>
          <w:trHeight w:val="207" w:hRule="atLeast"/>
        </w:trPr>
        <w:tc>
          <w:tcPr>
            <w:tcW w:w="1776" w:type="dxa"/>
          </w:tcPr>
          <w:p>
            <w:pPr>
              <w:pStyle w:val="TableParagraph"/>
              <w:spacing w:line="188" w:lineRule="exact"/>
              <w:jc w:val="left"/>
              <w:rPr>
                <w:sz w:val="18"/>
              </w:rPr>
            </w:pPr>
            <w:r>
              <w:rPr>
                <w:spacing w:val="-2"/>
                <w:sz w:val="18"/>
              </w:rPr>
              <w:t>ICC-01/12-01/15</w:t>
            </w:r>
          </w:p>
        </w:tc>
        <w:tc>
          <w:tcPr>
            <w:tcW w:w="4820" w:type="dxa"/>
          </w:tcPr>
          <w:p>
            <w:pPr>
              <w:pStyle w:val="TableParagraph"/>
              <w:spacing w:line="188" w:lineRule="exact"/>
              <w:ind w:left="209"/>
              <w:jc w:val="left"/>
              <w:rPr>
                <w:i/>
                <w:sz w:val="18"/>
              </w:rPr>
            </w:pPr>
            <w:r>
              <w:rPr>
                <w:i/>
                <w:sz w:val="18"/>
              </w:rPr>
              <w:t>The</w:t>
            </w:r>
            <w:r>
              <w:rPr>
                <w:i/>
                <w:spacing w:val="-3"/>
                <w:sz w:val="18"/>
              </w:rPr>
              <w:t> </w:t>
            </w:r>
            <w:r>
              <w:rPr>
                <w:i/>
                <w:sz w:val="18"/>
              </w:rPr>
              <w:t>Prosecutor</w:t>
            </w:r>
            <w:r>
              <w:rPr>
                <w:i/>
                <w:spacing w:val="-2"/>
                <w:sz w:val="18"/>
              </w:rPr>
              <w:t> </w:t>
            </w:r>
            <w:r>
              <w:rPr>
                <w:i/>
                <w:sz w:val="18"/>
              </w:rPr>
              <w:t>v.</w:t>
            </w:r>
            <w:r>
              <w:rPr>
                <w:i/>
                <w:spacing w:val="-1"/>
                <w:sz w:val="18"/>
              </w:rPr>
              <w:t> </w:t>
            </w:r>
            <w:r>
              <w:rPr>
                <w:i/>
                <w:sz w:val="18"/>
              </w:rPr>
              <w:t>Ahmad</w:t>
            </w:r>
            <w:r>
              <w:rPr>
                <w:i/>
                <w:spacing w:val="-3"/>
                <w:sz w:val="18"/>
              </w:rPr>
              <w:t> </w:t>
            </w:r>
            <w:r>
              <w:rPr>
                <w:i/>
                <w:sz w:val="18"/>
              </w:rPr>
              <w:t>Al</w:t>
            </w:r>
            <w:r>
              <w:rPr>
                <w:i/>
                <w:spacing w:val="-2"/>
                <w:sz w:val="18"/>
              </w:rPr>
              <w:t> </w:t>
            </w:r>
            <w:r>
              <w:rPr>
                <w:i/>
                <w:sz w:val="18"/>
              </w:rPr>
              <w:t>Faqi</w:t>
            </w:r>
            <w:r>
              <w:rPr>
                <w:i/>
                <w:spacing w:val="-4"/>
                <w:sz w:val="18"/>
              </w:rPr>
              <w:t> </w:t>
            </w:r>
            <w:r>
              <w:rPr>
                <w:i/>
                <w:sz w:val="18"/>
              </w:rPr>
              <w:t>Al</w:t>
            </w:r>
            <w:r>
              <w:rPr>
                <w:i/>
                <w:spacing w:val="-2"/>
                <w:sz w:val="18"/>
              </w:rPr>
              <w:t> </w:t>
            </w:r>
            <w:r>
              <w:rPr>
                <w:i/>
                <w:spacing w:val="-4"/>
                <w:sz w:val="18"/>
              </w:rPr>
              <w:t>Mahdi</w:t>
            </w:r>
          </w:p>
        </w:tc>
        <w:tc>
          <w:tcPr>
            <w:tcW w:w="776" w:type="dxa"/>
          </w:tcPr>
          <w:p>
            <w:pPr>
              <w:pStyle w:val="TableParagraph"/>
              <w:spacing w:line="188" w:lineRule="exact"/>
              <w:ind w:left="116" w:right="130"/>
              <w:jc w:val="center"/>
              <w:rPr>
                <w:sz w:val="18"/>
              </w:rPr>
            </w:pPr>
            <w:r>
              <w:rPr>
                <w:spacing w:val="-5"/>
                <w:sz w:val="18"/>
              </w:rPr>
              <w:t>14</w:t>
            </w:r>
          </w:p>
        </w:tc>
        <w:tc>
          <w:tcPr>
            <w:tcW w:w="1191" w:type="dxa"/>
          </w:tcPr>
          <w:p>
            <w:pPr>
              <w:pStyle w:val="TableParagraph"/>
              <w:spacing w:line="188" w:lineRule="exact"/>
              <w:ind w:left="133" w:right="125"/>
              <w:jc w:val="center"/>
              <w:rPr>
                <w:sz w:val="18"/>
              </w:rPr>
            </w:pPr>
            <w:r>
              <w:rPr>
                <w:spacing w:val="-5"/>
                <w:sz w:val="18"/>
              </w:rPr>
              <w:t>141</w:t>
            </w:r>
          </w:p>
        </w:tc>
        <w:tc>
          <w:tcPr>
            <w:tcW w:w="1080" w:type="dxa"/>
          </w:tcPr>
          <w:p>
            <w:pPr>
              <w:pStyle w:val="TableParagraph"/>
              <w:spacing w:line="188" w:lineRule="exact"/>
              <w:ind w:right="52"/>
              <w:jc w:val="center"/>
              <w:rPr>
                <w:sz w:val="18"/>
              </w:rPr>
            </w:pPr>
            <w:r>
              <w:rPr>
                <w:sz w:val="18"/>
              </w:rPr>
              <w:t>0</w:t>
            </w:r>
          </w:p>
        </w:tc>
      </w:tr>
      <w:tr>
        <w:trPr>
          <w:trHeight w:val="412" w:hRule="atLeast"/>
        </w:trPr>
        <w:tc>
          <w:tcPr>
            <w:tcW w:w="1776" w:type="dxa"/>
          </w:tcPr>
          <w:p>
            <w:pPr>
              <w:pStyle w:val="TableParagraph"/>
              <w:spacing w:line="203" w:lineRule="exact"/>
              <w:jc w:val="left"/>
              <w:rPr>
                <w:sz w:val="18"/>
              </w:rPr>
            </w:pPr>
            <w:r>
              <w:rPr>
                <w:spacing w:val="-2"/>
                <w:sz w:val="18"/>
              </w:rPr>
              <w:t>ICC-01/12-01/18</w:t>
            </w:r>
          </w:p>
        </w:tc>
        <w:tc>
          <w:tcPr>
            <w:tcW w:w="4820" w:type="dxa"/>
          </w:tcPr>
          <w:p>
            <w:pPr>
              <w:pStyle w:val="TableParagraph"/>
              <w:spacing w:line="203" w:lineRule="exact"/>
              <w:ind w:left="209"/>
              <w:jc w:val="left"/>
              <w:rPr>
                <w:i/>
                <w:sz w:val="18"/>
              </w:rPr>
            </w:pPr>
            <w:r>
              <w:rPr>
                <w:i/>
                <w:sz w:val="18"/>
              </w:rPr>
              <w:t>The</w:t>
            </w:r>
            <w:r>
              <w:rPr>
                <w:i/>
                <w:spacing w:val="-4"/>
                <w:sz w:val="18"/>
              </w:rPr>
              <w:t> </w:t>
            </w:r>
            <w:r>
              <w:rPr>
                <w:i/>
                <w:sz w:val="18"/>
              </w:rPr>
              <w:t>Prosecutor</w:t>
            </w:r>
            <w:r>
              <w:rPr>
                <w:i/>
                <w:spacing w:val="-2"/>
                <w:sz w:val="18"/>
              </w:rPr>
              <w:t> </w:t>
            </w:r>
            <w:r>
              <w:rPr>
                <w:i/>
                <w:sz w:val="18"/>
              </w:rPr>
              <w:t>v. Al</w:t>
            </w:r>
            <w:r>
              <w:rPr>
                <w:i/>
                <w:spacing w:val="-2"/>
                <w:sz w:val="18"/>
              </w:rPr>
              <w:t> </w:t>
            </w:r>
            <w:r>
              <w:rPr>
                <w:i/>
                <w:sz w:val="18"/>
              </w:rPr>
              <w:t>Hassan</w:t>
            </w:r>
            <w:r>
              <w:rPr>
                <w:i/>
                <w:spacing w:val="-3"/>
                <w:sz w:val="18"/>
              </w:rPr>
              <w:t> </w:t>
            </w:r>
            <w:r>
              <w:rPr>
                <w:i/>
                <w:sz w:val="18"/>
              </w:rPr>
              <w:t>Ag</w:t>
            </w:r>
            <w:r>
              <w:rPr>
                <w:i/>
                <w:spacing w:val="-5"/>
                <w:sz w:val="18"/>
              </w:rPr>
              <w:t> </w:t>
            </w:r>
            <w:r>
              <w:rPr>
                <w:i/>
                <w:sz w:val="18"/>
              </w:rPr>
              <w:t>Abdoul</w:t>
            </w:r>
            <w:r>
              <w:rPr>
                <w:i/>
                <w:spacing w:val="-4"/>
                <w:sz w:val="18"/>
              </w:rPr>
              <w:t> </w:t>
            </w:r>
            <w:r>
              <w:rPr>
                <w:i/>
                <w:sz w:val="18"/>
              </w:rPr>
              <w:t>Aziz</w:t>
            </w:r>
            <w:r>
              <w:rPr>
                <w:i/>
                <w:spacing w:val="-2"/>
                <w:sz w:val="18"/>
              </w:rPr>
              <w:t> </w:t>
            </w:r>
            <w:r>
              <w:rPr>
                <w:i/>
                <w:sz w:val="18"/>
              </w:rPr>
              <w:t>Ag</w:t>
            </w:r>
            <w:r>
              <w:rPr>
                <w:i/>
                <w:spacing w:val="-3"/>
                <w:sz w:val="18"/>
              </w:rPr>
              <w:t> </w:t>
            </w:r>
            <w:r>
              <w:rPr>
                <w:i/>
                <w:sz w:val="18"/>
              </w:rPr>
              <w:t>Mohamed</w:t>
            </w:r>
            <w:r>
              <w:rPr>
                <w:i/>
                <w:spacing w:val="-1"/>
                <w:sz w:val="18"/>
              </w:rPr>
              <w:t> </w:t>
            </w:r>
            <w:r>
              <w:rPr>
                <w:i/>
                <w:spacing w:val="-5"/>
                <w:sz w:val="18"/>
              </w:rPr>
              <w:t>Ag</w:t>
            </w:r>
          </w:p>
          <w:p>
            <w:pPr>
              <w:pStyle w:val="TableParagraph"/>
              <w:spacing w:line="190" w:lineRule="exact"/>
              <w:ind w:left="209"/>
              <w:jc w:val="left"/>
              <w:rPr>
                <w:i/>
                <w:sz w:val="18"/>
              </w:rPr>
            </w:pPr>
            <w:r>
              <w:rPr>
                <w:i/>
                <w:spacing w:val="-2"/>
                <w:sz w:val="18"/>
              </w:rPr>
              <w:t>Mahmoud</w:t>
            </w:r>
          </w:p>
        </w:tc>
        <w:tc>
          <w:tcPr>
            <w:tcW w:w="776" w:type="dxa"/>
          </w:tcPr>
          <w:p>
            <w:pPr>
              <w:pStyle w:val="TableParagraph"/>
              <w:spacing w:line="203" w:lineRule="exact"/>
              <w:ind w:left="116" w:right="130"/>
              <w:jc w:val="center"/>
              <w:rPr>
                <w:sz w:val="18"/>
              </w:rPr>
            </w:pPr>
            <w:r>
              <w:rPr>
                <w:spacing w:val="-5"/>
                <w:sz w:val="18"/>
              </w:rPr>
              <w:t>345</w:t>
            </w:r>
          </w:p>
        </w:tc>
        <w:tc>
          <w:tcPr>
            <w:tcW w:w="1191" w:type="dxa"/>
          </w:tcPr>
          <w:p>
            <w:pPr>
              <w:pStyle w:val="TableParagraph"/>
              <w:spacing w:line="203" w:lineRule="exact"/>
              <w:ind w:left="130" w:right="126"/>
              <w:jc w:val="center"/>
              <w:rPr>
                <w:sz w:val="18"/>
              </w:rPr>
            </w:pPr>
            <w:r>
              <w:rPr>
                <w:spacing w:val="-4"/>
                <w:sz w:val="18"/>
              </w:rPr>
              <w:t>6243</w:t>
            </w:r>
          </w:p>
        </w:tc>
        <w:tc>
          <w:tcPr>
            <w:tcW w:w="1080" w:type="dxa"/>
          </w:tcPr>
          <w:p>
            <w:pPr>
              <w:pStyle w:val="TableParagraph"/>
              <w:spacing w:line="203" w:lineRule="exact"/>
              <w:ind w:left="127" w:right="177"/>
              <w:jc w:val="center"/>
              <w:rPr>
                <w:sz w:val="18"/>
              </w:rPr>
            </w:pPr>
            <w:r>
              <w:rPr>
                <w:spacing w:val="-4"/>
                <w:sz w:val="18"/>
              </w:rPr>
              <w:t>3893</w:t>
            </w:r>
          </w:p>
        </w:tc>
      </w:tr>
      <w:tr>
        <w:trPr>
          <w:trHeight w:val="207" w:hRule="atLeast"/>
        </w:trPr>
        <w:tc>
          <w:tcPr>
            <w:tcW w:w="1776" w:type="dxa"/>
          </w:tcPr>
          <w:p>
            <w:pPr>
              <w:pStyle w:val="TableParagraph"/>
              <w:spacing w:line="188" w:lineRule="exact"/>
              <w:jc w:val="left"/>
              <w:rPr>
                <w:sz w:val="18"/>
              </w:rPr>
            </w:pPr>
            <w:r>
              <w:rPr>
                <w:spacing w:val="-2"/>
                <w:sz w:val="18"/>
              </w:rPr>
              <w:t>ICC-01/14-00/00</w:t>
            </w:r>
          </w:p>
        </w:tc>
        <w:tc>
          <w:tcPr>
            <w:tcW w:w="4820" w:type="dxa"/>
          </w:tcPr>
          <w:p>
            <w:pPr>
              <w:pStyle w:val="TableParagraph"/>
              <w:spacing w:line="188" w:lineRule="exact"/>
              <w:ind w:left="209"/>
              <w:jc w:val="left"/>
              <w:rPr>
                <w:sz w:val="18"/>
              </w:rPr>
            </w:pPr>
            <w:r>
              <w:rPr>
                <w:sz w:val="18"/>
              </w:rPr>
              <w:t>Situation</w:t>
            </w:r>
            <w:r>
              <w:rPr>
                <w:spacing w:val="-4"/>
                <w:sz w:val="18"/>
              </w:rPr>
              <w:t> </w:t>
            </w:r>
            <w:r>
              <w:rPr>
                <w:sz w:val="18"/>
              </w:rPr>
              <w:t>in</w:t>
            </w:r>
            <w:r>
              <w:rPr>
                <w:spacing w:val="-2"/>
                <w:sz w:val="18"/>
              </w:rPr>
              <w:t> </w:t>
            </w:r>
            <w:r>
              <w:rPr>
                <w:sz w:val="18"/>
              </w:rPr>
              <w:t>the</w:t>
            </w:r>
            <w:r>
              <w:rPr>
                <w:spacing w:val="-4"/>
                <w:sz w:val="18"/>
              </w:rPr>
              <w:t> </w:t>
            </w:r>
            <w:r>
              <w:rPr>
                <w:sz w:val="18"/>
              </w:rPr>
              <w:t>Central</w:t>
            </w:r>
            <w:r>
              <w:rPr>
                <w:spacing w:val="-4"/>
                <w:sz w:val="18"/>
              </w:rPr>
              <w:t> </w:t>
            </w:r>
            <w:r>
              <w:rPr>
                <w:sz w:val="18"/>
              </w:rPr>
              <w:t>African</w:t>
            </w:r>
            <w:r>
              <w:rPr>
                <w:spacing w:val="-2"/>
                <w:sz w:val="18"/>
              </w:rPr>
              <w:t> </w:t>
            </w:r>
            <w:r>
              <w:rPr>
                <w:sz w:val="18"/>
              </w:rPr>
              <w:t>Republic</w:t>
            </w:r>
            <w:r>
              <w:rPr>
                <w:spacing w:val="37"/>
                <w:sz w:val="18"/>
              </w:rPr>
              <w:t> </w:t>
            </w:r>
            <w:r>
              <w:rPr>
                <w:spacing w:val="-5"/>
                <w:sz w:val="18"/>
              </w:rPr>
              <w:t>II</w:t>
            </w:r>
          </w:p>
        </w:tc>
        <w:tc>
          <w:tcPr>
            <w:tcW w:w="776" w:type="dxa"/>
          </w:tcPr>
          <w:p>
            <w:pPr>
              <w:pStyle w:val="TableParagraph"/>
              <w:spacing w:line="188" w:lineRule="exact"/>
              <w:ind w:right="20"/>
              <w:jc w:val="center"/>
              <w:rPr>
                <w:sz w:val="18"/>
              </w:rPr>
            </w:pPr>
            <w:r>
              <w:rPr>
                <w:sz w:val="18"/>
              </w:rPr>
              <w:t>8</w:t>
            </w:r>
          </w:p>
        </w:tc>
        <w:tc>
          <w:tcPr>
            <w:tcW w:w="1191" w:type="dxa"/>
          </w:tcPr>
          <w:p>
            <w:pPr>
              <w:pStyle w:val="TableParagraph"/>
              <w:spacing w:line="188" w:lineRule="exact"/>
              <w:ind w:left="133" w:right="125"/>
              <w:jc w:val="center"/>
              <w:rPr>
                <w:sz w:val="18"/>
              </w:rPr>
            </w:pPr>
            <w:r>
              <w:rPr>
                <w:spacing w:val="-5"/>
                <w:sz w:val="18"/>
              </w:rPr>
              <w:t>130</w:t>
            </w:r>
          </w:p>
        </w:tc>
        <w:tc>
          <w:tcPr>
            <w:tcW w:w="1080" w:type="dxa"/>
          </w:tcPr>
          <w:p>
            <w:pPr>
              <w:pStyle w:val="TableParagraph"/>
              <w:spacing w:line="188" w:lineRule="exact"/>
              <w:ind w:left="127" w:right="173"/>
              <w:jc w:val="center"/>
              <w:rPr>
                <w:sz w:val="18"/>
              </w:rPr>
            </w:pPr>
            <w:r>
              <w:rPr>
                <w:spacing w:val="-5"/>
                <w:sz w:val="18"/>
              </w:rPr>
              <w:t>43</w:t>
            </w:r>
          </w:p>
        </w:tc>
      </w:tr>
      <w:tr>
        <w:trPr>
          <w:trHeight w:val="414" w:hRule="atLeast"/>
        </w:trPr>
        <w:tc>
          <w:tcPr>
            <w:tcW w:w="1776" w:type="dxa"/>
          </w:tcPr>
          <w:p>
            <w:pPr>
              <w:pStyle w:val="TableParagraph"/>
              <w:spacing w:line="204" w:lineRule="exact"/>
              <w:jc w:val="left"/>
              <w:rPr>
                <w:sz w:val="18"/>
              </w:rPr>
            </w:pPr>
            <w:r>
              <w:rPr>
                <w:spacing w:val="-2"/>
                <w:sz w:val="18"/>
              </w:rPr>
              <w:t>ICC-01/14-01/18</w:t>
            </w:r>
          </w:p>
        </w:tc>
        <w:tc>
          <w:tcPr>
            <w:tcW w:w="4820" w:type="dxa"/>
          </w:tcPr>
          <w:p>
            <w:pPr>
              <w:pStyle w:val="TableParagraph"/>
              <w:spacing w:line="206" w:lineRule="exact"/>
              <w:ind w:left="209"/>
              <w:jc w:val="left"/>
              <w:rPr>
                <w:i/>
                <w:sz w:val="18"/>
              </w:rPr>
            </w:pPr>
            <w:r>
              <w:rPr>
                <w:i/>
                <w:sz w:val="18"/>
              </w:rPr>
              <w:t>The</w:t>
            </w:r>
            <w:r>
              <w:rPr>
                <w:i/>
                <w:spacing w:val="-8"/>
                <w:sz w:val="18"/>
              </w:rPr>
              <w:t> </w:t>
            </w:r>
            <w:r>
              <w:rPr>
                <w:i/>
                <w:sz w:val="18"/>
              </w:rPr>
              <w:t>Prosecutor</w:t>
            </w:r>
            <w:r>
              <w:rPr>
                <w:i/>
                <w:spacing w:val="-7"/>
                <w:sz w:val="18"/>
              </w:rPr>
              <w:t> </w:t>
            </w:r>
            <w:r>
              <w:rPr>
                <w:i/>
                <w:sz w:val="18"/>
              </w:rPr>
              <w:t>v.</w:t>
            </w:r>
            <w:r>
              <w:rPr>
                <w:i/>
                <w:spacing w:val="-5"/>
                <w:sz w:val="18"/>
              </w:rPr>
              <w:t> </w:t>
            </w:r>
            <w:r>
              <w:rPr>
                <w:i/>
                <w:sz w:val="18"/>
              </w:rPr>
              <w:t>Alfred</w:t>
            </w:r>
            <w:r>
              <w:rPr>
                <w:i/>
                <w:spacing w:val="-8"/>
                <w:sz w:val="18"/>
              </w:rPr>
              <w:t> </w:t>
            </w:r>
            <w:r>
              <w:rPr>
                <w:i/>
                <w:sz w:val="18"/>
              </w:rPr>
              <w:t>Yekatom</w:t>
            </w:r>
            <w:r>
              <w:rPr>
                <w:i/>
                <w:spacing w:val="-6"/>
                <w:sz w:val="18"/>
              </w:rPr>
              <w:t> </w:t>
            </w:r>
            <w:r>
              <w:rPr>
                <w:i/>
                <w:sz w:val="18"/>
              </w:rPr>
              <w:t>and</w:t>
            </w:r>
            <w:r>
              <w:rPr>
                <w:i/>
                <w:spacing w:val="-6"/>
                <w:sz w:val="18"/>
              </w:rPr>
              <w:t> </w:t>
            </w:r>
            <w:r>
              <w:rPr>
                <w:i/>
                <w:sz w:val="18"/>
              </w:rPr>
              <w:t>Patrice-Edouard</w:t>
            </w:r>
            <w:r>
              <w:rPr>
                <w:i/>
                <w:sz w:val="18"/>
              </w:rPr>
              <w:t> </w:t>
            </w:r>
            <w:r>
              <w:rPr>
                <w:i/>
                <w:spacing w:val="-2"/>
                <w:sz w:val="18"/>
              </w:rPr>
              <w:t>Ngaïssona</w:t>
            </w:r>
          </w:p>
        </w:tc>
        <w:tc>
          <w:tcPr>
            <w:tcW w:w="776" w:type="dxa"/>
          </w:tcPr>
          <w:p>
            <w:pPr>
              <w:pStyle w:val="TableParagraph"/>
              <w:spacing w:line="204" w:lineRule="exact"/>
              <w:ind w:left="116" w:right="130"/>
              <w:jc w:val="center"/>
              <w:rPr>
                <w:sz w:val="18"/>
              </w:rPr>
            </w:pPr>
            <w:r>
              <w:rPr>
                <w:spacing w:val="-5"/>
                <w:sz w:val="18"/>
              </w:rPr>
              <w:t>198</w:t>
            </w:r>
          </w:p>
        </w:tc>
        <w:tc>
          <w:tcPr>
            <w:tcW w:w="1191" w:type="dxa"/>
          </w:tcPr>
          <w:p>
            <w:pPr>
              <w:pStyle w:val="TableParagraph"/>
              <w:spacing w:line="204" w:lineRule="exact"/>
              <w:ind w:left="130" w:right="126"/>
              <w:jc w:val="center"/>
              <w:rPr>
                <w:sz w:val="18"/>
              </w:rPr>
            </w:pPr>
            <w:r>
              <w:rPr>
                <w:spacing w:val="-4"/>
                <w:sz w:val="18"/>
              </w:rPr>
              <w:t>6289</w:t>
            </w:r>
          </w:p>
        </w:tc>
        <w:tc>
          <w:tcPr>
            <w:tcW w:w="1080" w:type="dxa"/>
          </w:tcPr>
          <w:p>
            <w:pPr>
              <w:pStyle w:val="TableParagraph"/>
              <w:spacing w:line="204" w:lineRule="exact"/>
              <w:ind w:left="127" w:right="177"/>
              <w:jc w:val="center"/>
              <w:rPr>
                <w:sz w:val="18"/>
              </w:rPr>
            </w:pPr>
            <w:r>
              <w:rPr>
                <w:spacing w:val="-4"/>
                <w:sz w:val="18"/>
              </w:rPr>
              <w:t>4451</w:t>
            </w:r>
          </w:p>
        </w:tc>
      </w:tr>
      <w:tr>
        <w:trPr>
          <w:trHeight w:val="206" w:hRule="atLeast"/>
        </w:trPr>
        <w:tc>
          <w:tcPr>
            <w:tcW w:w="1776" w:type="dxa"/>
          </w:tcPr>
          <w:p>
            <w:pPr>
              <w:pStyle w:val="TableParagraph"/>
              <w:spacing w:line="187" w:lineRule="exact"/>
              <w:jc w:val="left"/>
              <w:rPr>
                <w:sz w:val="18"/>
              </w:rPr>
            </w:pPr>
            <w:r>
              <w:rPr>
                <w:spacing w:val="-2"/>
                <w:sz w:val="18"/>
              </w:rPr>
              <w:t>ICC-01/14-01/21</w:t>
            </w:r>
          </w:p>
        </w:tc>
        <w:tc>
          <w:tcPr>
            <w:tcW w:w="4820" w:type="dxa"/>
          </w:tcPr>
          <w:p>
            <w:pPr>
              <w:pStyle w:val="TableParagraph"/>
              <w:spacing w:line="187" w:lineRule="exact"/>
              <w:ind w:left="209"/>
              <w:jc w:val="left"/>
              <w:rPr>
                <w:i/>
                <w:sz w:val="18"/>
              </w:rPr>
            </w:pPr>
            <w:r>
              <w:rPr>
                <w:i/>
                <w:sz w:val="18"/>
              </w:rPr>
              <w:t>The</w:t>
            </w:r>
            <w:r>
              <w:rPr>
                <w:i/>
                <w:spacing w:val="-3"/>
                <w:sz w:val="18"/>
              </w:rPr>
              <w:t> </w:t>
            </w:r>
            <w:r>
              <w:rPr>
                <w:i/>
                <w:sz w:val="18"/>
              </w:rPr>
              <w:t>Prosecutor</w:t>
            </w:r>
            <w:r>
              <w:rPr>
                <w:i/>
                <w:spacing w:val="-3"/>
                <w:sz w:val="18"/>
              </w:rPr>
              <w:t> </w:t>
            </w:r>
            <w:r>
              <w:rPr>
                <w:i/>
                <w:sz w:val="18"/>
              </w:rPr>
              <w:t>v. Mahamat</w:t>
            </w:r>
            <w:r>
              <w:rPr>
                <w:i/>
                <w:spacing w:val="-4"/>
                <w:sz w:val="18"/>
              </w:rPr>
              <w:t> </w:t>
            </w:r>
            <w:r>
              <w:rPr>
                <w:i/>
                <w:sz w:val="18"/>
              </w:rPr>
              <w:t>Said</w:t>
            </w:r>
            <w:r>
              <w:rPr>
                <w:i/>
                <w:spacing w:val="-5"/>
                <w:sz w:val="18"/>
              </w:rPr>
              <w:t> </w:t>
            </w:r>
            <w:r>
              <w:rPr>
                <w:i/>
                <w:sz w:val="18"/>
              </w:rPr>
              <w:t>Abdel</w:t>
            </w:r>
            <w:r>
              <w:rPr>
                <w:i/>
                <w:spacing w:val="-2"/>
                <w:sz w:val="18"/>
              </w:rPr>
              <w:t> </w:t>
            </w:r>
            <w:r>
              <w:rPr>
                <w:i/>
                <w:spacing w:val="-4"/>
                <w:sz w:val="18"/>
              </w:rPr>
              <w:t>Kani</w:t>
            </w:r>
          </w:p>
        </w:tc>
        <w:tc>
          <w:tcPr>
            <w:tcW w:w="776" w:type="dxa"/>
          </w:tcPr>
          <w:p>
            <w:pPr>
              <w:pStyle w:val="TableParagraph"/>
              <w:spacing w:line="187" w:lineRule="exact"/>
              <w:ind w:left="116" w:right="130"/>
              <w:jc w:val="center"/>
              <w:rPr>
                <w:sz w:val="18"/>
              </w:rPr>
            </w:pPr>
            <w:r>
              <w:rPr>
                <w:spacing w:val="-5"/>
                <w:sz w:val="18"/>
              </w:rPr>
              <w:t>131</w:t>
            </w:r>
          </w:p>
        </w:tc>
        <w:tc>
          <w:tcPr>
            <w:tcW w:w="1191" w:type="dxa"/>
          </w:tcPr>
          <w:p>
            <w:pPr>
              <w:pStyle w:val="TableParagraph"/>
              <w:spacing w:line="187" w:lineRule="exact"/>
              <w:ind w:left="130" w:right="126"/>
              <w:jc w:val="center"/>
              <w:rPr>
                <w:sz w:val="18"/>
              </w:rPr>
            </w:pPr>
            <w:r>
              <w:rPr>
                <w:spacing w:val="-4"/>
                <w:sz w:val="18"/>
              </w:rPr>
              <w:t>3930</w:t>
            </w:r>
          </w:p>
        </w:tc>
        <w:tc>
          <w:tcPr>
            <w:tcW w:w="1080" w:type="dxa"/>
          </w:tcPr>
          <w:p>
            <w:pPr>
              <w:pStyle w:val="TableParagraph"/>
              <w:spacing w:line="187" w:lineRule="exact"/>
              <w:ind w:left="127" w:right="177"/>
              <w:jc w:val="center"/>
              <w:rPr>
                <w:sz w:val="18"/>
              </w:rPr>
            </w:pPr>
            <w:r>
              <w:rPr>
                <w:spacing w:val="-4"/>
                <w:sz w:val="18"/>
              </w:rPr>
              <w:t>2601</w:t>
            </w:r>
          </w:p>
        </w:tc>
      </w:tr>
      <w:tr>
        <w:trPr>
          <w:trHeight w:val="207" w:hRule="atLeast"/>
        </w:trPr>
        <w:tc>
          <w:tcPr>
            <w:tcW w:w="1776" w:type="dxa"/>
          </w:tcPr>
          <w:p>
            <w:pPr>
              <w:pStyle w:val="TableParagraph"/>
              <w:spacing w:line="188" w:lineRule="exact"/>
              <w:jc w:val="left"/>
              <w:rPr>
                <w:sz w:val="18"/>
              </w:rPr>
            </w:pPr>
            <w:r>
              <w:rPr>
                <w:spacing w:val="-2"/>
                <w:sz w:val="18"/>
              </w:rPr>
              <w:t>ICC-01/17-00/00</w:t>
            </w:r>
          </w:p>
        </w:tc>
        <w:tc>
          <w:tcPr>
            <w:tcW w:w="4820" w:type="dxa"/>
          </w:tcPr>
          <w:p>
            <w:pPr>
              <w:pStyle w:val="TableParagraph"/>
              <w:spacing w:line="188" w:lineRule="exact"/>
              <w:ind w:left="209"/>
              <w:jc w:val="left"/>
              <w:rPr>
                <w:sz w:val="18"/>
              </w:rPr>
            </w:pPr>
            <w:r>
              <w:rPr>
                <w:sz w:val="18"/>
              </w:rPr>
              <w:t>Situation</w:t>
            </w:r>
            <w:r>
              <w:rPr>
                <w:spacing w:val="-4"/>
                <w:sz w:val="18"/>
              </w:rPr>
              <w:t> </w:t>
            </w:r>
            <w:r>
              <w:rPr>
                <w:sz w:val="18"/>
              </w:rPr>
              <w:t>in the</w:t>
            </w:r>
            <w:r>
              <w:rPr>
                <w:spacing w:val="-1"/>
                <w:sz w:val="18"/>
              </w:rPr>
              <w:t> </w:t>
            </w:r>
            <w:r>
              <w:rPr>
                <w:sz w:val="18"/>
              </w:rPr>
              <w:t>Republic</w:t>
            </w:r>
            <w:r>
              <w:rPr>
                <w:spacing w:val="-4"/>
                <w:sz w:val="18"/>
              </w:rPr>
              <w:t> </w:t>
            </w:r>
            <w:r>
              <w:rPr>
                <w:sz w:val="18"/>
              </w:rPr>
              <w:t>of</w:t>
            </w:r>
            <w:r>
              <w:rPr>
                <w:spacing w:val="-2"/>
                <w:sz w:val="18"/>
              </w:rPr>
              <w:t> Burundi</w:t>
            </w:r>
          </w:p>
        </w:tc>
        <w:tc>
          <w:tcPr>
            <w:tcW w:w="776" w:type="dxa"/>
          </w:tcPr>
          <w:p>
            <w:pPr>
              <w:pStyle w:val="TableParagraph"/>
              <w:spacing w:line="188" w:lineRule="exact"/>
              <w:ind w:right="20"/>
              <w:jc w:val="center"/>
              <w:rPr>
                <w:sz w:val="18"/>
              </w:rPr>
            </w:pPr>
            <w:r>
              <w:rPr>
                <w:sz w:val="18"/>
              </w:rPr>
              <w:t>2</w:t>
            </w:r>
          </w:p>
        </w:tc>
        <w:tc>
          <w:tcPr>
            <w:tcW w:w="1191" w:type="dxa"/>
          </w:tcPr>
          <w:p>
            <w:pPr>
              <w:pStyle w:val="TableParagraph"/>
              <w:spacing w:line="188" w:lineRule="exact"/>
              <w:ind w:left="130" w:right="126"/>
              <w:jc w:val="center"/>
              <w:rPr>
                <w:sz w:val="18"/>
              </w:rPr>
            </w:pPr>
            <w:r>
              <w:rPr>
                <w:spacing w:val="-4"/>
                <w:sz w:val="18"/>
              </w:rPr>
              <w:t>1465</w:t>
            </w:r>
          </w:p>
        </w:tc>
        <w:tc>
          <w:tcPr>
            <w:tcW w:w="1080" w:type="dxa"/>
          </w:tcPr>
          <w:p>
            <w:pPr>
              <w:pStyle w:val="TableParagraph"/>
              <w:spacing w:line="188" w:lineRule="exact"/>
              <w:ind w:left="127" w:right="177"/>
              <w:jc w:val="center"/>
              <w:rPr>
                <w:sz w:val="18"/>
              </w:rPr>
            </w:pPr>
            <w:r>
              <w:rPr>
                <w:spacing w:val="-4"/>
                <w:sz w:val="18"/>
              </w:rPr>
              <w:t>1445</w:t>
            </w:r>
          </w:p>
        </w:tc>
      </w:tr>
      <w:tr>
        <w:trPr>
          <w:trHeight w:val="207" w:hRule="atLeast"/>
        </w:trPr>
        <w:tc>
          <w:tcPr>
            <w:tcW w:w="1776" w:type="dxa"/>
          </w:tcPr>
          <w:p>
            <w:pPr>
              <w:pStyle w:val="TableParagraph"/>
              <w:spacing w:line="188" w:lineRule="exact"/>
              <w:jc w:val="left"/>
              <w:rPr>
                <w:sz w:val="18"/>
              </w:rPr>
            </w:pPr>
            <w:r>
              <w:rPr>
                <w:spacing w:val="-2"/>
                <w:sz w:val="18"/>
              </w:rPr>
              <w:t>ICC-02/17-00/00</w:t>
            </w:r>
          </w:p>
        </w:tc>
        <w:tc>
          <w:tcPr>
            <w:tcW w:w="4820" w:type="dxa"/>
          </w:tcPr>
          <w:p>
            <w:pPr>
              <w:pStyle w:val="TableParagraph"/>
              <w:spacing w:line="188" w:lineRule="exact"/>
              <w:ind w:left="209"/>
              <w:jc w:val="left"/>
              <w:rPr>
                <w:sz w:val="18"/>
              </w:rPr>
            </w:pPr>
            <w:r>
              <w:rPr>
                <w:sz w:val="18"/>
              </w:rPr>
              <w:t>Situation</w:t>
            </w:r>
            <w:r>
              <w:rPr>
                <w:spacing w:val="-3"/>
                <w:sz w:val="18"/>
              </w:rPr>
              <w:t> </w:t>
            </w:r>
            <w:r>
              <w:rPr>
                <w:sz w:val="18"/>
              </w:rPr>
              <w:t>in the</w:t>
            </w:r>
            <w:r>
              <w:rPr>
                <w:spacing w:val="-2"/>
                <w:sz w:val="18"/>
              </w:rPr>
              <w:t> </w:t>
            </w:r>
            <w:r>
              <w:rPr>
                <w:sz w:val="18"/>
              </w:rPr>
              <w:t>Islamic</w:t>
            </w:r>
            <w:r>
              <w:rPr>
                <w:spacing w:val="-2"/>
                <w:sz w:val="18"/>
              </w:rPr>
              <w:t> </w:t>
            </w:r>
            <w:r>
              <w:rPr>
                <w:sz w:val="18"/>
              </w:rPr>
              <w:t>Republic</w:t>
            </w:r>
            <w:r>
              <w:rPr>
                <w:spacing w:val="-4"/>
                <w:sz w:val="18"/>
              </w:rPr>
              <w:t> </w:t>
            </w:r>
            <w:r>
              <w:rPr>
                <w:sz w:val="18"/>
              </w:rPr>
              <w:t>of</w:t>
            </w:r>
            <w:r>
              <w:rPr>
                <w:spacing w:val="-3"/>
                <w:sz w:val="18"/>
              </w:rPr>
              <w:t> </w:t>
            </w:r>
            <w:r>
              <w:rPr>
                <w:spacing w:val="-2"/>
                <w:sz w:val="18"/>
              </w:rPr>
              <w:t>Afghanistan</w:t>
            </w:r>
          </w:p>
        </w:tc>
        <w:tc>
          <w:tcPr>
            <w:tcW w:w="776" w:type="dxa"/>
          </w:tcPr>
          <w:p>
            <w:pPr>
              <w:pStyle w:val="TableParagraph"/>
              <w:spacing w:line="188" w:lineRule="exact"/>
              <w:ind w:left="116" w:right="130"/>
              <w:jc w:val="center"/>
              <w:rPr>
                <w:sz w:val="18"/>
              </w:rPr>
            </w:pPr>
            <w:r>
              <w:rPr>
                <w:spacing w:val="-5"/>
                <w:sz w:val="18"/>
              </w:rPr>
              <w:t>12</w:t>
            </w:r>
          </w:p>
        </w:tc>
        <w:tc>
          <w:tcPr>
            <w:tcW w:w="1191" w:type="dxa"/>
          </w:tcPr>
          <w:p>
            <w:pPr>
              <w:pStyle w:val="TableParagraph"/>
              <w:spacing w:line="188" w:lineRule="exact"/>
              <w:ind w:left="133" w:right="125"/>
              <w:jc w:val="center"/>
              <w:rPr>
                <w:sz w:val="18"/>
              </w:rPr>
            </w:pPr>
            <w:r>
              <w:rPr>
                <w:spacing w:val="-5"/>
                <w:sz w:val="18"/>
              </w:rPr>
              <w:t>105</w:t>
            </w:r>
          </w:p>
        </w:tc>
        <w:tc>
          <w:tcPr>
            <w:tcW w:w="1080" w:type="dxa"/>
          </w:tcPr>
          <w:p>
            <w:pPr>
              <w:pStyle w:val="TableParagraph"/>
              <w:spacing w:line="188" w:lineRule="exact"/>
              <w:ind w:left="127" w:right="173"/>
              <w:jc w:val="center"/>
              <w:rPr>
                <w:sz w:val="18"/>
              </w:rPr>
            </w:pPr>
            <w:r>
              <w:rPr>
                <w:spacing w:val="-5"/>
                <w:sz w:val="18"/>
              </w:rPr>
              <w:t>14</w:t>
            </w:r>
          </w:p>
        </w:tc>
      </w:tr>
      <w:tr>
        <w:trPr>
          <w:trHeight w:val="206" w:hRule="atLeast"/>
        </w:trPr>
        <w:tc>
          <w:tcPr>
            <w:tcW w:w="1776" w:type="dxa"/>
          </w:tcPr>
          <w:p>
            <w:pPr>
              <w:pStyle w:val="TableParagraph"/>
              <w:spacing w:line="186" w:lineRule="exact"/>
              <w:jc w:val="left"/>
              <w:rPr>
                <w:sz w:val="18"/>
              </w:rPr>
            </w:pPr>
            <w:r>
              <w:rPr>
                <w:spacing w:val="-2"/>
                <w:sz w:val="18"/>
              </w:rPr>
              <w:t>ICC-02/18-00/00</w:t>
            </w:r>
          </w:p>
        </w:tc>
        <w:tc>
          <w:tcPr>
            <w:tcW w:w="4820" w:type="dxa"/>
          </w:tcPr>
          <w:p>
            <w:pPr>
              <w:pStyle w:val="TableParagraph"/>
              <w:spacing w:line="186" w:lineRule="exact"/>
              <w:ind w:left="209"/>
              <w:jc w:val="left"/>
              <w:rPr>
                <w:sz w:val="18"/>
              </w:rPr>
            </w:pPr>
            <w:r>
              <w:rPr>
                <w:sz w:val="18"/>
              </w:rPr>
              <w:t>Situation</w:t>
            </w:r>
            <w:r>
              <w:rPr>
                <w:spacing w:val="-5"/>
                <w:sz w:val="18"/>
              </w:rPr>
              <w:t> </w:t>
            </w:r>
            <w:r>
              <w:rPr>
                <w:sz w:val="18"/>
              </w:rPr>
              <w:t>in</w:t>
            </w:r>
            <w:r>
              <w:rPr>
                <w:spacing w:val="-1"/>
                <w:sz w:val="18"/>
              </w:rPr>
              <w:t> </w:t>
            </w:r>
            <w:r>
              <w:rPr>
                <w:sz w:val="18"/>
              </w:rPr>
              <w:t>the</w:t>
            </w:r>
            <w:r>
              <w:rPr>
                <w:spacing w:val="-2"/>
                <w:sz w:val="18"/>
              </w:rPr>
              <w:t> </w:t>
            </w:r>
            <w:r>
              <w:rPr>
                <w:sz w:val="18"/>
              </w:rPr>
              <w:t>Bolivarian</w:t>
            </w:r>
            <w:r>
              <w:rPr>
                <w:spacing w:val="-1"/>
                <w:sz w:val="18"/>
              </w:rPr>
              <w:t> </w:t>
            </w:r>
            <w:r>
              <w:rPr>
                <w:sz w:val="18"/>
              </w:rPr>
              <w:t>Republic</w:t>
            </w:r>
            <w:r>
              <w:rPr>
                <w:spacing w:val="-2"/>
                <w:sz w:val="18"/>
              </w:rPr>
              <w:t> </w:t>
            </w:r>
            <w:r>
              <w:rPr>
                <w:sz w:val="18"/>
              </w:rPr>
              <w:t>of</w:t>
            </w:r>
            <w:r>
              <w:rPr>
                <w:spacing w:val="-3"/>
                <w:sz w:val="18"/>
              </w:rPr>
              <w:t> </w:t>
            </w:r>
            <w:r>
              <w:rPr>
                <w:spacing w:val="-2"/>
                <w:sz w:val="18"/>
              </w:rPr>
              <w:t>Venezuela</w:t>
            </w:r>
          </w:p>
        </w:tc>
        <w:tc>
          <w:tcPr>
            <w:tcW w:w="776" w:type="dxa"/>
          </w:tcPr>
          <w:p>
            <w:pPr>
              <w:pStyle w:val="TableParagraph"/>
              <w:spacing w:line="186" w:lineRule="exact"/>
              <w:ind w:right="20"/>
              <w:jc w:val="center"/>
              <w:rPr>
                <w:sz w:val="18"/>
              </w:rPr>
            </w:pPr>
            <w:r>
              <w:rPr>
                <w:sz w:val="18"/>
              </w:rPr>
              <w:t>6</w:t>
            </w:r>
          </w:p>
        </w:tc>
        <w:tc>
          <w:tcPr>
            <w:tcW w:w="1191" w:type="dxa"/>
          </w:tcPr>
          <w:p>
            <w:pPr>
              <w:pStyle w:val="TableParagraph"/>
              <w:spacing w:line="186" w:lineRule="exact"/>
              <w:ind w:left="133" w:right="125"/>
              <w:jc w:val="center"/>
              <w:rPr>
                <w:sz w:val="18"/>
              </w:rPr>
            </w:pPr>
            <w:r>
              <w:rPr>
                <w:spacing w:val="-5"/>
                <w:sz w:val="18"/>
              </w:rPr>
              <w:t>50</w:t>
            </w:r>
          </w:p>
        </w:tc>
        <w:tc>
          <w:tcPr>
            <w:tcW w:w="1080" w:type="dxa"/>
          </w:tcPr>
          <w:p>
            <w:pPr>
              <w:pStyle w:val="TableParagraph"/>
              <w:spacing w:line="186" w:lineRule="exact"/>
              <w:ind w:right="52"/>
              <w:jc w:val="center"/>
              <w:rPr>
                <w:sz w:val="18"/>
              </w:rPr>
            </w:pPr>
            <w:r>
              <w:rPr>
                <w:sz w:val="18"/>
              </w:rPr>
              <w:t>0</w:t>
            </w:r>
          </w:p>
        </w:tc>
      </w:tr>
      <w:tr>
        <w:trPr>
          <w:trHeight w:val="413" w:hRule="atLeast"/>
        </w:trPr>
        <w:tc>
          <w:tcPr>
            <w:tcW w:w="1776" w:type="dxa"/>
          </w:tcPr>
          <w:p>
            <w:pPr>
              <w:pStyle w:val="TableParagraph"/>
              <w:spacing w:line="203" w:lineRule="exact"/>
              <w:jc w:val="left"/>
              <w:rPr>
                <w:sz w:val="18"/>
              </w:rPr>
            </w:pPr>
            <w:r>
              <w:rPr>
                <w:spacing w:val="-2"/>
                <w:sz w:val="18"/>
              </w:rPr>
              <w:t>ICC-01/19-00/00</w:t>
            </w:r>
          </w:p>
        </w:tc>
        <w:tc>
          <w:tcPr>
            <w:tcW w:w="4820" w:type="dxa"/>
          </w:tcPr>
          <w:p>
            <w:pPr>
              <w:pStyle w:val="TableParagraph"/>
              <w:spacing w:line="203" w:lineRule="exact"/>
              <w:ind w:left="209"/>
              <w:jc w:val="left"/>
              <w:rPr>
                <w:sz w:val="18"/>
              </w:rPr>
            </w:pPr>
            <w:r>
              <w:rPr>
                <w:sz w:val="18"/>
              </w:rPr>
              <w:t>Situation</w:t>
            </w:r>
            <w:r>
              <w:rPr>
                <w:spacing w:val="-2"/>
                <w:sz w:val="18"/>
              </w:rPr>
              <w:t> </w:t>
            </w:r>
            <w:r>
              <w:rPr>
                <w:sz w:val="18"/>
              </w:rPr>
              <w:t>in the</w:t>
            </w:r>
            <w:r>
              <w:rPr>
                <w:spacing w:val="-4"/>
                <w:sz w:val="18"/>
              </w:rPr>
              <w:t> </w:t>
            </w:r>
            <w:r>
              <w:rPr>
                <w:sz w:val="18"/>
              </w:rPr>
              <w:t>People’s</w:t>
            </w:r>
            <w:r>
              <w:rPr>
                <w:spacing w:val="-2"/>
                <w:sz w:val="18"/>
              </w:rPr>
              <w:t> </w:t>
            </w:r>
            <w:r>
              <w:rPr>
                <w:sz w:val="18"/>
              </w:rPr>
              <w:t>Republic</w:t>
            </w:r>
            <w:r>
              <w:rPr>
                <w:spacing w:val="-2"/>
                <w:sz w:val="18"/>
              </w:rPr>
              <w:t> </w:t>
            </w:r>
            <w:r>
              <w:rPr>
                <w:sz w:val="18"/>
              </w:rPr>
              <w:t>of</w:t>
            </w:r>
            <w:r>
              <w:rPr>
                <w:spacing w:val="-3"/>
                <w:sz w:val="18"/>
              </w:rPr>
              <w:t> </w:t>
            </w:r>
            <w:r>
              <w:rPr>
                <w:sz w:val="18"/>
              </w:rPr>
              <w:t>Bangladesh/Republic</w:t>
            </w:r>
            <w:r>
              <w:rPr>
                <w:spacing w:val="-3"/>
                <w:sz w:val="18"/>
              </w:rPr>
              <w:t> </w:t>
            </w:r>
            <w:r>
              <w:rPr>
                <w:spacing w:val="-5"/>
                <w:sz w:val="18"/>
              </w:rPr>
              <w:t>of</w:t>
            </w:r>
          </w:p>
          <w:p>
            <w:pPr>
              <w:pStyle w:val="TableParagraph"/>
              <w:spacing w:line="191" w:lineRule="exact"/>
              <w:ind w:left="209"/>
              <w:jc w:val="left"/>
              <w:rPr>
                <w:sz w:val="18"/>
              </w:rPr>
            </w:pPr>
            <w:r>
              <w:rPr>
                <w:sz w:val="18"/>
              </w:rPr>
              <w:t>the</w:t>
            </w:r>
            <w:r>
              <w:rPr>
                <w:spacing w:val="-2"/>
                <w:sz w:val="18"/>
              </w:rPr>
              <w:t> </w:t>
            </w:r>
            <w:r>
              <w:rPr>
                <w:sz w:val="18"/>
              </w:rPr>
              <w:t>Union</w:t>
            </w:r>
            <w:r>
              <w:rPr>
                <w:spacing w:val="-1"/>
                <w:sz w:val="18"/>
              </w:rPr>
              <w:t> </w:t>
            </w:r>
            <w:r>
              <w:rPr>
                <w:sz w:val="18"/>
              </w:rPr>
              <w:t>of</w:t>
            </w:r>
            <w:r>
              <w:rPr>
                <w:spacing w:val="-3"/>
                <w:sz w:val="18"/>
              </w:rPr>
              <w:t> </w:t>
            </w:r>
            <w:r>
              <w:rPr>
                <w:spacing w:val="-2"/>
                <w:sz w:val="18"/>
              </w:rPr>
              <w:t>Myanmar</w:t>
            </w:r>
          </w:p>
        </w:tc>
        <w:tc>
          <w:tcPr>
            <w:tcW w:w="776" w:type="dxa"/>
          </w:tcPr>
          <w:p>
            <w:pPr>
              <w:pStyle w:val="TableParagraph"/>
              <w:spacing w:line="203" w:lineRule="exact"/>
              <w:ind w:right="20"/>
              <w:jc w:val="center"/>
              <w:rPr>
                <w:sz w:val="18"/>
              </w:rPr>
            </w:pPr>
            <w:r>
              <w:rPr>
                <w:sz w:val="18"/>
              </w:rPr>
              <w:t>1</w:t>
            </w:r>
          </w:p>
        </w:tc>
        <w:tc>
          <w:tcPr>
            <w:tcW w:w="1191" w:type="dxa"/>
          </w:tcPr>
          <w:p>
            <w:pPr>
              <w:pStyle w:val="TableParagraph"/>
              <w:spacing w:line="203" w:lineRule="exact"/>
              <w:ind w:left="133" w:right="125"/>
              <w:jc w:val="center"/>
              <w:rPr>
                <w:sz w:val="18"/>
              </w:rPr>
            </w:pPr>
            <w:r>
              <w:rPr>
                <w:spacing w:val="-5"/>
                <w:sz w:val="18"/>
              </w:rPr>
              <w:t>42</w:t>
            </w:r>
          </w:p>
        </w:tc>
        <w:tc>
          <w:tcPr>
            <w:tcW w:w="1080" w:type="dxa"/>
          </w:tcPr>
          <w:p>
            <w:pPr>
              <w:pStyle w:val="TableParagraph"/>
              <w:spacing w:line="203" w:lineRule="exact"/>
              <w:ind w:left="127" w:right="173"/>
              <w:jc w:val="center"/>
              <w:rPr>
                <w:sz w:val="18"/>
              </w:rPr>
            </w:pPr>
            <w:r>
              <w:rPr>
                <w:spacing w:val="-5"/>
                <w:sz w:val="18"/>
              </w:rPr>
              <w:t>18</w:t>
            </w:r>
          </w:p>
        </w:tc>
      </w:tr>
      <w:tr>
        <w:trPr>
          <w:trHeight w:val="208" w:hRule="atLeast"/>
        </w:trPr>
        <w:tc>
          <w:tcPr>
            <w:tcW w:w="1776" w:type="dxa"/>
          </w:tcPr>
          <w:p>
            <w:pPr>
              <w:pStyle w:val="TableParagraph"/>
              <w:spacing w:line="188" w:lineRule="exact"/>
              <w:jc w:val="left"/>
              <w:rPr>
                <w:sz w:val="18"/>
              </w:rPr>
            </w:pPr>
            <w:r>
              <w:rPr>
                <w:spacing w:val="-2"/>
                <w:sz w:val="18"/>
              </w:rPr>
              <w:t>ICC-01/21-00/00</w:t>
            </w:r>
          </w:p>
        </w:tc>
        <w:tc>
          <w:tcPr>
            <w:tcW w:w="4820" w:type="dxa"/>
          </w:tcPr>
          <w:p>
            <w:pPr>
              <w:pStyle w:val="TableParagraph"/>
              <w:spacing w:line="188" w:lineRule="exact"/>
              <w:ind w:left="209"/>
              <w:jc w:val="left"/>
              <w:rPr>
                <w:sz w:val="18"/>
              </w:rPr>
            </w:pPr>
            <w:r>
              <w:rPr>
                <w:sz w:val="18"/>
              </w:rPr>
              <w:t>Situation</w:t>
            </w:r>
            <w:r>
              <w:rPr>
                <w:spacing w:val="-4"/>
                <w:sz w:val="18"/>
              </w:rPr>
              <w:t> </w:t>
            </w:r>
            <w:r>
              <w:rPr>
                <w:sz w:val="18"/>
              </w:rPr>
              <w:t>in</w:t>
            </w:r>
            <w:r>
              <w:rPr>
                <w:spacing w:val="1"/>
                <w:sz w:val="18"/>
              </w:rPr>
              <w:t> </w:t>
            </w:r>
            <w:r>
              <w:rPr>
                <w:sz w:val="18"/>
              </w:rPr>
              <w:t>the</w:t>
            </w:r>
            <w:r>
              <w:rPr>
                <w:spacing w:val="-2"/>
                <w:sz w:val="18"/>
              </w:rPr>
              <w:t> </w:t>
            </w:r>
            <w:r>
              <w:rPr>
                <w:sz w:val="18"/>
              </w:rPr>
              <w:t>Republic</w:t>
            </w:r>
            <w:r>
              <w:rPr>
                <w:spacing w:val="-3"/>
                <w:sz w:val="18"/>
              </w:rPr>
              <w:t> </w:t>
            </w:r>
            <w:r>
              <w:rPr>
                <w:sz w:val="18"/>
              </w:rPr>
              <w:t>of</w:t>
            </w:r>
            <w:r>
              <w:rPr>
                <w:spacing w:val="-2"/>
                <w:sz w:val="18"/>
              </w:rPr>
              <w:t> </w:t>
            </w:r>
            <w:r>
              <w:rPr>
                <w:sz w:val="18"/>
              </w:rPr>
              <w:t>the</w:t>
            </w:r>
            <w:r>
              <w:rPr>
                <w:spacing w:val="-3"/>
                <w:sz w:val="18"/>
              </w:rPr>
              <w:t> </w:t>
            </w:r>
            <w:r>
              <w:rPr>
                <w:spacing w:val="-2"/>
                <w:sz w:val="18"/>
              </w:rPr>
              <w:t>Philippines</w:t>
            </w:r>
          </w:p>
        </w:tc>
        <w:tc>
          <w:tcPr>
            <w:tcW w:w="776" w:type="dxa"/>
          </w:tcPr>
          <w:p>
            <w:pPr>
              <w:pStyle w:val="TableParagraph"/>
              <w:spacing w:line="188" w:lineRule="exact"/>
              <w:ind w:right="20"/>
              <w:jc w:val="center"/>
              <w:rPr>
                <w:sz w:val="18"/>
              </w:rPr>
            </w:pPr>
            <w:r>
              <w:rPr>
                <w:sz w:val="18"/>
              </w:rPr>
              <w:t>7</w:t>
            </w:r>
          </w:p>
        </w:tc>
        <w:tc>
          <w:tcPr>
            <w:tcW w:w="1191" w:type="dxa"/>
          </w:tcPr>
          <w:p>
            <w:pPr>
              <w:pStyle w:val="TableParagraph"/>
              <w:spacing w:line="188" w:lineRule="exact"/>
              <w:ind w:left="133" w:right="125"/>
              <w:jc w:val="center"/>
              <w:rPr>
                <w:sz w:val="18"/>
              </w:rPr>
            </w:pPr>
            <w:r>
              <w:rPr>
                <w:spacing w:val="-5"/>
                <w:sz w:val="18"/>
              </w:rPr>
              <w:t>183</w:t>
            </w:r>
          </w:p>
        </w:tc>
        <w:tc>
          <w:tcPr>
            <w:tcW w:w="1080" w:type="dxa"/>
          </w:tcPr>
          <w:p>
            <w:pPr>
              <w:pStyle w:val="TableParagraph"/>
              <w:spacing w:line="188" w:lineRule="exact"/>
              <w:ind w:left="127" w:right="173"/>
              <w:jc w:val="center"/>
              <w:rPr>
                <w:sz w:val="18"/>
              </w:rPr>
            </w:pPr>
            <w:r>
              <w:rPr>
                <w:spacing w:val="-5"/>
                <w:sz w:val="18"/>
              </w:rPr>
              <w:t>37</w:t>
            </w:r>
          </w:p>
        </w:tc>
      </w:tr>
      <w:tr>
        <w:trPr>
          <w:trHeight w:val="206" w:hRule="atLeast"/>
        </w:trPr>
        <w:tc>
          <w:tcPr>
            <w:tcW w:w="1776" w:type="dxa"/>
            <w:shd w:val="clear" w:color="auto" w:fill="D9D9D9"/>
          </w:tcPr>
          <w:p>
            <w:pPr>
              <w:pStyle w:val="TableParagraph"/>
              <w:spacing w:line="186" w:lineRule="exact"/>
              <w:jc w:val="left"/>
              <w:rPr>
                <w:b/>
                <w:sz w:val="18"/>
              </w:rPr>
            </w:pPr>
            <w:r>
              <w:rPr>
                <w:b/>
                <w:spacing w:val="-2"/>
                <w:sz w:val="18"/>
              </w:rPr>
              <w:t>Totals</w:t>
            </w:r>
          </w:p>
        </w:tc>
        <w:tc>
          <w:tcPr>
            <w:tcW w:w="4820" w:type="dxa"/>
            <w:shd w:val="clear" w:color="auto" w:fill="D9D9D9"/>
          </w:tcPr>
          <w:p>
            <w:pPr>
              <w:pStyle w:val="TableParagraph"/>
              <w:jc w:val="left"/>
              <w:rPr>
                <w:sz w:val="14"/>
              </w:rPr>
            </w:pPr>
          </w:p>
        </w:tc>
        <w:tc>
          <w:tcPr>
            <w:tcW w:w="776" w:type="dxa"/>
            <w:shd w:val="clear" w:color="auto" w:fill="D9D9D9"/>
          </w:tcPr>
          <w:p>
            <w:pPr>
              <w:pStyle w:val="TableParagraph"/>
              <w:spacing w:line="186" w:lineRule="exact"/>
              <w:ind w:left="116" w:right="130"/>
              <w:jc w:val="center"/>
              <w:rPr>
                <w:b/>
                <w:sz w:val="18"/>
              </w:rPr>
            </w:pPr>
            <w:r>
              <w:rPr>
                <w:b/>
                <w:spacing w:val="-5"/>
                <w:sz w:val="18"/>
              </w:rPr>
              <w:t>999</w:t>
            </w:r>
          </w:p>
        </w:tc>
        <w:tc>
          <w:tcPr>
            <w:tcW w:w="1191" w:type="dxa"/>
            <w:shd w:val="clear" w:color="auto" w:fill="D9D9D9"/>
          </w:tcPr>
          <w:p>
            <w:pPr>
              <w:pStyle w:val="TableParagraph"/>
              <w:spacing w:line="186" w:lineRule="exact"/>
              <w:ind w:left="130" w:right="126"/>
              <w:jc w:val="center"/>
              <w:rPr>
                <w:b/>
                <w:sz w:val="18"/>
              </w:rPr>
            </w:pPr>
            <w:r>
              <w:rPr>
                <w:b/>
                <w:spacing w:val="-2"/>
                <w:sz w:val="18"/>
              </w:rPr>
              <w:t>27294</w:t>
            </w:r>
          </w:p>
        </w:tc>
        <w:tc>
          <w:tcPr>
            <w:tcW w:w="1080" w:type="dxa"/>
            <w:shd w:val="clear" w:color="auto" w:fill="D9D9D9"/>
          </w:tcPr>
          <w:p>
            <w:pPr>
              <w:pStyle w:val="TableParagraph"/>
              <w:spacing w:line="186" w:lineRule="exact"/>
              <w:ind w:left="127" w:right="177"/>
              <w:jc w:val="center"/>
              <w:rPr>
                <w:b/>
                <w:sz w:val="18"/>
              </w:rPr>
            </w:pPr>
            <w:r>
              <w:rPr>
                <w:b/>
                <w:spacing w:val="-2"/>
                <w:sz w:val="18"/>
              </w:rPr>
              <w:t>17997</w:t>
            </w:r>
          </w:p>
        </w:tc>
      </w:tr>
    </w:tbl>
    <w:p>
      <w:pPr>
        <w:pStyle w:val="BodyText"/>
        <w:spacing w:before="9"/>
        <w:rPr>
          <w:b/>
          <w:sz w:val="16"/>
        </w:rPr>
      </w:pPr>
      <w:r>
        <w:rPr/>
        <w:pict>
          <v:rect style="position:absolute;margin-left:113.419998pt;margin-top:10.878402pt;width:144.020pt;height:.48004pt;mso-position-horizontal-relative:page;mso-position-vertical-relative:paragraph;z-index:-15709184;mso-wrap-distance-left:0;mso-wrap-distance-right:0" id="docshape170" filled="true" fillcolor="#000000" stroked="false">
            <v:fill type="solid"/>
            <w10:wrap type="topAndBottom"/>
          </v:rect>
        </w:pict>
      </w:r>
    </w:p>
    <w:p>
      <w:pPr>
        <w:spacing w:before="83"/>
        <w:ind w:left="1688" w:right="0" w:firstLine="0"/>
        <w:jc w:val="left"/>
        <w:rPr>
          <w:sz w:val="16"/>
        </w:rPr>
      </w:pPr>
      <w:r>
        <w:rPr>
          <w:sz w:val="16"/>
          <w:vertAlign w:val="superscript"/>
        </w:rPr>
        <w:t>3</w:t>
      </w:r>
      <w:r>
        <w:rPr>
          <w:spacing w:val="-3"/>
          <w:sz w:val="16"/>
          <w:vertAlign w:val="baseline"/>
        </w:rPr>
        <w:t> </w:t>
      </w:r>
      <w:r>
        <w:rPr>
          <w:sz w:val="16"/>
          <w:vertAlign w:val="baseline"/>
        </w:rPr>
        <w:t>An</w:t>
      </w:r>
      <w:r>
        <w:rPr>
          <w:spacing w:val="-2"/>
          <w:sz w:val="16"/>
          <w:vertAlign w:val="baseline"/>
        </w:rPr>
        <w:t> </w:t>
      </w:r>
      <w:r>
        <w:rPr>
          <w:sz w:val="16"/>
          <w:vertAlign w:val="baseline"/>
        </w:rPr>
        <w:t>increase</w:t>
      </w:r>
      <w:r>
        <w:rPr>
          <w:spacing w:val="-4"/>
          <w:sz w:val="16"/>
          <w:vertAlign w:val="baseline"/>
        </w:rPr>
        <w:t> </w:t>
      </w:r>
      <w:r>
        <w:rPr>
          <w:sz w:val="16"/>
          <w:vertAlign w:val="baseline"/>
        </w:rPr>
        <w:t>in</w:t>
      </w:r>
      <w:r>
        <w:rPr>
          <w:spacing w:val="-4"/>
          <w:sz w:val="16"/>
          <w:vertAlign w:val="baseline"/>
        </w:rPr>
        <w:t> </w:t>
      </w:r>
      <w:r>
        <w:rPr>
          <w:sz w:val="16"/>
          <w:vertAlign w:val="baseline"/>
        </w:rPr>
        <w:t>the</w:t>
      </w:r>
      <w:r>
        <w:rPr>
          <w:spacing w:val="-5"/>
          <w:sz w:val="16"/>
          <w:vertAlign w:val="baseline"/>
        </w:rPr>
        <w:t> </w:t>
      </w:r>
      <w:r>
        <w:rPr>
          <w:sz w:val="16"/>
          <w:vertAlign w:val="baseline"/>
        </w:rPr>
        <w:t>2020</w:t>
      </w:r>
      <w:r>
        <w:rPr>
          <w:spacing w:val="-3"/>
          <w:sz w:val="16"/>
          <w:vertAlign w:val="baseline"/>
        </w:rPr>
        <w:t> </w:t>
      </w:r>
      <w:r>
        <w:rPr>
          <w:sz w:val="16"/>
          <w:vertAlign w:val="baseline"/>
        </w:rPr>
        <w:t>average</w:t>
      </w:r>
      <w:r>
        <w:rPr>
          <w:spacing w:val="-5"/>
          <w:sz w:val="16"/>
          <w:vertAlign w:val="baseline"/>
        </w:rPr>
        <w:t> </w:t>
      </w:r>
      <w:r>
        <w:rPr>
          <w:sz w:val="16"/>
          <w:vertAlign w:val="baseline"/>
        </w:rPr>
        <w:t>of</w:t>
      </w:r>
      <w:r>
        <w:rPr>
          <w:spacing w:val="-3"/>
          <w:sz w:val="16"/>
          <w:vertAlign w:val="baseline"/>
        </w:rPr>
        <w:t> </w:t>
      </w:r>
      <w:r>
        <w:rPr>
          <w:sz w:val="16"/>
          <w:vertAlign w:val="baseline"/>
        </w:rPr>
        <w:t>3.1</w:t>
      </w:r>
      <w:r>
        <w:rPr>
          <w:spacing w:val="-4"/>
          <w:sz w:val="16"/>
          <w:vertAlign w:val="baseline"/>
        </w:rPr>
        <w:t> days.</w:t>
      </w:r>
    </w:p>
    <w:p>
      <w:pPr>
        <w:spacing w:before="1"/>
        <w:ind w:left="1688" w:right="0" w:firstLine="0"/>
        <w:jc w:val="left"/>
        <w:rPr>
          <w:sz w:val="16"/>
        </w:rPr>
      </w:pPr>
      <w:r>
        <w:rPr>
          <w:sz w:val="16"/>
          <w:vertAlign w:val="superscript"/>
        </w:rPr>
        <w:t>4</w:t>
      </w:r>
      <w:r>
        <w:rPr>
          <w:sz w:val="16"/>
          <w:vertAlign w:val="baseline"/>
        </w:rPr>
        <w:t>Combined</w:t>
      </w:r>
      <w:r>
        <w:rPr>
          <w:spacing w:val="-5"/>
          <w:sz w:val="16"/>
          <w:vertAlign w:val="baseline"/>
        </w:rPr>
        <w:t> </w:t>
      </w:r>
      <w:r>
        <w:rPr>
          <w:sz w:val="16"/>
          <w:vertAlign w:val="baseline"/>
        </w:rPr>
        <w:t>number</w:t>
      </w:r>
      <w:r>
        <w:rPr>
          <w:spacing w:val="-5"/>
          <w:sz w:val="16"/>
          <w:vertAlign w:val="baseline"/>
        </w:rPr>
        <w:t> </w:t>
      </w:r>
      <w:r>
        <w:rPr>
          <w:sz w:val="16"/>
          <w:vertAlign w:val="baseline"/>
        </w:rPr>
        <w:t>of</w:t>
      </w:r>
      <w:r>
        <w:rPr>
          <w:spacing w:val="-5"/>
          <w:sz w:val="16"/>
          <w:vertAlign w:val="baseline"/>
        </w:rPr>
        <w:t> </w:t>
      </w:r>
      <w:r>
        <w:rPr>
          <w:sz w:val="16"/>
          <w:vertAlign w:val="baseline"/>
        </w:rPr>
        <w:t>pages</w:t>
      </w:r>
      <w:r>
        <w:rPr>
          <w:spacing w:val="-4"/>
          <w:sz w:val="16"/>
          <w:vertAlign w:val="baseline"/>
        </w:rPr>
        <w:t> </w:t>
      </w:r>
      <w:r>
        <w:rPr>
          <w:sz w:val="16"/>
          <w:vertAlign w:val="baseline"/>
        </w:rPr>
        <w:t>of</w:t>
      </w:r>
      <w:r>
        <w:rPr>
          <w:spacing w:val="-4"/>
          <w:sz w:val="16"/>
          <w:vertAlign w:val="baseline"/>
        </w:rPr>
        <w:t> </w:t>
      </w:r>
      <w:r>
        <w:rPr>
          <w:sz w:val="16"/>
          <w:vertAlign w:val="baseline"/>
        </w:rPr>
        <w:t>filings</w:t>
      </w:r>
      <w:r>
        <w:rPr>
          <w:spacing w:val="-6"/>
          <w:sz w:val="16"/>
          <w:vertAlign w:val="baseline"/>
        </w:rPr>
        <w:t> </w:t>
      </w:r>
      <w:r>
        <w:rPr>
          <w:sz w:val="16"/>
          <w:vertAlign w:val="baseline"/>
        </w:rPr>
        <w:t>and</w:t>
      </w:r>
      <w:r>
        <w:rPr>
          <w:spacing w:val="-3"/>
          <w:sz w:val="16"/>
          <w:vertAlign w:val="baseline"/>
        </w:rPr>
        <w:t> </w:t>
      </w:r>
      <w:r>
        <w:rPr>
          <w:spacing w:val="-2"/>
          <w:sz w:val="16"/>
          <w:vertAlign w:val="baseline"/>
        </w:rPr>
        <w:t>annexes.</w:t>
      </w:r>
    </w:p>
    <w:p>
      <w:pPr>
        <w:spacing w:after="0"/>
        <w:jc w:val="left"/>
        <w:rPr>
          <w:sz w:val="16"/>
        </w:rPr>
        <w:sectPr>
          <w:pgSz w:w="11910" w:h="16840"/>
          <w:pgMar w:header="858" w:footer="832" w:top="1060" w:bottom="1020" w:left="580" w:right="600"/>
        </w:sectPr>
      </w:pPr>
    </w:p>
    <w:p>
      <w:pPr>
        <w:pStyle w:val="BodyText"/>
        <w:spacing w:line="20" w:lineRule="exact"/>
        <w:ind w:left="526"/>
        <w:rPr>
          <w:sz w:val="2"/>
        </w:rPr>
      </w:pPr>
      <w:r>
        <w:rPr>
          <w:sz w:val="2"/>
        </w:rPr>
        <w:pict>
          <v:group style="width:484.8pt;height:.25pt;mso-position-horizontal-relative:char;mso-position-vertical-relative:line" id="docshapegroup178" coordorigin="0,0" coordsize="9696,5">
            <v:rect style="position:absolute;left:0;top:0;width:9696;height:5" id="docshape179" filled="true" fillcolor="#000000" stroked="false">
              <v:fill type="solid"/>
            </v:rect>
          </v:group>
        </w:pict>
      </w:r>
      <w:r>
        <w:rPr>
          <w:sz w:val="2"/>
        </w:rPr>
      </w:r>
    </w:p>
    <w:p>
      <w:pPr>
        <w:pStyle w:val="BodyText"/>
        <w:spacing w:before="7"/>
        <w:rPr>
          <w:sz w:val="23"/>
        </w:rPr>
      </w:pPr>
    </w:p>
    <w:p>
      <w:pPr>
        <w:pStyle w:val="Heading2"/>
        <w:spacing w:before="90"/>
        <w:ind w:firstLine="0"/>
      </w:pPr>
      <w:r>
        <w:rPr/>
        <w:t>Submissions</w:t>
      </w:r>
      <w:r>
        <w:rPr>
          <w:spacing w:val="-11"/>
        </w:rPr>
        <w:t> </w:t>
      </w:r>
      <w:r>
        <w:rPr/>
        <w:t>by</w:t>
      </w:r>
      <w:r>
        <w:rPr>
          <w:spacing w:val="-11"/>
        </w:rPr>
        <w:t> </w:t>
      </w:r>
      <w:r>
        <w:rPr>
          <w:spacing w:val="-2"/>
        </w:rPr>
        <w:t>Situation</w:t>
      </w:r>
    </w:p>
    <w:p>
      <w:pPr>
        <w:pStyle w:val="BodyText"/>
        <w:rPr>
          <w:b/>
          <w:sz w:val="21"/>
        </w:rPr>
      </w:pPr>
    </w:p>
    <w:tbl>
      <w:tblPr>
        <w:tblW w:w="0" w:type="auto"/>
        <w:jc w:val="left"/>
        <w:tblInd w:w="1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07"/>
        <w:gridCol w:w="1963"/>
        <w:gridCol w:w="1582"/>
        <w:gridCol w:w="1376"/>
        <w:gridCol w:w="942"/>
      </w:tblGrid>
      <w:tr>
        <w:trPr>
          <w:trHeight w:val="458" w:hRule="atLeast"/>
        </w:trPr>
        <w:tc>
          <w:tcPr>
            <w:tcW w:w="1507" w:type="dxa"/>
            <w:shd w:val="clear" w:color="auto" w:fill="D9D9D9"/>
          </w:tcPr>
          <w:p>
            <w:pPr>
              <w:pStyle w:val="TableParagraph"/>
              <w:spacing w:line="226" w:lineRule="exact"/>
              <w:jc w:val="left"/>
              <w:rPr>
                <w:sz w:val="20"/>
              </w:rPr>
            </w:pPr>
            <w:r>
              <w:rPr>
                <w:sz w:val="20"/>
              </w:rPr>
              <w:t>Situation</w:t>
            </w:r>
            <w:r>
              <w:rPr>
                <w:spacing w:val="-10"/>
                <w:sz w:val="20"/>
              </w:rPr>
              <w:t> </w:t>
            </w:r>
            <w:r>
              <w:rPr>
                <w:spacing w:val="-4"/>
                <w:sz w:val="20"/>
              </w:rPr>
              <w:t>Code</w:t>
            </w:r>
          </w:p>
        </w:tc>
        <w:tc>
          <w:tcPr>
            <w:tcW w:w="1963" w:type="dxa"/>
            <w:shd w:val="clear" w:color="auto" w:fill="D9D9D9"/>
          </w:tcPr>
          <w:p>
            <w:pPr>
              <w:pStyle w:val="TableParagraph"/>
              <w:spacing w:line="226" w:lineRule="exact"/>
              <w:ind w:left="129"/>
              <w:jc w:val="left"/>
              <w:rPr>
                <w:sz w:val="20"/>
              </w:rPr>
            </w:pPr>
            <w:r>
              <w:rPr>
                <w:spacing w:val="-2"/>
                <w:sz w:val="20"/>
              </w:rPr>
              <w:t>Situation</w:t>
            </w:r>
          </w:p>
        </w:tc>
        <w:tc>
          <w:tcPr>
            <w:tcW w:w="1582" w:type="dxa"/>
            <w:shd w:val="clear" w:color="auto" w:fill="D9D9D9"/>
          </w:tcPr>
          <w:p>
            <w:pPr>
              <w:pStyle w:val="TableParagraph"/>
              <w:spacing w:line="226" w:lineRule="exact"/>
              <w:ind w:right="256"/>
              <w:rPr>
                <w:sz w:val="20"/>
              </w:rPr>
            </w:pPr>
            <w:r>
              <w:rPr>
                <w:spacing w:val="-2"/>
                <w:sz w:val="20"/>
              </w:rPr>
              <w:t>Filings</w:t>
            </w:r>
          </w:p>
        </w:tc>
        <w:tc>
          <w:tcPr>
            <w:tcW w:w="1376" w:type="dxa"/>
            <w:shd w:val="clear" w:color="auto" w:fill="D9D9D9"/>
          </w:tcPr>
          <w:p>
            <w:pPr>
              <w:pStyle w:val="TableParagraph"/>
              <w:spacing w:line="226" w:lineRule="exact"/>
              <w:ind w:right="108"/>
              <w:rPr>
                <w:sz w:val="20"/>
              </w:rPr>
            </w:pPr>
            <w:r>
              <w:rPr>
                <w:sz w:val="20"/>
              </w:rPr>
              <w:t>Total</w:t>
            </w:r>
            <w:r>
              <w:rPr>
                <w:sz w:val="16"/>
              </w:rPr>
              <w:t>5</w:t>
            </w:r>
            <w:r>
              <w:rPr>
                <w:spacing w:val="-2"/>
                <w:sz w:val="16"/>
              </w:rPr>
              <w:t> </w:t>
            </w:r>
            <w:r>
              <w:rPr>
                <w:spacing w:val="-2"/>
                <w:sz w:val="20"/>
              </w:rPr>
              <w:t>Pages</w:t>
            </w:r>
          </w:p>
        </w:tc>
        <w:tc>
          <w:tcPr>
            <w:tcW w:w="942" w:type="dxa"/>
            <w:shd w:val="clear" w:color="auto" w:fill="D9D9D9"/>
          </w:tcPr>
          <w:p>
            <w:pPr>
              <w:pStyle w:val="TableParagraph"/>
              <w:spacing w:line="228" w:lineRule="exact"/>
              <w:ind w:left="110" w:right="-15" w:firstLine="367"/>
              <w:jc w:val="left"/>
              <w:rPr>
                <w:sz w:val="20"/>
              </w:rPr>
            </w:pPr>
            <w:r>
              <w:rPr>
                <w:spacing w:val="-2"/>
                <w:sz w:val="20"/>
              </w:rPr>
              <w:t>Pages (Annexes)</w:t>
            </w:r>
          </w:p>
        </w:tc>
      </w:tr>
      <w:tr>
        <w:trPr>
          <w:trHeight w:val="230" w:hRule="atLeast"/>
        </w:trPr>
        <w:tc>
          <w:tcPr>
            <w:tcW w:w="1507" w:type="dxa"/>
          </w:tcPr>
          <w:p>
            <w:pPr>
              <w:pStyle w:val="TableParagraph"/>
              <w:spacing w:line="210" w:lineRule="exact"/>
              <w:jc w:val="left"/>
              <w:rPr>
                <w:sz w:val="20"/>
              </w:rPr>
            </w:pPr>
            <w:r>
              <w:rPr>
                <w:w w:val="95"/>
                <w:sz w:val="20"/>
              </w:rPr>
              <w:t>ICC-02/17-</w:t>
            </w:r>
            <w:r>
              <w:rPr>
                <w:spacing w:val="-2"/>
                <w:w w:val="95"/>
                <w:sz w:val="20"/>
              </w:rPr>
              <w:t>00/00</w:t>
            </w:r>
          </w:p>
        </w:tc>
        <w:tc>
          <w:tcPr>
            <w:tcW w:w="1963" w:type="dxa"/>
          </w:tcPr>
          <w:p>
            <w:pPr>
              <w:pStyle w:val="TableParagraph"/>
              <w:spacing w:line="210" w:lineRule="exact"/>
              <w:ind w:left="129"/>
              <w:jc w:val="left"/>
              <w:rPr>
                <w:sz w:val="20"/>
              </w:rPr>
            </w:pPr>
            <w:r>
              <w:rPr>
                <w:spacing w:val="-5"/>
                <w:sz w:val="20"/>
              </w:rPr>
              <w:t>AFG</w:t>
            </w:r>
          </w:p>
        </w:tc>
        <w:tc>
          <w:tcPr>
            <w:tcW w:w="1582" w:type="dxa"/>
          </w:tcPr>
          <w:p>
            <w:pPr>
              <w:pStyle w:val="TableParagraph"/>
              <w:spacing w:line="210" w:lineRule="exact"/>
              <w:ind w:right="251"/>
              <w:rPr>
                <w:sz w:val="20"/>
              </w:rPr>
            </w:pPr>
            <w:r>
              <w:rPr>
                <w:spacing w:val="-5"/>
                <w:sz w:val="20"/>
              </w:rPr>
              <w:t>12</w:t>
            </w:r>
          </w:p>
        </w:tc>
        <w:tc>
          <w:tcPr>
            <w:tcW w:w="1376" w:type="dxa"/>
          </w:tcPr>
          <w:p>
            <w:pPr>
              <w:pStyle w:val="TableParagraph"/>
              <w:spacing w:line="210" w:lineRule="exact"/>
              <w:ind w:right="105"/>
              <w:rPr>
                <w:sz w:val="20"/>
              </w:rPr>
            </w:pPr>
            <w:r>
              <w:rPr>
                <w:spacing w:val="-5"/>
                <w:sz w:val="20"/>
              </w:rPr>
              <w:t>105</w:t>
            </w:r>
          </w:p>
        </w:tc>
        <w:tc>
          <w:tcPr>
            <w:tcW w:w="942" w:type="dxa"/>
          </w:tcPr>
          <w:p>
            <w:pPr>
              <w:pStyle w:val="TableParagraph"/>
              <w:spacing w:line="210" w:lineRule="exact"/>
              <w:ind w:right="-15"/>
              <w:rPr>
                <w:sz w:val="20"/>
              </w:rPr>
            </w:pPr>
            <w:r>
              <w:rPr>
                <w:spacing w:val="-5"/>
                <w:sz w:val="20"/>
              </w:rPr>
              <w:t>14</w:t>
            </w:r>
          </w:p>
        </w:tc>
      </w:tr>
      <w:tr>
        <w:trPr>
          <w:trHeight w:val="230" w:hRule="atLeast"/>
        </w:trPr>
        <w:tc>
          <w:tcPr>
            <w:tcW w:w="1507" w:type="dxa"/>
          </w:tcPr>
          <w:p>
            <w:pPr>
              <w:pStyle w:val="TableParagraph"/>
              <w:spacing w:line="210" w:lineRule="exact"/>
              <w:jc w:val="left"/>
              <w:rPr>
                <w:sz w:val="20"/>
              </w:rPr>
            </w:pPr>
            <w:r>
              <w:rPr>
                <w:w w:val="95"/>
                <w:sz w:val="20"/>
              </w:rPr>
              <w:t>ICC-01/17-</w:t>
            </w:r>
            <w:r>
              <w:rPr>
                <w:spacing w:val="-2"/>
                <w:w w:val="95"/>
                <w:sz w:val="20"/>
              </w:rPr>
              <w:t>00/00</w:t>
            </w:r>
          </w:p>
        </w:tc>
        <w:tc>
          <w:tcPr>
            <w:tcW w:w="1963" w:type="dxa"/>
          </w:tcPr>
          <w:p>
            <w:pPr>
              <w:pStyle w:val="TableParagraph"/>
              <w:spacing w:line="210" w:lineRule="exact"/>
              <w:ind w:left="129"/>
              <w:jc w:val="left"/>
              <w:rPr>
                <w:sz w:val="20"/>
              </w:rPr>
            </w:pPr>
            <w:r>
              <w:rPr>
                <w:spacing w:val="-5"/>
                <w:sz w:val="20"/>
              </w:rPr>
              <w:t>BDI</w:t>
            </w:r>
          </w:p>
        </w:tc>
        <w:tc>
          <w:tcPr>
            <w:tcW w:w="1582" w:type="dxa"/>
          </w:tcPr>
          <w:p>
            <w:pPr>
              <w:pStyle w:val="TableParagraph"/>
              <w:spacing w:line="210" w:lineRule="exact"/>
              <w:ind w:right="256"/>
              <w:rPr>
                <w:sz w:val="20"/>
              </w:rPr>
            </w:pPr>
            <w:r>
              <w:rPr>
                <w:w w:val="99"/>
                <w:sz w:val="20"/>
              </w:rPr>
              <w:t>2</w:t>
            </w:r>
          </w:p>
        </w:tc>
        <w:tc>
          <w:tcPr>
            <w:tcW w:w="1376" w:type="dxa"/>
          </w:tcPr>
          <w:p>
            <w:pPr>
              <w:pStyle w:val="TableParagraph"/>
              <w:spacing w:line="210" w:lineRule="exact"/>
              <w:ind w:right="105"/>
              <w:rPr>
                <w:sz w:val="20"/>
              </w:rPr>
            </w:pPr>
            <w:r>
              <w:rPr>
                <w:spacing w:val="-4"/>
                <w:sz w:val="20"/>
              </w:rPr>
              <w:t>1465</w:t>
            </w:r>
          </w:p>
        </w:tc>
        <w:tc>
          <w:tcPr>
            <w:tcW w:w="942" w:type="dxa"/>
          </w:tcPr>
          <w:p>
            <w:pPr>
              <w:pStyle w:val="TableParagraph"/>
              <w:spacing w:line="210" w:lineRule="exact"/>
              <w:ind w:right="-15"/>
              <w:rPr>
                <w:sz w:val="20"/>
              </w:rPr>
            </w:pPr>
            <w:r>
              <w:rPr>
                <w:spacing w:val="-4"/>
                <w:sz w:val="20"/>
              </w:rPr>
              <w:t>1445</w:t>
            </w:r>
          </w:p>
        </w:tc>
      </w:tr>
      <w:tr>
        <w:trPr>
          <w:trHeight w:val="230" w:hRule="atLeast"/>
        </w:trPr>
        <w:tc>
          <w:tcPr>
            <w:tcW w:w="1507" w:type="dxa"/>
          </w:tcPr>
          <w:p>
            <w:pPr>
              <w:pStyle w:val="TableParagraph"/>
              <w:spacing w:line="210" w:lineRule="exact"/>
              <w:jc w:val="left"/>
              <w:rPr>
                <w:sz w:val="20"/>
              </w:rPr>
            </w:pPr>
            <w:r>
              <w:rPr>
                <w:w w:val="95"/>
                <w:sz w:val="20"/>
              </w:rPr>
              <w:t>ICC-01/19-</w:t>
            </w:r>
            <w:r>
              <w:rPr>
                <w:spacing w:val="-2"/>
                <w:w w:val="95"/>
                <w:sz w:val="20"/>
              </w:rPr>
              <w:t>00/00</w:t>
            </w:r>
          </w:p>
        </w:tc>
        <w:tc>
          <w:tcPr>
            <w:tcW w:w="1963" w:type="dxa"/>
          </w:tcPr>
          <w:p>
            <w:pPr>
              <w:pStyle w:val="TableParagraph"/>
              <w:spacing w:line="210" w:lineRule="exact"/>
              <w:ind w:left="129"/>
              <w:jc w:val="left"/>
              <w:rPr>
                <w:sz w:val="20"/>
              </w:rPr>
            </w:pPr>
            <w:r>
              <w:rPr>
                <w:sz w:val="20"/>
              </w:rPr>
              <w:t>BGD</w:t>
            </w:r>
            <w:r>
              <w:rPr>
                <w:spacing w:val="-2"/>
                <w:sz w:val="20"/>
              </w:rPr>
              <w:t> </w:t>
            </w:r>
            <w:r>
              <w:rPr>
                <w:sz w:val="20"/>
              </w:rPr>
              <w:t>/</w:t>
            </w:r>
            <w:r>
              <w:rPr>
                <w:spacing w:val="-3"/>
                <w:sz w:val="20"/>
              </w:rPr>
              <w:t> </w:t>
            </w:r>
            <w:r>
              <w:rPr>
                <w:spacing w:val="-5"/>
                <w:sz w:val="20"/>
              </w:rPr>
              <w:t>MMR</w:t>
            </w:r>
          </w:p>
        </w:tc>
        <w:tc>
          <w:tcPr>
            <w:tcW w:w="1582" w:type="dxa"/>
          </w:tcPr>
          <w:p>
            <w:pPr>
              <w:pStyle w:val="TableParagraph"/>
              <w:spacing w:line="210" w:lineRule="exact"/>
              <w:ind w:right="256"/>
              <w:rPr>
                <w:sz w:val="20"/>
              </w:rPr>
            </w:pPr>
            <w:r>
              <w:rPr>
                <w:w w:val="99"/>
                <w:sz w:val="20"/>
              </w:rPr>
              <w:t>1</w:t>
            </w:r>
          </w:p>
        </w:tc>
        <w:tc>
          <w:tcPr>
            <w:tcW w:w="1376" w:type="dxa"/>
          </w:tcPr>
          <w:p>
            <w:pPr>
              <w:pStyle w:val="TableParagraph"/>
              <w:spacing w:line="210" w:lineRule="exact"/>
              <w:ind w:right="105"/>
              <w:rPr>
                <w:sz w:val="20"/>
              </w:rPr>
            </w:pPr>
            <w:r>
              <w:rPr>
                <w:spacing w:val="-5"/>
                <w:sz w:val="20"/>
              </w:rPr>
              <w:t>42</w:t>
            </w:r>
          </w:p>
        </w:tc>
        <w:tc>
          <w:tcPr>
            <w:tcW w:w="942" w:type="dxa"/>
          </w:tcPr>
          <w:p>
            <w:pPr>
              <w:pStyle w:val="TableParagraph"/>
              <w:spacing w:line="210" w:lineRule="exact"/>
              <w:ind w:right="-15"/>
              <w:rPr>
                <w:sz w:val="20"/>
              </w:rPr>
            </w:pPr>
            <w:r>
              <w:rPr>
                <w:spacing w:val="-5"/>
                <w:sz w:val="20"/>
              </w:rPr>
              <w:t>18</w:t>
            </w:r>
          </w:p>
        </w:tc>
      </w:tr>
      <w:tr>
        <w:trPr>
          <w:trHeight w:val="230" w:hRule="atLeast"/>
        </w:trPr>
        <w:tc>
          <w:tcPr>
            <w:tcW w:w="1507" w:type="dxa"/>
          </w:tcPr>
          <w:p>
            <w:pPr>
              <w:pStyle w:val="TableParagraph"/>
              <w:spacing w:line="210" w:lineRule="exact"/>
              <w:jc w:val="left"/>
              <w:rPr>
                <w:sz w:val="20"/>
              </w:rPr>
            </w:pPr>
            <w:r>
              <w:rPr>
                <w:w w:val="95"/>
                <w:sz w:val="20"/>
              </w:rPr>
              <w:t>ICC-01/14-</w:t>
            </w:r>
            <w:r>
              <w:rPr>
                <w:spacing w:val="-2"/>
                <w:w w:val="95"/>
                <w:sz w:val="20"/>
              </w:rPr>
              <w:t>00/00</w:t>
            </w:r>
          </w:p>
        </w:tc>
        <w:tc>
          <w:tcPr>
            <w:tcW w:w="1963" w:type="dxa"/>
          </w:tcPr>
          <w:p>
            <w:pPr>
              <w:pStyle w:val="TableParagraph"/>
              <w:spacing w:line="210" w:lineRule="exact"/>
              <w:ind w:left="129"/>
              <w:jc w:val="left"/>
              <w:rPr>
                <w:sz w:val="20"/>
              </w:rPr>
            </w:pPr>
            <w:r>
              <w:rPr>
                <w:sz w:val="20"/>
              </w:rPr>
              <w:t>CAR</w:t>
            </w:r>
            <w:r>
              <w:rPr>
                <w:spacing w:val="-8"/>
                <w:sz w:val="20"/>
              </w:rPr>
              <w:t> </w:t>
            </w:r>
            <w:r>
              <w:rPr>
                <w:spacing w:val="-5"/>
                <w:sz w:val="20"/>
              </w:rPr>
              <w:t>II</w:t>
            </w:r>
          </w:p>
        </w:tc>
        <w:tc>
          <w:tcPr>
            <w:tcW w:w="1582" w:type="dxa"/>
          </w:tcPr>
          <w:p>
            <w:pPr>
              <w:pStyle w:val="TableParagraph"/>
              <w:spacing w:line="210" w:lineRule="exact"/>
              <w:ind w:right="251"/>
              <w:rPr>
                <w:sz w:val="20"/>
              </w:rPr>
            </w:pPr>
            <w:r>
              <w:rPr>
                <w:spacing w:val="-5"/>
                <w:sz w:val="20"/>
              </w:rPr>
              <w:t>337</w:t>
            </w:r>
          </w:p>
        </w:tc>
        <w:tc>
          <w:tcPr>
            <w:tcW w:w="1376" w:type="dxa"/>
          </w:tcPr>
          <w:p>
            <w:pPr>
              <w:pStyle w:val="TableParagraph"/>
              <w:spacing w:line="210" w:lineRule="exact"/>
              <w:ind w:right="107"/>
              <w:rPr>
                <w:sz w:val="20"/>
              </w:rPr>
            </w:pPr>
            <w:r>
              <w:rPr>
                <w:spacing w:val="-2"/>
                <w:sz w:val="20"/>
              </w:rPr>
              <w:t>10349</w:t>
            </w:r>
          </w:p>
        </w:tc>
        <w:tc>
          <w:tcPr>
            <w:tcW w:w="942" w:type="dxa"/>
          </w:tcPr>
          <w:p>
            <w:pPr>
              <w:pStyle w:val="TableParagraph"/>
              <w:spacing w:line="210" w:lineRule="exact"/>
              <w:ind w:right="-15"/>
              <w:rPr>
                <w:sz w:val="20"/>
              </w:rPr>
            </w:pPr>
            <w:r>
              <w:rPr>
                <w:spacing w:val="-4"/>
                <w:sz w:val="20"/>
              </w:rPr>
              <w:t>7095</w:t>
            </w:r>
          </w:p>
        </w:tc>
      </w:tr>
      <w:tr>
        <w:trPr>
          <w:trHeight w:val="229" w:hRule="atLeast"/>
        </w:trPr>
        <w:tc>
          <w:tcPr>
            <w:tcW w:w="1507" w:type="dxa"/>
          </w:tcPr>
          <w:p>
            <w:pPr>
              <w:pStyle w:val="TableParagraph"/>
              <w:spacing w:line="209" w:lineRule="exact"/>
              <w:jc w:val="left"/>
              <w:rPr>
                <w:sz w:val="20"/>
              </w:rPr>
            </w:pPr>
            <w:r>
              <w:rPr>
                <w:w w:val="95"/>
                <w:sz w:val="20"/>
              </w:rPr>
              <w:t>ICC-02/11-</w:t>
            </w:r>
            <w:r>
              <w:rPr>
                <w:spacing w:val="-2"/>
                <w:w w:val="95"/>
                <w:sz w:val="20"/>
              </w:rPr>
              <w:t>00/00</w:t>
            </w:r>
          </w:p>
        </w:tc>
        <w:tc>
          <w:tcPr>
            <w:tcW w:w="1963" w:type="dxa"/>
          </w:tcPr>
          <w:p>
            <w:pPr>
              <w:pStyle w:val="TableParagraph"/>
              <w:spacing w:line="209" w:lineRule="exact"/>
              <w:ind w:left="129"/>
              <w:jc w:val="left"/>
              <w:rPr>
                <w:sz w:val="20"/>
              </w:rPr>
            </w:pPr>
            <w:r>
              <w:rPr>
                <w:spacing w:val="-5"/>
                <w:sz w:val="20"/>
              </w:rPr>
              <w:t>CIV</w:t>
            </w:r>
          </w:p>
        </w:tc>
        <w:tc>
          <w:tcPr>
            <w:tcW w:w="1582" w:type="dxa"/>
          </w:tcPr>
          <w:p>
            <w:pPr>
              <w:pStyle w:val="TableParagraph"/>
              <w:spacing w:line="209" w:lineRule="exact"/>
              <w:ind w:right="256"/>
              <w:rPr>
                <w:sz w:val="20"/>
              </w:rPr>
            </w:pPr>
            <w:r>
              <w:rPr>
                <w:w w:val="99"/>
                <w:sz w:val="20"/>
              </w:rPr>
              <w:t>8</w:t>
            </w:r>
          </w:p>
        </w:tc>
        <w:tc>
          <w:tcPr>
            <w:tcW w:w="1376" w:type="dxa"/>
          </w:tcPr>
          <w:p>
            <w:pPr>
              <w:pStyle w:val="TableParagraph"/>
              <w:spacing w:line="209" w:lineRule="exact"/>
              <w:ind w:right="105"/>
              <w:rPr>
                <w:sz w:val="20"/>
              </w:rPr>
            </w:pPr>
            <w:r>
              <w:rPr>
                <w:spacing w:val="-5"/>
                <w:sz w:val="20"/>
              </w:rPr>
              <w:t>220</w:t>
            </w:r>
          </w:p>
        </w:tc>
        <w:tc>
          <w:tcPr>
            <w:tcW w:w="942" w:type="dxa"/>
          </w:tcPr>
          <w:p>
            <w:pPr>
              <w:pStyle w:val="TableParagraph"/>
              <w:spacing w:line="209" w:lineRule="exact"/>
              <w:ind w:right="-15"/>
              <w:rPr>
                <w:sz w:val="20"/>
              </w:rPr>
            </w:pPr>
            <w:r>
              <w:rPr>
                <w:spacing w:val="-5"/>
                <w:sz w:val="20"/>
              </w:rPr>
              <w:t>30</w:t>
            </w:r>
          </w:p>
        </w:tc>
      </w:tr>
      <w:tr>
        <w:trPr>
          <w:trHeight w:val="229" w:hRule="atLeast"/>
        </w:trPr>
        <w:tc>
          <w:tcPr>
            <w:tcW w:w="1507" w:type="dxa"/>
          </w:tcPr>
          <w:p>
            <w:pPr>
              <w:pStyle w:val="TableParagraph"/>
              <w:spacing w:line="209" w:lineRule="exact"/>
              <w:jc w:val="left"/>
              <w:rPr>
                <w:sz w:val="20"/>
              </w:rPr>
            </w:pPr>
            <w:r>
              <w:rPr>
                <w:w w:val="95"/>
                <w:sz w:val="20"/>
              </w:rPr>
              <w:t>ICC-02/05-</w:t>
            </w:r>
            <w:r>
              <w:rPr>
                <w:spacing w:val="-2"/>
                <w:w w:val="95"/>
                <w:sz w:val="20"/>
              </w:rPr>
              <w:t>00/00</w:t>
            </w:r>
          </w:p>
        </w:tc>
        <w:tc>
          <w:tcPr>
            <w:tcW w:w="1963" w:type="dxa"/>
          </w:tcPr>
          <w:p>
            <w:pPr>
              <w:pStyle w:val="TableParagraph"/>
              <w:spacing w:line="209" w:lineRule="exact"/>
              <w:ind w:left="129"/>
              <w:jc w:val="left"/>
              <w:rPr>
                <w:sz w:val="20"/>
              </w:rPr>
            </w:pPr>
            <w:r>
              <w:rPr>
                <w:spacing w:val="-5"/>
                <w:sz w:val="20"/>
              </w:rPr>
              <w:t>DAR</w:t>
            </w:r>
          </w:p>
        </w:tc>
        <w:tc>
          <w:tcPr>
            <w:tcW w:w="1582" w:type="dxa"/>
          </w:tcPr>
          <w:p>
            <w:pPr>
              <w:pStyle w:val="TableParagraph"/>
              <w:spacing w:line="209" w:lineRule="exact"/>
              <w:ind w:right="251"/>
              <w:rPr>
                <w:sz w:val="20"/>
              </w:rPr>
            </w:pPr>
            <w:r>
              <w:rPr>
                <w:spacing w:val="-5"/>
                <w:sz w:val="20"/>
              </w:rPr>
              <w:t>120</w:t>
            </w:r>
          </w:p>
        </w:tc>
        <w:tc>
          <w:tcPr>
            <w:tcW w:w="1376" w:type="dxa"/>
          </w:tcPr>
          <w:p>
            <w:pPr>
              <w:pStyle w:val="TableParagraph"/>
              <w:spacing w:line="209" w:lineRule="exact"/>
              <w:ind w:right="105"/>
              <w:rPr>
                <w:sz w:val="20"/>
              </w:rPr>
            </w:pPr>
            <w:r>
              <w:rPr>
                <w:spacing w:val="-4"/>
                <w:sz w:val="20"/>
              </w:rPr>
              <w:t>5179</w:t>
            </w:r>
          </w:p>
        </w:tc>
        <w:tc>
          <w:tcPr>
            <w:tcW w:w="942" w:type="dxa"/>
          </w:tcPr>
          <w:p>
            <w:pPr>
              <w:pStyle w:val="TableParagraph"/>
              <w:spacing w:line="209" w:lineRule="exact"/>
              <w:ind w:right="-15"/>
              <w:rPr>
                <w:sz w:val="20"/>
              </w:rPr>
            </w:pPr>
            <w:r>
              <w:rPr>
                <w:spacing w:val="-4"/>
                <w:sz w:val="20"/>
              </w:rPr>
              <w:t>4205</w:t>
            </w:r>
          </w:p>
        </w:tc>
      </w:tr>
      <w:tr>
        <w:trPr>
          <w:trHeight w:val="230" w:hRule="atLeast"/>
        </w:trPr>
        <w:tc>
          <w:tcPr>
            <w:tcW w:w="1507" w:type="dxa"/>
          </w:tcPr>
          <w:p>
            <w:pPr>
              <w:pStyle w:val="TableParagraph"/>
              <w:spacing w:line="210" w:lineRule="exact"/>
              <w:jc w:val="left"/>
              <w:rPr>
                <w:sz w:val="20"/>
              </w:rPr>
            </w:pPr>
            <w:r>
              <w:rPr>
                <w:w w:val="95"/>
                <w:sz w:val="20"/>
              </w:rPr>
              <w:t>ICC-01/04-</w:t>
            </w:r>
            <w:r>
              <w:rPr>
                <w:spacing w:val="-2"/>
                <w:w w:val="95"/>
                <w:sz w:val="20"/>
              </w:rPr>
              <w:t>00/00</w:t>
            </w:r>
          </w:p>
        </w:tc>
        <w:tc>
          <w:tcPr>
            <w:tcW w:w="1963" w:type="dxa"/>
          </w:tcPr>
          <w:p>
            <w:pPr>
              <w:pStyle w:val="TableParagraph"/>
              <w:spacing w:line="210" w:lineRule="exact"/>
              <w:ind w:left="129"/>
              <w:jc w:val="left"/>
              <w:rPr>
                <w:sz w:val="20"/>
              </w:rPr>
            </w:pPr>
            <w:r>
              <w:rPr>
                <w:spacing w:val="-5"/>
                <w:sz w:val="20"/>
              </w:rPr>
              <w:t>DRC</w:t>
            </w:r>
          </w:p>
        </w:tc>
        <w:tc>
          <w:tcPr>
            <w:tcW w:w="1582" w:type="dxa"/>
          </w:tcPr>
          <w:p>
            <w:pPr>
              <w:pStyle w:val="TableParagraph"/>
              <w:spacing w:line="210" w:lineRule="exact"/>
              <w:ind w:right="256"/>
              <w:rPr>
                <w:sz w:val="20"/>
              </w:rPr>
            </w:pPr>
            <w:r>
              <w:rPr>
                <w:w w:val="99"/>
                <w:sz w:val="20"/>
              </w:rPr>
              <w:t>5</w:t>
            </w:r>
          </w:p>
        </w:tc>
        <w:tc>
          <w:tcPr>
            <w:tcW w:w="1376" w:type="dxa"/>
          </w:tcPr>
          <w:p>
            <w:pPr>
              <w:pStyle w:val="TableParagraph"/>
              <w:spacing w:line="210" w:lineRule="exact"/>
              <w:ind w:right="105"/>
              <w:rPr>
                <w:sz w:val="20"/>
              </w:rPr>
            </w:pPr>
            <w:r>
              <w:rPr>
                <w:spacing w:val="-5"/>
                <w:sz w:val="20"/>
              </w:rPr>
              <w:t>93</w:t>
            </w:r>
          </w:p>
        </w:tc>
        <w:tc>
          <w:tcPr>
            <w:tcW w:w="942" w:type="dxa"/>
          </w:tcPr>
          <w:p>
            <w:pPr>
              <w:pStyle w:val="TableParagraph"/>
              <w:spacing w:line="210" w:lineRule="exact"/>
              <w:ind w:right="-15"/>
              <w:rPr>
                <w:sz w:val="20"/>
              </w:rPr>
            </w:pPr>
            <w:r>
              <w:rPr>
                <w:spacing w:val="-5"/>
                <w:sz w:val="20"/>
              </w:rPr>
              <w:t>24</w:t>
            </w:r>
          </w:p>
        </w:tc>
      </w:tr>
      <w:tr>
        <w:trPr>
          <w:trHeight w:val="230" w:hRule="atLeast"/>
        </w:trPr>
        <w:tc>
          <w:tcPr>
            <w:tcW w:w="1507" w:type="dxa"/>
          </w:tcPr>
          <w:p>
            <w:pPr>
              <w:pStyle w:val="TableParagraph"/>
              <w:spacing w:line="210" w:lineRule="exact"/>
              <w:jc w:val="left"/>
              <w:rPr>
                <w:sz w:val="20"/>
              </w:rPr>
            </w:pPr>
            <w:r>
              <w:rPr>
                <w:w w:val="95"/>
                <w:sz w:val="20"/>
              </w:rPr>
              <w:t>ICC-01/09-</w:t>
            </w:r>
            <w:r>
              <w:rPr>
                <w:spacing w:val="-2"/>
                <w:w w:val="95"/>
                <w:sz w:val="20"/>
              </w:rPr>
              <w:t>00/00</w:t>
            </w:r>
          </w:p>
        </w:tc>
        <w:tc>
          <w:tcPr>
            <w:tcW w:w="1963" w:type="dxa"/>
          </w:tcPr>
          <w:p>
            <w:pPr>
              <w:pStyle w:val="TableParagraph"/>
              <w:spacing w:line="210" w:lineRule="exact"/>
              <w:ind w:left="129"/>
              <w:jc w:val="left"/>
              <w:rPr>
                <w:sz w:val="20"/>
              </w:rPr>
            </w:pPr>
            <w:r>
              <w:rPr>
                <w:spacing w:val="-5"/>
                <w:sz w:val="20"/>
              </w:rPr>
              <w:t>KEN</w:t>
            </w:r>
          </w:p>
        </w:tc>
        <w:tc>
          <w:tcPr>
            <w:tcW w:w="1582" w:type="dxa"/>
          </w:tcPr>
          <w:p>
            <w:pPr>
              <w:pStyle w:val="TableParagraph"/>
              <w:spacing w:line="210" w:lineRule="exact"/>
              <w:ind w:right="251"/>
              <w:rPr>
                <w:sz w:val="20"/>
              </w:rPr>
            </w:pPr>
            <w:r>
              <w:rPr>
                <w:spacing w:val="-5"/>
                <w:sz w:val="20"/>
              </w:rPr>
              <w:t>123</w:t>
            </w:r>
          </w:p>
        </w:tc>
        <w:tc>
          <w:tcPr>
            <w:tcW w:w="1376" w:type="dxa"/>
          </w:tcPr>
          <w:p>
            <w:pPr>
              <w:pStyle w:val="TableParagraph"/>
              <w:spacing w:line="210" w:lineRule="exact"/>
              <w:ind w:right="105"/>
              <w:rPr>
                <w:sz w:val="20"/>
              </w:rPr>
            </w:pPr>
            <w:r>
              <w:rPr>
                <w:spacing w:val="-4"/>
                <w:sz w:val="20"/>
              </w:rPr>
              <w:t>2364</w:t>
            </w:r>
          </w:p>
        </w:tc>
        <w:tc>
          <w:tcPr>
            <w:tcW w:w="942" w:type="dxa"/>
          </w:tcPr>
          <w:p>
            <w:pPr>
              <w:pStyle w:val="TableParagraph"/>
              <w:spacing w:line="210" w:lineRule="exact"/>
              <w:ind w:right="-15"/>
              <w:rPr>
                <w:sz w:val="20"/>
              </w:rPr>
            </w:pPr>
            <w:r>
              <w:rPr>
                <w:spacing w:val="-4"/>
                <w:sz w:val="20"/>
              </w:rPr>
              <w:t>1177</w:t>
            </w:r>
          </w:p>
        </w:tc>
      </w:tr>
      <w:tr>
        <w:trPr>
          <w:trHeight w:val="230" w:hRule="atLeast"/>
        </w:trPr>
        <w:tc>
          <w:tcPr>
            <w:tcW w:w="1507" w:type="dxa"/>
          </w:tcPr>
          <w:p>
            <w:pPr>
              <w:pStyle w:val="TableParagraph"/>
              <w:spacing w:line="210" w:lineRule="exact"/>
              <w:jc w:val="left"/>
              <w:rPr>
                <w:sz w:val="20"/>
              </w:rPr>
            </w:pPr>
            <w:r>
              <w:rPr>
                <w:w w:val="95"/>
                <w:sz w:val="20"/>
              </w:rPr>
              <w:t>ICC-01/11-</w:t>
            </w:r>
            <w:r>
              <w:rPr>
                <w:spacing w:val="-2"/>
                <w:w w:val="95"/>
                <w:sz w:val="20"/>
              </w:rPr>
              <w:t>00/00</w:t>
            </w:r>
          </w:p>
        </w:tc>
        <w:tc>
          <w:tcPr>
            <w:tcW w:w="1963" w:type="dxa"/>
          </w:tcPr>
          <w:p>
            <w:pPr>
              <w:pStyle w:val="TableParagraph"/>
              <w:spacing w:line="210" w:lineRule="exact"/>
              <w:ind w:left="129"/>
              <w:jc w:val="left"/>
              <w:rPr>
                <w:sz w:val="20"/>
              </w:rPr>
            </w:pPr>
            <w:r>
              <w:rPr>
                <w:spacing w:val="-5"/>
                <w:sz w:val="20"/>
              </w:rPr>
              <w:t>LBY</w:t>
            </w:r>
          </w:p>
        </w:tc>
        <w:tc>
          <w:tcPr>
            <w:tcW w:w="1582" w:type="dxa"/>
          </w:tcPr>
          <w:p>
            <w:pPr>
              <w:pStyle w:val="TableParagraph"/>
              <w:spacing w:line="210" w:lineRule="exact"/>
              <w:ind w:right="256"/>
              <w:rPr>
                <w:sz w:val="20"/>
              </w:rPr>
            </w:pPr>
            <w:r>
              <w:rPr>
                <w:w w:val="99"/>
                <w:sz w:val="20"/>
              </w:rPr>
              <w:t>1</w:t>
            </w:r>
          </w:p>
        </w:tc>
        <w:tc>
          <w:tcPr>
            <w:tcW w:w="1376" w:type="dxa"/>
          </w:tcPr>
          <w:p>
            <w:pPr>
              <w:pStyle w:val="TableParagraph"/>
              <w:spacing w:line="210" w:lineRule="exact"/>
              <w:ind w:right="109"/>
              <w:rPr>
                <w:sz w:val="20"/>
              </w:rPr>
            </w:pPr>
            <w:r>
              <w:rPr>
                <w:w w:val="99"/>
                <w:sz w:val="20"/>
              </w:rPr>
              <w:t>7</w:t>
            </w:r>
          </w:p>
        </w:tc>
        <w:tc>
          <w:tcPr>
            <w:tcW w:w="942" w:type="dxa"/>
          </w:tcPr>
          <w:p>
            <w:pPr>
              <w:pStyle w:val="TableParagraph"/>
              <w:spacing w:line="210" w:lineRule="exact"/>
              <w:ind w:right="-15"/>
              <w:rPr>
                <w:sz w:val="20"/>
              </w:rPr>
            </w:pPr>
            <w:r>
              <w:rPr>
                <w:w w:val="99"/>
                <w:sz w:val="20"/>
              </w:rPr>
              <w:t>0</w:t>
            </w:r>
          </w:p>
        </w:tc>
      </w:tr>
      <w:tr>
        <w:trPr>
          <w:trHeight w:val="230" w:hRule="atLeast"/>
        </w:trPr>
        <w:tc>
          <w:tcPr>
            <w:tcW w:w="1507" w:type="dxa"/>
          </w:tcPr>
          <w:p>
            <w:pPr>
              <w:pStyle w:val="TableParagraph"/>
              <w:spacing w:line="210" w:lineRule="exact"/>
              <w:jc w:val="left"/>
              <w:rPr>
                <w:sz w:val="20"/>
              </w:rPr>
            </w:pPr>
            <w:r>
              <w:rPr>
                <w:w w:val="95"/>
                <w:sz w:val="20"/>
              </w:rPr>
              <w:t>ICC-01/12-</w:t>
            </w:r>
            <w:r>
              <w:rPr>
                <w:spacing w:val="-2"/>
                <w:w w:val="95"/>
                <w:sz w:val="20"/>
              </w:rPr>
              <w:t>00/00</w:t>
            </w:r>
          </w:p>
        </w:tc>
        <w:tc>
          <w:tcPr>
            <w:tcW w:w="1963" w:type="dxa"/>
          </w:tcPr>
          <w:p>
            <w:pPr>
              <w:pStyle w:val="TableParagraph"/>
              <w:spacing w:line="210" w:lineRule="exact"/>
              <w:ind w:left="129"/>
              <w:jc w:val="left"/>
              <w:rPr>
                <w:sz w:val="20"/>
              </w:rPr>
            </w:pPr>
            <w:r>
              <w:rPr>
                <w:spacing w:val="-5"/>
                <w:sz w:val="20"/>
              </w:rPr>
              <w:t>MLI</w:t>
            </w:r>
          </w:p>
        </w:tc>
        <w:tc>
          <w:tcPr>
            <w:tcW w:w="1582" w:type="dxa"/>
          </w:tcPr>
          <w:p>
            <w:pPr>
              <w:pStyle w:val="TableParagraph"/>
              <w:spacing w:line="210" w:lineRule="exact"/>
              <w:ind w:right="251"/>
              <w:rPr>
                <w:sz w:val="20"/>
              </w:rPr>
            </w:pPr>
            <w:r>
              <w:rPr>
                <w:spacing w:val="-5"/>
                <w:sz w:val="20"/>
              </w:rPr>
              <w:t>359</w:t>
            </w:r>
          </w:p>
        </w:tc>
        <w:tc>
          <w:tcPr>
            <w:tcW w:w="1376" w:type="dxa"/>
          </w:tcPr>
          <w:p>
            <w:pPr>
              <w:pStyle w:val="TableParagraph"/>
              <w:spacing w:line="210" w:lineRule="exact"/>
              <w:ind w:right="105"/>
              <w:rPr>
                <w:sz w:val="20"/>
              </w:rPr>
            </w:pPr>
            <w:r>
              <w:rPr>
                <w:spacing w:val="-4"/>
                <w:sz w:val="20"/>
              </w:rPr>
              <w:t>6384</w:t>
            </w:r>
          </w:p>
        </w:tc>
        <w:tc>
          <w:tcPr>
            <w:tcW w:w="942" w:type="dxa"/>
          </w:tcPr>
          <w:p>
            <w:pPr>
              <w:pStyle w:val="TableParagraph"/>
              <w:spacing w:line="210" w:lineRule="exact"/>
              <w:ind w:right="-15"/>
              <w:rPr>
                <w:sz w:val="20"/>
              </w:rPr>
            </w:pPr>
            <w:r>
              <w:rPr>
                <w:spacing w:val="-4"/>
                <w:sz w:val="20"/>
              </w:rPr>
              <w:t>3893</w:t>
            </w:r>
          </w:p>
        </w:tc>
      </w:tr>
      <w:tr>
        <w:trPr>
          <w:trHeight w:val="229" w:hRule="atLeast"/>
        </w:trPr>
        <w:tc>
          <w:tcPr>
            <w:tcW w:w="1507" w:type="dxa"/>
          </w:tcPr>
          <w:p>
            <w:pPr>
              <w:pStyle w:val="TableParagraph"/>
              <w:spacing w:line="209" w:lineRule="exact"/>
              <w:jc w:val="left"/>
              <w:rPr>
                <w:sz w:val="20"/>
              </w:rPr>
            </w:pPr>
            <w:r>
              <w:rPr>
                <w:w w:val="95"/>
                <w:sz w:val="20"/>
              </w:rPr>
              <w:t>ICC-01/21-</w:t>
            </w:r>
            <w:r>
              <w:rPr>
                <w:spacing w:val="-2"/>
                <w:w w:val="95"/>
                <w:sz w:val="20"/>
              </w:rPr>
              <w:t>00/00</w:t>
            </w:r>
          </w:p>
        </w:tc>
        <w:tc>
          <w:tcPr>
            <w:tcW w:w="1963" w:type="dxa"/>
          </w:tcPr>
          <w:p>
            <w:pPr>
              <w:pStyle w:val="TableParagraph"/>
              <w:spacing w:line="209" w:lineRule="exact"/>
              <w:ind w:left="129"/>
              <w:jc w:val="left"/>
              <w:rPr>
                <w:sz w:val="20"/>
              </w:rPr>
            </w:pPr>
            <w:r>
              <w:rPr>
                <w:spacing w:val="-5"/>
                <w:sz w:val="20"/>
              </w:rPr>
              <w:t>PHL</w:t>
            </w:r>
          </w:p>
        </w:tc>
        <w:tc>
          <w:tcPr>
            <w:tcW w:w="1582" w:type="dxa"/>
          </w:tcPr>
          <w:p>
            <w:pPr>
              <w:pStyle w:val="TableParagraph"/>
              <w:spacing w:line="209" w:lineRule="exact"/>
              <w:ind w:right="256"/>
              <w:rPr>
                <w:sz w:val="20"/>
              </w:rPr>
            </w:pPr>
            <w:r>
              <w:rPr>
                <w:w w:val="99"/>
                <w:sz w:val="20"/>
              </w:rPr>
              <w:t>7</w:t>
            </w:r>
          </w:p>
        </w:tc>
        <w:tc>
          <w:tcPr>
            <w:tcW w:w="1376" w:type="dxa"/>
          </w:tcPr>
          <w:p>
            <w:pPr>
              <w:pStyle w:val="TableParagraph"/>
              <w:spacing w:line="209" w:lineRule="exact"/>
              <w:ind w:right="105"/>
              <w:rPr>
                <w:sz w:val="20"/>
              </w:rPr>
            </w:pPr>
            <w:r>
              <w:rPr>
                <w:spacing w:val="-5"/>
                <w:sz w:val="20"/>
              </w:rPr>
              <w:t>183</w:t>
            </w:r>
          </w:p>
        </w:tc>
        <w:tc>
          <w:tcPr>
            <w:tcW w:w="942" w:type="dxa"/>
          </w:tcPr>
          <w:p>
            <w:pPr>
              <w:pStyle w:val="TableParagraph"/>
              <w:spacing w:line="209" w:lineRule="exact"/>
              <w:ind w:right="-15"/>
              <w:rPr>
                <w:sz w:val="20"/>
              </w:rPr>
            </w:pPr>
            <w:r>
              <w:rPr>
                <w:spacing w:val="-5"/>
                <w:sz w:val="20"/>
              </w:rPr>
              <w:t>37</w:t>
            </w:r>
          </w:p>
        </w:tc>
      </w:tr>
      <w:tr>
        <w:trPr>
          <w:trHeight w:val="229" w:hRule="atLeast"/>
        </w:trPr>
        <w:tc>
          <w:tcPr>
            <w:tcW w:w="1507" w:type="dxa"/>
          </w:tcPr>
          <w:p>
            <w:pPr>
              <w:pStyle w:val="TableParagraph"/>
              <w:spacing w:line="209" w:lineRule="exact"/>
              <w:jc w:val="left"/>
              <w:rPr>
                <w:sz w:val="20"/>
              </w:rPr>
            </w:pPr>
            <w:r>
              <w:rPr>
                <w:w w:val="95"/>
                <w:sz w:val="20"/>
              </w:rPr>
              <w:t>ICC-02/04-</w:t>
            </w:r>
            <w:r>
              <w:rPr>
                <w:spacing w:val="-2"/>
                <w:w w:val="95"/>
                <w:sz w:val="20"/>
              </w:rPr>
              <w:t>00/00</w:t>
            </w:r>
          </w:p>
        </w:tc>
        <w:tc>
          <w:tcPr>
            <w:tcW w:w="1963" w:type="dxa"/>
          </w:tcPr>
          <w:p>
            <w:pPr>
              <w:pStyle w:val="TableParagraph"/>
              <w:spacing w:line="209" w:lineRule="exact"/>
              <w:ind w:left="129"/>
              <w:jc w:val="left"/>
              <w:rPr>
                <w:sz w:val="20"/>
              </w:rPr>
            </w:pPr>
            <w:r>
              <w:rPr>
                <w:spacing w:val="-5"/>
                <w:sz w:val="20"/>
              </w:rPr>
              <w:t>UGA</w:t>
            </w:r>
          </w:p>
        </w:tc>
        <w:tc>
          <w:tcPr>
            <w:tcW w:w="1582" w:type="dxa"/>
          </w:tcPr>
          <w:p>
            <w:pPr>
              <w:pStyle w:val="TableParagraph"/>
              <w:spacing w:line="209" w:lineRule="exact"/>
              <w:ind w:right="251"/>
              <w:rPr>
                <w:sz w:val="20"/>
              </w:rPr>
            </w:pPr>
            <w:r>
              <w:rPr>
                <w:spacing w:val="-5"/>
                <w:sz w:val="20"/>
              </w:rPr>
              <w:t>18</w:t>
            </w:r>
          </w:p>
        </w:tc>
        <w:tc>
          <w:tcPr>
            <w:tcW w:w="1376" w:type="dxa"/>
          </w:tcPr>
          <w:p>
            <w:pPr>
              <w:pStyle w:val="TableParagraph"/>
              <w:spacing w:line="209" w:lineRule="exact"/>
              <w:ind w:right="105"/>
              <w:rPr>
                <w:sz w:val="20"/>
              </w:rPr>
            </w:pPr>
            <w:r>
              <w:rPr>
                <w:spacing w:val="-5"/>
                <w:sz w:val="20"/>
              </w:rPr>
              <w:t>853</w:t>
            </w:r>
          </w:p>
        </w:tc>
        <w:tc>
          <w:tcPr>
            <w:tcW w:w="942" w:type="dxa"/>
          </w:tcPr>
          <w:p>
            <w:pPr>
              <w:pStyle w:val="TableParagraph"/>
              <w:spacing w:line="209" w:lineRule="exact"/>
              <w:ind w:right="-15"/>
              <w:rPr>
                <w:sz w:val="20"/>
              </w:rPr>
            </w:pPr>
            <w:r>
              <w:rPr>
                <w:spacing w:val="-5"/>
                <w:sz w:val="20"/>
              </w:rPr>
              <w:t>59</w:t>
            </w:r>
          </w:p>
        </w:tc>
      </w:tr>
      <w:tr>
        <w:trPr>
          <w:trHeight w:val="230" w:hRule="atLeast"/>
        </w:trPr>
        <w:tc>
          <w:tcPr>
            <w:tcW w:w="1507" w:type="dxa"/>
          </w:tcPr>
          <w:p>
            <w:pPr>
              <w:pStyle w:val="TableParagraph"/>
              <w:spacing w:line="210" w:lineRule="exact"/>
              <w:jc w:val="left"/>
              <w:rPr>
                <w:sz w:val="20"/>
              </w:rPr>
            </w:pPr>
            <w:r>
              <w:rPr>
                <w:w w:val="95"/>
                <w:sz w:val="20"/>
              </w:rPr>
              <w:t>ICC-02/18-</w:t>
            </w:r>
            <w:r>
              <w:rPr>
                <w:spacing w:val="-2"/>
                <w:w w:val="95"/>
                <w:sz w:val="20"/>
              </w:rPr>
              <w:t>00/00</w:t>
            </w:r>
          </w:p>
        </w:tc>
        <w:tc>
          <w:tcPr>
            <w:tcW w:w="1963" w:type="dxa"/>
          </w:tcPr>
          <w:p>
            <w:pPr>
              <w:pStyle w:val="TableParagraph"/>
              <w:spacing w:line="210" w:lineRule="exact"/>
              <w:ind w:left="129"/>
              <w:jc w:val="left"/>
              <w:rPr>
                <w:sz w:val="20"/>
              </w:rPr>
            </w:pPr>
            <w:r>
              <w:rPr>
                <w:spacing w:val="-5"/>
                <w:sz w:val="20"/>
              </w:rPr>
              <w:t>VEN</w:t>
            </w:r>
          </w:p>
        </w:tc>
        <w:tc>
          <w:tcPr>
            <w:tcW w:w="1582" w:type="dxa"/>
          </w:tcPr>
          <w:p>
            <w:pPr>
              <w:pStyle w:val="TableParagraph"/>
              <w:spacing w:line="210" w:lineRule="exact"/>
              <w:ind w:right="256"/>
              <w:rPr>
                <w:sz w:val="20"/>
              </w:rPr>
            </w:pPr>
            <w:r>
              <w:rPr>
                <w:w w:val="99"/>
                <w:sz w:val="20"/>
              </w:rPr>
              <w:t>6</w:t>
            </w:r>
          </w:p>
        </w:tc>
        <w:tc>
          <w:tcPr>
            <w:tcW w:w="1376" w:type="dxa"/>
          </w:tcPr>
          <w:p>
            <w:pPr>
              <w:pStyle w:val="TableParagraph"/>
              <w:spacing w:line="210" w:lineRule="exact"/>
              <w:ind w:right="105"/>
              <w:rPr>
                <w:sz w:val="20"/>
              </w:rPr>
            </w:pPr>
            <w:r>
              <w:rPr>
                <w:spacing w:val="-5"/>
                <w:sz w:val="20"/>
              </w:rPr>
              <w:t>50</w:t>
            </w:r>
          </w:p>
        </w:tc>
        <w:tc>
          <w:tcPr>
            <w:tcW w:w="942" w:type="dxa"/>
          </w:tcPr>
          <w:p>
            <w:pPr>
              <w:pStyle w:val="TableParagraph"/>
              <w:spacing w:line="210" w:lineRule="exact"/>
              <w:ind w:right="-15"/>
              <w:rPr>
                <w:sz w:val="20"/>
              </w:rPr>
            </w:pPr>
            <w:r>
              <w:rPr>
                <w:w w:val="99"/>
                <w:sz w:val="20"/>
              </w:rPr>
              <w:t>0</w:t>
            </w:r>
          </w:p>
        </w:tc>
      </w:tr>
      <w:tr>
        <w:trPr>
          <w:trHeight w:val="230" w:hRule="atLeast"/>
        </w:trPr>
        <w:tc>
          <w:tcPr>
            <w:tcW w:w="1507" w:type="dxa"/>
            <w:shd w:val="clear" w:color="auto" w:fill="D9D9D9"/>
          </w:tcPr>
          <w:p>
            <w:pPr>
              <w:pStyle w:val="TableParagraph"/>
              <w:jc w:val="left"/>
              <w:rPr>
                <w:sz w:val="16"/>
              </w:rPr>
            </w:pPr>
          </w:p>
        </w:tc>
        <w:tc>
          <w:tcPr>
            <w:tcW w:w="1963" w:type="dxa"/>
            <w:shd w:val="clear" w:color="auto" w:fill="D9D9D9"/>
          </w:tcPr>
          <w:p>
            <w:pPr>
              <w:pStyle w:val="TableParagraph"/>
              <w:jc w:val="left"/>
              <w:rPr>
                <w:sz w:val="16"/>
              </w:rPr>
            </w:pPr>
          </w:p>
        </w:tc>
        <w:tc>
          <w:tcPr>
            <w:tcW w:w="1582" w:type="dxa"/>
            <w:shd w:val="clear" w:color="auto" w:fill="D9D9D9"/>
          </w:tcPr>
          <w:p>
            <w:pPr>
              <w:pStyle w:val="TableParagraph"/>
              <w:spacing w:line="210" w:lineRule="exact"/>
              <w:ind w:right="251"/>
              <w:rPr>
                <w:b/>
                <w:sz w:val="20"/>
              </w:rPr>
            </w:pPr>
            <w:r>
              <w:rPr>
                <w:b/>
                <w:spacing w:val="-5"/>
                <w:sz w:val="20"/>
              </w:rPr>
              <w:t>999</w:t>
            </w:r>
          </w:p>
        </w:tc>
        <w:tc>
          <w:tcPr>
            <w:tcW w:w="1376" w:type="dxa"/>
            <w:shd w:val="clear" w:color="auto" w:fill="D9D9D9"/>
          </w:tcPr>
          <w:p>
            <w:pPr>
              <w:pStyle w:val="TableParagraph"/>
              <w:spacing w:line="210" w:lineRule="exact"/>
              <w:ind w:right="107"/>
              <w:rPr>
                <w:b/>
                <w:sz w:val="20"/>
              </w:rPr>
            </w:pPr>
            <w:r>
              <w:rPr>
                <w:b/>
                <w:spacing w:val="-2"/>
                <w:sz w:val="20"/>
              </w:rPr>
              <w:t>27294</w:t>
            </w:r>
          </w:p>
        </w:tc>
        <w:tc>
          <w:tcPr>
            <w:tcW w:w="942" w:type="dxa"/>
            <w:shd w:val="clear" w:color="auto" w:fill="D9D9D9"/>
          </w:tcPr>
          <w:p>
            <w:pPr>
              <w:pStyle w:val="TableParagraph"/>
              <w:spacing w:line="210" w:lineRule="exact"/>
              <w:ind w:right="-15"/>
              <w:rPr>
                <w:b/>
                <w:sz w:val="20"/>
              </w:rPr>
            </w:pPr>
            <w:r>
              <w:rPr>
                <w:b/>
                <w:spacing w:val="-2"/>
                <w:sz w:val="20"/>
              </w:rPr>
              <w:t>17997</w:t>
            </w:r>
          </w:p>
        </w:tc>
      </w:tr>
    </w:tbl>
    <w:p>
      <w:pPr>
        <w:pStyle w:val="BodyText"/>
        <w:spacing w:before="3"/>
        <w:rPr>
          <w:b/>
          <w:sz w:val="21"/>
        </w:rPr>
      </w:pPr>
    </w:p>
    <w:p>
      <w:pPr>
        <w:spacing w:before="0"/>
        <w:ind w:left="1688" w:right="0" w:firstLine="0"/>
        <w:jc w:val="left"/>
        <w:rPr>
          <w:b/>
          <w:sz w:val="24"/>
        </w:rPr>
      </w:pPr>
      <w:r>
        <w:rPr>
          <w:b/>
          <w:sz w:val="24"/>
        </w:rPr>
        <w:t>Additional</w:t>
      </w:r>
      <w:r>
        <w:rPr>
          <w:b/>
          <w:spacing w:val="-8"/>
          <w:sz w:val="24"/>
        </w:rPr>
        <w:t> </w:t>
      </w:r>
      <w:r>
        <w:rPr>
          <w:b/>
          <w:sz w:val="24"/>
        </w:rPr>
        <w:t>activities</w:t>
      </w:r>
      <w:r>
        <w:rPr>
          <w:b/>
          <w:spacing w:val="-8"/>
          <w:sz w:val="24"/>
        </w:rPr>
        <w:t> </w:t>
      </w:r>
      <w:r>
        <w:rPr>
          <w:b/>
          <w:sz w:val="24"/>
        </w:rPr>
        <w:t>performed</w:t>
      </w:r>
      <w:r>
        <w:rPr>
          <w:b/>
          <w:spacing w:val="-7"/>
          <w:sz w:val="24"/>
        </w:rPr>
        <w:t> </w:t>
      </w:r>
      <w:r>
        <w:rPr>
          <w:b/>
          <w:sz w:val="24"/>
        </w:rPr>
        <w:t>by</w:t>
      </w:r>
      <w:r>
        <w:rPr>
          <w:b/>
          <w:spacing w:val="-8"/>
          <w:sz w:val="24"/>
        </w:rPr>
        <w:t> </w:t>
      </w:r>
      <w:r>
        <w:rPr>
          <w:b/>
          <w:sz w:val="24"/>
        </w:rPr>
        <w:t>the</w:t>
      </w:r>
      <w:r>
        <w:rPr>
          <w:b/>
          <w:spacing w:val="-7"/>
          <w:sz w:val="24"/>
        </w:rPr>
        <w:t> </w:t>
      </w:r>
      <w:r>
        <w:rPr>
          <w:b/>
          <w:spacing w:val="-2"/>
          <w:sz w:val="24"/>
        </w:rPr>
        <w:t>Office</w:t>
      </w:r>
    </w:p>
    <w:p>
      <w:pPr>
        <w:pStyle w:val="BodyText"/>
        <w:spacing w:before="7"/>
        <w:rPr>
          <w:b/>
        </w:rPr>
      </w:pPr>
    </w:p>
    <w:p>
      <w:pPr>
        <w:pStyle w:val="ListParagraph"/>
        <w:numPr>
          <w:ilvl w:val="0"/>
          <w:numId w:val="345"/>
        </w:numPr>
        <w:tabs>
          <w:tab w:pos="2255" w:val="left" w:leader="none"/>
        </w:tabs>
        <w:spacing w:line="240" w:lineRule="auto" w:before="0" w:after="0"/>
        <w:ind w:left="1688" w:right="1665" w:firstLine="0"/>
        <w:jc w:val="both"/>
        <w:rPr>
          <w:sz w:val="20"/>
        </w:rPr>
      </w:pPr>
      <w:r>
        <w:rPr>
          <w:sz w:val="20"/>
        </w:rPr>
        <w:t>From</w:t>
      </w:r>
      <w:r>
        <w:rPr>
          <w:spacing w:val="-7"/>
          <w:sz w:val="20"/>
        </w:rPr>
        <w:t> </w:t>
      </w:r>
      <w:r>
        <w:rPr>
          <w:sz w:val="20"/>
        </w:rPr>
        <w:t>1</w:t>
      </w:r>
      <w:r>
        <w:rPr>
          <w:spacing w:val="-3"/>
          <w:sz w:val="20"/>
        </w:rPr>
        <w:t> </w:t>
      </w:r>
      <w:r>
        <w:rPr>
          <w:sz w:val="20"/>
        </w:rPr>
        <w:t>January</w:t>
      </w:r>
      <w:r>
        <w:rPr>
          <w:spacing w:val="-7"/>
          <w:sz w:val="20"/>
        </w:rPr>
        <w:t> </w:t>
      </w:r>
      <w:r>
        <w:rPr>
          <w:sz w:val="20"/>
        </w:rPr>
        <w:t>2021</w:t>
      </w:r>
      <w:r>
        <w:rPr>
          <w:spacing w:val="-3"/>
          <w:sz w:val="20"/>
        </w:rPr>
        <w:t> </w:t>
      </w:r>
      <w:r>
        <w:rPr>
          <w:sz w:val="20"/>
        </w:rPr>
        <w:t>to</w:t>
      </w:r>
      <w:r>
        <w:rPr>
          <w:spacing w:val="-5"/>
          <w:sz w:val="20"/>
        </w:rPr>
        <w:t> </w:t>
      </w:r>
      <w:r>
        <w:rPr>
          <w:sz w:val="20"/>
        </w:rPr>
        <w:t>31</w:t>
      </w:r>
      <w:r>
        <w:rPr>
          <w:spacing w:val="-3"/>
          <w:sz w:val="20"/>
        </w:rPr>
        <w:t> </w:t>
      </w:r>
      <w:r>
        <w:rPr>
          <w:sz w:val="20"/>
        </w:rPr>
        <w:t>December</w:t>
      </w:r>
      <w:r>
        <w:rPr>
          <w:spacing w:val="-3"/>
          <w:sz w:val="20"/>
        </w:rPr>
        <w:t> </w:t>
      </w:r>
      <w:r>
        <w:rPr>
          <w:sz w:val="20"/>
        </w:rPr>
        <w:t>2021,</w:t>
      </w:r>
      <w:r>
        <w:rPr>
          <w:spacing w:val="-4"/>
          <w:sz w:val="20"/>
        </w:rPr>
        <w:t> </w:t>
      </w:r>
      <w:r>
        <w:rPr>
          <w:sz w:val="20"/>
        </w:rPr>
        <w:t>the</w:t>
      </w:r>
      <w:r>
        <w:rPr>
          <w:spacing w:val="-4"/>
          <w:sz w:val="20"/>
        </w:rPr>
        <w:t> </w:t>
      </w:r>
      <w:r>
        <w:rPr>
          <w:sz w:val="20"/>
        </w:rPr>
        <w:t>OTP</w:t>
      </w:r>
      <w:r>
        <w:rPr>
          <w:spacing w:val="-5"/>
          <w:sz w:val="20"/>
        </w:rPr>
        <w:t> </w:t>
      </w:r>
      <w:r>
        <w:rPr>
          <w:sz w:val="20"/>
        </w:rPr>
        <w:t>registered</w:t>
      </w:r>
      <w:r>
        <w:rPr>
          <w:spacing w:val="-5"/>
          <w:sz w:val="20"/>
        </w:rPr>
        <w:t> </w:t>
      </w:r>
      <w:r>
        <w:rPr>
          <w:sz w:val="20"/>
        </w:rPr>
        <w:t>641</w:t>
      </w:r>
      <w:r>
        <w:rPr>
          <w:spacing w:val="-5"/>
          <w:sz w:val="20"/>
        </w:rPr>
        <w:t> </w:t>
      </w:r>
      <w:r>
        <w:rPr>
          <w:sz w:val="20"/>
        </w:rPr>
        <w:t>communications submitted under article 15 of the Rome Statute, of which the Office found 469 to be manifestly outside the Court’s jurisdiction, 39 were unrelated to current situations and warranted</w:t>
      </w:r>
      <w:r>
        <w:rPr>
          <w:spacing w:val="-8"/>
          <w:sz w:val="20"/>
        </w:rPr>
        <w:t> </w:t>
      </w:r>
      <w:r>
        <w:rPr>
          <w:sz w:val="20"/>
        </w:rPr>
        <w:t>further</w:t>
      </w:r>
      <w:r>
        <w:rPr>
          <w:spacing w:val="-10"/>
          <w:sz w:val="20"/>
        </w:rPr>
        <w:t> </w:t>
      </w:r>
      <w:r>
        <w:rPr>
          <w:sz w:val="20"/>
        </w:rPr>
        <w:t>analysis,</w:t>
      </w:r>
      <w:r>
        <w:rPr>
          <w:spacing w:val="-11"/>
          <w:sz w:val="20"/>
        </w:rPr>
        <w:t> </w:t>
      </w:r>
      <w:r>
        <w:rPr>
          <w:sz w:val="20"/>
        </w:rPr>
        <w:t>25</w:t>
      </w:r>
      <w:r>
        <w:rPr>
          <w:spacing w:val="-13"/>
          <w:sz w:val="20"/>
        </w:rPr>
        <w:t> </w:t>
      </w:r>
      <w:r>
        <w:rPr>
          <w:sz w:val="20"/>
        </w:rPr>
        <w:t>were</w:t>
      </w:r>
      <w:r>
        <w:rPr>
          <w:spacing w:val="-10"/>
          <w:sz w:val="20"/>
        </w:rPr>
        <w:t> </w:t>
      </w:r>
      <w:r>
        <w:rPr>
          <w:sz w:val="20"/>
        </w:rPr>
        <w:t>linked</w:t>
      </w:r>
      <w:r>
        <w:rPr>
          <w:spacing w:val="-10"/>
          <w:sz w:val="20"/>
        </w:rPr>
        <w:t> </w:t>
      </w:r>
      <w:r>
        <w:rPr>
          <w:sz w:val="20"/>
        </w:rPr>
        <w:t>to</w:t>
      </w:r>
      <w:r>
        <w:rPr>
          <w:spacing w:val="-10"/>
          <w:sz w:val="20"/>
        </w:rPr>
        <w:t> </w:t>
      </w:r>
      <w:r>
        <w:rPr>
          <w:sz w:val="20"/>
        </w:rPr>
        <w:t>a</w:t>
      </w:r>
      <w:r>
        <w:rPr>
          <w:spacing w:val="-11"/>
          <w:sz w:val="20"/>
        </w:rPr>
        <w:t> </w:t>
      </w:r>
      <w:r>
        <w:rPr>
          <w:sz w:val="20"/>
        </w:rPr>
        <w:t>situation</w:t>
      </w:r>
      <w:r>
        <w:rPr>
          <w:spacing w:val="-12"/>
          <w:sz w:val="20"/>
        </w:rPr>
        <w:t> </w:t>
      </w:r>
      <w:r>
        <w:rPr>
          <w:sz w:val="20"/>
        </w:rPr>
        <w:t>already</w:t>
      </w:r>
      <w:r>
        <w:rPr>
          <w:spacing w:val="-12"/>
          <w:sz w:val="20"/>
        </w:rPr>
        <w:t> </w:t>
      </w:r>
      <w:r>
        <w:rPr>
          <w:sz w:val="20"/>
        </w:rPr>
        <w:t>under</w:t>
      </w:r>
      <w:r>
        <w:rPr>
          <w:spacing w:val="-10"/>
          <w:sz w:val="20"/>
        </w:rPr>
        <w:t> </w:t>
      </w:r>
      <w:r>
        <w:rPr>
          <w:sz w:val="20"/>
        </w:rPr>
        <w:t>analysis,</w:t>
      </w:r>
      <w:r>
        <w:rPr>
          <w:spacing w:val="-11"/>
          <w:sz w:val="20"/>
        </w:rPr>
        <w:t> </w:t>
      </w:r>
      <w:r>
        <w:rPr>
          <w:sz w:val="20"/>
        </w:rPr>
        <w:t>and</w:t>
      </w:r>
      <w:r>
        <w:rPr>
          <w:spacing w:val="-10"/>
          <w:sz w:val="20"/>
        </w:rPr>
        <w:t> </w:t>
      </w:r>
      <w:r>
        <w:rPr>
          <w:sz w:val="20"/>
        </w:rPr>
        <w:t>108</w:t>
      </w:r>
      <w:r>
        <w:rPr>
          <w:spacing w:val="-10"/>
          <w:sz w:val="20"/>
        </w:rPr>
        <w:t> </w:t>
      </w:r>
      <w:r>
        <w:rPr>
          <w:sz w:val="20"/>
        </w:rPr>
        <w:t>were linked to an investigation or prosecution. Furthermore, 3,217 communications were registered as Additional Information to existing communications.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pPr>
      <w:r>
        <w:rPr/>
        <w:pict>
          <v:rect style="position:absolute;margin-left:113.419998pt;margin-top:13.160327pt;width:144.020pt;height:.47998pt;mso-position-horizontal-relative:page;mso-position-vertical-relative:paragraph;z-index:-15708160;mso-wrap-distance-left:0;mso-wrap-distance-right:0" id="docshape180" filled="true" fillcolor="#000000" stroked="false">
            <v:fill type="solid"/>
            <w10:wrap type="topAndBottom"/>
          </v:rect>
        </w:pict>
      </w:r>
    </w:p>
    <w:p>
      <w:pPr>
        <w:spacing w:before="86"/>
        <w:ind w:left="1688" w:right="0" w:firstLine="0"/>
        <w:jc w:val="left"/>
        <w:rPr>
          <w:i/>
          <w:sz w:val="16"/>
        </w:rPr>
      </w:pPr>
      <w:r>
        <w:rPr>
          <w:sz w:val="16"/>
          <w:vertAlign w:val="superscript"/>
        </w:rPr>
        <w:t>5</w:t>
      </w:r>
      <w:r>
        <w:rPr>
          <w:sz w:val="16"/>
          <w:vertAlign w:val="baseline"/>
        </w:rPr>
        <w:t> </w:t>
      </w:r>
      <w:r>
        <w:rPr>
          <w:i/>
          <w:spacing w:val="-2"/>
          <w:sz w:val="16"/>
          <w:vertAlign w:val="baseline"/>
        </w:rPr>
        <w:t>Ibid.</w:t>
      </w:r>
    </w:p>
    <w:p>
      <w:pPr>
        <w:spacing w:after="0"/>
        <w:jc w:val="left"/>
        <w:rPr>
          <w:sz w:val="16"/>
        </w:rPr>
        <w:sectPr>
          <w:headerReference w:type="even" r:id="rId96"/>
          <w:headerReference w:type="default" r:id="rId97"/>
          <w:footerReference w:type="even" r:id="rId98"/>
          <w:footerReference w:type="default" r:id="rId99"/>
          <w:pgSz w:w="11910" w:h="16840"/>
          <w:pgMar w:header="836" w:footer="832" w:top="1020" w:bottom="1020" w:left="580" w:right="600"/>
          <w:pgNumType w:start="88"/>
        </w:sectPr>
      </w:pPr>
    </w:p>
    <w:p>
      <w:pPr>
        <w:pStyle w:val="BodyText"/>
        <w:spacing w:before="2"/>
        <w:rPr>
          <w:i/>
          <w:sz w:val="23"/>
        </w:rPr>
      </w:pPr>
    </w:p>
    <w:p>
      <w:pPr>
        <w:pStyle w:val="Heading1"/>
      </w:pPr>
      <w:bookmarkStart w:name="_bookmark14" w:id="15"/>
      <w:bookmarkEnd w:id="15"/>
      <w:r>
        <w:rPr>
          <w:b w:val="0"/>
        </w:rPr>
      </w:r>
      <w:r>
        <w:rPr>
          <w:spacing w:val="-2"/>
        </w:rPr>
        <w:t>Annex</w:t>
      </w:r>
      <w:r>
        <w:rPr>
          <w:spacing w:val="-8"/>
        </w:rPr>
        <w:t> </w:t>
      </w:r>
      <w:r>
        <w:rPr>
          <w:spacing w:val="-5"/>
        </w:rPr>
        <w:t>IV</w:t>
      </w:r>
    </w:p>
    <w:p>
      <w:pPr>
        <w:spacing w:before="240"/>
        <w:ind w:left="1688" w:right="0" w:firstLine="0"/>
        <w:jc w:val="left"/>
        <w:rPr>
          <w:b/>
          <w:sz w:val="28"/>
        </w:rPr>
      </w:pPr>
      <w:r>
        <w:rPr>
          <w:b/>
          <w:sz w:val="28"/>
        </w:rPr>
        <w:t>Major</w:t>
      </w:r>
      <w:r>
        <w:rPr>
          <w:b/>
          <w:spacing w:val="-5"/>
          <w:sz w:val="28"/>
        </w:rPr>
        <w:t> </w:t>
      </w:r>
      <w:r>
        <w:rPr>
          <w:b/>
          <w:sz w:val="28"/>
        </w:rPr>
        <w:t>Programme</w:t>
      </w:r>
      <w:r>
        <w:rPr>
          <w:b/>
          <w:spacing w:val="-4"/>
          <w:sz w:val="28"/>
        </w:rPr>
        <w:t> </w:t>
      </w:r>
      <w:r>
        <w:rPr>
          <w:b/>
          <w:sz w:val="28"/>
        </w:rPr>
        <w:t>III</w:t>
      </w:r>
      <w:r>
        <w:rPr>
          <w:b/>
          <w:spacing w:val="-4"/>
          <w:sz w:val="28"/>
        </w:rPr>
        <w:t> </w:t>
      </w:r>
      <w:r>
        <w:rPr>
          <w:b/>
          <w:sz w:val="28"/>
        </w:rPr>
        <w:t>–</w:t>
      </w:r>
      <w:r>
        <w:rPr>
          <w:b/>
          <w:spacing w:val="-4"/>
          <w:sz w:val="28"/>
        </w:rPr>
        <w:t> </w:t>
      </w:r>
      <w:r>
        <w:rPr>
          <w:b/>
          <w:spacing w:val="-2"/>
          <w:sz w:val="28"/>
        </w:rPr>
        <w:t>Registry</w:t>
      </w:r>
    </w:p>
    <w:p>
      <w:pPr>
        <w:pStyle w:val="BodyText"/>
        <w:rPr>
          <w:b/>
          <w:sz w:val="21"/>
        </w:r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38"/>
        <w:gridCol w:w="2813"/>
        <w:gridCol w:w="1524"/>
        <w:gridCol w:w="3222"/>
      </w:tblGrid>
      <w:tr>
        <w:trPr>
          <w:trHeight w:val="303" w:hRule="atLeast"/>
        </w:trPr>
        <w:tc>
          <w:tcPr>
            <w:tcW w:w="2138" w:type="dxa"/>
            <w:tcBorders>
              <w:top w:val="single" w:sz="4" w:space="0" w:color="000000"/>
              <w:bottom w:val="single" w:sz="4" w:space="0" w:color="000000"/>
            </w:tcBorders>
          </w:tcPr>
          <w:p>
            <w:pPr>
              <w:pStyle w:val="TableParagraph"/>
              <w:spacing w:before="57"/>
              <w:ind w:left="26"/>
              <w:jc w:val="left"/>
              <w:rPr>
                <w:i/>
                <w:sz w:val="16"/>
              </w:rPr>
            </w:pPr>
            <w:r>
              <w:rPr>
                <w:i/>
                <w:sz w:val="16"/>
              </w:rPr>
              <w:t>Expected</w:t>
            </w:r>
            <w:r>
              <w:rPr>
                <w:i/>
                <w:spacing w:val="-7"/>
                <w:sz w:val="16"/>
              </w:rPr>
              <w:t> </w:t>
            </w:r>
            <w:r>
              <w:rPr>
                <w:i/>
                <w:spacing w:val="-2"/>
                <w:sz w:val="16"/>
              </w:rPr>
              <w:t>results</w:t>
            </w:r>
          </w:p>
        </w:tc>
        <w:tc>
          <w:tcPr>
            <w:tcW w:w="2813" w:type="dxa"/>
            <w:tcBorders>
              <w:top w:val="single" w:sz="4" w:space="0" w:color="000000"/>
              <w:bottom w:val="single" w:sz="4" w:space="0" w:color="000000"/>
            </w:tcBorders>
          </w:tcPr>
          <w:p>
            <w:pPr>
              <w:pStyle w:val="TableParagraph"/>
              <w:spacing w:before="57"/>
              <w:ind w:left="80"/>
              <w:jc w:val="left"/>
              <w:rPr>
                <w:i/>
                <w:sz w:val="16"/>
              </w:rPr>
            </w:pPr>
            <w:r>
              <w:rPr>
                <w:i/>
                <w:sz w:val="16"/>
              </w:rPr>
              <w:t>Performance</w:t>
            </w:r>
            <w:r>
              <w:rPr>
                <w:i/>
                <w:spacing w:val="-10"/>
                <w:sz w:val="16"/>
              </w:rPr>
              <w:t> </w:t>
            </w:r>
            <w:r>
              <w:rPr>
                <w:i/>
                <w:spacing w:val="-2"/>
                <w:sz w:val="16"/>
              </w:rPr>
              <w:t>indicators</w:t>
            </w:r>
          </w:p>
        </w:tc>
        <w:tc>
          <w:tcPr>
            <w:tcW w:w="1524" w:type="dxa"/>
            <w:tcBorders>
              <w:top w:val="single" w:sz="4" w:space="0" w:color="000000"/>
              <w:bottom w:val="single" w:sz="4" w:space="0" w:color="000000"/>
            </w:tcBorders>
          </w:tcPr>
          <w:p>
            <w:pPr>
              <w:pStyle w:val="TableParagraph"/>
              <w:spacing w:before="57"/>
              <w:ind w:left="32"/>
              <w:jc w:val="left"/>
              <w:rPr>
                <w:i/>
                <w:sz w:val="16"/>
              </w:rPr>
            </w:pPr>
            <w:r>
              <w:rPr>
                <w:i/>
                <w:sz w:val="16"/>
              </w:rPr>
              <w:t>Target</w:t>
            </w:r>
            <w:r>
              <w:rPr>
                <w:i/>
                <w:spacing w:val="-4"/>
                <w:sz w:val="16"/>
              </w:rPr>
              <w:t> 2021</w:t>
            </w:r>
          </w:p>
        </w:tc>
        <w:tc>
          <w:tcPr>
            <w:tcW w:w="3222" w:type="dxa"/>
            <w:tcBorders>
              <w:top w:val="single" w:sz="4" w:space="0" w:color="000000"/>
              <w:bottom w:val="single" w:sz="4" w:space="0" w:color="000000"/>
            </w:tcBorders>
          </w:tcPr>
          <w:p>
            <w:pPr>
              <w:pStyle w:val="TableParagraph"/>
              <w:spacing w:before="57"/>
              <w:ind w:left="1506"/>
              <w:jc w:val="left"/>
              <w:rPr>
                <w:i/>
                <w:sz w:val="16"/>
              </w:rPr>
            </w:pPr>
            <w:r>
              <w:rPr>
                <w:i/>
                <w:spacing w:val="-2"/>
                <w:sz w:val="16"/>
              </w:rPr>
              <w:t>Achievements</w:t>
            </w:r>
          </w:p>
        </w:tc>
      </w:tr>
      <w:tr>
        <w:trPr>
          <w:trHeight w:val="378" w:hRule="atLeast"/>
        </w:trPr>
        <w:tc>
          <w:tcPr>
            <w:tcW w:w="2138" w:type="dxa"/>
            <w:tcBorders>
              <w:top w:val="single" w:sz="4" w:space="0" w:color="000000"/>
              <w:bottom w:val="single" w:sz="4" w:space="0" w:color="000000"/>
            </w:tcBorders>
          </w:tcPr>
          <w:p>
            <w:pPr>
              <w:pStyle w:val="TableParagraph"/>
              <w:numPr>
                <w:ilvl w:val="0"/>
                <w:numId w:val="346"/>
              </w:numPr>
              <w:tabs>
                <w:tab w:pos="102" w:val="left" w:leader="none"/>
              </w:tabs>
              <w:spacing w:line="184" w:lineRule="exact" w:before="0" w:after="0"/>
              <w:ind w:left="26" w:right="78" w:firstLine="0"/>
              <w:jc w:val="left"/>
              <w:rPr>
                <w:sz w:val="16"/>
              </w:rPr>
            </w:pPr>
            <w:r>
              <w:rPr>
                <w:sz w:val="16"/>
              </w:rPr>
              <w:t>Provision</w:t>
            </w:r>
            <w:r>
              <w:rPr>
                <w:spacing w:val="-9"/>
                <w:sz w:val="16"/>
              </w:rPr>
              <w:t> </w:t>
            </w:r>
            <w:r>
              <w:rPr>
                <w:sz w:val="16"/>
              </w:rPr>
              <w:t>of</w:t>
            </w:r>
            <w:r>
              <w:rPr>
                <w:spacing w:val="-9"/>
                <w:sz w:val="16"/>
              </w:rPr>
              <w:t> </w:t>
            </w:r>
            <w:r>
              <w:rPr>
                <w:sz w:val="16"/>
              </w:rPr>
              <w:t>legally</w:t>
            </w:r>
            <w:r>
              <w:rPr>
                <w:spacing w:val="-10"/>
                <w:sz w:val="16"/>
              </w:rPr>
              <w:t> </w:t>
            </w:r>
            <w:r>
              <w:rPr>
                <w:sz w:val="16"/>
              </w:rPr>
              <w:t>sound</w:t>
            </w:r>
            <w:r>
              <w:rPr>
                <w:spacing w:val="-10"/>
                <w:sz w:val="16"/>
              </w:rPr>
              <w:t> </w:t>
            </w:r>
            <w:r>
              <w:rPr>
                <w:sz w:val="16"/>
              </w:rPr>
              <w:t>and</w:t>
            </w:r>
            <w:r>
              <w:rPr>
                <w:spacing w:val="40"/>
                <w:sz w:val="16"/>
              </w:rPr>
              <w:t> </w:t>
            </w:r>
            <w:r>
              <w:rPr>
                <w:sz w:val="16"/>
              </w:rPr>
              <w:t>client-oriented</w:t>
            </w:r>
            <w:r>
              <w:rPr>
                <w:spacing w:val="-3"/>
                <w:sz w:val="16"/>
              </w:rPr>
              <w:t> </w:t>
            </w:r>
            <w:r>
              <w:rPr>
                <w:sz w:val="16"/>
              </w:rPr>
              <w:t>advice</w:t>
            </w:r>
          </w:p>
        </w:tc>
        <w:tc>
          <w:tcPr>
            <w:tcW w:w="2813" w:type="dxa"/>
            <w:tcBorders>
              <w:top w:val="single" w:sz="4" w:space="0" w:color="000000"/>
              <w:bottom w:val="single" w:sz="4" w:space="0" w:color="000000"/>
            </w:tcBorders>
          </w:tcPr>
          <w:p>
            <w:pPr>
              <w:pStyle w:val="TableParagraph"/>
              <w:numPr>
                <w:ilvl w:val="0"/>
                <w:numId w:val="347"/>
              </w:numPr>
              <w:tabs>
                <w:tab w:pos="155" w:val="left" w:leader="none"/>
              </w:tabs>
              <w:spacing w:line="184" w:lineRule="exact" w:before="0" w:after="0"/>
              <w:ind w:left="80" w:right="370" w:firstLine="0"/>
              <w:jc w:val="left"/>
              <w:rPr>
                <w:sz w:val="16"/>
              </w:rPr>
            </w:pPr>
            <w:r>
              <w:rPr>
                <w:sz w:val="16"/>
              </w:rPr>
              <w:t>%</w:t>
            </w:r>
            <w:r>
              <w:rPr>
                <w:spacing w:val="-8"/>
                <w:sz w:val="16"/>
              </w:rPr>
              <w:t> </w:t>
            </w:r>
            <w:r>
              <w:rPr>
                <w:sz w:val="16"/>
              </w:rPr>
              <w:t>of</w:t>
            </w:r>
            <w:r>
              <w:rPr>
                <w:spacing w:val="-9"/>
                <w:sz w:val="16"/>
              </w:rPr>
              <w:t> </w:t>
            </w:r>
            <w:r>
              <w:rPr>
                <w:sz w:val="16"/>
              </w:rPr>
              <w:t>advice</w:t>
            </w:r>
            <w:r>
              <w:rPr>
                <w:spacing w:val="-10"/>
                <w:sz w:val="16"/>
              </w:rPr>
              <w:t> </w:t>
            </w:r>
            <w:r>
              <w:rPr>
                <w:sz w:val="16"/>
              </w:rPr>
              <w:t>provided</w:t>
            </w:r>
            <w:r>
              <w:rPr>
                <w:spacing w:val="-7"/>
                <w:sz w:val="16"/>
              </w:rPr>
              <w:t> </w:t>
            </w:r>
            <w:r>
              <w:rPr>
                <w:sz w:val="16"/>
              </w:rPr>
              <w:t>within</w:t>
            </w:r>
            <w:r>
              <w:rPr>
                <w:spacing w:val="-9"/>
                <w:sz w:val="16"/>
              </w:rPr>
              <w:t> </w:t>
            </w:r>
            <w:r>
              <w:rPr>
                <w:sz w:val="16"/>
              </w:rPr>
              <w:t>agreed</w:t>
            </w:r>
            <w:r>
              <w:rPr>
                <w:spacing w:val="40"/>
                <w:sz w:val="16"/>
              </w:rPr>
              <w:t> </w:t>
            </w:r>
            <w:r>
              <w:rPr>
                <w:spacing w:val="-2"/>
                <w:sz w:val="16"/>
              </w:rPr>
              <w:t>timescales</w:t>
            </w:r>
          </w:p>
        </w:tc>
        <w:tc>
          <w:tcPr>
            <w:tcW w:w="1524" w:type="dxa"/>
            <w:tcBorders>
              <w:top w:val="single" w:sz="4" w:space="0" w:color="000000"/>
              <w:bottom w:val="single" w:sz="4" w:space="0" w:color="000000"/>
            </w:tcBorders>
          </w:tcPr>
          <w:p>
            <w:pPr>
              <w:pStyle w:val="TableParagraph"/>
              <w:numPr>
                <w:ilvl w:val="0"/>
                <w:numId w:val="348"/>
              </w:numPr>
              <w:tabs>
                <w:tab w:pos="108" w:val="left" w:leader="none"/>
              </w:tabs>
              <w:spacing w:line="191" w:lineRule="exact" w:before="0" w:after="0"/>
              <w:ind w:left="107" w:right="0" w:hanging="76"/>
              <w:jc w:val="left"/>
              <w:rPr>
                <w:sz w:val="16"/>
              </w:rPr>
            </w:pPr>
            <w:r>
              <w:rPr>
                <w:spacing w:val="-5"/>
                <w:sz w:val="16"/>
              </w:rPr>
              <w:t>95%</w:t>
            </w:r>
          </w:p>
        </w:tc>
        <w:tc>
          <w:tcPr>
            <w:tcW w:w="3222" w:type="dxa"/>
            <w:tcBorders>
              <w:top w:val="single" w:sz="4" w:space="0" w:color="000000"/>
              <w:bottom w:val="single" w:sz="4" w:space="0" w:color="000000"/>
            </w:tcBorders>
          </w:tcPr>
          <w:p>
            <w:pPr>
              <w:pStyle w:val="TableParagraph"/>
              <w:numPr>
                <w:ilvl w:val="0"/>
                <w:numId w:val="349"/>
              </w:numPr>
              <w:tabs>
                <w:tab w:pos="816" w:val="left" w:leader="none"/>
              </w:tabs>
              <w:spacing w:line="193" w:lineRule="exact" w:before="0" w:after="0"/>
              <w:ind w:left="815" w:right="0" w:hanging="116"/>
              <w:jc w:val="left"/>
              <w:rPr>
                <w:sz w:val="16"/>
              </w:rPr>
            </w:pPr>
            <w:r>
              <w:rPr>
                <w:sz w:val="16"/>
              </w:rPr>
              <w:t>97</w:t>
            </w:r>
            <w:r>
              <w:rPr>
                <w:spacing w:val="-1"/>
                <w:sz w:val="16"/>
              </w:rPr>
              <w:t> </w:t>
            </w:r>
            <w:r>
              <w:rPr>
                <w:spacing w:val="-10"/>
                <w:sz w:val="16"/>
              </w:rPr>
              <w:t>%</w:t>
            </w:r>
          </w:p>
        </w:tc>
      </w:tr>
      <w:tr>
        <w:trPr>
          <w:trHeight w:val="564" w:hRule="atLeast"/>
        </w:trPr>
        <w:tc>
          <w:tcPr>
            <w:tcW w:w="2138" w:type="dxa"/>
            <w:tcBorders>
              <w:top w:val="single" w:sz="4" w:space="0" w:color="000000"/>
              <w:bottom w:val="single" w:sz="4" w:space="0" w:color="000000"/>
            </w:tcBorders>
          </w:tcPr>
          <w:p>
            <w:pPr>
              <w:pStyle w:val="TableParagraph"/>
              <w:numPr>
                <w:ilvl w:val="0"/>
                <w:numId w:val="350"/>
              </w:numPr>
              <w:tabs>
                <w:tab w:pos="102" w:val="left" w:leader="none"/>
              </w:tabs>
              <w:spacing w:line="191" w:lineRule="exact" w:before="0" w:after="0"/>
              <w:ind w:left="101" w:right="0" w:hanging="76"/>
              <w:jc w:val="left"/>
              <w:rPr>
                <w:sz w:val="16"/>
              </w:rPr>
            </w:pPr>
            <w:r>
              <w:rPr>
                <w:sz w:val="16"/>
              </w:rPr>
              <w:t>Timely</w:t>
            </w:r>
            <w:r>
              <w:rPr>
                <w:spacing w:val="-9"/>
                <w:sz w:val="16"/>
              </w:rPr>
              <w:t> </w:t>
            </w:r>
            <w:r>
              <w:rPr>
                <w:sz w:val="16"/>
              </w:rPr>
              <w:t>preparation</w:t>
            </w:r>
            <w:r>
              <w:rPr>
                <w:spacing w:val="-7"/>
                <w:sz w:val="16"/>
              </w:rPr>
              <w:t> </w:t>
            </w:r>
            <w:r>
              <w:rPr>
                <w:spacing w:val="-5"/>
                <w:sz w:val="16"/>
              </w:rPr>
              <w:t>and</w:t>
            </w:r>
          </w:p>
          <w:p>
            <w:pPr>
              <w:pStyle w:val="TableParagraph"/>
              <w:spacing w:line="182" w:lineRule="exact"/>
              <w:ind w:left="26" w:right="41"/>
              <w:jc w:val="left"/>
              <w:rPr>
                <w:sz w:val="16"/>
              </w:rPr>
            </w:pPr>
            <w:r>
              <w:rPr>
                <w:sz w:val="16"/>
              </w:rPr>
              <w:t>submission</w:t>
            </w:r>
            <w:r>
              <w:rPr>
                <w:spacing w:val="-10"/>
                <w:sz w:val="16"/>
              </w:rPr>
              <w:t> </w:t>
            </w:r>
            <w:r>
              <w:rPr>
                <w:sz w:val="16"/>
              </w:rPr>
              <w:t>of</w:t>
            </w:r>
            <w:r>
              <w:rPr>
                <w:spacing w:val="-10"/>
                <w:sz w:val="16"/>
              </w:rPr>
              <w:t> </w:t>
            </w:r>
            <w:r>
              <w:rPr>
                <w:sz w:val="16"/>
              </w:rPr>
              <w:t>high-quality</w:t>
            </w:r>
            <w:r>
              <w:rPr>
                <w:spacing w:val="40"/>
                <w:sz w:val="16"/>
              </w:rPr>
              <w:t> </w:t>
            </w:r>
            <w:r>
              <w:rPr>
                <w:spacing w:val="-2"/>
                <w:sz w:val="16"/>
              </w:rPr>
              <w:t>filings</w:t>
            </w:r>
          </w:p>
        </w:tc>
        <w:tc>
          <w:tcPr>
            <w:tcW w:w="2813" w:type="dxa"/>
            <w:tcBorders>
              <w:top w:val="single" w:sz="4" w:space="0" w:color="000000"/>
              <w:bottom w:val="single" w:sz="4" w:space="0" w:color="000000"/>
            </w:tcBorders>
          </w:tcPr>
          <w:p>
            <w:pPr>
              <w:pStyle w:val="TableParagraph"/>
              <w:numPr>
                <w:ilvl w:val="0"/>
                <w:numId w:val="351"/>
              </w:numPr>
              <w:tabs>
                <w:tab w:pos="155" w:val="left" w:leader="none"/>
              </w:tabs>
              <w:spacing w:line="242" w:lineRule="auto" w:before="0" w:after="0"/>
              <w:ind w:left="80" w:right="32" w:firstLine="0"/>
              <w:jc w:val="left"/>
              <w:rPr>
                <w:sz w:val="16"/>
              </w:rPr>
            </w:pPr>
            <w:r>
              <w:rPr>
                <w:sz w:val="16"/>
              </w:rPr>
              <w:t>%</w:t>
            </w:r>
            <w:r>
              <w:rPr>
                <w:spacing w:val="-7"/>
                <w:sz w:val="16"/>
              </w:rPr>
              <w:t> </w:t>
            </w:r>
            <w:r>
              <w:rPr>
                <w:sz w:val="16"/>
              </w:rPr>
              <w:t>of</w:t>
            </w:r>
            <w:r>
              <w:rPr>
                <w:spacing w:val="-9"/>
                <w:sz w:val="16"/>
              </w:rPr>
              <w:t> </w:t>
            </w:r>
            <w:r>
              <w:rPr>
                <w:sz w:val="16"/>
              </w:rPr>
              <w:t>filings</w:t>
            </w:r>
            <w:r>
              <w:rPr>
                <w:spacing w:val="-10"/>
                <w:sz w:val="16"/>
              </w:rPr>
              <w:t> </w:t>
            </w:r>
            <w:r>
              <w:rPr>
                <w:sz w:val="16"/>
              </w:rPr>
              <w:t>submitted</w:t>
            </w:r>
            <w:r>
              <w:rPr>
                <w:spacing w:val="-7"/>
                <w:sz w:val="16"/>
              </w:rPr>
              <w:t> </w:t>
            </w:r>
            <w:r>
              <w:rPr>
                <w:sz w:val="16"/>
              </w:rPr>
              <w:t>within</w:t>
            </w:r>
            <w:r>
              <w:rPr>
                <w:spacing w:val="-9"/>
                <w:sz w:val="16"/>
              </w:rPr>
              <w:t> </w:t>
            </w:r>
            <w:r>
              <w:rPr>
                <w:sz w:val="16"/>
              </w:rPr>
              <w:t>established</w:t>
            </w:r>
            <w:r>
              <w:rPr>
                <w:spacing w:val="40"/>
                <w:sz w:val="16"/>
              </w:rPr>
              <w:t> </w:t>
            </w:r>
            <w:r>
              <w:rPr>
                <w:spacing w:val="-2"/>
                <w:sz w:val="16"/>
              </w:rPr>
              <w:t>timescales</w:t>
            </w:r>
          </w:p>
        </w:tc>
        <w:tc>
          <w:tcPr>
            <w:tcW w:w="1524" w:type="dxa"/>
            <w:tcBorders>
              <w:top w:val="single" w:sz="4" w:space="0" w:color="000000"/>
              <w:bottom w:val="single" w:sz="4" w:space="0" w:color="000000"/>
            </w:tcBorders>
          </w:tcPr>
          <w:p>
            <w:pPr>
              <w:pStyle w:val="TableParagraph"/>
              <w:numPr>
                <w:ilvl w:val="0"/>
                <w:numId w:val="352"/>
              </w:numPr>
              <w:tabs>
                <w:tab w:pos="108" w:val="left" w:leader="none"/>
              </w:tabs>
              <w:spacing w:line="191" w:lineRule="exact" w:before="0" w:after="0"/>
              <w:ind w:left="107" w:right="0" w:hanging="76"/>
              <w:jc w:val="left"/>
              <w:rPr>
                <w:sz w:val="16"/>
              </w:rPr>
            </w:pPr>
            <w:r>
              <w:rPr>
                <w:spacing w:val="-4"/>
                <w:sz w:val="16"/>
              </w:rPr>
              <w:t>100%</w:t>
            </w:r>
          </w:p>
        </w:tc>
        <w:tc>
          <w:tcPr>
            <w:tcW w:w="3222" w:type="dxa"/>
            <w:tcBorders>
              <w:top w:val="single" w:sz="4" w:space="0" w:color="000000"/>
              <w:bottom w:val="single" w:sz="4" w:space="0" w:color="000000"/>
            </w:tcBorders>
          </w:tcPr>
          <w:p>
            <w:pPr>
              <w:pStyle w:val="TableParagraph"/>
              <w:numPr>
                <w:ilvl w:val="0"/>
                <w:numId w:val="353"/>
              </w:numPr>
              <w:tabs>
                <w:tab w:pos="816" w:val="left" w:leader="none"/>
              </w:tabs>
              <w:spacing w:line="191" w:lineRule="exact" w:before="0" w:after="0"/>
              <w:ind w:left="815" w:right="0" w:hanging="116"/>
              <w:jc w:val="left"/>
              <w:rPr>
                <w:sz w:val="16"/>
              </w:rPr>
            </w:pPr>
            <w:r>
              <w:rPr>
                <w:sz w:val="16"/>
              </w:rPr>
              <w:t>100</w:t>
            </w:r>
            <w:r>
              <w:rPr>
                <w:spacing w:val="-3"/>
                <w:sz w:val="16"/>
              </w:rPr>
              <w:t> </w:t>
            </w:r>
            <w:r>
              <w:rPr>
                <w:spacing w:val="-12"/>
                <w:sz w:val="16"/>
              </w:rPr>
              <w:t>%</w:t>
            </w:r>
          </w:p>
        </w:tc>
      </w:tr>
    </w:tbl>
    <w:p>
      <w:pPr>
        <w:spacing w:before="240"/>
        <w:ind w:left="555" w:right="0" w:firstLine="0"/>
        <w:jc w:val="left"/>
        <w:rPr>
          <w:b/>
          <w:sz w:val="22"/>
        </w:rPr>
      </w:pPr>
      <w:r>
        <w:rPr>
          <w:b/>
          <w:sz w:val="22"/>
        </w:rPr>
        <w:t>Division</w:t>
      </w:r>
      <w:r>
        <w:rPr>
          <w:b/>
          <w:spacing w:val="-6"/>
          <w:sz w:val="22"/>
        </w:rPr>
        <w:t> </w:t>
      </w:r>
      <w:r>
        <w:rPr>
          <w:b/>
          <w:sz w:val="22"/>
        </w:rPr>
        <w:t>of</w:t>
      </w:r>
      <w:r>
        <w:rPr>
          <w:b/>
          <w:spacing w:val="-5"/>
          <w:sz w:val="22"/>
        </w:rPr>
        <w:t> </w:t>
      </w:r>
      <w:r>
        <w:rPr>
          <w:b/>
          <w:sz w:val="22"/>
        </w:rPr>
        <w:t>Management</w:t>
      </w:r>
      <w:r>
        <w:rPr>
          <w:b/>
          <w:spacing w:val="-6"/>
          <w:sz w:val="22"/>
        </w:rPr>
        <w:t> </w:t>
      </w:r>
      <w:r>
        <w:rPr>
          <w:b/>
          <w:spacing w:val="-2"/>
          <w:sz w:val="22"/>
        </w:rPr>
        <w:t>Services</w:t>
      </w:r>
    </w:p>
    <w:p>
      <w:pPr>
        <w:pStyle w:val="BodyText"/>
        <w:spacing w:before="1"/>
        <w:rPr>
          <w:b/>
          <w:sz w:val="21"/>
        </w:r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38"/>
        <w:gridCol w:w="2795"/>
        <w:gridCol w:w="2172"/>
        <w:gridCol w:w="2490"/>
      </w:tblGrid>
      <w:tr>
        <w:trPr>
          <w:trHeight w:val="303" w:hRule="atLeast"/>
        </w:trPr>
        <w:tc>
          <w:tcPr>
            <w:tcW w:w="2238" w:type="dxa"/>
            <w:tcBorders>
              <w:top w:val="single" w:sz="4" w:space="0" w:color="000000"/>
              <w:bottom w:val="single" w:sz="4" w:space="0" w:color="000000"/>
            </w:tcBorders>
          </w:tcPr>
          <w:p>
            <w:pPr>
              <w:pStyle w:val="TableParagraph"/>
              <w:spacing w:before="57"/>
              <w:ind w:left="26"/>
              <w:jc w:val="left"/>
              <w:rPr>
                <w:i/>
                <w:sz w:val="16"/>
              </w:rPr>
            </w:pPr>
            <w:r>
              <w:rPr>
                <w:i/>
                <w:spacing w:val="-2"/>
                <w:sz w:val="16"/>
              </w:rPr>
              <w:t>Expected</w:t>
            </w:r>
            <w:r>
              <w:rPr>
                <w:i/>
                <w:spacing w:val="-8"/>
                <w:sz w:val="16"/>
              </w:rPr>
              <w:t> </w:t>
            </w:r>
            <w:r>
              <w:rPr>
                <w:i/>
                <w:spacing w:val="-2"/>
                <w:sz w:val="16"/>
              </w:rPr>
              <w:t>results</w:t>
            </w:r>
          </w:p>
        </w:tc>
        <w:tc>
          <w:tcPr>
            <w:tcW w:w="2795" w:type="dxa"/>
            <w:tcBorders>
              <w:top w:val="single" w:sz="4" w:space="0" w:color="000000"/>
              <w:bottom w:val="single" w:sz="4" w:space="0" w:color="000000"/>
            </w:tcBorders>
          </w:tcPr>
          <w:p>
            <w:pPr>
              <w:pStyle w:val="TableParagraph"/>
              <w:spacing w:before="57"/>
              <w:ind w:left="85"/>
              <w:jc w:val="left"/>
              <w:rPr>
                <w:i/>
                <w:sz w:val="16"/>
              </w:rPr>
            </w:pPr>
            <w:r>
              <w:rPr>
                <w:i/>
                <w:spacing w:val="-4"/>
                <w:sz w:val="16"/>
              </w:rPr>
              <w:t>Performance</w:t>
            </w:r>
            <w:r>
              <w:rPr>
                <w:i/>
                <w:spacing w:val="11"/>
                <w:sz w:val="16"/>
              </w:rPr>
              <w:t> </w:t>
            </w:r>
            <w:r>
              <w:rPr>
                <w:i/>
                <w:spacing w:val="-2"/>
                <w:sz w:val="16"/>
              </w:rPr>
              <w:t>indicators</w:t>
            </w:r>
          </w:p>
        </w:tc>
        <w:tc>
          <w:tcPr>
            <w:tcW w:w="2172" w:type="dxa"/>
            <w:tcBorders>
              <w:top w:val="single" w:sz="4" w:space="0" w:color="000000"/>
              <w:bottom w:val="single" w:sz="4" w:space="0" w:color="000000"/>
            </w:tcBorders>
          </w:tcPr>
          <w:p>
            <w:pPr>
              <w:pStyle w:val="TableParagraph"/>
              <w:spacing w:before="57"/>
              <w:ind w:left="12"/>
              <w:jc w:val="left"/>
              <w:rPr>
                <w:i/>
                <w:sz w:val="16"/>
              </w:rPr>
            </w:pPr>
            <w:r>
              <w:rPr>
                <w:i/>
                <w:spacing w:val="-2"/>
                <w:sz w:val="16"/>
              </w:rPr>
              <w:t>Target</w:t>
            </w:r>
            <w:r>
              <w:rPr>
                <w:i/>
                <w:spacing w:val="-9"/>
                <w:sz w:val="16"/>
              </w:rPr>
              <w:t> </w:t>
            </w:r>
            <w:r>
              <w:rPr>
                <w:i/>
                <w:spacing w:val="-4"/>
                <w:sz w:val="16"/>
              </w:rPr>
              <w:t>2021</w:t>
            </w:r>
          </w:p>
        </w:tc>
        <w:tc>
          <w:tcPr>
            <w:tcW w:w="2490" w:type="dxa"/>
            <w:tcBorders>
              <w:top w:val="single" w:sz="4" w:space="0" w:color="000000"/>
              <w:bottom w:val="single" w:sz="4" w:space="0" w:color="000000"/>
            </w:tcBorders>
          </w:tcPr>
          <w:p>
            <w:pPr>
              <w:pStyle w:val="TableParagraph"/>
              <w:spacing w:before="57"/>
              <w:ind w:left="814"/>
              <w:jc w:val="left"/>
              <w:rPr>
                <w:i/>
                <w:sz w:val="16"/>
              </w:rPr>
            </w:pPr>
            <w:r>
              <w:rPr>
                <w:i/>
                <w:spacing w:val="-2"/>
                <w:sz w:val="16"/>
              </w:rPr>
              <w:t>Achievements</w:t>
            </w:r>
          </w:p>
        </w:tc>
      </w:tr>
      <w:tr>
        <w:trPr>
          <w:trHeight w:val="372" w:hRule="atLeast"/>
        </w:trPr>
        <w:tc>
          <w:tcPr>
            <w:tcW w:w="2238" w:type="dxa"/>
            <w:vMerge w:val="restart"/>
            <w:tcBorders>
              <w:top w:val="single" w:sz="4" w:space="0" w:color="000000"/>
              <w:bottom w:val="single" w:sz="6" w:space="0" w:color="000000"/>
            </w:tcBorders>
          </w:tcPr>
          <w:p>
            <w:pPr>
              <w:pStyle w:val="TableParagraph"/>
              <w:numPr>
                <w:ilvl w:val="0"/>
                <w:numId w:val="354"/>
              </w:numPr>
              <w:tabs>
                <w:tab w:pos="102" w:val="left" w:leader="none"/>
              </w:tabs>
              <w:spacing w:line="240" w:lineRule="auto" w:before="0" w:after="0"/>
              <w:ind w:left="26" w:right="413" w:firstLine="0"/>
              <w:jc w:val="left"/>
              <w:rPr>
                <w:sz w:val="16"/>
              </w:rPr>
            </w:pPr>
            <w:r>
              <w:rPr>
                <w:sz w:val="16"/>
              </w:rPr>
              <w:t>Provision of a sound SAP</w:t>
            </w:r>
            <w:r>
              <w:rPr>
                <w:spacing w:val="40"/>
                <w:sz w:val="16"/>
              </w:rPr>
              <w:t> </w:t>
            </w:r>
            <w:r>
              <w:rPr>
                <w:sz w:val="16"/>
              </w:rPr>
              <w:t>environment</w:t>
            </w:r>
            <w:r>
              <w:rPr>
                <w:spacing w:val="-10"/>
                <w:sz w:val="16"/>
              </w:rPr>
              <w:t> </w:t>
            </w:r>
            <w:r>
              <w:rPr>
                <w:sz w:val="16"/>
              </w:rPr>
              <w:t>through</w:t>
            </w:r>
            <w:r>
              <w:rPr>
                <w:spacing w:val="-10"/>
                <w:sz w:val="16"/>
              </w:rPr>
              <w:t> </w:t>
            </w:r>
            <w:r>
              <w:rPr>
                <w:sz w:val="16"/>
              </w:rPr>
              <w:t>timely</w:t>
            </w:r>
            <w:r>
              <w:rPr>
                <w:spacing w:val="40"/>
                <w:sz w:val="16"/>
              </w:rPr>
              <w:t> </w:t>
            </w:r>
            <w:r>
              <w:rPr>
                <w:spacing w:val="-2"/>
                <w:sz w:val="16"/>
              </w:rPr>
              <w:t>resolution</w:t>
            </w:r>
            <w:r>
              <w:rPr>
                <w:spacing w:val="-8"/>
                <w:sz w:val="16"/>
              </w:rPr>
              <w:t> </w:t>
            </w:r>
            <w:r>
              <w:rPr>
                <w:spacing w:val="-2"/>
                <w:sz w:val="16"/>
              </w:rPr>
              <w:t>of</w:t>
            </w:r>
            <w:r>
              <w:rPr>
                <w:spacing w:val="-8"/>
                <w:sz w:val="16"/>
              </w:rPr>
              <w:t> </w:t>
            </w:r>
            <w:r>
              <w:rPr>
                <w:spacing w:val="-2"/>
                <w:sz w:val="16"/>
              </w:rPr>
              <w:t>technical</w:t>
            </w:r>
            <w:r>
              <w:rPr>
                <w:spacing w:val="-8"/>
                <w:sz w:val="16"/>
              </w:rPr>
              <w:t> </w:t>
            </w:r>
            <w:r>
              <w:rPr>
                <w:spacing w:val="-2"/>
                <w:sz w:val="16"/>
              </w:rPr>
              <w:t>issues</w:t>
            </w:r>
          </w:p>
        </w:tc>
        <w:tc>
          <w:tcPr>
            <w:tcW w:w="2795" w:type="dxa"/>
            <w:tcBorders>
              <w:top w:val="single" w:sz="4" w:space="0" w:color="000000"/>
            </w:tcBorders>
          </w:tcPr>
          <w:p>
            <w:pPr>
              <w:pStyle w:val="TableParagraph"/>
              <w:numPr>
                <w:ilvl w:val="0"/>
                <w:numId w:val="355"/>
              </w:numPr>
              <w:tabs>
                <w:tab w:pos="161" w:val="left" w:leader="none"/>
              </w:tabs>
              <w:spacing w:line="184" w:lineRule="exact" w:before="0" w:after="0"/>
              <w:ind w:left="85" w:right="128" w:firstLine="0"/>
              <w:jc w:val="left"/>
              <w:rPr>
                <w:sz w:val="16"/>
              </w:rPr>
            </w:pPr>
            <w:r>
              <w:rPr>
                <w:spacing w:val="-2"/>
                <w:sz w:val="16"/>
              </w:rPr>
              <w:t>Average</w:t>
            </w:r>
            <w:r>
              <w:rPr>
                <w:spacing w:val="-8"/>
                <w:sz w:val="16"/>
              </w:rPr>
              <w:t> </w:t>
            </w:r>
            <w:r>
              <w:rPr>
                <w:spacing w:val="-2"/>
                <w:sz w:val="16"/>
              </w:rPr>
              <w:t>number</w:t>
            </w:r>
            <w:r>
              <w:rPr>
                <w:spacing w:val="-8"/>
                <w:sz w:val="16"/>
              </w:rPr>
              <w:t> </w:t>
            </w:r>
            <w:r>
              <w:rPr>
                <w:spacing w:val="-2"/>
                <w:sz w:val="16"/>
              </w:rPr>
              <w:t>of</w:t>
            </w:r>
            <w:r>
              <w:rPr>
                <w:spacing w:val="-8"/>
                <w:sz w:val="16"/>
              </w:rPr>
              <w:t> </w:t>
            </w:r>
            <w:r>
              <w:rPr>
                <w:spacing w:val="-2"/>
                <w:sz w:val="16"/>
              </w:rPr>
              <w:t>days</w:t>
            </w:r>
            <w:r>
              <w:rPr>
                <w:spacing w:val="-8"/>
                <w:sz w:val="16"/>
              </w:rPr>
              <w:t> </w:t>
            </w:r>
            <w:r>
              <w:rPr>
                <w:spacing w:val="-2"/>
                <w:sz w:val="16"/>
              </w:rPr>
              <w:t>to</w:t>
            </w:r>
            <w:r>
              <w:rPr>
                <w:spacing w:val="-8"/>
                <w:sz w:val="16"/>
              </w:rPr>
              <w:t> </w:t>
            </w:r>
            <w:r>
              <w:rPr>
                <w:spacing w:val="-2"/>
                <w:sz w:val="16"/>
              </w:rPr>
              <w:t>resolve</w:t>
            </w:r>
            <w:r>
              <w:rPr>
                <w:spacing w:val="-8"/>
                <w:sz w:val="16"/>
              </w:rPr>
              <w:t> </w:t>
            </w:r>
            <w:r>
              <w:rPr>
                <w:spacing w:val="-2"/>
                <w:sz w:val="16"/>
              </w:rPr>
              <w:t>SAP</w:t>
            </w:r>
            <w:r>
              <w:rPr>
                <w:spacing w:val="40"/>
                <w:sz w:val="16"/>
              </w:rPr>
              <w:t> </w:t>
            </w:r>
            <w:r>
              <w:rPr>
                <w:sz w:val="16"/>
              </w:rPr>
              <w:t>service</w:t>
            </w:r>
            <w:r>
              <w:rPr>
                <w:spacing w:val="-10"/>
                <w:sz w:val="16"/>
              </w:rPr>
              <w:t> </w:t>
            </w:r>
            <w:r>
              <w:rPr>
                <w:sz w:val="16"/>
              </w:rPr>
              <w:t>tickets</w:t>
            </w:r>
          </w:p>
        </w:tc>
        <w:tc>
          <w:tcPr>
            <w:tcW w:w="2172" w:type="dxa"/>
            <w:vMerge w:val="restart"/>
            <w:tcBorders>
              <w:top w:val="single" w:sz="4" w:space="0" w:color="000000"/>
              <w:bottom w:val="single" w:sz="6" w:space="0" w:color="000000"/>
            </w:tcBorders>
          </w:tcPr>
          <w:p>
            <w:pPr>
              <w:pStyle w:val="TableParagraph"/>
              <w:numPr>
                <w:ilvl w:val="0"/>
                <w:numId w:val="356"/>
              </w:numPr>
              <w:tabs>
                <w:tab w:pos="88" w:val="left" w:leader="none"/>
              </w:tabs>
              <w:spacing w:line="240" w:lineRule="auto" w:before="0" w:after="0"/>
              <w:ind w:left="12" w:right="19" w:firstLine="0"/>
              <w:jc w:val="left"/>
              <w:rPr>
                <w:sz w:val="16"/>
              </w:rPr>
            </w:pPr>
            <w:r>
              <w:rPr>
                <w:spacing w:val="-2"/>
                <w:sz w:val="16"/>
              </w:rPr>
              <w:t>5</w:t>
            </w:r>
            <w:r>
              <w:rPr>
                <w:spacing w:val="-8"/>
                <w:sz w:val="16"/>
              </w:rPr>
              <w:t> </w:t>
            </w:r>
            <w:r>
              <w:rPr>
                <w:spacing w:val="-2"/>
                <w:sz w:val="16"/>
              </w:rPr>
              <w:t>working</w:t>
            </w:r>
            <w:r>
              <w:rPr>
                <w:spacing w:val="-8"/>
                <w:sz w:val="16"/>
              </w:rPr>
              <w:t> </w:t>
            </w:r>
            <w:r>
              <w:rPr>
                <w:spacing w:val="-2"/>
                <w:sz w:val="16"/>
              </w:rPr>
              <w:t>days</w:t>
            </w:r>
            <w:r>
              <w:rPr>
                <w:spacing w:val="-8"/>
                <w:sz w:val="16"/>
              </w:rPr>
              <w:t> </w:t>
            </w:r>
            <w:r>
              <w:rPr>
                <w:spacing w:val="-2"/>
                <w:sz w:val="16"/>
              </w:rPr>
              <w:t>for</w:t>
            </w:r>
            <w:r>
              <w:rPr>
                <w:spacing w:val="-8"/>
                <w:sz w:val="16"/>
              </w:rPr>
              <w:t> </w:t>
            </w:r>
            <w:r>
              <w:rPr>
                <w:spacing w:val="-2"/>
                <w:sz w:val="16"/>
              </w:rPr>
              <w:t>the</w:t>
            </w:r>
            <w:r>
              <w:rPr>
                <w:spacing w:val="-8"/>
                <w:sz w:val="16"/>
              </w:rPr>
              <w:t> </w:t>
            </w:r>
            <w:r>
              <w:rPr>
                <w:spacing w:val="-2"/>
                <w:sz w:val="16"/>
              </w:rPr>
              <w:t>resolution</w:t>
            </w:r>
            <w:r>
              <w:rPr>
                <w:spacing w:val="40"/>
                <w:sz w:val="16"/>
              </w:rPr>
              <w:t> </w:t>
            </w:r>
            <w:r>
              <w:rPr>
                <w:sz w:val="16"/>
              </w:rPr>
              <w:t>of SAP incidents</w:t>
            </w:r>
          </w:p>
          <w:p>
            <w:pPr>
              <w:pStyle w:val="TableParagraph"/>
              <w:numPr>
                <w:ilvl w:val="0"/>
                <w:numId w:val="356"/>
              </w:numPr>
              <w:tabs>
                <w:tab w:pos="124" w:val="left" w:leader="none"/>
              </w:tabs>
              <w:spacing w:line="184" w:lineRule="exact" w:before="0" w:after="0"/>
              <w:ind w:left="12" w:right="20" w:firstLine="0"/>
              <w:jc w:val="left"/>
              <w:rPr>
                <w:sz w:val="16"/>
              </w:rPr>
            </w:pPr>
            <w:r>
              <w:rPr>
                <w:sz w:val="16"/>
              </w:rPr>
              <w:t>10 working days for the</w:t>
            </w:r>
            <w:r>
              <w:rPr>
                <w:spacing w:val="40"/>
                <w:sz w:val="16"/>
              </w:rPr>
              <w:t> </w:t>
            </w:r>
            <w:r>
              <w:rPr>
                <w:spacing w:val="-2"/>
                <w:sz w:val="16"/>
              </w:rPr>
              <w:t>resolution</w:t>
            </w:r>
            <w:r>
              <w:rPr>
                <w:spacing w:val="-8"/>
                <w:sz w:val="16"/>
              </w:rPr>
              <w:t> </w:t>
            </w:r>
            <w:r>
              <w:rPr>
                <w:spacing w:val="-2"/>
                <w:sz w:val="16"/>
              </w:rPr>
              <w:t>of</w:t>
            </w:r>
            <w:r>
              <w:rPr>
                <w:spacing w:val="-8"/>
                <w:sz w:val="16"/>
              </w:rPr>
              <w:t> </w:t>
            </w:r>
            <w:r>
              <w:rPr>
                <w:spacing w:val="-2"/>
                <w:sz w:val="16"/>
              </w:rPr>
              <w:t>SAP</w:t>
            </w:r>
            <w:r>
              <w:rPr>
                <w:spacing w:val="-8"/>
                <w:sz w:val="16"/>
              </w:rPr>
              <w:t> </w:t>
            </w:r>
            <w:r>
              <w:rPr>
                <w:spacing w:val="-2"/>
                <w:sz w:val="16"/>
              </w:rPr>
              <w:t>service</w:t>
            </w:r>
            <w:r>
              <w:rPr>
                <w:spacing w:val="-8"/>
                <w:sz w:val="16"/>
              </w:rPr>
              <w:t> </w:t>
            </w:r>
            <w:r>
              <w:rPr>
                <w:spacing w:val="-2"/>
                <w:sz w:val="16"/>
              </w:rPr>
              <w:t>requests</w:t>
            </w:r>
          </w:p>
        </w:tc>
        <w:tc>
          <w:tcPr>
            <w:tcW w:w="2490" w:type="dxa"/>
            <w:tcBorders>
              <w:top w:val="single" w:sz="4" w:space="0" w:color="000000"/>
            </w:tcBorders>
          </w:tcPr>
          <w:p>
            <w:pPr>
              <w:pStyle w:val="TableParagraph"/>
              <w:numPr>
                <w:ilvl w:val="0"/>
                <w:numId w:val="357"/>
              </w:numPr>
              <w:tabs>
                <w:tab w:pos="98" w:val="left" w:leader="none"/>
              </w:tabs>
              <w:spacing w:line="184" w:lineRule="exact" w:before="0" w:after="0"/>
              <w:ind w:left="22" w:right="44" w:firstLine="0"/>
              <w:jc w:val="left"/>
              <w:rPr>
                <w:sz w:val="16"/>
              </w:rPr>
            </w:pPr>
            <w:r>
              <w:rPr>
                <w:spacing w:val="-2"/>
                <w:sz w:val="16"/>
              </w:rPr>
              <w:t>3.4</w:t>
            </w:r>
            <w:r>
              <w:rPr>
                <w:spacing w:val="-8"/>
                <w:sz w:val="16"/>
              </w:rPr>
              <w:t> </w:t>
            </w:r>
            <w:r>
              <w:rPr>
                <w:spacing w:val="-2"/>
                <w:sz w:val="16"/>
              </w:rPr>
              <w:t>working</w:t>
            </w:r>
            <w:r>
              <w:rPr>
                <w:spacing w:val="-8"/>
                <w:sz w:val="16"/>
              </w:rPr>
              <w:t> </w:t>
            </w:r>
            <w:r>
              <w:rPr>
                <w:spacing w:val="-2"/>
                <w:sz w:val="16"/>
              </w:rPr>
              <w:t>days</w:t>
            </w:r>
            <w:r>
              <w:rPr>
                <w:spacing w:val="-8"/>
                <w:sz w:val="16"/>
              </w:rPr>
              <w:t> </w:t>
            </w:r>
            <w:r>
              <w:rPr>
                <w:spacing w:val="-2"/>
                <w:sz w:val="16"/>
              </w:rPr>
              <w:t>for</w:t>
            </w:r>
            <w:r>
              <w:rPr>
                <w:spacing w:val="-8"/>
                <w:sz w:val="16"/>
              </w:rPr>
              <w:t> </w:t>
            </w:r>
            <w:r>
              <w:rPr>
                <w:spacing w:val="-2"/>
                <w:sz w:val="16"/>
              </w:rPr>
              <w:t>the</w:t>
            </w:r>
            <w:r>
              <w:rPr>
                <w:spacing w:val="-8"/>
                <w:sz w:val="16"/>
              </w:rPr>
              <w:t> </w:t>
            </w:r>
            <w:r>
              <w:rPr>
                <w:spacing w:val="-2"/>
                <w:sz w:val="16"/>
              </w:rPr>
              <w:t>resolution</w:t>
            </w:r>
            <w:r>
              <w:rPr>
                <w:spacing w:val="-8"/>
                <w:sz w:val="16"/>
              </w:rPr>
              <w:t> </w:t>
            </w:r>
            <w:r>
              <w:rPr>
                <w:spacing w:val="-2"/>
                <w:sz w:val="16"/>
              </w:rPr>
              <w:t>of</w:t>
            </w:r>
            <w:r>
              <w:rPr>
                <w:spacing w:val="40"/>
                <w:sz w:val="16"/>
              </w:rPr>
              <w:t> </w:t>
            </w:r>
            <w:r>
              <w:rPr>
                <w:sz w:val="16"/>
              </w:rPr>
              <w:t>SAP</w:t>
            </w:r>
            <w:r>
              <w:rPr>
                <w:spacing w:val="-10"/>
                <w:sz w:val="16"/>
              </w:rPr>
              <w:t> </w:t>
            </w:r>
            <w:r>
              <w:rPr>
                <w:sz w:val="16"/>
              </w:rPr>
              <w:t>incidents</w:t>
            </w:r>
          </w:p>
        </w:tc>
      </w:tr>
      <w:tr>
        <w:trPr>
          <w:trHeight w:val="378" w:hRule="atLeast"/>
        </w:trPr>
        <w:tc>
          <w:tcPr>
            <w:tcW w:w="2238" w:type="dxa"/>
            <w:vMerge/>
            <w:tcBorders>
              <w:top w:val="nil"/>
              <w:bottom w:val="single" w:sz="6" w:space="0" w:color="000000"/>
            </w:tcBorders>
          </w:tcPr>
          <w:p>
            <w:pPr>
              <w:rPr>
                <w:sz w:val="2"/>
                <w:szCs w:val="2"/>
              </w:rPr>
            </w:pPr>
          </w:p>
        </w:tc>
        <w:tc>
          <w:tcPr>
            <w:tcW w:w="2795" w:type="dxa"/>
            <w:tcBorders>
              <w:bottom w:val="single" w:sz="6" w:space="0" w:color="000000"/>
            </w:tcBorders>
          </w:tcPr>
          <w:p>
            <w:pPr>
              <w:pStyle w:val="TableParagraph"/>
              <w:jc w:val="left"/>
              <w:rPr>
                <w:sz w:val="16"/>
              </w:rPr>
            </w:pPr>
          </w:p>
        </w:tc>
        <w:tc>
          <w:tcPr>
            <w:tcW w:w="2172" w:type="dxa"/>
            <w:vMerge/>
            <w:tcBorders>
              <w:top w:val="nil"/>
              <w:bottom w:val="single" w:sz="6" w:space="0" w:color="000000"/>
            </w:tcBorders>
          </w:tcPr>
          <w:p>
            <w:pPr>
              <w:rPr>
                <w:sz w:val="2"/>
                <w:szCs w:val="2"/>
              </w:rPr>
            </w:pPr>
          </w:p>
        </w:tc>
        <w:tc>
          <w:tcPr>
            <w:tcW w:w="2490" w:type="dxa"/>
            <w:tcBorders>
              <w:bottom w:val="single" w:sz="6" w:space="0" w:color="000000"/>
            </w:tcBorders>
          </w:tcPr>
          <w:p>
            <w:pPr>
              <w:pStyle w:val="TableParagraph"/>
              <w:numPr>
                <w:ilvl w:val="0"/>
                <w:numId w:val="358"/>
              </w:numPr>
              <w:tabs>
                <w:tab w:pos="134" w:val="left" w:leader="none"/>
              </w:tabs>
              <w:spacing w:line="184" w:lineRule="exact" w:before="0" w:after="0"/>
              <w:ind w:left="22" w:right="173" w:firstLine="0"/>
              <w:jc w:val="left"/>
              <w:rPr>
                <w:sz w:val="16"/>
              </w:rPr>
            </w:pPr>
            <w:r>
              <w:rPr>
                <w:spacing w:val="-2"/>
                <w:sz w:val="16"/>
              </w:rPr>
              <w:t>6.3</w:t>
            </w:r>
            <w:r>
              <w:rPr>
                <w:spacing w:val="-8"/>
                <w:sz w:val="16"/>
              </w:rPr>
              <w:t> </w:t>
            </w:r>
            <w:r>
              <w:rPr>
                <w:spacing w:val="-2"/>
                <w:sz w:val="16"/>
              </w:rPr>
              <w:t>working</w:t>
            </w:r>
            <w:r>
              <w:rPr>
                <w:spacing w:val="-8"/>
                <w:sz w:val="16"/>
              </w:rPr>
              <w:t> </w:t>
            </w:r>
            <w:r>
              <w:rPr>
                <w:spacing w:val="-2"/>
                <w:sz w:val="16"/>
              </w:rPr>
              <w:t>days</w:t>
            </w:r>
            <w:r>
              <w:rPr>
                <w:spacing w:val="-8"/>
                <w:sz w:val="16"/>
              </w:rPr>
              <w:t> </w:t>
            </w:r>
            <w:r>
              <w:rPr>
                <w:spacing w:val="-2"/>
                <w:sz w:val="16"/>
              </w:rPr>
              <w:t>for</w:t>
            </w:r>
            <w:r>
              <w:rPr>
                <w:spacing w:val="-8"/>
                <w:sz w:val="16"/>
              </w:rPr>
              <w:t> </w:t>
            </w:r>
            <w:r>
              <w:rPr>
                <w:spacing w:val="-2"/>
                <w:sz w:val="16"/>
              </w:rPr>
              <w:t>the</w:t>
            </w:r>
            <w:r>
              <w:rPr>
                <w:spacing w:val="-8"/>
                <w:sz w:val="16"/>
              </w:rPr>
              <w:t> </w:t>
            </w:r>
            <w:r>
              <w:rPr>
                <w:spacing w:val="-2"/>
                <w:sz w:val="16"/>
              </w:rPr>
              <w:t>resolution</w:t>
            </w:r>
            <w:r>
              <w:rPr>
                <w:spacing w:val="40"/>
                <w:sz w:val="16"/>
              </w:rPr>
              <w:t> </w:t>
            </w:r>
            <w:r>
              <w:rPr>
                <w:sz w:val="16"/>
              </w:rPr>
              <w:t>of SAP service requests</w:t>
            </w:r>
          </w:p>
        </w:tc>
      </w:tr>
      <w:tr>
        <w:trPr>
          <w:trHeight w:val="929" w:hRule="atLeast"/>
        </w:trPr>
        <w:tc>
          <w:tcPr>
            <w:tcW w:w="2238" w:type="dxa"/>
            <w:tcBorders>
              <w:top w:val="single" w:sz="6" w:space="0" w:color="000000"/>
              <w:bottom w:val="single" w:sz="4" w:space="0" w:color="000000"/>
            </w:tcBorders>
          </w:tcPr>
          <w:p>
            <w:pPr>
              <w:pStyle w:val="TableParagraph"/>
              <w:numPr>
                <w:ilvl w:val="0"/>
                <w:numId w:val="359"/>
              </w:numPr>
              <w:tabs>
                <w:tab w:pos="102" w:val="left" w:leader="none"/>
              </w:tabs>
              <w:spacing w:line="240" w:lineRule="auto" w:before="0" w:after="0"/>
              <w:ind w:left="26" w:right="506" w:firstLine="0"/>
              <w:jc w:val="left"/>
              <w:rPr>
                <w:sz w:val="16"/>
              </w:rPr>
            </w:pPr>
            <w:r>
              <w:rPr>
                <w:sz w:val="16"/>
              </w:rPr>
              <w:t>Reduction</w:t>
            </w:r>
            <w:r>
              <w:rPr>
                <w:spacing w:val="-3"/>
                <w:sz w:val="16"/>
              </w:rPr>
              <w:t> </w:t>
            </w:r>
            <w:r>
              <w:rPr>
                <w:sz w:val="16"/>
              </w:rPr>
              <w:t>in</w:t>
            </w:r>
            <w:r>
              <w:rPr>
                <w:spacing w:val="-3"/>
                <w:sz w:val="16"/>
              </w:rPr>
              <w:t> </w:t>
            </w:r>
            <w:r>
              <w:rPr>
                <w:sz w:val="16"/>
              </w:rPr>
              <w:t>health risks</w:t>
            </w:r>
            <w:r>
              <w:rPr>
                <w:spacing w:val="40"/>
                <w:sz w:val="16"/>
              </w:rPr>
              <w:t> </w:t>
            </w:r>
            <w:r>
              <w:rPr>
                <w:sz w:val="16"/>
              </w:rPr>
              <w:t>incurred by staff at work</w:t>
            </w:r>
            <w:r>
              <w:rPr>
                <w:spacing w:val="40"/>
                <w:sz w:val="16"/>
              </w:rPr>
              <w:t> </w:t>
            </w:r>
            <w:r>
              <w:rPr>
                <w:spacing w:val="-2"/>
                <w:sz w:val="16"/>
              </w:rPr>
              <w:t>(Occupational</w:t>
            </w:r>
            <w:r>
              <w:rPr>
                <w:spacing w:val="-8"/>
                <w:sz w:val="16"/>
              </w:rPr>
              <w:t> </w:t>
            </w:r>
            <w:r>
              <w:rPr>
                <w:spacing w:val="-2"/>
                <w:sz w:val="16"/>
              </w:rPr>
              <w:t>Health</w:t>
            </w:r>
            <w:r>
              <w:rPr>
                <w:spacing w:val="-8"/>
                <w:sz w:val="16"/>
              </w:rPr>
              <w:t> </w:t>
            </w:r>
            <w:r>
              <w:rPr>
                <w:spacing w:val="-2"/>
                <w:sz w:val="16"/>
              </w:rPr>
              <w:t>Unit)</w:t>
            </w:r>
          </w:p>
        </w:tc>
        <w:tc>
          <w:tcPr>
            <w:tcW w:w="2795" w:type="dxa"/>
            <w:tcBorders>
              <w:top w:val="single" w:sz="6" w:space="0" w:color="000000"/>
              <w:bottom w:val="single" w:sz="4" w:space="0" w:color="000000"/>
            </w:tcBorders>
          </w:tcPr>
          <w:p>
            <w:pPr>
              <w:pStyle w:val="TableParagraph"/>
              <w:numPr>
                <w:ilvl w:val="0"/>
                <w:numId w:val="360"/>
              </w:numPr>
              <w:tabs>
                <w:tab w:pos="161" w:val="left" w:leader="none"/>
              </w:tabs>
              <w:spacing w:line="189" w:lineRule="exact" w:before="0" w:after="0"/>
              <w:ind w:left="160" w:right="0" w:hanging="76"/>
              <w:jc w:val="left"/>
              <w:rPr>
                <w:sz w:val="16"/>
              </w:rPr>
            </w:pPr>
            <w:r>
              <w:rPr>
                <w:spacing w:val="-2"/>
                <w:sz w:val="16"/>
              </w:rPr>
              <w:t>Staff</w:t>
            </w:r>
            <w:r>
              <w:rPr>
                <w:spacing w:val="-6"/>
                <w:sz w:val="16"/>
              </w:rPr>
              <w:t> </w:t>
            </w:r>
            <w:r>
              <w:rPr>
                <w:spacing w:val="-2"/>
                <w:sz w:val="16"/>
              </w:rPr>
              <w:t>absence</w:t>
            </w:r>
            <w:r>
              <w:rPr>
                <w:spacing w:val="-7"/>
                <w:sz w:val="16"/>
              </w:rPr>
              <w:t> </w:t>
            </w:r>
            <w:r>
              <w:rPr>
                <w:spacing w:val="-2"/>
                <w:sz w:val="16"/>
              </w:rPr>
              <w:t>%</w:t>
            </w:r>
            <w:r>
              <w:rPr>
                <w:spacing w:val="-6"/>
                <w:sz w:val="16"/>
              </w:rPr>
              <w:t> </w:t>
            </w:r>
            <w:r>
              <w:rPr>
                <w:spacing w:val="-2"/>
                <w:sz w:val="16"/>
              </w:rPr>
              <w:t>(annual</w:t>
            </w:r>
            <w:r>
              <w:rPr>
                <w:spacing w:val="-6"/>
                <w:sz w:val="16"/>
              </w:rPr>
              <w:t> </w:t>
            </w:r>
            <w:r>
              <w:rPr>
                <w:spacing w:val="-2"/>
                <w:sz w:val="16"/>
              </w:rPr>
              <w:t>trend)</w:t>
            </w:r>
          </w:p>
        </w:tc>
        <w:tc>
          <w:tcPr>
            <w:tcW w:w="2172" w:type="dxa"/>
            <w:tcBorders>
              <w:top w:val="single" w:sz="6" w:space="0" w:color="000000"/>
              <w:bottom w:val="single" w:sz="4" w:space="0" w:color="000000"/>
            </w:tcBorders>
          </w:tcPr>
          <w:p>
            <w:pPr>
              <w:pStyle w:val="TableParagraph"/>
              <w:numPr>
                <w:ilvl w:val="0"/>
                <w:numId w:val="361"/>
              </w:numPr>
              <w:tabs>
                <w:tab w:pos="88" w:val="left" w:leader="none"/>
              </w:tabs>
              <w:spacing w:line="189" w:lineRule="exact" w:before="0" w:after="0"/>
              <w:ind w:left="87" w:right="0" w:hanging="76"/>
              <w:jc w:val="left"/>
              <w:rPr>
                <w:sz w:val="16"/>
              </w:rPr>
            </w:pPr>
            <w:r>
              <w:rPr>
                <w:sz w:val="16"/>
              </w:rPr>
              <w:t>Up</w:t>
            </w:r>
            <w:r>
              <w:rPr>
                <w:spacing w:val="-9"/>
                <w:sz w:val="16"/>
              </w:rPr>
              <w:t> </w:t>
            </w:r>
            <w:r>
              <w:rPr>
                <w:sz w:val="16"/>
              </w:rPr>
              <w:t>to</w:t>
            </w:r>
            <w:r>
              <w:rPr>
                <w:spacing w:val="-8"/>
                <w:sz w:val="16"/>
              </w:rPr>
              <w:t> </w:t>
            </w:r>
            <w:r>
              <w:rPr>
                <w:spacing w:val="-7"/>
                <w:sz w:val="16"/>
              </w:rPr>
              <w:t>3%</w:t>
            </w:r>
          </w:p>
        </w:tc>
        <w:tc>
          <w:tcPr>
            <w:tcW w:w="2490" w:type="dxa"/>
            <w:tcBorders>
              <w:top w:val="single" w:sz="6" w:space="0" w:color="000000"/>
              <w:bottom w:val="single" w:sz="4" w:space="0" w:color="000000"/>
            </w:tcBorders>
          </w:tcPr>
          <w:p>
            <w:pPr>
              <w:pStyle w:val="TableParagraph"/>
              <w:numPr>
                <w:ilvl w:val="0"/>
                <w:numId w:val="362"/>
              </w:numPr>
              <w:tabs>
                <w:tab w:pos="98" w:val="left" w:leader="none"/>
              </w:tabs>
              <w:spacing w:line="240" w:lineRule="auto" w:before="0" w:after="0"/>
              <w:ind w:left="22" w:right="28" w:firstLine="0"/>
              <w:jc w:val="left"/>
              <w:rPr>
                <w:sz w:val="16"/>
              </w:rPr>
            </w:pPr>
            <w:r>
              <w:rPr>
                <w:spacing w:val="-2"/>
                <w:sz w:val="16"/>
              </w:rPr>
              <w:t>There</w:t>
            </w:r>
            <w:r>
              <w:rPr>
                <w:spacing w:val="-8"/>
                <w:sz w:val="16"/>
              </w:rPr>
              <w:t> </w:t>
            </w:r>
            <w:r>
              <w:rPr>
                <w:spacing w:val="-2"/>
                <w:sz w:val="16"/>
              </w:rPr>
              <w:t>is</w:t>
            </w:r>
            <w:r>
              <w:rPr>
                <w:spacing w:val="-8"/>
                <w:sz w:val="16"/>
              </w:rPr>
              <w:t> </w:t>
            </w:r>
            <w:r>
              <w:rPr>
                <w:spacing w:val="-2"/>
                <w:sz w:val="16"/>
              </w:rPr>
              <w:t>no</w:t>
            </w:r>
            <w:r>
              <w:rPr>
                <w:spacing w:val="-8"/>
                <w:sz w:val="16"/>
              </w:rPr>
              <w:t> </w:t>
            </w:r>
            <w:r>
              <w:rPr>
                <w:spacing w:val="-2"/>
                <w:sz w:val="16"/>
              </w:rPr>
              <w:t>overview</w:t>
            </w:r>
            <w:r>
              <w:rPr>
                <w:spacing w:val="-8"/>
                <w:sz w:val="16"/>
              </w:rPr>
              <w:t> </w:t>
            </w:r>
            <w:r>
              <w:rPr>
                <w:spacing w:val="-2"/>
                <w:sz w:val="16"/>
              </w:rPr>
              <w:t>on</w:t>
            </w:r>
            <w:r>
              <w:rPr>
                <w:spacing w:val="-8"/>
                <w:sz w:val="16"/>
              </w:rPr>
              <w:t> </w:t>
            </w:r>
            <w:r>
              <w:rPr>
                <w:spacing w:val="-2"/>
                <w:sz w:val="16"/>
              </w:rPr>
              <w:t>the</w:t>
            </w:r>
            <w:r>
              <w:rPr>
                <w:spacing w:val="-8"/>
                <w:sz w:val="16"/>
              </w:rPr>
              <w:t> </w:t>
            </w:r>
            <w:r>
              <w:rPr>
                <w:spacing w:val="-2"/>
                <w:sz w:val="16"/>
              </w:rPr>
              <w:t>reduction</w:t>
            </w:r>
            <w:r>
              <w:rPr>
                <w:spacing w:val="40"/>
                <w:sz w:val="16"/>
              </w:rPr>
              <w:t> </w:t>
            </w:r>
            <w:r>
              <w:rPr>
                <w:sz w:val="16"/>
              </w:rPr>
              <w:t>in health risk incurred at work, as the</w:t>
            </w:r>
            <w:r>
              <w:rPr>
                <w:spacing w:val="40"/>
                <w:sz w:val="16"/>
              </w:rPr>
              <w:t> </w:t>
            </w:r>
            <w:r>
              <w:rPr>
                <w:sz w:val="16"/>
              </w:rPr>
              <w:t>OHU has been unable to assist the</w:t>
            </w:r>
          </w:p>
          <w:p>
            <w:pPr>
              <w:pStyle w:val="TableParagraph"/>
              <w:spacing w:line="182" w:lineRule="exact"/>
              <w:ind w:left="22" w:right="31"/>
              <w:jc w:val="left"/>
              <w:rPr>
                <w:sz w:val="16"/>
              </w:rPr>
            </w:pPr>
            <w:r>
              <w:rPr>
                <w:spacing w:val="-2"/>
                <w:sz w:val="16"/>
              </w:rPr>
              <w:t>Court</w:t>
            </w:r>
            <w:r>
              <w:rPr>
                <w:spacing w:val="-8"/>
                <w:sz w:val="16"/>
              </w:rPr>
              <w:t> </w:t>
            </w:r>
            <w:r>
              <w:rPr>
                <w:spacing w:val="-2"/>
                <w:sz w:val="16"/>
              </w:rPr>
              <w:t>regarding</w:t>
            </w:r>
            <w:r>
              <w:rPr>
                <w:spacing w:val="-8"/>
                <w:sz w:val="16"/>
              </w:rPr>
              <w:t> </w:t>
            </w:r>
            <w:r>
              <w:rPr>
                <w:spacing w:val="-2"/>
                <w:sz w:val="16"/>
              </w:rPr>
              <w:t>this</w:t>
            </w:r>
            <w:r>
              <w:rPr>
                <w:spacing w:val="-8"/>
                <w:sz w:val="16"/>
              </w:rPr>
              <w:t> </w:t>
            </w:r>
            <w:r>
              <w:rPr>
                <w:spacing w:val="-2"/>
                <w:sz w:val="16"/>
              </w:rPr>
              <w:t>while</w:t>
            </w:r>
            <w:r>
              <w:rPr>
                <w:spacing w:val="-8"/>
                <w:sz w:val="16"/>
              </w:rPr>
              <w:t> </w:t>
            </w:r>
            <w:r>
              <w:rPr>
                <w:spacing w:val="-2"/>
                <w:sz w:val="16"/>
              </w:rPr>
              <w:t>managing</w:t>
            </w:r>
            <w:r>
              <w:rPr>
                <w:spacing w:val="40"/>
                <w:sz w:val="16"/>
              </w:rPr>
              <w:t> </w:t>
            </w:r>
            <w:r>
              <w:rPr>
                <w:sz w:val="16"/>
              </w:rPr>
              <w:t>the</w:t>
            </w:r>
            <w:r>
              <w:rPr>
                <w:spacing w:val="-10"/>
                <w:sz w:val="16"/>
              </w:rPr>
              <w:t> </w:t>
            </w:r>
            <w:r>
              <w:rPr>
                <w:sz w:val="16"/>
              </w:rPr>
              <w:t>pandemic.</w:t>
            </w:r>
          </w:p>
        </w:tc>
      </w:tr>
      <w:tr>
        <w:trPr>
          <w:trHeight w:val="932" w:hRule="atLeast"/>
        </w:trPr>
        <w:tc>
          <w:tcPr>
            <w:tcW w:w="2238" w:type="dxa"/>
            <w:tcBorders>
              <w:top w:val="single" w:sz="4" w:space="0" w:color="000000"/>
              <w:bottom w:val="single" w:sz="4" w:space="0" w:color="000000"/>
            </w:tcBorders>
          </w:tcPr>
          <w:p>
            <w:pPr>
              <w:pStyle w:val="TableParagraph"/>
              <w:numPr>
                <w:ilvl w:val="0"/>
                <w:numId w:val="363"/>
              </w:numPr>
              <w:tabs>
                <w:tab w:pos="102" w:val="left" w:leader="none"/>
              </w:tabs>
              <w:spacing w:line="240" w:lineRule="auto" w:before="0" w:after="0"/>
              <w:ind w:left="26" w:right="245" w:firstLine="0"/>
              <w:jc w:val="left"/>
              <w:rPr>
                <w:sz w:val="16"/>
              </w:rPr>
            </w:pPr>
            <w:r>
              <w:rPr>
                <w:sz w:val="16"/>
              </w:rPr>
              <w:t>Safe and secure working</w:t>
            </w:r>
            <w:r>
              <w:rPr>
                <w:spacing w:val="40"/>
                <w:sz w:val="16"/>
              </w:rPr>
              <w:t> </w:t>
            </w:r>
            <w:r>
              <w:rPr>
                <w:spacing w:val="-2"/>
                <w:sz w:val="16"/>
              </w:rPr>
              <w:t>environment</w:t>
            </w:r>
            <w:r>
              <w:rPr>
                <w:spacing w:val="-8"/>
                <w:sz w:val="16"/>
              </w:rPr>
              <w:t> </w:t>
            </w:r>
            <w:r>
              <w:rPr>
                <w:spacing w:val="-2"/>
                <w:sz w:val="16"/>
              </w:rPr>
              <w:t>on</w:t>
            </w:r>
            <w:r>
              <w:rPr>
                <w:spacing w:val="-8"/>
                <w:sz w:val="16"/>
              </w:rPr>
              <w:t> </w:t>
            </w:r>
            <w:r>
              <w:rPr>
                <w:spacing w:val="-2"/>
                <w:sz w:val="16"/>
              </w:rPr>
              <w:t>Court</w:t>
            </w:r>
            <w:r>
              <w:rPr>
                <w:spacing w:val="-8"/>
                <w:sz w:val="16"/>
              </w:rPr>
              <w:t> </w:t>
            </w:r>
            <w:r>
              <w:rPr>
                <w:spacing w:val="-2"/>
                <w:sz w:val="16"/>
              </w:rPr>
              <w:t>premises</w:t>
            </w:r>
          </w:p>
        </w:tc>
        <w:tc>
          <w:tcPr>
            <w:tcW w:w="2795" w:type="dxa"/>
            <w:tcBorders>
              <w:top w:val="single" w:sz="4" w:space="0" w:color="000000"/>
              <w:bottom w:val="single" w:sz="4" w:space="0" w:color="000000"/>
            </w:tcBorders>
          </w:tcPr>
          <w:p>
            <w:pPr>
              <w:pStyle w:val="TableParagraph"/>
              <w:numPr>
                <w:ilvl w:val="0"/>
                <w:numId w:val="364"/>
              </w:numPr>
              <w:tabs>
                <w:tab w:pos="161" w:val="left" w:leader="none"/>
              </w:tabs>
              <w:spacing w:line="240" w:lineRule="auto" w:before="0" w:after="0"/>
              <w:ind w:left="85" w:right="83" w:firstLine="0"/>
              <w:jc w:val="left"/>
              <w:rPr>
                <w:sz w:val="16"/>
              </w:rPr>
            </w:pPr>
            <w:r>
              <w:rPr>
                <w:sz w:val="16"/>
              </w:rPr>
              <w:t>Number</w:t>
            </w:r>
            <w:r>
              <w:rPr>
                <w:spacing w:val="-10"/>
                <w:sz w:val="16"/>
              </w:rPr>
              <w:t> </w:t>
            </w:r>
            <w:r>
              <w:rPr>
                <w:sz w:val="16"/>
              </w:rPr>
              <w:t>of</w:t>
            </w:r>
            <w:r>
              <w:rPr>
                <w:spacing w:val="-8"/>
                <w:sz w:val="16"/>
              </w:rPr>
              <w:t> </w:t>
            </w:r>
            <w:r>
              <w:rPr>
                <w:sz w:val="16"/>
              </w:rPr>
              <w:t>security</w:t>
            </w:r>
            <w:r>
              <w:rPr>
                <w:spacing w:val="-10"/>
                <w:sz w:val="16"/>
              </w:rPr>
              <w:t> </w:t>
            </w:r>
            <w:r>
              <w:rPr>
                <w:sz w:val="16"/>
              </w:rPr>
              <w:t>and</w:t>
            </w:r>
            <w:r>
              <w:rPr>
                <w:spacing w:val="-7"/>
                <w:sz w:val="16"/>
              </w:rPr>
              <w:t> </w:t>
            </w:r>
            <w:r>
              <w:rPr>
                <w:sz w:val="16"/>
              </w:rPr>
              <w:t>safety</w:t>
            </w:r>
            <w:r>
              <w:rPr>
                <w:spacing w:val="-10"/>
                <w:sz w:val="16"/>
              </w:rPr>
              <w:t> </w:t>
            </w:r>
            <w:r>
              <w:rPr>
                <w:sz w:val="16"/>
              </w:rPr>
              <w:t>incidents</w:t>
            </w:r>
            <w:r>
              <w:rPr>
                <w:spacing w:val="40"/>
                <w:sz w:val="16"/>
              </w:rPr>
              <w:t> </w:t>
            </w:r>
            <w:r>
              <w:rPr>
                <w:spacing w:val="-2"/>
                <w:sz w:val="16"/>
              </w:rPr>
              <w:t>having</w:t>
            </w:r>
            <w:r>
              <w:rPr>
                <w:spacing w:val="-7"/>
                <w:sz w:val="16"/>
              </w:rPr>
              <w:t> </w:t>
            </w:r>
            <w:r>
              <w:rPr>
                <w:spacing w:val="-2"/>
                <w:sz w:val="16"/>
              </w:rPr>
              <w:t>a</w:t>
            </w:r>
            <w:r>
              <w:rPr>
                <w:spacing w:val="-7"/>
                <w:sz w:val="16"/>
              </w:rPr>
              <w:t> </w:t>
            </w:r>
            <w:r>
              <w:rPr>
                <w:spacing w:val="-2"/>
                <w:sz w:val="16"/>
              </w:rPr>
              <w:t>negative</w:t>
            </w:r>
            <w:r>
              <w:rPr>
                <w:spacing w:val="-7"/>
                <w:sz w:val="16"/>
              </w:rPr>
              <w:t> </w:t>
            </w:r>
            <w:r>
              <w:rPr>
                <w:spacing w:val="-2"/>
                <w:sz w:val="16"/>
              </w:rPr>
              <w:t>impact</w:t>
            </w:r>
            <w:r>
              <w:rPr>
                <w:spacing w:val="-4"/>
                <w:sz w:val="16"/>
              </w:rPr>
              <w:t> </w:t>
            </w:r>
            <w:r>
              <w:rPr>
                <w:spacing w:val="-2"/>
                <w:sz w:val="16"/>
              </w:rPr>
              <w:t>on</w:t>
            </w:r>
            <w:r>
              <w:rPr>
                <w:spacing w:val="-4"/>
                <w:sz w:val="16"/>
              </w:rPr>
              <w:t> </w:t>
            </w:r>
            <w:r>
              <w:rPr>
                <w:spacing w:val="-2"/>
                <w:sz w:val="16"/>
              </w:rPr>
              <w:t>the</w:t>
            </w:r>
            <w:r>
              <w:rPr>
                <w:spacing w:val="-7"/>
                <w:sz w:val="16"/>
              </w:rPr>
              <w:t> </w:t>
            </w:r>
            <w:r>
              <w:rPr>
                <w:spacing w:val="-2"/>
                <w:sz w:val="16"/>
              </w:rPr>
              <w:t>use</w:t>
            </w:r>
            <w:r>
              <w:rPr>
                <w:spacing w:val="-7"/>
                <w:sz w:val="16"/>
              </w:rPr>
              <w:t> </w:t>
            </w:r>
            <w:r>
              <w:rPr>
                <w:spacing w:val="-2"/>
                <w:sz w:val="16"/>
              </w:rPr>
              <w:t>of</w:t>
            </w:r>
            <w:r>
              <w:rPr>
                <w:spacing w:val="-4"/>
                <w:sz w:val="16"/>
              </w:rPr>
              <w:t> </w:t>
            </w:r>
            <w:r>
              <w:rPr>
                <w:spacing w:val="-2"/>
                <w:sz w:val="16"/>
              </w:rPr>
              <w:t>the</w:t>
            </w:r>
            <w:r>
              <w:rPr>
                <w:spacing w:val="40"/>
                <w:sz w:val="16"/>
              </w:rPr>
              <w:t> </w:t>
            </w:r>
            <w:r>
              <w:rPr>
                <w:spacing w:val="-2"/>
                <w:sz w:val="16"/>
              </w:rPr>
              <w:t>Court’s</w:t>
            </w:r>
            <w:r>
              <w:rPr>
                <w:spacing w:val="-6"/>
                <w:sz w:val="16"/>
              </w:rPr>
              <w:t> </w:t>
            </w:r>
            <w:r>
              <w:rPr>
                <w:spacing w:val="-2"/>
                <w:sz w:val="16"/>
              </w:rPr>
              <w:t>premises</w:t>
            </w:r>
            <w:r>
              <w:rPr>
                <w:spacing w:val="-3"/>
                <w:sz w:val="16"/>
              </w:rPr>
              <w:t> </w:t>
            </w:r>
            <w:r>
              <w:rPr>
                <w:spacing w:val="-2"/>
                <w:sz w:val="16"/>
              </w:rPr>
              <w:t>or</w:t>
            </w:r>
            <w:r>
              <w:rPr>
                <w:spacing w:val="-6"/>
                <w:sz w:val="16"/>
              </w:rPr>
              <w:t> </w:t>
            </w:r>
            <w:r>
              <w:rPr>
                <w:spacing w:val="-2"/>
                <w:sz w:val="16"/>
              </w:rPr>
              <w:t>occasioning</w:t>
            </w:r>
            <w:r>
              <w:rPr>
                <w:spacing w:val="-7"/>
                <w:sz w:val="16"/>
              </w:rPr>
              <w:t> </w:t>
            </w:r>
            <w:r>
              <w:rPr>
                <w:spacing w:val="-2"/>
                <w:sz w:val="16"/>
              </w:rPr>
              <w:t>delays</w:t>
            </w:r>
            <w:r>
              <w:rPr>
                <w:spacing w:val="-3"/>
                <w:sz w:val="16"/>
              </w:rPr>
              <w:t> </w:t>
            </w:r>
            <w:r>
              <w:rPr>
                <w:spacing w:val="-2"/>
                <w:sz w:val="16"/>
              </w:rPr>
              <w:t>in</w:t>
            </w:r>
            <w:r>
              <w:rPr>
                <w:spacing w:val="40"/>
                <w:sz w:val="16"/>
              </w:rPr>
              <w:t> </w:t>
            </w:r>
            <w:r>
              <w:rPr>
                <w:sz w:val="16"/>
              </w:rPr>
              <w:t>judicial proceedings (annual trend)</w:t>
            </w:r>
          </w:p>
        </w:tc>
        <w:tc>
          <w:tcPr>
            <w:tcW w:w="2172" w:type="dxa"/>
            <w:tcBorders>
              <w:top w:val="single" w:sz="4" w:space="0" w:color="000000"/>
              <w:bottom w:val="single" w:sz="4" w:space="0" w:color="000000"/>
            </w:tcBorders>
          </w:tcPr>
          <w:p>
            <w:pPr>
              <w:pStyle w:val="TableParagraph"/>
              <w:numPr>
                <w:ilvl w:val="0"/>
                <w:numId w:val="365"/>
              </w:numPr>
              <w:tabs>
                <w:tab w:pos="88" w:val="left" w:leader="none"/>
              </w:tabs>
              <w:spacing w:line="193" w:lineRule="exact" w:before="0" w:after="0"/>
              <w:ind w:left="87" w:right="0" w:hanging="76"/>
              <w:jc w:val="left"/>
              <w:rPr>
                <w:sz w:val="16"/>
              </w:rPr>
            </w:pPr>
            <w:r>
              <w:rPr>
                <w:spacing w:val="-2"/>
                <w:sz w:val="16"/>
              </w:rPr>
              <w:t>Not</w:t>
            </w:r>
            <w:r>
              <w:rPr>
                <w:spacing w:val="-4"/>
                <w:sz w:val="16"/>
              </w:rPr>
              <w:t> </w:t>
            </w:r>
            <w:r>
              <w:rPr>
                <w:spacing w:val="-2"/>
                <w:sz w:val="16"/>
              </w:rPr>
              <w:t>to</w:t>
            </w:r>
            <w:r>
              <w:rPr>
                <w:spacing w:val="-6"/>
                <w:sz w:val="16"/>
              </w:rPr>
              <w:t> </w:t>
            </w:r>
            <w:r>
              <w:rPr>
                <w:spacing w:val="-2"/>
                <w:sz w:val="16"/>
              </w:rPr>
              <w:t>exceed</w:t>
            </w:r>
            <w:r>
              <w:rPr>
                <w:spacing w:val="-4"/>
                <w:sz w:val="16"/>
              </w:rPr>
              <w:t> </w:t>
            </w:r>
            <w:r>
              <w:rPr>
                <w:spacing w:val="-2"/>
                <w:sz w:val="16"/>
              </w:rPr>
              <w:t>1</w:t>
            </w:r>
            <w:r>
              <w:rPr>
                <w:spacing w:val="-4"/>
                <w:sz w:val="16"/>
              </w:rPr>
              <w:t> </w:t>
            </w:r>
            <w:r>
              <w:rPr>
                <w:spacing w:val="-2"/>
                <w:sz w:val="16"/>
              </w:rPr>
              <w:t>incident</w:t>
            </w:r>
            <w:r>
              <w:rPr>
                <w:spacing w:val="-6"/>
                <w:sz w:val="16"/>
              </w:rPr>
              <w:t> </w:t>
            </w:r>
            <w:r>
              <w:rPr>
                <w:spacing w:val="-2"/>
                <w:sz w:val="16"/>
              </w:rPr>
              <w:t>in</w:t>
            </w:r>
            <w:r>
              <w:rPr>
                <w:spacing w:val="-6"/>
                <w:sz w:val="16"/>
              </w:rPr>
              <w:t> </w:t>
            </w:r>
            <w:r>
              <w:rPr>
                <w:spacing w:val="-4"/>
                <w:sz w:val="16"/>
              </w:rPr>
              <w:t>2021</w:t>
            </w:r>
          </w:p>
        </w:tc>
        <w:tc>
          <w:tcPr>
            <w:tcW w:w="2490" w:type="dxa"/>
            <w:tcBorders>
              <w:top w:val="single" w:sz="4" w:space="0" w:color="000000"/>
              <w:bottom w:val="single" w:sz="4" w:space="0" w:color="000000"/>
            </w:tcBorders>
          </w:tcPr>
          <w:p>
            <w:pPr>
              <w:pStyle w:val="TableParagraph"/>
              <w:numPr>
                <w:ilvl w:val="0"/>
                <w:numId w:val="366"/>
              </w:numPr>
              <w:tabs>
                <w:tab w:pos="134" w:val="left" w:leader="none"/>
              </w:tabs>
              <w:spacing w:line="240" w:lineRule="auto" w:before="0" w:after="0"/>
              <w:ind w:left="22" w:right="88" w:firstLine="0"/>
              <w:jc w:val="left"/>
              <w:rPr>
                <w:sz w:val="16"/>
              </w:rPr>
            </w:pPr>
            <w:r>
              <w:rPr>
                <w:sz w:val="16"/>
              </w:rPr>
              <w:t>0, similar to previous years there</w:t>
            </w:r>
            <w:r>
              <w:rPr>
                <w:spacing w:val="40"/>
                <w:sz w:val="16"/>
              </w:rPr>
              <w:t> </w:t>
            </w:r>
            <w:r>
              <w:rPr>
                <w:sz w:val="16"/>
              </w:rPr>
              <w:t>were no security or safety-related</w:t>
            </w:r>
            <w:r>
              <w:rPr>
                <w:spacing w:val="40"/>
                <w:sz w:val="16"/>
              </w:rPr>
              <w:t> </w:t>
            </w:r>
            <w:r>
              <w:rPr>
                <w:spacing w:val="-2"/>
                <w:sz w:val="16"/>
              </w:rPr>
              <w:t>incidents</w:t>
            </w:r>
            <w:r>
              <w:rPr>
                <w:spacing w:val="-8"/>
                <w:sz w:val="16"/>
              </w:rPr>
              <w:t> </w:t>
            </w:r>
            <w:r>
              <w:rPr>
                <w:spacing w:val="-2"/>
                <w:sz w:val="16"/>
              </w:rPr>
              <w:t>with</w:t>
            </w:r>
            <w:r>
              <w:rPr>
                <w:spacing w:val="-8"/>
                <w:sz w:val="16"/>
              </w:rPr>
              <w:t> </w:t>
            </w:r>
            <w:r>
              <w:rPr>
                <w:spacing w:val="-2"/>
                <w:sz w:val="16"/>
              </w:rPr>
              <w:t>implications</w:t>
            </w:r>
            <w:r>
              <w:rPr>
                <w:spacing w:val="-8"/>
                <w:sz w:val="16"/>
              </w:rPr>
              <w:t> </w:t>
            </w:r>
            <w:r>
              <w:rPr>
                <w:spacing w:val="-2"/>
                <w:sz w:val="16"/>
              </w:rPr>
              <w:t>for</w:t>
            </w:r>
            <w:r>
              <w:rPr>
                <w:spacing w:val="-8"/>
                <w:sz w:val="16"/>
              </w:rPr>
              <w:t> </w:t>
            </w:r>
            <w:r>
              <w:rPr>
                <w:spacing w:val="-2"/>
                <w:sz w:val="16"/>
              </w:rPr>
              <w:t>the</w:t>
            </w:r>
            <w:r>
              <w:rPr>
                <w:spacing w:val="-8"/>
                <w:sz w:val="16"/>
              </w:rPr>
              <w:t> </w:t>
            </w:r>
            <w:r>
              <w:rPr>
                <w:spacing w:val="-2"/>
                <w:sz w:val="16"/>
              </w:rPr>
              <w:t>use</w:t>
            </w:r>
            <w:r>
              <w:rPr>
                <w:spacing w:val="40"/>
                <w:sz w:val="16"/>
              </w:rPr>
              <w:t> </w:t>
            </w:r>
            <w:r>
              <w:rPr>
                <w:sz w:val="16"/>
              </w:rPr>
              <w:t>of the premises or on the conduct of</w:t>
            </w:r>
          </w:p>
          <w:p>
            <w:pPr>
              <w:pStyle w:val="TableParagraph"/>
              <w:spacing w:line="168" w:lineRule="exact"/>
              <w:ind w:left="22"/>
              <w:jc w:val="left"/>
              <w:rPr>
                <w:sz w:val="16"/>
              </w:rPr>
            </w:pPr>
            <w:r>
              <w:rPr>
                <w:spacing w:val="-2"/>
                <w:sz w:val="16"/>
              </w:rPr>
              <w:t>hearings</w:t>
            </w:r>
          </w:p>
        </w:tc>
      </w:tr>
      <w:tr>
        <w:trPr>
          <w:trHeight w:val="378" w:hRule="atLeast"/>
        </w:trPr>
        <w:tc>
          <w:tcPr>
            <w:tcW w:w="2238" w:type="dxa"/>
            <w:tcBorders>
              <w:top w:val="single" w:sz="4" w:space="0" w:color="000000"/>
              <w:bottom w:val="single" w:sz="4" w:space="0" w:color="000000"/>
            </w:tcBorders>
          </w:tcPr>
          <w:p>
            <w:pPr>
              <w:pStyle w:val="TableParagraph"/>
              <w:numPr>
                <w:ilvl w:val="0"/>
                <w:numId w:val="367"/>
              </w:numPr>
              <w:tabs>
                <w:tab w:pos="102" w:val="left" w:leader="none"/>
              </w:tabs>
              <w:spacing w:line="184" w:lineRule="exact" w:before="0" w:after="0"/>
              <w:ind w:left="26" w:right="338" w:firstLine="0"/>
              <w:jc w:val="left"/>
              <w:rPr>
                <w:sz w:val="16"/>
              </w:rPr>
            </w:pPr>
            <w:r>
              <w:rPr>
                <w:spacing w:val="-2"/>
                <w:sz w:val="16"/>
              </w:rPr>
              <w:t>Effective</w:t>
            </w:r>
            <w:r>
              <w:rPr>
                <w:spacing w:val="-8"/>
                <w:sz w:val="16"/>
              </w:rPr>
              <w:t> </w:t>
            </w:r>
            <w:r>
              <w:rPr>
                <w:spacing w:val="-2"/>
                <w:sz w:val="16"/>
              </w:rPr>
              <w:t>and</w:t>
            </w:r>
            <w:r>
              <w:rPr>
                <w:spacing w:val="-8"/>
                <w:sz w:val="16"/>
              </w:rPr>
              <w:t> </w:t>
            </w:r>
            <w:r>
              <w:rPr>
                <w:spacing w:val="-2"/>
                <w:sz w:val="16"/>
              </w:rPr>
              <w:t>timely</w:t>
            </w:r>
            <w:r>
              <w:rPr>
                <w:spacing w:val="-8"/>
                <w:sz w:val="16"/>
              </w:rPr>
              <w:t> </w:t>
            </w:r>
            <w:r>
              <w:rPr>
                <w:spacing w:val="-2"/>
                <w:sz w:val="16"/>
              </w:rPr>
              <w:t>security</w:t>
            </w:r>
            <w:r>
              <w:rPr>
                <w:spacing w:val="40"/>
                <w:sz w:val="16"/>
              </w:rPr>
              <w:t> </w:t>
            </w:r>
            <w:r>
              <w:rPr>
                <w:sz w:val="16"/>
              </w:rPr>
              <w:t>clearance</w:t>
            </w:r>
            <w:r>
              <w:rPr>
                <w:spacing w:val="-10"/>
                <w:sz w:val="16"/>
              </w:rPr>
              <w:t> </w:t>
            </w:r>
            <w:r>
              <w:rPr>
                <w:sz w:val="16"/>
              </w:rPr>
              <w:t>process</w:t>
            </w:r>
          </w:p>
        </w:tc>
        <w:tc>
          <w:tcPr>
            <w:tcW w:w="2795" w:type="dxa"/>
            <w:tcBorders>
              <w:top w:val="single" w:sz="4" w:space="0" w:color="000000"/>
              <w:bottom w:val="single" w:sz="4" w:space="0" w:color="000000"/>
            </w:tcBorders>
          </w:tcPr>
          <w:p>
            <w:pPr>
              <w:pStyle w:val="TableParagraph"/>
              <w:numPr>
                <w:ilvl w:val="0"/>
                <w:numId w:val="368"/>
              </w:numPr>
              <w:tabs>
                <w:tab w:pos="161" w:val="left" w:leader="none"/>
              </w:tabs>
              <w:spacing w:line="184" w:lineRule="exact" w:before="0" w:after="0"/>
              <w:ind w:left="85" w:right="243" w:firstLine="0"/>
              <w:jc w:val="left"/>
              <w:rPr>
                <w:sz w:val="16"/>
              </w:rPr>
            </w:pPr>
            <w:r>
              <w:rPr>
                <w:spacing w:val="-2"/>
                <w:sz w:val="16"/>
              </w:rPr>
              <w:t>%</w:t>
            </w:r>
            <w:r>
              <w:rPr>
                <w:spacing w:val="-8"/>
                <w:sz w:val="16"/>
              </w:rPr>
              <w:t> </w:t>
            </w:r>
            <w:r>
              <w:rPr>
                <w:spacing w:val="-2"/>
                <w:sz w:val="16"/>
              </w:rPr>
              <w:t>of</w:t>
            </w:r>
            <w:r>
              <w:rPr>
                <w:spacing w:val="-8"/>
                <w:sz w:val="16"/>
              </w:rPr>
              <w:t> </w:t>
            </w:r>
            <w:r>
              <w:rPr>
                <w:spacing w:val="-2"/>
                <w:sz w:val="16"/>
              </w:rPr>
              <w:t>security</w:t>
            </w:r>
            <w:r>
              <w:rPr>
                <w:spacing w:val="-8"/>
                <w:sz w:val="16"/>
              </w:rPr>
              <w:t> </w:t>
            </w:r>
            <w:r>
              <w:rPr>
                <w:spacing w:val="-2"/>
                <w:sz w:val="16"/>
              </w:rPr>
              <w:t>clearances</w:t>
            </w:r>
            <w:r>
              <w:rPr>
                <w:spacing w:val="-8"/>
                <w:sz w:val="16"/>
              </w:rPr>
              <w:t> </w:t>
            </w:r>
            <w:r>
              <w:rPr>
                <w:spacing w:val="-2"/>
                <w:sz w:val="16"/>
              </w:rPr>
              <w:t>completed</w:t>
            </w:r>
            <w:r>
              <w:rPr>
                <w:spacing w:val="-8"/>
                <w:sz w:val="16"/>
              </w:rPr>
              <w:t> </w:t>
            </w:r>
            <w:r>
              <w:rPr>
                <w:spacing w:val="-2"/>
                <w:sz w:val="16"/>
              </w:rPr>
              <w:t>on</w:t>
            </w:r>
            <w:r>
              <w:rPr>
                <w:spacing w:val="40"/>
                <w:sz w:val="16"/>
              </w:rPr>
              <w:t> </w:t>
            </w:r>
            <w:r>
              <w:rPr>
                <w:spacing w:val="-4"/>
                <w:sz w:val="16"/>
              </w:rPr>
              <w:t>time</w:t>
            </w:r>
          </w:p>
        </w:tc>
        <w:tc>
          <w:tcPr>
            <w:tcW w:w="2172" w:type="dxa"/>
            <w:tcBorders>
              <w:top w:val="single" w:sz="4" w:space="0" w:color="000000"/>
              <w:bottom w:val="single" w:sz="4" w:space="0" w:color="000000"/>
            </w:tcBorders>
          </w:tcPr>
          <w:p>
            <w:pPr>
              <w:pStyle w:val="TableParagraph"/>
              <w:numPr>
                <w:ilvl w:val="0"/>
                <w:numId w:val="369"/>
              </w:numPr>
              <w:tabs>
                <w:tab w:pos="88" w:val="left" w:leader="none"/>
              </w:tabs>
              <w:spacing w:line="191" w:lineRule="exact" w:before="0" w:after="0"/>
              <w:ind w:left="87" w:right="0" w:hanging="76"/>
              <w:jc w:val="left"/>
              <w:rPr>
                <w:sz w:val="16"/>
              </w:rPr>
            </w:pPr>
            <w:r>
              <w:rPr>
                <w:spacing w:val="-5"/>
                <w:sz w:val="16"/>
              </w:rPr>
              <w:t>90%</w:t>
            </w:r>
          </w:p>
        </w:tc>
        <w:tc>
          <w:tcPr>
            <w:tcW w:w="2490" w:type="dxa"/>
            <w:tcBorders>
              <w:top w:val="single" w:sz="4" w:space="0" w:color="000000"/>
              <w:bottom w:val="single" w:sz="4" w:space="0" w:color="000000"/>
            </w:tcBorders>
          </w:tcPr>
          <w:p>
            <w:pPr>
              <w:pStyle w:val="TableParagraph"/>
              <w:numPr>
                <w:ilvl w:val="0"/>
                <w:numId w:val="370"/>
              </w:numPr>
              <w:tabs>
                <w:tab w:pos="134" w:val="left" w:leader="none"/>
              </w:tabs>
              <w:spacing w:line="196" w:lineRule="exact" w:before="0" w:after="0"/>
              <w:ind w:left="133" w:right="0" w:hanging="112"/>
              <w:jc w:val="left"/>
              <w:rPr>
                <w:rFonts w:ascii="Symbol" w:hAnsi="Symbol"/>
                <w:sz w:val="16"/>
              </w:rPr>
            </w:pPr>
            <w:r>
              <w:rPr>
                <w:rFonts w:ascii="Symbol" w:hAnsi="Symbol"/>
                <w:sz w:val="16"/>
              </w:rPr>
              <w:t></w:t>
            </w:r>
            <w:r>
              <w:rPr>
                <w:spacing w:val="-8"/>
                <w:sz w:val="16"/>
              </w:rPr>
              <w:t> </w:t>
            </w:r>
            <w:r>
              <w:rPr>
                <w:rFonts w:ascii="Symbol" w:hAnsi="Symbol"/>
                <w:spacing w:val="-12"/>
                <w:sz w:val="16"/>
              </w:rPr>
              <w:t></w:t>
            </w:r>
          </w:p>
        </w:tc>
      </w:tr>
      <w:tr>
        <w:trPr>
          <w:trHeight w:val="563" w:hRule="atLeast"/>
        </w:trPr>
        <w:tc>
          <w:tcPr>
            <w:tcW w:w="2238" w:type="dxa"/>
            <w:tcBorders>
              <w:top w:val="single" w:sz="4" w:space="0" w:color="000000"/>
              <w:bottom w:val="single" w:sz="4" w:space="0" w:color="000000"/>
            </w:tcBorders>
          </w:tcPr>
          <w:p>
            <w:pPr>
              <w:pStyle w:val="TableParagraph"/>
              <w:numPr>
                <w:ilvl w:val="0"/>
                <w:numId w:val="371"/>
              </w:numPr>
              <w:tabs>
                <w:tab w:pos="102" w:val="left" w:leader="none"/>
              </w:tabs>
              <w:spacing w:line="240" w:lineRule="auto" w:before="0" w:after="0"/>
              <w:ind w:left="26" w:right="158" w:firstLine="0"/>
              <w:jc w:val="left"/>
              <w:rPr>
                <w:sz w:val="16"/>
              </w:rPr>
            </w:pPr>
            <w:r>
              <w:rPr>
                <w:sz w:val="16"/>
              </w:rPr>
              <w:t>Timely provision of accurate</w:t>
            </w:r>
            <w:r>
              <w:rPr>
                <w:spacing w:val="40"/>
                <w:sz w:val="16"/>
              </w:rPr>
              <w:t> </w:t>
            </w:r>
            <w:r>
              <w:rPr>
                <w:spacing w:val="-2"/>
                <w:sz w:val="16"/>
              </w:rPr>
              <w:t>and</w:t>
            </w:r>
            <w:r>
              <w:rPr>
                <w:spacing w:val="-8"/>
                <w:sz w:val="16"/>
              </w:rPr>
              <w:t> </w:t>
            </w:r>
            <w:r>
              <w:rPr>
                <w:spacing w:val="-2"/>
                <w:sz w:val="16"/>
              </w:rPr>
              <w:t>complete</w:t>
            </w:r>
            <w:r>
              <w:rPr>
                <w:spacing w:val="-8"/>
                <w:sz w:val="16"/>
              </w:rPr>
              <w:t> </w:t>
            </w:r>
            <w:r>
              <w:rPr>
                <w:spacing w:val="-2"/>
                <w:sz w:val="16"/>
              </w:rPr>
              <w:t>accounting</w:t>
            </w:r>
            <w:r>
              <w:rPr>
                <w:spacing w:val="-8"/>
                <w:sz w:val="16"/>
              </w:rPr>
              <w:t> </w:t>
            </w:r>
            <w:r>
              <w:rPr>
                <w:spacing w:val="-2"/>
                <w:sz w:val="16"/>
              </w:rPr>
              <w:t>records</w:t>
            </w:r>
          </w:p>
        </w:tc>
        <w:tc>
          <w:tcPr>
            <w:tcW w:w="2795" w:type="dxa"/>
            <w:tcBorders>
              <w:top w:val="single" w:sz="4" w:space="0" w:color="000000"/>
              <w:bottom w:val="single" w:sz="4" w:space="0" w:color="000000"/>
            </w:tcBorders>
          </w:tcPr>
          <w:p>
            <w:pPr>
              <w:pStyle w:val="TableParagraph"/>
              <w:numPr>
                <w:ilvl w:val="0"/>
                <w:numId w:val="372"/>
              </w:numPr>
              <w:tabs>
                <w:tab w:pos="161" w:val="left" w:leader="none"/>
              </w:tabs>
              <w:spacing w:line="240" w:lineRule="auto" w:before="0" w:after="0"/>
              <w:ind w:left="85" w:right="235" w:firstLine="0"/>
              <w:jc w:val="left"/>
              <w:rPr>
                <w:sz w:val="16"/>
              </w:rPr>
            </w:pPr>
            <w:r>
              <w:rPr>
                <w:spacing w:val="-2"/>
                <w:sz w:val="16"/>
              </w:rPr>
              <w:t>No</w:t>
            </w:r>
            <w:r>
              <w:rPr>
                <w:spacing w:val="-8"/>
                <w:sz w:val="16"/>
              </w:rPr>
              <w:t> </w:t>
            </w:r>
            <w:r>
              <w:rPr>
                <w:spacing w:val="-2"/>
                <w:sz w:val="16"/>
              </w:rPr>
              <w:t>“qualification”</w:t>
            </w:r>
            <w:r>
              <w:rPr>
                <w:spacing w:val="-8"/>
                <w:sz w:val="16"/>
              </w:rPr>
              <w:t> </w:t>
            </w:r>
            <w:r>
              <w:rPr>
                <w:spacing w:val="-2"/>
                <w:sz w:val="16"/>
              </w:rPr>
              <w:t>of</w:t>
            </w:r>
            <w:r>
              <w:rPr>
                <w:spacing w:val="-8"/>
                <w:sz w:val="16"/>
              </w:rPr>
              <w:t> </w:t>
            </w:r>
            <w:r>
              <w:rPr>
                <w:spacing w:val="-2"/>
                <w:sz w:val="16"/>
              </w:rPr>
              <w:t>audit</w:t>
            </w:r>
            <w:r>
              <w:rPr>
                <w:spacing w:val="-8"/>
                <w:sz w:val="16"/>
              </w:rPr>
              <w:t> </w:t>
            </w:r>
            <w:r>
              <w:rPr>
                <w:spacing w:val="-2"/>
                <w:sz w:val="16"/>
              </w:rPr>
              <w:t>opinion</w:t>
            </w:r>
            <w:r>
              <w:rPr>
                <w:spacing w:val="-8"/>
                <w:sz w:val="16"/>
              </w:rPr>
              <w:t> </w:t>
            </w:r>
            <w:r>
              <w:rPr>
                <w:spacing w:val="-2"/>
                <w:sz w:val="16"/>
              </w:rPr>
              <w:t>for</w:t>
            </w:r>
            <w:r>
              <w:rPr>
                <w:spacing w:val="40"/>
                <w:sz w:val="16"/>
              </w:rPr>
              <w:t> </w:t>
            </w:r>
            <w:r>
              <w:rPr>
                <w:sz w:val="16"/>
              </w:rPr>
              <w:t>reasons</w:t>
            </w:r>
            <w:r>
              <w:rPr>
                <w:spacing w:val="-10"/>
                <w:sz w:val="16"/>
              </w:rPr>
              <w:t> </w:t>
            </w:r>
            <w:r>
              <w:rPr>
                <w:sz w:val="16"/>
              </w:rPr>
              <w:t>within</w:t>
            </w:r>
            <w:r>
              <w:rPr>
                <w:spacing w:val="-10"/>
                <w:sz w:val="16"/>
              </w:rPr>
              <w:t> </w:t>
            </w:r>
            <w:r>
              <w:rPr>
                <w:sz w:val="16"/>
              </w:rPr>
              <w:t>Finance</w:t>
            </w:r>
            <w:r>
              <w:rPr>
                <w:spacing w:val="-10"/>
                <w:sz w:val="16"/>
              </w:rPr>
              <w:t> </w:t>
            </w:r>
            <w:r>
              <w:rPr>
                <w:sz w:val="16"/>
              </w:rPr>
              <w:t>Section</w:t>
            </w:r>
            <w:r>
              <w:rPr>
                <w:spacing w:val="-10"/>
                <w:sz w:val="16"/>
              </w:rPr>
              <w:t> </w:t>
            </w:r>
            <w:r>
              <w:rPr>
                <w:sz w:val="16"/>
              </w:rPr>
              <w:t>control</w:t>
            </w:r>
          </w:p>
        </w:tc>
        <w:tc>
          <w:tcPr>
            <w:tcW w:w="2172" w:type="dxa"/>
            <w:tcBorders>
              <w:top w:val="single" w:sz="4" w:space="0" w:color="000000"/>
              <w:bottom w:val="single" w:sz="4" w:space="0" w:color="000000"/>
            </w:tcBorders>
          </w:tcPr>
          <w:p>
            <w:pPr>
              <w:pStyle w:val="TableParagraph"/>
              <w:numPr>
                <w:ilvl w:val="0"/>
                <w:numId w:val="373"/>
              </w:numPr>
              <w:tabs>
                <w:tab w:pos="124" w:val="left" w:leader="none"/>
              </w:tabs>
              <w:spacing w:line="184" w:lineRule="exact" w:before="0" w:after="0"/>
              <w:ind w:left="12" w:right="448" w:firstLine="0"/>
              <w:jc w:val="left"/>
              <w:rPr>
                <w:sz w:val="16"/>
              </w:rPr>
            </w:pPr>
            <w:r>
              <w:rPr>
                <w:spacing w:val="-2"/>
                <w:sz w:val="16"/>
              </w:rPr>
              <w:t>Receive</w:t>
            </w:r>
            <w:r>
              <w:rPr>
                <w:spacing w:val="-8"/>
                <w:sz w:val="16"/>
              </w:rPr>
              <w:t> </w:t>
            </w:r>
            <w:r>
              <w:rPr>
                <w:spacing w:val="-2"/>
                <w:sz w:val="16"/>
              </w:rPr>
              <w:t>unqualified</w:t>
            </w:r>
            <w:r>
              <w:rPr>
                <w:spacing w:val="-8"/>
                <w:sz w:val="16"/>
              </w:rPr>
              <w:t> </w:t>
            </w:r>
            <w:r>
              <w:rPr>
                <w:spacing w:val="-2"/>
                <w:sz w:val="16"/>
              </w:rPr>
              <w:t>audit</w:t>
            </w:r>
            <w:r>
              <w:rPr>
                <w:spacing w:val="40"/>
                <w:sz w:val="16"/>
              </w:rPr>
              <w:t> </w:t>
            </w:r>
            <w:r>
              <w:rPr>
                <w:sz w:val="16"/>
              </w:rPr>
              <w:t>opinion on 2020 financial</w:t>
            </w:r>
            <w:r>
              <w:rPr>
                <w:spacing w:val="40"/>
                <w:sz w:val="16"/>
              </w:rPr>
              <w:t> </w:t>
            </w:r>
            <w:r>
              <w:rPr>
                <w:spacing w:val="-2"/>
                <w:sz w:val="16"/>
              </w:rPr>
              <w:t>statements</w:t>
            </w:r>
          </w:p>
        </w:tc>
        <w:tc>
          <w:tcPr>
            <w:tcW w:w="2490" w:type="dxa"/>
            <w:tcBorders>
              <w:top w:val="single" w:sz="4" w:space="0" w:color="000000"/>
              <w:bottom w:val="single" w:sz="4" w:space="0" w:color="000000"/>
            </w:tcBorders>
          </w:tcPr>
          <w:p>
            <w:pPr>
              <w:pStyle w:val="TableParagraph"/>
              <w:numPr>
                <w:ilvl w:val="0"/>
                <w:numId w:val="374"/>
              </w:numPr>
              <w:tabs>
                <w:tab w:pos="134" w:val="left" w:leader="none"/>
              </w:tabs>
              <w:spacing w:line="184" w:lineRule="exact" w:before="0" w:after="0"/>
              <w:ind w:left="22" w:right="114" w:firstLine="0"/>
              <w:jc w:val="left"/>
              <w:rPr>
                <w:sz w:val="16"/>
              </w:rPr>
            </w:pPr>
            <w:r>
              <w:rPr>
                <w:sz w:val="16"/>
              </w:rPr>
              <w:t>The External auditor placed</w:t>
            </w:r>
            <w:r>
              <w:rPr>
                <w:spacing w:val="40"/>
                <w:sz w:val="16"/>
              </w:rPr>
              <w:t> </w:t>
            </w:r>
            <w:r>
              <w:rPr>
                <w:spacing w:val="-2"/>
                <w:sz w:val="16"/>
              </w:rPr>
              <w:t>unqualified</w:t>
            </w:r>
            <w:r>
              <w:rPr>
                <w:spacing w:val="-8"/>
                <w:sz w:val="16"/>
              </w:rPr>
              <w:t> </w:t>
            </w:r>
            <w:r>
              <w:rPr>
                <w:spacing w:val="-2"/>
                <w:sz w:val="16"/>
              </w:rPr>
              <w:t>opinion</w:t>
            </w:r>
            <w:r>
              <w:rPr>
                <w:spacing w:val="-8"/>
                <w:sz w:val="16"/>
              </w:rPr>
              <w:t> </w:t>
            </w:r>
            <w:r>
              <w:rPr>
                <w:spacing w:val="-2"/>
                <w:sz w:val="16"/>
              </w:rPr>
              <w:t>on</w:t>
            </w:r>
            <w:r>
              <w:rPr>
                <w:spacing w:val="-8"/>
                <w:sz w:val="16"/>
              </w:rPr>
              <w:t> </w:t>
            </w:r>
            <w:r>
              <w:rPr>
                <w:spacing w:val="-2"/>
                <w:sz w:val="16"/>
              </w:rPr>
              <w:t>2020</w:t>
            </w:r>
            <w:r>
              <w:rPr>
                <w:spacing w:val="-8"/>
                <w:sz w:val="16"/>
              </w:rPr>
              <w:t> </w:t>
            </w:r>
            <w:r>
              <w:rPr>
                <w:spacing w:val="-2"/>
                <w:sz w:val="16"/>
              </w:rPr>
              <w:t>financial</w:t>
            </w:r>
            <w:r>
              <w:rPr>
                <w:spacing w:val="40"/>
                <w:sz w:val="16"/>
              </w:rPr>
              <w:t> </w:t>
            </w:r>
            <w:r>
              <w:rPr>
                <w:spacing w:val="-2"/>
                <w:sz w:val="16"/>
              </w:rPr>
              <w:t>statements.</w:t>
            </w:r>
          </w:p>
        </w:tc>
      </w:tr>
      <w:tr>
        <w:trPr>
          <w:trHeight w:val="378" w:hRule="atLeast"/>
        </w:trPr>
        <w:tc>
          <w:tcPr>
            <w:tcW w:w="2238" w:type="dxa"/>
            <w:tcBorders>
              <w:top w:val="single" w:sz="4" w:space="0" w:color="000000"/>
              <w:bottom w:val="single" w:sz="4" w:space="0" w:color="000000"/>
            </w:tcBorders>
          </w:tcPr>
          <w:p>
            <w:pPr>
              <w:pStyle w:val="TableParagraph"/>
              <w:numPr>
                <w:ilvl w:val="0"/>
                <w:numId w:val="375"/>
              </w:numPr>
              <w:tabs>
                <w:tab w:pos="102" w:val="left" w:leader="none"/>
              </w:tabs>
              <w:spacing w:line="191" w:lineRule="exact" w:before="0" w:after="0"/>
              <w:ind w:left="101" w:right="0" w:hanging="76"/>
              <w:jc w:val="left"/>
              <w:rPr>
                <w:sz w:val="16"/>
              </w:rPr>
            </w:pPr>
            <w:r>
              <w:rPr>
                <w:spacing w:val="-4"/>
                <w:sz w:val="16"/>
              </w:rPr>
              <w:t>Streamlined</w:t>
            </w:r>
            <w:r>
              <w:rPr>
                <w:spacing w:val="10"/>
                <w:sz w:val="16"/>
              </w:rPr>
              <w:t> </w:t>
            </w:r>
            <w:r>
              <w:rPr>
                <w:spacing w:val="-4"/>
                <w:sz w:val="16"/>
              </w:rPr>
              <w:t>financial</w:t>
            </w:r>
            <w:r>
              <w:rPr>
                <w:spacing w:val="8"/>
                <w:sz w:val="16"/>
              </w:rPr>
              <w:t> </w:t>
            </w:r>
            <w:r>
              <w:rPr>
                <w:spacing w:val="-4"/>
                <w:sz w:val="16"/>
              </w:rPr>
              <w:t>processes</w:t>
            </w:r>
          </w:p>
        </w:tc>
        <w:tc>
          <w:tcPr>
            <w:tcW w:w="2795" w:type="dxa"/>
            <w:tcBorders>
              <w:top w:val="single" w:sz="4" w:space="0" w:color="000000"/>
              <w:bottom w:val="single" w:sz="4" w:space="0" w:color="000000"/>
            </w:tcBorders>
          </w:tcPr>
          <w:p>
            <w:pPr>
              <w:pStyle w:val="TableParagraph"/>
              <w:numPr>
                <w:ilvl w:val="0"/>
                <w:numId w:val="376"/>
              </w:numPr>
              <w:tabs>
                <w:tab w:pos="161" w:val="left" w:leader="none"/>
              </w:tabs>
              <w:spacing w:line="184" w:lineRule="exact" w:before="0" w:after="0"/>
              <w:ind w:left="85" w:right="521" w:firstLine="0"/>
              <w:jc w:val="left"/>
              <w:rPr>
                <w:sz w:val="16"/>
              </w:rPr>
            </w:pPr>
            <w:r>
              <w:rPr>
                <w:spacing w:val="-2"/>
                <w:sz w:val="16"/>
              </w:rPr>
              <w:t>Number</w:t>
            </w:r>
            <w:r>
              <w:rPr>
                <w:spacing w:val="-8"/>
                <w:sz w:val="16"/>
              </w:rPr>
              <w:t> </w:t>
            </w:r>
            <w:r>
              <w:rPr>
                <w:spacing w:val="-2"/>
                <w:sz w:val="16"/>
              </w:rPr>
              <w:t>of</w:t>
            </w:r>
            <w:r>
              <w:rPr>
                <w:spacing w:val="-8"/>
                <w:sz w:val="16"/>
              </w:rPr>
              <w:t> </w:t>
            </w:r>
            <w:r>
              <w:rPr>
                <w:spacing w:val="-2"/>
                <w:sz w:val="16"/>
              </w:rPr>
              <w:t>processes</w:t>
            </w:r>
            <w:r>
              <w:rPr>
                <w:spacing w:val="-8"/>
                <w:sz w:val="16"/>
              </w:rPr>
              <w:t> </w:t>
            </w:r>
            <w:r>
              <w:rPr>
                <w:spacing w:val="-2"/>
                <w:sz w:val="16"/>
              </w:rPr>
              <w:t>streamlined,</w:t>
            </w:r>
            <w:r>
              <w:rPr>
                <w:spacing w:val="40"/>
                <w:sz w:val="16"/>
              </w:rPr>
              <w:t> </w:t>
            </w:r>
            <w:r>
              <w:rPr>
                <w:spacing w:val="-2"/>
                <w:sz w:val="16"/>
              </w:rPr>
              <w:t>including</w:t>
            </w:r>
            <w:r>
              <w:rPr>
                <w:spacing w:val="-8"/>
                <w:sz w:val="16"/>
              </w:rPr>
              <w:t> </w:t>
            </w:r>
            <w:r>
              <w:rPr>
                <w:spacing w:val="-2"/>
                <w:sz w:val="16"/>
              </w:rPr>
              <w:t>automation</w:t>
            </w:r>
            <w:r>
              <w:rPr>
                <w:spacing w:val="-8"/>
                <w:sz w:val="16"/>
              </w:rPr>
              <w:t> </w:t>
            </w:r>
            <w:r>
              <w:rPr>
                <w:spacing w:val="-2"/>
                <w:sz w:val="16"/>
              </w:rPr>
              <w:t>through</w:t>
            </w:r>
            <w:r>
              <w:rPr>
                <w:spacing w:val="-8"/>
                <w:sz w:val="16"/>
              </w:rPr>
              <w:t> </w:t>
            </w:r>
            <w:r>
              <w:rPr>
                <w:spacing w:val="-2"/>
                <w:sz w:val="16"/>
              </w:rPr>
              <w:t>SAP</w:t>
            </w:r>
          </w:p>
        </w:tc>
        <w:tc>
          <w:tcPr>
            <w:tcW w:w="2172" w:type="dxa"/>
            <w:tcBorders>
              <w:top w:val="single" w:sz="4" w:space="0" w:color="000000"/>
              <w:bottom w:val="single" w:sz="4" w:space="0" w:color="000000"/>
            </w:tcBorders>
          </w:tcPr>
          <w:p>
            <w:pPr>
              <w:pStyle w:val="TableParagraph"/>
              <w:numPr>
                <w:ilvl w:val="0"/>
                <w:numId w:val="377"/>
              </w:numPr>
              <w:tabs>
                <w:tab w:pos="88" w:val="left" w:leader="none"/>
              </w:tabs>
              <w:spacing w:line="191" w:lineRule="exact" w:before="0" w:after="0"/>
              <w:ind w:left="87" w:right="0" w:hanging="76"/>
              <w:jc w:val="left"/>
              <w:rPr>
                <w:sz w:val="16"/>
              </w:rPr>
            </w:pPr>
            <w:r>
              <w:rPr>
                <w:spacing w:val="-4"/>
                <w:sz w:val="16"/>
              </w:rPr>
              <w:t>Streamline</w:t>
            </w:r>
            <w:r>
              <w:rPr>
                <w:spacing w:val="2"/>
                <w:sz w:val="16"/>
              </w:rPr>
              <w:t> </w:t>
            </w:r>
            <w:r>
              <w:rPr>
                <w:spacing w:val="-4"/>
                <w:sz w:val="16"/>
              </w:rPr>
              <w:t>two</w:t>
            </w:r>
            <w:r>
              <w:rPr>
                <w:spacing w:val="4"/>
                <w:sz w:val="16"/>
              </w:rPr>
              <w:t> </w:t>
            </w:r>
            <w:r>
              <w:rPr>
                <w:spacing w:val="-4"/>
                <w:sz w:val="16"/>
              </w:rPr>
              <w:t>processes</w:t>
            </w:r>
          </w:p>
        </w:tc>
        <w:tc>
          <w:tcPr>
            <w:tcW w:w="2490" w:type="dxa"/>
            <w:tcBorders>
              <w:top w:val="single" w:sz="4" w:space="0" w:color="000000"/>
              <w:bottom w:val="single" w:sz="4" w:space="0" w:color="000000"/>
            </w:tcBorders>
          </w:tcPr>
          <w:p>
            <w:pPr>
              <w:pStyle w:val="TableParagraph"/>
              <w:numPr>
                <w:ilvl w:val="0"/>
                <w:numId w:val="378"/>
              </w:numPr>
              <w:tabs>
                <w:tab w:pos="134" w:val="left" w:leader="none"/>
              </w:tabs>
              <w:spacing w:line="191" w:lineRule="exact" w:before="0" w:after="0"/>
              <w:ind w:left="133" w:right="0" w:hanging="112"/>
              <w:jc w:val="left"/>
              <w:rPr>
                <w:sz w:val="16"/>
              </w:rPr>
            </w:pPr>
            <w:r>
              <w:rPr>
                <w:spacing w:val="-2"/>
                <w:sz w:val="16"/>
              </w:rPr>
              <w:t>Two</w:t>
            </w:r>
            <w:r>
              <w:rPr>
                <w:spacing w:val="-8"/>
                <w:sz w:val="16"/>
              </w:rPr>
              <w:t> </w:t>
            </w:r>
            <w:r>
              <w:rPr>
                <w:spacing w:val="-2"/>
                <w:sz w:val="16"/>
              </w:rPr>
              <w:t>processes</w:t>
            </w:r>
            <w:r>
              <w:rPr>
                <w:spacing w:val="-8"/>
                <w:sz w:val="16"/>
              </w:rPr>
              <w:t> </w:t>
            </w:r>
            <w:r>
              <w:rPr>
                <w:spacing w:val="-2"/>
                <w:sz w:val="16"/>
              </w:rPr>
              <w:t>were</w:t>
            </w:r>
            <w:r>
              <w:rPr>
                <w:spacing w:val="-8"/>
                <w:sz w:val="16"/>
              </w:rPr>
              <w:t> </w:t>
            </w:r>
            <w:r>
              <w:rPr>
                <w:spacing w:val="-2"/>
                <w:sz w:val="16"/>
              </w:rPr>
              <w:t>streamlined</w:t>
            </w:r>
          </w:p>
        </w:tc>
      </w:tr>
      <w:tr>
        <w:trPr>
          <w:trHeight w:val="382" w:hRule="atLeast"/>
        </w:trPr>
        <w:tc>
          <w:tcPr>
            <w:tcW w:w="2238" w:type="dxa"/>
            <w:tcBorders>
              <w:top w:val="single" w:sz="4" w:space="0" w:color="000000"/>
            </w:tcBorders>
          </w:tcPr>
          <w:p>
            <w:pPr>
              <w:pStyle w:val="TableParagraph"/>
              <w:numPr>
                <w:ilvl w:val="0"/>
                <w:numId w:val="379"/>
              </w:numPr>
              <w:tabs>
                <w:tab w:pos="102" w:val="left" w:leader="none"/>
              </w:tabs>
              <w:spacing w:line="188" w:lineRule="exact" w:before="0" w:after="0"/>
              <w:ind w:left="26" w:right="572" w:firstLine="0"/>
              <w:jc w:val="left"/>
              <w:rPr>
                <w:sz w:val="16"/>
              </w:rPr>
            </w:pPr>
            <w:r>
              <w:rPr>
                <w:spacing w:val="-2"/>
                <w:sz w:val="16"/>
              </w:rPr>
              <w:t>Timely</w:t>
            </w:r>
            <w:r>
              <w:rPr>
                <w:spacing w:val="-8"/>
                <w:sz w:val="16"/>
              </w:rPr>
              <w:t> </w:t>
            </w:r>
            <w:r>
              <w:rPr>
                <w:spacing w:val="-2"/>
                <w:sz w:val="16"/>
              </w:rPr>
              <w:t>submission</w:t>
            </w:r>
            <w:r>
              <w:rPr>
                <w:spacing w:val="-7"/>
                <w:sz w:val="16"/>
              </w:rPr>
              <w:t> </w:t>
            </w:r>
            <w:r>
              <w:rPr>
                <w:spacing w:val="-2"/>
                <w:sz w:val="16"/>
              </w:rPr>
              <w:t>of</w:t>
            </w:r>
            <w:r>
              <w:rPr>
                <w:spacing w:val="-8"/>
                <w:sz w:val="16"/>
              </w:rPr>
              <w:t> </w:t>
            </w:r>
            <w:r>
              <w:rPr>
                <w:spacing w:val="-2"/>
                <w:sz w:val="16"/>
              </w:rPr>
              <w:t>an</w:t>
            </w:r>
            <w:r>
              <w:rPr>
                <w:spacing w:val="40"/>
                <w:sz w:val="16"/>
              </w:rPr>
              <w:t> </w:t>
            </w:r>
            <w:r>
              <w:rPr>
                <w:spacing w:val="-2"/>
                <w:sz w:val="16"/>
              </w:rPr>
              <w:t>accurate</w:t>
            </w:r>
            <w:r>
              <w:rPr>
                <w:spacing w:val="-8"/>
                <w:sz w:val="16"/>
              </w:rPr>
              <w:t> </w:t>
            </w:r>
            <w:r>
              <w:rPr>
                <w:spacing w:val="-2"/>
                <w:sz w:val="16"/>
              </w:rPr>
              <w:t>budget</w:t>
            </w:r>
            <w:r>
              <w:rPr>
                <w:spacing w:val="-8"/>
                <w:sz w:val="16"/>
              </w:rPr>
              <w:t> </w:t>
            </w:r>
            <w:r>
              <w:rPr>
                <w:spacing w:val="-2"/>
                <w:sz w:val="16"/>
              </w:rPr>
              <w:t>document</w:t>
            </w:r>
          </w:p>
        </w:tc>
        <w:tc>
          <w:tcPr>
            <w:tcW w:w="2795" w:type="dxa"/>
            <w:tcBorders>
              <w:top w:val="single" w:sz="4" w:space="0" w:color="000000"/>
            </w:tcBorders>
          </w:tcPr>
          <w:p>
            <w:pPr>
              <w:pStyle w:val="TableParagraph"/>
              <w:numPr>
                <w:ilvl w:val="0"/>
                <w:numId w:val="380"/>
              </w:numPr>
              <w:tabs>
                <w:tab w:pos="161" w:val="left" w:leader="none"/>
              </w:tabs>
              <w:spacing w:line="188" w:lineRule="exact" w:before="0" w:after="0"/>
              <w:ind w:left="85" w:right="319" w:firstLine="0"/>
              <w:jc w:val="left"/>
              <w:rPr>
                <w:sz w:val="16"/>
              </w:rPr>
            </w:pPr>
            <w:r>
              <w:rPr>
                <w:spacing w:val="-2"/>
                <w:sz w:val="16"/>
              </w:rPr>
              <w:t>Number</w:t>
            </w:r>
            <w:r>
              <w:rPr>
                <w:spacing w:val="-8"/>
                <w:sz w:val="16"/>
              </w:rPr>
              <w:t> </w:t>
            </w:r>
            <w:r>
              <w:rPr>
                <w:spacing w:val="-2"/>
                <w:sz w:val="16"/>
              </w:rPr>
              <w:t>of</w:t>
            </w:r>
            <w:r>
              <w:rPr>
                <w:spacing w:val="-8"/>
                <w:sz w:val="16"/>
              </w:rPr>
              <w:t> </w:t>
            </w:r>
            <w:r>
              <w:rPr>
                <w:spacing w:val="-2"/>
                <w:sz w:val="16"/>
              </w:rPr>
              <w:t>corrigenda</w:t>
            </w:r>
            <w:r>
              <w:rPr>
                <w:spacing w:val="-8"/>
                <w:sz w:val="16"/>
              </w:rPr>
              <w:t> </w:t>
            </w:r>
            <w:r>
              <w:rPr>
                <w:spacing w:val="-2"/>
                <w:sz w:val="16"/>
              </w:rPr>
              <w:t>issued</w:t>
            </w:r>
            <w:r>
              <w:rPr>
                <w:spacing w:val="-8"/>
                <w:sz w:val="16"/>
              </w:rPr>
              <w:t> </w:t>
            </w:r>
            <w:r>
              <w:rPr>
                <w:spacing w:val="-2"/>
                <w:sz w:val="16"/>
              </w:rPr>
              <w:t>(annual</w:t>
            </w:r>
            <w:r>
              <w:rPr>
                <w:spacing w:val="40"/>
                <w:sz w:val="16"/>
              </w:rPr>
              <w:t> </w:t>
            </w:r>
            <w:r>
              <w:rPr>
                <w:spacing w:val="-2"/>
                <w:sz w:val="16"/>
              </w:rPr>
              <w:t>trend)</w:t>
            </w:r>
          </w:p>
        </w:tc>
        <w:tc>
          <w:tcPr>
            <w:tcW w:w="2172" w:type="dxa"/>
            <w:tcBorders>
              <w:top w:val="single" w:sz="4" w:space="0" w:color="000000"/>
            </w:tcBorders>
          </w:tcPr>
          <w:p>
            <w:pPr>
              <w:pStyle w:val="TableParagraph"/>
              <w:spacing w:line="191" w:lineRule="exact"/>
              <w:ind w:left="12"/>
              <w:jc w:val="left"/>
              <w:rPr>
                <w:sz w:val="16"/>
              </w:rPr>
            </w:pPr>
            <w:r>
              <w:rPr>
                <w:rFonts w:ascii="Symbol" w:hAnsi="Symbol"/>
                <w:spacing w:val="-5"/>
                <w:sz w:val="16"/>
              </w:rPr>
              <w:t></w:t>
            </w:r>
            <w:r>
              <w:rPr>
                <w:spacing w:val="-5"/>
                <w:sz w:val="16"/>
              </w:rPr>
              <w:t>1</w:t>
            </w:r>
          </w:p>
        </w:tc>
        <w:tc>
          <w:tcPr>
            <w:tcW w:w="2490" w:type="dxa"/>
            <w:tcBorders>
              <w:top w:val="single" w:sz="4" w:space="0" w:color="000000"/>
            </w:tcBorders>
          </w:tcPr>
          <w:p>
            <w:pPr>
              <w:pStyle w:val="TableParagraph"/>
              <w:spacing w:line="191" w:lineRule="exact"/>
              <w:ind w:left="22"/>
              <w:jc w:val="left"/>
              <w:rPr>
                <w:sz w:val="16"/>
              </w:rPr>
            </w:pPr>
            <w:r>
              <w:rPr>
                <w:rFonts w:ascii="Symbol" w:hAnsi="Symbol"/>
                <w:spacing w:val="-5"/>
                <w:sz w:val="16"/>
              </w:rPr>
              <w:t></w:t>
            </w:r>
            <w:r>
              <w:rPr>
                <w:spacing w:val="-5"/>
                <w:sz w:val="16"/>
              </w:rPr>
              <w:t>2</w:t>
            </w:r>
          </w:p>
        </w:tc>
      </w:tr>
      <w:tr>
        <w:trPr>
          <w:trHeight w:val="216" w:hRule="atLeast"/>
        </w:trPr>
        <w:tc>
          <w:tcPr>
            <w:tcW w:w="2238" w:type="dxa"/>
          </w:tcPr>
          <w:p>
            <w:pPr>
              <w:pStyle w:val="TableParagraph"/>
              <w:jc w:val="left"/>
              <w:rPr>
                <w:sz w:val="14"/>
              </w:rPr>
            </w:pPr>
          </w:p>
        </w:tc>
        <w:tc>
          <w:tcPr>
            <w:tcW w:w="2795" w:type="dxa"/>
          </w:tcPr>
          <w:p>
            <w:pPr>
              <w:pStyle w:val="TableParagraph"/>
              <w:numPr>
                <w:ilvl w:val="0"/>
                <w:numId w:val="381"/>
              </w:numPr>
              <w:tabs>
                <w:tab w:pos="161" w:val="left" w:leader="none"/>
              </w:tabs>
              <w:spacing w:line="192" w:lineRule="exact" w:before="4" w:after="0"/>
              <w:ind w:left="160" w:right="0" w:hanging="76"/>
              <w:jc w:val="left"/>
              <w:rPr>
                <w:sz w:val="16"/>
              </w:rPr>
            </w:pPr>
            <w:r>
              <w:rPr>
                <w:spacing w:val="-2"/>
                <w:sz w:val="16"/>
              </w:rPr>
              <w:t>Timeliness</w:t>
            </w:r>
            <w:r>
              <w:rPr>
                <w:spacing w:val="-7"/>
                <w:sz w:val="16"/>
              </w:rPr>
              <w:t> </w:t>
            </w:r>
            <w:r>
              <w:rPr>
                <w:spacing w:val="-2"/>
                <w:sz w:val="16"/>
              </w:rPr>
              <w:t>of</w:t>
            </w:r>
            <w:r>
              <w:rPr>
                <w:spacing w:val="-8"/>
                <w:sz w:val="16"/>
              </w:rPr>
              <w:t> </w:t>
            </w:r>
            <w:r>
              <w:rPr>
                <w:spacing w:val="-2"/>
                <w:sz w:val="16"/>
              </w:rPr>
              <w:t>submission</w:t>
            </w:r>
          </w:p>
        </w:tc>
        <w:tc>
          <w:tcPr>
            <w:tcW w:w="2172" w:type="dxa"/>
          </w:tcPr>
          <w:p>
            <w:pPr>
              <w:pStyle w:val="TableParagraph"/>
              <w:numPr>
                <w:ilvl w:val="0"/>
                <w:numId w:val="382"/>
              </w:numPr>
              <w:tabs>
                <w:tab w:pos="88" w:val="left" w:leader="none"/>
              </w:tabs>
              <w:spacing w:line="192" w:lineRule="exact" w:before="4" w:after="0"/>
              <w:ind w:left="87" w:right="0" w:hanging="76"/>
              <w:jc w:val="left"/>
              <w:rPr>
                <w:sz w:val="16"/>
              </w:rPr>
            </w:pPr>
            <w:r>
              <w:rPr>
                <w:sz w:val="16"/>
              </w:rPr>
              <w:t>no</w:t>
            </w:r>
            <w:r>
              <w:rPr>
                <w:spacing w:val="-8"/>
                <w:sz w:val="16"/>
              </w:rPr>
              <w:t> </w:t>
            </w:r>
            <w:r>
              <w:rPr>
                <w:spacing w:val="-4"/>
                <w:sz w:val="16"/>
              </w:rPr>
              <w:t>delay</w:t>
            </w:r>
          </w:p>
        </w:tc>
        <w:tc>
          <w:tcPr>
            <w:tcW w:w="2490" w:type="dxa"/>
          </w:tcPr>
          <w:p>
            <w:pPr>
              <w:pStyle w:val="TableParagraph"/>
              <w:numPr>
                <w:ilvl w:val="0"/>
                <w:numId w:val="383"/>
              </w:numPr>
              <w:tabs>
                <w:tab w:pos="134" w:val="left" w:leader="none"/>
              </w:tabs>
              <w:spacing w:line="192" w:lineRule="exact" w:before="4" w:after="0"/>
              <w:ind w:left="133" w:right="0" w:hanging="112"/>
              <w:jc w:val="left"/>
              <w:rPr>
                <w:sz w:val="16"/>
              </w:rPr>
            </w:pPr>
            <w:r>
              <w:rPr>
                <w:sz w:val="16"/>
              </w:rPr>
              <w:t>no</w:t>
            </w:r>
            <w:r>
              <w:rPr>
                <w:spacing w:val="-8"/>
                <w:sz w:val="16"/>
              </w:rPr>
              <w:t> </w:t>
            </w:r>
            <w:r>
              <w:rPr>
                <w:spacing w:val="-4"/>
                <w:sz w:val="16"/>
              </w:rPr>
              <w:t>delay</w:t>
            </w:r>
          </w:p>
        </w:tc>
      </w:tr>
      <w:tr>
        <w:trPr>
          <w:trHeight w:val="238" w:hRule="atLeast"/>
        </w:trPr>
        <w:tc>
          <w:tcPr>
            <w:tcW w:w="2238" w:type="dxa"/>
            <w:tcBorders>
              <w:bottom w:val="single" w:sz="4" w:space="0" w:color="000000"/>
            </w:tcBorders>
          </w:tcPr>
          <w:p>
            <w:pPr>
              <w:pStyle w:val="TableParagraph"/>
              <w:jc w:val="left"/>
              <w:rPr>
                <w:sz w:val="16"/>
              </w:rPr>
            </w:pPr>
          </w:p>
        </w:tc>
        <w:tc>
          <w:tcPr>
            <w:tcW w:w="2795" w:type="dxa"/>
            <w:tcBorders>
              <w:bottom w:val="single" w:sz="4" w:space="0" w:color="000000"/>
            </w:tcBorders>
          </w:tcPr>
          <w:p>
            <w:pPr>
              <w:pStyle w:val="TableParagraph"/>
              <w:numPr>
                <w:ilvl w:val="0"/>
                <w:numId w:val="384"/>
              </w:numPr>
              <w:tabs>
                <w:tab w:pos="161" w:val="left" w:leader="none"/>
              </w:tabs>
              <w:spacing w:line="240" w:lineRule="auto" w:before="16" w:after="0"/>
              <w:ind w:left="160" w:right="0" w:hanging="76"/>
              <w:jc w:val="left"/>
              <w:rPr>
                <w:sz w:val="16"/>
              </w:rPr>
            </w:pPr>
            <w:r>
              <w:rPr>
                <w:spacing w:val="-2"/>
                <w:sz w:val="16"/>
              </w:rPr>
              <w:t>Number</w:t>
            </w:r>
            <w:r>
              <w:rPr>
                <w:spacing w:val="-7"/>
                <w:sz w:val="16"/>
              </w:rPr>
              <w:t> </w:t>
            </w:r>
            <w:r>
              <w:rPr>
                <w:spacing w:val="-2"/>
                <w:sz w:val="16"/>
              </w:rPr>
              <w:t>of</w:t>
            </w:r>
            <w:r>
              <w:rPr>
                <w:spacing w:val="-6"/>
                <w:sz w:val="16"/>
              </w:rPr>
              <w:t> </w:t>
            </w:r>
            <w:r>
              <w:rPr>
                <w:spacing w:val="-2"/>
                <w:sz w:val="16"/>
              </w:rPr>
              <w:t>months</w:t>
            </w:r>
            <w:r>
              <w:rPr>
                <w:spacing w:val="-7"/>
                <w:sz w:val="16"/>
              </w:rPr>
              <w:t> </w:t>
            </w:r>
            <w:r>
              <w:rPr>
                <w:spacing w:val="-2"/>
                <w:sz w:val="16"/>
              </w:rPr>
              <w:t>for</w:t>
            </w:r>
            <w:r>
              <w:rPr>
                <w:spacing w:val="-6"/>
                <w:sz w:val="16"/>
              </w:rPr>
              <w:t> </w:t>
            </w:r>
            <w:r>
              <w:rPr>
                <w:spacing w:val="-2"/>
                <w:sz w:val="16"/>
              </w:rPr>
              <w:t>budget</w:t>
            </w:r>
            <w:r>
              <w:rPr>
                <w:spacing w:val="-4"/>
                <w:sz w:val="16"/>
              </w:rPr>
              <w:t> </w:t>
            </w:r>
            <w:r>
              <w:rPr>
                <w:spacing w:val="-2"/>
                <w:sz w:val="16"/>
              </w:rPr>
              <w:t>preparation</w:t>
            </w:r>
          </w:p>
        </w:tc>
        <w:tc>
          <w:tcPr>
            <w:tcW w:w="2172" w:type="dxa"/>
            <w:tcBorders>
              <w:bottom w:val="single" w:sz="4" w:space="0" w:color="000000"/>
            </w:tcBorders>
          </w:tcPr>
          <w:p>
            <w:pPr>
              <w:pStyle w:val="TableParagraph"/>
              <w:numPr>
                <w:ilvl w:val="0"/>
                <w:numId w:val="385"/>
              </w:numPr>
              <w:tabs>
                <w:tab w:pos="88" w:val="left" w:leader="none"/>
              </w:tabs>
              <w:spacing w:line="240" w:lineRule="auto" w:before="16" w:after="0"/>
              <w:ind w:left="87" w:right="0" w:hanging="76"/>
              <w:jc w:val="left"/>
              <w:rPr>
                <w:sz w:val="16"/>
              </w:rPr>
            </w:pPr>
            <w:r>
              <w:rPr>
                <w:spacing w:val="-2"/>
                <w:sz w:val="16"/>
              </w:rPr>
              <w:t>6</w:t>
            </w:r>
            <w:r>
              <w:rPr>
                <w:spacing w:val="-8"/>
                <w:sz w:val="16"/>
              </w:rPr>
              <w:t> </w:t>
            </w:r>
            <w:r>
              <w:rPr>
                <w:spacing w:val="-2"/>
                <w:sz w:val="16"/>
              </w:rPr>
              <w:t>months</w:t>
            </w:r>
            <w:r>
              <w:rPr>
                <w:spacing w:val="-6"/>
                <w:sz w:val="16"/>
              </w:rPr>
              <w:t> </w:t>
            </w:r>
            <w:r>
              <w:rPr>
                <w:spacing w:val="-2"/>
                <w:sz w:val="16"/>
              </w:rPr>
              <w:t>(February</w:t>
            </w:r>
            <w:r>
              <w:rPr>
                <w:spacing w:val="-8"/>
                <w:sz w:val="16"/>
              </w:rPr>
              <w:t> </w:t>
            </w:r>
            <w:r>
              <w:rPr>
                <w:spacing w:val="-2"/>
                <w:sz w:val="16"/>
              </w:rPr>
              <w:t>to</w:t>
            </w:r>
            <w:r>
              <w:rPr>
                <w:spacing w:val="-7"/>
                <w:sz w:val="16"/>
              </w:rPr>
              <w:t> </w:t>
            </w:r>
            <w:r>
              <w:rPr>
                <w:spacing w:val="-4"/>
                <w:sz w:val="16"/>
              </w:rPr>
              <w:t>July)</w:t>
            </w:r>
          </w:p>
        </w:tc>
        <w:tc>
          <w:tcPr>
            <w:tcW w:w="2490" w:type="dxa"/>
            <w:tcBorders>
              <w:bottom w:val="single" w:sz="4" w:space="0" w:color="000000"/>
            </w:tcBorders>
          </w:tcPr>
          <w:p>
            <w:pPr>
              <w:pStyle w:val="TableParagraph"/>
              <w:numPr>
                <w:ilvl w:val="0"/>
                <w:numId w:val="386"/>
              </w:numPr>
              <w:tabs>
                <w:tab w:pos="134" w:val="left" w:leader="none"/>
              </w:tabs>
              <w:spacing w:line="240" w:lineRule="auto" w:before="16" w:after="0"/>
              <w:ind w:left="133" w:right="0" w:hanging="112"/>
              <w:jc w:val="left"/>
              <w:rPr>
                <w:sz w:val="16"/>
              </w:rPr>
            </w:pPr>
            <w:r>
              <w:rPr>
                <w:spacing w:val="-2"/>
                <w:sz w:val="16"/>
              </w:rPr>
              <w:t>6</w:t>
            </w:r>
            <w:r>
              <w:rPr>
                <w:spacing w:val="-8"/>
                <w:sz w:val="16"/>
              </w:rPr>
              <w:t> </w:t>
            </w:r>
            <w:r>
              <w:rPr>
                <w:spacing w:val="-2"/>
                <w:sz w:val="16"/>
              </w:rPr>
              <w:t>months</w:t>
            </w:r>
            <w:r>
              <w:rPr>
                <w:spacing w:val="-6"/>
                <w:sz w:val="16"/>
              </w:rPr>
              <w:t> </w:t>
            </w:r>
            <w:r>
              <w:rPr>
                <w:spacing w:val="-2"/>
                <w:sz w:val="16"/>
              </w:rPr>
              <w:t>(February</w:t>
            </w:r>
            <w:r>
              <w:rPr>
                <w:spacing w:val="-8"/>
                <w:sz w:val="16"/>
              </w:rPr>
              <w:t> </w:t>
            </w:r>
            <w:r>
              <w:rPr>
                <w:spacing w:val="-2"/>
                <w:sz w:val="16"/>
              </w:rPr>
              <w:t>to</w:t>
            </w:r>
            <w:r>
              <w:rPr>
                <w:spacing w:val="-7"/>
                <w:sz w:val="16"/>
              </w:rPr>
              <w:t> </w:t>
            </w:r>
            <w:r>
              <w:rPr>
                <w:spacing w:val="-4"/>
                <w:sz w:val="16"/>
              </w:rPr>
              <w:t>July)</w:t>
            </w:r>
          </w:p>
        </w:tc>
      </w:tr>
      <w:tr>
        <w:trPr>
          <w:trHeight w:val="563" w:hRule="atLeast"/>
        </w:trPr>
        <w:tc>
          <w:tcPr>
            <w:tcW w:w="2238" w:type="dxa"/>
            <w:tcBorders>
              <w:top w:val="single" w:sz="4" w:space="0" w:color="000000"/>
              <w:bottom w:val="single" w:sz="4" w:space="0" w:color="000000"/>
            </w:tcBorders>
          </w:tcPr>
          <w:p>
            <w:pPr>
              <w:pStyle w:val="TableParagraph"/>
              <w:numPr>
                <w:ilvl w:val="0"/>
                <w:numId w:val="387"/>
              </w:numPr>
              <w:tabs>
                <w:tab w:pos="102" w:val="left" w:leader="none"/>
              </w:tabs>
              <w:spacing w:line="184" w:lineRule="exact" w:before="0" w:after="0"/>
              <w:ind w:left="26" w:right="215" w:firstLine="0"/>
              <w:jc w:val="left"/>
              <w:rPr>
                <w:sz w:val="16"/>
              </w:rPr>
            </w:pPr>
            <w:r>
              <w:rPr>
                <w:spacing w:val="-2"/>
                <w:sz w:val="16"/>
              </w:rPr>
              <w:t>Accurate</w:t>
            </w:r>
            <w:r>
              <w:rPr>
                <w:spacing w:val="-8"/>
                <w:sz w:val="16"/>
              </w:rPr>
              <w:t> </w:t>
            </w:r>
            <w:r>
              <w:rPr>
                <w:spacing w:val="-2"/>
                <w:sz w:val="16"/>
              </w:rPr>
              <w:t>and</w:t>
            </w:r>
            <w:r>
              <w:rPr>
                <w:spacing w:val="-8"/>
                <w:sz w:val="16"/>
              </w:rPr>
              <w:t> </w:t>
            </w:r>
            <w:r>
              <w:rPr>
                <w:spacing w:val="-2"/>
                <w:sz w:val="16"/>
              </w:rPr>
              <w:t>timely</w:t>
            </w:r>
            <w:r>
              <w:rPr>
                <w:spacing w:val="-8"/>
                <w:sz w:val="16"/>
              </w:rPr>
              <w:t> </w:t>
            </w:r>
            <w:r>
              <w:rPr>
                <w:spacing w:val="-2"/>
                <w:sz w:val="16"/>
              </w:rPr>
              <w:t>reports</w:t>
            </w:r>
            <w:r>
              <w:rPr>
                <w:spacing w:val="-8"/>
                <w:sz w:val="16"/>
              </w:rPr>
              <w:t> </w:t>
            </w:r>
            <w:r>
              <w:rPr>
                <w:spacing w:val="-2"/>
                <w:sz w:val="16"/>
              </w:rPr>
              <w:t>on</w:t>
            </w:r>
            <w:r>
              <w:rPr>
                <w:spacing w:val="40"/>
                <w:sz w:val="16"/>
              </w:rPr>
              <w:t> </w:t>
            </w:r>
            <w:r>
              <w:rPr>
                <w:sz w:val="16"/>
              </w:rPr>
              <w:t>budget implementation and</w:t>
            </w:r>
            <w:r>
              <w:rPr>
                <w:spacing w:val="40"/>
                <w:sz w:val="16"/>
              </w:rPr>
              <w:t> </w:t>
            </w:r>
            <w:r>
              <w:rPr>
                <w:spacing w:val="-2"/>
                <w:sz w:val="16"/>
              </w:rPr>
              <w:t>forecasting</w:t>
            </w:r>
          </w:p>
        </w:tc>
        <w:tc>
          <w:tcPr>
            <w:tcW w:w="2795" w:type="dxa"/>
            <w:tcBorders>
              <w:top w:val="single" w:sz="4" w:space="0" w:color="000000"/>
              <w:bottom w:val="single" w:sz="4" w:space="0" w:color="000000"/>
            </w:tcBorders>
          </w:tcPr>
          <w:p>
            <w:pPr>
              <w:pStyle w:val="TableParagraph"/>
              <w:numPr>
                <w:ilvl w:val="0"/>
                <w:numId w:val="388"/>
              </w:numPr>
              <w:tabs>
                <w:tab w:pos="161" w:val="left" w:leader="none"/>
              </w:tabs>
              <w:spacing w:line="191" w:lineRule="exact" w:before="0" w:after="0"/>
              <w:ind w:left="160" w:right="0" w:hanging="76"/>
              <w:jc w:val="left"/>
              <w:rPr>
                <w:sz w:val="16"/>
              </w:rPr>
            </w:pPr>
            <w:r>
              <w:rPr>
                <w:spacing w:val="-2"/>
                <w:sz w:val="16"/>
              </w:rPr>
              <w:t>%</w:t>
            </w:r>
            <w:r>
              <w:rPr>
                <w:spacing w:val="-8"/>
                <w:sz w:val="16"/>
              </w:rPr>
              <w:t> </w:t>
            </w:r>
            <w:r>
              <w:rPr>
                <w:spacing w:val="-2"/>
                <w:sz w:val="16"/>
              </w:rPr>
              <w:t>of</w:t>
            </w:r>
            <w:r>
              <w:rPr>
                <w:spacing w:val="-7"/>
                <w:sz w:val="16"/>
              </w:rPr>
              <w:t> </w:t>
            </w:r>
            <w:r>
              <w:rPr>
                <w:spacing w:val="-2"/>
                <w:sz w:val="16"/>
              </w:rPr>
              <w:t>reports</w:t>
            </w:r>
            <w:r>
              <w:rPr>
                <w:spacing w:val="-7"/>
                <w:sz w:val="16"/>
              </w:rPr>
              <w:t> </w:t>
            </w:r>
            <w:r>
              <w:rPr>
                <w:spacing w:val="-2"/>
                <w:sz w:val="16"/>
              </w:rPr>
              <w:t>provided</w:t>
            </w:r>
            <w:r>
              <w:rPr>
                <w:spacing w:val="-5"/>
                <w:sz w:val="16"/>
              </w:rPr>
              <w:t> </w:t>
            </w:r>
            <w:r>
              <w:rPr>
                <w:spacing w:val="-2"/>
                <w:sz w:val="16"/>
              </w:rPr>
              <w:t>on</w:t>
            </w:r>
            <w:r>
              <w:rPr>
                <w:spacing w:val="-5"/>
                <w:sz w:val="16"/>
              </w:rPr>
              <w:t> </w:t>
            </w:r>
            <w:r>
              <w:rPr>
                <w:spacing w:val="-4"/>
                <w:sz w:val="16"/>
              </w:rPr>
              <w:t>time</w:t>
            </w:r>
          </w:p>
        </w:tc>
        <w:tc>
          <w:tcPr>
            <w:tcW w:w="2172" w:type="dxa"/>
            <w:tcBorders>
              <w:top w:val="single" w:sz="4" w:space="0" w:color="000000"/>
              <w:bottom w:val="single" w:sz="4" w:space="0" w:color="000000"/>
            </w:tcBorders>
          </w:tcPr>
          <w:p>
            <w:pPr>
              <w:pStyle w:val="TableParagraph"/>
              <w:numPr>
                <w:ilvl w:val="0"/>
                <w:numId w:val="389"/>
              </w:numPr>
              <w:tabs>
                <w:tab w:pos="88" w:val="left" w:leader="none"/>
              </w:tabs>
              <w:spacing w:line="191" w:lineRule="exact" w:before="0" w:after="0"/>
              <w:ind w:left="87" w:right="0" w:hanging="76"/>
              <w:jc w:val="left"/>
              <w:rPr>
                <w:sz w:val="16"/>
              </w:rPr>
            </w:pPr>
            <w:r>
              <w:rPr>
                <w:spacing w:val="-5"/>
                <w:sz w:val="16"/>
              </w:rPr>
              <w:t>90%</w:t>
            </w:r>
          </w:p>
        </w:tc>
        <w:tc>
          <w:tcPr>
            <w:tcW w:w="2490" w:type="dxa"/>
            <w:tcBorders>
              <w:top w:val="single" w:sz="4" w:space="0" w:color="000000"/>
              <w:bottom w:val="single" w:sz="4" w:space="0" w:color="000000"/>
            </w:tcBorders>
          </w:tcPr>
          <w:p>
            <w:pPr>
              <w:pStyle w:val="TableParagraph"/>
              <w:numPr>
                <w:ilvl w:val="0"/>
                <w:numId w:val="390"/>
              </w:numPr>
              <w:tabs>
                <w:tab w:pos="134" w:val="left" w:leader="none"/>
              </w:tabs>
              <w:spacing w:line="191" w:lineRule="exact" w:before="0" w:after="0"/>
              <w:ind w:left="133" w:right="0" w:hanging="112"/>
              <w:jc w:val="left"/>
              <w:rPr>
                <w:sz w:val="16"/>
              </w:rPr>
            </w:pPr>
            <w:r>
              <w:rPr>
                <w:spacing w:val="-4"/>
                <w:sz w:val="16"/>
              </w:rPr>
              <w:t>100%</w:t>
            </w:r>
          </w:p>
        </w:tc>
      </w:tr>
      <w:tr>
        <w:trPr>
          <w:trHeight w:val="375" w:hRule="atLeast"/>
        </w:trPr>
        <w:tc>
          <w:tcPr>
            <w:tcW w:w="2238" w:type="dxa"/>
            <w:vMerge w:val="restart"/>
            <w:tcBorders>
              <w:top w:val="single" w:sz="4" w:space="0" w:color="000000"/>
              <w:bottom w:val="single" w:sz="4" w:space="0" w:color="000000"/>
            </w:tcBorders>
          </w:tcPr>
          <w:p>
            <w:pPr>
              <w:pStyle w:val="TableParagraph"/>
              <w:numPr>
                <w:ilvl w:val="0"/>
                <w:numId w:val="391"/>
              </w:numPr>
              <w:tabs>
                <w:tab w:pos="102" w:val="left" w:leader="none"/>
              </w:tabs>
              <w:spacing w:line="240" w:lineRule="auto" w:before="0" w:after="0"/>
              <w:ind w:left="26" w:right="115" w:firstLine="0"/>
              <w:jc w:val="left"/>
              <w:rPr>
                <w:sz w:val="16"/>
              </w:rPr>
            </w:pPr>
            <w:r>
              <w:rPr>
                <w:spacing w:val="-2"/>
                <w:sz w:val="16"/>
              </w:rPr>
              <w:t>Procurement:</w:t>
            </w:r>
            <w:r>
              <w:rPr>
                <w:spacing w:val="-8"/>
                <w:sz w:val="16"/>
              </w:rPr>
              <w:t> </w:t>
            </w:r>
            <w:r>
              <w:rPr>
                <w:spacing w:val="-2"/>
                <w:sz w:val="16"/>
              </w:rPr>
              <w:t>purchase</w:t>
            </w:r>
            <w:r>
              <w:rPr>
                <w:spacing w:val="-8"/>
                <w:sz w:val="16"/>
              </w:rPr>
              <w:t> </w:t>
            </w:r>
            <w:r>
              <w:rPr>
                <w:spacing w:val="-2"/>
                <w:sz w:val="16"/>
              </w:rPr>
              <w:t>of</w:t>
            </w:r>
            <w:r>
              <w:rPr>
                <w:spacing w:val="-8"/>
                <w:sz w:val="16"/>
              </w:rPr>
              <w:t> </w:t>
            </w:r>
            <w:r>
              <w:rPr>
                <w:spacing w:val="-2"/>
                <w:sz w:val="16"/>
              </w:rPr>
              <w:t>value-</w:t>
            </w:r>
            <w:r>
              <w:rPr>
                <w:spacing w:val="40"/>
                <w:sz w:val="16"/>
              </w:rPr>
              <w:t> </w:t>
            </w:r>
            <w:r>
              <w:rPr>
                <w:sz w:val="16"/>
              </w:rPr>
              <w:t>for-money goods and services</w:t>
            </w:r>
            <w:r>
              <w:rPr>
                <w:spacing w:val="40"/>
                <w:sz w:val="16"/>
              </w:rPr>
              <w:t> </w:t>
            </w:r>
            <w:r>
              <w:rPr>
                <w:sz w:val="16"/>
              </w:rPr>
              <w:t>through a fair and transparent</w:t>
            </w:r>
            <w:r>
              <w:rPr>
                <w:spacing w:val="40"/>
                <w:sz w:val="16"/>
              </w:rPr>
              <w:t> </w:t>
            </w:r>
            <w:r>
              <w:rPr>
                <w:spacing w:val="-2"/>
                <w:sz w:val="16"/>
              </w:rPr>
              <w:t>process</w:t>
            </w:r>
          </w:p>
        </w:tc>
        <w:tc>
          <w:tcPr>
            <w:tcW w:w="2795" w:type="dxa"/>
            <w:tcBorders>
              <w:top w:val="single" w:sz="4" w:space="0" w:color="000000"/>
            </w:tcBorders>
          </w:tcPr>
          <w:p>
            <w:pPr>
              <w:pStyle w:val="TableParagraph"/>
              <w:numPr>
                <w:ilvl w:val="0"/>
                <w:numId w:val="392"/>
              </w:numPr>
              <w:tabs>
                <w:tab w:pos="161" w:val="left" w:leader="none"/>
              </w:tabs>
              <w:spacing w:line="184" w:lineRule="exact" w:before="0" w:after="0"/>
              <w:ind w:left="85" w:right="353" w:firstLine="0"/>
              <w:jc w:val="left"/>
              <w:rPr>
                <w:sz w:val="16"/>
              </w:rPr>
            </w:pPr>
            <w:r>
              <w:rPr>
                <w:spacing w:val="-2"/>
                <w:sz w:val="16"/>
              </w:rPr>
              <w:t>%</w:t>
            </w:r>
            <w:r>
              <w:rPr>
                <w:spacing w:val="-8"/>
                <w:sz w:val="16"/>
              </w:rPr>
              <w:t> </w:t>
            </w:r>
            <w:r>
              <w:rPr>
                <w:spacing w:val="-2"/>
                <w:sz w:val="16"/>
              </w:rPr>
              <w:t>of</w:t>
            </w:r>
            <w:r>
              <w:rPr>
                <w:spacing w:val="-8"/>
                <w:sz w:val="16"/>
              </w:rPr>
              <w:t> </w:t>
            </w:r>
            <w:r>
              <w:rPr>
                <w:spacing w:val="-2"/>
                <w:sz w:val="16"/>
              </w:rPr>
              <w:t>purchase</w:t>
            </w:r>
            <w:r>
              <w:rPr>
                <w:spacing w:val="-8"/>
                <w:sz w:val="16"/>
              </w:rPr>
              <w:t> </w:t>
            </w:r>
            <w:r>
              <w:rPr>
                <w:spacing w:val="-2"/>
                <w:sz w:val="16"/>
              </w:rPr>
              <w:t>order</w:t>
            </w:r>
            <w:r>
              <w:rPr>
                <w:spacing w:val="-8"/>
                <w:sz w:val="16"/>
              </w:rPr>
              <w:t> </w:t>
            </w:r>
            <w:r>
              <w:rPr>
                <w:spacing w:val="-2"/>
                <w:sz w:val="16"/>
              </w:rPr>
              <w:t>value</w:t>
            </w:r>
            <w:r>
              <w:rPr>
                <w:spacing w:val="-8"/>
                <w:sz w:val="16"/>
              </w:rPr>
              <w:t> </w:t>
            </w:r>
            <w:r>
              <w:rPr>
                <w:spacing w:val="-2"/>
                <w:sz w:val="16"/>
              </w:rPr>
              <w:t>put</w:t>
            </w:r>
            <w:r>
              <w:rPr>
                <w:spacing w:val="-6"/>
                <w:sz w:val="16"/>
              </w:rPr>
              <w:t> </w:t>
            </w:r>
            <w:r>
              <w:rPr>
                <w:spacing w:val="-2"/>
                <w:sz w:val="16"/>
              </w:rPr>
              <w:t>up</w:t>
            </w:r>
            <w:r>
              <w:rPr>
                <w:spacing w:val="-6"/>
                <w:sz w:val="16"/>
              </w:rPr>
              <w:t> </w:t>
            </w:r>
            <w:r>
              <w:rPr>
                <w:spacing w:val="-2"/>
                <w:sz w:val="16"/>
              </w:rPr>
              <w:t>for</w:t>
            </w:r>
            <w:r>
              <w:rPr>
                <w:spacing w:val="40"/>
                <w:sz w:val="16"/>
              </w:rPr>
              <w:t> </w:t>
            </w:r>
            <w:r>
              <w:rPr>
                <w:sz w:val="16"/>
              </w:rPr>
              <w:t>competitive</w:t>
            </w:r>
            <w:r>
              <w:rPr>
                <w:spacing w:val="-10"/>
                <w:sz w:val="16"/>
              </w:rPr>
              <w:t> </w:t>
            </w:r>
            <w:r>
              <w:rPr>
                <w:sz w:val="16"/>
              </w:rPr>
              <w:t>tender</w:t>
            </w:r>
          </w:p>
        </w:tc>
        <w:tc>
          <w:tcPr>
            <w:tcW w:w="2172" w:type="dxa"/>
            <w:tcBorders>
              <w:top w:val="single" w:sz="4" w:space="0" w:color="000000"/>
            </w:tcBorders>
          </w:tcPr>
          <w:p>
            <w:pPr>
              <w:pStyle w:val="TableParagraph"/>
              <w:numPr>
                <w:ilvl w:val="0"/>
                <w:numId w:val="393"/>
              </w:numPr>
              <w:tabs>
                <w:tab w:pos="88" w:val="left" w:leader="none"/>
              </w:tabs>
              <w:spacing w:line="191" w:lineRule="exact" w:before="0" w:after="0"/>
              <w:ind w:left="87" w:right="0" w:hanging="76"/>
              <w:jc w:val="left"/>
              <w:rPr>
                <w:sz w:val="16"/>
              </w:rPr>
            </w:pPr>
            <w:r>
              <w:rPr>
                <w:spacing w:val="-4"/>
                <w:sz w:val="16"/>
              </w:rPr>
              <w:t>60%-</w:t>
            </w:r>
            <w:r>
              <w:rPr>
                <w:spacing w:val="-5"/>
                <w:sz w:val="16"/>
              </w:rPr>
              <w:t>70%</w:t>
            </w:r>
          </w:p>
        </w:tc>
        <w:tc>
          <w:tcPr>
            <w:tcW w:w="2490" w:type="dxa"/>
            <w:tcBorders>
              <w:top w:val="single" w:sz="4" w:space="0" w:color="000000"/>
            </w:tcBorders>
          </w:tcPr>
          <w:p>
            <w:pPr>
              <w:pStyle w:val="TableParagraph"/>
              <w:numPr>
                <w:ilvl w:val="0"/>
                <w:numId w:val="394"/>
              </w:numPr>
              <w:tabs>
                <w:tab w:pos="98" w:val="left" w:leader="none"/>
              </w:tabs>
              <w:spacing w:line="191" w:lineRule="exact" w:before="0" w:after="0"/>
              <w:ind w:left="97" w:right="0" w:hanging="76"/>
              <w:jc w:val="left"/>
              <w:rPr>
                <w:sz w:val="16"/>
              </w:rPr>
            </w:pPr>
            <w:r>
              <w:rPr>
                <w:spacing w:val="-5"/>
                <w:sz w:val="16"/>
              </w:rPr>
              <w:t>64%</w:t>
            </w:r>
          </w:p>
        </w:tc>
      </w:tr>
      <w:tr>
        <w:trPr>
          <w:trHeight w:val="382" w:hRule="atLeast"/>
        </w:trPr>
        <w:tc>
          <w:tcPr>
            <w:tcW w:w="2238" w:type="dxa"/>
            <w:vMerge/>
            <w:tcBorders>
              <w:top w:val="nil"/>
              <w:bottom w:val="single" w:sz="4" w:space="0" w:color="000000"/>
            </w:tcBorders>
          </w:tcPr>
          <w:p>
            <w:pPr>
              <w:rPr>
                <w:sz w:val="2"/>
                <w:szCs w:val="2"/>
              </w:rPr>
            </w:pPr>
          </w:p>
        </w:tc>
        <w:tc>
          <w:tcPr>
            <w:tcW w:w="2795" w:type="dxa"/>
            <w:tcBorders>
              <w:bottom w:val="single" w:sz="4" w:space="0" w:color="000000"/>
            </w:tcBorders>
          </w:tcPr>
          <w:p>
            <w:pPr>
              <w:pStyle w:val="TableParagraph"/>
              <w:numPr>
                <w:ilvl w:val="0"/>
                <w:numId w:val="395"/>
              </w:numPr>
              <w:tabs>
                <w:tab w:pos="161" w:val="left" w:leader="none"/>
              </w:tabs>
              <w:spacing w:line="184" w:lineRule="exact" w:before="0" w:after="0"/>
              <w:ind w:left="85" w:right="206" w:firstLine="0"/>
              <w:jc w:val="left"/>
              <w:rPr>
                <w:sz w:val="16"/>
              </w:rPr>
            </w:pPr>
            <w:r>
              <w:rPr>
                <w:spacing w:val="-2"/>
                <w:sz w:val="16"/>
              </w:rPr>
              <w:t>%</w:t>
            </w:r>
            <w:r>
              <w:rPr>
                <w:spacing w:val="-8"/>
                <w:sz w:val="16"/>
              </w:rPr>
              <w:t> </w:t>
            </w:r>
            <w:r>
              <w:rPr>
                <w:spacing w:val="-2"/>
                <w:sz w:val="16"/>
              </w:rPr>
              <w:t>of</w:t>
            </w:r>
            <w:r>
              <w:rPr>
                <w:spacing w:val="-8"/>
                <w:sz w:val="16"/>
              </w:rPr>
              <w:t> </w:t>
            </w:r>
            <w:r>
              <w:rPr>
                <w:spacing w:val="-2"/>
                <w:sz w:val="16"/>
              </w:rPr>
              <w:t>sole-source</w:t>
            </w:r>
            <w:r>
              <w:rPr>
                <w:spacing w:val="-8"/>
                <w:sz w:val="16"/>
              </w:rPr>
              <w:t> </w:t>
            </w:r>
            <w:r>
              <w:rPr>
                <w:spacing w:val="-2"/>
                <w:sz w:val="16"/>
              </w:rPr>
              <w:t>procurements</w:t>
            </w:r>
            <w:r>
              <w:rPr>
                <w:spacing w:val="-8"/>
                <w:sz w:val="16"/>
              </w:rPr>
              <w:t> </w:t>
            </w:r>
            <w:r>
              <w:rPr>
                <w:spacing w:val="-2"/>
                <w:sz w:val="16"/>
              </w:rPr>
              <w:t>that</w:t>
            </w:r>
            <w:r>
              <w:rPr>
                <w:spacing w:val="-8"/>
                <w:sz w:val="16"/>
              </w:rPr>
              <w:t> </w:t>
            </w:r>
            <w:r>
              <w:rPr>
                <w:spacing w:val="-2"/>
                <w:sz w:val="16"/>
              </w:rPr>
              <w:t>are</w:t>
            </w:r>
            <w:r>
              <w:rPr>
                <w:spacing w:val="40"/>
                <w:sz w:val="16"/>
              </w:rPr>
              <w:t> </w:t>
            </w:r>
            <w:r>
              <w:rPr>
                <w:sz w:val="16"/>
              </w:rPr>
              <w:t>fully justified and documented</w:t>
            </w:r>
          </w:p>
        </w:tc>
        <w:tc>
          <w:tcPr>
            <w:tcW w:w="2172" w:type="dxa"/>
            <w:tcBorders>
              <w:bottom w:val="single" w:sz="4" w:space="0" w:color="000000"/>
            </w:tcBorders>
          </w:tcPr>
          <w:p>
            <w:pPr>
              <w:pStyle w:val="TableParagraph"/>
              <w:numPr>
                <w:ilvl w:val="0"/>
                <w:numId w:val="396"/>
              </w:numPr>
              <w:tabs>
                <w:tab w:pos="88" w:val="left" w:leader="none"/>
              </w:tabs>
              <w:spacing w:line="196" w:lineRule="exact" w:before="0" w:after="0"/>
              <w:ind w:left="87" w:right="0" w:hanging="76"/>
              <w:jc w:val="left"/>
              <w:rPr>
                <w:sz w:val="16"/>
              </w:rPr>
            </w:pPr>
            <w:r>
              <w:rPr>
                <w:spacing w:val="-4"/>
                <w:sz w:val="16"/>
              </w:rPr>
              <w:t>90%-</w:t>
            </w:r>
            <w:r>
              <w:rPr>
                <w:spacing w:val="-5"/>
                <w:sz w:val="16"/>
              </w:rPr>
              <w:t>95%</w:t>
            </w:r>
          </w:p>
        </w:tc>
        <w:tc>
          <w:tcPr>
            <w:tcW w:w="2490" w:type="dxa"/>
            <w:tcBorders>
              <w:bottom w:val="single" w:sz="4" w:space="0" w:color="000000"/>
            </w:tcBorders>
          </w:tcPr>
          <w:p>
            <w:pPr>
              <w:pStyle w:val="TableParagraph"/>
              <w:numPr>
                <w:ilvl w:val="0"/>
                <w:numId w:val="397"/>
              </w:numPr>
              <w:tabs>
                <w:tab w:pos="98" w:val="left" w:leader="none"/>
              </w:tabs>
              <w:spacing w:line="196" w:lineRule="exact" w:before="0" w:after="0"/>
              <w:ind w:left="97" w:right="0" w:hanging="76"/>
              <w:jc w:val="left"/>
              <w:rPr>
                <w:sz w:val="16"/>
              </w:rPr>
            </w:pPr>
            <w:r>
              <w:rPr>
                <w:spacing w:val="-4"/>
                <w:sz w:val="16"/>
              </w:rPr>
              <w:t>100%</w:t>
            </w:r>
          </w:p>
        </w:tc>
      </w:tr>
      <w:tr>
        <w:trPr>
          <w:trHeight w:val="564" w:hRule="atLeast"/>
        </w:trPr>
        <w:tc>
          <w:tcPr>
            <w:tcW w:w="2238" w:type="dxa"/>
            <w:vMerge w:val="restart"/>
            <w:tcBorders>
              <w:top w:val="single" w:sz="4" w:space="0" w:color="000000"/>
            </w:tcBorders>
          </w:tcPr>
          <w:p>
            <w:pPr>
              <w:pStyle w:val="TableParagraph"/>
              <w:numPr>
                <w:ilvl w:val="0"/>
                <w:numId w:val="398"/>
              </w:numPr>
              <w:tabs>
                <w:tab w:pos="102" w:val="left" w:leader="none"/>
              </w:tabs>
              <w:spacing w:line="240" w:lineRule="auto" w:before="0" w:after="0"/>
              <w:ind w:left="26" w:right="256" w:firstLine="0"/>
              <w:jc w:val="left"/>
              <w:rPr>
                <w:sz w:val="16"/>
              </w:rPr>
            </w:pPr>
            <w:r>
              <w:rPr>
                <w:spacing w:val="-2"/>
                <w:sz w:val="16"/>
              </w:rPr>
              <w:t>Premises:</w:t>
            </w:r>
            <w:r>
              <w:rPr>
                <w:spacing w:val="-8"/>
                <w:sz w:val="16"/>
              </w:rPr>
              <w:t> </w:t>
            </w:r>
            <w:r>
              <w:rPr>
                <w:spacing w:val="-2"/>
                <w:sz w:val="16"/>
              </w:rPr>
              <w:t>proper</w:t>
            </w:r>
            <w:r>
              <w:rPr>
                <w:spacing w:val="-8"/>
                <w:sz w:val="16"/>
              </w:rPr>
              <w:t> </w:t>
            </w:r>
            <w:r>
              <w:rPr>
                <w:spacing w:val="-2"/>
                <w:sz w:val="16"/>
              </w:rPr>
              <w:t>maintenance</w:t>
            </w:r>
            <w:r>
              <w:rPr>
                <w:spacing w:val="40"/>
                <w:sz w:val="16"/>
              </w:rPr>
              <w:t> </w:t>
            </w:r>
            <w:r>
              <w:rPr>
                <w:sz w:val="16"/>
              </w:rPr>
              <w:t>and efficient operation, for</w:t>
            </w:r>
            <w:r>
              <w:rPr>
                <w:spacing w:val="-2"/>
                <w:sz w:val="16"/>
              </w:rPr>
              <w:t> </w:t>
            </w:r>
            <w:r>
              <w:rPr>
                <w:sz w:val="16"/>
              </w:rPr>
              <w:t>all</w:t>
            </w:r>
            <w:r>
              <w:rPr>
                <w:spacing w:val="40"/>
                <w:sz w:val="16"/>
              </w:rPr>
              <w:t> </w:t>
            </w:r>
            <w:r>
              <w:rPr>
                <w:spacing w:val="-2"/>
                <w:sz w:val="16"/>
              </w:rPr>
              <w:t>users,</w:t>
            </w:r>
            <w:r>
              <w:rPr>
                <w:spacing w:val="-8"/>
                <w:sz w:val="16"/>
              </w:rPr>
              <w:t> </w:t>
            </w:r>
            <w:r>
              <w:rPr>
                <w:spacing w:val="-2"/>
                <w:sz w:val="16"/>
              </w:rPr>
              <w:t>of</w:t>
            </w:r>
            <w:r>
              <w:rPr>
                <w:spacing w:val="-8"/>
                <w:sz w:val="16"/>
              </w:rPr>
              <w:t> </w:t>
            </w:r>
            <w:r>
              <w:rPr>
                <w:spacing w:val="-2"/>
                <w:sz w:val="16"/>
              </w:rPr>
              <w:t>the</w:t>
            </w:r>
            <w:r>
              <w:rPr>
                <w:spacing w:val="-8"/>
                <w:sz w:val="16"/>
              </w:rPr>
              <w:t> </w:t>
            </w:r>
            <w:r>
              <w:rPr>
                <w:spacing w:val="-2"/>
                <w:sz w:val="16"/>
              </w:rPr>
              <w:t>Court’s</w:t>
            </w:r>
            <w:r>
              <w:rPr>
                <w:spacing w:val="-8"/>
                <w:sz w:val="16"/>
              </w:rPr>
              <w:t> </w:t>
            </w:r>
            <w:r>
              <w:rPr>
                <w:spacing w:val="-2"/>
                <w:sz w:val="16"/>
              </w:rPr>
              <w:t>permanent</w:t>
            </w:r>
            <w:r>
              <w:rPr>
                <w:spacing w:val="40"/>
                <w:sz w:val="16"/>
              </w:rPr>
              <w:t> </w:t>
            </w:r>
            <w:r>
              <w:rPr>
                <w:spacing w:val="-2"/>
                <w:sz w:val="16"/>
              </w:rPr>
              <w:t>premises</w:t>
            </w:r>
          </w:p>
        </w:tc>
        <w:tc>
          <w:tcPr>
            <w:tcW w:w="2795" w:type="dxa"/>
            <w:tcBorders>
              <w:top w:val="single" w:sz="4" w:space="0" w:color="000000"/>
            </w:tcBorders>
          </w:tcPr>
          <w:p>
            <w:pPr>
              <w:pStyle w:val="TableParagraph"/>
              <w:numPr>
                <w:ilvl w:val="0"/>
                <w:numId w:val="399"/>
              </w:numPr>
              <w:tabs>
                <w:tab w:pos="161" w:val="left" w:leader="none"/>
              </w:tabs>
              <w:spacing w:line="184" w:lineRule="exact" w:before="0" w:after="0"/>
              <w:ind w:left="85" w:right="171" w:firstLine="0"/>
              <w:jc w:val="left"/>
              <w:rPr>
                <w:sz w:val="16"/>
              </w:rPr>
            </w:pPr>
            <w:r>
              <w:rPr>
                <w:spacing w:val="-2"/>
                <w:sz w:val="16"/>
              </w:rPr>
              <w:t>%</w:t>
            </w:r>
            <w:r>
              <w:rPr>
                <w:spacing w:val="-8"/>
                <w:sz w:val="16"/>
              </w:rPr>
              <w:t> </w:t>
            </w:r>
            <w:r>
              <w:rPr>
                <w:spacing w:val="-2"/>
                <w:sz w:val="16"/>
              </w:rPr>
              <w:t>of</w:t>
            </w:r>
            <w:r>
              <w:rPr>
                <w:spacing w:val="-8"/>
                <w:sz w:val="16"/>
              </w:rPr>
              <w:t> </w:t>
            </w:r>
            <w:r>
              <w:rPr>
                <w:spacing w:val="-2"/>
                <w:sz w:val="16"/>
              </w:rPr>
              <w:t>requests</w:t>
            </w:r>
            <w:r>
              <w:rPr>
                <w:spacing w:val="-8"/>
                <w:sz w:val="16"/>
              </w:rPr>
              <w:t> </w:t>
            </w:r>
            <w:r>
              <w:rPr>
                <w:spacing w:val="-2"/>
                <w:sz w:val="16"/>
              </w:rPr>
              <w:t>to</w:t>
            </w:r>
            <w:r>
              <w:rPr>
                <w:spacing w:val="-8"/>
                <w:sz w:val="16"/>
              </w:rPr>
              <w:t> </w:t>
            </w:r>
            <w:r>
              <w:rPr>
                <w:spacing w:val="-2"/>
                <w:sz w:val="16"/>
              </w:rPr>
              <w:t>Facilities</w:t>
            </w:r>
            <w:r>
              <w:rPr>
                <w:spacing w:val="-8"/>
                <w:sz w:val="16"/>
              </w:rPr>
              <w:t> </w:t>
            </w:r>
            <w:r>
              <w:rPr>
                <w:spacing w:val="-2"/>
                <w:sz w:val="16"/>
              </w:rPr>
              <w:t>Management</w:t>
            </w:r>
            <w:r>
              <w:rPr>
                <w:spacing w:val="40"/>
                <w:sz w:val="16"/>
              </w:rPr>
              <w:t> </w:t>
            </w:r>
            <w:r>
              <w:rPr>
                <w:sz w:val="16"/>
              </w:rPr>
              <w:t>Unit</w:t>
            </w:r>
            <w:r>
              <w:rPr>
                <w:spacing w:val="-10"/>
                <w:sz w:val="16"/>
              </w:rPr>
              <w:t> </w:t>
            </w:r>
            <w:r>
              <w:rPr>
                <w:sz w:val="16"/>
              </w:rPr>
              <w:t>service</w:t>
            </w:r>
            <w:r>
              <w:rPr>
                <w:spacing w:val="-10"/>
                <w:sz w:val="16"/>
              </w:rPr>
              <w:t> </w:t>
            </w:r>
            <w:r>
              <w:rPr>
                <w:sz w:val="16"/>
              </w:rPr>
              <w:t>desk</w:t>
            </w:r>
            <w:r>
              <w:rPr>
                <w:spacing w:val="-10"/>
                <w:sz w:val="16"/>
              </w:rPr>
              <w:t> </w:t>
            </w:r>
            <w:r>
              <w:rPr>
                <w:sz w:val="16"/>
              </w:rPr>
              <w:t>fulfilled</w:t>
            </w:r>
            <w:r>
              <w:rPr>
                <w:spacing w:val="-10"/>
                <w:sz w:val="16"/>
              </w:rPr>
              <w:t> </w:t>
            </w:r>
            <w:r>
              <w:rPr>
                <w:sz w:val="16"/>
              </w:rPr>
              <w:t>on</w:t>
            </w:r>
            <w:r>
              <w:rPr>
                <w:spacing w:val="-10"/>
                <w:sz w:val="16"/>
              </w:rPr>
              <w:t> </w:t>
            </w:r>
            <w:r>
              <w:rPr>
                <w:sz w:val="16"/>
              </w:rPr>
              <w:t>the</w:t>
            </w:r>
            <w:r>
              <w:rPr>
                <w:spacing w:val="-10"/>
                <w:sz w:val="16"/>
              </w:rPr>
              <w:t> </w:t>
            </w:r>
            <w:r>
              <w:rPr>
                <w:sz w:val="16"/>
              </w:rPr>
              <w:t>agreed</w:t>
            </w:r>
            <w:r>
              <w:rPr>
                <w:spacing w:val="40"/>
                <w:sz w:val="16"/>
              </w:rPr>
              <w:t> </w:t>
            </w:r>
            <w:r>
              <w:rPr>
                <w:spacing w:val="-2"/>
                <w:sz w:val="16"/>
              </w:rPr>
              <w:t>workday</w:t>
            </w:r>
          </w:p>
        </w:tc>
        <w:tc>
          <w:tcPr>
            <w:tcW w:w="2172" w:type="dxa"/>
            <w:tcBorders>
              <w:top w:val="single" w:sz="4" w:space="0" w:color="000000"/>
            </w:tcBorders>
          </w:tcPr>
          <w:p>
            <w:pPr>
              <w:pStyle w:val="TableParagraph"/>
              <w:numPr>
                <w:ilvl w:val="0"/>
                <w:numId w:val="400"/>
              </w:numPr>
              <w:tabs>
                <w:tab w:pos="88" w:val="left" w:leader="none"/>
              </w:tabs>
              <w:spacing w:line="191" w:lineRule="exact" w:before="0" w:after="0"/>
              <w:ind w:left="87" w:right="0" w:hanging="76"/>
              <w:jc w:val="left"/>
              <w:rPr>
                <w:sz w:val="16"/>
              </w:rPr>
            </w:pPr>
            <w:r>
              <w:rPr>
                <w:spacing w:val="-5"/>
                <w:sz w:val="16"/>
              </w:rPr>
              <w:t>95%</w:t>
            </w:r>
          </w:p>
        </w:tc>
        <w:tc>
          <w:tcPr>
            <w:tcW w:w="2490" w:type="dxa"/>
            <w:tcBorders>
              <w:top w:val="single" w:sz="4" w:space="0" w:color="000000"/>
            </w:tcBorders>
          </w:tcPr>
          <w:p>
            <w:pPr>
              <w:pStyle w:val="TableParagraph"/>
              <w:numPr>
                <w:ilvl w:val="0"/>
                <w:numId w:val="401"/>
              </w:numPr>
              <w:tabs>
                <w:tab w:pos="98" w:val="left" w:leader="none"/>
              </w:tabs>
              <w:spacing w:line="191" w:lineRule="exact" w:before="0" w:after="0"/>
              <w:ind w:left="97" w:right="0" w:hanging="76"/>
              <w:jc w:val="left"/>
              <w:rPr>
                <w:sz w:val="16"/>
              </w:rPr>
            </w:pPr>
            <w:r>
              <w:rPr>
                <w:spacing w:val="-5"/>
                <w:sz w:val="16"/>
              </w:rPr>
              <w:t>96%</w:t>
            </w:r>
          </w:p>
        </w:tc>
      </w:tr>
      <w:tr>
        <w:trPr>
          <w:trHeight w:val="388" w:hRule="atLeast"/>
        </w:trPr>
        <w:tc>
          <w:tcPr>
            <w:tcW w:w="2238" w:type="dxa"/>
            <w:vMerge/>
            <w:tcBorders>
              <w:top w:val="nil"/>
            </w:tcBorders>
          </w:tcPr>
          <w:p>
            <w:pPr>
              <w:rPr>
                <w:sz w:val="2"/>
                <w:szCs w:val="2"/>
              </w:rPr>
            </w:pPr>
          </w:p>
        </w:tc>
        <w:tc>
          <w:tcPr>
            <w:tcW w:w="2795" w:type="dxa"/>
          </w:tcPr>
          <w:p>
            <w:pPr>
              <w:pStyle w:val="TableParagraph"/>
              <w:numPr>
                <w:ilvl w:val="0"/>
                <w:numId w:val="402"/>
              </w:numPr>
              <w:tabs>
                <w:tab w:pos="161" w:val="left" w:leader="none"/>
              </w:tabs>
              <w:spacing w:line="180" w:lineRule="atLeast" w:before="0" w:after="0"/>
              <w:ind w:left="85" w:right="93" w:firstLine="0"/>
              <w:jc w:val="left"/>
              <w:rPr>
                <w:sz w:val="16"/>
              </w:rPr>
            </w:pPr>
            <w:r>
              <w:rPr>
                <w:spacing w:val="-2"/>
                <w:sz w:val="16"/>
              </w:rPr>
              <w:t>Number</w:t>
            </w:r>
            <w:r>
              <w:rPr>
                <w:spacing w:val="-8"/>
                <w:sz w:val="16"/>
              </w:rPr>
              <w:t> </w:t>
            </w:r>
            <w:r>
              <w:rPr>
                <w:spacing w:val="-2"/>
                <w:sz w:val="16"/>
              </w:rPr>
              <w:t>of</w:t>
            </w:r>
            <w:r>
              <w:rPr>
                <w:spacing w:val="-8"/>
                <w:sz w:val="16"/>
              </w:rPr>
              <w:t> </w:t>
            </w:r>
            <w:r>
              <w:rPr>
                <w:spacing w:val="-2"/>
                <w:sz w:val="16"/>
              </w:rPr>
              <w:t>instances</w:t>
            </w:r>
            <w:r>
              <w:rPr>
                <w:spacing w:val="-8"/>
                <w:sz w:val="16"/>
              </w:rPr>
              <w:t> </w:t>
            </w:r>
            <w:r>
              <w:rPr>
                <w:spacing w:val="-2"/>
                <w:sz w:val="16"/>
              </w:rPr>
              <w:t>in</w:t>
            </w:r>
            <w:r>
              <w:rPr>
                <w:spacing w:val="-6"/>
                <w:sz w:val="16"/>
              </w:rPr>
              <w:t> </w:t>
            </w:r>
            <w:r>
              <w:rPr>
                <w:spacing w:val="-2"/>
                <w:sz w:val="16"/>
              </w:rPr>
              <w:t>which</w:t>
            </w:r>
            <w:r>
              <w:rPr>
                <w:spacing w:val="-8"/>
                <w:sz w:val="16"/>
              </w:rPr>
              <w:t> </w:t>
            </w:r>
            <w:r>
              <w:rPr>
                <w:spacing w:val="-2"/>
                <w:sz w:val="16"/>
              </w:rPr>
              <w:t>part</w:t>
            </w:r>
            <w:r>
              <w:rPr>
                <w:spacing w:val="-8"/>
                <w:sz w:val="16"/>
              </w:rPr>
              <w:t> </w:t>
            </w:r>
            <w:r>
              <w:rPr>
                <w:spacing w:val="-2"/>
                <w:sz w:val="16"/>
              </w:rPr>
              <w:t>of</w:t>
            </w:r>
            <w:r>
              <w:rPr>
                <w:spacing w:val="-8"/>
                <w:sz w:val="16"/>
              </w:rPr>
              <w:t> </w:t>
            </w:r>
            <w:r>
              <w:rPr>
                <w:spacing w:val="-2"/>
                <w:sz w:val="16"/>
              </w:rPr>
              <w:t>the</w:t>
            </w:r>
            <w:r>
              <w:rPr>
                <w:spacing w:val="40"/>
                <w:sz w:val="16"/>
              </w:rPr>
              <w:t> </w:t>
            </w:r>
            <w:r>
              <w:rPr>
                <w:sz w:val="16"/>
              </w:rPr>
              <w:t>building is not fully operational</w:t>
            </w:r>
          </w:p>
        </w:tc>
        <w:tc>
          <w:tcPr>
            <w:tcW w:w="2172" w:type="dxa"/>
          </w:tcPr>
          <w:p>
            <w:pPr>
              <w:pStyle w:val="TableParagraph"/>
              <w:spacing w:before="4"/>
              <w:ind w:left="12"/>
              <w:jc w:val="left"/>
              <w:rPr>
                <w:sz w:val="16"/>
              </w:rPr>
            </w:pPr>
            <w:r>
              <w:rPr>
                <w:rFonts w:ascii="Symbol" w:hAnsi="Symbol"/>
                <w:spacing w:val="-5"/>
                <w:sz w:val="16"/>
              </w:rPr>
              <w:t></w:t>
            </w:r>
            <w:r>
              <w:rPr>
                <w:spacing w:val="-5"/>
                <w:sz w:val="16"/>
              </w:rPr>
              <w:t>5</w:t>
            </w:r>
          </w:p>
        </w:tc>
        <w:tc>
          <w:tcPr>
            <w:tcW w:w="2490" w:type="dxa"/>
          </w:tcPr>
          <w:p>
            <w:pPr>
              <w:pStyle w:val="TableParagraph"/>
              <w:spacing w:before="4"/>
              <w:ind w:left="22"/>
              <w:jc w:val="left"/>
              <w:rPr>
                <w:sz w:val="16"/>
              </w:rPr>
            </w:pPr>
            <w:r>
              <w:rPr>
                <w:rFonts w:ascii="Symbol" w:hAnsi="Symbol"/>
                <w:spacing w:val="-5"/>
                <w:sz w:val="16"/>
              </w:rPr>
              <w:t></w:t>
            </w:r>
            <w:r>
              <w:rPr>
                <w:spacing w:val="-5"/>
                <w:sz w:val="16"/>
              </w:rPr>
              <w:t>1</w:t>
            </w:r>
          </w:p>
        </w:tc>
      </w:tr>
      <w:tr>
        <w:trPr>
          <w:trHeight w:val="213" w:hRule="atLeast"/>
        </w:trPr>
        <w:tc>
          <w:tcPr>
            <w:tcW w:w="2238" w:type="dxa"/>
            <w:tcBorders>
              <w:bottom w:val="single" w:sz="4" w:space="0" w:color="000000"/>
            </w:tcBorders>
          </w:tcPr>
          <w:p>
            <w:pPr>
              <w:pStyle w:val="TableParagraph"/>
              <w:jc w:val="left"/>
              <w:rPr>
                <w:sz w:val="14"/>
              </w:rPr>
            </w:pPr>
          </w:p>
        </w:tc>
        <w:tc>
          <w:tcPr>
            <w:tcW w:w="2795" w:type="dxa"/>
            <w:tcBorders>
              <w:bottom w:val="single" w:sz="4" w:space="0" w:color="000000"/>
            </w:tcBorders>
          </w:tcPr>
          <w:p>
            <w:pPr>
              <w:pStyle w:val="TableParagraph"/>
              <w:numPr>
                <w:ilvl w:val="0"/>
                <w:numId w:val="403"/>
              </w:numPr>
              <w:tabs>
                <w:tab w:pos="161" w:val="left" w:leader="none"/>
              </w:tabs>
              <w:spacing w:line="189" w:lineRule="exact" w:before="4" w:after="0"/>
              <w:ind w:left="160" w:right="0" w:hanging="76"/>
              <w:jc w:val="left"/>
              <w:rPr>
                <w:sz w:val="16"/>
              </w:rPr>
            </w:pPr>
            <w:r>
              <w:rPr>
                <w:sz w:val="16"/>
              </w:rPr>
              <w:t>%</w:t>
            </w:r>
            <w:r>
              <w:rPr>
                <w:spacing w:val="-10"/>
                <w:sz w:val="16"/>
              </w:rPr>
              <w:t> </w:t>
            </w:r>
            <w:r>
              <w:rPr>
                <w:sz w:val="16"/>
              </w:rPr>
              <w:t>staff</w:t>
            </w:r>
            <w:r>
              <w:rPr>
                <w:spacing w:val="26"/>
                <w:sz w:val="16"/>
              </w:rPr>
              <w:t> </w:t>
            </w:r>
            <w:r>
              <w:rPr>
                <w:spacing w:val="-2"/>
                <w:sz w:val="16"/>
              </w:rPr>
              <w:t>satisfied</w:t>
            </w:r>
          </w:p>
        </w:tc>
        <w:tc>
          <w:tcPr>
            <w:tcW w:w="2172" w:type="dxa"/>
            <w:tcBorders>
              <w:bottom w:val="single" w:sz="4" w:space="0" w:color="000000"/>
            </w:tcBorders>
          </w:tcPr>
          <w:p>
            <w:pPr>
              <w:pStyle w:val="TableParagraph"/>
              <w:numPr>
                <w:ilvl w:val="0"/>
                <w:numId w:val="404"/>
              </w:numPr>
              <w:tabs>
                <w:tab w:pos="88" w:val="left" w:leader="none"/>
              </w:tabs>
              <w:spacing w:line="189" w:lineRule="exact" w:before="4" w:after="0"/>
              <w:ind w:left="87" w:right="0" w:hanging="76"/>
              <w:jc w:val="left"/>
              <w:rPr>
                <w:sz w:val="16"/>
              </w:rPr>
            </w:pPr>
            <w:r>
              <w:rPr>
                <w:spacing w:val="-5"/>
                <w:sz w:val="16"/>
              </w:rPr>
              <w:t>95%</w:t>
            </w:r>
          </w:p>
        </w:tc>
        <w:tc>
          <w:tcPr>
            <w:tcW w:w="2490" w:type="dxa"/>
            <w:tcBorders>
              <w:bottom w:val="single" w:sz="4" w:space="0" w:color="000000"/>
            </w:tcBorders>
          </w:tcPr>
          <w:p>
            <w:pPr>
              <w:pStyle w:val="TableParagraph"/>
              <w:numPr>
                <w:ilvl w:val="0"/>
                <w:numId w:val="405"/>
              </w:numPr>
              <w:tabs>
                <w:tab w:pos="98" w:val="left" w:leader="none"/>
              </w:tabs>
              <w:spacing w:line="189" w:lineRule="exact" w:before="4" w:after="0"/>
              <w:ind w:left="97" w:right="0" w:hanging="76"/>
              <w:jc w:val="left"/>
              <w:rPr>
                <w:sz w:val="16"/>
              </w:rPr>
            </w:pPr>
            <w:r>
              <w:rPr>
                <w:spacing w:val="-5"/>
                <w:sz w:val="16"/>
              </w:rPr>
              <w:t>96%</w:t>
            </w:r>
          </w:p>
        </w:tc>
      </w:tr>
      <w:tr>
        <w:trPr>
          <w:trHeight w:val="563" w:hRule="atLeast"/>
        </w:trPr>
        <w:tc>
          <w:tcPr>
            <w:tcW w:w="2238" w:type="dxa"/>
            <w:tcBorders>
              <w:top w:val="single" w:sz="4" w:space="0" w:color="000000"/>
              <w:bottom w:val="single" w:sz="4" w:space="0" w:color="000000"/>
            </w:tcBorders>
          </w:tcPr>
          <w:p>
            <w:pPr>
              <w:pStyle w:val="TableParagraph"/>
              <w:numPr>
                <w:ilvl w:val="0"/>
                <w:numId w:val="406"/>
              </w:numPr>
              <w:tabs>
                <w:tab w:pos="102" w:val="left" w:leader="none"/>
              </w:tabs>
              <w:spacing w:line="240" w:lineRule="auto" w:before="0" w:after="0"/>
              <w:ind w:left="26" w:right="388" w:firstLine="0"/>
              <w:jc w:val="left"/>
              <w:rPr>
                <w:sz w:val="16"/>
              </w:rPr>
            </w:pPr>
            <w:r>
              <w:rPr>
                <w:sz w:val="16"/>
              </w:rPr>
              <w:t>Official travel: timely</w:t>
            </w:r>
            <w:r>
              <w:rPr>
                <w:spacing w:val="40"/>
                <w:sz w:val="16"/>
              </w:rPr>
              <w:t> </w:t>
            </w:r>
            <w:r>
              <w:rPr>
                <w:spacing w:val="-2"/>
                <w:sz w:val="16"/>
              </w:rPr>
              <w:t>arrangement</w:t>
            </w:r>
            <w:r>
              <w:rPr>
                <w:spacing w:val="-8"/>
                <w:sz w:val="16"/>
              </w:rPr>
              <w:t> </w:t>
            </w:r>
            <w:r>
              <w:rPr>
                <w:spacing w:val="-2"/>
                <w:sz w:val="16"/>
              </w:rPr>
              <w:t>of</w:t>
            </w:r>
            <w:r>
              <w:rPr>
                <w:spacing w:val="-8"/>
                <w:sz w:val="16"/>
              </w:rPr>
              <w:t> </w:t>
            </w:r>
            <w:r>
              <w:rPr>
                <w:spacing w:val="-2"/>
                <w:sz w:val="16"/>
              </w:rPr>
              <w:t>official</w:t>
            </w:r>
            <w:r>
              <w:rPr>
                <w:spacing w:val="-8"/>
                <w:sz w:val="16"/>
              </w:rPr>
              <w:t> </w:t>
            </w:r>
            <w:r>
              <w:rPr>
                <w:spacing w:val="-2"/>
                <w:sz w:val="16"/>
              </w:rPr>
              <w:t>travel</w:t>
            </w:r>
          </w:p>
        </w:tc>
        <w:tc>
          <w:tcPr>
            <w:tcW w:w="2795" w:type="dxa"/>
            <w:tcBorders>
              <w:top w:val="single" w:sz="4" w:space="0" w:color="000000"/>
              <w:bottom w:val="single" w:sz="4" w:space="0" w:color="000000"/>
            </w:tcBorders>
          </w:tcPr>
          <w:p>
            <w:pPr>
              <w:pStyle w:val="TableParagraph"/>
              <w:numPr>
                <w:ilvl w:val="0"/>
                <w:numId w:val="407"/>
              </w:numPr>
              <w:tabs>
                <w:tab w:pos="161" w:val="left" w:leader="none"/>
              </w:tabs>
              <w:spacing w:line="193" w:lineRule="exact" w:before="0" w:after="0"/>
              <w:ind w:left="160" w:right="0" w:hanging="76"/>
              <w:jc w:val="left"/>
              <w:rPr>
                <w:sz w:val="16"/>
              </w:rPr>
            </w:pPr>
            <w:r>
              <w:rPr>
                <w:spacing w:val="-2"/>
                <w:sz w:val="16"/>
              </w:rPr>
              <w:t>%</w:t>
            </w:r>
            <w:r>
              <w:rPr>
                <w:spacing w:val="-6"/>
                <w:sz w:val="16"/>
              </w:rPr>
              <w:t> </w:t>
            </w:r>
            <w:r>
              <w:rPr>
                <w:spacing w:val="-2"/>
                <w:sz w:val="16"/>
              </w:rPr>
              <w:t>of</w:t>
            </w:r>
            <w:r>
              <w:rPr>
                <w:spacing w:val="-7"/>
                <w:sz w:val="16"/>
              </w:rPr>
              <w:t> </w:t>
            </w:r>
            <w:r>
              <w:rPr>
                <w:spacing w:val="-2"/>
                <w:sz w:val="16"/>
              </w:rPr>
              <w:t>travel</w:t>
            </w:r>
            <w:r>
              <w:rPr>
                <w:spacing w:val="-5"/>
                <w:sz w:val="16"/>
              </w:rPr>
              <w:t> </w:t>
            </w:r>
            <w:r>
              <w:rPr>
                <w:spacing w:val="-2"/>
                <w:sz w:val="16"/>
              </w:rPr>
              <w:t>expense</w:t>
            </w:r>
            <w:r>
              <w:rPr>
                <w:spacing w:val="-8"/>
                <w:sz w:val="16"/>
              </w:rPr>
              <w:t> </w:t>
            </w:r>
            <w:r>
              <w:rPr>
                <w:spacing w:val="-2"/>
                <w:sz w:val="16"/>
              </w:rPr>
              <w:t>reports</w:t>
            </w:r>
            <w:r>
              <w:rPr>
                <w:spacing w:val="-6"/>
                <w:sz w:val="16"/>
              </w:rPr>
              <w:t> </w:t>
            </w:r>
            <w:r>
              <w:rPr>
                <w:spacing w:val="-2"/>
                <w:sz w:val="16"/>
              </w:rPr>
              <w:t>completed</w:t>
            </w:r>
          </w:p>
          <w:p>
            <w:pPr>
              <w:pStyle w:val="TableParagraph"/>
              <w:spacing w:line="182" w:lineRule="exact"/>
              <w:ind w:left="85" w:right="48"/>
              <w:jc w:val="left"/>
              <w:rPr>
                <w:sz w:val="16"/>
              </w:rPr>
            </w:pPr>
            <w:r>
              <w:rPr>
                <w:spacing w:val="-2"/>
                <w:sz w:val="16"/>
              </w:rPr>
              <w:t>within</w:t>
            </w:r>
            <w:r>
              <w:rPr>
                <w:spacing w:val="-7"/>
                <w:sz w:val="16"/>
              </w:rPr>
              <w:t> </w:t>
            </w:r>
            <w:r>
              <w:rPr>
                <w:spacing w:val="-2"/>
                <w:sz w:val="16"/>
              </w:rPr>
              <w:t>3</w:t>
            </w:r>
            <w:r>
              <w:rPr>
                <w:spacing w:val="-6"/>
                <w:sz w:val="16"/>
              </w:rPr>
              <w:t> </w:t>
            </w:r>
            <w:r>
              <w:rPr>
                <w:spacing w:val="-2"/>
                <w:sz w:val="16"/>
              </w:rPr>
              <w:t>working</w:t>
            </w:r>
            <w:r>
              <w:rPr>
                <w:spacing w:val="-8"/>
                <w:sz w:val="16"/>
              </w:rPr>
              <w:t> </w:t>
            </w:r>
            <w:r>
              <w:rPr>
                <w:spacing w:val="-2"/>
                <w:sz w:val="16"/>
              </w:rPr>
              <w:t>days</w:t>
            </w:r>
            <w:r>
              <w:rPr>
                <w:spacing w:val="-8"/>
                <w:sz w:val="16"/>
              </w:rPr>
              <w:t> </w:t>
            </w:r>
            <w:r>
              <w:rPr>
                <w:spacing w:val="-2"/>
                <w:sz w:val="16"/>
              </w:rPr>
              <w:t>of</w:t>
            </w:r>
            <w:r>
              <w:rPr>
                <w:spacing w:val="-6"/>
                <w:sz w:val="16"/>
              </w:rPr>
              <w:t> </w:t>
            </w:r>
            <w:r>
              <w:rPr>
                <w:spacing w:val="-2"/>
                <w:sz w:val="16"/>
              </w:rPr>
              <w:t>receipt</w:t>
            </w:r>
            <w:r>
              <w:rPr>
                <w:spacing w:val="-6"/>
                <w:sz w:val="16"/>
              </w:rPr>
              <w:t> </w:t>
            </w:r>
            <w:r>
              <w:rPr>
                <w:spacing w:val="-2"/>
                <w:sz w:val="16"/>
              </w:rPr>
              <w:t>of</w:t>
            </w:r>
            <w:r>
              <w:rPr>
                <w:spacing w:val="-8"/>
                <w:sz w:val="16"/>
              </w:rPr>
              <w:t> </w:t>
            </w:r>
            <w:r>
              <w:rPr>
                <w:spacing w:val="-2"/>
                <w:sz w:val="16"/>
              </w:rPr>
              <w:t>the</w:t>
            </w:r>
            <w:r>
              <w:rPr>
                <w:spacing w:val="40"/>
                <w:sz w:val="16"/>
              </w:rPr>
              <w:t> </w:t>
            </w:r>
            <w:r>
              <w:rPr>
                <w:sz w:val="16"/>
              </w:rPr>
              <w:t>fully completed travel plan</w:t>
            </w:r>
          </w:p>
        </w:tc>
        <w:tc>
          <w:tcPr>
            <w:tcW w:w="2172" w:type="dxa"/>
            <w:tcBorders>
              <w:top w:val="single" w:sz="4" w:space="0" w:color="000000"/>
              <w:bottom w:val="single" w:sz="4" w:space="0" w:color="000000"/>
            </w:tcBorders>
          </w:tcPr>
          <w:p>
            <w:pPr>
              <w:pStyle w:val="TableParagraph"/>
              <w:numPr>
                <w:ilvl w:val="0"/>
                <w:numId w:val="408"/>
              </w:numPr>
              <w:tabs>
                <w:tab w:pos="88" w:val="left" w:leader="none"/>
              </w:tabs>
              <w:spacing w:line="193" w:lineRule="exact" w:before="0" w:after="0"/>
              <w:ind w:left="87" w:right="0" w:hanging="76"/>
              <w:jc w:val="left"/>
              <w:rPr>
                <w:sz w:val="16"/>
              </w:rPr>
            </w:pPr>
            <w:r>
              <w:rPr>
                <w:spacing w:val="-5"/>
                <w:sz w:val="16"/>
              </w:rPr>
              <w:t>90%</w:t>
            </w:r>
          </w:p>
        </w:tc>
        <w:tc>
          <w:tcPr>
            <w:tcW w:w="2490" w:type="dxa"/>
            <w:tcBorders>
              <w:top w:val="single" w:sz="4" w:space="0" w:color="000000"/>
              <w:bottom w:val="single" w:sz="4" w:space="0" w:color="000000"/>
            </w:tcBorders>
          </w:tcPr>
          <w:p>
            <w:pPr>
              <w:pStyle w:val="TableParagraph"/>
              <w:numPr>
                <w:ilvl w:val="0"/>
                <w:numId w:val="409"/>
              </w:numPr>
              <w:tabs>
                <w:tab w:pos="98" w:val="left" w:leader="none"/>
              </w:tabs>
              <w:spacing w:line="193" w:lineRule="exact" w:before="0" w:after="0"/>
              <w:ind w:left="97" w:right="0" w:hanging="76"/>
              <w:jc w:val="left"/>
              <w:rPr>
                <w:sz w:val="16"/>
              </w:rPr>
            </w:pPr>
            <w:r>
              <w:rPr>
                <w:spacing w:val="-5"/>
                <w:sz w:val="16"/>
              </w:rPr>
              <w:t>98%</w:t>
            </w:r>
          </w:p>
        </w:tc>
      </w:tr>
      <w:tr>
        <w:trPr>
          <w:trHeight w:val="563" w:hRule="atLeast"/>
        </w:trPr>
        <w:tc>
          <w:tcPr>
            <w:tcW w:w="2238" w:type="dxa"/>
            <w:tcBorders>
              <w:top w:val="single" w:sz="4" w:space="0" w:color="000000"/>
              <w:bottom w:val="single" w:sz="4" w:space="0" w:color="000000"/>
            </w:tcBorders>
          </w:tcPr>
          <w:p>
            <w:pPr>
              <w:pStyle w:val="TableParagraph"/>
              <w:numPr>
                <w:ilvl w:val="0"/>
                <w:numId w:val="410"/>
              </w:numPr>
              <w:tabs>
                <w:tab w:pos="102" w:val="left" w:leader="none"/>
              </w:tabs>
              <w:spacing w:line="193" w:lineRule="exact" w:before="0" w:after="0"/>
              <w:ind w:left="101" w:right="0" w:hanging="76"/>
              <w:jc w:val="left"/>
              <w:rPr>
                <w:sz w:val="16"/>
              </w:rPr>
            </w:pPr>
            <w:r>
              <w:rPr>
                <w:spacing w:val="-4"/>
                <w:sz w:val="16"/>
              </w:rPr>
              <w:t>Asset</w:t>
            </w:r>
            <w:r>
              <w:rPr>
                <w:spacing w:val="6"/>
                <w:sz w:val="16"/>
              </w:rPr>
              <w:t> </w:t>
            </w:r>
            <w:r>
              <w:rPr>
                <w:spacing w:val="-4"/>
                <w:sz w:val="16"/>
              </w:rPr>
              <w:t>management:</w:t>
            </w:r>
            <w:r>
              <w:rPr>
                <w:spacing w:val="6"/>
                <w:sz w:val="16"/>
              </w:rPr>
              <w:t> </w:t>
            </w:r>
            <w:r>
              <w:rPr>
                <w:spacing w:val="-4"/>
                <w:sz w:val="16"/>
              </w:rPr>
              <w:t>maintenance</w:t>
            </w:r>
          </w:p>
          <w:p>
            <w:pPr>
              <w:pStyle w:val="TableParagraph"/>
              <w:spacing w:line="184" w:lineRule="exact"/>
              <w:ind w:left="26"/>
              <w:jc w:val="left"/>
              <w:rPr>
                <w:sz w:val="16"/>
              </w:rPr>
            </w:pPr>
            <w:r>
              <w:rPr>
                <w:spacing w:val="-2"/>
                <w:sz w:val="16"/>
              </w:rPr>
              <w:t>of</w:t>
            </w:r>
            <w:r>
              <w:rPr>
                <w:spacing w:val="-8"/>
                <w:sz w:val="16"/>
              </w:rPr>
              <w:t> </w:t>
            </w:r>
            <w:r>
              <w:rPr>
                <w:spacing w:val="-2"/>
                <w:sz w:val="16"/>
              </w:rPr>
              <w:t>an</w:t>
            </w:r>
            <w:r>
              <w:rPr>
                <w:spacing w:val="-8"/>
                <w:sz w:val="16"/>
              </w:rPr>
              <w:t> </w:t>
            </w:r>
            <w:r>
              <w:rPr>
                <w:spacing w:val="-2"/>
                <w:sz w:val="16"/>
              </w:rPr>
              <w:t>accurate</w:t>
            </w:r>
            <w:r>
              <w:rPr>
                <w:spacing w:val="-8"/>
                <w:sz w:val="16"/>
              </w:rPr>
              <w:t> </w:t>
            </w:r>
            <w:r>
              <w:rPr>
                <w:spacing w:val="-2"/>
                <w:sz w:val="16"/>
              </w:rPr>
              <w:t>and</w:t>
            </w:r>
            <w:r>
              <w:rPr>
                <w:spacing w:val="-8"/>
                <w:sz w:val="16"/>
              </w:rPr>
              <w:t> </w:t>
            </w:r>
            <w:r>
              <w:rPr>
                <w:spacing w:val="-2"/>
                <w:sz w:val="16"/>
              </w:rPr>
              <w:t>complete</w:t>
            </w:r>
            <w:r>
              <w:rPr>
                <w:spacing w:val="40"/>
                <w:sz w:val="16"/>
              </w:rPr>
              <w:t> </w:t>
            </w:r>
            <w:r>
              <w:rPr>
                <w:spacing w:val="-2"/>
                <w:sz w:val="16"/>
              </w:rPr>
              <w:t>database</w:t>
            </w:r>
            <w:r>
              <w:rPr>
                <w:spacing w:val="-8"/>
                <w:sz w:val="16"/>
              </w:rPr>
              <w:t> </w:t>
            </w:r>
            <w:r>
              <w:rPr>
                <w:spacing w:val="-2"/>
                <w:sz w:val="16"/>
              </w:rPr>
              <w:t>of</w:t>
            </w:r>
            <w:r>
              <w:rPr>
                <w:spacing w:val="-8"/>
                <w:sz w:val="16"/>
              </w:rPr>
              <w:t> </w:t>
            </w:r>
            <w:r>
              <w:rPr>
                <w:spacing w:val="-2"/>
                <w:sz w:val="16"/>
              </w:rPr>
              <w:t>registered</w:t>
            </w:r>
            <w:r>
              <w:rPr>
                <w:spacing w:val="-8"/>
                <w:sz w:val="16"/>
              </w:rPr>
              <w:t> </w:t>
            </w:r>
            <w:r>
              <w:rPr>
                <w:spacing w:val="-2"/>
                <w:sz w:val="16"/>
              </w:rPr>
              <w:t>assets</w:t>
            </w:r>
          </w:p>
        </w:tc>
        <w:tc>
          <w:tcPr>
            <w:tcW w:w="2795" w:type="dxa"/>
            <w:tcBorders>
              <w:top w:val="single" w:sz="4" w:space="0" w:color="000000"/>
              <w:bottom w:val="single" w:sz="4" w:space="0" w:color="000000"/>
            </w:tcBorders>
          </w:tcPr>
          <w:p>
            <w:pPr>
              <w:pStyle w:val="TableParagraph"/>
              <w:numPr>
                <w:ilvl w:val="0"/>
                <w:numId w:val="411"/>
              </w:numPr>
              <w:tabs>
                <w:tab w:pos="161" w:val="left" w:leader="none"/>
              </w:tabs>
              <w:spacing w:line="193" w:lineRule="exact" w:before="0" w:after="0"/>
              <w:ind w:left="160" w:right="0" w:hanging="76"/>
              <w:jc w:val="left"/>
              <w:rPr>
                <w:sz w:val="16"/>
              </w:rPr>
            </w:pPr>
            <w:r>
              <w:rPr>
                <w:spacing w:val="-2"/>
                <w:sz w:val="16"/>
              </w:rPr>
              <w:t>%</w:t>
            </w:r>
            <w:r>
              <w:rPr>
                <w:spacing w:val="-5"/>
                <w:sz w:val="16"/>
              </w:rPr>
              <w:t> </w:t>
            </w:r>
            <w:r>
              <w:rPr>
                <w:spacing w:val="-2"/>
                <w:sz w:val="16"/>
              </w:rPr>
              <w:t>of</w:t>
            </w:r>
            <w:r>
              <w:rPr>
                <w:spacing w:val="-6"/>
                <w:sz w:val="16"/>
              </w:rPr>
              <w:t> </w:t>
            </w:r>
            <w:r>
              <w:rPr>
                <w:spacing w:val="-2"/>
                <w:sz w:val="16"/>
              </w:rPr>
              <w:t>assets</w:t>
            </w:r>
            <w:r>
              <w:rPr>
                <w:spacing w:val="-5"/>
                <w:sz w:val="16"/>
              </w:rPr>
              <w:t> </w:t>
            </w:r>
            <w:r>
              <w:rPr>
                <w:spacing w:val="-2"/>
                <w:sz w:val="16"/>
              </w:rPr>
              <w:t>registered</w:t>
            </w:r>
            <w:r>
              <w:rPr>
                <w:spacing w:val="-4"/>
                <w:sz w:val="16"/>
              </w:rPr>
              <w:t> </w:t>
            </w:r>
            <w:r>
              <w:rPr>
                <w:spacing w:val="-2"/>
                <w:sz w:val="16"/>
              </w:rPr>
              <w:t>in</w:t>
            </w:r>
            <w:r>
              <w:rPr>
                <w:spacing w:val="-4"/>
                <w:sz w:val="16"/>
              </w:rPr>
              <w:t> </w:t>
            </w:r>
            <w:r>
              <w:rPr>
                <w:spacing w:val="-2"/>
                <w:sz w:val="16"/>
              </w:rPr>
              <w:t>the</w:t>
            </w:r>
            <w:r>
              <w:rPr>
                <w:spacing w:val="-6"/>
                <w:sz w:val="16"/>
              </w:rPr>
              <w:t> </w:t>
            </w:r>
            <w:r>
              <w:rPr>
                <w:spacing w:val="-2"/>
                <w:sz w:val="16"/>
              </w:rPr>
              <w:t>database</w:t>
            </w:r>
          </w:p>
          <w:p>
            <w:pPr>
              <w:pStyle w:val="TableParagraph"/>
              <w:spacing w:line="184" w:lineRule="exact"/>
              <w:ind w:left="85" w:right="9"/>
              <w:jc w:val="left"/>
              <w:rPr>
                <w:sz w:val="16"/>
              </w:rPr>
            </w:pPr>
            <w:r>
              <w:rPr>
                <w:spacing w:val="-2"/>
                <w:sz w:val="16"/>
              </w:rPr>
              <w:t>within</w:t>
            </w:r>
            <w:r>
              <w:rPr>
                <w:spacing w:val="-6"/>
                <w:sz w:val="16"/>
              </w:rPr>
              <w:t> </w:t>
            </w:r>
            <w:r>
              <w:rPr>
                <w:spacing w:val="-2"/>
                <w:sz w:val="16"/>
              </w:rPr>
              <w:t>3</w:t>
            </w:r>
            <w:r>
              <w:rPr>
                <w:spacing w:val="-6"/>
                <w:sz w:val="16"/>
              </w:rPr>
              <w:t> </w:t>
            </w:r>
            <w:r>
              <w:rPr>
                <w:spacing w:val="-2"/>
                <w:sz w:val="16"/>
              </w:rPr>
              <w:t>working</w:t>
            </w:r>
            <w:r>
              <w:rPr>
                <w:spacing w:val="-8"/>
                <w:sz w:val="16"/>
              </w:rPr>
              <w:t> </w:t>
            </w:r>
            <w:r>
              <w:rPr>
                <w:spacing w:val="-2"/>
                <w:sz w:val="16"/>
              </w:rPr>
              <w:t>days</w:t>
            </w:r>
            <w:r>
              <w:rPr>
                <w:spacing w:val="-8"/>
                <w:sz w:val="16"/>
              </w:rPr>
              <w:t> </w:t>
            </w:r>
            <w:r>
              <w:rPr>
                <w:spacing w:val="-2"/>
                <w:sz w:val="16"/>
              </w:rPr>
              <w:t>of</w:t>
            </w:r>
            <w:r>
              <w:rPr>
                <w:spacing w:val="-8"/>
                <w:sz w:val="16"/>
              </w:rPr>
              <w:t> </w:t>
            </w:r>
            <w:r>
              <w:rPr>
                <w:spacing w:val="-2"/>
                <w:sz w:val="16"/>
              </w:rPr>
              <w:t>completion</w:t>
            </w:r>
            <w:r>
              <w:rPr>
                <w:spacing w:val="-6"/>
                <w:sz w:val="16"/>
              </w:rPr>
              <w:t> </w:t>
            </w:r>
            <w:r>
              <w:rPr>
                <w:spacing w:val="-2"/>
                <w:sz w:val="16"/>
              </w:rPr>
              <w:t>of</w:t>
            </w:r>
            <w:r>
              <w:rPr>
                <w:spacing w:val="-8"/>
                <w:sz w:val="16"/>
              </w:rPr>
              <w:t> </w:t>
            </w:r>
            <w:r>
              <w:rPr>
                <w:spacing w:val="-2"/>
                <w:sz w:val="16"/>
              </w:rPr>
              <w:t>the</w:t>
            </w:r>
            <w:r>
              <w:rPr>
                <w:spacing w:val="40"/>
                <w:sz w:val="16"/>
              </w:rPr>
              <w:t> </w:t>
            </w:r>
            <w:r>
              <w:rPr>
                <w:sz w:val="16"/>
              </w:rPr>
              <w:t>goods-received report in SAP</w:t>
            </w:r>
          </w:p>
        </w:tc>
        <w:tc>
          <w:tcPr>
            <w:tcW w:w="2172" w:type="dxa"/>
            <w:tcBorders>
              <w:top w:val="single" w:sz="4" w:space="0" w:color="000000"/>
              <w:bottom w:val="single" w:sz="4" w:space="0" w:color="000000"/>
            </w:tcBorders>
          </w:tcPr>
          <w:p>
            <w:pPr>
              <w:pStyle w:val="TableParagraph"/>
              <w:numPr>
                <w:ilvl w:val="0"/>
                <w:numId w:val="412"/>
              </w:numPr>
              <w:tabs>
                <w:tab w:pos="88" w:val="left" w:leader="none"/>
              </w:tabs>
              <w:spacing w:line="193" w:lineRule="exact" w:before="0" w:after="0"/>
              <w:ind w:left="87" w:right="0" w:hanging="76"/>
              <w:jc w:val="left"/>
              <w:rPr>
                <w:sz w:val="16"/>
              </w:rPr>
            </w:pPr>
            <w:r>
              <w:rPr>
                <w:spacing w:val="-5"/>
                <w:sz w:val="16"/>
              </w:rPr>
              <w:t>90%</w:t>
            </w:r>
          </w:p>
        </w:tc>
        <w:tc>
          <w:tcPr>
            <w:tcW w:w="2490" w:type="dxa"/>
            <w:tcBorders>
              <w:top w:val="single" w:sz="4" w:space="0" w:color="000000"/>
              <w:bottom w:val="single" w:sz="4" w:space="0" w:color="000000"/>
            </w:tcBorders>
          </w:tcPr>
          <w:p>
            <w:pPr>
              <w:pStyle w:val="TableParagraph"/>
              <w:numPr>
                <w:ilvl w:val="0"/>
                <w:numId w:val="413"/>
              </w:numPr>
              <w:tabs>
                <w:tab w:pos="98" w:val="left" w:leader="none"/>
              </w:tabs>
              <w:spacing w:line="193" w:lineRule="exact" w:before="0" w:after="0"/>
              <w:ind w:left="97" w:right="0" w:hanging="76"/>
              <w:jc w:val="left"/>
              <w:rPr>
                <w:sz w:val="16"/>
              </w:rPr>
            </w:pPr>
            <w:r>
              <w:rPr>
                <w:spacing w:val="-5"/>
                <w:sz w:val="16"/>
              </w:rPr>
              <w:t>92%</w:t>
            </w:r>
          </w:p>
        </w:tc>
      </w:tr>
      <w:tr>
        <w:trPr>
          <w:trHeight w:val="745" w:hRule="atLeast"/>
        </w:trPr>
        <w:tc>
          <w:tcPr>
            <w:tcW w:w="2238" w:type="dxa"/>
            <w:tcBorders>
              <w:top w:val="single" w:sz="4" w:space="0" w:color="000000"/>
            </w:tcBorders>
          </w:tcPr>
          <w:p>
            <w:pPr>
              <w:pStyle w:val="TableParagraph"/>
              <w:numPr>
                <w:ilvl w:val="0"/>
                <w:numId w:val="414"/>
              </w:numPr>
              <w:tabs>
                <w:tab w:pos="102" w:val="left" w:leader="none"/>
              </w:tabs>
              <w:spacing w:line="240" w:lineRule="auto" w:before="0" w:after="0"/>
              <w:ind w:left="26" w:right="539" w:firstLine="0"/>
              <w:jc w:val="both"/>
              <w:rPr>
                <w:sz w:val="16"/>
              </w:rPr>
            </w:pPr>
            <w:r>
              <w:rPr>
                <w:spacing w:val="-2"/>
                <w:sz w:val="16"/>
              </w:rPr>
              <w:t>Timely</w:t>
            </w:r>
            <w:r>
              <w:rPr>
                <w:spacing w:val="-8"/>
                <w:sz w:val="16"/>
              </w:rPr>
              <w:t> </w:t>
            </w:r>
            <w:r>
              <w:rPr>
                <w:spacing w:val="-2"/>
                <w:sz w:val="16"/>
              </w:rPr>
              <w:t>and</w:t>
            </w:r>
            <w:r>
              <w:rPr>
                <w:spacing w:val="-8"/>
                <w:sz w:val="16"/>
              </w:rPr>
              <w:t> </w:t>
            </w:r>
            <w:r>
              <w:rPr>
                <w:spacing w:val="-2"/>
                <w:sz w:val="16"/>
              </w:rPr>
              <w:t>cost-effective</w:t>
            </w:r>
            <w:r>
              <w:rPr>
                <w:spacing w:val="40"/>
                <w:sz w:val="16"/>
              </w:rPr>
              <w:t> </w:t>
            </w:r>
            <w:r>
              <w:rPr>
                <w:spacing w:val="-2"/>
                <w:sz w:val="16"/>
              </w:rPr>
              <w:t>recruitment</w:t>
            </w:r>
            <w:r>
              <w:rPr>
                <w:spacing w:val="-8"/>
                <w:sz w:val="16"/>
              </w:rPr>
              <w:t> </w:t>
            </w:r>
            <w:r>
              <w:rPr>
                <w:spacing w:val="-2"/>
                <w:sz w:val="16"/>
              </w:rPr>
              <w:t>of</w:t>
            </w:r>
            <w:r>
              <w:rPr>
                <w:spacing w:val="-8"/>
                <w:sz w:val="16"/>
              </w:rPr>
              <w:t> </w:t>
            </w:r>
            <w:r>
              <w:rPr>
                <w:spacing w:val="-2"/>
                <w:sz w:val="16"/>
              </w:rPr>
              <w:t>an</w:t>
            </w:r>
            <w:r>
              <w:rPr>
                <w:spacing w:val="-8"/>
                <w:sz w:val="16"/>
              </w:rPr>
              <w:t> </w:t>
            </w:r>
            <w:r>
              <w:rPr>
                <w:spacing w:val="-2"/>
                <w:sz w:val="16"/>
              </w:rPr>
              <w:t>inclusive</w:t>
            </w:r>
            <w:r>
              <w:rPr>
                <w:spacing w:val="40"/>
                <w:sz w:val="16"/>
              </w:rPr>
              <w:t> </w:t>
            </w:r>
            <w:r>
              <w:rPr>
                <w:spacing w:val="-2"/>
                <w:sz w:val="16"/>
              </w:rPr>
              <w:t>workforce</w:t>
            </w:r>
          </w:p>
        </w:tc>
        <w:tc>
          <w:tcPr>
            <w:tcW w:w="2795" w:type="dxa"/>
            <w:tcBorders>
              <w:top w:val="single" w:sz="4" w:space="0" w:color="000000"/>
            </w:tcBorders>
          </w:tcPr>
          <w:p>
            <w:pPr>
              <w:pStyle w:val="TableParagraph"/>
              <w:numPr>
                <w:ilvl w:val="0"/>
                <w:numId w:val="415"/>
              </w:numPr>
              <w:tabs>
                <w:tab w:pos="161" w:val="left" w:leader="none"/>
              </w:tabs>
              <w:spacing w:line="191" w:lineRule="exact" w:before="0" w:after="0"/>
              <w:ind w:left="160" w:right="0" w:hanging="76"/>
              <w:jc w:val="left"/>
              <w:rPr>
                <w:sz w:val="16"/>
              </w:rPr>
            </w:pPr>
            <w:r>
              <w:rPr>
                <w:spacing w:val="-2"/>
                <w:sz w:val="16"/>
              </w:rPr>
              <w:t>Duration</w:t>
            </w:r>
            <w:r>
              <w:rPr>
                <w:spacing w:val="-8"/>
                <w:sz w:val="16"/>
              </w:rPr>
              <w:t> </w:t>
            </w:r>
            <w:r>
              <w:rPr>
                <w:spacing w:val="-2"/>
                <w:sz w:val="16"/>
              </w:rPr>
              <w:t>of</w:t>
            </w:r>
            <w:r>
              <w:rPr>
                <w:spacing w:val="-8"/>
                <w:sz w:val="16"/>
              </w:rPr>
              <w:t> </w:t>
            </w:r>
            <w:r>
              <w:rPr>
                <w:spacing w:val="-2"/>
                <w:sz w:val="16"/>
              </w:rPr>
              <w:t>recruitment</w:t>
            </w:r>
            <w:r>
              <w:rPr>
                <w:spacing w:val="-8"/>
                <w:sz w:val="16"/>
              </w:rPr>
              <w:t> </w:t>
            </w:r>
            <w:r>
              <w:rPr>
                <w:spacing w:val="-2"/>
                <w:sz w:val="16"/>
              </w:rPr>
              <w:t>(annual</w:t>
            </w:r>
            <w:r>
              <w:rPr>
                <w:spacing w:val="-8"/>
                <w:sz w:val="16"/>
              </w:rPr>
              <w:t> </w:t>
            </w:r>
            <w:r>
              <w:rPr>
                <w:spacing w:val="-2"/>
                <w:sz w:val="16"/>
              </w:rPr>
              <w:t>trend)</w:t>
            </w:r>
          </w:p>
        </w:tc>
        <w:tc>
          <w:tcPr>
            <w:tcW w:w="2172" w:type="dxa"/>
            <w:tcBorders>
              <w:top w:val="single" w:sz="4" w:space="0" w:color="000000"/>
            </w:tcBorders>
          </w:tcPr>
          <w:p>
            <w:pPr>
              <w:pStyle w:val="TableParagraph"/>
              <w:numPr>
                <w:ilvl w:val="0"/>
                <w:numId w:val="416"/>
              </w:numPr>
              <w:tabs>
                <w:tab w:pos="88" w:val="left" w:leader="none"/>
              </w:tabs>
              <w:spacing w:line="240" w:lineRule="auto" w:before="0" w:after="0"/>
              <w:ind w:left="12" w:right="52" w:firstLine="0"/>
              <w:jc w:val="left"/>
              <w:rPr>
                <w:sz w:val="16"/>
              </w:rPr>
            </w:pPr>
            <w:r>
              <w:rPr>
                <w:sz w:val="16"/>
              </w:rPr>
              <w:t>Reduce</w:t>
            </w:r>
            <w:r>
              <w:rPr>
                <w:spacing w:val="-3"/>
                <w:sz w:val="16"/>
              </w:rPr>
              <w:t> </w:t>
            </w:r>
            <w:r>
              <w:rPr>
                <w:sz w:val="16"/>
              </w:rPr>
              <w:t>the</w:t>
            </w:r>
            <w:r>
              <w:rPr>
                <w:spacing w:val="-3"/>
                <w:sz w:val="16"/>
              </w:rPr>
              <w:t> </w:t>
            </w:r>
            <w:r>
              <w:rPr>
                <w:sz w:val="16"/>
              </w:rPr>
              <w:t>average</w:t>
            </w:r>
            <w:r>
              <w:rPr>
                <w:spacing w:val="-3"/>
                <w:sz w:val="16"/>
              </w:rPr>
              <w:t> </w:t>
            </w:r>
            <w:r>
              <w:rPr>
                <w:sz w:val="16"/>
              </w:rPr>
              <w:t>duration of</w:t>
            </w:r>
            <w:r>
              <w:rPr>
                <w:spacing w:val="40"/>
                <w:sz w:val="16"/>
              </w:rPr>
              <w:t> </w:t>
            </w:r>
            <w:r>
              <w:rPr>
                <w:sz w:val="16"/>
              </w:rPr>
              <w:t>recruitment (from vacancy</w:t>
            </w:r>
            <w:r>
              <w:rPr>
                <w:spacing w:val="40"/>
                <w:sz w:val="16"/>
              </w:rPr>
              <w:t> </w:t>
            </w:r>
            <w:r>
              <w:rPr>
                <w:spacing w:val="-4"/>
                <w:sz w:val="16"/>
              </w:rPr>
              <w:t>announcement</w:t>
            </w:r>
            <w:r>
              <w:rPr>
                <w:spacing w:val="10"/>
                <w:sz w:val="16"/>
              </w:rPr>
              <w:t> </w:t>
            </w:r>
            <w:r>
              <w:rPr>
                <w:spacing w:val="-4"/>
                <w:sz w:val="16"/>
              </w:rPr>
              <w:t>publication</w:t>
            </w:r>
            <w:r>
              <w:rPr>
                <w:spacing w:val="10"/>
                <w:sz w:val="16"/>
              </w:rPr>
              <w:t> </w:t>
            </w:r>
            <w:r>
              <w:rPr>
                <w:spacing w:val="-4"/>
                <w:sz w:val="16"/>
              </w:rPr>
              <w:t>date</w:t>
            </w:r>
            <w:r>
              <w:rPr>
                <w:spacing w:val="7"/>
                <w:sz w:val="16"/>
              </w:rPr>
              <w:t> </w:t>
            </w:r>
            <w:r>
              <w:rPr>
                <w:spacing w:val="-5"/>
                <w:sz w:val="16"/>
              </w:rPr>
              <w:t>to</w:t>
            </w:r>
          </w:p>
          <w:p>
            <w:pPr>
              <w:pStyle w:val="TableParagraph"/>
              <w:spacing w:line="164" w:lineRule="exact"/>
              <w:ind w:left="12"/>
              <w:jc w:val="left"/>
              <w:rPr>
                <w:sz w:val="16"/>
              </w:rPr>
            </w:pPr>
            <w:r>
              <w:rPr>
                <w:spacing w:val="-2"/>
                <w:sz w:val="16"/>
              </w:rPr>
              <w:t>Principal</w:t>
            </w:r>
            <w:r>
              <w:rPr>
                <w:spacing w:val="-10"/>
                <w:sz w:val="16"/>
              </w:rPr>
              <w:t> </w:t>
            </w:r>
            <w:r>
              <w:rPr>
                <w:spacing w:val="-2"/>
                <w:sz w:val="16"/>
              </w:rPr>
              <w:t>approval</w:t>
            </w:r>
            <w:r>
              <w:rPr>
                <w:spacing w:val="-8"/>
                <w:sz w:val="16"/>
              </w:rPr>
              <w:t> </w:t>
            </w:r>
            <w:r>
              <w:rPr>
                <w:spacing w:val="-2"/>
                <w:sz w:val="16"/>
              </w:rPr>
              <w:t>date)</w:t>
            </w:r>
            <w:r>
              <w:rPr>
                <w:spacing w:val="-6"/>
                <w:sz w:val="16"/>
              </w:rPr>
              <w:t> </w:t>
            </w:r>
            <w:r>
              <w:rPr>
                <w:spacing w:val="-2"/>
                <w:sz w:val="16"/>
              </w:rPr>
              <w:t>by</w:t>
            </w:r>
            <w:r>
              <w:rPr>
                <w:spacing w:val="-8"/>
                <w:sz w:val="16"/>
              </w:rPr>
              <w:t> </w:t>
            </w:r>
            <w:r>
              <w:rPr>
                <w:spacing w:val="-2"/>
                <w:sz w:val="16"/>
              </w:rPr>
              <w:t>5</w:t>
            </w:r>
            <w:r>
              <w:rPr>
                <w:spacing w:val="-4"/>
                <w:sz w:val="16"/>
              </w:rPr>
              <w:t> days</w:t>
            </w:r>
          </w:p>
        </w:tc>
        <w:tc>
          <w:tcPr>
            <w:tcW w:w="2490" w:type="dxa"/>
            <w:tcBorders>
              <w:top w:val="single" w:sz="4" w:space="0" w:color="000000"/>
            </w:tcBorders>
          </w:tcPr>
          <w:p>
            <w:pPr>
              <w:pStyle w:val="TableParagraph"/>
              <w:numPr>
                <w:ilvl w:val="0"/>
                <w:numId w:val="417"/>
              </w:numPr>
              <w:tabs>
                <w:tab w:pos="98" w:val="left" w:leader="none"/>
              </w:tabs>
              <w:spacing w:line="240" w:lineRule="auto" w:before="0" w:after="0"/>
              <w:ind w:left="22" w:right="218" w:firstLine="0"/>
              <w:jc w:val="left"/>
              <w:rPr>
                <w:sz w:val="16"/>
              </w:rPr>
            </w:pPr>
            <w:r>
              <w:rPr>
                <w:sz w:val="16"/>
              </w:rPr>
              <w:t>From 2020 to 2021, the average</w:t>
            </w:r>
            <w:r>
              <w:rPr>
                <w:spacing w:val="40"/>
                <w:sz w:val="16"/>
              </w:rPr>
              <w:t> </w:t>
            </w:r>
            <w:r>
              <w:rPr>
                <w:spacing w:val="-2"/>
                <w:sz w:val="16"/>
              </w:rPr>
              <w:t>recruitment</w:t>
            </w:r>
            <w:r>
              <w:rPr>
                <w:spacing w:val="-8"/>
                <w:sz w:val="16"/>
              </w:rPr>
              <w:t> </w:t>
            </w:r>
            <w:r>
              <w:rPr>
                <w:spacing w:val="-2"/>
                <w:sz w:val="16"/>
              </w:rPr>
              <w:t>duration</w:t>
            </w:r>
            <w:r>
              <w:rPr>
                <w:spacing w:val="-8"/>
                <w:sz w:val="16"/>
              </w:rPr>
              <w:t> </w:t>
            </w:r>
            <w:r>
              <w:rPr>
                <w:spacing w:val="-2"/>
                <w:sz w:val="16"/>
              </w:rPr>
              <w:t>reduced</w:t>
            </w:r>
            <w:r>
              <w:rPr>
                <w:spacing w:val="-8"/>
                <w:sz w:val="16"/>
              </w:rPr>
              <w:t> </w:t>
            </w:r>
            <w:r>
              <w:rPr>
                <w:spacing w:val="-2"/>
                <w:sz w:val="16"/>
              </w:rPr>
              <w:t>by</w:t>
            </w:r>
            <w:r>
              <w:rPr>
                <w:spacing w:val="-8"/>
                <w:sz w:val="16"/>
              </w:rPr>
              <w:t> </w:t>
            </w:r>
            <w:r>
              <w:rPr>
                <w:spacing w:val="-2"/>
                <w:sz w:val="16"/>
              </w:rPr>
              <w:t>3%</w:t>
            </w:r>
            <w:r>
              <w:rPr>
                <w:spacing w:val="40"/>
                <w:sz w:val="16"/>
              </w:rPr>
              <w:t> </w:t>
            </w:r>
            <w:r>
              <w:rPr>
                <w:sz w:val="16"/>
              </w:rPr>
              <w:t>from 207 to 196 days (11 days).</w:t>
            </w:r>
          </w:p>
        </w:tc>
      </w:tr>
    </w:tbl>
    <w:p>
      <w:pPr>
        <w:spacing w:after="0" w:line="240" w:lineRule="auto"/>
        <w:jc w:val="left"/>
        <w:rPr>
          <w:sz w:val="16"/>
        </w:rPr>
        <w:sectPr>
          <w:pgSz w:w="11910" w:h="16840"/>
          <w:pgMar w:header="858" w:footer="832" w:top="1060" w:bottom="2504" w:left="580" w:right="600"/>
        </w:sect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23"/>
        <w:gridCol w:w="2739"/>
        <w:gridCol w:w="2245"/>
        <w:gridCol w:w="2491"/>
      </w:tblGrid>
      <w:tr>
        <w:trPr>
          <w:trHeight w:val="357" w:hRule="atLeast"/>
        </w:trPr>
        <w:tc>
          <w:tcPr>
            <w:tcW w:w="2223" w:type="dxa"/>
            <w:tcBorders>
              <w:top w:val="single" w:sz="2" w:space="0" w:color="000000"/>
              <w:bottom w:val="single" w:sz="4" w:space="0" w:color="000000"/>
            </w:tcBorders>
          </w:tcPr>
          <w:p>
            <w:pPr>
              <w:pStyle w:val="TableParagraph"/>
              <w:jc w:val="left"/>
              <w:rPr>
                <w:sz w:val="16"/>
              </w:rPr>
            </w:pPr>
          </w:p>
        </w:tc>
        <w:tc>
          <w:tcPr>
            <w:tcW w:w="2739" w:type="dxa"/>
            <w:tcBorders>
              <w:top w:val="single" w:sz="2" w:space="0" w:color="000000"/>
              <w:bottom w:val="single" w:sz="4" w:space="0" w:color="000000"/>
            </w:tcBorders>
          </w:tcPr>
          <w:p>
            <w:pPr>
              <w:pStyle w:val="TableParagraph"/>
              <w:jc w:val="left"/>
              <w:rPr>
                <w:sz w:val="16"/>
              </w:rPr>
            </w:pPr>
          </w:p>
        </w:tc>
        <w:tc>
          <w:tcPr>
            <w:tcW w:w="2245" w:type="dxa"/>
            <w:tcBorders>
              <w:top w:val="single" w:sz="2" w:space="0" w:color="000000"/>
              <w:bottom w:val="single" w:sz="4" w:space="0" w:color="000000"/>
            </w:tcBorders>
          </w:tcPr>
          <w:p>
            <w:pPr>
              <w:pStyle w:val="TableParagraph"/>
              <w:jc w:val="left"/>
              <w:rPr>
                <w:sz w:val="16"/>
              </w:rPr>
            </w:pPr>
          </w:p>
        </w:tc>
        <w:tc>
          <w:tcPr>
            <w:tcW w:w="2491" w:type="dxa"/>
            <w:tcBorders>
              <w:top w:val="single" w:sz="2" w:space="0" w:color="000000"/>
              <w:bottom w:val="single" w:sz="4" w:space="0" w:color="000000"/>
            </w:tcBorders>
          </w:tcPr>
          <w:p>
            <w:pPr>
              <w:pStyle w:val="TableParagraph"/>
              <w:jc w:val="left"/>
              <w:rPr>
                <w:sz w:val="16"/>
              </w:rPr>
            </w:pPr>
          </w:p>
        </w:tc>
      </w:tr>
      <w:tr>
        <w:trPr>
          <w:trHeight w:val="303" w:hRule="atLeast"/>
        </w:trPr>
        <w:tc>
          <w:tcPr>
            <w:tcW w:w="2223" w:type="dxa"/>
            <w:tcBorders>
              <w:top w:val="single" w:sz="4" w:space="0" w:color="000000"/>
              <w:bottom w:val="single" w:sz="4" w:space="0" w:color="000000"/>
            </w:tcBorders>
          </w:tcPr>
          <w:p>
            <w:pPr>
              <w:pStyle w:val="TableParagraph"/>
              <w:spacing w:before="57"/>
              <w:ind w:left="26"/>
              <w:jc w:val="left"/>
              <w:rPr>
                <w:i/>
                <w:sz w:val="16"/>
              </w:rPr>
            </w:pPr>
            <w:r>
              <w:rPr>
                <w:i/>
                <w:spacing w:val="-2"/>
                <w:sz w:val="16"/>
              </w:rPr>
              <w:t>Expected</w:t>
            </w:r>
            <w:r>
              <w:rPr>
                <w:i/>
                <w:spacing w:val="-8"/>
                <w:sz w:val="16"/>
              </w:rPr>
              <w:t> </w:t>
            </w:r>
            <w:r>
              <w:rPr>
                <w:i/>
                <w:spacing w:val="-2"/>
                <w:sz w:val="16"/>
              </w:rPr>
              <w:t>results</w:t>
            </w:r>
          </w:p>
        </w:tc>
        <w:tc>
          <w:tcPr>
            <w:tcW w:w="2739" w:type="dxa"/>
            <w:tcBorders>
              <w:top w:val="single" w:sz="4" w:space="0" w:color="000000"/>
              <w:bottom w:val="single" w:sz="4" w:space="0" w:color="000000"/>
            </w:tcBorders>
          </w:tcPr>
          <w:p>
            <w:pPr>
              <w:pStyle w:val="TableParagraph"/>
              <w:spacing w:before="57"/>
              <w:ind w:left="100"/>
              <w:jc w:val="left"/>
              <w:rPr>
                <w:i/>
                <w:sz w:val="16"/>
              </w:rPr>
            </w:pPr>
            <w:r>
              <w:rPr>
                <w:i/>
                <w:spacing w:val="-4"/>
                <w:sz w:val="16"/>
              </w:rPr>
              <w:t>Performance</w:t>
            </w:r>
            <w:r>
              <w:rPr>
                <w:i/>
                <w:spacing w:val="11"/>
                <w:sz w:val="16"/>
              </w:rPr>
              <w:t> </w:t>
            </w:r>
            <w:r>
              <w:rPr>
                <w:i/>
                <w:spacing w:val="-2"/>
                <w:sz w:val="16"/>
              </w:rPr>
              <w:t>indicators</w:t>
            </w:r>
          </w:p>
        </w:tc>
        <w:tc>
          <w:tcPr>
            <w:tcW w:w="2245" w:type="dxa"/>
            <w:tcBorders>
              <w:top w:val="single" w:sz="4" w:space="0" w:color="000000"/>
              <w:bottom w:val="single" w:sz="4" w:space="0" w:color="000000"/>
            </w:tcBorders>
          </w:tcPr>
          <w:p>
            <w:pPr>
              <w:pStyle w:val="TableParagraph"/>
              <w:spacing w:before="57"/>
              <w:ind w:left="83"/>
              <w:jc w:val="left"/>
              <w:rPr>
                <w:i/>
                <w:sz w:val="16"/>
              </w:rPr>
            </w:pPr>
            <w:r>
              <w:rPr>
                <w:i/>
                <w:spacing w:val="-2"/>
                <w:sz w:val="16"/>
              </w:rPr>
              <w:t>Target</w:t>
            </w:r>
            <w:r>
              <w:rPr>
                <w:i/>
                <w:spacing w:val="-9"/>
                <w:sz w:val="16"/>
              </w:rPr>
              <w:t> </w:t>
            </w:r>
            <w:r>
              <w:rPr>
                <w:i/>
                <w:spacing w:val="-4"/>
                <w:sz w:val="16"/>
              </w:rPr>
              <w:t>2021</w:t>
            </w:r>
          </w:p>
        </w:tc>
        <w:tc>
          <w:tcPr>
            <w:tcW w:w="2491" w:type="dxa"/>
            <w:tcBorders>
              <w:top w:val="single" w:sz="4" w:space="0" w:color="000000"/>
              <w:bottom w:val="single" w:sz="4" w:space="0" w:color="000000"/>
            </w:tcBorders>
          </w:tcPr>
          <w:p>
            <w:pPr>
              <w:pStyle w:val="TableParagraph"/>
              <w:spacing w:before="57"/>
              <w:ind w:left="812"/>
              <w:jc w:val="left"/>
              <w:rPr>
                <w:i/>
                <w:sz w:val="16"/>
              </w:rPr>
            </w:pPr>
            <w:r>
              <w:rPr>
                <w:i/>
                <w:spacing w:val="-2"/>
                <w:sz w:val="16"/>
              </w:rPr>
              <w:t>Achievements</w:t>
            </w:r>
          </w:p>
        </w:tc>
      </w:tr>
      <w:tr>
        <w:trPr>
          <w:trHeight w:val="1297" w:hRule="atLeast"/>
        </w:trPr>
        <w:tc>
          <w:tcPr>
            <w:tcW w:w="2223" w:type="dxa"/>
            <w:tcBorders>
              <w:top w:val="single" w:sz="4" w:space="0" w:color="000000"/>
              <w:bottom w:val="single" w:sz="4" w:space="0" w:color="000000"/>
            </w:tcBorders>
          </w:tcPr>
          <w:p>
            <w:pPr>
              <w:pStyle w:val="TableParagraph"/>
              <w:jc w:val="left"/>
              <w:rPr>
                <w:sz w:val="16"/>
              </w:rPr>
            </w:pPr>
          </w:p>
        </w:tc>
        <w:tc>
          <w:tcPr>
            <w:tcW w:w="2739" w:type="dxa"/>
            <w:tcBorders>
              <w:top w:val="single" w:sz="4" w:space="0" w:color="000000"/>
              <w:bottom w:val="single" w:sz="4" w:space="0" w:color="000000"/>
            </w:tcBorders>
          </w:tcPr>
          <w:p>
            <w:pPr>
              <w:pStyle w:val="TableParagraph"/>
              <w:numPr>
                <w:ilvl w:val="0"/>
                <w:numId w:val="418"/>
              </w:numPr>
              <w:tabs>
                <w:tab w:pos="176" w:val="left" w:leader="none"/>
              </w:tabs>
              <w:spacing w:line="240" w:lineRule="auto" w:before="0" w:after="0"/>
              <w:ind w:left="100" w:right="83" w:firstLine="0"/>
              <w:jc w:val="left"/>
              <w:rPr>
                <w:sz w:val="16"/>
              </w:rPr>
            </w:pPr>
            <w:r>
              <w:rPr>
                <w:spacing w:val="-2"/>
                <w:sz w:val="16"/>
              </w:rPr>
              <w:t>Geographical</w:t>
            </w:r>
            <w:r>
              <w:rPr>
                <w:spacing w:val="-8"/>
                <w:sz w:val="16"/>
              </w:rPr>
              <w:t> </w:t>
            </w:r>
            <w:r>
              <w:rPr>
                <w:spacing w:val="-2"/>
                <w:sz w:val="16"/>
              </w:rPr>
              <w:t>representation</w:t>
            </w:r>
            <w:r>
              <w:rPr>
                <w:spacing w:val="-8"/>
                <w:sz w:val="16"/>
              </w:rPr>
              <w:t> </w:t>
            </w:r>
            <w:r>
              <w:rPr>
                <w:spacing w:val="-2"/>
                <w:sz w:val="16"/>
              </w:rPr>
              <w:t>and</w:t>
            </w:r>
            <w:r>
              <w:rPr>
                <w:spacing w:val="-8"/>
                <w:sz w:val="16"/>
              </w:rPr>
              <w:t> </w:t>
            </w:r>
            <w:r>
              <w:rPr>
                <w:spacing w:val="-2"/>
                <w:sz w:val="16"/>
              </w:rPr>
              <w:t>gender</w:t>
            </w:r>
            <w:r>
              <w:rPr>
                <w:spacing w:val="40"/>
                <w:sz w:val="16"/>
              </w:rPr>
              <w:t> </w:t>
            </w:r>
            <w:r>
              <w:rPr>
                <w:sz w:val="16"/>
              </w:rPr>
              <w:t>parity (annual trend)</w:t>
            </w:r>
          </w:p>
        </w:tc>
        <w:tc>
          <w:tcPr>
            <w:tcW w:w="2245" w:type="dxa"/>
            <w:tcBorders>
              <w:top w:val="single" w:sz="4" w:space="0" w:color="000000"/>
              <w:bottom w:val="single" w:sz="4" w:space="0" w:color="000000"/>
            </w:tcBorders>
          </w:tcPr>
          <w:p>
            <w:pPr>
              <w:pStyle w:val="TableParagraph"/>
              <w:numPr>
                <w:ilvl w:val="0"/>
                <w:numId w:val="419"/>
              </w:numPr>
              <w:tabs>
                <w:tab w:pos="159" w:val="left" w:leader="none"/>
              </w:tabs>
              <w:spacing w:line="240" w:lineRule="auto" w:before="0" w:after="0"/>
              <w:ind w:left="83" w:right="21" w:firstLine="0"/>
              <w:jc w:val="left"/>
              <w:rPr>
                <w:sz w:val="16"/>
              </w:rPr>
            </w:pPr>
            <w:r>
              <w:rPr>
                <w:spacing w:val="-2"/>
                <w:sz w:val="16"/>
              </w:rPr>
              <w:t>Increase</w:t>
            </w:r>
            <w:r>
              <w:rPr>
                <w:spacing w:val="-8"/>
                <w:sz w:val="16"/>
              </w:rPr>
              <w:t> </w:t>
            </w:r>
            <w:r>
              <w:rPr>
                <w:spacing w:val="-2"/>
                <w:sz w:val="16"/>
              </w:rPr>
              <w:t>average</w:t>
            </w:r>
            <w:r>
              <w:rPr>
                <w:spacing w:val="-8"/>
                <w:sz w:val="16"/>
              </w:rPr>
              <w:t> </w:t>
            </w:r>
            <w:r>
              <w:rPr>
                <w:spacing w:val="-2"/>
                <w:sz w:val="16"/>
              </w:rPr>
              <w:t>applications</w:t>
            </w:r>
            <w:r>
              <w:rPr>
                <w:spacing w:val="-8"/>
                <w:sz w:val="16"/>
              </w:rPr>
              <w:t> </w:t>
            </w:r>
            <w:r>
              <w:rPr>
                <w:spacing w:val="-2"/>
                <w:sz w:val="16"/>
              </w:rPr>
              <w:t>per</w:t>
            </w:r>
            <w:r>
              <w:rPr>
                <w:spacing w:val="40"/>
                <w:sz w:val="16"/>
              </w:rPr>
              <w:t> </w:t>
            </w:r>
            <w:r>
              <w:rPr>
                <w:sz w:val="16"/>
              </w:rPr>
              <w:t>job from candidates from under-</w:t>
            </w:r>
            <w:r>
              <w:rPr>
                <w:spacing w:val="40"/>
                <w:sz w:val="16"/>
              </w:rPr>
              <w:t> </w:t>
            </w:r>
            <w:r>
              <w:rPr>
                <w:sz w:val="16"/>
              </w:rPr>
              <w:t>and</w:t>
            </w:r>
            <w:r>
              <w:rPr>
                <w:spacing w:val="-10"/>
                <w:sz w:val="16"/>
              </w:rPr>
              <w:t> </w:t>
            </w:r>
            <w:r>
              <w:rPr>
                <w:sz w:val="16"/>
              </w:rPr>
              <w:t>non-represented</w:t>
            </w:r>
            <w:r>
              <w:rPr>
                <w:spacing w:val="-8"/>
                <w:sz w:val="16"/>
              </w:rPr>
              <w:t> </w:t>
            </w:r>
            <w:r>
              <w:rPr>
                <w:sz w:val="16"/>
              </w:rPr>
              <w:t>countries</w:t>
            </w:r>
            <w:r>
              <w:rPr>
                <w:spacing w:val="-10"/>
                <w:sz w:val="16"/>
              </w:rPr>
              <w:t> </w:t>
            </w:r>
            <w:r>
              <w:rPr>
                <w:sz w:val="16"/>
              </w:rPr>
              <w:t>by</w:t>
            </w:r>
            <w:r>
              <w:rPr>
                <w:spacing w:val="40"/>
                <w:sz w:val="16"/>
              </w:rPr>
              <w:t> </w:t>
            </w:r>
            <w:r>
              <w:rPr>
                <w:sz w:val="16"/>
              </w:rPr>
              <w:t>10% and increase average</w:t>
            </w:r>
            <w:r>
              <w:rPr>
                <w:spacing w:val="40"/>
                <w:sz w:val="16"/>
              </w:rPr>
              <w:t> </w:t>
            </w:r>
            <w:r>
              <w:rPr>
                <w:sz w:val="16"/>
              </w:rPr>
              <w:t>applications per job from female</w:t>
            </w:r>
          </w:p>
          <w:p>
            <w:pPr>
              <w:pStyle w:val="TableParagraph"/>
              <w:spacing w:line="182" w:lineRule="exact"/>
              <w:ind w:left="83"/>
              <w:jc w:val="left"/>
              <w:rPr>
                <w:sz w:val="16"/>
              </w:rPr>
            </w:pPr>
            <w:r>
              <w:rPr>
                <w:spacing w:val="-2"/>
                <w:sz w:val="16"/>
              </w:rPr>
              <w:t>candidates</w:t>
            </w:r>
            <w:r>
              <w:rPr>
                <w:spacing w:val="-8"/>
                <w:sz w:val="16"/>
              </w:rPr>
              <w:t> </w:t>
            </w:r>
            <w:r>
              <w:rPr>
                <w:spacing w:val="-2"/>
                <w:sz w:val="16"/>
              </w:rPr>
              <w:t>for</w:t>
            </w:r>
            <w:r>
              <w:rPr>
                <w:spacing w:val="-8"/>
                <w:sz w:val="16"/>
              </w:rPr>
              <w:t> </w:t>
            </w:r>
            <w:r>
              <w:rPr>
                <w:spacing w:val="-2"/>
                <w:sz w:val="16"/>
              </w:rPr>
              <w:t>P-4</w:t>
            </w:r>
            <w:r>
              <w:rPr>
                <w:spacing w:val="-8"/>
                <w:sz w:val="16"/>
              </w:rPr>
              <w:t> </w:t>
            </w:r>
            <w:r>
              <w:rPr>
                <w:spacing w:val="-2"/>
                <w:sz w:val="16"/>
              </w:rPr>
              <w:t>positions</w:t>
            </w:r>
            <w:r>
              <w:rPr>
                <w:spacing w:val="-8"/>
                <w:sz w:val="16"/>
              </w:rPr>
              <w:t> </w:t>
            </w:r>
            <w:r>
              <w:rPr>
                <w:spacing w:val="-2"/>
                <w:sz w:val="16"/>
              </w:rPr>
              <w:t>and</w:t>
            </w:r>
            <w:r>
              <w:rPr>
                <w:spacing w:val="40"/>
                <w:sz w:val="16"/>
              </w:rPr>
              <w:t> </w:t>
            </w:r>
            <w:r>
              <w:rPr>
                <w:sz w:val="16"/>
              </w:rPr>
              <w:t>above by 10%</w:t>
            </w:r>
          </w:p>
        </w:tc>
        <w:tc>
          <w:tcPr>
            <w:tcW w:w="2491" w:type="dxa"/>
            <w:tcBorders>
              <w:top w:val="single" w:sz="4" w:space="0" w:color="000000"/>
              <w:bottom w:val="single" w:sz="4" w:space="0" w:color="000000"/>
            </w:tcBorders>
          </w:tcPr>
          <w:p>
            <w:pPr>
              <w:pStyle w:val="TableParagraph"/>
              <w:numPr>
                <w:ilvl w:val="0"/>
                <w:numId w:val="420"/>
              </w:numPr>
              <w:tabs>
                <w:tab w:pos="96" w:val="left" w:leader="none"/>
              </w:tabs>
              <w:spacing w:line="240" w:lineRule="auto" w:before="0" w:after="0"/>
              <w:ind w:left="20" w:right="48" w:firstLine="0"/>
              <w:jc w:val="left"/>
              <w:rPr>
                <w:sz w:val="16"/>
              </w:rPr>
            </w:pPr>
            <w:r>
              <w:rPr>
                <w:sz w:val="16"/>
              </w:rPr>
              <w:t>Applications from under and non-</w:t>
            </w:r>
            <w:r>
              <w:rPr>
                <w:spacing w:val="40"/>
                <w:sz w:val="16"/>
              </w:rPr>
              <w:t> </w:t>
            </w:r>
            <w:r>
              <w:rPr>
                <w:spacing w:val="-2"/>
                <w:sz w:val="16"/>
              </w:rPr>
              <w:t>represented</w:t>
            </w:r>
            <w:r>
              <w:rPr>
                <w:spacing w:val="-8"/>
                <w:sz w:val="16"/>
              </w:rPr>
              <w:t> </w:t>
            </w:r>
            <w:r>
              <w:rPr>
                <w:spacing w:val="-2"/>
                <w:sz w:val="16"/>
              </w:rPr>
              <w:t>countries</w:t>
            </w:r>
            <w:r>
              <w:rPr>
                <w:spacing w:val="-8"/>
                <w:sz w:val="16"/>
              </w:rPr>
              <w:t> </w:t>
            </w:r>
            <w:r>
              <w:rPr>
                <w:spacing w:val="-2"/>
                <w:sz w:val="16"/>
              </w:rPr>
              <w:t>remained</w:t>
            </w:r>
            <w:r>
              <w:rPr>
                <w:spacing w:val="-8"/>
                <w:sz w:val="16"/>
              </w:rPr>
              <w:t> </w:t>
            </w:r>
            <w:r>
              <w:rPr>
                <w:spacing w:val="-2"/>
                <w:sz w:val="16"/>
              </w:rPr>
              <w:t>at</w:t>
            </w:r>
            <w:r>
              <w:rPr>
                <w:spacing w:val="-8"/>
                <w:sz w:val="16"/>
              </w:rPr>
              <w:t> </w:t>
            </w:r>
            <w:r>
              <w:rPr>
                <w:spacing w:val="-2"/>
                <w:sz w:val="16"/>
              </w:rPr>
              <w:t>24%</w:t>
            </w:r>
            <w:r>
              <w:rPr>
                <w:spacing w:val="40"/>
                <w:sz w:val="16"/>
              </w:rPr>
              <w:t> </w:t>
            </w:r>
            <w:r>
              <w:rPr>
                <w:sz w:val="16"/>
              </w:rPr>
              <w:t>from 2020 to 2021. The female</w:t>
            </w:r>
            <w:r>
              <w:rPr>
                <w:spacing w:val="40"/>
                <w:sz w:val="16"/>
              </w:rPr>
              <w:t> </w:t>
            </w:r>
            <w:r>
              <w:rPr>
                <w:sz w:val="16"/>
              </w:rPr>
              <w:t>representation for P-4 and above</w:t>
            </w:r>
            <w:r>
              <w:rPr>
                <w:spacing w:val="40"/>
                <w:sz w:val="16"/>
              </w:rPr>
              <w:t> </w:t>
            </w:r>
            <w:r>
              <w:rPr>
                <w:spacing w:val="-2"/>
                <w:sz w:val="16"/>
              </w:rPr>
              <w:t>positions</w:t>
            </w:r>
            <w:r>
              <w:rPr>
                <w:spacing w:val="-6"/>
                <w:sz w:val="16"/>
              </w:rPr>
              <w:t> </w:t>
            </w:r>
            <w:r>
              <w:rPr>
                <w:spacing w:val="-2"/>
                <w:sz w:val="16"/>
              </w:rPr>
              <w:t>decreased</w:t>
            </w:r>
            <w:r>
              <w:rPr>
                <w:spacing w:val="-4"/>
                <w:sz w:val="16"/>
              </w:rPr>
              <w:t> </w:t>
            </w:r>
            <w:r>
              <w:rPr>
                <w:spacing w:val="-2"/>
                <w:sz w:val="16"/>
              </w:rPr>
              <w:t>from</w:t>
            </w:r>
            <w:r>
              <w:rPr>
                <w:spacing w:val="-6"/>
                <w:sz w:val="16"/>
              </w:rPr>
              <w:t> </w:t>
            </w:r>
            <w:r>
              <w:rPr>
                <w:spacing w:val="-2"/>
                <w:sz w:val="16"/>
              </w:rPr>
              <w:t>38%</w:t>
            </w:r>
            <w:r>
              <w:rPr>
                <w:spacing w:val="-5"/>
                <w:sz w:val="16"/>
              </w:rPr>
              <w:t> </w:t>
            </w:r>
            <w:r>
              <w:rPr>
                <w:spacing w:val="-2"/>
                <w:sz w:val="16"/>
              </w:rPr>
              <w:t>to</w:t>
            </w:r>
            <w:r>
              <w:rPr>
                <w:spacing w:val="-8"/>
                <w:sz w:val="16"/>
              </w:rPr>
              <w:t> </w:t>
            </w:r>
            <w:r>
              <w:rPr>
                <w:spacing w:val="-2"/>
                <w:sz w:val="16"/>
              </w:rPr>
              <w:t>36%.</w:t>
            </w:r>
          </w:p>
        </w:tc>
      </w:tr>
      <w:tr>
        <w:trPr>
          <w:trHeight w:val="381" w:hRule="atLeast"/>
        </w:trPr>
        <w:tc>
          <w:tcPr>
            <w:tcW w:w="2223" w:type="dxa"/>
            <w:tcBorders>
              <w:top w:val="single" w:sz="4" w:space="0" w:color="000000"/>
              <w:bottom w:val="single" w:sz="4" w:space="0" w:color="000000"/>
            </w:tcBorders>
          </w:tcPr>
          <w:p>
            <w:pPr>
              <w:pStyle w:val="TableParagraph"/>
              <w:numPr>
                <w:ilvl w:val="0"/>
                <w:numId w:val="421"/>
              </w:numPr>
              <w:tabs>
                <w:tab w:pos="102" w:val="left" w:leader="none"/>
              </w:tabs>
              <w:spacing w:line="188" w:lineRule="exact" w:before="0" w:after="0"/>
              <w:ind w:left="26" w:right="239" w:firstLine="0"/>
              <w:jc w:val="left"/>
              <w:rPr>
                <w:sz w:val="16"/>
              </w:rPr>
            </w:pPr>
            <w:r>
              <w:rPr>
                <w:spacing w:val="-2"/>
                <w:sz w:val="16"/>
              </w:rPr>
              <w:t>Promotion</w:t>
            </w:r>
            <w:r>
              <w:rPr>
                <w:spacing w:val="-8"/>
                <w:sz w:val="16"/>
              </w:rPr>
              <w:t> </w:t>
            </w:r>
            <w:r>
              <w:rPr>
                <w:spacing w:val="-2"/>
                <w:sz w:val="16"/>
              </w:rPr>
              <w:t>of</w:t>
            </w:r>
            <w:r>
              <w:rPr>
                <w:spacing w:val="-8"/>
                <w:sz w:val="16"/>
              </w:rPr>
              <w:t> </w:t>
            </w:r>
            <w:r>
              <w:rPr>
                <w:spacing w:val="-2"/>
                <w:sz w:val="16"/>
              </w:rPr>
              <w:t>a</w:t>
            </w:r>
            <w:r>
              <w:rPr>
                <w:spacing w:val="-8"/>
                <w:sz w:val="16"/>
              </w:rPr>
              <w:t> </w:t>
            </w:r>
            <w:r>
              <w:rPr>
                <w:spacing w:val="-2"/>
                <w:sz w:val="16"/>
              </w:rPr>
              <w:t>culture</w:t>
            </w:r>
            <w:r>
              <w:rPr>
                <w:spacing w:val="-8"/>
                <w:sz w:val="16"/>
              </w:rPr>
              <w:t> </w:t>
            </w:r>
            <w:r>
              <w:rPr>
                <w:spacing w:val="-2"/>
                <w:sz w:val="16"/>
              </w:rPr>
              <w:t>of</w:t>
            </w:r>
            <w:r>
              <w:rPr>
                <w:spacing w:val="-8"/>
                <w:sz w:val="16"/>
              </w:rPr>
              <w:t> </w:t>
            </w:r>
            <w:r>
              <w:rPr>
                <w:spacing w:val="-2"/>
                <w:sz w:val="16"/>
              </w:rPr>
              <w:t>high</w:t>
            </w:r>
            <w:r>
              <w:rPr>
                <w:spacing w:val="40"/>
                <w:sz w:val="16"/>
              </w:rPr>
              <w:t> </w:t>
            </w:r>
            <w:r>
              <w:rPr>
                <w:sz w:val="16"/>
              </w:rPr>
              <w:t>staff</w:t>
            </w:r>
            <w:r>
              <w:rPr>
                <w:spacing w:val="-10"/>
                <w:sz w:val="16"/>
              </w:rPr>
              <w:t> </w:t>
            </w:r>
            <w:r>
              <w:rPr>
                <w:sz w:val="16"/>
              </w:rPr>
              <w:t>engagement</w:t>
            </w:r>
          </w:p>
        </w:tc>
        <w:tc>
          <w:tcPr>
            <w:tcW w:w="2739" w:type="dxa"/>
            <w:tcBorders>
              <w:top w:val="single" w:sz="4" w:space="0" w:color="000000"/>
              <w:bottom w:val="single" w:sz="4" w:space="0" w:color="000000"/>
            </w:tcBorders>
          </w:tcPr>
          <w:p>
            <w:pPr>
              <w:pStyle w:val="TableParagraph"/>
              <w:numPr>
                <w:ilvl w:val="0"/>
                <w:numId w:val="422"/>
              </w:numPr>
              <w:tabs>
                <w:tab w:pos="176" w:val="left" w:leader="none"/>
              </w:tabs>
              <w:spacing w:line="191" w:lineRule="exact" w:before="0" w:after="0"/>
              <w:ind w:left="175" w:right="0" w:hanging="76"/>
              <w:jc w:val="left"/>
              <w:rPr>
                <w:sz w:val="16"/>
              </w:rPr>
            </w:pPr>
            <w:r>
              <w:rPr>
                <w:spacing w:val="-2"/>
                <w:sz w:val="16"/>
              </w:rPr>
              <w:t>Staff</w:t>
            </w:r>
            <w:r>
              <w:rPr>
                <w:spacing w:val="-8"/>
                <w:sz w:val="16"/>
              </w:rPr>
              <w:t> </w:t>
            </w:r>
            <w:r>
              <w:rPr>
                <w:spacing w:val="-2"/>
                <w:sz w:val="16"/>
              </w:rPr>
              <w:t>engagement</w:t>
            </w:r>
            <w:r>
              <w:rPr>
                <w:spacing w:val="-8"/>
                <w:sz w:val="16"/>
              </w:rPr>
              <w:t> </w:t>
            </w:r>
            <w:r>
              <w:rPr>
                <w:spacing w:val="-2"/>
                <w:sz w:val="16"/>
              </w:rPr>
              <w:t>survey</w:t>
            </w:r>
            <w:r>
              <w:rPr>
                <w:spacing w:val="-8"/>
                <w:sz w:val="16"/>
              </w:rPr>
              <w:t> </w:t>
            </w:r>
            <w:r>
              <w:rPr>
                <w:spacing w:val="-2"/>
                <w:sz w:val="16"/>
              </w:rPr>
              <w:t>(annual</w:t>
            </w:r>
            <w:r>
              <w:rPr>
                <w:spacing w:val="-8"/>
                <w:sz w:val="16"/>
              </w:rPr>
              <w:t> </w:t>
            </w:r>
            <w:r>
              <w:rPr>
                <w:spacing w:val="-2"/>
                <w:sz w:val="16"/>
              </w:rPr>
              <w:t>trend)</w:t>
            </w:r>
          </w:p>
        </w:tc>
        <w:tc>
          <w:tcPr>
            <w:tcW w:w="2245" w:type="dxa"/>
            <w:tcBorders>
              <w:top w:val="single" w:sz="4" w:space="0" w:color="000000"/>
              <w:bottom w:val="single" w:sz="4" w:space="0" w:color="000000"/>
            </w:tcBorders>
          </w:tcPr>
          <w:p>
            <w:pPr>
              <w:pStyle w:val="TableParagraph"/>
              <w:numPr>
                <w:ilvl w:val="0"/>
                <w:numId w:val="423"/>
              </w:numPr>
              <w:tabs>
                <w:tab w:pos="159" w:val="left" w:leader="none"/>
              </w:tabs>
              <w:spacing w:line="191" w:lineRule="exact" w:before="0" w:after="0"/>
              <w:ind w:left="158" w:right="0" w:hanging="76"/>
              <w:jc w:val="left"/>
              <w:rPr>
                <w:sz w:val="16"/>
              </w:rPr>
            </w:pPr>
            <w:r>
              <w:rPr>
                <w:spacing w:val="-5"/>
                <w:sz w:val="16"/>
              </w:rPr>
              <w:t>67%</w:t>
            </w:r>
          </w:p>
        </w:tc>
        <w:tc>
          <w:tcPr>
            <w:tcW w:w="2491" w:type="dxa"/>
            <w:tcBorders>
              <w:top w:val="single" w:sz="4" w:space="0" w:color="000000"/>
              <w:bottom w:val="single" w:sz="4" w:space="0" w:color="000000"/>
            </w:tcBorders>
          </w:tcPr>
          <w:p>
            <w:pPr>
              <w:pStyle w:val="TableParagraph"/>
              <w:numPr>
                <w:ilvl w:val="0"/>
                <w:numId w:val="424"/>
              </w:numPr>
              <w:tabs>
                <w:tab w:pos="132" w:val="left" w:leader="none"/>
              </w:tabs>
              <w:spacing w:line="191" w:lineRule="exact" w:before="0" w:after="0"/>
              <w:ind w:left="131" w:right="0" w:hanging="112"/>
              <w:jc w:val="left"/>
              <w:rPr>
                <w:sz w:val="16"/>
              </w:rPr>
            </w:pPr>
            <w:r>
              <w:rPr>
                <w:spacing w:val="-5"/>
                <w:sz w:val="16"/>
              </w:rPr>
              <w:t>59%</w:t>
            </w:r>
          </w:p>
        </w:tc>
      </w:tr>
      <w:tr>
        <w:trPr>
          <w:trHeight w:val="564" w:hRule="atLeast"/>
        </w:trPr>
        <w:tc>
          <w:tcPr>
            <w:tcW w:w="2223" w:type="dxa"/>
            <w:tcBorders>
              <w:top w:val="single" w:sz="4" w:space="0" w:color="000000"/>
              <w:bottom w:val="single" w:sz="4" w:space="0" w:color="000000"/>
            </w:tcBorders>
          </w:tcPr>
          <w:p>
            <w:pPr>
              <w:pStyle w:val="TableParagraph"/>
              <w:numPr>
                <w:ilvl w:val="0"/>
                <w:numId w:val="425"/>
              </w:numPr>
              <w:tabs>
                <w:tab w:pos="102" w:val="left" w:leader="none"/>
              </w:tabs>
              <w:spacing w:line="191" w:lineRule="exact" w:before="0" w:after="0"/>
              <w:ind w:left="101" w:right="0" w:hanging="76"/>
              <w:jc w:val="left"/>
              <w:rPr>
                <w:sz w:val="16"/>
              </w:rPr>
            </w:pPr>
            <w:r>
              <w:rPr>
                <w:spacing w:val="-2"/>
                <w:sz w:val="16"/>
              </w:rPr>
              <w:t>Promotion</w:t>
            </w:r>
            <w:r>
              <w:rPr>
                <w:spacing w:val="-7"/>
                <w:sz w:val="16"/>
              </w:rPr>
              <w:t> </w:t>
            </w:r>
            <w:r>
              <w:rPr>
                <w:spacing w:val="-2"/>
                <w:sz w:val="16"/>
              </w:rPr>
              <w:t>of</w:t>
            </w:r>
            <w:r>
              <w:rPr>
                <w:spacing w:val="-6"/>
                <w:sz w:val="16"/>
              </w:rPr>
              <w:t> </w:t>
            </w:r>
            <w:r>
              <w:rPr>
                <w:spacing w:val="-2"/>
                <w:sz w:val="16"/>
              </w:rPr>
              <w:t>a</w:t>
            </w:r>
            <w:r>
              <w:rPr>
                <w:spacing w:val="-5"/>
                <w:sz w:val="16"/>
              </w:rPr>
              <w:t> </w:t>
            </w:r>
            <w:r>
              <w:rPr>
                <w:spacing w:val="-2"/>
                <w:sz w:val="16"/>
              </w:rPr>
              <w:t>culture</w:t>
            </w:r>
            <w:r>
              <w:rPr>
                <w:spacing w:val="-7"/>
                <w:sz w:val="16"/>
              </w:rPr>
              <w:t> </w:t>
            </w:r>
            <w:r>
              <w:rPr>
                <w:spacing w:val="-2"/>
                <w:sz w:val="16"/>
              </w:rPr>
              <w:t>of</w:t>
            </w:r>
            <w:r>
              <w:rPr>
                <w:spacing w:val="-6"/>
                <w:sz w:val="16"/>
              </w:rPr>
              <w:t> </w:t>
            </w:r>
            <w:r>
              <w:rPr>
                <w:spacing w:val="-4"/>
                <w:sz w:val="16"/>
              </w:rPr>
              <w:t>trust</w:t>
            </w:r>
          </w:p>
          <w:p>
            <w:pPr>
              <w:pStyle w:val="TableParagraph"/>
              <w:spacing w:line="182" w:lineRule="exact"/>
              <w:ind w:left="26"/>
              <w:jc w:val="left"/>
              <w:rPr>
                <w:sz w:val="16"/>
              </w:rPr>
            </w:pPr>
            <w:r>
              <w:rPr>
                <w:spacing w:val="-2"/>
                <w:sz w:val="16"/>
              </w:rPr>
              <w:t>based</w:t>
            </w:r>
            <w:r>
              <w:rPr>
                <w:spacing w:val="-8"/>
                <w:sz w:val="16"/>
              </w:rPr>
              <w:t> </w:t>
            </w:r>
            <w:r>
              <w:rPr>
                <w:spacing w:val="-2"/>
                <w:sz w:val="16"/>
              </w:rPr>
              <w:t>on</w:t>
            </w:r>
            <w:r>
              <w:rPr>
                <w:spacing w:val="-8"/>
                <w:sz w:val="16"/>
              </w:rPr>
              <w:t> </w:t>
            </w:r>
            <w:r>
              <w:rPr>
                <w:spacing w:val="-2"/>
                <w:sz w:val="16"/>
              </w:rPr>
              <w:t>continuous</w:t>
            </w:r>
            <w:r>
              <w:rPr>
                <w:spacing w:val="-8"/>
                <w:sz w:val="16"/>
              </w:rPr>
              <w:t> </w:t>
            </w:r>
            <w:r>
              <w:rPr>
                <w:spacing w:val="-2"/>
                <w:sz w:val="16"/>
              </w:rPr>
              <w:t>performance</w:t>
            </w:r>
            <w:r>
              <w:rPr>
                <w:spacing w:val="40"/>
                <w:sz w:val="16"/>
              </w:rPr>
              <w:t> </w:t>
            </w:r>
            <w:r>
              <w:rPr>
                <w:sz w:val="16"/>
              </w:rPr>
              <w:t>and development conversations</w:t>
            </w:r>
          </w:p>
        </w:tc>
        <w:tc>
          <w:tcPr>
            <w:tcW w:w="2739" w:type="dxa"/>
            <w:tcBorders>
              <w:top w:val="single" w:sz="4" w:space="0" w:color="000000"/>
              <w:bottom w:val="single" w:sz="4" w:space="0" w:color="000000"/>
            </w:tcBorders>
          </w:tcPr>
          <w:p>
            <w:pPr>
              <w:pStyle w:val="TableParagraph"/>
              <w:numPr>
                <w:ilvl w:val="0"/>
                <w:numId w:val="426"/>
              </w:numPr>
              <w:tabs>
                <w:tab w:pos="176" w:val="left" w:leader="none"/>
              </w:tabs>
              <w:spacing w:line="240" w:lineRule="auto" w:before="0" w:after="0"/>
              <w:ind w:left="100" w:right="282" w:firstLine="0"/>
              <w:jc w:val="left"/>
              <w:rPr>
                <w:sz w:val="16"/>
              </w:rPr>
            </w:pPr>
            <w:r>
              <w:rPr>
                <w:spacing w:val="-2"/>
                <w:sz w:val="16"/>
              </w:rPr>
              <w:t>%</w:t>
            </w:r>
            <w:r>
              <w:rPr>
                <w:spacing w:val="-8"/>
                <w:sz w:val="16"/>
              </w:rPr>
              <w:t> </w:t>
            </w:r>
            <w:r>
              <w:rPr>
                <w:spacing w:val="-2"/>
                <w:sz w:val="16"/>
              </w:rPr>
              <w:t>of</w:t>
            </w:r>
            <w:r>
              <w:rPr>
                <w:spacing w:val="-8"/>
                <w:sz w:val="16"/>
              </w:rPr>
              <w:t> </w:t>
            </w:r>
            <w:r>
              <w:rPr>
                <w:spacing w:val="-2"/>
                <w:sz w:val="16"/>
              </w:rPr>
              <w:t>performance</w:t>
            </w:r>
            <w:r>
              <w:rPr>
                <w:spacing w:val="-8"/>
                <w:sz w:val="16"/>
              </w:rPr>
              <w:t> </w:t>
            </w:r>
            <w:r>
              <w:rPr>
                <w:spacing w:val="-2"/>
                <w:sz w:val="16"/>
              </w:rPr>
              <w:t>conversations</w:t>
            </w:r>
            <w:r>
              <w:rPr>
                <w:spacing w:val="-8"/>
                <w:sz w:val="16"/>
              </w:rPr>
              <w:t> </w:t>
            </w:r>
            <w:r>
              <w:rPr>
                <w:spacing w:val="-2"/>
                <w:sz w:val="16"/>
              </w:rPr>
              <w:t>and</w:t>
            </w:r>
            <w:r>
              <w:rPr>
                <w:spacing w:val="40"/>
                <w:sz w:val="16"/>
              </w:rPr>
              <w:t> </w:t>
            </w:r>
            <w:r>
              <w:rPr>
                <w:sz w:val="16"/>
              </w:rPr>
              <w:t>reviews completed on time</w:t>
            </w:r>
          </w:p>
        </w:tc>
        <w:tc>
          <w:tcPr>
            <w:tcW w:w="2245" w:type="dxa"/>
            <w:tcBorders>
              <w:top w:val="single" w:sz="4" w:space="0" w:color="000000"/>
              <w:bottom w:val="single" w:sz="4" w:space="0" w:color="000000"/>
            </w:tcBorders>
          </w:tcPr>
          <w:p>
            <w:pPr>
              <w:pStyle w:val="TableParagraph"/>
              <w:numPr>
                <w:ilvl w:val="0"/>
                <w:numId w:val="427"/>
              </w:numPr>
              <w:tabs>
                <w:tab w:pos="159" w:val="left" w:leader="none"/>
              </w:tabs>
              <w:spacing w:line="191" w:lineRule="exact" w:before="0" w:after="0"/>
              <w:ind w:left="158" w:right="0" w:hanging="76"/>
              <w:jc w:val="left"/>
              <w:rPr>
                <w:sz w:val="16"/>
              </w:rPr>
            </w:pPr>
            <w:r>
              <w:rPr>
                <w:spacing w:val="-5"/>
                <w:sz w:val="16"/>
              </w:rPr>
              <w:t>96%</w:t>
            </w:r>
          </w:p>
        </w:tc>
        <w:tc>
          <w:tcPr>
            <w:tcW w:w="2491" w:type="dxa"/>
            <w:tcBorders>
              <w:top w:val="single" w:sz="4" w:space="0" w:color="000000"/>
              <w:bottom w:val="single" w:sz="4" w:space="0" w:color="000000"/>
            </w:tcBorders>
          </w:tcPr>
          <w:p>
            <w:pPr>
              <w:pStyle w:val="TableParagraph"/>
              <w:numPr>
                <w:ilvl w:val="0"/>
                <w:numId w:val="428"/>
              </w:numPr>
              <w:tabs>
                <w:tab w:pos="132" w:val="left" w:leader="none"/>
              </w:tabs>
              <w:spacing w:line="191" w:lineRule="exact" w:before="0" w:after="0"/>
              <w:ind w:left="131" w:right="0" w:hanging="112"/>
              <w:jc w:val="left"/>
              <w:rPr>
                <w:sz w:val="16"/>
              </w:rPr>
            </w:pPr>
            <w:r>
              <w:rPr>
                <w:spacing w:val="-5"/>
                <w:sz w:val="16"/>
              </w:rPr>
              <w:t>96%</w:t>
            </w:r>
          </w:p>
        </w:tc>
      </w:tr>
    </w:tbl>
    <w:p>
      <w:pPr>
        <w:pStyle w:val="BodyText"/>
        <w:spacing w:before="9"/>
        <w:rPr>
          <w:b/>
          <w:sz w:val="14"/>
        </w:rPr>
      </w:pPr>
    </w:p>
    <w:p>
      <w:pPr>
        <w:spacing w:before="91"/>
        <w:ind w:left="555" w:right="0" w:firstLine="0"/>
        <w:jc w:val="left"/>
        <w:rPr>
          <w:b/>
          <w:sz w:val="22"/>
        </w:rPr>
      </w:pPr>
      <w:r>
        <w:rPr>
          <w:b/>
          <w:sz w:val="22"/>
        </w:rPr>
        <w:t>Division</w:t>
      </w:r>
      <w:r>
        <w:rPr>
          <w:b/>
          <w:spacing w:val="-5"/>
          <w:sz w:val="22"/>
        </w:rPr>
        <w:t> </w:t>
      </w:r>
      <w:r>
        <w:rPr>
          <w:b/>
          <w:sz w:val="22"/>
        </w:rPr>
        <w:t>of</w:t>
      </w:r>
      <w:r>
        <w:rPr>
          <w:b/>
          <w:spacing w:val="-2"/>
          <w:sz w:val="22"/>
        </w:rPr>
        <w:t> </w:t>
      </w:r>
      <w:r>
        <w:rPr>
          <w:b/>
          <w:sz w:val="22"/>
        </w:rPr>
        <w:t>Judicial</w:t>
      </w:r>
      <w:r>
        <w:rPr>
          <w:b/>
          <w:spacing w:val="-3"/>
          <w:sz w:val="22"/>
        </w:rPr>
        <w:t> </w:t>
      </w:r>
      <w:r>
        <w:rPr>
          <w:b/>
          <w:spacing w:val="-2"/>
          <w:sz w:val="22"/>
        </w:rPr>
        <w:t>Services</w:t>
      </w:r>
    </w:p>
    <w:p>
      <w:pPr>
        <w:pStyle w:val="BodyText"/>
        <w:spacing w:before="11"/>
        <w:rPr>
          <w:b/>
        </w:r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05"/>
        <w:gridCol w:w="2851"/>
        <w:gridCol w:w="2247"/>
        <w:gridCol w:w="2490"/>
      </w:tblGrid>
      <w:tr>
        <w:trPr>
          <w:trHeight w:val="303" w:hRule="atLeast"/>
        </w:trPr>
        <w:tc>
          <w:tcPr>
            <w:tcW w:w="2105" w:type="dxa"/>
            <w:tcBorders>
              <w:top w:val="single" w:sz="4" w:space="0" w:color="000000"/>
              <w:bottom w:val="single" w:sz="4" w:space="0" w:color="000000"/>
            </w:tcBorders>
          </w:tcPr>
          <w:p>
            <w:pPr>
              <w:pStyle w:val="TableParagraph"/>
              <w:spacing w:before="57"/>
              <w:ind w:left="26"/>
              <w:jc w:val="left"/>
              <w:rPr>
                <w:i/>
                <w:sz w:val="16"/>
              </w:rPr>
            </w:pPr>
            <w:r>
              <w:rPr>
                <w:i/>
                <w:sz w:val="16"/>
              </w:rPr>
              <w:t>Expected</w:t>
            </w:r>
            <w:r>
              <w:rPr>
                <w:i/>
                <w:spacing w:val="-7"/>
                <w:sz w:val="16"/>
              </w:rPr>
              <w:t> </w:t>
            </w:r>
            <w:r>
              <w:rPr>
                <w:i/>
                <w:spacing w:val="-2"/>
                <w:sz w:val="16"/>
              </w:rPr>
              <w:t>results</w:t>
            </w:r>
          </w:p>
        </w:tc>
        <w:tc>
          <w:tcPr>
            <w:tcW w:w="2851" w:type="dxa"/>
            <w:tcBorders>
              <w:top w:val="single" w:sz="4" w:space="0" w:color="000000"/>
              <w:bottom w:val="single" w:sz="4" w:space="0" w:color="000000"/>
            </w:tcBorders>
          </w:tcPr>
          <w:p>
            <w:pPr>
              <w:pStyle w:val="TableParagraph"/>
              <w:spacing w:before="57"/>
              <w:ind w:left="60"/>
              <w:jc w:val="left"/>
              <w:rPr>
                <w:i/>
                <w:sz w:val="16"/>
              </w:rPr>
            </w:pPr>
            <w:r>
              <w:rPr>
                <w:i/>
                <w:sz w:val="16"/>
              </w:rPr>
              <w:t>Performance</w:t>
            </w:r>
            <w:r>
              <w:rPr>
                <w:i/>
                <w:spacing w:val="-10"/>
                <w:sz w:val="16"/>
              </w:rPr>
              <w:t> </w:t>
            </w:r>
            <w:r>
              <w:rPr>
                <w:i/>
                <w:spacing w:val="-2"/>
                <w:sz w:val="16"/>
              </w:rPr>
              <w:t>indicators</w:t>
            </w:r>
          </w:p>
        </w:tc>
        <w:tc>
          <w:tcPr>
            <w:tcW w:w="2247" w:type="dxa"/>
            <w:tcBorders>
              <w:top w:val="single" w:sz="4" w:space="0" w:color="000000"/>
              <w:bottom w:val="single" w:sz="4" w:space="0" w:color="000000"/>
            </w:tcBorders>
          </w:tcPr>
          <w:p>
            <w:pPr>
              <w:pStyle w:val="TableParagraph"/>
              <w:spacing w:before="57"/>
              <w:ind w:left="34"/>
              <w:jc w:val="left"/>
              <w:rPr>
                <w:i/>
                <w:sz w:val="16"/>
              </w:rPr>
            </w:pPr>
            <w:r>
              <w:rPr>
                <w:i/>
                <w:sz w:val="16"/>
              </w:rPr>
              <w:t>Target</w:t>
            </w:r>
            <w:r>
              <w:rPr>
                <w:i/>
                <w:spacing w:val="-4"/>
                <w:sz w:val="16"/>
              </w:rPr>
              <w:t> 2021</w:t>
            </w:r>
          </w:p>
        </w:tc>
        <w:tc>
          <w:tcPr>
            <w:tcW w:w="2490" w:type="dxa"/>
            <w:tcBorders>
              <w:top w:val="single" w:sz="4" w:space="0" w:color="000000"/>
              <w:bottom w:val="single" w:sz="4" w:space="0" w:color="000000"/>
            </w:tcBorders>
          </w:tcPr>
          <w:p>
            <w:pPr>
              <w:pStyle w:val="TableParagraph"/>
              <w:spacing w:before="57"/>
              <w:ind w:left="51"/>
              <w:jc w:val="left"/>
              <w:rPr>
                <w:i/>
                <w:sz w:val="16"/>
              </w:rPr>
            </w:pPr>
            <w:r>
              <w:rPr>
                <w:i/>
                <w:spacing w:val="-2"/>
                <w:sz w:val="16"/>
              </w:rPr>
              <w:t>Achievements</w:t>
            </w:r>
          </w:p>
        </w:tc>
      </w:tr>
      <w:tr>
        <w:trPr>
          <w:trHeight w:val="1116" w:hRule="atLeast"/>
        </w:trPr>
        <w:tc>
          <w:tcPr>
            <w:tcW w:w="2105" w:type="dxa"/>
            <w:tcBorders>
              <w:top w:val="single" w:sz="4" w:space="0" w:color="000000"/>
              <w:bottom w:val="single" w:sz="4" w:space="0" w:color="000000"/>
            </w:tcBorders>
          </w:tcPr>
          <w:p>
            <w:pPr>
              <w:pStyle w:val="TableParagraph"/>
              <w:numPr>
                <w:ilvl w:val="0"/>
                <w:numId w:val="429"/>
              </w:numPr>
              <w:tabs>
                <w:tab w:pos="102" w:val="left" w:leader="none"/>
              </w:tabs>
              <w:spacing w:line="240" w:lineRule="auto" w:before="0" w:after="0"/>
              <w:ind w:left="26" w:right="61" w:firstLine="0"/>
              <w:jc w:val="left"/>
              <w:rPr>
                <w:sz w:val="16"/>
              </w:rPr>
            </w:pPr>
            <w:r>
              <w:rPr>
                <w:sz w:val="16"/>
              </w:rPr>
              <w:t>Timely provision of high-</w:t>
            </w:r>
            <w:r>
              <w:rPr>
                <w:spacing w:val="40"/>
                <w:sz w:val="16"/>
              </w:rPr>
              <w:t> </w:t>
            </w:r>
            <w:r>
              <w:rPr>
                <w:sz w:val="16"/>
              </w:rPr>
              <w:t>quality translations of</w:t>
            </w:r>
            <w:r>
              <w:rPr>
                <w:spacing w:val="40"/>
                <w:sz w:val="16"/>
              </w:rPr>
              <w:t> </w:t>
            </w:r>
            <w:r>
              <w:rPr>
                <w:sz w:val="16"/>
              </w:rPr>
              <w:t>documents</w:t>
            </w:r>
            <w:r>
              <w:rPr>
                <w:spacing w:val="-10"/>
                <w:sz w:val="16"/>
              </w:rPr>
              <w:t> </w:t>
            </w:r>
            <w:r>
              <w:rPr>
                <w:sz w:val="16"/>
              </w:rPr>
              <w:t>required</w:t>
            </w:r>
            <w:r>
              <w:rPr>
                <w:spacing w:val="-10"/>
                <w:sz w:val="16"/>
              </w:rPr>
              <w:t> </w:t>
            </w:r>
            <w:r>
              <w:rPr>
                <w:sz w:val="16"/>
              </w:rPr>
              <w:t>for</w:t>
            </w:r>
            <w:r>
              <w:rPr>
                <w:spacing w:val="-10"/>
                <w:sz w:val="16"/>
              </w:rPr>
              <w:t> </w:t>
            </w:r>
            <w:r>
              <w:rPr>
                <w:sz w:val="16"/>
              </w:rPr>
              <w:t>judicial</w:t>
            </w:r>
            <w:r>
              <w:rPr>
                <w:spacing w:val="40"/>
                <w:sz w:val="16"/>
              </w:rPr>
              <w:t> </w:t>
            </w:r>
            <w:r>
              <w:rPr>
                <w:sz w:val="16"/>
              </w:rPr>
              <w:t>proceedings and the</w:t>
            </w:r>
            <w:r>
              <w:rPr>
                <w:spacing w:val="40"/>
                <w:sz w:val="16"/>
              </w:rPr>
              <w:t> </w:t>
            </w:r>
            <w:r>
              <w:rPr>
                <w:sz w:val="16"/>
              </w:rPr>
              <w:t>administrative work of the</w:t>
            </w:r>
          </w:p>
          <w:p>
            <w:pPr>
              <w:pStyle w:val="TableParagraph"/>
              <w:spacing w:line="168" w:lineRule="exact"/>
              <w:ind w:left="26"/>
              <w:jc w:val="left"/>
              <w:rPr>
                <w:sz w:val="16"/>
              </w:rPr>
            </w:pPr>
            <w:r>
              <w:rPr>
                <w:spacing w:val="-2"/>
                <w:sz w:val="16"/>
              </w:rPr>
              <w:t>Court</w:t>
            </w:r>
          </w:p>
        </w:tc>
        <w:tc>
          <w:tcPr>
            <w:tcW w:w="2851" w:type="dxa"/>
            <w:tcBorders>
              <w:top w:val="single" w:sz="4" w:space="0" w:color="000000"/>
              <w:bottom w:val="single" w:sz="4" w:space="0" w:color="000000"/>
            </w:tcBorders>
          </w:tcPr>
          <w:p>
            <w:pPr>
              <w:pStyle w:val="TableParagraph"/>
              <w:numPr>
                <w:ilvl w:val="0"/>
                <w:numId w:val="430"/>
              </w:numPr>
              <w:tabs>
                <w:tab w:pos="136" w:val="left" w:leader="none"/>
              </w:tabs>
              <w:spacing w:line="240" w:lineRule="auto" w:before="0" w:after="0"/>
              <w:ind w:left="60" w:right="31" w:firstLine="0"/>
              <w:jc w:val="left"/>
              <w:rPr>
                <w:sz w:val="16"/>
              </w:rPr>
            </w:pPr>
            <w:r>
              <w:rPr>
                <w:sz w:val="16"/>
              </w:rPr>
              <w:t>%</w:t>
            </w:r>
            <w:r>
              <w:rPr>
                <w:spacing w:val="-6"/>
                <w:sz w:val="16"/>
              </w:rPr>
              <w:t> </w:t>
            </w:r>
            <w:r>
              <w:rPr>
                <w:sz w:val="16"/>
              </w:rPr>
              <w:t>of</w:t>
            </w:r>
            <w:r>
              <w:rPr>
                <w:spacing w:val="-8"/>
                <w:sz w:val="16"/>
              </w:rPr>
              <w:t> </w:t>
            </w:r>
            <w:r>
              <w:rPr>
                <w:sz w:val="16"/>
              </w:rPr>
              <w:t>proceedings</w:t>
            </w:r>
            <w:r>
              <w:rPr>
                <w:spacing w:val="-7"/>
                <w:sz w:val="16"/>
              </w:rPr>
              <w:t> </w:t>
            </w:r>
            <w:r>
              <w:rPr>
                <w:sz w:val="16"/>
              </w:rPr>
              <w:t>or</w:t>
            </w:r>
            <w:r>
              <w:rPr>
                <w:spacing w:val="-8"/>
                <w:sz w:val="16"/>
              </w:rPr>
              <w:t> </w:t>
            </w:r>
            <w:r>
              <w:rPr>
                <w:sz w:val="16"/>
              </w:rPr>
              <w:t>other</w:t>
            </w:r>
            <w:r>
              <w:rPr>
                <w:spacing w:val="-8"/>
                <w:sz w:val="16"/>
              </w:rPr>
              <w:t> </w:t>
            </w:r>
            <w:r>
              <w:rPr>
                <w:sz w:val="16"/>
              </w:rPr>
              <w:t>Court</w:t>
            </w:r>
            <w:r>
              <w:rPr>
                <w:spacing w:val="-8"/>
                <w:sz w:val="16"/>
              </w:rPr>
              <w:t> </w:t>
            </w:r>
            <w:r>
              <w:rPr>
                <w:sz w:val="16"/>
              </w:rPr>
              <w:t>activities</w:t>
            </w:r>
            <w:r>
              <w:rPr>
                <w:spacing w:val="40"/>
                <w:sz w:val="16"/>
              </w:rPr>
              <w:t> </w:t>
            </w:r>
            <w:r>
              <w:rPr>
                <w:sz w:val="16"/>
              </w:rPr>
              <w:t>cancelled owing to lack of translation</w:t>
            </w:r>
          </w:p>
        </w:tc>
        <w:tc>
          <w:tcPr>
            <w:tcW w:w="2247" w:type="dxa"/>
            <w:tcBorders>
              <w:top w:val="single" w:sz="4" w:space="0" w:color="000000"/>
              <w:bottom w:val="single" w:sz="4" w:space="0" w:color="000000"/>
            </w:tcBorders>
          </w:tcPr>
          <w:p>
            <w:pPr>
              <w:pStyle w:val="TableParagraph"/>
              <w:numPr>
                <w:ilvl w:val="0"/>
                <w:numId w:val="431"/>
              </w:numPr>
              <w:tabs>
                <w:tab w:pos="110" w:val="left" w:leader="none"/>
              </w:tabs>
              <w:spacing w:line="191" w:lineRule="exact" w:before="0" w:after="0"/>
              <w:ind w:left="109" w:right="0" w:hanging="76"/>
              <w:jc w:val="left"/>
              <w:rPr>
                <w:sz w:val="16"/>
              </w:rPr>
            </w:pPr>
            <w:r>
              <w:rPr>
                <w:spacing w:val="-5"/>
                <w:sz w:val="16"/>
              </w:rPr>
              <w:t>0%</w:t>
            </w:r>
          </w:p>
        </w:tc>
        <w:tc>
          <w:tcPr>
            <w:tcW w:w="2490" w:type="dxa"/>
            <w:tcBorders>
              <w:top w:val="single" w:sz="4" w:space="0" w:color="000000"/>
              <w:bottom w:val="single" w:sz="4" w:space="0" w:color="000000"/>
            </w:tcBorders>
          </w:tcPr>
          <w:p>
            <w:pPr>
              <w:pStyle w:val="TableParagraph"/>
              <w:numPr>
                <w:ilvl w:val="0"/>
                <w:numId w:val="432"/>
              </w:numPr>
              <w:tabs>
                <w:tab w:pos="167" w:val="left" w:leader="none"/>
              </w:tabs>
              <w:spacing w:line="191" w:lineRule="exact" w:before="0" w:after="0"/>
              <w:ind w:left="166" w:right="0" w:hanging="116"/>
              <w:jc w:val="left"/>
              <w:rPr>
                <w:sz w:val="16"/>
              </w:rPr>
            </w:pPr>
            <w:r>
              <w:rPr>
                <w:spacing w:val="-5"/>
                <w:sz w:val="16"/>
              </w:rPr>
              <w:t>0%</w:t>
            </w:r>
          </w:p>
        </w:tc>
      </w:tr>
      <w:tr>
        <w:trPr>
          <w:trHeight w:val="930" w:hRule="atLeast"/>
        </w:trPr>
        <w:tc>
          <w:tcPr>
            <w:tcW w:w="2105" w:type="dxa"/>
            <w:tcBorders>
              <w:top w:val="single" w:sz="4" w:space="0" w:color="000000"/>
              <w:bottom w:val="single" w:sz="4" w:space="0" w:color="000000"/>
            </w:tcBorders>
          </w:tcPr>
          <w:p>
            <w:pPr>
              <w:pStyle w:val="TableParagraph"/>
              <w:numPr>
                <w:ilvl w:val="0"/>
                <w:numId w:val="433"/>
              </w:numPr>
              <w:tabs>
                <w:tab w:pos="102" w:val="left" w:leader="none"/>
              </w:tabs>
              <w:spacing w:line="240" w:lineRule="auto" w:before="0" w:after="0"/>
              <w:ind w:left="26" w:right="181" w:firstLine="0"/>
              <w:jc w:val="left"/>
              <w:rPr>
                <w:sz w:val="16"/>
              </w:rPr>
            </w:pPr>
            <w:r>
              <w:rPr>
                <w:sz w:val="16"/>
              </w:rPr>
              <w:t>Provision of high-quality</w:t>
            </w:r>
            <w:r>
              <w:rPr>
                <w:spacing w:val="40"/>
                <w:sz w:val="16"/>
              </w:rPr>
              <w:t> </w:t>
            </w:r>
            <w:r>
              <w:rPr>
                <w:sz w:val="16"/>
              </w:rPr>
              <w:t>interpretation of judicial</w:t>
            </w:r>
            <w:r>
              <w:rPr>
                <w:spacing w:val="40"/>
                <w:sz w:val="16"/>
              </w:rPr>
              <w:t> </w:t>
            </w:r>
            <w:r>
              <w:rPr>
                <w:sz w:val="16"/>
              </w:rPr>
              <w:t>proceedings</w:t>
            </w:r>
            <w:r>
              <w:rPr>
                <w:spacing w:val="-1"/>
                <w:sz w:val="16"/>
              </w:rPr>
              <w:t> </w:t>
            </w:r>
            <w:r>
              <w:rPr>
                <w:sz w:val="16"/>
              </w:rPr>
              <w:t>and non-judicial</w:t>
            </w:r>
            <w:r>
              <w:rPr>
                <w:spacing w:val="40"/>
                <w:sz w:val="16"/>
              </w:rPr>
              <w:t> </w:t>
            </w:r>
            <w:r>
              <w:rPr>
                <w:sz w:val="16"/>
              </w:rPr>
              <w:t>events</w:t>
            </w:r>
            <w:r>
              <w:rPr>
                <w:spacing w:val="-5"/>
                <w:sz w:val="16"/>
              </w:rPr>
              <w:t> </w:t>
            </w:r>
            <w:r>
              <w:rPr>
                <w:sz w:val="16"/>
              </w:rPr>
              <w:t>at</w:t>
            </w:r>
            <w:r>
              <w:rPr>
                <w:spacing w:val="-5"/>
                <w:sz w:val="16"/>
              </w:rPr>
              <w:t> </w:t>
            </w:r>
            <w:r>
              <w:rPr>
                <w:sz w:val="16"/>
              </w:rPr>
              <w:t>Headquarters</w:t>
            </w:r>
            <w:r>
              <w:rPr>
                <w:spacing w:val="-5"/>
                <w:sz w:val="16"/>
              </w:rPr>
              <w:t> </w:t>
            </w:r>
            <w:r>
              <w:rPr>
                <w:sz w:val="16"/>
              </w:rPr>
              <w:t>and</w:t>
            </w:r>
            <w:r>
              <w:rPr>
                <w:spacing w:val="-5"/>
                <w:sz w:val="16"/>
              </w:rPr>
              <w:t> in</w:t>
            </w:r>
          </w:p>
          <w:p>
            <w:pPr>
              <w:pStyle w:val="TableParagraph"/>
              <w:spacing w:line="168" w:lineRule="exact"/>
              <w:ind w:left="26"/>
              <w:jc w:val="left"/>
              <w:rPr>
                <w:sz w:val="16"/>
              </w:rPr>
            </w:pPr>
            <w:r>
              <w:rPr>
                <w:sz w:val="16"/>
              </w:rPr>
              <w:t>the</w:t>
            </w:r>
            <w:r>
              <w:rPr>
                <w:spacing w:val="-2"/>
                <w:sz w:val="16"/>
              </w:rPr>
              <w:t> field</w:t>
            </w:r>
          </w:p>
        </w:tc>
        <w:tc>
          <w:tcPr>
            <w:tcW w:w="2851" w:type="dxa"/>
            <w:tcBorders>
              <w:top w:val="single" w:sz="4" w:space="0" w:color="000000"/>
              <w:bottom w:val="single" w:sz="4" w:space="0" w:color="000000"/>
            </w:tcBorders>
          </w:tcPr>
          <w:p>
            <w:pPr>
              <w:pStyle w:val="TableParagraph"/>
              <w:numPr>
                <w:ilvl w:val="0"/>
                <w:numId w:val="434"/>
              </w:numPr>
              <w:tabs>
                <w:tab w:pos="136" w:val="left" w:leader="none"/>
              </w:tabs>
              <w:spacing w:line="240" w:lineRule="auto" w:before="0" w:after="0"/>
              <w:ind w:left="60" w:right="231" w:firstLine="0"/>
              <w:jc w:val="left"/>
              <w:rPr>
                <w:sz w:val="16"/>
              </w:rPr>
            </w:pPr>
            <w:r>
              <w:rPr>
                <w:sz w:val="16"/>
              </w:rPr>
              <w:t>% of proceedings or events cancelled</w:t>
            </w:r>
            <w:r>
              <w:rPr>
                <w:spacing w:val="40"/>
                <w:sz w:val="16"/>
              </w:rPr>
              <w:t> </w:t>
            </w:r>
            <w:r>
              <w:rPr>
                <w:sz w:val="16"/>
              </w:rPr>
              <w:t>owing</w:t>
            </w:r>
            <w:r>
              <w:rPr>
                <w:spacing w:val="-10"/>
                <w:sz w:val="16"/>
              </w:rPr>
              <w:t> </w:t>
            </w:r>
            <w:r>
              <w:rPr>
                <w:sz w:val="16"/>
              </w:rPr>
              <w:t>to</w:t>
            </w:r>
            <w:r>
              <w:rPr>
                <w:spacing w:val="-10"/>
                <w:sz w:val="16"/>
              </w:rPr>
              <w:t> </w:t>
            </w:r>
            <w:r>
              <w:rPr>
                <w:sz w:val="16"/>
              </w:rPr>
              <w:t>unavailability</w:t>
            </w:r>
            <w:r>
              <w:rPr>
                <w:spacing w:val="-10"/>
                <w:sz w:val="16"/>
              </w:rPr>
              <w:t> </w:t>
            </w:r>
            <w:r>
              <w:rPr>
                <w:sz w:val="16"/>
              </w:rPr>
              <w:t>of</w:t>
            </w:r>
            <w:r>
              <w:rPr>
                <w:spacing w:val="-10"/>
                <w:sz w:val="16"/>
              </w:rPr>
              <w:t> </w:t>
            </w:r>
            <w:r>
              <w:rPr>
                <w:sz w:val="16"/>
              </w:rPr>
              <w:t>interpretation</w:t>
            </w:r>
          </w:p>
        </w:tc>
        <w:tc>
          <w:tcPr>
            <w:tcW w:w="2247" w:type="dxa"/>
            <w:tcBorders>
              <w:top w:val="single" w:sz="4" w:space="0" w:color="000000"/>
              <w:bottom w:val="single" w:sz="4" w:space="0" w:color="000000"/>
            </w:tcBorders>
          </w:tcPr>
          <w:p>
            <w:pPr>
              <w:pStyle w:val="TableParagraph"/>
              <w:numPr>
                <w:ilvl w:val="0"/>
                <w:numId w:val="435"/>
              </w:numPr>
              <w:tabs>
                <w:tab w:pos="110" w:val="left" w:leader="none"/>
              </w:tabs>
              <w:spacing w:line="191" w:lineRule="exact" w:before="0" w:after="0"/>
              <w:ind w:left="109" w:right="0" w:hanging="76"/>
              <w:jc w:val="left"/>
              <w:rPr>
                <w:sz w:val="16"/>
              </w:rPr>
            </w:pPr>
            <w:r>
              <w:rPr>
                <w:spacing w:val="-5"/>
                <w:sz w:val="16"/>
              </w:rPr>
              <w:t>0%</w:t>
            </w:r>
          </w:p>
        </w:tc>
        <w:tc>
          <w:tcPr>
            <w:tcW w:w="2490" w:type="dxa"/>
            <w:tcBorders>
              <w:top w:val="single" w:sz="4" w:space="0" w:color="000000"/>
              <w:bottom w:val="single" w:sz="4" w:space="0" w:color="000000"/>
            </w:tcBorders>
          </w:tcPr>
          <w:p>
            <w:pPr>
              <w:pStyle w:val="TableParagraph"/>
              <w:numPr>
                <w:ilvl w:val="0"/>
                <w:numId w:val="436"/>
              </w:numPr>
              <w:tabs>
                <w:tab w:pos="222" w:val="left" w:leader="none"/>
              </w:tabs>
              <w:spacing w:line="191" w:lineRule="exact" w:before="0" w:after="0"/>
              <w:ind w:left="221" w:right="0" w:hanging="171"/>
              <w:jc w:val="left"/>
              <w:rPr>
                <w:sz w:val="16"/>
              </w:rPr>
            </w:pPr>
            <w:r>
              <w:rPr>
                <w:spacing w:val="-5"/>
                <w:sz w:val="16"/>
              </w:rPr>
              <w:t>0%</w:t>
            </w:r>
          </w:p>
        </w:tc>
      </w:tr>
      <w:tr>
        <w:trPr>
          <w:trHeight w:val="378" w:hRule="atLeast"/>
        </w:trPr>
        <w:tc>
          <w:tcPr>
            <w:tcW w:w="2105" w:type="dxa"/>
            <w:tcBorders>
              <w:top w:val="single" w:sz="4" w:space="0" w:color="000000"/>
              <w:bottom w:val="single" w:sz="4" w:space="0" w:color="000000"/>
            </w:tcBorders>
          </w:tcPr>
          <w:p>
            <w:pPr>
              <w:pStyle w:val="TableParagraph"/>
              <w:numPr>
                <w:ilvl w:val="0"/>
                <w:numId w:val="437"/>
              </w:numPr>
              <w:tabs>
                <w:tab w:pos="102" w:val="left" w:leader="none"/>
              </w:tabs>
              <w:spacing w:line="184" w:lineRule="exact" w:before="0" w:after="0"/>
              <w:ind w:left="26" w:right="151" w:firstLine="0"/>
              <w:jc w:val="left"/>
              <w:rPr>
                <w:sz w:val="16"/>
              </w:rPr>
            </w:pPr>
            <w:r>
              <w:rPr>
                <w:sz w:val="16"/>
              </w:rPr>
              <w:t>Accurate</w:t>
            </w:r>
            <w:r>
              <w:rPr>
                <w:spacing w:val="-10"/>
                <w:sz w:val="16"/>
              </w:rPr>
              <w:t> </w:t>
            </w:r>
            <w:r>
              <w:rPr>
                <w:sz w:val="16"/>
              </w:rPr>
              <w:t>assessment</w:t>
            </w:r>
            <w:r>
              <w:rPr>
                <w:spacing w:val="-10"/>
                <w:sz w:val="16"/>
              </w:rPr>
              <w:t> </w:t>
            </w:r>
            <w:r>
              <w:rPr>
                <w:sz w:val="16"/>
              </w:rPr>
              <w:t>of</w:t>
            </w:r>
            <w:r>
              <w:rPr>
                <w:spacing w:val="-10"/>
                <w:sz w:val="16"/>
              </w:rPr>
              <w:t> </w:t>
            </w:r>
            <w:r>
              <w:rPr>
                <w:sz w:val="16"/>
              </w:rPr>
              <w:t>legal</w:t>
            </w:r>
            <w:r>
              <w:rPr>
                <w:spacing w:val="40"/>
                <w:sz w:val="16"/>
              </w:rPr>
              <w:t> </w:t>
            </w:r>
            <w:r>
              <w:rPr>
                <w:sz w:val="16"/>
              </w:rPr>
              <w:t>aid entitlements</w:t>
            </w:r>
          </w:p>
        </w:tc>
        <w:tc>
          <w:tcPr>
            <w:tcW w:w="2851" w:type="dxa"/>
            <w:tcBorders>
              <w:top w:val="single" w:sz="4" w:space="0" w:color="000000"/>
              <w:bottom w:val="single" w:sz="4" w:space="0" w:color="000000"/>
            </w:tcBorders>
          </w:tcPr>
          <w:p>
            <w:pPr>
              <w:pStyle w:val="TableParagraph"/>
              <w:numPr>
                <w:ilvl w:val="0"/>
                <w:numId w:val="438"/>
              </w:numPr>
              <w:tabs>
                <w:tab w:pos="136" w:val="left" w:leader="none"/>
              </w:tabs>
              <w:spacing w:line="191" w:lineRule="exact" w:before="0" w:after="0"/>
              <w:ind w:left="135" w:right="0" w:hanging="76"/>
              <w:jc w:val="left"/>
              <w:rPr>
                <w:sz w:val="16"/>
              </w:rPr>
            </w:pPr>
            <w:r>
              <w:rPr>
                <w:sz w:val="16"/>
              </w:rPr>
              <w:t>Rate</w:t>
            </w:r>
            <w:r>
              <w:rPr>
                <w:spacing w:val="-5"/>
                <w:sz w:val="16"/>
              </w:rPr>
              <w:t> </w:t>
            </w:r>
            <w:r>
              <w:rPr>
                <w:sz w:val="16"/>
              </w:rPr>
              <w:t>of</w:t>
            </w:r>
            <w:r>
              <w:rPr>
                <w:spacing w:val="-5"/>
                <w:sz w:val="16"/>
              </w:rPr>
              <w:t> </w:t>
            </w:r>
            <w:r>
              <w:rPr>
                <w:sz w:val="16"/>
              </w:rPr>
              <w:t>successful</w:t>
            </w:r>
            <w:r>
              <w:rPr>
                <w:spacing w:val="-5"/>
                <w:sz w:val="16"/>
              </w:rPr>
              <w:t> </w:t>
            </w:r>
            <w:r>
              <w:rPr>
                <w:spacing w:val="-2"/>
                <w:sz w:val="16"/>
              </w:rPr>
              <w:t>appeals</w:t>
            </w:r>
          </w:p>
        </w:tc>
        <w:tc>
          <w:tcPr>
            <w:tcW w:w="2247" w:type="dxa"/>
            <w:tcBorders>
              <w:top w:val="single" w:sz="4" w:space="0" w:color="000000"/>
              <w:bottom w:val="single" w:sz="4" w:space="0" w:color="000000"/>
            </w:tcBorders>
          </w:tcPr>
          <w:p>
            <w:pPr>
              <w:pStyle w:val="TableParagraph"/>
              <w:numPr>
                <w:ilvl w:val="0"/>
                <w:numId w:val="439"/>
              </w:numPr>
              <w:tabs>
                <w:tab w:pos="110" w:val="left" w:leader="none"/>
              </w:tabs>
              <w:spacing w:line="191" w:lineRule="exact" w:before="0" w:after="0"/>
              <w:ind w:left="109" w:right="0" w:hanging="76"/>
              <w:jc w:val="left"/>
              <w:rPr>
                <w:sz w:val="16"/>
              </w:rPr>
            </w:pPr>
            <w:r>
              <w:rPr>
                <w:spacing w:val="-5"/>
                <w:sz w:val="16"/>
              </w:rPr>
              <w:t>50%</w:t>
            </w:r>
          </w:p>
        </w:tc>
        <w:tc>
          <w:tcPr>
            <w:tcW w:w="2490" w:type="dxa"/>
            <w:tcBorders>
              <w:top w:val="single" w:sz="4" w:space="0" w:color="000000"/>
              <w:bottom w:val="single" w:sz="4" w:space="0" w:color="000000"/>
            </w:tcBorders>
          </w:tcPr>
          <w:p>
            <w:pPr>
              <w:pStyle w:val="TableParagraph"/>
              <w:numPr>
                <w:ilvl w:val="0"/>
                <w:numId w:val="440"/>
              </w:numPr>
              <w:tabs>
                <w:tab w:pos="222" w:val="left" w:leader="none"/>
              </w:tabs>
              <w:spacing w:line="191" w:lineRule="exact" w:before="0" w:after="0"/>
              <w:ind w:left="221" w:right="0" w:hanging="171"/>
              <w:jc w:val="left"/>
              <w:rPr>
                <w:sz w:val="16"/>
              </w:rPr>
            </w:pPr>
            <w:r>
              <w:rPr>
                <w:spacing w:val="-5"/>
                <w:sz w:val="16"/>
              </w:rPr>
              <w:t>0%</w:t>
            </w:r>
          </w:p>
        </w:tc>
      </w:tr>
      <w:tr>
        <w:trPr>
          <w:trHeight w:val="381" w:hRule="atLeast"/>
        </w:trPr>
        <w:tc>
          <w:tcPr>
            <w:tcW w:w="2105" w:type="dxa"/>
            <w:tcBorders>
              <w:top w:val="single" w:sz="4" w:space="0" w:color="000000"/>
              <w:bottom w:val="single" w:sz="4" w:space="0" w:color="000000"/>
            </w:tcBorders>
          </w:tcPr>
          <w:p>
            <w:pPr>
              <w:pStyle w:val="TableParagraph"/>
              <w:numPr>
                <w:ilvl w:val="0"/>
                <w:numId w:val="441"/>
              </w:numPr>
              <w:tabs>
                <w:tab w:pos="102" w:val="left" w:leader="none"/>
              </w:tabs>
              <w:spacing w:line="188" w:lineRule="exact" w:before="0" w:after="0"/>
              <w:ind w:left="26" w:right="175" w:firstLine="0"/>
              <w:jc w:val="left"/>
              <w:rPr>
                <w:sz w:val="16"/>
              </w:rPr>
            </w:pPr>
            <w:r>
              <w:rPr>
                <w:sz w:val="16"/>
              </w:rPr>
              <w:t>Timely</w:t>
            </w:r>
            <w:r>
              <w:rPr>
                <w:spacing w:val="-10"/>
                <w:sz w:val="16"/>
              </w:rPr>
              <w:t> </w:t>
            </w:r>
            <w:r>
              <w:rPr>
                <w:sz w:val="16"/>
              </w:rPr>
              <w:t>responses</w:t>
            </w:r>
            <w:r>
              <w:rPr>
                <w:spacing w:val="-10"/>
                <w:sz w:val="16"/>
              </w:rPr>
              <w:t> </w:t>
            </w:r>
            <w:r>
              <w:rPr>
                <w:sz w:val="16"/>
              </w:rPr>
              <w:t>to</w:t>
            </w:r>
            <w:r>
              <w:rPr>
                <w:spacing w:val="-10"/>
                <w:sz w:val="16"/>
              </w:rPr>
              <w:t> </w:t>
            </w:r>
            <w:r>
              <w:rPr>
                <w:sz w:val="16"/>
              </w:rPr>
              <w:t>defence</w:t>
            </w:r>
            <w:r>
              <w:rPr>
                <w:spacing w:val="40"/>
                <w:sz w:val="16"/>
              </w:rPr>
              <w:t> </w:t>
            </w:r>
            <w:r>
              <w:rPr>
                <w:sz w:val="16"/>
              </w:rPr>
              <w:t>requests for assistance</w:t>
            </w:r>
          </w:p>
        </w:tc>
        <w:tc>
          <w:tcPr>
            <w:tcW w:w="2851" w:type="dxa"/>
            <w:tcBorders>
              <w:top w:val="single" w:sz="4" w:space="0" w:color="000000"/>
              <w:bottom w:val="single" w:sz="4" w:space="0" w:color="000000"/>
            </w:tcBorders>
          </w:tcPr>
          <w:p>
            <w:pPr>
              <w:pStyle w:val="TableParagraph"/>
              <w:numPr>
                <w:ilvl w:val="0"/>
                <w:numId w:val="442"/>
              </w:numPr>
              <w:tabs>
                <w:tab w:pos="136" w:val="left" w:leader="none"/>
              </w:tabs>
              <w:spacing w:line="188" w:lineRule="exact" w:before="0" w:after="0"/>
              <w:ind w:left="60" w:right="222" w:firstLine="0"/>
              <w:jc w:val="left"/>
              <w:rPr>
                <w:sz w:val="16"/>
              </w:rPr>
            </w:pPr>
            <w:r>
              <w:rPr>
                <w:sz w:val="16"/>
              </w:rPr>
              <w:t>%</w:t>
            </w:r>
            <w:r>
              <w:rPr>
                <w:spacing w:val="-8"/>
                <w:sz w:val="16"/>
              </w:rPr>
              <w:t> </w:t>
            </w:r>
            <w:r>
              <w:rPr>
                <w:sz w:val="16"/>
              </w:rPr>
              <w:t>of</w:t>
            </w:r>
            <w:r>
              <w:rPr>
                <w:spacing w:val="-10"/>
                <w:sz w:val="16"/>
              </w:rPr>
              <w:t> </w:t>
            </w:r>
            <w:r>
              <w:rPr>
                <w:sz w:val="16"/>
              </w:rPr>
              <w:t>responses</w:t>
            </w:r>
            <w:r>
              <w:rPr>
                <w:spacing w:val="-9"/>
                <w:sz w:val="16"/>
              </w:rPr>
              <w:t> </w:t>
            </w:r>
            <w:r>
              <w:rPr>
                <w:sz w:val="16"/>
              </w:rPr>
              <w:t>provided</w:t>
            </w:r>
            <w:r>
              <w:rPr>
                <w:spacing w:val="-8"/>
                <w:sz w:val="16"/>
              </w:rPr>
              <w:t> </w:t>
            </w:r>
            <w:r>
              <w:rPr>
                <w:sz w:val="16"/>
              </w:rPr>
              <w:t>within</w:t>
            </w:r>
            <w:r>
              <w:rPr>
                <w:spacing w:val="-8"/>
                <w:sz w:val="16"/>
              </w:rPr>
              <w:t> </w:t>
            </w:r>
            <w:r>
              <w:rPr>
                <w:sz w:val="16"/>
              </w:rPr>
              <w:t>agreed</w:t>
            </w:r>
            <w:r>
              <w:rPr>
                <w:spacing w:val="40"/>
                <w:sz w:val="16"/>
              </w:rPr>
              <w:t> </w:t>
            </w:r>
            <w:r>
              <w:rPr>
                <w:spacing w:val="-2"/>
                <w:sz w:val="16"/>
              </w:rPr>
              <w:t>timescale</w:t>
            </w:r>
          </w:p>
        </w:tc>
        <w:tc>
          <w:tcPr>
            <w:tcW w:w="2247" w:type="dxa"/>
            <w:tcBorders>
              <w:top w:val="single" w:sz="4" w:space="0" w:color="000000"/>
              <w:bottom w:val="single" w:sz="4" w:space="0" w:color="000000"/>
            </w:tcBorders>
          </w:tcPr>
          <w:p>
            <w:pPr>
              <w:pStyle w:val="TableParagraph"/>
              <w:numPr>
                <w:ilvl w:val="0"/>
                <w:numId w:val="443"/>
              </w:numPr>
              <w:tabs>
                <w:tab w:pos="110" w:val="left" w:leader="none"/>
              </w:tabs>
              <w:spacing w:line="191" w:lineRule="exact" w:before="0" w:after="0"/>
              <w:ind w:left="109" w:right="0" w:hanging="76"/>
              <w:jc w:val="left"/>
              <w:rPr>
                <w:sz w:val="16"/>
              </w:rPr>
            </w:pPr>
            <w:r>
              <w:rPr>
                <w:spacing w:val="-5"/>
                <w:sz w:val="16"/>
              </w:rPr>
              <w:t>80%</w:t>
            </w:r>
          </w:p>
        </w:tc>
        <w:tc>
          <w:tcPr>
            <w:tcW w:w="2490" w:type="dxa"/>
            <w:tcBorders>
              <w:top w:val="single" w:sz="4" w:space="0" w:color="000000"/>
              <w:bottom w:val="single" w:sz="4" w:space="0" w:color="000000"/>
            </w:tcBorders>
          </w:tcPr>
          <w:p>
            <w:pPr>
              <w:pStyle w:val="TableParagraph"/>
              <w:numPr>
                <w:ilvl w:val="0"/>
                <w:numId w:val="444"/>
              </w:numPr>
              <w:tabs>
                <w:tab w:pos="222" w:val="left" w:leader="none"/>
              </w:tabs>
              <w:spacing w:line="191" w:lineRule="exact" w:before="0" w:after="0"/>
              <w:ind w:left="221" w:right="0" w:hanging="171"/>
              <w:jc w:val="left"/>
              <w:rPr>
                <w:sz w:val="16"/>
              </w:rPr>
            </w:pPr>
            <w:r>
              <w:rPr>
                <w:spacing w:val="-4"/>
                <w:sz w:val="16"/>
              </w:rPr>
              <w:t>100%</w:t>
            </w:r>
          </w:p>
        </w:tc>
      </w:tr>
      <w:tr>
        <w:trPr>
          <w:trHeight w:val="562" w:hRule="atLeast"/>
        </w:trPr>
        <w:tc>
          <w:tcPr>
            <w:tcW w:w="2105" w:type="dxa"/>
            <w:tcBorders>
              <w:top w:val="single" w:sz="4" w:space="0" w:color="000000"/>
              <w:bottom w:val="single" w:sz="4" w:space="0" w:color="000000"/>
            </w:tcBorders>
          </w:tcPr>
          <w:p>
            <w:pPr>
              <w:pStyle w:val="TableParagraph"/>
              <w:numPr>
                <w:ilvl w:val="0"/>
                <w:numId w:val="445"/>
              </w:numPr>
              <w:tabs>
                <w:tab w:pos="102" w:val="left" w:leader="none"/>
              </w:tabs>
              <w:spacing w:line="240" w:lineRule="auto" w:before="0" w:after="0"/>
              <w:ind w:left="26" w:right="205" w:firstLine="0"/>
              <w:jc w:val="left"/>
              <w:rPr>
                <w:sz w:val="16"/>
              </w:rPr>
            </w:pPr>
            <w:r>
              <w:rPr>
                <w:sz w:val="16"/>
              </w:rPr>
              <w:t>Availability</w:t>
            </w:r>
            <w:r>
              <w:rPr>
                <w:spacing w:val="-10"/>
                <w:sz w:val="16"/>
              </w:rPr>
              <w:t> </w:t>
            </w:r>
            <w:r>
              <w:rPr>
                <w:sz w:val="16"/>
              </w:rPr>
              <w:t>of</w:t>
            </w:r>
            <w:r>
              <w:rPr>
                <w:spacing w:val="-10"/>
                <w:sz w:val="16"/>
              </w:rPr>
              <w:t> </w:t>
            </w:r>
            <w:r>
              <w:rPr>
                <w:sz w:val="16"/>
              </w:rPr>
              <w:t>core</w:t>
            </w:r>
            <w:r>
              <w:rPr>
                <w:spacing w:val="-10"/>
                <w:sz w:val="16"/>
              </w:rPr>
              <w:t> </w:t>
            </w:r>
            <w:r>
              <w:rPr>
                <w:sz w:val="16"/>
              </w:rPr>
              <w:t>systems</w:t>
            </w:r>
            <w:r>
              <w:rPr>
                <w:spacing w:val="40"/>
                <w:sz w:val="16"/>
              </w:rPr>
              <w:t> </w:t>
            </w:r>
            <w:r>
              <w:rPr>
                <w:spacing w:val="-2"/>
                <w:sz w:val="16"/>
              </w:rPr>
              <w:t>maintained</w:t>
            </w:r>
          </w:p>
        </w:tc>
        <w:tc>
          <w:tcPr>
            <w:tcW w:w="2851" w:type="dxa"/>
            <w:tcBorders>
              <w:top w:val="single" w:sz="4" w:space="0" w:color="000000"/>
              <w:bottom w:val="single" w:sz="4" w:space="0" w:color="000000"/>
            </w:tcBorders>
          </w:tcPr>
          <w:p>
            <w:pPr>
              <w:pStyle w:val="TableParagraph"/>
              <w:numPr>
                <w:ilvl w:val="0"/>
                <w:numId w:val="446"/>
              </w:numPr>
              <w:tabs>
                <w:tab w:pos="136" w:val="left" w:leader="none"/>
              </w:tabs>
              <w:spacing w:line="191" w:lineRule="exact" w:before="0" w:after="0"/>
              <w:ind w:left="135" w:right="0" w:hanging="76"/>
              <w:jc w:val="left"/>
              <w:rPr>
                <w:sz w:val="16"/>
              </w:rPr>
            </w:pPr>
            <w:r>
              <w:rPr>
                <w:sz w:val="16"/>
              </w:rPr>
              <w:t>%</w:t>
            </w:r>
            <w:r>
              <w:rPr>
                <w:spacing w:val="-3"/>
                <w:sz w:val="16"/>
              </w:rPr>
              <w:t> </w:t>
            </w:r>
            <w:r>
              <w:rPr>
                <w:sz w:val="16"/>
              </w:rPr>
              <w:t>of</w:t>
            </w:r>
            <w:r>
              <w:rPr>
                <w:spacing w:val="-5"/>
                <w:sz w:val="16"/>
              </w:rPr>
              <w:t> </w:t>
            </w:r>
            <w:r>
              <w:rPr>
                <w:sz w:val="16"/>
              </w:rPr>
              <w:t>availability</w:t>
            </w:r>
            <w:r>
              <w:rPr>
                <w:spacing w:val="-6"/>
                <w:sz w:val="16"/>
              </w:rPr>
              <w:t> </w:t>
            </w:r>
            <w:r>
              <w:rPr>
                <w:sz w:val="16"/>
              </w:rPr>
              <w:t>of</w:t>
            </w:r>
            <w:r>
              <w:rPr>
                <w:spacing w:val="-4"/>
                <w:sz w:val="16"/>
              </w:rPr>
              <w:t> </w:t>
            </w:r>
            <w:r>
              <w:rPr>
                <w:sz w:val="16"/>
              </w:rPr>
              <w:t>core</w:t>
            </w:r>
            <w:r>
              <w:rPr>
                <w:spacing w:val="-5"/>
                <w:sz w:val="16"/>
              </w:rPr>
              <w:t> </w:t>
            </w:r>
            <w:r>
              <w:rPr>
                <w:spacing w:val="-2"/>
                <w:sz w:val="16"/>
              </w:rPr>
              <w:t>systems,</w:t>
            </w:r>
          </w:p>
          <w:p>
            <w:pPr>
              <w:pStyle w:val="TableParagraph"/>
              <w:spacing w:line="182" w:lineRule="exact"/>
              <w:ind w:left="60"/>
              <w:jc w:val="left"/>
              <w:rPr>
                <w:sz w:val="16"/>
              </w:rPr>
            </w:pPr>
            <w:r>
              <w:rPr>
                <w:sz w:val="16"/>
              </w:rPr>
              <w:t>including</w:t>
            </w:r>
            <w:r>
              <w:rPr>
                <w:spacing w:val="-9"/>
                <w:sz w:val="16"/>
              </w:rPr>
              <w:t> </w:t>
            </w:r>
            <w:r>
              <w:rPr>
                <w:sz w:val="16"/>
              </w:rPr>
              <w:t>%</w:t>
            </w:r>
            <w:r>
              <w:rPr>
                <w:spacing w:val="-6"/>
                <w:sz w:val="16"/>
              </w:rPr>
              <w:t> </w:t>
            </w:r>
            <w:r>
              <w:rPr>
                <w:sz w:val="16"/>
              </w:rPr>
              <w:t>of</w:t>
            </w:r>
            <w:r>
              <w:rPr>
                <w:spacing w:val="-9"/>
                <w:sz w:val="16"/>
              </w:rPr>
              <w:t> </w:t>
            </w:r>
            <w:r>
              <w:rPr>
                <w:sz w:val="16"/>
              </w:rPr>
              <w:t>incidents</w:t>
            </w:r>
            <w:r>
              <w:rPr>
                <w:spacing w:val="-8"/>
                <w:sz w:val="16"/>
              </w:rPr>
              <w:t> </w:t>
            </w:r>
            <w:r>
              <w:rPr>
                <w:sz w:val="16"/>
              </w:rPr>
              <w:t>in</w:t>
            </w:r>
            <w:r>
              <w:rPr>
                <w:spacing w:val="-8"/>
                <w:sz w:val="16"/>
              </w:rPr>
              <w:t> </w:t>
            </w:r>
            <w:r>
              <w:rPr>
                <w:sz w:val="16"/>
              </w:rPr>
              <w:t>courtrooms</w:t>
            </w:r>
            <w:r>
              <w:rPr>
                <w:spacing w:val="40"/>
                <w:sz w:val="16"/>
              </w:rPr>
              <w:t> </w:t>
            </w:r>
            <w:r>
              <w:rPr>
                <w:sz w:val="16"/>
              </w:rPr>
              <w:t>resolved within agreed timescales</w:t>
            </w:r>
          </w:p>
        </w:tc>
        <w:tc>
          <w:tcPr>
            <w:tcW w:w="2247" w:type="dxa"/>
            <w:tcBorders>
              <w:top w:val="single" w:sz="4" w:space="0" w:color="000000"/>
              <w:bottom w:val="single" w:sz="4" w:space="0" w:color="000000"/>
            </w:tcBorders>
          </w:tcPr>
          <w:p>
            <w:pPr>
              <w:pStyle w:val="TableParagraph"/>
              <w:numPr>
                <w:ilvl w:val="0"/>
                <w:numId w:val="447"/>
              </w:numPr>
              <w:tabs>
                <w:tab w:pos="110" w:val="left" w:leader="none"/>
              </w:tabs>
              <w:spacing w:line="191" w:lineRule="exact" w:before="0" w:after="0"/>
              <w:ind w:left="109" w:right="0" w:hanging="76"/>
              <w:jc w:val="left"/>
              <w:rPr>
                <w:sz w:val="16"/>
              </w:rPr>
            </w:pPr>
            <w:r>
              <w:rPr>
                <w:sz w:val="16"/>
              </w:rPr>
              <w:t>99.8%</w:t>
            </w:r>
            <w:r>
              <w:rPr>
                <w:spacing w:val="-9"/>
                <w:sz w:val="16"/>
              </w:rPr>
              <w:t> </w:t>
            </w:r>
            <w:r>
              <w:rPr>
                <w:sz w:val="16"/>
              </w:rPr>
              <w:t>during</w:t>
            </w:r>
            <w:r>
              <w:rPr>
                <w:spacing w:val="-8"/>
                <w:sz w:val="16"/>
              </w:rPr>
              <w:t> </w:t>
            </w:r>
            <w:r>
              <w:rPr>
                <w:sz w:val="16"/>
              </w:rPr>
              <w:t>business</w:t>
            </w:r>
            <w:r>
              <w:rPr>
                <w:spacing w:val="-4"/>
                <w:sz w:val="16"/>
              </w:rPr>
              <w:t> hours</w:t>
            </w:r>
          </w:p>
        </w:tc>
        <w:tc>
          <w:tcPr>
            <w:tcW w:w="2490" w:type="dxa"/>
            <w:tcBorders>
              <w:top w:val="single" w:sz="4" w:space="0" w:color="000000"/>
              <w:bottom w:val="single" w:sz="4" w:space="0" w:color="000000"/>
            </w:tcBorders>
          </w:tcPr>
          <w:p>
            <w:pPr>
              <w:pStyle w:val="TableParagraph"/>
              <w:numPr>
                <w:ilvl w:val="0"/>
                <w:numId w:val="448"/>
              </w:numPr>
              <w:tabs>
                <w:tab w:pos="127" w:val="left" w:leader="none"/>
              </w:tabs>
              <w:spacing w:line="240" w:lineRule="auto" w:before="0" w:after="0"/>
              <w:ind w:left="51" w:right="61" w:firstLine="0"/>
              <w:jc w:val="left"/>
              <w:rPr>
                <w:sz w:val="16"/>
              </w:rPr>
            </w:pPr>
            <w:r>
              <w:rPr>
                <w:sz w:val="16"/>
              </w:rPr>
              <w:t>98.89%</w:t>
            </w:r>
            <w:r>
              <w:rPr>
                <w:spacing w:val="-9"/>
                <w:sz w:val="16"/>
              </w:rPr>
              <w:t> </w:t>
            </w:r>
            <w:r>
              <w:rPr>
                <w:sz w:val="16"/>
              </w:rPr>
              <w:t>combined</w:t>
            </w:r>
            <w:r>
              <w:rPr>
                <w:spacing w:val="-7"/>
                <w:sz w:val="16"/>
              </w:rPr>
              <w:t> </w:t>
            </w:r>
            <w:r>
              <w:rPr>
                <w:sz w:val="16"/>
              </w:rPr>
              <w:t>score</w:t>
            </w:r>
            <w:r>
              <w:rPr>
                <w:spacing w:val="-9"/>
                <w:sz w:val="16"/>
              </w:rPr>
              <w:t> </w:t>
            </w:r>
            <w:r>
              <w:rPr>
                <w:sz w:val="16"/>
              </w:rPr>
              <w:t>of</w:t>
            </w:r>
            <w:r>
              <w:rPr>
                <w:spacing w:val="-8"/>
                <w:sz w:val="16"/>
              </w:rPr>
              <w:t> </w:t>
            </w:r>
            <w:r>
              <w:rPr>
                <w:sz w:val="16"/>
              </w:rPr>
              <w:t>core</w:t>
            </w:r>
            <w:r>
              <w:rPr>
                <w:spacing w:val="-9"/>
                <w:sz w:val="16"/>
              </w:rPr>
              <w:t> </w:t>
            </w:r>
            <w:r>
              <w:rPr>
                <w:sz w:val="16"/>
              </w:rPr>
              <w:t>and</w:t>
            </w:r>
            <w:r>
              <w:rPr>
                <w:spacing w:val="40"/>
                <w:sz w:val="16"/>
              </w:rPr>
              <w:t> </w:t>
            </w:r>
            <w:r>
              <w:rPr>
                <w:sz w:val="16"/>
              </w:rPr>
              <w:t>courtroom</w:t>
            </w:r>
            <w:r>
              <w:rPr>
                <w:spacing w:val="-1"/>
                <w:sz w:val="16"/>
              </w:rPr>
              <w:t> </w:t>
            </w:r>
            <w:r>
              <w:rPr>
                <w:sz w:val="16"/>
              </w:rPr>
              <w:t>systems.</w:t>
            </w:r>
          </w:p>
        </w:tc>
      </w:tr>
      <w:tr>
        <w:trPr>
          <w:trHeight w:val="747" w:hRule="atLeast"/>
        </w:trPr>
        <w:tc>
          <w:tcPr>
            <w:tcW w:w="2105" w:type="dxa"/>
            <w:tcBorders>
              <w:top w:val="single" w:sz="4" w:space="0" w:color="000000"/>
              <w:bottom w:val="single" w:sz="4" w:space="0" w:color="000000"/>
            </w:tcBorders>
          </w:tcPr>
          <w:p>
            <w:pPr>
              <w:pStyle w:val="TableParagraph"/>
              <w:numPr>
                <w:ilvl w:val="0"/>
                <w:numId w:val="449"/>
              </w:numPr>
              <w:tabs>
                <w:tab w:pos="102" w:val="left" w:leader="none"/>
              </w:tabs>
              <w:spacing w:line="240" w:lineRule="auto" w:before="0" w:after="0"/>
              <w:ind w:left="26" w:right="155" w:firstLine="0"/>
              <w:jc w:val="left"/>
              <w:rPr>
                <w:sz w:val="16"/>
              </w:rPr>
            </w:pPr>
            <w:r>
              <w:rPr>
                <w:sz w:val="16"/>
              </w:rPr>
              <w:t>Prompt responses to</w:t>
            </w:r>
            <w:r>
              <w:rPr>
                <w:spacing w:val="40"/>
                <w:sz w:val="16"/>
              </w:rPr>
              <w:t> </w:t>
            </w:r>
            <w:r>
              <w:rPr>
                <w:sz w:val="16"/>
              </w:rPr>
              <w:t>information</w:t>
            </w:r>
            <w:r>
              <w:rPr>
                <w:spacing w:val="-10"/>
                <w:sz w:val="16"/>
              </w:rPr>
              <w:t> </w:t>
            </w:r>
            <w:r>
              <w:rPr>
                <w:sz w:val="16"/>
              </w:rPr>
              <w:t>security</w:t>
            </w:r>
            <w:r>
              <w:rPr>
                <w:spacing w:val="-10"/>
                <w:sz w:val="16"/>
              </w:rPr>
              <w:t> </w:t>
            </w:r>
            <w:r>
              <w:rPr>
                <w:sz w:val="16"/>
              </w:rPr>
              <w:t>incidents</w:t>
            </w:r>
          </w:p>
          <w:p>
            <w:pPr>
              <w:pStyle w:val="TableParagraph"/>
              <w:spacing w:line="184" w:lineRule="exact"/>
              <w:ind w:left="26"/>
              <w:jc w:val="left"/>
              <w:rPr>
                <w:sz w:val="16"/>
              </w:rPr>
            </w:pPr>
            <w:r>
              <w:rPr>
                <w:sz w:val="16"/>
              </w:rPr>
              <w:t>to minimize harm and reduce</w:t>
            </w:r>
            <w:r>
              <w:rPr>
                <w:spacing w:val="40"/>
                <w:sz w:val="16"/>
              </w:rPr>
              <w:t> </w:t>
            </w:r>
            <w:r>
              <w:rPr>
                <w:sz w:val="16"/>
              </w:rPr>
              <w:t>risk</w:t>
            </w:r>
            <w:r>
              <w:rPr>
                <w:spacing w:val="-10"/>
                <w:sz w:val="16"/>
              </w:rPr>
              <w:t> </w:t>
            </w:r>
            <w:r>
              <w:rPr>
                <w:sz w:val="16"/>
              </w:rPr>
              <w:t>of</w:t>
            </w:r>
            <w:r>
              <w:rPr>
                <w:spacing w:val="-9"/>
                <w:sz w:val="16"/>
              </w:rPr>
              <w:t> </w:t>
            </w:r>
            <w:r>
              <w:rPr>
                <w:sz w:val="16"/>
              </w:rPr>
              <w:t>future</w:t>
            </w:r>
            <w:r>
              <w:rPr>
                <w:spacing w:val="-10"/>
                <w:sz w:val="16"/>
              </w:rPr>
              <w:t> </w:t>
            </w:r>
            <w:r>
              <w:rPr>
                <w:sz w:val="16"/>
              </w:rPr>
              <w:t>security</w:t>
            </w:r>
            <w:r>
              <w:rPr>
                <w:spacing w:val="-10"/>
                <w:sz w:val="16"/>
              </w:rPr>
              <w:t> </w:t>
            </w:r>
            <w:r>
              <w:rPr>
                <w:sz w:val="16"/>
              </w:rPr>
              <w:t>breaches</w:t>
            </w:r>
          </w:p>
        </w:tc>
        <w:tc>
          <w:tcPr>
            <w:tcW w:w="2851" w:type="dxa"/>
            <w:tcBorders>
              <w:top w:val="single" w:sz="4" w:space="0" w:color="000000"/>
              <w:bottom w:val="single" w:sz="4" w:space="0" w:color="000000"/>
            </w:tcBorders>
          </w:tcPr>
          <w:p>
            <w:pPr>
              <w:pStyle w:val="TableParagraph"/>
              <w:numPr>
                <w:ilvl w:val="0"/>
                <w:numId w:val="450"/>
              </w:numPr>
              <w:tabs>
                <w:tab w:pos="136" w:val="left" w:leader="none"/>
              </w:tabs>
              <w:spacing w:line="240" w:lineRule="auto" w:before="0" w:after="0"/>
              <w:ind w:left="60" w:right="205" w:firstLine="0"/>
              <w:jc w:val="left"/>
              <w:rPr>
                <w:sz w:val="16"/>
              </w:rPr>
            </w:pPr>
            <w:r>
              <w:rPr>
                <w:sz w:val="16"/>
              </w:rPr>
              <w:t>Average</w:t>
            </w:r>
            <w:r>
              <w:rPr>
                <w:spacing w:val="-9"/>
                <w:sz w:val="16"/>
              </w:rPr>
              <w:t> </w:t>
            </w:r>
            <w:r>
              <w:rPr>
                <w:sz w:val="16"/>
              </w:rPr>
              <w:t>response</w:t>
            </w:r>
            <w:r>
              <w:rPr>
                <w:spacing w:val="-9"/>
                <w:sz w:val="16"/>
              </w:rPr>
              <w:t> </w:t>
            </w:r>
            <w:r>
              <w:rPr>
                <w:sz w:val="16"/>
              </w:rPr>
              <w:t>time</w:t>
            </w:r>
            <w:r>
              <w:rPr>
                <w:spacing w:val="-9"/>
                <w:sz w:val="16"/>
              </w:rPr>
              <w:t> </w:t>
            </w:r>
            <w:r>
              <w:rPr>
                <w:sz w:val="16"/>
              </w:rPr>
              <w:t>(in</w:t>
            </w:r>
            <w:r>
              <w:rPr>
                <w:spacing w:val="-8"/>
                <w:sz w:val="16"/>
              </w:rPr>
              <w:t> </w:t>
            </w:r>
            <w:r>
              <w:rPr>
                <w:sz w:val="16"/>
              </w:rPr>
              <w:t>minutes)</w:t>
            </w:r>
            <w:r>
              <w:rPr>
                <w:spacing w:val="-8"/>
                <w:sz w:val="16"/>
              </w:rPr>
              <w:t> </w:t>
            </w:r>
            <w:r>
              <w:rPr>
                <w:sz w:val="16"/>
              </w:rPr>
              <w:t>for</w:t>
            </w:r>
            <w:r>
              <w:rPr>
                <w:spacing w:val="40"/>
                <w:sz w:val="16"/>
              </w:rPr>
              <w:t> </w:t>
            </w:r>
            <w:r>
              <w:rPr>
                <w:sz w:val="16"/>
              </w:rPr>
              <w:t>priority 1 (critical) and priority 2 (high)</w:t>
            </w:r>
            <w:r>
              <w:rPr>
                <w:spacing w:val="40"/>
                <w:sz w:val="16"/>
              </w:rPr>
              <w:t> </w:t>
            </w:r>
            <w:r>
              <w:rPr>
                <w:spacing w:val="-2"/>
                <w:sz w:val="16"/>
              </w:rPr>
              <w:t>incidents</w:t>
            </w:r>
          </w:p>
        </w:tc>
        <w:tc>
          <w:tcPr>
            <w:tcW w:w="2247" w:type="dxa"/>
            <w:tcBorders>
              <w:top w:val="single" w:sz="4" w:space="0" w:color="000000"/>
              <w:bottom w:val="single" w:sz="4" w:space="0" w:color="000000"/>
            </w:tcBorders>
          </w:tcPr>
          <w:p>
            <w:pPr>
              <w:pStyle w:val="TableParagraph"/>
              <w:numPr>
                <w:ilvl w:val="0"/>
                <w:numId w:val="451"/>
              </w:numPr>
              <w:tabs>
                <w:tab w:pos="110" w:val="left" w:leader="none"/>
              </w:tabs>
              <w:spacing w:line="240" w:lineRule="auto" w:before="0" w:after="0"/>
              <w:ind w:left="34" w:right="64" w:firstLine="0"/>
              <w:jc w:val="left"/>
              <w:rPr>
                <w:sz w:val="16"/>
              </w:rPr>
            </w:pPr>
            <w:r>
              <w:rPr>
                <w:sz w:val="16"/>
              </w:rPr>
              <w:t>Zero</w:t>
            </w:r>
            <w:r>
              <w:rPr>
                <w:spacing w:val="-10"/>
                <w:sz w:val="16"/>
              </w:rPr>
              <w:t> </w:t>
            </w:r>
            <w:r>
              <w:rPr>
                <w:sz w:val="16"/>
              </w:rPr>
              <w:t>incidents.</w:t>
            </w:r>
            <w:r>
              <w:rPr>
                <w:spacing w:val="-10"/>
                <w:sz w:val="16"/>
              </w:rPr>
              <w:t> </w:t>
            </w:r>
            <w:r>
              <w:rPr>
                <w:sz w:val="16"/>
              </w:rPr>
              <w:t>Responses</w:t>
            </w:r>
            <w:r>
              <w:rPr>
                <w:spacing w:val="-10"/>
                <w:sz w:val="16"/>
              </w:rPr>
              <w:t> </w:t>
            </w:r>
            <w:r>
              <w:rPr>
                <w:sz w:val="16"/>
              </w:rPr>
              <w:t>given</w:t>
            </w:r>
            <w:r>
              <w:rPr>
                <w:spacing w:val="40"/>
                <w:sz w:val="16"/>
              </w:rPr>
              <w:t> </w:t>
            </w:r>
            <w:r>
              <w:rPr>
                <w:sz w:val="16"/>
              </w:rPr>
              <w:t>within the hour (during business</w:t>
            </w:r>
            <w:r>
              <w:rPr>
                <w:spacing w:val="40"/>
                <w:sz w:val="16"/>
              </w:rPr>
              <w:t> </w:t>
            </w:r>
            <w:r>
              <w:rPr>
                <w:spacing w:val="-2"/>
                <w:sz w:val="16"/>
              </w:rPr>
              <w:t>hours)</w:t>
            </w:r>
          </w:p>
        </w:tc>
        <w:tc>
          <w:tcPr>
            <w:tcW w:w="2490" w:type="dxa"/>
            <w:tcBorders>
              <w:top w:val="single" w:sz="4" w:space="0" w:color="000000"/>
              <w:bottom w:val="single" w:sz="4" w:space="0" w:color="000000"/>
            </w:tcBorders>
          </w:tcPr>
          <w:p>
            <w:pPr>
              <w:pStyle w:val="TableParagraph"/>
              <w:numPr>
                <w:ilvl w:val="0"/>
                <w:numId w:val="452"/>
              </w:numPr>
              <w:tabs>
                <w:tab w:pos="222" w:val="left" w:leader="none"/>
              </w:tabs>
              <w:spacing w:line="240" w:lineRule="auto" w:before="0" w:after="0"/>
              <w:ind w:left="411" w:right="157" w:hanging="360"/>
              <w:jc w:val="left"/>
              <w:rPr>
                <w:sz w:val="16"/>
              </w:rPr>
            </w:pPr>
            <w:r>
              <w:rPr>
                <w:sz w:val="16"/>
              </w:rPr>
              <w:t>4</w:t>
            </w:r>
            <w:r>
              <w:rPr>
                <w:spacing w:val="-5"/>
                <w:sz w:val="16"/>
              </w:rPr>
              <w:t> </w:t>
            </w:r>
            <w:r>
              <w:rPr>
                <w:sz w:val="16"/>
              </w:rPr>
              <w:t>x</w:t>
            </w:r>
            <w:r>
              <w:rPr>
                <w:spacing w:val="-7"/>
                <w:sz w:val="16"/>
              </w:rPr>
              <w:t> </w:t>
            </w:r>
            <w:r>
              <w:rPr>
                <w:sz w:val="16"/>
              </w:rPr>
              <w:t>P2,</w:t>
            </w:r>
            <w:r>
              <w:rPr>
                <w:spacing w:val="-8"/>
                <w:sz w:val="16"/>
              </w:rPr>
              <w:t> </w:t>
            </w:r>
            <w:r>
              <w:rPr>
                <w:sz w:val="16"/>
              </w:rPr>
              <w:t>average</w:t>
            </w:r>
            <w:r>
              <w:rPr>
                <w:spacing w:val="-8"/>
                <w:sz w:val="16"/>
              </w:rPr>
              <w:t> </w:t>
            </w:r>
            <w:r>
              <w:rPr>
                <w:sz w:val="16"/>
              </w:rPr>
              <w:t>response</w:t>
            </w:r>
            <w:r>
              <w:rPr>
                <w:spacing w:val="-8"/>
                <w:sz w:val="16"/>
              </w:rPr>
              <w:t> </w:t>
            </w:r>
            <w:r>
              <w:rPr>
                <w:sz w:val="16"/>
              </w:rPr>
              <w:t>time</w:t>
            </w:r>
            <w:r>
              <w:rPr>
                <w:spacing w:val="-8"/>
                <w:sz w:val="16"/>
              </w:rPr>
              <w:t> </w:t>
            </w:r>
            <w:r>
              <w:rPr>
                <w:sz w:val="16"/>
              </w:rPr>
              <w:t>29</w:t>
            </w:r>
            <w:r>
              <w:rPr>
                <w:spacing w:val="40"/>
                <w:sz w:val="16"/>
              </w:rPr>
              <w:t> </w:t>
            </w:r>
            <w:r>
              <w:rPr>
                <w:spacing w:val="-2"/>
                <w:sz w:val="16"/>
              </w:rPr>
              <w:t>mins.</w:t>
            </w:r>
          </w:p>
          <w:p>
            <w:pPr>
              <w:pStyle w:val="TableParagraph"/>
              <w:numPr>
                <w:ilvl w:val="0"/>
                <w:numId w:val="452"/>
              </w:numPr>
              <w:tabs>
                <w:tab w:pos="222" w:val="left" w:leader="none"/>
              </w:tabs>
              <w:spacing w:line="195" w:lineRule="exact" w:before="0" w:after="0"/>
              <w:ind w:left="221" w:right="0" w:hanging="171"/>
              <w:jc w:val="left"/>
              <w:rPr>
                <w:sz w:val="16"/>
              </w:rPr>
            </w:pPr>
            <w:r>
              <w:rPr>
                <w:sz w:val="16"/>
              </w:rPr>
              <w:t>1</w:t>
            </w:r>
            <w:r>
              <w:rPr>
                <w:spacing w:val="-3"/>
                <w:sz w:val="16"/>
              </w:rPr>
              <w:t> </w:t>
            </w:r>
            <w:r>
              <w:rPr>
                <w:sz w:val="16"/>
              </w:rPr>
              <w:t>x</w:t>
            </w:r>
            <w:r>
              <w:rPr>
                <w:spacing w:val="-3"/>
                <w:sz w:val="16"/>
              </w:rPr>
              <w:t> </w:t>
            </w:r>
            <w:r>
              <w:rPr>
                <w:sz w:val="16"/>
              </w:rPr>
              <w:t>P1,</w:t>
            </w:r>
            <w:r>
              <w:rPr>
                <w:spacing w:val="-1"/>
                <w:sz w:val="16"/>
              </w:rPr>
              <w:t> </w:t>
            </w:r>
            <w:r>
              <w:rPr>
                <w:sz w:val="16"/>
              </w:rPr>
              <w:t>response</w:t>
            </w:r>
            <w:r>
              <w:rPr>
                <w:spacing w:val="-4"/>
                <w:sz w:val="16"/>
              </w:rPr>
              <w:t> </w:t>
            </w:r>
            <w:r>
              <w:rPr>
                <w:sz w:val="16"/>
              </w:rPr>
              <w:t>time</w:t>
            </w:r>
            <w:r>
              <w:rPr>
                <w:spacing w:val="-6"/>
                <w:sz w:val="16"/>
              </w:rPr>
              <w:t> </w:t>
            </w:r>
            <w:r>
              <w:rPr>
                <w:sz w:val="16"/>
              </w:rPr>
              <w:t>60</w:t>
            </w:r>
            <w:r>
              <w:rPr>
                <w:spacing w:val="-2"/>
                <w:sz w:val="16"/>
              </w:rPr>
              <w:t> </w:t>
            </w:r>
            <w:r>
              <w:rPr>
                <w:spacing w:val="-4"/>
                <w:sz w:val="16"/>
              </w:rPr>
              <w:t>mins.</w:t>
            </w:r>
          </w:p>
        </w:tc>
      </w:tr>
      <w:tr>
        <w:trPr>
          <w:trHeight w:val="748" w:hRule="atLeast"/>
        </w:trPr>
        <w:tc>
          <w:tcPr>
            <w:tcW w:w="2105" w:type="dxa"/>
            <w:tcBorders>
              <w:top w:val="single" w:sz="4" w:space="0" w:color="000000"/>
              <w:bottom w:val="single" w:sz="4" w:space="0" w:color="000000"/>
            </w:tcBorders>
          </w:tcPr>
          <w:p>
            <w:pPr>
              <w:pStyle w:val="TableParagraph"/>
              <w:numPr>
                <w:ilvl w:val="0"/>
                <w:numId w:val="453"/>
              </w:numPr>
              <w:tabs>
                <w:tab w:pos="102" w:val="left" w:leader="none"/>
              </w:tabs>
              <w:spacing w:line="240" w:lineRule="auto" w:before="0" w:after="0"/>
              <w:ind w:left="26" w:right="252" w:firstLine="0"/>
              <w:jc w:val="left"/>
              <w:rPr>
                <w:sz w:val="16"/>
              </w:rPr>
            </w:pPr>
            <w:r>
              <w:rPr>
                <w:sz w:val="16"/>
              </w:rPr>
              <w:t>Detainees</w:t>
            </w:r>
            <w:r>
              <w:rPr>
                <w:spacing w:val="-10"/>
                <w:sz w:val="16"/>
              </w:rPr>
              <w:t> </w:t>
            </w:r>
            <w:r>
              <w:rPr>
                <w:sz w:val="16"/>
              </w:rPr>
              <w:t>are</w:t>
            </w:r>
            <w:r>
              <w:rPr>
                <w:spacing w:val="-10"/>
                <w:sz w:val="16"/>
              </w:rPr>
              <w:t> </w:t>
            </w:r>
            <w:r>
              <w:rPr>
                <w:sz w:val="16"/>
              </w:rPr>
              <w:t>kept</w:t>
            </w:r>
            <w:r>
              <w:rPr>
                <w:spacing w:val="-10"/>
                <w:sz w:val="16"/>
              </w:rPr>
              <w:t> </w:t>
            </w:r>
            <w:r>
              <w:rPr>
                <w:sz w:val="16"/>
              </w:rPr>
              <w:t>safe</w:t>
            </w:r>
            <w:r>
              <w:rPr>
                <w:spacing w:val="-10"/>
                <w:sz w:val="16"/>
              </w:rPr>
              <w:t> </w:t>
            </w:r>
            <w:r>
              <w:rPr>
                <w:sz w:val="16"/>
              </w:rPr>
              <w:t>and</w:t>
            </w:r>
            <w:r>
              <w:rPr>
                <w:spacing w:val="40"/>
                <w:sz w:val="16"/>
              </w:rPr>
              <w:t> </w:t>
            </w:r>
            <w:r>
              <w:rPr>
                <w:spacing w:val="-2"/>
                <w:sz w:val="16"/>
              </w:rPr>
              <w:t>secure</w:t>
            </w:r>
          </w:p>
        </w:tc>
        <w:tc>
          <w:tcPr>
            <w:tcW w:w="2851" w:type="dxa"/>
            <w:tcBorders>
              <w:top w:val="single" w:sz="4" w:space="0" w:color="000000"/>
              <w:bottom w:val="single" w:sz="4" w:space="0" w:color="000000"/>
            </w:tcBorders>
          </w:tcPr>
          <w:p>
            <w:pPr>
              <w:pStyle w:val="TableParagraph"/>
              <w:numPr>
                <w:ilvl w:val="0"/>
                <w:numId w:val="454"/>
              </w:numPr>
              <w:tabs>
                <w:tab w:pos="136" w:val="left" w:leader="none"/>
              </w:tabs>
              <w:spacing w:line="240" w:lineRule="auto" w:before="0" w:after="0"/>
              <w:ind w:left="60" w:right="179" w:firstLine="0"/>
              <w:jc w:val="left"/>
              <w:rPr>
                <w:sz w:val="16"/>
              </w:rPr>
            </w:pPr>
            <w:r>
              <w:rPr>
                <w:sz w:val="16"/>
              </w:rPr>
              <w:t>Incidence</w:t>
            </w:r>
            <w:r>
              <w:rPr>
                <w:spacing w:val="-9"/>
                <w:sz w:val="16"/>
              </w:rPr>
              <w:t> </w:t>
            </w:r>
            <w:r>
              <w:rPr>
                <w:sz w:val="16"/>
              </w:rPr>
              <w:t>of</w:t>
            </w:r>
            <w:r>
              <w:rPr>
                <w:spacing w:val="-9"/>
                <w:sz w:val="16"/>
              </w:rPr>
              <w:t> </w:t>
            </w:r>
            <w:r>
              <w:rPr>
                <w:sz w:val="16"/>
              </w:rPr>
              <w:t>escape</w:t>
            </w:r>
            <w:r>
              <w:rPr>
                <w:spacing w:val="-9"/>
                <w:sz w:val="16"/>
              </w:rPr>
              <w:t> </w:t>
            </w:r>
            <w:r>
              <w:rPr>
                <w:sz w:val="16"/>
              </w:rPr>
              <w:t>attempts</w:t>
            </w:r>
            <w:r>
              <w:rPr>
                <w:spacing w:val="-8"/>
                <w:sz w:val="16"/>
              </w:rPr>
              <w:t> </w:t>
            </w:r>
            <w:r>
              <w:rPr>
                <w:sz w:val="16"/>
              </w:rPr>
              <w:t>or</w:t>
            </w:r>
            <w:r>
              <w:rPr>
                <w:spacing w:val="-9"/>
                <w:sz w:val="16"/>
              </w:rPr>
              <w:t> </w:t>
            </w:r>
            <w:r>
              <w:rPr>
                <w:sz w:val="16"/>
              </w:rPr>
              <w:t>injuries</w:t>
            </w:r>
            <w:r>
              <w:rPr>
                <w:spacing w:val="40"/>
                <w:sz w:val="16"/>
              </w:rPr>
              <w:t> </w:t>
            </w:r>
            <w:r>
              <w:rPr>
                <w:sz w:val="16"/>
              </w:rPr>
              <w:t>(annual</w:t>
            </w:r>
            <w:r>
              <w:rPr>
                <w:spacing w:val="-3"/>
                <w:sz w:val="16"/>
              </w:rPr>
              <w:t> </w:t>
            </w:r>
            <w:r>
              <w:rPr>
                <w:sz w:val="16"/>
              </w:rPr>
              <w:t>total)</w:t>
            </w:r>
          </w:p>
        </w:tc>
        <w:tc>
          <w:tcPr>
            <w:tcW w:w="2247" w:type="dxa"/>
            <w:tcBorders>
              <w:top w:val="single" w:sz="4" w:space="0" w:color="000000"/>
              <w:bottom w:val="single" w:sz="4" w:space="0" w:color="000000"/>
            </w:tcBorders>
          </w:tcPr>
          <w:p>
            <w:pPr>
              <w:pStyle w:val="TableParagraph"/>
              <w:numPr>
                <w:ilvl w:val="0"/>
                <w:numId w:val="455"/>
              </w:numPr>
              <w:tabs>
                <w:tab w:pos="110" w:val="left" w:leader="none"/>
              </w:tabs>
              <w:spacing w:line="240" w:lineRule="auto" w:before="0" w:after="0"/>
              <w:ind w:left="34" w:right="46" w:firstLine="0"/>
              <w:jc w:val="left"/>
              <w:rPr>
                <w:sz w:val="16"/>
              </w:rPr>
            </w:pPr>
            <w:r>
              <w:rPr>
                <w:sz w:val="16"/>
              </w:rPr>
              <w:t>Zero</w:t>
            </w:r>
            <w:r>
              <w:rPr>
                <w:spacing w:val="-9"/>
                <w:sz w:val="16"/>
              </w:rPr>
              <w:t> </w:t>
            </w:r>
            <w:r>
              <w:rPr>
                <w:sz w:val="16"/>
              </w:rPr>
              <w:t>escapes.</w:t>
            </w:r>
            <w:r>
              <w:rPr>
                <w:spacing w:val="-6"/>
                <w:sz w:val="16"/>
              </w:rPr>
              <w:t> </w:t>
            </w:r>
            <w:r>
              <w:rPr>
                <w:sz w:val="16"/>
              </w:rPr>
              <w:t>Injuries</w:t>
            </w:r>
            <w:r>
              <w:rPr>
                <w:spacing w:val="-8"/>
                <w:sz w:val="16"/>
              </w:rPr>
              <w:t> </w:t>
            </w:r>
            <w:r>
              <w:rPr>
                <w:sz w:val="16"/>
              </w:rPr>
              <w:t>–</w:t>
            </w:r>
            <w:r>
              <w:rPr>
                <w:spacing w:val="-9"/>
                <w:sz w:val="16"/>
              </w:rPr>
              <w:t> </w:t>
            </w:r>
            <w:r>
              <w:rPr>
                <w:sz w:val="16"/>
              </w:rPr>
              <w:t>no</w:t>
            </w:r>
            <w:r>
              <w:rPr>
                <w:spacing w:val="-9"/>
                <w:sz w:val="16"/>
              </w:rPr>
              <w:t> </w:t>
            </w:r>
            <w:r>
              <w:rPr>
                <w:sz w:val="16"/>
              </w:rPr>
              <w:t>more</w:t>
            </w:r>
            <w:r>
              <w:rPr>
                <w:spacing w:val="40"/>
                <w:sz w:val="16"/>
              </w:rPr>
              <w:t> </w:t>
            </w:r>
            <w:r>
              <w:rPr>
                <w:sz w:val="16"/>
              </w:rPr>
              <w:t>than 12 per year per detained</w:t>
            </w:r>
            <w:r>
              <w:rPr>
                <w:spacing w:val="40"/>
                <w:sz w:val="16"/>
              </w:rPr>
              <w:t> </w:t>
            </w:r>
            <w:r>
              <w:rPr>
                <w:sz w:val="16"/>
              </w:rPr>
              <w:t>person due to sport</w:t>
            </w:r>
          </w:p>
        </w:tc>
        <w:tc>
          <w:tcPr>
            <w:tcW w:w="2490" w:type="dxa"/>
            <w:tcBorders>
              <w:top w:val="single" w:sz="4" w:space="0" w:color="000000"/>
              <w:bottom w:val="single" w:sz="4" w:space="0" w:color="000000"/>
            </w:tcBorders>
          </w:tcPr>
          <w:p>
            <w:pPr>
              <w:pStyle w:val="TableParagraph"/>
              <w:numPr>
                <w:ilvl w:val="0"/>
                <w:numId w:val="456"/>
              </w:numPr>
              <w:tabs>
                <w:tab w:pos="222" w:val="left" w:leader="none"/>
              </w:tabs>
              <w:spacing w:line="191" w:lineRule="exact" w:before="0" w:after="0"/>
              <w:ind w:left="221" w:right="0" w:hanging="171"/>
              <w:jc w:val="left"/>
              <w:rPr>
                <w:sz w:val="16"/>
              </w:rPr>
            </w:pPr>
            <w:r>
              <w:rPr>
                <w:w w:val="100"/>
                <w:sz w:val="16"/>
              </w:rPr>
              <w:t>0</w:t>
            </w:r>
          </w:p>
        </w:tc>
      </w:tr>
      <w:tr>
        <w:trPr>
          <w:trHeight w:val="563" w:hRule="atLeast"/>
        </w:trPr>
        <w:tc>
          <w:tcPr>
            <w:tcW w:w="2105" w:type="dxa"/>
            <w:tcBorders>
              <w:top w:val="single" w:sz="4" w:space="0" w:color="000000"/>
              <w:bottom w:val="single" w:sz="4" w:space="0" w:color="000000"/>
            </w:tcBorders>
          </w:tcPr>
          <w:p>
            <w:pPr>
              <w:pStyle w:val="TableParagraph"/>
              <w:numPr>
                <w:ilvl w:val="0"/>
                <w:numId w:val="457"/>
              </w:numPr>
              <w:tabs>
                <w:tab w:pos="102" w:val="left" w:leader="none"/>
              </w:tabs>
              <w:spacing w:line="240" w:lineRule="auto" w:before="0" w:after="0"/>
              <w:ind w:left="26" w:right="164" w:firstLine="0"/>
              <w:jc w:val="left"/>
              <w:rPr>
                <w:sz w:val="16"/>
              </w:rPr>
            </w:pPr>
            <w:r>
              <w:rPr>
                <w:sz w:val="16"/>
              </w:rPr>
              <w:t>Detainees</w:t>
            </w:r>
            <w:r>
              <w:rPr>
                <w:spacing w:val="-10"/>
                <w:sz w:val="16"/>
              </w:rPr>
              <w:t> </w:t>
            </w:r>
            <w:r>
              <w:rPr>
                <w:sz w:val="16"/>
              </w:rPr>
              <w:t>arrive</w:t>
            </w:r>
            <w:r>
              <w:rPr>
                <w:spacing w:val="-10"/>
                <w:sz w:val="16"/>
              </w:rPr>
              <w:t> </w:t>
            </w:r>
            <w:r>
              <w:rPr>
                <w:sz w:val="16"/>
              </w:rPr>
              <w:t>at</w:t>
            </w:r>
            <w:r>
              <w:rPr>
                <w:spacing w:val="-10"/>
                <w:sz w:val="16"/>
              </w:rPr>
              <w:t> </w:t>
            </w:r>
            <w:r>
              <w:rPr>
                <w:sz w:val="16"/>
              </w:rPr>
              <w:t>the</w:t>
            </w:r>
            <w:r>
              <w:rPr>
                <w:spacing w:val="-10"/>
                <w:sz w:val="16"/>
              </w:rPr>
              <w:t> </w:t>
            </w:r>
            <w:r>
              <w:rPr>
                <w:sz w:val="16"/>
              </w:rPr>
              <w:t>Court</w:t>
            </w:r>
            <w:r>
              <w:rPr>
                <w:spacing w:val="40"/>
                <w:sz w:val="16"/>
              </w:rPr>
              <w:t> </w:t>
            </w:r>
            <w:r>
              <w:rPr>
                <w:sz w:val="16"/>
              </w:rPr>
              <w:t>on time</w:t>
            </w:r>
          </w:p>
        </w:tc>
        <w:tc>
          <w:tcPr>
            <w:tcW w:w="2851" w:type="dxa"/>
            <w:tcBorders>
              <w:top w:val="single" w:sz="4" w:space="0" w:color="000000"/>
              <w:bottom w:val="single" w:sz="4" w:space="0" w:color="000000"/>
            </w:tcBorders>
          </w:tcPr>
          <w:p>
            <w:pPr>
              <w:pStyle w:val="TableParagraph"/>
              <w:numPr>
                <w:ilvl w:val="0"/>
                <w:numId w:val="458"/>
              </w:numPr>
              <w:tabs>
                <w:tab w:pos="136" w:val="left" w:leader="none"/>
              </w:tabs>
              <w:spacing w:line="184" w:lineRule="exact" w:before="0" w:after="0"/>
              <w:ind w:left="60" w:right="72" w:firstLine="0"/>
              <w:jc w:val="left"/>
              <w:rPr>
                <w:sz w:val="16"/>
              </w:rPr>
            </w:pPr>
            <w:r>
              <w:rPr>
                <w:sz w:val="16"/>
              </w:rPr>
              <w:t>Number</w:t>
            </w:r>
            <w:r>
              <w:rPr>
                <w:spacing w:val="-9"/>
                <w:sz w:val="16"/>
              </w:rPr>
              <w:t> </w:t>
            </w:r>
            <w:r>
              <w:rPr>
                <w:sz w:val="16"/>
              </w:rPr>
              <w:t>of</w:t>
            </w:r>
            <w:r>
              <w:rPr>
                <w:spacing w:val="-9"/>
                <w:sz w:val="16"/>
              </w:rPr>
              <w:t> </w:t>
            </w:r>
            <w:r>
              <w:rPr>
                <w:sz w:val="16"/>
              </w:rPr>
              <w:t>delays</w:t>
            </w:r>
            <w:r>
              <w:rPr>
                <w:spacing w:val="-8"/>
                <w:sz w:val="16"/>
              </w:rPr>
              <w:t> </w:t>
            </w:r>
            <w:r>
              <w:rPr>
                <w:sz w:val="16"/>
              </w:rPr>
              <w:t>in</w:t>
            </w:r>
            <w:r>
              <w:rPr>
                <w:spacing w:val="-9"/>
                <w:sz w:val="16"/>
              </w:rPr>
              <w:t> </w:t>
            </w:r>
            <w:r>
              <w:rPr>
                <w:sz w:val="16"/>
              </w:rPr>
              <w:t>judicial</w:t>
            </w:r>
            <w:r>
              <w:rPr>
                <w:spacing w:val="-9"/>
                <w:sz w:val="16"/>
              </w:rPr>
              <w:t> </w:t>
            </w:r>
            <w:r>
              <w:rPr>
                <w:sz w:val="16"/>
              </w:rPr>
              <w:t>proceedings</w:t>
            </w:r>
            <w:r>
              <w:rPr>
                <w:spacing w:val="40"/>
                <w:sz w:val="16"/>
              </w:rPr>
              <w:t> </w:t>
            </w:r>
            <w:r>
              <w:rPr>
                <w:sz w:val="16"/>
              </w:rPr>
              <w:t>caused by late arrival from the detention</w:t>
            </w:r>
            <w:r>
              <w:rPr>
                <w:spacing w:val="40"/>
                <w:sz w:val="16"/>
              </w:rPr>
              <w:t> </w:t>
            </w:r>
            <w:r>
              <w:rPr>
                <w:sz w:val="16"/>
              </w:rPr>
              <w:t>centre (annual trend)</w:t>
            </w:r>
          </w:p>
        </w:tc>
        <w:tc>
          <w:tcPr>
            <w:tcW w:w="2247" w:type="dxa"/>
            <w:tcBorders>
              <w:top w:val="single" w:sz="4" w:space="0" w:color="000000"/>
              <w:bottom w:val="single" w:sz="4" w:space="0" w:color="000000"/>
            </w:tcBorders>
          </w:tcPr>
          <w:p>
            <w:pPr>
              <w:pStyle w:val="TableParagraph"/>
              <w:numPr>
                <w:ilvl w:val="0"/>
                <w:numId w:val="459"/>
              </w:numPr>
              <w:tabs>
                <w:tab w:pos="110" w:val="left" w:leader="none"/>
              </w:tabs>
              <w:spacing w:line="191" w:lineRule="exact" w:before="0" w:after="0"/>
              <w:ind w:left="109" w:right="0" w:hanging="76"/>
              <w:jc w:val="left"/>
              <w:rPr>
                <w:sz w:val="16"/>
              </w:rPr>
            </w:pPr>
            <w:r>
              <w:rPr>
                <w:sz w:val="16"/>
              </w:rPr>
              <w:t>90%</w:t>
            </w:r>
            <w:r>
              <w:rPr>
                <w:spacing w:val="-5"/>
                <w:sz w:val="16"/>
              </w:rPr>
              <w:t> </w:t>
            </w:r>
            <w:r>
              <w:rPr>
                <w:sz w:val="16"/>
              </w:rPr>
              <w:t>on-time</w:t>
            </w:r>
            <w:r>
              <w:rPr>
                <w:spacing w:val="-4"/>
                <w:sz w:val="16"/>
              </w:rPr>
              <w:t> </w:t>
            </w:r>
            <w:r>
              <w:rPr>
                <w:spacing w:val="-2"/>
                <w:sz w:val="16"/>
              </w:rPr>
              <w:t>arrival</w:t>
            </w:r>
          </w:p>
        </w:tc>
        <w:tc>
          <w:tcPr>
            <w:tcW w:w="2490" w:type="dxa"/>
            <w:tcBorders>
              <w:top w:val="single" w:sz="4" w:space="0" w:color="000000"/>
              <w:bottom w:val="single" w:sz="4" w:space="0" w:color="000000"/>
            </w:tcBorders>
          </w:tcPr>
          <w:p>
            <w:pPr>
              <w:pStyle w:val="TableParagraph"/>
              <w:numPr>
                <w:ilvl w:val="0"/>
                <w:numId w:val="460"/>
              </w:numPr>
              <w:tabs>
                <w:tab w:pos="127" w:val="left" w:leader="none"/>
              </w:tabs>
              <w:spacing w:line="240" w:lineRule="auto" w:before="0" w:after="0"/>
              <w:ind w:left="51" w:right="133" w:firstLine="0"/>
              <w:jc w:val="left"/>
              <w:rPr>
                <w:sz w:val="16"/>
              </w:rPr>
            </w:pPr>
            <w:r>
              <w:rPr>
                <w:sz w:val="16"/>
              </w:rPr>
              <w:t>100%</w:t>
            </w:r>
            <w:r>
              <w:rPr>
                <w:spacing w:val="-8"/>
                <w:sz w:val="16"/>
              </w:rPr>
              <w:t> </w:t>
            </w:r>
            <w:r>
              <w:rPr>
                <w:sz w:val="16"/>
              </w:rPr>
              <w:t>on</w:t>
            </w:r>
            <w:r>
              <w:rPr>
                <w:spacing w:val="-7"/>
                <w:sz w:val="16"/>
              </w:rPr>
              <w:t> </w:t>
            </w:r>
            <w:r>
              <w:rPr>
                <w:sz w:val="16"/>
              </w:rPr>
              <w:t>time</w:t>
            </w:r>
            <w:r>
              <w:rPr>
                <w:spacing w:val="-8"/>
                <w:sz w:val="16"/>
              </w:rPr>
              <w:t> </w:t>
            </w:r>
            <w:r>
              <w:rPr>
                <w:sz w:val="16"/>
              </w:rPr>
              <w:t>arrival</w:t>
            </w:r>
            <w:r>
              <w:rPr>
                <w:spacing w:val="-7"/>
                <w:sz w:val="16"/>
              </w:rPr>
              <w:t> </w:t>
            </w:r>
            <w:r>
              <w:rPr>
                <w:sz w:val="16"/>
              </w:rPr>
              <w:t>(0</w:t>
            </w:r>
            <w:r>
              <w:rPr>
                <w:spacing w:val="-7"/>
                <w:sz w:val="16"/>
              </w:rPr>
              <w:t> </w:t>
            </w:r>
            <w:r>
              <w:rPr>
                <w:sz w:val="16"/>
              </w:rPr>
              <w:t>number</w:t>
            </w:r>
            <w:r>
              <w:rPr>
                <w:spacing w:val="-7"/>
                <w:sz w:val="16"/>
              </w:rPr>
              <w:t> </w:t>
            </w:r>
            <w:r>
              <w:rPr>
                <w:sz w:val="16"/>
              </w:rPr>
              <w:t>of</w:t>
            </w:r>
            <w:r>
              <w:rPr>
                <w:spacing w:val="40"/>
                <w:sz w:val="16"/>
              </w:rPr>
              <w:t> </w:t>
            </w:r>
            <w:r>
              <w:rPr>
                <w:spacing w:val="-2"/>
                <w:sz w:val="16"/>
              </w:rPr>
              <w:t>delays).</w:t>
            </w:r>
          </w:p>
        </w:tc>
      </w:tr>
      <w:tr>
        <w:trPr>
          <w:trHeight w:val="745" w:hRule="atLeast"/>
        </w:trPr>
        <w:tc>
          <w:tcPr>
            <w:tcW w:w="2105" w:type="dxa"/>
            <w:tcBorders>
              <w:top w:val="single" w:sz="4" w:space="0" w:color="000000"/>
              <w:bottom w:val="single" w:sz="4" w:space="0" w:color="000000"/>
            </w:tcBorders>
          </w:tcPr>
          <w:p>
            <w:pPr>
              <w:pStyle w:val="TableParagraph"/>
              <w:numPr>
                <w:ilvl w:val="0"/>
                <w:numId w:val="461"/>
              </w:numPr>
              <w:tabs>
                <w:tab w:pos="102" w:val="left" w:leader="none"/>
              </w:tabs>
              <w:spacing w:line="240" w:lineRule="auto" w:before="0" w:after="0"/>
              <w:ind w:left="26" w:right="161" w:firstLine="0"/>
              <w:jc w:val="left"/>
              <w:rPr>
                <w:sz w:val="16"/>
              </w:rPr>
            </w:pPr>
            <w:r>
              <w:rPr>
                <w:sz w:val="16"/>
              </w:rPr>
              <w:t>Accurate and timely</w:t>
            </w:r>
            <w:r>
              <w:rPr>
                <w:spacing w:val="40"/>
                <w:sz w:val="16"/>
              </w:rPr>
              <w:t> </w:t>
            </w:r>
            <w:r>
              <w:rPr>
                <w:sz w:val="16"/>
              </w:rPr>
              <w:t>identification of victims for</w:t>
            </w:r>
          </w:p>
          <w:p>
            <w:pPr>
              <w:pStyle w:val="TableParagraph"/>
              <w:spacing w:line="182" w:lineRule="exact"/>
              <w:ind w:left="26"/>
              <w:jc w:val="left"/>
              <w:rPr>
                <w:sz w:val="16"/>
              </w:rPr>
            </w:pPr>
            <w:r>
              <w:rPr>
                <w:sz w:val="16"/>
              </w:rPr>
              <w:t>participation</w:t>
            </w:r>
            <w:r>
              <w:rPr>
                <w:spacing w:val="-10"/>
                <w:sz w:val="16"/>
              </w:rPr>
              <w:t> </w:t>
            </w:r>
            <w:r>
              <w:rPr>
                <w:sz w:val="16"/>
              </w:rPr>
              <w:t>in</w:t>
            </w:r>
            <w:r>
              <w:rPr>
                <w:spacing w:val="-10"/>
                <w:sz w:val="16"/>
              </w:rPr>
              <w:t> </w:t>
            </w:r>
            <w:r>
              <w:rPr>
                <w:sz w:val="16"/>
              </w:rPr>
              <w:t>active</w:t>
            </w:r>
            <w:r>
              <w:rPr>
                <w:spacing w:val="-10"/>
                <w:sz w:val="16"/>
              </w:rPr>
              <w:t> </w:t>
            </w:r>
            <w:r>
              <w:rPr>
                <w:sz w:val="16"/>
              </w:rPr>
              <w:t>judicial</w:t>
            </w:r>
            <w:r>
              <w:rPr>
                <w:spacing w:val="40"/>
                <w:sz w:val="16"/>
              </w:rPr>
              <w:t> </w:t>
            </w:r>
            <w:r>
              <w:rPr>
                <w:spacing w:val="-2"/>
                <w:sz w:val="16"/>
              </w:rPr>
              <w:t>proceedings</w:t>
            </w:r>
          </w:p>
        </w:tc>
        <w:tc>
          <w:tcPr>
            <w:tcW w:w="2851" w:type="dxa"/>
            <w:tcBorders>
              <w:top w:val="single" w:sz="4" w:space="0" w:color="000000"/>
              <w:bottom w:val="single" w:sz="4" w:space="0" w:color="000000"/>
            </w:tcBorders>
          </w:tcPr>
          <w:p>
            <w:pPr>
              <w:pStyle w:val="TableParagraph"/>
              <w:numPr>
                <w:ilvl w:val="0"/>
                <w:numId w:val="462"/>
              </w:numPr>
              <w:tabs>
                <w:tab w:pos="136" w:val="left" w:leader="none"/>
              </w:tabs>
              <w:spacing w:line="240" w:lineRule="auto" w:before="0" w:after="0"/>
              <w:ind w:left="60" w:right="96" w:firstLine="0"/>
              <w:jc w:val="left"/>
              <w:rPr>
                <w:sz w:val="16"/>
              </w:rPr>
            </w:pPr>
            <w:r>
              <w:rPr>
                <w:sz w:val="16"/>
              </w:rPr>
              <w:t>% of victim application analyses which</w:t>
            </w:r>
            <w:r>
              <w:rPr>
                <w:spacing w:val="40"/>
                <w:sz w:val="16"/>
              </w:rPr>
              <w:t> </w:t>
            </w:r>
            <w:r>
              <w:rPr>
                <w:sz w:val="16"/>
              </w:rPr>
              <w:t>are</w:t>
            </w:r>
            <w:r>
              <w:rPr>
                <w:spacing w:val="-8"/>
                <w:sz w:val="16"/>
              </w:rPr>
              <w:t> </w:t>
            </w:r>
            <w:r>
              <w:rPr>
                <w:sz w:val="16"/>
              </w:rPr>
              <w:t>accepted</w:t>
            </w:r>
            <w:r>
              <w:rPr>
                <w:spacing w:val="-7"/>
                <w:sz w:val="16"/>
              </w:rPr>
              <w:t> </w:t>
            </w:r>
            <w:r>
              <w:rPr>
                <w:sz w:val="16"/>
              </w:rPr>
              <w:t>in</w:t>
            </w:r>
            <w:r>
              <w:rPr>
                <w:spacing w:val="-7"/>
                <w:sz w:val="16"/>
              </w:rPr>
              <w:t> </w:t>
            </w:r>
            <w:r>
              <w:rPr>
                <w:sz w:val="16"/>
              </w:rPr>
              <w:t>the</w:t>
            </w:r>
            <w:r>
              <w:rPr>
                <w:spacing w:val="-8"/>
                <w:sz w:val="16"/>
              </w:rPr>
              <w:t> </w:t>
            </w:r>
            <w:r>
              <w:rPr>
                <w:sz w:val="16"/>
              </w:rPr>
              <w:t>proceedings</w:t>
            </w:r>
            <w:r>
              <w:rPr>
                <w:spacing w:val="-6"/>
                <w:sz w:val="16"/>
              </w:rPr>
              <w:t> </w:t>
            </w:r>
            <w:r>
              <w:rPr>
                <w:sz w:val="16"/>
              </w:rPr>
              <w:t>versus</w:t>
            </w:r>
            <w:r>
              <w:rPr>
                <w:spacing w:val="-6"/>
                <w:sz w:val="16"/>
              </w:rPr>
              <w:t> </w:t>
            </w:r>
            <w:r>
              <w:rPr>
                <w:sz w:val="16"/>
              </w:rPr>
              <w:t>the</w:t>
            </w:r>
          </w:p>
          <w:p>
            <w:pPr>
              <w:pStyle w:val="TableParagraph"/>
              <w:spacing w:line="182" w:lineRule="exact"/>
              <w:ind w:left="60"/>
              <w:jc w:val="left"/>
              <w:rPr>
                <w:sz w:val="16"/>
              </w:rPr>
            </w:pPr>
            <w:r>
              <w:rPr>
                <w:sz w:val="16"/>
              </w:rPr>
              <w:t>total</w:t>
            </w:r>
            <w:r>
              <w:rPr>
                <w:spacing w:val="-8"/>
                <w:sz w:val="16"/>
              </w:rPr>
              <w:t> </w:t>
            </w:r>
            <w:r>
              <w:rPr>
                <w:sz w:val="16"/>
              </w:rPr>
              <w:t>number</w:t>
            </w:r>
            <w:r>
              <w:rPr>
                <w:spacing w:val="-8"/>
                <w:sz w:val="16"/>
              </w:rPr>
              <w:t> </w:t>
            </w:r>
            <w:r>
              <w:rPr>
                <w:sz w:val="16"/>
              </w:rPr>
              <w:t>of</w:t>
            </w:r>
            <w:r>
              <w:rPr>
                <w:spacing w:val="-9"/>
                <w:sz w:val="16"/>
              </w:rPr>
              <w:t> </w:t>
            </w:r>
            <w:r>
              <w:rPr>
                <w:sz w:val="16"/>
              </w:rPr>
              <w:t>victim</w:t>
            </w:r>
            <w:r>
              <w:rPr>
                <w:spacing w:val="-9"/>
                <w:sz w:val="16"/>
              </w:rPr>
              <w:t> </w:t>
            </w:r>
            <w:r>
              <w:rPr>
                <w:sz w:val="16"/>
              </w:rPr>
              <w:t>application</w:t>
            </w:r>
            <w:r>
              <w:rPr>
                <w:spacing w:val="-7"/>
                <w:sz w:val="16"/>
              </w:rPr>
              <w:t> </w:t>
            </w:r>
            <w:r>
              <w:rPr>
                <w:sz w:val="16"/>
              </w:rPr>
              <w:t>filings</w:t>
            </w:r>
            <w:r>
              <w:rPr>
                <w:spacing w:val="40"/>
                <w:sz w:val="16"/>
              </w:rPr>
              <w:t> </w:t>
            </w:r>
            <w:r>
              <w:rPr>
                <w:spacing w:val="-2"/>
                <w:sz w:val="16"/>
              </w:rPr>
              <w:t>transmitted</w:t>
            </w:r>
          </w:p>
        </w:tc>
        <w:tc>
          <w:tcPr>
            <w:tcW w:w="2247" w:type="dxa"/>
            <w:tcBorders>
              <w:top w:val="single" w:sz="4" w:space="0" w:color="000000"/>
              <w:bottom w:val="single" w:sz="4" w:space="0" w:color="000000"/>
            </w:tcBorders>
          </w:tcPr>
          <w:p>
            <w:pPr>
              <w:pStyle w:val="TableParagraph"/>
              <w:numPr>
                <w:ilvl w:val="0"/>
                <w:numId w:val="463"/>
              </w:numPr>
              <w:tabs>
                <w:tab w:pos="150" w:val="left" w:leader="none"/>
              </w:tabs>
              <w:spacing w:line="191" w:lineRule="exact" w:before="0" w:after="0"/>
              <w:ind w:left="149" w:right="0" w:hanging="116"/>
              <w:jc w:val="left"/>
              <w:rPr>
                <w:sz w:val="16"/>
              </w:rPr>
            </w:pPr>
            <w:r>
              <w:rPr>
                <w:spacing w:val="-4"/>
                <w:sz w:val="16"/>
              </w:rPr>
              <w:t>100%</w:t>
            </w:r>
          </w:p>
        </w:tc>
        <w:tc>
          <w:tcPr>
            <w:tcW w:w="2490" w:type="dxa"/>
            <w:tcBorders>
              <w:top w:val="single" w:sz="4" w:space="0" w:color="000000"/>
              <w:bottom w:val="single" w:sz="4" w:space="0" w:color="000000"/>
            </w:tcBorders>
          </w:tcPr>
          <w:p>
            <w:pPr>
              <w:pStyle w:val="TableParagraph"/>
              <w:numPr>
                <w:ilvl w:val="0"/>
                <w:numId w:val="464"/>
              </w:numPr>
              <w:tabs>
                <w:tab w:pos="222" w:val="left" w:leader="none"/>
              </w:tabs>
              <w:spacing w:line="191" w:lineRule="exact" w:before="0" w:after="0"/>
              <w:ind w:left="221" w:right="0" w:hanging="171"/>
              <w:jc w:val="left"/>
              <w:rPr>
                <w:sz w:val="16"/>
              </w:rPr>
            </w:pPr>
            <w:r>
              <w:rPr>
                <w:spacing w:val="-4"/>
                <w:sz w:val="16"/>
              </w:rPr>
              <w:t>100%</w:t>
            </w:r>
          </w:p>
        </w:tc>
      </w:tr>
      <w:tr>
        <w:trPr>
          <w:trHeight w:val="563" w:hRule="atLeast"/>
        </w:trPr>
        <w:tc>
          <w:tcPr>
            <w:tcW w:w="2105" w:type="dxa"/>
            <w:tcBorders>
              <w:top w:val="single" w:sz="4" w:space="0" w:color="000000"/>
              <w:bottom w:val="single" w:sz="4" w:space="0" w:color="000000"/>
            </w:tcBorders>
          </w:tcPr>
          <w:p>
            <w:pPr>
              <w:pStyle w:val="TableParagraph"/>
              <w:numPr>
                <w:ilvl w:val="0"/>
                <w:numId w:val="465"/>
              </w:numPr>
              <w:tabs>
                <w:tab w:pos="102" w:val="left" w:leader="none"/>
              </w:tabs>
              <w:spacing w:line="184" w:lineRule="exact" w:before="0" w:after="0"/>
              <w:ind w:left="26" w:right="57" w:firstLine="0"/>
              <w:jc w:val="left"/>
              <w:rPr>
                <w:sz w:val="16"/>
              </w:rPr>
            </w:pPr>
            <w:r>
              <w:rPr>
                <w:sz w:val="16"/>
              </w:rPr>
              <w:t>Timely</w:t>
            </w:r>
            <w:r>
              <w:rPr>
                <w:spacing w:val="-10"/>
                <w:sz w:val="16"/>
              </w:rPr>
              <w:t> </w:t>
            </w:r>
            <w:r>
              <w:rPr>
                <w:sz w:val="16"/>
              </w:rPr>
              <w:t>submission</w:t>
            </w:r>
            <w:r>
              <w:rPr>
                <w:spacing w:val="-10"/>
                <w:sz w:val="16"/>
              </w:rPr>
              <w:t> </w:t>
            </w:r>
            <w:r>
              <w:rPr>
                <w:sz w:val="16"/>
              </w:rPr>
              <w:t>of</w:t>
            </w:r>
            <w:r>
              <w:rPr>
                <w:spacing w:val="-10"/>
                <w:sz w:val="16"/>
              </w:rPr>
              <w:t> </w:t>
            </w:r>
            <w:r>
              <w:rPr>
                <w:sz w:val="16"/>
              </w:rPr>
              <w:t>Victims</w:t>
            </w:r>
            <w:r>
              <w:rPr>
                <w:spacing w:val="40"/>
                <w:sz w:val="16"/>
              </w:rPr>
              <w:t> </w:t>
            </w:r>
            <w:r>
              <w:rPr>
                <w:sz w:val="16"/>
              </w:rPr>
              <w:t>Participation and Reparations</w:t>
            </w:r>
            <w:r>
              <w:rPr>
                <w:spacing w:val="40"/>
                <w:sz w:val="16"/>
              </w:rPr>
              <w:t> </w:t>
            </w:r>
            <w:r>
              <w:rPr>
                <w:sz w:val="16"/>
              </w:rPr>
              <w:t>Section filings</w:t>
            </w:r>
          </w:p>
        </w:tc>
        <w:tc>
          <w:tcPr>
            <w:tcW w:w="2851" w:type="dxa"/>
            <w:tcBorders>
              <w:top w:val="single" w:sz="4" w:space="0" w:color="000000"/>
              <w:bottom w:val="single" w:sz="4" w:space="0" w:color="000000"/>
            </w:tcBorders>
          </w:tcPr>
          <w:p>
            <w:pPr>
              <w:pStyle w:val="TableParagraph"/>
              <w:numPr>
                <w:ilvl w:val="0"/>
                <w:numId w:val="466"/>
              </w:numPr>
              <w:tabs>
                <w:tab w:pos="136" w:val="left" w:leader="none"/>
              </w:tabs>
              <w:spacing w:line="240" w:lineRule="auto" w:before="0" w:after="0"/>
              <w:ind w:left="60" w:right="112" w:firstLine="0"/>
              <w:jc w:val="left"/>
              <w:rPr>
                <w:sz w:val="16"/>
              </w:rPr>
            </w:pPr>
            <w:r>
              <w:rPr>
                <w:sz w:val="16"/>
              </w:rPr>
              <w:t>%</w:t>
            </w:r>
            <w:r>
              <w:rPr>
                <w:spacing w:val="-5"/>
                <w:sz w:val="16"/>
              </w:rPr>
              <w:t> </w:t>
            </w:r>
            <w:r>
              <w:rPr>
                <w:sz w:val="16"/>
              </w:rPr>
              <w:t>of</w:t>
            </w:r>
            <w:r>
              <w:rPr>
                <w:spacing w:val="-7"/>
                <w:sz w:val="16"/>
              </w:rPr>
              <w:t> </w:t>
            </w:r>
            <w:r>
              <w:rPr>
                <w:sz w:val="16"/>
              </w:rPr>
              <w:t>filings</w:t>
            </w:r>
            <w:r>
              <w:rPr>
                <w:spacing w:val="-8"/>
                <w:sz w:val="16"/>
              </w:rPr>
              <w:t> </w:t>
            </w:r>
            <w:r>
              <w:rPr>
                <w:sz w:val="16"/>
              </w:rPr>
              <w:t>submitted</w:t>
            </w:r>
            <w:r>
              <w:rPr>
                <w:spacing w:val="-7"/>
                <w:sz w:val="16"/>
              </w:rPr>
              <w:t> </w:t>
            </w:r>
            <w:r>
              <w:rPr>
                <w:sz w:val="16"/>
              </w:rPr>
              <w:t>by</w:t>
            </w:r>
            <w:r>
              <w:rPr>
                <w:spacing w:val="-9"/>
                <w:sz w:val="16"/>
              </w:rPr>
              <w:t> </w:t>
            </w:r>
            <w:r>
              <w:rPr>
                <w:sz w:val="16"/>
              </w:rPr>
              <w:t>the</w:t>
            </w:r>
            <w:r>
              <w:rPr>
                <w:spacing w:val="-8"/>
                <w:sz w:val="16"/>
              </w:rPr>
              <w:t> </w:t>
            </w:r>
            <w:r>
              <w:rPr>
                <w:sz w:val="16"/>
              </w:rPr>
              <w:t>Chamber’s</w:t>
            </w:r>
            <w:r>
              <w:rPr>
                <w:spacing w:val="40"/>
                <w:sz w:val="16"/>
              </w:rPr>
              <w:t> </w:t>
            </w:r>
            <w:r>
              <w:rPr>
                <w:spacing w:val="-2"/>
                <w:sz w:val="16"/>
              </w:rPr>
              <w:t>deadline</w:t>
            </w:r>
          </w:p>
        </w:tc>
        <w:tc>
          <w:tcPr>
            <w:tcW w:w="2247" w:type="dxa"/>
            <w:tcBorders>
              <w:top w:val="single" w:sz="4" w:space="0" w:color="000000"/>
              <w:bottom w:val="single" w:sz="4" w:space="0" w:color="000000"/>
            </w:tcBorders>
          </w:tcPr>
          <w:p>
            <w:pPr>
              <w:pStyle w:val="TableParagraph"/>
              <w:numPr>
                <w:ilvl w:val="0"/>
                <w:numId w:val="467"/>
              </w:numPr>
              <w:tabs>
                <w:tab w:pos="150" w:val="left" w:leader="none"/>
              </w:tabs>
              <w:spacing w:line="191" w:lineRule="exact" w:before="0" w:after="0"/>
              <w:ind w:left="149" w:right="0" w:hanging="116"/>
              <w:jc w:val="left"/>
              <w:rPr>
                <w:sz w:val="16"/>
              </w:rPr>
            </w:pPr>
            <w:r>
              <w:rPr>
                <w:spacing w:val="-4"/>
                <w:sz w:val="16"/>
              </w:rPr>
              <w:t>100%</w:t>
            </w:r>
          </w:p>
        </w:tc>
        <w:tc>
          <w:tcPr>
            <w:tcW w:w="2490" w:type="dxa"/>
            <w:tcBorders>
              <w:top w:val="single" w:sz="4" w:space="0" w:color="000000"/>
              <w:bottom w:val="single" w:sz="4" w:space="0" w:color="000000"/>
            </w:tcBorders>
          </w:tcPr>
          <w:p>
            <w:pPr>
              <w:pStyle w:val="TableParagraph"/>
              <w:numPr>
                <w:ilvl w:val="0"/>
                <w:numId w:val="468"/>
              </w:numPr>
              <w:tabs>
                <w:tab w:pos="222" w:val="left" w:leader="none"/>
              </w:tabs>
              <w:spacing w:line="191" w:lineRule="exact" w:before="0" w:after="0"/>
              <w:ind w:left="221" w:right="0" w:hanging="171"/>
              <w:jc w:val="left"/>
              <w:rPr>
                <w:sz w:val="16"/>
              </w:rPr>
            </w:pPr>
            <w:r>
              <w:rPr>
                <w:spacing w:val="-4"/>
                <w:sz w:val="16"/>
              </w:rPr>
              <w:t>100%</w:t>
            </w:r>
          </w:p>
        </w:tc>
      </w:tr>
      <w:tr>
        <w:trPr>
          <w:trHeight w:val="374" w:hRule="atLeast"/>
        </w:trPr>
        <w:tc>
          <w:tcPr>
            <w:tcW w:w="2105" w:type="dxa"/>
            <w:tcBorders>
              <w:top w:val="single" w:sz="4" w:space="0" w:color="000000"/>
            </w:tcBorders>
          </w:tcPr>
          <w:p>
            <w:pPr>
              <w:pStyle w:val="TableParagraph"/>
              <w:numPr>
                <w:ilvl w:val="0"/>
                <w:numId w:val="469"/>
              </w:numPr>
              <w:tabs>
                <w:tab w:pos="102" w:val="left" w:leader="none"/>
              </w:tabs>
              <w:spacing w:line="184" w:lineRule="exact" w:before="0" w:after="0"/>
              <w:ind w:left="26" w:right="70" w:firstLine="0"/>
              <w:jc w:val="left"/>
              <w:rPr>
                <w:sz w:val="16"/>
              </w:rPr>
            </w:pPr>
            <w:r>
              <w:rPr>
                <w:sz w:val="16"/>
              </w:rPr>
              <w:t>Availability</w:t>
            </w:r>
            <w:r>
              <w:rPr>
                <w:spacing w:val="-10"/>
                <w:sz w:val="16"/>
              </w:rPr>
              <w:t> </w:t>
            </w:r>
            <w:r>
              <w:rPr>
                <w:sz w:val="16"/>
              </w:rPr>
              <w:t>of</w:t>
            </w:r>
            <w:r>
              <w:rPr>
                <w:spacing w:val="-10"/>
                <w:sz w:val="16"/>
              </w:rPr>
              <w:t> </w:t>
            </w:r>
            <w:r>
              <w:rPr>
                <w:sz w:val="16"/>
              </w:rPr>
              <w:t>courtrooms</w:t>
            </w:r>
            <w:r>
              <w:rPr>
                <w:spacing w:val="-10"/>
                <w:sz w:val="16"/>
              </w:rPr>
              <w:t> </w:t>
            </w:r>
            <w:r>
              <w:rPr>
                <w:sz w:val="16"/>
              </w:rPr>
              <w:t>for</w:t>
            </w:r>
            <w:r>
              <w:rPr>
                <w:spacing w:val="40"/>
                <w:sz w:val="16"/>
              </w:rPr>
              <w:t> </w:t>
            </w:r>
            <w:r>
              <w:rPr>
                <w:spacing w:val="-2"/>
                <w:sz w:val="16"/>
              </w:rPr>
              <w:t>hearings</w:t>
            </w:r>
          </w:p>
        </w:tc>
        <w:tc>
          <w:tcPr>
            <w:tcW w:w="2851" w:type="dxa"/>
            <w:tcBorders>
              <w:top w:val="single" w:sz="4" w:space="0" w:color="000000"/>
            </w:tcBorders>
          </w:tcPr>
          <w:p>
            <w:pPr>
              <w:pStyle w:val="TableParagraph"/>
              <w:numPr>
                <w:ilvl w:val="0"/>
                <w:numId w:val="470"/>
              </w:numPr>
              <w:tabs>
                <w:tab w:pos="136" w:val="left" w:leader="none"/>
              </w:tabs>
              <w:spacing w:line="184" w:lineRule="exact" w:before="0" w:after="0"/>
              <w:ind w:left="60" w:right="188" w:firstLine="0"/>
              <w:jc w:val="left"/>
              <w:rPr>
                <w:sz w:val="16"/>
              </w:rPr>
            </w:pPr>
            <w:r>
              <w:rPr>
                <w:sz w:val="16"/>
              </w:rPr>
              <w:t>Number</w:t>
            </w:r>
            <w:r>
              <w:rPr>
                <w:spacing w:val="-9"/>
                <w:sz w:val="16"/>
              </w:rPr>
              <w:t> </w:t>
            </w:r>
            <w:r>
              <w:rPr>
                <w:sz w:val="16"/>
              </w:rPr>
              <w:t>of</w:t>
            </w:r>
            <w:r>
              <w:rPr>
                <w:spacing w:val="-9"/>
                <w:sz w:val="16"/>
              </w:rPr>
              <w:t> </w:t>
            </w:r>
            <w:r>
              <w:rPr>
                <w:sz w:val="16"/>
              </w:rPr>
              <w:t>hearings</w:t>
            </w:r>
            <w:r>
              <w:rPr>
                <w:spacing w:val="-10"/>
                <w:sz w:val="16"/>
              </w:rPr>
              <w:t> </w:t>
            </w:r>
            <w:r>
              <w:rPr>
                <w:sz w:val="16"/>
              </w:rPr>
              <w:t>cancelled</w:t>
            </w:r>
            <w:r>
              <w:rPr>
                <w:spacing w:val="-7"/>
                <w:sz w:val="16"/>
              </w:rPr>
              <w:t> </w:t>
            </w:r>
            <w:r>
              <w:rPr>
                <w:sz w:val="16"/>
              </w:rPr>
              <w:t>owing</w:t>
            </w:r>
            <w:r>
              <w:rPr>
                <w:spacing w:val="-9"/>
                <w:sz w:val="16"/>
              </w:rPr>
              <w:t> </w:t>
            </w:r>
            <w:r>
              <w:rPr>
                <w:sz w:val="16"/>
              </w:rPr>
              <w:t>to</w:t>
            </w:r>
            <w:r>
              <w:rPr>
                <w:spacing w:val="40"/>
                <w:sz w:val="16"/>
              </w:rPr>
              <w:t> </w:t>
            </w:r>
            <w:r>
              <w:rPr>
                <w:sz w:val="16"/>
              </w:rPr>
              <w:t>unavailability of key support staff</w:t>
            </w:r>
          </w:p>
        </w:tc>
        <w:tc>
          <w:tcPr>
            <w:tcW w:w="2247" w:type="dxa"/>
            <w:tcBorders>
              <w:top w:val="single" w:sz="4" w:space="0" w:color="000000"/>
            </w:tcBorders>
          </w:tcPr>
          <w:p>
            <w:pPr>
              <w:pStyle w:val="TableParagraph"/>
              <w:numPr>
                <w:ilvl w:val="0"/>
                <w:numId w:val="471"/>
              </w:numPr>
              <w:tabs>
                <w:tab w:pos="150" w:val="left" w:leader="none"/>
              </w:tabs>
              <w:spacing w:line="191" w:lineRule="exact" w:before="0" w:after="0"/>
              <w:ind w:left="149" w:right="0" w:hanging="116"/>
              <w:jc w:val="left"/>
              <w:rPr>
                <w:sz w:val="16"/>
              </w:rPr>
            </w:pPr>
            <w:r>
              <w:rPr>
                <w:spacing w:val="-5"/>
                <w:sz w:val="16"/>
              </w:rPr>
              <w:t>0%</w:t>
            </w:r>
          </w:p>
        </w:tc>
        <w:tc>
          <w:tcPr>
            <w:tcW w:w="2490" w:type="dxa"/>
            <w:tcBorders>
              <w:top w:val="single" w:sz="4" w:space="0" w:color="000000"/>
            </w:tcBorders>
          </w:tcPr>
          <w:p>
            <w:pPr>
              <w:pStyle w:val="TableParagraph"/>
              <w:numPr>
                <w:ilvl w:val="0"/>
                <w:numId w:val="472"/>
              </w:numPr>
              <w:tabs>
                <w:tab w:pos="222" w:val="left" w:leader="none"/>
              </w:tabs>
              <w:spacing w:line="191" w:lineRule="exact" w:before="0" w:after="0"/>
              <w:ind w:left="221" w:right="0" w:hanging="171"/>
              <w:jc w:val="left"/>
              <w:rPr>
                <w:sz w:val="16"/>
              </w:rPr>
            </w:pPr>
            <w:r>
              <w:rPr>
                <w:spacing w:val="-5"/>
                <w:sz w:val="16"/>
              </w:rPr>
              <w:t>0%</w:t>
            </w:r>
          </w:p>
        </w:tc>
      </w:tr>
      <w:tr>
        <w:trPr>
          <w:trHeight w:val="748" w:hRule="atLeast"/>
        </w:trPr>
        <w:tc>
          <w:tcPr>
            <w:tcW w:w="2105" w:type="dxa"/>
          </w:tcPr>
          <w:p>
            <w:pPr>
              <w:pStyle w:val="TableParagraph"/>
              <w:jc w:val="left"/>
              <w:rPr>
                <w:sz w:val="16"/>
              </w:rPr>
            </w:pPr>
          </w:p>
        </w:tc>
        <w:tc>
          <w:tcPr>
            <w:tcW w:w="2851" w:type="dxa"/>
          </w:tcPr>
          <w:p>
            <w:pPr>
              <w:pStyle w:val="TableParagraph"/>
              <w:numPr>
                <w:ilvl w:val="0"/>
                <w:numId w:val="473"/>
              </w:numPr>
              <w:tabs>
                <w:tab w:pos="136" w:val="left" w:leader="none"/>
              </w:tabs>
              <w:spacing w:line="184" w:lineRule="exact" w:before="0" w:after="0"/>
              <w:ind w:left="60" w:right="186" w:firstLine="0"/>
              <w:jc w:val="left"/>
              <w:rPr>
                <w:sz w:val="16"/>
              </w:rPr>
            </w:pPr>
            <w:r>
              <w:rPr>
                <w:sz w:val="16"/>
              </w:rPr>
              <w:t>Number</w:t>
            </w:r>
            <w:r>
              <w:rPr>
                <w:spacing w:val="-9"/>
                <w:sz w:val="16"/>
              </w:rPr>
              <w:t> </w:t>
            </w:r>
            <w:r>
              <w:rPr>
                <w:sz w:val="16"/>
              </w:rPr>
              <w:t>of</w:t>
            </w:r>
            <w:r>
              <w:rPr>
                <w:spacing w:val="-9"/>
                <w:sz w:val="16"/>
              </w:rPr>
              <w:t> </w:t>
            </w:r>
            <w:r>
              <w:rPr>
                <w:sz w:val="16"/>
              </w:rPr>
              <w:t>hearings</w:t>
            </w:r>
            <w:r>
              <w:rPr>
                <w:spacing w:val="-9"/>
                <w:sz w:val="16"/>
              </w:rPr>
              <w:t> </w:t>
            </w:r>
            <w:r>
              <w:rPr>
                <w:sz w:val="16"/>
              </w:rPr>
              <w:t>cancelled</w:t>
            </w:r>
            <w:r>
              <w:rPr>
                <w:spacing w:val="-7"/>
                <w:sz w:val="16"/>
              </w:rPr>
              <w:t> </w:t>
            </w:r>
            <w:r>
              <w:rPr>
                <w:sz w:val="16"/>
              </w:rPr>
              <w:t>owing</w:t>
            </w:r>
            <w:r>
              <w:rPr>
                <w:spacing w:val="-9"/>
                <w:sz w:val="16"/>
              </w:rPr>
              <w:t> </w:t>
            </w:r>
            <w:r>
              <w:rPr>
                <w:sz w:val="16"/>
              </w:rPr>
              <w:t>to</w:t>
            </w:r>
            <w:r>
              <w:rPr>
                <w:spacing w:val="40"/>
                <w:sz w:val="16"/>
              </w:rPr>
              <w:t> </w:t>
            </w:r>
            <w:r>
              <w:rPr>
                <w:sz w:val="16"/>
              </w:rPr>
              <w:t>non-publication on the Court’s calendar</w:t>
            </w:r>
            <w:r>
              <w:rPr>
                <w:spacing w:val="40"/>
                <w:sz w:val="16"/>
              </w:rPr>
              <w:t> </w:t>
            </w:r>
            <w:r>
              <w:rPr>
                <w:sz w:val="16"/>
              </w:rPr>
              <w:t>(Electronic Court System, Intranet and</w:t>
            </w:r>
            <w:r>
              <w:rPr>
                <w:spacing w:val="40"/>
                <w:sz w:val="16"/>
              </w:rPr>
              <w:t> </w:t>
            </w:r>
            <w:r>
              <w:rPr>
                <w:spacing w:val="-2"/>
                <w:sz w:val="16"/>
              </w:rPr>
              <w:t>website)</w:t>
            </w:r>
          </w:p>
        </w:tc>
        <w:tc>
          <w:tcPr>
            <w:tcW w:w="2247" w:type="dxa"/>
          </w:tcPr>
          <w:p>
            <w:pPr>
              <w:pStyle w:val="TableParagraph"/>
              <w:numPr>
                <w:ilvl w:val="0"/>
                <w:numId w:val="474"/>
              </w:numPr>
              <w:tabs>
                <w:tab w:pos="150" w:val="left" w:leader="none"/>
              </w:tabs>
              <w:spacing w:line="240" w:lineRule="auto" w:before="0" w:after="0"/>
              <w:ind w:left="149" w:right="0" w:hanging="116"/>
              <w:jc w:val="left"/>
              <w:rPr>
                <w:sz w:val="16"/>
              </w:rPr>
            </w:pPr>
            <w:r>
              <w:rPr>
                <w:spacing w:val="-5"/>
                <w:sz w:val="16"/>
              </w:rPr>
              <w:t>0%</w:t>
            </w:r>
          </w:p>
        </w:tc>
        <w:tc>
          <w:tcPr>
            <w:tcW w:w="2490" w:type="dxa"/>
          </w:tcPr>
          <w:p>
            <w:pPr>
              <w:pStyle w:val="TableParagraph"/>
              <w:numPr>
                <w:ilvl w:val="0"/>
                <w:numId w:val="475"/>
              </w:numPr>
              <w:tabs>
                <w:tab w:pos="222" w:val="left" w:leader="none"/>
              </w:tabs>
              <w:spacing w:line="240" w:lineRule="auto" w:before="0" w:after="0"/>
              <w:ind w:left="221" w:right="0" w:hanging="171"/>
              <w:jc w:val="left"/>
              <w:rPr>
                <w:sz w:val="16"/>
              </w:rPr>
            </w:pPr>
            <w:r>
              <w:rPr>
                <w:spacing w:val="-5"/>
                <w:sz w:val="16"/>
              </w:rPr>
              <w:t>0%</w:t>
            </w:r>
          </w:p>
        </w:tc>
      </w:tr>
      <w:tr>
        <w:trPr>
          <w:trHeight w:val="568" w:hRule="atLeast"/>
        </w:trPr>
        <w:tc>
          <w:tcPr>
            <w:tcW w:w="2105" w:type="dxa"/>
            <w:tcBorders>
              <w:bottom w:val="single" w:sz="4" w:space="0" w:color="000000"/>
            </w:tcBorders>
          </w:tcPr>
          <w:p>
            <w:pPr>
              <w:pStyle w:val="TableParagraph"/>
              <w:jc w:val="left"/>
              <w:rPr>
                <w:sz w:val="16"/>
              </w:rPr>
            </w:pPr>
          </w:p>
        </w:tc>
        <w:tc>
          <w:tcPr>
            <w:tcW w:w="2851" w:type="dxa"/>
            <w:tcBorders>
              <w:bottom w:val="single" w:sz="4" w:space="0" w:color="000000"/>
            </w:tcBorders>
          </w:tcPr>
          <w:p>
            <w:pPr>
              <w:pStyle w:val="TableParagraph"/>
              <w:numPr>
                <w:ilvl w:val="0"/>
                <w:numId w:val="476"/>
              </w:numPr>
              <w:tabs>
                <w:tab w:pos="136" w:val="left" w:leader="none"/>
              </w:tabs>
              <w:spacing w:line="180" w:lineRule="atLeast" w:before="0" w:after="0"/>
              <w:ind w:left="60" w:right="188" w:firstLine="0"/>
              <w:jc w:val="left"/>
              <w:rPr>
                <w:sz w:val="16"/>
              </w:rPr>
            </w:pPr>
            <w:r>
              <w:rPr>
                <w:sz w:val="16"/>
              </w:rPr>
              <w:t>Number</w:t>
            </w:r>
            <w:r>
              <w:rPr>
                <w:spacing w:val="-9"/>
                <w:sz w:val="16"/>
              </w:rPr>
              <w:t> </w:t>
            </w:r>
            <w:r>
              <w:rPr>
                <w:sz w:val="16"/>
              </w:rPr>
              <w:t>of</w:t>
            </w:r>
            <w:r>
              <w:rPr>
                <w:spacing w:val="-9"/>
                <w:sz w:val="16"/>
              </w:rPr>
              <w:t> </w:t>
            </w:r>
            <w:r>
              <w:rPr>
                <w:sz w:val="16"/>
              </w:rPr>
              <w:t>hearings</w:t>
            </w:r>
            <w:r>
              <w:rPr>
                <w:spacing w:val="-10"/>
                <w:sz w:val="16"/>
              </w:rPr>
              <w:t> </w:t>
            </w:r>
            <w:r>
              <w:rPr>
                <w:sz w:val="16"/>
              </w:rPr>
              <w:t>cancelled</w:t>
            </w:r>
            <w:r>
              <w:rPr>
                <w:spacing w:val="-7"/>
                <w:sz w:val="16"/>
              </w:rPr>
              <w:t> </w:t>
            </w:r>
            <w:r>
              <w:rPr>
                <w:sz w:val="16"/>
              </w:rPr>
              <w:t>owing</w:t>
            </w:r>
            <w:r>
              <w:rPr>
                <w:spacing w:val="-9"/>
                <w:sz w:val="16"/>
              </w:rPr>
              <w:t> </w:t>
            </w:r>
            <w:r>
              <w:rPr>
                <w:sz w:val="16"/>
              </w:rPr>
              <w:t>to</w:t>
            </w:r>
            <w:r>
              <w:rPr>
                <w:spacing w:val="40"/>
                <w:sz w:val="16"/>
              </w:rPr>
              <w:t> </w:t>
            </w:r>
            <w:r>
              <w:rPr>
                <w:sz w:val="16"/>
              </w:rPr>
              <w:t>lack of testing by Court Management</w:t>
            </w:r>
            <w:r>
              <w:rPr>
                <w:spacing w:val="40"/>
                <w:sz w:val="16"/>
              </w:rPr>
              <w:t> </w:t>
            </w:r>
            <w:r>
              <w:rPr>
                <w:sz w:val="16"/>
              </w:rPr>
              <w:t>Section</w:t>
            </w:r>
            <w:r>
              <w:rPr>
                <w:spacing w:val="-3"/>
                <w:sz w:val="16"/>
              </w:rPr>
              <w:t> </w:t>
            </w:r>
            <w:r>
              <w:rPr>
                <w:sz w:val="16"/>
              </w:rPr>
              <w:t>teams</w:t>
            </w:r>
          </w:p>
        </w:tc>
        <w:tc>
          <w:tcPr>
            <w:tcW w:w="2247" w:type="dxa"/>
            <w:tcBorders>
              <w:bottom w:val="single" w:sz="4" w:space="0" w:color="000000"/>
            </w:tcBorders>
          </w:tcPr>
          <w:p>
            <w:pPr>
              <w:pStyle w:val="TableParagraph"/>
              <w:numPr>
                <w:ilvl w:val="0"/>
                <w:numId w:val="477"/>
              </w:numPr>
              <w:tabs>
                <w:tab w:pos="150" w:val="left" w:leader="none"/>
              </w:tabs>
              <w:spacing w:line="240" w:lineRule="auto" w:before="0" w:after="0"/>
              <w:ind w:left="149" w:right="0" w:hanging="116"/>
              <w:jc w:val="left"/>
              <w:rPr>
                <w:sz w:val="16"/>
              </w:rPr>
            </w:pPr>
            <w:r>
              <w:rPr>
                <w:spacing w:val="-5"/>
                <w:sz w:val="16"/>
              </w:rPr>
              <w:t>0%</w:t>
            </w:r>
          </w:p>
        </w:tc>
        <w:tc>
          <w:tcPr>
            <w:tcW w:w="2490" w:type="dxa"/>
            <w:tcBorders>
              <w:bottom w:val="single" w:sz="4" w:space="0" w:color="000000"/>
            </w:tcBorders>
          </w:tcPr>
          <w:p>
            <w:pPr>
              <w:pStyle w:val="TableParagraph"/>
              <w:numPr>
                <w:ilvl w:val="0"/>
                <w:numId w:val="478"/>
              </w:numPr>
              <w:tabs>
                <w:tab w:pos="222" w:val="left" w:leader="none"/>
              </w:tabs>
              <w:spacing w:line="240" w:lineRule="auto" w:before="0" w:after="0"/>
              <w:ind w:left="221" w:right="0" w:hanging="171"/>
              <w:jc w:val="left"/>
              <w:rPr>
                <w:sz w:val="16"/>
              </w:rPr>
            </w:pPr>
            <w:r>
              <w:rPr>
                <w:spacing w:val="-5"/>
                <w:sz w:val="16"/>
              </w:rPr>
              <w:t>0%</w:t>
            </w:r>
          </w:p>
        </w:tc>
      </w:tr>
      <w:tr>
        <w:trPr>
          <w:trHeight w:val="563" w:hRule="atLeast"/>
        </w:trPr>
        <w:tc>
          <w:tcPr>
            <w:tcW w:w="2105" w:type="dxa"/>
            <w:tcBorders>
              <w:top w:val="single" w:sz="4" w:space="0" w:color="000000"/>
              <w:bottom w:val="single" w:sz="4" w:space="0" w:color="000000"/>
            </w:tcBorders>
          </w:tcPr>
          <w:p>
            <w:pPr>
              <w:pStyle w:val="TableParagraph"/>
              <w:numPr>
                <w:ilvl w:val="0"/>
                <w:numId w:val="479"/>
              </w:numPr>
              <w:tabs>
                <w:tab w:pos="102" w:val="left" w:leader="none"/>
              </w:tabs>
              <w:spacing w:line="184" w:lineRule="exact" w:before="0" w:after="0"/>
              <w:ind w:left="26" w:right="92" w:firstLine="0"/>
              <w:jc w:val="both"/>
              <w:rPr>
                <w:sz w:val="16"/>
              </w:rPr>
            </w:pPr>
            <w:r>
              <w:rPr>
                <w:sz w:val="16"/>
              </w:rPr>
              <w:t>Availability</w:t>
            </w:r>
            <w:r>
              <w:rPr>
                <w:spacing w:val="-1"/>
                <w:sz w:val="16"/>
              </w:rPr>
              <w:t> </w:t>
            </w:r>
            <w:r>
              <w:rPr>
                <w:sz w:val="16"/>
              </w:rPr>
              <w:t>of public filings,</w:t>
            </w:r>
            <w:r>
              <w:rPr>
                <w:spacing w:val="40"/>
                <w:sz w:val="16"/>
              </w:rPr>
              <w:t> </w:t>
            </w:r>
            <w:r>
              <w:rPr>
                <w:sz w:val="16"/>
              </w:rPr>
              <w:t>evidence</w:t>
            </w:r>
            <w:r>
              <w:rPr>
                <w:spacing w:val="-10"/>
                <w:sz w:val="16"/>
              </w:rPr>
              <w:t> </w:t>
            </w:r>
            <w:r>
              <w:rPr>
                <w:sz w:val="16"/>
              </w:rPr>
              <w:t>and</w:t>
            </w:r>
            <w:r>
              <w:rPr>
                <w:spacing w:val="-9"/>
                <w:sz w:val="16"/>
              </w:rPr>
              <w:t> </w:t>
            </w:r>
            <w:r>
              <w:rPr>
                <w:sz w:val="16"/>
              </w:rPr>
              <w:t>transcripts</w:t>
            </w:r>
            <w:r>
              <w:rPr>
                <w:spacing w:val="-9"/>
                <w:sz w:val="16"/>
              </w:rPr>
              <w:t> </w:t>
            </w:r>
            <w:r>
              <w:rPr>
                <w:sz w:val="16"/>
              </w:rPr>
              <w:t>on</w:t>
            </w:r>
            <w:r>
              <w:rPr>
                <w:spacing w:val="-9"/>
                <w:sz w:val="16"/>
              </w:rPr>
              <w:t> </w:t>
            </w:r>
            <w:r>
              <w:rPr>
                <w:sz w:val="16"/>
              </w:rPr>
              <w:t>the</w:t>
            </w:r>
            <w:r>
              <w:rPr>
                <w:spacing w:val="40"/>
                <w:sz w:val="16"/>
              </w:rPr>
              <w:t> </w:t>
            </w:r>
            <w:r>
              <w:rPr>
                <w:sz w:val="16"/>
              </w:rPr>
              <w:t>Court’s external website</w:t>
            </w:r>
          </w:p>
        </w:tc>
        <w:tc>
          <w:tcPr>
            <w:tcW w:w="2851" w:type="dxa"/>
            <w:tcBorders>
              <w:top w:val="single" w:sz="4" w:space="0" w:color="000000"/>
              <w:bottom w:val="single" w:sz="4" w:space="0" w:color="000000"/>
            </w:tcBorders>
          </w:tcPr>
          <w:p>
            <w:pPr>
              <w:pStyle w:val="TableParagraph"/>
              <w:numPr>
                <w:ilvl w:val="0"/>
                <w:numId w:val="480"/>
              </w:numPr>
              <w:tabs>
                <w:tab w:pos="136" w:val="left" w:leader="none"/>
              </w:tabs>
              <w:spacing w:line="240" w:lineRule="auto" w:before="0" w:after="0"/>
              <w:ind w:left="60" w:right="223" w:firstLine="0"/>
              <w:jc w:val="left"/>
              <w:rPr>
                <w:sz w:val="16"/>
              </w:rPr>
            </w:pPr>
            <w:r>
              <w:rPr>
                <w:sz w:val="16"/>
              </w:rPr>
              <w:t>%</w:t>
            </w:r>
            <w:r>
              <w:rPr>
                <w:spacing w:val="-7"/>
                <w:sz w:val="16"/>
              </w:rPr>
              <w:t> </w:t>
            </w:r>
            <w:r>
              <w:rPr>
                <w:sz w:val="16"/>
              </w:rPr>
              <w:t>of</w:t>
            </w:r>
            <w:r>
              <w:rPr>
                <w:spacing w:val="-9"/>
                <w:sz w:val="16"/>
              </w:rPr>
              <w:t> </w:t>
            </w:r>
            <w:r>
              <w:rPr>
                <w:sz w:val="16"/>
              </w:rPr>
              <w:t>documents</w:t>
            </w:r>
            <w:r>
              <w:rPr>
                <w:spacing w:val="-8"/>
                <w:sz w:val="16"/>
              </w:rPr>
              <w:t> </w:t>
            </w:r>
            <w:r>
              <w:rPr>
                <w:sz w:val="16"/>
              </w:rPr>
              <w:t>made</w:t>
            </w:r>
            <w:r>
              <w:rPr>
                <w:spacing w:val="-10"/>
                <w:sz w:val="16"/>
              </w:rPr>
              <w:t> </w:t>
            </w:r>
            <w:r>
              <w:rPr>
                <w:sz w:val="16"/>
              </w:rPr>
              <w:t>available</w:t>
            </w:r>
            <w:r>
              <w:rPr>
                <w:spacing w:val="-10"/>
                <w:sz w:val="16"/>
              </w:rPr>
              <w:t> </w:t>
            </w:r>
            <w:r>
              <w:rPr>
                <w:sz w:val="16"/>
              </w:rPr>
              <w:t>within</w:t>
            </w:r>
            <w:r>
              <w:rPr>
                <w:spacing w:val="40"/>
                <w:sz w:val="16"/>
              </w:rPr>
              <w:t> </w:t>
            </w:r>
            <w:r>
              <w:rPr>
                <w:sz w:val="16"/>
              </w:rPr>
              <w:t>agreed timescales</w:t>
            </w:r>
          </w:p>
        </w:tc>
        <w:tc>
          <w:tcPr>
            <w:tcW w:w="2247" w:type="dxa"/>
            <w:tcBorders>
              <w:top w:val="single" w:sz="4" w:space="0" w:color="000000"/>
              <w:bottom w:val="single" w:sz="4" w:space="0" w:color="000000"/>
            </w:tcBorders>
          </w:tcPr>
          <w:p>
            <w:pPr>
              <w:pStyle w:val="TableParagraph"/>
              <w:numPr>
                <w:ilvl w:val="0"/>
                <w:numId w:val="481"/>
              </w:numPr>
              <w:tabs>
                <w:tab w:pos="150" w:val="left" w:leader="none"/>
              </w:tabs>
              <w:spacing w:line="191" w:lineRule="exact" w:before="0" w:after="0"/>
              <w:ind w:left="149" w:right="0" w:hanging="116"/>
              <w:jc w:val="left"/>
              <w:rPr>
                <w:sz w:val="16"/>
              </w:rPr>
            </w:pPr>
            <w:r>
              <w:rPr>
                <w:spacing w:val="-4"/>
                <w:sz w:val="16"/>
              </w:rPr>
              <w:t>100%</w:t>
            </w:r>
          </w:p>
        </w:tc>
        <w:tc>
          <w:tcPr>
            <w:tcW w:w="2490" w:type="dxa"/>
            <w:tcBorders>
              <w:top w:val="single" w:sz="4" w:space="0" w:color="000000"/>
              <w:bottom w:val="single" w:sz="4" w:space="0" w:color="000000"/>
            </w:tcBorders>
          </w:tcPr>
          <w:p>
            <w:pPr>
              <w:pStyle w:val="TableParagraph"/>
              <w:numPr>
                <w:ilvl w:val="0"/>
                <w:numId w:val="482"/>
              </w:numPr>
              <w:tabs>
                <w:tab w:pos="222" w:val="left" w:leader="none"/>
              </w:tabs>
              <w:spacing w:line="191" w:lineRule="exact" w:before="0" w:after="0"/>
              <w:ind w:left="221" w:right="0" w:hanging="171"/>
              <w:jc w:val="left"/>
              <w:rPr>
                <w:sz w:val="16"/>
              </w:rPr>
            </w:pPr>
            <w:r>
              <w:rPr>
                <w:spacing w:val="-4"/>
                <w:sz w:val="16"/>
              </w:rPr>
              <w:t>100%</w:t>
            </w:r>
          </w:p>
        </w:tc>
      </w:tr>
      <w:tr>
        <w:trPr>
          <w:trHeight w:val="746" w:hRule="atLeast"/>
        </w:trPr>
        <w:tc>
          <w:tcPr>
            <w:tcW w:w="2105" w:type="dxa"/>
            <w:tcBorders>
              <w:top w:val="single" w:sz="4" w:space="0" w:color="000000"/>
              <w:bottom w:val="single" w:sz="4" w:space="0" w:color="000000"/>
            </w:tcBorders>
          </w:tcPr>
          <w:p>
            <w:pPr>
              <w:pStyle w:val="TableParagraph"/>
              <w:numPr>
                <w:ilvl w:val="0"/>
                <w:numId w:val="483"/>
              </w:numPr>
              <w:tabs>
                <w:tab w:pos="210" w:val="left" w:leader="none"/>
              </w:tabs>
              <w:spacing w:line="240" w:lineRule="auto" w:before="0" w:after="0"/>
              <w:ind w:left="134" w:right="264" w:firstLine="0"/>
              <w:jc w:val="left"/>
              <w:rPr>
                <w:sz w:val="16"/>
              </w:rPr>
            </w:pPr>
            <w:r>
              <w:rPr>
                <w:sz w:val="16"/>
              </w:rPr>
              <w:t>Timely</w:t>
            </w:r>
            <w:r>
              <w:rPr>
                <w:spacing w:val="-10"/>
                <w:sz w:val="16"/>
              </w:rPr>
              <w:t> </w:t>
            </w:r>
            <w:r>
              <w:rPr>
                <w:sz w:val="16"/>
              </w:rPr>
              <w:t>provision</w:t>
            </w:r>
            <w:r>
              <w:rPr>
                <w:spacing w:val="-10"/>
                <w:sz w:val="16"/>
              </w:rPr>
              <w:t> </w:t>
            </w:r>
            <w:r>
              <w:rPr>
                <w:sz w:val="16"/>
              </w:rPr>
              <w:t>of</w:t>
            </w:r>
            <w:r>
              <w:rPr>
                <w:spacing w:val="-10"/>
                <w:sz w:val="16"/>
              </w:rPr>
              <w:t> </w:t>
            </w:r>
            <w:r>
              <w:rPr>
                <w:sz w:val="16"/>
              </w:rPr>
              <w:t>legal</w:t>
            </w:r>
            <w:r>
              <w:rPr>
                <w:spacing w:val="40"/>
                <w:sz w:val="16"/>
              </w:rPr>
              <w:t> </w:t>
            </w:r>
            <w:r>
              <w:rPr>
                <w:sz w:val="16"/>
              </w:rPr>
              <w:t>services to defence teams</w:t>
            </w:r>
          </w:p>
          <w:p>
            <w:pPr>
              <w:pStyle w:val="TableParagraph"/>
              <w:spacing w:line="184" w:lineRule="exact"/>
              <w:ind w:left="134" w:right="39"/>
              <w:jc w:val="left"/>
              <w:rPr>
                <w:sz w:val="16"/>
              </w:rPr>
            </w:pPr>
            <w:r>
              <w:rPr>
                <w:sz w:val="16"/>
              </w:rPr>
              <w:t>by</w:t>
            </w:r>
            <w:r>
              <w:rPr>
                <w:spacing w:val="-10"/>
                <w:sz w:val="16"/>
              </w:rPr>
              <w:t> </w:t>
            </w:r>
            <w:r>
              <w:rPr>
                <w:sz w:val="16"/>
              </w:rPr>
              <w:t>the</w:t>
            </w:r>
            <w:r>
              <w:rPr>
                <w:spacing w:val="-10"/>
                <w:sz w:val="16"/>
              </w:rPr>
              <w:t> </w:t>
            </w:r>
            <w:r>
              <w:rPr>
                <w:sz w:val="16"/>
              </w:rPr>
              <w:t>Office</w:t>
            </w:r>
            <w:r>
              <w:rPr>
                <w:spacing w:val="-10"/>
                <w:sz w:val="16"/>
              </w:rPr>
              <w:t> </w:t>
            </w:r>
            <w:r>
              <w:rPr>
                <w:sz w:val="16"/>
              </w:rPr>
              <w:t>of</w:t>
            </w:r>
            <w:r>
              <w:rPr>
                <w:spacing w:val="-9"/>
                <w:sz w:val="16"/>
              </w:rPr>
              <w:t> </w:t>
            </w:r>
            <w:r>
              <w:rPr>
                <w:sz w:val="16"/>
              </w:rPr>
              <w:t>Public</w:t>
            </w:r>
            <w:r>
              <w:rPr>
                <w:spacing w:val="40"/>
                <w:sz w:val="16"/>
              </w:rPr>
              <w:t> </w:t>
            </w:r>
            <w:r>
              <w:rPr>
                <w:sz w:val="16"/>
              </w:rPr>
              <w:t>Counsel for Defence</w:t>
            </w:r>
          </w:p>
        </w:tc>
        <w:tc>
          <w:tcPr>
            <w:tcW w:w="2851" w:type="dxa"/>
            <w:tcBorders>
              <w:top w:val="single" w:sz="4" w:space="0" w:color="000000"/>
              <w:bottom w:val="single" w:sz="4" w:space="0" w:color="000000"/>
            </w:tcBorders>
          </w:tcPr>
          <w:p>
            <w:pPr>
              <w:pStyle w:val="TableParagraph"/>
              <w:numPr>
                <w:ilvl w:val="0"/>
                <w:numId w:val="484"/>
              </w:numPr>
              <w:tabs>
                <w:tab w:pos="136" w:val="left" w:leader="none"/>
              </w:tabs>
              <w:spacing w:line="240" w:lineRule="auto" w:before="0" w:after="0"/>
              <w:ind w:left="60" w:right="335" w:firstLine="0"/>
              <w:jc w:val="left"/>
              <w:rPr>
                <w:sz w:val="16"/>
              </w:rPr>
            </w:pPr>
            <w:r>
              <w:rPr>
                <w:sz w:val="16"/>
              </w:rPr>
              <w:t>% of defence requests for assistance</w:t>
            </w:r>
            <w:r>
              <w:rPr>
                <w:spacing w:val="40"/>
                <w:sz w:val="16"/>
              </w:rPr>
              <w:t> </w:t>
            </w:r>
            <w:r>
              <w:rPr>
                <w:sz w:val="16"/>
              </w:rPr>
              <w:t>satisfactorily</w:t>
            </w:r>
            <w:r>
              <w:rPr>
                <w:spacing w:val="-10"/>
                <w:sz w:val="16"/>
              </w:rPr>
              <w:t> </w:t>
            </w:r>
            <w:r>
              <w:rPr>
                <w:sz w:val="16"/>
              </w:rPr>
              <w:t>resolved</w:t>
            </w:r>
            <w:r>
              <w:rPr>
                <w:spacing w:val="-9"/>
                <w:sz w:val="16"/>
              </w:rPr>
              <w:t> </w:t>
            </w:r>
            <w:r>
              <w:rPr>
                <w:sz w:val="16"/>
              </w:rPr>
              <w:t>within</w:t>
            </w:r>
            <w:r>
              <w:rPr>
                <w:spacing w:val="-9"/>
                <w:sz w:val="16"/>
              </w:rPr>
              <w:t> </w:t>
            </w:r>
            <w:r>
              <w:rPr>
                <w:sz w:val="16"/>
              </w:rPr>
              <w:t>24</w:t>
            </w:r>
            <w:r>
              <w:rPr>
                <w:spacing w:val="-10"/>
                <w:sz w:val="16"/>
              </w:rPr>
              <w:t> </w:t>
            </w:r>
            <w:r>
              <w:rPr>
                <w:sz w:val="16"/>
              </w:rPr>
              <w:t>hours</w:t>
            </w:r>
          </w:p>
        </w:tc>
        <w:tc>
          <w:tcPr>
            <w:tcW w:w="2247" w:type="dxa"/>
            <w:tcBorders>
              <w:top w:val="single" w:sz="4" w:space="0" w:color="000000"/>
              <w:bottom w:val="single" w:sz="4" w:space="0" w:color="000000"/>
            </w:tcBorders>
          </w:tcPr>
          <w:p>
            <w:pPr>
              <w:pStyle w:val="TableParagraph"/>
              <w:numPr>
                <w:ilvl w:val="0"/>
                <w:numId w:val="485"/>
              </w:numPr>
              <w:tabs>
                <w:tab w:pos="150" w:val="left" w:leader="none"/>
              </w:tabs>
              <w:spacing w:line="191" w:lineRule="exact" w:before="0" w:after="0"/>
              <w:ind w:left="149" w:right="0" w:hanging="116"/>
              <w:jc w:val="left"/>
              <w:rPr>
                <w:sz w:val="16"/>
              </w:rPr>
            </w:pPr>
            <w:r>
              <w:rPr>
                <w:spacing w:val="-4"/>
                <w:sz w:val="16"/>
              </w:rPr>
              <w:t>100%</w:t>
            </w:r>
          </w:p>
        </w:tc>
        <w:tc>
          <w:tcPr>
            <w:tcW w:w="2490" w:type="dxa"/>
            <w:tcBorders>
              <w:top w:val="single" w:sz="4" w:space="0" w:color="000000"/>
              <w:bottom w:val="single" w:sz="4" w:space="0" w:color="000000"/>
            </w:tcBorders>
          </w:tcPr>
          <w:p>
            <w:pPr>
              <w:pStyle w:val="TableParagraph"/>
              <w:numPr>
                <w:ilvl w:val="0"/>
                <w:numId w:val="486"/>
              </w:numPr>
              <w:tabs>
                <w:tab w:pos="222" w:val="left" w:leader="none"/>
              </w:tabs>
              <w:spacing w:line="191" w:lineRule="exact" w:before="0" w:after="0"/>
              <w:ind w:left="221" w:right="0" w:hanging="171"/>
              <w:jc w:val="left"/>
              <w:rPr>
                <w:sz w:val="16"/>
              </w:rPr>
            </w:pPr>
            <w:r>
              <w:rPr>
                <w:spacing w:val="-4"/>
                <w:sz w:val="16"/>
              </w:rPr>
              <w:t>100%</w:t>
            </w:r>
          </w:p>
        </w:tc>
      </w:tr>
    </w:tbl>
    <w:p>
      <w:pPr>
        <w:spacing w:after="0" w:line="191" w:lineRule="exact"/>
        <w:jc w:val="left"/>
        <w:rPr>
          <w:sz w:val="16"/>
        </w:rPr>
        <w:sectPr>
          <w:type w:val="continuous"/>
          <w:pgSz w:w="11910" w:h="16840"/>
          <w:pgMar w:header="836" w:footer="832" w:top="1020" w:bottom="1020" w:left="580" w:right="600"/>
        </w:sect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55"/>
        <w:gridCol w:w="2695"/>
        <w:gridCol w:w="1766"/>
        <w:gridCol w:w="3178"/>
      </w:tblGrid>
      <w:tr>
        <w:trPr>
          <w:trHeight w:val="357" w:hRule="atLeast"/>
        </w:trPr>
        <w:tc>
          <w:tcPr>
            <w:tcW w:w="2055" w:type="dxa"/>
            <w:tcBorders>
              <w:top w:val="single" w:sz="2" w:space="0" w:color="000000"/>
              <w:bottom w:val="single" w:sz="4" w:space="0" w:color="000000"/>
            </w:tcBorders>
          </w:tcPr>
          <w:p>
            <w:pPr>
              <w:pStyle w:val="TableParagraph"/>
              <w:jc w:val="left"/>
              <w:rPr>
                <w:sz w:val="16"/>
              </w:rPr>
            </w:pPr>
          </w:p>
        </w:tc>
        <w:tc>
          <w:tcPr>
            <w:tcW w:w="2695" w:type="dxa"/>
            <w:tcBorders>
              <w:top w:val="single" w:sz="2" w:space="0" w:color="000000"/>
              <w:bottom w:val="single" w:sz="4" w:space="0" w:color="000000"/>
            </w:tcBorders>
          </w:tcPr>
          <w:p>
            <w:pPr>
              <w:pStyle w:val="TableParagraph"/>
              <w:jc w:val="left"/>
              <w:rPr>
                <w:sz w:val="16"/>
              </w:rPr>
            </w:pPr>
          </w:p>
        </w:tc>
        <w:tc>
          <w:tcPr>
            <w:tcW w:w="1766" w:type="dxa"/>
            <w:tcBorders>
              <w:top w:val="single" w:sz="2" w:space="0" w:color="000000"/>
              <w:bottom w:val="single" w:sz="4" w:space="0" w:color="000000"/>
            </w:tcBorders>
          </w:tcPr>
          <w:p>
            <w:pPr>
              <w:pStyle w:val="TableParagraph"/>
              <w:jc w:val="left"/>
              <w:rPr>
                <w:sz w:val="16"/>
              </w:rPr>
            </w:pPr>
          </w:p>
        </w:tc>
        <w:tc>
          <w:tcPr>
            <w:tcW w:w="3178" w:type="dxa"/>
            <w:tcBorders>
              <w:top w:val="single" w:sz="2" w:space="0" w:color="000000"/>
              <w:bottom w:val="single" w:sz="4" w:space="0" w:color="000000"/>
            </w:tcBorders>
          </w:tcPr>
          <w:p>
            <w:pPr>
              <w:pStyle w:val="TableParagraph"/>
              <w:jc w:val="left"/>
              <w:rPr>
                <w:sz w:val="16"/>
              </w:rPr>
            </w:pPr>
          </w:p>
        </w:tc>
      </w:tr>
      <w:tr>
        <w:trPr>
          <w:trHeight w:val="303" w:hRule="atLeast"/>
        </w:trPr>
        <w:tc>
          <w:tcPr>
            <w:tcW w:w="2055" w:type="dxa"/>
            <w:tcBorders>
              <w:top w:val="single" w:sz="4" w:space="0" w:color="000000"/>
              <w:bottom w:val="single" w:sz="4" w:space="0" w:color="000000"/>
            </w:tcBorders>
          </w:tcPr>
          <w:p>
            <w:pPr>
              <w:pStyle w:val="TableParagraph"/>
              <w:spacing w:before="57"/>
              <w:ind w:left="26"/>
              <w:jc w:val="left"/>
              <w:rPr>
                <w:i/>
                <w:sz w:val="16"/>
              </w:rPr>
            </w:pPr>
            <w:r>
              <w:rPr>
                <w:i/>
                <w:sz w:val="16"/>
              </w:rPr>
              <w:t>Expected</w:t>
            </w:r>
            <w:r>
              <w:rPr>
                <w:i/>
                <w:spacing w:val="-7"/>
                <w:sz w:val="16"/>
              </w:rPr>
              <w:t> </w:t>
            </w:r>
            <w:r>
              <w:rPr>
                <w:i/>
                <w:spacing w:val="-2"/>
                <w:sz w:val="16"/>
              </w:rPr>
              <w:t>results</w:t>
            </w:r>
          </w:p>
        </w:tc>
        <w:tc>
          <w:tcPr>
            <w:tcW w:w="2695" w:type="dxa"/>
            <w:tcBorders>
              <w:top w:val="single" w:sz="4" w:space="0" w:color="000000"/>
              <w:bottom w:val="single" w:sz="4" w:space="0" w:color="000000"/>
            </w:tcBorders>
          </w:tcPr>
          <w:p>
            <w:pPr>
              <w:pStyle w:val="TableParagraph"/>
              <w:spacing w:before="57"/>
              <w:ind w:left="110"/>
              <w:jc w:val="left"/>
              <w:rPr>
                <w:i/>
                <w:sz w:val="16"/>
              </w:rPr>
            </w:pPr>
            <w:r>
              <w:rPr>
                <w:i/>
                <w:sz w:val="16"/>
              </w:rPr>
              <w:t>Performance</w:t>
            </w:r>
            <w:r>
              <w:rPr>
                <w:i/>
                <w:spacing w:val="-10"/>
                <w:sz w:val="16"/>
              </w:rPr>
              <w:t> </w:t>
            </w:r>
            <w:r>
              <w:rPr>
                <w:i/>
                <w:spacing w:val="-2"/>
                <w:sz w:val="16"/>
              </w:rPr>
              <w:t>indicators</w:t>
            </w:r>
          </w:p>
        </w:tc>
        <w:tc>
          <w:tcPr>
            <w:tcW w:w="1766" w:type="dxa"/>
            <w:tcBorders>
              <w:top w:val="single" w:sz="4" w:space="0" w:color="000000"/>
              <w:bottom w:val="single" w:sz="4" w:space="0" w:color="000000"/>
            </w:tcBorders>
          </w:tcPr>
          <w:p>
            <w:pPr>
              <w:pStyle w:val="TableParagraph"/>
              <w:spacing w:before="57"/>
              <w:ind w:left="240"/>
              <w:jc w:val="left"/>
              <w:rPr>
                <w:i/>
                <w:sz w:val="16"/>
              </w:rPr>
            </w:pPr>
            <w:r>
              <w:rPr>
                <w:i/>
                <w:sz w:val="16"/>
              </w:rPr>
              <w:t>Target</w:t>
            </w:r>
            <w:r>
              <w:rPr>
                <w:i/>
                <w:spacing w:val="-4"/>
                <w:sz w:val="16"/>
              </w:rPr>
              <w:t> 2021</w:t>
            </w:r>
          </w:p>
        </w:tc>
        <w:tc>
          <w:tcPr>
            <w:tcW w:w="3178" w:type="dxa"/>
            <w:tcBorders>
              <w:top w:val="single" w:sz="4" w:space="0" w:color="000000"/>
              <w:bottom w:val="single" w:sz="4" w:space="0" w:color="000000"/>
            </w:tcBorders>
          </w:tcPr>
          <w:p>
            <w:pPr>
              <w:pStyle w:val="TableParagraph"/>
              <w:spacing w:before="57"/>
              <w:ind w:left="738"/>
              <w:jc w:val="left"/>
              <w:rPr>
                <w:i/>
                <w:sz w:val="16"/>
              </w:rPr>
            </w:pPr>
            <w:r>
              <w:rPr>
                <w:i/>
                <w:spacing w:val="-2"/>
                <w:sz w:val="16"/>
              </w:rPr>
              <w:t>Achievements</w:t>
            </w:r>
          </w:p>
        </w:tc>
      </w:tr>
      <w:tr>
        <w:trPr>
          <w:trHeight w:val="563" w:hRule="atLeast"/>
        </w:trPr>
        <w:tc>
          <w:tcPr>
            <w:tcW w:w="2055" w:type="dxa"/>
            <w:tcBorders>
              <w:top w:val="single" w:sz="4" w:space="0" w:color="000000"/>
              <w:bottom w:val="single" w:sz="4" w:space="0" w:color="000000"/>
            </w:tcBorders>
          </w:tcPr>
          <w:p>
            <w:pPr>
              <w:pStyle w:val="TableParagraph"/>
              <w:numPr>
                <w:ilvl w:val="0"/>
                <w:numId w:val="487"/>
              </w:numPr>
              <w:tabs>
                <w:tab w:pos="102" w:val="left" w:leader="none"/>
              </w:tabs>
              <w:spacing w:line="184" w:lineRule="exact" w:before="0" w:after="0"/>
              <w:ind w:left="26" w:right="107" w:firstLine="0"/>
              <w:jc w:val="left"/>
              <w:rPr>
                <w:sz w:val="16"/>
              </w:rPr>
            </w:pPr>
            <w:r>
              <w:rPr>
                <w:sz w:val="16"/>
              </w:rPr>
              <w:t>Timely</w:t>
            </w:r>
            <w:r>
              <w:rPr>
                <w:spacing w:val="-10"/>
                <w:sz w:val="16"/>
              </w:rPr>
              <w:t> </w:t>
            </w:r>
            <w:r>
              <w:rPr>
                <w:sz w:val="16"/>
              </w:rPr>
              <w:t>submission</w:t>
            </w:r>
            <w:r>
              <w:rPr>
                <w:spacing w:val="-10"/>
                <w:sz w:val="16"/>
              </w:rPr>
              <w:t> </w:t>
            </w:r>
            <w:r>
              <w:rPr>
                <w:sz w:val="16"/>
              </w:rPr>
              <w:t>of</w:t>
            </w:r>
            <w:r>
              <w:rPr>
                <w:spacing w:val="-10"/>
                <w:sz w:val="16"/>
              </w:rPr>
              <w:t> </w:t>
            </w:r>
            <w:r>
              <w:rPr>
                <w:sz w:val="16"/>
              </w:rPr>
              <w:t>filings</w:t>
            </w:r>
            <w:r>
              <w:rPr>
                <w:spacing w:val="40"/>
                <w:sz w:val="16"/>
              </w:rPr>
              <w:t> </w:t>
            </w:r>
            <w:r>
              <w:rPr>
                <w:sz w:val="16"/>
              </w:rPr>
              <w:t>by the Office of Public</w:t>
            </w:r>
            <w:r>
              <w:rPr>
                <w:spacing w:val="40"/>
                <w:sz w:val="16"/>
              </w:rPr>
              <w:t> </w:t>
            </w:r>
            <w:r>
              <w:rPr>
                <w:sz w:val="16"/>
              </w:rPr>
              <w:t>Counsel for the Defence</w:t>
            </w:r>
          </w:p>
        </w:tc>
        <w:tc>
          <w:tcPr>
            <w:tcW w:w="2695" w:type="dxa"/>
            <w:tcBorders>
              <w:top w:val="single" w:sz="4" w:space="0" w:color="000000"/>
              <w:bottom w:val="single" w:sz="4" w:space="0" w:color="000000"/>
            </w:tcBorders>
          </w:tcPr>
          <w:p>
            <w:pPr>
              <w:pStyle w:val="TableParagraph"/>
              <w:numPr>
                <w:ilvl w:val="0"/>
                <w:numId w:val="488"/>
              </w:numPr>
              <w:tabs>
                <w:tab w:pos="186" w:val="left" w:leader="none"/>
              </w:tabs>
              <w:spacing w:line="191" w:lineRule="exact" w:before="0" w:after="0"/>
              <w:ind w:left="185" w:right="0" w:hanging="76"/>
              <w:jc w:val="left"/>
              <w:rPr>
                <w:sz w:val="16"/>
              </w:rPr>
            </w:pPr>
            <w:r>
              <w:rPr>
                <w:sz w:val="16"/>
              </w:rPr>
              <w:t>%</w:t>
            </w:r>
            <w:r>
              <w:rPr>
                <w:spacing w:val="-3"/>
                <w:sz w:val="16"/>
              </w:rPr>
              <w:t> </w:t>
            </w:r>
            <w:r>
              <w:rPr>
                <w:sz w:val="16"/>
              </w:rPr>
              <w:t>of</w:t>
            </w:r>
            <w:r>
              <w:rPr>
                <w:spacing w:val="-5"/>
                <w:sz w:val="16"/>
              </w:rPr>
              <w:t> </w:t>
            </w:r>
            <w:r>
              <w:rPr>
                <w:sz w:val="16"/>
              </w:rPr>
              <w:t>filings</w:t>
            </w:r>
            <w:r>
              <w:rPr>
                <w:spacing w:val="-5"/>
                <w:sz w:val="16"/>
              </w:rPr>
              <w:t> </w:t>
            </w:r>
            <w:r>
              <w:rPr>
                <w:sz w:val="16"/>
              </w:rPr>
              <w:t>submitted</w:t>
            </w:r>
            <w:r>
              <w:rPr>
                <w:spacing w:val="-4"/>
                <w:sz w:val="16"/>
              </w:rPr>
              <w:t> </w:t>
            </w:r>
            <w:r>
              <w:rPr>
                <w:sz w:val="16"/>
              </w:rPr>
              <w:t>by</w:t>
            </w:r>
            <w:r>
              <w:rPr>
                <w:spacing w:val="-6"/>
                <w:sz w:val="16"/>
              </w:rPr>
              <w:t> </w:t>
            </w:r>
            <w:r>
              <w:rPr>
                <w:spacing w:val="-2"/>
                <w:sz w:val="16"/>
              </w:rPr>
              <w:t>deadlines</w:t>
            </w:r>
          </w:p>
        </w:tc>
        <w:tc>
          <w:tcPr>
            <w:tcW w:w="1766" w:type="dxa"/>
            <w:tcBorders>
              <w:top w:val="single" w:sz="4" w:space="0" w:color="000000"/>
              <w:bottom w:val="single" w:sz="4" w:space="0" w:color="000000"/>
            </w:tcBorders>
          </w:tcPr>
          <w:p>
            <w:pPr>
              <w:pStyle w:val="TableParagraph"/>
              <w:numPr>
                <w:ilvl w:val="0"/>
                <w:numId w:val="489"/>
              </w:numPr>
              <w:tabs>
                <w:tab w:pos="356" w:val="left" w:leader="none"/>
              </w:tabs>
              <w:spacing w:line="191" w:lineRule="exact" w:before="0" w:after="0"/>
              <w:ind w:left="355" w:right="0" w:hanging="116"/>
              <w:jc w:val="left"/>
              <w:rPr>
                <w:sz w:val="16"/>
              </w:rPr>
            </w:pPr>
            <w:r>
              <w:rPr>
                <w:spacing w:val="-4"/>
                <w:sz w:val="16"/>
              </w:rPr>
              <w:t>100%</w:t>
            </w:r>
          </w:p>
        </w:tc>
        <w:tc>
          <w:tcPr>
            <w:tcW w:w="3178" w:type="dxa"/>
            <w:tcBorders>
              <w:top w:val="single" w:sz="4" w:space="0" w:color="000000"/>
              <w:bottom w:val="single" w:sz="4" w:space="0" w:color="000000"/>
            </w:tcBorders>
          </w:tcPr>
          <w:p>
            <w:pPr>
              <w:pStyle w:val="TableParagraph"/>
              <w:numPr>
                <w:ilvl w:val="0"/>
                <w:numId w:val="490"/>
              </w:numPr>
              <w:tabs>
                <w:tab w:pos="909" w:val="left" w:leader="none"/>
              </w:tabs>
              <w:spacing w:line="191" w:lineRule="exact" w:before="0" w:after="0"/>
              <w:ind w:left="908" w:right="0" w:hanging="171"/>
              <w:jc w:val="left"/>
              <w:rPr>
                <w:sz w:val="16"/>
              </w:rPr>
            </w:pPr>
            <w:r>
              <w:rPr>
                <w:spacing w:val="-4"/>
                <w:sz w:val="16"/>
              </w:rPr>
              <w:t>100%</w:t>
            </w:r>
          </w:p>
        </w:tc>
      </w:tr>
      <w:tr>
        <w:trPr>
          <w:trHeight w:val="745" w:hRule="atLeast"/>
        </w:trPr>
        <w:tc>
          <w:tcPr>
            <w:tcW w:w="2055" w:type="dxa"/>
            <w:tcBorders>
              <w:top w:val="single" w:sz="4" w:space="0" w:color="000000"/>
              <w:bottom w:val="single" w:sz="4" w:space="0" w:color="000000"/>
            </w:tcBorders>
          </w:tcPr>
          <w:p>
            <w:pPr>
              <w:pStyle w:val="TableParagraph"/>
              <w:numPr>
                <w:ilvl w:val="0"/>
                <w:numId w:val="491"/>
              </w:numPr>
              <w:tabs>
                <w:tab w:pos="102" w:val="left" w:leader="none"/>
              </w:tabs>
              <w:spacing w:line="240" w:lineRule="auto" w:before="0" w:after="0"/>
              <w:ind w:left="26" w:right="119" w:firstLine="0"/>
              <w:jc w:val="left"/>
              <w:rPr>
                <w:sz w:val="16"/>
              </w:rPr>
            </w:pPr>
            <w:r>
              <w:rPr>
                <w:sz w:val="16"/>
              </w:rPr>
              <w:t>Timely</w:t>
            </w:r>
            <w:r>
              <w:rPr>
                <w:spacing w:val="-10"/>
                <w:sz w:val="16"/>
              </w:rPr>
              <w:t> </w:t>
            </w:r>
            <w:r>
              <w:rPr>
                <w:sz w:val="16"/>
              </w:rPr>
              <w:t>provision</w:t>
            </w:r>
            <w:r>
              <w:rPr>
                <w:spacing w:val="-10"/>
                <w:sz w:val="16"/>
              </w:rPr>
              <w:t> </w:t>
            </w:r>
            <w:r>
              <w:rPr>
                <w:sz w:val="16"/>
              </w:rPr>
              <w:t>of</w:t>
            </w:r>
            <w:r>
              <w:rPr>
                <w:spacing w:val="-10"/>
                <w:sz w:val="16"/>
              </w:rPr>
              <w:t> </w:t>
            </w:r>
            <w:r>
              <w:rPr>
                <w:sz w:val="16"/>
              </w:rPr>
              <w:t>services</w:t>
            </w:r>
            <w:r>
              <w:rPr>
                <w:spacing w:val="40"/>
                <w:sz w:val="16"/>
              </w:rPr>
              <w:t> </w:t>
            </w:r>
            <w:r>
              <w:rPr>
                <w:sz w:val="16"/>
              </w:rPr>
              <w:t>to counsel for victims by the</w:t>
            </w:r>
          </w:p>
          <w:p>
            <w:pPr>
              <w:pStyle w:val="TableParagraph"/>
              <w:spacing w:line="182" w:lineRule="exact"/>
              <w:ind w:left="26"/>
              <w:jc w:val="left"/>
              <w:rPr>
                <w:sz w:val="16"/>
              </w:rPr>
            </w:pPr>
            <w:r>
              <w:rPr>
                <w:sz w:val="16"/>
              </w:rPr>
              <w:t>Office</w:t>
            </w:r>
            <w:r>
              <w:rPr>
                <w:spacing w:val="-10"/>
                <w:sz w:val="16"/>
              </w:rPr>
              <w:t> </w:t>
            </w:r>
            <w:r>
              <w:rPr>
                <w:sz w:val="16"/>
              </w:rPr>
              <w:t>of</w:t>
            </w:r>
            <w:r>
              <w:rPr>
                <w:spacing w:val="-10"/>
                <w:sz w:val="16"/>
              </w:rPr>
              <w:t> </w:t>
            </w:r>
            <w:r>
              <w:rPr>
                <w:sz w:val="16"/>
              </w:rPr>
              <w:t>Public</w:t>
            </w:r>
            <w:r>
              <w:rPr>
                <w:spacing w:val="-10"/>
                <w:sz w:val="16"/>
              </w:rPr>
              <w:t> </w:t>
            </w:r>
            <w:r>
              <w:rPr>
                <w:sz w:val="16"/>
              </w:rPr>
              <w:t>Counsel</w:t>
            </w:r>
            <w:r>
              <w:rPr>
                <w:spacing w:val="-9"/>
                <w:sz w:val="16"/>
              </w:rPr>
              <w:t> </w:t>
            </w:r>
            <w:r>
              <w:rPr>
                <w:sz w:val="16"/>
              </w:rPr>
              <w:t>for</w:t>
            </w:r>
            <w:r>
              <w:rPr>
                <w:spacing w:val="40"/>
                <w:sz w:val="16"/>
              </w:rPr>
              <w:t> </w:t>
            </w:r>
            <w:r>
              <w:rPr>
                <w:spacing w:val="-2"/>
                <w:sz w:val="16"/>
              </w:rPr>
              <w:t>Victims</w:t>
            </w:r>
          </w:p>
        </w:tc>
        <w:tc>
          <w:tcPr>
            <w:tcW w:w="2695" w:type="dxa"/>
            <w:tcBorders>
              <w:top w:val="single" w:sz="4" w:space="0" w:color="000000"/>
              <w:bottom w:val="single" w:sz="4" w:space="0" w:color="000000"/>
            </w:tcBorders>
          </w:tcPr>
          <w:p>
            <w:pPr>
              <w:pStyle w:val="TableParagraph"/>
              <w:numPr>
                <w:ilvl w:val="0"/>
                <w:numId w:val="492"/>
              </w:numPr>
              <w:tabs>
                <w:tab w:pos="186" w:val="left" w:leader="none"/>
              </w:tabs>
              <w:spacing w:line="240" w:lineRule="auto" w:before="0" w:after="0"/>
              <w:ind w:left="110" w:right="243" w:firstLine="0"/>
              <w:jc w:val="left"/>
              <w:rPr>
                <w:sz w:val="16"/>
              </w:rPr>
            </w:pPr>
            <w:r>
              <w:rPr>
                <w:sz w:val="16"/>
              </w:rPr>
              <w:t>%</w:t>
            </w:r>
            <w:r>
              <w:rPr>
                <w:spacing w:val="-10"/>
                <w:sz w:val="16"/>
              </w:rPr>
              <w:t> </w:t>
            </w:r>
            <w:r>
              <w:rPr>
                <w:sz w:val="16"/>
              </w:rPr>
              <w:t>of</w:t>
            </w:r>
            <w:r>
              <w:rPr>
                <w:spacing w:val="-10"/>
                <w:sz w:val="16"/>
              </w:rPr>
              <w:t> </w:t>
            </w:r>
            <w:r>
              <w:rPr>
                <w:sz w:val="16"/>
              </w:rPr>
              <w:t>counsel</w:t>
            </w:r>
            <w:r>
              <w:rPr>
                <w:spacing w:val="-10"/>
                <w:sz w:val="16"/>
              </w:rPr>
              <w:t> </w:t>
            </w:r>
            <w:r>
              <w:rPr>
                <w:sz w:val="16"/>
              </w:rPr>
              <w:t>requests</w:t>
            </w:r>
            <w:r>
              <w:rPr>
                <w:spacing w:val="-10"/>
                <w:sz w:val="16"/>
              </w:rPr>
              <w:t> </w:t>
            </w:r>
            <w:r>
              <w:rPr>
                <w:sz w:val="16"/>
              </w:rPr>
              <w:t>satisfactorily</w:t>
            </w:r>
            <w:r>
              <w:rPr>
                <w:spacing w:val="40"/>
                <w:sz w:val="16"/>
              </w:rPr>
              <w:t> </w:t>
            </w:r>
            <w:r>
              <w:rPr>
                <w:sz w:val="16"/>
              </w:rPr>
              <w:t>resolved within agreed timescales</w:t>
            </w:r>
          </w:p>
        </w:tc>
        <w:tc>
          <w:tcPr>
            <w:tcW w:w="1766" w:type="dxa"/>
            <w:tcBorders>
              <w:top w:val="single" w:sz="4" w:space="0" w:color="000000"/>
              <w:bottom w:val="single" w:sz="4" w:space="0" w:color="000000"/>
            </w:tcBorders>
          </w:tcPr>
          <w:p>
            <w:pPr>
              <w:pStyle w:val="TableParagraph"/>
              <w:numPr>
                <w:ilvl w:val="0"/>
                <w:numId w:val="493"/>
              </w:numPr>
              <w:tabs>
                <w:tab w:pos="356" w:val="left" w:leader="none"/>
              </w:tabs>
              <w:spacing w:line="191" w:lineRule="exact" w:before="0" w:after="0"/>
              <w:ind w:left="355" w:right="0" w:hanging="116"/>
              <w:jc w:val="left"/>
              <w:rPr>
                <w:sz w:val="16"/>
              </w:rPr>
            </w:pPr>
            <w:r>
              <w:rPr>
                <w:spacing w:val="-4"/>
                <w:sz w:val="16"/>
              </w:rPr>
              <w:t>100%</w:t>
            </w:r>
          </w:p>
        </w:tc>
        <w:tc>
          <w:tcPr>
            <w:tcW w:w="3178" w:type="dxa"/>
            <w:tcBorders>
              <w:top w:val="single" w:sz="4" w:space="0" w:color="000000"/>
              <w:bottom w:val="single" w:sz="4" w:space="0" w:color="000000"/>
            </w:tcBorders>
          </w:tcPr>
          <w:p>
            <w:pPr>
              <w:pStyle w:val="TableParagraph"/>
              <w:numPr>
                <w:ilvl w:val="0"/>
                <w:numId w:val="494"/>
              </w:numPr>
              <w:tabs>
                <w:tab w:pos="909" w:val="left" w:leader="none"/>
              </w:tabs>
              <w:spacing w:line="191" w:lineRule="exact" w:before="0" w:after="0"/>
              <w:ind w:left="908" w:right="0" w:hanging="171"/>
              <w:jc w:val="left"/>
              <w:rPr>
                <w:sz w:val="16"/>
              </w:rPr>
            </w:pPr>
            <w:r>
              <w:rPr>
                <w:spacing w:val="-4"/>
                <w:sz w:val="16"/>
              </w:rPr>
              <w:t>100%</w:t>
            </w:r>
          </w:p>
        </w:tc>
      </w:tr>
      <w:tr>
        <w:trPr>
          <w:trHeight w:val="564" w:hRule="atLeast"/>
        </w:trPr>
        <w:tc>
          <w:tcPr>
            <w:tcW w:w="2055" w:type="dxa"/>
            <w:tcBorders>
              <w:top w:val="single" w:sz="4" w:space="0" w:color="000000"/>
              <w:bottom w:val="single" w:sz="4" w:space="0" w:color="000000"/>
            </w:tcBorders>
          </w:tcPr>
          <w:p>
            <w:pPr>
              <w:pStyle w:val="TableParagraph"/>
              <w:numPr>
                <w:ilvl w:val="0"/>
                <w:numId w:val="495"/>
              </w:numPr>
              <w:tabs>
                <w:tab w:pos="102" w:val="left" w:leader="none"/>
              </w:tabs>
              <w:spacing w:line="184" w:lineRule="exact" w:before="0" w:after="0"/>
              <w:ind w:left="26" w:right="107" w:firstLine="0"/>
              <w:jc w:val="left"/>
              <w:rPr>
                <w:sz w:val="16"/>
              </w:rPr>
            </w:pPr>
            <w:r>
              <w:rPr>
                <w:sz w:val="16"/>
              </w:rPr>
              <w:t>Timely</w:t>
            </w:r>
            <w:r>
              <w:rPr>
                <w:spacing w:val="-10"/>
                <w:sz w:val="16"/>
              </w:rPr>
              <w:t> </w:t>
            </w:r>
            <w:r>
              <w:rPr>
                <w:sz w:val="16"/>
              </w:rPr>
              <w:t>submission</w:t>
            </w:r>
            <w:r>
              <w:rPr>
                <w:spacing w:val="-10"/>
                <w:sz w:val="16"/>
              </w:rPr>
              <w:t> </w:t>
            </w:r>
            <w:r>
              <w:rPr>
                <w:sz w:val="16"/>
              </w:rPr>
              <w:t>of</w:t>
            </w:r>
            <w:r>
              <w:rPr>
                <w:spacing w:val="-10"/>
                <w:sz w:val="16"/>
              </w:rPr>
              <w:t> </w:t>
            </w:r>
            <w:r>
              <w:rPr>
                <w:sz w:val="16"/>
              </w:rPr>
              <w:t>filings</w:t>
            </w:r>
            <w:r>
              <w:rPr>
                <w:spacing w:val="40"/>
                <w:sz w:val="16"/>
              </w:rPr>
              <w:t> </w:t>
            </w:r>
            <w:r>
              <w:rPr>
                <w:sz w:val="16"/>
              </w:rPr>
              <w:t>by the Office of Public</w:t>
            </w:r>
            <w:r>
              <w:rPr>
                <w:spacing w:val="40"/>
                <w:sz w:val="16"/>
              </w:rPr>
              <w:t> </w:t>
            </w:r>
            <w:r>
              <w:rPr>
                <w:sz w:val="16"/>
              </w:rPr>
              <w:t>Counsel for Victims</w:t>
            </w:r>
          </w:p>
        </w:tc>
        <w:tc>
          <w:tcPr>
            <w:tcW w:w="2695" w:type="dxa"/>
            <w:tcBorders>
              <w:top w:val="single" w:sz="4" w:space="0" w:color="000000"/>
              <w:bottom w:val="single" w:sz="4" w:space="0" w:color="000000"/>
            </w:tcBorders>
          </w:tcPr>
          <w:p>
            <w:pPr>
              <w:pStyle w:val="TableParagraph"/>
              <w:numPr>
                <w:ilvl w:val="0"/>
                <w:numId w:val="496"/>
              </w:numPr>
              <w:tabs>
                <w:tab w:pos="186" w:val="left" w:leader="none"/>
              </w:tabs>
              <w:spacing w:line="191" w:lineRule="exact" w:before="0" w:after="0"/>
              <w:ind w:left="185" w:right="0" w:hanging="76"/>
              <w:jc w:val="left"/>
              <w:rPr>
                <w:sz w:val="16"/>
              </w:rPr>
            </w:pPr>
            <w:r>
              <w:rPr>
                <w:sz w:val="16"/>
              </w:rPr>
              <w:t>%</w:t>
            </w:r>
            <w:r>
              <w:rPr>
                <w:spacing w:val="-3"/>
                <w:sz w:val="16"/>
              </w:rPr>
              <w:t> </w:t>
            </w:r>
            <w:r>
              <w:rPr>
                <w:sz w:val="16"/>
              </w:rPr>
              <w:t>of</w:t>
            </w:r>
            <w:r>
              <w:rPr>
                <w:spacing w:val="-5"/>
                <w:sz w:val="16"/>
              </w:rPr>
              <w:t> </w:t>
            </w:r>
            <w:r>
              <w:rPr>
                <w:sz w:val="16"/>
              </w:rPr>
              <w:t>filings</w:t>
            </w:r>
            <w:r>
              <w:rPr>
                <w:spacing w:val="-5"/>
                <w:sz w:val="16"/>
              </w:rPr>
              <w:t> </w:t>
            </w:r>
            <w:r>
              <w:rPr>
                <w:sz w:val="16"/>
              </w:rPr>
              <w:t>submitted</w:t>
            </w:r>
            <w:r>
              <w:rPr>
                <w:spacing w:val="-4"/>
                <w:sz w:val="16"/>
              </w:rPr>
              <w:t> </w:t>
            </w:r>
            <w:r>
              <w:rPr>
                <w:sz w:val="16"/>
              </w:rPr>
              <w:t>by</w:t>
            </w:r>
            <w:r>
              <w:rPr>
                <w:spacing w:val="-6"/>
                <w:sz w:val="16"/>
              </w:rPr>
              <w:t> </w:t>
            </w:r>
            <w:r>
              <w:rPr>
                <w:spacing w:val="-2"/>
                <w:sz w:val="16"/>
              </w:rPr>
              <w:t>deadlines</w:t>
            </w:r>
          </w:p>
        </w:tc>
        <w:tc>
          <w:tcPr>
            <w:tcW w:w="1766" w:type="dxa"/>
            <w:tcBorders>
              <w:top w:val="single" w:sz="4" w:space="0" w:color="000000"/>
              <w:bottom w:val="single" w:sz="4" w:space="0" w:color="000000"/>
            </w:tcBorders>
          </w:tcPr>
          <w:p>
            <w:pPr>
              <w:pStyle w:val="TableParagraph"/>
              <w:numPr>
                <w:ilvl w:val="0"/>
                <w:numId w:val="497"/>
              </w:numPr>
              <w:tabs>
                <w:tab w:pos="356" w:val="left" w:leader="none"/>
              </w:tabs>
              <w:spacing w:line="191" w:lineRule="exact" w:before="0" w:after="0"/>
              <w:ind w:left="355" w:right="0" w:hanging="116"/>
              <w:jc w:val="left"/>
              <w:rPr>
                <w:sz w:val="16"/>
              </w:rPr>
            </w:pPr>
            <w:r>
              <w:rPr>
                <w:spacing w:val="-4"/>
                <w:sz w:val="16"/>
              </w:rPr>
              <w:t>100%</w:t>
            </w:r>
          </w:p>
        </w:tc>
        <w:tc>
          <w:tcPr>
            <w:tcW w:w="3178" w:type="dxa"/>
            <w:tcBorders>
              <w:top w:val="single" w:sz="4" w:space="0" w:color="000000"/>
              <w:bottom w:val="single" w:sz="4" w:space="0" w:color="000000"/>
            </w:tcBorders>
          </w:tcPr>
          <w:p>
            <w:pPr>
              <w:pStyle w:val="TableParagraph"/>
              <w:numPr>
                <w:ilvl w:val="0"/>
                <w:numId w:val="498"/>
              </w:numPr>
              <w:tabs>
                <w:tab w:pos="909" w:val="left" w:leader="none"/>
              </w:tabs>
              <w:spacing w:line="191" w:lineRule="exact" w:before="0" w:after="0"/>
              <w:ind w:left="908" w:right="0" w:hanging="171"/>
              <w:jc w:val="left"/>
              <w:rPr>
                <w:sz w:val="16"/>
              </w:rPr>
            </w:pPr>
            <w:r>
              <w:rPr>
                <w:spacing w:val="-4"/>
                <w:sz w:val="16"/>
              </w:rPr>
              <w:t>100%</w:t>
            </w:r>
          </w:p>
        </w:tc>
      </w:tr>
    </w:tbl>
    <w:p>
      <w:pPr>
        <w:pStyle w:val="BodyText"/>
        <w:spacing w:before="9"/>
        <w:rPr>
          <w:b/>
          <w:sz w:val="14"/>
        </w:rPr>
      </w:pPr>
      <w:r>
        <w:rPr/>
        <w:pict>
          <v:rect style="position:absolute;margin-left:324.170013pt;margin-top:522.429993pt;width:2.04pt;height:.35999pt;mso-position-horizontal-relative:page;mso-position-vertical-relative:page;z-index:-33320448" id="docshape187" filled="true" fillcolor="#000000" stroked="false">
            <v:fill type="solid"/>
            <w10:wrap type="none"/>
          </v:rect>
        </w:pict>
      </w:r>
    </w:p>
    <w:p>
      <w:pPr>
        <w:spacing w:before="92"/>
        <w:ind w:left="555" w:right="0" w:firstLine="0"/>
        <w:jc w:val="left"/>
        <w:rPr>
          <w:b/>
          <w:sz w:val="22"/>
        </w:rPr>
      </w:pPr>
      <w:r>
        <w:rPr>
          <w:b/>
          <w:sz w:val="22"/>
        </w:rPr>
        <w:t>Division</w:t>
      </w:r>
      <w:r>
        <w:rPr>
          <w:b/>
          <w:spacing w:val="-5"/>
          <w:sz w:val="22"/>
        </w:rPr>
        <w:t> </w:t>
      </w:r>
      <w:r>
        <w:rPr>
          <w:b/>
          <w:sz w:val="22"/>
        </w:rPr>
        <w:t>of</w:t>
      </w:r>
      <w:r>
        <w:rPr>
          <w:b/>
          <w:spacing w:val="-5"/>
          <w:sz w:val="22"/>
        </w:rPr>
        <w:t> </w:t>
      </w:r>
      <w:r>
        <w:rPr>
          <w:b/>
          <w:sz w:val="22"/>
        </w:rPr>
        <w:t>External</w:t>
      </w:r>
      <w:r>
        <w:rPr>
          <w:b/>
          <w:spacing w:val="-3"/>
          <w:sz w:val="22"/>
        </w:rPr>
        <w:t> </w:t>
      </w:r>
      <w:r>
        <w:rPr>
          <w:b/>
          <w:spacing w:val="-2"/>
          <w:sz w:val="22"/>
        </w:rPr>
        <w:t>Operations</w:t>
      </w:r>
    </w:p>
    <w:p>
      <w:pPr>
        <w:pStyle w:val="BodyText"/>
        <w:spacing w:before="1"/>
        <w:rPr>
          <w:b/>
          <w:sz w:val="21"/>
        </w:r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73"/>
        <w:gridCol w:w="2954"/>
        <w:gridCol w:w="1537"/>
        <w:gridCol w:w="2928"/>
      </w:tblGrid>
      <w:tr>
        <w:trPr>
          <w:trHeight w:val="303" w:hRule="atLeast"/>
        </w:trPr>
        <w:tc>
          <w:tcPr>
            <w:tcW w:w="2273" w:type="dxa"/>
            <w:tcBorders>
              <w:top w:val="single" w:sz="4" w:space="0" w:color="000000"/>
              <w:bottom w:val="single" w:sz="4" w:space="0" w:color="000000"/>
            </w:tcBorders>
          </w:tcPr>
          <w:p>
            <w:pPr>
              <w:pStyle w:val="TableParagraph"/>
              <w:spacing w:before="57"/>
              <w:ind w:left="26"/>
              <w:jc w:val="left"/>
              <w:rPr>
                <w:i/>
                <w:sz w:val="16"/>
              </w:rPr>
            </w:pPr>
            <w:r>
              <w:rPr>
                <w:i/>
                <w:sz w:val="16"/>
              </w:rPr>
              <w:t>Expected</w:t>
            </w:r>
            <w:r>
              <w:rPr>
                <w:i/>
                <w:spacing w:val="-7"/>
                <w:sz w:val="16"/>
              </w:rPr>
              <w:t> </w:t>
            </w:r>
            <w:r>
              <w:rPr>
                <w:i/>
                <w:spacing w:val="-2"/>
                <w:sz w:val="16"/>
              </w:rPr>
              <w:t>results</w:t>
            </w:r>
          </w:p>
        </w:tc>
        <w:tc>
          <w:tcPr>
            <w:tcW w:w="2954" w:type="dxa"/>
            <w:tcBorders>
              <w:top w:val="single" w:sz="4" w:space="0" w:color="000000"/>
              <w:bottom w:val="single" w:sz="4" w:space="0" w:color="000000"/>
            </w:tcBorders>
          </w:tcPr>
          <w:p>
            <w:pPr>
              <w:pStyle w:val="TableParagraph"/>
              <w:spacing w:before="57"/>
              <w:ind w:left="69"/>
              <w:jc w:val="left"/>
              <w:rPr>
                <w:i/>
                <w:sz w:val="16"/>
              </w:rPr>
            </w:pPr>
            <w:r>
              <w:rPr>
                <w:i/>
                <w:sz w:val="16"/>
              </w:rPr>
              <w:t>Performance</w:t>
            </w:r>
            <w:r>
              <w:rPr>
                <w:i/>
                <w:spacing w:val="-10"/>
                <w:sz w:val="16"/>
              </w:rPr>
              <w:t> </w:t>
            </w:r>
            <w:r>
              <w:rPr>
                <w:i/>
                <w:spacing w:val="-2"/>
                <w:sz w:val="16"/>
              </w:rPr>
              <w:t>indicators</w:t>
            </w:r>
          </w:p>
        </w:tc>
        <w:tc>
          <w:tcPr>
            <w:tcW w:w="1537" w:type="dxa"/>
            <w:tcBorders>
              <w:top w:val="single" w:sz="4" w:space="0" w:color="000000"/>
              <w:bottom w:val="single" w:sz="4" w:space="0" w:color="000000"/>
            </w:tcBorders>
          </w:tcPr>
          <w:p>
            <w:pPr>
              <w:pStyle w:val="TableParagraph"/>
              <w:spacing w:before="57"/>
              <w:ind w:left="34"/>
              <w:jc w:val="left"/>
              <w:rPr>
                <w:i/>
                <w:sz w:val="16"/>
              </w:rPr>
            </w:pPr>
            <w:r>
              <w:rPr>
                <w:i/>
                <w:sz w:val="16"/>
              </w:rPr>
              <w:t>Target</w:t>
            </w:r>
            <w:r>
              <w:rPr>
                <w:i/>
                <w:spacing w:val="-4"/>
                <w:sz w:val="16"/>
              </w:rPr>
              <w:t> 2021</w:t>
            </w:r>
          </w:p>
        </w:tc>
        <w:tc>
          <w:tcPr>
            <w:tcW w:w="2928" w:type="dxa"/>
            <w:tcBorders>
              <w:top w:val="single" w:sz="4" w:space="0" w:color="000000"/>
              <w:bottom w:val="single" w:sz="4" w:space="0" w:color="000000"/>
            </w:tcBorders>
          </w:tcPr>
          <w:p>
            <w:pPr>
              <w:pStyle w:val="TableParagraph"/>
              <w:spacing w:before="57"/>
              <w:ind w:left="12"/>
              <w:jc w:val="left"/>
              <w:rPr>
                <w:i/>
                <w:sz w:val="16"/>
              </w:rPr>
            </w:pPr>
            <w:r>
              <w:rPr>
                <w:i/>
                <w:spacing w:val="-2"/>
                <w:sz w:val="16"/>
              </w:rPr>
              <w:t>Achievements</w:t>
            </w:r>
          </w:p>
        </w:tc>
      </w:tr>
      <w:tr>
        <w:trPr>
          <w:trHeight w:val="562" w:hRule="atLeast"/>
        </w:trPr>
        <w:tc>
          <w:tcPr>
            <w:tcW w:w="2273" w:type="dxa"/>
            <w:tcBorders>
              <w:top w:val="single" w:sz="4" w:space="0" w:color="000000"/>
              <w:bottom w:val="single" w:sz="4" w:space="0" w:color="000000"/>
            </w:tcBorders>
          </w:tcPr>
          <w:p>
            <w:pPr>
              <w:pStyle w:val="TableParagraph"/>
              <w:numPr>
                <w:ilvl w:val="0"/>
                <w:numId w:val="499"/>
              </w:numPr>
              <w:tabs>
                <w:tab w:pos="102" w:val="left" w:leader="none"/>
              </w:tabs>
              <w:spacing w:line="191" w:lineRule="exact" w:before="0" w:after="0"/>
              <w:ind w:left="101" w:right="0" w:hanging="76"/>
              <w:jc w:val="left"/>
              <w:rPr>
                <w:sz w:val="16"/>
              </w:rPr>
            </w:pPr>
            <w:r>
              <w:rPr>
                <w:sz w:val="16"/>
              </w:rPr>
              <w:t>Witnesses</w:t>
            </w:r>
            <w:r>
              <w:rPr>
                <w:spacing w:val="-5"/>
                <w:sz w:val="16"/>
              </w:rPr>
              <w:t> </w:t>
            </w:r>
            <w:r>
              <w:rPr>
                <w:sz w:val="16"/>
              </w:rPr>
              <w:t>called</w:t>
            </w:r>
            <w:r>
              <w:rPr>
                <w:spacing w:val="-5"/>
                <w:sz w:val="16"/>
              </w:rPr>
              <w:t> </w:t>
            </w:r>
            <w:r>
              <w:rPr>
                <w:sz w:val="16"/>
              </w:rPr>
              <w:t>to</w:t>
            </w:r>
            <w:r>
              <w:rPr>
                <w:spacing w:val="-5"/>
                <w:sz w:val="16"/>
              </w:rPr>
              <w:t> </w:t>
            </w:r>
            <w:r>
              <w:rPr>
                <w:spacing w:val="-2"/>
                <w:sz w:val="16"/>
              </w:rPr>
              <w:t>appear</w:t>
            </w:r>
          </w:p>
          <w:p>
            <w:pPr>
              <w:pStyle w:val="TableParagraph"/>
              <w:spacing w:line="182" w:lineRule="exact"/>
              <w:ind w:left="26"/>
              <w:jc w:val="left"/>
              <w:rPr>
                <w:sz w:val="16"/>
              </w:rPr>
            </w:pPr>
            <w:r>
              <w:rPr>
                <w:sz w:val="16"/>
              </w:rPr>
              <w:t>before</w:t>
            </w:r>
            <w:r>
              <w:rPr>
                <w:spacing w:val="-10"/>
                <w:sz w:val="16"/>
              </w:rPr>
              <w:t> </w:t>
            </w:r>
            <w:r>
              <w:rPr>
                <w:sz w:val="16"/>
              </w:rPr>
              <w:t>a</w:t>
            </w:r>
            <w:r>
              <w:rPr>
                <w:spacing w:val="-8"/>
                <w:sz w:val="16"/>
              </w:rPr>
              <w:t> </w:t>
            </w:r>
            <w:r>
              <w:rPr>
                <w:sz w:val="16"/>
              </w:rPr>
              <w:t>Chamber</w:t>
            </w:r>
            <w:r>
              <w:rPr>
                <w:spacing w:val="-9"/>
                <w:sz w:val="16"/>
              </w:rPr>
              <w:t> </w:t>
            </w:r>
            <w:r>
              <w:rPr>
                <w:sz w:val="16"/>
              </w:rPr>
              <w:t>give</w:t>
            </w:r>
            <w:r>
              <w:rPr>
                <w:spacing w:val="-10"/>
                <w:sz w:val="16"/>
              </w:rPr>
              <w:t> </w:t>
            </w:r>
            <w:r>
              <w:rPr>
                <w:sz w:val="16"/>
              </w:rPr>
              <w:t>their</w:t>
            </w:r>
            <w:r>
              <w:rPr>
                <w:spacing w:val="40"/>
                <w:sz w:val="16"/>
              </w:rPr>
              <w:t> </w:t>
            </w:r>
            <w:r>
              <w:rPr>
                <w:sz w:val="16"/>
              </w:rPr>
              <w:t>evidence on time</w:t>
            </w:r>
          </w:p>
        </w:tc>
        <w:tc>
          <w:tcPr>
            <w:tcW w:w="2954" w:type="dxa"/>
            <w:tcBorders>
              <w:top w:val="single" w:sz="4" w:space="0" w:color="000000"/>
              <w:bottom w:val="single" w:sz="4" w:space="0" w:color="000000"/>
            </w:tcBorders>
          </w:tcPr>
          <w:p>
            <w:pPr>
              <w:pStyle w:val="TableParagraph"/>
              <w:numPr>
                <w:ilvl w:val="0"/>
                <w:numId w:val="500"/>
              </w:numPr>
              <w:tabs>
                <w:tab w:pos="145" w:val="left" w:leader="none"/>
              </w:tabs>
              <w:spacing w:line="191" w:lineRule="exact" w:before="0" w:after="0"/>
              <w:ind w:left="144" w:right="0" w:hanging="76"/>
              <w:jc w:val="left"/>
              <w:rPr>
                <w:sz w:val="16"/>
              </w:rPr>
            </w:pPr>
            <w:r>
              <w:rPr>
                <w:sz w:val="16"/>
              </w:rPr>
              <w:t>%</w:t>
            </w:r>
            <w:r>
              <w:rPr>
                <w:spacing w:val="-4"/>
                <w:sz w:val="16"/>
              </w:rPr>
              <w:t> </w:t>
            </w:r>
            <w:r>
              <w:rPr>
                <w:sz w:val="16"/>
              </w:rPr>
              <w:t>of</w:t>
            </w:r>
            <w:r>
              <w:rPr>
                <w:spacing w:val="-5"/>
                <w:sz w:val="16"/>
              </w:rPr>
              <w:t> </w:t>
            </w:r>
            <w:r>
              <w:rPr>
                <w:sz w:val="16"/>
              </w:rPr>
              <w:t>necessary</w:t>
            </w:r>
            <w:r>
              <w:rPr>
                <w:spacing w:val="-8"/>
                <w:sz w:val="16"/>
              </w:rPr>
              <w:t> </w:t>
            </w:r>
            <w:r>
              <w:rPr>
                <w:sz w:val="16"/>
              </w:rPr>
              <w:t>logistical</w:t>
            </w:r>
            <w:r>
              <w:rPr>
                <w:spacing w:val="-5"/>
                <w:sz w:val="16"/>
              </w:rPr>
              <w:t> </w:t>
            </w:r>
            <w:r>
              <w:rPr>
                <w:sz w:val="16"/>
              </w:rPr>
              <w:t>solutions</w:t>
            </w:r>
            <w:r>
              <w:rPr>
                <w:spacing w:val="-5"/>
                <w:sz w:val="16"/>
              </w:rPr>
              <w:t> and</w:t>
            </w:r>
          </w:p>
          <w:p>
            <w:pPr>
              <w:pStyle w:val="TableParagraph"/>
              <w:spacing w:line="182" w:lineRule="exact"/>
              <w:ind w:left="69"/>
              <w:jc w:val="left"/>
              <w:rPr>
                <w:sz w:val="16"/>
              </w:rPr>
            </w:pPr>
            <w:r>
              <w:rPr>
                <w:sz w:val="16"/>
              </w:rPr>
              <w:t>assessment</w:t>
            </w:r>
            <w:r>
              <w:rPr>
                <w:spacing w:val="-7"/>
                <w:sz w:val="16"/>
              </w:rPr>
              <w:t> </w:t>
            </w:r>
            <w:r>
              <w:rPr>
                <w:sz w:val="16"/>
              </w:rPr>
              <w:t>reports</w:t>
            </w:r>
            <w:r>
              <w:rPr>
                <w:spacing w:val="-10"/>
                <w:sz w:val="16"/>
              </w:rPr>
              <w:t> </w:t>
            </w:r>
            <w:r>
              <w:rPr>
                <w:sz w:val="16"/>
              </w:rPr>
              <w:t>to</w:t>
            </w:r>
            <w:r>
              <w:rPr>
                <w:spacing w:val="-9"/>
                <w:sz w:val="16"/>
              </w:rPr>
              <w:t> </w:t>
            </w:r>
            <w:r>
              <w:rPr>
                <w:sz w:val="16"/>
              </w:rPr>
              <w:t>the</w:t>
            </w:r>
            <w:r>
              <w:rPr>
                <w:spacing w:val="-10"/>
                <w:sz w:val="16"/>
              </w:rPr>
              <w:t> </w:t>
            </w:r>
            <w:r>
              <w:rPr>
                <w:sz w:val="16"/>
              </w:rPr>
              <w:t>Chamber</w:t>
            </w:r>
            <w:r>
              <w:rPr>
                <w:spacing w:val="-9"/>
                <w:sz w:val="16"/>
              </w:rPr>
              <w:t> </w:t>
            </w:r>
            <w:r>
              <w:rPr>
                <w:sz w:val="16"/>
              </w:rPr>
              <w:t>delivered</w:t>
            </w:r>
            <w:r>
              <w:rPr>
                <w:spacing w:val="40"/>
                <w:sz w:val="16"/>
              </w:rPr>
              <w:t> </w:t>
            </w:r>
            <w:r>
              <w:rPr>
                <w:sz w:val="16"/>
              </w:rPr>
              <w:t>within agreed timescales</w:t>
            </w:r>
          </w:p>
        </w:tc>
        <w:tc>
          <w:tcPr>
            <w:tcW w:w="1537" w:type="dxa"/>
            <w:tcBorders>
              <w:top w:val="single" w:sz="4" w:space="0" w:color="000000"/>
              <w:bottom w:val="single" w:sz="4" w:space="0" w:color="000000"/>
            </w:tcBorders>
          </w:tcPr>
          <w:p>
            <w:pPr>
              <w:pStyle w:val="TableParagraph"/>
              <w:numPr>
                <w:ilvl w:val="0"/>
                <w:numId w:val="501"/>
              </w:numPr>
              <w:tabs>
                <w:tab w:pos="150" w:val="left" w:leader="none"/>
              </w:tabs>
              <w:spacing w:line="191" w:lineRule="exact" w:before="0" w:after="0"/>
              <w:ind w:left="150" w:right="0" w:hanging="116"/>
              <w:jc w:val="left"/>
              <w:rPr>
                <w:sz w:val="16"/>
              </w:rPr>
            </w:pPr>
            <w:r>
              <w:rPr>
                <w:spacing w:val="-4"/>
                <w:sz w:val="16"/>
              </w:rPr>
              <w:t>100%</w:t>
            </w:r>
          </w:p>
        </w:tc>
        <w:tc>
          <w:tcPr>
            <w:tcW w:w="2928" w:type="dxa"/>
            <w:tcBorders>
              <w:top w:val="single" w:sz="4" w:space="0" w:color="000000"/>
              <w:bottom w:val="single" w:sz="4" w:space="0" w:color="000000"/>
            </w:tcBorders>
          </w:tcPr>
          <w:p>
            <w:pPr>
              <w:pStyle w:val="TableParagraph"/>
              <w:numPr>
                <w:ilvl w:val="0"/>
                <w:numId w:val="502"/>
              </w:numPr>
              <w:tabs>
                <w:tab w:pos="183" w:val="left" w:leader="none"/>
              </w:tabs>
              <w:spacing w:line="191" w:lineRule="exact" w:before="0" w:after="0"/>
              <w:ind w:left="183" w:right="0" w:hanging="171"/>
              <w:jc w:val="left"/>
              <w:rPr>
                <w:sz w:val="16"/>
              </w:rPr>
            </w:pPr>
            <w:r>
              <w:rPr>
                <w:spacing w:val="-4"/>
                <w:sz w:val="16"/>
              </w:rPr>
              <w:t>100%</w:t>
            </w:r>
          </w:p>
        </w:tc>
      </w:tr>
      <w:tr>
        <w:trPr>
          <w:trHeight w:val="1480" w:hRule="atLeast"/>
        </w:trPr>
        <w:tc>
          <w:tcPr>
            <w:tcW w:w="2273" w:type="dxa"/>
            <w:tcBorders>
              <w:top w:val="single" w:sz="4" w:space="0" w:color="000000"/>
            </w:tcBorders>
          </w:tcPr>
          <w:p>
            <w:pPr>
              <w:pStyle w:val="TableParagraph"/>
              <w:numPr>
                <w:ilvl w:val="0"/>
                <w:numId w:val="503"/>
              </w:numPr>
              <w:tabs>
                <w:tab w:pos="102" w:val="left" w:leader="none"/>
              </w:tabs>
              <w:spacing w:line="240" w:lineRule="auto" w:before="0" w:after="0"/>
              <w:ind w:left="26" w:right="257" w:firstLine="0"/>
              <w:jc w:val="left"/>
              <w:rPr>
                <w:sz w:val="16"/>
              </w:rPr>
            </w:pPr>
            <w:r>
              <w:rPr>
                <w:sz w:val="16"/>
              </w:rPr>
              <w:t>Effective</w:t>
            </w:r>
            <w:r>
              <w:rPr>
                <w:spacing w:val="-10"/>
                <w:sz w:val="16"/>
              </w:rPr>
              <w:t> </w:t>
            </w:r>
            <w:r>
              <w:rPr>
                <w:sz w:val="16"/>
              </w:rPr>
              <w:t>reduction</w:t>
            </w:r>
            <w:r>
              <w:rPr>
                <w:spacing w:val="-9"/>
                <w:sz w:val="16"/>
              </w:rPr>
              <w:t> </w:t>
            </w:r>
            <w:r>
              <w:rPr>
                <w:sz w:val="16"/>
              </w:rPr>
              <w:t>of</w:t>
            </w:r>
            <w:r>
              <w:rPr>
                <w:spacing w:val="-9"/>
                <w:sz w:val="16"/>
              </w:rPr>
              <w:t> </w:t>
            </w:r>
            <w:r>
              <w:rPr>
                <w:sz w:val="16"/>
              </w:rPr>
              <w:t>risks</w:t>
            </w:r>
            <w:r>
              <w:rPr>
                <w:spacing w:val="-10"/>
                <w:sz w:val="16"/>
              </w:rPr>
              <w:t> </w:t>
            </w:r>
            <w:r>
              <w:rPr>
                <w:sz w:val="16"/>
              </w:rPr>
              <w:t>to</w:t>
            </w:r>
            <w:r>
              <w:rPr>
                <w:spacing w:val="40"/>
                <w:sz w:val="16"/>
              </w:rPr>
              <w:t> </w:t>
            </w:r>
            <w:r>
              <w:rPr>
                <w:sz w:val="16"/>
              </w:rPr>
              <w:t>witnesses and victims</w:t>
            </w:r>
          </w:p>
        </w:tc>
        <w:tc>
          <w:tcPr>
            <w:tcW w:w="2954" w:type="dxa"/>
            <w:tcBorders>
              <w:top w:val="single" w:sz="4" w:space="0" w:color="000000"/>
            </w:tcBorders>
          </w:tcPr>
          <w:p>
            <w:pPr>
              <w:pStyle w:val="TableParagraph"/>
              <w:numPr>
                <w:ilvl w:val="0"/>
                <w:numId w:val="504"/>
              </w:numPr>
              <w:tabs>
                <w:tab w:pos="145" w:val="left" w:leader="none"/>
              </w:tabs>
              <w:spacing w:line="240" w:lineRule="auto" w:before="0" w:after="0"/>
              <w:ind w:left="69" w:right="486" w:firstLine="0"/>
              <w:jc w:val="left"/>
              <w:rPr>
                <w:sz w:val="16"/>
              </w:rPr>
            </w:pPr>
            <w:r>
              <w:rPr>
                <w:sz w:val="16"/>
              </w:rPr>
              <w:t>Time</w:t>
            </w:r>
            <w:r>
              <w:rPr>
                <w:spacing w:val="-7"/>
                <w:sz w:val="16"/>
              </w:rPr>
              <w:t> </w:t>
            </w:r>
            <w:r>
              <w:rPr>
                <w:sz w:val="16"/>
              </w:rPr>
              <w:t>and</w:t>
            </w:r>
            <w:r>
              <w:rPr>
                <w:spacing w:val="-7"/>
                <w:sz w:val="16"/>
              </w:rPr>
              <w:t> </w:t>
            </w:r>
            <w:r>
              <w:rPr>
                <w:sz w:val="16"/>
              </w:rPr>
              <w:t>cost</w:t>
            </w:r>
            <w:r>
              <w:rPr>
                <w:spacing w:val="-7"/>
                <w:sz w:val="16"/>
              </w:rPr>
              <w:t> </w:t>
            </w:r>
            <w:r>
              <w:rPr>
                <w:sz w:val="16"/>
              </w:rPr>
              <w:t>of</w:t>
            </w:r>
            <w:r>
              <w:rPr>
                <w:spacing w:val="-7"/>
                <w:sz w:val="16"/>
              </w:rPr>
              <w:t> </w:t>
            </w:r>
            <w:r>
              <w:rPr>
                <w:sz w:val="16"/>
              </w:rPr>
              <w:t>witness</w:t>
            </w:r>
            <w:r>
              <w:rPr>
                <w:spacing w:val="-6"/>
                <w:sz w:val="16"/>
              </w:rPr>
              <w:t> </w:t>
            </w:r>
            <w:r>
              <w:rPr>
                <w:sz w:val="16"/>
              </w:rPr>
              <w:t>and</w:t>
            </w:r>
            <w:r>
              <w:rPr>
                <w:spacing w:val="-7"/>
                <w:sz w:val="16"/>
              </w:rPr>
              <w:t> </w:t>
            </w:r>
            <w:r>
              <w:rPr>
                <w:sz w:val="16"/>
              </w:rPr>
              <w:t>victim</w:t>
            </w:r>
            <w:r>
              <w:rPr>
                <w:spacing w:val="40"/>
                <w:sz w:val="16"/>
              </w:rPr>
              <w:t> </w:t>
            </w:r>
            <w:r>
              <w:rPr>
                <w:spacing w:val="-2"/>
                <w:sz w:val="16"/>
              </w:rPr>
              <w:t>placement</w:t>
            </w:r>
          </w:p>
        </w:tc>
        <w:tc>
          <w:tcPr>
            <w:tcW w:w="1537" w:type="dxa"/>
            <w:tcBorders>
              <w:top w:val="single" w:sz="4" w:space="0" w:color="000000"/>
            </w:tcBorders>
          </w:tcPr>
          <w:p>
            <w:pPr>
              <w:pStyle w:val="TableParagraph"/>
              <w:numPr>
                <w:ilvl w:val="0"/>
                <w:numId w:val="505"/>
              </w:numPr>
              <w:tabs>
                <w:tab w:pos="150" w:val="left" w:leader="none"/>
              </w:tabs>
              <w:spacing w:line="193" w:lineRule="exact" w:before="0" w:after="0"/>
              <w:ind w:left="150" w:right="0" w:hanging="116"/>
              <w:jc w:val="left"/>
              <w:rPr>
                <w:sz w:val="16"/>
              </w:rPr>
            </w:pPr>
            <w:r>
              <w:rPr>
                <w:sz w:val="16"/>
              </w:rPr>
              <w:t>within</w:t>
            </w:r>
            <w:r>
              <w:rPr>
                <w:spacing w:val="-5"/>
                <w:sz w:val="16"/>
              </w:rPr>
              <w:t> </w:t>
            </w:r>
            <w:r>
              <w:rPr>
                <w:sz w:val="16"/>
              </w:rPr>
              <w:t>6</w:t>
            </w:r>
            <w:r>
              <w:rPr>
                <w:spacing w:val="-2"/>
                <w:sz w:val="16"/>
              </w:rPr>
              <w:t> months</w:t>
            </w:r>
          </w:p>
        </w:tc>
        <w:tc>
          <w:tcPr>
            <w:tcW w:w="2928" w:type="dxa"/>
            <w:tcBorders>
              <w:top w:val="single" w:sz="4" w:space="0" w:color="000000"/>
            </w:tcBorders>
          </w:tcPr>
          <w:p>
            <w:pPr>
              <w:pStyle w:val="TableParagraph"/>
              <w:numPr>
                <w:ilvl w:val="0"/>
                <w:numId w:val="506"/>
              </w:numPr>
              <w:tabs>
                <w:tab w:pos="183" w:val="left" w:leader="none"/>
              </w:tabs>
              <w:spacing w:line="240" w:lineRule="auto" w:before="0" w:after="0"/>
              <w:ind w:left="12" w:right="162" w:firstLine="0"/>
              <w:jc w:val="both"/>
              <w:rPr>
                <w:sz w:val="16"/>
              </w:rPr>
            </w:pPr>
            <w:r>
              <w:rPr>
                <w:sz w:val="16"/>
              </w:rPr>
              <w:t>Due to the impact of Covid-19 on</w:t>
            </w:r>
            <w:r>
              <w:rPr>
                <w:spacing w:val="40"/>
                <w:sz w:val="16"/>
              </w:rPr>
              <w:t> </w:t>
            </w:r>
            <w:r>
              <w:rPr>
                <w:sz w:val="16"/>
              </w:rPr>
              <w:t>witness movements, too many placements</w:t>
            </w:r>
            <w:r>
              <w:rPr>
                <w:spacing w:val="40"/>
                <w:sz w:val="16"/>
              </w:rPr>
              <w:t> </w:t>
            </w:r>
            <w:r>
              <w:rPr>
                <w:spacing w:val="-2"/>
                <w:sz w:val="16"/>
              </w:rPr>
              <w:t>are</w:t>
            </w:r>
            <w:r>
              <w:rPr>
                <w:spacing w:val="-4"/>
                <w:sz w:val="16"/>
              </w:rPr>
              <w:t> </w:t>
            </w:r>
            <w:r>
              <w:rPr>
                <w:spacing w:val="-2"/>
                <w:sz w:val="16"/>
              </w:rPr>
              <w:t>currently</w:t>
            </w:r>
            <w:r>
              <w:rPr>
                <w:spacing w:val="-6"/>
                <w:sz w:val="16"/>
              </w:rPr>
              <w:t> </w:t>
            </w:r>
            <w:r>
              <w:rPr>
                <w:spacing w:val="-2"/>
                <w:sz w:val="16"/>
              </w:rPr>
              <w:t>ongoing</w:t>
            </w:r>
            <w:r>
              <w:rPr>
                <w:spacing w:val="-3"/>
                <w:sz w:val="16"/>
              </w:rPr>
              <w:t> </w:t>
            </w:r>
            <w:r>
              <w:rPr>
                <w:spacing w:val="-2"/>
                <w:sz w:val="16"/>
              </w:rPr>
              <w:t>making</w:t>
            </w:r>
            <w:r>
              <w:rPr>
                <w:spacing w:val="-3"/>
                <w:sz w:val="16"/>
              </w:rPr>
              <w:t> </w:t>
            </w:r>
            <w:r>
              <w:rPr>
                <w:spacing w:val="-2"/>
                <w:sz w:val="16"/>
              </w:rPr>
              <w:t>it</w:t>
            </w:r>
            <w:r>
              <w:rPr>
                <w:spacing w:val="-4"/>
                <w:sz w:val="16"/>
              </w:rPr>
              <w:t> </w:t>
            </w:r>
            <w:r>
              <w:rPr>
                <w:spacing w:val="-2"/>
                <w:sz w:val="16"/>
              </w:rPr>
              <w:t>difficult for</w:t>
            </w:r>
            <w:r>
              <w:rPr>
                <w:spacing w:val="40"/>
                <w:sz w:val="16"/>
              </w:rPr>
              <w:t> </w:t>
            </w:r>
            <w:r>
              <w:rPr>
                <w:sz w:val="16"/>
              </w:rPr>
              <w:t>the VWS to provide a meaningful average</w:t>
            </w:r>
            <w:r>
              <w:rPr>
                <w:spacing w:val="40"/>
                <w:sz w:val="16"/>
              </w:rPr>
              <w:t> </w:t>
            </w:r>
            <w:r>
              <w:rPr>
                <w:sz w:val="16"/>
              </w:rPr>
              <w:t>for time of placement. Compiled data will</w:t>
            </w:r>
            <w:r>
              <w:rPr>
                <w:spacing w:val="40"/>
                <w:sz w:val="16"/>
              </w:rPr>
              <w:t> </w:t>
            </w:r>
            <w:r>
              <w:rPr>
                <w:sz w:val="16"/>
              </w:rPr>
              <w:t>be collected and information provided for</w:t>
            </w:r>
            <w:r>
              <w:rPr>
                <w:spacing w:val="40"/>
                <w:sz w:val="16"/>
              </w:rPr>
              <w:t> </w:t>
            </w:r>
            <w:r>
              <w:rPr>
                <w:sz w:val="16"/>
              </w:rPr>
              <w:t>2021</w:t>
            </w:r>
            <w:r>
              <w:rPr>
                <w:spacing w:val="22"/>
                <w:sz w:val="16"/>
              </w:rPr>
              <w:t> </w:t>
            </w:r>
            <w:r>
              <w:rPr>
                <w:sz w:val="16"/>
              </w:rPr>
              <w:t>and</w:t>
            </w:r>
            <w:r>
              <w:rPr>
                <w:spacing w:val="21"/>
                <w:sz w:val="16"/>
              </w:rPr>
              <w:t> </w:t>
            </w:r>
            <w:r>
              <w:rPr>
                <w:sz w:val="16"/>
              </w:rPr>
              <w:t>2022</w:t>
            </w:r>
            <w:r>
              <w:rPr>
                <w:spacing w:val="21"/>
                <w:sz w:val="16"/>
              </w:rPr>
              <w:t> </w:t>
            </w:r>
            <w:r>
              <w:rPr>
                <w:sz w:val="16"/>
              </w:rPr>
              <w:t>at</w:t>
            </w:r>
            <w:r>
              <w:rPr>
                <w:spacing w:val="20"/>
                <w:sz w:val="16"/>
              </w:rPr>
              <w:t> </w:t>
            </w:r>
            <w:r>
              <w:rPr>
                <w:sz w:val="16"/>
              </w:rPr>
              <w:t>the</w:t>
            </w:r>
            <w:r>
              <w:rPr>
                <w:spacing w:val="20"/>
                <w:sz w:val="16"/>
              </w:rPr>
              <w:t> </w:t>
            </w:r>
            <w:r>
              <w:rPr>
                <w:sz w:val="16"/>
              </w:rPr>
              <w:t>same</w:t>
            </w:r>
            <w:r>
              <w:rPr>
                <w:spacing w:val="21"/>
                <w:sz w:val="16"/>
              </w:rPr>
              <w:t> </w:t>
            </w:r>
            <w:r>
              <w:rPr>
                <w:sz w:val="16"/>
              </w:rPr>
              <w:t>time</w:t>
            </w:r>
            <w:r>
              <w:rPr>
                <w:spacing w:val="20"/>
                <w:sz w:val="16"/>
              </w:rPr>
              <w:t> </w:t>
            </w:r>
            <w:r>
              <w:rPr>
                <w:sz w:val="16"/>
              </w:rPr>
              <w:t>in</w:t>
            </w:r>
            <w:r>
              <w:rPr>
                <w:spacing w:val="21"/>
                <w:sz w:val="16"/>
              </w:rPr>
              <w:t> </w:t>
            </w:r>
            <w:r>
              <w:rPr>
                <w:spacing w:val="-4"/>
                <w:sz w:val="16"/>
              </w:rPr>
              <w:t>2022</w:t>
            </w:r>
          </w:p>
          <w:p>
            <w:pPr>
              <w:pStyle w:val="TableParagraph"/>
              <w:spacing w:line="163" w:lineRule="exact"/>
              <w:ind w:left="12"/>
              <w:jc w:val="left"/>
              <w:rPr>
                <w:sz w:val="16"/>
              </w:rPr>
            </w:pPr>
            <w:r>
              <w:rPr>
                <w:spacing w:val="-2"/>
                <w:sz w:val="16"/>
              </w:rPr>
              <w:t>reporting.</w:t>
            </w:r>
          </w:p>
        </w:tc>
      </w:tr>
      <w:tr>
        <w:trPr>
          <w:trHeight w:val="566" w:hRule="atLeast"/>
        </w:trPr>
        <w:tc>
          <w:tcPr>
            <w:tcW w:w="2273" w:type="dxa"/>
            <w:tcBorders>
              <w:bottom w:val="single" w:sz="4" w:space="0" w:color="000000"/>
            </w:tcBorders>
          </w:tcPr>
          <w:p>
            <w:pPr>
              <w:pStyle w:val="TableParagraph"/>
              <w:jc w:val="left"/>
              <w:rPr>
                <w:sz w:val="16"/>
              </w:rPr>
            </w:pPr>
          </w:p>
        </w:tc>
        <w:tc>
          <w:tcPr>
            <w:tcW w:w="2954" w:type="dxa"/>
            <w:tcBorders>
              <w:bottom w:val="single" w:sz="4" w:space="0" w:color="000000"/>
            </w:tcBorders>
          </w:tcPr>
          <w:p>
            <w:pPr>
              <w:pStyle w:val="TableParagraph"/>
              <w:jc w:val="left"/>
              <w:rPr>
                <w:sz w:val="16"/>
              </w:rPr>
            </w:pPr>
          </w:p>
        </w:tc>
        <w:tc>
          <w:tcPr>
            <w:tcW w:w="1537" w:type="dxa"/>
            <w:tcBorders>
              <w:bottom w:val="single" w:sz="4" w:space="0" w:color="000000"/>
            </w:tcBorders>
          </w:tcPr>
          <w:p>
            <w:pPr>
              <w:pStyle w:val="TableParagraph"/>
              <w:numPr>
                <w:ilvl w:val="0"/>
                <w:numId w:val="507"/>
              </w:numPr>
              <w:tabs>
                <w:tab w:pos="110" w:val="left" w:leader="none"/>
              </w:tabs>
              <w:spacing w:line="240" w:lineRule="auto" w:before="0" w:after="0"/>
              <w:ind w:left="109" w:right="0" w:hanging="76"/>
              <w:jc w:val="left"/>
              <w:rPr>
                <w:sz w:val="16"/>
              </w:rPr>
            </w:pPr>
            <w:r>
              <w:rPr>
                <w:sz w:val="16"/>
              </w:rPr>
              <w:t>€30,000</w:t>
            </w:r>
            <w:r>
              <w:rPr>
                <w:spacing w:val="-6"/>
                <w:sz w:val="16"/>
              </w:rPr>
              <w:t> </w:t>
            </w:r>
            <w:r>
              <w:rPr>
                <w:sz w:val="16"/>
              </w:rPr>
              <w:t>-</w:t>
            </w:r>
            <w:r>
              <w:rPr>
                <w:spacing w:val="-5"/>
                <w:sz w:val="16"/>
              </w:rPr>
              <w:t> </w:t>
            </w:r>
            <w:r>
              <w:rPr>
                <w:sz w:val="16"/>
              </w:rPr>
              <w:t>€100,000</w:t>
            </w:r>
            <w:r>
              <w:rPr>
                <w:spacing w:val="-6"/>
                <w:sz w:val="16"/>
              </w:rPr>
              <w:t> </w:t>
            </w:r>
            <w:r>
              <w:rPr>
                <w:spacing w:val="-5"/>
                <w:sz w:val="16"/>
              </w:rPr>
              <w:t>in</w:t>
            </w:r>
          </w:p>
          <w:p>
            <w:pPr>
              <w:pStyle w:val="TableParagraph"/>
              <w:spacing w:line="182" w:lineRule="exact"/>
              <w:ind w:left="34"/>
              <w:jc w:val="left"/>
              <w:rPr>
                <w:sz w:val="16"/>
              </w:rPr>
            </w:pPr>
            <w:r>
              <w:rPr>
                <w:sz w:val="16"/>
              </w:rPr>
              <w:t>the</w:t>
            </w:r>
            <w:r>
              <w:rPr>
                <w:spacing w:val="-10"/>
                <w:sz w:val="16"/>
              </w:rPr>
              <w:t> </w:t>
            </w:r>
            <w:r>
              <w:rPr>
                <w:sz w:val="16"/>
              </w:rPr>
              <w:t>first</w:t>
            </w:r>
            <w:r>
              <w:rPr>
                <w:spacing w:val="-10"/>
                <w:sz w:val="16"/>
              </w:rPr>
              <w:t> </w:t>
            </w:r>
            <w:r>
              <w:rPr>
                <w:sz w:val="16"/>
              </w:rPr>
              <w:t>year</w:t>
            </w:r>
            <w:r>
              <w:rPr>
                <w:spacing w:val="-10"/>
                <w:sz w:val="16"/>
              </w:rPr>
              <w:t> </w:t>
            </w:r>
            <w:r>
              <w:rPr>
                <w:sz w:val="16"/>
              </w:rPr>
              <w:t>of</w:t>
            </w:r>
            <w:r>
              <w:rPr>
                <w:spacing w:val="40"/>
                <w:sz w:val="16"/>
              </w:rPr>
              <w:t> </w:t>
            </w:r>
            <w:r>
              <w:rPr>
                <w:spacing w:val="-2"/>
                <w:sz w:val="16"/>
              </w:rPr>
              <w:t>relocation</w:t>
            </w:r>
          </w:p>
        </w:tc>
        <w:tc>
          <w:tcPr>
            <w:tcW w:w="2928" w:type="dxa"/>
            <w:tcBorders>
              <w:bottom w:val="single" w:sz="4" w:space="0" w:color="000000"/>
            </w:tcBorders>
          </w:tcPr>
          <w:p>
            <w:pPr>
              <w:pStyle w:val="TableParagraph"/>
              <w:numPr>
                <w:ilvl w:val="0"/>
                <w:numId w:val="508"/>
              </w:numPr>
              <w:tabs>
                <w:tab w:pos="183" w:val="left" w:leader="none"/>
              </w:tabs>
              <w:spacing w:line="240" w:lineRule="auto" w:before="0" w:after="0"/>
              <w:ind w:left="12" w:right="164" w:firstLine="0"/>
              <w:jc w:val="left"/>
              <w:rPr>
                <w:sz w:val="16"/>
              </w:rPr>
            </w:pPr>
            <w:r>
              <w:rPr>
                <w:sz w:val="16"/>
              </w:rPr>
              <w:t>In</w:t>
            </w:r>
            <w:r>
              <w:rPr>
                <w:spacing w:val="18"/>
                <w:sz w:val="16"/>
              </w:rPr>
              <w:t> </w:t>
            </w:r>
            <w:r>
              <w:rPr>
                <w:sz w:val="16"/>
              </w:rPr>
              <w:t>2021</w:t>
            </w:r>
            <w:r>
              <w:rPr>
                <w:spacing w:val="18"/>
                <w:sz w:val="16"/>
              </w:rPr>
              <w:t> </w:t>
            </w:r>
            <w:r>
              <w:rPr>
                <w:sz w:val="16"/>
              </w:rPr>
              <w:t>the average</w:t>
            </w:r>
            <w:r>
              <w:rPr>
                <w:spacing w:val="17"/>
                <w:sz w:val="16"/>
              </w:rPr>
              <w:t> </w:t>
            </w:r>
            <w:r>
              <w:rPr>
                <w:sz w:val="16"/>
              </w:rPr>
              <w:t>yearly cost</w:t>
            </w:r>
            <w:r>
              <w:rPr>
                <w:spacing w:val="17"/>
                <w:sz w:val="16"/>
              </w:rPr>
              <w:t> </w:t>
            </w:r>
            <w:r>
              <w:rPr>
                <w:sz w:val="16"/>
              </w:rPr>
              <w:t>for</w:t>
            </w:r>
            <w:r>
              <w:rPr>
                <w:spacing w:val="18"/>
                <w:sz w:val="16"/>
              </w:rPr>
              <w:t> </w:t>
            </w:r>
            <w:r>
              <w:rPr>
                <w:sz w:val="16"/>
              </w:rPr>
              <w:t>an</w:t>
            </w:r>
            <w:r>
              <w:rPr>
                <w:spacing w:val="40"/>
                <w:sz w:val="16"/>
              </w:rPr>
              <w:t> </w:t>
            </w:r>
            <w:r>
              <w:rPr>
                <w:sz w:val="16"/>
              </w:rPr>
              <w:t>International relocation was €45,500</w:t>
            </w:r>
          </w:p>
        </w:tc>
      </w:tr>
      <w:tr>
        <w:trPr>
          <w:trHeight w:val="558" w:hRule="atLeast"/>
        </w:trPr>
        <w:tc>
          <w:tcPr>
            <w:tcW w:w="2273" w:type="dxa"/>
            <w:tcBorders>
              <w:top w:val="single" w:sz="4" w:space="0" w:color="000000"/>
            </w:tcBorders>
          </w:tcPr>
          <w:p>
            <w:pPr>
              <w:pStyle w:val="TableParagraph"/>
              <w:numPr>
                <w:ilvl w:val="0"/>
                <w:numId w:val="509"/>
              </w:numPr>
              <w:tabs>
                <w:tab w:pos="102" w:val="left" w:leader="none"/>
              </w:tabs>
              <w:spacing w:line="240" w:lineRule="auto" w:before="0" w:after="0"/>
              <w:ind w:left="26" w:right="129" w:firstLine="0"/>
              <w:jc w:val="left"/>
              <w:rPr>
                <w:sz w:val="16"/>
              </w:rPr>
            </w:pPr>
            <w:r>
              <w:rPr>
                <w:sz w:val="16"/>
              </w:rPr>
              <w:t>Timely provision of accurate</w:t>
            </w:r>
            <w:r>
              <w:rPr>
                <w:spacing w:val="40"/>
                <w:sz w:val="16"/>
              </w:rPr>
              <w:t> </w:t>
            </w:r>
            <w:r>
              <w:rPr>
                <w:sz w:val="16"/>
              </w:rPr>
              <w:t>integrated</w:t>
            </w:r>
            <w:r>
              <w:rPr>
                <w:spacing w:val="-10"/>
                <w:sz w:val="16"/>
              </w:rPr>
              <w:t> </w:t>
            </w:r>
            <w:r>
              <w:rPr>
                <w:sz w:val="16"/>
              </w:rPr>
              <w:t>analytical</w:t>
            </w:r>
            <w:r>
              <w:rPr>
                <w:spacing w:val="-10"/>
                <w:sz w:val="16"/>
              </w:rPr>
              <w:t> </w:t>
            </w:r>
            <w:r>
              <w:rPr>
                <w:sz w:val="16"/>
              </w:rPr>
              <w:t>assessments</w:t>
            </w:r>
          </w:p>
        </w:tc>
        <w:tc>
          <w:tcPr>
            <w:tcW w:w="2954" w:type="dxa"/>
            <w:tcBorders>
              <w:top w:val="single" w:sz="4" w:space="0" w:color="000000"/>
            </w:tcBorders>
          </w:tcPr>
          <w:p>
            <w:pPr>
              <w:pStyle w:val="TableParagraph"/>
              <w:numPr>
                <w:ilvl w:val="0"/>
                <w:numId w:val="510"/>
              </w:numPr>
              <w:tabs>
                <w:tab w:pos="145" w:val="left" w:leader="none"/>
              </w:tabs>
              <w:spacing w:line="193" w:lineRule="exact" w:before="0" w:after="0"/>
              <w:ind w:left="144" w:right="0" w:hanging="76"/>
              <w:jc w:val="left"/>
              <w:rPr>
                <w:sz w:val="16"/>
              </w:rPr>
            </w:pPr>
            <w:r>
              <w:rPr>
                <w:sz w:val="16"/>
              </w:rPr>
              <w:t>%</w:t>
            </w:r>
            <w:r>
              <w:rPr>
                <w:spacing w:val="-5"/>
                <w:sz w:val="16"/>
              </w:rPr>
              <w:t> </w:t>
            </w:r>
            <w:r>
              <w:rPr>
                <w:sz w:val="16"/>
              </w:rPr>
              <w:t>delivery</w:t>
            </w:r>
            <w:r>
              <w:rPr>
                <w:spacing w:val="-8"/>
                <w:sz w:val="16"/>
              </w:rPr>
              <w:t> </w:t>
            </w:r>
            <w:r>
              <w:rPr>
                <w:sz w:val="16"/>
              </w:rPr>
              <w:t>within</w:t>
            </w:r>
            <w:r>
              <w:rPr>
                <w:spacing w:val="-6"/>
                <w:sz w:val="16"/>
              </w:rPr>
              <w:t> </w:t>
            </w:r>
            <w:r>
              <w:rPr>
                <w:sz w:val="16"/>
              </w:rPr>
              <w:t>agreed</w:t>
            </w:r>
            <w:r>
              <w:rPr>
                <w:spacing w:val="-5"/>
                <w:sz w:val="16"/>
              </w:rPr>
              <w:t> </w:t>
            </w:r>
            <w:r>
              <w:rPr>
                <w:sz w:val="16"/>
              </w:rPr>
              <w:t>timescales</w:t>
            </w:r>
            <w:r>
              <w:rPr>
                <w:spacing w:val="-5"/>
                <w:sz w:val="16"/>
              </w:rPr>
              <w:t> </w:t>
            </w:r>
            <w:r>
              <w:rPr>
                <w:spacing w:val="-2"/>
                <w:sz w:val="16"/>
              </w:rPr>
              <w:t>(non-</w:t>
            </w:r>
          </w:p>
          <w:p>
            <w:pPr>
              <w:pStyle w:val="TableParagraph"/>
              <w:spacing w:line="182" w:lineRule="exact"/>
              <w:ind w:left="69"/>
              <w:jc w:val="left"/>
              <w:rPr>
                <w:sz w:val="16"/>
              </w:rPr>
            </w:pPr>
            <w:r>
              <w:rPr>
                <w:sz w:val="16"/>
              </w:rPr>
              <w:t>filing</w:t>
            </w:r>
            <w:r>
              <w:rPr>
                <w:spacing w:val="-10"/>
                <w:sz w:val="16"/>
              </w:rPr>
              <w:t> </w:t>
            </w:r>
            <w:r>
              <w:rPr>
                <w:sz w:val="16"/>
              </w:rPr>
              <w:t>assessments,</w:t>
            </w:r>
            <w:r>
              <w:rPr>
                <w:spacing w:val="-10"/>
                <w:sz w:val="16"/>
              </w:rPr>
              <w:t> </w:t>
            </w:r>
            <w:r>
              <w:rPr>
                <w:sz w:val="16"/>
              </w:rPr>
              <w:t>SitReps,</w:t>
            </w:r>
            <w:r>
              <w:rPr>
                <w:spacing w:val="-10"/>
                <w:sz w:val="16"/>
              </w:rPr>
              <w:t> </w:t>
            </w:r>
            <w:r>
              <w:rPr>
                <w:sz w:val="16"/>
              </w:rPr>
              <w:t>Sudan/Libya</w:t>
            </w:r>
            <w:r>
              <w:rPr>
                <w:spacing w:val="40"/>
                <w:sz w:val="16"/>
              </w:rPr>
              <w:t> </w:t>
            </w:r>
            <w:r>
              <w:rPr>
                <w:sz w:val="16"/>
              </w:rPr>
              <w:t>Updates and JAC)</w:t>
            </w:r>
          </w:p>
        </w:tc>
        <w:tc>
          <w:tcPr>
            <w:tcW w:w="1537" w:type="dxa"/>
            <w:tcBorders>
              <w:top w:val="single" w:sz="4" w:space="0" w:color="000000"/>
            </w:tcBorders>
          </w:tcPr>
          <w:p>
            <w:pPr>
              <w:pStyle w:val="TableParagraph"/>
              <w:numPr>
                <w:ilvl w:val="0"/>
                <w:numId w:val="511"/>
              </w:numPr>
              <w:tabs>
                <w:tab w:pos="150" w:val="left" w:leader="none"/>
              </w:tabs>
              <w:spacing w:line="193" w:lineRule="exact" w:before="0" w:after="0"/>
              <w:ind w:left="150" w:right="0" w:hanging="116"/>
              <w:jc w:val="left"/>
              <w:rPr>
                <w:sz w:val="16"/>
              </w:rPr>
            </w:pPr>
            <w:r>
              <w:rPr>
                <w:spacing w:val="-5"/>
                <w:sz w:val="16"/>
              </w:rPr>
              <w:t>80%</w:t>
            </w:r>
          </w:p>
        </w:tc>
        <w:tc>
          <w:tcPr>
            <w:tcW w:w="2928" w:type="dxa"/>
            <w:tcBorders>
              <w:top w:val="single" w:sz="4" w:space="0" w:color="000000"/>
            </w:tcBorders>
          </w:tcPr>
          <w:p>
            <w:pPr>
              <w:pStyle w:val="TableParagraph"/>
              <w:numPr>
                <w:ilvl w:val="0"/>
                <w:numId w:val="512"/>
              </w:numPr>
              <w:tabs>
                <w:tab w:pos="183" w:val="left" w:leader="none"/>
              </w:tabs>
              <w:spacing w:line="193" w:lineRule="exact" w:before="0" w:after="0"/>
              <w:ind w:left="183" w:right="0" w:hanging="171"/>
              <w:jc w:val="left"/>
              <w:rPr>
                <w:sz w:val="16"/>
              </w:rPr>
            </w:pPr>
            <w:r>
              <w:rPr>
                <w:spacing w:val="-2"/>
                <w:sz w:val="16"/>
              </w:rPr>
              <w:t>98.3%</w:t>
            </w:r>
          </w:p>
        </w:tc>
      </w:tr>
      <w:tr>
        <w:trPr>
          <w:trHeight w:val="563" w:hRule="atLeast"/>
        </w:trPr>
        <w:tc>
          <w:tcPr>
            <w:tcW w:w="2273" w:type="dxa"/>
          </w:tcPr>
          <w:p>
            <w:pPr>
              <w:pStyle w:val="TableParagraph"/>
              <w:jc w:val="left"/>
              <w:rPr>
                <w:sz w:val="16"/>
              </w:rPr>
            </w:pPr>
          </w:p>
        </w:tc>
        <w:tc>
          <w:tcPr>
            <w:tcW w:w="2954" w:type="dxa"/>
          </w:tcPr>
          <w:p>
            <w:pPr>
              <w:pStyle w:val="TableParagraph"/>
              <w:numPr>
                <w:ilvl w:val="0"/>
                <w:numId w:val="513"/>
              </w:numPr>
              <w:tabs>
                <w:tab w:pos="185" w:val="left" w:leader="none"/>
              </w:tabs>
              <w:spacing w:line="184" w:lineRule="exact" w:before="0" w:after="0"/>
              <w:ind w:left="69" w:right="334" w:firstLine="0"/>
              <w:jc w:val="both"/>
              <w:rPr>
                <w:sz w:val="16"/>
              </w:rPr>
            </w:pPr>
            <w:r>
              <w:rPr>
                <w:sz w:val="16"/>
              </w:rPr>
              <w:t>%</w:t>
            </w:r>
            <w:r>
              <w:rPr>
                <w:spacing w:val="-10"/>
                <w:sz w:val="16"/>
              </w:rPr>
              <w:t> </w:t>
            </w:r>
            <w:r>
              <w:rPr>
                <w:sz w:val="16"/>
              </w:rPr>
              <w:t>delivery</w:t>
            </w:r>
            <w:r>
              <w:rPr>
                <w:spacing w:val="-10"/>
                <w:sz w:val="16"/>
              </w:rPr>
              <w:t> </w:t>
            </w:r>
            <w:r>
              <w:rPr>
                <w:sz w:val="16"/>
              </w:rPr>
              <w:t>within</w:t>
            </w:r>
            <w:r>
              <w:rPr>
                <w:spacing w:val="-10"/>
                <w:sz w:val="16"/>
              </w:rPr>
              <w:t> </w:t>
            </w:r>
            <w:r>
              <w:rPr>
                <w:sz w:val="16"/>
              </w:rPr>
              <w:t>imposed</w:t>
            </w:r>
            <w:r>
              <w:rPr>
                <w:spacing w:val="-10"/>
                <w:sz w:val="16"/>
              </w:rPr>
              <w:t> </w:t>
            </w:r>
            <w:r>
              <w:rPr>
                <w:sz w:val="16"/>
              </w:rPr>
              <w:t>timescales</w:t>
            </w:r>
            <w:r>
              <w:rPr>
                <w:spacing w:val="40"/>
                <w:sz w:val="16"/>
              </w:rPr>
              <w:t> </w:t>
            </w:r>
            <w:r>
              <w:rPr>
                <w:sz w:val="16"/>
              </w:rPr>
              <w:t>(judicial</w:t>
            </w:r>
            <w:r>
              <w:rPr>
                <w:spacing w:val="-8"/>
                <w:sz w:val="16"/>
              </w:rPr>
              <w:t> </w:t>
            </w:r>
            <w:r>
              <w:rPr>
                <w:sz w:val="16"/>
              </w:rPr>
              <w:t>filings</w:t>
            </w:r>
            <w:r>
              <w:rPr>
                <w:spacing w:val="-9"/>
                <w:sz w:val="16"/>
              </w:rPr>
              <w:t> </w:t>
            </w:r>
            <w:r>
              <w:rPr>
                <w:sz w:val="16"/>
              </w:rPr>
              <w:t>and</w:t>
            </w:r>
            <w:r>
              <w:rPr>
                <w:spacing w:val="-7"/>
                <w:sz w:val="16"/>
              </w:rPr>
              <w:t> </w:t>
            </w:r>
            <w:r>
              <w:rPr>
                <w:sz w:val="16"/>
              </w:rPr>
              <w:t>senior</w:t>
            </w:r>
            <w:r>
              <w:rPr>
                <w:spacing w:val="-8"/>
                <w:sz w:val="16"/>
              </w:rPr>
              <w:t> </w:t>
            </w:r>
            <w:r>
              <w:rPr>
                <w:sz w:val="16"/>
              </w:rPr>
              <w:t>management</w:t>
            </w:r>
            <w:r>
              <w:rPr>
                <w:spacing w:val="40"/>
                <w:sz w:val="16"/>
              </w:rPr>
              <w:t> </w:t>
            </w:r>
            <w:r>
              <w:rPr>
                <w:spacing w:val="-2"/>
                <w:sz w:val="16"/>
              </w:rPr>
              <w:t>briefings)</w:t>
            </w:r>
          </w:p>
        </w:tc>
        <w:tc>
          <w:tcPr>
            <w:tcW w:w="1537" w:type="dxa"/>
          </w:tcPr>
          <w:p>
            <w:pPr>
              <w:pStyle w:val="TableParagraph"/>
              <w:numPr>
                <w:ilvl w:val="0"/>
                <w:numId w:val="514"/>
              </w:numPr>
              <w:tabs>
                <w:tab w:pos="150" w:val="left" w:leader="none"/>
              </w:tabs>
              <w:spacing w:line="240" w:lineRule="auto" w:before="0" w:after="0"/>
              <w:ind w:left="150" w:right="0" w:hanging="116"/>
              <w:jc w:val="left"/>
              <w:rPr>
                <w:sz w:val="16"/>
              </w:rPr>
            </w:pPr>
            <w:r>
              <w:rPr>
                <w:spacing w:val="-4"/>
                <w:sz w:val="16"/>
              </w:rPr>
              <w:t>100%</w:t>
            </w:r>
          </w:p>
        </w:tc>
        <w:tc>
          <w:tcPr>
            <w:tcW w:w="2928" w:type="dxa"/>
          </w:tcPr>
          <w:p>
            <w:pPr>
              <w:pStyle w:val="TableParagraph"/>
              <w:numPr>
                <w:ilvl w:val="0"/>
                <w:numId w:val="515"/>
              </w:numPr>
              <w:tabs>
                <w:tab w:pos="183" w:val="left" w:leader="none"/>
              </w:tabs>
              <w:spacing w:line="240" w:lineRule="auto" w:before="0" w:after="0"/>
              <w:ind w:left="183" w:right="0" w:hanging="171"/>
              <w:jc w:val="left"/>
              <w:rPr>
                <w:sz w:val="16"/>
              </w:rPr>
            </w:pPr>
            <w:r>
              <w:rPr>
                <w:spacing w:val="-4"/>
                <w:sz w:val="16"/>
              </w:rPr>
              <w:t>100%</w:t>
            </w:r>
          </w:p>
        </w:tc>
      </w:tr>
      <w:tr>
        <w:trPr>
          <w:trHeight w:val="752" w:hRule="atLeast"/>
        </w:trPr>
        <w:tc>
          <w:tcPr>
            <w:tcW w:w="2273" w:type="dxa"/>
            <w:tcBorders>
              <w:bottom w:val="single" w:sz="4" w:space="0" w:color="000000"/>
            </w:tcBorders>
          </w:tcPr>
          <w:p>
            <w:pPr>
              <w:pStyle w:val="TableParagraph"/>
              <w:jc w:val="left"/>
              <w:rPr>
                <w:sz w:val="16"/>
              </w:rPr>
            </w:pPr>
          </w:p>
        </w:tc>
        <w:tc>
          <w:tcPr>
            <w:tcW w:w="2954" w:type="dxa"/>
            <w:tcBorders>
              <w:bottom w:val="single" w:sz="4" w:space="0" w:color="000000"/>
            </w:tcBorders>
          </w:tcPr>
          <w:p>
            <w:pPr>
              <w:pStyle w:val="TableParagraph"/>
              <w:numPr>
                <w:ilvl w:val="0"/>
                <w:numId w:val="516"/>
              </w:numPr>
              <w:tabs>
                <w:tab w:pos="185" w:val="left" w:leader="none"/>
              </w:tabs>
              <w:spacing w:line="184" w:lineRule="exact" w:before="0" w:after="0"/>
              <w:ind w:left="69" w:right="94" w:firstLine="0"/>
              <w:jc w:val="left"/>
              <w:rPr>
                <w:sz w:val="16"/>
              </w:rPr>
            </w:pPr>
            <w:r>
              <w:rPr>
                <w:sz w:val="16"/>
              </w:rPr>
              <w:t>Number</w:t>
            </w:r>
            <w:r>
              <w:rPr>
                <w:spacing w:val="-10"/>
                <w:sz w:val="16"/>
              </w:rPr>
              <w:t> </w:t>
            </w:r>
            <w:r>
              <w:rPr>
                <w:sz w:val="16"/>
              </w:rPr>
              <w:t>of</w:t>
            </w:r>
            <w:r>
              <w:rPr>
                <w:spacing w:val="-10"/>
                <w:sz w:val="16"/>
              </w:rPr>
              <w:t> </w:t>
            </w:r>
            <w:r>
              <w:rPr>
                <w:sz w:val="16"/>
              </w:rPr>
              <w:t>products</w:t>
            </w:r>
            <w:r>
              <w:rPr>
                <w:spacing w:val="-10"/>
                <w:sz w:val="16"/>
              </w:rPr>
              <w:t> </w:t>
            </w:r>
            <w:r>
              <w:rPr>
                <w:sz w:val="16"/>
              </w:rPr>
              <w:t>requiring</w:t>
            </w:r>
            <w:r>
              <w:rPr>
                <w:spacing w:val="-10"/>
                <w:sz w:val="16"/>
              </w:rPr>
              <w:t> </w:t>
            </w:r>
            <w:r>
              <w:rPr>
                <w:sz w:val="16"/>
              </w:rPr>
              <w:t>substantive</w:t>
            </w:r>
            <w:r>
              <w:rPr>
                <w:spacing w:val="40"/>
                <w:sz w:val="16"/>
              </w:rPr>
              <w:t> </w:t>
            </w:r>
            <w:r>
              <w:rPr>
                <w:sz w:val="16"/>
              </w:rPr>
              <w:t>collaboration beyond the CAU, e.g.</w:t>
            </w:r>
            <w:r>
              <w:rPr>
                <w:spacing w:val="40"/>
                <w:sz w:val="16"/>
              </w:rPr>
              <w:t> </w:t>
            </w:r>
            <w:r>
              <w:rPr>
                <w:sz w:val="16"/>
              </w:rPr>
              <w:t>exchange with country offices and/or</w:t>
            </w:r>
            <w:r>
              <w:rPr>
                <w:spacing w:val="40"/>
                <w:sz w:val="16"/>
              </w:rPr>
              <w:t> </w:t>
            </w:r>
            <w:r>
              <w:rPr>
                <w:sz w:val="16"/>
              </w:rPr>
              <w:t>sections, divisions or organs at HQ</w:t>
            </w:r>
          </w:p>
        </w:tc>
        <w:tc>
          <w:tcPr>
            <w:tcW w:w="1537" w:type="dxa"/>
            <w:tcBorders>
              <w:bottom w:val="single" w:sz="4" w:space="0" w:color="000000"/>
            </w:tcBorders>
          </w:tcPr>
          <w:p>
            <w:pPr>
              <w:pStyle w:val="TableParagraph"/>
              <w:numPr>
                <w:ilvl w:val="0"/>
                <w:numId w:val="517"/>
              </w:numPr>
              <w:tabs>
                <w:tab w:pos="150" w:val="left" w:leader="none"/>
              </w:tabs>
              <w:spacing w:line="240" w:lineRule="auto" w:before="0" w:after="0"/>
              <w:ind w:left="150" w:right="0" w:hanging="116"/>
              <w:jc w:val="left"/>
              <w:rPr>
                <w:sz w:val="16"/>
              </w:rPr>
            </w:pPr>
            <w:r>
              <w:rPr>
                <w:spacing w:val="-5"/>
                <w:sz w:val="16"/>
              </w:rPr>
              <w:t>180</w:t>
            </w:r>
          </w:p>
        </w:tc>
        <w:tc>
          <w:tcPr>
            <w:tcW w:w="2928" w:type="dxa"/>
            <w:tcBorders>
              <w:bottom w:val="single" w:sz="4" w:space="0" w:color="000000"/>
            </w:tcBorders>
          </w:tcPr>
          <w:p>
            <w:pPr>
              <w:pStyle w:val="TableParagraph"/>
              <w:numPr>
                <w:ilvl w:val="0"/>
                <w:numId w:val="518"/>
              </w:numPr>
              <w:tabs>
                <w:tab w:pos="183" w:val="left" w:leader="none"/>
              </w:tabs>
              <w:spacing w:line="240" w:lineRule="auto" w:before="0" w:after="0"/>
              <w:ind w:left="183" w:right="0" w:hanging="171"/>
              <w:jc w:val="left"/>
              <w:rPr>
                <w:sz w:val="16"/>
              </w:rPr>
            </w:pPr>
            <w:r>
              <w:rPr>
                <w:spacing w:val="-5"/>
                <w:sz w:val="16"/>
              </w:rPr>
              <w:t>128</w:t>
            </w:r>
          </w:p>
        </w:tc>
      </w:tr>
      <w:tr>
        <w:trPr>
          <w:trHeight w:val="1109" w:hRule="atLeast"/>
        </w:trPr>
        <w:tc>
          <w:tcPr>
            <w:tcW w:w="2273" w:type="dxa"/>
            <w:tcBorders>
              <w:top w:val="single" w:sz="4" w:space="0" w:color="000000"/>
            </w:tcBorders>
          </w:tcPr>
          <w:p>
            <w:pPr>
              <w:pStyle w:val="TableParagraph"/>
              <w:numPr>
                <w:ilvl w:val="0"/>
                <w:numId w:val="519"/>
              </w:numPr>
              <w:tabs>
                <w:tab w:pos="102" w:val="left" w:leader="none"/>
              </w:tabs>
              <w:spacing w:line="240" w:lineRule="auto" w:before="0" w:after="0"/>
              <w:ind w:left="26" w:right="591" w:firstLine="0"/>
              <w:jc w:val="left"/>
              <w:rPr>
                <w:sz w:val="16"/>
              </w:rPr>
            </w:pPr>
            <w:r>
              <w:rPr>
                <w:sz w:val="16"/>
              </w:rPr>
              <w:t>Increase in cooperation</w:t>
            </w:r>
            <w:r>
              <w:rPr>
                <w:spacing w:val="40"/>
                <w:sz w:val="16"/>
              </w:rPr>
              <w:t> </w:t>
            </w:r>
            <w:r>
              <w:rPr>
                <w:sz w:val="16"/>
              </w:rPr>
              <w:t>agreements;</w:t>
            </w:r>
            <w:r>
              <w:rPr>
                <w:spacing w:val="-10"/>
                <w:sz w:val="16"/>
              </w:rPr>
              <w:t> </w:t>
            </w:r>
            <w:r>
              <w:rPr>
                <w:sz w:val="16"/>
              </w:rPr>
              <w:t>promotion</w:t>
            </w:r>
            <w:r>
              <w:rPr>
                <w:spacing w:val="-10"/>
                <w:sz w:val="16"/>
              </w:rPr>
              <w:t> </w:t>
            </w:r>
            <w:r>
              <w:rPr>
                <w:sz w:val="16"/>
              </w:rPr>
              <w:t>of</w:t>
            </w:r>
            <w:r>
              <w:rPr>
                <w:spacing w:val="40"/>
                <w:sz w:val="16"/>
              </w:rPr>
              <w:t> </w:t>
            </w:r>
            <w:r>
              <w:rPr>
                <w:spacing w:val="-2"/>
                <w:sz w:val="16"/>
              </w:rPr>
              <w:t>universality</w:t>
            </w:r>
          </w:p>
        </w:tc>
        <w:tc>
          <w:tcPr>
            <w:tcW w:w="2954" w:type="dxa"/>
            <w:tcBorders>
              <w:top w:val="single" w:sz="4" w:space="0" w:color="000000"/>
            </w:tcBorders>
          </w:tcPr>
          <w:p>
            <w:pPr>
              <w:pStyle w:val="TableParagraph"/>
              <w:numPr>
                <w:ilvl w:val="0"/>
                <w:numId w:val="520"/>
              </w:numPr>
              <w:tabs>
                <w:tab w:pos="145" w:val="left" w:leader="none"/>
              </w:tabs>
              <w:spacing w:line="240" w:lineRule="auto" w:before="0" w:after="0"/>
              <w:ind w:left="69" w:right="249" w:firstLine="0"/>
              <w:jc w:val="left"/>
              <w:rPr>
                <w:sz w:val="16"/>
              </w:rPr>
            </w:pPr>
            <w:r>
              <w:rPr>
                <w:sz w:val="16"/>
              </w:rPr>
              <w:t>Number</w:t>
            </w:r>
            <w:r>
              <w:rPr>
                <w:spacing w:val="-10"/>
                <w:sz w:val="16"/>
              </w:rPr>
              <w:t> </w:t>
            </w:r>
            <w:r>
              <w:rPr>
                <w:sz w:val="16"/>
              </w:rPr>
              <w:t>new</w:t>
            </w:r>
            <w:r>
              <w:rPr>
                <w:spacing w:val="-10"/>
                <w:sz w:val="16"/>
              </w:rPr>
              <w:t> </w:t>
            </w:r>
            <w:r>
              <w:rPr>
                <w:sz w:val="16"/>
              </w:rPr>
              <w:t>cooperation</w:t>
            </w:r>
            <w:r>
              <w:rPr>
                <w:spacing w:val="-10"/>
                <w:sz w:val="16"/>
              </w:rPr>
              <w:t> </w:t>
            </w:r>
            <w:r>
              <w:rPr>
                <w:sz w:val="16"/>
              </w:rPr>
              <w:t>agreements</w:t>
            </w:r>
            <w:r>
              <w:rPr>
                <w:spacing w:val="-10"/>
                <w:sz w:val="16"/>
              </w:rPr>
              <w:t> </w:t>
            </w:r>
            <w:r>
              <w:rPr>
                <w:sz w:val="16"/>
              </w:rPr>
              <w:t>in</w:t>
            </w:r>
            <w:r>
              <w:rPr>
                <w:spacing w:val="40"/>
                <w:sz w:val="16"/>
              </w:rPr>
              <w:t> </w:t>
            </w:r>
            <w:r>
              <w:rPr>
                <w:sz w:val="16"/>
              </w:rPr>
              <w:t>negotiation or concluded</w:t>
            </w:r>
          </w:p>
        </w:tc>
        <w:tc>
          <w:tcPr>
            <w:tcW w:w="1537" w:type="dxa"/>
            <w:tcBorders>
              <w:top w:val="single" w:sz="4" w:space="0" w:color="000000"/>
            </w:tcBorders>
          </w:tcPr>
          <w:p>
            <w:pPr>
              <w:pStyle w:val="TableParagraph"/>
              <w:numPr>
                <w:ilvl w:val="0"/>
                <w:numId w:val="521"/>
              </w:numPr>
              <w:tabs>
                <w:tab w:pos="230" w:val="left" w:leader="none"/>
              </w:tabs>
              <w:spacing w:line="191" w:lineRule="exact" w:before="0" w:after="0"/>
              <w:ind w:left="229" w:right="0" w:hanging="196"/>
              <w:jc w:val="left"/>
              <w:rPr>
                <w:sz w:val="16"/>
              </w:rPr>
            </w:pPr>
            <w:r>
              <w:rPr>
                <w:spacing w:val="-5"/>
                <w:sz w:val="16"/>
              </w:rPr>
              <w:t>n/a</w:t>
            </w:r>
          </w:p>
        </w:tc>
        <w:tc>
          <w:tcPr>
            <w:tcW w:w="2928" w:type="dxa"/>
            <w:tcBorders>
              <w:top w:val="single" w:sz="4" w:space="0" w:color="000000"/>
            </w:tcBorders>
          </w:tcPr>
          <w:p>
            <w:pPr>
              <w:pStyle w:val="TableParagraph"/>
              <w:numPr>
                <w:ilvl w:val="0"/>
                <w:numId w:val="522"/>
              </w:numPr>
              <w:tabs>
                <w:tab w:pos="128" w:val="left" w:leader="none"/>
              </w:tabs>
              <w:spacing w:line="240" w:lineRule="auto" w:before="0" w:after="0"/>
              <w:ind w:left="12" w:right="160" w:firstLine="0"/>
              <w:jc w:val="both"/>
              <w:rPr>
                <w:sz w:val="16"/>
              </w:rPr>
            </w:pPr>
            <w:r>
              <w:rPr>
                <w:sz w:val="16"/>
              </w:rPr>
              <w:t>4 – Correction of the KPI in order to</w:t>
            </w:r>
            <w:r>
              <w:rPr>
                <w:spacing w:val="40"/>
                <w:sz w:val="16"/>
              </w:rPr>
              <w:t> </w:t>
            </w:r>
            <w:r>
              <w:rPr>
                <w:sz w:val="16"/>
              </w:rPr>
              <w:t>ensure</w:t>
            </w:r>
            <w:r>
              <w:rPr>
                <w:spacing w:val="-6"/>
                <w:sz w:val="16"/>
              </w:rPr>
              <w:t> </w:t>
            </w:r>
            <w:r>
              <w:rPr>
                <w:sz w:val="16"/>
              </w:rPr>
              <w:t>consistency</w:t>
            </w:r>
            <w:r>
              <w:rPr>
                <w:spacing w:val="-7"/>
                <w:sz w:val="16"/>
              </w:rPr>
              <w:t> </w:t>
            </w:r>
            <w:r>
              <w:rPr>
                <w:sz w:val="16"/>
              </w:rPr>
              <w:t>with</w:t>
            </w:r>
            <w:r>
              <w:rPr>
                <w:spacing w:val="-4"/>
                <w:sz w:val="16"/>
              </w:rPr>
              <w:t> </w:t>
            </w:r>
            <w:r>
              <w:rPr>
                <w:sz w:val="16"/>
              </w:rPr>
              <w:t>the</w:t>
            </w:r>
            <w:r>
              <w:rPr>
                <w:spacing w:val="-6"/>
                <w:sz w:val="16"/>
              </w:rPr>
              <w:t> </w:t>
            </w:r>
            <w:r>
              <w:rPr>
                <w:sz w:val="16"/>
              </w:rPr>
              <w:t>KPIs</w:t>
            </w:r>
            <w:r>
              <w:rPr>
                <w:spacing w:val="-4"/>
                <w:sz w:val="16"/>
              </w:rPr>
              <w:t> </w:t>
            </w:r>
            <w:r>
              <w:rPr>
                <w:sz w:val="16"/>
              </w:rPr>
              <w:t>that</w:t>
            </w:r>
            <w:r>
              <w:rPr>
                <w:spacing w:val="-5"/>
                <w:sz w:val="16"/>
              </w:rPr>
              <w:t> </w:t>
            </w:r>
            <w:r>
              <w:rPr>
                <w:sz w:val="16"/>
              </w:rPr>
              <w:t>have</w:t>
            </w:r>
            <w:r>
              <w:rPr>
                <w:spacing w:val="40"/>
                <w:sz w:val="16"/>
              </w:rPr>
              <w:t> </w:t>
            </w:r>
            <w:r>
              <w:rPr>
                <w:sz w:val="16"/>
              </w:rPr>
              <w:t>been collected starting 2019 to date in</w:t>
            </w:r>
            <w:r>
              <w:rPr>
                <w:spacing w:val="40"/>
                <w:sz w:val="16"/>
              </w:rPr>
              <w:t> </w:t>
            </w:r>
            <w:r>
              <w:rPr>
                <w:sz w:val="16"/>
              </w:rPr>
              <w:t>accordance</w:t>
            </w:r>
            <w:r>
              <w:rPr>
                <w:spacing w:val="63"/>
                <w:sz w:val="16"/>
              </w:rPr>
              <w:t> </w:t>
            </w:r>
            <w:r>
              <w:rPr>
                <w:sz w:val="16"/>
              </w:rPr>
              <w:t>with</w:t>
            </w:r>
            <w:r>
              <w:rPr>
                <w:spacing w:val="64"/>
                <w:sz w:val="16"/>
              </w:rPr>
              <w:t> </w:t>
            </w:r>
            <w:r>
              <w:rPr>
                <w:sz w:val="16"/>
              </w:rPr>
              <w:t>the</w:t>
            </w:r>
            <w:r>
              <w:rPr>
                <w:spacing w:val="64"/>
                <w:sz w:val="16"/>
              </w:rPr>
              <w:t> </w:t>
            </w:r>
            <w:r>
              <w:rPr>
                <w:sz w:val="16"/>
              </w:rPr>
              <w:t>Registry</w:t>
            </w:r>
            <w:r>
              <w:rPr>
                <w:spacing w:val="63"/>
                <w:sz w:val="16"/>
              </w:rPr>
              <w:t> </w:t>
            </w:r>
            <w:r>
              <w:rPr>
                <w:spacing w:val="-2"/>
                <w:sz w:val="16"/>
              </w:rPr>
              <w:t>Strategic</w:t>
            </w:r>
          </w:p>
          <w:p>
            <w:pPr>
              <w:pStyle w:val="TableParagraph"/>
              <w:spacing w:line="182" w:lineRule="exact"/>
              <w:ind w:left="12" w:right="166"/>
              <w:jc w:val="both"/>
              <w:rPr>
                <w:sz w:val="16"/>
              </w:rPr>
            </w:pPr>
            <w:r>
              <w:rPr>
                <w:sz w:val="16"/>
              </w:rPr>
              <w:t>Plan. The targets for 2021 have been</w:t>
            </w:r>
            <w:r>
              <w:rPr>
                <w:spacing w:val="40"/>
                <w:sz w:val="16"/>
              </w:rPr>
              <w:t> </w:t>
            </w:r>
            <w:r>
              <w:rPr>
                <w:sz w:val="16"/>
              </w:rPr>
              <w:t>adjusted</w:t>
            </w:r>
            <w:r>
              <w:rPr>
                <w:spacing w:val="-3"/>
                <w:sz w:val="16"/>
              </w:rPr>
              <w:t> </w:t>
            </w:r>
            <w:r>
              <w:rPr>
                <w:sz w:val="16"/>
              </w:rPr>
              <w:t>accordingly</w:t>
            </w:r>
          </w:p>
        </w:tc>
      </w:tr>
      <w:tr>
        <w:trPr>
          <w:trHeight w:val="1117" w:hRule="atLeast"/>
        </w:trPr>
        <w:tc>
          <w:tcPr>
            <w:tcW w:w="2273" w:type="dxa"/>
            <w:tcBorders>
              <w:bottom w:val="single" w:sz="4" w:space="0" w:color="000000"/>
            </w:tcBorders>
          </w:tcPr>
          <w:p>
            <w:pPr>
              <w:pStyle w:val="TableParagraph"/>
              <w:jc w:val="left"/>
              <w:rPr>
                <w:sz w:val="16"/>
              </w:rPr>
            </w:pPr>
          </w:p>
        </w:tc>
        <w:tc>
          <w:tcPr>
            <w:tcW w:w="2954" w:type="dxa"/>
            <w:tcBorders>
              <w:bottom w:val="single" w:sz="4" w:space="0" w:color="000000"/>
            </w:tcBorders>
          </w:tcPr>
          <w:p>
            <w:pPr>
              <w:pStyle w:val="TableParagraph"/>
              <w:spacing w:line="276" w:lineRule="auto" w:before="59"/>
              <w:ind w:left="69"/>
              <w:jc w:val="left"/>
              <w:rPr>
                <w:sz w:val="16"/>
              </w:rPr>
            </w:pPr>
            <w:r>
              <w:rPr>
                <w:sz w:val="16"/>
              </w:rPr>
              <w:t>Number</w:t>
            </w:r>
            <w:r>
              <w:rPr>
                <w:spacing w:val="-7"/>
                <w:sz w:val="16"/>
              </w:rPr>
              <w:t> </w:t>
            </w:r>
            <w:r>
              <w:rPr>
                <w:sz w:val="16"/>
              </w:rPr>
              <w:t>of</w:t>
            </w:r>
            <w:r>
              <w:rPr>
                <w:spacing w:val="-5"/>
                <w:sz w:val="16"/>
              </w:rPr>
              <w:t> </w:t>
            </w:r>
            <w:r>
              <w:rPr>
                <w:sz w:val="16"/>
              </w:rPr>
              <w:t>new</w:t>
            </w:r>
            <w:r>
              <w:rPr>
                <w:spacing w:val="-8"/>
                <w:sz w:val="16"/>
              </w:rPr>
              <w:t> </w:t>
            </w:r>
            <w:r>
              <w:rPr>
                <w:sz w:val="16"/>
              </w:rPr>
              <w:t>States</w:t>
            </w:r>
            <w:r>
              <w:rPr>
                <w:spacing w:val="-6"/>
                <w:sz w:val="16"/>
              </w:rPr>
              <w:t> </w:t>
            </w:r>
            <w:r>
              <w:rPr>
                <w:sz w:val="16"/>
              </w:rPr>
              <w:t>ratifying</w:t>
            </w:r>
            <w:r>
              <w:rPr>
                <w:spacing w:val="-7"/>
                <w:sz w:val="16"/>
              </w:rPr>
              <w:t> </w:t>
            </w:r>
            <w:r>
              <w:rPr>
                <w:sz w:val="16"/>
              </w:rPr>
              <w:t>the</w:t>
            </w:r>
            <w:r>
              <w:rPr>
                <w:spacing w:val="-8"/>
                <w:sz w:val="16"/>
              </w:rPr>
              <w:t> </w:t>
            </w:r>
            <w:r>
              <w:rPr>
                <w:sz w:val="16"/>
              </w:rPr>
              <w:t>Rome</w:t>
            </w:r>
            <w:r>
              <w:rPr>
                <w:spacing w:val="40"/>
                <w:sz w:val="16"/>
              </w:rPr>
              <w:t> </w:t>
            </w:r>
            <w:r>
              <w:rPr>
                <w:sz w:val="16"/>
              </w:rPr>
              <w:t>Statute or taking steps to ratify the Rome</w:t>
            </w:r>
            <w:r>
              <w:rPr>
                <w:spacing w:val="40"/>
                <w:sz w:val="16"/>
              </w:rPr>
              <w:t> </w:t>
            </w:r>
            <w:r>
              <w:rPr>
                <w:spacing w:val="-2"/>
                <w:sz w:val="16"/>
              </w:rPr>
              <w:t>Statute</w:t>
            </w:r>
          </w:p>
        </w:tc>
        <w:tc>
          <w:tcPr>
            <w:tcW w:w="1537" w:type="dxa"/>
            <w:tcBorders>
              <w:bottom w:val="single" w:sz="4" w:space="0" w:color="000000"/>
            </w:tcBorders>
          </w:tcPr>
          <w:p>
            <w:pPr>
              <w:pStyle w:val="TableParagraph"/>
              <w:numPr>
                <w:ilvl w:val="0"/>
                <w:numId w:val="523"/>
              </w:numPr>
              <w:tabs>
                <w:tab w:pos="230" w:val="left" w:leader="none"/>
              </w:tabs>
              <w:spacing w:line="193" w:lineRule="exact" w:before="0" w:after="0"/>
              <w:ind w:left="229" w:right="0" w:hanging="196"/>
              <w:jc w:val="left"/>
              <w:rPr>
                <w:sz w:val="16"/>
              </w:rPr>
            </w:pPr>
            <w:r>
              <w:rPr>
                <w:spacing w:val="-5"/>
                <w:sz w:val="16"/>
              </w:rPr>
              <w:t>n/a</w:t>
            </w:r>
          </w:p>
        </w:tc>
        <w:tc>
          <w:tcPr>
            <w:tcW w:w="2928" w:type="dxa"/>
            <w:tcBorders>
              <w:bottom w:val="single" w:sz="4" w:space="0" w:color="000000"/>
            </w:tcBorders>
          </w:tcPr>
          <w:p>
            <w:pPr>
              <w:pStyle w:val="TableParagraph"/>
              <w:numPr>
                <w:ilvl w:val="0"/>
                <w:numId w:val="524"/>
              </w:numPr>
              <w:tabs>
                <w:tab w:pos="128" w:val="left" w:leader="none"/>
              </w:tabs>
              <w:spacing w:line="240" w:lineRule="auto" w:before="0" w:after="0"/>
              <w:ind w:left="12" w:right="161" w:firstLine="0"/>
              <w:jc w:val="both"/>
              <w:rPr>
                <w:sz w:val="16"/>
              </w:rPr>
            </w:pPr>
            <w:r>
              <w:rPr>
                <w:sz w:val="16"/>
              </w:rPr>
              <w:t>1– Correction of the KPI in order to</w:t>
            </w:r>
            <w:r>
              <w:rPr>
                <w:spacing w:val="40"/>
                <w:sz w:val="16"/>
              </w:rPr>
              <w:t> </w:t>
            </w:r>
            <w:r>
              <w:rPr>
                <w:sz w:val="16"/>
              </w:rPr>
              <w:t>ensure</w:t>
            </w:r>
            <w:r>
              <w:rPr>
                <w:spacing w:val="-6"/>
                <w:sz w:val="16"/>
              </w:rPr>
              <w:t> </w:t>
            </w:r>
            <w:r>
              <w:rPr>
                <w:sz w:val="16"/>
              </w:rPr>
              <w:t>consistency</w:t>
            </w:r>
            <w:r>
              <w:rPr>
                <w:spacing w:val="-7"/>
                <w:sz w:val="16"/>
              </w:rPr>
              <w:t> </w:t>
            </w:r>
            <w:r>
              <w:rPr>
                <w:sz w:val="16"/>
              </w:rPr>
              <w:t>with</w:t>
            </w:r>
            <w:r>
              <w:rPr>
                <w:spacing w:val="-4"/>
                <w:sz w:val="16"/>
              </w:rPr>
              <w:t> </w:t>
            </w:r>
            <w:r>
              <w:rPr>
                <w:sz w:val="16"/>
              </w:rPr>
              <w:t>the</w:t>
            </w:r>
            <w:r>
              <w:rPr>
                <w:spacing w:val="-6"/>
                <w:sz w:val="16"/>
              </w:rPr>
              <w:t> </w:t>
            </w:r>
            <w:r>
              <w:rPr>
                <w:sz w:val="16"/>
              </w:rPr>
              <w:t>KPIs</w:t>
            </w:r>
            <w:r>
              <w:rPr>
                <w:spacing w:val="-5"/>
                <w:sz w:val="16"/>
              </w:rPr>
              <w:t> </w:t>
            </w:r>
            <w:r>
              <w:rPr>
                <w:sz w:val="16"/>
              </w:rPr>
              <w:t>that</w:t>
            </w:r>
            <w:r>
              <w:rPr>
                <w:spacing w:val="-6"/>
                <w:sz w:val="16"/>
              </w:rPr>
              <w:t> </w:t>
            </w:r>
            <w:r>
              <w:rPr>
                <w:sz w:val="16"/>
              </w:rPr>
              <w:t>have</w:t>
            </w:r>
            <w:r>
              <w:rPr>
                <w:spacing w:val="40"/>
                <w:sz w:val="16"/>
              </w:rPr>
              <w:t> </w:t>
            </w:r>
            <w:r>
              <w:rPr>
                <w:sz w:val="16"/>
              </w:rPr>
              <w:t>been collected starting 2019 to date in</w:t>
            </w:r>
            <w:r>
              <w:rPr>
                <w:spacing w:val="40"/>
                <w:sz w:val="16"/>
              </w:rPr>
              <w:t> </w:t>
            </w:r>
            <w:r>
              <w:rPr>
                <w:sz w:val="16"/>
              </w:rPr>
              <w:t>accordance</w:t>
            </w:r>
            <w:r>
              <w:rPr>
                <w:spacing w:val="63"/>
                <w:sz w:val="16"/>
              </w:rPr>
              <w:t> </w:t>
            </w:r>
            <w:r>
              <w:rPr>
                <w:sz w:val="16"/>
              </w:rPr>
              <w:t>with</w:t>
            </w:r>
            <w:r>
              <w:rPr>
                <w:spacing w:val="64"/>
                <w:sz w:val="16"/>
              </w:rPr>
              <w:t> </w:t>
            </w:r>
            <w:r>
              <w:rPr>
                <w:sz w:val="16"/>
              </w:rPr>
              <w:t>the</w:t>
            </w:r>
            <w:r>
              <w:rPr>
                <w:spacing w:val="64"/>
                <w:sz w:val="16"/>
              </w:rPr>
              <w:t> </w:t>
            </w:r>
            <w:r>
              <w:rPr>
                <w:sz w:val="16"/>
              </w:rPr>
              <w:t>Registry</w:t>
            </w:r>
            <w:r>
              <w:rPr>
                <w:spacing w:val="63"/>
                <w:sz w:val="16"/>
              </w:rPr>
              <w:t> </w:t>
            </w:r>
            <w:r>
              <w:rPr>
                <w:spacing w:val="-2"/>
                <w:sz w:val="16"/>
              </w:rPr>
              <w:t>Strategic</w:t>
            </w:r>
          </w:p>
          <w:p>
            <w:pPr>
              <w:pStyle w:val="TableParagraph"/>
              <w:spacing w:line="182" w:lineRule="exact"/>
              <w:ind w:left="12" w:right="166"/>
              <w:jc w:val="both"/>
              <w:rPr>
                <w:sz w:val="16"/>
              </w:rPr>
            </w:pPr>
            <w:r>
              <w:rPr>
                <w:sz w:val="16"/>
              </w:rPr>
              <w:t>Plan. The targets for 2021 have been</w:t>
            </w:r>
            <w:r>
              <w:rPr>
                <w:spacing w:val="40"/>
                <w:sz w:val="16"/>
              </w:rPr>
              <w:t> </w:t>
            </w:r>
            <w:r>
              <w:rPr>
                <w:sz w:val="16"/>
              </w:rPr>
              <w:t>adjusted</w:t>
            </w:r>
            <w:r>
              <w:rPr>
                <w:spacing w:val="-3"/>
                <w:sz w:val="16"/>
              </w:rPr>
              <w:t> </w:t>
            </w:r>
            <w:r>
              <w:rPr>
                <w:sz w:val="16"/>
              </w:rPr>
              <w:t>accordingly</w:t>
            </w:r>
          </w:p>
        </w:tc>
      </w:tr>
      <w:tr>
        <w:trPr>
          <w:trHeight w:val="430" w:hRule="atLeast"/>
        </w:trPr>
        <w:tc>
          <w:tcPr>
            <w:tcW w:w="2273" w:type="dxa"/>
            <w:vMerge w:val="restart"/>
            <w:tcBorders>
              <w:top w:val="single" w:sz="4" w:space="0" w:color="000000"/>
            </w:tcBorders>
          </w:tcPr>
          <w:p>
            <w:pPr>
              <w:pStyle w:val="TableParagraph"/>
              <w:numPr>
                <w:ilvl w:val="0"/>
                <w:numId w:val="525"/>
              </w:numPr>
              <w:tabs>
                <w:tab w:pos="102" w:val="left" w:leader="none"/>
              </w:tabs>
              <w:spacing w:line="240" w:lineRule="auto" w:before="0" w:after="0"/>
              <w:ind w:left="26" w:right="262" w:firstLine="0"/>
              <w:jc w:val="left"/>
              <w:rPr>
                <w:sz w:val="16"/>
              </w:rPr>
            </w:pPr>
            <w:r>
              <w:rPr>
                <w:sz w:val="16"/>
              </w:rPr>
              <w:t>Timely</w:t>
            </w:r>
            <w:r>
              <w:rPr>
                <w:spacing w:val="-5"/>
                <w:sz w:val="16"/>
              </w:rPr>
              <w:t> </w:t>
            </w:r>
            <w:r>
              <w:rPr>
                <w:sz w:val="16"/>
              </w:rPr>
              <w:t>cooperation</w:t>
            </w:r>
            <w:r>
              <w:rPr>
                <w:spacing w:val="-3"/>
                <w:sz w:val="16"/>
              </w:rPr>
              <w:t> </w:t>
            </w:r>
            <w:r>
              <w:rPr>
                <w:sz w:val="16"/>
              </w:rPr>
              <w:t>by</w:t>
            </w:r>
            <w:r>
              <w:rPr>
                <w:spacing w:val="-5"/>
                <w:sz w:val="16"/>
              </w:rPr>
              <w:t> </w:t>
            </w:r>
            <w:r>
              <w:rPr>
                <w:sz w:val="16"/>
              </w:rPr>
              <w:t>States</w:t>
            </w:r>
            <w:r>
              <w:rPr>
                <w:spacing w:val="40"/>
                <w:sz w:val="16"/>
              </w:rPr>
              <w:t> </w:t>
            </w:r>
            <w:r>
              <w:rPr>
                <w:sz w:val="16"/>
              </w:rPr>
              <w:t>Parties, other States, regional</w:t>
            </w:r>
            <w:r>
              <w:rPr>
                <w:spacing w:val="40"/>
                <w:sz w:val="16"/>
              </w:rPr>
              <w:t> </w:t>
            </w:r>
            <w:r>
              <w:rPr>
                <w:sz w:val="16"/>
              </w:rPr>
              <w:t>organizations</w:t>
            </w:r>
            <w:r>
              <w:rPr>
                <w:spacing w:val="-10"/>
                <w:sz w:val="16"/>
              </w:rPr>
              <w:t> </w:t>
            </w:r>
            <w:r>
              <w:rPr>
                <w:sz w:val="16"/>
              </w:rPr>
              <w:t>and</w:t>
            </w:r>
            <w:r>
              <w:rPr>
                <w:spacing w:val="-10"/>
                <w:sz w:val="16"/>
              </w:rPr>
              <w:t> </w:t>
            </w:r>
            <w:r>
              <w:rPr>
                <w:sz w:val="16"/>
              </w:rPr>
              <w:t>international</w:t>
            </w:r>
            <w:r>
              <w:rPr>
                <w:spacing w:val="40"/>
                <w:sz w:val="16"/>
              </w:rPr>
              <w:t> </w:t>
            </w:r>
            <w:r>
              <w:rPr>
                <w:spacing w:val="-2"/>
                <w:sz w:val="16"/>
              </w:rPr>
              <w:t>organizations</w:t>
            </w:r>
          </w:p>
        </w:tc>
        <w:tc>
          <w:tcPr>
            <w:tcW w:w="2954" w:type="dxa"/>
            <w:tcBorders>
              <w:top w:val="single" w:sz="4" w:space="0" w:color="000000"/>
            </w:tcBorders>
          </w:tcPr>
          <w:p>
            <w:pPr>
              <w:pStyle w:val="TableParagraph"/>
              <w:numPr>
                <w:ilvl w:val="0"/>
                <w:numId w:val="526"/>
              </w:numPr>
              <w:tabs>
                <w:tab w:pos="145" w:val="left" w:leader="none"/>
              </w:tabs>
              <w:spacing w:line="242" w:lineRule="auto" w:before="0" w:after="0"/>
              <w:ind w:left="69" w:right="49" w:firstLine="0"/>
              <w:jc w:val="left"/>
              <w:rPr>
                <w:sz w:val="16"/>
              </w:rPr>
            </w:pPr>
            <w:r>
              <w:rPr>
                <w:sz w:val="16"/>
              </w:rPr>
              <w:t>%</w:t>
            </w:r>
            <w:r>
              <w:rPr>
                <w:spacing w:val="-7"/>
                <w:sz w:val="16"/>
              </w:rPr>
              <w:t> </w:t>
            </w:r>
            <w:r>
              <w:rPr>
                <w:sz w:val="16"/>
              </w:rPr>
              <w:t>of</w:t>
            </w:r>
            <w:r>
              <w:rPr>
                <w:spacing w:val="-9"/>
                <w:sz w:val="16"/>
              </w:rPr>
              <w:t> </w:t>
            </w:r>
            <w:r>
              <w:rPr>
                <w:sz w:val="16"/>
              </w:rPr>
              <w:t>issues</w:t>
            </w:r>
            <w:r>
              <w:rPr>
                <w:spacing w:val="-8"/>
                <w:sz w:val="16"/>
              </w:rPr>
              <w:t> </w:t>
            </w:r>
            <w:r>
              <w:rPr>
                <w:sz w:val="16"/>
              </w:rPr>
              <w:t>triggering</w:t>
            </w:r>
            <w:r>
              <w:rPr>
                <w:spacing w:val="-9"/>
                <w:sz w:val="16"/>
              </w:rPr>
              <w:t> </w:t>
            </w:r>
            <w:r>
              <w:rPr>
                <w:sz w:val="16"/>
              </w:rPr>
              <w:t>cooperation</w:t>
            </w:r>
            <w:r>
              <w:rPr>
                <w:spacing w:val="-9"/>
                <w:sz w:val="16"/>
              </w:rPr>
              <w:t> </w:t>
            </w:r>
            <w:r>
              <w:rPr>
                <w:sz w:val="16"/>
              </w:rPr>
              <w:t>requests</w:t>
            </w:r>
            <w:r>
              <w:rPr>
                <w:spacing w:val="40"/>
                <w:sz w:val="16"/>
              </w:rPr>
              <w:t> </w:t>
            </w:r>
            <w:r>
              <w:rPr>
                <w:sz w:val="16"/>
              </w:rPr>
              <w:t>receiving a positive response</w:t>
            </w:r>
          </w:p>
        </w:tc>
        <w:tc>
          <w:tcPr>
            <w:tcW w:w="1537" w:type="dxa"/>
            <w:tcBorders>
              <w:top w:val="single" w:sz="4" w:space="0" w:color="000000"/>
            </w:tcBorders>
          </w:tcPr>
          <w:p>
            <w:pPr>
              <w:pStyle w:val="TableParagraph"/>
              <w:numPr>
                <w:ilvl w:val="0"/>
                <w:numId w:val="527"/>
              </w:numPr>
              <w:tabs>
                <w:tab w:pos="150" w:val="left" w:leader="none"/>
              </w:tabs>
              <w:spacing w:line="191" w:lineRule="exact" w:before="0" w:after="0"/>
              <w:ind w:left="150" w:right="0" w:hanging="116"/>
              <w:jc w:val="left"/>
              <w:rPr>
                <w:sz w:val="16"/>
              </w:rPr>
            </w:pPr>
            <w:r>
              <w:rPr>
                <w:spacing w:val="-5"/>
                <w:sz w:val="16"/>
              </w:rPr>
              <w:t>50%</w:t>
            </w:r>
          </w:p>
        </w:tc>
        <w:tc>
          <w:tcPr>
            <w:tcW w:w="2928" w:type="dxa"/>
            <w:tcBorders>
              <w:top w:val="single" w:sz="4" w:space="0" w:color="000000"/>
            </w:tcBorders>
          </w:tcPr>
          <w:p>
            <w:pPr>
              <w:pStyle w:val="TableParagraph"/>
              <w:numPr>
                <w:ilvl w:val="0"/>
                <w:numId w:val="528"/>
              </w:numPr>
              <w:tabs>
                <w:tab w:pos="128" w:val="left" w:leader="none"/>
              </w:tabs>
              <w:spacing w:line="191" w:lineRule="exact" w:before="0" w:after="0"/>
              <w:ind w:left="127" w:right="0" w:hanging="116"/>
              <w:jc w:val="left"/>
              <w:rPr>
                <w:sz w:val="16"/>
              </w:rPr>
            </w:pPr>
            <w:r>
              <w:rPr>
                <w:spacing w:val="-2"/>
                <w:sz w:val="16"/>
              </w:rPr>
              <w:t>59.4%</w:t>
            </w:r>
          </w:p>
        </w:tc>
      </w:tr>
      <w:tr>
        <w:trPr>
          <w:trHeight w:val="451" w:hRule="atLeast"/>
        </w:trPr>
        <w:tc>
          <w:tcPr>
            <w:tcW w:w="2273" w:type="dxa"/>
            <w:vMerge/>
            <w:tcBorders>
              <w:top w:val="nil"/>
            </w:tcBorders>
          </w:tcPr>
          <w:p>
            <w:pPr>
              <w:rPr>
                <w:sz w:val="2"/>
                <w:szCs w:val="2"/>
              </w:rPr>
            </w:pPr>
          </w:p>
        </w:tc>
        <w:tc>
          <w:tcPr>
            <w:tcW w:w="2954" w:type="dxa"/>
          </w:tcPr>
          <w:p>
            <w:pPr>
              <w:pStyle w:val="TableParagraph"/>
              <w:numPr>
                <w:ilvl w:val="0"/>
                <w:numId w:val="529"/>
              </w:numPr>
              <w:tabs>
                <w:tab w:pos="145" w:val="left" w:leader="none"/>
              </w:tabs>
              <w:spacing w:line="180" w:lineRule="atLeast" w:before="51" w:after="0"/>
              <w:ind w:left="69" w:right="710" w:firstLine="0"/>
              <w:jc w:val="left"/>
              <w:rPr>
                <w:sz w:val="16"/>
              </w:rPr>
            </w:pPr>
            <w:r>
              <w:rPr>
                <w:sz w:val="16"/>
              </w:rPr>
              <w:t>Time</w:t>
            </w:r>
            <w:r>
              <w:rPr>
                <w:spacing w:val="-10"/>
                <w:sz w:val="16"/>
              </w:rPr>
              <w:t> </w:t>
            </w:r>
            <w:r>
              <w:rPr>
                <w:sz w:val="16"/>
              </w:rPr>
              <w:t>taken</w:t>
            </w:r>
            <w:r>
              <w:rPr>
                <w:spacing w:val="-10"/>
                <w:sz w:val="16"/>
              </w:rPr>
              <w:t> </w:t>
            </w:r>
            <w:r>
              <w:rPr>
                <w:sz w:val="16"/>
              </w:rPr>
              <w:t>from</w:t>
            </w:r>
            <w:r>
              <w:rPr>
                <w:spacing w:val="-9"/>
                <w:sz w:val="16"/>
              </w:rPr>
              <w:t> </w:t>
            </w:r>
            <w:r>
              <w:rPr>
                <w:sz w:val="16"/>
              </w:rPr>
              <w:t>transmission</w:t>
            </w:r>
            <w:r>
              <w:rPr>
                <w:spacing w:val="-10"/>
                <w:sz w:val="16"/>
              </w:rPr>
              <w:t> </w:t>
            </w:r>
            <w:r>
              <w:rPr>
                <w:sz w:val="16"/>
              </w:rPr>
              <w:t>of</w:t>
            </w:r>
            <w:r>
              <w:rPr>
                <w:spacing w:val="40"/>
                <w:sz w:val="16"/>
              </w:rPr>
              <w:t> </w:t>
            </w:r>
            <w:r>
              <w:rPr>
                <w:sz w:val="16"/>
              </w:rPr>
              <w:t>cooperation request to final reply</w:t>
            </w:r>
          </w:p>
        </w:tc>
        <w:tc>
          <w:tcPr>
            <w:tcW w:w="1537" w:type="dxa"/>
          </w:tcPr>
          <w:p>
            <w:pPr>
              <w:pStyle w:val="TableParagraph"/>
              <w:numPr>
                <w:ilvl w:val="0"/>
                <w:numId w:val="530"/>
              </w:numPr>
              <w:tabs>
                <w:tab w:pos="150" w:val="left" w:leader="none"/>
              </w:tabs>
              <w:spacing w:line="240" w:lineRule="auto" w:before="52" w:after="0"/>
              <w:ind w:left="150" w:right="0" w:hanging="116"/>
              <w:jc w:val="left"/>
              <w:rPr>
                <w:sz w:val="16"/>
              </w:rPr>
            </w:pPr>
            <w:r>
              <w:rPr>
                <w:sz w:val="16"/>
              </w:rPr>
              <w:t>60</w:t>
            </w:r>
            <w:r>
              <w:rPr>
                <w:spacing w:val="-3"/>
                <w:sz w:val="16"/>
              </w:rPr>
              <w:t> </w:t>
            </w:r>
            <w:r>
              <w:rPr>
                <w:spacing w:val="-4"/>
                <w:sz w:val="16"/>
              </w:rPr>
              <w:t>days</w:t>
            </w:r>
          </w:p>
        </w:tc>
        <w:tc>
          <w:tcPr>
            <w:tcW w:w="2928" w:type="dxa"/>
          </w:tcPr>
          <w:p>
            <w:pPr>
              <w:pStyle w:val="TableParagraph"/>
              <w:numPr>
                <w:ilvl w:val="0"/>
                <w:numId w:val="531"/>
              </w:numPr>
              <w:tabs>
                <w:tab w:pos="128" w:val="left" w:leader="none"/>
              </w:tabs>
              <w:spacing w:line="240" w:lineRule="auto" w:before="52" w:after="0"/>
              <w:ind w:left="127" w:right="0" w:hanging="116"/>
              <w:jc w:val="left"/>
              <w:rPr>
                <w:sz w:val="16"/>
              </w:rPr>
            </w:pPr>
            <w:r>
              <w:rPr>
                <w:sz w:val="16"/>
              </w:rPr>
              <w:t>73.1</w:t>
            </w:r>
            <w:r>
              <w:rPr>
                <w:spacing w:val="-5"/>
                <w:sz w:val="16"/>
              </w:rPr>
              <w:t> </w:t>
            </w:r>
            <w:r>
              <w:rPr>
                <w:spacing w:val="-4"/>
                <w:sz w:val="16"/>
              </w:rPr>
              <w:t>days</w:t>
            </w:r>
          </w:p>
        </w:tc>
      </w:tr>
      <w:tr>
        <w:trPr>
          <w:trHeight w:val="682" w:hRule="atLeast"/>
        </w:trPr>
        <w:tc>
          <w:tcPr>
            <w:tcW w:w="2273" w:type="dxa"/>
            <w:tcBorders>
              <w:bottom w:val="single" w:sz="4" w:space="0" w:color="000000"/>
            </w:tcBorders>
          </w:tcPr>
          <w:p>
            <w:pPr>
              <w:pStyle w:val="TableParagraph"/>
              <w:jc w:val="left"/>
              <w:rPr>
                <w:sz w:val="16"/>
              </w:rPr>
            </w:pPr>
          </w:p>
        </w:tc>
        <w:tc>
          <w:tcPr>
            <w:tcW w:w="2954" w:type="dxa"/>
            <w:tcBorders>
              <w:bottom w:val="single" w:sz="4" w:space="0" w:color="000000"/>
            </w:tcBorders>
          </w:tcPr>
          <w:p>
            <w:pPr>
              <w:pStyle w:val="TableParagraph"/>
              <w:numPr>
                <w:ilvl w:val="0"/>
                <w:numId w:val="532"/>
              </w:numPr>
              <w:tabs>
                <w:tab w:pos="145" w:val="left" w:leader="none"/>
              </w:tabs>
              <w:spacing w:line="240" w:lineRule="auto" w:before="19" w:after="0"/>
              <w:ind w:left="69" w:right="79" w:firstLine="0"/>
              <w:jc w:val="left"/>
              <w:rPr>
                <w:sz w:val="16"/>
              </w:rPr>
            </w:pPr>
            <w:r>
              <w:rPr>
                <w:sz w:val="16"/>
              </w:rPr>
              <w:t>% of operations completed successfully</w:t>
            </w:r>
            <w:r>
              <w:rPr>
                <w:spacing w:val="40"/>
                <w:sz w:val="16"/>
              </w:rPr>
              <w:t> </w:t>
            </w:r>
            <w:r>
              <w:rPr>
                <w:sz w:val="16"/>
              </w:rPr>
              <w:t>(arrest,</w:t>
            </w:r>
            <w:r>
              <w:rPr>
                <w:spacing w:val="-7"/>
                <w:sz w:val="16"/>
              </w:rPr>
              <w:t> </w:t>
            </w:r>
            <w:r>
              <w:rPr>
                <w:sz w:val="16"/>
              </w:rPr>
              <w:t>surrender,</w:t>
            </w:r>
            <w:r>
              <w:rPr>
                <w:spacing w:val="-9"/>
                <w:sz w:val="16"/>
              </w:rPr>
              <w:t> </w:t>
            </w:r>
            <w:r>
              <w:rPr>
                <w:sz w:val="16"/>
              </w:rPr>
              <w:t>in</w:t>
            </w:r>
            <w:r>
              <w:rPr>
                <w:spacing w:val="-8"/>
                <w:sz w:val="16"/>
              </w:rPr>
              <w:t> </w:t>
            </w:r>
            <w:r>
              <w:rPr>
                <w:sz w:val="16"/>
              </w:rPr>
              <w:t>situ</w:t>
            </w:r>
            <w:r>
              <w:rPr>
                <w:spacing w:val="-8"/>
                <w:sz w:val="16"/>
              </w:rPr>
              <w:t> </w:t>
            </w:r>
            <w:r>
              <w:rPr>
                <w:sz w:val="16"/>
              </w:rPr>
              <w:t>visits/hearings</w:t>
            </w:r>
            <w:r>
              <w:rPr>
                <w:spacing w:val="-8"/>
                <w:sz w:val="16"/>
              </w:rPr>
              <w:t> </w:t>
            </w:r>
            <w:r>
              <w:rPr>
                <w:sz w:val="16"/>
              </w:rPr>
              <w:t>and</w:t>
            </w:r>
            <w:r>
              <w:rPr>
                <w:spacing w:val="40"/>
                <w:sz w:val="16"/>
              </w:rPr>
              <w:t> </w:t>
            </w:r>
            <w:r>
              <w:rPr>
                <w:sz w:val="16"/>
              </w:rPr>
              <w:t>new situation country assessments)</w:t>
            </w:r>
          </w:p>
        </w:tc>
        <w:tc>
          <w:tcPr>
            <w:tcW w:w="1537" w:type="dxa"/>
            <w:tcBorders>
              <w:bottom w:val="single" w:sz="4" w:space="0" w:color="000000"/>
            </w:tcBorders>
          </w:tcPr>
          <w:p>
            <w:pPr>
              <w:pStyle w:val="TableParagraph"/>
              <w:numPr>
                <w:ilvl w:val="0"/>
                <w:numId w:val="533"/>
              </w:numPr>
              <w:tabs>
                <w:tab w:pos="150" w:val="left" w:leader="none"/>
              </w:tabs>
              <w:spacing w:line="240" w:lineRule="auto" w:before="19" w:after="0"/>
              <w:ind w:left="150" w:right="0" w:hanging="116"/>
              <w:jc w:val="left"/>
              <w:rPr>
                <w:sz w:val="16"/>
              </w:rPr>
            </w:pPr>
            <w:r>
              <w:rPr>
                <w:spacing w:val="-5"/>
                <w:sz w:val="16"/>
              </w:rPr>
              <w:t>90%</w:t>
            </w:r>
          </w:p>
        </w:tc>
        <w:tc>
          <w:tcPr>
            <w:tcW w:w="2928" w:type="dxa"/>
            <w:tcBorders>
              <w:bottom w:val="single" w:sz="4" w:space="0" w:color="000000"/>
            </w:tcBorders>
          </w:tcPr>
          <w:p>
            <w:pPr>
              <w:pStyle w:val="TableParagraph"/>
              <w:numPr>
                <w:ilvl w:val="0"/>
                <w:numId w:val="534"/>
              </w:numPr>
              <w:tabs>
                <w:tab w:pos="128" w:val="left" w:leader="none"/>
              </w:tabs>
              <w:spacing w:line="240" w:lineRule="auto" w:before="19" w:after="0"/>
              <w:ind w:left="127" w:right="0" w:hanging="116"/>
              <w:jc w:val="left"/>
              <w:rPr>
                <w:sz w:val="16"/>
              </w:rPr>
            </w:pPr>
            <w:r>
              <w:rPr>
                <w:spacing w:val="-4"/>
                <w:sz w:val="16"/>
              </w:rPr>
              <w:t>100%</w:t>
            </w:r>
          </w:p>
        </w:tc>
      </w:tr>
      <w:tr>
        <w:trPr>
          <w:trHeight w:val="379" w:hRule="atLeast"/>
        </w:trPr>
        <w:tc>
          <w:tcPr>
            <w:tcW w:w="2273" w:type="dxa"/>
            <w:tcBorders>
              <w:top w:val="single" w:sz="4" w:space="0" w:color="000000"/>
              <w:bottom w:val="single" w:sz="4" w:space="0" w:color="000000"/>
            </w:tcBorders>
          </w:tcPr>
          <w:p>
            <w:pPr>
              <w:pStyle w:val="TableParagraph"/>
              <w:numPr>
                <w:ilvl w:val="0"/>
                <w:numId w:val="535"/>
              </w:numPr>
              <w:tabs>
                <w:tab w:pos="102" w:val="left" w:leader="none"/>
              </w:tabs>
              <w:spacing w:line="186" w:lineRule="exact" w:before="0" w:after="0"/>
              <w:ind w:left="26" w:right="365" w:firstLine="0"/>
              <w:jc w:val="left"/>
              <w:rPr>
                <w:sz w:val="16"/>
              </w:rPr>
            </w:pPr>
            <w:r>
              <w:rPr>
                <w:sz w:val="16"/>
              </w:rPr>
              <w:t>Effective</w:t>
            </w:r>
            <w:r>
              <w:rPr>
                <w:spacing w:val="-10"/>
                <w:sz w:val="16"/>
              </w:rPr>
              <w:t> </w:t>
            </w:r>
            <w:r>
              <w:rPr>
                <w:sz w:val="16"/>
              </w:rPr>
              <w:t>integrated</w:t>
            </w:r>
            <w:r>
              <w:rPr>
                <w:spacing w:val="-10"/>
                <w:sz w:val="16"/>
              </w:rPr>
              <w:t> </w:t>
            </w:r>
            <w:r>
              <w:rPr>
                <w:sz w:val="16"/>
              </w:rPr>
              <w:t>mission</w:t>
            </w:r>
            <w:r>
              <w:rPr>
                <w:spacing w:val="40"/>
                <w:sz w:val="16"/>
              </w:rPr>
              <w:t> </w:t>
            </w:r>
            <w:r>
              <w:rPr>
                <w:sz w:val="16"/>
              </w:rPr>
              <w:t>planning and safe travel</w:t>
            </w:r>
          </w:p>
        </w:tc>
        <w:tc>
          <w:tcPr>
            <w:tcW w:w="2954" w:type="dxa"/>
            <w:tcBorders>
              <w:top w:val="single" w:sz="4" w:space="0" w:color="000000"/>
              <w:bottom w:val="single" w:sz="4" w:space="0" w:color="000000"/>
            </w:tcBorders>
          </w:tcPr>
          <w:p>
            <w:pPr>
              <w:pStyle w:val="TableParagraph"/>
              <w:numPr>
                <w:ilvl w:val="0"/>
                <w:numId w:val="536"/>
              </w:numPr>
              <w:tabs>
                <w:tab w:pos="145" w:val="left" w:leader="none"/>
              </w:tabs>
              <w:spacing w:line="191" w:lineRule="exact" w:before="0" w:after="0"/>
              <w:ind w:left="144" w:right="0" w:hanging="76"/>
              <w:jc w:val="left"/>
              <w:rPr>
                <w:sz w:val="16"/>
              </w:rPr>
            </w:pPr>
            <w:r>
              <w:rPr>
                <w:sz w:val="16"/>
              </w:rPr>
              <w:t>%</w:t>
            </w:r>
            <w:r>
              <w:rPr>
                <w:spacing w:val="-4"/>
                <w:sz w:val="16"/>
              </w:rPr>
              <w:t> </w:t>
            </w:r>
            <w:r>
              <w:rPr>
                <w:sz w:val="16"/>
              </w:rPr>
              <w:t>of</w:t>
            </w:r>
            <w:r>
              <w:rPr>
                <w:spacing w:val="-5"/>
                <w:sz w:val="16"/>
              </w:rPr>
              <w:t> </w:t>
            </w:r>
            <w:r>
              <w:rPr>
                <w:sz w:val="16"/>
              </w:rPr>
              <w:t>missions</w:t>
            </w:r>
            <w:r>
              <w:rPr>
                <w:spacing w:val="-6"/>
                <w:sz w:val="16"/>
              </w:rPr>
              <w:t> </w:t>
            </w:r>
            <w:r>
              <w:rPr>
                <w:sz w:val="16"/>
              </w:rPr>
              <w:t>approved</w:t>
            </w:r>
            <w:r>
              <w:rPr>
                <w:spacing w:val="-3"/>
                <w:sz w:val="16"/>
              </w:rPr>
              <w:t> </w:t>
            </w:r>
            <w:r>
              <w:rPr>
                <w:sz w:val="16"/>
              </w:rPr>
              <w:t>with</w:t>
            </w:r>
            <w:r>
              <w:rPr>
                <w:spacing w:val="-5"/>
                <w:sz w:val="16"/>
              </w:rPr>
              <w:t> </w:t>
            </w:r>
            <w:r>
              <w:rPr>
                <w:sz w:val="16"/>
              </w:rPr>
              <w:t>travel</w:t>
            </w:r>
            <w:r>
              <w:rPr>
                <w:spacing w:val="-5"/>
                <w:sz w:val="16"/>
              </w:rPr>
              <w:t> </w:t>
            </w:r>
            <w:r>
              <w:rPr>
                <w:spacing w:val="-2"/>
                <w:sz w:val="16"/>
              </w:rPr>
              <w:t>plans</w:t>
            </w:r>
          </w:p>
        </w:tc>
        <w:tc>
          <w:tcPr>
            <w:tcW w:w="1537" w:type="dxa"/>
            <w:tcBorders>
              <w:top w:val="single" w:sz="4" w:space="0" w:color="000000"/>
              <w:bottom w:val="single" w:sz="4" w:space="0" w:color="000000"/>
            </w:tcBorders>
          </w:tcPr>
          <w:p>
            <w:pPr>
              <w:pStyle w:val="TableParagraph"/>
              <w:numPr>
                <w:ilvl w:val="0"/>
                <w:numId w:val="537"/>
              </w:numPr>
              <w:tabs>
                <w:tab w:pos="150" w:val="left" w:leader="none"/>
              </w:tabs>
              <w:spacing w:line="191" w:lineRule="exact" w:before="0" w:after="0"/>
              <w:ind w:left="150" w:right="0" w:hanging="116"/>
              <w:jc w:val="left"/>
              <w:rPr>
                <w:sz w:val="16"/>
              </w:rPr>
            </w:pPr>
            <w:r>
              <w:rPr>
                <w:spacing w:val="-2"/>
                <w:sz w:val="16"/>
              </w:rPr>
              <w:t>95%-</w:t>
            </w:r>
            <w:r>
              <w:rPr>
                <w:spacing w:val="-5"/>
                <w:sz w:val="16"/>
              </w:rPr>
              <w:t>98%</w:t>
            </w:r>
          </w:p>
        </w:tc>
        <w:tc>
          <w:tcPr>
            <w:tcW w:w="2928" w:type="dxa"/>
            <w:tcBorders>
              <w:top w:val="single" w:sz="4" w:space="0" w:color="000000"/>
              <w:bottom w:val="single" w:sz="4" w:space="0" w:color="000000"/>
            </w:tcBorders>
          </w:tcPr>
          <w:p>
            <w:pPr>
              <w:pStyle w:val="TableParagraph"/>
              <w:numPr>
                <w:ilvl w:val="0"/>
                <w:numId w:val="538"/>
              </w:numPr>
              <w:tabs>
                <w:tab w:pos="128" w:val="left" w:leader="none"/>
              </w:tabs>
              <w:spacing w:line="191" w:lineRule="exact" w:before="0" w:after="0"/>
              <w:ind w:left="127" w:right="0" w:hanging="116"/>
              <w:jc w:val="left"/>
              <w:rPr>
                <w:sz w:val="16"/>
              </w:rPr>
            </w:pPr>
            <w:r>
              <w:rPr>
                <w:spacing w:val="-2"/>
                <w:sz w:val="16"/>
              </w:rPr>
              <w:t>93.1%</w:t>
            </w:r>
          </w:p>
        </w:tc>
      </w:tr>
      <w:tr>
        <w:trPr>
          <w:trHeight w:val="387" w:hRule="atLeast"/>
        </w:trPr>
        <w:tc>
          <w:tcPr>
            <w:tcW w:w="2273" w:type="dxa"/>
            <w:tcBorders>
              <w:top w:val="single" w:sz="4" w:space="0" w:color="000000"/>
            </w:tcBorders>
          </w:tcPr>
          <w:p>
            <w:pPr>
              <w:pStyle w:val="TableParagraph"/>
              <w:numPr>
                <w:ilvl w:val="0"/>
                <w:numId w:val="539"/>
              </w:numPr>
              <w:tabs>
                <w:tab w:pos="102" w:val="left" w:leader="none"/>
              </w:tabs>
              <w:spacing w:line="184" w:lineRule="exact" w:before="0" w:after="0"/>
              <w:ind w:left="26" w:right="265" w:firstLine="0"/>
              <w:jc w:val="left"/>
              <w:rPr>
                <w:sz w:val="16"/>
              </w:rPr>
            </w:pPr>
            <w:r>
              <w:rPr>
                <w:sz w:val="16"/>
              </w:rPr>
              <w:t>Promotion</w:t>
            </w:r>
            <w:r>
              <w:rPr>
                <w:spacing w:val="-9"/>
                <w:sz w:val="16"/>
              </w:rPr>
              <w:t> </w:t>
            </w:r>
            <w:r>
              <w:rPr>
                <w:sz w:val="16"/>
              </w:rPr>
              <w:t>of</w:t>
            </w:r>
            <w:r>
              <w:rPr>
                <w:spacing w:val="-10"/>
                <w:sz w:val="16"/>
              </w:rPr>
              <w:t> </w:t>
            </w:r>
            <w:r>
              <w:rPr>
                <w:sz w:val="16"/>
              </w:rPr>
              <w:t>public</w:t>
            </w:r>
            <w:r>
              <w:rPr>
                <w:spacing w:val="-10"/>
                <w:sz w:val="16"/>
              </w:rPr>
              <w:t> </w:t>
            </w:r>
            <w:r>
              <w:rPr>
                <w:sz w:val="16"/>
              </w:rPr>
              <w:t>access</w:t>
            </w:r>
            <w:r>
              <w:rPr>
                <w:spacing w:val="-9"/>
                <w:sz w:val="16"/>
              </w:rPr>
              <w:t> </w:t>
            </w:r>
            <w:r>
              <w:rPr>
                <w:sz w:val="16"/>
              </w:rPr>
              <w:t>to</w:t>
            </w:r>
            <w:r>
              <w:rPr>
                <w:spacing w:val="40"/>
                <w:sz w:val="16"/>
              </w:rPr>
              <w:t> </w:t>
            </w:r>
            <w:r>
              <w:rPr>
                <w:sz w:val="16"/>
              </w:rPr>
              <w:t>the Court’s work</w:t>
            </w:r>
          </w:p>
        </w:tc>
        <w:tc>
          <w:tcPr>
            <w:tcW w:w="2954" w:type="dxa"/>
            <w:tcBorders>
              <w:top w:val="single" w:sz="4" w:space="0" w:color="000000"/>
            </w:tcBorders>
          </w:tcPr>
          <w:p>
            <w:pPr>
              <w:pStyle w:val="TableParagraph"/>
              <w:numPr>
                <w:ilvl w:val="0"/>
                <w:numId w:val="540"/>
              </w:numPr>
              <w:tabs>
                <w:tab w:pos="145" w:val="left" w:leader="none"/>
              </w:tabs>
              <w:spacing w:line="184" w:lineRule="exact" w:before="0" w:after="0"/>
              <w:ind w:left="69" w:right="171" w:firstLine="0"/>
              <w:jc w:val="left"/>
              <w:rPr>
                <w:sz w:val="16"/>
              </w:rPr>
            </w:pPr>
            <w:r>
              <w:rPr>
                <w:sz w:val="16"/>
              </w:rPr>
              <w:t>Number</w:t>
            </w:r>
            <w:r>
              <w:rPr>
                <w:spacing w:val="-7"/>
                <w:sz w:val="16"/>
              </w:rPr>
              <w:t> </w:t>
            </w:r>
            <w:r>
              <w:rPr>
                <w:sz w:val="16"/>
              </w:rPr>
              <w:t>of</w:t>
            </w:r>
            <w:r>
              <w:rPr>
                <w:spacing w:val="-7"/>
                <w:sz w:val="16"/>
              </w:rPr>
              <w:t> </w:t>
            </w:r>
            <w:r>
              <w:rPr>
                <w:sz w:val="16"/>
              </w:rPr>
              <w:t>new</w:t>
            </w:r>
            <w:r>
              <w:rPr>
                <w:spacing w:val="-9"/>
                <w:sz w:val="16"/>
              </w:rPr>
              <w:t> </w:t>
            </w:r>
            <w:r>
              <w:rPr>
                <w:sz w:val="16"/>
              </w:rPr>
              <w:t>followers</w:t>
            </w:r>
            <w:r>
              <w:rPr>
                <w:spacing w:val="-6"/>
                <w:sz w:val="16"/>
              </w:rPr>
              <w:t> </w:t>
            </w:r>
            <w:r>
              <w:rPr>
                <w:sz w:val="16"/>
              </w:rPr>
              <w:t>annually</w:t>
            </w:r>
            <w:r>
              <w:rPr>
                <w:spacing w:val="-9"/>
                <w:sz w:val="16"/>
              </w:rPr>
              <w:t> </w:t>
            </w:r>
            <w:r>
              <w:rPr>
                <w:sz w:val="16"/>
              </w:rPr>
              <w:t>on</w:t>
            </w:r>
            <w:r>
              <w:rPr>
                <w:spacing w:val="-6"/>
                <w:sz w:val="16"/>
              </w:rPr>
              <w:t> </w:t>
            </w:r>
            <w:r>
              <w:rPr>
                <w:sz w:val="16"/>
              </w:rPr>
              <w:t>all</w:t>
            </w:r>
            <w:r>
              <w:rPr>
                <w:spacing w:val="40"/>
                <w:sz w:val="16"/>
              </w:rPr>
              <w:t> </w:t>
            </w:r>
            <w:r>
              <w:rPr>
                <w:sz w:val="16"/>
              </w:rPr>
              <w:t>social media platforms</w:t>
            </w:r>
          </w:p>
        </w:tc>
        <w:tc>
          <w:tcPr>
            <w:tcW w:w="1537" w:type="dxa"/>
            <w:tcBorders>
              <w:top w:val="single" w:sz="4" w:space="0" w:color="000000"/>
            </w:tcBorders>
          </w:tcPr>
          <w:p>
            <w:pPr>
              <w:pStyle w:val="TableParagraph"/>
              <w:numPr>
                <w:ilvl w:val="0"/>
                <w:numId w:val="541"/>
              </w:numPr>
              <w:tabs>
                <w:tab w:pos="150" w:val="left" w:leader="none"/>
              </w:tabs>
              <w:spacing w:line="191" w:lineRule="exact" w:before="0" w:after="0"/>
              <w:ind w:left="150" w:right="0" w:hanging="116"/>
              <w:jc w:val="left"/>
              <w:rPr>
                <w:sz w:val="16"/>
              </w:rPr>
            </w:pPr>
            <w:r>
              <w:rPr>
                <w:spacing w:val="-2"/>
                <w:sz w:val="16"/>
              </w:rPr>
              <w:t>100,000</w:t>
            </w:r>
          </w:p>
        </w:tc>
        <w:tc>
          <w:tcPr>
            <w:tcW w:w="2928" w:type="dxa"/>
            <w:tcBorders>
              <w:top w:val="single" w:sz="4" w:space="0" w:color="000000"/>
            </w:tcBorders>
          </w:tcPr>
          <w:p>
            <w:pPr>
              <w:pStyle w:val="TableParagraph"/>
              <w:numPr>
                <w:ilvl w:val="0"/>
                <w:numId w:val="542"/>
              </w:numPr>
              <w:tabs>
                <w:tab w:pos="128" w:val="left" w:leader="none"/>
              </w:tabs>
              <w:spacing w:line="184" w:lineRule="exact" w:before="0" w:after="0"/>
              <w:ind w:left="12" w:right="22" w:firstLine="0"/>
              <w:jc w:val="left"/>
              <w:rPr>
                <w:sz w:val="16"/>
              </w:rPr>
            </w:pPr>
            <w:r>
              <w:rPr>
                <w:sz w:val="16"/>
              </w:rPr>
              <w:t>202,331</w:t>
            </w:r>
            <w:r>
              <w:rPr>
                <w:spacing w:val="-10"/>
                <w:sz w:val="16"/>
              </w:rPr>
              <w:t> </w:t>
            </w:r>
            <w:r>
              <w:rPr>
                <w:sz w:val="16"/>
              </w:rPr>
              <w:t>(Twitter,</w:t>
            </w:r>
            <w:r>
              <w:rPr>
                <w:spacing w:val="-10"/>
                <w:sz w:val="16"/>
              </w:rPr>
              <w:t> </w:t>
            </w:r>
            <w:r>
              <w:rPr>
                <w:sz w:val="16"/>
              </w:rPr>
              <w:t>Facebook,</w:t>
            </w:r>
            <w:r>
              <w:rPr>
                <w:spacing w:val="-10"/>
                <w:sz w:val="16"/>
              </w:rPr>
              <w:t> </w:t>
            </w:r>
            <w:r>
              <w:rPr>
                <w:sz w:val="16"/>
              </w:rPr>
              <w:t>Instagram</w:t>
            </w:r>
            <w:r>
              <w:rPr>
                <w:spacing w:val="-10"/>
                <w:sz w:val="16"/>
              </w:rPr>
              <w:t> </w:t>
            </w:r>
            <w:r>
              <w:rPr>
                <w:sz w:val="16"/>
              </w:rPr>
              <w:t>and</w:t>
            </w:r>
            <w:r>
              <w:rPr>
                <w:spacing w:val="40"/>
                <w:sz w:val="16"/>
              </w:rPr>
              <w:t> </w:t>
            </w:r>
            <w:r>
              <w:rPr>
                <w:spacing w:val="-2"/>
                <w:sz w:val="16"/>
              </w:rPr>
              <w:t>YouTube)</w:t>
            </w:r>
          </w:p>
        </w:tc>
      </w:tr>
      <w:tr>
        <w:trPr>
          <w:trHeight w:val="398" w:hRule="atLeast"/>
        </w:trPr>
        <w:tc>
          <w:tcPr>
            <w:tcW w:w="2273" w:type="dxa"/>
          </w:tcPr>
          <w:p>
            <w:pPr>
              <w:pStyle w:val="TableParagraph"/>
              <w:jc w:val="left"/>
              <w:rPr>
                <w:sz w:val="16"/>
              </w:rPr>
            </w:pPr>
          </w:p>
        </w:tc>
        <w:tc>
          <w:tcPr>
            <w:tcW w:w="2954" w:type="dxa"/>
          </w:tcPr>
          <w:p>
            <w:pPr>
              <w:pStyle w:val="TableParagraph"/>
              <w:numPr>
                <w:ilvl w:val="0"/>
                <w:numId w:val="543"/>
              </w:numPr>
              <w:tabs>
                <w:tab w:pos="145" w:val="left" w:leader="none"/>
              </w:tabs>
              <w:spacing w:line="240" w:lineRule="auto" w:before="11" w:after="0"/>
              <w:ind w:left="144" w:right="0" w:hanging="76"/>
              <w:jc w:val="left"/>
              <w:rPr>
                <w:sz w:val="16"/>
              </w:rPr>
            </w:pPr>
            <w:r>
              <w:rPr>
                <w:sz w:val="16"/>
              </w:rPr>
              <w:t>Number</w:t>
            </w:r>
            <w:r>
              <w:rPr>
                <w:spacing w:val="-4"/>
                <w:sz w:val="16"/>
              </w:rPr>
              <w:t> </w:t>
            </w:r>
            <w:r>
              <w:rPr>
                <w:sz w:val="16"/>
              </w:rPr>
              <w:t>of</w:t>
            </w:r>
            <w:r>
              <w:rPr>
                <w:spacing w:val="-3"/>
                <w:sz w:val="16"/>
              </w:rPr>
              <w:t> </w:t>
            </w:r>
            <w:r>
              <w:rPr>
                <w:sz w:val="16"/>
              </w:rPr>
              <w:t>visits</w:t>
            </w:r>
            <w:r>
              <w:rPr>
                <w:spacing w:val="-4"/>
                <w:sz w:val="16"/>
              </w:rPr>
              <w:t> </w:t>
            </w:r>
            <w:r>
              <w:rPr>
                <w:sz w:val="16"/>
              </w:rPr>
              <w:t>to</w:t>
            </w:r>
            <w:r>
              <w:rPr>
                <w:spacing w:val="-3"/>
                <w:sz w:val="16"/>
              </w:rPr>
              <w:t> </w:t>
            </w:r>
            <w:r>
              <w:rPr>
                <w:sz w:val="16"/>
              </w:rPr>
              <w:t>the</w:t>
            </w:r>
            <w:r>
              <w:rPr>
                <w:spacing w:val="-4"/>
                <w:sz w:val="16"/>
              </w:rPr>
              <w:t> Court</w:t>
            </w:r>
          </w:p>
        </w:tc>
        <w:tc>
          <w:tcPr>
            <w:tcW w:w="1537" w:type="dxa"/>
          </w:tcPr>
          <w:p>
            <w:pPr>
              <w:pStyle w:val="TableParagraph"/>
              <w:numPr>
                <w:ilvl w:val="0"/>
                <w:numId w:val="544"/>
              </w:numPr>
              <w:tabs>
                <w:tab w:pos="150" w:val="left" w:leader="none"/>
              </w:tabs>
              <w:spacing w:line="180" w:lineRule="atLeast" w:before="0" w:after="0"/>
              <w:ind w:left="34" w:right="184" w:firstLine="0"/>
              <w:jc w:val="left"/>
              <w:rPr>
                <w:sz w:val="16"/>
              </w:rPr>
            </w:pPr>
            <w:r>
              <w:rPr>
                <w:sz w:val="16"/>
              </w:rPr>
              <w:t>450</w:t>
            </w:r>
            <w:r>
              <w:rPr>
                <w:spacing w:val="-10"/>
                <w:sz w:val="16"/>
              </w:rPr>
              <w:t> </w:t>
            </w:r>
            <w:r>
              <w:rPr>
                <w:sz w:val="16"/>
              </w:rPr>
              <w:t>groups/20,000</w:t>
            </w:r>
            <w:r>
              <w:rPr>
                <w:spacing w:val="40"/>
                <w:sz w:val="16"/>
              </w:rPr>
              <w:t> </w:t>
            </w:r>
            <w:r>
              <w:rPr>
                <w:spacing w:val="-2"/>
                <w:sz w:val="16"/>
              </w:rPr>
              <w:t>visitors</w:t>
            </w:r>
          </w:p>
        </w:tc>
        <w:tc>
          <w:tcPr>
            <w:tcW w:w="2928" w:type="dxa"/>
          </w:tcPr>
          <w:p>
            <w:pPr>
              <w:pStyle w:val="TableParagraph"/>
              <w:numPr>
                <w:ilvl w:val="0"/>
                <w:numId w:val="545"/>
              </w:numPr>
              <w:tabs>
                <w:tab w:pos="128" w:val="left" w:leader="none"/>
              </w:tabs>
              <w:spacing w:line="240" w:lineRule="auto" w:before="11" w:after="0"/>
              <w:ind w:left="127" w:right="0" w:hanging="116"/>
              <w:jc w:val="left"/>
              <w:rPr>
                <w:sz w:val="16"/>
              </w:rPr>
            </w:pPr>
            <w:r>
              <w:rPr>
                <w:spacing w:val="-5"/>
                <w:sz w:val="16"/>
              </w:rPr>
              <w:t>93</w:t>
            </w:r>
          </w:p>
        </w:tc>
      </w:tr>
      <w:tr>
        <w:trPr>
          <w:trHeight w:val="401" w:hRule="atLeast"/>
        </w:trPr>
        <w:tc>
          <w:tcPr>
            <w:tcW w:w="2273" w:type="dxa"/>
            <w:tcBorders>
              <w:bottom w:val="single" w:sz="4" w:space="0" w:color="000000"/>
            </w:tcBorders>
          </w:tcPr>
          <w:p>
            <w:pPr>
              <w:pStyle w:val="TableParagraph"/>
              <w:jc w:val="left"/>
              <w:rPr>
                <w:sz w:val="16"/>
              </w:rPr>
            </w:pPr>
          </w:p>
        </w:tc>
        <w:tc>
          <w:tcPr>
            <w:tcW w:w="2954" w:type="dxa"/>
            <w:tcBorders>
              <w:bottom w:val="single" w:sz="4" w:space="0" w:color="000000"/>
            </w:tcBorders>
          </w:tcPr>
          <w:p>
            <w:pPr>
              <w:pStyle w:val="TableParagraph"/>
              <w:numPr>
                <w:ilvl w:val="0"/>
                <w:numId w:val="546"/>
              </w:numPr>
              <w:tabs>
                <w:tab w:pos="145" w:val="left" w:leader="none"/>
              </w:tabs>
              <w:spacing w:line="240" w:lineRule="auto" w:before="4" w:after="0"/>
              <w:ind w:left="144" w:right="0" w:hanging="76"/>
              <w:jc w:val="left"/>
              <w:rPr>
                <w:sz w:val="16"/>
              </w:rPr>
            </w:pPr>
            <w:r>
              <w:rPr>
                <w:sz w:val="16"/>
              </w:rPr>
              <w:t>Number</w:t>
            </w:r>
            <w:r>
              <w:rPr>
                <w:spacing w:val="-4"/>
                <w:sz w:val="16"/>
              </w:rPr>
              <w:t> </w:t>
            </w:r>
            <w:r>
              <w:rPr>
                <w:sz w:val="16"/>
              </w:rPr>
              <w:t>of</w:t>
            </w:r>
            <w:r>
              <w:rPr>
                <w:spacing w:val="-4"/>
                <w:sz w:val="16"/>
              </w:rPr>
              <w:t> </w:t>
            </w:r>
            <w:r>
              <w:rPr>
                <w:sz w:val="16"/>
              </w:rPr>
              <w:t>visitors</w:t>
            </w:r>
            <w:r>
              <w:rPr>
                <w:spacing w:val="-3"/>
                <w:sz w:val="16"/>
              </w:rPr>
              <w:t> </w:t>
            </w:r>
            <w:r>
              <w:rPr>
                <w:sz w:val="16"/>
              </w:rPr>
              <w:t>to</w:t>
            </w:r>
            <w:r>
              <w:rPr>
                <w:spacing w:val="-5"/>
                <w:sz w:val="16"/>
              </w:rPr>
              <w:t> </w:t>
            </w:r>
            <w:r>
              <w:rPr>
                <w:sz w:val="16"/>
              </w:rPr>
              <w:t>the</w:t>
            </w:r>
            <w:r>
              <w:rPr>
                <w:spacing w:val="-7"/>
                <w:sz w:val="16"/>
              </w:rPr>
              <w:t> </w:t>
            </w:r>
            <w:r>
              <w:rPr>
                <w:sz w:val="16"/>
              </w:rPr>
              <w:t>Court’s</w:t>
            </w:r>
            <w:r>
              <w:rPr>
                <w:spacing w:val="-2"/>
                <w:sz w:val="16"/>
              </w:rPr>
              <w:t> website</w:t>
            </w:r>
          </w:p>
        </w:tc>
        <w:tc>
          <w:tcPr>
            <w:tcW w:w="1537" w:type="dxa"/>
            <w:tcBorders>
              <w:bottom w:val="single" w:sz="4" w:space="0" w:color="000000"/>
            </w:tcBorders>
          </w:tcPr>
          <w:p>
            <w:pPr>
              <w:pStyle w:val="TableParagraph"/>
              <w:numPr>
                <w:ilvl w:val="0"/>
                <w:numId w:val="547"/>
              </w:numPr>
              <w:tabs>
                <w:tab w:pos="150" w:val="left" w:leader="none"/>
              </w:tabs>
              <w:spacing w:line="240" w:lineRule="auto" w:before="4" w:after="0"/>
              <w:ind w:left="150" w:right="0" w:hanging="116"/>
              <w:jc w:val="left"/>
              <w:rPr>
                <w:sz w:val="16"/>
              </w:rPr>
            </w:pPr>
            <w:r>
              <w:rPr>
                <w:sz w:val="16"/>
              </w:rPr>
              <w:t>2,5</w:t>
            </w:r>
            <w:r>
              <w:rPr>
                <w:spacing w:val="-2"/>
                <w:sz w:val="16"/>
              </w:rPr>
              <w:t> million</w:t>
            </w:r>
          </w:p>
        </w:tc>
        <w:tc>
          <w:tcPr>
            <w:tcW w:w="2928" w:type="dxa"/>
            <w:tcBorders>
              <w:bottom w:val="single" w:sz="4" w:space="0" w:color="000000"/>
            </w:tcBorders>
          </w:tcPr>
          <w:p>
            <w:pPr>
              <w:pStyle w:val="TableParagraph"/>
              <w:numPr>
                <w:ilvl w:val="0"/>
                <w:numId w:val="548"/>
              </w:numPr>
              <w:tabs>
                <w:tab w:pos="128" w:val="left" w:leader="none"/>
              </w:tabs>
              <w:spacing w:line="240" w:lineRule="auto" w:before="4" w:after="0"/>
              <w:ind w:left="127" w:right="0" w:hanging="116"/>
              <w:jc w:val="left"/>
              <w:rPr>
                <w:sz w:val="16"/>
              </w:rPr>
            </w:pPr>
            <w:r>
              <w:rPr>
                <w:spacing w:val="-2"/>
                <w:sz w:val="16"/>
              </w:rPr>
              <w:t>2,528,165</w:t>
            </w:r>
          </w:p>
        </w:tc>
      </w:tr>
      <w:tr>
        <w:trPr>
          <w:trHeight w:val="743" w:hRule="atLeast"/>
        </w:trPr>
        <w:tc>
          <w:tcPr>
            <w:tcW w:w="2273" w:type="dxa"/>
            <w:tcBorders>
              <w:top w:val="single" w:sz="4" w:space="0" w:color="000000"/>
            </w:tcBorders>
          </w:tcPr>
          <w:p>
            <w:pPr>
              <w:pStyle w:val="TableParagraph"/>
              <w:numPr>
                <w:ilvl w:val="0"/>
                <w:numId w:val="549"/>
              </w:numPr>
              <w:tabs>
                <w:tab w:pos="102" w:val="left" w:leader="none"/>
              </w:tabs>
              <w:spacing w:line="240" w:lineRule="auto" w:before="0" w:after="0"/>
              <w:ind w:left="26" w:right="386" w:firstLine="0"/>
              <w:jc w:val="left"/>
              <w:rPr>
                <w:sz w:val="16"/>
              </w:rPr>
            </w:pPr>
            <w:r>
              <w:rPr>
                <w:sz w:val="16"/>
              </w:rPr>
              <w:t>Victims and affected</w:t>
            </w:r>
            <w:r>
              <w:rPr>
                <w:spacing w:val="40"/>
                <w:sz w:val="16"/>
              </w:rPr>
              <w:t> </w:t>
            </w:r>
            <w:r>
              <w:rPr>
                <w:sz w:val="16"/>
              </w:rPr>
              <w:t>communities in situation</w:t>
            </w:r>
            <w:r>
              <w:rPr>
                <w:spacing w:val="40"/>
                <w:sz w:val="16"/>
              </w:rPr>
              <w:t> </w:t>
            </w:r>
            <w:r>
              <w:rPr>
                <w:sz w:val="16"/>
              </w:rPr>
              <w:t>countries</w:t>
            </w:r>
            <w:r>
              <w:rPr>
                <w:spacing w:val="-9"/>
                <w:sz w:val="16"/>
              </w:rPr>
              <w:t> </w:t>
            </w:r>
            <w:r>
              <w:rPr>
                <w:sz w:val="16"/>
              </w:rPr>
              <w:t>are</w:t>
            </w:r>
            <w:r>
              <w:rPr>
                <w:spacing w:val="-10"/>
                <w:sz w:val="16"/>
              </w:rPr>
              <w:t> </w:t>
            </w:r>
            <w:r>
              <w:rPr>
                <w:sz w:val="16"/>
              </w:rPr>
              <w:t>informed</w:t>
            </w:r>
            <w:r>
              <w:rPr>
                <w:spacing w:val="-8"/>
                <w:sz w:val="16"/>
              </w:rPr>
              <w:t> </w:t>
            </w:r>
            <w:r>
              <w:rPr>
                <w:sz w:val="16"/>
              </w:rPr>
              <w:t>of</w:t>
            </w:r>
            <w:r>
              <w:rPr>
                <w:spacing w:val="-10"/>
                <w:sz w:val="16"/>
              </w:rPr>
              <w:t> </w:t>
            </w:r>
            <w:r>
              <w:rPr>
                <w:sz w:val="16"/>
              </w:rPr>
              <w:t>the</w:t>
            </w:r>
          </w:p>
          <w:p>
            <w:pPr>
              <w:pStyle w:val="TableParagraph"/>
              <w:tabs>
                <w:tab w:pos="9701" w:val="left" w:leader="none"/>
              </w:tabs>
              <w:spacing w:line="164" w:lineRule="exact"/>
              <w:ind w:left="26" w:right="-7431"/>
              <w:jc w:val="left"/>
              <w:rPr>
                <w:sz w:val="16"/>
              </w:rPr>
            </w:pPr>
            <w:r>
              <w:rPr>
                <w:sz w:val="16"/>
              </w:rPr>
              <w:t>judicial</w:t>
            </w:r>
            <w:r>
              <w:rPr>
                <w:spacing w:val="-9"/>
                <w:sz w:val="16"/>
              </w:rPr>
              <w:t> </w:t>
            </w:r>
            <w:r>
              <w:rPr>
                <w:sz w:val="16"/>
              </w:rPr>
              <w:t>activities</w:t>
            </w:r>
            <w:r>
              <w:rPr>
                <w:spacing w:val="-6"/>
                <w:sz w:val="16"/>
              </w:rPr>
              <w:t> </w:t>
            </w:r>
            <w:r>
              <w:rPr>
                <w:sz w:val="16"/>
              </w:rPr>
              <w:t>relevant</w:t>
            </w:r>
            <w:r>
              <w:rPr>
                <w:spacing w:val="-5"/>
                <w:sz w:val="16"/>
              </w:rPr>
              <w:t> </w:t>
            </w:r>
            <w:r>
              <w:rPr>
                <w:sz w:val="16"/>
              </w:rPr>
              <w:t>to</w:t>
            </w:r>
            <w:r>
              <w:rPr>
                <w:spacing w:val="-8"/>
                <w:sz w:val="16"/>
              </w:rPr>
              <w:t> </w:t>
            </w:r>
            <w:r>
              <w:rPr>
                <w:spacing w:val="-4"/>
                <w:sz w:val="16"/>
              </w:rPr>
              <w:t>them</w:t>
            </w:r>
            <w:r>
              <w:rPr>
                <w:sz w:val="16"/>
                <w:u w:val="single"/>
              </w:rPr>
              <w:tab/>
            </w:r>
          </w:p>
        </w:tc>
        <w:tc>
          <w:tcPr>
            <w:tcW w:w="2954" w:type="dxa"/>
            <w:tcBorders>
              <w:top w:val="single" w:sz="4" w:space="0" w:color="000000"/>
            </w:tcBorders>
          </w:tcPr>
          <w:p>
            <w:pPr>
              <w:pStyle w:val="TableParagraph"/>
              <w:numPr>
                <w:ilvl w:val="0"/>
                <w:numId w:val="550"/>
              </w:numPr>
              <w:tabs>
                <w:tab w:pos="145" w:val="left" w:leader="none"/>
              </w:tabs>
              <w:spacing w:line="240" w:lineRule="auto" w:before="0" w:after="0"/>
              <w:ind w:left="69" w:right="418" w:firstLine="0"/>
              <w:jc w:val="left"/>
              <w:rPr>
                <w:sz w:val="16"/>
              </w:rPr>
            </w:pPr>
            <w:r>
              <w:rPr>
                <w:sz w:val="16"/>
              </w:rPr>
              <w:t>Number</w:t>
            </w:r>
            <w:r>
              <w:rPr>
                <w:spacing w:val="-10"/>
                <w:sz w:val="16"/>
              </w:rPr>
              <w:t> </w:t>
            </w:r>
            <w:r>
              <w:rPr>
                <w:sz w:val="16"/>
              </w:rPr>
              <w:t>of</w:t>
            </w:r>
            <w:r>
              <w:rPr>
                <w:spacing w:val="-10"/>
                <w:sz w:val="16"/>
              </w:rPr>
              <w:t> </w:t>
            </w:r>
            <w:r>
              <w:rPr>
                <w:sz w:val="16"/>
              </w:rPr>
              <w:t>people</w:t>
            </w:r>
            <w:r>
              <w:rPr>
                <w:spacing w:val="-10"/>
                <w:sz w:val="16"/>
              </w:rPr>
              <w:t> </w:t>
            </w:r>
            <w:r>
              <w:rPr>
                <w:sz w:val="16"/>
              </w:rPr>
              <w:t>attending</w:t>
            </w:r>
            <w:r>
              <w:rPr>
                <w:spacing w:val="-10"/>
                <w:sz w:val="16"/>
              </w:rPr>
              <w:t> </w:t>
            </w:r>
            <w:r>
              <w:rPr>
                <w:sz w:val="16"/>
              </w:rPr>
              <w:t>outreach</w:t>
            </w:r>
            <w:r>
              <w:rPr>
                <w:spacing w:val="40"/>
                <w:sz w:val="16"/>
              </w:rPr>
              <w:t> </w:t>
            </w:r>
            <w:r>
              <w:rPr>
                <w:sz w:val="16"/>
              </w:rPr>
              <w:t>activities in situation countries</w:t>
            </w:r>
          </w:p>
        </w:tc>
        <w:tc>
          <w:tcPr>
            <w:tcW w:w="1537" w:type="dxa"/>
            <w:tcBorders>
              <w:top w:val="single" w:sz="4" w:space="0" w:color="000000"/>
            </w:tcBorders>
          </w:tcPr>
          <w:p>
            <w:pPr>
              <w:pStyle w:val="TableParagraph"/>
              <w:numPr>
                <w:ilvl w:val="0"/>
                <w:numId w:val="551"/>
              </w:numPr>
              <w:tabs>
                <w:tab w:pos="150" w:val="left" w:leader="none"/>
              </w:tabs>
              <w:spacing w:line="191" w:lineRule="exact" w:before="0" w:after="0"/>
              <w:ind w:left="150" w:right="0" w:hanging="116"/>
              <w:jc w:val="left"/>
              <w:rPr>
                <w:sz w:val="16"/>
              </w:rPr>
            </w:pPr>
            <w:r>
              <w:rPr>
                <w:spacing w:val="-2"/>
                <w:sz w:val="16"/>
              </w:rPr>
              <w:t>110,000</w:t>
            </w:r>
          </w:p>
        </w:tc>
        <w:tc>
          <w:tcPr>
            <w:tcW w:w="2928" w:type="dxa"/>
            <w:tcBorders>
              <w:top w:val="single" w:sz="4" w:space="0" w:color="000000"/>
            </w:tcBorders>
          </w:tcPr>
          <w:p>
            <w:pPr>
              <w:pStyle w:val="TableParagraph"/>
              <w:numPr>
                <w:ilvl w:val="0"/>
                <w:numId w:val="552"/>
              </w:numPr>
              <w:tabs>
                <w:tab w:pos="128" w:val="left" w:leader="none"/>
              </w:tabs>
              <w:spacing w:line="191" w:lineRule="exact" w:before="0" w:after="0"/>
              <w:ind w:left="127" w:right="0" w:hanging="116"/>
              <w:jc w:val="left"/>
              <w:rPr>
                <w:sz w:val="16"/>
              </w:rPr>
            </w:pPr>
            <w:r>
              <w:rPr>
                <w:spacing w:val="-2"/>
                <w:sz w:val="16"/>
              </w:rPr>
              <w:t>57,500</w:t>
            </w:r>
          </w:p>
        </w:tc>
      </w:tr>
    </w:tbl>
    <w:p>
      <w:pPr>
        <w:spacing w:after="0" w:line="191" w:lineRule="exact"/>
        <w:jc w:val="left"/>
        <w:rPr>
          <w:sz w:val="16"/>
        </w:rPr>
        <w:sectPr>
          <w:headerReference w:type="default" r:id="rId100"/>
          <w:headerReference w:type="even" r:id="rId101"/>
          <w:footerReference w:type="default" r:id="rId102"/>
          <w:footerReference w:type="even" r:id="rId103"/>
          <w:pgSz w:w="11910" w:h="16840"/>
          <w:pgMar w:header="836" w:footer="832" w:top="1020" w:bottom="1323" w:left="580" w:right="600"/>
          <w:pgNumType w:start="91"/>
        </w:sect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30"/>
        <w:gridCol w:w="3012"/>
        <w:gridCol w:w="1518"/>
        <w:gridCol w:w="2935"/>
      </w:tblGrid>
      <w:tr>
        <w:trPr>
          <w:trHeight w:val="357" w:hRule="atLeast"/>
        </w:trPr>
        <w:tc>
          <w:tcPr>
            <w:tcW w:w="2230" w:type="dxa"/>
            <w:tcBorders>
              <w:top w:val="single" w:sz="2" w:space="0" w:color="000000"/>
              <w:bottom w:val="single" w:sz="4" w:space="0" w:color="000000"/>
            </w:tcBorders>
          </w:tcPr>
          <w:p>
            <w:pPr>
              <w:pStyle w:val="TableParagraph"/>
              <w:jc w:val="left"/>
              <w:rPr>
                <w:sz w:val="16"/>
              </w:rPr>
            </w:pPr>
          </w:p>
        </w:tc>
        <w:tc>
          <w:tcPr>
            <w:tcW w:w="3012" w:type="dxa"/>
            <w:tcBorders>
              <w:top w:val="single" w:sz="2" w:space="0" w:color="000000"/>
              <w:bottom w:val="single" w:sz="4" w:space="0" w:color="000000"/>
            </w:tcBorders>
          </w:tcPr>
          <w:p>
            <w:pPr>
              <w:pStyle w:val="TableParagraph"/>
              <w:jc w:val="left"/>
              <w:rPr>
                <w:sz w:val="16"/>
              </w:rPr>
            </w:pPr>
          </w:p>
        </w:tc>
        <w:tc>
          <w:tcPr>
            <w:tcW w:w="1518" w:type="dxa"/>
            <w:tcBorders>
              <w:top w:val="single" w:sz="2" w:space="0" w:color="000000"/>
              <w:bottom w:val="single" w:sz="4" w:space="0" w:color="000000"/>
            </w:tcBorders>
          </w:tcPr>
          <w:p>
            <w:pPr>
              <w:pStyle w:val="TableParagraph"/>
              <w:jc w:val="left"/>
              <w:rPr>
                <w:sz w:val="16"/>
              </w:rPr>
            </w:pPr>
          </w:p>
        </w:tc>
        <w:tc>
          <w:tcPr>
            <w:tcW w:w="2935" w:type="dxa"/>
            <w:tcBorders>
              <w:top w:val="single" w:sz="2" w:space="0" w:color="000000"/>
              <w:bottom w:val="single" w:sz="4" w:space="0" w:color="000000"/>
            </w:tcBorders>
          </w:tcPr>
          <w:p>
            <w:pPr>
              <w:pStyle w:val="TableParagraph"/>
              <w:jc w:val="left"/>
              <w:rPr>
                <w:sz w:val="16"/>
              </w:rPr>
            </w:pPr>
          </w:p>
        </w:tc>
      </w:tr>
      <w:tr>
        <w:trPr>
          <w:trHeight w:val="303" w:hRule="atLeast"/>
        </w:trPr>
        <w:tc>
          <w:tcPr>
            <w:tcW w:w="2230" w:type="dxa"/>
            <w:tcBorders>
              <w:top w:val="single" w:sz="4" w:space="0" w:color="000000"/>
              <w:bottom w:val="single" w:sz="4" w:space="0" w:color="000000"/>
            </w:tcBorders>
          </w:tcPr>
          <w:p>
            <w:pPr>
              <w:pStyle w:val="TableParagraph"/>
              <w:spacing w:before="57"/>
              <w:ind w:left="26"/>
              <w:jc w:val="left"/>
              <w:rPr>
                <w:i/>
                <w:sz w:val="16"/>
              </w:rPr>
            </w:pPr>
            <w:r>
              <w:rPr>
                <w:i/>
                <w:sz w:val="16"/>
              </w:rPr>
              <w:t>Expected</w:t>
            </w:r>
            <w:r>
              <w:rPr>
                <w:i/>
                <w:spacing w:val="-7"/>
                <w:sz w:val="16"/>
              </w:rPr>
              <w:t> </w:t>
            </w:r>
            <w:r>
              <w:rPr>
                <w:i/>
                <w:spacing w:val="-2"/>
                <w:sz w:val="16"/>
              </w:rPr>
              <w:t>results</w:t>
            </w:r>
          </w:p>
        </w:tc>
        <w:tc>
          <w:tcPr>
            <w:tcW w:w="3012" w:type="dxa"/>
            <w:tcBorders>
              <w:top w:val="single" w:sz="4" w:space="0" w:color="000000"/>
              <w:bottom w:val="single" w:sz="4" w:space="0" w:color="000000"/>
            </w:tcBorders>
          </w:tcPr>
          <w:p>
            <w:pPr>
              <w:pStyle w:val="TableParagraph"/>
              <w:spacing w:before="57"/>
              <w:ind w:left="112"/>
              <w:jc w:val="left"/>
              <w:rPr>
                <w:i/>
                <w:sz w:val="16"/>
              </w:rPr>
            </w:pPr>
            <w:r>
              <w:rPr>
                <w:i/>
                <w:sz w:val="16"/>
              </w:rPr>
              <w:t>Performance</w:t>
            </w:r>
            <w:r>
              <w:rPr>
                <w:i/>
                <w:spacing w:val="-10"/>
                <w:sz w:val="16"/>
              </w:rPr>
              <w:t> </w:t>
            </w:r>
            <w:r>
              <w:rPr>
                <w:i/>
                <w:spacing w:val="-2"/>
                <w:sz w:val="16"/>
              </w:rPr>
              <w:t>indicators</w:t>
            </w:r>
          </w:p>
        </w:tc>
        <w:tc>
          <w:tcPr>
            <w:tcW w:w="1518" w:type="dxa"/>
            <w:tcBorders>
              <w:top w:val="single" w:sz="4" w:space="0" w:color="000000"/>
              <w:bottom w:val="single" w:sz="4" w:space="0" w:color="000000"/>
            </w:tcBorders>
          </w:tcPr>
          <w:p>
            <w:pPr>
              <w:pStyle w:val="TableParagraph"/>
              <w:spacing w:before="57"/>
              <w:ind w:left="19"/>
              <w:jc w:val="left"/>
              <w:rPr>
                <w:i/>
                <w:sz w:val="16"/>
              </w:rPr>
            </w:pPr>
            <w:r>
              <w:rPr>
                <w:i/>
                <w:sz w:val="16"/>
              </w:rPr>
              <w:t>Target</w:t>
            </w:r>
            <w:r>
              <w:rPr>
                <w:i/>
                <w:spacing w:val="-4"/>
                <w:sz w:val="16"/>
              </w:rPr>
              <w:t> 2021</w:t>
            </w:r>
          </w:p>
        </w:tc>
        <w:tc>
          <w:tcPr>
            <w:tcW w:w="2935" w:type="dxa"/>
            <w:tcBorders>
              <w:top w:val="single" w:sz="4" w:space="0" w:color="000000"/>
              <w:bottom w:val="single" w:sz="4" w:space="0" w:color="000000"/>
            </w:tcBorders>
          </w:tcPr>
          <w:p>
            <w:pPr>
              <w:pStyle w:val="TableParagraph"/>
              <w:spacing w:before="57"/>
              <w:ind w:left="16"/>
              <w:jc w:val="left"/>
              <w:rPr>
                <w:i/>
                <w:sz w:val="16"/>
              </w:rPr>
            </w:pPr>
            <w:r>
              <w:rPr>
                <w:i/>
                <w:spacing w:val="-2"/>
                <w:sz w:val="16"/>
              </w:rPr>
              <w:t>Achievements</w:t>
            </w:r>
          </w:p>
        </w:tc>
      </w:tr>
      <w:tr>
        <w:trPr>
          <w:trHeight w:val="195" w:hRule="atLeast"/>
        </w:trPr>
        <w:tc>
          <w:tcPr>
            <w:tcW w:w="2230" w:type="dxa"/>
            <w:vMerge w:val="restart"/>
            <w:tcBorders>
              <w:top w:val="single" w:sz="4" w:space="0" w:color="000000"/>
            </w:tcBorders>
          </w:tcPr>
          <w:p>
            <w:pPr>
              <w:pStyle w:val="TableParagraph"/>
              <w:numPr>
                <w:ilvl w:val="0"/>
                <w:numId w:val="553"/>
              </w:numPr>
              <w:tabs>
                <w:tab w:pos="102" w:val="left" w:leader="none"/>
              </w:tabs>
              <w:spacing w:line="240" w:lineRule="auto" w:before="0" w:after="0"/>
              <w:ind w:left="26" w:right="275" w:firstLine="0"/>
              <w:jc w:val="left"/>
              <w:rPr>
                <w:sz w:val="16"/>
              </w:rPr>
            </w:pPr>
            <w:r>
              <w:rPr>
                <w:sz w:val="16"/>
              </w:rPr>
              <w:t>All clients receive adequate</w:t>
            </w:r>
            <w:r>
              <w:rPr>
                <w:spacing w:val="40"/>
                <w:sz w:val="16"/>
              </w:rPr>
              <w:t> </w:t>
            </w:r>
            <w:r>
              <w:rPr>
                <w:sz w:val="16"/>
              </w:rPr>
              <w:t>logistical</w:t>
            </w:r>
            <w:r>
              <w:rPr>
                <w:spacing w:val="-10"/>
                <w:sz w:val="16"/>
              </w:rPr>
              <w:t> </w:t>
            </w:r>
            <w:r>
              <w:rPr>
                <w:sz w:val="16"/>
              </w:rPr>
              <w:t>and</w:t>
            </w:r>
            <w:r>
              <w:rPr>
                <w:spacing w:val="-10"/>
                <w:sz w:val="16"/>
              </w:rPr>
              <w:t> </w:t>
            </w:r>
            <w:r>
              <w:rPr>
                <w:sz w:val="16"/>
              </w:rPr>
              <w:t>security</w:t>
            </w:r>
            <w:r>
              <w:rPr>
                <w:spacing w:val="-10"/>
                <w:sz w:val="16"/>
              </w:rPr>
              <w:t> </w:t>
            </w:r>
            <w:r>
              <w:rPr>
                <w:sz w:val="16"/>
              </w:rPr>
              <w:t>support</w:t>
            </w:r>
            <w:r>
              <w:rPr>
                <w:spacing w:val="40"/>
                <w:sz w:val="16"/>
              </w:rPr>
              <w:t> </w:t>
            </w:r>
            <w:r>
              <w:rPr>
                <w:sz w:val="16"/>
              </w:rPr>
              <w:t>from country offices</w:t>
            </w:r>
          </w:p>
        </w:tc>
        <w:tc>
          <w:tcPr>
            <w:tcW w:w="3012" w:type="dxa"/>
            <w:tcBorders>
              <w:top w:val="single" w:sz="4" w:space="0" w:color="000000"/>
            </w:tcBorders>
          </w:tcPr>
          <w:p>
            <w:pPr>
              <w:pStyle w:val="TableParagraph"/>
              <w:numPr>
                <w:ilvl w:val="0"/>
                <w:numId w:val="554"/>
              </w:numPr>
              <w:tabs>
                <w:tab w:pos="188" w:val="left" w:leader="none"/>
              </w:tabs>
              <w:spacing w:line="175" w:lineRule="exact" w:before="0" w:after="0"/>
              <w:ind w:left="187" w:right="0" w:hanging="76"/>
              <w:jc w:val="left"/>
              <w:rPr>
                <w:sz w:val="16"/>
              </w:rPr>
            </w:pPr>
            <w:r>
              <w:rPr>
                <w:sz w:val="16"/>
              </w:rPr>
              <w:t>Number</w:t>
            </w:r>
            <w:r>
              <w:rPr>
                <w:spacing w:val="-5"/>
                <w:sz w:val="16"/>
              </w:rPr>
              <w:t> </w:t>
            </w:r>
            <w:r>
              <w:rPr>
                <w:sz w:val="16"/>
              </w:rPr>
              <w:t>of</w:t>
            </w:r>
            <w:r>
              <w:rPr>
                <w:spacing w:val="-4"/>
                <w:sz w:val="16"/>
              </w:rPr>
              <w:t> </w:t>
            </w:r>
            <w:r>
              <w:rPr>
                <w:sz w:val="16"/>
              </w:rPr>
              <w:t>missions</w:t>
            </w:r>
            <w:r>
              <w:rPr>
                <w:spacing w:val="-5"/>
                <w:sz w:val="16"/>
              </w:rPr>
              <w:t> </w:t>
            </w:r>
            <w:r>
              <w:rPr>
                <w:spacing w:val="-2"/>
                <w:sz w:val="16"/>
              </w:rPr>
              <w:t>supported</w:t>
            </w:r>
          </w:p>
        </w:tc>
        <w:tc>
          <w:tcPr>
            <w:tcW w:w="1518" w:type="dxa"/>
            <w:tcBorders>
              <w:top w:val="single" w:sz="4" w:space="0" w:color="000000"/>
            </w:tcBorders>
          </w:tcPr>
          <w:p>
            <w:pPr>
              <w:pStyle w:val="TableParagraph"/>
              <w:numPr>
                <w:ilvl w:val="0"/>
                <w:numId w:val="555"/>
              </w:numPr>
              <w:tabs>
                <w:tab w:pos="135" w:val="left" w:leader="none"/>
              </w:tabs>
              <w:spacing w:line="175" w:lineRule="exact" w:before="0" w:after="0"/>
              <w:ind w:left="135" w:right="0" w:hanging="116"/>
              <w:jc w:val="left"/>
              <w:rPr>
                <w:sz w:val="16"/>
              </w:rPr>
            </w:pPr>
            <w:r>
              <w:rPr>
                <w:sz w:val="16"/>
              </w:rPr>
              <w:t>DRC:</w:t>
            </w:r>
            <w:r>
              <w:rPr>
                <w:spacing w:val="-4"/>
                <w:sz w:val="16"/>
              </w:rPr>
              <w:t> </w:t>
            </w:r>
            <w:r>
              <w:rPr>
                <w:spacing w:val="-5"/>
                <w:sz w:val="16"/>
              </w:rPr>
              <w:t>145</w:t>
            </w:r>
          </w:p>
        </w:tc>
        <w:tc>
          <w:tcPr>
            <w:tcW w:w="2935" w:type="dxa"/>
            <w:tcBorders>
              <w:top w:val="single" w:sz="4" w:space="0" w:color="000000"/>
            </w:tcBorders>
          </w:tcPr>
          <w:p>
            <w:pPr>
              <w:pStyle w:val="TableParagraph"/>
              <w:numPr>
                <w:ilvl w:val="0"/>
                <w:numId w:val="556"/>
              </w:numPr>
              <w:tabs>
                <w:tab w:pos="132" w:val="left" w:leader="none"/>
              </w:tabs>
              <w:spacing w:line="175" w:lineRule="exact" w:before="0" w:after="0"/>
              <w:ind w:left="131" w:right="0" w:hanging="116"/>
              <w:jc w:val="left"/>
              <w:rPr>
                <w:sz w:val="16"/>
              </w:rPr>
            </w:pPr>
            <w:r>
              <w:rPr>
                <w:spacing w:val="-5"/>
                <w:sz w:val="16"/>
              </w:rPr>
              <w:t>91</w:t>
            </w:r>
          </w:p>
        </w:tc>
      </w:tr>
      <w:tr>
        <w:trPr>
          <w:trHeight w:val="205" w:hRule="atLeast"/>
        </w:trPr>
        <w:tc>
          <w:tcPr>
            <w:tcW w:w="2230" w:type="dxa"/>
            <w:vMerge/>
            <w:tcBorders>
              <w:top w:val="nil"/>
            </w:tcBorders>
          </w:tcPr>
          <w:p>
            <w:pPr>
              <w:rPr>
                <w:sz w:val="2"/>
                <w:szCs w:val="2"/>
              </w:rPr>
            </w:pPr>
          </w:p>
        </w:tc>
        <w:tc>
          <w:tcPr>
            <w:tcW w:w="3012" w:type="dxa"/>
          </w:tcPr>
          <w:p>
            <w:pPr>
              <w:pStyle w:val="TableParagraph"/>
              <w:jc w:val="left"/>
              <w:rPr>
                <w:sz w:val="14"/>
              </w:rPr>
            </w:pPr>
          </w:p>
        </w:tc>
        <w:tc>
          <w:tcPr>
            <w:tcW w:w="1518" w:type="dxa"/>
          </w:tcPr>
          <w:p>
            <w:pPr>
              <w:pStyle w:val="TableParagraph"/>
              <w:numPr>
                <w:ilvl w:val="0"/>
                <w:numId w:val="557"/>
              </w:numPr>
              <w:tabs>
                <w:tab w:pos="95" w:val="left" w:leader="none"/>
              </w:tabs>
              <w:spacing w:line="181" w:lineRule="exact" w:before="4" w:after="0"/>
              <w:ind w:left="94" w:right="0" w:hanging="76"/>
              <w:jc w:val="left"/>
              <w:rPr>
                <w:sz w:val="16"/>
              </w:rPr>
            </w:pPr>
            <w:r>
              <w:rPr>
                <w:sz w:val="16"/>
              </w:rPr>
              <w:t>UGA:</w:t>
            </w:r>
            <w:r>
              <w:rPr>
                <w:spacing w:val="-4"/>
                <w:sz w:val="16"/>
              </w:rPr>
              <w:t> </w:t>
            </w:r>
            <w:r>
              <w:rPr>
                <w:spacing w:val="-5"/>
                <w:sz w:val="16"/>
              </w:rPr>
              <w:t>170</w:t>
            </w:r>
          </w:p>
        </w:tc>
        <w:tc>
          <w:tcPr>
            <w:tcW w:w="2935" w:type="dxa"/>
          </w:tcPr>
          <w:p>
            <w:pPr>
              <w:pStyle w:val="TableParagraph"/>
              <w:numPr>
                <w:ilvl w:val="0"/>
                <w:numId w:val="558"/>
              </w:numPr>
              <w:tabs>
                <w:tab w:pos="132" w:val="left" w:leader="none"/>
              </w:tabs>
              <w:spacing w:line="181" w:lineRule="exact" w:before="4" w:after="0"/>
              <w:ind w:left="131" w:right="0" w:hanging="116"/>
              <w:jc w:val="left"/>
              <w:rPr>
                <w:sz w:val="16"/>
              </w:rPr>
            </w:pPr>
            <w:r>
              <w:rPr>
                <w:spacing w:val="-5"/>
                <w:sz w:val="16"/>
              </w:rPr>
              <w:t>107</w:t>
            </w:r>
          </w:p>
        </w:tc>
      </w:tr>
      <w:tr>
        <w:trPr>
          <w:trHeight w:val="206" w:hRule="atLeast"/>
        </w:trPr>
        <w:tc>
          <w:tcPr>
            <w:tcW w:w="2230" w:type="dxa"/>
            <w:vMerge/>
            <w:tcBorders>
              <w:top w:val="nil"/>
            </w:tcBorders>
          </w:tcPr>
          <w:p>
            <w:pPr>
              <w:rPr>
                <w:sz w:val="2"/>
                <w:szCs w:val="2"/>
              </w:rPr>
            </w:pPr>
          </w:p>
        </w:tc>
        <w:tc>
          <w:tcPr>
            <w:tcW w:w="3012" w:type="dxa"/>
          </w:tcPr>
          <w:p>
            <w:pPr>
              <w:pStyle w:val="TableParagraph"/>
              <w:jc w:val="left"/>
              <w:rPr>
                <w:sz w:val="14"/>
              </w:rPr>
            </w:pPr>
          </w:p>
        </w:tc>
        <w:tc>
          <w:tcPr>
            <w:tcW w:w="1518" w:type="dxa"/>
          </w:tcPr>
          <w:p>
            <w:pPr>
              <w:pStyle w:val="TableParagraph"/>
              <w:numPr>
                <w:ilvl w:val="0"/>
                <w:numId w:val="559"/>
              </w:numPr>
              <w:tabs>
                <w:tab w:pos="95" w:val="left" w:leader="none"/>
              </w:tabs>
              <w:spacing w:line="181" w:lineRule="exact" w:before="5" w:after="0"/>
              <w:ind w:left="94" w:right="0" w:hanging="76"/>
              <w:jc w:val="left"/>
              <w:rPr>
                <w:sz w:val="16"/>
              </w:rPr>
            </w:pPr>
            <w:r>
              <w:rPr>
                <w:spacing w:val="-2"/>
                <w:sz w:val="16"/>
              </w:rPr>
              <w:t>CAR:141</w:t>
            </w:r>
          </w:p>
        </w:tc>
        <w:tc>
          <w:tcPr>
            <w:tcW w:w="2935" w:type="dxa"/>
          </w:tcPr>
          <w:p>
            <w:pPr>
              <w:pStyle w:val="TableParagraph"/>
              <w:numPr>
                <w:ilvl w:val="0"/>
                <w:numId w:val="560"/>
              </w:numPr>
              <w:tabs>
                <w:tab w:pos="132" w:val="left" w:leader="none"/>
              </w:tabs>
              <w:spacing w:line="181" w:lineRule="exact" w:before="5" w:after="0"/>
              <w:ind w:left="131" w:right="0" w:hanging="116"/>
              <w:jc w:val="left"/>
              <w:rPr>
                <w:sz w:val="16"/>
              </w:rPr>
            </w:pPr>
            <w:r>
              <w:rPr>
                <w:spacing w:val="-5"/>
                <w:sz w:val="16"/>
              </w:rPr>
              <w:t>51</w:t>
            </w:r>
          </w:p>
        </w:tc>
      </w:tr>
      <w:tr>
        <w:trPr>
          <w:trHeight w:val="205" w:hRule="atLeast"/>
        </w:trPr>
        <w:tc>
          <w:tcPr>
            <w:tcW w:w="2230" w:type="dxa"/>
          </w:tcPr>
          <w:p>
            <w:pPr>
              <w:pStyle w:val="TableParagraph"/>
              <w:jc w:val="left"/>
              <w:rPr>
                <w:sz w:val="14"/>
              </w:rPr>
            </w:pPr>
          </w:p>
        </w:tc>
        <w:tc>
          <w:tcPr>
            <w:tcW w:w="3012" w:type="dxa"/>
          </w:tcPr>
          <w:p>
            <w:pPr>
              <w:pStyle w:val="TableParagraph"/>
              <w:jc w:val="left"/>
              <w:rPr>
                <w:sz w:val="14"/>
              </w:rPr>
            </w:pPr>
          </w:p>
        </w:tc>
        <w:tc>
          <w:tcPr>
            <w:tcW w:w="1518" w:type="dxa"/>
          </w:tcPr>
          <w:p>
            <w:pPr>
              <w:pStyle w:val="TableParagraph"/>
              <w:numPr>
                <w:ilvl w:val="0"/>
                <w:numId w:val="561"/>
              </w:numPr>
              <w:tabs>
                <w:tab w:pos="95" w:val="left" w:leader="none"/>
              </w:tabs>
              <w:spacing w:line="180" w:lineRule="exact" w:before="5" w:after="0"/>
              <w:ind w:left="94" w:right="0" w:hanging="76"/>
              <w:jc w:val="left"/>
              <w:rPr>
                <w:sz w:val="16"/>
              </w:rPr>
            </w:pPr>
            <w:r>
              <w:rPr>
                <w:sz w:val="16"/>
              </w:rPr>
              <w:t>CIV:</w:t>
            </w:r>
            <w:r>
              <w:rPr>
                <w:spacing w:val="-5"/>
                <w:sz w:val="16"/>
              </w:rPr>
              <w:t> 40</w:t>
            </w:r>
          </w:p>
        </w:tc>
        <w:tc>
          <w:tcPr>
            <w:tcW w:w="2935" w:type="dxa"/>
          </w:tcPr>
          <w:p>
            <w:pPr>
              <w:pStyle w:val="TableParagraph"/>
              <w:numPr>
                <w:ilvl w:val="0"/>
                <w:numId w:val="562"/>
              </w:numPr>
              <w:tabs>
                <w:tab w:pos="132" w:val="left" w:leader="none"/>
              </w:tabs>
              <w:spacing w:line="180" w:lineRule="exact" w:before="5" w:after="0"/>
              <w:ind w:left="131" w:right="0" w:hanging="116"/>
              <w:jc w:val="left"/>
              <w:rPr>
                <w:sz w:val="16"/>
              </w:rPr>
            </w:pPr>
            <w:r>
              <w:rPr>
                <w:spacing w:val="-5"/>
                <w:sz w:val="16"/>
              </w:rPr>
              <w:t>34</w:t>
            </w:r>
          </w:p>
        </w:tc>
      </w:tr>
      <w:tr>
        <w:trPr>
          <w:trHeight w:val="205" w:hRule="atLeast"/>
        </w:trPr>
        <w:tc>
          <w:tcPr>
            <w:tcW w:w="2230" w:type="dxa"/>
          </w:tcPr>
          <w:p>
            <w:pPr>
              <w:pStyle w:val="TableParagraph"/>
              <w:jc w:val="left"/>
              <w:rPr>
                <w:sz w:val="14"/>
              </w:rPr>
            </w:pPr>
          </w:p>
        </w:tc>
        <w:tc>
          <w:tcPr>
            <w:tcW w:w="3012" w:type="dxa"/>
          </w:tcPr>
          <w:p>
            <w:pPr>
              <w:pStyle w:val="TableParagraph"/>
              <w:jc w:val="left"/>
              <w:rPr>
                <w:sz w:val="14"/>
              </w:rPr>
            </w:pPr>
          </w:p>
        </w:tc>
        <w:tc>
          <w:tcPr>
            <w:tcW w:w="1518" w:type="dxa"/>
          </w:tcPr>
          <w:p>
            <w:pPr>
              <w:pStyle w:val="TableParagraph"/>
              <w:numPr>
                <w:ilvl w:val="0"/>
                <w:numId w:val="563"/>
              </w:numPr>
              <w:tabs>
                <w:tab w:pos="95" w:val="left" w:leader="none"/>
              </w:tabs>
              <w:spacing w:line="181" w:lineRule="exact" w:before="4" w:after="0"/>
              <w:ind w:left="94" w:right="0" w:hanging="76"/>
              <w:jc w:val="left"/>
              <w:rPr>
                <w:sz w:val="16"/>
              </w:rPr>
            </w:pPr>
            <w:r>
              <w:rPr>
                <w:sz w:val="16"/>
              </w:rPr>
              <w:t>MLI:</w:t>
            </w:r>
            <w:r>
              <w:rPr>
                <w:spacing w:val="-10"/>
                <w:sz w:val="16"/>
              </w:rPr>
              <w:t> </w:t>
            </w:r>
            <w:r>
              <w:rPr>
                <w:spacing w:val="-5"/>
                <w:sz w:val="16"/>
              </w:rPr>
              <w:t>118</w:t>
            </w:r>
          </w:p>
        </w:tc>
        <w:tc>
          <w:tcPr>
            <w:tcW w:w="2935" w:type="dxa"/>
          </w:tcPr>
          <w:p>
            <w:pPr>
              <w:pStyle w:val="TableParagraph"/>
              <w:numPr>
                <w:ilvl w:val="0"/>
                <w:numId w:val="564"/>
              </w:numPr>
              <w:tabs>
                <w:tab w:pos="132" w:val="left" w:leader="none"/>
              </w:tabs>
              <w:spacing w:line="181" w:lineRule="exact" w:before="4" w:after="0"/>
              <w:ind w:left="131" w:right="0" w:hanging="116"/>
              <w:jc w:val="left"/>
              <w:rPr>
                <w:sz w:val="16"/>
              </w:rPr>
            </w:pPr>
            <w:r>
              <w:rPr>
                <w:spacing w:val="-5"/>
                <w:sz w:val="16"/>
              </w:rPr>
              <w:t>47</w:t>
            </w:r>
          </w:p>
        </w:tc>
      </w:tr>
      <w:tr>
        <w:trPr>
          <w:trHeight w:val="205" w:hRule="atLeast"/>
        </w:trPr>
        <w:tc>
          <w:tcPr>
            <w:tcW w:w="2230" w:type="dxa"/>
          </w:tcPr>
          <w:p>
            <w:pPr>
              <w:pStyle w:val="TableParagraph"/>
              <w:jc w:val="left"/>
              <w:rPr>
                <w:sz w:val="14"/>
              </w:rPr>
            </w:pPr>
          </w:p>
        </w:tc>
        <w:tc>
          <w:tcPr>
            <w:tcW w:w="3012" w:type="dxa"/>
          </w:tcPr>
          <w:p>
            <w:pPr>
              <w:pStyle w:val="TableParagraph"/>
              <w:jc w:val="left"/>
              <w:rPr>
                <w:sz w:val="14"/>
              </w:rPr>
            </w:pPr>
          </w:p>
        </w:tc>
        <w:tc>
          <w:tcPr>
            <w:tcW w:w="1518" w:type="dxa"/>
          </w:tcPr>
          <w:p>
            <w:pPr>
              <w:pStyle w:val="TableParagraph"/>
              <w:numPr>
                <w:ilvl w:val="0"/>
                <w:numId w:val="565"/>
              </w:numPr>
              <w:tabs>
                <w:tab w:pos="95" w:val="left" w:leader="none"/>
              </w:tabs>
              <w:spacing w:line="180" w:lineRule="exact" w:before="5" w:after="0"/>
              <w:ind w:left="94" w:right="0" w:hanging="76"/>
              <w:jc w:val="left"/>
              <w:rPr>
                <w:sz w:val="16"/>
              </w:rPr>
            </w:pPr>
            <w:r>
              <w:rPr>
                <w:sz w:val="16"/>
              </w:rPr>
              <w:t>GEO:</w:t>
            </w:r>
            <w:r>
              <w:rPr>
                <w:spacing w:val="-4"/>
                <w:sz w:val="16"/>
              </w:rPr>
              <w:t> </w:t>
            </w:r>
            <w:r>
              <w:rPr>
                <w:spacing w:val="-5"/>
                <w:sz w:val="16"/>
              </w:rPr>
              <w:t>20</w:t>
            </w:r>
          </w:p>
        </w:tc>
        <w:tc>
          <w:tcPr>
            <w:tcW w:w="2935" w:type="dxa"/>
          </w:tcPr>
          <w:p>
            <w:pPr>
              <w:pStyle w:val="TableParagraph"/>
              <w:numPr>
                <w:ilvl w:val="0"/>
                <w:numId w:val="566"/>
              </w:numPr>
              <w:tabs>
                <w:tab w:pos="132" w:val="left" w:leader="none"/>
              </w:tabs>
              <w:spacing w:line="180" w:lineRule="exact" w:before="5" w:after="0"/>
              <w:ind w:left="131" w:right="0" w:hanging="116"/>
              <w:jc w:val="left"/>
              <w:rPr>
                <w:sz w:val="16"/>
              </w:rPr>
            </w:pPr>
            <w:r>
              <w:rPr>
                <w:spacing w:val="-5"/>
                <w:sz w:val="16"/>
              </w:rPr>
              <w:t>11</w:t>
            </w:r>
          </w:p>
        </w:tc>
      </w:tr>
      <w:tr>
        <w:trPr>
          <w:trHeight w:val="204" w:hRule="atLeast"/>
        </w:trPr>
        <w:tc>
          <w:tcPr>
            <w:tcW w:w="2230" w:type="dxa"/>
          </w:tcPr>
          <w:p>
            <w:pPr>
              <w:pStyle w:val="TableParagraph"/>
              <w:jc w:val="left"/>
              <w:rPr>
                <w:sz w:val="14"/>
              </w:rPr>
            </w:pPr>
          </w:p>
        </w:tc>
        <w:tc>
          <w:tcPr>
            <w:tcW w:w="3012" w:type="dxa"/>
            <w:tcBorders>
              <w:bottom w:val="single" w:sz="4" w:space="0" w:color="000000"/>
            </w:tcBorders>
          </w:tcPr>
          <w:p>
            <w:pPr>
              <w:pStyle w:val="TableParagraph"/>
              <w:jc w:val="left"/>
              <w:rPr>
                <w:sz w:val="14"/>
              </w:rPr>
            </w:pPr>
          </w:p>
        </w:tc>
        <w:tc>
          <w:tcPr>
            <w:tcW w:w="1518" w:type="dxa"/>
            <w:tcBorders>
              <w:bottom w:val="single" w:sz="4" w:space="0" w:color="000000"/>
            </w:tcBorders>
          </w:tcPr>
          <w:p>
            <w:pPr>
              <w:pStyle w:val="TableParagraph"/>
              <w:numPr>
                <w:ilvl w:val="0"/>
                <w:numId w:val="567"/>
              </w:numPr>
              <w:tabs>
                <w:tab w:pos="95" w:val="left" w:leader="none"/>
              </w:tabs>
              <w:spacing w:line="181" w:lineRule="exact" w:before="4" w:after="0"/>
              <w:ind w:left="94" w:right="0" w:hanging="76"/>
              <w:jc w:val="left"/>
              <w:rPr>
                <w:sz w:val="16"/>
              </w:rPr>
            </w:pPr>
            <w:r>
              <w:rPr>
                <w:sz w:val="16"/>
              </w:rPr>
              <w:t>NYLO</w:t>
            </w:r>
            <w:r>
              <w:rPr>
                <w:spacing w:val="-6"/>
                <w:sz w:val="16"/>
              </w:rPr>
              <w:t> </w:t>
            </w:r>
            <w:r>
              <w:rPr>
                <w:spacing w:val="-5"/>
                <w:sz w:val="16"/>
              </w:rPr>
              <w:t>:7</w:t>
            </w:r>
          </w:p>
        </w:tc>
        <w:tc>
          <w:tcPr>
            <w:tcW w:w="2935" w:type="dxa"/>
            <w:tcBorders>
              <w:bottom w:val="single" w:sz="4" w:space="0" w:color="000000"/>
            </w:tcBorders>
          </w:tcPr>
          <w:p>
            <w:pPr>
              <w:pStyle w:val="TableParagraph"/>
              <w:numPr>
                <w:ilvl w:val="0"/>
                <w:numId w:val="568"/>
              </w:numPr>
              <w:tabs>
                <w:tab w:pos="132" w:val="left" w:leader="none"/>
              </w:tabs>
              <w:spacing w:line="181" w:lineRule="exact" w:before="4" w:after="0"/>
              <w:ind w:left="131" w:right="0" w:hanging="116"/>
              <w:jc w:val="left"/>
              <w:rPr>
                <w:sz w:val="16"/>
              </w:rPr>
            </w:pPr>
            <w:r>
              <w:rPr>
                <w:w w:val="100"/>
                <w:sz w:val="16"/>
              </w:rPr>
              <w:t>4</w:t>
            </w:r>
          </w:p>
        </w:tc>
      </w:tr>
      <w:tr>
        <w:trPr>
          <w:trHeight w:val="191" w:hRule="atLeast"/>
        </w:trPr>
        <w:tc>
          <w:tcPr>
            <w:tcW w:w="2230" w:type="dxa"/>
            <w:vMerge w:val="restart"/>
          </w:tcPr>
          <w:p>
            <w:pPr>
              <w:pStyle w:val="TableParagraph"/>
              <w:jc w:val="left"/>
              <w:rPr>
                <w:sz w:val="16"/>
              </w:rPr>
            </w:pPr>
          </w:p>
        </w:tc>
        <w:tc>
          <w:tcPr>
            <w:tcW w:w="3012" w:type="dxa"/>
            <w:vMerge w:val="restart"/>
            <w:tcBorders>
              <w:top w:val="single" w:sz="4" w:space="0" w:color="000000"/>
            </w:tcBorders>
          </w:tcPr>
          <w:p>
            <w:pPr>
              <w:pStyle w:val="TableParagraph"/>
              <w:numPr>
                <w:ilvl w:val="0"/>
                <w:numId w:val="569"/>
              </w:numPr>
              <w:tabs>
                <w:tab w:pos="188" w:val="left" w:leader="none"/>
              </w:tabs>
              <w:spacing w:line="184" w:lineRule="exact" w:before="0" w:after="0"/>
              <w:ind w:left="112" w:right="72" w:firstLine="0"/>
              <w:jc w:val="left"/>
              <w:rPr>
                <w:sz w:val="16"/>
              </w:rPr>
            </w:pPr>
            <w:r>
              <w:rPr>
                <w:sz w:val="16"/>
              </w:rPr>
              <w:t>Number</w:t>
            </w:r>
            <w:r>
              <w:rPr>
                <w:spacing w:val="-9"/>
                <w:sz w:val="16"/>
              </w:rPr>
              <w:t> </w:t>
            </w:r>
            <w:r>
              <w:rPr>
                <w:sz w:val="16"/>
              </w:rPr>
              <w:t>of</w:t>
            </w:r>
            <w:r>
              <w:rPr>
                <w:spacing w:val="-9"/>
                <w:sz w:val="16"/>
              </w:rPr>
              <w:t> </w:t>
            </w:r>
            <w:r>
              <w:rPr>
                <w:sz w:val="16"/>
              </w:rPr>
              <w:t>security</w:t>
            </w:r>
            <w:r>
              <w:rPr>
                <w:spacing w:val="-10"/>
                <w:sz w:val="16"/>
              </w:rPr>
              <w:t> </w:t>
            </w:r>
            <w:r>
              <w:rPr>
                <w:sz w:val="16"/>
              </w:rPr>
              <w:t>and</w:t>
            </w:r>
            <w:r>
              <w:rPr>
                <w:spacing w:val="-7"/>
                <w:sz w:val="16"/>
              </w:rPr>
              <w:t> </w:t>
            </w:r>
            <w:r>
              <w:rPr>
                <w:sz w:val="16"/>
              </w:rPr>
              <w:t>assessment</w:t>
            </w:r>
            <w:r>
              <w:rPr>
                <w:spacing w:val="-7"/>
                <w:sz w:val="16"/>
              </w:rPr>
              <w:t> </w:t>
            </w:r>
            <w:r>
              <w:rPr>
                <w:sz w:val="16"/>
              </w:rPr>
              <w:t>reports</w:t>
            </w:r>
            <w:r>
              <w:rPr>
                <w:spacing w:val="40"/>
                <w:sz w:val="16"/>
              </w:rPr>
              <w:t> </w:t>
            </w:r>
            <w:r>
              <w:rPr>
                <w:spacing w:val="-2"/>
                <w:sz w:val="16"/>
              </w:rPr>
              <w:t>conducted</w:t>
            </w:r>
          </w:p>
        </w:tc>
        <w:tc>
          <w:tcPr>
            <w:tcW w:w="1518" w:type="dxa"/>
            <w:tcBorders>
              <w:top w:val="single" w:sz="4" w:space="0" w:color="000000"/>
            </w:tcBorders>
          </w:tcPr>
          <w:p>
            <w:pPr>
              <w:pStyle w:val="TableParagraph"/>
              <w:numPr>
                <w:ilvl w:val="0"/>
                <w:numId w:val="570"/>
              </w:numPr>
              <w:tabs>
                <w:tab w:pos="135" w:val="left" w:leader="none"/>
              </w:tabs>
              <w:spacing w:line="171" w:lineRule="exact" w:before="0" w:after="0"/>
              <w:ind w:left="135" w:right="0" w:hanging="116"/>
              <w:jc w:val="left"/>
              <w:rPr>
                <w:sz w:val="16"/>
              </w:rPr>
            </w:pPr>
            <w:r>
              <w:rPr>
                <w:sz w:val="16"/>
              </w:rPr>
              <w:t>DRC:</w:t>
            </w:r>
            <w:r>
              <w:rPr>
                <w:spacing w:val="-4"/>
                <w:sz w:val="16"/>
              </w:rPr>
              <w:t> </w:t>
            </w:r>
            <w:r>
              <w:rPr>
                <w:spacing w:val="-5"/>
                <w:sz w:val="16"/>
              </w:rPr>
              <w:t>482</w:t>
            </w:r>
          </w:p>
        </w:tc>
        <w:tc>
          <w:tcPr>
            <w:tcW w:w="2935" w:type="dxa"/>
            <w:tcBorders>
              <w:top w:val="single" w:sz="4" w:space="0" w:color="000000"/>
            </w:tcBorders>
          </w:tcPr>
          <w:p>
            <w:pPr>
              <w:pStyle w:val="TableParagraph"/>
              <w:numPr>
                <w:ilvl w:val="0"/>
                <w:numId w:val="571"/>
              </w:numPr>
              <w:tabs>
                <w:tab w:pos="132" w:val="left" w:leader="none"/>
              </w:tabs>
              <w:spacing w:line="171" w:lineRule="exact" w:before="0" w:after="0"/>
              <w:ind w:left="131" w:right="0" w:hanging="116"/>
              <w:jc w:val="left"/>
              <w:rPr>
                <w:sz w:val="16"/>
              </w:rPr>
            </w:pPr>
            <w:r>
              <w:rPr>
                <w:spacing w:val="-4"/>
                <w:sz w:val="16"/>
              </w:rPr>
              <w:t>1125</w:t>
            </w:r>
          </w:p>
        </w:tc>
      </w:tr>
      <w:tr>
        <w:trPr>
          <w:trHeight w:val="194" w:hRule="atLeast"/>
        </w:trPr>
        <w:tc>
          <w:tcPr>
            <w:tcW w:w="2230" w:type="dxa"/>
            <w:vMerge/>
            <w:tcBorders>
              <w:top w:val="nil"/>
            </w:tcBorders>
          </w:tcPr>
          <w:p>
            <w:pPr>
              <w:rPr>
                <w:sz w:val="2"/>
                <w:szCs w:val="2"/>
              </w:rPr>
            </w:pPr>
          </w:p>
        </w:tc>
        <w:tc>
          <w:tcPr>
            <w:tcW w:w="3012" w:type="dxa"/>
            <w:vMerge/>
            <w:tcBorders>
              <w:top w:val="nil"/>
            </w:tcBorders>
          </w:tcPr>
          <w:p>
            <w:pPr>
              <w:rPr>
                <w:sz w:val="2"/>
                <w:szCs w:val="2"/>
              </w:rPr>
            </w:pPr>
          </w:p>
        </w:tc>
        <w:tc>
          <w:tcPr>
            <w:tcW w:w="1518" w:type="dxa"/>
          </w:tcPr>
          <w:p>
            <w:pPr>
              <w:pStyle w:val="TableParagraph"/>
              <w:numPr>
                <w:ilvl w:val="0"/>
                <w:numId w:val="572"/>
              </w:numPr>
              <w:tabs>
                <w:tab w:pos="95" w:val="left" w:leader="none"/>
              </w:tabs>
              <w:spacing w:line="174" w:lineRule="exact" w:before="0" w:after="0"/>
              <w:ind w:left="94" w:right="0" w:hanging="76"/>
              <w:jc w:val="left"/>
              <w:rPr>
                <w:sz w:val="16"/>
              </w:rPr>
            </w:pPr>
            <w:r>
              <w:rPr>
                <w:sz w:val="16"/>
              </w:rPr>
              <w:t>UGA:</w:t>
            </w:r>
            <w:r>
              <w:rPr>
                <w:spacing w:val="-4"/>
                <w:sz w:val="16"/>
              </w:rPr>
              <w:t> </w:t>
            </w:r>
            <w:r>
              <w:rPr>
                <w:spacing w:val="-5"/>
                <w:sz w:val="16"/>
              </w:rPr>
              <w:t>646</w:t>
            </w:r>
          </w:p>
        </w:tc>
        <w:tc>
          <w:tcPr>
            <w:tcW w:w="2935" w:type="dxa"/>
          </w:tcPr>
          <w:p>
            <w:pPr>
              <w:pStyle w:val="TableParagraph"/>
              <w:numPr>
                <w:ilvl w:val="0"/>
                <w:numId w:val="573"/>
              </w:numPr>
              <w:tabs>
                <w:tab w:pos="132" w:val="left" w:leader="none"/>
              </w:tabs>
              <w:spacing w:line="174" w:lineRule="exact" w:before="0" w:after="0"/>
              <w:ind w:left="131" w:right="0" w:hanging="116"/>
              <w:jc w:val="left"/>
              <w:rPr>
                <w:sz w:val="16"/>
              </w:rPr>
            </w:pPr>
            <w:r>
              <w:rPr>
                <w:spacing w:val="-5"/>
                <w:sz w:val="16"/>
              </w:rPr>
              <w:t>815</w:t>
            </w:r>
          </w:p>
        </w:tc>
      </w:tr>
      <w:tr>
        <w:trPr>
          <w:trHeight w:val="195" w:hRule="atLeast"/>
        </w:trPr>
        <w:tc>
          <w:tcPr>
            <w:tcW w:w="2230" w:type="dxa"/>
          </w:tcPr>
          <w:p>
            <w:pPr>
              <w:pStyle w:val="TableParagraph"/>
              <w:jc w:val="left"/>
              <w:rPr>
                <w:sz w:val="12"/>
              </w:rPr>
            </w:pPr>
          </w:p>
        </w:tc>
        <w:tc>
          <w:tcPr>
            <w:tcW w:w="3012" w:type="dxa"/>
          </w:tcPr>
          <w:p>
            <w:pPr>
              <w:pStyle w:val="TableParagraph"/>
              <w:jc w:val="left"/>
              <w:rPr>
                <w:sz w:val="12"/>
              </w:rPr>
            </w:pPr>
          </w:p>
        </w:tc>
        <w:tc>
          <w:tcPr>
            <w:tcW w:w="1518" w:type="dxa"/>
          </w:tcPr>
          <w:p>
            <w:pPr>
              <w:pStyle w:val="TableParagraph"/>
              <w:numPr>
                <w:ilvl w:val="0"/>
                <w:numId w:val="574"/>
              </w:numPr>
              <w:tabs>
                <w:tab w:pos="95" w:val="left" w:leader="none"/>
              </w:tabs>
              <w:spacing w:line="175" w:lineRule="exact" w:before="0" w:after="0"/>
              <w:ind w:left="94" w:right="0" w:hanging="76"/>
              <w:jc w:val="left"/>
              <w:rPr>
                <w:sz w:val="16"/>
              </w:rPr>
            </w:pPr>
            <w:r>
              <w:rPr>
                <w:sz w:val="16"/>
              </w:rPr>
              <w:t>CAR:</w:t>
            </w:r>
            <w:r>
              <w:rPr>
                <w:spacing w:val="-5"/>
                <w:sz w:val="16"/>
              </w:rPr>
              <w:t> 141</w:t>
            </w:r>
          </w:p>
        </w:tc>
        <w:tc>
          <w:tcPr>
            <w:tcW w:w="2935" w:type="dxa"/>
          </w:tcPr>
          <w:p>
            <w:pPr>
              <w:pStyle w:val="TableParagraph"/>
              <w:numPr>
                <w:ilvl w:val="0"/>
                <w:numId w:val="575"/>
              </w:numPr>
              <w:tabs>
                <w:tab w:pos="132" w:val="left" w:leader="none"/>
              </w:tabs>
              <w:spacing w:line="175" w:lineRule="exact" w:before="0" w:after="0"/>
              <w:ind w:left="131" w:right="0" w:hanging="116"/>
              <w:jc w:val="left"/>
              <w:rPr>
                <w:sz w:val="16"/>
              </w:rPr>
            </w:pPr>
            <w:r>
              <w:rPr>
                <w:spacing w:val="-5"/>
                <w:sz w:val="16"/>
              </w:rPr>
              <w:t>432</w:t>
            </w:r>
          </w:p>
        </w:tc>
      </w:tr>
      <w:tr>
        <w:trPr>
          <w:trHeight w:val="195" w:hRule="atLeast"/>
        </w:trPr>
        <w:tc>
          <w:tcPr>
            <w:tcW w:w="2230" w:type="dxa"/>
          </w:tcPr>
          <w:p>
            <w:pPr>
              <w:pStyle w:val="TableParagraph"/>
              <w:jc w:val="left"/>
              <w:rPr>
                <w:sz w:val="12"/>
              </w:rPr>
            </w:pPr>
          </w:p>
        </w:tc>
        <w:tc>
          <w:tcPr>
            <w:tcW w:w="3012" w:type="dxa"/>
          </w:tcPr>
          <w:p>
            <w:pPr>
              <w:pStyle w:val="TableParagraph"/>
              <w:jc w:val="left"/>
              <w:rPr>
                <w:sz w:val="12"/>
              </w:rPr>
            </w:pPr>
          </w:p>
        </w:tc>
        <w:tc>
          <w:tcPr>
            <w:tcW w:w="1518" w:type="dxa"/>
          </w:tcPr>
          <w:p>
            <w:pPr>
              <w:pStyle w:val="TableParagraph"/>
              <w:numPr>
                <w:ilvl w:val="0"/>
                <w:numId w:val="576"/>
              </w:numPr>
              <w:tabs>
                <w:tab w:pos="95" w:val="left" w:leader="none"/>
              </w:tabs>
              <w:spacing w:line="176" w:lineRule="exact" w:before="0" w:after="0"/>
              <w:ind w:left="94" w:right="0" w:hanging="76"/>
              <w:jc w:val="left"/>
              <w:rPr>
                <w:sz w:val="16"/>
              </w:rPr>
            </w:pPr>
            <w:r>
              <w:rPr>
                <w:sz w:val="16"/>
              </w:rPr>
              <w:t>CIV:</w:t>
            </w:r>
            <w:r>
              <w:rPr>
                <w:spacing w:val="-5"/>
                <w:sz w:val="16"/>
              </w:rPr>
              <w:t> 65</w:t>
            </w:r>
          </w:p>
        </w:tc>
        <w:tc>
          <w:tcPr>
            <w:tcW w:w="2935" w:type="dxa"/>
          </w:tcPr>
          <w:p>
            <w:pPr>
              <w:pStyle w:val="TableParagraph"/>
              <w:numPr>
                <w:ilvl w:val="0"/>
                <w:numId w:val="577"/>
              </w:numPr>
              <w:tabs>
                <w:tab w:pos="132" w:val="left" w:leader="none"/>
              </w:tabs>
              <w:spacing w:line="176" w:lineRule="exact" w:before="0" w:after="0"/>
              <w:ind w:left="131" w:right="0" w:hanging="116"/>
              <w:jc w:val="left"/>
              <w:rPr>
                <w:sz w:val="16"/>
              </w:rPr>
            </w:pPr>
            <w:r>
              <w:rPr>
                <w:spacing w:val="-5"/>
                <w:sz w:val="16"/>
              </w:rPr>
              <w:t>134</w:t>
            </w:r>
          </w:p>
        </w:tc>
      </w:tr>
      <w:tr>
        <w:trPr>
          <w:trHeight w:val="195" w:hRule="atLeast"/>
        </w:trPr>
        <w:tc>
          <w:tcPr>
            <w:tcW w:w="2230" w:type="dxa"/>
          </w:tcPr>
          <w:p>
            <w:pPr>
              <w:pStyle w:val="TableParagraph"/>
              <w:jc w:val="left"/>
              <w:rPr>
                <w:sz w:val="12"/>
              </w:rPr>
            </w:pPr>
          </w:p>
        </w:tc>
        <w:tc>
          <w:tcPr>
            <w:tcW w:w="3012" w:type="dxa"/>
          </w:tcPr>
          <w:p>
            <w:pPr>
              <w:pStyle w:val="TableParagraph"/>
              <w:jc w:val="left"/>
              <w:rPr>
                <w:sz w:val="12"/>
              </w:rPr>
            </w:pPr>
          </w:p>
        </w:tc>
        <w:tc>
          <w:tcPr>
            <w:tcW w:w="1518" w:type="dxa"/>
          </w:tcPr>
          <w:p>
            <w:pPr>
              <w:pStyle w:val="TableParagraph"/>
              <w:numPr>
                <w:ilvl w:val="0"/>
                <w:numId w:val="578"/>
              </w:numPr>
              <w:tabs>
                <w:tab w:pos="95" w:val="left" w:leader="none"/>
              </w:tabs>
              <w:spacing w:line="175" w:lineRule="exact" w:before="0" w:after="0"/>
              <w:ind w:left="94" w:right="0" w:hanging="76"/>
              <w:jc w:val="left"/>
              <w:rPr>
                <w:sz w:val="16"/>
              </w:rPr>
            </w:pPr>
            <w:r>
              <w:rPr>
                <w:sz w:val="16"/>
              </w:rPr>
              <w:t>MLI:</w:t>
            </w:r>
            <w:r>
              <w:rPr>
                <w:spacing w:val="-10"/>
                <w:sz w:val="16"/>
              </w:rPr>
              <w:t> </w:t>
            </w:r>
            <w:r>
              <w:rPr>
                <w:spacing w:val="-5"/>
                <w:sz w:val="16"/>
              </w:rPr>
              <w:t>61</w:t>
            </w:r>
          </w:p>
        </w:tc>
        <w:tc>
          <w:tcPr>
            <w:tcW w:w="2935" w:type="dxa"/>
          </w:tcPr>
          <w:p>
            <w:pPr>
              <w:pStyle w:val="TableParagraph"/>
              <w:numPr>
                <w:ilvl w:val="0"/>
                <w:numId w:val="579"/>
              </w:numPr>
              <w:tabs>
                <w:tab w:pos="132" w:val="left" w:leader="none"/>
              </w:tabs>
              <w:spacing w:line="175" w:lineRule="exact" w:before="0" w:after="0"/>
              <w:ind w:left="131" w:right="0" w:hanging="116"/>
              <w:jc w:val="left"/>
              <w:rPr>
                <w:sz w:val="16"/>
              </w:rPr>
            </w:pPr>
            <w:r>
              <w:rPr>
                <w:spacing w:val="-5"/>
                <w:sz w:val="16"/>
              </w:rPr>
              <w:t>516</w:t>
            </w:r>
          </w:p>
        </w:tc>
      </w:tr>
      <w:tr>
        <w:trPr>
          <w:trHeight w:val="195" w:hRule="atLeast"/>
        </w:trPr>
        <w:tc>
          <w:tcPr>
            <w:tcW w:w="2230" w:type="dxa"/>
          </w:tcPr>
          <w:p>
            <w:pPr>
              <w:pStyle w:val="TableParagraph"/>
              <w:jc w:val="left"/>
              <w:rPr>
                <w:sz w:val="12"/>
              </w:rPr>
            </w:pPr>
          </w:p>
        </w:tc>
        <w:tc>
          <w:tcPr>
            <w:tcW w:w="3012" w:type="dxa"/>
          </w:tcPr>
          <w:p>
            <w:pPr>
              <w:pStyle w:val="TableParagraph"/>
              <w:jc w:val="left"/>
              <w:rPr>
                <w:sz w:val="12"/>
              </w:rPr>
            </w:pPr>
          </w:p>
        </w:tc>
        <w:tc>
          <w:tcPr>
            <w:tcW w:w="1518" w:type="dxa"/>
          </w:tcPr>
          <w:p>
            <w:pPr>
              <w:pStyle w:val="TableParagraph"/>
              <w:numPr>
                <w:ilvl w:val="0"/>
                <w:numId w:val="580"/>
              </w:numPr>
              <w:tabs>
                <w:tab w:pos="95" w:val="left" w:leader="none"/>
              </w:tabs>
              <w:spacing w:line="176" w:lineRule="exact" w:before="0" w:after="0"/>
              <w:ind w:left="94" w:right="0" w:hanging="76"/>
              <w:jc w:val="left"/>
              <w:rPr>
                <w:sz w:val="16"/>
              </w:rPr>
            </w:pPr>
            <w:r>
              <w:rPr>
                <w:sz w:val="16"/>
              </w:rPr>
              <w:t>GEO:</w:t>
            </w:r>
            <w:r>
              <w:rPr>
                <w:spacing w:val="-4"/>
                <w:sz w:val="16"/>
              </w:rPr>
              <w:t> </w:t>
            </w:r>
            <w:r>
              <w:rPr>
                <w:spacing w:val="-5"/>
                <w:sz w:val="16"/>
              </w:rPr>
              <w:t>40</w:t>
            </w:r>
          </w:p>
        </w:tc>
        <w:tc>
          <w:tcPr>
            <w:tcW w:w="2935" w:type="dxa"/>
          </w:tcPr>
          <w:p>
            <w:pPr>
              <w:pStyle w:val="TableParagraph"/>
              <w:numPr>
                <w:ilvl w:val="0"/>
                <w:numId w:val="581"/>
              </w:numPr>
              <w:tabs>
                <w:tab w:pos="132" w:val="left" w:leader="none"/>
              </w:tabs>
              <w:spacing w:line="176" w:lineRule="exact" w:before="0" w:after="0"/>
              <w:ind w:left="131" w:right="0" w:hanging="116"/>
              <w:jc w:val="left"/>
              <w:rPr>
                <w:sz w:val="16"/>
              </w:rPr>
            </w:pPr>
            <w:r>
              <w:rPr>
                <w:spacing w:val="-5"/>
                <w:sz w:val="16"/>
              </w:rPr>
              <w:t>46</w:t>
            </w:r>
          </w:p>
        </w:tc>
      </w:tr>
      <w:tr>
        <w:trPr>
          <w:trHeight w:val="200" w:hRule="atLeast"/>
        </w:trPr>
        <w:tc>
          <w:tcPr>
            <w:tcW w:w="2230" w:type="dxa"/>
            <w:vMerge w:val="restart"/>
          </w:tcPr>
          <w:p>
            <w:pPr>
              <w:pStyle w:val="TableParagraph"/>
              <w:numPr>
                <w:ilvl w:val="0"/>
                <w:numId w:val="582"/>
              </w:numPr>
              <w:tabs>
                <w:tab w:pos="102" w:val="left" w:leader="none"/>
              </w:tabs>
              <w:spacing w:line="240" w:lineRule="auto" w:before="0" w:after="0"/>
              <w:ind w:left="26" w:right="318" w:firstLine="0"/>
              <w:jc w:val="left"/>
              <w:rPr>
                <w:sz w:val="16"/>
              </w:rPr>
            </w:pPr>
            <w:r>
              <w:rPr>
                <w:sz w:val="16"/>
              </w:rPr>
              <w:t>Timely responses by host</w:t>
            </w:r>
            <w:r>
              <w:rPr>
                <w:spacing w:val="40"/>
                <w:sz w:val="16"/>
              </w:rPr>
              <w:t> </w:t>
            </w:r>
            <w:r>
              <w:rPr>
                <w:sz w:val="16"/>
              </w:rPr>
              <w:t>country</w:t>
            </w:r>
            <w:r>
              <w:rPr>
                <w:spacing w:val="-10"/>
                <w:sz w:val="16"/>
              </w:rPr>
              <w:t> </w:t>
            </w:r>
            <w:r>
              <w:rPr>
                <w:sz w:val="16"/>
              </w:rPr>
              <w:t>authorities,</w:t>
            </w:r>
            <w:r>
              <w:rPr>
                <w:spacing w:val="-10"/>
                <w:sz w:val="16"/>
              </w:rPr>
              <w:t> </w:t>
            </w:r>
            <w:r>
              <w:rPr>
                <w:sz w:val="16"/>
              </w:rPr>
              <w:t>and</w:t>
            </w:r>
            <w:r>
              <w:rPr>
                <w:spacing w:val="-10"/>
                <w:sz w:val="16"/>
              </w:rPr>
              <w:t> </w:t>
            </w:r>
            <w:r>
              <w:rPr>
                <w:sz w:val="16"/>
              </w:rPr>
              <w:t>other</w:t>
            </w:r>
            <w:r>
              <w:rPr>
                <w:spacing w:val="40"/>
                <w:sz w:val="16"/>
              </w:rPr>
              <w:t> </w:t>
            </w:r>
            <w:r>
              <w:rPr>
                <w:sz w:val="16"/>
              </w:rPr>
              <w:t>stakeholders, to cooperation</w:t>
            </w:r>
            <w:r>
              <w:rPr>
                <w:spacing w:val="40"/>
                <w:sz w:val="16"/>
              </w:rPr>
              <w:t> </w:t>
            </w:r>
            <w:r>
              <w:rPr>
                <w:sz w:val="16"/>
              </w:rPr>
              <w:t>requests from the Court</w:t>
            </w:r>
          </w:p>
        </w:tc>
        <w:tc>
          <w:tcPr>
            <w:tcW w:w="3012" w:type="dxa"/>
            <w:vMerge w:val="restart"/>
          </w:tcPr>
          <w:p>
            <w:pPr>
              <w:pStyle w:val="TableParagraph"/>
              <w:numPr>
                <w:ilvl w:val="0"/>
                <w:numId w:val="583"/>
              </w:numPr>
              <w:tabs>
                <w:tab w:pos="188" w:val="left" w:leader="none"/>
              </w:tabs>
              <w:spacing w:line="240" w:lineRule="auto" w:before="0" w:after="0"/>
              <w:ind w:left="112" w:right="64" w:firstLine="0"/>
              <w:jc w:val="left"/>
              <w:rPr>
                <w:sz w:val="16"/>
              </w:rPr>
            </w:pPr>
            <w:r>
              <w:rPr>
                <w:sz w:val="16"/>
              </w:rPr>
              <w:t>%</w:t>
            </w:r>
            <w:r>
              <w:rPr>
                <w:spacing w:val="-7"/>
                <w:sz w:val="16"/>
              </w:rPr>
              <w:t> </w:t>
            </w:r>
            <w:r>
              <w:rPr>
                <w:sz w:val="16"/>
              </w:rPr>
              <w:t>of</w:t>
            </w:r>
            <w:r>
              <w:rPr>
                <w:spacing w:val="-9"/>
                <w:sz w:val="16"/>
              </w:rPr>
              <w:t> </w:t>
            </w:r>
            <w:r>
              <w:rPr>
                <w:sz w:val="16"/>
              </w:rPr>
              <w:t>issues</w:t>
            </w:r>
            <w:r>
              <w:rPr>
                <w:spacing w:val="-8"/>
                <w:sz w:val="16"/>
              </w:rPr>
              <w:t> </w:t>
            </w:r>
            <w:r>
              <w:rPr>
                <w:sz w:val="16"/>
              </w:rPr>
              <w:t>triggering</w:t>
            </w:r>
            <w:r>
              <w:rPr>
                <w:spacing w:val="-9"/>
                <w:sz w:val="16"/>
              </w:rPr>
              <w:t> </w:t>
            </w:r>
            <w:r>
              <w:rPr>
                <w:sz w:val="16"/>
              </w:rPr>
              <w:t>cooperation</w:t>
            </w:r>
            <w:r>
              <w:rPr>
                <w:spacing w:val="-9"/>
                <w:sz w:val="16"/>
              </w:rPr>
              <w:t> </w:t>
            </w:r>
            <w:r>
              <w:rPr>
                <w:sz w:val="16"/>
              </w:rPr>
              <w:t>requests</w:t>
            </w:r>
            <w:r>
              <w:rPr>
                <w:spacing w:val="40"/>
                <w:sz w:val="16"/>
              </w:rPr>
              <w:t> </w:t>
            </w:r>
            <w:r>
              <w:rPr>
                <w:sz w:val="16"/>
              </w:rPr>
              <w:t>receiving a positive response</w:t>
            </w:r>
          </w:p>
        </w:tc>
        <w:tc>
          <w:tcPr>
            <w:tcW w:w="1518" w:type="dxa"/>
          </w:tcPr>
          <w:p>
            <w:pPr>
              <w:pStyle w:val="TableParagraph"/>
              <w:numPr>
                <w:ilvl w:val="0"/>
                <w:numId w:val="584"/>
              </w:numPr>
              <w:tabs>
                <w:tab w:pos="95" w:val="left" w:leader="none"/>
                <w:tab w:pos="1534" w:val="left" w:leader="none"/>
              </w:tabs>
              <w:spacing w:line="180" w:lineRule="exact" w:before="0" w:after="0"/>
              <w:ind w:left="94" w:right="-29" w:hanging="76"/>
              <w:jc w:val="left"/>
              <w:rPr>
                <w:sz w:val="16"/>
              </w:rPr>
            </w:pPr>
            <w:r>
              <w:rPr>
                <w:sz w:val="16"/>
                <w:u w:val="single"/>
              </w:rPr>
              <w:t>DRC:</w:t>
            </w:r>
            <w:r>
              <w:rPr>
                <w:spacing w:val="-2"/>
                <w:sz w:val="16"/>
                <w:u w:val="single"/>
              </w:rPr>
              <w:t> </w:t>
            </w:r>
            <w:r>
              <w:rPr>
                <w:spacing w:val="-5"/>
                <w:sz w:val="16"/>
                <w:u w:val="single"/>
              </w:rPr>
              <w:t>75%</w:t>
            </w:r>
            <w:r>
              <w:rPr>
                <w:sz w:val="16"/>
                <w:u w:val="single"/>
              </w:rPr>
              <w:tab/>
            </w:r>
          </w:p>
        </w:tc>
        <w:tc>
          <w:tcPr>
            <w:tcW w:w="2935" w:type="dxa"/>
          </w:tcPr>
          <w:p>
            <w:pPr>
              <w:pStyle w:val="TableParagraph"/>
              <w:numPr>
                <w:ilvl w:val="0"/>
                <w:numId w:val="585"/>
              </w:numPr>
              <w:tabs>
                <w:tab w:pos="132" w:val="left" w:leader="none"/>
                <w:tab w:pos="2906" w:val="left" w:leader="none"/>
              </w:tabs>
              <w:spacing w:line="180" w:lineRule="exact" w:before="0" w:after="0"/>
              <w:ind w:left="131" w:right="0" w:hanging="116"/>
              <w:jc w:val="left"/>
              <w:rPr>
                <w:sz w:val="16"/>
              </w:rPr>
            </w:pPr>
            <w:r>
              <w:rPr>
                <w:spacing w:val="-2"/>
                <w:sz w:val="16"/>
                <w:u w:val="single"/>
              </w:rPr>
              <w:t>57.1%</w:t>
            </w:r>
            <w:r>
              <w:rPr>
                <w:sz w:val="16"/>
                <w:u w:val="single"/>
              </w:rPr>
              <w:tab/>
            </w:r>
          </w:p>
        </w:tc>
      </w:tr>
      <w:tr>
        <w:trPr>
          <w:trHeight w:val="205" w:hRule="atLeast"/>
        </w:trPr>
        <w:tc>
          <w:tcPr>
            <w:tcW w:w="2230" w:type="dxa"/>
            <w:vMerge/>
            <w:tcBorders>
              <w:top w:val="nil"/>
            </w:tcBorders>
          </w:tcPr>
          <w:p>
            <w:pPr>
              <w:rPr>
                <w:sz w:val="2"/>
                <w:szCs w:val="2"/>
              </w:rPr>
            </w:pPr>
          </w:p>
        </w:tc>
        <w:tc>
          <w:tcPr>
            <w:tcW w:w="3012" w:type="dxa"/>
            <w:vMerge/>
            <w:tcBorders>
              <w:top w:val="nil"/>
            </w:tcBorders>
          </w:tcPr>
          <w:p>
            <w:pPr>
              <w:rPr>
                <w:sz w:val="2"/>
                <w:szCs w:val="2"/>
              </w:rPr>
            </w:pPr>
          </w:p>
        </w:tc>
        <w:tc>
          <w:tcPr>
            <w:tcW w:w="1518" w:type="dxa"/>
          </w:tcPr>
          <w:p>
            <w:pPr>
              <w:pStyle w:val="TableParagraph"/>
              <w:numPr>
                <w:ilvl w:val="0"/>
                <w:numId w:val="586"/>
              </w:numPr>
              <w:tabs>
                <w:tab w:pos="95" w:val="left" w:leader="none"/>
              </w:tabs>
              <w:spacing w:line="181" w:lineRule="exact" w:before="4" w:after="0"/>
              <w:ind w:left="94" w:right="0" w:hanging="76"/>
              <w:jc w:val="left"/>
              <w:rPr>
                <w:sz w:val="16"/>
              </w:rPr>
            </w:pPr>
            <w:r>
              <w:rPr>
                <w:sz w:val="16"/>
              </w:rPr>
              <w:t>UGA:</w:t>
            </w:r>
            <w:r>
              <w:rPr>
                <w:spacing w:val="-4"/>
                <w:sz w:val="16"/>
              </w:rPr>
              <w:t> </w:t>
            </w:r>
            <w:r>
              <w:rPr>
                <w:spacing w:val="-5"/>
                <w:sz w:val="16"/>
              </w:rPr>
              <w:t>75%</w:t>
            </w:r>
          </w:p>
        </w:tc>
        <w:tc>
          <w:tcPr>
            <w:tcW w:w="2935" w:type="dxa"/>
          </w:tcPr>
          <w:p>
            <w:pPr>
              <w:pStyle w:val="TableParagraph"/>
              <w:numPr>
                <w:ilvl w:val="0"/>
                <w:numId w:val="587"/>
              </w:numPr>
              <w:tabs>
                <w:tab w:pos="132" w:val="left" w:leader="none"/>
              </w:tabs>
              <w:spacing w:line="181" w:lineRule="exact" w:before="4" w:after="0"/>
              <w:ind w:left="131" w:right="0" w:hanging="116"/>
              <w:jc w:val="left"/>
              <w:rPr>
                <w:sz w:val="16"/>
              </w:rPr>
            </w:pPr>
            <w:r>
              <w:rPr>
                <w:spacing w:val="-2"/>
                <w:sz w:val="16"/>
              </w:rPr>
              <w:t>94.1%</w:t>
            </w:r>
          </w:p>
        </w:tc>
      </w:tr>
      <w:tr>
        <w:trPr>
          <w:trHeight w:val="206" w:hRule="atLeast"/>
        </w:trPr>
        <w:tc>
          <w:tcPr>
            <w:tcW w:w="2230" w:type="dxa"/>
            <w:vMerge/>
            <w:tcBorders>
              <w:top w:val="nil"/>
            </w:tcBorders>
          </w:tcPr>
          <w:p>
            <w:pPr>
              <w:rPr>
                <w:sz w:val="2"/>
                <w:szCs w:val="2"/>
              </w:rPr>
            </w:pPr>
          </w:p>
        </w:tc>
        <w:tc>
          <w:tcPr>
            <w:tcW w:w="3012" w:type="dxa"/>
          </w:tcPr>
          <w:p>
            <w:pPr>
              <w:pStyle w:val="TableParagraph"/>
              <w:jc w:val="left"/>
              <w:rPr>
                <w:sz w:val="14"/>
              </w:rPr>
            </w:pPr>
          </w:p>
        </w:tc>
        <w:tc>
          <w:tcPr>
            <w:tcW w:w="1518" w:type="dxa"/>
          </w:tcPr>
          <w:p>
            <w:pPr>
              <w:pStyle w:val="TableParagraph"/>
              <w:numPr>
                <w:ilvl w:val="0"/>
                <w:numId w:val="588"/>
              </w:numPr>
              <w:tabs>
                <w:tab w:pos="95" w:val="left" w:leader="none"/>
              </w:tabs>
              <w:spacing w:line="181" w:lineRule="exact" w:before="5" w:after="0"/>
              <w:ind w:left="94" w:right="0" w:hanging="76"/>
              <w:jc w:val="left"/>
              <w:rPr>
                <w:sz w:val="16"/>
              </w:rPr>
            </w:pPr>
            <w:r>
              <w:rPr>
                <w:sz w:val="16"/>
              </w:rPr>
              <w:t>CAR:</w:t>
            </w:r>
            <w:r>
              <w:rPr>
                <w:spacing w:val="-5"/>
                <w:sz w:val="16"/>
              </w:rPr>
              <w:t> 25%</w:t>
            </w:r>
          </w:p>
        </w:tc>
        <w:tc>
          <w:tcPr>
            <w:tcW w:w="2935" w:type="dxa"/>
          </w:tcPr>
          <w:p>
            <w:pPr>
              <w:pStyle w:val="TableParagraph"/>
              <w:numPr>
                <w:ilvl w:val="0"/>
                <w:numId w:val="589"/>
              </w:numPr>
              <w:tabs>
                <w:tab w:pos="132" w:val="left" w:leader="none"/>
              </w:tabs>
              <w:spacing w:line="181" w:lineRule="exact" w:before="5" w:after="0"/>
              <w:ind w:left="131" w:right="0" w:hanging="116"/>
              <w:jc w:val="left"/>
              <w:rPr>
                <w:sz w:val="16"/>
              </w:rPr>
            </w:pPr>
            <w:r>
              <w:rPr>
                <w:spacing w:val="-2"/>
                <w:sz w:val="16"/>
              </w:rPr>
              <w:t>73.3%</w:t>
            </w:r>
          </w:p>
        </w:tc>
      </w:tr>
      <w:tr>
        <w:trPr>
          <w:trHeight w:val="205" w:hRule="atLeast"/>
        </w:trPr>
        <w:tc>
          <w:tcPr>
            <w:tcW w:w="2230" w:type="dxa"/>
            <w:vMerge/>
            <w:tcBorders>
              <w:top w:val="nil"/>
            </w:tcBorders>
          </w:tcPr>
          <w:p>
            <w:pPr>
              <w:rPr>
                <w:sz w:val="2"/>
                <w:szCs w:val="2"/>
              </w:rPr>
            </w:pPr>
          </w:p>
        </w:tc>
        <w:tc>
          <w:tcPr>
            <w:tcW w:w="3012" w:type="dxa"/>
          </w:tcPr>
          <w:p>
            <w:pPr>
              <w:pStyle w:val="TableParagraph"/>
              <w:jc w:val="left"/>
              <w:rPr>
                <w:sz w:val="14"/>
              </w:rPr>
            </w:pPr>
          </w:p>
        </w:tc>
        <w:tc>
          <w:tcPr>
            <w:tcW w:w="1518" w:type="dxa"/>
          </w:tcPr>
          <w:p>
            <w:pPr>
              <w:pStyle w:val="TableParagraph"/>
              <w:numPr>
                <w:ilvl w:val="0"/>
                <w:numId w:val="590"/>
              </w:numPr>
              <w:tabs>
                <w:tab w:pos="95" w:val="left" w:leader="none"/>
              </w:tabs>
              <w:spacing w:line="180" w:lineRule="exact" w:before="5" w:after="0"/>
              <w:ind w:left="94" w:right="0" w:hanging="76"/>
              <w:jc w:val="left"/>
              <w:rPr>
                <w:sz w:val="16"/>
              </w:rPr>
            </w:pPr>
            <w:r>
              <w:rPr>
                <w:sz w:val="16"/>
              </w:rPr>
              <w:t>CIV:</w:t>
            </w:r>
            <w:r>
              <w:rPr>
                <w:spacing w:val="-5"/>
                <w:sz w:val="16"/>
              </w:rPr>
              <w:t> 90%</w:t>
            </w:r>
          </w:p>
        </w:tc>
        <w:tc>
          <w:tcPr>
            <w:tcW w:w="2935" w:type="dxa"/>
          </w:tcPr>
          <w:p>
            <w:pPr>
              <w:pStyle w:val="TableParagraph"/>
              <w:numPr>
                <w:ilvl w:val="0"/>
                <w:numId w:val="591"/>
              </w:numPr>
              <w:tabs>
                <w:tab w:pos="132" w:val="left" w:leader="none"/>
              </w:tabs>
              <w:spacing w:line="180" w:lineRule="exact" w:before="5" w:after="0"/>
              <w:ind w:left="131" w:right="0" w:hanging="116"/>
              <w:jc w:val="left"/>
              <w:rPr>
                <w:sz w:val="16"/>
              </w:rPr>
            </w:pPr>
            <w:r>
              <w:rPr>
                <w:spacing w:val="-2"/>
                <w:sz w:val="16"/>
              </w:rPr>
              <w:t>82.6%</w:t>
            </w:r>
          </w:p>
        </w:tc>
      </w:tr>
      <w:tr>
        <w:trPr>
          <w:trHeight w:val="205" w:hRule="atLeast"/>
        </w:trPr>
        <w:tc>
          <w:tcPr>
            <w:tcW w:w="2230" w:type="dxa"/>
          </w:tcPr>
          <w:p>
            <w:pPr>
              <w:pStyle w:val="TableParagraph"/>
              <w:jc w:val="left"/>
              <w:rPr>
                <w:sz w:val="14"/>
              </w:rPr>
            </w:pPr>
          </w:p>
        </w:tc>
        <w:tc>
          <w:tcPr>
            <w:tcW w:w="3012" w:type="dxa"/>
          </w:tcPr>
          <w:p>
            <w:pPr>
              <w:pStyle w:val="TableParagraph"/>
              <w:jc w:val="left"/>
              <w:rPr>
                <w:sz w:val="14"/>
              </w:rPr>
            </w:pPr>
          </w:p>
        </w:tc>
        <w:tc>
          <w:tcPr>
            <w:tcW w:w="1518" w:type="dxa"/>
          </w:tcPr>
          <w:p>
            <w:pPr>
              <w:pStyle w:val="TableParagraph"/>
              <w:numPr>
                <w:ilvl w:val="0"/>
                <w:numId w:val="592"/>
              </w:numPr>
              <w:tabs>
                <w:tab w:pos="95" w:val="left" w:leader="none"/>
              </w:tabs>
              <w:spacing w:line="181" w:lineRule="exact" w:before="4" w:after="0"/>
              <w:ind w:left="94" w:right="0" w:hanging="76"/>
              <w:jc w:val="left"/>
              <w:rPr>
                <w:sz w:val="16"/>
              </w:rPr>
            </w:pPr>
            <w:r>
              <w:rPr>
                <w:sz w:val="16"/>
              </w:rPr>
              <w:t>MLI:</w:t>
            </w:r>
            <w:r>
              <w:rPr>
                <w:spacing w:val="-10"/>
                <w:sz w:val="16"/>
              </w:rPr>
              <w:t> </w:t>
            </w:r>
            <w:r>
              <w:rPr>
                <w:spacing w:val="-5"/>
                <w:sz w:val="16"/>
              </w:rPr>
              <w:t>90%</w:t>
            </w:r>
          </w:p>
        </w:tc>
        <w:tc>
          <w:tcPr>
            <w:tcW w:w="2935" w:type="dxa"/>
          </w:tcPr>
          <w:p>
            <w:pPr>
              <w:pStyle w:val="TableParagraph"/>
              <w:numPr>
                <w:ilvl w:val="0"/>
                <w:numId w:val="593"/>
              </w:numPr>
              <w:tabs>
                <w:tab w:pos="132" w:val="left" w:leader="none"/>
              </w:tabs>
              <w:spacing w:line="181" w:lineRule="exact" w:before="4" w:after="0"/>
              <w:ind w:left="131" w:right="0" w:hanging="116"/>
              <w:jc w:val="left"/>
              <w:rPr>
                <w:sz w:val="16"/>
              </w:rPr>
            </w:pPr>
            <w:r>
              <w:rPr>
                <w:spacing w:val="-2"/>
                <w:sz w:val="16"/>
              </w:rPr>
              <w:t>32.1%</w:t>
            </w:r>
          </w:p>
        </w:tc>
      </w:tr>
      <w:tr>
        <w:trPr>
          <w:trHeight w:val="205" w:hRule="atLeast"/>
        </w:trPr>
        <w:tc>
          <w:tcPr>
            <w:tcW w:w="2230" w:type="dxa"/>
          </w:tcPr>
          <w:p>
            <w:pPr>
              <w:pStyle w:val="TableParagraph"/>
              <w:jc w:val="left"/>
              <w:rPr>
                <w:sz w:val="14"/>
              </w:rPr>
            </w:pPr>
          </w:p>
        </w:tc>
        <w:tc>
          <w:tcPr>
            <w:tcW w:w="3012" w:type="dxa"/>
          </w:tcPr>
          <w:p>
            <w:pPr>
              <w:pStyle w:val="TableParagraph"/>
              <w:jc w:val="left"/>
              <w:rPr>
                <w:sz w:val="14"/>
              </w:rPr>
            </w:pPr>
          </w:p>
        </w:tc>
        <w:tc>
          <w:tcPr>
            <w:tcW w:w="1518" w:type="dxa"/>
          </w:tcPr>
          <w:p>
            <w:pPr>
              <w:pStyle w:val="TableParagraph"/>
              <w:numPr>
                <w:ilvl w:val="0"/>
                <w:numId w:val="594"/>
              </w:numPr>
              <w:tabs>
                <w:tab w:pos="95" w:val="left" w:leader="none"/>
              </w:tabs>
              <w:spacing w:line="180" w:lineRule="exact" w:before="5" w:after="0"/>
              <w:ind w:left="94" w:right="0" w:hanging="76"/>
              <w:jc w:val="left"/>
              <w:rPr>
                <w:sz w:val="16"/>
              </w:rPr>
            </w:pPr>
            <w:r>
              <w:rPr>
                <w:sz w:val="16"/>
              </w:rPr>
              <w:t>GEO:</w:t>
            </w:r>
            <w:r>
              <w:rPr>
                <w:spacing w:val="-4"/>
                <w:sz w:val="16"/>
              </w:rPr>
              <w:t> </w:t>
            </w:r>
            <w:r>
              <w:rPr>
                <w:spacing w:val="-5"/>
                <w:sz w:val="16"/>
              </w:rPr>
              <w:t>90%</w:t>
            </w:r>
          </w:p>
        </w:tc>
        <w:tc>
          <w:tcPr>
            <w:tcW w:w="2935" w:type="dxa"/>
          </w:tcPr>
          <w:p>
            <w:pPr>
              <w:pStyle w:val="TableParagraph"/>
              <w:numPr>
                <w:ilvl w:val="0"/>
                <w:numId w:val="595"/>
              </w:numPr>
              <w:tabs>
                <w:tab w:pos="132" w:val="left" w:leader="none"/>
              </w:tabs>
              <w:spacing w:line="180" w:lineRule="exact" w:before="5" w:after="0"/>
              <w:ind w:left="131" w:right="0" w:hanging="116"/>
              <w:jc w:val="left"/>
              <w:rPr>
                <w:sz w:val="16"/>
              </w:rPr>
            </w:pPr>
            <w:r>
              <w:rPr>
                <w:sz w:val="16"/>
              </w:rPr>
              <w:t>n/a</w:t>
            </w:r>
            <w:r>
              <w:rPr>
                <w:spacing w:val="-4"/>
                <w:sz w:val="16"/>
              </w:rPr>
              <w:t> </w:t>
            </w:r>
            <w:r>
              <w:rPr>
                <w:spacing w:val="-10"/>
                <w:sz w:val="16"/>
              </w:rPr>
              <w:t>%</w:t>
            </w:r>
          </w:p>
        </w:tc>
      </w:tr>
      <w:tr>
        <w:trPr>
          <w:trHeight w:val="205" w:hRule="atLeast"/>
        </w:trPr>
        <w:tc>
          <w:tcPr>
            <w:tcW w:w="2230" w:type="dxa"/>
          </w:tcPr>
          <w:p>
            <w:pPr>
              <w:pStyle w:val="TableParagraph"/>
              <w:jc w:val="left"/>
              <w:rPr>
                <w:sz w:val="14"/>
              </w:rPr>
            </w:pPr>
          </w:p>
        </w:tc>
        <w:tc>
          <w:tcPr>
            <w:tcW w:w="3012" w:type="dxa"/>
            <w:tcBorders>
              <w:bottom w:val="single" w:sz="4" w:space="0" w:color="000000"/>
            </w:tcBorders>
          </w:tcPr>
          <w:p>
            <w:pPr>
              <w:pStyle w:val="TableParagraph"/>
              <w:jc w:val="left"/>
              <w:rPr>
                <w:sz w:val="14"/>
              </w:rPr>
            </w:pPr>
          </w:p>
        </w:tc>
        <w:tc>
          <w:tcPr>
            <w:tcW w:w="1518" w:type="dxa"/>
            <w:tcBorders>
              <w:bottom w:val="single" w:sz="4" w:space="0" w:color="000000"/>
            </w:tcBorders>
          </w:tcPr>
          <w:p>
            <w:pPr>
              <w:pStyle w:val="TableParagraph"/>
              <w:numPr>
                <w:ilvl w:val="0"/>
                <w:numId w:val="596"/>
              </w:numPr>
              <w:tabs>
                <w:tab w:pos="95" w:val="left" w:leader="none"/>
              </w:tabs>
              <w:spacing w:line="181" w:lineRule="exact" w:before="4" w:after="0"/>
              <w:ind w:left="94" w:right="0" w:hanging="76"/>
              <w:jc w:val="left"/>
              <w:rPr>
                <w:sz w:val="16"/>
              </w:rPr>
            </w:pPr>
            <w:r>
              <w:rPr>
                <w:sz w:val="16"/>
              </w:rPr>
              <w:t>NYLO:</w:t>
            </w:r>
            <w:r>
              <w:rPr>
                <w:spacing w:val="-5"/>
                <w:sz w:val="16"/>
              </w:rPr>
              <w:t> 90%</w:t>
            </w:r>
          </w:p>
        </w:tc>
        <w:tc>
          <w:tcPr>
            <w:tcW w:w="2935" w:type="dxa"/>
            <w:tcBorders>
              <w:bottom w:val="single" w:sz="4" w:space="0" w:color="000000"/>
            </w:tcBorders>
          </w:tcPr>
          <w:p>
            <w:pPr>
              <w:pStyle w:val="TableParagraph"/>
              <w:numPr>
                <w:ilvl w:val="0"/>
                <w:numId w:val="597"/>
              </w:numPr>
              <w:tabs>
                <w:tab w:pos="132" w:val="left" w:leader="none"/>
              </w:tabs>
              <w:spacing w:line="181" w:lineRule="exact" w:before="4" w:after="0"/>
              <w:ind w:left="131" w:right="0" w:hanging="116"/>
              <w:jc w:val="left"/>
              <w:rPr>
                <w:sz w:val="16"/>
              </w:rPr>
            </w:pPr>
            <w:r>
              <w:rPr>
                <w:spacing w:val="-2"/>
                <w:sz w:val="16"/>
              </w:rPr>
              <w:t>94.6%</w:t>
            </w:r>
          </w:p>
        </w:tc>
      </w:tr>
      <w:tr>
        <w:trPr>
          <w:trHeight w:val="197" w:hRule="atLeast"/>
        </w:trPr>
        <w:tc>
          <w:tcPr>
            <w:tcW w:w="2230" w:type="dxa"/>
            <w:vMerge w:val="restart"/>
          </w:tcPr>
          <w:p>
            <w:pPr>
              <w:pStyle w:val="TableParagraph"/>
              <w:jc w:val="left"/>
              <w:rPr>
                <w:sz w:val="16"/>
              </w:rPr>
            </w:pPr>
          </w:p>
        </w:tc>
        <w:tc>
          <w:tcPr>
            <w:tcW w:w="3012" w:type="dxa"/>
            <w:vMerge w:val="restart"/>
            <w:tcBorders>
              <w:top w:val="single" w:sz="4" w:space="0" w:color="000000"/>
            </w:tcBorders>
          </w:tcPr>
          <w:p>
            <w:pPr>
              <w:pStyle w:val="TableParagraph"/>
              <w:numPr>
                <w:ilvl w:val="0"/>
                <w:numId w:val="598"/>
              </w:numPr>
              <w:tabs>
                <w:tab w:pos="188" w:val="left" w:leader="none"/>
              </w:tabs>
              <w:spacing w:line="240" w:lineRule="auto" w:before="0" w:after="0"/>
              <w:ind w:left="112" w:right="725" w:firstLine="0"/>
              <w:jc w:val="left"/>
              <w:rPr>
                <w:sz w:val="16"/>
              </w:rPr>
            </w:pPr>
            <w:r>
              <w:rPr>
                <w:sz w:val="16"/>
              </w:rPr>
              <w:t>Time</w:t>
            </w:r>
            <w:r>
              <w:rPr>
                <w:spacing w:val="-10"/>
                <w:sz w:val="16"/>
              </w:rPr>
              <w:t> </w:t>
            </w:r>
            <w:r>
              <w:rPr>
                <w:sz w:val="16"/>
              </w:rPr>
              <w:t>taken</w:t>
            </w:r>
            <w:r>
              <w:rPr>
                <w:spacing w:val="-10"/>
                <w:sz w:val="16"/>
              </w:rPr>
              <w:t> </w:t>
            </w:r>
            <w:r>
              <w:rPr>
                <w:sz w:val="16"/>
              </w:rPr>
              <w:t>from</w:t>
            </w:r>
            <w:r>
              <w:rPr>
                <w:spacing w:val="-9"/>
                <w:sz w:val="16"/>
              </w:rPr>
              <w:t> </w:t>
            </w:r>
            <w:r>
              <w:rPr>
                <w:sz w:val="16"/>
              </w:rPr>
              <w:t>transmission</w:t>
            </w:r>
            <w:r>
              <w:rPr>
                <w:spacing w:val="-10"/>
                <w:sz w:val="16"/>
              </w:rPr>
              <w:t> </w:t>
            </w:r>
            <w:r>
              <w:rPr>
                <w:sz w:val="16"/>
              </w:rPr>
              <w:t>of</w:t>
            </w:r>
            <w:r>
              <w:rPr>
                <w:spacing w:val="40"/>
                <w:sz w:val="16"/>
              </w:rPr>
              <w:t> </w:t>
            </w:r>
            <w:r>
              <w:rPr>
                <w:sz w:val="16"/>
              </w:rPr>
              <w:t>cooperation request to final reply</w:t>
            </w:r>
          </w:p>
        </w:tc>
        <w:tc>
          <w:tcPr>
            <w:tcW w:w="1518" w:type="dxa"/>
            <w:tcBorders>
              <w:top w:val="single" w:sz="4" w:space="0" w:color="000000"/>
            </w:tcBorders>
          </w:tcPr>
          <w:p>
            <w:pPr>
              <w:pStyle w:val="TableParagraph"/>
              <w:numPr>
                <w:ilvl w:val="0"/>
                <w:numId w:val="599"/>
              </w:numPr>
              <w:tabs>
                <w:tab w:pos="95" w:val="left" w:leader="none"/>
              </w:tabs>
              <w:spacing w:line="177" w:lineRule="exact" w:before="0" w:after="0"/>
              <w:ind w:left="94" w:right="0" w:hanging="76"/>
              <w:jc w:val="left"/>
              <w:rPr>
                <w:sz w:val="16"/>
              </w:rPr>
            </w:pPr>
            <w:r>
              <w:rPr>
                <w:sz w:val="16"/>
              </w:rPr>
              <w:t>DRC:</w:t>
            </w:r>
            <w:r>
              <w:rPr>
                <w:spacing w:val="-5"/>
                <w:sz w:val="16"/>
              </w:rPr>
              <w:t> </w:t>
            </w:r>
            <w:r>
              <w:rPr>
                <w:sz w:val="16"/>
              </w:rPr>
              <w:t>60</w:t>
            </w:r>
            <w:r>
              <w:rPr>
                <w:spacing w:val="-2"/>
                <w:sz w:val="16"/>
              </w:rPr>
              <w:t> </w:t>
            </w:r>
            <w:r>
              <w:rPr>
                <w:spacing w:val="-4"/>
                <w:sz w:val="16"/>
              </w:rPr>
              <w:t>days</w:t>
            </w:r>
          </w:p>
        </w:tc>
        <w:tc>
          <w:tcPr>
            <w:tcW w:w="2935" w:type="dxa"/>
            <w:tcBorders>
              <w:top w:val="single" w:sz="4" w:space="0" w:color="000000"/>
            </w:tcBorders>
          </w:tcPr>
          <w:p>
            <w:pPr>
              <w:pStyle w:val="TableParagraph"/>
              <w:numPr>
                <w:ilvl w:val="0"/>
                <w:numId w:val="600"/>
              </w:numPr>
              <w:tabs>
                <w:tab w:pos="132" w:val="left" w:leader="none"/>
              </w:tabs>
              <w:spacing w:line="177" w:lineRule="exact" w:before="0" w:after="0"/>
              <w:ind w:left="131" w:right="0" w:hanging="116"/>
              <w:jc w:val="left"/>
              <w:rPr>
                <w:sz w:val="16"/>
              </w:rPr>
            </w:pPr>
            <w:r>
              <w:rPr>
                <w:sz w:val="16"/>
              </w:rPr>
              <w:t>72.6</w:t>
            </w:r>
            <w:r>
              <w:rPr>
                <w:spacing w:val="-5"/>
                <w:sz w:val="16"/>
              </w:rPr>
              <w:t> </w:t>
            </w:r>
            <w:r>
              <w:rPr>
                <w:spacing w:val="-4"/>
                <w:sz w:val="16"/>
              </w:rPr>
              <w:t>days</w:t>
            </w:r>
          </w:p>
        </w:tc>
      </w:tr>
      <w:tr>
        <w:trPr>
          <w:trHeight w:val="206" w:hRule="atLeast"/>
        </w:trPr>
        <w:tc>
          <w:tcPr>
            <w:tcW w:w="2230" w:type="dxa"/>
            <w:vMerge/>
            <w:tcBorders>
              <w:top w:val="nil"/>
            </w:tcBorders>
          </w:tcPr>
          <w:p>
            <w:pPr>
              <w:rPr>
                <w:sz w:val="2"/>
                <w:szCs w:val="2"/>
              </w:rPr>
            </w:pPr>
          </w:p>
        </w:tc>
        <w:tc>
          <w:tcPr>
            <w:tcW w:w="3012" w:type="dxa"/>
            <w:vMerge/>
            <w:tcBorders>
              <w:top w:val="nil"/>
            </w:tcBorders>
          </w:tcPr>
          <w:p>
            <w:pPr>
              <w:rPr>
                <w:sz w:val="2"/>
                <w:szCs w:val="2"/>
              </w:rPr>
            </w:pPr>
          </w:p>
        </w:tc>
        <w:tc>
          <w:tcPr>
            <w:tcW w:w="1518" w:type="dxa"/>
          </w:tcPr>
          <w:p>
            <w:pPr>
              <w:pStyle w:val="TableParagraph"/>
              <w:numPr>
                <w:ilvl w:val="0"/>
                <w:numId w:val="601"/>
              </w:numPr>
              <w:tabs>
                <w:tab w:pos="95" w:val="left" w:leader="none"/>
              </w:tabs>
              <w:spacing w:line="180" w:lineRule="exact" w:before="6" w:after="0"/>
              <w:ind w:left="94" w:right="0" w:hanging="76"/>
              <w:jc w:val="left"/>
              <w:rPr>
                <w:sz w:val="16"/>
              </w:rPr>
            </w:pPr>
            <w:r>
              <w:rPr>
                <w:sz w:val="16"/>
              </w:rPr>
              <w:t>UGA:</w:t>
            </w:r>
            <w:r>
              <w:rPr>
                <w:spacing w:val="-5"/>
                <w:sz w:val="16"/>
              </w:rPr>
              <w:t> </w:t>
            </w:r>
            <w:r>
              <w:rPr>
                <w:sz w:val="16"/>
              </w:rPr>
              <w:t>21</w:t>
            </w:r>
            <w:r>
              <w:rPr>
                <w:spacing w:val="-2"/>
                <w:sz w:val="16"/>
              </w:rPr>
              <w:t> </w:t>
            </w:r>
            <w:r>
              <w:rPr>
                <w:spacing w:val="-4"/>
                <w:sz w:val="16"/>
              </w:rPr>
              <w:t>days</w:t>
            </w:r>
          </w:p>
        </w:tc>
        <w:tc>
          <w:tcPr>
            <w:tcW w:w="2935" w:type="dxa"/>
          </w:tcPr>
          <w:p>
            <w:pPr>
              <w:pStyle w:val="TableParagraph"/>
              <w:numPr>
                <w:ilvl w:val="0"/>
                <w:numId w:val="602"/>
              </w:numPr>
              <w:tabs>
                <w:tab w:pos="132" w:val="left" w:leader="none"/>
              </w:tabs>
              <w:spacing w:line="180" w:lineRule="exact" w:before="6" w:after="0"/>
              <w:ind w:left="131" w:right="0" w:hanging="116"/>
              <w:jc w:val="left"/>
              <w:rPr>
                <w:sz w:val="16"/>
              </w:rPr>
            </w:pPr>
            <w:r>
              <w:rPr>
                <w:sz w:val="16"/>
              </w:rPr>
              <w:t>12.7</w:t>
            </w:r>
            <w:r>
              <w:rPr>
                <w:spacing w:val="-5"/>
                <w:sz w:val="16"/>
              </w:rPr>
              <w:t> </w:t>
            </w:r>
            <w:r>
              <w:rPr>
                <w:spacing w:val="-4"/>
                <w:sz w:val="16"/>
              </w:rPr>
              <w:t>days</w:t>
            </w:r>
          </w:p>
        </w:tc>
      </w:tr>
      <w:tr>
        <w:trPr>
          <w:trHeight w:val="205" w:hRule="atLeast"/>
        </w:trPr>
        <w:tc>
          <w:tcPr>
            <w:tcW w:w="2230" w:type="dxa"/>
          </w:tcPr>
          <w:p>
            <w:pPr>
              <w:pStyle w:val="TableParagraph"/>
              <w:jc w:val="left"/>
              <w:rPr>
                <w:sz w:val="14"/>
              </w:rPr>
            </w:pPr>
          </w:p>
        </w:tc>
        <w:tc>
          <w:tcPr>
            <w:tcW w:w="3012" w:type="dxa"/>
          </w:tcPr>
          <w:p>
            <w:pPr>
              <w:pStyle w:val="TableParagraph"/>
              <w:jc w:val="left"/>
              <w:rPr>
                <w:sz w:val="14"/>
              </w:rPr>
            </w:pPr>
          </w:p>
        </w:tc>
        <w:tc>
          <w:tcPr>
            <w:tcW w:w="1518" w:type="dxa"/>
          </w:tcPr>
          <w:p>
            <w:pPr>
              <w:pStyle w:val="TableParagraph"/>
              <w:numPr>
                <w:ilvl w:val="0"/>
                <w:numId w:val="603"/>
              </w:numPr>
              <w:tabs>
                <w:tab w:pos="95" w:val="left" w:leader="none"/>
              </w:tabs>
              <w:spacing w:line="181" w:lineRule="exact" w:before="4" w:after="0"/>
              <w:ind w:left="94" w:right="0" w:hanging="76"/>
              <w:jc w:val="left"/>
              <w:rPr>
                <w:sz w:val="16"/>
              </w:rPr>
            </w:pPr>
            <w:r>
              <w:rPr>
                <w:sz w:val="16"/>
              </w:rPr>
              <w:t>CAR:</w:t>
            </w:r>
            <w:r>
              <w:rPr>
                <w:spacing w:val="-5"/>
                <w:sz w:val="16"/>
              </w:rPr>
              <w:t> </w:t>
            </w:r>
            <w:r>
              <w:rPr>
                <w:sz w:val="16"/>
              </w:rPr>
              <w:t>60</w:t>
            </w:r>
            <w:r>
              <w:rPr>
                <w:spacing w:val="-3"/>
                <w:sz w:val="16"/>
              </w:rPr>
              <w:t> </w:t>
            </w:r>
            <w:r>
              <w:rPr>
                <w:spacing w:val="-4"/>
                <w:sz w:val="16"/>
              </w:rPr>
              <w:t>days</w:t>
            </w:r>
          </w:p>
        </w:tc>
        <w:tc>
          <w:tcPr>
            <w:tcW w:w="2935" w:type="dxa"/>
          </w:tcPr>
          <w:p>
            <w:pPr>
              <w:pStyle w:val="TableParagraph"/>
              <w:numPr>
                <w:ilvl w:val="0"/>
                <w:numId w:val="604"/>
              </w:numPr>
              <w:tabs>
                <w:tab w:pos="132" w:val="left" w:leader="none"/>
              </w:tabs>
              <w:spacing w:line="181" w:lineRule="exact" w:before="4" w:after="0"/>
              <w:ind w:left="131" w:right="0" w:hanging="116"/>
              <w:jc w:val="left"/>
              <w:rPr>
                <w:sz w:val="16"/>
              </w:rPr>
            </w:pPr>
            <w:r>
              <w:rPr>
                <w:sz w:val="16"/>
              </w:rPr>
              <w:t>50.7</w:t>
            </w:r>
            <w:r>
              <w:rPr>
                <w:spacing w:val="-5"/>
                <w:sz w:val="16"/>
              </w:rPr>
              <w:t> </w:t>
            </w:r>
            <w:r>
              <w:rPr>
                <w:spacing w:val="-4"/>
                <w:sz w:val="16"/>
              </w:rPr>
              <w:t>days</w:t>
            </w:r>
          </w:p>
        </w:tc>
      </w:tr>
      <w:tr>
        <w:trPr>
          <w:trHeight w:val="206" w:hRule="atLeast"/>
        </w:trPr>
        <w:tc>
          <w:tcPr>
            <w:tcW w:w="2230" w:type="dxa"/>
          </w:tcPr>
          <w:p>
            <w:pPr>
              <w:pStyle w:val="TableParagraph"/>
              <w:jc w:val="left"/>
              <w:rPr>
                <w:sz w:val="14"/>
              </w:rPr>
            </w:pPr>
          </w:p>
        </w:tc>
        <w:tc>
          <w:tcPr>
            <w:tcW w:w="3012" w:type="dxa"/>
          </w:tcPr>
          <w:p>
            <w:pPr>
              <w:pStyle w:val="TableParagraph"/>
              <w:jc w:val="left"/>
              <w:rPr>
                <w:sz w:val="14"/>
              </w:rPr>
            </w:pPr>
          </w:p>
        </w:tc>
        <w:tc>
          <w:tcPr>
            <w:tcW w:w="1518" w:type="dxa"/>
          </w:tcPr>
          <w:p>
            <w:pPr>
              <w:pStyle w:val="TableParagraph"/>
              <w:numPr>
                <w:ilvl w:val="0"/>
                <w:numId w:val="605"/>
              </w:numPr>
              <w:tabs>
                <w:tab w:pos="95" w:val="left" w:leader="none"/>
              </w:tabs>
              <w:spacing w:line="181" w:lineRule="exact" w:before="5" w:after="0"/>
              <w:ind w:left="94" w:right="0" w:hanging="76"/>
              <w:jc w:val="left"/>
              <w:rPr>
                <w:sz w:val="16"/>
              </w:rPr>
            </w:pPr>
            <w:r>
              <w:rPr>
                <w:sz w:val="16"/>
              </w:rPr>
              <w:t>CIV:</w:t>
            </w:r>
            <w:r>
              <w:rPr>
                <w:spacing w:val="-3"/>
                <w:sz w:val="16"/>
              </w:rPr>
              <w:t> </w:t>
            </w:r>
            <w:r>
              <w:rPr>
                <w:sz w:val="16"/>
              </w:rPr>
              <w:t>15</w:t>
            </w:r>
            <w:r>
              <w:rPr>
                <w:spacing w:val="-1"/>
                <w:sz w:val="16"/>
              </w:rPr>
              <w:t> </w:t>
            </w:r>
            <w:r>
              <w:rPr>
                <w:spacing w:val="-4"/>
                <w:sz w:val="16"/>
              </w:rPr>
              <w:t>days</w:t>
            </w:r>
          </w:p>
        </w:tc>
        <w:tc>
          <w:tcPr>
            <w:tcW w:w="2935" w:type="dxa"/>
          </w:tcPr>
          <w:p>
            <w:pPr>
              <w:pStyle w:val="TableParagraph"/>
              <w:numPr>
                <w:ilvl w:val="0"/>
                <w:numId w:val="606"/>
              </w:numPr>
              <w:tabs>
                <w:tab w:pos="132" w:val="left" w:leader="none"/>
              </w:tabs>
              <w:spacing w:line="181" w:lineRule="exact" w:before="5" w:after="0"/>
              <w:ind w:left="131" w:right="0" w:hanging="116"/>
              <w:jc w:val="left"/>
              <w:rPr>
                <w:sz w:val="16"/>
              </w:rPr>
            </w:pPr>
            <w:r>
              <w:rPr>
                <w:sz w:val="16"/>
              </w:rPr>
              <w:t>51.5</w:t>
            </w:r>
            <w:r>
              <w:rPr>
                <w:spacing w:val="-5"/>
                <w:sz w:val="16"/>
              </w:rPr>
              <w:t> </w:t>
            </w:r>
            <w:r>
              <w:rPr>
                <w:spacing w:val="-4"/>
                <w:sz w:val="16"/>
              </w:rPr>
              <w:t>days</w:t>
            </w:r>
          </w:p>
        </w:tc>
      </w:tr>
      <w:tr>
        <w:trPr>
          <w:trHeight w:val="205" w:hRule="atLeast"/>
        </w:trPr>
        <w:tc>
          <w:tcPr>
            <w:tcW w:w="2230" w:type="dxa"/>
          </w:tcPr>
          <w:p>
            <w:pPr>
              <w:pStyle w:val="TableParagraph"/>
              <w:jc w:val="left"/>
              <w:rPr>
                <w:sz w:val="14"/>
              </w:rPr>
            </w:pPr>
          </w:p>
        </w:tc>
        <w:tc>
          <w:tcPr>
            <w:tcW w:w="3012" w:type="dxa"/>
          </w:tcPr>
          <w:p>
            <w:pPr>
              <w:pStyle w:val="TableParagraph"/>
              <w:jc w:val="left"/>
              <w:rPr>
                <w:sz w:val="14"/>
              </w:rPr>
            </w:pPr>
          </w:p>
        </w:tc>
        <w:tc>
          <w:tcPr>
            <w:tcW w:w="1518" w:type="dxa"/>
          </w:tcPr>
          <w:p>
            <w:pPr>
              <w:pStyle w:val="TableParagraph"/>
              <w:numPr>
                <w:ilvl w:val="0"/>
                <w:numId w:val="607"/>
              </w:numPr>
              <w:tabs>
                <w:tab w:pos="95" w:val="left" w:leader="none"/>
              </w:tabs>
              <w:spacing w:line="180" w:lineRule="exact" w:before="5" w:after="0"/>
              <w:ind w:left="94" w:right="0" w:hanging="76"/>
              <w:jc w:val="left"/>
              <w:rPr>
                <w:sz w:val="16"/>
              </w:rPr>
            </w:pPr>
            <w:r>
              <w:rPr>
                <w:sz w:val="16"/>
              </w:rPr>
              <w:t>MLI:</w:t>
            </w:r>
            <w:r>
              <w:rPr>
                <w:spacing w:val="-5"/>
                <w:sz w:val="16"/>
              </w:rPr>
              <w:t> </w:t>
            </w:r>
            <w:r>
              <w:rPr>
                <w:sz w:val="16"/>
              </w:rPr>
              <w:t>10</w:t>
            </w:r>
            <w:r>
              <w:rPr>
                <w:spacing w:val="-2"/>
                <w:sz w:val="16"/>
              </w:rPr>
              <w:t> </w:t>
            </w:r>
            <w:r>
              <w:rPr>
                <w:spacing w:val="-4"/>
                <w:sz w:val="16"/>
              </w:rPr>
              <w:t>days</w:t>
            </w:r>
          </w:p>
        </w:tc>
        <w:tc>
          <w:tcPr>
            <w:tcW w:w="2935" w:type="dxa"/>
          </w:tcPr>
          <w:p>
            <w:pPr>
              <w:pStyle w:val="TableParagraph"/>
              <w:numPr>
                <w:ilvl w:val="0"/>
                <w:numId w:val="608"/>
              </w:numPr>
              <w:tabs>
                <w:tab w:pos="132" w:val="left" w:leader="none"/>
              </w:tabs>
              <w:spacing w:line="180" w:lineRule="exact" w:before="5" w:after="0"/>
              <w:ind w:left="131" w:right="0" w:hanging="116"/>
              <w:jc w:val="left"/>
              <w:rPr>
                <w:sz w:val="16"/>
              </w:rPr>
            </w:pPr>
            <w:r>
              <w:rPr>
                <w:sz w:val="16"/>
              </w:rPr>
              <w:t>97.9</w:t>
            </w:r>
            <w:r>
              <w:rPr>
                <w:spacing w:val="-5"/>
                <w:sz w:val="16"/>
              </w:rPr>
              <w:t> </w:t>
            </w:r>
            <w:r>
              <w:rPr>
                <w:spacing w:val="-4"/>
                <w:sz w:val="16"/>
              </w:rPr>
              <w:t>days</w:t>
            </w:r>
          </w:p>
        </w:tc>
      </w:tr>
      <w:tr>
        <w:trPr>
          <w:trHeight w:val="205" w:hRule="atLeast"/>
        </w:trPr>
        <w:tc>
          <w:tcPr>
            <w:tcW w:w="2230" w:type="dxa"/>
          </w:tcPr>
          <w:p>
            <w:pPr>
              <w:pStyle w:val="TableParagraph"/>
              <w:jc w:val="left"/>
              <w:rPr>
                <w:sz w:val="14"/>
              </w:rPr>
            </w:pPr>
          </w:p>
        </w:tc>
        <w:tc>
          <w:tcPr>
            <w:tcW w:w="3012" w:type="dxa"/>
          </w:tcPr>
          <w:p>
            <w:pPr>
              <w:pStyle w:val="TableParagraph"/>
              <w:jc w:val="left"/>
              <w:rPr>
                <w:sz w:val="14"/>
              </w:rPr>
            </w:pPr>
          </w:p>
        </w:tc>
        <w:tc>
          <w:tcPr>
            <w:tcW w:w="1518" w:type="dxa"/>
          </w:tcPr>
          <w:p>
            <w:pPr>
              <w:pStyle w:val="TableParagraph"/>
              <w:numPr>
                <w:ilvl w:val="0"/>
                <w:numId w:val="609"/>
              </w:numPr>
              <w:tabs>
                <w:tab w:pos="95" w:val="left" w:leader="none"/>
              </w:tabs>
              <w:spacing w:line="181" w:lineRule="exact" w:before="4" w:after="0"/>
              <w:ind w:left="94" w:right="0" w:hanging="76"/>
              <w:jc w:val="left"/>
              <w:rPr>
                <w:sz w:val="16"/>
              </w:rPr>
            </w:pPr>
            <w:r>
              <w:rPr>
                <w:sz w:val="16"/>
              </w:rPr>
              <w:t>GEO:</w:t>
            </w:r>
            <w:r>
              <w:rPr>
                <w:spacing w:val="-5"/>
                <w:sz w:val="16"/>
              </w:rPr>
              <w:t> </w:t>
            </w:r>
            <w:r>
              <w:rPr>
                <w:sz w:val="16"/>
              </w:rPr>
              <w:t>30</w:t>
            </w:r>
            <w:r>
              <w:rPr>
                <w:spacing w:val="-2"/>
                <w:sz w:val="16"/>
              </w:rPr>
              <w:t> </w:t>
            </w:r>
            <w:r>
              <w:rPr>
                <w:spacing w:val="-4"/>
                <w:sz w:val="16"/>
              </w:rPr>
              <w:t>days</w:t>
            </w:r>
          </w:p>
        </w:tc>
        <w:tc>
          <w:tcPr>
            <w:tcW w:w="2935" w:type="dxa"/>
          </w:tcPr>
          <w:p>
            <w:pPr>
              <w:pStyle w:val="TableParagraph"/>
              <w:numPr>
                <w:ilvl w:val="0"/>
                <w:numId w:val="610"/>
              </w:numPr>
              <w:tabs>
                <w:tab w:pos="132" w:val="left" w:leader="none"/>
              </w:tabs>
              <w:spacing w:line="181" w:lineRule="exact" w:before="4" w:after="0"/>
              <w:ind w:left="131" w:right="0" w:hanging="116"/>
              <w:jc w:val="left"/>
              <w:rPr>
                <w:sz w:val="16"/>
              </w:rPr>
            </w:pPr>
            <w:r>
              <w:rPr>
                <w:spacing w:val="-5"/>
                <w:sz w:val="16"/>
              </w:rPr>
              <w:t>n/a</w:t>
            </w:r>
          </w:p>
        </w:tc>
      </w:tr>
      <w:tr>
        <w:trPr>
          <w:trHeight w:val="203" w:hRule="atLeast"/>
        </w:trPr>
        <w:tc>
          <w:tcPr>
            <w:tcW w:w="2230" w:type="dxa"/>
            <w:tcBorders>
              <w:bottom w:val="single" w:sz="4" w:space="0" w:color="000000"/>
            </w:tcBorders>
          </w:tcPr>
          <w:p>
            <w:pPr>
              <w:pStyle w:val="TableParagraph"/>
              <w:jc w:val="left"/>
              <w:rPr>
                <w:sz w:val="14"/>
              </w:rPr>
            </w:pPr>
          </w:p>
        </w:tc>
        <w:tc>
          <w:tcPr>
            <w:tcW w:w="3012" w:type="dxa"/>
            <w:tcBorders>
              <w:bottom w:val="single" w:sz="4" w:space="0" w:color="000000"/>
            </w:tcBorders>
          </w:tcPr>
          <w:p>
            <w:pPr>
              <w:pStyle w:val="TableParagraph"/>
              <w:jc w:val="left"/>
              <w:rPr>
                <w:sz w:val="14"/>
              </w:rPr>
            </w:pPr>
          </w:p>
        </w:tc>
        <w:tc>
          <w:tcPr>
            <w:tcW w:w="1518" w:type="dxa"/>
            <w:tcBorders>
              <w:bottom w:val="single" w:sz="4" w:space="0" w:color="000000"/>
            </w:tcBorders>
          </w:tcPr>
          <w:p>
            <w:pPr>
              <w:pStyle w:val="TableParagraph"/>
              <w:numPr>
                <w:ilvl w:val="0"/>
                <w:numId w:val="611"/>
              </w:numPr>
              <w:tabs>
                <w:tab w:pos="95" w:val="left" w:leader="none"/>
              </w:tabs>
              <w:spacing w:line="179" w:lineRule="exact" w:before="5" w:after="0"/>
              <w:ind w:left="94" w:right="0" w:hanging="76"/>
              <w:jc w:val="left"/>
              <w:rPr>
                <w:sz w:val="16"/>
              </w:rPr>
            </w:pPr>
            <w:r>
              <w:rPr>
                <w:sz w:val="16"/>
              </w:rPr>
              <w:t>NYLO:</w:t>
            </w:r>
            <w:r>
              <w:rPr>
                <w:spacing w:val="-5"/>
                <w:sz w:val="16"/>
              </w:rPr>
              <w:t> </w:t>
            </w:r>
            <w:r>
              <w:rPr>
                <w:sz w:val="16"/>
              </w:rPr>
              <w:t>30</w:t>
            </w:r>
            <w:r>
              <w:rPr>
                <w:spacing w:val="-3"/>
                <w:sz w:val="16"/>
              </w:rPr>
              <w:t> </w:t>
            </w:r>
            <w:r>
              <w:rPr>
                <w:spacing w:val="-4"/>
                <w:sz w:val="16"/>
              </w:rPr>
              <w:t>days</w:t>
            </w:r>
          </w:p>
        </w:tc>
        <w:tc>
          <w:tcPr>
            <w:tcW w:w="2935" w:type="dxa"/>
            <w:tcBorders>
              <w:bottom w:val="single" w:sz="4" w:space="0" w:color="000000"/>
            </w:tcBorders>
          </w:tcPr>
          <w:p>
            <w:pPr>
              <w:pStyle w:val="TableParagraph"/>
              <w:numPr>
                <w:ilvl w:val="0"/>
                <w:numId w:val="612"/>
              </w:numPr>
              <w:tabs>
                <w:tab w:pos="132" w:val="left" w:leader="none"/>
              </w:tabs>
              <w:spacing w:line="179" w:lineRule="exact" w:before="5" w:after="0"/>
              <w:ind w:left="131" w:right="0" w:hanging="116"/>
              <w:jc w:val="left"/>
              <w:rPr>
                <w:sz w:val="16"/>
              </w:rPr>
            </w:pPr>
            <w:r>
              <w:rPr>
                <w:sz w:val="16"/>
              </w:rPr>
              <w:t>5.8</w:t>
            </w:r>
            <w:r>
              <w:rPr>
                <w:spacing w:val="-3"/>
                <w:sz w:val="16"/>
              </w:rPr>
              <w:t> </w:t>
            </w:r>
            <w:r>
              <w:rPr>
                <w:spacing w:val="-4"/>
                <w:sz w:val="16"/>
              </w:rPr>
              <w:t>days</w:t>
            </w:r>
          </w:p>
        </w:tc>
      </w:tr>
      <w:tr>
        <w:trPr>
          <w:trHeight w:val="249" w:hRule="atLeast"/>
        </w:trPr>
        <w:tc>
          <w:tcPr>
            <w:tcW w:w="2230" w:type="dxa"/>
            <w:vMerge w:val="restart"/>
            <w:tcBorders>
              <w:top w:val="single" w:sz="4" w:space="0" w:color="000000"/>
            </w:tcBorders>
          </w:tcPr>
          <w:p>
            <w:pPr>
              <w:pStyle w:val="TableParagraph"/>
              <w:numPr>
                <w:ilvl w:val="0"/>
                <w:numId w:val="613"/>
              </w:numPr>
              <w:tabs>
                <w:tab w:pos="102" w:val="left" w:leader="none"/>
              </w:tabs>
              <w:spacing w:line="242" w:lineRule="auto" w:before="0" w:after="0"/>
              <w:ind w:left="26" w:right="44" w:firstLine="0"/>
              <w:jc w:val="left"/>
              <w:rPr>
                <w:sz w:val="16"/>
              </w:rPr>
            </w:pPr>
            <w:r>
              <w:rPr>
                <w:sz w:val="16"/>
              </w:rPr>
              <w:t>Access</w:t>
            </w:r>
            <w:r>
              <w:rPr>
                <w:spacing w:val="-8"/>
                <w:sz w:val="16"/>
              </w:rPr>
              <w:t> </w:t>
            </w:r>
            <w:r>
              <w:rPr>
                <w:sz w:val="16"/>
              </w:rPr>
              <w:t>to</w:t>
            </w:r>
            <w:r>
              <w:rPr>
                <w:spacing w:val="-9"/>
                <w:sz w:val="16"/>
              </w:rPr>
              <w:t> </w:t>
            </w:r>
            <w:r>
              <w:rPr>
                <w:sz w:val="16"/>
              </w:rPr>
              <w:t>justice</w:t>
            </w:r>
            <w:r>
              <w:rPr>
                <w:spacing w:val="-9"/>
                <w:sz w:val="16"/>
              </w:rPr>
              <w:t> </w:t>
            </w:r>
            <w:r>
              <w:rPr>
                <w:sz w:val="16"/>
              </w:rPr>
              <w:t>for</w:t>
            </w:r>
            <w:r>
              <w:rPr>
                <w:spacing w:val="-9"/>
                <w:sz w:val="16"/>
              </w:rPr>
              <w:t> </w:t>
            </w:r>
            <w:r>
              <w:rPr>
                <w:sz w:val="16"/>
              </w:rPr>
              <w:t>victims</w:t>
            </w:r>
            <w:r>
              <w:rPr>
                <w:spacing w:val="-8"/>
                <w:sz w:val="16"/>
              </w:rPr>
              <w:t> </w:t>
            </w:r>
            <w:r>
              <w:rPr>
                <w:sz w:val="16"/>
              </w:rPr>
              <w:t>and</w:t>
            </w:r>
            <w:r>
              <w:rPr>
                <w:spacing w:val="40"/>
                <w:sz w:val="16"/>
              </w:rPr>
              <w:t> </w:t>
            </w:r>
            <w:r>
              <w:rPr>
                <w:sz w:val="16"/>
              </w:rPr>
              <w:t>affected communities</w:t>
            </w:r>
          </w:p>
        </w:tc>
        <w:tc>
          <w:tcPr>
            <w:tcW w:w="3012" w:type="dxa"/>
            <w:vMerge w:val="restart"/>
            <w:tcBorders>
              <w:top w:val="single" w:sz="4" w:space="0" w:color="000000"/>
            </w:tcBorders>
          </w:tcPr>
          <w:p>
            <w:pPr>
              <w:pStyle w:val="TableParagraph"/>
              <w:numPr>
                <w:ilvl w:val="0"/>
                <w:numId w:val="614"/>
              </w:numPr>
              <w:tabs>
                <w:tab w:pos="188" w:val="left" w:leader="none"/>
              </w:tabs>
              <w:spacing w:line="242" w:lineRule="auto" w:before="0" w:after="0"/>
              <w:ind w:left="112" w:right="109" w:firstLine="0"/>
              <w:jc w:val="left"/>
              <w:rPr>
                <w:sz w:val="16"/>
              </w:rPr>
            </w:pPr>
            <w:r>
              <w:rPr>
                <w:sz w:val="16"/>
              </w:rPr>
              <w:t>Number</w:t>
            </w:r>
            <w:r>
              <w:rPr>
                <w:spacing w:val="-9"/>
                <w:sz w:val="16"/>
              </w:rPr>
              <w:t> </w:t>
            </w:r>
            <w:r>
              <w:rPr>
                <w:sz w:val="16"/>
              </w:rPr>
              <w:t>of</w:t>
            </w:r>
            <w:r>
              <w:rPr>
                <w:spacing w:val="-9"/>
                <w:sz w:val="16"/>
              </w:rPr>
              <w:t> </w:t>
            </w:r>
            <w:r>
              <w:rPr>
                <w:sz w:val="16"/>
              </w:rPr>
              <w:t>planned</w:t>
            </w:r>
            <w:r>
              <w:rPr>
                <w:spacing w:val="-7"/>
                <w:sz w:val="16"/>
              </w:rPr>
              <w:t> </w:t>
            </w:r>
            <w:r>
              <w:rPr>
                <w:sz w:val="16"/>
              </w:rPr>
              <w:t>events</w:t>
            </w:r>
            <w:r>
              <w:rPr>
                <w:spacing w:val="-8"/>
                <w:sz w:val="16"/>
              </w:rPr>
              <w:t> </w:t>
            </w:r>
            <w:r>
              <w:rPr>
                <w:sz w:val="16"/>
              </w:rPr>
              <w:t>conducted</w:t>
            </w:r>
            <w:r>
              <w:rPr>
                <w:spacing w:val="-9"/>
                <w:sz w:val="16"/>
              </w:rPr>
              <w:t> </w:t>
            </w:r>
            <w:r>
              <w:rPr>
                <w:sz w:val="16"/>
              </w:rPr>
              <w:t>with</w:t>
            </w:r>
            <w:r>
              <w:rPr>
                <w:spacing w:val="40"/>
                <w:sz w:val="16"/>
              </w:rPr>
              <w:t> </w:t>
            </w:r>
            <w:r>
              <w:rPr>
                <w:sz w:val="16"/>
              </w:rPr>
              <w:t>victims and affected communities</w:t>
            </w:r>
          </w:p>
          <w:p>
            <w:pPr>
              <w:pStyle w:val="TableParagraph"/>
              <w:numPr>
                <w:ilvl w:val="0"/>
                <w:numId w:val="614"/>
              </w:numPr>
              <w:tabs>
                <w:tab w:pos="188" w:val="left" w:leader="none"/>
              </w:tabs>
              <w:spacing w:line="240" w:lineRule="auto" w:before="0" w:after="0"/>
              <w:ind w:left="112" w:right="28" w:firstLine="0"/>
              <w:jc w:val="left"/>
              <w:rPr>
                <w:i/>
                <w:sz w:val="16"/>
              </w:rPr>
            </w:pPr>
            <w:r>
              <w:rPr>
                <w:i/>
                <w:sz w:val="16"/>
              </w:rPr>
              <w:t>Note:</w:t>
            </w:r>
            <w:r>
              <w:rPr>
                <w:i/>
                <w:spacing w:val="-6"/>
                <w:sz w:val="16"/>
              </w:rPr>
              <w:t> </w:t>
            </w:r>
            <w:r>
              <w:rPr>
                <w:i/>
                <w:sz w:val="16"/>
              </w:rPr>
              <w:t>This</w:t>
            </w:r>
            <w:r>
              <w:rPr>
                <w:i/>
                <w:spacing w:val="-7"/>
                <w:sz w:val="16"/>
              </w:rPr>
              <w:t> </w:t>
            </w:r>
            <w:r>
              <w:rPr>
                <w:i/>
                <w:sz w:val="16"/>
              </w:rPr>
              <w:t>KPI</w:t>
            </w:r>
            <w:r>
              <w:rPr>
                <w:i/>
                <w:spacing w:val="-7"/>
                <w:sz w:val="16"/>
              </w:rPr>
              <w:t> </w:t>
            </w:r>
            <w:r>
              <w:rPr>
                <w:i/>
                <w:sz w:val="16"/>
              </w:rPr>
              <w:t>includes</w:t>
            </w:r>
            <w:r>
              <w:rPr>
                <w:i/>
                <w:spacing w:val="-7"/>
                <w:sz w:val="16"/>
              </w:rPr>
              <w:t> </w:t>
            </w:r>
            <w:r>
              <w:rPr>
                <w:i/>
                <w:sz w:val="16"/>
              </w:rPr>
              <w:t>a</w:t>
            </w:r>
            <w:r>
              <w:rPr>
                <w:i/>
                <w:spacing w:val="-6"/>
                <w:sz w:val="16"/>
              </w:rPr>
              <w:t> </w:t>
            </w:r>
            <w:r>
              <w:rPr>
                <w:i/>
                <w:sz w:val="16"/>
              </w:rPr>
              <w:t>broader</w:t>
            </w:r>
            <w:r>
              <w:rPr>
                <w:i/>
                <w:spacing w:val="-5"/>
                <w:sz w:val="16"/>
              </w:rPr>
              <w:t> </w:t>
            </w:r>
            <w:r>
              <w:rPr>
                <w:i/>
                <w:sz w:val="16"/>
              </w:rPr>
              <w:t>range</w:t>
            </w:r>
            <w:r>
              <w:rPr>
                <w:i/>
                <w:spacing w:val="-7"/>
                <w:sz w:val="16"/>
              </w:rPr>
              <w:t> </w:t>
            </w:r>
            <w:r>
              <w:rPr>
                <w:i/>
                <w:sz w:val="16"/>
              </w:rPr>
              <w:t>of</w:t>
            </w:r>
            <w:r>
              <w:rPr>
                <w:i/>
                <w:spacing w:val="40"/>
                <w:sz w:val="16"/>
              </w:rPr>
              <w:t> </w:t>
            </w:r>
            <w:r>
              <w:rPr>
                <w:i/>
                <w:sz w:val="16"/>
              </w:rPr>
              <w:t>activities, i.e. not only the ones conducted</w:t>
            </w:r>
            <w:r>
              <w:rPr>
                <w:i/>
                <w:spacing w:val="40"/>
                <w:sz w:val="16"/>
              </w:rPr>
              <w:t> </w:t>
            </w:r>
            <w:r>
              <w:rPr>
                <w:i/>
                <w:sz w:val="16"/>
                <w:u w:val="single"/>
              </w:rPr>
              <w:t>with</w:t>
            </w:r>
            <w:r>
              <w:rPr>
                <w:i/>
                <w:sz w:val="16"/>
              </w:rPr>
              <w:t> victims, but also the ones </w:t>
            </w:r>
            <w:r>
              <w:rPr>
                <w:i/>
                <w:sz w:val="16"/>
                <w:u w:val="single"/>
              </w:rPr>
              <w:t>aimed at</w:t>
            </w:r>
            <w:r>
              <w:rPr>
                <w:i/>
                <w:spacing w:val="40"/>
                <w:sz w:val="16"/>
              </w:rPr>
              <w:t> </w:t>
            </w:r>
            <w:r>
              <w:rPr>
                <w:i/>
                <w:sz w:val="16"/>
              </w:rPr>
              <w:t>victims, such as meetings, workshops,</w:t>
            </w:r>
            <w:r>
              <w:rPr>
                <w:i/>
                <w:spacing w:val="40"/>
                <w:sz w:val="16"/>
              </w:rPr>
              <w:t> </w:t>
            </w:r>
            <w:r>
              <w:rPr>
                <w:i/>
                <w:sz w:val="16"/>
              </w:rPr>
              <w:t>seminars, interviews given to media, press</w:t>
            </w:r>
            <w:r>
              <w:rPr>
                <w:i/>
                <w:spacing w:val="40"/>
                <w:sz w:val="16"/>
              </w:rPr>
              <w:t> </w:t>
            </w:r>
            <w:r>
              <w:rPr>
                <w:i/>
                <w:sz w:val="16"/>
              </w:rPr>
              <w:t>conferences, as well as blogs written and</w:t>
            </w:r>
            <w:r>
              <w:rPr>
                <w:i/>
                <w:spacing w:val="40"/>
                <w:sz w:val="16"/>
              </w:rPr>
              <w:t> </w:t>
            </w:r>
            <w:r>
              <w:rPr>
                <w:i/>
                <w:spacing w:val="-2"/>
                <w:sz w:val="16"/>
              </w:rPr>
              <w:t>published.</w:t>
            </w:r>
          </w:p>
        </w:tc>
        <w:tc>
          <w:tcPr>
            <w:tcW w:w="1518" w:type="dxa"/>
            <w:tcBorders>
              <w:top w:val="single" w:sz="4" w:space="0" w:color="000000"/>
            </w:tcBorders>
          </w:tcPr>
          <w:p>
            <w:pPr>
              <w:pStyle w:val="TableParagraph"/>
              <w:numPr>
                <w:ilvl w:val="0"/>
                <w:numId w:val="615"/>
              </w:numPr>
              <w:tabs>
                <w:tab w:pos="95" w:val="left" w:leader="none"/>
              </w:tabs>
              <w:spacing w:line="191" w:lineRule="exact" w:before="0" w:after="0"/>
              <w:ind w:left="94" w:right="0" w:hanging="76"/>
              <w:jc w:val="left"/>
              <w:rPr>
                <w:sz w:val="16"/>
              </w:rPr>
            </w:pPr>
            <w:r>
              <w:rPr>
                <w:sz w:val="16"/>
              </w:rPr>
              <w:t>DRC:</w:t>
            </w:r>
            <w:r>
              <w:rPr>
                <w:spacing w:val="-2"/>
                <w:sz w:val="16"/>
              </w:rPr>
              <w:t> </w:t>
            </w:r>
            <w:r>
              <w:rPr>
                <w:spacing w:val="-5"/>
                <w:sz w:val="16"/>
              </w:rPr>
              <w:t>70</w:t>
            </w:r>
          </w:p>
        </w:tc>
        <w:tc>
          <w:tcPr>
            <w:tcW w:w="2935" w:type="dxa"/>
            <w:tcBorders>
              <w:top w:val="single" w:sz="4" w:space="0" w:color="000000"/>
            </w:tcBorders>
          </w:tcPr>
          <w:p>
            <w:pPr>
              <w:pStyle w:val="TableParagraph"/>
              <w:numPr>
                <w:ilvl w:val="0"/>
                <w:numId w:val="616"/>
              </w:numPr>
              <w:tabs>
                <w:tab w:pos="132" w:val="left" w:leader="none"/>
              </w:tabs>
              <w:spacing w:line="191" w:lineRule="exact" w:before="0" w:after="0"/>
              <w:ind w:left="131" w:right="0" w:hanging="116"/>
              <w:jc w:val="left"/>
              <w:rPr>
                <w:sz w:val="16"/>
              </w:rPr>
            </w:pPr>
            <w:r>
              <w:rPr>
                <w:spacing w:val="-5"/>
                <w:sz w:val="16"/>
              </w:rPr>
              <w:t>294</w:t>
            </w:r>
          </w:p>
        </w:tc>
      </w:tr>
      <w:tr>
        <w:trPr>
          <w:trHeight w:val="310" w:hRule="atLeast"/>
        </w:trPr>
        <w:tc>
          <w:tcPr>
            <w:tcW w:w="2230" w:type="dxa"/>
            <w:vMerge/>
            <w:tcBorders>
              <w:top w:val="nil"/>
            </w:tcBorders>
          </w:tcPr>
          <w:p>
            <w:pPr>
              <w:rPr>
                <w:sz w:val="2"/>
                <w:szCs w:val="2"/>
              </w:rPr>
            </w:pPr>
          </w:p>
        </w:tc>
        <w:tc>
          <w:tcPr>
            <w:tcW w:w="3012" w:type="dxa"/>
            <w:vMerge/>
            <w:tcBorders>
              <w:top w:val="nil"/>
            </w:tcBorders>
          </w:tcPr>
          <w:p>
            <w:pPr>
              <w:rPr>
                <w:sz w:val="2"/>
                <w:szCs w:val="2"/>
              </w:rPr>
            </w:pPr>
          </w:p>
        </w:tc>
        <w:tc>
          <w:tcPr>
            <w:tcW w:w="1518" w:type="dxa"/>
          </w:tcPr>
          <w:p>
            <w:pPr>
              <w:pStyle w:val="TableParagraph"/>
              <w:numPr>
                <w:ilvl w:val="0"/>
                <w:numId w:val="617"/>
              </w:numPr>
              <w:tabs>
                <w:tab w:pos="95" w:val="left" w:leader="none"/>
              </w:tabs>
              <w:spacing w:line="240" w:lineRule="auto" w:before="58" w:after="0"/>
              <w:ind w:left="94" w:right="0" w:hanging="76"/>
              <w:jc w:val="left"/>
              <w:rPr>
                <w:sz w:val="16"/>
              </w:rPr>
            </w:pPr>
            <w:r>
              <w:rPr>
                <w:sz w:val="16"/>
              </w:rPr>
              <w:t>UGA:</w:t>
            </w:r>
            <w:r>
              <w:rPr>
                <w:spacing w:val="-4"/>
                <w:sz w:val="16"/>
              </w:rPr>
              <w:t> </w:t>
            </w:r>
            <w:r>
              <w:rPr>
                <w:spacing w:val="-5"/>
                <w:sz w:val="16"/>
              </w:rPr>
              <w:t>396</w:t>
            </w:r>
          </w:p>
        </w:tc>
        <w:tc>
          <w:tcPr>
            <w:tcW w:w="2935" w:type="dxa"/>
          </w:tcPr>
          <w:p>
            <w:pPr>
              <w:pStyle w:val="TableParagraph"/>
              <w:numPr>
                <w:ilvl w:val="0"/>
                <w:numId w:val="618"/>
              </w:numPr>
              <w:tabs>
                <w:tab w:pos="132" w:val="left" w:leader="none"/>
              </w:tabs>
              <w:spacing w:line="240" w:lineRule="auto" w:before="58" w:after="0"/>
              <w:ind w:left="131" w:right="0" w:hanging="116"/>
              <w:jc w:val="left"/>
              <w:rPr>
                <w:sz w:val="16"/>
              </w:rPr>
            </w:pPr>
            <w:r>
              <w:rPr>
                <w:spacing w:val="-5"/>
                <w:sz w:val="16"/>
              </w:rPr>
              <w:t>879</w:t>
            </w:r>
          </w:p>
        </w:tc>
      </w:tr>
      <w:tr>
        <w:trPr>
          <w:trHeight w:val="441" w:hRule="atLeast"/>
        </w:trPr>
        <w:tc>
          <w:tcPr>
            <w:tcW w:w="2230" w:type="dxa"/>
          </w:tcPr>
          <w:p>
            <w:pPr>
              <w:pStyle w:val="TableParagraph"/>
              <w:jc w:val="left"/>
              <w:rPr>
                <w:sz w:val="16"/>
              </w:rPr>
            </w:pPr>
          </w:p>
        </w:tc>
        <w:tc>
          <w:tcPr>
            <w:tcW w:w="3012" w:type="dxa"/>
            <w:vMerge/>
            <w:tcBorders>
              <w:top w:val="nil"/>
            </w:tcBorders>
          </w:tcPr>
          <w:p>
            <w:pPr>
              <w:rPr>
                <w:sz w:val="2"/>
                <w:szCs w:val="2"/>
              </w:rPr>
            </w:pPr>
          </w:p>
        </w:tc>
        <w:tc>
          <w:tcPr>
            <w:tcW w:w="1518" w:type="dxa"/>
          </w:tcPr>
          <w:p>
            <w:pPr>
              <w:pStyle w:val="TableParagraph"/>
              <w:numPr>
                <w:ilvl w:val="0"/>
                <w:numId w:val="619"/>
              </w:numPr>
              <w:tabs>
                <w:tab w:pos="95" w:val="left" w:leader="none"/>
              </w:tabs>
              <w:spacing w:line="180" w:lineRule="atLeast" w:before="41" w:after="0"/>
              <w:ind w:left="19" w:right="376" w:firstLine="0"/>
              <w:jc w:val="left"/>
              <w:rPr>
                <w:sz w:val="16"/>
              </w:rPr>
            </w:pPr>
            <w:r>
              <w:rPr>
                <w:sz w:val="16"/>
              </w:rPr>
              <w:t>CAR:</w:t>
            </w:r>
            <w:r>
              <w:rPr>
                <w:spacing w:val="-10"/>
                <w:sz w:val="16"/>
              </w:rPr>
              <w:t> </w:t>
            </w:r>
            <w:r>
              <w:rPr>
                <w:sz w:val="16"/>
              </w:rPr>
              <w:t>1</w:t>
            </w:r>
            <w:r>
              <w:rPr>
                <w:spacing w:val="-10"/>
                <w:sz w:val="16"/>
              </w:rPr>
              <w:t> </w:t>
            </w:r>
            <w:r>
              <w:rPr>
                <w:sz w:val="16"/>
              </w:rPr>
              <w:t>event/</w:t>
            </w:r>
            <w:r>
              <w:rPr>
                <w:spacing w:val="-10"/>
                <w:sz w:val="16"/>
              </w:rPr>
              <w:t> </w:t>
            </w:r>
            <w:r>
              <w:rPr>
                <w:sz w:val="16"/>
              </w:rPr>
              <w:t>6</w:t>
            </w:r>
            <w:r>
              <w:rPr>
                <w:spacing w:val="40"/>
                <w:sz w:val="16"/>
              </w:rPr>
              <w:t> </w:t>
            </w:r>
            <w:r>
              <w:rPr>
                <w:spacing w:val="-2"/>
                <w:sz w:val="16"/>
              </w:rPr>
              <w:t>months</w:t>
            </w:r>
          </w:p>
        </w:tc>
        <w:tc>
          <w:tcPr>
            <w:tcW w:w="2935" w:type="dxa"/>
          </w:tcPr>
          <w:p>
            <w:pPr>
              <w:pStyle w:val="TableParagraph"/>
              <w:numPr>
                <w:ilvl w:val="0"/>
                <w:numId w:val="620"/>
              </w:numPr>
              <w:tabs>
                <w:tab w:pos="132" w:val="left" w:leader="none"/>
              </w:tabs>
              <w:spacing w:line="240" w:lineRule="auto" w:before="57" w:after="0"/>
              <w:ind w:left="131" w:right="0" w:hanging="116"/>
              <w:jc w:val="left"/>
              <w:rPr>
                <w:sz w:val="16"/>
              </w:rPr>
            </w:pPr>
            <w:r>
              <w:rPr>
                <w:spacing w:val="-5"/>
                <w:sz w:val="16"/>
              </w:rPr>
              <w:t>729</w:t>
            </w:r>
          </w:p>
        </w:tc>
      </w:tr>
      <w:tr>
        <w:trPr>
          <w:trHeight w:val="257" w:hRule="atLeast"/>
        </w:trPr>
        <w:tc>
          <w:tcPr>
            <w:tcW w:w="2230" w:type="dxa"/>
          </w:tcPr>
          <w:p>
            <w:pPr>
              <w:pStyle w:val="TableParagraph"/>
              <w:jc w:val="left"/>
              <w:rPr>
                <w:sz w:val="16"/>
              </w:rPr>
            </w:pPr>
          </w:p>
        </w:tc>
        <w:tc>
          <w:tcPr>
            <w:tcW w:w="3012" w:type="dxa"/>
            <w:vMerge/>
            <w:tcBorders>
              <w:top w:val="nil"/>
            </w:tcBorders>
          </w:tcPr>
          <w:p>
            <w:pPr>
              <w:rPr>
                <w:sz w:val="2"/>
                <w:szCs w:val="2"/>
              </w:rPr>
            </w:pPr>
          </w:p>
        </w:tc>
        <w:tc>
          <w:tcPr>
            <w:tcW w:w="1518" w:type="dxa"/>
          </w:tcPr>
          <w:p>
            <w:pPr>
              <w:pStyle w:val="TableParagraph"/>
              <w:numPr>
                <w:ilvl w:val="0"/>
                <w:numId w:val="621"/>
              </w:numPr>
              <w:tabs>
                <w:tab w:pos="95" w:val="left" w:leader="none"/>
              </w:tabs>
              <w:spacing w:line="240" w:lineRule="auto" w:before="4" w:after="0"/>
              <w:ind w:left="94" w:right="0" w:hanging="76"/>
              <w:jc w:val="left"/>
              <w:rPr>
                <w:sz w:val="16"/>
              </w:rPr>
            </w:pPr>
            <w:r>
              <w:rPr>
                <w:sz w:val="16"/>
              </w:rPr>
              <w:t>CIV:</w:t>
            </w:r>
            <w:r>
              <w:rPr>
                <w:spacing w:val="-5"/>
                <w:sz w:val="16"/>
              </w:rPr>
              <w:t> 33</w:t>
            </w:r>
          </w:p>
        </w:tc>
        <w:tc>
          <w:tcPr>
            <w:tcW w:w="2935" w:type="dxa"/>
          </w:tcPr>
          <w:p>
            <w:pPr>
              <w:pStyle w:val="TableParagraph"/>
              <w:numPr>
                <w:ilvl w:val="0"/>
                <w:numId w:val="622"/>
              </w:numPr>
              <w:tabs>
                <w:tab w:pos="132" w:val="left" w:leader="none"/>
              </w:tabs>
              <w:spacing w:line="240" w:lineRule="auto" w:before="4" w:after="0"/>
              <w:ind w:left="131" w:right="0" w:hanging="116"/>
              <w:jc w:val="left"/>
              <w:rPr>
                <w:sz w:val="16"/>
              </w:rPr>
            </w:pPr>
            <w:r>
              <w:rPr>
                <w:spacing w:val="-5"/>
                <w:sz w:val="16"/>
              </w:rPr>
              <w:t>152</w:t>
            </w:r>
          </w:p>
        </w:tc>
      </w:tr>
      <w:tr>
        <w:trPr>
          <w:trHeight w:val="309" w:hRule="atLeast"/>
        </w:trPr>
        <w:tc>
          <w:tcPr>
            <w:tcW w:w="2230" w:type="dxa"/>
          </w:tcPr>
          <w:p>
            <w:pPr>
              <w:pStyle w:val="TableParagraph"/>
              <w:jc w:val="left"/>
              <w:rPr>
                <w:sz w:val="16"/>
              </w:rPr>
            </w:pPr>
          </w:p>
        </w:tc>
        <w:tc>
          <w:tcPr>
            <w:tcW w:w="3012" w:type="dxa"/>
            <w:vMerge/>
            <w:tcBorders>
              <w:top w:val="nil"/>
            </w:tcBorders>
          </w:tcPr>
          <w:p>
            <w:pPr>
              <w:rPr>
                <w:sz w:val="2"/>
                <w:szCs w:val="2"/>
              </w:rPr>
            </w:pPr>
          </w:p>
        </w:tc>
        <w:tc>
          <w:tcPr>
            <w:tcW w:w="1518" w:type="dxa"/>
          </w:tcPr>
          <w:p>
            <w:pPr>
              <w:pStyle w:val="TableParagraph"/>
              <w:numPr>
                <w:ilvl w:val="0"/>
                <w:numId w:val="623"/>
              </w:numPr>
              <w:tabs>
                <w:tab w:pos="95" w:val="left" w:leader="none"/>
              </w:tabs>
              <w:spacing w:line="240" w:lineRule="auto" w:before="57" w:after="0"/>
              <w:ind w:left="94" w:right="0" w:hanging="76"/>
              <w:jc w:val="left"/>
              <w:rPr>
                <w:sz w:val="16"/>
              </w:rPr>
            </w:pPr>
            <w:r>
              <w:rPr>
                <w:sz w:val="16"/>
              </w:rPr>
              <w:t>MLI:</w:t>
            </w:r>
            <w:r>
              <w:rPr>
                <w:spacing w:val="-10"/>
                <w:sz w:val="16"/>
              </w:rPr>
              <w:t> </w:t>
            </w:r>
            <w:r>
              <w:rPr>
                <w:spacing w:val="-5"/>
                <w:sz w:val="16"/>
              </w:rPr>
              <w:t>22</w:t>
            </w:r>
          </w:p>
        </w:tc>
        <w:tc>
          <w:tcPr>
            <w:tcW w:w="2935" w:type="dxa"/>
          </w:tcPr>
          <w:p>
            <w:pPr>
              <w:pStyle w:val="TableParagraph"/>
              <w:numPr>
                <w:ilvl w:val="0"/>
                <w:numId w:val="624"/>
              </w:numPr>
              <w:tabs>
                <w:tab w:pos="132" w:val="left" w:leader="none"/>
              </w:tabs>
              <w:spacing w:line="240" w:lineRule="auto" w:before="57" w:after="0"/>
              <w:ind w:left="131" w:right="0" w:hanging="116"/>
              <w:jc w:val="left"/>
              <w:rPr>
                <w:sz w:val="16"/>
              </w:rPr>
            </w:pPr>
            <w:r>
              <w:rPr>
                <w:spacing w:val="-5"/>
                <w:sz w:val="16"/>
              </w:rPr>
              <w:t>665</w:t>
            </w:r>
          </w:p>
        </w:tc>
      </w:tr>
      <w:tr>
        <w:trPr>
          <w:trHeight w:val="310" w:hRule="atLeast"/>
        </w:trPr>
        <w:tc>
          <w:tcPr>
            <w:tcW w:w="2230" w:type="dxa"/>
          </w:tcPr>
          <w:p>
            <w:pPr>
              <w:pStyle w:val="TableParagraph"/>
              <w:jc w:val="left"/>
              <w:rPr>
                <w:sz w:val="16"/>
              </w:rPr>
            </w:pPr>
          </w:p>
        </w:tc>
        <w:tc>
          <w:tcPr>
            <w:tcW w:w="3012" w:type="dxa"/>
            <w:vMerge/>
            <w:tcBorders>
              <w:top w:val="nil"/>
            </w:tcBorders>
          </w:tcPr>
          <w:p>
            <w:pPr>
              <w:rPr>
                <w:sz w:val="2"/>
                <w:szCs w:val="2"/>
              </w:rPr>
            </w:pPr>
          </w:p>
        </w:tc>
        <w:tc>
          <w:tcPr>
            <w:tcW w:w="1518" w:type="dxa"/>
          </w:tcPr>
          <w:p>
            <w:pPr>
              <w:pStyle w:val="TableParagraph"/>
              <w:numPr>
                <w:ilvl w:val="0"/>
                <w:numId w:val="625"/>
              </w:numPr>
              <w:tabs>
                <w:tab w:pos="95" w:val="left" w:leader="none"/>
              </w:tabs>
              <w:spacing w:line="240" w:lineRule="auto" w:before="57" w:after="0"/>
              <w:ind w:left="94" w:right="0" w:hanging="76"/>
              <w:jc w:val="left"/>
              <w:rPr>
                <w:sz w:val="16"/>
              </w:rPr>
            </w:pPr>
            <w:r>
              <w:rPr>
                <w:sz w:val="16"/>
              </w:rPr>
              <w:t>GEO:</w:t>
            </w:r>
            <w:r>
              <w:rPr>
                <w:spacing w:val="-4"/>
                <w:sz w:val="16"/>
              </w:rPr>
              <w:t> </w:t>
            </w:r>
            <w:r>
              <w:rPr>
                <w:spacing w:val="-5"/>
                <w:sz w:val="16"/>
              </w:rPr>
              <w:t>20</w:t>
            </w:r>
          </w:p>
        </w:tc>
        <w:tc>
          <w:tcPr>
            <w:tcW w:w="2935" w:type="dxa"/>
          </w:tcPr>
          <w:p>
            <w:pPr>
              <w:pStyle w:val="TableParagraph"/>
              <w:numPr>
                <w:ilvl w:val="0"/>
                <w:numId w:val="626"/>
              </w:numPr>
              <w:tabs>
                <w:tab w:pos="132" w:val="left" w:leader="none"/>
              </w:tabs>
              <w:spacing w:line="240" w:lineRule="auto" w:before="57" w:after="0"/>
              <w:ind w:left="131" w:right="0" w:hanging="116"/>
              <w:jc w:val="left"/>
              <w:rPr>
                <w:sz w:val="16"/>
              </w:rPr>
            </w:pPr>
            <w:r>
              <w:rPr>
                <w:spacing w:val="-5"/>
                <w:sz w:val="16"/>
              </w:rPr>
              <w:t>17</w:t>
            </w:r>
          </w:p>
        </w:tc>
      </w:tr>
      <w:tr>
        <w:trPr>
          <w:trHeight w:val="821" w:hRule="atLeast"/>
        </w:trPr>
        <w:tc>
          <w:tcPr>
            <w:tcW w:w="2230" w:type="dxa"/>
          </w:tcPr>
          <w:p>
            <w:pPr>
              <w:pStyle w:val="TableParagraph"/>
              <w:jc w:val="left"/>
              <w:rPr>
                <w:sz w:val="16"/>
              </w:rPr>
            </w:pPr>
          </w:p>
        </w:tc>
        <w:tc>
          <w:tcPr>
            <w:tcW w:w="3012" w:type="dxa"/>
            <w:vMerge w:val="restart"/>
          </w:tcPr>
          <w:p>
            <w:pPr>
              <w:pStyle w:val="TableParagraph"/>
              <w:numPr>
                <w:ilvl w:val="0"/>
                <w:numId w:val="627"/>
              </w:numPr>
              <w:tabs>
                <w:tab w:pos="188" w:val="left" w:leader="none"/>
              </w:tabs>
              <w:spacing w:line="240" w:lineRule="auto" w:before="58" w:after="0"/>
              <w:ind w:left="112" w:right="166" w:firstLine="0"/>
              <w:jc w:val="left"/>
              <w:rPr>
                <w:sz w:val="16"/>
              </w:rPr>
            </w:pPr>
            <w:r>
              <w:rPr>
                <w:sz w:val="16"/>
              </w:rPr>
              <w:t>Number</w:t>
            </w:r>
            <w:r>
              <w:rPr>
                <w:spacing w:val="-10"/>
                <w:sz w:val="16"/>
              </w:rPr>
              <w:t> </w:t>
            </w:r>
            <w:r>
              <w:rPr>
                <w:sz w:val="16"/>
              </w:rPr>
              <w:t>of</w:t>
            </w:r>
            <w:r>
              <w:rPr>
                <w:spacing w:val="-10"/>
                <w:sz w:val="16"/>
              </w:rPr>
              <w:t> </w:t>
            </w:r>
            <w:r>
              <w:rPr>
                <w:sz w:val="16"/>
              </w:rPr>
              <w:t>affected</w:t>
            </w:r>
            <w:r>
              <w:rPr>
                <w:spacing w:val="-10"/>
                <w:sz w:val="16"/>
              </w:rPr>
              <w:t> </w:t>
            </w:r>
            <w:r>
              <w:rPr>
                <w:sz w:val="16"/>
              </w:rPr>
              <w:t>communities</w:t>
            </w:r>
            <w:r>
              <w:rPr>
                <w:spacing w:val="-10"/>
                <w:sz w:val="16"/>
              </w:rPr>
              <w:t> </w:t>
            </w:r>
            <w:r>
              <w:rPr>
                <w:sz w:val="16"/>
              </w:rPr>
              <w:t>reached</w:t>
            </w:r>
            <w:r>
              <w:rPr>
                <w:spacing w:val="40"/>
                <w:sz w:val="16"/>
              </w:rPr>
              <w:t> </w:t>
            </w:r>
            <w:r>
              <w:rPr>
                <w:sz w:val="16"/>
              </w:rPr>
              <w:t>through direct and indirect outreach</w:t>
            </w:r>
          </w:p>
          <w:p>
            <w:pPr>
              <w:pStyle w:val="TableParagraph"/>
              <w:numPr>
                <w:ilvl w:val="0"/>
                <w:numId w:val="627"/>
              </w:numPr>
              <w:tabs>
                <w:tab w:pos="188" w:val="left" w:leader="none"/>
              </w:tabs>
              <w:spacing w:line="240" w:lineRule="auto" w:before="0" w:after="0"/>
              <w:ind w:left="112" w:right="17" w:firstLine="0"/>
              <w:jc w:val="left"/>
              <w:rPr>
                <w:i/>
                <w:sz w:val="16"/>
              </w:rPr>
            </w:pPr>
            <w:r>
              <w:rPr>
                <w:i/>
                <w:sz w:val="16"/>
              </w:rPr>
              <w:t>Note: The sub-KPI for population reached</w:t>
            </w:r>
            <w:r>
              <w:rPr>
                <w:i/>
                <w:spacing w:val="40"/>
                <w:sz w:val="16"/>
              </w:rPr>
              <w:t> </w:t>
            </w:r>
            <w:r>
              <w:rPr>
                <w:i/>
                <w:sz w:val="16"/>
              </w:rPr>
              <w:t>indirectly</w:t>
            </w:r>
            <w:r>
              <w:rPr>
                <w:i/>
                <w:spacing w:val="-8"/>
                <w:sz w:val="16"/>
              </w:rPr>
              <w:t> </w:t>
            </w:r>
            <w:r>
              <w:rPr>
                <w:i/>
                <w:sz w:val="16"/>
              </w:rPr>
              <w:t>measures</w:t>
            </w:r>
            <w:r>
              <w:rPr>
                <w:i/>
                <w:spacing w:val="-10"/>
                <w:sz w:val="16"/>
              </w:rPr>
              <w:t> </w:t>
            </w:r>
            <w:r>
              <w:rPr>
                <w:i/>
                <w:sz w:val="16"/>
              </w:rPr>
              <w:t>the</w:t>
            </w:r>
            <w:r>
              <w:rPr>
                <w:i/>
                <w:spacing w:val="-10"/>
                <w:sz w:val="16"/>
              </w:rPr>
              <w:t> </w:t>
            </w:r>
            <w:r>
              <w:rPr>
                <w:i/>
                <w:sz w:val="16"/>
              </w:rPr>
              <w:t>estimated</w:t>
            </w:r>
            <w:r>
              <w:rPr>
                <w:i/>
                <w:spacing w:val="-10"/>
                <w:sz w:val="16"/>
              </w:rPr>
              <w:t> </w:t>
            </w:r>
            <w:r>
              <w:rPr>
                <w:i/>
                <w:sz w:val="16"/>
              </w:rPr>
              <w:t>population</w:t>
            </w:r>
            <w:r>
              <w:rPr>
                <w:i/>
                <w:spacing w:val="40"/>
                <w:sz w:val="16"/>
              </w:rPr>
              <w:t> </w:t>
            </w:r>
            <w:r>
              <w:rPr>
                <w:i/>
                <w:sz w:val="16"/>
              </w:rPr>
              <w:t>reached through radio and television in</w:t>
            </w:r>
            <w:r>
              <w:rPr>
                <w:i/>
                <w:spacing w:val="40"/>
                <w:sz w:val="16"/>
              </w:rPr>
              <w:t> </w:t>
            </w:r>
            <w:r>
              <w:rPr>
                <w:i/>
                <w:sz w:val="16"/>
              </w:rPr>
              <w:t>situation countries (non-cumulative)</w:t>
            </w:r>
          </w:p>
        </w:tc>
        <w:tc>
          <w:tcPr>
            <w:tcW w:w="1518" w:type="dxa"/>
          </w:tcPr>
          <w:p>
            <w:pPr>
              <w:pStyle w:val="TableParagraph"/>
              <w:numPr>
                <w:ilvl w:val="0"/>
                <w:numId w:val="628"/>
              </w:numPr>
              <w:tabs>
                <w:tab w:pos="176" w:val="left" w:leader="none"/>
              </w:tabs>
              <w:spacing w:line="240" w:lineRule="auto" w:before="58" w:after="0"/>
              <w:ind w:left="19" w:right="29" w:firstLine="0"/>
              <w:jc w:val="both"/>
              <w:rPr>
                <w:sz w:val="16"/>
              </w:rPr>
            </w:pPr>
            <w:r>
              <w:rPr>
                <w:sz w:val="16"/>
              </w:rPr>
              <w:t>DRC:</w:t>
            </w:r>
            <w:r>
              <w:rPr>
                <w:spacing w:val="-10"/>
                <w:sz w:val="16"/>
              </w:rPr>
              <w:t> </w:t>
            </w:r>
            <w:r>
              <w:rPr>
                <w:sz w:val="16"/>
              </w:rPr>
              <w:t>4,500</w:t>
            </w:r>
            <w:r>
              <w:rPr>
                <w:spacing w:val="-10"/>
                <w:sz w:val="16"/>
              </w:rPr>
              <w:t> </w:t>
            </w:r>
            <w:r>
              <w:rPr>
                <w:sz w:val="16"/>
              </w:rPr>
              <w:t>reached</w:t>
            </w:r>
            <w:r>
              <w:rPr>
                <w:spacing w:val="40"/>
                <w:sz w:val="16"/>
              </w:rPr>
              <w:t> </w:t>
            </w:r>
            <w:r>
              <w:rPr>
                <w:sz w:val="16"/>
              </w:rPr>
              <w:t>directly</w:t>
            </w:r>
            <w:r>
              <w:rPr>
                <w:spacing w:val="-10"/>
                <w:sz w:val="16"/>
              </w:rPr>
              <w:t> </w:t>
            </w:r>
            <w:r>
              <w:rPr>
                <w:sz w:val="16"/>
              </w:rPr>
              <w:t>and</w:t>
            </w:r>
            <w:r>
              <w:rPr>
                <w:spacing w:val="-10"/>
                <w:sz w:val="16"/>
              </w:rPr>
              <w:t> </w:t>
            </w:r>
            <w:r>
              <w:rPr>
                <w:sz w:val="16"/>
              </w:rPr>
              <w:t>23</w:t>
            </w:r>
            <w:r>
              <w:rPr>
                <w:spacing w:val="-10"/>
                <w:sz w:val="16"/>
              </w:rPr>
              <w:t> </w:t>
            </w:r>
            <w:r>
              <w:rPr>
                <w:sz w:val="16"/>
              </w:rPr>
              <w:t>million</w:t>
            </w:r>
            <w:r>
              <w:rPr>
                <w:spacing w:val="40"/>
                <w:sz w:val="16"/>
              </w:rPr>
              <w:t> </w:t>
            </w:r>
            <w:r>
              <w:rPr>
                <w:spacing w:val="-2"/>
                <w:sz w:val="16"/>
              </w:rPr>
              <w:t>indirectly</w:t>
            </w:r>
          </w:p>
          <w:p>
            <w:pPr>
              <w:pStyle w:val="TableParagraph"/>
              <w:numPr>
                <w:ilvl w:val="0"/>
                <w:numId w:val="628"/>
              </w:numPr>
              <w:tabs>
                <w:tab w:pos="95" w:val="left" w:leader="none"/>
              </w:tabs>
              <w:spacing w:line="179" w:lineRule="exact" w:before="0" w:after="0"/>
              <w:ind w:left="94" w:right="0" w:hanging="76"/>
              <w:jc w:val="left"/>
              <w:rPr>
                <w:rFonts w:ascii="Symbol" w:hAnsi="Symbol"/>
                <w:sz w:val="16"/>
              </w:rPr>
            </w:pPr>
          </w:p>
        </w:tc>
        <w:tc>
          <w:tcPr>
            <w:tcW w:w="2935" w:type="dxa"/>
          </w:tcPr>
          <w:p>
            <w:pPr>
              <w:pStyle w:val="TableParagraph"/>
              <w:numPr>
                <w:ilvl w:val="0"/>
                <w:numId w:val="629"/>
              </w:numPr>
              <w:tabs>
                <w:tab w:pos="132" w:val="left" w:leader="none"/>
              </w:tabs>
              <w:spacing w:line="240" w:lineRule="auto" w:before="58" w:after="0"/>
              <w:ind w:left="16" w:right="524" w:firstLine="0"/>
              <w:jc w:val="left"/>
              <w:rPr>
                <w:sz w:val="16"/>
              </w:rPr>
            </w:pPr>
            <w:r>
              <w:rPr>
                <w:sz w:val="16"/>
              </w:rPr>
              <w:t>354</w:t>
            </w:r>
            <w:r>
              <w:rPr>
                <w:spacing w:val="-9"/>
                <w:sz w:val="16"/>
              </w:rPr>
              <w:t> </w:t>
            </w:r>
            <w:r>
              <w:rPr>
                <w:sz w:val="16"/>
              </w:rPr>
              <w:t>reached</w:t>
            </w:r>
            <w:r>
              <w:rPr>
                <w:spacing w:val="-9"/>
                <w:sz w:val="16"/>
              </w:rPr>
              <w:t> </w:t>
            </w:r>
            <w:r>
              <w:rPr>
                <w:sz w:val="16"/>
              </w:rPr>
              <w:t>directly</w:t>
            </w:r>
            <w:r>
              <w:rPr>
                <w:spacing w:val="-10"/>
                <w:sz w:val="16"/>
              </w:rPr>
              <w:t> </w:t>
            </w:r>
            <w:r>
              <w:rPr>
                <w:sz w:val="16"/>
              </w:rPr>
              <w:t>and</w:t>
            </w:r>
            <w:r>
              <w:rPr>
                <w:spacing w:val="-9"/>
                <w:sz w:val="16"/>
              </w:rPr>
              <w:t> </w:t>
            </w:r>
            <w:r>
              <w:rPr>
                <w:sz w:val="16"/>
              </w:rPr>
              <w:t>23</w:t>
            </w:r>
            <w:r>
              <w:rPr>
                <w:spacing w:val="-7"/>
                <w:sz w:val="16"/>
              </w:rPr>
              <w:t> </w:t>
            </w:r>
            <w:r>
              <w:rPr>
                <w:sz w:val="16"/>
              </w:rPr>
              <w:t>million</w:t>
            </w:r>
            <w:r>
              <w:rPr>
                <w:spacing w:val="40"/>
                <w:sz w:val="16"/>
              </w:rPr>
              <w:t> </w:t>
            </w:r>
            <w:r>
              <w:rPr>
                <w:spacing w:val="-2"/>
                <w:sz w:val="16"/>
              </w:rPr>
              <w:t>indirectly</w:t>
            </w:r>
          </w:p>
        </w:tc>
      </w:tr>
      <w:tr>
        <w:trPr>
          <w:trHeight w:val="574" w:hRule="atLeast"/>
        </w:trPr>
        <w:tc>
          <w:tcPr>
            <w:tcW w:w="2230" w:type="dxa"/>
          </w:tcPr>
          <w:p>
            <w:pPr>
              <w:pStyle w:val="TableParagraph"/>
              <w:jc w:val="left"/>
              <w:rPr>
                <w:sz w:val="16"/>
              </w:rPr>
            </w:pPr>
          </w:p>
        </w:tc>
        <w:tc>
          <w:tcPr>
            <w:tcW w:w="3012" w:type="dxa"/>
            <w:vMerge/>
            <w:tcBorders>
              <w:top w:val="nil"/>
            </w:tcBorders>
          </w:tcPr>
          <w:p>
            <w:pPr>
              <w:rPr>
                <w:sz w:val="2"/>
                <w:szCs w:val="2"/>
              </w:rPr>
            </w:pPr>
          </w:p>
        </w:tc>
        <w:tc>
          <w:tcPr>
            <w:tcW w:w="1518" w:type="dxa"/>
          </w:tcPr>
          <w:p>
            <w:pPr>
              <w:pStyle w:val="TableParagraph"/>
              <w:numPr>
                <w:ilvl w:val="0"/>
                <w:numId w:val="630"/>
              </w:numPr>
              <w:tabs>
                <w:tab w:pos="95" w:val="left" w:leader="none"/>
              </w:tabs>
              <w:spacing w:line="184" w:lineRule="exact" w:before="2" w:after="0"/>
              <w:ind w:left="19" w:right="13" w:firstLine="0"/>
              <w:jc w:val="both"/>
              <w:rPr>
                <w:sz w:val="16"/>
              </w:rPr>
            </w:pPr>
            <w:r>
              <w:rPr>
                <w:sz w:val="16"/>
              </w:rPr>
              <w:t>UGA:</w:t>
            </w:r>
            <w:r>
              <w:rPr>
                <w:spacing w:val="-10"/>
                <w:sz w:val="16"/>
              </w:rPr>
              <w:t> </w:t>
            </w:r>
            <w:r>
              <w:rPr>
                <w:sz w:val="16"/>
              </w:rPr>
              <w:t>97,680</w:t>
            </w:r>
            <w:r>
              <w:rPr>
                <w:spacing w:val="-10"/>
                <w:sz w:val="16"/>
              </w:rPr>
              <w:t> </w:t>
            </w:r>
            <w:r>
              <w:rPr>
                <w:sz w:val="16"/>
              </w:rPr>
              <w:t>reached</w:t>
            </w:r>
            <w:r>
              <w:rPr>
                <w:spacing w:val="40"/>
                <w:sz w:val="16"/>
              </w:rPr>
              <w:t> </w:t>
            </w:r>
            <w:r>
              <w:rPr>
                <w:sz w:val="16"/>
              </w:rPr>
              <w:t>directly</w:t>
            </w:r>
            <w:r>
              <w:rPr>
                <w:spacing w:val="-7"/>
                <w:sz w:val="16"/>
              </w:rPr>
              <w:t> </w:t>
            </w:r>
            <w:r>
              <w:rPr>
                <w:sz w:val="16"/>
              </w:rPr>
              <w:t>and</w:t>
            </w:r>
            <w:r>
              <w:rPr>
                <w:spacing w:val="-5"/>
                <w:sz w:val="16"/>
              </w:rPr>
              <w:t> </w:t>
            </w:r>
            <w:r>
              <w:rPr>
                <w:sz w:val="16"/>
              </w:rPr>
              <w:t>27</w:t>
            </w:r>
            <w:r>
              <w:rPr>
                <w:spacing w:val="-5"/>
                <w:sz w:val="16"/>
              </w:rPr>
              <w:t> </w:t>
            </w:r>
            <w:r>
              <w:rPr>
                <w:sz w:val="16"/>
              </w:rPr>
              <w:t>million</w:t>
            </w:r>
            <w:r>
              <w:rPr>
                <w:spacing w:val="40"/>
                <w:sz w:val="16"/>
              </w:rPr>
              <w:t> </w:t>
            </w:r>
            <w:r>
              <w:rPr>
                <w:spacing w:val="-2"/>
                <w:sz w:val="16"/>
              </w:rPr>
              <w:t>indirectly</w:t>
            </w:r>
          </w:p>
        </w:tc>
        <w:tc>
          <w:tcPr>
            <w:tcW w:w="2935" w:type="dxa"/>
          </w:tcPr>
          <w:p>
            <w:pPr>
              <w:pStyle w:val="TableParagraph"/>
              <w:numPr>
                <w:ilvl w:val="0"/>
                <w:numId w:val="631"/>
              </w:numPr>
              <w:tabs>
                <w:tab w:pos="132" w:val="left" w:leader="none"/>
              </w:tabs>
              <w:spacing w:line="240" w:lineRule="auto" w:before="5" w:after="0"/>
              <w:ind w:left="16" w:right="325" w:firstLine="0"/>
              <w:jc w:val="left"/>
              <w:rPr>
                <w:sz w:val="16"/>
              </w:rPr>
            </w:pPr>
            <w:r>
              <w:rPr>
                <w:sz w:val="16"/>
              </w:rPr>
              <w:t>37,352</w:t>
            </w:r>
            <w:r>
              <w:rPr>
                <w:spacing w:val="-8"/>
                <w:sz w:val="16"/>
              </w:rPr>
              <w:t> </w:t>
            </w:r>
            <w:r>
              <w:rPr>
                <w:sz w:val="16"/>
              </w:rPr>
              <w:t>reached</w:t>
            </w:r>
            <w:r>
              <w:rPr>
                <w:spacing w:val="-9"/>
                <w:sz w:val="16"/>
              </w:rPr>
              <w:t> </w:t>
            </w:r>
            <w:r>
              <w:rPr>
                <w:sz w:val="16"/>
              </w:rPr>
              <w:t>directly</w:t>
            </w:r>
            <w:r>
              <w:rPr>
                <w:spacing w:val="-10"/>
                <w:sz w:val="16"/>
              </w:rPr>
              <w:t> </w:t>
            </w:r>
            <w:r>
              <w:rPr>
                <w:sz w:val="16"/>
              </w:rPr>
              <w:t>and</w:t>
            </w:r>
            <w:r>
              <w:rPr>
                <w:spacing w:val="-9"/>
                <w:sz w:val="16"/>
              </w:rPr>
              <w:t> </w:t>
            </w:r>
            <w:r>
              <w:rPr>
                <w:sz w:val="16"/>
              </w:rPr>
              <w:t>40</w:t>
            </w:r>
            <w:r>
              <w:rPr>
                <w:spacing w:val="-8"/>
                <w:sz w:val="16"/>
              </w:rPr>
              <w:t> </w:t>
            </w:r>
            <w:r>
              <w:rPr>
                <w:sz w:val="16"/>
              </w:rPr>
              <w:t>million</w:t>
            </w:r>
            <w:r>
              <w:rPr>
                <w:spacing w:val="40"/>
                <w:sz w:val="16"/>
              </w:rPr>
              <w:t> </w:t>
            </w:r>
            <w:r>
              <w:rPr>
                <w:spacing w:val="-2"/>
                <w:sz w:val="16"/>
              </w:rPr>
              <w:t>indirectly</w:t>
            </w:r>
          </w:p>
        </w:tc>
      </w:tr>
      <w:tr>
        <w:trPr>
          <w:trHeight w:val="573" w:hRule="atLeast"/>
        </w:trPr>
        <w:tc>
          <w:tcPr>
            <w:tcW w:w="2230" w:type="dxa"/>
          </w:tcPr>
          <w:p>
            <w:pPr>
              <w:pStyle w:val="TableParagraph"/>
              <w:jc w:val="left"/>
              <w:rPr>
                <w:sz w:val="16"/>
              </w:rPr>
            </w:pPr>
          </w:p>
        </w:tc>
        <w:tc>
          <w:tcPr>
            <w:tcW w:w="3012" w:type="dxa"/>
          </w:tcPr>
          <w:p>
            <w:pPr>
              <w:pStyle w:val="TableParagraph"/>
              <w:jc w:val="left"/>
              <w:rPr>
                <w:sz w:val="16"/>
              </w:rPr>
            </w:pPr>
          </w:p>
        </w:tc>
        <w:tc>
          <w:tcPr>
            <w:tcW w:w="1518" w:type="dxa"/>
          </w:tcPr>
          <w:p>
            <w:pPr>
              <w:pStyle w:val="TableParagraph"/>
              <w:numPr>
                <w:ilvl w:val="0"/>
                <w:numId w:val="632"/>
              </w:numPr>
              <w:tabs>
                <w:tab w:pos="95" w:val="left" w:leader="none"/>
              </w:tabs>
              <w:spacing w:line="240" w:lineRule="auto" w:before="4" w:after="0"/>
              <w:ind w:left="94" w:right="0" w:hanging="76"/>
              <w:jc w:val="left"/>
              <w:rPr>
                <w:sz w:val="16"/>
              </w:rPr>
            </w:pPr>
            <w:r>
              <w:rPr>
                <w:sz w:val="16"/>
              </w:rPr>
              <w:t>GEO:</w:t>
            </w:r>
            <w:r>
              <w:rPr>
                <w:spacing w:val="-6"/>
                <w:sz w:val="16"/>
              </w:rPr>
              <w:t> </w:t>
            </w:r>
            <w:r>
              <w:rPr>
                <w:sz w:val="16"/>
              </w:rPr>
              <w:t>300</w:t>
            </w:r>
            <w:r>
              <w:rPr>
                <w:spacing w:val="-1"/>
                <w:sz w:val="16"/>
              </w:rPr>
              <w:t> </w:t>
            </w:r>
            <w:r>
              <w:rPr>
                <w:spacing w:val="-2"/>
                <w:sz w:val="16"/>
              </w:rPr>
              <w:t>reached</w:t>
            </w:r>
          </w:p>
          <w:p>
            <w:pPr>
              <w:pStyle w:val="TableParagraph"/>
              <w:spacing w:line="184" w:lineRule="exact"/>
              <w:ind w:left="19"/>
              <w:jc w:val="left"/>
              <w:rPr>
                <w:sz w:val="16"/>
              </w:rPr>
            </w:pPr>
            <w:r>
              <w:rPr>
                <w:sz w:val="16"/>
              </w:rPr>
              <w:t>directly</w:t>
            </w:r>
            <w:r>
              <w:rPr>
                <w:spacing w:val="-10"/>
                <w:sz w:val="16"/>
              </w:rPr>
              <w:t> </w:t>
            </w:r>
            <w:r>
              <w:rPr>
                <w:sz w:val="16"/>
              </w:rPr>
              <w:t>and</w:t>
            </w:r>
            <w:r>
              <w:rPr>
                <w:spacing w:val="-10"/>
                <w:sz w:val="16"/>
              </w:rPr>
              <w:t> </w:t>
            </w:r>
            <w:r>
              <w:rPr>
                <w:sz w:val="16"/>
              </w:rPr>
              <w:t>300,000</w:t>
            </w:r>
            <w:r>
              <w:rPr>
                <w:spacing w:val="40"/>
                <w:sz w:val="16"/>
              </w:rPr>
              <w:t> </w:t>
            </w:r>
            <w:r>
              <w:rPr>
                <w:spacing w:val="-2"/>
                <w:sz w:val="16"/>
              </w:rPr>
              <w:t>indirectly</w:t>
            </w:r>
          </w:p>
        </w:tc>
        <w:tc>
          <w:tcPr>
            <w:tcW w:w="2935" w:type="dxa"/>
          </w:tcPr>
          <w:p>
            <w:pPr>
              <w:pStyle w:val="TableParagraph"/>
              <w:numPr>
                <w:ilvl w:val="0"/>
                <w:numId w:val="633"/>
              </w:numPr>
              <w:tabs>
                <w:tab w:pos="132" w:val="left" w:leader="none"/>
              </w:tabs>
              <w:spacing w:line="240" w:lineRule="auto" w:before="4" w:after="0"/>
              <w:ind w:left="131" w:right="0" w:hanging="116"/>
              <w:jc w:val="left"/>
              <w:rPr>
                <w:sz w:val="16"/>
              </w:rPr>
            </w:pPr>
            <w:r>
              <w:rPr>
                <w:sz w:val="16"/>
              </w:rPr>
              <w:t>256</w:t>
            </w:r>
            <w:r>
              <w:rPr>
                <w:spacing w:val="-5"/>
                <w:sz w:val="16"/>
              </w:rPr>
              <w:t> </w:t>
            </w:r>
            <w:r>
              <w:rPr>
                <w:sz w:val="16"/>
              </w:rPr>
              <w:t>reached</w:t>
            </w:r>
            <w:r>
              <w:rPr>
                <w:spacing w:val="-4"/>
                <w:sz w:val="16"/>
              </w:rPr>
              <w:t> </w:t>
            </w:r>
            <w:r>
              <w:rPr>
                <w:spacing w:val="-2"/>
                <w:sz w:val="16"/>
              </w:rPr>
              <w:t>directly</w:t>
            </w:r>
          </w:p>
        </w:tc>
      </w:tr>
      <w:tr>
        <w:trPr>
          <w:trHeight w:val="388" w:hRule="atLeast"/>
        </w:trPr>
        <w:tc>
          <w:tcPr>
            <w:tcW w:w="2230" w:type="dxa"/>
          </w:tcPr>
          <w:p>
            <w:pPr>
              <w:pStyle w:val="TableParagraph"/>
              <w:jc w:val="left"/>
              <w:rPr>
                <w:sz w:val="16"/>
              </w:rPr>
            </w:pPr>
          </w:p>
        </w:tc>
        <w:tc>
          <w:tcPr>
            <w:tcW w:w="3012" w:type="dxa"/>
          </w:tcPr>
          <w:p>
            <w:pPr>
              <w:pStyle w:val="TableParagraph"/>
              <w:jc w:val="left"/>
              <w:rPr>
                <w:sz w:val="16"/>
              </w:rPr>
            </w:pPr>
          </w:p>
        </w:tc>
        <w:tc>
          <w:tcPr>
            <w:tcW w:w="1518" w:type="dxa"/>
          </w:tcPr>
          <w:p>
            <w:pPr>
              <w:pStyle w:val="TableParagraph"/>
              <w:numPr>
                <w:ilvl w:val="0"/>
                <w:numId w:val="634"/>
              </w:numPr>
              <w:tabs>
                <w:tab w:pos="95" w:val="left" w:leader="none"/>
              </w:tabs>
              <w:spacing w:line="240" w:lineRule="auto" w:before="4" w:after="0"/>
              <w:ind w:left="94" w:right="0" w:hanging="76"/>
              <w:jc w:val="left"/>
              <w:rPr>
                <w:sz w:val="16"/>
              </w:rPr>
            </w:pPr>
            <w:r>
              <w:rPr>
                <w:sz w:val="16"/>
              </w:rPr>
              <w:t>CAR:</w:t>
            </w:r>
            <w:r>
              <w:rPr>
                <w:spacing w:val="-7"/>
                <w:sz w:val="16"/>
              </w:rPr>
              <w:t> </w:t>
            </w:r>
            <w:r>
              <w:rPr>
                <w:sz w:val="16"/>
              </w:rPr>
              <w:t>Not</w:t>
            </w:r>
            <w:r>
              <w:rPr>
                <w:spacing w:val="-2"/>
                <w:sz w:val="16"/>
              </w:rPr>
              <w:t> known</w:t>
            </w:r>
          </w:p>
        </w:tc>
        <w:tc>
          <w:tcPr>
            <w:tcW w:w="2935" w:type="dxa"/>
          </w:tcPr>
          <w:p>
            <w:pPr>
              <w:pStyle w:val="TableParagraph"/>
              <w:numPr>
                <w:ilvl w:val="0"/>
                <w:numId w:val="635"/>
              </w:numPr>
              <w:tabs>
                <w:tab w:pos="132" w:val="left" w:leader="none"/>
              </w:tabs>
              <w:spacing w:line="180" w:lineRule="atLeast" w:before="0" w:after="0"/>
              <w:ind w:left="16" w:right="406" w:firstLine="0"/>
              <w:jc w:val="left"/>
              <w:rPr>
                <w:sz w:val="16"/>
              </w:rPr>
            </w:pPr>
            <w:r>
              <w:rPr>
                <w:sz w:val="16"/>
              </w:rPr>
              <w:t>17,951</w:t>
            </w:r>
            <w:r>
              <w:rPr>
                <w:spacing w:val="-8"/>
                <w:sz w:val="16"/>
              </w:rPr>
              <w:t> </w:t>
            </w:r>
            <w:r>
              <w:rPr>
                <w:sz w:val="16"/>
              </w:rPr>
              <w:t>reached</w:t>
            </w:r>
            <w:r>
              <w:rPr>
                <w:spacing w:val="-9"/>
                <w:sz w:val="16"/>
              </w:rPr>
              <w:t> </w:t>
            </w:r>
            <w:r>
              <w:rPr>
                <w:sz w:val="16"/>
              </w:rPr>
              <w:t>directly</w:t>
            </w:r>
            <w:r>
              <w:rPr>
                <w:spacing w:val="-10"/>
                <w:sz w:val="16"/>
              </w:rPr>
              <w:t> </w:t>
            </w:r>
            <w:r>
              <w:rPr>
                <w:sz w:val="16"/>
              </w:rPr>
              <w:t>and</w:t>
            </w:r>
            <w:r>
              <w:rPr>
                <w:spacing w:val="-9"/>
                <w:sz w:val="16"/>
              </w:rPr>
              <w:t> </w:t>
            </w:r>
            <w:r>
              <w:rPr>
                <w:sz w:val="16"/>
              </w:rPr>
              <w:t>3</w:t>
            </w:r>
            <w:r>
              <w:rPr>
                <w:spacing w:val="-8"/>
                <w:sz w:val="16"/>
              </w:rPr>
              <w:t> </w:t>
            </w:r>
            <w:r>
              <w:rPr>
                <w:sz w:val="16"/>
              </w:rPr>
              <w:t>million</w:t>
            </w:r>
            <w:r>
              <w:rPr>
                <w:spacing w:val="40"/>
                <w:sz w:val="16"/>
              </w:rPr>
              <w:t> </w:t>
            </w:r>
            <w:r>
              <w:rPr>
                <w:spacing w:val="-2"/>
                <w:sz w:val="16"/>
              </w:rPr>
              <w:t>indirectly</w:t>
            </w:r>
          </w:p>
        </w:tc>
      </w:tr>
      <w:tr>
        <w:trPr>
          <w:trHeight w:val="573" w:hRule="atLeast"/>
        </w:trPr>
        <w:tc>
          <w:tcPr>
            <w:tcW w:w="2230" w:type="dxa"/>
          </w:tcPr>
          <w:p>
            <w:pPr>
              <w:pStyle w:val="TableParagraph"/>
              <w:jc w:val="left"/>
              <w:rPr>
                <w:sz w:val="16"/>
              </w:rPr>
            </w:pPr>
          </w:p>
        </w:tc>
        <w:tc>
          <w:tcPr>
            <w:tcW w:w="3012" w:type="dxa"/>
          </w:tcPr>
          <w:p>
            <w:pPr>
              <w:pStyle w:val="TableParagraph"/>
              <w:jc w:val="left"/>
              <w:rPr>
                <w:sz w:val="16"/>
              </w:rPr>
            </w:pPr>
          </w:p>
        </w:tc>
        <w:tc>
          <w:tcPr>
            <w:tcW w:w="1518" w:type="dxa"/>
          </w:tcPr>
          <w:p>
            <w:pPr>
              <w:pStyle w:val="TableParagraph"/>
              <w:numPr>
                <w:ilvl w:val="0"/>
                <w:numId w:val="636"/>
              </w:numPr>
              <w:tabs>
                <w:tab w:pos="95" w:val="left" w:leader="none"/>
              </w:tabs>
              <w:spacing w:line="184" w:lineRule="exact" w:before="1" w:after="0"/>
              <w:ind w:left="19" w:right="33" w:firstLine="0"/>
              <w:jc w:val="left"/>
              <w:rPr>
                <w:sz w:val="16"/>
              </w:rPr>
            </w:pPr>
            <w:r>
              <w:rPr>
                <w:sz w:val="16"/>
              </w:rPr>
              <w:t>CIV: 5,000 reached</w:t>
            </w:r>
            <w:r>
              <w:rPr>
                <w:spacing w:val="40"/>
                <w:sz w:val="16"/>
              </w:rPr>
              <w:t> </w:t>
            </w:r>
            <w:r>
              <w:rPr>
                <w:sz w:val="16"/>
              </w:rPr>
              <w:t>directly</w:t>
            </w:r>
            <w:r>
              <w:rPr>
                <w:spacing w:val="-10"/>
                <w:sz w:val="16"/>
              </w:rPr>
              <w:t> </w:t>
            </w:r>
            <w:r>
              <w:rPr>
                <w:sz w:val="16"/>
              </w:rPr>
              <w:t>and</w:t>
            </w:r>
            <w:r>
              <w:rPr>
                <w:spacing w:val="-10"/>
                <w:sz w:val="16"/>
              </w:rPr>
              <w:t> </w:t>
            </w:r>
            <w:r>
              <w:rPr>
                <w:sz w:val="16"/>
              </w:rPr>
              <w:t>10</w:t>
            </w:r>
            <w:r>
              <w:rPr>
                <w:spacing w:val="-10"/>
                <w:sz w:val="16"/>
              </w:rPr>
              <w:t> </w:t>
            </w:r>
            <w:r>
              <w:rPr>
                <w:sz w:val="16"/>
              </w:rPr>
              <w:t>million</w:t>
            </w:r>
            <w:r>
              <w:rPr>
                <w:spacing w:val="40"/>
                <w:sz w:val="16"/>
              </w:rPr>
              <w:t> </w:t>
            </w:r>
            <w:r>
              <w:rPr>
                <w:sz w:val="16"/>
              </w:rPr>
              <w:t>directly and indirectly</w:t>
            </w:r>
          </w:p>
        </w:tc>
        <w:tc>
          <w:tcPr>
            <w:tcW w:w="2935" w:type="dxa"/>
          </w:tcPr>
          <w:p>
            <w:pPr>
              <w:pStyle w:val="TableParagraph"/>
              <w:numPr>
                <w:ilvl w:val="0"/>
                <w:numId w:val="637"/>
              </w:numPr>
              <w:tabs>
                <w:tab w:pos="132" w:val="left" w:leader="none"/>
              </w:tabs>
              <w:spacing w:line="240" w:lineRule="auto" w:before="4" w:after="0"/>
              <w:ind w:left="16" w:right="487" w:firstLine="0"/>
              <w:jc w:val="left"/>
              <w:rPr>
                <w:sz w:val="16"/>
              </w:rPr>
            </w:pPr>
            <w:r>
              <w:rPr>
                <w:sz w:val="16"/>
              </w:rPr>
              <w:t>980</w:t>
            </w:r>
            <w:r>
              <w:rPr>
                <w:spacing w:val="-8"/>
                <w:sz w:val="16"/>
              </w:rPr>
              <w:t> </w:t>
            </w:r>
            <w:r>
              <w:rPr>
                <w:sz w:val="16"/>
              </w:rPr>
              <w:t>reached</w:t>
            </w:r>
            <w:r>
              <w:rPr>
                <w:spacing w:val="-8"/>
                <w:sz w:val="16"/>
              </w:rPr>
              <w:t> </w:t>
            </w:r>
            <w:r>
              <w:rPr>
                <w:sz w:val="16"/>
              </w:rPr>
              <w:t>directly</w:t>
            </w:r>
            <w:r>
              <w:rPr>
                <w:spacing w:val="-9"/>
                <w:sz w:val="16"/>
              </w:rPr>
              <w:t> </w:t>
            </w:r>
            <w:r>
              <w:rPr>
                <w:sz w:val="16"/>
              </w:rPr>
              <w:t>and</w:t>
            </w:r>
            <w:r>
              <w:rPr>
                <w:spacing w:val="-8"/>
                <w:sz w:val="16"/>
              </w:rPr>
              <w:t> </w:t>
            </w:r>
            <w:r>
              <w:rPr>
                <w:sz w:val="16"/>
              </w:rPr>
              <w:t>2</w:t>
            </w:r>
            <w:r>
              <w:rPr>
                <w:spacing w:val="-8"/>
                <w:sz w:val="16"/>
              </w:rPr>
              <w:t> </w:t>
            </w:r>
            <w:r>
              <w:rPr>
                <w:sz w:val="16"/>
              </w:rPr>
              <w:t>thousand</w:t>
            </w:r>
            <w:r>
              <w:rPr>
                <w:spacing w:val="40"/>
                <w:sz w:val="16"/>
              </w:rPr>
              <w:t> </w:t>
            </w:r>
            <w:r>
              <w:rPr>
                <w:spacing w:val="-2"/>
                <w:sz w:val="16"/>
              </w:rPr>
              <w:t>indirectly</w:t>
            </w:r>
          </w:p>
        </w:tc>
      </w:tr>
      <w:tr>
        <w:trPr>
          <w:trHeight w:val="573" w:hRule="atLeast"/>
        </w:trPr>
        <w:tc>
          <w:tcPr>
            <w:tcW w:w="2230" w:type="dxa"/>
            <w:tcBorders>
              <w:bottom w:val="single" w:sz="4" w:space="0" w:color="000000"/>
            </w:tcBorders>
          </w:tcPr>
          <w:p>
            <w:pPr>
              <w:pStyle w:val="TableParagraph"/>
              <w:jc w:val="left"/>
              <w:rPr>
                <w:sz w:val="16"/>
              </w:rPr>
            </w:pPr>
          </w:p>
        </w:tc>
        <w:tc>
          <w:tcPr>
            <w:tcW w:w="3012" w:type="dxa"/>
            <w:tcBorders>
              <w:bottom w:val="single" w:sz="4" w:space="0" w:color="000000"/>
            </w:tcBorders>
          </w:tcPr>
          <w:p>
            <w:pPr>
              <w:pStyle w:val="TableParagraph"/>
              <w:jc w:val="left"/>
              <w:rPr>
                <w:sz w:val="16"/>
              </w:rPr>
            </w:pPr>
          </w:p>
        </w:tc>
        <w:tc>
          <w:tcPr>
            <w:tcW w:w="1518" w:type="dxa"/>
            <w:tcBorders>
              <w:bottom w:val="single" w:sz="4" w:space="0" w:color="000000"/>
            </w:tcBorders>
          </w:tcPr>
          <w:p>
            <w:pPr>
              <w:pStyle w:val="TableParagraph"/>
              <w:numPr>
                <w:ilvl w:val="0"/>
                <w:numId w:val="638"/>
              </w:numPr>
              <w:tabs>
                <w:tab w:pos="95" w:val="left" w:leader="none"/>
              </w:tabs>
              <w:spacing w:line="184" w:lineRule="exact" w:before="1" w:after="0"/>
              <w:ind w:left="19" w:right="113" w:firstLine="0"/>
              <w:jc w:val="left"/>
              <w:rPr>
                <w:sz w:val="16"/>
              </w:rPr>
            </w:pPr>
            <w:r>
              <w:rPr>
                <w:sz w:val="16"/>
              </w:rPr>
              <w:t>MLI: 300 reached</w:t>
            </w:r>
            <w:r>
              <w:rPr>
                <w:spacing w:val="40"/>
                <w:sz w:val="16"/>
              </w:rPr>
              <w:t> </w:t>
            </w:r>
            <w:r>
              <w:rPr>
                <w:sz w:val="16"/>
              </w:rPr>
              <w:t>directly</w:t>
            </w:r>
            <w:r>
              <w:rPr>
                <w:spacing w:val="-10"/>
                <w:sz w:val="16"/>
              </w:rPr>
              <w:t> </w:t>
            </w:r>
            <w:r>
              <w:rPr>
                <w:sz w:val="16"/>
              </w:rPr>
              <w:t>and</w:t>
            </w:r>
            <w:r>
              <w:rPr>
                <w:spacing w:val="-10"/>
                <w:sz w:val="16"/>
              </w:rPr>
              <w:t> </w:t>
            </w:r>
            <w:r>
              <w:rPr>
                <w:sz w:val="16"/>
              </w:rPr>
              <w:t>7</w:t>
            </w:r>
            <w:r>
              <w:rPr>
                <w:spacing w:val="-10"/>
                <w:sz w:val="16"/>
              </w:rPr>
              <w:t> </w:t>
            </w:r>
            <w:r>
              <w:rPr>
                <w:sz w:val="16"/>
              </w:rPr>
              <w:t>million</w:t>
            </w:r>
            <w:r>
              <w:rPr>
                <w:spacing w:val="40"/>
                <w:sz w:val="16"/>
              </w:rPr>
              <w:t> </w:t>
            </w:r>
            <w:r>
              <w:rPr>
                <w:spacing w:val="-2"/>
                <w:sz w:val="16"/>
              </w:rPr>
              <w:t>indirectly</w:t>
            </w:r>
          </w:p>
        </w:tc>
        <w:tc>
          <w:tcPr>
            <w:tcW w:w="2935" w:type="dxa"/>
            <w:tcBorders>
              <w:bottom w:val="single" w:sz="4" w:space="0" w:color="000000"/>
            </w:tcBorders>
          </w:tcPr>
          <w:p>
            <w:pPr>
              <w:pStyle w:val="TableParagraph"/>
              <w:numPr>
                <w:ilvl w:val="0"/>
                <w:numId w:val="639"/>
              </w:numPr>
              <w:tabs>
                <w:tab w:pos="132" w:val="left" w:leader="none"/>
              </w:tabs>
              <w:spacing w:line="240" w:lineRule="auto" w:before="4" w:after="0"/>
              <w:ind w:left="16" w:right="563" w:firstLine="0"/>
              <w:jc w:val="left"/>
              <w:rPr>
                <w:sz w:val="16"/>
              </w:rPr>
            </w:pPr>
            <w:r>
              <w:rPr>
                <w:sz w:val="16"/>
              </w:rPr>
              <w:t>38</w:t>
            </w:r>
            <w:r>
              <w:rPr>
                <w:spacing w:val="-7"/>
                <w:sz w:val="16"/>
              </w:rPr>
              <w:t> </w:t>
            </w:r>
            <w:r>
              <w:rPr>
                <w:sz w:val="16"/>
              </w:rPr>
              <w:t>reached</w:t>
            </w:r>
            <w:r>
              <w:rPr>
                <w:spacing w:val="-9"/>
                <w:sz w:val="16"/>
              </w:rPr>
              <w:t> </w:t>
            </w:r>
            <w:r>
              <w:rPr>
                <w:sz w:val="16"/>
              </w:rPr>
              <w:t>directly</w:t>
            </w:r>
            <w:r>
              <w:rPr>
                <w:spacing w:val="-10"/>
                <w:sz w:val="16"/>
              </w:rPr>
              <w:t> </w:t>
            </w:r>
            <w:r>
              <w:rPr>
                <w:sz w:val="16"/>
              </w:rPr>
              <w:t>and</w:t>
            </w:r>
            <w:r>
              <w:rPr>
                <w:spacing w:val="-9"/>
                <w:sz w:val="16"/>
              </w:rPr>
              <w:t> </w:t>
            </w:r>
            <w:r>
              <w:rPr>
                <w:sz w:val="16"/>
              </w:rPr>
              <w:t>4,4</w:t>
            </w:r>
            <w:r>
              <w:rPr>
                <w:spacing w:val="-7"/>
                <w:sz w:val="16"/>
              </w:rPr>
              <w:t> </w:t>
            </w:r>
            <w:r>
              <w:rPr>
                <w:sz w:val="16"/>
              </w:rPr>
              <w:t>million</w:t>
            </w:r>
            <w:r>
              <w:rPr>
                <w:spacing w:val="40"/>
                <w:sz w:val="16"/>
              </w:rPr>
              <w:t> </w:t>
            </w:r>
            <w:r>
              <w:rPr>
                <w:spacing w:val="-2"/>
                <w:sz w:val="16"/>
              </w:rPr>
              <w:t>indirectly</w:t>
            </w:r>
          </w:p>
        </w:tc>
      </w:tr>
    </w:tbl>
    <w:p>
      <w:pPr>
        <w:spacing w:after="0" w:line="240" w:lineRule="auto"/>
        <w:jc w:val="left"/>
        <w:rPr>
          <w:sz w:val="16"/>
        </w:rPr>
        <w:sectPr>
          <w:type w:val="continuous"/>
          <w:pgSz w:w="11910" w:h="16840"/>
          <w:pgMar w:header="836" w:footer="832" w:top="1020" w:bottom="1020" w:left="580" w:right="600"/>
        </w:sectPr>
      </w:pPr>
    </w:p>
    <w:p>
      <w:pPr>
        <w:pStyle w:val="BodyText"/>
        <w:spacing w:before="2"/>
        <w:rPr>
          <w:b/>
          <w:sz w:val="23"/>
        </w:rPr>
      </w:pPr>
    </w:p>
    <w:p>
      <w:pPr>
        <w:pStyle w:val="Heading1"/>
      </w:pPr>
      <w:bookmarkStart w:name="_bookmark15" w:id="16"/>
      <w:bookmarkEnd w:id="16"/>
      <w:r>
        <w:rPr>
          <w:b w:val="0"/>
        </w:rPr>
      </w:r>
      <w:r>
        <w:rPr/>
        <w:t>Annex</w:t>
      </w:r>
      <w:r>
        <w:rPr>
          <w:spacing w:val="-3"/>
        </w:rPr>
        <w:t> </w:t>
      </w:r>
      <w:r>
        <w:rPr>
          <w:spacing w:val="-10"/>
        </w:rPr>
        <w:t>V</w:t>
      </w:r>
    </w:p>
    <w:p>
      <w:pPr>
        <w:spacing w:before="240"/>
        <w:ind w:left="1688" w:right="1665" w:firstLine="0"/>
        <w:jc w:val="both"/>
        <w:rPr>
          <w:b/>
          <w:sz w:val="28"/>
        </w:rPr>
      </w:pPr>
      <w:r>
        <w:rPr>
          <w:b/>
          <w:sz w:val="28"/>
        </w:rPr>
        <w:t>Registry: Consolidation of the number of defendants, victim applications,</w:t>
      </w:r>
      <w:r>
        <w:rPr>
          <w:b/>
          <w:spacing w:val="-13"/>
          <w:sz w:val="28"/>
        </w:rPr>
        <w:t> </w:t>
      </w:r>
      <w:r>
        <w:rPr>
          <w:b/>
          <w:sz w:val="28"/>
        </w:rPr>
        <w:t>duration</w:t>
      </w:r>
      <w:r>
        <w:rPr>
          <w:b/>
          <w:spacing w:val="-13"/>
          <w:sz w:val="28"/>
        </w:rPr>
        <w:t> </w:t>
      </w:r>
      <w:r>
        <w:rPr>
          <w:b/>
          <w:sz w:val="28"/>
        </w:rPr>
        <w:t>of</w:t>
      </w:r>
      <w:r>
        <w:rPr>
          <w:b/>
          <w:spacing w:val="-13"/>
          <w:sz w:val="28"/>
        </w:rPr>
        <w:t> </w:t>
      </w:r>
      <w:r>
        <w:rPr>
          <w:b/>
          <w:sz w:val="28"/>
        </w:rPr>
        <w:t>stay</w:t>
      </w:r>
      <w:r>
        <w:rPr>
          <w:b/>
          <w:spacing w:val="-13"/>
          <w:sz w:val="28"/>
        </w:rPr>
        <w:t> </w:t>
      </w:r>
      <w:r>
        <w:rPr>
          <w:b/>
          <w:sz w:val="28"/>
        </w:rPr>
        <w:t>of</w:t>
      </w:r>
      <w:r>
        <w:rPr>
          <w:b/>
          <w:spacing w:val="-15"/>
          <w:sz w:val="28"/>
        </w:rPr>
        <w:t> </w:t>
      </w:r>
      <w:r>
        <w:rPr>
          <w:b/>
          <w:sz w:val="28"/>
        </w:rPr>
        <w:t>witnesses</w:t>
      </w:r>
      <w:r>
        <w:rPr>
          <w:b/>
          <w:spacing w:val="-9"/>
          <w:sz w:val="28"/>
        </w:rPr>
        <w:t> </w:t>
      </w:r>
      <w:r>
        <w:rPr>
          <w:b/>
          <w:sz w:val="28"/>
        </w:rPr>
        <w:t>and</w:t>
      </w:r>
      <w:r>
        <w:rPr>
          <w:b/>
          <w:spacing w:val="-15"/>
          <w:sz w:val="28"/>
        </w:rPr>
        <w:t> </w:t>
      </w:r>
      <w:r>
        <w:rPr>
          <w:b/>
          <w:sz w:val="28"/>
        </w:rPr>
        <w:t>stay</w:t>
      </w:r>
      <w:r>
        <w:rPr>
          <w:b/>
          <w:spacing w:val="-13"/>
          <w:sz w:val="28"/>
        </w:rPr>
        <w:t> </w:t>
      </w:r>
      <w:r>
        <w:rPr>
          <w:b/>
          <w:sz w:val="28"/>
        </w:rPr>
        <w:t>per</w:t>
      </w:r>
      <w:r>
        <w:rPr>
          <w:b/>
          <w:spacing w:val="-15"/>
          <w:sz w:val="28"/>
        </w:rPr>
        <w:t> </w:t>
      </w:r>
      <w:r>
        <w:rPr>
          <w:b/>
          <w:sz w:val="28"/>
        </w:rPr>
        <w:t>witness at Headquarters</w:t>
      </w:r>
    </w:p>
    <w:p>
      <w:pPr>
        <w:pStyle w:val="BodyText"/>
        <w:spacing w:before="1"/>
        <w:rPr>
          <w:b/>
          <w:sz w:val="13"/>
        </w:rPr>
      </w:pPr>
    </w:p>
    <w:p>
      <w:pPr>
        <w:spacing w:before="91" w:after="60"/>
        <w:ind w:left="555" w:right="0" w:firstLine="0"/>
        <w:jc w:val="left"/>
        <w:rPr>
          <w:b/>
          <w:sz w:val="20"/>
        </w:rPr>
      </w:pPr>
      <w:r>
        <w:rPr>
          <w:b/>
          <w:sz w:val="20"/>
        </w:rPr>
        <w:t>Table</w:t>
      </w:r>
      <w:r>
        <w:rPr>
          <w:b/>
          <w:spacing w:val="-4"/>
          <w:sz w:val="20"/>
        </w:rPr>
        <w:t> </w:t>
      </w:r>
      <w:r>
        <w:rPr>
          <w:b/>
          <w:sz w:val="20"/>
        </w:rPr>
        <w:t>1.</w:t>
      </w:r>
      <w:r>
        <w:rPr>
          <w:b/>
          <w:spacing w:val="77"/>
          <w:w w:val="150"/>
          <w:sz w:val="20"/>
        </w:rPr>
        <w:t> </w:t>
      </w:r>
      <w:r>
        <w:rPr>
          <w:b/>
          <w:sz w:val="20"/>
        </w:rPr>
        <w:t>Number</w:t>
      </w:r>
      <w:r>
        <w:rPr>
          <w:b/>
          <w:spacing w:val="-4"/>
          <w:sz w:val="20"/>
        </w:rPr>
        <w:t> </w:t>
      </w:r>
      <w:r>
        <w:rPr>
          <w:b/>
          <w:sz w:val="20"/>
        </w:rPr>
        <w:t>of</w:t>
      </w:r>
      <w:r>
        <w:rPr>
          <w:b/>
          <w:spacing w:val="-3"/>
          <w:sz w:val="20"/>
        </w:rPr>
        <w:t> </w:t>
      </w:r>
      <w:r>
        <w:rPr>
          <w:b/>
          <w:sz w:val="20"/>
        </w:rPr>
        <w:t>indigent</w:t>
      </w:r>
      <w:r>
        <w:rPr>
          <w:b/>
          <w:spacing w:val="-3"/>
          <w:sz w:val="20"/>
        </w:rPr>
        <w:t> </w:t>
      </w:r>
      <w:r>
        <w:rPr>
          <w:b/>
          <w:spacing w:val="-2"/>
          <w:sz w:val="20"/>
        </w:rPr>
        <w:t>defendants</w:t>
      </w: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29"/>
        <w:gridCol w:w="874"/>
        <w:gridCol w:w="764"/>
        <w:gridCol w:w="1048"/>
        <w:gridCol w:w="615"/>
        <w:gridCol w:w="835"/>
        <w:gridCol w:w="531"/>
        <w:gridCol w:w="835"/>
        <w:gridCol w:w="530"/>
        <w:gridCol w:w="837"/>
        <w:gridCol w:w="574"/>
        <w:gridCol w:w="1009"/>
      </w:tblGrid>
      <w:tr>
        <w:trPr>
          <w:trHeight w:val="244" w:hRule="atLeast"/>
        </w:trPr>
        <w:tc>
          <w:tcPr>
            <w:tcW w:w="1229" w:type="dxa"/>
            <w:tcBorders>
              <w:top w:val="single" w:sz="4" w:space="0" w:color="000000"/>
              <w:bottom w:val="single" w:sz="4" w:space="0" w:color="000000"/>
            </w:tcBorders>
          </w:tcPr>
          <w:p>
            <w:pPr>
              <w:pStyle w:val="TableParagraph"/>
              <w:spacing w:before="37"/>
              <w:ind w:right="12"/>
              <w:rPr>
                <w:i/>
                <w:sz w:val="14"/>
              </w:rPr>
            </w:pPr>
            <w:r>
              <w:rPr>
                <w:i/>
                <w:spacing w:val="-4"/>
                <w:sz w:val="14"/>
              </w:rPr>
              <w:t>2021</w:t>
            </w:r>
          </w:p>
        </w:tc>
        <w:tc>
          <w:tcPr>
            <w:tcW w:w="874" w:type="dxa"/>
            <w:tcBorders>
              <w:top w:val="single" w:sz="4" w:space="0" w:color="000000"/>
              <w:bottom w:val="single" w:sz="4" w:space="0" w:color="000000"/>
            </w:tcBorders>
          </w:tcPr>
          <w:p>
            <w:pPr>
              <w:pStyle w:val="TableParagraph"/>
              <w:jc w:val="left"/>
              <w:rPr>
                <w:sz w:val="16"/>
              </w:rPr>
            </w:pPr>
          </w:p>
        </w:tc>
        <w:tc>
          <w:tcPr>
            <w:tcW w:w="764" w:type="dxa"/>
            <w:tcBorders>
              <w:top w:val="single" w:sz="4" w:space="0" w:color="000000"/>
              <w:bottom w:val="single" w:sz="4" w:space="0" w:color="000000"/>
            </w:tcBorders>
          </w:tcPr>
          <w:p>
            <w:pPr>
              <w:pStyle w:val="TableParagraph"/>
              <w:jc w:val="left"/>
              <w:rPr>
                <w:sz w:val="16"/>
              </w:rPr>
            </w:pPr>
          </w:p>
        </w:tc>
        <w:tc>
          <w:tcPr>
            <w:tcW w:w="1048" w:type="dxa"/>
            <w:tcBorders>
              <w:top w:val="single" w:sz="4" w:space="0" w:color="000000"/>
              <w:bottom w:val="single" w:sz="4" w:space="0" w:color="000000"/>
            </w:tcBorders>
          </w:tcPr>
          <w:p>
            <w:pPr>
              <w:pStyle w:val="TableParagraph"/>
              <w:spacing w:before="37"/>
              <w:ind w:left="61"/>
              <w:jc w:val="left"/>
              <w:rPr>
                <w:i/>
                <w:sz w:val="14"/>
              </w:rPr>
            </w:pPr>
            <w:r>
              <w:rPr>
                <w:i/>
                <w:spacing w:val="-4"/>
                <w:sz w:val="14"/>
              </w:rPr>
              <w:t>2020</w:t>
            </w:r>
          </w:p>
        </w:tc>
        <w:tc>
          <w:tcPr>
            <w:tcW w:w="615" w:type="dxa"/>
            <w:tcBorders>
              <w:top w:val="single" w:sz="4" w:space="0" w:color="000000"/>
              <w:bottom w:val="single" w:sz="4" w:space="0" w:color="000000"/>
            </w:tcBorders>
          </w:tcPr>
          <w:p>
            <w:pPr>
              <w:pStyle w:val="TableParagraph"/>
              <w:jc w:val="left"/>
              <w:rPr>
                <w:sz w:val="16"/>
              </w:rPr>
            </w:pPr>
          </w:p>
        </w:tc>
        <w:tc>
          <w:tcPr>
            <w:tcW w:w="835" w:type="dxa"/>
            <w:tcBorders>
              <w:top w:val="single" w:sz="4" w:space="0" w:color="000000"/>
              <w:bottom w:val="single" w:sz="4" w:space="0" w:color="000000"/>
            </w:tcBorders>
          </w:tcPr>
          <w:p>
            <w:pPr>
              <w:pStyle w:val="TableParagraph"/>
              <w:spacing w:before="37"/>
              <w:ind w:left="23"/>
              <w:jc w:val="left"/>
              <w:rPr>
                <w:i/>
                <w:sz w:val="14"/>
              </w:rPr>
            </w:pPr>
            <w:r>
              <w:rPr>
                <w:i/>
                <w:spacing w:val="-4"/>
                <w:sz w:val="14"/>
              </w:rPr>
              <w:t>2019</w:t>
            </w:r>
          </w:p>
        </w:tc>
        <w:tc>
          <w:tcPr>
            <w:tcW w:w="531" w:type="dxa"/>
            <w:tcBorders>
              <w:top w:val="single" w:sz="4" w:space="0" w:color="000000"/>
              <w:bottom w:val="single" w:sz="4" w:space="0" w:color="000000"/>
            </w:tcBorders>
          </w:tcPr>
          <w:p>
            <w:pPr>
              <w:pStyle w:val="TableParagraph"/>
              <w:jc w:val="left"/>
              <w:rPr>
                <w:sz w:val="16"/>
              </w:rPr>
            </w:pPr>
          </w:p>
        </w:tc>
        <w:tc>
          <w:tcPr>
            <w:tcW w:w="835" w:type="dxa"/>
            <w:tcBorders>
              <w:top w:val="single" w:sz="4" w:space="0" w:color="000000"/>
              <w:bottom w:val="single" w:sz="4" w:space="0" w:color="000000"/>
            </w:tcBorders>
          </w:tcPr>
          <w:p>
            <w:pPr>
              <w:pStyle w:val="TableParagraph"/>
              <w:spacing w:before="37"/>
              <w:ind w:left="26"/>
              <w:jc w:val="left"/>
              <w:rPr>
                <w:i/>
                <w:sz w:val="14"/>
              </w:rPr>
            </w:pPr>
            <w:r>
              <w:rPr>
                <w:i/>
                <w:spacing w:val="-4"/>
                <w:sz w:val="14"/>
              </w:rPr>
              <w:t>2018</w:t>
            </w:r>
          </w:p>
        </w:tc>
        <w:tc>
          <w:tcPr>
            <w:tcW w:w="530" w:type="dxa"/>
            <w:tcBorders>
              <w:top w:val="single" w:sz="4" w:space="0" w:color="000000"/>
              <w:bottom w:val="single" w:sz="4" w:space="0" w:color="000000"/>
            </w:tcBorders>
          </w:tcPr>
          <w:p>
            <w:pPr>
              <w:pStyle w:val="TableParagraph"/>
              <w:jc w:val="left"/>
              <w:rPr>
                <w:sz w:val="16"/>
              </w:rPr>
            </w:pPr>
          </w:p>
        </w:tc>
        <w:tc>
          <w:tcPr>
            <w:tcW w:w="837" w:type="dxa"/>
            <w:tcBorders>
              <w:top w:val="single" w:sz="4" w:space="0" w:color="000000"/>
              <w:bottom w:val="single" w:sz="4" w:space="0" w:color="000000"/>
            </w:tcBorders>
          </w:tcPr>
          <w:p>
            <w:pPr>
              <w:pStyle w:val="TableParagraph"/>
              <w:spacing w:before="37"/>
              <w:ind w:left="29"/>
              <w:jc w:val="left"/>
              <w:rPr>
                <w:i/>
                <w:sz w:val="14"/>
              </w:rPr>
            </w:pPr>
            <w:r>
              <w:rPr>
                <w:i/>
                <w:spacing w:val="-4"/>
                <w:sz w:val="14"/>
              </w:rPr>
              <w:t>2017</w:t>
            </w:r>
          </w:p>
        </w:tc>
        <w:tc>
          <w:tcPr>
            <w:tcW w:w="574" w:type="dxa"/>
            <w:tcBorders>
              <w:top w:val="single" w:sz="4" w:space="0" w:color="000000"/>
              <w:bottom w:val="single" w:sz="4" w:space="0" w:color="000000"/>
            </w:tcBorders>
          </w:tcPr>
          <w:p>
            <w:pPr>
              <w:pStyle w:val="TableParagraph"/>
              <w:jc w:val="left"/>
              <w:rPr>
                <w:sz w:val="16"/>
              </w:rPr>
            </w:pPr>
          </w:p>
        </w:tc>
        <w:tc>
          <w:tcPr>
            <w:tcW w:w="1009" w:type="dxa"/>
            <w:tcBorders>
              <w:top w:val="single" w:sz="4" w:space="0" w:color="000000"/>
              <w:bottom w:val="single" w:sz="4" w:space="0" w:color="000000"/>
            </w:tcBorders>
          </w:tcPr>
          <w:p>
            <w:pPr>
              <w:pStyle w:val="TableParagraph"/>
              <w:spacing w:before="37"/>
              <w:ind w:left="80"/>
              <w:jc w:val="left"/>
              <w:rPr>
                <w:i/>
                <w:sz w:val="14"/>
              </w:rPr>
            </w:pPr>
            <w:r>
              <w:rPr>
                <w:i/>
                <w:spacing w:val="-4"/>
                <w:sz w:val="14"/>
              </w:rPr>
              <w:t>2016</w:t>
            </w:r>
          </w:p>
        </w:tc>
      </w:tr>
      <w:tr>
        <w:trPr>
          <w:trHeight w:val="477" w:hRule="atLeast"/>
        </w:trPr>
        <w:tc>
          <w:tcPr>
            <w:tcW w:w="1229" w:type="dxa"/>
            <w:tcBorders>
              <w:top w:val="single" w:sz="4" w:space="0" w:color="000000"/>
              <w:bottom w:val="single" w:sz="4" w:space="0" w:color="000000"/>
            </w:tcBorders>
          </w:tcPr>
          <w:p>
            <w:pPr>
              <w:pStyle w:val="TableParagraph"/>
              <w:spacing w:before="37"/>
              <w:ind w:left="343"/>
              <w:jc w:val="left"/>
              <w:rPr>
                <w:sz w:val="14"/>
              </w:rPr>
            </w:pPr>
            <w:r>
              <w:rPr>
                <w:spacing w:val="-2"/>
                <w:sz w:val="14"/>
              </w:rPr>
              <w:t>Actual</w:t>
            </w:r>
          </w:p>
        </w:tc>
        <w:tc>
          <w:tcPr>
            <w:tcW w:w="874" w:type="dxa"/>
            <w:tcBorders>
              <w:top w:val="single" w:sz="4" w:space="0" w:color="000000"/>
              <w:bottom w:val="single" w:sz="4" w:space="0" w:color="000000"/>
            </w:tcBorders>
          </w:tcPr>
          <w:p>
            <w:pPr>
              <w:pStyle w:val="TableParagraph"/>
              <w:spacing w:before="37"/>
              <w:ind w:left="14" w:firstLine="136"/>
              <w:jc w:val="left"/>
              <w:rPr>
                <w:sz w:val="14"/>
              </w:rPr>
            </w:pPr>
            <w:r>
              <w:rPr>
                <w:spacing w:val="-2"/>
                <w:sz w:val="14"/>
              </w:rPr>
              <w:t>Budget</w:t>
            </w:r>
            <w:r>
              <w:rPr>
                <w:spacing w:val="40"/>
                <w:sz w:val="14"/>
              </w:rPr>
              <w:t> </w:t>
            </w:r>
            <w:r>
              <w:rPr>
                <w:spacing w:val="-2"/>
                <w:sz w:val="14"/>
              </w:rPr>
              <w:t>Assumption</w:t>
            </w:r>
          </w:p>
        </w:tc>
        <w:tc>
          <w:tcPr>
            <w:tcW w:w="764" w:type="dxa"/>
            <w:tcBorders>
              <w:top w:val="single" w:sz="4" w:space="0" w:color="000000"/>
              <w:bottom w:val="single" w:sz="4" w:space="0" w:color="000000"/>
            </w:tcBorders>
          </w:tcPr>
          <w:p>
            <w:pPr>
              <w:pStyle w:val="TableParagraph"/>
              <w:spacing w:before="37"/>
              <w:ind w:left="171" w:right="191"/>
              <w:jc w:val="center"/>
              <w:rPr>
                <w:sz w:val="14"/>
              </w:rPr>
            </w:pPr>
            <w:r>
              <w:rPr>
                <w:spacing w:val="-2"/>
                <w:sz w:val="14"/>
              </w:rPr>
              <w:t>Actual</w:t>
            </w:r>
          </w:p>
        </w:tc>
        <w:tc>
          <w:tcPr>
            <w:tcW w:w="1048" w:type="dxa"/>
            <w:tcBorders>
              <w:top w:val="single" w:sz="4" w:space="0" w:color="000000"/>
              <w:bottom w:val="single" w:sz="4" w:space="0" w:color="000000"/>
            </w:tcBorders>
          </w:tcPr>
          <w:p>
            <w:pPr>
              <w:pStyle w:val="TableParagraph"/>
              <w:spacing w:before="37"/>
              <w:ind w:left="210" w:firstLine="136"/>
              <w:jc w:val="left"/>
              <w:rPr>
                <w:sz w:val="14"/>
              </w:rPr>
            </w:pPr>
            <w:r>
              <w:rPr>
                <w:spacing w:val="-2"/>
                <w:sz w:val="14"/>
              </w:rPr>
              <w:t>Budget</w:t>
            </w:r>
            <w:r>
              <w:rPr>
                <w:spacing w:val="40"/>
                <w:sz w:val="14"/>
              </w:rPr>
              <w:t> </w:t>
            </w:r>
            <w:r>
              <w:rPr>
                <w:spacing w:val="-2"/>
                <w:sz w:val="14"/>
              </w:rPr>
              <w:t>Assumption</w:t>
            </w:r>
          </w:p>
        </w:tc>
        <w:tc>
          <w:tcPr>
            <w:tcW w:w="615" w:type="dxa"/>
            <w:tcBorders>
              <w:top w:val="single" w:sz="4" w:space="0" w:color="000000"/>
              <w:bottom w:val="single" w:sz="4" w:space="0" w:color="000000"/>
            </w:tcBorders>
          </w:tcPr>
          <w:p>
            <w:pPr>
              <w:pStyle w:val="TableParagraph"/>
              <w:spacing w:before="37"/>
              <w:ind w:left="150" w:right="62"/>
              <w:jc w:val="center"/>
              <w:rPr>
                <w:sz w:val="14"/>
              </w:rPr>
            </w:pPr>
            <w:r>
              <w:rPr>
                <w:spacing w:val="-2"/>
                <w:sz w:val="14"/>
              </w:rPr>
              <w:t>Actual</w:t>
            </w:r>
          </w:p>
        </w:tc>
        <w:tc>
          <w:tcPr>
            <w:tcW w:w="835" w:type="dxa"/>
            <w:tcBorders>
              <w:top w:val="single" w:sz="4" w:space="0" w:color="000000"/>
              <w:bottom w:val="single" w:sz="4" w:space="0" w:color="000000"/>
            </w:tcBorders>
          </w:tcPr>
          <w:p>
            <w:pPr>
              <w:pStyle w:val="TableParagraph"/>
              <w:spacing w:before="37"/>
              <w:ind w:left="83" w:firstLine="136"/>
              <w:jc w:val="left"/>
              <w:rPr>
                <w:sz w:val="14"/>
              </w:rPr>
            </w:pPr>
            <w:r>
              <w:rPr>
                <w:spacing w:val="-2"/>
                <w:sz w:val="14"/>
              </w:rPr>
              <w:t>Budget</w:t>
            </w:r>
            <w:r>
              <w:rPr>
                <w:spacing w:val="40"/>
                <w:sz w:val="14"/>
              </w:rPr>
              <w:t> </w:t>
            </w:r>
            <w:r>
              <w:rPr>
                <w:spacing w:val="-2"/>
                <w:sz w:val="14"/>
              </w:rPr>
              <w:t>Assumption</w:t>
            </w:r>
          </w:p>
        </w:tc>
        <w:tc>
          <w:tcPr>
            <w:tcW w:w="531" w:type="dxa"/>
            <w:tcBorders>
              <w:top w:val="single" w:sz="4" w:space="0" w:color="000000"/>
              <w:bottom w:val="single" w:sz="4" w:space="0" w:color="000000"/>
            </w:tcBorders>
          </w:tcPr>
          <w:p>
            <w:pPr>
              <w:pStyle w:val="TableParagraph"/>
              <w:spacing w:before="37"/>
              <w:ind w:left="68" w:right="60"/>
              <w:jc w:val="center"/>
              <w:rPr>
                <w:sz w:val="14"/>
              </w:rPr>
            </w:pPr>
            <w:r>
              <w:rPr>
                <w:spacing w:val="-2"/>
                <w:sz w:val="14"/>
              </w:rPr>
              <w:t>Actual</w:t>
            </w:r>
          </w:p>
        </w:tc>
        <w:tc>
          <w:tcPr>
            <w:tcW w:w="835" w:type="dxa"/>
            <w:tcBorders>
              <w:top w:val="single" w:sz="4" w:space="0" w:color="000000"/>
              <w:bottom w:val="single" w:sz="4" w:space="0" w:color="000000"/>
            </w:tcBorders>
          </w:tcPr>
          <w:p>
            <w:pPr>
              <w:pStyle w:val="TableParagraph"/>
              <w:spacing w:before="37"/>
              <w:ind w:left="86" w:firstLine="136"/>
              <w:jc w:val="left"/>
              <w:rPr>
                <w:sz w:val="14"/>
              </w:rPr>
            </w:pPr>
            <w:r>
              <w:rPr>
                <w:spacing w:val="-2"/>
                <w:sz w:val="14"/>
              </w:rPr>
              <w:t>Budget</w:t>
            </w:r>
            <w:r>
              <w:rPr>
                <w:spacing w:val="40"/>
                <w:sz w:val="14"/>
              </w:rPr>
              <w:t> </w:t>
            </w:r>
            <w:r>
              <w:rPr>
                <w:spacing w:val="-2"/>
                <w:sz w:val="14"/>
              </w:rPr>
              <w:t>Assumption</w:t>
            </w:r>
          </w:p>
        </w:tc>
        <w:tc>
          <w:tcPr>
            <w:tcW w:w="530" w:type="dxa"/>
            <w:tcBorders>
              <w:top w:val="single" w:sz="4" w:space="0" w:color="000000"/>
              <w:bottom w:val="single" w:sz="4" w:space="0" w:color="000000"/>
            </w:tcBorders>
          </w:tcPr>
          <w:p>
            <w:pPr>
              <w:pStyle w:val="TableParagraph"/>
              <w:spacing w:before="37"/>
              <w:ind w:left="71" w:right="57"/>
              <w:jc w:val="center"/>
              <w:rPr>
                <w:sz w:val="14"/>
              </w:rPr>
            </w:pPr>
            <w:r>
              <w:rPr>
                <w:spacing w:val="-2"/>
                <w:sz w:val="14"/>
              </w:rPr>
              <w:t>Actual</w:t>
            </w:r>
          </w:p>
        </w:tc>
        <w:tc>
          <w:tcPr>
            <w:tcW w:w="837" w:type="dxa"/>
            <w:tcBorders>
              <w:top w:val="single" w:sz="4" w:space="0" w:color="000000"/>
              <w:bottom w:val="single" w:sz="4" w:space="0" w:color="000000"/>
            </w:tcBorders>
          </w:tcPr>
          <w:p>
            <w:pPr>
              <w:pStyle w:val="TableParagraph"/>
              <w:spacing w:before="37"/>
              <w:ind w:left="89" w:firstLine="136"/>
              <w:jc w:val="left"/>
              <w:rPr>
                <w:sz w:val="14"/>
              </w:rPr>
            </w:pPr>
            <w:r>
              <w:rPr>
                <w:spacing w:val="-2"/>
                <w:sz w:val="14"/>
              </w:rPr>
              <w:t>Budget</w:t>
            </w:r>
            <w:r>
              <w:rPr>
                <w:spacing w:val="40"/>
                <w:sz w:val="14"/>
              </w:rPr>
              <w:t> </w:t>
            </w:r>
            <w:r>
              <w:rPr>
                <w:spacing w:val="-2"/>
                <w:sz w:val="14"/>
              </w:rPr>
              <w:t>Assumption</w:t>
            </w:r>
          </w:p>
        </w:tc>
        <w:tc>
          <w:tcPr>
            <w:tcW w:w="574" w:type="dxa"/>
            <w:tcBorders>
              <w:top w:val="single" w:sz="4" w:space="0" w:color="000000"/>
              <w:bottom w:val="single" w:sz="4" w:space="0" w:color="000000"/>
            </w:tcBorders>
          </w:tcPr>
          <w:p>
            <w:pPr>
              <w:pStyle w:val="TableParagraph"/>
              <w:spacing w:before="37"/>
              <w:ind w:left="76" w:right="96"/>
              <w:jc w:val="center"/>
              <w:rPr>
                <w:sz w:val="14"/>
              </w:rPr>
            </w:pPr>
            <w:r>
              <w:rPr>
                <w:spacing w:val="-2"/>
                <w:sz w:val="14"/>
              </w:rPr>
              <w:t>Actual</w:t>
            </w:r>
          </w:p>
        </w:tc>
        <w:tc>
          <w:tcPr>
            <w:tcW w:w="1009" w:type="dxa"/>
            <w:tcBorders>
              <w:top w:val="single" w:sz="4" w:space="0" w:color="000000"/>
              <w:bottom w:val="single" w:sz="4" w:space="0" w:color="000000"/>
            </w:tcBorders>
          </w:tcPr>
          <w:p>
            <w:pPr>
              <w:pStyle w:val="TableParagraph"/>
              <w:spacing w:before="37"/>
              <w:ind w:left="137" w:firstLine="136"/>
              <w:jc w:val="left"/>
              <w:rPr>
                <w:sz w:val="14"/>
              </w:rPr>
            </w:pPr>
            <w:r>
              <w:rPr>
                <w:spacing w:val="-2"/>
                <w:sz w:val="14"/>
              </w:rPr>
              <w:t>Budget</w:t>
            </w:r>
            <w:r>
              <w:rPr>
                <w:spacing w:val="40"/>
                <w:sz w:val="14"/>
              </w:rPr>
              <w:t> </w:t>
            </w:r>
            <w:r>
              <w:rPr>
                <w:spacing w:val="-2"/>
                <w:sz w:val="14"/>
              </w:rPr>
              <w:t>Assumption</w:t>
            </w:r>
          </w:p>
        </w:tc>
      </w:tr>
      <w:tr>
        <w:trPr>
          <w:trHeight w:val="244" w:hRule="atLeast"/>
        </w:trPr>
        <w:tc>
          <w:tcPr>
            <w:tcW w:w="1229" w:type="dxa"/>
            <w:tcBorders>
              <w:top w:val="single" w:sz="4" w:space="0" w:color="000000"/>
              <w:bottom w:val="single" w:sz="4" w:space="0" w:color="000000"/>
            </w:tcBorders>
          </w:tcPr>
          <w:p>
            <w:pPr>
              <w:pStyle w:val="TableParagraph"/>
              <w:spacing w:before="39"/>
              <w:ind w:left="437" w:right="621"/>
              <w:jc w:val="center"/>
              <w:rPr>
                <w:sz w:val="14"/>
              </w:rPr>
            </w:pPr>
            <w:r>
              <w:rPr>
                <w:spacing w:val="-5"/>
                <w:sz w:val="14"/>
              </w:rPr>
              <w:t>12</w:t>
            </w:r>
          </w:p>
        </w:tc>
        <w:tc>
          <w:tcPr>
            <w:tcW w:w="874" w:type="dxa"/>
            <w:tcBorders>
              <w:top w:val="single" w:sz="4" w:space="0" w:color="000000"/>
              <w:bottom w:val="single" w:sz="4" w:space="0" w:color="000000"/>
            </w:tcBorders>
          </w:tcPr>
          <w:p>
            <w:pPr>
              <w:pStyle w:val="TableParagraph"/>
              <w:spacing w:before="39"/>
              <w:ind w:right="163"/>
              <w:jc w:val="center"/>
              <w:rPr>
                <w:sz w:val="14"/>
              </w:rPr>
            </w:pPr>
            <w:r>
              <w:rPr>
                <w:w w:val="99"/>
                <w:sz w:val="14"/>
              </w:rPr>
              <w:t>9</w:t>
            </w:r>
          </w:p>
        </w:tc>
        <w:tc>
          <w:tcPr>
            <w:tcW w:w="764" w:type="dxa"/>
            <w:tcBorders>
              <w:top w:val="single" w:sz="4" w:space="0" w:color="000000"/>
              <w:bottom w:val="single" w:sz="4" w:space="0" w:color="000000"/>
            </w:tcBorders>
          </w:tcPr>
          <w:p>
            <w:pPr>
              <w:pStyle w:val="TableParagraph"/>
              <w:spacing w:before="39"/>
              <w:ind w:left="171" w:right="189"/>
              <w:jc w:val="center"/>
              <w:rPr>
                <w:sz w:val="14"/>
              </w:rPr>
            </w:pPr>
            <w:r>
              <w:rPr>
                <w:spacing w:val="-5"/>
                <w:sz w:val="14"/>
              </w:rPr>
              <w:t>11</w:t>
            </w:r>
          </w:p>
        </w:tc>
        <w:tc>
          <w:tcPr>
            <w:tcW w:w="1048" w:type="dxa"/>
            <w:tcBorders>
              <w:top w:val="single" w:sz="4" w:space="0" w:color="000000"/>
              <w:bottom w:val="single" w:sz="4" w:space="0" w:color="000000"/>
            </w:tcBorders>
          </w:tcPr>
          <w:p>
            <w:pPr>
              <w:pStyle w:val="TableParagraph"/>
              <w:spacing w:before="39"/>
              <w:ind w:left="48"/>
              <w:jc w:val="center"/>
              <w:rPr>
                <w:sz w:val="14"/>
              </w:rPr>
            </w:pPr>
            <w:r>
              <w:rPr>
                <w:w w:val="99"/>
                <w:sz w:val="14"/>
              </w:rPr>
              <w:t>8</w:t>
            </w:r>
          </w:p>
        </w:tc>
        <w:tc>
          <w:tcPr>
            <w:tcW w:w="615" w:type="dxa"/>
            <w:tcBorders>
              <w:top w:val="single" w:sz="4" w:space="0" w:color="000000"/>
              <w:bottom w:val="single" w:sz="4" w:space="0" w:color="000000"/>
            </w:tcBorders>
          </w:tcPr>
          <w:p>
            <w:pPr>
              <w:pStyle w:val="TableParagraph"/>
              <w:spacing w:before="37"/>
              <w:ind w:left="150" w:right="59"/>
              <w:jc w:val="center"/>
              <w:rPr>
                <w:sz w:val="14"/>
              </w:rPr>
            </w:pPr>
            <w:r>
              <w:rPr>
                <w:spacing w:val="-5"/>
                <w:sz w:val="14"/>
              </w:rPr>
              <w:t>11</w:t>
            </w:r>
          </w:p>
        </w:tc>
        <w:tc>
          <w:tcPr>
            <w:tcW w:w="835" w:type="dxa"/>
            <w:tcBorders>
              <w:top w:val="single" w:sz="4" w:space="0" w:color="000000"/>
              <w:bottom w:val="single" w:sz="4" w:space="0" w:color="000000"/>
            </w:tcBorders>
          </w:tcPr>
          <w:p>
            <w:pPr>
              <w:pStyle w:val="TableParagraph"/>
              <w:spacing w:before="37"/>
              <w:ind w:left="7"/>
              <w:jc w:val="center"/>
              <w:rPr>
                <w:sz w:val="14"/>
              </w:rPr>
            </w:pPr>
            <w:r>
              <w:rPr>
                <w:w w:val="99"/>
                <w:sz w:val="14"/>
              </w:rPr>
              <w:t>9</w:t>
            </w:r>
          </w:p>
        </w:tc>
        <w:tc>
          <w:tcPr>
            <w:tcW w:w="531" w:type="dxa"/>
            <w:tcBorders>
              <w:top w:val="single" w:sz="4" w:space="0" w:color="000000"/>
              <w:bottom w:val="single" w:sz="4" w:space="0" w:color="000000"/>
            </w:tcBorders>
          </w:tcPr>
          <w:p>
            <w:pPr>
              <w:pStyle w:val="TableParagraph"/>
              <w:spacing w:before="37"/>
              <w:ind w:left="68" w:right="57"/>
              <w:jc w:val="center"/>
              <w:rPr>
                <w:sz w:val="14"/>
              </w:rPr>
            </w:pPr>
            <w:r>
              <w:rPr>
                <w:spacing w:val="-5"/>
                <w:sz w:val="14"/>
              </w:rPr>
              <w:t>15</w:t>
            </w:r>
          </w:p>
        </w:tc>
        <w:tc>
          <w:tcPr>
            <w:tcW w:w="835" w:type="dxa"/>
            <w:tcBorders>
              <w:top w:val="single" w:sz="4" w:space="0" w:color="000000"/>
              <w:bottom w:val="single" w:sz="4" w:space="0" w:color="000000"/>
            </w:tcBorders>
          </w:tcPr>
          <w:p>
            <w:pPr>
              <w:pStyle w:val="TableParagraph"/>
              <w:spacing w:before="37"/>
              <w:ind w:left="339" w:right="325"/>
              <w:jc w:val="center"/>
              <w:rPr>
                <w:sz w:val="14"/>
              </w:rPr>
            </w:pPr>
            <w:r>
              <w:rPr>
                <w:spacing w:val="-5"/>
                <w:sz w:val="14"/>
              </w:rPr>
              <w:t>12</w:t>
            </w:r>
          </w:p>
        </w:tc>
        <w:tc>
          <w:tcPr>
            <w:tcW w:w="530" w:type="dxa"/>
            <w:tcBorders>
              <w:top w:val="single" w:sz="4" w:space="0" w:color="000000"/>
              <w:bottom w:val="single" w:sz="4" w:space="0" w:color="000000"/>
            </w:tcBorders>
          </w:tcPr>
          <w:p>
            <w:pPr>
              <w:pStyle w:val="TableParagraph"/>
              <w:spacing w:before="37"/>
              <w:ind w:left="71" w:right="54"/>
              <w:jc w:val="center"/>
              <w:rPr>
                <w:sz w:val="14"/>
              </w:rPr>
            </w:pPr>
            <w:r>
              <w:rPr>
                <w:spacing w:val="-5"/>
                <w:sz w:val="14"/>
              </w:rPr>
              <w:t>13</w:t>
            </w:r>
          </w:p>
        </w:tc>
        <w:tc>
          <w:tcPr>
            <w:tcW w:w="837" w:type="dxa"/>
            <w:tcBorders>
              <w:top w:val="single" w:sz="4" w:space="0" w:color="000000"/>
              <w:bottom w:val="single" w:sz="4" w:space="0" w:color="000000"/>
            </w:tcBorders>
          </w:tcPr>
          <w:p>
            <w:pPr>
              <w:pStyle w:val="TableParagraph"/>
              <w:spacing w:before="37"/>
              <w:ind w:left="342" w:right="324"/>
              <w:jc w:val="center"/>
              <w:rPr>
                <w:sz w:val="14"/>
              </w:rPr>
            </w:pPr>
            <w:r>
              <w:rPr>
                <w:spacing w:val="-5"/>
                <w:sz w:val="14"/>
              </w:rPr>
              <w:t>12</w:t>
            </w:r>
          </w:p>
        </w:tc>
        <w:tc>
          <w:tcPr>
            <w:tcW w:w="574" w:type="dxa"/>
            <w:tcBorders>
              <w:top w:val="single" w:sz="4" w:space="0" w:color="000000"/>
              <w:bottom w:val="single" w:sz="4" w:space="0" w:color="000000"/>
            </w:tcBorders>
          </w:tcPr>
          <w:p>
            <w:pPr>
              <w:pStyle w:val="TableParagraph"/>
              <w:spacing w:before="37"/>
              <w:ind w:left="76" w:right="92"/>
              <w:jc w:val="center"/>
              <w:rPr>
                <w:sz w:val="14"/>
              </w:rPr>
            </w:pPr>
            <w:r>
              <w:rPr>
                <w:spacing w:val="-5"/>
                <w:sz w:val="14"/>
              </w:rPr>
              <w:t>17</w:t>
            </w:r>
          </w:p>
        </w:tc>
        <w:tc>
          <w:tcPr>
            <w:tcW w:w="1009" w:type="dxa"/>
            <w:tcBorders>
              <w:top w:val="single" w:sz="4" w:space="0" w:color="000000"/>
              <w:bottom w:val="single" w:sz="4" w:space="0" w:color="000000"/>
            </w:tcBorders>
          </w:tcPr>
          <w:p>
            <w:pPr>
              <w:pStyle w:val="TableParagraph"/>
              <w:spacing w:before="37"/>
              <w:ind w:left="392" w:right="446"/>
              <w:jc w:val="center"/>
              <w:rPr>
                <w:sz w:val="14"/>
              </w:rPr>
            </w:pPr>
            <w:r>
              <w:rPr>
                <w:spacing w:val="-5"/>
                <w:sz w:val="14"/>
              </w:rPr>
              <w:t>16</w:t>
            </w:r>
          </w:p>
        </w:tc>
      </w:tr>
    </w:tbl>
    <w:p>
      <w:pPr>
        <w:pStyle w:val="BodyText"/>
        <w:rPr>
          <w:b/>
          <w:sz w:val="28"/>
        </w:rPr>
      </w:pPr>
    </w:p>
    <w:p>
      <w:pPr>
        <w:spacing w:before="0"/>
        <w:ind w:left="555" w:right="0" w:firstLine="0"/>
        <w:jc w:val="left"/>
        <w:rPr>
          <w:b/>
          <w:sz w:val="10"/>
        </w:rPr>
      </w:pPr>
      <w:r>
        <w:rPr>
          <w:b/>
          <w:sz w:val="20"/>
        </w:rPr>
        <w:t>Table</w:t>
      </w:r>
      <w:r>
        <w:rPr>
          <w:b/>
          <w:spacing w:val="-4"/>
          <w:sz w:val="20"/>
        </w:rPr>
        <w:t> </w:t>
      </w:r>
      <w:r>
        <w:rPr>
          <w:b/>
          <w:sz w:val="20"/>
        </w:rPr>
        <w:t>2.</w:t>
      </w:r>
      <w:r>
        <w:rPr>
          <w:b/>
          <w:spacing w:val="77"/>
          <w:w w:val="150"/>
          <w:sz w:val="20"/>
        </w:rPr>
        <w:t> </w:t>
      </w:r>
      <w:r>
        <w:rPr>
          <w:b/>
          <w:sz w:val="20"/>
        </w:rPr>
        <w:t>Table</w:t>
      </w:r>
      <w:r>
        <w:rPr>
          <w:b/>
          <w:spacing w:val="-3"/>
          <w:sz w:val="20"/>
        </w:rPr>
        <w:t> </w:t>
      </w:r>
      <w:r>
        <w:rPr>
          <w:b/>
          <w:sz w:val="20"/>
        </w:rPr>
        <w:t>2</w:t>
      </w:r>
      <w:r>
        <w:rPr>
          <w:b/>
          <w:spacing w:val="-2"/>
          <w:sz w:val="20"/>
        </w:rPr>
        <w:t> </w:t>
      </w:r>
      <w:r>
        <w:rPr>
          <w:b/>
          <w:sz w:val="20"/>
        </w:rPr>
        <w:t>New victim</w:t>
      </w:r>
      <w:r>
        <w:rPr>
          <w:b/>
          <w:spacing w:val="-6"/>
          <w:sz w:val="20"/>
        </w:rPr>
        <w:t> </w:t>
      </w:r>
      <w:r>
        <w:rPr>
          <w:b/>
          <w:sz w:val="20"/>
        </w:rPr>
        <w:t>participation</w:t>
      </w:r>
      <w:r>
        <w:rPr>
          <w:b/>
          <w:spacing w:val="-4"/>
          <w:sz w:val="20"/>
        </w:rPr>
        <w:t> </w:t>
      </w:r>
      <w:r>
        <w:rPr>
          <w:b/>
          <w:spacing w:val="-2"/>
          <w:sz w:val="20"/>
        </w:rPr>
        <w:t>applications</w:t>
      </w:r>
      <w:r>
        <w:rPr>
          <w:b/>
          <w:spacing w:val="-2"/>
          <w:position w:val="6"/>
          <w:sz w:val="10"/>
        </w:rPr>
        <w:t>1</w:t>
      </w:r>
    </w:p>
    <w:p>
      <w:pPr>
        <w:pStyle w:val="BodyText"/>
        <w:spacing w:before="3"/>
        <w:rPr>
          <w:b/>
          <w:sz w:val="5"/>
        </w:r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70"/>
        <w:gridCol w:w="1602"/>
        <w:gridCol w:w="1250"/>
        <w:gridCol w:w="1250"/>
        <w:gridCol w:w="1209"/>
        <w:gridCol w:w="1172"/>
        <w:gridCol w:w="1239"/>
      </w:tblGrid>
      <w:tr>
        <w:trPr>
          <w:trHeight w:val="265" w:hRule="atLeast"/>
        </w:trPr>
        <w:tc>
          <w:tcPr>
            <w:tcW w:w="1970" w:type="dxa"/>
            <w:tcBorders>
              <w:top w:val="single" w:sz="4" w:space="0" w:color="000000"/>
              <w:bottom w:val="single" w:sz="4" w:space="0" w:color="000000"/>
            </w:tcBorders>
          </w:tcPr>
          <w:p>
            <w:pPr>
              <w:pStyle w:val="TableParagraph"/>
              <w:jc w:val="left"/>
              <w:rPr>
                <w:sz w:val="16"/>
              </w:rPr>
            </w:pPr>
          </w:p>
        </w:tc>
        <w:tc>
          <w:tcPr>
            <w:tcW w:w="1602" w:type="dxa"/>
            <w:tcBorders>
              <w:top w:val="single" w:sz="4" w:space="0" w:color="000000"/>
              <w:bottom w:val="single" w:sz="4" w:space="0" w:color="000000"/>
            </w:tcBorders>
          </w:tcPr>
          <w:p>
            <w:pPr>
              <w:pStyle w:val="TableParagraph"/>
              <w:spacing w:before="37"/>
              <w:ind w:left="816"/>
              <w:jc w:val="left"/>
              <w:rPr>
                <w:i/>
                <w:sz w:val="16"/>
              </w:rPr>
            </w:pPr>
            <w:r>
              <w:rPr>
                <w:i/>
                <w:spacing w:val="-4"/>
                <w:sz w:val="16"/>
              </w:rPr>
              <w:t>2021</w:t>
            </w:r>
          </w:p>
        </w:tc>
        <w:tc>
          <w:tcPr>
            <w:tcW w:w="1250" w:type="dxa"/>
            <w:tcBorders>
              <w:top w:val="single" w:sz="4" w:space="0" w:color="000000"/>
              <w:bottom w:val="single" w:sz="4" w:space="0" w:color="000000"/>
            </w:tcBorders>
          </w:tcPr>
          <w:p>
            <w:pPr>
              <w:pStyle w:val="TableParagraph"/>
              <w:spacing w:before="37"/>
              <w:ind w:left="452" w:right="451"/>
              <w:jc w:val="center"/>
              <w:rPr>
                <w:i/>
                <w:sz w:val="16"/>
              </w:rPr>
            </w:pPr>
            <w:r>
              <w:rPr>
                <w:i/>
                <w:spacing w:val="-4"/>
                <w:sz w:val="16"/>
              </w:rPr>
              <w:t>2020</w:t>
            </w:r>
          </w:p>
        </w:tc>
        <w:tc>
          <w:tcPr>
            <w:tcW w:w="1250" w:type="dxa"/>
            <w:tcBorders>
              <w:top w:val="single" w:sz="4" w:space="0" w:color="000000"/>
              <w:bottom w:val="single" w:sz="4" w:space="0" w:color="000000"/>
            </w:tcBorders>
          </w:tcPr>
          <w:p>
            <w:pPr>
              <w:pStyle w:val="TableParagraph"/>
              <w:spacing w:before="37"/>
              <w:ind w:right="461"/>
              <w:rPr>
                <w:i/>
                <w:sz w:val="16"/>
              </w:rPr>
            </w:pPr>
            <w:r>
              <w:rPr>
                <w:i/>
                <w:spacing w:val="-4"/>
                <w:sz w:val="16"/>
              </w:rPr>
              <w:t>2019</w:t>
            </w:r>
          </w:p>
        </w:tc>
        <w:tc>
          <w:tcPr>
            <w:tcW w:w="1209" w:type="dxa"/>
            <w:tcBorders>
              <w:top w:val="single" w:sz="4" w:space="0" w:color="000000"/>
              <w:bottom w:val="single" w:sz="4" w:space="0" w:color="000000"/>
            </w:tcBorders>
          </w:tcPr>
          <w:p>
            <w:pPr>
              <w:pStyle w:val="TableParagraph"/>
              <w:spacing w:before="37"/>
              <w:ind w:left="467"/>
              <w:jc w:val="left"/>
              <w:rPr>
                <w:i/>
                <w:sz w:val="16"/>
              </w:rPr>
            </w:pPr>
            <w:r>
              <w:rPr>
                <w:i/>
                <w:spacing w:val="-4"/>
                <w:sz w:val="16"/>
              </w:rPr>
              <w:t>2018</w:t>
            </w:r>
          </w:p>
        </w:tc>
        <w:tc>
          <w:tcPr>
            <w:tcW w:w="1172" w:type="dxa"/>
            <w:tcBorders>
              <w:top w:val="single" w:sz="4" w:space="0" w:color="000000"/>
              <w:bottom w:val="single" w:sz="4" w:space="0" w:color="000000"/>
            </w:tcBorders>
          </w:tcPr>
          <w:p>
            <w:pPr>
              <w:pStyle w:val="TableParagraph"/>
              <w:spacing w:before="37"/>
              <w:ind w:left="426"/>
              <w:jc w:val="left"/>
              <w:rPr>
                <w:i/>
                <w:sz w:val="16"/>
              </w:rPr>
            </w:pPr>
            <w:r>
              <w:rPr>
                <w:i/>
                <w:spacing w:val="-4"/>
                <w:sz w:val="16"/>
              </w:rPr>
              <w:t>2017</w:t>
            </w:r>
          </w:p>
        </w:tc>
        <w:tc>
          <w:tcPr>
            <w:tcW w:w="1239" w:type="dxa"/>
            <w:tcBorders>
              <w:top w:val="single" w:sz="4" w:space="0" w:color="000000"/>
              <w:bottom w:val="single" w:sz="4" w:space="0" w:color="000000"/>
            </w:tcBorders>
          </w:tcPr>
          <w:p>
            <w:pPr>
              <w:pStyle w:val="TableParagraph"/>
              <w:spacing w:before="37"/>
              <w:ind w:left="419" w:right="472"/>
              <w:jc w:val="center"/>
              <w:rPr>
                <w:i/>
                <w:sz w:val="16"/>
              </w:rPr>
            </w:pPr>
            <w:r>
              <w:rPr>
                <w:i/>
                <w:spacing w:val="-4"/>
                <w:sz w:val="16"/>
              </w:rPr>
              <w:t>2016</w:t>
            </w:r>
          </w:p>
        </w:tc>
      </w:tr>
      <w:tr>
        <w:trPr>
          <w:trHeight w:val="242" w:hRule="atLeast"/>
        </w:trPr>
        <w:tc>
          <w:tcPr>
            <w:tcW w:w="1970" w:type="dxa"/>
            <w:tcBorders>
              <w:top w:val="single" w:sz="4" w:space="0" w:color="000000"/>
              <w:bottom w:val="single" w:sz="4" w:space="0" w:color="000000"/>
            </w:tcBorders>
          </w:tcPr>
          <w:p>
            <w:pPr>
              <w:pStyle w:val="TableParagraph"/>
              <w:spacing w:before="37"/>
              <w:ind w:left="26"/>
              <w:jc w:val="left"/>
              <w:rPr>
                <w:sz w:val="14"/>
              </w:rPr>
            </w:pPr>
            <w:r>
              <w:rPr>
                <w:spacing w:val="-2"/>
                <w:sz w:val="14"/>
              </w:rPr>
              <w:t>Uganda</w:t>
            </w:r>
          </w:p>
        </w:tc>
        <w:tc>
          <w:tcPr>
            <w:tcW w:w="1602" w:type="dxa"/>
            <w:tcBorders>
              <w:top w:val="single" w:sz="4" w:space="0" w:color="000000"/>
              <w:bottom w:val="single" w:sz="4" w:space="0" w:color="000000"/>
            </w:tcBorders>
          </w:tcPr>
          <w:p>
            <w:pPr>
              <w:pStyle w:val="TableParagraph"/>
              <w:spacing w:before="37"/>
              <w:ind w:left="352"/>
              <w:jc w:val="center"/>
              <w:rPr>
                <w:sz w:val="14"/>
              </w:rPr>
            </w:pPr>
            <w:r>
              <w:rPr>
                <w:w w:val="99"/>
                <w:sz w:val="14"/>
              </w:rPr>
              <w:t>0</w:t>
            </w:r>
          </w:p>
        </w:tc>
        <w:tc>
          <w:tcPr>
            <w:tcW w:w="1250" w:type="dxa"/>
            <w:tcBorders>
              <w:top w:val="single" w:sz="4" w:space="0" w:color="000000"/>
              <w:bottom w:val="single" w:sz="4" w:space="0" w:color="000000"/>
            </w:tcBorders>
          </w:tcPr>
          <w:p>
            <w:pPr>
              <w:pStyle w:val="TableParagraph"/>
              <w:spacing w:before="37"/>
              <w:jc w:val="center"/>
              <w:rPr>
                <w:sz w:val="14"/>
              </w:rPr>
            </w:pPr>
            <w:r>
              <w:rPr>
                <w:w w:val="99"/>
                <w:sz w:val="14"/>
              </w:rPr>
              <w:t>0</w:t>
            </w:r>
          </w:p>
        </w:tc>
        <w:tc>
          <w:tcPr>
            <w:tcW w:w="1250" w:type="dxa"/>
            <w:tcBorders>
              <w:top w:val="single" w:sz="4" w:space="0" w:color="000000"/>
              <w:bottom w:val="single" w:sz="4" w:space="0" w:color="000000"/>
            </w:tcBorders>
          </w:tcPr>
          <w:p>
            <w:pPr>
              <w:pStyle w:val="TableParagraph"/>
              <w:spacing w:before="37"/>
              <w:ind w:left="1"/>
              <w:jc w:val="center"/>
              <w:rPr>
                <w:sz w:val="14"/>
              </w:rPr>
            </w:pPr>
            <w:r>
              <w:rPr>
                <w:w w:val="99"/>
                <w:sz w:val="14"/>
              </w:rPr>
              <w:t>0</w:t>
            </w:r>
          </w:p>
        </w:tc>
        <w:tc>
          <w:tcPr>
            <w:tcW w:w="1209" w:type="dxa"/>
            <w:tcBorders>
              <w:top w:val="single" w:sz="4" w:space="0" w:color="000000"/>
              <w:bottom w:val="single" w:sz="4" w:space="0" w:color="000000"/>
            </w:tcBorders>
          </w:tcPr>
          <w:p>
            <w:pPr>
              <w:pStyle w:val="TableParagraph"/>
              <w:spacing w:before="37"/>
              <w:ind w:left="44"/>
              <w:jc w:val="center"/>
              <w:rPr>
                <w:sz w:val="14"/>
              </w:rPr>
            </w:pPr>
            <w:r>
              <w:rPr>
                <w:w w:val="99"/>
                <w:sz w:val="14"/>
              </w:rPr>
              <w:t>0</w:t>
            </w:r>
          </w:p>
        </w:tc>
        <w:tc>
          <w:tcPr>
            <w:tcW w:w="1172" w:type="dxa"/>
            <w:tcBorders>
              <w:top w:val="single" w:sz="4" w:space="0" w:color="000000"/>
              <w:bottom w:val="single" w:sz="4" w:space="0" w:color="000000"/>
            </w:tcBorders>
          </w:tcPr>
          <w:p>
            <w:pPr>
              <w:pStyle w:val="TableParagraph"/>
              <w:spacing w:before="37"/>
              <w:jc w:val="center"/>
              <w:rPr>
                <w:sz w:val="14"/>
              </w:rPr>
            </w:pPr>
            <w:r>
              <w:rPr>
                <w:w w:val="99"/>
                <w:sz w:val="14"/>
              </w:rPr>
              <w:t>0</w:t>
            </w:r>
          </w:p>
        </w:tc>
        <w:tc>
          <w:tcPr>
            <w:tcW w:w="1239" w:type="dxa"/>
            <w:tcBorders>
              <w:top w:val="single" w:sz="4" w:space="0" w:color="000000"/>
              <w:bottom w:val="single" w:sz="4" w:space="0" w:color="000000"/>
            </w:tcBorders>
          </w:tcPr>
          <w:p>
            <w:pPr>
              <w:pStyle w:val="TableParagraph"/>
              <w:spacing w:before="37"/>
              <w:ind w:left="419" w:right="474"/>
              <w:jc w:val="center"/>
              <w:rPr>
                <w:sz w:val="14"/>
              </w:rPr>
            </w:pPr>
            <w:r>
              <w:rPr>
                <w:spacing w:val="-2"/>
                <w:sz w:val="14"/>
              </w:rPr>
              <w:t>2,017</w:t>
            </w:r>
          </w:p>
        </w:tc>
      </w:tr>
      <w:tr>
        <w:trPr>
          <w:trHeight w:val="245" w:hRule="atLeast"/>
        </w:trPr>
        <w:tc>
          <w:tcPr>
            <w:tcW w:w="1970" w:type="dxa"/>
            <w:tcBorders>
              <w:top w:val="single" w:sz="4" w:space="0" w:color="000000"/>
              <w:bottom w:val="single" w:sz="4" w:space="0" w:color="000000"/>
            </w:tcBorders>
          </w:tcPr>
          <w:p>
            <w:pPr>
              <w:pStyle w:val="TableParagraph"/>
              <w:spacing w:before="40"/>
              <w:ind w:left="26"/>
              <w:jc w:val="left"/>
              <w:rPr>
                <w:sz w:val="14"/>
              </w:rPr>
            </w:pPr>
            <w:r>
              <w:rPr>
                <w:spacing w:val="-5"/>
                <w:sz w:val="14"/>
              </w:rPr>
              <w:t>DRC</w:t>
            </w:r>
          </w:p>
        </w:tc>
        <w:tc>
          <w:tcPr>
            <w:tcW w:w="1602" w:type="dxa"/>
            <w:tcBorders>
              <w:top w:val="single" w:sz="4" w:space="0" w:color="000000"/>
              <w:bottom w:val="single" w:sz="4" w:space="0" w:color="000000"/>
            </w:tcBorders>
          </w:tcPr>
          <w:p>
            <w:pPr>
              <w:pStyle w:val="TableParagraph"/>
              <w:spacing w:before="40"/>
              <w:ind w:left="352"/>
              <w:jc w:val="center"/>
              <w:rPr>
                <w:sz w:val="14"/>
              </w:rPr>
            </w:pPr>
            <w:r>
              <w:rPr>
                <w:w w:val="99"/>
                <w:sz w:val="14"/>
              </w:rPr>
              <w:t>0</w:t>
            </w:r>
          </w:p>
        </w:tc>
        <w:tc>
          <w:tcPr>
            <w:tcW w:w="1250" w:type="dxa"/>
            <w:tcBorders>
              <w:top w:val="single" w:sz="4" w:space="0" w:color="000000"/>
              <w:bottom w:val="single" w:sz="4" w:space="0" w:color="000000"/>
            </w:tcBorders>
          </w:tcPr>
          <w:p>
            <w:pPr>
              <w:pStyle w:val="TableParagraph"/>
              <w:spacing w:before="40"/>
              <w:jc w:val="center"/>
              <w:rPr>
                <w:sz w:val="14"/>
              </w:rPr>
            </w:pPr>
            <w:r>
              <w:rPr>
                <w:w w:val="99"/>
                <w:sz w:val="14"/>
              </w:rPr>
              <w:t>0</w:t>
            </w:r>
          </w:p>
        </w:tc>
        <w:tc>
          <w:tcPr>
            <w:tcW w:w="1250" w:type="dxa"/>
            <w:tcBorders>
              <w:top w:val="single" w:sz="4" w:space="0" w:color="000000"/>
              <w:bottom w:val="single" w:sz="4" w:space="0" w:color="000000"/>
            </w:tcBorders>
          </w:tcPr>
          <w:p>
            <w:pPr>
              <w:pStyle w:val="TableParagraph"/>
              <w:spacing w:before="40"/>
              <w:ind w:left="1"/>
              <w:jc w:val="center"/>
              <w:rPr>
                <w:sz w:val="14"/>
              </w:rPr>
            </w:pPr>
            <w:r>
              <w:rPr>
                <w:w w:val="99"/>
                <w:sz w:val="14"/>
              </w:rPr>
              <w:t>0</w:t>
            </w:r>
          </w:p>
        </w:tc>
        <w:tc>
          <w:tcPr>
            <w:tcW w:w="1209" w:type="dxa"/>
            <w:tcBorders>
              <w:top w:val="single" w:sz="4" w:space="0" w:color="000000"/>
              <w:bottom w:val="single" w:sz="4" w:space="0" w:color="000000"/>
            </w:tcBorders>
          </w:tcPr>
          <w:p>
            <w:pPr>
              <w:pStyle w:val="TableParagraph"/>
              <w:spacing w:before="40"/>
              <w:ind w:left="44"/>
              <w:jc w:val="center"/>
              <w:rPr>
                <w:sz w:val="14"/>
              </w:rPr>
            </w:pPr>
            <w:r>
              <w:rPr>
                <w:w w:val="99"/>
                <w:sz w:val="14"/>
              </w:rPr>
              <w:t>0</w:t>
            </w:r>
          </w:p>
        </w:tc>
        <w:tc>
          <w:tcPr>
            <w:tcW w:w="1172" w:type="dxa"/>
            <w:tcBorders>
              <w:top w:val="single" w:sz="4" w:space="0" w:color="000000"/>
              <w:bottom w:val="single" w:sz="4" w:space="0" w:color="000000"/>
            </w:tcBorders>
          </w:tcPr>
          <w:p>
            <w:pPr>
              <w:pStyle w:val="TableParagraph"/>
              <w:spacing w:before="40"/>
              <w:jc w:val="center"/>
              <w:rPr>
                <w:sz w:val="14"/>
              </w:rPr>
            </w:pPr>
            <w:r>
              <w:rPr>
                <w:w w:val="99"/>
                <w:sz w:val="14"/>
              </w:rPr>
              <w:t>8</w:t>
            </w:r>
          </w:p>
        </w:tc>
        <w:tc>
          <w:tcPr>
            <w:tcW w:w="1239" w:type="dxa"/>
            <w:tcBorders>
              <w:top w:val="single" w:sz="4" w:space="0" w:color="000000"/>
              <w:bottom w:val="single" w:sz="4" w:space="0" w:color="000000"/>
            </w:tcBorders>
          </w:tcPr>
          <w:p>
            <w:pPr>
              <w:pStyle w:val="TableParagraph"/>
              <w:spacing w:before="40"/>
              <w:ind w:right="56"/>
              <w:jc w:val="center"/>
              <w:rPr>
                <w:sz w:val="14"/>
              </w:rPr>
            </w:pPr>
            <w:r>
              <w:rPr>
                <w:w w:val="99"/>
                <w:sz w:val="14"/>
              </w:rPr>
              <w:t>0</w:t>
            </w:r>
          </w:p>
        </w:tc>
      </w:tr>
      <w:tr>
        <w:trPr>
          <w:trHeight w:val="241" w:hRule="atLeast"/>
        </w:trPr>
        <w:tc>
          <w:tcPr>
            <w:tcW w:w="1970" w:type="dxa"/>
            <w:tcBorders>
              <w:top w:val="single" w:sz="4" w:space="0" w:color="000000"/>
              <w:bottom w:val="single" w:sz="4" w:space="0" w:color="000000"/>
            </w:tcBorders>
          </w:tcPr>
          <w:p>
            <w:pPr>
              <w:pStyle w:val="TableParagraph"/>
              <w:spacing w:before="37"/>
              <w:ind w:left="26"/>
              <w:jc w:val="left"/>
              <w:rPr>
                <w:sz w:val="14"/>
              </w:rPr>
            </w:pPr>
            <w:r>
              <w:rPr>
                <w:sz w:val="14"/>
              </w:rPr>
              <w:t>Darfur,</w:t>
            </w:r>
            <w:r>
              <w:rPr>
                <w:spacing w:val="-7"/>
                <w:sz w:val="14"/>
              </w:rPr>
              <w:t> </w:t>
            </w:r>
            <w:r>
              <w:rPr>
                <w:spacing w:val="-2"/>
                <w:sz w:val="14"/>
              </w:rPr>
              <w:t>Sudan</w:t>
            </w:r>
          </w:p>
        </w:tc>
        <w:tc>
          <w:tcPr>
            <w:tcW w:w="1602" w:type="dxa"/>
            <w:tcBorders>
              <w:top w:val="single" w:sz="4" w:space="0" w:color="000000"/>
              <w:bottom w:val="single" w:sz="4" w:space="0" w:color="000000"/>
            </w:tcBorders>
          </w:tcPr>
          <w:p>
            <w:pPr>
              <w:pStyle w:val="TableParagraph"/>
              <w:spacing w:before="37"/>
              <w:ind w:left="869"/>
              <w:jc w:val="left"/>
              <w:rPr>
                <w:sz w:val="14"/>
              </w:rPr>
            </w:pPr>
            <w:r>
              <w:rPr>
                <w:spacing w:val="-5"/>
                <w:sz w:val="14"/>
              </w:rPr>
              <w:t>205</w:t>
            </w:r>
          </w:p>
        </w:tc>
        <w:tc>
          <w:tcPr>
            <w:tcW w:w="1250" w:type="dxa"/>
            <w:tcBorders>
              <w:top w:val="single" w:sz="4" w:space="0" w:color="000000"/>
              <w:bottom w:val="single" w:sz="4" w:space="0" w:color="000000"/>
            </w:tcBorders>
          </w:tcPr>
          <w:p>
            <w:pPr>
              <w:pStyle w:val="TableParagraph"/>
              <w:spacing w:before="37"/>
              <w:ind w:left="451" w:right="452"/>
              <w:jc w:val="center"/>
              <w:rPr>
                <w:sz w:val="14"/>
              </w:rPr>
            </w:pPr>
            <w:r>
              <w:rPr>
                <w:spacing w:val="-5"/>
                <w:sz w:val="14"/>
              </w:rPr>
              <w:t>89</w:t>
            </w:r>
          </w:p>
        </w:tc>
        <w:tc>
          <w:tcPr>
            <w:tcW w:w="1250" w:type="dxa"/>
            <w:tcBorders>
              <w:top w:val="single" w:sz="4" w:space="0" w:color="000000"/>
              <w:bottom w:val="single" w:sz="4" w:space="0" w:color="000000"/>
            </w:tcBorders>
          </w:tcPr>
          <w:p>
            <w:pPr>
              <w:pStyle w:val="TableParagraph"/>
              <w:spacing w:before="37"/>
              <w:ind w:left="1"/>
              <w:jc w:val="center"/>
              <w:rPr>
                <w:sz w:val="14"/>
              </w:rPr>
            </w:pPr>
            <w:r>
              <w:rPr>
                <w:w w:val="99"/>
                <w:sz w:val="14"/>
              </w:rPr>
              <w:t>0</w:t>
            </w:r>
          </w:p>
        </w:tc>
        <w:tc>
          <w:tcPr>
            <w:tcW w:w="1209" w:type="dxa"/>
            <w:tcBorders>
              <w:top w:val="single" w:sz="4" w:space="0" w:color="000000"/>
              <w:bottom w:val="single" w:sz="4" w:space="0" w:color="000000"/>
            </w:tcBorders>
          </w:tcPr>
          <w:p>
            <w:pPr>
              <w:pStyle w:val="TableParagraph"/>
              <w:spacing w:before="37"/>
              <w:ind w:left="44"/>
              <w:jc w:val="center"/>
              <w:rPr>
                <w:sz w:val="14"/>
              </w:rPr>
            </w:pPr>
            <w:r>
              <w:rPr>
                <w:w w:val="99"/>
                <w:sz w:val="14"/>
              </w:rPr>
              <w:t>7</w:t>
            </w:r>
          </w:p>
        </w:tc>
        <w:tc>
          <w:tcPr>
            <w:tcW w:w="1172" w:type="dxa"/>
            <w:tcBorders>
              <w:top w:val="single" w:sz="4" w:space="0" w:color="000000"/>
              <w:bottom w:val="single" w:sz="4" w:space="0" w:color="000000"/>
            </w:tcBorders>
          </w:tcPr>
          <w:p>
            <w:pPr>
              <w:pStyle w:val="TableParagraph"/>
              <w:spacing w:before="37"/>
              <w:jc w:val="center"/>
              <w:rPr>
                <w:sz w:val="14"/>
              </w:rPr>
            </w:pPr>
            <w:r>
              <w:rPr>
                <w:w w:val="99"/>
                <w:sz w:val="14"/>
              </w:rPr>
              <w:t>0</w:t>
            </w:r>
          </w:p>
        </w:tc>
        <w:tc>
          <w:tcPr>
            <w:tcW w:w="1239" w:type="dxa"/>
            <w:tcBorders>
              <w:top w:val="single" w:sz="4" w:space="0" w:color="000000"/>
              <w:bottom w:val="single" w:sz="4" w:space="0" w:color="000000"/>
            </w:tcBorders>
          </w:tcPr>
          <w:p>
            <w:pPr>
              <w:pStyle w:val="TableParagraph"/>
              <w:spacing w:before="37"/>
              <w:ind w:right="56"/>
              <w:jc w:val="center"/>
              <w:rPr>
                <w:sz w:val="14"/>
              </w:rPr>
            </w:pPr>
            <w:r>
              <w:rPr>
                <w:w w:val="99"/>
                <w:sz w:val="14"/>
              </w:rPr>
              <w:t>0</w:t>
            </w:r>
          </w:p>
        </w:tc>
      </w:tr>
      <w:tr>
        <w:trPr>
          <w:trHeight w:val="244" w:hRule="atLeast"/>
        </w:trPr>
        <w:tc>
          <w:tcPr>
            <w:tcW w:w="1970" w:type="dxa"/>
            <w:tcBorders>
              <w:top w:val="single" w:sz="4" w:space="0" w:color="000000"/>
              <w:bottom w:val="single" w:sz="4" w:space="0" w:color="000000"/>
            </w:tcBorders>
          </w:tcPr>
          <w:p>
            <w:pPr>
              <w:pStyle w:val="TableParagraph"/>
              <w:spacing w:before="37"/>
              <w:ind w:left="26"/>
              <w:jc w:val="left"/>
              <w:rPr>
                <w:sz w:val="14"/>
              </w:rPr>
            </w:pPr>
            <w:r>
              <w:rPr>
                <w:spacing w:val="-5"/>
                <w:sz w:val="14"/>
              </w:rPr>
              <w:t>CAR</w:t>
            </w:r>
          </w:p>
        </w:tc>
        <w:tc>
          <w:tcPr>
            <w:tcW w:w="1602" w:type="dxa"/>
            <w:tcBorders>
              <w:top w:val="single" w:sz="4" w:space="0" w:color="000000"/>
              <w:bottom w:val="single" w:sz="4" w:space="0" w:color="000000"/>
            </w:tcBorders>
          </w:tcPr>
          <w:p>
            <w:pPr>
              <w:pStyle w:val="TableParagraph"/>
              <w:spacing w:before="37"/>
              <w:ind w:left="352"/>
              <w:jc w:val="center"/>
              <w:rPr>
                <w:sz w:val="14"/>
              </w:rPr>
            </w:pPr>
            <w:r>
              <w:rPr>
                <w:w w:val="99"/>
                <w:sz w:val="14"/>
              </w:rPr>
              <w:t>0</w:t>
            </w:r>
          </w:p>
        </w:tc>
        <w:tc>
          <w:tcPr>
            <w:tcW w:w="1250" w:type="dxa"/>
            <w:tcBorders>
              <w:top w:val="single" w:sz="4" w:space="0" w:color="000000"/>
              <w:bottom w:val="single" w:sz="4" w:space="0" w:color="000000"/>
            </w:tcBorders>
          </w:tcPr>
          <w:p>
            <w:pPr>
              <w:pStyle w:val="TableParagraph"/>
              <w:spacing w:before="37"/>
              <w:jc w:val="center"/>
              <w:rPr>
                <w:sz w:val="14"/>
              </w:rPr>
            </w:pPr>
            <w:r>
              <w:rPr>
                <w:w w:val="99"/>
                <w:sz w:val="14"/>
              </w:rPr>
              <w:t>0</w:t>
            </w:r>
          </w:p>
        </w:tc>
        <w:tc>
          <w:tcPr>
            <w:tcW w:w="1250" w:type="dxa"/>
            <w:tcBorders>
              <w:top w:val="single" w:sz="4" w:space="0" w:color="000000"/>
              <w:bottom w:val="single" w:sz="4" w:space="0" w:color="000000"/>
            </w:tcBorders>
          </w:tcPr>
          <w:p>
            <w:pPr>
              <w:pStyle w:val="TableParagraph"/>
              <w:spacing w:before="37"/>
              <w:ind w:left="1"/>
              <w:jc w:val="center"/>
              <w:rPr>
                <w:sz w:val="14"/>
              </w:rPr>
            </w:pPr>
            <w:r>
              <w:rPr>
                <w:w w:val="99"/>
                <w:sz w:val="14"/>
              </w:rPr>
              <w:t>0</w:t>
            </w:r>
          </w:p>
        </w:tc>
        <w:tc>
          <w:tcPr>
            <w:tcW w:w="1209" w:type="dxa"/>
            <w:tcBorders>
              <w:top w:val="single" w:sz="4" w:space="0" w:color="000000"/>
              <w:bottom w:val="single" w:sz="4" w:space="0" w:color="000000"/>
            </w:tcBorders>
          </w:tcPr>
          <w:p>
            <w:pPr>
              <w:pStyle w:val="TableParagraph"/>
              <w:spacing w:before="37"/>
              <w:ind w:left="44"/>
              <w:jc w:val="center"/>
              <w:rPr>
                <w:sz w:val="14"/>
              </w:rPr>
            </w:pPr>
            <w:r>
              <w:rPr>
                <w:w w:val="99"/>
                <w:sz w:val="14"/>
              </w:rPr>
              <w:t>0</w:t>
            </w:r>
          </w:p>
        </w:tc>
        <w:tc>
          <w:tcPr>
            <w:tcW w:w="1172" w:type="dxa"/>
            <w:tcBorders>
              <w:top w:val="single" w:sz="4" w:space="0" w:color="000000"/>
              <w:bottom w:val="single" w:sz="4" w:space="0" w:color="000000"/>
            </w:tcBorders>
          </w:tcPr>
          <w:p>
            <w:pPr>
              <w:pStyle w:val="TableParagraph"/>
              <w:spacing w:before="37"/>
              <w:jc w:val="center"/>
              <w:rPr>
                <w:sz w:val="14"/>
              </w:rPr>
            </w:pPr>
            <w:r>
              <w:rPr>
                <w:w w:val="99"/>
                <w:sz w:val="14"/>
              </w:rPr>
              <w:t>0</w:t>
            </w:r>
          </w:p>
        </w:tc>
        <w:tc>
          <w:tcPr>
            <w:tcW w:w="1239" w:type="dxa"/>
            <w:tcBorders>
              <w:top w:val="single" w:sz="4" w:space="0" w:color="000000"/>
              <w:bottom w:val="single" w:sz="4" w:space="0" w:color="000000"/>
            </w:tcBorders>
          </w:tcPr>
          <w:p>
            <w:pPr>
              <w:pStyle w:val="TableParagraph"/>
              <w:spacing w:before="37"/>
              <w:ind w:right="56"/>
              <w:jc w:val="center"/>
              <w:rPr>
                <w:sz w:val="14"/>
              </w:rPr>
            </w:pPr>
            <w:r>
              <w:rPr>
                <w:w w:val="99"/>
                <w:sz w:val="14"/>
              </w:rPr>
              <w:t>0</w:t>
            </w:r>
          </w:p>
        </w:tc>
      </w:tr>
      <w:tr>
        <w:trPr>
          <w:trHeight w:val="241" w:hRule="atLeast"/>
        </w:trPr>
        <w:tc>
          <w:tcPr>
            <w:tcW w:w="1970" w:type="dxa"/>
            <w:tcBorders>
              <w:top w:val="single" w:sz="4" w:space="0" w:color="000000"/>
              <w:bottom w:val="single" w:sz="4" w:space="0" w:color="000000"/>
            </w:tcBorders>
          </w:tcPr>
          <w:p>
            <w:pPr>
              <w:pStyle w:val="TableParagraph"/>
              <w:spacing w:before="37"/>
              <w:ind w:left="26"/>
              <w:jc w:val="left"/>
              <w:rPr>
                <w:sz w:val="14"/>
              </w:rPr>
            </w:pPr>
            <w:r>
              <w:rPr>
                <w:spacing w:val="-2"/>
                <w:sz w:val="14"/>
              </w:rPr>
              <w:t>Kenya</w:t>
            </w:r>
          </w:p>
        </w:tc>
        <w:tc>
          <w:tcPr>
            <w:tcW w:w="1602" w:type="dxa"/>
            <w:tcBorders>
              <w:top w:val="single" w:sz="4" w:space="0" w:color="000000"/>
              <w:bottom w:val="single" w:sz="4" w:space="0" w:color="000000"/>
            </w:tcBorders>
          </w:tcPr>
          <w:p>
            <w:pPr>
              <w:pStyle w:val="TableParagraph"/>
              <w:spacing w:before="37"/>
              <w:ind w:left="352"/>
              <w:jc w:val="center"/>
              <w:rPr>
                <w:sz w:val="14"/>
              </w:rPr>
            </w:pPr>
            <w:r>
              <w:rPr>
                <w:w w:val="99"/>
                <w:sz w:val="14"/>
              </w:rPr>
              <w:t>0</w:t>
            </w:r>
          </w:p>
        </w:tc>
        <w:tc>
          <w:tcPr>
            <w:tcW w:w="1250" w:type="dxa"/>
            <w:tcBorders>
              <w:top w:val="single" w:sz="4" w:space="0" w:color="000000"/>
              <w:bottom w:val="single" w:sz="4" w:space="0" w:color="000000"/>
            </w:tcBorders>
          </w:tcPr>
          <w:p>
            <w:pPr>
              <w:pStyle w:val="TableParagraph"/>
              <w:spacing w:before="37"/>
              <w:jc w:val="center"/>
              <w:rPr>
                <w:sz w:val="14"/>
              </w:rPr>
            </w:pPr>
            <w:r>
              <w:rPr>
                <w:w w:val="99"/>
                <w:sz w:val="14"/>
              </w:rPr>
              <w:t>0</w:t>
            </w:r>
          </w:p>
        </w:tc>
        <w:tc>
          <w:tcPr>
            <w:tcW w:w="1250" w:type="dxa"/>
            <w:tcBorders>
              <w:top w:val="single" w:sz="4" w:space="0" w:color="000000"/>
              <w:bottom w:val="single" w:sz="4" w:space="0" w:color="000000"/>
            </w:tcBorders>
          </w:tcPr>
          <w:p>
            <w:pPr>
              <w:pStyle w:val="TableParagraph"/>
              <w:spacing w:before="37"/>
              <w:ind w:left="1"/>
              <w:jc w:val="center"/>
              <w:rPr>
                <w:sz w:val="14"/>
              </w:rPr>
            </w:pPr>
            <w:r>
              <w:rPr>
                <w:w w:val="99"/>
                <w:sz w:val="14"/>
              </w:rPr>
              <w:t>0</w:t>
            </w:r>
          </w:p>
        </w:tc>
        <w:tc>
          <w:tcPr>
            <w:tcW w:w="1209" w:type="dxa"/>
            <w:tcBorders>
              <w:top w:val="single" w:sz="4" w:space="0" w:color="000000"/>
              <w:bottom w:val="single" w:sz="4" w:space="0" w:color="000000"/>
            </w:tcBorders>
          </w:tcPr>
          <w:p>
            <w:pPr>
              <w:pStyle w:val="TableParagraph"/>
              <w:spacing w:before="37"/>
              <w:ind w:left="44"/>
              <w:jc w:val="center"/>
              <w:rPr>
                <w:sz w:val="14"/>
              </w:rPr>
            </w:pPr>
            <w:r>
              <w:rPr>
                <w:w w:val="99"/>
                <w:sz w:val="14"/>
              </w:rPr>
              <w:t>0</w:t>
            </w:r>
          </w:p>
        </w:tc>
        <w:tc>
          <w:tcPr>
            <w:tcW w:w="1172" w:type="dxa"/>
            <w:tcBorders>
              <w:top w:val="single" w:sz="4" w:space="0" w:color="000000"/>
              <w:bottom w:val="single" w:sz="4" w:space="0" w:color="000000"/>
            </w:tcBorders>
          </w:tcPr>
          <w:p>
            <w:pPr>
              <w:pStyle w:val="TableParagraph"/>
              <w:spacing w:before="37"/>
              <w:jc w:val="center"/>
              <w:rPr>
                <w:sz w:val="14"/>
              </w:rPr>
            </w:pPr>
            <w:r>
              <w:rPr>
                <w:w w:val="99"/>
                <w:sz w:val="14"/>
              </w:rPr>
              <w:t>0</w:t>
            </w:r>
          </w:p>
        </w:tc>
        <w:tc>
          <w:tcPr>
            <w:tcW w:w="1239" w:type="dxa"/>
            <w:tcBorders>
              <w:top w:val="single" w:sz="4" w:space="0" w:color="000000"/>
              <w:bottom w:val="single" w:sz="4" w:space="0" w:color="000000"/>
            </w:tcBorders>
          </w:tcPr>
          <w:p>
            <w:pPr>
              <w:pStyle w:val="TableParagraph"/>
              <w:spacing w:before="37"/>
              <w:ind w:right="56"/>
              <w:jc w:val="center"/>
              <w:rPr>
                <w:sz w:val="14"/>
              </w:rPr>
            </w:pPr>
            <w:r>
              <w:rPr>
                <w:w w:val="99"/>
                <w:sz w:val="14"/>
              </w:rPr>
              <w:t>0</w:t>
            </w:r>
          </w:p>
        </w:tc>
      </w:tr>
      <w:tr>
        <w:trPr>
          <w:trHeight w:val="241" w:hRule="atLeast"/>
        </w:trPr>
        <w:tc>
          <w:tcPr>
            <w:tcW w:w="1970" w:type="dxa"/>
            <w:tcBorders>
              <w:top w:val="single" w:sz="4" w:space="0" w:color="000000"/>
              <w:bottom w:val="single" w:sz="4" w:space="0" w:color="000000"/>
            </w:tcBorders>
          </w:tcPr>
          <w:p>
            <w:pPr>
              <w:pStyle w:val="TableParagraph"/>
              <w:spacing w:before="37"/>
              <w:ind w:left="26"/>
              <w:jc w:val="left"/>
              <w:rPr>
                <w:sz w:val="14"/>
              </w:rPr>
            </w:pPr>
            <w:r>
              <w:rPr>
                <w:spacing w:val="-4"/>
                <w:sz w:val="14"/>
              </w:rPr>
              <w:t>Libya</w:t>
            </w:r>
          </w:p>
        </w:tc>
        <w:tc>
          <w:tcPr>
            <w:tcW w:w="1602" w:type="dxa"/>
            <w:tcBorders>
              <w:top w:val="single" w:sz="4" w:space="0" w:color="000000"/>
              <w:bottom w:val="single" w:sz="4" w:space="0" w:color="000000"/>
            </w:tcBorders>
          </w:tcPr>
          <w:p>
            <w:pPr>
              <w:pStyle w:val="TableParagraph"/>
              <w:spacing w:before="37"/>
              <w:ind w:left="352"/>
              <w:jc w:val="center"/>
              <w:rPr>
                <w:sz w:val="14"/>
              </w:rPr>
            </w:pPr>
            <w:r>
              <w:rPr>
                <w:w w:val="99"/>
                <w:sz w:val="14"/>
              </w:rPr>
              <w:t>0</w:t>
            </w:r>
          </w:p>
        </w:tc>
        <w:tc>
          <w:tcPr>
            <w:tcW w:w="1250" w:type="dxa"/>
            <w:tcBorders>
              <w:top w:val="single" w:sz="4" w:space="0" w:color="000000"/>
              <w:bottom w:val="single" w:sz="4" w:space="0" w:color="000000"/>
            </w:tcBorders>
          </w:tcPr>
          <w:p>
            <w:pPr>
              <w:pStyle w:val="TableParagraph"/>
              <w:spacing w:before="37"/>
              <w:jc w:val="center"/>
              <w:rPr>
                <w:sz w:val="14"/>
              </w:rPr>
            </w:pPr>
            <w:r>
              <w:rPr>
                <w:w w:val="99"/>
                <w:sz w:val="14"/>
              </w:rPr>
              <w:t>0</w:t>
            </w:r>
          </w:p>
        </w:tc>
        <w:tc>
          <w:tcPr>
            <w:tcW w:w="1250" w:type="dxa"/>
            <w:tcBorders>
              <w:top w:val="single" w:sz="4" w:space="0" w:color="000000"/>
              <w:bottom w:val="single" w:sz="4" w:space="0" w:color="000000"/>
            </w:tcBorders>
          </w:tcPr>
          <w:p>
            <w:pPr>
              <w:pStyle w:val="TableParagraph"/>
              <w:spacing w:before="37"/>
              <w:ind w:left="1"/>
              <w:jc w:val="center"/>
              <w:rPr>
                <w:sz w:val="14"/>
              </w:rPr>
            </w:pPr>
            <w:r>
              <w:rPr>
                <w:w w:val="99"/>
                <w:sz w:val="14"/>
              </w:rPr>
              <w:t>1</w:t>
            </w:r>
          </w:p>
        </w:tc>
        <w:tc>
          <w:tcPr>
            <w:tcW w:w="1209" w:type="dxa"/>
            <w:tcBorders>
              <w:top w:val="single" w:sz="4" w:space="0" w:color="000000"/>
              <w:bottom w:val="single" w:sz="4" w:space="0" w:color="000000"/>
            </w:tcBorders>
          </w:tcPr>
          <w:p>
            <w:pPr>
              <w:pStyle w:val="TableParagraph"/>
              <w:spacing w:before="37"/>
              <w:ind w:left="44"/>
              <w:jc w:val="center"/>
              <w:rPr>
                <w:sz w:val="14"/>
              </w:rPr>
            </w:pPr>
            <w:r>
              <w:rPr>
                <w:w w:val="99"/>
                <w:sz w:val="14"/>
              </w:rPr>
              <w:t>0</w:t>
            </w:r>
          </w:p>
        </w:tc>
        <w:tc>
          <w:tcPr>
            <w:tcW w:w="1172" w:type="dxa"/>
            <w:tcBorders>
              <w:top w:val="single" w:sz="4" w:space="0" w:color="000000"/>
              <w:bottom w:val="single" w:sz="4" w:space="0" w:color="000000"/>
            </w:tcBorders>
          </w:tcPr>
          <w:p>
            <w:pPr>
              <w:pStyle w:val="TableParagraph"/>
              <w:spacing w:before="37"/>
              <w:jc w:val="center"/>
              <w:rPr>
                <w:sz w:val="14"/>
              </w:rPr>
            </w:pPr>
            <w:r>
              <w:rPr>
                <w:w w:val="99"/>
                <w:sz w:val="14"/>
              </w:rPr>
              <w:t>0</w:t>
            </w:r>
          </w:p>
        </w:tc>
        <w:tc>
          <w:tcPr>
            <w:tcW w:w="1239" w:type="dxa"/>
            <w:tcBorders>
              <w:top w:val="single" w:sz="4" w:space="0" w:color="000000"/>
              <w:bottom w:val="single" w:sz="4" w:space="0" w:color="000000"/>
            </w:tcBorders>
          </w:tcPr>
          <w:p>
            <w:pPr>
              <w:pStyle w:val="TableParagraph"/>
              <w:spacing w:before="37"/>
              <w:ind w:right="56"/>
              <w:jc w:val="center"/>
              <w:rPr>
                <w:sz w:val="14"/>
              </w:rPr>
            </w:pPr>
            <w:r>
              <w:rPr>
                <w:w w:val="99"/>
                <w:sz w:val="14"/>
              </w:rPr>
              <w:t>0</w:t>
            </w:r>
          </w:p>
        </w:tc>
      </w:tr>
      <w:tr>
        <w:trPr>
          <w:trHeight w:val="244" w:hRule="atLeast"/>
        </w:trPr>
        <w:tc>
          <w:tcPr>
            <w:tcW w:w="1970" w:type="dxa"/>
            <w:tcBorders>
              <w:top w:val="single" w:sz="4" w:space="0" w:color="000000"/>
              <w:bottom w:val="single" w:sz="4" w:space="0" w:color="000000"/>
            </w:tcBorders>
          </w:tcPr>
          <w:p>
            <w:pPr>
              <w:pStyle w:val="TableParagraph"/>
              <w:spacing w:before="39"/>
              <w:ind w:left="26"/>
              <w:jc w:val="left"/>
              <w:rPr>
                <w:sz w:val="14"/>
              </w:rPr>
            </w:pPr>
            <w:r>
              <w:rPr>
                <w:sz w:val="14"/>
              </w:rPr>
              <w:t>Côte</w:t>
            </w:r>
            <w:r>
              <w:rPr>
                <w:spacing w:val="-2"/>
                <w:sz w:val="14"/>
              </w:rPr>
              <w:t> d’Ivoire</w:t>
            </w:r>
          </w:p>
        </w:tc>
        <w:tc>
          <w:tcPr>
            <w:tcW w:w="1602" w:type="dxa"/>
            <w:tcBorders>
              <w:top w:val="single" w:sz="4" w:space="0" w:color="000000"/>
              <w:bottom w:val="single" w:sz="4" w:space="0" w:color="000000"/>
            </w:tcBorders>
          </w:tcPr>
          <w:p>
            <w:pPr>
              <w:pStyle w:val="TableParagraph"/>
              <w:spacing w:before="39"/>
              <w:ind w:left="352"/>
              <w:jc w:val="center"/>
              <w:rPr>
                <w:sz w:val="14"/>
              </w:rPr>
            </w:pPr>
            <w:r>
              <w:rPr>
                <w:w w:val="99"/>
                <w:sz w:val="14"/>
              </w:rPr>
              <w:t>0</w:t>
            </w:r>
          </w:p>
        </w:tc>
        <w:tc>
          <w:tcPr>
            <w:tcW w:w="1250" w:type="dxa"/>
            <w:tcBorders>
              <w:top w:val="single" w:sz="4" w:space="0" w:color="000000"/>
              <w:bottom w:val="single" w:sz="4" w:space="0" w:color="000000"/>
            </w:tcBorders>
          </w:tcPr>
          <w:p>
            <w:pPr>
              <w:pStyle w:val="TableParagraph"/>
              <w:spacing w:before="39"/>
              <w:jc w:val="center"/>
              <w:rPr>
                <w:sz w:val="14"/>
              </w:rPr>
            </w:pPr>
            <w:r>
              <w:rPr>
                <w:w w:val="99"/>
                <w:sz w:val="14"/>
              </w:rPr>
              <w:t>0</w:t>
            </w:r>
          </w:p>
        </w:tc>
        <w:tc>
          <w:tcPr>
            <w:tcW w:w="1250" w:type="dxa"/>
            <w:tcBorders>
              <w:top w:val="single" w:sz="4" w:space="0" w:color="000000"/>
              <w:bottom w:val="single" w:sz="4" w:space="0" w:color="000000"/>
            </w:tcBorders>
          </w:tcPr>
          <w:p>
            <w:pPr>
              <w:pStyle w:val="TableParagraph"/>
              <w:spacing w:before="39"/>
              <w:ind w:left="1"/>
              <w:jc w:val="center"/>
              <w:rPr>
                <w:sz w:val="14"/>
              </w:rPr>
            </w:pPr>
            <w:r>
              <w:rPr>
                <w:w w:val="99"/>
                <w:sz w:val="14"/>
              </w:rPr>
              <w:t>0</w:t>
            </w:r>
          </w:p>
        </w:tc>
        <w:tc>
          <w:tcPr>
            <w:tcW w:w="1209" w:type="dxa"/>
            <w:tcBorders>
              <w:top w:val="single" w:sz="4" w:space="0" w:color="000000"/>
              <w:bottom w:val="single" w:sz="4" w:space="0" w:color="000000"/>
            </w:tcBorders>
          </w:tcPr>
          <w:p>
            <w:pPr>
              <w:pStyle w:val="TableParagraph"/>
              <w:spacing w:before="39"/>
              <w:ind w:left="540" w:right="499"/>
              <w:jc w:val="center"/>
              <w:rPr>
                <w:sz w:val="14"/>
              </w:rPr>
            </w:pPr>
            <w:r>
              <w:rPr>
                <w:spacing w:val="-5"/>
                <w:sz w:val="14"/>
              </w:rPr>
              <w:t>16</w:t>
            </w:r>
          </w:p>
        </w:tc>
        <w:tc>
          <w:tcPr>
            <w:tcW w:w="1172" w:type="dxa"/>
            <w:tcBorders>
              <w:top w:val="single" w:sz="4" w:space="0" w:color="000000"/>
              <w:bottom w:val="single" w:sz="4" w:space="0" w:color="000000"/>
            </w:tcBorders>
          </w:tcPr>
          <w:p>
            <w:pPr>
              <w:pStyle w:val="TableParagraph"/>
              <w:spacing w:before="39"/>
              <w:ind w:left="482"/>
              <w:jc w:val="left"/>
              <w:rPr>
                <w:sz w:val="14"/>
              </w:rPr>
            </w:pPr>
            <w:r>
              <w:rPr>
                <w:spacing w:val="-5"/>
                <w:sz w:val="14"/>
              </w:rPr>
              <w:t>786</w:t>
            </w:r>
          </w:p>
        </w:tc>
        <w:tc>
          <w:tcPr>
            <w:tcW w:w="1239" w:type="dxa"/>
            <w:tcBorders>
              <w:top w:val="single" w:sz="4" w:space="0" w:color="000000"/>
              <w:bottom w:val="single" w:sz="4" w:space="0" w:color="000000"/>
            </w:tcBorders>
          </w:tcPr>
          <w:p>
            <w:pPr>
              <w:pStyle w:val="TableParagraph"/>
              <w:spacing w:before="39"/>
              <w:ind w:left="419" w:right="474"/>
              <w:jc w:val="center"/>
              <w:rPr>
                <w:sz w:val="14"/>
              </w:rPr>
            </w:pPr>
            <w:r>
              <w:rPr>
                <w:spacing w:val="-2"/>
                <w:sz w:val="14"/>
              </w:rPr>
              <w:t>1,002</w:t>
            </w:r>
          </w:p>
        </w:tc>
      </w:tr>
      <w:tr>
        <w:trPr>
          <w:trHeight w:val="242" w:hRule="atLeast"/>
        </w:trPr>
        <w:tc>
          <w:tcPr>
            <w:tcW w:w="1970" w:type="dxa"/>
            <w:tcBorders>
              <w:top w:val="single" w:sz="4" w:space="0" w:color="000000"/>
              <w:bottom w:val="single" w:sz="4" w:space="0" w:color="000000"/>
            </w:tcBorders>
          </w:tcPr>
          <w:p>
            <w:pPr>
              <w:pStyle w:val="TableParagraph"/>
              <w:spacing w:before="37"/>
              <w:ind w:left="26"/>
              <w:jc w:val="left"/>
              <w:rPr>
                <w:sz w:val="14"/>
              </w:rPr>
            </w:pPr>
            <w:r>
              <w:rPr>
                <w:spacing w:val="-2"/>
                <w:sz w:val="14"/>
              </w:rPr>
              <w:t>Registered</w:t>
            </w:r>
            <w:r>
              <w:rPr>
                <w:spacing w:val="10"/>
                <w:sz w:val="14"/>
              </w:rPr>
              <w:t> </w:t>
            </w:r>
            <w:r>
              <w:rPr>
                <w:spacing w:val="-2"/>
                <w:sz w:val="14"/>
              </w:rPr>
              <w:t>Vessels</w:t>
            </w:r>
          </w:p>
        </w:tc>
        <w:tc>
          <w:tcPr>
            <w:tcW w:w="1602" w:type="dxa"/>
            <w:tcBorders>
              <w:top w:val="single" w:sz="4" w:space="0" w:color="000000"/>
              <w:bottom w:val="single" w:sz="4" w:space="0" w:color="000000"/>
            </w:tcBorders>
          </w:tcPr>
          <w:p>
            <w:pPr>
              <w:pStyle w:val="TableParagraph"/>
              <w:spacing w:before="37"/>
              <w:ind w:left="352"/>
              <w:jc w:val="center"/>
              <w:rPr>
                <w:sz w:val="14"/>
              </w:rPr>
            </w:pPr>
            <w:r>
              <w:rPr>
                <w:w w:val="99"/>
                <w:sz w:val="14"/>
              </w:rPr>
              <w:t>0</w:t>
            </w:r>
          </w:p>
        </w:tc>
        <w:tc>
          <w:tcPr>
            <w:tcW w:w="1250" w:type="dxa"/>
            <w:tcBorders>
              <w:top w:val="single" w:sz="4" w:space="0" w:color="000000"/>
              <w:bottom w:val="single" w:sz="4" w:space="0" w:color="000000"/>
            </w:tcBorders>
          </w:tcPr>
          <w:p>
            <w:pPr>
              <w:pStyle w:val="TableParagraph"/>
              <w:spacing w:before="37"/>
              <w:jc w:val="center"/>
              <w:rPr>
                <w:sz w:val="14"/>
              </w:rPr>
            </w:pPr>
            <w:r>
              <w:rPr>
                <w:w w:val="99"/>
                <w:sz w:val="14"/>
              </w:rPr>
              <w:t>0</w:t>
            </w:r>
          </w:p>
        </w:tc>
        <w:tc>
          <w:tcPr>
            <w:tcW w:w="1250" w:type="dxa"/>
            <w:tcBorders>
              <w:top w:val="single" w:sz="4" w:space="0" w:color="000000"/>
              <w:bottom w:val="single" w:sz="4" w:space="0" w:color="000000"/>
            </w:tcBorders>
          </w:tcPr>
          <w:p>
            <w:pPr>
              <w:pStyle w:val="TableParagraph"/>
              <w:spacing w:before="37"/>
              <w:ind w:left="1"/>
              <w:jc w:val="center"/>
              <w:rPr>
                <w:sz w:val="14"/>
              </w:rPr>
            </w:pPr>
            <w:r>
              <w:rPr>
                <w:w w:val="99"/>
                <w:sz w:val="14"/>
              </w:rPr>
              <w:t>0</w:t>
            </w:r>
          </w:p>
        </w:tc>
        <w:tc>
          <w:tcPr>
            <w:tcW w:w="1209" w:type="dxa"/>
            <w:tcBorders>
              <w:top w:val="single" w:sz="4" w:space="0" w:color="000000"/>
              <w:bottom w:val="single" w:sz="4" w:space="0" w:color="000000"/>
            </w:tcBorders>
          </w:tcPr>
          <w:p>
            <w:pPr>
              <w:pStyle w:val="TableParagraph"/>
              <w:spacing w:before="37"/>
              <w:ind w:left="44"/>
              <w:jc w:val="center"/>
              <w:rPr>
                <w:sz w:val="14"/>
              </w:rPr>
            </w:pPr>
            <w:r>
              <w:rPr>
                <w:w w:val="99"/>
                <w:sz w:val="14"/>
              </w:rPr>
              <w:t>0</w:t>
            </w:r>
          </w:p>
        </w:tc>
        <w:tc>
          <w:tcPr>
            <w:tcW w:w="1172" w:type="dxa"/>
            <w:tcBorders>
              <w:top w:val="single" w:sz="4" w:space="0" w:color="000000"/>
              <w:bottom w:val="single" w:sz="4" w:space="0" w:color="000000"/>
            </w:tcBorders>
          </w:tcPr>
          <w:p>
            <w:pPr>
              <w:pStyle w:val="TableParagraph"/>
              <w:spacing w:before="37"/>
              <w:jc w:val="center"/>
              <w:rPr>
                <w:sz w:val="14"/>
              </w:rPr>
            </w:pPr>
            <w:r>
              <w:rPr>
                <w:w w:val="99"/>
                <w:sz w:val="14"/>
              </w:rPr>
              <w:t>0</w:t>
            </w:r>
          </w:p>
        </w:tc>
        <w:tc>
          <w:tcPr>
            <w:tcW w:w="1239" w:type="dxa"/>
            <w:tcBorders>
              <w:top w:val="single" w:sz="4" w:space="0" w:color="000000"/>
              <w:bottom w:val="single" w:sz="4" w:space="0" w:color="000000"/>
            </w:tcBorders>
          </w:tcPr>
          <w:p>
            <w:pPr>
              <w:pStyle w:val="TableParagraph"/>
              <w:spacing w:before="37"/>
              <w:ind w:right="56"/>
              <w:jc w:val="center"/>
              <w:rPr>
                <w:sz w:val="14"/>
              </w:rPr>
            </w:pPr>
            <w:r>
              <w:rPr>
                <w:w w:val="99"/>
                <w:sz w:val="14"/>
              </w:rPr>
              <w:t>0</w:t>
            </w:r>
          </w:p>
        </w:tc>
      </w:tr>
      <w:tr>
        <w:trPr>
          <w:trHeight w:val="244" w:hRule="atLeast"/>
        </w:trPr>
        <w:tc>
          <w:tcPr>
            <w:tcW w:w="1970" w:type="dxa"/>
            <w:tcBorders>
              <w:top w:val="single" w:sz="4" w:space="0" w:color="000000"/>
              <w:bottom w:val="single" w:sz="4" w:space="0" w:color="000000"/>
            </w:tcBorders>
          </w:tcPr>
          <w:p>
            <w:pPr>
              <w:pStyle w:val="TableParagraph"/>
              <w:spacing w:before="37"/>
              <w:ind w:left="26"/>
              <w:jc w:val="left"/>
              <w:rPr>
                <w:sz w:val="14"/>
              </w:rPr>
            </w:pPr>
            <w:r>
              <w:rPr>
                <w:spacing w:val="-4"/>
                <w:sz w:val="14"/>
              </w:rPr>
              <w:t>Mali</w:t>
            </w:r>
          </w:p>
        </w:tc>
        <w:tc>
          <w:tcPr>
            <w:tcW w:w="1602" w:type="dxa"/>
            <w:tcBorders>
              <w:top w:val="single" w:sz="4" w:space="0" w:color="000000"/>
              <w:bottom w:val="single" w:sz="4" w:space="0" w:color="000000"/>
            </w:tcBorders>
          </w:tcPr>
          <w:p>
            <w:pPr>
              <w:pStyle w:val="TableParagraph"/>
              <w:spacing w:before="37"/>
              <w:ind w:left="869"/>
              <w:jc w:val="left"/>
              <w:rPr>
                <w:sz w:val="14"/>
              </w:rPr>
            </w:pPr>
            <w:r>
              <w:rPr>
                <w:spacing w:val="-5"/>
                <w:sz w:val="14"/>
              </w:rPr>
              <w:t>786</w:t>
            </w:r>
          </w:p>
        </w:tc>
        <w:tc>
          <w:tcPr>
            <w:tcW w:w="1250" w:type="dxa"/>
            <w:tcBorders>
              <w:top w:val="single" w:sz="4" w:space="0" w:color="000000"/>
              <w:bottom w:val="single" w:sz="4" w:space="0" w:color="000000"/>
            </w:tcBorders>
          </w:tcPr>
          <w:p>
            <w:pPr>
              <w:pStyle w:val="TableParagraph"/>
              <w:spacing w:before="37"/>
              <w:ind w:left="449" w:right="452"/>
              <w:jc w:val="center"/>
              <w:rPr>
                <w:sz w:val="14"/>
              </w:rPr>
            </w:pPr>
            <w:r>
              <w:rPr>
                <w:spacing w:val="-5"/>
                <w:sz w:val="14"/>
              </w:rPr>
              <w:t>627</w:t>
            </w:r>
          </w:p>
        </w:tc>
        <w:tc>
          <w:tcPr>
            <w:tcW w:w="1250" w:type="dxa"/>
            <w:tcBorders>
              <w:top w:val="single" w:sz="4" w:space="0" w:color="000000"/>
              <w:bottom w:val="single" w:sz="4" w:space="0" w:color="000000"/>
            </w:tcBorders>
          </w:tcPr>
          <w:p>
            <w:pPr>
              <w:pStyle w:val="TableParagraph"/>
              <w:spacing w:before="37"/>
              <w:ind w:right="520"/>
              <w:rPr>
                <w:sz w:val="14"/>
              </w:rPr>
            </w:pPr>
            <w:r>
              <w:rPr>
                <w:spacing w:val="-5"/>
                <w:sz w:val="14"/>
              </w:rPr>
              <w:t>521</w:t>
            </w:r>
          </w:p>
        </w:tc>
        <w:tc>
          <w:tcPr>
            <w:tcW w:w="1209" w:type="dxa"/>
            <w:tcBorders>
              <w:top w:val="single" w:sz="4" w:space="0" w:color="000000"/>
              <w:bottom w:val="single" w:sz="4" w:space="0" w:color="000000"/>
            </w:tcBorders>
          </w:tcPr>
          <w:p>
            <w:pPr>
              <w:pStyle w:val="TableParagraph"/>
              <w:spacing w:before="37"/>
              <w:ind w:left="519"/>
              <w:jc w:val="left"/>
              <w:rPr>
                <w:sz w:val="14"/>
              </w:rPr>
            </w:pPr>
            <w:r>
              <w:rPr>
                <w:spacing w:val="-5"/>
                <w:sz w:val="14"/>
              </w:rPr>
              <w:t>571</w:t>
            </w:r>
          </w:p>
        </w:tc>
        <w:tc>
          <w:tcPr>
            <w:tcW w:w="1172" w:type="dxa"/>
            <w:tcBorders>
              <w:top w:val="single" w:sz="4" w:space="0" w:color="000000"/>
              <w:bottom w:val="single" w:sz="4" w:space="0" w:color="000000"/>
            </w:tcBorders>
          </w:tcPr>
          <w:p>
            <w:pPr>
              <w:pStyle w:val="TableParagraph"/>
              <w:spacing w:before="37"/>
              <w:jc w:val="center"/>
              <w:rPr>
                <w:sz w:val="14"/>
              </w:rPr>
            </w:pPr>
            <w:r>
              <w:rPr>
                <w:w w:val="99"/>
                <w:sz w:val="14"/>
              </w:rPr>
              <w:t>0</w:t>
            </w:r>
          </w:p>
        </w:tc>
        <w:tc>
          <w:tcPr>
            <w:tcW w:w="1239" w:type="dxa"/>
            <w:tcBorders>
              <w:top w:val="single" w:sz="4" w:space="0" w:color="000000"/>
              <w:bottom w:val="single" w:sz="4" w:space="0" w:color="000000"/>
            </w:tcBorders>
          </w:tcPr>
          <w:p>
            <w:pPr>
              <w:pStyle w:val="TableParagraph"/>
              <w:spacing w:before="37"/>
              <w:ind w:left="417" w:right="474"/>
              <w:jc w:val="center"/>
              <w:rPr>
                <w:sz w:val="14"/>
              </w:rPr>
            </w:pPr>
            <w:r>
              <w:rPr>
                <w:spacing w:val="-5"/>
                <w:sz w:val="14"/>
              </w:rPr>
              <w:t>19</w:t>
            </w:r>
          </w:p>
        </w:tc>
      </w:tr>
      <w:tr>
        <w:trPr>
          <w:trHeight w:val="241" w:hRule="atLeast"/>
        </w:trPr>
        <w:tc>
          <w:tcPr>
            <w:tcW w:w="1970" w:type="dxa"/>
            <w:tcBorders>
              <w:top w:val="single" w:sz="4" w:space="0" w:color="000000"/>
              <w:bottom w:val="single" w:sz="4" w:space="0" w:color="000000"/>
            </w:tcBorders>
          </w:tcPr>
          <w:p>
            <w:pPr>
              <w:pStyle w:val="TableParagraph"/>
              <w:spacing w:before="37"/>
              <w:ind w:left="26"/>
              <w:jc w:val="left"/>
              <w:rPr>
                <w:sz w:val="14"/>
              </w:rPr>
            </w:pPr>
            <w:r>
              <w:rPr>
                <w:spacing w:val="-2"/>
                <w:sz w:val="14"/>
              </w:rPr>
              <w:t>Georgia</w:t>
            </w:r>
          </w:p>
        </w:tc>
        <w:tc>
          <w:tcPr>
            <w:tcW w:w="1602" w:type="dxa"/>
            <w:tcBorders>
              <w:top w:val="single" w:sz="4" w:space="0" w:color="000000"/>
              <w:bottom w:val="single" w:sz="4" w:space="0" w:color="000000"/>
            </w:tcBorders>
          </w:tcPr>
          <w:p>
            <w:pPr>
              <w:pStyle w:val="TableParagraph"/>
              <w:spacing w:before="37"/>
              <w:ind w:left="352"/>
              <w:jc w:val="center"/>
              <w:rPr>
                <w:sz w:val="14"/>
              </w:rPr>
            </w:pPr>
            <w:r>
              <w:rPr>
                <w:w w:val="99"/>
                <w:sz w:val="14"/>
              </w:rPr>
              <w:t>0</w:t>
            </w:r>
          </w:p>
        </w:tc>
        <w:tc>
          <w:tcPr>
            <w:tcW w:w="1250" w:type="dxa"/>
            <w:tcBorders>
              <w:top w:val="single" w:sz="4" w:space="0" w:color="000000"/>
              <w:bottom w:val="single" w:sz="4" w:space="0" w:color="000000"/>
            </w:tcBorders>
          </w:tcPr>
          <w:p>
            <w:pPr>
              <w:pStyle w:val="TableParagraph"/>
              <w:spacing w:before="37"/>
              <w:jc w:val="center"/>
              <w:rPr>
                <w:sz w:val="14"/>
              </w:rPr>
            </w:pPr>
            <w:r>
              <w:rPr>
                <w:w w:val="99"/>
                <w:sz w:val="14"/>
              </w:rPr>
              <w:t>0</w:t>
            </w:r>
          </w:p>
        </w:tc>
        <w:tc>
          <w:tcPr>
            <w:tcW w:w="1250" w:type="dxa"/>
            <w:tcBorders>
              <w:top w:val="single" w:sz="4" w:space="0" w:color="000000"/>
              <w:bottom w:val="single" w:sz="4" w:space="0" w:color="000000"/>
            </w:tcBorders>
          </w:tcPr>
          <w:p>
            <w:pPr>
              <w:pStyle w:val="TableParagraph"/>
              <w:spacing w:before="37"/>
              <w:ind w:left="1"/>
              <w:jc w:val="center"/>
              <w:rPr>
                <w:sz w:val="14"/>
              </w:rPr>
            </w:pPr>
            <w:r>
              <w:rPr>
                <w:w w:val="99"/>
                <w:sz w:val="14"/>
              </w:rPr>
              <w:t>0</w:t>
            </w:r>
          </w:p>
        </w:tc>
        <w:tc>
          <w:tcPr>
            <w:tcW w:w="1209" w:type="dxa"/>
            <w:tcBorders>
              <w:top w:val="single" w:sz="4" w:space="0" w:color="000000"/>
              <w:bottom w:val="single" w:sz="4" w:space="0" w:color="000000"/>
            </w:tcBorders>
          </w:tcPr>
          <w:p>
            <w:pPr>
              <w:pStyle w:val="TableParagraph"/>
              <w:spacing w:before="37"/>
              <w:ind w:left="44"/>
              <w:jc w:val="center"/>
              <w:rPr>
                <w:sz w:val="14"/>
              </w:rPr>
            </w:pPr>
            <w:r>
              <w:rPr>
                <w:w w:val="99"/>
                <w:sz w:val="14"/>
              </w:rPr>
              <w:t>0</w:t>
            </w:r>
          </w:p>
        </w:tc>
        <w:tc>
          <w:tcPr>
            <w:tcW w:w="1172" w:type="dxa"/>
            <w:tcBorders>
              <w:top w:val="single" w:sz="4" w:space="0" w:color="000000"/>
              <w:bottom w:val="single" w:sz="4" w:space="0" w:color="000000"/>
            </w:tcBorders>
          </w:tcPr>
          <w:p>
            <w:pPr>
              <w:pStyle w:val="TableParagraph"/>
              <w:spacing w:before="37"/>
              <w:jc w:val="center"/>
              <w:rPr>
                <w:sz w:val="14"/>
              </w:rPr>
            </w:pPr>
            <w:r>
              <w:rPr>
                <w:w w:val="99"/>
                <w:sz w:val="14"/>
              </w:rPr>
              <w:t>0</w:t>
            </w:r>
          </w:p>
        </w:tc>
        <w:tc>
          <w:tcPr>
            <w:tcW w:w="1239" w:type="dxa"/>
            <w:tcBorders>
              <w:top w:val="single" w:sz="4" w:space="0" w:color="000000"/>
              <w:bottom w:val="single" w:sz="4" w:space="0" w:color="000000"/>
            </w:tcBorders>
          </w:tcPr>
          <w:p>
            <w:pPr>
              <w:pStyle w:val="TableParagraph"/>
              <w:spacing w:before="37"/>
              <w:ind w:left="417" w:right="474"/>
              <w:jc w:val="center"/>
              <w:rPr>
                <w:sz w:val="14"/>
              </w:rPr>
            </w:pPr>
            <w:r>
              <w:rPr>
                <w:spacing w:val="-5"/>
                <w:sz w:val="14"/>
              </w:rPr>
              <w:t>93</w:t>
            </w:r>
          </w:p>
        </w:tc>
      </w:tr>
      <w:tr>
        <w:trPr>
          <w:trHeight w:val="244" w:hRule="atLeast"/>
        </w:trPr>
        <w:tc>
          <w:tcPr>
            <w:tcW w:w="1970" w:type="dxa"/>
            <w:tcBorders>
              <w:top w:val="single" w:sz="4" w:space="0" w:color="000000"/>
              <w:bottom w:val="single" w:sz="4" w:space="0" w:color="000000"/>
            </w:tcBorders>
          </w:tcPr>
          <w:p>
            <w:pPr>
              <w:pStyle w:val="TableParagraph"/>
              <w:spacing w:before="37"/>
              <w:ind w:left="26"/>
              <w:jc w:val="left"/>
              <w:rPr>
                <w:sz w:val="14"/>
              </w:rPr>
            </w:pPr>
            <w:r>
              <w:rPr>
                <w:spacing w:val="-2"/>
                <w:sz w:val="14"/>
              </w:rPr>
              <w:t>Myanmar/Rohingya</w:t>
            </w:r>
          </w:p>
        </w:tc>
        <w:tc>
          <w:tcPr>
            <w:tcW w:w="1602" w:type="dxa"/>
            <w:tcBorders>
              <w:top w:val="single" w:sz="4" w:space="0" w:color="000000"/>
              <w:bottom w:val="single" w:sz="4" w:space="0" w:color="000000"/>
            </w:tcBorders>
          </w:tcPr>
          <w:p>
            <w:pPr>
              <w:pStyle w:val="TableParagraph"/>
              <w:spacing w:before="37"/>
              <w:ind w:left="352"/>
              <w:jc w:val="center"/>
              <w:rPr>
                <w:sz w:val="14"/>
              </w:rPr>
            </w:pPr>
            <w:r>
              <w:rPr>
                <w:w w:val="99"/>
                <w:sz w:val="14"/>
              </w:rPr>
              <w:t>0</w:t>
            </w:r>
          </w:p>
        </w:tc>
        <w:tc>
          <w:tcPr>
            <w:tcW w:w="1250" w:type="dxa"/>
            <w:tcBorders>
              <w:top w:val="single" w:sz="4" w:space="0" w:color="000000"/>
              <w:bottom w:val="single" w:sz="4" w:space="0" w:color="000000"/>
            </w:tcBorders>
          </w:tcPr>
          <w:p>
            <w:pPr>
              <w:pStyle w:val="TableParagraph"/>
              <w:spacing w:before="37"/>
              <w:jc w:val="center"/>
              <w:rPr>
                <w:sz w:val="14"/>
              </w:rPr>
            </w:pPr>
            <w:r>
              <w:rPr>
                <w:w w:val="99"/>
                <w:sz w:val="14"/>
              </w:rPr>
              <w:t>0</w:t>
            </w:r>
          </w:p>
        </w:tc>
        <w:tc>
          <w:tcPr>
            <w:tcW w:w="1250" w:type="dxa"/>
            <w:tcBorders>
              <w:top w:val="single" w:sz="4" w:space="0" w:color="000000"/>
              <w:bottom w:val="single" w:sz="4" w:space="0" w:color="000000"/>
            </w:tcBorders>
          </w:tcPr>
          <w:p>
            <w:pPr>
              <w:pStyle w:val="TableParagraph"/>
              <w:spacing w:before="37"/>
              <w:ind w:right="520"/>
              <w:rPr>
                <w:sz w:val="14"/>
              </w:rPr>
            </w:pPr>
            <w:r>
              <w:rPr>
                <w:spacing w:val="-5"/>
                <w:sz w:val="14"/>
              </w:rPr>
              <w:t>343</w:t>
            </w:r>
          </w:p>
        </w:tc>
        <w:tc>
          <w:tcPr>
            <w:tcW w:w="1209" w:type="dxa"/>
            <w:tcBorders>
              <w:top w:val="single" w:sz="4" w:space="0" w:color="000000"/>
              <w:bottom w:val="single" w:sz="4" w:space="0" w:color="000000"/>
            </w:tcBorders>
          </w:tcPr>
          <w:p>
            <w:pPr>
              <w:pStyle w:val="TableParagraph"/>
              <w:spacing w:before="37"/>
              <w:ind w:left="540" w:right="499"/>
              <w:jc w:val="center"/>
              <w:rPr>
                <w:sz w:val="14"/>
              </w:rPr>
            </w:pPr>
            <w:r>
              <w:rPr>
                <w:spacing w:val="-5"/>
                <w:sz w:val="14"/>
              </w:rPr>
              <w:t>10</w:t>
            </w:r>
          </w:p>
        </w:tc>
        <w:tc>
          <w:tcPr>
            <w:tcW w:w="1172" w:type="dxa"/>
            <w:tcBorders>
              <w:top w:val="single" w:sz="4" w:space="0" w:color="000000"/>
              <w:bottom w:val="single" w:sz="4" w:space="0" w:color="000000"/>
            </w:tcBorders>
          </w:tcPr>
          <w:p>
            <w:pPr>
              <w:pStyle w:val="TableParagraph"/>
              <w:spacing w:before="37"/>
              <w:ind w:left="1"/>
              <w:jc w:val="center"/>
              <w:rPr>
                <w:sz w:val="14"/>
              </w:rPr>
            </w:pPr>
            <w:r>
              <w:rPr>
                <w:w w:val="99"/>
                <w:sz w:val="14"/>
              </w:rPr>
              <w:t>-</w:t>
            </w:r>
          </w:p>
        </w:tc>
        <w:tc>
          <w:tcPr>
            <w:tcW w:w="1239" w:type="dxa"/>
            <w:tcBorders>
              <w:top w:val="single" w:sz="4" w:space="0" w:color="000000"/>
              <w:bottom w:val="single" w:sz="4" w:space="0" w:color="000000"/>
            </w:tcBorders>
          </w:tcPr>
          <w:p>
            <w:pPr>
              <w:pStyle w:val="TableParagraph"/>
              <w:spacing w:before="37"/>
              <w:ind w:right="54"/>
              <w:jc w:val="center"/>
              <w:rPr>
                <w:sz w:val="14"/>
              </w:rPr>
            </w:pPr>
            <w:r>
              <w:rPr>
                <w:w w:val="99"/>
                <w:sz w:val="14"/>
              </w:rPr>
              <w:t>-</w:t>
            </w:r>
          </w:p>
        </w:tc>
      </w:tr>
      <w:tr>
        <w:trPr>
          <w:trHeight w:val="241" w:hRule="atLeast"/>
        </w:trPr>
        <w:tc>
          <w:tcPr>
            <w:tcW w:w="1970" w:type="dxa"/>
            <w:tcBorders>
              <w:top w:val="single" w:sz="4" w:space="0" w:color="000000"/>
              <w:bottom w:val="single" w:sz="4" w:space="0" w:color="000000"/>
            </w:tcBorders>
          </w:tcPr>
          <w:p>
            <w:pPr>
              <w:pStyle w:val="TableParagraph"/>
              <w:spacing w:before="37"/>
              <w:ind w:left="26"/>
              <w:jc w:val="left"/>
              <w:rPr>
                <w:sz w:val="14"/>
              </w:rPr>
            </w:pPr>
            <w:r>
              <w:rPr>
                <w:sz w:val="14"/>
              </w:rPr>
              <w:t>CAR</w:t>
            </w:r>
            <w:r>
              <w:rPr>
                <w:spacing w:val="-5"/>
                <w:sz w:val="14"/>
              </w:rPr>
              <w:t> II</w:t>
            </w:r>
          </w:p>
        </w:tc>
        <w:tc>
          <w:tcPr>
            <w:tcW w:w="1602" w:type="dxa"/>
            <w:tcBorders>
              <w:top w:val="single" w:sz="4" w:space="0" w:color="000000"/>
              <w:bottom w:val="single" w:sz="4" w:space="0" w:color="000000"/>
            </w:tcBorders>
          </w:tcPr>
          <w:p>
            <w:pPr>
              <w:pStyle w:val="TableParagraph"/>
              <w:spacing w:before="37"/>
              <w:ind w:left="869"/>
              <w:jc w:val="left"/>
              <w:rPr>
                <w:sz w:val="14"/>
              </w:rPr>
            </w:pPr>
            <w:r>
              <w:rPr>
                <w:spacing w:val="-5"/>
                <w:sz w:val="14"/>
              </w:rPr>
              <w:t>820</w:t>
            </w:r>
          </w:p>
        </w:tc>
        <w:tc>
          <w:tcPr>
            <w:tcW w:w="1250" w:type="dxa"/>
            <w:tcBorders>
              <w:top w:val="single" w:sz="4" w:space="0" w:color="000000"/>
              <w:bottom w:val="single" w:sz="4" w:space="0" w:color="000000"/>
            </w:tcBorders>
          </w:tcPr>
          <w:p>
            <w:pPr>
              <w:pStyle w:val="TableParagraph"/>
              <w:spacing w:before="37"/>
              <w:ind w:left="449" w:right="452"/>
              <w:jc w:val="center"/>
              <w:rPr>
                <w:sz w:val="14"/>
              </w:rPr>
            </w:pPr>
            <w:r>
              <w:rPr>
                <w:spacing w:val="-5"/>
                <w:sz w:val="14"/>
              </w:rPr>
              <w:t>432</w:t>
            </w:r>
          </w:p>
        </w:tc>
        <w:tc>
          <w:tcPr>
            <w:tcW w:w="1250" w:type="dxa"/>
            <w:tcBorders>
              <w:top w:val="single" w:sz="4" w:space="0" w:color="000000"/>
              <w:bottom w:val="single" w:sz="4" w:space="0" w:color="000000"/>
            </w:tcBorders>
          </w:tcPr>
          <w:p>
            <w:pPr>
              <w:pStyle w:val="TableParagraph"/>
              <w:spacing w:before="37"/>
              <w:ind w:right="465"/>
              <w:rPr>
                <w:sz w:val="14"/>
              </w:rPr>
            </w:pPr>
            <w:r>
              <w:rPr>
                <w:spacing w:val="-2"/>
                <w:sz w:val="14"/>
              </w:rPr>
              <w:t>1,250</w:t>
            </w:r>
          </w:p>
        </w:tc>
        <w:tc>
          <w:tcPr>
            <w:tcW w:w="1209" w:type="dxa"/>
            <w:tcBorders>
              <w:top w:val="single" w:sz="4" w:space="0" w:color="000000"/>
              <w:bottom w:val="single" w:sz="4" w:space="0" w:color="000000"/>
            </w:tcBorders>
          </w:tcPr>
          <w:p>
            <w:pPr>
              <w:pStyle w:val="TableParagraph"/>
              <w:spacing w:before="37"/>
              <w:ind w:left="44"/>
              <w:jc w:val="center"/>
              <w:rPr>
                <w:sz w:val="14"/>
              </w:rPr>
            </w:pPr>
            <w:r>
              <w:rPr>
                <w:w w:val="99"/>
                <w:sz w:val="14"/>
              </w:rPr>
              <w:t>-</w:t>
            </w:r>
          </w:p>
        </w:tc>
        <w:tc>
          <w:tcPr>
            <w:tcW w:w="1172" w:type="dxa"/>
            <w:tcBorders>
              <w:top w:val="single" w:sz="4" w:space="0" w:color="000000"/>
              <w:bottom w:val="single" w:sz="4" w:space="0" w:color="000000"/>
            </w:tcBorders>
          </w:tcPr>
          <w:p>
            <w:pPr>
              <w:pStyle w:val="TableParagraph"/>
              <w:spacing w:before="37"/>
              <w:ind w:left="1"/>
              <w:jc w:val="center"/>
              <w:rPr>
                <w:sz w:val="14"/>
              </w:rPr>
            </w:pPr>
            <w:r>
              <w:rPr>
                <w:w w:val="99"/>
                <w:sz w:val="14"/>
              </w:rPr>
              <w:t>-</w:t>
            </w:r>
          </w:p>
        </w:tc>
        <w:tc>
          <w:tcPr>
            <w:tcW w:w="1239" w:type="dxa"/>
            <w:tcBorders>
              <w:top w:val="single" w:sz="4" w:space="0" w:color="000000"/>
              <w:bottom w:val="single" w:sz="4" w:space="0" w:color="000000"/>
            </w:tcBorders>
          </w:tcPr>
          <w:p>
            <w:pPr>
              <w:pStyle w:val="TableParagraph"/>
              <w:spacing w:before="37"/>
              <w:ind w:right="54"/>
              <w:jc w:val="center"/>
              <w:rPr>
                <w:sz w:val="14"/>
              </w:rPr>
            </w:pPr>
            <w:r>
              <w:rPr>
                <w:w w:val="99"/>
                <w:sz w:val="14"/>
              </w:rPr>
              <w:t>-</w:t>
            </w:r>
          </w:p>
        </w:tc>
      </w:tr>
      <w:tr>
        <w:trPr>
          <w:trHeight w:val="241" w:hRule="atLeast"/>
        </w:trPr>
        <w:tc>
          <w:tcPr>
            <w:tcW w:w="1970" w:type="dxa"/>
            <w:tcBorders>
              <w:top w:val="single" w:sz="4" w:space="0" w:color="000000"/>
              <w:bottom w:val="single" w:sz="4" w:space="0" w:color="000000"/>
            </w:tcBorders>
          </w:tcPr>
          <w:p>
            <w:pPr>
              <w:pStyle w:val="TableParagraph"/>
              <w:spacing w:before="37"/>
              <w:ind w:left="26"/>
              <w:jc w:val="left"/>
              <w:rPr>
                <w:sz w:val="14"/>
              </w:rPr>
            </w:pPr>
            <w:r>
              <w:rPr>
                <w:spacing w:val="-2"/>
                <w:sz w:val="14"/>
              </w:rPr>
              <w:t>Venezuela</w:t>
            </w:r>
          </w:p>
        </w:tc>
        <w:tc>
          <w:tcPr>
            <w:tcW w:w="1602" w:type="dxa"/>
            <w:tcBorders>
              <w:top w:val="single" w:sz="4" w:space="0" w:color="000000"/>
              <w:bottom w:val="single" w:sz="4" w:space="0" w:color="000000"/>
            </w:tcBorders>
          </w:tcPr>
          <w:p>
            <w:pPr>
              <w:pStyle w:val="TableParagraph"/>
              <w:spacing w:before="37"/>
              <w:ind w:left="352"/>
              <w:jc w:val="center"/>
              <w:rPr>
                <w:sz w:val="14"/>
              </w:rPr>
            </w:pPr>
            <w:r>
              <w:rPr>
                <w:w w:val="99"/>
                <w:sz w:val="14"/>
              </w:rPr>
              <w:t>0</w:t>
            </w:r>
          </w:p>
        </w:tc>
        <w:tc>
          <w:tcPr>
            <w:tcW w:w="1250" w:type="dxa"/>
            <w:tcBorders>
              <w:top w:val="single" w:sz="4" w:space="0" w:color="000000"/>
              <w:bottom w:val="single" w:sz="4" w:space="0" w:color="000000"/>
            </w:tcBorders>
          </w:tcPr>
          <w:p>
            <w:pPr>
              <w:pStyle w:val="TableParagraph"/>
              <w:spacing w:before="37"/>
              <w:jc w:val="center"/>
              <w:rPr>
                <w:sz w:val="14"/>
              </w:rPr>
            </w:pPr>
            <w:r>
              <w:rPr>
                <w:w w:val="99"/>
                <w:sz w:val="14"/>
              </w:rPr>
              <w:t>0</w:t>
            </w:r>
          </w:p>
        </w:tc>
        <w:tc>
          <w:tcPr>
            <w:tcW w:w="1250" w:type="dxa"/>
            <w:tcBorders>
              <w:top w:val="single" w:sz="4" w:space="0" w:color="000000"/>
              <w:bottom w:val="single" w:sz="4" w:space="0" w:color="000000"/>
            </w:tcBorders>
          </w:tcPr>
          <w:p>
            <w:pPr>
              <w:pStyle w:val="TableParagraph"/>
              <w:spacing w:before="37"/>
              <w:ind w:left="1"/>
              <w:jc w:val="center"/>
              <w:rPr>
                <w:sz w:val="14"/>
              </w:rPr>
            </w:pPr>
            <w:r>
              <w:rPr>
                <w:w w:val="99"/>
                <w:sz w:val="14"/>
              </w:rPr>
              <w:t>1</w:t>
            </w:r>
          </w:p>
        </w:tc>
        <w:tc>
          <w:tcPr>
            <w:tcW w:w="1209" w:type="dxa"/>
            <w:tcBorders>
              <w:top w:val="single" w:sz="4" w:space="0" w:color="000000"/>
              <w:bottom w:val="single" w:sz="4" w:space="0" w:color="000000"/>
            </w:tcBorders>
          </w:tcPr>
          <w:p>
            <w:pPr>
              <w:pStyle w:val="TableParagraph"/>
              <w:spacing w:before="37"/>
              <w:ind w:left="44"/>
              <w:jc w:val="center"/>
              <w:rPr>
                <w:sz w:val="14"/>
              </w:rPr>
            </w:pPr>
            <w:r>
              <w:rPr>
                <w:w w:val="99"/>
                <w:sz w:val="14"/>
              </w:rPr>
              <w:t>-</w:t>
            </w:r>
          </w:p>
        </w:tc>
        <w:tc>
          <w:tcPr>
            <w:tcW w:w="1172" w:type="dxa"/>
            <w:tcBorders>
              <w:top w:val="single" w:sz="4" w:space="0" w:color="000000"/>
              <w:bottom w:val="single" w:sz="4" w:space="0" w:color="000000"/>
            </w:tcBorders>
          </w:tcPr>
          <w:p>
            <w:pPr>
              <w:pStyle w:val="TableParagraph"/>
              <w:spacing w:before="37"/>
              <w:ind w:left="1"/>
              <w:jc w:val="center"/>
              <w:rPr>
                <w:sz w:val="14"/>
              </w:rPr>
            </w:pPr>
            <w:r>
              <w:rPr>
                <w:w w:val="99"/>
                <w:sz w:val="14"/>
              </w:rPr>
              <w:t>-</w:t>
            </w:r>
          </w:p>
        </w:tc>
        <w:tc>
          <w:tcPr>
            <w:tcW w:w="1239" w:type="dxa"/>
            <w:tcBorders>
              <w:top w:val="single" w:sz="4" w:space="0" w:color="000000"/>
              <w:bottom w:val="single" w:sz="4" w:space="0" w:color="000000"/>
            </w:tcBorders>
          </w:tcPr>
          <w:p>
            <w:pPr>
              <w:pStyle w:val="TableParagraph"/>
              <w:spacing w:before="37"/>
              <w:ind w:right="54"/>
              <w:jc w:val="center"/>
              <w:rPr>
                <w:sz w:val="14"/>
              </w:rPr>
            </w:pPr>
            <w:r>
              <w:rPr>
                <w:w w:val="99"/>
                <w:sz w:val="14"/>
              </w:rPr>
              <w:t>-</w:t>
            </w:r>
          </w:p>
        </w:tc>
      </w:tr>
      <w:tr>
        <w:trPr>
          <w:trHeight w:val="244" w:hRule="atLeast"/>
        </w:trPr>
        <w:tc>
          <w:tcPr>
            <w:tcW w:w="1970" w:type="dxa"/>
            <w:tcBorders>
              <w:top w:val="single" w:sz="4" w:space="0" w:color="000000"/>
              <w:bottom w:val="single" w:sz="4" w:space="0" w:color="000000"/>
            </w:tcBorders>
          </w:tcPr>
          <w:p>
            <w:pPr>
              <w:pStyle w:val="TableParagraph"/>
              <w:spacing w:before="39"/>
              <w:ind w:left="26"/>
              <w:jc w:val="left"/>
              <w:rPr>
                <w:sz w:val="14"/>
              </w:rPr>
            </w:pPr>
            <w:r>
              <w:rPr>
                <w:spacing w:val="-2"/>
                <w:sz w:val="14"/>
              </w:rPr>
              <w:t>Afghanistan</w:t>
            </w:r>
          </w:p>
        </w:tc>
        <w:tc>
          <w:tcPr>
            <w:tcW w:w="1602" w:type="dxa"/>
            <w:tcBorders>
              <w:top w:val="single" w:sz="4" w:space="0" w:color="000000"/>
              <w:bottom w:val="single" w:sz="4" w:space="0" w:color="000000"/>
            </w:tcBorders>
          </w:tcPr>
          <w:p>
            <w:pPr>
              <w:pStyle w:val="TableParagraph"/>
              <w:spacing w:before="39"/>
              <w:ind w:left="890" w:right="542"/>
              <w:jc w:val="center"/>
              <w:rPr>
                <w:sz w:val="14"/>
              </w:rPr>
            </w:pPr>
            <w:r>
              <w:rPr>
                <w:spacing w:val="-5"/>
                <w:sz w:val="14"/>
              </w:rPr>
              <w:t>83</w:t>
            </w:r>
          </w:p>
        </w:tc>
        <w:tc>
          <w:tcPr>
            <w:tcW w:w="1250" w:type="dxa"/>
            <w:tcBorders>
              <w:top w:val="single" w:sz="4" w:space="0" w:color="000000"/>
              <w:bottom w:val="single" w:sz="4" w:space="0" w:color="000000"/>
            </w:tcBorders>
          </w:tcPr>
          <w:p>
            <w:pPr>
              <w:pStyle w:val="TableParagraph"/>
              <w:spacing w:before="42"/>
              <w:jc w:val="center"/>
              <w:rPr>
                <w:b/>
                <w:sz w:val="14"/>
              </w:rPr>
            </w:pPr>
            <w:r>
              <w:rPr>
                <w:b/>
                <w:w w:val="99"/>
                <w:sz w:val="14"/>
              </w:rPr>
              <w:t>5</w:t>
            </w:r>
          </w:p>
        </w:tc>
        <w:tc>
          <w:tcPr>
            <w:tcW w:w="1250" w:type="dxa"/>
            <w:tcBorders>
              <w:top w:val="single" w:sz="4" w:space="0" w:color="000000"/>
              <w:bottom w:val="single" w:sz="4" w:space="0" w:color="000000"/>
            </w:tcBorders>
          </w:tcPr>
          <w:p>
            <w:pPr>
              <w:pStyle w:val="TableParagraph"/>
              <w:spacing w:before="39"/>
              <w:ind w:left="2"/>
              <w:jc w:val="center"/>
              <w:rPr>
                <w:sz w:val="14"/>
              </w:rPr>
            </w:pPr>
            <w:r>
              <w:rPr>
                <w:w w:val="99"/>
                <w:sz w:val="14"/>
              </w:rPr>
              <w:t>-</w:t>
            </w:r>
          </w:p>
        </w:tc>
        <w:tc>
          <w:tcPr>
            <w:tcW w:w="1209" w:type="dxa"/>
            <w:tcBorders>
              <w:top w:val="single" w:sz="4" w:space="0" w:color="000000"/>
              <w:bottom w:val="single" w:sz="4" w:space="0" w:color="000000"/>
            </w:tcBorders>
          </w:tcPr>
          <w:p>
            <w:pPr>
              <w:pStyle w:val="TableParagraph"/>
              <w:spacing w:before="39"/>
              <w:ind w:left="44"/>
              <w:jc w:val="center"/>
              <w:rPr>
                <w:sz w:val="14"/>
              </w:rPr>
            </w:pPr>
            <w:r>
              <w:rPr>
                <w:w w:val="99"/>
                <w:sz w:val="14"/>
              </w:rPr>
              <w:t>-</w:t>
            </w:r>
          </w:p>
        </w:tc>
        <w:tc>
          <w:tcPr>
            <w:tcW w:w="1172" w:type="dxa"/>
            <w:tcBorders>
              <w:top w:val="single" w:sz="4" w:space="0" w:color="000000"/>
              <w:bottom w:val="single" w:sz="4" w:space="0" w:color="000000"/>
            </w:tcBorders>
          </w:tcPr>
          <w:p>
            <w:pPr>
              <w:pStyle w:val="TableParagraph"/>
              <w:spacing w:before="39"/>
              <w:ind w:left="1"/>
              <w:jc w:val="center"/>
              <w:rPr>
                <w:sz w:val="14"/>
              </w:rPr>
            </w:pPr>
            <w:r>
              <w:rPr>
                <w:w w:val="99"/>
                <w:sz w:val="14"/>
              </w:rPr>
              <w:t>-</w:t>
            </w:r>
          </w:p>
        </w:tc>
        <w:tc>
          <w:tcPr>
            <w:tcW w:w="1239" w:type="dxa"/>
            <w:tcBorders>
              <w:top w:val="single" w:sz="4" w:space="0" w:color="000000"/>
              <w:bottom w:val="single" w:sz="4" w:space="0" w:color="000000"/>
            </w:tcBorders>
          </w:tcPr>
          <w:p>
            <w:pPr>
              <w:pStyle w:val="TableParagraph"/>
              <w:spacing w:before="39"/>
              <w:ind w:right="54"/>
              <w:jc w:val="center"/>
              <w:rPr>
                <w:sz w:val="14"/>
              </w:rPr>
            </w:pPr>
            <w:r>
              <w:rPr>
                <w:w w:val="99"/>
                <w:sz w:val="14"/>
              </w:rPr>
              <w:t>-</w:t>
            </w:r>
          </w:p>
        </w:tc>
      </w:tr>
      <w:tr>
        <w:trPr>
          <w:trHeight w:val="241" w:hRule="atLeast"/>
        </w:trPr>
        <w:tc>
          <w:tcPr>
            <w:tcW w:w="1970" w:type="dxa"/>
            <w:tcBorders>
              <w:top w:val="single" w:sz="4" w:space="0" w:color="000000"/>
              <w:bottom w:val="single" w:sz="4" w:space="0" w:color="000000"/>
            </w:tcBorders>
          </w:tcPr>
          <w:p>
            <w:pPr>
              <w:pStyle w:val="TableParagraph"/>
              <w:spacing w:before="37"/>
              <w:ind w:left="26"/>
              <w:jc w:val="left"/>
              <w:rPr>
                <w:sz w:val="14"/>
              </w:rPr>
            </w:pPr>
            <w:r>
              <w:rPr>
                <w:spacing w:val="-2"/>
                <w:sz w:val="14"/>
              </w:rPr>
              <w:t>Philippines</w:t>
            </w:r>
          </w:p>
        </w:tc>
        <w:tc>
          <w:tcPr>
            <w:tcW w:w="1602" w:type="dxa"/>
            <w:tcBorders>
              <w:top w:val="single" w:sz="4" w:space="0" w:color="000000"/>
              <w:bottom w:val="single" w:sz="4" w:space="0" w:color="000000"/>
            </w:tcBorders>
          </w:tcPr>
          <w:p>
            <w:pPr>
              <w:pStyle w:val="TableParagraph"/>
              <w:spacing w:before="37"/>
              <w:ind w:left="869"/>
              <w:jc w:val="left"/>
              <w:rPr>
                <w:sz w:val="14"/>
              </w:rPr>
            </w:pPr>
            <w:r>
              <w:rPr>
                <w:spacing w:val="-5"/>
                <w:sz w:val="14"/>
              </w:rPr>
              <w:t>218</w:t>
            </w:r>
          </w:p>
        </w:tc>
        <w:tc>
          <w:tcPr>
            <w:tcW w:w="1250" w:type="dxa"/>
            <w:tcBorders>
              <w:top w:val="single" w:sz="4" w:space="0" w:color="000000"/>
              <w:bottom w:val="single" w:sz="4" w:space="0" w:color="000000"/>
            </w:tcBorders>
          </w:tcPr>
          <w:p>
            <w:pPr>
              <w:pStyle w:val="TableParagraph"/>
              <w:spacing w:before="37"/>
              <w:ind w:left="1"/>
              <w:jc w:val="center"/>
              <w:rPr>
                <w:sz w:val="14"/>
              </w:rPr>
            </w:pPr>
            <w:r>
              <w:rPr>
                <w:w w:val="99"/>
                <w:sz w:val="14"/>
              </w:rPr>
              <w:t>-</w:t>
            </w:r>
          </w:p>
        </w:tc>
        <w:tc>
          <w:tcPr>
            <w:tcW w:w="1250" w:type="dxa"/>
            <w:tcBorders>
              <w:top w:val="single" w:sz="4" w:space="0" w:color="000000"/>
              <w:bottom w:val="single" w:sz="4" w:space="0" w:color="000000"/>
            </w:tcBorders>
          </w:tcPr>
          <w:p>
            <w:pPr>
              <w:pStyle w:val="TableParagraph"/>
              <w:spacing w:before="37"/>
              <w:ind w:left="2"/>
              <w:jc w:val="center"/>
              <w:rPr>
                <w:sz w:val="14"/>
              </w:rPr>
            </w:pPr>
            <w:r>
              <w:rPr>
                <w:w w:val="99"/>
                <w:sz w:val="14"/>
              </w:rPr>
              <w:t>-</w:t>
            </w:r>
          </w:p>
        </w:tc>
        <w:tc>
          <w:tcPr>
            <w:tcW w:w="1209" w:type="dxa"/>
            <w:tcBorders>
              <w:top w:val="single" w:sz="4" w:space="0" w:color="000000"/>
              <w:bottom w:val="single" w:sz="4" w:space="0" w:color="000000"/>
            </w:tcBorders>
          </w:tcPr>
          <w:p>
            <w:pPr>
              <w:pStyle w:val="TableParagraph"/>
              <w:spacing w:before="37"/>
              <w:ind w:left="44"/>
              <w:jc w:val="center"/>
              <w:rPr>
                <w:sz w:val="14"/>
              </w:rPr>
            </w:pPr>
            <w:r>
              <w:rPr>
                <w:w w:val="99"/>
                <w:sz w:val="14"/>
              </w:rPr>
              <w:t>-</w:t>
            </w:r>
          </w:p>
        </w:tc>
        <w:tc>
          <w:tcPr>
            <w:tcW w:w="1172" w:type="dxa"/>
            <w:tcBorders>
              <w:top w:val="single" w:sz="4" w:space="0" w:color="000000"/>
              <w:bottom w:val="single" w:sz="4" w:space="0" w:color="000000"/>
            </w:tcBorders>
          </w:tcPr>
          <w:p>
            <w:pPr>
              <w:pStyle w:val="TableParagraph"/>
              <w:spacing w:before="37"/>
              <w:ind w:left="1"/>
              <w:jc w:val="center"/>
              <w:rPr>
                <w:sz w:val="14"/>
              </w:rPr>
            </w:pPr>
            <w:r>
              <w:rPr>
                <w:w w:val="99"/>
                <w:sz w:val="14"/>
              </w:rPr>
              <w:t>-</w:t>
            </w:r>
          </w:p>
        </w:tc>
        <w:tc>
          <w:tcPr>
            <w:tcW w:w="1239" w:type="dxa"/>
            <w:tcBorders>
              <w:top w:val="single" w:sz="4" w:space="0" w:color="000000"/>
              <w:bottom w:val="single" w:sz="4" w:space="0" w:color="000000"/>
            </w:tcBorders>
          </w:tcPr>
          <w:p>
            <w:pPr>
              <w:pStyle w:val="TableParagraph"/>
              <w:spacing w:before="37"/>
              <w:ind w:right="54"/>
              <w:jc w:val="center"/>
              <w:rPr>
                <w:sz w:val="14"/>
              </w:rPr>
            </w:pPr>
            <w:r>
              <w:rPr>
                <w:w w:val="99"/>
                <w:sz w:val="14"/>
              </w:rPr>
              <w:t>-</w:t>
            </w:r>
          </w:p>
        </w:tc>
      </w:tr>
      <w:tr>
        <w:trPr>
          <w:trHeight w:val="244" w:hRule="atLeast"/>
        </w:trPr>
        <w:tc>
          <w:tcPr>
            <w:tcW w:w="1970" w:type="dxa"/>
            <w:tcBorders>
              <w:top w:val="single" w:sz="4" w:space="0" w:color="000000"/>
              <w:bottom w:val="single" w:sz="4" w:space="0" w:color="000000"/>
            </w:tcBorders>
          </w:tcPr>
          <w:p>
            <w:pPr>
              <w:pStyle w:val="TableParagraph"/>
              <w:spacing w:before="39"/>
              <w:ind w:left="26"/>
              <w:jc w:val="left"/>
              <w:rPr>
                <w:b/>
                <w:sz w:val="14"/>
              </w:rPr>
            </w:pPr>
            <w:r>
              <w:rPr>
                <w:b/>
                <w:spacing w:val="-2"/>
                <w:sz w:val="14"/>
              </w:rPr>
              <w:t>Total</w:t>
            </w:r>
          </w:p>
        </w:tc>
        <w:tc>
          <w:tcPr>
            <w:tcW w:w="1602" w:type="dxa"/>
            <w:tcBorders>
              <w:top w:val="single" w:sz="4" w:space="0" w:color="000000"/>
              <w:bottom w:val="single" w:sz="4" w:space="0" w:color="000000"/>
            </w:tcBorders>
          </w:tcPr>
          <w:p>
            <w:pPr>
              <w:pStyle w:val="TableParagraph"/>
              <w:spacing w:before="39"/>
              <w:ind w:left="819"/>
              <w:jc w:val="left"/>
              <w:rPr>
                <w:b/>
                <w:sz w:val="14"/>
              </w:rPr>
            </w:pPr>
            <w:r>
              <w:rPr>
                <w:b/>
                <w:spacing w:val="-2"/>
                <w:sz w:val="14"/>
              </w:rPr>
              <w:t>2,112</w:t>
            </w:r>
          </w:p>
        </w:tc>
        <w:tc>
          <w:tcPr>
            <w:tcW w:w="1250" w:type="dxa"/>
            <w:tcBorders>
              <w:top w:val="single" w:sz="4" w:space="0" w:color="000000"/>
              <w:bottom w:val="single" w:sz="4" w:space="0" w:color="000000"/>
            </w:tcBorders>
          </w:tcPr>
          <w:p>
            <w:pPr>
              <w:pStyle w:val="TableParagraph"/>
              <w:spacing w:before="39"/>
              <w:ind w:left="452" w:right="452"/>
              <w:jc w:val="center"/>
              <w:rPr>
                <w:b/>
                <w:sz w:val="14"/>
              </w:rPr>
            </w:pPr>
            <w:r>
              <w:rPr>
                <w:b/>
                <w:spacing w:val="-2"/>
                <w:sz w:val="14"/>
              </w:rPr>
              <w:t>1,153</w:t>
            </w:r>
          </w:p>
        </w:tc>
        <w:tc>
          <w:tcPr>
            <w:tcW w:w="1250" w:type="dxa"/>
            <w:tcBorders>
              <w:top w:val="single" w:sz="4" w:space="0" w:color="000000"/>
              <w:bottom w:val="single" w:sz="4" w:space="0" w:color="000000"/>
            </w:tcBorders>
          </w:tcPr>
          <w:p>
            <w:pPr>
              <w:pStyle w:val="TableParagraph"/>
              <w:spacing w:before="39"/>
              <w:ind w:right="465"/>
              <w:rPr>
                <w:b/>
                <w:sz w:val="14"/>
              </w:rPr>
            </w:pPr>
            <w:r>
              <w:rPr>
                <w:b/>
                <w:spacing w:val="-2"/>
                <w:sz w:val="14"/>
              </w:rPr>
              <w:t>2,116</w:t>
            </w:r>
          </w:p>
        </w:tc>
        <w:tc>
          <w:tcPr>
            <w:tcW w:w="1209" w:type="dxa"/>
            <w:tcBorders>
              <w:top w:val="single" w:sz="4" w:space="0" w:color="000000"/>
              <w:bottom w:val="single" w:sz="4" w:space="0" w:color="000000"/>
            </w:tcBorders>
          </w:tcPr>
          <w:p>
            <w:pPr>
              <w:pStyle w:val="TableParagraph"/>
              <w:spacing w:before="39"/>
              <w:ind w:left="519"/>
              <w:jc w:val="left"/>
              <w:rPr>
                <w:b/>
                <w:sz w:val="14"/>
              </w:rPr>
            </w:pPr>
            <w:r>
              <w:rPr>
                <w:b/>
                <w:spacing w:val="-5"/>
                <w:sz w:val="14"/>
              </w:rPr>
              <w:t>604</w:t>
            </w:r>
          </w:p>
        </w:tc>
        <w:tc>
          <w:tcPr>
            <w:tcW w:w="1172" w:type="dxa"/>
            <w:tcBorders>
              <w:top w:val="single" w:sz="4" w:space="0" w:color="000000"/>
              <w:bottom w:val="single" w:sz="4" w:space="0" w:color="000000"/>
            </w:tcBorders>
          </w:tcPr>
          <w:p>
            <w:pPr>
              <w:pStyle w:val="TableParagraph"/>
              <w:spacing w:before="39"/>
              <w:ind w:left="482"/>
              <w:jc w:val="left"/>
              <w:rPr>
                <w:b/>
                <w:sz w:val="14"/>
              </w:rPr>
            </w:pPr>
            <w:r>
              <w:rPr>
                <w:b/>
                <w:spacing w:val="-5"/>
                <w:sz w:val="14"/>
              </w:rPr>
              <w:t>794</w:t>
            </w:r>
          </w:p>
        </w:tc>
        <w:tc>
          <w:tcPr>
            <w:tcW w:w="1239" w:type="dxa"/>
            <w:tcBorders>
              <w:top w:val="single" w:sz="4" w:space="0" w:color="000000"/>
              <w:bottom w:val="single" w:sz="4" w:space="0" w:color="000000"/>
            </w:tcBorders>
          </w:tcPr>
          <w:p>
            <w:pPr>
              <w:pStyle w:val="TableParagraph"/>
              <w:spacing w:before="39"/>
              <w:ind w:left="419" w:right="474"/>
              <w:jc w:val="center"/>
              <w:rPr>
                <w:b/>
                <w:sz w:val="14"/>
              </w:rPr>
            </w:pPr>
            <w:r>
              <w:rPr>
                <w:b/>
                <w:spacing w:val="-2"/>
                <w:sz w:val="14"/>
              </w:rPr>
              <w:t>3,131</w:t>
            </w:r>
          </w:p>
        </w:tc>
      </w:tr>
    </w:tbl>
    <w:p>
      <w:pPr>
        <w:tabs>
          <w:tab w:pos="1405" w:val="left" w:leader="none"/>
        </w:tabs>
        <w:spacing w:before="131" w:after="60"/>
        <w:ind w:left="555" w:right="0" w:firstLine="0"/>
        <w:jc w:val="left"/>
        <w:rPr>
          <w:b/>
          <w:sz w:val="10"/>
        </w:rPr>
      </w:pPr>
      <w:r>
        <w:rPr>
          <w:b/>
          <w:sz w:val="18"/>
        </w:rPr>
        <w:t>Table</w:t>
      </w:r>
      <w:r>
        <w:rPr>
          <w:b/>
          <w:spacing w:val="-7"/>
          <w:sz w:val="18"/>
        </w:rPr>
        <w:t> </w:t>
      </w:r>
      <w:r>
        <w:rPr>
          <w:b/>
          <w:spacing w:val="-5"/>
          <w:sz w:val="18"/>
        </w:rPr>
        <w:t>3.</w:t>
      </w:r>
      <w:r>
        <w:rPr>
          <w:b/>
          <w:sz w:val="18"/>
        </w:rPr>
        <w:tab/>
      </w:r>
      <w:r>
        <w:rPr>
          <w:b/>
          <w:sz w:val="20"/>
        </w:rPr>
        <w:t>New</w:t>
      </w:r>
      <w:r>
        <w:rPr>
          <w:b/>
          <w:spacing w:val="-2"/>
          <w:sz w:val="20"/>
        </w:rPr>
        <w:t> </w:t>
      </w:r>
      <w:r>
        <w:rPr>
          <w:b/>
          <w:sz w:val="20"/>
        </w:rPr>
        <w:t>victim</w:t>
      </w:r>
      <w:r>
        <w:rPr>
          <w:b/>
          <w:spacing w:val="-10"/>
          <w:sz w:val="20"/>
        </w:rPr>
        <w:t> </w:t>
      </w:r>
      <w:r>
        <w:rPr>
          <w:b/>
          <w:sz w:val="20"/>
        </w:rPr>
        <w:t>reparation</w:t>
      </w:r>
      <w:r>
        <w:rPr>
          <w:b/>
          <w:spacing w:val="-6"/>
          <w:sz w:val="20"/>
        </w:rPr>
        <w:t> </w:t>
      </w:r>
      <w:r>
        <w:rPr>
          <w:b/>
          <w:spacing w:val="-2"/>
          <w:sz w:val="20"/>
        </w:rPr>
        <w:t>applications</w:t>
      </w:r>
      <w:r>
        <w:rPr>
          <w:b/>
          <w:spacing w:val="-2"/>
          <w:position w:val="6"/>
          <w:sz w:val="10"/>
        </w:rPr>
        <w:t>2</w:t>
      </w: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44"/>
        <w:gridCol w:w="1665"/>
        <w:gridCol w:w="1228"/>
        <w:gridCol w:w="1228"/>
        <w:gridCol w:w="1191"/>
        <w:gridCol w:w="1146"/>
        <w:gridCol w:w="1197"/>
      </w:tblGrid>
      <w:tr>
        <w:trPr>
          <w:trHeight w:val="266" w:hRule="atLeast"/>
        </w:trPr>
        <w:tc>
          <w:tcPr>
            <w:tcW w:w="2044" w:type="dxa"/>
            <w:tcBorders>
              <w:top w:val="single" w:sz="4" w:space="0" w:color="000000"/>
              <w:bottom w:val="single" w:sz="4" w:space="0" w:color="000000"/>
            </w:tcBorders>
          </w:tcPr>
          <w:p>
            <w:pPr>
              <w:pStyle w:val="TableParagraph"/>
              <w:jc w:val="left"/>
              <w:rPr>
                <w:sz w:val="16"/>
              </w:rPr>
            </w:pPr>
          </w:p>
        </w:tc>
        <w:tc>
          <w:tcPr>
            <w:tcW w:w="1665" w:type="dxa"/>
            <w:tcBorders>
              <w:top w:val="single" w:sz="4" w:space="0" w:color="000000"/>
              <w:bottom w:val="single" w:sz="4" w:space="0" w:color="000000"/>
            </w:tcBorders>
          </w:tcPr>
          <w:p>
            <w:pPr>
              <w:pStyle w:val="TableParagraph"/>
              <w:spacing w:before="37"/>
              <w:ind w:right="452"/>
              <w:rPr>
                <w:i/>
                <w:sz w:val="16"/>
              </w:rPr>
            </w:pPr>
            <w:r>
              <w:rPr>
                <w:i/>
                <w:spacing w:val="-4"/>
                <w:sz w:val="16"/>
              </w:rPr>
              <w:t>2021</w:t>
            </w:r>
          </w:p>
        </w:tc>
        <w:tc>
          <w:tcPr>
            <w:tcW w:w="1228" w:type="dxa"/>
            <w:tcBorders>
              <w:top w:val="single" w:sz="4" w:space="0" w:color="000000"/>
              <w:bottom w:val="single" w:sz="4" w:space="0" w:color="000000"/>
            </w:tcBorders>
          </w:tcPr>
          <w:p>
            <w:pPr>
              <w:pStyle w:val="TableParagraph"/>
              <w:spacing w:before="37"/>
              <w:ind w:right="452"/>
              <w:rPr>
                <w:i/>
                <w:sz w:val="16"/>
              </w:rPr>
            </w:pPr>
            <w:r>
              <w:rPr>
                <w:i/>
                <w:spacing w:val="-4"/>
                <w:sz w:val="16"/>
              </w:rPr>
              <w:t>2020</w:t>
            </w:r>
          </w:p>
        </w:tc>
        <w:tc>
          <w:tcPr>
            <w:tcW w:w="1228" w:type="dxa"/>
            <w:tcBorders>
              <w:top w:val="single" w:sz="4" w:space="0" w:color="000000"/>
              <w:bottom w:val="single" w:sz="4" w:space="0" w:color="000000"/>
            </w:tcBorders>
          </w:tcPr>
          <w:p>
            <w:pPr>
              <w:pStyle w:val="TableParagraph"/>
              <w:spacing w:before="37"/>
              <w:ind w:left="451"/>
              <w:jc w:val="left"/>
              <w:rPr>
                <w:i/>
                <w:sz w:val="16"/>
              </w:rPr>
            </w:pPr>
            <w:r>
              <w:rPr>
                <w:i/>
                <w:spacing w:val="-4"/>
                <w:sz w:val="16"/>
              </w:rPr>
              <w:t>2019</w:t>
            </w:r>
          </w:p>
        </w:tc>
        <w:tc>
          <w:tcPr>
            <w:tcW w:w="1191" w:type="dxa"/>
            <w:tcBorders>
              <w:top w:val="single" w:sz="4" w:space="0" w:color="000000"/>
              <w:bottom w:val="single" w:sz="4" w:space="0" w:color="000000"/>
            </w:tcBorders>
          </w:tcPr>
          <w:p>
            <w:pPr>
              <w:pStyle w:val="TableParagraph"/>
              <w:spacing w:before="37"/>
              <w:ind w:left="453"/>
              <w:jc w:val="left"/>
              <w:rPr>
                <w:i/>
                <w:sz w:val="16"/>
              </w:rPr>
            </w:pPr>
            <w:r>
              <w:rPr>
                <w:i/>
                <w:spacing w:val="-4"/>
                <w:sz w:val="16"/>
              </w:rPr>
              <w:t>2018</w:t>
            </w:r>
          </w:p>
        </w:tc>
        <w:tc>
          <w:tcPr>
            <w:tcW w:w="1146" w:type="dxa"/>
            <w:tcBorders>
              <w:top w:val="single" w:sz="4" w:space="0" w:color="000000"/>
              <w:bottom w:val="single" w:sz="4" w:space="0" w:color="000000"/>
            </w:tcBorders>
          </w:tcPr>
          <w:p>
            <w:pPr>
              <w:pStyle w:val="TableParagraph"/>
              <w:spacing w:before="37"/>
              <w:ind w:right="409"/>
              <w:rPr>
                <w:i/>
                <w:sz w:val="16"/>
              </w:rPr>
            </w:pPr>
            <w:r>
              <w:rPr>
                <w:i/>
                <w:spacing w:val="-4"/>
                <w:sz w:val="16"/>
              </w:rPr>
              <w:t>2017</w:t>
            </w:r>
          </w:p>
        </w:tc>
        <w:tc>
          <w:tcPr>
            <w:tcW w:w="1197" w:type="dxa"/>
            <w:tcBorders>
              <w:top w:val="single" w:sz="4" w:space="0" w:color="000000"/>
              <w:bottom w:val="single" w:sz="4" w:space="0" w:color="000000"/>
            </w:tcBorders>
          </w:tcPr>
          <w:p>
            <w:pPr>
              <w:pStyle w:val="TableParagraph"/>
              <w:spacing w:before="37"/>
              <w:ind w:left="406"/>
              <w:jc w:val="left"/>
              <w:rPr>
                <w:i/>
                <w:sz w:val="16"/>
              </w:rPr>
            </w:pPr>
            <w:r>
              <w:rPr>
                <w:i/>
                <w:spacing w:val="-4"/>
                <w:sz w:val="16"/>
              </w:rPr>
              <w:t>2016</w:t>
            </w:r>
          </w:p>
        </w:tc>
      </w:tr>
      <w:tr>
        <w:trPr>
          <w:trHeight w:val="241" w:hRule="atLeast"/>
        </w:trPr>
        <w:tc>
          <w:tcPr>
            <w:tcW w:w="2044" w:type="dxa"/>
            <w:tcBorders>
              <w:top w:val="single" w:sz="4" w:space="0" w:color="000000"/>
              <w:bottom w:val="single" w:sz="4" w:space="0" w:color="000000"/>
            </w:tcBorders>
          </w:tcPr>
          <w:p>
            <w:pPr>
              <w:pStyle w:val="TableParagraph"/>
              <w:spacing w:before="37"/>
              <w:ind w:left="26"/>
              <w:jc w:val="left"/>
              <w:rPr>
                <w:sz w:val="14"/>
              </w:rPr>
            </w:pPr>
            <w:r>
              <w:rPr>
                <w:spacing w:val="-2"/>
                <w:sz w:val="14"/>
              </w:rPr>
              <w:t>Uganda</w:t>
            </w:r>
          </w:p>
        </w:tc>
        <w:tc>
          <w:tcPr>
            <w:tcW w:w="1665" w:type="dxa"/>
            <w:tcBorders>
              <w:top w:val="single" w:sz="4" w:space="0" w:color="000000"/>
              <w:bottom w:val="single" w:sz="4" w:space="0" w:color="000000"/>
            </w:tcBorders>
          </w:tcPr>
          <w:p>
            <w:pPr>
              <w:pStyle w:val="TableParagraph"/>
              <w:spacing w:before="37"/>
              <w:ind w:right="578"/>
              <w:rPr>
                <w:sz w:val="14"/>
              </w:rPr>
            </w:pPr>
            <w:r>
              <w:rPr>
                <w:w w:val="99"/>
                <w:sz w:val="14"/>
              </w:rPr>
              <w:t>0</w:t>
            </w:r>
          </w:p>
        </w:tc>
        <w:tc>
          <w:tcPr>
            <w:tcW w:w="1228" w:type="dxa"/>
            <w:tcBorders>
              <w:top w:val="single" w:sz="4" w:space="0" w:color="000000"/>
              <w:bottom w:val="single" w:sz="4" w:space="0" w:color="000000"/>
            </w:tcBorders>
          </w:tcPr>
          <w:p>
            <w:pPr>
              <w:pStyle w:val="TableParagraph"/>
              <w:spacing w:before="37"/>
              <w:ind w:right="1"/>
              <w:jc w:val="center"/>
              <w:rPr>
                <w:sz w:val="14"/>
              </w:rPr>
            </w:pPr>
            <w:r>
              <w:rPr>
                <w:w w:val="99"/>
                <w:sz w:val="14"/>
              </w:rPr>
              <w:t>0</w:t>
            </w:r>
          </w:p>
        </w:tc>
        <w:tc>
          <w:tcPr>
            <w:tcW w:w="1228" w:type="dxa"/>
            <w:tcBorders>
              <w:top w:val="single" w:sz="4" w:space="0" w:color="000000"/>
              <w:bottom w:val="single" w:sz="4" w:space="0" w:color="000000"/>
            </w:tcBorders>
          </w:tcPr>
          <w:p>
            <w:pPr>
              <w:pStyle w:val="TableParagraph"/>
              <w:spacing w:before="37"/>
              <w:ind w:right="2"/>
              <w:jc w:val="center"/>
              <w:rPr>
                <w:sz w:val="14"/>
              </w:rPr>
            </w:pPr>
            <w:r>
              <w:rPr>
                <w:w w:val="99"/>
                <w:sz w:val="14"/>
              </w:rPr>
              <w:t>0</w:t>
            </w:r>
          </w:p>
        </w:tc>
        <w:tc>
          <w:tcPr>
            <w:tcW w:w="1191" w:type="dxa"/>
            <w:tcBorders>
              <w:top w:val="single" w:sz="4" w:space="0" w:color="000000"/>
              <w:bottom w:val="single" w:sz="4" w:space="0" w:color="000000"/>
            </w:tcBorders>
          </w:tcPr>
          <w:p>
            <w:pPr>
              <w:pStyle w:val="TableParagraph"/>
              <w:spacing w:before="37"/>
              <w:ind w:left="34"/>
              <w:jc w:val="center"/>
              <w:rPr>
                <w:sz w:val="14"/>
              </w:rPr>
            </w:pPr>
            <w:r>
              <w:rPr>
                <w:w w:val="99"/>
                <w:sz w:val="14"/>
              </w:rPr>
              <w:t>0</w:t>
            </w:r>
          </w:p>
        </w:tc>
        <w:tc>
          <w:tcPr>
            <w:tcW w:w="1146" w:type="dxa"/>
            <w:tcBorders>
              <w:top w:val="single" w:sz="4" w:space="0" w:color="000000"/>
              <w:bottom w:val="single" w:sz="4" w:space="0" w:color="000000"/>
            </w:tcBorders>
          </w:tcPr>
          <w:p>
            <w:pPr>
              <w:pStyle w:val="TableParagraph"/>
              <w:spacing w:before="37"/>
              <w:ind w:left="1"/>
              <w:jc w:val="center"/>
              <w:rPr>
                <w:sz w:val="14"/>
              </w:rPr>
            </w:pPr>
            <w:r>
              <w:rPr>
                <w:w w:val="99"/>
                <w:sz w:val="14"/>
              </w:rPr>
              <w:t>0</w:t>
            </w:r>
          </w:p>
        </w:tc>
        <w:tc>
          <w:tcPr>
            <w:tcW w:w="1197" w:type="dxa"/>
            <w:tcBorders>
              <w:top w:val="single" w:sz="4" w:space="0" w:color="000000"/>
              <w:bottom w:val="single" w:sz="4" w:space="0" w:color="000000"/>
            </w:tcBorders>
          </w:tcPr>
          <w:p>
            <w:pPr>
              <w:pStyle w:val="TableParagraph"/>
              <w:spacing w:before="37"/>
              <w:ind w:left="408"/>
              <w:jc w:val="left"/>
              <w:rPr>
                <w:sz w:val="14"/>
              </w:rPr>
            </w:pPr>
            <w:r>
              <w:rPr>
                <w:spacing w:val="-2"/>
                <w:sz w:val="14"/>
              </w:rPr>
              <w:t>2,095</w:t>
            </w:r>
          </w:p>
        </w:tc>
      </w:tr>
      <w:tr>
        <w:trPr>
          <w:trHeight w:val="242" w:hRule="atLeast"/>
        </w:trPr>
        <w:tc>
          <w:tcPr>
            <w:tcW w:w="2044" w:type="dxa"/>
            <w:tcBorders>
              <w:top w:val="single" w:sz="4" w:space="0" w:color="000000"/>
              <w:bottom w:val="single" w:sz="4" w:space="0" w:color="000000"/>
            </w:tcBorders>
          </w:tcPr>
          <w:p>
            <w:pPr>
              <w:pStyle w:val="TableParagraph"/>
              <w:spacing w:before="37"/>
              <w:ind w:left="26"/>
              <w:jc w:val="left"/>
              <w:rPr>
                <w:sz w:val="14"/>
              </w:rPr>
            </w:pPr>
            <w:r>
              <w:rPr>
                <w:spacing w:val="-5"/>
                <w:sz w:val="14"/>
              </w:rPr>
              <w:t>DRC</w:t>
            </w:r>
          </w:p>
        </w:tc>
        <w:tc>
          <w:tcPr>
            <w:tcW w:w="1665" w:type="dxa"/>
            <w:tcBorders>
              <w:top w:val="single" w:sz="4" w:space="0" w:color="000000"/>
              <w:bottom w:val="single" w:sz="4" w:space="0" w:color="000000"/>
            </w:tcBorders>
          </w:tcPr>
          <w:p>
            <w:pPr>
              <w:pStyle w:val="TableParagraph"/>
              <w:spacing w:before="37"/>
              <w:ind w:right="456"/>
              <w:rPr>
                <w:sz w:val="14"/>
              </w:rPr>
            </w:pPr>
            <w:r>
              <w:rPr>
                <w:spacing w:val="-2"/>
                <w:sz w:val="14"/>
              </w:rPr>
              <w:t>1,361</w:t>
            </w:r>
          </w:p>
        </w:tc>
        <w:tc>
          <w:tcPr>
            <w:tcW w:w="1228" w:type="dxa"/>
            <w:tcBorders>
              <w:top w:val="single" w:sz="4" w:space="0" w:color="000000"/>
              <w:bottom w:val="single" w:sz="4" w:space="0" w:color="000000"/>
            </w:tcBorders>
          </w:tcPr>
          <w:p>
            <w:pPr>
              <w:pStyle w:val="TableParagraph"/>
              <w:spacing w:before="37"/>
              <w:ind w:right="508"/>
              <w:rPr>
                <w:sz w:val="14"/>
              </w:rPr>
            </w:pPr>
            <w:r>
              <w:rPr>
                <w:spacing w:val="-5"/>
                <w:sz w:val="14"/>
              </w:rPr>
              <w:t>467</w:t>
            </w:r>
          </w:p>
        </w:tc>
        <w:tc>
          <w:tcPr>
            <w:tcW w:w="1228" w:type="dxa"/>
            <w:tcBorders>
              <w:top w:val="single" w:sz="4" w:space="0" w:color="000000"/>
              <w:bottom w:val="single" w:sz="4" w:space="0" w:color="000000"/>
            </w:tcBorders>
          </w:tcPr>
          <w:p>
            <w:pPr>
              <w:pStyle w:val="TableParagraph"/>
              <w:spacing w:before="37"/>
              <w:ind w:left="507"/>
              <w:jc w:val="left"/>
              <w:rPr>
                <w:sz w:val="14"/>
              </w:rPr>
            </w:pPr>
            <w:r>
              <w:rPr>
                <w:spacing w:val="-5"/>
                <w:sz w:val="14"/>
              </w:rPr>
              <w:t>328</w:t>
            </w:r>
          </w:p>
        </w:tc>
        <w:tc>
          <w:tcPr>
            <w:tcW w:w="1191" w:type="dxa"/>
            <w:tcBorders>
              <w:top w:val="single" w:sz="4" w:space="0" w:color="000000"/>
              <w:bottom w:val="single" w:sz="4" w:space="0" w:color="000000"/>
            </w:tcBorders>
          </w:tcPr>
          <w:p>
            <w:pPr>
              <w:pStyle w:val="TableParagraph"/>
              <w:spacing w:before="37"/>
              <w:ind w:left="34"/>
              <w:jc w:val="center"/>
              <w:rPr>
                <w:sz w:val="14"/>
              </w:rPr>
            </w:pPr>
            <w:r>
              <w:rPr>
                <w:w w:val="99"/>
                <w:sz w:val="14"/>
              </w:rPr>
              <w:t>0</w:t>
            </w:r>
          </w:p>
        </w:tc>
        <w:tc>
          <w:tcPr>
            <w:tcW w:w="1146" w:type="dxa"/>
            <w:tcBorders>
              <w:top w:val="single" w:sz="4" w:space="0" w:color="000000"/>
              <w:bottom w:val="single" w:sz="4" w:space="0" w:color="000000"/>
            </w:tcBorders>
          </w:tcPr>
          <w:p>
            <w:pPr>
              <w:pStyle w:val="TableParagraph"/>
              <w:spacing w:before="37"/>
              <w:ind w:right="465"/>
              <w:rPr>
                <w:sz w:val="14"/>
              </w:rPr>
            </w:pPr>
            <w:r>
              <w:rPr>
                <w:spacing w:val="-5"/>
                <w:sz w:val="14"/>
              </w:rPr>
              <w:t>331</w:t>
            </w:r>
          </w:p>
        </w:tc>
        <w:tc>
          <w:tcPr>
            <w:tcW w:w="1197" w:type="dxa"/>
            <w:tcBorders>
              <w:top w:val="single" w:sz="4" w:space="0" w:color="000000"/>
              <w:bottom w:val="single" w:sz="4" w:space="0" w:color="000000"/>
            </w:tcBorders>
          </w:tcPr>
          <w:p>
            <w:pPr>
              <w:pStyle w:val="TableParagraph"/>
              <w:spacing w:before="37"/>
              <w:ind w:left="461"/>
              <w:jc w:val="left"/>
              <w:rPr>
                <w:sz w:val="14"/>
              </w:rPr>
            </w:pPr>
            <w:r>
              <w:rPr>
                <w:spacing w:val="-5"/>
                <w:sz w:val="14"/>
              </w:rPr>
              <w:t>236</w:t>
            </w:r>
          </w:p>
        </w:tc>
      </w:tr>
      <w:tr>
        <w:trPr>
          <w:trHeight w:val="244" w:hRule="atLeast"/>
        </w:trPr>
        <w:tc>
          <w:tcPr>
            <w:tcW w:w="2044" w:type="dxa"/>
            <w:tcBorders>
              <w:top w:val="single" w:sz="4" w:space="0" w:color="000000"/>
              <w:bottom w:val="single" w:sz="4" w:space="0" w:color="000000"/>
            </w:tcBorders>
          </w:tcPr>
          <w:p>
            <w:pPr>
              <w:pStyle w:val="TableParagraph"/>
              <w:spacing w:before="39"/>
              <w:ind w:left="26"/>
              <w:jc w:val="left"/>
              <w:rPr>
                <w:sz w:val="14"/>
              </w:rPr>
            </w:pPr>
            <w:r>
              <w:rPr>
                <w:sz w:val="14"/>
              </w:rPr>
              <w:t>Darfur,</w:t>
            </w:r>
            <w:r>
              <w:rPr>
                <w:spacing w:val="-7"/>
                <w:sz w:val="14"/>
              </w:rPr>
              <w:t> </w:t>
            </w:r>
            <w:r>
              <w:rPr>
                <w:spacing w:val="-2"/>
                <w:sz w:val="14"/>
              </w:rPr>
              <w:t>Sudan</w:t>
            </w:r>
          </w:p>
        </w:tc>
        <w:tc>
          <w:tcPr>
            <w:tcW w:w="1665" w:type="dxa"/>
            <w:tcBorders>
              <w:top w:val="single" w:sz="4" w:space="0" w:color="000000"/>
              <w:bottom w:val="single" w:sz="4" w:space="0" w:color="000000"/>
            </w:tcBorders>
          </w:tcPr>
          <w:p>
            <w:pPr>
              <w:pStyle w:val="TableParagraph"/>
              <w:spacing w:before="39"/>
              <w:ind w:right="509"/>
              <w:rPr>
                <w:sz w:val="14"/>
              </w:rPr>
            </w:pPr>
            <w:r>
              <w:rPr>
                <w:spacing w:val="-5"/>
                <w:sz w:val="14"/>
              </w:rPr>
              <w:t>213</w:t>
            </w:r>
          </w:p>
        </w:tc>
        <w:tc>
          <w:tcPr>
            <w:tcW w:w="1228" w:type="dxa"/>
            <w:tcBorders>
              <w:top w:val="single" w:sz="4" w:space="0" w:color="000000"/>
              <w:bottom w:val="single" w:sz="4" w:space="0" w:color="000000"/>
            </w:tcBorders>
          </w:tcPr>
          <w:p>
            <w:pPr>
              <w:pStyle w:val="TableParagraph"/>
              <w:spacing w:before="39"/>
              <w:ind w:right="508"/>
              <w:rPr>
                <w:sz w:val="14"/>
              </w:rPr>
            </w:pPr>
            <w:r>
              <w:rPr>
                <w:spacing w:val="-5"/>
                <w:sz w:val="14"/>
              </w:rPr>
              <w:t>684</w:t>
            </w:r>
          </w:p>
        </w:tc>
        <w:tc>
          <w:tcPr>
            <w:tcW w:w="1228" w:type="dxa"/>
            <w:tcBorders>
              <w:top w:val="single" w:sz="4" w:space="0" w:color="000000"/>
              <w:bottom w:val="single" w:sz="4" w:space="0" w:color="000000"/>
            </w:tcBorders>
          </w:tcPr>
          <w:p>
            <w:pPr>
              <w:pStyle w:val="TableParagraph"/>
              <w:spacing w:before="39"/>
              <w:ind w:right="2"/>
              <w:jc w:val="center"/>
              <w:rPr>
                <w:sz w:val="14"/>
              </w:rPr>
            </w:pPr>
            <w:r>
              <w:rPr>
                <w:w w:val="99"/>
                <w:sz w:val="14"/>
              </w:rPr>
              <w:t>0</w:t>
            </w:r>
          </w:p>
        </w:tc>
        <w:tc>
          <w:tcPr>
            <w:tcW w:w="1191" w:type="dxa"/>
            <w:tcBorders>
              <w:top w:val="single" w:sz="4" w:space="0" w:color="000000"/>
              <w:bottom w:val="single" w:sz="4" w:space="0" w:color="000000"/>
            </w:tcBorders>
          </w:tcPr>
          <w:p>
            <w:pPr>
              <w:pStyle w:val="TableParagraph"/>
              <w:spacing w:before="39"/>
              <w:ind w:left="34"/>
              <w:jc w:val="center"/>
              <w:rPr>
                <w:sz w:val="14"/>
              </w:rPr>
            </w:pPr>
            <w:r>
              <w:rPr>
                <w:w w:val="99"/>
                <w:sz w:val="14"/>
              </w:rPr>
              <w:t>8</w:t>
            </w:r>
          </w:p>
        </w:tc>
        <w:tc>
          <w:tcPr>
            <w:tcW w:w="1146" w:type="dxa"/>
            <w:tcBorders>
              <w:top w:val="single" w:sz="4" w:space="0" w:color="000000"/>
              <w:bottom w:val="single" w:sz="4" w:space="0" w:color="000000"/>
            </w:tcBorders>
          </w:tcPr>
          <w:p>
            <w:pPr>
              <w:pStyle w:val="TableParagraph"/>
              <w:spacing w:before="39"/>
              <w:ind w:left="1"/>
              <w:jc w:val="center"/>
              <w:rPr>
                <w:sz w:val="14"/>
              </w:rPr>
            </w:pPr>
            <w:r>
              <w:rPr>
                <w:w w:val="99"/>
                <w:sz w:val="14"/>
              </w:rPr>
              <w:t>0</w:t>
            </w:r>
          </w:p>
        </w:tc>
        <w:tc>
          <w:tcPr>
            <w:tcW w:w="1197" w:type="dxa"/>
            <w:tcBorders>
              <w:top w:val="single" w:sz="4" w:space="0" w:color="000000"/>
              <w:bottom w:val="single" w:sz="4" w:space="0" w:color="000000"/>
            </w:tcBorders>
          </w:tcPr>
          <w:p>
            <w:pPr>
              <w:pStyle w:val="TableParagraph"/>
              <w:spacing w:before="39"/>
              <w:ind w:right="64"/>
              <w:jc w:val="center"/>
              <w:rPr>
                <w:sz w:val="14"/>
              </w:rPr>
            </w:pPr>
            <w:r>
              <w:rPr>
                <w:w w:val="99"/>
                <w:sz w:val="14"/>
              </w:rPr>
              <w:t>0</w:t>
            </w:r>
          </w:p>
        </w:tc>
      </w:tr>
      <w:tr>
        <w:trPr>
          <w:trHeight w:val="242" w:hRule="atLeast"/>
        </w:trPr>
        <w:tc>
          <w:tcPr>
            <w:tcW w:w="2044" w:type="dxa"/>
            <w:tcBorders>
              <w:top w:val="single" w:sz="4" w:space="0" w:color="000000"/>
              <w:bottom w:val="single" w:sz="4" w:space="0" w:color="000000"/>
            </w:tcBorders>
          </w:tcPr>
          <w:p>
            <w:pPr>
              <w:pStyle w:val="TableParagraph"/>
              <w:spacing w:before="37"/>
              <w:ind w:left="26"/>
              <w:jc w:val="left"/>
              <w:rPr>
                <w:sz w:val="14"/>
              </w:rPr>
            </w:pPr>
            <w:r>
              <w:rPr>
                <w:spacing w:val="-5"/>
                <w:sz w:val="14"/>
              </w:rPr>
              <w:t>CAR</w:t>
            </w:r>
          </w:p>
        </w:tc>
        <w:tc>
          <w:tcPr>
            <w:tcW w:w="1665" w:type="dxa"/>
            <w:tcBorders>
              <w:top w:val="single" w:sz="4" w:space="0" w:color="000000"/>
              <w:bottom w:val="single" w:sz="4" w:space="0" w:color="000000"/>
            </w:tcBorders>
          </w:tcPr>
          <w:p>
            <w:pPr>
              <w:pStyle w:val="TableParagraph"/>
              <w:spacing w:before="37"/>
              <w:ind w:right="578"/>
              <w:rPr>
                <w:sz w:val="14"/>
              </w:rPr>
            </w:pPr>
            <w:r>
              <w:rPr>
                <w:w w:val="99"/>
                <w:sz w:val="14"/>
              </w:rPr>
              <w:t>0</w:t>
            </w:r>
          </w:p>
        </w:tc>
        <w:tc>
          <w:tcPr>
            <w:tcW w:w="1228" w:type="dxa"/>
            <w:tcBorders>
              <w:top w:val="single" w:sz="4" w:space="0" w:color="000000"/>
              <w:bottom w:val="single" w:sz="4" w:space="0" w:color="000000"/>
            </w:tcBorders>
          </w:tcPr>
          <w:p>
            <w:pPr>
              <w:pStyle w:val="TableParagraph"/>
              <w:spacing w:before="37"/>
              <w:ind w:right="1"/>
              <w:jc w:val="center"/>
              <w:rPr>
                <w:sz w:val="14"/>
              </w:rPr>
            </w:pPr>
            <w:r>
              <w:rPr>
                <w:w w:val="99"/>
                <w:sz w:val="14"/>
              </w:rPr>
              <w:t>0</w:t>
            </w:r>
          </w:p>
        </w:tc>
        <w:tc>
          <w:tcPr>
            <w:tcW w:w="1228" w:type="dxa"/>
            <w:tcBorders>
              <w:top w:val="single" w:sz="4" w:space="0" w:color="000000"/>
              <w:bottom w:val="single" w:sz="4" w:space="0" w:color="000000"/>
            </w:tcBorders>
          </w:tcPr>
          <w:p>
            <w:pPr>
              <w:pStyle w:val="TableParagraph"/>
              <w:spacing w:before="37"/>
              <w:ind w:left="454"/>
              <w:jc w:val="left"/>
              <w:rPr>
                <w:sz w:val="14"/>
              </w:rPr>
            </w:pPr>
            <w:r>
              <w:rPr>
                <w:spacing w:val="-2"/>
                <w:sz w:val="14"/>
              </w:rPr>
              <w:t>2,248</w:t>
            </w:r>
          </w:p>
        </w:tc>
        <w:tc>
          <w:tcPr>
            <w:tcW w:w="1191" w:type="dxa"/>
            <w:tcBorders>
              <w:top w:val="single" w:sz="4" w:space="0" w:color="000000"/>
              <w:bottom w:val="single" w:sz="4" w:space="0" w:color="000000"/>
            </w:tcBorders>
          </w:tcPr>
          <w:p>
            <w:pPr>
              <w:pStyle w:val="TableParagraph"/>
              <w:spacing w:before="37"/>
              <w:ind w:left="34"/>
              <w:jc w:val="center"/>
              <w:rPr>
                <w:sz w:val="14"/>
              </w:rPr>
            </w:pPr>
            <w:r>
              <w:rPr>
                <w:w w:val="99"/>
                <w:sz w:val="14"/>
              </w:rPr>
              <w:t>0</w:t>
            </w:r>
          </w:p>
        </w:tc>
        <w:tc>
          <w:tcPr>
            <w:tcW w:w="1146" w:type="dxa"/>
            <w:tcBorders>
              <w:top w:val="single" w:sz="4" w:space="0" w:color="000000"/>
              <w:bottom w:val="single" w:sz="4" w:space="0" w:color="000000"/>
            </w:tcBorders>
          </w:tcPr>
          <w:p>
            <w:pPr>
              <w:pStyle w:val="TableParagraph"/>
              <w:spacing w:before="37"/>
              <w:ind w:left="1"/>
              <w:jc w:val="center"/>
              <w:rPr>
                <w:sz w:val="14"/>
              </w:rPr>
            </w:pPr>
            <w:r>
              <w:rPr>
                <w:w w:val="99"/>
                <w:sz w:val="14"/>
              </w:rPr>
              <w:t>0</w:t>
            </w:r>
          </w:p>
        </w:tc>
        <w:tc>
          <w:tcPr>
            <w:tcW w:w="1197" w:type="dxa"/>
            <w:tcBorders>
              <w:top w:val="single" w:sz="4" w:space="0" w:color="000000"/>
              <w:bottom w:val="single" w:sz="4" w:space="0" w:color="000000"/>
            </w:tcBorders>
          </w:tcPr>
          <w:p>
            <w:pPr>
              <w:pStyle w:val="TableParagraph"/>
              <w:spacing w:before="37"/>
              <w:ind w:right="64"/>
              <w:jc w:val="center"/>
              <w:rPr>
                <w:sz w:val="14"/>
              </w:rPr>
            </w:pPr>
            <w:r>
              <w:rPr>
                <w:w w:val="99"/>
                <w:sz w:val="14"/>
              </w:rPr>
              <w:t>0</w:t>
            </w:r>
          </w:p>
        </w:tc>
      </w:tr>
      <w:tr>
        <w:trPr>
          <w:trHeight w:val="244" w:hRule="atLeast"/>
        </w:trPr>
        <w:tc>
          <w:tcPr>
            <w:tcW w:w="2044" w:type="dxa"/>
            <w:tcBorders>
              <w:top w:val="single" w:sz="4" w:space="0" w:color="000000"/>
              <w:bottom w:val="single" w:sz="4" w:space="0" w:color="000000"/>
            </w:tcBorders>
          </w:tcPr>
          <w:p>
            <w:pPr>
              <w:pStyle w:val="TableParagraph"/>
              <w:spacing w:before="37"/>
              <w:ind w:left="26"/>
              <w:jc w:val="left"/>
              <w:rPr>
                <w:sz w:val="14"/>
              </w:rPr>
            </w:pPr>
            <w:r>
              <w:rPr>
                <w:spacing w:val="-2"/>
                <w:sz w:val="14"/>
              </w:rPr>
              <w:t>Kenya</w:t>
            </w:r>
          </w:p>
        </w:tc>
        <w:tc>
          <w:tcPr>
            <w:tcW w:w="1665" w:type="dxa"/>
            <w:tcBorders>
              <w:top w:val="single" w:sz="4" w:space="0" w:color="000000"/>
              <w:bottom w:val="single" w:sz="4" w:space="0" w:color="000000"/>
            </w:tcBorders>
          </w:tcPr>
          <w:p>
            <w:pPr>
              <w:pStyle w:val="TableParagraph"/>
              <w:spacing w:before="37"/>
              <w:ind w:right="578"/>
              <w:rPr>
                <w:sz w:val="14"/>
              </w:rPr>
            </w:pPr>
            <w:r>
              <w:rPr>
                <w:w w:val="99"/>
                <w:sz w:val="14"/>
              </w:rPr>
              <w:t>0</w:t>
            </w:r>
          </w:p>
        </w:tc>
        <w:tc>
          <w:tcPr>
            <w:tcW w:w="1228" w:type="dxa"/>
            <w:tcBorders>
              <w:top w:val="single" w:sz="4" w:space="0" w:color="000000"/>
              <w:bottom w:val="single" w:sz="4" w:space="0" w:color="000000"/>
            </w:tcBorders>
          </w:tcPr>
          <w:p>
            <w:pPr>
              <w:pStyle w:val="TableParagraph"/>
              <w:spacing w:before="37"/>
              <w:ind w:right="1"/>
              <w:jc w:val="center"/>
              <w:rPr>
                <w:sz w:val="14"/>
              </w:rPr>
            </w:pPr>
            <w:r>
              <w:rPr>
                <w:w w:val="99"/>
                <w:sz w:val="14"/>
              </w:rPr>
              <w:t>0</w:t>
            </w:r>
          </w:p>
        </w:tc>
        <w:tc>
          <w:tcPr>
            <w:tcW w:w="1228" w:type="dxa"/>
            <w:tcBorders>
              <w:top w:val="single" w:sz="4" w:space="0" w:color="000000"/>
              <w:bottom w:val="single" w:sz="4" w:space="0" w:color="000000"/>
            </w:tcBorders>
          </w:tcPr>
          <w:p>
            <w:pPr>
              <w:pStyle w:val="TableParagraph"/>
              <w:spacing w:before="37"/>
              <w:ind w:right="2"/>
              <w:jc w:val="center"/>
              <w:rPr>
                <w:sz w:val="14"/>
              </w:rPr>
            </w:pPr>
            <w:r>
              <w:rPr>
                <w:w w:val="99"/>
                <w:sz w:val="14"/>
              </w:rPr>
              <w:t>0</w:t>
            </w:r>
          </w:p>
        </w:tc>
        <w:tc>
          <w:tcPr>
            <w:tcW w:w="1191" w:type="dxa"/>
            <w:tcBorders>
              <w:top w:val="single" w:sz="4" w:space="0" w:color="000000"/>
              <w:bottom w:val="single" w:sz="4" w:space="0" w:color="000000"/>
            </w:tcBorders>
          </w:tcPr>
          <w:p>
            <w:pPr>
              <w:pStyle w:val="TableParagraph"/>
              <w:spacing w:before="37"/>
              <w:ind w:left="34"/>
              <w:jc w:val="center"/>
              <w:rPr>
                <w:sz w:val="14"/>
              </w:rPr>
            </w:pPr>
            <w:r>
              <w:rPr>
                <w:w w:val="99"/>
                <w:sz w:val="14"/>
              </w:rPr>
              <w:t>0</w:t>
            </w:r>
          </w:p>
        </w:tc>
        <w:tc>
          <w:tcPr>
            <w:tcW w:w="1146" w:type="dxa"/>
            <w:tcBorders>
              <w:top w:val="single" w:sz="4" w:space="0" w:color="000000"/>
              <w:bottom w:val="single" w:sz="4" w:space="0" w:color="000000"/>
            </w:tcBorders>
          </w:tcPr>
          <w:p>
            <w:pPr>
              <w:pStyle w:val="TableParagraph"/>
              <w:spacing w:before="37"/>
              <w:ind w:left="1"/>
              <w:jc w:val="center"/>
              <w:rPr>
                <w:sz w:val="14"/>
              </w:rPr>
            </w:pPr>
            <w:r>
              <w:rPr>
                <w:w w:val="99"/>
                <w:sz w:val="14"/>
              </w:rPr>
              <w:t>0</w:t>
            </w:r>
          </w:p>
        </w:tc>
        <w:tc>
          <w:tcPr>
            <w:tcW w:w="1197" w:type="dxa"/>
            <w:tcBorders>
              <w:top w:val="single" w:sz="4" w:space="0" w:color="000000"/>
              <w:bottom w:val="single" w:sz="4" w:space="0" w:color="000000"/>
            </w:tcBorders>
          </w:tcPr>
          <w:p>
            <w:pPr>
              <w:pStyle w:val="TableParagraph"/>
              <w:spacing w:before="37"/>
              <w:ind w:right="64"/>
              <w:jc w:val="center"/>
              <w:rPr>
                <w:sz w:val="14"/>
              </w:rPr>
            </w:pPr>
            <w:r>
              <w:rPr>
                <w:w w:val="99"/>
                <w:sz w:val="14"/>
              </w:rPr>
              <w:t>0</w:t>
            </w:r>
          </w:p>
        </w:tc>
      </w:tr>
      <w:tr>
        <w:trPr>
          <w:trHeight w:val="241" w:hRule="atLeast"/>
        </w:trPr>
        <w:tc>
          <w:tcPr>
            <w:tcW w:w="2044" w:type="dxa"/>
            <w:tcBorders>
              <w:top w:val="single" w:sz="4" w:space="0" w:color="000000"/>
              <w:bottom w:val="single" w:sz="4" w:space="0" w:color="000000"/>
            </w:tcBorders>
          </w:tcPr>
          <w:p>
            <w:pPr>
              <w:pStyle w:val="TableParagraph"/>
              <w:spacing w:before="37"/>
              <w:ind w:left="26"/>
              <w:jc w:val="left"/>
              <w:rPr>
                <w:sz w:val="14"/>
              </w:rPr>
            </w:pPr>
            <w:r>
              <w:rPr>
                <w:spacing w:val="-4"/>
                <w:sz w:val="14"/>
              </w:rPr>
              <w:t>Libya</w:t>
            </w:r>
          </w:p>
        </w:tc>
        <w:tc>
          <w:tcPr>
            <w:tcW w:w="1665" w:type="dxa"/>
            <w:tcBorders>
              <w:top w:val="single" w:sz="4" w:space="0" w:color="000000"/>
              <w:bottom w:val="single" w:sz="4" w:space="0" w:color="000000"/>
            </w:tcBorders>
          </w:tcPr>
          <w:p>
            <w:pPr>
              <w:pStyle w:val="TableParagraph"/>
              <w:spacing w:before="37"/>
              <w:ind w:right="578"/>
              <w:rPr>
                <w:sz w:val="14"/>
              </w:rPr>
            </w:pPr>
            <w:r>
              <w:rPr>
                <w:w w:val="99"/>
                <w:sz w:val="14"/>
              </w:rPr>
              <w:t>0</w:t>
            </w:r>
          </w:p>
        </w:tc>
        <w:tc>
          <w:tcPr>
            <w:tcW w:w="1228" w:type="dxa"/>
            <w:tcBorders>
              <w:top w:val="single" w:sz="4" w:space="0" w:color="000000"/>
              <w:bottom w:val="single" w:sz="4" w:space="0" w:color="000000"/>
            </w:tcBorders>
          </w:tcPr>
          <w:p>
            <w:pPr>
              <w:pStyle w:val="TableParagraph"/>
              <w:spacing w:before="37"/>
              <w:ind w:right="1"/>
              <w:jc w:val="center"/>
              <w:rPr>
                <w:sz w:val="14"/>
              </w:rPr>
            </w:pPr>
            <w:r>
              <w:rPr>
                <w:w w:val="99"/>
                <w:sz w:val="14"/>
              </w:rPr>
              <w:t>0</w:t>
            </w:r>
          </w:p>
        </w:tc>
        <w:tc>
          <w:tcPr>
            <w:tcW w:w="1228" w:type="dxa"/>
            <w:tcBorders>
              <w:top w:val="single" w:sz="4" w:space="0" w:color="000000"/>
              <w:bottom w:val="single" w:sz="4" w:space="0" w:color="000000"/>
            </w:tcBorders>
          </w:tcPr>
          <w:p>
            <w:pPr>
              <w:pStyle w:val="TableParagraph"/>
              <w:spacing w:before="37"/>
              <w:ind w:right="2"/>
              <w:jc w:val="center"/>
              <w:rPr>
                <w:sz w:val="14"/>
              </w:rPr>
            </w:pPr>
            <w:r>
              <w:rPr>
                <w:w w:val="99"/>
                <w:sz w:val="14"/>
              </w:rPr>
              <w:t>1</w:t>
            </w:r>
          </w:p>
        </w:tc>
        <w:tc>
          <w:tcPr>
            <w:tcW w:w="1191" w:type="dxa"/>
            <w:tcBorders>
              <w:top w:val="single" w:sz="4" w:space="0" w:color="000000"/>
              <w:bottom w:val="single" w:sz="4" w:space="0" w:color="000000"/>
            </w:tcBorders>
          </w:tcPr>
          <w:p>
            <w:pPr>
              <w:pStyle w:val="TableParagraph"/>
              <w:spacing w:before="37"/>
              <w:ind w:left="34"/>
              <w:jc w:val="center"/>
              <w:rPr>
                <w:sz w:val="14"/>
              </w:rPr>
            </w:pPr>
            <w:r>
              <w:rPr>
                <w:w w:val="99"/>
                <w:sz w:val="14"/>
              </w:rPr>
              <w:t>0</w:t>
            </w:r>
          </w:p>
        </w:tc>
        <w:tc>
          <w:tcPr>
            <w:tcW w:w="1146" w:type="dxa"/>
            <w:tcBorders>
              <w:top w:val="single" w:sz="4" w:space="0" w:color="000000"/>
              <w:bottom w:val="single" w:sz="4" w:space="0" w:color="000000"/>
            </w:tcBorders>
          </w:tcPr>
          <w:p>
            <w:pPr>
              <w:pStyle w:val="TableParagraph"/>
              <w:spacing w:before="37"/>
              <w:ind w:left="1"/>
              <w:jc w:val="center"/>
              <w:rPr>
                <w:sz w:val="14"/>
              </w:rPr>
            </w:pPr>
            <w:r>
              <w:rPr>
                <w:w w:val="99"/>
                <w:sz w:val="14"/>
              </w:rPr>
              <w:t>1</w:t>
            </w:r>
          </w:p>
        </w:tc>
        <w:tc>
          <w:tcPr>
            <w:tcW w:w="1197" w:type="dxa"/>
            <w:tcBorders>
              <w:top w:val="single" w:sz="4" w:space="0" w:color="000000"/>
              <w:bottom w:val="single" w:sz="4" w:space="0" w:color="000000"/>
            </w:tcBorders>
          </w:tcPr>
          <w:p>
            <w:pPr>
              <w:pStyle w:val="TableParagraph"/>
              <w:spacing w:before="37"/>
              <w:ind w:right="64"/>
              <w:jc w:val="center"/>
              <w:rPr>
                <w:sz w:val="14"/>
              </w:rPr>
            </w:pPr>
            <w:r>
              <w:rPr>
                <w:w w:val="99"/>
                <w:sz w:val="14"/>
              </w:rPr>
              <w:t>0</w:t>
            </w:r>
          </w:p>
        </w:tc>
      </w:tr>
      <w:tr>
        <w:trPr>
          <w:trHeight w:val="242" w:hRule="atLeast"/>
        </w:trPr>
        <w:tc>
          <w:tcPr>
            <w:tcW w:w="2044" w:type="dxa"/>
            <w:tcBorders>
              <w:top w:val="single" w:sz="4" w:space="0" w:color="000000"/>
              <w:bottom w:val="single" w:sz="4" w:space="0" w:color="000000"/>
            </w:tcBorders>
          </w:tcPr>
          <w:p>
            <w:pPr>
              <w:pStyle w:val="TableParagraph"/>
              <w:spacing w:before="37"/>
              <w:ind w:left="26"/>
              <w:jc w:val="left"/>
              <w:rPr>
                <w:sz w:val="14"/>
              </w:rPr>
            </w:pPr>
            <w:r>
              <w:rPr>
                <w:sz w:val="14"/>
              </w:rPr>
              <w:t>Côte</w:t>
            </w:r>
            <w:r>
              <w:rPr>
                <w:spacing w:val="-2"/>
                <w:sz w:val="14"/>
              </w:rPr>
              <w:t> d’Ivoire</w:t>
            </w:r>
          </w:p>
        </w:tc>
        <w:tc>
          <w:tcPr>
            <w:tcW w:w="1665" w:type="dxa"/>
            <w:tcBorders>
              <w:top w:val="single" w:sz="4" w:space="0" w:color="000000"/>
              <w:bottom w:val="single" w:sz="4" w:space="0" w:color="000000"/>
            </w:tcBorders>
          </w:tcPr>
          <w:p>
            <w:pPr>
              <w:pStyle w:val="TableParagraph"/>
              <w:spacing w:before="37"/>
              <w:ind w:right="578"/>
              <w:rPr>
                <w:sz w:val="14"/>
              </w:rPr>
            </w:pPr>
            <w:r>
              <w:rPr>
                <w:w w:val="99"/>
                <w:sz w:val="14"/>
              </w:rPr>
              <w:t>0</w:t>
            </w:r>
          </w:p>
        </w:tc>
        <w:tc>
          <w:tcPr>
            <w:tcW w:w="1228" w:type="dxa"/>
            <w:tcBorders>
              <w:top w:val="single" w:sz="4" w:space="0" w:color="000000"/>
              <w:bottom w:val="single" w:sz="4" w:space="0" w:color="000000"/>
            </w:tcBorders>
          </w:tcPr>
          <w:p>
            <w:pPr>
              <w:pStyle w:val="TableParagraph"/>
              <w:spacing w:before="37"/>
              <w:ind w:right="1"/>
              <w:jc w:val="center"/>
              <w:rPr>
                <w:sz w:val="14"/>
              </w:rPr>
            </w:pPr>
            <w:r>
              <w:rPr>
                <w:w w:val="99"/>
                <w:sz w:val="14"/>
              </w:rPr>
              <w:t>0</w:t>
            </w:r>
          </w:p>
        </w:tc>
        <w:tc>
          <w:tcPr>
            <w:tcW w:w="1228" w:type="dxa"/>
            <w:tcBorders>
              <w:top w:val="single" w:sz="4" w:space="0" w:color="000000"/>
              <w:bottom w:val="single" w:sz="4" w:space="0" w:color="000000"/>
            </w:tcBorders>
          </w:tcPr>
          <w:p>
            <w:pPr>
              <w:pStyle w:val="TableParagraph"/>
              <w:spacing w:before="37"/>
              <w:ind w:right="2"/>
              <w:jc w:val="center"/>
              <w:rPr>
                <w:sz w:val="14"/>
              </w:rPr>
            </w:pPr>
            <w:r>
              <w:rPr>
                <w:w w:val="99"/>
                <w:sz w:val="14"/>
              </w:rPr>
              <w:t>0</w:t>
            </w:r>
          </w:p>
        </w:tc>
        <w:tc>
          <w:tcPr>
            <w:tcW w:w="1191" w:type="dxa"/>
            <w:tcBorders>
              <w:top w:val="single" w:sz="4" w:space="0" w:color="000000"/>
              <w:bottom w:val="single" w:sz="4" w:space="0" w:color="000000"/>
            </w:tcBorders>
          </w:tcPr>
          <w:p>
            <w:pPr>
              <w:pStyle w:val="TableParagraph"/>
              <w:spacing w:before="37"/>
              <w:ind w:left="133" w:right="96"/>
              <w:jc w:val="center"/>
              <w:rPr>
                <w:sz w:val="14"/>
              </w:rPr>
            </w:pPr>
            <w:r>
              <w:rPr>
                <w:spacing w:val="-5"/>
                <w:sz w:val="14"/>
              </w:rPr>
              <w:t>39</w:t>
            </w:r>
          </w:p>
        </w:tc>
        <w:tc>
          <w:tcPr>
            <w:tcW w:w="1146" w:type="dxa"/>
            <w:tcBorders>
              <w:top w:val="single" w:sz="4" w:space="0" w:color="000000"/>
              <w:bottom w:val="single" w:sz="4" w:space="0" w:color="000000"/>
            </w:tcBorders>
          </w:tcPr>
          <w:p>
            <w:pPr>
              <w:pStyle w:val="TableParagraph"/>
              <w:spacing w:before="37"/>
              <w:ind w:right="413"/>
              <w:rPr>
                <w:sz w:val="14"/>
              </w:rPr>
            </w:pPr>
            <w:r>
              <w:rPr>
                <w:spacing w:val="-2"/>
                <w:sz w:val="14"/>
              </w:rPr>
              <w:t>1,734</w:t>
            </w:r>
          </w:p>
        </w:tc>
        <w:tc>
          <w:tcPr>
            <w:tcW w:w="1197" w:type="dxa"/>
            <w:tcBorders>
              <w:top w:val="single" w:sz="4" w:space="0" w:color="000000"/>
              <w:bottom w:val="single" w:sz="4" w:space="0" w:color="000000"/>
            </w:tcBorders>
          </w:tcPr>
          <w:p>
            <w:pPr>
              <w:pStyle w:val="TableParagraph"/>
              <w:spacing w:before="37"/>
              <w:ind w:left="408"/>
              <w:jc w:val="left"/>
              <w:rPr>
                <w:sz w:val="14"/>
              </w:rPr>
            </w:pPr>
            <w:r>
              <w:rPr>
                <w:spacing w:val="-2"/>
                <w:sz w:val="14"/>
              </w:rPr>
              <w:t>2,153</w:t>
            </w:r>
          </w:p>
        </w:tc>
      </w:tr>
      <w:tr>
        <w:trPr>
          <w:trHeight w:val="244" w:hRule="atLeast"/>
        </w:trPr>
        <w:tc>
          <w:tcPr>
            <w:tcW w:w="2044" w:type="dxa"/>
            <w:tcBorders>
              <w:top w:val="single" w:sz="4" w:space="0" w:color="000000"/>
              <w:bottom w:val="single" w:sz="4" w:space="0" w:color="000000"/>
            </w:tcBorders>
          </w:tcPr>
          <w:p>
            <w:pPr>
              <w:pStyle w:val="TableParagraph"/>
              <w:spacing w:before="39"/>
              <w:ind w:left="26"/>
              <w:jc w:val="left"/>
              <w:rPr>
                <w:sz w:val="14"/>
              </w:rPr>
            </w:pPr>
            <w:r>
              <w:rPr>
                <w:spacing w:val="-2"/>
                <w:sz w:val="14"/>
              </w:rPr>
              <w:t>Registered</w:t>
            </w:r>
            <w:r>
              <w:rPr>
                <w:spacing w:val="10"/>
                <w:sz w:val="14"/>
              </w:rPr>
              <w:t> </w:t>
            </w:r>
            <w:r>
              <w:rPr>
                <w:spacing w:val="-2"/>
                <w:sz w:val="14"/>
              </w:rPr>
              <w:t>Vessels</w:t>
            </w:r>
          </w:p>
        </w:tc>
        <w:tc>
          <w:tcPr>
            <w:tcW w:w="1665" w:type="dxa"/>
            <w:tcBorders>
              <w:top w:val="single" w:sz="4" w:space="0" w:color="000000"/>
              <w:bottom w:val="single" w:sz="4" w:space="0" w:color="000000"/>
            </w:tcBorders>
          </w:tcPr>
          <w:p>
            <w:pPr>
              <w:pStyle w:val="TableParagraph"/>
              <w:spacing w:before="39"/>
              <w:ind w:right="578"/>
              <w:rPr>
                <w:sz w:val="14"/>
              </w:rPr>
            </w:pPr>
            <w:r>
              <w:rPr>
                <w:w w:val="99"/>
                <w:sz w:val="14"/>
              </w:rPr>
              <w:t>0</w:t>
            </w:r>
          </w:p>
        </w:tc>
        <w:tc>
          <w:tcPr>
            <w:tcW w:w="1228" w:type="dxa"/>
            <w:tcBorders>
              <w:top w:val="single" w:sz="4" w:space="0" w:color="000000"/>
              <w:bottom w:val="single" w:sz="4" w:space="0" w:color="000000"/>
            </w:tcBorders>
          </w:tcPr>
          <w:p>
            <w:pPr>
              <w:pStyle w:val="TableParagraph"/>
              <w:spacing w:before="39"/>
              <w:ind w:right="1"/>
              <w:jc w:val="center"/>
              <w:rPr>
                <w:sz w:val="14"/>
              </w:rPr>
            </w:pPr>
            <w:r>
              <w:rPr>
                <w:w w:val="99"/>
                <w:sz w:val="14"/>
              </w:rPr>
              <w:t>0</w:t>
            </w:r>
          </w:p>
        </w:tc>
        <w:tc>
          <w:tcPr>
            <w:tcW w:w="1228" w:type="dxa"/>
            <w:tcBorders>
              <w:top w:val="single" w:sz="4" w:space="0" w:color="000000"/>
              <w:bottom w:val="single" w:sz="4" w:space="0" w:color="000000"/>
            </w:tcBorders>
          </w:tcPr>
          <w:p>
            <w:pPr>
              <w:pStyle w:val="TableParagraph"/>
              <w:spacing w:before="39"/>
              <w:ind w:right="2"/>
              <w:jc w:val="center"/>
              <w:rPr>
                <w:sz w:val="14"/>
              </w:rPr>
            </w:pPr>
            <w:r>
              <w:rPr>
                <w:w w:val="99"/>
                <w:sz w:val="14"/>
              </w:rPr>
              <w:t>0</w:t>
            </w:r>
          </w:p>
        </w:tc>
        <w:tc>
          <w:tcPr>
            <w:tcW w:w="1191" w:type="dxa"/>
            <w:tcBorders>
              <w:top w:val="single" w:sz="4" w:space="0" w:color="000000"/>
              <w:bottom w:val="single" w:sz="4" w:space="0" w:color="000000"/>
            </w:tcBorders>
          </w:tcPr>
          <w:p>
            <w:pPr>
              <w:pStyle w:val="TableParagraph"/>
              <w:spacing w:before="39"/>
              <w:ind w:left="34"/>
              <w:jc w:val="center"/>
              <w:rPr>
                <w:sz w:val="14"/>
              </w:rPr>
            </w:pPr>
            <w:r>
              <w:rPr>
                <w:w w:val="99"/>
                <w:sz w:val="14"/>
              </w:rPr>
              <w:t>0</w:t>
            </w:r>
          </w:p>
        </w:tc>
        <w:tc>
          <w:tcPr>
            <w:tcW w:w="1146" w:type="dxa"/>
            <w:tcBorders>
              <w:top w:val="single" w:sz="4" w:space="0" w:color="000000"/>
              <w:bottom w:val="single" w:sz="4" w:space="0" w:color="000000"/>
            </w:tcBorders>
          </w:tcPr>
          <w:p>
            <w:pPr>
              <w:pStyle w:val="TableParagraph"/>
              <w:spacing w:before="39"/>
              <w:ind w:left="1"/>
              <w:jc w:val="center"/>
              <w:rPr>
                <w:sz w:val="14"/>
              </w:rPr>
            </w:pPr>
            <w:r>
              <w:rPr>
                <w:w w:val="99"/>
                <w:sz w:val="14"/>
              </w:rPr>
              <w:t>0</w:t>
            </w:r>
          </w:p>
        </w:tc>
        <w:tc>
          <w:tcPr>
            <w:tcW w:w="1197" w:type="dxa"/>
            <w:tcBorders>
              <w:top w:val="single" w:sz="4" w:space="0" w:color="000000"/>
              <w:bottom w:val="single" w:sz="4" w:space="0" w:color="000000"/>
            </w:tcBorders>
          </w:tcPr>
          <w:p>
            <w:pPr>
              <w:pStyle w:val="TableParagraph"/>
              <w:spacing w:before="39"/>
              <w:ind w:right="64"/>
              <w:jc w:val="center"/>
              <w:rPr>
                <w:sz w:val="14"/>
              </w:rPr>
            </w:pPr>
            <w:r>
              <w:rPr>
                <w:w w:val="99"/>
                <w:sz w:val="14"/>
              </w:rPr>
              <w:t>0</w:t>
            </w:r>
          </w:p>
        </w:tc>
      </w:tr>
      <w:tr>
        <w:trPr>
          <w:trHeight w:val="242" w:hRule="atLeast"/>
        </w:trPr>
        <w:tc>
          <w:tcPr>
            <w:tcW w:w="2044" w:type="dxa"/>
            <w:tcBorders>
              <w:top w:val="single" w:sz="4" w:space="0" w:color="000000"/>
              <w:bottom w:val="single" w:sz="4" w:space="0" w:color="000000"/>
            </w:tcBorders>
          </w:tcPr>
          <w:p>
            <w:pPr>
              <w:pStyle w:val="TableParagraph"/>
              <w:spacing w:before="37"/>
              <w:ind w:left="26"/>
              <w:jc w:val="left"/>
              <w:rPr>
                <w:sz w:val="14"/>
              </w:rPr>
            </w:pPr>
            <w:r>
              <w:rPr>
                <w:spacing w:val="-4"/>
                <w:sz w:val="14"/>
              </w:rPr>
              <w:t>Mali</w:t>
            </w:r>
          </w:p>
        </w:tc>
        <w:tc>
          <w:tcPr>
            <w:tcW w:w="1665" w:type="dxa"/>
            <w:tcBorders>
              <w:top w:val="single" w:sz="4" w:space="0" w:color="000000"/>
              <w:bottom w:val="single" w:sz="4" w:space="0" w:color="000000"/>
            </w:tcBorders>
          </w:tcPr>
          <w:p>
            <w:pPr>
              <w:pStyle w:val="TableParagraph"/>
              <w:spacing w:before="37"/>
              <w:ind w:right="456"/>
              <w:rPr>
                <w:sz w:val="14"/>
              </w:rPr>
            </w:pPr>
            <w:r>
              <w:rPr>
                <w:spacing w:val="-2"/>
                <w:sz w:val="14"/>
              </w:rPr>
              <w:t>1,390</w:t>
            </w:r>
          </w:p>
        </w:tc>
        <w:tc>
          <w:tcPr>
            <w:tcW w:w="1228" w:type="dxa"/>
            <w:tcBorders>
              <w:top w:val="single" w:sz="4" w:space="0" w:color="000000"/>
              <w:bottom w:val="single" w:sz="4" w:space="0" w:color="000000"/>
            </w:tcBorders>
          </w:tcPr>
          <w:p>
            <w:pPr>
              <w:pStyle w:val="TableParagraph"/>
              <w:spacing w:before="37"/>
              <w:ind w:right="508"/>
              <w:rPr>
                <w:sz w:val="14"/>
              </w:rPr>
            </w:pPr>
            <w:r>
              <w:rPr>
                <w:spacing w:val="-5"/>
                <w:sz w:val="14"/>
              </w:rPr>
              <w:t>876</w:t>
            </w:r>
          </w:p>
        </w:tc>
        <w:tc>
          <w:tcPr>
            <w:tcW w:w="1228" w:type="dxa"/>
            <w:tcBorders>
              <w:top w:val="single" w:sz="4" w:space="0" w:color="000000"/>
              <w:bottom w:val="single" w:sz="4" w:space="0" w:color="000000"/>
            </w:tcBorders>
          </w:tcPr>
          <w:p>
            <w:pPr>
              <w:pStyle w:val="TableParagraph"/>
              <w:spacing w:before="37"/>
              <w:ind w:left="507"/>
              <w:jc w:val="left"/>
              <w:rPr>
                <w:sz w:val="14"/>
              </w:rPr>
            </w:pPr>
            <w:r>
              <w:rPr>
                <w:spacing w:val="-5"/>
                <w:sz w:val="14"/>
              </w:rPr>
              <w:t>521</w:t>
            </w:r>
          </w:p>
        </w:tc>
        <w:tc>
          <w:tcPr>
            <w:tcW w:w="1191" w:type="dxa"/>
            <w:tcBorders>
              <w:top w:val="single" w:sz="4" w:space="0" w:color="000000"/>
              <w:bottom w:val="single" w:sz="4" w:space="0" w:color="000000"/>
            </w:tcBorders>
          </w:tcPr>
          <w:p>
            <w:pPr>
              <w:pStyle w:val="TableParagraph"/>
              <w:spacing w:before="37"/>
              <w:ind w:left="508"/>
              <w:jc w:val="left"/>
              <w:rPr>
                <w:sz w:val="14"/>
              </w:rPr>
            </w:pPr>
            <w:r>
              <w:rPr>
                <w:spacing w:val="-5"/>
                <w:sz w:val="14"/>
              </w:rPr>
              <w:t>616</w:t>
            </w:r>
          </w:p>
        </w:tc>
        <w:tc>
          <w:tcPr>
            <w:tcW w:w="1146" w:type="dxa"/>
            <w:tcBorders>
              <w:top w:val="single" w:sz="4" w:space="0" w:color="000000"/>
              <w:bottom w:val="single" w:sz="4" w:space="0" w:color="000000"/>
            </w:tcBorders>
          </w:tcPr>
          <w:p>
            <w:pPr>
              <w:pStyle w:val="TableParagraph"/>
              <w:spacing w:before="37"/>
              <w:ind w:right="465"/>
              <w:rPr>
                <w:sz w:val="14"/>
              </w:rPr>
            </w:pPr>
            <w:r>
              <w:rPr>
                <w:spacing w:val="-5"/>
                <w:sz w:val="14"/>
              </w:rPr>
              <w:t>183</w:t>
            </w:r>
          </w:p>
        </w:tc>
        <w:tc>
          <w:tcPr>
            <w:tcW w:w="1197" w:type="dxa"/>
            <w:tcBorders>
              <w:top w:val="single" w:sz="4" w:space="0" w:color="000000"/>
              <w:bottom w:val="single" w:sz="4" w:space="0" w:color="000000"/>
            </w:tcBorders>
          </w:tcPr>
          <w:p>
            <w:pPr>
              <w:pStyle w:val="TableParagraph"/>
              <w:spacing w:before="37"/>
              <w:ind w:left="461"/>
              <w:jc w:val="left"/>
              <w:rPr>
                <w:sz w:val="14"/>
              </w:rPr>
            </w:pPr>
            <w:r>
              <w:rPr>
                <w:spacing w:val="-5"/>
                <w:sz w:val="14"/>
              </w:rPr>
              <w:t>142</w:t>
            </w:r>
          </w:p>
        </w:tc>
      </w:tr>
      <w:tr>
        <w:trPr>
          <w:trHeight w:val="244" w:hRule="atLeast"/>
        </w:trPr>
        <w:tc>
          <w:tcPr>
            <w:tcW w:w="2044" w:type="dxa"/>
            <w:tcBorders>
              <w:top w:val="single" w:sz="4" w:space="0" w:color="000000"/>
              <w:bottom w:val="single" w:sz="4" w:space="0" w:color="000000"/>
            </w:tcBorders>
          </w:tcPr>
          <w:p>
            <w:pPr>
              <w:pStyle w:val="TableParagraph"/>
              <w:spacing w:before="37"/>
              <w:ind w:left="26"/>
              <w:jc w:val="left"/>
              <w:rPr>
                <w:sz w:val="14"/>
              </w:rPr>
            </w:pPr>
            <w:r>
              <w:rPr>
                <w:spacing w:val="-2"/>
                <w:sz w:val="14"/>
              </w:rPr>
              <w:t>Georgia</w:t>
            </w:r>
          </w:p>
        </w:tc>
        <w:tc>
          <w:tcPr>
            <w:tcW w:w="1665" w:type="dxa"/>
            <w:tcBorders>
              <w:top w:val="single" w:sz="4" w:space="0" w:color="000000"/>
              <w:bottom w:val="single" w:sz="4" w:space="0" w:color="000000"/>
            </w:tcBorders>
          </w:tcPr>
          <w:p>
            <w:pPr>
              <w:pStyle w:val="TableParagraph"/>
              <w:spacing w:before="37"/>
              <w:ind w:right="578"/>
              <w:rPr>
                <w:sz w:val="14"/>
              </w:rPr>
            </w:pPr>
            <w:r>
              <w:rPr>
                <w:w w:val="99"/>
                <w:sz w:val="14"/>
              </w:rPr>
              <w:t>0</w:t>
            </w:r>
          </w:p>
        </w:tc>
        <w:tc>
          <w:tcPr>
            <w:tcW w:w="1228" w:type="dxa"/>
            <w:tcBorders>
              <w:top w:val="single" w:sz="4" w:space="0" w:color="000000"/>
              <w:bottom w:val="single" w:sz="4" w:space="0" w:color="000000"/>
            </w:tcBorders>
          </w:tcPr>
          <w:p>
            <w:pPr>
              <w:pStyle w:val="TableParagraph"/>
              <w:spacing w:before="37"/>
              <w:ind w:right="1"/>
              <w:jc w:val="center"/>
              <w:rPr>
                <w:sz w:val="14"/>
              </w:rPr>
            </w:pPr>
            <w:r>
              <w:rPr>
                <w:w w:val="99"/>
                <w:sz w:val="14"/>
              </w:rPr>
              <w:t>0</w:t>
            </w:r>
          </w:p>
        </w:tc>
        <w:tc>
          <w:tcPr>
            <w:tcW w:w="1228" w:type="dxa"/>
            <w:tcBorders>
              <w:top w:val="single" w:sz="4" w:space="0" w:color="000000"/>
              <w:bottom w:val="single" w:sz="4" w:space="0" w:color="000000"/>
            </w:tcBorders>
          </w:tcPr>
          <w:p>
            <w:pPr>
              <w:pStyle w:val="TableParagraph"/>
              <w:spacing w:before="37"/>
              <w:ind w:right="2"/>
              <w:jc w:val="center"/>
              <w:rPr>
                <w:sz w:val="14"/>
              </w:rPr>
            </w:pPr>
            <w:r>
              <w:rPr>
                <w:w w:val="99"/>
                <w:sz w:val="14"/>
              </w:rPr>
              <w:t>0</w:t>
            </w:r>
          </w:p>
        </w:tc>
        <w:tc>
          <w:tcPr>
            <w:tcW w:w="1191" w:type="dxa"/>
            <w:tcBorders>
              <w:top w:val="single" w:sz="4" w:space="0" w:color="000000"/>
              <w:bottom w:val="single" w:sz="4" w:space="0" w:color="000000"/>
            </w:tcBorders>
          </w:tcPr>
          <w:p>
            <w:pPr>
              <w:pStyle w:val="TableParagraph"/>
              <w:spacing w:before="37"/>
              <w:ind w:left="34"/>
              <w:jc w:val="center"/>
              <w:rPr>
                <w:sz w:val="14"/>
              </w:rPr>
            </w:pPr>
            <w:r>
              <w:rPr>
                <w:w w:val="99"/>
                <w:sz w:val="14"/>
              </w:rPr>
              <w:t>0</w:t>
            </w:r>
          </w:p>
        </w:tc>
        <w:tc>
          <w:tcPr>
            <w:tcW w:w="1146" w:type="dxa"/>
            <w:tcBorders>
              <w:top w:val="single" w:sz="4" w:space="0" w:color="000000"/>
              <w:bottom w:val="single" w:sz="4" w:space="0" w:color="000000"/>
            </w:tcBorders>
          </w:tcPr>
          <w:p>
            <w:pPr>
              <w:pStyle w:val="TableParagraph"/>
              <w:spacing w:before="37"/>
              <w:ind w:left="1"/>
              <w:jc w:val="center"/>
              <w:rPr>
                <w:sz w:val="14"/>
              </w:rPr>
            </w:pPr>
            <w:r>
              <w:rPr>
                <w:w w:val="99"/>
                <w:sz w:val="14"/>
              </w:rPr>
              <w:t>1</w:t>
            </w:r>
          </w:p>
        </w:tc>
        <w:tc>
          <w:tcPr>
            <w:tcW w:w="1197" w:type="dxa"/>
            <w:tcBorders>
              <w:top w:val="single" w:sz="4" w:space="0" w:color="000000"/>
              <w:bottom w:val="single" w:sz="4" w:space="0" w:color="000000"/>
            </w:tcBorders>
          </w:tcPr>
          <w:p>
            <w:pPr>
              <w:pStyle w:val="TableParagraph"/>
              <w:spacing w:before="37"/>
              <w:ind w:left="483" w:right="543"/>
              <w:jc w:val="center"/>
              <w:rPr>
                <w:sz w:val="14"/>
              </w:rPr>
            </w:pPr>
            <w:r>
              <w:rPr>
                <w:spacing w:val="-5"/>
                <w:sz w:val="14"/>
              </w:rPr>
              <w:t>94</w:t>
            </w:r>
          </w:p>
        </w:tc>
      </w:tr>
      <w:tr>
        <w:trPr>
          <w:trHeight w:val="241" w:hRule="atLeast"/>
        </w:trPr>
        <w:tc>
          <w:tcPr>
            <w:tcW w:w="2044" w:type="dxa"/>
            <w:tcBorders>
              <w:top w:val="single" w:sz="4" w:space="0" w:color="000000"/>
              <w:bottom w:val="single" w:sz="4" w:space="0" w:color="000000"/>
            </w:tcBorders>
          </w:tcPr>
          <w:p>
            <w:pPr>
              <w:pStyle w:val="TableParagraph"/>
              <w:spacing w:before="37"/>
              <w:ind w:left="26"/>
              <w:jc w:val="left"/>
              <w:rPr>
                <w:sz w:val="14"/>
              </w:rPr>
            </w:pPr>
            <w:r>
              <w:rPr>
                <w:spacing w:val="-2"/>
                <w:sz w:val="14"/>
              </w:rPr>
              <w:t>Myanmar/Rohingya</w:t>
            </w:r>
          </w:p>
        </w:tc>
        <w:tc>
          <w:tcPr>
            <w:tcW w:w="1665" w:type="dxa"/>
            <w:tcBorders>
              <w:top w:val="single" w:sz="4" w:space="0" w:color="000000"/>
              <w:bottom w:val="single" w:sz="4" w:space="0" w:color="000000"/>
            </w:tcBorders>
          </w:tcPr>
          <w:p>
            <w:pPr>
              <w:pStyle w:val="TableParagraph"/>
              <w:spacing w:before="37"/>
              <w:ind w:right="578"/>
              <w:rPr>
                <w:sz w:val="14"/>
              </w:rPr>
            </w:pPr>
            <w:r>
              <w:rPr>
                <w:w w:val="99"/>
                <w:sz w:val="14"/>
              </w:rPr>
              <w:t>0</w:t>
            </w:r>
          </w:p>
        </w:tc>
        <w:tc>
          <w:tcPr>
            <w:tcW w:w="1228" w:type="dxa"/>
            <w:tcBorders>
              <w:top w:val="single" w:sz="4" w:space="0" w:color="000000"/>
              <w:bottom w:val="single" w:sz="4" w:space="0" w:color="000000"/>
            </w:tcBorders>
          </w:tcPr>
          <w:p>
            <w:pPr>
              <w:pStyle w:val="TableParagraph"/>
              <w:spacing w:before="37"/>
              <w:ind w:right="1"/>
              <w:jc w:val="center"/>
              <w:rPr>
                <w:sz w:val="14"/>
              </w:rPr>
            </w:pPr>
            <w:r>
              <w:rPr>
                <w:w w:val="99"/>
                <w:sz w:val="14"/>
              </w:rPr>
              <w:t>0</w:t>
            </w:r>
          </w:p>
        </w:tc>
        <w:tc>
          <w:tcPr>
            <w:tcW w:w="1228" w:type="dxa"/>
            <w:tcBorders>
              <w:top w:val="single" w:sz="4" w:space="0" w:color="000000"/>
              <w:bottom w:val="single" w:sz="4" w:space="0" w:color="000000"/>
            </w:tcBorders>
          </w:tcPr>
          <w:p>
            <w:pPr>
              <w:pStyle w:val="TableParagraph"/>
              <w:spacing w:before="37"/>
              <w:ind w:right="2"/>
              <w:jc w:val="center"/>
              <w:rPr>
                <w:sz w:val="14"/>
              </w:rPr>
            </w:pPr>
            <w:r>
              <w:rPr>
                <w:w w:val="99"/>
                <w:sz w:val="14"/>
              </w:rPr>
              <w:t>0</w:t>
            </w:r>
          </w:p>
        </w:tc>
        <w:tc>
          <w:tcPr>
            <w:tcW w:w="1191" w:type="dxa"/>
            <w:tcBorders>
              <w:top w:val="single" w:sz="4" w:space="0" w:color="000000"/>
              <w:bottom w:val="single" w:sz="4" w:space="0" w:color="000000"/>
            </w:tcBorders>
          </w:tcPr>
          <w:p>
            <w:pPr>
              <w:pStyle w:val="TableParagraph"/>
              <w:spacing w:before="37"/>
              <w:ind w:left="133" w:right="96"/>
              <w:jc w:val="center"/>
              <w:rPr>
                <w:sz w:val="14"/>
              </w:rPr>
            </w:pPr>
            <w:r>
              <w:rPr>
                <w:spacing w:val="-5"/>
                <w:sz w:val="14"/>
              </w:rPr>
              <w:t>19</w:t>
            </w:r>
          </w:p>
        </w:tc>
        <w:tc>
          <w:tcPr>
            <w:tcW w:w="1146" w:type="dxa"/>
            <w:tcBorders>
              <w:top w:val="single" w:sz="4" w:space="0" w:color="000000"/>
              <w:bottom w:val="single" w:sz="4" w:space="0" w:color="000000"/>
            </w:tcBorders>
          </w:tcPr>
          <w:p>
            <w:pPr>
              <w:pStyle w:val="TableParagraph"/>
              <w:spacing w:before="37"/>
              <w:ind w:left="2"/>
              <w:jc w:val="center"/>
              <w:rPr>
                <w:sz w:val="14"/>
              </w:rPr>
            </w:pPr>
            <w:r>
              <w:rPr>
                <w:w w:val="99"/>
                <w:sz w:val="14"/>
              </w:rPr>
              <w:t>-</w:t>
            </w:r>
          </w:p>
        </w:tc>
        <w:tc>
          <w:tcPr>
            <w:tcW w:w="1197" w:type="dxa"/>
            <w:tcBorders>
              <w:top w:val="single" w:sz="4" w:space="0" w:color="000000"/>
              <w:bottom w:val="single" w:sz="4" w:space="0" w:color="000000"/>
            </w:tcBorders>
          </w:tcPr>
          <w:p>
            <w:pPr>
              <w:pStyle w:val="TableParagraph"/>
              <w:spacing w:before="37"/>
              <w:ind w:right="62"/>
              <w:jc w:val="center"/>
              <w:rPr>
                <w:sz w:val="14"/>
              </w:rPr>
            </w:pPr>
            <w:r>
              <w:rPr>
                <w:w w:val="99"/>
                <w:sz w:val="14"/>
              </w:rPr>
              <w:t>-</w:t>
            </w:r>
          </w:p>
        </w:tc>
      </w:tr>
      <w:tr>
        <w:trPr>
          <w:trHeight w:val="244" w:hRule="atLeast"/>
        </w:trPr>
        <w:tc>
          <w:tcPr>
            <w:tcW w:w="2044" w:type="dxa"/>
            <w:tcBorders>
              <w:top w:val="single" w:sz="4" w:space="0" w:color="000000"/>
              <w:bottom w:val="single" w:sz="4" w:space="0" w:color="000000"/>
            </w:tcBorders>
          </w:tcPr>
          <w:p>
            <w:pPr>
              <w:pStyle w:val="TableParagraph"/>
              <w:spacing w:before="37"/>
              <w:ind w:left="26"/>
              <w:jc w:val="left"/>
              <w:rPr>
                <w:sz w:val="14"/>
              </w:rPr>
            </w:pPr>
            <w:r>
              <w:rPr>
                <w:sz w:val="14"/>
              </w:rPr>
              <w:t>CAR</w:t>
            </w:r>
            <w:r>
              <w:rPr>
                <w:spacing w:val="-5"/>
                <w:sz w:val="14"/>
              </w:rPr>
              <w:t> II</w:t>
            </w:r>
          </w:p>
        </w:tc>
        <w:tc>
          <w:tcPr>
            <w:tcW w:w="1665" w:type="dxa"/>
            <w:tcBorders>
              <w:top w:val="single" w:sz="4" w:space="0" w:color="000000"/>
              <w:bottom w:val="single" w:sz="4" w:space="0" w:color="000000"/>
            </w:tcBorders>
          </w:tcPr>
          <w:p>
            <w:pPr>
              <w:pStyle w:val="TableParagraph"/>
              <w:spacing w:before="37"/>
              <w:ind w:right="509"/>
              <w:rPr>
                <w:sz w:val="14"/>
              </w:rPr>
            </w:pPr>
            <w:r>
              <w:rPr>
                <w:spacing w:val="-5"/>
                <w:sz w:val="14"/>
              </w:rPr>
              <w:t>811</w:t>
            </w:r>
          </w:p>
        </w:tc>
        <w:tc>
          <w:tcPr>
            <w:tcW w:w="1228" w:type="dxa"/>
            <w:tcBorders>
              <w:top w:val="single" w:sz="4" w:space="0" w:color="000000"/>
              <w:bottom w:val="single" w:sz="4" w:space="0" w:color="000000"/>
            </w:tcBorders>
          </w:tcPr>
          <w:p>
            <w:pPr>
              <w:pStyle w:val="TableParagraph"/>
              <w:spacing w:before="37"/>
              <w:ind w:right="508"/>
              <w:rPr>
                <w:sz w:val="14"/>
              </w:rPr>
            </w:pPr>
            <w:r>
              <w:rPr>
                <w:spacing w:val="-5"/>
                <w:sz w:val="14"/>
              </w:rPr>
              <w:t>434</w:t>
            </w:r>
          </w:p>
        </w:tc>
        <w:tc>
          <w:tcPr>
            <w:tcW w:w="1228" w:type="dxa"/>
            <w:tcBorders>
              <w:top w:val="single" w:sz="4" w:space="0" w:color="000000"/>
              <w:bottom w:val="single" w:sz="4" w:space="0" w:color="000000"/>
            </w:tcBorders>
          </w:tcPr>
          <w:p>
            <w:pPr>
              <w:pStyle w:val="TableParagraph"/>
              <w:spacing w:before="37"/>
              <w:ind w:left="454"/>
              <w:jc w:val="left"/>
              <w:rPr>
                <w:sz w:val="14"/>
              </w:rPr>
            </w:pPr>
            <w:r>
              <w:rPr>
                <w:spacing w:val="-2"/>
                <w:sz w:val="14"/>
              </w:rPr>
              <w:t>1,251</w:t>
            </w:r>
          </w:p>
        </w:tc>
        <w:tc>
          <w:tcPr>
            <w:tcW w:w="1191" w:type="dxa"/>
            <w:tcBorders>
              <w:top w:val="single" w:sz="4" w:space="0" w:color="000000"/>
              <w:bottom w:val="single" w:sz="4" w:space="0" w:color="000000"/>
            </w:tcBorders>
          </w:tcPr>
          <w:p>
            <w:pPr>
              <w:pStyle w:val="TableParagraph"/>
              <w:spacing w:before="37"/>
              <w:ind w:left="35"/>
              <w:jc w:val="center"/>
              <w:rPr>
                <w:sz w:val="14"/>
              </w:rPr>
            </w:pPr>
            <w:r>
              <w:rPr>
                <w:w w:val="99"/>
                <w:sz w:val="14"/>
              </w:rPr>
              <w:t>-</w:t>
            </w:r>
          </w:p>
        </w:tc>
        <w:tc>
          <w:tcPr>
            <w:tcW w:w="1146" w:type="dxa"/>
            <w:tcBorders>
              <w:top w:val="single" w:sz="4" w:space="0" w:color="000000"/>
              <w:bottom w:val="single" w:sz="4" w:space="0" w:color="000000"/>
            </w:tcBorders>
          </w:tcPr>
          <w:p>
            <w:pPr>
              <w:pStyle w:val="TableParagraph"/>
              <w:spacing w:before="37"/>
              <w:ind w:left="2"/>
              <w:jc w:val="center"/>
              <w:rPr>
                <w:sz w:val="14"/>
              </w:rPr>
            </w:pPr>
            <w:r>
              <w:rPr>
                <w:w w:val="99"/>
                <w:sz w:val="14"/>
              </w:rPr>
              <w:t>-</w:t>
            </w:r>
          </w:p>
        </w:tc>
        <w:tc>
          <w:tcPr>
            <w:tcW w:w="1197" w:type="dxa"/>
            <w:tcBorders>
              <w:top w:val="single" w:sz="4" w:space="0" w:color="000000"/>
              <w:bottom w:val="single" w:sz="4" w:space="0" w:color="000000"/>
            </w:tcBorders>
          </w:tcPr>
          <w:p>
            <w:pPr>
              <w:pStyle w:val="TableParagraph"/>
              <w:spacing w:before="37"/>
              <w:ind w:right="62"/>
              <w:jc w:val="center"/>
              <w:rPr>
                <w:sz w:val="14"/>
              </w:rPr>
            </w:pPr>
            <w:r>
              <w:rPr>
                <w:w w:val="99"/>
                <w:sz w:val="14"/>
              </w:rPr>
              <w:t>-</w:t>
            </w:r>
          </w:p>
        </w:tc>
      </w:tr>
      <w:tr>
        <w:trPr>
          <w:trHeight w:val="242" w:hRule="atLeast"/>
        </w:trPr>
        <w:tc>
          <w:tcPr>
            <w:tcW w:w="2044" w:type="dxa"/>
            <w:tcBorders>
              <w:top w:val="single" w:sz="4" w:space="0" w:color="000000"/>
              <w:bottom w:val="single" w:sz="4" w:space="0" w:color="000000"/>
            </w:tcBorders>
          </w:tcPr>
          <w:p>
            <w:pPr>
              <w:pStyle w:val="TableParagraph"/>
              <w:spacing w:before="37"/>
              <w:ind w:left="26"/>
              <w:jc w:val="left"/>
              <w:rPr>
                <w:sz w:val="14"/>
              </w:rPr>
            </w:pPr>
            <w:r>
              <w:rPr>
                <w:spacing w:val="-2"/>
                <w:sz w:val="14"/>
              </w:rPr>
              <w:t>Venezuela</w:t>
            </w:r>
          </w:p>
        </w:tc>
        <w:tc>
          <w:tcPr>
            <w:tcW w:w="1665" w:type="dxa"/>
            <w:tcBorders>
              <w:top w:val="single" w:sz="4" w:space="0" w:color="000000"/>
              <w:bottom w:val="single" w:sz="4" w:space="0" w:color="000000"/>
            </w:tcBorders>
          </w:tcPr>
          <w:p>
            <w:pPr>
              <w:pStyle w:val="TableParagraph"/>
              <w:spacing w:before="37"/>
              <w:ind w:right="578"/>
              <w:rPr>
                <w:sz w:val="14"/>
              </w:rPr>
            </w:pPr>
            <w:r>
              <w:rPr>
                <w:w w:val="99"/>
                <w:sz w:val="14"/>
              </w:rPr>
              <w:t>0</w:t>
            </w:r>
          </w:p>
        </w:tc>
        <w:tc>
          <w:tcPr>
            <w:tcW w:w="1228" w:type="dxa"/>
            <w:tcBorders>
              <w:top w:val="single" w:sz="4" w:space="0" w:color="000000"/>
              <w:bottom w:val="single" w:sz="4" w:space="0" w:color="000000"/>
            </w:tcBorders>
          </w:tcPr>
          <w:p>
            <w:pPr>
              <w:pStyle w:val="TableParagraph"/>
              <w:spacing w:before="37"/>
              <w:ind w:right="1"/>
              <w:jc w:val="center"/>
              <w:rPr>
                <w:sz w:val="14"/>
              </w:rPr>
            </w:pPr>
            <w:r>
              <w:rPr>
                <w:w w:val="99"/>
                <w:sz w:val="14"/>
              </w:rPr>
              <w:t>0</w:t>
            </w:r>
          </w:p>
        </w:tc>
        <w:tc>
          <w:tcPr>
            <w:tcW w:w="1228" w:type="dxa"/>
            <w:tcBorders>
              <w:top w:val="single" w:sz="4" w:space="0" w:color="000000"/>
              <w:bottom w:val="single" w:sz="4" w:space="0" w:color="000000"/>
            </w:tcBorders>
          </w:tcPr>
          <w:p>
            <w:pPr>
              <w:pStyle w:val="TableParagraph"/>
              <w:spacing w:before="37"/>
              <w:ind w:right="2"/>
              <w:jc w:val="center"/>
              <w:rPr>
                <w:sz w:val="14"/>
              </w:rPr>
            </w:pPr>
            <w:r>
              <w:rPr>
                <w:w w:val="99"/>
                <w:sz w:val="14"/>
              </w:rPr>
              <w:t>1</w:t>
            </w:r>
          </w:p>
        </w:tc>
        <w:tc>
          <w:tcPr>
            <w:tcW w:w="1191" w:type="dxa"/>
            <w:tcBorders>
              <w:top w:val="single" w:sz="4" w:space="0" w:color="000000"/>
              <w:bottom w:val="single" w:sz="4" w:space="0" w:color="000000"/>
            </w:tcBorders>
          </w:tcPr>
          <w:p>
            <w:pPr>
              <w:pStyle w:val="TableParagraph"/>
              <w:spacing w:before="37"/>
              <w:ind w:left="35"/>
              <w:jc w:val="center"/>
              <w:rPr>
                <w:sz w:val="14"/>
              </w:rPr>
            </w:pPr>
            <w:r>
              <w:rPr>
                <w:w w:val="99"/>
                <w:sz w:val="14"/>
              </w:rPr>
              <w:t>-</w:t>
            </w:r>
          </w:p>
        </w:tc>
        <w:tc>
          <w:tcPr>
            <w:tcW w:w="1146" w:type="dxa"/>
            <w:tcBorders>
              <w:top w:val="single" w:sz="4" w:space="0" w:color="000000"/>
              <w:bottom w:val="single" w:sz="4" w:space="0" w:color="000000"/>
            </w:tcBorders>
          </w:tcPr>
          <w:p>
            <w:pPr>
              <w:pStyle w:val="TableParagraph"/>
              <w:spacing w:before="37"/>
              <w:ind w:left="2"/>
              <w:jc w:val="center"/>
              <w:rPr>
                <w:sz w:val="14"/>
              </w:rPr>
            </w:pPr>
            <w:r>
              <w:rPr>
                <w:w w:val="99"/>
                <w:sz w:val="14"/>
              </w:rPr>
              <w:t>-</w:t>
            </w:r>
          </w:p>
        </w:tc>
        <w:tc>
          <w:tcPr>
            <w:tcW w:w="1197" w:type="dxa"/>
            <w:tcBorders>
              <w:top w:val="single" w:sz="4" w:space="0" w:color="000000"/>
              <w:bottom w:val="single" w:sz="4" w:space="0" w:color="000000"/>
            </w:tcBorders>
          </w:tcPr>
          <w:p>
            <w:pPr>
              <w:pStyle w:val="TableParagraph"/>
              <w:spacing w:before="37"/>
              <w:ind w:right="62"/>
              <w:jc w:val="center"/>
              <w:rPr>
                <w:sz w:val="14"/>
              </w:rPr>
            </w:pPr>
            <w:r>
              <w:rPr>
                <w:w w:val="99"/>
                <w:sz w:val="14"/>
              </w:rPr>
              <w:t>-</w:t>
            </w:r>
          </w:p>
        </w:tc>
      </w:tr>
      <w:tr>
        <w:trPr>
          <w:trHeight w:val="448" w:hRule="atLeast"/>
        </w:trPr>
        <w:tc>
          <w:tcPr>
            <w:tcW w:w="2044" w:type="dxa"/>
            <w:tcBorders>
              <w:top w:val="single" w:sz="4" w:space="0" w:color="000000"/>
            </w:tcBorders>
          </w:tcPr>
          <w:p>
            <w:pPr>
              <w:pStyle w:val="TableParagraph"/>
              <w:spacing w:before="82"/>
              <w:ind w:left="26"/>
              <w:jc w:val="left"/>
              <w:rPr>
                <w:sz w:val="14"/>
              </w:rPr>
            </w:pPr>
            <w:r>
              <w:rPr>
                <w:spacing w:val="-2"/>
                <w:sz w:val="14"/>
              </w:rPr>
              <w:t>Afghanistan</w:t>
            </w:r>
          </w:p>
        </w:tc>
        <w:tc>
          <w:tcPr>
            <w:tcW w:w="1665" w:type="dxa"/>
            <w:tcBorders>
              <w:top w:val="single" w:sz="4" w:space="0" w:color="000000"/>
            </w:tcBorders>
          </w:tcPr>
          <w:p>
            <w:pPr>
              <w:pStyle w:val="TableParagraph"/>
              <w:spacing w:before="37"/>
              <w:ind w:right="542"/>
              <w:rPr>
                <w:sz w:val="14"/>
              </w:rPr>
            </w:pPr>
            <w:r>
              <w:rPr>
                <w:spacing w:val="-5"/>
                <w:sz w:val="14"/>
              </w:rPr>
              <w:t>69</w:t>
            </w:r>
          </w:p>
        </w:tc>
        <w:tc>
          <w:tcPr>
            <w:tcW w:w="1228" w:type="dxa"/>
            <w:tcBorders>
              <w:top w:val="single" w:sz="4" w:space="0" w:color="000000"/>
            </w:tcBorders>
          </w:tcPr>
          <w:p>
            <w:pPr>
              <w:pStyle w:val="TableParagraph"/>
              <w:spacing w:before="37"/>
              <w:ind w:right="1"/>
              <w:jc w:val="center"/>
              <w:rPr>
                <w:sz w:val="14"/>
              </w:rPr>
            </w:pPr>
            <w:r>
              <w:rPr>
                <w:w w:val="99"/>
                <w:sz w:val="14"/>
              </w:rPr>
              <w:t>5</w:t>
            </w:r>
          </w:p>
        </w:tc>
        <w:tc>
          <w:tcPr>
            <w:tcW w:w="1228" w:type="dxa"/>
            <w:tcBorders>
              <w:top w:val="single" w:sz="4" w:space="0" w:color="000000"/>
            </w:tcBorders>
          </w:tcPr>
          <w:p>
            <w:pPr>
              <w:pStyle w:val="TableParagraph"/>
              <w:spacing w:before="82"/>
              <w:ind w:right="2"/>
              <w:jc w:val="center"/>
              <w:rPr>
                <w:sz w:val="14"/>
              </w:rPr>
            </w:pPr>
            <w:r>
              <w:rPr>
                <w:w w:val="99"/>
                <w:sz w:val="14"/>
              </w:rPr>
              <w:t>-</w:t>
            </w:r>
          </w:p>
        </w:tc>
        <w:tc>
          <w:tcPr>
            <w:tcW w:w="1191" w:type="dxa"/>
            <w:tcBorders>
              <w:top w:val="single" w:sz="4" w:space="0" w:color="000000"/>
            </w:tcBorders>
          </w:tcPr>
          <w:p>
            <w:pPr>
              <w:pStyle w:val="TableParagraph"/>
              <w:spacing w:before="82"/>
              <w:ind w:left="35"/>
              <w:jc w:val="center"/>
              <w:rPr>
                <w:sz w:val="14"/>
              </w:rPr>
            </w:pPr>
            <w:r>
              <w:rPr>
                <w:w w:val="99"/>
                <w:sz w:val="14"/>
              </w:rPr>
              <w:t>-</w:t>
            </w:r>
          </w:p>
        </w:tc>
        <w:tc>
          <w:tcPr>
            <w:tcW w:w="1146" w:type="dxa"/>
            <w:tcBorders>
              <w:top w:val="single" w:sz="4" w:space="0" w:color="000000"/>
            </w:tcBorders>
          </w:tcPr>
          <w:p>
            <w:pPr>
              <w:pStyle w:val="TableParagraph"/>
              <w:spacing w:before="82"/>
              <w:ind w:left="2"/>
              <w:jc w:val="center"/>
              <w:rPr>
                <w:sz w:val="14"/>
              </w:rPr>
            </w:pPr>
            <w:r>
              <w:rPr>
                <w:w w:val="99"/>
                <w:sz w:val="14"/>
              </w:rPr>
              <w:t>-</w:t>
            </w:r>
          </w:p>
        </w:tc>
        <w:tc>
          <w:tcPr>
            <w:tcW w:w="1197" w:type="dxa"/>
            <w:tcBorders>
              <w:top w:val="single" w:sz="4" w:space="0" w:color="000000"/>
            </w:tcBorders>
          </w:tcPr>
          <w:p>
            <w:pPr>
              <w:pStyle w:val="TableParagraph"/>
              <w:spacing w:before="82"/>
              <w:ind w:right="62"/>
              <w:jc w:val="center"/>
              <w:rPr>
                <w:sz w:val="14"/>
              </w:rPr>
            </w:pPr>
            <w:r>
              <w:rPr>
                <w:w w:val="99"/>
                <w:sz w:val="14"/>
              </w:rPr>
              <w:t>-</w:t>
            </w:r>
          </w:p>
        </w:tc>
      </w:tr>
    </w:tbl>
    <w:p>
      <w:pPr>
        <w:pStyle w:val="BodyText"/>
        <w:spacing w:line="20" w:lineRule="exact"/>
        <w:ind w:left="1688"/>
        <w:rPr>
          <w:sz w:val="2"/>
        </w:rPr>
      </w:pPr>
      <w:r>
        <w:rPr>
          <w:sz w:val="2"/>
        </w:rPr>
        <w:pict>
          <v:group style="width:144.050pt;height:.5pt;mso-position-horizontal-relative:char;mso-position-vertical-relative:line" id="docshapegroup195" coordorigin="0,0" coordsize="2881,10">
            <v:rect style="position:absolute;left:0;top:0;width:2881;height:10" id="docshape196" filled="true" fillcolor="#000000" stroked="false">
              <v:fill type="solid"/>
            </v:rect>
          </v:group>
        </w:pict>
      </w:r>
      <w:r>
        <w:rPr>
          <w:sz w:val="2"/>
        </w:rPr>
      </w:r>
    </w:p>
    <w:p>
      <w:pPr>
        <w:spacing w:before="69"/>
        <w:ind w:left="1688" w:right="1667" w:firstLine="0"/>
        <w:jc w:val="both"/>
        <w:rPr>
          <w:sz w:val="16"/>
        </w:rPr>
      </w:pPr>
      <w:r>
        <w:rPr/>
        <w:pict>
          <v:rect style="position:absolute;margin-left:55.920002pt;margin-top:-8.760264pt;width:482.740023pt;height:.479pt;mso-position-horizontal-relative:page;mso-position-vertical-relative:paragraph;z-index:-33319424" id="docshape197" filled="true" fillcolor="#000000" stroked="false">
            <v:fill type="solid"/>
            <w10:wrap type="none"/>
          </v:rect>
        </w:pict>
      </w:r>
      <w:r>
        <w:rPr>
          <w:sz w:val="16"/>
          <w:vertAlign w:val="superscript"/>
        </w:rPr>
        <w:t>1</w:t>
      </w:r>
      <w:r>
        <w:rPr>
          <w:sz w:val="16"/>
          <w:vertAlign w:val="baseline"/>
        </w:rPr>
        <w:t> Representations received for the article 15 process in the Bangladesh/Myanmar situation appear in this table,</w:t>
      </w:r>
      <w:r>
        <w:rPr>
          <w:spacing w:val="40"/>
          <w:sz w:val="16"/>
          <w:vertAlign w:val="baseline"/>
        </w:rPr>
        <w:t> </w:t>
      </w:r>
      <w:r>
        <w:rPr>
          <w:sz w:val="16"/>
          <w:vertAlign w:val="baseline"/>
        </w:rPr>
        <w:t>although they were not </w:t>
      </w:r>
      <w:r>
        <w:rPr>
          <w:i/>
          <w:sz w:val="16"/>
          <w:vertAlign w:val="baseline"/>
        </w:rPr>
        <w:t>per se </w:t>
      </w:r>
      <w:r>
        <w:rPr>
          <w:sz w:val="16"/>
          <w:vertAlign w:val="baseline"/>
        </w:rPr>
        <w:t>applications for participation. In the course of 2019, VPRS received, in addition to</w:t>
      </w:r>
      <w:r>
        <w:rPr>
          <w:spacing w:val="40"/>
          <w:sz w:val="16"/>
          <w:vertAlign w:val="baseline"/>
        </w:rPr>
        <w:t> </w:t>
      </w:r>
      <w:r>
        <w:rPr>
          <w:sz w:val="16"/>
          <w:vertAlign w:val="baseline"/>
        </w:rPr>
        <w:t>the new applications for participation and reparations outlined in the present tables, 287 submissions of additional</w:t>
      </w:r>
      <w:r>
        <w:rPr>
          <w:spacing w:val="40"/>
          <w:sz w:val="16"/>
          <w:vertAlign w:val="baseline"/>
        </w:rPr>
        <w:t> </w:t>
      </w:r>
      <w:r>
        <w:rPr>
          <w:sz w:val="16"/>
          <w:vertAlign w:val="baseline"/>
        </w:rPr>
        <w:t>information on victim applications previously received in the Bangladesh/Myanmar, CAR II, Côte d’Ivoire, Mali</w:t>
      </w:r>
      <w:r>
        <w:rPr>
          <w:spacing w:val="40"/>
          <w:sz w:val="16"/>
          <w:vertAlign w:val="baseline"/>
        </w:rPr>
        <w:t> </w:t>
      </w:r>
      <w:r>
        <w:rPr>
          <w:sz w:val="16"/>
          <w:vertAlign w:val="baseline"/>
        </w:rPr>
        <w:t>and</w:t>
      </w:r>
      <w:r>
        <w:rPr>
          <w:spacing w:val="-6"/>
          <w:sz w:val="16"/>
          <w:vertAlign w:val="baseline"/>
        </w:rPr>
        <w:t> </w:t>
      </w:r>
      <w:r>
        <w:rPr>
          <w:sz w:val="16"/>
          <w:vertAlign w:val="baseline"/>
        </w:rPr>
        <w:t>Uganda</w:t>
      </w:r>
      <w:r>
        <w:rPr>
          <w:spacing w:val="-6"/>
          <w:sz w:val="16"/>
          <w:vertAlign w:val="baseline"/>
        </w:rPr>
        <w:t> </w:t>
      </w:r>
      <w:r>
        <w:rPr>
          <w:sz w:val="16"/>
          <w:vertAlign w:val="baseline"/>
        </w:rPr>
        <w:t>situations.</w:t>
      </w:r>
      <w:r>
        <w:rPr>
          <w:spacing w:val="-6"/>
          <w:sz w:val="16"/>
          <w:vertAlign w:val="baseline"/>
        </w:rPr>
        <w:t> </w:t>
      </w:r>
      <w:r>
        <w:rPr>
          <w:sz w:val="16"/>
          <w:vertAlign w:val="baseline"/>
        </w:rPr>
        <w:t>These</w:t>
      </w:r>
      <w:r>
        <w:rPr>
          <w:spacing w:val="-8"/>
          <w:sz w:val="16"/>
          <w:vertAlign w:val="baseline"/>
        </w:rPr>
        <w:t> </w:t>
      </w:r>
      <w:r>
        <w:rPr>
          <w:sz w:val="16"/>
          <w:vertAlign w:val="baseline"/>
        </w:rPr>
        <w:t>additional</w:t>
      </w:r>
      <w:r>
        <w:rPr>
          <w:spacing w:val="-8"/>
          <w:sz w:val="16"/>
          <w:vertAlign w:val="baseline"/>
        </w:rPr>
        <w:t> </w:t>
      </w:r>
      <w:r>
        <w:rPr>
          <w:sz w:val="16"/>
          <w:vertAlign w:val="baseline"/>
        </w:rPr>
        <w:t>documents</w:t>
      </w:r>
      <w:r>
        <w:rPr>
          <w:spacing w:val="-9"/>
          <w:sz w:val="16"/>
          <w:vertAlign w:val="baseline"/>
        </w:rPr>
        <w:t> </w:t>
      </w:r>
      <w:r>
        <w:rPr>
          <w:sz w:val="16"/>
          <w:vertAlign w:val="baseline"/>
        </w:rPr>
        <w:t>are</w:t>
      </w:r>
      <w:r>
        <w:rPr>
          <w:spacing w:val="-10"/>
          <w:sz w:val="16"/>
          <w:vertAlign w:val="baseline"/>
        </w:rPr>
        <w:t> </w:t>
      </w:r>
      <w:r>
        <w:rPr>
          <w:sz w:val="16"/>
          <w:vertAlign w:val="baseline"/>
        </w:rPr>
        <w:t>not</w:t>
      </w:r>
      <w:r>
        <w:rPr>
          <w:spacing w:val="-8"/>
          <w:sz w:val="16"/>
          <w:vertAlign w:val="baseline"/>
        </w:rPr>
        <w:t> </w:t>
      </w:r>
      <w:r>
        <w:rPr>
          <w:sz w:val="16"/>
          <w:vertAlign w:val="baseline"/>
        </w:rPr>
        <w:t>included</w:t>
      </w:r>
      <w:r>
        <w:rPr>
          <w:spacing w:val="-8"/>
          <w:sz w:val="16"/>
          <w:vertAlign w:val="baseline"/>
        </w:rPr>
        <w:t> </w:t>
      </w:r>
      <w:r>
        <w:rPr>
          <w:sz w:val="16"/>
          <w:vertAlign w:val="baseline"/>
        </w:rPr>
        <w:t>in</w:t>
      </w:r>
      <w:r>
        <w:rPr>
          <w:spacing w:val="-8"/>
          <w:sz w:val="16"/>
          <w:vertAlign w:val="baseline"/>
        </w:rPr>
        <w:t> </w:t>
      </w:r>
      <w:r>
        <w:rPr>
          <w:sz w:val="16"/>
          <w:vertAlign w:val="baseline"/>
        </w:rPr>
        <w:t>the</w:t>
      </w:r>
      <w:r>
        <w:rPr>
          <w:spacing w:val="-8"/>
          <w:sz w:val="16"/>
          <w:vertAlign w:val="baseline"/>
        </w:rPr>
        <w:t> </w:t>
      </w:r>
      <w:r>
        <w:rPr>
          <w:sz w:val="16"/>
          <w:vertAlign w:val="baseline"/>
        </w:rPr>
        <w:t>tables</w:t>
      </w:r>
      <w:r>
        <w:rPr>
          <w:spacing w:val="-7"/>
          <w:sz w:val="16"/>
          <w:vertAlign w:val="baseline"/>
        </w:rPr>
        <w:t> </w:t>
      </w:r>
      <w:r>
        <w:rPr>
          <w:sz w:val="16"/>
          <w:vertAlign w:val="baseline"/>
        </w:rPr>
        <w:t>showing</w:t>
      </w:r>
      <w:r>
        <w:rPr>
          <w:spacing w:val="-8"/>
          <w:sz w:val="16"/>
          <w:vertAlign w:val="baseline"/>
        </w:rPr>
        <w:t> </w:t>
      </w:r>
      <w:r>
        <w:rPr>
          <w:sz w:val="16"/>
          <w:vertAlign w:val="baseline"/>
        </w:rPr>
        <w:t>the</w:t>
      </w:r>
      <w:r>
        <w:rPr>
          <w:spacing w:val="-8"/>
          <w:sz w:val="16"/>
          <w:vertAlign w:val="baseline"/>
        </w:rPr>
        <w:t> </w:t>
      </w:r>
      <w:r>
        <w:rPr>
          <w:sz w:val="16"/>
          <w:vertAlign w:val="baseline"/>
        </w:rPr>
        <w:t>number</w:t>
      </w:r>
      <w:r>
        <w:rPr>
          <w:spacing w:val="-7"/>
          <w:sz w:val="16"/>
          <w:vertAlign w:val="baseline"/>
        </w:rPr>
        <w:t> </w:t>
      </w:r>
      <w:r>
        <w:rPr>
          <w:sz w:val="16"/>
          <w:vertAlign w:val="baseline"/>
        </w:rPr>
        <w:t>of</w:t>
      </w:r>
      <w:r>
        <w:rPr>
          <w:spacing w:val="-7"/>
          <w:sz w:val="16"/>
          <w:vertAlign w:val="baseline"/>
        </w:rPr>
        <w:t> </w:t>
      </w:r>
      <w:r>
        <w:rPr>
          <w:sz w:val="16"/>
          <w:vertAlign w:val="baseline"/>
        </w:rPr>
        <w:t>new</w:t>
      </w:r>
      <w:r>
        <w:rPr>
          <w:spacing w:val="-10"/>
          <w:sz w:val="16"/>
          <w:vertAlign w:val="baseline"/>
        </w:rPr>
        <w:t> </w:t>
      </w:r>
      <w:r>
        <w:rPr>
          <w:sz w:val="16"/>
          <w:vertAlign w:val="baseline"/>
        </w:rPr>
        <w:t>victim</w:t>
      </w:r>
      <w:r>
        <w:rPr>
          <w:spacing w:val="40"/>
          <w:sz w:val="16"/>
          <w:vertAlign w:val="baseline"/>
        </w:rPr>
        <w:t> </w:t>
      </w:r>
      <w:r>
        <w:rPr>
          <w:sz w:val="16"/>
          <w:vertAlign w:val="baseline"/>
        </w:rPr>
        <w:t>applications although they generate a substantial amount of data processing and legal assessment work.</w:t>
      </w:r>
    </w:p>
    <w:p>
      <w:pPr>
        <w:spacing w:before="0"/>
        <w:ind w:left="1688" w:right="1664" w:firstLine="0"/>
        <w:jc w:val="both"/>
        <w:rPr>
          <w:sz w:val="16"/>
        </w:rPr>
      </w:pPr>
      <w:r>
        <w:rPr>
          <w:sz w:val="16"/>
          <w:vertAlign w:val="superscript"/>
        </w:rPr>
        <w:t>2</w:t>
      </w:r>
      <w:r>
        <w:rPr>
          <w:spacing w:val="-2"/>
          <w:sz w:val="16"/>
          <w:vertAlign w:val="baseline"/>
        </w:rPr>
        <w:t> </w:t>
      </w:r>
      <w:r>
        <w:rPr>
          <w:sz w:val="16"/>
          <w:vertAlign w:val="baseline"/>
        </w:rPr>
        <w:t>The</w:t>
      </w:r>
      <w:r>
        <w:rPr>
          <w:spacing w:val="-6"/>
          <w:sz w:val="16"/>
          <w:vertAlign w:val="baseline"/>
        </w:rPr>
        <w:t> </w:t>
      </w:r>
      <w:r>
        <w:rPr>
          <w:sz w:val="16"/>
          <w:vertAlign w:val="baseline"/>
        </w:rPr>
        <w:t>figure</w:t>
      </w:r>
      <w:r>
        <w:rPr>
          <w:spacing w:val="-6"/>
          <w:sz w:val="16"/>
          <w:vertAlign w:val="baseline"/>
        </w:rPr>
        <w:t> </w:t>
      </w:r>
      <w:r>
        <w:rPr>
          <w:sz w:val="16"/>
          <w:vertAlign w:val="baseline"/>
        </w:rPr>
        <w:t>excludes</w:t>
      </w:r>
      <w:r>
        <w:rPr>
          <w:spacing w:val="-4"/>
          <w:sz w:val="16"/>
          <w:vertAlign w:val="baseline"/>
        </w:rPr>
        <w:t> </w:t>
      </w:r>
      <w:r>
        <w:rPr>
          <w:sz w:val="16"/>
          <w:vertAlign w:val="baseline"/>
        </w:rPr>
        <w:t>1,831</w:t>
      </w:r>
      <w:r>
        <w:rPr>
          <w:spacing w:val="-5"/>
          <w:sz w:val="16"/>
          <w:vertAlign w:val="baseline"/>
        </w:rPr>
        <w:t> </w:t>
      </w:r>
      <w:r>
        <w:rPr>
          <w:sz w:val="16"/>
          <w:vertAlign w:val="baseline"/>
        </w:rPr>
        <w:t>victims</w:t>
      </w:r>
      <w:r>
        <w:rPr>
          <w:spacing w:val="-7"/>
          <w:sz w:val="16"/>
          <w:vertAlign w:val="baseline"/>
        </w:rPr>
        <w:t> </w:t>
      </w:r>
      <w:r>
        <w:rPr>
          <w:sz w:val="16"/>
          <w:vertAlign w:val="baseline"/>
        </w:rPr>
        <w:t>having</w:t>
      </w:r>
      <w:r>
        <w:rPr>
          <w:spacing w:val="-5"/>
          <w:sz w:val="16"/>
          <w:vertAlign w:val="baseline"/>
        </w:rPr>
        <w:t> </w:t>
      </w:r>
      <w:r>
        <w:rPr>
          <w:sz w:val="16"/>
          <w:vertAlign w:val="baseline"/>
        </w:rPr>
        <w:t>submitted</w:t>
      </w:r>
      <w:r>
        <w:rPr>
          <w:spacing w:val="-3"/>
          <w:sz w:val="16"/>
          <w:vertAlign w:val="baseline"/>
        </w:rPr>
        <w:t> </w:t>
      </w:r>
      <w:r>
        <w:rPr>
          <w:sz w:val="16"/>
          <w:vertAlign w:val="baseline"/>
        </w:rPr>
        <w:t>representation</w:t>
      </w:r>
      <w:r>
        <w:rPr>
          <w:spacing w:val="-3"/>
          <w:sz w:val="16"/>
          <w:vertAlign w:val="baseline"/>
        </w:rPr>
        <w:t> </w:t>
      </w:r>
      <w:r>
        <w:rPr>
          <w:sz w:val="16"/>
          <w:vertAlign w:val="baseline"/>
        </w:rPr>
        <w:t>forms</w:t>
      </w:r>
      <w:r>
        <w:rPr>
          <w:spacing w:val="-5"/>
          <w:sz w:val="16"/>
          <w:vertAlign w:val="baseline"/>
        </w:rPr>
        <w:t> </w:t>
      </w:r>
      <w:r>
        <w:rPr>
          <w:sz w:val="16"/>
          <w:vertAlign w:val="baseline"/>
        </w:rPr>
        <w:t>in</w:t>
      </w:r>
      <w:r>
        <w:rPr>
          <w:spacing w:val="-3"/>
          <w:sz w:val="16"/>
          <w:vertAlign w:val="baseline"/>
        </w:rPr>
        <w:t> </w:t>
      </w:r>
      <w:r>
        <w:rPr>
          <w:sz w:val="16"/>
          <w:vertAlign w:val="baseline"/>
        </w:rPr>
        <w:t>the</w:t>
      </w:r>
      <w:r>
        <w:rPr>
          <w:spacing w:val="-8"/>
          <w:sz w:val="16"/>
          <w:vertAlign w:val="baseline"/>
        </w:rPr>
        <w:t> </w:t>
      </w:r>
      <w:r>
        <w:rPr>
          <w:sz w:val="16"/>
          <w:vertAlign w:val="baseline"/>
        </w:rPr>
        <w:t>potential</w:t>
      </w:r>
      <w:r>
        <w:rPr>
          <w:spacing w:val="-5"/>
          <w:sz w:val="16"/>
          <w:vertAlign w:val="baseline"/>
        </w:rPr>
        <w:t> </w:t>
      </w:r>
      <w:r>
        <w:rPr>
          <w:sz w:val="16"/>
          <w:vertAlign w:val="baseline"/>
        </w:rPr>
        <w:t>Afghanistan</w:t>
      </w:r>
      <w:r>
        <w:rPr>
          <w:spacing w:val="-3"/>
          <w:sz w:val="16"/>
          <w:vertAlign w:val="baseline"/>
        </w:rPr>
        <w:t> </w:t>
      </w:r>
      <w:r>
        <w:rPr>
          <w:sz w:val="16"/>
          <w:vertAlign w:val="baseline"/>
        </w:rPr>
        <w:t>situation,</w:t>
      </w:r>
      <w:r>
        <w:rPr>
          <w:spacing w:val="-6"/>
          <w:sz w:val="16"/>
          <w:vertAlign w:val="baseline"/>
        </w:rPr>
        <w:t> </w:t>
      </w:r>
      <w:r>
        <w:rPr>
          <w:sz w:val="16"/>
          <w:vertAlign w:val="baseline"/>
        </w:rPr>
        <w:t>as</w:t>
      </w:r>
      <w:r>
        <w:rPr>
          <w:spacing w:val="40"/>
          <w:sz w:val="16"/>
          <w:vertAlign w:val="baseline"/>
        </w:rPr>
        <w:t> </w:t>
      </w:r>
      <w:r>
        <w:rPr>
          <w:sz w:val="16"/>
          <w:vertAlign w:val="baseline"/>
        </w:rPr>
        <w:t>well as 25 unspecified application forms received by VPRS.</w:t>
      </w:r>
    </w:p>
    <w:p>
      <w:pPr>
        <w:spacing w:after="0"/>
        <w:jc w:val="both"/>
        <w:rPr>
          <w:sz w:val="16"/>
        </w:rPr>
        <w:sectPr>
          <w:headerReference w:type="default" r:id="rId104"/>
          <w:headerReference w:type="even" r:id="rId105"/>
          <w:footerReference w:type="default" r:id="rId106"/>
          <w:footerReference w:type="even" r:id="rId107"/>
          <w:pgSz w:w="11910" w:h="16840"/>
          <w:pgMar w:header="858" w:footer="832" w:top="1060" w:bottom="1020" w:left="580" w:right="600"/>
          <w:pgNumType w:start="93"/>
        </w:sect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95"/>
        <w:gridCol w:w="1913"/>
        <w:gridCol w:w="1228"/>
        <w:gridCol w:w="1255"/>
        <w:gridCol w:w="1139"/>
        <w:gridCol w:w="1173"/>
        <w:gridCol w:w="1198"/>
      </w:tblGrid>
      <w:tr>
        <w:trPr>
          <w:trHeight w:val="357" w:hRule="atLeast"/>
        </w:trPr>
        <w:tc>
          <w:tcPr>
            <w:tcW w:w="1795" w:type="dxa"/>
            <w:tcBorders>
              <w:top w:val="single" w:sz="2" w:space="0" w:color="000000"/>
              <w:bottom w:val="single" w:sz="4" w:space="0" w:color="000000"/>
            </w:tcBorders>
          </w:tcPr>
          <w:p>
            <w:pPr>
              <w:pStyle w:val="TableParagraph"/>
              <w:jc w:val="left"/>
              <w:rPr>
                <w:sz w:val="14"/>
              </w:rPr>
            </w:pPr>
          </w:p>
        </w:tc>
        <w:tc>
          <w:tcPr>
            <w:tcW w:w="1913" w:type="dxa"/>
            <w:tcBorders>
              <w:top w:val="single" w:sz="2" w:space="0" w:color="000000"/>
              <w:bottom w:val="single" w:sz="4" w:space="0" w:color="000000"/>
            </w:tcBorders>
          </w:tcPr>
          <w:p>
            <w:pPr>
              <w:pStyle w:val="TableParagraph"/>
              <w:jc w:val="left"/>
              <w:rPr>
                <w:sz w:val="14"/>
              </w:rPr>
            </w:pPr>
          </w:p>
        </w:tc>
        <w:tc>
          <w:tcPr>
            <w:tcW w:w="1228" w:type="dxa"/>
            <w:tcBorders>
              <w:top w:val="single" w:sz="2" w:space="0" w:color="000000"/>
              <w:bottom w:val="single" w:sz="4" w:space="0" w:color="000000"/>
            </w:tcBorders>
          </w:tcPr>
          <w:p>
            <w:pPr>
              <w:pStyle w:val="TableParagraph"/>
              <w:jc w:val="left"/>
              <w:rPr>
                <w:sz w:val="14"/>
              </w:rPr>
            </w:pPr>
          </w:p>
        </w:tc>
        <w:tc>
          <w:tcPr>
            <w:tcW w:w="1255" w:type="dxa"/>
            <w:tcBorders>
              <w:top w:val="single" w:sz="2" w:space="0" w:color="000000"/>
              <w:bottom w:val="single" w:sz="4" w:space="0" w:color="000000"/>
            </w:tcBorders>
          </w:tcPr>
          <w:p>
            <w:pPr>
              <w:pStyle w:val="TableParagraph"/>
              <w:jc w:val="left"/>
              <w:rPr>
                <w:sz w:val="14"/>
              </w:rPr>
            </w:pPr>
          </w:p>
        </w:tc>
        <w:tc>
          <w:tcPr>
            <w:tcW w:w="1139" w:type="dxa"/>
            <w:tcBorders>
              <w:top w:val="single" w:sz="2" w:space="0" w:color="000000"/>
              <w:bottom w:val="single" w:sz="4" w:space="0" w:color="000000"/>
            </w:tcBorders>
          </w:tcPr>
          <w:p>
            <w:pPr>
              <w:pStyle w:val="TableParagraph"/>
              <w:jc w:val="left"/>
              <w:rPr>
                <w:sz w:val="14"/>
              </w:rPr>
            </w:pPr>
          </w:p>
        </w:tc>
        <w:tc>
          <w:tcPr>
            <w:tcW w:w="1173" w:type="dxa"/>
            <w:tcBorders>
              <w:top w:val="single" w:sz="2" w:space="0" w:color="000000"/>
              <w:bottom w:val="single" w:sz="4" w:space="0" w:color="000000"/>
            </w:tcBorders>
          </w:tcPr>
          <w:p>
            <w:pPr>
              <w:pStyle w:val="TableParagraph"/>
              <w:jc w:val="left"/>
              <w:rPr>
                <w:sz w:val="14"/>
              </w:rPr>
            </w:pPr>
          </w:p>
        </w:tc>
        <w:tc>
          <w:tcPr>
            <w:tcW w:w="1198" w:type="dxa"/>
            <w:tcBorders>
              <w:top w:val="single" w:sz="2" w:space="0" w:color="000000"/>
              <w:bottom w:val="single" w:sz="4" w:space="0" w:color="000000"/>
            </w:tcBorders>
          </w:tcPr>
          <w:p>
            <w:pPr>
              <w:pStyle w:val="TableParagraph"/>
              <w:jc w:val="left"/>
              <w:rPr>
                <w:sz w:val="14"/>
              </w:rPr>
            </w:pPr>
          </w:p>
        </w:tc>
      </w:tr>
      <w:tr>
        <w:trPr>
          <w:trHeight w:val="287" w:hRule="atLeast"/>
        </w:trPr>
        <w:tc>
          <w:tcPr>
            <w:tcW w:w="1795" w:type="dxa"/>
            <w:tcBorders>
              <w:top w:val="single" w:sz="4" w:space="0" w:color="000000"/>
              <w:bottom w:val="single" w:sz="4" w:space="0" w:color="000000"/>
            </w:tcBorders>
          </w:tcPr>
          <w:p>
            <w:pPr>
              <w:pStyle w:val="TableParagraph"/>
              <w:spacing w:before="82"/>
              <w:ind w:left="26"/>
              <w:jc w:val="left"/>
              <w:rPr>
                <w:sz w:val="14"/>
              </w:rPr>
            </w:pPr>
            <w:r>
              <w:rPr>
                <w:spacing w:val="-2"/>
                <w:sz w:val="14"/>
              </w:rPr>
              <w:t>Philippines</w:t>
            </w:r>
          </w:p>
        </w:tc>
        <w:tc>
          <w:tcPr>
            <w:tcW w:w="1913" w:type="dxa"/>
            <w:tcBorders>
              <w:top w:val="single" w:sz="4" w:space="0" w:color="000000"/>
              <w:bottom w:val="single" w:sz="4" w:space="0" w:color="000000"/>
            </w:tcBorders>
          </w:tcPr>
          <w:p>
            <w:pPr>
              <w:pStyle w:val="TableParagraph"/>
              <w:spacing w:before="37"/>
              <w:ind w:right="577"/>
              <w:rPr>
                <w:sz w:val="14"/>
              </w:rPr>
            </w:pPr>
            <w:r>
              <w:rPr>
                <w:w w:val="99"/>
                <w:sz w:val="14"/>
              </w:rPr>
              <w:t>0</w:t>
            </w:r>
          </w:p>
        </w:tc>
        <w:tc>
          <w:tcPr>
            <w:tcW w:w="1228" w:type="dxa"/>
            <w:tcBorders>
              <w:top w:val="single" w:sz="4" w:space="0" w:color="000000"/>
              <w:bottom w:val="single" w:sz="4" w:space="0" w:color="000000"/>
            </w:tcBorders>
          </w:tcPr>
          <w:p>
            <w:pPr>
              <w:pStyle w:val="TableParagraph"/>
              <w:spacing w:before="82"/>
              <w:ind w:left="1"/>
              <w:jc w:val="center"/>
              <w:rPr>
                <w:sz w:val="14"/>
              </w:rPr>
            </w:pPr>
            <w:r>
              <w:rPr>
                <w:w w:val="99"/>
                <w:sz w:val="14"/>
              </w:rPr>
              <w:t>-</w:t>
            </w:r>
          </w:p>
        </w:tc>
        <w:tc>
          <w:tcPr>
            <w:tcW w:w="1255" w:type="dxa"/>
            <w:tcBorders>
              <w:top w:val="single" w:sz="4" w:space="0" w:color="000000"/>
              <w:bottom w:val="single" w:sz="4" w:space="0" w:color="000000"/>
            </w:tcBorders>
          </w:tcPr>
          <w:p>
            <w:pPr>
              <w:pStyle w:val="TableParagraph"/>
              <w:spacing w:before="82"/>
              <w:ind w:right="27"/>
              <w:jc w:val="center"/>
              <w:rPr>
                <w:sz w:val="14"/>
              </w:rPr>
            </w:pPr>
            <w:r>
              <w:rPr>
                <w:w w:val="99"/>
                <w:sz w:val="14"/>
              </w:rPr>
              <w:t>-</w:t>
            </w:r>
          </w:p>
        </w:tc>
        <w:tc>
          <w:tcPr>
            <w:tcW w:w="1139" w:type="dxa"/>
            <w:tcBorders>
              <w:top w:val="single" w:sz="4" w:space="0" w:color="000000"/>
              <w:bottom w:val="single" w:sz="4" w:space="0" w:color="000000"/>
            </w:tcBorders>
          </w:tcPr>
          <w:p>
            <w:pPr>
              <w:pStyle w:val="TableParagraph"/>
              <w:spacing w:before="82"/>
              <w:ind w:left="35"/>
              <w:jc w:val="center"/>
              <w:rPr>
                <w:sz w:val="14"/>
              </w:rPr>
            </w:pPr>
            <w:r>
              <w:rPr>
                <w:w w:val="99"/>
                <w:sz w:val="14"/>
              </w:rPr>
              <w:t>-</w:t>
            </w:r>
          </w:p>
        </w:tc>
        <w:tc>
          <w:tcPr>
            <w:tcW w:w="1173" w:type="dxa"/>
            <w:tcBorders>
              <w:top w:val="single" w:sz="4" w:space="0" w:color="000000"/>
              <w:bottom w:val="single" w:sz="4" w:space="0" w:color="000000"/>
            </w:tcBorders>
          </w:tcPr>
          <w:p>
            <w:pPr>
              <w:pStyle w:val="TableParagraph"/>
              <w:spacing w:before="82"/>
              <w:ind w:left="27"/>
              <w:jc w:val="center"/>
              <w:rPr>
                <w:sz w:val="14"/>
              </w:rPr>
            </w:pPr>
            <w:r>
              <w:rPr>
                <w:w w:val="99"/>
                <w:sz w:val="14"/>
              </w:rPr>
              <w:t>-</w:t>
            </w:r>
          </w:p>
        </w:tc>
        <w:tc>
          <w:tcPr>
            <w:tcW w:w="1198" w:type="dxa"/>
            <w:tcBorders>
              <w:top w:val="single" w:sz="4" w:space="0" w:color="000000"/>
              <w:bottom w:val="single" w:sz="4" w:space="0" w:color="000000"/>
            </w:tcBorders>
          </w:tcPr>
          <w:p>
            <w:pPr>
              <w:pStyle w:val="TableParagraph"/>
              <w:spacing w:before="82"/>
              <w:ind w:right="65"/>
              <w:jc w:val="center"/>
              <w:rPr>
                <w:sz w:val="14"/>
              </w:rPr>
            </w:pPr>
            <w:r>
              <w:rPr>
                <w:w w:val="99"/>
                <w:sz w:val="14"/>
              </w:rPr>
              <w:t>-</w:t>
            </w:r>
          </w:p>
        </w:tc>
      </w:tr>
      <w:tr>
        <w:trPr>
          <w:trHeight w:val="287" w:hRule="atLeast"/>
        </w:trPr>
        <w:tc>
          <w:tcPr>
            <w:tcW w:w="1795" w:type="dxa"/>
            <w:tcBorders>
              <w:top w:val="single" w:sz="4" w:space="0" w:color="000000"/>
              <w:bottom w:val="single" w:sz="4" w:space="0" w:color="000000"/>
            </w:tcBorders>
          </w:tcPr>
          <w:p>
            <w:pPr>
              <w:pStyle w:val="TableParagraph"/>
              <w:spacing w:before="85"/>
              <w:ind w:left="26"/>
              <w:jc w:val="left"/>
              <w:rPr>
                <w:b/>
                <w:sz w:val="14"/>
              </w:rPr>
            </w:pPr>
            <w:r>
              <w:rPr>
                <w:b/>
                <w:spacing w:val="-2"/>
                <w:sz w:val="14"/>
              </w:rPr>
              <w:t>Total</w:t>
            </w:r>
          </w:p>
        </w:tc>
        <w:tc>
          <w:tcPr>
            <w:tcW w:w="1913" w:type="dxa"/>
            <w:tcBorders>
              <w:top w:val="single" w:sz="4" w:space="0" w:color="000000"/>
              <w:bottom w:val="single" w:sz="4" w:space="0" w:color="000000"/>
            </w:tcBorders>
          </w:tcPr>
          <w:p>
            <w:pPr>
              <w:pStyle w:val="TableParagraph"/>
              <w:spacing w:before="40"/>
              <w:ind w:right="455"/>
              <w:rPr>
                <w:b/>
                <w:sz w:val="14"/>
              </w:rPr>
            </w:pPr>
            <w:r>
              <w:rPr>
                <w:b/>
                <w:spacing w:val="-2"/>
                <w:sz w:val="14"/>
              </w:rPr>
              <w:t>3,844</w:t>
            </w:r>
          </w:p>
        </w:tc>
        <w:tc>
          <w:tcPr>
            <w:tcW w:w="1228" w:type="dxa"/>
            <w:tcBorders>
              <w:top w:val="single" w:sz="4" w:space="0" w:color="000000"/>
              <w:bottom w:val="single" w:sz="4" w:space="0" w:color="000000"/>
            </w:tcBorders>
          </w:tcPr>
          <w:p>
            <w:pPr>
              <w:pStyle w:val="TableParagraph"/>
              <w:spacing w:before="40"/>
              <w:ind w:left="441" w:right="441"/>
              <w:jc w:val="center"/>
              <w:rPr>
                <w:b/>
                <w:sz w:val="14"/>
              </w:rPr>
            </w:pPr>
            <w:r>
              <w:rPr>
                <w:b/>
                <w:spacing w:val="-2"/>
                <w:sz w:val="14"/>
              </w:rPr>
              <w:t>2,466</w:t>
            </w:r>
          </w:p>
        </w:tc>
        <w:tc>
          <w:tcPr>
            <w:tcW w:w="1255" w:type="dxa"/>
            <w:tcBorders>
              <w:top w:val="single" w:sz="4" w:space="0" w:color="000000"/>
              <w:bottom w:val="single" w:sz="4" w:space="0" w:color="000000"/>
            </w:tcBorders>
          </w:tcPr>
          <w:p>
            <w:pPr>
              <w:pStyle w:val="TableParagraph"/>
              <w:spacing w:before="40"/>
              <w:ind w:left="441" w:right="468"/>
              <w:jc w:val="center"/>
              <w:rPr>
                <w:b/>
                <w:sz w:val="14"/>
              </w:rPr>
            </w:pPr>
            <w:r>
              <w:rPr>
                <w:b/>
                <w:spacing w:val="-2"/>
                <w:sz w:val="14"/>
              </w:rPr>
              <w:t>4,350</w:t>
            </w:r>
          </w:p>
        </w:tc>
        <w:tc>
          <w:tcPr>
            <w:tcW w:w="1139" w:type="dxa"/>
            <w:tcBorders>
              <w:top w:val="single" w:sz="4" w:space="0" w:color="000000"/>
              <w:bottom w:val="single" w:sz="4" w:space="0" w:color="000000"/>
            </w:tcBorders>
          </w:tcPr>
          <w:p>
            <w:pPr>
              <w:pStyle w:val="TableParagraph"/>
              <w:spacing w:before="40"/>
              <w:ind w:left="469" w:right="435"/>
              <w:jc w:val="center"/>
              <w:rPr>
                <w:b/>
                <w:sz w:val="14"/>
              </w:rPr>
            </w:pPr>
            <w:r>
              <w:rPr>
                <w:b/>
                <w:spacing w:val="-5"/>
                <w:sz w:val="14"/>
              </w:rPr>
              <w:t>682</w:t>
            </w:r>
          </w:p>
        </w:tc>
        <w:tc>
          <w:tcPr>
            <w:tcW w:w="1173" w:type="dxa"/>
            <w:tcBorders>
              <w:top w:val="single" w:sz="4" w:space="0" w:color="000000"/>
              <w:bottom w:val="single" w:sz="4" w:space="0" w:color="000000"/>
            </w:tcBorders>
          </w:tcPr>
          <w:p>
            <w:pPr>
              <w:pStyle w:val="TableParagraph"/>
              <w:spacing w:before="40"/>
              <w:ind w:left="427" w:right="401"/>
              <w:jc w:val="center"/>
              <w:rPr>
                <w:b/>
                <w:sz w:val="14"/>
              </w:rPr>
            </w:pPr>
            <w:r>
              <w:rPr>
                <w:b/>
                <w:spacing w:val="-2"/>
                <w:sz w:val="14"/>
              </w:rPr>
              <w:t>2,250</w:t>
            </w:r>
          </w:p>
        </w:tc>
        <w:tc>
          <w:tcPr>
            <w:tcW w:w="1198" w:type="dxa"/>
            <w:tcBorders>
              <w:top w:val="single" w:sz="4" w:space="0" w:color="000000"/>
              <w:bottom w:val="single" w:sz="4" w:space="0" w:color="000000"/>
            </w:tcBorders>
          </w:tcPr>
          <w:p>
            <w:pPr>
              <w:pStyle w:val="TableParagraph"/>
              <w:spacing w:before="40"/>
              <w:ind w:left="393" w:right="459"/>
              <w:jc w:val="center"/>
              <w:rPr>
                <w:b/>
                <w:sz w:val="14"/>
              </w:rPr>
            </w:pPr>
            <w:r>
              <w:rPr>
                <w:b/>
                <w:spacing w:val="-2"/>
                <w:sz w:val="14"/>
              </w:rPr>
              <w:t>4,720</w:t>
            </w:r>
          </w:p>
        </w:tc>
      </w:tr>
    </w:tbl>
    <w:p>
      <w:pPr>
        <w:spacing w:before="142"/>
        <w:ind w:left="555" w:right="0" w:firstLine="0"/>
        <w:jc w:val="left"/>
        <w:rPr>
          <w:b/>
          <w:sz w:val="20"/>
        </w:rPr>
      </w:pPr>
      <w:r>
        <w:rPr>
          <w:b/>
          <w:sz w:val="20"/>
        </w:rPr>
        <w:t>Table</w:t>
      </w:r>
      <w:r>
        <w:rPr>
          <w:b/>
          <w:spacing w:val="-5"/>
          <w:sz w:val="20"/>
        </w:rPr>
        <w:t> </w:t>
      </w:r>
      <w:r>
        <w:rPr>
          <w:b/>
          <w:sz w:val="20"/>
        </w:rPr>
        <w:t>4.</w:t>
      </w:r>
      <w:r>
        <w:rPr>
          <w:b/>
          <w:spacing w:val="75"/>
          <w:w w:val="150"/>
          <w:sz w:val="20"/>
        </w:rPr>
        <w:t> </w:t>
      </w:r>
      <w:r>
        <w:rPr>
          <w:b/>
          <w:sz w:val="20"/>
        </w:rPr>
        <w:t>Stay</w:t>
      </w:r>
      <w:r>
        <w:rPr>
          <w:b/>
          <w:spacing w:val="-3"/>
          <w:sz w:val="20"/>
        </w:rPr>
        <w:t> </w:t>
      </w:r>
      <w:r>
        <w:rPr>
          <w:b/>
          <w:sz w:val="20"/>
        </w:rPr>
        <w:t>per</w:t>
      </w:r>
      <w:r>
        <w:rPr>
          <w:b/>
          <w:spacing w:val="-3"/>
          <w:sz w:val="20"/>
        </w:rPr>
        <w:t> </w:t>
      </w:r>
      <w:r>
        <w:rPr>
          <w:b/>
          <w:sz w:val="20"/>
        </w:rPr>
        <w:t>witness</w:t>
      </w:r>
      <w:r>
        <w:rPr>
          <w:b/>
          <w:spacing w:val="-5"/>
          <w:sz w:val="20"/>
        </w:rPr>
        <w:t> </w:t>
      </w:r>
      <w:r>
        <w:rPr>
          <w:b/>
          <w:sz w:val="20"/>
        </w:rPr>
        <w:t>at</w:t>
      </w:r>
      <w:r>
        <w:rPr>
          <w:b/>
          <w:spacing w:val="-3"/>
          <w:sz w:val="20"/>
        </w:rPr>
        <w:t> </w:t>
      </w:r>
      <w:r>
        <w:rPr>
          <w:b/>
          <w:sz w:val="20"/>
        </w:rPr>
        <w:t>Headquarters</w:t>
      </w:r>
      <w:r>
        <w:rPr>
          <w:b/>
          <w:spacing w:val="-3"/>
          <w:sz w:val="20"/>
        </w:rPr>
        <w:t> </w:t>
      </w:r>
      <w:r>
        <w:rPr>
          <w:b/>
          <w:sz w:val="20"/>
        </w:rPr>
        <w:t>(maximum</w:t>
      </w:r>
      <w:r>
        <w:rPr>
          <w:b/>
          <w:spacing w:val="-7"/>
          <w:sz w:val="20"/>
        </w:rPr>
        <w:t> </w:t>
      </w:r>
      <w:r>
        <w:rPr>
          <w:b/>
          <w:spacing w:val="-2"/>
          <w:sz w:val="20"/>
        </w:rPr>
        <w:t>duration)</w:t>
      </w:r>
    </w:p>
    <w:p>
      <w:pPr>
        <w:pStyle w:val="BodyText"/>
        <w:spacing w:before="2"/>
        <w:rPr>
          <w:b/>
          <w:sz w:val="5"/>
        </w:r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3"/>
        <w:gridCol w:w="560"/>
        <w:gridCol w:w="845"/>
        <w:gridCol w:w="580"/>
        <w:gridCol w:w="719"/>
        <w:gridCol w:w="736"/>
        <w:gridCol w:w="542"/>
        <w:gridCol w:w="746"/>
        <w:gridCol w:w="612"/>
        <w:gridCol w:w="513"/>
        <w:gridCol w:w="817"/>
        <w:gridCol w:w="639"/>
        <w:gridCol w:w="837"/>
      </w:tblGrid>
      <w:tr>
        <w:trPr>
          <w:trHeight w:val="246" w:hRule="atLeast"/>
        </w:trPr>
        <w:tc>
          <w:tcPr>
            <w:tcW w:w="2958" w:type="dxa"/>
            <w:gridSpan w:val="3"/>
            <w:tcBorders>
              <w:top w:val="single" w:sz="4" w:space="0" w:color="000000"/>
              <w:bottom w:val="single" w:sz="4" w:space="0" w:color="000000"/>
            </w:tcBorders>
          </w:tcPr>
          <w:p>
            <w:pPr>
              <w:pStyle w:val="TableParagraph"/>
              <w:spacing w:before="37"/>
              <w:ind w:right="620"/>
              <w:rPr>
                <w:i/>
                <w:sz w:val="14"/>
              </w:rPr>
            </w:pPr>
            <w:r>
              <w:rPr>
                <w:i/>
                <w:spacing w:val="-4"/>
                <w:sz w:val="14"/>
              </w:rPr>
              <w:t>2021</w:t>
            </w:r>
          </w:p>
        </w:tc>
        <w:tc>
          <w:tcPr>
            <w:tcW w:w="1299" w:type="dxa"/>
            <w:gridSpan w:val="2"/>
            <w:tcBorders>
              <w:top w:val="single" w:sz="4" w:space="0" w:color="000000"/>
              <w:bottom w:val="single" w:sz="4" w:space="0" w:color="000000"/>
            </w:tcBorders>
          </w:tcPr>
          <w:p>
            <w:pPr>
              <w:pStyle w:val="TableParagraph"/>
              <w:spacing w:before="37"/>
              <w:ind w:left="490" w:right="505"/>
              <w:jc w:val="center"/>
              <w:rPr>
                <w:i/>
                <w:sz w:val="14"/>
              </w:rPr>
            </w:pPr>
            <w:r>
              <w:rPr>
                <w:i/>
                <w:spacing w:val="-4"/>
                <w:sz w:val="14"/>
              </w:rPr>
              <w:t>2020</w:t>
            </w:r>
          </w:p>
        </w:tc>
        <w:tc>
          <w:tcPr>
            <w:tcW w:w="736" w:type="dxa"/>
            <w:tcBorders>
              <w:top w:val="single" w:sz="4" w:space="0" w:color="000000"/>
              <w:bottom w:val="single" w:sz="4" w:space="0" w:color="000000"/>
            </w:tcBorders>
          </w:tcPr>
          <w:p>
            <w:pPr>
              <w:pStyle w:val="TableParagraph"/>
              <w:spacing w:before="37"/>
              <w:ind w:left="467" w:right="-15"/>
              <w:jc w:val="left"/>
              <w:rPr>
                <w:i/>
                <w:sz w:val="14"/>
              </w:rPr>
            </w:pPr>
            <w:r>
              <w:rPr>
                <w:i/>
                <w:spacing w:val="-4"/>
                <w:sz w:val="14"/>
              </w:rPr>
              <w:t>2019</w:t>
            </w:r>
          </w:p>
        </w:tc>
        <w:tc>
          <w:tcPr>
            <w:tcW w:w="542" w:type="dxa"/>
            <w:tcBorders>
              <w:top w:val="single" w:sz="4" w:space="0" w:color="000000"/>
              <w:bottom w:val="single" w:sz="4" w:space="0" w:color="000000"/>
            </w:tcBorders>
          </w:tcPr>
          <w:p>
            <w:pPr>
              <w:pStyle w:val="TableParagraph"/>
              <w:jc w:val="left"/>
              <w:rPr>
                <w:sz w:val="14"/>
              </w:rPr>
            </w:pPr>
          </w:p>
        </w:tc>
        <w:tc>
          <w:tcPr>
            <w:tcW w:w="746" w:type="dxa"/>
            <w:tcBorders>
              <w:top w:val="single" w:sz="4" w:space="0" w:color="000000"/>
              <w:bottom w:val="single" w:sz="4" w:space="0" w:color="000000"/>
            </w:tcBorders>
          </w:tcPr>
          <w:p>
            <w:pPr>
              <w:pStyle w:val="TableParagraph"/>
              <w:spacing w:before="37"/>
              <w:ind w:left="478" w:right="-15"/>
              <w:jc w:val="left"/>
              <w:rPr>
                <w:i/>
                <w:sz w:val="14"/>
              </w:rPr>
            </w:pPr>
            <w:r>
              <w:rPr>
                <w:i/>
                <w:spacing w:val="-4"/>
                <w:sz w:val="14"/>
              </w:rPr>
              <w:t>2018</w:t>
            </w:r>
          </w:p>
        </w:tc>
        <w:tc>
          <w:tcPr>
            <w:tcW w:w="612" w:type="dxa"/>
            <w:tcBorders>
              <w:top w:val="single" w:sz="4" w:space="0" w:color="000000"/>
              <w:bottom w:val="single" w:sz="4" w:space="0" w:color="000000"/>
            </w:tcBorders>
          </w:tcPr>
          <w:p>
            <w:pPr>
              <w:pStyle w:val="TableParagraph"/>
              <w:jc w:val="left"/>
              <w:rPr>
                <w:sz w:val="14"/>
              </w:rPr>
            </w:pPr>
          </w:p>
        </w:tc>
        <w:tc>
          <w:tcPr>
            <w:tcW w:w="513" w:type="dxa"/>
            <w:tcBorders>
              <w:top w:val="single" w:sz="4" w:space="0" w:color="000000"/>
              <w:bottom w:val="single" w:sz="4" w:space="0" w:color="000000"/>
            </w:tcBorders>
          </w:tcPr>
          <w:p>
            <w:pPr>
              <w:pStyle w:val="TableParagraph"/>
              <w:jc w:val="left"/>
              <w:rPr>
                <w:sz w:val="14"/>
              </w:rPr>
            </w:pPr>
          </w:p>
        </w:tc>
        <w:tc>
          <w:tcPr>
            <w:tcW w:w="817" w:type="dxa"/>
            <w:tcBorders>
              <w:top w:val="single" w:sz="4" w:space="0" w:color="000000"/>
              <w:bottom w:val="single" w:sz="4" w:space="0" w:color="000000"/>
            </w:tcBorders>
          </w:tcPr>
          <w:p>
            <w:pPr>
              <w:pStyle w:val="TableParagraph"/>
              <w:spacing w:before="42"/>
              <w:ind w:left="-13"/>
              <w:jc w:val="left"/>
              <w:rPr>
                <w:i/>
                <w:sz w:val="14"/>
              </w:rPr>
            </w:pPr>
            <w:r>
              <w:rPr>
                <w:i/>
                <w:spacing w:val="-4"/>
                <w:sz w:val="14"/>
              </w:rPr>
              <w:t>2017</w:t>
            </w:r>
          </w:p>
        </w:tc>
        <w:tc>
          <w:tcPr>
            <w:tcW w:w="1476" w:type="dxa"/>
            <w:gridSpan w:val="2"/>
            <w:tcBorders>
              <w:top w:val="single" w:sz="4" w:space="0" w:color="000000"/>
              <w:bottom w:val="single" w:sz="4" w:space="0" w:color="000000"/>
            </w:tcBorders>
          </w:tcPr>
          <w:p>
            <w:pPr>
              <w:pStyle w:val="TableParagraph"/>
              <w:spacing w:before="37"/>
              <w:ind w:left="578" w:right="594"/>
              <w:jc w:val="center"/>
              <w:rPr>
                <w:i/>
                <w:sz w:val="14"/>
              </w:rPr>
            </w:pPr>
            <w:r>
              <w:rPr>
                <w:i/>
                <w:spacing w:val="-4"/>
                <w:sz w:val="14"/>
              </w:rPr>
              <w:t>2016</w:t>
            </w:r>
          </w:p>
        </w:tc>
      </w:tr>
      <w:tr>
        <w:trPr>
          <w:trHeight w:val="496" w:hRule="atLeast"/>
        </w:trPr>
        <w:tc>
          <w:tcPr>
            <w:tcW w:w="1553" w:type="dxa"/>
            <w:tcBorders>
              <w:top w:val="single" w:sz="4" w:space="0" w:color="000000"/>
              <w:bottom w:val="single" w:sz="4" w:space="0" w:color="000000"/>
            </w:tcBorders>
          </w:tcPr>
          <w:p>
            <w:pPr>
              <w:pStyle w:val="TableParagraph"/>
              <w:jc w:val="left"/>
              <w:rPr>
                <w:sz w:val="14"/>
              </w:rPr>
            </w:pPr>
          </w:p>
        </w:tc>
        <w:tc>
          <w:tcPr>
            <w:tcW w:w="560" w:type="dxa"/>
            <w:tcBorders>
              <w:top w:val="single" w:sz="4" w:space="0" w:color="000000"/>
              <w:bottom w:val="single" w:sz="4" w:space="0" w:color="000000"/>
            </w:tcBorders>
          </w:tcPr>
          <w:p>
            <w:pPr>
              <w:pStyle w:val="TableParagraph"/>
              <w:spacing w:before="39"/>
              <w:ind w:left="76" w:right="142"/>
              <w:jc w:val="center"/>
              <w:rPr>
                <w:i/>
                <w:sz w:val="12"/>
              </w:rPr>
            </w:pPr>
            <w:r>
              <w:rPr>
                <w:i/>
                <w:spacing w:val="-2"/>
                <w:sz w:val="12"/>
              </w:rPr>
              <w:t>Actual</w:t>
            </w:r>
          </w:p>
        </w:tc>
        <w:tc>
          <w:tcPr>
            <w:tcW w:w="845" w:type="dxa"/>
            <w:tcBorders>
              <w:top w:val="single" w:sz="4" w:space="0" w:color="000000"/>
              <w:bottom w:val="single" w:sz="4" w:space="0" w:color="000000"/>
            </w:tcBorders>
          </w:tcPr>
          <w:p>
            <w:pPr>
              <w:pStyle w:val="TableParagraph"/>
              <w:spacing w:before="39"/>
              <w:ind w:left="157" w:firstLine="108"/>
              <w:jc w:val="left"/>
              <w:rPr>
                <w:i/>
                <w:sz w:val="12"/>
              </w:rPr>
            </w:pPr>
            <w:r>
              <w:rPr>
                <w:i/>
                <w:spacing w:val="-2"/>
                <w:sz w:val="12"/>
              </w:rPr>
              <w:t>Budget</w:t>
            </w:r>
            <w:r>
              <w:rPr>
                <w:i/>
                <w:spacing w:val="40"/>
                <w:sz w:val="12"/>
              </w:rPr>
              <w:t> </w:t>
            </w:r>
            <w:r>
              <w:rPr>
                <w:i/>
                <w:spacing w:val="-2"/>
                <w:sz w:val="12"/>
              </w:rPr>
              <w:t>Assumption</w:t>
            </w:r>
          </w:p>
        </w:tc>
        <w:tc>
          <w:tcPr>
            <w:tcW w:w="580" w:type="dxa"/>
            <w:tcBorders>
              <w:top w:val="single" w:sz="4" w:space="0" w:color="000000"/>
              <w:bottom w:val="single" w:sz="4" w:space="0" w:color="000000"/>
            </w:tcBorders>
          </w:tcPr>
          <w:p>
            <w:pPr>
              <w:pStyle w:val="TableParagraph"/>
              <w:spacing w:before="39"/>
              <w:ind w:left="116" w:right="121"/>
              <w:jc w:val="center"/>
              <w:rPr>
                <w:i/>
                <w:sz w:val="12"/>
              </w:rPr>
            </w:pPr>
            <w:r>
              <w:rPr>
                <w:i/>
                <w:spacing w:val="-2"/>
                <w:sz w:val="12"/>
              </w:rPr>
              <w:t>Actual</w:t>
            </w:r>
          </w:p>
        </w:tc>
        <w:tc>
          <w:tcPr>
            <w:tcW w:w="719" w:type="dxa"/>
            <w:tcBorders>
              <w:top w:val="single" w:sz="4" w:space="0" w:color="000000"/>
              <w:bottom w:val="single" w:sz="4" w:space="0" w:color="000000"/>
            </w:tcBorders>
          </w:tcPr>
          <w:p>
            <w:pPr>
              <w:pStyle w:val="TableParagraph"/>
              <w:spacing w:before="39"/>
              <w:ind w:left="137" w:right="140" w:firstLine="2"/>
              <w:jc w:val="center"/>
              <w:rPr>
                <w:i/>
                <w:sz w:val="12"/>
              </w:rPr>
            </w:pPr>
            <w:r>
              <w:rPr>
                <w:i/>
                <w:spacing w:val="-2"/>
                <w:sz w:val="12"/>
              </w:rPr>
              <w:t>Budget</w:t>
            </w:r>
            <w:r>
              <w:rPr>
                <w:i/>
                <w:spacing w:val="40"/>
                <w:sz w:val="12"/>
              </w:rPr>
              <w:t> </w:t>
            </w:r>
            <w:r>
              <w:rPr>
                <w:i/>
                <w:spacing w:val="-2"/>
                <w:sz w:val="12"/>
              </w:rPr>
              <w:t>Assumpti</w:t>
            </w:r>
            <w:r>
              <w:rPr>
                <w:i/>
                <w:spacing w:val="40"/>
                <w:sz w:val="12"/>
              </w:rPr>
              <w:t> </w:t>
            </w:r>
            <w:r>
              <w:rPr>
                <w:i/>
                <w:spacing w:val="-6"/>
                <w:sz w:val="12"/>
              </w:rPr>
              <w:t>on</w:t>
            </w:r>
          </w:p>
        </w:tc>
        <w:tc>
          <w:tcPr>
            <w:tcW w:w="736" w:type="dxa"/>
            <w:tcBorders>
              <w:top w:val="single" w:sz="4" w:space="0" w:color="000000"/>
              <w:bottom w:val="single" w:sz="4" w:space="0" w:color="000000"/>
            </w:tcBorders>
          </w:tcPr>
          <w:p>
            <w:pPr>
              <w:pStyle w:val="TableParagraph"/>
              <w:spacing w:before="39"/>
              <w:ind w:left="143"/>
              <w:jc w:val="left"/>
              <w:rPr>
                <w:i/>
                <w:sz w:val="12"/>
              </w:rPr>
            </w:pPr>
            <w:r>
              <w:rPr>
                <w:i/>
                <w:spacing w:val="-2"/>
                <w:sz w:val="12"/>
              </w:rPr>
              <w:t>Actual</w:t>
            </w:r>
          </w:p>
        </w:tc>
        <w:tc>
          <w:tcPr>
            <w:tcW w:w="542" w:type="dxa"/>
            <w:tcBorders>
              <w:top w:val="single" w:sz="4" w:space="0" w:color="000000"/>
              <w:bottom w:val="single" w:sz="4" w:space="0" w:color="000000"/>
            </w:tcBorders>
          </w:tcPr>
          <w:p>
            <w:pPr>
              <w:pStyle w:val="TableParagraph"/>
              <w:spacing w:before="39"/>
              <w:ind w:left="-10" w:right="177" w:firstLine="1"/>
              <w:jc w:val="center"/>
              <w:rPr>
                <w:i/>
                <w:sz w:val="12"/>
              </w:rPr>
            </w:pPr>
            <w:r>
              <w:rPr>
                <w:i/>
                <w:spacing w:val="-2"/>
                <w:sz w:val="12"/>
              </w:rPr>
              <w:t>Budget</w:t>
            </w:r>
            <w:r>
              <w:rPr>
                <w:i/>
                <w:spacing w:val="40"/>
                <w:sz w:val="12"/>
              </w:rPr>
              <w:t> </w:t>
            </w:r>
            <w:r>
              <w:rPr>
                <w:i/>
                <w:spacing w:val="-2"/>
                <w:sz w:val="12"/>
              </w:rPr>
              <w:t>Assump</w:t>
            </w:r>
            <w:r>
              <w:rPr>
                <w:i/>
                <w:spacing w:val="40"/>
                <w:sz w:val="12"/>
              </w:rPr>
              <w:t> </w:t>
            </w:r>
            <w:r>
              <w:rPr>
                <w:i/>
                <w:spacing w:val="-4"/>
                <w:sz w:val="12"/>
              </w:rPr>
              <w:t>tion</w:t>
            </w:r>
          </w:p>
        </w:tc>
        <w:tc>
          <w:tcPr>
            <w:tcW w:w="746" w:type="dxa"/>
            <w:tcBorders>
              <w:top w:val="single" w:sz="4" w:space="0" w:color="000000"/>
              <w:bottom w:val="single" w:sz="4" w:space="0" w:color="000000"/>
            </w:tcBorders>
          </w:tcPr>
          <w:p>
            <w:pPr>
              <w:pStyle w:val="TableParagraph"/>
              <w:spacing w:before="39"/>
              <w:ind w:left="178"/>
              <w:jc w:val="left"/>
              <w:rPr>
                <w:i/>
                <w:sz w:val="12"/>
              </w:rPr>
            </w:pPr>
            <w:r>
              <w:rPr>
                <w:i/>
                <w:spacing w:val="-2"/>
                <w:sz w:val="12"/>
              </w:rPr>
              <w:t>Actual</w:t>
            </w:r>
          </w:p>
        </w:tc>
        <w:tc>
          <w:tcPr>
            <w:tcW w:w="612" w:type="dxa"/>
            <w:tcBorders>
              <w:top w:val="single" w:sz="4" w:space="0" w:color="000000"/>
              <w:bottom w:val="single" w:sz="4" w:space="0" w:color="000000"/>
            </w:tcBorders>
          </w:tcPr>
          <w:p>
            <w:pPr>
              <w:pStyle w:val="TableParagraph"/>
              <w:spacing w:before="39"/>
              <w:ind w:left="-14" w:firstLine="110"/>
              <w:jc w:val="left"/>
              <w:rPr>
                <w:i/>
                <w:sz w:val="12"/>
              </w:rPr>
            </w:pPr>
            <w:r>
              <w:rPr>
                <w:i/>
                <w:spacing w:val="-2"/>
                <w:sz w:val="12"/>
              </w:rPr>
              <w:t>Budget</w:t>
            </w:r>
            <w:r>
              <w:rPr>
                <w:i/>
                <w:spacing w:val="40"/>
                <w:sz w:val="12"/>
              </w:rPr>
              <w:t> </w:t>
            </w:r>
            <w:r>
              <w:rPr>
                <w:i/>
                <w:spacing w:val="-2"/>
                <w:sz w:val="12"/>
              </w:rPr>
              <w:t>Assumption</w:t>
            </w:r>
          </w:p>
        </w:tc>
        <w:tc>
          <w:tcPr>
            <w:tcW w:w="513" w:type="dxa"/>
            <w:tcBorders>
              <w:top w:val="single" w:sz="4" w:space="0" w:color="000000"/>
              <w:bottom w:val="single" w:sz="4" w:space="0" w:color="000000"/>
            </w:tcBorders>
          </w:tcPr>
          <w:p>
            <w:pPr>
              <w:pStyle w:val="TableParagraph"/>
              <w:spacing w:before="39"/>
              <w:ind w:left="50" w:right="120"/>
              <w:jc w:val="center"/>
              <w:rPr>
                <w:i/>
                <w:sz w:val="12"/>
              </w:rPr>
            </w:pPr>
            <w:r>
              <w:rPr>
                <w:i/>
                <w:spacing w:val="-2"/>
                <w:sz w:val="12"/>
              </w:rPr>
              <w:t>Actual</w:t>
            </w:r>
          </w:p>
        </w:tc>
        <w:tc>
          <w:tcPr>
            <w:tcW w:w="817" w:type="dxa"/>
            <w:tcBorders>
              <w:top w:val="single" w:sz="4" w:space="0" w:color="000000"/>
              <w:bottom w:val="single" w:sz="4" w:space="0" w:color="000000"/>
            </w:tcBorders>
          </w:tcPr>
          <w:p>
            <w:pPr>
              <w:pStyle w:val="TableParagraph"/>
              <w:spacing w:before="39"/>
              <w:ind w:left="131" w:firstLine="110"/>
              <w:jc w:val="left"/>
              <w:rPr>
                <w:i/>
                <w:sz w:val="12"/>
              </w:rPr>
            </w:pPr>
            <w:r>
              <w:rPr>
                <w:i/>
                <w:spacing w:val="-2"/>
                <w:sz w:val="12"/>
              </w:rPr>
              <w:t>Budget</w:t>
            </w:r>
            <w:r>
              <w:rPr>
                <w:i/>
                <w:spacing w:val="40"/>
                <w:sz w:val="12"/>
              </w:rPr>
              <w:t> </w:t>
            </w:r>
            <w:r>
              <w:rPr>
                <w:i/>
                <w:spacing w:val="-2"/>
                <w:sz w:val="12"/>
              </w:rPr>
              <w:t>Assumption</w:t>
            </w:r>
          </w:p>
        </w:tc>
        <w:tc>
          <w:tcPr>
            <w:tcW w:w="639" w:type="dxa"/>
            <w:tcBorders>
              <w:top w:val="single" w:sz="4" w:space="0" w:color="000000"/>
              <w:bottom w:val="single" w:sz="4" w:space="0" w:color="000000"/>
            </w:tcBorders>
          </w:tcPr>
          <w:p>
            <w:pPr>
              <w:pStyle w:val="TableParagraph"/>
              <w:spacing w:before="39"/>
              <w:ind w:left="121"/>
              <w:jc w:val="left"/>
              <w:rPr>
                <w:i/>
                <w:sz w:val="12"/>
              </w:rPr>
            </w:pPr>
            <w:r>
              <w:rPr>
                <w:i/>
                <w:spacing w:val="-2"/>
                <w:sz w:val="12"/>
              </w:rPr>
              <w:t>Actual</w:t>
            </w:r>
          </w:p>
        </w:tc>
        <w:tc>
          <w:tcPr>
            <w:tcW w:w="837" w:type="dxa"/>
            <w:tcBorders>
              <w:top w:val="single" w:sz="4" w:space="0" w:color="000000"/>
              <w:bottom w:val="single" w:sz="4" w:space="0" w:color="000000"/>
            </w:tcBorders>
          </w:tcPr>
          <w:p>
            <w:pPr>
              <w:pStyle w:val="TableParagraph"/>
              <w:spacing w:before="5"/>
              <w:jc w:val="left"/>
              <w:rPr>
                <w:b/>
                <w:sz w:val="9"/>
              </w:rPr>
            </w:pPr>
          </w:p>
          <w:p>
            <w:pPr>
              <w:pStyle w:val="TableParagraph"/>
              <w:ind w:left="115" w:firstLine="108"/>
              <w:jc w:val="left"/>
              <w:rPr>
                <w:i/>
                <w:sz w:val="12"/>
              </w:rPr>
            </w:pPr>
            <w:r>
              <w:rPr>
                <w:i/>
                <w:spacing w:val="-2"/>
                <w:sz w:val="12"/>
              </w:rPr>
              <w:t>Budget</w:t>
            </w:r>
            <w:r>
              <w:rPr>
                <w:i/>
                <w:spacing w:val="40"/>
                <w:sz w:val="12"/>
              </w:rPr>
              <w:t> </w:t>
            </w:r>
            <w:r>
              <w:rPr>
                <w:i/>
                <w:spacing w:val="-2"/>
                <w:sz w:val="12"/>
              </w:rPr>
              <w:t>Assumption</w:t>
            </w:r>
          </w:p>
        </w:tc>
      </w:tr>
      <w:tr>
        <w:trPr>
          <w:trHeight w:val="242" w:hRule="atLeast"/>
        </w:trPr>
        <w:tc>
          <w:tcPr>
            <w:tcW w:w="1553" w:type="dxa"/>
            <w:tcBorders>
              <w:top w:val="single" w:sz="4" w:space="0" w:color="000000"/>
              <w:bottom w:val="single" w:sz="4" w:space="0" w:color="000000"/>
            </w:tcBorders>
          </w:tcPr>
          <w:p>
            <w:pPr>
              <w:pStyle w:val="TableParagraph"/>
              <w:spacing w:before="37"/>
              <w:ind w:left="26"/>
              <w:jc w:val="left"/>
              <w:rPr>
                <w:sz w:val="14"/>
              </w:rPr>
            </w:pPr>
            <w:r>
              <w:rPr>
                <w:sz w:val="14"/>
              </w:rPr>
              <w:t>DRC</w:t>
            </w:r>
            <w:r>
              <w:rPr>
                <w:spacing w:val="-2"/>
                <w:sz w:val="14"/>
              </w:rPr>
              <w:t> </w:t>
            </w:r>
            <w:r>
              <w:rPr>
                <w:spacing w:val="-10"/>
                <w:sz w:val="14"/>
              </w:rPr>
              <w:t>I</w:t>
            </w:r>
          </w:p>
        </w:tc>
        <w:tc>
          <w:tcPr>
            <w:tcW w:w="560" w:type="dxa"/>
            <w:tcBorders>
              <w:top w:val="single" w:sz="4" w:space="0" w:color="000000"/>
              <w:bottom w:val="single" w:sz="4" w:space="0" w:color="000000"/>
            </w:tcBorders>
          </w:tcPr>
          <w:p>
            <w:pPr>
              <w:pStyle w:val="TableParagraph"/>
              <w:spacing w:before="37"/>
              <w:ind w:right="65"/>
              <w:jc w:val="center"/>
              <w:rPr>
                <w:sz w:val="14"/>
              </w:rPr>
            </w:pPr>
            <w:r>
              <w:rPr>
                <w:w w:val="99"/>
                <w:sz w:val="14"/>
              </w:rPr>
              <w:t>0</w:t>
            </w:r>
          </w:p>
        </w:tc>
        <w:tc>
          <w:tcPr>
            <w:tcW w:w="845" w:type="dxa"/>
            <w:tcBorders>
              <w:top w:val="single" w:sz="4" w:space="0" w:color="000000"/>
              <w:bottom w:val="single" w:sz="4" w:space="0" w:color="000000"/>
            </w:tcBorders>
          </w:tcPr>
          <w:p>
            <w:pPr>
              <w:pStyle w:val="TableParagraph"/>
              <w:spacing w:before="37"/>
              <w:ind w:left="29"/>
              <w:jc w:val="center"/>
              <w:rPr>
                <w:sz w:val="14"/>
              </w:rPr>
            </w:pPr>
            <w:r>
              <w:rPr>
                <w:w w:val="99"/>
                <w:sz w:val="14"/>
              </w:rPr>
              <w:t>0</w:t>
            </w:r>
          </w:p>
        </w:tc>
        <w:tc>
          <w:tcPr>
            <w:tcW w:w="580" w:type="dxa"/>
            <w:tcBorders>
              <w:top w:val="single" w:sz="4" w:space="0" w:color="000000"/>
              <w:bottom w:val="single" w:sz="4" w:space="0" w:color="000000"/>
            </w:tcBorders>
          </w:tcPr>
          <w:p>
            <w:pPr>
              <w:pStyle w:val="TableParagraph"/>
              <w:spacing w:before="37"/>
              <w:ind w:right="4"/>
              <w:jc w:val="center"/>
              <w:rPr>
                <w:sz w:val="14"/>
              </w:rPr>
            </w:pPr>
            <w:r>
              <w:rPr>
                <w:w w:val="99"/>
                <w:sz w:val="14"/>
              </w:rPr>
              <w:t>0</w:t>
            </w:r>
          </w:p>
        </w:tc>
        <w:tc>
          <w:tcPr>
            <w:tcW w:w="719" w:type="dxa"/>
            <w:tcBorders>
              <w:top w:val="single" w:sz="4" w:space="0" w:color="000000"/>
              <w:bottom w:val="single" w:sz="4" w:space="0" w:color="000000"/>
            </w:tcBorders>
          </w:tcPr>
          <w:p>
            <w:pPr>
              <w:pStyle w:val="TableParagraph"/>
              <w:spacing w:before="37"/>
              <w:ind w:right="4"/>
              <w:jc w:val="center"/>
              <w:rPr>
                <w:sz w:val="14"/>
              </w:rPr>
            </w:pPr>
            <w:r>
              <w:rPr>
                <w:w w:val="99"/>
                <w:sz w:val="14"/>
              </w:rPr>
              <w:t>0</w:t>
            </w:r>
          </w:p>
        </w:tc>
        <w:tc>
          <w:tcPr>
            <w:tcW w:w="736" w:type="dxa"/>
            <w:tcBorders>
              <w:top w:val="single" w:sz="4" w:space="0" w:color="000000"/>
              <w:bottom w:val="single" w:sz="4" w:space="0" w:color="000000"/>
            </w:tcBorders>
          </w:tcPr>
          <w:p>
            <w:pPr>
              <w:pStyle w:val="TableParagraph"/>
              <w:spacing w:before="37"/>
              <w:ind w:right="133"/>
              <w:jc w:val="center"/>
              <w:rPr>
                <w:sz w:val="14"/>
              </w:rPr>
            </w:pPr>
            <w:r>
              <w:rPr>
                <w:w w:val="99"/>
                <w:sz w:val="14"/>
              </w:rPr>
              <w:t>0</w:t>
            </w:r>
          </w:p>
        </w:tc>
        <w:tc>
          <w:tcPr>
            <w:tcW w:w="542" w:type="dxa"/>
            <w:tcBorders>
              <w:top w:val="single" w:sz="4" w:space="0" w:color="000000"/>
              <w:bottom w:val="single" w:sz="4" w:space="0" w:color="000000"/>
            </w:tcBorders>
          </w:tcPr>
          <w:p>
            <w:pPr>
              <w:pStyle w:val="TableParagraph"/>
              <w:spacing w:before="37"/>
              <w:ind w:right="326"/>
              <w:rPr>
                <w:sz w:val="14"/>
              </w:rPr>
            </w:pPr>
            <w:r>
              <w:rPr>
                <w:w w:val="99"/>
                <w:sz w:val="14"/>
              </w:rPr>
              <w:t>0</w:t>
            </w:r>
          </w:p>
        </w:tc>
        <w:tc>
          <w:tcPr>
            <w:tcW w:w="746" w:type="dxa"/>
            <w:tcBorders>
              <w:top w:val="single" w:sz="4" w:space="0" w:color="000000"/>
              <w:bottom w:val="single" w:sz="4" w:space="0" w:color="000000"/>
            </w:tcBorders>
          </w:tcPr>
          <w:p>
            <w:pPr>
              <w:pStyle w:val="TableParagraph"/>
              <w:spacing w:before="37"/>
              <w:ind w:left="216"/>
              <w:jc w:val="left"/>
              <w:rPr>
                <w:sz w:val="14"/>
              </w:rPr>
            </w:pPr>
            <w:r>
              <w:rPr>
                <w:spacing w:val="-5"/>
                <w:sz w:val="14"/>
              </w:rPr>
              <w:t>N/A</w:t>
            </w:r>
          </w:p>
        </w:tc>
        <w:tc>
          <w:tcPr>
            <w:tcW w:w="612" w:type="dxa"/>
            <w:tcBorders>
              <w:top w:val="single" w:sz="4" w:space="0" w:color="000000"/>
              <w:bottom w:val="single" w:sz="4" w:space="0" w:color="000000"/>
            </w:tcBorders>
          </w:tcPr>
          <w:p>
            <w:pPr>
              <w:pStyle w:val="TableParagraph"/>
              <w:spacing w:before="37"/>
              <w:ind w:left="147"/>
              <w:jc w:val="left"/>
              <w:rPr>
                <w:sz w:val="14"/>
              </w:rPr>
            </w:pPr>
            <w:r>
              <w:rPr>
                <w:spacing w:val="-5"/>
                <w:sz w:val="14"/>
              </w:rPr>
              <w:t>N/A</w:t>
            </w:r>
          </w:p>
        </w:tc>
        <w:tc>
          <w:tcPr>
            <w:tcW w:w="513" w:type="dxa"/>
            <w:tcBorders>
              <w:top w:val="single" w:sz="4" w:space="0" w:color="000000"/>
              <w:bottom w:val="single" w:sz="4" w:space="0" w:color="000000"/>
            </w:tcBorders>
          </w:tcPr>
          <w:p>
            <w:pPr>
              <w:pStyle w:val="TableParagraph"/>
              <w:spacing w:before="37"/>
              <w:ind w:left="50" w:right="117"/>
              <w:jc w:val="center"/>
              <w:rPr>
                <w:sz w:val="14"/>
              </w:rPr>
            </w:pPr>
            <w:r>
              <w:rPr>
                <w:spacing w:val="-5"/>
                <w:sz w:val="14"/>
              </w:rPr>
              <w:t>N/A</w:t>
            </w:r>
          </w:p>
        </w:tc>
        <w:tc>
          <w:tcPr>
            <w:tcW w:w="817" w:type="dxa"/>
            <w:tcBorders>
              <w:top w:val="single" w:sz="4" w:space="0" w:color="000000"/>
              <w:bottom w:val="single" w:sz="4" w:space="0" w:color="000000"/>
            </w:tcBorders>
          </w:tcPr>
          <w:p>
            <w:pPr>
              <w:pStyle w:val="TableParagraph"/>
              <w:spacing w:before="37"/>
              <w:ind w:right="283"/>
              <w:rPr>
                <w:sz w:val="14"/>
              </w:rPr>
            </w:pPr>
            <w:r>
              <w:rPr>
                <w:spacing w:val="-5"/>
                <w:sz w:val="14"/>
              </w:rPr>
              <w:t>N/A</w:t>
            </w:r>
          </w:p>
        </w:tc>
        <w:tc>
          <w:tcPr>
            <w:tcW w:w="639" w:type="dxa"/>
            <w:tcBorders>
              <w:top w:val="single" w:sz="4" w:space="0" w:color="000000"/>
              <w:bottom w:val="single" w:sz="4" w:space="0" w:color="000000"/>
            </w:tcBorders>
          </w:tcPr>
          <w:p>
            <w:pPr>
              <w:pStyle w:val="TableParagraph"/>
              <w:spacing w:before="37"/>
              <w:ind w:right="119"/>
              <w:rPr>
                <w:sz w:val="14"/>
              </w:rPr>
            </w:pPr>
            <w:r>
              <w:rPr>
                <w:spacing w:val="-5"/>
                <w:sz w:val="14"/>
              </w:rPr>
              <w:t>N/A</w:t>
            </w:r>
          </w:p>
        </w:tc>
        <w:tc>
          <w:tcPr>
            <w:tcW w:w="837" w:type="dxa"/>
            <w:tcBorders>
              <w:top w:val="single" w:sz="4" w:space="0" w:color="000000"/>
              <w:bottom w:val="single" w:sz="4" w:space="0" w:color="000000"/>
            </w:tcBorders>
          </w:tcPr>
          <w:p>
            <w:pPr>
              <w:pStyle w:val="TableParagraph"/>
              <w:spacing w:before="37"/>
              <w:ind w:left="274"/>
              <w:jc w:val="left"/>
              <w:rPr>
                <w:sz w:val="14"/>
              </w:rPr>
            </w:pPr>
            <w:r>
              <w:rPr>
                <w:spacing w:val="-5"/>
                <w:sz w:val="14"/>
              </w:rPr>
              <w:t>N/A</w:t>
            </w:r>
          </w:p>
        </w:tc>
      </w:tr>
      <w:tr>
        <w:trPr>
          <w:trHeight w:val="246" w:hRule="atLeast"/>
        </w:trPr>
        <w:tc>
          <w:tcPr>
            <w:tcW w:w="1553" w:type="dxa"/>
            <w:tcBorders>
              <w:top w:val="single" w:sz="4" w:space="0" w:color="000000"/>
              <w:bottom w:val="single" w:sz="4" w:space="0" w:color="000000"/>
            </w:tcBorders>
          </w:tcPr>
          <w:p>
            <w:pPr>
              <w:pStyle w:val="TableParagraph"/>
              <w:spacing w:before="39"/>
              <w:ind w:left="26"/>
              <w:jc w:val="left"/>
              <w:rPr>
                <w:sz w:val="14"/>
              </w:rPr>
            </w:pPr>
            <w:r>
              <w:rPr>
                <w:sz w:val="14"/>
              </w:rPr>
              <w:t>DRC</w:t>
            </w:r>
            <w:r>
              <w:rPr>
                <w:spacing w:val="-2"/>
                <w:sz w:val="14"/>
              </w:rPr>
              <w:t> </w:t>
            </w:r>
            <w:r>
              <w:rPr>
                <w:spacing w:val="-5"/>
                <w:sz w:val="14"/>
              </w:rPr>
              <w:t>II</w:t>
            </w:r>
          </w:p>
        </w:tc>
        <w:tc>
          <w:tcPr>
            <w:tcW w:w="560" w:type="dxa"/>
            <w:tcBorders>
              <w:top w:val="single" w:sz="4" w:space="0" w:color="000000"/>
              <w:bottom w:val="single" w:sz="4" w:space="0" w:color="000000"/>
            </w:tcBorders>
          </w:tcPr>
          <w:p>
            <w:pPr>
              <w:pStyle w:val="TableParagraph"/>
              <w:spacing w:before="37"/>
              <w:ind w:right="65"/>
              <w:jc w:val="center"/>
              <w:rPr>
                <w:sz w:val="14"/>
              </w:rPr>
            </w:pPr>
            <w:r>
              <w:rPr>
                <w:w w:val="99"/>
                <w:sz w:val="14"/>
              </w:rPr>
              <w:t>0</w:t>
            </w:r>
          </w:p>
        </w:tc>
        <w:tc>
          <w:tcPr>
            <w:tcW w:w="845" w:type="dxa"/>
            <w:tcBorders>
              <w:top w:val="single" w:sz="4" w:space="0" w:color="000000"/>
              <w:bottom w:val="single" w:sz="4" w:space="0" w:color="000000"/>
            </w:tcBorders>
          </w:tcPr>
          <w:p>
            <w:pPr>
              <w:pStyle w:val="TableParagraph"/>
              <w:spacing w:before="37"/>
              <w:ind w:left="29"/>
              <w:jc w:val="center"/>
              <w:rPr>
                <w:sz w:val="14"/>
              </w:rPr>
            </w:pPr>
            <w:r>
              <w:rPr>
                <w:w w:val="99"/>
                <w:sz w:val="14"/>
              </w:rPr>
              <w:t>0</w:t>
            </w:r>
          </w:p>
        </w:tc>
        <w:tc>
          <w:tcPr>
            <w:tcW w:w="580" w:type="dxa"/>
            <w:tcBorders>
              <w:top w:val="single" w:sz="4" w:space="0" w:color="000000"/>
              <w:bottom w:val="single" w:sz="4" w:space="0" w:color="000000"/>
            </w:tcBorders>
          </w:tcPr>
          <w:p>
            <w:pPr>
              <w:pStyle w:val="TableParagraph"/>
              <w:spacing w:before="37"/>
              <w:ind w:right="4"/>
              <w:jc w:val="center"/>
              <w:rPr>
                <w:sz w:val="14"/>
              </w:rPr>
            </w:pPr>
            <w:r>
              <w:rPr>
                <w:w w:val="99"/>
                <w:sz w:val="14"/>
              </w:rPr>
              <w:t>0</w:t>
            </w:r>
          </w:p>
        </w:tc>
        <w:tc>
          <w:tcPr>
            <w:tcW w:w="719" w:type="dxa"/>
            <w:tcBorders>
              <w:top w:val="single" w:sz="4" w:space="0" w:color="000000"/>
              <w:bottom w:val="single" w:sz="4" w:space="0" w:color="000000"/>
            </w:tcBorders>
          </w:tcPr>
          <w:p>
            <w:pPr>
              <w:pStyle w:val="TableParagraph"/>
              <w:spacing w:before="37"/>
              <w:ind w:right="4"/>
              <w:jc w:val="center"/>
              <w:rPr>
                <w:sz w:val="14"/>
              </w:rPr>
            </w:pPr>
            <w:r>
              <w:rPr>
                <w:w w:val="99"/>
                <w:sz w:val="14"/>
              </w:rPr>
              <w:t>0</w:t>
            </w:r>
          </w:p>
        </w:tc>
        <w:tc>
          <w:tcPr>
            <w:tcW w:w="736" w:type="dxa"/>
            <w:tcBorders>
              <w:top w:val="single" w:sz="4" w:space="0" w:color="000000"/>
              <w:bottom w:val="single" w:sz="4" w:space="0" w:color="000000"/>
            </w:tcBorders>
          </w:tcPr>
          <w:p>
            <w:pPr>
              <w:pStyle w:val="TableParagraph"/>
              <w:spacing w:before="37"/>
              <w:ind w:right="133"/>
              <w:jc w:val="center"/>
              <w:rPr>
                <w:sz w:val="14"/>
              </w:rPr>
            </w:pPr>
            <w:r>
              <w:rPr>
                <w:w w:val="99"/>
                <w:sz w:val="14"/>
              </w:rPr>
              <w:t>0</w:t>
            </w:r>
          </w:p>
        </w:tc>
        <w:tc>
          <w:tcPr>
            <w:tcW w:w="542" w:type="dxa"/>
            <w:tcBorders>
              <w:top w:val="single" w:sz="4" w:space="0" w:color="000000"/>
              <w:bottom w:val="single" w:sz="4" w:space="0" w:color="000000"/>
            </w:tcBorders>
          </w:tcPr>
          <w:p>
            <w:pPr>
              <w:pStyle w:val="TableParagraph"/>
              <w:spacing w:before="37"/>
              <w:ind w:right="326"/>
              <w:rPr>
                <w:sz w:val="14"/>
              </w:rPr>
            </w:pPr>
            <w:r>
              <w:rPr>
                <w:w w:val="99"/>
                <w:sz w:val="14"/>
              </w:rPr>
              <w:t>0</w:t>
            </w:r>
          </w:p>
        </w:tc>
        <w:tc>
          <w:tcPr>
            <w:tcW w:w="746" w:type="dxa"/>
            <w:tcBorders>
              <w:top w:val="single" w:sz="4" w:space="0" w:color="000000"/>
              <w:bottom w:val="single" w:sz="4" w:space="0" w:color="000000"/>
            </w:tcBorders>
          </w:tcPr>
          <w:p>
            <w:pPr>
              <w:pStyle w:val="TableParagraph"/>
              <w:spacing w:before="39"/>
              <w:ind w:left="216"/>
              <w:jc w:val="left"/>
              <w:rPr>
                <w:sz w:val="14"/>
              </w:rPr>
            </w:pPr>
            <w:r>
              <w:rPr>
                <w:spacing w:val="-5"/>
                <w:sz w:val="14"/>
              </w:rPr>
              <w:t>N/A</w:t>
            </w:r>
          </w:p>
        </w:tc>
        <w:tc>
          <w:tcPr>
            <w:tcW w:w="612" w:type="dxa"/>
            <w:tcBorders>
              <w:top w:val="single" w:sz="4" w:space="0" w:color="000000"/>
              <w:bottom w:val="single" w:sz="4" w:space="0" w:color="000000"/>
            </w:tcBorders>
          </w:tcPr>
          <w:p>
            <w:pPr>
              <w:pStyle w:val="TableParagraph"/>
              <w:spacing w:before="39"/>
              <w:ind w:left="147"/>
              <w:jc w:val="left"/>
              <w:rPr>
                <w:sz w:val="14"/>
              </w:rPr>
            </w:pPr>
            <w:r>
              <w:rPr>
                <w:spacing w:val="-5"/>
                <w:sz w:val="14"/>
              </w:rPr>
              <w:t>N/A</w:t>
            </w:r>
          </w:p>
        </w:tc>
        <w:tc>
          <w:tcPr>
            <w:tcW w:w="513" w:type="dxa"/>
            <w:tcBorders>
              <w:top w:val="single" w:sz="4" w:space="0" w:color="000000"/>
              <w:bottom w:val="single" w:sz="4" w:space="0" w:color="000000"/>
            </w:tcBorders>
          </w:tcPr>
          <w:p>
            <w:pPr>
              <w:pStyle w:val="TableParagraph"/>
              <w:spacing w:before="39"/>
              <w:ind w:left="50" w:right="117"/>
              <w:jc w:val="center"/>
              <w:rPr>
                <w:sz w:val="14"/>
              </w:rPr>
            </w:pPr>
            <w:r>
              <w:rPr>
                <w:spacing w:val="-5"/>
                <w:sz w:val="14"/>
              </w:rPr>
              <w:t>N/A</w:t>
            </w:r>
          </w:p>
        </w:tc>
        <w:tc>
          <w:tcPr>
            <w:tcW w:w="817" w:type="dxa"/>
            <w:tcBorders>
              <w:top w:val="single" w:sz="4" w:space="0" w:color="000000"/>
              <w:bottom w:val="single" w:sz="4" w:space="0" w:color="000000"/>
            </w:tcBorders>
          </w:tcPr>
          <w:p>
            <w:pPr>
              <w:pStyle w:val="TableParagraph"/>
              <w:spacing w:before="39"/>
              <w:ind w:right="283"/>
              <w:rPr>
                <w:sz w:val="14"/>
              </w:rPr>
            </w:pPr>
            <w:r>
              <w:rPr>
                <w:spacing w:val="-5"/>
                <w:sz w:val="14"/>
              </w:rPr>
              <w:t>N/A</w:t>
            </w:r>
          </w:p>
        </w:tc>
        <w:tc>
          <w:tcPr>
            <w:tcW w:w="639" w:type="dxa"/>
            <w:tcBorders>
              <w:top w:val="single" w:sz="4" w:space="0" w:color="000000"/>
              <w:bottom w:val="single" w:sz="4" w:space="0" w:color="000000"/>
            </w:tcBorders>
          </w:tcPr>
          <w:p>
            <w:pPr>
              <w:pStyle w:val="TableParagraph"/>
              <w:spacing w:before="39"/>
              <w:ind w:right="119"/>
              <w:rPr>
                <w:sz w:val="14"/>
              </w:rPr>
            </w:pPr>
            <w:r>
              <w:rPr>
                <w:spacing w:val="-5"/>
                <w:sz w:val="14"/>
              </w:rPr>
              <w:t>N/A</w:t>
            </w:r>
          </w:p>
        </w:tc>
        <w:tc>
          <w:tcPr>
            <w:tcW w:w="837" w:type="dxa"/>
            <w:tcBorders>
              <w:top w:val="single" w:sz="4" w:space="0" w:color="000000"/>
              <w:bottom w:val="single" w:sz="4" w:space="0" w:color="000000"/>
            </w:tcBorders>
          </w:tcPr>
          <w:p>
            <w:pPr>
              <w:pStyle w:val="TableParagraph"/>
              <w:spacing w:before="39"/>
              <w:ind w:left="274"/>
              <w:jc w:val="left"/>
              <w:rPr>
                <w:sz w:val="14"/>
              </w:rPr>
            </w:pPr>
            <w:r>
              <w:rPr>
                <w:spacing w:val="-5"/>
                <w:sz w:val="14"/>
              </w:rPr>
              <w:t>N/A</w:t>
            </w:r>
          </w:p>
        </w:tc>
      </w:tr>
      <w:tr>
        <w:trPr>
          <w:trHeight w:val="242" w:hRule="atLeast"/>
        </w:trPr>
        <w:tc>
          <w:tcPr>
            <w:tcW w:w="1553" w:type="dxa"/>
            <w:tcBorders>
              <w:top w:val="single" w:sz="4" w:space="0" w:color="000000"/>
              <w:bottom w:val="single" w:sz="4" w:space="0" w:color="000000"/>
            </w:tcBorders>
          </w:tcPr>
          <w:p>
            <w:pPr>
              <w:pStyle w:val="TableParagraph"/>
              <w:spacing w:before="37"/>
              <w:ind w:left="26"/>
              <w:jc w:val="left"/>
              <w:rPr>
                <w:sz w:val="14"/>
              </w:rPr>
            </w:pPr>
            <w:r>
              <w:rPr>
                <w:sz w:val="14"/>
              </w:rPr>
              <w:t>CAR</w:t>
            </w:r>
            <w:r>
              <w:rPr>
                <w:spacing w:val="-5"/>
                <w:sz w:val="14"/>
              </w:rPr>
              <w:t> </w:t>
            </w:r>
            <w:r>
              <w:rPr>
                <w:sz w:val="14"/>
              </w:rPr>
              <w:t>(</w:t>
            </w:r>
            <w:r>
              <w:rPr>
                <w:i/>
                <w:sz w:val="14"/>
              </w:rPr>
              <w:t>Bemba</w:t>
            </w:r>
            <w:r>
              <w:rPr>
                <w:i/>
                <w:spacing w:val="-4"/>
                <w:sz w:val="14"/>
              </w:rPr>
              <w:t> </w:t>
            </w:r>
            <w:r>
              <w:rPr>
                <w:i/>
                <w:spacing w:val="-2"/>
                <w:sz w:val="14"/>
              </w:rPr>
              <w:t>et.al</w:t>
            </w:r>
            <w:r>
              <w:rPr>
                <w:spacing w:val="-2"/>
                <w:sz w:val="14"/>
              </w:rPr>
              <w:t>)</w:t>
            </w:r>
          </w:p>
        </w:tc>
        <w:tc>
          <w:tcPr>
            <w:tcW w:w="560" w:type="dxa"/>
            <w:tcBorders>
              <w:top w:val="single" w:sz="4" w:space="0" w:color="000000"/>
              <w:bottom w:val="single" w:sz="4" w:space="0" w:color="000000"/>
            </w:tcBorders>
          </w:tcPr>
          <w:p>
            <w:pPr>
              <w:pStyle w:val="TableParagraph"/>
              <w:spacing w:before="37"/>
              <w:ind w:right="65"/>
              <w:jc w:val="center"/>
              <w:rPr>
                <w:sz w:val="14"/>
              </w:rPr>
            </w:pPr>
            <w:r>
              <w:rPr>
                <w:w w:val="99"/>
                <w:sz w:val="14"/>
              </w:rPr>
              <w:t>0</w:t>
            </w:r>
          </w:p>
        </w:tc>
        <w:tc>
          <w:tcPr>
            <w:tcW w:w="845" w:type="dxa"/>
            <w:tcBorders>
              <w:top w:val="single" w:sz="4" w:space="0" w:color="000000"/>
              <w:bottom w:val="single" w:sz="4" w:space="0" w:color="000000"/>
            </w:tcBorders>
          </w:tcPr>
          <w:p>
            <w:pPr>
              <w:pStyle w:val="TableParagraph"/>
              <w:spacing w:before="37"/>
              <w:ind w:left="29"/>
              <w:jc w:val="center"/>
              <w:rPr>
                <w:sz w:val="14"/>
              </w:rPr>
            </w:pPr>
            <w:r>
              <w:rPr>
                <w:w w:val="99"/>
                <w:sz w:val="14"/>
              </w:rPr>
              <w:t>0</w:t>
            </w:r>
          </w:p>
        </w:tc>
        <w:tc>
          <w:tcPr>
            <w:tcW w:w="580" w:type="dxa"/>
            <w:tcBorders>
              <w:top w:val="single" w:sz="4" w:space="0" w:color="000000"/>
              <w:bottom w:val="single" w:sz="4" w:space="0" w:color="000000"/>
            </w:tcBorders>
          </w:tcPr>
          <w:p>
            <w:pPr>
              <w:pStyle w:val="TableParagraph"/>
              <w:spacing w:before="37"/>
              <w:ind w:right="4"/>
              <w:jc w:val="center"/>
              <w:rPr>
                <w:sz w:val="14"/>
              </w:rPr>
            </w:pPr>
            <w:r>
              <w:rPr>
                <w:w w:val="99"/>
                <w:sz w:val="14"/>
              </w:rPr>
              <w:t>0</w:t>
            </w:r>
          </w:p>
        </w:tc>
        <w:tc>
          <w:tcPr>
            <w:tcW w:w="719" w:type="dxa"/>
            <w:tcBorders>
              <w:top w:val="single" w:sz="4" w:space="0" w:color="000000"/>
              <w:bottom w:val="single" w:sz="4" w:space="0" w:color="000000"/>
            </w:tcBorders>
          </w:tcPr>
          <w:p>
            <w:pPr>
              <w:pStyle w:val="TableParagraph"/>
              <w:spacing w:before="37"/>
              <w:ind w:right="4"/>
              <w:jc w:val="center"/>
              <w:rPr>
                <w:sz w:val="14"/>
              </w:rPr>
            </w:pPr>
            <w:r>
              <w:rPr>
                <w:w w:val="99"/>
                <w:sz w:val="14"/>
              </w:rPr>
              <w:t>0</w:t>
            </w:r>
          </w:p>
        </w:tc>
        <w:tc>
          <w:tcPr>
            <w:tcW w:w="736" w:type="dxa"/>
            <w:tcBorders>
              <w:top w:val="single" w:sz="4" w:space="0" w:color="000000"/>
              <w:bottom w:val="single" w:sz="4" w:space="0" w:color="000000"/>
            </w:tcBorders>
          </w:tcPr>
          <w:p>
            <w:pPr>
              <w:pStyle w:val="TableParagraph"/>
              <w:spacing w:before="37"/>
              <w:ind w:right="133"/>
              <w:jc w:val="center"/>
              <w:rPr>
                <w:sz w:val="14"/>
              </w:rPr>
            </w:pPr>
            <w:r>
              <w:rPr>
                <w:w w:val="99"/>
                <w:sz w:val="14"/>
              </w:rPr>
              <w:t>0</w:t>
            </w:r>
          </w:p>
        </w:tc>
        <w:tc>
          <w:tcPr>
            <w:tcW w:w="542" w:type="dxa"/>
            <w:tcBorders>
              <w:top w:val="single" w:sz="4" w:space="0" w:color="000000"/>
              <w:bottom w:val="single" w:sz="4" w:space="0" w:color="000000"/>
            </w:tcBorders>
          </w:tcPr>
          <w:p>
            <w:pPr>
              <w:pStyle w:val="TableParagraph"/>
              <w:spacing w:before="37"/>
              <w:ind w:right="326"/>
              <w:rPr>
                <w:sz w:val="14"/>
              </w:rPr>
            </w:pPr>
            <w:r>
              <w:rPr>
                <w:w w:val="99"/>
                <w:sz w:val="14"/>
              </w:rPr>
              <w:t>0</w:t>
            </w:r>
          </w:p>
        </w:tc>
        <w:tc>
          <w:tcPr>
            <w:tcW w:w="746" w:type="dxa"/>
            <w:tcBorders>
              <w:top w:val="single" w:sz="4" w:space="0" w:color="000000"/>
              <w:bottom w:val="single" w:sz="4" w:space="0" w:color="000000"/>
            </w:tcBorders>
          </w:tcPr>
          <w:p>
            <w:pPr>
              <w:pStyle w:val="TableParagraph"/>
              <w:spacing w:before="37"/>
              <w:ind w:left="216"/>
              <w:jc w:val="left"/>
              <w:rPr>
                <w:sz w:val="14"/>
              </w:rPr>
            </w:pPr>
            <w:r>
              <w:rPr>
                <w:spacing w:val="-5"/>
                <w:sz w:val="14"/>
              </w:rPr>
              <w:t>N/A</w:t>
            </w:r>
          </w:p>
        </w:tc>
        <w:tc>
          <w:tcPr>
            <w:tcW w:w="612" w:type="dxa"/>
            <w:tcBorders>
              <w:top w:val="single" w:sz="4" w:space="0" w:color="000000"/>
              <w:bottom w:val="single" w:sz="4" w:space="0" w:color="000000"/>
            </w:tcBorders>
          </w:tcPr>
          <w:p>
            <w:pPr>
              <w:pStyle w:val="TableParagraph"/>
              <w:spacing w:before="37"/>
              <w:ind w:left="147"/>
              <w:jc w:val="left"/>
              <w:rPr>
                <w:sz w:val="14"/>
              </w:rPr>
            </w:pPr>
            <w:r>
              <w:rPr>
                <w:spacing w:val="-5"/>
                <w:sz w:val="14"/>
              </w:rPr>
              <w:t>N/A</w:t>
            </w:r>
          </w:p>
        </w:tc>
        <w:tc>
          <w:tcPr>
            <w:tcW w:w="513" w:type="dxa"/>
            <w:tcBorders>
              <w:top w:val="single" w:sz="4" w:space="0" w:color="000000"/>
              <w:bottom w:val="single" w:sz="4" w:space="0" w:color="000000"/>
            </w:tcBorders>
          </w:tcPr>
          <w:p>
            <w:pPr>
              <w:pStyle w:val="TableParagraph"/>
              <w:spacing w:before="37"/>
              <w:ind w:left="50" w:right="117"/>
              <w:jc w:val="center"/>
              <w:rPr>
                <w:sz w:val="14"/>
              </w:rPr>
            </w:pPr>
            <w:r>
              <w:rPr>
                <w:spacing w:val="-5"/>
                <w:sz w:val="14"/>
              </w:rPr>
              <w:t>N/A</w:t>
            </w:r>
          </w:p>
        </w:tc>
        <w:tc>
          <w:tcPr>
            <w:tcW w:w="817" w:type="dxa"/>
            <w:tcBorders>
              <w:top w:val="single" w:sz="4" w:space="0" w:color="000000"/>
              <w:bottom w:val="single" w:sz="4" w:space="0" w:color="000000"/>
            </w:tcBorders>
          </w:tcPr>
          <w:p>
            <w:pPr>
              <w:pStyle w:val="TableParagraph"/>
              <w:spacing w:before="37"/>
              <w:ind w:right="283"/>
              <w:rPr>
                <w:sz w:val="14"/>
              </w:rPr>
            </w:pPr>
            <w:r>
              <w:rPr>
                <w:spacing w:val="-5"/>
                <w:sz w:val="14"/>
              </w:rPr>
              <w:t>N/A</w:t>
            </w:r>
          </w:p>
        </w:tc>
        <w:tc>
          <w:tcPr>
            <w:tcW w:w="639" w:type="dxa"/>
            <w:tcBorders>
              <w:top w:val="single" w:sz="4" w:space="0" w:color="000000"/>
              <w:bottom w:val="single" w:sz="4" w:space="0" w:color="000000"/>
            </w:tcBorders>
          </w:tcPr>
          <w:p>
            <w:pPr>
              <w:pStyle w:val="TableParagraph"/>
              <w:spacing w:before="37"/>
              <w:ind w:right="119"/>
              <w:rPr>
                <w:sz w:val="14"/>
              </w:rPr>
            </w:pPr>
            <w:r>
              <w:rPr>
                <w:w w:val="99"/>
                <w:sz w:val="14"/>
              </w:rPr>
              <w:t>5</w:t>
            </w:r>
          </w:p>
        </w:tc>
        <w:tc>
          <w:tcPr>
            <w:tcW w:w="837" w:type="dxa"/>
            <w:tcBorders>
              <w:top w:val="single" w:sz="4" w:space="0" w:color="000000"/>
              <w:bottom w:val="single" w:sz="4" w:space="0" w:color="000000"/>
            </w:tcBorders>
          </w:tcPr>
          <w:p>
            <w:pPr>
              <w:pStyle w:val="TableParagraph"/>
              <w:spacing w:before="37"/>
              <w:ind w:left="324"/>
              <w:jc w:val="left"/>
              <w:rPr>
                <w:sz w:val="14"/>
              </w:rPr>
            </w:pPr>
            <w:r>
              <w:rPr>
                <w:spacing w:val="-5"/>
                <w:sz w:val="14"/>
              </w:rPr>
              <w:t>15</w:t>
            </w:r>
          </w:p>
        </w:tc>
      </w:tr>
      <w:tr>
        <w:trPr>
          <w:trHeight w:val="246" w:hRule="atLeast"/>
        </w:trPr>
        <w:tc>
          <w:tcPr>
            <w:tcW w:w="1553" w:type="dxa"/>
            <w:tcBorders>
              <w:top w:val="single" w:sz="4" w:space="0" w:color="000000"/>
              <w:bottom w:val="single" w:sz="4" w:space="0" w:color="000000"/>
            </w:tcBorders>
          </w:tcPr>
          <w:p>
            <w:pPr>
              <w:pStyle w:val="TableParagraph"/>
              <w:spacing w:before="42"/>
              <w:ind w:left="26"/>
              <w:jc w:val="left"/>
              <w:rPr>
                <w:i/>
                <w:sz w:val="14"/>
              </w:rPr>
            </w:pPr>
            <w:r>
              <w:rPr>
                <w:i/>
                <w:sz w:val="14"/>
              </w:rPr>
              <w:t>Ruto</w:t>
            </w:r>
            <w:r>
              <w:rPr>
                <w:i/>
                <w:spacing w:val="-4"/>
                <w:sz w:val="14"/>
              </w:rPr>
              <w:t> </w:t>
            </w:r>
            <w:r>
              <w:rPr>
                <w:i/>
                <w:sz w:val="14"/>
              </w:rPr>
              <w:t>and</w:t>
            </w:r>
            <w:r>
              <w:rPr>
                <w:i/>
                <w:spacing w:val="-3"/>
                <w:sz w:val="14"/>
              </w:rPr>
              <w:t> </w:t>
            </w:r>
            <w:r>
              <w:rPr>
                <w:i/>
                <w:spacing w:val="-4"/>
                <w:sz w:val="14"/>
              </w:rPr>
              <w:t>Sang</w:t>
            </w:r>
          </w:p>
        </w:tc>
        <w:tc>
          <w:tcPr>
            <w:tcW w:w="560" w:type="dxa"/>
            <w:tcBorders>
              <w:top w:val="single" w:sz="4" w:space="0" w:color="000000"/>
              <w:bottom w:val="single" w:sz="4" w:space="0" w:color="000000"/>
            </w:tcBorders>
          </w:tcPr>
          <w:p>
            <w:pPr>
              <w:pStyle w:val="TableParagraph"/>
              <w:spacing w:before="37"/>
              <w:ind w:right="65"/>
              <w:jc w:val="center"/>
              <w:rPr>
                <w:sz w:val="14"/>
              </w:rPr>
            </w:pPr>
            <w:r>
              <w:rPr>
                <w:w w:val="99"/>
                <w:sz w:val="14"/>
              </w:rPr>
              <w:t>0</w:t>
            </w:r>
          </w:p>
        </w:tc>
        <w:tc>
          <w:tcPr>
            <w:tcW w:w="845" w:type="dxa"/>
            <w:tcBorders>
              <w:top w:val="single" w:sz="4" w:space="0" w:color="000000"/>
              <w:bottom w:val="single" w:sz="4" w:space="0" w:color="000000"/>
            </w:tcBorders>
          </w:tcPr>
          <w:p>
            <w:pPr>
              <w:pStyle w:val="TableParagraph"/>
              <w:spacing w:before="37"/>
              <w:ind w:left="29"/>
              <w:jc w:val="center"/>
              <w:rPr>
                <w:sz w:val="14"/>
              </w:rPr>
            </w:pPr>
            <w:r>
              <w:rPr>
                <w:w w:val="99"/>
                <w:sz w:val="14"/>
              </w:rPr>
              <w:t>0</w:t>
            </w:r>
          </w:p>
        </w:tc>
        <w:tc>
          <w:tcPr>
            <w:tcW w:w="580" w:type="dxa"/>
            <w:tcBorders>
              <w:top w:val="single" w:sz="4" w:space="0" w:color="000000"/>
              <w:bottom w:val="single" w:sz="4" w:space="0" w:color="000000"/>
            </w:tcBorders>
          </w:tcPr>
          <w:p>
            <w:pPr>
              <w:pStyle w:val="TableParagraph"/>
              <w:spacing w:before="37"/>
              <w:ind w:right="4"/>
              <w:jc w:val="center"/>
              <w:rPr>
                <w:sz w:val="14"/>
              </w:rPr>
            </w:pPr>
            <w:r>
              <w:rPr>
                <w:w w:val="99"/>
                <w:sz w:val="14"/>
              </w:rPr>
              <w:t>0</w:t>
            </w:r>
          </w:p>
        </w:tc>
        <w:tc>
          <w:tcPr>
            <w:tcW w:w="719" w:type="dxa"/>
            <w:tcBorders>
              <w:top w:val="single" w:sz="4" w:space="0" w:color="000000"/>
              <w:bottom w:val="single" w:sz="4" w:space="0" w:color="000000"/>
            </w:tcBorders>
          </w:tcPr>
          <w:p>
            <w:pPr>
              <w:pStyle w:val="TableParagraph"/>
              <w:spacing w:before="37"/>
              <w:ind w:right="4"/>
              <w:jc w:val="center"/>
              <w:rPr>
                <w:sz w:val="14"/>
              </w:rPr>
            </w:pPr>
            <w:r>
              <w:rPr>
                <w:w w:val="99"/>
                <w:sz w:val="14"/>
              </w:rPr>
              <w:t>0</w:t>
            </w:r>
          </w:p>
        </w:tc>
        <w:tc>
          <w:tcPr>
            <w:tcW w:w="736" w:type="dxa"/>
            <w:tcBorders>
              <w:top w:val="single" w:sz="4" w:space="0" w:color="000000"/>
              <w:bottom w:val="single" w:sz="4" w:space="0" w:color="000000"/>
            </w:tcBorders>
          </w:tcPr>
          <w:p>
            <w:pPr>
              <w:pStyle w:val="TableParagraph"/>
              <w:spacing w:before="37"/>
              <w:ind w:right="133"/>
              <w:jc w:val="center"/>
              <w:rPr>
                <w:sz w:val="14"/>
              </w:rPr>
            </w:pPr>
            <w:r>
              <w:rPr>
                <w:w w:val="99"/>
                <w:sz w:val="14"/>
              </w:rPr>
              <w:t>0</w:t>
            </w:r>
          </w:p>
        </w:tc>
        <w:tc>
          <w:tcPr>
            <w:tcW w:w="542" w:type="dxa"/>
            <w:tcBorders>
              <w:top w:val="single" w:sz="4" w:space="0" w:color="000000"/>
              <w:bottom w:val="single" w:sz="4" w:space="0" w:color="000000"/>
            </w:tcBorders>
          </w:tcPr>
          <w:p>
            <w:pPr>
              <w:pStyle w:val="TableParagraph"/>
              <w:spacing w:before="37"/>
              <w:ind w:right="326"/>
              <w:rPr>
                <w:sz w:val="14"/>
              </w:rPr>
            </w:pPr>
            <w:r>
              <w:rPr>
                <w:w w:val="99"/>
                <w:sz w:val="14"/>
              </w:rPr>
              <w:t>0</w:t>
            </w:r>
          </w:p>
        </w:tc>
        <w:tc>
          <w:tcPr>
            <w:tcW w:w="746" w:type="dxa"/>
            <w:tcBorders>
              <w:top w:val="single" w:sz="4" w:space="0" w:color="000000"/>
              <w:bottom w:val="single" w:sz="4" w:space="0" w:color="000000"/>
            </w:tcBorders>
          </w:tcPr>
          <w:p>
            <w:pPr>
              <w:pStyle w:val="TableParagraph"/>
              <w:spacing w:before="42"/>
              <w:ind w:left="216"/>
              <w:jc w:val="left"/>
              <w:rPr>
                <w:sz w:val="14"/>
              </w:rPr>
            </w:pPr>
            <w:r>
              <w:rPr>
                <w:spacing w:val="-5"/>
                <w:sz w:val="14"/>
              </w:rPr>
              <w:t>N/A</w:t>
            </w:r>
          </w:p>
        </w:tc>
        <w:tc>
          <w:tcPr>
            <w:tcW w:w="612" w:type="dxa"/>
            <w:tcBorders>
              <w:top w:val="single" w:sz="4" w:space="0" w:color="000000"/>
              <w:bottom w:val="single" w:sz="4" w:space="0" w:color="000000"/>
            </w:tcBorders>
          </w:tcPr>
          <w:p>
            <w:pPr>
              <w:pStyle w:val="TableParagraph"/>
              <w:spacing w:before="42"/>
              <w:ind w:left="147"/>
              <w:jc w:val="left"/>
              <w:rPr>
                <w:sz w:val="14"/>
              </w:rPr>
            </w:pPr>
            <w:r>
              <w:rPr>
                <w:spacing w:val="-5"/>
                <w:sz w:val="14"/>
              </w:rPr>
              <w:t>N/A</w:t>
            </w:r>
          </w:p>
        </w:tc>
        <w:tc>
          <w:tcPr>
            <w:tcW w:w="513" w:type="dxa"/>
            <w:tcBorders>
              <w:top w:val="single" w:sz="4" w:space="0" w:color="000000"/>
              <w:bottom w:val="single" w:sz="4" w:space="0" w:color="000000"/>
            </w:tcBorders>
          </w:tcPr>
          <w:p>
            <w:pPr>
              <w:pStyle w:val="TableParagraph"/>
              <w:spacing w:before="42"/>
              <w:ind w:left="50" w:right="117"/>
              <w:jc w:val="center"/>
              <w:rPr>
                <w:sz w:val="14"/>
              </w:rPr>
            </w:pPr>
            <w:r>
              <w:rPr>
                <w:spacing w:val="-5"/>
                <w:sz w:val="14"/>
              </w:rPr>
              <w:t>N/A</w:t>
            </w:r>
          </w:p>
        </w:tc>
        <w:tc>
          <w:tcPr>
            <w:tcW w:w="817" w:type="dxa"/>
            <w:tcBorders>
              <w:top w:val="single" w:sz="4" w:space="0" w:color="000000"/>
              <w:bottom w:val="single" w:sz="4" w:space="0" w:color="000000"/>
            </w:tcBorders>
          </w:tcPr>
          <w:p>
            <w:pPr>
              <w:pStyle w:val="TableParagraph"/>
              <w:spacing w:before="42"/>
              <w:ind w:right="283"/>
              <w:rPr>
                <w:sz w:val="14"/>
              </w:rPr>
            </w:pPr>
            <w:r>
              <w:rPr>
                <w:spacing w:val="-5"/>
                <w:sz w:val="14"/>
              </w:rPr>
              <w:t>N/A</w:t>
            </w:r>
          </w:p>
        </w:tc>
        <w:tc>
          <w:tcPr>
            <w:tcW w:w="639" w:type="dxa"/>
            <w:tcBorders>
              <w:top w:val="single" w:sz="4" w:space="0" w:color="000000"/>
              <w:bottom w:val="single" w:sz="4" w:space="0" w:color="000000"/>
            </w:tcBorders>
          </w:tcPr>
          <w:p>
            <w:pPr>
              <w:pStyle w:val="TableParagraph"/>
              <w:spacing w:before="42"/>
              <w:ind w:right="119"/>
              <w:rPr>
                <w:sz w:val="14"/>
              </w:rPr>
            </w:pPr>
            <w:r>
              <w:rPr>
                <w:spacing w:val="-5"/>
                <w:sz w:val="14"/>
              </w:rPr>
              <w:t>N/A</w:t>
            </w:r>
          </w:p>
        </w:tc>
        <w:tc>
          <w:tcPr>
            <w:tcW w:w="837" w:type="dxa"/>
            <w:tcBorders>
              <w:top w:val="single" w:sz="4" w:space="0" w:color="000000"/>
              <w:bottom w:val="single" w:sz="4" w:space="0" w:color="000000"/>
            </w:tcBorders>
          </w:tcPr>
          <w:p>
            <w:pPr>
              <w:pStyle w:val="TableParagraph"/>
              <w:spacing w:before="42"/>
              <w:ind w:left="274"/>
              <w:jc w:val="left"/>
              <w:rPr>
                <w:sz w:val="14"/>
              </w:rPr>
            </w:pPr>
            <w:r>
              <w:rPr>
                <w:spacing w:val="-5"/>
                <w:sz w:val="14"/>
              </w:rPr>
              <w:t>N/A</w:t>
            </w:r>
          </w:p>
        </w:tc>
      </w:tr>
      <w:tr>
        <w:trPr>
          <w:trHeight w:val="660" w:hRule="atLeast"/>
        </w:trPr>
        <w:tc>
          <w:tcPr>
            <w:tcW w:w="1553" w:type="dxa"/>
            <w:tcBorders>
              <w:top w:val="single" w:sz="4" w:space="0" w:color="000000"/>
            </w:tcBorders>
          </w:tcPr>
          <w:p>
            <w:pPr>
              <w:pStyle w:val="TableParagraph"/>
              <w:jc w:val="left"/>
              <w:rPr>
                <w:sz w:val="14"/>
              </w:rPr>
            </w:pPr>
          </w:p>
        </w:tc>
        <w:tc>
          <w:tcPr>
            <w:tcW w:w="560" w:type="dxa"/>
            <w:tcBorders>
              <w:top w:val="single" w:sz="4" w:space="0" w:color="000000"/>
            </w:tcBorders>
          </w:tcPr>
          <w:p>
            <w:pPr>
              <w:pStyle w:val="TableParagraph"/>
              <w:spacing w:before="37"/>
              <w:ind w:right="65"/>
              <w:jc w:val="center"/>
              <w:rPr>
                <w:sz w:val="14"/>
              </w:rPr>
            </w:pPr>
            <w:r>
              <w:rPr>
                <w:w w:val="99"/>
                <w:sz w:val="14"/>
              </w:rPr>
              <w:t>0</w:t>
            </w:r>
          </w:p>
        </w:tc>
        <w:tc>
          <w:tcPr>
            <w:tcW w:w="845" w:type="dxa"/>
            <w:tcBorders>
              <w:top w:val="single" w:sz="4" w:space="0" w:color="000000"/>
            </w:tcBorders>
          </w:tcPr>
          <w:p>
            <w:pPr>
              <w:pStyle w:val="TableParagraph"/>
              <w:spacing w:before="37"/>
              <w:ind w:left="29"/>
              <w:jc w:val="center"/>
              <w:rPr>
                <w:sz w:val="14"/>
              </w:rPr>
            </w:pPr>
            <w:r>
              <w:rPr>
                <w:w w:val="99"/>
                <w:sz w:val="14"/>
              </w:rPr>
              <w:t>0</w:t>
            </w:r>
          </w:p>
        </w:tc>
        <w:tc>
          <w:tcPr>
            <w:tcW w:w="580" w:type="dxa"/>
            <w:tcBorders>
              <w:top w:val="single" w:sz="4" w:space="0" w:color="000000"/>
            </w:tcBorders>
          </w:tcPr>
          <w:p>
            <w:pPr>
              <w:pStyle w:val="TableParagraph"/>
              <w:spacing w:before="37"/>
              <w:ind w:right="4"/>
              <w:jc w:val="center"/>
              <w:rPr>
                <w:sz w:val="14"/>
              </w:rPr>
            </w:pPr>
            <w:r>
              <w:rPr>
                <w:w w:val="99"/>
                <w:sz w:val="14"/>
              </w:rPr>
              <w:t>0</w:t>
            </w:r>
          </w:p>
        </w:tc>
        <w:tc>
          <w:tcPr>
            <w:tcW w:w="1455" w:type="dxa"/>
            <w:gridSpan w:val="2"/>
            <w:tcBorders>
              <w:top w:val="single" w:sz="4" w:space="0" w:color="000000"/>
            </w:tcBorders>
          </w:tcPr>
          <w:p>
            <w:pPr>
              <w:pStyle w:val="TableParagraph"/>
              <w:spacing w:before="37"/>
              <w:ind w:left="322"/>
              <w:jc w:val="left"/>
              <w:rPr>
                <w:sz w:val="14"/>
              </w:rPr>
            </w:pPr>
            <w:r>
              <w:rPr>
                <w:w w:val="99"/>
                <w:sz w:val="14"/>
              </w:rPr>
              <w:t>0</w:t>
            </w:r>
          </w:p>
        </w:tc>
        <w:tc>
          <w:tcPr>
            <w:tcW w:w="542" w:type="dxa"/>
            <w:tcBorders>
              <w:top w:val="single" w:sz="4" w:space="0" w:color="000000"/>
            </w:tcBorders>
          </w:tcPr>
          <w:p>
            <w:pPr>
              <w:pStyle w:val="TableParagraph"/>
              <w:jc w:val="left"/>
              <w:rPr>
                <w:sz w:val="14"/>
              </w:rPr>
            </w:pPr>
          </w:p>
        </w:tc>
        <w:tc>
          <w:tcPr>
            <w:tcW w:w="746" w:type="dxa"/>
            <w:tcBorders>
              <w:top w:val="single" w:sz="4" w:space="0" w:color="000000"/>
            </w:tcBorders>
          </w:tcPr>
          <w:p>
            <w:pPr>
              <w:pStyle w:val="TableParagraph"/>
              <w:spacing w:line="160" w:lineRule="atLeast" w:before="19"/>
              <w:ind w:left="17" w:right="92" w:firstLine="7"/>
              <w:jc w:val="center"/>
              <w:rPr>
                <w:sz w:val="14"/>
              </w:rPr>
            </w:pPr>
            <w:r>
              <w:rPr>
                <w:sz w:val="14"/>
              </w:rPr>
              <w:t>0</w:t>
            </w:r>
            <w:r>
              <w:rPr>
                <w:spacing w:val="-6"/>
                <w:sz w:val="14"/>
              </w:rPr>
              <w:t> </w:t>
            </w:r>
            <w:r>
              <w:rPr>
                <w:sz w:val="14"/>
              </w:rPr>
              <w:t>(all</w:t>
            </w:r>
            <w:r>
              <w:rPr>
                <w:spacing w:val="40"/>
                <w:sz w:val="14"/>
              </w:rPr>
              <w:t> </w:t>
            </w:r>
            <w:r>
              <w:rPr>
                <w:spacing w:val="-2"/>
                <w:sz w:val="14"/>
              </w:rPr>
              <w:t>testimonies</w:t>
            </w:r>
            <w:r>
              <w:rPr>
                <w:spacing w:val="40"/>
                <w:sz w:val="14"/>
              </w:rPr>
              <w:t> </w:t>
            </w:r>
            <w:r>
              <w:rPr>
                <w:sz w:val="14"/>
              </w:rPr>
              <w:t>via video</w:t>
            </w:r>
            <w:r>
              <w:rPr>
                <w:spacing w:val="40"/>
                <w:sz w:val="14"/>
              </w:rPr>
              <w:t> </w:t>
            </w:r>
            <w:r>
              <w:rPr>
                <w:spacing w:val="-2"/>
                <w:sz w:val="14"/>
              </w:rPr>
              <w:t>link)</w:t>
            </w:r>
          </w:p>
        </w:tc>
        <w:tc>
          <w:tcPr>
            <w:tcW w:w="612" w:type="dxa"/>
            <w:tcBorders>
              <w:top w:val="single" w:sz="4" w:space="0" w:color="000000"/>
            </w:tcBorders>
          </w:tcPr>
          <w:p>
            <w:pPr>
              <w:pStyle w:val="TableParagraph"/>
              <w:jc w:val="left"/>
              <w:rPr>
                <w:sz w:val="14"/>
              </w:rPr>
            </w:pPr>
          </w:p>
        </w:tc>
        <w:tc>
          <w:tcPr>
            <w:tcW w:w="513" w:type="dxa"/>
            <w:tcBorders>
              <w:top w:val="single" w:sz="4" w:space="0" w:color="000000"/>
            </w:tcBorders>
          </w:tcPr>
          <w:p>
            <w:pPr>
              <w:pStyle w:val="TableParagraph"/>
              <w:jc w:val="left"/>
              <w:rPr>
                <w:sz w:val="14"/>
              </w:rPr>
            </w:pPr>
          </w:p>
        </w:tc>
        <w:tc>
          <w:tcPr>
            <w:tcW w:w="817" w:type="dxa"/>
            <w:tcBorders>
              <w:top w:val="single" w:sz="4" w:space="0" w:color="000000"/>
            </w:tcBorders>
          </w:tcPr>
          <w:p>
            <w:pPr>
              <w:pStyle w:val="TableParagraph"/>
              <w:jc w:val="left"/>
              <w:rPr>
                <w:sz w:val="14"/>
              </w:rPr>
            </w:pPr>
          </w:p>
        </w:tc>
        <w:tc>
          <w:tcPr>
            <w:tcW w:w="639" w:type="dxa"/>
            <w:tcBorders>
              <w:top w:val="single" w:sz="4" w:space="0" w:color="000000"/>
            </w:tcBorders>
          </w:tcPr>
          <w:p>
            <w:pPr>
              <w:pStyle w:val="TableParagraph"/>
              <w:jc w:val="left"/>
              <w:rPr>
                <w:sz w:val="14"/>
              </w:rPr>
            </w:pPr>
          </w:p>
        </w:tc>
        <w:tc>
          <w:tcPr>
            <w:tcW w:w="837" w:type="dxa"/>
            <w:tcBorders>
              <w:top w:val="single" w:sz="4" w:space="0" w:color="000000"/>
            </w:tcBorders>
          </w:tcPr>
          <w:p>
            <w:pPr>
              <w:pStyle w:val="TableParagraph"/>
              <w:jc w:val="left"/>
              <w:rPr>
                <w:sz w:val="14"/>
              </w:rPr>
            </w:pPr>
          </w:p>
        </w:tc>
      </w:tr>
      <w:tr>
        <w:trPr>
          <w:trHeight w:val="188" w:hRule="atLeast"/>
        </w:trPr>
        <w:tc>
          <w:tcPr>
            <w:tcW w:w="1553" w:type="dxa"/>
            <w:tcBorders>
              <w:bottom w:val="single" w:sz="4" w:space="0" w:color="000000"/>
            </w:tcBorders>
          </w:tcPr>
          <w:p>
            <w:pPr>
              <w:pStyle w:val="TableParagraph"/>
              <w:spacing w:line="145" w:lineRule="exact"/>
              <w:ind w:left="26"/>
              <w:jc w:val="left"/>
              <w:rPr>
                <w:sz w:val="14"/>
              </w:rPr>
            </w:pPr>
            <w:r>
              <w:rPr>
                <w:sz w:val="14"/>
              </w:rPr>
              <w:t>DRC</w:t>
            </w:r>
            <w:r>
              <w:rPr>
                <w:spacing w:val="-2"/>
                <w:sz w:val="14"/>
              </w:rPr>
              <w:t> </w:t>
            </w:r>
            <w:r>
              <w:rPr>
                <w:sz w:val="14"/>
              </w:rPr>
              <w:t>VI</w:t>
            </w:r>
            <w:r>
              <w:rPr>
                <w:spacing w:val="-2"/>
                <w:sz w:val="14"/>
              </w:rPr>
              <w:t> (</w:t>
            </w:r>
            <w:r>
              <w:rPr>
                <w:i/>
                <w:spacing w:val="-2"/>
                <w:sz w:val="14"/>
              </w:rPr>
              <w:t>Ntaganda</w:t>
            </w:r>
            <w:r>
              <w:rPr>
                <w:spacing w:val="-2"/>
                <w:sz w:val="14"/>
              </w:rPr>
              <w:t>)</w:t>
            </w:r>
          </w:p>
        </w:tc>
        <w:tc>
          <w:tcPr>
            <w:tcW w:w="560" w:type="dxa"/>
            <w:tcBorders>
              <w:bottom w:val="single" w:sz="4" w:space="0" w:color="000000"/>
            </w:tcBorders>
          </w:tcPr>
          <w:p>
            <w:pPr>
              <w:pStyle w:val="TableParagraph"/>
              <w:jc w:val="left"/>
              <w:rPr>
                <w:sz w:val="12"/>
              </w:rPr>
            </w:pPr>
          </w:p>
        </w:tc>
        <w:tc>
          <w:tcPr>
            <w:tcW w:w="845" w:type="dxa"/>
            <w:tcBorders>
              <w:bottom w:val="single" w:sz="4" w:space="0" w:color="000000"/>
            </w:tcBorders>
          </w:tcPr>
          <w:p>
            <w:pPr>
              <w:pStyle w:val="TableParagraph"/>
              <w:jc w:val="left"/>
              <w:rPr>
                <w:sz w:val="12"/>
              </w:rPr>
            </w:pPr>
          </w:p>
        </w:tc>
        <w:tc>
          <w:tcPr>
            <w:tcW w:w="580" w:type="dxa"/>
            <w:tcBorders>
              <w:bottom w:val="single" w:sz="4" w:space="0" w:color="000000"/>
            </w:tcBorders>
          </w:tcPr>
          <w:p>
            <w:pPr>
              <w:pStyle w:val="TableParagraph"/>
              <w:jc w:val="left"/>
              <w:rPr>
                <w:sz w:val="12"/>
              </w:rPr>
            </w:pPr>
          </w:p>
        </w:tc>
        <w:tc>
          <w:tcPr>
            <w:tcW w:w="719" w:type="dxa"/>
            <w:tcBorders>
              <w:bottom w:val="single" w:sz="4" w:space="0" w:color="000000"/>
            </w:tcBorders>
          </w:tcPr>
          <w:p>
            <w:pPr>
              <w:pStyle w:val="TableParagraph"/>
              <w:jc w:val="left"/>
              <w:rPr>
                <w:sz w:val="12"/>
              </w:rPr>
            </w:pPr>
          </w:p>
        </w:tc>
        <w:tc>
          <w:tcPr>
            <w:tcW w:w="736" w:type="dxa"/>
            <w:tcBorders>
              <w:bottom w:val="single" w:sz="4" w:space="0" w:color="000000"/>
            </w:tcBorders>
          </w:tcPr>
          <w:p>
            <w:pPr>
              <w:pStyle w:val="TableParagraph"/>
              <w:spacing w:line="145" w:lineRule="exact"/>
              <w:ind w:right="133"/>
              <w:jc w:val="center"/>
              <w:rPr>
                <w:sz w:val="14"/>
              </w:rPr>
            </w:pPr>
            <w:r>
              <w:rPr>
                <w:w w:val="99"/>
                <w:sz w:val="14"/>
              </w:rPr>
              <w:t>7</w:t>
            </w:r>
          </w:p>
        </w:tc>
        <w:tc>
          <w:tcPr>
            <w:tcW w:w="542" w:type="dxa"/>
            <w:tcBorders>
              <w:bottom w:val="single" w:sz="4" w:space="0" w:color="000000"/>
            </w:tcBorders>
          </w:tcPr>
          <w:p>
            <w:pPr>
              <w:pStyle w:val="TableParagraph"/>
              <w:spacing w:line="145" w:lineRule="exact"/>
              <w:ind w:right="292"/>
              <w:rPr>
                <w:sz w:val="14"/>
              </w:rPr>
            </w:pPr>
            <w:r>
              <w:rPr>
                <w:spacing w:val="-5"/>
                <w:sz w:val="14"/>
              </w:rPr>
              <w:t>10</w:t>
            </w:r>
          </w:p>
        </w:tc>
        <w:tc>
          <w:tcPr>
            <w:tcW w:w="746" w:type="dxa"/>
            <w:tcBorders>
              <w:bottom w:val="single" w:sz="4" w:space="0" w:color="000000"/>
            </w:tcBorders>
          </w:tcPr>
          <w:p>
            <w:pPr>
              <w:pStyle w:val="TableParagraph"/>
              <w:jc w:val="left"/>
              <w:rPr>
                <w:sz w:val="12"/>
              </w:rPr>
            </w:pPr>
          </w:p>
        </w:tc>
        <w:tc>
          <w:tcPr>
            <w:tcW w:w="612" w:type="dxa"/>
            <w:tcBorders>
              <w:bottom w:val="single" w:sz="4" w:space="0" w:color="000000"/>
            </w:tcBorders>
          </w:tcPr>
          <w:p>
            <w:pPr>
              <w:pStyle w:val="TableParagraph"/>
              <w:spacing w:line="145" w:lineRule="exact"/>
              <w:ind w:left="197"/>
              <w:jc w:val="left"/>
              <w:rPr>
                <w:sz w:val="14"/>
              </w:rPr>
            </w:pPr>
            <w:r>
              <w:rPr>
                <w:spacing w:val="-5"/>
                <w:sz w:val="14"/>
              </w:rPr>
              <w:t>14</w:t>
            </w:r>
          </w:p>
        </w:tc>
        <w:tc>
          <w:tcPr>
            <w:tcW w:w="513" w:type="dxa"/>
            <w:tcBorders>
              <w:bottom w:val="single" w:sz="4" w:space="0" w:color="000000"/>
            </w:tcBorders>
          </w:tcPr>
          <w:p>
            <w:pPr>
              <w:pStyle w:val="TableParagraph"/>
              <w:spacing w:line="145" w:lineRule="exact"/>
              <w:ind w:left="50" w:right="118"/>
              <w:jc w:val="center"/>
              <w:rPr>
                <w:sz w:val="14"/>
              </w:rPr>
            </w:pPr>
            <w:r>
              <w:rPr>
                <w:spacing w:val="-5"/>
                <w:sz w:val="14"/>
              </w:rPr>
              <w:t>14</w:t>
            </w:r>
          </w:p>
        </w:tc>
        <w:tc>
          <w:tcPr>
            <w:tcW w:w="817" w:type="dxa"/>
            <w:tcBorders>
              <w:bottom w:val="single" w:sz="4" w:space="0" w:color="000000"/>
            </w:tcBorders>
          </w:tcPr>
          <w:p>
            <w:pPr>
              <w:pStyle w:val="TableParagraph"/>
              <w:spacing w:line="145" w:lineRule="exact"/>
              <w:ind w:left="323" w:right="316"/>
              <w:jc w:val="center"/>
              <w:rPr>
                <w:sz w:val="14"/>
              </w:rPr>
            </w:pPr>
            <w:r>
              <w:rPr>
                <w:spacing w:val="-5"/>
                <w:sz w:val="14"/>
              </w:rPr>
              <w:t>15</w:t>
            </w:r>
          </w:p>
        </w:tc>
        <w:tc>
          <w:tcPr>
            <w:tcW w:w="639" w:type="dxa"/>
            <w:tcBorders>
              <w:bottom w:val="single" w:sz="4" w:space="0" w:color="000000"/>
            </w:tcBorders>
          </w:tcPr>
          <w:p>
            <w:pPr>
              <w:pStyle w:val="TableParagraph"/>
              <w:spacing w:line="145" w:lineRule="exact"/>
              <w:ind w:right="119"/>
              <w:rPr>
                <w:sz w:val="14"/>
              </w:rPr>
            </w:pPr>
            <w:r>
              <w:rPr>
                <w:spacing w:val="-5"/>
                <w:sz w:val="14"/>
              </w:rPr>
              <w:t>30</w:t>
            </w:r>
          </w:p>
        </w:tc>
        <w:tc>
          <w:tcPr>
            <w:tcW w:w="837" w:type="dxa"/>
            <w:tcBorders>
              <w:bottom w:val="single" w:sz="4" w:space="0" w:color="000000"/>
            </w:tcBorders>
          </w:tcPr>
          <w:p>
            <w:pPr>
              <w:pStyle w:val="TableParagraph"/>
              <w:spacing w:line="145" w:lineRule="exact"/>
              <w:ind w:left="324"/>
              <w:jc w:val="left"/>
              <w:rPr>
                <w:sz w:val="14"/>
              </w:rPr>
            </w:pPr>
            <w:r>
              <w:rPr>
                <w:spacing w:val="-5"/>
                <w:sz w:val="14"/>
              </w:rPr>
              <w:t>15</w:t>
            </w:r>
          </w:p>
        </w:tc>
      </w:tr>
      <w:tr>
        <w:trPr>
          <w:trHeight w:val="162" w:hRule="atLeast"/>
        </w:trPr>
        <w:tc>
          <w:tcPr>
            <w:tcW w:w="1553" w:type="dxa"/>
            <w:vMerge w:val="restart"/>
            <w:tcBorders>
              <w:top w:val="single" w:sz="4" w:space="0" w:color="000000"/>
              <w:bottom w:val="single" w:sz="4" w:space="0" w:color="000000"/>
            </w:tcBorders>
          </w:tcPr>
          <w:p>
            <w:pPr>
              <w:pStyle w:val="TableParagraph"/>
              <w:spacing w:line="157" w:lineRule="exact"/>
              <w:ind w:left="26"/>
              <w:jc w:val="left"/>
              <w:rPr>
                <w:i/>
                <w:sz w:val="14"/>
              </w:rPr>
            </w:pPr>
            <w:r>
              <w:rPr>
                <w:sz w:val="14"/>
              </w:rPr>
              <w:t>CIV</w:t>
            </w:r>
            <w:r>
              <w:rPr>
                <w:spacing w:val="-3"/>
                <w:sz w:val="14"/>
              </w:rPr>
              <w:t> </w:t>
            </w:r>
            <w:r>
              <w:rPr>
                <w:sz w:val="14"/>
              </w:rPr>
              <w:t>(</w:t>
            </w:r>
            <w:r>
              <w:rPr>
                <w:i/>
                <w:sz w:val="14"/>
              </w:rPr>
              <w:t>Gbagbo</w:t>
            </w:r>
            <w:r>
              <w:rPr>
                <w:i/>
                <w:spacing w:val="-2"/>
                <w:sz w:val="14"/>
              </w:rPr>
              <w:t> </w:t>
            </w:r>
            <w:r>
              <w:rPr>
                <w:i/>
                <w:sz w:val="14"/>
              </w:rPr>
              <w:t>and</w:t>
            </w:r>
            <w:r>
              <w:rPr>
                <w:i/>
                <w:spacing w:val="-3"/>
                <w:sz w:val="14"/>
              </w:rPr>
              <w:t> </w:t>
            </w:r>
            <w:r>
              <w:rPr>
                <w:i/>
                <w:spacing w:val="-5"/>
                <w:sz w:val="14"/>
              </w:rPr>
              <w:t>Blé</w:t>
            </w:r>
          </w:p>
          <w:p>
            <w:pPr>
              <w:pStyle w:val="TableParagraph"/>
              <w:spacing w:line="144" w:lineRule="exact"/>
              <w:ind w:left="26"/>
              <w:jc w:val="left"/>
              <w:rPr>
                <w:sz w:val="14"/>
              </w:rPr>
            </w:pPr>
            <w:r>
              <w:rPr>
                <w:i/>
                <w:spacing w:val="-2"/>
                <w:sz w:val="14"/>
              </w:rPr>
              <w:t>Goudé</w:t>
            </w:r>
            <w:r>
              <w:rPr>
                <w:spacing w:val="-2"/>
                <w:sz w:val="14"/>
              </w:rPr>
              <w:t>)</w:t>
            </w:r>
          </w:p>
        </w:tc>
        <w:tc>
          <w:tcPr>
            <w:tcW w:w="560" w:type="dxa"/>
            <w:tcBorders>
              <w:top w:val="single" w:sz="4" w:space="0" w:color="000000"/>
            </w:tcBorders>
          </w:tcPr>
          <w:p>
            <w:pPr>
              <w:pStyle w:val="TableParagraph"/>
              <w:spacing w:line="143" w:lineRule="exact"/>
              <w:ind w:right="65"/>
              <w:jc w:val="center"/>
              <w:rPr>
                <w:sz w:val="14"/>
              </w:rPr>
            </w:pPr>
            <w:r>
              <w:rPr>
                <w:w w:val="99"/>
                <w:sz w:val="14"/>
              </w:rPr>
              <w:t>0</w:t>
            </w:r>
          </w:p>
        </w:tc>
        <w:tc>
          <w:tcPr>
            <w:tcW w:w="845" w:type="dxa"/>
            <w:tcBorders>
              <w:top w:val="single" w:sz="4" w:space="0" w:color="000000"/>
            </w:tcBorders>
          </w:tcPr>
          <w:p>
            <w:pPr>
              <w:pStyle w:val="TableParagraph"/>
              <w:spacing w:line="143" w:lineRule="exact"/>
              <w:ind w:left="29"/>
              <w:jc w:val="center"/>
              <w:rPr>
                <w:sz w:val="14"/>
              </w:rPr>
            </w:pPr>
            <w:r>
              <w:rPr>
                <w:w w:val="99"/>
                <w:sz w:val="14"/>
              </w:rPr>
              <w:t>0</w:t>
            </w:r>
          </w:p>
        </w:tc>
        <w:tc>
          <w:tcPr>
            <w:tcW w:w="580" w:type="dxa"/>
            <w:tcBorders>
              <w:top w:val="single" w:sz="4" w:space="0" w:color="000000"/>
            </w:tcBorders>
          </w:tcPr>
          <w:p>
            <w:pPr>
              <w:pStyle w:val="TableParagraph"/>
              <w:spacing w:line="143" w:lineRule="exact"/>
              <w:ind w:right="4"/>
              <w:jc w:val="center"/>
              <w:rPr>
                <w:sz w:val="14"/>
              </w:rPr>
            </w:pPr>
            <w:r>
              <w:rPr>
                <w:w w:val="99"/>
                <w:sz w:val="14"/>
              </w:rPr>
              <w:t>0</w:t>
            </w:r>
          </w:p>
        </w:tc>
        <w:tc>
          <w:tcPr>
            <w:tcW w:w="719" w:type="dxa"/>
            <w:tcBorders>
              <w:top w:val="single" w:sz="4" w:space="0" w:color="000000"/>
            </w:tcBorders>
          </w:tcPr>
          <w:p>
            <w:pPr>
              <w:pStyle w:val="TableParagraph"/>
              <w:spacing w:line="143" w:lineRule="exact"/>
              <w:ind w:right="4"/>
              <w:jc w:val="center"/>
              <w:rPr>
                <w:sz w:val="14"/>
              </w:rPr>
            </w:pPr>
            <w:r>
              <w:rPr>
                <w:w w:val="99"/>
                <w:sz w:val="14"/>
              </w:rPr>
              <w:t>0</w:t>
            </w:r>
          </w:p>
        </w:tc>
        <w:tc>
          <w:tcPr>
            <w:tcW w:w="736" w:type="dxa"/>
            <w:tcBorders>
              <w:top w:val="single" w:sz="4" w:space="0" w:color="000000"/>
            </w:tcBorders>
          </w:tcPr>
          <w:p>
            <w:pPr>
              <w:pStyle w:val="TableParagraph"/>
              <w:spacing w:line="143" w:lineRule="exact"/>
              <w:ind w:right="133"/>
              <w:jc w:val="center"/>
              <w:rPr>
                <w:sz w:val="14"/>
              </w:rPr>
            </w:pPr>
            <w:r>
              <w:rPr>
                <w:w w:val="99"/>
                <w:sz w:val="14"/>
              </w:rPr>
              <w:t>0</w:t>
            </w:r>
          </w:p>
        </w:tc>
        <w:tc>
          <w:tcPr>
            <w:tcW w:w="542" w:type="dxa"/>
            <w:tcBorders>
              <w:top w:val="single" w:sz="4" w:space="0" w:color="000000"/>
            </w:tcBorders>
          </w:tcPr>
          <w:p>
            <w:pPr>
              <w:pStyle w:val="TableParagraph"/>
              <w:spacing w:line="143" w:lineRule="exact"/>
              <w:ind w:right="326"/>
              <w:rPr>
                <w:sz w:val="14"/>
              </w:rPr>
            </w:pPr>
            <w:r>
              <w:rPr>
                <w:w w:val="99"/>
                <w:sz w:val="14"/>
              </w:rPr>
              <w:t>0</w:t>
            </w:r>
          </w:p>
        </w:tc>
        <w:tc>
          <w:tcPr>
            <w:tcW w:w="746" w:type="dxa"/>
            <w:tcBorders>
              <w:top w:val="single" w:sz="4" w:space="0" w:color="000000"/>
            </w:tcBorders>
          </w:tcPr>
          <w:p>
            <w:pPr>
              <w:pStyle w:val="TableParagraph"/>
              <w:spacing w:line="143" w:lineRule="exact"/>
              <w:ind w:right="72"/>
              <w:jc w:val="center"/>
              <w:rPr>
                <w:sz w:val="14"/>
              </w:rPr>
            </w:pPr>
            <w:r>
              <w:rPr>
                <w:w w:val="99"/>
                <w:sz w:val="14"/>
              </w:rPr>
              <w:t>8</w:t>
            </w:r>
          </w:p>
        </w:tc>
        <w:tc>
          <w:tcPr>
            <w:tcW w:w="612" w:type="dxa"/>
            <w:tcBorders>
              <w:top w:val="single" w:sz="4" w:space="0" w:color="000000"/>
            </w:tcBorders>
          </w:tcPr>
          <w:p>
            <w:pPr>
              <w:pStyle w:val="TableParagraph"/>
              <w:spacing w:line="143" w:lineRule="exact"/>
              <w:ind w:left="197"/>
              <w:jc w:val="left"/>
              <w:rPr>
                <w:sz w:val="14"/>
              </w:rPr>
            </w:pPr>
            <w:r>
              <w:rPr>
                <w:spacing w:val="-5"/>
                <w:sz w:val="14"/>
              </w:rPr>
              <w:t>14</w:t>
            </w:r>
          </w:p>
        </w:tc>
        <w:tc>
          <w:tcPr>
            <w:tcW w:w="513" w:type="dxa"/>
            <w:tcBorders>
              <w:top w:val="single" w:sz="4" w:space="0" w:color="000000"/>
            </w:tcBorders>
          </w:tcPr>
          <w:p>
            <w:pPr>
              <w:pStyle w:val="TableParagraph"/>
              <w:jc w:val="left"/>
              <w:rPr>
                <w:sz w:val="10"/>
              </w:rPr>
            </w:pPr>
          </w:p>
        </w:tc>
        <w:tc>
          <w:tcPr>
            <w:tcW w:w="817" w:type="dxa"/>
            <w:tcBorders>
              <w:top w:val="single" w:sz="4" w:space="0" w:color="000000"/>
            </w:tcBorders>
          </w:tcPr>
          <w:p>
            <w:pPr>
              <w:pStyle w:val="TableParagraph"/>
              <w:jc w:val="left"/>
              <w:rPr>
                <w:sz w:val="10"/>
              </w:rPr>
            </w:pPr>
          </w:p>
        </w:tc>
        <w:tc>
          <w:tcPr>
            <w:tcW w:w="639" w:type="dxa"/>
            <w:tcBorders>
              <w:top w:val="single" w:sz="4" w:space="0" w:color="000000"/>
            </w:tcBorders>
          </w:tcPr>
          <w:p>
            <w:pPr>
              <w:pStyle w:val="TableParagraph"/>
              <w:jc w:val="left"/>
              <w:rPr>
                <w:sz w:val="10"/>
              </w:rPr>
            </w:pPr>
          </w:p>
        </w:tc>
        <w:tc>
          <w:tcPr>
            <w:tcW w:w="837" w:type="dxa"/>
            <w:tcBorders>
              <w:top w:val="single" w:sz="4" w:space="0" w:color="000000"/>
            </w:tcBorders>
          </w:tcPr>
          <w:p>
            <w:pPr>
              <w:pStyle w:val="TableParagraph"/>
              <w:jc w:val="left"/>
              <w:rPr>
                <w:sz w:val="10"/>
              </w:rPr>
            </w:pPr>
          </w:p>
        </w:tc>
      </w:tr>
      <w:tr>
        <w:trPr>
          <w:trHeight w:val="148" w:hRule="atLeast"/>
        </w:trPr>
        <w:tc>
          <w:tcPr>
            <w:tcW w:w="1553" w:type="dxa"/>
            <w:vMerge/>
            <w:tcBorders>
              <w:top w:val="nil"/>
              <w:bottom w:val="single" w:sz="4" w:space="0" w:color="000000"/>
            </w:tcBorders>
          </w:tcPr>
          <w:p>
            <w:pPr>
              <w:rPr>
                <w:sz w:val="2"/>
                <w:szCs w:val="2"/>
              </w:rPr>
            </w:pPr>
          </w:p>
        </w:tc>
        <w:tc>
          <w:tcPr>
            <w:tcW w:w="560" w:type="dxa"/>
            <w:tcBorders>
              <w:bottom w:val="single" w:sz="4" w:space="0" w:color="000000"/>
            </w:tcBorders>
          </w:tcPr>
          <w:p>
            <w:pPr>
              <w:pStyle w:val="TableParagraph"/>
              <w:jc w:val="left"/>
              <w:rPr>
                <w:sz w:val="8"/>
              </w:rPr>
            </w:pPr>
          </w:p>
        </w:tc>
        <w:tc>
          <w:tcPr>
            <w:tcW w:w="845" w:type="dxa"/>
            <w:tcBorders>
              <w:bottom w:val="single" w:sz="4" w:space="0" w:color="000000"/>
            </w:tcBorders>
          </w:tcPr>
          <w:p>
            <w:pPr>
              <w:pStyle w:val="TableParagraph"/>
              <w:jc w:val="left"/>
              <w:rPr>
                <w:sz w:val="8"/>
              </w:rPr>
            </w:pPr>
          </w:p>
        </w:tc>
        <w:tc>
          <w:tcPr>
            <w:tcW w:w="580" w:type="dxa"/>
            <w:tcBorders>
              <w:bottom w:val="single" w:sz="4" w:space="0" w:color="000000"/>
            </w:tcBorders>
          </w:tcPr>
          <w:p>
            <w:pPr>
              <w:pStyle w:val="TableParagraph"/>
              <w:jc w:val="left"/>
              <w:rPr>
                <w:sz w:val="8"/>
              </w:rPr>
            </w:pPr>
          </w:p>
        </w:tc>
        <w:tc>
          <w:tcPr>
            <w:tcW w:w="719" w:type="dxa"/>
            <w:tcBorders>
              <w:bottom w:val="single" w:sz="4" w:space="0" w:color="000000"/>
            </w:tcBorders>
          </w:tcPr>
          <w:p>
            <w:pPr>
              <w:pStyle w:val="TableParagraph"/>
              <w:jc w:val="left"/>
              <w:rPr>
                <w:sz w:val="8"/>
              </w:rPr>
            </w:pPr>
          </w:p>
        </w:tc>
        <w:tc>
          <w:tcPr>
            <w:tcW w:w="736" w:type="dxa"/>
            <w:tcBorders>
              <w:bottom w:val="single" w:sz="4" w:space="0" w:color="000000"/>
            </w:tcBorders>
          </w:tcPr>
          <w:p>
            <w:pPr>
              <w:pStyle w:val="TableParagraph"/>
              <w:jc w:val="left"/>
              <w:rPr>
                <w:sz w:val="8"/>
              </w:rPr>
            </w:pPr>
          </w:p>
        </w:tc>
        <w:tc>
          <w:tcPr>
            <w:tcW w:w="542" w:type="dxa"/>
            <w:tcBorders>
              <w:bottom w:val="single" w:sz="4" w:space="0" w:color="000000"/>
            </w:tcBorders>
          </w:tcPr>
          <w:p>
            <w:pPr>
              <w:pStyle w:val="TableParagraph"/>
              <w:jc w:val="left"/>
              <w:rPr>
                <w:sz w:val="8"/>
              </w:rPr>
            </w:pPr>
          </w:p>
        </w:tc>
        <w:tc>
          <w:tcPr>
            <w:tcW w:w="746" w:type="dxa"/>
            <w:tcBorders>
              <w:bottom w:val="single" w:sz="4" w:space="0" w:color="000000"/>
            </w:tcBorders>
          </w:tcPr>
          <w:p>
            <w:pPr>
              <w:pStyle w:val="TableParagraph"/>
              <w:jc w:val="left"/>
              <w:rPr>
                <w:sz w:val="8"/>
              </w:rPr>
            </w:pPr>
          </w:p>
        </w:tc>
        <w:tc>
          <w:tcPr>
            <w:tcW w:w="612" w:type="dxa"/>
            <w:tcBorders>
              <w:bottom w:val="single" w:sz="4" w:space="0" w:color="000000"/>
            </w:tcBorders>
          </w:tcPr>
          <w:p>
            <w:pPr>
              <w:pStyle w:val="TableParagraph"/>
              <w:jc w:val="left"/>
              <w:rPr>
                <w:sz w:val="8"/>
              </w:rPr>
            </w:pPr>
          </w:p>
        </w:tc>
        <w:tc>
          <w:tcPr>
            <w:tcW w:w="513" w:type="dxa"/>
            <w:tcBorders>
              <w:bottom w:val="single" w:sz="4" w:space="0" w:color="000000"/>
            </w:tcBorders>
          </w:tcPr>
          <w:p>
            <w:pPr>
              <w:pStyle w:val="TableParagraph"/>
              <w:spacing w:line="128" w:lineRule="exact"/>
              <w:ind w:left="49" w:right="120"/>
              <w:jc w:val="center"/>
              <w:rPr>
                <w:rFonts w:ascii="Calibri"/>
                <w:sz w:val="14"/>
              </w:rPr>
            </w:pPr>
            <w:r>
              <w:rPr>
                <w:rFonts w:ascii="Calibri"/>
                <w:spacing w:val="-5"/>
                <w:sz w:val="14"/>
              </w:rPr>
              <w:t>16</w:t>
            </w:r>
          </w:p>
        </w:tc>
        <w:tc>
          <w:tcPr>
            <w:tcW w:w="817" w:type="dxa"/>
            <w:tcBorders>
              <w:bottom w:val="single" w:sz="4" w:space="0" w:color="000000"/>
            </w:tcBorders>
          </w:tcPr>
          <w:p>
            <w:pPr>
              <w:pStyle w:val="TableParagraph"/>
              <w:spacing w:line="128" w:lineRule="exact"/>
              <w:ind w:left="322" w:right="320"/>
              <w:jc w:val="center"/>
              <w:rPr>
                <w:rFonts w:ascii="Calibri"/>
                <w:sz w:val="14"/>
              </w:rPr>
            </w:pPr>
            <w:r>
              <w:rPr>
                <w:rFonts w:ascii="Calibri"/>
                <w:spacing w:val="-5"/>
                <w:sz w:val="14"/>
              </w:rPr>
              <w:t>15</w:t>
            </w:r>
          </w:p>
        </w:tc>
        <w:tc>
          <w:tcPr>
            <w:tcW w:w="639" w:type="dxa"/>
            <w:tcBorders>
              <w:bottom w:val="single" w:sz="4" w:space="0" w:color="000000"/>
            </w:tcBorders>
          </w:tcPr>
          <w:p>
            <w:pPr>
              <w:pStyle w:val="TableParagraph"/>
              <w:spacing w:line="128" w:lineRule="exact"/>
              <w:ind w:left="233" w:right="233"/>
              <w:jc w:val="center"/>
              <w:rPr>
                <w:rFonts w:ascii="Calibri"/>
                <w:sz w:val="14"/>
              </w:rPr>
            </w:pPr>
            <w:r>
              <w:rPr>
                <w:rFonts w:ascii="Calibri"/>
                <w:spacing w:val="-5"/>
                <w:sz w:val="14"/>
              </w:rPr>
              <w:t>22</w:t>
            </w:r>
          </w:p>
        </w:tc>
        <w:tc>
          <w:tcPr>
            <w:tcW w:w="837" w:type="dxa"/>
            <w:tcBorders>
              <w:bottom w:val="single" w:sz="4" w:space="0" w:color="000000"/>
            </w:tcBorders>
          </w:tcPr>
          <w:p>
            <w:pPr>
              <w:pStyle w:val="TableParagraph"/>
              <w:spacing w:line="128" w:lineRule="exact"/>
              <w:ind w:left="324"/>
              <w:jc w:val="left"/>
              <w:rPr>
                <w:rFonts w:ascii="Calibri"/>
                <w:sz w:val="14"/>
              </w:rPr>
            </w:pPr>
            <w:r>
              <w:rPr>
                <w:rFonts w:ascii="Calibri"/>
                <w:spacing w:val="-5"/>
                <w:sz w:val="14"/>
              </w:rPr>
              <w:t>15</w:t>
            </w:r>
          </w:p>
        </w:tc>
      </w:tr>
      <w:tr>
        <w:trPr>
          <w:trHeight w:val="162" w:hRule="atLeast"/>
        </w:trPr>
        <w:tc>
          <w:tcPr>
            <w:tcW w:w="1553" w:type="dxa"/>
            <w:tcBorders>
              <w:top w:val="single" w:sz="4" w:space="0" w:color="000000"/>
              <w:bottom w:val="single" w:sz="4" w:space="0" w:color="000000"/>
            </w:tcBorders>
          </w:tcPr>
          <w:p>
            <w:pPr>
              <w:pStyle w:val="TableParagraph"/>
              <w:spacing w:line="143" w:lineRule="exact"/>
              <w:ind w:left="26"/>
              <w:jc w:val="left"/>
              <w:rPr>
                <w:i/>
                <w:sz w:val="14"/>
              </w:rPr>
            </w:pPr>
            <w:r>
              <w:rPr>
                <w:i/>
                <w:spacing w:val="-2"/>
                <w:sz w:val="14"/>
              </w:rPr>
              <w:t>Ongwen</w:t>
            </w:r>
          </w:p>
        </w:tc>
        <w:tc>
          <w:tcPr>
            <w:tcW w:w="560" w:type="dxa"/>
            <w:tcBorders>
              <w:top w:val="single" w:sz="4" w:space="0" w:color="000000"/>
              <w:bottom w:val="single" w:sz="4" w:space="0" w:color="000000"/>
            </w:tcBorders>
          </w:tcPr>
          <w:p>
            <w:pPr>
              <w:pStyle w:val="TableParagraph"/>
              <w:spacing w:line="143" w:lineRule="exact"/>
              <w:ind w:right="65"/>
              <w:jc w:val="center"/>
              <w:rPr>
                <w:sz w:val="14"/>
              </w:rPr>
            </w:pPr>
            <w:r>
              <w:rPr>
                <w:w w:val="99"/>
                <w:sz w:val="14"/>
              </w:rPr>
              <w:t>0</w:t>
            </w:r>
          </w:p>
        </w:tc>
        <w:tc>
          <w:tcPr>
            <w:tcW w:w="845" w:type="dxa"/>
            <w:tcBorders>
              <w:top w:val="single" w:sz="4" w:space="0" w:color="000000"/>
              <w:bottom w:val="single" w:sz="4" w:space="0" w:color="000000"/>
            </w:tcBorders>
          </w:tcPr>
          <w:p>
            <w:pPr>
              <w:pStyle w:val="TableParagraph"/>
              <w:spacing w:line="143" w:lineRule="exact"/>
              <w:ind w:left="29"/>
              <w:jc w:val="center"/>
              <w:rPr>
                <w:sz w:val="14"/>
              </w:rPr>
            </w:pPr>
            <w:r>
              <w:rPr>
                <w:w w:val="99"/>
                <w:sz w:val="14"/>
              </w:rPr>
              <w:t>0</w:t>
            </w:r>
          </w:p>
        </w:tc>
        <w:tc>
          <w:tcPr>
            <w:tcW w:w="580" w:type="dxa"/>
            <w:tcBorders>
              <w:top w:val="single" w:sz="4" w:space="0" w:color="000000"/>
              <w:bottom w:val="single" w:sz="4" w:space="0" w:color="000000"/>
            </w:tcBorders>
          </w:tcPr>
          <w:p>
            <w:pPr>
              <w:pStyle w:val="TableParagraph"/>
              <w:spacing w:line="143" w:lineRule="exact"/>
              <w:ind w:right="4"/>
              <w:jc w:val="center"/>
              <w:rPr>
                <w:sz w:val="14"/>
              </w:rPr>
            </w:pPr>
            <w:r>
              <w:rPr>
                <w:w w:val="99"/>
                <w:sz w:val="14"/>
              </w:rPr>
              <w:t>0</w:t>
            </w:r>
          </w:p>
        </w:tc>
        <w:tc>
          <w:tcPr>
            <w:tcW w:w="719" w:type="dxa"/>
            <w:tcBorders>
              <w:top w:val="single" w:sz="4" w:space="0" w:color="000000"/>
              <w:bottom w:val="single" w:sz="4" w:space="0" w:color="000000"/>
            </w:tcBorders>
          </w:tcPr>
          <w:p>
            <w:pPr>
              <w:pStyle w:val="TableParagraph"/>
              <w:spacing w:line="143" w:lineRule="exact"/>
              <w:ind w:right="4"/>
              <w:jc w:val="center"/>
              <w:rPr>
                <w:sz w:val="14"/>
              </w:rPr>
            </w:pPr>
            <w:r>
              <w:rPr>
                <w:w w:val="99"/>
                <w:sz w:val="14"/>
              </w:rPr>
              <w:t>0</w:t>
            </w:r>
          </w:p>
        </w:tc>
        <w:tc>
          <w:tcPr>
            <w:tcW w:w="736" w:type="dxa"/>
            <w:tcBorders>
              <w:top w:val="single" w:sz="4" w:space="0" w:color="000000"/>
              <w:bottom w:val="single" w:sz="4" w:space="0" w:color="000000"/>
            </w:tcBorders>
          </w:tcPr>
          <w:p>
            <w:pPr>
              <w:pStyle w:val="TableParagraph"/>
              <w:spacing w:line="143" w:lineRule="exact"/>
              <w:ind w:left="229"/>
              <w:jc w:val="left"/>
              <w:rPr>
                <w:sz w:val="14"/>
              </w:rPr>
            </w:pPr>
            <w:r>
              <w:rPr>
                <w:spacing w:val="-5"/>
                <w:sz w:val="14"/>
              </w:rPr>
              <w:t>12</w:t>
            </w:r>
          </w:p>
        </w:tc>
        <w:tc>
          <w:tcPr>
            <w:tcW w:w="542" w:type="dxa"/>
            <w:tcBorders>
              <w:top w:val="single" w:sz="4" w:space="0" w:color="000000"/>
              <w:bottom w:val="single" w:sz="4" w:space="0" w:color="000000"/>
            </w:tcBorders>
          </w:tcPr>
          <w:p>
            <w:pPr>
              <w:pStyle w:val="TableParagraph"/>
              <w:spacing w:line="143" w:lineRule="exact"/>
              <w:ind w:right="292"/>
              <w:rPr>
                <w:sz w:val="14"/>
              </w:rPr>
            </w:pPr>
            <w:r>
              <w:rPr>
                <w:spacing w:val="-5"/>
                <w:sz w:val="14"/>
              </w:rPr>
              <w:t>10</w:t>
            </w:r>
          </w:p>
        </w:tc>
        <w:tc>
          <w:tcPr>
            <w:tcW w:w="746" w:type="dxa"/>
            <w:tcBorders>
              <w:top w:val="single" w:sz="4" w:space="0" w:color="000000"/>
              <w:bottom w:val="single" w:sz="4" w:space="0" w:color="000000"/>
            </w:tcBorders>
          </w:tcPr>
          <w:p>
            <w:pPr>
              <w:pStyle w:val="TableParagraph"/>
              <w:spacing w:line="143" w:lineRule="exact"/>
              <w:ind w:right="70"/>
              <w:jc w:val="center"/>
              <w:rPr>
                <w:sz w:val="14"/>
              </w:rPr>
            </w:pPr>
            <w:r>
              <w:rPr>
                <w:spacing w:val="-5"/>
                <w:sz w:val="14"/>
              </w:rPr>
              <w:t>12</w:t>
            </w:r>
          </w:p>
        </w:tc>
        <w:tc>
          <w:tcPr>
            <w:tcW w:w="612" w:type="dxa"/>
            <w:tcBorders>
              <w:top w:val="single" w:sz="4" w:space="0" w:color="000000"/>
              <w:bottom w:val="single" w:sz="4" w:space="0" w:color="000000"/>
            </w:tcBorders>
          </w:tcPr>
          <w:p>
            <w:pPr>
              <w:pStyle w:val="TableParagraph"/>
              <w:spacing w:line="143" w:lineRule="exact"/>
              <w:ind w:left="197"/>
              <w:jc w:val="left"/>
              <w:rPr>
                <w:sz w:val="14"/>
              </w:rPr>
            </w:pPr>
            <w:r>
              <w:rPr>
                <w:spacing w:val="-5"/>
                <w:sz w:val="14"/>
              </w:rPr>
              <w:t>14</w:t>
            </w:r>
          </w:p>
        </w:tc>
        <w:tc>
          <w:tcPr>
            <w:tcW w:w="513" w:type="dxa"/>
            <w:tcBorders>
              <w:top w:val="single" w:sz="4" w:space="0" w:color="000000"/>
              <w:bottom w:val="single" w:sz="4" w:space="0" w:color="000000"/>
            </w:tcBorders>
          </w:tcPr>
          <w:p>
            <w:pPr>
              <w:pStyle w:val="TableParagraph"/>
              <w:spacing w:line="143" w:lineRule="exact"/>
              <w:ind w:right="69"/>
              <w:jc w:val="center"/>
              <w:rPr>
                <w:sz w:val="14"/>
              </w:rPr>
            </w:pPr>
            <w:r>
              <w:rPr>
                <w:w w:val="99"/>
                <w:sz w:val="14"/>
              </w:rPr>
              <w:t>8</w:t>
            </w:r>
          </w:p>
        </w:tc>
        <w:tc>
          <w:tcPr>
            <w:tcW w:w="817" w:type="dxa"/>
            <w:tcBorders>
              <w:top w:val="single" w:sz="4" w:space="0" w:color="000000"/>
              <w:bottom w:val="single" w:sz="4" w:space="0" w:color="000000"/>
            </w:tcBorders>
          </w:tcPr>
          <w:p>
            <w:pPr>
              <w:pStyle w:val="TableParagraph"/>
              <w:spacing w:line="143" w:lineRule="exact"/>
              <w:ind w:left="323" w:right="316"/>
              <w:jc w:val="center"/>
              <w:rPr>
                <w:sz w:val="14"/>
              </w:rPr>
            </w:pPr>
            <w:r>
              <w:rPr>
                <w:spacing w:val="-5"/>
                <w:sz w:val="14"/>
              </w:rPr>
              <w:t>15</w:t>
            </w:r>
          </w:p>
        </w:tc>
        <w:tc>
          <w:tcPr>
            <w:tcW w:w="639" w:type="dxa"/>
            <w:tcBorders>
              <w:top w:val="single" w:sz="4" w:space="0" w:color="000000"/>
              <w:bottom w:val="single" w:sz="4" w:space="0" w:color="000000"/>
            </w:tcBorders>
          </w:tcPr>
          <w:p>
            <w:pPr>
              <w:pStyle w:val="TableParagraph"/>
              <w:spacing w:line="143" w:lineRule="exact"/>
              <w:ind w:left="198"/>
              <w:jc w:val="left"/>
              <w:rPr>
                <w:sz w:val="14"/>
              </w:rPr>
            </w:pPr>
            <w:r>
              <w:rPr>
                <w:spacing w:val="-5"/>
                <w:sz w:val="14"/>
              </w:rPr>
              <w:t>N/A</w:t>
            </w:r>
          </w:p>
        </w:tc>
        <w:tc>
          <w:tcPr>
            <w:tcW w:w="837" w:type="dxa"/>
            <w:tcBorders>
              <w:top w:val="single" w:sz="4" w:space="0" w:color="000000"/>
              <w:bottom w:val="single" w:sz="4" w:space="0" w:color="000000"/>
            </w:tcBorders>
          </w:tcPr>
          <w:p>
            <w:pPr>
              <w:pStyle w:val="TableParagraph"/>
              <w:spacing w:line="143" w:lineRule="exact"/>
              <w:ind w:left="274"/>
              <w:jc w:val="left"/>
              <w:rPr>
                <w:sz w:val="14"/>
              </w:rPr>
            </w:pPr>
            <w:r>
              <w:rPr>
                <w:spacing w:val="-5"/>
                <w:sz w:val="14"/>
              </w:rPr>
              <w:t>N/A</w:t>
            </w:r>
          </w:p>
        </w:tc>
      </w:tr>
      <w:tr>
        <w:trPr>
          <w:trHeight w:val="316" w:hRule="atLeast"/>
        </w:trPr>
        <w:tc>
          <w:tcPr>
            <w:tcW w:w="1553" w:type="dxa"/>
            <w:tcBorders>
              <w:top w:val="single" w:sz="4" w:space="0" w:color="000000"/>
              <w:bottom w:val="single" w:sz="4" w:space="0" w:color="000000"/>
            </w:tcBorders>
          </w:tcPr>
          <w:p>
            <w:pPr>
              <w:pStyle w:val="TableParagraph"/>
              <w:spacing w:before="112"/>
              <w:ind w:left="26"/>
              <w:jc w:val="left"/>
              <w:rPr>
                <w:i/>
                <w:sz w:val="14"/>
              </w:rPr>
            </w:pPr>
            <w:r>
              <w:rPr>
                <w:i/>
                <w:sz w:val="14"/>
              </w:rPr>
              <w:t>Al</w:t>
            </w:r>
            <w:r>
              <w:rPr>
                <w:i/>
                <w:spacing w:val="-4"/>
                <w:sz w:val="14"/>
              </w:rPr>
              <w:t> </w:t>
            </w:r>
            <w:r>
              <w:rPr>
                <w:i/>
                <w:spacing w:val="-2"/>
                <w:sz w:val="14"/>
              </w:rPr>
              <w:t>Hassan</w:t>
            </w:r>
          </w:p>
        </w:tc>
        <w:tc>
          <w:tcPr>
            <w:tcW w:w="560" w:type="dxa"/>
            <w:tcBorders>
              <w:top w:val="single" w:sz="4" w:space="0" w:color="000000"/>
              <w:bottom w:val="single" w:sz="4" w:space="0" w:color="000000"/>
            </w:tcBorders>
          </w:tcPr>
          <w:p>
            <w:pPr>
              <w:pStyle w:val="TableParagraph"/>
              <w:spacing w:before="37"/>
              <w:ind w:left="73" w:right="142"/>
              <w:jc w:val="center"/>
              <w:rPr>
                <w:sz w:val="14"/>
              </w:rPr>
            </w:pPr>
            <w:r>
              <w:rPr>
                <w:spacing w:val="-5"/>
                <w:sz w:val="14"/>
              </w:rPr>
              <w:t>14</w:t>
            </w:r>
          </w:p>
        </w:tc>
        <w:tc>
          <w:tcPr>
            <w:tcW w:w="845" w:type="dxa"/>
            <w:tcBorders>
              <w:top w:val="single" w:sz="4" w:space="0" w:color="000000"/>
              <w:bottom w:val="single" w:sz="4" w:space="0" w:color="000000"/>
            </w:tcBorders>
          </w:tcPr>
          <w:p>
            <w:pPr>
              <w:pStyle w:val="TableParagraph"/>
              <w:spacing w:before="37"/>
              <w:ind w:left="351" w:right="324"/>
              <w:jc w:val="center"/>
              <w:rPr>
                <w:sz w:val="14"/>
              </w:rPr>
            </w:pPr>
            <w:r>
              <w:rPr>
                <w:spacing w:val="-5"/>
                <w:sz w:val="14"/>
              </w:rPr>
              <w:t>10</w:t>
            </w:r>
          </w:p>
        </w:tc>
        <w:tc>
          <w:tcPr>
            <w:tcW w:w="580" w:type="dxa"/>
            <w:tcBorders>
              <w:top w:val="single" w:sz="4" w:space="0" w:color="000000"/>
              <w:bottom w:val="single" w:sz="4" w:space="0" w:color="000000"/>
            </w:tcBorders>
          </w:tcPr>
          <w:p>
            <w:pPr>
              <w:pStyle w:val="TableParagraph"/>
              <w:spacing w:before="37"/>
              <w:ind w:left="114" w:right="121"/>
              <w:jc w:val="center"/>
              <w:rPr>
                <w:sz w:val="14"/>
              </w:rPr>
            </w:pPr>
            <w:r>
              <w:rPr>
                <w:spacing w:val="-5"/>
                <w:sz w:val="14"/>
              </w:rPr>
              <w:t>20</w:t>
            </w:r>
          </w:p>
        </w:tc>
        <w:tc>
          <w:tcPr>
            <w:tcW w:w="719" w:type="dxa"/>
            <w:tcBorders>
              <w:top w:val="single" w:sz="4" w:space="0" w:color="000000"/>
              <w:bottom w:val="single" w:sz="4" w:space="0" w:color="000000"/>
            </w:tcBorders>
          </w:tcPr>
          <w:p>
            <w:pPr>
              <w:pStyle w:val="TableParagraph"/>
              <w:spacing w:before="37"/>
              <w:ind w:right="4"/>
              <w:jc w:val="center"/>
              <w:rPr>
                <w:sz w:val="14"/>
              </w:rPr>
            </w:pPr>
            <w:r>
              <w:rPr>
                <w:w w:val="99"/>
                <w:sz w:val="14"/>
              </w:rPr>
              <w:t>0</w:t>
            </w:r>
          </w:p>
        </w:tc>
        <w:tc>
          <w:tcPr>
            <w:tcW w:w="736" w:type="dxa"/>
            <w:tcBorders>
              <w:top w:val="single" w:sz="4" w:space="0" w:color="000000"/>
              <w:bottom w:val="single" w:sz="4" w:space="0" w:color="000000"/>
            </w:tcBorders>
          </w:tcPr>
          <w:p>
            <w:pPr>
              <w:pStyle w:val="TableParagraph"/>
              <w:spacing w:before="73"/>
              <w:ind w:left="179"/>
              <w:jc w:val="left"/>
              <w:rPr>
                <w:sz w:val="14"/>
              </w:rPr>
            </w:pPr>
            <w:r>
              <w:rPr>
                <w:spacing w:val="-5"/>
                <w:sz w:val="14"/>
              </w:rPr>
              <w:t>N/A</w:t>
            </w:r>
          </w:p>
        </w:tc>
        <w:tc>
          <w:tcPr>
            <w:tcW w:w="542" w:type="dxa"/>
            <w:tcBorders>
              <w:top w:val="single" w:sz="4" w:space="0" w:color="000000"/>
              <w:bottom w:val="single" w:sz="4" w:space="0" w:color="000000"/>
            </w:tcBorders>
          </w:tcPr>
          <w:p>
            <w:pPr>
              <w:pStyle w:val="TableParagraph"/>
              <w:spacing w:before="73"/>
              <w:ind w:right="242"/>
              <w:rPr>
                <w:sz w:val="14"/>
              </w:rPr>
            </w:pPr>
            <w:r>
              <w:rPr>
                <w:spacing w:val="-5"/>
                <w:sz w:val="14"/>
              </w:rPr>
              <w:t>N/A</w:t>
            </w:r>
          </w:p>
        </w:tc>
        <w:tc>
          <w:tcPr>
            <w:tcW w:w="746" w:type="dxa"/>
            <w:tcBorders>
              <w:top w:val="single" w:sz="4" w:space="0" w:color="000000"/>
              <w:bottom w:val="single" w:sz="4" w:space="0" w:color="000000"/>
            </w:tcBorders>
          </w:tcPr>
          <w:p>
            <w:pPr>
              <w:pStyle w:val="TableParagraph"/>
              <w:spacing w:before="73"/>
              <w:ind w:left="216"/>
              <w:jc w:val="left"/>
              <w:rPr>
                <w:sz w:val="14"/>
              </w:rPr>
            </w:pPr>
            <w:r>
              <w:rPr>
                <w:spacing w:val="-5"/>
                <w:sz w:val="14"/>
              </w:rPr>
              <w:t>N/A</w:t>
            </w:r>
          </w:p>
        </w:tc>
        <w:tc>
          <w:tcPr>
            <w:tcW w:w="612" w:type="dxa"/>
            <w:tcBorders>
              <w:top w:val="single" w:sz="4" w:space="0" w:color="000000"/>
              <w:bottom w:val="single" w:sz="4" w:space="0" w:color="000000"/>
            </w:tcBorders>
          </w:tcPr>
          <w:p>
            <w:pPr>
              <w:pStyle w:val="TableParagraph"/>
              <w:spacing w:before="73"/>
              <w:ind w:left="147"/>
              <w:jc w:val="left"/>
              <w:rPr>
                <w:sz w:val="14"/>
              </w:rPr>
            </w:pPr>
            <w:r>
              <w:rPr>
                <w:spacing w:val="-5"/>
                <w:sz w:val="14"/>
              </w:rPr>
              <w:t>N/A</w:t>
            </w:r>
          </w:p>
        </w:tc>
        <w:tc>
          <w:tcPr>
            <w:tcW w:w="513" w:type="dxa"/>
            <w:tcBorders>
              <w:top w:val="single" w:sz="4" w:space="0" w:color="000000"/>
              <w:bottom w:val="single" w:sz="4" w:space="0" w:color="000000"/>
            </w:tcBorders>
          </w:tcPr>
          <w:p>
            <w:pPr>
              <w:pStyle w:val="TableParagraph"/>
              <w:spacing w:before="73"/>
              <w:ind w:left="50" w:right="117"/>
              <w:jc w:val="center"/>
              <w:rPr>
                <w:sz w:val="14"/>
              </w:rPr>
            </w:pPr>
            <w:r>
              <w:rPr>
                <w:spacing w:val="-5"/>
                <w:sz w:val="14"/>
              </w:rPr>
              <w:t>N/A</w:t>
            </w:r>
          </w:p>
        </w:tc>
        <w:tc>
          <w:tcPr>
            <w:tcW w:w="817" w:type="dxa"/>
            <w:tcBorders>
              <w:top w:val="single" w:sz="4" w:space="0" w:color="000000"/>
              <w:bottom w:val="single" w:sz="4" w:space="0" w:color="000000"/>
            </w:tcBorders>
          </w:tcPr>
          <w:p>
            <w:pPr>
              <w:pStyle w:val="TableParagraph"/>
              <w:spacing w:before="73"/>
              <w:ind w:right="283"/>
              <w:rPr>
                <w:sz w:val="14"/>
              </w:rPr>
            </w:pPr>
            <w:r>
              <w:rPr>
                <w:spacing w:val="-5"/>
                <w:sz w:val="14"/>
              </w:rPr>
              <w:t>N/A</w:t>
            </w:r>
          </w:p>
        </w:tc>
        <w:tc>
          <w:tcPr>
            <w:tcW w:w="639" w:type="dxa"/>
            <w:tcBorders>
              <w:top w:val="single" w:sz="4" w:space="0" w:color="000000"/>
              <w:bottom w:val="single" w:sz="4" w:space="0" w:color="000000"/>
            </w:tcBorders>
          </w:tcPr>
          <w:p>
            <w:pPr>
              <w:pStyle w:val="TableParagraph"/>
              <w:spacing w:before="73"/>
              <w:ind w:left="198"/>
              <w:jc w:val="left"/>
              <w:rPr>
                <w:sz w:val="14"/>
              </w:rPr>
            </w:pPr>
            <w:r>
              <w:rPr>
                <w:spacing w:val="-5"/>
                <w:sz w:val="14"/>
              </w:rPr>
              <w:t>N/A</w:t>
            </w:r>
          </w:p>
        </w:tc>
        <w:tc>
          <w:tcPr>
            <w:tcW w:w="837" w:type="dxa"/>
            <w:tcBorders>
              <w:top w:val="single" w:sz="4" w:space="0" w:color="000000"/>
              <w:bottom w:val="single" w:sz="4" w:space="0" w:color="000000"/>
            </w:tcBorders>
          </w:tcPr>
          <w:p>
            <w:pPr>
              <w:pStyle w:val="TableParagraph"/>
              <w:spacing w:before="73"/>
              <w:ind w:left="274"/>
              <w:jc w:val="left"/>
              <w:rPr>
                <w:sz w:val="14"/>
              </w:rPr>
            </w:pPr>
            <w:r>
              <w:rPr>
                <w:spacing w:val="-5"/>
                <w:sz w:val="14"/>
              </w:rPr>
              <w:t>N/A</w:t>
            </w:r>
          </w:p>
        </w:tc>
      </w:tr>
      <w:tr>
        <w:trPr>
          <w:trHeight w:val="316" w:hRule="atLeast"/>
        </w:trPr>
        <w:tc>
          <w:tcPr>
            <w:tcW w:w="1553" w:type="dxa"/>
            <w:tcBorders>
              <w:top w:val="single" w:sz="4" w:space="0" w:color="000000"/>
              <w:bottom w:val="single" w:sz="4" w:space="0" w:color="000000"/>
            </w:tcBorders>
          </w:tcPr>
          <w:p>
            <w:pPr>
              <w:pStyle w:val="TableParagraph"/>
              <w:spacing w:before="109"/>
              <w:ind w:left="26"/>
              <w:jc w:val="left"/>
              <w:rPr>
                <w:i/>
                <w:sz w:val="14"/>
              </w:rPr>
            </w:pPr>
            <w:r>
              <w:rPr>
                <w:i/>
                <w:sz w:val="14"/>
              </w:rPr>
              <w:t>Yekatom</w:t>
            </w:r>
            <w:r>
              <w:rPr>
                <w:i/>
                <w:spacing w:val="-5"/>
                <w:sz w:val="14"/>
              </w:rPr>
              <w:t> </w:t>
            </w:r>
            <w:r>
              <w:rPr>
                <w:i/>
                <w:sz w:val="14"/>
              </w:rPr>
              <w:t>and</w:t>
            </w:r>
            <w:r>
              <w:rPr>
                <w:i/>
                <w:spacing w:val="-4"/>
                <w:sz w:val="14"/>
              </w:rPr>
              <w:t> </w:t>
            </w:r>
            <w:r>
              <w:rPr>
                <w:i/>
                <w:spacing w:val="-2"/>
                <w:sz w:val="14"/>
              </w:rPr>
              <w:t>Ngaïssona</w:t>
            </w:r>
          </w:p>
        </w:tc>
        <w:tc>
          <w:tcPr>
            <w:tcW w:w="560" w:type="dxa"/>
            <w:tcBorders>
              <w:top w:val="single" w:sz="4" w:space="0" w:color="000000"/>
              <w:bottom w:val="single" w:sz="4" w:space="0" w:color="000000"/>
            </w:tcBorders>
          </w:tcPr>
          <w:p>
            <w:pPr>
              <w:pStyle w:val="TableParagraph"/>
              <w:spacing w:before="37"/>
              <w:ind w:left="73" w:right="142"/>
              <w:jc w:val="center"/>
              <w:rPr>
                <w:sz w:val="14"/>
              </w:rPr>
            </w:pPr>
            <w:r>
              <w:rPr>
                <w:spacing w:val="-5"/>
                <w:sz w:val="14"/>
              </w:rPr>
              <w:t>26</w:t>
            </w:r>
          </w:p>
        </w:tc>
        <w:tc>
          <w:tcPr>
            <w:tcW w:w="845" w:type="dxa"/>
            <w:tcBorders>
              <w:top w:val="single" w:sz="4" w:space="0" w:color="000000"/>
              <w:bottom w:val="single" w:sz="4" w:space="0" w:color="000000"/>
            </w:tcBorders>
          </w:tcPr>
          <w:p>
            <w:pPr>
              <w:pStyle w:val="TableParagraph"/>
              <w:spacing w:before="37"/>
              <w:ind w:left="351" w:right="324"/>
              <w:jc w:val="center"/>
              <w:rPr>
                <w:sz w:val="14"/>
              </w:rPr>
            </w:pPr>
            <w:r>
              <w:rPr>
                <w:spacing w:val="-5"/>
                <w:sz w:val="14"/>
              </w:rPr>
              <w:t>10</w:t>
            </w:r>
          </w:p>
        </w:tc>
        <w:tc>
          <w:tcPr>
            <w:tcW w:w="580" w:type="dxa"/>
            <w:tcBorders>
              <w:top w:val="single" w:sz="4" w:space="0" w:color="000000"/>
              <w:bottom w:val="single" w:sz="4" w:space="0" w:color="000000"/>
            </w:tcBorders>
          </w:tcPr>
          <w:p>
            <w:pPr>
              <w:pStyle w:val="TableParagraph"/>
              <w:spacing w:before="73"/>
              <w:ind w:left="114" w:right="121"/>
              <w:jc w:val="center"/>
              <w:rPr>
                <w:sz w:val="14"/>
              </w:rPr>
            </w:pPr>
            <w:r>
              <w:rPr>
                <w:spacing w:val="-5"/>
                <w:sz w:val="14"/>
              </w:rPr>
              <w:t>N/A</w:t>
            </w:r>
          </w:p>
        </w:tc>
        <w:tc>
          <w:tcPr>
            <w:tcW w:w="719" w:type="dxa"/>
            <w:tcBorders>
              <w:top w:val="single" w:sz="4" w:space="0" w:color="000000"/>
              <w:bottom w:val="single" w:sz="4" w:space="0" w:color="000000"/>
            </w:tcBorders>
          </w:tcPr>
          <w:p>
            <w:pPr>
              <w:pStyle w:val="TableParagraph"/>
              <w:spacing w:before="73"/>
              <w:ind w:left="226" w:right="226"/>
              <w:jc w:val="center"/>
              <w:rPr>
                <w:sz w:val="14"/>
              </w:rPr>
            </w:pPr>
            <w:r>
              <w:rPr>
                <w:spacing w:val="-5"/>
                <w:sz w:val="14"/>
              </w:rPr>
              <w:t>N/A</w:t>
            </w:r>
          </w:p>
        </w:tc>
        <w:tc>
          <w:tcPr>
            <w:tcW w:w="736" w:type="dxa"/>
            <w:tcBorders>
              <w:top w:val="single" w:sz="4" w:space="0" w:color="000000"/>
              <w:bottom w:val="single" w:sz="4" w:space="0" w:color="000000"/>
            </w:tcBorders>
          </w:tcPr>
          <w:p>
            <w:pPr>
              <w:pStyle w:val="TableParagraph"/>
              <w:spacing w:before="73"/>
              <w:ind w:left="179"/>
              <w:jc w:val="left"/>
              <w:rPr>
                <w:sz w:val="14"/>
              </w:rPr>
            </w:pPr>
            <w:r>
              <w:rPr>
                <w:spacing w:val="-5"/>
                <w:sz w:val="14"/>
              </w:rPr>
              <w:t>N/A</w:t>
            </w:r>
          </w:p>
        </w:tc>
        <w:tc>
          <w:tcPr>
            <w:tcW w:w="542" w:type="dxa"/>
            <w:tcBorders>
              <w:top w:val="single" w:sz="4" w:space="0" w:color="000000"/>
              <w:bottom w:val="single" w:sz="4" w:space="0" w:color="000000"/>
            </w:tcBorders>
          </w:tcPr>
          <w:p>
            <w:pPr>
              <w:pStyle w:val="TableParagraph"/>
              <w:spacing w:before="73"/>
              <w:ind w:right="242"/>
              <w:rPr>
                <w:sz w:val="14"/>
              </w:rPr>
            </w:pPr>
            <w:r>
              <w:rPr>
                <w:spacing w:val="-5"/>
                <w:sz w:val="14"/>
              </w:rPr>
              <w:t>N/A</w:t>
            </w:r>
          </w:p>
        </w:tc>
        <w:tc>
          <w:tcPr>
            <w:tcW w:w="746" w:type="dxa"/>
            <w:tcBorders>
              <w:top w:val="single" w:sz="4" w:space="0" w:color="000000"/>
              <w:bottom w:val="single" w:sz="4" w:space="0" w:color="000000"/>
            </w:tcBorders>
          </w:tcPr>
          <w:p>
            <w:pPr>
              <w:pStyle w:val="TableParagraph"/>
              <w:spacing w:before="73"/>
              <w:ind w:left="216"/>
              <w:jc w:val="left"/>
              <w:rPr>
                <w:sz w:val="14"/>
              </w:rPr>
            </w:pPr>
            <w:r>
              <w:rPr>
                <w:spacing w:val="-5"/>
                <w:sz w:val="14"/>
              </w:rPr>
              <w:t>N/A</w:t>
            </w:r>
          </w:p>
        </w:tc>
        <w:tc>
          <w:tcPr>
            <w:tcW w:w="612" w:type="dxa"/>
            <w:tcBorders>
              <w:top w:val="single" w:sz="4" w:space="0" w:color="000000"/>
              <w:bottom w:val="single" w:sz="4" w:space="0" w:color="000000"/>
            </w:tcBorders>
          </w:tcPr>
          <w:p>
            <w:pPr>
              <w:pStyle w:val="TableParagraph"/>
              <w:spacing w:before="73"/>
              <w:ind w:left="147"/>
              <w:jc w:val="left"/>
              <w:rPr>
                <w:sz w:val="14"/>
              </w:rPr>
            </w:pPr>
            <w:r>
              <w:rPr>
                <w:spacing w:val="-5"/>
                <w:sz w:val="14"/>
              </w:rPr>
              <w:t>N/A</w:t>
            </w:r>
          </w:p>
        </w:tc>
        <w:tc>
          <w:tcPr>
            <w:tcW w:w="513" w:type="dxa"/>
            <w:tcBorders>
              <w:top w:val="single" w:sz="4" w:space="0" w:color="000000"/>
              <w:bottom w:val="single" w:sz="4" w:space="0" w:color="000000"/>
            </w:tcBorders>
          </w:tcPr>
          <w:p>
            <w:pPr>
              <w:pStyle w:val="TableParagraph"/>
              <w:spacing w:before="73"/>
              <w:ind w:left="50" w:right="117"/>
              <w:jc w:val="center"/>
              <w:rPr>
                <w:sz w:val="14"/>
              </w:rPr>
            </w:pPr>
            <w:r>
              <w:rPr>
                <w:spacing w:val="-5"/>
                <w:sz w:val="14"/>
              </w:rPr>
              <w:t>N/A</w:t>
            </w:r>
          </w:p>
        </w:tc>
        <w:tc>
          <w:tcPr>
            <w:tcW w:w="817" w:type="dxa"/>
            <w:tcBorders>
              <w:top w:val="single" w:sz="4" w:space="0" w:color="000000"/>
              <w:bottom w:val="single" w:sz="4" w:space="0" w:color="000000"/>
            </w:tcBorders>
          </w:tcPr>
          <w:p>
            <w:pPr>
              <w:pStyle w:val="TableParagraph"/>
              <w:spacing w:before="73"/>
              <w:ind w:right="283"/>
              <w:rPr>
                <w:sz w:val="14"/>
              </w:rPr>
            </w:pPr>
            <w:r>
              <w:rPr>
                <w:spacing w:val="-5"/>
                <w:sz w:val="14"/>
              </w:rPr>
              <w:t>N/A</w:t>
            </w:r>
          </w:p>
        </w:tc>
        <w:tc>
          <w:tcPr>
            <w:tcW w:w="639" w:type="dxa"/>
            <w:tcBorders>
              <w:top w:val="single" w:sz="4" w:space="0" w:color="000000"/>
              <w:bottom w:val="single" w:sz="4" w:space="0" w:color="000000"/>
            </w:tcBorders>
          </w:tcPr>
          <w:p>
            <w:pPr>
              <w:pStyle w:val="TableParagraph"/>
              <w:spacing w:before="73"/>
              <w:ind w:left="198"/>
              <w:jc w:val="left"/>
              <w:rPr>
                <w:sz w:val="14"/>
              </w:rPr>
            </w:pPr>
            <w:r>
              <w:rPr>
                <w:spacing w:val="-5"/>
                <w:sz w:val="14"/>
              </w:rPr>
              <w:t>N/A</w:t>
            </w:r>
          </w:p>
        </w:tc>
        <w:tc>
          <w:tcPr>
            <w:tcW w:w="837" w:type="dxa"/>
            <w:tcBorders>
              <w:top w:val="single" w:sz="4" w:space="0" w:color="000000"/>
              <w:bottom w:val="single" w:sz="4" w:space="0" w:color="000000"/>
            </w:tcBorders>
          </w:tcPr>
          <w:p>
            <w:pPr>
              <w:pStyle w:val="TableParagraph"/>
              <w:spacing w:before="73"/>
              <w:ind w:left="274"/>
              <w:jc w:val="left"/>
              <w:rPr>
                <w:sz w:val="14"/>
              </w:rPr>
            </w:pPr>
            <w:r>
              <w:rPr>
                <w:spacing w:val="-5"/>
                <w:sz w:val="14"/>
              </w:rPr>
              <w:t>N/A</w:t>
            </w:r>
          </w:p>
        </w:tc>
      </w:tr>
    </w:tbl>
    <w:p>
      <w:pPr>
        <w:spacing w:after="0"/>
        <w:jc w:val="left"/>
        <w:rPr>
          <w:sz w:val="14"/>
        </w:rPr>
        <w:sectPr>
          <w:pgSz w:w="11910" w:h="16840"/>
          <w:pgMar w:header="836" w:footer="832" w:top="1020" w:bottom="1020" w:left="580" w:right="600"/>
        </w:sectPr>
      </w:pPr>
    </w:p>
    <w:p>
      <w:pPr>
        <w:pStyle w:val="BodyText"/>
        <w:spacing w:before="2"/>
        <w:rPr>
          <w:b/>
          <w:sz w:val="23"/>
        </w:rPr>
      </w:pPr>
    </w:p>
    <w:p>
      <w:pPr>
        <w:pStyle w:val="Heading1"/>
      </w:pPr>
      <w:bookmarkStart w:name="_bookmark16" w:id="17"/>
      <w:bookmarkEnd w:id="17"/>
      <w:r>
        <w:rPr>
          <w:b w:val="0"/>
        </w:rPr>
      </w:r>
      <w:r>
        <w:rPr/>
        <w:t>Annex</w:t>
      </w:r>
      <w:r>
        <w:rPr>
          <w:spacing w:val="-3"/>
        </w:rPr>
        <w:t> </w:t>
      </w:r>
      <w:r>
        <w:rPr>
          <w:spacing w:val="-5"/>
        </w:rPr>
        <w:t>VI</w:t>
      </w:r>
    </w:p>
    <w:p>
      <w:pPr>
        <w:spacing w:before="120"/>
        <w:ind w:left="1688" w:right="0" w:firstLine="0"/>
        <w:jc w:val="left"/>
        <w:rPr>
          <w:b/>
          <w:sz w:val="28"/>
        </w:rPr>
      </w:pPr>
      <w:r>
        <w:rPr>
          <w:b/>
          <w:sz w:val="28"/>
        </w:rPr>
        <w:t>Major</w:t>
      </w:r>
      <w:r>
        <w:rPr>
          <w:b/>
          <w:spacing w:val="-6"/>
          <w:sz w:val="28"/>
        </w:rPr>
        <w:t> </w:t>
      </w:r>
      <w:r>
        <w:rPr>
          <w:b/>
          <w:sz w:val="28"/>
        </w:rPr>
        <w:t>Programme</w:t>
      </w:r>
      <w:r>
        <w:rPr>
          <w:b/>
          <w:spacing w:val="-4"/>
          <w:sz w:val="28"/>
        </w:rPr>
        <w:t> </w:t>
      </w:r>
      <w:r>
        <w:rPr>
          <w:b/>
          <w:sz w:val="28"/>
        </w:rPr>
        <w:t>IV</w:t>
      </w:r>
      <w:r>
        <w:rPr>
          <w:b/>
          <w:spacing w:val="-4"/>
          <w:sz w:val="28"/>
        </w:rPr>
        <w:t> </w:t>
      </w:r>
      <w:r>
        <w:rPr>
          <w:b/>
          <w:sz w:val="28"/>
        </w:rPr>
        <w:t>–</w:t>
      </w:r>
      <w:r>
        <w:rPr>
          <w:b/>
          <w:spacing w:val="-3"/>
          <w:sz w:val="28"/>
        </w:rPr>
        <w:t> </w:t>
      </w:r>
      <w:r>
        <w:rPr>
          <w:b/>
          <w:sz w:val="28"/>
        </w:rPr>
        <w:t>Secretariat</w:t>
      </w:r>
      <w:r>
        <w:rPr>
          <w:b/>
          <w:spacing w:val="-7"/>
          <w:sz w:val="28"/>
        </w:rPr>
        <w:t> </w:t>
      </w:r>
      <w:r>
        <w:rPr>
          <w:b/>
          <w:sz w:val="28"/>
        </w:rPr>
        <w:t>of</w:t>
      </w:r>
      <w:r>
        <w:rPr>
          <w:b/>
          <w:spacing w:val="-4"/>
          <w:sz w:val="28"/>
        </w:rPr>
        <w:t> </w:t>
      </w:r>
      <w:r>
        <w:rPr>
          <w:b/>
          <w:sz w:val="28"/>
        </w:rPr>
        <w:t>the</w:t>
      </w:r>
      <w:r>
        <w:rPr>
          <w:b/>
          <w:spacing w:val="-3"/>
          <w:sz w:val="28"/>
        </w:rPr>
        <w:t> </w:t>
      </w:r>
      <w:r>
        <w:rPr>
          <w:b/>
          <w:sz w:val="28"/>
        </w:rPr>
        <w:t>Assembly</w:t>
      </w:r>
      <w:r>
        <w:rPr>
          <w:b/>
          <w:spacing w:val="-7"/>
          <w:sz w:val="28"/>
        </w:rPr>
        <w:t> </w:t>
      </w:r>
      <w:r>
        <w:rPr>
          <w:b/>
          <w:sz w:val="28"/>
        </w:rPr>
        <w:t>of</w:t>
      </w:r>
      <w:r>
        <w:rPr>
          <w:b/>
          <w:spacing w:val="-4"/>
          <w:sz w:val="28"/>
        </w:rPr>
        <w:t> </w:t>
      </w:r>
      <w:r>
        <w:rPr>
          <w:b/>
          <w:sz w:val="28"/>
        </w:rPr>
        <w:t>States</w:t>
      </w:r>
      <w:r>
        <w:rPr>
          <w:b/>
          <w:spacing w:val="-1"/>
          <w:sz w:val="28"/>
        </w:rPr>
        <w:t> </w:t>
      </w:r>
      <w:r>
        <w:rPr>
          <w:b/>
          <w:spacing w:val="-2"/>
          <w:sz w:val="28"/>
        </w:rPr>
        <w:t>Parties</w:t>
      </w:r>
    </w:p>
    <w:p>
      <w:pPr>
        <w:pStyle w:val="BodyText"/>
        <w:rPr>
          <w:b/>
          <w:sz w:val="21"/>
        </w:rPr>
      </w:pPr>
    </w:p>
    <w:tbl>
      <w:tblPr>
        <w:tblW w:w="0" w:type="auto"/>
        <w:jc w:val="left"/>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32"/>
        <w:gridCol w:w="3636"/>
        <w:gridCol w:w="1049"/>
        <w:gridCol w:w="3263"/>
      </w:tblGrid>
      <w:tr>
        <w:trPr>
          <w:trHeight w:val="356" w:hRule="atLeast"/>
        </w:trPr>
        <w:tc>
          <w:tcPr>
            <w:tcW w:w="1832" w:type="dxa"/>
            <w:tcBorders>
              <w:top w:val="single" w:sz="4" w:space="0" w:color="000000"/>
              <w:bottom w:val="single" w:sz="4" w:space="0" w:color="000000"/>
            </w:tcBorders>
          </w:tcPr>
          <w:p>
            <w:pPr>
              <w:pStyle w:val="TableParagraph"/>
              <w:spacing w:before="57"/>
              <w:jc w:val="left"/>
              <w:rPr>
                <w:i/>
                <w:sz w:val="16"/>
              </w:rPr>
            </w:pPr>
            <w:r>
              <w:rPr>
                <w:i/>
                <w:sz w:val="16"/>
              </w:rPr>
              <w:t>Expected</w:t>
            </w:r>
            <w:r>
              <w:rPr>
                <w:i/>
                <w:spacing w:val="-7"/>
                <w:sz w:val="16"/>
              </w:rPr>
              <w:t> </w:t>
            </w:r>
            <w:r>
              <w:rPr>
                <w:i/>
                <w:spacing w:val="-2"/>
                <w:sz w:val="16"/>
              </w:rPr>
              <w:t>results</w:t>
            </w:r>
          </w:p>
        </w:tc>
        <w:tc>
          <w:tcPr>
            <w:tcW w:w="3636" w:type="dxa"/>
            <w:tcBorders>
              <w:top w:val="single" w:sz="4" w:space="0" w:color="000000"/>
              <w:bottom w:val="single" w:sz="4" w:space="0" w:color="000000"/>
            </w:tcBorders>
          </w:tcPr>
          <w:p>
            <w:pPr>
              <w:pStyle w:val="TableParagraph"/>
              <w:spacing w:before="57"/>
              <w:ind w:left="59"/>
              <w:jc w:val="left"/>
              <w:rPr>
                <w:i/>
                <w:sz w:val="16"/>
              </w:rPr>
            </w:pPr>
            <w:r>
              <w:rPr>
                <w:i/>
                <w:sz w:val="16"/>
              </w:rPr>
              <w:t>Performance</w:t>
            </w:r>
            <w:r>
              <w:rPr>
                <w:i/>
                <w:spacing w:val="-10"/>
                <w:sz w:val="16"/>
              </w:rPr>
              <w:t> </w:t>
            </w:r>
            <w:r>
              <w:rPr>
                <w:i/>
                <w:spacing w:val="-2"/>
                <w:sz w:val="16"/>
              </w:rPr>
              <w:t>indicators</w:t>
            </w:r>
          </w:p>
        </w:tc>
        <w:tc>
          <w:tcPr>
            <w:tcW w:w="1049" w:type="dxa"/>
            <w:tcBorders>
              <w:top w:val="single" w:sz="4" w:space="0" w:color="000000"/>
              <w:bottom w:val="single" w:sz="4" w:space="0" w:color="000000"/>
            </w:tcBorders>
          </w:tcPr>
          <w:p>
            <w:pPr>
              <w:pStyle w:val="TableParagraph"/>
              <w:spacing w:before="57"/>
              <w:ind w:left="62"/>
              <w:jc w:val="left"/>
              <w:rPr>
                <w:i/>
                <w:sz w:val="16"/>
              </w:rPr>
            </w:pPr>
            <w:r>
              <w:rPr>
                <w:i/>
                <w:sz w:val="16"/>
              </w:rPr>
              <w:t>Target</w:t>
            </w:r>
            <w:r>
              <w:rPr>
                <w:i/>
                <w:spacing w:val="-4"/>
                <w:sz w:val="16"/>
              </w:rPr>
              <w:t> 2021</w:t>
            </w:r>
          </w:p>
        </w:tc>
        <w:tc>
          <w:tcPr>
            <w:tcW w:w="3263" w:type="dxa"/>
            <w:tcBorders>
              <w:top w:val="single" w:sz="4" w:space="0" w:color="000000"/>
              <w:bottom w:val="single" w:sz="4" w:space="0" w:color="000000"/>
            </w:tcBorders>
          </w:tcPr>
          <w:p>
            <w:pPr>
              <w:pStyle w:val="TableParagraph"/>
              <w:spacing w:before="57"/>
              <w:ind w:left="199"/>
              <w:jc w:val="left"/>
              <w:rPr>
                <w:i/>
                <w:sz w:val="16"/>
              </w:rPr>
            </w:pPr>
            <w:r>
              <w:rPr>
                <w:i/>
                <w:spacing w:val="-2"/>
                <w:sz w:val="16"/>
              </w:rPr>
              <w:t>Achievements</w:t>
            </w:r>
          </w:p>
        </w:tc>
      </w:tr>
      <w:tr>
        <w:trPr>
          <w:trHeight w:val="1299" w:hRule="atLeast"/>
        </w:trPr>
        <w:tc>
          <w:tcPr>
            <w:tcW w:w="1832" w:type="dxa"/>
            <w:tcBorders>
              <w:top w:val="single" w:sz="4" w:space="0" w:color="000000"/>
            </w:tcBorders>
          </w:tcPr>
          <w:p>
            <w:pPr>
              <w:pStyle w:val="TableParagraph"/>
              <w:spacing w:before="45"/>
              <w:jc w:val="left"/>
              <w:rPr>
                <w:b/>
                <w:sz w:val="16"/>
              </w:rPr>
            </w:pPr>
            <w:r>
              <w:rPr>
                <w:b/>
                <w:sz w:val="16"/>
              </w:rPr>
              <w:t>Objective</w:t>
            </w:r>
            <w:r>
              <w:rPr>
                <w:b/>
                <w:spacing w:val="-7"/>
                <w:sz w:val="16"/>
              </w:rPr>
              <w:t> </w:t>
            </w:r>
            <w:r>
              <w:rPr>
                <w:b/>
                <w:spacing w:val="-10"/>
                <w:sz w:val="16"/>
              </w:rPr>
              <w:t>1</w:t>
            </w:r>
          </w:p>
          <w:p>
            <w:pPr>
              <w:pStyle w:val="TableParagraph"/>
              <w:spacing w:before="44"/>
              <w:jc w:val="left"/>
              <w:rPr>
                <w:sz w:val="16"/>
              </w:rPr>
            </w:pPr>
            <w:r>
              <w:rPr>
                <w:sz w:val="16"/>
              </w:rPr>
              <w:t>Conference</w:t>
            </w:r>
            <w:r>
              <w:rPr>
                <w:spacing w:val="-6"/>
                <w:sz w:val="16"/>
              </w:rPr>
              <w:t> </w:t>
            </w:r>
            <w:r>
              <w:rPr>
                <w:sz w:val="16"/>
              </w:rPr>
              <w:t>held</w:t>
            </w:r>
            <w:r>
              <w:rPr>
                <w:spacing w:val="-4"/>
                <w:sz w:val="16"/>
              </w:rPr>
              <w:t> </w:t>
            </w:r>
            <w:r>
              <w:rPr>
                <w:sz w:val="16"/>
              </w:rPr>
              <w:t>as</w:t>
            </w:r>
            <w:r>
              <w:rPr>
                <w:spacing w:val="-5"/>
                <w:sz w:val="16"/>
              </w:rPr>
              <w:t> </w:t>
            </w:r>
            <w:r>
              <w:rPr>
                <w:spacing w:val="-2"/>
                <w:sz w:val="16"/>
              </w:rPr>
              <w:t>planned</w:t>
            </w:r>
          </w:p>
        </w:tc>
        <w:tc>
          <w:tcPr>
            <w:tcW w:w="3636" w:type="dxa"/>
            <w:tcBorders>
              <w:top w:val="single" w:sz="4" w:space="0" w:color="000000"/>
            </w:tcBorders>
          </w:tcPr>
          <w:p>
            <w:pPr>
              <w:pStyle w:val="TableParagraph"/>
              <w:numPr>
                <w:ilvl w:val="0"/>
                <w:numId w:val="640"/>
              </w:numPr>
              <w:tabs>
                <w:tab w:pos="230" w:val="left" w:leader="none"/>
              </w:tabs>
              <w:spacing w:line="240" w:lineRule="auto" w:before="0" w:after="0"/>
              <w:ind w:left="59" w:right="90" w:firstLine="0"/>
              <w:jc w:val="left"/>
              <w:rPr>
                <w:sz w:val="16"/>
              </w:rPr>
            </w:pPr>
            <w:r>
              <w:rPr>
                <w:sz w:val="16"/>
              </w:rPr>
              <w:t>Meetings</w:t>
            </w:r>
            <w:r>
              <w:rPr>
                <w:spacing w:val="-5"/>
                <w:sz w:val="16"/>
              </w:rPr>
              <w:t> </w:t>
            </w:r>
            <w:r>
              <w:rPr>
                <w:sz w:val="16"/>
              </w:rPr>
              <w:t>run</w:t>
            </w:r>
            <w:r>
              <w:rPr>
                <w:spacing w:val="-6"/>
                <w:sz w:val="16"/>
              </w:rPr>
              <w:t> </w:t>
            </w:r>
            <w:r>
              <w:rPr>
                <w:sz w:val="16"/>
              </w:rPr>
              <w:t>smoothly</w:t>
            </w:r>
            <w:r>
              <w:rPr>
                <w:spacing w:val="-8"/>
                <w:sz w:val="16"/>
              </w:rPr>
              <w:t> </w:t>
            </w:r>
            <w:r>
              <w:rPr>
                <w:sz w:val="16"/>
              </w:rPr>
              <w:t>and</w:t>
            </w:r>
            <w:r>
              <w:rPr>
                <w:spacing w:val="-4"/>
                <w:sz w:val="16"/>
              </w:rPr>
              <w:t> </w:t>
            </w:r>
            <w:r>
              <w:rPr>
                <w:sz w:val="16"/>
              </w:rPr>
              <w:t>end</w:t>
            </w:r>
            <w:r>
              <w:rPr>
                <w:spacing w:val="-4"/>
                <w:sz w:val="16"/>
              </w:rPr>
              <w:t> </w:t>
            </w:r>
            <w:r>
              <w:rPr>
                <w:sz w:val="16"/>
              </w:rPr>
              <w:t>on</w:t>
            </w:r>
            <w:r>
              <w:rPr>
                <w:spacing w:val="-6"/>
                <w:sz w:val="16"/>
              </w:rPr>
              <w:t> </w:t>
            </w:r>
            <w:r>
              <w:rPr>
                <w:sz w:val="16"/>
              </w:rPr>
              <w:t>time;</w:t>
            </w:r>
            <w:r>
              <w:rPr>
                <w:spacing w:val="-4"/>
                <w:sz w:val="16"/>
              </w:rPr>
              <w:t> </w:t>
            </w:r>
            <w:r>
              <w:rPr>
                <w:sz w:val="16"/>
              </w:rPr>
              <w:t>reports</w:t>
            </w:r>
            <w:r>
              <w:rPr>
                <w:spacing w:val="-5"/>
                <w:sz w:val="16"/>
              </w:rPr>
              <w:t> </w:t>
            </w:r>
            <w:r>
              <w:rPr>
                <w:sz w:val="16"/>
              </w:rPr>
              <w:t>are</w:t>
            </w:r>
            <w:r>
              <w:rPr>
                <w:spacing w:val="40"/>
                <w:sz w:val="16"/>
              </w:rPr>
              <w:t> </w:t>
            </w:r>
            <w:r>
              <w:rPr>
                <w:spacing w:val="-2"/>
                <w:sz w:val="16"/>
              </w:rPr>
              <w:t>adopted</w:t>
            </w:r>
          </w:p>
        </w:tc>
        <w:tc>
          <w:tcPr>
            <w:tcW w:w="1049" w:type="dxa"/>
            <w:tcBorders>
              <w:top w:val="single" w:sz="4" w:space="0" w:color="000000"/>
            </w:tcBorders>
          </w:tcPr>
          <w:p>
            <w:pPr>
              <w:pStyle w:val="TableParagraph"/>
              <w:numPr>
                <w:ilvl w:val="0"/>
                <w:numId w:val="641"/>
              </w:numPr>
              <w:tabs>
                <w:tab w:pos="234" w:val="left" w:leader="none"/>
              </w:tabs>
              <w:spacing w:line="191" w:lineRule="exact" w:before="0" w:after="0"/>
              <w:ind w:left="233" w:right="0" w:hanging="172"/>
              <w:jc w:val="left"/>
              <w:rPr>
                <w:sz w:val="16"/>
              </w:rPr>
            </w:pPr>
            <w:r>
              <w:rPr>
                <w:spacing w:val="-5"/>
                <w:sz w:val="16"/>
              </w:rPr>
              <w:t>n/a</w:t>
            </w:r>
          </w:p>
        </w:tc>
        <w:tc>
          <w:tcPr>
            <w:tcW w:w="3263" w:type="dxa"/>
            <w:tcBorders>
              <w:top w:val="single" w:sz="4" w:space="0" w:color="000000"/>
            </w:tcBorders>
          </w:tcPr>
          <w:p>
            <w:pPr>
              <w:pStyle w:val="TableParagraph"/>
              <w:numPr>
                <w:ilvl w:val="0"/>
                <w:numId w:val="642"/>
              </w:numPr>
              <w:tabs>
                <w:tab w:pos="370" w:val="left" w:leader="none"/>
              </w:tabs>
              <w:spacing w:line="240" w:lineRule="auto" w:before="0" w:after="0"/>
              <w:ind w:left="199" w:right="102" w:firstLine="0"/>
              <w:jc w:val="both"/>
              <w:rPr>
                <w:sz w:val="16"/>
              </w:rPr>
            </w:pPr>
            <w:r>
              <w:rPr>
                <w:sz w:val="16"/>
              </w:rPr>
              <w:t>Despite the pandemic and imposed</w:t>
            </w:r>
            <w:r>
              <w:rPr>
                <w:spacing w:val="40"/>
                <w:sz w:val="16"/>
              </w:rPr>
              <w:t> </w:t>
            </w:r>
            <w:r>
              <w:rPr>
                <w:sz w:val="16"/>
              </w:rPr>
              <w:t>constraints, high-quality conference and</w:t>
            </w:r>
            <w:r>
              <w:rPr>
                <w:spacing w:val="40"/>
                <w:sz w:val="16"/>
              </w:rPr>
              <w:t> </w:t>
            </w:r>
            <w:r>
              <w:rPr>
                <w:sz w:val="16"/>
              </w:rPr>
              <w:t>meeting services were provided to the</w:t>
            </w:r>
            <w:r>
              <w:rPr>
                <w:spacing w:val="40"/>
                <w:sz w:val="16"/>
              </w:rPr>
              <w:t> </w:t>
            </w:r>
            <w:r>
              <w:rPr>
                <w:sz w:val="16"/>
              </w:rPr>
              <w:t>Assembly and its subsidiary bodies. All pre-</w:t>
            </w:r>
            <w:r>
              <w:rPr>
                <w:spacing w:val="40"/>
                <w:sz w:val="16"/>
              </w:rPr>
              <w:t> </w:t>
            </w:r>
            <w:r>
              <w:rPr>
                <w:sz w:val="16"/>
              </w:rPr>
              <w:t>session,</w:t>
            </w:r>
            <w:r>
              <w:rPr>
                <w:spacing w:val="69"/>
                <w:w w:val="150"/>
                <w:sz w:val="16"/>
              </w:rPr>
              <w:t>  </w:t>
            </w:r>
            <w:r>
              <w:rPr>
                <w:sz w:val="16"/>
              </w:rPr>
              <w:t>in-session</w:t>
            </w:r>
            <w:r>
              <w:rPr>
                <w:spacing w:val="71"/>
                <w:w w:val="150"/>
                <w:sz w:val="16"/>
              </w:rPr>
              <w:t>  </w:t>
            </w:r>
            <w:r>
              <w:rPr>
                <w:sz w:val="16"/>
              </w:rPr>
              <w:t>and</w:t>
            </w:r>
            <w:r>
              <w:rPr>
                <w:spacing w:val="70"/>
                <w:w w:val="150"/>
                <w:sz w:val="16"/>
              </w:rPr>
              <w:t>  </w:t>
            </w:r>
            <w:r>
              <w:rPr>
                <w:sz w:val="16"/>
              </w:rPr>
              <w:t>post-</w:t>
            </w:r>
            <w:r>
              <w:rPr>
                <w:spacing w:val="-2"/>
                <w:sz w:val="16"/>
              </w:rPr>
              <w:t>session</w:t>
            </w:r>
          </w:p>
          <w:p>
            <w:pPr>
              <w:pStyle w:val="TableParagraph"/>
              <w:spacing w:line="182" w:lineRule="exact"/>
              <w:ind w:left="199" w:right="106"/>
              <w:jc w:val="both"/>
              <w:rPr>
                <w:sz w:val="16"/>
              </w:rPr>
            </w:pPr>
            <w:r>
              <w:rPr>
                <w:sz w:val="16"/>
              </w:rPr>
              <w:t>documents were edited, translated and made</w:t>
            </w:r>
            <w:r>
              <w:rPr>
                <w:spacing w:val="40"/>
                <w:sz w:val="16"/>
              </w:rPr>
              <w:t> </w:t>
            </w:r>
            <w:r>
              <w:rPr>
                <w:sz w:val="16"/>
              </w:rPr>
              <w:t>available to States in a timely manner</w:t>
            </w:r>
          </w:p>
        </w:tc>
      </w:tr>
      <w:tr>
        <w:trPr>
          <w:trHeight w:val="1125" w:hRule="atLeast"/>
        </w:trPr>
        <w:tc>
          <w:tcPr>
            <w:tcW w:w="1832" w:type="dxa"/>
          </w:tcPr>
          <w:p>
            <w:pPr>
              <w:pStyle w:val="TableParagraph"/>
              <w:jc w:val="left"/>
              <w:rPr>
                <w:sz w:val="16"/>
              </w:rPr>
            </w:pPr>
          </w:p>
        </w:tc>
        <w:tc>
          <w:tcPr>
            <w:tcW w:w="3636" w:type="dxa"/>
          </w:tcPr>
          <w:p>
            <w:pPr>
              <w:pStyle w:val="TableParagraph"/>
              <w:numPr>
                <w:ilvl w:val="0"/>
                <w:numId w:val="643"/>
              </w:numPr>
              <w:tabs>
                <w:tab w:pos="230" w:val="left" w:leader="none"/>
              </w:tabs>
              <w:spacing w:line="240" w:lineRule="auto" w:before="4" w:after="0"/>
              <w:ind w:left="230" w:right="0" w:hanging="171"/>
              <w:jc w:val="left"/>
              <w:rPr>
                <w:sz w:val="16"/>
              </w:rPr>
            </w:pPr>
            <w:r>
              <w:rPr>
                <w:sz w:val="16"/>
              </w:rPr>
              <w:t>All</w:t>
            </w:r>
            <w:r>
              <w:rPr>
                <w:spacing w:val="-4"/>
                <w:sz w:val="16"/>
              </w:rPr>
              <w:t> </w:t>
            </w:r>
            <w:r>
              <w:rPr>
                <w:sz w:val="16"/>
              </w:rPr>
              <w:t>agenda</w:t>
            </w:r>
            <w:r>
              <w:rPr>
                <w:spacing w:val="-3"/>
                <w:sz w:val="16"/>
              </w:rPr>
              <w:t> </w:t>
            </w:r>
            <w:r>
              <w:rPr>
                <w:sz w:val="16"/>
              </w:rPr>
              <w:t>items</w:t>
            </w:r>
            <w:r>
              <w:rPr>
                <w:spacing w:val="-3"/>
                <w:sz w:val="16"/>
              </w:rPr>
              <w:t> </w:t>
            </w:r>
            <w:r>
              <w:rPr>
                <w:sz w:val="16"/>
              </w:rPr>
              <w:t>are</w:t>
            </w:r>
            <w:r>
              <w:rPr>
                <w:spacing w:val="-4"/>
                <w:sz w:val="16"/>
              </w:rPr>
              <w:t> </w:t>
            </w:r>
            <w:r>
              <w:rPr>
                <w:spacing w:val="-2"/>
                <w:sz w:val="16"/>
              </w:rPr>
              <w:t>considered</w:t>
            </w:r>
          </w:p>
        </w:tc>
        <w:tc>
          <w:tcPr>
            <w:tcW w:w="1049" w:type="dxa"/>
          </w:tcPr>
          <w:p>
            <w:pPr>
              <w:pStyle w:val="TableParagraph"/>
              <w:numPr>
                <w:ilvl w:val="0"/>
                <w:numId w:val="644"/>
              </w:numPr>
              <w:tabs>
                <w:tab w:pos="234" w:val="left" w:leader="none"/>
              </w:tabs>
              <w:spacing w:line="240" w:lineRule="auto" w:before="4" w:after="0"/>
              <w:ind w:left="233" w:right="0" w:hanging="172"/>
              <w:jc w:val="left"/>
              <w:rPr>
                <w:sz w:val="16"/>
              </w:rPr>
            </w:pPr>
            <w:r>
              <w:rPr>
                <w:spacing w:val="-5"/>
                <w:sz w:val="16"/>
              </w:rPr>
              <w:t>n/a</w:t>
            </w:r>
          </w:p>
        </w:tc>
        <w:tc>
          <w:tcPr>
            <w:tcW w:w="3263" w:type="dxa"/>
          </w:tcPr>
          <w:p>
            <w:pPr>
              <w:pStyle w:val="TableParagraph"/>
              <w:numPr>
                <w:ilvl w:val="0"/>
                <w:numId w:val="645"/>
              </w:numPr>
              <w:tabs>
                <w:tab w:pos="370" w:val="left" w:leader="none"/>
              </w:tabs>
              <w:spacing w:line="240" w:lineRule="auto" w:before="4" w:after="0"/>
              <w:ind w:left="199" w:right="101" w:firstLine="0"/>
              <w:jc w:val="both"/>
              <w:rPr>
                <w:sz w:val="16"/>
              </w:rPr>
            </w:pPr>
            <w:r>
              <w:rPr>
                <w:sz w:val="16"/>
              </w:rPr>
              <w:t>All pre-session and in-session</w:t>
            </w:r>
            <w:r>
              <w:rPr>
                <w:spacing w:val="40"/>
                <w:sz w:val="16"/>
              </w:rPr>
              <w:t> </w:t>
            </w:r>
            <w:r>
              <w:rPr>
                <w:sz w:val="16"/>
              </w:rPr>
              <w:t>documentation for the second resumption of</w:t>
            </w:r>
            <w:r>
              <w:rPr>
                <w:spacing w:val="40"/>
                <w:sz w:val="16"/>
              </w:rPr>
              <w:t> </w:t>
            </w:r>
            <w:r>
              <w:rPr>
                <w:sz w:val="16"/>
              </w:rPr>
              <w:t>the nineteenth session and twentieth session</w:t>
            </w:r>
            <w:r>
              <w:rPr>
                <w:spacing w:val="40"/>
                <w:sz w:val="16"/>
              </w:rPr>
              <w:t> </w:t>
            </w:r>
            <w:r>
              <w:rPr>
                <w:sz w:val="16"/>
              </w:rPr>
              <w:t>was</w:t>
            </w:r>
            <w:r>
              <w:rPr>
                <w:spacing w:val="70"/>
                <w:sz w:val="16"/>
              </w:rPr>
              <w:t>  </w:t>
            </w:r>
            <w:r>
              <w:rPr>
                <w:sz w:val="16"/>
              </w:rPr>
              <w:t>available</w:t>
            </w:r>
            <w:r>
              <w:rPr>
                <w:spacing w:val="70"/>
                <w:sz w:val="16"/>
              </w:rPr>
              <w:t>  </w:t>
            </w:r>
            <w:r>
              <w:rPr>
                <w:sz w:val="16"/>
              </w:rPr>
              <w:t>electronically</w:t>
            </w:r>
            <w:r>
              <w:rPr>
                <w:spacing w:val="69"/>
                <w:sz w:val="16"/>
              </w:rPr>
              <w:t>  </w:t>
            </w:r>
            <w:r>
              <w:rPr>
                <w:sz w:val="16"/>
              </w:rPr>
              <w:t>on</w:t>
            </w:r>
            <w:r>
              <w:rPr>
                <w:spacing w:val="70"/>
                <w:sz w:val="16"/>
              </w:rPr>
              <w:t>  </w:t>
            </w:r>
            <w:r>
              <w:rPr>
                <w:spacing w:val="-5"/>
                <w:sz w:val="16"/>
              </w:rPr>
              <w:t>the</w:t>
            </w:r>
          </w:p>
          <w:p>
            <w:pPr>
              <w:pStyle w:val="TableParagraph"/>
              <w:spacing w:line="184" w:lineRule="exact"/>
              <w:ind w:left="199" w:right="101"/>
              <w:jc w:val="both"/>
              <w:rPr>
                <w:sz w:val="16"/>
              </w:rPr>
            </w:pPr>
            <w:r>
              <w:rPr>
                <w:sz w:val="16"/>
              </w:rPr>
              <w:t>Assembly’s website, in further pursuance of</w:t>
            </w:r>
            <w:r>
              <w:rPr>
                <w:spacing w:val="40"/>
                <w:sz w:val="16"/>
              </w:rPr>
              <w:t> </w:t>
            </w:r>
            <w:r>
              <w:rPr>
                <w:sz w:val="16"/>
              </w:rPr>
              <w:t>the paperless approach</w:t>
            </w:r>
          </w:p>
        </w:tc>
      </w:tr>
      <w:tr>
        <w:trPr>
          <w:trHeight w:val="759" w:hRule="atLeast"/>
        </w:trPr>
        <w:tc>
          <w:tcPr>
            <w:tcW w:w="1832" w:type="dxa"/>
          </w:tcPr>
          <w:p>
            <w:pPr>
              <w:pStyle w:val="TableParagraph"/>
              <w:jc w:val="left"/>
              <w:rPr>
                <w:sz w:val="16"/>
              </w:rPr>
            </w:pPr>
          </w:p>
        </w:tc>
        <w:tc>
          <w:tcPr>
            <w:tcW w:w="3636" w:type="dxa"/>
          </w:tcPr>
          <w:p>
            <w:pPr>
              <w:pStyle w:val="TableParagraph"/>
              <w:numPr>
                <w:ilvl w:val="0"/>
                <w:numId w:val="646"/>
              </w:numPr>
              <w:tabs>
                <w:tab w:pos="230" w:val="left" w:leader="none"/>
              </w:tabs>
              <w:spacing w:line="240" w:lineRule="auto" w:before="4" w:after="0"/>
              <w:ind w:left="59" w:right="189" w:firstLine="0"/>
              <w:jc w:val="left"/>
              <w:rPr>
                <w:sz w:val="16"/>
              </w:rPr>
            </w:pPr>
            <w:r>
              <w:rPr>
                <w:sz w:val="16"/>
              </w:rPr>
              <w:t>Participants receive substantive and logistical</w:t>
            </w:r>
            <w:r>
              <w:rPr>
                <w:spacing w:val="40"/>
                <w:sz w:val="16"/>
              </w:rPr>
              <w:t> </w:t>
            </w:r>
            <w:r>
              <w:rPr>
                <w:sz w:val="16"/>
              </w:rPr>
              <w:t>support</w:t>
            </w:r>
            <w:r>
              <w:rPr>
                <w:spacing w:val="-8"/>
                <w:sz w:val="16"/>
              </w:rPr>
              <w:t> </w:t>
            </w:r>
            <w:r>
              <w:rPr>
                <w:sz w:val="16"/>
              </w:rPr>
              <w:t>at</w:t>
            </w:r>
            <w:r>
              <w:rPr>
                <w:spacing w:val="-8"/>
                <w:sz w:val="16"/>
              </w:rPr>
              <w:t> </w:t>
            </w:r>
            <w:r>
              <w:rPr>
                <w:sz w:val="16"/>
              </w:rPr>
              <w:t>meetings,</w:t>
            </w:r>
            <w:r>
              <w:rPr>
                <w:spacing w:val="-9"/>
                <w:sz w:val="16"/>
              </w:rPr>
              <w:t> </w:t>
            </w:r>
            <w:r>
              <w:rPr>
                <w:sz w:val="16"/>
              </w:rPr>
              <w:t>including</w:t>
            </w:r>
            <w:r>
              <w:rPr>
                <w:spacing w:val="-8"/>
                <w:sz w:val="16"/>
              </w:rPr>
              <w:t> </w:t>
            </w:r>
            <w:r>
              <w:rPr>
                <w:sz w:val="16"/>
              </w:rPr>
              <w:t>registration</w:t>
            </w:r>
            <w:r>
              <w:rPr>
                <w:spacing w:val="-7"/>
                <w:sz w:val="16"/>
              </w:rPr>
              <w:t> </w:t>
            </w:r>
            <w:r>
              <w:rPr>
                <w:sz w:val="16"/>
              </w:rPr>
              <w:t>assistance</w:t>
            </w:r>
            <w:r>
              <w:rPr>
                <w:spacing w:val="40"/>
                <w:sz w:val="16"/>
              </w:rPr>
              <w:t> </w:t>
            </w:r>
            <w:r>
              <w:rPr>
                <w:sz w:val="16"/>
              </w:rPr>
              <w:t>and the provision of documentation and language</w:t>
            </w:r>
          </w:p>
          <w:p>
            <w:pPr>
              <w:pStyle w:val="TableParagraph"/>
              <w:spacing w:line="168" w:lineRule="exact" w:before="3"/>
              <w:ind w:left="59"/>
              <w:jc w:val="left"/>
              <w:rPr>
                <w:sz w:val="16"/>
              </w:rPr>
            </w:pPr>
            <w:r>
              <w:rPr>
                <w:spacing w:val="-2"/>
                <w:sz w:val="16"/>
              </w:rPr>
              <w:t>services</w:t>
            </w:r>
          </w:p>
        </w:tc>
        <w:tc>
          <w:tcPr>
            <w:tcW w:w="1049" w:type="dxa"/>
          </w:tcPr>
          <w:p>
            <w:pPr>
              <w:pStyle w:val="TableParagraph"/>
              <w:numPr>
                <w:ilvl w:val="0"/>
                <w:numId w:val="647"/>
              </w:numPr>
              <w:tabs>
                <w:tab w:pos="234" w:val="left" w:leader="none"/>
              </w:tabs>
              <w:spacing w:line="240" w:lineRule="auto" w:before="4" w:after="0"/>
              <w:ind w:left="233" w:right="0" w:hanging="172"/>
              <w:jc w:val="left"/>
              <w:rPr>
                <w:sz w:val="16"/>
              </w:rPr>
            </w:pPr>
            <w:r>
              <w:rPr>
                <w:spacing w:val="-5"/>
                <w:sz w:val="16"/>
              </w:rPr>
              <w:t>n/a</w:t>
            </w:r>
          </w:p>
        </w:tc>
        <w:tc>
          <w:tcPr>
            <w:tcW w:w="3263" w:type="dxa"/>
          </w:tcPr>
          <w:p>
            <w:pPr>
              <w:pStyle w:val="TableParagraph"/>
              <w:jc w:val="left"/>
              <w:rPr>
                <w:sz w:val="16"/>
              </w:rPr>
            </w:pPr>
          </w:p>
        </w:tc>
      </w:tr>
      <w:tr>
        <w:trPr>
          <w:trHeight w:val="387" w:hRule="atLeast"/>
        </w:trPr>
        <w:tc>
          <w:tcPr>
            <w:tcW w:w="1832" w:type="dxa"/>
            <w:tcBorders>
              <w:bottom w:val="single" w:sz="4" w:space="0" w:color="000000"/>
            </w:tcBorders>
          </w:tcPr>
          <w:p>
            <w:pPr>
              <w:pStyle w:val="TableParagraph"/>
              <w:jc w:val="left"/>
              <w:rPr>
                <w:sz w:val="16"/>
              </w:rPr>
            </w:pPr>
          </w:p>
        </w:tc>
        <w:tc>
          <w:tcPr>
            <w:tcW w:w="3636" w:type="dxa"/>
            <w:tcBorders>
              <w:bottom w:val="single" w:sz="4" w:space="0" w:color="000000"/>
            </w:tcBorders>
          </w:tcPr>
          <w:p>
            <w:pPr>
              <w:pStyle w:val="TableParagraph"/>
              <w:numPr>
                <w:ilvl w:val="0"/>
                <w:numId w:val="648"/>
              </w:numPr>
              <w:tabs>
                <w:tab w:pos="230" w:val="left" w:leader="none"/>
              </w:tabs>
              <w:spacing w:line="180" w:lineRule="atLeast" w:before="0" w:after="0"/>
              <w:ind w:left="59" w:right="651" w:firstLine="0"/>
              <w:jc w:val="left"/>
              <w:rPr>
                <w:sz w:val="16"/>
              </w:rPr>
            </w:pPr>
            <w:r>
              <w:rPr>
                <w:sz w:val="16"/>
              </w:rPr>
              <w:t>Session participants are satisfied with the</w:t>
            </w:r>
            <w:r>
              <w:rPr>
                <w:spacing w:val="40"/>
                <w:sz w:val="16"/>
              </w:rPr>
              <w:t> </w:t>
            </w:r>
            <w:r>
              <w:rPr>
                <w:sz w:val="16"/>
              </w:rPr>
              <w:t>arrangements</w:t>
            </w:r>
            <w:r>
              <w:rPr>
                <w:spacing w:val="-10"/>
                <w:sz w:val="16"/>
              </w:rPr>
              <w:t> </w:t>
            </w:r>
            <w:r>
              <w:rPr>
                <w:sz w:val="16"/>
              </w:rPr>
              <w:t>made</w:t>
            </w:r>
            <w:r>
              <w:rPr>
                <w:spacing w:val="-10"/>
                <w:sz w:val="16"/>
              </w:rPr>
              <w:t> </w:t>
            </w:r>
            <w:r>
              <w:rPr>
                <w:sz w:val="16"/>
              </w:rPr>
              <w:t>and</w:t>
            </w:r>
            <w:r>
              <w:rPr>
                <w:spacing w:val="-9"/>
                <w:sz w:val="16"/>
              </w:rPr>
              <w:t> </w:t>
            </w:r>
            <w:r>
              <w:rPr>
                <w:sz w:val="16"/>
              </w:rPr>
              <w:t>information</w:t>
            </w:r>
            <w:r>
              <w:rPr>
                <w:spacing w:val="-10"/>
                <w:sz w:val="16"/>
              </w:rPr>
              <w:t> </w:t>
            </w:r>
            <w:r>
              <w:rPr>
                <w:sz w:val="16"/>
              </w:rPr>
              <w:t>provided</w:t>
            </w:r>
          </w:p>
        </w:tc>
        <w:tc>
          <w:tcPr>
            <w:tcW w:w="1049" w:type="dxa"/>
            <w:tcBorders>
              <w:bottom w:val="single" w:sz="4" w:space="0" w:color="000000"/>
            </w:tcBorders>
          </w:tcPr>
          <w:p>
            <w:pPr>
              <w:pStyle w:val="TableParagraph"/>
              <w:numPr>
                <w:ilvl w:val="0"/>
                <w:numId w:val="649"/>
              </w:numPr>
              <w:tabs>
                <w:tab w:pos="234" w:val="left" w:leader="none"/>
              </w:tabs>
              <w:spacing w:line="240" w:lineRule="auto" w:before="4" w:after="0"/>
              <w:ind w:left="233" w:right="0" w:hanging="172"/>
              <w:jc w:val="left"/>
              <w:rPr>
                <w:sz w:val="16"/>
              </w:rPr>
            </w:pPr>
            <w:r>
              <w:rPr>
                <w:spacing w:val="-5"/>
                <w:sz w:val="16"/>
              </w:rPr>
              <w:t>n/a</w:t>
            </w:r>
          </w:p>
        </w:tc>
        <w:tc>
          <w:tcPr>
            <w:tcW w:w="3263" w:type="dxa"/>
            <w:tcBorders>
              <w:bottom w:val="single" w:sz="4" w:space="0" w:color="000000"/>
            </w:tcBorders>
          </w:tcPr>
          <w:p>
            <w:pPr>
              <w:pStyle w:val="TableParagraph"/>
              <w:numPr>
                <w:ilvl w:val="0"/>
                <w:numId w:val="650"/>
              </w:numPr>
              <w:tabs>
                <w:tab w:pos="370" w:val="left" w:leader="none"/>
              </w:tabs>
              <w:spacing w:line="180" w:lineRule="atLeast" w:before="0" w:after="0"/>
              <w:ind w:left="199" w:right="538" w:firstLine="0"/>
              <w:jc w:val="left"/>
              <w:rPr>
                <w:sz w:val="16"/>
              </w:rPr>
            </w:pPr>
            <w:r>
              <w:rPr>
                <w:sz w:val="16"/>
              </w:rPr>
              <w:t>Positive</w:t>
            </w:r>
            <w:r>
              <w:rPr>
                <w:spacing w:val="-10"/>
                <w:sz w:val="16"/>
              </w:rPr>
              <w:t> </w:t>
            </w:r>
            <w:r>
              <w:rPr>
                <w:sz w:val="16"/>
              </w:rPr>
              <w:t>feedback</w:t>
            </w:r>
            <w:r>
              <w:rPr>
                <w:spacing w:val="-10"/>
                <w:sz w:val="16"/>
              </w:rPr>
              <w:t> </w:t>
            </w:r>
            <w:r>
              <w:rPr>
                <w:sz w:val="16"/>
              </w:rPr>
              <w:t>was</w:t>
            </w:r>
            <w:r>
              <w:rPr>
                <w:spacing w:val="-10"/>
                <w:sz w:val="16"/>
              </w:rPr>
              <w:t> </w:t>
            </w:r>
            <w:r>
              <w:rPr>
                <w:sz w:val="16"/>
              </w:rPr>
              <w:t>received</w:t>
            </w:r>
            <w:r>
              <w:rPr>
                <w:spacing w:val="-10"/>
                <w:sz w:val="16"/>
              </w:rPr>
              <w:t> </w:t>
            </w:r>
            <w:r>
              <w:rPr>
                <w:sz w:val="16"/>
              </w:rPr>
              <w:t>from</w:t>
            </w:r>
            <w:r>
              <w:rPr>
                <w:spacing w:val="40"/>
                <w:sz w:val="16"/>
              </w:rPr>
              <w:t> </w:t>
            </w:r>
            <w:r>
              <w:rPr>
                <w:spacing w:val="-2"/>
                <w:sz w:val="16"/>
              </w:rPr>
              <w:t>participants</w:t>
            </w:r>
          </w:p>
        </w:tc>
      </w:tr>
      <w:tr>
        <w:trPr>
          <w:trHeight w:val="2036" w:hRule="atLeast"/>
        </w:trPr>
        <w:tc>
          <w:tcPr>
            <w:tcW w:w="1832" w:type="dxa"/>
            <w:tcBorders>
              <w:top w:val="single" w:sz="4" w:space="0" w:color="000000"/>
            </w:tcBorders>
          </w:tcPr>
          <w:p>
            <w:pPr>
              <w:pStyle w:val="TableParagraph"/>
              <w:spacing w:before="45"/>
              <w:jc w:val="left"/>
              <w:rPr>
                <w:b/>
                <w:sz w:val="16"/>
              </w:rPr>
            </w:pPr>
            <w:r>
              <w:rPr>
                <w:b/>
                <w:sz w:val="16"/>
              </w:rPr>
              <w:t>Objective</w:t>
            </w:r>
            <w:r>
              <w:rPr>
                <w:b/>
                <w:spacing w:val="-7"/>
                <w:sz w:val="16"/>
              </w:rPr>
              <w:t> </w:t>
            </w:r>
            <w:r>
              <w:rPr>
                <w:b/>
                <w:spacing w:val="-10"/>
                <w:sz w:val="16"/>
              </w:rPr>
              <w:t>2</w:t>
            </w:r>
          </w:p>
          <w:p>
            <w:pPr>
              <w:pStyle w:val="TableParagraph"/>
              <w:spacing w:before="44"/>
              <w:ind w:right="48"/>
              <w:jc w:val="left"/>
              <w:rPr>
                <w:sz w:val="16"/>
              </w:rPr>
            </w:pPr>
            <w:r>
              <w:rPr>
                <w:sz w:val="16"/>
              </w:rPr>
              <w:t>Quality edited and</w:t>
            </w:r>
            <w:r>
              <w:rPr>
                <w:spacing w:val="40"/>
                <w:sz w:val="16"/>
              </w:rPr>
              <w:t> </w:t>
            </w:r>
            <w:r>
              <w:rPr>
                <w:sz w:val="16"/>
              </w:rPr>
              <w:t>translated</w:t>
            </w:r>
            <w:r>
              <w:rPr>
                <w:spacing w:val="-3"/>
                <w:sz w:val="16"/>
              </w:rPr>
              <w:t> </w:t>
            </w:r>
            <w:r>
              <w:rPr>
                <w:sz w:val="16"/>
              </w:rPr>
              <w:t>documents</w:t>
            </w:r>
            <w:r>
              <w:rPr>
                <w:spacing w:val="40"/>
                <w:sz w:val="16"/>
              </w:rPr>
              <w:t> </w:t>
            </w:r>
            <w:r>
              <w:rPr>
                <w:sz w:val="16"/>
              </w:rPr>
              <w:t>released for processing,</w:t>
            </w:r>
            <w:r>
              <w:rPr>
                <w:spacing w:val="40"/>
                <w:sz w:val="16"/>
              </w:rPr>
              <w:t> </w:t>
            </w:r>
            <w:r>
              <w:rPr>
                <w:sz w:val="16"/>
              </w:rPr>
              <w:t>production</w:t>
            </w:r>
            <w:r>
              <w:rPr>
                <w:spacing w:val="-10"/>
                <w:sz w:val="16"/>
              </w:rPr>
              <w:t> </w:t>
            </w:r>
            <w:r>
              <w:rPr>
                <w:sz w:val="16"/>
              </w:rPr>
              <w:t>and</w:t>
            </w:r>
            <w:r>
              <w:rPr>
                <w:spacing w:val="-10"/>
                <w:sz w:val="16"/>
              </w:rPr>
              <w:t> </w:t>
            </w:r>
            <w:r>
              <w:rPr>
                <w:sz w:val="16"/>
              </w:rPr>
              <w:t>distribution</w:t>
            </w:r>
            <w:r>
              <w:rPr>
                <w:spacing w:val="40"/>
                <w:sz w:val="16"/>
              </w:rPr>
              <w:t> </w:t>
            </w:r>
            <w:r>
              <w:rPr>
                <w:sz w:val="16"/>
              </w:rPr>
              <w:t>in a timely manner</w:t>
            </w:r>
          </w:p>
        </w:tc>
        <w:tc>
          <w:tcPr>
            <w:tcW w:w="3636" w:type="dxa"/>
            <w:tcBorders>
              <w:top w:val="single" w:sz="4" w:space="0" w:color="000000"/>
            </w:tcBorders>
          </w:tcPr>
          <w:p>
            <w:pPr>
              <w:pStyle w:val="TableParagraph"/>
              <w:numPr>
                <w:ilvl w:val="0"/>
                <w:numId w:val="651"/>
              </w:numPr>
              <w:tabs>
                <w:tab w:pos="230" w:val="left" w:leader="none"/>
              </w:tabs>
              <w:spacing w:line="240" w:lineRule="auto" w:before="0" w:after="0"/>
              <w:ind w:left="59" w:right="59" w:firstLine="0"/>
              <w:jc w:val="left"/>
              <w:rPr>
                <w:sz w:val="16"/>
              </w:rPr>
            </w:pPr>
            <w:r>
              <w:rPr>
                <w:sz w:val="16"/>
              </w:rPr>
              <w:t>States receive and are satisfied with the quality of</w:t>
            </w:r>
            <w:r>
              <w:rPr>
                <w:spacing w:val="40"/>
                <w:sz w:val="16"/>
              </w:rPr>
              <w:t> </w:t>
            </w:r>
            <w:r>
              <w:rPr>
                <w:sz w:val="16"/>
              </w:rPr>
              <w:t>conference services, including the editing, translation</w:t>
            </w:r>
            <w:r>
              <w:rPr>
                <w:spacing w:val="40"/>
                <w:sz w:val="16"/>
              </w:rPr>
              <w:t> </w:t>
            </w:r>
            <w:r>
              <w:rPr>
                <w:sz w:val="16"/>
              </w:rPr>
              <w:t>and timely issuance of documents in four official</w:t>
            </w:r>
            <w:r>
              <w:rPr>
                <w:spacing w:val="40"/>
                <w:sz w:val="16"/>
              </w:rPr>
              <w:t> </w:t>
            </w:r>
            <w:r>
              <w:rPr>
                <w:sz w:val="16"/>
              </w:rPr>
              <w:t>languages,</w:t>
            </w:r>
            <w:r>
              <w:rPr>
                <w:sz w:val="16"/>
                <w:vertAlign w:val="superscript"/>
              </w:rPr>
              <w:t>1</w:t>
            </w:r>
            <w:r>
              <w:rPr>
                <w:spacing w:val="-5"/>
                <w:sz w:val="16"/>
                <w:vertAlign w:val="baseline"/>
              </w:rPr>
              <w:t> </w:t>
            </w:r>
            <w:r>
              <w:rPr>
                <w:sz w:val="16"/>
                <w:vertAlign w:val="baseline"/>
              </w:rPr>
              <w:t>which</w:t>
            </w:r>
            <w:r>
              <w:rPr>
                <w:spacing w:val="-4"/>
                <w:sz w:val="16"/>
                <w:vertAlign w:val="baseline"/>
              </w:rPr>
              <w:t> </w:t>
            </w:r>
            <w:r>
              <w:rPr>
                <w:sz w:val="16"/>
                <w:vertAlign w:val="baseline"/>
              </w:rPr>
              <w:t>fully</w:t>
            </w:r>
            <w:r>
              <w:rPr>
                <w:spacing w:val="-8"/>
                <w:sz w:val="16"/>
                <w:vertAlign w:val="baseline"/>
              </w:rPr>
              <w:t> </w:t>
            </w:r>
            <w:r>
              <w:rPr>
                <w:sz w:val="16"/>
                <w:vertAlign w:val="baseline"/>
              </w:rPr>
              <w:t>support</w:t>
            </w:r>
            <w:r>
              <w:rPr>
                <w:spacing w:val="-6"/>
                <w:sz w:val="16"/>
                <w:vertAlign w:val="baseline"/>
              </w:rPr>
              <w:t> </w:t>
            </w:r>
            <w:r>
              <w:rPr>
                <w:sz w:val="16"/>
                <w:vertAlign w:val="baseline"/>
              </w:rPr>
              <w:t>them</w:t>
            </w:r>
            <w:r>
              <w:rPr>
                <w:spacing w:val="-7"/>
                <w:sz w:val="16"/>
                <w:vertAlign w:val="baseline"/>
              </w:rPr>
              <w:t> </w:t>
            </w:r>
            <w:r>
              <w:rPr>
                <w:sz w:val="16"/>
                <w:vertAlign w:val="baseline"/>
              </w:rPr>
              <w:t>in</w:t>
            </w:r>
            <w:r>
              <w:rPr>
                <w:spacing w:val="-4"/>
                <w:sz w:val="16"/>
                <w:vertAlign w:val="baseline"/>
              </w:rPr>
              <w:t> </w:t>
            </w:r>
            <w:r>
              <w:rPr>
                <w:sz w:val="16"/>
                <w:vertAlign w:val="baseline"/>
              </w:rPr>
              <w:t>their</w:t>
            </w:r>
            <w:r>
              <w:rPr>
                <w:spacing w:val="-6"/>
                <w:sz w:val="16"/>
                <w:vertAlign w:val="baseline"/>
              </w:rPr>
              <w:t> </w:t>
            </w:r>
            <w:r>
              <w:rPr>
                <w:sz w:val="16"/>
                <w:vertAlign w:val="baseline"/>
              </w:rPr>
              <w:t>functions</w:t>
            </w:r>
          </w:p>
        </w:tc>
        <w:tc>
          <w:tcPr>
            <w:tcW w:w="1049" w:type="dxa"/>
            <w:tcBorders>
              <w:top w:val="single" w:sz="4" w:space="0" w:color="000000"/>
            </w:tcBorders>
          </w:tcPr>
          <w:p>
            <w:pPr>
              <w:pStyle w:val="TableParagraph"/>
              <w:numPr>
                <w:ilvl w:val="0"/>
                <w:numId w:val="652"/>
              </w:numPr>
              <w:tabs>
                <w:tab w:pos="234" w:val="left" w:leader="none"/>
              </w:tabs>
              <w:spacing w:line="191" w:lineRule="exact" w:before="0" w:after="0"/>
              <w:ind w:left="233" w:right="0" w:hanging="172"/>
              <w:jc w:val="left"/>
              <w:rPr>
                <w:sz w:val="16"/>
              </w:rPr>
            </w:pPr>
            <w:r>
              <w:rPr>
                <w:spacing w:val="-5"/>
                <w:sz w:val="16"/>
              </w:rPr>
              <w:t>n/a</w:t>
            </w:r>
          </w:p>
        </w:tc>
        <w:tc>
          <w:tcPr>
            <w:tcW w:w="3263" w:type="dxa"/>
            <w:tcBorders>
              <w:top w:val="single" w:sz="4" w:space="0" w:color="000000"/>
            </w:tcBorders>
          </w:tcPr>
          <w:p>
            <w:pPr>
              <w:pStyle w:val="TableParagraph"/>
              <w:numPr>
                <w:ilvl w:val="0"/>
                <w:numId w:val="653"/>
              </w:numPr>
              <w:tabs>
                <w:tab w:pos="370" w:val="left" w:leader="none"/>
              </w:tabs>
              <w:spacing w:line="240" w:lineRule="auto" w:before="0" w:after="0"/>
              <w:ind w:left="199" w:right="100" w:firstLine="0"/>
              <w:jc w:val="both"/>
              <w:rPr>
                <w:sz w:val="16"/>
              </w:rPr>
            </w:pPr>
            <w:r>
              <w:rPr>
                <w:sz w:val="16"/>
              </w:rPr>
              <w:t>For the thirty-sixth and thirty-seventh</w:t>
            </w:r>
            <w:r>
              <w:rPr>
                <w:spacing w:val="40"/>
                <w:sz w:val="16"/>
              </w:rPr>
              <w:t> </w:t>
            </w:r>
            <w:r>
              <w:rPr>
                <w:sz w:val="16"/>
              </w:rPr>
              <w:t>sessions of the Committee on Budget and</w:t>
            </w:r>
            <w:r>
              <w:rPr>
                <w:spacing w:val="40"/>
                <w:sz w:val="16"/>
              </w:rPr>
              <w:t> </w:t>
            </w:r>
            <w:r>
              <w:rPr>
                <w:sz w:val="16"/>
              </w:rPr>
              <w:t>Finance,</w:t>
            </w:r>
            <w:r>
              <w:rPr>
                <w:spacing w:val="-10"/>
                <w:sz w:val="16"/>
              </w:rPr>
              <w:t> </w:t>
            </w:r>
            <w:r>
              <w:rPr>
                <w:sz w:val="16"/>
              </w:rPr>
              <w:t>a</w:t>
            </w:r>
            <w:r>
              <w:rPr>
                <w:spacing w:val="-10"/>
                <w:sz w:val="16"/>
              </w:rPr>
              <w:t> </w:t>
            </w:r>
            <w:r>
              <w:rPr>
                <w:sz w:val="16"/>
              </w:rPr>
              <w:t>total</w:t>
            </w:r>
            <w:r>
              <w:rPr>
                <w:spacing w:val="-10"/>
                <w:sz w:val="16"/>
              </w:rPr>
              <w:t> </w:t>
            </w:r>
            <w:r>
              <w:rPr>
                <w:sz w:val="16"/>
              </w:rPr>
              <w:t>of</w:t>
            </w:r>
            <w:r>
              <w:rPr>
                <w:spacing w:val="-10"/>
                <w:sz w:val="16"/>
              </w:rPr>
              <w:t> </w:t>
            </w:r>
            <w:r>
              <w:rPr>
                <w:sz w:val="16"/>
              </w:rPr>
              <w:t>5,625</w:t>
            </w:r>
            <w:r>
              <w:rPr>
                <w:spacing w:val="-10"/>
                <w:sz w:val="16"/>
              </w:rPr>
              <w:t> </w:t>
            </w:r>
            <w:r>
              <w:rPr>
                <w:sz w:val="16"/>
              </w:rPr>
              <w:t>pages</w:t>
            </w:r>
            <w:r>
              <w:rPr>
                <w:spacing w:val="-10"/>
                <w:sz w:val="16"/>
              </w:rPr>
              <w:t> </w:t>
            </w:r>
            <w:r>
              <w:rPr>
                <w:sz w:val="16"/>
              </w:rPr>
              <w:t>were</w:t>
            </w:r>
            <w:r>
              <w:rPr>
                <w:spacing w:val="-10"/>
                <w:sz w:val="16"/>
              </w:rPr>
              <w:t> </w:t>
            </w:r>
            <w:r>
              <w:rPr>
                <w:sz w:val="16"/>
              </w:rPr>
              <w:t>processed,</w:t>
            </w:r>
            <w:r>
              <w:rPr>
                <w:spacing w:val="40"/>
                <w:sz w:val="16"/>
              </w:rPr>
              <w:t> </w:t>
            </w:r>
            <w:r>
              <w:rPr>
                <w:sz w:val="16"/>
              </w:rPr>
              <w:t>as set out in the table below. For the two</w:t>
            </w:r>
            <w:r>
              <w:rPr>
                <w:spacing w:val="40"/>
                <w:sz w:val="16"/>
              </w:rPr>
              <w:t> </w:t>
            </w:r>
            <w:r>
              <w:rPr>
                <w:sz w:val="16"/>
              </w:rPr>
              <w:t>sessions</w:t>
            </w:r>
            <w:r>
              <w:rPr>
                <w:spacing w:val="-1"/>
                <w:sz w:val="16"/>
              </w:rPr>
              <w:t> </w:t>
            </w:r>
            <w:r>
              <w:rPr>
                <w:sz w:val="16"/>
              </w:rPr>
              <w:t>of</w:t>
            </w:r>
            <w:r>
              <w:rPr>
                <w:spacing w:val="-3"/>
                <w:sz w:val="16"/>
              </w:rPr>
              <w:t> </w:t>
            </w:r>
            <w:r>
              <w:rPr>
                <w:sz w:val="16"/>
              </w:rPr>
              <w:t>the</w:t>
            </w:r>
            <w:r>
              <w:rPr>
                <w:spacing w:val="-2"/>
                <w:sz w:val="16"/>
              </w:rPr>
              <w:t> </w:t>
            </w:r>
            <w:r>
              <w:rPr>
                <w:sz w:val="16"/>
              </w:rPr>
              <w:t>Audit</w:t>
            </w:r>
            <w:r>
              <w:rPr>
                <w:spacing w:val="-2"/>
                <w:sz w:val="16"/>
              </w:rPr>
              <w:t> </w:t>
            </w:r>
            <w:r>
              <w:rPr>
                <w:sz w:val="16"/>
              </w:rPr>
              <w:t>Committee,</w:t>
            </w:r>
            <w:r>
              <w:rPr>
                <w:spacing w:val="-1"/>
                <w:sz w:val="16"/>
              </w:rPr>
              <w:t> </w:t>
            </w:r>
            <w:r>
              <w:rPr>
                <w:sz w:val="16"/>
              </w:rPr>
              <w:t>1,127</w:t>
            </w:r>
            <w:r>
              <w:rPr>
                <w:spacing w:val="-3"/>
                <w:sz w:val="16"/>
              </w:rPr>
              <w:t> </w:t>
            </w:r>
            <w:r>
              <w:rPr>
                <w:sz w:val="16"/>
              </w:rPr>
              <w:t>pages</w:t>
            </w:r>
            <w:r>
              <w:rPr>
                <w:spacing w:val="40"/>
                <w:sz w:val="16"/>
              </w:rPr>
              <w:t> </w:t>
            </w:r>
            <w:r>
              <w:rPr>
                <w:sz w:val="16"/>
              </w:rPr>
              <w:t>were</w:t>
            </w:r>
            <w:r>
              <w:rPr>
                <w:spacing w:val="-4"/>
                <w:sz w:val="16"/>
              </w:rPr>
              <w:t> </w:t>
            </w:r>
            <w:r>
              <w:rPr>
                <w:sz w:val="16"/>
              </w:rPr>
              <w:t>processed.</w:t>
            </w:r>
            <w:r>
              <w:rPr>
                <w:spacing w:val="-3"/>
                <w:sz w:val="16"/>
              </w:rPr>
              <w:t> </w:t>
            </w:r>
            <w:r>
              <w:rPr>
                <w:sz w:val="16"/>
              </w:rPr>
              <w:t>For</w:t>
            </w:r>
            <w:r>
              <w:rPr>
                <w:spacing w:val="-4"/>
                <w:sz w:val="16"/>
              </w:rPr>
              <w:t> </w:t>
            </w:r>
            <w:r>
              <w:rPr>
                <w:sz w:val="16"/>
              </w:rPr>
              <w:t>the</w:t>
            </w:r>
            <w:r>
              <w:rPr>
                <w:spacing w:val="-4"/>
                <w:sz w:val="16"/>
              </w:rPr>
              <w:t> </w:t>
            </w:r>
            <w:r>
              <w:rPr>
                <w:sz w:val="16"/>
              </w:rPr>
              <w:t>second</w:t>
            </w:r>
            <w:r>
              <w:rPr>
                <w:spacing w:val="-2"/>
                <w:sz w:val="16"/>
              </w:rPr>
              <w:t> </w:t>
            </w:r>
            <w:r>
              <w:rPr>
                <w:sz w:val="16"/>
              </w:rPr>
              <w:t>resumption of</w:t>
            </w:r>
            <w:r>
              <w:rPr>
                <w:spacing w:val="40"/>
                <w:sz w:val="16"/>
              </w:rPr>
              <w:t> </w:t>
            </w:r>
            <w:r>
              <w:rPr>
                <w:sz w:val="16"/>
              </w:rPr>
              <w:t>the nineteenth session and the twentieth</w:t>
            </w:r>
            <w:r>
              <w:rPr>
                <w:spacing w:val="40"/>
                <w:sz w:val="16"/>
              </w:rPr>
              <w:t> </w:t>
            </w:r>
            <w:r>
              <w:rPr>
                <w:sz w:val="16"/>
              </w:rPr>
              <w:t>session of the Assembly, the Secretariat</w:t>
            </w:r>
            <w:r>
              <w:rPr>
                <w:spacing w:val="40"/>
                <w:sz w:val="16"/>
              </w:rPr>
              <w:t> </w:t>
            </w:r>
            <w:r>
              <w:rPr>
                <w:sz w:val="16"/>
              </w:rPr>
              <w:t>processed</w:t>
            </w:r>
            <w:r>
              <w:rPr>
                <w:spacing w:val="-9"/>
                <w:sz w:val="16"/>
              </w:rPr>
              <w:t> </w:t>
            </w:r>
            <w:r>
              <w:rPr>
                <w:sz w:val="16"/>
              </w:rPr>
              <w:t>the</w:t>
            </w:r>
            <w:r>
              <w:rPr>
                <w:spacing w:val="-10"/>
                <w:sz w:val="16"/>
              </w:rPr>
              <w:t> </w:t>
            </w:r>
            <w:r>
              <w:rPr>
                <w:sz w:val="16"/>
              </w:rPr>
              <w:t>pre-session,</w:t>
            </w:r>
            <w:r>
              <w:rPr>
                <w:spacing w:val="-10"/>
                <w:sz w:val="16"/>
              </w:rPr>
              <w:t> </w:t>
            </w:r>
            <w:r>
              <w:rPr>
                <w:sz w:val="16"/>
              </w:rPr>
              <w:t>in-session</w:t>
            </w:r>
            <w:r>
              <w:rPr>
                <w:spacing w:val="-10"/>
                <w:sz w:val="16"/>
              </w:rPr>
              <w:t> </w:t>
            </w:r>
            <w:r>
              <w:rPr>
                <w:sz w:val="16"/>
              </w:rPr>
              <w:t>and</w:t>
            </w:r>
            <w:r>
              <w:rPr>
                <w:spacing w:val="-9"/>
                <w:sz w:val="16"/>
              </w:rPr>
              <w:t> </w:t>
            </w:r>
            <w:r>
              <w:rPr>
                <w:spacing w:val="-4"/>
                <w:sz w:val="16"/>
              </w:rPr>
              <w:t>post-</w:t>
            </w:r>
          </w:p>
          <w:p>
            <w:pPr>
              <w:pStyle w:val="TableParagraph"/>
              <w:spacing w:line="182" w:lineRule="exact"/>
              <w:ind w:left="199" w:right="107"/>
              <w:jc w:val="both"/>
              <w:rPr>
                <w:sz w:val="16"/>
              </w:rPr>
            </w:pPr>
            <w:r>
              <w:rPr>
                <w:sz w:val="16"/>
              </w:rPr>
              <w:t>session documents set out in the table below</w:t>
            </w:r>
            <w:r>
              <w:rPr>
                <w:spacing w:val="40"/>
                <w:sz w:val="16"/>
              </w:rPr>
              <w:t> </w:t>
            </w:r>
            <w:r>
              <w:rPr>
                <w:spacing w:val="-2"/>
                <w:sz w:val="16"/>
              </w:rPr>
              <w:t>(14,141pages)</w:t>
            </w:r>
          </w:p>
        </w:tc>
      </w:tr>
      <w:tr>
        <w:trPr>
          <w:trHeight w:val="603" w:hRule="atLeast"/>
        </w:trPr>
        <w:tc>
          <w:tcPr>
            <w:tcW w:w="1832" w:type="dxa"/>
            <w:tcBorders>
              <w:bottom w:val="single" w:sz="4" w:space="0" w:color="000000"/>
            </w:tcBorders>
          </w:tcPr>
          <w:p>
            <w:pPr>
              <w:pStyle w:val="TableParagraph"/>
              <w:jc w:val="left"/>
              <w:rPr>
                <w:sz w:val="16"/>
              </w:rPr>
            </w:pPr>
          </w:p>
        </w:tc>
        <w:tc>
          <w:tcPr>
            <w:tcW w:w="3636" w:type="dxa"/>
            <w:tcBorders>
              <w:bottom w:val="single" w:sz="4" w:space="0" w:color="000000"/>
            </w:tcBorders>
          </w:tcPr>
          <w:p>
            <w:pPr>
              <w:pStyle w:val="TableParagraph"/>
              <w:numPr>
                <w:ilvl w:val="0"/>
                <w:numId w:val="654"/>
              </w:numPr>
              <w:tabs>
                <w:tab w:pos="230" w:val="left" w:leader="none"/>
              </w:tabs>
              <w:spacing w:line="240" w:lineRule="auto" w:before="4" w:after="0"/>
              <w:ind w:left="59" w:right="173" w:firstLine="0"/>
              <w:jc w:val="both"/>
              <w:rPr>
                <w:sz w:val="16"/>
              </w:rPr>
            </w:pPr>
            <w:r>
              <w:rPr>
                <w:sz w:val="16"/>
              </w:rPr>
              <w:t>States</w:t>
            </w:r>
            <w:r>
              <w:rPr>
                <w:spacing w:val="-6"/>
                <w:sz w:val="16"/>
              </w:rPr>
              <w:t> </w:t>
            </w:r>
            <w:r>
              <w:rPr>
                <w:sz w:val="16"/>
              </w:rPr>
              <w:t>receive</w:t>
            </w:r>
            <w:r>
              <w:rPr>
                <w:spacing w:val="-8"/>
                <w:sz w:val="16"/>
              </w:rPr>
              <w:t> </w:t>
            </w:r>
            <w:r>
              <w:rPr>
                <w:sz w:val="16"/>
              </w:rPr>
              <w:t>the</w:t>
            </w:r>
            <w:r>
              <w:rPr>
                <w:spacing w:val="-8"/>
                <w:sz w:val="16"/>
              </w:rPr>
              <w:t> </w:t>
            </w:r>
            <w:r>
              <w:rPr>
                <w:sz w:val="16"/>
              </w:rPr>
              <w:t>required</w:t>
            </w:r>
            <w:r>
              <w:rPr>
                <w:spacing w:val="-5"/>
                <w:sz w:val="16"/>
              </w:rPr>
              <w:t> </w:t>
            </w:r>
            <w:r>
              <w:rPr>
                <w:sz w:val="16"/>
              </w:rPr>
              <w:t>assistance,</w:t>
            </w:r>
            <w:r>
              <w:rPr>
                <w:spacing w:val="-8"/>
                <w:sz w:val="16"/>
              </w:rPr>
              <w:t> </w:t>
            </w:r>
            <w:r>
              <w:rPr>
                <w:sz w:val="16"/>
              </w:rPr>
              <w:t>in</w:t>
            </w:r>
            <w:r>
              <w:rPr>
                <w:spacing w:val="-7"/>
                <w:sz w:val="16"/>
              </w:rPr>
              <w:t> </w:t>
            </w:r>
            <w:r>
              <w:rPr>
                <w:sz w:val="16"/>
              </w:rPr>
              <w:t>particular</w:t>
            </w:r>
            <w:r>
              <w:rPr>
                <w:spacing w:val="40"/>
                <w:sz w:val="16"/>
              </w:rPr>
              <w:t> </w:t>
            </w:r>
            <w:r>
              <w:rPr>
                <w:sz w:val="16"/>
              </w:rPr>
              <w:t>with</w:t>
            </w:r>
            <w:r>
              <w:rPr>
                <w:spacing w:val="-3"/>
                <w:sz w:val="16"/>
              </w:rPr>
              <w:t> </w:t>
            </w:r>
            <w:r>
              <w:rPr>
                <w:sz w:val="16"/>
              </w:rPr>
              <w:t>obtaining</w:t>
            </w:r>
            <w:r>
              <w:rPr>
                <w:spacing w:val="-6"/>
                <w:sz w:val="16"/>
              </w:rPr>
              <w:t> </w:t>
            </w:r>
            <w:r>
              <w:rPr>
                <w:sz w:val="16"/>
              </w:rPr>
              <w:t>information</w:t>
            </w:r>
            <w:r>
              <w:rPr>
                <w:spacing w:val="-3"/>
                <w:sz w:val="16"/>
              </w:rPr>
              <w:t> </w:t>
            </w:r>
            <w:r>
              <w:rPr>
                <w:sz w:val="16"/>
              </w:rPr>
              <w:t>and</w:t>
            </w:r>
            <w:r>
              <w:rPr>
                <w:spacing w:val="-4"/>
                <w:sz w:val="16"/>
              </w:rPr>
              <w:t> </w:t>
            </w:r>
            <w:r>
              <w:rPr>
                <w:sz w:val="16"/>
              </w:rPr>
              <w:t>documentation</w:t>
            </w:r>
            <w:r>
              <w:rPr>
                <w:spacing w:val="-4"/>
                <w:sz w:val="16"/>
              </w:rPr>
              <w:t> </w:t>
            </w:r>
            <w:r>
              <w:rPr>
                <w:sz w:val="16"/>
              </w:rPr>
              <w:t>about</w:t>
            </w:r>
            <w:r>
              <w:rPr>
                <w:spacing w:val="40"/>
                <w:sz w:val="16"/>
              </w:rPr>
              <w:t> </w:t>
            </w:r>
            <w:r>
              <w:rPr>
                <w:sz w:val="16"/>
              </w:rPr>
              <w:t>the Assembly and the Court</w:t>
            </w:r>
          </w:p>
        </w:tc>
        <w:tc>
          <w:tcPr>
            <w:tcW w:w="1049" w:type="dxa"/>
            <w:tcBorders>
              <w:bottom w:val="single" w:sz="4" w:space="0" w:color="000000"/>
            </w:tcBorders>
          </w:tcPr>
          <w:p>
            <w:pPr>
              <w:pStyle w:val="TableParagraph"/>
              <w:numPr>
                <w:ilvl w:val="0"/>
                <w:numId w:val="655"/>
              </w:numPr>
              <w:tabs>
                <w:tab w:pos="234" w:val="left" w:leader="none"/>
              </w:tabs>
              <w:spacing w:line="240" w:lineRule="auto" w:before="4" w:after="0"/>
              <w:ind w:left="233" w:right="0" w:hanging="172"/>
              <w:jc w:val="left"/>
              <w:rPr>
                <w:sz w:val="16"/>
              </w:rPr>
            </w:pPr>
            <w:r>
              <w:rPr>
                <w:spacing w:val="-5"/>
                <w:sz w:val="16"/>
              </w:rPr>
              <w:t>n/a</w:t>
            </w:r>
          </w:p>
        </w:tc>
        <w:tc>
          <w:tcPr>
            <w:tcW w:w="3263" w:type="dxa"/>
            <w:tcBorders>
              <w:bottom w:val="single" w:sz="4" w:space="0" w:color="000000"/>
            </w:tcBorders>
          </w:tcPr>
          <w:p>
            <w:pPr>
              <w:pStyle w:val="TableParagraph"/>
              <w:jc w:val="left"/>
              <w:rPr>
                <w:sz w:val="16"/>
              </w:rPr>
            </w:pPr>
          </w:p>
        </w:tc>
      </w:tr>
      <w:tr>
        <w:trPr>
          <w:trHeight w:val="934" w:hRule="atLeast"/>
        </w:trPr>
        <w:tc>
          <w:tcPr>
            <w:tcW w:w="1832" w:type="dxa"/>
            <w:tcBorders>
              <w:top w:val="single" w:sz="4" w:space="0" w:color="000000"/>
            </w:tcBorders>
          </w:tcPr>
          <w:p>
            <w:pPr>
              <w:pStyle w:val="TableParagraph"/>
              <w:spacing w:before="45"/>
              <w:jc w:val="left"/>
              <w:rPr>
                <w:b/>
                <w:sz w:val="16"/>
              </w:rPr>
            </w:pPr>
            <w:r>
              <w:rPr>
                <w:b/>
                <w:sz w:val="16"/>
              </w:rPr>
              <w:t>Objective</w:t>
            </w:r>
            <w:r>
              <w:rPr>
                <w:b/>
                <w:spacing w:val="-7"/>
                <w:sz w:val="16"/>
              </w:rPr>
              <w:t> </w:t>
            </w:r>
            <w:r>
              <w:rPr>
                <w:b/>
                <w:spacing w:val="-10"/>
                <w:sz w:val="16"/>
              </w:rPr>
              <w:t>3</w:t>
            </w:r>
          </w:p>
          <w:p>
            <w:pPr>
              <w:pStyle w:val="TableParagraph"/>
              <w:spacing w:before="44"/>
              <w:ind w:right="48"/>
              <w:jc w:val="left"/>
              <w:rPr>
                <w:sz w:val="16"/>
              </w:rPr>
            </w:pPr>
            <w:r>
              <w:rPr>
                <w:sz w:val="16"/>
              </w:rPr>
              <w:t>Quality legal advice</w:t>
            </w:r>
            <w:r>
              <w:rPr>
                <w:spacing w:val="40"/>
                <w:sz w:val="16"/>
              </w:rPr>
              <w:t> </w:t>
            </w:r>
            <w:r>
              <w:rPr>
                <w:sz w:val="16"/>
              </w:rPr>
              <w:t>provided</w:t>
            </w:r>
            <w:r>
              <w:rPr>
                <w:spacing w:val="-10"/>
                <w:sz w:val="16"/>
              </w:rPr>
              <w:t> </w:t>
            </w:r>
            <w:r>
              <w:rPr>
                <w:sz w:val="16"/>
              </w:rPr>
              <w:t>to</w:t>
            </w:r>
            <w:r>
              <w:rPr>
                <w:spacing w:val="-10"/>
                <w:sz w:val="16"/>
              </w:rPr>
              <w:t> </w:t>
            </w:r>
            <w:r>
              <w:rPr>
                <w:sz w:val="16"/>
              </w:rPr>
              <w:t>the</w:t>
            </w:r>
            <w:r>
              <w:rPr>
                <w:spacing w:val="-10"/>
                <w:sz w:val="16"/>
              </w:rPr>
              <w:t> </w:t>
            </w:r>
            <w:r>
              <w:rPr>
                <w:sz w:val="16"/>
              </w:rPr>
              <w:t>Assembly</w:t>
            </w:r>
            <w:r>
              <w:rPr>
                <w:spacing w:val="40"/>
                <w:sz w:val="16"/>
              </w:rPr>
              <w:t> </w:t>
            </w:r>
            <w:r>
              <w:rPr>
                <w:sz w:val="16"/>
              </w:rPr>
              <w:t>and its subsidiary bodies</w:t>
            </w:r>
          </w:p>
        </w:tc>
        <w:tc>
          <w:tcPr>
            <w:tcW w:w="3636" w:type="dxa"/>
            <w:tcBorders>
              <w:top w:val="single" w:sz="4" w:space="0" w:color="000000"/>
            </w:tcBorders>
          </w:tcPr>
          <w:p>
            <w:pPr>
              <w:pStyle w:val="TableParagraph"/>
              <w:numPr>
                <w:ilvl w:val="0"/>
                <w:numId w:val="656"/>
              </w:numPr>
              <w:tabs>
                <w:tab w:pos="230" w:val="left" w:leader="none"/>
              </w:tabs>
              <w:spacing w:line="240" w:lineRule="auto" w:before="0" w:after="0"/>
              <w:ind w:left="59" w:right="169" w:firstLine="0"/>
              <w:jc w:val="left"/>
              <w:rPr>
                <w:sz w:val="16"/>
              </w:rPr>
            </w:pPr>
            <w:r>
              <w:rPr>
                <w:sz w:val="16"/>
              </w:rPr>
              <w:t>States</w:t>
            </w:r>
            <w:r>
              <w:rPr>
                <w:spacing w:val="-7"/>
                <w:sz w:val="16"/>
              </w:rPr>
              <w:t> </w:t>
            </w:r>
            <w:r>
              <w:rPr>
                <w:sz w:val="16"/>
              </w:rPr>
              <w:t>receive</w:t>
            </w:r>
            <w:r>
              <w:rPr>
                <w:spacing w:val="-9"/>
                <w:sz w:val="16"/>
              </w:rPr>
              <w:t> </w:t>
            </w:r>
            <w:r>
              <w:rPr>
                <w:sz w:val="16"/>
              </w:rPr>
              <w:t>substantive</w:t>
            </w:r>
            <w:r>
              <w:rPr>
                <w:spacing w:val="-9"/>
                <w:sz w:val="16"/>
              </w:rPr>
              <w:t> </w:t>
            </w:r>
            <w:r>
              <w:rPr>
                <w:sz w:val="16"/>
              </w:rPr>
              <w:t>legal</w:t>
            </w:r>
            <w:r>
              <w:rPr>
                <w:spacing w:val="-8"/>
                <w:sz w:val="16"/>
              </w:rPr>
              <w:t> </w:t>
            </w:r>
            <w:r>
              <w:rPr>
                <w:sz w:val="16"/>
              </w:rPr>
              <w:t>services,</w:t>
            </w:r>
            <w:r>
              <w:rPr>
                <w:spacing w:val="-7"/>
                <w:sz w:val="16"/>
              </w:rPr>
              <w:t> </w:t>
            </w:r>
            <w:r>
              <w:rPr>
                <w:sz w:val="16"/>
              </w:rPr>
              <w:t>including</w:t>
            </w:r>
            <w:r>
              <w:rPr>
                <w:spacing w:val="40"/>
                <w:sz w:val="16"/>
              </w:rPr>
              <w:t> </w:t>
            </w:r>
            <w:r>
              <w:rPr>
                <w:sz w:val="16"/>
              </w:rPr>
              <w:t>the provision of documentation, which facilitate and</w:t>
            </w:r>
            <w:r>
              <w:rPr>
                <w:spacing w:val="40"/>
                <w:sz w:val="16"/>
              </w:rPr>
              <w:t> </w:t>
            </w:r>
            <w:r>
              <w:rPr>
                <w:sz w:val="16"/>
              </w:rPr>
              <w:t>support their work</w:t>
            </w:r>
          </w:p>
        </w:tc>
        <w:tc>
          <w:tcPr>
            <w:tcW w:w="1049" w:type="dxa"/>
            <w:tcBorders>
              <w:top w:val="single" w:sz="4" w:space="0" w:color="000000"/>
            </w:tcBorders>
          </w:tcPr>
          <w:p>
            <w:pPr>
              <w:pStyle w:val="TableParagraph"/>
              <w:numPr>
                <w:ilvl w:val="0"/>
                <w:numId w:val="657"/>
              </w:numPr>
              <w:tabs>
                <w:tab w:pos="234" w:val="left" w:leader="none"/>
              </w:tabs>
              <w:spacing w:line="191" w:lineRule="exact" w:before="0" w:after="0"/>
              <w:ind w:left="233" w:right="0" w:hanging="172"/>
              <w:jc w:val="left"/>
              <w:rPr>
                <w:sz w:val="16"/>
              </w:rPr>
            </w:pPr>
            <w:r>
              <w:rPr>
                <w:spacing w:val="-5"/>
                <w:sz w:val="16"/>
              </w:rPr>
              <w:t>n/a</w:t>
            </w:r>
          </w:p>
        </w:tc>
        <w:tc>
          <w:tcPr>
            <w:tcW w:w="3263" w:type="dxa"/>
            <w:tcBorders>
              <w:top w:val="single" w:sz="4" w:space="0" w:color="000000"/>
            </w:tcBorders>
          </w:tcPr>
          <w:p>
            <w:pPr>
              <w:pStyle w:val="TableParagraph"/>
              <w:numPr>
                <w:ilvl w:val="0"/>
                <w:numId w:val="658"/>
              </w:numPr>
              <w:tabs>
                <w:tab w:pos="370" w:val="left" w:leader="none"/>
              </w:tabs>
              <w:spacing w:line="240" w:lineRule="auto" w:before="0" w:after="0"/>
              <w:ind w:left="199" w:right="102" w:firstLine="0"/>
              <w:jc w:val="both"/>
              <w:rPr>
                <w:sz w:val="16"/>
              </w:rPr>
            </w:pPr>
            <w:r>
              <w:rPr>
                <w:sz w:val="16"/>
              </w:rPr>
              <w:t>All available information and</w:t>
            </w:r>
            <w:r>
              <w:rPr>
                <w:spacing w:val="40"/>
                <w:sz w:val="16"/>
              </w:rPr>
              <w:t> </w:t>
            </w:r>
            <w:r>
              <w:rPr>
                <w:sz w:val="16"/>
              </w:rPr>
              <w:t>documentation sought regarding the work of</w:t>
            </w:r>
            <w:r>
              <w:rPr>
                <w:spacing w:val="40"/>
                <w:sz w:val="16"/>
              </w:rPr>
              <w:t> </w:t>
            </w:r>
            <w:r>
              <w:rPr>
                <w:sz w:val="16"/>
              </w:rPr>
              <w:t>the</w:t>
            </w:r>
            <w:r>
              <w:rPr>
                <w:spacing w:val="40"/>
                <w:sz w:val="16"/>
              </w:rPr>
              <w:t> </w:t>
            </w:r>
            <w:r>
              <w:rPr>
                <w:sz w:val="16"/>
              </w:rPr>
              <w:t>Assembly</w:t>
            </w:r>
            <w:r>
              <w:rPr>
                <w:spacing w:val="39"/>
                <w:sz w:val="16"/>
              </w:rPr>
              <w:t> </w:t>
            </w:r>
            <w:r>
              <w:rPr>
                <w:sz w:val="16"/>
              </w:rPr>
              <w:t>and</w:t>
            </w:r>
            <w:r>
              <w:rPr>
                <w:spacing w:val="42"/>
                <w:sz w:val="16"/>
              </w:rPr>
              <w:t> </w:t>
            </w:r>
            <w:r>
              <w:rPr>
                <w:sz w:val="16"/>
              </w:rPr>
              <w:t>the</w:t>
            </w:r>
            <w:r>
              <w:rPr>
                <w:spacing w:val="41"/>
                <w:sz w:val="16"/>
              </w:rPr>
              <w:t> </w:t>
            </w:r>
            <w:r>
              <w:rPr>
                <w:sz w:val="16"/>
              </w:rPr>
              <w:t>Court</w:t>
            </w:r>
            <w:r>
              <w:rPr>
                <w:spacing w:val="44"/>
                <w:sz w:val="16"/>
              </w:rPr>
              <w:t> </w:t>
            </w:r>
            <w:r>
              <w:rPr>
                <w:sz w:val="16"/>
              </w:rPr>
              <w:t>was</w:t>
            </w:r>
            <w:r>
              <w:rPr>
                <w:spacing w:val="40"/>
                <w:sz w:val="16"/>
              </w:rPr>
              <w:t> </w:t>
            </w:r>
            <w:r>
              <w:rPr>
                <w:spacing w:val="-2"/>
                <w:sz w:val="16"/>
              </w:rPr>
              <w:t>provided</w:t>
            </w:r>
          </w:p>
          <w:p>
            <w:pPr>
              <w:pStyle w:val="TableParagraph"/>
              <w:spacing w:line="180" w:lineRule="atLeast"/>
              <w:ind w:left="199" w:right="107"/>
              <w:jc w:val="both"/>
              <w:rPr>
                <w:sz w:val="16"/>
              </w:rPr>
            </w:pPr>
            <w:r>
              <w:rPr>
                <w:sz w:val="16"/>
              </w:rPr>
              <w:t>upon</w:t>
            </w:r>
            <w:r>
              <w:rPr>
                <w:spacing w:val="-2"/>
                <w:sz w:val="16"/>
              </w:rPr>
              <w:t> </w:t>
            </w:r>
            <w:r>
              <w:rPr>
                <w:sz w:val="16"/>
              </w:rPr>
              <w:t>request.</w:t>
            </w:r>
            <w:r>
              <w:rPr>
                <w:spacing w:val="-3"/>
                <w:sz w:val="16"/>
              </w:rPr>
              <w:t> </w:t>
            </w:r>
            <w:r>
              <w:rPr>
                <w:sz w:val="16"/>
              </w:rPr>
              <w:t>States</w:t>
            </w:r>
            <w:r>
              <w:rPr>
                <w:spacing w:val="-5"/>
                <w:sz w:val="16"/>
              </w:rPr>
              <w:t> </w:t>
            </w:r>
            <w:r>
              <w:rPr>
                <w:sz w:val="16"/>
              </w:rPr>
              <w:t>and</w:t>
            </w:r>
            <w:r>
              <w:rPr>
                <w:spacing w:val="-4"/>
                <w:sz w:val="16"/>
              </w:rPr>
              <w:t> </w:t>
            </w:r>
            <w:r>
              <w:rPr>
                <w:sz w:val="16"/>
              </w:rPr>
              <w:t>Committee</w:t>
            </w:r>
            <w:r>
              <w:rPr>
                <w:spacing w:val="-5"/>
                <w:sz w:val="16"/>
              </w:rPr>
              <w:t> </w:t>
            </w:r>
            <w:r>
              <w:rPr>
                <w:sz w:val="16"/>
              </w:rPr>
              <w:t>members</w:t>
            </w:r>
            <w:r>
              <w:rPr>
                <w:spacing w:val="40"/>
                <w:sz w:val="16"/>
              </w:rPr>
              <w:t> </w:t>
            </w:r>
            <w:r>
              <w:rPr>
                <w:sz w:val="16"/>
              </w:rPr>
              <w:t>were thus facilitated in fulfilling their roles</w:t>
            </w:r>
          </w:p>
        </w:tc>
      </w:tr>
      <w:tr>
        <w:trPr>
          <w:trHeight w:val="484" w:hRule="atLeast"/>
        </w:trPr>
        <w:tc>
          <w:tcPr>
            <w:tcW w:w="1832" w:type="dxa"/>
            <w:tcBorders>
              <w:bottom w:val="single" w:sz="4" w:space="0" w:color="000000"/>
            </w:tcBorders>
          </w:tcPr>
          <w:p>
            <w:pPr>
              <w:pStyle w:val="TableParagraph"/>
              <w:jc w:val="left"/>
              <w:rPr>
                <w:sz w:val="16"/>
              </w:rPr>
            </w:pPr>
          </w:p>
        </w:tc>
        <w:tc>
          <w:tcPr>
            <w:tcW w:w="3636" w:type="dxa"/>
            <w:tcBorders>
              <w:bottom w:val="single" w:sz="4" w:space="0" w:color="000000"/>
            </w:tcBorders>
          </w:tcPr>
          <w:p>
            <w:pPr>
              <w:pStyle w:val="TableParagraph"/>
              <w:numPr>
                <w:ilvl w:val="0"/>
                <w:numId w:val="659"/>
              </w:numPr>
              <w:tabs>
                <w:tab w:pos="230" w:val="left" w:leader="none"/>
              </w:tabs>
              <w:spacing w:line="240" w:lineRule="auto" w:before="4" w:after="0"/>
              <w:ind w:left="59" w:right="191" w:firstLine="0"/>
              <w:jc w:val="left"/>
              <w:rPr>
                <w:sz w:val="16"/>
              </w:rPr>
            </w:pPr>
            <w:r>
              <w:rPr>
                <w:sz w:val="16"/>
              </w:rPr>
              <w:t>Members</w:t>
            </w:r>
            <w:r>
              <w:rPr>
                <w:spacing w:val="-5"/>
                <w:sz w:val="16"/>
              </w:rPr>
              <w:t> </w:t>
            </w:r>
            <w:r>
              <w:rPr>
                <w:sz w:val="16"/>
              </w:rPr>
              <w:t>of</w:t>
            </w:r>
            <w:r>
              <w:rPr>
                <w:spacing w:val="-6"/>
                <w:sz w:val="16"/>
              </w:rPr>
              <w:t> </w:t>
            </w:r>
            <w:r>
              <w:rPr>
                <w:sz w:val="16"/>
              </w:rPr>
              <w:t>the</w:t>
            </w:r>
            <w:r>
              <w:rPr>
                <w:spacing w:val="-7"/>
                <w:sz w:val="16"/>
              </w:rPr>
              <w:t> </w:t>
            </w:r>
            <w:r>
              <w:rPr>
                <w:sz w:val="16"/>
              </w:rPr>
              <w:t>Assembly</w:t>
            </w:r>
            <w:r>
              <w:rPr>
                <w:spacing w:val="-8"/>
                <w:sz w:val="16"/>
              </w:rPr>
              <w:t> </w:t>
            </w:r>
            <w:r>
              <w:rPr>
                <w:sz w:val="16"/>
              </w:rPr>
              <w:t>and</w:t>
            </w:r>
            <w:r>
              <w:rPr>
                <w:spacing w:val="-4"/>
                <w:sz w:val="16"/>
              </w:rPr>
              <w:t> </w:t>
            </w:r>
            <w:r>
              <w:rPr>
                <w:sz w:val="16"/>
              </w:rPr>
              <w:t>relevant</w:t>
            </w:r>
            <w:r>
              <w:rPr>
                <w:spacing w:val="-6"/>
                <w:sz w:val="16"/>
              </w:rPr>
              <w:t> </w:t>
            </w:r>
            <w:r>
              <w:rPr>
                <w:sz w:val="16"/>
              </w:rPr>
              <w:t>bodies</w:t>
            </w:r>
            <w:r>
              <w:rPr>
                <w:spacing w:val="-5"/>
                <w:sz w:val="16"/>
              </w:rPr>
              <w:t> </w:t>
            </w:r>
            <w:r>
              <w:rPr>
                <w:sz w:val="16"/>
              </w:rPr>
              <w:t>are</w:t>
            </w:r>
            <w:r>
              <w:rPr>
                <w:spacing w:val="40"/>
                <w:sz w:val="16"/>
              </w:rPr>
              <w:t> </w:t>
            </w:r>
            <w:r>
              <w:rPr>
                <w:sz w:val="16"/>
              </w:rPr>
              <w:t>satisfied with the sessions</w:t>
            </w:r>
          </w:p>
        </w:tc>
        <w:tc>
          <w:tcPr>
            <w:tcW w:w="1049" w:type="dxa"/>
            <w:tcBorders>
              <w:bottom w:val="single" w:sz="4" w:space="0" w:color="000000"/>
            </w:tcBorders>
          </w:tcPr>
          <w:p>
            <w:pPr>
              <w:pStyle w:val="TableParagraph"/>
              <w:numPr>
                <w:ilvl w:val="0"/>
                <w:numId w:val="660"/>
              </w:numPr>
              <w:tabs>
                <w:tab w:pos="234" w:val="left" w:leader="none"/>
              </w:tabs>
              <w:spacing w:line="240" w:lineRule="auto" w:before="4" w:after="0"/>
              <w:ind w:left="233" w:right="0" w:hanging="172"/>
              <w:jc w:val="left"/>
              <w:rPr>
                <w:sz w:val="16"/>
              </w:rPr>
            </w:pPr>
            <w:r>
              <w:rPr>
                <w:spacing w:val="-5"/>
                <w:sz w:val="16"/>
              </w:rPr>
              <w:t>n/a</w:t>
            </w:r>
          </w:p>
        </w:tc>
        <w:tc>
          <w:tcPr>
            <w:tcW w:w="3263" w:type="dxa"/>
            <w:tcBorders>
              <w:bottom w:val="single" w:sz="4" w:space="0" w:color="000000"/>
            </w:tcBorders>
          </w:tcPr>
          <w:p>
            <w:pPr>
              <w:pStyle w:val="TableParagraph"/>
              <w:numPr>
                <w:ilvl w:val="0"/>
                <w:numId w:val="661"/>
              </w:numPr>
              <w:tabs>
                <w:tab w:pos="370" w:val="left" w:leader="none"/>
              </w:tabs>
              <w:spacing w:line="240" w:lineRule="auto" w:before="4" w:after="0"/>
              <w:ind w:left="199" w:right="106" w:firstLine="0"/>
              <w:jc w:val="left"/>
              <w:rPr>
                <w:sz w:val="16"/>
              </w:rPr>
            </w:pPr>
            <w:r>
              <w:rPr>
                <w:sz w:val="16"/>
              </w:rPr>
              <w:t>Positive</w:t>
            </w:r>
            <w:r>
              <w:rPr>
                <w:spacing w:val="80"/>
                <w:sz w:val="16"/>
              </w:rPr>
              <w:t> </w:t>
            </w:r>
            <w:r>
              <w:rPr>
                <w:sz w:val="16"/>
              </w:rPr>
              <w:t>feedback</w:t>
            </w:r>
            <w:r>
              <w:rPr>
                <w:spacing w:val="80"/>
                <w:sz w:val="16"/>
              </w:rPr>
              <w:t> </w:t>
            </w:r>
            <w:r>
              <w:rPr>
                <w:sz w:val="16"/>
              </w:rPr>
              <w:t>was</w:t>
            </w:r>
            <w:r>
              <w:rPr>
                <w:spacing w:val="80"/>
                <w:sz w:val="16"/>
              </w:rPr>
              <w:t> </w:t>
            </w:r>
            <w:r>
              <w:rPr>
                <w:sz w:val="16"/>
              </w:rPr>
              <w:t>received</w:t>
            </w:r>
            <w:r>
              <w:rPr>
                <w:spacing w:val="80"/>
                <w:sz w:val="16"/>
              </w:rPr>
              <w:t> </w:t>
            </w:r>
            <w:r>
              <w:rPr>
                <w:sz w:val="16"/>
              </w:rPr>
              <w:t>from</w:t>
            </w:r>
            <w:r>
              <w:rPr>
                <w:spacing w:val="40"/>
                <w:sz w:val="16"/>
              </w:rPr>
              <w:t> </w:t>
            </w:r>
            <w:r>
              <w:rPr>
                <w:spacing w:val="-2"/>
                <w:sz w:val="16"/>
              </w:rPr>
              <w:t>participants</w:t>
            </w:r>
          </w:p>
        </w:tc>
      </w:tr>
    </w:tbl>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4"/>
        <w:rPr>
          <w:b/>
          <w:sz w:val="29"/>
        </w:rPr>
      </w:pPr>
      <w:r>
        <w:rPr/>
        <w:pict>
          <v:rect style="position:absolute;margin-left:113.419998pt;margin-top:18.083538pt;width:144.020pt;height:.48004pt;mso-position-horizontal-relative:page;mso-position-vertical-relative:paragraph;z-index:-15706112;mso-wrap-distance-left:0;mso-wrap-distance-right:0" id="docshape198" filled="true" fillcolor="#000000" stroked="false">
            <v:fill type="solid"/>
            <w10:wrap type="topAndBottom"/>
          </v:rect>
        </w:pict>
      </w:r>
    </w:p>
    <w:p>
      <w:pPr>
        <w:spacing w:before="83"/>
        <w:ind w:left="1688" w:right="1645" w:firstLine="0"/>
        <w:jc w:val="left"/>
        <w:rPr>
          <w:sz w:val="16"/>
        </w:rPr>
      </w:pPr>
      <w:r>
        <w:rPr>
          <w:sz w:val="16"/>
          <w:vertAlign w:val="superscript"/>
        </w:rPr>
        <w:t>1</w:t>
      </w:r>
      <w:r>
        <w:rPr>
          <w:sz w:val="16"/>
          <w:vertAlign w:val="baseline"/>
        </w:rPr>
        <w:t>As</w:t>
      </w:r>
      <w:r>
        <w:rPr>
          <w:spacing w:val="-7"/>
          <w:sz w:val="16"/>
          <w:vertAlign w:val="baseline"/>
        </w:rPr>
        <w:t> </w:t>
      </w:r>
      <w:r>
        <w:rPr>
          <w:sz w:val="16"/>
          <w:vertAlign w:val="baseline"/>
        </w:rPr>
        <w:t>of</w:t>
      </w:r>
      <w:r>
        <w:rPr>
          <w:spacing w:val="-7"/>
          <w:sz w:val="16"/>
          <w:vertAlign w:val="baseline"/>
        </w:rPr>
        <w:t> </w:t>
      </w:r>
      <w:r>
        <w:rPr>
          <w:sz w:val="16"/>
          <w:vertAlign w:val="baseline"/>
        </w:rPr>
        <w:t>2009,</w:t>
      </w:r>
      <w:r>
        <w:rPr>
          <w:spacing w:val="-6"/>
          <w:sz w:val="16"/>
          <w:vertAlign w:val="baseline"/>
        </w:rPr>
        <w:t> </w:t>
      </w:r>
      <w:r>
        <w:rPr>
          <w:sz w:val="16"/>
          <w:vertAlign w:val="baseline"/>
        </w:rPr>
        <w:t>official</w:t>
      </w:r>
      <w:r>
        <w:rPr>
          <w:spacing w:val="-8"/>
          <w:sz w:val="16"/>
          <w:vertAlign w:val="baseline"/>
        </w:rPr>
        <w:t> </w:t>
      </w:r>
      <w:r>
        <w:rPr>
          <w:sz w:val="16"/>
          <w:vertAlign w:val="baseline"/>
        </w:rPr>
        <w:t>documents</w:t>
      </w:r>
      <w:r>
        <w:rPr>
          <w:spacing w:val="-7"/>
          <w:sz w:val="16"/>
          <w:vertAlign w:val="baseline"/>
        </w:rPr>
        <w:t> </w:t>
      </w:r>
      <w:r>
        <w:rPr>
          <w:sz w:val="16"/>
          <w:vertAlign w:val="baseline"/>
        </w:rPr>
        <w:t>for</w:t>
      </w:r>
      <w:r>
        <w:rPr>
          <w:spacing w:val="-7"/>
          <w:sz w:val="16"/>
          <w:vertAlign w:val="baseline"/>
        </w:rPr>
        <w:t> </w:t>
      </w:r>
      <w:r>
        <w:rPr>
          <w:sz w:val="16"/>
          <w:vertAlign w:val="baseline"/>
        </w:rPr>
        <w:t>the</w:t>
      </w:r>
      <w:r>
        <w:rPr>
          <w:spacing w:val="-10"/>
          <w:sz w:val="16"/>
          <w:vertAlign w:val="baseline"/>
        </w:rPr>
        <w:t> </w:t>
      </w:r>
      <w:r>
        <w:rPr>
          <w:sz w:val="16"/>
          <w:vertAlign w:val="baseline"/>
        </w:rPr>
        <w:t>Assembly</w:t>
      </w:r>
      <w:r>
        <w:rPr>
          <w:spacing w:val="-10"/>
          <w:sz w:val="16"/>
          <w:vertAlign w:val="baseline"/>
        </w:rPr>
        <w:t> </w:t>
      </w:r>
      <w:r>
        <w:rPr>
          <w:sz w:val="16"/>
          <w:vertAlign w:val="baseline"/>
        </w:rPr>
        <w:t>are</w:t>
      </w:r>
      <w:r>
        <w:rPr>
          <w:spacing w:val="-8"/>
          <w:sz w:val="16"/>
          <w:vertAlign w:val="baseline"/>
        </w:rPr>
        <w:t> </w:t>
      </w:r>
      <w:r>
        <w:rPr>
          <w:sz w:val="16"/>
          <w:vertAlign w:val="baseline"/>
        </w:rPr>
        <w:t>issued</w:t>
      </w:r>
      <w:r>
        <w:rPr>
          <w:spacing w:val="-6"/>
          <w:sz w:val="16"/>
          <w:vertAlign w:val="baseline"/>
        </w:rPr>
        <w:t> </w:t>
      </w:r>
      <w:r>
        <w:rPr>
          <w:sz w:val="16"/>
          <w:vertAlign w:val="baseline"/>
        </w:rPr>
        <w:t>in</w:t>
      </w:r>
      <w:r>
        <w:rPr>
          <w:spacing w:val="-6"/>
          <w:sz w:val="16"/>
          <w:vertAlign w:val="baseline"/>
        </w:rPr>
        <w:t> </w:t>
      </w:r>
      <w:r>
        <w:rPr>
          <w:sz w:val="16"/>
          <w:vertAlign w:val="baseline"/>
        </w:rPr>
        <w:t>four</w:t>
      </w:r>
      <w:r>
        <w:rPr>
          <w:spacing w:val="-7"/>
          <w:sz w:val="16"/>
          <w:vertAlign w:val="baseline"/>
        </w:rPr>
        <w:t> </w:t>
      </w:r>
      <w:r>
        <w:rPr>
          <w:sz w:val="16"/>
          <w:vertAlign w:val="baseline"/>
        </w:rPr>
        <w:t>official</w:t>
      </w:r>
      <w:r>
        <w:rPr>
          <w:spacing w:val="-8"/>
          <w:sz w:val="16"/>
          <w:vertAlign w:val="baseline"/>
        </w:rPr>
        <w:t> </w:t>
      </w:r>
      <w:r>
        <w:rPr>
          <w:sz w:val="16"/>
          <w:vertAlign w:val="baseline"/>
        </w:rPr>
        <w:t>languages</w:t>
      </w:r>
      <w:r>
        <w:rPr>
          <w:spacing w:val="-7"/>
          <w:sz w:val="16"/>
          <w:vertAlign w:val="baseline"/>
        </w:rPr>
        <w:t> </w:t>
      </w:r>
      <w:r>
        <w:rPr>
          <w:sz w:val="16"/>
          <w:vertAlign w:val="baseline"/>
        </w:rPr>
        <w:t>only:</w:t>
      </w:r>
      <w:r>
        <w:rPr>
          <w:spacing w:val="-5"/>
          <w:sz w:val="16"/>
          <w:vertAlign w:val="baseline"/>
        </w:rPr>
        <w:t> </w:t>
      </w:r>
      <w:r>
        <w:rPr>
          <w:sz w:val="16"/>
          <w:vertAlign w:val="baseline"/>
        </w:rPr>
        <w:t>Arabic,</w:t>
      </w:r>
      <w:r>
        <w:rPr>
          <w:spacing w:val="-6"/>
          <w:sz w:val="16"/>
          <w:vertAlign w:val="baseline"/>
        </w:rPr>
        <w:t> </w:t>
      </w:r>
      <w:r>
        <w:rPr>
          <w:sz w:val="16"/>
          <w:vertAlign w:val="baseline"/>
        </w:rPr>
        <w:t>English,</w:t>
      </w:r>
      <w:r>
        <w:rPr>
          <w:spacing w:val="-8"/>
          <w:sz w:val="16"/>
          <w:vertAlign w:val="baseline"/>
        </w:rPr>
        <w:t> </w:t>
      </w:r>
      <w:r>
        <w:rPr>
          <w:sz w:val="16"/>
          <w:vertAlign w:val="baseline"/>
        </w:rPr>
        <w:t>French</w:t>
      </w:r>
      <w:r>
        <w:rPr>
          <w:spacing w:val="40"/>
          <w:sz w:val="16"/>
          <w:vertAlign w:val="baseline"/>
        </w:rPr>
        <w:t> </w:t>
      </w:r>
      <w:r>
        <w:rPr>
          <w:sz w:val="16"/>
          <w:vertAlign w:val="baseline"/>
        </w:rPr>
        <w:t>and Spanish.</w:t>
      </w:r>
    </w:p>
    <w:p>
      <w:pPr>
        <w:spacing w:after="0"/>
        <w:jc w:val="left"/>
        <w:rPr>
          <w:sz w:val="16"/>
        </w:rPr>
        <w:sectPr>
          <w:pgSz w:w="11910" w:h="16840"/>
          <w:pgMar w:header="858" w:footer="832" w:top="1060" w:bottom="1020" w:left="580" w:right="600"/>
        </w:sectPr>
      </w:pPr>
    </w:p>
    <w:tbl>
      <w:tblPr>
        <w:tblW w:w="0" w:type="auto"/>
        <w:jc w:val="left"/>
        <w:tblInd w:w="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05"/>
        <w:gridCol w:w="3675"/>
        <w:gridCol w:w="1054"/>
        <w:gridCol w:w="3265"/>
      </w:tblGrid>
      <w:tr>
        <w:trPr>
          <w:trHeight w:val="357" w:hRule="atLeast"/>
        </w:trPr>
        <w:tc>
          <w:tcPr>
            <w:tcW w:w="1805" w:type="dxa"/>
            <w:tcBorders>
              <w:top w:val="single" w:sz="2" w:space="0" w:color="000000"/>
              <w:bottom w:val="single" w:sz="4" w:space="0" w:color="000000"/>
            </w:tcBorders>
          </w:tcPr>
          <w:p>
            <w:pPr>
              <w:pStyle w:val="TableParagraph"/>
              <w:jc w:val="left"/>
              <w:rPr>
                <w:sz w:val="16"/>
              </w:rPr>
            </w:pPr>
          </w:p>
        </w:tc>
        <w:tc>
          <w:tcPr>
            <w:tcW w:w="3675" w:type="dxa"/>
            <w:tcBorders>
              <w:top w:val="single" w:sz="2" w:space="0" w:color="000000"/>
              <w:bottom w:val="single" w:sz="4" w:space="0" w:color="000000"/>
            </w:tcBorders>
          </w:tcPr>
          <w:p>
            <w:pPr>
              <w:pStyle w:val="TableParagraph"/>
              <w:jc w:val="left"/>
              <w:rPr>
                <w:sz w:val="16"/>
              </w:rPr>
            </w:pPr>
          </w:p>
        </w:tc>
        <w:tc>
          <w:tcPr>
            <w:tcW w:w="1054" w:type="dxa"/>
            <w:tcBorders>
              <w:top w:val="single" w:sz="2" w:space="0" w:color="000000"/>
              <w:bottom w:val="single" w:sz="4" w:space="0" w:color="000000"/>
            </w:tcBorders>
          </w:tcPr>
          <w:p>
            <w:pPr>
              <w:pStyle w:val="TableParagraph"/>
              <w:jc w:val="left"/>
              <w:rPr>
                <w:sz w:val="16"/>
              </w:rPr>
            </w:pPr>
          </w:p>
        </w:tc>
        <w:tc>
          <w:tcPr>
            <w:tcW w:w="3265" w:type="dxa"/>
            <w:tcBorders>
              <w:top w:val="single" w:sz="2" w:space="0" w:color="000000"/>
              <w:bottom w:val="single" w:sz="4" w:space="0" w:color="000000"/>
            </w:tcBorders>
          </w:tcPr>
          <w:p>
            <w:pPr>
              <w:pStyle w:val="TableParagraph"/>
              <w:jc w:val="left"/>
              <w:rPr>
                <w:sz w:val="16"/>
              </w:rPr>
            </w:pPr>
          </w:p>
        </w:tc>
      </w:tr>
      <w:tr>
        <w:trPr>
          <w:trHeight w:val="354" w:hRule="atLeast"/>
        </w:trPr>
        <w:tc>
          <w:tcPr>
            <w:tcW w:w="1805" w:type="dxa"/>
            <w:tcBorders>
              <w:top w:val="single" w:sz="4" w:space="0" w:color="000000"/>
              <w:bottom w:val="single" w:sz="4" w:space="0" w:color="000000"/>
            </w:tcBorders>
          </w:tcPr>
          <w:p>
            <w:pPr>
              <w:pStyle w:val="TableParagraph"/>
              <w:spacing w:before="57"/>
              <w:ind w:left="14"/>
              <w:jc w:val="left"/>
              <w:rPr>
                <w:i/>
                <w:sz w:val="16"/>
              </w:rPr>
            </w:pPr>
            <w:r>
              <w:rPr>
                <w:i/>
                <w:sz w:val="16"/>
              </w:rPr>
              <w:t>Expected</w:t>
            </w:r>
            <w:r>
              <w:rPr>
                <w:i/>
                <w:spacing w:val="-7"/>
                <w:sz w:val="16"/>
              </w:rPr>
              <w:t> </w:t>
            </w:r>
            <w:r>
              <w:rPr>
                <w:i/>
                <w:spacing w:val="-2"/>
                <w:sz w:val="16"/>
              </w:rPr>
              <w:t>results</w:t>
            </w:r>
          </w:p>
        </w:tc>
        <w:tc>
          <w:tcPr>
            <w:tcW w:w="3675" w:type="dxa"/>
            <w:tcBorders>
              <w:top w:val="single" w:sz="4" w:space="0" w:color="000000"/>
              <w:bottom w:val="single" w:sz="4" w:space="0" w:color="000000"/>
            </w:tcBorders>
          </w:tcPr>
          <w:p>
            <w:pPr>
              <w:pStyle w:val="TableParagraph"/>
              <w:spacing w:before="57"/>
              <w:ind w:left="101"/>
              <w:jc w:val="left"/>
              <w:rPr>
                <w:i/>
                <w:sz w:val="16"/>
              </w:rPr>
            </w:pPr>
            <w:r>
              <w:rPr>
                <w:i/>
                <w:sz w:val="16"/>
              </w:rPr>
              <w:t>Performance</w:t>
            </w:r>
            <w:r>
              <w:rPr>
                <w:i/>
                <w:spacing w:val="-10"/>
                <w:sz w:val="16"/>
              </w:rPr>
              <w:t> </w:t>
            </w:r>
            <w:r>
              <w:rPr>
                <w:i/>
                <w:spacing w:val="-2"/>
                <w:sz w:val="16"/>
              </w:rPr>
              <w:t>indicators</w:t>
            </w:r>
          </w:p>
        </w:tc>
        <w:tc>
          <w:tcPr>
            <w:tcW w:w="1054" w:type="dxa"/>
            <w:tcBorders>
              <w:top w:val="single" w:sz="4" w:space="0" w:color="000000"/>
              <w:bottom w:val="single" w:sz="4" w:space="0" w:color="000000"/>
            </w:tcBorders>
          </w:tcPr>
          <w:p>
            <w:pPr>
              <w:pStyle w:val="TableParagraph"/>
              <w:spacing w:before="57"/>
              <w:ind w:left="65"/>
              <w:jc w:val="left"/>
              <w:rPr>
                <w:i/>
                <w:sz w:val="16"/>
              </w:rPr>
            </w:pPr>
            <w:r>
              <w:rPr>
                <w:i/>
                <w:sz w:val="16"/>
              </w:rPr>
              <w:t>Target</w:t>
            </w:r>
            <w:r>
              <w:rPr>
                <w:i/>
                <w:spacing w:val="-4"/>
                <w:sz w:val="16"/>
              </w:rPr>
              <w:t> 2021</w:t>
            </w:r>
          </w:p>
        </w:tc>
        <w:tc>
          <w:tcPr>
            <w:tcW w:w="3265" w:type="dxa"/>
            <w:tcBorders>
              <w:top w:val="single" w:sz="4" w:space="0" w:color="000000"/>
              <w:bottom w:val="single" w:sz="4" w:space="0" w:color="000000"/>
            </w:tcBorders>
          </w:tcPr>
          <w:p>
            <w:pPr>
              <w:pStyle w:val="TableParagraph"/>
              <w:spacing w:before="57"/>
              <w:ind w:left="197"/>
              <w:jc w:val="left"/>
              <w:rPr>
                <w:i/>
                <w:sz w:val="16"/>
              </w:rPr>
            </w:pPr>
            <w:r>
              <w:rPr>
                <w:i/>
                <w:spacing w:val="-2"/>
                <w:sz w:val="16"/>
              </w:rPr>
              <w:t>Achievements</w:t>
            </w:r>
          </w:p>
        </w:tc>
      </w:tr>
      <w:tr>
        <w:trPr>
          <w:trHeight w:val="4465" w:hRule="atLeast"/>
        </w:trPr>
        <w:tc>
          <w:tcPr>
            <w:tcW w:w="1805" w:type="dxa"/>
            <w:tcBorders>
              <w:top w:val="single" w:sz="4" w:space="0" w:color="000000"/>
              <w:bottom w:val="single" w:sz="4" w:space="0" w:color="000000"/>
            </w:tcBorders>
          </w:tcPr>
          <w:p>
            <w:pPr>
              <w:pStyle w:val="TableParagraph"/>
              <w:spacing w:before="45"/>
              <w:ind w:left="14"/>
              <w:jc w:val="left"/>
              <w:rPr>
                <w:b/>
                <w:sz w:val="16"/>
              </w:rPr>
            </w:pPr>
            <w:r>
              <w:rPr>
                <w:b/>
                <w:sz w:val="16"/>
              </w:rPr>
              <w:t>Objective</w:t>
            </w:r>
            <w:r>
              <w:rPr>
                <w:b/>
                <w:spacing w:val="-7"/>
                <w:sz w:val="16"/>
              </w:rPr>
              <w:t> </w:t>
            </w:r>
            <w:r>
              <w:rPr>
                <w:b/>
                <w:spacing w:val="-10"/>
                <w:sz w:val="16"/>
              </w:rPr>
              <w:t>4</w:t>
            </w:r>
          </w:p>
          <w:p>
            <w:pPr>
              <w:pStyle w:val="TableParagraph"/>
              <w:spacing w:before="44"/>
              <w:ind w:left="14" w:right="33"/>
              <w:jc w:val="left"/>
              <w:rPr>
                <w:sz w:val="16"/>
              </w:rPr>
            </w:pPr>
            <w:r>
              <w:rPr>
                <w:sz w:val="16"/>
              </w:rPr>
              <w:t>Effective</w:t>
            </w:r>
            <w:r>
              <w:rPr>
                <w:spacing w:val="-10"/>
                <w:sz w:val="16"/>
              </w:rPr>
              <w:t> </w:t>
            </w:r>
            <w:r>
              <w:rPr>
                <w:sz w:val="16"/>
              </w:rPr>
              <w:t>dissemination</w:t>
            </w:r>
            <w:r>
              <w:rPr>
                <w:spacing w:val="-10"/>
                <w:sz w:val="16"/>
              </w:rPr>
              <w:t> </w:t>
            </w:r>
            <w:r>
              <w:rPr>
                <w:sz w:val="16"/>
              </w:rPr>
              <w:t>of</w:t>
            </w:r>
            <w:r>
              <w:rPr>
                <w:spacing w:val="40"/>
                <w:sz w:val="16"/>
              </w:rPr>
              <w:t> </w:t>
            </w:r>
            <w:r>
              <w:rPr>
                <w:sz w:val="16"/>
              </w:rPr>
              <w:t>documentation</w:t>
            </w:r>
            <w:r>
              <w:rPr>
                <w:spacing w:val="-3"/>
                <w:sz w:val="16"/>
              </w:rPr>
              <w:t> </w:t>
            </w:r>
            <w:r>
              <w:rPr>
                <w:sz w:val="16"/>
              </w:rPr>
              <w:t>and</w:t>
            </w:r>
            <w:r>
              <w:rPr>
                <w:spacing w:val="40"/>
                <w:sz w:val="16"/>
              </w:rPr>
              <w:t> </w:t>
            </w:r>
            <w:r>
              <w:rPr>
                <w:sz w:val="16"/>
              </w:rPr>
              <w:t>information to States</w:t>
            </w:r>
            <w:r>
              <w:rPr>
                <w:spacing w:val="40"/>
                <w:sz w:val="16"/>
              </w:rPr>
              <w:t> </w:t>
            </w:r>
            <w:r>
              <w:rPr>
                <w:sz w:val="16"/>
              </w:rPr>
              <w:t>Parties (online and</w:t>
            </w:r>
            <w:r>
              <w:rPr>
                <w:spacing w:val="40"/>
                <w:sz w:val="16"/>
              </w:rPr>
              <w:t> </w:t>
            </w:r>
            <w:r>
              <w:rPr>
                <w:spacing w:val="-2"/>
                <w:sz w:val="16"/>
              </w:rPr>
              <w:t>otherwise)</w:t>
            </w:r>
          </w:p>
        </w:tc>
        <w:tc>
          <w:tcPr>
            <w:tcW w:w="3675" w:type="dxa"/>
            <w:tcBorders>
              <w:top w:val="single" w:sz="4" w:space="0" w:color="000000"/>
              <w:bottom w:val="single" w:sz="4" w:space="0" w:color="000000"/>
            </w:tcBorders>
          </w:tcPr>
          <w:p>
            <w:pPr>
              <w:pStyle w:val="TableParagraph"/>
              <w:numPr>
                <w:ilvl w:val="0"/>
                <w:numId w:val="662"/>
              </w:numPr>
              <w:tabs>
                <w:tab w:pos="272" w:val="left" w:leader="none"/>
              </w:tabs>
              <w:spacing w:line="240" w:lineRule="auto" w:before="0" w:after="0"/>
              <w:ind w:left="101" w:right="64" w:firstLine="0"/>
              <w:jc w:val="left"/>
              <w:rPr>
                <w:sz w:val="16"/>
              </w:rPr>
            </w:pPr>
            <w:r>
              <w:rPr>
                <w:sz w:val="16"/>
              </w:rPr>
              <w:t>The</w:t>
            </w:r>
            <w:r>
              <w:rPr>
                <w:spacing w:val="-7"/>
                <w:sz w:val="16"/>
              </w:rPr>
              <w:t> </w:t>
            </w:r>
            <w:r>
              <w:rPr>
                <w:sz w:val="16"/>
              </w:rPr>
              <w:t>website</w:t>
            </w:r>
            <w:r>
              <w:rPr>
                <w:spacing w:val="-7"/>
                <w:sz w:val="16"/>
              </w:rPr>
              <w:t> </w:t>
            </w:r>
            <w:r>
              <w:rPr>
                <w:sz w:val="16"/>
              </w:rPr>
              <w:t>and</w:t>
            </w:r>
            <w:r>
              <w:rPr>
                <w:spacing w:val="-4"/>
                <w:sz w:val="16"/>
              </w:rPr>
              <w:t> </w:t>
            </w:r>
            <w:r>
              <w:rPr>
                <w:sz w:val="16"/>
              </w:rPr>
              <w:t>extranets</w:t>
            </w:r>
            <w:r>
              <w:rPr>
                <w:spacing w:val="-5"/>
                <w:sz w:val="16"/>
              </w:rPr>
              <w:t> </w:t>
            </w:r>
            <w:r>
              <w:rPr>
                <w:sz w:val="16"/>
              </w:rPr>
              <w:t>of</w:t>
            </w:r>
            <w:r>
              <w:rPr>
                <w:spacing w:val="-6"/>
                <w:sz w:val="16"/>
              </w:rPr>
              <w:t> </w:t>
            </w:r>
            <w:r>
              <w:rPr>
                <w:sz w:val="16"/>
              </w:rPr>
              <w:t>the</w:t>
            </w:r>
            <w:r>
              <w:rPr>
                <w:spacing w:val="-7"/>
                <w:sz w:val="16"/>
              </w:rPr>
              <w:t> </w:t>
            </w:r>
            <w:r>
              <w:rPr>
                <w:sz w:val="16"/>
              </w:rPr>
              <w:t>Assembly,</w:t>
            </w:r>
            <w:r>
              <w:rPr>
                <w:spacing w:val="-4"/>
                <w:sz w:val="16"/>
              </w:rPr>
              <w:t> </w:t>
            </w:r>
            <w:r>
              <w:rPr>
                <w:sz w:val="16"/>
              </w:rPr>
              <w:t>Bureau,</w:t>
            </w:r>
            <w:r>
              <w:rPr>
                <w:spacing w:val="40"/>
                <w:sz w:val="16"/>
              </w:rPr>
              <w:t> </w:t>
            </w:r>
            <w:r>
              <w:rPr>
                <w:sz w:val="16"/>
              </w:rPr>
              <w:t>Committee on Budget and Finance, and Audit</w:t>
            </w:r>
            <w:r>
              <w:rPr>
                <w:spacing w:val="40"/>
                <w:sz w:val="16"/>
              </w:rPr>
              <w:t> </w:t>
            </w:r>
            <w:r>
              <w:rPr>
                <w:sz w:val="16"/>
              </w:rPr>
              <w:t>Committee are used frequently</w:t>
            </w:r>
          </w:p>
        </w:tc>
        <w:tc>
          <w:tcPr>
            <w:tcW w:w="1054" w:type="dxa"/>
            <w:tcBorders>
              <w:top w:val="single" w:sz="4" w:space="0" w:color="000000"/>
              <w:bottom w:val="single" w:sz="4" w:space="0" w:color="000000"/>
            </w:tcBorders>
          </w:tcPr>
          <w:p>
            <w:pPr>
              <w:pStyle w:val="TableParagraph"/>
              <w:numPr>
                <w:ilvl w:val="0"/>
                <w:numId w:val="663"/>
              </w:numPr>
              <w:tabs>
                <w:tab w:pos="236" w:val="left" w:leader="none"/>
              </w:tabs>
              <w:spacing w:line="191" w:lineRule="exact" w:before="0" w:after="0"/>
              <w:ind w:left="235" w:right="0" w:hanging="171"/>
              <w:jc w:val="left"/>
              <w:rPr>
                <w:sz w:val="16"/>
              </w:rPr>
            </w:pPr>
            <w:r>
              <w:rPr>
                <w:spacing w:val="-5"/>
                <w:sz w:val="16"/>
              </w:rPr>
              <w:t>n/a</w:t>
            </w:r>
          </w:p>
        </w:tc>
        <w:tc>
          <w:tcPr>
            <w:tcW w:w="3265" w:type="dxa"/>
            <w:tcBorders>
              <w:top w:val="single" w:sz="4" w:space="0" w:color="000000"/>
              <w:bottom w:val="single" w:sz="4" w:space="0" w:color="000000"/>
            </w:tcBorders>
          </w:tcPr>
          <w:p>
            <w:pPr>
              <w:pStyle w:val="TableParagraph"/>
              <w:numPr>
                <w:ilvl w:val="0"/>
                <w:numId w:val="664"/>
              </w:numPr>
              <w:tabs>
                <w:tab w:pos="368" w:val="left" w:leader="none"/>
              </w:tabs>
              <w:spacing w:line="240" w:lineRule="auto" w:before="0" w:after="0"/>
              <w:ind w:left="197" w:right="110" w:firstLine="0"/>
              <w:jc w:val="both"/>
              <w:rPr>
                <w:sz w:val="16"/>
              </w:rPr>
            </w:pPr>
            <w:r>
              <w:rPr>
                <w:sz w:val="16"/>
              </w:rPr>
              <w:t>All official documentation and useful</w:t>
            </w:r>
            <w:r>
              <w:rPr>
                <w:spacing w:val="40"/>
                <w:sz w:val="16"/>
              </w:rPr>
              <w:t> </w:t>
            </w:r>
            <w:r>
              <w:rPr>
                <w:sz w:val="16"/>
              </w:rPr>
              <w:t>information was used at all times by</w:t>
            </w:r>
            <w:r>
              <w:rPr>
                <w:spacing w:val="40"/>
                <w:sz w:val="16"/>
              </w:rPr>
              <w:t> </w:t>
            </w:r>
            <w:r>
              <w:rPr>
                <w:sz w:val="16"/>
              </w:rPr>
              <w:t>Assembly, Bureau and Committee members</w:t>
            </w:r>
          </w:p>
          <w:p>
            <w:pPr>
              <w:pStyle w:val="TableParagraph"/>
              <w:numPr>
                <w:ilvl w:val="0"/>
                <w:numId w:val="664"/>
              </w:numPr>
              <w:tabs>
                <w:tab w:pos="368" w:val="left" w:leader="none"/>
              </w:tabs>
              <w:spacing w:line="240" w:lineRule="auto" w:before="0" w:after="0"/>
              <w:ind w:left="197" w:right="107" w:firstLine="0"/>
              <w:jc w:val="both"/>
              <w:rPr>
                <w:sz w:val="16"/>
              </w:rPr>
            </w:pPr>
            <w:r>
              <w:rPr>
                <w:sz w:val="16"/>
              </w:rPr>
              <w:t>In connection with its mandate regarding</w:t>
            </w:r>
            <w:r>
              <w:rPr>
                <w:spacing w:val="40"/>
                <w:sz w:val="16"/>
              </w:rPr>
              <w:t> </w:t>
            </w:r>
            <w:r>
              <w:rPr>
                <w:sz w:val="16"/>
              </w:rPr>
              <w:t>complementarity, the Secretariat’s activities</w:t>
            </w:r>
            <w:r>
              <w:rPr>
                <w:spacing w:val="40"/>
                <w:sz w:val="16"/>
              </w:rPr>
              <w:t> </w:t>
            </w:r>
            <w:r>
              <w:rPr>
                <w:sz w:val="16"/>
              </w:rPr>
              <w:t>included participating in relevant meetings,</w:t>
            </w:r>
            <w:r>
              <w:rPr>
                <w:spacing w:val="40"/>
                <w:sz w:val="16"/>
              </w:rPr>
              <w:t> </w:t>
            </w:r>
            <w:r>
              <w:rPr>
                <w:sz w:val="16"/>
              </w:rPr>
              <w:t>securing</w:t>
            </w:r>
            <w:r>
              <w:rPr>
                <w:spacing w:val="-5"/>
                <w:sz w:val="16"/>
              </w:rPr>
              <w:t> </w:t>
            </w:r>
            <w:r>
              <w:rPr>
                <w:sz w:val="16"/>
              </w:rPr>
              <w:t>the</w:t>
            </w:r>
            <w:r>
              <w:rPr>
                <w:spacing w:val="-3"/>
                <w:sz w:val="16"/>
              </w:rPr>
              <w:t> </w:t>
            </w:r>
            <w:r>
              <w:rPr>
                <w:sz w:val="16"/>
              </w:rPr>
              <w:t>engagement of</w:t>
            </w:r>
            <w:r>
              <w:rPr>
                <w:spacing w:val="-2"/>
                <w:sz w:val="16"/>
              </w:rPr>
              <w:t> </w:t>
            </w:r>
            <w:r>
              <w:rPr>
                <w:sz w:val="16"/>
              </w:rPr>
              <w:t>stakeholders with</w:t>
            </w:r>
            <w:r>
              <w:rPr>
                <w:spacing w:val="40"/>
                <w:sz w:val="16"/>
              </w:rPr>
              <w:t> </w:t>
            </w:r>
            <w:r>
              <w:rPr>
                <w:sz w:val="16"/>
              </w:rPr>
              <w:t>each other, posting relevant information,</w:t>
            </w:r>
            <w:r>
              <w:rPr>
                <w:spacing w:val="40"/>
                <w:sz w:val="16"/>
              </w:rPr>
              <w:t> </w:t>
            </w:r>
            <w:r>
              <w:rPr>
                <w:sz w:val="16"/>
              </w:rPr>
              <w:t>maintaining Extranet platform, as well as the</w:t>
            </w:r>
            <w:r>
              <w:rPr>
                <w:spacing w:val="40"/>
                <w:sz w:val="16"/>
              </w:rPr>
              <w:t> </w:t>
            </w:r>
            <w:r>
              <w:rPr>
                <w:sz w:val="16"/>
              </w:rPr>
              <w:t>contacts database for use by delegations and</w:t>
            </w:r>
            <w:r>
              <w:rPr>
                <w:spacing w:val="40"/>
                <w:sz w:val="16"/>
              </w:rPr>
              <w:t> </w:t>
            </w:r>
            <w:r>
              <w:rPr>
                <w:sz w:val="16"/>
              </w:rPr>
              <w:t>the Court organs</w:t>
            </w:r>
          </w:p>
          <w:p>
            <w:pPr>
              <w:pStyle w:val="TableParagraph"/>
              <w:numPr>
                <w:ilvl w:val="0"/>
                <w:numId w:val="664"/>
              </w:numPr>
              <w:tabs>
                <w:tab w:pos="368" w:val="left" w:leader="none"/>
                <w:tab w:pos="1576" w:val="left" w:leader="none"/>
                <w:tab w:pos="2353" w:val="left" w:leader="none"/>
              </w:tabs>
              <w:spacing w:line="240" w:lineRule="auto" w:before="0" w:after="0"/>
              <w:ind w:left="197" w:right="107" w:firstLine="0"/>
              <w:jc w:val="both"/>
              <w:rPr>
                <w:sz w:val="16"/>
              </w:rPr>
            </w:pPr>
            <w:r>
              <w:rPr>
                <w:sz w:val="16"/>
              </w:rPr>
              <w:t>In connection with its mandate regarding</w:t>
            </w:r>
            <w:r>
              <w:rPr>
                <w:spacing w:val="40"/>
                <w:sz w:val="16"/>
              </w:rPr>
              <w:t> </w:t>
            </w:r>
            <w:r>
              <w:rPr>
                <w:spacing w:val="-2"/>
                <w:sz w:val="16"/>
              </w:rPr>
              <w:t>cooperation,</w:t>
            </w:r>
            <w:r>
              <w:rPr>
                <w:sz w:val="16"/>
              </w:rPr>
              <w:tab/>
            </w:r>
            <w:r>
              <w:rPr>
                <w:spacing w:val="-4"/>
                <w:sz w:val="16"/>
              </w:rPr>
              <w:t>the</w:t>
            </w:r>
            <w:r>
              <w:rPr>
                <w:sz w:val="16"/>
              </w:rPr>
              <w:tab/>
            </w:r>
            <w:r>
              <w:rPr>
                <w:spacing w:val="-2"/>
                <w:sz w:val="16"/>
              </w:rPr>
              <w:t>Secretariat’s</w:t>
            </w:r>
            <w:r>
              <w:rPr>
                <w:spacing w:val="40"/>
                <w:sz w:val="16"/>
              </w:rPr>
              <w:t> </w:t>
            </w:r>
            <w:r>
              <w:rPr>
                <w:sz w:val="16"/>
              </w:rPr>
              <w:t>activities included participating in relevant</w:t>
            </w:r>
            <w:r>
              <w:rPr>
                <w:spacing w:val="40"/>
                <w:sz w:val="16"/>
              </w:rPr>
              <w:t> </w:t>
            </w:r>
            <w:r>
              <w:rPr>
                <w:sz w:val="16"/>
              </w:rPr>
              <w:t>meetings, securing the engagement of</w:t>
            </w:r>
            <w:r>
              <w:rPr>
                <w:spacing w:val="40"/>
                <w:sz w:val="16"/>
              </w:rPr>
              <w:t> </w:t>
            </w:r>
            <w:r>
              <w:rPr>
                <w:sz w:val="16"/>
              </w:rPr>
              <w:t>stakeholders with each other regarding the</w:t>
            </w:r>
            <w:r>
              <w:rPr>
                <w:spacing w:val="40"/>
                <w:sz w:val="16"/>
              </w:rPr>
              <w:t> </w:t>
            </w:r>
            <w:r>
              <w:rPr>
                <w:sz w:val="16"/>
              </w:rPr>
              <w:t>creation of the secured digital platform for</w:t>
            </w:r>
            <w:r>
              <w:rPr>
                <w:spacing w:val="40"/>
                <w:sz w:val="16"/>
              </w:rPr>
              <w:t> </w:t>
            </w:r>
            <w:r>
              <w:rPr>
                <w:sz w:val="16"/>
              </w:rPr>
              <w:t>States Parties to exchange relevant</w:t>
            </w:r>
            <w:r>
              <w:rPr>
                <w:spacing w:val="40"/>
                <w:sz w:val="16"/>
              </w:rPr>
              <w:t> </w:t>
            </w:r>
            <w:r>
              <w:rPr>
                <w:sz w:val="16"/>
              </w:rPr>
              <w:t>information, identify challenges and raise</w:t>
            </w:r>
            <w:r>
              <w:rPr>
                <w:spacing w:val="40"/>
                <w:sz w:val="16"/>
              </w:rPr>
              <w:t> </w:t>
            </w:r>
            <w:r>
              <w:rPr>
                <w:sz w:val="16"/>
              </w:rPr>
              <w:t>awareness of the Court’s mandate as well as</w:t>
            </w:r>
            <w:r>
              <w:rPr>
                <w:spacing w:val="40"/>
                <w:sz w:val="16"/>
              </w:rPr>
              <w:t> </w:t>
            </w:r>
            <w:r>
              <w:rPr>
                <w:sz w:val="16"/>
              </w:rPr>
              <w:t>cooperation requirements with regard to</w:t>
            </w:r>
            <w:r>
              <w:rPr>
                <w:spacing w:val="40"/>
                <w:sz w:val="16"/>
              </w:rPr>
              <w:t> </w:t>
            </w:r>
            <w:r>
              <w:rPr>
                <w:sz w:val="16"/>
              </w:rPr>
              <w:t>financial investigations and asset recovery</w:t>
            </w:r>
          </w:p>
          <w:p>
            <w:pPr>
              <w:pStyle w:val="TableParagraph"/>
              <w:numPr>
                <w:ilvl w:val="0"/>
                <w:numId w:val="664"/>
              </w:numPr>
              <w:tabs>
                <w:tab w:pos="368" w:val="left" w:leader="none"/>
              </w:tabs>
              <w:spacing w:line="180" w:lineRule="atLeast" w:before="0" w:after="0"/>
              <w:ind w:left="197" w:right="111" w:firstLine="0"/>
              <w:jc w:val="both"/>
              <w:rPr>
                <w:sz w:val="16"/>
              </w:rPr>
            </w:pPr>
            <w:r>
              <w:rPr>
                <w:sz w:val="16"/>
              </w:rPr>
              <w:t>Positive feedback was received from</w:t>
            </w:r>
            <w:r>
              <w:rPr>
                <w:spacing w:val="40"/>
                <w:sz w:val="16"/>
              </w:rPr>
              <w:t> </w:t>
            </w:r>
            <w:r>
              <w:rPr>
                <w:spacing w:val="-2"/>
                <w:sz w:val="16"/>
              </w:rPr>
              <w:t>participants</w:t>
            </w:r>
          </w:p>
        </w:tc>
      </w:tr>
    </w:tbl>
    <w:p>
      <w:pPr>
        <w:pStyle w:val="BodyText"/>
        <w:spacing w:before="7"/>
        <w:rPr>
          <w:sz w:val="14"/>
        </w:rPr>
      </w:pPr>
    </w:p>
    <w:p>
      <w:pPr>
        <w:spacing w:before="91"/>
        <w:ind w:left="555" w:right="0" w:firstLine="0"/>
        <w:jc w:val="left"/>
        <w:rPr>
          <w:b/>
          <w:sz w:val="22"/>
        </w:rPr>
      </w:pPr>
      <w:r>
        <w:rPr>
          <w:b/>
          <w:sz w:val="22"/>
        </w:rPr>
        <w:t>Number</w:t>
      </w:r>
      <w:r>
        <w:rPr>
          <w:b/>
          <w:spacing w:val="-5"/>
          <w:sz w:val="22"/>
        </w:rPr>
        <w:t> </w:t>
      </w:r>
      <w:r>
        <w:rPr>
          <w:b/>
          <w:sz w:val="22"/>
        </w:rPr>
        <w:t>of</w:t>
      </w:r>
      <w:r>
        <w:rPr>
          <w:b/>
          <w:spacing w:val="-2"/>
          <w:sz w:val="22"/>
        </w:rPr>
        <w:t> </w:t>
      </w:r>
      <w:r>
        <w:rPr>
          <w:b/>
          <w:sz w:val="22"/>
        </w:rPr>
        <w:t>documents</w:t>
      </w:r>
      <w:r>
        <w:rPr>
          <w:b/>
          <w:spacing w:val="-2"/>
          <w:sz w:val="22"/>
        </w:rPr>
        <w:t> </w:t>
      </w:r>
      <w:r>
        <w:rPr>
          <w:b/>
          <w:sz w:val="22"/>
        </w:rPr>
        <w:t>and</w:t>
      </w:r>
      <w:r>
        <w:rPr>
          <w:b/>
          <w:spacing w:val="-3"/>
          <w:sz w:val="22"/>
        </w:rPr>
        <w:t> </w:t>
      </w:r>
      <w:r>
        <w:rPr>
          <w:b/>
          <w:sz w:val="22"/>
        </w:rPr>
        <w:t>pages,</w:t>
      </w:r>
      <w:r>
        <w:rPr>
          <w:b/>
          <w:spacing w:val="-2"/>
          <w:sz w:val="22"/>
        </w:rPr>
        <w:t> </w:t>
      </w:r>
      <w:r>
        <w:rPr>
          <w:b/>
          <w:sz w:val="22"/>
        </w:rPr>
        <w:t>produced</w:t>
      </w:r>
      <w:r>
        <w:rPr>
          <w:b/>
          <w:spacing w:val="-5"/>
          <w:sz w:val="22"/>
        </w:rPr>
        <w:t> </w:t>
      </w:r>
      <w:r>
        <w:rPr>
          <w:b/>
          <w:sz w:val="22"/>
        </w:rPr>
        <w:t>in</w:t>
      </w:r>
      <w:r>
        <w:rPr>
          <w:b/>
          <w:spacing w:val="-2"/>
          <w:sz w:val="22"/>
        </w:rPr>
        <w:t> </w:t>
      </w:r>
      <w:r>
        <w:rPr>
          <w:b/>
          <w:spacing w:val="-4"/>
          <w:sz w:val="22"/>
        </w:rPr>
        <w:t>2021</w:t>
      </w:r>
    </w:p>
    <w:p>
      <w:pPr>
        <w:pStyle w:val="BodyText"/>
        <w:spacing w:before="10" w:after="1"/>
        <w:rPr>
          <w:b/>
        </w:rPr>
      </w:pPr>
    </w:p>
    <w:tbl>
      <w:tblPr>
        <w:tblW w:w="0" w:type="auto"/>
        <w:jc w:val="left"/>
        <w:tblInd w:w="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70"/>
        <w:gridCol w:w="1123"/>
        <w:gridCol w:w="661"/>
        <w:gridCol w:w="693"/>
        <w:gridCol w:w="698"/>
        <w:gridCol w:w="617"/>
        <w:gridCol w:w="717"/>
        <w:gridCol w:w="616"/>
        <w:gridCol w:w="698"/>
        <w:gridCol w:w="696"/>
        <w:gridCol w:w="813"/>
      </w:tblGrid>
      <w:tr>
        <w:trPr>
          <w:trHeight w:val="325" w:hRule="atLeast"/>
        </w:trPr>
        <w:tc>
          <w:tcPr>
            <w:tcW w:w="2470" w:type="dxa"/>
            <w:tcBorders>
              <w:top w:val="single" w:sz="4" w:space="0" w:color="000000"/>
              <w:bottom w:val="single" w:sz="4" w:space="0" w:color="000000"/>
            </w:tcBorders>
          </w:tcPr>
          <w:p>
            <w:pPr>
              <w:pStyle w:val="TableParagraph"/>
              <w:jc w:val="left"/>
              <w:rPr>
                <w:sz w:val="16"/>
              </w:rPr>
            </w:pPr>
          </w:p>
        </w:tc>
        <w:tc>
          <w:tcPr>
            <w:tcW w:w="1123" w:type="dxa"/>
            <w:tcBorders>
              <w:top w:val="single" w:sz="4" w:space="0" w:color="000000"/>
              <w:bottom w:val="single" w:sz="4" w:space="0" w:color="000000"/>
            </w:tcBorders>
          </w:tcPr>
          <w:p>
            <w:pPr>
              <w:pStyle w:val="TableParagraph"/>
              <w:spacing w:before="55"/>
              <w:ind w:left="526"/>
              <w:jc w:val="left"/>
              <w:rPr>
                <w:i/>
                <w:sz w:val="18"/>
              </w:rPr>
            </w:pPr>
            <w:r>
              <w:rPr>
                <w:i/>
                <w:spacing w:val="-2"/>
                <w:sz w:val="18"/>
              </w:rPr>
              <w:t>English</w:t>
            </w:r>
          </w:p>
        </w:tc>
        <w:tc>
          <w:tcPr>
            <w:tcW w:w="661" w:type="dxa"/>
            <w:tcBorders>
              <w:top w:val="single" w:sz="4" w:space="0" w:color="000000"/>
              <w:bottom w:val="single" w:sz="4" w:space="0" w:color="000000"/>
            </w:tcBorders>
          </w:tcPr>
          <w:p>
            <w:pPr>
              <w:pStyle w:val="TableParagraph"/>
              <w:jc w:val="left"/>
              <w:rPr>
                <w:sz w:val="16"/>
              </w:rPr>
            </w:pPr>
          </w:p>
        </w:tc>
        <w:tc>
          <w:tcPr>
            <w:tcW w:w="1391" w:type="dxa"/>
            <w:gridSpan w:val="2"/>
            <w:tcBorders>
              <w:top w:val="single" w:sz="4" w:space="0" w:color="000000"/>
              <w:bottom w:val="single" w:sz="4" w:space="0" w:color="000000"/>
            </w:tcBorders>
          </w:tcPr>
          <w:p>
            <w:pPr>
              <w:pStyle w:val="TableParagraph"/>
              <w:spacing w:before="55"/>
              <w:ind w:left="410"/>
              <w:jc w:val="left"/>
              <w:rPr>
                <w:i/>
                <w:sz w:val="18"/>
              </w:rPr>
            </w:pPr>
            <w:r>
              <w:rPr>
                <w:i/>
                <w:spacing w:val="-2"/>
                <w:sz w:val="18"/>
              </w:rPr>
              <w:t>French</w:t>
            </w:r>
          </w:p>
        </w:tc>
        <w:tc>
          <w:tcPr>
            <w:tcW w:w="1334" w:type="dxa"/>
            <w:gridSpan w:val="2"/>
            <w:tcBorders>
              <w:top w:val="single" w:sz="4" w:space="0" w:color="000000"/>
              <w:bottom w:val="single" w:sz="4" w:space="0" w:color="000000"/>
            </w:tcBorders>
          </w:tcPr>
          <w:p>
            <w:pPr>
              <w:pStyle w:val="TableParagraph"/>
              <w:spacing w:before="55"/>
              <w:ind w:left="382"/>
              <w:jc w:val="left"/>
              <w:rPr>
                <w:i/>
                <w:sz w:val="18"/>
              </w:rPr>
            </w:pPr>
            <w:r>
              <w:rPr>
                <w:i/>
                <w:spacing w:val="-2"/>
                <w:sz w:val="18"/>
              </w:rPr>
              <w:t>Spanish</w:t>
            </w:r>
          </w:p>
        </w:tc>
        <w:tc>
          <w:tcPr>
            <w:tcW w:w="1314" w:type="dxa"/>
            <w:gridSpan w:val="2"/>
            <w:tcBorders>
              <w:top w:val="single" w:sz="4" w:space="0" w:color="000000"/>
              <w:bottom w:val="single" w:sz="4" w:space="0" w:color="000000"/>
            </w:tcBorders>
          </w:tcPr>
          <w:p>
            <w:pPr>
              <w:pStyle w:val="TableParagraph"/>
              <w:spacing w:before="55"/>
              <w:ind w:left="402"/>
              <w:jc w:val="left"/>
              <w:rPr>
                <w:i/>
                <w:sz w:val="18"/>
              </w:rPr>
            </w:pPr>
            <w:r>
              <w:rPr>
                <w:i/>
                <w:spacing w:val="-2"/>
                <w:sz w:val="18"/>
              </w:rPr>
              <w:t>Arabic</w:t>
            </w:r>
          </w:p>
        </w:tc>
        <w:tc>
          <w:tcPr>
            <w:tcW w:w="1509" w:type="dxa"/>
            <w:gridSpan w:val="2"/>
            <w:tcBorders>
              <w:top w:val="single" w:sz="4" w:space="0" w:color="000000"/>
              <w:bottom w:val="single" w:sz="4" w:space="0" w:color="000000"/>
            </w:tcBorders>
          </w:tcPr>
          <w:p>
            <w:pPr>
              <w:pStyle w:val="TableParagraph"/>
              <w:spacing w:before="55"/>
              <w:ind w:left="529" w:right="568"/>
              <w:jc w:val="center"/>
              <w:rPr>
                <w:i/>
                <w:sz w:val="18"/>
              </w:rPr>
            </w:pPr>
            <w:r>
              <w:rPr>
                <w:i/>
                <w:spacing w:val="-2"/>
                <w:sz w:val="18"/>
              </w:rPr>
              <w:t>Total</w:t>
            </w:r>
          </w:p>
        </w:tc>
      </w:tr>
      <w:tr>
        <w:trPr>
          <w:trHeight w:val="328" w:hRule="atLeast"/>
        </w:trPr>
        <w:tc>
          <w:tcPr>
            <w:tcW w:w="2470" w:type="dxa"/>
            <w:tcBorders>
              <w:top w:val="single" w:sz="4" w:space="0" w:color="000000"/>
              <w:bottom w:val="single" w:sz="4" w:space="0" w:color="000000"/>
            </w:tcBorders>
          </w:tcPr>
          <w:p>
            <w:pPr>
              <w:pStyle w:val="TableParagraph"/>
              <w:jc w:val="left"/>
              <w:rPr>
                <w:sz w:val="16"/>
              </w:rPr>
            </w:pPr>
          </w:p>
        </w:tc>
        <w:tc>
          <w:tcPr>
            <w:tcW w:w="1123" w:type="dxa"/>
            <w:tcBorders>
              <w:top w:val="single" w:sz="4" w:space="0" w:color="000000"/>
              <w:bottom w:val="single" w:sz="4" w:space="0" w:color="000000"/>
            </w:tcBorders>
          </w:tcPr>
          <w:p>
            <w:pPr>
              <w:pStyle w:val="TableParagraph"/>
              <w:spacing w:before="57"/>
              <w:ind w:left="251"/>
              <w:jc w:val="left"/>
              <w:rPr>
                <w:i/>
                <w:sz w:val="18"/>
              </w:rPr>
            </w:pPr>
            <w:r>
              <w:rPr>
                <w:i/>
                <w:spacing w:val="-4"/>
                <w:sz w:val="18"/>
              </w:rPr>
              <w:t>Docs</w:t>
            </w:r>
          </w:p>
        </w:tc>
        <w:tc>
          <w:tcPr>
            <w:tcW w:w="661" w:type="dxa"/>
            <w:tcBorders>
              <w:top w:val="single" w:sz="4" w:space="0" w:color="000000"/>
              <w:bottom w:val="single" w:sz="4" w:space="0" w:color="000000"/>
            </w:tcBorders>
          </w:tcPr>
          <w:p>
            <w:pPr>
              <w:pStyle w:val="TableParagraph"/>
              <w:spacing w:before="57"/>
              <w:ind w:left="46"/>
              <w:jc w:val="left"/>
              <w:rPr>
                <w:i/>
                <w:sz w:val="18"/>
              </w:rPr>
            </w:pPr>
            <w:r>
              <w:rPr>
                <w:i/>
                <w:spacing w:val="-2"/>
                <w:sz w:val="18"/>
              </w:rPr>
              <w:t>Pages</w:t>
            </w:r>
          </w:p>
        </w:tc>
        <w:tc>
          <w:tcPr>
            <w:tcW w:w="693" w:type="dxa"/>
            <w:tcBorders>
              <w:top w:val="single" w:sz="4" w:space="0" w:color="000000"/>
              <w:bottom w:val="single" w:sz="4" w:space="0" w:color="000000"/>
            </w:tcBorders>
          </w:tcPr>
          <w:p>
            <w:pPr>
              <w:pStyle w:val="TableParagraph"/>
              <w:spacing w:before="57"/>
              <w:ind w:left="160" w:right="138"/>
              <w:jc w:val="center"/>
              <w:rPr>
                <w:i/>
                <w:sz w:val="18"/>
              </w:rPr>
            </w:pPr>
            <w:r>
              <w:rPr>
                <w:i/>
                <w:spacing w:val="-4"/>
                <w:sz w:val="18"/>
              </w:rPr>
              <w:t>Docs</w:t>
            </w:r>
          </w:p>
        </w:tc>
        <w:tc>
          <w:tcPr>
            <w:tcW w:w="698" w:type="dxa"/>
            <w:tcBorders>
              <w:top w:val="single" w:sz="4" w:space="0" w:color="000000"/>
              <w:bottom w:val="single" w:sz="4" w:space="0" w:color="000000"/>
            </w:tcBorders>
          </w:tcPr>
          <w:p>
            <w:pPr>
              <w:pStyle w:val="TableParagraph"/>
              <w:spacing w:before="57"/>
              <w:ind w:left="135" w:right="93"/>
              <w:jc w:val="center"/>
              <w:rPr>
                <w:i/>
                <w:sz w:val="18"/>
              </w:rPr>
            </w:pPr>
            <w:r>
              <w:rPr>
                <w:i/>
                <w:spacing w:val="-2"/>
                <w:sz w:val="18"/>
              </w:rPr>
              <w:t>Pages</w:t>
            </w:r>
          </w:p>
        </w:tc>
        <w:tc>
          <w:tcPr>
            <w:tcW w:w="617" w:type="dxa"/>
            <w:tcBorders>
              <w:top w:val="single" w:sz="4" w:space="0" w:color="000000"/>
              <w:bottom w:val="single" w:sz="4" w:space="0" w:color="000000"/>
            </w:tcBorders>
          </w:tcPr>
          <w:p>
            <w:pPr>
              <w:pStyle w:val="TableParagraph"/>
              <w:spacing w:before="57"/>
              <w:ind w:left="93" w:right="129"/>
              <w:jc w:val="center"/>
              <w:rPr>
                <w:i/>
                <w:sz w:val="18"/>
              </w:rPr>
            </w:pPr>
            <w:r>
              <w:rPr>
                <w:i/>
                <w:spacing w:val="-4"/>
                <w:sz w:val="18"/>
              </w:rPr>
              <w:t>Docs</w:t>
            </w:r>
          </w:p>
        </w:tc>
        <w:tc>
          <w:tcPr>
            <w:tcW w:w="717" w:type="dxa"/>
            <w:tcBorders>
              <w:top w:val="single" w:sz="4" w:space="0" w:color="000000"/>
              <w:bottom w:val="single" w:sz="4" w:space="0" w:color="000000"/>
            </w:tcBorders>
          </w:tcPr>
          <w:p>
            <w:pPr>
              <w:pStyle w:val="TableParagraph"/>
              <w:spacing w:before="57"/>
              <w:ind w:left="123" w:right="123"/>
              <w:jc w:val="center"/>
              <w:rPr>
                <w:i/>
                <w:sz w:val="18"/>
              </w:rPr>
            </w:pPr>
            <w:r>
              <w:rPr>
                <w:i/>
                <w:spacing w:val="-2"/>
                <w:sz w:val="18"/>
              </w:rPr>
              <w:t>Pages</w:t>
            </w:r>
          </w:p>
        </w:tc>
        <w:tc>
          <w:tcPr>
            <w:tcW w:w="616" w:type="dxa"/>
            <w:tcBorders>
              <w:top w:val="single" w:sz="4" w:space="0" w:color="000000"/>
              <w:bottom w:val="single" w:sz="4" w:space="0" w:color="000000"/>
            </w:tcBorders>
          </w:tcPr>
          <w:p>
            <w:pPr>
              <w:pStyle w:val="TableParagraph"/>
              <w:spacing w:before="57"/>
              <w:ind w:left="119" w:right="103"/>
              <w:jc w:val="center"/>
              <w:rPr>
                <w:i/>
                <w:sz w:val="18"/>
              </w:rPr>
            </w:pPr>
            <w:r>
              <w:rPr>
                <w:i/>
                <w:spacing w:val="-4"/>
                <w:sz w:val="18"/>
              </w:rPr>
              <w:t>Docs</w:t>
            </w:r>
          </w:p>
        </w:tc>
        <w:tc>
          <w:tcPr>
            <w:tcW w:w="698" w:type="dxa"/>
            <w:tcBorders>
              <w:top w:val="single" w:sz="4" w:space="0" w:color="000000"/>
              <w:bottom w:val="single" w:sz="4" w:space="0" w:color="000000"/>
            </w:tcBorders>
          </w:tcPr>
          <w:p>
            <w:pPr>
              <w:pStyle w:val="TableParagraph"/>
              <w:spacing w:before="57"/>
              <w:ind w:right="146"/>
              <w:rPr>
                <w:i/>
                <w:sz w:val="18"/>
              </w:rPr>
            </w:pPr>
            <w:r>
              <w:rPr>
                <w:i/>
                <w:spacing w:val="-2"/>
                <w:sz w:val="18"/>
              </w:rPr>
              <w:t>Pages</w:t>
            </w:r>
          </w:p>
        </w:tc>
        <w:tc>
          <w:tcPr>
            <w:tcW w:w="696" w:type="dxa"/>
            <w:tcBorders>
              <w:top w:val="single" w:sz="4" w:space="0" w:color="000000"/>
              <w:bottom w:val="single" w:sz="4" w:space="0" w:color="000000"/>
            </w:tcBorders>
          </w:tcPr>
          <w:p>
            <w:pPr>
              <w:pStyle w:val="TableParagraph"/>
              <w:spacing w:before="57"/>
              <w:ind w:left="129" w:right="172"/>
              <w:jc w:val="center"/>
              <w:rPr>
                <w:i/>
                <w:sz w:val="18"/>
              </w:rPr>
            </w:pPr>
            <w:r>
              <w:rPr>
                <w:i/>
                <w:spacing w:val="-4"/>
                <w:sz w:val="18"/>
              </w:rPr>
              <w:t>Docs</w:t>
            </w:r>
          </w:p>
        </w:tc>
        <w:tc>
          <w:tcPr>
            <w:tcW w:w="813" w:type="dxa"/>
            <w:tcBorders>
              <w:top w:val="single" w:sz="4" w:space="0" w:color="000000"/>
              <w:bottom w:val="single" w:sz="4" w:space="0" w:color="000000"/>
            </w:tcBorders>
          </w:tcPr>
          <w:p>
            <w:pPr>
              <w:pStyle w:val="TableParagraph"/>
              <w:spacing w:before="57"/>
              <w:ind w:left="162" w:right="169"/>
              <w:jc w:val="center"/>
              <w:rPr>
                <w:i/>
                <w:sz w:val="18"/>
              </w:rPr>
            </w:pPr>
            <w:r>
              <w:rPr>
                <w:i/>
                <w:spacing w:val="-2"/>
                <w:sz w:val="18"/>
              </w:rPr>
              <w:t>Pages</w:t>
            </w:r>
          </w:p>
        </w:tc>
      </w:tr>
      <w:tr>
        <w:trPr>
          <w:trHeight w:val="534" w:hRule="atLeast"/>
        </w:trPr>
        <w:tc>
          <w:tcPr>
            <w:tcW w:w="2470" w:type="dxa"/>
            <w:tcBorders>
              <w:top w:val="single" w:sz="4" w:space="0" w:color="000000"/>
              <w:bottom w:val="single" w:sz="4" w:space="0" w:color="000000"/>
            </w:tcBorders>
          </w:tcPr>
          <w:p>
            <w:pPr>
              <w:pStyle w:val="TableParagraph"/>
              <w:spacing w:before="55"/>
              <w:ind w:left="14" w:right="517"/>
              <w:jc w:val="left"/>
              <w:rPr>
                <w:sz w:val="18"/>
              </w:rPr>
            </w:pPr>
            <w:r>
              <w:rPr>
                <w:sz w:val="18"/>
              </w:rPr>
              <w:t>Committee</w:t>
            </w:r>
            <w:r>
              <w:rPr>
                <w:spacing w:val="-12"/>
                <w:sz w:val="18"/>
              </w:rPr>
              <w:t> </w:t>
            </w:r>
            <w:r>
              <w:rPr>
                <w:sz w:val="18"/>
              </w:rPr>
              <w:t>on</w:t>
            </w:r>
            <w:r>
              <w:rPr>
                <w:spacing w:val="-11"/>
                <w:sz w:val="18"/>
              </w:rPr>
              <w:t> </w:t>
            </w:r>
            <w:r>
              <w:rPr>
                <w:sz w:val="18"/>
              </w:rPr>
              <w:t>Budget</w:t>
            </w:r>
            <w:r>
              <w:rPr>
                <w:spacing w:val="-11"/>
                <w:sz w:val="18"/>
              </w:rPr>
              <w:t> </w:t>
            </w:r>
            <w:r>
              <w:rPr>
                <w:sz w:val="18"/>
              </w:rPr>
              <w:t>and Finance, 36</w:t>
            </w:r>
            <w:r>
              <w:rPr>
                <w:sz w:val="18"/>
                <w:vertAlign w:val="superscript"/>
              </w:rPr>
              <w:t>th</w:t>
            </w:r>
            <w:r>
              <w:rPr>
                <w:sz w:val="18"/>
                <w:vertAlign w:val="baseline"/>
              </w:rPr>
              <w:t> session</w:t>
            </w:r>
          </w:p>
        </w:tc>
        <w:tc>
          <w:tcPr>
            <w:tcW w:w="1123" w:type="dxa"/>
            <w:tcBorders>
              <w:top w:val="single" w:sz="4" w:space="0" w:color="000000"/>
              <w:bottom w:val="single" w:sz="4" w:space="0" w:color="000000"/>
            </w:tcBorders>
          </w:tcPr>
          <w:p>
            <w:pPr>
              <w:pStyle w:val="TableParagraph"/>
              <w:spacing w:before="158"/>
              <w:ind w:left="302"/>
              <w:jc w:val="left"/>
              <w:rPr>
                <w:sz w:val="18"/>
              </w:rPr>
            </w:pPr>
            <w:r>
              <w:rPr>
                <w:spacing w:val="-5"/>
                <w:sz w:val="18"/>
              </w:rPr>
              <w:t>100</w:t>
            </w:r>
          </w:p>
        </w:tc>
        <w:tc>
          <w:tcPr>
            <w:tcW w:w="661" w:type="dxa"/>
            <w:tcBorders>
              <w:top w:val="single" w:sz="4" w:space="0" w:color="000000"/>
              <w:bottom w:val="single" w:sz="4" w:space="0" w:color="000000"/>
            </w:tcBorders>
          </w:tcPr>
          <w:p>
            <w:pPr>
              <w:pStyle w:val="TableParagraph"/>
              <w:spacing w:before="158"/>
              <w:ind w:left="84"/>
              <w:jc w:val="left"/>
              <w:rPr>
                <w:sz w:val="18"/>
              </w:rPr>
            </w:pPr>
            <w:r>
              <w:rPr>
                <w:spacing w:val="-4"/>
                <w:sz w:val="18"/>
              </w:rPr>
              <w:t>1074</w:t>
            </w:r>
          </w:p>
        </w:tc>
        <w:tc>
          <w:tcPr>
            <w:tcW w:w="693" w:type="dxa"/>
            <w:tcBorders>
              <w:top w:val="single" w:sz="4" w:space="0" w:color="000000"/>
              <w:bottom w:val="single" w:sz="4" w:space="0" w:color="000000"/>
            </w:tcBorders>
          </w:tcPr>
          <w:p>
            <w:pPr>
              <w:pStyle w:val="TableParagraph"/>
              <w:spacing w:before="158"/>
              <w:ind w:left="159" w:right="138"/>
              <w:jc w:val="center"/>
              <w:rPr>
                <w:sz w:val="18"/>
              </w:rPr>
            </w:pPr>
            <w:r>
              <w:rPr>
                <w:spacing w:val="-5"/>
                <w:sz w:val="18"/>
              </w:rPr>
              <w:t>29</w:t>
            </w:r>
          </w:p>
        </w:tc>
        <w:tc>
          <w:tcPr>
            <w:tcW w:w="698" w:type="dxa"/>
            <w:tcBorders>
              <w:top w:val="single" w:sz="4" w:space="0" w:color="000000"/>
              <w:bottom w:val="single" w:sz="4" w:space="0" w:color="000000"/>
            </w:tcBorders>
          </w:tcPr>
          <w:p>
            <w:pPr>
              <w:pStyle w:val="TableParagraph"/>
              <w:spacing w:before="158"/>
              <w:ind w:left="135" w:right="93"/>
              <w:jc w:val="center"/>
              <w:rPr>
                <w:sz w:val="18"/>
              </w:rPr>
            </w:pPr>
            <w:r>
              <w:rPr>
                <w:spacing w:val="-5"/>
                <w:sz w:val="18"/>
              </w:rPr>
              <w:t>490</w:t>
            </w:r>
          </w:p>
        </w:tc>
        <w:tc>
          <w:tcPr>
            <w:tcW w:w="617" w:type="dxa"/>
            <w:tcBorders>
              <w:top w:val="single" w:sz="4" w:space="0" w:color="000000"/>
              <w:bottom w:val="single" w:sz="4" w:space="0" w:color="000000"/>
            </w:tcBorders>
          </w:tcPr>
          <w:p>
            <w:pPr>
              <w:pStyle w:val="TableParagraph"/>
              <w:jc w:val="left"/>
              <w:rPr>
                <w:sz w:val="16"/>
              </w:rPr>
            </w:pPr>
          </w:p>
        </w:tc>
        <w:tc>
          <w:tcPr>
            <w:tcW w:w="717" w:type="dxa"/>
            <w:tcBorders>
              <w:top w:val="single" w:sz="4" w:space="0" w:color="000000"/>
              <w:bottom w:val="single" w:sz="4" w:space="0" w:color="000000"/>
            </w:tcBorders>
          </w:tcPr>
          <w:p>
            <w:pPr>
              <w:pStyle w:val="TableParagraph"/>
              <w:jc w:val="left"/>
              <w:rPr>
                <w:sz w:val="16"/>
              </w:rPr>
            </w:pPr>
          </w:p>
        </w:tc>
        <w:tc>
          <w:tcPr>
            <w:tcW w:w="616" w:type="dxa"/>
            <w:tcBorders>
              <w:top w:val="single" w:sz="4" w:space="0" w:color="000000"/>
              <w:bottom w:val="single" w:sz="4" w:space="0" w:color="000000"/>
            </w:tcBorders>
          </w:tcPr>
          <w:p>
            <w:pPr>
              <w:pStyle w:val="TableParagraph"/>
              <w:jc w:val="left"/>
              <w:rPr>
                <w:sz w:val="16"/>
              </w:rPr>
            </w:pPr>
          </w:p>
        </w:tc>
        <w:tc>
          <w:tcPr>
            <w:tcW w:w="698" w:type="dxa"/>
            <w:tcBorders>
              <w:top w:val="single" w:sz="4" w:space="0" w:color="000000"/>
              <w:bottom w:val="single" w:sz="4" w:space="0" w:color="000000"/>
            </w:tcBorders>
          </w:tcPr>
          <w:p>
            <w:pPr>
              <w:pStyle w:val="TableParagraph"/>
              <w:jc w:val="left"/>
              <w:rPr>
                <w:sz w:val="16"/>
              </w:rPr>
            </w:pPr>
          </w:p>
        </w:tc>
        <w:tc>
          <w:tcPr>
            <w:tcW w:w="696" w:type="dxa"/>
            <w:tcBorders>
              <w:top w:val="single" w:sz="4" w:space="0" w:color="000000"/>
              <w:bottom w:val="single" w:sz="4" w:space="0" w:color="000000"/>
            </w:tcBorders>
          </w:tcPr>
          <w:p>
            <w:pPr>
              <w:pStyle w:val="TableParagraph"/>
              <w:spacing w:before="158"/>
              <w:ind w:left="129" w:right="168"/>
              <w:jc w:val="center"/>
              <w:rPr>
                <w:sz w:val="18"/>
              </w:rPr>
            </w:pPr>
            <w:r>
              <w:rPr>
                <w:spacing w:val="-5"/>
                <w:sz w:val="18"/>
              </w:rPr>
              <w:t>129</w:t>
            </w:r>
          </w:p>
        </w:tc>
        <w:tc>
          <w:tcPr>
            <w:tcW w:w="813" w:type="dxa"/>
            <w:tcBorders>
              <w:top w:val="single" w:sz="4" w:space="0" w:color="000000"/>
              <w:bottom w:val="single" w:sz="4" w:space="0" w:color="000000"/>
            </w:tcBorders>
          </w:tcPr>
          <w:p>
            <w:pPr>
              <w:pStyle w:val="TableParagraph"/>
              <w:spacing w:before="158"/>
              <w:ind w:left="163" w:right="169"/>
              <w:jc w:val="center"/>
              <w:rPr>
                <w:sz w:val="18"/>
              </w:rPr>
            </w:pPr>
            <w:r>
              <w:rPr>
                <w:spacing w:val="-4"/>
                <w:sz w:val="18"/>
              </w:rPr>
              <w:t>1564</w:t>
            </w:r>
          </w:p>
        </w:tc>
      </w:tr>
      <w:tr>
        <w:trPr>
          <w:trHeight w:val="532" w:hRule="atLeast"/>
        </w:trPr>
        <w:tc>
          <w:tcPr>
            <w:tcW w:w="2470" w:type="dxa"/>
            <w:tcBorders>
              <w:top w:val="single" w:sz="4" w:space="0" w:color="000000"/>
              <w:bottom w:val="single" w:sz="4" w:space="0" w:color="000000"/>
            </w:tcBorders>
          </w:tcPr>
          <w:p>
            <w:pPr>
              <w:pStyle w:val="TableParagraph"/>
              <w:spacing w:before="55"/>
              <w:ind w:left="14" w:right="517"/>
              <w:jc w:val="left"/>
              <w:rPr>
                <w:sz w:val="18"/>
              </w:rPr>
            </w:pPr>
            <w:r>
              <w:rPr>
                <w:sz w:val="18"/>
              </w:rPr>
              <w:t>Committee</w:t>
            </w:r>
            <w:r>
              <w:rPr>
                <w:spacing w:val="-12"/>
                <w:sz w:val="18"/>
              </w:rPr>
              <w:t> </w:t>
            </w:r>
            <w:r>
              <w:rPr>
                <w:sz w:val="18"/>
              </w:rPr>
              <w:t>on</w:t>
            </w:r>
            <w:r>
              <w:rPr>
                <w:spacing w:val="-11"/>
                <w:sz w:val="18"/>
              </w:rPr>
              <w:t> </w:t>
            </w:r>
            <w:r>
              <w:rPr>
                <w:sz w:val="18"/>
              </w:rPr>
              <w:t>Budget</w:t>
            </w:r>
            <w:r>
              <w:rPr>
                <w:spacing w:val="-11"/>
                <w:sz w:val="18"/>
              </w:rPr>
              <w:t> </w:t>
            </w:r>
            <w:r>
              <w:rPr>
                <w:sz w:val="18"/>
              </w:rPr>
              <w:t>and Finance, 37</w:t>
            </w:r>
            <w:r>
              <w:rPr>
                <w:sz w:val="18"/>
                <w:vertAlign w:val="superscript"/>
              </w:rPr>
              <w:t>th</w:t>
            </w:r>
            <w:r>
              <w:rPr>
                <w:sz w:val="18"/>
                <w:vertAlign w:val="baseline"/>
              </w:rPr>
              <w:t> session</w:t>
            </w:r>
          </w:p>
        </w:tc>
        <w:tc>
          <w:tcPr>
            <w:tcW w:w="1123" w:type="dxa"/>
            <w:tcBorders>
              <w:top w:val="single" w:sz="4" w:space="0" w:color="000000"/>
              <w:bottom w:val="single" w:sz="4" w:space="0" w:color="000000"/>
            </w:tcBorders>
          </w:tcPr>
          <w:p>
            <w:pPr>
              <w:pStyle w:val="TableParagraph"/>
              <w:spacing w:before="158"/>
              <w:ind w:left="302"/>
              <w:jc w:val="left"/>
              <w:rPr>
                <w:sz w:val="18"/>
              </w:rPr>
            </w:pPr>
            <w:r>
              <w:rPr>
                <w:spacing w:val="-5"/>
                <w:sz w:val="18"/>
              </w:rPr>
              <w:t>150</w:t>
            </w:r>
          </w:p>
        </w:tc>
        <w:tc>
          <w:tcPr>
            <w:tcW w:w="661" w:type="dxa"/>
            <w:tcBorders>
              <w:top w:val="single" w:sz="4" w:space="0" w:color="000000"/>
              <w:bottom w:val="single" w:sz="4" w:space="0" w:color="000000"/>
            </w:tcBorders>
          </w:tcPr>
          <w:p>
            <w:pPr>
              <w:pStyle w:val="TableParagraph"/>
              <w:spacing w:before="158"/>
              <w:ind w:left="84"/>
              <w:jc w:val="left"/>
              <w:rPr>
                <w:sz w:val="18"/>
              </w:rPr>
            </w:pPr>
            <w:r>
              <w:rPr>
                <w:spacing w:val="-4"/>
                <w:sz w:val="18"/>
              </w:rPr>
              <w:t>2768</w:t>
            </w:r>
          </w:p>
        </w:tc>
        <w:tc>
          <w:tcPr>
            <w:tcW w:w="693" w:type="dxa"/>
            <w:tcBorders>
              <w:top w:val="single" w:sz="4" w:space="0" w:color="000000"/>
              <w:bottom w:val="single" w:sz="4" w:space="0" w:color="000000"/>
            </w:tcBorders>
          </w:tcPr>
          <w:p>
            <w:pPr>
              <w:pStyle w:val="TableParagraph"/>
              <w:spacing w:before="158"/>
              <w:ind w:left="159" w:right="138"/>
              <w:jc w:val="center"/>
              <w:rPr>
                <w:sz w:val="18"/>
              </w:rPr>
            </w:pPr>
            <w:r>
              <w:rPr>
                <w:spacing w:val="-5"/>
                <w:sz w:val="18"/>
              </w:rPr>
              <w:t>37</w:t>
            </w:r>
          </w:p>
        </w:tc>
        <w:tc>
          <w:tcPr>
            <w:tcW w:w="698" w:type="dxa"/>
            <w:tcBorders>
              <w:top w:val="single" w:sz="4" w:space="0" w:color="000000"/>
              <w:bottom w:val="single" w:sz="4" w:space="0" w:color="000000"/>
            </w:tcBorders>
          </w:tcPr>
          <w:p>
            <w:pPr>
              <w:pStyle w:val="TableParagraph"/>
              <w:spacing w:before="158"/>
              <w:ind w:left="131" w:right="93"/>
              <w:jc w:val="center"/>
              <w:rPr>
                <w:sz w:val="18"/>
              </w:rPr>
            </w:pPr>
            <w:r>
              <w:rPr>
                <w:spacing w:val="-4"/>
                <w:sz w:val="18"/>
              </w:rPr>
              <w:t>1293</w:t>
            </w:r>
          </w:p>
        </w:tc>
        <w:tc>
          <w:tcPr>
            <w:tcW w:w="617" w:type="dxa"/>
            <w:tcBorders>
              <w:top w:val="single" w:sz="4" w:space="0" w:color="000000"/>
              <w:bottom w:val="single" w:sz="4" w:space="0" w:color="000000"/>
            </w:tcBorders>
          </w:tcPr>
          <w:p>
            <w:pPr>
              <w:pStyle w:val="TableParagraph"/>
              <w:jc w:val="left"/>
              <w:rPr>
                <w:sz w:val="16"/>
              </w:rPr>
            </w:pPr>
          </w:p>
        </w:tc>
        <w:tc>
          <w:tcPr>
            <w:tcW w:w="717" w:type="dxa"/>
            <w:tcBorders>
              <w:top w:val="single" w:sz="4" w:space="0" w:color="000000"/>
              <w:bottom w:val="single" w:sz="4" w:space="0" w:color="000000"/>
            </w:tcBorders>
          </w:tcPr>
          <w:p>
            <w:pPr>
              <w:pStyle w:val="TableParagraph"/>
              <w:jc w:val="left"/>
              <w:rPr>
                <w:sz w:val="16"/>
              </w:rPr>
            </w:pPr>
          </w:p>
        </w:tc>
        <w:tc>
          <w:tcPr>
            <w:tcW w:w="616" w:type="dxa"/>
            <w:tcBorders>
              <w:top w:val="single" w:sz="4" w:space="0" w:color="000000"/>
              <w:bottom w:val="single" w:sz="4" w:space="0" w:color="000000"/>
            </w:tcBorders>
          </w:tcPr>
          <w:p>
            <w:pPr>
              <w:pStyle w:val="TableParagraph"/>
              <w:jc w:val="left"/>
              <w:rPr>
                <w:sz w:val="16"/>
              </w:rPr>
            </w:pPr>
          </w:p>
        </w:tc>
        <w:tc>
          <w:tcPr>
            <w:tcW w:w="698" w:type="dxa"/>
            <w:tcBorders>
              <w:top w:val="single" w:sz="4" w:space="0" w:color="000000"/>
              <w:bottom w:val="single" w:sz="4" w:space="0" w:color="000000"/>
            </w:tcBorders>
          </w:tcPr>
          <w:p>
            <w:pPr>
              <w:pStyle w:val="TableParagraph"/>
              <w:jc w:val="left"/>
              <w:rPr>
                <w:sz w:val="16"/>
              </w:rPr>
            </w:pPr>
          </w:p>
        </w:tc>
        <w:tc>
          <w:tcPr>
            <w:tcW w:w="696" w:type="dxa"/>
            <w:tcBorders>
              <w:top w:val="single" w:sz="4" w:space="0" w:color="000000"/>
              <w:bottom w:val="single" w:sz="4" w:space="0" w:color="000000"/>
            </w:tcBorders>
          </w:tcPr>
          <w:p>
            <w:pPr>
              <w:pStyle w:val="TableParagraph"/>
              <w:spacing w:before="158"/>
              <w:ind w:left="129" w:right="168"/>
              <w:jc w:val="center"/>
              <w:rPr>
                <w:sz w:val="18"/>
              </w:rPr>
            </w:pPr>
            <w:r>
              <w:rPr>
                <w:spacing w:val="-5"/>
                <w:sz w:val="18"/>
              </w:rPr>
              <w:t>187</w:t>
            </w:r>
          </w:p>
        </w:tc>
        <w:tc>
          <w:tcPr>
            <w:tcW w:w="813" w:type="dxa"/>
            <w:tcBorders>
              <w:top w:val="single" w:sz="4" w:space="0" w:color="000000"/>
              <w:bottom w:val="single" w:sz="4" w:space="0" w:color="000000"/>
            </w:tcBorders>
          </w:tcPr>
          <w:p>
            <w:pPr>
              <w:pStyle w:val="TableParagraph"/>
              <w:spacing w:before="158"/>
              <w:ind w:left="163" w:right="169"/>
              <w:jc w:val="center"/>
              <w:rPr>
                <w:sz w:val="18"/>
              </w:rPr>
            </w:pPr>
            <w:r>
              <w:rPr>
                <w:spacing w:val="-4"/>
                <w:sz w:val="18"/>
              </w:rPr>
              <w:t>4061</w:t>
            </w:r>
          </w:p>
        </w:tc>
      </w:tr>
      <w:tr>
        <w:trPr>
          <w:trHeight w:val="534" w:hRule="atLeast"/>
        </w:trPr>
        <w:tc>
          <w:tcPr>
            <w:tcW w:w="2470" w:type="dxa"/>
            <w:tcBorders>
              <w:top w:val="single" w:sz="4" w:space="0" w:color="000000"/>
              <w:bottom w:val="single" w:sz="4" w:space="0" w:color="000000"/>
            </w:tcBorders>
          </w:tcPr>
          <w:p>
            <w:pPr>
              <w:pStyle w:val="TableParagraph"/>
              <w:spacing w:before="55"/>
              <w:ind w:left="14" w:right="517"/>
              <w:jc w:val="left"/>
              <w:rPr>
                <w:i/>
                <w:sz w:val="18"/>
              </w:rPr>
            </w:pPr>
            <w:r>
              <w:rPr>
                <w:i/>
                <w:sz w:val="18"/>
              </w:rPr>
              <w:t>Committee</w:t>
            </w:r>
            <w:r>
              <w:rPr>
                <w:i/>
                <w:spacing w:val="-12"/>
                <w:sz w:val="18"/>
              </w:rPr>
              <w:t> </w:t>
            </w:r>
            <w:r>
              <w:rPr>
                <w:i/>
                <w:sz w:val="18"/>
              </w:rPr>
              <w:t>on</w:t>
            </w:r>
            <w:r>
              <w:rPr>
                <w:i/>
                <w:spacing w:val="-11"/>
                <w:sz w:val="18"/>
              </w:rPr>
              <w:t> </w:t>
            </w:r>
            <w:r>
              <w:rPr>
                <w:i/>
                <w:sz w:val="18"/>
              </w:rPr>
              <w:t>Budget</w:t>
            </w:r>
            <w:r>
              <w:rPr>
                <w:i/>
                <w:spacing w:val="-11"/>
                <w:sz w:val="18"/>
              </w:rPr>
              <w:t> </w:t>
            </w:r>
            <w:r>
              <w:rPr>
                <w:i/>
                <w:sz w:val="18"/>
              </w:rPr>
              <w:t>and</w:t>
            </w:r>
            <w:r>
              <w:rPr>
                <w:i/>
                <w:sz w:val="18"/>
              </w:rPr>
              <w:t> Finance: Total</w:t>
            </w:r>
          </w:p>
        </w:tc>
        <w:tc>
          <w:tcPr>
            <w:tcW w:w="1123" w:type="dxa"/>
            <w:tcBorders>
              <w:top w:val="single" w:sz="4" w:space="0" w:color="000000"/>
              <w:bottom w:val="single" w:sz="4" w:space="0" w:color="000000"/>
            </w:tcBorders>
          </w:tcPr>
          <w:p>
            <w:pPr>
              <w:pStyle w:val="TableParagraph"/>
              <w:spacing w:before="158"/>
              <w:ind w:left="302"/>
              <w:jc w:val="left"/>
              <w:rPr>
                <w:i/>
                <w:sz w:val="18"/>
              </w:rPr>
            </w:pPr>
            <w:r>
              <w:rPr>
                <w:i/>
                <w:spacing w:val="-5"/>
                <w:sz w:val="18"/>
              </w:rPr>
              <w:t>250</w:t>
            </w:r>
          </w:p>
        </w:tc>
        <w:tc>
          <w:tcPr>
            <w:tcW w:w="661" w:type="dxa"/>
            <w:tcBorders>
              <w:top w:val="single" w:sz="4" w:space="0" w:color="000000"/>
              <w:bottom w:val="single" w:sz="4" w:space="0" w:color="000000"/>
            </w:tcBorders>
          </w:tcPr>
          <w:p>
            <w:pPr>
              <w:pStyle w:val="TableParagraph"/>
              <w:spacing w:before="158"/>
              <w:ind w:left="84"/>
              <w:jc w:val="left"/>
              <w:rPr>
                <w:i/>
                <w:sz w:val="18"/>
              </w:rPr>
            </w:pPr>
            <w:r>
              <w:rPr>
                <w:i/>
                <w:spacing w:val="-4"/>
                <w:sz w:val="18"/>
              </w:rPr>
              <w:t>3842</w:t>
            </w:r>
          </w:p>
        </w:tc>
        <w:tc>
          <w:tcPr>
            <w:tcW w:w="693" w:type="dxa"/>
            <w:tcBorders>
              <w:top w:val="single" w:sz="4" w:space="0" w:color="000000"/>
              <w:bottom w:val="single" w:sz="4" w:space="0" w:color="000000"/>
            </w:tcBorders>
          </w:tcPr>
          <w:p>
            <w:pPr>
              <w:pStyle w:val="TableParagraph"/>
              <w:spacing w:before="158"/>
              <w:ind w:left="159" w:right="138"/>
              <w:jc w:val="center"/>
              <w:rPr>
                <w:i/>
                <w:sz w:val="18"/>
              </w:rPr>
            </w:pPr>
            <w:r>
              <w:rPr>
                <w:i/>
                <w:spacing w:val="-5"/>
                <w:sz w:val="18"/>
              </w:rPr>
              <w:t>66</w:t>
            </w:r>
          </w:p>
        </w:tc>
        <w:tc>
          <w:tcPr>
            <w:tcW w:w="698" w:type="dxa"/>
            <w:tcBorders>
              <w:top w:val="single" w:sz="4" w:space="0" w:color="000000"/>
              <w:bottom w:val="single" w:sz="4" w:space="0" w:color="000000"/>
            </w:tcBorders>
          </w:tcPr>
          <w:p>
            <w:pPr>
              <w:pStyle w:val="TableParagraph"/>
              <w:spacing w:before="158"/>
              <w:ind w:left="131" w:right="93"/>
              <w:jc w:val="center"/>
              <w:rPr>
                <w:i/>
                <w:sz w:val="18"/>
              </w:rPr>
            </w:pPr>
            <w:r>
              <w:rPr>
                <w:i/>
                <w:spacing w:val="-4"/>
                <w:sz w:val="18"/>
              </w:rPr>
              <w:t>1783</w:t>
            </w:r>
          </w:p>
        </w:tc>
        <w:tc>
          <w:tcPr>
            <w:tcW w:w="617" w:type="dxa"/>
            <w:tcBorders>
              <w:top w:val="single" w:sz="4" w:space="0" w:color="000000"/>
              <w:bottom w:val="single" w:sz="4" w:space="0" w:color="000000"/>
            </w:tcBorders>
          </w:tcPr>
          <w:p>
            <w:pPr>
              <w:pStyle w:val="TableParagraph"/>
              <w:jc w:val="left"/>
              <w:rPr>
                <w:sz w:val="16"/>
              </w:rPr>
            </w:pPr>
          </w:p>
        </w:tc>
        <w:tc>
          <w:tcPr>
            <w:tcW w:w="717" w:type="dxa"/>
            <w:tcBorders>
              <w:top w:val="single" w:sz="4" w:space="0" w:color="000000"/>
              <w:bottom w:val="single" w:sz="4" w:space="0" w:color="000000"/>
            </w:tcBorders>
          </w:tcPr>
          <w:p>
            <w:pPr>
              <w:pStyle w:val="TableParagraph"/>
              <w:jc w:val="left"/>
              <w:rPr>
                <w:sz w:val="16"/>
              </w:rPr>
            </w:pPr>
          </w:p>
        </w:tc>
        <w:tc>
          <w:tcPr>
            <w:tcW w:w="616" w:type="dxa"/>
            <w:tcBorders>
              <w:top w:val="single" w:sz="4" w:space="0" w:color="000000"/>
              <w:bottom w:val="single" w:sz="4" w:space="0" w:color="000000"/>
            </w:tcBorders>
          </w:tcPr>
          <w:p>
            <w:pPr>
              <w:pStyle w:val="TableParagraph"/>
              <w:jc w:val="left"/>
              <w:rPr>
                <w:sz w:val="16"/>
              </w:rPr>
            </w:pPr>
          </w:p>
        </w:tc>
        <w:tc>
          <w:tcPr>
            <w:tcW w:w="698" w:type="dxa"/>
            <w:tcBorders>
              <w:top w:val="single" w:sz="4" w:space="0" w:color="000000"/>
              <w:bottom w:val="single" w:sz="4" w:space="0" w:color="000000"/>
            </w:tcBorders>
          </w:tcPr>
          <w:p>
            <w:pPr>
              <w:pStyle w:val="TableParagraph"/>
              <w:jc w:val="left"/>
              <w:rPr>
                <w:sz w:val="16"/>
              </w:rPr>
            </w:pPr>
          </w:p>
        </w:tc>
        <w:tc>
          <w:tcPr>
            <w:tcW w:w="696" w:type="dxa"/>
            <w:tcBorders>
              <w:top w:val="single" w:sz="4" w:space="0" w:color="000000"/>
              <w:bottom w:val="single" w:sz="4" w:space="0" w:color="000000"/>
            </w:tcBorders>
          </w:tcPr>
          <w:p>
            <w:pPr>
              <w:pStyle w:val="TableParagraph"/>
              <w:spacing w:before="158"/>
              <w:ind w:left="129" w:right="168"/>
              <w:jc w:val="center"/>
              <w:rPr>
                <w:i/>
                <w:sz w:val="18"/>
              </w:rPr>
            </w:pPr>
            <w:r>
              <w:rPr>
                <w:i/>
                <w:spacing w:val="-5"/>
                <w:sz w:val="18"/>
              </w:rPr>
              <w:t>316</w:t>
            </w:r>
          </w:p>
        </w:tc>
        <w:tc>
          <w:tcPr>
            <w:tcW w:w="813" w:type="dxa"/>
            <w:tcBorders>
              <w:top w:val="single" w:sz="4" w:space="0" w:color="000000"/>
              <w:bottom w:val="single" w:sz="4" w:space="0" w:color="000000"/>
            </w:tcBorders>
          </w:tcPr>
          <w:p>
            <w:pPr>
              <w:pStyle w:val="TableParagraph"/>
              <w:spacing w:before="158"/>
              <w:ind w:left="163" w:right="169"/>
              <w:jc w:val="center"/>
              <w:rPr>
                <w:i/>
                <w:sz w:val="18"/>
              </w:rPr>
            </w:pPr>
            <w:r>
              <w:rPr>
                <w:i/>
                <w:spacing w:val="-4"/>
                <w:sz w:val="18"/>
              </w:rPr>
              <w:t>5625</w:t>
            </w:r>
          </w:p>
        </w:tc>
      </w:tr>
      <w:tr>
        <w:trPr>
          <w:trHeight w:val="326" w:hRule="atLeast"/>
        </w:trPr>
        <w:tc>
          <w:tcPr>
            <w:tcW w:w="2470" w:type="dxa"/>
            <w:tcBorders>
              <w:top w:val="single" w:sz="4" w:space="0" w:color="000000"/>
              <w:bottom w:val="single" w:sz="4" w:space="0" w:color="000000"/>
            </w:tcBorders>
          </w:tcPr>
          <w:p>
            <w:pPr>
              <w:pStyle w:val="TableParagraph"/>
              <w:spacing w:before="55"/>
              <w:ind w:left="14"/>
              <w:jc w:val="left"/>
              <w:rPr>
                <w:sz w:val="18"/>
              </w:rPr>
            </w:pPr>
            <w:r>
              <w:rPr>
                <w:sz w:val="18"/>
              </w:rPr>
              <w:t>Audit</w:t>
            </w:r>
            <w:r>
              <w:rPr>
                <w:spacing w:val="-1"/>
                <w:sz w:val="18"/>
              </w:rPr>
              <w:t> </w:t>
            </w:r>
            <w:r>
              <w:rPr>
                <w:sz w:val="18"/>
              </w:rPr>
              <w:t>Committee</w:t>
            </w:r>
            <w:r>
              <w:rPr>
                <w:spacing w:val="-1"/>
                <w:sz w:val="18"/>
              </w:rPr>
              <w:t> </w:t>
            </w:r>
            <w:r>
              <w:rPr>
                <w:sz w:val="18"/>
              </w:rPr>
              <w:t>13</w:t>
            </w:r>
            <w:r>
              <w:rPr>
                <w:sz w:val="18"/>
                <w:vertAlign w:val="superscript"/>
              </w:rPr>
              <w:t>th</w:t>
            </w:r>
            <w:r>
              <w:rPr>
                <w:spacing w:val="-3"/>
                <w:sz w:val="18"/>
                <w:vertAlign w:val="baseline"/>
              </w:rPr>
              <w:t> </w:t>
            </w:r>
            <w:r>
              <w:rPr>
                <w:spacing w:val="-2"/>
                <w:sz w:val="18"/>
                <w:vertAlign w:val="baseline"/>
              </w:rPr>
              <w:t>session</w:t>
            </w:r>
          </w:p>
        </w:tc>
        <w:tc>
          <w:tcPr>
            <w:tcW w:w="1123" w:type="dxa"/>
            <w:tcBorders>
              <w:top w:val="single" w:sz="4" w:space="0" w:color="000000"/>
              <w:bottom w:val="single" w:sz="4" w:space="0" w:color="000000"/>
            </w:tcBorders>
          </w:tcPr>
          <w:p>
            <w:pPr>
              <w:pStyle w:val="TableParagraph"/>
              <w:spacing w:before="55"/>
              <w:ind w:left="348"/>
              <w:jc w:val="left"/>
              <w:rPr>
                <w:sz w:val="18"/>
              </w:rPr>
            </w:pPr>
            <w:r>
              <w:rPr>
                <w:spacing w:val="-5"/>
                <w:sz w:val="18"/>
              </w:rPr>
              <w:t>33</w:t>
            </w:r>
          </w:p>
        </w:tc>
        <w:tc>
          <w:tcPr>
            <w:tcW w:w="661" w:type="dxa"/>
            <w:tcBorders>
              <w:top w:val="single" w:sz="4" w:space="0" w:color="000000"/>
              <w:bottom w:val="single" w:sz="4" w:space="0" w:color="000000"/>
            </w:tcBorders>
          </w:tcPr>
          <w:p>
            <w:pPr>
              <w:pStyle w:val="TableParagraph"/>
              <w:spacing w:before="55"/>
              <w:ind w:left="130"/>
              <w:jc w:val="left"/>
              <w:rPr>
                <w:sz w:val="18"/>
              </w:rPr>
            </w:pPr>
            <w:r>
              <w:rPr>
                <w:spacing w:val="-5"/>
                <w:sz w:val="18"/>
              </w:rPr>
              <w:t>483</w:t>
            </w:r>
          </w:p>
        </w:tc>
        <w:tc>
          <w:tcPr>
            <w:tcW w:w="693" w:type="dxa"/>
            <w:tcBorders>
              <w:top w:val="single" w:sz="4" w:space="0" w:color="000000"/>
              <w:bottom w:val="single" w:sz="4" w:space="0" w:color="000000"/>
            </w:tcBorders>
          </w:tcPr>
          <w:p>
            <w:pPr>
              <w:pStyle w:val="TableParagraph"/>
              <w:spacing w:before="55"/>
              <w:ind w:left="20"/>
              <w:jc w:val="center"/>
              <w:rPr>
                <w:sz w:val="18"/>
              </w:rPr>
            </w:pPr>
            <w:r>
              <w:rPr>
                <w:sz w:val="18"/>
              </w:rPr>
              <w:t>2</w:t>
            </w:r>
          </w:p>
        </w:tc>
        <w:tc>
          <w:tcPr>
            <w:tcW w:w="698" w:type="dxa"/>
            <w:tcBorders>
              <w:top w:val="single" w:sz="4" w:space="0" w:color="000000"/>
              <w:bottom w:val="single" w:sz="4" w:space="0" w:color="000000"/>
            </w:tcBorders>
          </w:tcPr>
          <w:p>
            <w:pPr>
              <w:pStyle w:val="TableParagraph"/>
              <w:spacing w:before="55"/>
              <w:ind w:left="135" w:right="93"/>
              <w:jc w:val="center"/>
              <w:rPr>
                <w:sz w:val="18"/>
              </w:rPr>
            </w:pPr>
            <w:r>
              <w:rPr>
                <w:spacing w:val="-5"/>
                <w:sz w:val="18"/>
              </w:rPr>
              <w:t>21</w:t>
            </w:r>
          </w:p>
        </w:tc>
        <w:tc>
          <w:tcPr>
            <w:tcW w:w="617" w:type="dxa"/>
            <w:tcBorders>
              <w:top w:val="single" w:sz="4" w:space="0" w:color="000000"/>
              <w:bottom w:val="single" w:sz="4" w:space="0" w:color="000000"/>
            </w:tcBorders>
          </w:tcPr>
          <w:p>
            <w:pPr>
              <w:pStyle w:val="TableParagraph"/>
              <w:jc w:val="left"/>
              <w:rPr>
                <w:sz w:val="16"/>
              </w:rPr>
            </w:pPr>
          </w:p>
        </w:tc>
        <w:tc>
          <w:tcPr>
            <w:tcW w:w="717" w:type="dxa"/>
            <w:tcBorders>
              <w:top w:val="single" w:sz="4" w:space="0" w:color="000000"/>
              <w:bottom w:val="single" w:sz="4" w:space="0" w:color="000000"/>
            </w:tcBorders>
          </w:tcPr>
          <w:p>
            <w:pPr>
              <w:pStyle w:val="TableParagraph"/>
              <w:jc w:val="left"/>
              <w:rPr>
                <w:sz w:val="16"/>
              </w:rPr>
            </w:pPr>
          </w:p>
        </w:tc>
        <w:tc>
          <w:tcPr>
            <w:tcW w:w="616" w:type="dxa"/>
            <w:tcBorders>
              <w:top w:val="single" w:sz="4" w:space="0" w:color="000000"/>
              <w:bottom w:val="single" w:sz="4" w:space="0" w:color="000000"/>
            </w:tcBorders>
          </w:tcPr>
          <w:p>
            <w:pPr>
              <w:pStyle w:val="TableParagraph"/>
              <w:jc w:val="left"/>
              <w:rPr>
                <w:sz w:val="16"/>
              </w:rPr>
            </w:pPr>
          </w:p>
        </w:tc>
        <w:tc>
          <w:tcPr>
            <w:tcW w:w="698" w:type="dxa"/>
            <w:tcBorders>
              <w:top w:val="single" w:sz="4" w:space="0" w:color="000000"/>
              <w:bottom w:val="single" w:sz="4" w:space="0" w:color="000000"/>
            </w:tcBorders>
          </w:tcPr>
          <w:p>
            <w:pPr>
              <w:pStyle w:val="TableParagraph"/>
              <w:jc w:val="left"/>
              <w:rPr>
                <w:sz w:val="16"/>
              </w:rPr>
            </w:pPr>
          </w:p>
        </w:tc>
        <w:tc>
          <w:tcPr>
            <w:tcW w:w="696" w:type="dxa"/>
            <w:tcBorders>
              <w:top w:val="single" w:sz="4" w:space="0" w:color="000000"/>
              <w:bottom w:val="single" w:sz="4" w:space="0" w:color="000000"/>
            </w:tcBorders>
          </w:tcPr>
          <w:p>
            <w:pPr>
              <w:pStyle w:val="TableParagraph"/>
              <w:spacing w:before="55"/>
              <w:ind w:left="129" w:right="168"/>
              <w:jc w:val="center"/>
              <w:rPr>
                <w:sz w:val="18"/>
              </w:rPr>
            </w:pPr>
            <w:r>
              <w:rPr>
                <w:spacing w:val="-5"/>
                <w:sz w:val="18"/>
              </w:rPr>
              <w:t>35</w:t>
            </w:r>
          </w:p>
        </w:tc>
        <w:tc>
          <w:tcPr>
            <w:tcW w:w="813" w:type="dxa"/>
            <w:tcBorders>
              <w:top w:val="single" w:sz="4" w:space="0" w:color="000000"/>
              <w:bottom w:val="single" w:sz="4" w:space="0" w:color="000000"/>
            </w:tcBorders>
          </w:tcPr>
          <w:p>
            <w:pPr>
              <w:pStyle w:val="TableParagraph"/>
              <w:spacing w:before="55"/>
              <w:ind w:left="162" w:right="169"/>
              <w:jc w:val="center"/>
              <w:rPr>
                <w:sz w:val="18"/>
              </w:rPr>
            </w:pPr>
            <w:r>
              <w:rPr>
                <w:spacing w:val="-5"/>
                <w:sz w:val="18"/>
              </w:rPr>
              <w:t>504</w:t>
            </w:r>
          </w:p>
        </w:tc>
      </w:tr>
      <w:tr>
        <w:trPr>
          <w:trHeight w:val="328" w:hRule="atLeast"/>
        </w:trPr>
        <w:tc>
          <w:tcPr>
            <w:tcW w:w="2470" w:type="dxa"/>
            <w:tcBorders>
              <w:top w:val="single" w:sz="4" w:space="0" w:color="000000"/>
              <w:bottom w:val="single" w:sz="4" w:space="0" w:color="000000"/>
            </w:tcBorders>
          </w:tcPr>
          <w:p>
            <w:pPr>
              <w:pStyle w:val="TableParagraph"/>
              <w:spacing w:before="55"/>
              <w:ind w:left="14"/>
              <w:jc w:val="left"/>
              <w:rPr>
                <w:sz w:val="18"/>
              </w:rPr>
            </w:pPr>
            <w:r>
              <w:rPr>
                <w:sz w:val="18"/>
              </w:rPr>
              <w:t>Audit</w:t>
            </w:r>
            <w:r>
              <w:rPr>
                <w:spacing w:val="-1"/>
                <w:sz w:val="18"/>
              </w:rPr>
              <w:t> </w:t>
            </w:r>
            <w:r>
              <w:rPr>
                <w:sz w:val="18"/>
              </w:rPr>
              <w:t>Committee</w:t>
            </w:r>
            <w:r>
              <w:rPr>
                <w:spacing w:val="-1"/>
                <w:sz w:val="18"/>
              </w:rPr>
              <w:t> </w:t>
            </w:r>
            <w:r>
              <w:rPr>
                <w:sz w:val="18"/>
              </w:rPr>
              <w:t>14</w:t>
            </w:r>
            <w:r>
              <w:rPr>
                <w:sz w:val="18"/>
                <w:vertAlign w:val="superscript"/>
              </w:rPr>
              <w:t>th</w:t>
            </w:r>
            <w:r>
              <w:rPr>
                <w:spacing w:val="-3"/>
                <w:sz w:val="18"/>
                <w:vertAlign w:val="baseline"/>
              </w:rPr>
              <w:t> </w:t>
            </w:r>
            <w:r>
              <w:rPr>
                <w:spacing w:val="-2"/>
                <w:sz w:val="18"/>
                <w:vertAlign w:val="baseline"/>
              </w:rPr>
              <w:t>session</w:t>
            </w:r>
          </w:p>
        </w:tc>
        <w:tc>
          <w:tcPr>
            <w:tcW w:w="1123" w:type="dxa"/>
            <w:tcBorders>
              <w:top w:val="single" w:sz="4" w:space="0" w:color="000000"/>
              <w:bottom w:val="single" w:sz="4" w:space="0" w:color="000000"/>
            </w:tcBorders>
          </w:tcPr>
          <w:p>
            <w:pPr>
              <w:pStyle w:val="TableParagraph"/>
              <w:spacing w:before="55"/>
              <w:ind w:left="348"/>
              <w:jc w:val="left"/>
              <w:rPr>
                <w:sz w:val="18"/>
              </w:rPr>
            </w:pPr>
            <w:r>
              <w:rPr>
                <w:spacing w:val="-5"/>
                <w:sz w:val="18"/>
              </w:rPr>
              <w:t>28</w:t>
            </w:r>
          </w:p>
        </w:tc>
        <w:tc>
          <w:tcPr>
            <w:tcW w:w="661" w:type="dxa"/>
            <w:tcBorders>
              <w:top w:val="single" w:sz="4" w:space="0" w:color="000000"/>
              <w:bottom w:val="single" w:sz="4" w:space="0" w:color="000000"/>
            </w:tcBorders>
          </w:tcPr>
          <w:p>
            <w:pPr>
              <w:pStyle w:val="TableParagraph"/>
              <w:spacing w:before="55"/>
              <w:ind w:left="130"/>
              <w:jc w:val="left"/>
              <w:rPr>
                <w:sz w:val="18"/>
              </w:rPr>
            </w:pPr>
            <w:r>
              <w:rPr>
                <w:spacing w:val="-5"/>
                <w:sz w:val="18"/>
              </w:rPr>
              <w:t>602</w:t>
            </w:r>
          </w:p>
        </w:tc>
        <w:tc>
          <w:tcPr>
            <w:tcW w:w="693" w:type="dxa"/>
            <w:tcBorders>
              <w:top w:val="single" w:sz="4" w:space="0" w:color="000000"/>
              <w:bottom w:val="single" w:sz="4" w:space="0" w:color="000000"/>
            </w:tcBorders>
          </w:tcPr>
          <w:p>
            <w:pPr>
              <w:pStyle w:val="TableParagraph"/>
              <w:spacing w:before="55"/>
              <w:ind w:left="20"/>
              <w:jc w:val="center"/>
              <w:rPr>
                <w:sz w:val="18"/>
              </w:rPr>
            </w:pPr>
            <w:r>
              <w:rPr>
                <w:sz w:val="18"/>
              </w:rPr>
              <w:t>1</w:t>
            </w:r>
          </w:p>
        </w:tc>
        <w:tc>
          <w:tcPr>
            <w:tcW w:w="698" w:type="dxa"/>
            <w:tcBorders>
              <w:top w:val="single" w:sz="4" w:space="0" w:color="000000"/>
              <w:bottom w:val="single" w:sz="4" w:space="0" w:color="000000"/>
            </w:tcBorders>
          </w:tcPr>
          <w:p>
            <w:pPr>
              <w:pStyle w:val="TableParagraph"/>
              <w:spacing w:before="55"/>
              <w:ind w:left="135" w:right="93"/>
              <w:jc w:val="center"/>
              <w:rPr>
                <w:sz w:val="18"/>
              </w:rPr>
            </w:pPr>
            <w:r>
              <w:rPr>
                <w:spacing w:val="-5"/>
                <w:sz w:val="18"/>
              </w:rPr>
              <w:t>21</w:t>
            </w:r>
          </w:p>
        </w:tc>
        <w:tc>
          <w:tcPr>
            <w:tcW w:w="617" w:type="dxa"/>
            <w:tcBorders>
              <w:top w:val="single" w:sz="4" w:space="0" w:color="000000"/>
              <w:bottom w:val="single" w:sz="4" w:space="0" w:color="000000"/>
            </w:tcBorders>
          </w:tcPr>
          <w:p>
            <w:pPr>
              <w:pStyle w:val="TableParagraph"/>
              <w:jc w:val="left"/>
              <w:rPr>
                <w:sz w:val="16"/>
              </w:rPr>
            </w:pPr>
          </w:p>
        </w:tc>
        <w:tc>
          <w:tcPr>
            <w:tcW w:w="717" w:type="dxa"/>
            <w:tcBorders>
              <w:top w:val="single" w:sz="4" w:space="0" w:color="000000"/>
              <w:bottom w:val="single" w:sz="4" w:space="0" w:color="000000"/>
            </w:tcBorders>
          </w:tcPr>
          <w:p>
            <w:pPr>
              <w:pStyle w:val="TableParagraph"/>
              <w:jc w:val="left"/>
              <w:rPr>
                <w:sz w:val="16"/>
              </w:rPr>
            </w:pPr>
          </w:p>
        </w:tc>
        <w:tc>
          <w:tcPr>
            <w:tcW w:w="616" w:type="dxa"/>
            <w:tcBorders>
              <w:top w:val="single" w:sz="4" w:space="0" w:color="000000"/>
              <w:bottom w:val="single" w:sz="4" w:space="0" w:color="000000"/>
            </w:tcBorders>
          </w:tcPr>
          <w:p>
            <w:pPr>
              <w:pStyle w:val="TableParagraph"/>
              <w:jc w:val="left"/>
              <w:rPr>
                <w:sz w:val="16"/>
              </w:rPr>
            </w:pPr>
          </w:p>
        </w:tc>
        <w:tc>
          <w:tcPr>
            <w:tcW w:w="698" w:type="dxa"/>
            <w:tcBorders>
              <w:top w:val="single" w:sz="4" w:space="0" w:color="000000"/>
              <w:bottom w:val="single" w:sz="4" w:space="0" w:color="000000"/>
            </w:tcBorders>
          </w:tcPr>
          <w:p>
            <w:pPr>
              <w:pStyle w:val="TableParagraph"/>
              <w:jc w:val="left"/>
              <w:rPr>
                <w:sz w:val="16"/>
              </w:rPr>
            </w:pPr>
          </w:p>
        </w:tc>
        <w:tc>
          <w:tcPr>
            <w:tcW w:w="696" w:type="dxa"/>
            <w:tcBorders>
              <w:top w:val="single" w:sz="4" w:space="0" w:color="000000"/>
              <w:bottom w:val="single" w:sz="4" w:space="0" w:color="000000"/>
            </w:tcBorders>
          </w:tcPr>
          <w:p>
            <w:pPr>
              <w:pStyle w:val="TableParagraph"/>
              <w:spacing w:before="55"/>
              <w:ind w:left="129" w:right="168"/>
              <w:jc w:val="center"/>
              <w:rPr>
                <w:sz w:val="18"/>
              </w:rPr>
            </w:pPr>
            <w:r>
              <w:rPr>
                <w:spacing w:val="-5"/>
                <w:sz w:val="18"/>
              </w:rPr>
              <w:t>29</w:t>
            </w:r>
          </w:p>
        </w:tc>
        <w:tc>
          <w:tcPr>
            <w:tcW w:w="813" w:type="dxa"/>
            <w:tcBorders>
              <w:top w:val="single" w:sz="4" w:space="0" w:color="000000"/>
              <w:bottom w:val="single" w:sz="4" w:space="0" w:color="000000"/>
            </w:tcBorders>
          </w:tcPr>
          <w:p>
            <w:pPr>
              <w:pStyle w:val="TableParagraph"/>
              <w:spacing w:before="55"/>
              <w:ind w:left="162" w:right="169"/>
              <w:jc w:val="center"/>
              <w:rPr>
                <w:sz w:val="18"/>
              </w:rPr>
            </w:pPr>
            <w:r>
              <w:rPr>
                <w:spacing w:val="-5"/>
                <w:sz w:val="18"/>
              </w:rPr>
              <w:t>623</w:t>
            </w:r>
          </w:p>
        </w:tc>
      </w:tr>
      <w:tr>
        <w:trPr>
          <w:trHeight w:val="325" w:hRule="atLeast"/>
        </w:trPr>
        <w:tc>
          <w:tcPr>
            <w:tcW w:w="2470" w:type="dxa"/>
            <w:tcBorders>
              <w:top w:val="single" w:sz="4" w:space="0" w:color="000000"/>
              <w:bottom w:val="single" w:sz="4" w:space="0" w:color="000000"/>
            </w:tcBorders>
          </w:tcPr>
          <w:p>
            <w:pPr>
              <w:pStyle w:val="TableParagraph"/>
              <w:spacing w:before="55"/>
              <w:ind w:left="14"/>
              <w:jc w:val="left"/>
              <w:rPr>
                <w:i/>
                <w:sz w:val="18"/>
              </w:rPr>
            </w:pPr>
            <w:r>
              <w:rPr>
                <w:i/>
                <w:sz w:val="18"/>
              </w:rPr>
              <w:t>Audit</w:t>
            </w:r>
            <w:r>
              <w:rPr>
                <w:i/>
                <w:spacing w:val="-4"/>
                <w:sz w:val="18"/>
              </w:rPr>
              <w:t> </w:t>
            </w:r>
            <w:r>
              <w:rPr>
                <w:i/>
                <w:sz w:val="18"/>
              </w:rPr>
              <w:t>Committee: </w:t>
            </w:r>
            <w:r>
              <w:rPr>
                <w:i/>
                <w:spacing w:val="-4"/>
                <w:sz w:val="18"/>
              </w:rPr>
              <w:t>Total</w:t>
            </w:r>
          </w:p>
        </w:tc>
        <w:tc>
          <w:tcPr>
            <w:tcW w:w="1123" w:type="dxa"/>
            <w:tcBorders>
              <w:top w:val="single" w:sz="4" w:space="0" w:color="000000"/>
              <w:bottom w:val="single" w:sz="4" w:space="0" w:color="000000"/>
            </w:tcBorders>
          </w:tcPr>
          <w:p>
            <w:pPr>
              <w:pStyle w:val="TableParagraph"/>
              <w:spacing w:before="55"/>
              <w:ind w:left="348"/>
              <w:jc w:val="left"/>
              <w:rPr>
                <w:i/>
                <w:sz w:val="18"/>
              </w:rPr>
            </w:pPr>
            <w:r>
              <w:rPr>
                <w:i/>
                <w:spacing w:val="-5"/>
                <w:sz w:val="18"/>
              </w:rPr>
              <w:t>61</w:t>
            </w:r>
          </w:p>
        </w:tc>
        <w:tc>
          <w:tcPr>
            <w:tcW w:w="661" w:type="dxa"/>
            <w:tcBorders>
              <w:top w:val="single" w:sz="4" w:space="0" w:color="000000"/>
              <w:bottom w:val="single" w:sz="4" w:space="0" w:color="000000"/>
            </w:tcBorders>
          </w:tcPr>
          <w:p>
            <w:pPr>
              <w:pStyle w:val="TableParagraph"/>
              <w:spacing w:before="55"/>
              <w:ind w:left="84"/>
              <w:jc w:val="left"/>
              <w:rPr>
                <w:i/>
                <w:sz w:val="18"/>
              </w:rPr>
            </w:pPr>
            <w:r>
              <w:rPr>
                <w:i/>
                <w:spacing w:val="-4"/>
                <w:sz w:val="18"/>
              </w:rPr>
              <w:t>1085</w:t>
            </w:r>
          </w:p>
        </w:tc>
        <w:tc>
          <w:tcPr>
            <w:tcW w:w="693" w:type="dxa"/>
            <w:tcBorders>
              <w:top w:val="single" w:sz="4" w:space="0" w:color="000000"/>
              <w:bottom w:val="single" w:sz="4" w:space="0" w:color="000000"/>
            </w:tcBorders>
          </w:tcPr>
          <w:p>
            <w:pPr>
              <w:pStyle w:val="TableParagraph"/>
              <w:spacing w:before="55"/>
              <w:ind w:left="20"/>
              <w:jc w:val="center"/>
              <w:rPr>
                <w:i/>
                <w:sz w:val="18"/>
              </w:rPr>
            </w:pPr>
            <w:r>
              <w:rPr>
                <w:i/>
                <w:sz w:val="18"/>
              </w:rPr>
              <w:t>3</w:t>
            </w:r>
          </w:p>
        </w:tc>
        <w:tc>
          <w:tcPr>
            <w:tcW w:w="698" w:type="dxa"/>
            <w:tcBorders>
              <w:top w:val="single" w:sz="4" w:space="0" w:color="000000"/>
              <w:bottom w:val="single" w:sz="4" w:space="0" w:color="000000"/>
            </w:tcBorders>
          </w:tcPr>
          <w:p>
            <w:pPr>
              <w:pStyle w:val="TableParagraph"/>
              <w:spacing w:before="55"/>
              <w:ind w:left="135" w:right="93"/>
              <w:jc w:val="center"/>
              <w:rPr>
                <w:i/>
                <w:sz w:val="18"/>
              </w:rPr>
            </w:pPr>
            <w:r>
              <w:rPr>
                <w:i/>
                <w:spacing w:val="-5"/>
                <w:sz w:val="18"/>
              </w:rPr>
              <w:t>42</w:t>
            </w:r>
          </w:p>
        </w:tc>
        <w:tc>
          <w:tcPr>
            <w:tcW w:w="617" w:type="dxa"/>
            <w:tcBorders>
              <w:top w:val="single" w:sz="4" w:space="0" w:color="000000"/>
              <w:bottom w:val="single" w:sz="4" w:space="0" w:color="000000"/>
            </w:tcBorders>
          </w:tcPr>
          <w:p>
            <w:pPr>
              <w:pStyle w:val="TableParagraph"/>
              <w:jc w:val="left"/>
              <w:rPr>
                <w:sz w:val="16"/>
              </w:rPr>
            </w:pPr>
          </w:p>
        </w:tc>
        <w:tc>
          <w:tcPr>
            <w:tcW w:w="717" w:type="dxa"/>
            <w:tcBorders>
              <w:top w:val="single" w:sz="4" w:space="0" w:color="000000"/>
              <w:bottom w:val="single" w:sz="4" w:space="0" w:color="000000"/>
            </w:tcBorders>
          </w:tcPr>
          <w:p>
            <w:pPr>
              <w:pStyle w:val="TableParagraph"/>
              <w:jc w:val="left"/>
              <w:rPr>
                <w:sz w:val="16"/>
              </w:rPr>
            </w:pPr>
          </w:p>
        </w:tc>
        <w:tc>
          <w:tcPr>
            <w:tcW w:w="616" w:type="dxa"/>
            <w:tcBorders>
              <w:top w:val="single" w:sz="4" w:space="0" w:color="000000"/>
              <w:bottom w:val="single" w:sz="4" w:space="0" w:color="000000"/>
            </w:tcBorders>
          </w:tcPr>
          <w:p>
            <w:pPr>
              <w:pStyle w:val="TableParagraph"/>
              <w:jc w:val="left"/>
              <w:rPr>
                <w:sz w:val="16"/>
              </w:rPr>
            </w:pPr>
          </w:p>
        </w:tc>
        <w:tc>
          <w:tcPr>
            <w:tcW w:w="698" w:type="dxa"/>
            <w:tcBorders>
              <w:top w:val="single" w:sz="4" w:space="0" w:color="000000"/>
              <w:bottom w:val="single" w:sz="4" w:space="0" w:color="000000"/>
            </w:tcBorders>
          </w:tcPr>
          <w:p>
            <w:pPr>
              <w:pStyle w:val="TableParagraph"/>
              <w:jc w:val="left"/>
              <w:rPr>
                <w:sz w:val="16"/>
              </w:rPr>
            </w:pPr>
          </w:p>
        </w:tc>
        <w:tc>
          <w:tcPr>
            <w:tcW w:w="696" w:type="dxa"/>
            <w:tcBorders>
              <w:top w:val="single" w:sz="4" w:space="0" w:color="000000"/>
              <w:bottom w:val="single" w:sz="4" w:space="0" w:color="000000"/>
            </w:tcBorders>
          </w:tcPr>
          <w:p>
            <w:pPr>
              <w:pStyle w:val="TableParagraph"/>
              <w:spacing w:before="55"/>
              <w:ind w:left="129" w:right="168"/>
              <w:jc w:val="center"/>
              <w:rPr>
                <w:i/>
                <w:sz w:val="18"/>
              </w:rPr>
            </w:pPr>
            <w:r>
              <w:rPr>
                <w:i/>
                <w:spacing w:val="-5"/>
                <w:sz w:val="18"/>
              </w:rPr>
              <w:t>64</w:t>
            </w:r>
          </w:p>
        </w:tc>
        <w:tc>
          <w:tcPr>
            <w:tcW w:w="813" w:type="dxa"/>
            <w:tcBorders>
              <w:top w:val="single" w:sz="4" w:space="0" w:color="000000"/>
              <w:bottom w:val="single" w:sz="4" w:space="0" w:color="000000"/>
            </w:tcBorders>
          </w:tcPr>
          <w:p>
            <w:pPr>
              <w:pStyle w:val="TableParagraph"/>
              <w:spacing w:before="55"/>
              <w:ind w:left="163" w:right="169"/>
              <w:jc w:val="center"/>
              <w:rPr>
                <w:i/>
                <w:sz w:val="18"/>
              </w:rPr>
            </w:pPr>
            <w:r>
              <w:rPr>
                <w:i/>
                <w:spacing w:val="-4"/>
                <w:sz w:val="18"/>
              </w:rPr>
              <w:t>1127</w:t>
            </w:r>
          </w:p>
        </w:tc>
      </w:tr>
      <w:tr>
        <w:trPr>
          <w:trHeight w:val="594" w:hRule="atLeast"/>
        </w:trPr>
        <w:tc>
          <w:tcPr>
            <w:tcW w:w="2470" w:type="dxa"/>
            <w:tcBorders>
              <w:top w:val="single" w:sz="4" w:space="0" w:color="000000"/>
              <w:bottom w:val="single" w:sz="4" w:space="0" w:color="000000"/>
            </w:tcBorders>
          </w:tcPr>
          <w:p>
            <w:pPr>
              <w:pStyle w:val="TableParagraph"/>
              <w:spacing w:line="266" w:lineRule="exact" w:before="10"/>
              <w:ind w:left="14" w:right="517"/>
              <w:jc w:val="left"/>
              <w:rPr>
                <w:sz w:val="18"/>
              </w:rPr>
            </w:pPr>
            <w:r>
              <w:rPr>
                <w:sz w:val="18"/>
              </w:rPr>
              <w:t>Assembly 20</w:t>
            </w:r>
            <w:r>
              <w:rPr>
                <w:sz w:val="18"/>
                <w:vertAlign w:val="superscript"/>
              </w:rPr>
              <w:t>th</w:t>
            </w:r>
            <w:r>
              <w:rPr>
                <w:sz w:val="18"/>
                <w:vertAlign w:val="baseline"/>
              </w:rPr>
              <w:t> session: Pre-session</w:t>
            </w:r>
            <w:r>
              <w:rPr>
                <w:spacing w:val="-12"/>
                <w:sz w:val="18"/>
                <w:vertAlign w:val="baseline"/>
              </w:rPr>
              <w:t> </w:t>
            </w:r>
            <w:r>
              <w:rPr>
                <w:sz w:val="18"/>
                <w:vertAlign w:val="baseline"/>
              </w:rPr>
              <w:t>documentation</w:t>
            </w:r>
          </w:p>
        </w:tc>
        <w:tc>
          <w:tcPr>
            <w:tcW w:w="1123" w:type="dxa"/>
            <w:tcBorders>
              <w:top w:val="single" w:sz="4" w:space="0" w:color="000000"/>
              <w:bottom w:val="single" w:sz="4" w:space="0" w:color="000000"/>
            </w:tcBorders>
          </w:tcPr>
          <w:p>
            <w:pPr>
              <w:pStyle w:val="TableParagraph"/>
              <w:spacing w:before="5"/>
              <w:jc w:val="left"/>
              <w:rPr>
                <w:b/>
                <w:sz w:val="16"/>
              </w:rPr>
            </w:pPr>
          </w:p>
          <w:p>
            <w:pPr>
              <w:pStyle w:val="TableParagraph"/>
              <w:ind w:left="348"/>
              <w:jc w:val="left"/>
              <w:rPr>
                <w:sz w:val="18"/>
              </w:rPr>
            </w:pPr>
            <w:r>
              <w:rPr>
                <w:spacing w:val="-5"/>
                <w:sz w:val="18"/>
              </w:rPr>
              <w:t>46</w:t>
            </w:r>
          </w:p>
        </w:tc>
        <w:tc>
          <w:tcPr>
            <w:tcW w:w="661" w:type="dxa"/>
            <w:tcBorders>
              <w:top w:val="single" w:sz="4" w:space="0" w:color="000000"/>
              <w:bottom w:val="single" w:sz="4" w:space="0" w:color="000000"/>
            </w:tcBorders>
          </w:tcPr>
          <w:p>
            <w:pPr>
              <w:pStyle w:val="TableParagraph"/>
              <w:spacing w:before="5"/>
              <w:jc w:val="left"/>
              <w:rPr>
                <w:b/>
                <w:sz w:val="16"/>
              </w:rPr>
            </w:pPr>
          </w:p>
          <w:p>
            <w:pPr>
              <w:pStyle w:val="TableParagraph"/>
              <w:ind w:left="84"/>
              <w:jc w:val="left"/>
              <w:rPr>
                <w:sz w:val="18"/>
              </w:rPr>
            </w:pPr>
            <w:r>
              <w:rPr>
                <w:spacing w:val="-4"/>
                <w:sz w:val="18"/>
              </w:rPr>
              <w:t>1678</w:t>
            </w:r>
          </w:p>
        </w:tc>
        <w:tc>
          <w:tcPr>
            <w:tcW w:w="693" w:type="dxa"/>
            <w:tcBorders>
              <w:top w:val="single" w:sz="4" w:space="0" w:color="000000"/>
              <w:bottom w:val="single" w:sz="4" w:space="0" w:color="000000"/>
            </w:tcBorders>
          </w:tcPr>
          <w:p>
            <w:pPr>
              <w:pStyle w:val="TableParagraph"/>
              <w:spacing w:before="5"/>
              <w:jc w:val="left"/>
              <w:rPr>
                <w:b/>
                <w:sz w:val="16"/>
              </w:rPr>
            </w:pPr>
          </w:p>
          <w:p>
            <w:pPr>
              <w:pStyle w:val="TableParagraph"/>
              <w:ind w:left="159" w:right="138"/>
              <w:jc w:val="center"/>
              <w:rPr>
                <w:sz w:val="18"/>
              </w:rPr>
            </w:pPr>
            <w:r>
              <w:rPr>
                <w:spacing w:val="-5"/>
                <w:sz w:val="18"/>
              </w:rPr>
              <w:t>38</w:t>
            </w:r>
          </w:p>
        </w:tc>
        <w:tc>
          <w:tcPr>
            <w:tcW w:w="698" w:type="dxa"/>
            <w:tcBorders>
              <w:top w:val="single" w:sz="4" w:space="0" w:color="000000"/>
              <w:bottom w:val="single" w:sz="4" w:space="0" w:color="000000"/>
            </w:tcBorders>
          </w:tcPr>
          <w:p>
            <w:pPr>
              <w:pStyle w:val="TableParagraph"/>
              <w:spacing w:before="5"/>
              <w:jc w:val="left"/>
              <w:rPr>
                <w:b/>
                <w:sz w:val="16"/>
              </w:rPr>
            </w:pPr>
          </w:p>
          <w:p>
            <w:pPr>
              <w:pStyle w:val="TableParagraph"/>
              <w:ind w:left="131" w:right="93"/>
              <w:jc w:val="center"/>
              <w:rPr>
                <w:sz w:val="18"/>
              </w:rPr>
            </w:pPr>
            <w:r>
              <w:rPr>
                <w:spacing w:val="-4"/>
                <w:sz w:val="18"/>
              </w:rPr>
              <w:t>1705</w:t>
            </w:r>
          </w:p>
        </w:tc>
        <w:tc>
          <w:tcPr>
            <w:tcW w:w="617" w:type="dxa"/>
            <w:tcBorders>
              <w:top w:val="single" w:sz="4" w:space="0" w:color="000000"/>
              <w:bottom w:val="single" w:sz="4" w:space="0" w:color="000000"/>
            </w:tcBorders>
          </w:tcPr>
          <w:p>
            <w:pPr>
              <w:pStyle w:val="TableParagraph"/>
              <w:spacing w:before="5"/>
              <w:jc w:val="left"/>
              <w:rPr>
                <w:b/>
                <w:sz w:val="16"/>
              </w:rPr>
            </w:pPr>
          </w:p>
          <w:p>
            <w:pPr>
              <w:pStyle w:val="TableParagraph"/>
              <w:ind w:left="93" w:right="124"/>
              <w:jc w:val="center"/>
              <w:rPr>
                <w:sz w:val="18"/>
              </w:rPr>
            </w:pPr>
            <w:r>
              <w:rPr>
                <w:spacing w:val="-5"/>
                <w:sz w:val="18"/>
              </w:rPr>
              <w:t>37</w:t>
            </w:r>
          </w:p>
        </w:tc>
        <w:tc>
          <w:tcPr>
            <w:tcW w:w="717" w:type="dxa"/>
            <w:tcBorders>
              <w:top w:val="single" w:sz="4" w:space="0" w:color="000000"/>
              <w:bottom w:val="single" w:sz="4" w:space="0" w:color="000000"/>
            </w:tcBorders>
          </w:tcPr>
          <w:p>
            <w:pPr>
              <w:pStyle w:val="TableParagraph"/>
              <w:spacing w:before="5"/>
              <w:jc w:val="left"/>
              <w:rPr>
                <w:b/>
                <w:sz w:val="16"/>
              </w:rPr>
            </w:pPr>
          </w:p>
          <w:p>
            <w:pPr>
              <w:pStyle w:val="TableParagraph"/>
              <w:ind w:left="123" w:right="122"/>
              <w:jc w:val="center"/>
              <w:rPr>
                <w:sz w:val="18"/>
              </w:rPr>
            </w:pPr>
            <w:r>
              <w:rPr>
                <w:spacing w:val="-4"/>
                <w:sz w:val="18"/>
              </w:rPr>
              <w:t>1504</w:t>
            </w:r>
          </w:p>
        </w:tc>
        <w:tc>
          <w:tcPr>
            <w:tcW w:w="616" w:type="dxa"/>
            <w:tcBorders>
              <w:top w:val="single" w:sz="4" w:space="0" w:color="000000"/>
              <w:bottom w:val="single" w:sz="4" w:space="0" w:color="000000"/>
            </w:tcBorders>
          </w:tcPr>
          <w:p>
            <w:pPr>
              <w:pStyle w:val="TableParagraph"/>
              <w:spacing w:before="5"/>
              <w:jc w:val="left"/>
              <w:rPr>
                <w:b/>
                <w:sz w:val="16"/>
              </w:rPr>
            </w:pPr>
          </w:p>
          <w:p>
            <w:pPr>
              <w:pStyle w:val="TableParagraph"/>
              <w:ind w:left="119" w:right="99"/>
              <w:jc w:val="center"/>
              <w:rPr>
                <w:sz w:val="18"/>
              </w:rPr>
            </w:pPr>
            <w:r>
              <w:rPr>
                <w:spacing w:val="-5"/>
                <w:sz w:val="18"/>
              </w:rPr>
              <w:t>36</w:t>
            </w:r>
          </w:p>
        </w:tc>
        <w:tc>
          <w:tcPr>
            <w:tcW w:w="698" w:type="dxa"/>
            <w:tcBorders>
              <w:top w:val="single" w:sz="4" w:space="0" w:color="000000"/>
              <w:bottom w:val="single" w:sz="4" w:space="0" w:color="000000"/>
            </w:tcBorders>
          </w:tcPr>
          <w:p>
            <w:pPr>
              <w:pStyle w:val="TableParagraph"/>
              <w:spacing w:before="5"/>
              <w:jc w:val="left"/>
              <w:rPr>
                <w:b/>
                <w:sz w:val="16"/>
              </w:rPr>
            </w:pPr>
          </w:p>
          <w:p>
            <w:pPr>
              <w:pStyle w:val="TableParagraph"/>
              <w:ind w:right="188"/>
              <w:rPr>
                <w:sz w:val="18"/>
              </w:rPr>
            </w:pPr>
            <w:r>
              <w:rPr>
                <w:spacing w:val="-4"/>
                <w:sz w:val="18"/>
              </w:rPr>
              <w:t>1606</w:t>
            </w:r>
          </w:p>
        </w:tc>
        <w:tc>
          <w:tcPr>
            <w:tcW w:w="696" w:type="dxa"/>
            <w:tcBorders>
              <w:top w:val="single" w:sz="4" w:space="0" w:color="000000"/>
              <w:bottom w:val="single" w:sz="4" w:space="0" w:color="000000"/>
            </w:tcBorders>
          </w:tcPr>
          <w:p>
            <w:pPr>
              <w:pStyle w:val="TableParagraph"/>
              <w:spacing w:before="5"/>
              <w:jc w:val="left"/>
              <w:rPr>
                <w:b/>
                <w:sz w:val="16"/>
              </w:rPr>
            </w:pPr>
          </w:p>
          <w:p>
            <w:pPr>
              <w:pStyle w:val="TableParagraph"/>
              <w:ind w:left="129" w:right="168"/>
              <w:jc w:val="center"/>
              <w:rPr>
                <w:sz w:val="18"/>
              </w:rPr>
            </w:pPr>
            <w:r>
              <w:rPr>
                <w:spacing w:val="-5"/>
                <w:sz w:val="18"/>
              </w:rPr>
              <w:t>157</w:t>
            </w:r>
          </w:p>
        </w:tc>
        <w:tc>
          <w:tcPr>
            <w:tcW w:w="813" w:type="dxa"/>
            <w:tcBorders>
              <w:top w:val="single" w:sz="4" w:space="0" w:color="000000"/>
              <w:bottom w:val="single" w:sz="4" w:space="0" w:color="000000"/>
            </w:tcBorders>
          </w:tcPr>
          <w:p>
            <w:pPr>
              <w:pStyle w:val="TableParagraph"/>
              <w:spacing w:before="5"/>
              <w:jc w:val="left"/>
              <w:rPr>
                <w:b/>
                <w:sz w:val="16"/>
              </w:rPr>
            </w:pPr>
          </w:p>
          <w:p>
            <w:pPr>
              <w:pStyle w:val="TableParagraph"/>
              <w:ind w:left="163" w:right="169"/>
              <w:jc w:val="center"/>
              <w:rPr>
                <w:sz w:val="18"/>
              </w:rPr>
            </w:pPr>
            <w:r>
              <w:rPr>
                <w:spacing w:val="-4"/>
                <w:sz w:val="18"/>
              </w:rPr>
              <w:t>6493</w:t>
            </w:r>
          </w:p>
        </w:tc>
      </w:tr>
      <w:tr>
        <w:trPr>
          <w:trHeight w:val="326" w:hRule="atLeast"/>
        </w:trPr>
        <w:tc>
          <w:tcPr>
            <w:tcW w:w="2470" w:type="dxa"/>
            <w:tcBorders>
              <w:top w:val="single" w:sz="4" w:space="0" w:color="000000"/>
              <w:bottom w:val="single" w:sz="4" w:space="0" w:color="000000"/>
            </w:tcBorders>
          </w:tcPr>
          <w:p>
            <w:pPr>
              <w:pStyle w:val="TableParagraph"/>
              <w:spacing w:before="55"/>
              <w:ind w:left="14"/>
              <w:jc w:val="left"/>
              <w:rPr>
                <w:sz w:val="18"/>
              </w:rPr>
            </w:pPr>
            <w:r>
              <w:rPr>
                <w:sz w:val="18"/>
              </w:rPr>
              <w:t>In-session</w:t>
            </w:r>
            <w:r>
              <w:rPr>
                <w:spacing w:val="-7"/>
                <w:sz w:val="18"/>
              </w:rPr>
              <w:t> </w:t>
            </w:r>
            <w:r>
              <w:rPr>
                <w:spacing w:val="-2"/>
                <w:sz w:val="18"/>
              </w:rPr>
              <w:t>documentation</w:t>
            </w:r>
          </w:p>
        </w:tc>
        <w:tc>
          <w:tcPr>
            <w:tcW w:w="1123" w:type="dxa"/>
            <w:tcBorders>
              <w:top w:val="single" w:sz="4" w:space="0" w:color="000000"/>
              <w:bottom w:val="single" w:sz="4" w:space="0" w:color="000000"/>
            </w:tcBorders>
          </w:tcPr>
          <w:p>
            <w:pPr>
              <w:pStyle w:val="TableParagraph"/>
              <w:spacing w:before="55"/>
              <w:ind w:left="348"/>
              <w:jc w:val="left"/>
              <w:rPr>
                <w:sz w:val="18"/>
              </w:rPr>
            </w:pPr>
            <w:r>
              <w:rPr>
                <w:spacing w:val="-5"/>
                <w:sz w:val="18"/>
              </w:rPr>
              <w:t>13</w:t>
            </w:r>
          </w:p>
        </w:tc>
        <w:tc>
          <w:tcPr>
            <w:tcW w:w="661" w:type="dxa"/>
            <w:tcBorders>
              <w:top w:val="single" w:sz="4" w:space="0" w:color="000000"/>
              <w:bottom w:val="single" w:sz="4" w:space="0" w:color="000000"/>
            </w:tcBorders>
          </w:tcPr>
          <w:p>
            <w:pPr>
              <w:pStyle w:val="TableParagraph"/>
              <w:spacing w:before="55"/>
              <w:ind w:left="130"/>
              <w:jc w:val="left"/>
              <w:rPr>
                <w:sz w:val="18"/>
              </w:rPr>
            </w:pPr>
            <w:r>
              <w:rPr>
                <w:spacing w:val="-5"/>
                <w:sz w:val="18"/>
              </w:rPr>
              <w:t>112</w:t>
            </w:r>
          </w:p>
        </w:tc>
        <w:tc>
          <w:tcPr>
            <w:tcW w:w="693" w:type="dxa"/>
            <w:tcBorders>
              <w:top w:val="single" w:sz="4" w:space="0" w:color="000000"/>
              <w:bottom w:val="single" w:sz="4" w:space="0" w:color="000000"/>
            </w:tcBorders>
          </w:tcPr>
          <w:p>
            <w:pPr>
              <w:pStyle w:val="TableParagraph"/>
              <w:spacing w:before="55"/>
              <w:ind w:left="159" w:right="138"/>
              <w:jc w:val="center"/>
              <w:rPr>
                <w:sz w:val="18"/>
              </w:rPr>
            </w:pPr>
            <w:r>
              <w:rPr>
                <w:spacing w:val="-5"/>
                <w:sz w:val="18"/>
              </w:rPr>
              <w:t>13</w:t>
            </w:r>
          </w:p>
        </w:tc>
        <w:tc>
          <w:tcPr>
            <w:tcW w:w="698" w:type="dxa"/>
            <w:tcBorders>
              <w:top w:val="single" w:sz="4" w:space="0" w:color="000000"/>
              <w:bottom w:val="single" w:sz="4" w:space="0" w:color="000000"/>
            </w:tcBorders>
          </w:tcPr>
          <w:p>
            <w:pPr>
              <w:pStyle w:val="TableParagraph"/>
              <w:spacing w:before="55"/>
              <w:ind w:left="135" w:right="93"/>
              <w:jc w:val="center"/>
              <w:rPr>
                <w:sz w:val="18"/>
              </w:rPr>
            </w:pPr>
            <w:r>
              <w:rPr>
                <w:spacing w:val="-5"/>
                <w:sz w:val="18"/>
              </w:rPr>
              <w:t>118</w:t>
            </w:r>
          </w:p>
        </w:tc>
        <w:tc>
          <w:tcPr>
            <w:tcW w:w="617" w:type="dxa"/>
            <w:tcBorders>
              <w:top w:val="single" w:sz="4" w:space="0" w:color="000000"/>
              <w:bottom w:val="single" w:sz="4" w:space="0" w:color="000000"/>
            </w:tcBorders>
          </w:tcPr>
          <w:p>
            <w:pPr>
              <w:pStyle w:val="TableParagraph"/>
              <w:spacing w:before="55"/>
              <w:ind w:left="93" w:right="124"/>
              <w:jc w:val="center"/>
              <w:rPr>
                <w:sz w:val="18"/>
              </w:rPr>
            </w:pPr>
            <w:r>
              <w:rPr>
                <w:spacing w:val="-5"/>
                <w:sz w:val="18"/>
              </w:rPr>
              <w:t>13</w:t>
            </w:r>
          </w:p>
        </w:tc>
        <w:tc>
          <w:tcPr>
            <w:tcW w:w="717" w:type="dxa"/>
            <w:tcBorders>
              <w:top w:val="single" w:sz="4" w:space="0" w:color="000000"/>
              <w:bottom w:val="single" w:sz="4" w:space="0" w:color="000000"/>
            </w:tcBorders>
          </w:tcPr>
          <w:p>
            <w:pPr>
              <w:pStyle w:val="TableParagraph"/>
              <w:spacing w:before="55"/>
              <w:ind w:left="123" w:right="123"/>
              <w:jc w:val="center"/>
              <w:rPr>
                <w:sz w:val="18"/>
              </w:rPr>
            </w:pPr>
            <w:r>
              <w:rPr>
                <w:spacing w:val="-5"/>
                <w:sz w:val="18"/>
              </w:rPr>
              <w:t>116</w:t>
            </w:r>
          </w:p>
        </w:tc>
        <w:tc>
          <w:tcPr>
            <w:tcW w:w="616" w:type="dxa"/>
            <w:tcBorders>
              <w:top w:val="single" w:sz="4" w:space="0" w:color="000000"/>
              <w:bottom w:val="single" w:sz="4" w:space="0" w:color="000000"/>
            </w:tcBorders>
          </w:tcPr>
          <w:p>
            <w:pPr>
              <w:pStyle w:val="TableParagraph"/>
              <w:spacing w:before="55"/>
              <w:ind w:left="119" w:right="99"/>
              <w:jc w:val="center"/>
              <w:rPr>
                <w:sz w:val="18"/>
              </w:rPr>
            </w:pPr>
            <w:r>
              <w:rPr>
                <w:spacing w:val="-5"/>
                <w:sz w:val="18"/>
              </w:rPr>
              <w:t>13</w:t>
            </w:r>
          </w:p>
        </w:tc>
        <w:tc>
          <w:tcPr>
            <w:tcW w:w="698" w:type="dxa"/>
            <w:tcBorders>
              <w:top w:val="single" w:sz="4" w:space="0" w:color="000000"/>
              <w:bottom w:val="single" w:sz="4" w:space="0" w:color="000000"/>
            </w:tcBorders>
          </w:tcPr>
          <w:p>
            <w:pPr>
              <w:pStyle w:val="TableParagraph"/>
              <w:spacing w:before="55"/>
              <w:ind w:right="230"/>
              <w:rPr>
                <w:sz w:val="18"/>
              </w:rPr>
            </w:pPr>
            <w:r>
              <w:rPr>
                <w:spacing w:val="-5"/>
                <w:sz w:val="18"/>
              </w:rPr>
              <w:t>113</w:t>
            </w:r>
          </w:p>
        </w:tc>
        <w:tc>
          <w:tcPr>
            <w:tcW w:w="696" w:type="dxa"/>
            <w:tcBorders>
              <w:top w:val="single" w:sz="4" w:space="0" w:color="000000"/>
              <w:bottom w:val="single" w:sz="4" w:space="0" w:color="000000"/>
            </w:tcBorders>
          </w:tcPr>
          <w:p>
            <w:pPr>
              <w:pStyle w:val="TableParagraph"/>
              <w:spacing w:before="55"/>
              <w:ind w:left="129" w:right="168"/>
              <w:jc w:val="center"/>
              <w:rPr>
                <w:sz w:val="18"/>
              </w:rPr>
            </w:pPr>
            <w:r>
              <w:rPr>
                <w:spacing w:val="-5"/>
                <w:sz w:val="18"/>
              </w:rPr>
              <w:t>52</w:t>
            </w:r>
          </w:p>
        </w:tc>
        <w:tc>
          <w:tcPr>
            <w:tcW w:w="813" w:type="dxa"/>
            <w:tcBorders>
              <w:top w:val="single" w:sz="4" w:space="0" w:color="000000"/>
              <w:bottom w:val="single" w:sz="4" w:space="0" w:color="000000"/>
            </w:tcBorders>
          </w:tcPr>
          <w:p>
            <w:pPr>
              <w:pStyle w:val="TableParagraph"/>
              <w:spacing w:before="55"/>
              <w:ind w:left="162" w:right="169"/>
              <w:jc w:val="center"/>
              <w:rPr>
                <w:sz w:val="18"/>
              </w:rPr>
            </w:pPr>
            <w:r>
              <w:rPr>
                <w:spacing w:val="-5"/>
                <w:sz w:val="18"/>
              </w:rPr>
              <w:t>459</w:t>
            </w:r>
          </w:p>
        </w:tc>
      </w:tr>
      <w:tr>
        <w:trPr>
          <w:trHeight w:val="328" w:hRule="atLeast"/>
        </w:trPr>
        <w:tc>
          <w:tcPr>
            <w:tcW w:w="2470" w:type="dxa"/>
            <w:tcBorders>
              <w:top w:val="single" w:sz="4" w:space="0" w:color="000000"/>
              <w:bottom w:val="single" w:sz="4" w:space="0" w:color="000000"/>
            </w:tcBorders>
          </w:tcPr>
          <w:p>
            <w:pPr>
              <w:pStyle w:val="TableParagraph"/>
              <w:spacing w:before="55"/>
              <w:ind w:left="14"/>
              <w:jc w:val="left"/>
              <w:rPr>
                <w:sz w:val="18"/>
              </w:rPr>
            </w:pPr>
            <w:r>
              <w:rPr>
                <w:sz w:val="18"/>
              </w:rPr>
              <w:t>Post-session</w:t>
            </w:r>
            <w:r>
              <w:rPr>
                <w:spacing w:val="-8"/>
                <w:sz w:val="18"/>
              </w:rPr>
              <w:t> </w:t>
            </w:r>
            <w:r>
              <w:rPr>
                <w:spacing w:val="-2"/>
                <w:sz w:val="18"/>
              </w:rPr>
              <w:t>documentation</w:t>
            </w:r>
          </w:p>
        </w:tc>
        <w:tc>
          <w:tcPr>
            <w:tcW w:w="1123" w:type="dxa"/>
            <w:tcBorders>
              <w:top w:val="single" w:sz="4" w:space="0" w:color="000000"/>
              <w:bottom w:val="single" w:sz="4" w:space="0" w:color="000000"/>
            </w:tcBorders>
          </w:tcPr>
          <w:p>
            <w:pPr>
              <w:pStyle w:val="TableParagraph"/>
              <w:spacing w:before="55"/>
              <w:ind w:left="391"/>
              <w:jc w:val="left"/>
              <w:rPr>
                <w:sz w:val="18"/>
              </w:rPr>
            </w:pPr>
            <w:r>
              <w:rPr>
                <w:sz w:val="18"/>
              </w:rPr>
              <w:t>0</w:t>
            </w:r>
          </w:p>
        </w:tc>
        <w:tc>
          <w:tcPr>
            <w:tcW w:w="661" w:type="dxa"/>
            <w:tcBorders>
              <w:top w:val="single" w:sz="4" w:space="0" w:color="000000"/>
              <w:bottom w:val="single" w:sz="4" w:space="0" w:color="000000"/>
            </w:tcBorders>
          </w:tcPr>
          <w:p>
            <w:pPr>
              <w:pStyle w:val="TableParagraph"/>
              <w:spacing w:before="55"/>
              <w:ind w:left="219"/>
              <w:jc w:val="left"/>
              <w:rPr>
                <w:sz w:val="18"/>
              </w:rPr>
            </w:pPr>
            <w:r>
              <w:rPr>
                <w:sz w:val="18"/>
              </w:rPr>
              <w:t>0</w:t>
            </w:r>
          </w:p>
        </w:tc>
        <w:tc>
          <w:tcPr>
            <w:tcW w:w="693" w:type="dxa"/>
            <w:tcBorders>
              <w:top w:val="single" w:sz="4" w:space="0" w:color="000000"/>
              <w:bottom w:val="single" w:sz="4" w:space="0" w:color="000000"/>
            </w:tcBorders>
          </w:tcPr>
          <w:p>
            <w:pPr>
              <w:pStyle w:val="TableParagraph"/>
              <w:spacing w:before="55"/>
              <w:ind w:left="20"/>
              <w:jc w:val="center"/>
              <w:rPr>
                <w:sz w:val="18"/>
              </w:rPr>
            </w:pPr>
            <w:r>
              <w:rPr>
                <w:sz w:val="18"/>
              </w:rPr>
              <w:t>5</w:t>
            </w:r>
          </w:p>
        </w:tc>
        <w:tc>
          <w:tcPr>
            <w:tcW w:w="698" w:type="dxa"/>
            <w:tcBorders>
              <w:top w:val="single" w:sz="4" w:space="0" w:color="000000"/>
              <w:bottom w:val="single" w:sz="4" w:space="0" w:color="000000"/>
            </w:tcBorders>
          </w:tcPr>
          <w:p>
            <w:pPr>
              <w:pStyle w:val="TableParagraph"/>
              <w:spacing w:before="55"/>
              <w:ind w:left="135" w:right="93"/>
              <w:jc w:val="center"/>
              <w:rPr>
                <w:sz w:val="18"/>
              </w:rPr>
            </w:pPr>
            <w:r>
              <w:rPr>
                <w:spacing w:val="-5"/>
                <w:sz w:val="18"/>
              </w:rPr>
              <w:t>73</w:t>
            </w:r>
          </w:p>
        </w:tc>
        <w:tc>
          <w:tcPr>
            <w:tcW w:w="617" w:type="dxa"/>
            <w:tcBorders>
              <w:top w:val="single" w:sz="4" w:space="0" w:color="000000"/>
              <w:bottom w:val="single" w:sz="4" w:space="0" w:color="000000"/>
            </w:tcBorders>
          </w:tcPr>
          <w:p>
            <w:pPr>
              <w:pStyle w:val="TableParagraph"/>
              <w:spacing w:before="55"/>
              <w:ind w:right="37"/>
              <w:jc w:val="center"/>
              <w:rPr>
                <w:sz w:val="18"/>
              </w:rPr>
            </w:pPr>
            <w:r>
              <w:rPr>
                <w:sz w:val="18"/>
              </w:rPr>
              <w:t>6</w:t>
            </w:r>
          </w:p>
        </w:tc>
        <w:tc>
          <w:tcPr>
            <w:tcW w:w="717" w:type="dxa"/>
            <w:tcBorders>
              <w:top w:val="single" w:sz="4" w:space="0" w:color="000000"/>
              <w:bottom w:val="single" w:sz="4" w:space="0" w:color="000000"/>
            </w:tcBorders>
          </w:tcPr>
          <w:p>
            <w:pPr>
              <w:pStyle w:val="TableParagraph"/>
              <w:spacing w:before="55"/>
              <w:ind w:left="123" w:right="123"/>
              <w:jc w:val="center"/>
              <w:rPr>
                <w:sz w:val="18"/>
              </w:rPr>
            </w:pPr>
            <w:r>
              <w:rPr>
                <w:spacing w:val="-5"/>
                <w:sz w:val="18"/>
              </w:rPr>
              <w:t>81</w:t>
            </w:r>
          </w:p>
        </w:tc>
        <w:tc>
          <w:tcPr>
            <w:tcW w:w="616" w:type="dxa"/>
            <w:tcBorders>
              <w:top w:val="single" w:sz="4" w:space="0" w:color="000000"/>
              <w:bottom w:val="single" w:sz="4" w:space="0" w:color="000000"/>
            </w:tcBorders>
          </w:tcPr>
          <w:p>
            <w:pPr>
              <w:pStyle w:val="TableParagraph"/>
              <w:spacing w:before="55"/>
              <w:ind w:left="14"/>
              <w:jc w:val="center"/>
              <w:rPr>
                <w:sz w:val="18"/>
              </w:rPr>
            </w:pPr>
            <w:r>
              <w:rPr>
                <w:sz w:val="18"/>
              </w:rPr>
              <w:t>7</w:t>
            </w:r>
          </w:p>
        </w:tc>
        <w:tc>
          <w:tcPr>
            <w:tcW w:w="698" w:type="dxa"/>
            <w:tcBorders>
              <w:top w:val="single" w:sz="4" w:space="0" w:color="000000"/>
              <w:bottom w:val="single" w:sz="4" w:space="0" w:color="000000"/>
            </w:tcBorders>
          </w:tcPr>
          <w:p>
            <w:pPr>
              <w:pStyle w:val="TableParagraph"/>
              <w:spacing w:before="55"/>
              <w:ind w:left="55" w:right="93"/>
              <w:jc w:val="center"/>
              <w:rPr>
                <w:sz w:val="18"/>
              </w:rPr>
            </w:pPr>
            <w:r>
              <w:rPr>
                <w:spacing w:val="-5"/>
                <w:sz w:val="18"/>
              </w:rPr>
              <w:t>92</w:t>
            </w:r>
          </w:p>
        </w:tc>
        <w:tc>
          <w:tcPr>
            <w:tcW w:w="696" w:type="dxa"/>
            <w:tcBorders>
              <w:top w:val="single" w:sz="4" w:space="0" w:color="000000"/>
              <w:bottom w:val="single" w:sz="4" w:space="0" w:color="000000"/>
            </w:tcBorders>
          </w:tcPr>
          <w:p>
            <w:pPr>
              <w:pStyle w:val="TableParagraph"/>
              <w:spacing w:before="55"/>
              <w:ind w:left="129" w:right="168"/>
              <w:jc w:val="center"/>
              <w:rPr>
                <w:sz w:val="18"/>
              </w:rPr>
            </w:pPr>
            <w:r>
              <w:rPr>
                <w:spacing w:val="-5"/>
                <w:sz w:val="18"/>
              </w:rPr>
              <w:t>18</w:t>
            </w:r>
          </w:p>
        </w:tc>
        <w:tc>
          <w:tcPr>
            <w:tcW w:w="813" w:type="dxa"/>
            <w:tcBorders>
              <w:top w:val="single" w:sz="4" w:space="0" w:color="000000"/>
              <w:bottom w:val="single" w:sz="4" w:space="0" w:color="000000"/>
            </w:tcBorders>
          </w:tcPr>
          <w:p>
            <w:pPr>
              <w:pStyle w:val="TableParagraph"/>
              <w:spacing w:before="55"/>
              <w:ind w:left="162" w:right="169"/>
              <w:jc w:val="center"/>
              <w:rPr>
                <w:sz w:val="18"/>
              </w:rPr>
            </w:pPr>
            <w:r>
              <w:rPr>
                <w:spacing w:val="-5"/>
                <w:sz w:val="18"/>
              </w:rPr>
              <w:t>246</w:t>
            </w:r>
          </w:p>
        </w:tc>
      </w:tr>
      <w:tr>
        <w:trPr>
          <w:trHeight w:val="532" w:hRule="atLeast"/>
        </w:trPr>
        <w:tc>
          <w:tcPr>
            <w:tcW w:w="2470" w:type="dxa"/>
            <w:tcBorders>
              <w:top w:val="single" w:sz="4" w:space="0" w:color="000000"/>
              <w:bottom w:val="single" w:sz="4" w:space="0" w:color="000000"/>
            </w:tcBorders>
          </w:tcPr>
          <w:p>
            <w:pPr>
              <w:pStyle w:val="TableParagraph"/>
              <w:spacing w:before="55"/>
              <w:ind w:left="14"/>
              <w:jc w:val="left"/>
              <w:rPr>
                <w:i/>
                <w:sz w:val="18"/>
              </w:rPr>
            </w:pPr>
            <w:r>
              <w:rPr>
                <w:i/>
                <w:sz w:val="18"/>
              </w:rPr>
              <w:t>Assembly</w:t>
            </w:r>
            <w:r>
              <w:rPr>
                <w:i/>
                <w:spacing w:val="-12"/>
                <w:sz w:val="18"/>
              </w:rPr>
              <w:t> </w:t>
            </w:r>
            <w:r>
              <w:rPr>
                <w:i/>
                <w:sz w:val="18"/>
              </w:rPr>
              <w:t>19</w:t>
            </w:r>
            <w:r>
              <w:rPr>
                <w:i/>
                <w:sz w:val="18"/>
                <w:vertAlign w:val="superscript"/>
              </w:rPr>
              <w:t>th</w:t>
            </w:r>
            <w:r>
              <w:rPr>
                <w:i/>
                <w:spacing w:val="-11"/>
                <w:sz w:val="18"/>
                <w:vertAlign w:val="baseline"/>
              </w:rPr>
              <w:t> </w:t>
            </w:r>
            <w:r>
              <w:rPr>
                <w:i/>
                <w:sz w:val="18"/>
                <w:vertAlign w:val="baseline"/>
              </w:rPr>
              <w:t>session,</w:t>
            </w:r>
            <w:r>
              <w:rPr>
                <w:i/>
                <w:spacing w:val="-11"/>
                <w:sz w:val="18"/>
                <w:vertAlign w:val="baseline"/>
              </w:rPr>
              <w:t> </w:t>
            </w:r>
            <w:r>
              <w:rPr>
                <w:i/>
                <w:sz w:val="18"/>
                <w:vertAlign w:val="baseline"/>
              </w:rPr>
              <w:t>second</w:t>
            </w:r>
            <w:r>
              <w:rPr>
                <w:i/>
                <w:sz w:val="18"/>
                <w:vertAlign w:val="baseline"/>
              </w:rPr>
              <w:t> resumption: Total</w:t>
            </w:r>
          </w:p>
        </w:tc>
        <w:tc>
          <w:tcPr>
            <w:tcW w:w="1123" w:type="dxa"/>
            <w:tcBorders>
              <w:top w:val="single" w:sz="4" w:space="0" w:color="000000"/>
              <w:bottom w:val="single" w:sz="4" w:space="0" w:color="000000"/>
            </w:tcBorders>
          </w:tcPr>
          <w:p>
            <w:pPr>
              <w:pStyle w:val="TableParagraph"/>
              <w:spacing w:before="158"/>
              <w:ind w:left="391"/>
              <w:jc w:val="left"/>
              <w:rPr>
                <w:i/>
                <w:sz w:val="18"/>
              </w:rPr>
            </w:pPr>
            <w:r>
              <w:rPr>
                <w:i/>
                <w:sz w:val="18"/>
              </w:rPr>
              <w:t>4</w:t>
            </w:r>
          </w:p>
        </w:tc>
        <w:tc>
          <w:tcPr>
            <w:tcW w:w="661" w:type="dxa"/>
            <w:tcBorders>
              <w:top w:val="single" w:sz="4" w:space="0" w:color="000000"/>
              <w:bottom w:val="single" w:sz="4" w:space="0" w:color="000000"/>
            </w:tcBorders>
          </w:tcPr>
          <w:p>
            <w:pPr>
              <w:pStyle w:val="TableParagraph"/>
              <w:spacing w:before="158"/>
              <w:ind w:left="175"/>
              <w:jc w:val="left"/>
              <w:rPr>
                <w:i/>
                <w:sz w:val="18"/>
              </w:rPr>
            </w:pPr>
            <w:r>
              <w:rPr>
                <w:i/>
                <w:spacing w:val="-5"/>
                <w:sz w:val="18"/>
              </w:rPr>
              <w:t>42</w:t>
            </w:r>
          </w:p>
        </w:tc>
        <w:tc>
          <w:tcPr>
            <w:tcW w:w="693" w:type="dxa"/>
            <w:tcBorders>
              <w:top w:val="single" w:sz="4" w:space="0" w:color="000000"/>
              <w:bottom w:val="single" w:sz="4" w:space="0" w:color="000000"/>
            </w:tcBorders>
          </w:tcPr>
          <w:p>
            <w:pPr>
              <w:pStyle w:val="TableParagraph"/>
              <w:spacing w:before="158"/>
              <w:ind w:left="20"/>
              <w:jc w:val="center"/>
              <w:rPr>
                <w:i/>
                <w:sz w:val="18"/>
              </w:rPr>
            </w:pPr>
            <w:r>
              <w:rPr>
                <w:i/>
                <w:sz w:val="18"/>
              </w:rPr>
              <w:t>4</w:t>
            </w:r>
          </w:p>
        </w:tc>
        <w:tc>
          <w:tcPr>
            <w:tcW w:w="698" w:type="dxa"/>
            <w:tcBorders>
              <w:top w:val="single" w:sz="4" w:space="0" w:color="000000"/>
              <w:bottom w:val="single" w:sz="4" w:space="0" w:color="000000"/>
            </w:tcBorders>
          </w:tcPr>
          <w:p>
            <w:pPr>
              <w:pStyle w:val="TableParagraph"/>
              <w:spacing w:before="158"/>
              <w:ind w:left="135" w:right="93"/>
              <w:jc w:val="center"/>
              <w:rPr>
                <w:i/>
                <w:sz w:val="18"/>
              </w:rPr>
            </w:pPr>
            <w:r>
              <w:rPr>
                <w:i/>
                <w:spacing w:val="-5"/>
                <w:sz w:val="18"/>
              </w:rPr>
              <w:t>45</w:t>
            </w:r>
          </w:p>
        </w:tc>
        <w:tc>
          <w:tcPr>
            <w:tcW w:w="617" w:type="dxa"/>
            <w:tcBorders>
              <w:top w:val="single" w:sz="4" w:space="0" w:color="000000"/>
              <w:bottom w:val="single" w:sz="4" w:space="0" w:color="000000"/>
            </w:tcBorders>
          </w:tcPr>
          <w:p>
            <w:pPr>
              <w:pStyle w:val="TableParagraph"/>
              <w:spacing w:before="158"/>
              <w:ind w:right="37"/>
              <w:jc w:val="center"/>
              <w:rPr>
                <w:i/>
                <w:sz w:val="18"/>
              </w:rPr>
            </w:pPr>
            <w:r>
              <w:rPr>
                <w:i/>
                <w:sz w:val="18"/>
              </w:rPr>
              <w:t>4</w:t>
            </w:r>
          </w:p>
        </w:tc>
        <w:tc>
          <w:tcPr>
            <w:tcW w:w="717" w:type="dxa"/>
            <w:tcBorders>
              <w:top w:val="single" w:sz="4" w:space="0" w:color="000000"/>
              <w:bottom w:val="single" w:sz="4" w:space="0" w:color="000000"/>
            </w:tcBorders>
          </w:tcPr>
          <w:p>
            <w:pPr>
              <w:pStyle w:val="TableParagraph"/>
              <w:spacing w:before="158"/>
              <w:ind w:left="123" w:right="123"/>
              <w:jc w:val="center"/>
              <w:rPr>
                <w:i/>
                <w:sz w:val="18"/>
              </w:rPr>
            </w:pPr>
            <w:r>
              <w:rPr>
                <w:i/>
                <w:spacing w:val="-5"/>
                <w:sz w:val="18"/>
              </w:rPr>
              <w:t>45</w:t>
            </w:r>
          </w:p>
        </w:tc>
        <w:tc>
          <w:tcPr>
            <w:tcW w:w="616" w:type="dxa"/>
            <w:tcBorders>
              <w:top w:val="single" w:sz="4" w:space="0" w:color="000000"/>
              <w:bottom w:val="single" w:sz="4" w:space="0" w:color="000000"/>
            </w:tcBorders>
          </w:tcPr>
          <w:p>
            <w:pPr>
              <w:pStyle w:val="TableParagraph"/>
              <w:spacing w:before="158"/>
              <w:ind w:left="14"/>
              <w:jc w:val="center"/>
              <w:rPr>
                <w:i/>
                <w:sz w:val="18"/>
              </w:rPr>
            </w:pPr>
            <w:r>
              <w:rPr>
                <w:i/>
                <w:sz w:val="18"/>
              </w:rPr>
              <w:t>4</w:t>
            </w:r>
          </w:p>
        </w:tc>
        <w:tc>
          <w:tcPr>
            <w:tcW w:w="698" w:type="dxa"/>
            <w:tcBorders>
              <w:top w:val="single" w:sz="4" w:space="0" w:color="000000"/>
              <w:bottom w:val="single" w:sz="4" w:space="0" w:color="000000"/>
            </w:tcBorders>
          </w:tcPr>
          <w:p>
            <w:pPr>
              <w:pStyle w:val="TableParagraph"/>
              <w:spacing w:before="158"/>
              <w:ind w:left="55" w:right="93"/>
              <w:jc w:val="center"/>
              <w:rPr>
                <w:i/>
                <w:sz w:val="18"/>
              </w:rPr>
            </w:pPr>
            <w:r>
              <w:rPr>
                <w:i/>
                <w:spacing w:val="-5"/>
                <w:sz w:val="18"/>
              </w:rPr>
              <w:t>59</w:t>
            </w:r>
          </w:p>
        </w:tc>
        <w:tc>
          <w:tcPr>
            <w:tcW w:w="696" w:type="dxa"/>
            <w:tcBorders>
              <w:top w:val="single" w:sz="4" w:space="0" w:color="000000"/>
              <w:bottom w:val="single" w:sz="4" w:space="0" w:color="000000"/>
            </w:tcBorders>
          </w:tcPr>
          <w:p>
            <w:pPr>
              <w:pStyle w:val="TableParagraph"/>
              <w:spacing w:before="158"/>
              <w:ind w:left="129" w:right="168"/>
              <w:jc w:val="center"/>
              <w:rPr>
                <w:i/>
                <w:sz w:val="18"/>
              </w:rPr>
            </w:pPr>
            <w:r>
              <w:rPr>
                <w:i/>
                <w:spacing w:val="-5"/>
                <w:sz w:val="18"/>
              </w:rPr>
              <w:t>16</w:t>
            </w:r>
          </w:p>
        </w:tc>
        <w:tc>
          <w:tcPr>
            <w:tcW w:w="813" w:type="dxa"/>
            <w:tcBorders>
              <w:top w:val="single" w:sz="4" w:space="0" w:color="000000"/>
              <w:bottom w:val="single" w:sz="4" w:space="0" w:color="000000"/>
            </w:tcBorders>
          </w:tcPr>
          <w:p>
            <w:pPr>
              <w:pStyle w:val="TableParagraph"/>
              <w:spacing w:before="158"/>
              <w:ind w:left="162" w:right="169"/>
              <w:jc w:val="center"/>
              <w:rPr>
                <w:i/>
                <w:sz w:val="18"/>
              </w:rPr>
            </w:pPr>
            <w:r>
              <w:rPr>
                <w:i/>
                <w:spacing w:val="-5"/>
                <w:sz w:val="18"/>
              </w:rPr>
              <w:t>191</w:t>
            </w:r>
          </w:p>
        </w:tc>
      </w:tr>
      <w:tr>
        <w:trPr>
          <w:trHeight w:val="328" w:hRule="atLeast"/>
        </w:trPr>
        <w:tc>
          <w:tcPr>
            <w:tcW w:w="2470" w:type="dxa"/>
            <w:tcBorders>
              <w:top w:val="single" w:sz="4" w:space="0" w:color="000000"/>
              <w:bottom w:val="single" w:sz="4" w:space="0" w:color="000000"/>
            </w:tcBorders>
          </w:tcPr>
          <w:p>
            <w:pPr>
              <w:pStyle w:val="TableParagraph"/>
              <w:spacing w:before="55"/>
              <w:ind w:left="14"/>
              <w:jc w:val="left"/>
              <w:rPr>
                <w:i/>
                <w:sz w:val="18"/>
              </w:rPr>
            </w:pPr>
            <w:r>
              <w:rPr>
                <w:i/>
                <w:sz w:val="18"/>
              </w:rPr>
              <w:t>Assembly</w:t>
            </w:r>
            <w:r>
              <w:rPr>
                <w:i/>
                <w:spacing w:val="-5"/>
                <w:sz w:val="18"/>
              </w:rPr>
              <w:t> </w:t>
            </w:r>
            <w:r>
              <w:rPr>
                <w:i/>
                <w:sz w:val="18"/>
              </w:rPr>
              <w:t>20</w:t>
            </w:r>
            <w:r>
              <w:rPr>
                <w:i/>
                <w:sz w:val="18"/>
                <w:vertAlign w:val="superscript"/>
              </w:rPr>
              <w:t>th</w:t>
            </w:r>
            <w:r>
              <w:rPr>
                <w:i/>
                <w:spacing w:val="-5"/>
                <w:sz w:val="18"/>
                <w:vertAlign w:val="baseline"/>
              </w:rPr>
              <w:t> </w:t>
            </w:r>
            <w:r>
              <w:rPr>
                <w:i/>
                <w:sz w:val="18"/>
                <w:vertAlign w:val="baseline"/>
              </w:rPr>
              <w:t>session,:</w:t>
            </w:r>
            <w:r>
              <w:rPr>
                <w:i/>
                <w:spacing w:val="-4"/>
                <w:sz w:val="18"/>
                <w:vertAlign w:val="baseline"/>
              </w:rPr>
              <w:t> Total</w:t>
            </w:r>
          </w:p>
        </w:tc>
        <w:tc>
          <w:tcPr>
            <w:tcW w:w="1123" w:type="dxa"/>
            <w:tcBorders>
              <w:top w:val="single" w:sz="4" w:space="0" w:color="000000"/>
              <w:bottom w:val="single" w:sz="4" w:space="0" w:color="000000"/>
            </w:tcBorders>
          </w:tcPr>
          <w:p>
            <w:pPr>
              <w:pStyle w:val="TableParagraph"/>
              <w:spacing w:before="55"/>
              <w:ind w:left="348"/>
              <w:jc w:val="left"/>
              <w:rPr>
                <w:i/>
                <w:sz w:val="18"/>
              </w:rPr>
            </w:pPr>
            <w:r>
              <w:rPr>
                <w:i/>
                <w:spacing w:val="-5"/>
                <w:sz w:val="18"/>
              </w:rPr>
              <w:t>59</w:t>
            </w:r>
          </w:p>
        </w:tc>
        <w:tc>
          <w:tcPr>
            <w:tcW w:w="661" w:type="dxa"/>
            <w:tcBorders>
              <w:top w:val="single" w:sz="4" w:space="0" w:color="000000"/>
              <w:bottom w:val="single" w:sz="4" w:space="0" w:color="000000"/>
            </w:tcBorders>
          </w:tcPr>
          <w:p>
            <w:pPr>
              <w:pStyle w:val="TableParagraph"/>
              <w:spacing w:before="55"/>
              <w:ind w:left="84"/>
              <w:jc w:val="left"/>
              <w:rPr>
                <w:i/>
                <w:sz w:val="18"/>
              </w:rPr>
            </w:pPr>
            <w:r>
              <w:rPr>
                <w:i/>
                <w:spacing w:val="-4"/>
                <w:sz w:val="18"/>
              </w:rPr>
              <w:t>1790</w:t>
            </w:r>
          </w:p>
        </w:tc>
        <w:tc>
          <w:tcPr>
            <w:tcW w:w="693" w:type="dxa"/>
            <w:tcBorders>
              <w:top w:val="single" w:sz="4" w:space="0" w:color="000000"/>
              <w:bottom w:val="single" w:sz="4" w:space="0" w:color="000000"/>
            </w:tcBorders>
          </w:tcPr>
          <w:p>
            <w:pPr>
              <w:pStyle w:val="TableParagraph"/>
              <w:spacing w:before="55"/>
              <w:ind w:left="159" w:right="138"/>
              <w:jc w:val="center"/>
              <w:rPr>
                <w:i/>
                <w:sz w:val="18"/>
              </w:rPr>
            </w:pPr>
            <w:r>
              <w:rPr>
                <w:i/>
                <w:spacing w:val="-5"/>
                <w:sz w:val="18"/>
              </w:rPr>
              <w:t>56</w:t>
            </w:r>
          </w:p>
        </w:tc>
        <w:tc>
          <w:tcPr>
            <w:tcW w:w="698" w:type="dxa"/>
            <w:tcBorders>
              <w:top w:val="single" w:sz="4" w:space="0" w:color="000000"/>
              <w:bottom w:val="single" w:sz="4" w:space="0" w:color="000000"/>
            </w:tcBorders>
          </w:tcPr>
          <w:p>
            <w:pPr>
              <w:pStyle w:val="TableParagraph"/>
              <w:spacing w:before="55"/>
              <w:ind w:left="131" w:right="93"/>
              <w:jc w:val="center"/>
              <w:rPr>
                <w:i/>
                <w:sz w:val="18"/>
              </w:rPr>
            </w:pPr>
            <w:r>
              <w:rPr>
                <w:i/>
                <w:spacing w:val="-4"/>
                <w:sz w:val="18"/>
              </w:rPr>
              <w:t>1896</w:t>
            </w:r>
          </w:p>
        </w:tc>
        <w:tc>
          <w:tcPr>
            <w:tcW w:w="617" w:type="dxa"/>
            <w:tcBorders>
              <w:top w:val="single" w:sz="4" w:space="0" w:color="000000"/>
              <w:bottom w:val="single" w:sz="4" w:space="0" w:color="000000"/>
            </w:tcBorders>
          </w:tcPr>
          <w:p>
            <w:pPr>
              <w:pStyle w:val="TableParagraph"/>
              <w:spacing w:before="55"/>
              <w:ind w:left="93" w:right="124"/>
              <w:jc w:val="center"/>
              <w:rPr>
                <w:i/>
                <w:sz w:val="18"/>
              </w:rPr>
            </w:pPr>
            <w:r>
              <w:rPr>
                <w:i/>
                <w:spacing w:val="-5"/>
                <w:sz w:val="18"/>
              </w:rPr>
              <w:t>56</w:t>
            </w:r>
          </w:p>
        </w:tc>
        <w:tc>
          <w:tcPr>
            <w:tcW w:w="717" w:type="dxa"/>
            <w:tcBorders>
              <w:top w:val="single" w:sz="4" w:space="0" w:color="000000"/>
              <w:bottom w:val="single" w:sz="4" w:space="0" w:color="000000"/>
            </w:tcBorders>
          </w:tcPr>
          <w:p>
            <w:pPr>
              <w:pStyle w:val="TableParagraph"/>
              <w:spacing w:before="55"/>
              <w:ind w:left="123" w:right="122"/>
              <w:jc w:val="center"/>
              <w:rPr>
                <w:i/>
                <w:sz w:val="18"/>
              </w:rPr>
            </w:pPr>
            <w:r>
              <w:rPr>
                <w:i/>
                <w:spacing w:val="-4"/>
                <w:sz w:val="18"/>
              </w:rPr>
              <w:t>1701</w:t>
            </w:r>
          </w:p>
        </w:tc>
        <w:tc>
          <w:tcPr>
            <w:tcW w:w="616" w:type="dxa"/>
            <w:tcBorders>
              <w:top w:val="single" w:sz="4" w:space="0" w:color="000000"/>
              <w:bottom w:val="single" w:sz="4" w:space="0" w:color="000000"/>
            </w:tcBorders>
          </w:tcPr>
          <w:p>
            <w:pPr>
              <w:pStyle w:val="TableParagraph"/>
              <w:spacing w:before="55"/>
              <w:ind w:left="119" w:right="99"/>
              <w:jc w:val="center"/>
              <w:rPr>
                <w:i/>
                <w:sz w:val="18"/>
              </w:rPr>
            </w:pPr>
            <w:r>
              <w:rPr>
                <w:i/>
                <w:spacing w:val="-5"/>
                <w:sz w:val="18"/>
              </w:rPr>
              <w:t>56</w:t>
            </w:r>
          </w:p>
        </w:tc>
        <w:tc>
          <w:tcPr>
            <w:tcW w:w="698" w:type="dxa"/>
            <w:tcBorders>
              <w:top w:val="single" w:sz="4" w:space="0" w:color="000000"/>
              <w:bottom w:val="single" w:sz="4" w:space="0" w:color="000000"/>
            </w:tcBorders>
          </w:tcPr>
          <w:p>
            <w:pPr>
              <w:pStyle w:val="TableParagraph"/>
              <w:spacing w:before="55"/>
              <w:ind w:right="188"/>
              <w:rPr>
                <w:i/>
                <w:sz w:val="18"/>
              </w:rPr>
            </w:pPr>
            <w:r>
              <w:rPr>
                <w:i/>
                <w:spacing w:val="-4"/>
                <w:sz w:val="18"/>
              </w:rPr>
              <w:t>1811</w:t>
            </w:r>
          </w:p>
        </w:tc>
        <w:tc>
          <w:tcPr>
            <w:tcW w:w="696" w:type="dxa"/>
            <w:tcBorders>
              <w:top w:val="single" w:sz="4" w:space="0" w:color="000000"/>
              <w:bottom w:val="single" w:sz="4" w:space="0" w:color="000000"/>
            </w:tcBorders>
          </w:tcPr>
          <w:p>
            <w:pPr>
              <w:pStyle w:val="TableParagraph"/>
              <w:spacing w:before="55"/>
              <w:ind w:left="129" w:right="168"/>
              <w:jc w:val="center"/>
              <w:rPr>
                <w:i/>
                <w:sz w:val="18"/>
              </w:rPr>
            </w:pPr>
            <w:r>
              <w:rPr>
                <w:i/>
                <w:spacing w:val="-5"/>
                <w:sz w:val="18"/>
              </w:rPr>
              <w:t>227</w:t>
            </w:r>
          </w:p>
        </w:tc>
        <w:tc>
          <w:tcPr>
            <w:tcW w:w="813" w:type="dxa"/>
            <w:tcBorders>
              <w:top w:val="single" w:sz="4" w:space="0" w:color="000000"/>
              <w:bottom w:val="single" w:sz="4" w:space="0" w:color="000000"/>
            </w:tcBorders>
          </w:tcPr>
          <w:p>
            <w:pPr>
              <w:pStyle w:val="TableParagraph"/>
              <w:spacing w:before="55"/>
              <w:ind w:left="163" w:right="169"/>
              <w:jc w:val="center"/>
              <w:rPr>
                <w:i/>
                <w:sz w:val="18"/>
              </w:rPr>
            </w:pPr>
            <w:r>
              <w:rPr>
                <w:i/>
                <w:spacing w:val="-4"/>
                <w:sz w:val="18"/>
              </w:rPr>
              <w:t>7198</w:t>
            </w:r>
          </w:p>
        </w:tc>
      </w:tr>
      <w:tr>
        <w:trPr>
          <w:trHeight w:val="326" w:hRule="atLeast"/>
        </w:trPr>
        <w:tc>
          <w:tcPr>
            <w:tcW w:w="2470" w:type="dxa"/>
            <w:tcBorders>
              <w:top w:val="single" w:sz="4" w:space="0" w:color="000000"/>
              <w:bottom w:val="single" w:sz="4" w:space="0" w:color="000000"/>
            </w:tcBorders>
          </w:tcPr>
          <w:p>
            <w:pPr>
              <w:pStyle w:val="TableParagraph"/>
              <w:spacing w:before="59"/>
              <w:ind w:left="14"/>
              <w:jc w:val="left"/>
              <w:rPr>
                <w:b/>
                <w:sz w:val="18"/>
              </w:rPr>
            </w:pPr>
            <w:r>
              <w:rPr>
                <w:b/>
                <w:sz w:val="18"/>
              </w:rPr>
              <w:t>2021</w:t>
            </w:r>
            <w:r>
              <w:rPr>
                <w:b/>
                <w:spacing w:val="1"/>
                <w:sz w:val="18"/>
              </w:rPr>
              <w:t> </w:t>
            </w:r>
            <w:r>
              <w:rPr>
                <w:b/>
                <w:spacing w:val="-2"/>
                <w:sz w:val="18"/>
              </w:rPr>
              <w:t>Total</w:t>
            </w:r>
          </w:p>
        </w:tc>
        <w:tc>
          <w:tcPr>
            <w:tcW w:w="1123" w:type="dxa"/>
            <w:tcBorders>
              <w:top w:val="single" w:sz="4" w:space="0" w:color="000000"/>
              <w:bottom w:val="single" w:sz="4" w:space="0" w:color="000000"/>
            </w:tcBorders>
          </w:tcPr>
          <w:p>
            <w:pPr>
              <w:pStyle w:val="TableParagraph"/>
              <w:spacing w:before="59"/>
              <w:ind w:left="302"/>
              <w:jc w:val="left"/>
              <w:rPr>
                <w:b/>
                <w:sz w:val="18"/>
              </w:rPr>
            </w:pPr>
            <w:r>
              <w:rPr>
                <w:b/>
                <w:spacing w:val="-5"/>
                <w:sz w:val="18"/>
              </w:rPr>
              <w:t>374</w:t>
            </w:r>
          </w:p>
        </w:tc>
        <w:tc>
          <w:tcPr>
            <w:tcW w:w="661" w:type="dxa"/>
            <w:tcBorders>
              <w:top w:val="single" w:sz="4" w:space="0" w:color="000000"/>
              <w:bottom w:val="single" w:sz="4" w:space="0" w:color="000000"/>
            </w:tcBorders>
          </w:tcPr>
          <w:p>
            <w:pPr>
              <w:pStyle w:val="TableParagraph"/>
              <w:spacing w:before="59"/>
              <w:ind w:left="84"/>
              <w:jc w:val="left"/>
              <w:rPr>
                <w:b/>
                <w:sz w:val="18"/>
              </w:rPr>
            </w:pPr>
            <w:r>
              <w:rPr>
                <w:b/>
                <w:spacing w:val="-4"/>
                <w:sz w:val="18"/>
              </w:rPr>
              <w:t>6759</w:t>
            </w:r>
          </w:p>
        </w:tc>
        <w:tc>
          <w:tcPr>
            <w:tcW w:w="693" w:type="dxa"/>
            <w:tcBorders>
              <w:top w:val="single" w:sz="4" w:space="0" w:color="000000"/>
              <w:bottom w:val="single" w:sz="4" w:space="0" w:color="000000"/>
            </w:tcBorders>
          </w:tcPr>
          <w:p>
            <w:pPr>
              <w:pStyle w:val="TableParagraph"/>
              <w:spacing w:before="59"/>
              <w:ind w:left="159" w:right="138"/>
              <w:jc w:val="center"/>
              <w:rPr>
                <w:b/>
                <w:sz w:val="18"/>
              </w:rPr>
            </w:pPr>
            <w:r>
              <w:rPr>
                <w:b/>
                <w:spacing w:val="-5"/>
                <w:sz w:val="18"/>
              </w:rPr>
              <w:t>129</w:t>
            </w:r>
          </w:p>
        </w:tc>
        <w:tc>
          <w:tcPr>
            <w:tcW w:w="698" w:type="dxa"/>
            <w:tcBorders>
              <w:top w:val="single" w:sz="4" w:space="0" w:color="000000"/>
              <w:bottom w:val="single" w:sz="4" w:space="0" w:color="000000"/>
            </w:tcBorders>
          </w:tcPr>
          <w:p>
            <w:pPr>
              <w:pStyle w:val="TableParagraph"/>
              <w:spacing w:before="59"/>
              <w:ind w:left="131" w:right="93"/>
              <w:jc w:val="center"/>
              <w:rPr>
                <w:b/>
                <w:sz w:val="18"/>
              </w:rPr>
            </w:pPr>
            <w:r>
              <w:rPr>
                <w:b/>
                <w:spacing w:val="-4"/>
                <w:sz w:val="18"/>
              </w:rPr>
              <w:t>3766</w:t>
            </w:r>
          </w:p>
        </w:tc>
        <w:tc>
          <w:tcPr>
            <w:tcW w:w="617" w:type="dxa"/>
            <w:tcBorders>
              <w:top w:val="single" w:sz="4" w:space="0" w:color="000000"/>
              <w:bottom w:val="single" w:sz="4" w:space="0" w:color="000000"/>
            </w:tcBorders>
          </w:tcPr>
          <w:p>
            <w:pPr>
              <w:pStyle w:val="TableParagraph"/>
              <w:spacing w:before="59"/>
              <w:ind w:left="93" w:right="124"/>
              <w:jc w:val="center"/>
              <w:rPr>
                <w:b/>
                <w:sz w:val="18"/>
              </w:rPr>
            </w:pPr>
            <w:r>
              <w:rPr>
                <w:b/>
                <w:spacing w:val="-5"/>
                <w:sz w:val="18"/>
              </w:rPr>
              <w:t>60</w:t>
            </w:r>
          </w:p>
        </w:tc>
        <w:tc>
          <w:tcPr>
            <w:tcW w:w="717" w:type="dxa"/>
            <w:tcBorders>
              <w:top w:val="single" w:sz="4" w:space="0" w:color="000000"/>
              <w:bottom w:val="single" w:sz="4" w:space="0" w:color="000000"/>
            </w:tcBorders>
          </w:tcPr>
          <w:p>
            <w:pPr>
              <w:pStyle w:val="TableParagraph"/>
              <w:spacing w:before="59"/>
              <w:ind w:left="123" w:right="122"/>
              <w:jc w:val="center"/>
              <w:rPr>
                <w:b/>
                <w:sz w:val="18"/>
              </w:rPr>
            </w:pPr>
            <w:r>
              <w:rPr>
                <w:b/>
                <w:spacing w:val="-4"/>
                <w:sz w:val="18"/>
              </w:rPr>
              <w:t>1746</w:t>
            </w:r>
          </w:p>
        </w:tc>
        <w:tc>
          <w:tcPr>
            <w:tcW w:w="616" w:type="dxa"/>
            <w:tcBorders>
              <w:top w:val="single" w:sz="4" w:space="0" w:color="000000"/>
              <w:bottom w:val="single" w:sz="4" w:space="0" w:color="000000"/>
            </w:tcBorders>
          </w:tcPr>
          <w:p>
            <w:pPr>
              <w:pStyle w:val="TableParagraph"/>
              <w:spacing w:before="59"/>
              <w:ind w:left="119" w:right="99"/>
              <w:jc w:val="center"/>
              <w:rPr>
                <w:b/>
                <w:sz w:val="18"/>
              </w:rPr>
            </w:pPr>
            <w:r>
              <w:rPr>
                <w:b/>
                <w:spacing w:val="-5"/>
                <w:sz w:val="18"/>
              </w:rPr>
              <w:t>60</w:t>
            </w:r>
          </w:p>
        </w:tc>
        <w:tc>
          <w:tcPr>
            <w:tcW w:w="698" w:type="dxa"/>
            <w:tcBorders>
              <w:top w:val="single" w:sz="4" w:space="0" w:color="000000"/>
              <w:bottom w:val="single" w:sz="4" w:space="0" w:color="000000"/>
            </w:tcBorders>
          </w:tcPr>
          <w:p>
            <w:pPr>
              <w:pStyle w:val="TableParagraph"/>
              <w:spacing w:before="59"/>
              <w:ind w:right="188"/>
              <w:rPr>
                <w:b/>
                <w:sz w:val="18"/>
              </w:rPr>
            </w:pPr>
            <w:r>
              <w:rPr>
                <w:b/>
                <w:spacing w:val="-4"/>
                <w:sz w:val="18"/>
              </w:rPr>
              <w:t>1870</w:t>
            </w:r>
          </w:p>
        </w:tc>
        <w:tc>
          <w:tcPr>
            <w:tcW w:w="696" w:type="dxa"/>
            <w:tcBorders>
              <w:top w:val="single" w:sz="4" w:space="0" w:color="000000"/>
              <w:bottom w:val="single" w:sz="4" w:space="0" w:color="000000"/>
            </w:tcBorders>
          </w:tcPr>
          <w:p>
            <w:pPr>
              <w:pStyle w:val="TableParagraph"/>
              <w:spacing w:before="59"/>
              <w:ind w:left="129" w:right="168"/>
              <w:jc w:val="center"/>
              <w:rPr>
                <w:b/>
                <w:sz w:val="18"/>
              </w:rPr>
            </w:pPr>
            <w:r>
              <w:rPr>
                <w:b/>
                <w:spacing w:val="-5"/>
                <w:sz w:val="18"/>
              </w:rPr>
              <w:t>623</w:t>
            </w:r>
          </w:p>
        </w:tc>
        <w:tc>
          <w:tcPr>
            <w:tcW w:w="813" w:type="dxa"/>
            <w:tcBorders>
              <w:top w:val="single" w:sz="4" w:space="0" w:color="000000"/>
              <w:bottom w:val="single" w:sz="4" w:space="0" w:color="000000"/>
            </w:tcBorders>
          </w:tcPr>
          <w:p>
            <w:pPr>
              <w:pStyle w:val="TableParagraph"/>
              <w:spacing w:before="59"/>
              <w:ind w:left="163" w:right="169"/>
              <w:jc w:val="center"/>
              <w:rPr>
                <w:b/>
                <w:sz w:val="18"/>
              </w:rPr>
            </w:pPr>
            <w:r>
              <w:rPr>
                <w:b/>
                <w:spacing w:val="-2"/>
                <w:sz w:val="18"/>
              </w:rPr>
              <w:t>14141</w:t>
            </w:r>
          </w:p>
        </w:tc>
      </w:tr>
    </w:tbl>
    <w:p>
      <w:pPr>
        <w:spacing w:after="0"/>
        <w:jc w:val="center"/>
        <w:rPr>
          <w:sz w:val="18"/>
        </w:rPr>
        <w:sectPr>
          <w:pgSz w:w="11910" w:h="16840"/>
          <w:pgMar w:header="836" w:footer="832" w:top="1020" w:bottom="1020" w:left="580" w:right="600"/>
        </w:sectPr>
      </w:pPr>
    </w:p>
    <w:p>
      <w:pPr>
        <w:pStyle w:val="BodyText"/>
        <w:spacing w:before="2"/>
        <w:rPr>
          <w:b/>
          <w:sz w:val="23"/>
        </w:rPr>
      </w:pPr>
    </w:p>
    <w:p>
      <w:pPr>
        <w:spacing w:before="89"/>
        <w:ind w:left="555" w:right="0" w:firstLine="0"/>
        <w:jc w:val="left"/>
        <w:rPr>
          <w:b/>
          <w:sz w:val="28"/>
        </w:rPr>
      </w:pPr>
      <w:bookmarkStart w:name="_bookmark17" w:id="18"/>
      <w:bookmarkEnd w:id="18"/>
      <w:r>
        <w:rPr/>
      </w:r>
      <w:r>
        <w:rPr>
          <w:b/>
          <w:sz w:val="28"/>
        </w:rPr>
        <w:t>Annex</w:t>
      </w:r>
      <w:r>
        <w:rPr>
          <w:b/>
          <w:spacing w:val="-3"/>
          <w:sz w:val="28"/>
        </w:rPr>
        <w:t> </w:t>
      </w:r>
      <w:r>
        <w:rPr>
          <w:b/>
          <w:spacing w:val="-5"/>
          <w:sz w:val="28"/>
        </w:rPr>
        <w:t>VII</w:t>
      </w:r>
    </w:p>
    <w:p>
      <w:pPr>
        <w:spacing w:before="240"/>
        <w:ind w:left="160" w:right="135" w:firstLine="0"/>
        <w:jc w:val="center"/>
        <w:rPr>
          <w:b/>
          <w:sz w:val="28"/>
        </w:rPr>
      </w:pPr>
      <w:r>
        <w:rPr>
          <w:b/>
          <w:spacing w:val="-6"/>
          <w:sz w:val="28"/>
        </w:rPr>
        <w:t>Major</w:t>
      </w:r>
      <w:r>
        <w:rPr>
          <w:b/>
          <w:spacing w:val="-21"/>
          <w:sz w:val="28"/>
        </w:rPr>
        <w:t> </w:t>
      </w:r>
      <w:r>
        <w:rPr>
          <w:b/>
          <w:spacing w:val="-6"/>
          <w:sz w:val="28"/>
        </w:rPr>
        <w:t>Programme</w:t>
      </w:r>
      <w:r>
        <w:rPr>
          <w:b/>
          <w:spacing w:val="-20"/>
          <w:sz w:val="28"/>
        </w:rPr>
        <w:t> </w:t>
      </w:r>
      <w:r>
        <w:rPr>
          <w:b/>
          <w:spacing w:val="-6"/>
          <w:sz w:val="28"/>
        </w:rPr>
        <w:t>VI</w:t>
      </w:r>
      <w:r>
        <w:rPr>
          <w:b/>
          <w:spacing w:val="-23"/>
          <w:sz w:val="28"/>
        </w:rPr>
        <w:t> </w:t>
      </w:r>
      <w:r>
        <w:rPr>
          <w:b/>
          <w:spacing w:val="-6"/>
          <w:sz w:val="28"/>
        </w:rPr>
        <w:t>–</w:t>
      </w:r>
      <w:r>
        <w:rPr>
          <w:b/>
          <w:spacing w:val="-22"/>
          <w:sz w:val="28"/>
        </w:rPr>
        <w:t> </w:t>
      </w:r>
      <w:r>
        <w:rPr>
          <w:b/>
          <w:spacing w:val="-6"/>
          <w:sz w:val="28"/>
        </w:rPr>
        <w:t>Secretariat</w:t>
      </w:r>
      <w:r>
        <w:rPr>
          <w:b/>
          <w:spacing w:val="-23"/>
          <w:sz w:val="28"/>
        </w:rPr>
        <w:t> </w:t>
      </w:r>
      <w:r>
        <w:rPr>
          <w:b/>
          <w:spacing w:val="-6"/>
          <w:sz w:val="28"/>
        </w:rPr>
        <w:t>of</w:t>
      </w:r>
      <w:r>
        <w:rPr>
          <w:b/>
          <w:spacing w:val="-19"/>
          <w:sz w:val="28"/>
        </w:rPr>
        <w:t> </w:t>
      </w:r>
      <w:r>
        <w:rPr>
          <w:b/>
          <w:spacing w:val="-6"/>
          <w:sz w:val="28"/>
        </w:rPr>
        <w:t>the</w:t>
      </w:r>
      <w:r>
        <w:rPr>
          <w:b/>
          <w:spacing w:val="-20"/>
          <w:sz w:val="28"/>
        </w:rPr>
        <w:t> </w:t>
      </w:r>
      <w:r>
        <w:rPr>
          <w:b/>
          <w:spacing w:val="-6"/>
          <w:sz w:val="28"/>
        </w:rPr>
        <w:t>Trust</w:t>
      </w:r>
      <w:r>
        <w:rPr>
          <w:b/>
          <w:spacing w:val="-19"/>
          <w:sz w:val="28"/>
        </w:rPr>
        <w:t> </w:t>
      </w:r>
      <w:r>
        <w:rPr>
          <w:b/>
          <w:spacing w:val="-6"/>
          <w:sz w:val="28"/>
        </w:rPr>
        <w:t>Fund</w:t>
      </w:r>
      <w:r>
        <w:rPr>
          <w:b/>
          <w:spacing w:val="-21"/>
          <w:sz w:val="28"/>
        </w:rPr>
        <w:t> </w:t>
      </w:r>
      <w:r>
        <w:rPr>
          <w:b/>
          <w:spacing w:val="-6"/>
          <w:sz w:val="28"/>
        </w:rPr>
        <w:t>for</w:t>
      </w:r>
      <w:r>
        <w:rPr>
          <w:b/>
          <w:spacing w:val="-21"/>
          <w:sz w:val="28"/>
        </w:rPr>
        <w:t> </w:t>
      </w:r>
      <w:r>
        <w:rPr>
          <w:b/>
          <w:spacing w:val="-6"/>
          <w:sz w:val="28"/>
        </w:rPr>
        <w:t>Victims</w:t>
      </w:r>
    </w:p>
    <w:p>
      <w:pPr>
        <w:pStyle w:val="BodyText"/>
        <w:rPr>
          <w:b/>
          <w:sz w:val="21"/>
        </w:rPr>
      </w:pPr>
    </w:p>
    <w:tbl>
      <w:tblPr>
        <w:tblW w:w="0" w:type="auto"/>
        <w:jc w:val="left"/>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3"/>
        <w:gridCol w:w="1994"/>
        <w:gridCol w:w="6073"/>
      </w:tblGrid>
      <w:tr>
        <w:trPr>
          <w:trHeight w:val="303" w:hRule="atLeast"/>
        </w:trPr>
        <w:tc>
          <w:tcPr>
            <w:tcW w:w="1573" w:type="dxa"/>
            <w:tcBorders>
              <w:top w:val="single" w:sz="4" w:space="0" w:color="000000"/>
              <w:bottom w:val="single" w:sz="4" w:space="0" w:color="000000"/>
            </w:tcBorders>
          </w:tcPr>
          <w:p>
            <w:pPr>
              <w:pStyle w:val="TableParagraph"/>
              <w:spacing w:before="57"/>
              <w:jc w:val="left"/>
              <w:rPr>
                <w:i/>
                <w:sz w:val="16"/>
              </w:rPr>
            </w:pPr>
            <w:r>
              <w:rPr>
                <w:i/>
                <w:sz w:val="16"/>
              </w:rPr>
              <w:t>TFV </w:t>
            </w:r>
            <w:r>
              <w:rPr>
                <w:i/>
                <w:spacing w:val="-4"/>
                <w:sz w:val="16"/>
              </w:rPr>
              <w:t>Goal</w:t>
            </w:r>
          </w:p>
        </w:tc>
        <w:tc>
          <w:tcPr>
            <w:tcW w:w="1994" w:type="dxa"/>
            <w:tcBorders>
              <w:top w:val="single" w:sz="4" w:space="0" w:color="000000"/>
              <w:bottom w:val="single" w:sz="4" w:space="0" w:color="000000"/>
            </w:tcBorders>
          </w:tcPr>
          <w:p>
            <w:pPr>
              <w:pStyle w:val="TableParagraph"/>
              <w:spacing w:before="57"/>
              <w:ind w:left="220"/>
              <w:jc w:val="left"/>
              <w:rPr>
                <w:i/>
                <w:sz w:val="16"/>
              </w:rPr>
            </w:pPr>
            <w:r>
              <w:rPr>
                <w:i/>
                <w:sz w:val="16"/>
              </w:rPr>
              <w:t>Expected</w:t>
            </w:r>
            <w:r>
              <w:rPr>
                <w:i/>
                <w:spacing w:val="-5"/>
                <w:sz w:val="16"/>
              </w:rPr>
              <w:t> </w:t>
            </w:r>
            <w:r>
              <w:rPr>
                <w:i/>
                <w:sz w:val="16"/>
              </w:rPr>
              <w:t>results</w:t>
            </w:r>
            <w:r>
              <w:rPr>
                <w:i/>
                <w:spacing w:val="-6"/>
                <w:sz w:val="16"/>
              </w:rPr>
              <w:t> </w:t>
            </w:r>
            <w:r>
              <w:rPr>
                <w:i/>
                <w:spacing w:val="-4"/>
                <w:sz w:val="16"/>
              </w:rPr>
              <w:t>2021</w:t>
            </w:r>
          </w:p>
        </w:tc>
        <w:tc>
          <w:tcPr>
            <w:tcW w:w="6073" w:type="dxa"/>
            <w:tcBorders>
              <w:top w:val="single" w:sz="4" w:space="0" w:color="000000"/>
              <w:bottom w:val="single" w:sz="4" w:space="0" w:color="000000"/>
            </w:tcBorders>
          </w:tcPr>
          <w:p>
            <w:pPr>
              <w:pStyle w:val="TableParagraph"/>
              <w:spacing w:before="57"/>
              <w:ind w:left="86"/>
              <w:jc w:val="left"/>
              <w:rPr>
                <w:i/>
                <w:sz w:val="16"/>
              </w:rPr>
            </w:pPr>
            <w:r>
              <w:rPr>
                <w:i/>
                <w:spacing w:val="-2"/>
                <w:sz w:val="16"/>
              </w:rPr>
              <w:t>Achievements</w:t>
            </w:r>
          </w:p>
        </w:tc>
      </w:tr>
      <w:tr>
        <w:trPr>
          <w:trHeight w:val="3945" w:hRule="atLeast"/>
        </w:trPr>
        <w:tc>
          <w:tcPr>
            <w:tcW w:w="1573" w:type="dxa"/>
            <w:tcBorders>
              <w:top w:val="single" w:sz="4" w:space="0" w:color="000000"/>
            </w:tcBorders>
          </w:tcPr>
          <w:p>
            <w:pPr>
              <w:pStyle w:val="TableParagraph"/>
              <w:spacing w:line="181" w:lineRule="exact"/>
              <w:ind w:left="283"/>
              <w:jc w:val="left"/>
              <w:rPr>
                <w:b/>
                <w:sz w:val="16"/>
              </w:rPr>
            </w:pPr>
            <w:r>
              <w:rPr>
                <w:b/>
                <w:sz w:val="16"/>
              </w:rPr>
              <w:t>Goal</w:t>
            </w:r>
            <w:r>
              <w:rPr>
                <w:b/>
                <w:spacing w:val="-5"/>
                <w:sz w:val="16"/>
              </w:rPr>
              <w:t> </w:t>
            </w:r>
            <w:r>
              <w:rPr>
                <w:b/>
                <w:spacing w:val="-10"/>
                <w:sz w:val="16"/>
              </w:rPr>
              <w:t>1</w:t>
            </w:r>
          </w:p>
          <w:p>
            <w:pPr>
              <w:pStyle w:val="TableParagraph"/>
              <w:spacing w:line="182" w:lineRule="exact"/>
              <w:jc w:val="left"/>
              <w:rPr>
                <w:sz w:val="16"/>
              </w:rPr>
            </w:pPr>
            <w:r>
              <w:rPr>
                <w:spacing w:val="-2"/>
                <w:sz w:val="16"/>
              </w:rPr>
              <w:t>Impact</w:t>
            </w:r>
          </w:p>
          <w:p>
            <w:pPr>
              <w:pStyle w:val="TableParagraph"/>
              <w:spacing w:before="1"/>
              <w:jc w:val="left"/>
              <w:rPr>
                <w:b/>
                <w:sz w:val="16"/>
              </w:rPr>
            </w:pPr>
          </w:p>
          <w:p>
            <w:pPr>
              <w:pStyle w:val="TableParagraph"/>
              <w:ind w:right="217"/>
              <w:jc w:val="left"/>
              <w:rPr>
                <w:sz w:val="16"/>
              </w:rPr>
            </w:pPr>
            <w:r>
              <w:rPr>
                <w:sz w:val="16"/>
              </w:rPr>
              <w:t>As a result of</w:t>
            </w:r>
            <w:r>
              <w:rPr>
                <w:spacing w:val="40"/>
                <w:sz w:val="16"/>
              </w:rPr>
              <w:t> </w:t>
            </w:r>
            <w:r>
              <w:rPr>
                <w:sz w:val="16"/>
              </w:rPr>
              <w:t>reparations</w:t>
            </w:r>
            <w:r>
              <w:rPr>
                <w:spacing w:val="-5"/>
                <w:sz w:val="16"/>
              </w:rPr>
              <w:t> </w:t>
            </w:r>
            <w:r>
              <w:rPr>
                <w:sz w:val="16"/>
              </w:rPr>
              <w:t>and</w:t>
            </w:r>
            <w:r>
              <w:rPr>
                <w:spacing w:val="40"/>
                <w:sz w:val="16"/>
              </w:rPr>
              <w:t> </w:t>
            </w:r>
            <w:r>
              <w:rPr>
                <w:spacing w:val="-2"/>
                <w:sz w:val="16"/>
              </w:rPr>
              <w:t>assistance</w:t>
            </w:r>
            <w:r>
              <w:rPr>
                <w:spacing w:val="40"/>
                <w:sz w:val="16"/>
              </w:rPr>
              <w:t> </w:t>
            </w:r>
            <w:r>
              <w:rPr>
                <w:sz w:val="16"/>
              </w:rPr>
              <w:t>programmes,</w:t>
            </w:r>
            <w:r>
              <w:rPr>
                <w:spacing w:val="-10"/>
                <w:sz w:val="16"/>
              </w:rPr>
              <w:t> </w:t>
            </w:r>
            <w:r>
              <w:rPr>
                <w:sz w:val="16"/>
              </w:rPr>
              <w:t>victims</w:t>
            </w:r>
            <w:r>
              <w:rPr>
                <w:spacing w:val="40"/>
                <w:sz w:val="16"/>
              </w:rPr>
              <w:t> </w:t>
            </w:r>
            <w:r>
              <w:rPr>
                <w:sz w:val="16"/>
              </w:rPr>
              <w:t>and their families</w:t>
            </w:r>
            <w:r>
              <w:rPr>
                <w:spacing w:val="40"/>
                <w:sz w:val="16"/>
              </w:rPr>
              <w:t> </w:t>
            </w:r>
            <w:r>
              <w:rPr>
                <w:sz w:val="16"/>
              </w:rPr>
              <w:t>overcome</w:t>
            </w:r>
            <w:r>
              <w:rPr>
                <w:spacing w:val="-10"/>
                <w:sz w:val="16"/>
              </w:rPr>
              <w:t> </w:t>
            </w:r>
            <w:r>
              <w:rPr>
                <w:sz w:val="16"/>
              </w:rPr>
              <w:t>harm,</w:t>
            </w:r>
            <w:r>
              <w:rPr>
                <w:spacing w:val="-10"/>
                <w:sz w:val="16"/>
              </w:rPr>
              <w:t> </w:t>
            </w:r>
            <w:r>
              <w:rPr>
                <w:sz w:val="16"/>
              </w:rPr>
              <w:t>lead</w:t>
            </w:r>
            <w:r>
              <w:rPr>
                <w:spacing w:val="40"/>
                <w:sz w:val="16"/>
              </w:rPr>
              <w:t> </w:t>
            </w:r>
            <w:r>
              <w:rPr>
                <w:sz w:val="16"/>
              </w:rPr>
              <w:t>a dignified life, and</w:t>
            </w:r>
            <w:r>
              <w:rPr>
                <w:spacing w:val="40"/>
                <w:sz w:val="16"/>
              </w:rPr>
              <w:t> </w:t>
            </w:r>
            <w:r>
              <w:rPr>
                <w:sz w:val="16"/>
              </w:rPr>
              <w:t>contribute</w:t>
            </w:r>
            <w:r>
              <w:rPr>
                <w:spacing w:val="-9"/>
                <w:sz w:val="16"/>
              </w:rPr>
              <w:t> </w:t>
            </w:r>
            <w:r>
              <w:rPr>
                <w:sz w:val="16"/>
              </w:rPr>
              <w:t>towards</w:t>
            </w:r>
            <w:r>
              <w:rPr>
                <w:spacing w:val="40"/>
                <w:sz w:val="16"/>
              </w:rPr>
              <w:t> </w:t>
            </w:r>
            <w:r>
              <w:rPr>
                <w:sz w:val="16"/>
              </w:rPr>
              <w:t>reconciliation</w:t>
            </w:r>
            <w:r>
              <w:rPr>
                <w:spacing w:val="-3"/>
                <w:sz w:val="16"/>
              </w:rPr>
              <w:t> </w:t>
            </w:r>
            <w:r>
              <w:rPr>
                <w:sz w:val="16"/>
              </w:rPr>
              <w:t>and</w:t>
            </w:r>
            <w:r>
              <w:rPr>
                <w:spacing w:val="40"/>
                <w:sz w:val="16"/>
              </w:rPr>
              <w:t> </w:t>
            </w:r>
            <w:r>
              <w:rPr>
                <w:spacing w:val="-2"/>
                <w:sz w:val="16"/>
              </w:rPr>
              <w:t>peace-building</w:t>
            </w:r>
            <w:r>
              <w:rPr>
                <w:spacing w:val="40"/>
                <w:sz w:val="16"/>
              </w:rPr>
              <w:t> </w:t>
            </w:r>
            <w:r>
              <w:rPr>
                <w:sz w:val="16"/>
              </w:rPr>
              <w:t>within their</w:t>
            </w:r>
            <w:r>
              <w:rPr>
                <w:spacing w:val="40"/>
                <w:sz w:val="16"/>
              </w:rPr>
              <w:t> </w:t>
            </w:r>
            <w:r>
              <w:rPr>
                <w:spacing w:val="-2"/>
                <w:sz w:val="16"/>
              </w:rPr>
              <w:t>communities</w:t>
            </w:r>
          </w:p>
        </w:tc>
        <w:tc>
          <w:tcPr>
            <w:tcW w:w="1994" w:type="dxa"/>
            <w:tcBorders>
              <w:top w:val="single" w:sz="4" w:space="0" w:color="000000"/>
            </w:tcBorders>
          </w:tcPr>
          <w:p>
            <w:pPr>
              <w:pStyle w:val="TableParagraph"/>
              <w:numPr>
                <w:ilvl w:val="0"/>
                <w:numId w:val="665"/>
              </w:numPr>
              <w:tabs>
                <w:tab w:pos="391" w:val="left" w:leader="none"/>
              </w:tabs>
              <w:spacing w:line="240" w:lineRule="auto" w:before="0" w:after="0"/>
              <w:ind w:left="220" w:right="236" w:firstLine="0"/>
              <w:jc w:val="left"/>
              <w:rPr>
                <w:sz w:val="16"/>
              </w:rPr>
            </w:pPr>
            <w:r>
              <w:rPr>
                <w:sz w:val="16"/>
              </w:rPr>
              <w:t>Victims and their</w:t>
            </w:r>
            <w:r>
              <w:rPr>
                <w:spacing w:val="40"/>
                <w:sz w:val="16"/>
              </w:rPr>
              <w:t> </w:t>
            </w:r>
            <w:r>
              <w:rPr>
                <w:sz w:val="16"/>
              </w:rPr>
              <w:t>families</w:t>
            </w:r>
            <w:r>
              <w:rPr>
                <w:spacing w:val="-10"/>
                <w:sz w:val="16"/>
              </w:rPr>
              <w:t> </w:t>
            </w:r>
            <w:r>
              <w:rPr>
                <w:sz w:val="16"/>
              </w:rPr>
              <w:t>feel</w:t>
            </w:r>
            <w:r>
              <w:rPr>
                <w:spacing w:val="-10"/>
                <w:sz w:val="16"/>
              </w:rPr>
              <w:t> </w:t>
            </w:r>
            <w:r>
              <w:rPr>
                <w:sz w:val="16"/>
              </w:rPr>
              <w:t>recognized</w:t>
            </w:r>
            <w:r>
              <w:rPr>
                <w:spacing w:val="40"/>
                <w:sz w:val="16"/>
              </w:rPr>
              <w:t> </w:t>
            </w:r>
            <w:r>
              <w:rPr>
                <w:sz w:val="16"/>
              </w:rPr>
              <w:t>for the harm they</w:t>
            </w:r>
            <w:r>
              <w:rPr>
                <w:spacing w:val="40"/>
                <w:sz w:val="16"/>
              </w:rPr>
              <w:t> </w:t>
            </w:r>
            <w:r>
              <w:rPr>
                <w:spacing w:val="-2"/>
                <w:sz w:val="16"/>
              </w:rPr>
              <w:t>experienced</w:t>
            </w:r>
          </w:p>
        </w:tc>
        <w:tc>
          <w:tcPr>
            <w:tcW w:w="6073" w:type="dxa"/>
            <w:tcBorders>
              <w:top w:val="single" w:sz="4" w:space="0" w:color="000000"/>
            </w:tcBorders>
          </w:tcPr>
          <w:p>
            <w:pPr>
              <w:pStyle w:val="TableParagraph"/>
              <w:numPr>
                <w:ilvl w:val="0"/>
                <w:numId w:val="666"/>
              </w:numPr>
              <w:tabs>
                <w:tab w:pos="298" w:val="left" w:leader="none"/>
              </w:tabs>
              <w:spacing w:line="240" w:lineRule="auto" w:before="0" w:after="0"/>
              <w:ind w:left="86" w:right="255" w:firstLine="0"/>
              <w:jc w:val="left"/>
              <w:rPr>
                <w:sz w:val="16"/>
              </w:rPr>
            </w:pPr>
            <w:r>
              <w:rPr>
                <w:sz w:val="16"/>
              </w:rPr>
              <w:t>The</w:t>
            </w:r>
            <w:r>
              <w:rPr>
                <w:spacing w:val="-4"/>
                <w:sz w:val="16"/>
              </w:rPr>
              <w:t> </w:t>
            </w:r>
            <w:r>
              <w:rPr>
                <w:sz w:val="16"/>
              </w:rPr>
              <w:t>contracting</w:t>
            </w:r>
            <w:r>
              <w:rPr>
                <w:spacing w:val="-4"/>
                <w:sz w:val="16"/>
              </w:rPr>
              <w:t> </w:t>
            </w:r>
            <w:r>
              <w:rPr>
                <w:sz w:val="16"/>
              </w:rPr>
              <w:t>of</w:t>
            </w:r>
            <w:r>
              <w:rPr>
                <w:spacing w:val="-6"/>
                <w:sz w:val="16"/>
              </w:rPr>
              <w:t> </w:t>
            </w:r>
            <w:r>
              <w:rPr>
                <w:sz w:val="16"/>
              </w:rPr>
              <w:t>the</w:t>
            </w:r>
            <w:r>
              <w:rPr>
                <w:spacing w:val="-5"/>
                <w:sz w:val="16"/>
              </w:rPr>
              <w:t> </w:t>
            </w:r>
            <w:r>
              <w:rPr>
                <w:sz w:val="16"/>
              </w:rPr>
              <w:t>five</w:t>
            </w:r>
            <w:r>
              <w:rPr>
                <w:spacing w:val="-5"/>
                <w:sz w:val="16"/>
              </w:rPr>
              <w:t> </w:t>
            </w:r>
            <w:r>
              <w:rPr>
                <w:sz w:val="16"/>
              </w:rPr>
              <w:t>selected implementing</w:t>
            </w:r>
            <w:r>
              <w:rPr>
                <w:spacing w:val="-4"/>
                <w:sz w:val="16"/>
              </w:rPr>
              <w:t> </w:t>
            </w:r>
            <w:r>
              <w:rPr>
                <w:sz w:val="16"/>
              </w:rPr>
              <w:t>partners</w:t>
            </w:r>
            <w:r>
              <w:rPr>
                <w:spacing w:val="-2"/>
                <w:sz w:val="16"/>
              </w:rPr>
              <w:t> </w:t>
            </w:r>
            <w:r>
              <w:rPr>
                <w:sz w:val="16"/>
              </w:rPr>
              <w:t>for</w:t>
            </w:r>
            <w:r>
              <w:rPr>
                <w:spacing w:val="-4"/>
                <w:sz w:val="16"/>
              </w:rPr>
              <w:t> </w:t>
            </w:r>
            <w:r>
              <w:rPr>
                <w:sz w:val="16"/>
              </w:rPr>
              <w:t>the</w:t>
            </w:r>
            <w:r>
              <w:rPr>
                <w:spacing w:val="-5"/>
                <w:sz w:val="16"/>
              </w:rPr>
              <w:t> </w:t>
            </w:r>
            <w:r>
              <w:rPr>
                <w:sz w:val="16"/>
              </w:rPr>
              <w:t>CAR</w:t>
            </w:r>
            <w:r>
              <w:rPr>
                <w:spacing w:val="-2"/>
                <w:sz w:val="16"/>
              </w:rPr>
              <w:t> </w:t>
            </w:r>
            <w:r>
              <w:rPr>
                <w:sz w:val="16"/>
              </w:rPr>
              <w:t>full</w:t>
            </w:r>
            <w:r>
              <w:rPr>
                <w:spacing w:val="-4"/>
                <w:sz w:val="16"/>
              </w:rPr>
              <w:t> </w:t>
            </w:r>
            <w:r>
              <w:rPr>
                <w:sz w:val="16"/>
              </w:rPr>
              <w:t>assistance</w:t>
            </w:r>
            <w:r>
              <w:rPr>
                <w:spacing w:val="40"/>
                <w:sz w:val="16"/>
              </w:rPr>
              <w:t> </w:t>
            </w:r>
            <w:r>
              <w:rPr>
                <w:sz w:val="16"/>
              </w:rPr>
              <w:t>programme was completed on February and March 2021 and they initiated activities</w:t>
            </w:r>
            <w:r>
              <w:rPr>
                <w:spacing w:val="40"/>
                <w:sz w:val="16"/>
              </w:rPr>
              <w:t> </w:t>
            </w:r>
            <w:r>
              <w:rPr>
                <w:sz w:val="16"/>
              </w:rPr>
              <w:t>under the TFV assistance mandate. The CAR pilot project was completed in October</w:t>
            </w:r>
            <w:r>
              <w:rPr>
                <w:spacing w:val="40"/>
                <w:sz w:val="16"/>
              </w:rPr>
              <w:t> </w:t>
            </w:r>
            <w:r>
              <w:rPr>
                <w:spacing w:val="-4"/>
                <w:sz w:val="16"/>
              </w:rPr>
              <w:t>2021</w:t>
            </w:r>
          </w:p>
          <w:p>
            <w:pPr>
              <w:pStyle w:val="TableParagraph"/>
              <w:numPr>
                <w:ilvl w:val="0"/>
                <w:numId w:val="666"/>
              </w:numPr>
              <w:tabs>
                <w:tab w:pos="339" w:val="left" w:leader="none"/>
              </w:tabs>
              <w:spacing w:line="242" w:lineRule="auto" w:before="0" w:after="0"/>
              <w:ind w:left="86" w:right="243" w:firstLine="0"/>
              <w:jc w:val="left"/>
              <w:rPr>
                <w:sz w:val="16"/>
              </w:rPr>
            </w:pPr>
            <w:r>
              <w:rPr>
                <w:sz w:val="16"/>
              </w:rPr>
              <w:t>The</w:t>
            </w:r>
            <w:r>
              <w:rPr>
                <w:spacing w:val="-4"/>
                <w:sz w:val="16"/>
              </w:rPr>
              <w:t> </w:t>
            </w:r>
            <w:r>
              <w:rPr>
                <w:sz w:val="16"/>
              </w:rPr>
              <w:t>Côte</w:t>
            </w:r>
            <w:r>
              <w:rPr>
                <w:spacing w:val="-5"/>
                <w:sz w:val="16"/>
              </w:rPr>
              <w:t> </w:t>
            </w:r>
            <w:r>
              <w:rPr>
                <w:sz w:val="16"/>
              </w:rPr>
              <w:t>d’Ivoire</w:t>
            </w:r>
            <w:r>
              <w:rPr>
                <w:spacing w:val="-4"/>
                <w:sz w:val="16"/>
              </w:rPr>
              <w:t> </w:t>
            </w:r>
            <w:r>
              <w:rPr>
                <w:sz w:val="16"/>
              </w:rPr>
              <w:t>assistance</w:t>
            </w:r>
            <w:r>
              <w:rPr>
                <w:spacing w:val="-6"/>
                <w:sz w:val="16"/>
              </w:rPr>
              <w:t> </w:t>
            </w:r>
            <w:r>
              <w:rPr>
                <w:sz w:val="16"/>
              </w:rPr>
              <w:t>programme</w:t>
            </w:r>
            <w:r>
              <w:rPr>
                <w:spacing w:val="-5"/>
                <w:sz w:val="16"/>
              </w:rPr>
              <w:t> </w:t>
            </w:r>
            <w:r>
              <w:rPr>
                <w:sz w:val="16"/>
              </w:rPr>
              <w:t>entered</w:t>
            </w:r>
            <w:r>
              <w:rPr>
                <w:spacing w:val="-2"/>
                <w:sz w:val="16"/>
              </w:rPr>
              <w:t> </w:t>
            </w:r>
            <w:r>
              <w:rPr>
                <w:sz w:val="16"/>
              </w:rPr>
              <w:t>its</w:t>
            </w:r>
            <w:r>
              <w:rPr>
                <w:spacing w:val="-5"/>
                <w:sz w:val="16"/>
              </w:rPr>
              <w:t> </w:t>
            </w:r>
            <w:r>
              <w:rPr>
                <w:sz w:val="16"/>
              </w:rPr>
              <w:t>second</w:t>
            </w:r>
            <w:r>
              <w:rPr>
                <w:spacing w:val="-4"/>
                <w:sz w:val="16"/>
              </w:rPr>
              <w:t> </w:t>
            </w:r>
            <w:r>
              <w:rPr>
                <w:sz w:val="16"/>
              </w:rPr>
              <w:t>year</w:t>
            </w:r>
            <w:r>
              <w:rPr>
                <w:spacing w:val="-2"/>
                <w:sz w:val="16"/>
              </w:rPr>
              <w:t> </w:t>
            </w:r>
            <w:r>
              <w:rPr>
                <w:sz w:val="16"/>
              </w:rPr>
              <w:t>of</w:t>
            </w:r>
            <w:r>
              <w:rPr>
                <w:spacing w:val="-4"/>
                <w:sz w:val="16"/>
              </w:rPr>
              <w:t> </w:t>
            </w:r>
            <w:r>
              <w:rPr>
                <w:sz w:val="16"/>
              </w:rPr>
              <w:t>implementation</w:t>
            </w:r>
            <w:r>
              <w:rPr>
                <w:spacing w:val="-2"/>
                <w:sz w:val="16"/>
              </w:rPr>
              <w:t> </w:t>
            </w:r>
            <w:r>
              <w:rPr>
                <w:sz w:val="16"/>
              </w:rPr>
              <w:t>in</w:t>
            </w:r>
            <w:r>
              <w:rPr>
                <w:spacing w:val="40"/>
                <w:sz w:val="16"/>
              </w:rPr>
              <w:t> </w:t>
            </w:r>
            <w:r>
              <w:rPr>
                <w:sz w:val="16"/>
              </w:rPr>
              <w:t>autumn 2021 and continues to address the harm resulting from the 13 selected incidents</w:t>
            </w:r>
          </w:p>
          <w:p>
            <w:pPr>
              <w:pStyle w:val="TableParagraph"/>
              <w:numPr>
                <w:ilvl w:val="0"/>
                <w:numId w:val="666"/>
              </w:numPr>
              <w:tabs>
                <w:tab w:pos="298" w:val="left" w:leader="none"/>
              </w:tabs>
              <w:spacing w:line="240" w:lineRule="auto" w:before="0" w:after="0"/>
              <w:ind w:left="86" w:right="594" w:firstLine="0"/>
              <w:jc w:val="left"/>
              <w:rPr>
                <w:sz w:val="16"/>
              </w:rPr>
            </w:pPr>
            <w:r>
              <w:rPr>
                <w:sz w:val="16"/>
              </w:rPr>
              <w:t>Renewed contracts for the three implementing partners for the Côte d’Ivoire</w:t>
            </w:r>
            <w:r>
              <w:rPr>
                <w:spacing w:val="40"/>
                <w:sz w:val="16"/>
              </w:rPr>
              <w:t> </w:t>
            </w:r>
            <w:r>
              <w:rPr>
                <w:sz w:val="16"/>
              </w:rPr>
              <w:t>assistance</w:t>
            </w:r>
            <w:r>
              <w:rPr>
                <w:spacing w:val="-5"/>
                <w:sz w:val="16"/>
              </w:rPr>
              <w:t> </w:t>
            </w:r>
            <w:r>
              <w:rPr>
                <w:sz w:val="16"/>
              </w:rPr>
              <w:t>programme.</w:t>
            </w:r>
            <w:r>
              <w:rPr>
                <w:spacing w:val="-2"/>
                <w:sz w:val="16"/>
              </w:rPr>
              <w:t> </w:t>
            </w:r>
            <w:r>
              <w:rPr>
                <w:sz w:val="16"/>
              </w:rPr>
              <w:t>In</w:t>
            </w:r>
            <w:r>
              <w:rPr>
                <w:spacing w:val="-2"/>
                <w:sz w:val="16"/>
              </w:rPr>
              <w:t> </w:t>
            </w:r>
            <w:r>
              <w:rPr>
                <w:sz w:val="16"/>
              </w:rPr>
              <w:t>June</w:t>
            </w:r>
            <w:r>
              <w:rPr>
                <w:spacing w:val="-7"/>
                <w:sz w:val="16"/>
              </w:rPr>
              <w:t> </w:t>
            </w:r>
            <w:r>
              <w:rPr>
                <w:sz w:val="16"/>
              </w:rPr>
              <w:t>2021,</w:t>
            </w:r>
            <w:r>
              <w:rPr>
                <w:spacing w:val="-5"/>
                <w:sz w:val="16"/>
              </w:rPr>
              <w:t> </w:t>
            </w:r>
            <w:r>
              <w:rPr>
                <w:sz w:val="16"/>
              </w:rPr>
              <w:t>they</w:t>
            </w:r>
            <w:r>
              <w:rPr>
                <w:spacing w:val="-3"/>
                <w:sz w:val="16"/>
              </w:rPr>
              <w:t> </w:t>
            </w:r>
            <w:r>
              <w:rPr>
                <w:sz w:val="16"/>
              </w:rPr>
              <w:t>started</w:t>
            </w:r>
            <w:r>
              <w:rPr>
                <w:spacing w:val="-2"/>
                <w:sz w:val="16"/>
              </w:rPr>
              <w:t> </w:t>
            </w:r>
            <w:r>
              <w:rPr>
                <w:sz w:val="16"/>
              </w:rPr>
              <w:t>the</w:t>
            </w:r>
            <w:r>
              <w:rPr>
                <w:spacing w:val="-5"/>
                <w:sz w:val="16"/>
              </w:rPr>
              <w:t> </w:t>
            </w:r>
            <w:r>
              <w:rPr>
                <w:sz w:val="16"/>
              </w:rPr>
              <w:t>phase</w:t>
            </w:r>
            <w:r>
              <w:rPr>
                <w:spacing w:val="-5"/>
                <w:sz w:val="16"/>
              </w:rPr>
              <w:t> </w:t>
            </w:r>
            <w:r>
              <w:rPr>
                <w:sz w:val="16"/>
              </w:rPr>
              <w:t>of</w:t>
            </w:r>
            <w:r>
              <w:rPr>
                <w:spacing w:val="-4"/>
                <w:sz w:val="16"/>
              </w:rPr>
              <w:t> </w:t>
            </w:r>
            <w:r>
              <w:rPr>
                <w:sz w:val="16"/>
              </w:rPr>
              <w:t>identifying</w:t>
            </w:r>
            <w:r>
              <w:rPr>
                <w:spacing w:val="-4"/>
                <w:sz w:val="16"/>
              </w:rPr>
              <w:t> </w:t>
            </w:r>
            <w:r>
              <w:rPr>
                <w:sz w:val="16"/>
              </w:rPr>
              <w:t>individual</w:t>
            </w:r>
            <w:r>
              <w:rPr>
                <w:spacing w:val="40"/>
                <w:sz w:val="16"/>
              </w:rPr>
              <w:t> </w:t>
            </w:r>
            <w:r>
              <w:rPr>
                <w:sz w:val="16"/>
              </w:rPr>
              <w:t>victims who could benefit from the reparative measures</w:t>
            </w:r>
          </w:p>
          <w:p>
            <w:pPr>
              <w:pStyle w:val="TableParagraph"/>
              <w:numPr>
                <w:ilvl w:val="0"/>
                <w:numId w:val="666"/>
              </w:numPr>
              <w:tabs>
                <w:tab w:pos="298" w:val="left" w:leader="none"/>
              </w:tabs>
              <w:spacing w:line="240" w:lineRule="auto" w:before="0" w:after="0"/>
              <w:ind w:left="86" w:right="247" w:firstLine="0"/>
              <w:jc w:val="left"/>
              <w:rPr>
                <w:sz w:val="16"/>
              </w:rPr>
            </w:pPr>
            <w:r>
              <w:rPr>
                <w:sz w:val="16"/>
              </w:rPr>
              <w:t>Renewed</w:t>
            </w:r>
            <w:r>
              <w:rPr>
                <w:spacing w:val="-3"/>
                <w:sz w:val="16"/>
              </w:rPr>
              <w:t> </w:t>
            </w:r>
            <w:r>
              <w:rPr>
                <w:sz w:val="16"/>
              </w:rPr>
              <w:t>five</w:t>
            </w:r>
            <w:r>
              <w:rPr>
                <w:spacing w:val="-6"/>
                <w:sz w:val="16"/>
              </w:rPr>
              <w:t> </w:t>
            </w:r>
            <w:r>
              <w:rPr>
                <w:sz w:val="16"/>
              </w:rPr>
              <w:t>implementing</w:t>
            </w:r>
            <w:r>
              <w:rPr>
                <w:spacing w:val="-7"/>
                <w:sz w:val="16"/>
              </w:rPr>
              <w:t> </w:t>
            </w:r>
            <w:r>
              <w:rPr>
                <w:sz w:val="16"/>
              </w:rPr>
              <w:t>partners’</w:t>
            </w:r>
            <w:r>
              <w:rPr>
                <w:spacing w:val="-4"/>
                <w:sz w:val="16"/>
              </w:rPr>
              <w:t> </w:t>
            </w:r>
            <w:r>
              <w:rPr>
                <w:sz w:val="16"/>
              </w:rPr>
              <w:t>contracts</w:t>
            </w:r>
            <w:r>
              <w:rPr>
                <w:spacing w:val="-5"/>
                <w:sz w:val="16"/>
              </w:rPr>
              <w:t> </w:t>
            </w:r>
            <w:r>
              <w:rPr>
                <w:sz w:val="16"/>
              </w:rPr>
              <w:t>and</w:t>
            </w:r>
            <w:r>
              <w:rPr>
                <w:spacing w:val="-3"/>
                <w:sz w:val="16"/>
              </w:rPr>
              <w:t> </w:t>
            </w:r>
            <w:r>
              <w:rPr>
                <w:sz w:val="16"/>
              </w:rPr>
              <w:t>funding</w:t>
            </w:r>
            <w:r>
              <w:rPr>
                <w:spacing w:val="-5"/>
                <w:sz w:val="16"/>
              </w:rPr>
              <w:t> </w:t>
            </w:r>
            <w:r>
              <w:rPr>
                <w:sz w:val="16"/>
              </w:rPr>
              <w:t>for</w:t>
            </w:r>
            <w:r>
              <w:rPr>
                <w:spacing w:val="-5"/>
                <w:sz w:val="16"/>
              </w:rPr>
              <w:t> </w:t>
            </w:r>
            <w:r>
              <w:rPr>
                <w:sz w:val="16"/>
              </w:rPr>
              <w:t>the</w:t>
            </w:r>
            <w:r>
              <w:rPr>
                <w:spacing w:val="-6"/>
                <w:sz w:val="16"/>
              </w:rPr>
              <w:t> </w:t>
            </w:r>
            <w:r>
              <w:rPr>
                <w:sz w:val="16"/>
              </w:rPr>
              <w:t>Uganda</w:t>
            </w:r>
            <w:r>
              <w:rPr>
                <w:spacing w:val="-3"/>
                <w:sz w:val="16"/>
              </w:rPr>
              <w:t> </w:t>
            </w:r>
            <w:r>
              <w:rPr>
                <w:sz w:val="16"/>
              </w:rPr>
              <w:t>assistance</w:t>
            </w:r>
            <w:r>
              <w:rPr>
                <w:spacing w:val="40"/>
                <w:sz w:val="16"/>
              </w:rPr>
              <w:t> </w:t>
            </w:r>
            <w:r>
              <w:rPr>
                <w:sz w:val="16"/>
              </w:rPr>
              <w:t>programme for a third year</w:t>
            </w:r>
          </w:p>
          <w:p>
            <w:pPr>
              <w:pStyle w:val="TableParagraph"/>
              <w:numPr>
                <w:ilvl w:val="0"/>
                <w:numId w:val="666"/>
              </w:numPr>
              <w:tabs>
                <w:tab w:pos="298" w:val="left" w:leader="none"/>
              </w:tabs>
              <w:spacing w:line="240" w:lineRule="auto" w:before="0" w:after="0"/>
              <w:ind w:left="86" w:right="231" w:firstLine="0"/>
              <w:jc w:val="left"/>
              <w:rPr>
                <w:sz w:val="16"/>
              </w:rPr>
            </w:pPr>
            <w:r>
              <w:rPr>
                <w:sz w:val="16"/>
              </w:rPr>
              <w:t>The</w:t>
            </w:r>
            <w:r>
              <w:rPr>
                <w:spacing w:val="35"/>
                <w:sz w:val="16"/>
              </w:rPr>
              <w:t> </w:t>
            </w:r>
            <w:r>
              <w:rPr>
                <w:sz w:val="16"/>
              </w:rPr>
              <w:t>Board</w:t>
            </w:r>
            <w:r>
              <w:rPr>
                <w:spacing w:val="-3"/>
                <w:sz w:val="16"/>
              </w:rPr>
              <w:t> </w:t>
            </w:r>
            <w:r>
              <w:rPr>
                <w:sz w:val="16"/>
              </w:rPr>
              <w:t>approved</w:t>
            </w:r>
            <w:r>
              <w:rPr>
                <w:spacing w:val="-2"/>
                <w:sz w:val="16"/>
              </w:rPr>
              <w:t> </w:t>
            </w:r>
            <w:r>
              <w:rPr>
                <w:sz w:val="16"/>
              </w:rPr>
              <w:t>the</w:t>
            </w:r>
            <w:r>
              <w:rPr>
                <w:spacing w:val="-4"/>
                <w:sz w:val="16"/>
              </w:rPr>
              <w:t> </w:t>
            </w:r>
            <w:r>
              <w:rPr>
                <w:sz w:val="16"/>
              </w:rPr>
              <w:t>second</w:t>
            </w:r>
            <w:r>
              <w:rPr>
                <w:spacing w:val="-2"/>
                <w:sz w:val="16"/>
              </w:rPr>
              <w:t> </w:t>
            </w:r>
            <w:r>
              <w:rPr>
                <w:sz w:val="16"/>
              </w:rPr>
              <w:t>annual</w:t>
            </w:r>
            <w:r>
              <w:rPr>
                <w:spacing w:val="-3"/>
                <w:sz w:val="16"/>
              </w:rPr>
              <w:t> </w:t>
            </w:r>
            <w:r>
              <w:rPr>
                <w:sz w:val="16"/>
              </w:rPr>
              <w:t>cycle</w:t>
            </w:r>
            <w:r>
              <w:rPr>
                <w:spacing w:val="-4"/>
                <w:sz w:val="16"/>
              </w:rPr>
              <w:t> </w:t>
            </w:r>
            <w:r>
              <w:rPr>
                <w:sz w:val="16"/>
              </w:rPr>
              <w:t>of the</w:t>
            </w:r>
            <w:r>
              <w:rPr>
                <w:spacing w:val="-4"/>
                <w:sz w:val="16"/>
              </w:rPr>
              <w:t> </w:t>
            </w:r>
            <w:r>
              <w:rPr>
                <w:sz w:val="16"/>
              </w:rPr>
              <w:t>DRC</w:t>
            </w:r>
            <w:r>
              <w:rPr>
                <w:spacing w:val="-3"/>
                <w:sz w:val="16"/>
              </w:rPr>
              <w:t> </w:t>
            </w:r>
            <w:r>
              <w:rPr>
                <w:sz w:val="16"/>
              </w:rPr>
              <w:t>assistance</w:t>
            </w:r>
            <w:r>
              <w:rPr>
                <w:spacing w:val="-6"/>
                <w:sz w:val="16"/>
              </w:rPr>
              <w:t> </w:t>
            </w:r>
            <w:r>
              <w:rPr>
                <w:sz w:val="16"/>
              </w:rPr>
              <w:t>programme</w:t>
            </w:r>
            <w:r>
              <w:rPr>
                <w:spacing w:val="-4"/>
                <w:sz w:val="16"/>
              </w:rPr>
              <w:t> </w:t>
            </w:r>
            <w:r>
              <w:rPr>
                <w:sz w:val="16"/>
              </w:rPr>
              <w:t>(May</w:t>
            </w:r>
            <w:r>
              <w:rPr>
                <w:spacing w:val="40"/>
                <w:sz w:val="16"/>
              </w:rPr>
              <w:t> </w:t>
            </w:r>
            <w:r>
              <w:rPr>
                <w:sz w:val="16"/>
              </w:rPr>
              <w:t>2021 – April 2022) with ten projects and renewed contracts for nine implementing</w:t>
            </w:r>
            <w:r>
              <w:rPr>
                <w:spacing w:val="40"/>
                <w:sz w:val="16"/>
              </w:rPr>
              <w:t> </w:t>
            </w:r>
            <w:r>
              <w:rPr>
                <w:spacing w:val="-2"/>
                <w:sz w:val="16"/>
              </w:rPr>
              <w:t>partners</w:t>
            </w:r>
          </w:p>
          <w:p>
            <w:pPr>
              <w:pStyle w:val="TableParagraph"/>
              <w:numPr>
                <w:ilvl w:val="0"/>
                <w:numId w:val="666"/>
              </w:numPr>
              <w:tabs>
                <w:tab w:pos="301" w:val="left" w:leader="none"/>
              </w:tabs>
              <w:spacing w:line="240" w:lineRule="auto" w:before="0" w:after="0"/>
              <w:ind w:left="86" w:right="297" w:firstLine="0"/>
              <w:jc w:val="left"/>
              <w:rPr>
                <w:sz w:val="16"/>
              </w:rPr>
            </w:pPr>
            <w:r>
              <w:rPr>
                <w:spacing w:val="-4"/>
                <w:sz w:val="16"/>
              </w:rPr>
              <w:t>In Mali, the TFV finalized the procurement process for the assistance</w:t>
            </w:r>
            <w:r>
              <w:rPr>
                <w:spacing w:val="-5"/>
                <w:sz w:val="16"/>
              </w:rPr>
              <w:t> </w:t>
            </w:r>
            <w:r>
              <w:rPr>
                <w:spacing w:val="-4"/>
                <w:sz w:val="16"/>
              </w:rPr>
              <w:t>programme and one</w:t>
            </w:r>
            <w:r>
              <w:rPr>
                <w:spacing w:val="40"/>
                <w:sz w:val="16"/>
              </w:rPr>
              <w:t> </w:t>
            </w:r>
            <w:r>
              <w:rPr>
                <w:spacing w:val="-4"/>
                <w:sz w:val="16"/>
              </w:rPr>
              <w:t>consortium was</w:t>
            </w:r>
            <w:r>
              <w:rPr>
                <w:spacing w:val="-7"/>
                <w:sz w:val="16"/>
              </w:rPr>
              <w:t> </w:t>
            </w:r>
            <w:r>
              <w:rPr>
                <w:spacing w:val="-4"/>
                <w:sz w:val="16"/>
              </w:rPr>
              <w:t>selected.</w:t>
            </w:r>
            <w:r>
              <w:rPr>
                <w:spacing w:val="-7"/>
                <w:sz w:val="16"/>
              </w:rPr>
              <w:t> </w:t>
            </w:r>
            <w:r>
              <w:rPr>
                <w:spacing w:val="-4"/>
                <w:sz w:val="16"/>
              </w:rPr>
              <w:t>The</w:t>
            </w:r>
            <w:r>
              <w:rPr>
                <w:spacing w:val="-9"/>
                <w:sz w:val="16"/>
              </w:rPr>
              <w:t> </w:t>
            </w:r>
            <w:r>
              <w:rPr>
                <w:spacing w:val="-4"/>
                <w:sz w:val="16"/>
              </w:rPr>
              <w:t>new</w:t>
            </w:r>
            <w:r>
              <w:rPr>
                <w:spacing w:val="-11"/>
                <w:sz w:val="16"/>
              </w:rPr>
              <w:t> </w:t>
            </w:r>
            <w:r>
              <w:rPr>
                <w:spacing w:val="-4"/>
                <w:sz w:val="16"/>
              </w:rPr>
              <w:t>assistance</w:t>
            </w:r>
            <w:r>
              <w:rPr>
                <w:spacing w:val="-9"/>
                <w:sz w:val="16"/>
              </w:rPr>
              <w:t> </w:t>
            </w:r>
            <w:r>
              <w:rPr>
                <w:spacing w:val="-4"/>
                <w:sz w:val="16"/>
              </w:rPr>
              <w:t>programme</w:t>
            </w:r>
            <w:r>
              <w:rPr>
                <w:spacing w:val="-7"/>
                <w:sz w:val="16"/>
              </w:rPr>
              <w:t> </w:t>
            </w:r>
            <w:r>
              <w:rPr>
                <w:spacing w:val="-4"/>
                <w:sz w:val="16"/>
              </w:rPr>
              <w:t>will</w:t>
            </w:r>
            <w:r>
              <w:rPr>
                <w:spacing w:val="-9"/>
                <w:sz w:val="16"/>
              </w:rPr>
              <w:t> </w:t>
            </w:r>
            <w:r>
              <w:rPr>
                <w:spacing w:val="-4"/>
                <w:sz w:val="16"/>
              </w:rPr>
              <w:t>benefit</w:t>
            </w:r>
            <w:r>
              <w:rPr>
                <w:spacing w:val="-6"/>
                <w:sz w:val="16"/>
              </w:rPr>
              <w:t> </w:t>
            </w:r>
            <w:r>
              <w:rPr>
                <w:spacing w:val="-4"/>
                <w:sz w:val="16"/>
              </w:rPr>
              <w:t>from earmarked</w:t>
            </w:r>
            <w:r>
              <w:rPr>
                <w:spacing w:val="-6"/>
                <w:sz w:val="16"/>
              </w:rPr>
              <w:t> </w:t>
            </w:r>
            <w:r>
              <w:rPr>
                <w:spacing w:val="-4"/>
                <w:sz w:val="16"/>
              </w:rPr>
              <w:t>funding</w:t>
            </w:r>
            <w:r>
              <w:rPr>
                <w:spacing w:val="40"/>
                <w:sz w:val="16"/>
              </w:rPr>
              <w:t> </w:t>
            </w:r>
            <w:r>
              <w:rPr>
                <w:spacing w:val="-2"/>
                <w:sz w:val="16"/>
              </w:rPr>
              <w:t>from</w:t>
            </w:r>
            <w:r>
              <w:rPr>
                <w:spacing w:val="-8"/>
                <w:sz w:val="16"/>
              </w:rPr>
              <w:t> </w:t>
            </w:r>
            <w:r>
              <w:rPr>
                <w:spacing w:val="-2"/>
                <w:sz w:val="16"/>
              </w:rPr>
              <w:t>the</w:t>
            </w:r>
            <w:r>
              <w:rPr>
                <w:spacing w:val="-7"/>
                <w:sz w:val="16"/>
              </w:rPr>
              <w:t> </w:t>
            </w:r>
            <w:r>
              <w:rPr>
                <w:spacing w:val="-2"/>
                <w:sz w:val="16"/>
              </w:rPr>
              <w:t>Government</w:t>
            </w:r>
            <w:r>
              <w:rPr>
                <w:spacing w:val="-4"/>
                <w:sz w:val="16"/>
              </w:rPr>
              <w:t> </w:t>
            </w:r>
            <w:r>
              <w:rPr>
                <w:spacing w:val="-2"/>
                <w:sz w:val="16"/>
              </w:rPr>
              <w:t>of</w:t>
            </w:r>
            <w:r>
              <w:rPr>
                <w:spacing w:val="-8"/>
                <w:sz w:val="16"/>
              </w:rPr>
              <w:t> </w:t>
            </w:r>
            <w:r>
              <w:rPr>
                <w:spacing w:val="-2"/>
                <w:sz w:val="16"/>
              </w:rPr>
              <w:t>Canada</w:t>
            </w:r>
            <w:r>
              <w:rPr>
                <w:spacing w:val="-7"/>
                <w:sz w:val="16"/>
              </w:rPr>
              <w:t> </w:t>
            </w:r>
            <w:r>
              <w:rPr>
                <w:spacing w:val="-2"/>
                <w:sz w:val="16"/>
              </w:rPr>
              <w:t>and</w:t>
            </w:r>
            <w:r>
              <w:rPr>
                <w:spacing w:val="-6"/>
                <w:sz w:val="16"/>
              </w:rPr>
              <w:t> </w:t>
            </w:r>
            <w:r>
              <w:rPr>
                <w:spacing w:val="-2"/>
                <w:sz w:val="16"/>
              </w:rPr>
              <w:t>aims</w:t>
            </w:r>
            <w:r>
              <w:rPr>
                <w:spacing w:val="-7"/>
                <w:sz w:val="16"/>
              </w:rPr>
              <w:t> </w:t>
            </w:r>
            <w:r>
              <w:rPr>
                <w:spacing w:val="-2"/>
                <w:sz w:val="16"/>
              </w:rPr>
              <w:t>at</w:t>
            </w:r>
            <w:r>
              <w:rPr>
                <w:spacing w:val="-7"/>
                <w:sz w:val="16"/>
              </w:rPr>
              <w:t> </w:t>
            </w:r>
            <w:r>
              <w:rPr>
                <w:spacing w:val="-2"/>
                <w:sz w:val="16"/>
              </w:rPr>
              <w:t>responding</w:t>
            </w:r>
            <w:r>
              <w:rPr>
                <w:spacing w:val="-8"/>
                <w:sz w:val="16"/>
              </w:rPr>
              <w:t> </w:t>
            </w:r>
            <w:r>
              <w:rPr>
                <w:spacing w:val="-2"/>
                <w:sz w:val="16"/>
              </w:rPr>
              <w:t>to</w:t>
            </w:r>
            <w:r>
              <w:rPr>
                <w:spacing w:val="-6"/>
                <w:sz w:val="16"/>
              </w:rPr>
              <w:t> </w:t>
            </w:r>
            <w:r>
              <w:rPr>
                <w:spacing w:val="-2"/>
                <w:sz w:val="16"/>
              </w:rPr>
              <w:t>emblematic</w:t>
            </w:r>
            <w:r>
              <w:rPr>
                <w:spacing w:val="-7"/>
                <w:sz w:val="16"/>
              </w:rPr>
              <w:t> </w:t>
            </w:r>
            <w:r>
              <w:rPr>
                <w:spacing w:val="-2"/>
                <w:sz w:val="16"/>
              </w:rPr>
              <w:t>incidents</w:t>
            </w:r>
            <w:r>
              <w:rPr>
                <w:spacing w:val="-7"/>
                <w:sz w:val="16"/>
              </w:rPr>
              <w:t> </w:t>
            </w:r>
            <w:r>
              <w:rPr>
                <w:spacing w:val="-2"/>
                <w:sz w:val="16"/>
              </w:rPr>
              <w:t>from</w:t>
            </w:r>
            <w:r>
              <w:rPr>
                <w:spacing w:val="-8"/>
                <w:sz w:val="16"/>
              </w:rPr>
              <w:t> </w:t>
            </w:r>
            <w:r>
              <w:rPr>
                <w:spacing w:val="-2"/>
                <w:sz w:val="16"/>
              </w:rPr>
              <w:t>the</w:t>
            </w:r>
            <w:r>
              <w:rPr>
                <w:spacing w:val="40"/>
                <w:sz w:val="16"/>
              </w:rPr>
              <w:t> </w:t>
            </w:r>
            <w:r>
              <w:rPr>
                <w:spacing w:val="-2"/>
                <w:sz w:val="16"/>
              </w:rPr>
              <w:t>regions</w:t>
            </w:r>
            <w:r>
              <w:rPr>
                <w:spacing w:val="-6"/>
                <w:sz w:val="16"/>
              </w:rPr>
              <w:t> </w:t>
            </w:r>
            <w:r>
              <w:rPr>
                <w:spacing w:val="-2"/>
                <w:sz w:val="16"/>
              </w:rPr>
              <w:t>of</w:t>
            </w:r>
            <w:r>
              <w:rPr>
                <w:spacing w:val="-7"/>
                <w:sz w:val="16"/>
              </w:rPr>
              <w:t> </w:t>
            </w:r>
            <w:r>
              <w:rPr>
                <w:spacing w:val="-2"/>
                <w:sz w:val="16"/>
              </w:rPr>
              <w:t>Mopti</w:t>
            </w:r>
            <w:r>
              <w:rPr>
                <w:spacing w:val="-5"/>
                <w:sz w:val="16"/>
              </w:rPr>
              <w:t> </w:t>
            </w:r>
            <w:r>
              <w:rPr>
                <w:spacing w:val="-2"/>
                <w:sz w:val="16"/>
              </w:rPr>
              <w:t>and</w:t>
            </w:r>
            <w:r>
              <w:rPr>
                <w:spacing w:val="-5"/>
                <w:sz w:val="16"/>
              </w:rPr>
              <w:t> </w:t>
            </w:r>
            <w:r>
              <w:rPr>
                <w:spacing w:val="-2"/>
                <w:sz w:val="16"/>
              </w:rPr>
              <w:t>Gao,</w:t>
            </w:r>
            <w:r>
              <w:rPr>
                <w:spacing w:val="-6"/>
                <w:sz w:val="16"/>
              </w:rPr>
              <w:t> </w:t>
            </w:r>
            <w:r>
              <w:rPr>
                <w:spacing w:val="-2"/>
                <w:sz w:val="16"/>
              </w:rPr>
              <w:t>the</w:t>
            </w:r>
            <w:r>
              <w:rPr>
                <w:spacing w:val="-8"/>
                <w:sz w:val="16"/>
              </w:rPr>
              <w:t> </w:t>
            </w:r>
            <w:r>
              <w:rPr>
                <w:spacing w:val="-2"/>
                <w:sz w:val="16"/>
              </w:rPr>
              <w:t>two</w:t>
            </w:r>
            <w:r>
              <w:rPr>
                <w:spacing w:val="-7"/>
                <w:sz w:val="16"/>
              </w:rPr>
              <w:t> </w:t>
            </w:r>
            <w:r>
              <w:rPr>
                <w:spacing w:val="-2"/>
                <w:sz w:val="16"/>
              </w:rPr>
              <w:t>most</w:t>
            </w:r>
            <w:r>
              <w:rPr>
                <w:spacing w:val="-3"/>
                <w:sz w:val="16"/>
              </w:rPr>
              <w:t> </w:t>
            </w:r>
            <w:r>
              <w:rPr>
                <w:spacing w:val="-2"/>
                <w:sz w:val="16"/>
              </w:rPr>
              <w:t>affected</w:t>
            </w:r>
            <w:r>
              <w:rPr>
                <w:spacing w:val="-5"/>
                <w:sz w:val="16"/>
              </w:rPr>
              <w:t> </w:t>
            </w:r>
            <w:r>
              <w:rPr>
                <w:spacing w:val="-2"/>
                <w:sz w:val="16"/>
              </w:rPr>
              <w:t>areas</w:t>
            </w:r>
            <w:r>
              <w:rPr>
                <w:spacing w:val="-6"/>
                <w:sz w:val="16"/>
              </w:rPr>
              <w:t> </w:t>
            </w:r>
            <w:r>
              <w:rPr>
                <w:spacing w:val="-2"/>
                <w:sz w:val="16"/>
              </w:rPr>
              <w:t>during</w:t>
            </w:r>
            <w:r>
              <w:rPr>
                <w:spacing w:val="-7"/>
                <w:sz w:val="16"/>
              </w:rPr>
              <w:t> </w:t>
            </w:r>
            <w:r>
              <w:rPr>
                <w:spacing w:val="-2"/>
                <w:sz w:val="16"/>
              </w:rPr>
              <w:t>the</w:t>
            </w:r>
            <w:r>
              <w:rPr>
                <w:spacing w:val="-8"/>
                <w:sz w:val="16"/>
              </w:rPr>
              <w:t> </w:t>
            </w:r>
            <w:r>
              <w:rPr>
                <w:spacing w:val="-2"/>
                <w:sz w:val="16"/>
              </w:rPr>
              <w:t>period</w:t>
            </w:r>
            <w:r>
              <w:rPr>
                <w:spacing w:val="-5"/>
                <w:sz w:val="16"/>
              </w:rPr>
              <w:t> </w:t>
            </w:r>
            <w:r>
              <w:rPr>
                <w:spacing w:val="-2"/>
                <w:sz w:val="16"/>
              </w:rPr>
              <w:t>2012</w:t>
            </w:r>
            <w:r>
              <w:rPr>
                <w:spacing w:val="-6"/>
                <w:sz w:val="16"/>
              </w:rPr>
              <w:t> </w:t>
            </w:r>
            <w:r>
              <w:rPr>
                <w:spacing w:val="-2"/>
                <w:sz w:val="16"/>
              </w:rPr>
              <w:t>–</w:t>
            </w:r>
            <w:r>
              <w:rPr>
                <w:spacing w:val="-7"/>
                <w:sz w:val="16"/>
              </w:rPr>
              <w:t> </w:t>
            </w:r>
            <w:r>
              <w:rPr>
                <w:spacing w:val="-2"/>
                <w:sz w:val="16"/>
              </w:rPr>
              <w:t>2021.</w:t>
            </w:r>
            <w:r>
              <w:rPr>
                <w:spacing w:val="-6"/>
                <w:sz w:val="16"/>
              </w:rPr>
              <w:t> </w:t>
            </w:r>
            <w:r>
              <w:rPr>
                <w:spacing w:val="-2"/>
                <w:sz w:val="16"/>
              </w:rPr>
              <w:t>The</w:t>
            </w:r>
            <w:r>
              <w:rPr>
                <w:spacing w:val="40"/>
                <w:sz w:val="16"/>
              </w:rPr>
              <w:t> </w:t>
            </w:r>
            <w:r>
              <w:rPr>
                <w:sz w:val="16"/>
              </w:rPr>
              <w:t>programme</w:t>
            </w:r>
            <w:r>
              <w:rPr>
                <w:spacing w:val="-10"/>
                <w:sz w:val="16"/>
              </w:rPr>
              <w:t> </w:t>
            </w:r>
            <w:r>
              <w:rPr>
                <w:sz w:val="16"/>
              </w:rPr>
              <w:t>launch</w:t>
            </w:r>
            <w:r>
              <w:rPr>
                <w:spacing w:val="-9"/>
                <w:sz w:val="16"/>
              </w:rPr>
              <w:t> </w:t>
            </w:r>
            <w:r>
              <w:rPr>
                <w:sz w:val="16"/>
              </w:rPr>
              <w:t>is</w:t>
            </w:r>
            <w:r>
              <w:rPr>
                <w:spacing w:val="-10"/>
                <w:sz w:val="16"/>
              </w:rPr>
              <w:t> </w:t>
            </w:r>
            <w:r>
              <w:rPr>
                <w:sz w:val="16"/>
              </w:rPr>
              <w:t>expected</w:t>
            </w:r>
            <w:r>
              <w:rPr>
                <w:spacing w:val="-9"/>
                <w:sz w:val="16"/>
              </w:rPr>
              <w:t> </w:t>
            </w:r>
            <w:r>
              <w:rPr>
                <w:sz w:val="16"/>
              </w:rPr>
              <w:t>for</w:t>
            </w:r>
            <w:r>
              <w:rPr>
                <w:spacing w:val="-9"/>
                <w:sz w:val="16"/>
              </w:rPr>
              <w:t> </w:t>
            </w:r>
            <w:r>
              <w:rPr>
                <w:sz w:val="16"/>
              </w:rPr>
              <w:t>April/</w:t>
            </w:r>
            <w:r>
              <w:rPr>
                <w:spacing w:val="-7"/>
                <w:sz w:val="16"/>
              </w:rPr>
              <w:t> </w:t>
            </w:r>
            <w:r>
              <w:rPr>
                <w:sz w:val="16"/>
              </w:rPr>
              <w:t>May</w:t>
            </w:r>
            <w:r>
              <w:rPr>
                <w:spacing w:val="-13"/>
                <w:sz w:val="16"/>
              </w:rPr>
              <w:t> </w:t>
            </w:r>
            <w:r>
              <w:rPr>
                <w:sz w:val="16"/>
              </w:rPr>
              <w:t>2022</w:t>
            </w:r>
          </w:p>
          <w:p>
            <w:pPr>
              <w:pStyle w:val="TableParagraph"/>
              <w:numPr>
                <w:ilvl w:val="0"/>
                <w:numId w:val="666"/>
              </w:numPr>
              <w:tabs>
                <w:tab w:pos="298" w:val="left" w:leader="none"/>
              </w:tabs>
              <w:spacing w:line="180" w:lineRule="atLeast" w:before="0" w:after="0"/>
              <w:ind w:left="86" w:right="587" w:firstLine="0"/>
              <w:jc w:val="left"/>
              <w:rPr>
                <w:sz w:val="16"/>
              </w:rPr>
            </w:pPr>
            <w:r>
              <w:rPr>
                <w:sz w:val="16"/>
              </w:rPr>
              <w:t>The</w:t>
            </w:r>
            <w:r>
              <w:rPr>
                <w:spacing w:val="-5"/>
                <w:sz w:val="16"/>
              </w:rPr>
              <w:t> </w:t>
            </w:r>
            <w:r>
              <w:rPr>
                <w:sz w:val="16"/>
              </w:rPr>
              <w:t>launch</w:t>
            </w:r>
            <w:r>
              <w:rPr>
                <w:spacing w:val="-4"/>
                <w:sz w:val="16"/>
              </w:rPr>
              <w:t> </w:t>
            </w:r>
            <w:r>
              <w:rPr>
                <w:sz w:val="16"/>
              </w:rPr>
              <w:t>of</w:t>
            </w:r>
            <w:r>
              <w:rPr>
                <w:spacing w:val="-4"/>
                <w:sz w:val="16"/>
              </w:rPr>
              <w:t> </w:t>
            </w:r>
            <w:r>
              <w:rPr>
                <w:sz w:val="16"/>
              </w:rPr>
              <w:t>assistance</w:t>
            </w:r>
            <w:r>
              <w:rPr>
                <w:spacing w:val="-7"/>
                <w:sz w:val="16"/>
              </w:rPr>
              <w:t> </w:t>
            </w:r>
            <w:r>
              <w:rPr>
                <w:sz w:val="16"/>
              </w:rPr>
              <w:t>programmes</w:t>
            </w:r>
            <w:r>
              <w:rPr>
                <w:spacing w:val="-3"/>
                <w:sz w:val="16"/>
              </w:rPr>
              <w:t> </w:t>
            </w:r>
            <w:r>
              <w:rPr>
                <w:sz w:val="16"/>
              </w:rPr>
              <w:t>was</w:t>
            </w:r>
            <w:r>
              <w:rPr>
                <w:spacing w:val="-3"/>
                <w:sz w:val="16"/>
              </w:rPr>
              <w:t> </w:t>
            </w:r>
            <w:r>
              <w:rPr>
                <w:sz w:val="16"/>
              </w:rPr>
              <w:t>approved</w:t>
            </w:r>
            <w:r>
              <w:rPr>
                <w:spacing w:val="-2"/>
                <w:sz w:val="16"/>
              </w:rPr>
              <w:t> </w:t>
            </w:r>
            <w:r>
              <w:rPr>
                <w:sz w:val="16"/>
              </w:rPr>
              <w:t>by</w:t>
            </w:r>
            <w:r>
              <w:rPr>
                <w:spacing w:val="-6"/>
                <w:sz w:val="16"/>
              </w:rPr>
              <w:t> </w:t>
            </w:r>
            <w:r>
              <w:rPr>
                <w:sz w:val="16"/>
              </w:rPr>
              <w:t>the</w:t>
            </w:r>
            <w:r>
              <w:rPr>
                <w:spacing w:val="-5"/>
                <w:sz w:val="16"/>
              </w:rPr>
              <w:t> </w:t>
            </w:r>
            <w:r>
              <w:rPr>
                <w:sz w:val="16"/>
              </w:rPr>
              <w:t>Board</w:t>
            </w:r>
            <w:r>
              <w:rPr>
                <w:spacing w:val="-4"/>
                <w:sz w:val="16"/>
              </w:rPr>
              <w:t> </w:t>
            </w:r>
            <w:r>
              <w:rPr>
                <w:sz w:val="16"/>
              </w:rPr>
              <w:t>in</w:t>
            </w:r>
            <w:r>
              <w:rPr>
                <w:spacing w:val="-4"/>
                <w:sz w:val="16"/>
              </w:rPr>
              <w:t> </w:t>
            </w:r>
            <w:r>
              <w:rPr>
                <w:sz w:val="16"/>
              </w:rPr>
              <w:t>Georgia</w:t>
            </w:r>
            <w:r>
              <w:rPr>
                <w:spacing w:val="-2"/>
                <w:sz w:val="16"/>
              </w:rPr>
              <w:t> </w:t>
            </w:r>
            <w:r>
              <w:rPr>
                <w:sz w:val="16"/>
              </w:rPr>
              <w:t>and</w:t>
            </w:r>
            <w:r>
              <w:rPr>
                <w:spacing w:val="40"/>
                <w:sz w:val="16"/>
              </w:rPr>
              <w:t> </w:t>
            </w:r>
            <w:r>
              <w:rPr>
                <w:sz w:val="16"/>
              </w:rPr>
              <w:t>Kenya and the procurement process is ongoing</w:t>
            </w:r>
          </w:p>
        </w:tc>
      </w:tr>
      <w:tr>
        <w:trPr>
          <w:trHeight w:val="2463" w:hRule="atLeast"/>
        </w:trPr>
        <w:tc>
          <w:tcPr>
            <w:tcW w:w="1573" w:type="dxa"/>
          </w:tcPr>
          <w:p>
            <w:pPr>
              <w:pStyle w:val="TableParagraph"/>
              <w:jc w:val="left"/>
              <w:rPr>
                <w:sz w:val="16"/>
              </w:rPr>
            </w:pPr>
          </w:p>
        </w:tc>
        <w:tc>
          <w:tcPr>
            <w:tcW w:w="1994" w:type="dxa"/>
          </w:tcPr>
          <w:p>
            <w:pPr>
              <w:pStyle w:val="TableParagraph"/>
              <w:numPr>
                <w:ilvl w:val="0"/>
                <w:numId w:val="667"/>
              </w:numPr>
              <w:tabs>
                <w:tab w:pos="391" w:val="left" w:leader="none"/>
              </w:tabs>
              <w:spacing w:line="240" w:lineRule="auto" w:before="0" w:after="0"/>
              <w:ind w:left="220" w:right="84" w:firstLine="0"/>
              <w:jc w:val="left"/>
              <w:rPr>
                <w:sz w:val="16"/>
              </w:rPr>
            </w:pPr>
            <w:r>
              <w:rPr>
                <w:sz w:val="16"/>
              </w:rPr>
              <w:t>Victimes and their</w:t>
            </w:r>
            <w:r>
              <w:rPr>
                <w:spacing w:val="40"/>
                <w:sz w:val="16"/>
              </w:rPr>
              <w:t> </w:t>
            </w:r>
            <w:r>
              <w:rPr>
                <w:sz w:val="16"/>
              </w:rPr>
              <w:t>families</w:t>
            </w:r>
            <w:r>
              <w:rPr>
                <w:spacing w:val="-10"/>
                <w:sz w:val="16"/>
              </w:rPr>
              <w:t> </w:t>
            </w:r>
            <w:r>
              <w:rPr>
                <w:sz w:val="16"/>
              </w:rPr>
              <w:t>feel</w:t>
            </w:r>
            <w:r>
              <w:rPr>
                <w:spacing w:val="-10"/>
                <w:sz w:val="16"/>
              </w:rPr>
              <w:t> </w:t>
            </w:r>
            <w:r>
              <w:rPr>
                <w:sz w:val="16"/>
              </w:rPr>
              <w:t>improvement</w:t>
            </w:r>
            <w:r>
              <w:rPr>
                <w:spacing w:val="40"/>
                <w:sz w:val="16"/>
              </w:rPr>
              <w:t> </w:t>
            </w:r>
            <w:r>
              <w:rPr>
                <w:sz w:val="16"/>
              </w:rPr>
              <w:t>in their physical and</w:t>
            </w:r>
            <w:r>
              <w:rPr>
                <w:spacing w:val="40"/>
                <w:sz w:val="16"/>
              </w:rPr>
              <w:t> </w:t>
            </w:r>
            <w:r>
              <w:rPr>
                <w:sz w:val="16"/>
              </w:rPr>
              <w:t>mental</w:t>
            </w:r>
            <w:r>
              <w:rPr>
                <w:spacing w:val="-3"/>
                <w:sz w:val="16"/>
              </w:rPr>
              <w:t> </w:t>
            </w:r>
            <w:r>
              <w:rPr>
                <w:sz w:val="16"/>
              </w:rPr>
              <w:t>well-being</w:t>
            </w:r>
          </w:p>
        </w:tc>
        <w:tc>
          <w:tcPr>
            <w:tcW w:w="6073" w:type="dxa"/>
          </w:tcPr>
          <w:p>
            <w:pPr>
              <w:pStyle w:val="TableParagraph"/>
              <w:numPr>
                <w:ilvl w:val="0"/>
                <w:numId w:val="668"/>
              </w:numPr>
              <w:tabs>
                <w:tab w:pos="258" w:val="left" w:leader="none"/>
              </w:tabs>
              <w:spacing w:line="240" w:lineRule="auto" w:before="0" w:after="0"/>
              <w:ind w:left="86" w:right="268" w:firstLine="0"/>
              <w:jc w:val="left"/>
              <w:rPr>
                <w:sz w:val="16"/>
              </w:rPr>
            </w:pPr>
            <w:r>
              <w:rPr>
                <w:sz w:val="16"/>
              </w:rPr>
              <w:t>The</w:t>
            </w:r>
            <w:r>
              <w:rPr>
                <w:spacing w:val="-4"/>
                <w:sz w:val="16"/>
              </w:rPr>
              <w:t> </w:t>
            </w:r>
            <w:r>
              <w:rPr>
                <w:sz w:val="16"/>
              </w:rPr>
              <w:t>CAR</w:t>
            </w:r>
            <w:r>
              <w:rPr>
                <w:spacing w:val="-2"/>
                <w:sz w:val="16"/>
              </w:rPr>
              <w:t> </w:t>
            </w:r>
            <w:r>
              <w:rPr>
                <w:sz w:val="16"/>
              </w:rPr>
              <w:t>assistance</w:t>
            </w:r>
            <w:r>
              <w:rPr>
                <w:spacing w:val="-5"/>
                <w:sz w:val="16"/>
              </w:rPr>
              <w:t> </w:t>
            </w:r>
            <w:r>
              <w:rPr>
                <w:sz w:val="16"/>
              </w:rPr>
              <w:t>programme</w:t>
            </w:r>
            <w:r>
              <w:rPr>
                <w:spacing w:val="-5"/>
                <w:sz w:val="16"/>
              </w:rPr>
              <w:t> </w:t>
            </w:r>
            <w:r>
              <w:rPr>
                <w:sz w:val="16"/>
              </w:rPr>
              <w:t>addressed</w:t>
            </w:r>
            <w:r>
              <w:rPr>
                <w:spacing w:val="-2"/>
                <w:sz w:val="16"/>
              </w:rPr>
              <w:t> </w:t>
            </w:r>
            <w:r>
              <w:rPr>
                <w:sz w:val="16"/>
              </w:rPr>
              <w:t>a</w:t>
            </w:r>
            <w:r>
              <w:rPr>
                <w:spacing w:val="-2"/>
                <w:sz w:val="16"/>
              </w:rPr>
              <w:t> </w:t>
            </w:r>
            <w:r>
              <w:rPr>
                <w:sz w:val="16"/>
              </w:rPr>
              <w:t>total</w:t>
            </w:r>
            <w:r>
              <w:rPr>
                <w:spacing w:val="-4"/>
                <w:sz w:val="16"/>
              </w:rPr>
              <w:t> </w:t>
            </w:r>
            <w:r>
              <w:rPr>
                <w:sz w:val="16"/>
              </w:rPr>
              <w:t>of</w:t>
            </w:r>
            <w:r>
              <w:rPr>
                <w:spacing w:val="-4"/>
                <w:sz w:val="16"/>
              </w:rPr>
              <w:t> </w:t>
            </w:r>
            <w:r>
              <w:rPr>
                <w:sz w:val="16"/>
              </w:rPr>
              <w:t>3858</w:t>
            </w:r>
            <w:r>
              <w:rPr>
                <w:spacing w:val="-4"/>
                <w:sz w:val="16"/>
              </w:rPr>
              <w:t> </w:t>
            </w:r>
            <w:r>
              <w:rPr>
                <w:sz w:val="16"/>
              </w:rPr>
              <w:t>individuals</w:t>
            </w:r>
            <w:r>
              <w:rPr>
                <w:spacing w:val="-3"/>
                <w:sz w:val="16"/>
              </w:rPr>
              <w:t> </w:t>
            </w:r>
            <w:r>
              <w:rPr>
                <w:sz w:val="16"/>
              </w:rPr>
              <w:t>(1,032</w:t>
            </w:r>
            <w:r>
              <w:rPr>
                <w:spacing w:val="-2"/>
                <w:sz w:val="16"/>
              </w:rPr>
              <w:t> </w:t>
            </w:r>
            <w:r>
              <w:rPr>
                <w:sz w:val="16"/>
              </w:rPr>
              <w:t>male</w:t>
            </w:r>
            <w:r>
              <w:rPr>
                <w:spacing w:val="-5"/>
                <w:sz w:val="16"/>
              </w:rPr>
              <w:t> </w:t>
            </w:r>
            <w:r>
              <w:rPr>
                <w:sz w:val="16"/>
              </w:rPr>
              <w:t>and</w:t>
            </w:r>
            <w:r>
              <w:rPr>
                <w:spacing w:val="40"/>
                <w:sz w:val="16"/>
              </w:rPr>
              <w:t> </w:t>
            </w:r>
            <w:r>
              <w:rPr>
                <w:sz w:val="16"/>
              </w:rPr>
              <w:t>2,826 female victims) receiving direct services</w:t>
            </w:r>
          </w:p>
          <w:p>
            <w:pPr>
              <w:pStyle w:val="TableParagraph"/>
              <w:numPr>
                <w:ilvl w:val="0"/>
                <w:numId w:val="668"/>
              </w:numPr>
              <w:tabs>
                <w:tab w:pos="258" w:val="left" w:leader="none"/>
              </w:tabs>
              <w:spacing w:line="240" w:lineRule="auto" w:before="0" w:after="0"/>
              <w:ind w:left="86" w:right="311" w:firstLine="0"/>
              <w:jc w:val="left"/>
              <w:rPr>
                <w:sz w:val="16"/>
              </w:rPr>
            </w:pPr>
            <w:r>
              <w:rPr>
                <w:sz w:val="16"/>
              </w:rPr>
              <w:t>Through</w:t>
            </w:r>
            <w:r>
              <w:rPr>
                <w:spacing w:val="-4"/>
                <w:sz w:val="16"/>
              </w:rPr>
              <w:t> </w:t>
            </w:r>
            <w:r>
              <w:rPr>
                <w:sz w:val="16"/>
              </w:rPr>
              <w:t>the</w:t>
            </w:r>
            <w:r>
              <w:rPr>
                <w:spacing w:val="-5"/>
                <w:sz w:val="16"/>
              </w:rPr>
              <w:t> </w:t>
            </w:r>
            <w:r>
              <w:rPr>
                <w:sz w:val="16"/>
              </w:rPr>
              <w:t>Uganda</w:t>
            </w:r>
            <w:r>
              <w:rPr>
                <w:spacing w:val="-5"/>
                <w:sz w:val="16"/>
              </w:rPr>
              <w:t> </w:t>
            </w:r>
            <w:r>
              <w:rPr>
                <w:sz w:val="16"/>
              </w:rPr>
              <w:t>assistance</w:t>
            </w:r>
            <w:r>
              <w:rPr>
                <w:spacing w:val="-6"/>
                <w:sz w:val="16"/>
              </w:rPr>
              <w:t> </w:t>
            </w:r>
            <w:r>
              <w:rPr>
                <w:sz w:val="16"/>
              </w:rPr>
              <w:t>mandate</w:t>
            </w:r>
            <w:r>
              <w:rPr>
                <w:spacing w:val="-6"/>
                <w:sz w:val="16"/>
              </w:rPr>
              <w:t> </w:t>
            </w:r>
            <w:r>
              <w:rPr>
                <w:sz w:val="16"/>
              </w:rPr>
              <w:t>programme,</w:t>
            </w:r>
            <w:r>
              <w:rPr>
                <w:spacing w:val="-4"/>
                <w:sz w:val="16"/>
              </w:rPr>
              <w:t> </w:t>
            </w:r>
            <w:r>
              <w:rPr>
                <w:sz w:val="16"/>
              </w:rPr>
              <w:t>an</w:t>
            </w:r>
            <w:r>
              <w:rPr>
                <w:spacing w:val="-4"/>
                <w:sz w:val="16"/>
              </w:rPr>
              <w:t> </w:t>
            </w:r>
            <w:r>
              <w:rPr>
                <w:sz w:val="16"/>
              </w:rPr>
              <w:t>estimated</w:t>
            </w:r>
            <w:r>
              <w:rPr>
                <w:spacing w:val="-5"/>
                <w:sz w:val="16"/>
              </w:rPr>
              <w:t> </w:t>
            </w:r>
            <w:r>
              <w:rPr>
                <w:sz w:val="16"/>
              </w:rPr>
              <w:t>7,070</w:t>
            </w:r>
            <w:r>
              <w:rPr>
                <w:spacing w:val="-5"/>
                <w:sz w:val="16"/>
              </w:rPr>
              <w:t> </w:t>
            </w:r>
            <w:r>
              <w:rPr>
                <w:sz w:val="16"/>
              </w:rPr>
              <w:t>beneficiaries</w:t>
            </w:r>
            <w:r>
              <w:rPr>
                <w:spacing w:val="40"/>
                <w:sz w:val="16"/>
              </w:rPr>
              <w:t> </w:t>
            </w:r>
            <w:r>
              <w:rPr>
                <w:sz w:val="16"/>
              </w:rPr>
              <w:t>received</w:t>
            </w:r>
            <w:r>
              <w:rPr>
                <w:spacing w:val="-4"/>
                <w:sz w:val="16"/>
              </w:rPr>
              <w:t> </w:t>
            </w:r>
            <w:r>
              <w:rPr>
                <w:sz w:val="16"/>
              </w:rPr>
              <w:t>medical</w:t>
            </w:r>
            <w:r>
              <w:rPr>
                <w:spacing w:val="-6"/>
                <w:sz w:val="16"/>
              </w:rPr>
              <w:t> </w:t>
            </w:r>
            <w:r>
              <w:rPr>
                <w:sz w:val="16"/>
              </w:rPr>
              <w:t>treatment,</w:t>
            </w:r>
            <w:r>
              <w:rPr>
                <w:spacing w:val="-6"/>
                <w:sz w:val="16"/>
              </w:rPr>
              <w:t> </w:t>
            </w:r>
            <w:r>
              <w:rPr>
                <w:sz w:val="16"/>
              </w:rPr>
              <w:t>psychological</w:t>
            </w:r>
            <w:r>
              <w:rPr>
                <w:spacing w:val="-5"/>
                <w:sz w:val="16"/>
              </w:rPr>
              <w:t> </w:t>
            </w:r>
            <w:r>
              <w:rPr>
                <w:sz w:val="16"/>
              </w:rPr>
              <w:t>rehabilitation,</w:t>
            </w:r>
            <w:r>
              <w:rPr>
                <w:spacing w:val="-4"/>
                <w:sz w:val="16"/>
              </w:rPr>
              <w:t> </w:t>
            </w:r>
            <w:r>
              <w:rPr>
                <w:sz w:val="16"/>
              </w:rPr>
              <w:t>and</w:t>
            </w:r>
            <w:r>
              <w:rPr>
                <w:spacing w:val="-4"/>
                <w:sz w:val="16"/>
              </w:rPr>
              <w:t> </w:t>
            </w:r>
            <w:r>
              <w:rPr>
                <w:sz w:val="16"/>
              </w:rPr>
              <w:t>livelihood</w:t>
            </w:r>
            <w:r>
              <w:rPr>
                <w:spacing w:val="-4"/>
                <w:sz w:val="16"/>
              </w:rPr>
              <w:t> </w:t>
            </w:r>
            <w:r>
              <w:rPr>
                <w:sz w:val="16"/>
              </w:rPr>
              <w:t>support</w:t>
            </w:r>
            <w:r>
              <w:rPr>
                <w:spacing w:val="-6"/>
                <w:sz w:val="16"/>
              </w:rPr>
              <w:t> </w:t>
            </w:r>
            <w:r>
              <w:rPr>
                <w:sz w:val="16"/>
              </w:rPr>
              <w:t>services</w:t>
            </w:r>
          </w:p>
          <w:p>
            <w:pPr>
              <w:pStyle w:val="TableParagraph"/>
              <w:numPr>
                <w:ilvl w:val="0"/>
                <w:numId w:val="668"/>
              </w:numPr>
              <w:tabs>
                <w:tab w:pos="298" w:val="left" w:leader="none"/>
              </w:tabs>
              <w:spacing w:line="240" w:lineRule="auto" w:before="0" w:after="0"/>
              <w:ind w:left="86" w:right="559" w:firstLine="0"/>
              <w:jc w:val="left"/>
              <w:rPr>
                <w:sz w:val="16"/>
              </w:rPr>
            </w:pPr>
            <w:r>
              <w:rPr>
                <w:spacing w:val="-4"/>
                <w:sz w:val="16"/>
              </w:rPr>
              <w:t>Since</w:t>
            </w:r>
            <w:r>
              <w:rPr>
                <w:spacing w:val="-8"/>
                <w:sz w:val="16"/>
              </w:rPr>
              <w:t> </w:t>
            </w:r>
            <w:r>
              <w:rPr>
                <w:spacing w:val="-4"/>
                <w:sz w:val="16"/>
              </w:rPr>
              <w:t>the</w:t>
            </w:r>
            <w:r>
              <w:rPr>
                <w:spacing w:val="-8"/>
                <w:sz w:val="16"/>
              </w:rPr>
              <w:t> </w:t>
            </w:r>
            <w:r>
              <w:rPr>
                <w:spacing w:val="-4"/>
                <w:sz w:val="16"/>
              </w:rPr>
              <w:t>start</w:t>
            </w:r>
            <w:r>
              <w:rPr>
                <w:spacing w:val="-5"/>
                <w:sz w:val="16"/>
              </w:rPr>
              <w:t> </w:t>
            </w:r>
            <w:r>
              <w:rPr>
                <w:spacing w:val="-4"/>
                <w:sz w:val="16"/>
              </w:rPr>
              <w:t>of</w:t>
            </w:r>
            <w:r>
              <w:rPr>
                <w:spacing w:val="-7"/>
                <w:sz w:val="16"/>
              </w:rPr>
              <w:t> </w:t>
            </w:r>
            <w:r>
              <w:rPr>
                <w:spacing w:val="-4"/>
                <w:sz w:val="16"/>
              </w:rPr>
              <w:t>assistance</w:t>
            </w:r>
            <w:r>
              <w:rPr>
                <w:spacing w:val="-8"/>
                <w:sz w:val="16"/>
              </w:rPr>
              <w:t> </w:t>
            </w:r>
            <w:r>
              <w:rPr>
                <w:spacing w:val="-4"/>
                <w:sz w:val="16"/>
              </w:rPr>
              <w:t>activities</w:t>
            </w:r>
            <w:r>
              <w:rPr>
                <w:spacing w:val="-6"/>
                <w:sz w:val="16"/>
              </w:rPr>
              <w:t> </w:t>
            </w:r>
            <w:r>
              <w:rPr>
                <w:spacing w:val="-4"/>
                <w:sz w:val="16"/>
              </w:rPr>
              <w:t>in</w:t>
            </w:r>
            <w:r>
              <w:rPr>
                <w:spacing w:val="-5"/>
                <w:sz w:val="16"/>
              </w:rPr>
              <w:t> </w:t>
            </w:r>
            <w:r>
              <w:rPr>
                <w:spacing w:val="-4"/>
                <w:sz w:val="16"/>
              </w:rPr>
              <w:t>July</w:t>
            </w:r>
            <w:r>
              <w:rPr>
                <w:spacing w:val="-11"/>
                <w:sz w:val="16"/>
              </w:rPr>
              <w:t> </w:t>
            </w:r>
            <w:r>
              <w:rPr>
                <w:spacing w:val="-4"/>
                <w:sz w:val="16"/>
              </w:rPr>
              <w:t>2021</w:t>
            </w:r>
            <w:r>
              <w:rPr>
                <w:spacing w:val="-5"/>
                <w:sz w:val="16"/>
              </w:rPr>
              <w:t> </w:t>
            </w:r>
            <w:r>
              <w:rPr>
                <w:spacing w:val="-4"/>
                <w:sz w:val="16"/>
              </w:rPr>
              <w:t>in</w:t>
            </w:r>
            <w:r>
              <w:rPr>
                <w:spacing w:val="-5"/>
                <w:sz w:val="16"/>
              </w:rPr>
              <w:t> </w:t>
            </w:r>
            <w:r>
              <w:rPr>
                <w:spacing w:val="-4"/>
                <w:sz w:val="16"/>
              </w:rPr>
              <w:t>the</w:t>
            </w:r>
            <w:r>
              <w:rPr>
                <w:spacing w:val="-8"/>
                <w:sz w:val="16"/>
              </w:rPr>
              <w:t> </w:t>
            </w:r>
            <w:r>
              <w:rPr>
                <w:spacing w:val="-4"/>
                <w:sz w:val="16"/>
              </w:rPr>
              <w:t>DRC,</w:t>
            </w:r>
            <w:r>
              <w:rPr>
                <w:spacing w:val="-6"/>
                <w:sz w:val="16"/>
              </w:rPr>
              <w:t> </w:t>
            </w:r>
            <w:r>
              <w:rPr>
                <w:spacing w:val="-4"/>
                <w:sz w:val="16"/>
              </w:rPr>
              <w:t>about</w:t>
            </w:r>
            <w:r>
              <w:rPr>
                <w:spacing w:val="-5"/>
                <w:sz w:val="16"/>
              </w:rPr>
              <w:t> </w:t>
            </w:r>
            <w:r>
              <w:rPr>
                <w:spacing w:val="-4"/>
                <w:sz w:val="16"/>
              </w:rPr>
              <w:t>8,949</w:t>
            </w:r>
            <w:r>
              <w:rPr>
                <w:spacing w:val="-5"/>
                <w:sz w:val="16"/>
              </w:rPr>
              <w:t> </w:t>
            </w:r>
            <w:r>
              <w:rPr>
                <w:spacing w:val="-4"/>
                <w:sz w:val="16"/>
              </w:rPr>
              <w:t>individuals</w:t>
            </w:r>
            <w:r>
              <w:rPr>
                <w:spacing w:val="40"/>
                <w:sz w:val="16"/>
              </w:rPr>
              <w:t> </w:t>
            </w:r>
            <w:r>
              <w:rPr>
                <w:spacing w:val="-2"/>
                <w:sz w:val="16"/>
              </w:rPr>
              <w:t>received</w:t>
            </w:r>
            <w:r>
              <w:rPr>
                <w:spacing w:val="-8"/>
                <w:sz w:val="16"/>
              </w:rPr>
              <w:t> </w:t>
            </w:r>
            <w:r>
              <w:rPr>
                <w:spacing w:val="-2"/>
                <w:sz w:val="16"/>
              </w:rPr>
              <w:t>psychological</w:t>
            </w:r>
            <w:r>
              <w:rPr>
                <w:spacing w:val="-8"/>
                <w:sz w:val="16"/>
              </w:rPr>
              <w:t> </w:t>
            </w:r>
            <w:r>
              <w:rPr>
                <w:spacing w:val="-2"/>
                <w:sz w:val="16"/>
              </w:rPr>
              <w:t>rehabilitation,</w:t>
            </w:r>
            <w:r>
              <w:rPr>
                <w:spacing w:val="-9"/>
                <w:sz w:val="16"/>
              </w:rPr>
              <w:t> </w:t>
            </w:r>
            <w:r>
              <w:rPr>
                <w:spacing w:val="-2"/>
                <w:sz w:val="16"/>
              </w:rPr>
              <w:t>physical</w:t>
            </w:r>
            <w:r>
              <w:rPr>
                <w:spacing w:val="-11"/>
                <w:sz w:val="16"/>
              </w:rPr>
              <w:t> </w:t>
            </w:r>
            <w:r>
              <w:rPr>
                <w:spacing w:val="-2"/>
                <w:sz w:val="16"/>
              </w:rPr>
              <w:t>rehabilitation</w:t>
            </w:r>
            <w:r>
              <w:rPr>
                <w:spacing w:val="-8"/>
                <w:sz w:val="16"/>
              </w:rPr>
              <w:t> </w:t>
            </w:r>
            <w:r>
              <w:rPr>
                <w:spacing w:val="-2"/>
                <w:sz w:val="16"/>
              </w:rPr>
              <w:t>and</w:t>
            </w:r>
            <w:r>
              <w:rPr>
                <w:spacing w:val="-8"/>
                <w:sz w:val="16"/>
              </w:rPr>
              <w:t> </w:t>
            </w:r>
            <w:r>
              <w:rPr>
                <w:spacing w:val="-2"/>
                <w:sz w:val="16"/>
              </w:rPr>
              <w:t>material</w:t>
            </w:r>
            <w:r>
              <w:rPr>
                <w:spacing w:val="-11"/>
                <w:sz w:val="16"/>
              </w:rPr>
              <w:t> </w:t>
            </w:r>
            <w:r>
              <w:rPr>
                <w:spacing w:val="-2"/>
                <w:sz w:val="16"/>
              </w:rPr>
              <w:t>support</w:t>
            </w:r>
          </w:p>
          <w:p>
            <w:pPr>
              <w:pStyle w:val="TableParagraph"/>
              <w:numPr>
                <w:ilvl w:val="0"/>
                <w:numId w:val="668"/>
              </w:numPr>
              <w:tabs>
                <w:tab w:pos="298" w:val="left" w:leader="none"/>
              </w:tabs>
              <w:spacing w:line="240" w:lineRule="auto" w:before="0" w:after="0"/>
              <w:ind w:left="86" w:right="313" w:firstLine="0"/>
              <w:jc w:val="left"/>
              <w:rPr>
                <w:sz w:val="16"/>
              </w:rPr>
            </w:pPr>
            <w:r>
              <w:rPr>
                <w:sz w:val="16"/>
              </w:rPr>
              <w:t>DRC:</w:t>
            </w:r>
            <w:r>
              <w:rPr>
                <w:spacing w:val="-6"/>
                <w:sz w:val="16"/>
              </w:rPr>
              <w:t> </w:t>
            </w:r>
            <w:r>
              <w:rPr>
                <w:sz w:val="16"/>
              </w:rPr>
              <w:t>9,231</w:t>
            </w:r>
            <w:r>
              <w:rPr>
                <w:spacing w:val="-4"/>
                <w:sz w:val="16"/>
              </w:rPr>
              <w:t> </w:t>
            </w:r>
            <w:r>
              <w:rPr>
                <w:sz w:val="16"/>
              </w:rPr>
              <w:t>direct</w:t>
            </w:r>
            <w:r>
              <w:rPr>
                <w:spacing w:val="-4"/>
                <w:sz w:val="16"/>
              </w:rPr>
              <w:t> </w:t>
            </w:r>
            <w:r>
              <w:rPr>
                <w:sz w:val="16"/>
              </w:rPr>
              <w:t>beneficiaries</w:t>
            </w:r>
            <w:r>
              <w:rPr>
                <w:spacing w:val="-3"/>
                <w:sz w:val="16"/>
              </w:rPr>
              <w:t> </w:t>
            </w:r>
            <w:r>
              <w:rPr>
                <w:sz w:val="16"/>
              </w:rPr>
              <w:t>(5,672 female</w:t>
            </w:r>
            <w:r>
              <w:rPr>
                <w:spacing w:val="-4"/>
                <w:sz w:val="16"/>
              </w:rPr>
              <w:t> </w:t>
            </w:r>
            <w:r>
              <w:rPr>
                <w:sz w:val="16"/>
              </w:rPr>
              <w:t>and</w:t>
            </w:r>
            <w:r>
              <w:rPr>
                <w:spacing w:val="-4"/>
                <w:sz w:val="16"/>
              </w:rPr>
              <w:t> </w:t>
            </w:r>
            <w:r>
              <w:rPr>
                <w:sz w:val="16"/>
              </w:rPr>
              <w:t>3,560</w:t>
            </w:r>
            <w:r>
              <w:rPr>
                <w:spacing w:val="-2"/>
                <w:sz w:val="16"/>
              </w:rPr>
              <w:t> </w:t>
            </w:r>
            <w:r>
              <w:rPr>
                <w:sz w:val="16"/>
              </w:rPr>
              <w:t>male)</w:t>
            </w:r>
            <w:r>
              <w:rPr>
                <w:spacing w:val="-4"/>
                <w:sz w:val="16"/>
              </w:rPr>
              <w:t> </w:t>
            </w:r>
            <w:r>
              <w:rPr>
                <w:sz w:val="16"/>
              </w:rPr>
              <w:t>have</w:t>
            </w:r>
            <w:r>
              <w:rPr>
                <w:spacing w:val="-5"/>
                <w:sz w:val="16"/>
              </w:rPr>
              <w:t> </w:t>
            </w:r>
            <w:r>
              <w:rPr>
                <w:sz w:val="16"/>
              </w:rPr>
              <w:t>been</w:t>
            </w:r>
            <w:r>
              <w:rPr>
                <w:spacing w:val="-2"/>
                <w:sz w:val="16"/>
              </w:rPr>
              <w:t> </w:t>
            </w:r>
            <w:r>
              <w:rPr>
                <w:sz w:val="16"/>
              </w:rPr>
              <w:t>reached</w:t>
            </w:r>
            <w:r>
              <w:rPr>
                <w:spacing w:val="-4"/>
                <w:sz w:val="16"/>
              </w:rPr>
              <w:t> </w:t>
            </w:r>
            <w:r>
              <w:rPr>
                <w:sz w:val="16"/>
              </w:rPr>
              <w:t>by</w:t>
            </w:r>
            <w:r>
              <w:rPr>
                <w:spacing w:val="40"/>
                <w:sz w:val="16"/>
              </w:rPr>
              <w:t> </w:t>
            </w:r>
            <w:r>
              <w:rPr>
                <w:sz w:val="16"/>
              </w:rPr>
              <w:t>the</w:t>
            </w:r>
            <w:r>
              <w:rPr>
                <w:spacing w:val="-5"/>
                <w:sz w:val="16"/>
              </w:rPr>
              <w:t> </w:t>
            </w:r>
            <w:r>
              <w:rPr>
                <w:sz w:val="16"/>
              </w:rPr>
              <w:t>TFV</w:t>
            </w:r>
          </w:p>
          <w:p>
            <w:pPr>
              <w:pStyle w:val="TableParagraph"/>
              <w:numPr>
                <w:ilvl w:val="0"/>
                <w:numId w:val="668"/>
              </w:numPr>
              <w:tabs>
                <w:tab w:pos="298" w:val="left" w:leader="none"/>
              </w:tabs>
              <w:spacing w:line="240" w:lineRule="auto" w:before="0" w:after="0"/>
              <w:ind w:left="86" w:right="464" w:firstLine="0"/>
              <w:jc w:val="left"/>
              <w:rPr>
                <w:sz w:val="16"/>
              </w:rPr>
            </w:pPr>
            <w:r>
              <w:rPr>
                <w:sz w:val="16"/>
              </w:rPr>
              <w:t>DRC:</w:t>
            </w:r>
            <w:r>
              <w:rPr>
                <w:spacing w:val="-5"/>
                <w:sz w:val="16"/>
              </w:rPr>
              <w:t> </w:t>
            </w:r>
            <w:r>
              <w:rPr>
                <w:sz w:val="16"/>
              </w:rPr>
              <w:t>at</w:t>
            </w:r>
            <w:r>
              <w:rPr>
                <w:spacing w:val="-3"/>
                <w:sz w:val="16"/>
              </w:rPr>
              <w:t> </w:t>
            </w:r>
            <w:r>
              <w:rPr>
                <w:sz w:val="16"/>
              </w:rPr>
              <w:t>least</w:t>
            </w:r>
            <w:r>
              <w:rPr>
                <w:spacing w:val="-5"/>
                <w:sz w:val="16"/>
              </w:rPr>
              <w:t> </w:t>
            </w:r>
            <w:r>
              <w:rPr>
                <w:sz w:val="16"/>
              </w:rPr>
              <w:t>132,082</w:t>
            </w:r>
            <w:r>
              <w:rPr>
                <w:spacing w:val="-5"/>
                <w:sz w:val="16"/>
              </w:rPr>
              <w:t> </w:t>
            </w:r>
            <w:r>
              <w:rPr>
                <w:sz w:val="16"/>
              </w:rPr>
              <w:t>indirect</w:t>
            </w:r>
            <w:r>
              <w:rPr>
                <w:spacing w:val="-5"/>
                <w:sz w:val="16"/>
              </w:rPr>
              <w:t> </w:t>
            </w:r>
            <w:r>
              <w:rPr>
                <w:sz w:val="16"/>
              </w:rPr>
              <w:t>beneficiaries</w:t>
            </w:r>
            <w:r>
              <w:rPr>
                <w:spacing w:val="-4"/>
                <w:sz w:val="16"/>
              </w:rPr>
              <w:t> </w:t>
            </w:r>
            <w:r>
              <w:rPr>
                <w:sz w:val="16"/>
              </w:rPr>
              <w:t>(71,307</w:t>
            </w:r>
            <w:r>
              <w:rPr>
                <w:spacing w:val="-3"/>
                <w:sz w:val="16"/>
              </w:rPr>
              <w:t> </w:t>
            </w:r>
            <w:r>
              <w:rPr>
                <w:sz w:val="16"/>
              </w:rPr>
              <w:t>female</w:t>
            </w:r>
            <w:r>
              <w:rPr>
                <w:spacing w:val="-6"/>
                <w:sz w:val="16"/>
              </w:rPr>
              <w:t> </w:t>
            </w:r>
            <w:r>
              <w:rPr>
                <w:sz w:val="16"/>
              </w:rPr>
              <w:t>and</w:t>
            </w:r>
            <w:r>
              <w:rPr>
                <w:spacing w:val="-5"/>
                <w:sz w:val="16"/>
              </w:rPr>
              <w:t> </w:t>
            </w:r>
            <w:r>
              <w:rPr>
                <w:sz w:val="16"/>
              </w:rPr>
              <w:t>59,905</w:t>
            </w:r>
            <w:r>
              <w:rPr>
                <w:spacing w:val="-3"/>
                <w:sz w:val="16"/>
              </w:rPr>
              <w:t> </w:t>
            </w:r>
            <w:r>
              <w:rPr>
                <w:sz w:val="16"/>
              </w:rPr>
              <w:t>male)</w:t>
            </w:r>
            <w:r>
              <w:rPr>
                <w:spacing w:val="-5"/>
                <w:sz w:val="16"/>
              </w:rPr>
              <w:t> </w:t>
            </w:r>
            <w:r>
              <w:rPr>
                <w:sz w:val="16"/>
              </w:rPr>
              <w:t>have</w:t>
            </w:r>
            <w:r>
              <w:rPr>
                <w:spacing w:val="40"/>
                <w:sz w:val="16"/>
              </w:rPr>
              <w:t> </w:t>
            </w:r>
            <w:r>
              <w:rPr>
                <w:sz w:val="16"/>
              </w:rPr>
              <w:t>been reached since the start of activities</w:t>
            </w:r>
          </w:p>
          <w:p>
            <w:pPr>
              <w:pStyle w:val="TableParagraph"/>
              <w:numPr>
                <w:ilvl w:val="0"/>
                <w:numId w:val="668"/>
              </w:numPr>
              <w:tabs>
                <w:tab w:pos="298" w:val="left" w:leader="none"/>
              </w:tabs>
              <w:spacing w:line="184" w:lineRule="exact" w:before="0" w:after="0"/>
              <w:ind w:left="86" w:right="253" w:firstLine="0"/>
              <w:jc w:val="left"/>
              <w:rPr>
                <w:sz w:val="16"/>
              </w:rPr>
            </w:pPr>
            <w:r>
              <w:rPr>
                <w:sz w:val="16"/>
              </w:rPr>
              <w:t>20</w:t>
            </w:r>
            <w:r>
              <w:rPr>
                <w:spacing w:val="-2"/>
                <w:sz w:val="16"/>
              </w:rPr>
              <w:t> </w:t>
            </w:r>
            <w:r>
              <w:rPr>
                <w:sz w:val="16"/>
              </w:rPr>
              <w:t>collective</w:t>
            </w:r>
            <w:r>
              <w:rPr>
                <w:spacing w:val="-5"/>
                <w:sz w:val="16"/>
              </w:rPr>
              <w:t> </w:t>
            </w:r>
            <w:r>
              <w:rPr>
                <w:sz w:val="16"/>
              </w:rPr>
              <w:t>psychotherapy</w:t>
            </w:r>
            <w:r>
              <w:rPr>
                <w:spacing w:val="-6"/>
                <w:sz w:val="16"/>
              </w:rPr>
              <w:t> </w:t>
            </w:r>
            <w:r>
              <w:rPr>
                <w:sz w:val="16"/>
              </w:rPr>
              <w:t>centres</w:t>
            </w:r>
            <w:r>
              <w:rPr>
                <w:spacing w:val="-3"/>
                <w:sz w:val="16"/>
              </w:rPr>
              <w:t> </w:t>
            </w:r>
            <w:r>
              <w:rPr>
                <w:sz w:val="16"/>
              </w:rPr>
              <w:t>were</w:t>
            </w:r>
            <w:r>
              <w:rPr>
                <w:spacing w:val="-5"/>
                <w:sz w:val="16"/>
              </w:rPr>
              <w:t> </w:t>
            </w:r>
            <w:r>
              <w:rPr>
                <w:sz w:val="16"/>
              </w:rPr>
              <w:t>installed</w:t>
            </w:r>
            <w:r>
              <w:rPr>
                <w:spacing w:val="-2"/>
                <w:sz w:val="16"/>
              </w:rPr>
              <w:t> </w:t>
            </w:r>
            <w:r>
              <w:rPr>
                <w:sz w:val="16"/>
              </w:rPr>
              <w:t>and</w:t>
            </w:r>
            <w:r>
              <w:rPr>
                <w:spacing w:val="-2"/>
                <w:sz w:val="16"/>
              </w:rPr>
              <w:t> </w:t>
            </w:r>
            <w:r>
              <w:rPr>
                <w:sz w:val="16"/>
              </w:rPr>
              <w:t>equipped</w:t>
            </w:r>
            <w:r>
              <w:rPr>
                <w:spacing w:val="-2"/>
                <w:sz w:val="16"/>
              </w:rPr>
              <w:t> </w:t>
            </w:r>
            <w:r>
              <w:rPr>
                <w:sz w:val="16"/>
              </w:rPr>
              <w:t>within</w:t>
            </w:r>
            <w:r>
              <w:rPr>
                <w:spacing w:val="-4"/>
                <w:sz w:val="16"/>
              </w:rPr>
              <w:t> </w:t>
            </w:r>
            <w:r>
              <w:rPr>
                <w:sz w:val="16"/>
              </w:rPr>
              <w:t>the</w:t>
            </w:r>
            <w:r>
              <w:rPr>
                <w:spacing w:val="-5"/>
                <w:sz w:val="16"/>
              </w:rPr>
              <w:t> </w:t>
            </w:r>
            <w:r>
              <w:rPr>
                <w:sz w:val="16"/>
              </w:rPr>
              <w:t>area</w:t>
            </w:r>
            <w:r>
              <w:rPr>
                <w:spacing w:val="-2"/>
                <w:sz w:val="16"/>
              </w:rPr>
              <w:t> </w:t>
            </w:r>
            <w:r>
              <w:rPr>
                <w:sz w:val="16"/>
              </w:rPr>
              <w:t>of</w:t>
            </w:r>
            <w:r>
              <w:rPr>
                <w:spacing w:val="-4"/>
                <w:sz w:val="16"/>
              </w:rPr>
              <w:t> </w:t>
            </w:r>
            <w:r>
              <w:rPr>
                <w:sz w:val="16"/>
              </w:rPr>
              <w:t>the</w:t>
            </w:r>
            <w:r>
              <w:rPr>
                <w:spacing w:val="40"/>
                <w:sz w:val="16"/>
              </w:rPr>
              <w:t> </w:t>
            </w:r>
            <w:r>
              <w:rPr>
                <w:sz w:val="16"/>
              </w:rPr>
              <w:t>CAR TFV assistance programme to provide psychotherapy sessions and individual</w:t>
            </w:r>
            <w:r>
              <w:rPr>
                <w:spacing w:val="40"/>
                <w:sz w:val="16"/>
              </w:rPr>
              <w:t> </w:t>
            </w:r>
            <w:r>
              <w:rPr>
                <w:spacing w:val="-2"/>
                <w:sz w:val="16"/>
              </w:rPr>
              <w:t>counselling</w:t>
            </w:r>
          </w:p>
        </w:tc>
      </w:tr>
      <w:tr>
        <w:trPr>
          <w:trHeight w:val="1527" w:hRule="atLeast"/>
        </w:trPr>
        <w:tc>
          <w:tcPr>
            <w:tcW w:w="1573" w:type="dxa"/>
          </w:tcPr>
          <w:p>
            <w:pPr>
              <w:pStyle w:val="TableParagraph"/>
              <w:jc w:val="left"/>
              <w:rPr>
                <w:sz w:val="16"/>
              </w:rPr>
            </w:pPr>
          </w:p>
        </w:tc>
        <w:tc>
          <w:tcPr>
            <w:tcW w:w="1994" w:type="dxa"/>
          </w:tcPr>
          <w:p>
            <w:pPr>
              <w:pStyle w:val="TableParagraph"/>
              <w:numPr>
                <w:ilvl w:val="0"/>
                <w:numId w:val="669"/>
              </w:numPr>
              <w:tabs>
                <w:tab w:pos="391" w:val="left" w:leader="none"/>
              </w:tabs>
              <w:spacing w:line="240" w:lineRule="auto" w:before="4" w:after="0"/>
              <w:ind w:left="220" w:right="106" w:firstLine="0"/>
              <w:jc w:val="left"/>
              <w:rPr>
                <w:sz w:val="16"/>
              </w:rPr>
            </w:pPr>
            <w:r>
              <w:rPr>
                <w:sz w:val="16"/>
              </w:rPr>
              <w:t>Victims and their</w:t>
            </w:r>
            <w:r>
              <w:rPr>
                <w:spacing w:val="40"/>
                <w:sz w:val="16"/>
              </w:rPr>
              <w:t> </w:t>
            </w:r>
            <w:r>
              <w:rPr>
                <w:sz w:val="16"/>
              </w:rPr>
              <w:t>families</w:t>
            </w:r>
            <w:r>
              <w:rPr>
                <w:spacing w:val="-10"/>
                <w:sz w:val="16"/>
              </w:rPr>
              <w:t> </w:t>
            </w:r>
            <w:r>
              <w:rPr>
                <w:sz w:val="16"/>
              </w:rPr>
              <w:t>feel</w:t>
            </w:r>
            <w:r>
              <w:rPr>
                <w:spacing w:val="-10"/>
                <w:sz w:val="16"/>
              </w:rPr>
              <w:t> </w:t>
            </w:r>
            <w:r>
              <w:rPr>
                <w:sz w:val="16"/>
              </w:rPr>
              <w:t>accepted</w:t>
            </w:r>
            <w:r>
              <w:rPr>
                <w:spacing w:val="-10"/>
                <w:sz w:val="16"/>
              </w:rPr>
              <w:t> </w:t>
            </w:r>
            <w:r>
              <w:rPr>
                <w:sz w:val="16"/>
              </w:rPr>
              <w:t>and</w:t>
            </w:r>
            <w:r>
              <w:rPr>
                <w:spacing w:val="40"/>
                <w:sz w:val="16"/>
              </w:rPr>
              <w:t> </w:t>
            </w:r>
            <w:r>
              <w:rPr>
                <w:sz w:val="16"/>
              </w:rPr>
              <w:t>(re)integrated in their</w:t>
            </w:r>
            <w:r>
              <w:rPr>
                <w:spacing w:val="40"/>
                <w:sz w:val="16"/>
              </w:rPr>
              <w:t> </w:t>
            </w:r>
            <w:r>
              <w:rPr>
                <w:spacing w:val="-2"/>
                <w:sz w:val="16"/>
              </w:rPr>
              <w:t>communities</w:t>
            </w:r>
          </w:p>
        </w:tc>
        <w:tc>
          <w:tcPr>
            <w:tcW w:w="6073" w:type="dxa"/>
          </w:tcPr>
          <w:p>
            <w:pPr>
              <w:pStyle w:val="TableParagraph"/>
              <w:numPr>
                <w:ilvl w:val="0"/>
                <w:numId w:val="670"/>
              </w:numPr>
              <w:tabs>
                <w:tab w:pos="258" w:val="left" w:leader="none"/>
              </w:tabs>
              <w:spacing w:line="240" w:lineRule="auto" w:before="4" w:after="0"/>
              <w:ind w:left="86" w:right="390" w:firstLine="0"/>
              <w:jc w:val="left"/>
              <w:rPr>
                <w:sz w:val="16"/>
              </w:rPr>
            </w:pPr>
            <w:r>
              <w:rPr>
                <w:sz w:val="16"/>
              </w:rPr>
              <w:t>CAR:</w:t>
            </w:r>
            <w:r>
              <w:rPr>
                <w:spacing w:val="-5"/>
                <w:sz w:val="16"/>
              </w:rPr>
              <w:t> </w:t>
            </w:r>
            <w:r>
              <w:rPr>
                <w:sz w:val="16"/>
              </w:rPr>
              <w:t>2,930</w:t>
            </w:r>
            <w:r>
              <w:rPr>
                <w:spacing w:val="-3"/>
                <w:sz w:val="16"/>
              </w:rPr>
              <w:t> </w:t>
            </w:r>
            <w:r>
              <w:rPr>
                <w:sz w:val="16"/>
              </w:rPr>
              <w:t>survivors</w:t>
            </w:r>
            <w:r>
              <w:rPr>
                <w:spacing w:val="-4"/>
                <w:sz w:val="16"/>
              </w:rPr>
              <w:t> </w:t>
            </w:r>
            <w:r>
              <w:rPr>
                <w:sz w:val="16"/>
              </w:rPr>
              <w:t>of</w:t>
            </w:r>
            <w:r>
              <w:rPr>
                <w:spacing w:val="-5"/>
                <w:sz w:val="16"/>
              </w:rPr>
              <w:t> </w:t>
            </w:r>
            <w:r>
              <w:rPr>
                <w:sz w:val="16"/>
              </w:rPr>
              <w:t>sexual</w:t>
            </w:r>
            <w:r>
              <w:rPr>
                <w:spacing w:val="-5"/>
                <w:sz w:val="16"/>
              </w:rPr>
              <w:t> </w:t>
            </w:r>
            <w:r>
              <w:rPr>
                <w:sz w:val="16"/>
              </w:rPr>
              <w:t>violence,</w:t>
            </w:r>
            <w:r>
              <w:rPr>
                <w:spacing w:val="-3"/>
                <w:sz w:val="16"/>
              </w:rPr>
              <w:t> </w:t>
            </w:r>
            <w:r>
              <w:rPr>
                <w:sz w:val="16"/>
              </w:rPr>
              <w:t>rape</w:t>
            </w:r>
            <w:r>
              <w:rPr>
                <w:spacing w:val="-6"/>
                <w:sz w:val="16"/>
              </w:rPr>
              <w:t> </w:t>
            </w:r>
            <w:r>
              <w:rPr>
                <w:sz w:val="16"/>
              </w:rPr>
              <w:t>and</w:t>
            </w:r>
            <w:r>
              <w:rPr>
                <w:spacing w:val="-5"/>
                <w:sz w:val="16"/>
              </w:rPr>
              <w:t> </w:t>
            </w:r>
            <w:r>
              <w:rPr>
                <w:sz w:val="16"/>
              </w:rPr>
              <w:t>abductions</w:t>
            </w:r>
            <w:r>
              <w:rPr>
                <w:spacing w:val="-4"/>
                <w:sz w:val="16"/>
              </w:rPr>
              <w:t> </w:t>
            </w:r>
            <w:r>
              <w:rPr>
                <w:sz w:val="16"/>
              </w:rPr>
              <w:t>received</w:t>
            </w:r>
            <w:r>
              <w:rPr>
                <w:spacing w:val="-3"/>
                <w:sz w:val="16"/>
              </w:rPr>
              <w:t> </w:t>
            </w:r>
            <w:r>
              <w:rPr>
                <w:sz w:val="16"/>
              </w:rPr>
              <w:t>psychosocial</w:t>
            </w:r>
            <w:r>
              <w:rPr>
                <w:spacing w:val="40"/>
                <w:sz w:val="16"/>
              </w:rPr>
              <w:t> </w:t>
            </w:r>
            <w:r>
              <w:rPr>
                <w:sz w:val="16"/>
              </w:rPr>
              <w:t>support, individually and collectively</w:t>
            </w:r>
          </w:p>
          <w:p>
            <w:pPr>
              <w:pStyle w:val="TableParagraph"/>
              <w:numPr>
                <w:ilvl w:val="0"/>
                <w:numId w:val="670"/>
              </w:numPr>
              <w:tabs>
                <w:tab w:pos="298" w:val="left" w:leader="none"/>
              </w:tabs>
              <w:spacing w:line="240" w:lineRule="auto" w:before="0" w:after="0"/>
              <w:ind w:left="86" w:right="247" w:firstLine="0"/>
              <w:jc w:val="left"/>
              <w:rPr>
                <w:sz w:val="16"/>
              </w:rPr>
            </w:pPr>
            <w:r>
              <w:rPr>
                <w:sz w:val="16"/>
              </w:rPr>
              <w:t>CAR:</w:t>
            </w:r>
            <w:r>
              <w:rPr>
                <w:spacing w:val="-4"/>
                <w:sz w:val="16"/>
              </w:rPr>
              <w:t> </w:t>
            </w:r>
            <w:r>
              <w:rPr>
                <w:sz w:val="16"/>
              </w:rPr>
              <w:t>249</w:t>
            </w:r>
            <w:r>
              <w:rPr>
                <w:spacing w:val="-2"/>
                <w:sz w:val="16"/>
              </w:rPr>
              <w:t> </w:t>
            </w:r>
            <w:r>
              <w:rPr>
                <w:sz w:val="16"/>
              </w:rPr>
              <w:t>group</w:t>
            </w:r>
            <w:r>
              <w:rPr>
                <w:spacing w:val="-2"/>
                <w:sz w:val="16"/>
              </w:rPr>
              <w:t> </w:t>
            </w:r>
            <w:r>
              <w:rPr>
                <w:sz w:val="16"/>
              </w:rPr>
              <w:t>sessions</w:t>
            </w:r>
            <w:r>
              <w:rPr>
                <w:spacing w:val="-3"/>
                <w:sz w:val="16"/>
              </w:rPr>
              <w:t> </w:t>
            </w:r>
            <w:r>
              <w:rPr>
                <w:sz w:val="16"/>
              </w:rPr>
              <w:t>of</w:t>
            </w:r>
            <w:r>
              <w:rPr>
                <w:spacing w:val="-4"/>
                <w:sz w:val="16"/>
              </w:rPr>
              <w:t> </w:t>
            </w:r>
            <w:r>
              <w:rPr>
                <w:sz w:val="16"/>
              </w:rPr>
              <w:t>psychotherapy</w:t>
            </w:r>
            <w:r>
              <w:rPr>
                <w:spacing w:val="-6"/>
                <w:sz w:val="16"/>
              </w:rPr>
              <w:t> </w:t>
            </w:r>
            <w:r>
              <w:rPr>
                <w:sz w:val="16"/>
              </w:rPr>
              <w:t>and</w:t>
            </w:r>
            <w:r>
              <w:rPr>
                <w:spacing w:val="-4"/>
                <w:sz w:val="16"/>
              </w:rPr>
              <w:t> </w:t>
            </w:r>
            <w:r>
              <w:rPr>
                <w:sz w:val="16"/>
              </w:rPr>
              <w:t>652</w:t>
            </w:r>
            <w:r>
              <w:rPr>
                <w:spacing w:val="-4"/>
                <w:sz w:val="16"/>
              </w:rPr>
              <w:t> </w:t>
            </w:r>
            <w:r>
              <w:rPr>
                <w:sz w:val="16"/>
              </w:rPr>
              <w:t>homes</w:t>
            </w:r>
            <w:r>
              <w:rPr>
                <w:spacing w:val="-3"/>
                <w:sz w:val="16"/>
              </w:rPr>
              <w:t> </w:t>
            </w:r>
            <w:r>
              <w:rPr>
                <w:sz w:val="16"/>
              </w:rPr>
              <w:t>visits</w:t>
            </w:r>
            <w:r>
              <w:rPr>
                <w:spacing w:val="-3"/>
                <w:sz w:val="16"/>
              </w:rPr>
              <w:t> </w:t>
            </w:r>
            <w:r>
              <w:rPr>
                <w:sz w:val="16"/>
              </w:rPr>
              <w:t>for</w:t>
            </w:r>
            <w:r>
              <w:rPr>
                <w:spacing w:val="-4"/>
                <w:sz w:val="16"/>
              </w:rPr>
              <w:t> </w:t>
            </w:r>
            <w:r>
              <w:rPr>
                <w:sz w:val="16"/>
              </w:rPr>
              <w:t>family</w:t>
            </w:r>
            <w:r>
              <w:rPr>
                <w:spacing w:val="-6"/>
                <w:sz w:val="16"/>
              </w:rPr>
              <w:t> </w:t>
            </w:r>
            <w:r>
              <w:rPr>
                <w:sz w:val="16"/>
              </w:rPr>
              <w:t>mediation</w:t>
            </w:r>
            <w:r>
              <w:rPr>
                <w:spacing w:val="40"/>
                <w:sz w:val="16"/>
              </w:rPr>
              <w:t> </w:t>
            </w:r>
            <w:r>
              <w:rPr>
                <w:sz w:val="16"/>
              </w:rPr>
              <w:t>were</w:t>
            </w:r>
            <w:r>
              <w:rPr>
                <w:spacing w:val="-5"/>
                <w:sz w:val="16"/>
              </w:rPr>
              <w:t> </w:t>
            </w:r>
            <w:r>
              <w:rPr>
                <w:sz w:val="16"/>
              </w:rPr>
              <w:t>conducted</w:t>
            </w:r>
          </w:p>
          <w:p>
            <w:pPr>
              <w:pStyle w:val="TableParagraph"/>
              <w:numPr>
                <w:ilvl w:val="0"/>
                <w:numId w:val="670"/>
              </w:numPr>
              <w:tabs>
                <w:tab w:pos="298" w:val="left" w:leader="none"/>
              </w:tabs>
              <w:spacing w:line="240" w:lineRule="auto" w:before="0" w:after="0"/>
              <w:ind w:left="86" w:right="284" w:firstLine="0"/>
              <w:jc w:val="left"/>
              <w:rPr>
                <w:sz w:val="16"/>
              </w:rPr>
            </w:pPr>
            <w:r>
              <w:rPr>
                <w:sz w:val="16"/>
              </w:rPr>
              <w:t>DRC:</w:t>
            </w:r>
            <w:r>
              <w:rPr>
                <w:spacing w:val="-6"/>
                <w:sz w:val="16"/>
              </w:rPr>
              <w:t> </w:t>
            </w:r>
            <w:r>
              <w:rPr>
                <w:sz w:val="16"/>
              </w:rPr>
              <w:t>8,951</w:t>
            </w:r>
            <w:r>
              <w:rPr>
                <w:spacing w:val="-4"/>
                <w:sz w:val="16"/>
              </w:rPr>
              <w:t> </w:t>
            </w:r>
            <w:r>
              <w:rPr>
                <w:sz w:val="16"/>
              </w:rPr>
              <w:t>beneficiaries</w:t>
            </w:r>
            <w:r>
              <w:rPr>
                <w:spacing w:val="-3"/>
                <w:sz w:val="16"/>
              </w:rPr>
              <w:t> </w:t>
            </w:r>
            <w:r>
              <w:rPr>
                <w:sz w:val="16"/>
              </w:rPr>
              <w:t>(5,289</w:t>
            </w:r>
            <w:r>
              <w:rPr>
                <w:spacing w:val="-3"/>
                <w:sz w:val="16"/>
              </w:rPr>
              <w:t> </w:t>
            </w:r>
            <w:r>
              <w:rPr>
                <w:sz w:val="16"/>
              </w:rPr>
              <w:t>female</w:t>
            </w:r>
            <w:r>
              <w:rPr>
                <w:spacing w:val="-5"/>
                <w:sz w:val="16"/>
              </w:rPr>
              <w:t> </w:t>
            </w:r>
            <w:r>
              <w:rPr>
                <w:sz w:val="16"/>
              </w:rPr>
              <w:t>and</w:t>
            </w:r>
            <w:r>
              <w:rPr>
                <w:spacing w:val="-4"/>
                <w:sz w:val="16"/>
              </w:rPr>
              <w:t> </w:t>
            </w:r>
            <w:r>
              <w:rPr>
                <w:sz w:val="16"/>
              </w:rPr>
              <w:t>3,663</w:t>
            </w:r>
            <w:r>
              <w:rPr>
                <w:spacing w:val="-3"/>
                <w:sz w:val="16"/>
              </w:rPr>
              <w:t> </w:t>
            </w:r>
            <w:r>
              <w:rPr>
                <w:sz w:val="16"/>
              </w:rPr>
              <w:t>male)</w:t>
            </w:r>
            <w:r>
              <w:rPr>
                <w:spacing w:val="-4"/>
                <w:sz w:val="16"/>
              </w:rPr>
              <w:t> </w:t>
            </w:r>
            <w:r>
              <w:rPr>
                <w:sz w:val="16"/>
              </w:rPr>
              <w:t>have</w:t>
            </w:r>
            <w:r>
              <w:rPr>
                <w:spacing w:val="-5"/>
                <w:sz w:val="16"/>
              </w:rPr>
              <w:t> </w:t>
            </w:r>
            <w:r>
              <w:rPr>
                <w:sz w:val="16"/>
              </w:rPr>
              <w:t>received</w:t>
            </w:r>
            <w:r>
              <w:rPr>
                <w:spacing w:val="-3"/>
                <w:sz w:val="16"/>
              </w:rPr>
              <w:t> </w:t>
            </w:r>
            <w:r>
              <w:rPr>
                <w:sz w:val="16"/>
              </w:rPr>
              <w:t>psychological</w:t>
            </w:r>
            <w:r>
              <w:rPr>
                <w:spacing w:val="40"/>
                <w:sz w:val="16"/>
              </w:rPr>
              <w:t> </w:t>
            </w:r>
            <w:r>
              <w:rPr>
                <w:sz w:val="16"/>
              </w:rPr>
              <w:t>support to date</w:t>
            </w:r>
          </w:p>
          <w:p>
            <w:pPr>
              <w:pStyle w:val="TableParagraph"/>
              <w:numPr>
                <w:ilvl w:val="0"/>
                <w:numId w:val="670"/>
              </w:numPr>
              <w:tabs>
                <w:tab w:pos="298" w:val="left" w:leader="none"/>
              </w:tabs>
              <w:spacing w:line="184" w:lineRule="exact" w:before="0" w:after="0"/>
              <w:ind w:left="86" w:right="472" w:firstLine="0"/>
              <w:jc w:val="left"/>
              <w:rPr>
                <w:sz w:val="16"/>
              </w:rPr>
            </w:pPr>
            <w:r>
              <w:rPr>
                <w:sz w:val="16"/>
              </w:rPr>
              <w:t>CAR:</w:t>
            </w:r>
            <w:r>
              <w:rPr>
                <w:spacing w:val="-4"/>
                <w:sz w:val="16"/>
              </w:rPr>
              <w:t> </w:t>
            </w:r>
            <w:r>
              <w:rPr>
                <w:sz w:val="16"/>
              </w:rPr>
              <w:t>238</w:t>
            </w:r>
            <w:r>
              <w:rPr>
                <w:spacing w:val="-4"/>
                <w:sz w:val="16"/>
              </w:rPr>
              <w:t> </w:t>
            </w:r>
            <w:r>
              <w:rPr>
                <w:sz w:val="16"/>
              </w:rPr>
              <w:t>children</w:t>
            </w:r>
            <w:r>
              <w:rPr>
                <w:spacing w:val="-2"/>
                <w:sz w:val="16"/>
              </w:rPr>
              <w:t> </w:t>
            </w:r>
            <w:r>
              <w:rPr>
                <w:sz w:val="16"/>
              </w:rPr>
              <w:t>were</w:t>
            </w:r>
            <w:r>
              <w:rPr>
                <w:spacing w:val="-5"/>
                <w:sz w:val="16"/>
              </w:rPr>
              <w:t> </w:t>
            </w:r>
            <w:r>
              <w:rPr>
                <w:sz w:val="16"/>
              </w:rPr>
              <w:t>able</w:t>
            </w:r>
            <w:r>
              <w:rPr>
                <w:spacing w:val="-5"/>
                <w:sz w:val="16"/>
              </w:rPr>
              <w:t> </w:t>
            </w:r>
            <w:r>
              <w:rPr>
                <w:sz w:val="16"/>
              </w:rPr>
              <w:t>to</w:t>
            </w:r>
            <w:r>
              <w:rPr>
                <w:spacing w:val="-4"/>
                <w:sz w:val="16"/>
              </w:rPr>
              <w:t> </w:t>
            </w:r>
            <w:r>
              <w:rPr>
                <w:sz w:val="16"/>
              </w:rPr>
              <w:t>regain</w:t>
            </w:r>
            <w:r>
              <w:rPr>
                <w:spacing w:val="-2"/>
                <w:sz w:val="16"/>
              </w:rPr>
              <w:t> </w:t>
            </w:r>
            <w:r>
              <w:rPr>
                <w:sz w:val="16"/>
              </w:rPr>
              <w:t>access</w:t>
            </w:r>
            <w:r>
              <w:rPr>
                <w:spacing w:val="-5"/>
                <w:sz w:val="16"/>
              </w:rPr>
              <w:t> </w:t>
            </w:r>
            <w:r>
              <w:rPr>
                <w:sz w:val="16"/>
              </w:rPr>
              <w:t>to</w:t>
            </w:r>
            <w:r>
              <w:rPr>
                <w:spacing w:val="-4"/>
                <w:sz w:val="16"/>
              </w:rPr>
              <w:t> </w:t>
            </w:r>
            <w:r>
              <w:rPr>
                <w:sz w:val="16"/>
              </w:rPr>
              <w:t>education</w:t>
            </w:r>
            <w:r>
              <w:rPr>
                <w:spacing w:val="-4"/>
                <w:sz w:val="16"/>
              </w:rPr>
              <w:t> </w:t>
            </w:r>
            <w:r>
              <w:rPr>
                <w:sz w:val="16"/>
              </w:rPr>
              <w:t>and</w:t>
            </w:r>
            <w:r>
              <w:rPr>
                <w:spacing w:val="-4"/>
                <w:sz w:val="16"/>
              </w:rPr>
              <w:t> </w:t>
            </w:r>
            <w:r>
              <w:rPr>
                <w:sz w:val="16"/>
              </w:rPr>
              <w:t>receive</w:t>
            </w:r>
            <w:r>
              <w:rPr>
                <w:spacing w:val="-5"/>
                <w:sz w:val="16"/>
              </w:rPr>
              <w:t> </w:t>
            </w:r>
            <w:r>
              <w:rPr>
                <w:sz w:val="16"/>
              </w:rPr>
              <w:t>educational</w:t>
            </w:r>
            <w:r>
              <w:rPr>
                <w:spacing w:val="40"/>
                <w:sz w:val="16"/>
              </w:rPr>
              <w:t> </w:t>
            </w:r>
            <w:r>
              <w:rPr>
                <w:spacing w:val="-2"/>
                <w:sz w:val="16"/>
              </w:rPr>
              <w:t>material</w:t>
            </w:r>
          </w:p>
        </w:tc>
      </w:tr>
      <w:tr>
        <w:trPr>
          <w:trHeight w:val="1896" w:hRule="atLeast"/>
        </w:trPr>
        <w:tc>
          <w:tcPr>
            <w:tcW w:w="1573" w:type="dxa"/>
          </w:tcPr>
          <w:p>
            <w:pPr>
              <w:pStyle w:val="TableParagraph"/>
              <w:jc w:val="left"/>
              <w:rPr>
                <w:sz w:val="16"/>
              </w:rPr>
            </w:pPr>
          </w:p>
        </w:tc>
        <w:tc>
          <w:tcPr>
            <w:tcW w:w="1994" w:type="dxa"/>
          </w:tcPr>
          <w:p>
            <w:pPr>
              <w:pStyle w:val="TableParagraph"/>
              <w:numPr>
                <w:ilvl w:val="0"/>
                <w:numId w:val="671"/>
              </w:numPr>
              <w:tabs>
                <w:tab w:pos="391" w:val="left" w:leader="none"/>
              </w:tabs>
              <w:spacing w:line="240" w:lineRule="auto" w:before="5" w:after="0"/>
              <w:ind w:left="220" w:right="349" w:firstLine="0"/>
              <w:jc w:val="left"/>
              <w:rPr>
                <w:sz w:val="16"/>
              </w:rPr>
            </w:pPr>
            <w:r>
              <w:rPr>
                <w:sz w:val="16"/>
              </w:rPr>
              <w:t>Victims and their</w:t>
            </w:r>
            <w:r>
              <w:rPr>
                <w:spacing w:val="40"/>
                <w:sz w:val="16"/>
              </w:rPr>
              <w:t> </w:t>
            </w:r>
            <w:r>
              <w:rPr>
                <w:sz w:val="16"/>
              </w:rPr>
              <w:t>families</w:t>
            </w:r>
            <w:r>
              <w:rPr>
                <w:spacing w:val="-10"/>
                <w:sz w:val="16"/>
              </w:rPr>
              <w:t> </w:t>
            </w:r>
            <w:r>
              <w:rPr>
                <w:sz w:val="16"/>
              </w:rPr>
              <w:t>improve</w:t>
            </w:r>
            <w:r>
              <w:rPr>
                <w:spacing w:val="-10"/>
                <w:sz w:val="16"/>
              </w:rPr>
              <w:t> </w:t>
            </w:r>
            <w:r>
              <w:rPr>
                <w:sz w:val="16"/>
              </w:rPr>
              <w:t>their</w:t>
            </w:r>
            <w:r>
              <w:rPr>
                <w:spacing w:val="40"/>
                <w:sz w:val="16"/>
              </w:rPr>
              <w:t> </w:t>
            </w:r>
            <w:r>
              <w:rPr>
                <w:sz w:val="16"/>
              </w:rPr>
              <w:t>socio-economic</w:t>
            </w:r>
            <w:r>
              <w:rPr>
                <w:spacing w:val="-10"/>
                <w:sz w:val="16"/>
              </w:rPr>
              <w:t> </w:t>
            </w:r>
            <w:r>
              <w:rPr>
                <w:spacing w:val="-2"/>
                <w:sz w:val="16"/>
              </w:rPr>
              <w:t>status</w:t>
            </w:r>
          </w:p>
        </w:tc>
        <w:tc>
          <w:tcPr>
            <w:tcW w:w="6073" w:type="dxa"/>
          </w:tcPr>
          <w:p>
            <w:pPr>
              <w:pStyle w:val="TableParagraph"/>
              <w:numPr>
                <w:ilvl w:val="0"/>
                <w:numId w:val="672"/>
              </w:numPr>
              <w:tabs>
                <w:tab w:pos="258" w:val="left" w:leader="none"/>
              </w:tabs>
              <w:spacing w:line="240" w:lineRule="auto" w:before="5" w:after="0"/>
              <w:ind w:left="86" w:right="308" w:firstLine="0"/>
              <w:jc w:val="left"/>
              <w:rPr>
                <w:sz w:val="16"/>
              </w:rPr>
            </w:pPr>
            <w:r>
              <w:rPr>
                <w:sz w:val="16"/>
              </w:rPr>
              <w:t>CAR:</w:t>
            </w:r>
            <w:r>
              <w:rPr>
                <w:spacing w:val="-4"/>
                <w:sz w:val="16"/>
              </w:rPr>
              <w:t> </w:t>
            </w:r>
            <w:r>
              <w:rPr>
                <w:sz w:val="16"/>
              </w:rPr>
              <w:t>786</w:t>
            </w:r>
            <w:r>
              <w:rPr>
                <w:spacing w:val="-2"/>
                <w:sz w:val="16"/>
              </w:rPr>
              <w:t> </w:t>
            </w:r>
            <w:r>
              <w:rPr>
                <w:sz w:val="16"/>
              </w:rPr>
              <w:t>survivors</w:t>
            </w:r>
            <w:r>
              <w:rPr>
                <w:spacing w:val="-3"/>
                <w:sz w:val="16"/>
              </w:rPr>
              <w:t> </w:t>
            </w:r>
            <w:r>
              <w:rPr>
                <w:sz w:val="16"/>
              </w:rPr>
              <w:t>received</w:t>
            </w:r>
            <w:r>
              <w:rPr>
                <w:spacing w:val="-2"/>
                <w:sz w:val="16"/>
              </w:rPr>
              <w:t> </w:t>
            </w:r>
            <w:r>
              <w:rPr>
                <w:sz w:val="16"/>
              </w:rPr>
              <w:t>support</w:t>
            </w:r>
            <w:r>
              <w:rPr>
                <w:spacing w:val="-4"/>
                <w:sz w:val="16"/>
              </w:rPr>
              <w:t> </w:t>
            </w:r>
            <w:r>
              <w:rPr>
                <w:sz w:val="16"/>
              </w:rPr>
              <w:t>through</w:t>
            </w:r>
            <w:r>
              <w:rPr>
                <w:spacing w:val="-2"/>
                <w:sz w:val="16"/>
              </w:rPr>
              <w:t> </w:t>
            </w:r>
            <w:r>
              <w:rPr>
                <w:sz w:val="16"/>
              </w:rPr>
              <w:t>capacity</w:t>
            </w:r>
            <w:r>
              <w:rPr>
                <w:spacing w:val="-6"/>
                <w:sz w:val="16"/>
              </w:rPr>
              <w:t> </w:t>
            </w:r>
            <w:r>
              <w:rPr>
                <w:sz w:val="16"/>
              </w:rPr>
              <w:t>building</w:t>
            </w:r>
            <w:r>
              <w:rPr>
                <w:spacing w:val="-6"/>
                <w:sz w:val="16"/>
              </w:rPr>
              <w:t> </w:t>
            </w:r>
            <w:r>
              <w:rPr>
                <w:sz w:val="16"/>
              </w:rPr>
              <w:t>and</w:t>
            </w:r>
            <w:r>
              <w:rPr>
                <w:spacing w:val="-4"/>
                <w:sz w:val="16"/>
              </w:rPr>
              <w:t> </w:t>
            </w:r>
            <w:r>
              <w:rPr>
                <w:sz w:val="16"/>
              </w:rPr>
              <w:t>technical</w:t>
            </w:r>
            <w:r>
              <w:rPr>
                <w:spacing w:val="-4"/>
                <w:sz w:val="16"/>
              </w:rPr>
              <w:t> </w:t>
            </w:r>
            <w:r>
              <w:rPr>
                <w:sz w:val="16"/>
              </w:rPr>
              <w:t>training</w:t>
            </w:r>
            <w:r>
              <w:rPr>
                <w:spacing w:val="40"/>
                <w:sz w:val="16"/>
              </w:rPr>
              <w:t> </w:t>
            </w:r>
            <w:r>
              <w:rPr>
                <w:sz w:val="16"/>
              </w:rPr>
              <w:t>in order to run small business activities</w:t>
            </w:r>
          </w:p>
          <w:p>
            <w:pPr>
              <w:pStyle w:val="TableParagraph"/>
              <w:numPr>
                <w:ilvl w:val="0"/>
                <w:numId w:val="672"/>
              </w:numPr>
              <w:tabs>
                <w:tab w:pos="298" w:val="left" w:leader="none"/>
              </w:tabs>
              <w:spacing w:line="240" w:lineRule="auto" w:before="0" w:after="0"/>
              <w:ind w:left="86" w:right="428" w:firstLine="0"/>
              <w:jc w:val="left"/>
              <w:rPr>
                <w:sz w:val="16"/>
              </w:rPr>
            </w:pPr>
            <w:r>
              <w:rPr>
                <w:sz w:val="16"/>
              </w:rPr>
              <w:t>CAR:</w:t>
            </w:r>
            <w:r>
              <w:rPr>
                <w:spacing w:val="-4"/>
                <w:sz w:val="16"/>
              </w:rPr>
              <w:t> </w:t>
            </w:r>
            <w:r>
              <w:rPr>
                <w:sz w:val="16"/>
              </w:rPr>
              <w:t>so</w:t>
            </w:r>
            <w:r>
              <w:rPr>
                <w:spacing w:val="-4"/>
                <w:sz w:val="16"/>
              </w:rPr>
              <w:t> </w:t>
            </w:r>
            <w:r>
              <w:rPr>
                <w:sz w:val="16"/>
              </w:rPr>
              <w:t>far,</w:t>
            </w:r>
            <w:r>
              <w:rPr>
                <w:spacing w:val="-1"/>
                <w:sz w:val="16"/>
              </w:rPr>
              <w:t> </w:t>
            </w:r>
            <w:r>
              <w:rPr>
                <w:sz w:val="16"/>
              </w:rPr>
              <w:t>511</w:t>
            </w:r>
            <w:r>
              <w:rPr>
                <w:spacing w:val="-2"/>
                <w:sz w:val="16"/>
              </w:rPr>
              <w:t> </w:t>
            </w:r>
            <w:r>
              <w:rPr>
                <w:sz w:val="16"/>
              </w:rPr>
              <w:t>survivors</w:t>
            </w:r>
            <w:r>
              <w:rPr>
                <w:spacing w:val="-3"/>
                <w:sz w:val="16"/>
              </w:rPr>
              <w:t> </w:t>
            </w:r>
            <w:r>
              <w:rPr>
                <w:sz w:val="16"/>
              </w:rPr>
              <w:t>have</w:t>
            </w:r>
            <w:r>
              <w:rPr>
                <w:spacing w:val="-5"/>
                <w:sz w:val="16"/>
              </w:rPr>
              <w:t> </w:t>
            </w:r>
            <w:r>
              <w:rPr>
                <w:sz w:val="16"/>
              </w:rPr>
              <w:t>launched</w:t>
            </w:r>
            <w:r>
              <w:rPr>
                <w:spacing w:val="-4"/>
                <w:sz w:val="16"/>
              </w:rPr>
              <w:t> </w:t>
            </w:r>
            <w:r>
              <w:rPr>
                <w:sz w:val="16"/>
              </w:rPr>
              <w:t>their</w:t>
            </w:r>
            <w:r>
              <w:rPr>
                <w:spacing w:val="-4"/>
                <w:sz w:val="16"/>
              </w:rPr>
              <w:t> </w:t>
            </w:r>
            <w:r>
              <w:rPr>
                <w:sz w:val="16"/>
              </w:rPr>
              <w:t>small</w:t>
            </w:r>
            <w:r>
              <w:rPr>
                <w:spacing w:val="-4"/>
                <w:sz w:val="16"/>
              </w:rPr>
              <w:t> </w:t>
            </w:r>
            <w:r>
              <w:rPr>
                <w:sz w:val="16"/>
              </w:rPr>
              <w:t>businesses</w:t>
            </w:r>
            <w:r>
              <w:rPr>
                <w:spacing w:val="-3"/>
                <w:sz w:val="16"/>
              </w:rPr>
              <w:t> </w:t>
            </w:r>
            <w:r>
              <w:rPr>
                <w:sz w:val="16"/>
              </w:rPr>
              <w:t>and</w:t>
            </w:r>
            <w:r>
              <w:rPr>
                <w:spacing w:val="-4"/>
                <w:sz w:val="16"/>
              </w:rPr>
              <w:t> </w:t>
            </w:r>
            <w:r>
              <w:rPr>
                <w:sz w:val="16"/>
              </w:rPr>
              <w:t>are</w:t>
            </w:r>
            <w:r>
              <w:rPr>
                <w:spacing w:val="-5"/>
                <w:sz w:val="16"/>
              </w:rPr>
              <w:t> </w:t>
            </w:r>
            <w:r>
              <w:rPr>
                <w:sz w:val="16"/>
              </w:rPr>
              <w:t>generating</w:t>
            </w:r>
            <w:r>
              <w:rPr>
                <w:spacing w:val="40"/>
                <w:sz w:val="16"/>
              </w:rPr>
              <w:t> </w:t>
            </w:r>
            <w:r>
              <w:rPr>
                <w:sz w:val="16"/>
              </w:rPr>
              <w:t>income due to the CAR assistance programme</w:t>
            </w:r>
          </w:p>
          <w:p>
            <w:pPr>
              <w:pStyle w:val="TableParagraph"/>
              <w:numPr>
                <w:ilvl w:val="0"/>
                <w:numId w:val="672"/>
              </w:numPr>
              <w:tabs>
                <w:tab w:pos="298" w:val="left" w:leader="none"/>
              </w:tabs>
              <w:spacing w:line="194" w:lineRule="exact" w:before="0" w:after="0"/>
              <w:ind w:left="298" w:right="0" w:hanging="212"/>
              <w:jc w:val="left"/>
              <w:rPr>
                <w:sz w:val="16"/>
              </w:rPr>
            </w:pPr>
            <w:r>
              <w:rPr>
                <w:sz w:val="16"/>
              </w:rPr>
              <w:t>DRC:</w:t>
            </w:r>
            <w:r>
              <w:rPr>
                <w:spacing w:val="-7"/>
                <w:sz w:val="16"/>
              </w:rPr>
              <w:t> </w:t>
            </w:r>
            <w:r>
              <w:rPr>
                <w:sz w:val="16"/>
              </w:rPr>
              <w:t>689</w:t>
            </w:r>
            <w:r>
              <w:rPr>
                <w:spacing w:val="-5"/>
                <w:sz w:val="16"/>
              </w:rPr>
              <w:t> </w:t>
            </w:r>
            <w:r>
              <w:rPr>
                <w:sz w:val="16"/>
              </w:rPr>
              <w:t>individuals</w:t>
            </w:r>
            <w:r>
              <w:rPr>
                <w:spacing w:val="-5"/>
                <w:sz w:val="16"/>
              </w:rPr>
              <w:t> </w:t>
            </w:r>
            <w:r>
              <w:rPr>
                <w:sz w:val="16"/>
              </w:rPr>
              <w:t>(509</w:t>
            </w:r>
            <w:r>
              <w:rPr>
                <w:spacing w:val="-4"/>
                <w:sz w:val="16"/>
              </w:rPr>
              <w:t> </w:t>
            </w:r>
            <w:r>
              <w:rPr>
                <w:sz w:val="16"/>
              </w:rPr>
              <w:t>female,</w:t>
            </w:r>
            <w:r>
              <w:rPr>
                <w:spacing w:val="-3"/>
                <w:sz w:val="16"/>
              </w:rPr>
              <w:t> </w:t>
            </w:r>
            <w:r>
              <w:rPr>
                <w:sz w:val="16"/>
              </w:rPr>
              <w:t>180</w:t>
            </w:r>
            <w:r>
              <w:rPr>
                <w:spacing w:val="-4"/>
                <w:sz w:val="16"/>
              </w:rPr>
              <w:t> </w:t>
            </w:r>
            <w:r>
              <w:rPr>
                <w:sz w:val="16"/>
              </w:rPr>
              <w:t>male</w:t>
            </w:r>
            <w:r>
              <w:rPr>
                <w:spacing w:val="-5"/>
                <w:sz w:val="16"/>
              </w:rPr>
              <w:t> </w:t>
            </w:r>
            <w:r>
              <w:rPr>
                <w:sz w:val="16"/>
              </w:rPr>
              <w:t>have</w:t>
            </w:r>
            <w:r>
              <w:rPr>
                <w:spacing w:val="-6"/>
                <w:sz w:val="16"/>
              </w:rPr>
              <w:t> </w:t>
            </w:r>
            <w:r>
              <w:rPr>
                <w:sz w:val="16"/>
              </w:rPr>
              <w:t>received</w:t>
            </w:r>
            <w:r>
              <w:rPr>
                <w:spacing w:val="-3"/>
                <w:sz w:val="16"/>
              </w:rPr>
              <w:t> </w:t>
            </w:r>
            <w:r>
              <w:rPr>
                <w:sz w:val="16"/>
              </w:rPr>
              <w:t>material</w:t>
            </w:r>
            <w:r>
              <w:rPr>
                <w:spacing w:val="-5"/>
                <w:sz w:val="16"/>
              </w:rPr>
              <w:t> </w:t>
            </w:r>
            <w:r>
              <w:rPr>
                <w:sz w:val="16"/>
              </w:rPr>
              <w:t>support</w:t>
            </w:r>
            <w:r>
              <w:rPr>
                <w:spacing w:val="-4"/>
                <w:sz w:val="16"/>
              </w:rPr>
              <w:t> </w:t>
            </w:r>
            <w:r>
              <w:rPr>
                <w:sz w:val="16"/>
              </w:rPr>
              <w:t>to</w:t>
            </w:r>
            <w:r>
              <w:rPr>
                <w:spacing w:val="-6"/>
                <w:sz w:val="16"/>
              </w:rPr>
              <w:t> </w:t>
            </w:r>
            <w:r>
              <w:rPr>
                <w:spacing w:val="-4"/>
                <w:sz w:val="16"/>
              </w:rPr>
              <w:t>date</w:t>
            </w:r>
          </w:p>
          <w:p>
            <w:pPr>
              <w:pStyle w:val="TableParagraph"/>
              <w:numPr>
                <w:ilvl w:val="0"/>
                <w:numId w:val="672"/>
              </w:numPr>
              <w:tabs>
                <w:tab w:pos="298" w:val="left" w:leader="none"/>
              </w:tabs>
              <w:spacing w:line="240" w:lineRule="auto" w:before="0" w:after="0"/>
              <w:ind w:left="86" w:right="413" w:firstLine="0"/>
              <w:jc w:val="both"/>
              <w:rPr>
                <w:sz w:val="16"/>
              </w:rPr>
            </w:pPr>
            <w:r>
              <w:rPr>
                <w:sz w:val="16"/>
              </w:rPr>
              <w:t>Advancement</w:t>
            </w:r>
            <w:r>
              <w:rPr>
                <w:spacing w:val="-1"/>
                <w:sz w:val="16"/>
              </w:rPr>
              <w:t> </w:t>
            </w:r>
            <w:r>
              <w:rPr>
                <w:sz w:val="16"/>
              </w:rPr>
              <w:t>of</w:t>
            </w:r>
            <w:r>
              <w:rPr>
                <w:spacing w:val="-5"/>
                <w:sz w:val="16"/>
              </w:rPr>
              <w:t> </w:t>
            </w:r>
            <w:r>
              <w:rPr>
                <w:sz w:val="16"/>
              </w:rPr>
              <w:t>the</w:t>
            </w:r>
            <w:r>
              <w:rPr>
                <w:spacing w:val="-6"/>
                <w:sz w:val="16"/>
              </w:rPr>
              <w:t> </w:t>
            </w:r>
            <w:r>
              <w:rPr>
                <w:sz w:val="16"/>
              </w:rPr>
              <w:t>housing</w:t>
            </w:r>
            <w:r>
              <w:rPr>
                <w:spacing w:val="-5"/>
                <w:sz w:val="16"/>
              </w:rPr>
              <w:t> </w:t>
            </w:r>
            <w:r>
              <w:rPr>
                <w:sz w:val="16"/>
              </w:rPr>
              <w:t>assistance</w:t>
            </w:r>
            <w:r>
              <w:rPr>
                <w:spacing w:val="-4"/>
                <w:sz w:val="16"/>
              </w:rPr>
              <w:t> </w:t>
            </w:r>
            <w:r>
              <w:rPr>
                <w:sz w:val="16"/>
              </w:rPr>
              <w:t>and</w:t>
            </w:r>
            <w:r>
              <w:rPr>
                <w:spacing w:val="-3"/>
                <w:sz w:val="16"/>
              </w:rPr>
              <w:t> </w:t>
            </w:r>
            <w:r>
              <w:rPr>
                <w:sz w:val="16"/>
              </w:rPr>
              <w:t>psychological</w:t>
            </w:r>
            <w:r>
              <w:rPr>
                <w:spacing w:val="-3"/>
                <w:sz w:val="16"/>
              </w:rPr>
              <w:t> </w:t>
            </w:r>
            <w:r>
              <w:rPr>
                <w:sz w:val="16"/>
              </w:rPr>
              <w:t>support</w:t>
            </w:r>
            <w:r>
              <w:rPr>
                <w:spacing w:val="-3"/>
                <w:sz w:val="16"/>
              </w:rPr>
              <w:t> </w:t>
            </w:r>
            <w:r>
              <w:rPr>
                <w:sz w:val="16"/>
              </w:rPr>
              <w:t>modalities</w:t>
            </w:r>
            <w:r>
              <w:rPr>
                <w:spacing w:val="-2"/>
                <w:sz w:val="16"/>
              </w:rPr>
              <w:t> </w:t>
            </w:r>
            <w:r>
              <w:rPr>
                <w:sz w:val="16"/>
              </w:rPr>
              <w:t>in</w:t>
            </w:r>
            <w:r>
              <w:rPr>
                <w:spacing w:val="-3"/>
                <w:sz w:val="16"/>
              </w:rPr>
              <w:t> </w:t>
            </w:r>
            <w:r>
              <w:rPr>
                <w:sz w:val="16"/>
              </w:rPr>
              <w:t>the</w:t>
            </w:r>
            <w:r>
              <w:rPr>
                <w:spacing w:val="40"/>
                <w:sz w:val="16"/>
              </w:rPr>
              <w:t> </w:t>
            </w:r>
            <w:r>
              <w:rPr>
                <w:i/>
                <w:sz w:val="16"/>
              </w:rPr>
              <w:t>Katanga</w:t>
            </w:r>
            <w:r>
              <w:rPr>
                <w:i/>
                <w:spacing w:val="-4"/>
                <w:sz w:val="16"/>
              </w:rPr>
              <w:t> </w:t>
            </w:r>
            <w:r>
              <w:rPr>
                <w:sz w:val="16"/>
              </w:rPr>
              <w:t>case.</w:t>
            </w:r>
            <w:r>
              <w:rPr>
                <w:spacing w:val="-2"/>
                <w:sz w:val="16"/>
              </w:rPr>
              <w:t> </w:t>
            </w:r>
            <w:r>
              <w:rPr>
                <w:sz w:val="16"/>
              </w:rPr>
              <w:t>The</w:t>
            </w:r>
            <w:r>
              <w:rPr>
                <w:spacing w:val="-5"/>
                <w:sz w:val="16"/>
              </w:rPr>
              <w:t> </w:t>
            </w:r>
            <w:r>
              <w:rPr>
                <w:sz w:val="16"/>
              </w:rPr>
              <w:t>implementation</w:t>
            </w:r>
            <w:r>
              <w:rPr>
                <w:spacing w:val="-2"/>
                <w:sz w:val="16"/>
              </w:rPr>
              <w:t> </w:t>
            </w:r>
            <w:r>
              <w:rPr>
                <w:sz w:val="16"/>
              </w:rPr>
              <w:t>of</w:t>
            </w:r>
            <w:r>
              <w:rPr>
                <w:spacing w:val="-6"/>
                <w:sz w:val="16"/>
              </w:rPr>
              <w:t> </w:t>
            </w:r>
            <w:r>
              <w:rPr>
                <w:sz w:val="16"/>
              </w:rPr>
              <w:t>collective</w:t>
            </w:r>
            <w:r>
              <w:rPr>
                <w:spacing w:val="-5"/>
                <w:sz w:val="16"/>
              </w:rPr>
              <w:t> </w:t>
            </w:r>
            <w:r>
              <w:rPr>
                <w:sz w:val="16"/>
              </w:rPr>
              <w:t>reparations,</w:t>
            </w:r>
            <w:r>
              <w:rPr>
                <w:spacing w:val="-4"/>
                <w:sz w:val="16"/>
              </w:rPr>
              <w:t> </w:t>
            </w:r>
            <w:r>
              <w:rPr>
                <w:sz w:val="16"/>
              </w:rPr>
              <w:t>particularly</w:t>
            </w:r>
            <w:r>
              <w:rPr>
                <w:spacing w:val="-6"/>
                <w:sz w:val="16"/>
              </w:rPr>
              <w:t> </w:t>
            </w:r>
            <w:r>
              <w:rPr>
                <w:sz w:val="16"/>
              </w:rPr>
              <w:t>the</w:t>
            </w:r>
            <w:r>
              <w:rPr>
                <w:spacing w:val="-5"/>
                <w:sz w:val="16"/>
              </w:rPr>
              <w:t> </w:t>
            </w:r>
            <w:r>
              <w:rPr>
                <w:sz w:val="16"/>
              </w:rPr>
              <w:t>remaining</w:t>
            </w:r>
            <w:r>
              <w:rPr>
                <w:spacing w:val="40"/>
                <w:sz w:val="16"/>
              </w:rPr>
              <w:t> </w:t>
            </w:r>
            <w:r>
              <w:rPr>
                <w:sz w:val="16"/>
              </w:rPr>
              <w:t>income-generating activities (IGAs) in the case, continued in the region of Bunia</w:t>
            </w:r>
          </w:p>
          <w:p>
            <w:pPr>
              <w:pStyle w:val="TableParagraph"/>
              <w:spacing w:line="182" w:lineRule="exact"/>
              <w:ind w:left="86" w:right="564"/>
              <w:jc w:val="both"/>
              <w:rPr>
                <w:sz w:val="16"/>
              </w:rPr>
            </w:pPr>
            <w:r>
              <w:rPr>
                <w:sz w:val="16"/>
              </w:rPr>
              <w:t>whenever</w:t>
            </w:r>
            <w:r>
              <w:rPr>
                <w:spacing w:val="-4"/>
                <w:sz w:val="16"/>
              </w:rPr>
              <w:t> </w:t>
            </w:r>
            <w:r>
              <w:rPr>
                <w:sz w:val="16"/>
              </w:rPr>
              <w:t>the</w:t>
            </w:r>
            <w:r>
              <w:rPr>
                <w:spacing w:val="-5"/>
                <w:sz w:val="16"/>
              </w:rPr>
              <w:t> </w:t>
            </w:r>
            <w:r>
              <w:rPr>
                <w:sz w:val="16"/>
              </w:rPr>
              <w:t>volatile</w:t>
            </w:r>
            <w:r>
              <w:rPr>
                <w:spacing w:val="-5"/>
                <w:sz w:val="16"/>
              </w:rPr>
              <w:t> </w:t>
            </w:r>
            <w:r>
              <w:rPr>
                <w:sz w:val="16"/>
              </w:rPr>
              <w:t>security</w:t>
            </w:r>
            <w:r>
              <w:rPr>
                <w:spacing w:val="-6"/>
                <w:sz w:val="16"/>
              </w:rPr>
              <w:t> </w:t>
            </w:r>
            <w:r>
              <w:rPr>
                <w:sz w:val="16"/>
              </w:rPr>
              <w:t>situation</w:t>
            </w:r>
            <w:r>
              <w:rPr>
                <w:spacing w:val="-2"/>
                <w:sz w:val="16"/>
              </w:rPr>
              <w:t> </w:t>
            </w:r>
            <w:r>
              <w:rPr>
                <w:sz w:val="16"/>
              </w:rPr>
              <w:t>allowed</w:t>
            </w:r>
            <w:r>
              <w:rPr>
                <w:spacing w:val="-2"/>
                <w:sz w:val="16"/>
              </w:rPr>
              <w:t> </w:t>
            </w:r>
            <w:r>
              <w:rPr>
                <w:sz w:val="16"/>
              </w:rPr>
              <w:t>for</w:t>
            </w:r>
            <w:r>
              <w:rPr>
                <w:spacing w:val="-4"/>
                <w:sz w:val="16"/>
              </w:rPr>
              <w:t> </w:t>
            </w:r>
            <w:r>
              <w:rPr>
                <w:sz w:val="16"/>
              </w:rPr>
              <w:t>it.</w:t>
            </w:r>
            <w:r>
              <w:rPr>
                <w:spacing w:val="-2"/>
                <w:sz w:val="16"/>
              </w:rPr>
              <w:t> </w:t>
            </w:r>
            <w:r>
              <w:rPr>
                <w:sz w:val="16"/>
              </w:rPr>
              <w:t>TFV</w:t>
            </w:r>
            <w:r>
              <w:rPr>
                <w:spacing w:val="-4"/>
                <w:sz w:val="16"/>
              </w:rPr>
              <w:t> </w:t>
            </w:r>
            <w:r>
              <w:rPr>
                <w:sz w:val="16"/>
              </w:rPr>
              <w:t>finished</w:t>
            </w:r>
            <w:r>
              <w:rPr>
                <w:spacing w:val="-4"/>
                <w:sz w:val="16"/>
              </w:rPr>
              <w:t> </w:t>
            </w:r>
            <w:r>
              <w:rPr>
                <w:sz w:val="16"/>
              </w:rPr>
              <w:t>the</w:t>
            </w:r>
            <w:r>
              <w:rPr>
                <w:spacing w:val="-5"/>
                <w:sz w:val="16"/>
              </w:rPr>
              <w:t> </w:t>
            </w:r>
            <w:r>
              <w:rPr>
                <w:sz w:val="16"/>
              </w:rPr>
              <w:t>modality</w:t>
            </w:r>
            <w:r>
              <w:rPr>
                <w:spacing w:val="-6"/>
                <w:sz w:val="16"/>
              </w:rPr>
              <w:t> </w:t>
            </w:r>
            <w:r>
              <w:rPr>
                <w:sz w:val="16"/>
              </w:rPr>
              <w:t>for</w:t>
            </w:r>
            <w:r>
              <w:rPr>
                <w:spacing w:val="40"/>
                <w:sz w:val="16"/>
              </w:rPr>
              <w:t> </w:t>
            </w:r>
            <w:r>
              <w:rPr>
                <w:sz w:val="16"/>
              </w:rPr>
              <w:t>educational support fully in 2021</w:t>
            </w:r>
          </w:p>
        </w:tc>
      </w:tr>
      <w:tr>
        <w:trPr>
          <w:trHeight w:val="953" w:hRule="atLeast"/>
        </w:trPr>
        <w:tc>
          <w:tcPr>
            <w:tcW w:w="1573" w:type="dxa"/>
          </w:tcPr>
          <w:p>
            <w:pPr>
              <w:pStyle w:val="TableParagraph"/>
              <w:jc w:val="left"/>
              <w:rPr>
                <w:sz w:val="16"/>
              </w:rPr>
            </w:pPr>
          </w:p>
        </w:tc>
        <w:tc>
          <w:tcPr>
            <w:tcW w:w="1994" w:type="dxa"/>
          </w:tcPr>
          <w:p>
            <w:pPr>
              <w:pStyle w:val="TableParagraph"/>
              <w:numPr>
                <w:ilvl w:val="0"/>
                <w:numId w:val="673"/>
              </w:numPr>
              <w:tabs>
                <w:tab w:pos="391" w:val="left" w:leader="none"/>
              </w:tabs>
              <w:spacing w:line="240" w:lineRule="auto" w:before="5" w:after="0"/>
              <w:ind w:left="220" w:right="250" w:firstLine="0"/>
              <w:jc w:val="left"/>
              <w:rPr>
                <w:sz w:val="16"/>
              </w:rPr>
            </w:pPr>
            <w:r>
              <w:rPr>
                <w:sz w:val="16"/>
              </w:rPr>
              <w:t>Victims and their</w:t>
            </w:r>
            <w:r>
              <w:rPr>
                <w:spacing w:val="40"/>
                <w:sz w:val="16"/>
              </w:rPr>
              <w:t> </w:t>
            </w:r>
            <w:r>
              <w:rPr>
                <w:sz w:val="16"/>
              </w:rPr>
              <w:t>families contribute to</w:t>
            </w:r>
            <w:r>
              <w:rPr>
                <w:spacing w:val="40"/>
                <w:sz w:val="16"/>
              </w:rPr>
              <w:t> </w:t>
            </w:r>
            <w:r>
              <w:rPr>
                <w:sz w:val="16"/>
              </w:rPr>
              <w:t>reconciliation</w:t>
            </w:r>
            <w:r>
              <w:rPr>
                <w:spacing w:val="-3"/>
                <w:sz w:val="16"/>
              </w:rPr>
              <w:t> </w:t>
            </w:r>
            <w:r>
              <w:rPr>
                <w:sz w:val="16"/>
              </w:rPr>
              <w:t>and</w:t>
            </w:r>
            <w:r>
              <w:rPr>
                <w:spacing w:val="40"/>
                <w:sz w:val="16"/>
              </w:rPr>
              <w:t> </w:t>
            </w:r>
            <w:r>
              <w:rPr>
                <w:sz w:val="16"/>
              </w:rPr>
              <w:t>peacebuilding</w:t>
            </w:r>
            <w:r>
              <w:rPr>
                <w:spacing w:val="-10"/>
                <w:sz w:val="16"/>
              </w:rPr>
              <w:t> </w:t>
            </w:r>
            <w:r>
              <w:rPr>
                <w:sz w:val="16"/>
              </w:rPr>
              <w:t>efforts</w:t>
            </w:r>
            <w:r>
              <w:rPr>
                <w:spacing w:val="-10"/>
                <w:sz w:val="16"/>
              </w:rPr>
              <w:t> </w:t>
            </w:r>
            <w:r>
              <w:rPr>
                <w:sz w:val="16"/>
              </w:rPr>
              <w:t>in</w:t>
            </w:r>
          </w:p>
          <w:p>
            <w:pPr>
              <w:pStyle w:val="TableParagraph"/>
              <w:spacing w:line="179" w:lineRule="exact" w:before="1"/>
              <w:ind w:left="220"/>
              <w:jc w:val="left"/>
              <w:rPr>
                <w:sz w:val="16"/>
              </w:rPr>
            </w:pPr>
            <w:r>
              <w:rPr>
                <w:sz w:val="16"/>
              </w:rPr>
              <w:t>their</w:t>
            </w:r>
            <w:r>
              <w:rPr>
                <w:spacing w:val="-7"/>
                <w:sz w:val="16"/>
              </w:rPr>
              <w:t> </w:t>
            </w:r>
            <w:r>
              <w:rPr>
                <w:spacing w:val="-2"/>
                <w:sz w:val="16"/>
              </w:rPr>
              <w:t>communities</w:t>
            </w:r>
          </w:p>
        </w:tc>
        <w:tc>
          <w:tcPr>
            <w:tcW w:w="6073" w:type="dxa"/>
          </w:tcPr>
          <w:p>
            <w:pPr>
              <w:pStyle w:val="TableParagraph"/>
              <w:numPr>
                <w:ilvl w:val="0"/>
                <w:numId w:val="674"/>
              </w:numPr>
              <w:tabs>
                <w:tab w:pos="258" w:val="left" w:leader="none"/>
              </w:tabs>
              <w:spacing w:line="240" w:lineRule="auto" w:before="5" w:after="0"/>
              <w:ind w:left="86" w:right="366" w:firstLine="0"/>
              <w:jc w:val="left"/>
              <w:rPr>
                <w:sz w:val="16"/>
              </w:rPr>
            </w:pPr>
            <w:r>
              <w:rPr>
                <w:sz w:val="16"/>
              </w:rPr>
              <w:t>14,526</w:t>
            </w:r>
            <w:r>
              <w:rPr>
                <w:spacing w:val="-4"/>
                <w:sz w:val="16"/>
              </w:rPr>
              <w:t> </w:t>
            </w:r>
            <w:r>
              <w:rPr>
                <w:sz w:val="16"/>
              </w:rPr>
              <w:t>people</w:t>
            </w:r>
            <w:r>
              <w:rPr>
                <w:spacing w:val="-5"/>
                <w:sz w:val="16"/>
              </w:rPr>
              <w:t> </w:t>
            </w:r>
            <w:r>
              <w:rPr>
                <w:sz w:val="16"/>
              </w:rPr>
              <w:t>including</w:t>
            </w:r>
            <w:r>
              <w:rPr>
                <w:spacing w:val="-4"/>
                <w:sz w:val="16"/>
              </w:rPr>
              <w:t> </w:t>
            </w:r>
            <w:r>
              <w:rPr>
                <w:sz w:val="16"/>
              </w:rPr>
              <w:t>SGBV</w:t>
            </w:r>
            <w:r>
              <w:rPr>
                <w:spacing w:val="-4"/>
                <w:sz w:val="16"/>
              </w:rPr>
              <w:t> </w:t>
            </w:r>
            <w:r>
              <w:rPr>
                <w:sz w:val="16"/>
              </w:rPr>
              <w:t>survivors</w:t>
            </w:r>
            <w:r>
              <w:rPr>
                <w:spacing w:val="-3"/>
                <w:sz w:val="16"/>
              </w:rPr>
              <w:t> </w:t>
            </w:r>
            <w:r>
              <w:rPr>
                <w:sz w:val="16"/>
              </w:rPr>
              <w:t>participated</w:t>
            </w:r>
            <w:r>
              <w:rPr>
                <w:spacing w:val="-4"/>
                <w:sz w:val="16"/>
              </w:rPr>
              <w:t> </w:t>
            </w:r>
            <w:r>
              <w:rPr>
                <w:sz w:val="16"/>
              </w:rPr>
              <w:t>in</w:t>
            </w:r>
            <w:r>
              <w:rPr>
                <w:spacing w:val="-4"/>
                <w:sz w:val="16"/>
              </w:rPr>
              <w:t> </w:t>
            </w:r>
            <w:r>
              <w:rPr>
                <w:sz w:val="16"/>
              </w:rPr>
              <w:t>community</w:t>
            </w:r>
            <w:r>
              <w:rPr>
                <w:spacing w:val="-6"/>
                <w:sz w:val="16"/>
              </w:rPr>
              <w:t> </w:t>
            </w:r>
            <w:r>
              <w:rPr>
                <w:sz w:val="16"/>
              </w:rPr>
              <w:t>peace</w:t>
            </w:r>
            <w:r>
              <w:rPr>
                <w:spacing w:val="-7"/>
                <w:sz w:val="16"/>
              </w:rPr>
              <w:t> </w:t>
            </w:r>
            <w:r>
              <w:rPr>
                <w:sz w:val="16"/>
              </w:rPr>
              <w:t>education</w:t>
            </w:r>
            <w:r>
              <w:rPr>
                <w:spacing w:val="40"/>
                <w:sz w:val="16"/>
              </w:rPr>
              <w:t> </w:t>
            </w:r>
            <w:r>
              <w:rPr>
                <w:sz w:val="16"/>
              </w:rPr>
              <w:t>and awareness activities on the elimination of all forms of violence against women in</w:t>
            </w:r>
            <w:r>
              <w:rPr>
                <w:spacing w:val="40"/>
                <w:sz w:val="16"/>
              </w:rPr>
              <w:t> </w:t>
            </w:r>
            <w:r>
              <w:rPr>
                <w:spacing w:val="-4"/>
                <w:sz w:val="16"/>
              </w:rPr>
              <w:t>CAR</w:t>
            </w:r>
          </w:p>
          <w:p>
            <w:pPr>
              <w:pStyle w:val="TableParagraph"/>
              <w:numPr>
                <w:ilvl w:val="0"/>
                <w:numId w:val="674"/>
              </w:numPr>
              <w:tabs>
                <w:tab w:pos="258" w:val="left" w:leader="none"/>
              </w:tabs>
              <w:spacing w:line="184" w:lineRule="exact" w:before="0" w:after="0"/>
              <w:ind w:left="86" w:right="863" w:firstLine="0"/>
              <w:jc w:val="left"/>
              <w:rPr>
                <w:sz w:val="16"/>
              </w:rPr>
            </w:pPr>
            <w:r>
              <w:rPr>
                <w:sz w:val="16"/>
              </w:rPr>
              <w:t>Through</w:t>
            </w:r>
            <w:r>
              <w:rPr>
                <w:spacing w:val="-4"/>
                <w:sz w:val="16"/>
              </w:rPr>
              <w:t> </w:t>
            </w:r>
            <w:r>
              <w:rPr>
                <w:sz w:val="16"/>
              </w:rPr>
              <w:t>the</w:t>
            </w:r>
            <w:r>
              <w:rPr>
                <w:spacing w:val="-6"/>
                <w:sz w:val="16"/>
              </w:rPr>
              <w:t> </w:t>
            </w:r>
            <w:r>
              <w:rPr>
                <w:sz w:val="16"/>
              </w:rPr>
              <w:t>DRC</w:t>
            </w:r>
            <w:r>
              <w:rPr>
                <w:spacing w:val="-4"/>
                <w:sz w:val="16"/>
              </w:rPr>
              <w:t> </w:t>
            </w:r>
            <w:r>
              <w:rPr>
                <w:sz w:val="16"/>
              </w:rPr>
              <w:t>assistance</w:t>
            </w:r>
            <w:r>
              <w:rPr>
                <w:spacing w:val="-6"/>
                <w:sz w:val="16"/>
              </w:rPr>
              <w:t> </w:t>
            </w:r>
            <w:r>
              <w:rPr>
                <w:sz w:val="16"/>
              </w:rPr>
              <w:t>programme,</w:t>
            </w:r>
            <w:r>
              <w:rPr>
                <w:spacing w:val="-4"/>
                <w:sz w:val="16"/>
              </w:rPr>
              <w:t> </w:t>
            </w:r>
            <w:r>
              <w:rPr>
                <w:sz w:val="16"/>
              </w:rPr>
              <w:t>about</w:t>
            </w:r>
            <w:r>
              <w:rPr>
                <w:spacing w:val="-5"/>
                <w:sz w:val="16"/>
              </w:rPr>
              <w:t> </w:t>
            </w:r>
            <w:r>
              <w:rPr>
                <w:sz w:val="16"/>
              </w:rPr>
              <w:t>37,784</w:t>
            </w:r>
            <w:r>
              <w:rPr>
                <w:spacing w:val="-5"/>
                <w:sz w:val="16"/>
              </w:rPr>
              <w:t> </w:t>
            </w:r>
            <w:r>
              <w:rPr>
                <w:sz w:val="16"/>
              </w:rPr>
              <w:t>people</w:t>
            </w:r>
            <w:r>
              <w:rPr>
                <w:spacing w:val="-6"/>
                <w:sz w:val="16"/>
              </w:rPr>
              <w:t> </w:t>
            </w:r>
            <w:r>
              <w:rPr>
                <w:sz w:val="16"/>
              </w:rPr>
              <w:t>participated</w:t>
            </w:r>
            <w:r>
              <w:rPr>
                <w:spacing w:val="-7"/>
                <w:sz w:val="16"/>
              </w:rPr>
              <w:t> </w:t>
            </w:r>
            <w:r>
              <w:rPr>
                <w:sz w:val="16"/>
              </w:rPr>
              <w:t>in</w:t>
            </w:r>
            <w:r>
              <w:rPr>
                <w:spacing w:val="40"/>
                <w:sz w:val="16"/>
              </w:rPr>
              <w:t> </w:t>
            </w:r>
            <w:r>
              <w:rPr>
                <w:sz w:val="16"/>
              </w:rPr>
              <w:t>community peacebuilding activities</w:t>
            </w:r>
          </w:p>
        </w:tc>
      </w:tr>
      <w:tr>
        <w:trPr>
          <w:trHeight w:val="952" w:hRule="atLeast"/>
        </w:trPr>
        <w:tc>
          <w:tcPr>
            <w:tcW w:w="1573" w:type="dxa"/>
          </w:tcPr>
          <w:p>
            <w:pPr>
              <w:pStyle w:val="TableParagraph"/>
              <w:jc w:val="left"/>
              <w:rPr>
                <w:sz w:val="16"/>
              </w:rPr>
            </w:pPr>
          </w:p>
        </w:tc>
        <w:tc>
          <w:tcPr>
            <w:tcW w:w="1994" w:type="dxa"/>
          </w:tcPr>
          <w:p>
            <w:pPr>
              <w:pStyle w:val="TableParagraph"/>
              <w:numPr>
                <w:ilvl w:val="0"/>
                <w:numId w:val="675"/>
              </w:numPr>
              <w:tabs>
                <w:tab w:pos="391" w:val="left" w:leader="none"/>
              </w:tabs>
              <w:spacing w:line="240" w:lineRule="auto" w:before="5" w:after="0"/>
              <w:ind w:left="220" w:right="250" w:firstLine="0"/>
              <w:jc w:val="left"/>
              <w:rPr>
                <w:sz w:val="16"/>
              </w:rPr>
            </w:pPr>
            <w:r>
              <w:rPr>
                <w:sz w:val="16"/>
              </w:rPr>
              <w:t>Victims and their</w:t>
            </w:r>
            <w:r>
              <w:rPr>
                <w:spacing w:val="40"/>
                <w:sz w:val="16"/>
              </w:rPr>
              <w:t> </w:t>
            </w:r>
            <w:r>
              <w:rPr>
                <w:sz w:val="16"/>
              </w:rPr>
              <w:t>families contribute to</w:t>
            </w:r>
            <w:r>
              <w:rPr>
                <w:spacing w:val="40"/>
                <w:sz w:val="16"/>
              </w:rPr>
              <w:t> </w:t>
            </w:r>
            <w:r>
              <w:rPr>
                <w:sz w:val="16"/>
              </w:rPr>
              <w:t>reconciliation</w:t>
            </w:r>
            <w:r>
              <w:rPr>
                <w:spacing w:val="-3"/>
                <w:sz w:val="16"/>
              </w:rPr>
              <w:t> </w:t>
            </w:r>
            <w:r>
              <w:rPr>
                <w:sz w:val="16"/>
              </w:rPr>
              <w:t>and</w:t>
            </w:r>
            <w:r>
              <w:rPr>
                <w:spacing w:val="40"/>
                <w:sz w:val="16"/>
              </w:rPr>
              <w:t> </w:t>
            </w:r>
            <w:r>
              <w:rPr>
                <w:sz w:val="16"/>
              </w:rPr>
              <w:t>peacebuilding</w:t>
            </w:r>
            <w:r>
              <w:rPr>
                <w:spacing w:val="-10"/>
                <w:sz w:val="16"/>
              </w:rPr>
              <w:t> </w:t>
            </w:r>
            <w:r>
              <w:rPr>
                <w:sz w:val="16"/>
              </w:rPr>
              <w:t>efforts</w:t>
            </w:r>
            <w:r>
              <w:rPr>
                <w:spacing w:val="-10"/>
                <w:sz w:val="16"/>
              </w:rPr>
              <w:t> </w:t>
            </w:r>
            <w:r>
              <w:rPr>
                <w:sz w:val="16"/>
              </w:rPr>
              <w:t>in</w:t>
            </w:r>
          </w:p>
          <w:p>
            <w:pPr>
              <w:pStyle w:val="TableParagraph"/>
              <w:spacing w:line="179" w:lineRule="exact" w:before="1"/>
              <w:ind w:left="220"/>
              <w:jc w:val="left"/>
              <w:rPr>
                <w:sz w:val="16"/>
              </w:rPr>
            </w:pPr>
            <w:r>
              <w:rPr>
                <w:sz w:val="16"/>
              </w:rPr>
              <w:t>their</w:t>
            </w:r>
            <w:r>
              <w:rPr>
                <w:spacing w:val="-7"/>
                <w:sz w:val="16"/>
              </w:rPr>
              <w:t> </w:t>
            </w:r>
            <w:r>
              <w:rPr>
                <w:spacing w:val="-2"/>
                <w:sz w:val="16"/>
              </w:rPr>
              <w:t>communities</w:t>
            </w:r>
          </w:p>
        </w:tc>
        <w:tc>
          <w:tcPr>
            <w:tcW w:w="6073" w:type="dxa"/>
          </w:tcPr>
          <w:p>
            <w:pPr>
              <w:pStyle w:val="TableParagraph"/>
              <w:numPr>
                <w:ilvl w:val="0"/>
                <w:numId w:val="676"/>
              </w:numPr>
              <w:tabs>
                <w:tab w:pos="258" w:val="left" w:leader="none"/>
              </w:tabs>
              <w:spacing w:line="240" w:lineRule="auto" w:before="5" w:after="0"/>
              <w:ind w:left="86" w:right="369" w:firstLine="0"/>
              <w:jc w:val="left"/>
              <w:rPr>
                <w:sz w:val="16"/>
              </w:rPr>
            </w:pPr>
            <w:r>
              <w:rPr>
                <w:sz w:val="16"/>
              </w:rPr>
              <w:t>14,526</w:t>
            </w:r>
            <w:r>
              <w:rPr>
                <w:spacing w:val="-5"/>
                <w:sz w:val="16"/>
              </w:rPr>
              <w:t> </w:t>
            </w:r>
            <w:r>
              <w:rPr>
                <w:sz w:val="16"/>
              </w:rPr>
              <w:t>people</w:t>
            </w:r>
            <w:r>
              <w:rPr>
                <w:spacing w:val="-6"/>
                <w:sz w:val="16"/>
              </w:rPr>
              <w:t> </w:t>
            </w:r>
            <w:r>
              <w:rPr>
                <w:sz w:val="16"/>
              </w:rPr>
              <w:t>including</w:t>
            </w:r>
            <w:r>
              <w:rPr>
                <w:spacing w:val="-5"/>
                <w:sz w:val="16"/>
              </w:rPr>
              <w:t> </w:t>
            </w:r>
            <w:r>
              <w:rPr>
                <w:sz w:val="16"/>
              </w:rPr>
              <w:t>SGBV</w:t>
            </w:r>
            <w:r>
              <w:rPr>
                <w:spacing w:val="-5"/>
                <w:sz w:val="16"/>
              </w:rPr>
              <w:t> </w:t>
            </w:r>
            <w:r>
              <w:rPr>
                <w:sz w:val="16"/>
              </w:rPr>
              <w:t>survivors</w:t>
            </w:r>
            <w:r>
              <w:rPr>
                <w:spacing w:val="-4"/>
                <w:sz w:val="16"/>
              </w:rPr>
              <w:t> </w:t>
            </w:r>
            <w:r>
              <w:rPr>
                <w:sz w:val="16"/>
              </w:rPr>
              <w:t>participated</w:t>
            </w:r>
            <w:r>
              <w:rPr>
                <w:spacing w:val="-5"/>
                <w:sz w:val="16"/>
              </w:rPr>
              <w:t> </w:t>
            </w:r>
            <w:r>
              <w:rPr>
                <w:sz w:val="16"/>
              </w:rPr>
              <w:t>in</w:t>
            </w:r>
            <w:r>
              <w:rPr>
                <w:spacing w:val="-5"/>
                <w:sz w:val="16"/>
              </w:rPr>
              <w:t> </w:t>
            </w:r>
            <w:r>
              <w:rPr>
                <w:sz w:val="16"/>
              </w:rPr>
              <w:t>community</w:t>
            </w:r>
            <w:r>
              <w:rPr>
                <w:spacing w:val="-6"/>
                <w:sz w:val="16"/>
              </w:rPr>
              <w:t> </w:t>
            </w:r>
            <w:r>
              <w:rPr>
                <w:sz w:val="16"/>
              </w:rPr>
              <w:t>peace</w:t>
            </w:r>
            <w:r>
              <w:rPr>
                <w:spacing w:val="-7"/>
                <w:sz w:val="16"/>
              </w:rPr>
              <w:t> </w:t>
            </w:r>
            <w:r>
              <w:rPr>
                <w:sz w:val="16"/>
              </w:rPr>
              <w:t>education</w:t>
            </w:r>
            <w:r>
              <w:rPr>
                <w:spacing w:val="40"/>
                <w:sz w:val="16"/>
              </w:rPr>
              <w:t> </w:t>
            </w:r>
            <w:r>
              <w:rPr>
                <w:sz w:val="16"/>
              </w:rPr>
              <w:t>and awareness activities on the elimination of all forms of violence against women in</w:t>
            </w:r>
            <w:r>
              <w:rPr>
                <w:spacing w:val="40"/>
                <w:sz w:val="16"/>
              </w:rPr>
              <w:t> </w:t>
            </w:r>
            <w:r>
              <w:rPr>
                <w:spacing w:val="-4"/>
                <w:sz w:val="16"/>
              </w:rPr>
              <w:t>CAR</w:t>
            </w:r>
          </w:p>
          <w:p>
            <w:pPr>
              <w:pStyle w:val="TableParagraph"/>
              <w:numPr>
                <w:ilvl w:val="0"/>
                <w:numId w:val="676"/>
              </w:numPr>
              <w:tabs>
                <w:tab w:pos="258" w:val="left" w:leader="none"/>
              </w:tabs>
              <w:spacing w:line="184" w:lineRule="exact" w:before="0" w:after="0"/>
              <w:ind w:left="86" w:right="863" w:firstLine="0"/>
              <w:jc w:val="left"/>
              <w:rPr>
                <w:sz w:val="16"/>
              </w:rPr>
            </w:pPr>
            <w:r>
              <w:rPr>
                <w:sz w:val="16"/>
              </w:rPr>
              <w:t>Through</w:t>
            </w:r>
            <w:r>
              <w:rPr>
                <w:spacing w:val="-4"/>
                <w:sz w:val="16"/>
              </w:rPr>
              <w:t> </w:t>
            </w:r>
            <w:r>
              <w:rPr>
                <w:sz w:val="16"/>
              </w:rPr>
              <w:t>the</w:t>
            </w:r>
            <w:r>
              <w:rPr>
                <w:spacing w:val="-6"/>
                <w:sz w:val="16"/>
              </w:rPr>
              <w:t> </w:t>
            </w:r>
            <w:r>
              <w:rPr>
                <w:sz w:val="16"/>
              </w:rPr>
              <w:t>DRC</w:t>
            </w:r>
            <w:r>
              <w:rPr>
                <w:spacing w:val="-4"/>
                <w:sz w:val="16"/>
              </w:rPr>
              <w:t> </w:t>
            </w:r>
            <w:r>
              <w:rPr>
                <w:sz w:val="16"/>
              </w:rPr>
              <w:t>assistance</w:t>
            </w:r>
            <w:r>
              <w:rPr>
                <w:spacing w:val="-6"/>
                <w:sz w:val="16"/>
              </w:rPr>
              <w:t> </w:t>
            </w:r>
            <w:r>
              <w:rPr>
                <w:sz w:val="16"/>
              </w:rPr>
              <w:t>programme,</w:t>
            </w:r>
            <w:r>
              <w:rPr>
                <w:spacing w:val="-4"/>
                <w:sz w:val="16"/>
              </w:rPr>
              <w:t> </w:t>
            </w:r>
            <w:r>
              <w:rPr>
                <w:sz w:val="16"/>
              </w:rPr>
              <w:t>about</w:t>
            </w:r>
            <w:r>
              <w:rPr>
                <w:spacing w:val="-5"/>
                <w:sz w:val="16"/>
              </w:rPr>
              <w:t> </w:t>
            </w:r>
            <w:r>
              <w:rPr>
                <w:sz w:val="16"/>
              </w:rPr>
              <w:t>37,784</w:t>
            </w:r>
            <w:r>
              <w:rPr>
                <w:spacing w:val="-5"/>
                <w:sz w:val="16"/>
              </w:rPr>
              <w:t> </w:t>
            </w:r>
            <w:r>
              <w:rPr>
                <w:sz w:val="16"/>
              </w:rPr>
              <w:t>people</w:t>
            </w:r>
            <w:r>
              <w:rPr>
                <w:spacing w:val="-6"/>
                <w:sz w:val="16"/>
              </w:rPr>
              <w:t> </w:t>
            </w:r>
            <w:r>
              <w:rPr>
                <w:sz w:val="16"/>
              </w:rPr>
              <w:t>participated</w:t>
            </w:r>
            <w:r>
              <w:rPr>
                <w:spacing w:val="-7"/>
                <w:sz w:val="16"/>
              </w:rPr>
              <w:t> </w:t>
            </w:r>
            <w:r>
              <w:rPr>
                <w:sz w:val="16"/>
              </w:rPr>
              <w:t>in</w:t>
            </w:r>
            <w:r>
              <w:rPr>
                <w:spacing w:val="40"/>
                <w:sz w:val="16"/>
              </w:rPr>
              <w:t> </w:t>
            </w:r>
            <w:r>
              <w:rPr>
                <w:sz w:val="16"/>
              </w:rPr>
              <w:t>community peacebuilding activities</w:t>
            </w:r>
          </w:p>
        </w:tc>
      </w:tr>
      <w:tr>
        <w:trPr>
          <w:trHeight w:val="753" w:hRule="atLeast"/>
        </w:trPr>
        <w:tc>
          <w:tcPr>
            <w:tcW w:w="1573" w:type="dxa"/>
          </w:tcPr>
          <w:p>
            <w:pPr>
              <w:pStyle w:val="TableParagraph"/>
              <w:jc w:val="left"/>
              <w:rPr>
                <w:b/>
                <w:sz w:val="18"/>
              </w:rPr>
            </w:pPr>
          </w:p>
          <w:p>
            <w:pPr>
              <w:pStyle w:val="TableParagraph"/>
              <w:jc w:val="left"/>
              <w:rPr>
                <w:b/>
                <w:sz w:val="18"/>
              </w:rPr>
            </w:pPr>
          </w:p>
          <w:p>
            <w:pPr>
              <w:pStyle w:val="TableParagraph"/>
              <w:tabs>
                <w:tab w:pos="1542" w:val="left" w:leader="none"/>
              </w:tabs>
              <w:spacing w:line="164" w:lineRule="exact" w:before="155"/>
              <w:jc w:val="left"/>
              <w:rPr>
                <w:sz w:val="16"/>
              </w:rPr>
            </w:pPr>
            <w:r>
              <w:rPr>
                <w:w w:val="100"/>
                <w:sz w:val="16"/>
                <w:u w:val="single"/>
              </w:rPr>
              <w:t> </w:t>
            </w:r>
            <w:r>
              <w:rPr>
                <w:sz w:val="16"/>
                <w:u w:val="single"/>
              </w:rPr>
              <w:tab/>
            </w:r>
          </w:p>
        </w:tc>
        <w:tc>
          <w:tcPr>
            <w:tcW w:w="1994" w:type="dxa"/>
          </w:tcPr>
          <w:p>
            <w:pPr>
              <w:pStyle w:val="TableParagraph"/>
              <w:numPr>
                <w:ilvl w:val="0"/>
                <w:numId w:val="677"/>
              </w:numPr>
              <w:tabs>
                <w:tab w:pos="391" w:val="left" w:leader="none"/>
              </w:tabs>
              <w:spacing w:line="240" w:lineRule="auto" w:before="5" w:after="0"/>
              <w:ind w:left="220" w:right="266" w:firstLine="0"/>
              <w:jc w:val="left"/>
              <w:rPr>
                <w:sz w:val="16"/>
              </w:rPr>
            </w:pPr>
            <w:r>
              <w:rPr>
                <w:sz w:val="16"/>
              </w:rPr>
              <w:t>Victims</w:t>
            </w:r>
            <w:r>
              <w:rPr>
                <w:spacing w:val="-10"/>
                <w:sz w:val="16"/>
              </w:rPr>
              <w:t> </w:t>
            </w:r>
            <w:r>
              <w:rPr>
                <w:sz w:val="16"/>
              </w:rPr>
              <w:t>are</w:t>
            </w:r>
            <w:r>
              <w:rPr>
                <w:spacing w:val="-10"/>
                <w:sz w:val="16"/>
              </w:rPr>
              <w:t> </w:t>
            </w:r>
            <w:r>
              <w:rPr>
                <w:sz w:val="16"/>
              </w:rPr>
              <w:t>aware</w:t>
            </w:r>
            <w:r>
              <w:rPr>
                <w:spacing w:val="-10"/>
                <w:sz w:val="16"/>
              </w:rPr>
              <w:t> </w:t>
            </w:r>
            <w:r>
              <w:rPr>
                <w:sz w:val="16"/>
              </w:rPr>
              <w:t>of</w:t>
            </w:r>
            <w:r>
              <w:rPr>
                <w:spacing w:val="40"/>
                <w:sz w:val="16"/>
              </w:rPr>
              <w:t> </w:t>
            </w:r>
            <w:r>
              <w:rPr>
                <w:sz w:val="16"/>
              </w:rPr>
              <w:t>and have access to</w:t>
            </w:r>
            <w:r>
              <w:rPr>
                <w:spacing w:val="40"/>
                <w:sz w:val="16"/>
              </w:rPr>
              <w:t> </w:t>
            </w:r>
            <w:r>
              <w:rPr>
                <w:sz w:val="16"/>
              </w:rPr>
              <w:t>reparations</w:t>
            </w:r>
            <w:r>
              <w:rPr>
                <w:spacing w:val="-5"/>
                <w:sz w:val="16"/>
              </w:rPr>
              <w:t> </w:t>
            </w:r>
            <w:r>
              <w:rPr>
                <w:sz w:val="16"/>
              </w:rPr>
              <w:t>awards</w:t>
            </w:r>
            <w:r>
              <w:rPr>
                <w:spacing w:val="-3"/>
                <w:sz w:val="16"/>
              </w:rPr>
              <w:t> </w:t>
            </w:r>
            <w:r>
              <w:rPr>
                <w:sz w:val="16"/>
              </w:rPr>
              <w:t>and</w:t>
            </w:r>
          </w:p>
          <w:p>
            <w:pPr>
              <w:pStyle w:val="TableParagraph"/>
              <w:spacing w:line="164" w:lineRule="exact"/>
              <w:ind w:left="220"/>
              <w:jc w:val="left"/>
              <w:rPr>
                <w:sz w:val="16"/>
              </w:rPr>
            </w:pPr>
            <w:r>
              <w:rPr>
                <w:sz w:val="16"/>
              </w:rPr>
              <w:t>assistance</w:t>
            </w:r>
            <w:r>
              <w:rPr>
                <w:spacing w:val="-9"/>
                <w:sz w:val="16"/>
              </w:rPr>
              <w:t> </w:t>
            </w:r>
            <w:r>
              <w:rPr>
                <w:spacing w:val="-2"/>
                <w:sz w:val="16"/>
              </w:rPr>
              <w:t>services</w:t>
            </w:r>
          </w:p>
        </w:tc>
        <w:tc>
          <w:tcPr>
            <w:tcW w:w="6073" w:type="dxa"/>
          </w:tcPr>
          <w:p>
            <w:pPr>
              <w:pStyle w:val="TableParagraph"/>
              <w:numPr>
                <w:ilvl w:val="0"/>
                <w:numId w:val="678"/>
              </w:numPr>
              <w:tabs>
                <w:tab w:pos="258" w:val="left" w:leader="none"/>
              </w:tabs>
              <w:spacing w:line="240" w:lineRule="auto" w:before="5" w:after="0"/>
              <w:ind w:left="86" w:right="244" w:firstLine="0"/>
              <w:jc w:val="left"/>
              <w:rPr>
                <w:sz w:val="16"/>
              </w:rPr>
            </w:pPr>
            <w:r>
              <w:rPr>
                <w:sz w:val="16"/>
              </w:rPr>
              <w:t>A high-level ceremony for the award of symbolic reparations awards in the </w:t>
            </w:r>
            <w:r>
              <w:rPr>
                <w:i/>
                <w:sz w:val="16"/>
              </w:rPr>
              <w:t>Al Mahdi</w:t>
            </w:r>
            <w:r>
              <w:rPr>
                <w:i/>
                <w:spacing w:val="40"/>
                <w:sz w:val="16"/>
              </w:rPr>
              <w:t> </w:t>
            </w:r>
            <w:r>
              <w:rPr>
                <w:sz w:val="16"/>
              </w:rPr>
              <w:t>case was hosted in Bamako on 30 March 2021 by the TFV in collaboration with the</w:t>
            </w:r>
            <w:r>
              <w:rPr>
                <w:spacing w:val="40"/>
                <w:sz w:val="16"/>
              </w:rPr>
              <w:t> </w:t>
            </w:r>
            <w:r>
              <w:rPr>
                <w:sz w:val="16"/>
              </w:rPr>
              <w:t>Presidency</w:t>
            </w:r>
            <w:r>
              <w:rPr>
                <w:spacing w:val="-6"/>
                <w:sz w:val="16"/>
              </w:rPr>
              <w:t> </w:t>
            </w:r>
            <w:r>
              <w:rPr>
                <w:sz w:val="16"/>
              </w:rPr>
              <w:t>of</w:t>
            </w:r>
            <w:r>
              <w:rPr>
                <w:spacing w:val="-4"/>
                <w:sz w:val="16"/>
              </w:rPr>
              <w:t> </w:t>
            </w:r>
            <w:r>
              <w:rPr>
                <w:sz w:val="16"/>
              </w:rPr>
              <w:t>Mali.</w:t>
            </w:r>
            <w:r>
              <w:rPr>
                <w:spacing w:val="-2"/>
                <w:sz w:val="16"/>
              </w:rPr>
              <w:t> </w:t>
            </w:r>
            <w:r>
              <w:rPr>
                <w:sz w:val="16"/>
              </w:rPr>
              <w:t>Symbolic</w:t>
            </w:r>
            <w:r>
              <w:rPr>
                <w:spacing w:val="-2"/>
                <w:sz w:val="16"/>
              </w:rPr>
              <w:t> </w:t>
            </w:r>
            <w:r>
              <w:rPr>
                <w:sz w:val="16"/>
              </w:rPr>
              <w:t>reparations</w:t>
            </w:r>
            <w:r>
              <w:rPr>
                <w:spacing w:val="-3"/>
                <w:sz w:val="16"/>
              </w:rPr>
              <w:t> </w:t>
            </w:r>
            <w:r>
              <w:rPr>
                <w:sz w:val="16"/>
              </w:rPr>
              <w:t>of</w:t>
            </w:r>
            <w:r>
              <w:rPr>
                <w:spacing w:val="-4"/>
                <w:sz w:val="16"/>
              </w:rPr>
              <w:t> </w:t>
            </w:r>
            <w:r>
              <w:rPr>
                <w:sz w:val="16"/>
              </w:rPr>
              <w:t>1</w:t>
            </w:r>
            <w:r>
              <w:rPr>
                <w:spacing w:val="-4"/>
                <w:sz w:val="16"/>
              </w:rPr>
              <w:t> </w:t>
            </w:r>
            <w:r>
              <w:rPr>
                <w:sz w:val="16"/>
              </w:rPr>
              <w:t>euro</w:t>
            </w:r>
            <w:r>
              <w:rPr>
                <w:spacing w:val="-4"/>
                <w:sz w:val="16"/>
              </w:rPr>
              <w:t> </w:t>
            </w:r>
            <w:r>
              <w:rPr>
                <w:sz w:val="16"/>
              </w:rPr>
              <w:t>were</w:t>
            </w:r>
            <w:r>
              <w:rPr>
                <w:spacing w:val="-5"/>
                <w:sz w:val="16"/>
              </w:rPr>
              <w:t> </w:t>
            </w:r>
            <w:r>
              <w:rPr>
                <w:sz w:val="16"/>
              </w:rPr>
              <w:t>awarded</w:t>
            </w:r>
            <w:r>
              <w:rPr>
                <w:spacing w:val="-2"/>
                <w:sz w:val="16"/>
              </w:rPr>
              <w:t> </w:t>
            </w:r>
            <w:r>
              <w:rPr>
                <w:sz w:val="16"/>
              </w:rPr>
              <w:t>and</w:t>
            </w:r>
            <w:r>
              <w:rPr>
                <w:spacing w:val="-4"/>
                <w:sz w:val="16"/>
              </w:rPr>
              <w:t> </w:t>
            </w:r>
            <w:r>
              <w:rPr>
                <w:sz w:val="16"/>
              </w:rPr>
              <w:t>handed</w:t>
            </w:r>
            <w:r>
              <w:rPr>
                <w:spacing w:val="-2"/>
                <w:sz w:val="16"/>
              </w:rPr>
              <w:t> </w:t>
            </w:r>
            <w:r>
              <w:rPr>
                <w:sz w:val="16"/>
              </w:rPr>
              <w:t>over</w:t>
            </w:r>
            <w:r>
              <w:rPr>
                <w:spacing w:val="-4"/>
                <w:sz w:val="16"/>
              </w:rPr>
              <w:t> </w:t>
            </w:r>
            <w:r>
              <w:rPr>
                <w:sz w:val="16"/>
              </w:rPr>
              <w:t>by</w:t>
            </w:r>
            <w:r>
              <w:rPr>
                <w:spacing w:val="-6"/>
                <w:sz w:val="16"/>
              </w:rPr>
              <w:t> </w:t>
            </w:r>
            <w:r>
              <w:rPr>
                <w:sz w:val="16"/>
              </w:rPr>
              <w:t>the</w:t>
            </w:r>
          </w:p>
        </w:tc>
      </w:tr>
    </w:tbl>
    <w:p>
      <w:pPr>
        <w:spacing w:after="0" w:line="240" w:lineRule="auto"/>
        <w:jc w:val="left"/>
        <w:rPr>
          <w:sz w:val="16"/>
        </w:rPr>
        <w:sectPr>
          <w:pgSz w:w="11910" w:h="16840"/>
          <w:pgMar w:header="858" w:footer="832" w:top="1060" w:bottom="1301" w:left="580" w:right="600"/>
        </w:sect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4"/>
        <w:gridCol w:w="2006"/>
        <w:gridCol w:w="6124"/>
      </w:tblGrid>
      <w:tr>
        <w:trPr>
          <w:trHeight w:val="357" w:hRule="atLeast"/>
        </w:trPr>
        <w:tc>
          <w:tcPr>
            <w:tcW w:w="1564" w:type="dxa"/>
            <w:tcBorders>
              <w:top w:val="single" w:sz="2" w:space="0" w:color="000000"/>
              <w:bottom w:val="single" w:sz="4" w:space="0" w:color="000000"/>
            </w:tcBorders>
          </w:tcPr>
          <w:p>
            <w:pPr>
              <w:pStyle w:val="TableParagraph"/>
              <w:jc w:val="left"/>
              <w:rPr>
                <w:sz w:val="16"/>
              </w:rPr>
            </w:pPr>
          </w:p>
        </w:tc>
        <w:tc>
          <w:tcPr>
            <w:tcW w:w="2006" w:type="dxa"/>
            <w:tcBorders>
              <w:top w:val="single" w:sz="2" w:space="0" w:color="000000"/>
              <w:bottom w:val="single" w:sz="4" w:space="0" w:color="000000"/>
            </w:tcBorders>
          </w:tcPr>
          <w:p>
            <w:pPr>
              <w:pStyle w:val="TableParagraph"/>
              <w:jc w:val="left"/>
              <w:rPr>
                <w:sz w:val="16"/>
              </w:rPr>
            </w:pPr>
          </w:p>
        </w:tc>
        <w:tc>
          <w:tcPr>
            <w:tcW w:w="6124" w:type="dxa"/>
            <w:tcBorders>
              <w:top w:val="single" w:sz="2" w:space="0" w:color="000000"/>
              <w:bottom w:val="single" w:sz="4" w:space="0" w:color="000000"/>
            </w:tcBorders>
          </w:tcPr>
          <w:p>
            <w:pPr>
              <w:pStyle w:val="TableParagraph"/>
              <w:jc w:val="left"/>
              <w:rPr>
                <w:sz w:val="16"/>
              </w:rPr>
            </w:pPr>
          </w:p>
        </w:tc>
      </w:tr>
      <w:tr>
        <w:trPr>
          <w:trHeight w:val="304" w:hRule="atLeast"/>
        </w:trPr>
        <w:tc>
          <w:tcPr>
            <w:tcW w:w="1564" w:type="dxa"/>
            <w:tcBorders>
              <w:top w:val="single" w:sz="4" w:space="0" w:color="000000"/>
              <w:bottom w:val="single" w:sz="4" w:space="0" w:color="000000"/>
            </w:tcBorders>
          </w:tcPr>
          <w:p>
            <w:pPr>
              <w:pStyle w:val="TableParagraph"/>
              <w:spacing w:before="57"/>
              <w:ind w:left="26"/>
              <w:jc w:val="left"/>
              <w:rPr>
                <w:i/>
                <w:sz w:val="16"/>
              </w:rPr>
            </w:pPr>
            <w:r>
              <w:rPr>
                <w:i/>
                <w:sz w:val="16"/>
              </w:rPr>
              <w:t>TFV </w:t>
            </w:r>
            <w:r>
              <w:rPr>
                <w:i/>
                <w:spacing w:val="-4"/>
                <w:sz w:val="16"/>
              </w:rPr>
              <w:t>Goal</w:t>
            </w:r>
          </w:p>
        </w:tc>
        <w:tc>
          <w:tcPr>
            <w:tcW w:w="2006" w:type="dxa"/>
            <w:tcBorders>
              <w:top w:val="single" w:sz="4" w:space="0" w:color="000000"/>
              <w:bottom w:val="single" w:sz="4" w:space="0" w:color="000000"/>
            </w:tcBorders>
          </w:tcPr>
          <w:p>
            <w:pPr>
              <w:pStyle w:val="TableParagraph"/>
              <w:spacing w:before="57"/>
              <w:ind w:left="255"/>
              <w:jc w:val="left"/>
              <w:rPr>
                <w:i/>
                <w:sz w:val="16"/>
              </w:rPr>
            </w:pPr>
            <w:r>
              <w:rPr>
                <w:i/>
                <w:sz w:val="16"/>
              </w:rPr>
              <w:t>Expected</w:t>
            </w:r>
            <w:r>
              <w:rPr>
                <w:i/>
                <w:spacing w:val="-5"/>
                <w:sz w:val="16"/>
              </w:rPr>
              <w:t> </w:t>
            </w:r>
            <w:r>
              <w:rPr>
                <w:i/>
                <w:sz w:val="16"/>
              </w:rPr>
              <w:t>results</w:t>
            </w:r>
            <w:r>
              <w:rPr>
                <w:i/>
                <w:spacing w:val="-6"/>
                <w:sz w:val="16"/>
              </w:rPr>
              <w:t> </w:t>
            </w:r>
            <w:r>
              <w:rPr>
                <w:i/>
                <w:spacing w:val="-4"/>
                <w:sz w:val="16"/>
              </w:rPr>
              <w:t>2021</w:t>
            </w:r>
          </w:p>
        </w:tc>
        <w:tc>
          <w:tcPr>
            <w:tcW w:w="6124" w:type="dxa"/>
            <w:tcBorders>
              <w:top w:val="single" w:sz="4" w:space="0" w:color="000000"/>
              <w:bottom w:val="single" w:sz="4" w:space="0" w:color="000000"/>
            </w:tcBorders>
          </w:tcPr>
          <w:p>
            <w:pPr>
              <w:pStyle w:val="TableParagraph"/>
              <w:spacing w:before="57"/>
              <w:ind w:left="110"/>
              <w:jc w:val="left"/>
              <w:rPr>
                <w:i/>
                <w:sz w:val="16"/>
              </w:rPr>
            </w:pPr>
            <w:r>
              <w:rPr>
                <w:i/>
                <w:spacing w:val="-2"/>
                <w:sz w:val="16"/>
              </w:rPr>
              <w:t>Achievements</w:t>
            </w:r>
          </w:p>
        </w:tc>
      </w:tr>
      <w:tr>
        <w:trPr>
          <w:trHeight w:val="395" w:hRule="atLeast"/>
        </w:trPr>
        <w:tc>
          <w:tcPr>
            <w:tcW w:w="1564" w:type="dxa"/>
            <w:tcBorders>
              <w:top w:val="single" w:sz="4" w:space="0" w:color="000000"/>
            </w:tcBorders>
          </w:tcPr>
          <w:p>
            <w:pPr>
              <w:pStyle w:val="TableParagraph"/>
              <w:jc w:val="left"/>
              <w:rPr>
                <w:sz w:val="16"/>
              </w:rPr>
            </w:pPr>
          </w:p>
        </w:tc>
        <w:tc>
          <w:tcPr>
            <w:tcW w:w="2006" w:type="dxa"/>
            <w:tcBorders>
              <w:top w:val="single" w:sz="4" w:space="0" w:color="000000"/>
            </w:tcBorders>
          </w:tcPr>
          <w:p>
            <w:pPr>
              <w:pStyle w:val="TableParagraph"/>
              <w:jc w:val="left"/>
              <w:rPr>
                <w:sz w:val="16"/>
              </w:rPr>
            </w:pPr>
          </w:p>
        </w:tc>
        <w:tc>
          <w:tcPr>
            <w:tcW w:w="6124" w:type="dxa"/>
            <w:tcBorders>
              <w:top w:val="single" w:sz="4" w:space="0" w:color="000000"/>
            </w:tcBorders>
          </w:tcPr>
          <w:p>
            <w:pPr>
              <w:pStyle w:val="TableParagraph"/>
              <w:ind w:left="110" w:right="91"/>
              <w:jc w:val="left"/>
              <w:rPr>
                <w:sz w:val="16"/>
              </w:rPr>
            </w:pPr>
            <w:r>
              <w:rPr>
                <w:sz w:val="16"/>
              </w:rPr>
              <w:t>former</w:t>
            </w:r>
            <w:r>
              <w:rPr>
                <w:spacing w:val="-3"/>
                <w:sz w:val="16"/>
              </w:rPr>
              <w:t> </w:t>
            </w:r>
            <w:r>
              <w:rPr>
                <w:sz w:val="16"/>
              </w:rPr>
              <w:t>Board</w:t>
            </w:r>
            <w:r>
              <w:rPr>
                <w:spacing w:val="-1"/>
                <w:sz w:val="16"/>
              </w:rPr>
              <w:t> </w:t>
            </w:r>
            <w:r>
              <w:rPr>
                <w:sz w:val="16"/>
              </w:rPr>
              <w:t>Chair</w:t>
            </w:r>
            <w:r>
              <w:rPr>
                <w:spacing w:val="-5"/>
                <w:sz w:val="16"/>
              </w:rPr>
              <w:t> </w:t>
            </w:r>
            <w:r>
              <w:rPr>
                <w:sz w:val="16"/>
              </w:rPr>
              <w:t>to</w:t>
            </w:r>
            <w:r>
              <w:rPr>
                <w:spacing w:val="-3"/>
                <w:sz w:val="16"/>
              </w:rPr>
              <w:t> </w:t>
            </w:r>
            <w:r>
              <w:rPr>
                <w:sz w:val="16"/>
              </w:rPr>
              <w:t>the</w:t>
            </w:r>
            <w:r>
              <w:rPr>
                <w:spacing w:val="-4"/>
                <w:sz w:val="16"/>
              </w:rPr>
              <w:t> </w:t>
            </w:r>
            <w:r>
              <w:rPr>
                <w:sz w:val="16"/>
              </w:rPr>
              <w:t>Government</w:t>
            </w:r>
            <w:r>
              <w:rPr>
                <w:spacing w:val="-1"/>
                <w:sz w:val="16"/>
              </w:rPr>
              <w:t> </w:t>
            </w:r>
            <w:r>
              <w:rPr>
                <w:sz w:val="16"/>
              </w:rPr>
              <w:t>of</w:t>
            </w:r>
            <w:r>
              <w:rPr>
                <w:spacing w:val="-5"/>
                <w:sz w:val="16"/>
              </w:rPr>
              <w:t> </w:t>
            </w:r>
            <w:r>
              <w:rPr>
                <w:sz w:val="16"/>
              </w:rPr>
              <w:t>Mali</w:t>
            </w:r>
            <w:r>
              <w:rPr>
                <w:spacing w:val="-3"/>
                <w:sz w:val="16"/>
              </w:rPr>
              <w:t> </w:t>
            </w:r>
            <w:r>
              <w:rPr>
                <w:sz w:val="16"/>
              </w:rPr>
              <w:t>for</w:t>
            </w:r>
            <w:r>
              <w:rPr>
                <w:spacing w:val="-3"/>
                <w:sz w:val="16"/>
              </w:rPr>
              <w:t> </w:t>
            </w:r>
            <w:r>
              <w:rPr>
                <w:sz w:val="16"/>
              </w:rPr>
              <w:t>moral harm</w:t>
            </w:r>
            <w:r>
              <w:rPr>
                <w:spacing w:val="-2"/>
                <w:sz w:val="16"/>
              </w:rPr>
              <w:t> </w:t>
            </w:r>
            <w:r>
              <w:rPr>
                <w:sz w:val="16"/>
              </w:rPr>
              <w:t>suffered</w:t>
            </w:r>
            <w:r>
              <w:rPr>
                <w:spacing w:val="-1"/>
                <w:sz w:val="16"/>
              </w:rPr>
              <w:t> </w:t>
            </w:r>
            <w:r>
              <w:rPr>
                <w:sz w:val="16"/>
              </w:rPr>
              <w:t>by</w:t>
            </w:r>
            <w:r>
              <w:rPr>
                <w:spacing w:val="-5"/>
                <w:sz w:val="16"/>
              </w:rPr>
              <w:t> </w:t>
            </w:r>
            <w:r>
              <w:rPr>
                <w:sz w:val="16"/>
              </w:rPr>
              <w:t>the</w:t>
            </w:r>
            <w:r>
              <w:rPr>
                <w:spacing w:val="-6"/>
                <w:sz w:val="16"/>
              </w:rPr>
              <w:t> </w:t>
            </w:r>
            <w:r>
              <w:rPr>
                <w:sz w:val="16"/>
              </w:rPr>
              <w:t>Malian</w:t>
            </w:r>
            <w:r>
              <w:rPr>
                <w:spacing w:val="40"/>
                <w:sz w:val="16"/>
              </w:rPr>
              <w:t> </w:t>
            </w:r>
            <w:r>
              <w:rPr>
                <w:sz w:val="16"/>
              </w:rPr>
              <w:t>people, and to UNESCO for moral harm suffered by the international community</w:t>
            </w:r>
          </w:p>
        </w:tc>
      </w:tr>
      <w:tr>
        <w:trPr>
          <w:trHeight w:val="226" w:hRule="atLeast"/>
        </w:trPr>
        <w:tc>
          <w:tcPr>
            <w:tcW w:w="1564" w:type="dxa"/>
            <w:vMerge w:val="restart"/>
            <w:tcBorders>
              <w:bottom w:val="single" w:sz="4" w:space="0" w:color="000000"/>
            </w:tcBorders>
          </w:tcPr>
          <w:p>
            <w:pPr>
              <w:pStyle w:val="TableParagraph"/>
              <w:jc w:val="left"/>
              <w:rPr>
                <w:sz w:val="16"/>
              </w:rPr>
            </w:pPr>
          </w:p>
        </w:tc>
        <w:tc>
          <w:tcPr>
            <w:tcW w:w="2006" w:type="dxa"/>
          </w:tcPr>
          <w:p>
            <w:pPr>
              <w:pStyle w:val="TableParagraph"/>
              <w:numPr>
                <w:ilvl w:val="0"/>
                <w:numId w:val="679"/>
              </w:numPr>
              <w:tabs>
                <w:tab w:pos="426" w:val="left" w:leader="none"/>
              </w:tabs>
              <w:spacing w:line="174" w:lineRule="exact" w:before="32" w:after="0"/>
              <w:ind w:left="426" w:right="0" w:hanging="171"/>
              <w:jc w:val="left"/>
              <w:rPr>
                <w:sz w:val="16"/>
              </w:rPr>
            </w:pPr>
            <w:r>
              <w:rPr>
                <w:sz w:val="16"/>
              </w:rPr>
              <w:t>Victims</w:t>
            </w:r>
            <w:r>
              <w:rPr>
                <w:spacing w:val="-8"/>
                <w:sz w:val="16"/>
              </w:rPr>
              <w:t> </w:t>
            </w:r>
            <w:r>
              <w:rPr>
                <w:sz w:val="16"/>
              </w:rPr>
              <w:t>and</w:t>
            </w:r>
            <w:r>
              <w:rPr>
                <w:spacing w:val="-3"/>
                <w:sz w:val="16"/>
              </w:rPr>
              <w:t> </w:t>
            </w:r>
            <w:r>
              <w:rPr>
                <w:spacing w:val="-2"/>
                <w:sz w:val="16"/>
              </w:rPr>
              <w:t>their</w:t>
            </w:r>
          </w:p>
        </w:tc>
        <w:tc>
          <w:tcPr>
            <w:tcW w:w="6124" w:type="dxa"/>
          </w:tcPr>
          <w:p>
            <w:pPr>
              <w:pStyle w:val="TableParagraph"/>
              <w:numPr>
                <w:ilvl w:val="0"/>
                <w:numId w:val="680"/>
              </w:numPr>
              <w:tabs>
                <w:tab w:pos="281" w:val="left" w:leader="none"/>
              </w:tabs>
              <w:spacing w:line="174" w:lineRule="exact" w:before="32" w:after="0"/>
              <w:ind w:left="280" w:right="0" w:hanging="171"/>
              <w:jc w:val="left"/>
              <w:rPr>
                <w:sz w:val="16"/>
              </w:rPr>
            </w:pPr>
            <w:r>
              <w:rPr>
                <w:sz w:val="16"/>
              </w:rPr>
              <w:t>The</w:t>
            </w:r>
            <w:r>
              <w:rPr>
                <w:spacing w:val="-7"/>
                <w:sz w:val="16"/>
              </w:rPr>
              <w:t> </w:t>
            </w:r>
            <w:r>
              <w:rPr>
                <w:sz w:val="16"/>
              </w:rPr>
              <w:t>implementing</w:t>
            </w:r>
            <w:r>
              <w:rPr>
                <w:spacing w:val="-6"/>
                <w:sz w:val="16"/>
              </w:rPr>
              <w:t> </w:t>
            </w:r>
            <w:r>
              <w:rPr>
                <w:sz w:val="16"/>
              </w:rPr>
              <w:t>partner</w:t>
            </w:r>
            <w:r>
              <w:rPr>
                <w:spacing w:val="-6"/>
                <w:sz w:val="16"/>
              </w:rPr>
              <w:t> </w:t>
            </w:r>
            <w:r>
              <w:rPr>
                <w:sz w:val="16"/>
              </w:rPr>
              <w:t>for</w:t>
            </w:r>
            <w:r>
              <w:rPr>
                <w:spacing w:val="-6"/>
                <w:sz w:val="16"/>
              </w:rPr>
              <w:t> </w:t>
            </w:r>
            <w:r>
              <w:rPr>
                <w:sz w:val="16"/>
              </w:rPr>
              <w:t>the</w:t>
            </w:r>
            <w:r>
              <w:rPr>
                <w:spacing w:val="-6"/>
                <w:sz w:val="16"/>
              </w:rPr>
              <w:t> </w:t>
            </w:r>
            <w:r>
              <w:rPr>
                <w:sz w:val="16"/>
              </w:rPr>
              <w:t>collective</w:t>
            </w:r>
            <w:r>
              <w:rPr>
                <w:spacing w:val="-7"/>
                <w:sz w:val="16"/>
              </w:rPr>
              <w:t> </w:t>
            </w:r>
            <w:r>
              <w:rPr>
                <w:sz w:val="16"/>
              </w:rPr>
              <w:t>symbolic</w:t>
            </w:r>
            <w:r>
              <w:rPr>
                <w:spacing w:val="-4"/>
                <w:sz w:val="16"/>
              </w:rPr>
              <w:t> </w:t>
            </w:r>
            <w:r>
              <w:rPr>
                <w:sz w:val="16"/>
              </w:rPr>
              <w:t>reparations</w:t>
            </w:r>
            <w:r>
              <w:rPr>
                <w:spacing w:val="-7"/>
                <w:sz w:val="16"/>
              </w:rPr>
              <w:t> </w:t>
            </w:r>
            <w:r>
              <w:rPr>
                <w:sz w:val="16"/>
              </w:rPr>
              <w:t>in</w:t>
            </w:r>
            <w:r>
              <w:rPr>
                <w:spacing w:val="-6"/>
                <w:sz w:val="16"/>
              </w:rPr>
              <w:t> </w:t>
            </w:r>
            <w:r>
              <w:rPr>
                <w:sz w:val="16"/>
              </w:rPr>
              <w:t>the</w:t>
            </w:r>
            <w:r>
              <w:rPr>
                <w:spacing w:val="-4"/>
                <w:sz w:val="16"/>
              </w:rPr>
              <w:t> </w:t>
            </w:r>
            <w:r>
              <w:rPr>
                <w:sz w:val="16"/>
              </w:rPr>
              <w:t>Lubanga</w:t>
            </w:r>
            <w:r>
              <w:rPr>
                <w:spacing w:val="-5"/>
                <w:sz w:val="16"/>
              </w:rPr>
              <w:t> </w:t>
            </w:r>
            <w:r>
              <w:rPr>
                <w:spacing w:val="-4"/>
                <w:sz w:val="16"/>
              </w:rPr>
              <w:t>case</w:t>
            </w:r>
          </w:p>
        </w:tc>
      </w:tr>
      <w:tr>
        <w:trPr>
          <w:trHeight w:val="170" w:hRule="atLeast"/>
        </w:trPr>
        <w:tc>
          <w:tcPr>
            <w:tcW w:w="1564" w:type="dxa"/>
            <w:vMerge/>
            <w:tcBorders>
              <w:top w:val="nil"/>
              <w:bottom w:val="single" w:sz="4" w:space="0" w:color="000000"/>
            </w:tcBorders>
          </w:tcPr>
          <w:p>
            <w:pPr>
              <w:rPr>
                <w:sz w:val="2"/>
                <w:szCs w:val="2"/>
              </w:rPr>
            </w:pPr>
          </w:p>
        </w:tc>
        <w:tc>
          <w:tcPr>
            <w:tcW w:w="2006" w:type="dxa"/>
          </w:tcPr>
          <w:p>
            <w:pPr>
              <w:pStyle w:val="TableParagraph"/>
              <w:spacing w:line="150" w:lineRule="exact"/>
              <w:ind w:left="255"/>
              <w:jc w:val="left"/>
              <w:rPr>
                <w:sz w:val="16"/>
              </w:rPr>
            </w:pPr>
            <w:r>
              <w:rPr>
                <w:sz w:val="16"/>
              </w:rPr>
              <w:t>families</w:t>
            </w:r>
            <w:r>
              <w:rPr>
                <w:spacing w:val="-9"/>
                <w:sz w:val="16"/>
              </w:rPr>
              <w:t> </w:t>
            </w:r>
            <w:r>
              <w:rPr>
                <w:sz w:val="16"/>
              </w:rPr>
              <w:t>receive</w:t>
            </w:r>
            <w:r>
              <w:rPr>
                <w:spacing w:val="-7"/>
                <w:sz w:val="16"/>
              </w:rPr>
              <w:t> </w:t>
            </w:r>
            <w:r>
              <w:rPr>
                <w:spacing w:val="-2"/>
                <w:sz w:val="16"/>
              </w:rPr>
              <w:t>symbolic</w:t>
            </w:r>
          </w:p>
        </w:tc>
        <w:tc>
          <w:tcPr>
            <w:tcW w:w="6124" w:type="dxa"/>
          </w:tcPr>
          <w:p>
            <w:pPr>
              <w:pStyle w:val="TableParagraph"/>
              <w:spacing w:line="150" w:lineRule="exact"/>
              <w:ind w:left="110"/>
              <w:jc w:val="left"/>
              <w:rPr>
                <w:sz w:val="16"/>
              </w:rPr>
            </w:pPr>
            <w:r>
              <w:rPr>
                <w:sz w:val="16"/>
              </w:rPr>
              <w:t>has</w:t>
            </w:r>
            <w:r>
              <w:rPr>
                <w:spacing w:val="-6"/>
                <w:sz w:val="16"/>
              </w:rPr>
              <w:t> </w:t>
            </w:r>
            <w:r>
              <w:rPr>
                <w:sz w:val="16"/>
              </w:rPr>
              <w:t>been</w:t>
            </w:r>
            <w:r>
              <w:rPr>
                <w:spacing w:val="-3"/>
                <w:sz w:val="16"/>
              </w:rPr>
              <w:t> </w:t>
            </w:r>
            <w:r>
              <w:rPr>
                <w:sz w:val="16"/>
              </w:rPr>
              <w:t>selected</w:t>
            </w:r>
            <w:r>
              <w:rPr>
                <w:spacing w:val="-3"/>
                <w:sz w:val="16"/>
              </w:rPr>
              <w:t> </w:t>
            </w:r>
            <w:r>
              <w:rPr>
                <w:sz w:val="16"/>
              </w:rPr>
              <w:t>and</w:t>
            </w:r>
            <w:r>
              <w:rPr>
                <w:spacing w:val="-4"/>
                <w:sz w:val="16"/>
              </w:rPr>
              <w:t> </w:t>
            </w:r>
            <w:r>
              <w:rPr>
                <w:sz w:val="16"/>
              </w:rPr>
              <w:t>notified</w:t>
            </w:r>
            <w:r>
              <w:rPr>
                <w:spacing w:val="-5"/>
                <w:sz w:val="16"/>
              </w:rPr>
              <w:t> </w:t>
            </w:r>
            <w:r>
              <w:rPr>
                <w:sz w:val="16"/>
              </w:rPr>
              <w:t>and</w:t>
            </w:r>
            <w:r>
              <w:rPr>
                <w:spacing w:val="-5"/>
                <w:sz w:val="16"/>
              </w:rPr>
              <w:t> </w:t>
            </w:r>
            <w:r>
              <w:rPr>
                <w:sz w:val="16"/>
              </w:rPr>
              <w:t>has</w:t>
            </w:r>
            <w:r>
              <w:rPr>
                <w:spacing w:val="-5"/>
                <w:sz w:val="16"/>
              </w:rPr>
              <w:t> </w:t>
            </w:r>
            <w:r>
              <w:rPr>
                <w:sz w:val="16"/>
              </w:rPr>
              <w:t>received</w:t>
            </w:r>
            <w:r>
              <w:rPr>
                <w:spacing w:val="1"/>
                <w:sz w:val="16"/>
              </w:rPr>
              <w:t> </w:t>
            </w:r>
            <w:r>
              <w:rPr>
                <w:sz w:val="16"/>
              </w:rPr>
              <w:t>the</w:t>
            </w:r>
            <w:r>
              <w:rPr>
                <w:spacing w:val="-5"/>
                <w:sz w:val="16"/>
              </w:rPr>
              <w:t> </w:t>
            </w:r>
            <w:r>
              <w:rPr>
                <w:sz w:val="16"/>
              </w:rPr>
              <w:t>first</w:t>
            </w:r>
            <w:r>
              <w:rPr>
                <w:spacing w:val="-5"/>
                <w:sz w:val="16"/>
              </w:rPr>
              <w:t> </w:t>
            </w:r>
            <w:r>
              <w:rPr>
                <w:sz w:val="16"/>
              </w:rPr>
              <w:t>payment</w:t>
            </w:r>
            <w:r>
              <w:rPr>
                <w:spacing w:val="-2"/>
                <w:sz w:val="16"/>
              </w:rPr>
              <w:t> </w:t>
            </w:r>
            <w:r>
              <w:rPr>
                <w:sz w:val="16"/>
              </w:rPr>
              <w:t>for</w:t>
            </w:r>
            <w:r>
              <w:rPr>
                <w:spacing w:val="-5"/>
                <w:sz w:val="16"/>
              </w:rPr>
              <w:t> </w:t>
            </w:r>
            <w:r>
              <w:rPr>
                <w:sz w:val="16"/>
              </w:rPr>
              <w:t>the</w:t>
            </w:r>
            <w:r>
              <w:rPr>
                <w:spacing w:val="-5"/>
                <w:sz w:val="16"/>
              </w:rPr>
              <w:t> </w:t>
            </w:r>
            <w:r>
              <w:rPr>
                <w:spacing w:val="-2"/>
                <w:sz w:val="16"/>
              </w:rPr>
              <w:t>implementation</w:t>
            </w:r>
          </w:p>
        </w:tc>
      </w:tr>
      <w:tr>
        <w:trPr>
          <w:trHeight w:val="184" w:hRule="atLeast"/>
        </w:trPr>
        <w:tc>
          <w:tcPr>
            <w:tcW w:w="1564" w:type="dxa"/>
            <w:vMerge/>
            <w:tcBorders>
              <w:top w:val="nil"/>
              <w:bottom w:val="single" w:sz="4" w:space="0" w:color="000000"/>
            </w:tcBorders>
          </w:tcPr>
          <w:p>
            <w:pPr>
              <w:rPr>
                <w:sz w:val="2"/>
                <w:szCs w:val="2"/>
              </w:rPr>
            </w:pPr>
          </w:p>
        </w:tc>
        <w:tc>
          <w:tcPr>
            <w:tcW w:w="2006" w:type="dxa"/>
          </w:tcPr>
          <w:p>
            <w:pPr>
              <w:pStyle w:val="TableParagraph"/>
              <w:spacing w:line="164" w:lineRule="exact"/>
              <w:ind w:left="255"/>
              <w:jc w:val="left"/>
              <w:rPr>
                <w:sz w:val="16"/>
              </w:rPr>
            </w:pPr>
            <w:r>
              <w:rPr>
                <w:sz w:val="16"/>
              </w:rPr>
              <w:t>reparation</w:t>
            </w:r>
            <w:r>
              <w:rPr>
                <w:spacing w:val="-10"/>
                <w:sz w:val="16"/>
              </w:rPr>
              <w:t> </w:t>
            </w:r>
            <w:r>
              <w:rPr>
                <w:sz w:val="16"/>
              </w:rPr>
              <w:t>measures</w:t>
            </w:r>
            <w:r>
              <w:rPr>
                <w:spacing w:val="-8"/>
                <w:sz w:val="16"/>
              </w:rPr>
              <w:t> </w:t>
            </w:r>
            <w:r>
              <w:rPr>
                <w:spacing w:val="-4"/>
                <w:sz w:val="16"/>
              </w:rPr>
              <w:t>(e.g.</w:t>
            </w:r>
          </w:p>
        </w:tc>
        <w:tc>
          <w:tcPr>
            <w:tcW w:w="6124" w:type="dxa"/>
          </w:tcPr>
          <w:p>
            <w:pPr>
              <w:pStyle w:val="TableParagraph"/>
              <w:numPr>
                <w:ilvl w:val="0"/>
                <w:numId w:val="681"/>
              </w:numPr>
              <w:tabs>
                <w:tab w:pos="322" w:val="left" w:leader="none"/>
              </w:tabs>
              <w:spacing w:line="164" w:lineRule="exact" w:before="0" w:after="0"/>
              <w:ind w:left="321" w:right="0" w:hanging="212"/>
              <w:jc w:val="left"/>
              <w:rPr>
                <w:sz w:val="16"/>
              </w:rPr>
            </w:pPr>
            <w:r>
              <w:rPr>
                <w:sz w:val="16"/>
              </w:rPr>
              <w:t>Over</w:t>
            </w:r>
            <w:r>
              <w:rPr>
                <w:spacing w:val="-7"/>
                <w:sz w:val="16"/>
              </w:rPr>
              <w:t> </w:t>
            </w:r>
            <w:r>
              <w:rPr>
                <w:sz w:val="16"/>
              </w:rPr>
              <w:t>1,146</w:t>
            </w:r>
            <w:r>
              <w:rPr>
                <w:spacing w:val="-7"/>
                <w:sz w:val="16"/>
              </w:rPr>
              <w:t> </w:t>
            </w:r>
            <w:r>
              <w:rPr>
                <w:sz w:val="16"/>
              </w:rPr>
              <w:t>applications</w:t>
            </w:r>
            <w:r>
              <w:rPr>
                <w:spacing w:val="-6"/>
                <w:sz w:val="16"/>
              </w:rPr>
              <w:t> </w:t>
            </w:r>
            <w:r>
              <w:rPr>
                <w:sz w:val="16"/>
              </w:rPr>
              <w:t>for</w:t>
            </w:r>
            <w:r>
              <w:rPr>
                <w:spacing w:val="-7"/>
                <w:sz w:val="16"/>
              </w:rPr>
              <w:t> </w:t>
            </w:r>
            <w:r>
              <w:rPr>
                <w:sz w:val="16"/>
              </w:rPr>
              <w:t>collective</w:t>
            </w:r>
            <w:r>
              <w:rPr>
                <w:spacing w:val="-7"/>
                <w:sz w:val="16"/>
              </w:rPr>
              <w:t> </w:t>
            </w:r>
            <w:r>
              <w:rPr>
                <w:sz w:val="16"/>
              </w:rPr>
              <w:t>reparations</w:t>
            </w:r>
            <w:r>
              <w:rPr>
                <w:spacing w:val="-8"/>
                <w:sz w:val="16"/>
              </w:rPr>
              <w:t> </w:t>
            </w:r>
            <w:r>
              <w:rPr>
                <w:sz w:val="16"/>
              </w:rPr>
              <w:t>have</w:t>
            </w:r>
            <w:r>
              <w:rPr>
                <w:spacing w:val="-8"/>
                <w:sz w:val="16"/>
              </w:rPr>
              <w:t> </w:t>
            </w:r>
            <w:r>
              <w:rPr>
                <w:sz w:val="16"/>
              </w:rPr>
              <w:t>been</w:t>
            </w:r>
            <w:r>
              <w:rPr>
                <w:spacing w:val="-5"/>
                <w:sz w:val="16"/>
              </w:rPr>
              <w:t> </w:t>
            </w:r>
            <w:r>
              <w:rPr>
                <w:sz w:val="16"/>
              </w:rPr>
              <w:t>established</w:t>
            </w:r>
            <w:r>
              <w:rPr>
                <w:spacing w:val="-5"/>
                <w:sz w:val="16"/>
              </w:rPr>
              <w:t> </w:t>
            </w:r>
            <w:r>
              <w:rPr>
                <w:sz w:val="16"/>
              </w:rPr>
              <w:t>in</w:t>
            </w:r>
            <w:r>
              <w:rPr>
                <w:spacing w:val="-6"/>
                <w:sz w:val="16"/>
              </w:rPr>
              <w:t> </w:t>
            </w:r>
            <w:r>
              <w:rPr>
                <w:spacing w:val="-5"/>
                <w:sz w:val="16"/>
              </w:rPr>
              <w:t>the</w:t>
            </w:r>
          </w:p>
        </w:tc>
      </w:tr>
      <w:tr>
        <w:trPr>
          <w:trHeight w:val="174" w:hRule="atLeast"/>
        </w:trPr>
        <w:tc>
          <w:tcPr>
            <w:tcW w:w="1564" w:type="dxa"/>
            <w:vMerge/>
            <w:tcBorders>
              <w:top w:val="nil"/>
              <w:bottom w:val="single" w:sz="4" w:space="0" w:color="000000"/>
            </w:tcBorders>
          </w:tcPr>
          <w:p>
            <w:pPr>
              <w:rPr>
                <w:sz w:val="2"/>
                <w:szCs w:val="2"/>
              </w:rPr>
            </w:pPr>
          </w:p>
        </w:tc>
        <w:tc>
          <w:tcPr>
            <w:tcW w:w="2006" w:type="dxa"/>
          </w:tcPr>
          <w:p>
            <w:pPr>
              <w:pStyle w:val="TableParagraph"/>
              <w:spacing w:line="155" w:lineRule="exact"/>
              <w:ind w:left="255"/>
              <w:jc w:val="left"/>
              <w:rPr>
                <w:sz w:val="16"/>
              </w:rPr>
            </w:pPr>
            <w:r>
              <w:rPr>
                <w:spacing w:val="-2"/>
                <w:sz w:val="16"/>
              </w:rPr>
              <w:t>compensations,</w:t>
            </w:r>
          </w:p>
        </w:tc>
        <w:tc>
          <w:tcPr>
            <w:tcW w:w="6124" w:type="dxa"/>
          </w:tcPr>
          <w:p>
            <w:pPr>
              <w:pStyle w:val="TableParagraph"/>
              <w:spacing w:line="155" w:lineRule="exact"/>
              <w:ind w:left="110"/>
              <w:jc w:val="left"/>
              <w:rPr>
                <w:sz w:val="16"/>
              </w:rPr>
            </w:pPr>
            <w:r>
              <w:rPr>
                <w:sz w:val="16"/>
              </w:rPr>
              <w:t>Lubanga</w:t>
            </w:r>
            <w:r>
              <w:rPr>
                <w:spacing w:val="-4"/>
                <w:sz w:val="16"/>
              </w:rPr>
              <w:t> </w:t>
            </w:r>
            <w:r>
              <w:rPr>
                <w:sz w:val="16"/>
              </w:rPr>
              <w:t>case</w:t>
            </w:r>
            <w:r>
              <w:rPr>
                <w:spacing w:val="-7"/>
                <w:sz w:val="16"/>
              </w:rPr>
              <w:t> </w:t>
            </w:r>
            <w:r>
              <w:rPr>
                <w:sz w:val="16"/>
              </w:rPr>
              <w:t>and</w:t>
            </w:r>
            <w:r>
              <w:rPr>
                <w:spacing w:val="-6"/>
                <w:sz w:val="16"/>
              </w:rPr>
              <w:t> </w:t>
            </w:r>
            <w:r>
              <w:rPr>
                <w:sz w:val="16"/>
              </w:rPr>
              <w:t>the</w:t>
            </w:r>
            <w:r>
              <w:rPr>
                <w:spacing w:val="-6"/>
                <w:sz w:val="16"/>
              </w:rPr>
              <w:t> </w:t>
            </w:r>
            <w:r>
              <w:rPr>
                <w:sz w:val="16"/>
              </w:rPr>
              <w:t>identification</w:t>
            </w:r>
            <w:r>
              <w:rPr>
                <w:spacing w:val="-6"/>
                <w:sz w:val="16"/>
              </w:rPr>
              <w:t> </w:t>
            </w:r>
            <w:r>
              <w:rPr>
                <w:sz w:val="16"/>
              </w:rPr>
              <w:t>process</w:t>
            </w:r>
            <w:r>
              <w:rPr>
                <w:spacing w:val="-5"/>
                <w:sz w:val="16"/>
              </w:rPr>
              <w:t> </w:t>
            </w:r>
            <w:r>
              <w:rPr>
                <w:sz w:val="16"/>
              </w:rPr>
              <w:t>was</w:t>
            </w:r>
            <w:r>
              <w:rPr>
                <w:spacing w:val="-5"/>
                <w:sz w:val="16"/>
              </w:rPr>
              <w:t> </w:t>
            </w:r>
            <w:r>
              <w:rPr>
                <w:spacing w:val="-2"/>
                <w:sz w:val="16"/>
              </w:rPr>
              <w:t>concluded</w:t>
            </w:r>
          </w:p>
        </w:tc>
      </w:tr>
      <w:tr>
        <w:trPr>
          <w:trHeight w:val="178" w:hRule="atLeast"/>
        </w:trPr>
        <w:tc>
          <w:tcPr>
            <w:tcW w:w="1564" w:type="dxa"/>
            <w:vMerge/>
            <w:tcBorders>
              <w:top w:val="nil"/>
              <w:bottom w:val="single" w:sz="4" w:space="0" w:color="000000"/>
            </w:tcBorders>
          </w:tcPr>
          <w:p>
            <w:pPr>
              <w:rPr>
                <w:sz w:val="2"/>
                <w:szCs w:val="2"/>
              </w:rPr>
            </w:pPr>
          </w:p>
        </w:tc>
        <w:tc>
          <w:tcPr>
            <w:tcW w:w="2006" w:type="dxa"/>
          </w:tcPr>
          <w:p>
            <w:pPr>
              <w:pStyle w:val="TableParagraph"/>
              <w:spacing w:line="158" w:lineRule="exact"/>
              <w:ind w:left="255"/>
              <w:jc w:val="left"/>
              <w:rPr>
                <w:sz w:val="16"/>
              </w:rPr>
            </w:pPr>
            <w:r>
              <w:rPr>
                <w:sz w:val="16"/>
              </w:rPr>
              <w:t>commemoration</w:t>
            </w:r>
            <w:r>
              <w:rPr>
                <w:spacing w:val="-9"/>
                <w:sz w:val="16"/>
              </w:rPr>
              <w:t> </w:t>
            </w:r>
            <w:r>
              <w:rPr>
                <w:spacing w:val="-2"/>
                <w:sz w:val="16"/>
              </w:rPr>
              <w:t>sites,</w:t>
            </w:r>
          </w:p>
        </w:tc>
        <w:tc>
          <w:tcPr>
            <w:tcW w:w="6124" w:type="dxa"/>
          </w:tcPr>
          <w:p>
            <w:pPr>
              <w:pStyle w:val="TableParagraph"/>
              <w:numPr>
                <w:ilvl w:val="0"/>
                <w:numId w:val="682"/>
              </w:numPr>
              <w:tabs>
                <w:tab w:pos="281" w:val="left" w:leader="none"/>
              </w:tabs>
              <w:spacing w:line="158" w:lineRule="exact" w:before="0" w:after="0"/>
              <w:ind w:left="280" w:right="0" w:hanging="171"/>
              <w:jc w:val="left"/>
              <w:rPr>
                <w:sz w:val="16"/>
              </w:rPr>
            </w:pPr>
            <w:r>
              <w:rPr>
                <w:sz w:val="16"/>
              </w:rPr>
              <w:t>The</w:t>
            </w:r>
            <w:r>
              <w:rPr>
                <w:spacing w:val="-7"/>
                <w:sz w:val="16"/>
              </w:rPr>
              <w:t> </w:t>
            </w:r>
            <w:r>
              <w:rPr>
                <w:sz w:val="16"/>
              </w:rPr>
              <w:t>contract</w:t>
            </w:r>
            <w:r>
              <w:rPr>
                <w:spacing w:val="-4"/>
                <w:sz w:val="16"/>
              </w:rPr>
              <w:t> </w:t>
            </w:r>
            <w:r>
              <w:rPr>
                <w:sz w:val="16"/>
              </w:rPr>
              <w:t>with</w:t>
            </w:r>
            <w:r>
              <w:rPr>
                <w:spacing w:val="-6"/>
                <w:sz w:val="16"/>
              </w:rPr>
              <w:t> </w:t>
            </w:r>
            <w:r>
              <w:rPr>
                <w:sz w:val="16"/>
              </w:rPr>
              <w:t>the</w:t>
            </w:r>
            <w:r>
              <w:rPr>
                <w:spacing w:val="-7"/>
                <w:sz w:val="16"/>
              </w:rPr>
              <w:t> </w:t>
            </w:r>
            <w:r>
              <w:rPr>
                <w:sz w:val="16"/>
              </w:rPr>
              <w:t>implementing</w:t>
            </w:r>
            <w:r>
              <w:rPr>
                <w:spacing w:val="-7"/>
                <w:sz w:val="16"/>
              </w:rPr>
              <w:t> </w:t>
            </w:r>
            <w:r>
              <w:rPr>
                <w:sz w:val="16"/>
              </w:rPr>
              <w:t>partner</w:t>
            </w:r>
            <w:r>
              <w:rPr>
                <w:spacing w:val="-6"/>
                <w:sz w:val="16"/>
              </w:rPr>
              <w:t> </w:t>
            </w:r>
            <w:r>
              <w:rPr>
                <w:sz w:val="16"/>
              </w:rPr>
              <w:t>for</w:t>
            </w:r>
            <w:r>
              <w:rPr>
                <w:spacing w:val="-6"/>
                <w:sz w:val="16"/>
              </w:rPr>
              <w:t> </w:t>
            </w:r>
            <w:r>
              <w:rPr>
                <w:sz w:val="16"/>
              </w:rPr>
              <w:t>the</w:t>
            </w:r>
            <w:r>
              <w:rPr>
                <w:spacing w:val="-7"/>
                <w:sz w:val="16"/>
              </w:rPr>
              <w:t> </w:t>
            </w:r>
            <w:r>
              <w:rPr>
                <w:sz w:val="16"/>
              </w:rPr>
              <w:t>collective</w:t>
            </w:r>
            <w:r>
              <w:rPr>
                <w:spacing w:val="-7"/>
                <w:sz w:val="16"/>
              </w:rPr>
              <w:t> </w:t>
            </w:r>
            <w:r>
              <w:rPr>
                <w:sz w:val="16"/>
              </w:rPr>
              <w:t>service-based</w:t>
            </w:r>
            <w:r>
              <w:rPr>
                <w:spacing w:val="-5"/>
                <w:sz w:val="16"/>
              </w:rPr>
              <w:t> </w:t>
            </w:r>
            <w:r>
              <w:rPr>
                <w:spacing w:val="-2"/>
                <w:sz w:val="16"/>
              </w:rPr>
              <w:t>reparations</w:t>
            </w:r>
          </w:p>
        </w:tc>
      </w:tr>
      <w:tr>
        <w:trPr>
          <w:trHeight w:val="186" w:hRule="atLeast"/>
        </w:trPr>
        <w:tc>
          <w:tcPr>
            <w:tcW w:w="1564" w:type="dxa"/>
            <w:vMerge/>
            <w:tcBorders>
              <w:top w:val="nil"/>
              <w:bottom w:val="single" w:sz="4" w:space="0" w:color="000000"/>
            </w:tcBorders>
          </w:tcPr>
          <w:p>
            <w:pPr>
              <w:rPr>
                <w:sz w:val="2"/>
                <w:szCs w:val="2"/>
              </w:rPr>
            </w:pPr>
          </w:p>
        </w:tc>
        <w:tc>
          <w:tcPr>
            <w:tcW w:w="2006" w:type="dxa"/>
          </w:tcPr>
          <w:p>
            <w:pPr>
              <w:pStyle w:val="TableParagraph"/>
              <w:spacing w:line="165" w:lineRule="exact"/>
              <w:ind w:left="255"/>
              <w:jc w:val="left"/>
              <w:rPr>
                <w:sz w:val="16"/>
              </w:rPr>
            </w:pPr>
            <w:r>
              <w:rPr>
                <w:spacing w:val="-2"/>
                <w:sz w:val="16"/>
              </w:rPr>
              <w:t>etc.)</w:t>
            </w:r>
          </w:p>
        </w:tc>
        <w:tc>
          <w:tcPr>
            <w:tcW w:w="6124" w:type="dxa"/>
          </w:tcPr>
          <w:p>
            <w:pPr>
              <w:pStyle w:val="TableParagraph"/>
              <w:spacing w:line="161" w:lineRule="exact" w:before="5"/>
              <w:ind w:left="110"/>
              <w:jc w:val="left"/>
              <w:rPr>
                <w:sz w:val="16"/>
              </w:rPr>
            </w:pPr>
            <w:r>
              <w:rPr>
                <w:sz w:val="16"/>
              </w:rPr>
              <w:t>in</w:t>
            </w:r>
            <w:r>
              <w:rPr>
                <w:spacing w:val="-5"/>
                <w:sz w:val="16"/>
              </w:rPr>
              <w:t> </w:t>
            </w:r>
            <w:r>
              <w:rPr>
                <w:sz w:val="16"/>
              </w:rPr>
              <w:t>the</w:t>
            </w:r>
            <w:r>
              <w:rPr>
                <w:spacing w:val="-4"/>
                <w:sz w:val="16"/>
              </w:rPr>
              <w:t> </w:t>
            </w:r>
            <w:r>
              <w:rPr>
                <w:sz w:val="16"/>
              </w:rPr>
              <w:t>Lubanga</w:t>
            </w:r>
            <w:r>
              <w:rPr>
                <w:spacing w:val="-5"/>
                <w:sz w:val="16"/>
              </w:rPr>
              <w:t> </w:t>
            </w:r>
            <w:r>
              <w:rPr>
                <w:sz w:val="16"/>
              </w:rPr>
              <w:t>case</w:t>
            </w:r>
            <w:r>
              <w:rPr>
                <w:spacing w:val="-5"/>
                <w:sz w:val="16"/>
              </w:rPr>
              <w:t> </w:t>
            </w:r>
            <w:r>
              <w:rPr>
                <w:sz w:val="16"/>
              </w:rPr>
              <w:t>entered</w:t>
            </w:r>
            <w:r>
              <w:rPr>
                <w:spacing w:val="-2"/>
                <w:sz w:val="16"/>
              </w:rPr>
              <w:t> </w:t>
            </w:r>
            <w:r>
              <w:rPr>
                <w:sz w:val="16"/>
              </w:rPr>
              <w:t>into</w:t>
            </w:r>
            <w:r>
              <w:rPr>
                <w:spacing w:val="-5"/>
                <w:sz w:val="16"/>
              </w:rPr>
              <w:t> </w:t>
            </w:r>
            <w:r>
              <w:rPr>
                <w:sz w:val="16"/>
              </w:rPr>
              <w:t>force</w:t>
            </w:r>
            <w:r>
              <w:rPr>
                <w:spacing w:val="-5"/>
                <w:sz w:val="16"/>
              </w:rPr>
              <w:t> </w:t>
            </w:r>
            <w:r>
              <w:rPr>
                <w:sz w:val="16"/>
              </w:rPr>
              <w:t>and</w:t>
            </w:r>
            <w:r>
              <w:rPr>
                <w:spacing w:val="-4"/>
                <w:sz w:val="16"/>
              </w:rPr>
              <w:t> </w:t>
            </w:r>
            <w:r>
              <w:rPr>
                <w:sz w:val="16"/>
              </w:rPr>
              <w:t>two</w:t>
            </w:r>
            <w:r>
              <w:rPr>
                <w:spacing w:val="-5"/>
                <w:sz w:val="16"/>
              </w:rPr>
              <w:t> </w:t>
            </w:r>
            <w:r>
              <w:rPr>
                <w:sz w:val="16"/>
              </w:rPr>
              <w:t>lists</w:t>
            </w:r>
            <w:r>
              <w:rPr>
                <w:spacing w:val="-3"/>
                <w:sz w:val="16"/>
              </w:rPr>
              <w:t> </w:t>
            </w:r>
            <w:r>
              <w:rPr>
                <w:sz w:val="16"/>
              </w:rPr>
              <w:t>of</w:t>
            </w:r>
            <w:r>
              <w:rPr>
                <w:spacing w:val="-5"/>
                <w:sz w:val="16"/>
              </w:rPr>
              <w:t> </w:t>
            </w:r>
            <w:r>
              <w:rPr>
                <w:sz w:val="16"/>
              </w:rPr>
              <w:t>eligible</w:t>
            </w:r>
            <w:r>
              <w:rPr>
                <w:spacing w:val="-5"/>
                <w:sz w:val="16"/>
              </w:rPr>
              <w:t> </w:t>
            </w:r>
            <w:r>
              <w:rPr>
                <w:sz w:val="16"/>
              </w:rPr>
              <w:t>victims</w:t>
            </w:r>
            <w:r>
              <w:rPr>
                <w:spacing w:val="-6"/>
                <w:sz w:val="16"/>
              </w:rPr>
              <w:t> </w:t>
            </w:r>
            <w:r>
              <w:rPr>
                <w:sz w:val="16"/>
              </w:rPr>
              <w:t>have</w:t>
            </w:r>
            <w:r>
              <w:rPr>
                <w:spacing w:val="-5"/>
                <w:sz w:val="16"/>
              </w:rPr>
              <w:t> </w:t>
            </w:r>
            <w:r>
              <w:rPr>
                <w:spacing w:val="-4"/>
                <w:sz w:val="16"/>
              </w:rPr>
              <w:t>been</w:t>
            </w:r>
          </w:p>
        </w:tc>
      </w:tr>
      <w:tr>
        <w:trPr>
          <w:trHeight w:val="169" w:hRule="atLeast"/>
        </w:trPr>
        <w:tc>
          <w:tcPr>
            <w:tcW w:w="1564" w:type="dxa"/>
            <w:vMerge/>
            <w:tcBorders>
              <w:top w:val="nil"/>
              <w:bottom w:val="single" w:sz="4" w:space="0" w:color="000000"/>
            </w:tcBorders>
          </w:tcPr>
          <w:p>
            <w:pPr>
              <w:rPr>
                <w:sz w:val="2"/>
                <w:szCs w:val="2"/>
              </w:rPr>
            </w:pPr>
          </w:p>
        </w:tc>
        <w:tc>
          <w:tcPr>
            <w:tcW w:w="2006" w:type="dxa"/>
          </w:tcPr>
          <w:p>
            <w:pPr>
              <w:pStyle w:val="TableParagraph"/>
              <w:jc w:val="left"/>
              <w:rPr>
                <w:sz w:val="10"/>
              </w:rPr>
            </w:pPr>
          </w:p>
        </w:tc>
        <w:tc>
          <w:tcPr>
            <w:tcW w:w="6124" w:type="dxa"/>
          </w:tcPr>
          <w:p>
            <w:pPr>
              <w:pStyle w:val="TableParagraph"/>
              <w:spacing w:line="149" w:lineRule="exact"/>
              <w:ind w:left="110"/>
              <w:jc w:val="left"/>
              <w:rPr>
                <w:sz w:val="16"/>
              </w:rPr>
            </w:pPr>
            <w:r>
              <w:rPr>
                <w:sz w:val="16"/>
              </w:rPr>
              <w:t>transmitted</w:t>
            </w:r>
            <w:r>
              <w:rPr>
                <w:spacing w:val="-6"/>
                <w:sz w:val="16"/>
              </w:rPr>
              <w:t> </w:t>
            </w:r>
            <w:r>
              <w:rPr>
                <w:sz w:val="16"/>
              </w:rPr>
              <w:t>to</w:t>
            </w:r>
            <w:r>
              <w:rPr>
                <w:spacing w:val="-5"/>
                <w:sz w:val="16"/>
              </w:rPr>
              <w:t> </w:t>
            </w:r>
            <w:r>
              <w:rPr>
                <w:sz w:val="16"/>
              </w:rPr>
              <w:t>them,</w:t>
            </w:r>
            <w:r>
              <w:rPr>
                <w:spacing w:val="-2"/>
                <w:sz w:val="16"/>
              </w:rPr>
              <w:t> </w:t>
            </w:r>
            <w:r>
              <w:rPr>
                <w:sz w:val="16"/>
              </w:rPr>
              <w:t>on</w:t>
            </w:r>
            <w:r>
              <w:rPr>
                <w:spacing w:val="-4"/>
                <w:sz w:val="16"/>
              </w:rPr>
              <w:t> </w:t>
            </w:r>
            <w:r>
              <w:rPr>
                <w:sz w:val="16"/>
              </w:rPr>
              <w:t>1</w:t>
            </w:r>
            <w:r>
              <w:rPr>
                <w:spacing w:val="-2"/>
                <w:sz w:val="16"/>
              </w:rPr>
              <w:t> </w:t>
            </w:r>
            <w:r>
              <w:rPr>
                <w:sz w:val="16"/>
              </w:rPr>
              <w:t>July</w:t>
            </w:r>
            <w:r>
              <w:rPr>
                <w:spacing w:val="-6"/>
                <w:sz w:val="16"/>
              </w:rPr>
              <w:t> </w:t>
            </w:r>
            <w:r>
              <w:rPr>
                <w:sz w:val="16"/>
              </w:rPr>
              <w:t>and</w:t>
            </w:r>
            <w:r>
              <w:rPr>
                <w:spacing w:val="-4"/>
                <w:sz w:val="16"/>
              </w:rPr>
              <w:t> </w:t>
            </w:r>
            <w:r>
              <w:rPr>
                <w:sz w:val="16"/>
              </w:rPr>
              <w:t>20</w:t>
            </w:r>
            <w:r>
              <w:rPr>
                <w:spacing w:val="-6"/>
                <w:sz w:val="16"/>
              </w:rPr>
              <w:t> </w:t>
            </w:r>
            <w:r>
              <w:rPr>
                <w:sz w:val="16"/>
              </w:rPr>
              <w:t>December</w:t>
            </w:r>
            <w:r>
              <w:rPr>
                <w:spacing w:val="-4"/>
                <w:sz w:val="16"/>
              </w:rPr>
              <w:t> </w:t>
            </w:r>
            <w:r>
              <w:rPr>
                <w:sz w:val="16"/>
              </w:rPr>
              <w:t>2021,</w:t>
            </w:r>
            <w:r>
              <w:rPr>
                <w:spacing w:val="-4"/>
                <w:sz w:val="16"/>
              </w:rPr>
              <w:t> </w:t>
            </w:r>
            <w:r>
              <w:rPr>
                <w:spacing w:val="-2"/>
                <w:sz w:val="16"/>
              </w:rPr>
              <w:t>respectively</w:t>
            </w:r>
          </w:p>
        </w:tc>
      </w:tr>
      <w:tr>
        <w:trPr>
          <w:trHeight w:val="189" w:hRule="atLeast"/>
        </w:trPr>
        <w:tc>
          <w:tcPr>
            <w:tcW w:w="1564" w:type="dxa"/>
            <w:vMerge/>
            <w:tcBorders>
              <w:top w:val="nil"/>
              <w:bottom w:val="single" w:sz="4" w:space="0" w:color="000000"/>
            </w:tcBorders>
          </w:tcPr>
          <w:p>
            <w:pPr>
              <w:rPr>
                <w:sz w:val="2"/>
                <w:szCs w:val="2"/>
              </w:rPr>
            </w:pPr>
          </w:p>
        </w:tc>
        <w:tc>
          <w:tcPr>
            <w:tcW w:w="2006" w:type="dxa"/>
          </w:tcPr>
          <w:p>
            <w:pPr>
              <w:pStyle w:val="TableParagraph"/>
              <w:jc w:val="left"/>
              <w:rPr>
                <w:sz w:val="12"/>
              </w:rPr>
            </w:pPr>
          </w:p>
        </w:tc>
        <w:tc>
          <w:tcPr>
            <w:tcW w:w="6124" w:type="dxa"/>
          </w:tcPr>
          <w:p>
            <w:pPr>
              <w:pStyle w:val="TableParagraph"/>
              <w:numPr>
                <w:ilvl w:val="0"/>
                <w:numId w:val="683"/>
              </w:numPr>
              <w:tabs>
                <w:tab w:pos="322" w:val="left" w:leader="none"/>
              </w:tabs>
              <w:spacing w:line="169" w:lineRule="exact" w:before="0" w:after="0"/>
              <w:ind w:left="321" w:right="0" w:hanging="212"/>
              <w:jc w:val="left"/>
              <w:rPr>
                <w:sz w:val="16"/>
              </w:rPr>
            </w:pPr>
            <w:r>
              <w:rPr>
                <w:sz w:val="16"/>
              </w:rPr>
              <w:t>The</w:t>
            </w:r>
            <w:r>
              <w:rPr>
                <w:spacing w:val="-7"/>
                <w:sz w:val="16"/>
              </w:rPr>
              <w:t> </w:t>
            </w:r>
            <w:r>
              <w:rPr>
                <w:sz w:val="16"/>
              </w:rPr>
              <w:t>payment</w:t>
            </w:r>
            <w:r>
              <w:rPr>
                <w:spacing w:val="-3"/>
                <w:sz w:val="16"/>
              </w:rPr>
              <w:t> </w:t>
            </w:r>
            <w:r>
              <w:rPr>
                <w:sz w:val="16"/>
              </w:rPr>
              <w:t>of</w:t>
            </w:r>
            <w:r>
              <w:rPr>
                <w:spacing w:val="-6"/>
                <w:sz w:val="16"/>
              </w:rPr>
              <w:t> </w:t>
            </w:r>
            <w:r>
              <w:rPr>
                <w:sz w:val="16"/>
              </w:rPr>
              <w:t>individual</w:t>
            </w:r>
            <w:r>
              <w:rPr>
                <w:spacing w:val="-5"/>
                <w:sz w:val="16"/>
              </w:rPr>
              <w:t> </w:t>
            </w:r>
            <w:r>
              <w:rPr>
                <w:sz w:val="16"/>
              </w:rPr>
              <w:t>reparations</w:t>
            </w:r>
            <w:r>
              <w:rPr>
                <w:spacing w:val="-4"/>
                <w:sz w:val="16"/>
              </w:rPr>
              <w:t> </w:t>
            </w:r>
            <w:r>
              <w:rPr>
                <w:sz w:val="16"/>
              </w:rPr>
              <w:t>in</w:t>
            </w:r>
            <w:r>
              <w:rPr>
                <w:spacing w:val="-1"/>
                <w:sz w:val="16"/>
              </w:rPr>
              <w:t> </w:t>
            </w:r>
            <w:r>
              <w:rPr>
                <w:sz w:val="16"/>
              </w:rPr>
              <w:t>Al</w:t>
            </w:r>
            <w:r>
              <w:rPr>
                <w:spacing w:val="-6"/>
                <w:sz w:val="16"/>
              </w:rPr>
              <w:t> </w:t>
            </w:r>
            <w:r>
              <w:rPr>
                <w:sz w:val="16"/>
              </w:rPr>
              <w:t>Mahdi</w:t>
            </w:r>
            <w:r>
              <w:rPr>
                <w:spacing w:val="-5"/>
                <w:sz w:val="16"/>
              </w:rPr>
              <w:t> </w:t>
            </w:r>
            <w:r>
              <w:rPr>
                <w:sz w:val="16"/>
              </w:rPr>
              <w:t>case</w:t>
            </w:r>
            <w:r>
              <w:rPr>
                <w:spacing w:val="-6"/>
                <w:sz w:val="16"/>
              </w:rPr>
              <w:t> </w:t>
            </w:r>
            <w:r>
              <w:rPr>
                <w:sz w:val="16"/>
              </w:rPr>
              <w:t>is</w:t>
            </w:r>
            <w:r>
              <w:rPr>
                <w:spacing w:val="-7"/>
                <w:sz w:val="16"/>
              </w:rPr>
              <w:t> </w:t>
            </w:r>
            <w:r>
              <w:rPr>
                <w:sz w:val="16"/>
              </w:rPr>
              <w:t>nearly</w:t>
            </w:r>
            <w:r>
              <w:rPr>
                <w:spacing w:val="-7"/>
                <w:sz w:val="16"/>
              </w:rPr>
              <w:t> </w:t>
            </w:r>
            <w:r>
              <w:rPr>
                <w:sz w:val="16"/>
              </w:rPr>
              <w:t>completed.</w:t>
            </w:r>
            <w:r>
              <w:rPr>
                <w:spacing w:val="-1"/>
                <w:sz w:val="16"/>
              </w:rPr>
              <w:t> </w:t>
            </w:r>
            <w:r>
              <w:rPr>
                <w:spacing w:val="-5"/>
                <w:sz w:val="16"/>
              </w:rPr>
              <w:t>The</w:t>
            </w:r>
          </w:p>
        </w:tc>
      </w:tr>
      <w:tr>
        <w:trPr>
          <w:trHeight w:val="174" w:hRule="atLeast"/>
        </w:trPr>
        <w:tc>
          <w:tcPr>
            <w:tcW w:w="1564" w:type="dxa"/>
            <w:vMerge/>
            <w:tcBorders>
              <w:top w:val="nil"/>
              <w:bottom w:val="single" w:sz="4" w:space="0" w:color="000000"/>
            </w:tcBorders>
          </w:tcPr>
          <w:p>
            <w:pPr>
              <w:rPr>
                <w:sz w:val="2"/>
                <w:szCs w:val="2"/>
              </w:rPr>
            </w:pPr>
          </w:p>
        </w:tc>
        <w:tc>
          <w:tcPr>
            <w:tcW w:w="2006" w:type="dxa"/>
          </w:tcPr>
          <w:p>
            <w:pPr>
              <w:pStyle w:val="TableParagraph"/>
              <w:jc w:val="left"/>
              <w:rPr>
                <w:sz w:val="10"/>
              </w:rPr>
            </w:pPr>
          </w:p>
        </w:tc>
        <w:tc>
          <w:tcPr>
            <w:tcW w:w="6124" w:type="dxa"/>
          </w:tcPr>
          <w:p>
            <w:pPr>
              <w:pStyle w:val="TableParagraph"/>
              <w:spacing w:line="155" w:lineRule="exact"/>
              <w:ind w:left="110"/>
              <w:jc w:val="left"/>
              <w:rPr>
                <w:sz w:val="16"/>
              </w:rPr>
            </w:pPr>
            <w:r>
              <w:rPr>
                <w:sz w:val="16"/>
              </w:rPr>
              <w:t>STFV</w:t>
            </w:r>
            <w:r>
              <w:rPr>
                <w:spacing w:val="-6"/>
                <w:sz w:val="16"/>
              </w:rPr>
              <w:t> </w:t>
            </w:r>
            <w:r>
              <w:rPr>
                <w:sz w:val="16"/>
              </w:rPr>
              <w:t>completed</w:t>
            </w:r>
            <w:r>
              <w:rPr>
                <w:spacing w:val="-4"/>
                <w:sz w:val="16"/>
              </w:rPr>
              <w:t> </w:t>
            </w:r>
            <w:r>
              <w:rPr>
                <w:sz w:val="16"/>
              </w:rPr>
              <w:t>the</w:t>
            </w:r>
            <w:r>
              <w:rPr>
                <w:spacing w:val="-6"/>
                <w:sz w:val="16"/>
              </w:rPr>
              <w:t> </w:t>
            </w:r>
            <w:r>
              <w:rPr>
                <w:sz w:val="16"/>
              </w:rPr>
              <w:t>notification</w:t>
            </w:r>
            <w:r>
              <w:rPr>
                <w:spacing w:val="-6"/>
                <w:sz w:val="16"/>
              </w:rPr>
              <w:t> </w:t>
            </w:r>
            <w:r>
              <w:rPr>
                <w:sz w:val="16"/>
              </w:rPr>
              <w:t>of</w:t>
            </w:r>
            <w:r>
              <w:rPr>
                <w:spacing w:val="-5"/>
                <w:sz w:val="16"/>
              </w:rPr>
              <w:t> </w:t>
            </w:r>
            <w:r>
              <w:rPr>
                <w:sz w:val="16"/>
              </w:rPr>
              <w:t>the</w:t>
            </w:r>
            <w:r>
              <w:rPr>
                <w:spacing w:val="-7"/>
                <w:sz w:val="16"/>
              </w:rPr>
              <w:t> </w:t>
            </w:r>
            <w:r>
              <w:rPr>
                <w:sz w:val="16"/>
              </w:rPr>
              <w:t>decisions</w:t>
            </w:r>
            <w:r>
              <w:rPr>
                <w:spacing w:val="-4"/>
                <w:sz w:val="16"/>
              </w:rPr>
              <w:t> </w:t>
            </w:r>
            <w:r>
              <w:rPr>
                <w:sz w:val="16"/>
              </w:rPr>
              <w:t>and</w:t>
            </w:r>
            <w:r>
              <w:rPr>
                <w:spacing w:val="-4"/>
                <w:sz w:val="16"/>
              </w:rPr>
              <w:t> </w:t>
            </w:r>
            <w:r>
              <w:rPr>
                <w:sz w:val="16"/>
              </w:rPr>
              <w:t>the</w:t>
            </w:r>
            <w:r>
              <w:rPr>
                <w:spacing w:val="-8"/>
                <w:sz w:val="16"/>
              </w:rPr>
              <w:t> </w:t>
            </w:r>
            <w:r>
              <w:rPr>
                <w:sz w:val="16"/>
              </w:rPr>
              <w:t>payment</w:t>
            </w:r>
            <w:r>
              <w:rPr>
                <w:spacing w:val="-4"/>
                <w:sz w:val="16"/>
              </w:rPr>
              <w:t> </w:t>
            </w:r>
            <w:r>
              <w:rPr>
                <w:sz w:val="16"/>
              </w:rPr>
              <w:t>of</w:t>
            </w:r>
            <w:r>
              <w:rPr>
                <w:spacing w:val="-5"/>
                <w:sz w:val="16"/>
              </w:rPr>
              <w:t> </w:t>
            </w:r>
            <w:r>
              <w:rPr>
                <w:spacing w:val="-2"/>
                <w:sz w:val="16"/>
              </w:rPr>
              <w:t>individual</w:t>
            </w:r>
          </w:p>
        </w:tc>
      </w:tr>
      <w:tr>
        <w:trPr>
          <w:trHeight w:val="174" w:hRule="atLeast"/>
        </w:trPr>
        <w:tc>
          <w:tcPr>
            <w:tcW w:w="1564" w:type="dxa"/>
            <w:vMerge/>
            <w:tcBorders>
              <w:top w:val="nil"/>
              <w:bottom w:val="single" w:sz="4" w:space="0" w:color="000000"/>
            </w:tcBorders>
          </w:tcPr>
          <w:p>
            <w:pPr>
              <w:rPr>
                <w:sz w:val="2"/>
                <w:szCs w:val="2"/>
              </w:rPr>
            </w:pPr>
          </w:p>
        </w:tc>
        <w:tc>
          <w:tcPr>
            <w:tcW w:w="2006" w:type="dxa"/>
          </w:tcPr>
          <w:p>
            <w:pPr>
              <w:pStyle w:val="TableParagraph"/>
              <w:jc w:val="left"/>
              <w:rPr>
                <w:sz w:val="10"/>
              </w:rPr>
            </w:pPr>
          </w:p>
        </w:tc>
        <w:tc>
          <w:tcPr>
            <w:tcW w:w="6124" w:type="dxa"/>
          </w:tcPr>
          <w:p>
            <w:pPr>
              <w:pStyle w:val="TableParagraph"/>
              <w:spacing w:line="155" w:lineRule="exact"/>
              <w:ind w:left="110"/>
              <w:jc w:val="left"/>
              <w:rPr>
                <w:sz w:val="16"/>
              </w:rPr>
            </w:pPr>
            <w:r>
              <w:rPr>
                <w:sz w:val="16"/>
              </w:rPr>
              <w:t>reparation</w:t>
            </w:r>
            <w:r>
              <w:rPr>
                <w:spacing w:val="-6"/>
                <w:sz w:val="16"/>
              </w:rPr>
              <w:t> </w:t>
            </w:r>
            <w:r>
              <w:rPr>
                <w:sz w:val="16"/>
              </w:rPr>
              <w:t>awards</w:t>
            </w:r>
            <w:r>
              <w:rPr>
                <w:spacing w:val="-4"/>
                <w:sz w:val="16"/>
              </w:rPr>
              <w:t> </w:t>
            </w:r>
            <w:r>
              <w:rPr>
                <w:sz w:val="16"/>
              </w:rPr>
              <w:t>to</w:t>
            </w:r>
            <w:r>
              <w:rPr>
                <w:spacing w:val="-5"/>
                <w:sz w:val="16"/>
              </w:rPr>
              <w:t> </w:t>
            </w:r>
            <w:r>
              <w:rPr>
                <w:sz w:val="16"/>
              </w:rPr>
              <w:t>all</w:t>
            </w:r>
            <w:r>
              <w:rPr>
                <w:spacing w:val="-5"/>
                <w:sz w:val="16"/>
              </w:rPr>
              <w:t> </w:t>
            </w:r>
            <w:r>
              <w:rPr>
                <w:sz w:val="16"/>
              </w:rPr>
              <w:t>individuals</w:t>
            </w:r>
            <w:r>
              <w:rPr>
                <w:spacing w:val="-5"/>
                <w:sz w:val="16"/>
              </w:rPr>
              <w:t> </w:t>
            </w:r>
            <w:r>
              <w:rPr>
                <w:sz w:val="16"/>
              </w:rPr>
              <w:t>who</w:t>
            </w:r>
            <w:r>
              <w:rPr>
                <w:spacing w:val="-5"/>
                <w:sz w:val="16"/>
              </w:rPr>
              <w:t> </w:t>
            </w:r>
            <w:r>
              <w:rPr>
                <w:sz w:val="16"/>
              </w:rPr>
              <w:t>had</w:t>
            </w:r>
            <w:r>
              <w:rPr>
                <w:spacing w:val="-5"/>
                <w:sz w:val="16"/>
              </w:rPr>
              <w:t> </w:t>
            </w:r>
            <w:r>
              <w:rPr>
                <w:sz w:val="16"/>
              </w:rPr>
              <w:t>received</w:t>
            </w:r>
            <w:r>
              <w:rPr>
                <w:spacing w:val="-4"/>
                <w:sz w:val="16"/>
              </w:rPr>
              <w:t> </w:t>
            </w:r>
            <w:r>
              <w:rPr>
                <w:sz w:val="16"/>
              </w:rPr>
              <w:t>a</w:t>
            </w:r>
            <w:r>
              <w:rPr>
                <w:spacing w:val="-6"/>
                <w:sz w:val="16"/>
              </w:rPr>
              <w:t> </w:t>
            </w:r>
            <w:r>
              <w:rPr>
                <w:sz w:val="16"/>
              </w:rPr>
              <w:t>positive</w:t>
            </w:r>
            <w:r>
              <w:rPr>
                <w:spacing w:val="-6"/>
                <w:sz w:val="16"/>
              </w:rPr>
              <w:t> </w:t>
            </w:r>
            <w:r>
              <w:rPr>
                <w:sz w:val="16"/>
              </w:rPr>
              <w:t>decision</w:t>
            </w:r>
            <w:r>
              <w:rPr>
                <w:spacing w:val="-5"/>
                <w:sz w:val="16"/>
              </w:rPr>
              <w:t> </w:t>
            </w:r>
            <w:r>
              <w:rPr>
                <w:sz w:val="16"/>
              </w:rPr>
              <w:t>by</w:t>
            </w:r>
            <w:r>
              <w:rPr>
                <w:spacing w:val="-7"/>
                <w:sz w:val="16"/>
              </w:rPr>
              <w:t> </w:t>
            </w:r>
            <w:r>
              <w:rPr>
                <w:sz w:val="16"/>
              </w:rPr>
              <w:t>21</w:t>
            </w:r>
            <w:r>
              <w:rPr>
                <w:spacing w:val="-3"/>
                <w:sz w:val="16"/>
              </w:rPr>
              <w:t> </w:t>
            </w:r>
            <w:r>
              <w:rPr>
                <w:spacing w:val="-4"/>
                <w:sz w:val="16"/>
              </w:rPr>
              <w:t>June</w:t>
            </w:r>
          </w:p>
        </w:tc>
      </w:tr>
      <w:tr>
        <w:trPr>
          <w:trHeight w:val="170" w:hRule="atLeast"/>
        </w:trPr>
        <w:tc>
          <w:tcPr>
            <w:tcW w:w="1564" w:type="dxa"/>
            <w:vMerge/>
            <w:tcBorders>
              <w:top w:val="nil"/>
              <w:bottom w:val="single" w:sz="4" w:space="0" w:color="000000"/>
            </w:tcBorders>
          </w:tcPr>
          <w:p>
            <w:pPr>
              <w:rPr>
                <w:sz w:val="2"/>
                <w:szCs w:val="2"/>
              </w:rPr>
            </w:pPr>
          </w:p>
        </w:tc>
        <w:tc>
          <w:tcPr>
            <w:tcW w:w="2006" w:type="dxa"/>
          </w:tcPr>
          <w:p>
            <w:pPr>
              <w:pStyle w:val="TableParagraph"/>
              <w:jc w:val="left"/>
              <w:rPr>
                <w:sz w:val="10"/>
              </w:rPr>
            </w:pPr>
          </w:p>
        </w:tc>
        <w:tc>
          <w:tcPr>
            <w:tcW w:w="6124" w:type="dxa"/>
          </w:tcPr>
          <w:p>
            <w:pPr>
              <w:pStyle w:val="TableParagraph"/>
              <w:spacing w:line="150" w:lineRule="exact"/>
              <w:ind w:left="110"/>
              <w:jc w:val="left"/>
              <w:rPr>
                <w:sz w:val="16"/>
              </w:rPr>
            </w:pPr>
            <w:r>
              <w:rPr>
                <w:sz w:val="16"/>
              </w:rPr>
              <w:t>2021,</w:t>
            </w:r>
            <w:r>
              <w:rPr>
                <w:spacing w:val="-3"/>
                <w:sz w:val="16"/>
              </w:rPr>
              <w:t> </w:t>
            </w:r>
            <w:r>
              <w:rPr>
                <w:sz w:val="16"/>
              </w:rPr>
              <w:t>with</w:t>
            </w:r>
            <w:r>
              <w:rPr>
                <w:spacing w:val="-4"/>
                <w:sz w:val="16"/>
              </w:rPr>
              <w:t> </w:t>
            </w:r>
            <w:r>
              <w:rPr>
                <w:sz w:val="16"/>
              </w:rPr>
              <w:t>the</w:t>
            </w:r>
            <w:r>
              <w:rPr>
                <w:spacing w:val="-6"/>
                <w:sz w:val="16"/>
              </w:rPr>
              <w:t> </w:t>
            </w:r>
            <w:r>
              <w:rPr>
                <w:sz w:val="16"/>
              </w:rPr>
              <w:t>exception</w:t>
            </w:r>
            <w:r>
              <w:rPr>
                <w:spacing w:val="-2"/>
                <w:sz w:val="16"/>
              </w:rPr>
              <w:t> </w:t>
            </w:r>
            <w:r>
              <w:rPr>
                <w:sz w:val="16"/>
              </w:rPr>
              <w:t>of</w:t>
            </w:r>
            <w:r>
              <w:rPr>
                <w:spacing w:val="-5"/>
                <w:sz w:val="16"/>
              </w:rPr>
              <w:t> </w:t>
            </w:r>
            <w:r>
              <w:rPr>
                <w:sz w:val="16"/>
              </w:rPr>
              <w:t>those</w:t>
            </w:r>
            <w:r>
              <w:rPr>
                <w:spacing w:val="-5"/>
                <w:sz w:val="16"/>
              </w:rPr>
              <w:t> </w:t>
            </w:r>
            <w:r>
              <w:rPr>
                <w:sz w:val="16"/>
              </w:rPr>
              <w:t>who</w:t>
            </w:r>
            <w:r>
              <w:rPr>
                <w:spacing w:val="-4"/>
                <w:sz w:val="16"/>
              </w:rPr>
              <w:t> </w:t>
            </w:r>
            <w:r>
              <w:rPr>
                <w:sz w:val="16"/>
              </w:rPr>
              <w:t>were</w:t>
            </w:r>
            <w:r>
              <w:rPr>
                <w:spacing w:val="-6"/>
                <w:sz w:val="16"/>
              </w:rPr>
              <w:t> </w:t>
            </w:r>
            <w:r>
              <w:rPr>
                <w:sz w:val="16"/>
              </w:rPr>
              <w:t>unreachable</w:t>
            </w:r>
            <w:r>
              <w:rPr>
                <w:spacing w:val="-5"/>
                <w:sz w:val="16"/>
              </w:rPr>
              <w:t> </w:t>
            </w:r>
            <w:r>
              <w:rPr>
                <w:sz w:val="16"/>
              </w:rPr>
              <w:t>at</w:t>
            </w:r>
            <w:r>
              <w:rPr>
                <w:spacing w:val="-4"/>
                <w:sz w:val="16"/>
              </w:rPr>
              <w:t> </w:t>
            </w:r>
            <w:r>
              <w:rPr>
                <w:sz w:val="16"/>
              </w:rPr>
              <w:t>the</w:t>
            </w:r>
            <w:r>
              <w:rPr>
                <w:spacing w:val="-6"/>
                <w:sz w:val="16"/>
              </w:rPr>
              <w:t> </w:t>
            </w:r>
            <w:r>
              <w:rPr>
                <w:sz w:val="16"/>
              </w:rPr>
              <w:t>time</w:t>
            </w:r>
            <w:r>
              <w:rPr>
                <w:spacing w:val="-5"/>
                <w:sz w:val="16"/>
              </w:rPr>
              <w:t> </w:t>
            </w:r>
            <w:r>
              <w:rPr>
                <w:sz w:val="16"/>
              </w:rPr>
              <w:t>of</w:t>
            </w:r>
            <w:r>
              <w:rPr>
                <w:spacing w:val="-4"/>
                <w:sz w:val="16"/>
              </w:rPr>
              <w:t> </w:t>
            </w:r>
            <w:r>
              <w:rPr>
                <w:sz w:val="16"/>
              </w:rPr>
              <w:t>the</w:t>
            </w:r>
            <w:r>
              <w:rPr>
                <w:spacing w:val="-7"/>
                <w:sz w:val="16"/>
              </w:rPr>
              <w:t> </w:t>
            </w:r>
            <w:r>
              <w:rPr>
                <w:spacing w:val="-2"/>
                <w:sz w:val="16"/>
              </w:rPr>
              <w:t>notification</w:t>
            </w:r>
          </w:p>
        </w:tc>
      </w:tr>
      <w:tr>
        <w:trPr>
          <w:trHeight w:val="189" w:hRule="atLeast"/>
        </w:trPr>
        <w:tc>
          <w:tcPr>
            <w:tcW w:w="1564" w:type="dxa"/>
            <w:vMerge/>
            <w:tcBorders>
              <w:top w:val="nil"/>
              <w:bottom w:val="single" w:sz="4" w:space="0" w:color="000000"/>
            </w:tcBorders>
          </w:tcPr>
          <w:p>
            <w:pPr>
              <w:rPr>
                <w:sz w:val="2"/>
                <w:szCs w:val="2"/>
              </w:rPr>
            </w:pPr>
          </w:p>
        </w:tc>
        <w:tc>
          <w:tcPr>
            <w:tcW w:w="2006" w:type="dxa"/>
          </w:tcPr>
          <w:p>
            <w:pPr>
              <w:pStyle w:val="TableParagraph"/>
              <w:jc w:val="left"/>
              <w:rPr>
                <w:sz w:val="12"/>
              </w:rPr>
            </w:pPr>
          </w:p>
        </w:tc>
        <w:tc>
          <w:tcPr>
            <w:tcW w:w="6124" w:type="dxa"/>
          </w:tcPr>
          <w:p>
            <w:pPr>
              <w:pStyle w:val="TableParagraph"/>
              <w:numPr>
                <w:ilvl w:val="0"/>
                <w:numId w:val="684"/>
              </w:numPr>
              <w:tabs>
                <w:tab w:pos="324" w:val="left" w:leader="none"/>
              </w:tabs>
              <w:spacing w:line="169" w:lineRule="exact" w:before="0" w:after="0"/>
              <w:ind w:left="323" w:right="0" w:hanging="214"/>
              <w:jc w:val="left"/>
              <w:rPr>
                <w:sz w:val="16"/>
              </w:rPr>
            </w:pPr>
            <w:r>
              <w:rPr>
                <w:sz w:val="16"/>
              </w:rPr>
              <w:t>In</w:t>
            </w:r>
            <w:r>
              <w:rPr>
                <w:spacing w:val="-4"/>
                <w:sz w:val="16"/>
              </w:rPr>
              <w:t> </w:t>
            </w:r>
            <w:r>
              <w:rPr>
                <w:sz w:val="16"/>
              </w:rPr>
              <w:t>2021,</w:t>
            </w:r>
            <w:r>
              <w:rPr>
                <w:spacing w:val="-5"/>
                <w:sz w:val="16"/>
              </w:rPr>
              <w:t> </w:t>
            </w:r>
            <w:r>
              <w:rPr>
                <w:sz w:val="16"/>
              </w:rPr>
              <w:t>the</w:t>
            </w:r>
            <w:r>
              <w:rPr>
                <w:spacing w:val="-6"/>
                <w:sz w:val="16"/>
              </w:rPr>
              <w:t> </w:t>
            </w:r>
            <w:r>
              <w:rPr>
                <w:sz w:val="16"/>
              </w:rPr>
              <w:t>Board</w:t>
            </w:r>
            <w:r>
              <w:rPr>
                <w:spacing w:val="-5"/>
                <w:sz w:val="16"/>
              </w:rPr>
              <w:t> </w:t>
            </w:r>
            <w:r>
              <w:rPr>
                <w:sz w:val="16"/>
              </w:rPr>
              <w:t>took</w:t>
            </w:r>
            <w:r>
              <w:rPr>
                <w:spacing w:val="-5"/>
                <w:sz w:val="16"/>
              </w:rPr>
              <w:t> </w:t>
            </w:r>
            <w:r>
              <w:rPr>
                <w:sz w:val="16"/>
              </w:rPr>
              <w:t>570</w:t>
            </w:r>
            <w:r>
              <w:rPr>
                <w:spacing w:val="-5"/>
                <w:sz w:val="16"/>
              </w:rPr>
              <w:t> </w:t>
            </w:r>
            <w:r>
              <w:rPr>
                <w:sz w:val="16"/>
              </w:rPr>
              <w:t>positive</w:t>
            </w:r>
            <w:r>
              <w:rPr>
                <w:spacing w:val="-6"/>
                <w:sz w:val="16"/>
              </w:rPr>
              <w:t> </w:t>
            </w:r>
            <w:r>
              <w:rPr>
                <w:sz w:val="16"/>
              </w:rPr>
              <w:t>decisions</w:t>
            </w:r>
            <w:r>
              <w:rPr>
                <w:spacing w:val="-6"/>
                <w:sz w:val="16"/>
              </w:rPr>
              <w:t> </w:t>
            </w:r>
            <w:r>
              <w:rPr>
                <w:sz w:val="16"/>
              </w:rPr>
              <w:t>in</w:t>
            </w:r>
            <w:r>
              <w:rPr>
                <w:spacing w:val="-4"/>
                <w:sz w:val="16"/>
              </w:rPr>
              <w:t> </w:t>
            </w:r>
            <w:r>
              <w:rPr>
                <w:sz w:val="16"/>
              </w:rPr>
              <w:t>the</w:t>
            </w:r>
            <w:r>
              <w:rPr>
                <w:spacing w:val="-6"/>
                <w:sz w:val="16"/>
              </w:rPr>
              <w:t> </w:t>
            </w:r>
            <w:r>
              <w:rPr>
                <w:sz w:val="16"/>
              </w:rPr>
              <w:t>case</w:t>
            </w:r>
            <w:r>
              <w:rPr>
                <w:spacing w:val="-6"/>
                <w:sz w:val="16"/>
              </w:rPr>
              <w:t> </w:t>
            </w:r>
            <w:r>
              <w:rPr>
                <w:sz w:val="16"/>
              </w:rPr>
              <w:t>of</w:t>
            </w:r>
            <w:r>
              <w:rPr>
                <w:spacing w:val="-5"/>
                <w:sz w:val="16"/>
              </w:rPr>
              <w:t> </w:t>
            </w:r>
            <w:r>
              <w:rPr>
                <w:sz w:val="16"/>
              </w:rPr>
              <w:t>victims’</w:t>
            </w:r>
            <w:r>
              <w:rPr>
                <w:spacing w:val="-5"/>
                <w:sz w:val="16"/>
              </w:rPr>
              <w:t> </w:t>
            </w:r>
            <w:r>
              <w:rPr>
                <w:sz w:val="16"/>
              </w:rPr>
              <w:t>eligibility</w:t>
            </w:r>
            <w:r>
              <w:rPr>
                <w:spacing w:val="-7"/>
                <w:sz w:val="16"/>
              </w:rPr>
              <w:t> </w:t>
            </w:r>
            <w:r>
              <w:rPr>
                <w:sz w:val="16"/>
              </w:rPr>
              <w:t>in</w:t>
            </w:r>
            <w:r>
              <w:rPr>
                <w:spacing w:val="-4"/>
                <w:sz w:val="16"/>
              </w:rPr>
              <w:t> </w:t>
            </w:r>
            <w:r>
              <w:rPr>
                <w:spacing w:val="-5"/>
                <w:sz w:val="16"/>
              </w:rPr>
              <w:t>the</w:t>
            </w:r>
          </w:p>
        </w:tc>
      </w:tr>
      <w:tr>
        <w:trPr>
          <w:trHeight w:val="170" w:hRule="atLeast"/>
        </w:trPr>
        <w:tc>
          <w:tcPr>
            <w:tcW w:w="1564" w:type="dxa"/>
            <w:vMerge/>
            <w:tcBorders>
              <w:top w:val="nil"/>
              <w:bottom w:val="single" w:sz="4" w:space="0" w:color="000000"/>
            </w:tcBorders>
          </w:tcPr>
          <w:p>
            <w:pPr>
              <w:rPr>
                <w:sz w:val="2"/>
                <w:szCs w:val="2"/>
              </w:rPr>
            </w:pPr>
          </w:p>
        </w:tc>
        <w:tc>
          <w:tcPr>
            <w:tcW w:w="2006" w:type="dxa"/>
          </w:tcPr>
          <w:p>
            <w:pPr>
              <w:pStyle w:val="TableParagraph"/>
              <w:jc w:val="left"/>
              <w:rPr>
                <w:sz w:val="10"/>
              </w:rPr>
            </w:pPr>
          </w:p>
        </w:tc>
        <w:tc>
          <w:tcPr>
            <w:tcW w:w="6124" w:type="dxa"/>
          </w:tcPr>
          <w:p>
            <w:pPr>
              <w:pStyle w:val="TableParagraph"/>
              <w:spacing w:line="150" w:lineRule="exact"/>
              <w:ind w:left="110"/>
              <w:jc w:val="left"/>
              <w:rPr>
                <w:sz w:val="16"/>
              </w:rPr>
            </w:pPr>
            <w:r>
              <w:rPr>
                <w:i/>
                <w:sz w:val="16"/>
              </w:rPr>
              <w:t>Al</w:t>
            </w:r>
            <w:r>
              <w:rPr>
                <w:i/>
                <w:spacing w:val="-5"/>
                <w:sz w:val="16"/>
              </w:rPr>
              <w:t> </w:t>
            </w:r>
            <w:r>
              <w:rPr>
                <w:i/>
                <w:sz w:val="16"/>
              </w:rPr>
              <w:t>Mahdi</w:t>
            </w:r>
            <w:r>
              <w:rPr>
                <w:i/>
                <w:spacing w:val="1"/>
                <w:sz w:val="16"/>
              </w:rPr>
              <w:t> </w:t>
            </w:r>
            <w:r>
              <w:rPr>
                <w:spacing w:val="-2"/>
                <w:sz w:val="16"/>
              </w:rPr>
              <w:t>reparations</w:t>
            </w:r>
          </w:p>
        </w:tc>
      </w:tr>
      <w:tr>
        <w:trPr>
          <w:trHeight w:val="189" w:hRule="atLeast"/>
        </w:trPr>
        <w:tc>
          <w:tcPr>
            <w:tcW w:w="1564" w:type="dxa"/>
            <w:vMerge/>
            <w:tcBorders>
              <w:top w:val="nil"/>
              <w:bottom w:val="single" w:sz="4" w:space="0" w:color="000000"/>
            </w:tcBorders>
          </w:tcPr>
          <w:p>
            <w:pPr>
              <w:rPr>
                <w:sz w:val="2"/>
                <w:szCs w:val="2"/>
              </w:rPr>
            </w:pPr>
          </w:p>
        </w:tc>
        <w:tc>
          <w:tcPr>
            <w:tcW w:w="2006" w:type="dxa"/>
          </w:tcPr>
          <w:p>
            <w:pPr>
              <w:pStyle w:val="TableParagraph"/>
              <w:jc w:val="left"/>
              <w:rPr>
                <w:sz w:val="12"/>
              </w:rPr>
            </w:pPr>
          </w:p>
        </w:tc>
        <w:tc>
          <w:tcPr>
            <w:tcW w:w="6124" w:type="dxa"/>
          </w:tcPr>
          <w:p>
            <w:pPr>
              <w:pStyle w:val="TableParagraph"/>
              <w:numPr>
                <w:ilvl w:val="0"/>
                <w:numId w:val="685"/>
              </w:numPr>
              <w:tabs>
                <w:tab w:pos="322" w:val="left" w:leader="none"/>
              </w:tabs>
              <w:spacing w:line="169" w:lineRule="exact" w:before="0" w:after="0"/>
              <w:ind w:left="321" w:right="0" w:hanging="212"/>
              <w:jc w:val="left"/>
              <w:rPr>
                <w:i/>
                <w:sz w:val="16"/>
              </w:rPr>
            </w:pPr>
            <w:r>
              <w:rPr>
                <w:sz w:val="16"/>
              </w:rPr>
              <w:t>Contracts</w:t>
            </w:r>
            <w:r>
              <w:rPr>
                <w:spacing w:val="-5"/>
                <w:sz w:val="16"/>
              </w:rPr>
              <w:t> </w:t>
            </w:r>
            <w:r>
              <w:rPr>
                <w:sz w:val="16"/>
              </w:rPr>
              <w:t>with</w:t>
            </w:r>
            <w:r>
              <w:rPr>
                <w:spacing w:val="-3"/>
                <w:sz w:val="16"/>
              </w:rPr>
              <w:t> </w:t>
            </w:r>
            <w:r>
              <w:rPr>
                <w:sz w:val="16"/>
              </w:rPr>
              <w:t>three</w:t>
            </w:r>
            <w:r>
              <w:rPr>
                <w:spacing w:val="-7"/>
                <w:sz w:val="16"/>
              </w:rPr>
              <w:t> </w:t>
            </w:r>
            <w:r>
              <w:rPr>
                <w:sz w:val="16"/>
              </w:rPr>
              <w:t>implementing</w:t>
            </w:r>
            <w:r>
              <w:rPr>
                <w:spacing w:val="-7"/>
                <w:sz w:val="16"/>
              </w:rPr>
              <w:t> </w:t>
            </w:r>
            <w:r>
              <w:rPr>
                <w:sz w:val="16"/>
              </w:rPr>
              <w:t>partners</w:t>
            </w:r>
            <w:r>
              <w:rPr>
                <w:spacing w:val="-4"/>
                <w:sz w:val="16"/>
              </w:rPr>
              <w:t> </w:t>
            </w:r>
            <w:r>
              <w:rPr>
                <w:sz w:val="16"/>
              </w:rPr>
              <w:t>for</w:t>
            </w:r>
            <w:r>
              <w:rPr>
                <w:spacing w:val="-5"/>
                <w:sz w:val="16"/>
              </w:rPr>
              <w:t> </w:t>
            </w:r>
            <w:r>
              <w:rPr>
                <w:sz w:val="16"/>
              </w:rPr>
              <w:t>the</w:t>
            </w:r>
            <w:r>
              <w:rPr>
                <w:spacing w:val="-7"/>
                <w:sz w:val="16"/>
              </w:rPr>
              <w:t> </w:t>
            </w:r>
            <w:r>
              <w:rPr>
                <w:sz w:val="16"/>
              </w:rPr>
              <w:t>collective</w:t>
            </w:r>
            <w:r>
              <w:rPr>
                <w:spacing w:val="-2"/>
                <w:sz w:val="16"/>
              </w:rPr>
              <w:t> </w:t>
            </w:r>
            <w:r>
              <w:rPr>
                <w:sz w:val="16"/>
              </w:rPr>
              <w:t>awards</w:t>
            </w:r>
            <w:r>
              <w:rPr>
                <w:spacing w:val="-5"/>
                <w:sz w:val="16"/>
              </w:rPr>
              <w:t> </w:t>
            </w:r>
            <w:r>
              <w:rPr>
                <w:sz w:val="16"/>
              </w:rPr>
              <w:t>in</w:t>
            </w:r>
            <w:r>
              <w:rPr>
                <w:spacing w:val="-5"/>
                <w:sz w:val="16"/>
              </w:rPr>
              <w:t> </w:t>
            </w:r>
            <w:r>
              <w:rPr>
                <w:sz w:val="16"/>
              </w:rPr>
              <w:t>the</w:t>
            </w:r>
            <w:r>
              <w:rPr>
                <w:spacing w:val="-4"/>
                <w:sz w:val="16"/>
              </w:rPr>
              <w:t> </w:t>
            </w:r>
            <w:r>
              <w:rPr>
                <w:i/>
                <w:sz w:val="16"/>
              </w:rPr>
              <w:t>Al</w:t>
            </w:r>
            <w:r>
              <w:rPr>
                <w:i/>
                <w:spacing w:val="-5"/>
                <w:sz w:val="16"/>
              </w:rPr>
              <w:t> </w:t>
            </w:r>
            <w:r>
              <w:rPr>
                <w:i/>
                <w:spacing w:val="-2"/>
                <w:sz w:val="16"/>
              </w:rPr>
              <w:t>Mahdi</w:t>
            </w:r>
          </w:p>
        </w:tc>
      </w:tr>
      <w:tr>
        <w:trPr>
          <w:trHeight w:val="174" w:hRule="atLeast"/>
        </w:trPr>
        <w:tc>
          <w:tcPr>
            <w:tcW w:w="1564" w:type="dxa"/>
            <w:vMerge/>
            <w:tcBorders>
              <w:top w:val="nil"/>
              <w:bottom w:val="single" w:sz="4" w:space="0" w:color="000000"/>
            </w:tcBorders>
          </w:tcPr>
          <w:p>
            <w:pPr>
              <w:rPr>
                <w:sz w:val="2"/>
                <w:szCs w:val="2"/>
              </w:rPr>
            </w:pPr>
          </w:p>
        </w:tc>
        <w:tc>
          <w:tcPr>
            <w:tcW w:w="2006" w:type="dxa"/>
          </w:tcPr>
          <w:p>
            <w:pPr>
              <w:pStyle w:val="TableParagraph"/>
              <w:jc w:val="left"/>
              <w:rPr>
                <w:sz w:val="10"/>
              </w:rPr>
            </w:pPr>
          </w:p>
        </w:tc>
        <w:tc>
          <w:tcPr>
            <w:tcW w:w="6124" w:type="dxa"/>
          </w:tcPr>
          <w:p>
            <w:pPr>
              <w:pStyle w:val="TableParagraph"/>
              <w:spacing w:line="155" w:lineRule="exact"/>
              <w:ind w:left="110"/>
              <w:jc w:val="left"/>
              <w:rPr>
                <w:sz w:val="16"/>
              </w:rPr>
            </w:pPr>
            <w:r>
              <w:rPr>
                <w:sz w:val="16"/>
              </w:rPr>
              <w:t>case</w:t>
            </w:r>
            <w:r>
              <w:rPr>
                <w:spacing w:val="-6"/>
                <w:sz w:val="16"/>
              </w:rPr>
              <w:t> </w:t>
            </w:r>
            <w:r>
              <w:rPr>
                <w:sz w:val="16"/>
              </w:rPr>
              <w:t>were</w:t>
            </w:r>
            <w:r>
              <w:rPr>
                <w:spacing w:val="-6"/>
                <w:sz w:val="16"/>
              </w:rPr>
              <w:t> </w:t>
            </w:r>
            <w:r>
              <w:rPr>
                <w:sz w:val="16"/>
              </w:rPr>
              <w:t>finalized.</w:t>
            </w:r>
            <w:r>
              <w:rPr>
                <w:spacing w:val="-3"/>
                <w:sz w:val="16"/>
              </w:rPr>
              <w:t> </w:t>
            </w:r>
            <w:r>
              <w:rPr>
                <w:sz w:val="16"/>
              </w:rPr>
              <w:t>Two</w:t>
            </w:r>
            <w:r>
              <w:rPr>
                <w:spacing w:val="-5"/>
                <w:sz w:val="16"/>
              </w:rPr>
              <w:t> </w:t>
            </w:r>
            <w:r>
              <w:rPr>
                <w:sz w:val="16"/>
              </w:rPr>
              <w:t>of</w:t>
            </w:r>
            <w:r>
              <w:rPr>
                <w:spacing w:val="-4"/>
                <w:sz w:val="16"/>
              </w:rPr>
              <w:t> </w:t>
            </w:r>
            <w:r>
              <w:rPr>
                <w:sz w:val="16"/>
              </w:rPr>
              <w:t>them</w:t>
            </w:r>
            <w:r>
              <w:rPr>
                <w:spacing w:val="-4"/>
                <w:sz w:val="16"/>
              </w:rPr>
              <w:t> </w:t>
            </w:r>
            <w:r>
              <w:rPr>
                <w:sz w:val="16"/>
              </w:rPr>
              <w:t>started</w:t>
            </w:r>
            <w:r>
              <w:rPr>
                <w:spacing w:val="-3"/>
                <w:sz w:val="16"/>
              </w:rPr>
              <w:t> </w:t>
            </w:r>
            <w:r>
              <w:rPr>
                <w:sz w:val="16"/>
              </w:rPr>
              <w:t>activities</w:t>
            </w:r>
            <w:r>
              <w:rPr>
                <w:spacing w:val="-4"/>
                <w:sz w:val="16"/>
              </w:rPr>
              <w:t> </w:t>
            </w:r>
            <w:r>
              <w:rPr>
                <w:sz w:val="16"/>
              </w:rPr>
              <w:t>while</w:t>
            </w:r>
            <w:r>
              <w:rPr>
                <w:spacing w:val="-6"/>
                <w:sz w:val="16"/>
              </w:rPr>
              <w:t> </w:t>
            </w:r>
            <w:r>
              <w:rPr>
                <w:sz w:val="16"/>
              </w:rPr>
              <w:t>the</w:t>
            </w:r>
            <w:r>
              <w:rPr>
                <w:spacing w:val="-7"/>
                <w:sz w:val="16"/>
              </w:rPr>
              <w:t> </w:t>
            </w:r>
            <w:r>
              <w:rPr>
                <w:sz w:val="16"/>
              </w:rPr>
              <w:t>third</w:t>
            </w:r>
            <w:r>
              <w:rPr>
                <w:spacing w:val="-5"/>
                <w:sz w:val="16"/>
              </w:rPr>
              <w:t> </w:t>
            </w:r>
            <w:r>
              <w:rPr>
                <w:sz w:val="16"/>
              </w:rPr>
              <w:t>one</w:t>
            </w:r>
            <w:r>
              <w:rPr>
                <w:spacing w:val="-6"/>
                <w:sz w:val="16"/>
              </w:rPr>
              <w:t> </w:t>
            </w:r>
            <w:r>
              <w:rPr>
                <w:sz w:val="16"/>
              </w:rPr>
              <w:t>will</w:t>
            </w:r>
            <w:r>
              <w:rPr>
                <w:spacing w:val="-5"/>
                <w:sz w:val="16"/>
              </w:rPr>
              <w:t> </w:t>
            </w:r>
            <w:r>
              <w:rPr>
                <w:sz w:val="16"/>
              </w:rPr>
              <w:t>start</w:t>
            </w:r>
            <w:r>
              <w:rPr>
                <w:spacing w:val="-2"/>
                <w:sz w:val="16"/>
              </w:rPr>
              <w:t> early</w:t>
            </w:r>
          </w:p>
        </w:tc>
      </w:tr>
      <w:tr>
        <w:trPr>
          <w:trHeight w:val="173" w:hRule="atLeast"/>
        </w:trPr>
        <w:tc>
          <w:tcPr>
            <w:tcW w:w="1564" w:type="dxa"/>
            <w:vMerge/>
            <w:tcBorders>
              <w:top w:val="nil"/>
              <w:bottom w:val="single" w:sz="4" w:space="0" w:color="000000"/>
            </w:tcBorders>
          </w:tcPr>
          <w:p>
            <w:pPr>
              <w:rPr>
                <w:sz w:val="2"/>
                <w:szCs w:val="2"/>
              </w:rPr>
            </w:pPr>
          </w:p>
        </w:tc>
        <w:tc>
          <w:tcPr>
            <w:tcW w:w="2006" w:type="dxa"/>
          </w:tcPr>
          <w:p>
            <w:pPr>
              <w:pStyle w:val="TableParagraph"/>
              <w:jc w:val="left"/>
              <w:rPr>
                <w:sz w:val="10"/>
              </w:rPr>
            </w:pPr>
          </w:p>
        </w:tc>
        <w:tc>
          <w:tcPr>
            <w:tcW w:w="6124" w:type="dxa"/>
          </w:tcPr>
          <w:p>
            <w:pPr>
              <w:pStyle w:val="TableParagraph"/>
              <w:spacing w:line="154" w:lineRule="exact"/>
              <w:ind w:left="110"/>
              <w:jc w:val="left"/>
              <w:rPr>
                <w:sz w:val="16"/>
              </w:rPr>
            </w:pPr>
            <w:r>
              <w:rPr>
                <w:sz w:val="16"/>
              </w:rPr>
              <w:t>2022.</w:t>
            </w:r>
            <w:r>
              <w:rPr>
                <w:spacing w:val="-8"/>
                <w:sz w:val="16"/>
              </w:rPr>
              <w:t> </w:t>
            </w:r>
            <w:r>
              <w:rPr>
                <w:sz w:val="16"/>
              </w:rPr>
              <w:t>Regarding</w:t>
            </w:r>
            <w:r>
              <w:rPr>
                <w:spacing w:val="-8"/>
                <w:sz w:val="16"/>
              </w:rPr>
              <w:t> </w:t>
            </w:r>
            <w:r>
              <w:rPr>
                <w:sz w:val="16"/>
              </w:rPr>
              <w:t>the</w:t>
            </w:r>
            <w:r>
              <w:rPr>
                <w:spacing w:val="-8"/>
                <w:sz w:val="16"/>
              </w:rPr>
              <w:t> </w:t>
            </w:r>
            <w:r>
              <w:rPr>
                <w:sz w:val="16"/>
              </w:rPr>
              <w:t>collective</w:t>
            </w:r>
            <w:r>
              <w:rPr>
                <w:spacing w:val="-8"/>
                <w:sz w:val="16"/>
              </w:rPr>
              <w:t> </w:t>
            </w:r>
            <w:r>
              <w:rPr>
                <w:sz w:val="16"/>
              </w:rPr>
              <w:t>memorialization</w:t>
            </w:r>
            <w:r>
              <w:rPr>
                <w:spacing w:val="-6"/>
                <w:sz w:val="16"/>
              </w:rPr>
              <w:t> </w:t>
            </w:r>
            <w:r>
              <w:rPr>
                <w:sz w:val="16"/>
              </w:rPr>
              <w:t>measures,</w:t>
            </w:r>
            <w:r>
              <w:rPr>
                <w:spacing w:val="-5"/>
                <w:sz w:val="16"/>
              </w:rPr>
              <w:t> </w:t>
            </w:r>
            <w:r>
              <w:rPr>
                <w:sz w:val="16"/>
              </w:rPr>
              <w:t>TFV’s</w:t>
            </w:r>
            <w:r>
              <w:rPr>
                <w:spacing w:val="-7"/>
                <w:sz w:val="16"/>
              </w:rPr>
              <w:t> </w:t>
            </w:r>
            <w:r>
              <w:rPr>
                <w:sz w:val="16"/>
              </w:rPr>
              <w:t>implementing</w:t>
            </w:r>
            <w:r>
              <w:rPr>
                <w:spacing w:val="-9"/>
                <w:sz w:val="16"/>
              </w:rPr>
              <w:t> </w:t>
            </w:r>
            <w:r>
              <w:rPr>
                <w:spacing w:val="-2"/>
                <w:sz w:val="16"/>
              </w:rPr>
              <w:t>partner</w:t>
            </w:r>
          </w:p>
        </w:tc>
      </w:tr>
      <w:tr>
        <w:trPr>
          <w:trHeight w:val="173" w:hRule="atLeast"/>
        </w:trPr>
        <w:tc>
          <w:tcPr>
            <w:tcW w:w="1564" w:type="dxa"/>
            <w:vMerge/>
            <w:tcBorders>
              <w:top w:val="nil"/>
              <w:bottom w:val="single" w:sz="4" w:space="0" w:color="000000"/>
            </w:tcBorders>
          </w:tcPr>
          <w:p>
            <w:pPr>
              <w:rPr>
                <w:sz w:val="2"/>
                <w:szCs w:val="2"/>
              </w:rPr>
            </w:pPr>
          </w:p>
        </w:tc>
        <w:tc>
          <w:tcPr>
            <w:tcW w:w="2006" w:type="dxa"/>
          </w:tcPr>
          <w:p>
            <w:pPr>
              <w:pStyle w:val="TableParagraph"/>
              <w:jc w:val="left"/>
              <w:rPr>
                <w:sz w:val="10"/>
              </w:rPr>
            </w:pPr>
          </w:p>
        </w:tc>
        <w:tc>
          <w:tcPr>
            <w:tcW w:w="6124" w:type="dxa"/>
          </w:tcPr>
          <w:p>
            <w:pPr>
              <w:pStyle w:val="TableParagraph"/>
              <w:spacing w:line="154" w:lineRule="exact"/>
              <w:ind w:left="110"/>
              <w:jc w:val="left"/>
              <w:rPr>
                <w:sz w:val="16"/>
              </w:rPr>
            </w:pPr>
            <w:r>
              <w:rPr>
                <w:sz w:val="16"/>
              </w:rPr>
              <w:t>CFOGRAD</w:t>
            </w:r>
            <w:r>
              <w:rPr>
                <w:spacing w:val="-7"/>
                <w:sz w:val="16"/>
              </w:rPr>
              <w:t> </w:t>
            </w:r>
            <w:r>
              <w:rPr>
                <w:sz w:val="16"/>
              </w:rPr>
              <w:t>set</w:t>
            </w:r>
            <w:r>
              <w:rPr>
                <w:spacing w:val="-4"/>
                <w:sz w:val="16"/>
              </w:rPr>
              <w:t> </w:t>
            </w:r>
            <w:r>
              <w:rPr>
                <w:sz w:val="16"/>
              </w:rPr>
              <w:t>up</w:t>
            </w:r>
            <w:r>
              <w:rPr>
                <w:spacing w:val="-7"/>
                <w:sz w:val="16"/>
              </w:rPr>
              <w:t> </w:t>
            </w:r>
            <w:r>
              <w:rPr>
                <w:sz w:val="16"/>
              </w:rPr>
              <w:t>memorialization</w:t>
            </w:r>
            <w:r>
              <w:rPr>
                <w:spacing w:val="-4"/>
                <w:sz w:val="16"/>
              </w:rPr>
              <w:t> </w:t>
            </w:r>
            <w:r>
              <w:rPr>
                <w:sz w:val="16"/>
              </w:rPr>
              <w:t>committees</w:t>
            </w:r>
            <w:r>
              <w:rPr>
                <w:spacing w:val="-5"/>
                <w:sz w:val="16"/>
              </w:rPr>
              <w:t> </w:t>
            </w:r>
            <w:r>
              <w:rPr>
                <w:sz w:val="16"/>
              </w:rPr>
              <w:t>in</w:t>
            </w:r>
            <w:r>
              <w:rPr>
                <w:spacing w:val="-5"/>
                <w:sz w:val="16"/>
              </w:rPr>
              <w:t> </w:t>
            </w:r>
            <w:r>
              <w:rPr>
                <w:sz w:val="16"/>
              </w:rPr>
              <w:t>Timbuktu</w:t>
            </w:r>
            <w:r>
              <w:rPr>
                <w:spacing w:val="-6"/>
                <w:sz w:val="16"/>
              </w:rPr>
              <w:t> </w:t>
            </w:r>
            <w:r>
              <w:rPr>
                <w:sz w:val="16"/>
              </w:rPr>
              <w:t>and</w:t>
            </w:r>
            <w:r>
              <w:rPr>
                <w:spacing w:val="-6"/>
                <w:sz w:val="16"/>
              </w:rPr>
              <w:t> </w:t>
            </w:r>
            <w:r>
              <w:rPr>
                <w:sz w:val="16"/>
              </w:rPr>
              <w:t>Bamako.</w:t>
            </w:r>
            <w:r>
              <w:rPr>
                <w:spacing w:val="-7"/>
                <w:sz w:val="16"/>
              </w:rPr>
              <w:t> </w:t>
            </w:r>
            <w:r>
              <w:rPr>
                <w:sz w:val="16"/>
              </w:rPr>
              <w:t>With</w:t>
            </w:r>
            <w:r>
              <w:rPr>
                <w:spacing w:val="-4"/>
                <w:sz w:val="16"/>
              </w:rPr>
              <w:t> </w:t>
            </w:r>
            <w:r>
              <w:rPr>
                <w:sz w:val="16"/>
              </w:rPr>
              <w:t>regard</w:t>
            </w:r>
            <w:r>
              <w:rPr>
                <w:spacing w:val="-6"/>
                <w:sz w:val="16"/>
              </w:rPr>
              <w:t> </w:t>
            </w:r>
            <w:r>
              <w:rPr>
                <w:spacing w:val="-5"/>
                <w:sz w:val="16"/>
              </w:rPr>
              <w:t>to</w:t>
            </w:r>
          </w:p>
        </w:tc>
      </w:tr>
      <w:tr>
        <w:trPr>
          <w:trHeight w:val="173" w:hRule="atLeast"/>
        </w:trPr>
        <w:tc>
          <w:tcPr>
            <w:tcW w:w="1564" w:type="dxa"/>
            <w:vMerge/>
            <w:tcBorders>
              <w:top w:val="nil"/>
              <w:bottom w:val="single" w:sz="4" w:space="0" w:color="000000"/>
            </w:tcBorders>
          </w:tcPr>
          <w:p>
            <w:pPr>
              <w:rPr>
                <w:sz w:val="2"/>
                <w:szCs w:val="2"/>
              </w:rPr>
            </w:pPr>
          </w:p>
        </w:tc>
        <w:tc>
          <w:tcPr>
            <w:tcW w:w="2006" w:type="dxa"/>
          </w:tcPr>
          <w:p>
            <w:pPr>
              <w:pStyle w:val="TableParagraph"/>
              <w:jc w:val="left"/>
              <w:rPr>
                <w:sz w:val="10"/>
              </w:rPr>
            </w:pPr>
          </w:p>
        </w:tc>
        <w:tc>
          <w:tcPr>
            <w:tcW w:w="6124" w:type="dxa"/>
          </w:tcPr>
          <w:p>
            <w:pPr>
              <w:pStyle w:val="TableParagraph"/>
              <w:spacing w:line="154" w:lineRule="exact"/>
              <w:ind w:left="110"/>
              <w:jc w:val="left"/>
              <w:rPr>
                <w:sz w:val="16"/>
              </w:rPr>
            </w:pPr>
            <w:r>
              <w:rPr>
                <w:sz w:val="16"/>
              </w:rPr>
              <w:t>the</w:t>
            </w:r>
            <w:r>
              <w:rPr>
                <w:spacing w:val="-8"/>
                <w:sz w:val="16"/>
              </w:rPr>
              <w:t> </w:t>
            </w:r>
            <w:r>
              <w:rPr>
                <w:sz w:val="16"/>
              </w:rPr>
              <w:t>economic</w:t>
            </w:r>
            <w:r>
              <w:rPr>
                <w:spacing w:val="-4"/>
                <w:sz w:val="16"/>
              </w:rPr>
              <w:t> </w:t>
            </w:r>
            <w:r>
              <w:rPr>
                <w:sz w:val="16"/>
              </w:rPr>
              <w:t>resilience</w:t>
            </w:r>
            <w:r>
              <w:rPr>
                <w:spacing w:val="-8"/>
                <w:sz w:val="16"/>
              </w:rPr>
              <w:t> </w:t>
            </w:r>
            <w:r>
              <w:rPr>
                <w:sz w:val="16"/>
              </w:rPr>
              <w:t>facility,</w:t>
            </w:r>
            <w:r>
              <w:rPr>
                <w:spacing w:val="-4"/>
                <w:sz w:val="16"/>
              </w:rPr>
              <w:t> </w:t>
            </w:r>
            <w:r>
              <w:rPr>
                <w:sz w:val="16"/>
              </w:rPr>
              <w:t>the</w:t>
            </w:r>
            <w:r>
              <w:rPr>
                <w:spacing w:val="-8"/>
                <w:sz w:val="16"/>
              </w:rPr>
              <w:t> </w:t>
            </w:r>
            <w:r>
              <w:rPr>
                <w:sz w:val="16"/>
              </w:rPr>
              <w:t>TFV</w:t>
            </w:r>
            <w:r>
              <w:rPr>
                <w:spacing w:val="-6"/>
                <w:sz w:val="16"/>
              </w:rPr>
              <w:t> </w:t>
            </w:r>
            <w:r>
              <w:rPr>
                <w:sz w:val="16"/>
              </w:rPr>
              <w:t>and</w:t>
            </w:r>
            <w:r>
              <w:rPr>
                <w:spacing w:val="-6"/>
                <w:sz w:val="16"/>
              </w:rPr>
              <w:t> </w:t>
            </w:r>
            <w:r>
              <w:rPr>
                <w:sz w:val="16"/>
              </w:rPr>
              <w:t>its</w:t>
            </w:r>
            <w:r>
              <w:rPr>
                <w:spacing w:val="-7"/>
                <w:sz w:val="16"/>
              </w:rPr>
              <w:t> </w:t>
            </w:r>
            <w:r>
              <w:rPr>
                <w:sz w:val="16"/>
              </w:rPr>
              <w:t>implementing</w:t>
            </w:r>
            <w:r>
              <w:rPr>
                <w:spacing w:val="-7"/>
                <w:sz w:val="16"/>
              </w:rPr>
              <w:t> </w:t>
            </w:r>
            <w:r>
              <w:rPr>
                <w:sz w:val="16"/>
              </w:rPr>
              <w:t>partners,</w:t>
            </w:r>
            <w:r>
              <w:rPr>
                <w:spacing w:val="-5"/>
                <w:sz w:val="16"/>
              </w:rPr>
              <w:t> </w:t>
            </w:r>
            <w:r>
              <w:rPr>
                <w:sz w:val="16"/>
              </w:rPr>
              <w:t>CIDEAL</w:t>
            </w:r>
            <w:r>
              <w:rPr>
                <w:spacing w:val="-8"/>
                <w:sz w:val="16"/>
              </w:rPr>
              <w:t> </w:t>
            </w:r>
            <w:r>
              <w:rPr>
                <w:spacing w:val="-5"/>
                <w:sz w:val="16"/>
              </w:rPr>
              <w:t>and</w:t>
            </w:r>
          </w:p>
        </w:tc>
      </w:tr>
      <w:tr>
        <w:trPr>
          <w:trHeight w:val="169" w:hRule="atLeast"/>
        </w:trPr>
        <w:tc>
          <w:tcPr>
            <w:tcW w:w="1564" w:type="dxa"/>
            <w:vMerge/>
            <w:tcBorders>
              <w:top w:val="nil"/>
              <w:bottom w:val="single" w:sz="4" w:space="0" w:color="000000"/>
            </w:tcBorders>
          </w:tcPr>
          <w:p>
            <w:pPr>
              <w:rPr>
                <w:sz w:val="2"/>
                <w:szCs w:val="2"/>
              </w:rPr>
            </w:pPr>
          </w:p>
        </w:tc>
        <w:tc>
          <w:tcPr>
            <w:tcW w:w="2006" w:type="dxa"/>
          </w:tcPr>
          <w:p>
            <w:pPr>
              <w:pStyle w:val="TableParagraph"/>
              <w:jc w:val="left"/>
              <w:rPr>
                <w:sz w:val="10"/>
              </w:rPr>
            </w:pPr>
          </w:p>
        </w:tc>
        <w:tc>
          <w:tcPr>
            <w:tcW w:w="6124" w:type="dxa"/>
          </w:tcPr>
          <w:p>
            <w:pPr>
              <w:pStyle w:val="TableParagraph"/>
              <w:spacing w:line="150" w:lineRule="exact"/>
              <w:ind w:left="110"/>
              <w:jc w:val="left"/>
              <w:rPr>
                <w:sz w:val="16"/>
              </w:rPr>
            </w:pPr>
            <w:r>
              <w:rPr>
                <w:sz w:val="16"/>
              </w:rPr>
              <w:t>AMASSA</w:t>
            </w:r>
            <w:r>
              <w:rPr>
                <w:spacing w:val="-8"/>
                <w:sz w:val="16"/>
              </w:rPr>
              <w:t> </w:t>
            </w:r>
            <w:r>
              <w:rPr>
                <w:sz w:val="16"/>
              </w:rPr>
              <w:t>worked</w:t>
            </w:r>
            <w:r>
              <w:rPr>
                <w:spacing w:val="-3"/>
                <w:sz w:val="16"/>
              </w:rPr>
              <w:t> </w:t>
            </w:r>
            <w:r>
              <w:rPr>
                <w:sz w:val="16"/>
              </w:rPr>
              <w:t>at</w:t>
            </w:r>
            <w:r>
              <w:rPr>
                <w:spacing w:val="-3"/>
                <w:sz w:val="16"/>
              </w:rPr>
              <w:t> </w:t>
            </w:r>
            <w:r>
              <w:rPr>
                <w:sz w:val="16"/>
              </w:rPr>
              <w:t>framing</w:t>
            </w:r>
            <w:r>
              <w:rPr>
                <w:spacing w:val="-7"/>
                <w:sz w:val="16"/>
              </w:rPr>
              <w:t> </w:t>
            </w:r>
            <w:r>
              <w:rPr>
                <w:sz w:val="16"/>
              </w:rPr>
              <w:t>the</w:t>
            </w:r>
            <w:r>
              <w:rPr>
                <w:spacing w:val="-6"/>
                <w:sz w:val="16"/>
              </w:rPr>
              <w:t> </w:t>
            </w:r>
            <w:r>
              <w:rPr>
                <w:sz w:val="16"/>
              </w:rPr>
              <w:t>market</w:t>
            </w:r>
            <w:r>
              <w:rPr>
                <w:spacing w:val="-3"/>
                <w:sz w:val="16"/>
              </w:rPr>
              <w:t> </w:t>
            </w:r>
            <w:r>
              <w:rPr>
                <w:sz w:val="16"/>
              </w:rPr>
              <w:t>survey</w:t>
            </w:r>
            <w:r>
              <w:rPr>
                <w:spacing w:val="-7"/>
                <w:sz w:val="16"/>
              </w:rPr>
              <w:t> </w:t>
            </w:r>
            <w:r>
              <w:rPr>
                <w:sz w:val="16"/>
              </w:rPr>
              <w:t>in</w:t>
            </w:r>
            <w:r>
              <w:rPr>
                <w:spacing w:val="-3"/>
                <w:sz w:val="16"/>
              </w:rPr>
              <w:t> </w:t>
            </w:r>
            <w:r>
              <w:rPr>
                <w:sz w:val="16"/>
              </w:rPr>
              <w:t>accordance</w:t>
            </w:r>
            <w:r>
              <w:rPr>
                <w:spacing w:val="-6"/>
                <w:sz w:val="16"/>
              </w:rPr>
              <w:t> </w:t>
            </w:r>
            <w:r>
              <w:rPr>
                <w:sz w:val="16"/>
              </w:rPr>
              <w:t>with</w:t>
            </w:r>
            <w:r>
              <w:rPr>
                <w:spacing w:val="-5"/>
                <w:sz w:val="16"/>
              </w:rPr>
              <w:t> </w:t>
            </w:r>
            <w:r>
              <w:rPr>
                <w:sz w:val="16"/>
              </w:rPr>
              <w:t>the</w:t>
            </w:r>
            <w:r>
              <w:rPr>
                <w:spacing w:val="-6"/>
                <w:sz w:val="16"/>
              </w:rPr>
              <w:t> </w:t>
            </w:r>
            <w:r>
              <w:rPr>
                <w:sz w:val="16"/>
              </w:rPr>
              <w:t>reparations</w:t>
            </w:r>
            <w:r>
              <w:rPr>
                <w:spacing w:val="-4"/>
                <w:sz w:val="16"/>
              </w:rPr>
              <w:t> </w:t>
            </w:r>
            <w:r>
              <w:rPr>
                <w:spacing w:val="-2"/>
                <w:sz w:val="16"/>
              </w:rPr>
              <w:t>order</w:t>
            </w:r>
          </w:p>
        </w:tc>
      </w:tr>
      <w:tr>
        <w:trPr>
          <w:trHeight w:val="190" w:hRule="atLeast"/>
        </w:trPr>
        <w:tc>
          <w:tcPr>
            <w:tcW w:w="1564" w:type="dxa"/>
            <w:vMerge/>
            <w:tcBorders>
              <w:top w:val="nil"/>
              <w:bottom w:val="single" w:sz="4" w:space="0" w:color="000000"/>
            </w:tcBorders>
          </w:tcPr>
          <w:p>
            <w:pPr>
              <w:rPr>
                <w:sz w:val="2"/>
                <w:szCs w:val="2"/>
              </w:rPr>
            </w:pPr>
          </w:p>
        </w:tc>
        <w:tc>
          <w:tcPr>
            <w:tcW w:w="2006" w:type="dxa"/>
          </w:tcPr>
          <w:p>
            <w:pPr>
              <w:pStyle w:val="TableParagraph"/>
              <w:jc w:val="left"/>
              <w:rPr>
                <w:sz w:val="12"/>
              </w:rPr>
            </w:pPr>
          </w:p>
        </w:tc>
        <w:tc>
          <w:tcPr>
            <w:tcW w:w="6124" w:type="dxa"/>
          </w:tcPr>
          <w:p>
            <w:pPr>
              <w:pStyle w:val="TableParagraph"/>
              <w:numPr>
                <w:ilvl w:val="0"/>
                <w:numId w:val="686"/>
              </w:numPr>
              <w:tabs>
                <w:tab w:pos="322" w:val="left" w:leader="none"/>
              </w:tabs>
              <w:spacing w:line="170" w:lineRule="exact" w:before="0" w:after="0"/>
              <w:ind w:left="321" w:right="0" w:hanging="212"/>
              <w:jc w:val="left"/>
              <w:rPr>
                <w:sz w:val="16"/>
              </w:rPr>
            </w:pPr>
            <w:r>
              <w:rPr>
                <w:sz w:val="16"/>
              </w:rPr>
              <w:t>TFV</w:t>
            </w:r>
            <w:r>
              <w:rPr>
                <w:spacing w:val="-5"/>
                <w:sz w:val="16"/>
              </w:rPr>
              <w:t> </w:t>
            </w:r>
            <w:r>
              <w:rPr>
                <w:sz w:val="16"/>
              </w:rPr>
              <w:t>submitted</w:t>
            </w:r>
            <w:r>
              <w:rPr>
                <w:spacing w:val="-5"/>
                <w:sz w:val="16"/>
              </w:rPr>
              <w:t> </w:t>
            </w:r>
            <w:r>
              <w:rPr>
                <w:sz w:val="16"/>
              </w:rPr>
              <w:t>the</w:t>
            </w:r>
            <w:r>
              <w:rPr>
                <w:spacing w:val="-8"/>
                <w:sz w:val="16"/>
              </w:rPr>
              <w:t> </w:t>
            </w:r>
            <w:r>
              <w:rPr>
                <w:sz w:val="16"/>
              </w:rPr>
              <w:t>draft</w:t>
            </w:r>
            <w:r>
              <w:rPr>
                <w:spacing w:val="-5"/>
                <w:sz w:val="16"/>
              </w:rPr>
              <w:t> </w:t>
            </w:r>
            <w:r>
              <w:rPr>
                <w:sz w:val="16"/>
              </w:rPr>
              <w:t>implementation</w:t>
            </w:r>
            <w:r>
              <w:rPr>
                <w:spacing w:val="-5"/>
                <w:sz w:val="16"/>
              </w:rPr>
              <w:t> </w:t>
            </w:r>
            <w:r>
              <w:rPr>
                <w:sz w:val="16"/>
              </w:rPr>
              <w:t>plan</w:t>
            </w:r>
            <w:r>
              <w:rPr>
                <w:spacing w:val="-5"/>
                <w:sz w:val="16"/>
              </w:rPr>
              <w:t> </w:t>
            </w:r>
            <w:r>
              <w:rPr>
                <w:sz w:val="16"/>
              </w:rPr>
              <w:t>(DIP)</w:t>
            </w:r>
            <w:r>
              <w:rPr>
                <w:spacing w:val="-5"/>
                <w:sz w:val="16"/>
              </w:rPr>
              <w:t> </w:t>
            </w:r>
            <w:r>
              <w:rPr>
                <w:sz w:val="16"/>
              </w:rPr>
              <w:t>in</w:t>
            </w:r>
            <w:r>
              <w:rPr>
                <w:spacing w:val="-3"/>
                <w:sz w:val="16"/>
              </w:rPr>
              <w:t> </w:t>
            </w:r>
            <w:r>
              <w:rPr>
                <w:sz w:val="16"/>
              </w:rPr>
              <w:t>the</w:t>
            </w:r>
            <w:r>
              <w:rPr>
                <w:spacing w:val="-2"/>
                <w:sz w:val="16"/>
              </w:rPr>
              <w:t> </w:t>
            </w:r>
            <w:r>
              <w:rPr>
                <w:i/>
                <w:sz w:val="16"/>
              </w:rPr>
              <w:t>Ntaganda</w:t>
            </w:r>
            <w:r>
              <w:rPr>
                <w:i/>
                <w:spacing w:val="-2"/>
                <w:sz w:val="16"/>
              </w:rPr>
              <w:t> </w:t>
            </w:r>
            <w:r>
              <w:rPr>
                <w:sz w:val="16"/>
              </w:rPr>
              <w:t>case</w:t>
            </w:r>
            <w:r>
              <w:rPr>
                <w:spacing w:val="-6"/>
                <w:sz w:val="16"/>
              </w:rPr>
              <w:t> </w:t>
            </w:r>
            <w:r>
              <w:rPr>
                <w:sz w:val="16"/>
              </w:rPr>
              <w:t>to</w:t>
            </w:r>
            <w:r>
              <w:rPr>
                <w:spacing w:val="-5"/>
                <w:sz w:val="16"/>
              </w:rPr>
              <w:t> </w:t>
            </w:r>
            <w:r>
              <w:rPr>
                <w:sz w:val="16"/>
              </w:rPr>
              <w:t>the</w:t>
            </w:r>
            <w:r>
              <w:rPr>
                <w:spacing w:val="-5"/>
                <w:sz w:val="16"/>
              </w:rPr>
              <w:t> </w:t>
            </w:r>
            <w:r>
              <w:rPr>
                <w:spacing w:val="-2"/>
                <w:sz w:val="16"/>
              </w:rPr>
              <w:t>Trial</w:t>
            </w:r>
          </w:p>
        </w:tc>
      </w:tr>
      <w:tr>
        <w:trPr>
          <w:trHeight w:val="171" w:hRule="atLeast"/>
        </w:trPr>
        <w:tc>
          <w:tcPr>
            <w:tcW w:w="1564" w:type="dxa"/>
            <w:vMerge/>
            <w:tcBorders>
              <w:top w:val="nil"/>
              <w:bottom w:val="single" w:sz="4" w:space="0" w:color="000000"/>
            </w:tcBorders>
          </w:tcPr>
          <w:p>
            <w:pPr>
              <w:rPr>
                <w:sz w:val="2"/>
                <w:szCs w:val="2"/>
              </w:rPr>
            </w:pPr>
          </w:p>
        </w:tc>
        <w:tc>
          <w:tcPr>
            <w:tcW w:w="2006" w:type="dxa"/>
          </w:tcPr>
          <w:p>
            <w:pPr>
              <w:pStyle w:val="TableParagraph"/>
              <w:jc w:val="left"/>
              <w:rPr>
                <w:sz w:val="10"/>
              </w:rPr>
            </w:pPr>
          </w:p>
        </w:tc>
        <w:tc>
          <w:tcPr>
            <w:tcW w:w="6124" w:type="dxa"/>
          </w:tcPr>
          <w:p>
            <w:pPr>
              <w:pStyle w:val="TableParagraph"/>
              <w:spacing w:line="151" w:lineRule="exact"/>
              <w:ind w:left="110"/>
              <w:jc w:val="left"/>
              <w:rPr>
                <w:sz w:val="16"/>
              </w:rPr>
            </w:pPr>
            <w:r>
              <w:rPr>
                <w:sz w:val="16"/>
              </w:rPr>
              <w:t>Chamber</w:t>
            </w:r>
            <w:r>
              <w:rPr>
                <w:spacing w:val="-5"/>
                <w:sz w:val="16"/>
              </w:rPr>
              <w:t> </w:t>
            </w:r>
            <w:r>
              <w:rPr>
                <w:sz w:val="16"/>
              </w:rPr>
              <w:t>on</w:t>
            </w:r>
            <w:r>
              <w:rPr>
                <w:spacing w:val="-5"/>
                <w:sz w:val="16"/>
              </w:rPr>
              <w:t> </w:t>
            </w:r>
            <w:r>
              <w:rPr>
                <w:sz w:val="16"/>
              </w:rPr>
              <w:t>17</w:t>
            </w:r>
            <w:r>
              <w:rPr>
                <w:spacing w:val="-3"/>
                <w:sz w:val="16"/>
              </w:rPr>
              <w:t> </w:t>
            </w:r>
            <w:r>
              <w:rPr>
                <w:sz w:val="16"/>
              </w:rPr>
              <w:t>December</w:t>
            </w:r>
            <w:r>
              <w:rPr>
                <w:spacing w:val="-4"/>
                <w:sz w:val="16"/>
              </w:rPr>
              <w:t> 2021</w:t>
            </w:r>
          </w:p>
        </w:tc>
      </w:tr>
      <w:tr>
        <w:trPr>
          <w:trHeight w:val="189" w:hRule="atLeast"/>
        </w:trPr>
        <w:tc>
          <w:tcPr>
            <w:tcW w:w="1564" w:type="dxa"/>
            <w:vMerge/>
            <w:tcBorders>
              <w:top w:val="nil"/>
              <w:bottom w:val="single" w:sz="4" w:space="0" w:color="000000"/>
            </w:tcBorders>
          </w:tcPr>
          <w:p>
            <w:pPr>
              <w:rPr>
                <w:sz w:val="2"/>
                <w:szCs w:val="2"/>
              </w:rPr>
            </w:pPr>
          </w:p>
        </w:tc>
        <w:tc>
          <w:tcPr>
            <w:tcW w:w="2006" w:type="dxa"/>
          </w:tcPr>
          <w:p>
            <w:pPr>
              <w:pStyle w:val="TableParagraph"/>
              <w:jc w:val="left"/>
              <w:rPr>
                <w:sz w:val="12"/>
              </w:rPr>
            </w:pPr>
          </w:p>
        </w:tc>
        <w:tc>
          <w:tcPr>
            <w:tcW w:w="6124" w:type="dxa"/>
          </w:tcPr>
          <w:p>
            <w:pPr>
              <w:pStyle w:val="TableParagraph"/>
              <w:numPr>
                <w:ilvl w:val="0"/>
                <w:numId w:val="687"/>
              </w:numPr>
              <w:tabs>
                <w:tab w:pos="322" w:val="left" w:leader="none"/>
              </w:tabs>
              <w:spacing w:line="169" w:lineRule="exact" w:before="0" w:after="0"/>
              <w:ind w:left="321" w:right="0" w:hanging="212"/>
              <w:jc w:val="left"/>
              <w:rPr>
                <w:sz w:val="16"/>
              </w:rPr>
            </w:pPr>
            <w:r>
              <w:rPr>
                <w:sz w:val="16"/>
              </w:rPr>
              <w:t>Launch</w:t>
            </w:r>
            <w:r>
              <w:rPr>
                <w:spacing w:val="-5"/>
                <w:sz w:val="16"/>
              </w:rPr>
              <w:t> </w:t>
            </w:r>
            <w:r>
              <w:rPr>
                <w:sz w:val="16"/>
              </w:rPr>
              <w:t>of</w:t>
            </w:r>
            <w:r>
              <w:rPr>
                <w:spacing w:val="-5"/>
                <w:sz w:val="16"/>
              </w:rPr>
              <w:t> </w:t>
            </w:r>
            <w:r>
              <w:rPr>
                <w:sz w:val="16"/>
              </w:rPr>
              <w:t>a</w:t>
            </w:r>
            <w:r>
              <w:rPr>
                <w:spacing w:val="-5"/>
                <w:sz w:val="16"/>
              </w:rPr>
              <w:t> </w:t>
            </w:r>
            <w:r>
              <w:rPr>
                <w:sz w:val="16"/>
              </w:rPr>
              <w:t>Call</w:t>
            </w:r>
            <w:r>
              <w:rPr>
                <w:spacing w:val="-5"/>
                <w:sz w:val="16"/>
              </w:rPr>
              <w:t> </w:t>
            </w:r>
            <w:r>
              <w:rPr>
                <w:sz w:val="16"/>
              </w:rPr>
              <w:t>for</w:t>
            </w:r>
            <w:r>
              <w:rPr>
                <w:spacing w:val="-5"/>
                <w:sz w:val="16"/>
              </w:rPr>
              <w:t> </w:t>
            </w:r>
            <w:r>
              <w:rPr>
                <w:sz w:val="16"/>
              </w:rPr>
              <w:t>Expressions</w:t>
            </w:r>
            <w:r>
              <w:rPr>
                <w:spacing w:val="-3"/>
                <w:sz w:val="16"/>
              </w:rPr>
              <w:t> </w:t>
            </w:r>
            <w:r>
              <w:rPr>
                <w:sz w:val="16"/>
              </w:rPr>
              <w:t>of</w:t>
            </w:r>
            <w:r>
              <w:rPr>
                <w:spacing w:val="-5"/>
                <w:sz w:val="16"/>
              </w:rPr>
              <w:t> </w:t>
            </w:r>
            <w:r>
              <w:rPr>
                <w:sz w:val="16"/>
              </w:rPr>
              <w:t>Interest</w:t>
            </w:r>
            <w:r>
              <w:rPr>
                <w:spacing w:val="-3"/>
                <w:sz w:val="16"/>
              </w:rPr>
              <w:t> </w:t>
            </w:r>
            <w:r>
              <w:rPr>
                <w:sz w:val="16"/>
              </w:rPr>
              <w:t>in</w:t>
            </w:r>
            <w:r>
              <w:rPr>
                <w:spacing w:val="-3"/>
                <w:sz w:val="16"/>
              </w:rPr>
              <w:t> </w:t>
            </w:r>
            <w:r>
              <w:rPr>
                <w:sz w:val="16"/>
              </w:rPr>
              <w:t>relation</w:t>
            </w:r>
            <w:r>
              <w:rPr>
                <w:spacing w:val="-4"/>
                <w:sz w:val="16"/>
              </w:rPr>
              <w:t> </w:t>
            </w:r>
            <w:r>
              <w:rPr>
                <w:sz w:val="16"/>
              </w:rPr>
              <w:t>to</w:t>
            </w:r>
            <w:r>
              <w:rPr>
                <w:spacing w:val="-7"/>
                <w:sz w:val="16"/>
              </w:rPr>
              <w:t> </w:t>
            </w:r>
            <w:r>
              <w:rPr>
                <w:sz w:val="16"/>
              </w:rPr>
              <w:t>the</w:t>
            </w:r>
            <w:r>
              <w:rPr>
                <w:spacing w:val="-7"/>
                <w:sz w:val="16"/>
              </w:rPr>
              <w:t> </w:t>
            </w:r>
            <w:r>
              <w:rPr>
                <w:sz w:val="16"/>
              </w:rPr>
              <w:t>implementation</w:t>
            </w:r>
            <w:r>
              <w:rPr>
                <w:spacing w:val="-3"/>
                <w:sz w:val="16"/>
              </w:rPr>
              <w:t> </w:t>
            </w:r>
            <w:r>
              <w:rPr>
                <w:sz w:val="16"/>
              </w:rPr>
              <w:t>of</w:t>
            </w:r>
            <w:r>
              <w:rPr>
                <w:spacing w:val="-4"/>
                <w:sz w:val="16"/>
              </w:rPr>
              <w:t> </w:t>
            </w:r>
            <w:r>
              <w:rPr>
                <w:spacing w:val="-5"/>
                <w:sz w:val="16"/>
              </w:rPr>
              <w:t>the</w:t>
            </w:r>
          </w:p>
        </w:tc>
      </w:tr>
      <w:tr>
        <w:trPr>
          <w:trHeight w:val="170" w:hRule="atLeast"/>
        </w:trPr>
        <w:tc>
          <w:tcPr>
            <w:tcW w:w="1564" w:type="dxa"/>
            <w:vMerge/>
            <w:tcBorders>
              <w:top w:val="nil"/>
              <w:bottom w:val="single" w:sz="4" w:space="0" w:color="000000"/>
            </w:tcBorders>
          </w:tcPr>
          <w:p>
            <w:pPr>
              <w:rPr>
                <w:sz w:val="2"/>
                <w:szCs w:val="2"/>
              </w:rPr>
            </w:pPr>
          </w:p>
        </w:tc>
        <w:tc>
          <w:tcPr>
            <w:tcW w:w="2006" w:type="dxa"/>
          </w:tcPr>
          <w:p>
            <w:pPr>
              <w:pStyle w:val="TableParagraph"/>
              <w:jc w:val="left"/>
              <w:rPr>
                <w:sz w:val="10"/>
              </w:rPr>
            </w:pPr>
          </w:p>
        </w:tc>
        <w:tc>
          <w:tcPr>
            <w:tcW w:w="6124" w:type="dxa"/>
          </w:tcPr>
          <w:p>
            <w:pPr>
              <w:pStyle w:val="TableParagraph"/>
              <w:spacing w:line="150" w:lineRule="exact"/>
              <w:ind w:left="110"/>
              <w:jc w:val="left"/>
              <w:rPr>
                <w:sz w:val="16"/>
              </w:rPr>
            </w:pPr>
            <w:r>
              <w:rPr>
                <w:i/>
                <w:sz w:val="16"/>
              </w:rPr>
              <w:t>Ntaganda</w:t>
            </w:r>
            <w:r>
              <w:rPr>
                <w:i/>
                <w:spacing w:val="-5"/>
                <w:sz w:val="16"/>
              </w:rPr>
              <w:t> </w:t>
            </w:r>
            <w:r>
              <w:rPr>
                <w:i/>
                <w:sz w:val="16"/>
              </w:rPr>
              <w:t>r</w:t>
            </w:r>
            <w:r>
              <w:rPr>
                <w:sz w:val="16"/>
              </w:rPr>
              <w:t>eparations.</w:t>
            </w:r>
            <w:r>
              <w:rPr>
                <w:spacing w:val="-5"/>
                <w:sz w:val="16"/>
              </w:rPr>
              <w:t> </w:t>
            </w:r>
            <w:r>
              <w:rPr>
                <w:sz w:val="16"/>
              </w:rPr>
              <w:t>It</w:t>
            </w:r>
            <w:r>
              <w:rPr>
                <w:spacing w:val="-5"/>
                <w:sz w:val="16"/>
              </w:rPr>
              <w:t> </w:t>
            </w:r>
            <w:r>
              <w:rPr>
                <w:sz w:val="16"/>
              </w:rPr>
              <w:t>was</w:t>
            </w:r>
            <w:r>
              <w:rPr>
                <w:spacing w:val="-5"/>
                <w:sz w:val="16"/>
              </w:rPr>
              <w:t> </w:t>
            </w:r>
            <w:r>
              <w:rPr>
                <w:sz w:val="16"/>
              </w:rPr>
              <w:t>developed</w:t>
            </w:r>
            <w:r>
              <w:rPr>
                <w:spacing w:val="-5"/>
                <w:sz w:val="16"/>
              </w:rPr>
              <w:t> </w:t>
            </w:r>
            <w:r>
              <w:rPr>
                <w:sz w:val="16"/>
              </w:rPr>
              <w:t>and</w:t>
            </w:r>
            <w:r>
              <w:rPr>
                <w:spacing w:val="-6"/>
                <w:sz w:val="16"/>
              </w:rPr>
              <w:t> </w:t>
            </w:r>
            <w:r>
              <w:rPr>
                <w:sz w:val="16"/>
              </w:rPr>
              <w:t>published</w:t>
            </w:r>
            <w:r>
              <w:rPr>
                <w:spacing w:val="-7"/>
                <w:sz w:val="16"/>
              </w:rPr>
              <w:t> </w:t>
            </w:r>
            <w:r>
              <w:rPr>
                <w:sz w:val="16"/>
              </w:rPr>
              <w:t>on</w:t>
            </w:r>
            <w:r>
              <w:rPr>
                <w:spacing w:val="-6"/>
                <w:sz w:val="16"/>
              </w:rPr>
              <w:t> </w:t>
            </w:r>
            <w:r>
              <w:rPr>
                <w:sz w:val="16"/>
              </w:rPr>
              <w:t>9</w:t>
            </w:r>
            <w:r>
              <w:rPr>
                <w:spacing w:val="-5"/>
                <w:sz w:val="16"/>
              </w:rPr>
              <w:t> </w:t>
            </w:r>
            <w:r>
              <w:rPr>
                <w:sz w:val="16"/>
              </w:rPr>
              <w:t>December</w:t>
            </w:r>
            <w:r>
              <w:rPr>
                <w:spacing w:val="-6"/>
                <w:sz w:val="16"/>
              </w:rPr>
              <w:t> </w:t>
            </w:r>
            <w:r>
              <w:rPr>
                <w:spacing w:val="-4"/>
                <w:sz w:val="16"/>
              </w:rPr>
              <w:t>2021</w:t>
            </w:r>
          </w:p>
        </w:tc>
      </w:tr>
      <w:tr>
        <w:trPr>
          <w:trHeight w:val="189" w:hRule="atLeast"/>
        </w:trPr>
        <w:tc>
          <w:tcPr>
            <w:tcW w:w="1564" w:type="dxa"/>
            <w:vMerge/>
            <w:tcBorders>
              <w:top w:val="nil"/>
              <w:bottom w:val="single" w:sz="4" w:space="0" w:color="000000"/>
            </w:tcBorders>
          </w:tcPr>
          <w:p>
            <w:pPr>
              <w:rPr>
                <w:sz w:val="2"/>
                <w:szCs w:val="2"/>
              </w:rPr>
            </w:pPr>
          </w:p>
        </w:tc>
        <w:tc>
          <w:tcPr>
            <w:tcW w:w="2006" w:type="dxa"/>
          </w:tcPr>
          <w:p>
            <w:pPr>
              <w:pStyle w:val="TableParagraph"/>
              <w:jc w:val="left"/>
              <w:rPr>
                <w:sz w:val="12"/>
              </w:rPr>
            </w:pPr>
          </w:p>
        </w:tc>
        <w:tc>
          <w:tcPr>
            <w:tcW w:w="6124" w:type="dxa"/>
          </w:tcPr>
          <w:p>
            <w:pPr>
              <w:pStyle w:val="TableParagraph"/>
              <w:numPr>
                <w:ilvl w:val="0"/>
                <w:numId w:val="688"/>
              </w:numPr>
              <w:tabs>
                <w:tab w:pos="717" w:val="left" w:leader="none"/>
                <w:tab w:pos="718" w:val="left" w:leader="none"/>
              </w:tabs>
              <w:spacing w:line="169" w:lineRule="exact" w:before="0" w:after="0"/>
              <w:ind w:left="717" w:right="0" w:hanging="608"/>
              <w:jc w:val="left"/>
              <w:rPr>
                <w:sz w:val="16"/>
              </w:rPr>
            </w:pPr>
            <w:r>
              <w:rPr>
                <w:sz w:val="16"/>
              </w:rPr>
              <w:t>TFV</w:t>
            </w:r>
            <w:r>
              <w:rPr>
                <w:spacing w:val="-6"/>
                <w:sz w:val="16"/>
              </w:rPr>
              <w:t> </w:t>
            </w:r>
            <w:r>
              <w:rPr>
                <w:sz w:val="16"/>
              </w:rPr>
              <w:t>developed</w:t>
            </w:r>
            <w:r>
              <w:rPr>
                <w:spacing w:val="-5"/>
                <w:sz w:val="16"/>
              </w:rPr>
              <w:t> </w:t>
            </w:r>
            <w:r>
              <w:rPr>
                <w:sz w:val="16"/>
              </w:rPr>
              <w:t>and</w:t>
            </w:r>
            <w:r>
              <w:rPr>
                <w:spacing w:val="-4"/>
                <w:sz w:val="16"/>
              </w:rPr>
              <w:t> </w:t>
            </w:r>
            <w:r>
              <w:rPr>
                <w:sz w:val="16"/>
              </w:rPr>
              <w:t>submitted</w:t>
            </w:r>
            <w:r>
              <w:rPr>
                <w:spacing w:val="-6"/>
                <w:sz w:val="16"/>
              </w:rPr>
              <w:t> </w:t>
            </w:r>
            <w:r>
              <w:rPr>
                <w:sz w:val="16"/>
              </w:rPr>
              <w:t>its</w:t>
            </w:r>
            <w:r>
              <w:rPr>
                <w:spacing w:val="-7"/>
                <w:sz w:val="16"/>
              </w:rPr>
              <w:t> </w:t>
            </w:r>
            <w:r>
              <w:rPr>
                <w:sz w:val="16"/>
              </w:rPr>
              <w:t>reparation</w:t>
            </w:r>
            <w:r>
              <w:rPr>
                <w:spacing w:val="-4"/>
                <w:sz w:val="16"/>
              </w:rPr>
              <w:t> </w:t>
            </w:r>
            <w:r>
              <w:rPr>
                <w:sz w:val="16"/>
              </w:rPr>
              <w:t>observations</w:t>
            </w:r>
            <w:r>
              <w:rPr>
                <w:spacing w:val="-7"/>
                <w:sz w:val="16"/>
              </w:rPr>
              <w:t> </w:t>
            </w:r>
            <w:r>
              <w:rPr>
                <w:sz w:val="16"/>
              </w:rPr>
              <w:t>in</w:t>
            </w:r>
            <w:r>
              <w:rPr>
                <w:spacing w:val="-6"/>
                <w:sz w:val="16"/>
              </w:rPr>
              <w:t> </w:t>
            </w:r>
            <w:r>
              <w:rPr>
                <w:sz w:val="16"/>
              </w:rPr>
              <w:t>the</w:t>
            </w:r>
            <w:r>
              <w:rPr>
                <w:spacing w:val="-5"/>
                <w:sz w:val="16"/>
              </w:rPr>
              <w:t> </w:t>
            </w:r>
            <w:r>
              <w:rPr>
                <w:i/>
                <w:sz w:val="16"/>
              </w:rPr>
              <w:t>Ongwen</w:t>
            </w:r>
            <w:r>
              <w:rPr>
                <w:i/>
                <w:spacing w:val="-4"/>
                <w:sz w:val="16"/>
              </w:rPr>
              <w:t> </w:t>
            </w:r>
            <w:r>
              <w:rPr>
                <w:sz w:val="16"/>
              </w:rPr>
              <w:t>case</w:t>
            </w:r>
            <w:r>
              <w:rPr>
                <w:spacing w:val="-6"/>
                <w:sz w:val="16"/>
              </w:rPr>
              <w:t> </w:t>
            </w:r>
            <w:r>
              <w:rPr>
                <w:spacing w:val="-5"/>
                <w:sz w:val="16"/>
              </w:rPr>
              <w:t>to</w:t>
            </w:r>
          </w:p>
        </w:tc>
      </w:tr>
      <w:tr>
        <w:trPr>
          <w:trHeight w:val="179" w:hRule="atLeast"/>
        </w:trPr>
        <w:tc>
          <w:tcPr>
            <w:tcW w:w="1564" w:type="dxa"/>
            <w:vMerge/>
            <w:tcBorders>
              <w:top w:val="nil"/>
              <w:bottom w:val="single" w:sz="4" w:space="0" w:color="000000"/>
            </w:tcBorders>
          </w:tcPr>
          <w:p>
            <w:pPr>
              <w:rPr>
                <w:sz w:val="2"/>
                <w:szCs w:val="2"/>
              </w:rPr>
            </w:pPr>
          </w:p>
        </w:tc>
        <w:tc>
          <w:tcPr>
            <w:tcW w:w="2006" w:type="dxa"/>
            <w:tcBorders>
              <w:bottom w:val="single" w:sz="4" w:space="0" w:color="000000"/>
            </w:tcBorders>
          </w:tcPr>
          <w:p>
            <w:pPr>
              <w:pStyle w:val="TableParagraph"/>
              <w:jc w:val="left"/>
              <w:rPr>
                <w:sz w:val="12"/>
              </w:rPr>
            </w:pPr>
          </w:p>
        </w:tc>
        <w:tc>
          <w:tcPr>
            <w:tcW w:w="6124" w:type="dxa"/>
            <w:tcBorders>
              <w:bottom w:val="single" w:sz="4" w:space="0" w:color="000000"/>
            </w:tcBorders>
          </w:tcPr>
          <w:p>
            <w:pPr>
              <w:pStyle w:val="TableParagraph"/>
              <w:spacing w:line="160" w:lineRule="exact"/>
              <w:ind w:left="110"/>
              <w:jc w:val="left"/>
              <w:rPr>
                <w:sz w:val="16"/>
              </w:rPr>
            </w:pPr>
            <w:r>
              <w:rPr>
                <w:sz w:val="16"/>
              </w:rPr>
              <w:t>the</w:t>
            </w:r>
            <w:r>
              <w:rPr>
                <w:spacing w:val="-6"/>
                <w:sz w:val="16"/>
              </w:rPr>
              <w:t> </w:t>
            </w:r>
            <w:r>
              <w:rPr>
                <w:sz w:val="16"/>
              </w:rPr>
              <w:t>Trial</w:t>
            </w:r>
            <w:r>
              <w:rPr>
                <w:spacing w:val="-4"/>
                <w:sz w:val="16"/>
              </w:rPr>
              <w:t> </w:t>
            </w:r>
            <w:r>
              <w:rPr>
                <w:sz w:val="16"/>
              </w:rPr>
              <w:t>Chamber</w:t>
            </w:r>
            <w:r>
              <w:rPr>
                <w:spacing w:val="-4"/>
                <w:sz w:val="16"/>
              </w:rPr>
              <w:t> </w:t>
            </w:r>
            <w:r>
              <w:rPr>
                <w:sz w:val="16"/>
              </w:rPr>
              <w:t>on</w:t>
            </w:r>
            <w:r>
              <w:rPr>
                <w:spacing w:val="-5"/>
                <w:sz w:val="16"/>
              </w:rPr>
              <w:t> </w:t>
            </w:r>
            <w:r>
              <w:rPr>
                <w:sz w:val="16"/>
              </w:rPr>
              <w:t>6</w:t>
            </w:r>
            <w:r>
              <w:rPr>
                <w:spacing w:val="-2"/>
                <w:sz w:val="16"/>
              </w:rPr>
              <w:t> </w:t>
            </w:r>
            <w:r>
              <w:rPr>
                <w:sz w:val="16"/>
              </w:rPr>
              <w:t>December</w:t>
            </w:r>
            <w:r>
              <w:rPr>
                <w:spacing w:val="-4"/>
                <w:sz w:val="16"/>
              </w:rPr>
              <w:t> 2021</w:t>
            </w:r>
          </w:p>
        </w:tc>
      </w:tr>
      <w:tr>
        <w:trPr>
          <w:trHeight w:val="420" w:hRule="atLeast"/>
        </w:trPr>
        <w:tc>
          <w:tcPr>
            <w:tcW w:w="1564" w:type="dxa"/>
            <w:tcBorders>
              <w:top w:val="single" w:sz="4" w:space="0" w:color="000000"/>
            </w:tcBorders>
          </w:tcPr>
          <w:p>
            <w:pPr>
              <w:pStyle w:val="TableParagraph"/>
              <w:spacing w:line="181" w:lineRule="exact"/>
              <w:ind w:left="96" w:right="587"/>
              <w:jc w:val="center"/>
              <w:rPr>
                <w:b/>
                <w:sz w:val="16"/>
              </w:rPr>
            </w:pPr>
            <w:r>
              <w:rPr>
                <w:b/>
                <w:sz w:val="16"/>
              </w:rPr>
              <w:t>Goal</w:t>
            </w:r>
            <w:r>
              <w:rPr>
                <w:b/>
                <w:spacing w:val="-5"/>
                <w:sz w:val="16"/>
              </w:rPr>
              <w:t> </w:t>
            </w:r>
            <w:r>
              <w:rPr>
                <w:b/>
                <w:spacing w:val="-10"/>
                <w:sz w:val="16"/>
              </w:rPr>
              <w:t>2</w:t>
            </w:r>
          </w:p>
          <w:p>
            <w:pPr>
              <w:pStyle w:val="TableParagraph"/>
              <w:spacing w:line="182" w:lineRule="exact"/>
              <w:ind w:left="140" w:right="587"/>
              <w:jc w:val="center"/>
              <w:rPr>
                <w:sz w:val="16"/>
              </w:rPr>
            </w:pPr>
            <w:r>
              <w:rPr>
                <w:spacing w:val="-2"/>
                <w:sz w:val="16"/>
              </w:rPr>
              <w:t>Performance</w:t>
            </w:r>
          </w:p>
        </w:tc>
        <w:tc>
          <w:tcPr>
            <w:tcW w:w="2006" w:type="dxa"/>
            <w:tcBorders>
              <w:top w:val="single" w:sz="4" w:space="0" w:color="000000"/>
            </w:tcBorders>
          </w:tcPr>
          <w:p>
            <w:pPr>
              <w:pStyle w:val="TableParagraph"/>
              <w:numPr>
                <w:ilvl w:val="0"/>
                <w:numId w:val="689"/>
              </w:numPr>
              <w:tabs>
                <w:tab w:pos="821" w:val="left" w:leader="none"/>
                <w:tab w:pos="822" w:val="left" w:leader="none"/>
              </w:tabs>
              <w:spacing w:line="193" w:lineRule="exact" w:before="0" w:after="0"/>
              <w:ind w:left="822" w:right="0" w:hanging="567"/>
              <w:jc w:val="left"/>
              <w:rPr>
                <w:sz w:val="16"/>
              </w:rPr>
            </w:pPr>
            <w:r>
              <w:rPr>
                <w:sz w:val="16"/>
              </w:rPr>
              <w:t>The</w:t>
            </w:r>
            <w:r>
              <w:rPr>
                <w:spacing w:val="-5"/>
                <w:sz w:val="16"/>
              </w:rPr>
              <w:t> </w:t>
            </w:r>
            <w:r>
              <w:rPr>
                <w:sz w:val="16"/>
              </w:rPr>
              <w:t>TFV</w:t>
            </w:r>
            <w:r>
              <w:rPr>
                <w:spacing w:val="-3"/>
                <w:sz w:val="16"/>
              </w:rPr>
              <w:t> </w:t>
            </w:r>
            <w:r>
              <w:rPr>
                <w:sz w:val="16"/>
              </w:rPr>
              <w:t>acts</w:t>
            </w:r>
            <w:r>
              <w:rPr>
                <w:spacing w:val="-2"/>
                <w:sz w:val="16"/>
              </w:rPr>
              <w:t> </w:t>
            </w:r>
            <w:r>
              <w:rPr>
                <w:spacing w:val="-5"/>
                <w:sz w:val="16"/>
              </w:rPr>
              <w:t>in</w:t>
            </w:r>
          </w:p>
          <w:p>
            <w:pPr>
              <w:pStyle w:val="TableParagraph"/>
              <w:spacing w:line="181" w:lineRule="exact" w:before="26"/>
              <w:ind w:left="255"/>
              <w:jc w:val="left"/>
              <w:rPr>
                <w:sz w:val="16"/>
              </w:rPr>
            </w:pPr>
            <w:r>
              <w:rPr>
                <w:sz w:val="16"/>
              </w:rPr>
              <w:t>alignment</w:t>
            </w:r>
            <w:r>
              <w:rPr>
                <w:spacing w:val="-8"/>
                <w:sz w:val="16"/>
              </w:rPr>
              <w:t> </w:t>
            </w:r>
            <w:r>
              <w:rPr>
                <w:sz w:val="16"/>
              </w:rPr>
              <w:t>with</w:t>
            </w:r>
            <w:r>
              <w:rPr>
                <w:spacing w:val="-5"/>
                <w:sz w:val="16"/>
              </w:rPr>
              <w:t> </w:t>
            </w:r>
            <w:r>
              <w:rPr>
                <w:sz w:val="16"/>
              </w:rPr>
              <w:t>the</w:t>
            </w:r>
            <w:r>
              <w:rPr>
                <w:spacing w:val="-4"/>
                <w:sz w:val="16"/>
              </w:rPr>
              <w:t> Court</w:t>
            </w:r>
          </w:p>
        </w:tc>
        <w:tc>
          <w:tcPr>
            <w:tcW w:w="6124" w:type="dxa"/>
            <w:tcBorders>
              <w:top w:val="single" w:sz="4" w:space="0" w:color="000000"/>
            </w:tcBorders>
          </w:tcPr>
          <w:p>
            <w:pPr>
              <w:pStyle w:val="TableParagraph"/>
              <w:numPr>
                <w:ilvl w:val="0"/>
                <w:numId w:val="690"/>
              </w:numPr>
              <w:tabs>
                <w:tab w:pos="676" w:val="left" w:leader="none"/>
                <w:tab w:pos="677" w:val="left" w:leader="none"/>
              </w:tabs>
              <w:spacing w:line="193" w:lineRule="exact" w:before="0" w:after="0"/>
              <w:ind w:left="676" w:right="0" w:hanging="567"/>
              <w:jc w:val="left"/>
              <w:rPr>
                <w:sz w:val="16"/>
              </w:rPr>
            </w:pPr>
            <w:r>
              <w:rPr>
                <w:sz w:val="16"/>
              </w:rPr>
              <w:t>TFV</w:t>
            </w:r>
            <w:r>
              <w:rPr>
                <w:spacing w:val="-6"/>
                <w:sz w:val="16"/>
              </w:rPr>
              <w:t> </w:t>
            </w:r>
            <w:r>
              <w:rPr>
                <w:sz w:val="16"/>
              </w:rPr>
              <w:t>views</w:t>
            </w:r>
            <w:r>
              <w:rPr>
                <w:spacing w:val="-4"/>
                <w:sz w:val="16"/>
              </w:rPr>
              <w:t> </w:t>
            </w:r>
            <w:r>
              <w:rPr>
                <w:sz w:val="16"/>
              </w:rPr>
              <w:t>on</w:t>
            </w:r>
            <w:r>
              <w:rPr>
                <w:spacing w:val="-3"/>
                <w:sz w:val="16"/>
              </w:rPr>
              <w:t> </w:t>
            </w:r>
            <w:r>
              <w:rPr>
                <w:sz w:val="16"/>
              </w:rPr>
              <w:t>the</w:t>
            </w:r>
            <w:r>
              <w:rPr>
                <w:spacing w:val="-6"/>
                <w:sz w:val="16"/>
              </w:rPr>
              <w:t> </w:t>
            </w:r>
            <w:r>
              <w:rPr>
                <w:sz w:val="16"/>
              </w:rPr>
              <w:t>IER</w:t>
            </w:r>
            <w:r>
              <w:rPr>
                <w:spacing w:val="-3"/>
                <w:sz w:val="16"/>
              </w:rPr>
              <w:t> </w:t>
            </w:r>
            <w:r>
              <w:rPr>
                <w:sz w:val="16"/>
              </w:rPr>
              <w:t>Recommendations</w:t>
            </w:r>
            <w:r>
              <w:rPr>
                <w:spacing w:val="-4"/>
                <w:sz w:val="16"/>
              </w:rPr>
              <w:t> </w:t>
            </w:r>
            <w:r>
              <w:rPr>
                <w:sz w:val="16"/>
              </w:rPr>
              <w:t>were</w:t>
            </w:r>
            <w:r>
              <w:rPr>
                <w:spacing w:val="-6"/>
                <w:sz w:val="16"/>
              </w:rPr>
              <w:t> </w:t>
            </w:r>
            <w:r>
              <w:rPr>
                <w:sz w:val="16"/>
              </w:rPr>
              <w:t>integrated</w:t>
            </w:r>
            <w:r>
              <w:rPr>
                <w:spacing w:val="-4"/>
                <w:sz w:val="16"/>
              </w:rPr>
              <w:t> </w:t>
            </w:r>
            <w:r>
              <w:rPr>
                <w:sz w:val="16"/>
              </w:rPr>
              <w:t>into</w:t>
            </w:r>
            <w:r>
              <w:rPr>
                <w:spacing w:val="-7"/>
                <w:sz w:val="16"/>
              </w:rPr>
              <w:t> </w:t>
            </w:r>
            <w:r>
              <w:rPr>
                <w:sz w:val="16"/>
              </w:rPr>
              <w:t>the</w:t>
            </w:r>
            <w:r>
              <w:rPr>
                <w:spacing w:val="-5"/>
                <w:sz w:val="16"/>
              </w:rPr>
              <w:t> </w:t>
            </w:r>
            <w:r>
              <w:rPr>
                <w:spacing w:val="-2"/>
                <w:sz w:val="16"/>
              </w:rPr>
              <w:t>Court’s</w:t>
            </w:r>
          </w:p>
          <w:p>
            <w:pPr>
              <w:pStyle w:val="TableParagraph"/>
              <w:spacing w:line="181" w:lineRule="exact" w:before="26"/>
              <w:ind w:left="110"/>
              <w:jc w:val="left"/>
              <w:rPr>
                <w:sz w:val="16"/>
              </w:rPr>
            </w:pPr>
            <w:r>
              <w:rPr>
                <w:sz w:val="16"/>
              </w:rPr>
              <w:t>overall</w:t>
            </w:r>
            <w:r>
              <w:rPr>
                <w:spacing w:val="-5"/>
                <w:sz w:val="16"/>
              </w:rPr>
              <w:t> </w:t>
            </w:r>
            <w:r>
              <w:rPr>
                <w:sz w:val="16"/>
              </w:rPr>
              <w:t>response</w:t>
            </w:r>
            <w:r>
              <w:rPr>
                <w:spacing w:val="-5"/>
                <w:sz w:val="16"/>
              </w:rPr>
              <w:t> </w:t>
            </w:r>
            <w:r>
              <w:rPr>
                <w:sz w:val="16"/>
              </w:rPr>
              <w:t>to</w:t>
            </w:r>
            <w:r>
              <w:rPr>
                <w:spacing w:val="-5"/>
                <w:sz w:val="16"/>
              </w:rPr>
              <w:t> </w:t>
            </w:r>
            <w:r>
              <w:rPr>
                <w:sz w:val="16"/>
              </w:rPr>
              <w:t>the</w:t>
            </w:r>
            <w:r>
              <w:rPr>
                <w:spacing w:val="-3"/>
                <w:sz w:val="16"/>
              </w:rPr>
              <w:t> </w:t>
            </w:r>
            <w:r>
              <w:rPr>
                <w:sz w:val="16"/>
              </w:rPr>
              <w:t>IER</w:t>
            </w:r>
            <w:r>
              <w:rPr>
                <w:spacing w:val="-2"/>
                <w:sz w:val="16"/>
              </w:rPr>
              <w:t> </w:t>
            </w:r>
            <w:r>
              <w:rPr>
                <w:sz w:val="16"/>
              </w:rPr>
              <w:t>Report,</w:t>
            </w:r>
            <w:r>
              <w:rPr>
                <w:spacing w:val="-6"/>
                <w:sz w:val="16"/>
              </w:rPr>
              <w:t> </w:t>
            </w:r>
            <w:r>
              <w:rPr>
                <w:sz w:val="16"/>
              </w:rPr>
              <w:t>submitted</w:t>
            </w:r>
            <w:r>
              <w:rPr>
                <w:spacing w:val="-4"/>
                <w:sz w:val="16"/>
              </w:rPr>
              <w:t> </w:t>
            </w:r>
            <w:r>
              <w:rPr>
                <w:sz w:val="16"/>
              </w:rPr>
              <w:t>to</w:t>
            </w:r>
            <w:r>
              <w:rPr>
                <w:spacing w:val="-6"/>
                <w:sz w:val="16"/>
              </w:rPr>
              <w:t> </w:t>
            </w:r>
            <w:r>
              <w:rPr>
                <w:sz w:val="16"/>
              </w:rPr>
              <w:t>the</w:t>
            </w:r>
            <w:r>
              <w:rPr>
                <w:spacing w:val="-8"/>
                <w:sz w:val="16"/>
              </w:rPr>
              <w:t> </w:t>
            </w:r>
            <w:r>
              <w:rPr>
                <w:sz w:val="16"/>
              </w:rPr>
              <w:t>Review</w:t>
            </w:r>
            <w:r>
              <w:rPr>
                <w:spacing w:val="-6"/>
                <w:sz w:val="16"/>
              </w:rPr>
              <w:t> </w:t>
            </w:r>
            <w:r>
              <w:rPr>
                <w:sz w:val="16"/>
              </w:rPr>
              <w:t>Mechanism</w:t>
            </w:r>
            <w:r>
              <w:rPr>
                <w:spacing w:val="-4"/>
                <w:sz w:val="16"/>
              </w:rPr>
              <w:t> </w:t>
            </w:r>
            <w:r>
              <w:rPr>
                <w:sz w:val="16"/>
              </w:rPr>
              <w:t>(RM)</w:t>
            </w:r>
            <w:r>
              <w:rPr>
                <w:spacing w:val="-4"/>
                <w:sz w:val="16"/>
              </w:rPr>
              <w:t> </w:t>
            </w:r>
            <w:r>
              <w:rPr>
                <w:sz w:val="16"/>
              </w:rPr>
              <w:t>on</w:t>
            </w:r>
            <w:r>
              <w:rPr>
                <w:spacing w:val="-4"/>
                <w:sz w:val="16"/>
              </w:rPr>
              <w:t> </w:t>
            </w:r>
            <w:r>
              <w:rPr>
                <w:spacing w:val="-5"/>
                <w:sz w:val="16"/>
              </w:rPr>
              <w:t>14</w:t>
            </w:r>
          </w:p>
        </w:tc>
      </w:tr>
      <w:tr>
        <w:trPr>
          <w:trHeight w:val="3894" w:hRule="atLeast"/>
        </w:trPr>
        <w:tc>
          <w:tcPr>
            <w:tcW w:w="1564" w:type="dxa"/>
          </w:tcPr>
          <w:p>
            <w:pPr>
              <w:pStyle w:val="TableParagraph"/>
              <w:spacing w:before="128"/>
              <w:ind w:left="26" w:right="165"/>
              <w:jc w:val="left"/>
              <w:rPr>
                <w:sz w:val="16"/>
              </w:rPr>
            </w:pPr>
            <w:r>
              <w:rPr>
                <w:sz w:val="16"/>
              </w:rPr>
              <w:t>The Trust Fund for</w:t>
            </w:r>
            <w:r>
              <w:rPr>
                <w:spacing w:val="40"/>
                <w:sz w:val="16"/>
              </w:rPr>
              <w:t> </w:t>
            </w:r>
            <w:r>
              <w:rPr>
                <w:sz w:val="16"/>
              </w:rPr>
              <w:t>Victims, acting in</w:t>
            </w:r>
            <w:r>
              <w:rPr>
                <w:spacing w:val="40"/>
                <w:sz w:val="16"/>
              </w:rPr>
              <w:t> </w:t>
            </w:r>
            <w:r>
              <w:rPr>
                <w:sz w:val="16"/>
              </w:rPr>
              <w:t>alignment with the</w:t>
            </w:r>
            <w:r>
              <w:rPr>
                <w:spacing w:val="40"/>
                <w:sz w:val="16"/>
              </w:rPr>
              <w:t> </w:t>
            </w:r>
            <w:r>
              <w:rPr>
                <w:sz w:val="16"/>
              </w:rPr>
              <w:t>Court,</w:t>
            </w:r>
            <w:r>
              <w:rPr>
                <w:spacing w:val="-10"/>
                <w:sz w:val="16"/>
              </w:rPr>
              <w:t> </w:t>
            </w:r>
            <w:r>
              <w:rPr>
                <w:sz w:val="16"/>
              </w:rPr>
              <w:t>ensures</w:t>
            </w:r>
            <w:r>
              <w:rPr>
                <w:spacing w:val="-10"/>
                <w:sz w:val="16"/>
              </w:rPr>
              <w:t> </w:t>
            </w:r>
            <w:r>
              <w:rPr>
                <w:sz w:val="16"/>
              </w:rPr>
              <w:t>good</w:t>
            </w:r>
            <w:r>
              <w:rPr>
                <w:spacing w:val="40"/>
                <w:sz w:val="16"/>
              </w:rPr>
              <w:t> </w:t>
            </w:r>
            <w:r>
              <w:rPr>
                <w:spacing w:val="-2"/>
                <w:sz w:val="16"/>
              </w:rPr>
              <w:t>governance,</w:t>
            </w:r>
            <w:r>
              <w:rPr>
                <w:spacing w:val="40"/>
                <w:sz w:val="16"/>
              </w:rPr>
              <w:t> </w:t>
            </w:r>
            <w:r>
              <w:rPr>
                <w:sz w:val="16"/>
              </w:rPr>
              <w:t>accountability</w:t>
            </w:r>
            <w:r>
              <w:rPr>
                <w:spacing w:val="-7"/>
                <w:sz w:val="16"/>
              </w:rPr>
              <w:t> </w:t>
            </w:r>
            <w:r>
              <w:rPr>
                <w:sz w:val="16"/>
              </w:rPr>
              <w:t>and</w:t>
            </w:r>
            <w:r>
              <w:rPr>
                <w:spacing w:val="40"/>
                <w:sz w:val="16"/>
              </w:rPr>
              <w:t> </w:t>
            </w:r>
            <w:r>
              <w:rPr>
                <w:spacing w:val="-2"/>
                <w:sz w:val="16"/>
              </w:rPr>
              <w:t>transparency</w:t>
            </w:r>
            <w:r>
              <w:rPr>
                <w:spacing w:val="40"/>
                <w:sz w:val="16"/>
              </w:rPr>
              <w:t> </w:t>
            </w:r>
            <w:r>
              <w:rPr>
                <w:sz w:val="16"/>
              </w:rPr>
              <w:t>throughout</w:t>
            </w:r>
            <w:r>
              <w:rPr>
                <w:spacing w:val="-3"/>
                <w:sz w:val="16"/>
              </w:rPr>
              <w:t> </w:t>
            </w:r>
            <w:r>
              <w:rPr>
                <w:sz w:val="16"/>
              </w:rPr>
              <w:t>its</w:t>
            </w:r>
            <w:r>
              <w:rPr>
                <w:spacing w:val="40"/>
                <w:sz w:val="16"/>
              </w:rPr>
              <w:t> </w:t>
            </w:r>
            <w:r>
              <w:rPr>
                <w:sz w:val="16"/>
              </w:rPr>
              <w:t>activities and is</w:t>
            </w:r>
            <w:r>
              <w:rPr>
                <w:spacing w:val="40"/>
                <w:sz w:val="16"/>
              </w:rPr>
              <w:t> </w:t>
            </w:r>
            <w:r>
              <w:rPr>
                <w:sz w:val="16"/>
              </w:rPr>
              <w:t>assured</w:t>
            </w:r>
            <w:r>
              <w:rPr>
                <w:spacing w:val="-6"/>
                <w:sz w:val="16"/>
              </w:rPr>
              <w:t> </w:t>
            </w:r>
            <w:r>
              <w:rPr>
                <w:sz w:val="16"/>
              </w:rPr>
              <w:t>of</w:t>
            </w:r>
            <w:r>
              <w:rPr>
                <w:spacing w:val="-10"/>
                <w:sz w:val="16"/>
              </w:rPr>
              <w:t> </w:t>
            </w:r>
            <w:r>
              <w:rPr>
                <w:sz w:val="16"/>
              </w:rPr>
              <w:t>adequate</w:t>
            </w:r>
            <w:r>
              <w:rPr>
                <w:spacing w:val="40"/>
                <w:sz w:val="16"/>
              </w:rPr>
              <w:t> </w:t>
            </w:r>
            <w:r>
              <w:rPr>
                <w:sz w:val="16"/>
              </w:rPr>
              <w:t>capacities</w:t>
            </w:r>
            <w:r>
              <w:rPr>
                <w:spacing w:val="-1"/>
                <w:sz w:val="16"/>
              </w:rPr>
              <w:t> </w:t>
            </w:r>
            <w:r>
              <w:rPr>
                <w:sz w:val="16"/>
              </w:rPr>
              <w:t>and</w:t>
            </w:r>
            <w:r>
              <w:rPr>
                <w:spacing w:val="40"/>
                <w:sz w:val="16"/>
              </w:rPr>
              <w:t> </w:t>
            </w:r>
            <w:r>
              <w:rPr>
                <w:sz w:val="16"/>
              </w:rPr>
              <w:t>resources</w:t>
            </w:r>
            <w:r>
              <w:rPr>
                <w:spacing w:val="-10"/>
                <w:sz w:val="16"/>
              </w:rPr>
              <w:t> </w:t>
            </w:r>
            <w:r>
              <w:rPr>
                <w:sz w:val="16"/>
              </w:rPr>
              <w:t>to</w:t>
            </w:r>
            <w:r>
              <w:rPr>
                <w:spacing w:val="-10"/>
                <w:sz w:val="16"/>
              </w:rPr>
              <w:t> </w:t>
            </w:r>
            <w:r>
              <w:rPr>
                <w:sz w:val="16"/>
              </w:rPr>
              <w:t>operate</w:t>
            </w:r>
            <w:r>
              <w:rPr>
                <w:spacing w:val="40"/>
                <w:sz w:val="16"/>
              </w:rPr>
              <w:t> </w:t>
            </w:r>
            <w:r>
              <w:rPr>
                <w:sz w:val="16"/>
              </w:rPr>
              <w:t>its</w:t>
            </w:r>
            <w:r>
              <w:rPr>
                <w:spacing w:val="-1"/>
                <w:sz w:val="16"/>
              </w:rPr>
              <w:t> </w:t>
            </w:r>
            <w:r>
              <w:rPr>
                <w:sz w:val="16"/>
              </w:rPr>
              <w:t>reparative</w:t>
            </w:r>
            <w:r>
              <w:rPr>
                <w:spacing w:val="40"/>
                <w:sz w:val="16"/>
              </w:rPr>
              <w:t> </w:t>
            </w:r>
            <w:r>
              <w:rPr>
                <w:sz w:val="16"/>
              </w:rPr>
              <w:t>programmes, while</w:t>
            </w:r>
            <w:r>
              <w:rPr>
                <w:spacing w:val="40"/>
                <w:sz w:val="16"/>
              </w:rPr>
              <w:t> </w:t>
            </w:r>
            <w:r>
              <w:rPr>
                <w:sz w:val="16"/>
              </w:rPr>
              <w:t>adhering</w:t>
            </w:r>
            <w:r>
              <w:rPr>
                <w:spacing w:val="-7"/>
                <w:sz w:val="16"/>
              </w:rPr>
              <w:t> </w:t>
            </w:r>
            <w:r>
              <w:rPr>
                <w:sz w:val="16"/>
              </w:rPr>
              <w:t>to</w:t>
            </w:r>
            <w:r>
              <w:rPr>
                <w:spacing w:val="40"/>
                <w:sz w:val="16"/>
              </w:rPr>
              <w:t> </w:t>
            </w:r>
            <w:r>
              <w:rPr>
                <w:sz w:val="16"/>
              </w:rPr>
              <w:t>exigencies</w:t>
            </w:r>
            <w:r>
              <w:rPr>
                <w:spacing w:val="-1"/>
                <w:sz w:val="16"/>
              </w:rPr>
              <w:t> </w:t>
            </w:r>
            <w:r>
              <w:rPr>
                <w:sz w:val="16"/>
              </w:rPr>
              <w:t>of</w:t>
            </w:r>
            <w:r>
              <w:rPr>
                <w:spacing w:val="40"/>
                <w:sz w:val="16"/>
              </w:rPr>
              <w:t> </w:t>
            </w:r>
            <w:r>
              <w:rPr>
                <w:spacing w:val="-2"/>
                <w:sz w:val="16"/>
              </w:rPr>
              <w:t>efficiency,</w:t>
            </w:r>
            <w:r>
              <w:rPr>
                <w:spacing w:val="40"/>
                <w:sz w:val="16"/>
              </w:rPr>
              <w:t> </w:t>
            </w:r>
            <w:r>
              <w:rPr>
                <w:sz w:val="16"/>
              </w:rPr>
              <w:t>effectiveness</w:t>
            </w:r>
            <w:r>
              <w:rPr>
                <w:spacing w:val="-1"/>
                <w:sz w:val="16"/>
              </w:rPr>
              <w:t> </w:t>
            </w:r>
            <w:r>
              <w:rPr>
                <w:sz w:val="16"/>
              </w:rPr>
              <w:t>and</w:t>
            </w:r>
            <w:r>
              <w:rPr>
                <w:spacing w:val="40"/>
                <w:sz w:val="16"/>
              </w:rPr>
              <w:t> </w:t>
            </w:r>
            <w:r>
              <w:rPr>
                <w:spacing w:val="-2"/>
                <w:sz w:val="16"/>
              </w:rPr>
              <w:t>proportionality</w:t>
            </w:r>
          </w:p>
        </w:tc>
        <w:tc>
          <w:tcPr>
            <w:tcW w:w="2006" w:type="dxa"/>
          </w:tcPr>
          <w:p>
            <w:pPr>
              <w:pStyle w:val="TableParagraph"/>
              <w:spacing w:line="276" w:lineRule="auto" w:before="10"/>
              <w:ind w:left="255" w:right="345"/>
              <w:jc w:val="left"/>
              <w:rPr>
                <w:sz w:val="16"/>
              </w:rPr>
            </w:pPr>
            <w:r>
              <w:rPr>
                <w:sz w:val="16"/>
              </w:rPr>
              <w:t>frameworks,</w:t>
            </w:r>
            <w:r>
              <w:rPr>
                <w:spacing w:val="-10"/>
                <w:sz w:val="16"/>
              </w:rPr>
              <w:t> </w:t>
            </w:r>
            <w:r>
              <w:rPr>
                <w:sz w:val="16"/>
              </w:rPr>
              <w:t>ensuring</w:t>
            </w:r>
            <w:r>
              <w:rPr>
                <w:spacing w:val="40"/>
                <w:sz w:val="16"/>
              </w:rPr>
              <w:t> </w:t>
            </w:r>
            <w:r>
              <w:rPr>
                <w:sz w:val="16"/>
              </w:rPr>
              <w:t>good governance,</w:t>
            </w:r>
            <w:r>
              <w:rPr>
                <w:spacing w:val="40"/>
                <w:sz w:val="16"/>
              </w:rPr>
              <w:t> </w:t>
            </w:r>
            <w:r>
              <w:rPr>
                <w:sz w:val="16"/>
              </w:rPr>
              <w:t>accountability</w:t>
            </w:r>
            <w:r>
              <w:rPr>
                <w:spacing w:val="-7"/>
                <w:sz w:val="16"/>
              </w:rPr>
              <w:t> </w:t>
            </w:r>
            <w:r>
              <w:rPr>
                <w:sz w:val="16"/>
              </w:rPr>
              <w:t>and</w:t>
            </w:r>
            <w:r>
              <w:rPr>
                <w:spacing w:val="40"/>
                <w:sz w:val="16"/>
              </w:rPr>
              <w:t> </w:t>
            </w:r>
            <w:r>
              <w:rPr>
                <w:spacing w:val="-2"/>
                <w:sz w:val="16"/>
              </w:rPr>
              <w:t>transparency</w:t>
            </w:r>
          </w:p>
        </w:tc>
        <w:tc>
          <w:tcPr>
            <w:tcW w:w="6124" w:type="dxa"/>
          </w:tcPr>
          <w:p>
            <w:pPr>
              <w:pStyle w:val="TableParagraph"/>
              <w:spacing w:line="276" w:lineRule="auto" w:before="10"/>
              <w:ind w:left="110" w:right="91"/>
              <w:jc w:val="left"/>
              <w:rPr>
                <w:sz w:val="16"/>
              </w:rPr>
            </w:pPr>
            <w:r>
              <w:rPr>
                <w:sz w:val="16"/>
              </w:rPr>
              <w:t>April</w:t>
            </w:r>
            <w:r>
              <w:rPr>
                <w:spacing w:val="-1"/>
                <w:sz w:val="16"/>
              </w:rPr>
              <w:t> </w:t>
            </w:r>
            <w:r>
              <w:rPr>
                <w:sz w:val="16"/>
              </w:rPr>
              <w:t>2021</w:t>
            </w:r>
            <w:r>
              <w:rPr>
                <w:spacing w:val="40"/>
                <w:sz w:val="16"/>
              </w:rPr>
              <w:t> </w:t>
            </w:r>
            <w:r>
              <w:rPr>
                <w:sz w:val="16"/>
              </w:rPr>
              <w:t>On</w:t>
            </w:r>
            <w:r>
              <w:rPr>
                <w:spacing w:val="-1"/>
                <w:sz w:val="16"/>
              </w:rPr>
              <w:t> </w:t>
            </w:r>
            <w:r>
              <w:rPr>
                <w:sz w:val="16"/>
              </w:rPr>
              <w:t>22 October</w:t>
            </w:r>
            <w:r>
              <w:rPr>
                <w:spacing w:val="-3"/>
                <w:sz w:val="16"/>
              </w:rPr>
              <w:t> </w:t>
            </w:r>
            <w:r>
              <w:rPr>
                <w:sz w:val="16"/>
              </w:rPr>
              <w:t>2021, the</w:t>
            </w:r>
            <w:r>
              <w:rPr>
                <w:spacing w:val="-4"/>
                <w:sz w:val="16"/>
              </w:rPr>
              <w:t> </w:t>
            </w:r>
            <w:r>
              <w:rPr>
                <w:sz w:val="16"/>
              </w:rPr>
              <w:t>Board,</w:t>
            </w:r>
            <w:r>
              <w:rPr>
                <w:spacing w:val="-2"/>
                <w:sz w:val="16"/>
              </w:rPr>
              <w:t> </w:t>
            </w:r>
            <w:r>
              <w:rPr>
                <w:sz w:val="16"/>
              </w:rPr>
              <w:t>STFV</w:t>
            </w:r>
            <w:r>
              <w:rPr>
                <w:spacing w:val="-1"/>
                <w:sz w:val="16"/>
              </w:rPr>
              <w:t> </w:t>
            </w:r>
            <w:r>
              <w:rPr>
                <w:sz w:val="16"/>
              </w:rPr>
              <w:t>and</w:t>
            </w:r>
            <w:r>
              <w:rPr>
                <w:spacing w:val="-1"/>
                <w:sz w:val="16"/>
              </w:rPr>
              <w:t> </w:t>
            </w:r>
            <w:r>
              <w:rPr>
                <w:sz w:val="16"/>
              </w:rPr>
              <w:t>the</w:t>
            </w:r>
            <w:r>
              <w:rPr>
                <w:spacing w:val="-2"/>
                <w:sz w:val="16"/>
              </w:rPr>
              <w:t> </w:t>
            </w:r>
            <w:r>
              <w:rPr>
                <w:sz w:val="16"/>
              </w:rPr>
              <w:t>Court’s</w:t>
            </w:r>
            <w:r>
              <w:rPr>
                <w:spacing w:val="-2"/>
                <w:sz w:val="16"/>
              </w:rPr>
              <w:t> </w:t>
            </w:r>
            <w:r>
              <w:rPr>
                <w:sz w:val="16"/>
              </w:rPr>
              <w:t>Registrar attended</w:t>
            </w:r>
            <w:r>
              <w:rPr>
                <w:spacing w:val="-1"/>
                <w:sz w:val="16"/>
              </w:rPr>
              <w:t> </w:t>
            </w:r>
            <w:r>
              <w:rPr>
                <w:sz w:val="16"/>
              </w:rPr>
              <w:t>the</w:t>
            </w:r>
            <w:r>
              <w:rPr>
                <w:spacing w:val="40"/>
                <w:sz w:val="16"/>
              </w:rPr>
              <w:t> </w:t>
            </w:r>
            <w:r>
              <w:rPr>
                <w:sz w:val="16"/>
              </w:rPr>
              <w:t>RM</w:t>
            </w:r>
            <w:r>
              <w:rPr>
                <w:spacing w:val="-5"/>
                <w:sz w:val="16"/>
              </w:rPr>
              <w:t> </w:t>
            </w:r>
            <w:r>
              <w:rPr>
                <w:sz w:val="16"/>
              </w:rPr>
              <w:t>assessment</w:t>
            </w:r>
            <w:r>
              <w:rPr>
                <w:spacing w:val="-5"/>
                <w:sz w:val="16"/>
              </w:rPr>
              <w:t> </w:t>
            </w:r>
            <w:r>
              <w:rPr>
                <w:sz w:val="16"/>
              </w:rPr>
              <w:t>meeting</w:t>
            </w:r>
            <w:r>
              <w:rPr>
                <w:spacing w:val="-7"/>
                <w:sz w:val="16"/>
              </w:rPr>
              <w:t> </w:t>
            </w:r>
            <w:r>
              <w:rPr>
                <w:sz w:val="16"/>
              </w:rPr>
              <w:t>and</w:t>
            </w:r>
            <w:r>
              <w:rPr>
                <w:spacing w:val="-5"/>
                <w:sz w:val="16"/>
              </w:rPr>
              <w:t> </w:t>
            </w:r>
            <w:r>
              <w:rPr>
                <w:sz w:val="16"/>
              </w:rPr>
              <w:t>addressed</w:t>
            </w:r>
            <w:r>
              <w:rPr>
                <w:spacing w:val="-3"/>
                <w:sz w:val="16"/>
              </w:rPr>
              <w:t> </w:t>
            </w:r>
            <w:r>
              <w:rPr>
                <w:sz w:val="16"/>
              </w:rPr>
              <w:t>and</w:t>
            </w:r>
            <w:r>
              <w:rPr>
                <w:spacing w:val="-3"/>
                <w:sz w:val="16"/>
              </w:rPr>
              <w:t> </w:t>
            </w:r>
            <w:r>
              <w:rPr>
                <w:sz w:val="16"/>
              </w:rPr>
              <w:t>clarified</w:t>
            </w:r>
            <w:r>
              <w:rPr>
                <w:spacing w:val="-5"/>
                <w:sz w:val="16"/>
              </w:rPr>
              <w:t> </w:t>
            </w:r>
            <w:r>
              <w:rPr>
                <w:sz w:val="16"/>
              </w:rPr>
              <w:t>their</w:t>
            </w:r>
            <w:r>
              <w:rPr>
                <w:spacing w:val="-5"/>
                <w:sz w:val="16"/>
              </w:rPr>
              <w:t> </w:t>
            </w:r>
            <w:r>
              <w:rPr>
                <w:sz w:val="16"/>
              </w:rPr>
              <w:t>views</w:t>
            </w:r>
            <w:r>
              <w:rPr>
                <w:spacing w:val="-4"/>
                <w:sz w:val="16"/>
              </w:rPr>
              <w:t> </w:t>
            </w:r>
            <w:r>
              <w:rPr>
                <w:sz w:val="16"/>
              </w:rPr>
              <w:t>on IER</w:t>
            </w:r>
            <w:r>
              <w:rPr>
                <w:spacing w:val="-3"/>
                <w:sz w:val="16"/>
              </w:rPr>
              <w:t> </w:t>
            </w:r>
            <w:r>
              <w:rPr>
                <w:sz w:val="16"/>
              </w:rPr>
              <w:t>recommendations</w:t>
            </w:r>
            <w:r>
              <w:rPr>
                <w:spacing w:val="40"/>
                <w:sz w:val="16"/>
              </w:rPr>
              <w:t> </w:t>
            </w:r>
            <w:r>
              <w:rPr>
                <w:sz w:val="16"/>
              </w:rPr>
              <w:t>352 to 35, concerning the mandate of the TFV and its operational relationship with the</w:t>
            </w:r>
            <w:r>
              <w:rPr>
                <w:spacing w:val="40"/>
                <w:sz w:val="16"/>
              </w:rPr>
              <w:t> </w:t>
            </w:r>
            <w:r>
              <w:rPr>
                <w:spacing w:val="-2"/>
                <w:sz w:val="16"/>
              </w:rPr>
              <w:t>Registry</w:t>
            </w:r>
          </w:p>
          <w:p>
            <w:pPr>
              <w:pStyle w:val="TableParagraph"/>
              <w:numPr>
                <w:ilvl w:val="0"/>
                <w:numId w:val="691"/>
              </w:numPr>
              <w:tabs>
                <w:tab w:pos="676" w:val="left" w:leader="none"/>
                <w:tab w:pos="677" w:val="left" w:leader="none"/>
              </w:tabs>
              <w:spacing w:line="273" w:lineRule="auto" w:before="2" w:after="0"/>
              <w:ind w:left="110" w:right="403" w:firstLine="0"/>
              <w:jc w:val="both"/>
              <w:rPr>
                <w:sz w:val="16"/>
              </w:rPr>
            </w:pPr>
            <w:r>
              <w:rPr>
                <w:sz w:val="16"/>
              </w:rPr>
              <w:t>The</w:t>
            </w:r>
            <w:r>
              <w:rPr>
                <w:spacing w:val="-5"/>
                <w:sz w:val="16"/>
              </w:rPr>
              <w:t> </w:t>
            </w:r>
            <w:r>
              <w:rPr>
                <w:sz w:val="16"/>
              </w:rPr>
              <w:t>Board</w:t>
            </w:r>
            <w:r>
              <w:rPr>
                <w:spacing w:val="-2"/>
                <w:sz w:val="16"/>
              </w:rPr>
              <w:t> </w:t>
            </w:r>
            <w:r>
              <w:rPr>
                <w:sz w:val="16"/>
              </w:rPr>
              <w:t>adopted</w:t>
            </w:r>
            <w:r>
              <w:rPr>
                <w:spacing w:val="-4"/>
                <w:sz w:val="16"/>
              </w:rPr>
              <w:t> </w:t>
            </w:r>
            <w:r>
              <w:rPr>
                <w:sz w:val="16"/>
              </w:rPr>
              <w:t>a</w:t>
            </w:r>
            <w:r>
              <w:rPr>
                <w:spacing w:val="-2"/>
                <w:sz w:val="16"/>
              </w:rPr>
              <w:t> </w:t>
            </w:r>
            <w:r>
              <w:rPr>
                <w:sz w:val="16"/>
              </w:rPr>
              <w:t>Working</w:t>
            </w:r>
            <w:r>
              <w:rPr>
                <w:spacing w:val="-6"/>
                <w:sz w:val="16"/>
              </w:rPr>
              <w:t> </w:t>
            </w:r>
            <w:r>
              <w:rPr>
                <w:sz w:val="16"/>
              </w:rPr>
              <w:t>Method</w:t>
            </w:r>
            <w:r>
              <w:rPr>
                <w:spacing w:val="-2"/>
                <w:sz w:val="16"/>
              </w:rPr>
              <w:t> </w:t>
            </w:r>
            <w:r>
              <w:rPr>
                <w:sz w:val="16"/>
              </w:rPr>
              <w:t>Policy,</w:t>
            </w:r>
            <w:r>
              <w:rPr>
                <w:spacing w:val="-2"/>
                <w:sz w:val="16"/>
              </w:rPr>
              <w:t> </w:t>
            </w:r>
            <w:r>
              <w:rPr>
                <w:sz w:val="16"/>
              </w:rPr>
              <w:t>noting</w:t>
            </w:r>
            <w:r>
              <w:rPr>
                <w:spacing w:val="-6"/>
                <w:sz w:val="16"/>
              </w:rPr>
              <w:t> </w:t>
            </w:r>
            <w:r>
              <w:rPr>
                <w:sz w:val="16"/>
              </w:rPr>
              <w:t>that</w:t>
            </w:r>
            <w:r>
              <w:rPr>
                <w:spacing w:val="-4"/>
                <w:sz w:val="16"/>
              </w:rPr>
              <w:t> </w:t>
            </w:r>
            <w:r>
              <w:rPr>
                <w:sz w:val="16"/>
              </w:rPr>
              <w:t>the</w:t>
            </w:r>
            <w:r>
              <w:rPr>
                <w:spacing w:val="-5"/>
                <w:sz w:val="16"/>
              </w:rPr>
              <w:t> </w:t>
            </w:r>
            <w:r>
              <w:rPr>
                <w:sz w:val="16"/>
              </w:rPr>
              <w:t>Policy</w:t>
            </w:r>
            <w:r>
              <w:rPr>
                <w:spacing w:val="-6"/>
                <w:sz w:val="16"/>
              </w:rPr>
              <w:t> </w:t>
            </w:r>
            <w:r>
              <w:rPr>
                <w:sz w:val="16"/>
              </w:rPr>
              <w:t>should</w:t>
            </w:r>
            <w:r>
              <w:rPr>
                <w:spacing w:val="-4"/>
                <w:sz w:val="16"/>
              </w:rPr>
              <w:t> </w:t>
            </w:r>
            <w:r>
              <w:rPr>
                <w:sz w:val="16"/>
              </w:rPr>
              <w:t>be</w:t>
            </w:r>
            <w:r>
              <w:rPr>
                <w:spacing w:val="40"/>
                <w:sz w:val="16"/>
              </w:rPr>
              <w:t> </w:t>
            </w:r>
            <w:r>
              <w:rPr>
                <w:sz w:val="16"/>
              </w:rPr>
              <w:t>understood</w:t>
            </w:r>
            <w:r>
              <w:rPr>
                <w:spacing w:val="-1"/>
                <w:sz w:val="16"/>
              </w:rPr>
              <w:t> </w:t>
            </w:r>
            <w:r>
              <w:rPr>
                <w:sz w:val="16"/>
              </w:rPr>
              <w:t>as</w:t>
            </w:r>
            <w:r>
              <w:rPr>
                <w:spacing w:val="-2"/>
                <w:sz w:val="16"/>
              </w:rPr>
              <w:t> </w:t>
            </w:r>
            <w:r>
              <w:rPr>
                <w:sz w:val="16"/>
              </w:rPr>
              <w:t>a</w:t>
            </w:r>
            <w:r>
              <w:rPr>
                <w:spacing w:val="-3"/>
                <w:sz w:val="16"/>
              </w:rPr>
              <w:t> </w:t>
            </w:r>
            <w:r>
              <w:rPr>
                <w:sz w:val="16"/>
              </w:rPr>
              <w:t>living</w:t>
            </w:r>
            <w:r>
              <w:rPr>
                <w:spacing w:val="-5"/>
                <w:sz w:val="16"/>
              </w:rPr>
              <w:t> </w:t>
            </w:r>
            <w:r>
              <w:rPr>
                <w:sz w:val="16"/>
              </w:rPr>
              <w:t>document.</w:t>
            </w:r>
            <w:r>
              <w:rPr>
                <w:spacing w:val="-1"/>
                <w:sz w:val="16"/>
              </w:rPr>
              <w:t> </w:t>
            </w:r>
            <w:r>
              <w:rPr>
                <w:sz w:val="16"/>
              </w:rPr>
              <w:t>A</w:t>
            </w:r>
            <w:r>
              <w:rPr>
                <w:spacing w:val="-5"/>
                <w:sz w:val="16"/>
              </w:rPr>
              <w:t> </w:t>
            </w:r>
            <w:r>
              <w:rPr>
                <w:sz w:val="16"/>
              </w:rPr>
              <w:t>technical</w:t>
            </w:r>
            <w:r>
              <w:rPr>
                <w:spacing w:val="-3"/>
                <w:sz w:val="16"/>
              </w:rPr>
              <w:t> </w:t>
            </w:r>
            <w:r>
              <w:rPr>
                <w:sz w:val="16"/>
              </w:rPr>
              <w:t>review</w:t>
            </w:r>
            <w:r>
              <w:rPr>
                <w:spacing w:val="-5"/>
                <w:sz w:val="16"/>
              </w:rPr>
              <w:t> </w:t>
            </w:r>
            <w:r>
              <w:rPr>
                <w:sz w:val="16"/>
              </w:rPr>
              <w:t>of</w:t>
            </w:r>
            <w:r>
              <w:rPr>
                <w:spacing w:val="-3"/>
                <w:sz w:val="16"/>
              </w:rPr>
              <w:t> </w:t>
            </w:r>
            <w:r>
              <w:rPr>
                <w:sz w:val="16"/>
              </w:rPr>
              <w:t>the</w:t>
            </w:r>
            <w:r>
              <w:rPr>
                <w:spacing w:val="-4"/>
                <w:sz w:val="16"/>
              </w:rPr>
              <w:t> </w:t>
            </w:r>
            <w:r>
              <w:rPr>
                <w:sz w:val="16"/>
              </w:rPr>
              <w:t>document</w:t>
            </w:r>
            <w:r>
              <w:rPr>
                <w:spacing w:val="-1"/>
                <w:sz w:val="16"/>
              </w:rPr>
              <w:t> </w:t>
            </w:r>
            <w:r>
              <w:rPr>
                <w:sz w:val="16"/>
              </w:rPr>
              <w:t>was</w:t>
            </w:r>
            <w:r>
              <w:rPr>
                <w:spacing w:val="-2"/>
                <w:sz w:val="16"/>
              </w:rPr>
              <w:t> </w:t>
            </w:r>
            <w:r>
              <w:rPr>
                <w:sz w:val="16"/>
              </w:rPr>
              <w:t>conducted</w:t>
            </w:r>
            <w:r>
              <w:rPr>
                <w:spacing w:val="-1"/>
                <w:sz w:val="16"/>
              </w:rPr>
              <w:t> </w:t>
            </w:r>
            <w:r>
              <w:rPr>
                <w:sz w:val="16"/>
              </w:rPr>
              <w:t>in</w:t>
            </w:r>
            <w:r>
              <w:rPr>
                <w:spacing w:val="40"/>
                <w:sz w:val="16"/>
              </w:rPr>
              <w:t> </w:t>
            </w:r>
            <w:r>
              <w:rPr>
                <w:sz w:val="16"/>
              </w:rPr>
              <w:t>September 2021 before its entry into force in October 2021</w:t>
            </w:r>
          </w:p>
          <w:p>
            <w:pPr>
              <w:pStyle w:val="TableParagraph"/>
              <w:numPr>
                <w:ilvl w:val="0"/>
                <w:numId w:val="691"/>
              </w:numPr>
              <w:tabs>
                <w:tab w:pos="717" w:val="left" w:leader="none"/>
                <w:tab w:pos="718" w:val="left" w:leader="none"/>
              </w:tabs>
              <w:spacing w:line="240" w:lineRule="auto" w:before="0" w:after="0"/>
              <w:ind w:left="110" w:right="380" w:firstLine="0"/>
              <w:jc w:val="left"/>
              <w:rPr>
                <w:sz w:val="16"/>
              </w:rPr>
            </w:pPr>
            <w:r>
              <w:rPr>
                <w:sz w:val="16"/>
              </w:rPr>
              <w:t>TFV began reforming its Monitoring and Evaluation (M&amp;E) mechanism for</w:t>
            </w:r>
            <w:r>
              <w:rPr>
                <w:spacing w:val="40"/>
                <w:sz w:val="16"/>
              </w:rPr>
              <w:t> </w:t>
            </w:r>
            <w:r>
              <w:rPr>
                <w:sz w:val="16"/>
              </w:rPr>
              <w:t>better accountability, reporting, and learning.</w:t>
            </w:r>
            <w:r>
              <w:rPr>
                <w:spacing w:val="32"/>
                <w:sz w:val="16"/>
              </w:rPr>
              <w:t> </w:t>
            </w:r>
            <w:r>
              <w:rPr>
                <w:sz w:val="16"/>
              </w:rPr>
              <w:t>The TFV, with support from IMSS,</w:t>
            </w:r>
            <w:r>
              <w:rPr>
                <w:spacing w:val="40"/>
                <w:sz w:val="16"/>
              </w:rPr>
              <w:t> </w:t>
            </w:r>
            <w:r>
              <w:rPr>
                <w:sz w:val="16"/>
              </w:rPr>
              <w:t>identified a Management and Information System (MIS) development firm based on</w:t>
            </w:r>
            <w:r>
              <w:rPr>
                <w:spacing w:val="40"/>
                <w:sz w:val="16"/>
              </w:rPr>
              <w:t> </w:t>
            </w:r>
            <w:r>
              <w:rPr>
                <w:sz w:val="16"/>
              </w:rPr>
              <w:t>historical</w:t>
            </w:r>
            <w:r>
              <w:rPr>
                <w:spacing w:val="-5"/>
                <w:sz w:val="16"/>
              </w:rPr>
              <w:t> </w:t>
            </w:r>
            <w:r>
              <w:rPr>
                <w:sz w:val="16"/>
              </w:rPr>
              <w:t>performance</w:t>
            </w:r>
            <w:r>
              <w:rPr>
                <w:spacing w:val="-4"/>
                <w:sz w:val="16"/>
              </w:rPr>
              <w:t> </w:t>
            </w:r>
            <w:r>
              <w:rPr>
                <w:sz w:val="16"/>
              </w:rPr>
              <w:t>of</w:t>
            </w:r>
            <w:r>
              <w:rPr>
                <w:spacing w:val="-3"/>
                <w:sz w:val="16"/>
              </w:rPr>
              <w:t> </w:t>
            </w:r>
            <w:r>
              <w:rPr>
                <w:sz w:val="16"/>
              </w:rPr>
              <w:t>the</w:t>
            </w:r>
            <w:r>
              <w:rPr>
                <w:spacing w:val="-4"/>
                <w:sz w:val="16"/>
              </w:rPr>
              <w:t> </w:t>
            </w:r>
            <w:r>
              <w:rPr>
                <w:sz w:val="16"/>
              </w:rPr>
              <w:t>firm,</w:t>
            </w:r>
            <w:r>
              <w:rPr>
                <w:spacing w:val="-4"/>
                <w:sz w:val="16"/>
              </w:rPr>
              <w:t> </w:t>
            </w:r>
            <w:r>
              <w:rPr>
                <w:sz w:val="16"/>
              </w:rPr>
              <w:t>but</w:t>
            </w:r>
            <w:r>
              <w:rPr>
                <w:spacing w:val="-3"/>
                <w:sz w:val="16"/>
              </w:rPr>
              <w:t> </w:t>
            </w:r>
            <w:r>
              <w:rPr>
                <w:sz w:val="16"/>
              </w:rPr>
              <w:t>the</w:t>
            </w:r>
            <w:r>
              <w:rPr>
                <w:spacing w:val="-6"/>
                <w:sz w:val="16"/>
              </w:rPr>
              <w:t> </w:t>
            </w:r>
            <w:r>
              <w:rPr>
                <w:sz w:val="16"/>
              </w:rPr>
              <w:t>procurement</w:t>
            </w:r>
            <w:r>
              <w:rPr>
                <w:spacing w:val="-3"/>
                <w:sz w:val="16"/>
              </w:rPr>
              <w:t> </w:t>
            </w:r>
            <w:r>
              <w:rPr>
                <w:sz w:val="16"/>
              </w:rPr>
              <w:t>process</w:t>
            </w:r>
            <w:r>
              <w:rPr>
                <w:spacing w:val="-2"/>
                <w:sz w:val="16"/>
              </w:rPr>
              <w:t> </w:t>
            </w:r>
            <w:r>
              <w:rPr>
                <w:sz w:val="16"/>
              </w:rPr>
              <w:t>was</w:t>
            </w:r>
            <w:r>
              <w:rPr>
                <w:spacing w:val="-2"/>
                <w:sz w:val="16"/>
              </w:rPr>
              <w:t> </w:t>
            </w:r>
            <w:r>
              <w:rPr>
                <w:sz w:val="16"/>
              </w:rPr>
              <w:t>once</w:t>
            </w:r>
            <w:r>
              <w:rPr>
                <w:spacing w:val="-6"/>
                <w:sz w:val="16"/>
              </w:rPr>
              <w:t> </w:t>
            </w:r>
            <w:r>
              <w:rPr>
                <w:sz w:val="16"/>
              </w:rPr>
              <w:t>again</w:t>
            </w:r>
            <w:r>
              <w:rPr>
                <w:spacing w:val="-1"/>
                <w:sz w:val="16"/>
              </w:rPr>
              <w:t> </w:t>
            </w:r>
            <w:r>
              <w:rPr>
                <w:sz w:val="16"/>
              </w:rPr>
              <w:t>aborted.</w:t>
            </w:r>
            <w:r>
              <w:rPr>
                <w:spacing w:val="40"/>
                <w:sz w:val="16"/>
              </w:rPr>
              <w:t> </w:t>
            </w:r>
            <w:r>
              <w:rPr>
                <w:sz w:val="16"/>
              </w:rPr>
              <w:t>Alternatively, TFV identified KoBo Toolbox, an open-source data collection system,</w:t>
            </w:r>
            <w:r>
              <w:rPr>
                <w:spacing w:val="40"/>
                <w:sz w:val="16"/>
              </w:rPr>
              <w:t> </w:t>
            </w:r>
            <w:r>
              <w:rPr>
                <w:sz w:val="16"/>
              </w:rPr>
              <w:t>powered by UNHCR. KoBo may be used to facilitate data management needs and the</w:t>
            </w:r>
            <w:r>
              <w:rPr>
                <w:spacing w:val="40"/>
                <w:sz w:val="16"/>
              </w:rPr>
              <w:t> </w:t>
            </w:r>
            <w:r>
              <w:rPr>
                <w:sz w:val="16"/>
              </w:rPr>
              <w:t>application is currently under security assessment</w:t>
            </w:r>
          </w:p>
          <w:p>
            <w:pPr>
              <w:pStyle w:val="TableParagraph"/>
              <w:numPr>
                <w:ilvl w:val="0"/>
                <w:numId w:val="691"/>
              </w:numPr>
              <w:tabs>
                <w:tab w:pos="717" w:val="left" w:leader="none"/>
                <w:tab w:pos="718" w:val="left" w:leader="none"/>
              </w:tabs>
              <w:spacing w:line="240" w:lineRule="auto" w:before="59" w:after="0"/>
              <w:ind w:left="110" w:right="247" w:firstLine="0"/>
              <w:jc w:val="left"/>
              <w:rPr>
                <w:sz w:val="16"/>
              </w:rPr>
            </w:pPr>
            <w:r>
              <w:rPr>
                <w:sz w:val="16"/>
              </w:rPr>
              <w:t>The</w:t>
            </w:r>
            <w:r>
              <w:rPr>
                <w:spacing w:val="-4"/>
                <w:sz w:val="16"/>
              </w:rPr>
              <w:t> </w:t>
            </w:r>
            <w:r>
              <w:rPr>
                <w:sz w:val="16"/>
              </w:rPr>
              <w:t>Board</w:t>
            </w:r>
            <w:r>
              <w:rPr>
                <w:spacing w:val="-2"/>
                <w:sz w:val="16"/>
              </w:rPr>
              <w:t> </w:t>
            </w:r>
            <w:r>
              <w:rPr>
                <w:sz w:val="16"/>
              </w:rPr>
              <w:t>was</w:t>
            </w:r>
            <w:r>
              <w:rPr>
                <w:spacing w:val="-5"/>
                <w:sz w:val="16"/>
              </w:rPr>
              <w:t> </w:t>
            </w:r>
            <w:r>
              <w:rPr>
                <w:sz w:val="16"/>
              </w:rPr>
              <w:t>informed</w:t>
            </w:r>
            <w:r>
              <w:rPr>
                <w:spacing w:val="-1"/>
                <w:sz w:val="16"/>
              </w:rPr>
              <w:t> </w:t>
            </w:r>
            <w:r>
              <w:rPr>
                <w:sz w:val="16"/>
              </w:rPr>
              <w:t>of</w:t>
            </w:r>
            <w:r>
              <w:rPr>
                <w:spacing w:val="-4"/>
                <w:sz w:val="16"/>
              </w:rPr>
              <w:t> </w:t>
            </w:r>
            <w:r>
              <w:rPr>
                <w:sz w:val="16"/>
              </w:rPr>
              <w:t>and</w:t>
            </w:r>
            <w:r>
              <w:rPr>
                <w:spacing w:val="-2"/>
                <w:sz w:val="16"/>
              </w:rPr>
              <w:t> </w:t>
            </w:r>
            <w:r>
              <w:rPr>
                <w:sz w:val="16"/>
              </w:rPr>
              <w:t>made</w:t>
            </w:r>
            <w:r>
              <w:rPr>
                <w:spacing w:val="-4"/>
                <w:sz w:val="16"/>
              </w:rPr>
              <w:t> </w:t>
            </w:r>
            <w:r>
              <w:rPr>
                <w:sz w:val="16"/>
              </w:rPr>
              <w:t>suggestions</w:t>
            </w:r>
            <w:r>
              <w:rPr>
                <w:spacing w:val="-3"/>
                <w:sz w:val="16"/>
              </w:rPr>
              <w:t> </w:t>
            </w:r>
            <w:r>
              <w:rPr>
                <w:sz w:val="16"/>
              </w:rPr>
              <w:t>to</w:t>
            </w:r>
            <w:r>
              <w:rPr>
                <w:spacing w:val="-6"/>
                <w:sz w:val="16"/>
              </w:rPr>
              <w:t> </w:t>
            </w:r>
            <w:r>
              <w:rPr>
                <w:sz w:val="16"/>
              </w:rPr>
              <w:t>the</w:t>
            </w:r>
            <w:r>
              <w:rPr>
                <w:spacing w:val="-5"/>
                <w:sz w:val="16"/>
              </w:rPr>
              <w:t> </w:t>
            </w:r>
            <w:r>
              <w:rPr>
                <w:sz w:val="16"/>
              </w:rPr>
              <w:t>draft</w:t>
            </w:r>
            <w:r>
              <w:rPr>
                <w:spacing w:val="-4"/>
                <w:sz w:val="16"/>
              </w:rPr>
              <w:t> </w:t>
            </w:r>
            <w:r>
              <w:rPr>
                <w:sz w:val="16"/>
              </w:rPr>
              <w:t>Theory</w:t>
            </w:r>
            <w:r>
              <w:rPr>
                <w:spacing w:val="-6"/>
                <w:sz w:val="16"/>
              </w:rPr>
              <w:t> </w:t>
            </w:r>
            <w:r>
              <w:rPr>
                <w:sz w:val="16"/>
              </w:rPr>
              <w:t>of</w:t>
            </w:r>
            <w:r>
              <w:rPr>
                <w:spacing w:val="-4"/>
                <w:sz w:val="16"/>
              </w:rPr>
              <w:t> </w:t>
            </w:r>
            <w:r>
              <w:rPr>
                <w:sz w:val="16"/>
              </w:rPr>
              <w:t>Change</w:t>
            </w:r>
            <w:r>
              <w:rPr>
                <w:spacing w:val="40"/>
                <w:sz w:val="16"/>
              </w:rPr>
              <w:t> </w:t>
            </w:r>
            <w:r>
              <w:rPr>
                <w:sz w:val="16"/>
              </w:rPr>
              <w:t>(ToC), as presented by the STFV, as a first step in the development of the TFV Strategic</w:t>
            </w:r>
            <w:r>
              <w:rPr>
                <w:spacing w:val="40"/>
                <w:sz w:val="16"/>
              </w:rPr>
              <w:t> </w:t>
            </w:r>
            <w:r>
              <w:rPr>
                <w:sz w:val="16"/>
              </w:rPr>
              <w:t>Plan 2022-2024</w:t>
            </w:r>
          </w:p>
          <w:p>
            <w:pPr>
              <w:pStyle w:val="TableParagraph"/>
              <w:numPr>
                <w:ilvl w:val="0"/>
                <w:numId w:val="691"/>
              </w:numPr>
              <w:tabs>
                <w:tab w:pos="717" w:val="left" w:leader="none"/>
                <w:tab w:pos="718" w:val="left" w:leader="none"/>
              </w:tabs>
              <w:spacing w:line="242" w:lineRule="auto" w:before="60" w:after="0"/>
              <w:ind w:left="110" w:right="307" w:firstLine="0"/>
              <w:jc w:val="left"/>
              <w:rPr>
                <w:sz w:val="16"/>
              </w:rPr>
            </w:pPr>
            <w:r>
              <w:rPr>
                <w:sz w:val="16"/>
              </w:rPr>
              <w:t>TFV</w:t>
            </w:r>
            <w:r>
              <w:rPr>
                <w:spacing w:val="-5"/>
                <w:sz w:val="16"/>
              </w:rPr>
              <w:t> </w:t>
            </w:r>
            <w:r>
              <w:rPr>
                <w:sz w:val="16"/>
              </w:rPr>
              <w:t>signed</w:t>
            </w:r>
            <w:r>
              <w:rPr>
                <w:spacing w:val="-2"/>
                <w:sz w:val="16"/>
              </w:rPr>
              <w:t> </w:t>
            </w:r>
            <w:r>
              <w:rPr>
                <w:sz w:val="16"/>
              </w:rPr>
              <w:t>a</w:t>
            </w:r>
            <w:r>
              <w:rPr>
                <w:spacing w:val="-5"/>
                <w:sz w:val="16"/>
              </w:rPr>
              <w:t> </w:t>
            </w:r>
            <w:r>
              <w:rPr>
                <w:sz w:val="16"/>
              </w:rPr>
              <w:t>contract</w:t>
            </w:r>
            <w:r>
              <w:rPr>
                <w:spacing w:val="-3"/>
                <w:sz w:val="16"/>
              </w:rPr>
              <w:t> </w:t>
            </w:r>
            <w:r>
              <w:rPr>
                <w:sz w:val="16"/>
              </w:rPr>
              <w:t>with</w:t>
            </w:r>
            <w:r>
              <w:rPr>
                <w:spacing w:val="-3"/>
                <w:sz w:val="16"/>
              </w:rPr>
              <w:t> </w:t>
            </w:r>
            <w:r>
              <w:rPr>
                <w:sz w:val="16"/>
              </w:rPr>
              <w:t>Edinburg</w:t>
            </w:r>
            <w:r>
              <w:rPr>
                <w:spacing w:val="-5"/>
                <w:sz w:val="16"/>
              </w:rPr>
              <w:t> </w:t>
            </w:r>
            <w:r>
              <w:rPr>
                <w:sz w:val="16"/>
              </w:rPr>
              <w:t>University</w:t>
            </w:r>
            <w:r>
              <w:rPr>
                <w:spacing w:val="31"/>
                <w:sz w:val="16"/>
              </w:rPr>
              <w:t> </w:t>
            </w:r>
            <w:r>
              <w:rPr>
                <w:sz w:val="16"/>
              </w:rPr>
              <w:t>to</w:t>
            </w:r>
            <w:r>
              <w:rPr>
                <w:spacing w:val="-5"/>
                <w:sz w:val="16"/>
              </w:rPr>
              <w:t> </w:t>
            </w:r>
            <w:r>
              <w:rPr>
                <w:sz w:val="16"/>
              </w:rPr>
              <w:t>carry</w:t>
            </w:r>
            <w:r>
              <w:rPr>
                <w:spacing w:val="-6"/>
                <w:sz w:val="16"/>
              </w:rPr>
              <w:t> </w:t>
            </w:r>
            <w:r>
              <w:rPr>
                <w:sz w:val="16"/>
              </w:rPr>
              <w:t>out</w:t>
            </w:r>
            <w:r>
              <w:rPr>
                <w:spacing w:val="-3"/>
                <w:sz w:val="16"/>
              </w:rPr>
              <w:t> </w:t>
            </w:r>
            <w:r>
              <w:rPr>
                <w:sz w:val="16"/>
              </w:rPr>
              <w:t>impact</w:t>
            </w:r>
            <w:r>
              <w:rPr>
                <w:spacing w:val="-3"/>
                <w:sz w:val="16"/>
              </w:rPr>
              <w:t> </w:t>
            </w:r>
            <w:r>
              <w:rPr>
                <w:sz w:val="16"/>
              </w:rPr>
              <w:t>evaluation</w:t>
            </w:r>
            <w:r>
              <w:rPr>
                <w:spacing w:val="40"/>
                <w:sz w:val="16"/>
              </w:rPr>
              <w:t> </w:t>
            </w:r>
            <w:r>
              <w:rPr>
                <w:sz w:val="16"/>
              </w:rPr>
              <w:t>of the </w:t>
            </w:r>
            <w:r>
              <w:rPr>
                <w:i/>
                <w:sz w:val="16"/>
              </w:rPr>
              <w:t>Katanga </w:t>
            </w:r>
            <w:r>
              <w:rPr>
                <w:sz w:val="16"/>
              </w:rPr>
              <w:t>reparations as well as other programme evaluations</w:t>
            </w:r>
          </w:p>
        </w:tc>
      </w:tr>
      <w:tr>
        <w:trPr>
          <w:trHeight w:val="439" w:hRule="atLeast"/>
        </w:trPr>
        <w:tc>
          <w:tcPr>
            <w:tcW w:w="1564" w:type="dxa"/>
          </w:tcPr>
          <w:p>
            <w:pPr>
              <w:pStyle w:val="TableParagraph"/>
              <w:jc w:val="left"/>
              <w:rPr>
                <w:sz w:val="16"/>
              </w:rPr>
            </w:pPr>
          </w:p>
        </w:tc>
        <w:tc>
          <w:tcPr>
            <w:tcW w:w="2006" w:type="dxa"/>
          </w:tcPr>
          <w:p>
            <w:pPr>
              <w:pStyle w:val="TableParagraph"/>
              <w:jc w:val="left"/>
              <w:rPr>
                <w:sz w:val="16"/>
              </w:rPr>
            </w:pPr>
          </w:p>
        </w:tc>
        <w:tc>
          <w:tcPr>
            <w:tcW w:w="6124" w:type="dxa"/>
          </w:tcPr>
          <w:p>
            <w:pPr>
              <w:pStyle w:val="TableParagraph"/>
              <w:numPr>
                <w:ilvl w:val="0"/>
                <w:numId w:val="692"/>
              </w:numPr>
              <w:tabs>
                <w:tab w:pos="717" w:val="left" w:leader="none"/>
                <w:tab w:pos="718" w:val="left" w:leader="none"/>
              </w:tabs>
              <w:spacing w:line="242" w:lineRule="auto" w:before="28" w:after="0"/>
              <w:ind w:left="110" w:right="566" w:firstLine="0"/>
              <w:jc w:val="left"/>
              <w:rPr>
                <w:sz w:val="16"/>
              </w:rPr>
            </w:pPr>
            <w:r>
              <w:rPr>
                <w:sz w:val="16"/>
              </w:rPr>
              <w:t>TFV</w:t>
            </w:r>
            <w:r>
              <w:rPr>
                <w:spacing w:val="-4"/>
                <w:sz w:val="16"/>
              </w:rPr>
              <w:t> </w:t>
            </w:r>
            <w:r>
              <w:rPr>
                <w:sz w:val="16"/>
              </w:rPr>
              <w:t>continued</w:t>
            </w:r>
            <w:r>
              <w:rPr>
                <w:spacing w:val="-4"/>
                <w:sz w:val="16"/>
              </w:rPr>
              <w:t> </w:t>
            </w:r>
            <w:r>
              <w:rPr>
                <w:sz w:val="16"/>
              </w:rPr>
              <w:t>to</w:t>
            </w:r>
            <w:r>
              <w:rPr>
                <w:spacing w:val="-4"/>
                <w:sz w:val="16"/>
              </w:rPr>
              <w:t> </w:t>
            </w:r>
            <w:r>
              <w:rPr>
                <w:sz w:val="16"/>
              </w:rPr>
              <w:t>provide</w:t>
            </w:r>
            <w:r>
              <w:rPr>
                <w:spacing w:val="-3"/>
                <w:sz w:val="16"/>
              </w:rPr>
              <w:t> </w:t>
            </w:r>
            <w:r>
              <w:rPr>
                <w:sz w:val="16"/>
              </w:rPr>
              <w:t>continuous</w:t>
            </w:r>
            <w:r>
              <w:rPr>
                <w:spacing w:val="-5"/>
                <w:sz w:val="16"/>
              </w:rPr>
              <w:t> </w:t>
            </w:r>
            <w:r>
              <w:rPr>
                <w:sz w:val="16"/>
              </w:rPr>
              <w:t>capacity</w:t>
            </w:r>
            <w:r>
              <w:rPr>
                <w:spacing w:val="-6"/>
                <w:sz w:val="16"/>
              </w:rPr>
              <w:t> </w:t>
            </w:r>
            <w:r>
              <w:rPr>
                <w:sz w:val="16"/>
              </w:rPr>
              <w:t>building</w:t>
            </w:r>
            <w:r>
              <w:rPr>
                <w:spacing w:val="-4"/>
                <w:sz w:val="16"/>
              </w:rPr>
              <w:t> </w:t>
            </w:r>
            <w:r>
              <w:rPr>
                <w:sz w:val="16"/>
              </w:rPr>
              <w:t>to</w:t>
            </w:r>
            <w:r>
              <w:rPr>
                <w:spacing w:val="-6"/>
                <w:sz w:val="16"/>
              </w:rPr>
              <w:t> </w:t>
            </w:r>
            <w:r>
              <w:rPr>
                <w:sz w:val="16"/>
              </w:rPr>
              <w:t>its</w:t>
            </w:r>
            <w:r>
              <w:rPr>
                <w:spacing w:val="-5"/>
                <w:sz w:val="16"/>
              </w:rPr>
              <w:t> </w:t>
            </w:r>
            <w:r>
              <w:rPr>
                <w:sz w:val="16"/>
              </w:rPr>
              <w:t>implementing</w:t>
            </w:r>
            <w:r>
              <w:rPr>
                <w:spacing w:val="40"/>
                <w:sz w:val="16"/>
              </w:rPr>
              <w:t> </w:t>
            </w:r>
            <w:r>
              <w:rPr>
                <w:sz w:val="16"/>
              </w:rPr>
              <w:t>partners in M&amp;E</w:t>
            </w:r>
          </w:p>
        </w:tc>
      </w:tr>
      <w:tr>
        <w:trPr>
          <w:trHeight w:val="807" w:hRule="atLeast"/>
        </w:trPr>
        <w:tc>
          <w:tcPr>
            <w:tcW w:w="1564" w:type="dxa"/>
          </w:tcPr>
          <w:p>
            <w:pPr>
              <w:pStyle w:val="TableParagraph"/>
              <w:jc w:val="left"/>
              <w:rPr>
                <w:sz w:val="16"/>
              </w:rPr>
            </w:pPr>
          </w:p>
        </w:tc>
        <w:tc>
          <w:tcPr>
            <w:tcW w:w="2006" w:type="dxa"/>
          </w:tcPr>
          <w:p>
            <w:pPr>
              <w:pStyle w:val="TableParagraph"/>
              <w:jc w:val="left"/>
              <w:rPr>
                <w:sz w:val="16"/>
              </w:rPr>
            </w:pPr>
          </w:p>
        </w:tc>
        <w:tc>
          <w:tcPr>
            <w:tcW w:w="6124" w:type="dxa"/>
          </w:tcPr>
          <w:p>
            <w:pPr>
              <w:pStyle w:val="TableParagraph"/>
              <w:numPr>
                <w:ilvl w:val="0"/>
                <w:numId w:val="693"/>
              </w:numPr>
              <w:tabs>
                <w:tab w:pos="717" w:val="left" w:leader="none"/>
                <w:tab w:pos="718" w:val="left" w:leader="none"/>
              </w:tabs>
              <w:spacing w:line="240" w:lineRule="auto" w:before="28" w:after="0"/>
              <w:ind w:left="110" w:right="358" w:firstLine="0"/>
              <w:jc w:val="left"/>
              <w:rPr>
                <w:sz w:val="16"/>
              </w:rPr>
            </w:pPr>
            <w:r>
              <w:rPr>
                <w:sz w:val="16"/>
              </w:rPr>
              <w:t>The</w:t>
            </w:r>
            <w:r>
              <w:rPr>
                <w:spacing w:val="-4"/>
                <w:sz w:val="16"/>
              </w:rPr>
              <w:t> </w:t>
            </w:r>
            <w:r>
              <w:rPr>
                <w:sz w:val="16"/>
              </w:rPr>
              <w:t>External</w:t>
            </w:r>
            <w:r>
              <w:rPr>
                <w:spacing w:val="-3"/>
                <w:sz w:val="16"/>
              </w:rPr>
              <w:t> </w:t>
            </w:r>
            <w:r>
              <w:rPr>
                <w:sz w:val="16"/>
              </w:rPr>
              <w:t>Auditor’s</w:t>
            </w:r>
            <w:r>
              <w:rPr>
                <w:spacing w:val="-2"/>
                <w:sz w:val="16"/>
              </w:rPr>
              <w:t> </w:t>
            </w:r>
            <w:r>
              <w:rPr>
                <w:sz w:val="16"/>
              </w:rPr>
              <w:t>annual</w:t>
            </w:r>
            <w:r>
              <w:rPr>
                <w:spacing w:val="-3"/>
                <w:sz w:val="16"/>
              </w:rPr>
              <w:t> </w:t>
            </w:r>
            <w:r>
              <w:rPr>
                <w:sz w:val="16"/>
              </w:rPr>
              <w:t>review</w:t>
            </w:r>
            <w:r>
              <w:rPr>
                <w:spacing w:val="-5"/>
                <w:sz w:val="16"/>
              </w:rPr>
              <w:t> </w:t>
            </w:r>
            <w:r>
              <w:rPr>
                <w:sz w:val="16"/>
              </w:rPr>
              <w:t>of</w:t>
            </w:r>
            <w:r>
              <w:rPr>
                <w:spacing w:val="-3"/>
                <w:sz w:val="16"/>
              </w:rPr>
              <w:t> </w:t>
            </w:r>
            <w:r>
              <w:rPr>
                <w:sz w:val="16"/>
              </w:rPr>
              <w:t>the</w:t>
            </w:r>
            <w:r>
              <w:rPr>
                <w:spacing w:val="-4"/>
                <w:sz w:val="16"/>
              </w:rPr>
              <w:t> </w:t>
            </w:r>
            <w:r>
              <w:rPr>
                <w:sz w:val="16"/>
              </w:rPr>
              <w:t>TFV</w:t>
            </w:r>
            <w:r>
              <w:rPr>
                <w:spacing w:val="-3"/>
                <w:sz w:val="16"/>
              </w:rPr>
              <w:t> </w:t>
            </w:r>
            <w:r>
              <w:rPr>
                <w:sz w:val="16"/>
              </w:rPr>
              <w:t>took</w:t>
            </w:r>
            <w:r>
              <w:rPr>
                <w:spacing w:val="-1"/>
                <w:sz w:val="16"/>
              </w:rPr>
              <w:t> </w:t>
            </w:r>
            <w:r>
              <w:rPr>
                <w:sz w:val="16"/>
              </w:rPr>
              <w:t>place</w:t>
            </w:r>
            <w:r>
              <w:rPr>
                <w:spacing w:val="-4"/>
                <w:sz w:val="16"/>
              </w:rPr>
              <w:t> </w:t>
            </w:r>
            <w:r>
              <w:rPr>
                <w:sz w:val="16"/>
              </w:rPr>
              <w:t>from</w:t>
            </w:r>
            <w:r>
              <w:rPr>
                <w:spacing w:val="-2"/>
                <w:sz w:val="16"/>
              </w:rPr>
              <w:t> </w:t>
            </w:r>
            <w:r>
              <w:rPr>
                <w:sz w:val="16"/>
              </w:rPr>
              <w:t>17</w:t>
            </w:r>
            <w:r>
              <w:rPr>
                <w:spacing w:val="-3"/>
                <w:sz w:val="16"/>
              </w:rPr>
              <w:t> </w:t>
            </w:r>
            <w:r>
              <w:rPr>
                <w:sz w:val="16"/>
              </w:rPr>
              <w:t>May</w:t>
            </w:r>
            <w:r>
              <w:rPr>
                <w:spacing w:val="-5"/>
                <w:sz w:val="16"/>
              </w:rPr>
              <w:t> </w:t>
            </w:r>
            <w:r>
              <w:rPr>
                <w:sz w:val="16"/>
              </w:rPr>
              <w:t>to</w:t>
            </w:r>
            <w:r>
              <w:rPr>
                <w:spacing w:val="-3"/>
                <w:sz w:val="16"/>
              </w:rPr>
              <w:t> </w:t>
            </w:r>
            <w:r>
              <w:rPr>
                <w:sz w:val="16"/>
              </w:rPr>
              <w:t>4</w:t>
            </w:r>
            <w:r>
              <w:rPr>
                <w:spacing w:val="40"/>
                <w:sz w:val="16"/>
              </w:rPr>
              <w:t> </w:t>
            </w:r>
            <w:r>
              <w:rPr>
                <w:sz w:val="16"/>
              </w:rPr>
              <w:t>June 2021. Of the four open recommendations, three were closed, and one considered</w:t>
            </w:r>
            <w:r>
              <w:rPr>
                <w:spacing w:val="40"/>
                <w:sz w:val="16"/>
              </w:rPr>
              <w:t> </w:t>
            </w:r>
            <w:r>
              <w:rPr>
                <w:sz w:val="16"/>
              </w:rPr>
              <w:t>partially implemented, relating to the presentation of the TFV’s budget and fund</w:t>
            </w:r>
            <w:r>
              <w:rPr>
                <w:spacing w:val="40"/>
                <w:sz w:val="16"/>
              </w:rPr>
              <w:t> </w:t>
            </w:r>
            <w:r>
              <w:rPr>
                <w:sz w:val="16"/>
              </w:rPr>
              <w:t>management information</w:t>
            </w:r>
          </w:p>
        </w:tc>
      </w:tr>
      <w:tr>
        <w:trPr>
          <w:trHeight w:val="624" w:hRule="atLeast"/>
        </w:trPr>
        <w:tc>
          <w:tcPr>
            <w:tcW w:w="1564" w:type="dxa"/>
          </w:tcPr>
          <w:p>
            <w:pPr>
              <w:pStyle w:val="TableParagraph"/>
              <w:jc w:val="left"/>
              <w:rPr>
                <w:sz w:val="16"/>
              </w:rPr>
            </w:pPr>
          </w:p>
        </w:tc>
        <w:tc>
          <w:tcPr>
            <w:tcW w:w="2006" w:type="dxa"/>
          </w:tcPr>
          <w:p>
            <w:pPr>
              <w:pStyle w:val="TableParagraph"/>
              <w:jc w:val="left"/>
              <w:rPr>
                <w:sz w:val="16"/>
              </w:rPr>
            </w:pPr>
          </w:p>
        </w:tc>
        <w:tc>
          <w:tcPr>
            <w:tcW w:w="6124" w:type="dxa"/>
          </w:tcPr>
          <w:p>
            <w:pPr>
              <w:pStyle w:val="TableParagraph"/>
              <w:numPr>
                <w:ilvl w:val="0"/>
                <w:numId w:val="694"/>
              </w:numPr>
              <w:tabs>
                <w:tab w:pos="717" w:val="left" w:leader="none"/>
                <w:tab w:pos="718" w:val="left" w:leader="none"/>
              </w:tabs>
              <w:spacing w:line="240" w:lineRule="auto" w:before="29" w:after="0"/>
              <w:ind w:left="110" w:right="502" w:firstLine="0"/>
              <w:jc w:val="left"/>
              <w:rPr>
                <w:sz w:val="16"/>
              </w:rPr>
            </w:pPr>
            <w:r>
              <w:rPr>
                <w:sz w:val="16"/>
              </w:rPr>
              <w:t>TFV</w:t>
            </w:r>
            <w:r>
              <w:rPr>
                <w:spacing w:val="-5"/>
                <w:sz w:val="16"/>
              </w:rPr>
              <w:t> </w:t>
            </w:r>
            <w:r>
              <w:rPr>
                <w:sz w:val="16"/>
              </w:rPr>
              <w:t>Management</w:t>
            </w:r>
            <w:r>
              <w:rPr>
                <w:spacing w:val="-3"/>
                <w:sz w:val="16"/>
              </w:rPr>
              <w:t> </w:t>
            </w:r>
            <w:r>
              <w:rPr>
                <w:sz w:val="16"/>
              </w:rPr>
              <w:t>met</w:t>
            </w:r>
            <w:r>
              <w:rPr>
                <w:spacing w:val="-3"/>
                <w:sz w:val="16"/>
              </w:rPr>
              <w:t> </w:t>
            </w:r>
            <w:r>
              <w:rPr>
                <w:sz w:val="16"/>
              </w:rPr>
              <w:t>with</w:t>
            </w:r>
            <w:r>
              <w:rPr>
                <w:spacing w:val="-5"/>
                <w:sz w:val="16"/>
              </w:rPr>
              <w:t> </w:t>
            </w:r>
            <w:r>
              <w:rPr>
                <w:sz w:val="16"/>
              </w:rPr>
              <w:t>the</w:t>
            </w:r>
            <w:r>
              <w:rPr>
                <w:spacing w:val="-5"/>
                <w:sz w:val="16"/>
              </w:rPr>
              <w:t> </w:t>
            </w:r>
            <w:r>
              <w:rPr>
                <w:sz w:val="16"/>
              </w:rPr>
              <w:t>Court’s</w:t>
            </w:r>
            <w:r>
              <w:rPr>
                <w:spacing w:val="-3"/>
                <w:sz w:val="16"/>
              </w:rPr>
              <w:t> </w:t>
            </w:r>
            <w:r>
              <w:rPr>
                <w:sz w:val="16"/>
              </w:rPr>
              <w:t>new</w:t>
            </w:r>
            <w:r>
              <w:rPr>
                <w:spacing w:val="-6"/>
                <w:sz w:val="16"/>
              </w:rPr>
              <w:t> </w:t>
            </w:r>
            <w:r>
              <w:rPr>
                <w:sz w:val="16"/>
              </w:rPr>
              <w:t>External</w:t>
            </w:r>
            <w:r>
              <w:rPr>
                <w:spacing w:val="-5"/>
                <w:sz w:val="16"/>
              </w:rPr>
              <w:t> </w:t>
            </w:r>
            <w:r>
              <w:rPr>
                <w:sz w:val="16"/>
              </w:rPr>
              <w:t>Auditors,</w:t>
            </w:r>
            <w:r>
              <w:rPr>
                <w:spacing w:val="-3"/>
                <w:sz w:val="16"/>
              </w:rPr>
              <w:t> </w:t>
            </w:r>
            <w:r>
              <w:rPr>
                <w:sz w:val="16"/>
              </w:rPr>
              <w:t>the</w:t>
            </w:r>
            <w:r>
              <w:rPr>
                <w:spacing w:val="-5"/>
                <w:sz w:val="16"/>
              </w:rPr>
              <w:t> </w:t>
            </w:r>
            <w:r>
              <w:rPr>
                <w:sz w:val="16"/>
              </w:rPr>
              <w:t>Board</w:t>
            </w:r>
            <w:r>
              <w:rPr>
                <w:spacing w:val="-5"/>
                <w:sz w:val="16"/>
              </w:rPr>
              <w:t> </w:t>
            </w:r>
            <w:r>
              <w:rPr>
                <w:sz w:val="16"/>
              </w:rPr>
              <w:t>of</w:t>
            </w:r>
            <w:r>
              <w:rPr>
                <w:spacing w:val="40"/>
                <w:sz w:val="16"/>
              </w:rPr>
              <w:t> </w:t>
            </w:r>
            <w:r>
              <w:rPr>
                <w:sz w:val="16"/>
              </w:rPr>
              <w:t>Audit and Inspection of Korea, in early September</w:t>
            </w:r>
          </w:p>
          <w:p>
            <w:pPr>
              <w:pStyle w:val="TableParagraph"/>
              <w:numPr>
                <w:ilvl w:val="0"/>
                <w:numId w:val="694"/>
              </w:numPr>
              <w:tabs>
                <w:tab w:pos="676" w:val="left" w:leader="none"/>
                <w:tab w:pos="677" w:val="left" w:leader="none"/>
              </w:tabs>
              <w:spacing w:line="193" w:lineRule="exact" w:before="2" w:after="0"/>
              <w:ind w:left="676" w:right="0" w:hanging="567"/>
              <w:jc w:val="left"/>
              <w:rPr>
                <w:sz w:val="16"/>
              </w:rPr>
            </w:pPr>
            <w:r>
              <w:rPr>
                <w:sz w:val="16"/>
              </w:rPr>
              <w:t>TFV</w:t>
            </w:r>
            <w:r>
              <w:rPr>
                <w:spacing w:val="-5"/>
                <w:sz w:val="16"/>
              </w:rPr>
              <w:t> </w:t>
            </w:r>
            <w:r>
              <w:rPr>
                <w:sz w:val="16"/>
              </w:rPr>
              <w:t>continued</w:t>
            </w:r>
            <w:r>
              <w:rPr>
                <w:spacing w:val="-4"/>
                <w:sz w:val="16"/>
              </w:rPr>
              <w:t> </w:t>
            </w:r>
            <w:r>
              <w:rPr>
                <w:sz w:val="16"/>
              </w:rPr>
              <w:t>with</w:t>
            </w:r>
            <w:r>
              <w:rPr>
                <w:spacing w:val="-4"/>
                <w:sz w:val="16"/>
              </w:rPr>
              <w:t> </w:t>
            </w:r>
            <w:r>
              <w:rPr>
                <w:sz w:val="16"/>
              </w:rPr>
              <w:t>a</w:t>
            </w:r>
            <w:r>
              <w:rPr>
                <w:spacing w:val="-6"/>
                <w:sz w:val="16"/>
              </w:rPr>
              <w:t> </w:t>
            </w:r>
            <w:r>
              <w:rPr>
                <w:sz w:val="16"/>
              </w:rPr>
              <w:t>consultant</w:t>
            </w:r>
            <w:r>
              <w:rPr>
                <w:spacing w:val="-4"/>
                <w:sz w:val="16"/>
              </w:rPr>
              <w:t> </w:t>
            </w:r>
            <w:r>
              <w:rPr>
                <w:sz w:val="16"/>
              </w:rPr>
              <w:t>to</w:t>
            </w:r>
            <w:r>
              <w:rPr>
                <w:spacing w:val="-4"/>
                <w:sz w:val="16"/>
              </w:rPr>
              <w:t> </w:t>
            </w:r>
            <w:r>
              <w:rPr>
                <w:sz w:val="16"/>
              </w:rPr>
              <w:t>review</w:t>
            </w:r>
            <w:r>
              <w:rPr>
                <w:spacing w:val="-6"/>
                <w:sz w:val="16"/>
              </w:rPr>
              <w:t> </w:t>
            </w:r>
            <w:r>
              <w:rPr>
                <w:sz w:val="16"/>
              </w:rPr>
              <w:t>and</w:t>
            </w:r>
            <w:r>
              <w:rPr>
                <w:spacing w:val="-5"/>
                <w:sz w:val="16"/>
              </w:rPr>
              <w:t> </w:t>
            </w:r>
            <w:r>
              <w:rPr>
                <w:sz w:val="16"/>
              </w:rPr>
              <w:t>update</w:t>
            </w:r>
            <w:r>
              <w:rPr>
                <w:spacing w:val="-5"/>
                <w:sz w:val="16"/>
              </w:rPr>
              <w:t> </w:t>
            </w:r>
            <w:r>
              <w:rPr>
                <w:sz w:val="16"/>
              </w:rPr>
              <w:t>the</w:t>
            </w:r>
            <w:r>
              <w:rPr>
                <w:spacing w:val="-5"/>
                <w:sz w:val="16"/>
              </w:rPr>
              <w:t> </w:t>
            </w:r>
            <w:r>
              <w:rPr>
                <w:sz w:val="16"/>
              </w:rPr>
              <w:t>SAP</w:t>
            </w:r>
            <w:r>
              <w:rPr>
                <w:spacing w:val="-1"/>
                <w:sz w:val="16"/>
              </w:rPr>
              <w:t> </w:t>
            </w:r>
            <w:r>
              <w:rPr>
                <w:spacing w:val="-2"/>
                <w:sz w:val="16"/>
              </w:rPr>
              <w:t>Grants</w:t>
            </w:r>
          </w:p>
        </w:tc>
      </w:tr>
      <w:tr>
        <w:trPr>
          <w:trHeight w:val="211" w:hRule="atLeast"/>
        </w:trPr>
        <w:tc>
          <w:tcPr>
            <w:tcW w:w="1564" w:type="dxa"/>
          </w:tcPr>
          <w:p>
            <w:pPr>
              <w:pStyle w:val="TableParagraph"/>
              <w:jc w:val="left"/>
              <w:rPr>
                <w:sz w:val="14"/>
              </w:rPr>
            </w:pPr>
          </w:p>
        </w:tc>
        <w:tc>
          <w:tcPr>
            <w:tcW w:w="2006" w:type="dxa"/>
          </w:tcPr>
          <w:p>
            <w:pPr>
              <w:pStyle w:val="TableParagraph"/>
              <w:jc w:val="left"/>
              <w:rPr>
                <w:sz w:val="14"/>
              </w:rPr>
            </w:pPr>
          </w:p>
        </w:tc>
        <w:tc>
          <w:tcPr>
            <w:tcW w:w="6124" w:type="dxa"/>
          </w:tcPr>
          <w:p>
            <w:pPr>
              <w:pStyle w:val="TableParagraph"/>
              <w:spacing w:line="181" w:lineRule="exact" w:before="10"/>
              <w:ind w:left="110"/>
              <w:jc w:val="left"/>
              <w:rPr>
                <w:sz w:val="16"/>
              </w:rPr>
            </w:pPr>
            <w:r>
              <w:rPr>
                <w:sz w:val="16"/>
              </w:rPr>
              <w:t>Management</w:t>
            </w:r>
            <w:r>
              <w:rPr>
                <w:spacing w:val="-5"/>
                <w:sz w:val="16"/>
              </w:rPr>
              <w:t> </w:t>
            </w:r>
            <w:r>
              <w:rPr>
                <w:sz w:val="16"/>
              </w:rPr>
              <w:t>module</w:t>
            </w:r>
            <w:r>
              <w:rPr>
                <w:spacing w:val="-7"/>
                <w:sz w:val="16"/>
              </w:rPr>
              <w:t> </w:t>
            </w:r>
            <w:r>
              <w:rPr>
                <w:sz w:val="16"/>
              </w:rPr>
              <w:t>to</w:t>
            </w:r>
            <w:r>
              <w:rPr>
                <w:spacing w:val="-9"/>
                <w:sz w:val="16"/>
              </w:rPr>
              <w:t> </w:t>
            </w:r>
            <w:r>
              <w:rPr>
                <w:sz w:val="16"/>
              </w:rPr>
              <w:t>accommodate</w:t>
            </w:r>
            <w:r>
              <w:rPr>
                <w:spacing w:val="-9"/>
                <w:sz w:val="16"/>
              </w:rPr>
              <w:t> </w:t>
            </w:r>
            <w:r>
              <w:rPr>
                <w:sz w:val="16"/>
              </w:rPr>
              <w:t>reporting</w:t>
            </w:r>
            <w:r>
              <w:rPr>
                <w:spacing w:val="-8"/>
                <w:sz w:val="16"/>
              </w:rPr>
              <w:t> </w:t>
            </w:r>
            <w:r>
              <w:rPr>
                <w:sz w:val="16"/>
              </w:rPr>
              <w:t>needs</w:t>
            </w:r>
            <w:r>
              <w:rPr>
                <w:spacing w:val="-5"/>
                <w:sz w:val="16"/>
              </w:rPr>
              <w:t> </w:t>
            </w:r>
            <w:r>
              <w:rPr>
                <w:sz w:val="16"/>
              </w:rPr>
              <w:t>under</w:t>
            </w:r>
            <w:r>
              <w:rPr>
                <w:spacing w:val="-7"/>
                <w:sz w:val="16"/>
              </w:rPr>
              <w:t> </w:t>
            </w:r>
            <w:r>
              <w:rPr>
                <w:sz w:val="16"/>
              </w:rPr>
              <w:t>the</w:t>
            </w:r>
            <w:r>
              <w:rPr>
                <w:spacing w:val="-7"/>
                <w:sz w:val="16"/>
              </w:rPr>
              <w:t> </w:t>
            </w:r>
            <w:r>
              <w:rPr>
                <w:sz w:val="16"/>
              </w:rPr>
              <w:t>reparations</w:t>
            </w:r>
            <w:r>
              <w:rPr>
                <w:spacing w:val="-7"/>
                <w:sz w:val="16"/>
              </w:rPr>
              <w:t> </w:t>
            </w:r>
            <w:r>
              <w:rPr>
                <w:sz w:val="16"/>
              </w:rPr>
              <w:t>mandate</w:t>
            </w:r>
            <w:r>
              <w:rPr>
                <w:spacing w:val="-7"/>
                <w:sz w:val="16"/>
              </w:rPr>
              <w:t> </w:t>
            </w:r>
            <w:r>
              <w:rPr>
                <w:spacing w:val="-5"/>
                <w:sz w:val="16"/>
              </w:rPr>
              <w:t>as</w:t>
            </w:r>
          </w:p>
        </w:tc>
      </w:tr>
      <w:tr>
        <w:trPr>
          <w:trHeight w:val="206" w:hRule="atLeast"/>
        </w:trPr>
        <w:tc>
          <w:tcPr>
            <w:tcW w:w="1564" w:type="dxa"/>
          </w:tcPr>
          <w:p>
            <w:pPr>
              <w:pStyle w:val="TableParagraph"/>
              <w:jc w:val="left"/>
              <w:rPr>
                <w:sz w:val="14"/>
              </w:rPr>
            </w:pPr>
          </w:p>
        </w:tc>
        <w:tc>
          <w:tcPr>
            <w:tcW w:w="2006" w:type="dxa"/>
          </w:tcPr>
          <w:p>
            <w:pPr>
              <w:pStyle w:val="TableParagraph"/>
              <w:jc w:val="left"/>
              <w:rPr>
                <w:sz w:val="14"/>
              </w:rPr>
            </w:pPr>
          </w:p>
        </w:tc>
        <w:tc>
          <w:tcPr>
            <w:tcW w:w="6124" w:type="dxa"/>
          </w:tcPr>
          <w:p>
            <w:pPr>
              <w:pStyle w:val="TableParagraph"/>
              <w:spacing w:line="176" w:lineRule="exact" w:before="10"/>
              <w:ind w:left="110"/>
              <w:jc w:val="left"/>
              <w:rPr>
                <w:sz w:val="16"/>
              </w:rPr>
            </w:pPr>
            <w:r>
              <w:rPr>
                <w:sz w:val="16"/>
              </w:rPr>
              <w:t>well</w:t>
            </w:r>
            <w:r>
              <w:rPr>
                <w:spacing w:val="-5"/>
                <w:sz w:val="16"/>
              </w:rPr>
              <w:t> </w:t>
            </w:r>
            <w:r>
              <w:rPr>
                <w:sz w:val="16"/>
              </w:rPr>
              <w:t>as</w:t>
            </w:r>
            <w:r>
              <w:rPr>
                <w:spacing w:val="-4"/>
                <w:sz w:val="16"/>
              </w:rPr>
              <w:t> </w:t>
            </w:r>
            <w:r>
              <w:rPr>
                <w:sz w:val="16"/>
              </w:rPr>
              <w:t>to</w:t>
            </w:r>
            <w:r>
              <w:rPr>
                <w:spacing w:val="-5"/>
                <w:sz w:val="16"/>
              </w:rPr>
              <w:t> </w:t>
            </w:r>
            <w:r>
              <w:rPr>
                <w:sz w:val="16"/>
              </w:rPr>
              <w:t>strengthen</w:t>
            </w:r>
            <w:r>
              <w:rPr>
                <w:spacing w:val="-5"/>
                <w:sz w:val="16"/>
              </w:rPr>
              <w:t> </w:t>
            </w:r>
            <w:r>
              <w:rPr>
                <w:sz w:val="16"/>
              </w:rPr>
              <w:t>internal</w:t>
            </w:r>
            <w:r>
              <w:rPr>
                <w:spacing w:val="-5"/>
                <w:sz w:val="16"/>
              </w:rPr>
              <w:t> </w:t>
            </w:r>
            <w:r>
              <w:rPr>
                <w:sz w:val="16"/>
              </w:rPr>
              <w:t>financial</w:t>
            </w:r>
            <w:r>
              <w:rPr>
                <w:spacing w:val="-7"/>
                <w:sz w:val="16"/>
              </w:rPr>
              <w:t> </w:t>
            </w:r>
            <w:r>
              <w:rPr>
                <w:spacing w:val="-2"/>
                <w:sz w:val="16"/>
              </w:rPr>
              <w:t>control</w:t>
            </w:r>
          </w:p>
        </w:tc>
      </w:tr>
      <w:tr>
        <w:trPr>
          <w:trHeight w:val="791" w:hRule="atLeast"/>
        </w:trPr>
        <w:tc>
          <w:tcPr>
            <w:tcW w:w="1564" w:type="dxa"/>
          </w:tcPr>
          <w:p>
            <w:pPr>
              <w:pStyle w:val="TableParagraph"/>
              <w:jc w:val="left"/>
              <w:rPr>
                <w:sz w:val="16"/>
              </w:rPr>
            </w:pPr>
          </w:p>
        </w:tc>
        <w:tc>
          <w:tcPr>
            <w:tcW w:w="2006" w:type="dxa"/>
          </w:tcPr>
          <w:p>
            <w:pPr>
              <w:pStyle w:val="TableParagraph"/>
              <w:jc w:val="left"/>
              <w:rPr>
                <w:sz w:val="16"/>
              </w:rPr>
            </w:pPr>
          </w:p>
        </w:tc>
        <w:tc>
          <w:tcPr>
            <w:tcW w:w="6124" w:type="dxa"/>
          </w:tcPr>
          <w:p>
            <w:pPr>
              <w:pStyle w:val="TableParagraph"/>
              <w:numPr>
                <w:ilvl w:val="0"/>
                <w:numId w:val="695"/>
              </w:numPr>
              <w:tabs>
                <w:tab w:pos="281" w:val="left" w:leader="none"/>
              </w:tabs>
              <w:spacing w:line="240" w:lineRule="auto" w:before="13" w:after="0"/>
              <w:ind w:left="110" w:right="485" w:firstLine="0"/>
              <w:jc w:val="left"/>
              <w:rPr>
                <w:sz w:val="16"/>
              </w:rPr>
            </w:pPr>
            <w:r>
              <w:rPr>
                <w:sz w:val="16"/>
              </w:rPr>
              <w:t>Amid</w:t>
            </w:r>
            <w:r>
              <w:rPr>
                <w:spacing w:val="-4"/>
                <w:sz w:val="16"/>
              </w:rPr>
              <w:t> </w:t>
            </w:r>
            <w:r>
              <w:rPr>
                <w:sz w:val="16"/>
              </w:rPr>
              <w:t>COVID-19,</w:t>
            </w:r>
            <w:r>
              <w:rPr>
                <w:spacing w:val="-4"/>
                <w:sz w:val="16"/>
              </w:rPr>
              <w:t> </w:t>
            </w:r>
            <w:r>
              <w:rPr>
                <w:sz w:val="16"/>
              </w:rPr>
              <w:t>TFV</w:t>
            </w:r>
            <w:r>
              <w:rPr>
                <w:spacing w:val="-5"/>
                <w:sz w:val="16"/>
              </w:rPr>
              <w:t> </w:t>
            </w:r>
            <w:r>
              <w:rPr>
                <w:sz w:val="16"/>
              </w:rPr>
              <w:t>continued</w:t>
            </w:r>
            <w:r>
              <w:rPr>
                <w:spacing w:val="-5"/>
                <w:sz w:val="16"/>
              </w:rPr>
              <w:t> </w:t>
            </w:r>
            <w:r>
              <w:rPr>
                <w:sz w:val="16"/>
              </w:rPr>
              <w:t>bi-monthly</w:t>
            </w:r>
            <w:r>
              <w:rPr>
                <w:spacing w:val="-7"/>
                <w:sz w:val="16"/>
              </w:rPr>
              <w:t> </w:t>
            </w:r>
            <w:r>
              <w:rPr>
                <w:sz w:val="16"/>
              </w:rPr>
              <w:t>routine</w:t>
            </w:r>
            <w:r>
              <w:rPr>
                <w:spacing w:val="-6"/>
                <w:sz w:val="16"/>
              </w:rPr>
              <w:t> </w:t>
            </w:r>
            <w:r>
              <w:rPr>
                <w:sz w:val="16"/>
              </w:rPr>
              <w:t>of</w:t>
            </w:r>
            <w:r>
              <w:rPr>
                <w:spacing w:val="-5"/>
                <w:sz w:val="16"/>
              </w:rPr>
              <w:t> </w:t>
            </w:r>
            <w:r>
              <w:rPr>
                <w:sz w:val="16"/>
              </w:rPr>
              <w:t>remote</w:t>
            </w:r>
            <w:r>
              <w:rPr>
                <w:spacing w:val="-4"/>
                <w:sz w:val="16"/>
              </w:rPr>
              <w:t> </w:t>
            </w:r>
            <w:r>
              <w:rPr>
                <w:sz w:val="16"/>
              </w:rPr>
              <w:t>Grant</w:t>
            </w:r>
            <w:r>
              <w:rPr>
                <w:spacing w:val="-5"/>
                <w:sz w:val="16"/>
              </w:rPr>
              <w:t> </w:t>
            </w:r>
            <w:r>
              <w:rPr>
                <w:sz w:val="16"/>
              </w:rPr>
              <w:t>Management</w:t>
            </w:r>
            <w:r>
              <w:rPr>
                <w:spacing w:val="40"/>
                <w:sz w:val="16"/>
              </w:rPr>
              <w:t> </w:t>
            </w:r>
            <w:r>
              <w:rPr>
                <w:sz w:val="16"/>
              </w:rPr>
              <w:t>sessions. It has instituted a series of internal Grant Management virtual sessions to</w:t>
            </w:r>
            <w:r>
              <w:rPr>
                <w:spacing w:val="40"/>
                <w:sz w:val="16"/>
              </w:rPr>
              <w:t> </w:t>
            </w:r>
            <w:r>
              <w:rPr>
                <w:sz w:val="16"/>
              </w:rPr>
              <w:t>discuss issues applicable to both assistance and reparations activities</w:t>
            </w:r>
          </w:p>
          <w:p>
            <w:pPr>
              <w:pStyle w:val="TableParagraph"/>
              <w:numPr>
                <w:ilvl w:val="0"/>
                <w:numId w:val="695"/>
              </w:numPr>
              <w:tabs>
                <w:tab w:pos="676" w:val="left" w:leader="none"/>
                <w:tab w:pos="677" w:val="left" w:leader="none"/>
              </w:tabs>
              <w:spacing w:line="192" w:lineRule="exact" w:before="2" w:after="0"/>
              <w:ind w:left="676" w:right="0" w:hanging="567"/>
              <w:jc w:val="left"/>
              <w:rPr>
                <w:sz w:val="16"/>
              </w:rPr>
            </w:pPr>
            <w:r>
              <w:rPr>
                <w:sz w:val="16"/>
              </w:rPr>
              <w:t>TFV</w:t>
            </w:r>
            <w:r>
              <w:rPr>
                <w:spacing w:val="-6"/>
                <w:sz w:val="16"/>
              </w:rPr>
              <w:t> </w:t>
            </w:r>
            <w:r>
              <w:rPr>
                <w:sz w:val="16"/>
              </w:rPr>
              <w:t>continues</w:t>
            </w:r>
            <w:r>
              <w:rPr>
                <w:spacing w:val="-7"/>
                <w:sz w:val="16"/>
              </w:rPr>
              <w:t> </w:t>
            </w:r>
            <w:r>
              <w:rPr>
                <w:sz w:val="16"/>
              </w:rPr>
              <w:t>to</w:t>
            </w:r>
            <w:r>
              <w:rPr>
                <w:spacing w:val="-6"/>
                <w:sz w:val="16"/>
              </w:rPr>
              <w:t> </w:t>
            </w:r>
            <w:r>
              <w:rPr>
                <w:sz w:val="16"/>
              </w:rPr>
              <w:t>provide</w:t>
            </w:r>
            <w:r>
              <w:rPr>
                <w:spacing w:val="-6"/>
                <w:sz w:val="16"/>
              </w:rPr>
              <w:t> </w:t>
            </w:r>
            <w:r>
              <w:rPr>
                <w:sz w:val="16"/>
              </w:rPr>
              <w:t>regular</w:t>
            </w:r>
            <w:r>
              <w:rPr>
                <w:spacing w:val="-6"/>
                <w:sz w:val="16"/>
              </w:rPr>
              <w:t> </w:t>
            </w:r>
            <w:r>
              <w:rPr>
                <w:sz w:val="16"/>
              </w:rPr>
              <w:t>progress</w:t>
            </w:r>
            <w:r>
              <w:rPr>
                <w:spacing w:val="-5"/>
                <w:sz w:val="16"/>
              </w:rPr>
              <w:t> </w:t>
            </w:r>
            <w:r>
              <w:rPr>
                <w:sz w:val="16"/>
              </w:rPr>
              <w:t>reports</w:t>
            </w:r>
            <w:r>
              <w:rPr>
                <w:spacing w:val="-5"/>
                <w:sz w:val="16"/>
              </w:rPr>
              <w:t> </w:t>
            </w:r>
            <w:r>
              <w:rPr>
                <w:sz w:val="16"/>
              </w:rPr>
              <w:t>on</w:t>
            </w:r>
            <w:r>
              <w:rPr>
                <w:spacing w:val="-3"/>
                <w:sz w:val="16"/>
              </w:rPr>
              <w:t> </w:t>
            </w:r>
            <w:r>
              <w:rPr>
                <w:spacing w:val="-2"/>
                <w:sz w:val="16"/>
              </w:rPr>
              <w:t>reparations</w:t>
            </w:r>
          </w:p>
        </w:tc>
      </w:tr>
      <w:tr>
        <w:trPr>
          <w:trHeight w:val="210" w:hRule="atLeast"/>
        </w:trPr>
        <w:tc>
          <w:tcPr>
            <w:tcW w:w="1564" w:type="dxa"/>
          </w:tcPr>
          <w:p>
            <w:pPr>
              <w:pStyle w:val="TableParagraph"/>
              <w:jc w:val="left"/>
              <w:rPr>
                <w:sz w:val="14"/>
              </w:rPr>
            </w:pPr>
          </w:p>
        </w:tc>
        <w:tc>
          <w:tcPr>
            <w:tcW w:w="2006" w:type="dxa"/>
          </w:tcPr>
          <w:p>
            <w:pPr>
              <w:pStyle w:val="TableParagraph"/>
              <w:jc w:val="left"/>
              <w:rPr>
                <w:sz w:val="14"/>
              </w:rPr>
            </w:pPr>
          </w:p>
        </w:tc>
        <w:tc>
          <w:tcPr>
            <w:tcW w:w="6124" w:type="dxa"/>
          </w:tcPr>
          <w:p>
            <w:pPr>
              <w:pStyle w:val="TableParagraph"/>
              <w:spacing w:line="181" w:lineRule="exact" w:before="10"/>
              <w:ind w:left="110"/>
              <w:jc w:val="left"/>
              <w:rPr>
                <w:sz w:val="16"/>
              </w:rPr>
            </w:pPr>
            <w:r>
              <w:rPr>
                <w:sz w:val="16"/>
              </w:rPr>
              <w:t>implementation</w:t>
            </w:r>
            <w:r>
              <w:rPr>
                <w:spacing w:val="-5"/>
                <w:sz w:val="16"/>
              </w:rPr>
              <w:t> </w:t>
            </w:r>
            <w:r>
              <w:rPr>
                <w:sz w:val="16"/>
              </w:rPr>
              <w:t>to</w:t>
            </w:r>
            <w:r>
              <w:rPr>
                <w:spacing w:val="-7"/>
                <w:sz w:val="16"/>
              </w:rPr>
              <w:t> </w:t>
            </w:r>
            <w:r>
              <w:rPr>
                <w:sz w:val="16"/>
              </w:rPr>
              <w:t>the</w:t>
            </w:r>
            <w:r>
              <w:rPr>
                <w:spacing w:val="-7"/>
                <w:sz w:val="16"/>
              </w:rPr>
              <w:t> </w:t>
            </w:r>
            <w:r>
              <w:rPr>
                <w:sz w:val="16"/>
              </w:rPr>
              <w:t>relevant</w:t>
            </w:r>
            <w:r>
              <w:rPr>
                <w:spacing w:val="-4"/>
                <w:sz w:val="16"/>
              </w:rPr>
              <w:t> </w:t>
            </w:r>
            <w:r>
              <w:rPr>
                <w:sz w:val="16"/>
              </w:rPr>
              <w:t>Trial</w:t>
            </w:r>
            <w:r>
              <w:rPr>
                <w:spacing w:val="-7"/>
                <w:sz w:val="16"/>
              </w:rPr>
              <w:t> </w:t>
            </w:r>
            <w:r>
              <w:rPr>
                <w:sz w:val="16"/>
              </w:rPr>
              <w:t>Chambers.</w:t>
            </w:r>
            <w:r>
              <w:rPr>
                <w:spacing w:val="10"/>
                <w:sz w:val="16"/>
              </w:rPr>
              <w:t> </w:t>
            </w:r>
            <w:r>
              <w:rPr>
                <w:sz w:val="16"/>
              </w:rPr>
              <w:t>STFV</w:t>
            </w:r>
            <w:r>
              <w:rPr>
                <w:spacing w:val="-5"/>
                <w:sz w:val="16"/>
              </w:rPr>
              <w:t> </w:t>
            </w:r>
            <w:r>
              <w:rPr>
                <w:sz w:val="16"/>
              </w:rPr>
              <w:t>continued</w:t>
            </w:r>
            <w:r>
              <w:rPr>
                <w:spacing w:val="-6"/>
                <w:sz w:val="16"/>
              </w:rPr>
              <w:t> </w:t>
            </w:r>
            <w:r>
              <w:rPr>
                <w:sz w:val="16"/>
              </w:rPr>
              <w:t>to</w:t>
            </w:r>
            <w:r>
              <w:rPr>
                <w:spacing w:val="-8"/>
                <w:sz w:val="16"/>
              </w:rPr>
              <w:t> </w:t>
            </w:r>
            <w:r>
              <w:rPr>
                <w:sz w:val="16"/>
              </w:rPr>
              <w:t>provide</w:t>
            </w:r>
            <w:r>
              <w:rPr>
                <w:spacing w:val="-6"/>
                <w:sz w:val="16"/>
              </w:rPr>
              <w:t> </w:t>
            </w:r>
            <w:r>
              <w:rPr>
                <w:spacing w:val="-2"/>
                <w:sz w:val="16"/>
              </w:rPr>
              <w:t>updated</w:t>
            </w:r>
          </w:p>
        </w:tc>
      </w:tr>
      <w:tr>
        <w:trPr>
          <w:trHeight w:val="211" w:hRule="atLeast"/>
        </w:trPr>
        <w:tc>
          <w:tcPr>
            <w:tcW w:w="1564" w:type="dxa"/>
          </w:tcPr>
          <w:p>
            <w:pPr>
              <w:pStyle w:val="TableParagraph"/>
              <w:jc w:val="left"/>
              <w:rPr>
                <w:sz w:val="14"/>
              </w:rPr>
            </w:pPr>
          </w:p>
        </w:tc>
        <w:tc>
          <w:tcPr>
            <w:tcW w:w="2006" w:type="dxa"/>
          </w:tcPr>
          <w:p>
            <w:pPr>
              <w:pStyle w:val="TableParagraph"/>
              <w:jc w:val="left"/>
              <w:rPr>
                <w:sz w:val="14"/>
              </w:rPr>
            </w:pPr>
          </w:p>
        </w:tc>
        <w:tc>
          <w:tcPr>
            <w:tcW w:w="6124" w:type="dxa"/>
          </w:tcPr>
          <w:p>
            <w:pPr>
              <w:pStyle w:val="TableParagraph"/>
              <w:spacing w:line="181" w:lineRule="exact" w:before="10"/>
              <w:ind w:left="110"/>
              <w:jc w:val="left"/>
              <w:rPr>
                <w:sz w:val="16"/>
              </w:rPr>
            </w:pPr>
            <w:r>
              <w:rPr>
                <w:sz w:val="16"/>
              </w:rPr>
              <w:t>information</w:t>
            </w:r>
            <w:r>
              <w:rPr>
                <w:spacing w:val="-5"/>
                <w:sz w:val="16"/>
              </w:rPr>
              <w:t> </w:t>
            </w:r>
            <w:r>
              <w:rPr>
                <w:sz w:val="16"/>
              </w:rPr>
              <w:t>on</w:t>
            </w:r>
            <w:r>
              <w:rPr>
                <w:spacing w:val="-5"/>
                <w:sz w:val="16"/>
              </w:rPr>
              <w:t> </w:t>
            </w:r>
            <w:r>
              <w:rPr>
                <w:sz w:val="16"/>
              </w:rPr>
              <w:t>the</w:t>
            </w:r>
            <w:r>
              <w:rPr>
                <w:spacing w:val="-8"/>
                <w:sz w:val="16"/>
              </w:rPr>
              <w:t> </w:t>
            </w:r>
            <w:r>
              <w:rPr>
                <w:sz w:val="16"/>
              </w:rPr>
              <w:t>implementation</w:t>
            </w:r>
            <w:r>
              <w:rPr>
                <w:spacing w:val="-3"/>
                <w:sz w:val="16"/>
              </w:rPr>
              <w:t> </w:t>
            </w:r>
            <w:r>
              <w:rPr>
                <w:sz w:val="16"/>
              </w:rPr>
              <w:t>of</w:t>
            </w:r>
            <w:r>
              <w:rPr>
                <w:spacing w:val="-7"/>
                <w:sz w:val="16"/>
              </w:rPr>
              <w:t> </w:t>
            </w:r>
            <w:r>
              <w:rPr>
                <w:sz w:val="16"/>
              </w:rPr>
              <w:t>reparations</w:t>
            </w:r>
            <w:r>
              <w:rPr>
                <w:spacing w:val="-6"/>
                <w:sz w:val="16"/>
              </w:rPr>
              <w:t> </w:t>
            </w:r>
            <w:r>
              <w:rPr>
                <w:sz w:val="16"/>
              </w:rPr>
              <w:t>and</w:t>
            </w:r>
            <w:r>
              <w:rPr>
                <w:spacing w:val="-4"/>
                <w:sz w:val="16"/>
              </w:rPr>
              <w:t> </w:t>
            </w:r>
            <w:r>
              <w:rPr>
                <w:sz w:val="16"/>
              </w:rPr>
              <w:t>assistance</w:t>
            </w:r>
            <w:r>
              <w:rPr>
                <w:spacing w:val="-6"/>
                <w:sz w:val="16"/>
              </w:rPr>
              <w:t> </w:t>
            </w:r>
            <w:r>
              <w:rPr>
                <w:sz w:val="16"/>
              </w:rPr>
              <w:t>to</w:t>
            </w:r>
            <w:r>
              <w:rPr>
                <w:spacing w:val="-7"/>
                <w:sz w:val="16"/>
              </w:rPr>
              <w:t> </w:t>
            </w:r>
            <w:r>
              <w:rPr>
                <w:sz w:val="16"/>
              </w:rPr>
              <w:t>its</w:t>
            </w:r>
            <w:r>
              <w:rPr>
                <w:spacing w:val="-6"/>
                <w:sz w:val="16"/>
              </w:rPr>
              <w:t> </w:t>
            </w:r>
            <w:r>
              <w:rPr>
                <w:sz w:val="16"/>
              </w:rPr>
              <w:t>key</w:t>
            </w:r>
            <w:r>
              <w:rPr>
                <w:spacing w:val="-6"/>
                <w:sz w:val="16"/>
              </w:rPr>
              <w:t> </w:t>
            </w:r>
            <w:r>
              <w:rPr>
                <w:spacing w:val="-2"/>
                <w:sz w:val="16"/>
              </w:rPr>
              <w:t>stakeholders</w:t>
            </w:r>
          </w:p>
        </w:tc>
      </w:tr>
      <w:tr>
        <w:trPr>
          <w:trHeight w:val="226" w:hRule="atLeast"/>
        </w:trPr>
        <w:tc>
          <w:tcPr>
            <w:tcW w:w="1564" w:type="dxa"/>
            <w:tcBorders>
              <w:bottom w:val="single" w:sz="4" w:space="0" w:color="000000"/>
            </w:tcBorders>
          </w:tcPr>
          <w:p>
            <w:pPr>
              <w:pStyle w:val="TableParagraph"/>
              <w:jc w:val="left"/>
              <w:rPr>
                <w:sz w:val="16"/>
              </w:rPr>
            </w:pPr>
          </w:p>
        </w:tc>
        <w:tc>
          <w:tcPr>
            <w:tcW w:w="2006" w:type="dxa"/>
            <w:tcBorders>
              <w:bottom w:val="single" w:sz="4" w:space="0" w:color="000000"/>
            </w:tcBorders>
          </w:tcPr>
          <w:p>
            <w:pPr>
              <w:pStyle w:val="TableParagraph"/>
              <w:jc w:val="left"/>
              <w:rPr>
                <w:sz w:val="16"/>
              </w:rPr>
            </w:pPr>
          </w:p>
        </w:tc>
        <w:tc>
          <w:tcPr>
            <w:tcW w:w="6124" w:type="dxa"/>
            <w:tcBorders>
              <w:bottom w:val="single" w:sz="4" w:space="0" w:color="000000"/>
            </w:tcBorders>
          </w:tcPr>
          <w:p>
            <w:pPr>
              <w:pStyle w:val="TableParagraph"/>
              <w:spacing w:before="10"/>
              <w:ind w:left="110"/>
              <w:jc w:val="left"/>
              <w:rPr>
                <w:sz w:val="16"/>
              </w:rPr>
            </w:pPr>
            <w:r>
              <w:rPr>
                <w:sz w:val="16"/>
              </w:rPr>
              <w:t>by</w:t>
            </w:r>
            <w:r>
              <w:rPr>
                <w:spacing w:val="-8"/>
                <w:sz w:val="16"/>
              </w:rPr>
              <w:t> </w:t>
            </w:r>
            <w:r>
              <w:rPr>
                <w:sz w:val="16"/>
              </w:rPr>
              <w:t>email,</w:t>
            </w:r>
            <w:r>
              <w:rPr>
                <w:spacing w:val="-4"/>
                <w:sz w:val="16"/>
              </w:rPr>
              <w:t> </w:t>
            </w:r>
            <w:r>
              <w:rPr>
                <w:sz w:val="16"/>
              </w:rPr>
              <w:t>meetings,</w:t>
            </w:r>
            <w:r>
              <w:rPr>
                <w:spacing w:val="-3"/>
                <w:sz w:val="16"/>
              </w:rPr>
              <w:t> </w:t>
            </w:r>
            <w:r>
              <w:rPr>
                <w:sz w:val="16"/>
              </w:rPr>
              <w:t>website</w:t>
            </w:r>
            <w:r>
              <w:rPr>
                <w:spacing w:val="-9"/>
                <w:sz w:val="16"/>
              </w:rPr>
              <w:t> </w:t>
            </w:r>
            <w:r>
              <w:rPr>
                <w:sz w:val="16"/>
              </w:rPr>
              <w:t>publication</w:t>
            </w:r>
            <w:r>
              <w:rPr>
                <w:spacing w:val="-4"/>
                <w:sz w:val="16"/>
              </w:rPr>
              <w:t> </w:t>
            </w:r>
            <w:r>
              <w:rPr>
                <w:sz w:val="16"/>
              </w:rPr>
              <w:t>or</w:t>
            </w:r>
            <w:r>
              <w:rPr>
                <w:spacing w:val="-5"/>
                <w:sz w:val="16"/>
              </w:rPr>
              <w:t> </w:t>
            </w:r>
            <w:r>
              <w:rPr>
                <w:sz w:val="16"/>
              </w:rPr>
              <w:t>on</w:t>
            </w:r>
            <w:r>
              <w:rPr>
                <w:spacing w:val="-4"/>
                <w:sz w:val="16"/>
              </w:rPr>
              <w:t> </w:t>
            </w:r>
            <w:r>
              <w:rPr>
                <w:sz w:val="16"/>
              </w:rPr>
              <w:t>social</w:t>
            </w:r>
            <w:r>
              <w:rPr>
                <w:spacing w:val="-5"/>
                <w:sz w:val="16"/>
              </w:rPr>
              <w:t> </w:t>
            </w:r>
            <w:r>
              <w:rPr>
                <w:spacing w:val="-4"/>
                <w:sz w:val="16"/>
              </w:rPr>
              <w:t>media</w:t>
            </w:r>
          </w:p>
        </w:tc>
      </w:tr>
    </w:tbl>
    <w:p>
      <w:pPr>
        <w:spacing w:after="0"/>
        <w:jc w:val="left"/>
        <w:rPr>
          <w:sz w:val="16"/>
        </w:rPr>
        <w:sectPr>
          <w:type w:val="continuous"/>
          <w:pgSz w:w="11910" w:h="16840"/>
          <w:pgMar w:header="836" w:footer="832" w:top="1020" w:bottom="1020" w:left="580" w:right="600"/>
        </w:sect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2001"/>
        <w:gridCol w:w="6104"/>
      </w:tblGrid>
      <w:tr>
        <w:trPr>
          <w:trHeight w:val="357" w:hRule="atLeast"/>
        </w:trPr>
        <w:tc>
          <w:tcPr>
            <w:tcW w:w="1590" w:type="dxa"/>
            <w:tcBorders>
              <w:top w:val="single" w:sz="2" w:space="0" w:color="000000"/>
              <w:bottom w:val="single" w:sz="4" w:space="0" w:color="000000"/>
            </w:tcBorders>
          </w:tcPr>
          <w:p>
            <w:pPr>
              <w:pStyle w:val="TableParagraph"/>
              <w:jc w:val="left"/>
              <w:rPr>
                <w:sz w:val="16"/>
              </w:rPr>
            </w:pPr>
          </w:p>
        </w:tc>
        <w:tc>
          <w:tcPr>
            <w:tcW w:w="2001" w:type="dxa"/>
            <w:tcBorders>
              <w:top w:val="single" w:sz="2" w:space="0" w:color="000000"/>
              <w:bottom w:val="single" w:sz="4" w:space="0" w:color="000000"/>
            </w:tcBorders>
          </w:tcPr>
          <w:p>
            <w:pPr>
              <w:pStyle w:val="TableParagraph"/>
              <w:jc w:val="left"/>
              <w:rPr>
                <w:sz w:val="16"/>
              </w:rPr>
            </w:pPr>
          </w:p>
        </w:tc>
        <w:tc>
          <w:tcPr>
            <w:tcW w:w="6104" w:type="dxa"/>
            <w:tcBorders>
              <w:top w:val="single" w:sz="2" w:space="0" w:color="000000"/>
              <w:bottom w:val="single" w:sz="4" w:space="0" w:color="000000"/>
            </w:tcBorders>
          </w:tcPr>
          <w:p>
            <w:pPr>
              <w:pStyle w:val="TableParagraph"/>
              <w:jc w:val="left"/>
              <w:rPr>
                <w:sz w:val="16"/>
              </w:rPr>
            </w:pPr>
          </w:p>
        </w:tc>
      </w:tr>
      <w:tr>
        <w:trPr>
          <w:trHeight w:val="303" w:hRule="atLeast"/>
        </w:trPr>
        <w:tc>
          <w:tcPr>
            <w:tcW w:w="1590" w:type="dxa"/>
            <w:tcBorders>
              <w:top w:val="single" w:sz="4" w:space="0" w:color="000000"/>
              <w:bottom w:val="single" w:sz="4" w:space="0" w:color="000000"/>
            </w:tcBorders>
          </w:tcPr>
          <w:p>
            <w:pPr>
              <w:pStyle w:val="TableParagraph"/>
              <w:spacing w:before="57"/>
              <w:ind w:left="26"/>
              <w:jc w:val="left"/>
              <w:rPr>
                <w:i/>
                <w:sz w:val="16"/>
              </w:rPr>
            </w:pPr>
            <w:r>
              <w:rPr>
                <w:i/>
                <w:sz w:val="16"/>
              </w:rPr>
              <w:t>TFV </w:t>
            </w:r>
            <w:r>
              <w:rPr>
                <w:i/>
                <w:spacing w:val="-4"/>
                <w:sz w:val="16"/>
              </w:rPr>
              <w:t>Goal</w:t>
            </w:r>
          </w:p>
        </w:tc>
        <w:tc>
          <w:tcPr>
            <w:tcW w:w="2001" w:type="dxa"/>
            <w:tcBorders>
              <w:top w:val="single" w:sz="4" w:space="0" w:color="000000"/>
              <w:bottom w:val="single" w:sz="4" w:space="0" w:color="000000"/>
            </w:tcBorders>
          </w:tcPr>
          <w:p>
            <w:pPr>
              <w:pStyle w:val="TableParagraph"/>
              <w:spacing w:before="57"/>
              <w:ind w:left="229"/>
              <w:jc w:val="left"/>
              <w:rPr>
                <w:i/>
                <w:sz w:val="16"/>
              </w:rPr>
            </w:pPr>
            <w:r>
              <w:rPr>
                <w:i/>
                <w:sz w:val="16"/>
              </w:rPr>
              <w:t>Expected</w:t>
            </w:r>
            <w:r>
              <w:rPr>
                <w:i/>
                <w:spacing w:val="-5"/>
                <w:sz w:val="16"/>
              </w:rPr>
              <w:t> </w:t>
            </w:r>
            <w:r>
              <w:rPr>
                <w:i/>
                <w:sz w:val="16"/>
              </w:rPr>
              <w:t>results</w:t>
            </w:r>
            <w:r>
              <w:rPr>
                <w:i/>
                <w:spacing w:val="-6"/>
                <w:sz w:val="16"/>
              </w:rPr>
              <w:t> </w:t>
            </w:r>
            <w:r>
              <w:rPr>
                <w:i/>
                <w:spacing w:val="-4"/>
                <w:sz w:val="16"/>
              </w:rPr>
              <w:t>2021</w:t>
            </w:r>
          </w:p>
        </w:tc>
        <w:tc>
          <w:tcPr>
            <w:tcW w:w="6104" w:type="dxa"/>
            <w:tcBorders>
              <w:top w:val="single" w:sz="4" w:space="0" w:color="000000"/>
              <w:bottom w:val="single" w:sz="4" w:space="0" w:color="000000"/>
            </w:tcBorders>
          </w:tcPr>
          <w:p>
            <w:pPr>
              <w:pStyle w:val="TableParagraph"/>
              <w:spacing w:before="57"/>
              <w:ind w:left="89"/>
              <w:jc w:val="left"/>
              <w:rPr>
                <w:i/>
                <w:sz w:val="16"/>
              </w:rPr>
            </w:pPr>
            <w:r>
              <w:rPr>
                <w:i/>
                <w:spacing w:val="-2"/>
                <w:sz w:val="16"/>
              </w:rPr>
              <w:t>Achievements</w:t>
            </w:r>
          </w:p>
        </w:tc>
      </w:tr>
      <w:tr>
        <w:trPr>
          <w:trHeight w:val="5059" w:hRule="atLeast"/>
        </w:trPr>
        <w:tc>
          <w:tcPr>
            <w:tcW w:w="1590" w:type="dxa"/>
            <w:tcBorders>
              <w:top w:val="single" w:sz="4" w:space="0" w:color="000000"/>
              <w:bottom w:val="single" w:sz="4" w:space="0" w:color="000000"/>
            </w:tcBorders>
          </w:tcPr>
          <w:p>
            <w:pPr>
              <w:pStyle w:val="TableParagraph"/>
              <w:jc w:val="left"/>
              <w:rPr>
                <w:sz w:val="16"/>
              </w:rPr>
            </w:pPr>
          </w:p>
        </w:tc>
        <w:tc>
          <w:tcPr>
            <w:tcW w:w="2001" w:type="dxa"/>
            <w:tcBorders>
              <w:top w:val="single" w:sz="4" w:space="0" w:color="000000"/>
              <w:bottom w:val="single" w:sz="4" w:space="0" w:color="000000"/>
            </w:tcBorders>
          </w:tcPr>
          <w:p>
            <w:pPr>
              <w:pStyle w:val="TableParagraph"/>
              <w:numPr>
                <w:ilvl w:val="0"/>
                <w:numId w:val="696"/>
              </w:numPr>
              <w:tabs>
                <w:tab w:pos="795" w:val="left" w:leader="none"/>
                <w:tab w:pos="796" w:val="left" w:leader="none"/>
              </w:tabs>
              <w:spacing w:line="276" w:lineRule="auto" w:before="0" w:after="0"/>
              <w:ind w:left="229" w:right="166" w:firstLine="0"/>
              <w:jc w:val="left"/>
              <w:rPr>
                <w:sz w:val="16"/>
              </w:rPr>
            </w:pPr>
            <w:r>
              <w:rPr>
                <w:sz w:val="16"/>
              </w:rPr>
              <w:t>The TFV has</w:t>
            </w:r>
            <w:r>
              <w:rPr>
                <w:spacing w:val="40"/>
                <w:sz w:val="16"/>
              </w:rPr>
              <w:t> </w:t>
            </w:r>
            <w:r>
              <w:rPr>
                <w:sz w:val="16"/>
              </w:rPr>
              <w:t>adequate capacities and</w:t>
            </w:r>
            <w:r>
              <w:rPr>
                <w:spacing w:val="40"/>
                <w:sz w:val="16"/>
              </w:rPr>
              <w:t> </w:t>
            </w:r>
            <w:r>
              <w:rPr>
                <w:sz w:val="16"/>
              </w:rPr>
              <w:t>sufficient funds to</w:t>
            </w:r>
            <w:r>
              <w:rPr>
                <w:spacing w:val="40"/>
                <w:sz w:val="16"/>
              </w:rPr>
              <w:t> </w:t>
            </w:r>
            <w:r>
              <w:rPr>
                <w:sz w:val="16"/>
              </w:rPr>
              <w:t>implement</w:t>
            </w:r>
            <w:r>
              <w:rPr>
                <w:spacing w:val="-3"/>
                <w:sz w:val="16"/>
              </w:rPr>
              <w:t> </w:t>
            </w:r>
            <w:r>
              <w:rPr>
                <w:sz w:val="16"/>
              </w:rPr>
              <w:t>both</w:t>
            </w:r>
            <w:r>
              <w:rPr>
                <w:spacing w:val="40"/>
                <w:sz w:val="16"/>
              </w:rPr>
              <w:t> </w:t>
            </w:r>
            <w:r>
              <w:rPr>
                <w:sz w:val="16"/>
              </w:rPr>
              <w:t>reparation</w:t>
            </w:r>
            <w:r>
              <w:rPr>
                <w:spacing w:val="-10"/>
                <w:sz w:val="16"/>
              </w:rPr>
              <w:t> </w:t>
            </w:r>
            <w:r>
              <w:rPr>
                <w:sz w:val="16"/>
              </w:rPr>
              <w:t>and</w:t>
            </w:r>
            <w:r>
              <w:rPr>
                <w:spacing w:val="-10"/>
                <w:sz w:val="16"/>
              </w:rPr>
              <w:t> </w:t>
            </w:r>
            <w:r>
              <w:rPr>
                <w:sz w:val="16"/>
              </w:rPr>
              <w:t>assistance</w:t>
            </w:r>
            <w:r>
              <w:rPr>
                <w:spacing w:val="40"/>
                <w:sz w:val="16"/>
              </w:rPr>
              <w:t> </w:t>
            </w:r>
            <w:r>
              <w:rPr>
                <w:spacing w:val="-2"/>
                <w:sz w:val="16"/>
              </w:rPr>
              <w:t>programmes</w:t>
            </w:r>
          </w:p>
        </w:tc>
        <w:tc>
          <w:tcPr>
            <w:tcW w:w="6104" w:type="dxa"/>
            <w:tcBorders>
              <w:top w:val="single" w:sz="4" w:space="0" w:color="000000"/>
              <w:bottom w:val="single" w:sz="4" w:space="0" w:color="000000"/>
            </w:tcBorders>
          </w:tcPr>
          <w:p>
            <w:pPr>
              <w:pStyle w:val="TableParagraph"/>
              <w:numPr>
                <w:ilvl w:val="0"/>
                <w:numId w:val="697"/>
              </w:numPr>
              <w:tabs>
                <w:tab w:pos="260" w:val="left" w:leader="none"/>
              </w:tabs>
              <w:spacing w:line="240" w:lineRule="auto" w:before="0" w:after="0"/>
              <w:ind w:left="89" w:right="488" w:firstLine="0"/>
              <w:jc w:val="left"/>
              <w:rPr>
                <w:sz w:val="16"/>
              </w:rPr>
            </w:pPr>
            <w:r>
              <w:rPr>
                <w:sz w:val="16"/>
              </w:rPr>
              <w:t>The</w:t>
            </w:r>
            <w:r>
              <w:rPr>
                <w:spacing w:val="-5"/>
                <w:sz w:val="16"/>
              </w:rPr>
              <w:t> </w:t>
            </w:r>
            <w:r>
              <w:rPr>
                <w:sz w:val="16"/>
              </w:rPr>
              <w:t>Assembly</w:t>
            </w:r>
            <w:r>
              <w:rPr>
                <w:spacing w:val="-6"/>
                <w:sz w:val="16"/>
              </w:rPr>
              <w:t> </w:t>
            </w:r>
            <w:r>
              <w:rPr>
                <w:sz w:val="16"/>
              </w:rPr>
              <w:t>of</w:t>
            </w:r>
            <w:r>
              <w:rPr>
                <w:spacing w:val="-4"/>
                <w:sz w:val="16"/>
              </w:rPr>
              <w:t> </w:t>
            </w:r>
            <w:r>
              <w:rPr>
                <w:sz w:val="16"/>
              </w:rPr>
              <w:t>States</w:t>
            </w:r>
            <w:r>
              <w:rPr>
                <w:spacing w:val="-3"/>
                <w:sz w:val="16"/>
              </w:rPr>
              <w:t> </w:t>
            </w:r>
            <w:r>
              <w:rPr>
                <w:sz w:val="16"/>
              </w:rPr>
              <w:t>Parties</w:t>
            </w:r>
            <w:r>
              <w:rPr>
                <w:spacing w:val="-3"/>
                <w:sz w:val="16"/>
              </w:rPr>
              <w:t> </w:t>
            </w:r>
            <w:r>
              <w:rPr>
                <w:sz w:val="16"/>
              </w:rPr>
              <w:t>approved</w:t>
            </w:r>
            <w:r>
              <w:rPr>
                <w:spacing w:val="-2"/>
                <w:sz w:val="16"/>
              </w:rPr>
              <w:t> </w:t>
            </w:r>
            <w:r>
              <w:rPr>
                <w:sz w:val="16"/>
              </w:rPr>
              <w:t>a</w:t>
            </w:r>
            <w:r>
              <w:rPr>
                <w:spacing w:val="-2"/>
                <w:sz w:val="16"/>
              </w:rPr>
              <w:t> </w:t>
            </w:r>
            <w:r>
              <w:rPr>
                <w:sz w:val="16"/>
              </w:rPr>
              <w:t>budget</w:t>
            </w:r>
            <w:r>
              <w:rPr>
                <w:spacing w:val="-2"/>
                <w:sz w:val="16"/>
              </w:rPr>
              <w:t> </w:t>
            </w:r>
            <w:r>
              <w:rPr>
                <w:sz w:val="16"/>
              </w:rPr>
              <w:t>in</w:t>
            </w:r>
            <w:r>
              <w:rPr>
                <w:spacing w:val="-4"/>
                <w:sz w:val="16"/>
              </w:rPr>
              <w:t> </w:t>
            </w:r>
            <w:r>
              <w:rPr>
                <w:sz w:val="16"/>
              </w:rPr>
              <w:t>the</w:t>
            </w:r>
            <w:r>
              <w:rPr>
                <w:spacing w:val="-5"/>
                <w:sz w:val="16"/>
              </w:rPr>
              <w:t> </w:t>
            </w:r>
            <w:r>
              <w:rPr>
                <w:sz w:val="16"/>
              </w:rPr>
              <w:t>amount</w:t>
            </w:r>
            <w:r>
              <w:rPr>
                <w:spacing w:val="-2"/>
                <w:sz w:val="16"/>
              </w:rPr>
              <w:t> </w:t>
            </w:r>
            <w:r>
              <w:rPr>
                <w:sz w:val="16"/>
              </w:rPr>
              <w:t>of</w:t>
            </w:r>
            <w:r>
              <w:rPr>
                <w:spacing w:val="-4"/>
                <w:sz w:val="16"/>
              </w:rPr>
              <w:t> </w:t>
            </w:r>
            <w:r>
              <w:rPr>
                <w:sz w:val="16"/>
              </w:rPr>
              <w:t>EUR</w:t>
            </w:r>
            <w:r>
              <w:rPr>
                <w:spacing w:val="-4"/>
                <w:sz w:val="16"/>
              </w:rPr>
              <w:t> </w:t>
            </w:r>
            <w:r>
              <w:rPr>
                <w:sz w:val="16"/>
              </w:rPr>
              <w:t>3,025,600</w:t>
            </w:r>
            <w:r>
              <w:rPr>
                <w:spacing w:val="40"/>
                <w:sz w:val="16"/>
              </w:rPr>
              <w:t> </w:t>
            </w:r>
            <w:r>
              <w:rPr>
                <w:sz w:val="16"/>
              </w:rPr>
              <w:t>million for the STFV. The amount represents an increase of EUR 27,600 thousand,</w:t>
            </w:r>
            <w:r>
              <w:rPr>
                <w:spacing w:val="40"/>
                <w:sz w:val="16"/>
              </w:rPr>
              <w:t> </w:t>
            </w:r>
            <w:r>
              <w:rPr>
                <w:sz w:val="16"/>
              </w:rPr>
              <w:t>equivalent to 0.8 percent</w:t>
            </w:r>
          </w:p>
          <w:p>
            <w:pPr>
              <w:pStyle w:val="TableParagraph"/>
              <w:numPr>
                <w:ilvl w:val="0"/>
                <w:numId w:val="697"/>
              </w:numPr>
              <w:tabs>
                <w:tab w:pos="696" w:val="left" w:leader="none"/>
                <w:tab w:pos="697" w:val="left" w:leader="none"/>
              </w:tabs>
              <w:spacing w:line="240" w:lineRule="auto" w:before="0" w:after="0"/>
              <w:ind w:left="696" w:right="0" w:hanging="608"/>
              <w:jc w:val="left"/>
              <w:rPr>
                <w:sz w:val="16"/>
              </w:rPr>
            </w:pPr>
            <w:r>
              <w:rPr>
                <w:sz w:val="16"/>
              </w:rPr>
              <w:t>TFV</w:t>
            </w:r>
            <w:r>
              <w:rPr>
                <w:spacing w:val="-5"/>
                <w:sz w:val="16"/>
              </w:rPr>
              <w:t> </w:t>
            </w:r>
            <w:r>
              <w:rPr>
                <w:sz w:val="16"/>
              </w:rPr>
              <w:t>budget</w:t>
            </w:r>
            <w:r>
              <w:rPr>
                <w:spacing w:val="-2"/>
                <w:sz w:val="16"/>
              </w:rPr>
              <w:t> </w:t>
            </w:r>
            <w:r>
              <w:rPr>
                <w:sz w:val="16"/>
              </w:rPr>
              <w:t>performance</w:t>
            </w:r>
            <w:r>
              <w:rPr>
                <w:spacing w:val="-5"/>
                <w:sz w:val="16"/>
              </w:rPr>
              <w:t> </w:t>
            </w:r>
            <w:r>
              <w:rPr>
                <w:sz w:val="16"/>
              </w:rPr>
              <w:t>for</w:t>
            </w:r>
            <w:r>
              <w:rPr>
                <w:spacing w:val="-4"/>
                <w:sz w:val="16"/>
              </w:rPr>
              <w:t> </w:t>
            </w:r>
            <w:r>
              <w:rPr>
                <w:sz w:val="16"/>
              </w:rPr>
              <w:t>MPVI</w:t>
            </w:r>
            <w:r>
              <w:rPr>
                <w:spacing w:val="-8"/>
                <w:sz w:val="16"/>
              </w:rPr>
              <w:t> </w:t>
            </w:r>
            <w:r>
              <w:rPr>
                <w:sz w:val="16"/>
              </w:rPr>
              <w:t>as</w:t>
            </w:r>
            <w:r>
              <w:rPr>
                <w:spacing w:val="-3"/>
                <w:sz w:val="16"/>
              </w:rPr>
              <w:t> </w:t>
            </w:r>
            <w:r>
              <w:rPr>
                <w:sz w:val="16"/>
              </w:rPr>
              <w:t>at</w:t>
            </w:r>
            <w:r>
              <w:rPr>
                <w:spacing w:val="-4"/>
                <w:sz w:val="16"/>
              </w:rPr>
              <w:t> </w:t>
            </w:r>
            <w:r>
              <w:rPr>
                <w:sz w:val="16"/>
              </w:rPr>
              <w:t>31</w:t>
            </w:r>
            <w:r>
              <w:rPr>
                <w:spacing w:val="-3"/>
                <w:sz w:val="16"/>
              </w:rPr>
              <w:t> </w:t>
            </w:r>
            <w:r>
              <w:rPr>
                <w:sz w:val="16"/>
              </w:rPr>
              <w:t>December</w:t>
            </w:r>
            <w:r>
              <w:rPr>
                <w:spacing w:val="-4"/>
                <w:sz w:val="16"/>
              </w:rPr>
              <w:t> </w:t>
            </w:r>
            <w:r>
              <w:rPr>
                <w:sz w:val="16"/>
              </w:rPr>
              <w:t>2021 is</w:t>
            </w:r>
            <w:r>
              <w:rPr>
                <w:spacing w:val="-5"/>
                <w:sz w:val="16"/>
              </w:rPr>
              <w:t> </w:t>
            </w:r>
            <w:r>
              <w:rPr>
                <w:sz w:val="16"/>
              </w:rPr>
              <w:t>projected</w:t>
            </w:r>
            <w:r>
              <w:rPr>
                <w:spacing w:val="-5"/>
                <w:sz w:val="16"/>
              </w:rPr>
              <w:t> </w:t>
            </w:r>
            <w:r>
              <w:rPr>
                <w:sz w:val="16"/>
              </w:rPr>
              <w:t>to</w:t>
            </w:r>
            <w:r>
              <w:rPr>
                <w:spacing w:val="-5"/>
                <w:sz w:val="16"/>
              </w:rPr>
              <w:t> be</w:t>
            </w:r>
          </w:p>
          <w:p>
            <w:pPr>
              <w:pStyle w:val="TableParagraph"/>
              <w:ind w:left="89" w:right="317"/>
              <w:jc w:val="left"/>
              <w:rPr>
                <w:sz w:val="16"/>
              </w:rPr>
            </w:pPr>
            <w:r>
              <w:rPr>
                <w:sz w:val="16"/>
              </w:rPr>
              <w:t>99.9</w:t>
            </w:r>
            <w:r>
              <w:rPr>
                <w:spacing w:val="-4"/>
                <w:sz w:val="16"/>
              </w:rPr>
              <w:t> </w:t>
            </w:r>
            <w:r>
              <w:rPr>
                <w:sz w:val="16"/>
              </w:rPr>
              <w:t>per</w:t>
            </w:r>
            <w:r>
              <w:rPr>
                <w:spacing w:val="-4"/>
                <w:sz w:val="16"/>
              </w:rPr>
              <w:t> </w:t>
            </w:r>
            <w:r>
              <w:rPr>
                <w:sz w:val="16"/>
              </w:rPr>
              <w:t>cent,</w:t>
            </w:r>
            <w:r>
              <w:rPr>
                <w:spacing w:val="-5"/>
                <w:sz w:val="16"/>
              </w:rPr>
              <w:t> </w:t>
            </w:r>
            <w:r>
              <w:rPr>
                <w:sz w:val="16"/>
              </w:rPr>
              <w:t>an</w:t>
            </w:r>
            <w:r>
              <w:rPr>
                <w:spacing w:val="-2"/>
                <w:sz w:val="16"/>
              </w:rPr>
              <w:t> </w:t>
            </w:r>
            <w:r>
              <w:rPr>
                <w:sz w:val="16"/>
              </w:rPr>
              <w:t>increase</w:t>
            </w:r>
            <w:r>
              <w:rPr>
                <w:spacing w:val="-5"/>
                <w:sz w:val="16"/>
              </w:rPr>
              <w:t> </w:t>
            </w:r>
            <w:r>
              <w:rPr>
                <w:sz w:val="16"/>
              </w:rPr>
              <w:t>from</w:t>
            </w:r>
            <w:r>
              <w:rPr>
                <w:spacing w:val="-1"/>
                <w:sz w:val="16"/>
              </w:rPr>
              <w:t> </w:t>
            </w:r>
            <w:r>
              <w:rPr>
                <w:sz w:val="16"/>
              </w:rPr>
              <w:t>the</w:t>
            </w:r>
            <w:r>
              <w:rPr>
                <w:spacing w:val="-4"/>
                <w:sz w:val="16"/>
              </w:rPr>
              <w:t> </w:t>
            </w:r>
            <w:r>
              <w:rPr>
                <w:sz w:val="16"/>
              </w:rPr>
              <w:t>2020</w:t>
            </w:r>
            <w:r>
              <w:rPr>
                <w:spacing w:val="-4"/>
                <w:sz w:val="16"/>
              </w:rPr>
              <w:t> </w:t>
            </w:r>
            <w:r>
              <w:rPr>
                <w:sz w:val="16"/>
              </w:rPr>
              <w:t>implementation</w:t>
            </w:r>
            <w:r>
              <w:rPr>
                <w:spacing w:val="-4"/>
                <w:sz w:val="16"/>
              </w:rPr>
              <w:t> </w:t>
            </w:r>
            <w:r>
              <w:rPr>
                <w:sz w:val="16"/>
              </w:rPr>
              <w:t>rate</w:t>
            </w:r>
            <w:r>
              <w:rPr>
                <w:spacing w:val="-5"/>
                <w:sz w:val="16"/>
              </w:rPr>
              <w:t> </w:t>
            </w:r>
            <w:r>
              <w:rPr>
                <w:sz w:val="16"/>
              </w:rPr>
              <w:t>(92.2</w:t>
            </w:r>
            <w:r>
              <w:rPr>
                <w:spacing w:val="-4"/>
                <w:sz w:val="16"/>
              </w:rPr>
              <w:t> </w:t>
            </w:r>
            <w:r>
              <w:rPr>
                <w:sz w:val="16"/>
              </w:rPr>
              <w:t>per</w:t>
            </w:r>
            <w:r>
              <w:rPr>
                <w:spacing w:val="-4"/>
                <w:sz w:val="16"/>
              </w:rPr>
              <w:t> </w:t>
            </w:r>
            <w:r>
              <w:rPr>
                <w:sz w:val="16"/>
              </w:rPr>
              <w:t>cent),</w:t>
            </w:r>
            <w:r>
              <w:rPr>
                <w:spacing w:val="40"/>
                <w:sz w:val="16"/>
              </w:rPr>
              <w:t> </w:t>
            </w:r>
            <w:r>
              <w:rPr>
                <w:sz w:val="16"/>
              </w:rPr>
              <w:t>notwithstanding COVID-19 related constraints</w:t>
            </w:r>
          </w:p>
          <w:p>
            <w:pPr>
              <w:pStyle w:val="TableParagraph"/>
              <w:numPr>
                <w:ilvl w:val="0"/>
                <w:numId w:val="698"/>
              </w:numPr>
              <w:tabs>
                <w:tab w:pos="301" w:val="left" w:leader="none"/>
              </w:tabs>
              <w:spacing w:line="240" w:lineRule="auto" w:before="0" w:after="0"/>
              <w:ind w:left="89" w:right="275" w:firstLine="0"/>
              <w:jc w:val="left"/>
              <w:rPr>
                <w:sz w:val="16"/>
              </w:rPr>
            </w:pPr>
            <w:r>
              <w:rPr>
                <w:sz w:val="16"/>
              </w:rPr>
              <w:t>TFV received voluntary contributions from 26 States Parties of almost EUR 2,7</w:t>
            </w:r>
            <w:r>
              <w:rPr>
                <w:spacing w:val="40"/>
                <w:sz w:val="16"/>
              </w:rPr>
              <w:t> </w:t>
            </w:r>
            <w:r>
              <w:rPr>
                <w:sz w:val="16"/>
              </w:rPr>
              <w:t>million:</w:t>
            </w:r>
            <w:r>
              <w:rPr>
                <w:spacing w:val="-5"/>
                <w:sz w:val="16"/>
              </w:rPr>
              <w:t> </w:t>
            </w:r>
            <w:r>
              <w:rPr>
                <w:sz w:val="16"/>
              </w:rPr>
              <w:t>Andorra,</w:t>
            </w:r>
            <w:r>
              <w:rPr>
                <w:spacing w:val="-3"/>
                <w:sz w:val="16"/>
              </w:rPr>
              <w:t> </w:t>
            </w:r>
            <w:r>
              <w:rPr>
                <w:sz w:val="16"/>
              </w:rPr>
              <w:t>Australia,</w:t>
            </w:r>
            <w:r>
              <w:rPr>
                <w:spacing w:val="-3"/>
                <w:sz w:val="16"/>
              </w:rPr>
              <w:t> </w:t>
            </w:r>
            <w:r>
              <w:rPr>
                <w:sz w:val="16"/>
              </w:rPr>
              <w:t>Austria,</w:t>
            </w:r>
            <w:r>
              <w:rPr>
                <w:spacing w:val="-6"/>
                <w:sz w:val="16"/>
              </w:rPr>
              <w:t> </w:t>
            </w:r>
            <w:r>
              <w:rPr>
                <w:sz w:val="16"/>
              </w:rPr>
              <w:t>Belgium,</w:t>
            </w:r>
            <w:r>
              <w:rPr>
                <w:spacing w:val="-6"/>
                <w:sz w:val="16"/>
              </w:rPr>
              <w:t> </w:t>
            </w:r>
            <w:r>
              <w:rPr>
                <w:sz w:val="16"/>
              </w:rPr>
              <w:t>Cyprus,</w:t>
            </w:r>
            <w:r>
              <w:rPr>
                <w:spacing w:val="-6"/>
                <w:sz w:val="16"/>
              </w:rPr>
              <w:t> </w:t>
            </w:r>
            <w:r>
              <w:rPr>
                <w:sz w:val="16"/>
              </w:rPr>
              <w:t>Czech</w:t>
            </w:r>
            <w:r>
              <w:rPr>
                <w:spacing w:val="-3"/>
                <w:sz w:val="16"/>
              </w:rPr>
              <w:t> </w:t>
            </w:r>
            <w:r>
              <w:rPr>
                <w:sz w:val="16"/>
              </w:rPr>
              <w:t>Republic,</w:t>
            </w:r>
            <w:r>
              <w:rPr>
                <w:spacing w:val="-6"/>
                <w:sz w:val="16"/>
              </w:rPr>
              <w:t> </w:t>
            </w:r>
            <w:r>
              <w:rPr>
                <w:sz w:val="16"/>
              </w:rPr>
              <w:t>Estonia,</w:t>
            </w:r>
            <w:r>
              <w:rPr>
                <w:spacing w:val="-3"/>
                <w:sz w:val="16"/>
              </w:rPr>
              <w:t> </w:t>
            </w:r>
            <w:r>
              <w:rPr>
                <w:sz w:val="16"/>
              </w:rPr>
              <w:t>Finland,</w:t>
            </w:r>
            <w:r>
              <w:rPr>
                <w:spacing w:val="40"/>
                <w:sz w:val="16"/>
              </w:rPr>
              <w:t> </w:t>
            </w:r>
            <w:r>
              <w:rPr>
                <w:sz w:val="16"/>
              </w:rPr>
              <w:t>France, Germany, Hungary, Iceland, Ireland, Italy, Japan, Liechtenstein, Lithuania,</w:t>
            </w:r>
            <w:r>
              <w:rPr>
                <w:spacing w:val="40"/>
                <w:sz w:val="16"/>
              </w:rPr>
              <w:t> </w:t>
            </w:r>
            <w:r>
              <w:rPr>
                <w:sz w:val="16"/>
              </w:rPr>
              <w:t>Luxembourg, Malta, Poland, Portugal, Republic of Korea, Slovakia, Slovenia,</w:t>
            </w:r>
            <w:r>
              <w:rPr>
                <w:spacing w:val="-1"/>
                <w:sz w:val="16"/>
              </w:rPr>
              <w:t> </w:t>
            </w:r>
            <w:r>
              <w:rPr>
                <w:sz w:val="16"/>
              </w:rPr>
              <w:t>Spain and</w:t>
            </w:r>
            <w:r>
              <w:rPr>
                <w:spacing w:val="40"/>
                <w:sz w:val="16"/>
              </w:rPr>
              <w:t> </w:t>
            </w:r>
            <w:r>
              <w:rPr>
                <w:spacing w:val="-2"/>
                <w:sz w:val="16"/>
              </w:rPr>
              <w:t>Sweden</w:t>
            </w:r>
          </w:p>
          <w:p>
            <w:pPr>
              <w:pStyle w:val="TableParagraph"/>
              <w:numPr>
                <w:ilvl w:val="0"/>
                <w:numId w:val="698"/>
              </w:numPr>
              <w:tabs>
                <w:tab w:pos="301" w:val="left" w:leader="none"/>
              </w:tabs>
              <w:spacing w:line="240" w:lineRule="auto" w:before="0" w:after="0"/>
              <w:ind w:left="89" w:right="350" w:firstLine="0"/>
              <w:jc w:val="left"/>
              <w:rPr>
                <w:sz w:val="16"/>
              </w:rPr>
            </w:pPr>
            <w:r>
              <w:rPr>
                <w:sz w:val="16"/>
              </w:rPr>
              <w:t>Five contributions from Andorra, Australia (first to be earmarked to the Ntaganda</w:t>
            </w:r>
            <w:r>
              <w:rPr>
                <w:spacing w:val="40"/>
                <w:sz w:val="16"/>
              </w:rPr>
              <w:t> </w:t>
            </w:r>
            <w:r>
              <w:rPr>
                <w:sz w:val="16"/>
              </w:rPr>
              <w:t>reparations),</w:t>
            </w:r>
            <w:r>
              <w:rPr>
                <w:spacing w:val="-2"/>
                <w:sz w:val="16"/>
              </w:rPr>
              <w:t> </w:t>
            </w:r>
            <w:r>
              <w:rPr>
                <w:sz w:val="16"/>
              </w:rPr>
              <w:t>Finland</w:t>
            </w:r>
            <w:r>
              <w:rPr>
                <w:spacing w:val="-2"/>
                <w:sz w:val="16"/>
              </w:rPr>
              <w:t> </w:t>
            </w:r>
            <w:r>
              <w:rPr>
                <w:sz w:val="16"/>
              </w:rPr>
              <w:t>as</w:t>
            </w:r>
            <w:r>
              <w:rPr>
                <w:spacing w:val="-4"/>
                <w:sz w:val="16"/>
              </w:rPr>
              <w:t> </w:t>
            </w:r>
            <w:r>
              <w:rPr>
                <w:sz w:val="16"/>
              </w:rPr>
              <w:t>part</w:t>
            </w:r>
            <w:r>
              <w:rPr>
                <w:spacing w:val="-2"/>
                <w:sz w:val="16"/>
              </w:rPr>
              <w:t> </w:t>
            </w:r>
            <w:r>
              <w:rPr>
                <w:sz w:val="16"/>
              </w:rPr>
              <w:t>of</w:t>
            </w:r>
            <w:r>
              <w:rPr>
                <w:spacing w:val="-5"/>
                <w:sz w:val="16"/>
              </w:rPr>
              <w:t> </w:t>
            </w:r>
            <w:r>
              <w:rPr>
                <w:sz w:val="16"/>
              </w:rPr>
              <w:t>a</w:t>
            </w:r>
            <w:r>
              <w:rPr>
                <w:spacing w:val="-4"/>
                <w:sz w:val="16"/>
              </w:rPr>
              <w:t> </w:t>
            </w:r>
            <w:r>
              <w:rPr>
                <w:sz w:val="16"/>
              </w:rPr>
              <w:t>new</w:t>
            </w:r>
            <w:r>
              <w:rPr>
                <w:spacing w:val="-4"/>
                <w:sz w:val="16"/>
              </w:rPr>
              <w:t> </w:t>
            </w:r>
            <w:r>
              <w:rPr>
                <w:sz w:val="16"/>
              </w:rPr>
              <w:t>EUR</w:t>
            </w:r>
            <w:r>
              <w:rPr>
                <w:spacing w:val="-4"/>
                <w:sz w:val="16"/>
              </w:rPr>
              <w:t> </w:t>
            </w:r>
            <w:r>
              <w:rPr>
                <w:sz w:val="16"/>
              </w:rPr>
              <w:t>1.2</w:t>
            </w:r>
            <w:r>
              <w:rPr>
                <w:spacing w:val="-2"/>
                <w:sz w:val="16"/>
              </w:rPr>
              <w:t> </w:t>
            </w:r>
            <w:r>
              <w:rPr>
                <w:sz w:val="16"/>
              </w:rPr>
              <w:t>million</w:t>
            </w:r>
            <w:r>
              <w:rPr>
                <w:spacing w:val="-2"/>
                <w:sz w:val="16"/>
              </w:rPr>
              <w:t> </w:t>
            </w:r>
            <w:r>
              <w:rPr>
                <w:sz w:val="16"/>
              </w:rPr>
              <w:t>four-year</w:t>
            </w:r>
            <w:r>
              <w:rPr>
                <w:spacing w:val="-4"/>
                <w:sz w:val="16"/>
              </w:rPr>
              <w:t> </w:t>
            </w:r>
            <w:r>
              <w:rPr>
                <w:sz w:val="16"/>
              </w:rPr>
              <w:t>agreement,</w:t>
            </w:r>
            <w:r>
              <w:rPr>
                <w:spacing w:val="-4"/>
                <w:sz w:val="16"/>
              </w:rPr>
              <w:t> </w:t>
            </w:r>
            <w:r>
              <w:rPr>
                <w:sz w:val="16"/>
              </w:rPr>
              <w:t>Estonia</w:t>
            </w:r>
            <w:r>
              <w:rPr>
                <w:spacing w:val="-4"/>
                <w:sz w:val="16"/>
              </w:rPr>
              <w:t> </w:t>
            </w:r>
            <w:r>
              <w:rPr>
                <w:sz w:val="16"/>
              </w:rPr>
              <w:t>and</w:t>
            </w:r>
            <w:r>
              <w:rPr>
                <w:spacing w:val="40"/>
                <w:sz w:val="16"/>
              </w:rPr>
              <w:t> </w:t>
            </w:r>
            <w:r>
              <w:rPr>
                <w:sz w:val="16"/>
              </w:rPr>
              <w:t>Japan were earmarked to support survivors of sexual and gender-based violence</w:t>
            </w:r>
          </w:p>
          <w:p>
            <w:pPr>
              <w:pStyle w:val="TableParagraph"/>
              <w:numPr>
                <w:ilvl w:val="0"/>
                <w:numId w:val="698"/>
              </w:numPr>
              <w:tabs>
                <w:tab w:pos="301" w:val="left" w:leader="none"/>
              </w:tabs>
              <w:spacing w:line="240" w:lineRule="auto" w:before="0" w:after="0"/>
              <w:ind w:left="89" w:right="280" w:firstLine="0"/>
              <w:jc w:val="left"/>
              <w:rPr>
                <w:sz w:val="16"/>
              </w:rPr>
            </w:pPr>
            <w:r>
              <w:rPr>
                <w:sz w:val="16"/>
              </w:rPr>
              <w:t>A contribution from Ireland was earmarked to the reparations reserve (50%) and the</w:t>
            </w:r>
            <w:r>
              <w:rPr>
                <w:spacing w:val="40"/>
                <w:sz w:val="16"/>
              </w:rPr>
              <w:t> </w:t>
            </w:r>
            <w:r>
              <w:rPr>
                <w:sz w:val="16"/>
              </w:rPr>
              <w:t>assistance</w:t>
            </w:r>
            <w:r>
              <w:rPr>
                <w:spacing w:val="-2"/>
                <w:sz w:val="16"/>
              </w:rPr>
              <w:t> </w:t>
            </w:r>
            <w:r>
              <w:rPr>
                <w:sz w:val="16"/>
              </w:rPr>
              <w:t>reserve</w:t>
            </w:r>
            <w:r>
              <w:rPr>
                <w:spacing w:val="-2"/>
                <w:sz w:val="16"/>
              </w:rPr>
              <w:t> </w:t>
            </w:r>
            <w:r>
              <w:rPr>
                <w:sz w:val="16"/>
              </w:rPr>
              <w:t>(50%).</w:t>
            </w:r>
            <w:r>
              <w:rPr>
                <w:spacing w:val="-2"/>
                <w:sz w:val="16"/>
              </w:rPr>
              <w:t> </w:t>
            </w:r>
            <w:r>
              <w:rPr>
                <w:sz w:val="16"/>
              </w:rPr>
              <w:t>Germany’s contribution of EUR 110,000 was earmarked to the</w:t>
            </w:r>
            <w:r>
              <w:rPr>
                <w:spacing w:val="40"/>
                <w:sz w:val="16"/>
              </w:rPr>
              <w:t> </w:t>
            </w:r>
            <w:r>
              <w:rPr>
                <w:sz w:val="16"/>
              </w:rPr>
              <w:t>TFV’s reparations mandate, in particular the </w:t>
            </w:r>
            <w:r>
              <w:rPr>
                <w:i/>
                <w:sz w:val="16"/>
              </w:rPr>
              <w:t>Al Mahdi </w:t>
            </w:r>
            <w:r>
              <w:rPr>
                <w:sz w:val="16"/>
              </w:rPr>
              <w:t>case and Finland made an</w:t>
            </w:r>
            <w:r>
              <w:rPr>
                <w:spacing w:val="40"/>
                <w:sz w:val="16"/>
              </w:rPr>
              <w:t> </w:t>
            </w:r>
            <w:r>
              <w:rPr>
                <w:sz w:val="16"/>
              </w:rPr>
              <w:t>additional contribution earmarked to the </w:t>
            </w:r>
            <w:r>
              <w:rPr>
                <w:i/>
                <w:sz w:val="16"/>
              </w:rPr>
              <w:t>Lubanga </w:t>
            </w:r>
            <w:r>
              <w:rPr>
                <w:sz w:val="16"/>
              </w:rPr>
              <w:t>case. Lithuania’s first ever voluntary</w:t>
            </w:r>
            <w:r>
              <w:rPr>
                <w:spacing w:val="40"/>
                <w:sz w:val="16"/>
              </w:rPr>
              <w:t> </w:t>
            </w:r>
            <w:r>
              <w:rPr>
                <w:sz w:val="16"/>
              </w:rPr>
              <w:t>contribution</w:t>
            </w:r>
            <w:r>
              <w:rPr>
                <w:spacing w:val="-3"/>
                <w:sz w:val="16"/>
              </w:rPr>
              <w:t> </w:t>
            </w:r>
            <w:r>
              <w:rPr>
                <w:sz w:val="16"/>
              </w:rPr>
              <w:t>was</w:t>
            </w:r>
            <w:r>
              <w:rPr>
                <w:spacing w:val="-4"/>
                <w:sz w:val="16"/>
              </w:rPr>
              <w:t> </w:t>
            </w:r>
            <w:r>
              <w:rPr>
                <w:sz w:val="16"/>
              </w:rPr>
              <w:t>earmarked</w:t>
            </w:r>
            <w:r>
              <w:rPr>
                <w:spacing w:val="-5"/>
                <w:sz w:val="16"/>
              </w:rPr>
              <w:t> </w:t>
            </w:r>
            <w:r>
              <w:rPr>
                <w:sz w:val="16"/>
              </w:rPr>
              <w:t>to</w:t>
            </w:r>
            <w:r>
              <w:rPr>
                <w:spacing w:val="-5"/>
                <w:sz w:val="16"/>
              </w:rPr>
              <w:t> </w:t>
            </w:r>
            <w:r>
              <w:rPr>
                <w:sz w:val="16"/>
              </w:rPr>
              <w:t>the</w:t>
            </w:r>
            <w:r>
              <w:rPr>
                <w:spacing w:val="-6"/>
                <w:sz w:val="16"/>
              </w:rPr>
              <w:t> </w:t>
            </w:r>
            <w:r>
              <w:rPr>
                <w:sz w:val="16"/>
              </w:rPr>
              <w:t>TFV’s</w:t>
            </w:r>
            <w:r>
              <w:rPr>
                <w:spacing w:val="-4"/>
                <w:sz w:val="16"/>
              </w:rPr>
              <w:t> </w:t>
            </w:r>
            <w:r>
              <w:rPr>
                <w:sz w:val="16"/>
              </w:rPr>
              <w:t>assistance</w:t>
            </w:r>
            <w:r>
              <w:rPr>
                <w:spacing w:val="-6"/>
                <w:sz w:val="16"/>
              </w:rPr>
              <w:t> </w:t>
            </w:r>
            <w:r>
              <w:rPr>
                <w:sz w:val="16"/>
              </w:rPr>
              <w:t>programme</w:t>
            </w:r>
            <w:r>
              <w:rPr>
                <w:spacing w:val="-6"/>
                <w:sz w:val="16"/>
              </w:rPr>
              <w:t> </w:t>
            </w:r>
            <w:r>
              <w:rPr>
                <w:sz w:val="16"/>
              </w:rPr>
              <w:t>in</w:t>
            </w:r>
            <w:r>
              <w:rPr>
                <w:spacing w:val="-3"/>
                <w:sz w:val="16"/>
              </w:rPr>
              <w:t> </w:t>
            </w:r>
            <w:r>
              <w:rPr>
                <w:sz w:val="16"/>
              </w:rPr>
              <w:t>Georgia.</w:t>
            </w:r>
            <w:r>
              <w:rPr>
                <w:spacing w:val="-3"/>
                <w:sz w:val="16"/>
              </w:rPr>
              <w:t> </w:t>
            </w:r>
            <w:r>
              <w:rPr>
                <w:sz w:val="16"/>
              </w:rPr>
              <w:t>Continuation</w:t>
            </w:r>
            <w:r>
              <w:rPr>
                <w:spacing w:val="40"/>
                <w:sz w:val="16"/>
              </w:rPr>
              <w:t> </w:t>
            </w:r>
            <w:r>
              <w:rPr>
                <w:sz w:val="16"/>
              </w:rPr>
              <w:t>and third and final instalment of the three-year agreement with Sweden</w:t>
            </w:r>
          </w:p>
          <w:p>
            <w:pPr>
              <w:pStyle w:val="TableParagraph"/>
              <w:numPr>
                <w:ilvl w:val="0"/>
                <w:numId w:val="698"/>
              </w:numPr>
              <w:tabs>
                <w:tab w:pos="696" w:val="left" w:leader="none"/>
                <w:tab w:pos="697" w:val="left" w:leader="none"/>
              </w:tabs>
              <w:spacing w:line="240" w:lineRule="auto" w:before="0" w:after="0"/>
              <w:ind w:left="89" w:right="299" w:firstLine="0"/>
              <w:jc w:val="left"/>
              <w:rPr>
                <w:sz w:val="16"/>
              </w:rPr>
            </w:pPr>
            <w:r>
              <w:rPr>
                <w:sz w:val="16"/>
              </w:rPr>
              <w:t>TFV</w:t>
            </w:r>
            <w:r>
              <w:rPr>
                <w:spacing w:val="-4"/>
                <w:sz w:val="16"/>
              </w:rPr>
              <w:t> </w:t>
            </w:r>
            <w:r>
              <w:rPr>
                <w:sz w:val="16"/>
              </w:rPr>
              <w:t>finalized</w:t>
            </w:r>
            <w:r>
              <w:rPr>
                <w:spacing w:val="-2"/>
                <w:sz w:val="16"/>
              </w:rPr>
              <w:t> </w:t>
            </w:r>
            <w:r>
              <w:rPr>
                <w:sz w:val="16"/>
              </w:rPr>
              <w:t>negotiation</w:t>
            </w:r>
            <w:r>
              <w:rPr>
                <w:spacing w:val="-2"/>
                <w:sz w:val="16"/>
              </w:rPr>
              <w:t> </w:t>
            </w:r>
            <w:r>
              <w:rPr>
                <w:sz w:val="16"/>
              </w:rPr>
              <w:t>of</w:t>
            </w:r>
            <w:r>
              <w:rPr>
                <w:spacing w:val="-4"/>
                <w:sz w:val="16"/>
              </w:rPr>
              <w:t> </w:t>
            </w:r>
            <w:r>
              <w:rPr>
                <w:sz w:val="16"/>
              </w:rPr>
              <w:t>the</w:t>
            </w:r>
            <w:r>
              <w:rPr>
                <w:spacing w:val="-5"/>
                <w:sz w:val="16"/>
              </w:rPr>
              <w:t> </w:t>
            </w:r>
            <w:r>
              <w:rPr>
                <w:sz w:val="16"/>
              </w:rPr>
              <w:t>grant</w:t>
            </w:r>
            <w:r>
              <w:rPr>
                <w:spacing w:val="-2"/>
                <w:sz w:val="16"/>
              </w:rPr>
              <w:t> </w:t>
            </w:r>
            <w:r>
              <w:rPr>
                <w:sz w:val="16"/>
              </w:rPr>
              <w:t>agreement</w:t>
            </w:r>
            <w:r>
              <w:rPr>
                <w:spacing w:val="-2"/>
                <w:sz w:val="16"/>
              </w:rPr>
              <w:t> </w:t>
            </w:r>
            <w:r>
              <w:rPr>
                <w:sz w:val="16"/>
              </w:rPr>
              <w:t>with</w:t>
            </w:r>
            <w:r>
              <w:rPr>
                <w:spacing w:val="-4"/>
                <w:sz w:val="16"/>
              </w:rPr>
              <w:t> </w:t>
            </w:r>
            <w:r>
              <w:rPr>
                <w:sz w:val="16"/>
              </w:rPr>
              <w:t>Canada</w:t>
            </w:r>
            <w:r>
              <w:rPr>
                <w:spacing w:val="-2"/>
                <w:sz w:val="16"/>
              </w:rPr>
              <w:t> </w:t>
            </w:r>
            <w:r>
              <w:rPr>
                <w:sz w:val="16"/>
              </w:rPr>
              <w:t>with</w:t>
            </w:r>
            <w:r>
              <w:rPr>
                <w:spacing w:val="-4"/>
                <w:sz w:val="16"/>
              </w:rPr>
              <w:t> </w:t>
            </w:r>
            <w:r>
              <w:rPr>
                <w:sz w:val="16"/>
              </w:rPr>
              <w:t>a</w:t>
            </w:r>
            <w:r>
              <w:rPr>
                <w:spacing w:val="-2"/>
                <w:sz w:val="16"/>
              </w:rPr>
              <w:t> </w:t>
            </w:r>
            <w:r>
              <w:rPr>
                <w:sz w:val="16"/>
              </w:rPr>
              <w:t>value</w:t>
            </w:r>
            <w:r>
              <w:rPr>
                <w:spacing w:val="-7"/>
                <w:sz w:val="16"/>
              </w:rPr>
              <w:t> </w:t>
            </w:r>
            <w:r>
              <w:rPr>
                <w:sz w:val="16"/>
              </w:rPr>
              <w:t>of</w:t>
            </w:r>
            <w:r>
              <w:rPr>
                <w:spacing w:val="-4"/>
                <w:sz w:val="16"/>
              </w:rPr>
              <w:t> </w:t>
            </w:r>
            <w:r>
              <w:rPr>
                <w:sz w:val="16"/>
              </w:rPr>
              <w:t>4</w:t>
            </w:r>
            <w:r>
              <w:rPr>
                <w:spacing w:val="40"/>
                <w:sz w:val="16"/>
              </w:rPr>
              <w:t> </w:t>
            </w:r>
            <w:r>
              <w:rPr>
                <w:sz w:val="16"/>
              </w:rPr>
              <w:t>million Canadian dollars (signed on 4 January 2022) that will enable the TFV to fully</w:t>
            </w:r>
            <w:r>
              <w:rPr>
                <w:spacing w:val="40"/>
                <w:sz w:val="16"/>
              </w:rPr>
              <w:t> </w:t>
            </w:r>
            <w:r>
              <w:rPr>
                <w:sz w:val="16"/>
              </w:rPr>
              <w:t>complement</w:t>
            </w:r>
            <w:r>
              <w:rPr>
                <w:spacing w:val="-2"/>
                <w:sz w:val="16"/>
              </w:rPr>
              <w:t> </w:t>
            </w:r>
            <w:r>
              <w:rPr>
                <w:sz w:val="16"/>
              </w:rPr>
              <w:t>the</w:t>
            </w:r>
            <w:r>
              <w:rPr>
                <w:spacing w:val="-4"/>
                <w:sz w:val="16"/>
              </w:rPr>
              <w:t> </w:t>
            </w:r>
            <w:r>
              <w:rPr>
                <w:sz w:val="16"/>
              </w:rPr>
              <w:t>payment</w:t>
            </w:r>
            <w:r>
              <w:rPr>
                <w:spacing w:val="-2"/>
                <w:sz w:val="16"/>
              </w:rPr>
              <w:t> </w:t>
            </w:r>
            <w:r>
              <w:rPr>
                <w:sz w:val="16"/>
              </w:rPr>
              <w:t>of</w:t>
            </w:r>
            <w:r>
              <w:rPr>
                <w:spacing w:val="-3"/>
                <w:sz w:val="16"/>
              </w:rPr>
              <w:t> </w:t>
            </w:r>
            <w:r>
              <w:rPr>
                <w:sz w:val="16"/>
              </w:rPr>
              <w:t>reparation</w:t>
            </w:r>
            <w:r>
              <w:rPr>
                <w:spacing w:val="-2"/>
                <w:sz w:val="16"/>
              </w:rPr>
              <w:t> </w:t>
            </w:r>
            <w:r>
              <w:rPr>
                <w:sz w:val="16"/>
              </w:rPr>
              <w:t>awards</w:t>
            </w:r>
            <w:r>
              <w:rPr>
                <w:spacing w:val="-4"/>
                <w:sz w:val="16"/>
              </w:rPr>
              <w:t> </w:t>
            </w:r>
            <w:r>
              <w:rPr>
                <w:sz w:val="16"/>
              </w:rPr>
              <w:t>in</w:t>
            </w:r>
            <w:r>
              <w:rPr>
                <w:spacing w:val="-2"/>
                <w:sz w:val="16"/>
              </w:rPr>
              <w:t> </w:t>
            </w:r>
            <w:r>
              <w:rPr>
                <w:sz w:val="16"/>
              </w:rPr>
              <w:t>the </w:t>
            </w:r>
            <w:r>
              <w:rPr>
                <w:i/>
                <w:sz w:val="16"/>
              </w:rPr>
              <w:t>Al</w:t>
            </w:r>
            <w:r>
              <w:rPr>
                <w:i/>
                <w:spacing w:val="-2"/>
                <w:sz w:val="16"/>
              </w:rPr>
              <w:t> </w:t>
            </w:r>
            <w:r>
              <w:rPr>
                <w:i/>
                <w:sz w:val="16"/>
              </w:rPr>
              <w:t>Mahdi</w:t>
            </w:r>
            <w:r>
              <w:rPr>
                <w:i/>
                <w:spacing w:val="-3"/>
                <w:sz w:val="16"/>
              </w:rPr>
              <w:t> </w:t>
            </w:r>
            <w:r>
              <w:rPr>
                <w:sz w:val="16"/>
              </w:rPr>
              <w:t>case</w:t>
            </w:r>
            <w:r>
              <w:rPr>
                <w:spacing w:val="-4"/>
                <w:sz w:val="16"/>
              </w:rPr>
              <w:t> </w:t>
            </w:r>
            <w:r>
              <w:rPr>
                <w:sz w:val="16"/>
              </w:rPr>
              <w:t>and</w:t>
            </w:r>
            <w:r>
              <w:rPr>
                <w:spacing w:val="-2"/>
                <w:sz w:val="16"/>
              </w:rPr>
              <w:t> </w:t>
            </w:r>
            <w:r>
              <w:rPr>
                <w:sz w:val="16"/>
              </w:rPr>
              <w:t>will</w:t>
            </w:r>
            <w:r>
              <w:rPr>
                <w:spacing w:val="-3"/>
                <w:sz w:val="16"/>
              </w:rPr>
              <w:t> </w:t>
            </w:r>
            <w:r>
              <w:rPr>
                <w:sz w:val="16"/>
              </w:rPr>
              <w:t>also</w:t>
            </w:r>
            <w:r>
              <w:rPr>
                <w:spacing w:val="-3"/>
                <w:sz w:val="16"/>
              </w:rPr>
              <w:t> </w:t>
            </w:r>
            <w:r>
              <w:rPr>
                <w:sz w:val="16"/>
              </w:rPr>
              <w:t>support</w:t>
            </w:r>
            <w:r>
              <w:rPr>
                <w:spacing w:val="40"/>
                <w:sz w:val="16"/>
              </w:rPr>
              <w:t> </w:t>
            </w:r>
            <w:r>
              <w:rPr>
                <w:sz w:val="16"/>
              </w:rPr>
              <w:t>the launch of the new Mali assistance programme</w:t>
            </w:r>
          </w:p>
          <w:p>
            <w:pPr>
              <w:pStyle w:val="TableParagraph"/>
              <w:numPr>
                <w:ilvl w:val="0"/>
                <w:numId w:val="698"/>
              </w:numPr>
              <w:tabs>
                <w:tab w:pos="301" w:val="left" w:leader="none"/>
              </w:tabs>
              <w:spacing w:line="195" w:lineRule="exact" w:before="0" w:after="0"/>
              <w:ind w:left="300" w:right="0" w:hanging="212"/>
              <w:jc w:val="left"/>
              <w:rPr>
                <w:sz w:val="16"/>
              </w:rPr>
            </w:pPr>
            <w:r>
              <w:rPr>
                <w:sz w:val="16"/>
              </w:rPr>
              <w:t>A</w:t>
            </w:r>
            <w:r>
              <w:rPr>
                <w:spacing w:val="-7"/>
                <w:sz w:val="16"/>
              </w:rPr>
              <w:t> </w:t>
            </w:r>
            <w:r>
              <w:rPr>
                <w:sz w:val="16"/>
              </w:rPr>
              <w:t>total</w:t>
            </w:r>
            <w:r>
              <w:rPr>
                <w:spacing w:val="-4"/>
                <w:sz w:val="16"/>
              </w:rPr>
              <w:t> </w:t>
            </w:r>
            <w:r>
              <w:rPr>
                <w:sz w:val="16"/>
              </w:rPr>
              <w:t>of</w:t>
            </w:r>
            <w:r>
              <w:rPr>
                <w:spacing w:val="-5"/>
                <w:sz w:val="16"/>
              </w:rPr>
              <w:t> </w:t>
            </w:r>
            <w:r>
              <w:rPr>
                <w:sz w:val="16"/>
              </w:rPr>
              <w:t>EUR</w:t>
            </w:r>
            <w:r>
              <w:rPr>
                <w:spacing w:val="-5"/>
                <w:sz w:val="16"/>
              </w:rPr>
              <w:t> </w:t>
            </w:r>
            <w:r>
              <w:rPr>
                <w:sz w:val="16"/>
              </w:rPr>
              <w:t>17,355</w:t>
            </w:r>
            <w:r>
              <w:rPr>
                <w:spacing w:val="-2"/>
                <w:sz w:val="16"/>
              </w:rPr>
              <w:t> </w:t>
            </w:r>
            <w:r>
              <w:rPr>
                <w:sz w:val="16"/>
              </w:rPr>
              <w:t>was</w:t>
            </w:r>
            <w:r>
              <w:rPr>
                <w:spacing w:val="-4"/>
                <w:sz w:val="16"/>
              </w:rPr>
              <w:t> </w:t>
            </w:r>
            <w:r>
              <w:rPr>
                <w:sz w:val="16"/>
              </w:rPr>
              <w:t>donated</w:t>
            </w:r>
            <w:r>
              <w:rPr>
                <w:spacing w:val="-5"/>
                <w:sz w:val="16"/>
              </w:rPr>
              <w:t> </w:t>
            </w:r>
            <w:r>
              <w:rPr>
                <w:sz w:val="16"/>
              </w:rPr>
              <w:t>by</w:t>
            </w:r>
            <w:r>
              <w:rPr>
                <w:spacing w:val="-6"/>
                <w:sz w:val="16"/>
              </w:rPr>
              <w:t> </w:t>
            </w:r>
            <w:r>
              <w:rPr>
                <w:sz w:val="16"/>
              </w:rPr>
              <w:t>private</w:t>
            </w:r>
            <w:r>
              <w:rPr>
                <w:spacing w:val="-5"/>
                <w:sz w:val="16"/>
              </w:rPr>
              <w:t> </w:t>
            </w:r>
            <w:r>
              <w:rPr>
                <w:sz w:val="16"/>
              </w:rPr>
              <w:t>individuals</w:t>
            </w:r>
            <w:r>
              <w:rPr>
                <w:spacing w:val="-6"/>
                <w:sz w:val="16"/>
              </w:rPr>
              <w:t> </w:t>
            </w:r>
            <w:r>
              <w:rPr>
                <w:sz w:val="16"/>
              </w:rPr>
              <w:t>and</w:t>
            </w:r>
            <w:r>
              <w:rPr>
                <w:spacing w:val="-4"/>
                <w:sz w:val="16"/>
              </w:rPr>
              <w:t> </w:t>
            </w:r>
            <w:r>
              <w:rPr>
                <w:spacing w:val="-2"/>
                <w:sz w:val="16"/>
              </w:rPr>
              <w:t>institutions</w:t>
            </w:r>
          </w:p>
          <w:p>
            <w:pPr>
              <w:pStyle w:val="TableParagraph"/>
              <w:numPr>
                <w:ilvl w:val="0"/>
                <w:numId w:val="698"/>
              </w:numPr>
              <w:tabs>
                <w:tab w:pos="301" w:val="left" w:leader="none"/>
              </w:tabs>
              <w:spacing w:line="180" w:lineRule="atLeast" w:before="0" w:after="0"/>
              <w:ind w:left="89" w:right="422" w:firstLine="0"/>
              <w:jc w:val="left"/>
              <w:rPr>
                <w:sz w:val="16"/>
              </w:rPr>
            </w:pPr>
            <w:r>
              <w:rPr>
                <w:sz w:val="16"/>
              </w:rPr>
              <w:t>TFV</w:t>
            </w:r>
            <w:r>
              <w:rPr>
                <w:spacing w:val="-4"/>
                <w:sz w:val="16"/>
              </w:rPr>
              <w:t> </w:t>
            </w:r>
            <w:r>
              <w:rPr>
                <w:sz w:val="16"/>
              </w:rPr>
              <w:t>followed</w:t>
            </w:r>
            <w:r>
              <w:rPr>
                <w:spacing w:val="-3"/>
                <w:sz w:val="16"/>
              </w:rPr>
              <w:t> </w:t>
            </w:r>
            <w:r>
              <w:rPr>
                <w:sz w:val="16"/>
              </w:rPr>
              <w:t>up</w:t>
            </w:r>
            <w:r>
              <w:rPr>
                <w:spacing w:val="-4"/>
                <w:sz w:val="16"/>
              </w:rPr>
              <w:t> </w:t>
            </w:r>
            <w:r>
              <w:rPr>
                <w:sz w:val="16"/>
              </w:rPr>
              <w:t>with</w:t>
            </w:r>
            <w:r>
              <w:rPr>
                <w:spacing w:val="-4"/>
                <w:sz w:val="16"/>
              </w:rPr>
              <w:t> </w:t>
            </w:r>
            <w:r>
              <w:rPr>
                <w:sz w:val="16"/>
              </w:rPr>
              <w:t>prospects</w:t>
            </w:r>
            <w:r>
              <w:rPr>
                <w:spacing w:val="-5"/>
                <w:sz w:val="16"/>
              </w:rPr>
              <w:t> </w:t>
            </w:r>
            <w:r>
              <w:rPr>
                <w:sz w:val="16"/>
              </w:rPr>
              <w:t>identified</w:t>
            </w:r>
            <w:r>
              <w:rPr>
                <w:spacing w:val="-4"/>
                <w:sz w:val="16"/>
              </w:rPr>
              <w:t> </w:t>
            </w:r>
            <w:r>
              <w:rPr>
                <w:sz w:val="16"/>
              </w:rPr>
              <w:t>during</w:t>
            </w:r>
            <w:r>
              <w:rPr>
                <w:spacing w:val="-4"/>
                <w:sz w:val="16"/>
              </w:rPr>
              <w:t> </w:t>
            </w:r>
            <w:r>
              <w:rPr>
                <w:sz w:val="16"/>
              </w:rPr>
              <w:t>the</w:t>
            </w:r>
            <w:r>
              <w:rPr>
                <w:spacing w:val="-5"/>
                <w:sz w:val="16"/>
              </w:rPr>
              <w:t> </w:t>
            </w:r>
            <w:r>
              <w:rPr>
                <w:sz w:val="16"/>
              </w:rPr>
              <w:t>research</w:t>
            </w:r>
            <w:r>
              <w:rPr>
                <w:spacing w:val="-3"/>
                <w:sz w:val="16"/>
              </w:rPr>
              <w:t> </w:t>
            </w:r>
            <w:r>
              <w:rPr>
                <w:sz w:val="16"/>
              </w:rPr>
              <w:t>conducted</w:t>
            </w:r>
            <w:r>
              <w:rPr>
                <w:spacing w:val="-3"/>
                <w:sz w:val="16"/>
              </w:rPr>
              <w:t> </w:t>
            </w:r>
            <w:r>
              <w:rPr>
                <w:sz w:val="16"/>
              </w:rPr>
              <w:t>on</w:t>
            </w:r>
            <w:r>
              <w:rPr>
                <w:spacing w:val="-4"/>
                <w:sz w:val="16"/>
              </w:rPr>
              <w:t> </w:t>
            </w:r>
            <w:r>
              <w:rPr>
                <w:sz w:val="16"/>
              </w:rPr>
              <w:t>private</w:t>
            </w:r>
            <w:r>
              <w:rPr>
                <w:spacing w:val="40"/>
                <w:sz w:val="16"/>
              </w:rPr>
              <w:t> </w:t>
            </w:r>
            <w:r>
              <w:rPr>
                <w:sz w:val="16"/>
              </w:rPr>
              <w:t>fundraising. Contacts with these prospects are ongoing</w:t>
            </w:r>
          </w:p>
        </w:tc>
      </w:tr>
      <w:tr>
        <w:trPr>
          <w:trHeight w:val="2112" w:hRule="atLeast"/>
        </w:trPr>
        <w:tc>
          <w:tcPr>
            <w:tcW w:w="1590" w:type="dxa"/>
            <w:tcBorders>
              <w:top w:val="single" w:sz="4" w:space="0" w:color="000000"/>
            </w:tcBorders>
          </w:tcPr>
          <w:p>
            <w:pPr>
              <w:pStyle w:val="TableParagraph"/>
              <w:spacing w:line="178" w:lineRule="exact"/>
              <w:ind w:right="828"/>
              <w:rPr>
                <w:b/>
                <w:sz w:val="16"/>
              </w:rPr>
            </w:pPr>
            <w:r>
              <w:rPr>
                <w:b/>
                <w:sz w:val="16"/>
              </w:rPr>
              <w:t>Goal</w:t>
            </w:r>
            <w:r>
              <w:rPr>
                <w:b/>
                <w:spacing w:val="-5"/>
                <w:sz w:val="16"/>
              </w:rPr>
              <w:t> </w:t>
            </w:r>
            <w:r>
              <w:rPr>
                <w:b/>
                <w:spacing w:val="-10"/>
                <w:sz w:val="16"/>
              </w:rPr>
              <w:t>3</w:t>
            </w:r>
          </w:p>
          <w:p>
            <w:pPr>
              <w:pStyle w:val="TableParagraph"/>
              <w:spacing w:line="182" w:lineRule="exact"/>
              <w:ind w:right="912"/>
              <w:rPr>
                <w:sz w:val="16"/>
              </w:rPr>
            </w:pPr>
            <w:r>
              <w:rPr>
                <w:spacing w:val="-2"/>
                <w:sz w:val="16"/>
              </w:rPr>
              <w:t>Advocacy</w:t>
            </w:r>
          </w:p>
          <w:p>
            <w:pPr>
              <w:pStyle w:val="TableParagraph"/>
              <w:spacing w:before="1"/>
              <w:ind w:left="26" w:right="227"/>
              <w:jc w:val="left"/>
              <w:rPr>
                <w:sz w:val="16"/>
              </w:rPr>
            </w:pPr>
            <w:r>
              <w:rPr>
                <w:sz w:val="16"/>
              </w:rPr>
              <w:t>The Rome Statute’s</w:t>
            </w:r>
            <w:r>
              <w:rPr>
                <w:spacing w:val="40"/>
                <w:sz w:val="16"/>
              </w:rPr>
              <w:t> </w:t>
            </w:r>
            <w:r>
              <w:rPr>
                <w:sz w:val="16"/>
              </w:rPr>
              <w:t>harm-based,</w:t>
            </w:r>
            <w:r>
              <w:rPr>
                <w:spacing w:val="-5"/>
                <w:sz w:val="16"/>
              </w:rPr>
              <w:t> </w:t>
            </w:r>
            <w:r>
              <w:rPr>
                <w:sz w:val="16"/>
              </w:rPr>
              <w:t>victim-</w:t>
            </w:r>
            <w:r>
              <w:rPr>
                <w:spacing w:val="40"/>
                <w:sz w:val="16"/>
              </w:rPr>
              <w:t> </w:t>
            </w:r>
            <w:r>
              <w:rPr>
                <w:sz w:val="16"/>
              </w:rPr>
              <w:t>centred approach to</w:t>
            </w:r>
            <w:r>
              <w:rPr>
                <w:spacing w:val="40"/>
                <w:sz w:val="16"/>
              </w:rPr>
              <w:t> </w:t>
            </w:r>
            <w:r>
              <w:rPr>
                <w:sz w:val="16"/>
              </w:rPr>
              <w:t>reparative justice is</w:t>
            </w:r>
            <w:r>
              <w:rPr>
                <w:spacing w:val="40"/>
                <w:sz w:val="16"/>
              </w:rPr>
              <w:t> </w:t>
            </w:r>
            <w:r>
              <w:rPr>
                <w:spacing w:val="-2"/>
                <w:sz w:val="16"/>
              </w:rPr>
              <w:t>internationally</w:t>
            </w:r>
            <w:r>
              <w:rPr>
                <w:spacing w:val="40"/>
                <w:sz w:val="16"/>
              </w:rPr>
              <w:t> </w:t>
            </w:r>
            <w:r>
              <w:rPr>
                <w:sz w:val="16"/>
              </w:rPr>
              <w:t>recognized</w:t>
            </w:r>
            <w:r>
              <w:rPr>
                <w:spacing w:val="-10"/>
                <w:sz w:val="16"/>
              </w:rPr>
              <w:t> </w:t>
            </w:r>
            <w:r>
              <w:rPr>
                <w:sz w:val="16"/>
              </w:rPr>
              <w:t>and</w:t>
            </w:r>
            <w:r>
              <w:rPr>
                <w:spacing w:val="-10"/>
                <w:sz w:val="16"/>
              </w:rPr>
              <w:t> </w:t>
            </w:r>
            <w:r>
              <w:rPr>
                <w:sz w:val="16"/>
              </w:rPr>
              <w:t>finds</w:t>
            </w:r>
            <w:r>
              <w:rPr>
                <w:spacing w:val="40"/>
                <w:sz w:val="16"/>
              </w:rPr>
              <w:t> </w:t>
            </w:r>
            <w:r>
              <w:rPr>
                <w:sz w:val="16"/>
              </w:rPr>
              <w:t>adoption as a best</w:t>
            </w:r>
            <w:r>
              <w:rPr>
                <w:spacing w:val="40"/>
                <w:sz w:val="16"/>
              </w:rPr>
              <w:t> </w:t>
            </w:r>
            <w:r>
              <w:rPr>
                <w:spacing w:val="-2"/>
                <w:sz w:val="16"/>
              </w:rPr>
              <w:t>practice</w:t>
            </w:r>
          </w:p>
        </w:tc>
        <w:tc>
          <w:tcPr>
            <w:tcW w:w="2001" w:type="dxa"/>
            <w:tcBorders>
              <w:top w:val="single" w:sz="4" w:space="0" w:color="000000"/>
            </w:tcBorders>
          </w:tcPr>
          <w:p>
            <w:pPr>
              <w:pStyle w:val="TableParagraph"/>
              <w:numPr>
                <w:ilvl w:val="0"/>
                <w:numId w:val="699"/>
              </w:numPr>
              <w:tabs>
                <w:tab w:pos="795" w:val="left" w:leader="none"/>
                <w:tab w:pos="796" w:val="left" w:leader="none"/>
              </w:tabs>
              <w:spacing w:line="276" w:lineRule="auto" w:before="0" w:after="0"/>
              <w:ind w:left="229" w:right="86" w:firstLine="0"/>
              <w:jc w:val="left"/>
              <w:rPr>
                <w:sz w:val="16"/>
              </w:rPr>
            </w:pPr>
            <w:r>
              <w:rPr>
                <w:sz w:val="16"/>
              </w:rPr>
              <w:t>Develop</w:t>
            </w:r>
            <w:r>
              <w:rPr>
                <w:spacing w:val="-10"/>
                <w:sz w:val="16"/>
              </w:rPr>
              <w:t> </w:t>
            </w:r>
            <w:r>
              <w:rPr>
                <w:sz w:val="16"/>
              </w:rPr>
              <w:t>accurate</w:t>
            </w:r>
            <w:r>
              <w:rPr>
                <w:spacing w:val="40"/>
                <w:sz w:val="16"/>
              </w:rPr>
              <w:t> </w:t>
            </w:r>
            <w:r>
              <w:rPr>
                <w:sz w:val="16"/>
              </w:rPr>
              <w:t>and</w:t>
            </w:r>
            <w:r>
              <w:rPr>
                <w:spacing w:val="-3"/>
                <w:sz w:val="16"/>
              </w:rPr>
              <w:t> </w:t>
            </w:r>
            <w:r>
              <w:rPr>
                <w:sz w:val="16"/>
              </w:rPr>
              <w:t>insightful</w:t>
            </w:r>
            <w:r>
              <w:rPr>
                <w:spacing w:val="40"/>
                <w:sz w:val="16"/>
              </w:rPr>
              <w:t> </w:t>
            </w:r>
            <w:r>
              <w:rPr>
                <w:sz w:val="16"/>
              </w:rPr>
              <w:t>communication</w:t>
            </w:r>
            <w:r>
              <w:rPr>
                <w:spacing w:val="-3"/>
                <w:sz w:val="16"/>
              </w:rPr>
              <w:t> </w:t>
            </w:r>
            <w:r>
              <w:rPr>
                <w:sz w:val="16"/>
              </w:rPr>
              <w:t>or</w:t>
            </w:r>
            <w:r>
              <w:rPr>
                <w:spacing w:val="40"/>
                <w:sz w:val="16"/>
              </w:rPr>
              <w:t> </w:t>
            </w:r>
            <w:r>
              <w:rPr>
                <w:sz w:val="16"/>
              </w:rPr>
              <w:t>materials about TFV</w:t>
            </w:r>
            <w:r>
              <w:rPr>
                <w:spacing w:val="40"/>
                <w:sz w:val="16"/>
              </w:rPr>
              <w:t> </w:t>
            </w:r>
            <w:r>
              <w:rPr>
                <w:sz w:val="16"/>
              </w:rPr>
              <w:t>activities and the impact</w:t>
            </w:r>
            <w:r>
              <w:rPr>
                <w:spacing w:val="40"/>
                <w:sz w:val="16"/>
              </w:rPr>
              <w:t> </w:t>
            </w:r>
            <w:r>
              <w:rPr>
                <w:sz w:val="16"/>
              </w:rPr>
              <w:t>for the general public</w:t>
            </w:r>
            <w:r>
              <w:rPr>
                <w:spacing w:val="40"/>
                <w:sz w:val="16"/>
              </w:rPr>
              <w:t> </w:t>
            </w:r>
            <w:r>
              <w:rPr>
                <w:sz w:val="16"/>
              </w:rPr>
              <w:t>(events,</w:t>
            </w:r>
            <w:r>
              <w:rPr>
                <w:spacing w:val="-5"/>
                <w:sz w:val="16"/>
              </w:rPr>
              <w:t> </w:t>
            </w:r>
            <w:r>
              <w:rPr>
                <w:sz w:val="16"/>
              </w:rPr>
              <w:t>conferences,</w:t>
            </w:r>
            <w:r>
              <w:rPr>
                <w:spacing w:val="40"/>
                <w:sz w:val="16"/>
              </w:rPr>
              <w:t> </w:t>
            </w:r>
            <w:r>
              <w:rPr>
                <w:sz w:val="16"/>
              </w:rPr>
              <w:t>website,</w:t>
            </w:r>
            <w:r>
              <w:rPr>
                <w:spacing w:val="-5"/>
                <w:sz w:val="16"/>
              </w:rPr>
              <w:t> </w:t>
            </w:r>
            <w:r>
              <w:rPr>
                <w:sz w:val="16"/>
              </w:rPr>
              <w:t>blogs,</w:t>
            </w:r>
            <w:r>
              <w:rPr>
                <w:spacing w:val="40"/>
                <w:sz w:val="16"/>
              </w:rPr>
              <w:t> </w:t>
            </w:r>
            <w:r>
              <w:rPr>
                <w:sz w:val="16"/>
              </w:rPr>
              <w:t>documentaries, social</w:t>
            </w:r>
          </w:p>
          <w:p>
            <w:pPr>
              <w:pStyle w:val="TableParagraph"/>
              <w:spacing w:line="179" w:lineRule="exact"/>
              <w:ind w:left="229"/>
              <w:jc w:val="left"/>
              <w:rPr>
                <w:sz w:val="16"/>
              </w:rPr>
            </w:pPr>
            <w:r>
              <w:rPr>
                <w:sz w:val="16"/>
              </w:rPr>
              <w:t>media,</w:t>
            </w:r>
            <w:r>
              <w:rPr>
                <w:spacing w:val="-5"/>
                <w:sz w:val="16"/>
              </w:rPr>
              <w:t> </w:t>
            </w:r>
            <w:r>
              <w:rPr>
                <w:spacing w:val="-2"/>
                <w:sz w:val="16"/>
              </w:rPr>
              <w:t>etc.)</w:t>
            </w:r>
          </w:p>
        </w:tc>
        <w:tc>
          <w:tcPr>
            <w:tcW w:w="6104" w:type="dxa"/>
            <w:tcBorders>
              <w:top w:val="single" w:sz="4" w:space="0" w:color="000000"/>
            </w:tcBorders>
          </w:tcPr>
          <w:p>
            <w:pPr>
              <w:pStyle w:val="TableParagraph"/>
              <w:numPr>
                <w:ilvl w:val="0"/>
                <w:numId w:val="700"/>
              </w:numPr>
              <w:tabs>
                <w:tab w:pos="260" w:val="left" w:leader="none"/>
              </w:tabs>
              <w:spacing w:line="240" w:lineRule="auto" w:before="0" w:after="0"/>
              <w:ind w:left="89" w:right="340" w:firstLine="0"/>
              <w:jc w:val="left"/>
              <w:rPr>
                <w:sz w:val="16"/>
              </w:rPr>
            </w:pPr>
            <w:r>
              <w:rPr>
                <w:sz w:val="16"/>
              </w:rPr>
              <w:t>TFV</w:t>
            </w:r>
            <w:r>
              <w:rPr>
                <w:spacing w:val="-4"/>
                <w:sz w:val="16"/>
              </w:rPr>
              <w:t> </w:t>
            </w:r>
            <w:r>
              <w:rPr>
                <w:sz w:val="16"/>
              </w:rPr>
              <w:t>issued</w:t>
            </w:r>
            <w:r>
              <w:rPr>
                <w:spacing w:val="-4"/>
                <w:sz w:val="16"/>
              </w:rPr>
              <w:t> </w:t>
            </w:r>
            <w:r>
              <w:rPr>
                <w:sz w:val="16"/>
              </w:rPr>
              <w:t>38</w:t>
            </w:r>
            <w:r>
              <w:rPr>
                <w:spacing w:val="-4"/>
                <w:sz w:val="16"/>
              </w:rPr>
              <w:t> </w:t>
            </w:r>
            <w:r>
              <w:rPr>
                <w:sz w:val="16"/>
              </w:rPr>
              <w:t>press</w:t>
            </w:r>
            <w:r>
              <w:rPr>
                <w:spacing w:val="-3"/>
                <w:sz w:val="16"/>
              </w:rPr>
              <w:t> </w:t>
            </w:r>
            <w:r>
              <w:rPr>
                <w:sz w:val="16"/>
              </w:rPr>
              <w:t>releases</w:t>
            </w:r>
            <w:r>
              <w:rPr>
                <w:spacing w:val="-3"/>
                <w:sz w:val="16"/>
              </w:rPr>
              <w:t> </w:t>
            </w:r>
            <w:r>
              <w:rPr>
                <w:sz w:val="16"/>
              </w:rPr>
              <w:t>and</w:t>
            </w:r>
            <w:r>
              <w:rPr>
                <w:spacing w:val="-2"/>
                <w:sz w:val="16"/>
              </w:rPr>
              <w:t> </w:t>
            </w:r>
            <w:r>
              <w:rPr>
                <w:sz w:val="16"/>
              </w:rPr>
              <w:t>statements,</w:t>
            </w:r>
            <w:r>
              <w:rPr>
                <w:spacing w:val="-2"/>
                <w:sz w:val="16"/>
              </w:rPr>
              <w:t> </w:t>
            </w:r>
            <w:r>
              <w:rPr>
                <w:sz w:val="16"/>
              </w:rPr>
              <w:t>distributed</w:t>
            </w:r>
            <w:r>
              <w:rPr>
                <w:spacing w:val="-2"/>
                <w:sz w:val="16"/>
              </w:rPr>
              <w:t> </w:t>
            </w:r>
            <w:r>
              <w:rPr>
                <w:sz w:val="16"/>
              </w:rPr>
              <w:t>to</w:t>
            </w:r>
            <w:r>
              <w:rPr>
                <w:spacing w:val="-6"/>
                <w:sz w:val="16"/>
              </w:rPr>
              <w:t> </w:t>
            </w:r>
            <w:r>
              <w:rPr>
                <w:sz w:val="16"/>
              </w:rPr>
              <w:t>a</w:t>
            </w:r>
            <w:r>
              <w:rPr>
                <w:spacing w:val="-2"/>
                <w:sz w:val="16"/>
              </w:rPr>
              <w:t> </w:t>
            </w:r>
            <w:r>
              <w:rPr>
                <w:sz w:val="16"/>
              </w:rPr>
              <w:t>mailing</w:t>
            </w:r>
            <w:r>
              <w:rPr>
                <w:spacing w:val="-4"/>
                <w:sz w:val="16"/>
              </w:rPr>
              <w:t> </w:t>
            </w:r>
            <w:r>
              <w:rPr>
                <w:sz w:val="16"/>
              </w:rPr>
              <w:t>list</w:t>
            </w:r>
            <w:r>
              <w:rPr>
                <w:spacing w:val="-4"/>
                <w:sz w:val="16"/>
              </w:rPr>
              <w:t> </w:t>
            </w:r>
            <w:r>
              <w:rPr>
                <w:sz w:val="16"/>
              </w:rPr>
              <w:t>of</w:t>
            </w:r>
            <w:r>
              <w:rPr>
                <w:spacing w:val="-4"/>
                <w:sz w:val="16"/>
              </w:rPr>
              <w:t> </w:t>
            </w:r>
            <w:r>
              <w:rPr>
                <w:sz w:val="16"/>
              </w:rPr>
              <w:t>more</w:t>
            </w:r>
            <w:r>
              <w:rPr>
                <w:spacing w:val="-5"/>
                <w:sz w:val="16"/>
              </w:rPr>
              <w:t> </w:t>
            </w:r>
            <w:r>
              <w:rPr>
                <w:sz w:val="16"/>
              </w:rPr>
              <w:t>than</w:t>
            </w:r>
            <w:r>
              <w:rPr>
                <w:spacing w:val="40"/>
                <w:sz w:val="16"/>
              </w:rPr>
              <w:t> </w:t>
            </w:r>
            <w:r>
              <w:rPr>
                <w:sz w:val="16"/>
              </w:rPr>
              <w:t>700 recipients each time and reaching an audience of over 13,300 recipients, including</w:t>
            </w:r>
            <w:r>
              <w:rPr>
                <w:spacing w:val="40"/>
                <w:sz w:val="16"/>
              </w:rPr>
              <w:t> </w:t>
            </w:r>
            <w:r>
              <w:rPr>
                <w:sz w:val="16"/>
              </w:rPr>
              <w:t>embassies, missions, civil society organizations, journalists and other stakeholders</w:t>
            </w:r>
          </w:p>
          <w:p>
            <w:pPr>
              <w:pStyle w:val="TableParagraph"/>
              <w:numPr>
                <w:ilvl w:val="0"/>
                <w:numId w:val="700"/>
              </w:numPr>
              <w:tabs>
                <w:tab w:pos="301" w:val="left" w:leader="none"/>
              </w:tabs>
              <w:spacing w:line="240" w:lineRule="auto" w:before="0" w:after="0"/>
              <w:ind w:left="89" w:right="262" w:firstLine="0"/>
              <w:jc w:val="left"/>
              <w:rPr>
                <w:sz w:val="16"/>
              </w:rPr>
            </w:pPr>
            <w:r>
              <w:rPr>
                <w:sz w:val="16"/>
              </w:rPr>
              <w:t>TFV</w:t>
            </w:r>
            <w:r>
              <w:rPr>
                <w:spacing w:val="-4"/>
                <w:sz w:val="16"/>
              </w:rPr>
              <w:t> </w:t>
            </w:r>
            <w:r>
              <w:rPr>
                <w:sz w:val="16"/>
              </w:rPr>
              <w:t>significantly</w:t>
            </w:r>
            <w:r>
              <w:rPr>
                <w:spacing w:val="-5"/>
                <w:sz w:val="16"/>
              </w:rPr>
              <w:t> </w:t>
            </w:r>
            <w:r>
              <w:rPr>
                <w:sz w:val="16"/>
              </w:rPr>
              <w:t>increased</w:t>
            </w:r>
            <w:r>
              <w:rPr>
                <w:spacing w:val="-4"/>
                <w:sz w:val="16"/>
              </w:rPr>
              <w:t> </w:t>
            </w:r>
            <w:r>
              <w:rPr>
                <w:sz w:val="16"/>
              </w:rPr>
              <w:t>its</w:t>
            </w:r>
            <w:r>
              <w:rPr>
                <w:spacing w:val="-5"/>
                <w:sz w:val="16"/>
              </w:rPr>
              <w:t> </w:t>
            </w:r>
            <w:r>
              <w:rPr>
                <w:sz w:val="16"/>
              </w:rPr>
              <w:t>Twitter</w:t>
            </w:r>
            <w:r>
              <w:rPr>
                <w:spacing w:val="-4"/>
                <w:sz w:val="16"/>
              </w:rPr>
              <w:t> </w:t>
            </w:r>
            <w:r>
              <w:rPr>
                <w:sz w:val="16"/>
              </w:rPr>
              <w:t>presence</w:t>
            </w:r>
            <w:r>
              <w:rPr>
                <w:spacing w:val="-5"/>
                <w:sz w:val="16"/>
              </w:rPr>
              <w:t> </w:t>
            </w:r>
            <w:r>
              <w:rPr>
                <w:sz w:val="16"/>
              </w:rPr>
              <w:t>and</w:t>
            </w:r>
            <w:r>
              <w:rPr>
                <w:spacing w:val="-4"/>
                <w:sz w:val="16"/>
              </w:rPr>
              <w:t> </w:t>
            </w:r>
            <w:r>
              <w:rPr>
                <w:sz w:val="16"/>
              </w:rPr>
              <w:t>has</w:t>
            </w:r>
            <w:r>
              <w:rPr>
                <w:spacing w:val="-5"/>
                <w:sz w:val="16"/>
              </w:rPr>
              <w:t> </w:t>
            </w:r>
            <w:r>
              <w:rPr>
                <w:sz w:val="16"/>
              </w:rPr>
              <w:t>posted</w:t>
            </w:r>
            <w:r>
              <w:rPr>
                <w:spacing w:val="-4"/>
                <w:sz w:val="16"/>
              </w:rPr>
              <w:t> </w:t>
            </w:r>
            <w:r>
              <w:rPr>
                <w:sz w:val="16"/>
              </w:rPr>
              <w:t>626</w:t>
            </w:r>
            <w:r>
              <w:rPr>
                <w:spacing w:val="-4"/>
                <w:sz w:val="16"/>
              </w:rPr>
              <w:t> </w:t>
            </w:r>
            <w:r>
              <w:rPr>
                <w:sz w:val="16"/>
              </w:rPr>
              <w:t>tweets and</w:t>
            </w:r>
            <w:r>
              <w:rPr>
                <w:spacing w:val="-1"/>
                <w:sz w:val="16"/>
              </w:rPr>
              <w:t> </w:t>
            </w:r>
            <w:r>
              <w:rPr>
                <w:sz w:val="16"/>
              </w:rPr>
              <w:t>gained</w:t>
            </w:r>
            <w:r>
              <w:rPr>
                <w:spacing w:val="40"/>
                <w:sz w:val="16"/>
              </w:rPr>
              <w:t> </w:t>
            </w:r>
            <w:r>
              <w:rPr>
                <w:sz w:val="16"/>
              </w:rPr>
              <w:t>516 new followers, ending the year with 1,902 followers</w:t>
            </w:r>
          </w:p>
          <w:p>
            <w:pPr>
              <w:pStyle w:val="TableParagraph"/>
              <w:numPr>
                <w:ilvl w:val="0"/>
                <w:numId w:val="700"/>
              </w:numPr>
              <w:tabs>
                <w:tab w:pos="301" w:val="left" w:leader="none"/>
              </w:tabs>
              <w:spacing w:line="240" w:lineRule="auto" w:before="0" w:after="0"/>
              <w:ind w:left="89" w:right="372" w:firstLine="0"/>
              <w:jc w:val="left"/>
              <w:rPr>
                <w:sz w:val="16"/>
              </w:rPr>
            </w:pPr>
            <w:r>
              <w:rPr>
                <w:sz w:val="16"/>
              </w:rPr>
              <w:t>The</w:t>
            </w:r>
            <w:r>
              <w:rPr>
                <w:spacing w:val="-5"/>
                <w:sz w:val="16"/>
              </w:rPr>
              <w:t> </w:t>
            </w:r>
            <w:r>
              <w:rPr>
                <w:sz w:val="16"/>
              </w:rPr>
              <w:t>TFV</w:t>
            </w:r>
            <w:r>
              <w:rPr>
                <w:spacing w:val="-4"/>
                <w:sz w:val="16"/>
              </w:rPr>
              <w:t> </w:t>
            </w:r>
            <w:r>
              <w:rPr>
                <w:sz w:val="16"/>
              </w:rPr>
              <w:t>profile</w:t>
            </w:r>
            <w:r>
              <w:rPr>
                <w:spacing w:val="-2"/>
                <w:sz w:val="16"/>
              </w:rPr>
              <w:t> </w:t>
            </w:r>
            <w:r>
              <w:rPr>
                <w:sz w:val="16"/>
              </w:rPr>
              <w:t>was</w:t>
            </w:r>
            <w:r>
              <w:rPr>
                <w:spacing w:val="-3"/>
                <w:sz w:val="16"/>
              </w:rPr>
              <w:t> </w:t>
            </w:r>
            <w:r>
              <w:rPr>
                <w:sz w:val="16"/>
              </w:rPr>
              <w:t>also</w:t>
            </w:r>
            <w:r>
              <w:rPr>
                <w:spacing w:val="-4"/>
                <w:sz w:val="16"/>
              </w:rPr>
              <w:t> </w:t>
            </w:r>
            <w:r>
              <w:rPr>
                <w:sz w:val="16"/>
              </w:rPr>
              <w:t>visited</w:t>
            </w:r>
            <w:r>
              <w:rPr>
                <w:spacing w:val="-2"/>
                <w:sz w:val="16"/>
              </w:rPr>
              <w:t> </w:t>
            </w:r>
            <w:r>
              <w:rPr>
                <w:sz w:val="16"/>
              </w:rPr>
              <w:t>over</w:t>
            </w:r>
            <w:r>
              <w:rPr>
                <w:spacing w:val="-4"/>
                <w:sz w:val="16"/>
              </w:rPr>
              <w:t> </w:t>
            </w:r>
            <w:r>
              <w:rPr>
                <w:sz w:val="16"/>
              </w:rPr>
              <w:t>61,350</w:t>
            </w:r>
            <w:r>
              <w:rPr>
                <w:spacing w:val="-4"/>
                <w:sz w:val="16"/>
              </w:rPr>
              <w:t> </w:t>
            </w:r>
            <w:r>
              <w:rPr>
                <w:sz w:val="16"/>
              </w:rPr>
              <w:t>times, was</w:t>
            </w:r>
            <w:r>
              <w:rPr>
                <w:spacing w:val="-3"/>
                <w:sz w:val="16"/>
              </w:rPr>
              <w:t> </w:t>
            </w:r>
            <w:r>
              <w:rPr>
                <w:sz w:val="16"/>
              </w:rPr>
              <w:t>mentioned</w:t>
            </w:r>
            <w:r>
              <w:rPr>
                <w:spacing w:val="-2"/>
                <w:sz w:val="16"/>
              </w:rPr>
              <w:t> </w:t>
            </w:r>
            <w:r>
              <w:rPr>
                <w:sz w:val="16"/>
              </w:rPr>
              <w:t>more</w:t>
            </w:r>
            <w:r>
              <w:rPr>
                <w:spacing w:val="-5"/>
                <w:sz w:val="16"/>
              </w:rPr>
              <w:t> </w:t>
            </w:r>
            <w:r>
              <w:rPr>
                <w:sz w:val="16"/>
              </w:rPr>
              <w:t>than</w:t>
            </w:r>
            <w:r>
              <w:rPr>
                <w:spacing w:val="-4"/>
                <w:sz w:val="16"/>
              </w:rPr>
              <w:t> </w:t>
            </w:r>
            <w:r>
              <w:rPr>
                <w:sz w:val="16"/>
              </w:rPr>
              <w:t>2,843</w:t>
            </w:r>
            <w:r>
              <w:rPr>
                <w:spacing w:val="40"/>
                <w:sz w:val="16"/>
              </w:rPr>
              <w:t> </w:t>
            </w:r>
            <w:r>
              <w:rPr>
                <w:sz w:val="16"/>
              </w:rPr>
              <w:t>times and generated 1,289,089 impressions (106% increase)</w:t>
            </w:r>
          </w:p>
        </w:tc>
      </w:tr>
      <w:tr>
        <w:trPr>
          <w:trHeight w:val="2461" w:hRule="atLeast"/>
        </w:trPr>
        <w:tc>
          <w:tcPr>
            <w:tcW w:w="1590" w:type="dxa"/>
          </w:tcPr>
          <w:p>
            <w:pPr>
              <w:pStyle w:val="TableParagraph"/>
              <w:jc w:val="left"/>
              <w:rPr>
                <w:sz w:val="16"/>
              </w:rPr>
            </w:pPr>
          </w:p>
        </w:tc>
        <w:tc>
          <w:tcPr>
            <w:tcW w:w="2001" w:type="dxa"/>
          </w:tcPr>
          <w:p>
            <w:pPr>
              <w:pStyle w:val="TableParagraph"/>
              <w:numPr>
                <w:ilvl w:val="0"/>
                <w:numId w:val="701"/>
              </w:numPr>
              <w:tabs>
                <w:tab w:pos="795" w:val="left" w:leader="none"/>
                <w:tab w:pos="796" w:val="left" w:leader="none"/>
              </w:tabs>
              <w:spacing w:line="276" w:lineRule="auto" w:before="21" w:after="0"/>
              <w:ind w:left="229" w:right="138" w:firstLine="0"/>
              <w:jc w:val="left"/>
              <w:rPr>
                <w:sz w:val="16"/>
              </w:rPr>
            </w:pPr>
            <w:r>
              <w:rPr>
                <w:sz w:val="16"/>
              </w:rPr>
              <w:t>Advocate</w:t>
            </w:r>
            <w:r>
              <w:rPr>
                <w:spacing w:val="-1"/>
                <w:sz w:val="16"/>
              </w:rPr>
              <w:t> </w:t>
            </w:r>
            <w:r>
              <w:rPr>
                <w:sz w:val="16"/>
              </w:rPr>
              <w:t>and</w:t>
            </w:r>
            <w:r>
              <w:rPr>
                <w:spacing w:val="40"/>
                <w:sz w:val="16"/>
              </w:rPr>
              <w:t> </w:t>
            </w:r>
            <w:r>
              <w:rPr>
                <w:sz w:val="16"/>
              </w:rPr>
              <w:t>network for the rights of</w:t>
            </w:r>
            <w:r>
              <w:rPr>
                <w:spacing w:val="40"/>
                <w:sz w:val="16"/>
              </w:rPr>
              <w:t> </w:t>
            </w:r>
            <w:r>
              <w:rPr>
                <w:sz w:val="16"/>
              </w:rPr>
              <w:t>victims</w:t>
            </w:r>
            <w:r>
              <w:rPr>
                <w:spacing w:val="-10"/>
                <w:sz w:val="16"/>
              </w:rPr>
              <w:t> </w:t>
            </w:r>
            <w:r>
              <w:rPr>
                <w:sz w:val="16"/>
              </w:rPr>
              <w:t>and</w:t>
            </w:r>
            <w:r>
              <w:rPr>
                <w:spacing w:val="-10"/>
                <w:sz w:val="16"/>
              </w:rPr>
              <w:t> </w:t>
            </w:r>
            <w:r>
              <w:rPr>
                <w:sz w:val="16"/>
              </w:rPr>
              <w:t>their</w:t>
            </w:r>
            <w:r>
              <w:rPr>
                <w:spacing w:val="-10"/>
                <w:sz w:val="16"/>
              </w:rPr>
              <w:t> </w:t>
            </w:r>
            <w:r>
              <w:rPr>
                <w:sz w:val="16"/>
              </w:rPr>
              <w:t>families</w:t>
            </w:r>
            <w:r>
              <w:rPr>
                <w:spacing w:val="40"/>
                <w:sz w:val="16"/>
              </w:rPr>
              <w:t> </w:t>
            </w:r>
            <w:r>
              <w:rPr>
                <w:sz w:val="16"/>
              </w:rPr>
              <w:t>in the public domain</w:t>
            </w:r>
            <w:r>
              <w:rPr>
                <w:spacing w:val="40"/>
                <w:sz w:val="16"/>
              </w:rPr>
              <w:t> </w:t>
            </w:r>
            <w:r>
              <w:rPr>
                <w:sz w:val="16"/>
              </w:rPr>
              <w:t>(local, national, and</w:t>
            </w:r>
            <w:r>
              <w:rPr>
                <w:spacing w:val="40"/>
                <w:sz w:val="16"/>
              </w:rPr>
              <w:t> </w:t>
            </w:r>
            <w:r>
              <w:rPr>
                <w:spacing w:val="-2"/>
                <w:sz w:val="16"/>
              </w:rPr>
              <w:t>international)</w:t>
            </w:r>
          </w:p>
        </w:tc>
        <w:tc>
          <w:tcPr>
            <w:tcW w:w="6104" w:type="dxa"/>
          </w:tcPr>
          <w:p>
            <w:pPr>
              <w:pStyle w:val="TableParagraph"/>
              <w:numPr>
                <w:ilvl w:val="0"/>
                <w:numId w:val="702"/>
              </w:numPr>
              <w:tabs>
                <w:tab w:pos="260" w:val="left" w:leader="none"/>
              </w:tabs>
              <w:spacing w:line="240" w:lineRule="auto" w:before="19" w:after="0"/>
              <w:ind w:left="89" w:right="307" w:firstLine="0"/>
              <w:jc w:val="left"/>
              <w:rPr>
                <w:sz w:val="16"/>
              </w:rPr>
            </w:pPr>
            <w:r>
              <w:rPr>
                <w:sz w:val="16"/>
              </w:rPr>
              <w:t>TFV hosted four virtual events during the Assembly. On 3 December 2021, TFV</w:t>
            </w:r>
            <w:r>
              <w:rPr>
                <w:spacing w:val="40"/>
                <w:sz w:val="16"/>
              </w:rPr>
              <w:t> </w:t>
            </w:r>
            <w:r>
              <w:rPr>
                <w:sz w:val="16"/>
              </w:rPr>
              <w:t>hosted</w:t>
            </w:r>
            <w:r>
              <w:rPr>
                <w:spacing w:val="-4"/>
                <w:sz w:val="16"/>
              </w:rPr>
              <w:t> </w:t>
            </w:r>
            <w:r>
              <w:rPr>
                <w:sz w:val="16"/>
              </w:rPr>
              <w:t>an</w:t>
            </w:r>
            <w:r>
              <w:rPr>
                <w:spacing w:val="-4"/>
                <w:sz w:val="16"/>
              </w:rPr>
              <w:t> </w:t>
            </w:r>
            <w:r>
              <w:rPr>
                <w:sz w:val="16"/>
              </w:rPr>
              <w:t>event</w:t>
            </w:r>
            <w:r>
              <w:rPr>
                <w:spacing w:val="-2"/>
                <w:sz w:val="16"/>
              </w:rPr>
              <w:t> </w:t>
            </w:r>
            <w:r>
              <w:rPr>
                <w:sz w:val="16"/>
              </w:rPr>
              <w:t>entitled</w:t>
            </w:r>
            <w:r>
              <w:rPr>
                <w:spacing w:val="-2"/>
                <w:sz w:val="16"/>
              </w:rPr>
              <w:t> </w:t>
            </w:r>
            <w:r>
              <w:rPr>
                <w:sz w:val="16"/>
              </w:rPr>
              <w:t>“No</w:t>
            </w:r>
            <w:r>
              <w:rPr>
                <w:spacing w:val="-4"/>
                <w:sz w:val="16"/>
              </w:rPr>
              <w:t> </w:t>
            </w:r>
            <w:r>
              <w:rPr>
                <w:sz w:val="16"/>
              </w:rPr>
              <w:t>Women</w:t>
            </w:r>
            <w:r>
              <w:rPr>
                <w:spacing w:val="-2"/>
                <w:sz w:val="16"/>
              </w:rPr>
              <w:t> </w:t>
            </w:r>
            <w:r>
              <w:rPr>
                <w:sz w:val="16"/>
              </w:rPr>
              <w:t>or</w:t>
            </w:r>
            <w:r>
              <w:rPr>
                <w:spacing w:val="-4"/>
                <w:sz w:val="16"/>
              </w:rPr>
              <w:t> </w:t>
            </w:r>
            <w:r>
              <w:rPr>
                <w:sz w:val="16"/>
              </w:rPr>
              <w:t>Girls</w:t>
            </w:r>
            <w:r>
              <w:rPr>
                <w:spacing w:val="-3"/>
                <w:sz w:val="16"/>
              </w:rPr>
              <w:t> </w:t>
            </w:r>
            <w:r>
              <w:rPr>
                <w:sz w:val="16"/>
              </w:rPr>
              <w:t>left</w:t>
            </w:r>
            <w:r>
              <w:rPr>
                <w:spacing w:val="-2"/>
                <w:sz w:val="16"/>
              </w:rPr>
              <w:t> </w:t>
            </w:r>
            <w:r>
              <w:rPr>
                <w:sz w:val="16"/>
              </w:rPr>
              <w:t>behind:</w:t>
            </w:r>
            <w:r>
              <w:rPr>
                <w:spacing w:val="-4"/>
                <w:sz w:val="16"/>
              </w:rPr>
              <w:t> </w:t>
            </w:r>
            <w:r>
              <w:rPr>
                <w:sz w:val="16"/>
              </w:rPr>
              <w:t>programming</w:t>
            </w:r>
            <w:r>
              <w:rPr>
                <w:spacing w:val="-6"/>
                <w:sz w:val="16"/>
              </w:rPr>
              <w:t> </w:t>
            </w:r>
            <w:r>
              <w:rPr>
                <w:sz w:val="16"/>
              </w:rPr>
              <w:t>through</w:t>
            </w:r>
            <w:r>
              <w:rPr>
                <w:spacing w:val="-2"/>
                <w:sz w:val="16"/>
              </w:rPr>
              <w:t> </w:t>
            </w:r>
            <w:r>
              <w:rPr>
                <w:sz w:val="16"/>
              </w:rPr>
              <w:t>a</w:t>
            </w:r>
            <w:r>
              <w:rPr>
                <w:spacing w:val="-5"/>
                <w:sz w:val="16"/>
              </w:rPr>
              <w:t> </w:t>
            </w:r>
            <w:r>
              <w:rPr>
                <w:sz w:val="16"/>
              </w:rPr>
              <w:t>gender</w:t>
            </w:r>
            <w:r>
              <w:rPr>
                <w:spacing w:val="40"/>
                <w:sz w:val="16"/>
              </w:rPr>
              <w:t> </w:t>
            </w:r>
            <w:r>
              <w:rPr>
                <w:spacing w:val="-2"/>
                <w:sz w:val="16"/>
              </w:rPr>
              <w:t>lens”</w:t>
            </w:r>
          </w:p>
          <w:p>
            <w:pPr>
              <w:pStyle w:val="TableParagraph"/>
              <w:numPr>
                <w:ilvl w:val="0"/>
                <w:numId w:val="702"/>
              </w:numPr>
              <w:tabs>
                <w:tab w:pos="301" w:val="left" w:leader="none"/>
              </w:tabs>
              <w:spacing w:line="240" w:lineRule="auto" w:before="0" w:after="0"/>
              <w:ind w:left="89" w:right="463" w:firstLine="0"/>
              <w:jc w:val="left"/>
              <w:rPr>
                <w:sz w:val="16"/>
              </w:rPr>
            </w:pPr>
            <w:r>
              <w:rPr>
                <w:sz w:val="16"/>
              </w:rPr>
              <w:t>Together with the Governments of Bangladesh, the Dominican Republic, Estonia,</w:t>
            </w:r>
            <w:r>
              <w:rPr>
                <w:spacing w:val="40"/>
                <w:sz w:val="16"/>
              </w:rPr>
              <w:t> </w:t>
            </w:r>
            <w:r>
              <w:rPr>
                <w:sz w:val="16"/>
              </w:rPr>
              <w:t>Ireland</w:t>
            </w:r>
            <w:r>
              <w:rPr>
                <w:spacing w:val="-4"/>
                <w:sz w:val="16"/>
              </w:rPr>
              <w:t> </w:t>
            </w:r>
            <w:r>
              <w:rPr>
                <w:sz w:val="16"/>
              </w:rPr>
              <w:t>and</w:t>
            </w:r>
            <w:r>
              <w:rPr>
                <w:spacing w:val="-4"/>
                <w:sz w:val="16"/>
              </w:rPr>
              <w:t> </w:t>
            </w:r>
            <w:r>
              <w:rPr>
                <w:sz w:val="16"/>
              </w:rPr>
              <w:t>Sierra</w:t>
            </w:r>
            <w:r>
              <w:rPr>
                <w:spacing w:val="-3"/>
                <w:sz w:val="16"/>
              </w:rPr>
              <w:t> </w:t>
            </w:r>
            <w:r>
              <w:rPr>
                <w:sz w:val="16"/>
              </w:rPr>
              <w:t>Leone,</w:t>
            </w:r>
            <w:r>
              <w:rPr>
                <w:spacing w:val="-3"/>
                <w:sz w:val="16"/>
              </w:rPr>
              <w:t> </w:t>
            </w:r>
            <w:r>
              <w:rPr>
                <w:sz w:val="16"/>
              </w:rPr>
              <w:t>co-hosted</w:t>
            </w:r>
            <w:r>
              <w:rPr>
                <w:spacing w:val="-3"/>
                <w:sz w:val="16"/>
              </w:rPr>
              <w:t> </w:t>
            </w:r>
            <w:r>
              <w:rPr>
                <w:sz w:val="16"/>
              </w:rPr>
              <w:t>an</w:t>
            </w:r>
            <w:r>
              <w:rPr>
                <w:spacing w:val="-3"/>
                <w:sz w:val="16"/>
              </w:rPr>
              <w:t> </w:t>
            </w:r>
            <w:r>
              <w:rPr>
                <w:sz w:val="16"/>
              </w:rPr>
              <w:t>event</w:t>
            </w:r>
            <w:r>
              <w:rPr>
                <w:spacing w:val="-1"/>
                <w:sz w:val="16"/>
              </w:rPr>
              <w:t> </w:t>
            </w:r>
            <w:r>
              <w:rPr>
                <w:sz w:val="16"/>
              </w:rPr>
              <w:t>on</w:t>
            </w:r>
            <w:r>
              <w:rPr>
                <w:spacing w:val="-4"/>
                <w:sz w:val="16"/>
              </w:rPr>
              <w:t> </w:t>
            </w:r>
            <w:r>
              <w:rPr>
                <w:sz w:val="16"/>
              </w:rPr>
              <w:t>7</w:t>
            </w:r>
            <w:r>
              <w:rPr>
                <w:spacing w:val="-4"/>
                <w:sz w:val="16"/>
              </w:rPr>
              <w:t> </w:t>
            </w:r>
            <w:r>
              <w:rPr>
                <w:sz w:val="16"/>
              </w:rPr>
              <w:t>December</w:t>
            </w:r>
            <w:r>
              <w:rPr>
                <w:spacing w:val="-4"/>
                <w:sz w:val="16"/>
              </w:rPr>
              <w:t> </w:t>
            </w:r>
            <w:r>
              <w:rPr>
                <w:sz w:val="16"/>
              </w:rPr>
              <w:t>2021,</w:t>
            </w:r>
            <w:r>
              <w:rPr>
                <w:spacing w:val="-3"/>
                <w:sz w:val="16"/>
              </w:rPr>
              <w:t> </w:t>
            </w:r>
            <w:r>
              <w:rPr>
                <w:sz w:val="16"/>
              </w:rPr>
              <w:t>entitled</w:t>
            </w:r>
            <w:r>
              <w:rPr>
                <w:spacing w:val="-4"/>
                <w:sz w:val="16"/>
              </w:rPr>
              <w:t> </w:t>
            </w:r>
            <w:r>
              <w:rPr>
                <w:sz w:val="16"/>
              </w:rPr>
              <w:t>“The</w:t>
            </w:r>
            <w:r>
              <w:rPr>
                <w:spacing w:val="-3"/>
                <w:sz w:val="16"/>
              </w:rPr>
              <w:t> </w:t>
            </w:r>
            <w:r>
              <w:rPr>
                <w:sz w:val="16"/>
              </w:rPr>
              <w:t>TFV:</w:t>
            </w:r>
            <w:r>
              <w:rPr>
                <w:spacing w:val="40"/>
                <w:sz w:val="16"/>
              </w:rPr>
              <w:t> </w:t>
            </w:r>
            <w:r>
              <w:rPr>
                <w:sz w:val="16"/>
              </w:rPr>
              <w:t>Now &amp; Going into 2022”</w:t>
            </w:r>
          </w:p>
          <w:p>
            <w:pPr>
              <w:pStyle w:val="TableParagraph"/>
              <w:numPr>
                <w:ilvl w:val="0"/>
                <w:numId w:val="702"/>
              </w:numPr>
              <w:tabs>
                <w:tab w:pos="301" w:val="left" w:leader="none"/>
              </w:tabs>
              <w:spacing w:line="240" w:lineRule="auto" w:before="0" w:after="0"/>
              <w:ind w:left="89" w:right="556" w:firstLine="0"/>
              <w:jc w:val="left"/>
              <w:rPr>
                <w:sz w:val="16"/>
              </w:rPr>
            </w:pPr>
            <w:r>
              <w:rPr>
                <w:sz w:val="16"/>
              </w:rPr>
              <w:t>On</w:t>
            </w:r>
            <w:r>
              <w:rPr>
                <w:spacing w:val="-5"/>
                <w:sz w:val="16"/>
              </w:rPr>
              <w:t> </w:t>
            </w:r>
            <w:r>
              <w:rPr>
                <w:sz w:val="16"/>
              </w:rPr>
              <w:t>8</w:t>
            </w:r>
            <w:r>
              <w:rPr>
                <w:spacing w:val="-3"/>
                <w:sz w:val="16"/>
              </w:rPr>
              <w:t> </w:t>
            </w:r>
            <w:r>
              <w:rPr>
                <w:sz w:val="16"/>
              </w:rPr>
              <w:t>December</w:t>
            </w:r>
            <w:r>
              <w:rPr>
                <w:spacing w:val="-5"/>
                <w:sz w:val="16"/>
              </w:rPr>
              <w:t> </w:t>
            </w:r>
            <w:r>
              <w:rPr>
                <w:sz w:val="16"/>
              </w:rPr>
              <w:t>2021,</w:t>
            </w:r>
            <w:r>
              <w:rPr>
                <w:spacing w:val="-2"/>
                <w:sz w:val="16"/>
              </w:rPr>
              <w:t> </w:t>
            </w:r>
            <w:r>
              <w:rPr>
                <w:sz w:val="16"/>
              </w:rPr>
              <w:t>in</w:t>
            </w:r>
            <w:r>
              <w:rPr>
                <w:spacing w:val="-5"/>
                <w:sz w:val="16"/>
              </w:rPr>
              <w:t> </w:t>
            </w:r>
            <w:r>
              <w:rPr>
                <w:sz w:val="16"/>
              </w:rPr>
              <w:t>cooperation</w:t>
            </w:r>
            <w:r>
              <w:rPr>
                <w:spacing w:val="-5"/>
                <w:sz w:val="16"/>
              </w:rPr>
              <w:t> </w:t>
            </w:r>
            <w:r>
              <w:rPr>
                <w:sz w:val="16"/>
              </w:rPr>
              <w:t>with</w:t>
            </w:r>
            <w:r>
              <w:rPr>
                <w:spacing w:val="-3"/>
                <w:sz w:val="16"/>
              </w:rPr>
              <w:t> </w:t>
            </w:r>
            <w:r>
              <w:rPr>
                <w:sz w:val="16"/>
              </w:rPr>
              <w:t>the</w:t>
            </w:r>
            <w:r>
              <w:rPr>
                <w:spacing w:val="-6"/>
                <w:sz w:val="16"/>
              </w:rPr>
              <w:t> </w:t>
            </w:r>
            <w:r>
              <w:rPr>
                <w:sz w:val="16"/>
              </w:rPr>
              <w:t>Governments</w:t>
            </w:r>
            <w:r>
              <w:rPr>
                <w:spacing w:val="-1"/>
                <w:sz w:val="16"/>
              </w:rPr>
              <w:t> </w:t>
            </w:r>
            <w:r>
              <w:rPr>
                <w:sz w:val="16"/>
              </w:rPr>
              <w:t>of</w:t>
            </w:r>
            <w:r>
              <w:rPr>
                <w:spacing w:val="-5"/>
                <w:sz w:val="16"/>
              </w:rPr>
              <w:t> </w:t>
            </w:r>
            <w:r>
              <w:rPr>
                <w:sz w:val="16"/>
              </w:rPr>
              <w:t>Australia,</w:t>
            </w:r>
            <w:r>
              <w:rPr>
                <w:spacing w:val="-3"/>
                <w:sz w:val="16"/>
              </w:rPr>
              <w:t> </w:t>
            </w:r>
            <w:r>
              <w:rPr>
                <w:sz w:val="16"/>
              </w:rPr>
              <w:t>Finland,</w:t>
            </w:r>
            <w:r>
              <w:rPr>
                <w:spacing w:val="40"/>
                <w:sz w:val="16"/>
              </w:rPr>
              <w:t> </w:t>
            </w:r>
            <w:r>
              <w:rPr>
                <w:sz w:val="16"/>
              </w:rPr>
              <w:t>Germany, Ireland, Italy, the Netherlands and the United Kingdom, the TFV hosted</w:t>
            </w:r>
            <w:r>
              <w:rPr>
                <w:spacing w:val="40"/>
                <w:sz w:val="16"/>
              </w:rPr>
              <w:t> </w:t>
            </w:r>
            <w:r>
              <w:rPr>
                <w:sz w:val="16"/>
              </w:rPr>
              <w:t>“Reparation implementation in DRC and Mali: stories from the insight”</w:t>
            </w:r>
          </w:p>
          <w:p>
            <w:pPr>
              <w:pStyle w:val="TableParagraph"/>
              <w:numPr>
                <w:ilvl w:val="0"/>
                <w:numId w:val="702"/>
              </w:numPr>
              <w:tabs>
                <w:tab w:pos="301" w:val="left" w:leader="none"/>
              </w:tabs>
              <w:spacing w:line="240" w:lineRule="auto" w:before="0" w:after="0"/>
              <w:ind w:left="89" w:right="321" w:firstLine="0"/>
              <w:jc w:val="left"/>
              <w:rPr>
                <w:sz w:val="16"/>
              </w:rPr>
            </w:pPr>
            <w:r>
              <w:rPr>
                <w:sz w:val="16"/>
              </w:rPr>
              <w:t>On</w:t>
            </w:r>
            <w:r>
              <w:rPr>
                <w:spacing w:val="-4"/>
                <w:sz w:val="16"/>
              </w:rPr>
              <w:t> </w:t>
            </w:r>
            <w:r>
              <w:rPr>
                <w:sz w:val="16"/>
              </w:rPr>
              <w:t>10</w:t>
            </w:r>
            <w:r>
              <w:rPr>
                <w:spacing w:val="-2"/>
                <w:sz w:val="16"/>
              </w:rPr>
              <w:t> </w:t>
            </w:r>
            <w:r>
              <w:rPr>
                <w:sz w:val="16"/>
              </w:rPr>
              <w:t>December</w:t>
            </w:r>
            <w:r>
              <w:rPr>
                <w:spacing w:val="-4"/>
                <w:sz w:val="16"/>
              </w:rPr>
              <w:t> </w:t>
            </w:r>
            <w:r>
              <w:rPr>
                <w:sz w:val="16"/>
              </w:rPr>
              <w:t>2021,</w:t>
            </w:r>
            <w:r>
              <w:rPr>
                <w:spacing w:val="-5"/>
                <w:sz w:val="16"/>
              </w:rPr>
              <w:t> </w:t>
            </w:r>
            <w:r>
              <w:rPr>
                <w:sz w:val="16"/>
              </w:rPr>
              <w:t>the</w:t>
            </w:r>
            <w:r>
              <w:rPr>
                <w:spacing w:val="-5"/>
                <w:sz w:val="16"/>
              </w:rPr>
              <w:t> </w:t>
            </w:r>
            <w:r>
              <w:rPr>
                <w:sz w:val="16"/>
              </w:rPr>
              <w:t>TFV</w:t>
            </w:r>
            <w:r>
              <w:rPr>
                <w:spacing w:val="-4"/>
                <w:sz w:val="16"/>
              </w:rPr>
              <w:t> </w:t>
            </w:r>
            <w:r>
              <w:rPr>
                <w:sz w:val="16"/>
              </w:rPr>
              <w:t>hosted</w:t>
            </w:r>
            <w:r>
              <w:rPr>
                <w:spacing w:val="-2"/>
                <w:sz w:val="16"/>
              </w:rPr>
              <w:t> </w:t>
            </w:r>
            <w:r>
              <w:rPr>
                <w:sz w:val="16"/>
              </w:rPr>
              <w:t>a</w:t>
            </w:r>
            <w:r>
              <w:rPr>
                <w:spacing w:val="-2"/>
                <w:sz w:val="16"/>
              </w:rPr>
              <w:t> </w:t>
            </w:r>
            <w:r>
              <w:rPr>
                <w:sz w:val="16"/>
              </w:rPr>
              <w:t>virtual</w:t>
            </w:r>
            <w:r>
              <w:rPr>
                <w:spacing w:val="-4"/>
                <w:sz w:val="16"/>
              </w:rPr>
              <w:t> </w:t>
            </w:r>
            <w:r>
              <w:rPr>
                <w:sz w:val="16"/>
              </w:rPr>
              <w:t>event</w:t>
            </w:r>
            <w:r>
              <w:rPr>
                <w:spacing w:val="-2"/>
                <w:sz w:val="16"/>
              </w:rPr>
              <w:t> </w:t>
            </w:r>
            <w:r>
              <w:rPr>
                <w:sz w:val="16"/>
              </w:rPr>
              <w:t>co-hosted</w:t>
            </w:r>
            <w:r>
              <w:rPr>
                <w:spacing w:val="-4"/>
                <w:sz w:val="16"/>
              </w:rPr>
              <w:t> </w:t>
            </w:r>
            <w:r>
              <w:rPr>
                <w:sz w:val="16"/>
              </w:rPr>
              <w:t>by</w:t>
            </w:r>
            <w:r>
              <w:rPr>
                <w:spacing w:val="-6"/>
                <w:sz w:val="16"/>
              </w:rPr>
              <w:t> </w:t>
            </w:r>
            <w:r>
              <w:rPr>
                <w:sz w:val="16"/>
              </w:rPr>
              <w:t>the</w:t>
            </w:r>
            <w:r>
              <w:rPr>
                <w:spacing w:val="-5"/>
                <w:sz w:val="16"/>
              </w:rPr>
              <w:t> </w:t>
            </w:r>
            <w:r>
              <w:rPr>
                <w:sz w:val="16"/>
              </w:rPr>
              <w:t>Governments</w:t>
            </w:r>
            <w:r>
              <w:rPr>
                <w:spacing w:val="40"/>
                <w:sz w:val="16"/>
              </w:rPr>
              <w:t> </w:t>
            </w:r>
            <w:r>
              <w:rPr>
                <w:sz w:val="16"/>
              </w:rPr>
              <w:t>of Italy and the United Kingdom, entitled “Beyond symbolic reparations, expectations</w:t>
            </w:r>
          </w:p>
          <w:p>
            <w:pPr>
              <w:pStyle w:val="TableParagraph"/>
              <w:spacing w:line="182" w:lineRule="exact"/>
              <w:ind w:left="89" w:right="317"/>
              <w:jc w:val="left"/>
              <w:rPr>
                <w:sz w:val="16"/>
              </w:rPr>
            </w:pPr>
            <w:r>
              <w:rPr>
                <w:sz w:val="16"/>
              </w:rPr>
              <w:t>and</w:t>
            </w:r>
            <w:r>
              <w:rPr>
                <w:spacing w:val="-1"/>
                <w:sz w:val="16"/>
              </w:rPr>
              <w:t> </w:t>
            </w:r>
            <w:r>
              <w:rPr>
                <w:sz w:val="16"/>
              </w:rPr>
              <w:t>challenges</w:t>
            </w:r>
            <w:r>
              <w:rPr>
                <w:spacing w:val="-2"/>
                <w:sz w:val="16"/>
              </w:rPr>
              <w:t> </w:t>
            </w:r>
            <w:r>
              <w:rPr>
                <w:sz w:val="16"/>
              </w:rPr>
              <w:t>in</w:t>
            </w:r>
            <w:r>
              <w:rPr>
                <w:spacing w:val="-1"/>
                <w:sz w:val="16"/>
              </w:rPr>
              <w:t> </w:t>
            </w:r>
            <w:r>
              <w:rPr>
                <w:sz w:val="16"/>
              </w:rPr>
              <w:t>the</w:t>
            </w:r>
            <w:r>
              <w:rPr>
                <w:spacing w:val="-4"/>
                <w:sz w:val="16"/>
              </w:rPr>
              <w:t> </w:t>
            </w:r>
            <w:r>
              <w:rPr>
                <w:sz w:val="16"/>
              </w:rPr>
              <w:t>Al-Mahdi</w:t>
            </w:r>
            <w:r>
              <w:rPr>
                <w:spacing w:val="-3"/>
                <w:sz w:val="16"/>
              </w:rPr>
              <w:t> </w:t>
            </w:r>
            <w:r>
              <w:rPr>
                <w:sz w:val="16"/>
              </w:rPr>
              <w:t>case</w:t>
            </w:r>
            <w:r>
              <w:rPr>
                <w:spacing w:val="-4"/>
                <w:sz w:val="16"/>
              </w:rPr>
              <w:t> </w:t>
            </w:r>
            <w:r>
              <w:rPr>
                <w:sz w:val="16"/>
              </w:rPr>
              <w:t>and</w:t>
            </w:r>
            <w:r>
              <w:rPr>
                <w:spacing w:val="-3"/>
                <w:sz w:val="16"/>
              </w:rPr>
              <w:t> </w:t>
            </w:r>
            <w:r>
              <w:rPr>
                <w:sz w:val="16"/>
              </w:rPr>
              <w:t>in</w:t>
            </w:r>
            <w:r>
              <w:rPr>
                <w:spacing w:val="-3"/>
                <w:sz w:val="16"/>
              </w:rPr>
              <w:t> </w:t>
            </w:r>
            <w:r>
              <w:rPr>
                <w:sz w:val="16"/>
              </w:rPr>
              <w:t>Mali”</w:t>
            </w:r>
            <w:r>
              <w:rPr>
                <w:spacing w:val="-1"/>
                <w:sz w:val="16"/>
              </w:rPr>
              <w:t> </w:t>
            </w:r>
            <w:r>
              <w:rPr>
                <w:sz w:val="16"/>
              </w:rPr>
              <w:t>including</w:t>
            </w:r>
            <w:r>
              <w:rPr>
                <w:spacing w:val="-5"/>
                <w:sz w:val="16"/>
              </w:rPr>
              <w:t> </w:t>
            </w:r>
            <w:r>
              <w:rPr>
                <w:sz w:val="16"/>
              </w:rPr>
              <w:t>the</w:t>
            </w:r>
            <w:r>
              <w:rPr>
                <w:spacing w:val="-4"/>
                <w:sz w:val="16"/>
              </w:rPr>
              <w:t> </w:t>
            </w:r>
            <w:r>
              <w:rPr>
                <w:sz w:val="16"/>
              </w:rPr>
              <w:t>screening</w:t>
            </w:r>
            <w:r>
              <w:rPr>
                <w:spacing w:val="-3"/>
                <w:sz w:val="16"/>
              </w:rPr>
              <w:t> </w:t>
            </w:r>
            <w:r>
              <w:rPr>
                <w:sz w:val="16"/>
              </w:rPr>
              <w:t>for</w:t>
            </w:r>
            <w:r>
              <w:rPr>
                <w:spacing w:val="-3"/>
                <w:sz w:val="16"/>
              </w:rPr>
              <w:t> </w:t>
            </w:r>
            <w:r>
              <w:rPr>
                <w:sz w:val="16"/>
              </w:rPr>
              <w:t>the</w:t>
            </w:r>
            <w:r>
              <w:rPr>
                <w:spacing w:val="-4"/>
                <w:sz w:val="16"/>
              </w:rPr>
              <w:t> </w:t>
            </w:r>
            <w:r>
              <w:rPr>
                <w:sz w:val="16"/>
              </w:rPr>
              <w:t>first</w:t>
            </w:r>
            <w:r>
              <w:rPr>
                <w:spacing w:val="40"/>
                <w:sz w:val="16"/>
              </w:rPr>
              <w:t> </w:t>
            </w:r>
            <w:r>
              <w:rPr>
                <w:sz w:val="16"/>
              </w:rPr>
              <w:t>time of the movie “Alwilidji, Les Mausolées,” by Kaourou Magassa</w:t>
            </w:r>
          </w:p>
        </w:tc>
      </w:tr>
      <w:tr>
        <w:trPr>
          <w:trHeight w:val="3930" w:hRule="atLeast"/>
        </w:trPr>
        <w:tc>
          <w:tcPr>
            <w:tcW w:w="1590" w:type="dxa"/>
            <w:tcBorders>
              <w:bottom w:val="single" w:sz="4" w:space="0" w:color="000000"/>
            </w:tcBorders>
          </w:tcPr>
          <w:p>
            <w:pPr>
              <w:pStyle w:val="TableParagraph"/>
              <w:jc w:val="left"/>
              <w:rPr>
                <w:sz w:val="16"/>
              </w:rPr>
            </w:pPr>
          </w:p>
        </w:tc>
        <w:tc>
          <w:tcPr>
            <w:tcW w:w="2001" w:type="dxa"/>
            <w:tcBorders>
              <w:bottom w:val="single" w:sz="4" w:space="0" w:color="000000"/>
            </w:tcBorders>
          </w:tcPr>
          <w:p>
            <w:pPr>
              <w:pStyle w:val="TableParagraph"/>
              <w:numPr>
                <w:ilvl w:val="0"/>
                <w:numId w:val="703"/>
              </w:numPr>
              <w:tabs>
                <w:tab w:pos="795" w:val="left" w:leader="none"/>
                <w:tab w:pos="796" w:val="left" w:leader="none"/>
              </w:tabs>
              <w:spacing w:line="276" w:lineRule="auto" w:before="8" w:after="0"/>
              <w:ind w:left="229" w:right="220" w:firstLine="0"/>
              <w:jc w:val="left"/>
              <w:rPr>
                <w:sz w:val="16"/>
              </w:rPr>
            </w:pPr>
            <w:r>
              <w:rPr>
                <w:sz w:val="16"/>
              </w:rPr>
              <w:t>Have</w:t>
            </w:r>
            <w:r>
              <w:rPr>
                <w:spacing w:val="-10"/>
                <w:sz w:val="16"/>
              </w:rPr>
              <w:t> </w:t>
            </w:r>
            <w:r>
              <w:rPr>
                <w:sz w:val="16"/>
              </w:rPr>
              <w:t>sufficient</w:t>
            </w:r>
            <w:r>
              <w:rPr>
                <w:spacing w:val="40"/>
                <w:sz w:val="16"/>
              </w:rPr>
              <w:t> </w:t>
            </w:r>
            <w:r>
              <w:rPr>
                <w:sz w:val="16"/>
              </w:rPr>
              <w:t>knowledge, capacities,</w:t>
            </w:r>
            <w:r>
              <w:rPr>
                <w:spacing w:val="40"/>
                <w:sz w:val="16"/>
              </w:rPr>
              <w:t> </w:t>
            </w:r>
            <w:r>
              <w:rPr>
                <w:sz w:val="16"/>
              </w:rPr>
              <w:t>and competencies to</w:t>
            </w:r>
            <w:r>
              <w:rPr>
                <w:spacing w:val="40"/>
                <w:sz w:val="16"/>
              </w:rPr>
              <w:t> </w:t>
            </w:r>
            <w:r>
              <w:rPr>
                <w:sz w:val="16"/>
              </w:rPr>
              <w:t>adequately</w:t>
            </w:r>
            <w:r>
              <w:rPr>
                <w:spacing w:val="-5"/>
                <w:sz w:val="16"/>
              </w:rPr>
              <w:t> </w:t>
            </w:r>
            <w:r>
              <w:rPr>
                <w:sz w:val="16"/>
              </w:rPr>
              <w:t>run</w:t>
            </w:r>
            <w:r>
              <w:rPr>
                <w:spacing w:val="-4"/>
                <w:sz w:val="16"/>
              </w:rPr>
              <w:t> </w:t>
            </w:r>
            <w:r>
              <w:rPr>
                <w:sz w:val="16"/>
              </w:rPr>
              <w:t>the</w:t>
            </w:r>
            <w:r>
              <w:rPr>
                <w:spacing w:val="-5"/>
                <w:sz w:val="16"/>
              </w:rPr>
              <w:t> </w:t>
            </w:r>
            <w:r>
              <w:rPr>
                <w:sz w:val="16"/>
              </w:rPr>
              <w:t>TFV</w:t>
            </w:r>
            <w:r>
              <w:rPr>
                <w:spacing w:val="40"/>
                <w:sz w:val="16"/>
              </w:rPr>
              <w:t> </w:t>
            </w:r>
            <w:r>
              <w:rPr>
                <w:sz w:val="16"/>
              </w:rPr>
              <w:t>operations and support</w:t>
            </w:r>
            <w:r>
              <w:rPr>
                <w:spacing w:val="40"/>
                <w:sz w:val="16"/>
              </w:rPr>
              <w:t> </w:t>
            </w:r>
            <w:r>
              <w:rPr>
                <w:sz w:val="16"/>
              </w:rPr>
              <w:t>implementing</w:t>
            </w:r>
            <w:r>
              <w:rPr>
                <w:spacing w:val="-7"/>
                <w:sz w:val="16"/>
              </w:rPr>
              <w:t> </w:t>
            </w:r>
            <w:r>
              <w:rPr>
                <w:sz w:val="16"/>
              </w:rPr>
              <w:t>partners</w:t>
            </w:r>
          </w:p>
        </w:tc>
        <w:tc>
          <w:tcPr>
            <w:tcW w:w="6104" w:type="dxa"/>
            <w:tcBorders>
              <w:bottom w:val="single" w:sz="4" w:space="0" w:color="000000"/>
            </w:tcBorders>
          </w:tcPr>
          <w:p>
            <w:pPr>
              <w:pStyle w:val="TableParagraph"/>
              <w:numPr>
                <w:ilvl w:val="0"/>
                <w:numId w:val="704"/>
              </w:numPr>
              <w:tabs>
                <w:tab w:pos="303" w:val="left" w:leader="none"/>
              </w:tabs>
              <w:spacing w:line="240" w:lineRule="auto" w:before="5" w:after="0"/>
              <w:ind w:left="89" w:right="282" w:firstLine="0"/>
              <w:jc w:val="left"/>
              <w:rPr>
                <w:sz w:val="16"/>
              </w:rPr>
            </w:pPr>
            <w:r>
              <w:rPr>
                <w:sz w:val="16"/>
              </w:rPr>
              <w:t>In CAR, A comprehensive series of launch workshops with implementing partners</w:t>
            </w:r>
            <w:r>
              <w:rPr>
                <w:spacing w:val="40"/>
                <w:sz w:val="16"/>
              </w:rPr>
              <w:t> </w:t>
            </w:r>
            <w:r>
              <w:rPr>
                <w:sz w:val="16"/>
              </w:rPr>
              <w:t>was</w:t>
            </w:r>
            <w:r>
              <w:rPr>
                <w:spacing w:val="-3"/>
                <w:sz w:val="16"/>
              </w:rPr>
              <w:t> </w:t>
            </w:r>
            <w:r>
              <w:rPr>
                <w:sz w:val="16"/>
              </w:rPr>
              <w:t>conducted,</w:t>
            </w:r>
            <w:r>
              <w:rPr>
                <w:spacing w:val="-5"/>
                <w:sz w:val="16"/>
              </w:rPr>
              <w:t> </w:t>
            </w:r>
            <w:r>
              <w:rPr>
                <w:sz w:val="16"/>
              </w:rPr>
              <w:t>aimed</w:t>
            </w:r>
            <w:r>
              <w:rPr>
                <w:spacing w:val="-4"/>
                <w:sz w:val="16"/>
              </w:rPr>
              <w:t> </w:t>
            </w:r>
            <w:r>
              <w:rPr>
                <w:sz w:val="16"/>
              </w:rPr>
              <w:t>at</w:t>
            </w:r>
            <w:r>
              <w:rPr>
                <w:spacing w:val="-2"/>
                <w:sz w:val="16"/>
              </w:rPr>
              <w:t> </w:t>
            </w:r>
            <w:r>
              <w:rPr>
                <w:sz w:val="16"/>
              </w:rPr>
              <w:t>facilitating</w:t>
            </w:r>
            <w:r>
              <w:rPr>
                <w:spacing w:val="-4"/>
                <w:sz w:val="16"/>
              </w:rPr>
              <w:t> </w:t>
            </w:r>
            <w:r>
              <w:rPr>
                <w:sz w:val="16"/>
              </w:rPr>
              <w:t>the</w:t>
            </w:r>
            <w:r>
              <w:rPr>
                <w:spacing w:val="-5"/>
                <w:sz w:val="16"/>
              </w:rPr>
              <w:t> </w:t>
            </w:r>
            <w:r>
              <w:rPr>
                <w:sz w:val="16"/>
              </w:rPr>
              <w:t>effective</w:t>
            </w:r>
            <w:r>
              <w:rPr>
                <w:spacing w:val="-5"/>
                <w:sz w:val="16"/>
              </w:rPr>
              <w:t> </w:t>
            </w:r>
            <w:r>
              <w:rPr>
                <w:sz w:val="16"/>
              </w:rPr>
              <w:t>implementation</w:t>
            </w:r>
            <w:r>
              <w:rPr>
                <w:spacing w:val="-2"/>
                <w:sz w:val="16"/>
              </w:rPr>
              <w:t> </w:t>
            </w:r>
            <w:r>
              <w:rPr>
                <w:sz w:val="16"/>
              </w:rPr>
              <w:t>of</w:t>
            </w:r>
            <w:r>
              <w:rPr>
                <w:spacing w:val="-6"/>
                <w:sz w:val="16"/>
              </w:rPr>
              <w:t> </w:t>
            </w:r>
            <w:r>
              <w:rPr>
                <w:sz w:val="16"/>
              </w:rPr>
              <w:t>the</w:t>
            </w:r>
            <w:r>
              <w:rPr>
                <w:spacing w:val="-5"/>
                <w:sz w:val="16"/>
              </w:rPr>
              <w:t> </w:t>
            </w:r>
            <w:r>
              <w:rPr>
                <w:sz w:val="16"/>
              </w:rPr>
              <w:t>TFV’s</w:t>
            </w:r>
            <w:r>
              <w:rPr>
                <w:spacing w:val="-3"/>
                <w:sz w:val="16"/>
              </w:rPr>
              <w:t> </w:t>
            </w:r>
            <w:r>
              <w:rPr>
                <w:sz w:val="16"/>
              </w:rPr>
              <w:t>assistance</w:t>
            </w:r>
            <w:r>
              <w:rPr>
                <w:spacing w:val="40"/>
                <w:sz w:val="16"/>
              </w:rPr>
              <w:t> </w:t>
            </w:r>
            <w:r>
              <w:rPr>
                <w:sz w:val="16"/>
              </w:rPr>
              <w:t>programme. TFV organized several events and interviews, participated in several</w:t>
            </w:r>
            <w:r>
              <w:rPr>
                <w:spacing w:val="40"/>
                <w:sz w:val="16"/>
              </w:rPr>
              <w:t> </w:t>
            </w:r>
            <w:r>
              <w:rPr>
                <w:sz w:val="16"/>
              </w:rPr>
              <w:t>workshops and continued to engage with stakeholders through informal and formal</w:t>
            </w:r>
            <w:r>
              <w:rPr>
                <w:spacing w:val="40"/>
                <w:sz w:val="16"/>
              </w:rPr>
              <w:t> </w:t>
            </w:r>
            <w:r>
              <w:rPr>
                <w:sz w:val="16"/>
              </w:rPr>
              <w:t>meetings with civil society organizations, including human rights organizations, UN</w:t>
            </w:r>
            <w:r>
              <w:rPr>
                <w:spacing w:val="40"/>
                <w:sz w:val="16"/>
              </w:rPr>
              <w:t> </w:t>
            </w:r>
            <w:r>
              <w:rPr>
                <w:sz w:val="16"/>
              </w:rPr>
              <w:t>agencies, including MINUSCA, CPS, government, official and other stakeholders</w:t>
            </w:r>
          </w:p>
          <w:p>
            <w:pPr>
              <w:pStyle w:val="TableParagraph"/>
              <w:numPr>
                <w:ilvl w:val="0"/>
                <w:numId w:val="704"/>
              </w:numPr>
              <w:tabs>
                <w:tab w:pos="303" w:val="left" w:leader="none"/>
              </w:tabs>
              <w:spacing w:line="240" w:lineRule="auto" w:before="0" w:after="0"/>
              <w:ind w:left="89" w:right="318" w:firstLine="0"/>
              <w:jc w:val="left"/>
              <w:rPr>
                <w:sz w:val="16"/>
              </w:rPr>
            </w:pPr>
            <w:r>
              <w:rPr>
                <w:sz w:val="16"/>
              </w:rPr>
              <w:t>In Côte d’Ivoire, the TFV met with government representatives, including newly-</w:t>
            </w:r>
            <w:r>
              <w:rPr>
                <w:spacing w:val="40"/>
                <w:sz w:val="16"/>
              </w:rPr>
              <w:t> </w:t>
            </w:r>
            <w:r>
              <w:rPr>
                <w:sz w:val="16"/>
              </w:rPr>
              <w:t>appointed Ministers, to present the progress of the assistance programme. The</w:t>
            </w:r>
            <w:r>
              <w:rPr>
                <w:spacing w:val="40"/>
                <w:sz w:val="16"/>
              </w:rPr>
              <w:t> </w:t>
            </w:r>
            <w:r>
              <w:rPr>
                <w:sz w:val="16"/>
              </w:rPr>
              <w:t>implementing</w:t>
            </w:r>
            <w:r>
              <w:rPr>
                <w:spacing w:val="-6"/>
                <w:sz w:val="16"/>
              </w:rPr>
              <w:t> </w:t>
            </w:r>
            <w:r>
              <w:rPr>
                <w:sz w:val="16"/>
              </w:rPr>
              <w:t>partners</w:t>
            </w:r>
            <w:r>
              <w:rPr>
                <w:spacing w:val="-3"/>
                <w:sz w:val="16"/>
              </w:rPr>
              <w:t> </w:t>
            </w:r>
            <w:r>
              <w:rPr>
                <w:sz w:val="16"/>
              </w:rPr>
              <w:t>continued</w:t>
            </w:r>
            <w:r>
              <w:rPr>
                <w:spacing w:val="-2"/>
                <w:sz w:val="16"/>
              </w:rPr>
              <w:t> </w:t>
            </w:r>
            <w:r>
              <w:rPr>
                <w:sz w:val="16"/>
              </w:rPr>
              <w:t>their</w:t>
            </w:r>
            <w:r>
              <w:rPr>
                <w:spacing w:val="-6"/>
                <w:sz w:val="16"/>
              </w:rPr>
              <w:t> </w:t>
            </w:r>
            <w:r>
              <w:rPr>
                <w:sz w:val="16"/>
              </w:rPr>
              <w:t>outreach</w:t>
            </w:r>
            <w:r>
              <w:rPr>
                <w:spacing w:val="-2"/>
                <w:sz w:val="16"/>
              </w:rPr>
              <w:t> </w:t>
            </w:r>
            <w:r>
              <w:rPr>
                <w:sz w:val="16"/>
              </w:rPr>
              <w:t>with</w:t>
            </w:r>
            <w:r>
              <w:rPr>
                <w:spacing w:val="34"/>
                <w:sz w:val="16"/>
              </w:rPr>
              <w:t> </w:t>
            </w:r>
            <w:r>
              <w:rPr>
                <w:sz w:val="16"/>
              </w:rPr>
              <w:t>the</w:t>
            </w:r>
            <w:r>
              <w:rPr>
                <w:spacing w:val="-7"/>
                <w:sz w:val="16"/>
              </w:rPr>
              <w:t> </w:t>
            </w:r>
            <w:r>
              <w:rPr>
                <w:sz w:val="16"/>
              </w:rPr>
              <w:t>communities</w:t>
            </w:r>
            <w:r>
              <w:rPr>
                <w:spacing w:val="-3"/>
                <w:sz w:val="16"/>
              </w:rPr>
              <w:t> </w:t>
            </w:r>
            <w:r>
              <w:rPr>
                <w:sz w:val="16"/>
              </w:rPr>
              <w:t>and</w:t>
            </w:r>
            <w:r>
              <w:rPr>
                <w:spacing w:val="-2"/>
                <w:sz w:val="16"/>
              </w:rPr>
              <w:t> </w:t>
            </w:r>
            <w:r>
              <w:rPr>
                <w:sz w:val="16"/>
              </w:rPr>
              <w:t>victims</w:t>
            </w:r>
            <w:r>
              <w:rPr>
                <w:spacing w:val="-3"/>
                <w:sz w:val="16"/>
              </w:rPr>
              <w:t> </w:t>
            </w:r>
            <w:r>
              <w:rPr>
                <w:sz w:val="16"/>
              </w:rPr>
              <w:t>of</w:t>
            </w:r>
            <w:r>
              <w:rPr>
                <w:spacing w:val="-6"/>
                <w:sz w:val="16"/>
              </w:rPr>
              <w:t> </w:t>
            </w:r>
            <w:r>
              <w:rPr>
                <w:sz w:val="16"/>
              </w:rPr>
              <w:t>the</w:t>
            </w:r>
            <w:r>
              <w:rPr>
                <w:spacing w:val="40"/>
                <w:sz w:val="16"/>
              </w:rPr>
              <w:t> </w:t>
            </w:r>
            <w:r>
              <w:rPr>
                <w:sz w:val="16"/>
              </w:rPr>
              <w:t>13 incidents covered by the assistance programme</w:t>
            </w:r>
          </w:p>
          <w:p>
            <w:pPr>
              <w:pStyle w:val="TableParagraph"/>
              <w:numPr>
                <w:ilvl w:val="0"/>
                <w:numId w:val="704"/>
              </w:numPr>
              <w:tabs>
                <w:tab w:pos="303" w:val="left" w:leader="none"/>
              </w:tabs>
              <w:spacing w:line="240" w:lineRule="auto" w:before="0" w:after="0"/>
              <w:ind w:left="89" w:right="317" w:firstLine="0"/>
              <w:jc w:val="left"/>
              <w:rPr>
                <w:sz w:val="16"/>
              </w:rPr>
            </w:pPr>
            <w:r>
              <w:rPr>
                <w:spacing w:val="-2"/>
                <w:sz w:val="16"/>
              </w:rPr>
              <w:t>In</w:t>
            </w:r>
            <w:r>
              <w:rPr>
                <w:spacing w:val="-6"/>
                <w:sz w:val="16"/>
              </w:rPr>
              <w:t> </w:t>
            </w:r>
            <w:r>
              <w:rPr>
                <w:spacing w:val="-2"/>
                <w:sz w:val="16"/>
              </w:rPr>
              <w:t>the</w:t>
            </w:r>
            <w:r>
              <w:rPr>
                <w:spacing w:val="-7"/>
                <w:sz w:val="16"/>
              </w:rPr>
              <w:t> </w:t>
            </w:r>
            <w:r>
              <w:rPr>
                <w:spacing w:val="-2"/>
                <w:sz w:val="16"/>
              </w:rPr>
              <w:t>DRC,</w:t>
            </w:r>
            <w:r>
              <w:rPr>
                <w:spacing w:val="-7"/>
                <w:sz w:val="16"/>
              </w:rPr>
              <w:t> </w:t>
            </w:r>
            <w:r>
              <w:rPr>
                <w:spacing w:val="-2"/>
                <w:sz w:val="16"/>
              </w:rPr>
              <w:t>TFV</w:t>
            </w:r>
            <w:r>
              <w:rPr>
                <w:spacing w:val="-8"/>
                <w:sz w:val="16"/>
              </w:rPr>
              <w:t> </w:t>
            </w:r>
            <w:r>
              <w:rPr>
                <w:spacing w:val="-2"/>
                <w:sz w:val="16"/>
              </w:rPr>
              <w:t>continued</w:t>
            </w:r>
            <w:r>
              <w:rPr>
                <w:spacing w:val="-6"/>
                <w:sz w:val="16"/>
              </w:rPr>
              <w:t> </w:t>
            </w:r>
            <w:r>
              <w:rPr>
                <w:spacing w:val="-2"/>
                <w:sz w:val="16"/>
              </w:rPr>
              <w:t>to</w:t>
            </w:r>
            <w:r>
              <w:rPr>
                <w:spacing w:val="-8"/>
                <w:sz w:val="16"/>
              </w:rPr>
              <w:t> </w:t>
            </w:r>
            <w:r>
              <w:rPr>
                <w:spacing w:val="-2"/>
                <w:sz w:val="16"/>
              </w:rPr>
              <w:t>hold</w:t>
            </w:r>
            <w:r>
              <w:rPr>
                <w:spacing w:val="-6"/>
                <w:sz w:val="16"/>
              </w:rPr>
              <w:t> </w:t>
            </w:r>
            <w:r>
              <w:rPr>
                <w:spacing w:val="-2"/>
                <w:sz w:val="16"/>
              </w:rPr>
              <w:t>meetings</w:t>
            </w:r>
            <w:r>
              <w:rPr>
                <w:spacing w:val="-5"/>
                <w:sz w:val="16"/>
              </w:rPr>
              <w:t> </w:t>
            </w:r>
            <w:r>
              <w:rPr>
                <w:spacing w:val="-2"/>
                <w:sz w:val="16"/>
              </w:rPr>
              <w:t>with</w:t>
            </w:r>
            <w:r>
              <w:rPr>
                <w:spacing w:val="-6"/>
                <w:sz w:val="16"/>
              </w:rPr>
              <w:t> </w:t>
            </w:r>
            <w:r>
              <w:rPr>
                <w:spacing w:val="-2"/>
                <w:sz w:val="16"/>
              </w:rPr>
              <w:t>government</w:t>
            </w:r>
            <w:r>
              <w:rPr>
                <w:spacing w:val="-4"/>
                <w:sz w:val="16"/>
              </w:rPr>
              <w:t> </w:t>
            </w:r>
            <w:r>
              <w:rPr>
                <w:spacing w:val="-2"/>
                <w:sz w:val="16"/>
              </w:rPr>
              <w:t>officials</w:t>
            </w:r>
            <w:r>
              <w:rPr>
                <w:spacing w:val="-7"/>
                <w:sz w:val="16"/>
              </w:rPr>
              <w:t> </w:t>
            </w:r>
            <w:r>
              <w:rPr>
                <w:spacing w:val="-2"/>
                <w:sz w:val="16"/>
              </w:rPr>
              <w:t>and</w:t>
            </w:r>
            <w:r>
              <w:rPr>
                <w:spacing w:val="-4"/>
                <w:sz w:val="16"/>
              </w:rPr>
              <w:t> </w:t>
            </w:r>
            <w:r>
              <w:rPr>
                <w:spacing w:val="-2"/>
                <w:sz w:val="16"/>
              </w:rPr>
              <w:t>embassies</w:t>
            </w:r>
            <w:r>
              <w:rPr>
                <w:spacing w:val="40"/>
                <w:sz w:val="16"/>
              </w:rPr>
              <w:t> </w:t>
            </w:r>
            <w:r>
              <w:rPr>
                <w:spacing w:val="-4"/>
                <w:sz w:val="16"/>
              </w:rPr>
              <w:t>based</w:t>
            </w:r>
            <w:r>
              <w:rPr>
                <w:spacing w:val="-6"/>
                <w:sz w:val="16"/>
              </w:rPr>
              <w:t> </w:t>
            </w:r>
            <w:r>
              <w:rPr>
                <w:spacing w:val="-4"/>
                <w:sz w:val="16"/>
              </w:rPr>
              <w:t>in</w:t>
            </w:r>
            <w:r>
              <w:rPr>
                <w:spacing w:val="-6"/>
                <w:sz w:val="16"/>
              </w:rPr>
              <w:t> </w:t>
            </w:r>
            <w:r>
              <w:rPr>
                <w:spacing w:val="-4"/>
                <w:sz w:val="16"/>
              </w:rPr>
              <w:t>the</w:t>
            </w:r>
            <w:r>
              <w:rPr>
                <w:spacing w:val="-9"/>
                <w:sz w:val="16"/>
              </w:rPr>
              <w:t> </w:t>
            </w:r>
            <w:r>
              <w:rPr>
                <w:spacing w:val="-4"/>
                <w:sz w:val="16"/>
              </w:rPr>
              <w:t>DRC.</w:t>
            </w:r>
            <w:r>
              <w:rPr>
                <w:spacing w:val="-5"/>
                <w:sz w:val="16"/>
              </w:rPr>
              <w:t> </w:t>
            </w:r>
            <w:r>
              <w:rPr>
                <w:spacing w:val="-4"/>
                <w:sz w:val="16"/>
              </w:rPr>
              <w:t>The</w:t>
            </w:r>
            <w:r>
              <w:rPr>
                <w:spacing w:val="-7"/>
                <w:sz w:val="16"/>
              </w:rPr>
              <w:t> </w:t>
            </w:r>
            <w:r>
              <w:rPr>
                <w:spacing w:val="-4"/>
                <w:sz w:val="16"/>
              </w:rPr>
              <w:t>Ambassador</w:t>
            </w:r>
            <w:r>
              <w:rPr>
                <w:spacing w:val="-6"/>
                <w:sz w:val="16"/>
              </w:rPr>
              <w:t> </w:t>
            </w:r>
            <w:r>
              <w:rPr>
                <w:spacing w:val="-4"/>
                <w:sz w:val="16"/>
              </w:rPr>
              <w:t>of</w:t>
            </w:r>
            <w:r>
              <w:rPr>
                <w:spacing w:val="-8"/>
                <w:sz w:val="16"/>
              </w:rPr>
              <w:t> </w:t>
            </w:r>
            <w:r>
              <w:rPr>
                <w:spacing w:val="-4"/>
                <w:sz w:val="16"/>
              </w:rPr>
              <w:t>the</w:t>
            </w:r>
            <w:r>
              <w:rPr>
                <w:spacing w:val="-9"/>
                <w:sz w:val="16"/>
              </w:rPr>
              <w:t> </w:t>
            </w:r>
            <w:r>
              <w:rPr>
                <w:spacing w:val="-4"/>
                <w:sz w:val="16"/>
              </w:rPr>
              <w:t>Netherlands</w:t>
            </w:r>
            <w:r>
              <w:rPr>
                <w:spacing w:val="-7"/>
                <w:sz w:val="16"/>
              </w:rPr>
              <w:t> </w:t>
            </w:r>
            <w:r>
              <w:rPr>
                <w:spacing w:val="-4"/>
                <w:sz w:val="16"/>
              </w:rPr>
              <w:t>to</w:t>
            </w:r>
            <w:r>
              <w:rPr>
                <w:spacing w:val="-8"/>
                <w:sz w:val="16"/>
              </w:rPr>
              <w:t> </w:t>
            </w:r>
            <w:r>
              <w:rPr>
                <w:spacing w:val="-4"/>
                <w:sz w:val="16"/>
              </w:rPr>
              <w:t>the</w:t>
            </w:r>
            <w:r>
              <w:rPr>
                <w:spacing w:val="-7"/>
                <w:sz w:val="16"/>
              </w:rPr>
              <w:t> </w:t>
            </w:r>
            <w:r>
              <w:rPr>
                <w:spacing w:val="-4"/>
                <w:sz w:val="16"/>
              </w:rPr>
              <w:t>DRC</w:t>
            </w:r>
            <w:r>
              <w:rPr>
                <w:spacing w:val="-6"/>
                <w:sz w:val="16"/>
              </w:rPr>
              <w:t> </w:t>
            </w:r>
            <w:r>
              <w:rPr>
                <w:spacing w:val="-4"/>
                <w:sz w:val="16"/>
              </w:rPr>
              <w:t>organized</w:t>
            </w:r>
            <w:r>
              <w:rPr>
                <w:spacing w:val="-6"/>
                <w:sz w:val="16"/>
              </w:rPr>
              <w:t> </w:t>
            </w:r>
            <w:r>
              <w:rPr>
                <w:spacing w:val="-4"/>
                <w:sz w:val="16"/>
              </w:rPr>
              <w:t>a</w:t>
            </w:r>
            <w:r>
              <w:rPr>
                <w:spacing w:val="-7"/>
                <w:sz w:val="16"/>
              </w:rPr>
              <w:t> </w:t>
            </w:r>
            <w:r>
              <w:rPr>
                <w:spacing w:val="-4"/>
                <w:sz w:val="16"/>
              </w:rPr>
              <w:t>working</w:t>
            </w:r>
            <w:r>
              <w:rPr>
                <w:spacing w:val="-8"/>
                <w:sz w:val="16"/>
              </w:rPr>
              <w:t> </w:t>
            </w:r>
            <w:r>
              <w:rPr>
                <w:spacing w:val="-4"/>
                <w:sz w:val="16"/>
              </w:rPr>
              <w:t>lunch</w:t>
            </w:r>
            <w:r>
              <w:rPr>
                <w:spacing w:val="40"/>
                <w:sz w:val="16"/>
              </w:rPr>
              <w:t> </w:t>
            </w:r>
            <w:r>
              <w:rPr>
                <w:spacing w:val="-2"/>
                <w:sz w:val="16"/>
              </w:rPr>
              <w:t>in</w:t>
            </w:r>
            <w:r>
              <w:rPr>
                <w:spacing w:val="-5"/>
                <w:sz w:val="16"/>
              </w:rPr>
              <w:t> </w:t>
            </w:r>
            <w:r>
              <w:rPr>
                <w:spacing w:val="-2"/>
                <w:sz w:val="16"/>
              </w:rPr>
              <w:t>honour</w:t>
            </w:r>
            <w:r>
              <w:rPr>
                <w:spacing w:val="-7"/>
                <w:sz w:val="16"/>
              </w:rPr>
              <w:t> </w:t>
            </w:r>
            <w:r>
              <w:rPr>
                <w:spacing w:val="-2"/>
                <w:sz w:val="16"/>
              </w:rPr>
              <w:t>of</w:t>
            </w:r>
            <w:r>
              <w:rPr>
                <w:spacing w:val="-7"/>
                <w:sz w:val="16"/>
              </w:rPr>
              <w:t> </w:t>
            </w:r>
            <w:r>
              <w:rPr>
                <w:spacing w:val="-2"/>
                <w:sz w:val="16"/>
              </w:rPr>
              <w:t>the</w:t>
            </w:r>
            <w:r>
              <w:rPr>
                <w:spacing w:val="-6"/>
                <w:sz w:val="16"/>
              </w:rPr>
              <w:t> </w:t>
            </w:r>
            <w:r>
              <w:rPr>
                <w:spacing w:val="-2"/>
                <w:sz w:val="16"/>
              </w:rPr>
              <w:t>TFV</w:t>
            </w:r>
            <w:r>
              <w:rPr>
                <w:spacing w:val="-7"/>
                <w:sz w:val="16"/>
              </w:rPr>
              <w:t> </w:t>
            </w:r>
            <w:r>
              <w:rPr>
                <w:spacing w:val="-2"/>
                <w:sz w:val="16"/>
              </w:rPr>
              <w:t>and</w:t>
            </w:r>
            <w:r>
              <w:rPr>
                <w:spacing w:val="-5"/>
                <w:sz w:val="16"/>
              </w:rPr>
              <w:t> </w:t>
            </w:r>
            <w:r>
              <w:rPr>
                <w:spacing w:val="-2"/>
                <w:sz w:val="16"/>
              </w:rPr>
              <w:t>invited</w:t>
            </w:r>
            <w:r>
              <w:rPr>
                <w:spacing w:val="-5"/>
                <w:sz w:val="16"/>
              </w:rPr>
              <w:t> </w:t>
            </w:r>
            <w:r>
              <w:rPr>
                <w:spacing w:val="-2"/>
                <w:sz w:val="16"/>
              </w:rPr>
              <w:t>its</w:t>
            </w:r>
            <w:r>
              <w:rPr>
                <w:spacing w:val="-6"/>
                <w:sz w:val="16"/>
              </w:rPr>
              <w:t> </w:t>
            </w:r>
            <w:r>
              <w:rPr>
                <w:spacing w:val="-2"/>
                <w:sz w:val="16"/>
              </w:rPr>
              <w:t>staff</w:t>
            </w:r>
            <w:r>
              <w:rPr>
                <w:spacing w:val="-7"/>
                <w:sz w:val="16"/>
              </w:rPr>
              <w:t> </w:t>
            </w:r>
            <w:r>
              <w:rPr>
                <w:spacing w:val="-2"/>
                <w:sz w:val="16"/>
              </w:rPr>
              <w:t>in</w:t>
            </w:r>
            <w:r>
              <w:rPr>
                <w:spacing w:val="-5"/>
                <w:sz w:val="16"/>
              </w:rPr>
              <w:t> </w:t>
            </w:r>
            <w:r>
              <w:rPr>
                <w:spacing w:val="-2"/>
                <w:sz w:val="16"/>
              </w:rPr>
              <w:t>the</w:t>
            </w:r>
            <w:r>
              <w:rPr>
                <w:spacing w:val="-8"/>
                <w:sz w:val="16"/>
              </w:rPr>
              <w:t> </w:t>
            </w:r>
            <w:r>
              <w:rPr>
                <w:spacing w:val="-2"/>
                <w:sz w:val="16"/>
              </w:rPr>
              <w:t>DRC</w:t>
            </w:r>
            <w:r>
              <w:rPr>
                <w:spacing w:val="-5"/>
                <w:sz w:val="16"/>
              </w:rPr>
              <w:t> </w:t>
            </w:r>
            <w:r>
              <w:rPr>
                <w:spacing w:val="-2"/>
                <w:sz w:val="16"/>
              </w:rPr>
              <w:t>to</w:t>
            </w:r>
            <w:r>
              <w:rPr>
                <w:spacing w:val="-7"/>
                <w:sz w:val="16"/>
              </w:rPr>
              <w:t> </w:t>
            </w:r>
            <w:r>
              <w:rPr>
                <w:spacing w:val="-2"/>
                <w:sz w:val="16"/>
              </w:rPr>
              <w:t>present</w:t>
            </w:r>
            <w:r>
              <w:rPr>
                <w:spacing w:val="-5"/>
                <w:sz w:val="16"/>
              </w:rPr>
              <w:t> </w:t>
            </w:r>
            <w:r>
              <w:rPr>
                <w:spacing w:val="-2"/>
                <w:sz w:val="16"/>
              </w:rPr>
              <w:t>the</w:t>
            </w:r>
            <w:r>
              <w:rPr>
                <w:spacing w:val="-6"/>
                <w:sz w:val="16"/>
              </w:rPr>
              <w:t> </w:t>
            </w:r>
            <w:r>
              <w:rPr>
                <w:spacing w:val="-2"/>
                <w:sz w:val="16"/>
              </w:rPr>
              <w:t>Fund’s</w:t>
            </w:r>
            <w:r>
              <w:rPr>
                <w:spacing w:val="-6"/>
                <w:sz w:val="16"/>
              </w:rPr>
              <w:t> </w:t>
            </w:r>
            <w:r>
              <w:rPr>
                <w:spacing w:val="-2"/>
                <w:sz w:val="16"/>
              </w:rPr>
              <w:t>activities,</w:t>
            </w:r>
            <w:r>
              <w:rPr>
                <w:spacing w:val="40"/>
                <w:sz w:val="16"/>
              </w:rPr>
              <w:t> </w:t>
            </w:r>
            <w:r>
              <w:rPr>
                <w:spacing w:val="-2"/>
                <w:sz w:val="16"/>
              </w:rPr>
              <w:t>challenges,</w:t>
            </w:r>
            <w:r>
              <w:rPr>
                <w:spacing w:val="-7"/>
                <w:sz w:val="16"/>
              </w:rPr>
              <w:t> </w:t>
            </w:r>
            <w:r>
              <w:rPr>
                <w:spacing w:val="-2"/>
                <w:sz w:val="16"/>
              </w:rPr>
              <w:t>perspectives</w:t>
            </w:r>
            <w:r>
              <w:rPr>
                <w:spacing w:val="-7"/>
                <w:sz w:val="16"/>
              </w:rPr>
              <w:t> </w:t>
            </w:r>
            <w:r>
              <w:rPr>
                <w:spacing w:val="-2"/>
                <w:sz w:val="16"/>
              </w:rPr>
              <w:t>and</w:t>
            </w:r>
            <w:r>
              <w:rPr>
                <w:spacing w:val="-6"/>
                <w:sz w:val="16"/>
              </w:rPr>
              <w:t> </w:t>
            </w:r>
            <w:r>
              <w:rPr>
                <w:spacing w:val="-2"/>
                <w:sz w:val="16"/>
              </w:rPr>
              <w:t>funding</w:t>
            </w:r>
            <w:r>
              <w:rPr>
                <w:spacing w:val="-8"/>
                <w:sz w:val="16"/>
              </w:rPr>
              <w:t> </w:t>
            </w:r>
            <w:r>
              <w:rPr>
                <w:spacing w:val="-2"/>
                <w:sz w:val="16"/>
              </w:rPr>
              <w:t>needs</w:t>
            </w:r>
            <w:r>
              <w:rPr>
                <w:spacing w:val="-7"/>
                <w:sz w:val="16"/>
              </w:rPr>
              <w:t> </w:t>
            </w:r>
            <w:r>
              <w:rPr>
                <w:spacing w:val="-2"/>
                <w:sz w:val="16"/>
              </w:rPr>
              <w:t>to</w:t>
            </w:r>
            <w:r>
              <w:rPr>
                <w:spacing w:val="-8"/>
                <w:sz w:val="16"/>
              </w:rPr>
              <w:t> </w:t>
            </w:r>
            <w:r>
              <w:rPr>
                <w:spacing w:val="-2"/>
                <w:sz w:val="16"/>
              </w:rPr>
              <w:t>the</w:t>
            </w:r>
            <w:r>
              <w:rPr>
                <w:spacing w:val="-9"/>
                <w:sz w:val="16"/>
              </w:rPr>
              <w:t> </w:t>
            </w:r>
            <w:r>
              <w:rPr>
                <w:spacing w:val="-2"/>
                <w:sz w:val="16"/>
              </w:rPr>
              <w:t>ambassadors</w:t>
            </w:r>
            <w:r>
              <w:rPr>
                <w:spacing w:val="-5"/>
                <w:sz w:val="16"/>
              </w:rPr>
              <w:t> </w:t>
            </w:r>
            <w:r>
              <w:rPr>
                <w:spacing w:val="-2"/>
                <w:sz w:val="16"/>
              </w:rPr>
              <w:t>of</w:t>
            </w:r>
            <w:r>
              <w:rPr>
                <w:spacing w:val="-8"/>
                <w:sz w:val="16"/>
              </w:rPr>
              <w:t> </w:t>
            </w:r>
            <w:r>
              <w:rPr>
                <w:spacing w:val="-2"/>
                <w:sz w:val="16"/>
              </w:rPr>
              <w:t>Canada,</w:t>
            </w:r>
            <w:r>
              <w:rPr>
                <w:spacing w:val="-4"/>
                <w:sz w:val="16"/>
              </w:rPr>
              <w:t> </w:t>
            </w:r>
            <w:r>
              <w:rPr>
                <w:spacing w:val="-2"/>
                <w:sz w:val="16"/>
              </w:rPr>
              <w:t>Germany</w:t>
            </w:r>
            <w:r>
              <w:rPr>
                <w:spacing w:val="-12"/>
                <w:sz w:val="16"/>
              </w:rPr>
              <w:t> </w:t>
            </w:r>
            <w:r>
              <w:rPr>
                <w:spacing w:val="-2"/>
                <w:sz w:val="16"/>
              </w:rPr>
              <w:t>and</w:t>
            </w:r>
            <w:r>
              <w:rPr>
                <w:spacing w:val="40"/>
                <w:sz w:val="16"/>
              </w:rPr>
              <w:t> </w:t>
            </w:r>
            <w:r>
              <w:rPr>
                <w:spacing w:val="-2"/>
                <w:sz w:val="16"/>
              </w:rPr>
              <w:t>Senegal</w:t>
            </w:r>
            <w:r>
              <w:rPr>
                <w:spacing w:val="-7"/>
                <w:sz w:val="16"/>
              </w:rPr>
              <w:t> </w:t>
            </w:r>
            <w:r>
              <w:rPr>
                <w:spacing w:val="-2"/>
                <w:sz w:val="16"/>
              </w:rPr>
              <w:t>as well</w:t>
            </w:r>
            <w:r>
              <w:rPr>
                <w:spacing w:val="-7"/>
                <w:sz w:val="16"/>
              </w:rPr>
              <w:t> </w:t>
            </w:r>
            <w:r>
              <w:rPr>
                <w:spacing w:val="-2"/>
                <w:sz w:val="16"/>
              </w:rPr>
              <w:t>as</w:t>
            </w:r>
            <w:r>
              <w:rPr>
                <w:spacing w:val="-5"/>
                <w:sz w:val="16"/>
              </w:rPr>
              <w:t> </w:t>
            </w:r>
            <w:r>
              <w:rPr>
                <w:spacing w:val="-2"/>
                <w:sz w:val="16"/>
              </w:rPr>
              <w:t>staff</w:t>
            </w:r>
            <w:r>
              <w:rPr>
                <w:spacing w:val="-3"/>
                <w:sz w:val="16"/>
              </w:rPr>
              <w:t> </w:t>
            </w:r>
            <w:r>
              <w:rPr>
                <w:spacing w:val="-2"/>
                <w:sz w:val="16"/>
              </w:rPr>
              <w:t>of</w:t>
            </w:r>
            <w:r>
              <w:rPr>
                <w:spacing w:val="-6"/>
                <w:sz w:val="16"/>
              </w:rPr>
              <w:t> </w:t>
            </w:r>
            <w:r>
              <w:rPr>
                <w:spacing w:val="-2"/>
                <w:sz w:val="16"/>
              </w:rPr>
              <w:t>the</w:t>
            </w:r>
            <w:r>
              <w:rPr>
                <w:spacing w:val="-7"/>
                <w:sz w:val="16"/>
              </w:rPr>
              <w:t> </w:t>
            </w:r>
            <w:r>
              <w:rPr>
                <w:spacing w:val="-2"/>
                <w:sz w:val="16"/>
              </w:rPr>
              <w:t>Swedish</w:t>
            </w:r>
            <w:r>
              <w:rPr>
                <w:spacing w:val="-3"/>
                <w:sz w:val="16"/>
              </w:rPr>
              <w:t> </w:t>
            </w:r>
            <w:r>
              <w:rPr>
                <w:spacing w:val="-2"/>
                <w:sz w:val="16"/>
              </w:rPr>
              <w:t>and</w:t>
            </w:r>
            <w:r>
              <w:rPr>
                <w:spacing w:val="-3"/>
                <w:sz w:val="16"/>
              </w:rPr>
              <w:t> </w:t>
            </w:r>
            <w:r>
              <w:rPr>
                <w:spacing w:val="-2"/>
                <w:sz w:val="16"/>
              </w:rPr>
              <w:t>the</w:t>
            </w:r>
            <w:r>
              <w:rPr>
                <w:spacing w:val="-7"/>
                <w:sz w:val="16"/>
              </w:rPr>
              <w:t> </w:t>
            </w:r>
            <w:r>
              <w:rPr>
                <w:spacing w:val="-2"/>
                <w:sz w:val="16"/>
              </w:rPr>
              <w:t>United Kingdom embassies.</w:t>
            </w:r>
          </w:p>
          <w:p>
            <w:pPr>
              <w:pStyle w:val="TableParagraph"/>
              <w:numPr>
                <w:ilvl w:val="0"/>
                <w:numId w:val="704"/>
              </w:numPr>
              <w:tabs>
                <w:tab w:pos="303" w:val="left" w:leader="none"/>
              </w:tabs>
              <w:spacing w:line="240" w:lineRule="auto" w:before="0" w:after="0"/>
              <w:ind w:left="89" w:right="350" w:firstLine="0"/>
              <w:jc w:val="left"/>
              <w:rPr>
                <w:sz w:val="16"/>
              </w:rPr>
            </w:pPr>
            <w:r>
              <w:rPr>
                <w:sz w:val="16"/>
              </w:rPr>
              <w:t>In</w:t>
            </w:r>
            <w:r>
              <w:rPr>
                <w:spacing w:val="-3"/>
                <w:sz w:val="16"/>
              </w:rPr>
              <w:t> </w:t>
            </w:r>
            <w:r>
              <w:rPr>
                <w:sz w:val="16"/>
              </w:rPr>
              <w:t>Uganda,</w:t>
            </w:r>
            <w:r>
              <w:rPr>
                <w:spacing w:val="-5"/>
                <w:sz w:val="16"/>
              </w:rPr>
              <w:t> </w:t>
            </w:r>
            <w:r>
              <w:rPr>
                <w:sz w:val="16"/>
              </w:rPr>
              <w:t>the</w:t>
            </w:r>
            <w:r>
              <w:rPr>
                <w:spacing w:val="-5"/>
                <w:sz w:val="16"/>
              </w:rPr>
              <w:t> </w:t>
            </w:r>
            <w:r>
              <w:rPr>
                <w:sz w:val="16"/>
              </w:rPr>
              <w:t>TFV</w:t>
            </w:r>
            <w:r>
              <w:rPr>
                <w:spacing w:val="-5"/>
                <w:sz w:val="16"/>
              </w:rPr>
              <w:t> </w:t>
            </w:r>
            <w:r>
              <w:rPr>
                <w:sz w:val="16"/>
              </w:rPr>
              <w:t>participated</w:t>
            </w:r>
            <w:r>
              <w:rPr>
                <w:spacing w:val="-5"/>
                <w:sz w:val="16"/>
              </w:rPr>
              <w:t> </w:t>
            </w:r>
            <w:r>
              <w:rPr>
                <w:sz w:val="16"/>
              </w:rPr>
              <w:t>in</w:t>
            </w:r>
            <w:r>
              <w:rPr>
                <w:spacing w:val="-3"/>
                <w:sz w:val="16"/>
              </w:rPr>
              <w:t> </w:t>
            </w:r>
            <w:r>
              <w:rPr>
                <w:sz w:val="16"/>
              </w:rPr>
              <w:t>various</w:t>
            </w:r>
            <w:r>
              <w:rPr>
                <w:spacing w:val="-4"/>
                <w:sz w:val="16"/>
              </w:rPr>
              <w:t> </w:t>
            </w:r>
            <w:r>
              <w:rPr>
                <w:sz w:val="16"/>
              </w:rPr>
              <w:t>online</w:t>
            </w:r>
            <w:r>
              <w:rPr>
                <w:spacing w:val="-6"/>
                <w:sz w:val="16"/>
              </w:rPr>
              <w:t> </w:t>
            </w:r>
            <w:r>
              <w:rPr>
                <w:sz w:val="16"/>
              </w:rPr>
              <w:t>outreach</w:t>
            </w:r>
            <w:r>
              <w:rPr>
                <w:spacing w:val="-3"/>
                <w:sz w:val="16"/>
              </w:rPr>
              <w:t> </w:t>
            </w:r>
            <w:r>
              <w:rPr>
                <w:sz w:val="16"/>
              </w:rPr>
              <w:t>activities,</w:t>
            </w:r>
            <w:r>
              <w:rPr>
                <w:spacing w:val="-3"/>
                <w:sz w:val="16"/>
              </w:rPr>
              <w:t> </w:t>
            </w:r>
            <w:r>
              <w:rPr>
                <w:sz w:val="16"/>
              </w:rPr>
              <w:t>workshops</w:t>
            </w:r>
            <w:r>
              <w:rPr>
                <w:spacing w:val="-6"/>
                <w:sz w:val="16"/>
              </w:rPr>
              <w:t> </w:t>
            </w:r>
            <w:r>
              <w:rPr>
                <w:sz w:val="16"/>
              </w:rPr>
              <w:t>and</w:t>
            </w:r>
            <w:r>
              <w:rPr>
                <w:spacing w:val="40"/>
                <w:sz w:val="16"/>
              </w:rPr>
              <w:t> </w:t>
            </w:r>
            <w:r>
              <w:rPr>
                <w:sz w:val="16"/>
              </w:rPr>
              <w:t>conferences with partners and other organizations</w:t>
            </w:r>
          </w:p>
          <w:p>
            <w:pPr>
              <w:pStyle w:val="TableParagraph"/>
              <w:numPr>
                <w:ilvl w:val="0"/>
                <w:numId w:val="704"/>
              </w:numPr>
              <w:tabs>
                <w:tab w:pos="303" w:val="left" w:leader="none"/>
              </w:tabs>
              <w:spacing w:line="240" w:lineRule="auto" w:before="0" w:after="0"/>
              <w:ind w:left="89" w:right="843" w:firstLine="0"/>
              <w:jc w:val="left"/>
              <w:rPr>
                <w:sz w:val="16"/>
              </w:rPr>
            </w:pPr>
            <w:r>
              <w:rPr>
                <w:sz w:val="16"/>
              </w:rPr>
              <w:t>In</w:t>
            </w:r>
            <w:r>
              <w:rPr>
                <w:spacing w:val="-4"/>
                <w:sz w:val="16"/>
              </w:rPr>
              <w:t> </w:t>
            </w:r>
            <w:r>
              <w:rPr>
                <w:sz w:val="16"/>
              </w:rPr>
              <w:t>Mali,</w:t>
            </w:r>
            <w:r>
              <w:rPr>
                <w:spacing w:val="-4"/>
                <w:sz w:val="16"/>
              </w:rPr>
              <w:t> </w:t>
            </w:r>
            <w:r>
              <w:rPr>
                <w:sz w:val="16"/>
              </w:rPr>
              <w:t>several</w:t>
            </w:r>
            <w:r>
              <w:rPr>
                <w:spacing w:val="-4"/>
                <w:sz w:val="16"/>
              </w:rPr>
              <w:t> </w:t>
            </w:r>
            <w:r>
              <w:rPr>
                <w:sz w:val="16"/>
              </w:rPr>
              <w:t>workshops</w:t>
            </w:r>
            <w:r>
              <w:rPr>
                <w:spacing w:val="-5"/>
                <w:sz w:val="16"/>
              </w:rPr>
              <w:t> </w:t>
            </w:r>
            <w:r>
              <w:rPr>
                <w:sz w:val="16"/>
              </w:rPr>
              <w:t>were</w:t>
            </w:r>
            <w:r>
              <w:rPr>
                <w:spacing w:val="-7"/>
                <w:sz w:val="16"/>
              </w:rPr>
              <w:t> </w:t>
            </w:r>
            <w:r>
              <w:rPr>
                <w:sz w:val="16"/>
              </w:rPr>
              <w:t>organized</w:t>
            </w:r>
            <w:r>
              <w:rPr>
                <w:spacing w:val="-4"/>
                <w:sz w:val="16"/>
              </w:rPr>
              <w:t> </w:t>
            </w:r>
            <w:r>
              <w:rPr>
                <w:sz w:val="16"/>
              </w:rPr>
              <w:t>including</w:t>
            </w:r>
            <w:r>
              <w:rPr>
                <w:spacing w:val="-6"/>
                <w:sz w:val="16"/>
              </w:rPr>
              <w:t> </w:t>
            </w:r>
            <w:r>
              <w:rPr>
                <w:sz w:val="16"/>
              </w:rPr>
              <w:t>with</w:t>
            </w:r>
            <w:r>
              <w:rPr>
                <w:spacing w:val="-6"/>
                <w:sz w:val="16"/>
              </w:rPr>
              <w:t> </w:t>
            </w:r>
            <w:r>
              <w:rPr>
                <w:sz w:val="16"/>
              </w:rPr>
              <w:t>intermediaries</w:t>
            </w:r>
            <w:r>
              <w:rPr>
                <w:spacing w:val="-5"/>
                <w:sz w:val="16"/>
              </w:rPr>
              <w:t> </w:t>
            </w:r>
            <w:r>
              <w:rPr>
                <w:sz w:val="16"/>
              </w:rPr>
              <w:t>and</w:t>
            </w:r>
            <w:r>
              <w:rPr>
                <w:spacing w:val="40"/>
                <w:sz w:val="16"/>
              </w:rPr>
              <w:t> </w:t>
            </w:r>
            <w:r>
              <w:rPr>
                <w:sz w:val="16"/>
              </w:rPr>
              <w:t>implementing partners in relation to the notification and payment of individual</w:t>
            </w:r>
          </w:p>
          <w:p>
            <w:pPr>
              <w:pStyle w:val="TableParagraph"/>
              <w:spacing w:line="182" w:lineRule="exact"/>
              <w:ind w:left="89" w:right="317"/>
              <w:jc w:val="left"/>
              <w:rPr>
                <w:i/>
                <w:sz w:val="16"/>
              </w:rPr>
            </w:pPr>
            <w:r>
              <w:rPr>
                <w:sz w:val="16"/>
              </w:rPr>
              <w:t>reparations</w:t>
            </w:r>
            <w:r>
              <w:rPr>
                <w:spacing w:val="-5"/>
                <w:sz w:val="16"/>
              </w:rPr>
              <w:t> </w:t>
            </w:r>
            <w:r>
              <w:rPr>
                <w:sz w:val="16"/>
              </w:rPr>
              <w:t>as</w:t>
            </w:r>
            <w:r>
              <w:rPr>
                <w:spacing w:val="-3"/>
                <w:sz w:val="16"/>
              </w:rPr>
              <w:t> </w:t>
            </w:r>
            <w:r>
              <w:rPr>
                <w:sz w:val="16"/>
              </w:rPr>
              <w:t>well</w:t>
            </w:r>
            <w:r>
              <w:rPr>
                <w:spacing w:val="-4"/>
                <w:sz w:val="16"/>
              </w:rPr>
              <w:t> </w:t>
            </w:r>
            <w:r>
              <w:rPr>
                <w:sz w:val="16"/>
              </w:rPr>
              <w:t>as</w:t>
            </w:r>
            <w:r>
              <w:rPr>
                <w:spacing w:val="-3"/>
                <w:sz w:val="16"/>
              </w:rPr>
              <w:t> </w:t>
            </w:r>
            <w:r>
              <w:rPr>
                <w:sz w:val="16"/>
              </w:rPr>
              <w:t>collective</w:t>
            </w:r>
            <w:r>
              <w:rPr>
                <w:spacing w:val="-5"/>
                <w:sz w:val="16"/>
              </w:rPr>
              <w:t> </w:t>
            </w:r>
            <w:r>
              <w:rPr>
                <w:sz w:val="16"/>
              </w:rPr>
              <w:t>reparations</w:t>
            </w:r>
            <w:r>
              <w:rPr>
                <w:spacing w:val="-5"/>
                <w:sz w:val="16"/>
              </w:rPr>
              <w:t> </w:t>
            </w:r>
            <w:r>
              <w:rPr>
                <w:sz w:val="16"/>
              </w:rPr>
              <w:t>in</w:t>
            </w:r>
            <w:r>
              <w:rPr>
                <w:spacing w:val="-4"/>
                <w:sz w:val="16"/>
              </w:rPr>
              <w:t> </w:t>
            </w:r>
            <w:r>
              <w:rPr>
                <w:sz w:val="16"/>
              </w:rPr>
              <w:t>the</w:t>
            </w:r>
            <w:r>
              <w:rPr>
                <w:spacing w:val="-2"/>
                <w:sz w:val="16"/>
              </w:rPr>
              <w:t> </w:t>
            </w:r>
            <w:r>
              <w:rPr>
                <w:i/>
                <w:sz w:val="16"/>
              </w:rPr>
              <w:t>Al</w:t>
            </w:r>
            <w:r>
              <w:rPr>
                <w:i/>
                <w:spacing w:val="-4"/>
                <w:sz w:val="16"/>
              </w:rPr>
              <w:t> </w:t>
            </w:r>
            <w:r>
              <w:rPr>
                <w:i/>
                <w:sz w:val="16"/>
              </w:rPr>
              <w:t>Mahdi</w:t>
            </w:r>
            <w:r>
              <w:rPr>
                <w:i/>
                <w:spacing w:val="-4"/>
                <w:sz w:val="16"/>
              </w:rPr>
              <w:t> </w:t>
            </w:r>
            <w:r>
              <w:rPr>
                <w:sz w:val="16"/>
              </w:rPr>
              <w:t>case.</w:t>
            </w:r>
            <w:r>
              <w:rPr>
                <w:spacing w:val="-2"/>
                <w:sz w:val="16"/>
              </w:rPr>
              <w:t> </w:t>
            </w:r>
            <w:r>
              <w:rPr>
                <w:sz w:val="16"/>
              </w:rPr>
              <w:t>More</w:t>
            </w:r>
            <w:r>
              <w:rPr>
                <w:spacing w:val="-5"/>
                <w:sz w:val="16"/>
              </w:rPr>
              <w:t> </w:t>
            </w:r>
            <w:r>
              <w:rPr>
                <w:sz w:val="16"/>
              </w:rPr>
              <w:t>detailed</w:t>
            </w:r>
            <w:r>
              <w:rPr>
                <w:spacing w:val="40"/>
                <w:sz w:val="16"/>
              </w:rPr>
              <w:t> </w:t>
            </w:r>
            <w:r>
              <w:rPr>
                <w:sz w:val="16"/>
              </w:rPr>
              <w:t>information is reported in the section on reparations in </w:t>
            </w:r>
            <w:r>
              <w:rPr>
                <w:i/>
                <w:sz w:val="16"/>
              </w:rPr>
              <w:t>Al Mahdi</w:t>
            </w:r>
          </w:p>
        </w:tc>
      </w:tr>
    </w:tbl>
    <w:p>
      <w:pPr>
        <w:spacing w:after="0" w:line="182" w:lineRule="exact"/>
        <w:jc w:val="left"/>
        <w:rPr>
          <w:sz w:val="16"/>
        </w:rPr>
        <w:sectPr>
          <w:headerReference w:type="default" r:id="rId108"/>
          <w:headerReference w:type="even" r:id="rId109"/>
          <w:footerReference w:type="default" r:id="rId110"/>
          <w:footerReference w:type="even" r:id="rId111"/>
          <w:pgSz w:w="11910" w:h="16840"/>
          <w:pgMar w:header="836" w:footer="832" w:top="1020" w:bottom="1020" w:left="580" w:right="600"/>
          <w:pgNumType w:start="99"/>
        </w:sectPr>
      </w:pPr>
    </w:p>
    <w:p>
      <w:pPr>
        <w:pStyle w:val="BodyText"/>
        <w:spacing w:before="2"/>
        <w:rPr>
          <w:b/>
          <w:sz w:val="23"/>
        </w:rPr>
      </w:pPr>
    </w:p>
    <w:p>
      <w:pPr>
        <w:spacing w:before="89"/>
        <w:ind w:left="555" w:right="0" w:firstLine="0"/>
        <w:jc w:val="left"/>
        <w:rPr>
          <w:b/>
          <w:sz w:val="28"/>
        </w:rPr>
      </w:pPr>
      <w:bookmarkStart w:name="_bookmark18" w:id="19"/>
      <w:bookmarkEnd w:id="19"/>
      <w:r>
        <w:rPr/>
      </w:r>
      <w:r>
        <w:rPr>
          <w:b/>
          <w:sz w:val="28"/>
        </w:rPr>
        <w:t>Annex</w:t>
      </w:r>
      <w:r>
        <w:rPr>
          <w:b/>
          <w:spacing w:val="-3"/>
          <w:sz w:val="28"/>
        </w:rPr>
        <w:t> </w:t>
      </w:r>
      <w:r>
        <w:rPr>
          <w:b/>
          <w:spacing w:val="-2"/>
          <w:sz w:val="28"/>
        </w:rPr>
        <w:t>VIII:</w:t>
      </w:r>
    </w:p>
    <w:p>
      <w:pPr>
        <w:spacing w:before="240"/>
        <w:ind w:left="160" w:right="135" w:firstLine="0"/>
        <w:jc w:val="center"/>
        <w:rPr>
          <w:b/>
          <w:sz w:val="28"/>
        </w:rPr>
      </w:pPr>
      <w:r>
        <w:rPr>
          <w:b/>
          <w:spacing w:val="-4"/>
          <w:sz w:val="28"/>
        </w:rPr>
        <w:t>Major</w:t>
      </w:r>
      <w:r>
        <w:rPr>
          <w:b/>
          <w:spacing w:val="-7"/>
          <w:sz w:val="28"/>
        </w:rPr>
        <w:t> </w:t>
      </w:r>
      <w:r>
        <w:rPr>
          <w:b/>
          <w:spacing w:val="-4"/>
          <w:sz w:val="28"/>
        </w:rPr>
        <w:t>Programme VII</w:t>
      </w:r>
      <w:r>
        <w:rPr>
          <w:b/>
          <w:spacing w:val="-5"/>
          <w:sz w:val="28"/>
        </w:rPr>
        <w:t> </w:t>
      </w:r>
      <w:r>
        <w:rPr>
          <w:b/>
          <w:spacing w:val="-4"/>
          <w:sz w:val="28"/>
        </w:rPr>
        <w:t>-5</w:t>
      </w:r>
      <w:r>
        <w:rPr>
          <w:b/>
          <w:spacing w:val="-5"/>
          <w:sz w:val="28"/>
        </w:rPr>
        <w:t> </w:t>
      </w:r>
      <w:r>
        <w:rPr>
          <w:b/>
          <w:spacing w:val="-4"/>
          <w:sz w:val="28"/>
        </w:rPr>
        <w:t>–</w:t>
      </w:r>
      <w:r>
        <w:rPr>
          <w:b/>
          <w:spacing w:val="-5"/>
          <w:sz w:val="28"/>
        </w:rPr>
        <w:t> </w:t>
      </w:r>
      <w:r>
        <w:rPr>
          <w:b/>
          <w:spacing w:val="-4"/>
          <w:sz w:val="28"/>
        </w:rPr>
        <w:t>Independent</w:t>
      </w:r>
      <w:r>
        <w:rPr>
          <w:b/>
          <w:spacing w:val="-10"/>
          <w:sz w:val="28"/>
        </w:rPr>
        <w:t> </w:t>
      </w:r>
      <w:r>
        <w:rPr>
          <w:b/>
          <w:spacing w:val="-4"/>
          <w:sz w:val="28"/>
        </w:rPr>
        <w:t>Oversight</w:t>
      </w:r>
      <w:r>
        <w:rPr>
          <w:b/>
          <w:spacing w:val="-6"/>
          <w:sz w:val="28"/>
        </w:rPr>
        <w:t> </w:t>
      </w:r>
      <w:r>
        <w:rPr>
          <w:b/>
          <w:spacing w:val="-4"/>
          <w:sz w:val="28"/>
        </w:rPr>
        <w:t>Mechanism</w:t>
      </w:r>
    </w:p>
    <w:p>
      <w:pPr>
        <w:pStyle w:val="BodyText"/>
        <w:rPr>
          <w:b/>
          <w:sz w:val="21"/>
        </w:rPr>
      </w:pPr>
    </w:p>
    <w:tbl>
      <w:tblPr>
        <w:tblW w:w="0" w:type="auto"/>
        <w:jc w:val="left"/>
        <w:tblInd w:w="1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95"/>
        <w:gridCol w:w="1490"/>
        <w:gridCol w:w="1853"/>
        <w:gridCol w:w="1942"/>
      </w:tblGrid>
      <w:tr>
        <w:trPr>
          <w:trHeight w:val="488" w:hRule="atLeast"/>
        </w:trPr>
        <w:tc>
          <w:tcPr>
            <w:tcW w:w="2095" w:type="dxa"/>
            <w:tcBorders>
              <w:top w:val="single" w:sz="4" w:space="0" w:color="000000"/>
              <w:bottom w:val="single" w:sz="4" w:space="0" w:color="000000"/>
            </w:tcBorders>
          </w:tcPr>
          <w:p>
            <w:pPr>
              <w:pStyle w:val="TableParagraph"/>
              <w:spacing w:before="57"/>
              <w:ind w:left="7"/>
              <w:jc w:val="left"/>
              <w:rPr>
                <w:i/>
                <w:sz w:val="16"/>
              </w:rPr>
            </w:pPr>
            <w:r>
              <w:rPr>
                <w:i/>
                <w:sz w:val="16"/>
              </w:rPr>
              <w:t>Expected</w:t>
            </w:r>
            <w:r>
              <w:rPr>
                <w:i/>
                <w:spacing w:val="-7"/>
                <w:sz w:val="16"/>
              </w:rPr>
              <w:t> </w:t>
            </w:r>
            <w:r>
              <w:rPr>
                <w:i/>
                <w:spacing w:val="-2"/>
                <w:sz w:val="16"/>
              </w:rPr>
              <w:t>results</w:t>
            </w:r>
          </w:p>
        </w:tc>
        <w:tc>
          <w:tcPr>
            <w:tcW w:w="1490" w:type="dxa"/>
            <w:tcBorders>
              <w:top w:val="single" w:sz="4" w:space="0" w:color="000000"/>
              <w:bottom w:val="single" w:sz="4" w:space="0" w:color="000000"/>
            </w:tcBorders>
          </w:tcPr>
          <w:p>
            <w:pPr>
              <w:pStyle w:val="TableParagraph"/>
              <w:spacing w:before="57"/>
              <w:ind w:left="118" w:right="318"/>
              <w:jc w:val="left"/>
              <w:rPr>
                <w:i/>
                <w:sz w:val="16"/>
              </w:rPr>
            </w:pPr>
            <w:r>
              <w:rPr>
                <w:i/>
                <w:spacing w:val="-2"/>
                <w:sz w:val="16"/>
              </w:rPr>
              <w:t>Performance</w:t>
            </w:r>
            <w:r>
              <w:rPr>
                <w:i/>
                <w:spacing w:val="40"/>
                <w:sz w:val="16"/>
              </w:rPr>
              <w:t> </w:t>
            </w:r>
            <w:r>
              <w:rPr>
                <w:i/>
                <w:spacing w:val="-2"/>
                <w:sz w:val="16"/>
              </w:rPr>
              <w:t>indicators</w:t>
            </w:r>
          </w:p>
        </w:tc>
        <w:tc>
          <w:tcPr>
            <w:tcW w:w="1853" w:type="dxa"/>
            <w:tcBorders>
              <w:top w:val="single" w:sz="4" w:space="0" w:color="000000"/>
              <w:bottom w:val="single" w:sz="4" w:space="0" w:color="000000"/>
            </w:tcBorders>
          </w:tcPr>
          <w:p>
            <w:pPr>
              <w:pStyle w:val="TableParagraph"/>
              <w:spacing w:before="57"/>
              <w:ind w:right="914"/>
              <w:rPr>
                <w:i/>
                <w:sz w:val="16"/>
              </w:rPr>
            </w:pPr>
            <w:r>
              <w:rPr>
                <w:i/>
                <w:sz w:val="16"/>
              </w:rPr>
              <w:t>Target</w:t>
            </w:r>
            <w:r>
              <w:rPr>
                <w:i/>
                <w:spacing w:val="-4"/>
                <w:sz w:val="16"/>
              </w:rPr>
              <w:t> 2021</w:t>
            </w:r>
          </w:p>
        </w:tc>
        <w:tc>
          <w:tcPr>
            <w:tcW w:w="1942" w:type="dxa"/>
            <w:tcBorders>
              <w:top w:val="single" w:sz="4" w:space="0" w:color="000000"/>
              <w:bottom w:val="single" w:sz="4" w:space="0" w:color="000000"/>
            </w:tcBorders>
          </w:tcPr>
          <w:p>
            <w:pPr>
              <w:pStyle w:val="TableParagraph"/>
              <w:spacing w:before="57"/>
              <w:ind w:right="143"/>
              <w:rPr>
                <w:i/>
                <w:sz w:val="16"/>
              </w:rPr>
            </w:pPr>
            <w:r>
              <w:rPr>
                <w:i/>
                <w:spacing w:val="-2"/>
                <w:sz w:val="16"/>
              </w:rPr>
              <w:t>Achievements</w:t>
            </w:r>
          </w:p>
        </w:tc>
      </w:tr>
      <w:tr>
        <w:trPr>
          <w:trHeight w:val="1240" w:hRule="atLeast"/>
        </w:trPr>
        <w:tc>
          <w:tcPr>
            <w:tcW w:w="2095" w:type="dxa"/>
            <w:tcBorders>
              <w:top w:val="single" w:sz="4" w:space="0" w:color="000000"/>
              <w:bottom w:val="single" w:sz="4" w:space="0" w:color="000000"/>
            </w:tcBorders>
          </w:tcPr>
          <w:p>
            <w:pPr>
              <w:pStyle w:val="TableParagraph"/>
              <w:spacing w:before="45"/>
              <w:ind w:left="7"/>
              <w:jc w:val="left"/>
              <w:rPr>
                <w:b/>
                <w:sz w:val="16"/>
              </w:rPr>
            </w:pPr>
            <w:r>
              <w:rPr>
                <w:b/>
                <w:sz w:val="16"/>
              </w:rPr>
              <w:t>Objective</w:t>
            </w:r>
            <w:r>
              <w:rPr>
                <w:b/>
                <w:spacing w:val="-7"/>
                <w:sz w:val="16"/>
              </w:rPr>
              <w:t> </w:t>
            </w:r>
            <w:r>
              <w:rPr>
                <w:b/>
                <w:spacing w:val="-10"/>
                <w:sz w:val="16"/>
              </w:rPr>
              <w:t>1</w:t>
            </w:r>
          </w:p>
          <w:p>
            <w:pPr>
              <w:pStyle w:val="TableParagraph"/>
              <w:spacing w:before="41"/>
              <w:ind w:left="7"/>
              <w:jc w:val="left"/>
              <w:rPr>
                <w:sz w:val="16"/>
              </w:rPr>
            </w:pPr>
            <w:r>
              <w:rPr>
                <w:sz w:val="16"/>
              </w:rPr>
              <w:t>Contribute to the effective</w:t>
            </w:r>
            <w:r>
              <w:rPr>
                <w:spacing w:val="40"/>
                <w:sz w:val="16"/>
              </w:rPr>
              <w:t> </w:t>
            </w:r>
            <w:r>
              <w:rPr>
                <w:sz w:val="16"/>
              </w:rPr>
              <w:t>oversight</w:t>
            </w:r>
            <w:r>
              <w:rPr>
                <w:spacing w:val="-3"/>
                <w:sz w:val="16"/>
              </w:rPr>
              <w:t> </w:t>
            </w:r>
            <w:r>
              <w:rPr>
                <w:sz w:val="16"/>
              </w:rPr>
              <w:t>of</w:t>
            </w:r>
            <w:r>
              <w:rPr>
                <w:spacing w:val="-4"/>
                <w:sz w:val="16"/>
              </w:rPr>
              <w:t> </w:t>
            </w:r>
            <w:r>
              <w:rPr>
                <w:sz w:val="16"/>
              </w:rPr>
              <w:t>the</w:t>
            </w:r>
            <w:r>
              <w:rPr>
                <w:spacing w:val="-5"/>
                <w:sz w:val="16"/>
              </w:rPr>
              <w:t> </w:t>
            </w:r>
            <w:r>
              <w:rPr>
                <w:sz w:val="16"/>
              </w:rPr>
              <w:t>Court</w:t>
            </w:r>
            <w:r>
              <w:rPr>
                <w:spacing w:val="-4"/>
                <w:sz w:val="16"/>
              </w:rPr>
              <w:t> </w:t>
            </w:r>
            <w:r>
              <w:rPr>
                <w:sz w:val="16"/>
              </w:rPr>
              <w:t>through</w:t>
            </w:r>
            <w:r>
              <w:rPr>
                <w:spacing w:val="40"/>
                <w:sz w:val="16"/>
              </w:rPr>
              <w:t> </w:t>
            </w:r>
            <w:r>
              <w:rPr>
                <w:sz w:val="16"/>
              </w:rPr>
              <w:t>timely and professional</w:t>
            </w:r>
            <w:r>
              <w:rPr>
                <w:spacing w:val="40"/>
                <w:sz w:val="16"/>
              </w:rPr>
              <w:t> </w:t>
            </w:r>
            <w:r>
              <w:rPr>
                <w:sz w:val="16"/>
              </w:rPr>
              <w:t>investigations</w:t>
            </w:r>
            <w:r>
              <w:rPr>
                <w:spacing w:val="-10"/>
                <w:sz w:val="16"/>
              </w:rPr>
              <w:t> </w:t>
            </w:r>
            <w:r>
              <w:rPr>
                <w:sz w:val="16"/>
              </w:rPr>
              <w:t>of</w:t>
            </w:r>
            <w:r>
              <w:rPr>
                <w:spacing w:val="-10"/>
                <w:sz w:val="16"/>
              </w:rPr>
              <w:t> </w:t>
            </w:r>
            <w:r>
              <w:rPr>
                <w:sz w:val="16"/>
              </w:rPr>
              <w:t>allegations</w:t>
            </w:r>
            <w:r>
              <w:rPr>
                <w:spacing w:val="-10"/>
                <w:sz w:val="16"/>
              </w:rPr>
              <w:t> </w:t>
            </w:r>
            <w:r>
              <w:rPr>
                <w:sz w:val="16"/>
              </w:rPr>
              <w:t>of</w:t>
            </w:r>
            <w:r>
              <w:rPr>
                <w:spacing w:val="40"/>
                <w:sz w:val="16"/>
              </w:rPr>
              <w:t> </w:t>
            </w:r>
            <w:r>
              <w:rPr>
                <w:spacing w:val="-2"/>
                <w:sz w:val="16"/>
              </w:rPr>
              <w:t>misconduct</w:t>
            </w:r>
          </w:p>
        </w:tc>
        <w:tc>
          <w:tcPr>
            <w:tcW w:w="1490" w:type="dxa"/>
            <w:tcBorders>
              <w:top w:val="single" w:sz="4" w:space="0" w:color="000000"/>
              <w:bottom w:val="single" w:sz="4" w:space="0" w:color="000000"/>
            </w:tcBorders>
          </w:tcPr>
          <w:p>
            <w:pPr>
              <w:pStyle w:val="TableParagraph"/>
              <w:numPr>
                <w:ilvl w:val="0"/>
                <w:numId w:val="705"/>
              </w:numPr>
              <w:tabs>
                <w:tab w:pos="289" w:val="left" w:leader="none"/>
              </w:tabs>
              <w:spacing w:line="240" w:lineRule="auto" w:before="0" w:after="0"/>
              <w:ind w:left="118" w:right="155" w:firstLine="0"/>
              <w:jc w:val="left"/>
              <w:rPr>
                <w:sz w:val="16"/>
              </w:rPr>
            </w:pPr>
            <w:r>
              <w:rPr>
                <w:sz w:val="16"/>
              </w:rPr>
              <w:t>Percentage</w:t>
            </w:r>
            <w:r>
              <w:rPr>
                <w:spacing w:val="-3"/>
                <w:sz w:val="16"/>
              </w:rPr>
              <w:t> </w:t>
            </w:r>
            <w:r>
              <w:rPr>
                <w:sz w:val="16"/>
              </w:rPr>
              <w:t>of</w:t>
            </w:r>
            <w:r>
              <w:rPr>
                <w:spacing w:val="40"/>
                <w:sz w:val="16"/>
              </w:rPr>
              <w:t> </w:t>
            </w:r>
            <w:r>
              <w:rPr>
                <w:sz w:val="16"/>
              </w:rPr>
              <w:t>cases</w:t>
            </w:r>
            <w:r>
              <w:rPr>
                <w:spacing w:val="-1"/>
                <w:sz w:val="16"/>
              </w:rPr>
              <w:t> </w:t>
            </w:r>
            <w:r>
              <w:rPr>
                <w:sz w:val="16"/>
              </w:rPr>
              <w:t>handled</w:t>
            </w:r>
            <w:r>
              <w:rPr>
                <w:spacing w:val="40"/>
                <w:sz w:val="16"/>
              </w:rPr>
              <w:t> </w:t>
            </w:r>
            <w:r>
              <w:rPr>
                <w:sz w:val="16"/>
              </w:rPr>
              <w:t>within</w:t>
            </w:r>
            <w:r>
              <w:rPr>
                <w:spacing w:val="-10"/>
                <w:sz w:val="16"/>
              </w:rPr>
              <w:t> </w:t>
            </w:r>
            <w:r>
              <w:rPr>
                <w:sz w:val="16"/>
              </w:rPr>
              <w:t>6</w:t>
            </w:r>
            <w:r>
              <w:rPr>
                <w:spacing w:val="-10"/>
                <w:sz w:val="16"/>
              </w:rPr>
              <w:t> </w:t>
            </w:r>
            <w:r>
              <w:rPr>
                <w:sz w:val="16"/>
              </w:rPr>
              <w:t>months</w:t>
            </w:r>
            <w:r>
              <w:rPr>
                <w:spacing w:val="-10"/>
                <w:sz w:val="16"/>
              </w:rPr>
              <w:t> </w:t>
            </w:r>
            <w:r>
              <w:rPr>
                <w:sz w:val="16"/>
              </w:rPr>
              <w:t>of</w:t>
            </w:r>
            <w:r>
              <w:rPr>
                <w:spacing w:val="40"/>
                <w:sz w:val="16"/>
              </w:rPr>
              <w:t> </w:t>
            </w:r>
            <w:r>
              <w:rPr>
                <w:spacing w:val="-2"/>
                <w:sz w:val="16"/>
              </w:rPr>
              <w:t>reporting</w:t>
            </w:r>
          </w:p>
        </w:tc>
        <w:tc>
          <w:tcPr>
            <w:tcW w:w="1853" w:type="dxa"/>
            <w:tcBorders>
              <w:top w:val="single" w:sz="4" w:space="0" w:color="000000"/>
              <w:bottom w:val="single" w:sz="4" w:space="0" w:color="000000"/>
            </w:tcBorders>
          </w:tcPr>
          <w:p>
            <w:pPr>
              <w:pStyle w:val="TableParagraph"/>
              <w:numPr>
                <w:ilvl w:val="0"/>
                <w:numId w:val="706"/>
              </w:numPr>
              <w:tabs>
                <w:tab w:pos="171" w:val="left" w:leader="none"/>
              </w:tabs>
              <w:spacing w:line="191" w:lineRule="exact" w:before="0" w:after="0"/>
              <w:ind w:left="170" w:right="914" w:hanging="171"/>
              <w:jc w:val="right"/>
              <w:rPr>
                <w:sz w:val="16"/>
              </w:rPr>
            </w:pPr>
            <w:r>
              <w:rPr>
                <w:spacing w:val="-5"/>
                <w:sz w:val="16"/>
              </w:rPr>
              <w:t>60%</w:t>
            </w:r>
          </w:p>
        </w:tc>
        <w:tc>
          <w:tcPr>
            <w:tcW w:w="1942" w:type="dxa"/>
            <w:tcBorders>
              <w:top w:val="single" w:sz="4" w:space="0" w:color="000000"/>
              <w:bottom w:val="single" w:sz="4" w:space="0" w:color="000000"/>
            </w:tcBorders>
          </w:tcPr>
          <w:p>
            <w:pPr>
              <w:pStyle w:val="TableParagraph"/>
              <w:numPr>
                <w:ilvl w:val="0"/>
                <w:numId w:val="707"/>
              </w:numPr>
              <w:tabs>
                <w:tab w:pos="171" w:val="left" w:leader="none"/>
              </w:tabs>
              <w:spacing w:line="191" w:lineRule="exact" w:before="0" w:after="0"/>
              <w:ind w:left="170" w:right="141" w:hanging="171"/>
              <w:jc w:val="right"/>
              <w:rPr>
                <w:sz w:val="16"/>
              </w:rPr>
            </w:pPr>
            <w:r>
              <w:rPr>
                <w:spacing w:val="-5"/>
                <w:sz w:val="16"/>
              </w:rPr>
              <w:t>56%</w:t>
            </w:r>
          </w:p>
        </w:tc>
      </w:tr>
      <w:tr>
        <w:trPr>
          <w:trHeight w:val="1486" w:hRule="atLeast"/>
        </w:trPr>
        <w:tc>
          <w:tcPr>
            <w:tcW w:w="2095" w:type="dxa"/>
            <w:tcBorders>
              <w:top w:val="single" w:sz="4" w:space="0" w:color="000000"/>
              <w:bottom w:val="single" w:sz="4" w:space="0" w:color="000000"/>
            </w:tcBorders>
          </w:tcPr>
          <w:p>
            <w:pPr>
              <w:pStyle w:val="TableParagraph"/>
              <w:spacing w:line="183" w:lineRule="exact"/>
              <w:ind w:left="7"/>
              <w:jc w:val="left"/>
              <w:rPr>
                <w:b/>
                <w:sz w:val="16"/>
              </w:rPr>
            </w:pPr>
            <w:r>
              <w:rPr>
                <w:b/>
                <w:sz w:val="16"/>
              </w:rPr>
              <w:t>Objective</w:t>
            </w:r>
            <w:r>
              <w:rPr>
                <w:b/>
                <w:spacing w:val="-7"/>
                <w:sz w:val="16"/>
              </w:rPr>
              <w:t> </w:t>
            </w:r>
            <w:r>
              <w:rPr>
                <w:b/>
                <w:spacing w:val="-10"/>
                <w:sz w:val="16"/>
              </w:rPr>
              <w:t>2</w:t>
            </w:r>
          </w:p>
          <w:p>
            <w:pPr>
              <w:pStyle w:val="TableParagraph"/>
              <w:spacing w:before="44"/>
              <w:ind w:left="7"/>
              <w:jc w:val="left"/>
              <w:rPr>
                <w:sz w:val="16"/>
              </w:rPr>
            </w:pPr>
            <w:r>
              <w:rPr>
                <w:sz w:val="16"/>
              </w:rPr>
              <w:t>Contribute to the effective</w:t>
            </w:r>
            <w:r>
              <w:rPr>
                <w:spacing w:val="40"/>
                <w:sz w:val="16"/>
              </w:rPr>
              <w:t> </w:t>
            </w:r>
            <w:r>
              <w:rPr>
                <w:sz w:val="16"/>
              </w:rPr>
              <w:t>oversight</w:t>
            </w:r>
            <w:r>
              <w:rPr>
                <w:spacing w:val="-9"/>
                <w:sz w:val="16"/>
              </w:rPr>
              <w:t> </w:t>
            </w:r>
            <w:r>
              <w:rPr>
                <w:sz w:val="16"/>
              </w:rPr>
              <w:t>of</w:t>
            </w:r>
            <w:r>
              <w:rPr>
                <w:spacing w:val="-10"/>
                <w:sz w:val="16"/>
              </w:rPr>
              <w:t> </w:t>
            </w:r>
            <w:r>
              <w:rPr>
                <w:sz w:val="16"/>
              </w:rPr>
              <w:t>the</w:t>
            </w:r>
            <w:r>
              <w:rPr>
                <w:spacing w:val="-10"/>
                <w:sz w:val="16"/>
              </w:rPr>
              <w:t> </w:t>
            </w:r>
            <w:r>
              <w:rPr>
                <w:sz w:val="16"/>
              </w:rPr>
              <w:t>Court</w:t>
            </w:r>
            <w:r>
              <w:rPr>
                <w:spacing w:val="-10"/>
                <w:sz w:val="16"/>
              </w:rPr>
              <w:t> </w:t>
            </w:r>
            <w:r>
              <w:rPr>
                <w:sz w:val="16"/>
              </w:rPr>
              <w:t>through</w:t>
            </w:r>
            <w:r>
              <w:rPr>
                <w:spacing w:val="40"/>
                <w:sz w:val="16"/>
              </w:rPr>
              <w:t> </w:t>
            </w:r>
            <w:r>
              <w:rPr>
                <w:sz w:val="16"/>
              </w:rPr>
              <w:t>timely, professional and</w:t>
            </w:r>
            <w:r>
              <w:rPr>
                <w:spacing w:val="40"/>
                <w:sz w:val="16"/>
              </w:rPr>
              <w:t> </w:t>
            </w:r>
            <w:r>
              <w:rPr>
                <w:sz w:val="16"/>
              </w:rPr>
              <w:t>independent evaluations</w:t>
            </w:r>
          </w:p>
        </w:tc>
        <w:tc>
          <w:tcPr>
            <w:tcW w:w="1490" w:type="dxa"/>
            <w:tcBorders>
              <w:top w:val="single" w:sz="4" w:space="0" w:color="000000"/>
              <w:bottom w:val="single" w:sz="4" w:space="0" w:color="000000"/>
            </w:tcBorders>
          </w:tcPr>
          <w:p>
            <w:pPr>
              <w:pStyle w:val="TableParagraph"/>
              <w:numPr>
                <w:ilvl w:val="0"/>
                <w:numId w:val="708"/>
              </w:numPr>
              <w:tabs>
                <w:tab w:pos="194" w:val="left" w:leader="none"/>
              </w:tabs>
              <w:spacing w:line="240" w:lineRule="auto" w:before="0" w:after="0"/>
              <w:ind w:left="118" w:right="145" w:firstLine="0"/>
              <w:jc w:val="left"/>
              <w:rPr>
                <w:sz w:val="16"/>
              </w:rPr>
            </w:pPr>
            <w:r>
              <w:rPr>
                <w:sz w:val="16"/>
              </w:rPr>
              <w:t>Completion of</w:t>
            </w:r>
            <w:r>
              <w:rPr>
                <w:spacing w:val="40"/>
                <w:sz w:val="16"/>
              </w:rPr>
              <w:t> </w:t>
            </w:r>
            <w:r>
              <w:rPr>
                <w:spacing w:val="-2"/>
                <w:sz w:val="16"/>
              </w:rPr>
              <w:t>evaluation</w:t>
            </w:r>
            <w:r>
              <w:rPr>
                <w:spacing w:val="40"/>
                <w:sz w:val="16"/>
              </w:rPr>
              <w:t> </w:t>
            </w:r>
            <w:r>
              <w:rPr>
                <w:sz w:val="16"/>
              </w:rPr>
              <w:t>report(s)</w:t>
            </w:r>
            <w:r>
              <w:rPr>
                <w:spacing w:val="-10"/>
                <w:sz w:val="16"/>
              </w:rPr>
              <w:t> </w:t>
            </w:r>
            <w:r>
              <w:rPr>
                <w:sz w:val="16"/>
              </w:rPr>
              <w:t>according</w:t>
            </w:r>
            <w:r>
              <w:rPr>
                <w:spacing w:val="40"/>
                <w:sz w:val="16"/>
              </w:rPr>
              <w:t> </w:t>
            </w:r>
            <w:r>
              <w:rPr>
                <w:sz w:val="16"/>
              </w:rPr>
              <w:t>to the scope of</w:t>
            </w:r>
            <w:r>
              <w:rPr>
                <w:spacing w:val="40"/>
                <w:sz w:val="16"/>
              </w:rPr>
              <w:t> </w:t>
            </w:r>
            <w:r>
              <w:rPr>
                <w:sz w:val="16"/>
              </w:rPr>
              <w:t>evaluation</w:t>
            </w:r>
            <w:r>
              <w:rPr>
                <w:spacing w:val="-3"/>
                <w:sz w:val="16"/>
              </w:rPr>
              <w:t> </w:t>
            </w:r>
            <w:r>
              <w:rPr>
                <w:sz w:val="16"/>
              </w:rPr>
              <w:t>terms</w:t>
            </w:r>
            <w:r>
              <w:rPr>
                <w:spacing w:val="40"/>
                <w:sz w:val="16"/>
              </w:rPr>
              <w:t> </w:t>
            </w:r>
            <w:r>
              <w:rPr>
                <w:sz w:val="16"/>
              </w:rPr>
              <w:t>of</w:t>
            </w:r>
            <w:r>
              <w:rPr>
                <w:spacing w:val="-6"/>
                <w:sz w:val="16"/>
              </w:rPr>
              <w:t> </w:t>
            </w:r>
            <w:r>
              <w:rPr>
                <w:sz w:val="16"/>
              </w:rPr>
              <w:t>reference</w:t>
            </w:r>
            <w:r>
              <w:rPr>
                <w:spacing w:val="-7"/>
                <w:sz w:val="16"/>
              </w:rPr>
              <w:t> </w:t>
            </w:r>
            <w:r>
              <w:rPr>
                <w:sz w:val="16"/>
              </w:rPr>
              <w:t>and</w:t>
            </w:r>
            <w:r>
              <w:rPr>
                <w:spacing w:val="-6"/>
                <w:sz w:val="16"/>
              </w:rPr>
              <w:t> </w:t>
            </w:r>
            <w:r>
              <w:rPr>
                <w:sz w:val="16"/>
              </w:rPr>
              <w:t>in</w:t>
            </w:r>
          </w:p>
          <w:p>
            <w:pPr>
              <w:pStyle w:val="TableParagraph"/>
              <w:spacing w:line="182" w:lineRule="exact"/>
              <w:ind w:left="118" w:right="318"/>
              <w:jc w:val="left"/>
              <w:rPr>
                <w:sz w:val="16"/>
              </w:rPr>
            </w:pPr>
            <w:r>
              <w:rPr>
                <w:sz w:val="16"/>
              </w:rPr>
              <w:t>accordance</w:t>
            </w:r>
            <w:r>
              <w:rPr>
                <w:spacing w:val="-10"/>
                <w:sz w:val="16"/>
              </w:rPr>
              <w:t> </w:t>
            </w:r>
            <w:r>
              <w:rPr>
                <w:sz w:val="16"/>
              </w:rPr>
              <w:t>with</w:t>
            </w:r>
            <w:r>
              <w:rPr>
                <w:spacing w:val="40"/>
                <w:sz w:val="16"/>
              </w:rPr>
              <w:t> </w:t>
            </w:r>
            <w:r>
              <w:rPr>
                <w:sz w:val="16"/>
              </w:rPr>
              <w:t>set deadlines</w:t>
            </w:r>
          </w:p>
        </w:tc>
        <w:tc>
          <w:tcPr>
            <w:tcW w:w="1853" w:type="dxa"/>
            <w:tcBorders>
              <w:top w:val="single" w:sz="4" w:space="0" w:color="000000"/>
              <w:bottom w:val="single" w:sz="4" w:space="0" w:color="000000"/>
            </w:tcBorders>
          </w:tcPr>
          <w:p>
            <w:pPr>
              <w:pStyle w:val="TableParagraph"/>
              <w:numPr>
                <w:ilvl w:val="0"/>
                <w:numId w:val="709"/>
              </w:numPr>
              <w:tabs>
                <w:tab w:pos="171" w:val="left" w:leader="none"/>
              </w:tabs>
              <w:spacing w:line="191" w:lineRule="exact" w:before="0" w:after="0"/>
              <w:ind w:left="170" w:right="914" w:hanging="171"/>
              <w:jc w:val="right"/>
              <w:rPr>
                <w:sz w:val="16"/>
              </w:rPr>
            </w:pPr>
            <w:r>
              <w:rPr>
                <w:sz w:val="16"/>
              </w:rPr>
              <w:t>100</w:t>
            </w:r>
            <w:r>
              <w:rPr>
                <w:spacing w:val="-3"/>
                <w:sz w:val="16"/>
              </w:rPr>
              <w:t> </w:t>
            </w:r>
            <w:r>
              <w:rPr>
                <w:spacing w:val="-12"/>
                <w:sz w:val="16"/>
              </w:rPr>
              <w:t>%</w:t>
            </w:r>
          </w:p>
        </w:tc>
        <w:tc>
          <w:tcPr>
            <w:tcW w:w="1942" w:type="dxa"/>
            <w:tcBorders>
              <w:top w:val="single" w:sz="4" w:space="0" w:color="000000"/>
              <w:bottom w:val="single" w:sz="4" w:space="0" w:color="000000"/>
            </w:tcBorders>
          </w:tcPr>
          <w:p>
            <w:pPr>
              <w:pStyle w:val="TableParagraph"/>
              <w:numPr>
                <w:ilvl w:val="0"/>
                <w:numId w:val="710"/>
              </w:numPr>
              <w:tabs>
                <w:tab w:pos="171" w:val="left" w:leader="none"/>
              </w:tabs>
              <w:spacing w:line="191" w:lineRule="exact" w:before="0" w:after="0"/>
              <w:ind w:left="170" w:right="141" w:hanging="171"/>
              <w:jc w:val="right"/>
              <w:rPr>
                <w:sz w:val="16"/>
              </w:rPr>
            </w:pPr>
            <w:r>
              <w:rPr>
                <w:spacing w:val="-4"/>
                <w:sz w:val="16"/>
              </w:rPr>
              <w:t>100%</w:t>
            </w:r>
          </w:p>
        </w:tc>
      </w:tr>
    </w:tbl>
    <w:p>
      <w:pPr>
        <w:spacing w:after="0" w:line="191" w:lineRule="exact"/>
        <w:jc w:val="right"/>
        <w:rPr>
          <w:sz w:val="16"/>
        </w:rPr>
        <w:sectPr>
          <w:pgSz w:w="11910" w:h="16840"/>
          <w:pgMar w:header="858" w:footer="832" w:top="1060" w:bottom="1020" w:left="580" w:right="600"/>
        </w:sectPr>
      </w:pPr>
    </w:p>
    <w:p>
      <w:pPr>
        <w:pStyle w:val="BodyText"/>
        <w:spacing w:before="2"/>
        <w:rPr>
          <w:b/>
          <w:sz w:val="23"/>
        </w:rPr>
      </w:pPr>
    </w:p>
    <w:p>
      <w:pPr>
        <w:spacing w:before="89"/>
        <w:ind w:left="555" w:right="0" w:firstLine="0"/>
        <w:jc w:val="left"/>
        <w:rPr>
          <w:b/>
          <w:sz w:val="28"/>
        </w:rPr>
      </w:pPr>
      <w:bookmarkStart w:name="_bookmark19" w:id="20"/>
      <w:bookmarkEnd w:id="20"/>
      <w:r>
        <w:rPr/>
      </w:r>
      <w:r>
        <w:rPr>
          <w:b/>
          <w:sz w:val="28"/>
        </w:rPr>
        <w:t>Annex</w:t>
      </w:r>
      <w:r>
        <w:rPr>
          <w:b/>
          <w:spacing w:val="-3"/>
          <w:sz w:val="28"/>
        </w:rPr>
        <w:t> </w:t>
      </w:r>
      <w:r>
        <w:rPr>
          <w:b/>
          <w:spacing w:val="-5"/>
          <w:sz w:val="28"/>
        </w:rPr>
        <w:t>IX</w:t>
      </w:r>
    </w:p>
    <w:p>
      <w:pPr>
        <w:spacing w:before="240"/>
        <w:ind w:left="1688" w:right="0" w:firstLine="0"/>
        <w:jc w:val="left"/>
        <w:rPr>
          <w:b/>
          <w:sz w:val="28"/>
        </w:rPr>
      </w:pPr>
      <w:r>
        <w:rPr>
          <w:b/>
          <w:sz w:val="28"/>
        </w:rPr>
        <w:t>Major</w:t>
      </w:r>
      <w:r>
        <w:rPr>
          <w:b/>
          <w:spacing w:val="-7"/>
          <w:sz w:val="28"/>
        </w:rPr>
        <w:t> </w:t>
      </w:r>
      <w:r>
        <w:rPr>
          <w:b/>
          <w:sz w:val="28"/>
        </w:rPr>
        <w:t>Programme</w:t>
      </w:r>
      <w:r>
        <w:rPr>
          <w:b/>
          <w:spacing w:val="-3"/>
          <w:sz w:val="28"/>
        </w:rPr>
        <w:t> </w:t>
      </w:r>
      <w:r>
        <w:rPr>
          <w:b/>
          <w:sz w:val="28"/>
        </w:rPr>
        <w:t>VII-6</w:t>
      </w:r>
      <w:r>
        <w:rPr>
          <w:b/>
          <w:spacing w:val="-4"/>
          <w:sz w:val="28"/>
        </w:rPr>
        <w:t> </w:t>
      </w:r>
      <w:r>
        <w:rPr>
          <w:b/>
          <w:sz w:val="28"/>
        </w:rPr>
        <w:t>–</w:t>
      </w:r>
      <w:r>
        <w:rPr>
          <w:b/>
          <w:spacing w:val="-5"/>
          <w:sz w:val="28"/>
        </w:rPr>
        <w:t> </w:t>
      </w:r>
      <w:r>
        <w:rPr>
          <w:b/>
          <w:sz w:val="28"/>
        </w:rPr>
        <w:t>Office</w:t>
      </w:r>
      <w:r>
        <w:rPr>
          <w:b/>
          <w:spacing w:val="-4"/>
          <w:sz w:val="28"/>
        </w:rPr>
        <w:t> </w:t>
      </w:r>
      <w:r>
        <w:rPr>
          <w:b/>
          <w:sz w:val="28"/>
        </w:rPr>
        <w:t>of</w:t>
      </w:r>
      <w:r>
        <w:rPr>
          <w:b/>
          <w:spacing w:val="-7"/>
          <w:sz w:val="28"/>
        </w:rPr>
        <w:t> </w:t>
      </w:r>
      <w:r>
        <w:rPr>
          <w:b/>
          <w:sz w:val="28"/>
        </w:rPr>
        <w:t>Internal</w:t>
      </w:r>
      <w:r>
        <w:rPr>
          <w:b/>
          <w:spacing w:val="-2"/>
          <w:sz w:val="28"/>
        </w:rPr>
        <w:t> Audit</w:t>
      </w:r>
    </w:p>
    <w:p>
      <w:pPr>
        <w:pStyle w:val="BodyText"/>
        <w:rPr>
          <w:b/>
          <w:sz w:val="21"/>
        </w:rPr>
      </w:pPr>
    </w:p>
    <w:tbl>
      <w:tblPr>
        <w:tblW w:w="0" w:type="auto"/>
        <w:jc w:val="left"/>
        <w:tblInd w:w="1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37"/>
        <w:gridCol w:w="1440"/>
        <w:gridCol w:w="1173"/>
        <w:gridCol w:w="3024"/>
      </w:tblGrid>
      <w:tr>
        <w:trPr>
          <w:trHeight w:val="488" w:hRule="atLeast"/>
        </w:trPr>
        <w:tc>
          <w:tcPr>
            <w:tcW w:w="1737" w:type="dxa"/>
            <w:tcBorders>
              <w:top w:val="single" w:sz="4" w:space="0" w:color="000000"/>
              <w:bottom w:val="single" w:sz="4" w:space="0" w:color="000000"/>
            </w:tcBorders>
          </w:tcPr>
          <w:p>
            <w:pPr>
              <w:pStyle w:val="TableParagraph"/>
              <w:spacing w:before="57"/>
              <w:jc w:val="left"/>
              <w:rPr>
                <w:i/>
                <w:sz w:val="16"/>
              </w:rPr>
            </w:pPr>
            <w:r>
              <w:rPr>
                <w:i/>
                <w:sz w:val="16"/>
              </w:rPr>
              <w:t>Expected</w:t>
            </w:r>
            <w:r>
              <w:rPr>
                <w:i/>
                <w:spacing w:val="-7"/>
                <w:sz w:val="16"/>
              </w:rPr>
              <w:t> </w:t>
            </w:r>
            <w:r>
              <w:rPr>
                <w:i/>
                <w:spacing w:val="-2"/>
                <w:sz w:val="16"/>
              </w:rPr>
              <w:t>results</w:t>
            </w:r>
          </w:p>
        </w:tc>
        <w:tc>
          <w:tcPr>
            <w:tcW w:w="1440" w:type="dxa"/>
            <w:tcBorders>
              <w:top w:val="single" w:sz="4" w:space="0" w:color="000000"/>
              <w:bottom w:val="single" w:sz="4" w:space="0" w:color="000000"/>
            </w:tcBorders>
          </w:tcPr>
          <w:p>
            <w:pPr>
              <w:pStyle w:val="TableParagraph"/>
              <w:spacing w:before="57"/>
              <w:ind w:left="106"/>
              <w:jc w:val="left"/>
              <w:rPr>
                <w:i/>
                <w:sz w:val="16"/>
              </w:rPr>
            </w:pPr>
            <w:r>
              <w:rPr>
                <w:i/>
                <w:spacing w:val="-2"/>
                <w:sz w:val="16"/>
              </w:rPr>
              <w:t>Performance</w:t>
            </w:r>
            <w:r>
              <w:rPr>
                <w:i/>
                <w:spacing w:val="40"/>
                <w:sz w:val="16"/>
              </w:rPr>
              <w:t> </w:t>
            </w:r>
            <w:r>
              <w:rPr>
                <w:i/>
                <w:spacing w:val="-2"/>
                <w:sz w:val="16"/>
              </w:rPr>
              <w:t>indicators</w:t>
            </w:r>
          </w:p>
        </w:tc>
        <w:tc>
          <w:tcPr>
            <w:tcW w:w="1173" w:type="dxa"/>
            <w:tcBorders>
              <w:top w:val="single" w:sz="4" w:space="0" w:color="000000"/>
              <w:bottom w:val="single" w:sz="4" w:space="0" w:color="000000"/>
            </w:tcBorders>
          </w:tcPr>
          <w:p>
            <w:pPr>
              <w:pStyle w:val="TableParagraph"/>
              <w:spacing w:before="57"/>
              <w:ind w:left="85"/>
              <w:jc w:val="left"/>
              <w:rPr>
                <w:i/>
                <w:sz w:val="16"/>
              </w:rPr>
            </w:pPr>
            <w:r>
              <w:rPr>
                <w:i/>
                <w:sz w:val="16"/>
              </w:rPr>
              <w:t>Target</w:t>
            </w:r>
            <w:r>
              <w:rPr>
                <w:i/>
                <w:spacing w:val="-4"/>
                <w:sz w:val="16"/>
              </w:rPr>
              <w:t> 2021</w:t>
            </w:r>
          </w:p>
        </w:tc>
        <w:tc>
          <w:tcPr>
            <w:tcW w:w="3024" w:type="dxa"/>
            <w:tcBorders>
              <w:top w:val="single" w:sz="4" w:space="0" w:color="000000"/>
              <w:bottom w:val="single" w:sz="4" w:space="0" w:color="000000"/>
            </w:tcBorders>
          </w:tcPr>
          <w:p>
            <w:pPr>
              <w:pStyle w:val="TableParagraph"/>
              <w:spacing w:before="57"/>
              <w:ind w:left="100"/>
              <w:jc w:val="left"/>
              <w:rPr>
                <w:i/>
                <w:sz w:val="16"/>
              </w:rPr>
            </w:pPr>
            <w:r>
              <w:rPr>
                <w:i/>
                <w:spacing w:val="-2"/>
                <w:sz w:val="16"/>
              </w:rPr>
              <w:t>Achievements</w:t>
            </w:r>
          </w:p>
        </w:tc>
      </w:tr>
      <w:tr>
        <w:trPr>
          <w:trHeight w:val="6367" w:hRule="atLeast"/>
        </w:trPr>
        <w:tc>
          <w:tcPr>
            <w:tcW w:w="1737" w:type="dxa"/>
            <w:tcBorders>
              <w:top w:val="single" w:sz="4" w:space="0" w:color="000000"/>
            </w:tcBorders>
          </w:tcPr>
          <w:p>
            <w:pPr>
              <w:pStyle w:val="TableParagraph"/>
              <w:spacing w:before="45"/>
              <w:jc w:val="left"/>
              <w:rPr>
                <w:b/>
                <w:sz w:val="16"/>
              </w:rPr>
            </w:pPr>
            <w:r>
              <w:rPr>
                <w:b/>
                <w:sz w:val="16"/>
              </w:rPr>
              <w:t>Objective</w:t>
            </w:r>
            <w:r>
              <w:rPr>
                <w:b/>
                <w:spacing w:val="-7"/>
                <w:sz w:val="16"/>
              </w:rPr>
              <w:t> </w:t>
            </w:r>
            <w:r>
              <w:rPr>
                <w:b/>
                <w:spacing w:val="-10"/>
                <w:sz w:val="16"/>
              </w:rPr>
              <w:t>1</w:t>
            </w:r>
          </w:p>
          <w:p>
            <w:pPr>
              <w:pStyle w:val="TableParagraph"/>
              <w:spacing w:before="41"/>
              <w:ind w:right="50"/>
              <w:jc w:val="left"/>
              <w:rPr>
                <w:sz w:val="16"/>
              </w:rPr>
            </w:pPr>
            <w:r>
              <w:rPr>
                <w:sz w:val="16"/>
              </w:rPr>
              <w:t>Contribute to achieving</w:t>
            </w:r>
            <w:r>
              <w:rPr>
                <w:spacing w:val="40"/>
                <w:sz w:val="16"/>
              </w:rPr>
              <w:t> </w:t>
            </w:r>
            <w:r>
              <w:rPr>
                <w:sz w:val="16"/>
              </w:rPr>
              <w:t>the Court’s strategic and</w:t>
            </w:r>
            <w:r>
              <w:rPr>
                <w:spacing w:val="40"/>
                <w:sz w:val="16"/>
              </w:rPr>
              <w:t> </w:t>
            </w:r>
            <w:r>
              <w:rPr>
                <w:sz w:val="16"/>
              </w:rPr>
              <w:t>operational</w:t>
            </w:r>
            <w:r>
              <w:rPr>
                <w:spacing w:val="-9"/>
                <w:sz w:val="16"/>
              </w:rPr>
              <w:t> </w:t>
            </w:r>
            <w:r>
              <w:rPr>
                <w:sz w:val="16"/>
              </w:rPr>
              <w:t>objectives</w:t>
            </w:r>
            <w:r>
              <w:rPr>
                <w:spacing w:val="-8"/>
                <w:sz w:val="16"/>
              </w:rPr>
              <w:t> </w:t>
            </w:r>
            <w:r>
              <w:rPr>
                <w:sz w:val="16"/>
              </w:rPr>
              <w:t>by</w:t>
            </w:r>
            <w:r>
              <w:rPr>
                <w:spacing w:val="40"/>
                <w:sz w:val="16"/>
              </w:rPr>
              <w:t> </w:t>
            </w:r>
            <w:r>
              <w:rPr>
                <w:sz w:val="16"/>
              </w:rPr>
              <w:t>providing assurance to</w:t>
            </w:r>
            <w:r>
              <w:rPr>
                <w:spacing w:val="40"/>
                <w:sz w:val="16"/>
              </w:rPr>
              <w:t> </w:t>
            </w:r>
            <w:r>
              <w:rPr>
                <w:sz w:val="16"/>
              </w:rPr>
              <w:t>management on the</w:t>
            </w:r>
            <w:r>
              <w:rPr>
                <w:spacing w:val="40"/>
                <w:sz w:val="16"/>
              </w:rPr>
              <w:t> </w:t>
            </w:r>
            <w:r>
              <w:rPr>
                <w:sz w:val="16"/>
              </w:rPr>
              <w:t>effectiveness</w:t>
            </w:r>
            <w:r>
              <w:rPr>
                <w:spacing w:val="-1"/>
                <w:sz w:val="16"/>
              </w:rPr>
              <w:t> </w:t>
            </w:r>
            <w:r>
              <w:rPr>
                <w:sz w:val="16"/>
              </w:rPr>
              <w:t>and</w:t>
            </w:r>
            <w:r>
              <w:rPr>
                <w:spacing w:val="40"/>
                <w:sz w:val="16"/>
              </w:rPr>
              <w:t> </w:t>
            </w:r>
            <w:r>
              <w:rPr>
                <w:sz w:val="16"/>
              </w:rPr>
              <w:t>efficiency</w:t>
            </w:r>
            <w:r>
              <w:rPr>
                <w:spacing w:val="-10"/>
                <w:sz w:val="16"/>
              </w:rPr>
              <w:t> </w:t>
            </w:r>
            <w:r>
              <w:rPr>
                <w:sz w:val="16"/>
              </w:rPr>
              <w:t>of</w:t>
            </w:r>
            <w:r>
              <w:rPr>
                <w:spacing w:val="-10"/>
                <w:sz w:val="16"/>
              </w:rPr>
              <w:t> </w:t>
            </w:r>
            <w:r>
              <w:rPr>
                <w:sz w:val="16"/>
              </w:rPr>
              <w:t>governance,</w:t>
            </w:r>
            <w:r>
              <w:rPr>
                <w:spacing w:val="40"/>
                <w:sz w:val="16"/>
              </w:rPr>
              <w:t> </w:t>
            </w:r>
            <w:r>
              <w:rPr>
                <w:sz w:val="16"/>
              </w:rPr>
              <w:t>internal</w:t>
            </w:r>
            <w:r>
              <w:rPr>
                <w:spacing w:val="-3"/>
                <w:sz w:val="16"/>
              </w:rPr>
              <w:t> </w:t>
            </w:r>
            <w:r>
              <w:rPr>
                <w:sz w:val="16"/>
              </w:rPr>
              <w:t>control</w:t>
            </w:r>
            <w:r>
              <w:rPr>
                <w:spacing w:val="40"/>
                <w:sz w:val="16"/>
              </w:rPr>
              <w:t> </w:t>
            </w:r>
            <w:r>
              <w:rPr>
                <w:sz w:val="16"/>
              </w:rPr>
              <w:t>frameworks and risk</w:t>
            </w:r>
            <w:r>
              <w:rPr>
                <w:spacing w:val="40"/>
                <w:sz w:val="16"/>
              </w:rPr>
              <w:t> </w:t>
            </w:r>
            <w:r>
              <w:rPr>
                <w:sz w:val="16"/>
              </w:rPr>
              <w:t>management through</w:t>
            </w:r>
            <w:r>
              <w:rPr>
                <w:spacing w:val="40"/>
                <w:sz w:val="16"/>
              </w:rPr>
              <w:t> </w:t>
            </w:r>
            <w:r>
              <w:rPr>
                <w:sz w:val="16"/>
              </w:rPr>
              <w:t>audit/advisory</w:t>
            </w:r>
            <w:r>
              <w:rPr>
                <w:spacing w:val="-7"/>
                <w:sz w:val="16"/>
              </w:rPr>
              <w:t> </w:t>
            </w:r>
            <w:r>
              <w:rPr>
                <w:sz w:val="16"/>
              </w:rPr>
              <w:t>work</w:t>
            </w:r>
          </w:p>
        </w:tc>
        <w:tc>
          <w:tcPr>
            <w:tcW w:w="1440" w:type="dxa"/>
            <w:tcBorders>
              <w:top w:val="single" w:sz="4" w:space="0" w:color="000000"/>
            </w:tcBorders>
          </w:tcPr>
          <w:p>
            <w:pPr>
              <w:pStyle w:val="TableParagraph"/>
              <w:numPr>
                <w:ilvl w:val="0"/>
                <w:numId w:val="711"/>
              </w:numPr>
              <w:tabs>
                <w:tab w:pos="278" w:val="left" w:leader="none"/>
              </w:tabs>
              <w:spacing w:line="240" w:lineRule="auto" w:before="0" w:after="0"/>
              <w:ind w:left="106" w:right="85" w:firstLine="0"/>
              <w:jc w:val="left"/>
              <w:rPr>
                <w:sz w:val="16"/>
              </w:rPr>
            </w:pPr>
            <w:r>
              <w:rPr>
                <w:sz w:val="16"/>
              </w:rPr>
              <w:t>Number</w:t>
            </w:r>
            <w:r>
              <w:rPr>
                <w:spacing w:val="-3"/>
                <w:sz w:val="16"/>
              </w:rPr>
              <w:t> </w:t>
            </w:r>
            <w:r>
              <w:rPr>
                <w:sz w:val="16"/>
              </w:rPr>
              <w:t>of</w:t>
            </w:r>
            <w:r>
              <w:rPr>
                <w:spacing w:val="40"/>
                <w:sz w:val="16"/>
              </w:rPr>
              <w:t> </w:t>
            </w:r>
            <w:r>
              <w:rPr>
                <w:sz w:val="16"/>
              </w:rPr>
              <w:t>audits</w:t>
            </w:r>
            <w:r>
              <w:rPr>
                <w:spacing w:val="-10"/>
                <w:sz w:val="16"/>
              </w:rPr>
              <w:t> </w:t>
            </w:r>
            <w:r>
              <w:rPr>
                <w:sz w:val="16"/>
              </w:rPr>
              <w:t>and</w:t>
            </w:r>
            <w:r>
              <w:rPr>
                <w:spacing w:val="-10"/>
                <w:sz w:val="16"/>
              </w:rPr>
              <w:t> </w:t>
            </w:r>
            <w:r>
              <w:rPr>
                <w:sz w:val="16"/>
              </w:rPr>
              <w:t>advisory</w:t>
            </w:r>
            <w:r>
              <w:rPr>
                <w:spacing w:val="40"/>
                <w:sz w:val="16"/>
              </w:rPr>
              <w:t> </w:t>
            </w:r>
            <w:r>
              <w:rPr>
                <w:spacing w:val="-2"/>
                <w:sz w:val="16"/>
              </w:rPr>
              <w:t>services</w:t>
            </w:r>
            <w:r>
              <w:rPr>
                <w:spacing w:val="40"/>
                <w:sz w:val="16"/>
              </w:rPr>
              <w:t> </w:t>
            </w:r>
            <w:r>
              <w:rPr>
                <w:spacing w:val="-2"/>
                <w:sz w:val="16"/>
              </w:rPr>
              <w:t>(engagements)</w:t>
            </w:r>
            <w:r>
              <w:rPr>
                <w:spacing w:val="40"/>
                <w:sz w:val="16"/>
              </w:rPr>
              <w:t> </w:t>
            </w:r>
            <w:r>
              <w:rPr>
                <w:spacing w:val="-2"/>
                <w:sz w:val="16"/>
              </w:rPr>
              <w:t>performed,</w:t>
            </w:r>
          </w:p>
          <w:p>
            <w:pPr>
              <w:pStyle w:val="TableParagraph"/>
              <w:ind w:left="106" w:right="421"/>
              <w:jc w:val="both"/>
              <w:rPr>
                <w:sz w:val="16"/>
              </w:rPr>
            </w:pPr>
            <w:r>
              <w:rPr>
                <w:sz w:val="16"/>
              </w:rPr>
              <w:t>as against the</w:t>
            </w:r>
            <w:r>
              <w:rPr>
                <w:spacing w:val="40"/>
                <w:sz w:val="16"/>
              </w:rPr>
              <w:t> </w:t>
            </w:r>
            <w:r>
              <w:rPr>
                <w:sz w:val="16"/>
              </w:rPr>
              <w:t>validated</w:t>
            </w:r>
            <w:r>
              <w:rPr>
                <w:spacing w:val="-10"/>
                <w:sz w:val="16"/>
              </w:rPr>
              <w:t> </w:t>
            </w:r>
            <w:r>
              <w:rPr>
                <w:sz w:val="16"/>
              </w:rPr>
              <w:t>OIA</w:t>
            </w:r>
            <w:r>
              <w:rPr>
                <w:spacing w:val="40"/>
                <w:sz w:val="16"/>
              </w:rPr>
              <w:t> </w:t>
            </w:r>
            <w:r>
              <w:rPr>
                <w:spacing w:val="-2"/>
                <w:sz w:val="16"/>
              </w:rPr>
              <w:t>workplan</w:t>
            </w:r>
          </w:p>
        </w:tc>
        <w:tc>
          <w:tcPr>
            <w:tcW w:w="1173" w:type="dxa"/>
            <w:tcBorders>
              <w:top w:val="single" w:sz="4" w:space="0" w:color="000000"/>
            </w:tcBorders>
          </w:tcPr>
          <w:p>
            <w:pPr>
              <w:pStyle w:val="TableParagraph"/>
              <w:numPr>
                <w:ilvl w:val="0"/>
                <w:numId w:val="712"/>
              </w:numPr>
              <w:tabs>
                <w:tab w:pos="256" w:val="left" w:leader="none"/>
              </w:tabs>
              <w:spacing w:line="240" w:lineRule="auto" w:before="0" w:after="0"/>
              <w:ind w:left="85" w:right="101" w:firstLine="0"/>
              <w:jc w:val="left"/>
              <w:rPr>
                <w:sz w:val="16"/>
              </w:rPr>
            </w:pPr>
            <w:r>
              <w:rPr>
                <w:sz w:val="16"/>
              </w:rPr>
              <w:t>Minimum</w:t>
            </w:r>
            <w:r>
              <w:rPr>
                <w:spacing w:val="-10"/>
                <w:sz w:val="16"/>
              </w:rPr>
              <w:t> </w:t>
            </w:r>
            <w:r>
              <w:rPr>
                <w:sz w:val="16"/>
              </w:rPr>
              <w:t>of</w:t>
            </w:r>
            <w:r>
              <w:rPr>
                <w:spacing w:val="40"/>
                <w:sz w:val="16"/>
              </w:rPr>
              <w:t> </w:t>
            </w:r>
            <w:r>
              <w:rPr>
                <w:sz w:val="16"/>
              </w:rPr>
              <w:t>9</w:t>
            </w:r>
            <w:r>
              <w:rPr>
                <w:spacing w:val="-9"/>
                <w:sz w:val="16"/>
              </w:rPr>
              <w:t> </w:t>
            </w:r>
            <w:r>
              <w:rPr>
                <w:sz w:val="16"/>
              </w:rPr>
              <w:t>engagements</w:t>
            </w:r>
            <w:r>
              <w:rPr>
                <w:spacing w:val="40"/>
                <w:sz w:val="16"/>
              </w:rPr>
              <w:t> </w:t>
            </w:r>
            <w:r>
              <w:rPr>
                <w:sz w:val="16"/>
              </w:rPr>
              <w:t>(audits</w:t>
            </w:r>
            <w:r>
              <w:rPr>
                <w:spacing w:val="-1"/>
                <w:sz w:val="16"/>
              </w:rPr>
              <w:t> </w:t>
            </w:r>
            <w:r>
              <w:rPr>
                <w:sz w:val="16"/>
              </w:rPr>
              <w:t>and</w:t>
            </w:r>
            <w:r>
              <w:rPr>
                <w:spacing w:val="40"/>
                <w:sz w:val="16"/>
              </w:rPr>
              <w:t> </w:t>
            </w:r>
            <w:r>
              <w:rPr>
                <w:spacing w:val="-2"/>
                <w:sz w:val="16"/>
              </w:rPr>
              <w:t>advisory</w:t>
            </w:r>
            <w:r>
              <w:rPr>
                <w:spacing w:val="40"/>
                <w:sz w:val="16"/>
              </w:rPr>
              <w:t> </w:t>
            </w:r>
            <w:r>
              <w:rPr>
                <w:spacing w:val="-2"/>
                <w:sz w:val="16"/>
              </w:rPr>
              <w:t>services</w:t>
            </w:r>
            <w:r>
              <w:rPr>
                <w:spacing w:val="40"/>
                <w:sz w:val="16"/>
              </w:rPr>
              <w:t> </w:t>
            </w:r>
            <w:r>
              <w:rPr>
                <w:spacing w:val="-2"/>
                <w:sz w:val="16"/>
              </w:rPr>
              <w:t>combined)</w:t>
            </w:r>
          </w:p>
        </w:tc>
        <w:tc>
          <w:tcPr>
            <w:tcW w:w="3024" w:type="dxa"/>
            <w:tcBorders>
              <w:top w:val="single" w:sz="4" w:space="0" w:color="000000"/>
            </w:tcBorders>
          </w:tcPr>
          <w:p>
            <w:pPr>
              <w:pStyle w:val="TableParagraph"/>
              <w:numPr>
                <w:ilvl w:val="0"/>
                <w:numId w:val="713"/>
              </w:numPr>
              <w:tabs>
                <w:tab w:pos="271" w:val="left" w:leader="none"/>
              </w:tabs>
              <w:spacing w:line="240" w:lineRule="auto" w:before="0" w:after="0"/>
              <w:ind w:left="100" w:right="371" w:firstLine="0"/>
              <w:jc w:val="left"/>
              <w:rPr>
                <w:sz w:val="16"/>
              </w:rPr>
            </w:pPr>
            <w:r>
              <w:rPr>
                <w:sz w:val="16"/>
              </w:rPr>
              <w:t>9 engagements performed and 5</w:t>
            </w:r>
            <w:r>
              <w:rPr>
                <w:spacing w:val="40"/>
                <w:sz w:val="16"/>
              </w:rPr>
              <w:t> </w:t>
            </w:r>
            <w:r>
              <w:rPr>
                <w:sz w:val="16"/>
              </w:rPr>
              <w:t>engagements</w:t>
            </w:r>
            <w:r>
              <w:rPr>
                <w:spacing w:val="-9"/>
                <w:sz w:val="16"/>
              </w:rPr>
              <w:t> </w:t>
            </w:r>
            <w:r>
              <w:rPr>
                <w:sz w:val="16"/>
              </w:rPr>
              <w:t>initiated:</w:t>
            </w:r>
            <w:r>
              <w:rPr>
                <w:spacing w:val="-10"/>
                <w:sz w:val="16"/>
              </w:rPr>
              <w:t> </w:t>
            </w:r>
            <w:r>
              <w:rPr>
                <w:sz w:val="16"/>
              </w:rPr>
              <w:t>(6</w:t>
            </w:r>
            <w:r>
              <w:rPr>
                <w:spacing w:val="-9"/>
                <w:sz w:val="16"/>
              </w:rPr>
              <w:t> </w:t>
            </w:r>
            <w:r>
              <w:rPr>
                <w:sz w:val="16"/>
              </w:rPr>
              <w:t>general</w:t>
            </w:r>
            <w:r>
              <w:rPr>
                <w:spacing w:val="-10"/>
                <w:sz w:val="16"/>
              </w:rPr>
              <w:t> </w:t>
            </w:r>
            <w:r>
              <w:rPr>
                <w:sz w:val="16"/>
              </w:rPr>
              <w:t>audits</w:t>
            </w:r>
            <w:r>
              <w:rPr>
                <w:spacing w:val="40"/>
                <w:sz w:val="16"/>
              </w:rPr>
              <w:t> </w:t>
            </w:r>
            <w:r>
              <w:rPr>
                <w:sz w:val="16"/>
              </w:rPr>
              <w:t>completed; 1 IT audit completed; 2</w:t>
            </w:r>
            <w:r>
              <w:rPr>
                <w:spacing w:val="40"/>
                <w:sz w:val="16"/>
              </w:rPr>
              <w:t> </w:t>
            </w:r>
            <w:r>
              <w:rPr>
                <w:sz w:val="16"/>
              </w:rPr>
              <w:t>advisory services provided; 3 general</w:t>
            </w:r>
            <w:r>
              <w:rPr>
                <w:spacing w:val="40"/>
                <w:sz w:val="16"/>
              </w:rPr>
              <w:t> </w:t>
            </w:r>
            <w:r>
              <w:rPr>
                <w:sz w:val="16"/>
              </w:rPr>
              <w:t>audits initiated; 2 IT audits initiated)</w:t>
            </w:r>
          </w:p>
          <w:p>
            <w:pPr>
              <w:pStyle w:val="TableParagraph"/>
              <w:numPr>
                <w:ilvl w:val="0"/>
                <w:numId w:val="713"/>
              </w:numPr>
              <w:tabs>
                <w:tab w:pos="271" w:val="left" w:leader="none"/>
              </w:tabs>
              <w:spacing w:line="240" w:lineRule="auto" w:before="0" w:after="0"/>
              <w:ind w:left="100" w:right="162" w:firstLine="0"/>
              <w:jc w:val="left"/>
              <w:rPr>
                <w:sz w:val="16"/>
              </w:rPr>
            </w:pPr>
            <w:r>
              <w:rPr>
                <w:sz w:val="16"/>
              </w:rPr>
              <w:t>Audit of Technical Evaluation in the</w:t>
            </w:r>
            <w:r>
              <w:rPr>
                <w:spacing w:val="40"/>
                <w:sz w:val="16"/>
              </w:rPr>
              <w:t> </w:t>
            </w:r>
            <w:r>
              <w:rPr>
                <w:sz w:val="16"/>
              </w:rPr>
              <w:t>Procurement</w:t>
            </w:r>
            <w:r>
              <w:rPr>
                <w:spacing w:val="-8"/>
                <w:sz w:val="16"/>
              </w:rPr>
              <w:t> </w:t>
            </w:r>
            <w:r>
              <w:rPr>
                <w:sz w:val="16"/>
              </w:rPr>
              <w:t>Process</w:t>
            </w:r>
            <w:r>
              <w:rPr>
                <w:spacing w:val="-8"/>
                <w:sz w:val="16"/>
              </w:rPr>
              <w:t> </w:t>
            </w:r>
            <w:r>
              <w:rPr>
                <w:sz w:val="16"/>
              </w:rPr>
              <w:t>(initiated</w:t>
            </w:r>
            <w:r>
              <w:rPr>
                <w:spacing w:val="-8"/>
                <w:sz w:val="16"/>
              </w:rPr>
              <w:t> </w:t>
            </w:r>
            <w:r>
              <w:rPr>
                <w:sz w:val="16"/>
              </w:rPr>
              <w:t>in</w:t>
            </w:r>
            <w:r>
              <w:rPr>
                <w:spacing w:val="-9"/>
                <w:sz w:val="16"/>
              </w:rPr>
              <w:t> </w:t>
            </w:r>
            <w:r>
              <w:rPr>
                <w:sz w:val="16"/>
              </w:rPr>
              <w:t>2020</w:t>
            </w:r>
            <w:r>
              <w:rPr>
                <w:spacing w:val="-8"/>
                <w:sz w:val="16"/>
              </w:rPr>
              <w:t> </w:t>
            </w:r>
            <w:r>
              <w:rPr>
                <w:sz w:val="16"/>
              </w:rPr>
              <w:t>and</w:t>
            </w:r>
            <w:r>
              <w:rPr>
                <w:spacing w:val="40"/>
                <w:sz w:val="16"/>
              </w:rPr>
              <w:t> </w:t>
            </w:r>
            <w:r>
              <w:rPr>
                <w:sz w:val="16"/>
              </w:rPr>
              <w:t>completed in 2021)</w:t>
            </w:r>
          </w:p>
          <w:p>
            <w:pPr>
              <w:pStyle w:val="TableParagraph"/>
              <w:numPr>
                <w:ilvl w:val="0"/>
                <w:numId w:val="713"/>
              </w:numPr>
              <w:tabs>
                <w:tab w:pos="271" w:val="left" w:leader="none"/>
              </w:tabs>
              <w:spacing w:line="240" w:lineRule="auto" w:before="0" w:after="0"/>
              <w:ind w:left="100" w:right="299" w:firstLine="0"/>
              <w:jc w:val="both"/>
              <w:rPr>
                <w:sz w:val="16"/>
              </w:rPr>
            </w:pPr>
            <w:r>
              <w:rPr>
                <w:sz w:val="16"/>
              </w:rPr>
              <w:t>Assessment</w:t>
            </w:r>
            <w:r>
              <w:rPr>
                <w:spacing w:val="-6"/>
                <w:sz w:val="16"/>
              </w:rPr>
              <w:t> </w:t>
            </w:r>
            <w:r>
              <w:rPr>
                <w:sz w:val="16"/>
              </w:rPr>
              <w:t>of</w:t>
            </w:r>
            <w:r>
              <w:rPr>
                <w:spacing w:val="-8"/>
                <w:sz w:val="16"/>
              </w:rPr>
              <w:t> </w:t>
            </w:r>
            <w:r>
              <w:rPr>
                <w:sz w:val="16"/>
              </w:rPr>
              <w:t>the</w:t>
            </w:r>
            <w:r>
              <w:rPr>
                <w:spacing w:val="-9"/>
                <w:sz w:val="16"/>
              </w:rPr>
              <w:t> </w:t>
            </w:r>
            <w:r>
              <w:rPr>
                <w:sz w:val="16"/>
              </w:rPr>
              <w:t>effectiveness</w:t>
            </w:r>
            <w:r>
              <w:rPr>
                <w:spacing w:val="-7"/>
                <w:sz w:val="16"/>
              </w:rPr>
              <w:t> </w:t>
            </w:r>
            <w:r>
              <w:rPr>
                <w:sz w:val="16"/>
              </w:rPr>
              <w:t>of</w:t>
            </w:r>
            <w:r>
              <w:rPr>
                <w:spacing w:val="-8"/>
                <w:sz w:val="16"/>
              </w:rPr>
              <w:t> </w:t>
            </w:r>
            <w:r>
              <w:rPr>
                <w:sz w:val="16"/>
              </w:rPr>
              <w:t>the</w:t>
            </w:r>
            <w:r>
              <w:rPr>
                <w:spacing w:val="40"/>
                <w:sz w:val="16"/>
              </w:rPr>
              <w:t> </w:t>
            </w:r>
            <w:r>
              <w:rPr>
                <w:sz w:val="16"/>
              </w:rPr>
              <w:t>strategy</w:t>
            </w:r>
            <w:r>
              <w:rPr>
                <w:spacing w:val="-5"/>
                <w:sz w:val="16"/>
              </w:rPr>
              <w:t> </w:t>
            </w:r>
            <w:r>
              <w:rPr>
                <w:sz w:val="16"/>
              </w:rPr>
              <w:t>for</w:t>
            </w:r>
            <w:r>
              <w:rPr>
                <w:spacing w:val="-3"/>
                <w:sz w:val="16"/>
              </w:rPr>
              <w:t> </w:t>
            </w:r>
            <w:r>
              <w:rPr>
                <w:sz w:val="16"/>
              </w:rPr>
              <w:t>setting</w:t>
            </w:r>
            <w:r>
              <w:rPr>
                <w:spacing w:val="-5"/>
                <w:sz w:val="16"/>
              </w:rPr>
              <w:t> </w:t>
            </w:r>
            <w:r>
              <w:rPr>
                <w:sz w:val="16"/>
              </w:rPr>
              <w:t>up,</w:t>
            </w:r>
            <w:r>
              <w:rPr>
                <w:spacing w:val="-1"/>
                <w:sz w:val="16"/>
              </w:rPr>
              <w:t> </w:t>
            </w:r>
            <w:r>
              <w:rPr>
                <w:sz w:val="16"/>
              </w:rPr>
              <w:t>scaling</w:t>
            </w:r>
            <w:r>
              <w:rPr>
                <w:spacing w:val="-5"/>
                <w:sz w:val="16"/>
              </w:rPr>
              <w:t> </w:t>
            </w:r>
            <w:r>
              <w:rPr>
                <w:sz w:val="16"/>
              </w:rPr>
              <w:t>down</w:t>
            </w:r>
            <w:r>
              <w:rPr>
                <w:spacing w:val="-1"/>
                <w:sz w:val="16"/>
              </w:rPr>
              <w:t> </w:t>
            </w:r>
            <w:r>
              <w:rPr>
                <w:sz w:val="16"/>
              </w:rPr>
              <w:t>and</w:t>
            </w:r>
            <w:r>
              <w:rPr>
                <w:spacing w:val="40"/>
                <w:sz w:val="16"/>
              </w:rPr>
              <w:t> </w:t>
            </w:r>
            <w:r>
              <w:rPr>
                <w:sz w:val="16"/>
              </w:rPr>
              <w:t>closing country offices</w:t>
            </w:r>
          </w:p>
          <w:p>
            <w:pPr>
              <w:pStyle w:val="TableParagraph"/>
              <w:numPr>
                <w:ilvl w:val="0"/>
                <w:numId w:val="713"/>
              </w:numPr>
              <w:tabs>
                <w:tab w:pos="271" w:val="left" w:leader="none"/>
              </w:tabs>
              <w:spacing w:line="240" w:lineRule="auto" w:before="0" w:after="0"/>
              <w:ind w:left="100" w:right="324" w:firstLine="0"/>
              <w:jc w:val="left"/>
              <w:rPr>
                <w:sz w:val="16"/>
              </w:rPr>
            </w:pPr>
            <w:r>
              <w:rPr>
                <w:sz w:val="16"/>
              </w:rPr>
              <w:t>Audit of the effectiveness of the</w:t>
            </w:r>
            <w:r>
              <w:rPr>
                <w:spacing w:val="40"/>
                <w:sz w:val="16"/>
              </w:rPr>
              <w:t> </w:t>
            </w:r>
            <w:r>
              <w:rPr>
                <w:sz w:val="16"/>
              </w:rPr>
              <w:t>implementation</w:t>
            </w:r>
            <w:r>
              <w:rPr>
                <w:spacing w:val="-8"/>
                <w:sz w:val="16"/>
              </w:rPr>
              <w:t> </w:t>
            </w:r>
            <w:r>
              <w:rPr>
                <w:sz w:val="16"/>
              </w:rPr>
              <w:t>of</w:t>
            </w:r>
            <w:r>
              <w:rPr>
                <w:spacing w:val="-10"/>
                <w:sz w:val="16"/>
              </w:rPr>
              <w:t> </w:t>
            </w:r>
            <w:r>
              <w:rPr>
                <w:sz w:val="16"/>
              </w:rPr>
              <w:t>the</w:t>
            </w:r>
            <w:r>
              <w:rPr>
                <w:spacing w:val="-10"/>
                <w:sz w:val="16"/>
              </w:rPr>
              <w:t> </w:t>
            </w:r>
            <w:r>
              <w:rPr>
                <w:sz w:val="16"/>
              </w:rPr>
              <w:t>risk-based</w:t>
            </w:r>
            <w:r>
              <w:rPr>
                <w:spacing w:val="-8"/>
                <w:sz w:val="16"/>
              </w:rPr>
              <w:t> </w:t>
            </w:r>
            <w:r>
              <w:rPr>
                <w:sz w:val="16"/>
              </w:rPr>
              <w:t>vetting</w:t>
            </w:r>
            <w:r>
              <w:rPr>
                <w:spacing w:val="40"/>
                <w:sz w:val="16"/>
              </w:rPr>
              <w:t> </w:t>
            </w:r>
            <w:r>
              <w:rPr>
                <w:sz w:val="16"/>
              </w:rPr>
              <w:t>process and compliance with the</w:t>
            </w:r>
            <w:r>
              <w:rPr>
                <w:spacing w:val="40"/>
                <w:sz w:val="16"/>
              </w:rPr>
              <w:t> </w:t>
            </w:r>
            <w:r>
              <w:rPr>
                <w:sz w:val="16"/>
              </w:rPr>
              <w:t>established</w:t>
            </w:r>
            <w:r>
              <w:rPr>
                <w:spacing w:val="-3"/>
                <w:sz w:val="16"/>
              </w:rPr>
              <w:t> </w:t>
            </w:r>
            <w:r>
              <w:rPr>
                <w:sz w:val="16"/>
              </w:rPr>
              <w:t>policy</w:t>
            </w:r>
          </w:p>
          <w:p>
            <w:pPr>
              <w:pStyle w:val="TableParagraph"/>
              <w:numPr>
                <w:ilvl w:val="0"/>
                <w:numId w:val="713"/>
              </w:numPr>
              <w:tabs>
                <w:tab w:pos="271" w:val="left" w:leader="none"/>
              </w:tabs>
              <w:spacing w:line="240" w:lineRule="auto" w:before="0" w:after="0"/>
              <w:ind w:left="100" w:right="305" w:firstLine="0"/>
              <w:jc w:val="left"/>
              <w:rPr>
                <w:sz w:val="16"/>
              </w:rPr>
            </w:pPr>
            <w:r>
              <w:rPr>
                <w:sz w:val="16"/>
              </w:rPr>
              <w:t>Audit</w:t>
            </w:r>
            <w:r>
              <w:rPr>
                <w:spacing w:val="-9"/>
                <w:sz w:val="16"/>
              </w:rPr>
              <w:t> </w:t>
            </w:r>
            <w:r>
              <w:rPr>
                <w:sz w:val="16"/>
              </w:rPr>
              <w:t>of</w:t>
            </w:r>
            <w:r>
              <w:rPr>
                <w:spacing w:val="-9"/>
                <w:sz w:val="16"/>
              </w:rPr>
              <w:t> </w:t>
            </w:r>
            <w:r>
              <w:rPr>
                <w:sz w:val="16"/>
              </w:rPr>
              <w:t>Administrative</w:t>
            </w:r>
            <w:r>
              <w:rPr>
                <w:spacing w:val="-10"/>
                <w:sz w:val="16"/>
              </w:rPr>
              <w:t> </w:t>
            </w:r>
            <w:r>
              <w:rPr>
                <w:sz w:val="16"/>
              </w:rPr>
              <w:t>and</w:t>
            </w:r>
            <w:r>
              <w:rPr>
                <w:spacing w:val="-10"/>
                <w:sz w:val="16"/>
              </w:rPr>
              <w:t> </w:t>
            </w:r>
            <w:r>
              <w:rPr>
                <w:sz w:val="16"/>
              </w:rPr>
              <w:t>Financial</w:t>
            </w:r>
            <w:r>
              <w:rPr>
                <w:spacing w:val="40"/>
                <w:sz w:val="16"/>
              </w:rPr>
              <w:t> </w:t>
            </w:r>
            <w:r>
              <w:rPr>
                <w:sz w:val="16"/>
              </w:rPr>
              <w:t>Controls in the Country Offices</w:t>
            </w:r>
          </w:p>
          <w:p>
            <w:pPr>
              <w:pStyle w:val="TableParagraph"/>
              <w:numPr>
                <w:ilvl w:val="0"/>
                <w:numId w:val="713"/>
              </w:numPr>
              <w:tabs>
                <w:tab w:pos="271" w:val="left" w:leader="none"/>
              </w:tabs>
              <w:spacing w:line="240" w:lineRule="auto" w:before="0" w:after="0"/>
              <w:ind w:left="100" w:right="900" w:firstLine="0"/>
              <w:jc w:val="left"/>
              <w:rPr>
                <w:sz w:val="16"/>
              </w:rPr>
            </w:pPr>
            <w:r>
              <w:rPr>
                <w:sz w:val="16"/>
              </w:rPr>
              <w:t>Audit</w:t>
            </w:r>
            <w:r>
              <w:rPr>
                <w:spacing w:val="-8"/>
                <w:sz w:val="16"/>
              </w:rPr>
              <w:t> </w:t>
            </w:r>
            <w:r>
              <w:rPr>
                <w:sz w:val="16"/>
              </w:rPr>
              <w:t>of</w:t>
            </w:r>
            <w:r>
              <w:rPr>
                <w:spacing w:val="-10"/>
                <w:sz w:val="16"/>
              </w:rPr>
              <w:t> </w:t>
            </w:r>
            <w:r>
              <w:rPr>
                <w:sz w:val="16"/>
              </w:rPr>
              <w:t>the</w:t>
            </w:r>
            <w:r>
              <w:rPr>
                <w:spacing w:val="-10"/>
                <w:sz w:val="16"/>
              </w:rPr>
              <w:t> </w:t>
            </w:r>
            <w:r>
              <w:rPr>
                <w:sz w:val="16"/>
              </w:rPr>
              <w:t>Court’s</w:t>
            </w:r>
            <w:r>
              <w:rPr>
                <w:spacing w:val="-8"/>
                <w:sz w:val="16"/>
              </w:rPr>
              <w:t> </w:t>
            </w:r>
            <w:r>
              <w:rPr>
                <w:sz w:val="16"/>
              </w:rPr>
              <w:t>external</w:t>
            </w:r>
            <w:r>
              <w:rPr>
                <w:spacing w:val="40"/>
                <w:sz w:val="16"/>
              </w:rPr>
              <w:t> </w:t>
            </w:r>
            <w:r>
              <w:rPr>
                <w:sz w:val="16"/>
              </w:rPr>
              <w:t>communication</w:t>
            </w:r>
            <w:r>
              <w:rPr>
                <w:spacing w:val="-3"/>
                <w:sz w:val="16"/>
              </w:rPr>
              <w:t> </w:t>
            </w:r>
            <w:r>
              <w:rPr>
                <w:sz w:val="16"/>
              </w:rPr>
              <w:t>framework</w:t>
            </w:r>
          </w:p>
          <w:p>
            <w:pPr>
              <w:pStyle w:val="TableParagraph"/>
              <w:numPr>
                <w:ilvl w:val="0"/>
                <w:numId w:val="713"/>
              </w:numPr>
              <w:tabs>
                <w:tab w:pos="271" w:val="left" w:leader="none"/>
              </w:tabs>
              <w:spacing w:line="240" w:lineRule="auto" w:before="0" w:after="0"/>
              <w:ind w:left="100" w:right="900" w:firstLine="0"/>
              <w:jc w:val="left"/>
              <w:rPr>
                <w:sz w:val="16"/>
              </w:rPr>
            </w:pPr>
            <w:r>
              <w:rPr>
                <w:sz w:val="16"/>
              </w:rPr>
              <w:t>Audit</w:t>
            </w:r>
            <w:r>
              <w:rPr>
                <w:spacing w:val="-8"/>
                <w:sz w:val="16"/>
              </w:rPr>
              <w:t> </w:t>
            </w:r>
            <w:r>
              <w:rPr>
                <w:sz w:val="16"/>
              </w:rPr>
              <w:t>of</w:t>
            </w:r>
            <w:r>
              <w:rPr>
                <w:spacing w:val="-10"/>
                <w:sz w:val="16"/>
              </w:rPr>
              <w:t> </w:t>
            </w:r>
            <w:r>
              <w:rPr>
                <w:sz w:val="16"/>
              </w:rPr>
              <w:t>the</w:t>
            </w:r>
            <w:r>
              <w:rPr>
                <w:spacing w:val="-10"/>
                <w:sz w:val="16"/>
              </w:rPr>
              <w:t> </w:t>
            </w:r>
            <w:r>
              <w:rPr>
                <w:sz w:val="16"/>
              </w:rPr>
              <w:t>Court’s</w:t>
            </w:r>
            <w:r>
              <w:rPr>
                <w:spacing w:val="-8"/>
                <w:sz w:val="16"/>
              </w:rPr>
              <w:t> </w:t>
            </w:r>
            <w:r>
              <w:rPr>
                <w:sz w:val="16"/>
              </w:rPr>
              <w:t>external</w:t>
            </w:r>
            <w:r>
              <w:rPr>
                <w:spacing w:val="40"/>
                <w:sz w:val="16"/>
              </w:rPr>
              <w:t> </w:t>
            </w:r>
            <w:r>
              <w:rPr>
                <w:sz w:val="16"/>
              </w:rPr>
              <w:t>communication</w:t>
            </w:r>
            <w:r>
              <w:rPr>
                <w:spacing w:val="-3"/>
                <w:sz w:val="16"/>
              </w:rPr>
              <w:t> </w:t>
            </w:r>
            <w:r>
              <w:rPr>
                <w:sz w:val="16"/>
              </w:rPr>
              <w:t>expenses</w:t>
            </w:r>
          </w:p>
          <w:p>
            <w:pPr>
              <w:pStyle w:val="TableParagraph"/>
              <w:numPr>
                <w:ilvl w:val="0"/>
                <w:numId w:val="713"/>
              </w:numPr>
              <w:tabs>
                <w:tab w:pos="271" w:val="left" w:leader="none"/>
              </w:tabs>
              <w:spacing w:line="195" w:lineRule="exact" w:before="0" w:after="0"/>
              <w:ind w:left="271" w:right="0" w:hanging="171"/>
              <w:jc w:val="left"/>
              <w:rPr>
                <w:sz w:val="16"/>
              </w:rPr>
            </w:pPr>
            <w:r>
              <w:rPr>
                <w:sz w:val="16"/>
              </w:rPr>
              <w:t>Audit</w:t>
            </w:r>
            <w:r>
              <w:rPr>
                <w:spacing w:val="-7"/>
                <w:sz w:val="16"/>
              </w:rPr>
              <w:t> </w:t>
            </w:r>
            <w:r>
              <w:rPr>
                <w:sz w:val="16"/>
              </w:rPr>
              <w:t>of</w:t>
            </w:r>
            <w:r>
              <w:rPr>
                <w:spacing w:val="-6"/>
                <w:sz w:val="16"/>
              </w:rPr>
              <w:t> </w:t>
            </w:r>
            <w:r>
              <w:rPr>
                <w:sz w:val="16"/>
              </w:rPr>
              <w:t>Incidents</w:t>
            </w:r>
            <w:r>
              <w:rPr>
                <w:spacing w:val="-6"/>
                <w:sz w:val="16"/>
              </w:rPr>
              <w:t> </w:t>
            </w:r>
            <w:r>
              <w:rPr>
                <w:spacing w:val="-2"/>
                <w:sz w:val="16"/>
              </w:rPr>
              <w:t>Response</w:t>
            </w:r>
          </w:p>
          <w:p>
            <w:pPr>
              <w:pStyle w:val="TableParagraph"/>
              <w:numPr>
                <w:ilvl w:val="0"/>
                <w:numId w:val="713"/>
              </w:numPr>
              <w:tabs>
                <w:tab w:pos="271" w:val="left" w:leader="none"/>
              </w:tabs>
              <w:spacing w:line="240" w:lineRule="auto" w:before="0" w:after="0"/>
              <w:ind w:left="100" w:right="152" w:firstLine="0"/>
              <w:jc w:val="left"/>
              <w:rPr>
                <w:sz w:val="16"/>
              </w:rPr>
            </w:pPr>
            <w:r>
              <w:rPr>
                <w:sz w:val="16"/>
              </w:rPr>
              <w:t>Audit</w:t>
            </w:r>
            <w:r>
              <w:rPr>
                <w:spacing w:val="-6"/>
                <w:sz w:val="16"/>
              </w:rPr>
              <w:t> </w:t>
            </w:r>
            <w:r>
              <w:rPr>
                <w:sz w:val="16"/>
              </w:rPr>
              <w:t>of</w:t>
            </w:r>
            <w:r>
              <w:rPr>
                <w:spacing w:val="-10"/>
                <w:sz w:val="16"/>
              </w:rPr>
              <w:t> </w:t>
            </w:r>
            <w:r>
              <w:rPr>
                <w:sz w:val="16"/>
              </w:rPr>
              <w:t>the</w:t>
            </w:r>
            <w:r>
              <w:rPr>
                <w:spacing w:val="-10"/>
                <w:sz w:val="16"/>
              </w:rPr>
              <w:t> </w:t>
            </w:r>
            <w:r>
              <w:rPr>
                <w:sz w:val="16"/>
              </w:rPr>
              <w:t>administrative</w:t>
            </w:r>
            <w:r>
              <w:rPr>
                <w:spacing w:val="-9"/>
                <w:sz w:val="16"/>
              </w:rPr>
              <w:t> </w:t>
            </w:r>
            <w:r>
              <w:rPr>
                <w:sz w:val="16"/>
              </w:rPr>
              <w:t>and</w:t>
            </w:r>
            <w:r>
              <w:rPr>
                <w:spacing w:val="-6"/>
                <w:sz w:val="16"/>
              </w:rPr>
              <w:t> </w:t>
            </w:r>
            <w:r>
              <w:rPr>
                <w:sz w:val="16"/>
              </w:rPr>
              <w:t>financial</w:t>
            </w:r>
            <w:r>
              <w:rPr>
                <w:spacing w:val="40"/>
                <w:sz w:val="16"/>
              </w:rPr>
              <w:t> </w:t>
            </w:r>
            <w:r>
              <w:rPr>
                <w:sz w:val="16"/>
              </w:rPr>
              <w:t>controls over procurement contracts,</w:t>
            </w:r>
            <w:r>
              <w:rPr>
                <w:spacing w:val="40"/>
                <w:sz w:val="16"/>
              </w:rPr>
              <w:t> </w:t>
            </w:r>
            <w:r>
              <w:rPr>
                <w:sz w:val="16"/>
              </w:rPr>
              <w:t>monitoring and control of approved</w:t>
            </w:r>
            <w:r>
              <w:rPr>
                <w:spacing w:val="40"/>
                <w:sz w:val="16"/>
              </w:rPr>
              <w:t> </w:t>
            </w:r>
            <w:r>
              <w:rPr>
                <w:sz w:val="16"/>
              </w:rPr>
              <w:t>budget,</w:t>
            </w:r>
            <w:r>
              <w:rPr>
                <w:spacing w:val="-4"/>
                <w:sz w:val="16"/>
              </w:rPr>
              <w:t> </w:t>
            </w:r>
            <w:r>
              <w:rPr>
                <w:sz w:val="16"/>
              </w:rPr>
              <w:t>staffing</w:t>
            </w:r>
            <w:r>
              <w:rPr>
                <w:spacing w:val="-5"/>
                <w:sz w:val="16"/>
              </w:rPr>
              <w:t> </w:t>
            </w:r>
            <w:r>
              <w:rPr>
                <w:sz w:val="16"/>
              </w:rPr>
              <w:t>levels</w:t>
            </w:r>
            <w:r>
              <w:rPr>
                <w:spacing w:val="-5"/>
                <w:sz w:val="16"/>
              </w:rPr>
              <w:t> </w:t>
            </w:r>
            <w:r>
              <w:rPr>
                <w:sz w:val="16"/>
              </w:rPr>
              <w:t>and</w:t>
            </w:r>
            <w:r>
              <w:rPr>
                <w:spacing w:val="-5"/>
                <w:sz w:val="16"/>
              </w:rPr>
              <w:t> </w:t>
            </w:r>
            <w:r>
              <w:rPr>
                <w:sz w:val="16"/>
              </w:rPr>
              <w:t>official</w:t>
            </w:r>
            <w:r>
              <w:rPr>
                <w:spacing w:val="-5"/>
                <w:sz w:val="16"/>
              </w:rPr>
              <w:t> </w:t>
            </w:r>
            <w:r>
              <w:rPr>
                <w:sz w:val="16"/>
              </w:rPr>
              <w:t>travel</w:t>
            </w:r>
            <w:r>
              <w:rPr>
                <w:spacing w:val="-5"/>
                <w:sz w:val="16"/>
              </w:rPr>
              <w:t> </w:t>
            </w:r>
            <w:r>
              <w:rPr>
                <w:sz w:val="16"/>
              </w:rPr>
              <w:t>in</w:t>
            </w:r>
            <w:r>
              <w:rPr>
                <w:spacing w:val="40"/>
                <w:sz w:val="16"/>
              </w:rPr>
              <w:t> </w:t>
            </w:r>
            <w:r>
              <w:rPr>
                <w:sz w:val="16"/>
              </w:rPr>
              <w:t>the Office of the Prosecutor (initiated in</w:t>
            </w:r>
            <w:r>
              <w:rPr>
                <w:spacing w:val="40"/>
                <w:sz w:val="16"/>
              </w:rPr>
              <w:t> </w:t>
            </w:r>
            <w:r>
              <w:rPr>
                <w:sz w:val="16"/>
              </w:rPr>
              <w:t>2021 and to be completed in 2022)</w:t>
            </w:r>
          </w:p>
          <w:p>
            <w:pPr>
              <w:pStyle w:val="TableParagraph"/>
              <w:numPr>
                <w:ilvl w:val="0"/>
                <w:numId w:val="713"/>
              </w:numPr>
              <w:tabs>
                <w:tab w:pos="271" w:val="left" w:leader="none"/>
              </w:tabs>
              <w:spacing w:line="240" w:lineRule="auto" w:before="0" w:after="0"/>
              <w:ind w:left="100" w:right="246" w:firstLine="0"/>
              <w:jc w:val="left"/>
              <w:rPr>
                <w:sz w:val="16"/>
              </w:rPr>
            </w:pPr>
            <w:r>
              <w:rPr>
                <w:sz w:val="16"/>
              </w:rPr>
              <w:t>Audit of the Court’s Duty of Care</w:t>
            </w:r>
            <w:r>
              <w:rPr>
                <w:spacing w:val="40"/>
                <w:sz w:val="16"/>
              </w:rPr>
              <w:t> </w:t>
            </w:r>
            <w:r>
              <w:rPr>
                <w:sz w:val="16"/>
              </w:rPr>
              <w:t>Framework covering the process and</w:t>
            </w:r>
            <w:r>
              <w:rPr>
                <w:spacing w:val="40"/>
                <w:sz w:val="16"/>
              </w:rPr>
              <w:t> </w:t>
            </w:r>
            <w:r>
              <w:rPr>
                <w:sz w:val="16"/>
              </w:rPr>
              <w:t>initiatives</w:t>
            </w:r>
            <w:r>
              <w:rPr>
                <w:spacing w:val="-10"/>
                <w:sz w:val="16"/>
              </w:rPr>
              <w:t> </w:t>
            </w:r>
            <w:r>
              <w:rPr>
                <w:sz w:val="16"/>
              </w:rPr>
              <w:t>implemented</w:t>
            </w:r>
            <w:r>
              <w:rPr>
                <w:spacing w:val="-9"/>
                <w:sz w:val="16"/>
              </w:rPr>
              <w:t> </w:t>
            </w:r>
            <w:r>
              <w:rPr>
                <w:sz w:val="16"/>
              </w:rPr>
              <w:t>or</w:t>
            </w:r>
            <w:r>
              <w:rPr>
                <w:spacing w:val="-10"/>
                <w:sz w:val="16"/>
              </w:rPr>
              <w:t> </w:t>
            </w:r>
            <w:r>
              <w:rPr>
                <w:sz w:val="16"/>
              </w:rPr>
              <w:t>coordinated</w:t>
            </w:r>
            <w:r>
              <w:rPr>
                <w:spacing w:val="-10"/>
                <w:sz w:val="16"/>
              </w:rPr>
              <w:t> </w:t>
            </w:r>
            <w:r>
              <w:rPr>
                <w:sz w:val="16"/>
              </w:rPr>
              <w:t>by</w:t>
            </w:r>
            <w:r>
              <w:rPr>
                <w:spacing w:val="40"/>
                <w:sz w:val="16"/>
              </w:rPr>
              <w:t> </w:t>
            </w:r>
            <w:r>
              <w:rPr>
                <w:sz w:val="16"/>
              </w:rPr>
              <w:t>the</w:t>
            </w:r>
            <w:r>
              <w:rPr>
                <w:spacing w:val="-6"/>
                <w:sz w:val="16"/>
              </w:rPr>
              <w:t> </w:t>
            </w:r>
            <w:r>
              <w:rPr>
                <w:sz w:val="16"/>
              </w:rPr>
              <w:t>OHU</w:t>
            </w:r>
            <w:r>
              <w:rPr>
                <w:spacing w:val="-6"/>
                <w:sz w:val="16"/>
              </w:rPr>
              <w:t> </w:t>
            </w:r>
            <w:r>
              <w:rPr>
                <w:sz w:val="16"/>
              </w:rPr>
              <w:t>at</w:t>
            </w:r>
            <w:r>
              <w:rPr>
                <w:spacing w:val="-4"/>
                <w:sz w:val="16"/>
              </w:rPr>
              <w:t> </w:t>
            </w:r>
            <w:r>
              <w:rPr>
                <w:sz w:val="16"/>
              </w:rPr>
              <w:t>Headquarters</w:t>
            </w:r>
            <w:r>
              <w:rPr>
                <w:spacing w:val="-5"/>
                <w:sz w:val="16"/>
              </w:rPr>
              <w:t> </w:t>
            </w:r>
            <w:r>
              <w:rPr>
                <w:sz w:val="16"/>
              </w:rPr>
              <w:t>and</w:t>
            </w:r>
            <w:r>
              <w:rPr>
                <w:spacing w:val="-4"/>
                <w:sz w:val="16"/>
              </w:rPr>
              <w:t> </w:t>
            </w:r>
            <w:r>
              <w:rPr>
                <w:sz w:val="16"/>
              </w:rPr>
              <w:t>the</w:t>
            </w:r>
            <w:r>
              <w:rPr>
                <w:spacing w:val="-5"/>
                <w:sz w:val="16"/>
              </w:rPr>
              <w:t> </w:t>
            </w:r>
            <w:r>
              <w:rPr>
                <w:sz w:val="16"/>
              </w:rPr>
              <w:t>country</w:t>
            </w:r>
            <w:r>
              <w:rPr>
                <w:spacing w:val="40"/>
                <w:sz w:val="16"/>
              </w:rPr>
              <w:t> </w:t>
            </w:r>
            <w:r>
              <w:rPr>
                <w:sz w:val="16"/>
              </w:rPr>
              <w:t>offices (initiated in 2021 and to be</w:t>
            </w:r>
          </w:p>
          <w:p>
            <w:pPr>
              <w:pStyle w:val="TableParagraph"/>
              <w:tabs>
                <w:tab w:pos="3021" w:val="left" w:leader="none"/>
              </w:tabs>
              <w:spacing w:line="164" w:lineRule="exact"/>
              <w:ind w:left="-4365"/>
              <w:jc w:val="left"/>
              <w:rPr>
                <w:sz w:val="16"/>
              </w:rPr>
            </w:pPr>
            <w:r>
              <w:rPr>
                <w:spacing w:val="79"/>
                <w:w w:val="150"/>
                <w:sz w:val="16"/>
                <w:u w:val="single"/>
              </w:rPr>
              <w:t>                                </w:t>
            </w:r>
            <w:r>
              <w:rPr>
                <w:sz w:val="16"/>
                <w:u w:val="single"/>
              </w:rPr>
              <w:t>completed</w:t>
            </w:r>
            <w:r>
              <w:rPr>
                <w:spacing w:val="7"/>
                <w:sz w:val="16"/>
                <w:u w:val="single"/>
              </w:rPr>
              <w:t> </w:t>
            </w:r>
            <w:r>
              <w:rPr>
                <w:sz w:val="16"/>
                <w:u w:val="single"/>
              </w:rPr>
              <w:t>in</w:t>
            </w:r>
            <w:r>
              <w:rPr>
                <w:spacing w:val="-1"/>
                <w:sz w:val="16"/>
                <w:u w:val="single"/>
              </w:rPr>
              <w:t> </w:t>
            </w:r>
            <w:r>
              <w:rPr>
                <w:spacing w:val="-2"/>
                <w:sz w:val="16"/>
                <w:u w:val="single"/>
              </w:rPr>
              <w:t>2022)</w:t>
            </w:r>
            <w:r>
              <w:rPr>
                <w:sz w:val="16"/>
                <w:u w:val="single"/>
              </w:rPr>
              <w:tab/>
            </w:r>
          </w:p>
        </w:tc>
      </w:tr>
    </w:tbl>
    <w:p>
      <w:pPr>
        <w:spacing w:after="0" w:line="164" w:lineRule="exact"/>
        <w:jc w:val="left"/>
        <w:rPr>
          <w:sz w:val="16"/>
        </w:rPr>
        <w:sectPr>
          <w:headerReference w:type="default" r:id="rId112"/>
          <w:headerReference w:type="even" r:id="rId113"/>
          <w:footerReference w:type="default" r:id="rId114"/>
          <w:footerReference w:type="even" r:id="rId115"/>
          <w:pgSz w:w="11910" w:h="16840"/>
          <w:pgMar w:header="858" w:footer="832" w:top="1060" w:bottom="1020" w:left="580" w:right="600"/>
          <w:pgNumType w:start="101"/>
        </w:sectPr>
      </w:pPr>
    </w:p>
    <w:p>
      <w:pPr>
        <w:pStyle w:val="BodyText"/>
        <w:spacing w:before="2"/>
        <w:rPr>
          <w:b/>
          <w:sz w:val="23"/>
        </w:rPr>
      </w:pPr>
    </w:p>
    <w:p>
      <w:pPr>
        <w:spacing w:before="89"/>
        <w:ind w:left="555" w:right="0" w:firstLine="0"/>
        <w:jc w:val="left"/>
        <w:rPr>
          <w:b/>
          <w:sz w:val="28"/>
        </w:rPr>
      </w:pPr>
      <w:bookmarkStart w:name="_bookmark20" w:id="21"/>
      <w:bookmarkEnd w:id="21"/>
      <w:r>
        <w:rPr/>
      </w:r>
      <w:r>
        <w:rPr>
          <w:b/>
          <w:sz w:val="28"/>
        </w:rPr>
        <w:t>Annex</w:t>
      </w:r>
      <w:r>
        <w:rPr>
          <w:b/>
          <w:spacing w:val="-3"/>
          <w:sz w:val="28"/>
        </w:rPr>
        <w:t> </w:t>
      </w:r>
      <w:r>
        <w:rPr>
          <w:b/>
          <w:spacing w:val="-10"/>
          <w:sz w:val="28"/>
        </w:rPr>
        <w:t>X</w:t>
      </w:r>
    </w:p>
    <w:p>
      <w:pPr>
        <w:spacing w:before="240"/>
        <w:ind w:left="1688" w:right="0" w:firstLine="0"/>
        <w:jc w:val="left"/>
        <w:rPr>
          <w:b/>
          <w:sz w:val="28"/>
        </w:rPr>
      </w:pPr>
      <w:r>
        <w:rPr>
          <w:b/>
          <w:spacing w:val="-2"/>
          <w:sz w:val="28"/>
        </w:rPr>
        <w:t>Procurement</w:t>
      </w:r>
    </w:p>
    <w:p>
      <w:pPr>
        <w:pStyle w:val="BodyText"/>
        <w:spacing w:before="1"/>
        <w:rPr>
          <w:b/>
          <w:sz w:val="13"/>
        </w:rPr>
      </w:pPr>
    </w:p>
    <w:p>
      <w:pPr>
        <w:pStyle w:val="ListParagraph"/>
        <w:numPr>
          <w:ilvl w:val="0"/>
          <w:numId w:val="714"/>
        </w:numPr>
        <w:tabs>
          <w:tab w:pos="1688" w:val="left" w:leader="none"/>
          <w:tab w:pos="1689" w:val="left" w:leader="none"/>
        </w:tabs>
        <w:spacing w:line="240" w:lineRule="auto" w:before="90" w:after="0"/>
        <w:ind w:left="1688" w:right="0" w:hanging="567"/>
        <w:jc w:val="left"/>
        <w:rPr>
          <w:b/>
          <w:sz w:val="24"/>
        </w:rPr>
      </w:pPr>
      <w:r>
        <w:rPr>
          <w:b/>
          <w:sz w:val="24"/>
        </w:rPr>
        <w:t>Overview</w:t>
      </w:r>
      <w:r>
        <w:rPr>
          <w:b/>
          <w:spacing w:val="-4"/>
          <w:sz w:val="24"/>
        </w:rPr>
        <w:t> </w:t>
      </w:r>
      <w:r>
        <w:rPr>
          <w:b/>
          <w:sz w:val="24"/>
        </w:rPr>
        <w:t>of</w:t>
      </w:r>
      <w:r>
        <w:rPr>
          <w:b/>
          <w:spacing w:val="-4"/>
          <w:sz w:val="24"/>
        </w:rPr>
        <w:t> </w:t>
      </w:r>
      <w:r>
        <w:rPr>
          <w:b/>
          <w:sz w:val="24"/>
        </w:rPr>
        <w:t>procurement</w:t>
      </w:r>
      <w:r>
        <w:rPr>
          <w:b/>
          <w:spacing w:val="-6"/>
          <w:sz w:val="24"/>
        </w:rPr>
        <w:t> </w:t>
      </w:r>
      <w:r>
        <w:rPr>
          <w:b/>
          <w:sz w:val="24"/>
        </w:rPr>
        <w:t>activities</w:t>
      </w:r>
      <w:r>
        <w:rPr>
          <w:b/>
          <w:spacing w:val="-3"/>
          <w:sz w:val="24"/>
        </w:rPr>
        <w:t> </w:t>
      </w:r>
      <w:r>
        <w:rPr>
          <w:b/>
          <w:sz w:val="24"/>
        </w:rPr>
        <w:t>in</w:t>
      </w:r>
      <w:r>
        <w:rPr>
          <w:b/>
          <w:spacing w:val="-4"/>
          <w:sz w:val="24"/>
        </w:rPr>
        <w:t> 2021</w:t>
      </w:r>
    </w:p>
    <w:p>
      <w:pPr>
        <w:pStyle w:val="BodyText"/>
        <w:spacing w:before="11"/>
        <w:rPr>
          <w:b/>
        </w:rPr>
      </w:pPr>
    </w:p>
    <w:tbl>
      <w:tblPr>
        <w:tblW w:w="0" w:type="auto"/>
        <w:jc w:val="left"/>
        <w:tblInd w:w="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0"/>
        <w:gridCol w:w="723"/>
        <w:gridCol w:w="736"/>
        <w:gridCol w:w="710"/>
        <w:gridCol w:w="709"/>
        <w:gridCol w:w="667"/>
        <w:gridCol w:w="763"/>
        <w:gridCol w:w="710"/>
        <w:gridCol w:w="666"/>
        <w:gridCol w:w="708"/>
        <w:gridCol w:w="688"/>
        <w:gridCol w:w="752"/>
        <w:gridCol w:w="829"/>
        <w:gridCol w:w="885"/>
      </w:tblGrid>
      <w:tr>
        <w:trPr>
          <w:trHeight w:val="299" w:hRule="atLeast"/>
        </w:trPr>
        <w:tc>
          <w:tcPr>
            <w:tcW w:w="860" w:type="dxa"/>
            <w:tcBorders>
              <w:top w:val="single" w:sz="8" w:space="0" w:color="000000"/>
              <w:bottom w:val="single" w:sz="8" w:space="0" w:color="000000"/>
            </w:tcBorders>
          </w:tcPr>
          <w:p>
            <w:pPr>
              <w:pStyle w:val="TableParagraph"/>
              <w:jc w:val="left"/>
              <w:rPr>
                <w:sz w:val="14"/>
              </w:rPr>
            </w:pPr>
          </w:p>
        </w:tc>
        <w:tc>
          <w:tcPr>
            <w:tcW w:w="723" w:type="dxa"/>
            <w:tcBorders>
              <w:top w:val="single" w:sz="8" w:space="0" w:color="000000"/>
              <w:bottom w:val="single" w:sz="8" w:space="0" w:color="000000"/>
            </w:tcBorders>
          </w:tcPr>
          <w:p>
            <w:pPr>
              <w:pStyle w:val="TableParagraph"/>
              <w:spacing w:before="65"/>
              <w:ind w:left="371"/>
              <w:jc w:val="left"/>
              <w:rPr>
                <w:i/>
                <w:sz w:val="14"/>
              </w:rPr>
            </w:pPr>
            <w:r>
              <w:rPr>
                <w:i/>
                <w:spacing w:val="-5"/>
                <w:sz w:val="14"/>
              </w:rPr>
              <w:t>Jan</w:t>
            </w:r>
          </w:p>
        </w:tc>
        <w:tc>
          <w:tcPr>
            <w:tcW w:w="736" w:type="dxa"/>
            <w:tcBorders>
              <w:top w:val="single" w:sz="8" w:space="0" w:color="000000"/>
              <w:bottom w:val="single" w:sz="8" w:space="0" w:color="000000"/>
            </w:tcBorders>
          </w:tcPr>
          <w:p>
            <w:pPr>
              <w:pStyle w:val="TableParagraph"/>
              <w:spacing w:before="65"/>
              <w:ind w:left="303"/>
              <w:jc w:val="left"/>
              <w:rPr>
                <w:i/>
                <w:sz w:val="14"/>
              </w:rPr>
            </w:pPr>
            <w:r>
              <w:rPr>
                <w:i/>
                <w:spacing w:val="-5"/>
                <w:sz w:val="14"/>
              </w:rPr>
              <w:t>Feb</w:t>
            </w:r>
          </w:p>
        </w:tc>
        <w:tc>
          <w:tcPr>
            <w:tcW w:w="710" w:type="dxa"/>
            <w:tcBorders>
              <w:top w:val="single" w:sz="8" w:space="0" w:color="000000"/>
              <w:bottom w:val="single" w:sz="8" w:space="0" w:color="000000"/>
            </w:tcBorders>
          </w:tcPr>
          <w:p>
            <w:pPr>
              <w:pStyle w:val="TableParagraph"/>
              <w:spacing w:before="65"/>
              <w:ind w:left="218"/>
              <w:jc w:val="left"/>
              <w:rPr>
                <w:i/>
                <w:sz w:val="14"/>
              </w:rPr>
            </w:pPr>
            <w:r>
              <w:rPr>
                <w:i/>
                <w:spacing w:val="-5"/>
                <w:sz w:val="14"/>
              </w:rPr>
              <w:t>Mar</w:t>
            </w:r>
          </w:p>
        </w:tc>
        <w:tc>
          <w:tcPr>
            <w:tcW w:w="709" w:type="dxa"/>
            <w:tcBorders>
              <w:top w:val="single" w:sz="8" w:space="0" w:color="000000"/>
              <w:bottom w:val="single" w:sz="8" w:space="0" w:color="000000"/>
            </w:tcBorders>
          </w:tcPr>
          <w:p>
            <w:pPr>
              <w:pStyle w:val="TableParagraph"/>
              <w:spacing w:before="65"/>
              <w:ind w:left="209"/>
              <w:jc w:val="left"/>
              <w:rPr>
                <w:i/>
                <w:sz w:val="14"/>
              </w:rPr>
            </w:pPr>
            <w:r>
              <w:rPr>
                <w:i/>
                <w:spacing w:val="-5"/>
                <w:sz w:val="14"/>
              </w:rPr>
              <w:t>Apr</w:t>
            </w:r>
          </w:p>
        </w:tc>
        <w:tc>
          <w:tcPr>
            <w:tcW w:w="667" w:type="dxa"/>
            <w:tcBorders>
              <w:top w:val="single" w:sz="8" w:space="0" w:color="000000"/>
              <w:bottom w:val="single" w:sz="8" w:space="0" w:color="000000"/>
            </w:tcBorders>
          </w:tcPr>
          <w:p>
            <w:pPr>
              <w:pStyle w:val="TableParagraph"/>
              <w:spacing w:before="65"/>
              <w:ind w:left="134"/>
              <w:jc w:val="left"/>
              <w:rPr>
                <w:i/>
                <w:sz w:val="14"/>
              </w:rPr>
            </w:pPr>
            <w:r>
              <w:rPr>
                <w:i/>
                <w:spacing w:val="-5"/>
                <w:sz w:val="14"/>
              </w:rPr>
              <w:t>May</w:t>
            </w:r>
          </w:p>
        </w:tc>
        <w:tc>
          <w:tcPr>
            <w:tcW w:w="763" w:type="dxa"/>
            <w:tcBorders>
              <w:top w:val="single" w:sz="8" w:space="0" w:color="000000"/>
              <w:bottom w:val="single" w:sz="8" w:space="0" w:color="000000"/>
            </w:tcBorders>
          </w:tcPr>
          <w:p>
            <w:pPr>
              <w:pStyle w:val="TableParagraph"/>
              <w:spacing w:before="65"/>
              <w:ind w:left="247"/>
              <w:jc w:val="left"/>
              <w:rPr>
                <w:i/>
                <w:sz w:val="14"/>
              </w:rPr>
            </w:pPr>
            <w:r>
              <w:rPr>
                <w:i/>
                <w:spacing w:val="-5"/>
                <w:sz w:val="14"/>
              </w:rPr>
              <w:t>Jun</w:t>
            </w:r>
          </w:p>
        </w:tc>
        <w:tc>
          <w:tcPr>
            <w:tcW w:w="710" w:type="dxa"/>
            <w:tcBorders>
              <w:top w:val="single" w:sz="8" w:space="0" w:color="000000"/>
              <w:bottom w:val="single" w:sz="8" w:space="0" w:color="000000"/>
            </w:tcBorders>
          </w:tcPr>
          <w:p>
            <w:pPr>
              <w:pStyle w:val="TableParagraph"/>
              <w:spacing w:before="65"/>
              <w:ind w:left="190" w:right="237"/>
              <w:jc w:val="center"/>
              <w:rPr>
                <w:i/>
                <w:sz w:val="14"/>
              </w:rPr>
            </w:pPr>
            <w:r>
              <w:rPr>
                <w:i/>
                <w:spacing w:val="-5"/>
                <w:sz w:val="14"/>
              </w:rPr>
              <w:t>Jul</w:t>
            </w:r>
          </w:p>
        </w:tc>
        <w:tc>
          <w:tcPr>
            <w:tcW w:w="666" w:type="dxa"/>
            <w:tcBorders>
              <w:top w:val="single" w:sz="8" w:space="0" w:color="000000"/>
              <w:bottom w:val="single" w:sz="8" w:space="0" w:color="000000"/>
            </w:tcBorders>
          </w:tcPr>
          <w:p>
            <w:pPr>
              <w:pStyle w:val="TableParagraph"/>
              <w:spacing w:before="65"/>
              <w:ind w:left="152"/>
              <w:jc w:val="left"/>
              <w:rPr>
                <w:i/>
                <w:sz w:val="14"/>
              </w:rPr>
            </w:pPr>
            <w:r>
              <w:rPr>
                <w:i/>
                <w:spacing w:val="-5"/>
                <w:sz w:val="14"/>
              </w:rPr>
              <w:t>Aug</w:t>
            </w:r>
          </w:p>
        </w:tc>
        <w:tc>
          <w:tcPr>
            <w:tcW w:w="708" w:type="dxa"/>
            <w:tcBorders>
              <w:top w:val="single" w:sz="8" w:space="0" w:color="000000"/>
              <w:bottom w:val="single" w:sz="8" w:space="0" w:color="000000"/>
            </w:tcBorders>
          </w:tcPr>
          <w:p>
            <w:pPr>
              <w:pStyle w:val="TableParagraph"/>
              <w:spacing w:before="65"/>
              <w:ind w:left="232" w:right="247"/>
              <w:jc w:val="center"/>
              <w:rPr>
                <w:i/>
                <w:sz w:val="14"/>
              </w:rPr>
            </w:pPr>
            <w:r>
              <w:rPr>
                <w:i/>
                <w:spacing w:val="-5"/>
                <w:sz w:val="14"/>
              </w:rPr>
              <w:t>Sep</w:t>
            </w:r>
          </w:p>
        </w:tc>
        <w:tc>
          <w:tcPr>
            <w:tcW w:w="688" w:type="dxa"/>
            <w:tcBorders>
              <w:top w:val="single" w:sz="8" w:space="0" w:color="000000"/>
              <w:bottom w:val="single" w:sz="8" w:space="0" w:color="000000"/>
            </w:tcBorders>
          </w:tcPr>
          <w:p>
            <w:pPr>
              <w:pStyle w:val="TableParagraph"/>
              <w:spacing w:before="65"/>
              <w:ind w:left="103"/>
              <w:jc w:val="left"/>
              <w:rPr>
                <w:i/>
                <w:sz w:val="14"/>
              </w:rPr>
            </w:pPr>
            <w:r>
              <w:rPr>
                <w:i/>
                <w:spacing w:val="-5"/>
                <w:sz w:val="14"/>
              </w:rPr>
              <w:t>Oct</w:t>
            </w:r>
          </w:p>
        </w:tc>
        <w:tc>
          <w:tcPr>
            <w:tcW w:w="752" w:type="dxa"/>
            <w:tcBorders>
              <w:top w:val="single" w:sz="8" w:space="0" w:color="000000"/>
              <w:bottom w:val="single" w:sz="8" w:space="0" w:color="000000"/>
            </w:tcBorders>
          </w:tcPr>
          <w:p>
            <w:pPr>
              <w:pStyle w:val="TableParagraph"/>
              <w:spacing w:before="65"/>
              <w:ind w:left="79"/>
              <w:jc w:val="left"/>
              <w:rPr>
                <w:i/>
                <w:sz w:val="14"/>
              </w:rPr>
            </w:pPr>
            <w:r>
              <w:rPr>
                <w:i/>
                <w:spacing w:val="-5"/>
                <w:sz w:val="14"/>
              </w:rPr>
              <w:t>Nov</w:t>
            </w:r>
          </w:p>
        </w:tc>
        <w:tc>
          <w:tcPr>
            <w:tcW w:w="829" w:type="dxa"/>
            <w:tcBorders>
              <w:top w:val="single" w:sz="8" w:space="0" w:color="000000"/>
              <w:bottom w:val="single" w:sz="8" w:space="0" w:color="000000"/>
            </w:tcBorders>
          </w:tcPr>
          <w:p>
            <w:pPr>
              <w:pStyle w:val="TableParagraph"/>
              <w:spacing w:before="65"/>
              <w:ind w:left="233"/>
              <w:jc w:val="left"/>
              <w:rPr>
                <w:i/>
                <w:sz w:val="14"/>
              </w:rPr>
            </w:pPr>
            <w:r>
              <w:rPr>
                <w:i/>
                <w:spacing w:val="-5"/>
                <w:sz w:val="14"/>
              </w:rPr>
              <w:t>Dec</w:t>
            </w:r>
          </w:p>
        </w:tc>
        <w:tc>
          <w:tcPr>
            <w:tcW w:w="885" w:type="dxa"/>
            <w:tcBorders>
              <w:top w:val="single" w:sz="8" w:space="0" w:color="000000"/>
              <w:bottom w:val="single" w:sz="8" w:space="0" w:color="000000"/>
            </w:tcBorders>
          </w:tcPr>
          <w:p>
            <w:pPr>
              <w:pStyle w:val="TableParagraph"/>
              <w:spacing w:before="65"/>
              <w:ind w:right="122"/>
              <w:rPr>
                <w:i/>
                <w:sz w:val="14"/>
              </w:rPr>
            </w:pPr>
            <w:r>
              <w:rPr>
                <w:i/>
                <w:spacing w:val="-2"/>
                <w:sz w:val="14"/>
              </w:rPr>
              <w:t>Total</w:t>
            </w:r>
          </w:p>
        </w:tc>
      </w:tr>
      <w:tr>
        <w:trPr>
          <w:trHeight w:val="484" w:hRule="atLeast"/>
        </w:trPr>
        <w:tc>
          <w:tcPr>
            <w:tcW w:w="860" w:type="dxa"/>
            <w:tcBorders>
              <w:top w:val="single" w:sz="8" w:space="0" w:color="000000"/>
              <w:bottom w:val="single" w:sz="8" w:space="0" w:color="000000"/>
            </w:tcBorders>
          </w:tcPr>
          <w:p>
            <w:pPr>
              <w:pStyle w:val="TableParagraph"/>
              <w:ind w:left="115"/>
              <w:jc w:val="left"/>
              <w:rPr>
                <w:sz w:val="14"/>
              </w:rPr>
            </w:pPr>
            <w:r>
              <w:rPr>
                <w:spacing w:val="-2"/>
                <w:sz w:val="14"/>
              </w:rPr>
              <w:t>Number</w:t>
            </w:r>
            <w:r>
              <w:rPr>
                <w:spacing w:val="-7"/>
                <w:sz w:val="14"/>
              </w:rPr>
              <w:t> </w:t>
            </w:r>
            <w:r>
              <w:rPr>
                <w:spacing w:val="-2"/>
                <w:sz w:val="14"/>
              </w:rPr>
              <w:t>of</w:t>
            </w:r>
            <w:r>
              <w:rPr>
                <w:spacing w:val="40"/>
                <w:sz w:val="14"/>
              </w:rPr>
              <w:t> </w:t>
            </w:r>
            <w:r>
              <w:rPr>
                <w:spacing w:val="-2"/>
                <w:sz w:val="14"/>
              </w:rPr>
              <w:t>Procureme</w:t>
            </w:r>
          </w:p>
          <w:p>
            <w:pPr>
              <w:pStyle w:val="TableParagraph"/>
              <w:spacing w:line="144" w:lineRule="exact"/>
              <w:ind w:left="115"/>
              <w:jc w:val="left"/>
              <w:rPr>
                <w:sz w:val="14"/>
              </w:rPr>
            </w:pPr>
            <w:r>
              <w:rPr>
                <w:sz w:val="14"/>
              </w:rPr>
              <w:t>nt</w:t>
            </w:r>
            <w:r>
              <w:rPr>
                <w:spacing w:val="-5"/>
                <w:sz w:val="14"/>
              </w:rPr>
              <w:t> </w:t>
            </w:r>
            <w:r>
              <w:rPr>
                <w:spacing w:val="-2"/>
                <w:sz w:val="14"/>
              </w:rPr>
              <w:t>Staff</w:t>
            </w:r>
          </w:p>
        </w:tc>
        <w:tc>
          <w:tcPr>
            <w:tcW w:w="723" w:type="dxa"/>
            <w:tcBorders>
              <w:top w:val="single" w:sz="8" w:space="0" w:color="000000"/>
              <w:bottom w:val="single" w:sz="4" w:space="0" w:color="000000"/>
            </w:tcBorders>
          </w:tcPr>
          <w:p>
            <w:pPr>
              <w:pStyle w:val="TableParagraph"/>
              <w:jc w:val="left"/>
              <w:rPr>
                <w:b/>
                <w:sz w:val="12"/>
              </w:rPr>
            </w:pPr>
          </w:p>
          <w:p>
            <w:pPr>
              <w:pStyle w:val="TableParagraph"/>
              <w:spacing w:before="7"/>
              <w:jc w:val="left"/>
              <w:rPr>
                <w:b/>
                <w:sz w:val="17"/>
              </w:rPr>
            </w:pPr>
          </w:p>
          <w:p>
            <w:pPr>
              <w:pStyle w:val="TableParagraph"/>
              <w:spacing w:line="123" w:lineRule="exact"/>
              <w:ind w:right="147"/>
              <w:rPr>
                <w:sz w:val="12"/>
              </w:rPr>
            </w:pPr>
            <w:r>
              <w:rPr>
                <w:color w:val="333333"/>
                <w:sz w:val="12"/>
              </w:rPr>
              <w:t>7</w:t>
            </w:r>
          </w:p>
        </w:tc>
        <w:tc>
          <w:tcPr>
            <w:tcW w:w="736" w:type="dxa"/>
            <w:tcBorders>
              <w:top w:val="single" w:sz="8" w:space="0" w:color="000000"/>
              <w:bottom w:val="single" w:sz="4" w:space="0" w:color="000000"/>
            </w:tcBorders>
          </w:tcPr>
          <w:p>
            <w:pPr>
              <w:pStyle w:val="TableParagraph"/>
              <w:jc w:val="left"/>
              <w:rPr>
                <w:b/>
                <w:sz w:val="12"/>
              </w:rPr>
            </w:pPr>
          </w:p>
          <w:p>
            <w:pPr>
              <w:pStyle w:val="TableParagraph"/>
              <w:spacing w:before="7"/>
              <w:jc w:val="left"/>
              <w:rPr>
                <w:b/>
                <w:sz w:val="17"/>
              </w:rPr>
            </w:pPr>
          </w:p>
          <w:p>
            <w:pPr>
              <w:pStyle w:val="TableParagraph"/>
              <w:spacing w:line="123" w:lineRule="exact"/>
              <w:ind w:left="462"/>
              <w:jc w:val="left"/>
              <w:rPr>
                <w:sz w:val="12"/>
              </w:rPr>
            </w:pPr>
            <w:r>
              <w:rPr>
                <w:color w:val="333333"/>
                <w:sz w:val="12"/>
              </w:rPr>
              <w:t>7</w:t>
            </w:r>
          </w:p>
        </w:tc>
        <w:tc>
          <w:tcPr>
            <w:tcW w:w="710" w:type="dxa"/>
            <w:tcBorders>
              <w:top w:val="single" w:sz="8" w:space="0" w:color="000000"/>
              <w:bottom w:val="single" w:sz="4" w:space="0" w:color="000000"/>
            </w:tcBorders>
          </w:tcPr>
          <w:p>
            <w:pPr>
              <w:pStyle w:val="TableParagraph"/>
              <w:jc w:val="left"/>
              <w:rPr>
                <w:b/>
                <w:sz w:val="12"/>
              </w:rPr>
            </w:pPr>
          </w:p>
          <w:p>
            <w:pPr>
              <w:pStyle w:val="TableParagraph"/>
              <w:spacing w:before="7"/>
              <w:jc w:val="left"/>
              <w:rPr>
                <w:b/>
                <w:sz w:val="17"/>
              </w:rPr>
            </w:pPr>
          </w:p>
          <w:p>
            <w:pPr>
              <w:pStyle w:val="TableParagraph"/>
              <w:spacing w:line="123" w:lineRule="exact"/>
              <w:ind w:left="146"/>
              <w:jc w:val="center"/>
              <w:rPr>
                <w:sz w:val="12"/>
              </w:rPr>
            </w:pPr>
            <w:r>
              <w:rPr>
                <w:color w:val="333333"/>
                <w:sz w:val="12"/>
              </w:rPr>
              <w:t>7</w:t>
            </w:r>
          </w:p>
        </w:tc>
        <w:tc>
          <w:tcPr>
            <w:tcW w:w="709" w:type="dxa"/>
            <w:tcBorders>
              <w:top w:val="single" w:sz="8" w:space="0" w:color="000000"/>
              <w:bottom w:val="single" w:sz="4" w:space="0" w:color="000000"/>
            </w:tcBorders>
          </w:tcPr>
          <w:p>
            <w:pPr>
              <w:pStyle w:val="TableParagraph"/>
              <w:jc w:val="left"/>
              <w:rPr>
                <w:b/>
                <w:sz w:val="12"/>
              </w:rPr>
            </w:pPr>
          </w:p>
          <w:p>
            <w:pPr>
              <w:pStyle w:val="TableParagraph"/>
              <w:spacing w:before="7"/>
              <w:jc w:val="left"/>
              <w:rPr>
                <w:b/>
                <w:sz w:val="17"/>
              </w:rPr>
            </w:pPr>
          </w:p>
          <w:p>
            <w:pPr>
              <w:pStyle w:val="TableParagraph"/>
              <w:spacing w:line="123" w:lineRule="exact"/>
              <w:ind w:left="72"/>
              <w:jc w:val="center"/>
              <w:rPr>
                <w:sz w:val="12"/>
              </w:rPr>
            </w:pPr>
            <w:r>
              <w:rPr>
                <w:color w:val="333333"/>
                <w:sz w:val="12"/>
              </w:rPr>
              <w:t>7</w:t>
            </w:r>
          </w:p>
        </w:tc>
        <w:tc>
          <w:tcPr>
            <w:tcW w:w="667" w:type="dxa"/>
            <w:tcBorders>
              <w:top w:val="single" w:sz="8" w:space="0" w:color="000000"/>
              <w:bottom w:val="single" w:sz="4" w:space="0" w:color="000000"/>
            </w:tcBorders>
          </w:tcPr>
          <w:p>
            <w:pPr>
              <w:pStyle w:val="TableParagraph"/>
              <w:jc w:val="left"/>
              <w:rPr>
                <w:b/>
                <w:sz w:val="12"/>
              </w:rPr>
            </w:pPr>
          </w:p>
          <w:p>
            <w:pPr>
              <w:pStyle w:val="TableParagraph"/>
              <w:spacing w:before="7"/>
              <w:jc w:val="left"/>
              <w:rPr>
                <w:b/>
                <w:sz w:val="17"/>
              </w:rPr>
            </w:pPr>
          </w:p>
          <w:p>
            <w:pPr>
              <w:pStyle w:val="TableParagraph"/>
              <w:spacing w:line="123" w:lineRule="exact"/>
              <w:ind w:left="40"/>
              <w:jc w:val="center"/>
              <w:rPr>
                <w:sz w:val="12"/>
              </w:rPr>
            </w:pPr>
            <w:r>
              <w:rPr>
                <w:color w:val="333333"/>
                <w:sz w:val="12"/>
              </w:rPr>
              <w:t>7</w:t>
            </w:r>
          </w:p>
        </w:tc>
        <w:tc>
          <w:tcPr>
            <w:tcW w:w="763" w:type="dxa"/>
            <w:tcBorders>
              <w:top w:val="single" w:sz="8" w:space="0" w:color="000000"/>
              <w:bottom w:val="single" w:sz="4" w:space="0" w:color="000000"/>
            </w:tcBorders>
          </w:tcPr>
          <w:p>
            <w:pPr>
              <w:pStyle w:val="TableParagraph"/>
              <w:jc w:val="left"/>
              <w:rPr>
                <w:b/>
                <w:sz w:val="12"/>
              </w:rPr>
            </w:pPr>
          </w:p>
          <w:p>
            <w:pPr>
              <w:pStyle w:val="TableParagraph"/>
              <w:spacing w:before="7"/>
              <w:jc w:val="left"/>
              <w:rPr>
                <w:b/>
                <w:sz w:val="17"/>
              </w:rPr>
            </w:pPr>
          </w:p>
          <w:p>
            <w:pPr>
              <w:pStyle w:val="TableParagraph"/>
              <w:spacing w:line="123" w:lineRule="exact"/>
              <w:ind w:left="74"/>
              <w:jc w:val="center"/>
              <w:rPr>
                <w:sz w:val="12"/>
              </w:rPr>
            </w:pPr>
            <w:r>
              <w:rPr>
                <w:color w:val="333333"/>
                <w:sz w:val="12"/>
              </w:rPr>
              <w:t>7</w:t>
            </w:r>
          </w:p>
        </w:tc>
        <w:tc>
          <w:tcPr>
            <w:tcW w:w="710" w:type="dxa"/>
            <w:tcBorders>
              <w:top w:val="single" w:sz="8" w:space="0" w:color="000000"/>
              <w:bottom w:val="single" w:sz="4" w:space="0" w:color="000000"/>
            </w:tcBorders>
          </w:tcPr>
          <w:p>
            <w:pPr>
              <w:pStyle w:val="TableParagraph"/>
              <w:jc w:val="left"/>
              <w:rPr>
                <w:b/>
                <w:sz w:val="12"/>
              </w:rPr>
            </w:pPr>
          </w:p>
          <w:p>
            <w:pPr>
              <w:pStyle w:val="TableParagraph"/>
              <w:spacing w:before="7"/>
              <w:jc w:val="left"/>
              <w:rPr>
                <w:b/>
                <w:sz w:val="17"/>
              </w:rPr>
            </w:pPr>
          </w:p>
          <w:p>
            <w:pPr>
              <w:pStyle w:val="TableParagraph"/>
              <w:spacing w:line="123" w:lineRule="exact"/>
              <w:ind w:left="60"/>
              <w:jc w:val="center"/>
              <w:rPr>
                <w:sz w:val="12"/>
              </w:rPr>
            </w:pPr>
            <w:r>
              <w:rPr>
                <w:color w:val="333333"/>
                <w:sz w:val="12"/>
              </w:rPr>
              <w:t>7</w:t>
            </w:r>
          </w:p>
        </w:tc>
        <w:tc>
          <w:tcPr>
            <w:tcW w:w="666" w:type="dxa"/>
            <w:tcBorders>
              <w:top w:val="single" w:sz="8" w:space="0" w:color="000000"/>
              <w:bottom w:val="single" w:sz="4" w:space="0" w:color="000000"/>
            </w:tcBorders>
          </w:tcPr>
          <w:p>
            <w:pPr>
              <w:pStyle w:val="TableParagraph"/>
              <w:jc w:val="left"/>
              <w:rPr>
                <w:b/>
                <w:sz w:val="12"/>
              </w:rPr>
            </w:pPr>
          </w:p>
          <w:p>
            <w:pPr>
              <w:pStyle w:val="TableParagraph"/>
              <w:spacing w:before="7"/>
              <w:jc w:val="left"/>
              <w:rPr>
                <w:b/>
                <w:sz w:val="17"/>
              </w:rPr>
            </w:pPr>
          </w:p>
          <w:p>
            <w:pPr>
              <w:pStyle w:val="TableParagraph"/>
              <w:spacing w:line="123" w:lineRule="exact"/>
              <w:ind w:left="29"/>
              <w:jc w:val="center"/>
              <w:rPr>
                <w:sz w:val="12"/>
              </w:rPr>
            </w:pPr>
            <w:r>
              <w:rPr>
                <w:color w:val="333333"/>
                <w:sz w:val="12"/>
              </w:rPr>
              <w:t>7</w:t>
            </w:r>
          </w:p>
        </w:tc>
        <w:tc>
          <w:tcPr>
            <w:tcW w:w="708" w:type="dxa"/>
            <w:tcBorders>
              <w:top w:val="single" w:sz="8" w:space="0" w:color="000000"/>
              <w:bottom w:val="single" w:sz="4" w:space="0" w:color="000000"/>
            </w:tcBorders>
          </w:tcPr>
          <w:p>
            <w:pPr>
              <w:pStyle w:val="TableParagraph"/>
              <w:jc w:val="left"/>
              <w:rPr>
                <w:b/>
                <w:sz w:val="12"/>
              </w:rPr>
            </w:pPr>
          </w:p>
          <w:p>
            <w:pPr>
              <w:pStyle w:val="TableParagraph"/>
              <w:spacing w:before="7"/>
              <w:jc w:val="left"/>
              <w:rPr>
                <w:b/>
                <w:sz w:val="17"/>
              </w:rPr>
            </w:pPr>
          </w:p>
          <w:p>
            <w:pPr>
              <w:pStyle w:val="TableParagraph"/>
              <w:spacing w:line="123" w:lineRule="exact"/>
              <w:ind w:left="124"/>
              <w:jc w:val="center"/>
              <w:rPr>
                <w:sz w:val="12"/>
              </w:rPr>
            </w:pPr>
            <w:r>
              <w:rPr>
                <w:color w:val="333333"/>
                <w:sz w:val="12"/>
              </w:rPr>
              <w:t>7</w:t>
            </w:r>
          </w:p>
        </w:tc>
        <w:tc>
          <w:tcPr>
            <w:tcW w:w="688" w:type="dxa"/>
            <w:tcBorders>
              <w:top w:val="single" w:sz="8" w:space="0" w:color="000000"/>
              <w:bottom w:val="single" w:sz="4" w:space="0" w:color="000000"/>
            </w:tcBorders>
          </w:tcPr>
          <w:p>
            <w:pPr>
              <w:pStyle w:val="TableParagraph"/>
              <w:jc w:val="left"/>
              <w:rPr>
                <w:b/>
                <w:sz w:val="12"/>
              </w:rPr>
            </w:pPr>
          </w:p>
          <w:p>
            <w:pPr>
              <w:pStyle w:val="TableParagraph"/>
              <w:spacing w:before="7"/>
              <w:jc w:val="left"/>
              <w:rPr>
                <w:b/>
                <w:sz w:val="17"/>
              </w:rPr>
            </w:pPr>
          </w:p>
          <w:p>
            <w:pPr>
              <w:pStyle w:val="TableParagraph"/>
              <w:spacing w:line="123" w:lineRule="exact"/>
              <w:ind w:right="136"/>
              <w:jc w:val="center"/>
              <w:rPr>
                <w:sz w:val="12"/>
              </w:rPr>
            </w:pPr>
            <w:r>
              <w:rPr>
                <w:color w:val="333333"/>
                <w:sz w:val="12"/>
              </w:rPr>
              <w:t>7</w:t>
            </w:r>
          </w:p>
        </w:tc>
        <w:tc>
          <w:tcPr>
            <w:tcW w:w="752" w:type="dxa"/>
            <w:tcBorders>
              <w:top w:val="single" w:sz="8" w:space="0" w:color="000000"/>
              <w:bottom w:val="single" w:sz="4" w:space="0" w:color="000000"/>
            </w:tcBorders>
          </w:tcPr>
          <w:p>
            <w:pPr>
              <w:pStyle w:val="TableParagraph"/>
              <w:jc w:val="left"/>
              <w:rPr>
                <w:b/>
                <w:sz w:val="12"/>
              </w:rPr>
            </w:pPr>
          </w:p>
          <w:p>
            <w:pPr>
              <w:pStyle w:val="TableParagraph"/>
              <w:spacing w:before="7"/>
              <w:jc w:val="left"/>
              <w:rPr>
                <w:b/>
                <w:sz w:val="17"/>
              </w:rPr>
            </w:pPr>
          </w:p>
          <w:p>
            <w:pPr>
              <w:pStyle w:val="TableParagraph"/>
              <w:spacing w:line="123" w:lineRule="exact"/>
              <w:ind w:left="245"/>
              <w:jc w:val="left"/>
              <w:rPr>
                <w:sz w:val="12"/>
              </w:rPr>
            </w:pPr>
            <w:r>
              <w:rPr>
                <w:color w:val="333333"/>
                <w:sz w:val="12"/>
              </w:rPr>
              <w:t>7</w:t>
            </w:r>
          </w:p>
        </w:tc>
        <w:tc>
          <w:tcPr>
            <w:tcW w:w="829" w:type="dxa"/>
            <w:tcBorders>
              <w:top w:val="single" w:sz="8" w:space="0" w:color="000000"/>
              <w:bottom w:val="single" w:sz="4" w:space="0" w:color="000000"/>
            </w:tcBorders>
          </w:tcPr>
          <w:p>
            <w:pPr>
              <w:pStyle w:val="TableParagraph"/>
              <w:jc w:val="left"/>
              <w:rPr>
                <w:b/>
                <w:sz w:val="12"/>
              </w:rPr>
            </w:pPr>
          </w:p>
          <w:p>
            <w:pPr>
              <w:pStyle w:val="TableParagraph"/>
              <w:spacing w:before="7"/>
              <w:jc w:val="left"/>
              <w:rPr>
                <w:b/>
                <w:sz w:val="17"/>
              </w:rPr>
            </w:pPr>
          </w:p>
          <w:p>
            <w:pPr>
              <w:pStyle w:val="TableParagraph"/>
              <w:spacing w:line="123" w:lineRule="exact"/>
              <w:ind w:left="28"/>
              <w:jc w:val="center"/>
              <w:rPr>
                <w:sz w:val="12"/>
              </w:rPr>
            </w:pPr>
            <w:r>
              <w:rPr>
                <w:color w:val="333333"/>
                <w:sz w:val="12"/>
              </w:rPr>
              <w:t>6</w:t>
            </w:r>
          </w:p>
        </w:tc>
        <w:tc>
          <w:tcPr>
            <w:tcW w:w="885" w:type="dxa"/>
            <w:tcBorders>
              <w:top w:val="single" w:sz="8" w:space="0" w:color="000000"/>
              <w:bottom w:val="single" w:sz="4" w:space="0" w:color="000000"/>
            </w:tcBorders>
          </w:tcPr>
          <w:p>
            <w:pPr>
              <w:pStyle w:val="TableParagraph"/>
              <w:jc w:val="left"/>
              <w:rPr>
                <w:b/>
                <w:sz w:val="12"/>
              </w:rPr>
            </w:pPr>
          </w:p>
          <w:p>
            <w:pPr>
              <w:pStyle w:val="TableParagraph"/>
              <w:spacing w:before="7"/>
              <w:jc w:val="left"/>
              <w:rPr>
                <w:b/>
                <w:sz w:val="17"/>
              </w:rPr>
            </w:pPr>
          </w:p>
          <w:p>
            <w:pPr>
              <w:pStyle w:val="TableParagraph"/>
              <w:spacing w:line="123" w:lineRule="exact"/>
              <w:ind w:right="120"/>
              <w:rPr>
                <w:sz w:val="12"/>
              </w:rPr>
            </w:pPr>
            <w:r>
              <w:rPr>
                <w:sz w:val="12"/>
              </w:rPr>
              <w:t>7</w:t>
            </w:r>
          </w:p>
        </w:tc>
      </w:tr>
      <w:tr>
        <w:trPr>
          <w:trHeight w:val="803" w:hRule="atLeast"/>
        </w:trPr>
        <w:tc>
          <w:tcPr>
            <w:tcW w:w="860" w:type="dxa"/>
            <w:tcBorders>
              <w:top w:val="single" w:sz="8" w:space="0" w:color="000000"/>
              <w:bottom w:val="single" w:sz="8" w:space="0" w:color="000000"/>
            </w:tcBorders>
          </w:tcPr>
          <w:p>
            <w:pPr>
              <w:pStyle w:val="TableParagraph"/>
              <w:ind w:left="115" w:right="133"/>
              <w:jc w:val="left"/>
              <w:rPr>
                <w:sz w:val="14"/>
              </w:rPr>
            </w:pPr>
            <w:r>
              <w:rPr>
                <w:spacing w:val="-2"/>
                <w:sz w:val="14"/>
              </w:rPr>
              <w:t>Number</w:t>
            </w:r>
            <w:r>
              <w:rPr>
                <w:spacing w:val="-7"/>
                <w:sz w:val="14"/>
              </w:rPr>
              <w:t> </w:t>
            </w:r>
            <w:r>
              <w:rPr>
                <w:spacing w:val="-2"/>
                <w:sz w:val="14"/>
              </w:rPr>
              <w:t>of</w:t>
            </w:r>
            <w:r>
              <w:rPr>
                <w:spacing w:val="40"/>
                <w:sz w:val="14"/>
              </w:rPr>
              <w:t> </w:t>
            </w:r>
            <w:r>
              <w:rPr>
                <w:spacing w:val="-2"/>
                <w:sz w:val="14"/>
              </w:rPr>
              <w:t>Procureme</w:t>
            </w:r>
            <w:r>
              <w:rPr>
                <w:spacing w:val="40"/>
                <w:sz w:val="14"/>
              </w:rPr>
              <w:t> </w:t>
            </w:r>
            <w:r>
              <w:rPr>
                <w:sz w:val="14"/>
              </w:rPr>
              <w:t>nt</w:t>
            </w:r>
            <w:r>
              <w:rPr>
                <w:spacing w:val="-6"/>
                <w:sz w:val="14"/>
              </w:rPr>
              <w:t> </w:t>
            </w:r>
            <w:r>
              <w:rPr>
                <w:sz w:val="14"/>
              </w:rPr>
              <w:t>Staff</w:t>
            </w:r>
            <w:r>
              <w:rPr>
                <w:spacing w:val="40"/>
                <w:sz w:val="14"/>
              </w:rPr>
              <w:t> </w:t>
            </w:r>
            <w:r>
              <w:rPr>
                <w:spacing w:val="-2"/>
                <w:sz w:val="14"/>
              </w:rPr>
              <w:t>previous</w:t>
            </w:r>
          </w:p>
          <w:p>
            <w:pPr>
              <w:pStyle w:val="TableParagraph"/>
              <w:spacing w:line="143" w:lineRule="exact"/>
              <w:ind w:left="115"/>
              <w:jc w:val="left"/>
              <w:rPr>
                <w:sz w:val="14"/>
              </w:rPr>
            </w:pPr>
            <w:r>
              <w:rPr>
                <w:spacing w:val="-4"/>
                <w:sz w:val="14"/>
              </w:rPr>
              <w:t>year</w:t>
            </w:r>
          </w:p>
        </w:tc>
        <w:tc>
          <w:tcPr>
            <w:tcW w:w="723" w:type="dxa"/>
            <w:tcBorders>
              <w:top w:val="single" w:sz="4" w:space="0" w:color="000000"/>
              <w:bottom w:val="single" w:sz="8" w:space="0" w:color="000000"/>
            </w:tcBorders>
          </w:tcPr>
          <w:p>
            <w:pPr>
              <w:pStyle w:val="TableParagraph"/>
              <w:jc w:val="left"/>
              <w:rPr>
                <w:b/>
                <w:sz w:val="12"/>
              </w:rPr>
            </w:pPr>
          </w:p>
          <w:p>
            <w:pPr>
              <w:pStyle w:val="TableParagraph"/>
              <w:spacing w:before="7"/>
              <w:jc w:val="left"/>
              <w:rPr>
                <w:b/>
                <w:sz w:val="16"/>
              </w:rPr>
            </w:pPr>
          </w:p>
          <w:p>
            <w:pPr>
              <w:pStyle w:val="TableParagraph"/>
              <w:ind w:right="147"/>
              <w:rPr>
                <w:sz w:val="12"/>
              </w:rPr>
            </w:pPr>
            <w:r>
              <w:rPr>
                <w:color w:val="333333"/>
                <w:sz w:val="12"/>
              </w:rPr>
              <w:t>7</w:t>
            </w:r>
          </w:p>
        </w:tc>
        <w:tc>
          <w:tcPr>
            <w:tcW w:w="736" w:type="dxa"/>
            <w:tcBorders>
              <w:top w:val="single" w:sz="4" w:space="0" w:color="000000"/>
              <w:bottom w:val="single" w:sz="8" w:space="0" w:color="000000"/>
            </w:tcBorders>
          </w:tcPr>
          <w:p>
            <w:pPr>
              <w:pStyle w:val="TableParagraph"/>
              <w:jc w:val="left"/>
              <w:rPr>
                <w:b/>
                <w:sz w:val="12"/>
              </w:rPr>
            </w:pPr>
          </w:p>
          <w:p>
            <w:pPr>
              <w:pStyle w:val="TableParagraph"/>
              <w:spacing w:before="7"/>
              <w:jc w:val="left"/>
              <w:rPr>
                <w:b/>
                <w:sz w:val="16"/>
              </w:rPr>
            </w:pPr>
          </w:p>
          <w:p>
            <w:pPr>
              <w:pStyle w:val="TableParagraph"/>
              <w:ind w:left="462"/>
              <w:jc w:val="left"/>
              <w:rPr>
                <w:sz w:val="12"/>
              </w:rPr>
            </w:pPr>
            <w:r>
              <w:rPr>
                <w:color w:val="333333"/>
                <w:sz w:val="12"/>
              </w:rPr>
              <w:t>7</w:t>
            </w:r>
          </w:p>
        </w:tc>
        <w:tc>
          <w:tcPr>
            <w:tcW w:w="710" w:type="dxa"/>
            <w:tcBorders>
              <w:top w:val="single" w:sz="4" w:space="0" w:color="000000"/>
              <w:bottom w:val="single" w:sz="8" w:space="0" w:color="000000"/>
            </w:tcBorders>
          </w:tcPr>
          <w:p>
            <w:pPr>
              <w:pStyle w:val="TableParagraph"/>
              <w:jc w:val="left"/>
              <w:rPr>
                <w:b/>
                <w:sz w:val="12"/>
              </w:rPr>
            </w:pPr>
          </w:p>
          <w:p>
            <w:pPr>
              <w:pStyle w:val="TableParagraph"/>
              <w:spacing w:before="7"/>
              <w:jc w:val="left"/>
              <w:rPr>
                <w:b/>
                <w:sz w:val="16"/>
              </w:rPr>
            </w:pPr>
          </w:p>
          <w:p>
            <w:pPr>
              <w:pStyle w:val="TableParagraph"/>
              <w:ind w:left="146"/>
              <w:jc w:val="center"/>
              <w:rPr>
                <w:sz w:val="12"/>
              </w:rPr>
            </w:pPr>
            <w:r>
              <w:rPr>
                <w:color w:val="333333"/>
                <w:sz w:val="12"/>
              </w:rPr>
              <w:t>7</w:t>
            </w:r>
          </w:p>
        </w:tc>
        <w:tc>
          <w:tcPr>
            <w:tcW w:w="709" w:type="dxa"/>
            <w:tcBorders>
              <w:top w:val="single" w:sz="4" w:space="0" w:color="000000"/>
              <w:bottom w:val="single" w:sz="8" w:space="0" w:color="000000"/>
            </w:tcBorders>
          </w:tcPr>
          <w:p>
            <w:pPr>
              <w:pStyle w:val="TableParagraph"/>
              <w:jc w:val="left"/>
              <w:rPr>
                <w:b/>
                <w:sz w:val="12"/>
              </w:rPr>
            </w:pPr>
          </w:p>
          <w:p>
            <w:pPr>
              <w:pStyle w:val="TableParagraph"/>
              <w:spacing w:before="7"/>
              <w:jc w:val="left"/>
              <w:rPr>
                <w:b/>
                <w:sz w:val="16"/>
              </w:rPr>
            </w:pPr>
          </w:p>
          <w:p>
            <w:pPr>
              <w:pStyle w:val="TableParagraph"/>
              <w:ind w:left="72"/>
              <w:jc w:val="center"/>
              <w:rPr>
                <w:sz w:val="12"/>
              </w:rPr>
            </w:pPr>
            <w:r>
              <w:rPr>
                <w:color w:val="333333"/>
                <w:sz w:val="12"/>
              </w:rPr>
              <w:t>7</w:t>
            </w:r>
          </w:p>
        </w:tc>
        <w:tc>
          <w:tcPr>
            <w:tcW w:w="667" w:type="dxa"/>
            <w:tcBorders>
              <w:top w:val="single" w:sz="4" w:space="0" w:color="000000"/>
              <w:bottom w:val="single" w:sz="8" w:space="0" w:color="000000"/>
            </w:tcBorders>
          </w:tcPr>
          <w:p>
            <w:pPr>
              <w:pStyle w:val="TableParagraph"/>
              <w:jc w:val="left"/>
              <w:rPr>
                <w:b/>
                <w:sz w:val="12"/>
              </w:rPr>
            </w:pPr>
          </w:p>
          <w:p>
            <w:pPr>
              <w:pStyle w:val="TableParagraph"/>
              <w:spacing w:before="7"/>
              <w:jc w:val="left"/>
              <w:rPr>
                <w:b/>
                <w:sz w:val="16"/>
              </w:rPr>
            </w:pPr>
          </w:p>
          <w:p>
            <w:pPr>
              <w:pStyle w:val="TableParagraph"/>
              <w:ind w:left="40"/>
              <w:jc w:val="center"/>
              <w:rPr>
                <w:sz w:val="12"/>
              </w:rPr>
            </w:pPr>
            <w:r>
              <w:rPr>
                <w:color w:val="333333"/>
                <w:sz w:val="12"/>
              </w:rPr>
              <w:t>7</w:t>
            </w:r>
          </w:p>
        </w:tc>
        <w:tc>
          <w:tcPr>
            <w:tcW w:w="763" w:type="dxa"/>
            <w:tcBorders>
              <w:top w:val="single" w:sz="4" w:space="0" w:color="000000"/>
              <w:bottom w:val="single" w:sz="8" w:space="0" w:color="000000"/>
            </w:tcBorders>
          </w:tcPr>
          <w:p>
            <w:pPr>
              <w:pStyle w:val="TableParagraph"/>
              <w:jc w:val="left"/>
              <w:rPr>
                <w:b/>
                <w:sz w:val="12"/>
              </w:rPr>
            </w:pPr>
          </w:p>
          <w:p>
            <w:pPr>
              <w:pStyle w:val="TableParagraph"/>
              <w:spacing w:before="7"/>
              <w:jc w:val="left"/>
              <w:rPr>
                <w:b/>
                <w:sz w:val="16"/>
              </w:rPr>
            </w:pPr>
          </w:p>
          <w:p>
            <w:pPr>
              <w:pStyle w:val="TableParagraph"/>
              <w:ind w:left="74"/>
              <w:jc w:val="center"/>
              <w:rPr>
                <w:sz w:val="12"/>
              </w:rPr>
            </w:pPr>
            <w:r>
              <w:rPr>
                <w:color w:val="333333"/>
                <w:sz w:val="12"/>
              </w:rPr>
              <w:t>7</w:t>
            </w:r>
          </w:p>
        </w:tc>
        <w:tc>
          <w:tcPr>
            <w:tcW w:w="710" w:type="dxa"/>
            <w:tcBorders>
              <w:top w:val="single" w:sz="4" w:space="0" w:color="000000"/>
              <w:bottom w:val="single" w:sz="8" w:space="0" w:color="000000"/>
            </w:tcBorders>
          </w:tcPr>
          <w:p>
            <w:pPr>
              <w:pStyle w:val="TableParagraph"/>
              <w:jc w:val="left"/>
              <w:rPr>
                <w:b/>
                <w:sz w:val="12"/>
              </w:rPr>
            </w:pPr>
          </w:p>
          <w:p>
            <w:pPr>
              <w:pStyle w:val="TableParagraph"/>
              <w:spacing w:before="7"/>
              <w:jc w:val="left"/>
              <w:rPr>
                <w:b/>
                <w:sz w:val="16"/>
              </w:rPr>
            </w:pPr>
          </w:p>
          <w:p>
            <w:pPr>
              <w:pStyle w:val="TableParagraph"/>
              <w:ind w:left="60"/>
              <w:jc w:val="center"/>
              <w:rPr>
                <w:sz w:val="12"/>
              </w:rPr>
            </w:pPr>
            <w:r>
              <w:rPr>
                <w:color w:val="333333"/>
                <w:sz w:val="12"/>
              </w:rPr>
              <w:t>7</w:t>
            </w:r>
          </w:p>
        </w:tc>
        <w:tc>
          <w:tcPr>
            <w:tcW w:w="666" w:type="dxa"/>
            <w:tcBorders>
              <w:top w:val="single" w:sz="4" w:space="0" w:color="000000"/>
              <w:bottom w:val="single" w:sz="8" w:space="0" w:color="000000"/>
            </w:tcBorders>
          </w:tcPr>
          <w:p>
            <w:pPr>
              <w:pStyle w:val="TableParagraph"/>
              <w:jc w:val="left"/>
              <w:rPr>
                <w:b/>
                <w:sz w:val="12"/>
              </w:rPr>
            </w:pPr>
          </w:p>
          <w:p>
            <w:pPr>
              <w:pStyle w:val="TableParagraph"/>
              <w:spacing w:before="7"/>
              <w:jc w:val="left"/>
              <w:rPr>
                <w:b/>
                <w:sz w:val="16"/>
              </w:rPr>
            </w:pPr>
          </w:p>
          <w:p>
            <w:pPr>
              <w:pStyle w:val="TableParagraph"/>
              <w:ind w:left="29"/>
              <w:jc w:val="center"/>
              <w:rPr>
                <w:sz w:val="12"/>
              </w:rPr>
            </w:pPr>
            <w:r>
              <w:rPr>
                <w:color w:val="333333"/>
                <w:sz w:val="12"/>
              </w:rPr>
              <w:t>7</w:t>
            </w:r>
          </w:p>
        </w:tc>
        <w:tc>
          <w:tcPr>
            <w:tcW w:w="708" w:type="dxa"/>
            <w:tcBorders>
              <w:top w:val="single" w:sz="4" w:space="0" w:color="000000"/>
              <w:bottom w:val="single" w:sz="8" w:space="0" w:color="000000"/>
            </w:tcBorders>
          </w:tcPr>
          <w:p>
            <w:pPr>
              <w:pStyle w:val="TableParagraph"/>
              <w:jc w:val="left"/>
              <w:rPr>
                <w:b/>
                <w:sz w:val="12"/>
              </w:rPr>
            </w:pPr>
          </w:p>
          <w:p>
            <w:pPr>
              <w:pStyle w:val="TableParagraph"/>
              <w:spacing w:before="7"/>
              <w:jc w:val="left"/>
              <w:rPr>
                <w:b/>
                <w:sz w:val="16"/>
              </w:rPr>
            </w:pPr>
          </w:p>
          <w:p>
            <w:pPr>
              <w:pStyle w:val="TableParagraph"/>
              <w:ind w:left="124"/>
              <w:jc w:val="center"/>
              <w:rPr>
                <w:sz w:val="12"/>
              </w:rPr>
            </w:pPr>
            <w:r>
              <w:rPr>
                <w:color w:val="333333"/>
                <w:sz w:val="12"/>
              </w:rPr>
              <w:t>7</w:t>
            </w:r>
          </w:p>
        </w:tc>
        <w:tc>
          <w:tcPr>
            <w:tcW w:w="688" w:type="dxa"/>
            <w:tcBorders>
              <w:top w:val="single" w:sz="4" w:space="0" w:color="000000"/>
              <w:bottom w:val="single" w:sz="8" w:space="0" w:color="000000"/>
            </w:tcBorders>
          </w:tcPr>
          <w:p>
            <w:pPr>
              <w:pStyle w:val="TableParagraph"/>
              <w:jc w:val="left"/>
              <w:rPr>
                <w:b/>
                <w:sz w:val="12"/>
              </w:rPr>
            </w:pPr>
          </w:p>
          <w:p>
            <w:pPr>
              <w:pStyle w:val="TableParagraph"/>
              <w:spacing w:before="7"/>
              <w:jc w:val="left"/>
              <w:rPr>
                <w:b/>
                <w:sz w:val="16"/>
              </w:rPr>
            </w:pPr>
          </w:p>
          <w:p>
            <w:pPr>
              <w:pStyle w:val="TableParagraph"/>
              <w:ind w:right="136"/>
              <w:jc w:val="center"/>
              <w:rPr>
                <w:sz w:val="12"/>
              </w:rPr>
            </w:pPr>
            <w:r>
              <w:rPr>
                <w:color w:val="333333"/>
                <w:sz w:val="12"/>
              </w:rPr>
              <w:t>7</w:t>
            </w:r>
          </w:p>
        </w:tc>
        <w:tc>
          <w:tcPr>
            <w:tcW w:w="752" w:type="dxa"/>
            <w:tcBorders>
              <w:top w:val="single" w:sz="4" w:space="0" w:color="000000"/>
              <w:bottom w:val="single" w:sz="8" w:space="0" w:color="000000"/>
            </w:tcBorders>
          </w:tcPr>
          <w:p>
            <w:pPr>
              <w:pStyle w:val="TableParagraph"/>
              <w:jc w:val="left"/>
              <w:rPr>
                <w:b/>
                <w:sz w:val="12"/>
              </w:rPr>
            </w:pPr>
          </w:p>
          <w:p>
            <w:pPr>
              <w:pStyle w:val="TableParagraph"/>
              <w:spacing w:before="7"/>
              <w:jc w:val="left"/>
              <w:rPr>
                <w:b/>
                <w:sz w:val="16"/>
              </w:rPr>
            </w:pPr>
          </w:p>
          <w:p>
            <w:pPr>
              <w:pStyle w:val="TableParagraph"/>
              <w:ind w:left="245"/>
              <w:jc w:val="left"/>
              <w:rPr>
                <w:sz w:val="12"/>
              </w:rPr>
            </w:pPr>
            <w:r>
              <w:rPr>
                <w:color w:val="333333"/>
                <w:sz w:val="12"/>
              </w:rPr>
              <w:t>7</w:t>
            </w:r>
          </w:p>
        </w:tc>
        <w:tc>
          <w:tcPr>
            <w:tcW w:w="829" w:type="dxa"/>
            <w:tcBorders>
              <w:top w:val="single" w:sz="4" w:space="0" w:color="000000"/>
              <w:bottom w:val="single" w:sz="8" w:space="0" w:color="000000"/>
            </w:tcBorders>
          </w:tcPr>
          <w:p>
            <w:pPr>
              <w:pStyle w:val="TableParagraph"/>
              <w:jc w:val="left"/>
              <w:rPr>
                <w:b/>
                <w:sz w:val="12"/>
              </w:rPr>
            </w:pPr>
          </w:p>
          <w:p>
            <w:pPr>
              <w:pStyle w:val="TableParagraph"/>
              <w:spacing w:before="7"/>
              <w:jc w:val="left"/>
              <w:rPr>
                <w:b/>
                <w:sz w:val="16"/>
              </w:rPr>
            </w:pPr>
          </w:p>
          <w:p>
            <w:pPr>
              <w:pStyle w:val="TableParagraph"/>
              <w:ind w:left="28"/>
              <w:jc w:val="center"/>
              <w:rPr>
                <w:sz w:val="12"/>
              </w:rPr>
            </w:pPr>
            <w:r>
              <w:rPr>
                <w:color w:val="333333"/>
                <w:sz w:val="12"/>
              </w:rPr>
              <w:t>7</w:t>
            </w:r>
          </w:p>
        </w:tc>
        <w:tc>
          <w:tcPr>
            <w:tcW w:w="885" w:type="dxa"/>
            <w:tcBorders>
              <w:top w:val="single" w:sz="4" w:space="0" w:color="000000"/>
              <w:bottom w:val="single" w:sz="8" w:space="0" w:color="000000"/>
            </w:tcBorders>
          </w:tcPr>
          <w:p>
            <w:pPr>
              <w:pStyle w:val="TableParagraph"/>
              <w:jc w:val="left"/>
              <w:rPr>
                <w:b/>
                <w:sz w:val="12"/>
              </w:rPr>
            </w:pPr>
          </w:p>
          <w:p>
            <w:pPr>
              <w:pStyle w:val="TableParagraph"/>
              <w:spacing w:before="7"/>
              <w:jc w:val="left"/>
              <w:rPr>
                <w:b/>
                <w:sz w:val="16"/>
              </w:rPr>
            </w:pPr>
          </w:p>
          <w:p>
            <w:pPr>
              <w:pStyle w:val="TableParagraph"/>
              <w:ind w:right="120"/>
              <w:rPr>
                <w:sz w:val="12"/>
              </w:rPr>
            </w:pPr>
            <w:r>
              <w:rPr>
                <w:sz w:val="12"/>
              </w:rPr>
              <w:t>7</w:t>
            </w:r>
          </w:p>
        </w:tc>
      </w:tr>
      <w:tr>
        <w:trPr>
          <w:trHeight w:val="299" w:hRule="atLeast"/>
        </w:trPr>
        <w:tc>
          <w:tcPr>
            <w:tcW w:w="10406" w:type="dxa"/>
            <w:gridSpan w:val="14"/>
            <w:tcBorders>
              <w:top w:val="single" w:sz="8" w:space="0" w:color="000000"/>
              <w:bottom w:val="single" w:sz="8" w:space="0" w:color="000000"/>
            </w:tcBorders>
          </w:tcPr>
          <w:p>
            <w:pPr>
              <w:pStyle w:val="TableParagraph"/>
              <w:spacing w:before="56"/>
              <w:ind w:left="3850" w:right="3855"/>
              <w:jc w:val="center"/>
              <w:rPr>
                <w:b/>
                <w:sz w:val="16"/>
              </w:rPr>
            </w:pPr>
            <w:r>
              <w:rPr>
                <w:b/>
                <w:sz w:val="16"/>
              </w:rPr>
              <w:t>Purchase</w:t>
            </w:r>
            <w:r>
              <w:rPr>
                <w:b/>
                <w:spacing w:val="-6"/>
                <w:sz w:val="16"/>
              </w:rPr>
              <w:t> </w:t>
            </w:r>
            <w:r>
              <w:rPr>
                <w:b/>
                <w:sz w:val="16"/>
              </w:rPr>
              <w:t>Orders</w:t>
            </w:r>
            <w:r>
              <w:rPr>
                <w:b/>
                <w:spacing w:val="-3"/>
                <w:sz w:val="16"/>
              </w:rPr>
              <w:t> </w:t>
            </w:r>
            <w:r>
              <w:rPr>
                <w:b/>
                <w:spacing w:val="-2"/>
                <w:sz w:val="16"/>
              </w:rPr>
              <w:t>(POs)</w:t>
            </w:r>
          </w:p>
        </w:tc>
      </w:tr>
      <w:tr>
        <w:trPr>
          <w:trHeight w:val="323" w:hRule="atLeast"/>
        </w:trPr>
        <w:tc>
          <w:tcPr>
            <w:tcW w:w="860" w:type="dxa"/>
            <w:tcBorders>
              <w:top w:val="single" w:sz="8" w:space="0" w:color="000000"/>
              <w:bottom w:val="single" w:sz="8" w:space="0" w:color="000000"/>
            </w:tcBorders>
            <w:shd w:val="clear" w:color="auto" w:fill="DAEDF3"/>
          </w:tcPr>
          <w:p>
            <w:pPr>
              <w:pStyle w:val="TableParagraph"/>
              <w:spacing w:line="160" w:lineRule="exact"/>
              <w:ind w:left="115" w:right="151"/>
              <w:jc w:val="left"/>
              <w:rPr>
                <w:sz w:val="14"/>
              </w:rPr>
            </w:pPr>
            <w:r>
              <w:rPr>
                <w:sz w:val="14"/>
              </w:rPr>
              <w:t>No</w:t>
            </w:r>
            <w:r>
              <w:rPr>
                <w:spacing w:val="-9"/>
                <w:sz w:val="14"/>
              </w:rPr>
              <w:t> </w:t>
            </w:r>
            <w:r>
              <w:rPr>
                <w:sz w:val="14"/>
              </w:rPr>
              <w:t>of</w:t>
            </w:r>
            <w:r>
              <w:rPr>
                <w:spacing w:val="-9"/>
                <w:sz w:val="14"/>
              </w:rPr>
              <w:t> </w:t>
            </w:r>
            <w:r>
              <w:rPr>
                <w:sz w:val="14"/>
              </w:rPr>
              <w:t>POs</w:t>
            </w:r>
            <w:r>
              <w:rPr>
                <w:spacing w:val="40"/>
                <w:sz w:val="14"/>
              </w:rPr>
              <w:t> </w:t>
            </w:r>
            <w:r>
              <w:rPr>
                <w:sz w:val="14"/>
              </w:rPr>
              <w:t>in</w:t>
            </w:r>
            <w:r>
              <w:rPr>
                <w:spacing w:val="-9"/>
                <w:sz w:val="14"/>
              </w:rPr>
              <w:t> </w:t>
            </w:r>
            <w:r>
              <w:rPr>
                <w:sz w:val="14"/>
              </w:rPr>
              <w:t>2021</w:t>
            </w:r>
          </w:p>
        </w:tc>
        <w:tc>
          <w:tcPr>
            <w:tcW w:w="723" w:type="dxa"/>
            <w:tcBorders>
              <w:top w:val="single" w:sz="8" w:space="0" w:color="000000"/>
              <w:bottom w:val="single" w:sz="4" w:space="0" w:color="000000"/>
            </w:tcBorders>
            <w:shd w:val="clear" w:color="auto" w:fill="D7E6F0"/>
          </w:tcPr>
          <w:p>
            <w:pPr>
              <w:pStyle w:val="TableParagraph"/>
              <w:ind w:right="87"/>
              <w:rPr>
                <w:b/>
                <w:sz w:val="12"/>
              </w:rPr>
            </w:pPr>
            <w:r>
              <w:rPr>
                <w:b/>
                <w:spacing w:val="-5"/>
                <w:sz w:val="12"/>
              </w:rPr>
              <w:t>253</w:t>
            </w:r>
          </w:p>
        </w:tc>
        <w:tc>
          <w:tcPr>
            <w:tcW w:w="736" w:type="dxa"/>
            <w:tcBorders>
              <w:top w:val="single" w:sz="8" w:space="0" w:color="000000"/>
              <w:bottom w:val="single" w:sz="4" w:space="0" w:color="000000"/>
            </w:tcBorders>
            <w:shd w:val="clear" w:color="auto" w:fill="D7E6F0"/>
          </w:tcPr>
          <w:p>
            <w:pPr>
              <w:pStyle w:val="TableParagraph"/>
              <w:ind w:right="115"/>
              <w:rPr>
                <w:b/>
                <w:sz w:val="12"/>
              </w:rPr>
            </w:pPr>
            <w:r>
              <w:rPr>
                <w:b/>
                <w:spacing w:val="-5"/>
                <w:sz w:val="12"/>
              </w:rPr>
              <w:t>79</w:t>
            </w:r>
          </w:p>
        </w:tc>
        <w:tc>
          <w:tcPr>
            <w:tcW w:w="710" w:type="dxa"/>
            <w:tcBorders>
              <w:top w:val="single" w:sz="8" w:space="0" w:color="000000"/>
              <w:bottom w:val="single" w:sz="4" w:space="0" w:color="000000"/>
            </w:tcBorders>
            <w:shd w:val="clear" w:color="auto" w:fill="D7E6F0"/>
          </w:tcPr>
          <w:p>
            <w:pPr>
              <w:pStyle w:val="TableParagraph"/>
              <w:ind w:right="115"/>
              <w:rPr>
                <w:b/>
                <w:sz w:val="12"/>
              </w:rPr>
            </w:pPr>
            <w:r>
              <w:rPr>
                <w:b/>
                <w:spacing w:val="-5"/>
                <w:sz w:val="12"/>
              </w:rPr>
              <w:t>76</w:t>
            </w:r>
          </w:p>
        </w:tc>
        <w:tc>
          <w:tcPr>
            <w:tcW w:w="709" w:type="dxa"/>
            <w:tcBorders>
              <w:top w:val="single" w:sz="8" w:space="0" w:color="000000"/>
              <w:bottom w:val="single" w:sz="4" w:space="0" w:color="000000"/>
            </w:tcBorders>
            <w:shd w:val="clear" w:color="auto" w:fill="D7E6F0"/>
          </w:tcPr>
          <w:p>
            <w:pPr>
              <w:pStyle w:val="TableParagraph"/>
              <w:ind w:right="115"/>
              <w:rPr>
                <w:b/>
                <w:sz w:val="12"/>
              </w:rPr>
            </w:pPr>
            <w:r>
              <w:rPr>
                <w:b/>
                <w:spacing w:val="-5"/>
                <w:sz w:val="12"/>
              </w:rPr>
              <w:t>48</w:t>
            </w:r>
          </w:p>
        </w:tc>
        <w:tc>
          <w:tcPr>
            <w:tcW w:w="667" w:type="dxa"/>
            <w:tcBorders>
              <w:top w:val="single" w:sz="8" w:space="0" w:color="000000"/>
              <w:bottom w:val="single" w:sz="4" w:space="0" w:color="000000"/>
            </w:tcBorders>
            <w:shd w:val="clear" w:color="auto" w:fill="D7E6F0"/>
          </w:tcPr>
          <w:p>
            <w:pPr>
              <w:pStyle w:val="TableParagraph"/>
              <w:ind w:right="74"/>
              <w:rPr>
                <w:b/>
                <w:sz w:val="12"/>
              </w:rPr>
            </w:pPr>
            <w:r>
              <w:rPr>
                <w:b/>
                <w:spacing w:val="-5"/>
                <w:sz w:val="12"/>
              </w:rPr>
              <w:t>40</w:t>
            </w:r>
          </w:p>
        </w:tc>
        <w:tc>
          <w:tcPr>
            <w:tcW w:w="763" w:type="dxa"/>
            <w:tcBorders>
              <w:top w:val="single" w:sz="8" w:space="0" w:color="000000"/>
              <w:bottom w:val="single" w:sz="4" w:space="0" w:color="000000"/>
            </w:tcBorders>
            <w:shd w:val="clear" w:color="auto" w:fill="D7E6F0"/>
          </w:tcPr>
          <w:p>
            <w:pPr>
              <w:pStyle w:val="TableParagraph"/>
              <w:ind w:right="162"/>
              <w:rPr>
                <w:b/>
                <w:sz w:val="12"/>
              </w:rPr>
            </w:pPr>
            <w:r>
              <w:rPr>
                <w:b/>
                <w:spacing w:val="-5"/>
                <w:sz w:val="12"/>
              </w:rPr>
              <w:t>62</w:t>
            </w:r>
          </w:p>
        </w:tc>
        <w:tc>
          <w:tcPr>
            <w:tcW w:w="710" w:type="dxa"/>
            <w:tcBorders>
              <w:top w:val="single" w:sz="8" w:space="0" w:color="000000"/>
              <w:bottom w:val="single" w:sz="4" w:space="0" w:color="000000"/>
            </w:tcBorders>
            <w:shd w:val="clear" w:color="auto" w:fill="D7E6F0"/>
          </w:tcPr>
          <w:p>
            <w:pPr>
              <w:pStyle w:val="TableParagraph"/>
              <w:ind w:right="164"/>
              <w:rPr>
                <w:b/>
                <w:sz w:val="12"/>
              </w:rPr>
            </w:pPr>
            <w:r>
              <w:rPr>
                <w:b/>
                <w:spacing w:val="-5"/>
                <w:sz w:val="12"/>
              </w:rPr>
              <w:t>59</w:t>
            </w:r>
          </w:p>
        </w:tc>
        <w:tc>
          <w:tcPr>
            <w:tcW w:w="666" w:type="dxa"/>
            <w:tcBorders>
              <w:top w:val="single" w:sz="8" w:space="0" w:color="000000"/>
              <w:bottom w:val="single" w:sz="4" w:space="0" w:color="000000"/>
            </w:tcBorders>
            <w:shd w:val="clear" w:color="auto" w:fill="D7E6F0"/>
          </w:tcPr>
          <w:p>
            <w:pPr>
              <w:pStyle w:val="TableParagraph"/>
              <w:ind w:right="118"/>
              <w:rPr>
                <w:b/>
                <w:sz w:val="12"/>
              </w:rPr>
            </w:pPr>
            <w:r>
              <w:rPr>
                <w:b/>
                <w:spacing w:val="-5"/>
                <w:sz w:val="12"/>
              </w:rPr>
              <w:t>31</w:t>
            </w:r>
          </w:p>
        </w:tc>
        <w:tc>
          <w:tcPr>
            <w:tcW w:w="708" w:type="dxa"/>
            <w:tcBorders>
              <w:top w:val="single" w:sz="8" w:space="0" w:color="000000"/>
              <w:bottom w:val="single" w:sz="4" w:space="0" w:color="000000"/>
            </w:tcBorders>
            <w:shd w:val="clear" w:color="auto" w:fill="D7E6F0"/>
          </w:tcPr>
          <w:p>
            <w:pPr>
              <w:pStyle w:val="TableParagraph"/>
              <w:ind w:right="118"/>
              <w:rPr>
                <w:b/>
                <w:sz w:val="12"/>
              </w:rPr>
            </w:pPr>
            <w:r>
              <w:rPr>
                <w:b/>
                <w:spacing w:val="-5"/>
                <w:sz w:val="12"/>
              </w:rPr>
              <w:t>43</w:t>
            </w:r>
          </w:p>
        </w:tc>
        <w:tc>
          <w:tcPr>
            <w:tcW w:w="688" w:type="dxa"/>
            <w:tcBorders>
              <w:top w:val="single" w:sz="8" w:space="0" w:color="000000"/>
              <w:bottom w:val="single" w:sz="4" w:space="0" w:color="000000"/>
            </w:tcBorders>
            <w:shd w:val="clear" w:color="auto" w:fill="D7E6F0"/>
          </w:tcPr>
          <w:p>
            <w:pPr>
              <w:pStyle w:val="TableParagraph"/>
              <w:ind w:right="98"/>
              <w:rPr>
                <w:b/>
                <w:sz w:val="12"/>
              </w:rPr>
            </w:pPr>
            <w:r>
              <w:rPr>
                <w:b/>
                <w:spacing w:val="-5"/>
                <w:sz w:val="12"/>
              </w:rPr>
              <w:t>54</w:t>
            </w:r>
          </w:p>
        </w:tc>
        <w:tc>
          <w:tcPr>
            <w:tcW w:w="752" w:type="dxa"/>
            <w:tcBorders>
              <w:top w:val="single" w:sz="8" w:space="0" w:color="000000"/>
              <w:bottom w:val="single" w:sz="4" w:space="0" w:color="000000"/>
            </w:tcBorders>
            <w:shd w:val="clear" w:color="auto" w:fill="D7E6F0"/>
          </w:tcPr>
          <w:p>
            <w:pPr>
              <w:pStyle w:val="TableParagraph"/>
              <w:ind w:right="142"/>
              <w:rPr>
                <w:b/>
                <w:sz w:val="12"/>
              </w:rPr>
            </w:pPr>
            <w:r>
              <w:rPr>
                <w:b/>
                <w:spacing w:val="-5"/>
                <w:sz w:val="12"/>
              </w:rPr>
              <w:t>85</w:t>
            </w:r>
          </w:p>
        </w:tc>
        <w:tc>
          <w:tcPr>
            <w:tcW w:w="829" w:type="dxa"/>
            <w:tcBorders>
              <w:top w:val="single" w:sz="8" w:space="0" w:color="000000"/>
              <w:bottom w:val="single" w:sz="4" w:space="0" w:color="000000"/>
            </w:tcBorders>
            <w:shd w:val="clear" w:color="auto" w:fill="D7E6F0"/>
          </w:tcPr>
          <w:p>
            <w:pPr>
              <w:pStyle w:val="TableParagraph"/>
              <w:ind w:left="446"/>
              <w:jc w:val="left"/>
              <w:rPr>
                <w:b/>
                <w:sz w:val="12"/>
              </w:rPr>
            </w:pPr>
            <w:r>
              <w:rPr>
                <w:b/>
                <w:spacing w:val="-5"/>
                <w:sz w:val="12"/>
              </w:rPr>
              <w:t>50</w:t>
            </w:r>
          </w:p>
        </w:tc>
        <w:tc>
          <w:tcPr>
            <w:tcW w:w="885" w:type="dxa"/>
            <w:tcBorders>
              <w:top w:val="single" w:sz="8" w:space="0" w:color="000000"/>
              <w:bottom w:val="single" w:sz="4" w:space="0" w:color="000000"/>
            </w:tcBorders>
            <w:shd w:val="clear" w:color="auto" w:fill="D7E6F0"/>
          </w:tcPr>
          <w:p>
            <w:pPr>
              <w:pStyle w:val="TableParagraph"/>
              <w:ind w:right="119"/>
              <w:rPr>
                <w:b/>
                <w:sz w:val="12"/>
              </w:rPr>
            </w:pPr>
            <w:r>
              <w:rPr>
                <w:b/>
                <w:spacing w:val="-5"/>
                <w:sz w:val="12"/>
              </w:rPr>
              <w:t>880</w:t>
            </w:r>
          </w:p>
        </w:tc>
      </w:tr>
      <w:tr>
        <w:trPr>
          <w:trHeight w:val="482" w:hRule="atLeast"/>
        </w:trPr>
        <w:tc>
          <w:tcPr>
            <w:tcW w:w="860" w:type="dxa"/>
            <w:tcBorders>
              <w:top w:val="single" w:sz="8" w:space="0" w:color="000000"/>
              <w:bottom w:val="single" w:sz="8" w:space="0" w:color="000000"/>
            </w:tcBorders>
          </w:tcPr>
          <w:p>
            <w:pPr>
              <w:pStyle w:val="TableParagraph"/>
              <w:spacing w:line="157" w:lineRule="exact"/>
              <w:ind w:left="115"/>
              <w:jc w:val="left"/>
              <w:rPr>
                <w:sz w:val="14"/>
              </w:rPr>
            </w:pPr>
            <w:r>
              <w:rPr>
                <w:sz w:val="14"/>
              </w:rPr>
              <w:t>No</w:t>
            </w:r>
            <w:r>
              <w:rPr>
                <w:spacing w:val="-1"/>
                <w:sz w:val="14"/>
              </w:rPr>
              <w:t> </w:t>
            </w:r>
            <w:r>
              <w:rPr>
                <w:sz w:val="14"/>
              </w:rPr>
              <w:t>of</w:t>
            </w:r>
            <w:r>
              <w:rPr>
                <w:spacing w:val="-1"/>
                <w:sz w:val="14"/>
              </w:rPr>
              <w:t> </w:t>
            </w:r>
            <w:r>
              <w:rPr>
                <w:spacing w:val="-5"/>
                <w:sz w:val="14"/>
              </w:rPr>
              <w:t>POs</w:t>
            </w:r>
          </w:p>
          <w:p>
            <w:pPr>
              <w:pStyle w:val="TableParagraph"/>
              <w:spacing w:line="160" w:lineRule="atLeast"/>
              <w:ind w:left="115" w:right="258"/>
              <w:jc w:val="left"/>
              <w:rPr>
                <w:sz w:val="14"/>
              </w:rPr>
            </w:pPr>
            <w:r>
              <w:rPr>
                <w:spacing w:val="-2"/>
                <w:sz w:val="14"/>
              </w:rPr>
              <w:t>previous</w:t>
            </w:r>
            <w:r>
              <w:rPr>
                <w:spacing w:val="40"/>
                <w:sz w:val="14"/>
              </w:rPr>
              <w:t> </w:t>
            </w:r>
            <w:r>
              <w:rPr>
                <w:spacing w:val="-4"/>
                <w:sz w:val="14"/>
              </w:rPr>
              <w:t>year</w:t>
            </w:r>
          </w:p>
        </w:tc>
        <w:tc>
          <w:tcPr>
            <w:tcW w:w="723" w:type="dxa"/>
            <w:tcBorders>
              <w:top w:val="single" w:sz="4" w:space="0" w:color="000000"/>
              <w:bottom w:val="single" w:sz="8" w:space="0" w:color="D7E6F0"/>
            </w:tcBorders>
          </w:tcPr>
          <w:p>
            <w:pPr>
              <w:pStyle w:val="TableParagraph"/>
              <w:spacing w:line="136" w:lineRule="exact"/>
              <w:ind w:right="87"/>
              <w:rPr>
                <w:b/>
                <w:sz w:val="12"/>
              </w:rPr>
            </w:pPr>
            <w:r>
              <w:rPr>
                <w:b/>
                <w:spacing w:val="-5"/>
                <w:sz w:val="12"/>
              </w:rPr>
              <w:t>251</w:t>
            </w:r>
          </w:p>
        </w:tc>
        <w:tc>
          <w:tcPr>
            <w:tcW w:w="736" w:type="dxa"/>
            <w:tcBorders>
              <w:top w:val="single" w:sz="4" w:space="0" w:color="000000"/>
              <w:bottom w:val="single" w:sz="8" w:space="0" w:color="D7E6F0"/>
            </w:tcBorders>
          </w:tcPr>
          <w:p>
            <w:pPr>
              <w:pStyle w:val="TableParagraph"/>
              <w:spacing w:line="136" w:lineRule="exact"/>
              <w:ind w:right="115"/>
              <w:rPr>
                <w:b/>
                <w:sz w:val="12"/>
              </w:rPr>
            </w:pPr>
            <w:r>
              <w:rPr>
                <w:b/>
                <w:spacing w:val="-5"/>
                <w:sz w:val="12"/>
              </w:rPr>
              <w:t>97</w:t>
            </w:r>
          </w:p>
        </w:tc>
        <w:tc>
          <w:tcPr>
            <w:tcW w:w="710" w:type="dxa"/>
            <w:tcBorders>
              <w:top w:val="single" w:sz="4" w:space="0" w:color="000000"/>
              <w:bottom w:val="single" w:sz="8" w:space="0" w:color="D7E6F0"/>
            </w:tcBorders>
          </w:tcPr>
          <w:p>
            <w:pPr>
              <w:pStyle w:val="TableParagraph"/>
              <w:spacing w:line="136" w:lineRule="exact"/>
              <w:ind w:right="115"/>
              <w:rPr>
                <w:b/>
                <w:sz w:val="12"/>
              </w:rPr>
            </w:pPr>
            <w:r>
              <w:rPr>
                <w:b/>
                <w:spacing w:val="-5"/>
                <w:sz w:val="12"/>
              </w:rPr>
              <w:t>85</w:t>
            </w:r>
          </w:p>
        </w:tc>
        <w:tc>
          <w:tcPr>
            <w:tcW w:w="709" w:type="dxa"/>
            <w:tcBorders>
              <w:top w:val="single" w:sz="4" w:space="0" w:color="000000"/>
              <w:bottom w:val="single" w:sz="8" w:space="0" w:color="D7E6F0"/>
            </w:tcBorders>
          </w:tcPr>
          <w:p>
            <w:pPr>
              <w:pStyle w:val="TableParagraph"/>
              <w:spacing w:line="136" w:lineRule="exact"/>
              <w:ind w:right="115"/>
              <w:rPr>
                <w:b/>
                <w:sz w:val="12"/>
              </w:rPr>
            </w:pPr>
            <w:r>
              <w:rPr>
                <w:b/>
                <w:spacing w:val="-5"/>
                <w:sz w:val="12"/>
              </w:rPr>
              <w:t>44</w:t>
            </w:r>
          </w:p>
        </w:tc>
        <w:tc>
          <w:tcPr>
            <w:tcW w:w="667" w:type="dxa"/>
            <w:tcBorders>
              <w:top w:val="single" w:sz="4" w:space="0" w:color="000000"/>
              <w:bottom w:val="single" w:sz="8" w:space="0" w:color="D7E6F0"/>
            </w:tcBorders>
          </w:tcPr>
          <w:p>
            <w:pPr>
              <w:pStyle w:val="TableParagraph"/>
              <w:spacing w:line="136" w:lineRule="exact"/>
              <w:ind w:right="74"/>
              <w:rPr>
                <w:b/>
                <w:sz w:val="12"/>
              </w:rPr>
            </w:pPr>
            <w:r>
              <w:rPr>
                <w:b/>
                <w:spacing w:val="-5"/>
                <w:sz w:val="12"/>
              </w:rPr>
              <w:t>64</w:t>
            </w:r>
          </w:p>
        </w:tc>
        <w:tc>
          <w:tcPr>
            <w:tcW w:w="763" w:type="dxa"/>
            <w:tcBorders>
              <w:top w:val="single" w:sz="4" w:space="0" w:color="000000"/>
              <w:bottom w:val="single" w:sz="8" w:space="0" w:color="D7E6F0"/>
            </w:tcBorders>
          </w:tcPr>
          <w:p>
            <w:pPr>
              <w:pStyle w:val="TableParagraph"/>
              <w:spacing w:line="136" w:lineRule="exact"/>
              <w:ind w:right="162"/>
              <w:rPr>
                <w:b/>
                <w:sz w:val="12"/>
              </w:rPr>
            </w:pPr>
            <w:r>
              <w:rPr>
                <w:b/>
                <w:spacing w:val="-5"/>
                <w:sz w:val="12"/>
              </w:rPr>
              <w:t>52</w:t>
            </w:r>
          </w:p>
        </w:tc>
        <w:tc>
          <w:tcPr>
            <w:tcW w:w="710" w:type="dxa"/>
            <w:tcBorders>
              <w:top w:val="single" w:sz="4" w:space="0" w:color="000000"/>
              <w:bottom w:val="single" w:sz="8" w:space="0" w:color="D7E6F0"/>
            </w:tcBorders>
          </w:tcPr>
          <w:p>
            <w:pPr>
              <w:pStyle w:val="TableParagraph"/>
              <w:spacing w:line="136" w:lineRule="exact"/>
              <w:ind w:right="164"/>
              <w:rPr>
                <w:b/>
                <w:sz w:val="12"/>
              </w:rPr>
            </w:pPr>
            <w:r>
              <w:rPr>
                <w:b/>
                <w:spacing w:val="-5"/>
                <w:sz w:val="12"/>
              </w:rPr>
              <w:t>53</w:t>
            </w:r>
          </w:p>
        </w:tc>
        <w:tc>
          <w:tcPr>
            <w:tcW w:w="666" w:type="dxa"/>
            <w:tcBorders>
              <w:top w:val="single" w:sz="4" w:space="0" w:color="000000"/>
              <w:bottom w:val="single" w:sz="8" w:space="0" w:color="D7E6F0"/>
            </w:tcBorders>
          </w:tcPr>
          <w:p>
            <w:pPr>
              <w:pStyle w:val="TableParagraph"/>
              <w:spacing w:line="136" w:lineRule="exact"/>
              <w:ind w:right="118"/>
              <w:rPr>
                <w:b/>
                <w:sz w:val="12"/>
              </w:rPr>
            </w:pPr>
            <w:r>
              <w:rPr>
                <w:b/>
                <w:spacing w:val="-5"/>
                <w:sz w:val="12"/>
              </w:rPr>
              <w:t>48</w:t>
            </w:r>
          </w:p>
        </w:tc>
        <w:tc>
          <w:tcPr>
            <w:tcW w:w="708" w:type="dxa"/>
            <w:tcBorders>
              <w:top w:val="single" w:sz="4" w:space="0" w:color="000000"/>
              <w:bottom w:val="single" w:sz="8" w:space="0" w:color="D7E6F0"/>
            </w:tcBorders>
          </w:tcPr>
          <w:p>
            <w:pPr>
              <w:pStyle w:val="TableParagraph"/>
              <w:spacing w:line="136" w:lineRule="exact"/>
              <w:ind w:right="118"/>
              <w:rPr>
                <w:b/>
                <w:sz w:val="12"/>
              </w:rPr>
            </w:pPr>
            <w:r>
              <w:rPr>
                <w:b/>
                <w:spacing w:val="-5"/>
                <w:sz w:val="12"/>
              </w:rPr>
              <w:t>42</w:t>
            </w:r>
          </w:p>
        </w:tc>
        <w:tc>
          <w:tcPr>
            <w:tcW w:w="688" w:type="dxa"/>
            <w:tcBorders>
              <w:top w:val="single" w:sz="4" w:space="0" w:color="000000"/>
              <w:bottom w:val="single" w:sz="8" w:space="0" w:color="D7E6F0"/>
            </w:tcBorders>
          </w:tcPr>
          <w:p>
            <w:pPr>
              <w:pStyle w:val="TableParagraph"/>
              <w:spacing w:line="136" w:lineRule="exact"/>
              <w:ind w:right="98"/>
              <w:rPr>
                <w:b/>
                <w:sz w:val="12"/>
              </w:rPr>
            </w:pPr>
            <w:r>
              <w:rPr>
                <w:b/>
                <w:spacing w:val="-5"/>
                <w:sz w:val="12"/>
              </w:rPr>
              <w:t>55</w:t>
            </w:r>
          </w:p>
        </w:tc>
        <w:tc>
          <w:tcPr>
            <w:tcW w:w="752" w:type="dxa"/>
            <w:tcBorders>
              <w:top w:val="single" w:sz="4" w:space="0" w:color="000000"/>
              <w:bottom w:val="single" w:sz="8" w:space="0" w:color="D7E6F0"/>
            </w:tcBorders>
          </w:tcPr>
          <w:p>
            <w:pPr>
              <w:pStyle w:val="TableParagraph"/>
              <w:spacing w:line="136" w:lineRule="exact"/>
              <w:ind w:right="142"/>
              <w:rPr>
                <w:b/>
                <w:sz w:val="12"/>
              </w:rPr>
            </w:pPr>
            <w:r>
              <w:rPr>
                <w:b/>
                <w:spacing w:val="-5"/>
                <w:sz w:val="12"/>
              </w:rPr>
              <w:t>81</w:t>
            </w:r>
          </w:p>
        </w:tc>
        <w:tc>
          <w:tcPr>
            <w:tcW w:w="829" w:type="dxa"/>
            <w:tcBorders>
              <w:top w:val="single" w:sz="4" w:space="0" w:color="000000"/>
              <w:bottom w:val="single" w:sz="8" w:space="0" w:color="D7E6F0"/>
            </w:tcBorders>
          </w:tcPr>
          <w:p>
            <w:pPr>
              <w:pStyle w:val="TableParagraph"/>
              <w:spacing w:line="136" w:lineRule="exact"/>
              <w:ind w:left="446"/>
              <w:jc w:val="left"/>
              <w:rPr>
                <w:b/>
                <w:sz w:val="12"/>
              </w:rPr>
            </w:pPr>
            <w:r>
              <w:rPr>
                <w:b/>
                <w:spacing w:val="-5"/>
                <w:sz w:val="12"/>
              </w:rPr>
              <w:t>50</w:t>
            </w:r>
          </w:p>
        </w:tc>
        <w:tc>
          <w:tcPr>
            <w:tcW w:w="885" w:type="dxa"/>
            <w:tcBorders>
              <w:top w:val="single" w:sz="4" w:space="0" w:color="000000"/>
              <w:bottom w:val="single" w:sz="8" w:space="0" w:color="D7E6F0"/>
            </w:tcBorders>
          </w:tcPr>
          <w:p>
            <w:pPr>
              <w:pStyle w:val="TableParagraph"/>
              <w:spacing w:line="136" w:lineRule="exact"/>
              <w:ind w:right="119"/>
              <w:rPr>
                <w:b/>
                <w:sz w:val="12"/>
              </w:rPr>
            </w:pPr>
            <w:r>
              <w:rPr>
                <w:b/>
                <w:spacing w:val="-5"/>
                <w:sz w:val="12"/>
              </w:rPr>
              <w:t>922</w:t>
            </w:r>
          </w:p>
        </w:tc>
      </w:tr>
      <w:tr>
        <w:trPr>
          <w:trHeight w:val="484" w:hRule="atLeast"/>
        </w:trPr>
        <w:tc>
          <w:tcPr>
            <w:tcW w:w="860" w:type="dxa"/>
            <w:tcBorders>
              <w:top w:val="single" w:sz="8" w:space="0" w:color="000000"/>
              <w:bottom w:val="single" w:sz="8" w:space="0" w:color="000000"/>
            </w:tcBorders>
            <w:shd w:val="clear" w:color="auto" w:fill="DAEDF3"/>
          </w:tcPr>
          <w:p>
            <w:pPr>
              <w:pStyle w:val="TableParagraph"/>
              <w:spacing w:line="160" w:lineRule="exact"/>
              <w:ind w:left="115" w:right="248"/>
              <w:jc w:val="left"/>
              <w:rPr>
                <w:sz w:val="14"/>
              </w:rPr>
            </w:pPr>
            <w:r>
              <w:rPr>
                <w:sz w:val="14"/>
              </w:rPr>
              <w:t>Value</w:t>
            </w:r>
            <w:r>
              <w:rPr>
                <w:spacing w:val="-9"/>
                <w:sz w:val="14"/>
              </w:rPr>
              <w:t> </w:t>
            </w:r>
            <w:r>
              <w:rPr>
                <w:sz w:val="14"/>
              </w:rPr>
              <w:t>of</w:t>
            </w:r>
            <w:r>
              <w:rPr>
                <w:spacing w:val="40"/>
                <w:sz w:val="14"/>
              </w:rPr>
              <w:t> </w:t>
            </w:r>
            <w:r>
              <w:rPr>
                <w:sz w:val="14"/>
              </w:rPr>
              <w:t>POs</w:t>
            </w:r>
            <w:r>
              <w:rPr>
                <w:spacing w:val="-2"/>
                <w:sz w:val="14"/>
              </w:rPr>
              <w:t> </w:t>
            </w:r>
            <w:r>
              <w:rPr>
                <w:sz w:val="14"/>
              </w:rPr>
              <w:t>in</w:t>
            </w:r>
            <w:r>
              <w:rPr>
                <w:spacing w:val="40"/>
                <w:sz w:val="14"/>
              </w:rPr>
              <w:t> </w:t>
            </w:r>
            <w:r>
              <w:rPr>
                <w:spacing w:val="-4"/>
                <w:sz w:val="14"/>
              </w:rPr>
              <w:t>2021</w:t>
            </w:r>
          </w:p>
        </w:tc>
        <w:tc>
          <w:tcPr>
            <w:tcW w:w="723" w:type="dxa"/>
            <w:tcBorders>
              <w:top w:val="single" w:sz="4" w:space="0" w:color="000000"/>
              <w:bottom w:val="single" w:sz="4" w:space="0" w:color="000000"/>
            </w:tcBorders>
            <w:shd w:val="clear" w:color="auto" w:fill="D7E6F0"/>
          </w:tcPr>
          <w:p>
            <w:pPr>
              <w:pStyle w:val="TableParagraph"/>
              <w:ind w:right="85"/>
              <w:rPr>
                <w:b/>
                <w:sz w:val="12"/>
              </w:rPr>
            </w:pPr>
            <w:r>
              <w:rPr>
                <w:b/>
                <w:spacing w:val="-2"/>
                <w:sz w:val="12"/>
              </w:rPr>
              <w:t>8,051,643</w:t>
            </w:r>
          </w:p>
        </w:tc>
        <w:tc>
          <w:tcPr>
            <w:tcW w:w="736" w:type="dxa"/>
            <w:tcBorders>
              <w:top w:val="single" w:sz="4" w:space="0" w:color="000000"/>
              <w:bottom w:val="single" w:sz="4" w:space="0" w:color="000000"/>
            </w:tcBorders>
            <w:shd w:val="clear" w:color="auto" w:fill="D7E6F0"/>
          </w:tcPr>
          <w:p>
            <w:pPr>
              <w:pStyle w:val="TableParagraph"/>
              <w:ind w:left="138"/>
              <w:jc w:val="left"/>
              <w:rPr>
                <w:b/>
                <w:sz w:val="12"/>
              </w:rPr>
            </w:pPr>
            <w:r>
              <w:rPr>
                <w:b/>
                <w:spacing w:val="-2"/>
                <w:sz w:val="12"/>
              </w:rPr>
              <w:t>1,509,950</w:t>
            </w:r>
          </w:p>
        </w:tc>
        <w:tc>
          <w:tcPr>
            <w:tcW w:w="710" w:type="dxa"/>
            <w:tcBorders>
              <w:top w:val="single" w:sz="4" w:space="0" w:color="000000"/>
              <w:bottom w:val="single" w:sz="4" w:space="0" w:color="000000"/>
            </w:tcBorders>
            <w:shd w:val="clear" w:color="auto" w:fill="D7E6F0"/>
          </w:tcPr>
          <w:p>
            <w:pPr>
              <w:pStyle w:val="TableParagraph"/>
              <w:ind w:right="113"/>
              <w:rPr>
                <w:b/>
                <w:sz w:val="12"/>
              </w:rPr>
            </w:pPr>
            <w:r>
              <w:rPr>
                <w:b/>
                <w:spacing w:val="-2"/>
                <w:sz w:val="12"/>
              </w:rPr>
              <w:t>2,097,956</w:t>
            </w:r>
          </w:p>
        </w:tc>
        <w:tc>
          <w:tcPr>
            <w:tcW w:w="709" w:type="dxa"/>
            <w:tcBorders>
              <w:top w:val="single" w:sz="4" w:space="0" w:color="000000"/>
              <w:bottom w:val="single" w:sz="4" w:space="0" w:color="000000"/>
            </w:tcBorders>
            <w:shd w:val="clear" w:color="auto" w:fill="D7E6F0"/>
          </w:tcPr>
          <w:p>
            <w:pPr>
              <w:pStyle w:val="TableParagraph"/>
              <w:ind w:right="114"/>
              <w:rPr>
                <w:b/>
                <w:sz w:val="12"/>
              </w:rPr>
            </w:pPr>
            <w:r>
              <w:rPr>
                <w:b/>
                <w:spacing w:val="-2"/>
                <w:sz w:val="12"/>
              </w:rPr>
              <w:t>3,128,894</w:t>
            </w:r>
          </w:p>
        </w:tc>
        <w:tc>
          <w:tcPr>
            <w:tcW w:w="667" w:type="dxa"/>
            <w:tcBorders>
              <w:top w:val="single" w:sz="4" w:space="0" w:color="000000"/>
              <w:bottom w:val="single" w:sz="4" w:space="0" w:color="000000"/>
            </w:tcBorders>
            <w:shd w:val="clear" w:color="auto" w:fill="D7E6F0"/>
          </w:tcPr>
          <w:p>
            <w:pPr>
              <w:pStyle w:val="TableParagraph"/>
              <w:ind w:right="72"/>
              <w:rPr>
                <w:b/>
                <w:sz w:val="12"/>
              </w:rPr>
            </w:pPr>
            <w:r>
              <w:rPr>
                <w:b/>
                <w:spacing w:val="-2"/>
                <w:sz w:val="12"/>
              </w:rPr>
              <w:t>2,298,655</w:t>
            </w:r>
          </w:p>
        </w:tc>
        <w:tc>
          <w:tcPr>
            <w:tcW w:w="763" w:type="dxa"/>
            <w:tcBorders>
              <w:top w:val="single" w:sz="4" w:space="0" w:color="000000"/>
              <w:bottom w:val="single" w:sz="4" w:space="0" w:color="000000"/>
            </w:tcBorders>
            <w:shd w:val="clear" w:color="auto" w:fill="D7E6F0"/>
          </w:tcPr>
          <w:p>
            <w:pPr>
              <w:pStyle w:val="TableParagraph"/>
              <w:ind w:right="161"/>
              <w:rPr>
                <w:b/>
                <w:sz w:val="12"/>
              </w:rPr>
            </w:pPr>
            <w:r>
              <w:rPr>
                <w:b/>
                <w:spacing w:val="-2"/>
                <w:sz w:val="12"/>
              </w:rPr>
              <w:t>848,278</w:t>
            </w:r>
          </w:p>
        </w:tc>
        <w:tc>
          <w:tcPr>
            <w:tcW w:w="710" w:type="dxa"/>
            <w:tcBorders>
              <w:top w:val="single" w:sz="4" w:space="0" w:color="000000"/>
              <w:bottom w:val="single" w:sz="4" w:space="0" w:color="000000"/>
            </w:tcBorders>
            <w:shd w:val="clear" w:color="auto" w:fill="D7E6F0"/>
          </w:tcPr>
          <w:p>
            <w:pPr>
              <w:pStyle w:val="TableParagraph"/>
              <w:ind w:right="163"/>
              <w:rPr>
                <w:b/>
                <w:sz w:val="12"/>
              </w:rPr>
            </w:pPr>
            <w:r>
              <w:rPr>
                <w:b/>
                <w:spacing w:val="-2"/>
                <w:sz w:val="12"/>
              </w:rPr>
              <w:t>681,757</w:t>
            </w:r>
          </w:p>
        </w:tc>
        <w:tc>
          <w:tcPr>
            <w:tcW w:w="666" w:type="dxa"/>
            <w:tcBorders>
              <w:top w:val="single" w:sz="4" w:space="0" w:color="000000"/>
              <w:bottom w:val="single" w:sz="4" w:space="0" w:color="000000"/>
            </w:tcBorders>
            <w:shd w:val="clear" w:color="auto" w:fill="D7E6F0"/>
          </w:tcPr>
          <w:p>
            <w:pPr>
              <w:pStyle w:val="TableParagraph"/>
              <w:ind w:right="118"/>
              <w:rPr>
                <w:b/>
                <w:sz w:val="12"/>
              </w:rPr>
            </w:pPr>
            <w:r>
              <w:rPr>
                <w:b/>
                <w:spacing w:val="-2"/>
                <w:sz w:val="12"/>
              </w:rPr>
              <w:t>394,788</w:t>
            </w:r>
          </w:p>
        </w:tc>
        <w:tc>
          <w:tcPr>
            <w:tcW w:w="708" w:type="dxa"/>
            <w:tcBorders>
              <w:top w:val="single" w:sz="4" w:space="0" w:color="000000"/>
              <w:bottom w:val="single" w:sz="4" w:space="0" w:color="000000"/>
            </w:tcBorders>
            <w:shd w:val="clear" w:color="auto" w:fill="D7E6F0"/>
          </w:tcPr>
          <w:p>
            <w:pPr>
              <w:pStyle w:val="TableParagraph"/>
              <w:ind w:right="116"/>
              <w:rPr>
                <w:b/>
                <w:sz w:val="12"/>
              </w:rPr>
            </w:pPr>
            <w:r>
              <w:rPr>
                <w:b/>
                <w:spacing w:val="-2"/>
                <w:sz w:val="12"/>
              </w:rPr>
              <w:t>2,140,315</w:t>
            </w:r>
          </w:p>
        </w:tc>
        <w:tc>
          <w:tcPr>
            <w:tcW w:w="688" w:type="dxa"/>
            <w:tcBorders>
              <w:top w:val="single" w:sz="4" w:space="0" w:color="000000"/>
              <w:bottom w:val="single" w:sz="4" w:space="0" w:color="000000"/>
            </w:tcBorders>
            <w:shd w:val="clear" w:color="auto" w:fill="D7E6F0"/>
          </w:tcPr>
          <w:p>
            <w:pPr>
              <w:pStyle w:val="TableParagraph"/>
              <w:ind w:right="98"/>
              <w:rPr>
                <w:b/>
                <w:sz w:val="12"/>
              </w:rPr>
            </w:pPr>
            <w:r>
              <w:rPr>
                <w:b/>
                <w:spacing w:val="-2"/>
                <w:sz w:val="12"/>
              </w:rPr>
              <w:t>698,033</w:t>
            </w:r>
          </w:p>
        </w:tc>
        <w:tc>
          <w:tcPr>
            <w:tcW w:w="752" w:type="dxa"/>
            <w:tcBorders>
              <w:top w:val="single" w:sz="4" w:space="0" w:color="000000"/>
              <w:bottom w:val="single" w:sz="4" w:space="0" w:color="000000"/>
            </w:tcBorders>
            <w:shd w:val="clear" w:color="auto" w:fill="D7E6F0"/>
          </w:tcPr>
          <w:p>
            <w:pPr>
              <w:pStyle w:val="TableParagraph"/>
              <w:ind w:right="142"/>
              <w:rPr>
                <w:b/>
                <w:sz w:val="12"/>
              </w:rPr>
            </w:pPr>
            <w:r>
              <w:rPr>
                <w:b/>
                <w:spacing w:val="-2"/>
                <w:sz w:val="12"/>
              </w:rPr>
              <w:t>944,057</w:t>
            </w:r>
          </w:p>
        </w:tc>
        <w:tc>
          <w:tcPr>
            <w:tcW w:w="829" w:type="dxa"/>
            <w:tcBorders>
              <w:top w:val="single" w:sz="4" w:space="0" w:color="000000"/>
              <w:bottom w:val="single" w:sz="4" w:space="0" w:color="000000"/>
            </w:tcBorders>
            <w:shd w:val="clear" w:color="auto" w:fill="D7E6F0"/>
          </w:tcPr>
          <w:p>
            <w:pPr>
              <w:pStyle w:val="TableParagraph"/>
              <w:ind w:left="86"/>
              <w:jc w:val="left"/>
              <w:rPr>
                <w:b/>
                <w:sz w:val="12"/>
              </w:rPr>
            </w:pPr>
            <w:r>
              <w:rPr>
                <w:b/>
                <w:spacing w:val="-2"/>
                <w:sz w:val="12"/>
              </w:rPr>
              <w:t>4,085,556</w:t>
            </w:r>
          </w:p>
        </w:tc>
        <w:tc>
          <w:tcPr>
            <w:tcW w:w="885" w:type="dxa"/>
            <w:tcBorders>
              <w:top w:val="single" w:sz="4" w:space="0" w:color="000000"/>
              <w:bottom w:val="single" w:sz="4" w:space="0" w:color="000000"/>
            </w:tcBorders>
            <w:shd w:val="clear" w:color="auto" w:fill="D7E6F0"/>
          </w:tcPr>
          <w:p>
            <w:pPr>
              <w:pStyle w:val="TableParagraph"/>
              <w:ind w:right="115"/>
              <w:rPr>
                <w:b/>
                <w:sz w:val="12"/>
              </w:rPr>
            </w:pPr>
            <w:r>
              <w:rPr>
                <w:b/>
                <w:spacing w:val="-2"/>
                <w:sz w:val="12"/>
              </w:rPr>
              <w:t>26,879,883</w:t>
            </w:r>
          </w:p>
        </w:tc>
      </w:tr>
      <w:tr>
        <w:trPr>
          <w:trHeight w:val="644" w:hRule="atLeast"/>
        </w:trPr>
        <w:tc>
          <w:tcPr>
            <w:tcW w:w="860" w:type="dxa"/>
            <w:tcBorders>
              <w:top w:val="single" w:sz="8" w:space="0" w:color="000000"/>
              <w:bottom w:val="single" w:sz="8" w:space="0" w:color="000000"/>
            </w:tcBorders>
          </w:tcPr>
          <w:p>
            <w:pPr>
              <w:pStyle w:val="TableParagraph"/>
              <w:ind w:left="115" w:right="248"/>
              <w:jc w:val="left"/>
              <w:rPr>
                <w:sz w:val="14"/>
              </w:rPr>
            </w:pPr>
            <w:r>
              <w:rPr>
                <w:sz w:val="14"/>
              </w:rPr>
              <w:t>Value</w:t>
            </w:r>
            <w:r>
              <w:rPr>
                <w:spacing w:val="-9"/>
                <w:sz w:val="14"/>
              </w:rPr>
              <w:t> </w:t>
            </w:r>
            <w:r>
              <w:rPr>
                <w:sz w:val="14"/>
              </w:rPr>
              <w:t>of</w:t>
            </w:r>
            <w:r>
              <w:rPr>
                <w:spacing w:val="40"/>
                <w:sz w:val="14"/>
              </w:rPr>
              <w:t> </w:t>
            </w:r>
            <w:r>
              <w:rPr>
                <w:spacing w:val="-4"/>
                <w:sz w:val="14"/>
              </w:rPr>
              <w:t>POs</w:t>
            </w:r>
            <w:r>
              <w:rPr>
                <w:spacing w:val="40"/>
                <w:sz w:val="14"/>
              </w:rPr>
              <w:t> </w:t>
            </w:r>
            <w:r>
              <w:rPr>
                <w:spacing w:val="-2"/>
                <w:sz w:val="14"/>
              </w:rPr>
              <w:t>previous</w:t>
            </w:r>
          </w:p>
          <w:p>
            <w:pPr>
              <w:pStyle w:val="TableParagraph"/>
              <w:spacing w:line="146" w:lineRule="exact"/>
              <w:ind w:left="115"/>
              <w:jc w:val="left"/>
              <w:rPr>
                <w:sz w:val="14"/>
              </w:rPr>
            </w:pPr>
            <w:r>
              <w:rPr>
                <w:spacing w:val="-4"/>
                <w:sz w:val="14"/>
              </w:rPr>
              <w:t>year</w:t>
            </w:r>
          </w:p>
        </w:tc>
        <w:tc>
          <w:tcPr>
            <w:tcW w:w="723" w:type="dxa"/>
            <w:tcBorders>
              <w:top w:val="single" w:sz="4" w:space="0" w:color="000000"/>
              <w:bottom w:val="single" w:sz="8" w:space="0" w:color="000000"/>
            </w:tcBorders>
          </w:tcPr>
          <w:p>
            <w:pPr>
              <w:pStyle w:val="TableParagraph"/>
              <w:spacing w:line="136" w:lineRule="exact"/>
              <w:ind w:right="85"/>
              <w:rPr>
                <w:b/>
                <w:sz w:val="12"/>
              </w:rPr>
            </w:pPr>
            <w:r>
              <w:rPr>
                <w:b/>
                <w:spacing w:val="-2"/>
                <w:sz w:val="12"/>
              </w:rPr>
              <w:t>7,373,894</w:t>
            </w:r>
          </w:p>
        </w:tc>
        <w:tc>
          <w:tcPr>
            <w:tcW w:w="736" w:type="dxa"/>
            <w:tcBorders>
              <w:top w:val="single" w:sz="4" w:space="0" w:color="000000"/>
              <w:bottom w:val="single" w:sz="8" w:space="0" w:color="000000"/>
            </w:tcBorders>
          </w:tcPr>
          <w:p>
            <w:pPr>
              <w:pStyle w:val="TableParagraph"/>
              <w:spacing w:line="136" w:lineRule="exact"/>
              <w:ind w:left="138"/>
              <w:jc w:val="left"/>
              <w:rPr>
                <w:b/>
                <w:sz w:val="12"/>
              </w:rPr>
            </w:pPr>
            <w:r>
              <w:rPr>
                <w:b/>
                <w:spacing w:val="-2"/>
                <w:sz w:val="12"/>
              </w:rPr>
              <w:t>2,907,298</w:t>
            </w:r>
          </w:p>
        </w:tc>
        <w:tc>
          <w:tcPr>
            <w:tcW w:w="710" w:type="dxa"/>
            <w:tcBorders>
              <w:top w:val="single" w:sz="4" w:space="0" w:color="000000"/>
              <w:bottom w:val="single" w:sz="8" w:space="0" w:color="000000"/>
            </w:tcBorders>
          </w:tcPr>
          <w:p>
            <w:pPr>
              <w:pStyle w:val="TableParagraph"/>
              <w:spacing w:line="136" w:lineRule="exact"/>
              <w:ind w:right="115"/>
              <w:rPr>
                <w:b/>
                <w:sz w:val="12"/>
              </w:rPr>
            </w:pPr>
            <w:r>
              <w:rPr>
                <w:b/>
                <w:spacing w:val="-2"/>
                <w:sz w:val="12"/>
              </w:rPr>
              <w:t>673,421</w:t>
            </w:r>
          </w:p>
        </w:tc>
        <w:tc>
          <w:tcPr>
            <w:tcW w:w="709" w:type="dxa"/>
            <w:tcBorders>
              <w:top w:val="single" w:sz="4" w:space="0" w:color="000000"/>
              <w:bottom w:val="single" w:sz="8" w:space="0" w:color="000000"/>
            </w:tcBorders>
          </w:tcPr>
          <w:p>
            <w:pPr>
              <w:pStyle w:val="TableParagraph"/>
              <w:spacing w:line="136" w:lineRule="exact"/>
              <w:ind w:right="116"/>
              <w:rPr>
                <w:b/>
                <w:sz w:val="12"/>
              </w:rPr>
            </w:pPr>
            <w:r>
              <w:rPr>
                <w:b/>
                <w:spacing w:val="-2"/>
                <w:sz w:val="12"/>
              </w:rPr>
              <w:t>473,008</w:t>
            </w:r>
          </w:p>
        </w:tc>
        <w:tc>
          <w:tcPr>
            <w:tcW w:w="667" w:type="dxa"/>
            <w:tcBorders>
              <w:top w:val="single" w:sz="4" w:space="0" w:color="000000"/>
              <w:bottom w:val="single" w:sz="8" w:space="0" w:color="000000"/>
            </w:tcBorders>
          </w:tcPr>
          <w:p>
            <w:pPr>
              <w:pStyle w:val="TableParagraph"/>
              <w:spacing w:line="136" w:lineRule="exact"/>
              <w:ind w:right="72"/>
              <w:rPr>
                <w:b/>
                <w:sz w:val="12"/>
              </w:rPr>
            </w:pPr>
            <w:r>
              <w:rPr>
                <w:b/>
                <w:spacing w:val="-2"/>
                <w:sz w:val="12"/>
              </w:rPr>
              <w:t>3,102,682</w:t>
            </w:r>
          </w:p>
        </w:tc>
        <w:tc>
          <w:tcPr>
            <w:tcW w:w="763" w:type="dxa"/>
            <w:tcBorders>
              <w:top w:val="single" w:sz="4" w:space="0" w:color="000000"/>
              <w:bottom w:val="single" w:sz="8" w:space="0" w:color="000000"/>
            </w:tcBorders>
          </w:tcPr>
          <w:p>
            <w:pPr>
              <w:pStyle w:val="TableParagraph"/>
              <w:spacing w:line="136" w:lineRule="exact"/>
              <w:ind w:right="161"/>
              <w:rPr>
                <w:b/>
                <w:sz w:val="12"/>
              </w:rPr>
            </w:pPr>
            <w:r>
              <w:rPr>
                <w:b/>
                <w:spacing w:val="-2"/>
                <w:sz w:val="12"/>
              </w:rPr>
              <w:t>904,753</w:t>
            </w:r>
          </w:p>
        </w:tc>
        <w:tc>
          <w:tcPr>
            <w:tcW w:w="710" w:type="dxa"/>
            <w:tcBorders>
              <w:top w:val="single" w:sz="4" w:space="0" w:color="000000"/>
              <w:bottom w:val="single" w:sz="8" w:space="0" w:color="000000"/>
            </w:tcBorders>
          </w:tcPr>
          <w:p>
            <w:pPr>
              <w:pStyle w:val="TableParagraph"/>
              <w:spacing w:line="136" w:lineRule="exact"/>
              <w:ind w:right="163"/>
              <w:rPr>
                <w:b/>
                <w:sz w:val="12"/>
              </w:rPr>
            </w:pPr>
            <w:r>
              <w:rPr>
                <w:b/>
                <w:spacing w:val="-2"/>
                <w:sz w:val="12"/>
              </w:rPr>
              <w:t>594,137</w:t>
            </w:r>
          </w:p>
        </w:tc>
        <w:tc>
          <w:tcPr>
            <w:tcW w:w="666" w:type="dxa"/>
            <w:tcBorders>
              <w:top w:val="single" w:sz="4" w:space="0" w:color="000000"/>
              <w:bottom w:val="single" w:sz="8" w:space="0" w:color="000000"/>
            </w:tcBorders>
          </w:tcPr>
          <w:p>
            <w:pPr>
              <w:pStyle w:val="TableParagraph"/>
              <w:spacing w:line="136" w:lineRule="exact"/>
              <w:ind w:right="118"/>
              <w:rPr>
                <w:b/>
                <w:sz w:val="12"/>
              </w:rPr>
            </w:pPr>
            <w:r>
              <w:rPr>
                <w:b/>
                <w:spacing w:val="-2"/>
                <w:sz w:val="12"/>
              </w:rPr>
              <w:t>838,512</w:t>
            </w:r>
          </w:p>
        </w:tc>
        <w:tc>
          <w:tcPr>
            <w:tcW w:w="708" w:type="dxa"/>
            <w:tcBorders>
              <w:top w:val="single" w:sz="4" w:space="0" w:color="000000"/>
              <w:bottom w:val="single" w:sz="8" w:space="0" w:color="000000"/>
            </w:tcBorders>
          </w:tcPr>
          <w:p>
            <w:pPr>
              <w:pStyle w:val="TableParagraph"/>
              <w:spacing w:line="136" w:lineRule="exact"/>
              <w:ind w:right="118"/>
              <w:rPr>
                <w:b/>
                <w:sz w:val="12"/>
              </w:rPr>
            </w:pPr>
            <w:r>
              <w:rPr>
                <w:b/>
                <w:spacing w:val="-2"/>
                <w:sz w:val="12"/>
              </w:rPr>
              <w:t>587,449</w:t>
            </w:r>
          </w:p>
        </w:tc>
        <w:tc>
          <w:tcPr>
            <w:tcW w:w="688" w:type="dxa"/>
            <w:tcBorders>
              <w:top w:val="single" w:sz="4" w:space="0" w:color="000000"/>
              <w:bottom w:val="single" w:sz="8" w:space="0" w:color="000000"/>
            </w:tcBorders>
          </w:tcPr>
          <w:p>
            <w:pPr>
              <w:pStyle w:val="TableParagraph"/>
              <w:spacing w:line="136" w:lineRule="exact"/>
              <w:ind w:left="107"/>
              <w:jc w:val="left"/>
              <w:rPr>
                <w:b/>
                <w:sz w:val="12"/>
              </w:rPr>
            </w:pPr>
            <w:r>
              <w:rPr>
                <w:b/>
                <w:spacing w:val="-2"/>
                <w:sz w:val="12"/>
              </w:rPr>
              <w:t>1,168,966</w:t>
            </w:r>
          </w:p>
        </w:tc>
        <w:tc>
          <w:tcPr>
            <w:tcW w:w="752" w:type="dxa"/>
            <w:tcBorders>
              <w:top w:val="single" w:sz="4" w:space="0" w:color="000000"/>
              <w:bottom w:val="single" w:sz="8" w:space="0" w:color="000000"/>
            </w:tcBorders>
          </w:tcPr>
          <w:p>
            <w:pPr>
              <w:pStyle w:val="TableParagraph"/>
              <w:spacing w:line="136" w:lineRule="exact"/>
              <w:ind w:left="127"/>
              <w:jc w:val="left"/>
              <w:rPr>
                <w:b/>
                <w:sz w:val="12"/>
              </w:rPr>
            </w:pPr>
            <w:r>
              <w:rPr>
                <w:b/>
                <w:spacing w:val="-2"/>
                <w:sz w:val="12"/>
              </w:rPr>
              <w:t>1,710,021</w:t>
            </w:r>
          </w:p>
        </w:tc>
        <w:tc>
          <w:tcPr>
            <w:tcW w:w="829" w:type="dxa"/>
            <w:tcBorders>
              <w:top w:val="single" w:sz="4" w:space="0" w:color="000000"/>
              <w:bottom w:val="single" w:sz="8" w:space="0" w:color="000000"/>
            </w:tcBorders>
          </w:tcPr>
          <w:p>
            <w:pPr>
              <w:pStyle w:val="TableParagraph"/>
              <w:spacing w:line="136" w:lineRule="exact"/>
              <w:ind w:left="86"/>
              <w:jc w:val="left"/>
              <w:rPr>
                <w:b/>
                <w:sz w:val="12"/>
              </w:rPr>
            </w:pPr>
            <w:r>
              <w:rPr>
                <w:b/>
                <w:spacing w:val="-2"/>
                <w:sz w:val="12"/>
              </w:rPr>
              <w:t>1,955,606</w:t>
            </w:r>
          </w:p>
        </w:tc>
        <w:tc>
          <w:tcPr>
            <w:tcW w:w="885" w:type="dxa"/>
            <w:tcBorders>
              <w:top w:val="single" w:sz="4" w:space="0" w:color="000000"/>
              <w:bottom w:val="single" w:sz="8" w:space="0" w:color="000000"/>
            </w:tcBorders>
          </w:tcPr>
          <w:p>
            <w:pPr>
              <w:pStyle w:val="TableParagraph"/>
              <w:spacing w:line="136" w:lineRule="exact"/>
              <w:ind w:right="115"/>
              <w:rPr>
                <w:b/>
                <w:sz w:val="12"/>
              </w:rPr>
            </w:pPr>
            <w:r>
              <w:rPr>
                <w:b/>
                <w:spacing w:val="-2"/>
                <w:sz w:val="12"/>
              </w:rPr>
              <w:t>22,289,747</w:t>
            </w:r>
          </w:p>
        </w:tc>
      </w:tr>
      <w:tr>
        <w:trPr>
          <w:trHeight w:val="296" w:hRule="atLeast"/>
        </w:trPr>
        <w:tc>
          <w:tcPr>
            <w:tcW w:w="10406" w:type="dxa"/>
            <w:gridSpan w:val="14"/>
            <w:tcBorders>
              <w:top w:val="single" w:sz="8" w:space="0" w:color="000000"/>
              <w:bottom w:val="single" w:sz="8" w:space="0" w:color="000000"/>
            </w:tcBorders>
          </w:tcPr>
          <w:p>
            <w:pPr>
              <w:pStyle w:val="TableParagraph"/>
              <w:spacing w:before="54"/>
              <w:ind w:left="3850" w:right="3853"/>
              <w:jc w:val="center"/>
              <w:rPr>
                <w:b/>
                <w:sz w:val="16"/>
              </w:rPr>
            </w:pPr>
            <w:r>
              <w:rPr>
                <w:b/>
                <w:spacing w:val="-2"/>
                <w:sz w:val="16"/>
              </w:rPr>
              <w:t>Requisitions</w:t>
            </w:r>
          </w:p>
        </w:tc>
      </w:tr>
      <w:tr>
        <w:trPr>
          <w:trHeight w:val="484" w:hRule="atLeast"/>
        </w:trPr>
        <w:tc>
          <w:tcPr>
            <w:tcW w:w="860" w:type="dxa"/>
            <w:tcBorders>
              <w:top w:val="single" w:sz="8" w:space="0" w:color="000000"/>
              <w:bottom w:val="single" w:sz="8" w:space="0" w:color="000000"/>
            </w:tcBorders>
          </w:tcPr>
          <w:p>
            <w:pPr>
              <w:pStyle w:val="TableParagraph"/>
              <w:spacing w:line="160" w:lineRule="exact"/>
              <w:ind w:left="115" w:right="133"/>
              <w:jc w:val="left"/>
              <w:rPr>
                <w:sz w:val="14"/>
              </w:rPr>
            </w:pPr>
            <w:r>
              <w:rPr>
                <w:sz w:val="14"/>
              </w:rPr>
              <w:t>No</w:t>
            </w:r>
            <w:r>
              <w:rPr>
                <w:spacing w:val="-4"/>
                <w:sz w:val="14"/>
              </w:rPr>
              <w:t> </w:t>
            </w:r>
            <w:r>
              <w:rPr>
                <w:sz w:val="14"/>
              </w:rPr>
              <w:t>of</w:t>
            </w:r>
            <w:r>
              <w:rPr>
                <w:spacing w:val="40"/>
                <w:sz w:val="14"/>
              </w:rPr>
              <w:t> </w:t>
            </w:r>
            <w:r>
              <w:rPr>
                <w:spacing w:val="-2"/>
                <w:sz w:val="14"/>
              </w:rPr>
              <w:t>requisition</w:t>
            </w:r>
            <w:r>
              <w:rPr>
                <w:spacing w:val="40"/>
                <w:sz w:val="14"/>
              </w:rPr>
              <w:t> </w:t>
            </w:r>
            <w:r>
              <w:rPr>
                <w:sz w:val="14"/>
              </w:rPr>
              <w:t>s in 2021</w:t>
            </w:r>
          </w:p>
        </w:tc>
        <w:tc>
          <w:tcPr>
            <w:tcW w:w="723" w:type="dxa"/>
            <w:tcBorders>
              <w:top w:val="single" w:sz="8" w:space="0" w:color="000000"/>
              <w:bottom w:val="single" w:sz="4" w:space="0" w:color="000000"/>
            </w:tcBorders>
          </w:tcPr>
          <w:p>
            <w:pPr>
              <w:pStyle w:val="TableParagraph"/>
              <w:spacing w:line="136" w:lineRule="exact"/>
              <w:ind w:left="393"/>
              <w:jc w:val="left"/>
              <w:rPr>
                <w:sz w:val="12"/>
              </w:rPr>
            </w:pPr>
            <w:r>
              <w:rPr>
                <w:spacing w:val="-5"/>
                <w:sz w:val="12"/>
              </w:rPr>
              <w:t>256</w:t>
            </w:r>
          </w:p>
        </w:tc>
        <w:tc>
          <w:tcPr>
            <w:tcW w:w="736" w:type="dxa"/>
            <w:tcBorders>
              <w:top w:val="single" w:sz="8" w:space="0" w:color="000000"/>
              <w:bottom w:val="single" w:sz="4" w:space="0" w:color="000000"/>
            </w:tcBorders>
          </w:tcPr>
          <w:p>
            <w:pPr>
              <w:pStyle w:val="TableParagraph"/>
              <w:spacing w:line="136" w:lineRule="exact"/>
              <w:ind w:left="402"/>
              <w:jc w:val="left"/>
              <w:rPr>
                <w:sz w:val="12"/>
              </w:rPr>
            </w:pPr>
            <w:r>
              <w:rPr>
                <w:spacing w:val="-5"/>
                <w:sz w:val="12"/>
              </w:rPr>
              <w:t>61</w:t>
            </w:r>
          </w:p>
        </w:tc>
        <w:tc>
          <w:tcPr>
            <w:tcW w:w="710" w:type="dxa"/>
            <w:tcBorders>
              <w:top w:val="single" w:sz="8" w:space="0" w:color="000000"/>
              <w:bottom w:val="single" w:sz="4" w:space="0" w:color="000000"/>
            </w:tcBorders>
          </w:tcPr>
          <w:p>
            <w:pPr>
              <w:pStyle w:val="TableParagraph"/>
              <w:spacing w:line="136" w:lineRule="exact"/>
              <w:ind w:left="233" w:right="147"/>
              <w:jc w:val="center"/>
              <w:rPr>
                <w:sz w:val="12"/>
              </w:rPr>
            </w:pPr>
            <w:r>
              <w:rPr>
                <w:spacing w:val="-5"/>
                <w:sz w:val="12"/>
              </w:rPr>
              <w:t>91</w:t>
            </w:r>
          </w:p>
        </w:tc>
        <w:tc>
          <w:tcPr>
            <w:tcW w:w="709" w:type="dxa"/>
            <w:tcBorders>
              <w:top w:val="single" w:sz="8" w:space="0" w:color="000000"/>
              <w:bottom w:val="single" w:sz="4" w:space="0" w:color="000000"/>
            </w:tcBorders>
          </w:tcPr>
          <w:p>
            <w:pPr>
              <w:pStyle w:val="TableParagraph"/>
              <w:spacing w:line="136" w:lineRule="exact"/>
              <w:ind w:left="272" w:right="260"/>
              <w:jc w:val="center"/>
              <w:rPr>
                <w:sz w:val="12"/>
              </w:rPr>
            </w:pPr>
            <w:r>
              <w:rPr>
                <w:spacing w:val="-5"/>
                <w:sz w:val="12"/>
              </w:rPr>
              <w:t>60</w:t>
            </w:r>
          </w:p>
        </w:tc>
        <w:tc>
          <w:tcPr>
            <w:tcW w:w="667" w:type="dxa"/>
            <w:tcBorders>
              <w:top w:val="single" w:sz="8" w:space="0" w:color="000000"/>
              <w:bottom w:val="single" w:sz="4" w:space="0" w:color="000000"/>
            </w:tcBorders>
          </w:tcPr>
          <w:p>
            <w:pPr>
              <w:pStyle w:val="TableParagraph"/>
              <w:spacing w:line="136" w:lineRule="exact"/>
              <w:ind w:left="236" w:right="253"/>
              <w:jc w:val="center"/>
              <w:rPr>
                <w:sz w:val="12"/>
              </w:rPr>
            </w:pPr>
            <w:r>
              <w:rPr>
                <w:spacing w:val="-5"/>
                <w:sz w:val="12"/>
              </w:rPr>
              <w:t>72</w:t>
            </w:r>
          </w:p>
        </w:tc>
        <w:tc>
          <w:tcPr>
            <w:tcW w:w="763" w:type="dxa"/>
            <w:tcBorders>
              <w:top w:val="single" w:sz="8" w:space="0" w:color="000000"/>
              <w:bottom w:val="single" w:sz="4" w:space="0" w:color="000000"/>
            </w:tcBorders>
          </w:tcPr>
          <w:p>
            <w:pPr>
              <w:pStyle w:val="TableParagraph"/>
              <w:spacing w:line="136" w:lineRule="exact"/>
              <w:ind w:left="299" w:right="285"/>
              <w:jc w:val="center"/>
              <w:rPr>
                <w:sz w:val="12"/>
              </w:rPr>
            </w:pPr>
            <w:r>
              <w:rPr>
                <w:spacing w:val="-5"/>
                <w:sz w:val="12"/>
              </w:rPr>
              <w:t>70</w:t>
            </w:r>
          </w:p>
        </w:tc>
        <w:tc>
          <w:tcPr>
            <w:tcW w:w="710" w:type="dxa"/>
            <w:tcBorders>
              <w:top w:val="single" w:sz="8" w:space="0" w:color="000000"/>
              <w:bottom w:val="single" w:sz="4" w:space="0" w:color="000000"/>
            </w:tcBorders>
          </w:tcPr>
          <w:p>
            <w:pPr>
              <w:pStyle w:val="TableParagraph"/>
              <w:spacing w:line="136" w:lineRule="exact"/>
              <w:ind w:left="233" w:right="233"/>
              <w:jc w:val="center"/>
              <w:rPr>
                <w:sz w:val="12"/>
              </w:rPr>
            </w:pPr>
            <w:r>
              <w:rPr>
                <w:spacing w:val="-5"/>
                <w:sz w:val="12"/>
              </w:rPr>
              <w:t>52</w:t>
            </w:r>
          </w:p>
        </w:tc>
        <w:tc>
          <w:tcPr>
            <w:tcW w:w="666" w:type="dxa"/>
            <w:tcBorders>
              <w:top w:val="single" w:sz="8" w:space="0" w:color="000000"/>
              <w:bottom w:val="single" w:sz="4" w:space="0" w:color="000000"/>
            </w:tcBorders>
          </w:tcPr>
          <w:p>
            <w:pPr>
              <w:pStyle w:val="TableParagraph"/>
              <w:spacing w:line="136" w:lineRule="exact"/>
              <w:ind w:left="230" w:right="258"/>
              <w:jc w:val="center"/>
              <w:rPr>
                <w:sz w:val="12"/>
              </w:rPr>
            </w:pPr>
            <w:r>
              <w:rPr>
                <w:spacing w:val="-5"/>
                <w:sz w:val="12"/>
              </w:rPr>
              <w:t>39</w:t>
            </w:r>
          </w:p>
        </w:tc>
        <w:tc>
          <w:tcPr>
            <w:tcW w:w="708" w:type="dxa"/>
            <w:tcBorders>
              <w:top w:val="single" w:sz="8" w:space="0" w:color="000000"/>
              <w:bottom w:val="single" w:sz="4" w:space="0" w:color="000000"/>
            </w:tcBorders>
          </w:tcPr>
          <w:p>
            <w:pPr>
              <w:pStyle w:val="TableParagraph"/>
              <w:spacing w:line="136" w:lineRule="exact"/>
              <w:ind w:left="232" w:right="168"/>
              <w:jc w:val="center"/>
              <w:rPr>
                <w:sz w:val="12"/>
              </w:rPr>
            </w:pPr>
            <w:r>
              <w:rPr>
                <w:spacing w:val="-5"/>
                <w:sz w:val="12"/>
              </w:rPr>
              <w:t>43</w:t>
            </w:r>
          </w:p>
        </w:tc>
        <w:tc>
          <w:tcPr>
            <w:tcW w:w="688" w:type="dxa"/>
            <w:tcBorders>
              <w:top w:val="single" w:sz="8" w:space="0" w:color="000000"/>
              <w:bottom w:val="single" w:sz="4" w:space="0" w:color="000000"/>
            </w:tcBorders>
          </w:tcPr>
          <w:p>
            <w:pPr>
              <w:pStyle w:val="TableParagraph"/>
              <w:spacing w:line="136" w:lineRule="exact"/>
              <w:ind w:left="184"/>
              <w:jc w:val="left"/>
              <w:rPr>
                <w:sz w:val="12"/>
              </w:rPr>
            </w:pPr>
            <w:r>
              <w:rPr>
                <w:spacing w:val="-5"/>
                <w:sz w:val="12"/>
              </w:rPr>
              <w:t>64</w:t>
            </w:r>
          </w:p>
        </w:tc>
        <w:tc>
          <w:tcPr>
            <w:tcW w:w="752" w:type="dxa"/>
            <w:tcBorders>
              <w:top w:val="single" w:sz="8" w:space="0" w:color="000000"/>
              <w:bottom w:val="single" w:sz="4" w:space="0" w:color="000000"/>
            </w:tcBorders>
          </w:tcPr>
          <w:p>
            <w:pPr>
              <w:pStyle w:val="TableParagraph"/>
              <w:spacing w:line="136" w:lineRule="exact"/>
              <w:ind w:left="185"/>
              <w:jc w:val="left"/>
              <w:rPr>
                <w:sz w:val="12"/>
              </w:rPr>
            </w:pPr>
            <w:r>
              <w:rPr>
                <w:spacing w:val="-5"/>
                <w:sz w:val="12"/>
              </w:rPr>
              <w:t>82</w:t>
            </w:r>
          </w:p>
        </w:tc>
        <w:tc>
          <w:tcPr>
            <w:tcW w:w="829" w:type="dxa"/>
            <w:tcBorders>
              <w:top w:val="single" w:sz="8" w:space="0" w:color="000000"/>
              <w:bottom w:val="single" w:sz="4" w:space="0" w:color="000000"/>
            </w:tcBorders>
          </w:tcPr>
          <w:p>
            <w:pPr>
              <w:pStyle w:val="TableParagraph"/>
              <w:spacing w:line="136" w:lineRule="exact"/>
              <w:ind w:left="311" w:right="340"/>
              <w:jc w:val="center"/>
              <w:rPr>
                <w:sz w:val="12"/>
              </w:rPr>
            </w:pPr>
            <w:r>
              <w:rPr>
                <w:spacing w:val="-5"/>
                <w:sz w:val="12"/>
              </w:rPr>
              <w:t>57</w:t>
            </w:r>
          </w:p>
        </w:tc>
        <w:tc>
          <w:tcPr>
            <w:tcW w:w="885" w:type="dxa"/>
            <w:tcBorders>
              <w:top w:val="single" w:sz="8" w:space="0" w:color="000000"/>
              <w:bottom w:val="single" w:sz="4" w:space="0" w:color="000000"/>
            </w:tcBorders>
          </w:tcPr>
          <w:p>
            <w:pPr>
              <w:pStyle w:val="TableParagraph"/>
              <w:spacing w:line="136" w:lineRule="exact"/>
              <w:ind w:right="120"/>
              <w:rPr>
                <w:sz w:val="12"/>
              </w:rPr>
            </w:pPr>
            <w:r>
              <w:rPr>
                <w:spacing w:val="-5"/>
                <w:sz w:val="12"/>
              </w:rPr>
              <w:t>947</w:t>
            </w:r>
          </w:p>
        </w:tc>
      </w:tr>
      <w:tr>
        <w:trPr>
          <w:trHeight w:val="644" w:hRule="atLeast"/>
        </w:trPr>
        <w:tc>
          <w:tcPr>
            <w:tcW w:w="860" w:type="dxa"/>
            <w:tcBorders>
              <w:top w:val="single" w:sz="8" w:space="0" w:color="000000"/>
              <w:bottom w:val="single" w:sz="8" w:space="0" w:color="000000"/>
            </w:tcBorders>
          </w:tcPr>
          <w:p>
            <w:pPr>
              <w:pStyle w:val="TableParagraph"/>
              <w:ind w:left="115" w:right="133"/>
              <w:jc w:val="left"/>
              <w:rPr>
                <w:sz w:val="14"/>
              </w:rPr>
            </w:pPr>
            <w:r>
              <w:rPr>
                <w:sz w:val="14"/>
              </w:rPr>
              <w:t>No</w:t>
            </w:r>
            <w:r>
              <w:rPr>
                <w:spacing w:val="-4"/>
                <w:sz w:val="14"/>
              </w:rPr>
              <w:t> </w:t>
            </w:r>
            <w:r>
              <w:rPr>
                <w:sz w:val="14"/>
              </w:rPr>
              <w:t>of</w:t>
            </w:r>
            <w:r>
              <w:rPr>
                <w:spacing w:val="40"/>
                <w:sz w:val="14"/>
              </w:rPr>
              <w:t> </w:t>
            </w:r>
            <w:r>
              <w:rPr>
                <w:spacing w:val="-2"/>
                <w:sz w:val="14"/>
              </w:rPr>
              <w:t>requisition</w:t>
            </w:r>
            <w:r>
              <w:rPr>
                <w:spacing w:val="40"/>
                <w:sz w:val="14"/>
              </w:rPr>
              <w:t> </w:t>
            </w:r>
            <w:r>
              <w:rPr>
                <w:sz w:val="14"/>
              </w:rPr>
              <w:t>s </w:t>
            </w:r>
            <w:r>
              <w:rPr>
                <w:spacing w:val="-2"/>
                <w:sz w:val="14"/>
              </w:rPr>
              <w:t>previous</w:t>
            </w:r>
          </w:p>
          <w:p>
            <w:pPr>
              <w:pStyle w:val="TableParagraph"/>
              <w:spacing w:line="144" w:lineRule="exact"/>
              <w:ind w:left="115"/>
              <w:jc w:val="left"/>
              <w:rPr>
                <w:sz w:val="14"/>
              </w:rPr>
            </w:pPr>
            <w:r>
              <w:rPr>
                <w:spacing w:val="-4"/>
                <w:sz w:val="14"/>
              </w:rPr>
              <w:t>year</w:t>
            </w:r>
          </w:p>
        </w:tc>
        <w:tc>
          <w:tcPr>
            <w:tcW w:w="723" w:type="dxa"/>
            <w:tcBorders>
              <w:top w:val="single" w:sz="4" w:space="0" w:color="000000"/>
              <w:bottom w:val="single" w:sz="8" w:space="0" w:color="000000"/>
            </w:tcBorders>
          </w:tcPr>
          <w:p>
            <w:pPr>
              <w:pStyle w:val="TableParagraph"/>
              <w:spacing w:line="135" w:lineRule="exact"/>
              <w:ind w:left="374"/>
              <w:jc w:val="left"/>
              <w:rPr>
                <w:rFonts w:ascii="Arial"/>
                <w:sz w:val="12"/>
              </w:rPr>
            </w:pPr>
            <w:r>
              <w:rPr>
                <w:rFonts w:ascii="Arial"/>
                <w:spacing w:val="-5"/>
                <w:sz w:val="12"/>
              </w:rPr>
              <w:t>285</w:t>
            </w:r>
          </w:p>
        </w:tc>
        <w:tc>
          <w:tcPr>
            <w:tcW w:w="736" w:type="dxa"/>
            <w:tcBorders>
              <w:top w:val="single" w:sz="4" w:space="0" w:color="000000"/>
              <w:bottom w:val="single" w:sz="8" w:space="0" w:color="000000"/>
            </w:tcBorders>
          </w:tcPr>
          <w:p>
            <w:pPr>
              <w:pStyle w:val="TableParagraph"/>
              <w:spacing w:line="135" w:lineRule="exact"/>
              <w:ind w:left="387"/>
              <w:jc w:val="left"/>
              <w:rPr>
                <w:rFonts w:ascii="Arial"/>
                <w:sz w:val="12"/>
              </w:rPr>
            </w:pPr>
            <w:r>
              <w:rPr>
                <w:rFonts w:ascii="Arial"/>
                <w:spacing w:val="-5"/>
                <w:sz w:val="12"/>
              </w:rPr>
              <w:t>99</w:t>
            </w:r>
          </w:p>
        </w:tc>
        <w:tc>
          <w:tcPr>
            <w:tcW w:w="710" w:type="dxa"/>
            <w:tcBorders>
              <w:top w:val="single" w:sz="4" w:space="0" w:color="000000"/>
              <w:bottom w:val="single" w:sz="8" w:space="0" w:color="000000"/>
            </w:tcBorders>
          </w:tcPr>
          <w:p>
            <w:pPr>
              <w:pStyle w:val="TableParagraph"/>
              <w:spacing w:line="135" w:lineRule="exact"/>
              <w:ind w:left="233" w:right="161"/>
              <w:jc w:val="center"/>
              <w:rPr>
                <w:rFonts w:ascii="Arial"/>
                <w:sz w:val="12"/>
              </w:rPr>
            </w:pPr>
            <w:r>
              <w:rPr>
                <w:rFonts w:ascii="Arial"/>
                <w:spacing w:val="-5"/>
                <w:sz w:val="12"/>
              </w:rPr>
              <w:t>79</w:t>
            </w:r>
          </w:p>
        </w:tc>
        <w:tc>
          <w:tcPr>
            <w:tcW w:w="709" w:type="dxa"/>
            <w:tcBorders>
              <w:top w:val="single" w:sz="4" w:space="0" w:color="000000"/>
              <w:bottom w:val="single" w:sz="8" w:space="0" w:color="000000"/>
            </w:tcBorders>
          </w:tcPr>
          <w:p>
            <w:pPr>
              <w:pStyle w:val="TableParagraph"/>
              <w:spacing w:line="135" w:lineRule="exact"/>
              <w:ind w:left="272" w:right="273"/>
              <w:jc w:val="center"/>
              <w:rPr>
                <w:rFonts w:ascii="Arial"/>
                <w:sz w:val="12"/>
              </w:rPr>
            </w:pPr>
            <w:r>
              <w:rPr>
                <w:rFonts w:ascii="Arial"/>
                <w:spacing w:val="-5"/>
                <w:sz w:val="12"/>
              </w:rPr>
              <w:t>58</w:t>
            </w:r>
          </w:p>
        </w:tc>
        <w:tc>
          <w:tcPr>
            <w:tcW w:w="667" w:type="dxa"/>
            <w:tcBorders>
              <w:top w:val="single" w:sz="4" w:space="0" w:color="000000"/>
              <w:bottom w:val="single" w:sz="8" w:space="0" w:color="000000"/>
            </w:tcBorders>
          </w:tcPr>
          <w:p>
            <w:pPr>
              <w:pStyle w:val="TableParagraph"/>
              <w:spacing w:line="135" w:lineRule="exact"/>
              <w:ind w:left="236" w:right="267"/>
              <w:jc w:val="center"/>
              <w:rPr>
                <w:rFonts w:ascii="Arial"/>
                <w:sz w:val="12"/>
              </w:rPr>
            </w:pPr>
            <w:r>
              <w:rPr>
                <w:rFonts w:ascii="Arial"/>
                <w:spacing w:val="-5"/>
                <w:sz w:val="12"/>
              </w:rPr>
              <w:t>56</w:t>
            </w:r>
          </w:p>
        </w:tc>
        <w:tc>
          <w:tcPr>
            <w:tcW w:w="763" w:type="dxa"/>
            <w:tcBorders>
              <w:top w:val="single" w:sz="4" w:space="0" w:color="000000"/>
              <w:bottom w:val="single" w:sz="8" w:space="0" w:color="000000"/>
            </w:tcBorders>
          </w:tcPr>
          <w:p>
            <w:pPr>
              <w:pStyle w:val="TableParagraph"/>
              <w:spacing w:line="135" w:lineRule="exact"/>
              <w:ind w:left="299" w:right="299"/>
              <w:jc w:val="center"/>
              <w:rPr>
                <w:rFonts w:ascii="Arial"/>
                <w:sz w:val="12"/>
              </w:rPr>
            </w:pPr>
            <w:r>
              <w:rPr>
                <w:rFonts w:ascii="Arial"/>
                <w:spacing w:val="-5"/>
                <w:sz w:val="12"/>
              </w:rPr>
              <w:t>53</w:t>
            </w:r>
          </w:p>
        </w:tc>
        <w:tc>
          <w:tcPr>
            <w:tcW w:w="710" w:type="dxa"/>
            <w:tcBorders>
              <w:top w:val="single" w:sz="4" w:space="0" w:color="000000"/>
              <w:bottom w:val="single" w:sz="8" w:space="0" w:color="000000"/>
            </w:tcBorders>
          </w:tcPr>
          <w:p>
            <w:pPr>
              <w:pStyle w:val="TableParagraph"/>
              <w:spacing w:line="135" w:lineRule="exact"/>
              <w:ind w:left="226" w:right="237"/>
              <w:jc w:val="center"/>
              <w:rPr>
                <w:rFonts w:ascii="Arial"/>
                <w:sz w:val="12"/>
              </w:rPr>
            </w:pPr>
            <w:r>
              <w:rPr>
                <w:rFonts w:ascii="Arial"/>
                <w:spacing w:val="-5"/>
                <w:sz w:val="12"/>
              </w:rPr>
              <w:t>49</w:t>
            </w:r>
          </w:p>
        </w:tc>
        <w:tc>
          <w:tcPr>
            <w:tcW w:w="666" w:type="dxa"/>
            <w:tcBorders>
              <w:top w:val="single" w:sz="4" w:space="0" w:color="000000"/>
              <w:bottom w:val="single" w:sz="8" w:space="0" w:color="000000"/>
            </w:tcBorders>
          </w:tcPr>
          <w:p>
            <w:pPr>
              <w:pStyle w:val="TableParagraph"/>
              <w:spacing w:line="135" w:lineRule="exact"/>
              <w:ind w:left="230" w:right="272"/>
              <w:jc w:val="center"/>
              <w:rPr>
                <w:rFonts w:ascii="Arial"/>
                <w:sz w:val="12"/>
              </w:rPr>
            </w:pPr>
            <w:r>
              <w:rPr>
                <w:rFonts w:ascii="Arial"/>
                <w:spacing w:val="-5"/>
                <w:sz w:val="12"/>
              </w:rPr>
              <w:t>49</w:t>
            </w:r>
          </w:p>
        </w:tc>
        <w:tc>
          <w:tcPr>
            <w:tcW w:w="708" w:type="dxa"/>
            <w:tcBorders>
              <w:top w:val="single" w:sz="4" w:space="0" w:color="000000"/>
              <w:bottom w:val="single" w:sz="8" w:space="0" w:color="000000"/>
            </w:tcBorders>
          </w:tcPr>
          <w:p>
            <w:pPr>
              <w:pStyle w:val="TableParagraph"/>
              <w:spacing w:line="135" w:lineRule="exact"/>
              <w:ind w:left="232" w:right="182"/>
              <w:jc w:val="center"/>
              <w:rPr>
                <w:rFonts w:ascii="Arial"/>
                <w:sz w:val="12"/>
              </w:rPr>
            </w:pPr>
            <w:r>
              <w:rPr>
                <w:rFonts w:ascii="Arial"/>
                <w:spacing w:val="-5"/>
                <w:sz w:val="12"/>
              </w:rPr>
              <w:t>51</w:t>
            </w:r>
          </w:p>
        </w:tc>
        <w:tc>
          <w:tcPr>
            <w:tcW w:w="688" w:type="dxa"/>
            <w:tcBorders>
              <w:top w:val="single" w:sz="4" w:space="0" w:color="000000"/>
              <w:bottom w:val="single" w:sz="8" w:space="0" w:color="000000"/>
            </w:tcBorders>
          </w:tcPr>
          <w:p>
            <w:pPr>
              <w:pStyle w:val="TableParagraph"/>
              <w:spacing w:line="135" w:lineRule="exact"/>
              <w:ind w:left="170"/>
              <w:jc w:val="left"/>
              <w:rPr>
                <w:rFonts w:ascii="Arial"/>
                <w:sz w:val="12"/>
              </w:rPr>
            </w:pPr>
            <w:r>
              <w:rPr>
                <w:rFonts w:ascii="Arial"/>
                <w:spacing w:val="-5"/>
                <w:sz w:val="12"/>
              </w:rPr>
              <w:t>66</w:t>
            </w:r>
          </w:p>
        </w:tc>
        <w:tc>
          <w:tcPr>
            <w:tcW w:w="752" w:type="dxa"/>
            <w:tcBorders>
              <w:top w:val="single" w:sz="4" w:space="0" w:color="000000"/>
              <w:bottom w:val="single" w:sz="8" w:space="0" w:color="000000"/>
            </w:tcBorders>
          </w:tcPr>
          <w:p>
            <w:pPr>
              <w:pStyle w:val="TableParagraph"/>
              <w:spacing w:line="135" w:lineRule="exact"/>
              <w:ind w:left="171"/>
              <w:jc w:val="left"/>
              <w:rPr>
                <w:rFonts w:ascii="Arial"/>
                <w:sz w:val="12"/>
              </w:rPr>
            </w:pPr>
            <w:r>
              <w:rPr>
                <w:rFonts w:ascii="Arial"/>
                <w:spacing w:val="-5"/>
                <w:sz w:val="12"/>
              </w:rPr>
              <w:t>67</w:t>
            </w:r>
          </w:p>
        </w:tc>
        <w:tc>
          <w:tcPr>
            <w:tcW w:w="829" w:type="dxa"/>
            <w:tcBorders>
              <w:top w:val="single" w:sz="4" w:space="0" w:color="000000"/>
              <w:bottom w:val="single" w:sz="8" w:space="0" w:color="000000"/>
            </w:tcBorders>
          </w:tcPr>
          <w:p>
            <w:pPr>
              <w:pStyle w:val="TableParagraph"/>
              <w:spacing w:line="135" w:lineRule="exact"/>
              <w:ind w:left="311" w:right="354"/>
              <w:jc w:val="center"/>
              <w:rPr>
                <w:rFonts w:ascii="Arial"/>
                <w:sz w:val="12"/>
              </w:rPr>
            </w:pPr>
            <w:r>
              <w:rPr>
                <w:rFonts w:ascii="Arial"/>
                <w:spacing w:val="-5"/>
                <w:sz w:val="12"/>
              </w:rPr>
              <w:t>70</w:t>
            </w:r>
          </w:p>
        </w:tc>
        <w:tc>
          <w:tcPr>
            <w:tcW w:w="885" w:type="dxa"/>
            <w:tcBorders>
              <w:top w:val="single" w:sz="4" w:space="0" w:color="000000"/>
              <w:bottom w:val="single" w:sz="8" w:space="0" w:color="000000"/>
            </w:tcBorders>
          </w:tcPr>
          <w:p>
            <w:pPr>
              <w:pStyle w:val="TableParagraph"/>
              <w:spacing w:line="135" w:lineRule="exact"/>
              <w:ind w:right="119"/>
              <w:rPr>
                <w:rFonts w:ascii="Arial"/>
                <w:sz w:val="12"/>
              </w:rPr>
            </w:pPr>
            <w:r>
              <w:rPr>
                <w:rFonts w:ascii="Arial"/>
                <w:spacing w:val="-5"/>
                <w:sz w:val="12"/>
              </w:rPr>
              <w:t>982</w:t>
            </w:r>
          </w:p>
        </w:tc>
      </w:tr>
      <w:tr>
        <w:trPr>
          <w:trHeight w:val="299" w:hRule="atLeast"/>
        </w:trPr>
        <w:tc>
          <w:tcPr>
            <w:tcW w:w="10406" w:type="dxa"/>
            <w:gridSpan w:val="14"/>
            <w:tcBorders>
              <w:top w:val="single" w:sz="8" w:space="0" w:color="000000"/>
              <w:bottom w:val="single" w:sz="8" w:space="0" w:color="000000"/>
            </w:tcBorders>
          </w:tcPr>
          <w:p>
            <w:pPr>
              <w:pStyle w:val="TableParagraph"/>
              <w:spacing w:before="54"/>
              <w:ind w:left="3850" w:right="3856"/>
              <w:jc w:val="center"/>
              <w:rPr>
                <w:sz w:val="16"/>
              </w:rPr>
            </w:pPr>
            <w:r>
              <w:rPr>
                <w:b/>
                <w:sz w:val="16"/>
              </w:rPr>
              <w:t>Procurement</w:t>
            </w:r>
            <w:r>
              <w:rPr>
                <w:b/>
                <w:spacing w:val="-10"/>
                <w:sz w:val="16"/>
              </w:rPr>
              <w:t> </w:t>
            </w:r>
            <w:r>
              <w:rPr>
                <w:b/>
                <w:sz w:val="16"/>
              </w:rPr>
              <w:t>Review</w:t>
            </w:r>
            <w:r>
              <w:rPr>
                <w:b/>
                <w:spacing w:val="-8"/>
                <w:sz w:val="16"/>
              </w:rPr>
              <w:t> </w:t>
            </w:r>
            <w:r>
              <w:rPr>
                <w:b/>
                <w:sz w:val="16"/>
              </w:rPr>
              <w:t>Committee</w:t>
            </w:r>
            <w:r>
              <w:rPr>
                <w:b/>
                <w:spacing w:val="-8"/>
                <w:sz w:val="16"/>
              </w:rPr>
              <w:t> </w:t>
            </w:r>
            <w:r>
              <w:rPr>
                <w:b/>
                <w:spacing w:val="-4"/>
                <w:sz w:val="16"/>
              </w:rPr>
              <w:t>(PRC</w:t>
            </w:r>
            <w:r>
              <w:rPr>
                <w:spacing w:val="-4"/>
                <w:sz w:val="16"/>
              </w:rPr>
              <w:t>)</w:t>
            </w:r>
          </w:p>
        </w:tc>
      </w:tr>
      <w:tr>
        <w:trPr>
          <w:trHeight w:val="320" w:hRule="atLeast"/>
        </w:trPr>
        <w:tc>
          <w:tcPr>
            <w:tcW w:w="860" w:type="dxa"/>
            <w:tcBorders>
              <w:top w:val="single" w:sz="8" w:space="0" w:color="000000"/>
              <w:bottom w:val="single" w:sz="8" w:space="0" w:color="000000"/>
            </w:tcBorders>
            <w:shd w:val="clear" w:color="auto" w:fill="DAEDF3"/>
          </w:tcPr>
          <w:p>
            <w:pPr>
              <w:pStyle w:val="TableParagraph"/>
              <w:spacing w:line="157" w:lineRule="exact"/>
              <w:ind w:left="115"/>
              <w:jc w:val="left"/>
              <w:rPr>
                <w:sz w:val="14"/>
              </w:rPr>
            </w:pPr>
            <w:r>
              <w:rPr>
                <w:sz w:val="14"/>
              </w:rPr>
              <w:t>No</w:t>
            </w:r>
            <w:r>
              <w:rPr>
                <w:spacing w:val="-1"/>
                <w:sz w:val="14"/>
              </w:rPr>
              <w:t> </w:t>
            </w:r>
            <w:r>
              <w:rPr>
                <w:sz w:val="14"/>
              </w:rPr>
              <w:t>of</w:t>
            </w:r>
            <w:r>
              <w:rPr>
                <w:spacing w:val="-1"/>
                <w:sz w:val="14"/>
              </w:rPr>
              <w:t> </w:t>
            </w:r>
            <w:r>
              <w:rPr>
                <w:spacing w:val="-5"/>
                <w:sz w:val="14"/>
              </w:rPr>
              <w:t>PRC</w:t>
            </w:r>
          </w:p>
          <w:p>
            <w:pPr>
              <w:pStyle w:val="TableParagraph"/>
              <w:spacing w:line="144" w:lineRule="exact"/>
              <w:ind w:left="115"/>
              <w:jc w:val="left"/>
              <w:rPr>
                <w:sz w:val="14"/>
              </w:rPr>
            </w:pPr>
            <w:r>
              <w:rPr>
                <w:sz w:val="14"/>
              </w:rPr>
              <w:t>in</w:t>
            </w:r>
            <w:r>
              <w:rPr>
                <w:spacing w:val="-4"/>
                <w:sz w:val="14"/>
              </w:rPr>
              <w:t> 2021</w:t>
            </w:r>
          </w:p>
        </w:tc>
        <w:tc>
          <w:tcPr>
            <w:tcW w:w="723" w:type="dxa"/>
            <w:tcBorders>
              <w:top w:val="single" w:sz="8" w:space="0" w:color="000000"/>
              <w:bottom w:val="single" w:sz="4" w:space="0" w:color="999999"/>
            </w:tcBorders>
            <w:shd w:val="clear" w:color="auto" w:fill="DAEDF3"/>
          </w:tcPr>
          <w:p>
            <w:pPr>
              <w:pStyle w:val="TableParagraph"/>
              <w:spacing w:before="10"/>
              <w:jc w:val="left"/>
              <w:rPr>
                <w:b/>
                <w:sz w:val="15"/>
              </w:rPr>
            </w:pPr>
          </w:p>
          <w:p>
            <w:pPr>
              <w:pStyle w:val="TableParagraph"/>
              <w:spacing w:line="118" w:lineRule="exact"/>
              <w:ind w:left="431"/>
              <w:jc w:val="left"/>
              <w:rPr>
                <w:b/>
                <w:sz w:val="12"/>
              </w:rPr>
            </w:pPr>
            <w:r>
              <w:rPr>
                <w:b/>
                <w:sz w:val="12"/>
              </w:rPr>
              <w:t>1</w:t>
            </w:r>
          </w:p>
        </w:tc>
        <w:tc>
          <w:tcPr>
            <w:tcW w:w="736" w:type="dxa"/>
            <w:tcBorders>
              <w:top w:val="single" w:sz="8" w:space="0" w:color="000000"/>
              <w:bottom w:val="single" w:sz="4" w:space="0" w:color="999999"/>
            </w:tcBorders>
            <w:shd w:val="clear" w:color="auto" w:fill="DAEDF3"/>
          </w:tcPr>
          <w:p>
            <w:pPr>
              <w:pStyle w:val="TableParagraph"/>
              <w:spacing w:before="10"/>
              <w:jc w:val="left"/>
              <w:rPr>
                <w:b/>
                <w:sz w:val="15"/>
              </w:rPr>
            </w:pPr>
          </w:p>
          <w:p>
            <w:pPr>
              <w:pStyle w:val="TableParagraph"/>
              <w:spacing w:line="118" w:lineRule="exact"/>
              <w:ind w:left="157"/>
              <w:jc w:val="center"/>
              <w:rPr>
                <w:b/>
                <w:sz w:val="12"/>
              </w:rPr>
            </w:pPr>
            <w:r>
              <w:rPr>
                <w:b/>
                <w:sz w:val="12"/>
              </w:rPr>
              <w:t>1</w:t>
            </w:r>
          </w:p>
        </w:tc>
        <w:tc>
          <w:tcPr>
            <w:tcW w:w="710" w:type="dxa"/>
            <w:tcBorders>
              <w:top w:val="single" w:sz="8" w:space="0" w:color="000000"/>
              <w:bottom w:val="single" w:sz="4" w:space="0" w:color="999999"/>
            </w:tcBorders>
            <w:shd w:val="clear" w:color="auto" w:fill="DAEDF3"/>
          </w:tcPr>
          <w:p>
            <w:pPr>
              <w:pStyle w:val="TableParagraph"/>
              <w:spacing w:before="10"/>
              <w:jc w:val="left"/>
              <w:rPr>
                <w:b/>
                <w:sz w:val="15"/>
              </w:rPr>
            </w:pPr>
          </w:p>
          <w:p>
            <w:pPr>
              <w:pStyle w:val="TableParagraph"/>
              <w:spacing w:line="118" w:lineRule="exact"/>
              <w:ind w:right="115"/>
              <w:rPr>
                <w:b/>
                <w:sz w:val="12"/>
              </w:rPr>
            </w:pPr>
            <w:r>
              <w:rPr>
                <w:b/>
                <w:sz w:val="12"/>
              </w:rPr>
              <w:t>5</w:t>
            </w:r>
          </w:p>
        </w:tc>
        <w:tc>
          <w:tcPr>
            <w:tcW w:w="709" w:type="dxa"/>
            <w:tcBorders>
              <w:top w:val="single" w:sz="8" w:space="0" w:color="000000"/>
              <w:bottom w:val="single" w:sz="4" w:space="0" w:color="999999"/>
            </w:tcBorders>
            <w:shd w:val="clear" w:color="auto" w:fill="DAEDF3"/>
          </w:tcPr>
          <w:p>
            <w:pPr>
              <w:pStyle w:val="TableParagraph"/>
              <w:spacing w:before="10"/>
              <w:jc w:val="left"/>
              <w:rPr>
                <w:b/>
                <w:sz w:val="15"/>
              </w:rPr>
            </w:pPr>
          </w:p>
          <w:p>
            <w:pPr>
              <w:pStyle w:val="TableParagraph"/>
              <w:spacing w:line="118" w:lineRule="exact"/>
              <w:ind w:left="213"/>
              <w:jc w:val="left"/>
              <w:rPr>
                <w:b/>
                <w:sz w:val="12"/>
              </w:rPr>
            </w:pPr>
            <w:r>
              <w:rPr>
                <w:b/>
                <w:sz w:val="12"/>
              </w:rPr>
              <w:t>0</w:t>
            </w:r>
          </w:p>
        </w:tc>
        <w:tc>
          <w:tcPr>
            <w:tcW w:w="667" w:type="dxa"/>
            <w:tcBorders>
              <w:top w:val="single" w:sz="8" w:space="0" w:color="000000"/>
              <w:bottom w:val="single" w:sz="4" w:space="0" w:color="999999"/>
            </w:tcBorders>
            <w:shd w:val="clear" w:color="auto" w:fill="DAEDF3"/>
          </w:tcPr>
          <w:p>
            <w:pPr>
              <w:pStyle w:val="TableParagraph"/>
              <w:spacing w:before="10"/>
              <w:jc w:val="left"/>
              <w:rPr>
                <w:b/>
                <w:sz w:val="15"/>
              </w:rPr>
            </w:pPr>
          </w:p>
          <w:p>
            <w:pPr>
              <w:pStyle w:val="TableParagraph"/>
              <w:spacing w:line="118" w:lineRule="exact"/>
              <w:ind w:left="213"/>
              <w:jc w:val="left"/>
              <w:rPr>
                <w:b/>
                <w:sz w:val="12"/>
              </w:rPr>
            </w:pPr>
            <w:r>
              <w:rPr>
                <w:b/>
                <w:sz w:val="12"/>
              </w:rPr>
              <w:t>0</w:t>
            </w:r>
          </w:p>
        </w:tc>
        <w:tc>
          <w:tcPr>
            <w:tcW w:w="763" w:type="dxa"/>
            <w:tcBorders>
              <w:top w:val="single" w:sz="8" w:space="0" w:color="000000"/>
              <w:bottom w:val="single" w:sz="4" w:space="0" w:color="999999"/>
            </w:tcBorders>
            <w:shd w:val="clear" w:color="auto" w:fill="DAEDF3"/>
          </w:tcPr>
          <w:p>
            <w:pPr>
              <w:pStyle w:val="TableParagraph"/>
              <w:spacing w:before="10"/>
              <w:jc w:val="left"/>
              <w:rPr>
                <w:b/>
                <w:sz w:val="15"/>
              </w:rPr>
            </w:pPr>
          </w:p>
          <w:p>
            <w:pPr>
              <w:pStyle w:val="TableParagraph"/>
              <w:spacing w:line="118" w:lineRule="exact"/>
              <w:ind w:left="93"/>
              <w:jc w:val="center"/>
              <w:rPr>
                <w:b/>
                <w:sz w:val="12"/>
              </w:rPr>
            </w:pPr>
            <w:r>
              <w:rPr>
                <w:b/>
                <w:sz w:val="12"/>
              </w:rPr>
              <w:t>2</w:t>
            </w:r>
          </w:p>
        </w:tc>
        <w:tc>
          <w:tcPr>
            <w:tcW w:w="710" w:type="dxa"/>
            <w:tcBorders>
              <w:top w:val="single" w:sz="8" w:space="0" w:color="000000"/>
              <w:bottom w:val="single" w:sz="4" w:space="0" w:color="999999"/>
            </w:tcBorders>
            <w:shd w:val="clear" w:color="auto" w:fill="DAEDF3"/>
          </w:tcPr>
          <w:p>
            <w:pPr>
              <w:pStyle w:val="TableParagraph"/>
              <w:spacing w:before="10"/>
              <w:jc w:val="left"/>
              <w:rPr>
                <w:b/>
                <w:sz w:val="15"/>
              </w:rPr>
            </w:pPr>
          </w:p>
          <w:p>
            <w:pPr>
              <w:pStyle w:val="TableParagraph"/>
              <w:spacing w:line="118" w:lineRule="exact"/>
              <w:ind w:right="160"/>
              <w:rPr>
                <w:b/>
                <w:sz w:val="12"/>
              </w:rPr>
            </w:pPr>
            <w:r>
              <w:rPr>
                <w:b/>
                <w:sz w:val="12"/>
              </w:rPr>
              <w:t>0</w:t>
            </w:r>
          </w:p>
        </w:tc>
        <w:tc>
          <w:tcPr>
            <w:tcW w:w="666" w:type="dxa"/>
            <w:tcBorders>
              <w:top w:val="single" w:sz="8" w:space="0" w:color="000000"/>
              <w:bottom w:val="single" w:sz="4" w:space="0" w:color="999999"/>
            </w:tcBorders>
            <w:shd w:val="clear" w:color="auto" w:fill="DAEDF3"/>
          </w:tcPr>
          <w:p>
            <w:pPr>
              <w:pStyle w:val="TableParagraph"/>
              <w:spacing w:before="10"/>
              <w:jc w:val="left"/>
              <w:rPr>
                <w:b/>
                <w:sz w:val="15"/>
              </w:rPr>
            </w:pPr>
          </w:p>
          <w:p>
            <w:pPr>
              <w:pStyle w:val="TableParagraph"/>
              <w:spacing w:line="118" w:lineRule="exact"/>
              <w:ind w:right="118"/>
              <w:rPr>
                <w:b/>
                <w:sz w:val="12"/>
              </w:rPr>
            </w:pPr>
            <w:r>
              <w:rPr>
                <w:b/>
                <w:sz w:val="12"/>
              </w:rPr>
              <w:t>0</w:t>
            </w:r>
          </w:p>
        </w:tc>
        <w:tc>
          <w:tcPr>
            <w:tcW w:w="708" w:type="dxa"/>
            <w:tcBorders>
              <w:top w:val="single" w:sz="8" w:space="0" w:color="000000"/>
              <w:bottom w:val="single" w:sz="4" w:space="0" w:color="999999"/>
            </w:tcBorders>
            <w:shd w:val="clear" w:color="auto" w:fill="DAEDF3"/>
          </w:tcPr>
          <w:p>
            <w:pPr>
              <w:pStyle w:val="TableParagraph"/>
              <w:spacing w:before="10"/>
              <w:jc w:val="left"/>
              <w:rPr>
                <w:b/>
                <w:sz w:val="15"/>
              </w:rPr>
            </w:pPr>
          </w:p>
          <w:p>
            <w:pPr>
              <w:pStyle w:val="TableParagraph"/>
              <w:spacing w:line="118" w:lineRule="exact"/>
              <w:ind w:right="118"/>
              <w:rPr>
                <w:b/>
                <w:sz w:val="12"/>
              </w:rPr>
            </w:pPr>
            <w:r>
              <w:rPr>
                <w:b/>
                <w:sz w:val="12"/>
              </w:rPr>
              <w:t>9</w:t>
            </w:r>
          </w:p>
        </w:tc>
        <w:tc>
          <w:tcPr>
            <w:tcW w:w="688" w:type="dxa"/>
            <w:tcBorders>
              <w:top w:val="single" w:sz="8" w:space="0" w:color="000000"/>
              <w:bottom w:val="single" w:sz="4" w:space="0" w:color="999999"/>
            </w:tcBorders>
            <w:shd w:val="clear" w:color="auto" w:fill="DAEDF3"/>
          </w:tcPr>
          <w:p>
            <w:pPr>
              <w:pStyle w:val="TableParagraph"/>
              <w:spacing w:before="10"/>
              <w:jc w:val="left"/>
              <w:rPr>
                <w:b/>
                <w:sz w:val="15"/>
              </w:rPr>
            </w:pPr>
          </w:p>
          <w:p>
            <w:pPr>
              <w:pStyle w:val="TableParagraph"/>
              <w:spacing w:line="118" w:lineRule="exact"/>
              <w:ind w:right="98"/>
              <w:rPr>
                <w:b/>
                <w:sz w:val="12"/>
              </w:rPr>
            </w:pPr>
            <w:r>
              <w:rPr>
                <w:b/>
                <w:sz w:val="12"/>
              </w:rPr>
              <w:t>0</w:t>
            </w:r>
          </w:p>
        </w:tc>
        <w:tc>
          <w:tcPr>
            <w:tcW w:w="752" w:type="dxa"/>
            <w:tcBorders>
              <w:top w:val="single" w:sz="8" w:space="0" w:color="000000"/>
              <w:bottom w:val="single" w:sz="4" w:space="0" w:color="999999"/>
            </w:tcBorders>
            <w:shd w:val="clear" w:color="auto" w:fill="DAEDF3"/>
          </w:tcPr>
          <w:p>
            <w:pPr>
              <w:pStyle w:val="TableParagraph"/>
              <w:spacing w:before="10"/>
              <w:jc w:val="left"/>
              <w:rPr>
                <w:b/>
                <w:sz w:val="15"/>
              </w:rPr>
            </w:pPr>
          </w:p>
          <w:p>
            <w:pPr>
              <w:pStyle w:val="TableParagraph"/>
              <w:spacing w:line="118" w:lineRule="exact"/>
              <w:ind w:right="142"/>
              <w:rPr>
                <w:b/>
                <w:sz w:val="12"/>
              </w:rPr>
            </w:pPr>
            <w:r>
              <w:rPr>
                <w:b/>
                <w:spacing w:val="-5"/>
                <w:sz w:val="12"/>
              </w:rPr>
              <w:t>12</w:t>
            </w:r>
          </w:p>
        </w:tc>
        <w:tc>
          <w:tcPr>
            <w:tcW w:w="829" w:type="dxa"/>
            <w:tcBorders>
              <w:top w:val="single" w:sz="8" w:space="0" w:color="000000"/>
              <w:bottom w:val="single" w:sz="4" w:space="0" w:color="999999"/>
            </w:tcBorders>
            <w:shd w:val="clear" w:color="auto" w:fill="DAEDF3"/>
          </w:tcPr>
          <w:p>
            <w:pPr>
              <w:pStyle w:val="TableParagraph"/>
              <w:spacing w:before="10"/>
              <w:jc w:val="left"/>
              <w:rPr>
                <w:b/>
                <w:sz w:val="15"/>
              </w:rPr>
            </w:pPr>
          </w:p>
          <w:p>
            <w:pPr>
              <w:pStyle w:val="TableParagraph"/>
              <w:spacing w:line="118" w:lineRule="exact"/>
              <w:ind w:right="118"/>
              <w:rPr>
                <w:b/>
                <w:sz w:val="12"/>
              </w:rPr>
            </w:pPr>
            <w:r>
              <w:rPr>
                <w:b/>
                <w:sz w:val="12"/>
              </w:rPr>
              <w:t>3</w:t>
            </w:r>
          </w:p>
        </w:tc>
        <w:tc>
          <w:tcPr>
            <w:tcW w:w="885" w:type="dxa"/>
            <w:tcBorders>
              <w:top w:val="single" w:sz="8" w:space="0" w:color="000000"/>
              <w:bottom w:val="single" w:sz="4" w:space="0" w:color="999999"/>
            </w:tcBorders>
            <w:shd w:val="clear" w:color="auto" w:fill="DAEDF3"/>
          </w:tcPr>
          <w:p>
            <w:pPr>
              <w:pStyle w:val="TableParagraph"/>
              <w:spacing w:before="10"/>
              <w:jc w:val="left"/>
              <w:rPr>
                <w:b/>
                <w:sz w:val="15"/>
              </w:rPr>
            </w:pPr>
          </w:p>
          <w:p>
            <w:pPr>
              <w:pStyle w:val="TableParagraph"/>
              <w:spacing w:line="118" w:lineRule="exact"/>
              <w:ind w:right="120"/>
              <w:rPr>
                <w:b/>
                <w:sz w:val="12"/>
              </w:rPr>
            </w:pPr>
            <w:r>
              <w:rPr>
                <w:b/>
                <w:spacing w:val="-5"/>
                <w:sz w:val="12"/>
              </w:rPr>
              <w:t>33</w:t>
            </w:r>
          </w:p>
        </w:tc>
      </w:tr>
      <w:tr>
        <w:trPr>
          <w:trHeight w:val="484" w:hRule="atLeast"/>
        </w:trPr>
        <w:tc>
          <w:tcPr>
            <w:tcW w:w="860" w:type="dxa"/>
            <w:tcBorders>
              <w:top w:val="single" w:sz="8" w:space="0" w:color="000000"/>
              <w:bottom w:val="single" w:sz="4" w:space="0" w:color="000000"/>
            </w:tcBorders>
          </w:tcPr>
          <w:p>
            <w:pPr>
              <w:pStyle w:val="TableParagraph"/>
              <w:ind w:left="115" w:right="120"/>
              <w:jc w:val="left"/>
              <w:rPr>
                <w:sz w:val="14"/>
              </w:rPr>
            </w:pPr>
            <w:r>
              <w:rPr>
                <w:sz w:val="14"/>
              </w:rPr>
              <w:t>No</w:t>
            </w:r>
            <w:r>
              <w:rPr>
                <w:spacing w:val="-9"/>
                <w:sz w:val="14"/>
              </w:rPr>
              <w:t> </w:t>
            </w:r>
            <w:r>
              <w:rPr>
                <w:sz w:val="14"/>
              </w:rPr>
              <w:t>of</w:t>
            </w:r>
            <w:r>
              <w:rPr>
                <w:spacing w:val="-9"/>
                <w:sz w:val="14"/>
              </w:rPr>
              <w:t> </w:t>
            </w:r>
            <w:r>
              <w:rPr>
                <w:sz w:val="14"/>
              </w:rPr>
              <w:t>PRC</w:t>
            </w:r>
            <w:r>
              <w:rPr>
                <w:spacing w:val="40"/>
                <w:sz w:val="14"/>
              </w:rPr>
              <w:t> </w:t>
            </w:r>
            <w:r>
              <w:rPr>
                <w:spacing w:val="-2"/>
                <w:sz w:val="14"/>
              </w:rPr>
              <w:t>previous</w:t>
            </w:r>
          </w:p>
          <w:p>
            <w:pPr>
              <w:pStyle w:val="TableParagraph"/>
              <w:spacing w:line="144" w:lineRule="exact"/>
              <w:ind w:left="115"/>
              <w:jc w:val="left"/>
              <w:rPr>
                <w:sz w:val="14"/>
              </w:rPr>
            </w:pPr>
            <w:r>
              <w:rPr>
                <w:spacing w:val="-4"/>
                <w:sz w:val="14"/>
              </w:rPr>
              <w:t>year</w:t>
            </w:r>
          </w:p>
        </w:tc>
        <w:tc>
          <w:tcPr>
            <w:tcW w:w="723" w:type="dxa"/>
            <w:tcBorders>
              <w:top w:val="single" w:sz="4" w:space="0" w:color="999999"/>
              <w:bottom w:val="single" w:sz="4" w:space="0" w:color="000000"/>
            </w:tcBorders>
            <w:shd w:val="clear" w:color="auto" w:fill="FBFCFC"/>
          </w:tcPr>
          <w:p>
            <w:pPr>
              <w:pStyle w:val="TableParagraph"/>
              <w:jc w:val="left"/>
              <w:rPr>
                <w:b/>
                <w:sz w:val="12"/>
              </w:rPr>
            </w:pPr>
          </w:p>
          <w:p>
            <w:pPr>
              <w:pStyle w:val="TableParagraph"/>
              <w:spacing w:before="9"/>
              <w:jc w:val="left"/>
              <w:rPr>
                <w:b/>
                <w:sz w:val="17"/>
              </w:rPr>
            </w:pPr>
          </w:p>
          <w:p>
            <w:pPr>
              <w:pStyle w:val="TableParagraph"/>
              <w:spacing w:line="121" w:lineRule="exact" w:before="1"/>
              <w:ind w:left="424"/>
              <w:jc w:val="left"/>
              <w:rPr>
                <w:rFonts w:ascii="Arial"/>
                <w:sz w:val="12"/>
              </w:rPr>
            </w:pPr>
            <w:r>
              <w:rPr>
                <w:rFonts w:ascii="Arial"/>
                <w:w w:val="99"/>
                <w:sz w:val="12"/>
              </w:rPr>
              <w:t>7</w:t>
            </w:r>
          </w:p>
        </w:tc>
        <w:tc>
          <w:tcPr>
            <w:tcW w:w="736" w:type="dxa"/>
            <w:tcBorders>
              <w:top w:val="single" w:sz="4" w:space="0" w:color="999999"/>
              <w:bottom w:val="single" w:sz="4" w:space="0" w:color="000000"/>
            </w:tcBorders>
            <w:shd w:val="clear" w:color="auto" w:fill="FBFCFC"/>
          </w:tcPr>
          <w:p>
            <w:pPr>
              <w:pStyle w:val="TableParagraph"/>
              <w:jc w:val="left"/>
              <w:rPr>
                <w:b/>
                <w:sz w:val="12"/>
              </w:rPr>
            </w:pPr>
          </w:p>
          <w:p>
            <w:pPr>
              <w:pStyle w:val="TableParagraph"/>
              <w:spacing w:before="9"/>
              <w:jc w:val="left"/>
              <w:rPr>
                <w:b/>
                <w:sz w:val="17"/>
              </w:rPr>
            </w:pPr>
          </w:p>
          <w:p>
            <w:pPr>
              <w:pStyle w:val="TableParagraph"/>
              <w:spacing w:line="121" w:lineRule="exact" w:before="1"/>
              <w:ind w:left="149"/>
              <w:jc w:val="center"/>
              <w:rPr>
                <w:rFonts w:ascii="Arial"/>
                <w:sz w:val="12"/>
              </w:rPr>
            </w:pPr>
            <w:r>
              <w:rPr>
                <w:rFonts w:ascii="Arial"/>
                <w:w w:val="99"/>
                <w:sz w:val="12"/>
              </w:rPr>
              <w:t>0</w:t>
            </w:r>
          </w:p>
        </w:tc>
        <w:tc>
          <w:tcPr>
            <w:tcW w:w="710" w:type="dxa"/>
            <w:tcBorders>
              <w:top w:val="single" w:sz="4" w:space="0" w:color="999999"/>
              <w:bottom w:val="single" w:sz="4" w:space="0" w:color="000000"/>
            </w:tcBorders>
            <w:shd w:val="clear" w:color="auto" w:fill="FBFCFC"/>
          </w:tcPr>
          <w:p>
            <w:pPr>
              <w:pStyle w:val="TableParagraph"/>
              <w:jc w:val="left"/>
              <w:rPr>
                <w:b/>
                <w:sz w:val="12"/>
              </w:rPr>
            </w:pPr>
          </w:p>
          <w:p>
            <w:pPr>
              <w:pStyle w:val="TableParagraph"/>
              <w:spacing w:before="9"/>
              <w:jc w:val="left"/>
              <w:rPr>
                <w:b/>
                <w:sz w:val="17"/>
              </w:rPr>
            </w:pPr>
          </w:p>
          <w:p>
            <w:pPr>
              <w:pStyle w:val="TableParagraph"/>
              <w:spacing w:line="121" w:lineRule="exact" w:before="1"/>
              <w:ind w:right="115"/>
              <w:rPr>
                <w:rFonts w:ascii="Arial"/>
                <w:sz w:val="12"/>
              </w:rPr>
            </w:pPr>
            <w:r>
              <w:rPr>
                <w:rFonts w:ascii="Arial"/>
                <w:w w:val="99"/>
                <w:sz w:val="12"/>
              </w:rPr>
              <w:t>4</w:t>
            </w:r>
          </w:p>
        </w:tc>
        <w:tc>
          <w:tcPr>
            <w:tcW w:w="709" w:type="dxa"/>
            <w:tcBorders>
              <w:top w:val="single" w:sz="4" w:space="0" w:color="999999"/>
              <w:bottom w:val="single" w:sz="4" w:space="0" w:color="000000"/>
            </w:tcBorders>
            <w:shd w:val="clear" w:color="auto" w:fill="FBFCFC"/>
          </w:tcPr>
          <w:p>
            <w:pPr>
              <w:pStyle w:val="TableParagraph"/>
              <w:jc w:val="left"/>
              <w:rPr>
                <w:b/>
                <w:sz w:val="12"/>
              </w:rPr>
            </w:pPr>
          </w:p>
          <w:p>
            <w:pPr>
              <w:pStyle w:val="TableParagraph"/>
              <w:spacing w:before="9"/>
              <w:jc w:val="left"/>
              <w:rPr>
                <w:b/>
                <w:sz w:val="17"/>
              </w:rPr>
            </w:pPr>
          </w:p>
          <w:p>
            <w:pPr>
              <w:pStyle w:val="TableParagraph"/>
              <w:spacing w:line="121" w:lineRule="exact" w:before="1"/>
              <w:ind w:left="206"/>
              <w:jc w:val="left"/>
              <w:rPr>
                <w:rFonts w:ascii="Arial"/>
                <w:sz w:val="12"/>
              </w:rPr>
            </w:pPr>
            <w:r>
              <w:rPr>
                <w:rFonts w:ascii="Arial"/>
                <w:w w:val="99"/>
                <w:sz w:val="12"/>
              </w:rPr>
              <w:t>2</w:t>
            </w:r>
          </w:p>
        </w:tc>
        <w:tc>
          <w:tcPr>
            <w:tcW w:w="667" w:type="dxa"/>
            <w:tcBorders>
              <w:top w:val="single" w:sz="4" w:space="0" w:color="999999"/>
              <w:bottom w:val="single" w:sz="4" w:space="0" w:color="000000"/>
            </w:tcBorders>
            <w:shd w:val="clear" w:color="auto" w:fill="FBFCFC"/>
          </w:tcPr>
          <w:p>
            <w:pPr>
              <w:pStyle w:val="TableParagraph"/>
              <w:jc w:val="left"/>
              <w:rPr>
                <w:b/>
                <w:sz w:val="12"/>
              </w:rPr>
            </w:pPr>
          </w:p>
          <w:p>
            <w:pPr>
              <w:pStyle w:val="TableParagraph"/>
              <w:spacing w:before="9"/>
              <w:jc w:val="left"/>
              <w:rPr>
                <w:b/>
                <w:sz w:val="17"/>
              </w:rPr>
            </w:pPr>
          </w:p>
          <w:p>
            <w:pPr>
              <w:pStyle w:val="TableParagraph"/>
              <w:spacing w:line="121" w:lineRule="exact" w:before="1"/>
              <w:ind w:left="206"/>
              <w:jc w:val="left"/>
              <w:rPr>
                <w:rFonts w:ascii="Arial"/>
                <w:sz w:val="12"/>
              </w:rPr>
            </w:pPr>
            <w:r>
              <w:rPr>
                <w:rFonts w:ascii="Arial"/>
                <w:w w:val="99"/>
                <w:sz w:val="12"/>
              </w:rPr>
              <w:t>6</w:t>
            </w:r>
          </w:p>
        </w:tc>
        <w:tc>
          <w:tcPr>
            <w:tcW w:w="763" w:type="dxa"/>
            <w:tcBorders>
              <w:top w:val="single" w:sz="4" w:space="0" w:color="999999"/>
              <w:bottom w:val="single" w:sz="4" w:space="0" w:color="000000"/>
            </w:tcBorders>
            <w:shd w:val="clear" w:color="auto" w:fill="FBFCFC"/>
          </w:tcPr>
          <w:p>
            <w:pPr>
              <w:pStyle w:val="TableParagraph"/>
              <w:jc w:val="left"/>
              <w:rPr>
                <w:b/>
                <w:sz w:val="12"/>
              </w:rPr>
            </w:pPr>
          </w:p>
          <w:p>
            <w:pPr>
              <w:pStyle w:val="TableParagraph"/>
              <w:spacing w:before="9"/>
              <w:jc w:val="left"/>
              <w:rPr>
                <w:b/>
                <w:sz w:val="17"/>
              </w:rPr>
            </w:pPr>
          </w:p>
          <w:p>
            <w:pPr>
              <w:pStyle w:val="TableParagraph"/>
              <w:spacing w:line="121" w:lineRule="exact" w:before="1"/>
              <w:ind w:left="86"/>
              <w:jc w:val="center"/>
              <w:rPr>
                <w:rFonts w:ascii="Arial"/>
                <w:sz w:val="12"/>
              </w:rPr>
            </w:pPr>
            <w:r>
              <w:rPr>
                <w:rFonts w:ascii="Arial"/>
                <w:w w:val="99"/>
                <w:sz w:val="12"/>
              </w:rPr>
              <w:t>4</w:t>
            </w:r>
          </w:p>
        </w:tc>
        <w:tc>
          <w:tcPr>
            <w:tcW w:w="710" w:type="dxa"/>
            <w:tcBorders>
              <w:top w:val="single" w:sz="4" w:space="0" w:color="999999"/>
              <w:bottom w:val="single" w:sz="4" w:space="0" w:color="000000"/>
            </w:tcBorders>
            <w:shd w:val="clear" w:color="auto" w:fill="FBFCFC"/>
          </w:tcPr>
          <w:p>
            <w:pPr>
              <w:pStyle w:val="TableParagraph"/>
              <w:jc w:val="left"/>
              <w:rPr>
                <w:b/>
                <w:sz w:val="12"/>
              </w:rPr>
            </w:pPr>
          </w:p>
          <w:p>
            <w:pPr>
              <w:pStyle w:val="TableParagraph"/>
              <w:spacing w:before="9"/>
              <w:jc w:val="left"/>
              <w:rPr>
                <w:b/>
                <w:sz w:val="17"/>
              </w:rPr>
            </w:pPr>
          </w:p>
          <w:p>
            <w:pPr>
              <w:pStyle w:val="TableParagraph"/>
              <w:spacing w:line="121" w:lineRule="exact" w:before="1"/>
              <w:ind w:right="161"/>
              <w:rPr>
                <w:rFonts w:ascii="Arial"/>
                <w:sz w:val="12"/>
              </w:rPr>
            </w:pPr>
            <w:r>
              <w:rPr>
                <w:rFonts w:ascii="Arial"/>
                <w:w w:val="99"/>
                <w:sz w:val="12"/>
              </w:rPr>
              <w:t>3</w:t>
            </w:r>
          </w:p>
        </w:tc>
        <w:tc>
          <w:tcPr>
            <w:tcW w:w="666" w:type="dxa"/>
            <w:tcBorders>
              <w:top w:val="single" w:sz="4" w:space="0" w:color="999999"/>
              <w:bottom w:val="single" w:sz="4" w:space="0" w:color="000000"/>
            </w:tcBorders>
            <w:shd w:val="clear" w:color="auto" w:fill="FBFCFC"/>
          </w:tcPr>
          <w:p>
            <w:pPr>
              <w:pStyle w:val="TableParagraph"/>
              <w:jc w:val="left"/>
              <w:rPr>
                <w:b/>
                <w:sz w:val="12"/>
              </w:rPr>
            </w:pPr>
          </w:p>
          <w:p>
            <w:pPr>
              <w:pStyle w:val="TableParagraph"/>
              <w:spacing w:before="9"/>
              <w:jc w:val="left"/>
              <w:rPr>
                <w:b/>
                <w:sz w:val="17"/>
              </w:rPr>
            </w:pPr>
          </w:p>
          <w:p>
            <w:pPr>
              <w:pStyle w:val="TableParagraph"/>
              <w:spacing w:line="121" w:lineRule="exact" w:before="1"/>
              <w:ind w:right="118"/>
              <w:rPr>
                <w:rFonts w:ascii="Arial"/>
                <w:sz w:val="12"/>
              </w:rPr>
            </w:pPr>
            <w:r>
              <w:rPr>
                <w:rFonts w:ascii="Arial"/>
                <w:w w:val="99"/>
                <w:sz w:val="12"/>
              </w:rPr>
              <w:t>1</w:t>
            </w:r>
          </w:p>
        </w:tc>
        <w:tc>
          <w:tcPr>
            <w:tcW w:w="708" w:type="dxa"/>
            <w:tcBorders>
              <w:top w:val="single" w:sz="4" w:space="0" w:color="999999"/>
              <w:bottom w:val="single" w:sz="4" w:space="0" w:color="000000"/>
            </w:tcBorders>
            <w:shd w:val="clear" w:color="auto" w:fill="FBFCFC"/>
          </w:tcPr>
          <w:p>
            <w:pPr>
              <w:pStyle w:val="TableParagraph"/>
              <w:jc w:val="left"/>
              <w:rPr>
                <w:b/>
                <w:sz w:val="12"/>
              </w:rPr>
            </w:pPr>
          </w:p>
          <w:p>
            <w:pPr>
              <w:pStyle w:val="TableParagraph"/>
              <w:spacing w:before="9"/>
              <w:jc w:val="left"/>
              <w:rPr>
                <w:b/>
                <w:sz w:val="17"/>
              </w:rPr>
            </w:pPr>
          </w:p>
          <w:p>
            <w:pPr>
              <w:pStyle w:val="TableParagraph"/>
              <w:spacing w:line="121" w:lineRule="exact" w:before="1"/>
              <w:ind w:right="118"/>
              <w:rPr>
                <w:rFonts w:ascii="Arial"/>
                <w:sz w:val="12"/>
              </w:rPr>
            </w:pPr>
            <w:r>
              <w:rPr>
                <w:rFonts w:ascii="Arial"/>
                <w:w w:val="99"/>
                <w:sz w:val="12"/>
              </w:rPr>
              <w:t>7</w:t>
            </w:r>
          </w:p>
        </w:tc>
        <w:tc>
          <w:tcPr>
            <w:tcW w:w="688" w:type="dxa"/>
            <w:tcBorders>
              <w:top w:val="single" w:sz="4" w:space="0" w:color="999999"/>
              <w:bottom w:val="single" w:sz="4" w:space="0" w:color="000000"/>
            </w:tcBorders>
            <w:shd w:val="clear" w:color="auto" w:fill="FBFCFC"/>
          </w:tcPr>
          <w:p>
            <w:pPr>
              <w:pStyle w:val="TableParagraph"/>
              <w:jc w:val="left"/>
              <w:rPr>
                <w:b/>
                <w:sz w:val="12"/>
              </w:rPr>
            </w:pPr>
          </w:p>
          <w:p>
            <w:pPr>
              <w:pStyle w:val="TableParagraph"/>
              <w:spacing w:before="9"/>
              <w:jc w:val="left"/>
              <w:rPr>
                <w:b/>
                <w:sz w:val="17"/>
              </w:rPr>
            </w:pPr>
          </w:p>
          <w:p>
            <w:pPr>
              <w:pStyle w:val="TableParagraph"/>
              <w:spacing w:line="121" w:lineRule="exact" w:before="1"/>
              <w:ind w:right="98"/>
              <w:rPr>
                <w:rFonts w:ascii="Arial"/>
                <w:sz w:val="12"/>
              </w:rPr>
            </w:pPr>
            <w:r>
              <w:rPr>
                <w:rFonts w:ascii="Arial"/>
                <w:w w:val="99"/>
                <w:sz w:val="12"/>
              </w:rPr>
              <w:t>9</w:t>
            </w:r>
          </w:p>
        </w:tc>
        <w:tc>
          <w:tcPr>
            <w:tcW w:w="752" w:type="dxa"/>
            <w:tcBorders>
              <w:top w:val="single" w:sz="4" w:space="0" w:color="999999"/>
              <w:bottom w:val="single" w:sz="4" w:space="0" w:color="000000"/>
            </w:tcBorders>
            <w:shd w:val="clear" w:color="auto" w:fill="FBFCFC"/>
          </w:tcPr>
          <w:p>
            <w:pPr>
              <w:pStyle w:val="TableParagraph"/>
              <w:jc w:val="left"/>
              <w:rPr>
                <w:b/>
                <w:sz w:val="12"/>
              </w:rPr>
            </w:pPr>
          </w:p>
          <w:p>
            <w:pPr>
              <w:pStyle w:val="TableParagraph"/>
              <w:spacing w:before="9"/>
              <w:jc w:val="left"/>
              <w:rPr>
                <w:b/>
                <w:sz w:val="17"/>
              </w:rPr>
            </w:pPr>
          </w:p>
          <w:p>
            <w:pPr>
              <w:pStyle w:val="TableParagraph"/>
              <w:spacing w:line="121" w:lineRule="exact" w:before="1"/>
              <w:ind w:right="108"/>
              <w:rPr>
                <w:rFonts w:ascii="Arial"/>
                <w:sz w:val="12"/>
              </w:rPr>
            </w:pPr>
            <w:r>
              <w:rPr>
                <w:rFonts w:ascii="Arial"/>
                <w:spacing w:val="-5"/>
                <w:sz w:val="12"/>
              </w:rPr>
              <w:t>11</w:t>
            </w:r>
          </w:p>
        </w:tc>
        <w:tc>
          <w:tcPr>
            <w:tcW w:w="829" w:type="dxa"/>
            <w:tcBorders>
              <w:top w:val="single" w:sz="4" w:space="0" w:color="999999"/>
              <w:bottom w:val="single" w:sz="4" w:space="0" w:color="000000"/>
            </w:tcBorders>
            <w:shd w:val="clear" w:color="auto" w:fill="FBFCFC"/>
          </w:tcPr>
          <w:p>
            <w:pPr>
              <w:pStyle w:val="TableParagraph"/>
              <w:jc w:val="left"/>
              <w:rPr>
                <w:b/>
                <w:sz w:val="12"/>
              </w:rPr>
            </w:pPr>
          </w:p>
          <w:p>
            <w:pPr>
              <w:pStyle w:val="TableParagraph"/>
              <w:spacing w:before="9"/>
              <w:jc w:val="left"/>
              <w:rPr>
                <w:b/>
                <w:sz w:val="17"/>
              </w:rPr>
            </w:pPr>
          </w:p>
          <w:p>
            <w:pPr>
              <w:pStyle w:val="TableParagraph"/>
              <w:spacing w:line="121" w:lineRule="exact" w:before="1"/>
              <w:ind w:right="119"/>
              <w:rPr>
                <w:rFonts w:ascii="Arial"/>
                <w:sz w:val="12"/>
              </w:rPr>
            </w:pPr>
            <w:r>
              <w:rPr>
                <w:rFonts w:ascii="Arial"/>
                <w:w w:val="99"/>
                <w:sz w:val="12"/>
              </w:rPr>
              <w:t>5</w:t>
            </w:r>
          </w:p>
        </w:tc>
        <w:tc>
          <w:tcPr>
            <w:tcW w:w="885" w:type="dxa"/>
            <w:tcBorders>
              <w:top w:val="single" w:sz="4" w:space="0" w:color="999999"/>
              <w:bottom w:val="single" w:sz="4" w:space="0" w:color="000000"/>
            </w:tcBorders>
          </w:tcPr>
          <w:p>
            <w:pPr>
              <w:pStyle w:val="TableParagraph"/>
              <w:jc w:val="left"/>
              <w:rPr>
                <w:b/>
                <w:sz w:val="12"/>
              </w:rPr>
            </w:pPr>
          </w:p>
          <w:p>
            <w:pPr>
              <w:pStyle w:val="TableParagraph"/>
              <w:spacing w:before="9"/>
              <w:jc w:val="left"/>
              <w:rPr>
                <w:b/>
                <w:sz w:val="17"/>
              </w:rPr>
            </w:pPr>
          </w:p>
          <w:p>
            <w:pPr>
              <w:pStyle w:val="TableParagraph"/>
              <w:spacing w:line="121" w:lineRule="exact" w:before="1"/>
              <w:ind w:right="120"/>
              <w:rPr>
                <w:rFonts w:ascii="Arial"/>
                <w:sz w:val="12"/>
              </w:rPr>
            </w:pPr>
            <w:r>
              <w:rPr>
                <w:rFonts w:ascii="Arial"/>
                <w:spacing w:val="-5"/>
                <w:sz w:val="12"/>
              </w:rPr>
              <w:t>59</w:t>
            </w:r>
          </w:p>
        </w:tc>
      </w:tr>
      <w:tr>
        <w:trPr>
          <w:trHeight w:val="481" w:hRule="atLeast"/>
        </w:trPr>
        <w:tc>
          <w:tcPr>
            <w:tcW w:w="860" w:type="dxa"/>
            <w:tcBorders>
              <w:top w:val="single" w:sz="4" w:space="0" w:color="000000"/>
              <w:bottom w:val="single" w:sz="8" w:space="0" w:color="000000"/>
            </w:tcBorders>
          </w:tcPr>
          <w:p>
            <w:pPr>
              <w:pStyle w:val="TableParagraph"/>
              <w:ind w:left="115" w:right="248"/>
              <w:jc w:val="left"/>
              <w:rPr>
                <w:sz w:val="14"/>
              </w:rPr>
            </w:pPr>
            <w:r>
              <w:rPr>
                <w:sz w:val="14"/>
              </w:rPr>
              <w:t>Value</w:t>
            </w:r>
            <w:r>
              <w:rPr>
                <w:spacing w:val="-9"/>
                <w:sz w:val="14"/>
              </w:rPr>
              <w:t> </w:t>
            </w:r>
            <w:r>
              <w:rPr>
                <w:sz w:val="14"/>
              </w:rPr>
              <w:t>of</w:t>
            </w:r>
            <w:r>
              <w:rPr>
                <w:spacing w:val="40"/>
                <w:sz w:val="14"/>
              </w:rPr>
              <w:t> </w:t>
            </w:r>
            <w:r>
              <w:rPr>
                <w:sz w:val="14"/>
              </w:rPr>
              <w:t>PRC</w:t>
            </w:r>
            <w:r>
              <w:rPr>
                <w:spacing w:val="-4"/>
                <w:sz w:val="14"/>
              </w:rPr>
              <w:t> </w:t>
            </w:r>
            <w:r>
              <w:rPr>
                <w:sz w:val="14"/>
              </w:rPr>
              <w:t>in</w:t>
            </w:r>
          </w:p>
          <w:p>
            <w:pPr>
              <w:pStyle w:val="TableParagraph"/>
              <w:spacing w:line="144" w:lineRule="exact"/>
              <w:ind w:left="115"/>
              <w:jc w:val="left"/>
              <w:rPr>
                <w:sz w:val="14"/>
              </w:rPr>
            </w:pPr>
            <w:r>
              <w:rPr>
                <w:spacing w:val="-4"/>
                <w:sz w:val="14"/>
              </w:rPr>
              <w:t>2021</w:t>
            </w:r>
          </w:p>
        </w:tc>
        <w:tc>
          <w:tcPr>
            <w:tcW w:w="723" w:type="dxa"/>
            <w:tcBorders>
              <w:top w:val="single" w:sz="4" w:space="0" w:color="000000"/>
              <w:bottom w:val="single" w:sz="4" w:space="0" w:color="000000"/>
            </w:tcBorders>
          </w:tcPr>
          <w:p>
            <w:pPr>
              <w:pStyle w:val="TableParagraph"/>
              <w:jc w:val="left"/>
              <w:rPr>
                <w:b/>
                <w:sz w:val="12"/>
              </w:rPr>
            </w:pPr>
          </w:p>
          <w:p>
            <w:pPr>
              <w:pStyle w:val="TableParagraph"/>
              <w:spacing w:before="10"/>
              <w:jc w:val="left"/>
              <w:rPr>
                <w:b/>
                <w:sz w:val="17"/>
              </w:rPr>
            </w:pPr>
          </w:p>
          <w:p>
            <w:pPr>
              <w:pStyle w:val="TableParagraph"/>
              <w:spacing w:line="118" w:lineRule="exact"/>
              <w:ind w:left="100"/>
              <w:jc w:val="left"/>
              <w:rPr>
                <w:b/>
                <w:sz w:val="12"/>
              </w:rPr>
            </w:pPr>
            <w:r>
              <w:rPr>
                <w:b/>
                <w:spacing w:val="-2"/>
                <w:sz w:val="12"/>
              </w:rPr>
              <w:t>126,549</w:t>
            </w:r>
          </w:p>
        </w:tc>
        <w:tc>
          <w:tcPr>
            <w:tcW w:w="736" w:type="dxa"/>
            <w:tcBorders>
              <w:top w:val="single" w:sz="4" w:space="0" w:color="000000"/>
              <w:bottom w:val="single" w:sz="4" w:space="0" w:color="000000"/>
            </w:tcBorders>
          </w:tcPr>
          <w:p>
            <w:pPr>
              <w:pStyle w:val="TableParagraph"/>
              <w:jc w:val="left"/>
              <w:rPr>
                <w:b/>
                <w:sz w:val="12"/>
              </w:rPr>
            </w:pPr>
          </w:p>
          <w:p>
            <w:pPr>
              <w:pStyle w:val="TableParagraph"/>
              <w:spacing w:before="10"/>
              <w:jc w:val="left"/>
              <w:rPr>
                <w:b/>
                <w:sz w:val="17"/>
              </w:rPr>
            </w:pPr>
          </w:p>
          <w:p>
            <w:pPr>
              <w:pStyle w:val="TableParagraph"/>
              <w:spacing w:line="118" w:lineRule="exact"/>
              <w:ind w:left="85"/>
              <w:jc w:val="left"/>
              <w:rPr>
                <w:b/>
                <w:sz w:val="12"/>
              </w:rPr>
            </w:pPr>
            <w:r>
              <w:rPr>
                <w:b/>
                <w:spacing w:val="-2"/>
                <w:sz w:val="12"/>
              </w:rPr>
              <w:t>137,200</w:t>
            </w:r>
          </w:p>
        </w:tc>
        <w:tc>
          <w:tcPr>
            <w:tcW w:w="710" w:type="dxa"/>
            <w:tcBorders>
              <w:top w:val="single" w:sz="4" w:space="0" w:color="000000"/>
              <w:bottom w:val="single" w:sz="4" w:space="0" w:color="000000"/>
            </w:tcBorders>
          </w:tcPr>
          <w:p>
            <w:pPr>
              <w:pStyle w:val="TableParagraph"/>
              <w:jc w:val="left"/>
              <w:rPr>
                <w:b/>
                <w:sz w:val="12"/>
              </w:rPr>
            </w:pPr>
          </w:p>
          <w:p>
            <w:pPr>
              <w:pStyle w:val="TableParagraph"/>
              <w:spacing w:before="10"/>
              <w:jc w:val="left"/>
              <w:rPr>
                <w:b/>
                <w:sz w:val="17"/>
              </w:rPr>
            </w:pPr>
          </w:p>
          <w:p>
            <w:pPr>
              <w:pStyle w:val="TableParagraph"/>
              <w:spacing w:line="118" w:lineRule="exact"/>
              <w:ind w:right="113"/>
              <w:rPr>
                <w:b/>
                <w:sz w:val="12"/>
              </w:rPr>
            </w:pPr>
            <w:r>
              <w:rPr>
                <w:b/>
                <w:spacing w:val="-2"/>
                <w:sz w:val="12"/>
              </w:rPr>
              <w:t>1,513,847</w:t>
            </w:r>
          </w:p>
        </w:tc>
        <w:tc>
          <w:tcPr>
            <w:tcW w:w="709" w:type="dxa"/>
            <w:tcBorders>
              <w:top w:val="single" w:sz="4" w:space="0" w:color="000000"/>
              <w:bottom w:val="single" w:sz="4" w:space="0" w:color="000000"/>
            </w:tcBorders>
          </w:tcPr>
          <w:p>
            <w:pPr>
              <w:pStyle w:val="TableParagraph"/>
              <w:jc w:val="left"/>
              <w:rPr>
                <w:b/>
                <w:sz w:val="12"/>
              </w:rPr>
            </w:pPr>
          </w:p>
          <w:p>
            <w:pPr>
              <w:pStyle w:val="TableParagraph"/>
              <w:spacing w:before="10"/>
              <w:jc w:val="left"/>
              <w:rPr>
                <w:b/>
                <w:sz w:val="17"/>
              </w:rPr>
            </w:pPr>
          </w:p>
          <w:p>
            <w:pPr>
              <w:pStyle w:val="TableParagraph"/>
              <w:spacing w:line="118" w:lineRule="exact"/>
              <w:ind w:left="213"/>
              <w:jc w:val="left"/>
              <w:rPr>
                <w:b/>
                <w:sz w:val="12"/>
              </w:rPr>
            </w:pPr>
            <w:r>
              <w:rPr>
                <w:b/>
                <w:sz w:val="12"/>
              </w:rPr>
              <w:t>0</w:t>
            </w:r>
          </w:p>
        </w:tc>
        <w:tc>
          <w:tcPr>
            <w:tcW w:w="667" w:type="dxa"/>
            <w:tcBorders>
              <w:top w:val="single" w:sz="4" w:space="0" w:color="000000"/>
              <w:bottom w:val="single" w:sz="4" w:space="0" w:color="000000"/>
            </w:tcBorders>
          </w:tcPr>
          <w:p>
            <w:pPr>
              <w:pStyle w:val="TableParagraph"/>
              <w:jc w:val="left"/>
              <w:rPr>
                <w:b/>
                <w:sz w:val="12"/>
              </w:rPr>
            </w:pPr>
          </w:p>
          <w:p>
            <w:pPr>
              <w:pStyle w:val="TableParagraph"/>
              <w:spacing w:before="10"/>
              <w:jc w:val="left"/>
              <w:rPr>
                <w:b/>
                <w:sz w:val="17"/>
              </w:rPr>
            </w:pPr>
          </w:p>
          <w:p>
            <w:pPr>
              <w:pStyle w:val="TableParagraph"/>
              <w:spacing w:line="118" w:lineRule="exact"/>
              <w:ind w:left="213"/>
              <w:jc w:val="left"/>
              <w:rPr>
                <w:b/>
                <w:sz w:val="12"/>
              </w:rPr>
            </w:pPr>
            <w:r>
              <w:rPr>
                <w:b/>
                <w:sz w:val="12"/>
              </w:rPr>
              <w:t>0</w:t>
            </w:r>
          </w:p>
        </w:tc>
        <w:tc>
          <w:tcPr>
            <w:tcW w:w="763" w:type="dxa"/>
            <w:tcBorders>
              <w:top w:val="single" w:sz="4" w:space="0" w:color="000000"/>
              <w:bottom w:val="single" w:sz="4" w:space="0" w:color="000000"/>
            </w:tcBorders>
          </w:tcPr>
          <w:p>
            <w:pPr>
              <w:pStyle w:val="TableParagraph"/>
              <w:jc w:val="left"/>
              <w:rPr>
                <w:b/>
                <w:sz w:val="12"/>
              </w:rPr>
            </w:pPr>
          </w:p>
          <w:p>
            <w:pPr>
              <w:pStyle w:val="TableParagraph"/>
              <w:spacing w:before="10"/>
              <w:jc w:val="left"/>
              <w:rPr>
                <w:b/>
                <w:sz w:val="17"/>
              </w:rPr>
            </w:pPr>
          </w:p>
          <w:p>
            <w:pPr>
              <w:pStyle w:val="TableParagraph"/>
              <w:spacing w:line="118" w:lineRule="exact"/>
              <w:ind w:left="67"/>
              <w:jc w:val="left"/>
              <w:rPr>
                <w:b/>
                <w:sz w:val="12"/>
              </w:rPr>
            </w:pPr>
            <w:r>
              <w:rPr>
                <w:b/>
                <w:spacing w:val="-2"/>
                <w:sz w:val="12"/>
              </w:rPr>
              <w:t>802,193</w:t>
            </w:r>
          </w:p>
        </w:tc>
        <w:tc>
          <w:tcPr>
            <w:tcW w:w="710" w:type="dxa"/>
            <w:tcBorders>
              <w:top w:val="single" w:sz="4" w:space="0" w:color="000000"/>
              <w:bottom w:val="single" w:sz="4" w:space="0" w:color="000000"/>
            </w:tcBorders>
          </w:tcPr>
          <w:p>
            <w:pPr>
              <w:pStyle w:val="TableParagraph"/>
              <w:jc w:val="left"/>
              <w:rPr>
                <w:b/>
                <w:sz w:val="12"/>
              </w:rPr>
            </w:pPr>
          </w:p>
          <w:p>
            <w:pPr>
              <w:pStyle w:val="TableParagraph"/>
              <w:spacing w:before="10"/>
              <w:jc w:val="left"/>
              <w:rPr>
                <w:b/>
                <w:sz w:val="17"/>
              </w:rPr>
            </w:pPr>
          </w:p>
          <w:p>
            <w:pPr>
              <w:pStyle w:val="TableParagraph"/>
              <w:spacing w:line="118" w:lineRule="exact"/>
              <w:ind w:right="160"/>
              <w:rPr>
                <w:b/>
                <w:sz w:val="12"/>
              </w:rPr>
            </w:pPr>
            <w:r>
              <w:rPr>
                <w:b/>
                <w:sz w:val="12"/>
              </w:rPr>
              <w:t>0</w:t>
            </w:r>
          </w:p>
        </w:tc>
        <w:tc>
          <w:tcPr>
            <w:tcW w:w="666" w:type="dxa"/>
            <w:tcBorders>
              <w:top w:val="single" w:sz="4" w:space="0" w:color="000000"/>
              <w:bottom w:val="single" w:sz="4" w:space="0" w:color="000000"/>
            </w:tcBorders>
          </w:tcPr>
          <w:p>
            <w:pPr>
              <w:pStyle w:val="TableParagraph"/>
              <w:jc w:val="left"/>
              <w:rPr>
                <w:b/>
                <w:sz w:val="12"/>
              </w:rPr>
            </w:pPr>
          </w:p>
          <w:p>
            <w:pPr>
              <w:pStyle w:val="TableParagraph"/>
              <w:spacing w:before="10"/>
              <w:jc w:val="left"/>
              <w:rPr>
                <w:b/>
                <w:sz w:val="17"/>
              </w:rPr>
            </w:pPr>
          </w:p>
          <w:p>
            <w:pPr>
              <w:pStyle w:val="TableParagraph"/>
              <w:spacing w:line="118" w:lineRule="exact"/>
              <w:ind w:right="118"/>
              <w:rPr>
                <w:b/>
                <w:sz w:val="12"/>
              </w:rPr>
            </w:pPr>
            <w:r>
              <w:rPr>
                <w:b/>
                <w:sz w:val="12"/>
              </w:rPr>
              <w:t>0</w:t>
            </w:r>
          </w:p>
        </w:tc>
        <w:tc>
          <w:tcPr>
            <w:tcW w:w="708" w:type="dxa"/>
            <w:tcBorders>
              <w:top w:val="single" w:sz="4" w:space="0" w:color="000000"/>
              <w:bottom w:val="single" w:sz="4" w:space="0" w:color="000000"/>
            </w:tcBorders>
          </w:tcPr>
          <w:p>
            <w:pPr>
              <w:pStyle w:val="TableParagraph"/>
              <w:jc w:val="left"/>
              <w:rPr>
                <w:b/>
                <w:sz w:val="12"/>
              </w:rPr>
            </w:pPr>
          </w:p>
          <w:p>
            <w:pPr>
              <w:pStyle w:val="TableParagraph"/>
              <w:spacing w:before="10"/>
              <w:jc w:val="left"/>
              <w:rPr>
                <w:b/>
                <w:sz w:val="17"/>
              </w:rPr>
            </w:pPr>
          </w:p>
          <w:p>
            <w:pPr>
              <w:pStyle w:val="TableParagraph"/>
              <w:spacing w:line="118" w:lineRule="exact"/>
              <w:ind w:right="116"/>
              <w:rPr>
                <w:b/>
                <w:sz w:val="12"/>
              </w:rPr>
            </w:pPr>
            <w:r>
              <w:rPr>
                <w:b/>
                <w:spacing w:val="-2"/>
                <w:sz w:val="12"/>
              </w:rPr>
              <w:t>1,829,196</w:t>
            </w:r>
          </w:p>
        </w:tc>
        <w:tc>
          <w:tcPr>
            <w:tcW w:w="688" w:type="dxa"/>
            <w:tcBorders>
              <w:top w:val="single" w:sz="4" w:space="0" w:color="000000"/>
              <w:bottom w:val="single" w:sz="4" w:space="0" w:color="000000"/>
            </w:tcBorders>
          </w:tcPr>
          <w:p>
            <w:pPr>
              <w:pStyle w:val="TableParagraph"/>
              <w:jc w:val="left"/>
              <w:rPr>
                <w:b/>
                <w:sz w:val="12"/>
              </w:rPr>
            </w:pPr>
          </w:p>
          <w:p>
            <w:pPr>
              <w:pStyle w:val="TableParagraph"/>
              <w:spacing w:before="10"/>
              <w:jc w:val="left"/>
              <w:rPr>
                <w:b/>
                <w:sz w:val="17"/>
              </w:rPr>
            </w:pPr>
          </w:p>
          <w:p>
            <w:pPr>
              <w:pStyle w:val="TableParagraph"/>
              <w:spacing w:line="118" w:lineRule="exact"/>
              <w:ind w:right="98"/>
              <w:rPr>
                <w:b/>
                <w:sz w:val="12"/>
              </w:rPr>
            </w:pPr>
            <w:r>
              <w:rPr>
                <w:b/>
                <w:sz w:val="12"/>
              </w:rPr>
              <w:t>0</w:t>
            </w:r>
          </w:p>
        </w:tc>
        <w:tc>
          <w:tcPr>
            <w:tcW w:w="752" w:type="dxa"/>
            <w:tcBorders>
              <w:top w:val="single" w:sz="4" w:space="0" w:color="000000"/>
              <w:bottom w:val="single" w:sz="4" w:space="0" w:color="000000"/>
            </w:tcBorders>
          </w:tcPr>
          <w:p>
            <w:pPr>
              <w:pStyle w:val="TableParagraph"/>
              <w:jc w:val="left"/>
              <w:rPr>
                <w:b/>
                <w:sz w:val="12"/>
              </w:rPr>
            </w:pPr>
          </w:p>
          <w:p>
            <w:pPr>
              <w:pStyle w:val="TableParagraph"/>
              <w:spacing w:before="10"/>
              <w:jc w:val="left"/>
              <w:rPr>
                <w:b/>
                <w:sz w:val="17"/>
              </w:rPr>
            </w:pPr>
          </w:p>
          <w:p>
            <w:pPr>
              <w:pStyle w:val="TableParagraph"/>
              <w:spacing w:line="118" w:lineRule="exact"/>
              <w:ind w:right="106"/>
              <w:rPr>
                <w:b/>
                <w:sz w:val="12"/>
              </w:rPr>
            </w:pPr>
            <w:r>
              <w:rPr>
                <w:b/>
                <w:spacing w:val="-2"/>
                <w:sz w:val="12"/>
              </w:rPr>
              <w:t>6,712,029</w:t>
            </w:r>
          </w:p>
        </w:tc>
        <w:tc>
          <w:tcPr>
            <w:tcW w:w="829" w:type="dxa"/>
            <w:tcBorders>
              <w:top w:val="single" w:sz="4" w:space="0" w:color="000000"/>
              <w:bottom w:val="single" w:sz="4" w:space="0" w:color="000000"/>
            </w:tcBorders>
          </w:tcPr>
          <w:p>
            <w:pPr>
              <w:pStyle w:val="TableParagraph"/>
              <w:jc w:val="left"/>
              <w:rPr>
                <w:b/>
                <w:sz w:val="12"/>
              </w:rPr>
            </w:pPr>
          </w:p>
          <w:p>
            <w:pPr>
              <w:pStyle w:val="TableParagraph"/>
              <w:spacing w:before="10"/>
              <w:jc w:val="left"/>
              <w:rPr>
                <w:b/>
                <w:sz w:val="17"/>
              </w:rPr>
            </w:pPr>
          </w:p>
          <w:p>
            <w:pPr>
              <w:pStyle w:val="TableParagraph"/>
              <w:spacing w:line="118" w:lineRule="exact"/>
              <w:ind w:right="118"/>
              <w:rPr>
                <w:b/>
                <w:sz w:val="12"/>
              </w:rPr>
            </w:pPr>
            <w:r>
              <w:rPr>
                <w:b/>
                <w:spacing w:val="-2"/>
                <w:sz w:val="12"/>
              </w:rPr>
              <w:t>820,981</w:t>
            </w:r>
          </w:p>
        </w:tc>
        <w:tc>
          <w:tcPr>
            <w:tcW w:w="885" w:type="dxa"/>
            <w:tcBorders>
              <w:top w:val="single" w:sz="4" w:space="0" w:color="000000"/>
              <w:bottom w:val="single" w:sz="4" w:space="0" w:color="000000"/>
            </w:tcBorders>
          </w:tcPr>
          <w:p>
            <w:pPr>
              <w:pStyle w:val="TableParagraph"/>
              <w:jc w:val="left"/>
              <w:rPr>
                <w:b/>
                <w:sz w:val="12"/>
              </w:rPr>
            </w:pPr>
          </w:p>
          <w:p>
            <w:pPr>
              <w:pStyle w:val="TableParagraph"/>
              <w:spacing w:before="10"/>
              <w:jc w:val="left"/>
              <w:rPr>
                <w:b/>
                <w:sz w:val="17"/>
              </w:rPr>
            </w:pPr>
          </w:p>
          <w:p>
            <w:pPr>
              <w:pStyle w:val="TableParagraph"/>
              <w:spacing w:line="118" w:lineRule="exact"/>
              <w:ind w:right="118"/>
              <w:rPr>
                <w:b/>
                <w:sz w:val="12"/>
              </w:rPr>
            </w:pPr>
            <w:r>
              <w:rPr>
                <w:b/>
                <w:spacing w:val="-2"/>
                <w:sz w:val="12"/>
              </w:rPr>
              <w:t>11,941,993</w:t>
            </w:r>
          </w:p>
        </w:tc>
      </w:tr>
    </w:tbl>
    <w:p>
      <w:pPr>
        <w:pStyle w:val="BodyText"/>
        <w:spacing w:before="2"/>
        <w:rPr>
          <w:b/>
          <w:sz w:val="21"/>
        </w:rPr>
      </w:pPr>
    </w:p>
    <w:p>
      <w:pPr>
        <w:pStyle w:val="ListParagraph"/>
        <w:numPr>
          <w:ilvl w:val="0"/>
          <w:numId w:val="714"/>
        </w:numPr>
        <w:tabs>
          <w:tab w:pos="1688" w:val="left" w:leader="none"/>
          <w:tab w:pos="1689" w:val="left" w:leader="none"/>
        </w:tabs>
        <w:spacing w:line="240" w:lineRule="auto" w:before="0" w:after="0"/>
        <w:ind w:left="1688" w:right="0" w:hanging="567"/>
        <w:jc w:val="left"/>
        <w:rPr>
          <w:b/>
          <w:sz w:val="24"/>
        </w:rPr>
      </w:pPr>
      <w:r>
        <w:rPr>
          <w:b/>
          <w:sz w:val="24"/>
        </w:rPr>
        <w:t>Overview</w:t>
      </w:r>
      <w:r>
        <w:rPr>
          <w:b/>
          <w:spacing w:val="-2"/>
          <w:sz w:val="24"/>
        </w:rPr>
        <w:t> </w:t>
      </w:r>
      <w:r>
        <w:rPr>
          <w:b/>
          <w:sz w:val="24"/>
        </w:rPr>
        <w:t>of</w:t>
      </w:r>
      <w:r>
        <w:rPr>
          <w:b/>
          <w:spacing w:val="-1"/>
          <w:sz w:val="24"/>
        </w:rPr>
        <w:t> </w:t>
      </w:r>
      <w:r>
        <w:rPr>
          <w:b/>
          <w:sz w:val="24"/>
        </w:rPr>
        <w:t>total</w:t>
      </w:r>
      <w:r>
        <w:rPr>
          <w:b/>
          <w:spacing w:val="-2"/>
          <w:sz w:val="24"/>
        </w:rPr>
        <w:t> </w:t>
      </w:r>
      <w:r>
        <w:rPr>
          <w:b/>
          <w:sz w:val="24"/>
        </w:rPr>
        <w:t>expenditure</w:t>
      </w:r>
      <w:r>
        <w:rPr>
          <w:b/>
          <w:spacing w:val="-3"/>
          <w:sz w:val="24"/>
        </w:rPr>
        <w:t> </w:t>
      </w:r>
      <w:r>
        <w:rPr>
          <w:b/>
          <w:sz w:val="24"/>
        </w:rPr>
        <w:t>in</w:t>
      </w:r>
      <w:r>
        <w:rPr>
          <w:b/>
          <w:spacing w:val="-1"/>
          <w:sz w:val="24"/>
        </w:rPr>
        <w:t> </w:t>
      </w:r>
      <w:r>
        <w:rPr>
          <w:b/>
          <w:sz w:val="24"/>
        </w:rPr>
        <w:t>2021</w:t>
      </w:r>
      <w:r>
        <w:rPr>
          <w:b/>
          <w:spacing w:val="-2"/>
          <w:sz w:val="24"/>
        </w:rPr>
        <w:t> </w:t>
      </w:r>
      <w:r>
        <w:rPr>
          <w:b/>
          <w:sz w:val="24"/>
        </w:rPr>
        <w:t>by</w:t>
      </w:r>
      <w:r>
        <w:rPr>
          <w:b/>
          <w:spacing w:val="-3"/>
          <w:sz w:val="24"/>
        </w:rPr>
        <w:t> </w:t>
      </w:r>
      <w:r>
        <w:rPr>
          <w:b/>
          <w:spacing w:val="-2"/>
          <w:sz w:val="24"/>
        </w:rPr>
        <w:t>country</w:t>
      </w:r>
    </w:p>
    <w:p>
      <w:pPr>
        <w:pStyle w:val="BodyText"/>
        <w:rPr>
          <w:b/>
          <w:sz w:val="21"/>
        </w:rPr>
      </w:pPr>
    </w:p>
    <w:tbl>
      <w:tblPr>
        <w:tblW w:w="0" w:type="auto"/>
        <w:jc w:val="left"/>
        <w:tblInd w:w="1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65"/>
        <w:gridCol w:w="3132"/>
        <w:gridCol w:w="1784"/>
      </w:tblGrid>
      <w:tr>
        <w:trPr>
          <w:trHeight w:val="330" w:hRule="atLeast"/>
        </w:trPr>
        <w:tc>
          <w:tcPr>
            <w:tcW w:w="2465" w:type="dxa"/>
            <w:tcBorders>
              <w:top w:val="single" w:sz="8" w:space="0" w:color="000000"/>
              <w:bottom w:val="single" w:sz="8" w:space="0" w:color="000000"/>
            </w:tcBorders>
          </w:tcPr>
          <w:p>
            <w:pPr>
              <w:pStyle w:val="TableParagraph"/>
              <w:spacing w:before="71"/>
              <w:ind w:left="115"/>
              <w:jc w:val="left"/>
              <w:rPr>
                <w:i/>
                <w:sz w:val="16"/>
              </w:rPr>
            </w:pPr>
            <w:r>
              <w:rPr>
                <w:i/>
                <w:sz w:val="16"/>
              </w:rPr>
              <w:t>Vendor</w:t>
            </w:r>
            <w:r>
              <w:rPr>
                <w:i/>
                <w:spacing w:val="-6"/>
                <w:sz w:val="16"/>
              </w:rPr>
              <w:t> </w:t>
            </w:r>
            <w:r>
              <w:rPr>
                <w:i/>
                <w:spacing w:val="-2"/>
                <w:sz w:val="16"/>
              </w:rPr>
              <w:t>country</w:t>
            </w:r>
          </w:p>
        </w:tc>
        <w:tc>
          <w:tcPr>
            <w:tcW w:w="3132" w:type="dxa"/>
            <w:tcBorders>
              <w:top w:val="single" w:sz="8" w:space="0" w:color="000000"/>
              <w:bottom w:val="single" w:sz="8" w:space="0" w:color="000000"/>
            </w:tcBorders>
          </w:tcPr>
          <w:p>
            <w:pPr>
              <w:pStyle w:val="TableParagraph"/>
              <w:spacing w:before="71"/>
              <w:ind w:right="637"/>
              <w:rPr>
                <w:i/>
                <w:sz w:val="16"/>
              </w:rPr>
            </w:pPr>
            <w:r>
              <w:rPr>
                <w:i/>
                <w:sz w:val="16"/>
              </w:rPr>
              <w:t>2021</w:t>
            </w:r>
            <w:r>
              <w:rPr>
                <w:i/>
                <w:spacing w:val="-2"/>
                <w:sz w:val="16"/>
              </w:rPr>
              <w:t> </w:t>
            </w:r>
            <w:r>
              <w:rPr>
                <w:i/>
                <w:sz w:val="16"/>
              </w:rPr>
              <w:t>PO</w:t>
            </w:r>
            <w:r>
              <w:rPr>
                <w:i/>
                <w:spacing w:val="-5"/>
                <w:sz w:val="16"/>
              </w:rPr>
              <w:t> </w:t>
            </w:r>
            <w:r>
              <w:rPr>
                <w:i/>
                <w:sz w:val="16"/>
              </w:rPr>
              <w:t>value</w:t>
            </w:r>
            <w:r>
              <w:rPr>
                <w:i/>
                <w:spacing w:val="-2"/>
                <w:sz w:val="16"/>
              </w:rPr>
              <w:t> </w:t>
            </w:r>
            <w:r>
              <w:rPr>
                <w:i/>
                <w:sz w:val="16"/>
              </w:rPr>
              <w:t>(in</w:t>
            </w:r>
            <w:r>
              <w:rPr>
                <w:i/>
                <w:spacing w:val="-3"/>
                <w:sz w:val="16"/>
              </w:rPr>
              <w:t> </w:t>
            </w:r>
            <w:r>
              <w:rPr>
                <w:i/>
                <w:spacing w:val="-2"/>
                <w:sz w:val="16"/>
              </w:rPr>
              <w:t>euros)</w:t>
            </w:r>
          </w:p>
        </w:tc>
        <w:tc>
          <w:tcPr>
            <w:tcW w:w="1784" w:type="dxa"/>
            <w:tcBorders>
              <w:top w:val="single" w:sz="8" w:space="0" w:color="000000"/>
              <w:bottom w:val="single" w:sz="8" w:space="0" w:color="000000"/>
            </w:tcBorders>
          </w:tcPr>
          <w:p>
            <w:pPr>
              <w:pStyle w:val="TableParagraph"/>
              <w:spacing w:before="71"/>
              <w:ind w:left="627" w:right="407"/>
              <w:jc w:val="center"/>
              <w:rPr>
                <w:i/>
                <w:sz w:val="16"/>
              </w:rPr>
            </w:pPr>
            <w:r>
              <w:rPr>
                <w:i/>
                <w:spacing w:val="-2"/>
                <w:sz w:val="16"/>
              </w:rPr>
              <w:t>Percentage</w:t>
            </w:r>
          </w:p>
        </w:tc>
      </w:tr>
      <w:tr>
        <w:trPr>
          <w:trHeight w:val="183" w:hRule="atLeast"/>
        </w:trPr>
        <w:tc>
          <w:tcPr>
            <w:tcW w:w="2465" w:type="dxa"/>
            <w:tcBorders>
              <w:top w:val="single" w:sz="8" w:space="0" w:color="000000"/>
              <w:bottom w:val="single" w:sz="8" w:space="0" w:color="000000"/>
            </w:tcBorders>
          </w:tcPr>
          <w:p>
            <w:pPr>
              <w:pStyle w:val="TableParagraph"/>
              <w:spacing w:line="164" w:lineRule="exact"/>
              <w:ind w:left="115"/>
              <w:jc w:val="left"/>
              <w:rPr>
                <w:sz w:val="16"/>
              </w:rPr>
            </w:pPr>
            <w:r>
              <w:rPr>
                <w:sz w:val="16"/>
              </w:rPr>
              <w:t>Netherlands</w:t>
            </w:r>
            <w:r>
              <w:rPr>
                <w:spacing w:val="-10"/>
                <w:sz w:val="16"/>
              </w:rPr>
              <w:t> </w:t>
            </w:r>
            <w:r>
              <w:rPr>
                <w:spacing w:val="-4"/>
                <w:sz w:val="16"/>
              </w:rPr>
              <w:t>(NL)</w:t>
            </w:r>
          </w:p>
        </w:tc>
        <w:tc>
          <w:tcPr>
            <w:tcW w:w="3132" w:type="dxa"/>
            <w:tcBorders>
              <w:top w:val="single" w:sz="8" w:space="0" w:color="000000"/>
              <w:bottom w:val="single" w:sz="8" w:space="0" w:color="000000"/>
            </w:tcBorders>
          </w:tcPr>
          <w:p>
            <w:pPr>
              <w:pStyle w:val="TableParagraph"/>
              <w:spacing w:line="164" w:lineRule="exact"/>
              <w:ind w:right="714"/>
              <w:rPr>
                <w:sz w:val="16"/>
              </w:rPr>
            </w:pPr>
            <w:r>
              <w:rPr>
                <w:color w:val="333333"/>
                <w:spacing w:val="-2"/>
                <w:sz w:val="16"/>
              </w:rPr>
              <w:t>13,301,206</w:t>
            </w:r>
          </w:p>
        </w:tc>
        <w:tc>
          <w:tcPr>
            <w:tcW w:w="1784" w:type="dxa"/>
            <w:tcBorders>
              <w:top w:val="single" w:sz="8" w:space="0" w:color="000000"/>
              <w:bottom w:val="single" w:sz="8" w:space="0" w:color="000000"/>
            </w:tcBorders>
          </w:tcPr>
          <w:p>
            <w:pPr>
              <w:pStyle w:val="TableParagraph"/>
              <w:spacing w:line="164" w:lineRule="exact"/>
              <w:ind w:left="627" w:right="407"/>
              <w:jc w:val="center"/>
              <w:rPr>
                <w:sz w:val="16"/>
              </w:rPr>
            </w:pPr>
            <w:r>
              <w:rPr>
                <w:spacing w:val="-2"/>
                <w:sz w:val="16"/>
              </w:rPr>
              <w:t>49.5%</w:t>
            </w:r>
          </w:p>
        </w:tc>
      </w:tr>
      <w:tr>
        <w:trPr>
          <w:trHeight w:val="183" w:hRule="atLeast"/>
        </w:trPr>
        <w:tc>
          <w:tcPr>
            <w:tcW w:w="2465" w:type="dxa"/>
            <w:tcBorders>
              <w:top w:val="single" w:sz="8" w:space="0" w:color="000000"/>
              <w:bottom w:val="single" w:sz="8" w:space="0" w:color="000000"/>
            </w:tcBorders>
          </w:tcPr>
          <w:p>
            <w:pPr>
              <w:pStyle w:val="TableParagraph"/>
              <w:spacing w:line="164" w:lineRule="exact"/>
              <w:ind w:left="115"/>
              <w:jc w:val="left"/>
              <w:rPr>
                <w:sz w:val="16"/>
              </w:rPr>
            </w:pPr>
            <w:r>
              <w:rPr>
                <w:sz w:val="16"/>
              </w:rPr>
              <w:t>DR</w:t>
            </w:r>
            <w:r>
              <w:rPr>
                <w:spacing w:val="-3"/>
                <w:sz w:val="16"/>
              </w:rPr>
              <w:t> </w:t>
            </w:r>
            <w:r>
              <w:rPr>
                <w:sz w:val="16"/>
              </w:rPr>
              <w:t>Congo</w:t>
            </w:r>
            <w:r>
              <w:rPr>
                <w:spacing w:val="-4"/>
                <w:sz w:val="16"/>
              </w:rPr>
              <w:t> </w:t>
            </w:r>
            <w:r>
              <w:rPr>
                <w:spacing w:val="-2"/>
                <w:sz w:val="16"/>
              </w:rPr>
              <w:t>(DRC)</w:t>
            </w:r>
          </w:p>
        </w:tc>
        <w:tc>
          <w:tcPr>
            <w:tcW w:w="3132" w:type="dxa"/>
            <w:tcBorders>
              <w:top w:val="single" w:sz="8" w:space="0" w:color="000000"/>
              <w:bottom w:val="single" w:sz="8" w:space="0" w:color="000000"/>
            </w:tcBorders>
          </w:tcPr>
          <w:p>
            <w:pPr>
              <w:pStyle w:val="TableParagraph"/>
              <w:spacing w:line="164" w:lineRule="exact"/>
              <w:ind w:left="1733"/>
              <w:jc w:val="left"/>
              <w:rPr>
                <w:sz w:val="16"/>
              </w:rPr>
            </w:pPr>
            <w:r>
              <w:rPr>
                <w:color w:val="333333"/>
                <w:spacing w:val="-2"/>
                <w:sz w:val="16"/>
              </w:rPr>
              <w:t>3,925,503</w:t>
            </w:r>
          </w:p>
        </w:tc>
        <w:tc>
          <w:tcPr>
            <w:tcW w:w="1784" w:type="dxa"/>
            <w:tcBorders>
              <w:top w:val="single" w:sz="8" w:space="0" w:color="000000"/>
              <w:bottom w:val="single" w:sz="8" w:space="0" w:color="000000"/>
            </w:tcBorders>
          </w:tcPr>
          <w:p>
            <w:pPr>
              <w:pStyle w:val="TableParagraph"/>
              <w:spacing w:line="164" w:lineRule="exact"/>
              <w:ind w:left="627" w:right="407"/>
              <w:jc w:val="center"/>
              <w:rPr>
                <w:sz w:val="16"/>
              </w:rPr>
            </w:pPr>
            <w:r>
              <w:rPr>
                <w:spacing w:val="-2"/>
                <w:sz w:val="16"/>
              </w:rPr>
              <w:t>14.6%</w:t>
            </w:r>
          </w:p>
        </w:tc>
      </w:tr>
      <w:tr>
        <w:trPr>
          <w:trHeight w:val="184" w:hRule="atLeast"/>
        </w:trPr>
        <w:tc>
          <w:tcPr>
            <w:tcW w:w="2465" w:type="dxa"/>
            <w:tcBorders>
              <w:top w:val="single" w:sz="8" w:space="0" w:color="000000"/>
              <w:bottom w:val="single" w:sz="8" w:space="0" w:color="000000"/>
            </w:tcBorders>
          </w:tcPr>
          <w:p>
            <w:pPr>
              <w:pStyle w:val="TableParagraph"/>
              <w:spacing w:line="164" w:lineRule="exact"/>
              <w:ind w:left="115"/>
              <w:jc w:val="left"/>
              <w:rPr>
                <w:sz w:val="16"/>
              </w:rPr>
            </w:pPr>
            <w:r>
              <w:rPr>
                <w:sz w:val="16"/>
              </w:rPr>
              <w:t>Uganda</w:t>
            </w:r>
            <w:r>
              <w:rPr>
                <w:spacing w:val="-4"/>
                <w:sz w:val="16"/>
              </w:rPr>
              <w:t> (UG)</w:t>
            </w:r>
          </w:p>
        </w:tc>
        <w:tc>
          <w:tcPr>
            <w:tcW w:w="3132" w:type="dxa"/>
            <w:tcBorders>
              <w:top w:val="single" w:sz="8" w:space="0" w:color="000000"/>
              <w:bottom w:val="single" w:sz="8" w:space="0" w:color="000000"/>
            </w:tcBorders>
          </w:tcPr>
          <w:p>
            <w:pPr>
              <w:pStyle w:val="TableParagraph"/>
              <w:spacing w:line="164" w:lineRule="exact"/>
              <w:ind w:left="1733"/>
              <w:jc w:val="left"/>
              <w:rPr>
                <w:sz w:val="16"/>
              </w:rPr>
            </w:pPr>
            <w:r>
              <w:rPr>
                <w:color w:val="333333"/>
                <w:spacing w:val="-2"/>
                <w:sz w:val="16"/>
              </w:rPr>
              <w:t>1,237,893</w:t>
            </w:r>
          </w:p>
        </w:tc>
        <w:tc>
          <w:tcPr>
            <w:tcW w:w="1784" w:type="dxa"/>
            <w:tcBorders>
              <w:top w:val="single" w:sz="8" w:space="0" w:color="000000"/>
              <w:bottom w:val="single" w:sz="8" w:space="0" w:color="000000"/>
            </w:tcBorders>
          </w:tcPr>
          <w:p>
            <w:pPr>
              <w:pStyle w:val="TableParagraph"/>
              <w:spacing w:line="164" w:lineRule="exact"/>
              <w:ind w:left="625" w:right="407"/>
              <w:jc w:val="center"/>
              <w:rPr>
                <w:sz w:val="16"/>
              </w:rPr>
            </w:pPr>
            <w:r>
              <w:rPr>
                <w:spacing w:val="-4"/>
                <w:sz w:val="16"/>
              </w:rPr>
              <w:t>4.6%</w:t>
            </w:r>
          </w:p>
        </w:tc>
      </w:tr>
      <w:tr>
        <w:trPr>
          <w:trHeight w:val="184" w:hRule="atLeast"/>
        </w:trPr>
        <w:tc>
          <w:tcPr>
            <w:tcW w:w="2465" w:type="dxa"/>
            <w:tcBorders>
              <w:top w:val="single" w:sz="8" w:space="0" w:color="000000"/>
              <w:bottom w:val="single" w:sz="8" w:space="0" w:color="000000"/>
            </w:tcBorders>
          </w:tcPr>
          <w:p>
            <w:pPr>
              <w:pStyle w:val="TableParagraph"/>
              <w:spacing w:line="164" w:lineRule="exact"/>
              <w:ind w:left="115"/>
              <w:jc w:val="left"/>
              <w:rPr>
                <w:sz w:val="16"/>
              </w:rPr>
            </w:pPr>
            <w:r>
              <w:rPr>
                <w:sz w:val="16"/>
              </w:rPr>
              <w:t>Central</w:t>
            </w:r>
            <w:r>
              <w:rPr>
                <w:spacing w:val="-7"/>
                <w:sz w:val="16"/>
              </w:rPr>
              <w:t> </w:t>
            </w:r>
            <w:r>
              <w:rPr>
                <w:sz w:val="16"/>
              </w:rPr>
              <w:t>Afr.Rep</w:t>
            </w:r>
            <w:r>
              <w:rPr>
                <w:spacing w:val="-4"/>
                <w:sz w:val="16"/>
              </w:rPr>
              <w:t> </w:t>
            </w:r>
            <w:r>
              <w:rPr>
                <w:spacing w:val="-2"/>
                <w:sz w:val="16"/>
              </w:rPr>
              <w:t>(CAF)</w:t>
            </w:r>
          </w:p>
        </w:tc>
        <w:tc>
          <w:tcPr>
            <w:tcW w:w="3132" w:type="dxa"/>
            <w:tcBorders>
              <w:top w:val="single" w:sz="8" w:space="0" w:color="000000"/>
              <w:bottom w:val="single" w:sz="8" w:space="0" w:color="000000"/>
            </w:tcBorders>
          </w:tcPr>
          <w:p>
            <w:pPr>
              <w:pStyle w:val="TableParagraph"/>
              <w:spacing w:line="164" w:lineRule="exact"/>
              <w:ind w:left="1733"/>
              <w:jc w:val="left"/>
              <w:rPr>
                <w:sz w:val="16"/>
              </w:rPr>
            </w:pPr>
            <w:r>
              <w:rPr>
                <w:color w:val="333333"/>
                <w:spacing w:val="-2"/>
                <w:sz w:val="16"/>
              </w:rPr>
              <w:t>1,223,425</w:t>
            </w:r>
          </w:p>
        </w:tc>
        <w:tc>
          <w:tcPr>
            <w:tcW w:w="1784" w:type="dxa"/>
            <w:tcBorders>
              <w:top w:val="single" w:sz="8" w:space="0" w:color="000000"/>
              <w:bottom w:val="single" w:sz="8" w:space="0" w:color="000000"/>
            </w:tcBorders>
          </w:tcPr>
          <w:p>
            <w:pPr>
              <w:pStyle w:val="TableParagraph"/>
              <w:spacing w:line="164" w:lineRule="exact"/>
              <w:ind w:left="625" w:right="407"/>
              <w:jc w:val="center"/>
              <w:rPr>
                <w:sz w:val="16"/>
              </w:rPr>
            </w:pPr>
            <w:r>
              <w:rPr>
                <w:spacing w:val="-4"/>
                <w:sz w:val="16"/>
              </w:rPr>
              <w:t>4.6%</w:t>
            </w:r>
          </w:p>
        </w:tc>
      </w:tr>
      <w:tr>
        <w:trPr>
          <w:trHeight w:val="183" w:hRule="atLeast"/>
        </w:trPr>
        <w:tc>
          <w:tcPr>
            <w:tcW w:w="2465" w:type="dxa"/>
            <w:tcBorders>
              <w:top w:val="single" w:sz="8" w:space="0" w:color="000000"/>
              <w:bottom w:val="single" w:sz="8" w:space="0" w:color="000000"/>
            </w:tcBorders>
          </w:tcPr>
          <w:p>
            <w:pPr>
              <w:pStyle w:val="TableParagraph"/>
              <w:spacing w:line="164" w:lineRule="exact"/>
              <w:ind w:left="115"/>
              <w:jc w:val="left"/>
              <w:rPr>
                <w:sz w:val="16"/>
              </w:rPr>
            </w:pPr>
            <w:r>
              <w:rPr>
                <w:sz w:val="16"/>
              </w:rPr>
              <w:t>United</w:t>
            </w:r>
            <w:r>
              <w:rPr>
                <w:spacing w:val="-9"/>
                <w:sz w:val="16"/>
              </w:rPr>
              <w:t> </w:t>
            </w:r>
            <w:r>
              <w:rPr>
                <w:sz w:val="16"/>
              </w:rPr>
              <w:t>Kingdom</w:t>
            </w:r>
            <w:r>
              <w:rPr>
                <w:spacing w:val="-6"/>
                <w:sz w:val="16"/>
              </w:rPr>
              <w:t> </w:t>
            </w:r>
            <w:r>
              <w:rPr>
                <w:spacing w:val="-4"/>
                <w:sz w:val="16"/>
              </w:rPr>
              <w:t>(UK)</w:t>
            </w:r>
          </w:p>
        </w:tc>
        <w:tc>
          <w:tcPr>
            <w:tcW w:w="3132" w:type="dxa"/>
            <w:tcBorders>
              <w:top w:val="single" w:sz="8" w:space="0" w:color="000000"/>
              <w:bottom w:val="single" w:sz="8" w:space="0" w:color="000000"/>
            </w:tcBorders>
          </w:tcPr>
          <w:p>
            <w:pPr>
              <w:pStyle w:val="TableParagraph"/>
              <w:spacing w:line="164" w:lineRule="exact"/>
              <w:ind w:left="1733"/>
              <w:jc w:val="left"/>
              <w:rPr>
                <w:sz w:val="16"/>
              </w:rPr>
            </w:pPr>
            <w:r>
              <w:rPr>
                <w:color w:val="333333"/>
                <w:spacing w:val="-2"/>
                <w:sz w:val="16"/>
              </w:rPr>
              <w:t>1,116,462</w:t>
            </w:r>
          </w:p>
        </w:tc>
        <w:tc>
          <w:tcPr>
            <w:tcW w:w="1784" w:type="dxa"/>
            <w:tcBorders>
              <w:top w:val="single" w:sz="8" w:space="0" w:color="000000"/>
              <w:bottom w:val="single" w:sz="8" w:space="0" w:color="000000"/>
            </w:tcBorders>
          </w:tcPr>
          <w:p>
            <w:pPr>
              <w:pStyle w:val="TableParagraph"/>
              <w:spacing w:line="164" w:lineRule="exact"/>
              <w:ind w:left="625" w:right="407"/>
              <w:jc w:val="center"/>
              <w:rPr>
                <w:sz w:val="16"/>
              </w:rPr>
            </w:pPr>
            <w:r>
              <w:rPr>
                <w:spacing w:val="-4"/>
                <w:sz w:val="16"/>
              </w:rPr>
              <w:t>4.2%</w:t>
            </w:r>
          </w:p>
        </w:tc>
      </w:tr>
      <w:tr>
        <w:trPr>
          <w:trHeight w:val="183" w:hRule="atLeast"/>
        </w:trPr>
        <w:tc>
          <w:tcPr>
            <w:tcW w:w="2465" w:type="dxa"/>
            <w:tcBorders>
              <w:top w:val="single" w:sz="8" w:space="0" w:color="000000"/>
              <w:bottom w:val="single" w:sz="8" w:space="0" w:color="000000"/>
            </w:tcBorders>
          </w:tcPr>
          <w:p>
            <w:pPr>
              <w:pStyle w:val="TableParagraph"/>
              <w:spacing w:line="164" w:lineRule="exact"/>
              <w:ind w:left="115"/>
              <w:jc w:val="left"/>
              <w:rPr>
                <w:sz w:val="16"/>
              </w:rPr>
            </w:pPr>
            <w:r>
              <w:rPr>
                <w:sz w:val="16"/>
              </w:rPr>
              <w:t>USA</w:t>
            </w:r>
            <w:r>
              <w:rPr>
                <w:spacing w:val="-7"/>
                <w:sz w:val="16"/>
              </w:rPr>
              <w:t> </w:t>
            </w:r>
            <w:r>
              <w:rPr>
                <w:spacing w:val="-2"/>
                <w:sz w:val="16"/>
              </w:rPr>
              <w:t>(USA)</w:t>
            </w:r>
          </w:p>
        </w:tc>
        <w:tc>
          <w:tcPr>
            <w:tcW w:w="3132" w:type="dxa"/>
            <w:tcBorders>
              <w:top w:val="single" w:sz="8" w:space="0" w:color="000000"/>
              <w:bottom w:val="single" w:sz="8" w:space="0" w:color="000000"/>
            </w:tcBorders>
          </w:tcPr>
          <w:p>
            <w:pPr>
              <w:pStyle w:val="TableParagraph"/>
              <w:spacing w:line="164" w:lineRule="exact"/>
              <w:ind w:left="1793"/>
              <w:jc w:val="left"/>
              <w:rPr>
                <w:sz w:val="16"/>
              </w:rPr>
            </w:pPr>
            <w:r>
              <w:rPr>
                <w:color w:val="333333"/>
                <w:spacing w:val="-2"/>
                <w:sz w:val="16"/>
              </w:rPr>
              <w:t>978,572</w:t>
            </w:r>
          </w:p>
        </w:tc>
        <w:tc>
          <w:tcPr>
            <w:tcW w:w="1784" w:type="dxa"/>
            <w:tcBorders>
              <w:top w:val="single" w:sz="8" w:space="0" w:color="000000"/>
              <w:bottom w:val="single" w:sz="8" w:space="0" w:color="000000"/>
            </w:tcBorders>
          </w:tcPr>
          <w:p>
            <w:pPr>
              <w:pStyle w:val="TableParagraph"/>
              <w:spacing w:line="164" w:lineRule="exact"/>
              <w:ind w:left="625" w:right="407"/>
              <w:jc w:val="center"/>
              <w:rPr>
                <w:sz w:val="16"/>
              </w:rPr>
            </w:pPr>
            <w:r>
              <w:rPr>
                <w:spacing w:val="-4"/>
                <w:sz w:val="16"/>
              </w:rPr>
              <w:t>3.6%</w:t>
            </w:r>
          </w:p>
        </w:tc>
      </w:tr>
      <w:tr>
        <w:trPr>
          <w:trHeight w:val="184" w:hRule="atLeast"/>
        </w:trPr>
        <w:tc>
          <w:tcPr>
            <w:tcW w:w="2465" w:type="dxa"/>
            <w:tcBorders>
              <w:top w:val="single" w:sz="8" w:space="0" w:color="000000"/>
              <w:bottom w:val="single" w:sz="8" w:space="0" w:color="000000"/>
            </w:tcBorders>
          </w:tcPr>
          <w:p>
            <w:pPr>
              <w:pStyle w:val="TableParagraph"/>
              <w:spacing w:line="164" w:lineRule="exact"/>
              <w:ind w:left="115"/>
              <w:jc w:val="left"/>
              <w:rPr>
                <w:sz w:val="16"/>
              </w:rPr>
            </w:pPr>
            <w:r>
              <w:rPr>
                <w:sz w:val="16"/>
              </w:rPr>
              <w:t>France</w:t>
            </w:r>
            <w:r>
              <w:rPr>
                <w:spacing w:val="-7"/>
                <w:sz w:val="16"/>
              </w:rPr>
              <w:t> </w:t>
            </w:r>
            <w:r>
              <w:rPr>
                <w:spacing w:val="-4"/>
                <w:sz w:val="16"/>
              </w:rPr>
              <w:t>(FR)</w:t>
            </w:r>
          </w:p>
        </w:tc>
        <w:tc>
          <w:tcPr>
            <w:tcW w:w="3132" w:type="dxa"/>
            <w:tcBorders>
              <w:top w:val="single" w:sz="8" w:space="0" w:color="000000"/>
              <w:bottom w:val="single" w:sz="8" w:space="0" w:color="000000"/>
            </w:tcBorders>
          </w:tcPr>
          <w:p>
            <w:pPr>
              <w:pStyle w:val="TableParagraph"/>
              <w:spacing w:line="164" w:lineRule="exact"/>
              <w:ind w:left="1793"/>
              <w:jc w:val="left"/>
              <w:rPr>
                <w:sz w:val="16"/>
              </w:rPr>
            </w:pPr>
            <w:r>
              <w:rPr>
                <w:color w:val="333333"/>
                <w:spacing w:val="-2"/>
                <w:sz w:val="16"/>
              </w:rPr>
              <w:t>938,162</w:t>
            </w:r>
          </w:p>
        </w:tc>
        <w:tc>
          <w:tcPr>
            <w:tcW w:w="1784" w:type="dxa"/>
            <w:tcBorders>
              <w:top w:val="single" w:sz="8" w:space="0" w:color="000000"/>
              <w:bottom w:val="single" w:sz="8" w:space="0" w:color="000000"/>
            </w:tcBorders>
          </w:tcPr>
          <w:p>
            <w:pPr>
              <w:pStyle w:val="TableParagraph"/>
              <w:spacing w:line="164" w:lineRule="exact"/>
              <w:ind w:left="625" w:right="407"/>
              <w:jc w:val="center"/>
              <w:rPr>
                <w:sz w:val="16"/>
              </w:rPr>
            </w:pPr>
            <w:r>
              <w:rPr>
                <w:spacing w:val="-4"/>
                <w:sz w:val="16"/>
              </w:rPr>
              <w:t>3.5%</w:t>
            </w:r>
          </w:p>
        </w:tc>
      </w:tr>
      <w:tr>
        <w:trPr>
          <w:trHeight w:val="183" w:hRule="atLeast"/>
        </w:trPr>
        <w:tc>
          <w:tcPr>
            <w:tcW w:w="2465" w:type="dxa"/>
            <w:tcBorders>
              <w:top w:val="single" w:sz="8" w:space="0" w:color="000000"/>
              <w:bottom w:val="single" w:sz="8" w:space="0" w:color="000000"/>
            </w:tcBorders>
          </w:tcPr>
          <w:p>
            <w:pPr>
              <w:pStyle w:val="TableParagraph"/>
              <w:spacing w:line="164" w:lineRule="exact"/>
              <w:ind w:left="115"/>
              <w:jc w:val="left"/>
              <w:rPr>
                <w:sz w:val="16"/>
              </w:rPr>
            </w:pPr>
            <w:r>
              <w:rPr>
                <w:sz w:val="16"/>
              </w:rPr>
              <w:t>Belgium</w:t>
            </w:r>
            <w:r>
              <w:rPr>
                <w:spacing w:val="-6"/>
                <w:sz w:val="16"/>
              </w:rPr>
              <w:t> </w:t>
            </w:r>
            <w:r>
              <w:rPr>
                <w:spacing w:val="-4"/>
                <w:sz w:val="16"/>
              </w:rPr>
              <w:t>(BE)</w:t>
            </w:r>
          </w:p>
        </w:tc>
        <w:tc>
          <w:tcPr>
            <w:tcW w:w="3132" w:type="dxa"/>
            <w:tcBorders>
              <w:top w:val="single" w:sz="8" w:space="0" w:color="000000"/>
              <w:bottom w:val="single" w:sz="8" w:space="0" w:color="000000"/>
            </w:tcBorders>
          </w:tcPr>
          <w:p>
            <w:pPr>
              <w:pStyle w:val="TableParagraph"/>
              <w:spacing w:line="164" w:lineRule="exact"/>
              <w:ind w:left="1793"/>
              <w:jc w:val="left"/>
              <w:rPr>
                <w:sz w:val="16"/>
              </w:rPr>
            </w:pPr>
            <w:r>
              <w:rPr>
                <w:color w:val="333333"/>
                <w:spacing w:val="-2"/>
                <w:sz w:val="16"/>
              </w:rPr>
              <w:t>766,056</w:t>
            </w:r>
          </w:p>
        </w:tc>
        <w:tc>
          <w:tcPr>
            <w:tcW w:w="1784" w:type="dxa"/>
            <w:tcBorders>
              <w:top w:val="single" w:sz="8" w:space="0" w:color="000000"/>
              <w:bottom w:val="single" w:sz="8" w:space="0" w:color="000000"/>
            </w:tcBorders>
          </w:tcPr>
          <w:p>
            <w:pPr>
              <w:pStyle w:val="TableParagraph"/>
              <w:spacing w:line="164" w:lineRule="exact"/>
              <w:ind w:left="625" w:right="407"/>
              <w:jc w:val="center"/>
              <w:rPr>
                <w:sz w:val="16"/>
              </w:rPr>
            </w:pPr>
            <w:r>
              <w:rPr>
                <w:spacing w:val="-4"/>
                <w:sz w:val="16"/>
              </w:rPr>
              <w:t>2.8%</w:t>
            </w:r>
          </w:p>
        </w:tc>
      </w:tr>
      <w:tr>
        <w:trPr>
          <w:trHeight w:val="184" w:hRule="atLeast"/>
        </w:trPr>
        <w:tc>
          <w:tcPr>
            <w:tcW w:w="2465" w:type="dxa"/>
            <w:tcBorders>
              <w:top w:val="single" w:sz="8" w:space="0" w:color="000000"/>
              <w:bottom w:val="single" w:sz="8" w:space="0" w:color="000000"/>
            </w:tcBorders>
          </w:tcPr>
          <w:p>
            <w:pPr>
              <w:pStyle w:val="TableParagraph"/>
              <w:spacing w:line="164" w:lineRule="exact"/>
              <w:ind w:left="115"/>
              <w:jc w:val="left"/>
              <w:rPr>
                <w:sz w:val="16"/>
              </w:rPr>
            </w:pPr>
            <w:r>
              <w:rPr>
                <w:sz w:val="16"/>
              </w:rPr>
              <w:t>Côte</w:t>
            </w:r>
            <w:r>
              <w:rPr>
                <w:spacing w:val="-10"/>
                <w:sz w:val="16"/>
              </w:rPr>
              <w:t> </w:t>
            </w:r>
            <w:r>
              <w:rPr>
                <w:sz w:val="16"/>
              </w:rPr>
              <w:t>d’Ivoire</w:t>
            </w:r>
            <w:r>
              <w:rPr>
                <w:spacing w:val="-7"/>
                <w:sz w:val="16"/>
              </w:rPr>
              <w:t> </w:t>
            </w:r>
            <w:r>
              <w:rPr>
                <w:spacing w:val="-2"/>
                <w:sz w:val="16"/>
              </w:rPr>
              <w:t>(CIV)</w:t>
            </w:r>
          </w:p>
        </w:tc>
        <w:tc>
          <w:tcPr>
            <w:tcW w:w="3132" w:type="dxa"/>
            <w:tcBorders>
              <w:top w:val="single" w:sz="8" w:space="0" w:color="000000"/>
              <w:bottom w:val="single" w:sz="8" w:space="0" w:color="000000"/>
            </w:tcBorders>
          </w:tcPr>
          <w:p>
            <w:pPr>
              <w:pStyle w:val="TableParagraph"/>
              <w:spacing w:line="164" w:lineRule="exact"/>
              <w:ind w:left="1793"/>
              <w:jc w:val="left"/>
              <w:rPr>
                <w:sz w:val="16"/>
              </w:rPr>
            </w:pPr>
            <w:r>
              <w:rPr>
                <w:color w:val="333333"/>
                <w:spacing w:val="-2"/>
                <w:sz w:val="16"/>
              </w:rPr>
              <w:t>750,770</w:t>
            </w:r>
          </w:p>
        </w:tc>
        <w:tc>
          <w:tcPr>
            <w:tcW w:w="1784" w:type="dxa"/>
            <w:tcBorders>
              <w:top w:val="single" w:sz="8" w:space="0" w:color="000000"/>
              <w:bottom w:val="single" w:sz="8" w:space="0" w:color="000000"/>
            </w:tcBorders>
          </w:tcPr>
          <w:p>
            <w:pPr>
              <w:pStyle w:val="TableParagraph"/>
              <w:spacing w:line="164" w:lineRule="exact"/>
              <w:ind w:left="625" w:right="407"/>
              <w:jc w:val="center"/>
              <w:rPr>
                <w:sz w:val="16"/>
              </w:rPr>
            </w:pPr>
            <w:r>
              <w:rPr>
                <w:spacing w:val="-4"/>
                <w:sz w:val="16"/>
              </w:rPr>
              <w:t>2.8%</w:t>
            </w:r>
          </w:p>
        </w:tc>
      </w:tr>
      <w:tr>
        <w:trPr>
          <w:trHeight w:val="184" w:hRule="atLeast"/>
        </w:trPr>
        <w:tc>
          <w:tcPr>
            <w:tcW w:w="2465" w:type="dxa"/>
            <w:tcBorders>
              <w:top w:val="single" w:sz="8" w:space="0" w:color="000000"/>
              <w:bottom w:val="single" w:sz="8" w:space="0" w:color="000000"/>
            </w:tcBorders>
          </w:tcPr>
          <w:p>
            <w:pPr>
              <w:pStyle w:val="TableParagraph"/>
              <w:spacing w:line="165" w:lineRule="exact"/>
              <w:ind w:left="115"/>
              <w:jc w:val="left"/>
              <w:rPr>
                <w:sz w:val="16"/>
              </w:rPr>
            </w:pPr>
            <w:r>
              <w:rPr>
                <w:sz w:val="16"/>
              </w:rPr>
              <w:t>Ireland</w:t>
            </w:r>
            <w:r>
              <w:rPr>
                <w:spacing w:val="-6"/>
                <w:sz w:val="16"/>
              </w:rPr>
              <w:t> </w:t>
            </w:r>
            <w:r>
              <w:rPr>
                <w:spacing w:val="-4"/>
                <w:sz w:val="16"/>
              </w:rPr>
              <w:t>(IE)</w:t>
            </w:r>
          </w:p>
        </w:tc>
        <w:tc>
          <w:tcPr>
            <w:tcW w:w="3132" w:type="dxa"/>
            <w:tcBorders>
              <w:top w:val="single" w:sz="8" w:space="0" w:color="000000"/>
              <w:bottom w:val="single" w:sz="8" w:space="0" w:color="000000"/>
            </w:tcBorders>
          </w:tcPr>
          <w:p>
            <w:pPr>
              <w:pStyle w:val="TableParagraph"/>
              <w:spacing w:line="165" w:lineRule="exact"/>
              <w:ind w:left="1793"/>
              <w:jc w:val="left"/>
              <w:rPr>
                <w:sz w:val="16"/>
              </w:rPr>
            </w:pPr>
            <w:r>
              <w:rPr>
                <w:color w:val="333333"/>
                <w:spacing w:val="-2"/>
                <w:sz w:val="16"/>
              </w:rPr>
              <w:t>522,010</w:t>
            </w:r>
          </w:p>
        </w:tc>
        <w:tc>
          <w:tcPr>
            <w:tcW w:w="1784" w:type="dxa"/>
            <w:tcBorders>
              <w:top w:val="single" w:sz="8" w:space="0" w:color="000000"/>
              <w:bottom w:val="single" w:sz="8" w:space="0" w:color="000000"/>
            </w:tcBorders>
          </w:tcPr>
          <w:p>
            <w:pPr>
              <w:pStyle w:val="TableParagraph"/>
              <w:spacing w:line="165" w:lineRule="exact"/>
              <w:ind w:left="625" w:right="407"/>
              <w:jc w:val="center"/>
              <w:rPr>
                <w:sz w:val="16"/>
              </w:rPr>
            </w:pPr>
            <w:r>
              <w:rPr>
                <w:spacing w:val="-4"/>
                <w:sz w:val="16"/>
              </w:rPr>
              <w:t>1.9%</w:t>
            </w:r>
          </w:p>
        </w:tc>
      </w:tr>
      <w:tr>
        <w:trPr>
          <w:trHeight w:val="183" w:hRule="atLeast"/>
        </w:trPr>
        <w:tc>
          <w:tcPr>
            <w:tcW w:w="2465" w:type="dxa"/>
            <w:tcBorders>
              <w:top w:val="single" w:sz="8" w:space="0" w:color="000000"/>
              <w:bottom w:val="single" w:sz="8" w:space="0" w:color="000000"/>
            </w:tcBorders>
          </w:tcPr>
          <w:p>
            <w:pPr>
              <w:pStyle w:val="TableParagraph"/>
              <w:spacing w:line="164" w:lineRule="exact"/>
              <w:ind w:left="115"/>
              <w:jc w:val="left"/>
              <w:rPr>
                <w:sz w:val="16"/>
              </w:rPr>
            </w:pPr>
            <w:r>
              <w:rPr>
                <w:sz w:val="16"/>
              </w:rPr>
              <w:t>Spain</w:t>
            </w:r>
            <w:r>
              <w:rPr>
                <w:spacing w:val="-2"/>
                <w:sz w:val="16"/>
              </w:rPr>
              <w:t> </w:t>
            </w:r>
            <w:r>
              <w:rPr>
                <w:spacing w:val="-4"/>
                <w:sz w:val="16"/>
              </w:rPr>
              <w:t>(ES)</w:t>
            </w:r>
          </w:p>
        </w:tc>
        <w:tc>
          <w:tcPr>
            <w:tcW w:w="3132" w:type="dxa"/>
            <w:tcBorders>
              <w:top w:val="single" w:sz="8" w:space="0" w:color="000000"/>
              <w:bottom w:val="single" w:sz="8" w:space="0" w:color="000000"/>
            </w:tcBorders>
          </w:tcPr>
          <w:p>
            <w:pPr>
              <w:pStyle w:val="TableParagraph"/>
              <w:spacing w:line="164" w:lineRule="exact"/>
              <w:ind w:left="1793"/>
              <w:jc w:val="left"/>
              <w:rPr>
                <w:sz w:val="16"/>
              </w:rPr>
            </w:pPr>
            <w:r>
              <w:rPr>
                <w:color w:val="333333"/>
                <w:spacing w:val="-2"/>
                <w:sz w:val="16"/>
              </w:rPr>
              <w:t>455,303</w:t>
            </w:r>
          </w:p>
        </w:tc>
        <w:tc>
          <w:tcPr>
            <w:tcW w:w="1784" w:type="dxa"/>
            <w:tcBorders>
              <w:top w:val="single" w:sz="8" w:space="0" w:color="000000"/>
              <w:bottom w:val="single" w:sz="8" w:space="0" w:color="000000"/>
            </w:tcBorders>
          </w:tcPr>
          <w:p>
            <w:pPr>
              <w:pStyle w:val="TableParagraph"/>
              <w:spacing w:line="164" w:lineRule="exact"/>
              <w:ind w:left="625" w:right="407"/>
              <w:jc w:val="center"/>
              <w:rPr>
                <w:sz w:val="16"/>
              </w:rPr>
            </w:pPr>
            <w:r>
              <w:rPr>
                <w:spacing w:val="-4"/>
                <w:sz w:val="16"/>
              </w:rPr>
              <w:t>1.7%</w:t>
            </w:r>
          </w:p>
        </w:tc>
      </w:tr>
      <w:tr>
        <w:trPr>
          <w:trHeight w:val="183" w:hRule="atLeast"/>
        </w:trPr>
        <w:tc>
          <w:tcPr>
            <w:tcW w:w="2465" w:type="dxa"/>
            <w:tcBorders>
              <w:top w:val="single" w:sz="8" w:space="0" w:color="000000"/>
              <w:bottom w:val="single" w:sz="8" w:space="0" w:color="000000"/>
            </w:tcBorders>
          </w:tcPr>
          <w:p>
            <w:pPr>
              <w:pStyle w:val="TableParagraph"/>
              <w:spacing w:line="164" w:lineRule="exact"/>
              <w:ind w:left="115"/>
              <w:jc w:val="left"/>
              <w:rPr>
                <w:sz w:val="16"/>
              </w:rPr>
            </w:pPr>
            <w:r>
              <w:rPr>
                <w:sz w:val="16"/>
              </w:rPr>
              <w:t>Mali</w:t>
            </w:r>
            <w:r>
              <w:rPr>
                <w:spacing w:val="-1"/>
                <w:sz w:val="16"/>
              </w:rPr>
              <w:t> </w:t>
            </w:r>
            <w:r>
              <w:rPr>
                <w:spacing w:val="-4"/>
                <w:sz w:val="16"/>
              </w:rPr>
              <w:t>(ML)</w:t>
            </w:r>
          </w:p>
        </w:tc>
        <w:tc>
          <w:tcPr>
            <w:tcW w:w="3132" w:type="dxa"/>
            <w:tcBorders>
              <w:top w:val="single" w:sz="8" w:space="0" w:color="000000"/>
              <w:bottom w:val="single" w:sz="8" w:space="0" w:color="000000"/>
            </w:tcBorders>
          </w:tcPr>
          <w:p>
            <w:pPr>
              <w:pStyle w:val="TableParagraph"/>
              <w:spacing w:line="164" w:lineRule="exact"/>
              <w:ind w:left="1793"/>
              <w:jc w:val="left"/>
              <w:rPr>
                <w:sz w:val="16"/>
              </w:rPr>
            </w:pPr>
            <w:r>
              <w:rPr>
                <w:color w:val="333333"/>
                <w:spacing w:val="-2"/>
                <w:sz w:val="16"/>
              </w:rPr>
              <w:t>408,629</w:t>
            </w:r>
          </w:p>
        </w:tc>
        <w:tc>
          <w:tcPr>
            <w:tcW w:w="1784" w:type="dxa"/>
            <w:tcBorders>
              <w:top w:val="single" w:sz="8" w:space="0" w:color="000000"/>
              <w:bottom w:val="single" w:sz="8" w:space="0" w:color="000000"/>
            </w:tcBorders>
          </w:tcPr>
          <w:p>
            <w:pPr>
              <w:pStyle w:val="TableParagraph"/>
              <w:spacing w:line="164" w:lineRule="exact"/>
              <w:ind w:left="625" w:right="407"/>
              <w:jc w:val="center"/>
              <w:rPr>
                <w:sz w:val="16"/>
              </w:rPr>
            </w:pPr>
            <w:r>
              <w:rPr>
                <w:spacing w:val="-4"/>
                <w:sz w:val="16"/>
              </w:rPr>
              <w:t>1.5%</w:t>
            </w:r>
          </w:p>
        </w:tc>
      </w:tr>
      <w:tr>
        <w:trPr>
          <w:trHeight w:val="183" w:hRule="atLeast"/>
        </w:trPr>
        <w:tc>
          <w:tcPr>
            <w:tcW w:w="2465" w:type="dxa"/>
            <w:tcBorders>
              <w:top w:val="single" w:sz="8" w:space="0" w:color="000000"/>
              <w:bottom w:val="single" w:sz="8" w:space="0" w:color="000000"/>
            </w:tcBorders>
          </w:tcPr>
          <w:p>
            <w:pPr>
              <w:pStyle w:val="TableParagraph"/>
              <w:spacing w:line="164" w:lineRule="exact"/>
              <w:ind w:left="115"/>
              <w:jc w:val="left"/>
              <w:rPr>
                <w:sz w:val="16"/>
              </w:rPr>
            </w:pPr>
            <w:r>
              <w:rPr>
                <w:sz w:val="16"/>
              </w:rPr>
              <w:t>Switzerland</w:t>
            </w:r>
            <w:r>
              <w:rPr>
                <w:spacing w:val="-11"/>
                <w:sz w:val="16"/>
              </w:rPr>
              <w:t> </w:t>
            </w:r>
            <w:r>
              <w:rPr>
                <w:spacing w:val="-4"/>
                <w:sz w:val="16"/>
              </w:rPr>
              <w:t>(CH)</w:t>
            </w:r>
          </w:p>
        </w:tc>
        <w:tc>
          <w:tcPr>
            <w:tcW w:w="3132" w:type="dxa"/>
            <w:tcBorders>
              <w:top w:val="single" w:sz="8" w:space="0" w:color="000000"/>
              <w:bottom w:val="single" w:sz="8" w:space="0" w:color="000000"/>
            </w:tcBorders>
          </w:tcPr>
          <w:p>
            <w:pPr>
              <w:pStyle w:val="TableParagraph"/>
              <w:spacing w:line="164" w:lineRule="exact"/>
              <w:ind w:left="1793"/>
              <w:jc w:val="left"/>
              <w:rPr>
                <w:sz w:val="16"/>
              </w:rPr>
            </w:pPr>
            <w:r>
              <w:rPr>
                <w:color w:val="333333"/>
                <w:spacing w:val="-2"/>
                <w:sz w:val="16"/>
              </w:rPr>
              <w:t>351,984</w:t>
            </w:r>
          </w:p>
        </w:tc>
        <w:tc>
          <w:tcPr>
            <w:tcW w:w="1784" w:type="dxa"/>
            <w:tcBorders>
              <w:top w:val="single" w:sz="8" w:space="0" w:color="000000"/>
              <w:bottom w:val="single" w:sz="8" w:space="0" w:color="000000"/>
            </w:tcBorders>
          </w:tcPr>
          <w:p>
            <w:pPr>
              <w:pStyle w:val="TableParagraph"/>
              <w:spacing w:line="164" w:lineRule="exact"/>
              <w:ind w:left="625" w:right="407"/>
              <w:jc w:val="center"/>
              <w:rPr>
                <w:sz w:val="16"/>
              </w:rPr>
            </w:pPr>
            <w:r>
              <w:rPr>
                <w:spacing w:val="-4"/>
                <w:sz w:val="16"/>
              </w:rPr>
              <w:t>1.3%</w:t>
            </w:r>
          </w:p>
        </w:tc>
      </w:tr>
      <w:tr>
        <w:trPr>
          <w:trHeight w:val="183" w:hRule="atLeast"/>
        </w:trPr>
        <w:tc>
          <w:tcPr>
            <w:tcW w:w="2465" w:type="dxa"/>
            <w:tcBorders>
              <w:top w:val="single" w:sz="8" w:space="0" w:color="000000"/>
              <w:bottom w:val="single" w:sz="8" w:space="0" w:color="000000"/>
            </w:tcBorders>
          </w:tcPr>
          <w:p>
            <w:pPr>
              <w:pStyle w:val="TableParagraph"/>
              <w:spacing w:line="164" w:lineRule="exact"/>
              <w:ind w:left="115"/>
              <w:jc w:val="left"/>
              <w:rPr>
                <w:sz w:val="16"/>
              </w:rPr>
            </w:pPr>
            <w:r>
              <w:rPr>
                <w:sz w:val="16"/>
              </w:rPr>
              <w:t>Denmark</w:t>
            </w:r>
            <w:r>
              <w:rPr>
                <w:spacing w:val="-2"/>
                <w:sz w:val="16"/>
              </w:rPr>
              <w:t> </w:t>
            </w:r>
            <w:r>
              <w:rPr>
                <w:spacing w:val="-4"/>
                <w:sz w:val="16"/>
              </w:rPr>
              <w:t>(DK)</w:t>
            </w:r>
          </w:p>
        </w:tc>
        <w:tc>
          <w:tcPr>
            <w:tcW w:w="3132" w:type="dxa"/>
            <w:tcBorders>
              <w:top w:val="single" w:sz="8" w:space="0" w:color="000000"/>
              <w:bottom w:val="single" w:sz="8" w:space="0" w:color="000000"/>
            </w:tcBorders>
          </w:tcPr>
          <w:p>
            <w:pPr>
              <w:pStyle w:val="TableParagraph"/>
              <w:spacing w:line="164" w:lineRule="exact"/>
              <w:ind w:left="1793"/>
              <w:jc w:val="left"/>
              <w:rPr>
                <w:sz w:val="16"/>
              </w:rPr>
            </w:pPr>
            <w:r>
              <w:rPr>
                <w:color w:val="333333"/>
                <w:spacing w:val="-2"/>
                <w:sz w:val="16"/>
              </w:rPr>
              <w:t>204,680</w:t>
            </w:r>
          </w:p>
        </w:tc>
        <w:tc>
          <w:tcPr>
            <w:tcW w:w="1784" w:type="dxa"/>
            <w:tcBorders>
              <w:top w:val="single" w:sz="8" w:space="0" w:color="000000"/>
              <w:bottom w:val="single" w:sz="8" w:space="0" w:color="000000"/>
            </w:tcBorders>
          </w:tcPr>
          <w:p>
            <w:pPr>
              <w:pStyle w:val="TableParagraph"/>
              <w:spacing w:line="164" w:lineRule="exact"/>
              <w:ind w:left="625" w:right="407"/>
              <w:jc w:val="center"/>
              <w:rPr>
                <w:sz w:val="16"/>
              </w:rPr>
            </w:pPr>
            <w:r>
              <w:rPr>
                <w:spacing w:val="-4"/>
                <w:sz w:val="16"/>
              </w:rPr>
              <w:t>0.8%</w:t>
            </w:r>
          </w:p>
        </w:tc>
      </w:tr>
      <w:tr>
        <w:trPr>
          <w:trHeight w:val="184" w:hRule="atLeast"/>
        </w:trPr>
        <w:tc>
          <w:tcPr>
            <w:tcW w:w="2465" w:type="dxa"/>
            <w:tcBorders>
              <w:top w:val="single" w:sz="8" w:space="0" w:color="000000"/>
              <w:bottom w:val="single" w:sz="8" w:space="0" w:color="000000"/>
            </w:tcBorders>
          </w:tcPr>
          <w:p>
            <w:pPr>
              <w:pStyle w:val="TableParagraph"/>
              <w:spacing w:line="164" w:lineRule="exact"/>
              <w:ind w:left="115"/>
              <w:jc w:val="left"/>
              <w:rPr>
                <w:sz w:val="16"/>
              </w:rPr>
            </w:pPr>
            <w:r>
              <w:rPr>
                <w:sz w:val="16"/>
              </w:rPr>
              <w:t>Italy</w:t>
            </w:r>
            <w:r>
              <w:rPr>
                <w:spacing w:val="-7"/>
                <w:sz w:val="16"/>
              </w:rPr>
              <w:t> </w:t>
            </w:r>
            <w:r>
              <w:rPr>
                <w:spacing w:val="-4"/>
                <w:sz w:val="16"/>
              </w:rPr>
              <w:t>(IT)</w:t>
            </w:r>
          </w:p>
        </w:tc>
        <w:tc>
          <w:tcPr>
            <w:tcW w:w="3132" w:type="dxa"/>
            <w:tcBorders>
              <w:top w:val="single" w:sz="8" w:space="0" w:color="000000"/>
              <w:bottom w:val="single" w:sz="8" w:space="0" w:color="000000"/>
            </w:tcBorders>
          </w:tcPr>
          <w:p>
            <w:pPr>
              <w:pStyle w:val="TableParagraph"/>
              <w:spacing w:line="164" w:lineRule="exact"/>
              <w:ind w:left="1793"/>
              <w:jc w:val="left"/>
              <w:rPr>
                <w:sz w:val="16"/>
              </w:rPr>
            </w:pPr>
            <w:r>
              <w:rPr>
                <w:color w:val="333333"/>
                <w:spacing w:val="-2"/>
                <w:sz w:val="16"/>
              </w:rPr>
              <w:t>102,670</w:t>
            </w:r>
          </w:p>
        </w:tc>
        <w:tc>
          <w:tcPr>
            <w:tcW w:w="1784" w:type="dxa"/>
            <w:tcBorders>
              <w:top w:val="single" w:sz="8" w:space="0" w:color="000000"/>
              <w:bottom w:val="single" w:sz="8" w:space="0" w:color="000000"/>
            </w:tcBorders>
          </w:tcPr>
          <w:p>
            <w:pPr>
              <w:pStyle w:val="TableParagraph"/>
              <w:spacing w:line="164" w:lineRule="exact"/>
              <w:ind w:left="625" w:right="407"/>
              <w:jc w:val="center"/>
              <w:rPr>
                <w:sz w:val="16"/>
              </w:rPr>
            </w:pPr>
            <w:r>
              <w:rPr>
                <w:spacing w:val="-4"/>
                <w:sz w:val="16"/>
              </w:rPr>
              <w:t>0.4%</w:t>
            </w:r>
          </w:p>
        </w:tc>
      </w:tr>
      <w:tr>
        <w:trPr>
          <w:trHeight w:val="184" w:hRule="atLeast"/>
        </w:trPr>
        <w:tc>
          <w:tcPr>
            <w:tcW w:w="2465" w:type="dxa"/>
            <w:tcBorders>
              <w:top w:val="single" w:sz="8" w:space="0" w:color="000000"/>
              <w:bottom w:val="single" w:sz="8" w:space="0" w:color="000000"/>
            </w:tcBorders>
          </w:tcPr>
          <w:p>
            <w:pPr>
              <w:pStyle w:val="TableParagraph"/>
              <w:spacing w:line="164" w:lineRule="exact"/>
              <w:ind w:left="115"/>
              <w:jc w:val="left"/>
              <w:rPr>
                <w:sz w:val="16"/>
              </w:rPr>
            </w:pPr>
            <w:r>
              <w:rPr>
                <w:sz w:val="16"/>
              </w:rPr>
              <w:t>South</w:t>
            </w:r>
            <w:r>
              <w:rPr>
                <w:spacing w:val="-8"/>
                <w:sz w:val="16"/>
              </w:rPr>
              <w:t> </w:t>
            </w:r>
            <w:r>
              <w:rPr>
                <w:sz w:val="16"/>
              </w:rPr>
              <w:t>Korea</w:t>
            </w:r>
            <w:r>
              <w:rPr>
                <w:spacing w:val="-4"/>
                <w:sz w:val="16"/>
              </w:rPr>
              <w:t> (SK)</w:t>
            </w:r>
          </w:p>
        </w:tc>
        <w:tc>
          <w:tcPr>
            <w:tcW w:w="3132" w:type="dxa"/>
            <w:tcBorders>
              <w:top w:val="single" w:sz="8" w:space="0" w:color="000000"/>
              <w:bottom w:val="single" w:sz="8" w:space="0" w:color="000000"/>
            </w:tcBorders>
          </w:tcPr>
          <w:p>
            <w:pPr>
              <w:pStyle w:val="TableParagraph"/>
              <w:spacing w:line="164" w:lineRule="exact"/>
              <w:ind w:left="1833"/>
              <w:jc w:val="left"/>
              <w:rPr>
                <w:sz w:val="16"/>
              </w:rPr>
            </w:pPr>
            <w:r>
              <w:rPr>
                <w:color w:val="333333"/>
                <w:spacing w:val="-2"/>
                <w:sz w:val="16"/>
              </w:rPr>
              <w:t>99,989</w:t>
            </w:r>
          </w:p>
        </w:tc>
        <w:tc>
          <w:tcPr>
            <w:tcW w:w="1784" w:type="dxa"/>
            <w:tcBorders>
              <w:top w:val="single" w:sz="8" w:space="0" w:color="000000"/>
              <w:bottom w:val="single" w:sz="8" w:space="0" w:color="000000"/>
            </w:tcBorders>
          </w:tcPr>
          <w:p>
            <w:pPr>
              <w:pStyle w:val="TableParagraph"/>
              <w:spacing w:line="164" w:lineRule="exact"/>
              <w:ind w:left="625" w:right="407"/>
              <w:jc w:val="center"/>
              <w:rPr>
                <w:sz w:val="16"/>
              </w:rPr>
            </w:pPr>
            <w:r>
              <w:rPr>
                <w:spacing w:val="-4"/>
                <w:sz w:val="16"/>
              </w:rPr>
              <w:t>0.4%</w:t>
            </w:r>
          </w:p>
        </w:tc>
      </w:tr>
      <w:tr>
        <w:trPr>
          <w:trHeight w:val="183" w:hRule="atLeast"/>
        </w:trPr>
        <w:tc>
          <w:tcPr>
            <w:tcW w:w="2465" w:type="dxa"/>
            <w:tcBorders>
              <w:top w:val="single" w:sz="8" w:space="0" w:color="000000"/>
              <w:bottom w:val="single" w:sz="8" w:space="0" w:color="000000"/>
            </w:tcBorders>
          </w:tcPr>
          <w:p>
            <w:pPr>
              <w:pStyle w:val="TableParagraph"/>
              <w:spacing w:line="164" w:lineRule="exact"/>
              <w:ind w:left="115"/>
              <w:jc w:val="left"/>
              <w:rPr>
                <w:sz w:val="16"/>
              </w:rPr>
            </w:pPr>
            <w:r>
              <w:rPr>
                <w:sz w:val="16"/>
              </w:rPr>
              <w:t>Georgia</w:t>
            </w:r>
            <w:r>
              <w:rPr>
                <w:spacing w:val="-5"/>
                <w:sz w:val="16"/>
              </w:rPr>
              <w:t> </w:t>
            </w:r>
            <w:r>
              <w:rPr>
                <w:spacing w:val="-4"/>
                <w:sz w:val="16"/>
              </w:rPr>
              <w:t>(GE)</w:t>
            </w:r>
          </w:p>
        </w:tc>
        <w:tc>
          <w:tcPr>
            <w:tcW w:w="3132" w:type="dxa"/>
            <w:tcBorders>
              <w:top w:val="single" w:sz="8" w:space="0" w:color="000000"/>
              <w:bottom w:val="single" w:sz="8" w:space="0" w:color="000000"/>
            </w:tcBorders>
          </w:tcPr>
          <w:p>
            <w:pPr>
              <w:pStyle w:val="TableParagraph"/>
              <w:spacing w:line="164" w:lineRule="exact"/>
              <w:ind w:left="1833"/>
              <w:jc w:val="left"/>
              <w:rPr>
                <w:sz w:val="16"/>
              </w:rPr>
            </w:pPr>
            <w:r>
              <w:rPr>
                <w:color w:val="333333"/>
                <w:spacing w:val="-2"/>
                <w:sz w:val="16"/>
              </w:rPr>
              <w:t>93,027</w:t>
            </w:r>
          </w:p>
        </w:tc>
        <w:tc>
          <w:tcPr>
            <w:tcW w:w="1784" w:type="dxa"/>
            <w:tcBorders>
              <w:top w:val="single" w:sz="8" w:space="0" w:color="000000"/>
              <w:bottom w:val="single" w:sz="8" w:space="0" w:color="000000"/>
            </w:tcBorders>
          </w:tcPr>
          <w:p>
            <w:pPr>
              <w:pStyle w:val="TableParagraph"/>
              <w:spacing w:line="164" w:lineRule="exact"/>
              <w:ind w:left="625" w:right="407"/>
              <w:jc w:val="center"/>
              <w:rPr>
                <w:sz w:val="16"/>
              </w:rPr>
            </w:pPr>
            <w:r>
              <w:rPr>
                <w:spacing w:val="-4"/>
                <w:sz w:val="16"/>
              </w:rPr>
              <w:t>0.3%</w:t>
            </w:r>
          </w:p>
        </w:tc>
      </w:tr>
      <w:tr>
        <w:trPr>
          <w:trHeight w:val="183" w:hRule="atLeast"/>
        </w:trPr>
        <w:tc>
          <w:tcPr>
            <w:tcW w:w="2465" w:type="dxa"/>
            <w:tcBorders>
              <w:top w:val="single" w:sz="8" w:space="0" w:color="000000"/>
              <w:bottom w:val="single" w:sz="8" w:space="0" w:color="000000"/>
            </w:tcBorders>
          </w:tcPr>
          <w:p>
            <w:pPr>
              <w:pStyle w:val="TableParagraph"/>
              <w:spacing w:line="164" w:lineRule="exact"/>
              <w:ind w:left="115"/>
              <w:jc w:val="left"/>
              <w:rPr>
                <w:sz w:val="16"/>
              </w:rPr>
            </w:pPr>
            <w:r>
              <w:rPr>
                <w:sz w:val="16"/>
              </w:rPr>
              <w:t>Norway</w:t>
            </w:r>
            <w:r>
              <w:rPr>
                <w:spacing w:val="-7"/>
                <w:sz w:val="16"/>
              </w:rPr>
              <w:t> </w:t>
            </w:r>
            <w:r>
              <w:rPr>
                <w:spacing w:val="-4"/>
                <w:sz w:val="16"/>
              </w:rPr>
              <w:t>(NO)</w:t>
            </w:r>
          </w:p>
        </w:tc>
        <w:tc>
          <w:tcPr>
            <w:tcW w:w="3132" w:type="dxa"/>
            <w:tcBorders>
              <w:top w:val="single" w:sz="8" w:space="0" w:color="000000"/>
              <w:bottom w:val="single" w:sz="8" w:space="0" w:color="000000"/>
            </w:tcBorders>
          </w:tcPr>
          <w:p>
            <w:pPr>
              <w:pStyle w:val="TableParagraph"/>
              <w:spacing w:line="164" w:lineRule="exact"/>
              <w:ind w:left="1833"/>
              <w:jc w:val="left"/>
              <w:rPr>
                <w:sz w:val="16"/>
              </w:rPr>
            </w:pPr>
            <w:r>
              <w:rPr>
                <w:color w:val="333333"/>
                <w:spacing w:val="-2"/>
                <w:sz w:val="16"/>
              </w:rPr>
              <w:t>73,621</w:t>
            </w:r>
          </w:p>
        </w:tc>
        <w:tc>
          <w:tcPr>
            <w:tcW w:w="1784" w:type="dxa"/>
            <w:tcBorders>
              <w:top w:val="single" w:sz="8" w:space="0" w:color="000000"/>
              <w:bottom w:val="single" w:sz="8" w:space="0" w:color="000000"/>
            </w:tcBorders>
          </w:tcPr>
          <w:p>
            <w:pPr>
              <w:pStyle w:val="TableParagraph"/>
              <w:spacing w:line="164" w:lineRule="exact"/>
              <w:ind w:left="625" w:right="407"/>
              <w:jc w:val="center"/>
              <w:rPr>
                <w:sz w:val="16"/>
              </w:rPr>
            </w:pPr>
            <w:r>
              <w:rPr>
                <w:spacing w:val="-4"/>
                <w:sz w:val="16"/>
              </w:rPr>
              <w:t>0.3%</w:t>
            </w:r>
          </w:p>
        </w:tc>
      </w:tr>
      <w:tr>
        <w:trPr>
          <w:trHeight w:val="183" w:hRule="atLeast"/>
        </w:trPr>
        <w:tc>
          <w:tcPr>
            <w:tcW w:w="2465" w:type="dxa"/>
            <w:tcBorders>
              <w:top w:val="single" w:sz="8" w:space="0" w:color="000000"/>
              <w:bottom w:val="single" w:sz="8" w:space="0" w:color="000000"/>
            </w:tcBorders>
          </w:tcPr>
          <w:p>
            <w:pPr>
              <w:pStyle w:val="TableParagraph"/>
              <w:spacing w:line="164" w:lineRule="exact"/>
              <w:ind w:left="115"/>
              <w:jc w:val="left"/>
              <w:rPr>
                <w:sz w:val="16"/>
              </w:rPr>
            </w:pPr>
            <w:r>
              <w:rPr>
                <w:sz w:val="16"/>
              </w:rPr>
              <w:t>New</w:t>
            </w:r>
            <w:r>
              <w:rPr>
                <w:spacing w:val="-8"/>
                <w:sz w:val="16"/>
              </w:rPr>
              <w:t> </w:t>
            </w:r>
            <w:r>
              <w:rPr>
                <w:sz w:val="16"/>
              </w:rPr>
              <w:t>Zealand</w:t>
            </w:r>
            <w:r>
              <w:rPr>
                <w:spacing w:val="-1"/>
                <w:sz w:val="16"/>
              </w:rPr>
              <w:t> </w:t>
            </w:r>
            <w:r>
              <w:rPr>
                <w:spacing w:val="-4"/>
                <w:sz w:val="16"/>
              </w:rPr>
              <w:t>(NZ)</w:t>
            </w:r>
          </w:p>
        </w:tc>
        <w:tc>
          <w:tcPr>
            <w:tcW w:w="3132" w:type="dxa"/>
            <w:tcBorders>
              <w:top w:val="single" w:sz="8" w:space="0" w:color="000000"/>
              <w:bottom w:val="single" w:sz="8" w:space="0" w:color="000000"/>
            </w:tcBorders>
          </w:tcPr>
          <w:p>
            <w:pPr>
              <w:pStyle w:val="TableParagraph"/>
              <w:spacing w:line="164" w:lineRule="exact"/>
              <w:ind w:left="1833"/>
              <w:jc w:val="left"/>
              <w:rPr>
                <w:sz w:val="16"/>
              </w:rPr>
            </w:pPr>
            <w:r>
              <w:rPr>
                <w:color w:val="333333"/>
                <w:spacing w:val="-2"/>
                <w:sz w:val="16"/>
              </w:rPr>
              <w:t>54,674</w:t>
            </w:r>
          </w:p>
        </w:tc>
        <w:tc>
          <w:tcPr>
            <w:tcW w:w="1784" w:type="dxa"/>
            <w:tcBorders>
              <w:top w:val="single" w:sz="8" w:space="0" w:color="000000"/>
              <w:bottom w:val="single" w:sz="8" w:space="0" w:color="000000"/>
            </w:tcBorders>
          </w:tcPr>
          <w:p>
            <w:pPr>
              <w:pStyle w:val="TableParagraph"/>
              <w:spacing w:line="164" w:lineRule="exact"/>
              <w:ind w:left="625" w:right="407"/>
              <w:jc w:val="center"/>
              <w:rPr>
                <w:sz w:val="16"/>
              </w:rPr>
            </w:pPr>
            <w:r>
              <w:rPr>
                <w:spacing w:val="-4"/>
                <w:sz w:val="16"/>
              </w:rPr>
              <w:t>0.2%</w:t>
            </w:r>
          </w:p>
        </w:tc>
      </w:tr>
      <w:tr>
        <w:trPr>
          <w:trHeight w:val="184" w:hRule="atLeast"/>
        </w:trPr>
        <w:tc>
          <w:tcPr>
            <w:tcW w:w="2465" w:type="dxa"/>
            <w:tcBorders>
              <w:top w:val="single" w:sz="8" w:space="0" w:color="000000"/>
              <w:bottom w:val="single" w:sz="8" w:space="0" w:color="000000"/>
            </w:tcBorders>
          </w:tcPr>
          <w:p>
            <w:pPr>
              <w:pStyle w:val="TableParagraph"/>
              <w:spacing w:line="164" w:lineRule="exact"/>
              <w:ind w:left="115"/>
              <w:jc w:val="left"/>
              <w:rPr>
                <w:sz w:val="16"/>
              </w:rPr>
            </w:pPr>
            <w:r>
              <w:rPr>
                <w:sz w:val="16"/>
              </w:rPr>
              <w:t>India</w:t>
            </w:r>
            <w:r>
              <w:rPr>
                <w:spacing w:val="-3"/>
                <w:sz w:val="16"/>
              </w:rPr>
              <w:t> </w:t>
            </w:r>
            <w:r>
              <w:rPr>
                <w:spacing w:val="-4"/>
                <w:sz w:val="16"/>
              </w:rPr>
              <w:t>(IN)</w:t>
            </w:r>
          </w:p>
        </w:tc>
        <w:tc>
          <w:tcPr>
            <w:tcW w:w="3132" w:type="dxa"/>
            <w:tcBorders>
              <w:top w:val="single" w:sz="8" w:space="0" w:color="000000"/>
              <w:bottom w:val="single" w:sz="8" w:space="0" w:color="000000"/>
            </w:tcBorders>
          </w:tcPr>
          <w:p>
            <w:pPr>
              <w:pStyle w:val="TableParagraph"/>
              <w:spacing w:line="164" w:lineRule="exact"/>
              <w:ind w:left="1833"/>
              <w:jc w:val="left"/>
              <w:rPr>
                <w:sz w:val="16"/>
              </w:rPr>
            </w:pPr>
            <w:r>
              <w:rPr>
                <w:color w:val="333333"/>
                <w:spacing w:val="-2"/>
                <w:sz w:val="16"/>
              </w:rPr>
              <w:t>51,000</w:t>
            </w:r>
          </w:p>
        </w:tc>
        <w:tc>
          <w:tcPr>
            <w:tcW w:w="1784" w:type="dxa"/>
            <w:tcBorders>
              <w:top w:val="single" w:sz="8" w:space="0" w:color="000000"/>
              <w:bottom w:val="single" w:sz="8" w:space="0" w:color="000000"/>
            </w:tcBorders>
          </w:tcPr>
          <w:p>
            <w:pPr>
              <w:pStyle w:val="TableParagraph"/>
              <w:spacing w:line="164" w:lineRule="exact"/>
              <w:ind w:left="625" w:right="407"/>
              <w:jc w:val="center"/>
              <w:rPr>
                <w:sz w:val="16"/>
              </w:rPr>
            </w:pPr>
            <w:r>
              <w:rPr>
                <w:spacing w:val="-4"/>
                <w:sz w:val="16"/>
              </w:rPr>
              <w:t>0.2%</w:t>
            </w:r>
          </w:p>
        </w:tc>
      </w:tr>
    </w:tbl>
    <w:p>
      <w:pPr>
        <w:spacing w:after="0" w:line="164" w:lineRule="exact"/>
        <w:jc w:val="center"/>
        <w:rPr>
          <w:sz w:val="16"/>
        </w:rPr>
        <w:sectPr>
          <w:pgSz w:w="11910" w:h="16840"/>
          <w:pgMar w:header="858" w:footer="832" w:top="1060" w:bottom="1020" w:left="580" w:right="600"/>
        </w:sectPr>
      </w:pPr>
    </w:p>
    <w:p>
      <w:pPr>
        <w:pStyle w:val="BodyText"/>
        <w:spacing w:before="2"/>
        <w:rPr>
          <w:b/>
          <w:sz w:val="23"/>
        </w:rPr>
      </w:pPr>
    </w:p>
    <w:p>
      <w:pPr>
        <w:pStyle w:val="ListParagraph"/>
        <w:numPr>
          <w:ilvl w:val="0"/>
          <w:numId w:val="714"/>
        </w:numPr>
        <w:tabs>
          <w:tab w:pos="1688" w:val="left" w:leader="none"/>
          <w:tab w:pos="1689" w:val="left" w:leader="none"/>
        </w:tabs>
        <w:spacing w:line="240" w:lineRule="auto" w:before="90" w:after="0"/>
        <w:ind w:left="1688" w:right="0" w:hanging="567"/>
        <w:jc w:val="left"/>
        <w:rPr>
          <w:b/>
          <w:sz w:val="24"/>
        </w:rPr>
      </w:pPr>
      <w:r>
        <w:rPr>
          <w:b/>
          <w:sz w:val="24"/>
        </w:rPr>
        <w:t>Main</w:t>
      </w:r>
      <w:r>
        <w:rPr>
          <w:b/>
          <w:spacing w:val="-5"/>
          <w:sz w:val="24"/>
        </w:rPr>
        <w:t> </w:t>
      </w:r>
      <w:r>
        <w:rPr>
          <w:b/>
          <w:sz w:val="24"/>
        </w:rPr>
        <w:t>goods</w:t>
      </w:r>
      <w:r>
        <w:rPr>
          <w:b/>
          <w:spacing w:val="-5"/>
          <w:sz w:val="24"/>
        </w:rPr>
        <w:t> </w:t>
      </w:r>
      <w:r>
        <w:rPr>
          <w:b/>
          <w:sz w:val="24"/>
        </w:rPr>
        <w:t>and</w:t>
      </w:r>
      <w:r>
        <w:rPr>
          <w:b/>
          <w:spacing w:val="-6"/>
          <w:sz w:val="24"/>
        </w:rPr>
        <w:t> </w:t>
      </w:r>
      <w:r>
        <w:rPr>
          <w:b/>
          <w:sz w:val="24"/>
        </w:rPr>
        <w:t>services</w:t>
      </w:r>
      <w:r>
        <w:rPr>
          <w:b/>
          <w:spacing w:val="-5"/>
          <w:sz w:val="24"/>
        </w:rPr>
        <w:t> </w:t>
      </w:r>
      <w:r>
        <w:rPr>
          <w:b/>
          <w:sz w:val="24"/>
        </w:rPr>
        <w:t>purchased</w:t>
      </w:r>
      <w:r>
        <w:rPr>
          <w:b/>
          <w:spacing w:val="-5"/>
          <w:sz w:val="24"/>
        </w:rPr>
        <w:t> </w:t>
      </w:r>
      <w:r>
        <w:rPr>
          <w:b/>
          <w:sz w:val="24"/>
        </w:rPr>
        <w:t>in</w:t>
      </w:r>
      <w:r>
        <w:rPr>
          <w:b/>
          <w:spacing w:val="-5"/>
          <w:sz w:val="24"/>
        </w:rPr>
        <w:t> </w:t>
      </w:r>
      <w:r>
        <w:rPr>
          <w:b/>
          <w:sz w:val="24"/>
        </w:rPr>
        <w:t>2021</w:t>
      </w:r>
      <w:r>
        <w:rPr>
          <w:b/>
          <w:spacing w:val="-5"/>
          <w:sz w:val="24"/>
        </w:rPr>
        <w:t> </w:t>
      </w:r>
      <w:r>
        <w:rPr>
          <w:b/>
          <w:sz w:val="24"/>
        </w:rPr>
        <w:t>shown</w:t>
      </w:r>
      <w:r>
        <w:rPr>
          <w:b/>
          <w:spacing w:val="-7"/>
          <w:sz w:val="24"/>
        </w:rPr>
        <w:t> </w:t>
      </w:r>
      <w:r>
        <w:rPr>
          <w:b/>
          <w:sz w:val="24"/>
        </w:rPr>
        <w:t>with</w:t>
      </w:r>
      <w:r>
        <w:rPr>
          <w:b/>
          <w:spacing w:val="-4"/>
          <w:sz w:val="24"/>
        </w:rPr>
        <w:t> </w:t>
      </w:r>
      <w:r>
        <w:rPr>
          <w:b/>
          <w:sz w:val="24"/>
        </w:rPr>
        <w:t>country</w:t>
      </w:r>
      <w:r>
        <w:rPr>
          <w:b/>
          <w:spacing w:val="-6"/>
          <w:sz w:val="24"/>
        </w:rPr>
        <w:t> </w:t>
      </w:r>
      <w:r>
        <w:rPr>
          <w:b/>
          <w:sz w:val="24"/>
        </w:rPr>
        <w:t>(top</w:t>
      </w:r>
      <w:r>
        <w:rPr>
          <w:b/>
          <w:spacing w:val="-6"/>
          <w:sz w:val="24"/>
        </w:rPr>
        <w:t> </w:t>
      </w:r>
      <w:r>
        <w:rPr>
          <w:b/>
          <w:spacing w:val="-5"/>
          <w:sz w:val="24"/>
        </w:rPr>
        <w:t>20)</w:t>
      </w:r>
    </w:p>
    <w:p>
      <w:pPr>
        <w:pStyle w:val="BodyText"/>
        <w:rPr>
          <w:b/>
          <w:sz w:val="21"/>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7"/>
        <w:gridCol w:w="3541"/>
        <w:gridCol w:w="1337"/>
        <w:gridCol w:w="1894"/>
      </w:tblGrid>
      <w:tr>
        <w:trPr>
          <w:trHeight w:val="270" w:hRule="atLeast"/>
        </w:trPr>
        <w:tc>
          <w:tcPr>
            <w:tcW w:w="617" w:type="dxa"/>
            <w:tcBorders>
              <w:top w:val="single" w:sz="8" w:space="0" w:color="000000"/>
              <w:bottom w:val="single" w:sz="8" w:space="0" w:color="000000"/>
            </w:tcBorders>
          </w:tcPr>
          <w:p>
            <w:pPr>
              <w:pStyle w:val="TableParagraph"/>
              <w:jc w:val="left"/>
              <w:rPr>
                <w:sz w:val="18"/>
              </w:rPr>
            </w:pPr>
          </w:p>
        </w:tc>
        <w:tc>
          <w:tcPr>
            <w:tcW w:w="3541" w:type="dxa"/>
            <w:tcBorders>
              <w:top w:val="single" w:sz="8" w:space="0" w:color="000000"/>
              <w:bottom w:val="single" w:sz="8" w:space="0" w:color="000000"/>
            </w:tcBorders>
          </w:tcPr>
          <w:p>
            <w:pPr>
              <w:pStyle w:val="TableParagraph"/>
              <w:spacing w:before="26"/>
              <w:ind w:left="311"/>
              <w:jc w:val="left"/>
              <w:rPr>
                <w:i/>
                <w:sz w:val="18"/>
              </w:rPr>
            </w:pPr>
            <w:r>
              <w:rPr>
                <w:i/>
                <w:spacing w:val="-2"/>
                <w:sz w:val="18"/>
              </w:rPr>
              <w:t>Description</w:t>
            </w:r>
          </w:p>
        </w:tc>
        <w:tc>
          <w:tcPr>
            <w:tcW w:w="1337" w:type="dxa"/>
            <w:tcBorders>
              <w:top w:val="single" w:sz="8" w:space="0" w:color="000000"/>
              <w:bottom w:val="single" w:sz="8" w:space="0" w:color="000000"/>
            </w:tcBorders>
          </w:tcPr>
          <w:p>
            <w:pPr>
              <w:pStyle w:val="TableParagraph"/>
              <w:spacing w:before="26"/>
              <w:ind w:right="202"/>
              <w:rPr>
                <w:i/>
                <w:sz w:val="18"/>
              </w:rPr>
            </w:pPr>
            <w:r>
              <w:rPr>
                <w:i/>
                <w:sz w:val="18"/>
              </w:rPr>
              <w:t>PO</w:t>
            </w:r>
            <w:r>
              <w:rPr>
                <w:i/>
                <w:spacing w:val="-3"/>
                <w:sz w:val="18"/>
              </w:rPr>
              <w:t> </w:t>
            </w:r>
            <w:r>
              <w:rPr>
                <w:i/>
                <w:spacing w:val="-2"/>
                <w:sz w:val="18"/>
              </w:rPr>
              <w:t>Value</w:t>
            </w:r>
          </w:p>
        </w:tc>
        <w:tc>
          <w:tcPr>
            <w:tcW w:w="1894" w:type="dxa"/>
            <w:tcBorders>
              <w:top w:val="single" w:sz="8" w:space="0" w:color="000000"/>
              <w:bottom w:val="single" w:sz="8" w:space="0" w:color="000000"/>
            </w:tcBorders>
          </w:tcPr>
          <w:p>
            <w:pPr>
              <w:pStyle w:val="TableParagraph"/>
              <w:spacing w:before="26"/>
              <w:ind w:left="193"/>
              <w:jc w:val="left"/>
              <w:rPr>
                <w:i/>
                <w:sz w:val="18"/>
              </w:rPr>
            </w:pPr>
            <w:r>
              <w:rPr>
                <w:i/>
                <w:spacing w:val="-2"/>
                <w:sz w:val="18"/>
              </w:rPr>
              <w:t>Country</w:t>
            </w:r>
          </w:p>
        </w:tc>
      </w:tr>
      <w:tr>
        <w:trPr>
          <w:trHeight w:val="270" w:hRule="atLeast"/>
        </w:trPr>
        <w:tc>
          <w:tcPr>
            <w:tcW w:w="617" w:type="dxa"/>
            <w:tcBorders>
              <w:top w:val="single" w:sz="8" w:space="0" w:color="000000"/>
              <w:bottom w:val="single" w:sz="8" w:space="0" w:color="000000"/>
            </w:tcBorders>
          </w:tcPr>
          <w:p>
            <w:pPr>
              <w:pStyle w:val="TableParagraph"/>
              <w:spacing w:line="191" w:lineRule="exact" w:before="59"/>
              <w:ind w:left="122"/>
              <w:jc w:val="left"/>
              <w:rPr>
                <w:sz w:val="18"/>
              </w:rPr>
            </w:pPr>
            <w:r>
              <w:rPr>
                <w:sz w:val="18"/>
              </w:rPr>
              <w:t>1</w:t>
            </w:r>
          </w:p>
        </w:tc>
        <w:tc>
          <w:tcPr>
            <w:tcW w:w="3541" w:type="dxa"/>
            <w:tcBorders>
              <w:top w:val="single" w:sz="8" w:space="0" w:color="000000"/>
              <w:bottom w:val="single" w:sz="8" w:space="0" w:color="000000"/>
            </w:tcBorders>
          </w:tcPr>
          <w:p>
            <w:pPr>
              <w:pStyle w:val="TableParagraph"/>
              <w:spacing w:before="28"/>
              <w:ind w:left="311"/>
              <w:jc w:val="left"/>
              <w:rPr>
                <w:sz w:val="18"/>
              </w:rPr>
            </w:pPr>
            <w:r>
              <w:rPr>
                <w:sz w:val="18"/>
              </w:rPr>
              <w:t>Rental</w:t>
            </w:r>
            <w:r>
              <w:rPr>
                <w:spacing w:val="-2"/>
                <w:sz w:val="18"/>
              </w:rPr>
              <w:t> </w:t>
            </w:r>
            <w:r>
              <w:rPr>
                <w:sz w:val="18"/>
              </w:rPr>
              <w:t>of</w:t>
            </w:r>
            <w:r>
              <w:rPr>
                <w:spacing w:val="-2"/>
                <w:sz w:val="18"/>
              </w:rPr>
              <w:t> </w:t>
            </w:r>
            <w:r>
              <w:rPr>
                <w:sz w:val="18"/>
              </w:rPr>
              <w:t>detention</w:t>
            </w:r>
            <w:r>
              <w:rPr>
                <w:spacing w:val="1"/>
                <w:sz w:val="18"/>
              </w:rPr>
              <w:t> </w:t>
            </w:r>
            <w:r>
              <w:rPr>
                <w:spacing w:val="-2"/>
                <w:sz w:val="18"/>
              </w:rPr>
              <w:t>cells</w:t>
            </w:r>
          </w:p>
        </w:tc>
        <w:tc>
          <w:tcPr>
            <w:tcW w:w="1337" w:type="dxa"/>
            <w:tcBorders>
              <w:top w:val="single" w:sz="8" w:space="0" w:color="000000"/>
              <w:bottom w:val="single" w:sz="8" w:space="0" w:color="000000"/>
            </w:tcBorders>
          </w:tcPr>
          <w:p>
            <w:pPr>
              <w:pStyle w:val="TableParagraph"/>
              <w:spacing w:before="28"/>
              <w:ind w:right="194"/>
              <w:rPr>
                <w:sz w:val="18"/>
              </w:rPr>
            </w:pPr>
            <w:r>
              <w:rPr>
                <w:spacing w:val="-2"/>
                <w:sz w:val="18"/>
              </w:rPr>
              <w:t>2,378,800</w:t>
            </w:r>
          </w:p>
        </w:tc>
        <w:tc>
          <w:tcPr>
            <w:tcW w:w="1894" w:type="dxa"/>
            <w:tcBorders>
              <w:top w:val="single" w:sz="8" w:space="0" w:color="000000"/>
              <w:bottom w:val="single" w:sz="8" w:space="0" w:color="000000"/>
            </w:tcBorders>
          </w:tcPr>
          <w:p>
            <w:pPr>
              <w:pStyle w:val="TableParagraph"/>
              <w:spacing w:before="28"/>
              <w:ind w:left="193"/>
              <w:jc w:val="left"/>
              <w:rPr>
                <w:sz w:val="18"/>
              </w:rPr>
            </w:pPr>
            <w:r>
              <w:rPr>
                <w:sz w:val="18"/>
              </w:rPr>
              <w:t>Netherlands</w:t>
            </w:r>
            <w:r>
              <w:rPr>
                <w:spacing w:val="-4"/>
                <w:sz w:val="18"/>
              </w:rPr>
              <w:t> (NL)</w:t>
            </w:r>
          </w:p>
        </w:tc>
      </w:tr>
      <w:tr>
        <w:trPr>
          <w:trHeight w:val="272" w:hRule="atLeast"/>
        </w:trPr>
        <w:tc>
          <w:tcPr>
            <w:tcW w:w="617" w:type="dxa"/>
            <w:tcBorders>
              <w:top w:val="single" w:sz="8" w:space="0" w:color="000000"/>
              <w:bottom w:val="single" w:sz="8" w:space="0" w:color="000000"/>
            </w:tcBorders>
          </w:tcPr>
          <w:p>
            <w:pPr>
              <w:pStyle w:val="TableParagraph"/>
              <w:spacing w:line="193" w:lineRule="exact" w:before="59"/>
              <w:ind w:left="122"/>
              <w:jc w:val="left"/>
              <w:rPr>
                <w:sz w:val="18"/>
              </w:rPr>
            </w:pPr>
            <w:r>
              <w:rPr>
                <w:sz w:val="18"/>
              </w:rPr>
              <w:t>2</w:t>
            </w:r>
          </w:p>
        </w:tc>
        <w:tc>
          <w:tcPr>
            <w:tcW w:w="3541" w:type="dxa"/>
            <w:tcBorders>
              <w:top w:val="single" w:sz="8" w:space="0" w:color="000000"/>
              <w:bottom w:val="single" w:sz="8" w:space="0" w:color="000000"/>
            </w:tcBorders>
          </w:tcPr>
          <w:p>
            <w:pPr>
              <w:pStyle w:val="TableParagraph"/>
              <w:spacing w:before="28"/>
              <w:ind w:left="311"/>
              <w:jc w:val="left"/>
              <w:rPr>
                <w:sz w:val="18"/>
              </w:rPr>
            </w:pPr>
            <w:r>
              <w:rPr>
                <w:sz w:val="18"/>
              </w:rPr>
              <w:t>Maintenance</w:t>
            </w:r>
            <w:r>
              <w:rPr>
                <w:spacing w:val="-3"/>
                <w:sz w:val="18"/>
              </w:rPr>
              <w:t> </w:t>
            </w:r>
            <w:r>
              <w:rPr>
                <w:sz w:val="18"/>
              </w:rPr>
              <w:t>of</w:t>
            </w:r>
            <w:r>
              <w:rPr>
                <w:spacing w:val="-4"/>
                <w:sz w:val="18"/>
              </w:rPr>
              <w:t> </w:t>
            </w:r>
            <w:r>
              <w:rPr>
                <w:sz w:val="18"/>
              </w:rPr>
              <w:t>permanent</w:t>
            </w:r>
            <w:r>
              <w:rPr>
                <w:spacing w:val="-2"/>
                <w:sz w:val="18"/>
              </w:rPr>
              <w:t> premises</w:t>
            </w:r>
          </w:p>
        </w:tc>
        <w:tc>
          <w:tcPr>
            <w:tcW w:w="1337" w:type="dxa"/>
            <w:tcBorders>
              <w:top w:val="single" w:sz="8" w:space="0" w:color="000000"/>
              <w:bottom w:val="single" w:sz="8" w:space="0" w:color="000000"/>
            </w:tcBorders>
          </w:tcPr>
          <w:p>
            <w:pPr>
              <w:pStyle w:val="TableParagraph"/>
              <w:spacing w:before="28"/>
              <w:ind w:right="194"/>
              <w:rPr>
                <w:sz w:val="18"/>
              </w:rPr>
            </w:pPr>
            <w:r>
              <w:rPr>
                <w:spacing w:val="-2"/>
                <w:sz w:val="18"/>
              </w:rPr>
              <w:t>2,293,040</w:t>
            </w:r>
          </w:p>
        </w:tc>
        <w:tc>
          <w:tcPr>
            <w:tcW w:w="1894" w:type="dxa"/>
            <w:tcBorders>
              <w:top w:val="single" w:sz="8" w:space="0" w:color="000000"/>
              <w:bottom w:val="single" w:sz="8" w:space="0" w:color="000000"/>
            </w:tcBorders>
          </w:tcPr>
          <w:p>
            <w:pPr>
              <w:pStyle w:val="TableParagraph"/>
              <w:spacing w:before="28"/>
              <w:ind w:left="193"/>
              <w:jc w:val="left"/>
              <w:rPr>
                <w:sz w:val="18"/>
              </w:rPr>
            </w:pPr>
            <w:r>
              <w:rPr>
                <w:sz w:val="18"/>
              </w:rPr>
              <w:t>Netherlands</w:t>
            </w:r>
            <w:r>
              <w:rPr>
                <w:spacing w:val="-4"/>
                <w:sz w:val="18"/>
              </w:rPr>
              <w:t> (NL)</w:t>
            </w:r>
          </w:p>
        </w:tc>
      </w:tr>
      <w:tr>
        <w:trPr>
          <w:trHeight w:val="270" w:hRule="atLeast"/>
        </w:trPr>
        <w:tc>
          <w:tcPr>
            <w:tcW w:w="617" w:type="dxa"/>
            <w:tcBorders>
              <w:top w:val="single" w:sz="8" w:space="0" w:color="000000"/>
              <w:bottom w:val="single" w:sz="8" w:space="0" w:color="000000"/>
            </w:tcBorders>
          </w:tcPr>
          <w:p>
            <w:pPr>
              <w:pStyle w:val="TableParagraph"/>
              <w:spacing w:line="191" w:lineRule="exact" w:before="59"/>
              <w:ind w:left="122"/>
              <w:jc w:val="left"/>
              <w:rPr>
                <w:sz w:val="18"/>
              </w:rPr>
            </w:pPr>
            <w:r>
              <w:rPr>
                <w:sz w:val="18"/>
              </w:rPr>
              <w:t>3</w:t>
            </w:r>
          </w:p>
        </w:tc>
        <w:tc>
          <w:tcPr>
            <w:tcW w:w="3541" w:type="dxa"/>
            <w:tcBorders>
              <w:top w:val="single" w:sz="8" w:space="0" w:color="000000"/>
              <w:bottom w:val="single" w:sz="8" w:space="0" w:color="000000"/>
            </w:tcBorders>
          </w:tcPr>
          <w:p>
            <w:pPr>
              <w:pStyle w:val="TableParagraph"/>
              <w:spacing w:before="26"/>
              <w:ind w:left="311"/>
              <w:jc w:val="left"/>
              <w:rPr>
                <w:sz w:val="18"/>
              </w:rPr>
            </w:pPr>
            <w:r>
              <w:rPr>
                <w:sz w:val="18"/>
              </w:rPr>
              <w:t>TFV</w:t>
            </w:r>
            <w:r>
              <w:rPr>
                <w:spacing w:val="-3"/>
                <w:sz w:val="18"/>
              </w:rPr>
              <w:t> </w:t>
            </w:r>
            <w:r>
              <w:rPr>
                <w:sz w:val="18"/>
              </w:rPr>
              <w:t>reparations</w:t>
            </w:r>
            <w:r>
              <w:rPr>
                <w:spacing w:val="-4"/>
                <w:sz w:val="18"/>
              </w:rPr>
              <w:t> </w:t>
            </w:r>
            <w:r>
              <w:rPr>
                <w:sz w:val="18"/>
              </w:rPr>
              <w:t>and</w:t>
            </w:r>
            <w:r>
              <w:rPr>
                <w:spacing w:val="-6"/>
                <w:sz w:val="18"/>
              </w:rPr>
              <w:t> </w:t>
            </w:r>
            <w:r>
              <w:rPr>
                <w:sz w:val="18"/>
              </w:rPr>
              <w:t>assistance</w:t>
            </w:r>
            <w:r>
              <w:rPr>
                <w:spacing w:val="-5"/>
                <w:sz w:val="18"/>
              </w:rPr>
              <w:t> </w:t>
            </w:r>
            <w:r>
              <w:rPr>
                <w:spacing w:val="-2"/>
                <w:sz w:val="18"/>
              </w:rPr>
              <w:t>partner</w:t>
            </w:r>
          </w:p>
        </w:tc>
        <w:tc>
          <w:tcPr>
            <w:tcW w:w="1337" w:type="dxa"/>
            <w:tcBorders>
              <w:top w:val="single" w:sz="8" w:space="0" w:color="000000"/>
              <w:bottom w:val="single" w:sz="8" w:space="0" w:color="000000"/>
            </w:tcBorders>
          </w:tcPr>
          <w:p>
            <w:pPr>
              <w:pStyle w:val="TableParagraph"/>
              <w:spacing w:before="26"/>
              <w:ind w:right="194"/>
              <w:rPr>
                <w:sz w:val="18"/>
              </w:rPr>
            </w:pPr>
            <w:r>
              <w:rPr>
                <w:spacing w:val="-2"/>
                <w:sz w:val="18"/>
              </w:rPr>
              <w:t>2,073,933</w:t>
            </w:r>
          </w:p>
        </w:tc>
        <w:tc>
          <w:tcPr>
            <w:tcW w:w="1894" w:type="dxa"/>
            <w:tcBorders>
              <w:top w:val="single" w:sz="8" w:space="0" w:color="000000"/>
              <w:bottom w:val="single" w:sz="8" w:space="0" w:color="000000"/>
            </w:tcBorders>
          </w:tcPr>
          <w:p>
            <w:pPr>
              <w:pStyle w:val="TableParagraph"/>
              <w:spacing w:before="26"/>
              <w:ind w:left="193"/>
              <w:jc w:val="left"/>
              <w:rPr>
                <w:sz w:val="18"/>
              </w:rPr>
            </w:pPr>
            <w:r>
              <w:rPr>
                <w:sz w:val="18"/>
              </w:rPr>
              <w:t>DR</w:t>
            </w:r>
            <w:r>
              <w:rPr>
                <w:spacing w:val="-2"/>
                <w:sz w:val="18"/>
              </w:rPr>
              <w:t> </w:t>
            </w:r>
            <w:r>
              <w:rPr>
                <w:sz w:val="18"/>
              </w:rPr>
              <w:t>Congo </w:t>
            </w:r>
            <w:r>
              <w:rPr>
                <w:spacing w:val="-2"/>
                <w:sz w:val="18"/>
              </w:rPr>
              <w:t>(DRC)</w:t>
            </w:r>
          </w:p>
        </w:tc>
      </w:tr>
      <w:tr>
        <w:trPr>
          <w:trHeight w:val="270" w:hRule="atLeast"/>
        </w:trPr>
        <w:tc>
          <w:tcPr>
            <w:tcW w:w="617" w:type="dxa"/>
            <w:tcBorders>
              <w:top w:val="single" w:sz="8" w:space="0" w:color="000000"/>
              <w:bottom w:val="single" w:sz="8" w:space="0" w:color="000000"/>
            </w:tcBorders>
          </w:tcPr>
          <w:p>
            <w:pPr>
              <w:pStyle w:val="TableParagraph"/>
              <w:spacing w:line="191" w:lineRule="exact" w:before="59"/>
              <w:ind w:left="122"/>
              <w:jc w:val="left"/>
              <w:rPr>
                <w:sz w:val="18"/>
              </w:rPr>
            </w:pPr>
            <w:r>
              <w:rPr>
                <w:sz w:val="18"/>
              </w:rPr>
              <w:t>4</w:t>
            </w:r>
          </w:p>
        </w:tc>
        <w:tc>
          <w:tcPr>
            <w:tcW w:w="3541" w:type="dxa"/>
            <w:tcBorders>
              <w:top w:val="single" w:sz="8" w:space="0" w:color="000000"/>
              <w:bottom w:val="single" w:sz="8" w:space="0" w:color="000000"/>
            </w:tcBorders>
          </w:tcPr>
          <w:p>
            <w:pPr>
              <w:pStyle w:val="TableParagraph"/>
              <w:spacing w:before="26"/>
              <w:ind w:left="311"/>
              <w:jc w:val="left"/>
              <w:rPr>
                <w:sz w:val="18"/>
              </w:rPr>
            </w:pPr>
            <w:r>
              <w:rPr>
                <w:sz w:val="18"/>
              </w:rPr>
              <w:t>TFV</w:t>
            </w:r>
            <w:r>
              <w:rPr>
                <w:spacing w:val="-3"/>
                <w:sz w:val="18"/>
              </w:rPr>
              <w:t> </w:t>
            </w:r>
            <w:r>
              <w:rPr>
                <w:sz w:val="18"/>
              </w:rPr>
              <w:t>reparations</w:t>
            </w:r>
            <w:r>
              <w:rPr>
                <w:spacing w:val="-4"/>
                <w:sz w:val="18"/>
              </w:rPr>
              <w:t> </w:t>
            </w:r>
            <w:r>
              <w:rPr>
                <w:sz w:val="18"/>
              </w:rPr>
              <w:t>and</w:t>
            </w:r>
            <w:r>
              <w:rPr>
                <w:spacing w:val="-6"/>
                <w:sz w:val="18"/>
              </w:rPr>
              <w:t> </w:t>
            </w:r>
            <w:r>
              <w:rPr>
                <w:sz w:val="18"/>
              </w:rPr>
              <w:t>assistance</w:t>
            </w:r>
            <w:r>
              <w:rPr>
                <w:spacing w:val="-5"/>
                <w:sz w:val="18"/>
              </w:rPr>
              <w:t> </w:t>
            </w:r>
            <w:r>
              <w:rPr>
                <w:spacing w:val="-2"/>
                <w:sz w:val="18"/>
              </w:rPr>
              <w:t>partner</w:t>
            </w:r>
          </w:p>
        </w:tc>
        <w:tc>
          <w:tcPr>
            <w:tcW w:w="1337" w:type="dxa"/>
            <w:tcBorders>
              <w:top w:val="single" w:sz="8" w:space="0" w:color="000000"/>
              <w:bottom w:val="single" w:sz="8" w:space="0" w:color="000000"/>
            </w:tcBorders>
          </w:tcPr>
          <w:p>
            <w:pPr>
              <w:pStyle w:val="TableParagraph"/>
              <w:spacing w:before="26"/>
              <w:ind w:right="261"/>
              <w:rPr>
                <w:sz w:val="18"/>
              </w:rPr>
            </w:pPr>
            <w:r>
              <w:rPr>
                <w:spacing w:val="-2"/>
                <w:sz w:val="18"/>
              </w:rPr>
              <w:t>772,360</w:t>
            </w:r>
          </w:p>
        </w:tc>
        <w:tc>
          <w:tcPr>
            <w:tcW w:w="1894" w:type="dxa"/>
            <w:tcBorders>
              <w:top w:val="single" w:sz="8" w:space="0" w:color="000000"/>
              <w:bottom w:val="single" w:sz="8" w:space="0" w:color="000000"/>
            </w:tcBorders>
          </w:tcPr>
          <w:p>
            <w:pPr>
              <w:pStyle w:val="TableParagraph"/>
              <w:spacing w:before="26"/>
              <w:ind w:left="193"/>
              <w:jc w:val="left"/>
              <w:rPr>
                <w:sz w:val="18"/>
              </w:rPr>
            </w:pPr>
            <w:r>
              <w:rPr>
                <w:sz w:val="18"/>
              </w:rPr>
              <w:t>DR</w:t>
            </w:r>
            <w:r>
              <w:rPr>
                <w:spacing w:val="-2"/>
                <w:sz w:val="18"/>
              </w:rPr>
              <w:t> </w:t>
            </w:r>
            <w:r>
              <w:rPr>
                <w:sz w:val="18"/>
              </w:rPr>
              <w:t>Congo </w:t>
            </w:r>
            <w:r>
              <w:rPr>
                <w:spacing w:val="-2"/>
                <w:sz w:val="18"/>
              </w:rPr>
              <w:t>(DRC)</w:t>
            </w:r>
          </w:p>
        </w:tc>
      </w:tr>
      <w:tr>
        <w:trPr>
          <w:trHeight w:val="270" w:hRule="atLeast"/>
        </w:trPr>
        <w:tc>
          <w:tcPr>
            <w:tcW w:w="617" w:type="dxa"/>
            <w:tcBorders>
              <w:top w:val="single" w:sz="8" w:space="0" w:color="000000"/>
              <w:bottom w:val="single" w:sz="8" w:space="0" w:color="000000"/>
            </w:tcBorders>
          </w:tcPr>
          <w:p>
            <w:pPr>
              <w:pStyle w:val="TableParagraph"/>
              <w:spacing w:line="191" w:lineRule="exact" w:before="59"/>
              <w:ind w:left="122"/>
              <w:jc w:val="left"/>
              <w:rPr>
                <w:sz w:val="18"/>
              </w:rPr>
            </w:pPr>
            <w:r>
              <w:rPr>
                <w:sz w:val="18"/>
              </w:rPr>
              <w:t>5</w:t>
            </w:r>
          </w:p>
        </w:tc>
        <w:tc>
          <w:tcPr>
            <w:tcW w:w="3541" w:type="dxa"/>
            <w:tcBorders>
              <w:top w:val="single" w:sz="8" w:space="0" w:color="000000"/>
              <w:bottom w:val="single" w:sz="8" w:space="0" w:color="000000"/>
            </w:tcBorders>
          </w:tcPr>
          <w:p>
            <w:pPr>
              <w:pStyle w:val="TableParagraph"/>
              <w:spacing w:before="28"/>
              <w:ind w:left="311"/>
              <w:jc w:val="left"/>
              <w:rPr>
                <w:sz w:val="18"/>
              </w:rPr>
            </w:pPr>
            <w:r>
              <w:rPr>
                <w:sz w:val="18"/>
              </w:rPr>
              <w:t>Cleaning</w:t>
            </w:r>
            <w:r>
              <w:rPr>
                <w:spacing w:val="-3"/>
                <w:sz w:val="18"/>
              </w:rPr>
              <w:t> </w:t>
            </w:r>
            <w:r>
              <w:rPr>
                <w:spacing w:val="-2"/>
                <w:sz w:val="18"/>
              </w:rPr>
              <w:t>services</w:t>
            </w:r>
          </w:p>
        </w:tc>
        <w:tc>
          <w:tcPr>
            <w:tcW w:w="1337" w:type="dxa"/>
            <w:tcBorders>
              <w:top w:val="single" w:sz="8" w:space="0" w:color="000000"/>
              <w:bottom w:val="single" w:sz="8" w:space="0" w:color="000000"/>
            </w:tcBorders>
          </w:tcPr>
          <w:p>
            <w:pPr>
              <w:pStyle w:val="TableParagraph"/>
              <w:spacing w:before="28"/>
              <w:ind w:right="261"/>
              <w:rPr>
                <w:sz w:val="18"/>
              </w:rPr>
            </w:pPr>
            <w:r>
              <w:rPr>
                <w:spacing w:val="-2"/>
                <w:sz w:val="18"/>
              </w:rPr>
              <w:t>717,500</w:t>
            </w:r>
          </w:p>
        </w:tc>
        <w:tc>
          <w:tcPr>
            <w:tcW w:w="1894" w:type="dxa"/>
            <w:tcBorders>
              <w:top w:val="single" w:sz="8" w:space="0" w:color="000000"/>
              <w:bottom w:val="single" w:sz="8" w:space="0" w:color="000000"/>
            </w:tcBorders>
          </w:tcPr>
          <w:p>
            <w:pPr>
              <w:pStyle w:val="TableParagraph"/>
              <w:spacing w:before="28"/>
              <w:ind w:left="193"/>
              <w:jc w:val="left"/>
              <w:rPr>
                <w:sz w:val="18"/>
              </w:rPr>
            </w:pPr>
            <w:r>
              <w:rPr>
                <w:sz w:val="18"/>
              </w:rPr>
              <w:t>Netherlands</w:t>
            </w:r>
            <w:r>
              <w:rPr>
                <w:spacing w:val="-4"/>
                <w:sz w:val="18"/>
              </w:rPr>
              <w:t> (NL)</w:t>
            </w:r>
          </w:p>
        </w:tc>
      </w:tr>
      <w:tr>
        <w:trPr>
          <w:trHeight w:val="272" w:hRule="atLeast"/>
        </w:trPr>
        <w:tc>
          <w:tcPr>
            <w:tcW w:w="617" w:type="dxa"/>
            <w:tcBorders>
              <w:top w:val="single" w:sz="8" w:space="0" w:color="000000"/>
              <w:bottom w:val="single" w:sz="8" w:space="0" w:color="000000"/>
            </w:tcBorders>
          </w:tcPr>
          <w:p>
            <w:pPr>
              <w:pStyle w:val="TableParagraph"/>
              <w:spacing w:line="193" w:lineRule="exact" w:before="59"/>
              <w:ind w:left="122"/>
              <w:jc w:val="left"/>
              <w:rPr>
                <w:sz w:val="18"/>
              </w:rPr>
            </w:pPr>
            <w:r>
              <w:rPr>
                <w:sz w:val="18"/>
              </w:rPr>
              <w:t>6</w:t>
            </w:r>
          </w:p>
        </w:tc>
        <w:tc>
          <w:tcPr>
            <w:tcW w:w="3541" w:type="dxa"/>
            <w:tcBorders>
              <w:top w:val="single" w:sz="8" w:space="0" w:color="000000"/>
              <w:bottom w:val="single" w:sz="8" w:space="0" w:color="000000"/>
            </w:tcBorders>
          </w:tcPr>
          <w:p>
            <w:pPr>
              <w:pStyle w:val="TableParagraph"/>
              <w:spacing w:before="28"/>
              <w:ind w:left="311"/>
              <w:jc w:val="left"/>
              <w:rPr>
                <w:sz w:val="18"/>
              </w:rPr>
            </w:pPr>
            <w:r>
              <w:rPr>
                <w:sz w:val="18"/>
              </w:rPr>
              <w:t>IT</w:t>
            </w:r>
            <w:r>
              <w:rPr>
                <w:spacing w:val="-8"/>
                <w:sz w:val="18"/>
              </w:rPr>
              <w:t> </w:t>
            </w:r>
            <w:r>
              <w:rPr>
                <w:sz w:val="18"/>
              </w:rPr>
              <w:t>software</w:t>
            </w:r>
            <w:r>
              <w:rPr>
                <w:spacing w:val="-7"/>
                <w:sz w:val="18"/>
              </w:rPr>
              <w:t> </w:t>
            </w:r>
            <w:r>
              <w:rPr>
                <w:spacing w:val="-2"/>
                <w:sz w:val="18"/>
              </w:rPr>
              <w:t>licenses</w:t>
            </w:r>
          </w:p>
        </w:tc>
        <w:tc>
          <w:tcPr>
            <w:tcW w:w="1337" w:type="dxa"/>
            <w:tcBorders>
              <w:top w:val="single" w:sz="8" w:space="0" w:color="000000"/>
              <w:bottom w:val="single" w:sz="8" w:space="0" w:color="000000"/>
            </w:tcBorders>
          </w:tcPr>
          <w:p>
            <w:pPr>
              <w:pStyle w:val="TableParagraph"/>
              <w:spacing w:before="28"/>
              <w:ind w:right="261"/>
              <w:rPr>
                <w:sz w:val="18"/>
              </w:rPr>
            </w:pPr>
            <w:r>
              <w:rPr>
                <w:spacing w:val="-2"/>
                <w:sz w:val="18"/>
              </w:rPr>
              <w:t>637,450</w:t>
            </w:r>
          </w:p>
        </w:tc>
        <w:tc>
          <w:tcPr>
            <w:tcW w:w="1894" w:type="dxa"/>
            <w:tcBorders>
              <w:top w:val="single" w:sz="8" w:space="0" w:color="000000"/>
              <w:bottom w:val="single" w:sz="8" w:space="0" w:color="000000"/>
            </w:tcBorders>
          </w:tcPr>
          <w:p>
            <w:pPr>
              <w:pStyle w:val="TableParagraph"/>
              <w:spacing w:before="28"/>
              <w:ind w:left="193"/>
              <w:jc w:val="left"/>
              <w:rPr>
                <w:sz w:val="18"/>
              </w:rPr>
            </w:pPr>
            <w:r>
              <w:rPr>
                <w:sz w:val="18"/>
              </w:rPr>
              <w:t>Netherlands</w:t>
            </w:r>
            <w:r>
              <w:rPr>
                <w:spacing w:val="-4"/>
                <w:sz w:val="18"/>
              </w:rPr>
              <w:t> (NL)</w:t>
            </w:r>
          </w:p>
        </w:tc>
      </w:tr>
      <w:tr>
        <w:trPr>
          <w:trHeight w:val="270" w:hRule="atLeast"/>
        </w:trPr>
        <w:tc>
          <w:tcPr>
            <w:tcW w:w="617" w:type="dxa"/>
            <w:tcBorders>
              <w:top w:val="single" w:sz="8" w:space="0" w:color="000000"/>
              <w:bottom w:val="single" w:sz="8" w:space="0" w:color="000000"/>
            </w:tcBorders>
          </w:tcPr>
          <w:p>
            <w:pPr>
              <w:pStyle w:val="TableParagraph"/>
              <w:spacing w:line="191" w:lineRule="exact" w:before="59"/>
              <w:ind w:left="122"/>
              <w:jc w:val="left"/>
              <w:rPr>
                <w:sz w:val="18"/>
              </w:rPr>
            </w:pPr>
            <w:r>
              <w:rPr>
                <w:sz w:val="18"/>
              </w:rPr>
              <w:t>7</w:t>
            </w:r>
          </w:p>
        </w:tc>
        <w:tc>
          <w:tcPr>
            <w:tcW w:w="3541" w:type="dxa"/>
            <w:tcBorders>
              <w:top w:val="single" w:sz="8" w:space="0" w:color="000000"/>
              <w:bottom w:val="single" w:sz="8" w:space="0" w:color="000000"/>
            </w:tcBorders>
          </w:tcPr>
          <w:p>
            <w:pPr>
              <w:pStyle w:val="TableParagraph"/>
              <w:spacing w:before="26"/>
              <w:ind w:left="311"/>
              <w:jc w:val="left"/>
              <w:rPr>
                <w:sz w:val="18"/>
              </w:rPr>
            </w:pPr>
            <w:r>
              <w:rPr>
                <w:sz w:val="18"/>
              </w:rPr>
              <w:t>IT</w:t>
            </w:r>
            <w:r>
              <w:rPr>
                <w:spacing w:val="-5"/>
                <w:sz w:val="18"/>
              </w:rPr>
              <w:t> </w:t>
            </w:r>
            <w:r>
              <w:rPr>
                <w:spacing w:val="-2"/>
                <w:sz w:val="18"/>
              </w:rPr>
              <w:t>Equipment</w:t>
            </w:r>
          </w:p>
        </w:tc>
        <w:tc>
          <w:tcPr>
            <w:tcW w:w="1337" w:type="dxa"/>
            <w:tcBorders>
              <w:top w:val="single" w:sz="8" w:space="0" w:color="000000"/>
              <w:bottom w:val="single" w:sz="8" w:space="0" w:color="000000"/>
            </w:tcBorders>
          </w:tcPr>
          <w:p>
            <w:pPr>
              <w:pStyle w:val="TableParagraph"/>
              <w:spacing w:before="26"/>
              <w:ind w:right="261"/>
              <w:rPr>
                <w:sz w:val="18"/>
              </w:rPr>
            </w:pPr>
            <w:r>
              <w:rPr>
                <w:spacing w:val="-2"/>
                <w:sz w:val="18"/>
              </w:rPr>
              <w:t>565,091</w:t>
            </w:r>
          </w:p>
        </w:tc>
        <w:tc>
          <w:tcPr>
            <w:tcW w:w="1894" w:type="dxa"/>
            <w:tcBorders>
              <w:top w:val="single" w:sz="8" w:space="0" w:color="000000"/>
              <w:bottom w:val="single" w:sz="8" w:space="0" w:color="000000"/>
            </w:tcBorders>
          </w:tcPr>
          <w:p>
            <w:pPr>
              <w:pStyle w:val="TableParagraph"/>
              <w:spacing w:before="26"/>
              <w:ind w:left="193"/>
              <w:jc w:val="left"/>
              <w:rPr>
                <w:sz w:val="18"/>
              </w:rPr>
            </w:pPr>
            <w:r>
              <w:rPr>
                <w:sz w:val="18"/>
              </w:rPr>
              <w:t>Netherlands</w:t>
            </w:r>
            <w:r>
              <w:rPr>
                <w:spacing w:val="-4"/>
                <w:sz w:val="18"/>
              </w:rPr>
              <w:t> (NL)</w:t>
            </w:r>
          </w:p>
        </w:tc>
      </w:tr>
      <w:tr>
        <w:trPr>
          <w:trHeight w:val="270" w:hRule="atLeast"/>
        </w:trPr>
        <w:tc>
          <w:tcPr>
            <w:tcW w:w="617" w:type="dxa"/>
            <w:tcBorders>
              <w:top w:val="single" w:sz="8" w:space="0" w:color="000000"/>
              <w:bottom w:val="single" w:sz="8" w:space="0" w:color="000000"/>
            </w:tcBorders>
          </w:tcPr>
          <w:p>
            <w:pPr>
              <w:pStyle w:val="TableParagraph"/>
              <w:spacing w:line="191" w:lineRule="exact" w:before="59"/>
              <w:ind w:left="122"/>
              <w:jc w:val="left"/>
              <w:rPr>
                <w:sz w:val="18"/>
              </w:rPr>
            </w:pPr>
            <w:r>
              <w:rPr>
                <w:sz w:val="18"/>
              </w:rPr>
              <w:t>8</w:t>
            </w:r>
          </w:p>
        </w:tc>
        <w:tc>
          <w:tcPr>
            <w:tcW w:w="3541" w:type="dxa"/>
            <w:tcBorders>
              <w:top w:val="single" w:sz="8" w:space="0" w:color="000000"/>
              <w:bottom w:val="single" w:sz="8" w:space="0" w:color="000000"/>
            </w:tcBorders>
          </w:tcPr>
          <w:p>
            <w:pPr>
              <w:pStyle w:val="TableParagraph"/>
              <w:spacing w:before="26"/>
              <w:ind w:left="311"/>
              <w:jc w:val="left"/>
              <w:rPr>
                <w:sz w:val="18"/>
              </w:rPr>
            </w:pPr>
            <w:r>
              <w:rPr>
                <w:sz w:val="18"/>
              </w:rPr>
              <w:t>UN</w:t>
            </w:r>
            <w:r>
              <w:rPr>
                <w:spacing w:val="-4"/>
                <w:sz w:val="18"/>
              </w:rPr>
              <w:t> </w:t>
            </w:r>
            <w:r>
              <w:rPr>
                <w:spacing w:val="-2"/>
                <w:sz w:val="18"/>
              </w:rPr>
              <w:t>cooperation</w:t>
            </w:r>
          </w:p>
        </w:tc>
        <w:tc>
          <w:tcPr>
            <w:tcW w:w="1337" w:type="dxa"/>
            <w:tcBorders>
              <w:top w:val="single" w:sz="8" w:space="0" w:color="000000"/>
              <w:bottom w:val="single" w:sz="8" w:space="0" w:color="000000"/>
            </w:tcBorders>
          </w:tcPr>
          <w:p>
            <w:pPr>
              <w:pStyle w:val="TableParagraph"/>
              <w:spacing w:before="26"/>
              <w:ind w:right="261"/>
              <w:rPr>
                <w:sz w:val="18"/>
              </w:rPr>
            </w:pPr>
            <w:r>
              <w:rPr>
                <w:spacing w:val="-2"/>
                <w:sz w:val="18"/>
              </w:rPr>
              <w:t>427,069</w:t>
            </w:r>
          </w:p>
        </w:tc>
        <w:tc>
          <w:tcPr>
            <w:tcW w:w="1894" w:type="dxa"/>
            <w:tcBorders>
              <w:top w:val="single" w:sz="8" w:space="0" w:color="000000"/>
              <w:bottom w:val="single" w:sz="8" w:space="0" w:color="000000"/>
            </w:tcBorders>
          </w:tcPr>
          <w:p>
            <w:pPr>
              <w:pStyle w:val="TableParagraph"/>
              <w:spacing w:before="26"/>
              <w:ind w:left="193"/>
              <w:jc w:val="left"/>
              <w:rPr>
                <w:sz w:val="18"/>
              </w:rPr>
            </w:pPr>
            <w:r>
              <w:rPr>
                <w:sz w:val="18"/>
              </w:rPr>
              <w:t>France</w:t>
            </w:r>
            <w:r>
              <w:rPr>
                <w:spacing w:val="-8"/>
                <w:sz w:val="18"/>
              </w:rPr>
              <w:t> </w:t>
            </w:r>
            <w:r>
              <w:rPr>
                <w:spacing w:val="-4"/>
                <w:sz w:val="18"/>
              </w:rPr>
              <w:t>(FR)</w:t>
            </w:r>
          </w:p>
        </w:tc>
      </w:tr>
      <w:tr>
        <w:trPr>
          <w:trHeight w:val="270" w:hRule="atLeast"/>
        </w:trPr>
        <w:tc>
          <w:tcPr>
            <w:tcW w:w="617" w:type="dxa"/>
            <w:tcBorders>
              <w:top w:val="single" w:sz="8" w:space="0" w:color="000000"/>
              <w:bottom w:val="single" w:sz="8" w:space="0" w:color="000000"/>
            </w:tcBorders>
          </w:tcPr>
          <w:p>
            <w:pPr>
              <w:pStyle w:val="TableParagraph"/>
              <w:spacing w:line="191" w:lineRule="exact" w:before="59"/>
              <w:ind w:left="122"/>
              <w:jc w:val="left"/>
              <w:rPr>
                <w:sz w:val="18"/>
              </w:rPr>
            </w:pPr>
            <w:r>
              <w:rPr>
                <w:sz w:val="18"/>
              </w:rPr>
              <w:t>9</w:t>
            </w:r>
          </w:p>
        </w:tc>
        <w:tc>
          <w:tcPr>
            <w:tcW w:w="3541" w:type="dxa"/>
            <w:tcBorders>
              <w:top w:val="single" w:sz="8" w:space="0" w:color="000000"/>
              <w:bottom w:val="single" w:sz="8" w:space="0" w:color="000000"/>
            </w:tcBorders>
          </w:tcPr>
          <w:p>
            <w:pPr>
              <w:pStyle w:val="TableParagraph"/>
              <w:spacing w:before="28"/>
              <w:ind w:left="311"/>
              <w:jc w:val="left"/>
              <w:rPr>
                <w:sz w:val="18"/>
              </w:rPr>
            </w:pPr>
            <w:r>
              <w:rPr>
                <w:sz w:val="18"/>
              </w:rPr>
              <w:t>IT</w:t>
            </w:r>
            <w:r>
              <w:rPr>
                <w:spacing w:val="-8"/>
                <w:sz w:val="18"/>
              </w:rPr>
              <w:t> </w:t>
            </w:r>
            <w:r>
              <w:rPr>
                <w:sz w:val="18"/>
              </w:rPr>
              <w:t>software</w:t>
            </w:r>
            <w:r>
              <w:rPr>
                <w:spacing w:val="-7"/>
                <w:sz w:val="18"/>
              </w:rPr>
              <w:t> </w:t>
            </w:r>
            <w:r>
              <w:rPr>
                <w:spacing w:val="-2"/>
                <w:sz w:val="18"/>
              </w:rPr>
              <w:t>licenses</w:t>
            </w:r>
          </w:p>
        </w:tc>
        <w:tc>
          <w:tcPr>
            <w:tcW w:w="1337" w:type="dxa"/>
            <w:tcBorders>
              <w:top w:val="single" w:sz="8" w:space="0" w:color="000000"/>
              <w:bottom w:val="single" w:sz="8" w:space="0" w:color="000000"/>
            </w:tcBorders>
          </w:tcPr>
          <w:p>
            <w:pPr>
              <w:pStyle w:val="TableParagraph"/>
              <w:spacing w:before="28"/>
              <w:ind w:right="261"/>
              <w:rPr>
                <w:sz w:val="18"/>
              </w:rPr>
            </w:pPr>
            <w:r>
              <w:rPr>
                <w:spacing w:val="-2"/>
                <w:sz w:val="18"/>
              </w:rPr>
              <w:t>402,905</w:t>
            </w:r>
          </w:p>
        </w:tc>
        <w:tc>
          <w:tcPr>
            <w:tcW w:w="1894" w:type="dxa"/>
            <w:tcBorders>
              <w:top w:val="single" w:sz="8" w:space="0" w:color="000000"/>
              <w:bottom w:val="single" w:sz="8" w:space="0" w:color="000000"/>
            </w:tcBorders>
          </w:tcPr>
          <w:p>
            <w:pPr>
              <w:pStyle w:val="TableParagraph"/>
              <w:spacing w:before="28"/>
              <w:ind w:left="193"/>
              <w:jc w:val="left"/>
              <w:rPr>
                <w:sz w:val="18"/>
              </w:rPr>
            </w:pPr>
            <w:r>
              <w:rPr>
                <w:sz w:val="18"/>
              </w:rPr>
              <w:t>Ireland</w:t>
            </w:r>
            <w:r>
              <w:rPr>
                <w:spacing w:val="-6"/>
                <w:sz w:val="18"/>
              </w:rPr>
              <w:t> </w:t>
            </w:r>
            <w:r>
              <w:rPr>
                <w:spacing w:val="-4"/>
                <w:sz w:val="18"/>
              </w:rPr>
              <w:t>(IE)</w:t>
            </w:r>
          </w:p>
        </w:tc>
      </w:tr>
      <w:tr>
        <w:trPr>
          <w:trHeight w:val="272" w:hRule="atLeast"/>
        </w:trPr>
        <w:tc>
          <w:tcPr>
            <w:tcW w:w="617" w:type="dxa"/>
            <w:tcBorders>
              <w:top w:val="single" w:sz="8" w:space="0" w:color="000000"/>
              <w:bottom w:val="single" w:sz="8" w:space="0" w:color="000000"/>
            </w:tcBorders>
          </w:tcPr>
          <w:p>
            <w:pPr>
              <w:pStyle w:val="TableParagraph"/>
              <w:spacing w:line="193" w:lineRule="exact" w:before="59"/>
              <w:ind w:left="122"/>
              <w:jc w:val="left"/>
              <w:rPr>
                <w:sz w:val="18"/>
              </w:rPr>
            </w:pPr>
            <w:r>
              <w:rPr>
                <w:spacing w:val="-5"/>
                <w:sz w:val="18"/>
              </w:rPr>
              <w:t>10</w:t>
            </w:r>
          </w:p>
        </w:tc>
        <w:tc>
          <w:tcPr>
            <w:tcW w:w="3541" w:type="dxa"/>
            <w:tcBorders>
              <w:top w:val="single" w:sz="8" w:space="0" w:color="000000"/>
              <w:bottom w:val="single" w:sz="8" w:space="0" w:color="000000"/>
            </w:tcBorders>
          </w:tcPr>
          <w:p>
            <w:pPr>
              <w:pStyle w:val="TableParagraph"/>
              <w:spacing w:before="28"/>
              <w:ind w:left="311"/>
              <w:jc w:val="left"/>
              <w:rPr>
                <w:sz w:val="18"/>
              </w:rPr>
            </w:pPr>
            <w:r>
              <w:rPr>
                <w:sz w:val="18"/>
              </w:rPr>
              <w:t>TFV</w:t>
            </w:r>
            <w:r>
              <w:rPr>
                <w:spacing w:val="-3"/>
                <w:sz w:val="18"/>
              </w:rPr>
              <w:t> </w:t>
            </w:r>
            <w:r>
              <w:rPr>
                <w:sz w:val="18"/>
              </w:rPr>
              <w:t>reparations</w:t>
            </w:r>
            <w:r>
              <w:rPr>
                <w:spacing w:val="-4"/>
                <w:sz w:val="18"/>
              </w:rPr>
              <w:t> </w:t>
            </w:r>
            <w:r>
              <w:rPr>
                <w:sz w:val="18"/>
              </w:rPr>
              <w:t>and</w:t>
            </w:r>
            <w:r>
              <w:rPr>
                <w:spacing w:val="-6"/>
                <w:sz w:val="18"/>
              </w:rPr>
              <w:t> </w:t>
            </w:r>
            <w:r>
              <w:rPr>
                <w:sz w:val="18"/>
              </w:rPr>
              <w:t>assistance</w:t>
            </w:r>
            <w:r>
              <w:rPr>
                <w:spacing w:val="-5"/>
                <w:sz w:val="18"/>
              </w:rPr>
              <w:t> </w:t>
            </w:r>
            <w:r>
              <w:rPr>
                <w:spacing w:val="-2"/>
                <w:sz w:val="18"/>
              </w:rPr>
              <w:t>partner</w:t>
            </w:r>
          </w:p>
        </w:tc>
        <w:tc>
          <w:tcPr>
            <w:tcW w:w="1337" w:type="dxa"/>
            <w:tcBorders>
              <w:top w:val="single" w:sz="8" w:space="0" w:color="000000"/>
              <w:bottom w:val="single" w:sz="8" w:space="0" w:color="000000"/>
            </w:tcBorders>
          </w:tcPr>
          <w:p>
            <w:pPr>
              <w:pStyle w:val="TableParagraph"/>
              <w:spacing w:before="28"/>
              <w:ind w:right="261"/>
              <w:rPr>
                <w:sz w:val="18"/>
              </w:rPr>
            </w:pPr>
            <w:r>
              <w:rPr>
                <w:spacing w:val="-2"/>
                <w:sz w:val="18"/>
              </w:rPr>
              <w:t>400,000</w:t>
            </w:r>
          </w:p>
        </w:tc>
        <w:tc>
          <w:tcPr>
            <w:tcW w:w="1894" w:type="dxa"/>
            <w:tcBorders>
              <w:top w:val="single" w:sz="8" w:space="0" w:color="000000"/>
              <w:bottom w:val="single" w:sz="8" w:space="0" w:color="000000"/>
            </w:tcBorders>
          </w:tcPr>
          <w:p>
            <w:pPr>
              <w:pStyle w:val="TableParagraph"/>
              <w:spacing w:before="28"/>
              <w:ind w:left="193"/>
              <w:jc w:val="left"/>
              <w:rPr>
                <w:sz w:val="18"/>
              </w:rPr>
            </w:pPr>
            <w:r>
              <w:rPr>
                <w:sz w:val="18"/>
              </w:rPr>
              <w:t>Spain</w:t>
            </w:r>
            <w:r>
              <w:rPr>
                <w:spacing w:val="-2"/>
                <w:sz w:val="18"/>
              </w:rPr>
              <w:t> </w:t>
            </w:r>
            <w:r>
              <w:rPr>
                <w:spacing w:val="-4"/>
                <w:sz w:val="18"/>
              </w:rPr>
              <w:t>(ES)</w:t>
            </w:r>
          </w:p>
        </w:tc>
      </w:tr>
      <w:tr>
        <w:trPr>
          <w:trHeight w:val="270" w:hRule="atLeast"/>
        </w:trPr>
        <w:tc>
          <w:tcPr>
            <w:tcW w:w="617" w:type="dxa"/>
            <w:tcBorders>
              <w:top w:val="single" w:sz="8" w:space="0" w:color="000000"/>
              <w:bottom w:val="single" w:sz="8" w:space="0" w:color="000000"/>
            </w:tcBorders>
          </w:tcPr>
          <w:p>
            <w:pPr>
              <w:pStyle w:val="TableParagraph"/>
              <w:spacing w:line="191" w:lineRule="exact" w:before="59"/>
              <w:ind w:left="122"/>
              <w:jc w:val="left"/>
              <w:rPr>
                <w:sz w:val="18"/>
              </w:rPr>
            </w:pPr>
            <w:r>
              <w:rPr>
                <w:spacing w:val="-5"/>
                <w:sz w:val="18"/>
              </w:rPr>
              <w:t>11</w:t>
            </w:r>
          </w:p>
        </w:tc>
        <w:tc>
          <w:tcPr>
            <w:tcW w:w="3541" w:type="dxa"/>
            <w:tcBorders>
              <w:top w:val="single" w:sz="8" w:space="0" w:color="000000"/>
              <w:bottom w:val="single" w:sz="8" w:space="0" w:color="000000"/>
            </w:tcBorders>
          </w:tcPr>
          <w:p>
            <w:pPr>
              <w:pStyle w:val="TableParagraph"/>
              <w:spacing w:before="26"/>
              <w:ind w:left="311"/>
              <w:jc w:val="left"/>
              <w:rPr>
                <w:sz w:val="18"/>
              </w:rPr>
            </w:pPr>
            <w:r>
              <w:rPr>
                <w:sz w:val="18"/>
              </w:rPr>
              <w:t>IT</w:t>
            </w:r>
            <w:r>
              <w:rPr>
                <w:spacing w:val="-5"/>
                <w:sz w:val="18"/>
              </w:rPr>
              <w:t> </w:t>
            </w:r>
            <w:r>
              <w:rPr>
                <w:sz w:val="18"/>
              </w:rPr>
              <w:t>data</w:t>
            </w:r>
            <w:r>
              <w:rPr>
                <w:spacing w:val="-3"/>
                <w:sz w:val="18"/>
              </w:rPr>
              <w:t> </w:t>
            </w:r>
            <w:r>
              <w:rPr>
                <w:spacing w:val="-2"/>
                <w:sz w:val="18"/>
              </w:rPr>
              <w:t>services</w:t>
            </w:r>
          </w:p>
        </w:tc>
        <w:tc>
          <w:tcPr>
            <w:tcW w:w="1337" w:type="dxa"/>
            <w:tcBorders>
              <w:top w:val="single" w:sz="8" w:space="0" w:color="000000"/>
              <w:bottom w:val="single" w:sz="8" w:space="0" w:color="000000"/>
            </w:tcBorders>
          </w:tcPr>
          <w:p>
            <w:pPr>
              <w:pStyle w:val="TableParagraph"/>
              <w:spacing w:before="26"/>
              <w:ind w:right="261"/>
              <w:rPr>
                <w:sz w:val="18"/>
              </w:rPr>
            </w:pPr>
            <w:r>
              <w:rPr>
                <w:spacing w:val="-2"/>
                <w:sz w:val="18"/>
              </w:rPr>
              <w:t>380,950</w:t>
            </w:r>
          </w:p>
        </w:tc>
        <w:tc>
          <w:tcPr>
            <w:tcW w:w="1894" w:type="dxa"/>
            <w:tcBorders>
              <w:top w:val="single" w:sz="8" w:space="0" w:color="000000"/>
              <w:bottom w:val="single" w:sz="8" w:space="0" w:color="000000"/>
            </w:tcBorders>
          </w:tcPr>
          <w:p>
            <w:pPr>
              <w:pStyle w:val="TableParagraph"/>
              <w:spacing w:before="26"/>
              <w:ind w:left="193"/>
              <w:jc w:val="left"/>
              <w:rPr>
                <w:sz w:val="18"/>
              </w:rPr>
            </w:pPr>
            <w:r>
              <w:rPr>
                <w:sz w:val="18"/>
              </w:rPr>
              <w:t>Netherlands</w:t>
            </w:r>
            <w:r>
              <w:rPr>
                <w:spacing w:val="-4"/>
                <w:sz w:val="18"/>
              </w:rPr>
              <w:t> (NL)</w:t>
            </w:r>
          </w:p>
        </w:tc>
      </w:tr>
      <w:tr>
        <w:trPr>
          <w:trHeight w:val="271" w:hRule="atLeast"/>
        </w:trPr>
        <w:tc>
          <w:tcPr>
            <w:tcW w:w="617" w:type="dxa"/>
            <w:tcBorders>
              <w:top w:val="single" w:sz="8" w:space="0" w:color="000000"/>
              <w:bottom w:val="single" w:sz="8" w:space="0" w:color="000000"/>
            </w:tcBorders>
          </w:tcPr>
          <w:p>
            <w:pPr>
              <w:pStyle w:val="TableParagraph"/>
              <w:spacing w:line="191" w:lineRule="exact" w:before="60"/>
              <w:ind w:left="122"/>
              <w:jc w:val="left"/>
              <w:rPr>
                <w:sz w:val="18"/>
              </w:rPr>
            </w:pPr>
            <w:r>
              <w:rPr>
                <w:spacing w:val="-5"/>
                <w:sz w:val="18"/>
              </w:rPr>
              <w:t>12</w:t>
            </w:r>
          </w:p>
        </w:tc>
        <w:tc>
          <w:tcPr>
            <w:tcW w:w="3541" w:type="dxa"/>
            <w:tcBorders>
              <w:top w:val="single" w:sz="8" w:space="0" w:color="000000"/>
              <w:bottom w:val="single" w:sz="8" w:space="0" w:color="000000"/>
            </w:tcBorders>
          </w:tcPr>
          <w:p>
            <w:pPr>
              <w:pStyle w:val="TableParagraph"/>
              <w:spacing w:before="26"/>
              <w:ind w:left="311"/>
              <w:jc w:val="left"/>
              <w:rPr>
                <w:sz w:val="18"/>
              </w:rPr>
            </w:pPr>
            <w:r>
              <w:rPr>
                <w:sz w:val="18"/>
              </w:rPr>
              <w:t>Heating</w:t>
            </w:r>
            <w:r>
              <w:rPr>
                <w:spacing w:val="-3"/>
                <w:sz w:val="18"/>
              </w:rPr>
              <w:t> </w:t>
            </w:r>
            <w:r>
              <w:rPr>
                <w:sz w:val="18"/>
              </w:rPr>
              <w:t>and</w:t>
            </w:r>
            <w:r>
              <w:rPr>
                <w:spacing w:val="-2"/>
                <w:sz w:val="18"/>
              </w:rPr>
              <w:t> Cooling</w:t>
            </w:r>
          </w:p>
        </w:tc>
        <w:tc>
          <w:tcPr>
            <w:tcW w:w="1337" w:type="dxa"/>
            <w:tcBorders>
              <w:top w:val="single" w:sz="8" w:space="0" w:color="000000"/>
              <w:bottom w:val="single" w:sz="8" w:space="0" w:color="000000"/>
            </w:tcBorders>
          </w:tcPr>
          <w:p>
            <w:pPr>
              <w:pStyle w:val="TableParagraph"/>
              <w:spacing w:before="26"/>
              <w:ind w:right="261"/>
              <w:rPr>
                <w:sz w:val="18"/>
              </w:rPr>
            </w:pPr>
            <w:r>
              <w:rPr>
                <w:spacing w:val="-2"/>
                <w:sz w:val="18"/>
              </w:rPr>
              <w:t>360,000</w:t>
            </w:r>
          </w:p>
        </w:tc>
        <w:tc>
          <w:tcPr>
            <w:tcW w:w="1894" w:type="dxa"/>
            <w:tcBorders>
              <w:top w:val="single" w:sz="8" w:space="0" w:color="000000"/>
              <w:bottom w:val="single" w:sz="8" w:space="0" w:color="000000"/>
            </w:tcBorders>
          </w:tcPr>
          <w:p>
            <w:pPr>
              <w:pStyle w:val="TableParagraph"/>
              <w:spacing w:before="26"/>
              <w:ind w:left="193"/>
              <w:jc w:val="left"/>
              <w:rPr>
                <w:sz w:val="18"/>
              </w:rPr>
            </w:pPr>
            <w:r>
              <w:rPr>
                <w:sz w:val="18"/>
              </w:rPr>
              <w:t>Netherlands</w:t>
            </w:r>
            <w:r>
              <w:rPr>
                <w:spacing w:val="-4"/>
                <w:sz w:val="18"/>
              </w:rPr>
              <w:t> (NL)</w:t>
            </w:r>
          </w:p>
        </w:tc>
      </w:tr>
      <w:tr>
        <w:trPr>
          <w:trHeight w:val="270" w:hRule="atLeast"/>
        </w:trPr>
        <w:tc>
          <w:tcPr>
            <w:tcW w:w="617" w:type="dxa"/>
            <w:tcBorders>
              <w:top w:val="single" w:sz="8" w:space="0" w:color="000000"/>
              <w:bottom w:val="single" w:sz="8" w:space="0" w:color="000000"/>
            </w:tcBorders>
          </w:tcPr>
          <w:p>
            <w:pPr>
              <w:pStyle w:val="TableParagraph"/>
              <w:spacing w:line="191" w:lineRule="exact" w:before="59"/>
              <w:ind w:left="122"/>
              <w:jc w:val="left"/>
              <w:rPr>
                <w:sz w:val="18"/>
              </w:rPr>
            </w:pPr>
            <w:r>
              <w:rPr>
                <w:spacing w:val="-5"/>
                <w:sz w:val="18"/>
              </w:rPr>
              <w:t>13</w:t>
            </w:r>
          </w:p>
        </w:tc>
        <w:tc>
          <w:tcPr>
            <w:tcW w:w="3541" w:type="dxa"/>
            <w:tcBorders>
              <w:top w:val="single" w:sz="8" w:space="0" w:color="000000"/>
              <w:bottom w:val="single" w:sz="8" w:space="0" w:color="000000"/>
            </w:tcBorders>
          </w:tcPr>
          <w:p>
            <w:pPr>
              <w:pStyle w:val="TableParagraph"/>
              <w:spacing w:before="28"/>
              <w:ind w:left="311"/>
              <w:jc w:val="left"/>
              <w:rPr>
                <w:sz w:val="18"/>
              </w:rPr>
            </w:pPr>
            <w:r>
              <w:rPr>
                <w:spacing w:val="-2"/>
                <w:sz w:val="18"/>
              </w:rPr>
              <w:t>Electricity</w:t>
            </w:r>
          </w:p>
        </w:tc>
        <w:tc>
          <w:tcPr>
            <w:tcW w:w="1337" w:type="dxa"/>
            <w:tcBorders>
              <w:top w:val="single" w:sz="8" w:space="0" w:color="000000"/>
              <w:bottom w:val="single" w:sz="8" w:space="0" w:color="000000"/>
            </w:tcBorders>
          </w:tcPr>
          <w:p>
            <w:pPr>
              <w:pStyle w:val="TableParagraph"/>
              <w:spacing w:before="28"/>
              <w:ind w:right="261"/>
              <w:rPr>
                <w:sz w:val="18"/>
              </w:rPr>
            </w:pPr>
            <w:r>
              <w:rPr>
                <w:spacing w:val="-2"/>
                <w:sz w:val="18"/>
              </w:rPr>
              <w:t>341,000</w:t>
            </w:r>
          </w:p>
        </w:tc>
        <w:tc>
          <w:tcPr>
            <w:tcW w:w="1894" w:type="dxa"/>
            <w:tcBorders>
              <w:top w:val="single" w:sz="8" w:space="0" w:color="000000"/>
              <w:bottom w:val="single" w:sz="8" w:space="0" w:color="000000"/>
            </w:tcBorders>
          </w:tcPr>
          <w:p>
            <w:pPr>
              <w:pStyle w:val="TableParagraph"/>
              <w:spacing w:before="28"/>
              <w:ind w:left="193"/>
              <w:jc w:val="left"/>
              <w:rPr>
                <w:sz w:val="18"/>
              </w:rPr>
            </w:pPr>
            <w:r>
              <w:rPr>
                <w:sz w:val="18"/>
              </w:rPr>
              <w:t>Netherlands</w:t>
            </w:r>
            <w:r>
              <w:rPr>
                <w:spacing w:val="-4"/>
                <w:sz w:val="18"/>
              </w:rPr>
              <w:t> (NL)</w:t>
            </w:r>
          </w:p>
        </w:tc>
      </w:tr>
      <w:tr>
        <w:trPr>
          <w:trHeight w:val="272" w:hRule="atLeast"/>
        </w:trPr>
        <w:tc>
          <w:tcPr>
            <w:tcW w:w="617" w:type="dxa"/>
            <w:tcBorders>
              <w:top w:val="single" w:sz="8" w:space="0" w:color="000000"/>
              <w:bottom w:val="single" w:sz="8" w:space="0" w:color="000000"/>
            </w:tcBorders>
          </w:tcPr>
          <w:p>
            <w:pPr>
              <w:pStyle w:val="TableParagraph"/>
              <w:spacing w:line="193" w:lineRule="exact" w:before="59"/>
              <w:ind w:left="122"/>
              <w:jc w:val="left"/>
              <w:rPr>
                <w:sz w:val="18"/>
              </w:rPr>
            </w:pPr>
            <w:r>
              <w:rPr>
                <w:spacing w:val="-5"/>
                <w:sz w:val="18"/>
              </w:rPr>
              <w:t>14</w:t>
            </w:r>
          </w:p>
        </w:tc>
        <w:tc>
          <w:tcPr>
            <w:tcW w:w="3541" w:type="dxa"/>
            <w:tcBorders>
              <w:top w:val="single" w:sz="8" w:space="0" w:color="000000"/>
              <w:bottom w:val="single" w:sz="8" w:space="0" w:color="000000"/>
            </w:tcBorders>
          </w:tcPr>
          <w:p>
            <w:pPr>
              <w:pStyle w:val="TableParagraph"/>
              <w:spacing w:before="28"/>
              <w:ind w:left="311"/>
              <w:jc w:val="left"/>
              <w:rPr>
                <w:sz w:val="18"/>
              </w:rPr>
            </w:pPr>
            <w:r>
              <w:rPr>
                <w:sz w:val="18"/>
              </w:rPr>
              <w:t>TFV</w:t>
            </w:r>
            <w:r>
              <w:rPr>
                <w:spacing w:val="-3"/>
                <w:sz w:val="18"/>
              </w:rPr>
              <w:t> </w:t>
            </w:r>
            <w:r>
              <w:rPr>
                <w:sz w:val="18"/>
              </w:rPr>
              <w:t>reparations</w:t>
            </w:r>
            <w:r>
              <w:rPr>
                <w:spacing w:val="-4"/>
                <w:sz w:val="18"/>
              </w:rPr>
              <w:t> </w:t>
            </w:r>
            <w:r>
              <w:rPr>
                <w:sz w:val="18"/>
              </w:rPr>
              <w:t>and</w:t>
            </w:r>
            <w:r>
              <w:rPr>
                <w:spacing w:val="-6"/>
                <w:sz w:val="18"/>
              </w:rPr>
              <w:t> </w:t>
            </w:r>
            <w:r>
              <w:rPr>
                <w:sz w:val="18"/>
              </w:rPr>
              <w:t>assistance</w:t>
            </w:r>
            <w:r>
              <w:rPr>
                <w:spacing w:val="-5"/>
                <w:sz w:val="18"/>
              </w:rPr>
              <w:t> </w:t>
            </w:r>
            <w:r>
              <w:rPr>
                <w:spacing w:val="-2"/>
                <w:sz w:val="18"/>
              </w:rPr>
              <w:t>partner</w:t>
            </w:r>
          </w:p>
        </w:tc>
        <w:tc>
          <w:tcPr>
            <w:tcW w:w="1337" w:type="dxa"/>
            <w:tcBorders>
              <w:top w:val="single" w:sz="8" w:space="0" w:color="000000"/>
              <w:bottom w:val="single" w:sz="8" w:space="0" w:color="000000"/>
            </w:tcBorders>
          </w:tcPr>
          <w:p>
            <w:pPr>
              <w:pStyle w:val="TableParagraph"/>
              <w:spacing w:before="28"/>
              <w:ind w:right="261"/>
              <w:rPr>
                <w:sz w:val="18"/>
              </w:rPr>
            </w:pPr>
            <w:r>
              <w:rPr>
                <w:spacing w:val="-2"/>
                <w:sz w:val="18"/>
              </w:rPr>
              <w:t>300,000</w:t>
            </w:r>
          </w:p>
        </w:tc>
        <w:tc>
          <w:tcPr>
            <w:tcW w:w="1894" w:type="dxa"/>
            <w:tcBorders>
              <w:top w:val="single" w:sz="8" w:space="0" w:color="000000"/>
              <w:bottom w:val="single" w:sz="8" w:space="0" w:color="000000"/>
            </w:tcBorders>
          </w:tcPr>
          <w:p>
            <w:pPr>
              <w:pStyle w:val="TableParagraph"/>
              <w:spacing w:before="28"/>
              <w:ind w:left="193"/>
              <w:jc w:val="left"/>
              <w:rPr>
                <w:sz w:val="18"/>
              </w:rPr>
            </w:pPr>
            <w:r>
              <w:rPr>
                <w:sz w:val="18"/>
              </w:rPr>
              <w:t>Uganda</w:t>
            </w:r>
            <w:r>
              <w:rPr>
                <w:spacing w:val="-5"/>
                <w:sz w:val="18"/>
              </w:rPr>
              <w:t> </w:t>
            </w:r>
            <w:r>
              <w:rPr>
                <w:spacing w:val="-4"/>
                <w:sz w:val="18"/>
              </w:rPr>
              <w:t>(UG)</w:t>
            </w:r>
          </w:p>
        </w:tc>
      </w:tr>
      <w:tr>
        <w:trPr>
          <w:trHeight w:val="270" w:hRule="atLeast"/>
        </w:trPr>
        <w:tc>
          <w:tcPr>
            <w:tcW w:w="617" w:type="dxa"/>
            <w:tcBorders>
              <w:top w:val="single" w:sz="8" w:space="0" w:color="000000"/>
              <w:bottom w:val="single" w:sz="8" w:space="0" w:color="000000"/>
            </w:tcBorders>
          </w:tcPr>
          <w:p>
            <w:pPr>
              <w:pStyle w:val="TableParagraph"/>
              <w:spacing w:line="191" w:lineRule="exact" w:before="59"/>
              <w:ind w:left="122"/>
              <w:jc w:val="left"/>
              <w:rPr>
                <w:sz w:val="18"/>
              </w:rPr>
            </w:pPr>
            <w:r>
              <w:rPr>
                <w:spacing w:val="-5"/>
                <w:sz w:val="18"/>
              </w:rPr>
              <w:t>14</w:t>
            </w:r>
          </w:p>
        </w:tc>
        <w:tc>
          <w:tcPr>
            <w:tcW w:w="3541" w:type="dxa"/>
            <w:tcBorders>
              <w:top w:val="single" w:sz="8" w:space="0" w:color="000000"/>
              <w:bottom w:val="single" w:sz="8" w:space="0" w:color="000000"/>
            </w:tcBorders>
          </w:tcPr>
          <w:p>
            <w:pPr>
              <w:pStyle w:val="TableParagraph"/>
              <w:spacing w:before="26"/>
              <w:ind w:left="311"/>
              <w:jc w:val="left"/>
              <w:rPr>
                <w:sz w:val="18"/>
              </w:rPr>
            </w:pPr>
            <w:r>
              <w:rPr>
                <w:sz w:val="18"/>
              </w:rPr>
              <w:t>TFV</w:t>
            </w:r>
            <w:r>
              <w:rPr>
                <w:spacing w:val="-3"/>
                <w:sz w:val="18"/>
              </w:rPr>
              <w:t> </w:t>
            </w:r>
            <w:r>
              <w:rPr>
                <w:sz w:val="18"/>
              </w:rPr>
              <w:t>reparations</w:t>
            </w:r>
            <w:r>
              <w:rPr>
                <w:spacing w:val="-4"/>
                <w:sz w:val="18"/>
              </w:rPr>
              <w:t> </w:t>
            </w:r>
            <w:r>
              <w:rPr>
                <w:sz w:val="18"/>
              </w:rPr>
              <w:t>and</w:t>
            </w:r>
            <w:r>
              <w:rPr>
                <w:spacing w:val="-6"/>
                <w:sz w:val="18"/>
              </w:rPr>
              <w:t> </w:t>
            </w:r>
            <w:r>
              <w:rPr>
                <w:sz w:val="18"/>
              </w:rPr>
              <w:t>assistance</w:t>
            </w:r>
            <w:r>
              <w:rPr>
                <w:spacing w:val="-5"/>
                <w:sz w:val="18"/>
              </w:rPr>
              <w:t> </w:t>
            </w:r>
            <w:r>
              <w:rPr>
                <w:spacing w:val="-2"/>
                <w:sz w:val="18"/>
              </w:rPr>
              <w:t>partner</w:t>
            </w:r>
          </w:p>
        </w:tc>
        <w:tc>
          <w:tcPr>
            <w:tcW w:w="1337" w:type="dxa"/>
            <w:tcBorders>
              <w:top w:val="single" w:sz="8" w:space="0" w:color="000000"/>
              <w:bottom w:val="single" w:sz="8" w:space="0" w:color="000000"/>
            </w:tcBorders>
          </w:tcPr>
          <w:p>
            <w:pPr>
              <w:pStyle w:val="TableParagraph"/>
              <w:spacing w:before="26"/>
              <w:ind w:right="261"/>
              <w:rPr>
                <w:sz w:val="18"/>
              </w:rPr>
            </w:pPr>
            <w:r>
              <w:rPr>
                <w:spacing w:val="-2"/>
                <w:sz w:val="18"/>
              </w:rPr>
              <w:t>300,000</w:t>
            </w:r>
          </w:p>
        </w:tc>
        <w:tc>
          <w:tcPr>
            <w:tcW w:w="1894" w:type="dxa"/>
            <w:tcBorders>
              <w:top w:val="single" w:sz="8" w:space="0" w:color="000000"/>
              <w:bottom w:val="single" w:sz="8" w:space="0" w:color="000000"/>
            </w:tcBorders>
          </w:tcPr>
          <w:p>
            <w:pPr>
              <w:pStyle w:val="TableParagraph"/>
              <w:spacing w:before="26"/>
              <w:ind w:left="193"/>
              <w:jc w:val="left"/>
              <w:rPr>
                <w:sz w:val="18"/>
              </w:rPr>
            </w:pPr>
            <w:r>
              <w:rPr>
                <w:sz w:val="18"/>
              </w:rPr>
              <w:t>USA</w:t>
            </w:r>
            <w:r>
              <w:rPr>
                <w:spacing w:val="-6"/>
                <w:sz w:val="18"/>
              </w:rPr>
              <w:t> </w:t>
            </w:r>
            <w:r>
              <w:rPr>
                <w:spacing w:val="-4"/>
                <w:sz w:val="18"/>
              </w:rPr>
              <w:t>(US)</w:t>
            </w:r>
          </w:p>
        </w:tc>
      </w:tr>
      <w:tr>
        <w:trPr>
          <w:trHeight w:val="270" w:hRule="atLeast"/>
        </w:trPr>
        <w:tc>
          <w:tcPr>
            <w:tcW w:w="617" w:type="dxa"/>
            <w:tcBorders>
              <w:top w:val="single" w:sz="8" w:space="0" w:color="000000"/>
              <w:bottom w:val="single" w:sz="8" w:space="0" w:color="000000"/>
            </w:tcBorders>
          </w:tcPr>
          <w:p>
            <w:pPr>
              <w:pStyle w:val="TableParagraph"/>
              <w:spacing w:line="191" w:lineRule="exact" w:before="59"/>
              <w:ind w:left="122"/>
              <w:jc w:val="left"/>
              <w:rPr>
                <w:sz w:val="18"/>
              </w:rPr>
            </w:pPr>
            <w:r>
              <w:rPr>
                <w:spacing w:val="-5"/>
                <w:sz w:val="18"/>
              </w:rPr>
              <w:t>14</w:t>
            </w:r>
          </w:p>
        </w:tc>
        <w:tc>
          <w:tcPr>
            <w:tcW w:w="3541" w:type="dxa"/>
            <w:tcBorders>
              <w:top w:val="single" w:sz="8" w:space="0" w:color="000000"/>
              <w:bottom w:val="single" w:sz="8" w:space="0" w:color="000000"/>
            </w:tcBorders>
          </w:tcPr>
          <w:p>
            <w:pPr>
              <w:pStyle w:val="TableParagraph"/>
              <w:spacing w:before="26"/>
              <w:ind w:left="311"/>
              <w:jc w:val="left"/>
              <w:rPr>
                <w:sz w:val="18"/>
              </w:rPr>
            </w:pPr>
            <w:r>
              <w:rPr>
                <w:sz w:val="18"/>
              </w:rPr>
              <w:t>TFV</w:t>
            </w:r>
            <w:r>
              <w:rPr>
                <w:spacing w:val="-3"/>
                <w:sz w:val="18"/>
              </w:rPr>
              <w:t> </w:t>
            </w:r>
            <w:r>
              <w:rPr>
                <w:sz w:val="18"/>
              </w:rPr>
              <w:t>reparations</w:t>
            </w:r>
            <w:r>
              <w:rPr>
                <w:spacing w:val="-4"/>
                <w:sz w:val="18"/>
              </w:rPr>
              <w:t> </w:t>
            </w:r>
            <w:r>
              <w:rPr>
                <w:sz w:val="18"/>
              </w:rPr>
              <w:t>and</w:t>
            </w:r>
            <w:r>
              <w:rPr>
                <w:spacing w:val="-6"/>
                <w:sz w:val="18"/>
              </w:rPr>
              <w:t> </w:t>
            </w:r>
            <w:r>
              <w:rPr>
                <w:sz w:val="18"/>
              </w:rPr>
              <w:t>assistance</w:t>
            </w:r>
            <w:r>
              <w:rPr>
                <w:spacing w:val="-5"/>
                <w:sz w:val="18"/>
              </w:rPr>
              <w:t> </w:t>
            </w:r>
            <w:r>
              <w:rPr>
                <w:spacing w:val="-2"/>
                <w:sz w:val="18"/>
              </w:rPr>
              <w:t>partner</w:t>
            </w:r>
          </w:p>
        </w:tc>
        <w:tc>
          <w:tcPr>
            <w:tcW w:w="1337" w:type="dxa"/>
            <w:tcBorders>
              <w:top w:val="single" w:sz="8" w:space="0" w:color="000000"/>
              <w:bottom w:val="single" w:sz="8" w:space="0" w:color="000000"/>
            </w:tcBorders>
          </w:tcPr>
          <w:p>
            <w:pPr>
              <w:pStyle w:val="TableParagraph"/>
              <w:spacing w:before="26"/>
              <w:ind w:right="261"/>
              <w:rPr>
                <w:sz w:val="18"/>
              </w:rPr>
            </w:pPr>
            <w:r>
              <w:rPr>
                <w:spacing w:val="-2"/>
                <w:sz w:val="18"/>
              </w:rPr>
              <w:t>300,000</w:t>
            </w:r>
          </w:p>
        </w:tc>
        <w:tc>
          <w:tcPr>
            <w:tcW w:w="1894" w:type="dxa"/>
            <w:tcBorders>
              <w:top w:val="single" w:sz="8" w:space="0" w:color="000000"/>
              <w:bottom w:val="single" w:sz="8" w:space="0" w:color="000000"/>
            </w:tcBorders>
          </w:tcPr>
          <w:p>
            <w:pPr>
              <w:pStyle w:val="TableParagraph"/>
              <w:spacing w:before="26"/>
              <w:ind w:left="193"/>
              <w:jc w:val="left"/>
              <w:rPr>
                <w:sz w:val="18"/>
              </w:rPr>
            </w:pPr>
            <w:r>
              <w:rPr>
                <w:sz w:val="18"/>
              </w:rPr>
              <w:t>Uganda</w:t>
            </w:r>
            <w:r>
              <w:rPr>
                <w:spacing w:val="-5"/>
                <w:sz w:val="18"/>
              </w:rPr>
              <w:t> </w:t>
            </w:r>
            <w:r>
              <w:rPr>
                <w:spacing w:val="-4"/>
                <w:sz w:val="18"/>
              </w:rPr>
              <w:t>(UG)</w:t>
            </w:r>
          </w:p>
        </w:tc>
      </w:tr>
      <w:tr>
        <w:trPr>
          <w:trHeight w:val="270" w:hRule="atLeast"/>
        </w:trPr>
        <w:tc>
          <w:tcPr>
            <w:tcW w:w="617" w:type="dxa"/>
            <w:tcBorders>
              <w:top w:val="single" w:sz="8" w:space="0" w:color="000000"/>
              <w:bottom w:val="single" w:sz="8" w:space="0" w:color="000000"/>
            </w:tcBorders>
          </w:tcPr>
          <w:p>
            <w:pPr>
              <w:pStyle w:val="TableParagraph"/>
              <w:spacing w:line="191" w:lineRule="exact" w:before="59"/>
              <w:ind w:left="122"/>
              <w:jc w:val="left"/>
              <w:rPr>
                <w:sz w:val="18"/>
              </w:rPr>
            </w:pPr>
            <w:r>
              <w:rPr>
                <w:spacing w:val="-5"/>
                <w:sz w:val="18"/>
              </w:rPr>
              <w:t>14</w:t>
            </w:r>
          </w:p>
        </w:tc>
        <w:tc>
          <w:tcPr>
            <w:tcW w:w="3541" w:type="dxa"/>
            <w:tcBorders>
              <w:top w:val="single" w:sz="8" w:space="0" w:color="000000"/>
              <w:bottom w:val="single" w:sz="8" w:space="0" w:color="000000"/>
            </w:tcBorders>
          </w:tcPr>
          <w:p>
            <w:pPr>
              <w:pStyle w:val="TableParagraph"/>
              <w:spacing w:before="28"/>
              <w:ind w:left="311"/>
              <w:jc w:val="left"/>
              <w:rPr>
                <w:sz w:val="18"/>
              </w:rPr>
            </w:pPr>
            <w:r>
              <w:rPr>
                <w:sz w:val="18"/>
              </w:rPr>
              <w:t>TFV</w:t>
            </w:r>
            <w:r>
              <w:rPr>
                <w:spacing w:val="-3"/>
                <w:sz w:val="18"/>
              </w:rPr>
              <w:t> </w:t>
            </w:r>
            <w:r>
              <w:rPr>
                <w:sz w:val="18"/>
              </w:rPr>
              <w:t>reparations</w:t>
            </w:r>
            <w:r>
              <w:rPr>
                <w:spacing w:val="-4"/>
                <w:sz w:val="18"/>
              </w:rPr>
              <w:t> </w:t>
            </w:r>
            <w:r>
              <w:rPr>
                <w:sz w:val="18"/>
              </w:rPr>
              <w:t>and</w:t>
            </w:r>
            <w:r>
              <w:rPr>
                <w:spacing w:val="-6"/>
                <w:sz w:val="18"/>
              </w:rPr>
              <w:t> </w:t>
            </w:r>
            <w:r>
              <w:rPr>
                <w:sz w:val="18"/>
              </w:rPr>
              <w:t>assistance</w:t>
            </w:r>
            <w:r>
              <w:rPr>
                <w:spacing w:val="-5"/>
                <w:sz w:val="18"/>
              </w:rPr>
              <w:t> </w:t>
            </w:r>
            <w:r>
              <w:rPr>
                <w:spacing w:val="-2"/>
                <w:sz w:val="18"/>
              </w:rPr>
              <w:t>partner</w:t>
            </w:r>
          </w:p>
        </w:tc>
        <w:tc>
          <w:tcPr>
            <w:tcW w:w="1337" w:type="dxa"/>
            <w:tcBorders>
              <w:top w:val="single" w:sz="8" w:space="0" w:color="000000"/>
              <w:bottom w:val="single" w:sz="8" w:space="0" w:color="000000"/>
            </w:tcBorders>
          </w:tcPr>
          <w:p>
            <w:pPr>
              <w:pStyle w:val="TableParagraph"/>
              <w:spacing w:before="28"/>
              <w:ind w:right="261"/>
              <w:rPr>
                <w:sz w:val="18"/>
              </w:rPr>
            </w:pPr>
            <w:r>
              <w:rPr>
                <w:spacing w:val="-2"/>
                <w:sz w:val="18"/>
              </w:rPr>
              <w:t>300,000</w:t>
            </w:r>
          </w:p>
        </w:tc>
        <w:tc>
          <w:tcPr>
            <w:tcW w:w="1894" w:type="dxa"/>
            <w:tcBorders>
              <w:top w:val="single" w:sz="8" w:space="0" w:color="000000"/>
              <w:bottom w:val="single" w:sz="8" w:space="0" w:color="000000"/>
            </w:tcBorders>
          </w:tcPr>
          <w:p>
            <w:pPr>
              <w:pStyle w:val="TableParagraph"/>
              <w:spacing w:before="28"/>
              <w:ind w:left="193"/>
              <w:jc w:val="left"/>
              <w:rPr>
                <w:sz w:val="18"/>
              </w:rPr>
            </w:pPr>
            <w:r>
              <w:rPr>
                <w:sz w:val="18"/>
              </w:rPr>
              <w:t>Belgium</w:t>
            </w:r>
            <w:r>
              <w:rPr>
                <w:spacing w:val="-4"/>
                <w:sz w:val="18"/>
              </w:rPr>
              <w:t> (BE)</w:t>
            </w:r>
          </w:p>
        </w:tc>
      </w:tr>
      <w:tr>
        <w:trPr>
          <w:trHeight w:val="272" w:hRule="atLeast"/>
        </w:trPr>
        <w:tc>
          <w:tcPr>
            <w:tcW w:w="617" w:type="dxa"/>
            <w:tcBorders>
              <w:top w:val="single" w:sz="8" w:space="0" w:color="000000"/>
              <w:bottom w:val="single" w:sz="8" w:space="0" w:color="000000"/>
            </w:tcBorders>
          </w:tcPr>
          <w:p>
            <w:pPr>
              <w:pStyle w:val="TableParagraph"/>
              <w:spacing w:line="193" w:lineRule="exact" w:before="59"/>
              <w:ind w:left="122"/>
              <w:jc w:val="left"/>
              <w:rPr>
                <w:sz w:val="18"/>
              </w:rPr>
            </w:pPr>
            <w:r>
              <w:rPr>
                <w:spacing w:val="-5"/>
                <w:sz w:val="18"/>
              </w:rPr>
              <w:t>14</w:t>
            </w:r>
          </w:p>
        </w:tc>
        <w:tc>
          <w:tcPr>
            <w:tcW w:w="3541" w:type="dxa"/>
            <w:tcBorders>
              <w:top w:val="single" w:sz="8" w:space="0" w:color="000000"/>
              <w:bottom w:val="single" w:sz="8" w:space="0" w:color="000000"/>
            </w:tcBorders>
          </w:tcPr>
          <w:p>
            <w:pPr>
              <w:pStyle w:val="TableParagraph"/>
              <w:spacing w:before="28"/>
              <w:ind w:left="311"/>
              <w:jc w:val="left"/>
              <w:rPr>
                <w:sz w:val="18"/>
              </w:rPr>
            </w:pPr>
            <w:r>
              <w:rPr>
                <w:sz w:val="18"/>
              </w:rPr>
              <w:t>TFV</w:t>
            </w:r>
            <w:r>
              <w:rPr>
                <w:spacing w:val="-3"/>
                <w:sz w:val="18"/>
              </w:rPr>
              <w:t> </w:t>
            </w:r>
            <w:r>
              <w:rPr>
                <w:sz w:val="18"/>
              </w:rPr>
              <w:t>reparations</w:t>
            </w:r>
            <w:r>
              <w:rPr>
                <w:spacing w:val="-4"/>
                <w:sz w:val="18"/>
              </w:rPr>
              <w:t> </w:t>
            </w:r>
            <w:r>
              <w:rPr>
                <w:sz w:val="18"/>
              </w:rPr>
              <w:t>and</w:t>
            </w:r>
            <w:r>
              <w:rPr>
                <w:spacing w:val="-6"/>
                <w:sz w:val="18"/>
              </w:rPr>
              <w:t> </w:t>
            </w:r>
            <w:r>
              <w:rPr>
                <w:sz w:val="18"/>
              </w:rPr>
              <w:t>assistance</w:t>
            </w:r>
            <w:r>
              <w:rPr>
                <w:spacing w:val="-5"/>
                <w:sz w:val="18"/>
              </w:rPr>
              <w:t> </w:t>
            </w:r>
            <w:r>
              <w:rPr>
                <w:spacing w:val="-2"/>
                <w:sz w:val="18"/>
              </w:rPr>
              <w:t>partner</w:t>
            </w:r>
          </w:p>
        </w:tc>
        <w:tc>
          <w:tcPr>
            <w:tcW w:w="1337" w:type="dxa"/>
            <w:tcBorders>
              <w:top w:val="single" w:sz="8" w:space="0" w:color="000000"/>
              <w:bottom w:val="single" w:sz="8" w:space="0" w:color="000000"/>
            </w:tcBorders>
          </w:tcPr>
          <w:p>
            <w:pPr>
              <w:pStyle w:val="TableParagraph"/>
              <w:spacing w:before="28"/>
              <w:ind w:right="261"/>
              <w:rPr>
                <w:sz w:val="18"/>
              </w:rPr>
            </w:pPr>
            <w:r>
              <w:rPr>
                <w:spacing w:val="-2"/>
                <w:sz w:val="18"/>
              </w:rPr>
              <w:t>300,000</w:t>
            </w:r>
          </w:p>
        </w:tc>
        <w:tc>
          <w:tcPr>
            <w:tcW w:w="1894" w:type="dxa"/>
            <w:tcBorders>
              <w:top w:val="single" w:sz="8" w:space="0" w:color="000000"/>
              <w:bottom w:val="single" w:sz="8" w:space="0" w:color="000000"/>
            </w:tcBorders>
          </w:tcPr>
          <w:p>
            <w:pPr>
              <w:pStyle w:val="TableParagraph"/>
              <w:spacing w:before="28"/>
              <w:ind w:left="193"/>
              <w:jc w:val="left"/>
              <w:rPr>
                <w:sz w:val="18"/>
              </w:rPr>
            </w:pPr>
            <w:r>
              <w:rPr>
                <w:sz w:val="18"/>
              </w:rPr>
              <w:t>Uganda</w:t>
            </w:r>
            <w:r>
              <w:rPr>
                <w:spacing w:val="-5"/>
                <w:sz w:val="18"/>
              </w:rPr>
              <w:t> </w:t>
            </w:r>
            <w:r>
              <w:rPr>
                <w:spacing w:val="-4"/>
                <w:sz w:val="18"/>
              </w:rPr>
              <w:t>(UG)</w:t>
            </w:r>
          </w:p>
        </w:tc>
      </w:tr>
      <w:tr>
        <w:trPr>
          <w:trHeight w:val="411" w:hRule="atLeast"/>
        </w:trPr>
        <w:tc>
          <w:tcPr>
            <w:tcW w:w="617" w:type="dxa"/>
            <w:tcBorders>
              <w:top w:val="single" w:sz="8" w:space="0" w:color="000000"/>
              <w:bottom w:val="single" w:sz="8" w:space="0" w:color="000000"/>
            </w:tcBorders>
          </w:tcPr>
          <w:p>
            <w:pPr>
              <w:pStyle w:val="TableParagraph"/>
              <w:spacing w:before="5"/>
              <w:jc w:val="left"/>
              <w:rPr>
                <w:b/>
                <w:sz w:val="17"/>
              </w:rPr>
            </w:pPr>
          </w:p>
          <w:p>
            <w:pPr>
              <w:pStyle w:val="TableParagraph"/>
              <w:spacing w:line="191" w:lineRule="exact"/>
              <w:ind w:left="122"/>
              <w:jc w:val="left"/>
              <w:rPr>
                <w:sz w:val="18"/>
              </w:rPr>
            </w:pPr>
            <w:r>
              <w:rPr>
                <w:spacing w:val="-5"/>
                <w:sz w:val="18"/>
              </w:rPr>
              <w:t>19</w:t>
            </w:r>
          </w:p>
        </w:tc>
        <w:tc>
          <w:tcPr>
            <w:tcW w:w="3541" w:type="dxa"/>
            <w:tcBorders>
              <w:top w:val="single" w:sz="8" w:space="0" w:color="000000"/>
              <w:bottom w:val="single" w:sz="8" w:space="0" w:color="000000"/>
            </w:tcBorders>
          </w:tcPr>
          <w:p>
            <w:pPr>
              <w:pStyle w:val="TableParagraph"/>
              <w:spacing w:before="98"/>
              <w:ind w:left="311"/>
              <w:jc w:val="left"/>
              <w:rPr>
                <w:sz w:val="18"/>
              </w:rPr>
            </w:pPr>
            <w:r>
              <w:rPr>
                <w:sz w:val="18"/>
              </w:rPr>
              <w:t>TFV</w:t>
            </w:r>
            <w:r>
              <w:rPr>
                <w:spacing w:val="-3"/>
                <w:sz w:val="18"/>
              </w:rPr>
              <w:t> </w:t>
            </w:r>
            <w:r>
              <w:rPr>
                <w:sz w:val="18"/>
              </w:rPr>
              <w:t>reparations</w:t>
            </w:r>
            <w:r>
              <w:rPr>
                <w:spacing w:val="-4"/>
                <w:sz w:val="18"/>
              </w:rPr>
              <w:t> </w:t>
            </w:r>
            <w:r>
              <w:rPr>
                <w:sz w:val="18"/>
              </w:rPr>
              <w:t>and</w:t>
            </w:r>
            <w:r>
              <w:rPr>
                <w:spacing w:val="-6"/>
                <w:sz w:val="18"/>
              </w:rPr>
              <w:t> </w:t>
            </w:r>
            <w:r>
              <w:rPr>
                <w:sz w:val="18"/>
              </w:rPr>
              <w:t>assistance</w:t>
            </w:r>
            <w:r>
              <w:rPr>
                <w:spacing w:val="-5"/>
                <w:sz w:val="18"/>
              </w:rPr>
              <w:t> </w:t>
            </w:r>
            <w:r>
              <w:rPr>
                <w:spacing w:val="-2"/>
                <w:sz w:val="18"/>
              </w:rPr>
              <w:t>partner</w:t>
            </w:r>
          </w:p>
        </w:tc>
        <w:tc>
          <w:tcPr>
            <w:tcW w:w="1337" w:type="dxa"/>
            <w:tcBorders>
              <w:top w:val="single" w:sz="8" w:space="0" w:color="000000"/>
              <w:bottom w:val="single" w:sz="8" w:space="0" w:color="000000"/>
            </w:tcBorders>
          </w:tcPr>
          <w:p>
            <w:pPr>
              <w:pStyle w:val="TableParagraph"/>
              <w:spacing w:before="98"/>
              <w:ind w:right="261"/>
              <w:rPr>
                <w:sz w:val="18"/>
              </w:rPr>
            </w:pPr>
            <w:r>
              <w:rPr>
                <w:spacing w:val="-2"/>
                <w:sz w:val="18"/>
              </w:rPr>
              <w:t>292,002</w:t>
            </w:r>
          </w:p>
        </w:tc>
        <w:tc>
          <w:tcPr>
            <w:tcW w:w="1894" w:type="dxa"/>
            <w:tcBorders>
              <w:top w:val="single" w:sz="8" w:space="0" w:color="000000"/>
              <w:bottom w:val="single" w:sz="8" w:space="0" w:color="000000"/>
            </w:tcBorders>
          </w:tcPr>
          <w:p>
            <w:pPr>
              <w:pStyle w:val="TableParagraph"/>
              <w:spacing w:line="201" w:lineRule="exact"/>
              <w:ind w:left="193"/>
              <w:jc w:val="left"/>
              <w:rPr>
                <w:sz w:val="18"/>
              </w:rPr>
            </w:pPr>
            <w:r>
              <w:rPr>
                <w:sz w:val="18"/>
              </w:rPr>
              <w:t>Central </w:t>
            </w:r>
            <w:r>
              <w:rPr>
                <w:spacing w:val="-2"/>
                <w:sz w:val="18"/>
              </w:rPr>
              <w:t>Afr.Rep</w:t>
            </w:r>
          </w:p>
          <w:p>
            <w:pPr>
              <w:pStyle w:val="TableParagraph"/>
              <w:spacing w:line="191" w:lineRule="exact"/>
              <w:ind w:left="193"/>
              <w:jc w:val="left"/>
              <w:rPr>
                <w:sz w:val="18"/>
              </w:rPr>
            </w:pPr>
            <w:r>
              <w:rPr>
                <w:spacing w:val="-2"/>
                <w:sz w:val="18"/>
              </w:rPr>
              <w:t>(CAF)</w:t>
            </w:r>
          </w:p>
        </w:tc>
      </w:tr>
      <w:tr>
        <w:trPr>
          <w:trHeight w:val="416" w:hRule="atLeast"/>
        </w:trPr>
        <w:tc>
          <w:tcPr>
            <w:tcW w:w="617" w:type="dxa"/>
            <w:tcBorders>
              <w:top w:val="single" w:sz="8" w:space="0" w:color="000000"/>
              <w:bottom w:val="single" w:sz="8" w:space="0" w:color="000000"/>
            </w:tcBorders>
          </w:tcPr>
          <w:p>
            <w:pPr>
              <w:pStyle w:val="TableParagraph"/>
              <w:spacing w:before="8"/>
              <w:jc w:val="left"/>
              <w:rPr>
                <w:b/>
                <w:sz w:val="17"/>
              </w:rPr>
            </w:pPr>
          </w:p>
          <w:p>
            <w:pPr>
              <w:pStyle w:val="TableParagraph"/>
              <w:spacing w:line="193" w:lineRule="exact"/>
              <w:ind w:left="122"/>
              <w:jc w:val="left"/>
              <w:rPr>
                <w:sz w:val="18"/>
              </w:rPr>
            </w:pPr>
            <w:r>
              <w:rPr>
                <w:spacing w:val="-5"/>
                <w:sz w:val="18"/>
              </w:rPr>
              <w:t>20</w:t>
            </w:r>
          </w:p>
        </w:tc>
        <w:tc>
          <w:tcPr>
            <w:tcW w:w="3541" w:type="dxa"/>
            <w:tcBorders>
              <w:top w:val="single" w:sz="8" w:space="0" w:color="000000"/>
              <w:bottom w:val="single" w:sz="8" w:space="0" w:color="000000"/>
            </w:tcBorders>
          </w:tcPr>
          <w:p>
            <w:pPr>
              <w:pStyle w:val="TableParagraph"/>
              <w:spacing w:before="100"/>
              <w:ind w:left="311"/>
              <w:jc w:val="left"/>
              <w:rPr>
                <w:sz w:val="18"/>
              </w:rPr>
            </w:pPr>
            <w:r>
              <w:rPr>
                <w:sz w:val="18"/>
              </w:rPr>
              <w:t>TFV</w:t>
            </w:r>
            <w:r>
              <w:rPr>
                <w:spacing w:val="-3"/>
                <w:sz w:val="18"/>
              </w:rPr>
              <w:t> </w:t>
            </w:r>
            <w:r>
              <w:rPr>
                <w:sz w:val="18"/>
              </w:rPr>
              <w:t>reparations</w:t>
            </w:r>
            <w:r>
              <w:rPr>
                <w:spacing w:val="-4"/>
                <w:sz w:val="18"/>
              </w:rPr>
              <w:t> </w:t>
            </w:r>
            <w:r>
              <w:rPr>
                <w:sz w:val="18"/>
              </w:rPr>
              <w:t>and</w:t>
            </w:r>
            <w:r>
              <w:rPr>
                <w:spacing w:val="-6"/>
                <w:sz w:val="18"/>
              </w:rPr>
              <w:t> </w:t>
            </w:r>
            <w:r>
              <w:rPr>
                <w:sz w:val="18"/>
              </w:rPr>
              <w:t>assistance</w:t>
            </w:r>
            <w:r>
              <w:rPr>
                <w:spacing w:val="-5"/>
                <w:sz w:val="18"/>
              </w:rPr>
              <w:t> </w:t>
            </w:r>
            <w:r>
              <w:rPr>
                <w:spacing w:val="-2"/>
                <w:sz w:val="18"/>
              </w:rPr>
              <w:t>partner</w:t>
            </w:r>
          </w:p>
        </w:tc>
        <w:tc>
          <w:tcPr>
            <w:tcW w:w="1337" w:type="dxa"/>
            <w:tcBorders>
              <w:top w:val="single" w:sz="8" w:space="0" w:color="000000"/>
              <w:bottom w:val="single" w:sz="8" w:space="0" w:color="000000"/>
            </w:tcBorders>
          </w:tcPr>
          <w:p>
            <w:pPr>
              <w:pStyle w:val="TableParagraph"/>
              <w:spacing w:before="100"/>
              <w:ind w:right="261"/>
              <w:rPr>
                <w:sz w:val="18"/>
              </w:rPr>
            </w:pPr>
            <w:r>
              <w:rPr>
                <w:spacing w:val="-2"/>
                <w:sz w:val="18"/>
              </w:rPr>
              <w:t>287,800</w:t>
            </w:r>
          </w:p>
        </w:tc>
        <w:tc>
          <w:tcPr>
            <w:tcW w:w="1894" w:type="dxa"/>
            <w:tcBorders>
              <w:top w:val="single" w:sz="8" w:space="0" w:color="000000"/>
              <w:bottom w:val="single" w:sz="8" w:space="0" w:color="000000"/>
            </w:tcBorders>
          </w:tcPr>
          <w:p>
            <w:pPr>
              <w:pStyle w:val="TableParagraph"/>
              <w:spacing w:line="206" w:lineRule="exact"/>
              <w:ind w:left="193" w:right="478"/>
              <w:jc w:val="left"/>
              <w:rPr>
                <w:sz w:val="18"/>
              </w:rPr>
            </w:pPr>
            <w:r>
              <w:rPr>
                <w:sz w:val="18"/>
              </w:rPr>
              <w:t>United</w:t>
            </w:r>
            <w:r>
              <w:rPr>
                <w:spacing w:val="-12"/>
                <w:sz w:val="18"/>
              </w:rPr>
              <w:t> </w:t>
            </w:r>
            <w:r>
              <w:rPr>
                <w:sz w:val="18"/>
              </w:rPr>
              <w:t>Kingdom </w:t>
            </w:r>
            <w:r>
              <w:rPr>
                <w:spacing w:val="-4"/>
                <w:sz w:val="18"/>
              </w:rPr>
              <w:t>(UK)</w:t>
            </w:r>
          </w:p>
        </w:tc>
      </w:tr>
    </w:tbl>
    <w:p>
      <w:pPr>
        <w:spacing w:after="0" w:line="206" w:lineRule="exact"/>
        <w:jc w:val="left"/>
        <w:rPr>
          <w:sz w:val="18"/>
        </w:rPr>
        <w:sectPr>
          <w:pgSz w:w="11910" w:h="16840"/>
          <w:pgMar w:header="858" w:footer="832" w:top="1060" w:bottom="1020" w:left="580" w:right="600"/>
        </w:sectPr>
      </w:pPr>
    </w:p>
    <w:p>
      <w:pPr>
        <w:pStyle w:val="BodyText"/>
        <w:spacing w:before="2"/>
        <w:rPr>
          <w:b/>
          <w:sz w:val="23"/>
        </w:rPr>
      </w:pPr>
      <w:r>
        <w:rPr/>
        <w:pict>
          <v:rect style="position:absolute;margin-left:392.720001pt;margin-top:441.056671pt;width:4.9433pt;height:4.9433pt;mso-position-horizontal-relative:page;mso-position-vertical-relative:page;z-index:-33317376" id="docshape214" filled="true" fillcolor="#4f81bc" stroked="false">
            <v:fill type="solid"/>
            <w10:wrap type="none"/>
          </v:rect>
        </w:pict>
      </w:r>
      <w:r>
        <w:rPr/>
        <w:pict>
          <v:rect style="position:absolute;margin-left:392.720001pt;margin-top:460.556671pt;width:4.9433pt;height:4.9433pt;mso-position-horizontal-relative:page;mso-position-vertical-relative:page;z-index:-33316864" id="docshape215" filled="true" fillcolor="#c0504d" stroked="false">
            <v:fill type="solid"/>
            <w10:wrap type="none"/>
          </v:rect>
        </w:pict>
      </w:r>
      <w:r>
        <w:rPr/>
        <w:pict>
          <v:rect style="position:absolute;margin-left:392.720001pt;margin-top:480.066681pt;width:4.9433pt;height:4.9433pt;mso-position-horizontal-relative:page;mso-position-vertical-relative:page;z-index:-33316352" id="docshape216" filled="true" fillcolor="#9bba58" stroked="false">
            <v:fill type="solid"/>
            <w10:wrap type="none"/>
          </v:rect>
        </w:pict>
      </w:r>
      <w:r>
        <w:rPr/>
        <w:pict>
          <v:rect style="position:absolute;margin-left:392.720001pt;margin-top:499.566681pt;width:4.9433pt;height:4.9433pt;mso-position-horizontal-relative:page;mso-position-vertical-relative:page;z-index:-33315840" id="docshape217" filled="true" fillcolor="#8063a1" stroked="false">
            <v:fill type="solid"/>
            <w10:wrap type="none"/>
          </v:rect>
        </w:pict>
      </w:r>
      <w:r>
        <w:rPr/>
        <w:pict>
          <v:rect style="position:absolute;margin-left:392.720001pt;margin-top:519.076660pt;width:4.9433pt;height:4.9433pt;mso-position-horizontal-relative:page;mso-position-vertical-relative:page;z-index:-33315328" id="docshape218" filled="true" fillcolor="#4aacc5" stroked="false">
            <v:fill type="solid"/>
            <w10:wrap type="none"/>
          </v:rect>
        </w:pict>
      </w:r>
      <w:r>
        <w:rPr/>
        <w:pict>
          <v:rect style="position:absolute;margin-left:392.720001pt;margin-top:538.576660pt;width:4.9433pt;height:4.9433pt;mso-position-horizontal-relative:page;mso-position-vertical-relative:page;z-index:-33314816" id="docshape219" filled="true" fillcolor="#f79546" stroked="false">
            <v:fill type="solid"/>
            <w10:wrap type="none"/>
          </v:rect>
        </w:pict>
      </w:r>
      <w:r>
        <w:rPr/>
        <w:pict>
          <v:rect style="position:absolute;margin-left:392.720001pt;margin-top:558.08667pt;width:4.9433pt;height:4.9433pt;mso-position-horizontal-relative:page;mso-position-vertical-relative:page;z-index:-33314304" id="docshape220" filled="true" fillcolor="#2c4d75" stroked="false">
            <v:fill type="solid"/>
            <w10:wrap type="none"/>
          </v:rect>
        </w:pict>
      </w:r>
      <w:r>
        <w:rPr/>
        <w:pict>
          <v:rect style="position:absolute;margin-left:392.720001pt;margin-top:577.58667pt;width:4.9433pt;height:4.9433pt;mso-position-horizontal-relative:page;mso-position-vertical-relative:page;z-index:-33313792" id="docshape221" filled="true" fillcolor="#772c2a" stroked="false">
            <v:fill type="solid"/>
            <w10:wrap type="none"/>
          </v:rect>
        </w:pict>
      </w:r>
      <w:r>
        <w:rPr/>
        <w:pict>
          <v:rect style="position:absolute;margin-left:392.720001pt;margin-top:597.09668pt;width:4.9433pt;height:4.9433pt;mso-position-horizontal-relative:page;mso-position-vertical-relative:page;z-index:-33313280" id="docshape222" filled="true" fillcolor="#5f752f" stroked="false">
            <v:fill type="solid"/>
            <w10:wrap type="none"/>
          </v:rect>
        </w:pict>
      </w:r>
      <w:r>
        <w:rPr/>
        <w:pict>
          <v:rect style="position:absolute;margin-left:392.720001pt;margin-top:616.59668pt;width:4.9433pt;height:4.9433pt;mso-position-horizontal-relative:page;mso-position-vertical-relative:page;z-index:-33312768" id="docshape223" filled="true" fillcolor="#4d3a61" stroked="false">
            <v:fill type="solid"/>
            <w10:wrap type="none"/>
          </v:rect>
        </w:pict>
      </w:r>
      <w:r>
        <w:rPr/>
        <w:pict>
          <v:rect style="position:absolute;margin-left:392.720001pt;margin-top:636.106689pt;width:4.9433pt;height:4.9433pt;mso-position-horizontal-relative:page;mso-position-vertical-relative:page;z-index:-33312256" id="docshape224" filled="true" fillcolor="#276a7b" stroked="false">
            <v:fill type="solid"/>
            <w10:wrap type="none"/>
          </v:rect>
        </w:pict>
      </w:r>
      <w:r>
        <w:rPr/>
        <w:pict>
          <v:rect style="position:absolute;margin-left:392.720001pt;margin-top:655.606689pt;width:4.9433pt;height:4.9433pt;mso-position-horizontal-relative:page;mso-position-vertical-relative:page;z-index:-33311744" id="docshape225" filled="true" fillcolor="#b65608" stroked="false">
            <v:fill type="solid"/>
            <w10:wrap type="none"/>
          </v:rect>
        </w:pict>
      </w:r>
      <w:r>
        <w:rPr/>
        <w:pict>
          <v:rect style="position:absolute;margin-left:392.720001pt;margin-top:675.116699pt;width:4.9433pt;height:4.9433pt;mso-position-horizontal-relative:page;mso-position-vertical-relative:page;z-index:-33311232" id="docshape226" filled="true" fillcolor="#719ac9" stroked="false">
            <v:fill type="solid"/>
            <w10:wrap type="none"/>
          </v:rect>
        </w:pict>
      </w:r>
      <w:r>
        <w:rPr/>
        <w:pict>
          <v:rect style="position:absolute;margin-left:392.720001pt;margin-top:694.616699pt;width:4.9433pt;height:4.9433pt;mso-position-horizontal-relative:page;mso-position-vertical-relative:page;z-index:-33310720" id="docshape227" filled="true" fillcolor="#cd7370" stroked="false">
            <v:fill type="solid"/>
            <w10:wrap type="none"/>
          </v:rect>
        </w:pict>
      </w:r>
    </w:p>
    <w:p>
      <w:pPr>
        <w:pStyle w:val="ListParagraph"/>
        <w:numPr>
          <w:ilvl w:val="0"/>
          <w:numId w:val="714"/>
        </w:numPr>
        <w:tabs>
          <w:tab w:pos="1688" w:val="left" w:leader="none"/>
          <w:tab w:pos="1689" w:val="left" w:leader="none"/>
        </w:tabs>
        <w:spacing w:line="240" w:lineRule="auto" w:before="90" w:after="0"/>
        <w:ind w:left="1688" w:right="529" w:hanging="567"/>
        <w:jc w:val="left"/>
        <w:rPr>
          <w:b/>
          <w:sz w:val="24"/>
        </w:rPr>
      </w:pPr>
      <w:r>
        <w:rPr>
          <w:b/>
          <w:sz w:val="24"/>
        </w:rPr>
        <w:t>Diagrammatic</w:t>
      </w:r>
      <w:r>
        <w:rPr>
          <w:b/>
          <w:spacing w:val="74"/>
          <w:sz w:val="24"/>
        </w:rPr>
        <w:t> </w:t>
      </w:r>
      <w:r>
        <w:rPr>
          <w:b/>
          <w:sz w:val="24"/>
        </w:rPr>
        <w:t>representation</w:t>
      </w:r>
      <w:r>
        <w:rPr>
          <w:b/>
          <w:spacing w:val="76"/>
          <w:sz w:val="24"/>
        </w:rPr>
        <w:t> </w:t>
      </w:r>
      <w:r>
        <w:rPr>
          <w:b/>
          <w:sz w:val="24"/>
        </w:rPr>
        <w:t>of</w:t>
      </w:r>
      <w:r>
        <w:rPr>
          <w:b/>
          <w:spacing w:val="77"/>
          <w:sz w:val="24"/>
        </w:rPr>
        <w:t> </w:t>
      </w:r>
      <w:r>
        <w:rPr>
          <w:b/>
          <w:sz w:val="24"/>
        </w:rPr>
        <w:t>the</w:t>
      </w:r>
      <w:r>
        <w:rPr>
          <w:b/>
          <w:spacing w:val="74"/>
          <w:sz w:val="24"/>
        </w:rPr>
        <w:t> </w:t>
      </w:r>
      <w:r>
        <w:rPr>
          <w:b/>
          <w:sz w:val="24"/>
        </w:rPr>
        <w:t>top</w:t>
      </w:r>
      <w:r>
        <w:rPr>
          <w:b/>
          <w:spacing w:val="75"/>
          <w:sz w:val="24"/>
        </w:rPr>
        <w:t> </w:t>
      </w:r>
      <w:r>
        <w:rPr>
          <w:b/>
          <w:sz w:val="24"/>
        </w:rPr>
        <w:t>20</w:t>
      </w:r>
      <w:r>
        <w:rPr>
          <w:b/>
          <w:spacing w:val="72"/>
          <w:sz w:val="24"/>
        </w:rPr>
        <w:t> </w:t>
      </w:r>
      <w:r>
        <w:rPr>
          <w:b/>
          <w:sz w:val="24"/>
        </w:rPr>
        <w:t>expenditures</w:t>
      </w:r>
      <w:r>
        <w:rPr>
          <w:b/>
          <w:spacing w:val="75"/>
          <w:sz w:val="24"/>
        </w:rPr>
        <w:t> </w:t>
      </w:r>
      <w:r>
        <w:rPr>
          <w:b/>
          <w:sz w:val="24"/>
        </w:rPr>
        <w:t>in</w:t>
      </w:r>
      <w:r>
        <w:rPr>
          <w:b/>
          <w:spacing w:val="76"/>
          <w:sz w:val="24"/>
        </w:rPr>
        <w:t> </w:t>
      </w:r>
      <w:r>
        <w:rPr>
          <w:b/>
          <w:sz w:val="24"/>
        </w:rPr>
        <w:t>2021</w:t>
      </w:r>
      <w:r>
        <w:rPr>
          <w:b/>
          <w:spacing w:val="76"/>
          <w:sz w:val="24"/>
        </w:rPr>
        <w:t> </w:t>
      </w:r>
      <w:r>
        <w:rPr>
          <w:b/>
          <w:sz w:val="24"/>
        </w:rPr>
        <w:t>by</w:t>
      </w:r>
      <w:r>
        <w:rPr>
          <w:b/>
          <w:spacing w:val="74"/>
          <w:sz w:val="24"/>
        </w:rPr>
        <w:t> </w:t>
      </w:r>
      <w:r>
        <w:rPr>
          <w:b/>
          <w:sz w:val="24"/>
        </w:rPr>
        <w:t>country (including and excluding the Netherlands)</w:t>
      </w:r>
    </w:p>
    <w:p>
      <w:pPr>
        <w:pStyle w:val="BodyText"/>
        <w:spacing w:before="1"/>
        <w:rPr>
          <w:b/>
          <w:sz w:val="18"/>
        </w:rPr>
      </w:pPr>
      <w:r>
        <w:rPr/>
        <w:pict>
          <v:group style="position:absolute;margin-left:113.025002pt;margin-top:11.663466pt;width:375.15pt;height:281.850pt;mso-position-horizontal-relative:page;mso-position-vertical-relative:paragraph;z-index:-15705600;mso-wrap-distance-left:0;mso-wrap-distance-right:0" id="docshapegroup228" coordorigin="2261,233" coordsize="7503,5637">
            <v:shape style="position:absolute;left:5163;top:787;width:2325;height:4649" id="docshape229" coordorigin="5163,788" coordsize="2325,4649" path="m5163,788l5163,3112,5178,5436,5254,5434,5330,5430,5405,5424,5480,5415,5553,5404,5626,5390,5698,5374,5769,5356,5840,5336,5909,5314,5977,5290,6045,5263,6111,5235,6176,5204,6240,5172,6303,5138,6365,5102,6426,5064,6485,5024,6543,4983,6600,4939,6655,4895,6709,4848,6761,4800,6812,4750,6861,4699,6909,4646,6955,4592,7000,4537,7043,4480,7084,4422,7123,4362,7161,4301,7196,4239,7230,4176,7262,4112,7292,4046,7320,3980,7346,3912,7370,3844,7392,3774,7412,3704,7429,3633,7444,3560,7457,3488,7468,3414,7477,3339,7483,3264,7486,3189,7488,3112,7486,3035,7483,2959,7477,2884,7468,2809,7457,2735,7444,2662,7429,2590,7411,2518,7391,2447,7369,2378,7345,2309,7319,2241,7291,2174,7260,2109,7228,2044,7194,1981,7158,1919,7120,1858,7081,1798,7039,1740,6996,1683,6951,1627,6905,1573,6857,1520,6807,1469,6756,1419,6703,1371,6649,1324,6593,1280,6536,1236,6478,1195,6418,1155,6357,1118,6295,1082,6231,1047,6167,1015,6101,985,6035,957,5967,931,5898,906,5828,884,5758,865,5686,847,5614,832,5540,818,5466,808,5392,799,5316,793,5240,789,5163,788xe" filled="true" fillcolor="#4f81bc" stroked="false">
              <v:path arrowok="t"/>
              <v:fill type="solid"/>
            </v:shape>
            <v:shape style="position:absolute;left:3315;top:3112;width:1863;height:2324" id="docshape230" coordorigin="3316,3112" coordsize="1863,2324" path="m5163,3112l3316,4522,3364,4583,3414,4642,3466,4700,3520,4755,3575,4809,3632,4861,3691,4910,3751,4958,3812,5003,3875,5046,3939,5088,4005,5127,4071,5164,4139,5198,4208,5231,4278,5261,4349,5289,4421,5314,4494,5338,4567,5358,4641,5377,4716,5393,4792,5406,4868,5417,4945,5426,5022,5432,5100,5435,5178,5436,5163,3112xe" filled="true" fillcolor="#c0504d" stroked="false">
              <v:path arrowok="t"/>
              <v:fill type="solid"/>
            </v:shape>
            <v:shape style="position:absolute;left:3315;top:3112;width:1863;height:2324" id="docshape231" coordorigin="3316,3112" coordsize="1863,2324" path="m5178,5436l5100,5435,5022,5432,4945,5426,4868,5417,4792,5406,4716,5393,4641,5377,4567,5358,4494,5338,4421,5314,4349,5289,4278,5261,4208,5231,4139,5198,4071,5164,4005,5127,3939,5088,3875,5046,3812,5003,3751,4958,3691,4910,3632,4861,3575,4809,3520,4755,3466,4700,3414,4642,3364,4583,3316,4522,5163,3112,5178,5436xe" filled="false" stroked="true" strokeweight="1.56pt" strokecolor="#ffffff">
              <v:path arrowok="t"/>
              <v:stroke dashstyle="solid"/>
            </v:shape>
            <v:shape style="position:absolute;left:2988;top:3112;width:2175;height:1410" id="docshape232" coordorigin="2988,3112" coordsize="2175,1410" path="m5163,3112l2988,3931,3016,4001,3046,4070,3078,4138,3113,4205,3149,4271,3188,4336,3228,4399,3271,4461,3316,4522,5163,3112xe" filled="true" fillcolor="#9bba58" stroked="false">
              <v:path arrowok="t"/>
              <v:fill type="solid"/>
            </v:shape>
            <v:shape style="position:absolute;left:2988;top:3112;width:2175;height:1410" id="docshape233" coordorigin="2988,3112" coordsize="2175,1410" path="m3316,4522l3271,4461,3228,4399,3188,4336,3149,4271,3113,4205,3078,4138,3046,4070,3016,4001,2988,3931,5163,3112,3316,4522xe" filled="false" stroked="true" strokeweight="1.56pt" strokecolor="#ffffff">
              <v:path arrowok="t"/>
              <v:stroke dashstyle="solid"/>
            </v:shape>
            <v:shape style="position:absolute;left:2845;top:3112;width:2318;height:819" id="docshape234" coordorigin="2845,3112" coordsize="2318,819" path="m5163,3112l2845,3278,2853,3362,2863,3445,2877,3528,2893,3610,2913,3691,2935,3772,2960,3852,2988,3931,5163,3112xe" filled="true" fillcolor="#8063a1" stroked="false">
              <v:path arrowok="t"/>
              <v:fill type="solid"/>
            </v:shape>
            <v:shape style="position:absolute;left:2845;top:3112;width:2318;height:819" id="docshape235" coordorigin="2845,3112" coordsize="2318,819" path="m2988,3931l2960,3852,2935,3772,2913,3691,2893,3610,2877,3528,2863,3445,2853,3362,2845,3278,5163,3112,2988,3931xe" filled="false" stroked="true" strokeweight="1.56pt" strokecolor="#ffffff">
              <v:path arrowok="t"/>
              <v:stroke dashstyle="solid"/>
            </v:shape>
            <v:shape style="position:absolute;left:2839;top:2669;width:2324;height:609" id="docshape236" coordorigin="2839,2670" coordsize="2324,609" path="m2882,2670l2869,2745,2858,2821,2849,2897,2844,2973,2840,3049,2839,3125,2841,3202,2845,3278,5163,3112,2882,2670xe" filled="true" fillcolor="#4aacc5" stroked="false">
              <v:path arrowok="t"/>
              <v:fill type="solid"/>
            </v:shape>
            <v:shape style="position:absolute;left:2839;top:2669;width:2324;height:609" id="docshape237" coordorigin="2839,2670" coordsize="2324,609" path="m2845,3278l2841,3202,2839,3125,2840,3049,2844,2973,2849,2897,2858,2821,2869,2745,2882,2670,5163,3112,2845,3278xe" filled="false" stroked="true" strokeweight="1.56pt" strokecolor="#ffffff">
              <v:path arrowok="t"/>
              <v:stroke dashstyle="solid"/>
            </v:shape>
            <v:shape style="position:absolute;left:2882;top:2159;width:2282;height:953" id="docshape238" coordorigin="2882,2160" coordsize="2282,953" path="m3044,2160l3013,2230,2985,2301,2960,2374,2937,2447,2916,2520,2898,2595,2882,2670,5163,3112,3044,2160xe" filled="true" fillcolor="#f79546" stroked="false">
              <v:path arrowok="t"/>
              <v:fill type="solid"/>
            </v:shape>
            <v:shape style="position:absolute;left:2882;top:2159;width:2282;height:953" id="docshape239" coordorigin="2882,2160" coordsize="2282,953" path="m2882,2670l2898,2595,2916,2520,2937,2447,2960,2374,2985,2301,3013,2230,3044,2160,5163,3112,2882,2670xe" filled="false" stroked="true" strokeweight="1.56pt" strokecolor="#ffffff">
              <v:path arrowok="t"/>
              <v:stroke dashstyle="solid"/>
            </v:shape>
            <v:shape style="position:absolute;left:3043;top:1717;width:2120;height:1395" id="docshape240" coordorigin="3044,1718" coordsize="2120,1395" path="m3304,1718l3254,1787,3206,1859,3162,1931,3119,2006,3080,2082,3044,2160,5163,3112,3304,1718xe" filled="true" fillcolor="#2c4d75" stroked="false">
              <v:path arrowok="t"/>
              <v:fill type="solid"/>
            </v:shape>
            <v:shape style="position:absolute;left:3043;top:1717;width:2120;height:1395" id="docshape241" coordorigin="3044,1718" coordsize="2120,1395" path="m3044,2160l3080,2082,3119,2006,3162,1931,3206,1859,3254,1787,3304,1718,5163,3112,3044,2160xe" filled="false" stroked="true" strokeweight="1.56pt" strokecolor="#ffffff">
              <v:path arrowok="t"/>
              <v:stroke dashstyle="solid"/>
            </v:shape>
            <v:shape style="position:absolute;left:3304;top:1406;width:1860;height:1706" id="docshape242" coordorigin="3304,1407" coordsize="1860,1706" path="m3585,1407l3524,1465,3466,1525,3410,1587,3356,1652,3304,1718,5163,3112,3585,1407xe" filled="true" fillcolor="#772c2a" stroked="false">
              <v:path arrowok="t"/>
              <v:fill type="solid"/>
            </v:shape>
            <v:shape style="position:absolute;left:3304;top:1406;width:1860;height:1706" id="docshape243" coordorigin="3304,1407" coordsize="1860,1706" path="m3304,1718l3356,1652,3410,1587,3466,1525,3524,1465,3585,1407,5163,3112,3304,1718xe" filled="false" stroked="true" strokeweight="1.56pt" strokecolor="#ffffff">
              <v:path arrowok="t"/>
              <v:stroke dashstyle="solid"/>
            </v:shape>
            <v:shape style="position:absolute;left:3584;top:1155;width:1579;height:1957" id="docshape244" coordorigin="3585,1155" coordsize="1579,1957" path="m3910,1155l3841,1201,3774,1249,3709,1299,3646,1352,3585,1407,5163,3112,3910,1155xe" filled="true" fillcolor="#5f752f" stroked="false">
              <v:path arrowok="t"/>
              <v:fill type="solid"/>
            </v:shape>
            <v:shape style="position:absolute;left:3584;top:1155;width:1579;height:1957" id="docshape245" coordorigin="3585,1155" coordsize="1579,1957" path="m3585,1407l3646,1352,3709,1299,3774,1249,3841,1201,3910,1155,5163,3112,3585,1407xe" filled="false" stroked="true" strokeweight="1.56pt" strokecolor="#ffffff">
              <v:path arrowok="t"/>
              <v:stroke dashstyle="solid"/>
            </v:shape>
            <v:shape style="position:absolute;left:3909;top:1016;width:1254;height:2096" id="docshape246" coordorigin="3910,1016" coordsize="1254,2096" path="m4159,1016l4095,1048,4032,1082,3970,1118,3910,1155,5163,3112,4159,1016xe" filled="true" fillcolor="#4d3a61" stroked="false">
              <v:path arrowok="t"/>
              <v:fill type="solid"/>
            </v:shape>
            <v:shape style="position:absolute;left:3909;top:1016;width:1254;height:2096" id="docshape247" coordorigin="3910,1016" coordsize="1254,2096" path="m3910,1155l3970,1118,4032,1082,4095,1048,4159,1016,5163,3112,3910,1155xe" filled="false" stroked="true" strokeweight="1.56pt" strokecolor="#ffffff">
              <v:path arrowok="t"/>
              <v:stroke dashstyle="solid"/>
            </v:shape>
            <v:shape style="position:absolute;left:4159;top:920;width:1005;height:2192" id="docshape248" coordorigin="4159,921" coordsize="1005,2192" path="m4390,921l4331,942,4273,965,4216,990,4159,1016,5163,3112,4390,921xe" filled="true" fillcolor="#276a7b" stroked="false">
              <v:path arrowok="t"/>
              <v:fill type="solid"/>
            </v:shape>
            <v:shape style="position:absolute;left:4159;top:920;width:1005;height:2192" id="docshape249" coordorigin="4159,921" coordsize="1005,2192" path="m4159,1016l4216,990,4273,965,4331,942,4390,921,5163,3112,4159,1016xe" filled="false" stroked="true" strokeweight="1.56pt" strokecolor="#ffffff">
              <v:path arrowok="t"/>
              <v:stroke dashstyle="solid"/>
            </v:shape>
            <v:shape style="position:absolute;left:4389;top:856;width:774;height:2256" id="docshape250" coordorigin="4390,856" coordsize="774,2256" path="m4604,856l4550,871,4496,886,4443,903,4390,921,5163,3112,4604,856xe" filled="true" fillcolor="#b65608" stroked="false">
              <v:path arrowok="t"/>
              <v:fill type="solid"/>
            </v:shape>
            <v:shape style="position:absolute;left:4389;top:856;width:774;height:2256" id="docshape251" coordorigin="4390,856" coordsize="774,2256" path="m4390,921l4443,903,4496,886,4550,871,4604,856,5163,3112,4390,921xe" filled="false" stroked="true" strokeweight="1.56pt" strokecolor="#ffffff">
              <v:path arrowok="t"/>
              <v:stroke dashstyle="solid"/>
            </v:shape>
            <v:shape style="position:absolute;left:4603;top:817;width:560;height:2295" id="docshape252" coordorigin="4604,818" coordsize="560,2295" path="m4793,818l4745,826,4698,835,4651,845,4604,856,5163,3112,4793,818xe" filled="true" fillcolor="#719ac9" stroked="false">
              <v:path arrowok="t"/>
              <v:fill type="solid"/>
            </v:shape>
            <v:shape style="position:absolute;left:4603;top:817;width:560;height:2295" id="docshape253" coordorigin="4604,818" coordsize="560,2295" path="m4604,856l4651,845,4698,835,4745,826,4793,818,5163,3112,4604,856xe" filled="false" stroked="true" strokeweight="1.56pt" strokecolor="#ffffff">
              <v:path arrowok="t"/>
              <v:stroke dashstyle="solid"/>
            </v:shape>
            <v:shape style="position:absolute;left:4792;top:802;width:371;height:2310" id="docshape254" coordorigin="4793,803" coordsize="371,2310" path="m4904,803l4848,809,4793,818,5163,3112,4904,803xe" filled="true" fillcolor="#cd7370" stroked="false">
              <v:path arrowok="t"/>
              <v:fill type="solid"/>
            </v:shape>
            <v:shape style="position:absolute;left:4792;top:802;width:371;height:2310" id="docshape255" coordorigin="4793,803" coordsize="371,2310" path="m4793,818l4820,813,4848,809,4876,806,4904,803,5163,3112,4793,818xe" filled="false" stroked="true" strokeweight="1.56pt" strokecolor="#ffffff">
              <v:path arrowok="t"/>
              <v:stroke dashstyle="solid"/>
            </v:shape>
            <v:shape style="position:absolute;left:4903;top:796;width:260;height:2316" id="docshape256" coordorigin="4904,797" coordsize="260,2316" path="m4960,797l4904,803,5163,3112,4960,797xe" filled="true" fillcolor="#aec879" stroked="false">
              <v:path arrowok="t"/>
              <v:fill type="solid"/>
            </v:shape>
            <v:shape style="position:absolute;left:4903;top:796;width:260;height:2316" id="docshape257" coordorigin="4904,797" coordsize="260,2316" path="m4904,803l4918,801,4932,800,4946,798,4960,797,5163,3112,4904,803xe" filled="false" stroked="true" strokeweight="1.56pt" strokecolor="#ffffff">
              <v:path arrowok="t"/>
              <v:stroke dashstyle="solid"/>
            </v:shape>
            <v:shape style="position:absolute;left:4959;top:792;width:204;height:2320" id="docshape258" coordorigin="4960,793" coordsize="204,2320" path="m5014,793l4960,797,5163,3112,5014,793xe" filled="true" fillcolor="#9983b5" stroked="false">
              <v:path arrowok="t"/>
              <v:fill type="solid"/>
            </v:shape>
            <v:shape style="position:absolute;left:4959;top:792;width:204;height:2320" id="docshape259" coordorigin="4960,793" coordsize="204,2320" path="m4960,797l4973,796,4987,795,5001,794,5014,793,5163,3112,4960,797xe" filled="false" stroked="true" strokeweight="1.56pt" strokecolor="#ffffff">
              <v:path arrowok="t"/>
              <v:stroke dashstyle="solid"/>
            </v:shape>
            <v:shape style="position:absolute;left:5014;top:790;width:149;height:2322" id="docshape260" coordorigin="5014,790" coordsize="149,2322" path="m5065,790l5014,793,5163,3112,5065,790xe" filled="true" fillcolor="#6ebcd1" stroked="false">
              <v:path arrowok="t"/>
              <v:fill type="solid"/>
            </v:shape>
            <v:shape style="position:absolute;left:5014;top:790;width:149;height:2322" id="docshape261" coordorigin="5014,790" coordsize="149,2322" path="m5014,793l5027,792,5040,791,5053,791,5065,790,5163,3112,5014,793xe" filled="false" stroked="true" strokeweight="1.56pt" strokecolor="#ffffff">
              <v:path arrowok="t"/>
              <v:stroke dashstyle="solid"/>
            </v:shape>
            <v:shape style="position:absolute;left:5065;top:788;width:99;height:2324" id="docshape262" coordorigin="5065,789" coordsize="99,2324" path="m5106,789l5065,790,5163,3112,5106,789xe" filled="true" fillcolor="#f8ab6b" stroked="false">
              <v:path arrowok="t"/>
              <v:fill type="solid"/>
            </v:shape>
            <v:shape style="position:absolute;left:5065;top:788;width:99;height:2324" id="docshape263" coordorigin="5065,789" coordsize="99,2324" path="m5065,790l5075,790,5085,789,5096,789,5106,789,5163,3112,5065,790xe" filled="false" stroked="true" strokeweight="1.56pt" strokecolor="#ffffff">
              <v:path arrowok="t"/>
              <v:stroke dashstyle="solid"/>
            </v:shape>
            <v:shape style="position:absolute;left:5105;top:788;width:58;height:2324" id="docshape264" coordorigin="5106,788" coordsize="58,2324" path="m5136,788l5106,789,5163,3112,5136,788xe" filled="true" fillcolor="#39679c" stroked="false">
              <v:path arrowok="t"/>
              <v:fill type="solid"/>
            </v:shape>
            <v:shape style="position:absolute;left:5105;top:788;width:58;height:2324" id="docshape265" coordorigin="5106,788" coordsize="58,2324" path="m5106,789l5116,789,5126,788,5136,788,5163,3112,5106,789xe" filled="false" stroked="true" strokeweight="1.56pt" strokecolor="#ffffff">
              <v:path arrowok="t"/>
              <v:stroke dashstyle="solid"/>
            </v:shape>
            <v:shape style="position:absolute;left:5135;top:787;width:28;height:2325" id="docshape266" coordorigin="5136,788" coordsize="28,2325" path="m5163,788l5136,788,5163,3112,5163,788xe" filled="true" fillcolor="#9f3a38" stroked="false">
              <v:path arrowok="t"/>
              <v:fill type="solid"/>
            </v:shape>
            <v:shape style="position:absolute;left:5135;top:787;width:28;height:2325" id="docshape267" coordorigin="5136,788" coordsize="28,2325" path="m5136,788l5145,788,5154,788,5163,788,5163,3112,5136,788xe" filled="false" stroked="true" strokeweight="1.56pt" strokecolor="#ffffff">
              <v:path arrowok="t"/>
              <v:stroke dashstyle="solid"/>
            </v:shape>
            <v:rect style="position:absolute;left:7854;top:570;width:99;height:99" id="docshape268" filled="true" fillcolor="#4f81bc" stroked="false">
              <v:fill type="solid"/>
            </v:rect>
            <v:rect style="position:absolute;left:7854;top:956;width:99;height:99" id="docshape269" filled="true" fillcolor="#c0504d" stroked="false">
              <v:fill type="solid"/>
            </v:rect>
            <v:rect style="position:absolute;left:7854;top:1342;width:99;height:99" id="docshape270" filled="true" fillcolor="#9bba58" stroked="false">
              <v:fill type="solid"/>
            </v:rect>
            <v:rect style="position:absolute;left:7854;top:1728;width:99;height:99" id="docshape271" filled="true" fillcolor="#8063a1" stroked="false">
              <v:fill type="solid"/>
            </v:rect>
            <v:rect style="position:absolute;left:7854;top:2114;width:99;height:99" id="docshape272" filled="true" fillcolor="#4aacc5" stroked="false">
              <v:fill type="solid"/>
            </v:rect>
            <v:rect style="position:absolute;left:7854;top:2500;width:99;height:99" id="docshape273" filled="true" fillcolor="#f79546" stroked="false">
              <v:fill type="solid"/>
            </v:rect>
            <v:rect style="position:absolute;left:7854;top:2886;width:99;height:99" id="docshape274" filled="true" fillcolor="#2c4d75" stroked="false">
              <v:fill type="solid"/>
            </v:rect>
            <v:rect style="position:absolute;left:7854;top:3272;width:99;height:99" id="docshape275" filled="true" fillcolor="#772c2a" stroked="false">
              <v:fill type="solid"/>
            </v:rect>
            <v:rect style="position:absolute;left:7854;top:3658;width:99;height:99" id="docshape276" filled="true" fillcolor="#5f752f" stroked="false">
              <v:fill type="solid"/>
            </v:rect>
            <v:rect style="position:absolute;left:7854;top:4043;width:99;height:99" id="docshape277" filled="true" fillcolor="#4d3a61" stroked="false">
              <v:fill type="solid"/>
            </v:rect>
            <v:rect style="position:absolute;left:7854;top:4429;width:99;height:99" id="docshape278" filled="true" fillcolor="#276a7b" stroked="false">
              <v:fill type="solid"/>
            </v:rect>
            <v:rect style="position:absolute;left:7854;top:4815;width:99;height:99" id="docshape279" filled="true" fillcolor="#b65608" stroked="false">
              <v:fill type="solid"/>
            </v:rect>
            <v:rect style="position:absolute;left:7854;top:5201;width:99;height:99" id="docshape280" filled="true" fillcolor="#719ac9" stroked="false">
              <v:fill type="solid"/>
            </v:rect>
            <v:rect style="position:absolute;left:2268;top:240;width:7488;height:5622" id="docshape281" filled="false" stroked="true" strokeweight=".75pt" strokecolor="#d9d9d9">
              <v:stroke dashstyle="solid"/>
            </v:rect>
            <v:shape style="position:absolute;left:2275;top:241;width:7473;height:5615" type="#_x0000_t202" id="docshape282" filled="false" stroked="false">
              <v:textbox inset="0,0,0,0">
                <w:txbxContent>
                  <w:p>
                    <w:pPr>
                      <w:spacing w:line="240" w:lineRule="auto" w:before="5"/>
                      <w:rPr>
                        <w:b/>
                        <w:sz w:val="22"/>
                      </w:rPr>
                    </w:pPr>
                  </w:p>
                  <w:p>
                    <w:pPr>
                      <w:spacing w:line="422" w:lineRule="auto" w:before="0"/>
                      <w:ind w:left="5721" w:right="501" w:firstLine="0"/>
                      <w:jc w:val="left"/>
                      <w:rPr>
                        <w:rFonts w:ascii="Calibri"/>
                        <w:sz w:val="18"/>
                      </w:rPr>
                    </w:pPr>
                    <w:r>
                      <w:rPr>
                        <w:rFonts w:ascii="Calibri"/>
                        <w:color w:val="585858"/>
                        <w:sz w:val="18"/>
                      </w:rPr>
                      <w:t>Netherlands</w:t>
                    </w:r>
                    <w:r>
                      <w:rPr>
                        <w:rFonts w:ascii="Calibri"/>
                        <w:color w:val="585858"/>
                        <w:spacing w:val="-11"/>
                        <w:sz w:val="18"/>
                      </w:rPr>
                      <w:t> </w:t>
                    </w:r>
                    <w:r>
                      <w:rPr>
                        <w:rFonts w:ascii="Calibri"/>
                        <w:color w:val="585858"/>
                        <w:sz w:val="18"/>
                      </w:rPr>
                      <w:t>(NL) DR Congo (DRC) Uganda</w:t>
                    </w:r>
                    <w:r>
                      <w:rPr>
                        <w:rFonts w:ascii="Calibri"/>
                        <w:color w:val="585858"/>
                        <w:spacing w:val="-2"/>
                        <w:sz w:val="18"/>
                      </w:rPr>
                      <w:t> </w:t>
                    </w:r>
                    <w:r>
                      <w:rPr>
                        <w:rFonts w:ascii="Calibri"/>
                        <w:color w:val="585858"/>
                        <w:sz w:val="18"/>
                      </w:rPr>
                      <w:t>(UG)</w:t>
                    </w:r>
                  </w:p>
                  <w:p>
                    <w:pPr>
                      <w:spacing w:line="240" w:lineRule="auto" w:before="0"/>
                      <w:ind w:left="5721" w:right="622" w:firstLine="0"/>
                      <w:jc w:val="left"/>
                      <w:rPr>
                        <w:rFonts w:ascii="Calibri"/>
                        <w:sz w:val="18"/>
                      </w:rPr>
                    </w:pPr>
                    <w:r>
                      <w:rPr>
                        <w:rFonts w:ascii="Calibri"/>
                        <w:color w:val="585858"/>
                        <w:sz w:val="18"/>
                      </w:rPr>
                      <w:t>Central</w:t>
                    </w:r>
                    <w:r>
                      <w:rPr>
                        <w:rFonts w:ascii="Calibri"/>
                        <w:color w:val="585858"/>
                        <w:spacing w:val="-11"/>
                        <w:sz w:val="18"/>
                      </w:rPr>
                      <w:t> </w:t>
                    </w:r>
                    <w:r>
                      <w:rPr>
                        <w:rFonts w:ascii="Calibri"/>
                        <w:color w:val="585858"/>
                        <w:sz w:val="18"/>
                      </w:rPr>
                      <w:t>Afr.Rep </w:t>
                    </w:r>
                    <w:r>
                      <w:rPr>
                        <w:rFonts w:ascii="Calibri"/>
                        <w:color w:val="585858"/>
                        <w:spacing w:val="-2"/>
                        <w:sz w:val="18"/>
                      </w:rPr>
                      <w:t>(CAF)</w:t>
                    </w:r>
                  </w:p>
                  <w:p>
                    <w:pPr>
                      <w:spacing w:line="166" w:lineRule="exact" w:before="0"/>
                      <w:ind w:left="5721" w:right="0" w:firstLine="0"/>
                      <w:jc w:val="left"/>
                      <w:rPr>
                        <w:rFonts w:ascii="Calibri"/>
                        <w:sz w:val="18"/>
                      </w:rPr>
                    </w:pPr>
                    <w:r>
                      <w:rPr>
                        <w:rFonts w:ascii="Calibri"/>
                        <w:color w:val="585858"/>
                        <w:sz w:val="18"/>
                      </w:rPr>
                      <w:t>United</w:t>
                    </w:r>
                    <w:r>
                      <w:rPr>
                        <w:rFonts w:ascii="Calibri"/>
                        <w:color w:val="585858"/>
                        <w:spacing w:val="-4"/>
                        <w:sz w:val="18"/>
                      </w:rPr>
                      <w:t> </w:t>
                    </w:r>
                    <w:r>
                      <w:rPr>
                        <w:rFonts w:ascii="Calibri"/>
                        <w:color w:val="585858"/>
                        <w:spacing w:val="-2"/>
                        <w:sz w:val="18"/>
                      </w:rPr>
                      <w:t>Kingdom</w:t>
                    </w:r>
                  </w:p>
                  <w:p>
                    <w:pPr>
                      <w:spacing w:line="193" w:lineRule="exact" w:before="0"/>
                      <w:ind w:left="5721" w:right="0" w:firstLine="0"/>
                      <w:jc w:val="left"/>
                      <w:rPr>
                        <w:rFonts w:ascii="Calibri"/>
                        <w:sz w:val="18"/>
                      </w:rPr>
                    </w:pPr>
                    <w:r>
                      <w:rPr>
                        <w:rFonts w:ascii="Calibri"/>
                        <w:color w:val="585858"/>
                        <w:spacing w:val="-4"/>
                        <w:sz w:val="18"/>
                      </w:rPr>
                      <w:t>(UK)</w:t>
                    </w:r>
                  </w:p>
                  <w:p>
                    <w:pPr>
                      <w:spacing w:line="193" w:lineRule="exact" w:before="0"/>
                      <w:ind w:left="5721" w:right="0" w:firstLine="0"/>
                      <w:jc w:val="left"/>
                      <w:rPr>
                        <w:rFonts w:ascii="Calibri"/>
                        <w:sz w:val="18"/>
                      </w:rPr>
                    </w:pPr>
                    <w:r>
                      <w:rPr>
                        <w:rFonts w:ascii="Calibri"/>
                        <w:color w:val="585858"/>
                        <w:sz w:val="18"/>
                      </w:rPr>
                      <w:t>USA</w:t>
                    </w:r>
                    <w:r>
                      <w:rPr>
                        <w:rFonts w:ascii="Calibri"/>
                        <w:color w:val="585858"/>
                        <w:spacing w:val="-2"/>
                        <w:sz w:val="18"/>
                      </w:rPr>
                      <w:t> </w:t>
                    </w:r>
                    <w:r>
                      <w:rPr>
                        <w:rFonts w:ascii="Calibri"/>
                        <w:color w:val="585858"/>
                        <w:spacing w:val="-4"/>
                        <w:sz w:val="18"/>
                      </w:rPr>
                      <w:t>(USA)</w:t>
                    </w:r>
                  </w:p>
                  <w:p>
                    <w:pPr>
                      <w:spacing w:line="240" w:lineRule="auto" w:before="5"/>
                      <w:rPr>
                        <w:rFonts w:ascii="Calibri"/>
                        <w:sz w:val="13"/>
                      </w:rPr>
                    </w:pPr>
                  </w:p>
                  <w:p>
                    <w:pPr>
                      <w:spacing w:line="422" w:lineRule="auto" w:before="1"/>
                      <w:ind w:left="5721" w:right="814" w:firstLine="0"/>
                      <w:jc w:val="left"/>
                      <w:rPr>
                        <w:rFonts w:ascii="Calibri"/>
                        <w:sz w:val="18"/>
                      </w:rPr>
                    </w:pPr>
                    <w:r>
                      <w:rPr>
                        <w:rFonts w:ascii="Calibri"/>
                        <w:color w:val="585858"/>
                        <w:sz w:val="18"/>
                      </w:rPr>
                      <w:t>France</w:t>
                    </w:r>
                    <w:r>
                      <w:rPr>
                        <w:rFonts w:ascii="Calibri"/>
                        <w:color w:val="585858"/>
                        <w:spacing w:val="-2"/>
                        <w:sz w:val="18"/>
                      </w:rPr>
                      <w:t> </w:t>
                    </w:r>
                    <w:r>
                      <w:rPr>
                        <w:rFonts w:ascii="Calibri"/>
                        <w:color w:val="585858"/>
                        <w:sz w:val="18"/>
                      </w:rPr>
                      <w:t>(FR) Belgium</w:t>
                    </w:r>
                    <w:r>
                      <w:rPr>
                        <w:rFonts w:ascii="Calibri"/>
                        <w:color w:val="585858"/>
                        <w:spacing w:val="-11"/>
                        <w:sz w:val="18"/>
                      </w:rPr>
                      <w:t> </w:t>
                    </w:r>
                    <w:r>
                      <w:rPr>
                        <w:rFonts w:ascii="Calibri"/>
                        <w:color w:val="585858"/>
                        <w:sz w:val="18"/>
                      </w:rPr>
                      <w:t>(BE)</w:t>
                    </w:r>
                  </w:p>
                  <w:p>
                    <w:pPr>
                      <w:spacing w:line="422" w:lineRule="auto" w:before="0"/>
                      <w:ind w:left="5721" w:right="0" w:firstLine="0"/>
                      <w:jc w:val="left"/>
                      <w:rPr>
                        <w:rFonts w:ascii="Calibri" w:hAnsi="Calibri"/>
                        <w:sz w:val="18"/>
                      </w:rPr>
                    </w:pPr>
                    <w:r>
                      <w:rPr>
                        <w:rFonts w:ascii="Calibri" w:hAnsi="Calibri"/>
                        <w:color w:val="585858"/>
                        <w:sz w:val="18"/>
                      </w:rPr>
                      <w:t>Côte</w:t>
                    </w:r>
                    <w:r>
                      <w:rPr>
                        <w:rFonts w:ascii="Calibri" w:hAnsi="Calibri"/>
                        <w:color w:val="585858"/>
                        <w:spacing w:val="-11"/>
                        <w:sz w:val="18"/>
                      </w:rPr>
                      <w:t> </w:t>
                    </w:r>
                    <w:r>
                      <w:rPr>
                        <w:rFonts w:ascii="Calibri" w:hAnsi="Calibri"/>
                        <w:color w:val="585858"/>
                        <w:sz w:val="18"/>
                      </w:rPr>
                      <w:t>d'Ivoire</w:t>
                    </w:r>
                    <w:r>
                      <w:rPr>
                        <w:rFonts w:ascii="Calibri" w:hAnsi="Calibri"/>
                        <w:color w:val="585858"/>
                        <w:spacing w:val="-10"/>
                        <w:sz w:val="18"/>
                      </w:rPr>
                      <w:t> </w:t>
                    </w:r>
                    <w:r>
                      <w:rPr>
                        <w:rFonts w:ascii="Calibri" w:hAnsi="Calibri"/>
                        <w:color w:val="585858"/>
                        <w:sz w:val="18"/>
                      </w:rPr>
                      <w:t>(CIV) Ireland</w:t>
                    </w:r>
                    <w:r>
                      <w:rPr>
                        <w:rFonts w:ascii="Calibri" w:hAnsi="Calibri"/>
                        <w:color w:val="585858"/>
                        <w:spacing w:val="-2"/>
                        <w:sz w:val="18"/>
                      </w:rPr>
                      <w:t> </w:t>
                    </w:r>
                    <w:r>
                      <w:rPr>
                        <w:rFonts w:ascii="Calibri" w:hAnsi="Calibri"/>
                        <w:color w:val="585858"/>
                        <w:sz w:val="18"/>
                      </w:rPr>
                      <w:t>(IE)</w:t>
                    </w:r>
                  </w:p>
                  <w:p>
                    <w:pPr>
                      <w:spacing w:line="422" w:lineRule="auto" w:before="0"/>
                      <w:ind w:left="5721" w:right="1023" w:firstLine="0"/>
                      <w:jc w:val="left"/>
                      <w:rPr>
                        <w:rFonts w:ascii="Calibri"/>
                        <w:sz w:val="18"/>
                      </w:rPr>
                    </w:pPr>
                    <w:r>
                      <w:rPr>
                        <w:rFonts w:ascii="Calibri"/>
                        <w:color w:val="585858"/>
                        <w:sz w:val="18"/>
                      </w:rPr>
                      <w:t>Spain</w:t>
                    </w:r>
                    <w:r>
                      <w:rPr>
                        <w:rFonts w:ascii="Calibri"/>
                        <w:color w:val="585858"/>
                        <w:spacing w:val="-11"/>
                        <w:sz w:val="18"/>
                      </w:rPr>
                      <w:t> </w:t>
                    </w:r>
                    <w:r>
                      <w:rPr>
                        <w:rFonts w:ascii="Calibri"/>
                        <w:color w:val="585858"/>
                        <w:sz w:val="18"/>
                      </w:rPr>
                      <w:t>(ES) Mali</w:t>
                    </w:r>
                    <w:r>
                      <w:rPr>
                        <w:rFonts w:ascii="Calibri"/>
                        <w:color w:val="585858"/>
                        <w:spacing w:val="-2"/>
                        <w:sz w:val="18"/>
                      </w:rPr>
                      <w:t> </w:t>
                    </w:r>
                    <w:r>
                      <w:rPr>
                        <w:rFonts w:ascii="Calibri"/>
                        <w:color w:val="585858"/>
                        <w:spacing w:val="-4"/>
                        <w:sz w:val="18"/>
                      </w:rPr>
                      <w:t>(ML)</w:t>
                    </w:r>
                  </w:p>
                  <w:p>
                    <w:pPr>
                      <w:spacing w:line="218" w:lineRule="exact" w:before="0"/>
                      <w:ind w:left="5721" w:right="0" w:firstLine="0"/>
                      <w:jc w:val="left"/>
                      <w:rPr>
                        <w:rFonts w:ascii="Calibri"/>
                        <w:sz w:val="18"/>
                      </w:rPr>
                    </w:pPr>
                    <w:r>
                      <w:rPr>
                        <w:rFonts w:ascii="Calibri"/>
                        <w:color w:val="585858"/>
                        <w:sz w:val="18"/>
                      </w:rPr>
                      <w:t>Switzerland</w:t>
                    </w:r>
                    <w:r>
                      <w:rPr>
                        <w:rFonts w:ascii="Calibri"/>
                        <w:color w:val="585858"/>
                        <w:spacing w:val="-7"/>
                        <w:sz w:val="18"/>
                      </w:rPr>
                      <w:t> </w:t>
                    </w:r>
                    <w:r>
                      <w:rPr>
                        <w:rFonts w:ascii="Calibri"/>
                        <w:color w:val="585858"/>
                        <w:spacing w:val="-4"/>
                        <w:sz w:val="18"/>
                      </w:rPr>
                      <w:t>(CH)</w:t>
                    </w:r>
                  </w:p>
                </w:txbxContent>
              </v:textbox>
              <w10:wrap type="none"/>
            </v:shape>
            <w10:wrap type="topAndBottom"/>
          </v:group>
        </w:pict>
      </w:r>
    </w:p>
    <w:p>
      <w:pPr>
        <w:pStyle w:val="BodyText"/>
        <w:rPr>
          <w:b/>
        </w:rPr>
      </w:pPr>
    </w:p>
    <w:p>
      <w:pPr>
        <w:pStyle w:val="BodyText"/>
        <w:rPr>
          <w:b/>
        </w:rPr>
      </w:pPr>
    </w:p>
    <w:p>
      <w:pPr>
        <w:pStyle w:val="BodyText"/>
        <w:spacing w:before="5"/>
        <w:rPr>
          <w:b/>
          <w:sz w:val="11"/>
        </w:rPr>
      </w:pPr>
      <w:r>
        <w:rPr/>
        <w:pict>
          <v:group style="position:absolute;margin-left:113.025002pt;margin-top:7.801953pt;width:375.15pt;height:306.75pt;mso-position-horizontal-relative:page;mso-position-vertical-relative:paragraph;z-index:-15705088;mso-wrap-distance-left:0;mso-wrap-distance-right:0" id="docshapegroup283" coordorigin="2261,156" coordsize="7503,6135">
            <v:shape style="position:absolute;left:5179;top:708;width:2508;height:3192" id="docshape284" coordorigin="5180,708" coordsize="2508,3192" path="m5180,708l5180,3216,7593,3900,7612,3826,7630,3751,7645,3675,7658,3599,7669,3523,7677,3447,7683,3370,7686,3293,7688,3216,7686,3140,7683,3064,7677,2988,7669,2913,7659,2839,7647,2766,7633,2693,7616,2621,7598,2550,7578,2479,7555,2410,7531,2341,7504,2274,7476,2207,7446,2141,7414,2077,7381,2013,7345,1950,7308,1889,7269,1829,7229,1770,7187,1712,7143,1656,7098,1600,7051,1547,7003,1494,6953,1443,6902,1393,6849,1345,6795,1298,6740,1253,6684,1209,6626,1167,6567,1127,6507,1088,6445,1051,6383,1015,6319,982,6255,950,6189,920,6122,892,6055,865,5986,841,5917,818,5846,798,5775,779,5703,763,5630,749,5557,737,5483,726,5408,719,5332,713,5256,709,5180,708xe" filled="true" fillcolor="#4f81bc" stroked="false">
              <v:path arrowok="t"/>
              <v:fill type="solid"/>
            </v:shape>
            <v:shape style="position:absolute;left:5179;top:3216;width:2413;height:1899" id="docshape285" coordorigin="5180,3216" coordsize="2413,1899" path="m5180,3216l6819,5115,6876,5063,6932,5010,6987,4955,7039,4899,7090,4841,7139,4782,7186,4722,7231,4660,7274,4596,7315,4532,7354,4466,7391,4399,7426,4330,7459,4261,7490,4191,7519,4120,7546,4047,7570,3974,7593,3900,5180,3216xe" filled="true" fillcolor="#c0504d" stroked="false">
              <v:path arrowok="t"/>
              <v:fill type="solid"/>
            </v:shape>
            <v:shape style="position:absolute;left:5179;top:3216;width:2413;height:1899" id="docshape286" coordorigin="5180,3216" coordsize="2413,1899" path="m7593,3900l7570,3974,7546,4047,7519,4120,7490,4191,7459,4261,7426,4330,7391,4399,7354,4466,7315,4532,7274,4596,7231,4660,7186,4722,7139,4782,7090,4841,7039,4899,6987,4955,6932,5010,6876,5063,6819,5115,5180,3216,7593,3900xe" filled="false" stroked="true" strokeweight="1.56pt" strokecolor="#ffffff">
              <v:path arrowok="t"/>
              <v:stroke dashstyle="solid"/>
            </v:shape>
            <v:shape style="position:absolute;left:5179;top:3216;width:1639;height:2485" id="docshape287" coordorigin="5180,3216" coordsize="1639,2485" path="m5180,3216l5521,5701,5601,5689,5680,5674,5758,5657,5836,5637,5913,5615,5989,5590,6065,5563,6139,5533,6212,5502,6285,5468,6356,5431,6426,5393,6495,5352,6562,5309,6628,5263,6693,5216,6757,5166,6819,5115,5180,3216xe" filled="true" fillcolor="#9bba58" stroked="false">
              <v:path arrowok="t"/>
              <v:fill type="solid"/>
            </v:shape>
            <v:shape style="position:absolute;left:5179;top:3216;width:1639;height:2485" id="docshape288" coordorigin="5180,3216" coordsize="1639,2485" path="m6819,5115l6757,5166,6693,5216,6628,5263,6562,5309,6495,5352,6426,5393,6356,5431,6285,5468,6212,5502,6139,5533,6065,5563,5989,5590,5913,5615,5836,5637,5758,5657,5680,5674,5601,5689,5521,5701,5180,3216,6819,5115xe" filled="false" stroked="true" strokeweight="1.56pt" strokecolor="#ffffff">
              <v:path arrowok="t"/>
              <v:stroke dashstyle="solid"/>
            </v:shape>
            <v:shape style="position:absolute;left:4229;top:3216;width:1292;height:2508" id="docshape289" coordorigin="4229,3216" coordsize="1292,2508" path="m5180,3216l4229,5537,4302,5566,4375,5592,4449,5615,4523,5637,4598,5656,4674,5673,4750,5687,4826,5699,4903,5709,4980,5716,5057,5721,5134,5724,5212,5724,5289,5722,5366,5717,5444,5710,5521,5701,5180,3216xe" filled="true" fillcolor="#8063a1" stroked="false">
              <v:path arrowok="t"/>
              <v:fill type="solid"/>
            </v:shape>
            <v:shape style="position:absolute;left:4229;top:3216;width:1292;height:2508" id="docshape290" coordorigin="4229,3216" coordsize="1292,2508" path="m5521,5701l5444,5710,5366,5717,5289,5722,5212,5724,5134,5724,5057,5721,4980,5716,4903,5709,4826,5699,4750,5687,4674,5673,4598,5656,4523,5637,4449,5615,4375,5592,4302,5566,4229,5537,5180,3216,5521,5701xe" filled="false" stroked="true" strokeweight="1.56pt" strokecolor="#ffffff">
              <v:path arrowok="t"/>
              <v:stroke dashstyle="solid"/>
            </v:shape>
            <v:shape style="position:absolute;left:3297;top:3216;width:1883;height:2321" id="docshape291" coordorigin="3297,3216" coordsize="1883,2321" path="m5180,3216l3297,4873,3349,4930,3402,4986,3458,5040,3514,5092,3573,5142,3632,5190,3694,5237,3756,5281,3820,5324,3885,5364,3952,5403,4019,5440,4088,5474,4158,5507,4229,5537,5180,3216xe" filled="true" fillcolor="#4aacc5" stroked="false">
              <v:path arrowok="t"/>
              <v:fill type="solid"/>
            </v:shape>
            <v:shape style="position:absolute;left:3297;top:3216;width:1883;height:2321" id="docshape292" coordorigin="3297,3216" coordsize="1883,2321" path="m4229,5537l4158,5507,4088,5474,4019,5440,3952,5403,3885,5364,3820,5324,3756,5281,3694,5237,3632,5190,3573,5142,3514,5092,3458,5040,3402,4986,3349,4930,3297,4873,5180,3216,4229,5537xe" filled="false" stroked="true" strokeweight="1.56pt" strokecolor="#ffffff">
              <v:path arrowok="t"/>
              <v:stroke dashstyle="solid"/>
            </v:shape>
            <v:shape style="position:absolute;left:2769;top:3216;width:2410;height:1657" id="docshape293" coordorigin="2770,3216" coordsize="2410,1657" path="m5180,3216l2770,3910,2793,3986,2818,4061,2846,4135,2876,4208,2908,4280,2943,4351,2980,4421,3019,4489,3060,4557,3103,4623,3149,4688,3196,4751,3246,4813,3297,4873,5180,3216xe" filled="true" fillcolor="#f79546" stroked="false">
              <v:path arrowok="t"/>
              <v:fill type="solid"/>
            </v:shape>
            <v:shape style="position:absolute;left:2769;top:3216;width:2410;height:1657" id="docshape294" coordorigin="2770,3216" coordsize="2410,1657" path="m3297,4873l3246,4813,3196,4751,3149,4688,3103,4623,3060,4557,3019,4489,2980,4421,2943,4351,2908,4280,2876,4208,2846,4135,2818,4061,2793,3986,2770,3910,5180,3216,3297,4873xe" filled="false" stroked="true" strokeweight="1.56pt" strokecolor="#ffffff">
              <v:path arrowok="t"/>
              <v:stroke dashstyle="solid"/>
            </v:shape>
            <v:shape style="position:absolute;left:2671;top:3015;width:2508;height:895" id="docshape295" coordorigin="2672,3016" coordsize="2508,895" path="m2680,3016l2674,3098,2672,3180,2672,3262,2675,3344,2680,3426,2689,3508,2700,3589,2713,3670,2729,3751,2748,3831,2770,3910,5180,3216,2680,3016xe" filled="true" fillcolor="#2c4d75" stroked="false">
              <v:path arrowok="t"/>
              <v:fill type="solid"/>
            </v:shape>
            <v:shape style="position:absolute;left:2671;top:3015;width:2508;height:895" id="docshape296" coordorigin="2672,3016" coordsize="2508,895" path="m2770,3910l2748,3831,2729,3751,2713,3670,2700,3589,2689,3508,2680,3426,2675,3344,2672,3262,2672,3180,2674,3098,2680,3016,5180,3216,2770,3910xe" filled="false" stroked="true" strokeweight="1.56pt" strokecolor="#ffffff">
              <v:path arrowok="t"/>
              <v:stroke dashstyle="solid"/>
            </v:shape>
            <v:shape style="position:absolute;left:2679;top:2163;width:2500;height:1054" id="docshape297" coordorigin="2680,2163" coordsize="2500,1054" path="m2903,2163l2871,2237,2840,2312,2813,2387,2787,2464,2764,2541,2744,2618,2726,2697,2711,2776,2698,2855,2687,2935,2680,3016,5180,3216,2903,2163xe" filled="true" fillcolor="#772c2a" stroked="false">
              <v:path arrowok="t"/>
              <v:fill type="solid"/>
            </v:shape>
            <v:shape style="position:absolute;left:2679;top:2163;width:2500;height:1054" id="docshape298" coordorigin="2680,2163" coordsize="2500,1054" path="m2680,3016l2687,2935,2698,2855,2711,2776,2726,2697,2744,2618,2764,2541,2787,2464,2813,2387,2840,2312,2871,2237,2903,2163,5180,3216,2680,3016xe" filled="false" stroked="true" strokeweight="1.56pt" strokecolor="#ffffff">
              <v:path arrowok="t"/>
              <v:stroke dashstyle="solid"/>
            </v:shape>
            <v:shape style="position:absolute;left:2903;top:1641;width:2277;height:1575" id="docshape299" coordorigin="2903,1641" coordsize="2277,1575" path="m3228,1641l3180,1702,3135,1764,3091,1828,3050,1892,3010,1958,2972,2025,2937,2094,2903,2163,5180,3216,3228,1641xe" filled="true" fillcolor="#5f752f" stroked="false">
              <v:path arrowok="t"/>
              <v:fill type="solid"/>
            </v:shape>
            <v:shape style="position:absolute;left:2903;top:1641;width:2277;height:1575" id="docshape300" coordorigin="2903,1641" coordsize="2277,1575" path="m2903,2163l2937,2094,2972,2025,3010,1958,3050,1892,3091,1828,3135,1764,3180,1702,3228,1641,5180,3216,2903,2163xe" filled="false" stroked="true" strokeweight="1.56pt" strokecolor="#ffffff">
              <v:path arrowok="t"/>
              <v:stroke dashstyle="solid"/>
            </v:shape>
            <v:shape style="position:absolute;left:3227;top:1262;width:1952;height:1954" id="docshape301" coordorigin="3228,1263" coordsize="1952,1954" path="m3607,1263l3548,1312,3491,1362,3435,1415,3380,1469,3328,1525,3277,1582,3228,1641,5180,3216,3607,1263xe" filled="true" fillcolor="#4d3a61" stroked="false">
              <v:path arrowok="t"/>
              <v:fill type="solid"/>
            </v:shape>
            <v:shape style="position:absolute;left:3227;top:1262;width:1952;height:1954" id="docshape302" coordorigin="3228,1263" coordsize="1952,1954" path="m3228,1641l3277,1582,3328,1525,3380,1469,3435,1415,3491,1362,3548,1312,3607,1263,5180,3216,3228,1641xe" filled="false" stroked="true" strokeweight="1.56pt" strokecolor="#ffffff">
              <v:path arrowok="t"/>
              <v:stroke dashstyle="solid"/>
            </v:shape>
            <v:shape style="position:absolute;left:3607;top:997;width:1573;height:2219" id="docshape303" coordorigin="3607,998" coordsize="1573,2219" path="m4009,998l3939,1037,3870,1078,3802,1121,3736,1166,3671,1213,3607,1263,5180,3216,4009,998xe" filled="true" fillcolor="#276a7b" stroked="false">
              <v:path arrowok="t"/>
              <v:fill type="solid"/>
            </v:shape>
            <v:shape style="position:absolute;left:3607;top:997;width:1573;height:2219" id="docshape304" coordorigin="3607,998" coordsize="1573,2219" path="m3607,1263l3671,1213,3736,1166,3802,1121,3870,1078,3939,1037,4009,998,5180,3216,3607,1263xe" filled="false" stroked="true" strokeweight="1.56pt" strokecolor="#ffffff">
              <v:path arrowok="t"/>
              <v:stroke dashstyle="solid"/>
            </v:shape>
            <v:shape style="position:absolute;left:4009;top:835;width:1171;height:2381" id="docshape305" coordorigin="4009,836" coordsize="1171,2381" path="m4391,836l4313,863,4235,893,4159,925,4084,960,4009,998,5180,3216,4391,836xe" filled="true" fillcolor="#b65608" stroked="false">
              <v:path arrowok="t"/>
              <v:fill type="solid"/>
            </v:shape>
            <v:shape style="position:absolute;left:4009;top:835;width:1171;height:2381" id="docshape306" coordorigin="4009,836" coordsize="1171,2381" path="m4009,998l4084,960,4159,925,4235,893,4313,863,4391,836,5180,3216,4009,998xe" filled="false" stroked="true" strokeweight="1.56pt" strokecolor="#ffffff">
              <v:path arrowok="t"/>
              <v:stroke dashstyle="solid"/>
            </v:shape>
            <v:shape style="position:absolute;left:4391;top:770;width:789;height:2446" id="docshape307" coordorigin="4391,771" coordsize="789,2446" path="m4624,771l4565,785,4507,800,4449,817,4391,836,5180,3216,4624,771xe" filled="true" fillcolor="#719ac9" stroked="false">
              <v:path arrowok="t"/>
              <v:fill type="solid"/>
            </v:shape>
            <v:shape style="position:absolute;left:4391;top:770;width:789;height:2446" id="docshape308" coordorigin="4391,771" coordsize="789,2446" path="m4391,836l4449,817,4507,800,4565,785,4624,771,5180,3216,4391,836xe" filled="false" stroked="true" strokeweight="1.56pt" strokecolor="#ffffff">
              <v:path arrowok="t"/>
              <v:stroke dashstyle="solid"/>
            </v:shape>
            <v:shape style="position:absolute;left:4623;top:746;width:556;height:2470" id="docshape309" coordorigin="4624,747" coordsize="556,2470" path="m4742,747l4683,758,4624,771,5180,3216,4742,747xe" filled="true" fillcolor="#cd7370" stroked="false">
              <v:path arrowok="t"/>
              <v:fill type="solid"/>
            </v:shape>
            <v:shape style="position:absolute;left:4623;top:746;width:556;height:2470" id="docshape310" coordorigin="4624,747" coordsize="556,2470" path="m4624,771l4653,764,4683,758,4713,752,4742,747,5180,3216,4624,771xe" filled="false" stroked="true" strokeweight="1.56pt" strokecolor="#ffffff">
              <v:path arrowok="t"/>
              <v:stroke dashstyle="solid"/>
            </v:shape>
            <v:shape style="position:absolute;left:4742;top:728;width:438;height:2488" id="docshape311" coordorigin="4742,729" coordsize="438,2488" path="m4859,729l4801,737,4742,747,5180,3216,4859,729xe" filled="true" fillcolor="#aec879" stroked="false">
              <v:path arrowok="t"/>
              <v:fill type="solid"/>
            </v:shape>
            <v:shape style="position:absolute;left:4742;top:728;width:438;height:2488" id="docshape312" coordorigin="4742,729" coordsize="438,2488" path="m4742,747l4772,742,4801,737,4830,733,4859,729,5180,3216,4742,747xe" filled="false" stroked="true" strokeweight="1.56pt" strokecolor="#ffffff">
              <v:path arrowok="t"/>
              <v:stroke dashstyle="solid"/>
            </v:shape>
            <v:shape style="position:absolute;left:4859;top:717;width:321;height:2499" id="docshape313" coordorigin="4859,717" coordsize="321,2499" path="m4968,717l4914,722,4859,729,5180,3216,4968,717xe" filled="true" fillcolor="#9983b5" stroked="false">
              <v:path arrowok="t"/>
              <v:fill type="solid"/>
            </v:shape>
            <v:shape style="position:absolute;left:4859;top:717;width:321;height:2499" id="docshape314" coordorigin="4859,717" coordsize="321,2499" path="m4859,729l4886,726,4914,722,4941,720,4968,717,5180,3216,4859,729xe" filled="false" stroked="true" strokeweight="1.56pt" strokecolor="#ffffff">
              <v:path arrowok="t"/>
              <v:stroke dashstyle="solid"/>
            </v:shape>
            <v:shape style="position:absolute;left:4968;top:711;width:212;height:2505" id="docshape315" coordorigin="4968,711" coordsize="212,2505" path="m5055,711l5012,714,4968,717,5180,3216,5055,711xe" filled="true" fillcolor="#6ebcd1" stroked="false">
              <v:path arrowok="t"/>
              <v:fill type="solid"/>
            </v:shape>
            <v:shape style="position:absolute;left:4968;top:711;width:212;height:2505" id="docshape316" coordorigin="4968,711" coordsize="212,2505" path="m4968,717l4990,716,5012,714,5033,713,5055,711,5180,3216,4968,717xe" filled="false" stroked="true" strokeweight="1.56pt" strokecolor="#ffffff">
              <v:path arrowok="t"/>
              <v:stroke dashstyle="solid"/>
            </v:shape>
            <v:shape style="position:absolute;left:5055;top:709;width:125;height:2508" id="docshape317" coordorigin="5055,709" coordsize="125,2508" path="m5119,709l5055,711,5180,3216,5119,709xe" filled="true" fillcolor="#f8ab6b" stroked="false">
              <v:path arrowok="t"/>
              <v:fill type="solid"/>
            </v:shape>
            <v:shape style="position:absolute;left:5055;top:709;width:125;height:2508" id="docshape318" coordorigin="5055,709" coordsize="125,2508" path="m5055,711l5071,711,5087,710,5103,710,5119,709,5180,3216,5055,711xe" filled="false" stroked="true" strokeweight="1.56pt" strokecolor="#ffffff">
              <v:path arrowok="t"/>
              <v:stroke dashstyle="solid"/>
            </v:shape>
            <v:shape style="position:absolute;left:5119;top:708;width:61;height:2508" id="docshape319" coordorigin="5119,708" coordsize="61,2508" path="m5180,708l5119,709,5180,3216,5180,708xe" filled="true" fillcolor="#39679c" stroked="false">
              <v:path arrowok="t"/>
              <v:fill type="solid"/>
            </v:shape>
            <v:shape style="position:absolute;left:5119;top:708;width:61;height:2508" id="docshape320" coordorigin="5119,708" coordsize="61,2508" path="m5119,709l5134,709,5150,709,5165,708,5180,708,5180,3216,5119,709xe" filled="false" stroked="true" strokeweight="1.56pt" strokecolor="#ffffff">
              <v:path arrowok="t"/>
              <v:stroke dashstyle="solid"/>
            </v:shape>
            <v:shape style="position:absolute;left:2268;top:163;width:7488;height:6120" type="#_x0000_t202" id="docshape321" filled="false" stroked="true" strokeweight=".75pt" strokecolor="#d9d9d9">
              <v:textbox inset="0,0,0,0">
                <w:txbxContent>
                  <w:p>
                    <w:pPr>
                      <w:spacing w:line="240" w:lineRule="auto" w:before="4"/>
                      <w:rPr>
                        <w:b/>
                        <w:sz w:val="24"/>
                      </w:rPr>
                    </w:pPr>
                  </w:p>
                  <w:p>
                    <w:pPr>
                      <w:spacing w:line="427" w:lineRule="auto" w:before="0"/>
                      <w:ind w:left="5721" w:right="501" w:firstLine="0"/>
                      <w:jc w:val="left"/>
                      <w:rPr>
                        <w:rFonts w:ascii="Calibri"/>
                        <w:sz w:val="18"/>
                      </w:rPr>
                    </w:pPr>
                    <w:r>
                      <w:rPr>
                        <w:rFonts w:ascii="Calibri"/>
                        <w:color w:val="585858"/>
                        <w:sz w:val="18"/>
                      </w:rPr>
                      <w:t>DR</w:t>
                    </w:r>
                    <w:r>
                      <w:rPr>
                        <w:rFonts w:ascii="Calibri"/>
                        <w:color w:val="585858"/>
                        <w:spacing w:val="-11"/>
                        <w:sz w:val="18"/>
                      </w:rPr>
                      <w:t> </w:t>
                    </w:r>
                    <w:r>
                      <w:rPr>
                        <w:rFonts w:ascii="Calibri"/>
                        <w:color w:val="585858"/>
                        <w:sz w:val="18"/>
                      </w:rPr>
                      <w:t>Congo</w:t>
                    </w:r>
                    <w:r>
                      <w:rPr>
                        <w:rFonts w:ascii="Calibri"/>
                        <w:color w:val="585858"/>
                        <w:spacing w:val="-10"/>
                        <w:sz w:val="18"/>
                      </w:rPr>
                      <w:t> </w:t>
                    </w:r>
                    <w:r>
                      <w:rPr>
                        <w:rFonts w:ascii="Calibri"/>
                        <w:color w:val="585858"/>
                        <w:sz w:val="18"/>
                      </w:rPr>
                      <w:t>(DRC) Uganda</w:t>
                    </w:r>
                    <w:r>
                      <w:rPr>
                        <w:rFonts w:ascii="Calibri"/>
                        <w:color w:val="585858"/>
                        <w:spacing w:val="-2"/>
                        <w:sz w:val="18"/>
                      </w:rPr>
                      <w:t> </w:t>
                    </w:r>
                    <w:r>
                      <w:rPr>
                        <w:rFonts w:ascii="Calibri"/>
                        <w:color w:val="585858"/>
                        <w:sz w:val="18"/>
                      </w:rPr>
                      <w:t>(UG)</w:t>
                    </w:r>
                  </w:p>
                  <w:p>
                    <w:pPr>
                      <w:spacing w:before="0"/>
                      <w:ind w:left="5721" w:right="622" w:firstLine="0"/>
                      <w:jc w:val="left"/>
                      <w:rPr>
                        <w:rFonts w:ascii="Calibri"/>
                        <w:sz w:val="18"/>
                      </w:rPr>
                    </w:pPr>
                    <w:r>
                      <w:rPr>
                        <w:rFonts w:ascii="Calibri"/>
                        <w:color w:val="585858"/>
                        <w:sz w:val="18"/>
                      </w:rPr>
                      <w:t>Central</w:t>
                    </w:r>
                    <w:r>
                      <w:rPr>
                        <w:rFonts w:ascii="Calibri"/>
                        <w:color w:val="585858"/>
                        <w:spacing w:val="-11"/>
                        <w:sz w:val="18"/>
                      </w:rPr>
                      <w:t> </w:t>
                    </w:r>
                    <w:r>
                      <w:rPr>
                        <w:rFonts w:ascii="Calibri"/>
                        <w:color w:val="585858"/>
                        <w:sz w:val="18"/>
                      </w:rPr>
                      <w:t>Afr.Rep </w:t>
                    </w:r>
                    <w:r>
                      <w:rPr>
                        <w:rFonts w:ascii="Calibri"/>
                        <w:color w:val="585858"/>
                        <w:spacing w:val="-2"/>
                        <w:sz w:val="18"/>
                      </w:rPr>
                      <w:t>(CAF)</w:t>
                    </w:r>
                  </w:p>
                  <w:p>
                    <w:pPr>
                      <w:spacing w:line="170" w:lineRule="exact" w:before="0"/>
                      <w:ind w:left="5721" w:right="0" w:firstLine="0"/>
                      <w:jc w:val="left"/>
                      <w:rPr>
                        <w:rFonts w:ascii="Calibri"/>
                        <w:sz w:val="18"/>
                      </w:rPr>
                    </w:pPr>
                    <w:r>
                      <w:rPr>
                        <w:rFonts w:ascii="Calibri"/>
                        <w:color w:val="585858"/>
                        <w:sz w:val="18"/>
                      </w:rPr>
                      <w:t>United</w:t>
                    </w:r>
                    <w:r>
                      <w:rPr>
                        <w:rFonts w:ascii="Calibri"/>
                        <w:color w:val="585858"/>
                        <w:spacing w:val="-4"/>
                        <w:sz w:val="18"/>
                      </w:rPr>
                      <w:t> </w:t>
                    </w:r>
                    <w:r>
                      <w:rPr>
                        <w:rFonts w:ascii="Calibri"/>
                        <w:color w:val="585858"/>
                        <w:spacing w:val="-2"/>
                        <w:sz w:val="18"/>
                      </w:rPr>
                      <w:t>Kingdom</w:t>
                    </w:r>
                  </w:p>
                  <w:p>
                    <w:pPr>
                      <w:spacing w:line="195" w:lineRule="exact" w:before="0"/>
                      <w:ind w:left="5721" w:right="0" w:firstLine="0"/>
                      <w:jc w:val="left"/>
                      <w:rPr>
                        <w:rFonts w:ascii="Calibri"/>
                        <w:sz w:val="18"/>
                      </w:rPr>
                    </w:pPr>
                    <w:r>
                      <w:rPr>
                        <w:rFonts w:ascii="Calibri"/>
                        <w:color w:val="585858"/>
                        <w:spacing w:val="-4"/>
                        <w:sz w:val="18"/>
                      </w:rPr>
                      <w:t>(UK)</w:t>
                    </w:r>
                  </w:p>
                  <w:p>
                    <w:pPr>
                      <w:spacing w:line="195" w:lineRule="exact" w:before="0"/>
                      <w:ind w:left="5721" w:right="0" w:firstLine="0"/>
                      <w:jc w:val="left"/>
                      <w:rPr>
                        <w:rFonts w:ascii="Calibri"/>
                        <w:sz w:val="18"/>
                      </w:rPr>
                    </w:pPr>
                    <w:r>
                      <w:rPr>
                        <w:rFonts w:ascii="Calibri"/>
                        <w:color w:val="585858"/>
                        <w:sz w:val="18"/>
                      </w:rPr>
                      <w:t>USA</w:t>
                    </w:r>
                    <w:r>
                      <w:rPr>
                        <w:rFonts w:ascii="Calibri"/>
                        <w:color w:val="585858"/>
                        <w:spacing w:val="-2"/>
                        <w:sz w:val="18"/>
                      </w:rPr>
                      <w:t> </w:t>
                    </w:r>
                    <w:r>
                      <w:rPr>
                        <w:rFonts w:ascii="Calibri"/>
                        <w:color w:val="585858"/>
                        <w:spacing w:val="-4"/>
                        <w:sz w:val="18"/>
                      </w:rPr>
                      <w:t>(USA)</w:t>
                    </w:r>
                  </w:p>
                  <w:p>
                    <w:pPr>
                      <w:spacing w:line="240" w:lineRule="auto" w:before="10"/>
                      <w:rPr>
                        <w:rFonts w:ascii="Calibri"/>
                        <w:sz w:val="13"/>
                      </w:rPr>
                    </w:pPr>
                  </w:p>
                  <w:p>
                    <w:pPr>
                      <w:spacing w:line="427" w:lineRule="auto" w:before="0"/>
                      <w:ind w:left="5721" w:right="814" w:firstLine="0"/>
                      <w:jc w:val="left"/>
                      <w:rPr>
                        <w:rFonts w:ascii="Calibri"/>
                        <w:sz w:val="18"/>
                      </w:rPr>
                    </w:pPr>
                    <w:r>
                      <w:rPr>
                        <w:rFonts w:ascii="Calibri"/>
                        <w:color w:val="585858"/>
                        <w:sz w:val="18"/>
                      </w:rPr>
                      <w:t>France</w:t>
                    </w:r>
                    <w:r>
                      <w:rPr>
                        <w:rFonts w:ascii="Calibri"/>
                        <w:color w:val="585858"/>
                        <w:spacing w:val="-2"/>
                        <w:sz w:val="18"/>
                      </w:rPr>
                      <w:t> </w:t>
                    </w:r>
                    <w:r>
                      <w:rPr>
                        <w:rFonts w:ascii="Calibri"/>
                        <w:color w:val="585858"/>
                        <w:sz w:val="18"/>
                      </w:rPr>
                      <w:t>(FR) Belgium</w:t>
                    </w:r>
                    <w:r>
                      <w:rPr>
                        <w:rFonts w:ascii="Calibri"/>
                        <w:color w:val="585858"/>
                        <w:spacing w:val="-11"/>
                        <w:sz w:val="18"/>
                      </w:rPr>
                      <w:t> </w:t>
                    </w:r>
                    <w:r>
                      <w:rPr>
                        <w:rFonts w:ascii="Calibri"/>
                        <w:color w:val="585858"/>
                        <w:sz w:val="18"/>
                      </w:rPr>
                      <w:t>(BE)</w:t>
                    </w:r>
                  </w:p>
                  <w:p>
                    <w:pPr>
                      <w:spacing w:line="427" w:lineRule="auto" w:before="0"/>
                      <w:ind w:left="5721" w:right="0" w:firstLine="0"/>
                      <w:jc w:val="left"/>
                      <w:rPr>
                        <w:rFonts w:ascii="Calibri" w:hAnsi="Calibri"/>
                        <w:sz w:val="18"/>
                      </w:rPr>
                    </w:pPr>
                    <w:r>
                      <w:rPr>
                        <w:rFonts w:ascii="Calibri" w:hAnsi="Calibri"/>
                        <w:color w:val="585858"/>
                        <w:sz w:val="18"/>
                      </w:rPr>
                      <w:t>Côte</w:t>
                    </w:r>
                    <w:r>
                      <w:rPr>
                        <w:rFonts w:ascii="Calibri" w:hAnsi="Calibri"/>
                        <w:color w:val="585858"/>
                        <w:spacing w:val="-11"/>
                        <w:sz w:val="18"/>
                      </w:rPr>
                      <w:t> </w:t>
                    </w:r>
                    <w:r>
                      <w:rPr>
                        <w:rFonts w:ascii="Calibri" w:hAnsi="Calibri"/>
                        <w:color w:val="585858"/>
                        <w:sz w:val="18"/>
                      </w:rPr>
                      <w:t>d'Ivoire</w:t>
                    </w:r>
                    <w:r>
                      <w:rPr>
                        <w:rFonts w:ascii="Calibri" w:hAnsi="Calibri"/>
                        <w:color w:val="585858"/>
                        <w:spacing w:val="-10"/>
                        <w:sz w:val="18"/>
                      </w:rPr>
                      <w:t> </w:t>
                    </w:r>
                    <w:r>
                      <w:rPr>
                        <w:rFonts w:ascii="Calibri" w:hAnsi="Calibri"/>
                        <w:color w:val="585858"/>
                        <w:sz w:val="18"/>
                      </w:rPr>
                      <w:t>(CIV) Ireland</w:t>
                    </w:r>
                    <w:r>
                      <w:rPr>
                        <w:rFonts w:ascii="Calibri" w:hAnsi="Calibri"/>
                        <w:color w:val="585858"/>
                        <w:spacing w:val="-2"/>
                        <w:sz w:val="18"/>
                      </w:rPr>
                      <w:t> </w:t>
                    </w:r>
                    <w:r>
                      <w:rPr>
                        <w:rFonts w:ascii="Calibri" w:hAnsi="Calibri"/>
                        <w:color w:val="585858"/>
                        <w:sz w:val="18"/>
                      </w:rPr>
                      <w:t>(IE)</w:t>
                    </w:r>
                  </w:p>
                  <w:p>
                    <w:pPr>
                      <w:spacing w:line="427" w:lineRule="auto" w:before="0"/>
                      <w:ind w:left="5721" w:right="1023" w:firstLine="0"/>
                      <w:jc w:val="left"/>
                      <w:rPr>
                        <w:rFonts w:ascii="Calibri"/>
                        <w:sz w:val="18"/>
                      </w:rPr>
                    </w:pPr>
                    <w:r>
                      <w:rPr>
                        <w:rFonts w:ascii="Calibri"/>
                        <w:color w:val="585858"/>
                        <w:sz w:val="18"/>
                      </w:rPr>
                      <w:t>Spain</w:t>
                    </w:r>
                    <w:r>
                      <w:rPr>
                        <w:rFonts w:ascii="Calibri"/>
                        <w:color w:val="585858"/>
                        <w:spacing w:val="-11"/>
                        <w:sz w:val="18"/>
                      </w:rPr>
                      <w:t> </w:t>
                    </w:r>
                    <w:r>
                      <w:rPr>
                        <w:rFonts w:ascii="Calibri"/>
                        <w:color w:val="585858"/>
                        <w:sz w:val="18"/>
                      </w:rPr>
                      <w:t>(ES) Mali</w:t>
                    </w:r>
                    <w:r>
                      <w:rPr>
                        <w:rFonts w:ascii="Calibri"/>
                        <w:color w:val="585858"/>
                        <w:spacing w:val="-2"/>
                        <w:sz w:val="18"/>
                      </w:rPr>
                      <w:t> </w:t>
                    </w:r>
                    <w:r>
                      <w:rPr>
                        <w:rFonts w:ascii="Calibri"/>
                        <w:color w:val="585858"/>
                        <w:spacing w:val="-4"/>
                        <w:sz w:val="18"/>
                      </w:rPr>
                      <w:t>(ML)</w:t>
                    </w:r>
                  </w:p>
                  <w:p>
                    <w:pPr>
                      <w:spacing w:line="427" w:lineRule="auto" w:before="0"/>
                      <w:ind w:left="5721" w:right="531" w:firstLine="0"/>
                      <w:jc w:val="left"/>
                      <w:rPr>
                        <w:rFonts w:ascii="Calibri"/>
                        <w:sz w:val="18"/>
                      </w:rPr>
                    </w:pPr>
                    <w:r>
                      <w:rPr>
                        <w:rFonts w:ascii="Calibri"/>
                        <w:color w:val="585858"/>
                        <w:sz w:val="18"/>
                      </w:rPr>
                      <w:t>Switzerland</w:t>
                    </w:r>
                    <w:r>
                      <w:rPr>
                        <w:rFonts w:ascii="Calibri"/>
                        <w:color w:val="585858"/>
                        <w:spacing w:val="-11"/>
                        <w:sz w:val="18"/>
                      </w:rPr>
                      <w:t> </w:t>
                    </w:r>
                    <w:r>
                      <w:rPr>
                        <w:rFonts w:ascii="Calibri"/>
                        <w:color w:val="585858"/>
                        <w:sz w:val="18"/>
                      </w:rPr>
                      <w:t>(CH) Denmark (DK) Italy (IT)</w:t>
                    </w:r>
                  </w:p>
                </w:txbxContent>
              </v:textbox>
              <v:stroke dashstyle="solid"/>
              <w10:wrap type="none"/>
            </v:shape>
            <w10:wrap type="topAndBottom"/>
          </v:group>
        </w:pict>
      </w:r>
    </w:p>
    <w:p>
      <w:pPr>
        <w:spacing w:after="0"/>
        <w:rPr>
          <w:sz w:val="11"/>
        </w:rPr>
        <w:sectPr>
          <w:pgSz w:w="11910" w:h="16840"/>
          <w:pgMar w:header="858" w:footer="832" w:top="1060" w:bottom="1020" w:left="580" w:right="600"/>
        </w:sectPr>
      </w:pPr>
    </w:p>
    <w:p>
      <w:pPr>
        <w:pStyle w:val="BodyText"/>
        <w:spacing w:before="2"/>
        <w:rPr>
          <w:b/>
          <w:sz w:val="23"/>
        </w:rPr>
      </w:pPr>
    </w:p>
    <w:p>
      <w:pPr>
        <w:pStyle w:val="Heading1"/>
      </w:pPr>
      <w:bookmarkStart w:name="_bookmark21" w:id="22"/>
      <w:bookmarkEnd w:id="22"/>
      <w:r>
        <w:rPr>
          <w:b w:val="0"/>
        </w:rPr>
      </w:r>
      <w:r>
        <w:rPr/>
        <w:t>Annex</w:t>
      </w:r>
      <w:r>
        <w:rPr>
          <w:spacing w:val="-3"/>
        </w:rPr>
        <w:t> </w:t>
      </w:r>
      <w:r>
        <w:rPr>
          <w:spacing w:val="-5"/>
        </w:rPr>
        <w:t>XI</w:t>
      </w:r>
    </w:p>
    <w:p>
      <w:pPr>
        <w:spacing w:before="240"/>
        <w:ind w:left="1688" w:right="0" w:firstLine="0"/>
        <w:jc w:val="left"/>
        <w:rPr>
          <w:b/>
          <w:sz w:val="28"/>
        </w:rPr>
      </w:pPr>
      <w:r>
        <w:rPr>
          <w:b/>
          <w:sz w:val="28"/>
        </w:rPr>
        <w:t>Liquid</w:t>
      </w:r>
      <w:r>
        <w:rPr>
          <w:b/>
          <w:spacing w:val="-4"/>
          <w:sz w:val="28"/>
        </w:rPr>
        <w:t> </w:t>
      </w:r>
      <w:r>
        <w:rPr>
          <w:b/>
          <w:spacing w:val="-2"/>
          <w:sz w:val="28"/>
        </w:rPr>
        <w:t>funds</w:t>
      </w:r>
    </w:p>
    <w:p>
      <w:pPr>
        <w:spacing w:before="242"/>
        <w:ind w:left="1688" w:right="0" w:firstLine="0"/>
        <w:jc w:val="left"/>
        <w:rPr>
          <w:b/>
          <w:sz w:val="20"/>
        </w:rPr>
      </w:pPr>
      <w:r>
        <w:rPr>
          <w:b/>
          <w:sz w:val="20"/>
        </w:rPr>
        <w:t>Table</w:t>
      </w:r>
      <w:r>
        <w:rPr>
          <w:b/>
          <w:spacing w:val="-5"/>
          <w:sz w:val="20"/>
        </w:rPr>
        <w:t> </w:t>
      </w:r>
      <w:r>
        <w:rPr>
          <w:b/>
          <w:sz w:val="20"/>
        </w:rPr>
        <w:t>1:</w:t>
      </w:r>
      <w:r>
        <w:rPr>
          <w:b/>
          <w:spacing w:val="-3"/>
          <w:sz w:val="20"/>
        </w:rPr>
        <w:t> </w:t>
      </w:r>
      <w:r>
        <w:rPr>
          <w:b/>
          <w:sz w:val="20"/>
        </w:rPr>
        <w:t>Sovereign</w:t>
      </w:r>
      <w:r>
        <w:rPr>
          <w:b/>
          <w:spacing w:val="-4"/>
          <w:sz w:val="20"/>
        </w:rPr>
        <w:t> </w:t>
      </w:r>
      <w:r>
        <w:rPr>
          <w:b/>
          <w:sz w:val="20"/>
        </w:rPr>
        <w:t>Risk</w:t>
      </w:r>
      <w:r>
        <w:rPr>
          <w:b/>
          <w:spacing w:val="-5"/>
          <w:sz w:val="20"/>
        </w:rPr>
        <w:t> </w:t>
      </w:r>
      <w:r>
        <w:rPr>
          <w:b/>
          <w:sz w:val="20"/>
        </w:rPr>
        <w:t>–</w:t>
      </w:r>
      <w:r>
        <w:rPr>
          <w:b/>
          <w:spacing w:val="-2"/>
          <w:sz w:val="20"/>
        </w:rPr>
        <w:t> </w:t>
      </w:r>
      <w:r>
        <w:rPr>
          <w:b/>
          <w:sz w:val="20"/>
        </w:rPr>
        <w:t>Credit</w:t>
      </w:r>
      <w:r>
        <w:rPr>
          <w:b/>
          <w:spacing w:val="-4"/>
          <w:sz w:val="20"/>
        </w:rPr>
        <w:t> </w:t>
      </w:r>
      <w:r>
        <w:rPr>
          <w:b/>
          <w:spacing w:val="-2"/>
          <w:sz w:val="20"/>
        </w:rPr>
        <w:t>Ratings</w:t>
      </w:r>
    </w:p>
    <w:p>
      <w:pPr>
        <w:pStyle w:val="BodyText"/>
        <w:spacing w:before="2"/>
        <w:rPr>
          <w:b/>
          <w:sz w:val="5"/>
        </w:rPr>
      </w:pPr>
    </w:p>
    <w:tbl>
      <w:tblPr>
        <w:tblW w:w="0" w:type="auto"/>
        <w:jc w:val="left"/>
        <w:tblInd w:w="1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31"/>
        <w:gridCol w:w="1894"/>
        <w:gridCol w:w="1434"/>
        <w:gridCol w:w="2320"/>
      </w:tblGrid>
      <w:tr>
        <w:trPr>
          <w:trHeight w:val="265" w:hRule="atLeast"/>
        </w:trPr>
        <w:tc>
          <w:tcPr>
            <w:tcW w:w="1731" w:type="dxa"/>
            <w:tcBorders>
              <w:top w:val="single" w:sz="4" w:space="0" w:color="000000"/>
              <w:bottom w:val="single" w:sz="4" w:space="0" w:color="000000"/>
            </w:tcBorders>
          </w:tcPr>
          <w:p>
            <w:pPr>
              <w:pStyle w:val="TableParagraph"/>
              <w:spacing w:line="191" w:lineRule="exact" w:before="55"/>
              <w:ind w:left="7"/>
              <w:jc w:val="left"/>
              <w:rPr>
                <w:i/>
                <w:sz w:val="18"/>
              </w:rPr>
            </w:pPr>
            <w:r>
              <w:rPr>
                <w:i/>
                <w:spacing w:val="-2"/>
                <w:sz w:val="18"/>
              </w:rPr>
              <w:t>Country</w:t>
            </w:r>
          </w:p>
        </w:tc>
        <w:tc>
          <w:tcPr>
            <w:tcW w:w="1894" w:type="dxa"/>
            <w:tcBorders>
              <w:top w:val="single" w:sz="4" w:space="0" w:color="000000"/>
              <w:bottom w:val="single" w:sz="4" w:space="0" w:color="000000"/>
            </w:tcBorders>
          </w:tcPr>
          <w:p>
            <w:pPr>
              <w:pStyle w:val="TableParagraph"/>
              <w:spacing w:line="191" w:lineRule="exact" w:before="55"/>
              <w:ind w:left="794"/>
              <w:jc w:val="left"/>
              <w:rPr>
                <w:i/>
                <w:sz w:val="18"/>
              </w:rPr>
            </w:pPr>
            <w:r>
              <w:rPr>
                <w:i/>
                <w:spacing w:val="-2"/>
                <w:sz w:val="18"/>
              </w:rPr>
              <w:t>Moody's</w:t>
            </w:r>
          </w:p>
        </w:tc>
        <w:tc>
          <w:tcPr>
            <w:tcW w:w="1434" w:type="dxa"/>
            <w:tcBorders>
              <w:top w:val="single" w:sz="4" w:space="0" w:color="000000"/>
              <w:bottom w:val="single" w:sz="4" w:space="0" w:color="000000"/>
            </w:tcBorders>
          </w:tcPr>
          <w:p>
            <w:pPr>
              <w:pStyle w:val="TableParagraph"/>
              <w:spacing w:line="191" w:lineRule="exact" w:before="55"/>
              <w:ind w:left="489"/>
              <w:jc w:val="left"/>
              <w:rPr>
                <w:i/>
                <w:sz w:val="18"/>
              </w:rPr>
            </w:pPr>
            <w:r>
              <w:rPr>
                <w:i/>
                <w:spacing w:val="-5"/>
                <w:sz w:val="18"/>
              </w:rPr>
              <w:t>S&amp;P</w:t>
            </w:r>
          </w:p>
        </w:tc>
        <w:tc>
          <w:tcPr>
            <w:tcW w:w="2320" w:type="dxa"/>
            <w:tcBorders>
              <w:top w:val="single" w:sz="4" w:space="0" w:color="000000"/>
              <w:bottom w:val="single" w:sz="4" w:space="0" w:color="000000"/>
            </w:tcBorders>
          </w:tcPr>
          <w:p>
            <w:pPr>
              <w:pStyle w:val="TableParagraph"/>
              <w:spacing w:line="191" w:lineRule="exact" w:before="55"/>
              <w:ind w:left="555"/>
              <w:jc w:val="left"/>
              <w:rPr>
                <w:i/>
                <w:sz w:val="18"/>
              </w:rPr>
            </w:pPr>
            <w:r>
              <w:rPr>
                <w:i/>
                <w:spacing w:val="-2"/>
                <w:sz w:val="18"/>
              </w:rPr>
              <w:t>Fitch</w:t>
            </w:r>
          </w:p>
        </w:tc>
      </w:tr>
      <w:tr>
        <w:trPr>
          <w:trHeight w:val="268" w:hRule="atLeast"/>
        </w:trPr>
        <w:tc>
          <w:tcPr>
            <w:tcW w:w="1731" w:type="dxa"/>
            <w:tcBorders>
              <w:top w:val="single" w:sz="4" w:space="0" w:color="000000"/>
              <w:bottom w:val="single" w:sz="4" w:space="0" w:color="000000"/>
            </w:tcBorders>
          </w:tcPr>
          <w:p>
            <w:pPr>
              <w:pStyle w:val="TableParagraph"/>
              <w:spacing w:line="193" w:lineRule="exact" w:before="55"/>
              <w:ind w:left="7"/>
              <w:jc w:val="left"/>
              <w:rPr>
                <w:sz w:val="18"/>
              </w:rPr>
            </w:pPr>
            <w:r>
              <w:rPr>
                <w:spacing w:val="-2"/>
                <w:sz w:val="18"/>
              </w:rPr>
              <w:t>Netherlands</w:t>
            </w:r>
          </w:p>
        </w:tc>
        <w:tc>
          <w:tcPr>
            <w:tcW w:w="1894" w:type="dxa"/>
            <w:tcBorders>
              <w:top w:val="single" w:sz="4" w:space="0" w:color="000000"/>
              <w:bottom w:val="single" w:sz="4" w:space="0" w:color="000000"/>
            </w:tcBorders>
          </w:tcPr>
          <w:p>
            <w:pPr>
              <w:pStyle w:val="TableParagraph"/>
              <w:spacing w:line="193" w:lineRule="exact" w:before="55"/>
              <w:ind w:left="794"/>
              <w:jc w:val="left"/>
              <w:rPr>
                <w:sz w:val="18"/>
              </w:rPr>
            </w:pPr>
            <w:r>
              <w:rPr>
                <w:spacing w:val="-5"/>
                <w:sz w:val="18"/>
              </w:rPr>
              <w:t>AAA</w:t>
            </w:r>
          </w:p>
        </w:tc>
        <w:tc>
          <w:tcPr>
            <w:tcW w:w="1434" w:type="dxa"/>
            <w:tcBorders>
              <w:top w:val="single" w:sz="4" w:space="0" w:color="000000"/>
              <w:bottom w:val="single" w:sz="4" w:space="0" w:color="000000"/>
            </w:tcBorders>
          </w:tcPr>
          <w:p>
            <w:pPr>
              <w:pStyle w:val="TableParagraph"/>
              <w:spacing w:line="193" w:lineRule="exact" w:before="55"/>
              <w:ind w:left="489"/>
              <w:jc w:val="left"/>
              <w:rPr>
                <w:sz w:val="18"/>
              </w:rPr>
            </w:pPr>
            <w:r>
              <w:rPr>
                <w:spacing w:val="-5"/>
                <w:sz w:val="18"/>
              </w:rPr>
              <w:t>AAA</w:t>
            </w:r>
          </w:p>
        </w:tc>
        <w:tc>
          <w:tcPr>
            <w:tcW w:w="2320" w:type="dxa"/>
            <w:tcBorders>
              <w:top w:val="single" w:sz="4" w:space="0" w:color="000000"/>
              <w:bottom w:val="single" w:sz="4" w:space="0" w:color="000000"/>
            </w:tcBorders>
          </w:tcPr>
          <w:p>
            <w:pPr>
              <w:pStyle w:val="TableParagraph"/>
              <w:spacing w:line="193" w:lineRule="exact" w:before="55"/>
              <w:ind w:left="555"/>
              <w:jc w:val="left"/>
              <w:rPr>
                <w:sz w:val="18"/>
              </w:rPr>
            </w:pPr>
            <w:r>
              <w:rPr>
                <w:spacing w:val="-5"/>
                <w:sz w:val="18"/>
              </w:rPr>
              <w:t>AAA</w:t>
            </w:r>
          </w:p>
        </w:tc>
      </w:tr>
      <w:tr>
        <w:trPr>
          <w:trHeight w:val="266" w:hRule="atLeast"/>
        </w:trPr>
        <w:tc>
          <w:tcPr>
            <w:tcW w:w="1731" w:type="dxa"/>
            <w:tcBorders>
              <w:top w:val="single" w:sz="4" w:space="0" w:color="000000"/>
              <w:bottom w:val="single" w:sz="4" w:space="0" w:color="000000"/>
            </w:tcBorders>
          </w:tcPr>
          <w:p>
            <w:pPr>
              <w:pStyle w:val="TableParagraph"/>
              <w:spacing w:line="191" w:lineRule="exact" w:before="55"/>
              <w:ind w:left="7"/>
              <w:jc w:val="left"/>
              <w:rPr>
                <w:sz w:val="18"/>
              </w:rPr>
            </w:pPr>
            <w:r>
              <w:rPr>
                <w:spacing w:val="-2"/>
                <w:sz w:val="18"/>
              </w:rPr>
              <w:t>France</w:t>
            </w:r>
          </w:p>
        </w:tc>
        <w:tc>
          <w:tcPr>
            <w:tcW w:w="1894" w:type="dxa"/>
            <w:tcBorders>
              <w:top w:val="single" w:sz="4" w:space="0" w:color="000000"/>
              <w:bottom w:val="single" w:sz="4" w:space="0" w:color="000000"/>
            </w:tcBorders>
          </w:tcPr>
          <w:p>
            <w:pPr>
              <w:pStyle w:val="TableParagraph"/>
              <w:spacing w:line="191" w:lineRule="exact" w:before="55"/>
              <w:ind w:left="794"/>
              <w:jc w:val="left"/>
              <w:rPr>
                <w:sz w:val="18"/>
              </w:rPr>
            </w:pPr>
            <w:r>
              <w:rPr>
                <w:spacing w:val="-5"/>
                <w:sz w:val="18"/>
              </w:rPr>
              <w:t>AA2</w:t>
            </w:r>
          </w:p>
        </w:tc>
        <w:tc>
          <w:tcPr>
            <w:tcW w:w="1434" w:type="dxa"/>
            <w:tcBorders>
              <w:top w:val="single" w:sz="4" w:space="0" w:color="000000"/>
              <w:bottom w:val="single" w:sz="4" w:space="0" w:color="000000"/>
            </w:tcBorders>
          </w:tcPr>
          <w:p>
            <w:pPr>
              <w:pStyle w:val="TableParagraph"/>
              <w:spacing w:line="191" w:lineRule="exact" w:before="55"/>
              <w:ind w:left="489"/>
              <w:jc w:val="left"/>
              <w:rPr>
                <w:sz w:val="18"/>
              </w:rPr>
            </w:pPr>
            <w:r>
              <w:rPr>
                <w:spacing w:val="-5"/>
                <w:sz w:val="18"/>
              </w:rPr>
              <w:t>AA</w:t>
            </w:r>
          </w:p>
        </w:tc>
        <w:tc>
          <w:tcPr>
            <w:tcW w:w="2320" w:type="dxa"/>
            <w:tcBorders>
              <w:top w:val="single" w:sz="4" w:space="0" w:color="000000"/>
              <w:bottom w:val="single" w:sz="4" w:space="0" w:color="000000"/>
            </w:tcBorders>
          </w:tcPr>
          <w:p>
            <w:pPr>
              <w:pStyle w:val="TableParagraph"/>
              <w:spacing w:line="191" w:lineRule="exact" w:before="55"/>
              <w:ind w:left="555"/>
              <w:jc w:val="left"/>
              <w:rPr>
                <w:sz w:val="18"/>
              </w:rPr>
            </w:pPr>
            <w:r>
              <w:rPr>
                <w:spacing w:val="-5"/>
                <w:sz w:val="18"/>
              </w:rPr>
              <w:t>AA</w:t>
            </w:r>
          </w:p>
        </w:tc>
      </w:tr>
      <w:tr>
        <w:trPr>
          <w:trHeight w:val="268" w:hRule="atLeast"/>
        </w:trPr>
        <w:tc>
          <w:tcPr>
            <w:tcW w:w="1731" w:type="dxa"/>
            <w:tcBorders>
              <w:top w:val="single" w:sz="4" w:space="0" w:color="000000"/>
              <w:bottom w:val="single" w:sz="4" w:space="0" w:color="000000"/>
            </w:tcBorders>
          </w:tcPr>
          <w:p>
            <w:pPr>
              <w:pStyle w:val="TableParagraph"/>
              <w:spacing w:line="193" w:lineRule="exact" w:before="55"/>
              <w:ind w:left="7"/>
              <w:jc w:val="left"/>
              <w:rPr>
                <w:sz w:val="18"/>
              </w:rPr>
            </w:pPr>
            <w:r>
              <w:rPr>
                <w:spacing w:val="-2"/>
                <w:sz w:val="18"/>
              </w:rPr>
              <w:t>Luxembourg</w:t>
            </w:r>
          </w:p>
        </w:tc>
        <w:tc>
          <w:tcPr>
            <w:tcW w:w="1894" w:type="dxa"/>
            <w:tcBorders>
              <w:top w:val="single" w:sz="4" w:space="0" w:color="000000"/>
              <w:bottom w:val="single" w:sz="4" w:space="0" w:color="000000"/>
            </w:tcBorders>
          </w:tcPr>
          <w:p>
            <w:pPr>
              <w:pStyle w:val="TableParagraph"/>
              <w:spacing w:line="193" w:lineRule="exact" w:before="55"/>
              <w:ind w:left="794"/>
              <w:jc w:val="left"/>
              <w:rPr>
                <w:sz w:val="18"/>
              </w:rPr>
            </w:pPr>
            <w:r>
              <w:rPr>
                <w:spacing w:val="-5"/>
                <w:sz w:val="18"/>
              </w:rPr>
              <w:t>AAA</w:t>
            </w:r>
          </w:p>
        </w:tc>
        <w:tc>
          <w:tcPr>
            <w:tcW w:w="1434" w:type="dxa"/>
            <w:tcBorders>
              <w:top w:val="single" w:sz="4" w:space="0" w:color="000000"/>
              <w:bottom w:val="single" w:sz="4" w:space="0" w:color="000000"/>
            </w:tcBorders>
          </w:tcPr>
          <w:p>
            <w:pPr>
              <w:pStyle w:val="TableParagraph"/>
              <w:spacing w:line="193" w:lineRule="exact" w:before="55"/>
              <w:ind w:left="489"/>
              <w:jc w:val="left"/>
              <w:rPr>
                <w:sz w:val="18"/>
              </w:rPr>
            </w:pPr>
            <w:r>
              <w:rPr>
                <w:spacing w:val="-5"/>
                <w:sz w:val="18"/>
              </w:rPr>
              <w:t>AAA</w:t>
            </w:r>
          </w:p>
        </w:tc>
        <w:tc>
          <w:tcPr>
            <w:tcW w:w="2320" w:type="dxa"/>
            <w:tcBorders>
              <w:top w:val="single" w:sz="4" w:space="0" w:color="000000"/>
              <w:bottom w:val="single" w:sz="4" w:space="0" w:color="000000"/>
            </w:tcBorders>
          </w:tcPr>
          <w:p>
            <w:pPr>
              <w:pStyle w:val="TableParagraph"/>
              <w:spacing w:line="193" w:lineRule="exact" w:before="55"/>
              <w:ind w:left="555"/>
              <w:jc w:val="left"/>
              <w:rPr>
                <w:sz w:val="18"/>
              </w:rPr>
            </w:pPr>
            <w:r>
              <w:rPr>
                <w:spacing w:val="-5"/>
                <w:sz w:val="18"/>
              </w:rPr>
              <w:t>AAA</w:t>
            </w:r>
          </w:p>
        </w:tc>
      </w:tr>
    </w:tbl>
    <w:p>
      <w:pPr>
        <w:pStyle w:val="BodyText"/>
        <w:spacing w:before="1"/>
        <w:rPr>
          <w:b/>
          <w:sz w:val="21"/>
        </w:rPr>
      </w:pPr>
    </w:p>
    <w:p>
      <w:pPr>
        <w:spacing w:before="0" w:after="58"/>
        <w:ind w:left="1688" w:right="0" w:firstLine="0"/>
        <w:jc w:val="left"/>
        <w:rPr>
          <w:b/>
          <w:sz w:val="20"/>
        </w:rPr>
      </w:pPr>
      <w:r>
        <w:rPr>
          <w:b/>
          <w:sz w:val="20"/>
        </w:rPr>
        <w:t>Table</w:t>
      </w:r>
      <w:r>
        <w:rPr>
          <w:b/>
          <w:spacing w:val="-5"/>
          <w:sz w:val="20"/>
        </w:rPr>
        <w:t> </w:t>
      </w:r>
      <w:r>
        <w:rPr>
          <w:b/>
          <w:sz w:val="20"/>
        </w:rPr>
        <w:t>2:</w:t>
      </w:r>
      <w:r>
        <w:rPr>
          <w:b/>
          <w:spacing w:val="-4"/>
          <w:sz w:val="20"/>
        </w:rPr>
        <w:t> </w:t>
      </w:r>
      <w:r>
        <w:rPr>
          <w:b/>
          <w:sz w:val="20"/>
        </w:rPr>
        <w:t>Banking</w:t>
      </w:r>
      <w:r>
        <w:rPr>
          <w:b/>
          <w:spacing w:val="-4"/>
          <w:sz w:val="20"/>
        </w:rPr>
        <w:t> </w:t>
      </w:r>
      <w:r>
        <w:rPr>
          <w:b/>
          <w:sz w:val="20"/>
        </w:rPr>
        <w:t>Risk</w:t>
      </w:r>
      <w:r>
        <w:rPr>
          <w:b/>
          <w:spacing w:val="-3"/>
          <w:sz w:val="20"/>
        </w:rPr>
        <w:t> </w:t>
      </w:r>
      <w:r>
        <w:rPr>
          <w:b/>
          <w:sz w:val="20"/>
        </w:rPr>
        <w:t>–</w:t>
      </w:r>
      <w:r>
        <w:rPr>
          <w:b/>
          <w:spacing w:val="-3"/>
          <w:sz w:val="20"/>
        </w:rPr>
        <w:t> </w:t>
      </w:r>
      <w:r>
        <w:rPr>
          <w:b/>
          <w:sz w:val="20"/>
        </w:rPr>
        <w:t>Credit</w:t>
      </w:r>
      <w:r>
        <w:rPr>
          <w:b/>
          <w:spacing w:val="-4"/>
          <w:sz w:val="20"/>
        </w:rPr>
        <w:t> </w:t>
      </w:r>
      <w:r>
        <w:rPr>
          <w:b/>
          <w:spacing w:val="-2"/>
          <w:sz w:val="20"/>
        </w:rPr>
        <w:t>Ratings</w:t>
      </w: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72"/>
        <w:gridCol w:w="819"/>
        <w:gridCol w:w="839"/>
        <w:gridCol w:w="971"/>
        <w:gridCol w:w="1257"/>
        <w:gridCol w:w="843"/>
        <w:gridCol w:w="684"/>
      </w:tblGrid>
      <w:tr>
        <w:trPr>
          <w:trHeight w:val="268" w:hRule="atLeast"/>
        </w:trPr>
        <w:tc>
          <w:tcPr>
            <w:tcW w:w="1972" w:type="dxa"/>
            <w:tcBorders>
              <w:top w:val="single" w:sz="4" w:space="0" w:color="000000"/>
              <w:bottom w:val="single" w:sz="4" w:space="0" w:color="000000"/>
            </w:tcBorders>
          </w:tcPr>
          <w:p>
            <w:pPr>
              <w:pStyle w:val="TableParagraph"/>
              <w:spacing w:line="191" w:lineRule="exact" w:before="57"/>
              <w:ind w:left="14"/>
              <w:jc w:val="left"/>
              <w:rPr>
                <w:i/>
                <w:sz w:val="18"/>
              </w:rPr>
            </w:pPr>
            <w:r>
              <w:rPr>
                <w:i/>
                <w:spacing w:val="-4"/>
                <w:sz w:val="18"/>
              </w:rPr>
              <w:t>Bank</w:t>
            </w:r>
          </w:p>
        </w:tc>
        <w:tc>
          <w:tcPr>
            <w:tcW w:w="1658" w:type="dxa"/>
            <w:gridSpan w:val="2"/>
            <w:tcBorders>
              <w:top w:val="single" w:sz="4" w:space="0" w:color="000000"/>
              <w:bottom w:val="single" w:sz="4" w:space="0" w:color="000000"/>
            </w:tcBorders>
          </w:tcPr>
          <w:p>
            <w:pPr>
              <w:pStyle w:val="TableParagraph"/>
              <w:spacing w:line="191" w:lineRule="exact" w:before="57"/>
              <w:ind w:left="145"/>
              <w:jc w:val="left"/>
              <w:rPr>
                <w:i/>
                <w:sz w:val="18"/>
              </w:rPr>
            </w:pPr>
            <w:r>
              <w:rPr>
                <w:i/>
                <w:sz w:val="18"/>
              </w:rPr>
              <w:t>Short-term</w:t>
            </w:r>
            <w:r>
              <w:rPr>
                <w:i/>
                <w:spacing w:val="-7"/>
                <w:sz w:val="18"/>
              </w:rPr>
              <w:t> </w:t>
            </w:r>
            <w:r>
              <w:rPr>
                <w:i/>
                <w:spacing w:val="-2"/>
                <w:sz w:val="18"/>
              </w:rPr>
              <w:t>rating</w:t>
            </w:r>
          </w:p>
        </w:tc>
        <w:tc>
          <w:tcPr>
            <w:tcW w:w="971" w:type="dxa"/>
            <w:tcBorders>
              <w:top w:val="single" w:sz="4" w:space="0" w:color="000000"/>
              <w:bottom w:val="single" w:sz="4" w:space="0" w:color="000000"/>
            </w:tcBorders>
          </w:tcPr>
          <w:p>
            <w:pPr>
              <w:pStyle w:val="TableParagraph"/>
              <w:jc w:val="left"/>
              <w:rPr>
                <w:sz w:val="18"/>
              </w:rPr>
            </w:pPr>
          </w:p>
        </w:tc>
        <w:tc>
          <w:tcPr>
            <w:tcW w:w="2100" w:type="dxa"/>
            <w:gridSpan w:val="2"/>
            <w:tcBorders>
              <w:top w:val="single" w:sz="4" w:space="0" w:color="000000"/>
              <w:bottom w:val="single" w:sz="4" w:space="0" w:color="000000"/>
            </w:tcBorders>
          </w:tcPr>
          <w:p>
            <w:pPr>
              <w:pStyle w:val="TableParagraph"/>
              <w:spacing w:line="191" w:lineRule="exact" w:before="57"/>
              <w:ind w:left="504"/>
              <w:jc w:val="left"/>
              <w:rPr>
                <w:i/>
                <w:sz w:val="18"/>
              </w:rPr>
            </w:pPr>
            <w:r>
              <w:rPr>
                <w:i/>
                <w:sz w:val="18"/>
              </w:rPr>
              <w:t>Long-term</w:t>
            </w:r>
            <w:r>
              <w:rPr>
                <w:i/>
                <w:spacing w:val="-6"/>
                <w:sz w:val="18"/>
              </w:rPr>
              <w:t> </w:t>
            </w:r>
            <w:r>
              <w:rPr>
                <w:i/>
                <w:spacing w:val="-2"/>
                <w:sz w:val="18"/>
              </w:rPr>
              <w:t>rating</w:t>
            </w:r>
          </w:p>
        </w:tc>
        <w:tc>
          <w:tcPr>
            <w:tcW w:w="684" w:type="dxa"/>
            <w:tcBorders>
              <w:top w:val="single" w:sz="4" w:space="0" w:color="000000"/>
              <w:bottom w:val="single" w:sz="4" w:space="0" w:color="000000"/>
            </w:tcBorders>
          </w:tcPr>
          <w:p>
            <w:pPr>
              <w:pStyle w:val="TableParagraph"/>
              <w:jc w:val="left"/>
              <w:rPr>
                <w:sz w:val="18"/>
              </w:rPr>
            </w:pPr>
          </w:p>
        </w:tc>
      </w:tr>
      <w:tr>
        <w:trPr>
          <w:trHeight w:val="266" w:hRule="atLeast"/>
        </w:trPr>
        <w:tc>
          <w:tcPr>
            <w:tcW w:w="1972" w:type="dxa"/>
            <w:tcBorders>
              <w:top w:val="single" w:sz="4" w:space="0" w:color="000000"/>
              <w:bottom w:val="single" w:sz="4" w:space="0" w:color="000000"/>
            </w:tcBorders>
          </w:tcPr>
          <w:p>
            <w:pPr>
              <w:pStyle w:val="TableParagraph"/>
              <w:jc w:val="left"/>
              <w:rPr>
                <w:sz w:val="18"/>
              </w:rPr>
            </w:pPr>
          </w:p>
        </w:tc>
        <w:tc>
          <w:tcPr>
            <w:tcW w:w="819" w:type="dxa"/>
            <w:tcBorders>
              <w:top w:val="single" w:sz="4" w:space="0" w:color="000000"/>
              <w:bottom w:val="single" w:sz="4" w:space="0" w:color="000000"/>
            </w:tcBorders>
          </w:tcPr>
          <w:p>
            <w:pPr>
              <w:pStyle w:val="TableParagraph"/>
              <w:spacing w:line="191" w:lineRule="exact" w:before="55"/>
              <w:ind w:left="38" w:right="146"/>
              <w:jc w:val="center"/>
              <w:rPr>
                <w:i/>
                <w:sz w:val="18"/>
              </w:rPr>
            </w:pPr>
            <w:r>
              <w:rPr>
                <w:i/>
                <w:spacing w:val="-2"/>
                <w:sz w:val="18"/>
              </w:rPr>
              <w:t>Moody's</w:t>
            </w:r>
          </w:p>
        </w:tc>
        <w:tc>
          <w:tcPr>
            <w:tcW w:w="839" w:type="dxa"/>
            <w:tcBorders>
              <w:top w:val="single" w:sz="4" w:space="0" w:color="000000"/>
              <w:bottom w:val="single" w:sz="4" w:space="0" w:color="000000"/>
            </w:tcBorders>
          </w:tcPr>
          <w:p>
            <w:pPr>
              <w:pStyle w:val="TableParagraph"/>
              <w:spacing w:line="191" w:lineRule="exact" w:before="55"/>
              <w:ind w:left="159"/>
              <w:jc w:val="left"/>
              <w:rPr>
                <w:i/>
                <w:sz w:val="18"/>
              </w:rPr>
            </w:pPr>
            <w:r>
              <w:rPr>
                <w:i/>
                <w:spacing w:val="-5"/>
                <w:sz w:val="18"/>
              </w:rPr>
              <w:t>S&amp;P</w:t>
            </w:r>
          </w:p>
        </w:tc>
        <w:tc>
          <w:tcPr>
            <w:tcW w:w="971" w:type="dxa"/>
            <w:tcBorders>
              <w:top w:val="single" w:sz="4" w:space="0" w:color="000000"/>
              <w:bottom w:val="single" w:sz="4" w:space="0" w:color="000000"/>
            </w:tcBorders>
          </w:tcPr>
          <w:p>
            <w:pPr>
              <w:pStyle w:val="TableParagraph"/>
              <w:spacing w:line="191" w:lineRule="exact" w:before="55"/>
              <w:ind w:left="233" w:right="328"/>
              <w:jc w:val="center"/>
              <w:rPr>
                <w:i/>
                <w:sz w:val="18"/>
              </w:rPr>
            </w:pPr>
            <w:r>
              <w:rPr>
                <w:i/>
                <w:spacing w:val="-2"/>
                <w:sz w:val="18"/>
              </w:rPr>
              <w:t>Fitch</w:t>
            </w:r>
          </w:p>
        </w:tc>
        <w:tc>
          <w:tcPr>
            <w:tcW w:w="1257" w:type="dxa"/>
            <w:tcBorders>
              <w:top w:val="single" w:sz="4" w:space="0" w:color="000000"/>
              <w:bottom w:val="single" w:sz="4" w:space="0" w:color="000000"/>
            </w:tcBorders>
          </w:tcPr>
          <w:p>
            <w:pPr>
              <w:pStyle w:val="TableParagraph"/>
              <w:spacing w:line="191" w:lineRule="exact" w:before="55"/>
              <w:ind w:left="331" w:right="291"/>
              <w:jc w:val="center"/>
              <w:rPr>
                <w:i/>
                <w:sz w:val="18"/>
              </w:rPr>
            </w:pPr>
            <w:r>
              <w:rPr>
                <w:i/>
                <w:spacing w:val="-2"/>
                <w:sz w:val="18"/>
              </w:rPr>
              <w:t>Moody's</w:t>
            </w:r>
          </w:p>
        </w:tc>
        <w:tc>
          <w:tcPr>
            <w:tcW w:w="843" w:type="dxa"/>
            <w:tcBorders>
              <w:top w:val="single" w:sz="4" w:space="0" w:color="000000"/>
              <w:bottom w:val="single" w:sz="4" w:space="0" w:color="000000"/>
            </w:tcBorders>
          </w:tcPr>
          <w:p>
            <w:pPr>
              <w:pStyle w:val="TableParagraph"/>
              <w:spacing w:line="191" w:lineRule="exact" w:before="55"/>
              <w:ind w:left="290" w:right="188"/>
              <w:jc w:val="center"/>
              <w:rPr>
                <w:i/>
                <w:sz w:val="18"/>
              </w:rPr>
            </w:pPr>
            <w:r>
              <w:rPr>
                <w:i/>
                <w:spacing w:val="-5"/>
                <w:sz w:val="18"/>
              </w:rPr>
              <w:t>S&amp;P</w:t>
            </w:r>
          </w:p>
        </w:tc>
        <w:tc>
          <w:tcPr>
            <w:tcW w:w="684" w:type="dxa"/>
            <w:tcBorders>
              <w:top w:val="single" w:sz="4" w:space="0" w:color="000000"/>
              <w:bottom w:val="single" w:sz="4" w:space="0" w:color="000000"/>
            </w:tcBorders>
          </w:tcPr>
          <w:p>
            <w:pPr>
              <w:pStyle w:val="TableParagraph"/>
              <w:spacing w:line="191" w:lineRule="exact" w:before="55"/>
              <w:ind w:left="187" w:right="86"/>
              <w:jc w:val="center"/>
              <w:rPr>
                <w:i/>
                <w:sz w:val="18"/>
              </w:rPr>
            </w:pPr>
            <w:r>
              <w:rPr>
                <w:i/>
                <w:spacing w:val="-2"/>
                <w:sz w:val="18"/>
              </w:rPr>
              <w:t>Fitch</w:t>
            </w:r>
          </w:p>
        </w:tc>
      </w:tr>
      <w:tr>
        <w:trPr>
          <w:trHeight w:val="244" w:hRule="atLeast"/>
        </w:trPr>
        <w:tc>
          <w:tcPr>
            <w:tcW w:w="1972" w:type="dxa"/>
            <w:tcBorders>
              <w:top w:val="single" w:sz="4" w:space="0" w:color="000000"/>
              <w:bottom w:val="single" w:sz="4" w:space="0" w:color="000000"/>
            </w:tcBorders>
          </w:tcPr>
          <w:p>
            <w:pPr>
              <w:pStyle w:val="TableParagraph"/>
              <w:spacing w:line="168" w:lineRule="exact" w:before="57"/>
              <w:ind w:left="14"/>
              <w:jc w:val="left"/>
              <w:rPr>
                <w:sz w:val="16"/>
              </w:rPr>
            </w:pPr>
            <w:r>
              <w:rPr>
                <w:sz w:val="16"/>
              </w:rPr>
              <w:t>ABN</w:t>
            </w:r>
            <w:r>
              <w:rPr>
                <w:spacing w:val="-3"/>
                <w:sz w:val="16"/>
              </w:rPr>
              <w:t> </w:t>
            </w:r>
            <w:r>
              <w:rPr>
                <w:sz w:val="16"/>
              </w:rPr>
              <w:t>AMRO,</w:t>
            </w:r>
            <w:r>
              <w:rPr>
                <w:spacing w:val="-3"/>
                <w:sz w:val="16"/>
              </w:rPr>
              <w:t> </w:t>
            </w:r>
            <w:r>
              <w:rPr>
                <w:spacing w:val="-2"/>
                <w:sz w:val="16"/>
              </w:rPr>
              <w:t>Netherlands</w:t>
            </w:r>
          </w:p>
        </w:tc>
        <w:tc>
          <w:tcPr>
            <w:tcW w:w="819" w:type="dxa"/>
            <w:tcBorders>
              <w:top w:val="single" w:sz="4" w:space="0" w:color="000000"/>
              <w:bottom w:val="single" w:sz="4" w:space="0" w:color="000000"/>
            </w:tcBorders>
          </w:tcPr>
          <w:p>
            <w:pPr>
              <w:pStyle w:val="TableParagraph"/>
              <w:spacing w:line="168" w:lineRule="exact" w:before="57"/>
              <w:ind w:left="38" w:right="145"/>
              <w:jc w:val="center"/>
              <w:rPr>
                <w:sz w:val="16"/>
              </w:rPr>
            </w:pPr>
            <w:r>
              <w:rPr>
                <w:spacing w:val="-2"/>
                <w:sz w:val="16"/>
              </w:rPr>
              <w:t>P-</w:t>
            </w:r>
            <w:r>
              <w:rPr>
                <w:spacing w:val="-10"/>
                <w:sz w:val="16"/>
              </w:rPr>
              <w:t>1</w:t>
            </w:r>
          </w:p>
        </w:tc>
        <w:tc>
          <w:tcPr>
            <w:tcW w:w="839" w:type="dxa"/>
            <w:tcBorders>
              <w:top w:val="single" w:sz="4" w:space="0" w:color="000000"/>
              <w:bottom w:val="single" w:sz="4" w:space="0" w:color="000000"/>
            </w:tcBorders>
          </w:tcPr>
          <w:p>
            <w:pPr>
              <w:pStyle w:val="TableParagraph"/>
              <w:spacing w:line="168" w:lineRule="exact" w:before="57"/>
              <w:ind w:left="204"/>
              <w:jc w:val="left"/>
              <w:rPr>
                <w:sz w:val="16"/>
              </w:rPr>
            </w:pPr>
            <w:r>
              <w:rPr>
                <w:spacing w:val="-4"/>
                <w:sz w:val="16"/>
              </w:rPr>
              <w:t>A-</w:t>
            </w:r>
            <w:r>
              <w:rPr>
                <w:spacing w:val="-10"/>
                <w:sz w:val="16"/>
              </w:rPr>
              <w:t>1</w:t>
            </w:r>
          </w:p>
        </w:tc>
        <w:tc>
          <w:tcPr>
            <w:tcW w:w="971" w:type="dxa"/>
            <w:tcBorders>
              <w:top w:val="single" w:sz="4" w:space="0" w:color="000000"/>
              <w:bottom w:val="single" w:sz="4" w:space="0" w:color="000000"/>
            </w:tcBorders>
          </w:tcPr>
          <w:p>
            <w:pPr>
              <w:pStyle w:val="TableParagraph"/>
              <w:spacing w:line="168" w:lineRule="exact" w:before="57"/>
              <w:ind w:left="228" w:right="328"/>
              <w:jc w:val="center"/>
              <w:rPr>
                <w:sz w:val="16"/>
              </w:rPr>
            </w:pPr>
            <w:r>
              <w:rPr>
                <w:spacing w:val="-5"/>
                <w:sz w:val="16"/>
              </w:rPr>
              <w:t>F1</w:t>
            </w:r>
          </w:p>
        </w:tc>
        <w:tc>
          <w:tcPr>
            <w:tcW w:w="1257" w:type="dxa"/>
            <w:tcBorders>
              <w:top w:val="single" w:sz="4" w:space="0" w:color="000000"/>
              <w:bottom w:val="single" w:sz="4" w:space="0" w:color="000000"/>
            </w:tcBorders>
          </w:tcPr>
          <w:p>
            <w:pPr>
              <w:pStyle w:val="TableParagraph"/>
              <w:spacing w:line="168" w:lineRule="exact" w:before="57"/>
              <w:ind w:left="324" w:right="291"/>
              <w:jc w:val="center"/>
              <w:rPr>
                <w:sz w:val="16"/>
              </w:rPr>
            </w:pPr>
            <w:r>
              <w:rPr>
                <w:spacing w:val="-5"/>
                <w:sz w:val="16"/>
              </w:rPr>
              <w:t>A1</w:t>
            </w:r>
          </w:p>
        </w:tc>
        <w:tc>
          <w:tcPr>
            <w:tcW w:w="843" w:type="dxa"/>
            <w:tcBorders>
              <w:top w:val="single" w:sz="4" w:space="0" w:color="000000"/>
              <w:bottom w:val="single" w:sz="4" w:space="0" w:color="000000"/>
            </w:tcBorders>
          </w:tcPr>
          <w:p>
            <w:pPr>
              <w:pStyle w:val="TableParagraph"/>
              <w:spacing w:line="168" w:lineRule="exact" w:before="57"/>
              <w:ind w:left="106"/>
              <w:jc w:val="center"/>
              <w:rPr>
                <w:sz w:val="16"/>
              </w:rPr>
            </w:pPr>
            <w:r>
              <w:rPr>
                <w:w w:val="100"/>
                <w:sz w:val="16"/>
              </w:rPr>
              <w:t>A</w:t>
            </w:r>
          </w:p>
        </w:tc>
        <w:tc>
          <w:tcPr>
            <w:tcW w:w="684" w:type="dxa"/>
            <w:tcBorders>
              <w:top w:val="single" w:sz="4" w:space="0" w:color="000000"/>
              <w:bottom w:val="single" w:sz="4" w:space="0" w:color="000000"/>
            </w:tcBorders>
          </w:tcPr>
          <w:p>
            <w:pPr>
              <w:pStyle w:val="TableParagraph"/>
              <w:spacing w:line="168" w:lineRule="exact" w:before="57"/>
              <w:ind w:left="100"/>
              <w:jc w:val="center"/>
              <w:rPr>
                <w:sz w:val="16"/>
              </w:rPr>
            </w:pPr>
            <w:r>
              <w:rPr>
                <w:w w:val="100"/>
                <w:sz w:val="16"/>
              </w:rPr>
              <w:t>A</w:t>
            </w:r>
          </w:p>
        </w:tc>
      </w:tr>
      <w:tr>
        <w:trPr>
          <w:trHeight w:val="244" w:hRule="atLeast"/>
        </w:trPr>
        <w:tc>
          <w:tcPr>
            <w:tcW w:w="1972" w:type="dxa"/>
            <w:tcBorders>
              <w:top w:val="single" w:sz="4" w:space="0" w:color="000000"/>
              <w:bottom w:val="single" w:sz="4" w:space="0" w:color="000000"/>
            </w:tcBorders>
          </w:tcPr>
          <w:p>
            <w:pPr>
              <w:pStyle w:val="TableParagraph"/>
              <w:spacing w:line="168" w:lineRule="exact" w:before="57"/>
              <w:ind w:left="14"/>
              <w:jc w:val="left"/>
              <w:rPr>
                <w:sz w:val="16"/>
              </w:rPr>
            </w:pPr>
            <w:r>
              <w:rPr>
                <w:sz w:val="16"/>
              </w:rPr>
              <w:t>Rabo</w:t>
            </w:r>
            <w:r>
              <w:rPr>
                <w:spacing w:val="-5"/>
                <w:sz w:val="16"/>
              </w:rPr>
              <w:t> </w:t>
            </w:r>
            <w:r>
              <w:rPr>
                <w:sz w:val="16"/>
              </w:rPr>
              <w:t>Bank,</w:t>
            </w:r>
            <w:r>
              <w:rPr>
                <w:spacing w:val="-4"/>
                <w:sz w:val="16"/>
              </w:rPr>
              <w:t> </w:t>
            </w:r>
            <w:r>
              <w:rPr>
                <w:spacing w:val="-2"/>
                <w:sz w:val="16"/>
              </w:rPr>
              <w:t>Netherlands</w:t>
            </w:r>
          </w:p>
        </w:tc>
        <w:tc>
          <w:tcPr>
            <w:tcW w:w="819" w:type="dxa"/>
            <w:tcBorders>
              <w:top w:val="single" w:sz="4" w:space="0" w:color="000000"/>
              <w:bottom w:val="single" w:sz="4" w:space="0" w:color="000000"/>
            </w:tcBorders>
          </w:tcPr>
          <w:p>
            <w:pPr>
              <w:pStyle w:val="TableParagraph"/>
              <w:spacing w:line="168" w:lineRule="exact" w:before="57"/>
              <w:ind w:left="38" w:right="145"/>
              <w:jc w:val="center"/>
              <w:rPr>
                <w:sz w:val="16"/>
              </w:rPr>
            </w:pPr>
            <w:r>
              <w:rPr>
                <w:spacing w:val="-2"/>
                <w:sz w:val="16"/>
              </w:rPr>
              <w:t>P-</w:t>
            </w:r>
            <w:r>
              <w:rPr>
                <w:spacing w:val="-10"/>
                <w:sz w:val="16"/>
              </w:rPr>
              <w:t>1</w:t>
            </w:r>
          </w:p>
        </w:tc>
        <w:tc>
          <w:tcPr>
            <w:tcW w:w="839" w:type="dxa"/>
            <w:tcBorders>
              <w:top w:val="single" w:sz="4" w:space="0" w:color="000000"/>
              <w:bottom w:val="single" w:sz="4" w:space="0" w:color="000000"/>
            </w:tcBorders>
          </w:tcPr>
          <w:p>
            <w:pPr>
              <w:pStyle w:val="TableParagraph"/>
              <w:spacing w:line="168" w:lineRule="exact" w:before="57"/>
              <w:ind w:left="204"/>
              <w:jc w:val="left"/>
              <w:rPr>
                <w:sz w:val="16"/>
              </w:rPr>
            </w:pPr>
            <w:r>
              <w:rPr>
                <w:spacing w:val="-4"/>
                <w:sz w:val="16"/>
              </w:rPr>
              <w:t>A-</w:t>
            </w:r>
            <w:r>
              <w:rPr>
                <w:spacing w:val="-10"/>
                <w:sz w:val="16"/>
              </w:rPr>
              <w:t>1</w:t>
            </w:r>
          </w:p>
        </w:tc>
        <w:tc>
          <w:tcPr>
            <w:tcW w:w="971" w:type="dxa"/>
            <w:tcBorders>
              <w:top w:val="single" w:sz="4" w:space="0" w:color="000000"/>
              <w:bottom w:val="single" w:sz="4" w:space="0" w:color="000000"/>
            </w:tcBorders>
          </w:tcPr>
          <w:p>
            <w:pPr>
              <w:pStyle w:val="TableParagraph"/>
              <w:spacing w:line="168" w:lineRule="exact" w:before="57"/>
              <w:ind w:left="228" w:right="328"/>
              <w:jc w:val="center"/>
              <w:rPr>
                <w:sz w:val="16"/>
              </w:rPr>
            </w:pPr>
            <w:r>
              <w:rPr>
                <w:spacing w:val="-5"/>
                <w:sz w:val="16"/>
              </w:rPr>
              <w:t>F1</w:t>
            </w:r>
          </w:p>
        </w:tc>
        <w:tc>
          <w:tcPr>
            <w:tcW w:w="1257" w:type="dxa"/>
            <w:tcBorders>
              <w:top w:val="single" w:sz="4" w:space="0" w:color="000000"/>
              <w:bottom w:val="single" w:sz="4" w:space="0" w:color="000000"/>
            </w:tcBorders>
          </w:tcPr>
          <w:p>
            <w:pPr>
              <w:pStyle w:val="TableParagraph"/>
              <w:spacing w:line="168" w:lineRule="exact" w:before="57"/>
              <w:ind w:left="327" w:right="291"/>
              <w:jc w:val="center"/>
              <w:rPr>
                <w:sz w:val="16"/>
              </w:rPr>
            </w:pPr>
            <w:r>
              <w:rPr>
                <w:spacing w:val="-5"/>
                <w:sz w:val="16"/>
              </w:rPr>
              <w:t>Aa2</w:t>
            </w:r>
          </w:p>
        </w:tc>
        <w:tc>
          <w:tcPr>
            <w:tcW w:w="843" w:type="dxa"/>
            <w:tcBorders>
              <w:top w:val="single" w:sz="4" w:space="0" w:color="000000"/>
              <w:bottom w:val="single" w:sz="4" w:space="0" w:color="000000"/>
            </w:tcBorders>
          </w:tcPr>
          <w:p>
            <w:pPr>
              <w:pStyle w:val="TableParagraph"/>
              <w:spacing w:line="168" w:lineRule="exact" w:before="57"/>
              <w:ind w:left="290" w:right="188"/>
              <w:jc w:val="center"/>
              <w:rPr>
                <w:sz w:val="16"/>
              </w:rPr>
            </w:pPr>
            <w:r>
              <w:rPr>
                <w:spacing w:val="-5"/>
                <w:sz w:val="16"/>
              </w:rPr>
              <w:t>A+</w:t>
            </w:r>
          </w:p>
        </w:tc>
        <w:tc>
          <w:tcPr>
            <w:tcW w:w="684" w:type="dxa"/>
            <w:tcBorders>
              <w:top w:val="single" w:sz="4" w:space="0" w:color="000000"/>
              <w:bottom w:val="single" w:sz="4" w:space="0" w:color="000000"/>
            </w:tcBorders>
          </w:tcPr>
          <w:p>
            <w:pPr>
              <w:pStyle w:val="TableParagraph"/>
              <w:spacing w:line="168" w:lineRule="exact" w:before="57"/>
              <w:ind w:left="183" w:right="86"/>
              <w:jc w:val="center"/>
              <w:rPr>
                <w:sz w:val="16"/>
              </w:rPr>
            </w:pPr>
            <w:r>
              <w:rPr>
                <w:spacing w:val="-5"/>
                <w:sz w:val="16"/>
              </w:rPr>
              <w:t>A+</w:t>
            </w:r>
          </w:p>
        </w:tc>
      </w:tr>
      <w:tr>
        <w:trPr>
          <w:trHeight w:val="427" w:hRule="atLeast"/>
        </w:trPr>
        <w:tc>
          <w:tcPr>
            <w:tcW w:w="1972" w:type="dxa"/>
            <w:tcBorders>
              <w:top w:val="single" w:sz="4" w:space="0" w:color="000000"/>
              <w:bottom w:val="single" w:sz="4" w:space="0" w:color="000000"/>
            </w:tcBorders>
          </w:tcPr>
          <w:p>
            <w:pPr>
              <w:pStyle w:val="TableParagraph"/>
              <w:spacing w:line="182" w:lineRule="exact" w:before="43"/>
              <w:ind w:left="14" w:right="48"/>
              <w:jc w:val="left"/>
              <w:rPr>
                <w:sz w:val="16"/>
              </w:rPr>
            </w:pPr>
            <w:r>
              <w:rPr>
                <w:sz w:val="16"/>
              </w:rPr>
              <w:t>Banque</w:t>
            </w:r>
            <w:r>
              <w:rPr>
                <w:spacing w:val="-10"/>
                <w:sz w:val="16"/>
              </w:rPr>
              <w:t> </w:t>
            </w:r>
            <w:r>
              <w:rPr>
                <w:sz w:val="16"/>
              </w:rPr>
              <w:t>et</w:t>
            </w:r>
            <w:r>
              <w:rPr>
                <w:spacing w:val="-10"/>
                <w:sz w:val="16"/>
              </w:rPr>
              <w:t> </w:t>
            </w:r>
            <w:r>
              <w:rPr>
                <w:sz w:val="16"/>
              </w:rPr>
              <w:t>Caisse</w:t>
            </w:r>
            <w:r>
              <w:rPr>
                <w:spacing w:val="-10"/>
                <w:sz w:val="16"/>
              </w:rPr>
              <w:t> </w:t>
            </w:r>
            <w:r>
              <w:rPr>
                <w:sz w:val="16"/>
              </w:rPr>
              <w:t>d’Epargne</w:t>
            </w:r>
            <w:r>
              <w:rPr>
                <w:spacing w:val="40"/>
                <w:sz w:val="16"/>
              </w:rPr>
              <w:t> </w:t>
            </w:r>
            <w:r>
              <w:rPr>
                <w:sz w:val="16"/>
              </w:rPr>
              <w:t>de l’Etat, Luxembourg</w:t>
            </w:r>
          </w:p>
        </w:tc>
        <w:tc>
          <w:tcPr>
            <w:tcW w:w="819" w:type="dxa"/>
            <w:tcBorders>
              <w:top w:val="single" w:sz="4" w:space="0" w:color="000000"/>
              <w:bottom w:val="single" w:sz="4" w:space="0" w:color="000000"/>
            </w:tcBorders>
          </w:tcPr>
          <w:p>
            <w:pPr>
              <w:pStyle w:val="TableParagraph"/>
              <w:spacing w:before="9"/>
              <w:jc w:val="left"/>
              <w:rPr>
                <w:b/>
                <w:sz w:val="20"/>
              </w:rPr>
            </w:pPr>
          </w:p>
          <w:p>
            <w:pPr>
              <w:pStyle w:val="TableParagraph"/>
              <w:spacing w:line="168" w:lineRule="exact" w:before="1"/>
              <w:ind w:left="38" w:right="145"/>
              <w:jc w:val="center"/>
              <w:rPr>
                <w:sz w:val="16"/>
              </w:rPr>
            </w:pPr>
            <w:r>
              <w:rPr>
                <w:spacing w:val="-2"/>
                <w:sz w:val="16"/>
              </w:rPr>
              <w:t>P-</w:t>
            </w:r>
            <w:r>
              <w:rPr>
                <w:spacing w:val="-10"/>
                <w:sz w:val="16"/>
              </w:rPr>
              <w:t>1</w:t>
            </w:r>
          </w:p>
        </w:tc>
        <w:tc>
          <w:tcPr>
            <w:tcW w:w="839" w:type="dxa"/>
            <w:tcBorders>
              <w:top w:val="single" w:sz="4" w:space="0" w:color="000000"/>
              <w:bottom w:val="single" w:sz="4" w:space="0" w:color="000000"/>
            </w:tcBorders>
          </w:tcPr>
          <w:p>
            <w:pPr>
              <w:pStyle w:val="TableParagraph"/>
              <w:spacing w:before="9"/>
              <w:jc w:val="left"/>
              <w:rPr>
                <w:b/>
                <w:sz w:val="20"/>
              </w:rPr>
            </w:pPr>
          </w:p>
          <w:p>
            <w:pPr>
              <w:pStyle w:val="TableParagraph"/>
              <w:spacing w:line="168" w:lineRule="exact" w:before="1"/>
              <w:ind w:left="159"/>
              <w:jc w:val="left"/>
              <w:rPr>
                <w:sz w:val="16"/>
              </w:rPr>
            </w:pPr>
            <w:r>
              <w:rPr>
                <w:spacing w:val="-4"/>
                <w:sz w:val="16"/>
              </w:rPr>
              <w:t>A-</w:t>
            </w:r>
            <w:r>
              <w:rPr>
                <w:spacing w:val="-5"/>
                <w:sz w:val="16"/>
              </w:rPr>
              <w:t>1+</w:t>
            </w:r>
          </w:p>
        </w:tc>
        <w:tc>
          <w:tcPr>
            <w:tcW w:w="971" w:type="dxa"/>
            <w:tcBorders>
              <w:top w:val="single" w:sz="4" w:space="0" w:color="000000"/>
              <w:bottom w:val="single" w:sz="4" w:space="0" w:color="000000"/>
            </w:tcBorders>
          </w:tcPr>
          <w:p>
            <w:pPr>
              <w:pStyle w:val="TableParagraph"/>
              <w:spacing w:before="9"/>
              <w:jc w:val="left"/>
              <w:rPr>
                <w:b/>
                <w:sz w:val="20"/>
              </w:rPr>
            </w:pPr>
          </w:p>
          <w:p>
            <w:pPr>
              <w:pStyle w:val="TableParagraph"/>
              <w:spacing w:line="168" w:lineRule="exact" w:before="1"/>
              <w:ind w:right="95"/>
              <w:jc w:val="center"/>
              <w:rPr>
                <w:sz w:val="16"/>
              </w:rPr>
            </w:pPr>
            <w:r>
              <w:rPr>
                <w:w w:val="100"/>
                <w:sz w:val="16"/>
              </w:rPr>
              <w:t>-</w:t>
            </w:r>
          </w:p>
        </w:tc>
        <w:tc>
          <w:tcPr>
            <w:tcW w:w="1257" w:type="dxa"/>
            <w:tcBorders>
              <w:top w:val="single" w:sz="4" w:space="0" w:color="000000"/>
              <w:bottom w:val="single" w:sz="4" w:space="0" w:color="000000"/>
            </w:tcBorders>
          </w:tcPr>
          <w:p>
            <w:pPr>
              <w:pStyle w:val="TableParagraph"/>
              <w:spacing w:before="9"/>
              <w:jc w:val="left"/>
              <w:rPr>
                <w:b/>
                <w:sz w:val="20"/>
              </w:rPr>
            </w:pPr>
          </w:p>
          <w:p>
            <w:pPr>
              <w:pStyle w:val="TableParagraph"/>
              <w:spacing w:line="168" w:lineRule="exact" w:before="1"/>
              <w:ind w:left="327" w:right="291"/>
              <w:jc w:val="center"/>
              <w:rPr>
                <w:sz w:val="16"/>
              </w:rPr>
            </w:pPr>
            <w:r>
              <w:rPr>
                <w:spacing w:val="-5"/>
                <w:sz w:val="16"/>
              </w:rPr>
              <w:t>Aa2</w:t>
            </w:r>
          </w:p>
        </w:tc>
        <w:tc>
          <w:tcPr>
            <w:tcW w:w="843" w:type="dxa"/>
            <w:tcBorders>
              <w:top w:val="single" w:sz="4" w:space="0" w:color="000000"/>
              <w:bottom w:val="single" w:sz="4" w:space="0" w:color="000000"/>
            </w:tcBorders>
          </w:tcPr>
          <w:p>
            <w:pPr>
              <w:pStyle w:val="TableParagraph"/>
              <w:spacing w:before="9"/>
              <w:jc w:val="left"/>
              <w:rPr>
                <w:b/>
                <w:sz w:val="20"/>
              </w:rPr>
            </w:pPr>
          </w:p>
          <w:p>
            <w:pPr>
              <w:pStyle w:val="TableParagraph"/>
              <w:spacing w:line="168" w:lineRule="exact" w:before="1"/>
              <w:ind w:left="287" w:right="188"/>
              <w:jc w:val="center"/>
              <w:rPr>
                <w:sz w:val="16"/>
              </w:rPr>
            </w:pPr>
            <w:r>
              <w:rPr>
                <w:spacing w:val="-5"/>
                <w:sz w:val="16"/>
              </w:rPr>
              <w:t>AA+</w:t>
            </w:r>
          </w:p>
        </w:tc>
        <w:tc>
          <w:tcPr>
            <w:tcW w:w="684" w:type="dxa"/>
            <w:tcBorders>
              <w:top w:val="single" w:sz="4" w:space="0" w:color="000000"/>
              <w:bottom w:val="single" w:sz="4" w:space="0" w:color="000000"/>
            </w:tcBorders>
          </w:tcPr>
          <w:p>
            <w:pPr>
              <w:pStyle w:val="TableParagraph"/>
              <w:spacing w:before="9"/>
              <w:jc w:val="left"/>
              <w:rPr>
                <w:b/>
                <w:sz w:val="20"/>
              </w:rPr>
            </w:pPr>
          </w:p>
          <w:p>
            <w:pPr>
              <w:pStyle w:val="TableParagraph"/>
              <w:spacing w:line="168" w:lineRule="exact" w:before="1"/>
              <w:ind w:left="100"/>
              <w:jc w:val="center"/>
              <w:rPr>
                <w:sz w:val="16"/>
              </w:rPr>
            </w:pPr>
            <w:r>
              <w:rPr>
                <w:w w:val="100"/>
                <w:sz w:val="16"/>
              </w:rPr>
              <w:t>-</w:t>
            </w:r>
          </w:p>
        </w:tc>
      </w:tr>
      <w:tr>
        <w:trPr>
          <w:trHeight w:val="429" w:hRule="atLeast"/>
        </w:trPr>
        <w:tc>
          <w:tcPr>
            <w:tcW w:w="1972" w:type="dxa"/>
            <w:tcBorders>
              <w:top w:val="single" w:sz="4" w:space="0" w:color="000000"/>
              <w:bottom w:val="single" w:sz="4" w:space="0" w:color="000000"/>
            </w:tcBorders>
          </w:tcPr>
          <w:p>
            <w:pPr>
              <w:pStyle w:val="TableParagraph"/>
              <w:spacing w:line="180" w:lineRule="atLeast" w:before="41"/>
              <w:ind w:left="14" w:right="48"/>
              <w:jc w:val="left"/>
              <w:rPr>
                <w:sz w:val="16"/>
              </w:rPr>
            </w:pPr>
            <w:r>
              <w:rPr>
                <w:sz w:val="16"/>
              </w:rPr>
              <w:t>Credit</w:t>
            </w:r>
            <w:r>
              <w:rPr>
                <w:spacing w:val="-10"/>
                <w:sz w:val="16"/>
              </w:rPr>
              <w:t> </w:t>
            </w:r>
            <w:r>
              <w:rPr>
                <w:sz w:val="16"/>
              </w:rPr>
              <w:t>Industriel</w:t>
            </w:r>
            <w:r>
              <w:rPr>
                <w:spacing w:val="-10"/>
                <w:sz w:val="16"/>
              </w:rPr>
              <w:t> </w:t>
            </w:r>
            <w:r>
              <w:rPr>
                <w:sz w:val="16"/>
              </w:rPr>
              <w:t>et</w:t>
            </w:r>
            <w:r>
              <w:rPr>
                <w:spacing w:val="40"/>
                <w:sz w:val="16"/>
              </w:rPr>
              <w:t> </w:t>
            </w:r>
            <w:r>
              <w:rPr>
                <w:spacing w:val="-2"/>
                <w:sz w:val="16"/>
              </w:rPr>
              <w:t>Commercial</w:t>
            </w:r>
          </w:p>
        </w:tc>
        <w:tc>
          <w:tcPr>
            <w:tcW w:w="819" w:type="dxa"/>
            <w:tcBorders>
              <w:top w:val="single" w:sz="4" w:space="0" w:color="000000"/>
              <w:bottom w:val="single" w:sz="4" w:space="0" w:color="000000"/>
            </w:tcBorders>
          </w:tcPr>
          <w:p>
            <w:pPr>
              <w:pStyle w:val="TableParagraph"/>
              <w:jc w:val="left"/>
              <w:rPr>
                <w:b/>
                <w:sz w:val="21"/>
              </w:rPr>
            </w:pPr>
          </w:p>
          <w:p>
            <w:pPr>
              <w:pStyle w:val="TableParagraph"/>
              <w:spacing w:line="168" w:lineRule="exact"/>
              <w:ind w:left="38" w:right="145"/>
              <w:jc w:val="center"/>
              <w:rPr>
                <w:sz w:val="16"/>
              </w:rPr>
            </w:pPr>
            <w:r>
              <w:rPr>
                <w:spacing w:val="-2"/>
                <w:sz w:val="16"/>
              </w:rPr>
              <w:t>P-</w:t>
            </w:r>
            <w:r>
              <w:rPr>
                <w:spacing w:val="-10"/>
                <w:sz w:val="16"/>
              </w:rPr>
              <w:t>1</w:t>
            </w:r>
          </w:p>
        </w:tc>
        <w:tc>
          <w:tcPr>
            <w:tcW w:w="839" w:type="dxa"/>
            <w:tcBorders>
              <w:top w:val="single" w:sz="4" w:space="0" w:color="000000"/>
              <w:bottom w:val="single" w:sz="4" w:space="0" w:color="000000"/>
            </w:tcBorders>
          </w:tcPr>
          <w:p>
            <w:pPr>
              <w:pStyle w:val="TableParagraph"/>
              <w:jc w:val="left"/>
              <w:rPr>
                <w:b/>
                <w:sz w:val="21"/>
              </w:rPr>
            </w:pPr>
          </w:p>
          <w:p>
            <w:pPr>
              <w:pStyle w:val="TableParagraph"/>
              <w:spacing w:line="168" w:lineRule="exact"/>
              <w:ind w:left="204"/>
              <w:jc w:val="left"/>
              <w:rPr>
                <w:sz w:val="16"/>
              </w:rPr>
            </w:pPr>
            <w:r>
              <w:rPr>
                <w:spacing w:val="-4"/>
                <w:sz w:val="16"/>
              </w:rPr>
              <w:t>A-</w:t>
            </w:r>
            <w:r>
              <w:rPr>
                <w:spacing w:val="-10"/>
                <w:sz w:val="16"/>
              </w:rPr>
              <w:t>1</w:t>
            </w:r>
          </w:p>
        </w:tc>
        <w:tc>
          <w:tcPr>
            <w:tcW w:w="971" w:type="dxa"/>
            <w:tcBorders>
              <w:top w:val="single" w:sz="4" w:space="0" w:color="000000"/>
              <w:bottom w:val="single" w:sz="4" w:space="0" w:color="000000"/>
            </w:tcBorders>
          </w:tcPr>
          <w:p>
            <w:pPr>
              <w:pStyle w:val="TableParagraph"/>
              <w:jc w:val="left"/>
              <w:rPr>
                <w:b/>
                <w:sz w:val="21"/>
              </w:rPr>
            </w:pPr>
          </w:p>
          <w:p>
            <w:pPr>
              <w:pStyle w:val="TableParagraph"/>
              <w:spacing w:line="168" w:lineRule="exact"/>
              <w:ind w:left="228" w:right="328"/>
              <w:jc w:val="center"/>
              <w:rPr>
                <w:sz w:val="16"/>
              </w:rPr>
            </w:pPr>
            <w:r>
              <w:rPr>
                <w:spacing w:val="-5"/>
                <w:sz w:val="16"/>
              </w:rPr>
              <w:t>F1</w:t>
            </w:r>
          </w:p>
        </w:tc>
        <w:tc>
          <w:tcPr>
            <w:tcW w:w="1257" w:type="dxa"/>
            <w:tcBorders>
              <w:top w:val="single" w:sz="4" w:space="0" w:color="000000"/>
              <w:bottom w:val="single" w:sz="4" w:space="0" w:color="000000"/>
            </w:tcBorders>
          </w:tcPr>
          <w:p>
            <w:pPr>
              <w:pStyle w:val="TableParagraph"/>
              <w:jc w:val="left"/>
              <w:rPr>
                <w:b/>
                <w:sz w:val="21"/>
              </w:rPr>
            </w:pPr>
          </w:p>
          <w:p>
            <w:pPr>
              <w:pStyle w:val="TableParagraph"/>
              <w:spacing w:line="168" w:lineRule="exact"/>
              <w:ind w:left="328" w:right="291"/>
              <w:jc w:val="center"/>
              <w:rPr>
                <w:sz w:val="16"/>
              </w:rPr>
            </w:pPr>
            <w:r>
              <w:rPr>
                <w:spacing w:val="-5"/>
                <w:sz w:val="16"/>
              </w:rPr>
              <w:t>Aa3</w:t>
            </w:r>
          </w:p>
        </w:tc>
        <w:tc>
          <w:tcPr>
            <w:tcW w:w="843" w:type="dxa"/>
            <w:tcBorders>
              <w:top w:val="single" w:sz="4" w:space="0" w:color="000000"/>
              <w:bottom w:val="single" w:sz="4" w:space="0" w:color="000000"/>
            </w:tcBorders>
          </w:tcPr>
          <w:p>
            <w:pPr>
              <w:pStyle w:val="TableParagraph"/>
              <w:jc w:val="left"/>
              <w:rPr>
                <w:b/>
                <w:sz w:val="21"/>
              </w:rPr>
            </w:pPr>
          </w:p>
          <w:p>
            <w:pPr>
              <w:pStyle w:val="TableParagraph"/>
              <w:spacing w:line="168" w:lineRule="exact"/>
              <w:ind w:left="106"/>
              <w:jc w:val="center"/>
              <w:rPr>
                <w:sz w:val="16"/>
              </w:rPr>
            </w:pPr>
            <w:r>
              <w:rPr>
                <w:w w:val="100"/>
                <w:sz w:val="16"/>
              </w:rPr>
              <w:t>A</w:t>
            </w:r>
          </w:p>
        </w:tc>
        <w:tc>
          <w:tcPr>
            <w:tcW w:w="684" w:type="dxa"/>
            <w:tcBorders>
              <w:top w:val="single" w:sz="4" w:space="0" w:color="000000"/>
              <w:bottom w:val="single" w:sz="4" w:space="0" w:color="000000"/>
            </w:tcBorders>
          </w:tcPr>
          <w:p>
            <w:pPr>
              <w:pStyle w:val="TableParagraph"/>
              <w:jc w:val="left"/>
              <w:rPr>
                <w:b/>
                <w:sz w:val="21"/>
              </w:rPr>
            </w:pPr>
          </w:p>
          <w:p>
            <w:pPr>
              <w:pStyle w:val="TableParagraph"/>
              <w:spacing w:line="168" w:lineRule="exact"/>
              <w:ind w:left="183" w:right="86"/>
              <w:jc w:val="center"/>
              <w:rPr>
                <w:sz w:val="16"/>
              </w:rPr>
            </w:pPr>
            <w:r>
              <w:rPr>
                <w:spacing w:val="-5"/>
                <w:sz w:val="16"/>
              </w:rPr>
              <w:t>A+</w:t>
            </w:r>
          </w:p>
        </w:tc>
      </w:tr>
      <w:tr>
        <w:trPr>
          <w:trHeight w:val="244" w:hRule="atLeast"/>
        </w:trPr>
        <w:tc>
          <w:tcPr>
            <w:tcW w:w="1972" w:type="dxa"/>
            <w:tcBorders>
              <w:top w:val="single" w:sz="4" w:space="0" w:color="000000"/>
              <w:bottom w:val="single" w:sz="4" w:space="0" w:color="000000"/>
            </w:tcBorders>
          </w:tcPr>
          <w:p>
            <w:pPr>
              <w:pStyle w:val="TableParagraph"/>
              <w:spacing w:line="168" w:lineRule="exact" w:before="57"/>
              <w:ind w:left="14"/>
              <w:jc w:val="left"/>
              <w:rPr>
                <w:sz w:val="16"/>
              </w:rPr>
            </w:pPr>
            <w:r>
              <w:rPr>
                <w:sz w:val="16"/>
              </w:rPr>
              <w:t>Société</w:t>
            </w:r>
            <w:r>
              <w:rPr>
                <w:spacing w:val="-7"/>
                <w:sz w:val="16"/>
              </w:rPr>
              <w:t> </w:t>
            </w:r>
            <w:r>
              <w:rPr>
                <w:spacing w:val="-2"/>
                <w:sz w:val="16"/>
              </w:rPr>
              <w:t>Générale</w:t>
            </w:r>
          </w:p>
        </w:tc>
        <w:tc>
          <w:tcPr>
            <w:tcW w:w="819" w:type="dxa"/>
            <w:tcBorders>
              <w:top w:val="single" w:sz="4" w:space="0" w:color="000000"/>
              <w:bottom w:val="single" w:sz="4" w:space="0" w:color="000000"/>
            </w:tcBorders>
          </w:tcPr>
          <w:p>
            <w:pPr>
              <w:pStyle w:val="TableParagraph"/>
              <w:spacing w:line="168" w:lineRule="exact" w:before="57"/>
              <w:ind w:left="38" w:right="145"/>
              <w:jc w:val="center"/>
              <w:rPr>
                <w:sz w:val="16"/>
              </w:rPr>
            </w:pPr>
            <w:r>
              <w:rPr>
                <w:spacing w:val="-2"/>
                <w:sz w:val="16"/>
              </w:rPr>
              <w:t>P-</w:t>
            </w:r>
            <w:r>
              <w:rPr>
                <w:spacing w:val="-10"/>
                <w:sz w:val="16"/>
              </w:rPr>
              <w:t>1</w:t>
            </w:r>
          </w:p>
        </w:tc>
        <w:tc>
          <w:tcPr>
            <w:tcW w:w="839" w:type="dxa"/>
            <w:tcBorders>
              <w:top w:val="single" w:sz="4" w:space="0" w:color="000000"/>
              <w:bottom w:val="single" w:sz="4" w:space="0" w:color="000000"/>
            </w:tcBorders>
          </w:tcPr>
          <w:p>
            <w:pPr>
              <w:pStyle w:val="TableParagraph"/>
              <w:spacing w:line="168" w:lineRule="exact" w:before="57"/>
              <w:ind w:left="204"/>
              <w:jc w:val="left"/>
              <w:rPr>
                <w:sz w:val="16"/>
              </w:rPr>
            </w:pPr>
            <w:r>
              <w:rPr>
                <w:spacing w:val="-4"/>
                <w:sz w:val="16"/>
              </w:rPr>
              <w:t>A-</w:t>
            </w:r>
            <w:r>
              <w:rPr>
                <w:spacing w:val="-10"/>
                <w:sz w:val="16"/>
              </w:rPr>
              <w:t>1</w:t>
            </w:r>
          </w:p>
        </w:tc>
        <w:tc>
          <w:tcPr>
            <w:tcW w:w="971" w:type="dxa"/>
            <w:tcBorders>
              <w:top w:val="single" w:sz="4" w:space="0" w:color="000000"/>
              <w:bottom w:val="single" w:sz="4" w:space="0" w:color="000000"/>
            </w:tcBorders>
          </w:tcPr>
          <w:p>
            <w:pPr>
              <w:pStyle w:val="TableParagraph"/>
              <w:spacing w:line="168" w:lineRule="exact" w:before="57"/>
              <w:ind w:left="228" w:right="328"/>
              <w:jc w:val="center"/>
              <w:rPr>
                <w:sz w:val="16"/>
              </w:rPr>
            </w:pPr>
            <w:r>
              <w:rPr>
                <w:spacing w:val="-5"/>
                <w:sz w:val="16"/>
              </w:rPr>
              <w:t>F1</w:t>
            </w:r>
          </w:p>
        </w:tc>
        <w:tc>
          <w:tcPr>
            <w:tcW w:w="1257" w:type="dxa"/>
            <w:tcBorders>
              <w:top w:val="single" w:sz="4" w:space="0" w:color="000000"/>
              <w:bottom w:val="single" w:sz="4" w:space="0" w:color="000000"/>
            </w:tcBorders>
          </w:tcPr>
          <w:p>
            <w:pPr>
              <w:pStyle w:val="TableParagraph"/>
              <w:spacing w:line="168" w:lineRule="exact" w:before="57"/>
              <w:ind w:left="324" w:right="291"/>
              <w:jc w:val="center"/>
              <w:rPr>
                <w:sz w:val="16"/>
              </w:rPr>
            </w:pPr>
            <w:r>
              <w:rPr>
                <w:spacing w:val="-5"/>
                <w:sz w:val="16"/>
              </w:rPr>
              <w:t>A1</w:t>
            </w:r>
          </w:p>
        </w:tc>
        <w:tc>
          <w:tcPr>
            <w:tcW w:w="843" w:type="dxa"/>
            <w:tcBorders>
              <w:top w:val="single" w:sz="4" w:space="0" w:color="000000"/>
              <w:bottom w:val="single" w:sz="4" w:space="0" w:color="000000"/>
            </w:tcBorders>
          </w:tcPr>
          <w:p>
            <w:pPr>
              <w:pStyle w:val="TableParagraph"/>
              <w:spacing w:line="168" w:lineRule="exact" w:before="57"/>
              <w:ind w:left="106"/>
              <w:jc w:val="center"/>
              <w:rPr>
                <w:sz w:val="16"/>
              </w:rPr>
            </w:pPr>
            <w:r>
              <w:rPr>
                <w:w w:val="100"/>
                <w:sz w:val="16"/>
              </w:rPr>
              <w:t>A</w:t>
            </w:r>
          </w:p>
        </w:tc>
        <w:tc>
          <w:tcPr>
            <w:tcW w:w="684" w:type="dxa"/>
            <w:tcBorders>
              <w:top w:val="single" w:sz="4" w:space="0" w:color="000000"/>
              <w:bottom w:val="single" w:sz="4" w:space="0" w:color="000000"/>
            </w:tcBorders>
          </w:tcPr>
          <w:p>
            <w:pPr>
              <w:pStyle w:val="TableParagraph"/>
              <w:spacing w:line="168" w:lineRule="exact" w:before="57"/>
              <w:ind w:left="184" w:right="86"/>
              <w:jc w:val="center"/>
              <w:rPr>
                <w:sz w:val="16"/>
              </w:rPr>
            </w:pPr>
            <w:r>
              <w:rPr>
                <w:spacing w:val="-5"/>
                <w:sz w:val="16"/>
              </w:rPr>
              <w:t>A-</w:t>
            </w:r>
          </w:p>
        </w:tc>
      </w:tr>
    </w:tbl>
    <w:p>
      <w:pPr>
        <w:pStyle w:val="BodyText"/>
        <w:rPr>
          <w:b/>
          <w:sz w:val="21"/>
        </w:rPr>
      </w:pPr>
    </w:p>
    <w:p>
      <w:pPr>
        <w:spacing w:before="1"/>
        <w:ind w:left="1688" w:right="0" w:firstLine="0"/>
        <w:jc w:val="left"/>
        <w:rPr>
          <w:b/>
          <w:sz w:val="20"/>
        </w:rPr>
      </w:pPr>
      <w:r>
        <w:rPr>
          <w:b/>
          <w:sz w:val="20"/>
        </w:rPr>
        <w:t>Chart</w:t>
      </w:r>
      <w:r>
        <w:rPr>
          <w:b/>
          <w:spacing w:val="-4"/>
          <w:sz w:val="20"/>
        </w:rPr>
        <w:t> </w:t>
      </w:r>
      <w:r>
        <w:rPr>
          <w:b/>
          <w:sz w:val="20"/>
        </w:rPr>
        <w:t>1.</w:t>
      </w:r>
      <w:r>
        <w:rPr>
          <w:b/>
          <w:spacing w:val="-4"/>
          <w:sz w:val="20"/>
        </w:rPr>
        <w:t> </w:t>
      </w:r>
      <w:r>
        <w:rPr>
          <w:b/>
          <w:sz w:val="20"/>
        </w:rPr>
        <w:t>Liquid</w:t>
      </w:r>
      <w:r>
        <w:rPr>
          <w:b/>
          <w:spacing w:val="-5"/>
          <w:sz w:val="20"/>
        </w:rPr>
        <w:t> </w:t>
      </w:r>
      <w:r>
        <w:rPr>
          <w:b/>
          <w:sz w:val="20"/>
        </w:rPr>
        <w:t>Funds</w:t>
      </w:r>
      <w:r>
        <w:rPr>
          <w:b/>
          <w:spacing w:val="-5"/>
          <w:sz w:val="20"/>
        </w:rPr>
        <w:t> </w:t>
      </w:r>
      <w:r>
        <w:rPr>
          <w:b/>
          <w:sz w:val="20"/>
        </w:rPr>
        <w:t>by</w:t>
      </w:r>
      <w:r>
        <w:rPr>
          <w:b/>
          <w:spacing w:val="-4"/>
          <w:sz w:val="20"/>
        </w:rPr>
        <w:t> Bank</w:t>
      </w:r>
    </w:p>
    <w:p>
      <w:pPr>
        <w:pStyle w:val="BodyText"/>
        <w:spacing w:before="2"/>
        <w:rPr>
          <w:b/>
          <w:sz w:val="8"/>
        </w:rPr>
      </w:pPr>
      <w:r>
        <w:rPr/>
        <w:drawing>
          <wp:anchor distT="0" distB="0" distL="0" distR="0" allowOverlap="1" layoutInCell="1" locked="0" behindDoc="0" simplePos="0" relativeHeight="61">
            <wp:simplePos x="0" y="0"/>
            <wp:positionH relativeFrom="page">
              <wp:posOffset>1440180</wp:posOffset>
            </wp:positionH>
            <wp:positionV relativeFrom="paragraph">
              <wp:posOffset>75018</wp:posOffset>
            </wp:positionV>
            <wp:extent cx="4630740" cy="1640967"/>
            <wp:effectExtent l="0" t="0" r="0" b="0"/>
            <wp:wrapTopAndBottom/>
            <wp:docPr id="5" name="image65.jpeg"/>
            <wp:cNvGraphicFramePr>
              <a:graphicFrameLocks noChangeAspect="1"/>
            </wp:cNvGraphicFramePr>
            <a:graphic>
              <a:graphicData uri="http://schemas.openxmlformats.org/drawingml/2006/picture">
                <pic:pic>
                  <pic:nvPicPr>
                    <pic:cNvPr id="6" name="image65.jpeg"/>
                    <pic:cNvPicPr/>
                  </pic:nvPicPr>
                  <pic:blipFill>
                    <a:blip r:embed="rId116" cstate="print"/>
                    <a:stretch>
                      <a:fillRect/>
                    </a:stretch>
                  </pic:blipFill>
                  <pic:spPr>
                    <a:xfrm>
                      <a:off x="0" y="0"/>
                      <a:ext cx="4630740" cy="1640967"/>
                    </a:xfrm>
                    <a:prstGeom prst="rect">
                      <a:avLst/>
                    </a:prstGeom>
                  </pic:spPr>
                </pic:pic>
              </a:graphicData>
            </a:graphic>
          </wp:anchor>
        </w:drawing>
      </w:r>
    </w:p>
    <w:p>
      <w:pPr>
        <w:pStyle w:val="BodyText"/>
        <w:spacing w:before="10"/>
        <w:rPr>
          <w:b/>
          <w:sz w:val="25"/>
        </w:rPr>
      </w:pPr>
    </w:p>
    <w:p>
      <w:pPr>
        <w:spacing w:before="1"/>
        <w:ind w:left="1688" w:right="0" w:firstLine="0"/>
        <w:jc w:val="left"/>
        <w:rPr>
          <w:b/>
          <w:sz w:val="20"/>
        </w:rPr>
      </w:pPr>
      <w:r>
        <w:rPr>
          <w:b/>
          <w:sz w:val="20"/>
        </w:rPr>
        <w:t>Chart</w:t>
      </w:r>
      <w:r>
        <w:rPr>
          <w:b/>
          <w:spacing w:val="-3"/>
          <w:sz w:val="20"/>
        </w:rPr>
        <w:t> </w:t>
      </w:r>
      <w:r>
        <w:rPr>
          <w:b/>
          <w:sz w:val="20"/>
        </w:rPr>
        <w:t>2.</w:t>
      </w:r>
      <w:r>
        <w:rPr>
          <w:b/>
          <w:spacing w:val="-4"/>
          <w:sz w:val="20"/>
        </w:rPr>
        <w:t> </w:t>
      </w:r>
      <w:r>
        <w:rPr>
          <w:b/>
          <w:sz w:val="20"/>
        </w:rPr>
        <w:t>European</w:t>
      </w:r>
      <w:r>
        <w:rPr>
          <w:b/>
          <w:spacing w:val="-5"/>
          <w:sz w:val="20"/>
        </w:rPr>
        <w:t> </w:t>
      </w:r>
      <w:r>
        <w:rPr>
          <w:b/>
          <w:sz w:val="20"/>
        </w:rPr>
        <w:t>Central</w:t>
      </w:r>
      <w:r>
        <w:rPr>
          <w:b/>
          <w:spacing w:val="-4"/>
          <w:sz w:val="20"/>
        </w:rPr>
        <w:t> </w:t>
      </w:r>
      <w:r>
        <w:rPr>
          <w:b/>
          <w:sz w:val="20"/>
        </w:rPr>
        <w:t>Bank</w:t>
      </w:r>
      <w:r>
        <w:rPr>
          <w:b/>
          <w:spacing w:val="-7"/>
          <w:sz w:val="20"/>
        </w:rPr>
        <w:t> </w:t>
      </w:r>
      <w:r>
        <w:rPr>
          <w:b/>
          <w:sz w:val="20"/>
        </w:rPr>
        <w:t>Base</w:t>
      </w:r>
      <w:r>
        <w:rPr>
          <w:b/>
          <w:spacing w:val="-3"/>
          <w:sz w:val="20"/>
        </w:rPr>
        <w:t> </w:t>
      </w:r>
      <w:r>
        <w:rPr>
          <w:b/>
          <w:sz w:val="20"/>
        </w:rPr>
        <w:t>Rates</w:t>
      </w:r>
      <w:r>
        <w:rPr>
          <w:b/>
          <w:spacing w:val="-5"/>
          <w:sz w:val="20"/>
        </w:rPr>
        <w:t> </w:t>
      </w:r>
      <w:r>
        <w:rPr>
          <w:b/>
          <w:sz w:val="20"/>
        </w:rPr>
        <w:t>2012-</w:t>
      </w:r>
      <w:r>
        <w:rPr>
          <w:b/>
          <w:spacing w:val="-4"/>
          <w:sz w:val="20"/>
        </w:rPr>
        <w:t>2021</w:t>
      </w:r>
    </w:p>
    <w:p>
      <w:pPr>
        <w:pStyle w:val="BodyText"/>
        <w:spacing w:before="6"/>
        <w:rPr>
          <w:b/>
          <w:sz w:val="18"/>
        </w:rPr>
      </w:pPr>
      <w:r>
        <w:rPr/>
        <w:drawing>
          <wp:anchor distT="0" distB="0" distL="0" distR="0" allowOverlap="1" layoutInCell="1" locked="0" behindDoc="0" simplePos="0" relativeHeight="62">
            <wp:simplePos x="0" y="0"/>
            <wp:positionH relativeFrom="page">
              <wp:posOffset>1466000</wp:posOffset>
            </wp:positionH>
            <wp:positionV relativeFrom="paragraph">
              <wp:posOffset>150713</wp:posOffset>
            </wp:positionV>
            <wp:extent cx="4416772" cy="2099595"/>
            <wp:effectExtent l="0" t="0" r="0" b="0"/>
            <wp:wrapTopAndBottom/>
            <wp:docPr id="7" name="image66.png"/>
            <wp:cNvGraphicFramePr>
              <a:graphicFrameLocks noChangeAspect="1"/>
            </wp:cNvGraphicFramePr>
            <a:graphic>
              <a:graphicData uri="http://schemas.openxmlformats.org/drawingml/2006/picture">
                <pic:pic>
                  <pic:nvPicPr>
                    <pic:cNvPr id="8" name="image66.png"/>
                    <pic:cNvPicPr/>
                  </pic:nvPicPr>
                  <pic:blipFill>
                    <a:blip r:embed="rId117" cstate="print"/>
                    <a:stretch>
                      <a:fillRect/>
                    </a:stretch>
                  </pic:blipFill>
                  <pic:spPr>
                    <a:xfrm>
                      <a:off x="0" y="0"/>
                      <a:ext cx="4416772" cy="2099595"/>
                    </a:xfrm>
                    <a:prstGeom prst="rect">
                      <a:avLst/>
                    </a:prstGeom>
                  </pic:spPr>
                </pic:pic>
              </a:graphicData>
            </a:graphic>
          </wp:anchor>
        </w:drawing>
      </w:r>
    </w:p>
    <w:p>
      <w:pPr>
        <w:spacing w:after="0"/>
        <w:rPr>
          <w:sz w:val="18"/>
        </w:rPr>
        <w:sectPr>
          <w:pgSz w:w="11910" w:h="16840"/>
          <w:pgMar w:header="858" w:footer="832" w:top="1060" w:bottom="1020" w:left="580" w:right="600"/>
        </w:sectPr>
      </w:pPr>
    </w:p>
    <w:p>
      <w:pPr>
        <w:pStyle w:val="BodyText"/>
        <w:spacing w:before="2"/>
        <w:rPr>
          <w:b/>
          <w:sz w:val="23"/>
        </w:rPr>
      </w:pPr>
    </w:p>
    <w:p>
      <w:pPr>
        <w:spacing w:before="89"/>
        <w:ind w:left="555" w:right="0" w:firstLine="0"/>
        <w:jc w:val="left"/>
        <w:rPr>
          <w:b/>
          <w:sz w:val="28"/>
        </w:rPr>
      </w:pPr>
      <w:bookmarkStart w:name="_bookmark22" w:id="23"/>
      <w:bookmarkEnd w:id="23"/>
      <w:r>
        <w:rPr/>
      </w:r>
      <w:r>
        <w:rPr>
          <w:b/>
          <w:sz w:val="28"/>
        </w:rPr>
        <w:t>Annex</w:t>
      </w:r>
      <w:r>
        <w:rPr>
          <w:b/>
          <w:spacing w:val="-3"/>
          <w:sz w:val="28"/>
        </w:rPr>
        <w:t> </w:t>
      </w:r>
      <w:r>
        <w:rPr>
          <w:b/>
          <w:spacing w:val="-5"/>
          <w:sz w:val="28"/>
        </w:rPr>
        <w:t>XII</w:t>
      </w:r>
    </w:p>
    <w:p>
      <w:pPr>
        <w:spacing w:before="240"/>
        <w:ind w:left="1688" w:right="1611" w:firstLine="0"/>
        <w:jc w:val="left"/>
        <w:rPr>
          <w:b/>
          <w:sz w:val="28"/>
        </w:rPr>
      </w:pPr>
      <w:r>
        <w:rPr>
          <w:b/>
          <w:sz w:val="28"/>
        </w:rPr>
        <w:t>Status</w:t>
      </w:r>
      <w:r>
        <w:rPr>
          <w:b/>
          <w:spacing w:val="40"/>
          <w:sz w:val="28"/>
        </w:rPr>
        <w:t> </w:t>
      </w:r>
      <w:r>
        <w:rPr>
          <w:b/>
          <w:sz w:val="28"/>
        </w:rPr>
        <w:t>of</w:t>
      </w:r>
      <w:r>
        <w:rPr>
          <w:b/>
          <w:spacing w:val="40"/>
          <w:sz w:val="28"/>
        </w:rPr>
        <w:t> </w:t>
      </w:r>
      <w:r>
        <w:rPr>
          <w:b/>
          <w:sz w:val="28"/>
        </w:rPr>
        <w:t>Working</w:t>
      </w:r>
      <w:r>
        <w:rPr>
          <w:b/>
          <w:spacing w:val="40"/>
          <w:sz w:val="28"/>
        </w:rPr>
        <w:t> </w:t>
      </w:r>
      <w:r>
        <w:rPr>
          <w:b/>
          <w:sz w:val="28"/>
        </w:rPr>
        <w:t>Capital</w:t>
      </w:r>
      <w:r>
        <w:rPr>
          <w:b/>
          <w:spacing w:val="40"/>
          <w:sz w:val="28"/>
        </w:rPr>
        <w:t> </w:t>
      </w:r>
      <w:r>
        <w:rPr>
          <w:b/>
          <w:sz w:val="28"/>
        </w:rPr>
        <w:t>Fund</w:t>
      </w:r>
      <w:r>
        <w:rPr>
          <w:b/>
          <w:spacing w:val="40"/>
          <w:sz w:val="28"/>
        </w:rPr>
        <w:t> </w:t>
      </w:r>
      <w:r>
        <w:rPr>
          <w:b/>
          <w:sz w:val="28"/>
        </w:rPr>
        <w:t>and</w:t>
      </w:r>
      <w:r>
        <w:rPr>
          <w:b/>
          <w:spacing w:val="40"/>
          <w:sz w:val="28"/>
        </w:rPr>
        <w:t> </w:t>
      </w:r>
      <w:r>
        <w:rPr>
          <w:b/>
          <w:sz w:val="28"/>
        </w:rPr>
        <w:t>Contingency</w:t>
      </w:r>
      <w:r>
        <w:rPr>
          <w:b/>
          <w:spacing w:val="40"/>
          <w:sz w:val="28"/>
        </w:rPr>
        <w:t> </w:t>
      </w:r>
      <w:r>
        <w:rPr>
          <w:b/>
          <w:sz w:val="28"/>
        </w:rPr>
        <w:t>Fund</w:t>
      </w:r>
      <w:r>
        <w:rPr>
          <w:b/>
          <w:spacing w:val="40"/>
          <w:sz w:val="28"/>
        </w:rPr>
        <w:t> </w:t>
      </w:r>
      <w:r>
        <w:rPr>
          <w:b/>
          <w:sz w:val="28"/>
        </w:rPr>
        <w:t>- interim unaudited figures as at 31 December 2021</w:t>
      </w:r>
    </w:p>
    <w:p>
      <w:pPr>
        <w:pStyle w:val="BodyText"/>
        <w:spacing w:before="11"/>
        <w:rPr>
          <w:b/>
        </w:rPr>
      </w:pPr>
    </w:p>
    <w:tbl>
      <w:tblPr>
        <w:tblW w:w="0" w:type="auto"/>
        <w:jc w:val="left"/>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52"/>
        <w:gridCol w:w="1914"/>
        <w:gridCol w:w="1186"/>
      </w:tblGrid>
      <w:tr>
        <w:trPr>
          <w:trHeight w:val="318" w:hRule="atLeast"/>
        </w:trPr>
        <w:tc>
          <w:tcPr>
            <w:tcW w:w="5452" w:type="dxa"/>
            <w:tcBorders>
              <w:top w:val="single" w:sz="8" w:space="0" w:color="000000"/>
              <w:bottom w:val="single" w:sz="8" w:space="0" w:color="000000"/>
            </w:tcBorders>
          </w:tcPr>
          <w:p>
            <w:pPr>
              <w:pStyle w:val="TableParagraph"/>
              <w:spacing w:before="52"/>
              <w:ind w:left="122"/>
              <w:jc w:val="left"/>
              <w:rPr>
                <w:i/>
                <w:sz w:val="18"/>
              </w:rPr>
            </w:pPr>
            <w:r>
              <w:rPr>
                <w:i/>
                <w:sz w:val="18"/>
              </w:rPr>
              <w:t>Status</w:t>
            </w:r>
            <w:r>
              <w:rPr>
                <w:i/>
                <w:spacing w:val="-2"/>
                <w:sz w:val="18"/>
              </w:rPr>
              <w:t> </w:t>
            </w:r>
            <w:r>
              <w:rPr>
                <w:i/>
                <w:sz w:val="18"/>
              </w:rPr>
              <w:t>of</w:t>
            </w:r>
            <w:r>
              <w:rPr>
                <w:i/>
                <w:spacing w:val="-2"/>
                <w:sz w:val="18"/>
              </w:rPr>
              <w:t> </w:t>
            </w:r>
            <w:r>
              <w:rPr>
                <w:i/>
                <w:sz w:val="18"/>
              </w:rPr>
              <w:t>Working</w:t>
            </w:r>
            <w:r>
              <w:rPr>
                <w:i/>
                <w:spacing w:val="-3"/>
                <w:sz w:val="18"/>
              </w:rPr>
              <w:t> </w:t>
            </w:r>
            <w:r>
              <w:rPr>
                <w:i/>
                <w:sz w:val="18"/>
              </w:rPr>
              <w:t>Capital</w:t>
            </w:r>
            <w:r>
              <w:rPr>
                <w:i/>
                <w:spacing w:val="-2"/>
                <w:sz w:val="18"/>
              </w:rPr>
              <w:t> </w:t>
            </w:r>
            <w:r>
              <w:rPr>
                <w:i/>
                <w:spacing w:val="-4"/>
                <w:sz w:val="18"/>
              </w:rPr>
              <w:t>Fund</w:t>
            </w:r>
          </w:p>
        </w:tc>
        <w:tc>
          <w:tcPr>
            <w:tcW w:w="1914" w:type="dxa"/>
            <w:tcBorders>
              <w:top w:val="single" w:sz="8" w:space="0" w:color="000000"/>
              <w:bottom w:val="single" w:sz="8" w:space="0" w:color="000000"/>
            </w:tcBorders>
          </w:tcPr>
          <w:p>
            <w:pPr>
              <w:pStyle w:val="TableParagraph"/>
              <w:spacing w:before="52"/>
              <w:ind w:left="949"/>
              <w:jc w:val="left"/>
              <w:rPr>
                <w:i/>
                <w:sz w:val="18"/>
              </w:rPr>
            </w:pPr>
            <w:r>
              <w:rPr>
                <w:i/>
                <w:spacing w:val="-4"/>
                <w:sz w:val="18"/>
              </w:rPr>
              <w:t>2021</w:t>
            </w:r>
          </w:p>
        </w:tc>
        <w:tc>
          <w:tcPr>
            <w:tcW w:w="1186" w:type="dxa"/>
            <w:tcBorders>
              <w:top w:val="single" w:sz="8" w:space="0" w:color="000000"/>
              <w:bottom w:val="single" w:sz="8" w:space="0" w:color="000000"/>
            </w:tcBorders>
          </w:tcPr>
          <w:p>
            <w:pPr>
              <w:pStyle w:val="TableParagraph"/>
              <w:spacing w:before="52"/>
              <w:ind w:left="478"/>
              <w:jc w:val="left"/>
              <w:rPr>
                <w:i/>
                <w:sz w:val="18"/>
              </w:rPr>
            </w:pPr>
            <w:r>
              <w:rPr>
                <w:i/>
                <w:spacing w:val="-4"/>
                <w:sz w:val="18"/>
              </w:rPr>
              <w:t>2020</w:t>
            </w:r>
          </w:p>
        </w:tc>
      </w:tr>
      <w:tr>
        <w:trPr>
          <w:trHeight w:val="302" w:hRule="atLeast"/>
        </w:trPr>
        <w:tc>
          <w:tcPr>
            <w:tcW w:w="5452" w:type="dxa"/>
            <w:tcBorders>
              <w:top w:val="single" w:sz="8" w:space="0" w:color="000000"/>
            </w:tcBorders>
          </w:tcPr>
          <w:p>
            <w:pPr>
              <w:pStyle w:val="TableParagraph"/>
              <w:spacing w:before="42"/>
              <w:ind w:left="122"/>
              <w:jc w:val="left"/>
              <w:rPr>
                <w:sz w:val="18"/>
              </w:rPr>
            </w:pPr>
            <w:r>
              <w:rPr>
                <w:sz w:val="18"/>
              </w:rPr>
              <w:t>Balance</w:t>
            </w:r>
            <w:r>
              <w:rPr>
                <w:spacing w:val="-2"/>
                <w:sz w:val="18"/>
              </w:rPr>
              <w:t> </w:t>
            </w:r>
            <w:r>
              <w:rPr>
                <w:sz w:val="18"/>
              </w:rPr>
              <w:t>at</w:t>
            </w:r>
            <w:r>
              <w:rPr>
                <w:spacing w:val="-1"/>
                <w:sz w:val="18"/>
              </w:rPr>
              <w:t> </w:t>
            </w:r>
            <w:r>
              <w:rPr>
                <w:sz w:val="18"/>
              </w:rPr>
              <w:t>beginning</w:t>
            </w:r>
            <w:r>
              <w:rPr>
                <w:spacing w:val="-5"/>
                <w:sz w:val="18"/>
              </w:rPr>
              <w:t> </w:t>
            </w:r>
            <w:r>
              <w:rPr>
                <w:sz w:val="18"/>
              </w:rPr>
              <w:t>of</w:t>
            </w:r>
            <w:r>
              <w:rPr>
                <w:spacing w:val="-3"/>
                <w:sz w:val="18"/>
              </w:rPr>
              <w:t> </w:t>
            </w:r>
            <w:r>
              <w:rPr>
                <w:sz w:val="18"/>
              </w:rPr>
              <w:t>financial </w:t>
            </w:r>
            <w:r>
              <w:rPr>
                <w:spacing w:val="-2"/>
                <w:sz w:val="18"/>
              </w:rPr>
              <w:t>period</w:t>
            </w:r>
          </w:p>
        </w:tc>
        <w:tc>
          <w:tcPr>
            <w:tcW w:w="1914" w:type="dxa"/>
            <w:tcBorders>
              <w:top w:val="single" w:sz="8" w:space="0" w:color="000000"/>
            </w:tcBorders>
          </w:tcPr>
          <w:p>
            <w:pPr>
              <w:pStyle w:val="TableParagraph"/>
              <w:spacing w:before="42"/>
              <w:ind w:right="237"/>
              <w:rPr>
                <w:sz w:val="18"/>
              </w:rPr>
            </w:pPr>
            <w:r>
              <w:rPr>
                <w:spacing w:val="-2"/>
                <w:sz w:val="18"/>
              </w:rPr>
              <w:t>11,539,923</w:t>
            </w:r>
          </w:p>
        </w:tc>
        <w:tc>
          <w:tcPr>
            <w:tcW w:w="1186" w:type="dxa"/>
            <w:tcBorders>
              <w:top w:val="single" w:sz="8" w:space="0" w:color="000000"/>
            </w:tcBorders>
          </w:tcPr>
          <w:p>
            <w:pPr>
              <w:pStyle w:val="TableParagraph"/>
              <w:spacing w:before="42"/>
              <w:ind w:right="104"/>
              <w:rPr>
                <w:sz w:val="18"/>
              </w:rPr>
            </w:pPr>
            <w:r>
              <w:rPr>
                <w:spacing w:val="-2"/>
                <w:sz w:val="18"/>
              </w:rPr>
              <w:t>5,950,165</w:t>
            </w:r>
          </w:p>
        </w:tc>
      </w:tr>
      <w:tr>
        <w:trPr>
          <w:trHeight w:val="303" w:hRule="atLeast"/>
        </w:trPr>
        <w:tc>
          <w:tcPr>
            <w:tcW w:w="5452" w:type="dxa"/>
          </w:tcPr>
          <w:p>
            <w:pPr>
              <w:pStyle w:val="TableParagraph"/>
              <w:spacing w:before="45"/>
              <w:ind w:left="122"/>
              <w:jc w:val="left"/>
              <w:rPr>
                <w:sz w:val="18"/>
              </w:rPr>
            </w:pPr>
            <w:r>
              <w:rPr>
                <w:sz w:val="18"/>
              </w:rPr>
              <w:t>Receipts</w:t>
            </w:r>
            <w:r>
              <w:rPr>
                <w:spacing w:val="-2"/>
                <w:sz w:val="18"/>
              </w:rPr>
              <w:t> </w:t>
            </w:r>
            <w:r>
              <w:rPr>
                <w:sz w:val="18"/>
              </w:rPr>
              <w:t>from</w:t>
            </w:r>
            <w:r>
              <w:rPr>
                <w:spacing w:val="-5"/>
                <w:sz w:val="18"/>
              </w:rPr>
              <w:t> </w:t>
            </w:r>
            <w:r>
              <w:rPr>
                <w:sz w:val="18"/>
              </w:rPr>
              <w:t>States</w:t>
            </w:r>
            <w:r>
              <w:rPr>
                <w:spacing w:val="-1"/>
                <w:sz w:val="18"/>
              </w:rPr>
              <w:t> </w:t>
            </w:r>
            <w:r>
              <w:rPr>
                <w:spacing w:val="-2"/>
                <w:sz w:val="18"/>
              </w:rPr>
              <w:t>Parties</w:t>
            </w:r>
          </w:p>
        </w:tc>
        <w:tc>
          <w:tcPr>
            <w:tcW w:w="1914" w:type="dxa"/>
          </w:tcPr>
          <w:p>
            <w:pPr>
              <w:pStyle w:val="TableParagraph"/>
              <w:spacing w:before="45"/>
              <w:ind w:right="235"/>
              <w:rPr>
                <w:sz w:val="18"/>
              </w:rPr>
            </w:pPr>
            <w:r>
              <w:rPr>
                <w:spacing w:val="-5"/>
                <w:sz w:val="18"/>
              </w:rPr>
              <w:t>30</w:t>
            </w:r>
          </w:p>
        </w:tc>
        <w:tc>
          <w:tcPr>
            <w:tcW w:w="1186" w:type="dxa"/>
          </w:tcPr>
          <w:p>
            <w:pPr>
              <w:pStyle w:val="TableParagraph"/>
              <w:spacing w:before="45"/>
              <w:ind w:right="102"/>
              <w:rPr>
                <w:sz w:val="18"/>
              </w:rPr>
            </w:pPr>
            <w:r>
              <w:rPr>
                <w:spacing w:val="-5"/>
                <w:sz w:val="18"/>
              </w:rPr>
              <w:t>602</w:t>
            </w:r>
          </w:p>
        </w:tc>
      </w:tr>
      <w:tr>
        <w:trPr>
          <w:trHeight w:val="302" w:hRule="atLeast"/>
        </w:trPr>
        <w:tc>
          <w:tcPr>
            <w:tcW w:w="5452" w:type="dxa"/>
          </w:tcPr>
          <w:p>
            <w:pPr>
              <w:pStyle w:val="TableParagraph"/>
              <w:spacing w:before="44"/>
              <w:ind w:left="122"/>
              <w:jc w:val="left"/>
              <w:rPr>
                <w:sz w:val="18"/>
              </w:rPr>
            </w:pPr>
            <w:r>
              <w:rPr>
                <w:sz w:val="18"/>
              </w:rPr>
              <w:t>Refunds</w:t>
            </w:r>
            <w:r>
              <w:rPr>
                <w:spacing w:val="-4"/>
                <w:sz w:val="18"/>
              </w:rPr>
              <w:t> </w:t>
            </w:r>
            <w:r>
              <w:rPr>
                <w:sz w:val="18"/>
              </w:rPr>
              <w:t>to</w:t>
            </w:r>
            <w:r>
              <w:rPr>
                <w:spacing w:val="-1"/>
                <w:sz w:val="18"/>
              </w:rPr>
              <w:t> </w:t>
            </w:r>
            <w:r>
              <w:rPr>
                <w:sz w:val="18"/>
              </w:rPr>
              <w:t>withdrawn</w:t>
            </w:r>
            <w:r>
              <w:rPr>
                <w:spacing w:val="-2"/>
                <w:sz w:val="18"/>
              </w:rPr>
              <w:t> States</w:t>
            </w:r>
          </w:p>
        </w:tc>
        <w:tc>
          <w:tcPr>
            <w:tcW w:w="1914" w:type="dxa"/>
          </w:tcPr>
          <w:p>
            <w:pPr>
              <w:pStyle w:val="TableParagraph"/>
              <w:spacing w:before="44"/>
              <w:ind w:right="237"/>
              <w:rPr>
                <w:sz w:val="18"/>
              </w:rPr>
            </w:pPr>
            <w:r>
              <w:rPr>
                <w:w w:val="99"/>
                <w:sz w:val="18"/>
              </w:rPr>
              <w:t>-</w:t>
            </w:r>
          </w:p>
        </w:tc>
        <w:tc>
          <w:tcPr>
            <w:tcW w:w="1186" w:type="dxa"/>
          </w:tcPr>
          <w:p>
            <w:pPr>
              <w:pStyle w:val="TableParagraph"/>
              <w:spacing w:before="44"/>
              <w:ind w:right="105"/>
              <w:rPr>
                <w:sz w:val="18"/>
              </w:rPr>
            </w:pPr>
            <w:r>
              <w:rPr>
                <w:w w:val="99"/>
                <w:sz w:val="18"/>
              </w:rPr>
              <w:t>-</w:t>
            </w:r>
          </w:p>
        </w:tc>
      </w:tr>
      <w:tr>
        <w:trPr>
          <w:trHeight w:val="302" w:hRule="atLeast"/>
        </w:trPr>
        <w:tc>
          <w:tcPr>
            <w:tcW w:w="5452" w:type="dxa"/>
          </w:tcPr>
          <w:p>
            <w:pPr>
              <w:pStyle w:val="TableParagraph"/>
              <w:spacing w:before="44"/>
              <w:ind w:left="122"/>
              <w:jc w:val="left"/>
              <w:rPr>
                <w:sz w:val="18"/>
              </w:rPr>
            </w:pPr>
            <w:r>
              <w:rPr>
                <w:sz w:val="18"/>
              </w:rPr>
              <w:t>Temporary</w:t>
            </w:r>
            <w:r>
              <w:rPr>
                <w:spacing w:val="-5"/>
                <w:sz w:val="18"/>
              </w:rPr>
              <w:t> </w:t>
            </w:r>
            <w:r>
              <w:rPr>
                <w:sz w:val="18"/>
              </w:rPr>
              <w:t>withdrawal</w:t>
            </w:r>
            <w:r>
              <w:rPr>
                <w:spacing w:val="-4"/>
                <w:sz w:val="18"/>
              </w:rPr>
              <w:t> </w:t>
            </w:r>
            <w:r>
              <w:rPr>
                <w:sz w:val="18"/>
              </w:rPr>
              <w:t>for</w:t>
            </w:r>
            <w:r>
              <w:rPr>
                <w:spacing w:val="-4"/>
                <w:sz w:val="18"/>
              </w:rPr>
              <w:t> </w:t>
            </w:r>
            <w:r>
              <w:rPr>
                <w:spacing w:val="-2"/>
                <w:sz w:val="18"/>
              </w:rPr>
              <w:t>liquidity</w:t>
            </w:r>
          </w:p>
        </w:tc>
        <w:tc>
          <w:tcPr>
            <w:tcW w:w="1914" w:type="dxa"/>
          </w:tcPr>
          <w:p>
            <w:pPr>
              <w:pStyle w:val="TableParagraph"/>
              <w:spacing w:before="44"/>
              <w:ind w:right="237"/>
              <w:rPr>
                <w:sz w:val="18"/>
              </w:rPr>
            </w:pPr>
            <w:r>
              <w:rPr>
                <w:w w:val="99"/>
                <w:sz w:val="18"/>
              </w:rPr>
              <w:t>-</w:t>
            </w:r>
          </w:p>
        </w:tc>
        <w:tc>
          <w:tcPr>
            <w:tcW w:w="1186" w:type="dxa"/>
          </w:tcPr>
          <w:p>
            <w:pPr>
              <w:pStyle w:val="TableParagraph"/>
              <w:spacing w:before="44"/>
              <w:ind w:right="105"/>
              <w:rPr>
                <w:sz w:val="18"/>
              </w:rPr>
            </w:pPr>
            <w:r>
              <w:rPr>
                <w:w w:val="99"/>
                <w:sz w:val="18"/>
              </w:rPr>
              <w:t>-</w:t>
            </w:r>
          </w:p>
        </w:tc>
      </w:tr>
      <w:tr>
        <w:trPr>
          <w:trHeight w:val="307" w:hRule="atLeast"/>
        </w:trPr>
        <w:tc>
          <w:tcPr>
            <w:tcW w:w="5452" w:type="dxa"/>
          </w:tcPr>
          <w:p>
            <w:pPr>
              <w:pStyle w:val="TableParagraph"/>
              <w:spacing w:before="44"/>
              <w:ind w:left="122"/>
              <w:jc w:val="left"/>
              <w:rPr>
                <w:sz w:val="18"/>
              </w:rPr>
            </w:pPr>
            <w:r>
              <w:rPr>
                <w:spacing w:val="-2"/>
                <w:sz w:val="18"/>
              </w:rPr>
              <w:t>Replenishments</w:t>
            </w:r>
          </w:p>
        </w:tc>
        <w:tc>
          <w:tcPr>
            <w:tcW w:w="1914" w:type="dxa"/>
          </w:tcPr>
          <w:p>
            <w:pPr>
              <w:pStyle w:val="TableParagraph"/>
              <w:spacing w:before="44"/>
              <w:ind w:right="237"/>
              <w:rPr>
                <w:sz w:val="18"/>
              </w:rPr>
            </w:pPr>
            <w:r>
              <w:rPr>
                <w:w w:val="99"/>
                <w:sz w:val="18"/>
              </w:rPr>
              <w:t>-</w:t>
            </w:r>
          </w:p>
        </w:tc>
        <w:tc>
          <w:tcPr>
            <w:tcW w:w="1186" w:type="dxa"/>
          </w:tcPr>
          <w:p>
            <w:pPr>
              <w:pStyle w:val="TableParagraph"/>
              <w:spacing w:before="44"/>
              <w:ind w:right="104"/>
              <w:rPr>
                <w:sz w:val="18"/>
              </w:rPr>
            </w:pPr>
            <w:r>
              <w:rPr>
                <w:spacing w:val="-2"/>
                <w:sz w:val="18"/>
              </w:rPr>
              <w:t>5,589,156</w:t>
            </w:r>
          </w:p>
        </w:tc>
      </w:tr>
      <w:tr>
        <w:trPr>
          <w:trHeight w:val="314" w:hRule="atLeast"/>
        </w:trPr>
        <w:tc>
          <w:tcPr>
            <w:tcW w:w="5452" w:type="dxa"/>
            <w:tcBorders>
              <w:bottom w:val="single" w:sz="8" w:space="0" w:color="000000"/>
            </w:tcBorders>
          </w:tcPr>
          <w:p>
            <w:pPr>
              <w:pStyle w:val="TableParagraph"/>
              <w:spacing w:before="48"/>
              <w:ind w:left="122"/>
              <w:jc w:val="left"/>
              <w:rPr>
                <w:sz w:val="18"/>
              </w:rPr>
            </w:pPr>
            <w:r>
              <w:rPr>
                <w:sz w:val="18"/>
              </w:rPr>
              <w:t>Cash</w:t>
            </w:r>
            <w:r>
              <w:rPr>
                <w:spacing w:val="-3"/>
                <w:sz w:val="18"/>
              </w:rPr>
              <w:t> </w:t>
            </w:r>
            <w:r>
              <w:rPr>
                <w:spacing w:val="-2"/>
                <w:sz w:val="18"/>
              </w:rPr>
              <w:t>Surplus</w:t>
            </w:r>
          </w:p>
        </w:tc>
        <w:tc>
          <w:tcPr>
            <w:tcW w:w="1914" w:type="dxa"/>
            <w:tcBorders>
              <w:bottom w:val="single" w:sz="8" w:space="0" w:color="000000"/>
            </w:tcBorders>
          </w:tcPr>
          <w:p>
            <w:pPr>
              <w:pStyle w:val="TableParagraph"/>
              <w:spacing w:before="48"/>
              <w:ind w:right="237"/>
              <w:rPr>
                <w:sz w:val="18"/>
              </w:rPr>
            </w:pPr>
            <w:r>
              <w:rPr>
                <w:w w:val="99"/>
                <w:sz w:val="18"/>
              </w:rPr>
              <w:t>-</w:t>
            </w:r>
          </w:p>
        </w:tc>
        <w:tc>
          <w:tcPr>
            <w:tcW w:w="1186" w:type="dxa"/>
            <w:tcBorders>
              <w:bottom w:val="single" w:sz="8" w:space="0" w:color="000000"/>
            </w:tcBorders>
          </w:tcPr>
          <w:p>
            <w:pPr>
              <w:pStyle w:val="TableParagraph"/>
              <w:spacing w:before="48"/>
              <w:ind w:right="105"/>
              <w:rPr>
                <w:sz w:val="18"/>
              </w:rPr>
            </w:pPr>
            <w:r>
              <w:rPr>
                <w:w w:val="99"/>
                <w:sz w:val="18"/>
              </w:rPr>
              <w:t>-</w:t>
            </w:r>
          </w:p>
        </w:tc>
      </w:tr>
      <w:tr>
        <w:trPr>
          <w:trHeight w:val="318" w:hRule="atLeast"/>
        </w:trPr>
        <w:tc>
          <w:tcPr>
            <w:tcW w:w="5452" w:type="dxa"/>
            <w:tcBorders>
              <w:top w:val="single" w:sz="8" w:space="0" w:color="000000"/>
              <w:bottom w:val="single" w:sz="8" w:space="0" w:color="000000"/>
            </w:tcBorders>
          </w:tcPr>
          <w:p>
            <w:pPr>
              <w:pStyle w:val="TableParagraph"/>
              <w:spacing w:before="54"/>
              <w:ind w:left="122"/>
              <w:jc w:val="left"/>
              <w:rPr>
                <w:b/>
                <w:sz w:val="18"/>
              </w:rPr>
            </w:pPr>
            <w:r>
              <w:rPr>
                <w:b/>
                <w:sz w:val="18"/>
              </w:rPr>
              <w:t>Balance</w:t>
            </w:r>
            <w:r>
              <w:rPr>
                <w:b/>
                <w:spacing w:val="-3"/>
                <w:sz w:val="18"/>
              </w:rPr>
              <w:t> </w:t>
            </w:r>
            <w:r>
              <w:rPr>
                <w:b/>
                <w:sz w:val="18"/>
              </w:rPr>
              <w:t>as</w:t>
            </w:r>
            <w:r>
              <w:rPr>
                <w:b/>
                <w:spacing w:val="-1"/>
                <w:sz w:val="18"/>
              </w:rPr>
              <w:t> </w:t>
            </w:r>
            <w:r>
              <w:rPr>
                <w:b/>
                <w:sz w:val="18"/>
              </w:rPr>
              <w:t>at</w:t>
            </w:r>
            <w:r>
              <w:rPr>
                <w:b/>
                <w:spacing w:val="-2"/>
                <w:sz w:val="18"/>
              </w:rPr>
              <w:t> </w:t>
            </w:r>
            <w:r>
              <w:rPr>
                <w:b/>
                <w:sz w:val="18"/>
              </w:rPr>
              <w:t>31 </w:t>
            </w:r>
            <w:r>
              <w:rPr>
                <w:b/>
                <w:spacing w:val="-2"/>
                <w:sz w:val="18"/>
              </w:rPr>
              <w:t>December</w:t>
            </w:r>
          </w:p>
        </w:tc>
        <w:tc>
          <w:tcPr>
            <w:tcW w:w="1914" w:type="dxa"/>
            <w:tcBorders>
              <w:top w:val="single" w:sz="8" w:space="0" w:color="000000"/>
              <w:bottom w:val="single" w:sz="8" w:space="0" w:color="000000"/>
            </w:tcBorders>
          </w:tcPr>
          <w:p>
            <w:pPr>
              <w:pStyle w:val="TableParagraph"/>
              <w:spacing w:before="54"/>
              <w:ind w:right="237"/>
              <w:rPr>
                <w:b/>
                <w:sz w:val="18"/>
              </w:rPr>
            </w:pPr>
            <w:r>
              <w:rPr>
                <w:b/>
                <w:spacing w:val="-2"/>
                <w:sz w:val="18"/>
              </w:rPr>
              <w:t>11,539,953</w:t>
            </w:r>
          </w:p>
        </w:tc>
        <w:tc>
          <w:tcPr>
            <w:tcW w:w="1186" w:type="dxa"/>
            <w:tcBorders>
              <w:top w:val="single" w:sz="8" w:space="0" w:color="000000"/>
              <w:bottom w:val="single" w:sz="8" w:space="0" w:color="000000"/>
            </w:tcBorders>
          </w:tcPr>
          <w:p>
            <w:pPr>
              <w:pStyle w:val="TableParagraph"/>
              <w:spacing w:before="54"/>
              <w:ind w:right="105"/>
              <w:rPr>
                <w:b/>
                <w:sz w:val="18"/>
              </w:rPr>
            </w:pPr>
            <w:r>
              <w:rPr>
                <w:b/>
                <w:spacing w:val="-2"/>
                <w:sz w:val="18"/>
              </w:rPr>
              <w:t>11,539,923</w:t>
            </w:r>
          </w:p>
        </w:tc>
      </w:tr>
      <w:tr>
        <w:trPr>
          <w:trHeight w:val="301" w:hRule="atLeast"/>
        </w:trPr>
        <w:tc>
          <w:tcPr>
            <w:tcW w:w="5452" w:type="dxa"/>
            <w:tcBorders>
              <w:top w:val="single" w:sz="8" w:space="0" w:color="000000"/>
            </w:tcBorders>
          </w:tcPr>
          <w:p>
            <w:pPr>
              <w:pStyle w:val="TableParagraph"/>
              <w:spacing w:before="42"/>
              <w:ind w:left="122"/>
              <w:jc w:val="left"/>
              <w:rPr>
                <w:sz w:val="18"/>
              </w:rPr>
            </w:pPr>
            <w:r>
              <w:rPr>
                <w:sz w:val="18"/>
              </w:rPr>
              <w:t>Established</w:t>
            </w:r>
            <w:r>
              <w:rPr>
                <w:spacing w:val="-9"/>
                <w:sz w:val="18"/>
              </w:rPr>
              <w:t> </w:t>
            </w:r>
            <w:r>
              <w:rPr>
                <w:spacing w:val="-2"/>
                <w:sz w:val="18"/>
              </w:rPr>
              <w:t>level</w:t>
            </w:r>
          </w:p>
        </w:tc>
        <w:tc>
          <w:tcPr>
            <w:tcW w:w="1914" w:type="dxa"/>
            <w:tcBorders>
              <w:top w:val="single" w:sz="8" w:space="0" w:color="000000"/>
            </w:tcBorders>
          </w:tcPr>
          <w:p>
            <w:pPr>
              <w:pStyle w:val="TableParagraph"/>
              <w:spacing w:before="42"/>
              <w:ind w:right="237"/>
              <w:rPr>
                <w:sz w:val="18"/>
              </w:rPr>
            </w:pPr>
            <w:r>
              <w:rPr>
                <w:spacing w:val="-2"/>
                <w:sz w:val="18"/>
              </w:rPr>
              <w:t>11,600,000</w:t>
            </w:r>
          </w:p>
        </w:tc>
        <w:tc>
          <w:tcPr>
            <w:tcW w:w="1186" w:type="dxa"/>
            <w:tcBorders>
              <w:top w:val="single" w:sz="8" w:space="0" w:color="000000"/>
            </w:tcBorders>
          </w:tcPr>
          <w:p>
            <w:pPr>
              <w:pStyle w:val="TableParagraph"/>
              <w:spacing w:before="42"/>
              <w:ind w:right="105"/>
              <w:rPr>
                <w:sz w:val="18"/>
              </w:rPr>
            </w:pPr>
            <w:r>
              <w:rPr>
                <w:spacing w:val="-2"/>
                <w:sz w:val="18"/>
              </w:rPr>
              <w:t>11,600,000</w:t>
            </w:r>
          </w:p>
        </w:tc>
      </w:tr>
      <w:tr>
        <w:trPr>
          <w:trHeight w:val="303" w:hRule="atLeast"/>
        </w:trPr>
        <w:tc>
          <w:tcPr>
            <w:tcW w:w="5452" w:type="dxa"/>
          </w:tcPr>
          <w:p>
            <w:pPr>
              <w:pStyle w:val="TableParagraph"/>
              <w:spacing w:before="44"/>
              <w:ind w:left="122"/>
              <w:jc w:val="left"/>
              <w:rPr>
                <w:sz w:val="18"/>
              </w:rPr>
            </w:pPr>
            <w:r>
              <w:rPr>
                <w:sz w:val="18"/>
              </w:rPr>
              <w:t>Due</w:t>
            </w:r>
            <w:r>
              <w:rPr>
                <w:spacing w:val="-3"/>
                <w:sz w:val="18"/>
              </w:rPr>
              <w:t> </w:t>
            </w:r>
            <w:r>
              <w:rPr>
                <w:sz w:val="18"/>
              </w:rPr>
              <w:t>from</w:t>
            </w:r>
            <w:r>
              <w:rPr>
                <w:spacing w:val="-5"/>
                <w:sz w:val="18"/>
              </w:rPr>
              <w:t> </w:t>
            </w:r>
            <w:r>
              <w:rPr>
                <w:sz w:val="18"/>
              </w:rPr>
              <w:t>States</w:t>
            </w:r>
            <w:r>
              <w:rPr>
                <w:spacing w:val="-1"/>
                <w:sz w:val="18"/>
              </w:rPr>
              <w:t> </w:t>
            </w:r>
            <w:r>
              <w:rPr>
                <w:spacing w:val="-2"/>
                <w:sz w:val="18"/>
              </w:rPr>
              <w:t>Parties</w:t>
            </w:r>
          </w:p>
        </w:tc>
        <w:tc>
          <w:tcPr>
            <w:tcW w:w="1914" w:type="dxa"/>
          </w:tcPr>
          <w:p>
            <w:pPr>
              <w:pStyle w:val="TableParagraph"/>
              <w:spacing w:before="44"/>
              <w:ind w:right="235"/>
              <w:rPr>
                <w:sz w:val="18"/>
              </w:rPr>
            </w:pPr>
            <w:r>
              <w:rPr>
                <w:spacing w:val="-2"/>
                <w:sz w:val="18"/>
              </w:rPr>
              <w:t>(522)</w:t>
            </w:r>
          </w:p>
        </w:tc>
        <w:tc>
          <w:tcPr>
            <w:tcW w:w="1186" w:type="dxa"/>
          </w:tcPr>
          <w:p>
            <w:pPr>
              <w:pStyle w:val="TableParagraph"/>
              <w:spacing w:before="44"/>
              <w:ind w:right="103"/>
              <w:rPr>
                <w:sz w:val="18"/>
              </w:rPr>
            </w:pPr>
            <w:r>
              <w:rPr>
                <w:spacing w:val="-2"/>
                <w:sz w:val="18"/>
              </w:rPr>
              <w:t>(552)</w:t>
            </w:r>
          </w:p>
        </w:tc>
      </w:tr>
      <w:tr>
        <w:trPr>
          <w:trHeight w:val="307" w:hRule="atLeast"/>
        </w:trPr>
        <w:tc>
          <w:tcPr>
            <w:tcW w:w="5452" w:type="dxa"/>
          </w:tcPr>
          <w:p>
            <w:pPr>
              <w:pStyle w:val="TableParagraph"/>
              <w:spacing w:before="45"/>
              <w:ind w:left="122"/>
              <w:jc w:val="left"/>
              <w:rPr>
                <w:sz w:val="18"/>
              </w:rPr>
            </w:pPr>
            <w:r>
              <w:rPr>
                <w:sz w:val="18"/>
              </w:rPr>
              <w:t>Funding</w:t>
            </w:r>
            <w:r>
              <w:rPr>
                <w:spacing w:val="-4"/>
                <w:sz w:val="18"/>
              </w:rPr>
              <w:t> </w:t>
            </w:r>
            <w:r>
              <w:rPr>
                <w:sz w:val="18"/>
              </w:rPr>
              <w:t>shortfall</w:t>
            </w:r>
            <w:r>
              <w:rPr>
                <w:spacing w:val="-2"/>
                <w:sz w:val="18"/>
              </w:rPr>
              <w:t> </w:t>
            </w:r>
            <w:r>
              <w:rPr>
                <w:sz w:val="18"/>
              </w:rPr>
              <w:t>/</w:t>
            </w:r>
            <w:r>
              <w:rPr>
                <w:spacing w:val="-3"/>
                <w:sz w:val="18"/>
              </w:rPr>
              <w:t> </w:t>
            </w:r>
            <w:r>
              <w:rPr>
                <w:sz w:val="18"/>
              </w:rPr>
              <w:t>to</w:t>
            </w:r>
            <w:r>
              <w:rPr>
                <w:spacing w:val="-1"/>
                <w:sz w:val="18"/>
              </w:rPr>
              <w:t> </w:t>
            </w:r>
            <w:r>
              <w:rPr>
                <w:sz w:val="18"/>
              </w:rPr>
              <w:t>be</w:t>
            </w:r>
            <w:r>
              <w:rPr>
                <w:spacing w:val="-1"/>
                <w:sz w:val="18"/>
              </w:rPr>
              <w:t> </w:t>
            </w:r>
            <w:r>
              <w:rPr>
                <w:sz w:val="18"/>
              </w:rPr>
              <w:t>financed</w:t>
            </w:r>
            <w:r>
              <w:rPr>
                <w:spacing w:val="-3"/>
                <w:sz w:val="18"/>
              </w:rPr>
              <w:t> </w:t>
            </w:r>
            <w:r>
              <w:rPr>
                <w:sz w:val="18"/>
              </w:rPr>
              <w:t>through</w:t>
            </w:r>
            <w:r>
              <w:rPr>
                <w:spacing w:val="-2"/>
                <w:sz w:val="18"/>
              </w:rPr>
              <w:t> </w:t>
            </w:r>
            <w:r>
              <w:rPr>
                <w:sz w:val="18"/>
              </w:rPr>
              <w:t>future</w:t>
            </w:r>
            <w:r>
              <w:rPr>
                <w:spacing w:val="-3"/>
                <w:sz w:val="18"/>
              </w:rPr>
              <w:t> </w:t>
            </w:r>
            <w:r>
              <w:rPr>
                <w:sz w:val="18"/>
              </w:rPr>
              <w:t>surplus</w:t>
            </w:r>
            <w:r>
              <w:rPr>
                <w:spacing w:val="-2"/>
                <w:sz w:val="18"/>
              </w:rPr>
              <w:t> funds</w:t>
            </w:r>
          </w:p>
        </w:tc>
        <w:tc>
          <w:tcPr>
            <w:tcW w:w="1914" w:type="dxa"/>
          </w:tcPr>
          <w:p>
            <w:pPr>
              <w:pStyle w:val="TableParagraph"/>
              <w:spacing w:before="45"/>
              <w:ind w:right="235"/>
              <w:rPr>
                <w:sz w:val="18"/>
              </w:rPr>
            </w:pPr>
            <w:r>
              <w:rPr>
                <w:spacing w:val="-2"/>
                <w:sz w:val="18"/>
              </w:rPr>
              <w:t>(59,525)</w:t>
            </w:r>
          </w:p>
        </w:tc>
        <w:tc>
          <w:tcPr>
            <w:tcW w:w="1186" w:type="dxa"/>
          </w:tcPr>
          <w:p>
            <w:pPr>
              <w:pStyle w:val="TableParagraph"/>
              <w:spacing w:before="45"/>
              <w:ind w:right="103"/>
              <w:rPr>
                <w:sz w:val="18"/>
              </w:rPr>
            </w:pPr>
            <w:r>
              <w:rPr>
                <w:spacing w:val="-2"/>
                <w:sz w:val="18"/>
              </w:rPr>
              <w:t>(59,525)</w:t>
            </w:r>
          </w:p>
        </w:tc>
      </w:tr>
      <w:tr>
        <w:trPr>
          <w:trHeight w:val="313" w:hRule="atLeast"/>
        </w:trPr>
        <w:tc>
          <w:tcPr>
            <w:tcW w:w="5452" w:type="dxa"/>
            <w:tcBorders>
              <w:bottom w:val="single" w:sz="8" w:space="0" w:color="000000"/>
            </w:tcBorders>
          </w:tcPr>
          <w:p>
            <w:pPr>
              <w:pStyle w:val="TableParagraph"/>
              <w:spacing w:before="47"/>
              <w:ind w:left="122"/>
              <w:jc w:val="left"/>
              <w:rPr>
                <w:sz w:val="18"/>
              </w:rPr>
            </w:pPr>
            <w:r>
              <w:rPr>
                <w:sz w:val="18"/>
              </w:rPr>
              <w:t>Temporary</w:t>
            </w:r>
            <w:r>
              <w:rPr>
                <w:spacing w:val="-5"/>
                <w:sz w:val="18"/>
              </w:rPr>
              <w:t> </w:t>
            </w:r>
            <w:r>
              <w:rPr>
                <w:sz w:val="18"/>
              </w:rPr>
              <w:t>withdrawal</w:t>
            </w:r>
            <w:r>
              <w:rPr>
                <w:spacing w:val="-4"/>
                <w:sz w:val="18"/>
              </w:rPr>
              <w:t> </w:t>
            </w:r>
            <w:r>
              <w:rPr>
                <w:sz w:val="18"/>
              </w:rPr>
              <w:t>for</w:t>
            </w:r>
            <w:r>
              <w:rPr>
                <w:spacing w:val="-4"/>
                <w:sz w:val="18"/>
              </w:rPr>
              <w:t> </w:t>
            </w:r>
            <w:r>
              <w:rPr>
                <w:spacing w:val="-2"/>
                <w:sz w:val="18"/>
              </w:rPr>
              <w:t>liquidity</w:t>
            </w:r>
          </w:p>
        </w:tc>
        <w:tc>
          <w:tcPr>
            <w:tcW w:w="1914" w:type="dxa"/>
            <w:tcBorders>
              <w:bottom w:val="single" w:sz="8" w:space="0" w:color="000000"/>
            </w:tcBorders>
          </w:tcPr>
          <w:p>
            <w:pPr>
              <w:pStyle w:val="TableParagraph"/>
              <w:spacing w:before="47"/>
              <w:ind w:right="237"/>
              <w:rPr>
                <w:sz w:val="18"/>
              </w:rPr>
            </w:pPr>
            <w:r>
              <w:rPr>
                <w:w w:val="99"/>
                <w:sz w:val="18"/>
              </w:rPr>
              <w:t>-</w:t>
            </w:r>
          </w:p>
        </w:tc>
        <w:tc>
          <w:tcPr>
            <w:tcW w:w="1186" w:type="dxa"/>
            <w:tcBorders>
              <w:bottom w:val="single" w:sz="8" w:space="0" w:color="000000"/>
            </w:tcBorders>
          </w:tcPr>
          <w:p>
            <w:pPr>
              <w:pStyle w:val="TableParagraph"/>
              <w:spacing w:before="47"/>
              <w:ind w:right="105"/>
              <w:rPr>
                <w:sz w:val="18"/>
              </w:rPr>
            </w:pPr>
            <w:r>
              <w:rPr>
                <w:w w:val="99"/>
                <w:sz w:val="18"/>
              </w:rPr>
              <w:t>-</w:t>
            </w:r>
          </w:p>
        </w:tc>
      </w:tr>
      <w:tr>
        <w:trPr>
          <w:trHeight w:val="318" w:hRule="atLeast"/>
        </w:trPr>
        <w:tc>
          <w:tcPr>
            <w:tcW w:w="5452" w:type="dxa"/>
            <w:tcBorders>
              <w:top w:val="single" w:sz="8" w:space="0" w:color="000000"/>
              <w:bottom w:val="single" w:sz="8" w:space="0" w:color="000000"/>
            </w:tcBorders>
          </w:tcPr>
          <w:p>
            <w:pPr>
              <w:pStyle w:val="TableParagraph"/>
              <w:spacing w:before="57"/>
              <w:ind w:left="122"/>
              <w:jc w:val="left"/>
              <w:rPr>
                <w:b/>
                <w:sz w:val="18"/>
              </w:rPr>
            </w:pPr>
            <w:r>
              <w:rPr>
                <w:b/>
                <w:sz w:val="18"/>
              </w:rPr>
              <w:t>Balance</w:t>
            </w:r>
            <w:r>
              <w:rPr>
                <w:b/>
                <w:spacing w:val="-3"/>
                <w:sz w:val="18"/>
              </w:rPr>
              <w:t> </w:t>
            </w:r>
            <w:r>
              <w:rPr>
                <w:b/>
                <w:sz w:val="18"/>
              </w:rPr>
              <w:t>as</w:t>
            </w:r>
            <w:r>
              <w:rPr>
                <w:b/>
                <w:spacing w:val="-1"/>
                <w:sz w:val="18"/>
              </w:rPr>
              <w:t> </w:t>
            </w:r>
            <w:r>
              <w:rPr>
                <w:b/>
                <w:sz w:val="18"/>
              </w:rPr>
              <w:t>at</w:t>
            </w:r>
            <w:r>
              <w:rPr>
                <w:b/>
                <w:spacing w:val="-2"/>
                <w:sz w:val="18"/>
              </w:rPr>
              <w:t> </w:t>
            </w:r>
            <w:r>
              <w:rPr>
                <w:b/>
                <w:sz w:val="18"/>
              </w:rPr>
              <w:t>31 </w:t>
            </w:r>
            <w:r>
              <w:rPr>
                <w:b/>
                <w:spacing w:val="-2"/>
                <w:sz w:val="18"/>
              </w:rPr>
              <w:t>December</w:t>
            </w:r>
          </w:p>
        </w:tc>
        <w:tc>
          <w:tcPr>
            <w:tcW w:w="1914" w:type="dxa"/>
            <w:tcBorders>
              <w:top w:val="single" w:sz="8" w:space="0" w:color="000000"/>
              <w:bottom w:val="single" w:sz="8" w:space="0" w:color="000000"/>
            </w:tcBorders>
          </w:tcPr>
          <w:p>
            <w:pPr>
              <w:pStyle w:val="TableParagraph"/>
              <w:spacing w:before="57"/>
              <w:ind w:right="237"/>
              <w:rPr>
                <w:b/>
                <w:sz w:val="18"/>
              </w:rPr>
            </w:pPr>
            <w:r>
              <w:rPr>
                <w:b/>
                <w:spacing w:val="-2"/>
                <w:sz w:val="18"/>
              </w:rPr>
              <w:t>11,539,953</w:t>
            </w:r>
          </w:p>
        </w:tc>
        <w:tc>
          <w:tcPr>
            <w:tcW w:w="1186" w:type="dxa"/>
            <w:tcBorders>
              <w:top w:val="single" w:sz="8" w:space="0" w:color="000000"/>
              <w:bottom w:val="single" w:sz="8" w:space="0" w:color="000000"/>
            </w:tcBorders>
          </w:tcPr>
          <w:p>
            <w:pPr>
              <w:pStyle w:val="TableParagraph"/>
              <w:spacing w:before="57"/>
              <w:ind w:right="105"/>
              <w:rPr>
                <w:b/>
                <w:sz w:val="18"/>
              </w:rPr>
            </w:pPr>
            <w:r>
              <w:rPr>
                <w:b/>
                <w:spacing w:val="-2"/>
                <w:sz w:val="18"/>
              </w:rPr>
              <w:t>11,539,923</w:t>
            </w:r>
          </w:p>
        </w:tc>
      </w:tr>
      <w:tr>
        <w:trPr>
          <w:trHeight w:val="318" w:hRule="atLeast"/>
        </w:trPr>
        <w:tc>
          <w:tcPr>
            <w:tcW w:w="5452" w:type="dxa"/>
            <w:tcBorders>
              <w:top w:val="single" w:sz="8" w:space="0" w:color="000000"/>
              <w:bottom w:val="single" w:sz="8" w:space="0" w:color="000000"/>
            </w:tcBorders>
          </w:tcPr>
          <w:p>
            <w:pPr>
              <w:pStyle w:val="TableParagraph"/>
              <w:jc w:val="left"/>
              <w:rPr>
                <w:sz w:val="18"/>
              </w:rPr>
            </w:pPr>
          </w:p>
        </w:tc>
        <w:tc>
          <w:tcPr>
            <w:tcW w:w="1914" w:type="dxa"/>
            <w:tcBorders>
              <w:top w:val="single" w:sz="8" w:space="0" w:color="000000"/>
              <w:bottom w:val="single" w:sz="8" w:space="0" w:color="000000"/>
            </w:tcBorders>
          </w:tcPr>
          <w:p>
            <w:pPr>
              <w:pStyle w:val="TableParagraph"/>
              <w:jc w:val="left"/>
              <w:rPr>
                <w:sz w:val="18"/>
              </w:rPr>
            </w:pPr>
          </w:p>
        </w:tc>
        <w:tc>
          <w:tcPr>
            <w:tcW w:w="1186" w:type="dxa"/>
            <w:tcBorders>
              <w:top w:val="single" w:sz="8" w:space="0" w:color="000000"/>
              <w:bottom w:val="single" w:sz="8" w:space="0" w:color="000000"/>
            </w:tcBorders>
          </w:tcPr>
          <w:p>
            <w:pPr>
              <w:pStyle w:val="TableParagraph"/>
              <w:jc w:val="left"/>
              <w:rPr>
                <w:sz w:val="18"/>
              </w:rPr>
            </w:pPr>
          </w:p>
        </w:tc>
      </w:tr>
      <w:tr>
        <w:trPr>
          <w:trHeight w:val="318" w:hRule="atLeast"/>
        </w:trPr>
        <w:tc>
          <w:tcPr>
            <w:tcW w:w="5452" w:type="dxa"/>
            <w:tcBorders>
              <w:top w:val="single" w:sz="8" w:space="0" w:color="000000"/>
              <w:bottom w:val="single" w:sz="8" w:space="0" w:color="000000"/>
            </w:tcBorders>
          </w:tcPr>
          <w:p>
            <w:pPr>
              <w:pStyle w:val="TableParagraph"/>
              <w:spacing w:before="52"/>
              <w:ind w:left="122"/>
              <w:jc w:val="left"/>
              <w:rPr>
                <w:i/>
                <w:sz w:val="18"/>
              </w:rPr>
            </w:pPr>
            <w:r>
              <w:rPr>
                <w:i/>
                <w:sz w:val="18"/>
              </w:rPr>
              <w:t>Status</w:t>
            </w:r>
            <w:r>
              <w:rPr>
                <w:i/>
                <w:spacing w:val="-2"/>
                <w:sz w:val="18"/>
              </w:rPr>
              <w:t> </w:t>
            </w:r>
            <w:r>
              <w:rPr>
                <w:i/>
                <w:sz w:val="18"/>
              </w:rPr>
              <w:t>of</w:t>
            </w:r>
            <w:r>
              <w:rPr>
                <w:i/>
                <w:spacing w:val="-1"/>
                <w:sz w:val="18"/>
              </w:rPr>
              <w:t> </w:t>
            </w:r>
            <w:r>
              <w:rPr>
                <w:i/>
                <w:sz w:val="18"/>
              </w:rPr>
              <w:t>Contingency</w:t>
            </w:r>
            <w:r>
              <w:rPr>
                <w:i/>
                <w:spacing w:val="-2"/>
                <w:sz w:val="18"/>
              </w:rPr>
              <w:t> </w:t>
            </w:r>
            <w:r>
              <w:rPr>
                <w:i/>
                <w:spacing w:val="-4"/>
                <w:sz w:val="18"/>
              </w:rPr>
              <w:t>Fund</w:t>
            </w:r>
          </w:p>
        </w:tc>
        <w:tc>
          <w:tcPr>
            <w:tcW w:w="1914" w:type="dxa"/>
            <w:tcBorders>
              <w:top w:val="single" w:sz="8" w:space="0" w:color="000000"/>
              <w:bottom w:val="single" w:sz="8" w:space="0" w:color="000000"/>
            </w:tcBorders>
          </w:tcPr>
          <w:p>
            <w:pPr>
              <w:pStyle w:val="TableParagraph"/>
              <w:spacing w:before="52"/>
              <w:ind w:left="949"/>
              <w:jc w:val="left"/>
              <w:rPr>
                <w:i/>
                <w:sz w:val="18"/>
              </w:rPr>
            </w:pPr>
            <w:r>
              <w:rPr>
                <w:i/>
                <w:spacing w:val="-4"/>
                <w:sz w:val="18"/>
              </w:rPr>
              <w:t>2021</w:t>
            </w:r>
          </w:p>
        </w:tc>
        <w:tc>
          <w:tcPr>
            <w:tcW w:w="1186" w:type="dxa"/>
            <w:tcBorders>
              <w:top w:val="single" w:sz="8" w:space="0" w:color="000000"/>
              <w:bottom w:val="single" w:sz="8" w:space="0" w:color="000000"/>
            </w:tcBorders>
          </w:tcPr>
          <w:p>
            <w:pPr>
              <w:pStyle w:val="TableParagraph"/>
              <w:spacing w:before="52"/>
              <w:ind w:left="478"/>
              <w:jc w:val="left"/>
              <w:rPr>
                <w:i/>
                <w:sz w:val="18"/>
              </w:rPr>
            </w:pPr>
            <w:r>
              <w:rPr>
                <w:i/>
                <w:spacing w:val="-4"/>
                <w:sz w:val="18"/>
              </w:rPr>
              <w:t>2020</w:t>
            </w:r>
          </w:p>
        </w:tc>
      </w:tr>
      <w:tr>
        <w:trPr>
          <w:trHeight w:val="301" w:hRule="atLeast"/>
        </w:trPr>
        <w:tc>
          <w:tcPr>
            <w:tcW w:w="5452" w:type="dxa"/>
            <w:tcBorders>
              <w:top w:val="single" w:sz="8" w:space="0" w:color="000000"/>
            </w:tcBorders>
          </w:tcPr>
          <w:p>
            <w:pPr>
              <w:pStyle w:val="TableParagraph"/>
              <w:spacing w:before="42"/>
              <w:ind w:left="122"/>
              <w:jc w:val="left"/>
              <w:rPr>
                <w:sz w:val="18"/>
              </w:rPr>
            </w:pPr>
            <w:r>
              <w:rPr>
                <w:sz w:val="18"/>
              </w:rPr>
              <w:t>Balance</w:t>
            </w:r>
            <w:r>
              <w:rPr>
                <w:spacing w:val="-2"/>
                <w:sz w:val="18"/>
              </w:rPr>
              <w:t> </w:t>
            </w:r>
            <w:r>
              <w:rPr>
                <w:sz w:val="18"/>
              </w:rPr>
              <w:t>at</w:t>
            </w:r>
            <w:r>
              <w:rPr>
                <w:spacing w:val="-1"/>
                <w:sz w:val="18"/>
              </w:rPr>
              <w:t> </w:t>
            </w:r>
            <w:r>
              <w:rPr>
                <w:sz w:val="18"/>
              </w:rPr>
              <w:t>beginning</w:t>
            </w:r>
            <w:r>
              <w:rPr>
                <w:spacing w:val="-5"/>
                <w:sz w:val="18"/>
              </w:rPr>
              <w:t> </w:t>
            </w:r>
            <w:r>
              <w:rPr>
                <w:sz w:val="18"/>
              </w:rPr>
              <w:t>of</w:t>
            </w:r>
            <w:r>
              <w:rPr>
                <w:spacing w:val="-3"/>
                <w:sz w:val="18"/>
              </w:rPr>
              <w:t> </w:t>
            </w:r>
            <w:r>
              <w:rPr>
                <w:sz w:val="18"/>
              </w:rPr>
              <w:t>financial </w:t>
            </w:r>
            <w:r>
              <w:rPr>
                <w:spacing w:val="-2"/>
                <w:sz w:val="18"/>
              </w:rPr>
              <w:t>period</w:t>
            </w:r>
          </w:p>
        </w:tc>
        <w:tc>
          <w:tcPr>
            <w:tcW w:w="1914" w:type="dxa"/>
            <w:tcBorders>
              <w:top w:val="single" w:sz="8" w:space="0" w:color="000000"/>
            </w:tcBorders>
          </w:tcPr>
          <w:p>
            <w:pPr>
              <w:pStyle w:val="TableParagraph"/>
              <w:spacing w:before="42"/>
              <w:ind w:right="237"/>
              <w:rPr>
                <w:sz w:val="18"/>
              </w:rPr>
            </w:pPr>
            <w:r>
              <w:rPr>
                <w:spacing w:val="-2"/>
                <w:sz w:val="18"/>
              </w:rPr>
              <w:t>5,241,317</w:t>
            </w:r>
          </w:p>
        </w:tc>
        <w:tc>
          <w:tcPr>
            <w:tcW w:w="1186" w:type="dxa"/>
            <w:tcBorders>
              <w:top w:val="single" w:sz="8" w:space="0" w:color="000000"/>
            </w:tcBorders>
          </w:tcPr>
          <w:p>
            <w:pPr>
              <w:pStyle w:val="TableParagraph"/>
              <w:spacing w:before="42"/>
              <w:ind w:right="105"/>
              <w:rPr>
                <w:sz w:val="18"/>
              </w:rPr>
            </w:pPr>
            <w:r>
              <w:rPr>
                <w:spacing w:val="-2"/>
                <w:sz w:val="18"/>
              </w:rPr>
              <w:t>5,241,317</w:t>
            </w:r>
          </w:p>
        </w:tc>
      </w:tr>
      <w:tr>
        <w:trPr>
          <w:trHeight w:val="303" w:hRule="atLeast"/>
        </w:trPr>
        <w:tc>
          <w:tcPr>
            <w:tcW w:w="5452" w:type="dxa"/>
          </w:tcPr>
          <w:p>
            <w:pPr>
              <w:pStyle w:val="TableParagraph"/>
              <w:spacing w:before="44"/>
              <w:ind w:left="122"/>
              <w:jc w:val="left"/>
              <w:rPr>
                <w:sz w:val="18"/>
              </w:rPr>
            </w:pPr>
            <w:r>
              <w:rPr>
                <w:sz w:val="18"/>
              </w:rPr>
              <w:t>Receipts</w:t>
            </w:r>
            <w:r>
              <w:rPr>
                <w:spacing w:val="-2"/>
                <w:sz w:val="18"/>
              </w:rPr>
              <w:t> </w:t>
            </w:r>
            <w:r>
              <w:rPr>
                <w:sz w:val="18"/>
              </w:rPr>
              <w:t>from</w:t>
            </w:r>
            <w:r>
              <w:rPr>
                <w:spacing w:val="-5"/>
                <w:sz w:val="18"/>
              </w:rPr>
              <w:t> </w:t>
            </w:r>
            <w:r>
              <w:rPr>
                <w:sz w:val="18"/>
              </w:rPr>
              <w:t>States</w:t>
            </w:r>
            <w:r>
              <w:rPr>
                <w:spacing w:val="-1"/>
                <w:sz w:val="18"/>
              </w:rPr>
              <w:t> </w:t>
            </w:r>
            <w:r>
              <w:rPr>
                <w:spacing w:val="-2"/>
                <w:sz w:val="18"/>
              </w:rPr>
              <w:t>Parties</w:t>
            </w:r>
          </w:p>
        </w:tc>
        <w:tc>
          <w:tcPr>
            <w:tcW w:w="1914" w:type="dxa"/>
          </w:tcPr>
          <w:p>
            <w:pPr>
              <w:pStyle w:val="TableParagraph"/>
              <w:spacing w:before="44"/>
              <w:ind w:right="235"/>
              <w:rPr>
                <w:sz w:val="18"/>
              </w:rPr>
            </w:pPr>
            <w:r>
              <w:rPr>
                <w:spacing w:val="-5"/>
                <w:sz w:val="18"/>
              </w:rPr>
              <w:t>92</w:t>
            </w:r>
          </w:p>
        </w:tc>
        <w:tc>
          <w:tcPr>
            <w:tcW w:w="1186" w:type="dxa"/>
          </w:tcPr>
          <w:p>
            <w:pPr>
              <w:pStyle w:val="TableParagraph"/>
              <w:spacing w:before="44"/>
              <w:ind w:right="105"/>
              <w:rPr>
                <w:sz w:val="18"/>
              </w:rPr>
            </w:pPr>
            <w:r>
              <w:rPr>
                <w:w w:val="99"/>
                <w:sz w:val="18"/>
              </w:rPr>
              <w:t>-</w:t>
            </w:r>
          </w:p>
        </w:tc>
      </w:tr>
      <w:tr>
        <w:trPr>
          <w:trHeight w:val="307" w:hRule="atLeast"/>
        </w:trPr>
        <w:tc>
          <w:tcPr>
            <w:tcW w:w="5452" w:type="dxa"/>
          </w:tcPr>
          <w:p>
            <w:pPr>
              <w:pStyle w:val="TableParagraph"/>
              <w:spacing w:before="45"/>
              <w:ind w:left="122"/>
              <w:jc w:val="left"/>
              <w:rPr>
                <w:sz w:val="18"/>
              </w:rPr>
            </w:pPr>
            <w:r>
              <w:rPr>
                <w:sz w:val="18"/>
              </w:rPr>
              <w:t>Refund</w:t>
            </w:r>
            <w:r>
              <w:rPr>
                <w:spacing w:val="-4"/>
                <w:sz w:val="18"/>
              </w:rPr>
              <w:t> </w:t>
            </w:r>
            <w:r>
              <w:rPr>
                <w:sz w:val="18"/>
              </w:rPr>
              <w:t>to</w:t>
            </w:r>
            <w:r>
              <w:rPr>
                <w:spacing w:val="-3"/>
                <w:sz w:val="18"/>
              </w:rPr>
              <w:t> </w:t>
            </w:r>
            <w:r>
              <w:rPr>
                <w:sz w:val="18"/>
              </w:rPr>
              <w:t>withdrawn</w:t>
            </w:r>
            <w:r>
              <w:rPr>
                <w:spacing w:val="-3"/>
                <w:sz w:val="18"/>
              </w:rPr>
              <w:t> </w:t>
            </w:r>
            <w:r>
              <w:rPr>
                <w:spacing w:val="-2"/>
                <w:sz w:val="18"/>
              </w:rPr>
              <w:t>States</w:t>
            </w:r>
          </w:p>
        </w:tc>
        <w:tc>
          <w:tcPr>
            <w:tcW w:w="1914" w:type="dxa"/>
          </w:tcPr>
          <w:p>
            <w:pPr>
              <w:pStyle w:val="TableParagraph"/>
              <w:spacing w:before="45"/>
              <w:ind w:right="237"/>
              <w:rPr>
                <w:sz w:val="18"/>
              </w:rPr>
            </w:pPr>
            <w:r>
              <w:rPr>
                <w:w w:val="99"/>
                <w:sz w:val="18"/>
              </w:rPr>
              <w:t>-</w:t>
            </w:r>
          </w:p>
        </w:tc>
        <w:tc>
          <w:tcPr>
            <w:tcW w:w="1186" w:type="dxa"/>
          </w:tcPr>
          <w:p>
            <w:pPr>
              <w:pStyle w:val="TableParagraph"/>
              <w:spacing w:before="45"/>
              <w:ind w:right="105"/>
              <w:rPr>
                <w:sz w:val="18"/>
              </w:rPr>
            </w:pPr>
            <w:r>
              <w:rPr>
                <w:w w:val="99"/>
                <w:sz w:val="18"/>
              </w:rPr>
              <w:t>-</w:t>
            </w:r>
          </w:p>
        </w:tc>
      </w:tr>
      <w:tr>
        <w:trPr>
          <w:trHeight w:val="313" w:hRule="atLeast"/>
        </w:trPr>
        <w:tc>
          <w:tcPr>
            <w:tcW w:w="5452" w:type="dxa"/>
            <w:tcBorders>
              <w:bottom w:val="single" w:sz="8" w:space="0" w:color="000000"/>
            </w:tcBorders>
          </w:tcPr>
          <w:p>
            <w:pPr>
              <w:pStyle w:val="TableParagraph"/>
              <w:spacing w:before="47"/>
              <w:ind w:left="122"/>
              <w:jc w:val="left"/>
              <w:rPr>
                <w:sz w:val="18"/>
              </w:rPr>
            </w:pPr>
            <w:r>
              <w:rPr>
                <w:spacing w:val="-2"/>
                <w:sz w:val="18"/>
              </w:rPr>
              <w:t>Replenishments</w:t>
            </w:r>
          </w:p>
        </w:tc>
        <w:tc>
          <w:tcPr>
            <w:tcW w:w="1914" w:type="dxa"/>
            <w:tcBorders>
              <w:bottom w:val="single" w:sz="8" w:space="0" w:color="000000"/>
            </w:tcBorders>
          </w:tcPr>
          <w:p>
            <w:pPr>
              <w:pStyle w:val="TableParagraph"/>
              <w:spacing w:before="47"/>
              <w:ind w:right="237"/>
              <w:rPr>
                <w:sz w:val="18"/>
              </w:rPr>
            </w:pPr>
            <w:r>
              <w:rPr>
                <w:w w:val="99"/>
                <w:sz w:val="18"/>
              </w:rPr>
              <w:t>-</w:t>
            </w:r>
          </w:p>
        </w:tc>
        <w:tc>
          <w:tcPr>
            <w:tcW w:w="1186" w:type="dxa"/>
            <w:tcBorders>
              <w:bottom w:val="single" w:sz="8" w:space="0" w:color="000000"/>
            </w:tcBorders>
          </w:tcPr>
          <w:p>
            <w:pPr>
              <w:pStyle w:val="TableParagraph"/>
              <w:spacing w:before="47"/>
              <w:ind w:right="105"/>
              <w:rPr>
                <w:sz w:val="18"/>
              </w:rPr>
            </w:pPr>
            <w:r>
              <w:rPr>
                <w:w w:val="99"/>
                <w:sz w:val="18"/>
              </w:rPr>
              <w:t>-</w:t>
            </w:r>
          </w:p>
        </w:tc>
      </w:tr>
      <w:tr>
        <w:trPr>
          <w:trHeight w:val="318" w:hRule="atLeast"/>
        </w:trPr>
        <w:tc>
          <w:tcPr>
            <w:tcW w:w="5452" w:type="dxa"/>
            <w:tcBorders>
              <w:top w:val="single" w:sz="8" w:space="0" w:color="000000"/>
              <w:bottom w:val="single" w:sz="8" w:space="0" w:color="000000"/>
            </w:tcBorders>
          </w:tcPr>
          <w:p>
            <w:pPr>
              <w:pStyle w:val="TableParagraph"/>
              <w:spacing w:before="57"/>
              <w:ind w:left="122"/>
              <w:jc w:val="left"/>
              <w:rPr>
                <w:b/>
                <w:sz w:val="18"/>
              </w:rPr>
            </w:pPr>
            <w:r>
              <w:rPr>
                <w:b/>
                <w:sz w:val="18"/>
              </w:rPr>
              <w:t>Balance</w:t>
            </w:r>
            <w:r>
              <w:rPr>
                <w:b/>
                <w:spacing w:val="-3"/>
                <w:sz w:val="18"/>
              </w:rPr>
              <w:t> </w:t>
            </w:r>
            <w:r>
              <w:rPr>
                <w:b/>
                <w:sz w:val="18"/>
              </w:rPr>
              <w:t>as</w:t>
            </w:r>
            <w:r>
              <w:rPr>
                <w:b/>
                <w:spacing w:val="-1"/>
                <w:sz w:val="18"/>
              </w:rPr>
              <w:t> </w:t>
            </w:r>
            <w:r>
              <w:rPr>
                <w:b/>
                <w:sz w:val="18"/>
              </w:rPr>
              <w:t>at</w:t>
            </w:r>
            <w:r>
              <w:rPr>
                <w:b/>
                <w:spacing w:val="-2"/>
                <w:sz w:val="18"/>
              </w:rPr>
              <w:t> </w:t>
            </w:r>
            <w:r>
              <w:rPr>
                <w:b/>
                <w:sz w:val="18"/>
              </w:rPr>
              <w:t>31 </w:t>
            </w:r>
            <w:r>
              <w:rPr>
                <w:b/>
                <w:spacing w:val="-2"/>
                <w:sz w:val="18"/>
              </w:rPr>
              <w:t>December</w:t>
            </w:r>
          </w:p>
        </w:tc>
        <w:tc>
          <w:tcPr>
            <w:tcW w:w="1914" w:type="dxa"/>
            <w:tcBorders>
              <w:top w:val="single" w:sz="8" w:space="0" w:color="000000"/>
              <w:bottom w:val="single" w:sz="8" w:space="0" w:color="000000"/>
            </w:tcBorders>
          </w:tcPr>
          <w:p>
            <w:pPr>
              <w:pStyle w:val="TableParagraph"/>
              <w:spacing w:before="57"/>
              <w:ind w:right="237"/>
              <w:rPr>
                <w:b/>
                <w:sz w:val="18"/>
              </w:rPr>
            </w:pPr>
            <w:r>
              <w:rPr>
                <w:b/>
                <w:spacing w:val="-2"/>
                <w:sz w:val="18"/>
              </w:rPr>
              <w:t>5,241,409</w:t>
            </w:r>
          </w:p>
        </w:tc>
        <w:tc>
          <w:tcPr>
            <w:tcW w:w="1186" w:type="dxa"/>
            <w:tcBorders>
              <w:top w:val="single" w:sz="8" w:space="0" w:color="000000"/>
              <w:bottom w:val="single" w:sz="8" w:space="0" w:color="000000"/>
            </w:tcBorders>
          </w:tcPr>
          <w:p>
            <w:pPr>
              <w:pStyle w:val="TableParagraph"/>
              <w:spacing w:before="57"/>
              <w:ind w:right="104"/>
              <w:rPr>
                <w:b/>
                <w:sz w:val="18"/>
              </w:rPr>
            </w:pPr>
            <w:r>
              <w:rPr>
                <w:b/>
                <w:spacing w:val="-2"/>
                <w:sz w:val="18"/>
              </w:rPr>
              <w:t>5,241,317</w:t>
            </w:r>
          </w:p>
        </w:tc>
      </w:tr>
      <w:tr>
        <w:trPr>
          <w:trHeight w:val="304" w:hRule="atLeast"/>
        </w:trPr>
        <w:tc>
          <w:tcPr>
            <w:tcW w:w="5452" w:type="dxa"/>
            <w:tcBorders>
              <w:top w:val="single" w:sz="8" w:space="0" w:color="000000"/>
            </w:tcBorders>
          </w:tcPr>
          <w:p>
            <w:pPr>
              <w:pStyle w:val="TableParagraph"/>
              <w:spacing w:before="45"/>
              <w:ind w:left="122"/>
              <w:jc w:val="left"/>
              <w:rPr>
                <w:sz w:val="18"/>
              </w:rPr>
            </w:pPr>
            <w:r>
              <w:rPr>
                <w:sz w:val="18"/>
              </w:rPr>
              <w:t>Established</w:t>
            </w:r>
            <w:r>
              <w:rPr>
                <w:spacing w:val="-9"/>
                <w:sz w:val="18"/>
              </w:rPr>
              <w:t> </w:t>
            </w:r>
            <w:r>
              <w:rPr>
                <w:spacing w:val="-2"/>
                <w:sz w:val="18"/>
              </w:rPr>
              <w:t>level</w:t>
            </w:r>
          </w:p>
        </w:tc>
        <w:tc>
          <w:tcPr>
            <w:tcW w:w="1914" w:type="dxa"/>
            <w:tcBorders>
              <w:top w:val="single" w:sz="8" w:space="0" w:color="000000"/>
            </w:tcBorders>
          </w:tcPr>
          <w:p>
            <w:pPr>
              <w:pStyle w:val="TableParagraph"/>
              <w:spacing w:before="45"/>
              <w:ind w:right="237"/>
              <w:rPr>
                <w:sz w:val="18"/>
              </w:rPr>
            </w:pPr>
            <w:r>
              <w:rPr>
                <w:spacing w:val="-2"/>
                <w:sz w:val="18"/>
              </w:rPr>
              <w:t>7,000,000</w:t>
            </w:r>
          </w:p>
        </w:tc>
        <w:tc>
          <w:tcPr>
            <w:tcW w:w="1186" w:type="dxa"/>
            <w:tcBorders>
              <w:top w:val="single" w:sz="8" w:space="0" w:color="000000"/>
            </w:tcBorders>
          </w:tcPr>
          <w:p>
            <w:pPr>
              <w:pStyle w:val="TableParagraph"/>
              <w:spacing w:before="45"/>
              <w:ind w:right="104"/>
              <w:rPr>
                <w:sz w:val="18"/>
              </w:rPr>
            </w:pPr>
            <w:r>
              <w:rPr>
                <w:spacing w:val="-2"/>
                <w:sz w:val="18"/>
              </w:rPr>
              <w:t>7,000,000</w:t>
            </w:r>
          </w:p>
        </w:tc>
      </w:tr>
      <w:tr>
        <w:trPr>
          <w:trHeight w:val="302" w:hRule="atLeast"/>
        </w:trPr>
        <w:tc>
          <w:tcPr>
            <w:tcW w:w="5452" w:type="dxa"/>
          </w:tcPr>
          <w:p>
            <w:pPr>
              <w:pStyle w:val="TableParagraph"/>
              <w:spacing w:before="44"/>
              <w:ind w:left="122"/>
              <w:jc w:val="left"/>
              <w:rPr>
                <w:sz w:val="18"/>
              </w:rPr>
            </w:pPr>
            <w:r>
              <w:rPr>
                <w:sz w:val="18"/>
              </w:rPr>
              <w:t>Due</w:t>
            </w:r>
            <w:r>
              <w:rPr>
                <w:spacing w:val="-3"/>
                <w:sz w:val="18"/>
              </w:rPr>
              <w:t> </w:t>
            </w:r>
            <w:r>
              <w:rPr>
                <w:sz w:val="18"/>
              </w:rPr>
              <w:t>from</w:t>
            </w:r>
            <w:r>
              <w:rPr>
                <w:spacing w:val="-5"/>
                <w:sz w:val="18"/>
              </w:rPr>
              <w:t> </w:t>
            </w:r>
            <w:r>
              <w:rPr>
                <w:sz w:val="18"/>
              </w:rPr>
              <w:t>States</w:t>
            </w:r>
            <w:r>
              <w:rPr>
                <w:spacing w:val="-1"/>
                <w:sz w:val="18"/>
              </w:rPr>
              <w:t> </w:t>
            </w:r>
            <w:r>
              <w:rPr>
                <w:spacing w:val="-2"/>
                <w:sz w:val="18"/>
              </w:rPr>
              <w:t>Parties</w:t>
            </w:r>
          </w:p>
        </w:tc>
        <w:tc>
          <w:tcPr>
            <w:tcW w:w="1914" w:type="dxa"/>
          </w:tcPr>
          <w:p>
            <w:pPr>
              <w:pStyle w:val="TableParagraph"/>
              <w:spacing w:before="44"/>
              <w:ind w:right="235"/>
              <w:rPr>
                <w:sz w:val="18"/>
              </w:rPr>
            </w:pPr>
            <w:r>
              <w:rPr>
                <w:spacing w:val="-2"/>
                <w:sz w:val="18"/>
              </w:rPr>
              <w:t>(203)</w:t>
            </w:r>
          </w:p>
        </w:tc>
        <w:tc>
          <w:tcPr>
            <w:tcW w:w="1186" w:type="dxa"/>
          </w:tcPr>
          <w:p>
            <w:pPr>
              <w:pStyle w:val="TableParagraph"/>
              <w:spacing w:before="44"/>
              <w:ind w:right="103"/>
              <w:rPr>
                <w:sz w:val="18"/>
              </w:rPr>
            </w:pPr>
            <w:r>
              <w:rPr>
                <w:spacing w:val="-2"/>
                <w:sz w:val="18"/>
              </w:rPr>
              <w:t>(295)</w:t>
            </w:r>
          </w:p>
        </w:tc>
      </w:tr>
      <w:tr>
        <w:trPr>
          <w:trHeight w:val="302" w:hRule="atLeast"/>
        </w:trPr>
        <w:tc>
          <w:tcPr>
            <w:tcW w:w="5452" w:type="dxa"/>
            <w:tcBorders>
              <w:bottom w:val="single" w:sz="4" w:space="0" w:color="000000"/>
            </w:tcBorders>
          </w:tcPr>
          <w:p>
            <w:pPr>
              <w:pStyle w:val="TableParagraph"/>
              <w:spacing w:before="44"/>
              <w:ind w:left="122"/>
              <w:jc w:val="left"/>
              <w:rPr>
                <w:sz w:val="18"/>
              </w:rPr>
            </w:pPr>
            <w:r>
              <w:rPr>
                <w:sz w:val="18"/>
              </w:rPr>
              <w:t>Funding</w:t>
            </w:r>
            <w:r>
              <w:rPr>
                <w:spacing w:val="-3"/>
                <w:sz w:val="18"/>
              </w:rPr>
              <w:t> </w:t>
            </w:r>
            <w:r>
              <w:rPr>
                <w:spacing w:val="-2"/>
                <w:sz w:val="18"/>
              </w:rPr>
              <w:t>shortfall</w:t>
            </w:r>
          </w:p>
        </w:tc>
        <w:tc>
          <w:tcPr>
            <w:tcW w:w="1914" w:type="dxa"/>
            <w:tcBorders>
              <w:bottom w:val="single" w:sz="4" w:space="0" w:color="000000"/>
            </w:tcBorders>
          </w:tcPr>
          <w:p>
            <w:pPr>
              <w:pStyle w:val="TableParagraph"/>
              <w:spacing w:before="44"/>
              <w:ind w:right="236"/>
              <w:rPr>
                <w:sz w:val="18"/>
              </w:rPr>
            </w:pPr>
            <w:r>
              <w:rPr>
                <w:spacing w:val="-2"/>
                <w:sz w:val="18"/>
              </w:rPr>
              <w:t>(1,758,388)</w:t>
            </w:r>
          </w:p>
        </w:tc>
        <w:tc>
          <w:tcPr>
            <w:tcW w:w="1186" w:type="dxa"/>
            <w:tcBorders>
              <w:bottom w:val="single" w:sz="4" w:space="0" w:color="000000"/>
            </w:tcBorders>
          </w:tcPr>
          <w:p>
            <w:pPr>
              <w:pStyle w:val="TableParagraph"/>
              <w:spacing w:before="44"/>
              <w:ind w:right="103"/>
              <w:rPr>
                <w:sz w:val="18"/>
              </w:rPr>
            </w:pPr>
            <w:r>
              <w:rPr>
                <w:spacing w:val="-2"/>
                <w:sz w:val="18"/>
              </w:rPr>
              <w:t>(1,758,388)</w:t>
            </w:r>
          </w:p>
        </w:tc>
      </w:tr>
      <w:tr>
        <w:trPr>
          <w:trHeight w:val="318" w:hRule="atLeast"/>
        </w:trPr>
        <w:tc>
          <w:tcPr>
            <w:tcW w:w="5452" w:type="dxa"/>
            <w:tcBorders>
              <w:top w:val="single" w:sz="4" w:space="0" w:color="000000"/>
              <w:bottom w:val="single" w:sz="8" w:space="0" w:color="000000"/>
            </w:tcBorders>
          </w:tcPr>
          <w:p>
            <w:pPr>
              <w:pStyle w:val="TableParagraph"/>
              <w:spacing w:before="57"/>
              <w:ind w:left="122"/>
              <w:jc w:val="left"/>
              <w:rPr>
                <w:b/>
                <w:sz w:val="18"/>
              </w:rPr>
            </w:pPr>
            <w:r>
              <w:rPr>
                <w:b/>
                <w:sz w:val="18"/>
              </w:rPr>
              <w:t>Balance</w:t>
            </w:r>
            <w:r>
              <w:rPr>
                <w:b/>
                <w:spacing w:val="-3"/>
                <w:sz w:val="18"/>
              </w:rPr>
              <w:t> </w:t>
            </w:r>
            <w:r>
              <w:rPr>
                <w:b/>
                <w:sz w:val="18"/>
              </w:rPr>
              <w:t>as</w:t>
            </w:r>
            <w:r>
              <w:rPr>
                <w:b/>
                <w:spacing w:val="-1"/>
                <w:sz w:val="18"/>
              </w:rPr>
              <w:t> </w:t>
            </w:r>
            <w:r>
              <w:rPr>
                <w:b/>
                <w:sz w:val="18"/>
              </w:rPr>
              <w:t>at</w:t>
            </w:r>
            <w:r>
              <w:rPr>
                <w:b/>
                <w:spacing w:val="-2"/>
                <w:sz w:val="18"/>
              </w:rPr>
              <w:t> </w:t>
            </w:r>
            <w:r>
              <w:rPr>
                <w:b/>
                <w:sz w:val="18"/>
              </w:rPr>
              <w:t>31 </w:t>
            </w:r>
            <w:r>
              <w:rPr>
                <w:b/>
                <w:spacing w:val="-2"/>
                <w:sz w:val="18"/>
              </w:rPr>
              <w:t>December</w:t>
            </w:r>
          </w:p>
        </w:tc>
        <w:tc>
          <w:tcPr>
            <w:tcW w:w="1914" w:type="dxa"/>
            <w:tcBorders>
              <w:top w:val="single" w:sz="4" w:space="0" w:color="000000"/>
              <w:bottom w:val="single" w:sz="8" w:space="0" w:color="000000"/>
            </w:tcBorders>
          </w:tcPr>
          <w:p>
            <w:pPr>
              <w:pStyle w:val="TableParagraph"/>
              <w:spacing w:before="57"/>
              <w:ind w:right="237"/>
              <w:rPr>
                <w:b/>
                <w:sz w:val="18"/>
              </w:rPr>
            </w:pPr>
            <w:r>
              <w:rPr>
                <w:b/>
                <w:spacing w:val="-2"/>
                <w:sz w:val="18"/>
              </w:rPr>
              <w:t>5,241,409</w:t>
            </w:r>
          </w:p>
        </w:tc>
        <w:tc>
          <w:tcPr>
            <w:tcW w:w="1186" w:type="dxa"/>
            <w:tcBorders>
              <w:top w:val="single" w:sz="4" w:space="0" w:color="000000"/>
              <w:bottom w:val="single" w:sz="8" w:space="0" w:color="000000"/>
            </w:tcBorders>
          </w:tcPr>
          <w:p>
            <w:pPr>
              <w:pStyle w:val="TableParagraph"/>
              <w:spacing w:before="57"/>
              <w:ind w:right="104"/>
              <w:rPr>
                <w:b/>
                <w:sz w:val="18"/>
              </w:rPr>
            </w:pPr>
            <w:r>
              <w:rPr>
                <w:b/>
                <w:spacing w:val="-2"/>
                <w:sz w:val="18"/>
              </w:rPr>
              <w:t>5,241,317</w:t>
            </w:r>
          </w:p>
        </w:tc>
      </w:tr>
    </w:tbl>
    <w:p>
      <w:pPr>
        <w:spacing w:after="0"/>
        <w:rPr>
          <w:sz w:val="18"/>
        </w:rPr>
        <w:sectPr>
          <w:pgSz w:w="11910" w:h="16840"/>
          <w:pgMar w:header="858" w:footer="832" w:top="1060" w:bottom="1020" w:left="580" w:right="600"/>
        </w:sectPr>
      </w:pPr>
    </w:p>
    <w:p>
      <w:pPr>
        <w:pStyle w:val="BodyText"/>
        <w:spacing w:before="2"/>
        <w:rPr>
          <w:b/>
          <w:sz w:val="23"/>
        </w:rPr>
      </w:pPr>
    </w:p>
    <w:p>
      <w:pPr>
        <w:spacing w:before="89"/>
        <w:ind w:left="555" w:right="0" w:firstLine="0"/>
        <w:jc w:val="left"/>
        <w:rPr>
          <w:b/>
          <w:sz w:val="28"/>
        </w:rPr>
      </w:pPr>
      <w:bookmarkStart w:name="_bookmark23" w:id="24"/>
      <w:bookmarkEnd w:id="24"/>
      <w:r>
        <w:rPr/>
      </w:r>
      <w:r>
        <w:rPr>
          <w:b/>
          <w:sz w:val="28"/>
        </w:rPr>
        <w:t>Annex</w:t>
      </w:r>
      <w:r>
        <w:rPr>
          <w:b/>
          <w:spacing w:val="-1"/>
          <w:sz w:val="28"/>
        </w:rPr>
        <w:t> </w:t>
      </w:r>
      <w:r>
        <w:rPr>
          <w:b/>
          <w:spacing w:val="-4"/>
          <w:sz w:val="28"/>
        </w:rPr>
        <w:t>XIII</w:t>
      </w:r>
    </w:p>
    <w:p>
      <w:pPr>
        <w:spacing w:before="240"/>
        <w:ind w:left="1688" w:right="0" w:firstLine="0"/>
        <w:jc w:val="left"/>
        <w:rPr>
          <w:b/>
          <w:sz w:val="28"/>
        </w:rPr>
      </w:pPr>
      <w:r>
        <w:rPr>
          <w:b/>
          <w:sz w:val="28"/>
        </w:rPr>
        <w:t>Realization</w:t>
      </w:r>
      <w:r>
        <w:rPr>
          <w:b/>
          <w:spacing w:val="-13"/>
          <w:sz w:val="28"/>
        </w:rPr>
        <w:t> </w:t>
      </w:r>
      <w:r>
        <w:rPr>
          <w:b/>
          <w:sz w:val="28"/>
        </w:rPr>
        <w:t>of</w:t>
      </w:r>
      <w:r>
        <w:rPr>
          <w:b/>
          <w:spacing w:val="-8"/>
          <w:sz w:val="28"/>
        </w:rPr>
        <w:t> </w:t>
      </w:r>
      <w:r>
        <w:rPr>
          <w:b/>
          <w:sz w:val="28"/>
        </w:rPr>
        <w:t>assumptions</w:t>
      </w:r>
      <w:r>
        <w:rPr>
          <w:b/>
          <w:spacing w:val="-8"/>
          <w:sz w:val="28"/>
        </w:rPr>
        <w:t> </w:t>
      </w:r>
      <w:r>
        <w:rPr>
          <w:b/>
          <w:sz w:val="28"/>
        </w:rPr>
        <w:t>2016-</w:t>
      </w:r>
      <w:r>
        <w:rPr>
          <w:b/>
          <w:spacing w:val="-4"/>
          <w:sz w:val="28"/>
        </w:rPr>
        <w:t>2021</w:t>
      </w:r>
    </w:p>
    <w:p>
      <w:pPr>
        <w:pStyle w:val="BodyText"/>
        <w:rPr>
          <w:b/>
          <w:sz w:val="21"/>
        </w:r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8"/>
        <w:gridCol w:w="809"/>
        <w:gridCol w:w="911"/>
        <w:gridCol w:w="1398"/>
        <w:gridCol w:w="5822"/>
      </w:tblGrid>
      <w:tr>
        <w:trPr>
          <w:trHeight w:val="796" w:hRule="atLeast"/>
        </w:trPr>
        <w:tc>
          <w:tcPr>
            <w:tcW w:w="758" w:type="dxa"/>
            <w:tcBorders>
              <w:top w:val="single" w:sz="4" w:space="0" w:color="000000"/>
              <w:bottom w:val="single" w:sz="4" w:space="0" w:color="000000"/>
            </w:tcBorders>
          </w:tcPr>
          <w:p>
            <w:pPr>
              <w:pStyle w:val="TableParagraph"/>
              <w:jc w:val="left"/>
              <w:rPr>
                <w:b/>
                <w:sz w:val="18"/>
              </w:rPr>
            </w:pPr>
          </w:p>
          <w:p>
            <w:pPr>
              <w:pStyle w:val="TableParagraph"/>
              <w:spacing w:before="157"/>
              <w:ind w:left="218" w:hanging="171"/>
              <w:jc w:val="left"/>
              <w:rPr>
                <w:i/>
                <w:sz w:val="16"/>
              </w:rPr>
            </w:pPr>
            <w:r>
              <w:rPr>
                <w:i/>
                <w:spacing w:val="-2"/>
                <w:sz w:val="16"/>
              </w:rPr>
              <w:t>Financial</w:t>
            </w:r>
            <w:r>
              <w:rPr>
                <w:i/>
                <w:spacing w:val="40"/>
                <w:sz w:val="16"/>
              </w:rPr>
              <w:t> </w:t>
            </w:r>
            <w:r>
              <w:rPr>
                <w:i/>
                <w:spacing w:val="-4"/>
                <w:sz w:val="16"/>
              </w:rPr>
              <w:t>year</w:t>
            </w:r>
          </w:p>
        </w:tc>
        <w:tc>
          <w:tcPr>
            <w:tcW w:w="809" w:type="dxa"/>
            <w:tcBorders>
              <w:top w:val="single" w:sz="4" w:space="0" w:color="000000"/>
              <w:bottom w:val="single" w:sz="4" w:space="0" w:color="000000"/>
            </w:tcBorders>
          </w:tcPr>
          <w:p>
            <w:pPr>
              <w:pStyle w:val="TableParagraph"/>
              <w:ind w:left="87" w:right="66" w:hanging="3"/>
              <w:jc w:val="center"/>
              <w:rPr>
                <w:i/>
                <w:sz w:val="16"/>
              </w:rPr>
            </w:pPr>
            <w:r>
              <w:rPr>
                <w:i/>
                <w:spacing w:val="-2"/>
                <w:sz w:val="16"/>
              </w:rPr>
              <w:t>Approved</w:t>
            </w:r>
            <w:r>
              <w:rPr>
                <w:i/>
                <w:spacing w:val="40"/>
                <w:sz w:val="16"/>
              </w:rPr>
              <w:t> </w:t>
            </w:r>
            <w:r>
              <w:rPr>
                <w:i/>
                <w:sz w:val="16"/>
              </w:rPr>
              <w:t>budget</w:t>
            </w:r>
            <w:r>
              <w:rPr>
                <w:i/>
                <w:spacing w:val="-10"/>
                <w:sz w:val="16"/>
              </w:rPr>
              <w:t> </w:t>
            </w:r>
            <w:r>
              <w:rPr>
                <w:i/>
                <w:sz w:val="16"/>
              </w:rPr>
              <w:t>(in</w:t>
            </w:r>
            <w:r>
              <w:rPr>
                <w:i/>
                <w:spacing w:val="40"/>
                <w:sz w:val="16"/>
              </w:rPr>
              <w:t> </w:t>
            </w:r>
            <w:r>
              <w:rPr>
                <w:i/>
                <w:spacing w:val="-2"/>
                <w:sz w:val="16"/>
              </w:rPr>
              <w:t>million</w:t>
            </w:r>
            <w:r>
              <w:rPr>
                <w:i/>
                <w:spacing w:val="40"/>
                <w:sz w:val="16"/>
              </w:rPr>
              <w:t> </w:t>
            </w:r>
            <w:r>
              <w:rPr>
                <w:i/>
                <w:spacing w:val="-2"/>
                <w:sz w:val="16"/>
              </w:rPr>
              <w:t>euros)</w:t>
            </w:r>
          </w:p>
        </w:tc>
        <w:tc>
          <w:tcPr>
            <w:tcW w:w="911" w:type="dxa"/>
            <w:tcBorders>
              <w:top w:val="single" w:sz="4" w:space="0" w:color="000000"/>
              <w:bottom w:val="single" w:sz="4" w:space="0" w:color="000000"/>
            </w:tcBorders>
          </w:tcPr>
          <w:p>
            <w:pPr>
              <w:pStyle w:val="TableParagraph"/>
              <w:jc w:val="left"/>
              <w:rPr>
                <w:b/>
                <w:sz w:val="18"/>
              </w:rPr>
            </w:pPr>
          </w:p>
          <w:p>
            <w:pPr>
              <w:pStyle w:val="TableParagraph"/>
              <w:spacing w:before="157"/>
              <w:ind w:left="67" w:firstLine="177"/>
              <w:jc w:val="left"/>
              <w:rPr>
                <w:i/>
                <w:sz w:val="16"/>
              </w:rPr>
            </w:pPr>
            <w:r>
              <w:rPr>
                <w:i/>
                <w:spacing w:val="-2"/>
                <w:sz w:val="16"/>
              </w:rPr>
              <w:t>Budget</w:t>
            </w:r>
            <w:r>
              <w:rPr>
                <w:i/>
                <w:spacing w:val="40"/>
                <w:sz w:val="16"/>
              </w:rPr>
              <w:t> </w:t>
            </w:r>
            <w:r>
              <w:rPr>
                <w:i/>
                <w:spacing w:val="-4"/>
                <w:sz w:val="16"/>
              </w:rPr>
              <w:t>performance</w:t>
            </w:r>
          </w:p>
        </w:tc>
        <w:tc>
          <w:tcPr>
            <w:tcW w:w="1398" w:type="dxa"/>
            <w:tcBorders>
              <w:top w:val="single" w:sz="4" w:space="0" w:color="000000"/>
              <w:bottom w:val="single" w:sz="4" w:space="0" w:color="000000"/>
            </w:tcBorders>
          </w:tcPr>
          <w:p>
            <w:pPr>
              <w:pStyle w:val="TableParagraph"/>
              <w:jc w:val="left"/>
              <w:rPr>
                <w:b/>
                <w:sz w:val="18"/>
              </w:rPr>
            </w:pPr>
          </w:p>
          <w:p>
            <w:pPr>
              <w:pStyle w:val="TableParagraph"/>
              <w:jc w:val="left"/>
              <w:rPr>
                <w:b/>
                <w:sz w:val="18"/>
              </w:rPr>
            </w:pPr>
          </w:p>
          <w:p>
            <w:pPr>
              <w:pStyle w:val="TableParagraph"/>
              <w:spacing w:before="135"/>
              <w:ind w:left="253"/>
              <w:jc w:val="left"/>
              <w:rPr>
                <w:i/>
                <w:sz w:val="16"/>
              </w:rPr>
            </w:pPr>
            <w:r>
              <w:rPr>
                <w:i/>
                <w:spacing w:val="-2"/>
                <w:sz w:val="16"/>
              </w:rPr>
              <w:t>Assumptions</w:t>
            </w:r>
          </w:p>
        </w:tc>
        <w:tc>
          <w:tcPr>
            <w:tcW w:w="5822" w:type="dxa"/>
            <w:tcBorders>
              <w:top w:val="single" w:sz="4" w:space="0" w:color="000000"/>
              <w:bottom w:val="single" w:sz="4" w:space="0" w:color="000000"/>
            </w:tcBorders>
          </w:tcPr>
          <w:p>
            <w:pPr>
              <w:pStyle w:val="TableParagraph"/>
              <w:jc w:val="left"/>
              <w:rPr>
                <w:b/>
                <w:sz w:val="18"/>
              </w:rPr>
            </w:pPr>
          </w:p>
          <w:p>
            <w:pPr>
              <w:pStyle w:val="TableParagraph"/>
              <w:jc w:val="left"/>
              <w:rPr>
                <w:b/>
                <w:sz w:val="18"/>
              </w:rPr>
            </w:pPr>
          </w:p>
          <w:p>
            <w:pPr>
              <w:pStyle w:val="TableParagraph"/>
              <w:spacing w:before="135"/>
              <w:ind w:left="240"/>
              <w:jc w:val="left"/>
              <w:rPr>
                <w:i/>
                <w:sz w:val="16"/>
              </w:rPr>
            </w:pPr>
            <w:r>
              <w:rPr>
                <w:i/>
                <w:spacing w:val="-2"/>
                <w:sz w:val="16"/>
              </w:rPr>
              <w:t>Realization</w:t>
            </w:r>
            <w:r>
              <w:rPr>
                <w:i/>
                <w:spacing w:val="-7"/>
                <w:sz w:val="16"/>
              </w:rPr>
              <w:t> </w:t>
            </w:r>
            <w:r>
              <w:rPr>
                <w:i/>
                <w:spacing w:val="-2"/>
                <w:sz w:val="16"/>
              </w:rPr>
              <w:t>of</w:t>
            </w:r>
            <w:r>
              <w:rPr>
                <w:i/>
                <w:spacing w:val="-7"/>
                <w:sz w:val="16"/>
              </w:rPr>
              <w:t> </w:t>
            </w:r>
            <w:r>
              <w:rPr>
                <w:i/>
                <w:spacing w:val="-2"/>
                <w:sz w:val="16"/>
              </w:rPr>
              <w:t>assumptions</w:t>
            </w:r>
          </w:p>
        </w:tc>
      </w:tr>
      <w:tr>
        <w:trPr>
          <w:trHeight w:val="9075" w:hRule="atLeast"/>
        </w:trPr>
        <w:tc>
          <w:tcPr>
            <w:tcW w:w="758" w:type="dxa"/>
            <w:tcBorders>
              <w:top w:val="single" w:sz="4" w:space="0" w:color="000000"/>
              <w:bottom w:val="single" w:sz="4" w:space="0" w:color="000000"/>
            </w:tcBorders>
          </w:tcPr>
          <w:p>
            <w:pPr>
              <w:pStyle w:val="TableParagraph"/>
              <w:spacing w:before="57"/>
              <w:ind w:left="26"/>
              <w:jc w:val="left"/>
              <w:rPr>
                <w:sz w:val="16"/>
              </w:rPr>
            </w:pPr>
            <w:r>
              <w:rPr>
                <w:spacing w:val="-4"/>
                <w:sz w:val="16"/>
              </w:rPr>
              <w:t>2016</w:t>
            </w:r>
          </w:p>
        </w:tc>
        <w:tc>
          <w:tcPr>
            <w:tcW w:w="809" w:type="dxa"/>
            <w:tcBorders>
              <w:top w:val="single" w:sz="4" w:space="0" w:color="000000"/>
              <w:bottom w:val="single" w:sz="4" w:space="0" w:color="000000"/>
            </w:tcBorders>
          </w:tcPr>
          <w:p>
            <w:pPr>
              <w:pStyle w:val="TableParagraph"/>
              <w:spacing w:before="57"/>
              <w:ind w:right="150"/>
              <w:rPr>
                <w:sz w:val="16"/>
              </w:rPr>
            </w:pPr>
            <w:r>
              <w:rPr>
                <w:spacing w:val="-2"/>
                <w:sz w:val="16"/>
              </w:rPr>
              <w:t>139.6</w:t>
            </w:r>
          </w:p>
        </w:tc>
        <w:tc>
          <w:tcPr>
            <w:tcW w:w="911" w:type="dxa"/>
            <w:tcBorders>
              <w:top w:val="single" w:sz="4" w:space="0" w:color="000000"/>
              <w:bottom w:val="single" w:sz="4" w:space="0" w:color="000000"/>
            </w:tcBorders>
          </w:tcPr>
          <w:p>
            <w:pPr>
              <w:pStyle w:val="TableParagraph"/>
              <w:spacing w:before="57"/>
              <w:ind w:right="241"/>
              <w:rPr>
                <w:sz w:val="16"/>
              </w:rPr>
            </w:pPr>
            <w:r>
              <w:rPr>
                <w:spacing w:val="-2"/>
                <w:sz w:val="16"/>
              </w:rPr>
              <w:t>96.1%</w:t>
            </w:r>
          </w:p>
        </w:tc>
        <w:tc>
          <w:tcPr>
            <w:tcW w:w="1398" w:type="dxa"/>
            <w:tcBorders>
              <w:top w:val="single" w:sz="4" w:space="0" w:color="000000"/>
              <w:bottom w:val="single" w:sz="4" w:space="0" w:color="000000"/>
            </w:tcBorders>
          </w:tcPr>
          <w:p>
            <w:pPr>
              <w:pStyle w:val="TableParagraph"/>
              <w:numPr>
                <w:ilvl w:val="0"/>
                <w:numId w:val="715"/>
              </w:numPr>
              <w:tabs>
                <w:tab w:pos="177" w:val="left" w:leader="none"/>
              </w:tabs>
              <w:spacing w:line="240" w:lineRule="auto" w:before="57" w:after="0"/>
              <w:ind w:left="176" w:right="162" w:hanging="137"/>
              <w:jc w:val="left"/>
              <w:rPr>
                <w:sz w:val="16"/>
              </w:rPr>
            </w:pPr>
            <w:r>
              <w:rPr>
                <w:sz w:val="16"/>
              </w:rPr>
              <w:t>Four and a half</w:t>
            </w:r>
            <w:r>
              <w:rPr>
                <w:spacing w:val="40"/>
                <w:sz w:val="16"/>
              </w:rPr>
              <w:t> </w:t>
            </w:r>
            <w:r>
              <w:rPr>
                <w:sz w:val="16"/>
              </w:rPr>
              <w:t>integrated</w:t>
            </w:r>
            <w:r>
              <w:rPr>
                <w:spacing w:val="-10"/>
                <w:sz w:val="16"/>
              </w:rPr>
              <w:t> </w:t>
            </w:r>
            <w:r>
              <w:rPr>
                <w:sz w:val="16"/>
              </w:rPr>
              <w:t>teams</w:t>
            </w:r>
            <w:r>
              <w:rPr>
                <w:spacing w:val="40"/>
                <w:sz w:val="16"/>
              </w:rPr>
              <w:t> </w:t>
            </w:r>
            <w:r>
              <w:rPr>
                <w:sz w:val="16"/>
              </w:rPr>
              <w:t>to</w:t>
            </w:r>
            <w:r>
              <w:rPr>
                <w:spacing w:val="-3"/>
                <w:sz w:val="16"/>
              </w:rPr>
              <w:t> </w:t>
            </w:r>
            <w:r>
              <w:rPr>
                <w:sz w:val="16"/>
              </w:rPr>
              <w:t>conduct</w:t>
            </w:r>
            <w:r>
              <w:rPr>
                <w:spacing w:val="40"/>
                <w:sz w:val="16"/>
              </w:rPr>
              <w:t> </w:t>
            </w:r>
            <w:r>
              <w:rPr>
                <w:sz w:val="16"/>
              </w:rPr>
              <w:t>investigations</w:t>
            </w:r>
            <w:r>
              <w:rPr>
                <w:spacing w:val="-10"/>
                <w:sz w:val="16"/>
              </w:rPr>
              <w:t> </w:t>
            </w:r>
            <w:r>
              <w:rPr>
                <w:sz w:val="16"/>
              </w:rPr>
              <w:t>in</w:t>
            </w:r>
            <w:r>
              <w:rPr>
                <w:spacing w:val="40"/>
                <w:sz w:val="16"/>
              </w:rPr>
              <w:t> </w:t>
            </w:r>
            <w:r>
              <w:rPr>
                <w:sz w:val="16"/>
              </w:rPr>
              <w:t>eight situation</w:t>
            </w:r>
            <w:r>
              <w:rPr>
                <w:spacing w:val="40"/>
                <w:sz w:val="16"/>
              </w:rPr>
              <w:t> </w:t>
            </w:r>
            <w:r>
              <w:rPr>
                <w:spacing w:val="-2"/>
                <w:sz w:val="16"/>
              </w:rPr>
              <w:t>countries</w:t>
            </w:r>
          </w:p>
          <w:p>
            <w:pPr>
              <w:pStyle w:val="TableParagraph"/>
              <w:numPr>
                <w:ilvl w:val="0"/>
                <w:numId w:val="715"/>
              </w:numPr>
              <w:tabs>
                <w:tab w:pos="177" w:val="left" w:leader="none"/>
              </w:tabs>
              <w:spacing w:line="240" w:lineRule="auto" w:before="60" w:after="0"/>
              <w:ind w:left="176" w:right="175" w:hanging="137"/>
              <w:jc w:val="left"/>
              <w:rPr>
                <w:sz w:val="16"/>
              </w:rPr>
            </w:pPr>
            <w:r>
              <w:rPr>
                <w:sz w:val="16"/>
              </w:rPr>
              <w:t>Continuation</w:t>
            </w:r>
            <w:r>
              <w:rPr>
                <w:spacing w:val="-3"/>
                <w:sz w:val="16"/>
              </w:rPr>
              <w:t> </w:t>
            </w:r>
            <w:r>
              <w:rPr>
                <w:sz w:val="16"/>
              </w:rPr>
              <w:t>of</w:t>
            </w:r>
            <w:r>
              <w:rPr>
                <w:spacing w:val="40"/>
                <w:sz w:val="16"/>
              </w:rPr>
              <w:t> </w:t>
            </w:r>
            <w:r>
              <w:rPr>
                <w:sz w:val="16"/>
              </w:rPr>
              <w:t>current</w:t>
            </w:r>
            <w:r>
              <w:rPr>
                <w:spacing w:val="-10"/>
                <w:sz w:val="16"/>
              </w:rPr>
              <w:t> </w:t>
            </w:r>
            <w:r>
              <w:rPr>
                <w:sz w:val="16"/>
              </w:rPr>
              <w:t>caseload</w:t>
            </w:r>
            <w:r>
              <w:rPr>
                <w:spacing w:val="40"/>
                <w:sz w:val="16"/>
              </w:rPr>
              <w:t> </w:t>
            </w:r>
            <w:r>
              <w:rPr>
                <w:sz w:val="16"/>
              </w:rPr>
              <w:t>of nine residual</w:t>
            </w:r>
            <w:r>
              <w:rPr>
                <w:spacing w:val="40"/>
                <w:sz w:val="16"/>
              </w:rPr>
              <w:t> </w:t>
            </w:r>
            <w:r>
              <w:rPr>
                <w:spacing w:val="-2"/>
                <w:sz w:val="16"/>
              </w:rPr>
              <w:t>investigations</w:t>
            </w:r>
            <w:r>
              <w:rPr>
                <w:spacing w:val="40"/>
                <w:sz w:val="16"/>
              </w:rPr>
              <w:t> </w:t>
            </w:r>
            <w:r>
              <w:rPr>
                <w:sz w:val="16"/>
              </w:rPr>
              <w:t>pending</w:t>
            </w:r>
            <w:r>
              <w:rPr>
                <w:spacing w:val="-3"/>
                <w:sz w:val="16"/>
              </w:rPr>
              <w:t> </w:t>
            </w:r>
            <w:r>
              <w:rPr>
                <w:sz w:val="16"/>
              </w:rPr>
              <w:t>arrest</w:t>
            </w:r>
          </w:p>
          <w:p>
            <w:pPr>
              <w:pStyle w:val="TableParagraph"/>
              <w:numPr>
                <w:ilvl w:val="0"/>
                <w:numId w:val="715"/>
              </w:numPr>
              <w:tabs>
                <w:tab w:pos="177" w:val="left" w:leader="none"/>
              </w:tabs>
              <w:spacing w:line="240" w:lineRule="auto" w:before="59" w:after="0"/>
              <w:ind w:left="176" w:right="0" w:hanging="138"/>
              <w:jc w:val="left"/>
              <w:rPr>
                <w:sz w:val="16"/>
              </w:rPr>
            </w:pPr>
            <w:r>
              <w:rPr>
                <w:sz w:val="16"/>
              </w:rPr>
              <w:t>Five</w:t>
            </w:r>
            <w:r>
              <w:rPr>
                <w:spacing w:val="-8"/>
                <w:sz w:val="16"/>
              </w:rPr>
              <w:t> </w:t>
            </w:r>
            <w:r>
              <w:rPr>
                <w:spacing w:val="-2"/>
                <w:sz w:val="16"/>
              </w:rPr>
              <w:t>trials</w:t>
            </w:r>
          </w:p>
          <w:p>
            <w:pPr>
              <w:pStyle w:val="TableParagraph"/>
              <w:numPr>
                <w:ilvl w:val="0"/>
                <w:numId w:val="715"/>
              </w:numPr>
              <w:tabs>
                <w:tab w:pos="177" w:val="left" w:leader="none"/>
              </w:tabs>
              <w:spacing w:line="240" w:lineRule="auto" w:before="61" w:after="0"/>
              <w:ind w:left="176" w:right="200" w:hanging="137"/>
              <w:jc w:val="left"/>
              <w:rPr>
                <w:sz w:val="16"/>
              </w:rPr>
            </w:pPr>
            <w:r>
              <w:rPr>
                <w:spacing w:val="-2"/>
                <w:sz w:val="16"/>
              </w:rPr>
              <w:t>Preliminary</w:t>
            </w:r>
            <w:r>
              <w:rPr>
                <w:spacing w:val="40"/>
                <w:sz w:val="16"/>
              </w:rPr>
              <w:t> </w:t>
            </w:r>
            <w:r>
              <w:rPr>
                <w:sz w:val="16"/>
              </w:rPr>
              <w:t>examinations</w:t>
            </w:r>
            <w:r>
              <w:rPr>
                <w:spacing w:val="-10"/>
                <w:sz w:val="16"/>
              </w:rPr>
              <w:t> </w:t>
            </w:r>
            <w:r>
              <w:rPr>
                <w:sz w:val="16"/>
              </w:rPr>
              <w:t>in</w:t>
            </w:r>
            <w:r>
              <w:rPr>
                <w:spacing w:val="40"/>
                <w:sz w:val="16"/>
              </w:rPr>
              <w:t> </w:t>
            </w:r>
            <w:r>
              <w:rPr>
                <w:sz w:val="16"/>
              </w:rPr>
              <w:t>nine</w:t>
            </w:r>
            <w:r>
              <w:rPr>
                <w:spacing w:val="-5"/>
                <w:sz w:val="16"/>
              </w:rPr>
              <w:t> </w:t>
            </w:r>
            <w:r>
              <w:rPr>
                <w:sz w:val="16"/>
              </w:rPr>
              <w:t>situations</w:t>
            </w:r>
          </w:p>
        </w:tc>
        <w:tc>
          <w:tcPr>
            <w:tcW w:w="5822" w:type="dxa"/>
            <w:tcBorders>
              <w:top w:val="single" w:sz="4" w:space="0" w:color="000000"/>
              <w:bottom w:val="single" w:sz="4" w:space="0" w:color="000000"/>
            </w:tcBorders>
          </w:tcPr>
          <w:p>
            <w:pPr>
              <w:pStyle w:val="TableParagraph"/>
              <w:numPr>
                <w:ilvl w:val="0"/>
                <w:numId w:val="716"/>
              </w:numPr>
              <w:tabs>
                <w:tab w:pos="304" w:val="left" w:leader="none"/>
              </w:tabs>
              <w:spacing w:line="240" w:lineRule="auto" w:before="57" w:after="0"/>
              <w:ind w:left="303" w:right="164" w:hanging="142"/>
              <w:jc w:val="both"/>
              <w:rPr>
                <w:sz w:val="16"/>
              </w:rPr>
            </w:pPr>
            <w:r>
              <w:rPr>
                <w:i/>
                <w:sz w:val="16"/>
              </w:rPr>
              <w:t>CAR</w:t>
            </w:r>
            <w:r>
              <w:rPr>
                <w:sz w:val="16"/>
              </w:rPr>
              <w:t>:</w:t>
            </w:r>
            <w:r>
              <w:rPr>
                <w:spacing w:val="-10"/>
                <w:sz w:val="16"/>
              </w:rPr>
              <w:t> </w:t>
            </w:r>
            <w:r>
              <w:rPr>
                <w:sz w:val="16"/>
              </w:rPr>
              <w:t>Mr</w:t>
            </w:r>
            <w:r>
              <w:rPr>
                <w:spacing w:val="-10"/>
                <w:sz w:val="16"/>
              </w:rPr>
              <w:t> </w:t>
            </w:r>
            <w:r>
              <w:rPr>
                <w:sz w:val="16"/>
              </w:rPr>
              <w:t>Bemba</w:t>
            </w:r>
            <w:r>
              <w:rPr>
                <w:spacing w:val="-8"/>
                <w:sz w:val="16"/>
              </w:rPr>
              <w:t> </w:t>
            </w:r>
            <w:r>
              <w:rPr>
                <w:sz w:val="16"/>
              </w:rPr>
              <w:t>was</w:t>
            </w:r>
            <w:r>
              <w:rPr>
                <w:spacing w:val="-10"/>
                <w:sz w:val="16"/>
              </w:rPr>
              <w:t> </w:t>
            </w:r>
            <w:r>
              <w:rPr>
                <w:sz w:val="16"/>
              </w:rPr>
              <w:t>found</w:t>
            </w:r>
            <w:r>
              <w:rPr>
                <w:spacing w:val="-9"/>
                <w:sz w:val="16"/>
              </w:rPr>
              <w:t> </w:t>
            </w:r>
            <w:r>
              <w:rPr>
                <w:sz w:val="16"/>
              </w:rPr>
              <w:t>guilty</w:t>
            </w:r>
            <w:r>
              <w:rPr>
                <w:spacing w:val="-10"/>
                <w:sz w:val="16"/>
              </w:rPr>
              <w:t> </w:t>
            </w:r>
            <w:r>
              <w:rPr>
                <w:sz w:val="16"/>
              </w:rPr>
              <w:t>on</w:t>
            </w:r>
            <w:r>
              <w:rPr>
                <w:spacing w:val="-9"/>
                <w:sz w:val="16"/>
              </w:rPr>
              <w:t> </w:t>
            </w:r>
            <w:r>
              <w:rPr>
                <w:sz w:val="16"/>
              </w:rPr>
              <w:t>21</w:t>
            </w:r>
            <w:r>
              <w:rPr>
                <w:spacing w:val="-9"/>
                <w:sz w:val="16"/>
              </w:rPr>
              <w:t> </w:t>
            </w:r>
            <w:r>
              <w:rPr>
                <w:sz w:val="16"/>
              </w:rPr>
              <w:t>March</w:t>
            </w:r>
            <w:r>
              <w:rPr>
                <w:spacing w:val="-9"/>
                <w:sz w:val="16"/>
              </w:rPr>
              <w:t> </w:t>
            </w:r>
            <w:r>
              <w:rPr>
                <w:sz w:val="16"/>
              </w:rPr>
              <w:t>2016</w:t>
            </w:r>
            <w:r>
              <w:rPr>
                <w:spacing w:val="-9"/>
                <w:sz w:val="16"/>
              </w:rPr>
              <w:t> </w:t>
            </w:r>
            <w:r>
              <w:rPr>
                <w:sz w:val="16"/>
              </w:rPr>
              <w:t>of</w:t>
            </w:r>
            <w:r>
              <w:rPr>
                <w:spacing w:val="-10"/>
                <w:sz w:val="16"/>
              </w:rPr>
              <w:t> </w:t>
            </w:r>
            <w:r>
              <w:rPr>
                <w:sz w:val="16"/>
              </w:rPr>
              <w:t>two</w:t>
            </w:r>
            <w:r>
              <w:rPr>
                <w:spacing w:val="-10"/>
                <w:sz w:val="16"/>
              </w:rPr>
              <w:t> </w:t>
            </w:r>
            <w:r>
              <w:rPr>
                <w:sz w:val="16"/>
              </w:rPr>
              <w:t>counts</w:t>
            </w:r>
            <w:r>
              <w:rPr>
                <w:spacing w:val="-10"/>
                <w:sz w:val="16"/>
              </w:rPr>
              <w:t> </w:t>
            </w:r>
            <w:r>
              <w:rPr>
                <w:sz w:val="16"/>
              </w:rPr>
              <w:t>of</w:t>
            </w:r>
            <w:r>
              <w:rPr>
                <w:spacing w:val="-10"/>
                <w:sz w:val="16"/>
              </w:rPr>
              <w:t> </w:t>
            </w:r>
            <w:r>
              <w:rPr>
                <w:sz w:val="16"/>
              </w:rPr>
              <w:t>crimes</w:t>
            </w:r>
            <w:r>
              <w:rPr>
                <w:spacing w:val="-10"/>
                <w:sz w:val="16"/>
              </w:rPr>
              <w:t> </w:t>
            </w:r>
            <w:r>
              <w:rPr>
                <w:sz w:val="16"/>
              </w:rPr>
              <w:t>against</w:t>
            </w:r>
            <w:r>
              <w:rPr>
                <w:spacing w:val="40"/>
                <w:sz w:val="16"/>
              </w:rPr>
              <w:t> </w:t>
            </w:r>
            <w:r>
              <w:rPr>
                <w:sz w:val="16"/>
              </w:rPr>
              <w:t>humanity (murder and rape) and three counts of war crimes (murder, rape, and</w:t>
            </w:r>
            <w:r>
              <w:rPr>
                <w:spacing w:val="40"/>
                <w:sz w:val="16"/>
              </w:rPr>
              <w:t> </w:t>
            </w:r>
            <w:r>
              <w:rPr>
                <w:sz w:val="16"/>
              </w:rPr>
              <w:t>pillaging). Mr Bemba was found to be a person effectively acting as a military</w:t>
            </w:r>
            <w:r>
              <w:rPr>
                <w:spacing w:val="40"/>
                <w:sz w:val="16"/>
              </w:rPr>
              <w:t> </w:t>
            </w:r>
            <w:r>
              <w:rPr>
                <w:sz w:val="16"/>
              </w:rPr>
              <w:t>commander with effective authority</w:t>
            </w:r>
            <w:r>
              <w:rPr>
                <w:spacing w:val="-1"/>
                <w:sz w:val="16"/>
              </w:rPr>
              <w:t> </w:t>
            </w:r>
            <w:r>
              <w:rPr>
                <w:sz w:val="16"/>
              </w:rPr>
              <w:t>and control over the forces that committed the</w:t>
            </w:r>
            <w:r>
              <w:rPr>
                <w:spacing w:val="40"/>
                <w:sz w:val="16"/>
              </w:rPr>
              <w:t> </w:t>
            </w:r>
            <w:r>
              <w:rPr>
                <w:sz w:val="16"/>
              </w:rPr>
              <w:t>crimes.</w:t>
            </w:r>
            <w:r>
              <w:rPr>
                <w:spacing w:val="-2"/>
                <w:sz w:val="16"/>
              </w:rPr>
              <w:t> </w:t>
            </w:r>
            <w:r>
              <w:rPr>
                <w:sz w:val="16"/>
              </w:rPr>
              <w:t>Sentenced</w:t>
            </w:r>
            <w:r>
              <w:rPr>
                <w:spacing w:val="-1"/>
                <w:sz w:val="16"/>
              </w:rPr>
              <w:t> </w:t>
            </w:r>
            <w:r>
              <w:rPr>
                <w:sz w:val="16"/>
              </w:rPr>
              <w:t>on</w:t>
            </w:r>
            <w:r>
              <w:rPr>
                <w:spacing w:val="-1"/>
                <w:sz w:val="16"/>
              </w:rPr>
              <w:t> </w:t>
            </w:r>
            <w:r>
              <w:rPr>
                <w:sz w:val="16"/>
              </w:rPr>
              <w:t>21</w:t>
            </w:r>
            <w:r>
              <w:rPr>
                <w:spacing w:val="-1"/>
                <w:sz w:val="16"/>
              </w:rPr>
              <w:t> </w:t>
            </w:r>
            <w:r>
              <w:rPr>
                <w:sz w:val="16"/>
              </w:rPr>
              <w:t>June</w:t>
            </w:r>
            <w:r>
              <w:rPr>
                <w:spacing w:val="-5"/>
                <w:sz w:val="16"/>
              </w:rPr>
              <w:t> </w:t>
            </w:r>
            <w:r>
              <w:rPr>
                <w:sz w:val="16"/>
              </w:rPr>
              <w:t>2016</w:t>
            </w:r>
            <w:r>
              <w:rPr>
                <w:spacing w:val="-1"/>
                <w:sz w:val="16"/>
              </w:rPr>
              <w:t> </w:t>
            </w:r>
            <w:r>
              <w:rPr>
                <w:sz w:val="16"/>
              </w:rPr>
              <w:t>to</w:t>
            </w:r>
            <w:r>
              <w:rPr>
                <w:spacing w:val="-7"/>
                <w:sz w:val="16"/>
              </w:rPr>
              <w:t> </w:t>
            </w:r>
            <w:r>
              <w:rPr>
                <w:sz w:val="16"/>
              </w:rPr>
              <w:t>eighteen</w:t>
            </w:r>
            <w:r>
              <w:rPr>
                <w:spacing w:val="-1"/>
                <w:sz w:val="16"/>
              </w:rPr>
              <w:t> </w:t>
            </w:r>
            <w:r>
              <w:rPr>
                <w:sz w:val="16"/>
              </w:rPr>
              <w:t>years of</w:t>
            </w:r>
            <w:r>
              <w:rPr>
                <w:spacing w:val="-3"/>
                <w:sz w:val="16"/>
              </w:rPr>
              <w:t> </w:t>
            </w:r>
            <w:r>
              <w:rPr>
                <w:sz w:val="16"/>
              </w:rPr>
              <w:t>imprisonment</w:t>
            </w:r>
          </w:p>
          <w:p>
            <w:pPr>
              <w:pStyle w:val="TableParagraph"/>
              <w:numPr>
                <w:ilvl w:val="0"/>
                <w:numId w:val="716"/>
              </w:numPr>
              <w:tabs>
                <w:tab w:pos="304" w:val="left" w:leader="none"/>
              </w:tabs>
              <w:spacing w:line="240" w:lineRule="auto" w:before="0" w:after="0"/>
              <w:ind w:left="303" w:right="165" w:hanging="142"/>
              <w:jc w:val="both"/>
              <w:rPr>
                <w:i/>
                <w:sz w:val="16"/>
              </w:rPr>
            </w:pPr>
            <w:r>
              <w:rPr>
                <w:i/>
                <w:sz w:val="16"/>
              </w:rPr>
              <w:t>Mali</w:t>
            </w:r>
            <w:r>
              <w:rPr>
                <w:sz w:val="16"/>
              </w:rPr>
              <w:t>:</w:t>
            </w:r>
            <w:r>
              <w:rPr>
                <w:spacing w:val="-10"/>
                <w:sz w:val="16"/>
              </w:rPr>
              <w:t> </w:t>
            </w:r>
            <w:r>
              <w:rPr>
                <w:sz w:val="16"/>
              </w:rPr>
              <w:t>On</w:t>
            </w:r>
            <w:r>
              <w:rPr>
                <w:spacing w:val="-6"/>
                <w:sz w:val="16"/>
              </w:rPr>
              <w:t> </w:t>
            </w:r>
            <w:r>
              <w:rPr>
                <w:sz w:val="16"/>
              </w:rPr>
              <w:t>24</w:t>
            </w:r>
            <w:r>
              <w:rPr>
                <w:spacing w:val="-9"/>
                <w:sz w:val="16"/>
              </w:rPr>
              <w:t> </w:t>
            </w:r>
            <w:r>
              <w:rPr>
                <w:sz w:val="16"/>
              </w:rPr>
              <w:t>March</w:t>
            </w:r>
            <w:r>
              <w:rPr>
                <w:spacing w:val="-9"/>
                <w:sz w:val="16"/>
              </w:rPr>
              <w:t> </w:t>
            </w:r>
            <w:r>
              <w:rPr>
                <w:sz w:val="16"/>
              </w:rPr>
              <w:t>2016,</w:t>
            </w:r>
            <w:r>
              <w:rPr>
                <w:spacing w:val="-7"/>
                <w:sz w:val="16"/>
              </w:rPr>
              <w:t> </w:t>
            </w:r>
            <w:r>
              <w:rPr>
                <w:sz w:val="16"/>
              </w:rPr>
              <w:t>Pre-Trial</w:t>
            </w:r>
            <w:r>
              <w:rPr>
                <w:spacing w:val="-9"/>
                <w:sz w:val="16"/>
              </w:rPr>
              <w:t> </w:t>
            </w:r>
            <w:r>
              <w:rPr>
                <w:sz w:val="16"/>
              </w:rPr>
              <w:t>Chamber</w:t>
            </w:r>
            <w:r>
              <w:rPr>
                <w:spacing w:val="-6"/>
                <w:sz w:val="16"/>
              </w:rPr>
              <w:t> </w:t>
            </w:r>
            <w:r>
              <w:rPr>
                <w:sz w:val="16"/>
              </w:rPr>
              <w:t>I</w:t>
            </w:r>
            <w:r>
              <w:rPr>
                <w:spacing w:val="-10"/>
                <w:sz w:val="16"/>
              </w:rPr>
              <w:t> </w:t>
            </w:r>
            <w:r>
              <w:rPr>
                <w:sz w:val="16"/>
              </w:rPr>
              <w:t>confirmed</w:t>
            </w:r>
            <w:r>
              <w:rPr>
                <w:spacing w:val="-6"/>
                <w:sz w:val="16"/>
              </w:rPr>
              <w:t> </w:t>
            </w:r>
            <w:r>
              <w:rPr>
                <w:sz w:val="16"/>
              </w:rPr>
              <w:t>against</w:t>
            </w:r>
            <w:r>
              <w:rPr>
                <w:spacing w:val="-6"/>
                <w:sz w:val="16"/>
              </w:rPr>
              <w:t> </w:t>
            </w:r>
            <w:r>
              <w:rPr>
                <w:sz w:val="16"/>
              </w:rPr>
              <w:t>Ahmad</w:t>
            </w:r>
            <w:r>
              <w:rPr>
                <w:spacing w:val="-6"/>
                <w:sz w:val="16"/>
              </w:rPr>
              <w:t> </w:t>
            </w:r>
            <w:r>
              <w:rPr>
                <w:sz w:val="16"/>
              </w:rPr>
              <w:t>Al</w:t>
            </w:r>
            <w:r>
              <w:rPr>
                <w:spacing w:val="-6"/>
                <w:sz w:val="16"/>
              </w:rPr>
              <w:t> </w:t>
            </w:r>
            <w:r>
              <w:rPr>
                <w:sz w:val="16"/>
              </w:rPr>
              <w:t>Faqi</w:t>
            </w:r>
            <w:r>
              <w:rPr>
                <w:spacing w:val="-6"/>
                <w:sz w:val="16"/>
              </w:rPr>
              <w:t> </w:t>
            </w:r>
            <w:r>
              <w:rPr>
                <w:sz w:val="16"/>
              </w:rPr>
              <w:t>Al</w:t>
            </w:r>
            <w:r>
              <w:rPr>
                <w:spacing w:val="40"/>
                <w:sz w:val="16"/>
              </w:rPr>
              <w:t> </w:t>
            </w:r>
            <w:r>
              <w:rPr>
                <w:sz w:val="16"/>
              </w:rPr>
              <w:t>Mahdi the war crime charge regarding the destruction of historical and religious</w:t>
            </w:r>
            <w:r>
              <w:rPr>
                <w:spacing w:val="40"/>
                <w:sz w:val="16"/>
              </w:rPr>
              <w:t> </w:t>
            </w:r>
            <w:r>
              <w:rPr>
                <w:sz w:val="16"/>
              </w:rPr>
              <w:t>monuments</w:t>
            </w:r>
            <w:r>
              <w:rPr>
                <w:spacing w:val="-3"/>
                <w:sz w:val="16"/>
              </w:rPr>
              <w:t> </w:t>
            </w:r>
            <w:r>
              <w:rPr>
                <w:sz w:val="16"/>
              </w:rPr>
              <w:t>in</w:t>
            </w:r>
            <w:r>
              <w:rPr>
                <w:spacing w:val="-1"/>
                <w:sz w:val="16"/>
              </w:rPr>
              <w:t> </w:t>
            </w:r>
            <w:r>
              <w:rPr>
                <w:sz w:val="16"/>
              </w:rPr>
              <w:t>Timbuktu</w:t>
            </w:r>
            <w:r>
              <w:rPr>
                <w:spacing w:val="-1"/>
                <w:sz w:val="16"/>
              </w:rPr>
              <w:t> </w:t>
            </w:r>
            <w:r>
              <w:rPr>
                <w:sz w:val="16"/>
              </w:rPr>
              <w:t>(Mali),</w:t>
            </w:r>
            <w:r>
              <w:rPr>
                <w:spacing w:val="-2"/>
                <w:sz w:val="16"/>
              </w:rPr>
              <w:t> </w:t>
            </w:r>
            <w:r>
              <w:rPr>
                <w:sz w:val="16"/>
              </w:rPr>
              <w:t>and</w:t>
            </w:r>
            <w:r>
              <w:rPr>
                <w:spacing w:val="-1"/>
                <w:sz w:val="16"/>
              </w:rPr>
              <w:t> </w:t>
            </w:r>
            <w:r>
              <w:rPr>
                <w:sz w:val="16"/>
              </w:rPr>
              <w:t>committed</w:t>
            </w:r>
            <w:r>
              <w:rPr>
                <w:spacing w:val="-1"/>
                <w:sz w:val="16"/>
              </w:rPr>
              <w:t> </w:t>
            </w:r>
            <w:r>
              <w:rPr>
                <w:sz w:val="16"/>
              </w:rPr>
              <w:t>Mr</w:t>
            </w:r>
            <w:r>
              <w:rPr>
                <w:spacing w:val="-4"/>
                <w:sz w:val="16"/>
              </w:rPr>
              <w:t> </w:t>
            </w:r>
            <w:r>
              <w:rPr>
                <w:sz w:val="16"/>
              </w:rPr>
              <w:t>Al</w:t>
            </w:r>
            <w:r>
              <w:rPr>
                <w:spacing w:val="-4"/>
                <w:sz w:val="16"/>
              </w:rPr>
              <w:t> </w:t>
            </w:r>
            <w:r>
              <w:rPr>
                <w:sz w:val="16"/>
              </w:rPr>
              <w:t>Mahdi</w:t>
            </w:r>
            <w:r>
              <w:rPr>
                <w:spacing w:val="-1"/>
                <w:sz w:val="16"/>
              </w:rPr>
              <w:t> </w:t>
            </w:r>
            <w:r>
              <w:rPr>
                <w:sz w:val="16"/>
              </w:rPr>
              <w:t>for</w:t>
            </w:r>
            <w:r>
              <w:rPr>
                <w:spacing w:val="-3"/>
                <w:sz w:val="16"/>
              </w:rPr>
              <w:t> </w:t>
            </w:r>
            <w:r>
              <w:rPr>
                <w:sz w:val="16"/>
              </w:rPr>
              <w:t>trial.</w:t>
            </w:r>
            <w:r>
              <w:rPr>
                <w:spacing w:val="-2"/>
                <w:sz w:val="16"/>
              </w:rPr>
              <w:t> </w:t>
            </w:r>
            <w:r>
              <w:rPr>
                <w:sz w:val="16"/>
              </w:rPr>
              <w:t>On</w:t>
            </w:r>
            <w:r>
              <w:rPr>
                <w:spacing w:val="-1"/>
                <w:sz w:val="16"/>
              </w:rPr>
              <w:t> </w:t>
            </w:r>
            <w:r>
              <w:rPr>
                <w:sz w:val="16"/>
              </w:rPr>
              <w:t>1</w:t>
            </w:r>
            <w:r>
              <w:rPr>
                <w:spacing w:val="-4"/>
                <w:sz w:val="16"/>
              </w:rPr>
              <w:t> </w:t>
            </w:r>
            <w:r>
              <w:rPr>
                <w:sz w:val="16"/>
              </w:rPr>
              <w:t>March</w:t>
            </w:r>
            <w:r>
              <w:rPr>
                <w:spacing w:val="40"/>
                <w:sz w:val="16"/>
              </w:rPr>
              <w:t> </w:t>
            </w:r>
            <w:r>
              <w:rPr>
                <w:sz w:val="16"/>
              </w:rPr>
              <w:t>2016, Mr Al Mahdi explicitly expressed before the judges of the Court and in the</w:t>
            </w:r>
            <w:r>
              <w:rPr>
                <w:spacing w:val="40"/>
                <w:sz w:val="16"/>
              </w:rPr>
              <w:t> </w:t>
            </w:r>
            <w:r>
              <w:rPr>
                <w:spacing w:val="-2"/>
                <w:sz w:val="16"/>
              </w:rPr>
              <w:t>presence</w:t>
            </w:r>
            <w:r>
              <w:rPr>
                <w:spacing w:val="-11"/>
                <w:sz w:val="16"/>
              </w:rPr>
              <w:t> </w:t>
            </w:r>
            <w:r>
              <w:rPr>
                <w:spacing w:val="-2"/>
                <w:sz w:val="16"/>
              </w:rPr>
              <w:t>of</w:t>
            </w:r>
            <w:r>
              <w:rPr>
                <w:spacing w:val="-10"/>
                <w:sz w:val="16"/>
              </w:rPr>
              <w:t> </w:t>
            </w:r>
            <w:r>
              <w:rPr>
                <w:spacing w:val="-2"/>
                <w:sz w:val="16"/>
              </w:rPr>
              <w:t>his</w:t>
            </w:r>
            <w:r>
              <w:rPr>
                <w:spacing w:val="-9"/>
                <w:sz w:val="16"/>
              </w:rPr>
              <w:t> </w:t>
            </w:r>
            <w:r>
              <w:rPr>
                <w:spacing w:val="-2"/>
                <w:sz w:val="16"/>
              </w:rPr>
              <w:t>lawyers,</w:t>
            </w:r>
            <w:r>
              <w:rPr>
                <w:spacing w:val="-9"/>
                <w:sz w:val="16"/>
              </w:rPr>
              <w:t> </w:t>
            </w:r>
            <w:r>
              <w:rPr>
                <w:spacing w:val="-2"/>
                <w:sz w:val="16"/>
              </w:rPr>
              <w:t>his</w:t>
            </w:r>
            <w:r>
              <w:rPr>
                <w:spacing w:val="-9"/>
                <w:sz w:val="16"/>
              </w:rPr>
              <w:t> </w:t>
            </w:r>
            <w:r>
              <w:rPr>
                <w:spacing w:val="-2"/>
                <w:sz w:val="16"/>
              </w:rPr>
              <w:t>wish</w:t>
            </w:r>
            <w:r>
              <w:rPr>
                <w:spacing w:val="-10"/>
                <w:sz w:val="16"/>
              </w:rPr>
              <w:t> </w:t>
            </w:r>
            <w:r>
              <w:rPr>
                <w:spacing w:val="-2"/>
                <w:sz w:val="16"/>
              </w:rPr>
              <w:t>to</w:t>
            </w:r>
            <w:r>
              <w:rPr>
                <w:spacing w:val="-10"/>
                <w:sz w:val="16"/>
              </w:rPr>
              <w:t> </w:t>
            </w:r>
            <w:r>
              <w:rPr>
                <w:spacing w:val="-2"/>
                <w:sz w:val="16"/>
              </w:rPr>
              <w:t>plead</w:t>
            </w:r>
            <w:r>
              <w:rPr>
                <w:spacing w:val="-8"/>
                <w:sz w:val="16"/>
              </w:rPr>
              <w:t> </w:t>
            </w:r>
            <w:r>
              <w:rPr>
                <w:spacing w:val="-2"/>
                <w:sz w:val="16"/>
              </w:rPr>
              <w:t>guilty.</w:t>
            </w:r>
            <w:r>
              <w:rPr>
                <w:spacing w:val="-9"/>
                <w:sz w:val="16"/>
              </w:rPr>
              <w:t> </w:t>
            </w:r>
            <w:r>
              <w:rPr>
                <w:spacing w:val="-2"/>
                <w:sz w:val="16"/>
              </w:rPr>
              <w:t>The</w:t>
            </w:r>
            <w:r>
              <w:rPr>
                <w:spacing w:val="-11"/>
                <w:sz w:val="16"/>
              </w:rPr>
              <w:t> </w:t>
            </w:r>
            <w:r>
              <w:rPr>
                <w:spacing w:val="-2"/>
                <w:sz w:val="16"/>
              </w:rPr>
              <w:t>trial</w:t>
            </w:r>
            <w:r>
              <w:rPr>
                <w:spacing w:val="-11"/>
                <w:sz w:val="16"/>
              </w:rPr>
              <w:t> </w:t>
            </w:r>
            <w:r>
              <w:rPr>
                <w:spacing w:val="-2"/>
                <w:sz w:val="16"/>
              </w:rPr>
              <w:t>in</w:t>
            </w:r>
            <w:r>
              <w:rPr>
                <w:spacing w:val="-10"/>
                <w:sz w:val="16"/>
              </w:rPr>
              <w:t> </w:t>
            </w:r>
            <w:r>
              <w:rPr>
                <w:spacing w:val="-2"/>
                <w:sz w:val="16"/>
              </w:rPr>
              <w:t>the</w:t>
            </w:r>
            <w:r>
              <w:rPr>
                <w:spacing w:val="-11"/>
                <w:sz w:val="16"/>
              </w:rPr>
              <w:t> </w:t>
            </w:r>
            <w:r>
              <w:rPr>
                <w:spacing w:val="-2"/>
                <w:sz w:val="16"/>
              </w:rPr>
              <w:t>case</w:t>
            </w:r>
            <w:r>
              <w:rPr>
                <w:spacing w:val="-11"/>
                <w:sz w:val="16"/>
              </w:rPr>
              <w:t> </w:t>
            </w:r>
            <w:r>
              <w:rPr>
                <w:spacing w:val="-2"/>
                <w:sz w:val="16"/>
              </w:rPr>
              <w:t>of</w:t>
            </w:r>
            <w:r>
              <w:rPr>
                <w:spacing w:val="-10"/>
                <w:sz w:val="16"/>
              </w:rPr>
              <w:t> </w:t>
            </w:r>
            <w:r>
              <w:rPr>
                <w:i/>
                <w:spacing w:val="-2"/>
                <w:sz w:val="16"/>
              </w:rPr>
              <w:t>The</w:t>
            </w:r>
            <w:r>
              <w:rPr>
                <w:i/>
                <w:spacing w:val="-11"/>
                <w:sz w:val="16"/>
              </w:rPr>
              <w:t> </w:t>
            </w:r>
            <w:r>
              <w:rPr>
                <w:i/>
                <w:spacing w:val="-2"/>
                <w:sz w:val="16"/>
              </w:rPr>
              <w:t>Prosecutor</w:t>
            </w:r>
          </w:p>
          <w:p>
            <w:pPr>
              <w:pStyle w:val="TableParagraph"/>
              <w:ind w:left="303" w:right="166"/>
              <w:jc w:val="both"/>
              <w:rPr>
                <w:sz w:val="16"/>
              </w:rPr>
            </w:pPr>
            <w:r>
              <w:rPr>
                <w:i/>
                <w:spacing w:val="-2"/>
                <w:sz w:val="16"/>
              </w:rPr>
              <w:t>v.</w:t>
            </w:r>
            <w:r>
              <w:rPr>
                <w:i/>
                <w:spacing w:val="-5"/>
                <w:sz w:val="16"/>
              </w:rPr>
              <w:t> </w:t>
            </w:r>
            <w:r>
              <w:rPr>
                <w:i/>
                <w:spacing w:val="-2"/>
                <w:sz w:val="16"/>
              </w:rPr>
              <w:t>Ahmad</w:t>
            </w:r>
            <w:r>
              <w:rPr>
                <w:i/>
                <w:spacing w:val="-4"/>
                <w:sz w:val="16"/>
              </w:rPr>
              <w:t> </w:t>
            </w:r>
            <w:r>
              <w:rPr>
                <w:i/>
                <w:spacing w:val="-2"/>
                <w:sz w:val="16"/>
              </w:rPr>
              <w:t>Al</w:t>
            </w:r>
            <w:r>
              <w:rPr>
                <w:i/>
                <w:spacing w:val="-4"/>
                <w:sz w:val="16"/>
              </w:rPr>
              <w:t> </w:t>
            </w:r>
            <w:r>
              <w:rPr>
                <w:i/>
                <w:spacing w:val="-2"/>
                <w:sz w:val="16"/>
              </w:rPr>
              <w:t>Faqi</w:t>
            </w:r>
            <w:r>
              <w:rPr>
                <w:i/>
                <w:spacing w:val="-7"/>
                <w:sz w:val="16"/>
              </w:rPr>
              <w:t> </w:t>
            </w:r>
            <w:r>
              <w:rPr>
                <w:i/>
                <w:spacing w:val="-2"/>
                <w:sz w:val="16"/>
              </w:rPr>
              <w:t>Al</w:t>
            </w:r>
            <w:r>
              <w:rPr>
                <w:i/>
                <w:spacing w:val="-4"/>
                <w:sz w:val="16"/>
              </w:rPr>
              <w:t> </w:t>
            </w:r>
            <w:r>
              <w:rPr>
                <w:i/>
                <w:spacing w:val="-2"/>
                <w:sz w:val="16"/>
              </w:rPr>
              <w:t>Mahdi</w:t>
            </w:r>
            <w:r>
              <w:rPr>
                <w:i/>
                <w:spacing w:val="-7"/>
                <w:sz w:val="16"/>
              </w:rPr>
              <w:t> </w:t>
            </w:r>
            <w:r>
              <w:rPr>
                <w:spacing w:val="-2"/>
                <w:sz w:val="16"/>
              </w:rPr>
              <w:t>took</w:t>
            </w:r>
            <w:r>
              <w:rPr>
                <w:spacing w:val="-4"/>
                <w:sz w:val="16"/>
              </w:rPr>
              <w:t> </w:t>
            </w:r>
            <w:r>
              <w:rPr>
                <w:spacing w:val="-2"/>
                <w:sz w:val="16"/>
              </w:rPr>
              <w:t>place</w:t>
            </w:r>
            <w:r>
              <w:rPr>
                <w:spacing w:val="-7"/>
                <w:sz w:val="16"/>
              </w:rPr>
              <w:t> </w:t>
            </w:r>
            <w:r>
              <w:rPr>
                <w:spacing w:val="-2"/>
                <w:sz w:val="16"/>
              </w:rPr>
              <w:t>on</w:t>
            </w:r>
            <w:r>
              <w:rPr>
                <w:spacing w:val="-4"/>
                <w:sz w:val="16"/>
              </w:rPr>
              <w:t> </w:t>
            </w:r>
            <w:r>
              <w:rPr>
                <w:spacing w:val="-2"/>
                <w:sz w:val="16"/>
              </w:rPr>
              <w:t>22-24</w:t>
            </w:r>
            <w:r>
              <w:rPr>
                <w:spacing w:val="-4"/>
                <w:sz w:val="16"/>
              </w:rPr>
              <w:t> </w:t>
            </w:r>
            <w:r>
              <w:rPr>
                <w:spacing w:val="-2"/>
                <w:sz w:val="16"/>
              </w:rPr>
              <w:t>August</w:t>
            </w:r>
            <w:r>
              <w:rPr>
                <w:spacing w:val="-4"/>
                <w:sz w:val="16"/>
              </w:rPr>
              <w:t> </w:t>
            </w:r>
            <w:r>
              <w:rPr>
                <w:spacing w:val="-2"/>
                <w:sz w:val="16"/>
              </w:rPr>
              <w:t>2016.</w:t>
            </w:r>
            <w:r>
              <w:rPr>
                <w:spacing w:val="-5"/>
                <w:sz w:val="16"/>
              </w:rPr>
              <w:t> </w:t>
            </w:r>
            <w:r>
              <w:rPr>
                <w:spacing w:val="-2"/>
                <w:sz w:val="16"/>
              </w:rPr>
              <w:t>On</w:t>
            </w:r>
            <w:r>
              <w:rPr>
                <w:spacing w:val="-7"/>
                <w:sz w:val="16"/>
              </w:rPr>
              <w:t> </w:t>
            </w:r>
            <w:r>
              <w:rPr>
                <w:spacing w:val="-2"/>
                <w:sz w:val="16"/>
              </w:rPr>
              <w:t>27</w:t>
            </w:r>
            <w:r>
              <w:rPr>
                <w:spacing w:val="-5"/>
                <w:sz w:val="16"/>
              </w:rPr>
              <w:t> </w:t>
            </w:r>
            <w:r>
              <w:rPr>
                <w:spacing w:val="-2"/>
                <w:sz w:val="16"/>
              </w:rPr>
              <w:t>September</w:t>
            </w:r>
            <w:r>
              <w:rPr>
                <w:spacing w:val="-6"/>
                <w:sz w:val="16"/>
              </w:rPr>
              <w:t> </w:t>
            </w:r>
            <w:r>
              <w:rPr>
                <w:spacing w:val="-2"/>
                <w:sz w:val="16"/>
              </w:rPr>
              <w:t>2016</w:t>
            </w:r>
            <w:r>
              <w:rPr>
                <w:spacing w:val="40"/>
                <w:sz w:val="16"/>
              </w:rPr>
              <w:t> </w:t>
            </w:r>
            <w:r>
              <w:rPr>
                <w:sz w:val="16"/>
              </w:rPr>
              <w:t>he was found guilty beyond reasonable doubt and sentenced to nine years’</w:t>
            </w:r>
            <w:r>
              <w:rPr>
                <w:spacing w:val="40"/>
                <w:sz w:val="16"/>
              </w:rPr>
              <w:t> </w:t>
            </w:r>
            <w:r>
              <w:rPr>
                <w:spacing w:val="-2"/>
                <w:sz w:val="16"/>
              </w:rPr>
              <w:t>imprisonment</w:t>
            </w:r>
          </w:p>
          <w:p>
            <w:pPr>
              <w:pStyle w:val="TableParagraph"/>
              <w:numPr>
                <w:ilvl w:val="0"/>
                <w:numId w:val="716"/>
              </w:numPr>
              <w:tabs>
                <w:tab w:pos="304" w:val="left" w:leader="none"/>
              </w:tabs>
              <w:spacing w:line="240" w:lineRule="auto" w:before="0" w:after="0"/>
              <w:ind w:left="303" w:right="166" w:hanging="142"/>
              <w:jc w:val="both"/>
              <w:rPr>
                <w:sz w:val="16"/>
              </w:rPr>
            </w:pPr>
            <w:r>
              <w:rPr>
                <w:i/>
                <w:spacing w:val="-2"/>
                <w:sz w:val="16"/>
              </w:rPr>
              <w:t>CAR</w:t>
            </w:r>
            <w:r>
              <w:rPr>
                <w:i/>
                <w:spacing w:val="-8"/>
                <w:sz w:val="16"/>
              </w:rPr>
              <w:t> </w:t>
            </w:r>
            <w:r>
              <w:rPr>
                <w:i/>
                <w:spacing w:val="-2"/>
                <w:sz w:val="16"/>
              </w:rPr>
              <w:t>article</w:t>
            </w:r>
            <w:r>
              <w:rPr>
                <w:i/>
                <w:spacing w:val="-8"/>
                <w:sz w:val="16"/>
              </w:rPr>
              <w:t> </w:t>
            </w:r>
            <w:r>
              <w:rPr>
                <w:i/>
                <w:spacing w:val="-2"/>
                <w:sz w:val="16"/>
              </w:rPr>
              <w:t>70</w:t>
            </w:r>
            <w:r>
              <w:rPr>
                <w:spacing w:val="-2"/>
                <w:sz w:val="16"/>
              </w:rPr>
              <w:t>:</w:t>
            </w:r>
            <w:r>
              <w:rPr>
                <w:spacing w:val="-8"/>
                <w:sz w:val="16"/>
              </w:rPr>
              <w:t> </w:t>
            </w:r>
            <w:r>
              <w:rPr>
                <w:spacing w:val="-2"/>
                <w:sz w:val="16"/>
              </w:rPr>
              <w:t>On</w:t>
            </w:r>
            <w:r>
              <w:rPr>
                <w:spacing w:val="-8"/>
                <w:sz w:val="16"/>
              </w:rPr>
              <w:t> </w:t>
            </w:r>
            <w:r>
              <w:rPr>
                <w:spacing w:val="-2"/>
                <w:sz w:val="16"/>
              </w:rPr>
              <w:t>19</w:t>
            </w:r>
            <w:r>
              <w:rPr>
                <w:spacing w:val="-8"/>
                <w:sz w:val="16"/>
              </w:rPr>
              <w:t> </w:t>
            </w:r>
            <w:r>
              <w:rPr>
                <w:spacing w:val="-2"/>
                <w:sz w:val="16"/>
              </w:rPr>
              <w:t>October</w:t>
            </w:r>
            <w:r>
              <w:rPr>
                <w:spacing w:val="-8"/>
                <w:sz w:val="16"/>
              </w:rPr>
              <w:t> </w:t>
            </w:r>
            <w:r>
              <w:rPr>
                <w:spacing w:val="-2"/>
                <w:sz w:val="16"/>
              </w:rPr>
              <w:t>2016,</w:t>
            </w:r>
            <w:r>
              <w:rPr>
                <w:spacing w:val="-8"/>
                <w:sz w:val="16"/>
              </w:rPr>
              <w:t> </w:t>
            </w:r>
            <w:r>
              <w:rPr>
                <w:spacing w:val="-2"/>
                <w:sz w:val="16"/>
              </w:rPr>
              <w:t>the</w:t>
            </w:r>
            <w:r>
              <w:rPr>
                <w:spacing w:val="-8"/>
                <w:sz w:val="16"/>
              </w:rPr>
              <w:t> </w:t>
            </w:r>
            <w:r>
              <w:rPr>
                <w:spacing w:val="-2"/>
                <w:sz w:val="16"/>
              </w:rPr>
              <w:t>case</w:t>
            </w:r>
            <w:r>
              <w:rPr>
                <w:spacing w:val="-8"/>
                <w:sz w:val="16"/>
              </w:rPr>
              <w:t> </w:t>
            </w:r>
            <w:r>
              <w:rPr>
                <w:spacing w:val="-2"/>
                <w:sz w:val="16"/>
              </w:rPr>
              <w:t>of</w:t>
            </w:r>
            <w:r>
              <w:rPr>
                <w:spacing w:val="-8"/>
                <w:sz w:val="16"/>
              </w:rPr>
              <w:t> </w:t>
            </w:r>
            <w:r>
              <w:rPr>
                <w:i/>
                <w:spacing w:val="-2"/>
                <w:sz w:val="16"/>
              </w:rPr>
              <w:t>The</w:t>
            </w:r>
            <w:r>
              <w:rPr>
                <w:i/>
                <w:spacing w:val="-8"/>
                <w:sz w:val="16"/>
              </w:rPr>
              <w:t> </w:t>
            </w:r>
            <w:r>
              <w:rPr>
                <w:i/>
                <w:spacing w:val="-2"/>
                <w:sz w:val="16"/>
              </w:rPr>
              <w:t>Prosecutor</w:t>
            </w:r>
            <w:r>
              <w:rPr>
                <w:i/>
                <w:spacing w:val="-8"/>
                <w:sz w:val="16"/>
              </w:rPr>
              <w:t> </w:t>
            </w:r>
            <w:r>
              <w:rPr>
                <w:i/>
                <w:spacing w:val="-2"/>
                <w:sz w:val="16"/>
              </w:rPr>
              <w:t>v.</w:t>
            </w:r>
            <w:r>
              <w:rPr>
                <w:i/>
                <w:spacing w:val="-8"/>
                <w:sz w:val="16"/>
              </w:rPr>
              <w:t> </w:t>
            </w:r>
            <w:r>
              <w:rPr>
                <w:i/>
                <w:spacing w:val="-2"/>
                <w:sz w:val="16"/>
              </w:rPr>
              <w:t>Jean-Pierre</w:t>
            </w:r>
            <w:r>
              <w:rPr>
                <w:i/>
                <w:spacing w:val="-8"/>
                <w:sz w:val="16"/>
              </w:rPr>
              <w:t> </w:t>
            </w:r>
            <w:r>
              <w:rPr>
                <w:i/>
                <w:spacing w:val="-2"/>
                <w:sz w:val="16"/>
              </w:rPr>
              <w:t>Bemba</w:t>
            </w:r>
            <w:r>
              <w:rPr>
                <w:i/>
                <w:spacing w:val="40"/>
                <w:sz w:val="16"/>
              </w:rPr>
              <w:t> </w:t>
            </w:r>
            <w:r>
              <w:rPr>
                <w:i/>
                <w:sz w:val="16"/>
              </w:rPr>
              <w:t>Gombo, Aimé Kilolo Musamba, Jean-Jacques Mangenda Kabongo, Fidèle Babala</w:t>
            </w:r>
            <w:r>
              <w:rPr>
                <w:i/>
                <w:spacing w:val="40"/>
                <w:sz w:val="16"/>
              </w:rPr>
              <w:t> </w:t>
            </w:r>
            <w:r>
              <w:rPr>
                <w:i/>
                <w:spacing w:val="-2"/>
                <w:sz w:val="16"/>
              </w:rPr>
              <w:t>Wandu</w:t>
            </w:r>
            <w:r>
              <w:rPr>
                <w:i/>
                <w:spacing w:val="-8"/>
                <w:sz w:val="16"/>
              </w:rPr>
              <w:t> </w:t>
            </w:r>
            <w:r>
              <w:rPr>
                <w:i/>
                <w:spacing w:val="-2"/>
                <w:sz w:val="16"/>
              </w:rPr>
              <w:t>and</w:t>
            </w:r>
            <w:r>
              <w:rPr>
                <w:i/>
                <w:spacing w:val="-8"/>
                <w:sz w:val="16"/>
              </w:rPr>
              <w:t> </w:t>
            </w:r>
            <w:r>
              <w:rPr>
                <w:i/>
                <w:spacing w:val="-2"/>
                <w:sz w:val="16"/>
              </w:rPr>
              <w:t>Narcisse</w:t>
            </w:r>
            <w:r>
              <w:rPr>
                <w:i/>
                <w:spacing w:val="-8"/>
                <w:sz w:val="16"/>
              </w:rPr>
              <w:t> </w:t>
            </w:r>
            <w:r>
              <w:rPr>
                <w:i/>
                <w:spacing w:val="-2"/>
                <w:sz w:val="16"/>
              </w:rPr>
              <w:t>Arido</w:t>
            </w:r>
            <w:r>
              <w:rPr>
                <w:i/>
                <w:spacing w:val="-8"/>
                <w:sz w:val="16"/>
              </w:rPr>
              <w:t> </w:t>
            </w:r>
            <w:r>
              <w:rPr>
                <w:spacing w:val="-2"/>
                <w:sz w:val="16"/>
              </w:rPr>
              <w:t>was</w:t>
            </w:r>
            <w:r>
              <w:rPr>
                <w:spacing w:val="-8"/>
                <w:sz w:val="16"/>
              </w:rPr>
              <w:t> </w:t>
            </w:r>
            <w:r>
              <w:rPr>
                <w:spacing w:val="-2"/>
                <w:sz w:val="16"/>
              </w:rPr>
              <w:t>concluded</w:t>
            </w:r>
            <w:r>
              <w:rPr>
                <w:spacing w:val="-6"/>
                <w:sz w:val="16"/>
              </w:rPr>
              <w:t> </w:t>
            </w:r>
            <w:r>
              <w:rPr>
                <w:spacing w:val="-2"/>
                <w:sz w:val="16"/>
              </w:rPr>
              <w:t>with</w:t>
            </w:r>
            <w:r>
              <w:rPr>
                <w:spacing w:val="-6"/>
                <w:sz w:val="16"/>
              </w:rPr>
              <w:t> </w:t>
            </w:r>
            <w:r>
              <w:rPr>
                <w:spacing w:val="-2"/>
                <w:sz w:val="16"/>
              </w:rPr>
              <w:t>a</w:t>
            </w:r>
            <w:r>
              <w:rPr>
                <w:spacing w:val="-6"/>
                <w:sz w:val="16"/>
              </w:rPr>
              <w:t> </w:t>
            </w:r>
            <w:r>
              <w:rPr>
                <w:spacing w:val="-2"/>
                <w:sz w:val="16"/>
              </w:rPr>
              <w:t>guilty</w:t>
            </w:r>
            <w:r>
              <w:rPr>
                <w:spacing w:val="-8"/>
                <w:sz w:val="16"/>
              </w:rPr>
              <w:t> </w:t>
            </w:r>
            <w:r>
              <w:rPr>
                <w:spacing w:val="-2"/>
                <w:sz w:val="16"/>
              </w:rPr>
              <w:t>verdict.</w:t>
            </w:r>
            <w:r>
              <w:rPr>
                <w:spacing w:val="-6"/>
                <w:sz w:val="16"/>
              </w:rPr>
              <w:t> </w:t>
            </w:r>
            <w:r>
              <w:rPr>
                <w:spacing w:val="-2"/>
                <w:sz w:val="16"/>
              </w:rPr>
              <w:t>The</w:t>
            </w:r>
            <w:r>
              <w:rPr>
                <w:spacing w:val="-8"/>
                <w:sz w:val="16"/>
              </w:rPr>
              <w:t> </w:t>
            </w:r>
            <w:r>
              <w:rPr>
                <w:spacing w:val="-2"/>
                <w:sz w:val="16"/>
              </w:rPr>
              <w:t>accused</w:t>
            </w:r>
            <w:r>
              <w:rPr>
                <w:spacing w:val="-8"/>
                <w:sz w:val="16"/>
              </w:rPr>
              <w:t> </w:t>
            </w:r>
            <w:r>
              <w:rPr>
                <w:spacing w:val="-2"/>
                <w:sz w:val="16"/>
              </w:rPr>
              <w:t>had</w:t>
            </w:r>
            <w:r>
              <w:rPr>
                <w:spacing w:val="-8"/>
                <w:sz w:val="16"/>
              </w:rPr>
              <w:t> </w:t>
            </w:r>
            <w:r>
              <w:rPr>
                <w:spacing w:val="-2"/>
                <w:sz w:val="16"/>
              </w:rPr>
              <w:t>been</w:t>
            </w:r>
            <w:r>
              <w:rPr>
                <w:spacing w:val="40"/>
                <w:sz w:val="16"/>
              </w:rPr>
              <w:t> </w:t>
            </w:r>
            <w:r>
              <w:rPr>
                <w:sz w:val="16"/>
              </w:rPr>
              <w:t>charged with offences against the administration of justice, including corruptly</w:t>
            </w:r>
            <w:r>
              <w:rPr>
                <w:spacing w:val="40"/>
                <w:sz w:val="16"/>
              </w:rPr>
              <w:t> </w:t>
            </w:r>
            <w:r>
              <w:rPr>
                <w:sz w:val="16"/>
              </w:rPr>
              <w:t>influencing witnesses in the </w:t>
            </w:r>
            <w:r>
              <w:rPr>
                <w:i/>
                <w:sz w:val="16"/>
              </w:rPr>
              <w:t>Bemba </w:t>
            </w:r>
            <w:r>
              <w:rPr>
                <w:sz w:val="16"/>
              </w:rPr>
              <w:t>case</w:t>
            </w:r>
          </w:p>
          <w:p>
            <w:pPr>
              <w:pStyle w:val="TableParagraph"/>
              <w:numPr>
                <w:ilvl w:val="0"/>
                <w:numId w:val="716"/>
              </w:numPr>
              <w:tabs>
                <w:tab w:pos="304" w:val="left" w:leader="none"/>
              </w:tabs>
              <w:spacing w:line="240" w:lineRule="auto" w:before="0" w:after="0"/>
              <w:ind w:left="303" w:right="166" w:hanging="142"/>
              <w:jc w:val="both"/>
              <w:rPr>
                <w:sz w:val="16"/>
              </w:rPr>
            </w:pPr>
            <w:r>
              <w:rPr>
                <w:i/>
                <w:spacing w:val="-4"/>
                <w:sz w:val="16"/>
              </w:rPr>
              <w:t>CIV 1</w:t>
            </w:r>
            <w:r>
              <w:rPr>
                <w:spacing w:val="-4"/>
                <w:sz w:val="16"/>
              </w:rPr>
              <w:t>: </w:t>
            </w:r>
            <w:r>
              <w:rPr>
                <w:i/>
                <w:spacing w:val="-4"/>
                <w:sz w:val="16"/>
              </w:rPr>
              <w:t>The Prosecutor</w:t>
            </w:r>
            <w:r>
              <w:rPr>
                <w:i/>
                <w:spacing w:val="-5"/>
                <w:sz w:val="16"/>
              </w:rPr>
              <w:t> </w:t>
            </w:r>
            <w:r>
              <w:rPr>
                <w:i/>
                <w:spacing w:val="-4"/>
                <w:sz w:val="16"/>
              </w:rPr>
              <w:t>v. Laurent Gbagbo and</w:t>
            </w:r>
            <w:r>
              <w:rPr>
                <w:i/>
                <w:sz w:val="16"/>
              </w:rPr>
              <w:t> </w:t>
            </w:r>
            <w:r>
              <w:rPr>
                <w:i/>
                <w:spacing w:val="-4"/>
                <w:sz w:val="16"/>
              </w:rPr>
              <w:t>Charles Blé Goudé</w:t>
            </w:r>
            <w:r>
              <w:rPr>
                <w:i/>
                <w:spacing w:val="-5"/>
                <w:sz w:val="16"/>
              </w:rPr>
              <w:t> </w:t>
            </w:r>
            <w:r>
              <w:rPr>
                <w:spacing w:val="-4"/>
                <w:sz w:val="16"/>
              </w:rPr>
              <w:t>began</w:t>
            </w:r>
            <w:r>
              <w:rPr>
                <w:sz w:val="16"/>
              </w:rPr>
              <w:t> </w:t>
            </w:r>
            <w:r>
              <w:rPr>
                <w:spacing w:val="-4"/>
                <w:sz w:val="16"/>
              </w:rPr>
              <w:t>on 28</w:t>
            </w:r>
            <w:r>
              <w:rPr>
                <w:spacing w:val="-6"/>
                <w:sz w:val="16"/>
              </w:rPr>
              <w:t> </w:t>
            </w:r>
            <w:r>
              <w:rPr>
                <w:spacing w:val="-4"/>
                <w:sz w:val="16"/>
              </w:rPr>
              <w:t>January</w:t>
            </w:r>
            <w:r>
              <w:rPr>
                <w:spacing w:val="40"/>
                <w:sz w:val="16"/>
              </w:rPr>
              <w:t> </w:t>
            </w:r>
            <w:r>
              <w:rPr>
                <w:spacing w:val="-4"/>
                <w:sz w:val="16"/>
              </w:rPr>
              <w:t>2016</w:t>
            </w:r>
          </w:p>
          <w:p>
            <w:pPr>
              <w:pStyle w:val="TableParagraph"/>
              <w:numPr>
                <w:ilvl w:val="0"/>
                <w:numId w:val="716"/>
              </w:numPr>
              <w:tabs>
                <w:tab w:pos="304" w:val="left" w:leader="none"/>
              </w:tabs>
              <w:spacing w:line="240" w:lineRule="auto" w:before="0" w:after="0"/>
              <w:ind w:left="303" w:right="169" w:hanging="142"/>
              <w:jc w:val="both"/>
              <w:rPr>
                <w:sz w:val="16"/>
              </w:rPr>
            </w:pPr>
            <w:r>
              <w:rPr>
                <w:i/>
                <w:sz w:val="16"/>
              </w:rPr>
              <w:t>DRC</w:t>
            </w:r>
            <w:r>
              <w:rPr>
                <w:i/>
                <w:spacing w:val="-10"/>
                <w:sz w:val="16"/>
              </w:rPr>
              <w:t> </w:t>
            </w:r>
            <w:r>
              <w:rPr>
                <w:i/>
                <w:sz w:val="16"/>
              </w:rPr>
              <w:t>6</w:t>
            </w:r>
            <w:r>
              <w:rPr>
                <w:sz w:val="16"/>
              </w:rPr>
              <w:t>:</w:t>
            </w:r>
            <w:r>
              <w:rPr>
                <w:spacing w:val="-10"/>
                <w:sz w:val="16"/>
              </w:rPr>
              <w:t> </w:t>
            </w:r>
            <w:r>
              <w:rPr>
                <w:i/>
                <w:sz w:val="16"/>
              </w:rPr>
              <w:t>The</w:t>
            </w:r>
            <w:r>
              <w:rPr>
                <w:i/>
                <w:spacing w:val="-10"/>
                <w:sz w:val="16"/>
              </w:rPr>
              <w:t> </w:t>
            </w:r>
            <w:r>
              <w:rPr>
                <w:i/>
                <w:sz w:val="16"/>
              </w:rPr>
              <w:t>Prosecutor</w:t>
            </w:r>
            <w:r>
              <w:rPr>
                <w:i/>
                <w:spacing w:val="-10"/>
                <w:sz w:val="16"/>
              </w:rPr>
              <w:t> </w:t>
            </w:r>
            <w:r>
              <w:rPr>
                <w:i/>
                <w:sz w:val="16"/>
              </w:rPr>
              <w:t>v.</w:t>
            </w:r>
            <w:r>
              <w:rPr>
                <w:i/>
                <w:spacing w:val="-10"/>
                <w:sz w:val="16"/>
              </w:rPr>
              <w:t> </w:t>
            </w:r>
            <w:r>
              <w:rPr>
                <w:i/>
                <w:sz w:val="16"/>
              </w:rPr>
              <w:t>Bosco</w:t>
            </w:r>
            <w:r>
              <w:rPr>
                <w:i/>
                <w:spacing w:val="-10"/>
                <w:sz w:val="16"/>
              </w:rPr>
              <w:t> </w:t>
            </w:r>
            <w:r>
              <w:rPr>
                <w:i/>
                <w:sz w:val="16"/>
              </w:rPr>
              <w:t>Ntaganda</w:t>
            </w:r>
            <w:r>
              <w:rPr>
                <w:sz w:val="16"/>
              </w:rPr>
              <w:t>,</w:t>
            </w:r>
            <w:r>
              <w:rPr>
                <w:spacing w:val="-9"/>
                <w:sz w:val="16"/>
              </w:rPr>
              <w:t> </w:t>
            </w:r>
            <w:r>
              <w:rPr>
                <w:sz w:val="16"/>
              </w:rPr>
              <w:t>opened</w:t>
            </w:r>
            <w:r>
              <w:rPr>
                <w:spacing w:val="-8"/>
                <w:sz w:val="16"/>
              </w:rPr>
              <w:t> </w:t>
            </w:r>
            <w:r>
              <w:rPr>
                <w:sz w:val="16"/>
              </w:rPr>
              <w:t>on</w:t>
            </w:r>
            <w:r>
              <w:rPr>
                <w:spacing w:val="-10"/>
                <w:sz w:val="16"/>
              </w:rPr>
              <w:t> </w:t>
            </w:r>
            <w:r>
              <w:rPr>
                <w:sz w:val="16"/>
              </w:rPr>
              <w:t>2</w:t>
            </w:r>
            <w:r>
              <w:rPr>
                <w:spacing w:val="-10"/>
                <w:sz w:val="16"/>
              </w:rPr>
              <w:t> </w:t>
            </w:r>
            <w:r>
              <w:rPr>
                <w:sz w:val="16"/>
              </w:rPr>
              <w:t>September</w:t>
            </w:r>
            <w:r>
              <w:rPr>
                <w:spacing w:val="-10"/>
                <w:sz w:val="16"/>
              </w:rPr>
              <w:t> </w:t>
            </w:r>
            <w:r>
              <w:rPr>
                <w:sz w:val="16"/>
              </w:rPr>
              <w:t>2015,</w:t>
            </w:r>
            <w:r>
              <w:rPr>
                <w:spacing w:val="-10"/>
                <w:sz w:val="16"/>
              </w:rPr>
              <w:t> </w:t>
            </w:r>
            <w:r>
              <w:rPr>
                <w:sz w:val="16"/>
              </w:rPr>
              <w:t>continued</w:t>
            </w:r>
            <w:r>
              <w:rPr>
                <w:spacing w:val="40"/>
                <w:sz w:val="16"/>
              </w:rPr>
              <w:t> </w:t>
            </w:r>
            <w:r>
              <w:rPr>
                <w:sz w:val="16"/>
              </w:rPr>
              <w:t>during</w:t>
            </w:r>
            <w:r>
              <w:rPr>
                <w:spacing w:val="-10"/>
                <w:sz w:val="16"/>
              </w:rPr>
              <w:t> </w:t>
            </w:r>
            <w:r>
              <w:rPr>
                <w:sz w:val="16"/>
              </w:rPr>
              <w:t>2016</w:t>
            </w:r>
          </w:p>
          <w:p>
            <w:pPr>
              <w:pStyle w:val="TableParagraph"/>
              <w:numPr>
                <w:ilvl w:val="0"/>
                <w:numId w:val="716"/>
              </w:numPr>
              <w:tabs>
                <w:tab w:pos="304" w:val="left" w:leader="none"/>
              </w:tabs>
              <w:spacing w:line="240" w:lineRule="auto" w:before="0" w:after="0"/>
              <w:ind w:left="303" w:right="167" w:hanging="142"/>
              <w:jc w:val="both"/>
              <w:rPr>
                <w:sz w:val="16"/>
              </w:rPr>
            </w:pPr>
            <w:r>
              <w:rPr>
                <w:i/>
                <w:sz w:val="16"/>
              </w:rPr>
              <w:t>Uganda</w:t>
            </w:r>
            <w:r>
              <w:rPr>
                <w:sz w:val="16"/>
              </w:rPr>
              <w:t>: The trial in the case of </w:t>
            </w:r>
            <w:r>
              <w:rPr>
                <w:i/>
                <w:sz w:val="16"/>
              </w:rPr>
              <w:t>The Prosecutor v. Dominic Ongwen </w:t>
            </w:r>
            <w:r>
              <w:rPr>
                <w:sz w:val="16"/>
              </w:rPr>
              <w:t>opened on 6</w:t>
            </w:r>
            <w:r>
              <w:rPr>
                <w:spacing w:val="40"/>
                <w:sz w:val="16"/>
              </w:rPr>
              <w:t> </w:t>
            </w:r>
            <w:r>
              <w:rPr>
                <w:sz w:val="16"/>
              </w:rPr>
              <w:t>December 2016 before Trial Chamber IX</w:t>
            </w:r>
          </w:p>
          <w:p>
            <w:pPr>
              <w:pStyle w:val="TableParagraph"/>
              <w:numPr>
                <w:ilvl w:val="0"/>
                <w:numId w:val="716"/>
              </w:numPr>
              <w:tabs>
                <w:tab w:pos="304" w:val="left" w:leader="none"/>
              </w:tabs>
              <w:spacing w:line="183" w:lineRule="exact" w:before="1" w:after="0"/>
              <w:ind w:left="303" w:right="0" w:hanging="143"/>
              <w:jc w:val="both"/>
              <w:rPr>
                <w:sz w:val="16"/>
              </w:rPr>
            </w:pPr>
            <w:r>
              <w:rPr>
                <w:i/>
                <w:spacing w:val="-2"/>
                <w:sz w:val="16"/>
              </w:rPr>
              <w:t>Kenya</w:t>
            </w:r>
            <w:r>
              <w:rPr>
                <w:i/>
                <w:spacing w:val="-4"/>
                <w:sz w:val="16"/>
              </w:rPr>
              <w:t> </w:t>
            </w:r>
            <w:r>
              <w:rPr>
                <w:i/>
                <w:spacing w:val="-2"/>
                <w:sz w:val="16"/>
              </w:rPr>
              <w:t>2</w:t>
            </w:r>
            <w:r>
              <w:rPr>
                <w:spacing w:val="-2"/>
                <w:sz w:val="16"/>
              </w:rPr>
              <w:t>:</w:t>
            </w:r>
            <w:r>
              <w:rPr>
                <w:spacing w:val="-5"/>
                <w:sz w:val="16"/>
              </w:rPr>
              <w:t> </w:t>
            </w:r>
            <w:r>
              <w:rPr>
                <w:spacing w:val="-2"/>
                <w:sz w:val="16"/>
              </w:rPr>
              <w:t>On</w:t>
            </w:r>
            <w:r>
              <w:rPr>
                <w:spacing w:val="-4"/>
                <w:sz w:val="16"/>
              </w:rPr>
              <w:t> </w:t>
            </w:r>
            <w:r>
              <w:rPr>
                <w:spacing w:val="-2"/>
                <w:sz w:val="16"/>
              </w:rPr>
              <w:t>5</w:t>
            </w:r>
            <w:r>
              <w:rPr>
                <w:spacing w:val="-4"/>
                <w:sz w:val="16"/>
              </w:rPr>
              <w:t> </w:t>
            </w:r>
            <w:r>
              <w:rPr>
                <w:spacing w:val="-2"/>
                <w:sz w:val="16"/>
              </w:rPr>
              <w:t>April</w:t>
            </w:r>
            <w:r>
              <w:rPr>
                <w:spacing w:val="-5"/>
                <w:sz w:val="16"/>
              </w:rPr>
              <w:t> </w:t>
            </w:r>
            <w:r>
              <w:rPr>
                <w:spacing w:val="-2"/>
                <w:sz w:val="16"/>
              </w:rPr>
              <w:t>2016,</w:t>
            </w:r>
            <w:r>
              <w:rPr>
                <w:spacing w:val="-5"/>
                <w:sz w:val="16"/>
              </w:rPr>
              <w:t> </w:t>
            </w:r>
            <w:r>
              <w:rPr>
                <w:spacing w:val="-2"/>
                <w:sz w:val="16"/>
              </w:rPr>
              <w:t>Trial</w:t>
            </w:r>
            <w:r>
              <w:rPr>
                <w:spacing w:val="-5"/>
                <w:sz w:val="16"/>
              </w:rPr>
              <w:t> </w:t>
            </w:r>
            <w:r>
              <w:rPr>
                <w:spacing w:val="-2"/>
                <w:sz w:val="16"/>
              </w:rPr>
              <w:t>Chamber</w:t>
            </w:r>
            <w:r>
              <w:rPr>
                <w:spacing w:val="-4"/>
                <w:sz w:val="16"/>
              </w:rPr>
              <w:t> </w:t>
            </w:r>
            <w:r>
              <w:rPr>
                <w:spacing w:val="-2"/>
                <w:sz w:val="16"/>
              </w:rPr>
              <w:t>V</w:t>
            </w:r>
            <w:r>
              <w:rPr>
                <w:spacing w:val="-4"/>
                <w:sz w:val="16"/>
              </w:rPr>
              <w:t> </w:t>
            </w:r>
            <w:r>
              <w:rPr>
                <w:spacing w:val="-2"/>
                <w:sz w:val="16"/>
              </w:rPr>
              <w:t>(A)</w:t>
            </w:r>
            <w:r>
              <w:rPr>
                <w:spacing w:val="-4"/>
                <w:sz w:val="16"/>
              </w:rPr>
              <w:t> </w:t>
            </w:r>
            <w:r>
              <w:rPr>
                <w:spacing w:val="-2"/>
                <w:sz w:val="16"/>
              </w:rPr>
              <w:t>decided to</w:t>
            </w:r>
            <w:r>
              <w:rPr>
                <w:spacing w:val="-7"/>
                <w:sz w:val="16"/>
              </w:rPr>
              <w:t> </w:t>
            </w:r>
            <w:r>
              <w:rPr>
                <w:spacing w:val="-2"/>
                <w:sz w:val="16"/>
              </w:rPr>
              <w:t>terminate</w:t>
            </w:r>
            <w:r>
              <w:rPr>
                <w:spacing w:val="-5"/>
                <w:sz w:val="16"/>
              </w:rPr>
              <w:t> </w:t>
            </w:r>
            <w:r>
              <w:rPr>
                <w:spacing w:val="-2"/>
                <w:sz w:val="16"/>
              </w:rPr>
              <w:t>the</w:t>
            </w:r>
            <w:r>
              <w:rPr>
                <w:spacing w:val="-5"/>
                <w:sz w:val="16"/>
              </w:rPr>
              <w:t> </w:t>
            </w:r>
            <w:r>
              <w:rPr>
                <w:spacing w:val="-2"/>
                <w:sz w:val="16"/>
              </w:rPr>
              <w:t>case</w:t>
            </w:r>
            <w:r>
              <w:rPr>
                <w:spacing w:val="-4"/>
                <w:sz w:val="16"/>
              </w:rPr>
              <w:t> </w:t>
            </w:r>
            <w:r>
              <w:rPr>
                <w:spacing w:val="-2"/>
                <w:sz w:val="16"/>
              </w:rPr>
              <w:t>against</w:t>
            </w:r>
          </w:p>
          <w:p>
            <w:pPr>
              <w:pStyle w:val="TableParagraph"/>
              <w:spacing w:line="183" w:lineRule="exact"/>
              <w:ind w:left="303"/>
              <w:jc w:val="both"/>
              <w:rPr>
                <w:i/>
                <w:sz w:val="16"/>
              </w:rPr>
            </w:pPr>
            <w:r>
              <w:rPr>
                <w:i/>
                <w:spacing w:val="-2"/>
                <w:sz w:val="16"/>
              </w:rPr>
              <w:t>William</w:t>
            </w:r>
            <w:r>
              <w:rPr>
                <w:i/>
                <w:spacing w:val="-7"/>
                <w:sz w:val="16"/>
              </w:rPr>
              <w:t> </w:t>
            </w:r>
            <w:r>
              <w:rPr>
                <w:i/>
                <w:spacing w:val="-2"/>
                <w:sz w:val="16"/>
              </w:rPr>
              <w:t>Samoei</w:t>
            </w:r>
            <w:r>
              <w:rPr>
                <w:i/>
                <w:spacing w:val="-6"/>
                <w:sz w:val="16"/>
              </w:rPr>
              <w:t> </w:t>
            </w:r>
            <w:r>
              <w:rPr>
                <w:i/>
                <w:spacing w:val="-2"/>
                <w:sz w:val="16"/>
              </w:rPr>
              <w:t>Ruto</w:t>
            </w:r>
            <w:r>
              <w:rPr>
                <w:i/>
                <w:spacing w:val="-7"/>
                <w:sz w:val="16"/>
              </w:rPr>
              <w:t> </w:t>
            </w:r>
            <w:r>
              <w:rPr>
                <w:i/>
                <w:spacing w:val="-2"/>
                <w:sz w:val="16"/>
              </w:rPr>
              <w:t>and</w:t>
            </w:r>
            <w:r>
              <w:rPr>
                <w:i/>
                <w:spacing w:val="-6"/>
                <w:sz w:val="16"/>
              </w:rPr>
              <w:t> </w:t>
            </w:r>
            <w:r>
              <w:rPr>
                <w:i/>
                <w:spacing w:val="-2"/>
                <w:sz w:val="16"/>
              </w:rPr>
              <w:t>Joshua</w:t>
            </w:r>
            <w:r>
              <w:rPr>
                <w:i/>
                <w:spacing w:val="-5"/>
                <w:sz w:val="16"/>
              </w:rPr>
              <w:t> </w:t>
            </w:r>
            <w:r>
              <w:rPr>
                <w:i/>
                <w:spacing w:val="-2"/>
                <w:sz w:val="16"/>
              </w:rPr>
              <w:t>Arap</w:t>
            </w:r>
            <w:r>
              <w:rPr>
                <w:i/>
                <w:spacing w:val="-7"/>
                <w:sz w:val="16"/>
              </w:rPr>
              <w:t> </w:t>
            </w:r>
            <w:r>
              <w:rPr>
                <w:i/>
                <w:spacing w:val="-4"/>
                <w:sz w:val="16"/>
              </w:rPr>
              <w:t>Sang</w:t>
            </w:r>
          </w:p>
          <w:p>
            <w:pPr>
              <w:pStyle w:val="TableParagraph"/>
              <w:numPr>
                <w:ilvl w:val="0"/>
                <w:numId w:val="716"/>
              </w:numPr>
              <w:tabs>
                <w:tab w:pos="304" w:val="left" w:leader="none"/>
              </w:tabs>
              <w:spacing w:line="183" w:lineRule="exact" w:before="0" w:after="0"/>
              <w:ind w:left="303" w:right="0" w:hanging="143"/>
              <w:jc w:val="both"/>
              <w:rPr>
                <w:sz w:val="16"/>
              </w:rPr>
            </w:pPr>
            <w:r>
              <w:rPr>
                <w:spacing w:val="-2"/>
                <w:sz w:val="16"/>
              </w:rPr>
              <w:t>The</w:t>
            </w:r>
            <w:r>
              <w:rPr>
                <w:spacing w:val="-6"/>
                <w:sz w:val="16"/>
              </w:rPr>
              <w:t> </w:t>
            </w:r>
            <w:r>
              <w:rPr>
                <w:spacing w:val="-2"/>
                <w:sz w:val="16"/>
              </w:rPr>
              <w:t>Office</w:t>
            </w:r>
            <w:r>
              <w:rPr>
                <w:spacing w:val="-5"/>
                <w:sz w:val="16"/>
              </w:rPr>
              <w:t> </w:t>
            </w:r>
            <w:r>
              <w:rPr>
                <w:spacing w:val="-2"/>
                <w:sz w:val="16"/>
              </w:rPr>
              <w:t>continued</w:t>
            </w:r>
            <w:r>
              <w:rPr>
                <w:spacing w:val="-3"/>
                <w:sz w:val="16"/>
              </w:rPr>
              <w:t> </w:t>
            </w:r>
            <w:r>
              <w:rPr>
                <w:spacing w:val="-2"/>
                <w:sz w:val="16"/>
              </w:rPr>
              <w:t>its</w:t>
            </w:r>
            <w:r>
              <w:rPr>
                <w:spacing w:val="-4"/>
                <w:sz w:val="16"/>
              </w:rPr>
              <w:t> </w:t>
            </w:r>
            <w:r>
              <w:rPr>
                <w:spacing w:val="-2"/>
                <w:sz w:val="16"/>
              </w:rPr>
              <w:t>investigation</w:t>
            </w:r>
            <w:r>
              <w:rPr>
                <w:spacing w:val="-4"/>
                <w:sz w:val="16"/>
              </w:rPr>
              <w:t> </w:t>
            </w:r>
            <w:r>
              <w:rPr>
                <w:spacing w:val="-2"/>
                <w:sz w:val="16"/>
              </w:rPr>
              <w:t>activities</w:t>
            </w:r>
            <w:r>
              <w:rPr>
                <w:spacing w:val="-4"/>
                <w:sz w:val="16"/>
              </w:rPr>
              <w:t> </w:t>
            </w:r>
            <w:r>
              <w:rPr>
                <w:spacing w:val="-2"/>
                <w:sz w:val="16"/>
              </w:rPr>
              <w:t>related to</w:t>
            </w:r>
            <w:r>
              <w:rPr>
                <w:spacing w:val="-5"/>
                <w:sz w:val="16"/>
              </w:rPr>
              <w:t> </w:t>
            </w:r>
            <w:r>
              <w:rPr>
                <w:spacing w:val="-2"/>
                <w:sz w:val="16"/>
              </w:rPr>
              <w:t>CIV</w:t>
            </w:r>
            <w:r>
              <w:rPr>
                <w:spacing w:val="-4"/>
                <w:sz w:val="16"/>
              </w:rPr>
              <w:t> </w:t>
            </w:r>
            <w:r>
              <w:rPr>
                <w:spacing w:val="-2"/>
                <w:sz w:val="16"/>
              </w:rPr>
              <w:t>2</w:t>
            </w:r>
            <w:r>
              <w:rPr>
                <w:spacing w:val="-3"/>
                <w:sz w:val="16"/>
              </w:rPr>
              <w:t> </w:t>
            </w:r>
            <w:r>
              <w:rPr>
                <w:spacing w:val="-2"/>
                <w:sz w:val="16"/>
              </w:rPr>
              <w:t>(anti-Gbagbo), </w:t>
            </w:r>
            <w:r>
              <w:rPr>
                <w:spacing w:val="-5"/>
                <w:sz w:val="16"/>
              </w:rPr>
              <w:t>CAR</w:t>
            </w:r>
          </w:p>
          <w:p>
            <w:pPr>
              <w:pStyle w:val="TableParagraph"/>
              <w:ind w:left="303" w:right="165"/>
              <w:jc w:val="both"/>
              <w:rPr>
                <w:sz w:val="16"/>
              </w:rPr>
            </w:pPr>
            <w:r>
              <w:rPr>
                <w:spacing w:val="-2"/>
                <w:sz w:val="16"/>
              </w:rPr>
              <w:t>II.a</w:t>
            </w:r>
            <w:r>
              <w:rPr>
                <w:spacing w:val="-8"/>
                <w:sz w:val="16"/>
              </w:rPr>
              <w:t> </w:t>
            </w:r>
            <w:r>
              <w:rPr>
                <w:spacing w:val="-2"/>
                <w:sz w:val="16"/>
              </w:rPr>
              <w:t>(Séléka),</w:t>
            </w:r>
            <w:r>
              <w:rPr>
                <w:spacing w:val="-7"/>
                <w:sz w:val="16"/>
              </w:rPr>
              <w:t> </w:t>
            </w:r>
            <w:r>
              <w:rPr>
                <w:spacing w:val="-2"/>
                <w:sz w:val="16"/>
              </w:rPr>
              <w:t>CAR</w:t>
            </w:r>
            <w:r>
              <w:rPr>
                <w:spacing w:val="-6"/>
                <w:sz w:val="16"/>
              </w:rPr>
              <w:t> </w:t>
            </w:r>
            <w:r>
              <w:rPr>
                <w:spacing w:val="-2"/>
                <w:sz w:val="16"/>
              </w:rPr>
              <w:t>II.b</w:t>
            </w:r>
            <w:r>
              <w:rPr>
                <w:spacing w:val="-8"/>
                <w:sz w:val="16"/>
              </w:rPr>
              <w:t> </w:t>
            </w:r>
            <w:r>
              <w:rPr>
                <w:spacing w:val="-2"/>
                <w:sz w:val="16"/>
              </w:rPr>
              <w:t>(anti-balaka),</w:t>
            </w:r>
            <w:r>
              <w:rPr>
                <w:spacing w:val="-8"/>
                <w:sz w:val="16"/>
              </w:rPr>
              <w:t> </w:t>
            </w:r>
            <w:r>
              <w:rPr>
                <w:spacing w:val="-2"/>
                <w:sz w:val="16"/>
              </w:rPr>
              <w:t>and</w:t>
            </w:r>
            <w:r>
              <w:rPr>
                <w:spacing w:val="-8"/>
                <w:sz w:val="16"/>
              </w:rPr>
              <w:t> </w:t>
            </w:r>
            <w:r>
              <w:rPr>
                <w:spacing w:val="-2"/>
                <w:sz w:val="16"/>
              </w:rPr>
              <w:t>Uganda</w:t>
            </w:r>
            <w:r>
              <w:rPr>
                <w:spacing w:val="-8"/>
                <w:sz w:val="16"/>
              </w:rPr>
              <w:t> </w:t>
            </w:r>
            <w:r>
              <w:rPr>
                <w:spacing w:val="-2"/>
                <w:sz w:val="16"/>
              </w:rPr>
              <w:t>(Ongwen).</w:t>
            </w:r>
            <w:r>
              <w:rPr>
                <w:spacing w:val="-6"/>
                <w:sz w:val="16"/>
              </w:rPr>
              <w:t> </w:t>
            </w:r>
            <w:r>
              <w:rPr>
                <w:spacing w:val="-2"/>
                <w:sz w:val="16"/>
              </w:rPr>
              <w:t>In</w:t>
            </w:r>
            <w:r>
              <w:rPr>
                <w:spacing w:val="-8"/>
                <w:sz w:val="16"/>
              </w:rPr>
              <w:t> </w:t>
            </w:r>
            <w:r>
              <w:rPr>
                <w:spacing w:val="-2"/>
                <w:sz w:val="16"/>
              </w:rPr>
              <w:t>addition,</w:t>
            </w:r>
            <w:r>
              <w:rPr>
                <w:spacing w:val="-8"/>
                <w:sz w:val="16"/>
              </w:rPr>
              <w:t> </w:t>
            </w:r>
            <w:r>
              <w:rPr>
                <w:spacing w:val="-2"/>
                <w:sz w:val="16"/>
              </w:rPr>
              <w:t>investigative</w:t>
            </w:r>
            <w:r>
              <w:rPr>
                <w:spacing w:val="40"/>
                <w:sz w:val="16"/>
              </w:rPr>
              <w:t> </w:t>
            </w:r>
            <w:r>
              <w:rPr>
                <w:sz w:val="16"/>
              </w:rPr>
              <w:t>activities</w:t>
            </w:r>
            <w:r>
              <w:rPr>
                <w:spacing w:val="-10"/>
                <w:sz w:val="16"/>
              </w:rPr>
              <w:t> </w:t>
            </w:r>
            <w:r>
              <w:rPr>
                <w:sz w:val="16"/>
              </w:rPr>
              <w:t>were</w:t>
            </w:r>
            <w:r>
              <w:rPr>
                <w:spacing w:val="-10"/>
                <w:sz w:val="16"/>
              </w:rPr>
              <w:t> </w:t>
            </w:r>
            <w:r>
              <w:rPr>
                <w:sz w:val="16"/>
              </w:rPr>
              <w:t>conducted</w:t>
            </w:r>
            <w:r>
              <w:rPr>
                <w:spacing w:val="-10"/>
                <w:sz w:val="16"/>
              </w:rPr>
              <w:t> </w:t>
            </w:r>
            <w:r>
              <w:rPr>
                <w:sz w:val="16"/>
              </w:rPr>
              <w:t>in</w:t>
            </w:r>
            <w:r>
              <w:rPr>
                <w:spacing w:val="-10"/>
                <w:sz w:val="16"/>
              </w:rPr>
              <w:t> </w:t>
            </w:r>
            <w:r>
              <w:rPr>
                <w:sz w:val="16"/>
              </w:rPr>
              <w:t>support</w:t>
            </w:r>
            <w:r>
              <w:rPr>
                <w:spacing w:val="-10"/>
                <w:sz w:val="16"/>
              </w:rPr>
              <w:t> </w:t>
            </w:r>
            <w:r>
              <w:rPr>
                <w:sz w:val="16"/>
              </w:rPr>
              <w:t>of</w:t>
            </w:r>
            <w:r>
              <w:rPr>
                <w:spacing w:val="-10"/>
                <w:sz w:val="16"/>
              </w:rPr>
              <w:t> </w:t>
            </w:r>
            <w:r>
              <w:rPr>
                <w:sz w:val="16"/>
              </w:rPr>
              <w:t>ongoing</w:t>
            </w:r>
            <w:r>
              <w:rPr>
                <w:spacing w:val="-10"/>
                <w:sz w:val="16"/>
              </w:rPr>
              <w:t> </w:t>
            </w:r>
            <w:r>
              <w:rPr>
                <w:sz w:val="16"/>
              </w:rPr>
              <w:t>trials</w:t>
            </w:r>
            <w:r>
              <w:rPr>
                <w:spacing w:val="-10"/>
                <w:sz w:val="16"/>
              </w:rPr>
              <w:t> </w:t>
            </w:r>
            <w:r>
              <w:rPr>
                <w:sz w:val="16"/>
              </w:rPr>
              <w:t>and</w:t>
            </w:r>
            <w:r>
              <w:rPr>
                <w:spacing w:val="-10"/>
                <w:sz w:val="16"/>
              </w:rPr>
              <w:t> </w:t>
            </w:r>
            <w:r>
              <w:rPr>
                <w:sz w:val="16"/>
              </w:rPr>
              <w:t>in</w:t>
            </w:r>
            <w:r>
              <w:rPr>
                <w:spacing w:val="-10"/>
                <w:sz w:val="16"/>
              </w:rPr>
              <w:t> </w:t>
            </w:r>
            <w:r>
              <w:rPr>
                <w:sz w:val="16"/>
              </w:rPr>
              <w:t>relation</w:t>
            </w:r>
            <w:r>
              <w:rPr>
                <w:spacing w:val="-10"/>
                <w:sz w:val="16"/>
              </w:rPr>
              <w:t> </w:t>
            </w:r>
            <w:r>
              <w:rPr>
                <w:sz w:val="16"/>
              </w:rPr>
              <w:t>to</w:t>
            </w:r>
            <w:r>
              <w:rPr>
                <w:spacing w:val="-10"/>
                <w:sz w:val="16"/>
              </w:rPr>
              <w:t> </w:t>
            </w:r>
            <w:r>
              <w:rPr>
                <w:sz w:val="16"/>
              </w:rPr>
              <w:t>other</w:t>
            </w:r>
            <w:r>
              <w:rPr>
                <w:spacing w:val="-10"/>
                <w:sz w:val="16"/>
              </w:rPr>
              <w:t> </w:t>
            </w:r>
            <w:r>
              <w:rPr>
                <w:sz w:val="16"/>
              </w:rPr>
              <w:t>existing</w:t>
            </w:r>
            <w:r>
              <w:rPr>
                <w:spacing w:val="40"/>
                <w:sz w:val="16"/>
              </w:rPr>
              <w:t> </w:t>
            </w:r>
            <w:r>
              <w:rPr>
                <w:sz w:val="16"/>
              </w:rPr>
              <w:t>cases (e.g.: Libya, Darfur, Mali, DRC, etc.)</w:t>
            </w:r>
          </w:p>
          <w:p>
            <w:pPr>
              <w:pStyle w:val="TableParagraph"/>
              <w:numPr>
                <w:ilvl w:val="0"/>
                <w:numId w:val="717"/>
              </w:numPr>
              <w:tabs>
                <w:tab w:pos="304" w:val="left" w:leader="none"/>
              </w:tabs>
              <w:spacing w:line="240" w:lineRule="auto" w:before="0" w:after="0"/>
              <w:ind w:left="303" w:right="164" w:hanging="142"/>
              <w:jc w:val="both"/>
              <w:rPr>
                <w:sz w:val="16"/>
              </w:rPr>
            </w:pPr>
            <w:r>
              <w:rPr>
                <w:i/>
                <w:sz w:val="16"/>
              </w:rPr>
              <w:t>Burundi</w:t>
            </w:r>
            <w:r>
              <w:rPr>
                <w:sz w:val="16"/>
              </w:rPr>
              <w:t>:</w:t>
            </w:r>
            <w:r>
              <w:rPr>
                <w:spacing w:val="-3"/>
                <w:sz w:val="16"/>
              </w:rPr>
              <w:t> </w:t>
            </w:r>
            <w:r>
              <w:rPr>
                <w:sz w:val="16"/>
              </w:rPr>
              <w:t>On</w:t>
            </w:r>
            <w:r>
              <w:rPr>
                <w:spacing w:val="-2"/>
                <w:sz w:val="16"/>
              </w:rPr>
              <w:t> </w:t>
            </w:r>
            <w:r>
              <w:rPr>
                <w:sz w:val="16"/>
              </w:rPr>
              <w:t>25</w:t>
            </w:r>
            <w:r>
              <w:rPr>
                <w:spacing w:val="-2"/>
                <w:sz w:val="16"/>
              </w:rPr>
              <w:t> </w:t>
            </w:r>
            <w:r>
              <w:rPr>
                <w:sz w:val="16"/>
              </w:rPr>
              <w:t>April</w:t>
            </w:r>
            <w:r>
              <w:rPr>
                <w:spacing w:val="-3"/>
                <w:sz w:val="16"/>
              </w:rPr>
              <w:t> </w:t>
            </w:r>
            <w:r>
              <w:rPr>
                <w:sz w:val="16"/>
              </w:rPr>
              <w:t>2016,</w:t>
            </w:r>
            <w:r>
              <w:rPr>
                <w:spacing w:val="-1"/>
                <w:sz w:val="16"/>
              </w:rPr>
              <w:t> </w:t>
            </w:r>
            <w:r>
              <w:rPr>
                <w:sz w:val="16"/>
              </w:rPr>
              <w:t>the</w:t>
            </w:r>
            <w:r>
              <w:rPr>
                <w:spacing w:val="-3"/>
                <w:sz w:val="16"/>
              </w:rPr>
              <w:t> </w:t>
            </w:r>
            <w:r>
              <w:rPr>
                <w:sz w:val="16"/>
              </w:rPr>
              <w:t>Prosecutor</w:t>
            </w:r>
            <w:r>
              <w:rPr>
                <w:spacing w:val="-2"/>
                <w:sz w:val="16"/>
              </w:rPr>
              <w:t> </w:t>
            </w:r>
            <w:r>
              <w:rPr>
                <w:sz w:val="16"/>
              </w:rPr>
              <w:t>announced</w:t>
            </w:r>
            <w:r>
              <w:rPr>
                <w:spacing w:val="-2"/>
                <w:sz w:val="16"/>
              </w:rPr>
              <w:t> </w:t>
            </w:r>
            <w:r>
              <w:rPr>
                <w:sz w:val="16"/>
              </w:rPr>
              <w:t>the</w:t>
            </w:r>
            <w:r>
              <w:rPr>
                <w:spacing w:val="-3"/>
                <w:sz w:val="16"/>
              </w:rPr>
              <w:t> </w:t>
            </w:r>
            <w:r>
              <w:rPr>
                <w:sz w:val="16"/>
              </w:rPr>
              <w:t>opening</w:t>
            </w:r>
            <w:r>
              <w:rPr>
                <w:spacing w:val="-2"/>
                <w:sz w:val="16"/>
              </w:rPr>
              <w:t> </w:t>
            </w:r>
            <w:r>
              <w:rPr>
                <w:sz w:val="16"/>
              </w:rPr>
              <w:t>of</w:t>
            </w:r>
            <w:r>
              <w:rPr>
                <w:spacing w:val="-2"/>
                <w:sz w:val="16"/>
              </w:rPr>
              <w:t> </w:t>
            </w:r>
            <w:r>
              <w:rPr>
                <w:sz w:val="16"/>
              </w:rPr>
              <w:t>a</w:t>
            </w:r>
            <w:r>
              <w:rPr>
                <w:spacing w:val="-3"/>
                <w:sz w:val="16"/>
              </w:rPr>
              <w:t> </w:t>
            </w:r>
            <w:r>
              <w:rPr>
                <w:sz w:val="16"/>
              </w:rPr>
              <w:t>preliminary</w:t>
            </w:r>
            <w:r>
              <w:rPr>
                <w:spacing w:val="40"/>
                <w:sz w:val="16"/>
              </w:rPr>
              <w:t> </w:t>
            </w:r>
            <w:r>
              <w:rPr>
                <w:sz w:val="16"/>
              </w:rPr>
              <w:t>examination into the situation in Burundi. The PE focuses on acts of killing,</w:t>
            </w:r>
            <w:r>
              <w:rPr>
                <w:spacing w:val="40"/>
                <w:sz w:val="16"/>
              </w:rPr>
              <w:t> </w:t>
            </w:r>
            <w:r>
              <w:rPr>
                <w:sz w:val="16"/>
              </w:rPr>
              <w:t>imprisonment, torture, rape and other forms of sexual violence, as well as cases of</w:t>
            </w:r>
            <w:r>
              <w:rPr>
                <w:spacing w:val="40"/>
                <w:sz w:val="16"/>
              </w:rPr>
              <w:t> </w:t>
            </w:r>
            <w:r>
              <w:rPr>
                <w:sz w:val="16"/>
              </w:rPr>
              <w:t>enforced disappearances that have been allegedly committed since April 2015 in</w:t>
            </w:r>
            <w:r>
              <w:rPr>
                <w:spacing w:val="40"/>
                <w:sz w:val="16"/>
              </w:rPr>
              <w:t> </w:t>
            </w:r>
            <w:r>
              <w:rPr>
                <w:spacing w:val="-2"/>
                <w:sz w:val="16"/>
              </w:rPr>
              <w:t>Burundi</w:t>
            </w:r>
          </w:p>
          <w:p>
            <w:pPr>
              <w:pStyle w:val="TableParagraph"/>
              <w:numPr>
                <w:ilvl w:val="0"/>
                <w:numId w:val="717"/>
              </w:numPr>
              <w:tabs>
                <w:tab w:pos="304" w:val="left" w:leader="none"/>
              </w:tabs>
              <w:spacing w:line="240" w:lineRule="auto" w:before="2" w:after="0"/>
              <w:ind w:left="303" w:right="165" w:hanging="142"/>
              <w:jc w:val="both"/>
              <w:rPr>
                <w:sz w:val="16"/>
              </w:rPr>
            </w:pPr>
            <w:r>
              <w:rPr>
                <w:sz w:val="16"/>
              </w:rPr>
              <w:t>The</w:t>
            </w:r>
            <w:r>
              <w:rPr>
                <w:spacing w:val="-10"/>
                <w:sz w:val="16"/>
              </w:rPr>
              <w:t> </w:t>
            </w:r>
            <w:r>
              <w:rPr>
                <w:sz w:val="16"/>
              </w:rPr>
              <w:t>Office</w:t>
            </w:r>
            <w:r>
              <w:rPr>
                <w:spacing w:val="-10"/>
                <w:sz w:val="16"/>
              </w:rPr>
              <w:t> </w:t>
            </w:r>
            <w:r>
              <w:rPr>
                <w:sz w:val="16"/>
              </w:rPr>
              <w:t>published</w:t>
            </w:r>
            <w:r>
              <w:rPr>
                <w:spacing w:val="-8"/>
                <w:sz w:val="16"/>
              </w:rPr>
              <w:t> </w:t>
            </w:r>
            <w:r>
              <w:rPr>
                <w:sz w:val="16"/>
              </w:rPr>
              <w:t>its</w:t>
            </w:r>
            <w:r>
              <w:rPr>
                <w:spacing w:val="-10"/>
                <w:sz w:val="16"/>
              </w:rPr>
              <w:t> </w:t>
            </w:r>
            <w:r>
              <w:rPr>
                <w:sz w:val="16"/>
              </w:rPr>
              <w:t>annual</w:t>
            </w:r>
            <w:r>
              <w:rPr>
                <w:spacing w:val="-9"/>
                <w:sz w:val="16"/>
              </w:rPr>
              <w:t> </w:t>
            </w:r>
            <w:r>
              <w:rPr>
                <w:sz w:val="16"/>
              </w:rPr>
              <w:t>Report</w:t>
            </w:r>
            <w:r>
              <w:rPr>
                <w:spacing w:val="-8"/>
                <w:sz w:val="16"/>
              </w:rPr>
              <w:t> </w:t>
            </w:r>
            <w:r>
              <w:rPr>
                <w:sz w:val="16"/>
              </w:rPr>
              <w:t>on</w:t>
            </w:r>
            <w:r>
              <w:rPr>
                <w:spacing w:val="-8"/>
                <w:sz w:val="16"/>
              </w:rPr>
              <w:t> </w:t>
            </w:r>
            <w:r>
              <w:rPr>
                <w:sz w:val="16"/>
              </w:rPr>
              <w:t>Preliminary</w:t>
            </w:r>
            <w:r>
              <w:rPr>
                <w:spacing w:val="-10"/>
                <w:sz w:val="16"/>
              </w:rPr>
              <w:t> </w:t>
            </w:r>
            <w:r>
              <w:rPr>
                <w:sz w:val="16"/>
              </w:rPr>
              <w:t>Examination</w:t>
            </w:r>
            <w:r>
              <w:rPr>
                <w:spacing w:val="-9"/>
                <w:sz w:val="16"/>
              </w:rPr>
              <w:t> </w:t>
            </w:r>
            <w:r>
              <w:rPr>
                <w:sz w:val="16"/>
              </w:rPr>
              <w:t>Activities</w:t>
            </w:r>
            <w:r>
              <w:rPr>
                <w:spacing w:val="-8"/>
                <w:sz w:val="16"/>
              </w:rPr>
              <w:t> </w:t>
            </w:r>
            <w:r>
              <w:rPr>
                <w:sz w:val="16"/>
              </w:rPr>
              <w:t>on</w:t>
            </w:r>
            <w:r>
              <w:rPr>
                <w:spacing w:val="-8"/>
                <w:sz w:val="16"/>
              </w:rPr>
              <w:t> </w:t>
            </w:r>
            <w:r>
              <w:rPr>
                <w:sz w:val="16"/>
              </w:rPr>
              <w:t>12</w:t>
            </w:r>
            <w:r>
              <w:rPr>
                <w:spacing w:val="40"/>
                <w:sz w:val="16"/>
              </w:rPr>
              <w:t> </w:t>
            </w:r>
            <w:r>
              <w:rPr>
                <w:spacing w:val="-2"/>
                <w:sz w:val="16"/>
              </w:rPr>
              <w:t>November 2016. The Office also received 593 new</w:t>
            </w:r>
            <w:r>
              <w:rPr>
                <w:spacing w:val="-3"/>
                <w:sz w:val="16"/>
              </w:rPr>
              <w:t> </w:t>
            </w:r>
            <w:r>
              <w:rPr>
                <w:spacing w:val="-2"/>
                <w:sz w:val="16"/>
              </w:rPr>
              <w:t>communications related to article</w:t>
            </w:r>
            <w:r>
              <w:rPr>
                <w:spacing w:val="40"/>
                <w:sz w:val="16"/>
              </w:rPr>
              <w:t> </w:t>
            </w:r>
            <w:r>
              <w:rPr>
                <w:spacing w:val="-2"/>
                <w:sz w:val="16"/>
              </w:rPr>
              <w:t>15 of</w:t>
            </w:r>
            <w:r>
              <w:rPr>
                <w:spacing w:val="-5"/>
                <w:sz w:val="16"/>
              </w:rPr>
              <w:t> </w:t>
            </w:r>
            <w:r>
              <w:rPr>
                <w:spacing w:val="-2"/>
                <w:sz w:val="16"/>
              </w:rPr>
              <w:t>the</w:t>
            </w:r>
            <w:r>
              <w:rPr>
                <w:spacing w:val="-6"/>
                <w:sz w:val="16"/>
              </w:rPr>
              <w:t> </w:t>
            </w:r>
            <w:r>
              <w:rPr>
                <w:spacing w:val="-2"/>
                <w:sz w:val="16"/>
              </w:rPr>
              <w:t>Rome</w:t>
            </w:r>
            <w:r>
              <w:rPr>
                <w:spacing w:val="-6"/>
                <w:sz w:val="16"/>
              </w:rPr>
              <w:t> </w:t>
            </w:r>
            <w:r>
              <w:rPr>
                <w:spacing w:val="-2"/>
                <w:sz w:val="16"/>
              </w:rPr>
              <w:t>Statute,</w:t>
            </w:r>
            <w:r>
              <w:rPr>
                <w:spacing w:val="-4"/>
                <w:sz w:val="16"/>
              </w:rPr>
              <w:t> </w:t>
            </w:r>
            <w:r>
              <w:rPr>
                <w:spacing w:val="-2"/>
                <w:sz w:val="16"/>
              </w:rPr>
              <w:t>of which 410</w:t>
            </w:r>
            <w:r>
              <w:rPr>
                <w:spacing w:val="-6"/>
                <w:sz w:val="16"/>
              </w:rPr>
              <w:t> </w:t>
            </w:r>
            <w:r>
              <w:rPr>
                <w:spacing w:val="-2"/>
                <w:sz w:val="16"/>
              </w:rPr>
              <w:t>were</w:t>
            </w:r>
            <w:r>
              <w:rPr>
                <w:spacing w:val="-6"/>
                <w:sz w:val="16"/>
              </w:rPr>
              <w:t> </w:t>
            </w:r>
            <w:r>
              <w:rPr>
                <w:spacing w:val="-2"/>
                <w:sz w:val="16"/>
              </w:rPr>
              <w:t>manifestly</w:t>
            </w:r>
            <w:r>
              <w:rPr>
                <w:spacing w:val="-6"/>
                <w:sz w:val="16"/>
              </w:rPr>
              <w:t> </w:t>
            </w:r>
            <w:r>
              <w:rPr>
                <w:spacing w:val="-2"/>
                <w:sz w:val="16"/>
              </w:rPr>
              <w:t>outside</w:t>
            </w:r>
            <w:r>
              <w:rPr>
                <w:spacing w:val="-6"/>
                <w:sz w:val="16"/>
              </w:rPr>
              <w:t> </w:t>
            </w:r>
            <w:r>
              <w:rPr>
                <w:spacing w:val="-2"/>
                <w:sz w:val="16"/>
              </w:rPr>
              <w:t>the</w:t>
            </w:r>
            <w:r>
              <w:rPr>
                <w:spacing w:val="-6"/>
                <w:sz w:val="16"/>
              </w:rPr>
              <w:t> </w:t>
            </w:r>
            <w:r>
              <w:rPr>
                <w:spacing w:val="-2"/>
                <w:sz w:val="16"/>
              </w:rPr>
              <w:t>Court's</w:t>
            </w:r>
            <w:r>
              <w:rPr>
                <w:spacing w:val="-5"/>
                <w:sz w:val="16"/>
              </w:rPr>
              <w:t> </w:t>
            </w:r>
            <w:r>
              <w:rPr>
                <w:spacing w:val="-2"/>
                <w:sz w:val="16"/>
              </w:rPr>
              <w:t>jurisdiction;</w:t>
            </w:r>
            <w:r>
              <w:rPr>
                <w:spacing w:val="40"/>
                <w:sz w:val="16"/>
              </w:rPr>
              <w:t> </w:t>
            </w:r>
            <w:r>
              <w:rPr>
                <w:spacing w:val="-2"/>
                <w:sz w:val="16"/>
              </w:rPr>
              <w:t>42 were</w:t>
            </w:r>
            <w:r>
              <w:rPr>
                <w:spacing w:val="-3"/>
                <w:sz w:val="16"/>
              </w:rPr>
              <w:t> </w:t>
            </w:r>
            <w:r>
              <w:rPr>
                <w:spacing w:val="-2"/>
                <w:sz w:val="16"/>
              </w:rPr>
              <w:t>unrelated to current situations</w:t>
            </w:r>
            <w:r>
              <w:rPr>
                <w:spacing w:val="-6"/>
                <w:sz w:val="16"/>
              </w:rPr>
              <w:t> </w:t>
            </w:r>
            <w:r>
              <w:rPr>
                <w:spacing w:val="-2"/>
                <w:sz w:val="16"/>
              </w:rPr>
              <w:t>and warranted further analysis; 98 were</w:t>
            </w:r>
            <w:r>
              <w:rPr>
                <w:spacing w:val="-3"/>
                <w:sz w:val="16"/>
              </w:rPr>
              <w:t> </w:t>
            </w:r>
            <w:r>
              <w:rPr>
                <w:spacing w:val="-2"/>
                <w:sz w:val="16"/>
              </w:rPr>
              <w:t>linked</w:t>
            </w:r>
            <w:r>
              <w:rPr>
                <w:spacing w:val="40"/>
                <w:sz w:val="16"/>
              </w:rPr>
              <w:t> </w:t>
            </w:r>
            <w:r>
              <w:rPr>
                <w:sz w:val="16"/>
              </w:rPr>
              <w:t>to a situation already under analysis; and 43 were linked to an investigation or</w:t>
            </w:r>
            <w:r>
              <w:rPr>
                <w:spacing w:val="40"/>
                <w:sz w:val="16"/>
              </w:rPr>
              <w:t> </w:t>
            </w:r>
            <w:r>
              <w:rPr>
                <w:spacing w:val="-2"/>
                <w:sz w:val="16"/>
              </w:rPr>
              <w:t>prosecution</w:t>
            </w:r>
          </w:p>
          <w:p>
            <w:pPr>
              <w:pStyle w:val="TableParagraph"/>
              <w:numPr>
                <w:ilvl w:val="0"/>
                <w:numId w:val="717"/>
              </w:numPr>
              <w:tabs>
                <w:tab w:pos="304" w:val="left" w:leader="none"/>
              </w:tabs>
              <w:spacing w:line="183" w:lineRule="exact" w:before="0" w:after="0"/>
              <w:ind w:left="303" w:right="0" w:hanging="143"/>
              <w:jc w:val="both"/>
              <w:rPr>
                <w:sz w:val="16"/>
              </w:rPr>
            </w:pPr>
            <w:r>
              <w:rPr>
                <w:spacing w:val="-2"/>
                <w:sz w:val="16"/>
              </w:rPr>
              <w:t>Launch</w:t>
            </w:r>
            <w:r>
              <w:rPr>
                <w:spacing w:val="-7"/>
                <w:sz w:val="16"/>
              </w:rPr>
              <w:t> </w:t>
            </w:r>
            <w:r>
              <w:rPr>
                <w:spacing w:val="-2"/>
                <w:sz w:val="16"/>
              </w:rPr>
              <w:t>of</w:t>
            </w:r>
            <w:r>
              <w:rPr>
                <w:spacing w:val="-7"/>
                <w:sz w:val="16"/>
              </w:rPr>
              <w:t> </w:t>
            </w:r>
            <w:r>
              <w:rPr>
                <w:spacing w:val="-2"/>
                <w:sz w:val="16"/>
              </w:rPr>
              <w:t>the</w:t>
            </w:r>
            <w:r>
              <w:rPr>
                <w:spacing w:val="-7"/>
                <w:sz w:val="16"/>
              </w:rPr>
              <w:t> </w:t>
            </w:r>
            <w:r>
              <w:rPr>
                <w:spacing w:val="-2"/>
                <w:sz w:val="16"/>
              </w:rPr>
              <w:t>OTP</w:t>
            </w:r>
            <w:r>
              <w:rPr>
                <w:spacing w:val="-7"/>
                <w:sz w:val="16"/>
              </w:rPr>
              <w:t> </w:t>
            </w:r>
            <w:r>
              <w:rPr>
                <w:spacing w:val="-2"/>
                <w:sz w:val="16"/>
              </w:rPr>
              <w:t>Policy</w:t>
            </w:r>
            <w:r>
              <w:rPr>
                <w:spacing w:val="-8"/>
                <w:sz w:val="16"/>
              </w:rPr>
              <w:t> </w:t>
            </w:r>
            <w:r>
              <w:rPr>
                <w:spacing w:val="-2"/>
                <w:sz w:val="16"/>
              </w:rPr>
              <w:t>on</w:t>
            </w:r>
            <w:r>
              <w:rPr>
                <w:spacing w:val="-5"/>
                <w:sz w:val="16"/>
              </w:rPr>
              <w:t> </w:t>
            </w:r>
            <w:r>
              <w:rPr>
                <w:spacing w:val="-2"/>
                <w:sz w:val="16"/>
              </w:rPr>
              <w:t>Children,</w:t>
            </w:r>
            <w:r>
              <w:rPr>
                <w:spacing w:val="-6"/>
                <w:sz w:val="16"/>
              </w:rPr>
              <w:t> </w:t>
            </w:r>
            <w:r>
              <w:rPr>
                <w:spacing w:val="-2"/>
                <w:sz w:val="16"/>
              </w:rPr>
              <w:t>16</w:t>
            </w:r>
            <w:r>
              <w:rPr>
                <w:spacing w:val="-5"/>
                <w:sz w:val="16"/>
              </w:rPr>
              <w:t> </w:t>
            </w:r>
            <w:r>
              <w:rPr>
                <w:spacing w:val="-2"/>
                <w:sz w:val="16"/>
              </w:rPr>
              <w:t>November</w:t>
            </w:r>
            <w:r>
              <w:rPr>
                <w:spacing w:val="-6"/>
                <w:sz w:val="16"/>
              </w:rPr>
              <w:t> </w:t>
            </w:r>
            <w:r>
              <w:rPr>
                <w:spacing w:val="-4"/>
                <w:sz w:val="16"/>
              </w:rPr>
              <w:t>2016</w:t>
            </w:r>
          </w:p>
          <w:p>
            <w:pPr>
              <w:pStyle w:val="TableParagraph"/>
              <w:numPr>
                <w:ilvl w:val="0"/>
                <w:numId w:val="717"/>
              </w:numPr>
              <w:tabs>
                <w:tab w:pos="304" w:val="left" w:leader="none"/>
              </w:tabs>
              <w:spacing w:line="240" w:lineRule="auto" w:before="0" w:after="0"/>
              <w:ind w:left="303" w:right="165" w:hanging="142"/>
              <w:jc w:val="both"/>
              <w:rPr>
                <w:sz w:val="16"/>
              </w:rPr>
            </w:pPr>
            <w:r>
              <w:rPr>
                <w:i/>
                <w:spacing w:val="-2"/>
                <w:sz w:val="16"/>
              </w:rPr>
              <w:t>Georgia</w:t>
            </w:r>
            <w:r>
              <w:rPr>
                <w:spacing w:val="-2"/>
                <w:sz w:val="16"/>
              </w:rPr>
              <w:t>:</w:t>
            </w:r>
            <w:r>
              <w:rPr>
                <w:spacing w:val="-4"/>
                <w:sz w:val="16"/>
              </w:rPr>
              <w:t> </w:t>
            </w:r>
            <w:r>
              <w:rPr>
                <w:spacing w:val="-2"/>
                <w:sz w:val="16"/>
              </w:rPr>
              <w:t>On 27 January</w:t>
            </w:r>
            <w:r>
              <w:rPr>
                <w:spacing w:val="-6"/>
                <w:sz w:val="16"/>
              </w:rPr>
              <w:t> </w:t>
            </w:r>
            <w:r>
              <w:rPr>
                <w:spacing w:val="-2"/>
                <w:sz w:val="16"/>
              </w:rPr>
              <w:t>2016, Pre-Trial</w:t>
            </w:r>
            <w:r>
              <w:rPr>
                <w:spacing w:val="-4"/>
                <w:sz w:val="16"/>
              </w:rPr>
              <w:t> </w:t>
            </w:r>
            <w:r>
              <w:rPr>
                <w:spacing w:val="-2"/>
                <w:sz w:val="16"/>
              </w:rPr>
              <w:t>Chamber I</w:t>
            </w:r>
            <w:r>
              <w:rPr>
                <w:spacing w:val="-8"/>
                <w:sz w:val="16"/>
              </w:rPr>
              <w:t> </w:t>
            </w:r>
            <w:r>
              <w:rPr>
                <w:spacing w:val="-2"/>
                <w:sz w:val="16"/>
              </w:rPr>
              <w:t>authorized the</w:t>
            </w:r>
            <w:r>
              <w:rPr>
                <w:spacing w:val="-4"/>
                <w:sz w:val="16"/>
              </w:rPr>
              <w:t> </w:t>
            </w:r>
            <w:r>
              <w:rPr>
                <w:spacing w:val="-2"/>
                <w:sz w:val="16"/>
              </w:rPr>
              <w:t>Prosecutor to</w:t>
            </w:r>
            <w:r>
              <w:rPr>
                <w:spacing w:val="-3"/>
                <w:sz w:val="16"/>
              </w:rPr>
              <w:t> </w:t>
            </w:r>
            <w:r>
              <w:rPr>
                <w:spacing w:val="-2"/>
                <w:sz w:val="16"/>
              </w:rPr>
              <w:t>open</w:t>
            </w:r>
            <w:r>
              <w:rPr>
                <w:spacing w:val="40"/>
                <w:sz w:val="16"/>
              </w:rPr>
              <w:t> </w:t>
            </w:r>
            <w:r>
              <w:rPr>
                <w:sz w:val="16"/>
              </w:rPr>
              <w:t>an</w:t>
            </w:r>
            <w:r>
              <w:rPr>
                <w:spacing w:val="-4"/>
                <w:sz w:val="16"/>
              </w:rPr>
              <w:t> </w:t>
            </w:r>
            <w:r>
              <w:rPr>
                <w:sz w:val="16"/>
              </w:rPr>
              <w:t>investigation</w:t>
            </w:r>
            <w:r>
              <w:rPr>
                <w:spacing w:val="-5"/>
                <w:sz w:val="16"/>
              </w:rPr>
              <w:t> </w:t>
            </w:r>
            <w:r>
              <w:rPr>
                <w:i/>
                <w:sz w:val="16"/>
              </w:rPr>
              <w:t>proprio</w:t>
            </w:r>
            <w:r>
              <w:rPr>
                <w:i/>
                <w:spacing w:val="-4"/>
                <w:sz w:val="16"/>
              </w:rPr>
              <w:t> </w:t>
            </w:r>
            <w:r>
              <w:rPr>
                <w:i/>
                <w:sz w:val="16"/>
              </w:rPr>
              <w:t>motu</w:t>
            </w:r>
            <w:r>
              <w:rPr>
                <w:i/>
                <w:spacing w:val="-5"/>
                <w:sz w:val="16"/>
              </w:rPr>
              <w:t> </w:t>
            </w:r>
            <w:r>
              <w:rPr>
                <w:sz w:val="16"/>
              </w:rPr>
              <w:t>into</w:t>
            </w:r>
            <w:r>
              <w:rPr>
                <w:spacing w:val="-6"/>
                <w:sz w:val="16"/>
              </w:rPr>
              <w:t> </w:t>
            </w:r>
            <w:r>
              <w:rPr>
                <w:sz w:val="16"/>
              </w:rPr>
              <w:t>the</w:t>
            </w:r>
            <w:r>
              <w:rPr>
                <w:spacing w:val="-8"/>
                <w:sz w:val="16"/>
              </w:rPr>
              <w:t> </w:t>
            </w:r>
            <w:r>
              <w:rPr>
                <w:sz w:val="16"/>
              </w:rPr>
              <w:t>situation</w:t>
            </w:r>
            <w:r>
              <w:rPr>
                <w:spacing w:val="-6"/>
                <w:sz w:val="16"/>
              </w:rPr>
              <w:t> </w:t>
            </w:r>
            <w:r>
              <w:rPr>
                <w:sz w:val="16"/>
              </w:rPr>
              <w:t>in</w:t>
            </w:r>
            <w:r>
              <w:rPr>
                <w:spacing w:val="-6"/>
                <w:sz w:val="16"/>
              </w:rPr>
              <w:t> </w:t>
            </w:r>
            <w:r>
              <w:rPr>
                <w:sz w:val="16"/>
              </w:rPr>
              <w:t>Georgia.</w:t>
            </w:r>
            <w:r>
              <w:rPr>
                <w:spacing w:val="-5"/>
                <w:sz w:val="16"/>
              </w:rPr>
              <w:t> </w:t>
            </w:r>
            <w:r>
              <w:rPr>
                <w:sz w:val="16"/>
              </w:rPr>
              <w:t>The</w:t>
            </w:r>
            <w:r>
              <w:rPr>
                <w:spacing w:val="-6"/>
                <w:sz w:val="16"/>
              </w:rPr>
              <w:t> </w:t>
            </w:r>
            <w:r>
              <w:rPr>
                <w:sz w:val="16"/>
              </w:rPr>
              <w:t>Chamber</w:t>
            </w:r>
            <w:r>
              <w:rPr>
                <w:spacing w:val="-6"/>
                <w:sz w:val="16"/>
              </w:rPr>
              <w:t> </w:t>
            </w:r>
            <w:r>
              <w:rPr>
                <w:sz w:val="16"/>
              </w:rPr>
              <w:t>noted</w:t>
            </w:r>
            <w:r>
              <w:rPr>
                <w:spacing w:val="-4"/>
                <w:sz w:val="16"/>
              </w:rPr>
              <w:t> </w:t>
            </w:r>
            <w:r>
              <w:rPr>
                <w:sz w:val="16"/>
              </w:rPr>
              <w:t>that</w:t>
            </w:r>
            <w:r>
              <w:rPr>
                <w:spacing w:val="40"/>
                <w:sz w:val="16"/>
              </w:rPr>
              <w:t> </w:t>
            </w:r>
            <w:r>
              <w:rPr>
                <w:sz w:val="16"/>
              </w:rPr>
              <w:t>the</w:t>
            </w:r>
            <w:r>
              <w:rPr>
                <w:spacing w:val="-8"/>
                <w:sz w:val="16"/>
              </w:rPr>
              <w:t> </w:t>
            </w:r>
            <w:r>
              <w:rPr>
                <w:sz w:val="16"/>
              </w:rPr>
              <w:t>representations</w:t>
            </w:r>
            <w:r>
              <w:rPr>
                <w:spacing w:val="-7"/>
                <w:sz w:val="16"/>
              </w:rPr>
              <w:t> </w:t>
            </w:r>
            <w:r>
              <w:rPr>
                <w:sz w:val="16"/>
              </w:rPr>
              <w:t>by</w:t>
            </w:r>
            <w:r>
              <w:rPr>
                <w:spacing w:val="-10"/>
                <w:sz w:val="16"/>
              </w:rPr>
              <w:t> </w:t>
            </w:r>
            <w:r>
              <w:rPr>
                <w:sz w:val="16"/>
              </w:rPr>
              <w:t>or</w:t>
            </w:r>
            <w:r>
              <w:rPr>
                <w:spacing w:val="-7"/>
                <w:sz w:val="16"/>
              </w:rPr>
              <w:t> </w:t>
            </w:r>
            <w:r>
              <w:rPr>
                <w:sz w:val="16"/>
              </w:rPr>
              <w:t>on</w:t>
            </w:r>
            <w:r>
              <w:rPr>
                <w:spacing w:val="-6"/>
                <w:sz w:val="16"/>
              </w:rPr>
              <w:t> </w:t>
            </w:r>
            <w:r>
              <w:rPr>
                <w:sz w:val="16"/>
              </w:rPr>
              <w:t>behalf</w:t>
            </w:r>
            <w:r>
              <w:rPr>
                <w:spacing w:val="-7"/>
                <w:sz w:val="16"/>
              </w:rPr>
              <w:t> </w:t>
            </w:r>
            <w:r>
              <w:rPr>
                <w:sz w:val="16"/>
              </w:rPr>
              <w:t>of</w:t>
            </w:r>
            <w:r>
              <w:rPr>
                <w:spacing w:val="-6"/>
                <w:sz w:val="16"/>
              </w:rPr>
              <w:t> </w:t>
            </w:r>
            <w:r>
              <w:rPr>
                <w:sz w:val="16"/>
              </w:rPr>
              <w:t>6,335</w:t>
            </w:r>
            <w:r>
              <w:rPr>
                <w:spacing w:val="-6"/>
                <w:sz w:val="16"/>
              </w:rPr>
              <w:t> </w:t>
            </w:r>
            <w:r>
              <w:rPr>
                <w:sz w:val="16"/>
              </w:rPr>
              <w:t>victims</w:t>
            </w:r>
            <w:r>
              <w:rPr>
                <w:spacing w:val="-7"/>
                <w:sz w:val="16"/>
              </w:rPr>
              <w:t> </w:t>
            </w:r>
            <w:r>
              <w:rPr>
                <w:sz w:val="16"/>
              </w:rPr>
              <w:t>on</w:t>
            </w:r>
            <w:r>
              <w:rPr>
                <w:spacing w:val="-6"/>
                <w:sz w:val="16"/>
              </w:rPr>
              <w:t> </w:t>
            </w:r>
            <w:r>
              <w:rPr>
                <w:sz w:val="16"/>
              </w:rPr>
              <w:t>this</w:t>
            </w:r>
            <w:r>
              <w:rPr>
                <w:spacing w:val="-7"/>
                <w:sz w:val="16"/>
              </w:rPr>
              <w:t> </w:t>
            </w:r>
            <w:r>
              <w:rPr>
                <w:sz w:val="16"/>
              </w:rPr>
              <w:t>matter,</w:t>
            </w:r>
            <w:r>
              <w:rPr>
                <w:spacing w:val="-4"/>
                <w:sz w:val="16"/>
              </w:rPr>
              <w:t> </w:t>
            </w:r>
            <w:r>
              <w:rPr>
                <w:sz w:val="16"/>
              </w:rPr>
              <w:t>which</w:t>
            </w:r>
            <w:r>
              <w:rPr>
                <w:spacing w:val="-6"/>
                <w:sz w:val="16"/>
              </w:rPr>
              <w:t> </w:t>
            </w:r>
            <w:r>
              <w:rPr>
                <w:sz w:val="16"/>
              </w:rPr>
              <w:t>it</w:t>
            </w:r>
            <w:r>
              <w:rPr>
                <w:spacing w:val="-8"/>
                <w:sz w:val="16"/>
              </w:rPr>
              <w:t> </w:t>
            </w:r>
            <w:r>
              <w:rPr>
                <w:sz w:val="16"/>
              </w:rPr>
              <w:t>received</w:t>
            </w:r>
            <w:r>
              <w:rPr>
                <w:spacing w:val="40"/>
                <w:sz w:val="16"/>
              </w:rPr>
              <w:t> </w:t>
            </w:r>
            <w:r>
              <w:rPr>
                <w:sz w:val="16"/>
              </w:rPr>
              <w:t>on 4 December 2015, “overwhelmingly speak in favour of the opening of an</w:t>
            </w:r>
            <w:r>
              <w:rPr>
                <w:spacing w:val="40"/>
                <w:sz w:val="16"/>
              </w:rPr>
              <w:t> </w:t>
            </w:r>
            <w:r>
              <w:rPr>
                <w:spacing w:val="-2"/>
                <w:sz w:val="16"/>
              </w:rPr>
              <w:t>investigation”.</w:t>
            </w:r>
            <w:r>
              <w:rPr>
                <w:spacing w:val="-8"/>
                <w:sz w:val="16"/>
              </w:rPr>
              <w:t> </w:t>
            </w:r>
            <w:r>
              <w:rPr>
                <w:spacing w:val="-2"/>
                <w:sz w:val="16"/>
              </w:rPr>
              <w:t>The</w:t>
            </w:r>
            <w:r>
              <w:rPr>
                <w:spacing w:val="-9"/>
                <w:sz w:val="16"/>
              </w:rPr>
              <w:t> </w:t>
            </w:r>
            <w:r>
              <w:rPr>
                <w:spacing w:val="-2"/>
                <w:sz w:val="16"/>
              </w:rPr>
              <w:t>Court</w:t>
            </w:r>
            <w:r>
              <w:rPr>
                <w:spacing w:val="-8"/>
                <w:sz w:val="16"/>
              </w:rPr>
              <w:t> </w:t>
            </w:r>
            <w:r>
              <w:rPr>
                <w:spacing w:val="-2"/>
                <w:sz w:val="16"/>
              </w:rPr>
              <w:t>alerted</w:t>
            </w:r>
            <w:r>
              <w:rPr>
                <w:spacing w:val="-6"/>
                <w:sz w:val="16"/>
              </w:rPr>
              <w:t> </w:t>
            </w:r>
            <w:r>
              <w:rPr>
                <w:spacing w:val="-2"/>
                <w:sz w:val="16"/>
              </w:rPr>
              <w:t>the</w:t>
            </w:r>
            <w:r>
              <w:rPr>
                <w:spacing w:val="-9"/>
                <w:sz w:val="16"/>
              </w:rPr>
              <w:t> </w:t>
            </w:r>
            <w:r>
              <w:rPr>
                <w:spacing w:val="-2"/>
                <w:sz w:val="16"/>
              </w:rPr>
              <w:t>Committee</w:t>
            </w:r>
            <w:r>
              <w:rPr>
                <w:spacing w:val="-9"/>
                <w:sz w:val="16"/>
              </w:rPr>
              <w:t> </w:t>
            </w:r>
            <w:r>
              <w:rPr>
                <w:spacing w:val="-2"/>
                <w:sz w:val="16"/>
              </w:rPr>
              <w:t>of</w:t>
            </w:r>
            <w:r>
              <w:rPr>
                <w:spacing w:val="-8"/>
                <w:sz w:val="16"/>
              </w:rPr>
              <w:t> </w:t>
            </w:r>
            <w:r>
              <w:rPr>
                <w:spacing w:val="-2"/>
                <w:sz w:val="16"/>
              </w:rPr>
              <w:t>the</w:t>
            </w:r>
            <w:r>
              <w:rPr>
                <w:spacing w:val="-9"/>
                <w:sz w:val="16"/>
              </w:rPr>
              <w:t> </w:t>
            </w:r>
            <w:r>
              <w:rPr>
                <w:spacing w:val="-2"/>
                <w:sz w:val="16"/>
              </w:rPr>
              <w:t>need</w:t>
            </w:r>
            <w:r>
              <w:rPr>
                <w:spacing w:val="-6"/>
                <w:sz w:val="16"/>
              </w:rPr>
              <w:t> </w:t>
            </w:r>
            <w:r>
              <w:rPr>
                <w:spacing w:val="-2"/>
                <w:sz w:val="16"/>
              </w:rPr>
              <w:t>for</w:t>
            </w:r>
            <w:r>
              <w:rPr>
                <w:spacing w:val="-8"/>
                <w:sz w:val="16"/>
              </w:rPr>
              <w:t> </w:t>
            </w:r>
            <w:r>
              <w:rPr>
                <w:spacing w:val="-2"/>
                <w:sz w:val="16"/>
              </w:rPr>
              <w:t>additional</w:t>
            </w:r>
            <w:r>
              <w:rPr>
                <w:spacing w:val="-8"/>
                <w:sz w:val="16"/>
              </w:rPr>
              <w:t> </w:t>
            </w:r>
            <w:r>
              <w:rPr>
                <w:spacing w:val="-2"/>
                <w:sz w:val="16"/>
              </w:rPr>
              <w:t>resources</w:t>
            </w:r>
            <w:r>
              <w:rPr>
                <w:spacing w:val="-8"/>
                <w:sz w:val="16"/>
              </w:rPr>
              <w:t> </w:t>
            </w:r>
            <w:r>
              <w:rPr>
                <w:spacing w:val="-2"/>
                <w:sz w:val="16"/>
              </w:rPr>
              <w:t>in</w:t>
            </w:r>
          </w:p>
          <w:p>
            <w:pPr>
              <w:pStyle w:val="TableParagraph"/>
              <w:spacing w:line="182" w:lineRule="exact"/>
              <w:ind w:left="303" w:right="168"/>
              <w:jc w:val="both"/>
              <w:rPr>
                <w:sz w:val="16"/>
              </w:rPr>
            </w:pPr>
            <w:r>
              <w:rPr>
                <w:sz w:val="16"/>
              </w:rPr>
              <w:t>February</w:t>
            </w:r>
            <w:r>
              <w:rPr>
                <w:spacing w:val="-7"/>
                <w:sz w:val="16"/>
              </w:rPr>
              <w:t> </w:t>
            </w:r>
            <w:r>
              <w:rPr>
                <w:sz w:val="16"/>
              </w:rPr>
              <w:t>2016</w:t>
            </w:r>
            <w:r>
              <w:rPr>
                <w:spacing w:val="-4"/>
                <w:sz w:val="16"/>
              </w:rPr>
              <w:t> </w:t>
            </w:r>
            <w:r>
              <w:rPr>
                <w:sz w:val="16"/>
              </w:rPr>
              <w:t>and</w:t>
            </w:r>
            <w:r>
              <w:rPr>
                <w:spacing w:val="-4"/>
                <w:sz w:val="16"/>
              </w:rPr>
              <w:t> </w:t>
            </w:r>
            <w:r>
              <w:rPr>
                <w:sz w:val="16"/>
              </w:rPr>
              <w:t>submitted</w:t>
            </w:r>
            <w:r>
              <w:rPr>
                <w:spacing w:val="-4"/>
                <w:sz w:val="16"/>
              </w:rPr>
              <w:t> </w:t>
            </w:r>
            <w:r>
              <w:rPr>
                <w:sz w:val="16"/>
              </w:rPr>
              <w:t>a</w:t>
            </w:r>
            <w:r>
              <w:rPr>
                <w:spacing w:val="-4"/>
                <w:sz w:val="16"/>
              </w:rPr>
              <w:t> </w:t>
            </w:r>
            <w:r>
              <w:rPr>
                <w:sz w:val="16"/>
              </w:rPr>
              <w:t>formal</w:t>
            </w:r>
            <w:r>
              <w:rPr>
                <w:spacing w:val="-6"/>
                <w:sz w:val="16"/>
              </w:rPr>
              <w:t> </w:t>
            </w:r>
            <w:r>
              <w:rPr>
                <w:sz w:val="16"/>
              </w:rPr>
              <w:t>Contingency</w:t>
            </w:r>
            <w:r>
              <w:rPr>
                <w:spacing w:val="-4"/>
                <w:sz w:val="16"/>
              </w:rPr>
              <w:t> </w:t>
            </w:r>
            <w:r>
              <w:rPr>
                <w:sz w:val="16"/>
              </w:rPr>
              <w:t>Fund</w:t>
            </w:r>
            <w:r>
              <w:rPr>
                <w:spacing w:val="-4"/>
                <w:sz w:val="16"/>
              </w:rPr>
              <w:t> </w:t>
            </w:r>
            <w:r>
              <w:rPr>
                <w:sz w:val="16"/>
              </w:rPr>
              <w:t>notification</w:t>
            </w:r>
            <w:r>
              <w:rPr>
                <w:spacing w:val="-4"/>
                <w:sz w:val="16"/>
              </w:rPr>
              <w:t> </w:t>
            </w:r>
            <w:r>
              <w:rPr>
                <w:sz w:val="16"/>
              </w:rPr>
              <w:t>in</w:t>
            </w:r>
            <w:r>
              <w:rPr>
                <w:spacing w:val="-4"/>
                <w:sz w:val="16"/>
              </w:rPr>
              <w:t> </w:t>
            </w:r>
            <w:r>
              <w:rPr>
                <w:sz w:val="16"/>
              </w:rPr>
              <w:t>September</w:t>
            </w:r>
            <w:r>
              <w:rPr>
                <w:spacing w:val="40"/>
                <w:sz w:val="16"/>
              </w:rPr>
              <w:t> </w:t>
            </w:r>
            <w:r>
              <w:rPr>
                <w:spacing w:val="-4"/>
                <w:sz w:val="16"/>
              </w:rPr>
              <w:t>2016</w:t>
            </w:r>
          </w:p>
        </w:tc>
      </w:tr>
      <w:tr>
        <w:trPr>
          <w:trHeight w:val="2942" w:hRule="atLeast"/>
        </w:trPr>
        <w:tc>
          <w:tcPr>
            <w:tcW w:w="758" w:type="dxa"/>
            <w:tcBorders>
              <w:top w:val="single" w:sz="4" w:space="0" w:color="000000"/>
              <w:bottom w:val="single" w:sz="4" w:space="0" w:color="000000"/>
            </w:tcBorders>
          </w:tcPr>
          <w:p>
            <w:pPr>
              <w:pStyle w:val="TableParagraph"/>
              <w:spacing w:before="57"/>
              <w:ind w:left="26"/>
              <w:jc w:val="left"/>
              <w:rPr>
                <w:sz w:val="16"/>
              </w:rPr>
            </w:pPr>
            <w:r>
              <w:rPr>
                <w:spacing w:val="-4"/>
                <w:sz w:val="16"/>
              </w:rPr>
              <w:t>2017</w:t>
            </w:r>
          </w:p>
        </w:tc>
        <w:tc>
          <w:tcPr>
            <w:tcW w:w="809" w:type="dxa"/>
            <w:tcBorders>
              <w:top w:val="single" w:sz="4" w:space="0" w:color="000000"/>
              <w:bottom w:val="single" w:sz="4" w:space="0" w:color="000000"/>
            </w:tcBorders>
          </w:tcPr>
          <w:p>
            <w:pPr>
              <w:pStyle w:val="TableParagraph"/>
              <w:spacing w:before="57"/>
              <w:ind w:right="150"/>
              <w:rPr>
                <w:sz w:val="16"/>
              </w:rPr>
            </w:pPr>
            <w:r>
              <w:rPr>
                <w:spacing w:val="-2"/>
                <w:sz w:val="16"/>
              </w:rPr>
              <w:t>144.6</w:t>
            </w:r>
          </w:p>
        </w:tc>
        <w:tc>
          <w:tcPr>
            <w:tcW w:w="911" w:type="dxa"/>
            <w:tcBorders>
              <w:top w:val="single" w:sz="4" w:space="0" w:color="000000"/>
              <w:bottom w:val="single" w:sz="4" w:space="0" w:color="000000"/>
            </w:tcBorders>
          </w:tcPr>
          <w:p>
            <w:pPr>
              <w:pStyle w:val="TableParagraph"/>
              <w:spacing w:before="57"/>
              <w:ind w:right="241"/>
              <w:rPr>
                <w:sz w:val="16"/>
              </w:rPr>
            </w:pPr>
            <w:r>
              <w:rPr>
                <w:spacing w:val="-2"/>
                <w:sz w:val="16"/>
              </w:rPr>
              <w:t>99.4%</w:t>
            </w:r>
          </w:p>
        </w:tc>
        <w:tc>
          <w:tcPr>
            <w:tcW w:w="1398" w:type="dxa"/>
            <w:tcBorders>
              <w:top w:val="single" w:sz="4" w:space="0" w:color="000000"/>
              <w:bottom w:val="single" w:sz="4" w:space="0" w:color="000000"/>
            </w:tcBorders>
          </w:tcPr>
          <w:p>
            <w:pPr>
              <w:pStyle w:val="TableParagraph"/>
              <w:numPr>
                <w:ilvl w:val="0"/>
                <w:numId w:val="718"/>
              </w:numPr>
              <w:tabs>
                <w:tab w:pos="177" w:val="left" w:leader="none"/>
              </w:tabs>
              <w:spacing w:line="240" w:lineRule="auto" w:before="57" w:after="0"/>
              <w:ind w:left="176" w:right="165" w:hanging="137"/>
              <w:jc w:val="left"/>
              <w:rPr>
                <w:sz w:val="16"/>
              </w:rPr>
            </w:pPr>
            <w:r>
              <w:rPr>
                <w:sz w:val="16"/>
              </w:rPr>
              <w:t>Conduct</w:t>
            </w:r>
            <w:r>
              <w:rPr>
                <w:spacing w:val="-3"/>
                <w:sz w:val="16"/>
              </w:rPr>
              <w:t> </w:t>
            </w:r>
            <w:r>
              <w:rPr>
                <w:sz w:val="16"/>
              </w:rPr>
              <w:t>active</w:t>
            </w:r>
            <w:r>
              <w:rPr>
                <w:spacing w:val="40"/>
                <w:sz w:val="16"/>
              </w:rPr>
              <w:t> </w:t>
            </w:r>
            <w:r>
              <w:rPr>
                <w:sz w:val="16"/>
              </w:rPr>
              <w:t>investigations</w:t>
            </w:r>
            <w:r>
              <w:rPr>
                <w:spacing w:val="-10"/>
                <w:sz w:val="16"/>
              </w:rPr>
              <w:t> </w:t>
            </w:r>
            <w:r>
              <w:rPr>
                <w:sz w:val="16"/>
              </w:rPr>
              <w:t>in</w:t>
            </w:r>
            <w:r>
              <w:rPr>
                <w:spacing w:val="40"/>
                <w:sz w:val="16"/>
              </w:rPr>
              <w:t> </w:t>
            </w:r>
            <w:r>
              <w:rPr>
                <w:sz w:val="16"/>
              </w:rPr>
              <w:t>six</w:t>
            </w:r>
            <w:r>
              <w:rPr>
                <w:spacing w:val="-3"/>
                <w:sz w:val="16"/>
              </w:rPr>
              <w:t> </w:t>
            </w:r>
            <w:r>
              <w:rPr>
                <w:sz w:val="16"/>
              </w:rPr>
              <w:t>situation</w:t>
            </w:r>
            <w:r>
              <w:rPr>
                <w:spacing w:val="40"/>
                <w:sz w:val="16"/>
              </w:rPr>
              <w:t> </w:t>
            </w:r>
            <w:r>
              <w:rPr>
                <w:spacing w:val="-2"/>
                <w:sz w:val="16"/>
              </w:rPr>
              <w:t>countries</w:t>
            </w:r>
          </w:p>
          <w:p>
            <w:pPr>
              <w:pStyle w:val="TableParagraph"/>
              <w:numPr>
                <w:ilvl w:val="0"/>
                <w:numId w:val="718"/>
              </w:numPr>
              <w:tabs>
                <w:tab w:pos="177" w:val="left" w:leader="none"/>
              </w:tabs>
              <w:spacing w:line="240" w:lineRule="auto" w:before="61" w:after="0"/>
              <w:ind w:left="176" w:right="175" w:hanging="137"/>
              <w:jc w:val="left"/>
              <w:rPr>
                <w:sz w:val="16"/>
              </w:rPr>
            </w:pPr>
            <w:r>
              <w:rPr>
                <w:sz w:val="16"/>
              </w:rPr>
              <w:t>Continuation</w:t>
            </w:r>
            <w:r>
              <w:rPr>
                <w:spacing w:val="-3"/>
                <w:sz w:val="16"/>
              </w:rPr>
              <w:t> </w:t>
            </w:r>
            <w:r>
              <w:rPr>
                <w:sz w:val="16"/>
              </w:rPr>
              <w:t>of</w:t>
            </w:r>
            <w:r>
              <w:rPr>
                <w:spacing w:val="40"/>
                <w:sz w:val="16"/>
              </w:rPr>
              <w:t> </w:t>
            </w:r>
            <w:r>
              <w:rPr>
                <w:sz w:val="16"/>
              </w:rPr>
              <w:t>current</w:t>
            </w:r>
            <w:r>
              <w:rPr>
                <w:spacing w:val="-10"/>
                <w:sz w:val="16"/>
              </w:rPr>
              <w:t> </w:t>
            </w:r>
            <w:r>
              <w:rPr>
                <w:sz w:val="16"/>
              </w:rPr>
              <w:t>caseload</w:t>
            </w:r>
            <w:r>
              <w:rPr>
                <w:spacing w:val="40"/>
                <w:sz w:val="16"/>
              </w:rPr>
              <w:t> </w:t>
            </w:r>
            <w:r>
              <w:rPr>
                <w:sz w:val="16"/>
              </w:rPr>
              <w:t>of</w:t>
            </w:r>
            <w:r>
              <w:rPr>
                <w:spacing w:val="-3"/>
                <w:sz w:val="16"/>
              </w:rPr>
              <w:t> </w:t>
            </w:r>
            <w:r>
              <w:rPr>
                <w:sz w:val="16"/>
              </w:rPr>
              <w:t>residual</w:t>
            </w:r>
            <w:r>
              <w:rPr>
                <w:spacing w:val="40"/>
                <w:sz w:val="16"/>
              </w:rPr>
              <w:t> </w:t>
            </w:r>
            <w:r>
              <w:rPr>
                <w:spacing w:val="-2"/>
                <w:sz w:val="16"/>
              </w:rPr>
              <w:t>investigations</w:t>
            </w:r>
            <w:r>
              <w:rPr>
                <w:spacing w:val="40"/>
                <w:sz w:val="16"/>
              </w:rPr>
              <w:t> </w:t>
            </w:r>
            <w:r>
              <w:rPr>
                <w:sz w:val="16"/>
              </w:rPr>
              <w:t>pending</w:t>
            </w:r>
            <w:r>
              <w:rPr>
                <w:spacing w:val="-3"/>
                <w:sz w:val="16"/>
              </w:rPr>
              <w:t> </w:t>
            </w:r>
            <w:r>
              <w:rPr>
                <w:sz w:val="16"/>
              </w:rPr>
              <w:t>arrest</w:t>
            </w:r>
          </w:p>
          <w:p>
            <w:pPr>
              <w:pStyle w:val="TableParagraph"/>
              <w:numPr>
                <w:ilvl w:val="0"/>
                <w:numId w:val="718"/>
              </w:numPr>
              <w:tabs>
                <w:tab w:pos="177" w:val="left" w:leader="none"/>
              </w:tabs>
              <w:spacing w:line="240" w:lineRule="auto" w:before="59" w:after="0"/>
              <w:ind w:left="176" w:right="0" w:hanging="138"/>
              <w:jc w:val="left"/>
              <w:rPr>
                <w:sz w:val="16"/>
              </w:rPr>
            </w:pPr>
            <w:r>
              <w:rPr>
                <w:sz w:val="16"/>
              </w:rPr>
              <w:t>Three</w:t>
            </w:r>
            <w:r>
              <w:rPr>
                <w:spacing w:val="-8"/>
                <w:sz w:val="16"/>
              </w:rPr>
              <w:t> </w:t>
            </w:r>
            <w:r>
              <w:rPr>
                <w:spacing w:val="-2"/>
                <w:sz w:val="16"/>
              </w:rPr>
              <w:t>trials</w:t>
            </w:r>
          </w:p>
          <w:p>
            <w:pPr>
              <w:pStyle w:val="TableParagraph"/>
              <w:numPr>
                <w:ilvl w:val="0"/>
                <w:numId w:val="718"/>
              </w:numPr>
              <w:tabs>
                <w:tab w:pos="177" w:val="left" w:leader="none"/>
              </w:tabs>
              <w:spacing w:line="240" w:lineRule="auto" w:before="61" w:after="0"/>
              <w:ind w:left="176" w:right="200" w:hanging="137"/>
              <w:jc w:val="left"/>
              <w:rPr>
                <w:sz w:val="16"/>
              </w:rPr>
            </w:pPr>
            <w:r>
              <w:rPr>
                <w:spacing w:val="-2"/>
                <w:sz w:val="16"/>
              </w:rPr>
              <w:t>Preliminary</w:t>
            </w:r>
            <w:r>
              <w:rPr>
                <w:spacing w:val="40"/>
                <w:sz w:val="16"/>
              </w:rPr>
              <w:t> </w:t>
            </w:r>
            <w:r>
              <w:rPr>
                <w:sz w:val="16"/>
              </w:rPr>
              <w:t>examinations</w:t>
            </w:r>
            <w:r>
              <w:rPr>
                <w:spacing w:val="-10"/>
                <w:sz w:val="16"/>
              </w:rPr>
              <w:t> </w:t>
            </w:r>
            <w:r>
              <w:rPr>
                <w:sz w:val="16"/>
              </w:rPr>
              <w:t>in</w:t>
            </w:r>
            <w:r>
              <w:rPr>
                <w:spacing w:val="40"/>
                <w:sz w:val="16"/>
              </w:rPr>
              <w:t> </w:t>
            </w:r>
            <w:r>
              <w:rPr>
                <w:sz w:val="16"/>
              </w:rPr>
              <w:t>ten situations</w:t>
            </w:r>
          </w:p>
        </w:tc>
        <w:tc>
          <w:tcPr>
            <w:tcW w:w="5822" w:type="dxa"/>
            <w:tcBorders>
              <w:top w:val="single" w:sz="4" w:space="0" w:color="000000"/>
              <w:bottom w:val="single" w:sz="4" w:space="0" w:color="000000"/>
            </w:tcBorders>
          </w:tcPr>
          <w:p>
            <w:pPr>
              <w:pStyle w:val="TableParagraph"/>
              <w:numPr>
                <w:ilvl w:val="0"/>
                <w:numId w:val="719"/>
              </w:numPr>
              <w:tabs>
                <w:tab w:pos="304" w:val="left" w:leader="none"/>
              </w:tabs>
              <w:spacing w:line="240" w:lineRule="auto" w:before="57" w:after="0"/>
              <w:ind w:left="303" w:right="165" w:hanging="142"/>
              <w:jc w:val="both"/>
              <w:rPr>
                <w:sz w:val="16"/>
              </w:rPr>
            </w:pPr>
            <w:r>
              <w:rPr>
                <w:i/>
                <w:spacing w:val="-2"/>
                <w:sz w:val="16"/>
              </w:rPr>
              <w:t>CAR</w:t>
            </w:r>
            <w:r>
              <w:rPr>
                <w:i/>
                <w:spacing w:val="-8"/>
                <w:sz w:val="16"/>
              </w:rPr>
              <w:t> </w:t>
            </w:r>
            <w:r>
              <w:rPr>
                <w:i/>
                <w:spacing w:val="-2"/>
                <w:sz w:val="16"/>
              </w:rPr>
              <w:t>article</w:t>
            </w:r>
            <w:r>
              <w:rPr>
                <w:i/>
                <w:spacing w:val="-8"/>
                <w:sz w:val="16"/>
              </w:rPr>
              <w:t> </w:t>
            </w:r>
            <w:r>
              <w:rPr>
                <w:i/>
                <w:spacing w:val="-2"/>
                <w:sz w:val="16"/>
              </w:rPr>
              <w:t>70</w:t>
            </w:r>
            <w:r>
              <w:rPr>
                <w:spacing w:val="-2"/>
                <w:sz w:val="16"/>
              </w:rPr>
              <w:t>:</w:t>
            </w:r>
            <w:r>
              <w:rPr>
                <w:spacing w:val="-8"/>
                <w:sz w:val="16"/>
              </w:rPr>
              <w:t> </w:t>
            </w:r>
            <w:r>
              <w:rPr>
                <w:spacing w:val="-2"/>
                <w:sz w:val="16"/>
              </w:rPr>
              <w:t>On</w:t>
            </w:r>
            <w:r>
              <w:rPr>
                <w:spacing w:val="-8"/>
                <w:sz w:val="16"/>
              </w:rPr>
              <w:t> </w:t>
            </w:r>
            <w:r>
              <w:rPr>
                <w:spacing w:val="-2"/>
                <w:sz w:val="16"/>
              </w:rPr>
              <w:t>19</w:t>
            </w:r>
            <w:r>
              <w:rPr>
                <w:spacing w:val="-8"/>
                <w:sz w:val="16"/>
              </w:rPr>
              <w:t> </w:t>
            </w:r>
            <w:r>
              <w:rPr>
                <w:spacing w:val="-2"/>
                <w:sz w:val="16"/>
              </w:rPr>
              <w:t>October</w:t>
            </w:r>
            <w:r>
              <w:rPr>
                <w:spacing w:val="-8"/>
                <w:sz w:val="16"/>
              </w:rPr>
              <w:t> </w:t>
            </w:r>
            <w:r>
              <w:rPr>
                <w:spacing w:val="-2"/>
                <w:sz w:val="16"/>
              </w:rPr>
              <w:t>2016,</w:t>
            </w:r>
            <w:r>
              <w:rPr>
                <w:spacing w:val="-8"/>
                <w:sz w:val="16"/>
              </w:rPr>
              <w:t> </w:t>
            </w:r>
            <w:r>
              <w:rPr>
                <w:spacing w:val="-2"/>
                <w:sz w:val="16"/>
              </w:rPr>
              <w:t>the</w:t>
            </w:r>
            <w:r>
              <w:rPr>
                <w:spacing w:val="-8"/>
                <w:sz w:val="16"/>
              </w:rPr>
              <w:t> </w:t>
            </w:r>
            <w:r>
              <w:rPr>
                <w:spacing w:val="-2"/>
                <w:sz w:val="16"/>
              </w:rPr>
              <w:t>case</w:t>
            </w:r>
            <w:r>
              <w:rPr>
                <w:spacing w:val="-8"/>
                <w:sz w:val="16"/>
              </w:rPr>
              <w:t> </w:t>
            </w:r>
            <w:r>
              <w:rPr>
                <w:spacing w:val="-2"/>
                <w:sz w:val="16"/>
              </w:rPr>
              <w:t>of</w:t>
            </w:r>
            <w:r>
              <w:rPr>
                <w:spacing w:val="-8"/>
                <w:sz w:val="16"/>
              </w:rPr>
              <w:t> </w:t>
            </w:r>
            <w:r>
              <w:rPr>
                <w:i/>
                <w:spacing w:val="-2"/>
                <w:sz w:val="16"/>
              </w:rPr>
              <w:t>The</w:t>
            </w:r>
            <w:r>
              <w:rPr>
                <w:i/>
                <w:spacing w:val="-8"/>
                <w:sz w:val="16"/>
              </w:rPr>
              <w:t> </w:t>
            </w:r>
            <w:r>
              <w:rPr>
                <w:i/>
                <w:spacing w:val="-2"/>
                <w:sz w:val="16"/>
              </w:rPr>
              <w:t>Prosecutor</w:t>
            </w:r>
            <w:r>
              <w:rPr>
                <w:i/>
                <w:spacing w:val="-8"/>
                <w:sz w:val="16"/>
              </w:rPr>
              <w:t> </w:t>
            </w:r>
            <w:r>
              <w:rPr>
                <w:i/>
                <w:spacing w:val="-2"/>
                <w:sz w:val="16"/>
              </w:rPr>
              <w:t>v.</w:t>
            </w:r>
            <w:r>
              <w:rPr>
                <w:i/>
                <w:spacing w:val="-8"/>
                <w:sz w:val="16"/>
              </w:rPr>
              <w:t> </w:t>
            </w:r>
            <w:r>
              <w:rPr>
                <w:i/>
                <w:spacing w:val="-2"/>
                <w:sz w:val="16"/>
              </w:rPr>
              <w:t>Jean-Pierre</w:t>
            </w:r>
            <w:r>
              <w:rPr>
                <w:i/>
                <w:spacing w:val="-8"/>
                <w:sz w:val="16"/>
              </w:rPr>
              <w:t> </w:t>
            </w:r>
            <w:r>
              <w:rPr>
                <w:i/>
                <w:spacing w:val="-2"/>
                <w:sz w:val="16"/>
              </w:rPr>
              <w:t>Bemba</w:t>
            </w:r>
            <w:r>
              <w:rPr>
                <w:i/>
                <w:spacing w:val="40"/>
                <w:sz w:val="16"/>
              </w:rPr>
              <w:t> </w:t>
            </w:r>
            <w:r>
              <w:rPr>
                <w:i/>
                <w:sz w:val="16"/>
              </w:rPr>
              <w:t>Gombo, Aimé Kilolo Musamba, Jean-Jacques Mangenda Kabongo, Fidèle Babala</w:t>
            </w:r>
            <w:r>
              <w:rPr>
                <w:i/>
                <w:spacing w:val="40"/>
                <w:sz w:val="16"/>
              </w:rPr>
              <w:t> </w:t>
            </w:r>
            <w:r>
              <w:rPr>
                <w:i/>
                <w:sz w:val="16"/>
              </w:rPr>
              <w:t>Wandu and Narcisse Arido </w:t>
            </w:r>
            <w:r>
              <w:rPr>
                <w:sz w:val="16"/>
              </w:rPr>
              <w:t>concluded with a guilty verdict. The accused had been</w:t>
            </w:r>
            <w:r>
              <w:rPr>
                <w:spacing w:val="40"/>
                <w:sz w:val="16"/>
              </w:rPr>
              <w:t> </w:t>
            </w:r>
            <w:r>
              <w:rPr>
                <w:sz w:val="16"/>
              </w:rPr>
              <w:t>charged with offences against the administration of justice, including corruptly</w:t>
            </w:r>
            <w:r>
              <w:rPr>
                <w:spacing w:val="40"/>
                <w:sz w:val="16"/>
              </w:rPr>
              <w:t> </w:t>
            </w:r>
            <w:r>
              <w:rPr>
                <w:sz w:val="16"/>
              </w:rPr>
              <w:t>influencing</w:t>
            </w:r>
            <w:r>
              <w:rPr>
                <w:spacing w:val="-9"/>
                <w:sz w:val="16"/>
              </w:rPr>
              <w:t> </w:t>
            </w:r>
            <w:r>
              <w:rPr>
                <w:sz w:val="16"/>
              </w:rPr>
              <w:t>witnesses</w:t>
            </w:r>
            <w:r>
              <w:rPr>
                <w:spacing w:val="-8"/>
                <w:sz w:val="16"/>
              </w:rPr>
              <w:t> </w:t>
            </w:r>
            <w:r>
              <w:rPr>
                <w:sz w:val="16"/>
              </w:rPr>
              <w:t>in</w:t>
            </w:r>
            <w:r>
              <w:rPr>
                <w:spacing w:val="-7"/>
                <w:sz w:val="16"/>
              </w:rPr>
              <w:t> </w:t>
            </w:r>
            <w:r>
              <w:rPr>
                <w:sz w:val="16"/>
              </w:rPr>
              <w:t>the</w:t>
            </w:r>
            <w:r>
              <w:rPr>
                <w:spacing w:val="-9"/>
                <w:sz w:val="16"/>
              </w:rPr>
              <w:t> </w:t>
            </w:r>
            <w:r>
              <w:rPr>
                <w:i/>
                <w:sz w:val="16"/>
              </w:rPr>
              <w:t>Bemba</w:t>
            </w:r>
            <w:r>
              <w:rPr>
                <w:i/>
                <w:spacing w:val="-7"/>
                <w:sz w:val="16"/>
              </w:rPr>
              <w:t> </w:t>
            </w:r>
            <w:r>
              <w:rPr>
                <w:sz w:val="16"/>
              </w:rPr>
              <w:t>case.</w:t>
            </w:r>
            <w:r>
              <w:rPr>
                <w:spacing w:val="-2"/>
                <w:sz w:val="16"/>
              </w:rPr>
              <w:t> </w:t>
            </w:r>
            <w:r>
              <w:rPr>
                <w:sz w:val="16"/>
              </w:rPr>
              <w:t>The</w:t>
            </w:r>
            <w:r>
              <w:rPr>
                <w:spacing w:val="-9"/>
                <w:sz w:val="16"/>
              </w:rPr>
              <w:t> </w:t>
            </w:r>
            <w:r>
              <w:rPr>
                <w:sz w:val="16"/>
              </w:rPr>
              <w:t>decision</w:t>
            </w:r>
            <w:r>
              <w:rPr>
                <w:spacing w:val="-7"/>
                <w:sz w:val="16"/>
              </w:rPr>
              <w:t> </w:t>
            </w:r>
            <w:r>
              <w:rPr>
                <w:sz w:val="16"/>
              </w:rPr>
              <w:t>on</w:t>
            </w:r>
            <w:r>
              <w:rPr>
                <w:spacing w:val="-7"/>
                <w:sz w:val="16"/>
              </w:rPr>
              <w:t> </w:t>
            </w:r>
            <w:r>
              <w:rPr>
                <w:sz w:val="16"/>
              </w:rPr>
              <w:t>sentence</w:t>
            </w:r>
            <w:r>
              <w:rPr>
                <w:spacing w:val="-9"/>
                <w:sz w:val="16"/>
              </w:rPr>
              <w:t> </w:t>
            </w:r>
            <w:r>
              <w:rPr>
                <w:sz w:val="16"/>
              </w:rPr>
              <w:t>was</w:t>
            </w:r>
            <w:r>
              <w:rPr>
                <w:spacing w:val="-8"/>
                <w:sz w:val="16"/>
              </w:rPr>
              <w:t> </w:t>
            </w:r>
            <w:r>
              <w:rPr>
                <w:sz w:val="16"/>
              </w:rPr>
              <w:t>delivered</w:t>
            </w:r>
            <w:r>
              <w:rPr>
                <w:spacing w:val="-7"/>
                <w:sz w:val="16"/>
              </w:rPr>
              <w:t> </w:t>
            </w:r>
            <w:r>
              <w:rPr>
                <w:sz w:val="16"/>
              </w:rPr>
              <w:t>on</w:t>
            </w:r>
            <w:r>
              <w:rPr>
                <w:spacing w:val="40"/>
                <w:sz w:val="16"/>
              </w:rPr>
              <w:t> </w:t>
            </w:r>
            <w:r>
              <w:rPr>
                <w:spacing w:val="-2"/>
                <w:sz w:val="16"/>
              </w:rPr>
              <w:t>22</w:t>
            </w:r>
            <w:r>
              <w:rPr>
                <w:spacing w:val="-6"/>
                <w:sz w:val="16"/>
              </w:rPr>
              <w:t> </w:t>
            </w:r>
            <w:r>
              <w:rPr>
                <w:spacing w:val="-2"/>
                <w:sz w:val="16"/>
              </w:rPr>
              <w:t>March</w:t>
            </w:r>
            <w:r>
              <w:rPr>
                <w:spacing w:val="-6"/>
                <w:sz w:val="16"/>
              </w:rPr>
              <w:t> </w:t>
            </w:r>
            <w:r>
              <w:rPr>
                <w:spacing w:val="-2"/>
                <w:sz w:val="16"/>
              </w:rPr>
              <w:t>2017.</w:t>
            </w:r>
            <w:r>
              <w:rPr>
                <w:spacing w:val="-6"/>
                <w:sz w:val="16"/>
              </w:rPr>
              <w:t> </w:t>
            </w:r>
            <w:r>
              <w:rPr>
                <w:spacing w:val="-2"/>
                <w:sz w:val="16"/>
              </w:rPr>
              <w:t>Appeals</w:t>
            </w:r>
            <w:r>
              <w:rPr>
                <w:spacing w:val="-5"/>
                <w:sz w:val="16"/>
              </w:rPr>
              <w:t> </w:t>
            </w:r>
            <w:r>
              <w:rPr>
                <w:spacing w:val="-2"/>
                <w:sz w:val="16"/>
              </w:rPr>
              <w:t>proceedings</w:t>
            </w:r>
            <w:r>
              <w:rPr>
                <w:spacing w:val="-7"/>
                <w:sz w:val="16"/>
              </w:rPr>
              <w:t> </w:t>
            </w:r>
            <w:r>
              <w:rPr>
                <w:spacing w:val="-2"/>
                <w:sz w:val="16"/>
              </w:rPr>
              <w:t>are</w:t>
            </w:r>
            <w:r>
              <w:rPr>
                <w:spacing w:val="-6"/>
                <w:sz w:val="16"/>
              </w:rPr>
              <w:t> </w:t>
            </w:r>
            <w:r>
              <w:rPr>
                <w:spacing w:val="-2"/>
                <w:sz w:val="16"/>
              </w:rPr>
              <w:t>ongoing</w:t>
            </w:r>
            <w:r>
              <w:rPr>
                <w:spacing w:val="-8"/>
                <w:sz w:val="16"/>
              </w:rPr>
              <w:t> </w:t>
            </w:r>
            <w:r>
              <w:rPr>
                <w:spacing w:val="-2"/>
                <w:sz w:val="16"/>
              </w:rPr>
              <w:t>in</w:t>
            </w:r>
            <w:r>
              <w:rPr>
                <w:spacing w:val="-6"/>
                <w:sz w:val="16"/>
              </w:rPr>
              <w:t> </w:t>
            </w:r>
            <w:r>
              <w:rPr>
                <w:spacing w:val="-2"/>
                <w:sz w:val="16"/>
              </w:rPr>
              <w:t>relation</w:t>
            </w:r>
            <w:r>
              <w:rPr>
                <w:spacing w:val="-6"/>
                <w:sz w:val="16"/>
              </w:rPr>
              <w:t> </w:t>
            </w:r>
            <w:r>
              <w:rPr>
                <w:spacing w:val="-2"/>
                <w:sz w:val="16"/>
              </w:rPr>
              <w:t>to</w:t>
            </w:r>
            <w:r>
              <w:rPr>
                <w:spacing w:val="-8"/>
                <w:sz w:val="16"/>
              </w:rPr>
              <w:t> </w:t>
            </w:r>
            <w:r>
              <w:rPr>
                <w:spacing w:val="-2"/>
                <w:sz w:val="16"/>
              </w:rPr>
              <w:t>both</w:t>
            </w:r>
            <w:r>
              <w:rPr>
                <w:spacing w:val="-6"/>
                <w:sz w:val="16"/>
              </w:rPr>
              <w:t> </w:t>
            </w:r>
            <w:r>
              <w:rPr>
                <w:spacing w:val="-2"/>
                <w:sz w:val="16"/>
              </w:rPr>
              <w:t>the</w:t>
            </w:r>
            <w:r>
              <w:rPr>
                <w:spacing w:val="-8"/>
                <w:sz w:val="16"/>
              </w:rPr>
              <w:t> </w:t>
            </w:r>
            <w:r>
              <w:rPr>
                <w:spacing w:val="-2"/>
                <w:sz w:val="16"/>
              </w:rPr>
              <w:t>judgment</w:t>
            </w:r>
            <w:r>
              <w:rPr>
                <w:spacing w:val="-6"/>
                <w:sz w:val="16"/>
              </w:rPr>
              <w:t> </w:t>
            </w:r>
            <w:r>
              <w:rPr>
                <w:spacing w:val="-2"/>
                <w:sz w:val="16"/>
              </w:rPr>
              <w:t>and</w:t>
            </w:r>
            <w:r>
              <w:rPr>
                <w:spacing w:val="40"/>
                <w:sz w:val="16"/>
              </w:rPr>
              <w:t> </w:t>
            </w:r>
            <w:r>
              <w:rPr>
                <w:sz w:val="16"/>
              </w:rPr>
              <w:t>the sentencing decision</w:t>
            </w:r>
          </w:p>
          <w:p>
            <w:pPr>
              <w:pStyle w:val="TableParagraph"/>
              <w:numPr>
                <w:ilvl w:val="0"/>
                <w:numId w:val="719"/>
              </w:numPr>
              <w:tabs>
                <w:tab w:pos="304" w:val="left" w:leader="none"/>
              </w:tabs>
              <w:spacing w:line="240" w:lineRule="auto" w:before="61" w:after="0"/>
              <w:ind w:left="303" w:right="166" w:hanging="142"/>
              <w:jc w:val="both"/>
              <w:rPr>
                <w:sz w:val="16"/>
              </w:rPr>
            </w:pPr>
            <w:r>
              <w:rPr>
                <w:i/>
                <w:spacing w:val="-4"/>
                <w:sz w:val="16"/>
              </w:rPr>
              <w:t>CIV 1</w:t>
            </w:r>
            <w:r>
              <w:rPr>
                <w:spacing w:val="-4"/>
                <w:sz w:val="16"/>
              </w:rPr>
              <w:t>: </w:t>
            </w:r>
            <w:r>
              <w:rPr>
                <w:i/>
                <w:spacing w:val="-4"/>
                <w:sz w:val="16"/>
              </w:rPr>
              <w:t>The Prosecutor</w:t>
            </w:r>
            <w:r>
              <w:rPr>
                <w:i/>
                <w:spacing w:val="-5"/>
                <w:sz w:val="16"/>
              </w:rPr>
              <w:t> </w:t>
            </w:r>
            <w:r>
              <w:rPr>
                <w:i/>
                <w:spacing w:val="-4"/>
                <w:sz w:val="16"/>
              </w:rPr>
              <w:t>v. Laurent Gbagbo and</w:t>
            </w:r>
            <w:r>
              <w:rPr>
                <w:i/>
                <w:sz w:val="16"/>
              </w:rPr>
              <w:t> </w:t>
            </w:r>
            <w:r>
              <w:rPr>
                <w:i/>
                <w:spacing w:val="-4"/>
                <w:sz w:val="16"/>
              </w:rPr>
              <w:t>Charles Blé Goudé</w:t>
            </w:r>
            <w:r>
              <w:rPr>
                <w:i/>
                <w:spacing w:val="-5"/>
                <w:sz w:val="16"/>
              </w:rPr>
              <w:t> </w:t>
            </w:r>
            <w:r>
              <w:rPr>
                <w:spacing w:val="-4"/>
                <w:sz w:val="16"/>
              </w:rPr>
              <w:t>began</w:t>
            </w:r>
            <w:r>
              <w:rPr>
                <w:sz w:val="16"/>
              </w:rPr>
              <w:t> </w:t>
            </w:r>
            <w:r>
              <w:rPr>
                <w:spacing w:val="-4"/>
                <w:sz w:val="16"/>
              </w:rPr>
              <w:t>on 28</w:t>
            </w:r>
            <w:r>
              <w:rPr>
                <w:spacing w:val="-6"/>
                <w:sz w:val="16"/>
              </w:rPr>
              <w:t> </w:t>
            </w:r>
            <w:r>
              <w:rPr>
                <w:spacing w:val="-4"/>
                <w:sz w:val="16"/>
              </w:rPr>
              <w:t>January</w:t>
            </w:r>
            <w:r>
              <w:rPr>
                <w:spacing w:val="40"/>
                <w:sz w:val="16"/>
              </w:rPr>
              <w:t> </w:t>
            </w:r>
            <w:r>
              <w:rPr>
                <w:sz w:val="16"/>
              </w:rPr>
              <w:t>2016.</w:t>
            </w:r>
            <w:r>
              <w:rPr>
                <w:spacing w:val="-4"/>
                <w:sz w:val="16"/>
              </w:rPr>
              <w:t> </w:t>
            </w:r>
            <w:r>
              <w:rPr>
                <w:sz w:val="16"/>
              </w:rPr>
              <w:t>The</w:t>
            </w:r>
            <w:r>
              <w:rPr>
                <w:spacing w:val="-6"/>
                <w:sz w:val="16"/>
              </w:rPr>
              <w:t> </w:t>
            </w:r>
            <w:r>
              <w:rPr>
                <w:sz w:val="16"/>
              </w:rPr>
              <w:t>Prosecution</w:t>
            </w:r>
            <w:r>
              <w:rPr>
                <w:spacing w:val="-4"/>
                <w:sz w:val="16"/>
              </w:rPr>
              <w:t> </w:t>
            </w:r>
            <w:r>
              <w:rPr>
                <w:sz w:val="16"/>
              </w:rPr>
              <w:t>presented</w:t>
            </w:r>
            <w:r>
              <w:rPr>
                <w:spacing w:val="-4"/>
                <w:sz w:val="16"/>
              </w:rPr>
              <w:t> </w:t>
            </w:r>
            <w:r>
              <w:rPr>
                <w:sz w:val="16"/>
              </w:rPr>
              <w:t>its</w:t>
            </w:r>
            <w:r>
              <w:rPr>
                <w:spacing w:val="-4"/>
                <w:sz w:val="16"/>
              </w:rPr>
              <w:t> </w:t>
            </w:r>
            <w:r>
              <w:rPr>
                <w:sz w:val="16"/>
              </w:rPr>
              <w:t>evidence</w:t>
            </w:r>
            <w:r>
              <w:rPr>
                <w:spacing w:val="-6"/>
                <w:sz w:val="16"/>
              </w:rPr>
              <w:t> </w:t>
            </w:r>
            <w:r>
              <w:rPr>
                <w:sz w:val="16"/>
              </w:rPr>
              <w:t>throughout</w:t>
            </w:r>
            <w:r>
              <w:rPr>
                <w:spacing w:val="-4"/>
                <w:sz w:val="16"/>
              </w:rPr>
              <w:t> </w:t>
            </w:r>
            <w:r>
              <w:rPr>
                <w:sz w:val="16"/>
              </w:rPr>
              <w:t>2017. Courtroom</w:t>
            </w:r>
            <w:r>
              <w:rPr>
                <w:spacing w:val="-3"/>
                <w:sz w:val="16"/>
              </w:rPr>
              <w:t> </w:t>
            </w:r>
            <w:r>
              <w:rPr>
                <w:sz w:val="16"/>
              </w:rPr>
              <w:t>support,</w:t>
            </w:r>
            <w:r>
              <w:rPr>
                <w:spacing w:val="40"/>
                <w:sz w:val="16"/>
              </w:rPr>
              <w:t> </w:t>
            </w:r>
            <w:r>
              <w:rPr>
                <w:sz w:val="16"/>
              </w:rPr>
              <w:t>provided by the Registry, was required to ensure that the 160 days of planned trial</w:t>
            </w:r>
            <w:r>
              <w:rPr>
                <w:spacing w:val="40"/>
                <w:sz w:val="16"/>
              </w:rPr>
              <w:t> </w:t>
            </w:r>
            <w:r>
              <w:rPr>
                <w:sz w:val="16"/>
              </w:rPr>
              <w:t>hearings</w:t>
            </w:r>
            <w:r>
              <w:rPr>
                <w:spacing w:val="-10"/>
                <w:sz w:val="16"/>
              </w:rPr>
              <w:t> </w:t>
            </w:r>
            <w:r>
              <w:rPr>
                <w:sz w:val="16"/>
              </w:rPr>
              <w:t>in</w:t>
            </w:r>
            <w:r>
              <w:rPr>
                <w:spacing w:val="-10"/>
                <w:sz w:val="16"/>
              </w:rPr>
              <w:t> </w:t>
            </w:r>
            <w:r>
              <w:rPr>
                <w:sz w:val="16"/>
              </w:rPr>
              <w:t>2017</w:t>
            </w:r>
            <w:r>
              <w:rPr>
                <w:spacing w:val="-10"/>
                <w:sz w:val="16"/>
              </w:rPr>
              <w:t> </w:t>
            </w:r>
            <w:r>
              <w:rPr>
                <w:sz w:val="16"/>
              </w:rPr>
              <w:t>could</w:t>
            </w:r>
            <w:r>
              <w:rPr>
                <w:spacing w:val="-10"/>
                <w:sz w:val="16"/>
              </w:rPr>
              <w:t> </w:t>
            </w:r>
            <w:r>
              <w:rPr>
                <w:sz w:val="16"/>
              </w:rPr>
              <w:t>take</w:t>
            </w:r>
            <w:r>
              <w:rPr>
                <w:spacing w:val="-10"/>
                <w:sz w:val="16"/>
              </w:rPr>
              <w:t> </w:t>
            </w:r>
            <w:r>
              <w:rPr>
                <w:sz w:val="16"/>
              </w:rPr>
              <w:t>place</w:t>
            </w:r>
            <w:r>
              <w:rPr>
                <w:spacing w:val="-10"/>
                <w:sz w:val="16"/>
              </w:rPr>
              <w:t> </w:t>
            </w:r>
            <w:r>
              <w:rPr>
                <w:sz w:val="16"/>
              </w:rPr>
              <w:t>in</w:t>
            </w:r>
            <w:r>
              <w:rPr>
                <w:spacing w:val="-10"/>
                <w:sz w:val="16"/>
              </w:rPr>
              <w:t> </w:t>
            </w:r>
            <w:r>
              <w:rPr>
                <w:sz w:val="16"/>
              </w:rPr>
              <w:t>one</w:t>
            </w:r>
            <w:r>
              <w:rPr>
                <w:spacing w:val="-10"/>
                <w:sz w:val="16"/>
              </w:rPr>
              <w:t> </w:t>
            </w:r>
            <w:r>
              <w:rPr>
                <w:sz w:val="16"/>
              </w:rPr>
              <w:t>of</w:t>
            </w:r>
            <w:r>
              <w:rPr>
                <w:spacing w:val="-10"/>
                <w:sz w:val="16"/>
              </w:rPr>
              <w:t> </w:t>
            </w:r>
            <w:r>
              <w:rPr>
                <w:sz w:val="16"/>
              </w:rPr>
              <w:t>the</w:t>
            </w:r>
            <w:r>
              <w:rPr>
                <w:spacing w:val="-10"/>
                <w:sz w:val="16"/>
              </w:rPr>
              <w:t> </w:t>
            </w:r>
            <w:r>
              <w:rPr>
                <w:sz w:val="16"/>
              </w:rPr>
              <w:t>operational</w:t>
            </w:r>
            <w:r>
              <w:rPr>
                <w:spacing w:val="-10"/>
                <w:sz w:val="16"/>
              </w:rPr>
              <w:t> </w:t>
            </w:r>
            <w:r>
              <w:rPr>
                <w:sz w:val="16"/>
              </w:rPr>
              <w:t>courtrooms,</w:t>
            </w:r>
            <w:r>
              <w:rPr>
                <w:spacing w:val="-10"/>
                <w:sz w:val="16"/>
              </w:rPr>
              <w:t> </w:t>
            </w:r>
            <w:r>
              <w:rPr>
                <w:sz w:val="16"/>
              </w:rPr>
              <w:t>alongside</w:t>
            </w:r>
            <w:r>
              <w:rPr>
                <w:spacing w:val="-10"/>
                <w:sz w:val="16"/>
              </w:rPr>
              <w:t> </w:t>
            </w:r>
            <w:r>
              <w:rPr>
                <w:sz w:val="16"/>
              </w:rPr>
              <w:t>the</w:t>
            </w:r>
            <w:r>
              <w:rPr>
                <w:spacing w:val="40"/>
                <w:sz w:val="16"/>
              </w:rPr>
              <w:t> </w:t>
            </w:r>
            <w:r>
              <w:rPr>
                <w:sz w:val="16"/>
              </w:rPr>
              <w:t>proceedings in </w:t>
            </w:r>
            <w:r>
              <w:rPr>
                <w:i/>
                <w:sz w:val="16"/>
              </w:rPr>
              <w:t>Ongwen </w:t>
            </w:r>
            <w:r>
              <w:rPr>
                <w:sz w:val="16"/>
              </w:rPr>
              <w:t>and </w:t>
            </w:r>
            <w:r>
              <w:rPr>
                <w:i/>
                <w:sz w:val="16"/>
              </w:rPr>
              <w:t>Ntaganda</w:t>
            </w:r>
            <w:r>
              <w:rPr>
                <w:sz w:val="16"/>
              </w:rPr>
              <w:t>. It is expected that the Prosecution’s</w:t>
            </w:r>
            <w:r>
              <w:rPr>
                <w:spacing w:val="40"/>
                <w:sz w:val="16"/>
              </w:rPr>
              <w:t> </w:t>
            </w:r>
            <w:r>
              <w:rPr>
                <w:spacing w:val="-2"/>
                <w:sz w:val="16"/>
              </w:rPr>
              <w:t>presentation</w:t>
            </w:r>
            <w:r>
              <w:rPr>
                <w:spacing w:val="-8"/>
                <w:sz w:val="16"/>
              </w:rPr>
              <w:t> </w:t>
            </w:r>
            <w:r>
              <w:rPr>
                <w:spacing w:val="-2"/>
                <w:sz w:val="16"/>
              </w:rPr>
              <w:t>of</w:t>
            </w:r>
            <w:r>
              <w:rPr>
                <w:spacing w:val="-8"/>
                <w:sz w:val="16"/>
              </w:rPr>
              <w:t> </w:t>
            </w:r>
            <w:r>
              <w:rPr>
                <w:spacing w:val="-2"/>
                <w:sz w:val="16"/>
              </w:rPr>
              <w:t>evidence</w:t>
            </w:r>
            <w:r>
              <w:rPr>
                <w:spacing w:val="-8"/>
                <w:sz w:val="16"/>
              </w:rPr>
              <w:t> </w:t>
            </w:r>
            <w:r>
              <w:rPr>
                <w:spacing w:val="-2"/>
                <w:sz w:val="16"/>
              </w:rPr>
              <w:t>and</w:t>
            </w:r>
            <w:r>
              <w:rPr>
                <w:spacing w:val="-8"/>
                <w:sz w:val="16"/>
              </w:rPr>
              <w:t> </w:t>
            </w:r>
            <w:r>
              <w:rPr>
                <w:spacing w:val="-2"/>
                <w:sz w:val="16"/>
              </w:rPr>
              <w:t>the</w:t>
            </w:r>
            <w:r>
              <w:rPr>
                <w:spacing w:val="-8"/>
                <w:sz w:val="16"/>
              </w:rPr>
              <w:t> </w:t>
            </w:r>
            <w:r>
              <w:rPr>
                <w:spacing w:val="-2"/>
                <w:sz w:val="16"/>
              </w:rPr>
              <w:t>appearance</w:t>
            </w:r>
            <w:r>
              <w:rPr>
                <w:spacing w:val="-8"/>
                <w:sz w:val="16"/>
              </w:rPr>
              <w:t> </w:t>
            </w:r>
            <w:r>
              <w:rPr>
                <w:spacing w:val="-2"/>
                <w:sz w:val="16"/>
              </w:rPr>
              <w:t>of</w:t>
            </w:r>
            <w:r>
              <w:rPr>
                <w:spacing w:val="-8"/>
                <w:sz w:val="16"/>
              </w:rPr>
              <w:t> </w:t>
            </w:r>
            <w:r>
              <w:rPr>
                <w:spacing w:val="-2"/>
                <w:sz w:val="16"/>
              </w:rPr>
              <w:t>its</w:t>
            </w:r>
            <w:r>
              <w:rPr>
                <w:spacing w:val="-8"/>
                <w:sz w:val="16"/>
              </w:rPr>
              <w:t> </w:t>
            </w:r>
            <w:r>
              <w:rPr>
                <w:spacing w:val="-2"/>
                <w:sz w:val="16"/>
              </w:rPr>
              <w:t>witnesses</w:t>
            </w:r>
            <w:r>
              <w:rPr>
                <w:spacing w:val="-8"/>
                <w:sz w:val="16"/>
              </w:rPr>
              <w:t> </w:t>
            </w:r>
            <w:r>
              <w:rPr>
                <w:spacing w:val="-2"/>
                <w:sz w:val="16"/>
              </w:rPr>
              <w:t>will</w:t>
            </w:r>
            <w:r>
              <w:rPr>
                <w:spacing w:val="-8"/>
                <w:sz w:val="16"/>
              </w:rPr>
              <w:t> </w:t>
            </w:r>
            <w:r>
              <w:rPr>
                <w:spacing w:val="-2"/>
                <w:sz w:val="16"/>
              </w:rPr>
              <w:t>be</w:t>
            </w:r>
            <w:r>
              <w:rPr>
                <w:spacing w:val="-8"/>
                <w:sz w:val="16"/>
              </w:rPr>
              <w:t> </w:t>
            </w:r>
            <w:r>
              <w:rPr>
                <w:spacing w:val="-2"/>
                <w:sz w:val="16"/>
              </w:rPr>
              <w:t>completed</w:t>
            </w:r>
            <w:r>
              <w:rPr>
                <w:spacing w:val="-8"/>
                <w:sz w:val="16"/>
              </w:rPr>
              <w:t> </w:t>
            </w:r>
            <w:r>
              <w:rPr>
                <w:spacing w:val="-2"/>
                <w:sz w:val="16"/>
              </w:rPr>
              <w:t>by</w:t>
            </w:r>
            <w:r>
              <w:rPr>
                <w:spacing w:val="-8"/>
                <w:sz w:val="16"/>
              </w:rPr>
              <w:t> </w:t>
            </w:r>
            <w:r>
              <w:rPr>
                <w:spacing w:val="-2"/>
                <w:sz w:val="16"/>
              </w:rPr>
              <w:t>early</w:t>
            </w:r>
            <w:r>
              <w:rPr>
                <w:spacing w:val="40"/>
                <w:sz w:val="16"/>
              </w:rPr>
              <w:t> </w:t>
            </w:r>
            <w:r>
              <w:rPr>
                <w:sz w:val="16"/>
              </w:rPr>
              <w:t>2018, and the case will move thereafter into the defence phase, expected to last</w:t>
            </w:r>
            <w:r>
              <w:rPr>
                <w:spacing w:val="40"/>
                <w:sz w:val="16"/>
              </w:rPr>
              <w:t> </w:t>
            </w:r>
            <w:r>
              <w:rPr>
                <w:sz w:val="16"/>
              </w:rPr>
              <w:t>throughout</w:t>
            </w:r>
            <w:r>
              <w:rPr>
                <w:spacing w:val="-7"/>
                <w:sz w:val="16"/>
              </w:rPr>
              <w:t> </w:t>
            </w:r>
            <w:r>
              <w:rPr>
                <w:sz w:val="16"/>
              </w:rPr>
              <w:t>2018</w:t>
            </w:r>
          </w:p>
        </w:tc>
      </w:tr>
    </w:tbl>
    <w:p>
      <w:pPr>
        <w:spacing w:after="0" w:line="240" w:lineRule="auto"/>
        <w:jc w:val="both"/>
        <w:rPr>
          <w:sz w:val="16"/>
        </w:rPr>
        <w:sectPr>
          <w:pgSz w:w="11910" w:h="16840"/>
          <w:pgMar w:header="858" w:footer="832" w:top="1060" w:bottom="1020" w:left="580" w:right="600"/>
        </w:sect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8"/>
        <w:gridCol w:w="809"/>
        <w:gridCol w:w="911"/>
        <w:gridCol w:w="1397"/>
        <w:gridCol w:w="5823"/>
      </w:tblGrid>
      <w:tr>
        <w:trPr>
          <w:trHeight w:val="357" w:hRule="atLeast"/>
        </w:trPr>
        <w:tc>
          <w:tcPr>
            <w:tcW w:w="758" w:type="dxa"/>
            <w:tcBorders>
              <w:top w:val="single" w:sz="2" w:space="0" w:color="000000"/>
              <w:bottom w:val="single" w:sz="4" w:space="0" w:color="000000"/>
            </w:tcBorders>
          </w:tcPr>
          <w:p>
            <w:pPr>
              <w:pStyle w:val="TableParagraph"/>
              <w:jc w:val="left"/>
              <w:rPr>
                <w:sz w:val="16"/>
              </w:rPr>
            </w:pPr>
          </w:p>
        </w:tc>
        <w:tc>
          <w:tcPr>
            <w:tcW w:w="809" w:type="dxa"/>
            <w:tcBorders>
              <w:top w:val="single" w:sz="2" w:space="0" w:color="000000"/>
              <w:bottom w:val="single" w:sz="4" w:space="0" w:color="000000"/>
            </w:tcBorders>
          </w:tcPr>
          <w:p>
            <w:pPr>
              <w:pStyle w:val="TableParagraph"/>
              <w:jc w:val="left"/>
              <w:rPr>
                <w:sz w:val="16"/>
              </w:rPr>
            </w:pPr>
          </w:p>
        </w:tc>
        <w:tc>
          <w:tcPr>
            <w:tcW w:w="911" w:type="dxa"/>
            <w:tcBorders>
              <w:top w:val="single" w:sz="2" w:space="0" w:color="000000"/>
              <w:bottom w:val="single" w:sz="4" w:space="0" w:color="000000"/>
            </w:tcBorders>
          </w:tcPr>
          <w:p>
            <w:pPr>
              <w:pStyle w:val="TableParagraph"/>
              <w:jc w:val="left"/>
              <w:rPr>
                <w:sz w:val="16"/>
              </w:rPr>
            </w:pPr>
          </w:p>
        </w:tc>
        <w:tc>
          <w:tcPr>
            <w:tcW w:w="1397" w:type="dxa"/>
            <w:tcBorders>
              <w:top w:val="single" w:sz="2" w:space="0" w:color="000000"/>
              <w:bottom w:val="single" w:sz="4" w:space="0" w:color="000000"/>
            </w:tcBorders>
          </w:tcPr>
          <w:p>
            <w:pPr>
              <w:pStyle w:val="TableParagraph"/>
              <w:jc w:val="left"/>
              <w:rPr>
                <w:sz w:val="16"/>
              </w:rPr>
            </w:pPr>
          </w:p>
        </w:tc>
        <w:tc>
          <w:tcPr>
            <w:tcW w:w="5823" w:type="dxa"/>
            <w:tcBorders>
              <w:top w:val="single" w:sz="2" w:space="0" w:color="000000"/>
              <w:bottom w:val="single" w:sz="4" w:space="0" w:color="000000"/>
            </w:tcBorders>
          </w:tcPr>
          <w:p>
            <w:pPr>
              <w:pStyle w:val="TableParagraph"/>
              <w:jc w:val="left"/>
              <w:rPr>
                <w:sz w:val="16"/>
              </w:rPr>
            </w:pPr>
          </w:p>
        </w:tc>
      </w:tr>
      <w:tr>
        <w:trPr>
          <w:trHeight w:val="796" w:hRule="atLeast"/>
        </w:trPr>
        <w:tc>
          <w:tcPr>
            <w:tcW w:w="758" w:type="dxa"/>
            <w:tcBorders>
              <w:top w:val="single" w:sz="4" w:space="0" w:color="000000"/>
              <w:bottom w:val="single" w:sz="4" w:space="0" w:color="000000"/>
            </w:tcBorders>
          </w:tcPr>
          <w:p>
            <w:pPr>
              <w:pStyle w:val="TableParagraph"/>
              <w:jc w:val="left"/>
              <w:rPr>
                <w:b/>
                <w:sz w:val="18"/>
              </w:rPr>
            </w:pPr>
          </w:p>
          <w:p>
            <w:pPr>
              <w:pStyle w:val="TableParagraph"/>
              <w:spacing w:before="157"/>
              <w:ind w:left="218" w:hanging="171"/>
              <w:jc w:val="left"/>
              <w:rPr>
                <w:i/>
                <w:sz w:val="16"/>
              </w:rPr>
            </w:pPr>
            <w:r>
              <w:rPr>
                <w:i/>
                <w:spacing w:val="-2"/>
                <w:sz w:val="16"/>
              </w:rPr>
              <w:t>Financial</w:t>
            </w:r>
            <w:r>
              <w:rPr>
                <w:i/>
                <w:spacing w:val="40"/>
                <w:sz w:val="16"/>
              </w:rPr>
              <w:t> </w:t>
            </w:r>
            <w:r>
              <w:rPr>
                <w:i/>
                <w:spacing w:val="-4"/>
                <w:sz w:val="16"/>
              </w:rPr>
              <w:t>year</w:t>
            </w:r>
          </w:p>
        </w:tc>
        <w:tc>
          <w:tcPr>
            <w:tcW w:w="809" w:type="dxa"/>
            <w:tcBorders>
              <w:top w:val="single" w:sz="4" w:space="0" w:color="000000"/>
              <w:bottom w:val="single" w:sz="4" w:space="0" w:color="000000"/>
            </w:tcBorders>
          </w:tcPr>
          <w:p>
            <w:pPr>
              <w:pStyle w:val="TableParagraph"/>
              <w:ind w:left="87" w:right="66" w:hanging="3"/>
              <w:jc w:val="center"/>
              <w:rPr>
                <w:i/>
                <w:sz w:val="16"/>
              </w:rPr>
            </w:pPr>
            <w:r>
              <w:rPr>
                <w:i/>
                <w:spacing w:val="-2"/>
                <w:sz w:val="16"/>
              </w:rPr>
              <w:t>Approved</w:t>
            </w:r>
            <w:r>
              <w:rPr>
                <w:i/>
                <w:spacing w:val="40"/>
                <w:sz w:val="16"/>
              </w:rPr>
              <w:t> </w:t>
            </w:r>
            <w:r>
              <w:rPr>
                <w:i/>
                <w:sz w:val="16"/>
              </w:rPr>
              <w:t>budget</w:t>
            </w:r>
            <w:r>
              <w:rPr>
                <w:i/>
                <w:spacing w:val="-10"/>
                <w:sz w:val="16"/>
              </w:rPr>
              <w:t> </w:t>
            </w:r>
            <w:r>
              <w:rPr>
                <w:i/>
                <w:sz w:val="16"/>
              </w:rPr>
              <w:t>(in</w:t>
            </w:r>
            <w:r>
              <w:rPr>
                <w:i/>
                <w:spacing w:val="40"/>
                <w:sz w:val="16"/>
              </w:rPr>
              <w:t> </w:t>
            </w:r>
            <w:r>
              <w:rPr>
                <w:i/>
                <w:spacing w:val="-2"/>
                <w:sz w:val="16"/>
              </w:rPr>
              <w:t>million</w:t>
            </w:r>
            <w:r>
              <w:rPr>
                <w:i/>
                <w:spacing w:val="40"/>
                <w:sz w:val="16"/>
              </w:rPr>
              <w:t> </w:t>
            </w:r>
            <w:r>
              <w:rPr>
                <w:i/>
                <w:spacing w:val="-2"/>
                <w:sz w:val="16"/>
              </w:rPr>
              <w:t>euros)</w:t>
            </w:r>
          </w:p>
        </w:tc>
        <w:tc>
          <w:tcPr>
            <w:tcW w:w="911" w:type="dxa"/>
            <w:tcBorders>
              <w:top w:val="single" w:sz="4" w:space="0" w:color="000000"/>
              <w:bottom w:val="single" w:sz="4" w:space="0" w:color="000000"/>
            </w:tcBorders>
          </w:tcPr>
          <w:p>
            <w:pPr>
              <w:pStyle w:val="TableParagraph"/>
              <w:jc w:val="left"/>
              <w:rPr>
                <w:b/>
                <w:sz w:val="18"/>
              </w:rPr>
            </w:pPr>
          </w:p>
          <w:p>
            <w:pPr>
              <w:pStyle w:val="TableParagraph"/>
              <w:spacing w:before="157"/>
              <w:ind w:left="67" w:firstLine="177"/>
              <w:jc w:val="left"/>
              <w:rPr>
                <w:i/>
                <w:sz w:val="16"/>
              </w:rPr>
            </w:pPr>
            <w:r>
              <w:rPr>
                <w:i/>
                <w:spacing w:val="-2"/>
                <w:sz w:val="16"/>
              </w:rPr>
              <w:t>Budget</w:t>
            </w:r>
            <w:r>
              <w:rPr>
                <w:i/>
                <w:spacing w:val="40"/>
                <w:sz w:val="16"/>
              </w:rPr>
              <w:t> </w:t>
            </w:r>
            <w:r>
              <w:rPr>
                <w:i/>
                <w:spacing w:val="-4"/>
                <w:sz w:val="16"/>
              </w:rPr>
              <w:t>performance</w:t>
            </w:r>
          </w:p>
        </w:tc>
        <w:tc>
          <w:tcPr>
            <w:tcW w:w="1397" w:type="dxa"/>
            <w:tcBorders>
              <w:top w:val="single" w:sz="4" w:space="0" w:color="000000"/>
              <w:bottom w:val="single" w:sz="4" w:space="0" w:color="000000"/>
            </w:tcBorders>
          </w:tcPr>
          <w:p>
            <w:pPr>
              <w:pStyle w:val="TableParagraph"/>
              <w:jc w:val="left"/>
              <w:rPr>
                <w:b/>
                <w:sz w:val="18"/>
              </w:rPr>
            </w:pPr>
          </w:p>
          <w:p>
            <w:pPr>
              <w:pStyle w:val="TableParagraph"/>
              <w:jc w:val="left"/>
              <w:rPr>
                <w:b/>
                <w:sz w:val="18"/>
              </w:rPr>
            </w:pPr>
          </w:p>
          <w:p>
            <w:pPr>
              <w:pStyle w:val="TableParagraph"/>
              <w:spacing w:before="135"/>
              <w:ind w:left="253"/>
              <w:jc w:val="left"/>
              <w:rPr>
                <w:i/>
                <w:sz w:val="16"/>
              </w:rPr>
            </w:pPr>
            <w:r>
              <w:rPr>
                <w:i/>
                <w:spacing w:val="-2"/>
                <w:sz w:val="16"/>
              </w:rPr>
              <w:t>Assumptions</w:t>
            </w:r>
          </w:p>
        </w:tc>
        <w:tc>
          <w:tcPr>
            <w:tcW w:w="5823" w:type="dxa"/>
            <w:tcBorders>
              <w:top w:val="single" w:sz="4" w:space="0" w:color="000000"/>
              <w:bottom w:val="single" w:sz="4" w:space="0" w:color="000000"/>
            </w:tcBorders>
          </w:tcPr>
          <w:p>
            <w:pPr>
              <w:pStyle w:val="TableParagraph"/>
              <w:jc w:val="left"/>
              <w:rPr>
                <w:b/>
                <w:sz w:val="18"/>
              </w:rPr>
            </w:pPr>
          </w:p>
          <w:p>
            <w:pPr>
              <w:pStyle w:val="TableParagraph"/>
              <w:jc w:val="left"/>
              <w:rPr>
                <w:b/>
                <w:sz w:val="18"/>
              </w:rPr>
            </w:pPr>
          </w:p>
          <w:p>
            <w:pPr>
              <w:pStyle w:val="TableParagraph"/>
              <w:spacing w:before="135"/>
              <w:ind w:left="241"/>
              <w:jc w:val="left"/>
              <w:rPr>
                <w:i/>
                <w:sz w:val="16"/>
              </w:rPr>
            </w:pPr>
            <w:r>
              <w:rPr>
                <w:i/>
                <w:spacing w:val="-2"/>
                <w:sz w:val="16"/>
              </w:rPr>
              <w:t>Realization</w:t>
            </w:r>
            <w:r>
              <w:rPr>
                <w:i/>
                <w:spacing w:val="-7"/>
                <w:sz w:val="16"/>
              </w:rPr>
              <w:t> </w:t>
            </w:r>
            <w:r>
              <w:rPr>
                <w:i/>
                <w:spacing w:val="-2"/>
                <w:sz w:val="16"/>
              </w:rPr>
              <w:t>of</w:t>
            </w:r>
            <w:r>
              <w:rPr>
                <w:i/>
                <w:spacing w:val="-7"/>
                <w:sz w:val="16"/>
              </w:rPr>
              <w:t> </w:t>
            </w:r>
            <w:r>
              <w:rPr>
                <w:i/>
                <w:spacing w:val="-2"/>
                <w:sz w:val="16"/>
              </w:rPr>
              <w:t>assumptions</w:t>
            </w:r>
          </w:p>
        </w:tc>
      </w:tr>
      <w:tr>
        <w:trPr>
          <w:trHeight w:val="11463" w:hRule="atLeast"/>
        </w:trPr>
        <w:tc>
          <w:tcPr>
            <w:tcW w:w="758" w:type="dxa"/>
            <w:tcBorders>
              <w:top w:val="single" w:sz="4" w:space="0" w:color="000000"/>
              <w:bottom w:val="single" w:sz="4" w:space="0" w:color="000000"/>
            </w:tcBorders>
          </w:tcPr>
          <w:p>
            <w:pPr>
              <w:pStyle w:val="TableParagraph"/>
              <w:jc w:val="left"/>
              <w:rPr>
                <w:sz w:val="16"/>
              </w:rPr>
            </w:pPr>
          </w:p>
        </w:tc>
        <w:tc>
          <w:tcPr>
            <w:tcW w:w="809" w:type="dxa"/>
            <w:tcBorders>
              <w:top w:val="single" w:sz="4" w:space="0" w:color="000000"/>
              <w:bottom w:val="single" w:sz="4" w:space="0" w:color="000000"/>
            </w:tcBorders>
          </w:tcPr>
          <w:p>
            <w:pPr>
              <w:pStyle w:val="TableParagraph"/>
              <w:jc w:val="left"/>
              <w:rPr>
                <w:sz w:val="16"/>
              </w:rPr>
            </w:pPr>
          </w:p>
        </w:tc>
        <w:tc>
          <w:tcPr>
            <w:tcW w:w="911" w:type="dxa"/>
            <w:tcBorders>
              <w:top w:val="single" w:sz="4" w:space="0" w:color="000000"/>
              <w:bottom w:val="single" w:sz="4" w:space="0" w:color="000000"/>
            </w:tcBorders>
          </w:tcPr>
          <w:p>
            <w:pPr>
              <w:pStyle w:val="TableParagraph"/>
              <w:jc w:val="left"/>
              <w:rPr>
                <w:sz w:val="16"/>
              </w:rPr>
            </w:pPr>
          </w:p>
        </w:tc>
        <w:tc>
          <w:tcPr>
            <w:tcW w:w="1397" w:type="dxa"/>
            <w:tcBorders>
              <w:top w:val="single" w:sz="4" w:space="0" w:color="000000"/>
              <w:bottom w:val="single" w:sz="4" w:space="0" w:color="000000"/>
            </w:tcBorders>
          </w:tcPr>
          <w:p>
            <w:pPr>
              <w:pStyle w:val="TableParagraph"/>
              <w:jc w:val="left"/>
              <w:rPr>
                <w:sz w:val="16"/>
              </w:rPr>
            </w:pPr>
          </w:p>
        </w:tc>
        <w:tc>
          <w:tcPr>
            <w:tcW w:w="5823" w:type="dxa"/>
            <w:tcBorders>
              <w:top w:val="single" w:sz="4" w:space="0" w:color="000000"/>
              <w:bottom w:val="single" w:sz="4" w:space="0" w:color="000000"/>
            </w:tcBorders>
          </w:tcPr>
          <w:p>
            <w:pPr>
              <w:pStyle w:val="TableParagraph"/>
              <w:numPr>
                <w:ilvl w:val="0"/>
                <w:numId w:val="720"/>
              </w:numPr>
              <w:tabs>
                <w:tab w:pos="305" w:val="left" w:leader="none"/>
              </w:tabs>
              <w:spacing w:line="240" w:lineRule="auto" w:before="0" w:after="0"/>
              <w:ind w:left="304" w:right="166" w:hanging="142"/>
              <w:jc w:val="both"/>
              <w:rPr>
                <w:sz w:val="16"/>
              </w:rPr>
            </w:pPr>
            <w:r>
              <w:rPr>
                <w:i/>
                <w:sz w:val="16"/>
              </w:rPr>
              <w:t>DRC</w:t>
            </w:r>
            <w:r>
              <w:rPr>
                <w:i/>
                <w:spacing w:val="-10"/>
                <w:sz w:val="16"/>
              </w:rPr>
              <w:t> </w:t>
            </w:r>
            <w:r>
              <w:rPr>
                <w:i/>
                <w:sz w:val="16"/>
              </w:rPr>
              <w:t>6</w:t>
            </w:r>
            <w:r>
              <w:rPr>
                <w:sz w:val="16"/>
              </w:rPr>
              <w:t>:</w:t>
            </w:r>
            <w:r>
              <w:rPr>
                <w:spacing w:val="-10"/>
                <w:sz w:val="16"/>
              </w:rPr>
              <w:t> </w:t>
            </w:r>
            <w:r>
              <w:rPr>
                <w:i/>
                <w:sz w:val="16"/>
              </w:rPr>
              <w:t>The</w:t>
            </w:r>
            <w:r>
              <w:rPr>
                <w:i/>
                <w:spacing w:val="-10"/>
                <w:sz w:val="16"/>
              </w:rPr>
              <w:t> </w:t>
            </w:r>
            <w:r>
              <w:rPr>
                <w:i/>
                <w:sz w:val="16"/>
              </w:rPr>
              <w:t>Prosecutor</w:t>
            </w:r>
            <w:r>
              <w:rPr>
                <w:i/>
                <w:spacing w:val="-10"/>
                <w:sz w:val="16"/>
              </w:rPr>
              <w:t> </w:t>
            </w:r>
            <w:r>
              <w:rPr>
                <w:i/>
                <w:sz w:val="16"/>
              </w:rPr>
              <w:t>v.</w:t>
            </w:r>
            <w:r>
              <w:rPr>
                <w:i/>
                <w:spacing w:val="-10"/>
                <w:sz w:val="16"/>
              </w:rPr>
              <w:t> </w:t>
            </w:r>
            <w:r>
              <w:rPr>
                <w:i/>
                <w:sz w:val="16"/>
              </w:rPr>
              <w:t>Bosco</w:t>
            </w:r>
            <w:r>
              <w:rPr>
                <w:i/>
                <w:spacing w:val="-8"/>
                <w:sz w:val="16"/>
              </w:rPr>
              <w:t> </w:t>
            </w:r>
            <w:r>
              <w:rPr>
                <w:i/>
                <w:sz w:val="16"/>
              </w:rPr>
              <w:t>Ntaganda</w:t>
            </w:r>
            <w:r>
              <w:rPr>
                <w:sz w:val="16"/>
              </w:rPr>
              <w:t>,</w:t>
            </w:r>
            <w:r>
              <w:rPr>
                <w:spacing w:val="-9"/>
                <w:sz w:val="16"/>
              </w:rPr>
              <w:t> </w:t>
            </w:r>
            <w:r>
              <w:rPr>
                <w:sz w:val="16"/>
              </w:rPr>
              <w:t>opened</w:t>
            </w:r>
            <w:r>
              <w:rPr>
                <w:spacing w:val="-8"/>
                <w:sz w:val="16"/>
              </w:rPr>
              <w:t> </w:t>
            </w:r>
            <w:r>
              <w:rPr>
                <w:sz w:val="16"/>
              </w:rPr>
              <w:t>on</w:t>
            </w:r>
            <w:r>
              <w:rPr>
                <w:spacing w:val="-10"/>
                <w:sz w:val="16"/>
              </w:rPr>
              <w:t> </w:t>
            </w:r>
            <w:r>
              <w:rPr>
                <w:sz w:val="16"/>
              </w:rPr>
              <w:t>2</w:t>
            </w:r>
            <w:r>
              <w:rPr>
                <w:spacing w:val="-10"/>
                <w:sz w:val="16"/>
              </w:rPr>
              <w:t> </w:t>
            </w:r>
            <w:r>
              <w:rPr>
                <w:sz w:val="16"/>
              </w:rPr>
              <w:t>September</w:t>
            </w:r>
            <w:r>
              <w:rPr>
                <w:spacing w:val="-10"/>
                <w:sz w:val="16"/>
              </w:rPr>
              <w:t> </w:t>
            </w:r>
            <w:r>
              <w:rPr>
                <w:sz w:val="16"/>
              </w:rPr>
              <w:t>2015,</w:t>
            </w:r>
            <w:r>
              <w:rPr>
                <w:spacing w:val="-10"/>
                <w:sz w:val="16"/>
              </w:rPr>
              <w:t> </w:t>
            </w:r>
            <w:r>
              <w:rPr>
                <w:sz w:val="16"/>
              </w:rPr>
              <w:t>continued</w:t>
            </w:r>
            <w:r>
              <w:rPr>
                <w:spacing w:val="40"/>
                <w:sz w:val="16"/>
              </w:rPr>
              <w:t> </w:t>
            </w:r>
            <w:r>
              <w:rPr>
                <w:sz w:val="16"/>
              </w:rPr>
              <w:t>during</w:t>
            </w:r>
            <w:r>
              <w:rPr>
                <w:spacing w:val="-10"/>
                <w:sz w:val="16"/>
              </w:rPr>
              <w:t> </w:t>
            </w:r>
            <w:r>
              <w:rPr>
                <w:sz w:val="16"/>
              </w:rPr>
              <w:t>2016.</w:t>
            </w:r>
            <w:r>
              <w:rPr>
                <w:spacing w:val="-10"/>
                <w:sz w:val="16"/>
              </w:rPr>
              <w:t> </w:t>
            </w:r>
            <w:r>
              <w:rPr>
                <w:sz w:val="16"/>
              </w:rPr>
              <w:t>The</w:t>
            </w:r>
            <w:r>
              <w:rPr>
                <w:spacing w:val="-10"/>
                <w:sz w:val="16"/>
              </w:rPr>
              <w:t> </w:t>
            </w:r>
            <w:r>
              <w:rPr>
                <w:sz w:val="16"/>
              </w:rPr>
              <w:t>presentation</w:t>
            </w:r>
            <w:r>
              <w:rPr>
                <w:spacing w:val="-10"/>
                <w:sz w:val="16"/>
              </w:rPr>
              <w:t> </w:t>
            </w:r>
            <w:r>
              <w:rPr>
                <w:sz w:val="16"/>
              </w:rPr>
              <w:t>of</w:t>
            </w:r>
            <w:r>
              <w:rPr>
                <w:spacing w:val="-10"/>
                <w:sz w:val="16"/>
              </w:rPr>
              <w:t> </w:t>
            </w:r>
            <w:r>
              <w:rPr>
                <w:sz w:val="16"/>
              </w:rPr>
              <w:t>evidence</w:t>
            </w:r>
            <w:r>
              <w:rPr>
                <w:spacing w:val="-10"/>
                <w:sz w:val="16"/>
              </w:rPr>
              <w:t> </w:t>
            </w:r>
            <w:r>
              <w:rPr>
                <w:sz w:val="16"/>
              </w:rPr>
              <w:t>by</w:t>
            </w:r>
            <w:r>
              <w:rPr>
                <w:spacing w:val="-10"/>
                <w:sz w:val="16"/>
              </w:rPr>
              <w:t> </w:t>
            </w:r>
            <w:r>
              <w:rPr>
                <w:sz w:val="16"/>
              </w:rPr>
              <w:t>the</w:t>
            </w:r>
            <w:r>
              <w:rPr>
                <w:spacing w:val="-10"/>
                <w:sz w:val="16"/>
              </w:rPr>
              <w:t> </w:t>
            </w:r>
            <w:r>
              <w:rPr>
                <w:sz w:val="16"/>
              </w:rPr>
              <w:t>OTP</w:t>
            </w:r>
            <w:r>
              <w:rPr>
                <w:spacing w:val="-10"/>
                <w:sz w:val="16"/>
              </w:rPr>
              <w:t> </w:t>
            </w:r>
            <w:r>
              <w:rPr>
                <w:sz w:val="16"/>
              </w:rPr>
              <w:t>concluded</w:t>
            </w:r>
            <w:r>
              <w:rPr>
                <w:spacing w:val="-10"/>
                <w:sz w:val="16"/>
              </w:rPr>
              <w:t> </w:t>
            </w:r>
            <w:r>
              <w:rPr>
                <w:sz w:val="16"/>
              </w:rPr>
              <w:t>on</w:t>
            </w:r>
            <w:r>
              <w:rPr>
                <w:spacing w:val="-10"/>
                <w:sz w:val="16"/>
              </w:rPr>
              <w:t> </w:t>
            </w:r>
            <w:r>
              <w:rPr>
                <w:sz w:val="16"/>
              </w:rPr>
              <w:t>29</w:t>
            </w:r>
            <w:r>
              <w:rPr>
                <w:spacing w:val="-10"/>
                <w:sz w:val="16"/>
              </w:rPr>
              <w:t> </w:t>
            </w:r>
            <w:r>
              <w:rPr>
                <w:sz w:val="16"/>
              </w:rPr>
              <w:t>March</w:t>
            </w:r>
            <w:r>
              <w:rPr>
                <w:spacing w:val="-10"/>
                <w:sz w:val="16"/>
              </w:rPr>
              <w:t> </w:t>
            </w:r>
            <w:r>
              <w:rPr>
                <w:sz w:val="16"/>
              </w:rPr>
              <w:t>2017.</w:t>
            </w:r>
            <w:r>
              <w:rPr>
                <w:spacing w:val="40"/>
                <w:sz w:val="16"/>
              </w:rPr>
              <w:t> </w:t>
            </w:r>
            <w:r>
              <w:rPr>
                <w:sz w:val="16"/>
              </w:rPr>
              <w:t>The</w:t>
            </w:r>
            <w:r>
              <w:rPr>
                <w:spacing w:val="-3"/>
                <w:sz w:val="16"/>
              </w:rPr>
              <w:t> </w:t>
            </w:r>
            <w:r>
              <w:rPr>
                <w:sz w:val="16"/>
              </w:rPr>
              <w:t>presentation of</w:t>
            </w:r>
            <w:r>
              <w:rPr>
                <w:spacing w:val="-2"/>
                <w:sz w:val="16"/>
              </w:rPr>
              <w:t> </w:t>
            </w:r>
            <w:r>
              <w:rPr>
                <w:sz w:val="16"/>
              </w:rPr>
              <w:t>evidence</w:t>
            </w:r>
            <w:r>
              <w:rPr>
                <w:spacing w:val="-3"/>
                <w:sz w:val="16"/>
              </w:rPr>
              <w:t> </w:t>
            </w:r>
            <w:r>
              <w:rPr>
                <w:sz w:val="16"/>
              </w:rPr>
              <w:t>by</w:t>
            </w:r>
            <w:r>
              <w:rPr>
                <w:spacing w:val="-5"/>
                <w:sz w:val="16"/>
              </w:rPr>
              <w:t> </w:t>
            </w:r>
            <w:r>
              <w:rPr>
                <w:sz w:val="16"/>
              </w:rPr>
              <w:t>the</w:t>
            </w:r>
            <w:r>
              <w:rPr>
                <w:spacing w:val="-3"/>
                <w:sz w:val="16"/>
              </w:rPr>
              <w:t> </w:t>
            </w:r>
            <w:r>
              <w:rPr>
                <w:sz w:val="16"/>
              </w:rPr>
              <w:t>Defence</w:t>
            </w:r>
            <w:r>
              <w:rPr>
                <w:spacing w:val="-3"/>
                <w:sz w:val="16"/>
              </w:rPr>
              <w:t> </w:t>
            </w:r>
            <w:r>
              <w:rPr>
                <w:sz w:val="16"/>
              </w:rPr>
              <w:t>commenced on 29 May</w:t>
            </w:r>
            <w:r>
              <w:rPr>
                <w:spacing w:val="-5"/>
                <w:sz w:val="16"/>
              </w:rPr>
              <w:t> </w:t>
            </w:r>
            <w:r>
              <w:rPr>
                <w:sz w:val="16"/>
              </w:rPr>
              <w:t>2017</w:t>
            </w:r>
          </w:p>
          <w:p>
            <w:pPr>
              <w:pStyle w:val="TableParagraph"/>
              <w:numPr>
                <w:ilvl w:val="0"/>
                <w:numId w:val="720"/>
              </w:numPr>
              <w:tabs>
                <w:tab w:pos="305" w:val="left" w:leader="none"/>
              </w:tabs>
              <w:spacing w:line="240" w:lineRule="auto" w:before="54" w:after="0"/>
              <w:ind w:left="304" w:right="166" w:hanging="142"/>
              <w:jc w:val="both"/>
              <w:rPr>
                <w:sz w:val="16"/>
              </w:rPr>
            </w:pPr>
            <w:r>
              <w:rPr>
                <w:i/>
                <w:sz w:val="16"/>
              </w:rPr>
              <w:t>Uganda</w:t>
            </w:r>
            <w:r>
              <w:rPr>
                <w:sz w:val="16"/>
              </w:rPr>
              <w:t>: The trial in the case of </w:t>
            </w:r>
            <w:r>
              <w:rPr>
                <w:i/>
                <w:sz w:val="16"/>
              </w:rPr>
              <w:t>The Prosecutor v. Dominic Ongwen </w:t>
            </w:r>
            <w:r>
              <w:rPr>
                <w:sz w:val="16"/>
              </w:rPr>
              <w:t>opened on 6</w:t>
            </w:r>
            <w:r>
              <w:rPr>
                <w:spacing w:val="40"/>
                <w:sz w:val="16"/>
              </w:rPr>
              <w:t> </w:t>
            </w:r>
            <w:r>
              <w:rPr>
                <w:spacing w:val="-2"/>
                <w:sz w:val="16"/>
              </w:rPr>
              <w:t>December</w:t>
            </w:r>
            <w:r>
              <w:rPr>
                <w:spacing w:val="-4"/>
                <w:sz w:val="16"/>
              </w:rPr>
              <w:t> </w:t>
            </w:r>
            <w:r>
              <w:rPr>
                <w:spacing w:val="-2"/>
                <w:sz w:val="16"/>
              </w:rPr>
              <w:t>2016</w:t>
            </w:r>
            <w:r>
              <w:rPr>
                <w:spacing w:val="-4"/>
                <w:sz w:val="16"/>
              </w:rPr>
              <w:t> </w:t>
            </w:r>
            <w:r>
              <w:rPr>
                <w:spacing w:val="-2"/>
                <w:sz w:val="16"/>
              </w:rPr>
              <w:t>before</w:t>
            </w:r>
            <w:r>
              <w:rPr>
                <w:spacing w:val="-3"/>
                <w:sz w:val="16"/>
              </w:rPr>
              <w:t> </w:t>
            </w:r>
            <w:r>
              <w:rPr>
                <w:spacing w:val="-2"/>
                <w:sz w:val="16"/>
              </w:rPr>
              <w:t>Trial</w:t>
            </w:r>
            <w:r>
              <w:rPr>
                <w:spacing w:val="-5"/>
                <w:sz w:val="16"/>
              </w:rPr>
              <w:t> </w:t>
            </w:r>
            <w:r>
              <w:rPr>
                <w:spacing w:val="-2"/>
                <w:sz w:val="16"/>
              </w:rPr>
              <w:t>Chamber</w:t>
            </w:r>
            <w:r>
              <w:rPr>
                <w:spacing w:val="-6"/>
                <w:sz w:val="16"/>
              </w:rPr>
              <w:t> </w:t>
            </w:r>
            <w:r>
              <w:rPr>
                <w:spacing w:val="-2"/>
                <w:sz w:val="16"/>
              </w:rPr>
              <w:t>IX.</w:t>
            </w:r>
            <w:r>
              <w:rPr>
                <w:spacing w:val="-3"/>
                <w:sz w:val="16"/>
              </w:rPr>
              <w:t> </w:t>
            </w:r>
            <w:r>
              <w:rPr>
                <w:spacing w:val="-2"/>
                <w:sz w:val="16"/>
              </w:rPr>
              <w:t>As</w:t>
            </w:r>
            <w:r>
              <w:rPr>
                <w:spacing w:val="-3"/>
                <w:sz w:val="16"/>
              </w:rPr>
              <w:t> </w:t>
            </w:r>
            <w:r>
              <w:rPr>
                <w:spacing w:val="-2"/>
                <w:sz w:val="16"/>
              </w:rPr>
              <w:t>alleged former</w:t>
            </w:r>
            <w:r>
              <w:rPr>
                <w:spacing w:val="-4"/>
                <w:sz w:val="16"/>
              </w:rPr>
              <w:t> </w:t>
            </w:r>
            <w:r>
              <w:rPr>
                <w:spacing w:val="-2"/>
                <w:sz w:val="16"/>
              </w:rPr>
              <w:t>Commander</w:t>
            </w:r>
            <w:r>
              <w:rPr>
                <w:spacing w:val="-4"/>
                <w:sz w:val="16"/>
              </w:rPr>
              <w:t> </w:t>
            </w:r>
            <w:r>
              <w:rPr>
                <w:spacing w:val="-2"/>
                <w:sz w:val="16"/>
              </w:rPr>
              <w:t>in</w:t>
            </w:r>
            <w:r>
              <w:rPr>
                <w:spacing w:val="-4"/>
                <w:sz w:val="16"/>
              </w:rPr>
              <w:t> </w:t>
            </w:r>
            <w:r>
              <w:rPr>
                <w:spacing w:val="-2"/>
                <w:sz w:val="16"/>
              </w:rPr>
              <w:t>the</w:t>
            </w:r>
            <w:r>
              <w:rPr>
                <w:spacing w:val="-5"/>
                <w:sz w:val="16"/>
              </w:rPr>
              <w:t> </w:t>
            </w:r>
            <w:r>
              <w:rPr>
                <w:spacing w:val="-2"/>
                <w:sz w:val="16"/>
              </w:rPr>
              <w:t>Sinia</w:t>
            </w:r>
            <w:r>
              <w:rPr>
                <w:spacing w:val="40"/>
                <w:sz w:val="16"/>
              </w:rPr>
              <w:t> </w:t>
            </w:r>
            <w:r>
              <w:rPr>
                <w:sz w:val="16"/>
              </w:rPr>
              <w:t>Brigade of the Lord’s Resistance Army (LRA), Dominic Ongwen is accused of 70</w:t>
            </w:r>
            <w:r>
              <w:rPr>
                <w:spacing w:val="40"/>
                <w:sz w:val="16"/>
              </w:rPr>
              <w:t> </w:t>
            </w:r>
            <w:r>
              <w:rPr>
                <w:spacing w:val="-2"/>
                <w:sz w:val="16"/>
              </w:rPr>
              <w:t>counts</w:t>
            </w:r>
            <w:r>
              <w:rPr>
                <w:spacing w:val="-8"/>
                <w:sz w:val="16"/>
              </w:rPr>
              <w:t> </w:t>
            </w:r>
            <w:r>
              <w:rPr>
                <w:spacing w:val="-2"/>
                <w:sz w:val="16"/>
              </w:rPr>
              <w:t>of</w:t>
            </w:r>
            <w:r>
              <w:rPr>
                <w:spacing w:val="-8"/>
                <w:sz w:val="16"/>
              </w:rPr>
              <w:t> </w:t>
            </w:r>
            <w:r>
              <w:rPr>
                <w:spacing w:val="-2"/>
                <w:sz w:val="16"/>
              </w:rPr>
              <w:t>war</w:t>
            </w:r>
            <w:r>
              <w:rPr>
                <w:spacing w:val="-8"/>
                <w:sz w:val="16"/>
              </w:rPr>
              <w:t> </w:t>
            </w:r>
            <w:r>
              <w:rPr>
                <w:spacing w:val="-2"/>
                <w:sz w:val="16"/>
              </w:rPr>
              <w:t>crimes</w:t>
            </w:r>
            <w:r>
              <w:rPr>
                <w:spacing w:val="-8"/>
                <w:sz w:val="16"/>
              </w:rPr>
              <w:t> </w:t>
            </w:r>
            <w:r>
              <w:rPr>
                <w:spacing w:val="-2"/>
                <w:sz w:val="16"/>
              </w:rPr>
              <w:t>and</w:t>
            </w:r>
            <w:r>
              <w:rPr>
                <w:spacing w:val="-8"/>
                <w:sz w:val="16"/>
              </w:rPr>
              <w:t> </w:t>
            </w:r>
            <w:r>
              <w:rPr>
                <w:spacing w:val="-2"/>
                <w:sz w:val="16"/>
              </w:rPr>
              <w:t>crimes</w:t>
            </w:r>
            <w:r>
              <w:rPr>
                <w:spacing w:val="-8"/>
                <w:sz w:val="16"/>
              </w:rPr>
              <w:t> </w:t>
            </w:r>
            <w:r>
              <w:rPr>
                <w:spacing w:val="-2"/>
                <w:sz w:val="16"/>
              </w:rPr>
              <w:t>against</w:t>
            </w:r>
            <w:r>
              <w:rPr>
                <w:spacing w:val="-8"/>
                <w:sz w:val="16"/>
              </w:rPr>
              <w:t> </w:t>
            </w:r>
            <w:r>
              <w:rPr>
                <w:spacing w:val="-2"/>
                <w:sz w:val="16"/>
              </w:rPr>
              <w:t>humanity</w:t>
            </w:r>
            <w:r>
              <w:rPr>
                <w:spacing w:val="-8"/>
                <w:sz w:val="16"/>
              </w:rPr>
              <w:t> </w:t>
            </w:r>
            <w:r>
              <w:rPr>
                <w:spacing w:val="-2"/>
                <w:sz w:val="16"/>
              </w:rPr>
              <w:t>related</w:t>
            </w:r>
            <w:r>
              <w:rPr>
                <w:spacing w:val="-8"/>
                <w:sz w:val="16"/>
              </w:rPr>
              <w:t> </w:t>
            </w:r>
            <w:r>
              <w:rPr>
                <w:spacing w:val="-2"/>
                <w:sz w:val="16"/>
              </w:rPr>
              <w:t>to</w:t>
            </w:r>
            <w:r>
              <w:rPr>
                <w:spacing w:val="-8"/>
                <w:sz w:val="16"/>
              </w:rPr>
              <w:t> </w:t>
            </w:r>
            <w:r>
              <w:rPr>
                <w:spacing w:val="-2"/>
                <w:sz w:val="16"/>
              </w:rPr>
              <w:t>attacks</w:t>
            </w:r>
            <w:r>
              <w:rPr>
                <w:spacing w:val="-8"/>
                <w:sz w:val="16"/>
              </w:rPr>
              <w:t> </w:t>
            </w:r>
            <w:r>
              <w:rPr>
                <w:spacing w:val="-2"/>
                <w:sz w:val="16"/>
              </w:rPr>
              <w:t>against</w:t>
            </w:r>
            <w:r>
              <w:rPr>
                <w:spacing w:val="-8"/>
                <w:sz w:val="16"/>
              </w:rPr>
              <w:t> </w:t>
            </w:r>
            <w:r>
              <w:rPr>
                <w:spacing w:val="-2"/>
                <w:sz w:val="16"/>
              </w:rPr>
              <w:t>the</w:t>
            </w:r>
            <w:r>
              <w:rPr>
                <w:spacing w:val="-8"/>
                <w:sz w:val="16"/>
              </w:rPr>
              <w:t> </w:t>
            </w:r>
            <w:r>
              <w:rPr>
                <w:spacing w:val="-2"/>
                <w:sz w:val="16"/>
              </w:rPr>
              <w:t>civilian</w:t>
            </w:r>
            <w:r>
              <w:rPr>
                <w:spacing w:val="40"/>
                <w:sz w:val="16"/>
              </w:rPr>
              <w:t> </w:t>
            </w:r>
            <w:r>
              <w:rPr>
                <w:spacing w:val="-2"/>
                <w:sz w:val="16"/>
              </w:rPr>
              <w:t>population.</w:t>
            </w:r>
            <w:r>
              <w:rPr>
                <w:spacing w:val="-4"/>
                <w:sz w:val="16"/>
              </w:rPr>
              <w:t> </w:t>
            </w:r>
            <w:r>
              <w:rPr>
                <w:spacing w:val="-2"/>
                <w:sz w:val="16"/>
              </w:rPr>
              <w:t>It</w:t>
            </w:r>
            <w:r>
              <w:rPr>
                <w:spacing w:val="-3"/>
                <w:sz w:val="16"/>
              </w:rPr>
              <w:t> </w:t>
            </w:r>
            <w:r>
              <w:rPr>
                <w:spacing w:val="-2"/>
                <w:sz w:val="16"/>
              </w:rPr>
              <w:t>is</w:t>
            </w:r>
            <w:r>
              <w:rPr>
                <w:spacing w:val="-5"/>
                <w:sz w:val="16"/>
              </w:rPr>
              <w:t> </w:t>
            </w:r>
            <w:r>
              <w:rPr>
                <w:spacing w:val="-2"/>
                <w:sz w:val="16"/>
              </w:rPr>
              <w:t>further</w:t>
            </w:r>
            <w:r>
              <w:rPr>
                <w:spacing w:val="-5"/>
                <w:sz w:val="16"/>
              </w:rPr>
              <w:t> </w:t>
            </w:r>
            <w:r>
              <w:rPr>
                <w:spacing w:val="-2"/>
                <w:sz w:val="16"/>
              </w:rPr>
              <w:t>alleged</w:t>
            </w:r>
            <w:r>
              <w:rPr>
                <w:spacing w:val="-3"/>
                <w:sz w:val="16"/>
              </w:rPr>
              <w:t> </w:t>
            </w:r>
            <w:r>
              <w:rPr>
                <w:spacing w:val="-2"/>
                <w:sz w:val="16"/>
              </w:rPr>
              <w:t>that</w:t>
            </w:r>
            <w:r>
              <w:rPr>
                <w:spacing w:val="-3"/>
                <w:sz w:val="16"/>
              </w:rPr>
              <w:t> </w:t>
            </w:r>
            <w:r>
              <w:rPr>
                <w:spacing w:val="-2"/>
                <w:sz w:val="16"/>
              </w:rPr>
              <w:t>from</w:t>
            </w:r>
            <w:r>
              <w:rPr>
                <w:spacing w:val="-5"/>
                <w:sz w:val="16"/>
              </w:rPr>
              <w:t> </w:t>
            </w:r>
            <w:r>
              <w:rPr>
                <w:spacing w:val="-2"/>
                <w:sz w:val="16"/>
              </w:rPr>
              <w:t>at</w:t>
            </w:r>
            <w:r>
              <w:rPr>
                <w:spacing w:val="-3"/>
                <w:sz w:val="16"/>
              </w:rPr>
              <w:t> </w:t>
            </w:r>
            <w:r>
              <w:rPr>
                <w:spacing w:val="-2"/>
                <w:sz w:val="16"/>
              </w:rPr>
              <w:t>least</w:t>
            </w:r>
            <w:r>
              <w:rPr>
                <w:spacing w:val="-3"/>
                <w:sz w:val="16"/>
              </w:rPr>
              <w:t> </w:t>
            </w:r>
            <w:r>
              <w:rPr>
                <w:spacing w:val="-2"/>
                <w:sz w:val="16"/>
              </w:rPr>
              <w:t>1</w:t>
            </w:r>
            <w:r>
              <w:rPr>
                <w:spacing w:val="-4"/>
                <w:sz w:val="16"/>
              </w:rPr>
              <w:t> </w:t>
            </w:r>
            <w:r>
              <w:rPr>
                <w:spacing w:val="-2"/>
                <w:sz w:val="16"/>
              </w:rPr>
              <w:t>July</w:t>
            </w:r>
            <w:r>
              <w:rPr>
                <w:spacing w:val="-8"/>
                <w:sz w:val="16"/>
              </w:rPr>
              <w:t> </w:t>
            </w:r>
            <w:r>
              <w:rPr>
                <w:spacing w:val="-2"/>
                <w:sz w:val="16"/>
              </w:rPr>
              <w:t>2002</w:t>
            </w:r>
            <w:r>
              <w:rPr>
                <w:spacing w:val="-6"/>
                <w:sz w:val="16"/>
              </w:rPr>
              <w:t> </w:t>
            </w:r>
            <w:r>
              <w:rPr>
                <w:spacing w:val="-2"/>
                <w:sz w:val="16"/>
              </w:rPr>
              <w:t>until</w:t>
            </w:r>
            <w:r>
              <w:rPr>
                <w:spacing w:val="-6"/>
                <w:sz w:val="16"/>
              </w:rPr>
              <w:t> </w:t>
            </w:r>
            <w:r>
              <w:rPr>
                <w:spacing w:val="-2"/>
                <w:sz w:val="16"/>
              </w:rPr>
              <w:t>31</w:t>
            </w:r>
            <w:r>
              <w:rPr>
                <w:spacing w:val="-3"/>
                <w:sz w:val="16"/>
              </w:rPr>
              <w:t> </w:t>
            </w:r>
            <w:r>
              <w:rPr>
                <w:spacing w:val="-2"/>
                <w:sz w:val="16"/>
              </w:rPr>
              <w:t>December</w:t>
            </w:r>
            <w:r>
              <w:rPr>
                <w:spacing w:val="-5"/>
                <w:sz w:val="16"/>
              </w:rPr>
              <w:t> </w:t>
            </w:r>
            <w:r>
              <w:rPr>
                <w:spacing w:val="-2"/>
                <w:sz w:val="16"/>
              </w:rPr>
              <w:t>2005,</w:t>
            </w:r>
            <w:r>
              <w:rPr>
                <w:spacing w:val="40"/>
                <w:sz w:val="16"/>
              </w:rPr>
              <w:t> </w:t>
            </w:r>
            <w:r>
              <w:rPr>
                <w:spacing w:val="-2"/>
                <w:sz w:val="16"/>
              </w:rPr>
              <w:t>Dominic</w:t>
            </w:r>
            <w:r>
              <w:rPr>
                <w:spacing w:val="-8"/>
                <w:sz w:val="16"/>
              </w:rPr>
              <w:t> </w:t>
            </w:r>
            <w:r>
              <w:rPr>
                <w:spacing w:val="-2"/>
                <w:sz w:val="16"/>
              </w:rPr>
              <w:t>Ongwen,</w:t>
            </w:r>
            <w:r>
              <w:rPr>
                <w:spacing w:val="-8"/>
                <w:sz w:val="16"/>
              </w:rPr>
              <w:t> </w:t>
            </w:r>
            <w:r>
              <w:rPr>
                <w:spacing w:val="-2"/>
                <w:sz w:val="16"/>
              </w:rPr>
              <w:t>Joseph</w:t>
            </w:r>
            <w:r>
              <w:rPr>
                <w:spacing w:val="-8"/>
                <w:sz w:val="16"/>
              </w:rPr>
              <w:t> </w:t>
            </w:r>
            <w:r>
              <w:rPr>
                <w:spacing w:val="-2"/>
                <w:sz w:val="16"/>
              </w:rPr>
              <w:t>Kony,</w:t>
            </w:r>
            <w:r>
              <w:rPr>
                <w:spacing w:val="-8"/>
                <w:sz w:val="16"/>
              </w:rPr>
              <w:t> </w:t>
            </w:r>
            <w:r>
              <w:rPr>
                <w:spacing w:val="-2"/>
                <w:sz w:val="16"/>
              </w:rPr>
              <w:t>and</w:t>
            </w:r>
            <w:r>
              <w:rPr>
                <w:spacing w:val="-8"/>
                <w:sz w:val="16"/>
              </w:rPr>
              <w:t> </w:t>
            </w:r>
            <w:r>
              <w:rPr>
                <w:spacing w:val="-2"/>
                <w:sz w:val="16"/>
              </w:rPr>
              <w:t>the</w:t>
            </w:r>
            <w:r>
              <w:rPr>
                <w:spacing w:val="-8"/>
                <w:sz w:val="16"/>
              </w:rPr>
              <w:t> </w:t>
            </w:r>
            <w:r>
              <w:rPr>
                <w:spacing w:val="-2"/>
                <w:sz w:val="16"/>
              </w:rPr>
              <w:t>other</w:t>
            </w:r>
            <w:r>
              <w:rPr>
                <w:spacing w:val="-8"/>
                <w:sz w:val="16"/>
              </w:rPr>
              <w:t> </w:t>
            </w:r>
            <w:r>
              <w:rPr>
                <w:spacing w:val="-2"/>
                <w:sz w:val="16"/>
              </w:rPr>
              <w:t>Sinia</w:t>
            </w:r>
            <w:r>
              <w:rPr>
                <w:spacing w:val="-8"/>
                <w:sz w:val="16"/>
              </w:rPr>
              <w:t> </w:t>
            </w:r>
            <w:r>
              <w:rPr>
                <w:spacing w:val="-2"/>
                <w:sz w:val="16"/>
              </w:rPr>
              <w:t>Brigade</w:t>
            </w:r>
            <w:r>
              <w:rPr>
                <w:spacing w:val="-8"/>
                <w:sz w:val="16"/>
              </w:rPr>
              <w:t> </w:t>
            </w:r>
            <w:r>
              <w:rPr>
                <w:spacing w:val="-2"/>
                <w:sz w:val="16"/>
              </w:rPr>
              <w:t>commanders</w:t>
            </w:r>
            <w:r>
              <w:rPr>
                <w:spacing w:val="-8"/>
                <w:sz w:val="16"/>
              </w:rPr>
              <w:t> </w:t>
            </w:r>
            <w:r>
              <w:rPr>
                <w:spacing w:val="-2"/>
                <w:sz w:val="16"/>
              </w:rPr>
              <w:t>were</w:t>
            </w:r>
            <w:r>
              <w:rPr>
                <w:spacing w:val="-8"/>
                <w:sz w:val="16"/>
              </w:rPr>
              <w:t> </w:t>
            </w:r>
            <w:r>
              <w:rPr>
                <w:spacing w:val="-2"/>
                <w:sz w:val="16"/>
              </w:rPr>
              <w:t>part</w:t>
            </w:r>
            <w:r>
              <w:rPr>
                <w:spacing w:val="-8"/>
                <w:sz w:val="16"/>
              </w:rPr>
              <w:t> </w:t>
            </w:r>
            <w:r>
              <w:rPr>
                <w:spacing w:val="-2"/>
                <w:sz w:val="16"/>
              </w:rPr>
              <w:t>of</w:t>
            </w:r>
            <w:r>
              <w:rPr>
                <w:spacing w:val="40"/>
                <w:sz w:val="16"/>
              </w:rPr>
              <w:t> </w:t>
            </w:r>
            <w:r>
              <w:rPr>
                <w:spacing w:val="-2"/>
                <w:sz w:val="16"/>
              </w:rPr>
              <w:t>a</w:t>
            </w:r>
            <w:r>
              <w:rPr>
                <w:spacing w:val="-5"/>
                <w:sz w:val="16"/>
              </w:rPr>
              <w:t> </w:t>
            </w:r>
            <w:r>
              <w:rPr>
                <w:spacing w:val="-2"/>
                <w:sz w:val="16"/>
              </w:rPr>
              <w:t>common</w:t>
            </w:r>
            <w:r>
              <w:rPr>
                <w:spacing w:val="-4"/>
                <w:sz w:val="16"/>
              </w:rPr>
              <w:t> </w:t>
            </w:r>
            <w:r>
              <w:rPr>
                <w:spacing w:val="-2"/>
                <w:sz w:val="16"/>
              </w:rPr>
              <w:t>plan</w:t>
            </w:r>
            <w:r>
              <w:rPr>
                <w:spacing w:val="-4"/>
                <w:sz w:val="16"/>
              </w:rPr>
              <w:t> </w:t>
            </w:r>
            <w:r>
              <w:rPr>
                <w:spacing w:val="-2"/>
                <w:sz w:val="16"/>
              </w:rPr>
              <w:t>to</w:t>
            </w:r>
            <w:r>
              <w:rPr>
                <w:spacing w:val="-7"/>
                <w:sz w:val="16"/>
              </w:rPr>
              <w:t> </w:t>
            </w:r>
            <w:r>
              <w:rPr>
                <w:spacing w:val="-2"/>
                <w:sz w:val="16"/>
              </w:rPr>
              <w:t>abduct</w:t>
            </w:r>
            <w:r>
              <w:rPr>
                <w:spacing w:val="-4"/>
                <w:sz w:val="16"/>
              </w:rPr>
              <w:t> </w:t>
            </w:r>
            <w:r>
              <w:rPr>
                <w:spacing w:val="-2"/>
                <w:sz w:val="16"/>
              </w:rPr>
              <w:t>women</w:t>
            </w:r>
            <w:r>
              <w:rPr>
                <w:spacing w:val="-4"/>
                <w:sz w:val="16"/>
              </w:rPr>
              <w:t> </w:t>
            </w:r>
            <w:r>
              <w:rPr>
                <w:spacing w:val="-2"/>
                <w:sz w:val="16"/>
              </w:rPr>
              <w:t>and</w:t>
            </w:r>
            <w:r>
              <w:rPr>
                <w:spacing w:val="-4"/>
                <w:sz w:val="16"/>
              </w:rPr>
              <w:t> </w:t>
            </w:r>
            <w:r>
              <w:rPr>
                <w:spacing w:val="-2"/>
                <w:sz w:val="16"/>
              </w:rPr>
              <w:t>girls</w:t>
            </w:r>
            <w:r>
              <w:rPr>
                <w:spacing w:val="-6"/>
                <w:sz w:val="16"/>
              </w:rPr>
              <w:t> </w:t>
            </w:r>
            <w:r>
              <w:rPr>
                <w:spacing w:val="-2"/>
                <w:sz w:val="16"/>
              </w:rPr>
              <w:t>in</w:t>
            </w:r>
            <w:r>
              <w:rPr>
                <w:spacing w:val="-4"/>
                <w:sz w:val="16"/>
              </w:rPr>
              <w:t> </w:t>
            </w:r>
            <w:r>
              <w:rPr>
                <w:spacing w:val="-2"/>
                <w:sz w:val="16"/>
              </w:rPr>
              <w:t>northern</w:t>
            </w:r>
            <w:r>
              <w:rPr>
                <w:spacing w:val="-4"/>
                <w:sz w:val="16"/>
              </w:rPr>
              <w:t> </w:t>
            </w:r>
            <w:r>
              <w:rPr>
                <w:spacing w:val="-2"/>
                <w:sz w:val="16"/>
              </w:rPr>
              <w:t>Uganda</w:t>
            </w:r>
            <w:r>
              <w:rPr>
                <w:spacing w:val="-5"/>
                <w:sz w:val="16"/>
              </w:rPr>
              <w:t> </w:t>
            </w:r>
            <w:r>
              <w:rPr>
                <w:spacing w:val="-2"/>
                <w:sz w:val="16"/>
              </w:rPr>
              <w:t>who</w:t>
            </w:r>
            <w:r>
              <w:rPr>
                <w:spacing w:val="-4"/>
                <w:sz w:val="16"/>
              </w:rPr>
              <w:t> </w:t>
            </w:r>
            <w:r>
              <w:rPr>
                <w:spacing w:val="-2"/>
                <w:sz w:val="16"/>
              </w:rPr>
              <w:t>were</w:t>
            </w:r>
            <w:r>
              <w:rPr>
                <w:spacing w:val="-5"/>
                <w:sz w:val="16"/>
              </w:rPr>
              <w:t> </w:t>
            </w:r>
            <w:r>
              <w:rPr>
                <w:spacing w:val="-2"/>
                <w:sz w:val="16"/>
              </w:rPr>
              <w:t>then</w:t>
            </w:r>
            <w:r>
              <w:rPr>
                <w:spacing w:val="-4"/>
                <w:sz w:val="16"/>
              </w:rPr>
              <w:t> </w:t>
            </w:r>
            <w:r>
              <w:rPr>
                <w:spacing w:val="-2"/>
                <w:sz w:val="16"/>
              </w:rPr>
              <w:t>used</w:t>
            </w:r>
            <w:r>
              <w:rPr>
                <w:spacing w:val="-4"/>
                <w:sz w:val="16"/>
              </w:rPr>
              <w:t> </w:t>
            </w:r>
            <w:r>
              <w:rPr>
                <w:spacing w:val="-2"/>
                <w:sz w:val="16"/>
              </w:rPr>
              <w:t>as</w:t>
            </w:r>
            <w:r>
              <w:rPr>
                <w:spacing w:val="40"/>
                <w:sz w:val="16"/>
              </w:rPr>
              <w:t> </w:t>
            </w:r>
            <w:r>
              <w:rPr>
                <w:sz w:val="16"/>
              </w:rPr>
              <w:t>forced</w:t>
            </w:r>
            <w:r>
              <w:rPr>
                <w:spacing w:val="-7"/>
                <w:sz w:val="16"/>
              </w:rPr>
              <w:t> </w:t>
            </w:r>
            <w:r>
              <w:rPr>
                <w:sz w:val="16"/>
              </w:rPr>
              <w:t>wives</w:t>
            </w:r>
            <w:r>
              <w:rPr>
                <w:spacing w:val="-9"/>
                <w:sz w:val="16"/>
              </w:rPr>
              <w:t> </w:t>
            </w:r>
            <w:r>
              <w:rPr>
                <w:sz w:val="16"/>
              </w:rPr>
              <w:t>and</w:t>
            </w:r>
            <w:r>
              <w:rPr>
                <w:spacing w:val="-7"/>
                <w:sz w:val="16"/>
              </w:rPr>
              <w:t> </w:t>
            </w:r>
            <w:r>
              <w:rPr>
                <w:sz w:val="16"/>
              </w:rPr>
              <w:t>sex</w:t>
            </w:r>
            <w:r>
              <w:rPr>
                <w:spacing w:val="-9"/>
                <w:sz w:val="16"/>
              </w:rPr>
              <w:t> </w:t>
            </w:r>
            <w:r>
              <w:rPr>
                <w:sz w:val="16"/>
              </w:rPr>
              <w:t>slaves,</w:t>
            </w:r>
            <w:r>
              <w:rPr>
                <w:spacing w:val="-8"/>
                <w:sz w:val="16"/>
              </w:rPr>
              <w:t> </w:t>
            </w:r>
            <w:r>
              <w:rPr>
                <w:sz w:val="16"/>
              </w:rPr>
              <w:t>tortured,</w:t>
            </w:r>
            <w:r>
              <w:rPr>
                <w:spacing w:val="-8"/>
                <w:sz w:val="16"/>
              </w:rPr>
              <w:t> </w:t>
            </w:r>
            <w:r>
              <w:rPr>
                <w:sz w:val="16"/>
              </w:rPr>
              <w:t>raped</w:t>
            </w:r>
            <w:r>
              <w:rPr>
                <w:spacing w:val="-7"/>
                <w:sz w:val="16"/>
              </w:rPr>
              <w:t> </w:t>
            </w:r>
            <w:r>
              <w:rPr>
                <w:sz w:val="16"/>
              </w:rPr>
              <w:t>and</w:t>
            </w:r>
            <w:r>
              <w:rPr>
                <w:spacing w:val="-7"/>
                <w:sz w:val="16"/>
              </w:rPr>
              <w:t> </w:t>
            </w:r>
            <w:r>
              <w:rPr>
                <w:sz w:val="16"/>
              </w:rPr>
              <w:t>made</w:t>
            </w:r>
            <w:r>
              <w:rPr>
                <w:spacing w:val="-9"/>
                <w:sz w:val="16"/>
              </w:rPr>
              <w:t> </w:t>
            </w:r>
            <w:r>
              <w:rPr>
                <w:sz w:val="16"/>
              </w:rPr>
              <w:t>to</w:t>
            </w:r>
            <w:r>
              <w:rPr>
                <w:spacing w:val="-9"/>
                <w:sz w:val="16"/>
              </w:rPr>
              <w:t> </w:t>
            </w:r>
            <w:r>
              <w:rPr>
                <w:sz w:val="16"/>
              </w:rPr>
              <w:t>serve</w:t>
            </w:r>
            <w:r>
              <w:rPr>
                <w:spacing w:val="-9"/>
                <w:sz w:val="16"/>
              </w:rPr>
              <w:t> </w:t>
            </w:r>
            <w:r>
              <w:rPr>
                <w:sz w:val="16"/>
              </w:rPr>
              <w:t>as</w:t>
            </w:r>
            <w:r>
              <w:rPr>
                <w:spacing w:val="-9"/>
                <w:sz w:val="16"/>
              </w:rPr>
              <w:t> </w:t>
            </w:r>
            <w:r>
              <w:rPr>
                <w:sz w:val="16"/>
              </w:rPr>
              <w:t>domestic</w:t>
            </w:r>
            <w:r>
              <w:rPr>
                <w:spacing w:val="-8"/>
                <w:sz w:val="16"/>
              </w:rPr>
              <w:t> </w:t>
            </w:r>
            <w:r>
              <w:rPr>
                <w:sz w:val="16"/>
              </w:rPr>
              <w:t>help;</w:t>
            </w:r>
            <w:r>
              <w:rPr>
                <w:spacing w:val="-7"/>
                <w:sz w:val="16"/>
              </w:rPr>
              <w:t> </w:t>
            </w:r>
            <w:r>
              <w:rPr>
                <w:sz w:val="16"/>
              </w:rPr>
              <w:t>and</w:t>
            </w:r>
            <w:r>
              <w:rPr>
                <w:spacing w:val="40"/>
                <w:sz w:val="16"/>
              </w:rPr>
              <w:t> </w:t>
            </w:r>
            <w:r>
              <w:rPr>
                <w:sz w:val="16"/>
              </w:rPr>
              <w:t>to conscript children under the age of 15 into the LRA to participate actively in</w:t>
            </w:r>
            <w:r>
              <w:rPr>
                <w:spacing w:val="40"/>
                <w:sz w:val="16"/>
              </w:rPr>
              <w:t> </w:t>
            </w:r>
            <w:r>
              <w:rPr>
                <w:spacing w:val="-2"/>
                <w:sz w:val="16"/>
              </w:rPr>
              <w:t>hostilities.</w:t>
            </w:r>
            <w:r>
              <w:rPr>
                <w:spacing w:val="-8"/>
                <w:sz w:val="16"/>
              </w:rPr>
              <w:t> </w:t>
            </w:r>
            <w:r>
              <w:rPr>
                <w:spacing w:val="-2"/>
                <w:sz w:val="16"/>
              </w:rPr>
              <w:t>The</w:t>
            </w:r>
            <w:r>
              <w:rPr>
                <w:spacing w:val="-8"/>
                <w:sz w:val="16"/>
              </w:rPr>
              <w:t> </w:t>
            </w:r>
            <w:r>
              <w:rPr>
                <w:spacing w:val="-2"/>
                <w:sz w:val="16"/>
              </w:rPr>
              <w:t>Prosecution</w:t>
            </w:r>
            <w:r>
              <w:rPr>
                <w:spacing w:val="-8"/>
                <w:sz w:val="16"/>
              </w:rPr>
              <w:t> </w:t>
            </w:r>
            <w:r>
              <w:rPr>
                <w:spacing w:val="-2"/>
                <w:sz w:val="16"/>
              </w:rPr>
              <w:t>started</w:t>
            </w:r>
            <w:r>
              <w:rPr>
                <w:spacing w:val="-8"/>
                <w:sz w:val="16"/>
              </w:rPr>
              <w:t> </w:t>
            </w:r>
            <w:r>
              <w:rPr>
                <w:spacing w:val="-2"/>
                <w:sz w:val="16"/>
              </w:rPr>
              <w:t>the</w:t>
            </w:r>
            <w:r>
              <w:rPr>
                <w:spacing w:val="-8"/>
                <w:sz w:val="16"/>
              </w:rPr>
              <w:t> </w:t>
            </w:r>
            <w:r>
              <w:rPr>
                <w:spacing w:val="-2"/>
                <w:sz w:val="16"/>
              </w:rPr>
              <w:t>presentation</w:t>
            </w:r>
            <w:r>
              <w:rPr>
                <w:spacing w:val="-8"/>
                <w:sz w:val="16"/>
              </w:rPr>
              <w:t> </w:t>
            </w:r>
            <w:r>
              <w:rPr>
                <w:spacing w:val="-2"/>
                <w:sz w:val="16"/>
              </w:rPr>
              <w:t>of</w:t>
            </w:r>
            <w:r>
              <w:rPr>
                <w:spacing w:val="-8"/>
                <w:sz w:val="16"/>
              </w:rPr>
              <w:t> </w:t>
            </w:r>
            <w:r>
              <w:rPr>
                <w:spacing w:val="-2"/>
                <w:sz w:val="16"/>
              </w:rPr>
              <w:t>its</w:t>
            </w:r>
            <w:r>
              <w:rPr>
                <w:spacing w:val="-8"/>
                <w:sz w:val="16"/>
              </w:rPr>
              <w:t> </w:t>
            </w:r>
            <w:r>
              <w:rPr>
                <w:spacing w:val="-2"/>
                <w:sz w:val="16"/>
              </w:rPr>
              <w:t>evidence</w:t>
            </w:r>
            <w:r>
              <w:rPr>
                <w:spacing w:val="-8"/>
                <w:sz w:val="16"/>
              </w:rPr>
              <w:t> </w:t>
            </w:r>
            <w:r>
              <w:rPr>
                <w:spacing w:val="-2"/>
                <w:sz w:val="16"/>
              </w:rPr>
              <w:t>on</w:t>
            </w:r>
            <w:r>
              <w:rPr>
                <w:spacing w:val="-8"/>
                <w:sz w:val="16"/>
              </w:rPr>
              <w:t> </w:t>
            </w:r>
            <w:r>
              <w:rPr>
                <w:spacing w:val="-2"/>
                <w:sz w:val="16"/>
              </w:rPr>
              <w:t>16</w:t>
            </w:r>
            <w:r>
              <w:rPr>
                <w:spacing w:val="-8"/>
                <w:sz w:val="16"/>
              </w:rPr>
              <w:t> </w:t>
            </w:r>
            <w:r>
              <w:rPr>
                <w:spacing w:val="-2"/>
                <w:sz w:val="16"/>
              </w:rPr>
              <w:t>January</w:t>
            </w:r>
            <w:r>
              <w:rPr>
                <w:spacing w:val="-8"/>
                <w:sz w:val="16"/>
              </w:rPr>
              <w:t> </w:t>
            </w:r>
            <w:r>
              <w:rPr>
                <w:spacing w:val="-2"/>
                <w:sz w:val="16"/>
              </w:rPr>
              <w:t>2017.</w:t>
            </w:r>
            <w:r>
              <w:rPr>
                <w:spacing w:val="40"/>
                <w:sz w:val="16"/>
              </w:rPr>
              <w:t> </w:t>
            </w:r>
            <w:r>
              <w:rPr>
                <w:sz w:val="16"/>
              </w:rPr>
              <w:t>The</w:t>
            </w:r>
            <w:r>
              <w:rPr>
                <w:spacing w:val="-5"/>
                <w:sz w:val="16"/>
              </w:rPr>
              <w:t> </w:t>
            </w:r>
            <w:r>
              <w:rPr>
                <w:sz w:val="16"/>
              </w:rPr>
              <w:t>Prosecutor’s</w:t>
            </w:r>
            <w:r>
              <w:rPr>
                <w:spacing w:val="-4"/>
                <w:sz w:val="16"/>
              </w:rPr>
              <w:t> </w:t>
            </w:r>
            <w:r>
              <w:rPr>
                <w:sz w:val="16"/>
              </w:rPr>
              <w:t>case</w:t>
            </w:r>
            <w:r>
              <w:rPr>
                <w:spacing w:val="-3"/>
                <w:sz w:val="16"/>
              </w:rPr>
              <w:t> </w:t>
            </w:r>
            <w:r>
              <w:rPr>
                <w:sz w:val="16"/>
              </w:rPr>
              <w:t>will</w:t>
            </w:r>
            <w:r>
              <w:rPr>
                <w:spacing w:val="-5"/>
                <w:sz w:val="16"/>
              </w:rPr>
              <w:t> </w:t>
            </w:r>
            <w:r>
              <w:rPr>
                <w:sz w:val="16"/>
              </w:rPr>
              <w:t>continue</w:t>
            </w:r>
            <w:r>
              <w:rPr>
                <w:spacing w:val="-5"/>
                <w:sz w:val="16"/>
              </w:rPr>
              <w:t> </w:t>
            </w:r>
            <w:r>
              <w:rPr>
                <w:sz w:val="16"/>
              </w:rPr>
              <w:t>into</w:t>
            </w:r>
            <w:r>
              <w:rPr>
                <w:spacing w:val="-5"/>
                <w:sz w:val="16"/>
              </w:rPr>
              <w:t> </w:t>
            </w:r>
            <w:r>
              <w:rPr>
                <w:sz w:val="16"/>
              </w:rPr>
              <w:t>2018,</w:t>
            </w:r>
            <w:r>
              <w:rPr>
                <w:spacing w:val="-3"/>
                <w:sz w:val="16"/>
              </w:rPr>
              <w:t> </w:t>
            </w:r>
            <w:r>
              <w:rPr>
                <w:sz w:val="16"/>
              </w:rPr>
              <w:t>to</w:t>
            </w:r>
            <w:r>
              <w:rPr>
                <w:spacing w:val="-5"/>
                <w:sz w:val="16"/>
              </w:rPr>
              <w:t> </w:t>
            </w:r>
            <w:r>
              <w:rPr>
                <w:sz w:val="16"/>
              </w:rPr>
              <w:t>be</w:t>
            </w:r>
            <w:r>
              <w:rPr>
                <w:spacing w:val="-5"/>
                <w:sz w:val="16"/>
              </w:rPr>
              <w:t> </w:t>
            </w:r>
            <w:r>
              <w:rPr>
                <w:sz w:val="16"/>
              </w:rPr>
              <w:t>followed</w:t>
            </w:r>
            <w:r>
              <w:rPr>
                <w:spacing w:val="-2"/>
                <w:sz w:val="16"/>
              </w:rPr>
              <w:t> </w:t>
            </w:r>
            <w:r>
              <w:rPr>
                <w:sz w:val="16"/>
              </w:rPr>
              <w:t>by</w:t>
            </w:r>
            <w:r>
              <w:rPr>
                <w:spacing w:val="-7"/>
                <w:sz w:val="16"/>
              </w:rPr>
              <w:t> </w:t>
            </w:r>
            <w:r>
              <w:rPr>
                <w:sz w:val="16"/>
              </w:rPr>
              <w:t>the</w:t>
            </w:r>
            <w:r>
              <w:rPr>
                <w:spacing w:val="-5"/>
                <w:sz w:val="16"/>
              </w:rPr>
              <w:t> </w:t>
            </w:r>
            <w:r>
              <w:rPr>
                <w:sz w:val="16"/>
              </w:rPr>
              <w:t>defence</w:t>
            </w:r>
            <w:r>
              <w:rPr>
                <w:spacing w:val="-3"/>
                <w:sz w:val="16"/>
              </w:rPr>
              <w:t> </w:t>
            </w:r>
            <w:r>
              <w:rPr>
                <w:sz w:val="16"/>
              </w:rPr>
              <w:t>phase</w:t>
            </w:r>
          </w:p>
          <w:p>
            <w:pPr>
              <w:pStyle w:val="TableParagraph"/>
              <w:numPr>
                <w:ilvl w:val="0"/>
                <w:numId w:val="720"/>
              </w:numPr>
              <w:tabs>
                <w:tab w:pos="305" w:val="left" w:leader="none"/>
              </w:tabs>
              <w:spacing w:line="240" w:lineRule="auto" w:before="62" w:after="0"/>
              <w:ind w:left="304" w:right="163" w:hanging="142"/>
              <w:jc w:val="both"/>
              <w:rPr>
                <w:sz w:val="16"/>
              </w:rPr>
            </w:pPr>
            <w:r>
              <w:rPr>
                <w:i/>
                <w:spacing w:val="-2"/>
                <w:sz w:val="16"/>
              </w:rPr>
              <w:t>Libya</w:t>
            </w:r>
            <w:r>
              <w:rPr>
                <w:spacing w:val="-2"/>
                <w:sz w:val="16"/>
              </w:rPr>
              <w:t>:</w:t>
            </w:r>
            <w:r>
              <w:rPr>
                <w:spacing w:val="-8"/>
                <w:sz w:val="16"/>
              </w:rPr>
              <w:t> </w:t>
            </w:r>
            <w:r>
              <w:rPr>
                <w:spacing w:val="-2"/>
                <w:sz w:val="16"/>
              </w:rPr>
              <w:t>On</w:t>
            </w:r>
            <w:r>
              <w:rPr>
                <w:spacing w:val="-8"/>
                <w:sz w:val="16"/>
              </w:rPr>
              <w:t> </w:t>
            </w:r>
            <w:r>
              <w:rPr>
                <w:spacing w:val="-2"/>
                <w:sz w:val="16"/>
              </w:rPr>
              <w:t>24</w:t>
            </w:r>
            <w:r>
              <w:rPr>
                <w:spacing w:val="-5"/>
                <w:sz w:val="16"/>
              </w:rPr>
              <w:t> </w:t>
            </w:r>
            <w:r>
              <w:rPr>
                <w:spacing w:val="-2"/>
                <w:sz w:val="16"/>
              </w:rPr>
              <w:t>April</w:t>
            </w:r>
            <w:r>
              <w:rPr>
                <w:spacing w:val="-8"/>
                <w:sz w:val="16"/>
              </w:rPr>
              <w:t> </w:t>
            </w:r>
            <w:r>
              <w:rPr>
                <w:spacing w:val="-2"/>
                <w:sz w:val="16"/>
              </w:rPr>
              <w:t>2017,</w:t>
            </w:r>
            <w:r>
              <w:rPr>
                <w:spacing w:val="-6"/>
                <w:sz w:val="16"/>
              </w:rPr>
              <w:t> </w:t>
            </w:r>
            <w:r>
              <w:rPr>
                <w:spacing w:val="-2"/>
                <w:sz w:val="16"/>
              </w:rPr>
              <w:t>Pre-Trial</w:t>
            </w:r>
            <w:r>
              <w:rPr>
                <w:spacing w:val="-8"/>
                <w:sz w:val="16"/>
              </w:rPr>
              <w:t> </w:t>
            </w:r>
            <w:r>
              <w:rPr>
                <w:spacing w:val="-2"/>
                <w:sz w:val="16"/>
              </w:rPr>
              <w:t>Chamber</w:t>
            </w:r>
            <w:r>
              <w:rPr>
                <w:spacing w:val="-5"/>
                <w:sz w:val="16"/>
              </w:rPr>
              <w:t> </w:t>
            </w:r>
            <w:r>
              <w:rPr>
                <w:spacing w:val="-2"/>
                <w:sz w:val="16"/>
              </w:rPr>
              <w:t>I</w:t>
            </w:r>
            <w:r>
              <w:rPr>
                <w:spacing w:val="-8"/>
                <w:sz w:val="16"/>
              </w:rPr>
              <w:t> </w:t>
            </w:r>
            <w:r>
              <w:rPr>
                <w:spacing w:val="-2"/>
                <w:sz w:val="16"/>
              </w:rPr>
              <w:t>granted</w:t>
            </w:r>
            <w:r>
              <w:rPr>
                <w:spacing w:val="-6"/>
                <w:sz w:val="16"/>
              </w:rPr>
              <w:t> </w:t>
            </w:r>
            <w:r>
              <w:rPr>
                <w:spacing w:val="-2"/>
                <w:sz w:val="16"/>
              </w:rPr>
              <w:t>the</w:t>
            </w:r>
            <w:r>
              <w:rPr>
                <w:spacing w:val="-8"/>
                <w:sz w:val="16"/>
              </w:rPr>
              <w:t> </w:t>
            </w:r>
            <w:r>
              <w:rPr>
                <w:spacing w:val="-2"/>
                <w:sz w:val="16"/>
              </w:rPr>
              <w:t>Prosecution’s</w:t>
            </w:r>
            <w:r>
              <w:rPr>
                <w:spacing w:val="-7"/>
                <w:sz w:val="16"/>
              </w:rPr>
              <w:t> </w:t>
            </w:r>
            <w:r>
              <w:rPr>
                <w:spacing w:val="-2"/>
                <w:sz w:val="16"/>
              </w:rPr>
              <w:t>application</w:t>
            </w:r>
            <w:r>
              <w:rPr>
                <w:spacing w:val="-6"/>
                <w:sz w:val="16"/>
              </w:rPr>
              <w:t> </w:t>
            </w:r>
            <w:r>
              <w:rPr>
                <w:spacing w:val="-2"/>
                <w:sz w:val="16"/>
              </w:rPr>
              <w:t>to</w:t>
            </w:r>
            <w:r>
              <w:rPr>
                <w:spacing w:val="40"/>
                <w:sz w:val="16"/>
              </w:rPr>
              <w:t> </w:t>
            </w:r>
            <w:r>
              <w:rPr>
                <w:sz w:val="16"/>
              </w:rPr>
              <w:t>unseal the warrant of arrest for Mr</w:t>
            </w:r>
            <w:r>
              <w:rPr>
                <w:spacing w:val="-10"/>
                <w:sz w:val="16"/>
              </w:rPr>
              <w:t> </w:t>
            </w:r>
            <w:r>
              <w:rPr>
                <w:sz w:val="16"/>
              </w:rPr>
              <w:t>Al-Tuhamy Mohamed Khaled and ordered the</w:t>
            </w:r>
            <w:r>
              <w:rPr>
                <w:spacing w:val="40"/>
                <w:sz w:val="16"/>
              </w:rPr>
              <w:t> </w:t>
            </w:r>
            <w:r>
              <w:rPr>
                <w:sz w:val="16"/>
              </w:rPr>
              <w:t>Registrar to reclassify it as public. That warrant of arrest was issued by Pre-Trial</w:t>
            </w:r>
            <w:r>
              <w:rPr>
                <w:spacing w:val="40"/>
                <w:sz w:val="16"/>
              </w:rPr>
              <w:t> </w:t>
            </w:r>
            <w:r>
              <w:rPr>
                <w:sz w:val="16"/>
              </w:rPr>
              <w:t>Chamber</w:t>
            </w:r>
            <w:r>
              <w:rPr>
                <w:spacing w:val="-7"/>
                <w:sz w:val="16"/>
              </w:rPr>
              <w:t> </w:t>
            </w:r>
            <w:r>
              <w:rPr>
                <w:sz w:val="16"/>
              </w:rPr>
              <w:t>I</w:t>
            </w:r>
            <w:r>
              <w:rPr>
                <w:spacing w:val="-10"/>
                <w:sz w:val="16"/>
              </w:rPr>
              <w:t> </w:t>
            </w:r>
            <w:r>
              <w:rPr>
                <w:sz w:val="16"/>
              </w:rPr>
              <w:t>on</w:t>
            </w:r>
            <w:r>
              <w:rPr>
                <w:spacing w:val="-7"/>
                <w:sz w:val="16"/>
              </w:rPr>
              <w:t> </w:t>
            </w:r>
            <w:r>
              <w:rPr>
                <w:sz w:val="16"/>
              </w:rPr>
              <w:t>18</w:t>
            </w:r>
            <w:r>
              <w:rPr>
                <w:spacing w:val="-7"/>
                <w:sz w:val="16"/>
              </w:rPr>
              <w:t> </w:t>
            </w:r>
            <w:r>
              <w:rPr>
                <w:sz w:val="16"/>
              </w:rPr>
              <w:t>April</w:t>
            </w:r>
            <w:r>
              <w:rPr>
                <w:spacing w:val="-9"/>
                <w:sz w:val="16"/>
              </w:rPr>
              <w:t> </w:t>
            </w:r>
            <w:r>
              <w:rPr>
                <w:sz w:val="16"/>
              </w:rPr>
              <w:t>2013,</w:t>
            </w:r>
            <w:r>
              <w:rPr>
                <w:spacing w:val="-7"/>
                <w:sz w:val="16"/>
              </w:rPr>
              <w:t> </w:t>
            </w:r>
            <w:r>
              <w:rPr>
                <w:sz w:val="16"/>
              </w:rPr>
              <w:t>following</w:t>
            </w:r>
            <w:r>
              <w:rPr>
                <w:spacing w:val="-9"/>
                <w:sz w:val="16"/>
              </w:rPr>
              <w:t> </w:t>
            </w:r>
            <w:r>
              <w:rPr>
                <w:sz w:val="16"/>
              </w:rPr>
              <w:t>an</w:t>
            </w:r>
            <w:r>
              <w:rPr>
                <w:spacing w:val="-7"/>
                <w:sz w:val="16"/>
              </w:rPr>
              <w:t> </w:t>
            </w:r>
            <w:r>
              <w:rPr>
                <w:sz w:val="16"/>
              </w:rPr>
              <w:t>application</w:t>
            </w:r>
            <w:r>
              <w:rPr>
                <w:spacing w:val="-7"/>
                <w:sz w:val="16"/>
              </w:rPr>
              <w:t> </w:t>
            </w:r>
            <w:r>
              <w:rPr>
                <w:sz w:val="16"/>
              </w:rPr>
              <w:t>filed</w:t>
            </w:r>
            <w:r>
              <w:rPr>
                <w:spacing w:val="-7"/>
                <w:sz w:val="16"/>
              </w:rPr>
              <w:t> </w:t>
            </w:r>
            <w:r>
              <w:rPr>
                <w:sz w:val="16"/>
              </w:rPr>
              <w:t>by</w:t>
            </w:r>
            <w:r>
              <w:rPr>
                <w:spacing w:val="-10"/>
                <w:sz w:val="16"/>
              </w:rPr>
              <w:t> </w:t>
            </w:r>
            <w:r>
              <w:rPr>
                <w:sz w:val="16"/>
              </w:rPr>
              <w:t>the</w:t>
            </w:r>
            <w:r>
              <w:rPr>
                <w:spacing w:val="-10"/>
                <w:sz w:val="16"/>
              </w:rPr>
              <w:t> </w:t>
            </w:r>
            <w:r>
              <w:rPr>
                <w:sz w:val="16"/>
              </w:rPr>
              <w:t>OTP</w:t>
            </w:r>
            <w:r>
              <w:rPr>
                <w:spacing w:val="-7"/>
                <w:sz w:val="16"/>
              </w:rPr>
              <w:t> </w:t>
            </w:r>
            <w:r>
              <w:rPr>
                <w:sz w:val="16"/>
              </w:rPr>
              <w:t>on</w:t>
            </w:r>
            <w:r>
              <w:rPr>
                <w:spacing w:val="-7"/>
                <w:sz w:val="16"/>
              </w:rPr>
              <w:t> </w:t>
            </w:r>
            <w:r>
              <w:rPr>
                <w:sz w:val="16"/>
              </w:rPr>
              <w:t>27</w:t>
            </w:r>
            <w:r>
              <w:rPr>
                <w:spacing w:val="-7"/>
                <w:sz w:val="16"/>
              </w:rPr>
              <w:t> </w:t>
            </w:r>
            <w:r>
              <w:rPr>
                <w:sz w:val="16"/>
              </w:rPr>
              <w:t>March</w:t>
            </w:r>
            <w:r>
              <w:rPr>
                <w:spacing w:val="40"/>
                <w:sz w:val="16"/>
              </w:rPr>
              <w:t> </w:t>
            </w:r>
            <w:r>
              <w:rPr>
                <w:sz w:val="16"/>
              </w:rPr>
              <w:t>2013</w:t>
            </w:r>
            <w:r>
              <w:rPr>
                <w:spacing w:val="-10"/>
                <w:sz w:val="16"/>
              </w:rPr>
              <w:t> </w:t>
            </w:r>
            <w:r>
              <w:rPr>
                <w:sz w:val="16"/>
              </w:rPr>
              <w:t>alleging</w:t>
            </w:r>
            <w:r>
              <w:rPr>
                <w:spacing w:val="-9"/>
                <w:sz w:val="16"/>
              </w:rPr>
              <w:t> </w:t>
            </w:r>
            <w:r>
              <w:rPr>
                <w:sz w:val="16"/>
              </w:rPr>
              <w:t>the</w:t>
            </w:r>
            <w:r>
              <w:rPr>
                <w:spacing w:val="-10"/>
                <w:sz w:val="16"/>
              </w:rPr>
              <w:t> </w:t>
            </w:r>
            <w:r>
              <w:rPr>
                <w:sz w:val="16"/>
              </w:rPr>
              <w:t>crimes</w:t>
            </w:r>
            <w:r>
              <w:rPr>
                <w:spacing w:val="-9"/>
                <w:sz w:val="16"/>
              </w:rPr>
              <w:t> </w:t>
            </w:r>
            <w:r>
              <w:rPr>
                <w:sz w:val="16"/>
              </w:rPr>
              <w:t>against</w:t>
            </w:r>
            <w:r>
              <w:rPr>
                <w:spacing w:val="-8"/>
                <w:sz w:val="16"/>
              </w:rPr>
              <w:t> </w:t>
            </w:r>
            <w:r>
              <w:rPr>
                <w:sz w:val="16"/>
              </w:rPr>
              <w:t>humanity</w:t>
            </w:r>
            <w:r>
              <w:rPr>
                <w:spacing w:val="-10"/>
                <w:sz w:val="16"/>
              </w:rPr>
              <w:t> </w:t>
            </w:r>
            <w:r>
              <w:rPr>
                <w:sz w:val="16"/>
              </w:rPr>
              <w:t>of</w:t>
            </w:r>
            <w:r>
              <w:rPr>
                <w:spacing w:val="-10"/>
                <w:sz w:val="16"/>
              </w:rPr>
              <w:t> </w:t>
            </w:r>
            <w:r>
              <w:rPr>
                <w:sz w:val="16"/>
              </w:rPr>
              <w:t>imprisonment,</w:t>
            </w:r>
            <w:r>
              <w:rPr>
                <w:spacing w:val="-8"/>
                <w:sz w:val="16"/>
              </w:rPr>
              <w:t> </w:t>
            </w:r>
            <w:r>
              <w:rPr>
                <w:sz w:val="16"/>
              </w:rPr>
              <w:t>torture,</w:t>
            </w:r>
            <w:r>
              <w:rPr>
                <w:spacing w:val="-7"/>
                <w:sz w:val="16"/>
              </w:rPr>
              <w:t> </w:t>
            </w:r>
            <w:r>
              <w:rPr>
                <w:sz w:val="16"/>
              </w:rPr>
              <w:t>other</w:t>
            </w:r>
            <w:r>
              <w:rPr>
                <w:spacing w:val="-10"/>
                <w:sz w:val="16"/>
              </w:rPr>
              <w:t> </w:t>
            </w:r>
            <w:r>
              <w:rPr>
                <w:sz w:val="16"/>
              </w:rPr>
              <w:t>inhumane</w:t>
            </w:r>
            <w:r>
              <w:rPr>
                <w:spacing w:val="40"/>
                <w:sz w:val="16"/>
              </w:rPr>
              <w:t> </w:t>
            </w:r>
            <w:r>
              <w:rPr>
                <w:spacing w:val="-2"/>
                <w:sz w:val="16"/>
              </w:rPr>
              <w:t>acts and</w:t>
            </w:r>
            <w:r>
              <w:rPr>
                <w:spacing w:val="-3"/>
                <w:sz w:val="16"/>
              </w:rPr>
              <w:t> </w:t>
            </w:r>
            <w:r>
              <w:rPr>
                <w:spacing w:val="-2"/>
                <w:sz w:val="16"/>
              </w:rPr>
              <w:t>persecution, and the</w:t>
            </w:r>
            <w:r>
              <w:rPr>
                <w:spacing w:val="-4"/>
                <w:sz w:val="16"/>
              </w:rPr>
              <w:t> </w:t>
            </w:r>
            <w:r>
              <w:rPr>
                <w:spacing w:val="-2"/>
                <w:sz w:val="16"/>
              </w:rPr>
              <w:t>war</w:t>
            </w:r>
            <w:r>
              <w:rPr>
                <w:spacing w:val="-3"/>
                <w:sz w:val="16"/>
              </w:rPr>
              <w:t> </w:t>
            </w:r>
            <w:r>
              <w:rPr>
                <w:spacing w:val="-2"/>
                <w:sz w:val="16"/>
              </w:rPr>
              <w:t>crimes of</w:t>
            </w:r>
            <w:r>
              <w:rPr>
                <w:spacing w:val="-3"/>
                <w:sz w:val="16"/>
              </w:rPr>
              <w:t> </w:t>
            </w:r>
            <w:r>
              <w:rPr>
                <w:spacing w:val="-2"/>
                <w:sz w:val="16"/>
              </w:rPr>
              <w:t>torture, cruel</w:t>
            </w:r>
            <w:r>
              <w:rPr>
                <w:spacing w:val="-4"/>
                <w:sz w:val="16"/>
              </w:rPr>
              <w:t> </w:t>
            </w:r>
            <w:r>
              <w:rPr>
                <w:spacing w:val="-2"/>
                <w:sz w:val="16"/>
              </w:rPr>
              <w:t>treatment and</w:t>
            </w:r>
            <w:r>
              <w:rPr>
                <w:spacing w:val="-3"/>
                <w:sz w:val="16"/>
              </w:rPr>
              <w:t> </w:t>
            </w:r>
            <w:r>
              <w:rPr>
                <w:spacing w:val="-2"/>
                <w:sz w:val="16"/>
              </w:rPr>
              <w:t>outrages upon</w:t>
            </w:r>
            <w:r>
              <w:rPr>
                <w:spacing w:val="40"/>
                <w:sz w:val="16"/>
              </w:rPr>
              <w:t> </w:t>
            </w:r>
            <w:r>
              <w:rPr>
                <w:sz w:val="16"/>
              </w:rPr>
              <w:t>personal dignity. Mr Al-Tuhamy is currently at large. The OTP has continued to</w:t>
            </w:r>
            <w:r>
              <w:rPr>
                <w:spacing w:val="40"/>
                <w:sz w:val="16"/>
              </w:rPr>
              <w:t> </w:t>
            </w:r>
            <w:r>
              <w:rPr>
                <w:sz w:val="16"/>
              </w:rPr>
              <w:t>carefully collect and analyse evidence to determine whether the requisite legal</w:t>
            </w:r>
            <w:r>
              <w:rPr>
                <w:spacing w:val="40"/>
                <w:sz w:val="16"/>
              </w:rPr>
              <w:t> </w:t>
            </w:r>
            <w:r>
              <w:rPr>
                <w:sz w:val="16"/>
              </w:rPr>
              <w:t>standards are met to request additional warrants of arrest. It is also assessing the</w:t>
            </w:r>
            <w:r>
              <w:rPr>
                <w:spacing w:val="40"/>
                <w:sz w:val="16"/>
              </w:rPr>
              <w:t> </w:t>
            </w:r>
            <w:r>
              <w:rPr>
                <w:sz w:val="16"/>
              </w:rPr>
              <w:t>potential</w:t>
            </w:r>
            <w:r>
              <w:rPr>
                <w:spacing w:val="-10"/>
                <w:sz w:val="16"/>
              </w:rPr>
              <w:t> </w:t>
            </w:r>
            <w:r>
              <w:rPr>
                <w:sz w:val="16"/>
              </w:rPr>
              <w:t>to</w:t>
            </w:r>
            <w:r>
              <w:rPr>
                <w:spacing w:val="-10"/>
                <w:sz w:val="16"/>
              </w:rPr>
              <w:t> </w:t>
            </w:r>
            <w:r>
              <w:rPr>
                <w:sz w:val="16"/>
              </w:rPr>
              <w:t>expand</w:t>
            </w:r>
            <w:r>
              <w:rPr>
                <w:spacing w:val="-10"/>
                <w:sz w:val="16"/>
              </w:rPr>
              <w:t> </w:t>
            </w:r>
            <w:r>
              <w:rPr>
                <w:sz w:val="16"/>
              </w:rPr>
              <w:t>its</w:t>
            </w:r>
            <w:r>
              <w:rPr>
                <w:spacing w:val="-10"/>
                <w:sz w:val="16"/>
              </w:rPr>
              <w:t> </w:t>
            </w:r>
            <w:r>
              <w:rPr>
                <w:sz w:val="16"/>
              </w:rPr>
              <w:t>investigations</w:t>
            </w:r>
            <w:r>
              <w:rPr>
                <w:spacing w:val="-10"/>
                <w:sz w:val="16"/>
              </w:rPr>
              <w:t> </w:t>
            </w:r>
            <w:r>
              <w:rPr>
                <w:sz w:val="16"/>
              </w:rPr>
              <w:t>into</w:t>
            </w:r>
            <w:r>
              <w:rPr>
                <w:spacing w:val="-10"/>
                <w:sz w:val="16"/>
              </w:rPr>
              <w:t> </w:t>
            </w:r>
            <w:r>
              <w:rPr>
                <w:sz w:val="16"/>
              </w:rPr>
              <w:t>new</w:t>
            </w:r>
            <w:r>
              <w:rPr>
                <w:spacing w:val="-10"/>
                <w:sz w:val="16"/>
              </w:rPr>
              <w:t> </w:t>
            </w:r>
            <w:r>
              <w:rPr>
                <w:sz w:val="16"/>
              </w:rPr>
              <w:t>crimes,</w:t>
            </w:r>
            <w:r>
              <w:rPr>
                <w:spacing w:val="-10"/>
                <w:sz w:val="16"/>
              </w:rPr>
              <w:t> </w:t>
            </w:r>
            <w:r>
              <w:rPr>
                <w:sz w:val="16"/>
              </w:rPr>
              <w:t>such</w:t>
            </w:r>
            <w:r>
              <w:rPr>
                <w:spacing w:val="-10"/>
                <w:sz w:val="16"/>
              </w:rPr>
              <w:t> </w:t>
            </w:r>
            <w:r>
              <w:rPr>
                <w:sz w:val="16"/>
              </w:rPr>
              <w:t>as</w:t>
            </w:r>
            <w:r>
              <w:rPr>
                <w:spacing w:val="-10"/>
                <w:sz w:val="16"/>
              </w:rPr>
              <w:t> </w:t>
            </w:r>
            <w:r>
              <w:rPr>
                <w:sz w:val="16"/>
              </w:rPr>
              <w:t>those</w:t>
            </w:r>
            <w:r>
              <w:rPr>
                <w:spacing w:val="-10"/>
                <w:sz w:val="16"/>
              </w:rPr>
              <w:t> </w:t>
            </w:r>
            <w:r>
              <w:rPr>
                <w:sz w:val="16"/>
              </w:rPr>
              <w:t>highlighted</w:t>
            </w:r>
            <w:r>
              <w:rPr>
                <w:spacing w:val="-10"/>
                <w:sz w:val="16"/>
              </w:rPr>
              <w:t> </w:t>
            </w:r>
            <w:r>
              <w:rPr>
                <w:sz w:val="16"/>
              </w:rPr>
              <w:t>in</w:t>
            </w:r>
            <w:r>
              <w:rPr>
                <w:spacing w:val="-10"/>
                <w:sz w:val="16"/>
              </w:rPr>
              <w:t> </w:t>
            </w:r>
            <w:r>
              <w:rPr>
                <w:sz w:val="16"/>
              </w:rPr>
              <w:t>its</w:t>
            </w:r>
            <w:r>
              <w:rPr>
                <w:spacing w:val="40"/>
                <w:sz w:val="16"/>
              </w:rPr>
              <w:t> </w:t>
            </w:r>
            <w:r>
              <w:rPr>
                <w:spacing w:val="-4"/>
                <w:sz w:val="16"/>
              </w:rPr>
              <w:t>report to the UN Security</w:t>
            </w:r>
            <w:r>
              <w:rPr>
                <w:spacing w:val="-6"/>
                <w:sz w:val="16"/>
              </w:rPr>
              <w:t> </w:t>
            </w:r>
            <w:r>
              <w:rPr>
                <w:spacing w:val="-4"/>
                <w:sz w:val="16"/>
              </w:rPr>
              <w:t>Council in May</w:t>
            </w:r>
            <w:r>
              <w:rPr>
                <w:spacing w:val="-6"/>
                <w:sz w:val="16"/>
              </w:rPr>
              <w:t> </w:t>
            </w:r>
            <w:r>
              <w:rPr>
                <w:spacing w:val="-4"/>
                <w:sz w:val="16"/>
              </w:rPr>
              <w:t>2017. On 15</w:t>
            </w:r>
            <w:r>
              <w:rPr>
                <w:spacing w:val="9"/>
                <w:sz w:val="16"/>
              </w:rPr>
              <w:t> </w:t>
            </w:r>
            <w:r>
              <w:rPr>
                <w:spacing w:val="-4"/>
                <w:sz w:val="16"/>
              </w:rPr>
              <w:t>August 2017, a warrant of arrest</w:t>
            </w:r>
            <w:r>
              <w:rPr>
                <w:spacing w:val="40"/>
                <w:sz w:val="16"/>
              </w:rPr>
              <w:t> </w:t>
            </w:r>
            <w:r>
              <w:rPr>
                <w:sz w:val="16"/>
              </w:rPr>
              <w:t>against Mr Mahmoud Mustafa Busayf Al-Werfalli, Commander in the Al-Saiqa</w:t>
            </w:r>
            <w:r>
              <w:rPr>
                <w:spacing w:val="40"/>
                <w:sz w:val="16"/>
              </w:rPr>
              <w:t> </w:t>
            </w:r>
            <w:r>
              <w:rPr>
                <w:spacing w:val="-2"/>
                <w:sz w:val="16"/>
              </w:rPr>
              <w:t>Brigade,</w:t>
            </w:r>
            <w:r>
              <w:rPr>
                <w:spacing w:val="-8"/>
                <w:sz w:val="16"/>
              </w:rPr>
              <w:t> </w:t>
            </w:r>
            <w:r>
              <w:rPr>
                <w:spacing w:val="-2"/>
                <w:sz w:val="16"/>
              </w:rPr>
              <w:t>was</w:t>
            </w:r>
            <w:r>
              <w:rPr>
                <w:spacing w:val="-8"/>
                <w:sz w:val="16"/>
              </w:rPr>
              <w:t> </w:t>
            </w:r>
            <w:r>
              <w:rPr>
                <w:spacing w:val="-2"/>
                <w:sz w:val="16"/>
              </w:rPr>
              <w:t>issued</w:t>
            </w:r>
            <w:r>
              <w:rPr>
                <w:spacing w:val="-8"/>
                <w:sz w:val="16"/>
              </w:rPr>
              <w:t> </w:t>
            </w:r>
            <w:r>
              <w:rPr>
                <w:spacing w:val="-2"/>
                <w:sz w:val="16"/>
              </w:rPr>
              <w:t>by</w:t>
            </w:r>
            <w:r>
              <w:rPr>
                <w:spacing w:val="-8"/>
                <w:sz w:val="16"/>
              </w:rPr>
              <w:t> </w:t>
            </w:r>
            <w:r>
              <w:rPr>
                <w:spacing w:val="-2"/>
                <w:sz w:val="16"/>
              </w:rPr>
              <w:t>Pre-Trial</w:t>
            </w:r>
            <w:r>
              <w:rPr>
                <w:spacing w:val="-8"/>
                <w:sz w:val="16"/>
              </w:rPr>
              <w:t> </w:t>
            </w:r>
            <w:r>
              <w:rPr>
                <w:spacing w:val="-2"/>
                <w:sz w:val="16"/>
              </w:rPr>
              <w:t>Chamber</w:t>
            </w:r>
            <w:r>
              <w:rPr>
                <w:spacing w:val="-7"/>
                <w:sz w:val="16"/>
              </w:rPr>
              <w:t> </w:t>
            </w:r>
            <w:r>
              <w:rPr>
                <w:spacing w:val="-2"/>
                <w:sz w:val="16"/>
              </w:rPr>
              <w:t>I.</w:t>
            </w:r>
            <w:r>
              <w:rPr>
                <w:spacing w:val="-6"/>
                <w:sz w:val="16"/>
              </w:rPr>
              <w:t> </w:t>
            </w:r>
            <w:r>
              <w:rPr>
                <w:spacing w:val="-2"/>
                <w:sz w:val="16"/>
              </w:rPr>
              <w:t>Mr</w:t>
            </w:r>
            <w:r>
              <w:rPr>
                <w:spacing w:val="-8"/>
                <w:sz w:val="16"/>
              </w:rPr>
              <w:t> </w:t>
            </w:r>
            <w:r>
              <w:rPr>
                <w:spacing w:val="-2"/>
                <w:sz w:val="16"/>
              </w:rPr>
              <w:t>Al-Werfalli</w:t>
            </w:r>
            <w:r>
              <w:rPr>
                <w:spacing w:val="-7"/>
                <w:sz w:val="16"/>
              </w:rPr>
              <w:t> </w:t>
            </w:r>
            <w:r>
              <w:rPr>
                <w:spacing w:val="-2"/>
                <w:sz w:val="16"/>
              </w:rPr>
              <w:t>is</w:t>
            </w:r>
            <w:r>
              <w:rPr>
                <w:spacing w:val="-8"/>
                <w:sz w:val="16"/>
              </w:rPr>
              <w:t> </w:t>
            </w:r>
            <w:r>
              <w:rPr>
                <w:spacing w:val="-2"/>
                <w:sz w:val="16"/>
              </w:rPr>
              <w:t>alleged</w:t>
            </w:r>
            <w:r>
              <w:rPr>
                <w:spacing w:val="-7"/>
                <w:sz w:val="16"/>
              </w:rPr>
              <w:t> </w:t>
            </w:r>
            <w:r>
              <w:rPr>
                <w:spacing w:val="-2"/>
                <w:sz w:val="16"/>
              </w:rPr>
              <w:t>to</w:t>
            </w:r>
            <w:r>
              <w:rPr>
                <w:spacing w:val="-8"/>
                <w:sz w:val="16"/>
              </w:rPr>
              <w:t> </w:t>
            </w:r>
            <w:r>
              <w:rPr>
                <w:spacing w:val="-2"/>
                <w:sz w:val="16"/>
              </w:rPr>
              <w:t>have</w:t>
            </w:r>
            <w:r>
              <w:rPr>
                <w:spacing w:val="-8"/>
                <w:sz w:val="16"/>
              </w:rPr>
              <w:t> </w:t>
            </w:r>
            <w:r>
              <w:rPr>
                <w:spacing w:val="-2"/>
                <w:sz w:val="16"/>
              </w:rPr>
              <w:t>directly</w:t>
            </w:r>
            <w:r>
              <w:rPr>
                <w:spacing w:val="40"/>
                <w:sz w:val="16"/>
              </w:rPr>
              <w:t> </w:t>
            </w:r>
            <w:r>
              <w:rPr>
                <w:spacing w:val="-2"/>
                <w:sz w:val="16"/>
              </w:rPr>
              <w:t>committed</w:t>
            </w:r>
            <w:r>
              <w:rPr>
                <w:spacing w:val="-8"/>
                <w:sz w:val="16"/>
              </w:rPr>
              <w:t> </w:t>
            </w:r>
            <w:r>
              <w:rPr>
                <w:spacing w:val="-2"/>
                <w:sz w:val="16"/>
              </w:rPr>
              <w:t>and</w:t>
            </w:r>
            <w:r>
              <w:rPr>
                <w:spacing w:val="-8"/>
                <w:sz w:val="16"/>
              </w:rPr>
              <w:t> </w:t>
            </w:r>
            <w:r>
              <w:rPr>
                <w:spacing w:val="-2"/>
                <w:sz w:val="16"/>
              </w:rPr>
              <w:t>to</w:t>
            </w:r>
            <w:r>
              <w:rPr>
                <w:spacing w:val="-8"/>
                <w:sz w:val="16"/>
              </w:rPr>
              <w:t> </w:t>
            </w:r>
            <w:r>
              <w:rPr>
                <w:spacing w:val="-2"/>
                <w:sz w:val="16"/>
              </w:rPr>
              <w:t>have</w:t>
            </w:r>
            <w:r>
              <w:rPr>
                <w:spacing w:val="-8"/>
                <w:sz w:val="16"/>
              </w:rPr>
              <w:t> </w:t>
            </w:r>
            <w:r>
              <w:rPr>
                <w:spacing w:val="-2"/>
                <w:sz w:val="16"/>
              </w:rPr>
              <w:t>ordered</w:t>
            </w:r>
            <w:r>
              <w:rPr>
                <w:spacing w:val="-8"/>
                <w:sz w:val="16"/>
              </w:rPr>
              <w:t> </w:t>
            </w:r>
            <w:r>
              <w:rPr>
                <w:spacing w:val="-2"/>
                <w:sz w:val="16"/>
              </w:rPr>
              <w:t>the</w:t>
            </w:r>
            <w:r>
              <w:rPr>
                <w:spacing w:val="-8"/>
                <w:sz w:val="16"/>
              </w:rPr>
              <w:t> </w:t>
            </w:r>
            <w:r>
              <w:rPr>
                <w:spacing w:val="-2"/>
                <w:sz w:val="16"/>
              </w:rPr>
              <w:t>commission</w:t>
            </w:r>
            <w:r>
              <w:rPr>
                <w:spacing w:val="-8"/>
                <w:sz w:val="16"/>
              </w:rPr>
              <w:t> </w:t>
            </w:r>
            <w:r>
              <w:rPr>
                <w:spacing w:val="-2"/>
                <w:sz w:val="16"/>
              </w:rPr>
              <w:t>of</w:t>
            </w:r>
            <w:r>
              <w:rPr>
                <w:spacing w:val="-8"/>
                <w:sz w:val="16"/>
              </w:rPr>
              <w:t> </w:t>
            </w:r>
            <w:r>
              <w:rPr>
                <w:spacing w:val="-2"/>
                <w:sz w:val="16"/>
              </w:rPr>
              <w:t>murder</w:t>
            </w:r>
            <w:r>
              <w:rPr>
                <w:spacing w:val="-8"/>
                <w:sz w:val="16"/>
              </w:rPr>
              <w:t> </w:t>
            </w:r>
            <w:r>
              <w:rPr>
                <w:spacing w:val="-2"/>
                <w:sz w:val="16"/>
              </w:rPr>
              <w:t>as</w:t>
            </w:r>
            <w:r>
              <w:rPr>
                <w:spacing w:val="-8"/>
                <w:sz w:val="16"/>
              </w:rPr>
              <w:t> </w:t>
            </w:r>
            <w:r>
              <w:rPr>
                <w:spacing w:val="-2"/>
                <w:sz w:val="16"/>
              </w:rPr>
              <w:t>a</w:t>
            </w:r>
            <w:r>
              <w:rPr>
                <w:spacing w:val="-8"/>
                <w:sz w:val="16"/>
              </w:rPr>
              <w:t> </w:t>
            </w:r>
            <w:r>
              <w:rPr>
                <w:spacing w:val="-2"/>
                <w:sz w:val="16"/>
              </w:rPr>
              <w:t>war</w:t>
            </w:r>
            <w:r>
              <w:rPr>
                <w:spacing w:val="-8"/>
                <w:sz w:val="16"/>
              </w:rPr>
              <w:t> </w:t>
            </w:r>
            <w:r>
              <w:rPr>
                <w:spacing w:val="-2"/>
                <w:sz w:val="16"/>
              </w:rPr>
              <w:t>crime</w:t>
            </w:r>
            <w:r>
              <w:rPr>
                <w:spacing w:val="-8"/>
                <w:sz w:val="16"/>
              </w:rPr>
              <w:t> </w:t>
            </w:r>
            <w:r>
              <w:rPr>
                <w:spacing w:val="-2"/>
                <w:sz w:val="16"/>
              </w:rPr>
              <w:t>in</w:t>
            </w:r>
            <w:r>
              <w:rPr>
                <w:spacing w:val="-8"/>
                <w:sz w:val="16"/>
              </w:rPr>
              <w:t> </w:t>
            </w:r>
            <w:r>
              <w:rPr>
                <w:spacing w:val="-2"/>
                <w:sz w:val="16"/>
              </w:rPr>
              <w:t>the</w:t>
            </w:r>
            <w:r>
              <w:rPr>
                <w:spacing w:val="-8"/>
                <w:sz w:val="16"/>
              </w:rPr>
              <w:t> </w:t>
            </w:r>
            <w:r>
              <w:rPr>
                <w:spacing w:val="-2"/>
                <w:sz w:val="16"/>
              </w:rPr>
              <w:t>context</w:t>
            </w:r>
            <w:r>
              <w:rPr>
                <w:spacing w:val="40"/>
                <w:sz w:val="16"/>
              </w:rPr>
              <w:t> </w:t>
            </w:r>
            <w:r>
              <w:rPr>
                <w:sz w:val="16"/>
              </w:rPr>
              <w:t>of</w:t>
            </w:r>
            <w:r>
              <w:rPr>
                <w:spacing w:val="-6"/>
                <w:sz w:val="16"/>
              </w:rPr>
              <w:t> </w:t>
            </w:r>
            <w:r>
              <w:rPr>
                <w:sz w:val="16"/>
              </w:rPr>
              <w:t>seven</w:t>
            </w:r>
            <w:r>
              <w:rPr>
                <w:spacing w:val="-4"/>
                <w:sz w:val="16"/>
              </w:rPr>
              <w:t> </w:t>
            </w:r>
            <w:r>
              <w:rPr>
                <w:sz w:val="16"/>
              </w:rPr>
              <w:t>incidents,</w:t>
            </w:r>
            <w:r>
              <w:rPr>
                <w:spacing w:val="-4"/>
                <w:sz w:val="16"/>
              </w:rPr>
              <w:t> </w:t>
            </w:r>
            <w:r>
              <w:rPr>
                <w:sz w:val="16"/>
              </w:rPr>
              <w:t>involving</w:t>
            </w:r>
            <w:r>
              <w:rPr>
                <w:spacing w:val="-6"/>
                <w:sz w:val="16"/>
              </w:rPr>
              <w:t> </w:t>
            </w:r>
            <w:r>
              <w:rPr>
                <w:sz w:val="16"/>
              </w:rPr>
              <w:t>33</w:t>
            </w:r>
            <w:r>
              <w:rPr>
                <w:spacing w:val="-4"/>
                <w:sz w:val="16"/>
              </w:rPr>
              <w:t> </w:t>
            </w:r>
            <w:r>
              <w:rPr>
                <w:sz w:val="16"/>
              </w:rPr>
              <w:t>persons,</w:t>
            </w:r>
            <w:r>
              <w:rPr>
                <w:spacing w:val="-4"/>
                <w:sz w:val="16"/>
              </w:rPr>
              <w:t> </w:t>
            </w:r>
            <w:r>
              <w:rPr>
                <w:sz w:val="16"/>
              </w:rPr>
              <w:t>which</w:t>
            </w:r>
            <w:r>
              <w:rPr>
                <w:spacing w:val="-4"/>
                <w:sz w:val="16"/>
              </w:rPr>
              <w:t> </w:t>
            </w:r>
            <w:r>
              <w:rPr>
                <w:sz w:val="16"/>
              </w:rPr>
              <w:t>took</w:t>
            </w:r>
            <w:r>
              <w:rPr>
                <w:spacing w:val="-6"/>
                <w:sz w:val="16"/>
              </w:rPr>
              <w:t> </w:t>
            </w:r>
            <w:r>
              <w:rPr>
                <w:sz w:val="16"/>
              </w:rPr>
              <w:t>place</w:t>
            </w:r>
            <w:r>
              <w:rPr>
                <w:spacing w:val="-6"/>
                <w:sz w:val="16"/>
              </w:rPr>
              <w:t> </w:t>
            </w:r>
            <w:r>
              <w:rPr>
                <w:sz w:val="16"/>
              </w:rPr>
              <w:t>from</w:t>
            </w:r>
            <w:r>
              <w:rPr>
                <w:spacing w:val="-3"/>
                <w:sz w:val="16"/>
              </w:rPr>
              <w:t> </w:t>
            </w:r>
            <w:r>
              <w:rPr>
                <w:sz w:val="16"/>
              </w:rPr>
              <w:t>on</w:t>
            </w:r>
            <w:r>
              <w:rPr>
                <w:spacing w:val="-4"/>
                <w:sz w:val="16"/>
              </w:rPr>
              <w:t> </w:t>
            </w:r>
            <w:r>
              <w:rPr>
                <w:sz w:val="16"/>
              </w:rPr>
              <w:t>or</w:t>
            </w:r>
            <w:r>
              <w:rPr>
                <w:spacing w:val="-6"/>
                <w:sz w:val="16"/>
              </w:rPr>
              <w:t> </w:t>
            </w:r>
            <w:r>
              <w:rPr>
                <w:sz w:val="16"/>
              </w:rPr>
              <w:t>before</w:t>
            </w:r>
            <w:r>
              <w:rPr>
                <w:spacing w:val="-6"/>
                <w:sz w:val="16"/>
              </w:rPr>
              <w:t> </w:t>
            </w:r>
            <w:r>
              <w:rPr>
                <w:sz w:val="16"/>
              </w:rPr>
              <w:t>3</w:t>
            </w:r>
            <w:r>
              <w:rPr>
                <w:spacing w:val="-4"/>
                <w:sz w:val="16"/>
              </w:rPr>
              <w:t> </w:t>
            </w:r>
            <w:r>
              <w:rPr>
                <w:sz w:val="16"/>
              </w:rPr>
              <w:t>June</w:t>
            </w:r>
            <w:r>
              <w:rPr>
                <w:spacing w:val="40"/>
                <w:sz w:val="16"/>
              </w:rPr>
              <w:t> </w:t>
            </w:r>
            <w:r>
              <w:rPr>
                <w:sz w:val="16"/>
              </w:rPr>
              <w:t>2016</w:t>
            </w:r>
            <w:r>
              <w:rPr>
                <w:spacing w:val="-5"/>
                <w:sz w:val="16"/>
              </w:rPr>
              <w:t> </w:t>
            </w:r>
            <w:r>
              <w:rPr>
                <w:sz w:val="16"/>
              </w:rPr>
              <w:t>until</w:t>
            </w:r>
            <w:r>
              <w:rPr>
                <w:spacing w:val="-5"/>
                <w:sz w:val="16"/>
              </w:rPr>
              <w:t> </w:t>
            </w:r>
            <w:r>
              <w:rPr>
                <w:sz w:val="16"/>
              </w:rPr>
              <w:t>on</w:t>
            </w:r>
            <w:r>
              <w:rPr>
                <w:spacing w:val="-2"/>
                <w:sz w:val="16"/>
              </w:rPr>
              <w:t> </w:t>
            </w:r>
            <w:r>
              <w:rPr>
                <w:sz w:val="16"/>
              </w:rPr>
              <w:t>or</w:t>
            </w:r>
            <w:r>
              <w:rPr>
                <w:spacing w:val="-4"/>
                <w:sz w:val="16"/>
              </w:rPr>
              <w:t> </w:t>
            </w:r>
            <w:r>
              <w:rPr>
                <w:sz w:val="16"/>
              </w:rPr>
              <w:t>about</w:t>
            </w:r>
            <w:r>
              <w:rPr>
                <w:spacing w:val="-2"/>
                <w:sz w:val="16"/>
              </w:rPr>
              <w:t> </w:t>
            </w:r>
            <w:r>
              <w:rPr>
                <w:sz w:val="16"/>
              </w:rPr>
              <w:t>17</w:t>
            </w:r>
            <w:r>
              <w:rPr>
                <w:spacing w:val="-2"/>
                <w:sz w:val="16"/>
              </w:rPr>
              <w:t> </w:t>
            </w:r>
            <w:r>
              <w:rPr>
                <w:sz w:val="16"/>
              </w:rPr>
              <w:t>July</w:t>
            </w:r>
            <w:r>
              <w:rPr>
                <w:spacing w:val="-7"/>
                <w:sz w:val="16"/>
              </w:rPr>
              <w:t> </w:t>
            </w:r>
            <w:r>
              <w:rPr>
                <w:sz w:val="16"/>
              </w:rPr>
              <w:t>2017</w:t>
            </w:r>
            <w:r>
              <w:rPr>
                <w:spacing w:val="-5"/>
                <w:sz w:val="16"/>
              </w:rPr>
              <w:t> </w:t>
            </w:r>
            <w:r>
              <w:rPr>
                <w:sz w:val="16"/>
              </w:rPr>
              <w:t>in</w:t>
            </w:r>
            <w:r>
              <w:rPr>
                <w:spacing w:val="-7"/>
                <w:sz w:val="16"/>
              </w:rPr>
              <w:t> </w:t>
            </w:r>
            <w:r>
              <w:rPr>
                <w:sz w:val="16"/>
              </w:rPr>
              <w:t>Benghazi</w:t>
            </w:r>
            <w:r>
              <w:rPr>
                <w:spacing w:val="-2"/>
                <w:sz w:val="16"/>
              </w:rPr>
              <w:t> </w:t>
            </w:r>
            <w:r>
              <w:rPr>
                <w:sz w:val="16"/>
              </w:rPr>
              <w:t>or</w:t>
            </w:r>
            <w:r>
              <w:rPr>
                <w:spacing w:val="-4"/>
                <w:sz w:val="16"/>
              </w:rPr>
              <w:t> </w:t>
            </w:r>
            <w:r>
              <w:rPr>
                <w:sz w:val="16"/>
              </w:rPr>
              <w:t>surrounding</w:t>
            </w:r>
            <w:r>
              <w:rPr>
                <w:spacing w:val="-5"/>
                <w:sz w:val="16"/>
              </w:rPr>
              <w:t> </w:t>
            </w:r>
            <w:r>
              <w:rPr>
                <w:sz w:val="16"/>
              </w:rPr>
              <w:t>areas, Libya</w:t>
            </w:r>
          </w:p>
          <w:p>
            <w:pPr>
              <w:pStyle w:val="TableParagraph"/>
              <w:numPr>
                <w:ilvl w:val="0"/>
                <w:numId w:val="720"/>
              </w:numPr>
              <w:tabs>
                <w:tab w:pos="305" w:val="left" w:leader="none"/>
              </w:tabs>
              <w:spacing w:line="240" w:lineRule="auto" w:before="0" w:after="0"/>
              <w:ind w:left="304" w:right="165" w:hanging="142"/>
              <w:jc w:val="both"/>
              <w:rPr>
                <w:sz w:val="16"/>
              </w:rPr>
            </w:pPr>
            <w:r>
              <w:rPr>
                <w:i/>
                <w:spacing w:val="-2"/>
                <w:sz w:val="16"/>
              </w:rPr>
              <w:t>Burundi</w:t>
            </w:r>
            <w:r>
              <w:rPr>
                <w:spacing w:val="-2"/>
                <w:sz w:val="16"/>
              </w:rPr>
              <w:t>:</w:t>
            </w:r>
            <w:r>
              <w:rPr>
                <w:spacing w:val="-4"/>
                <w:sz w:val="16"/>
              </w:rPr>
              <w:t> </w:t>
            </w:r>
            <w:r>
              <w:rPr>
                <w:spacing w:val="-2"/>
                <w:sz w:val="16"/>
              </w:rPr>
              <w:t>On</w:t>
            </w:r>
            <w:r>
              <w:rPr>
                <w:spacing w:val="-3"/>
                <w:sz w:val="16"/>
              </w:rPr>
              <w:t> </w:t>
            </w:r>
            <w:r>
              <w:rPr>
                <w:spacing w:val="-2"/>
                <w:sz w:val="16"/>
              </w:rPr>
              <w:t>25</w:t>
            </w:r>
            <w:r>
              <w:rPr>
                <w:spacing w:val="-3"/>
                <w:sz w:val="16"/>
              </w:rPr>
              <w:t> </w:t>
            </w:r>
            <w:r>
              <w:rPr>
                <w:spacing w:val="-2"/>
                <w:sz w:val="16"/>
              </w:rPr>
              <w:t>October</w:t>
            </w:r>
            <w:r>
              <w:rPr>
                <w:spacing w:val="-3"/>
                <w:sz w:val="16"/>
              </w:rPr>
              <w:t> </w:t>
            </w:r>
            <w:r>
              <w:rPr>
                <w:spacing w:val="-2"/>
                <w:sz w:val="16"/>
              </w:rPr>
              <w:t>2017,</w:t>
            </w:r>
            <w:r>
              <w:rPr>
                <w:spacing w:val="-4"/>
                <w:sz w:val="16"/>
              </w:rPr>
              <w:t> </w:t>
            </w:r>
            <w:r>
              <w:rPr>
                <w:spacing w:val="-2"/>
                <w:sz w:val="16"/>
              </w:rPr>
              <w:t>Pre-Trial</w:t>
            </w:r>
            <w:r>
              <w:rPr>
                <w:spacing w:val="-4"/>
                <w:sz w:val="16"/>
              </w:rPr>
              <w:t> </w:t>
            </w:r>
            <w:r>
              <w:rPr>
                <w:spacing w:val="-2"/>
                <w:sz w:val="16"/>
              </w:rPr>
              <w:t>Chamber III</w:t>
            </w:r>
            <w:r>
              <w:rPr>
                <w:spacing w:val="-5"/>
                <w:sz w:val="16"/>
              </w:rPr>
              <w:t> </w:t>
            </w:r>
            <w:r>
              <w:rPr>
                <w:spacing w:val="-2"/>
                <w:sz w:val="16"/>
              </w:rPr>
              <w:t>issued a public redacted</w:t>
            </w:r>
            <w:r>
              <w:rPr>
                <w:spacing w:val="-3"/>
                <w:sz w:val="16"/>
              </w:rPr>
              <w:t> </w:t>
            </w:r>
            <w:r>
              <w:rPr>
                <w:spacing w:val="-2"/>
                <w:sz w:val="16"/>
              </w:rPr>
              <w:t>version</w:t>
            </w:r>
            <w:r>
              <w:rPr>
                <w:spacing w:val="40"/>
                <w:sz w:val="16"/>
              </w:rPr>
              <w:t> </w:t>
            </w:r>
            <w:r>
              <w:rPr>
                <w:sz w:val="16"/>
              </w:rPr>
              <w:t>of</w:t>
            </w:r>
            <w:r>
              <w:rPr>
                <w:spacing w:val="-1"/>
                <w:sz w:val="16"/>
              </w:rPr>
              <w:t> </w:t>
            </w:r>
            <w:r>
              <w:rPr>
                <w:sz w:val="16"/>
              </w:rPr>
              <w:t>its</w:t>
            </w:r>
            <w:r>
              <w:rPr>
                <w:spacing w:val="-1"/>
                <w:sz w:val="16"/>
              </w:rPr>
              <w:t> </w:t>
            </w:r>
            <w:r>
              <w:rPr>
                <w:sz w:val="16"/>
              </w:rPr>
              <w:t>decision authorizing</w:t>
            </w:r>
            <w:r>
              <w:rPr>
                <w:spacing w:val="-1"/>
                <w:sz w:val="16"/>
              </w:rPr>
              <w:t> </w:t>
            </w:r>
            <w:r>
              <w:rPr>
                <w:sz w:val="16"/>
              </w:rPr>
              <w:t>the</w:t>
            </w:r>
            <w:r>
              <w:rPr>
                <w:spacing w:val="-2"/>
                <w:sz w:val="16"/>
              </w:rPr>
              <w:t> </w:t>
            </w:r>
            <w:r>
              <w:rPr>
                <w:sz w:val="16"/>
              </w:rPr>
              <w:t>Prosecutor</w:t>
            </w:r>
            <w:r>
              <w:rPr>
                <w:spacing w:val="-1"/>
                <w:sz w:val="16"/>
              </w:rPr>
              <w:t> </w:t>
            </w:r>
            <w:r>
              <w:rPr>
                <w:sz w:val="16"/>
              </w:rPr>
              <w:t>to</w:t>
            </w:r>
            <w:r>
              <w:rPr>
                <w:spacing w:val="-1"/>
                <w:sz w:val="16"/>
              </w:rPr>
              <w:t> </w:t>
            </w:r>
            <w:r>
              <w:rPr>
                <w:sz w:val="16"/>
              </w:rPr>
              <w:t>open an investigation regarding</w:t>
            </w:r>
            <w:r>
              <w:rPr>
                <w:spacing w:val="-1"/>
                <w:sz w:val="16"/>
              </w:rPr>
              <w:t> </w:t>
            </w:r>
            <w:r>
              <w:rPr>
                <w:sz w:val="16"/>
              </w:rPr>
              <w:t>crimes</w:t>
            </w:r>
            <w:r>
              <w:rPr>
                <w:spacing w:val="40"/>
                <w:sz w:val="16"/>
              </w:rPr>
              <w:t> </w:t>
            </w:r>
            <w:r>
              <w:rPr>
                <w:sz w:val="16"/>
              </w:rPr>
              <w:t>within</w:t>
            </w:r>
            <w:r>
              <w:rPr>
                <w:spacing w:val="-10"/>
                <w:sz w:val="16"/>
              </w:rPr>
              <w:t> </w:t>
            </w:r>
            <w:r>
              <w:rPr>
                <w:sz w:val="16"/>
              </w:rPr>
              <w:t>the</w:t>
            </w:r>
            <w:r>
              <w:rPr>
                <w:spacing w:val="-10"/>
                <w:sz w:val="16"/>
              </w:rPr>
              <w:t> </w:t>
            </w:r>
            <w:r>
              <w:rPr>
                <w:sz w:val="16"/>
              </w:rPr>
              <w:t>jurisdiction</w:t>
            </w:r>
            <w:r>
              <w:rPr>
                <w:spacing w:val="-10"/>
                <w:sz w:val="16"/>
              </w:rPr>
              <w:t> </w:t>
            </w:r>
            <w:r>
              <w:rPr>
                <w:sz w:val="16"/>
              </w:rPr>
              <w:t>of</w:t>
            </w:r>
            <w:r>
              <w:rPr>
                <w:spacing w:val="-10"/>
                <w:sz w:val="16"/>
              </w:rPr>
              <w:t> </w:t>
            </w:r>
            <w:r>
              <w:rPr>
                <w:sz w:val="16"/>
              </w:rPr>
              <w:t>the</w:t>
            </w:r>
            <w:r>
              <w:rPr>
                <w:spacing w:val="-10"/>
                <w:sz w:val="16"/>
              </w:rPr>
              <w:t> </w:t>
            </w:r>
            <w:r>
              <w:rPr>
                <w:sz w:val="16"/>
              </w:rPr>
              <w:t>Court</w:t>
            </w:r>
            <w:r>
              <w:rPr>
                <w:spacing w:val="-10"/>
                <w:sz w:val="16"/>
              </w:rPr>
              <w:t> </w:t>
            </w:r>
            <w:r>
              <w:rPr>
                <w:sz w:val="16"/>
              </w:rPr>
              <w:t>allegedly</w:t>
            </w:r>
            <w:r>
              <w:rPr>
                <w:spacing w:val="-10"/>
                <w:sz w:val="16"/>
              </w:rPr>
              <w:t> </w:t>
            </w:r>
            <w:r>
              <w:rPr>
                <w:sz w:val="16"/>
              </w:rPr>
              <w:t>committed</w:t>
            </w:r>
            <w:r>
              <w:rPr>
                <w:spacing w:val="-10"/>
                <w:sz w:val="16"/>
              </w:rPr>
              <w:t> </w:t>
            </w:r>
            <w:r>
              <w:rPr>
                <w:sz w:val="16"/>
              </w:rPr>
              <w:t>in</w:t>
            </w:r>
            <w:r>
              <w:rPr>
                <w:spacing w:val="-10"/>
                <w:sz w:val="16"/>
              </w:rPr>
              <w:t> </w:t>
            </w:r>
            <w:r>
              <w:rPr>
                <w:sz w:val="16"/>
              </w:rPr>
              <w:t>Burundi</w:t>
            </w:r>
            <w:r>
              <w:rPr>
                <w:spacing w:val="-10"/>
                <w:sz w:val="16"/>
              </w:rPr>
              <w:t> </w:t>
            </w:r>
            <w:r>
              <w:rPr>
                <w:sz w:val="16"/>
              </w:rPr>
              <w:t>or</w:t>
            </w:r>
            <w:r>
              <w:rPr>
                <w:spacing w:val="-10"/>
                <w:sz w:val="16"/>
              </w:rPr>
              <w:t> </w:t>
            </w:r>
            <w:r>
              <w:rPr>
                <w:sz w:val="16"/>
              </w:rPr>
              <w:t>by</w:t>
            </w:r>
            <w:r>
              <w:rPr>
                <w:spacing w:val="-10"/>
                <w:sz w:val="16"/>
              </w:rPr>
              <w:t> </w:t>
            </w:r>
            <w:r>
              <w:rPr>
                <w:sz w:val="16"/>
              </w:rPr>
              <w:t>nationals</w:t>
            </w:r>
            <w:r>
              <w:rPr>
                <w:spacing w:val="-10"/>
                <w:sz w:val="16"/>
              </w:rPr>
              <w:t> </w:t>
            </w:r>
            <w:r>
              <w:rPr>
                <w:sz w:val="16"/>
              </w:rPr>
              <w:t>of</w:t>
            </w:r>
            <w:r>
              <w:rPr>
                <w:spacing w:val="40"/>
                <w:sz w:val="16"/>
              </w:rPr>
              <w:t> </w:t>
            </w:r>
            <w:r>
              <w:rPr>
                <w:spacing w:val="-2"/>
                <w:sz w:val="16"/>
              </w:rPr>
              <w:t>Burundi</w:t>
            </w:r>
            <w:r>
              <w:rPr>
                <w:spacing w:val="-7"/>
                <w:sz w:val="16"/>
              </w:rPr>
              <w:t> </w:t>
            </w:r>
            <w:r>
              <w:rPr>
                <w:spacing w:val="-2"/>
                <w:sz w:val="16"/>
              </w:rPr>
              <w:t>outside</w:t>
            </w:r>
            <w:r>
              <w:rPr>
                <w:spacing w:val="-8"/>
                <w:sz w:val="16"/>
              </w:rPr>
              <w:t> </w:t>
            </w:r>
            <w:r>
              <w:rPr>
                <w:spacing w:val="-2"/>
                <w:sz w:val="16"/>
              </w:rPr>
              <w:t>Burundi</w:t>
            </w:r>
            <w:r>
              <w:rPr>
                <w:spacing w:val="-7"/>
                <w:sz w:val="16"/>
              </w:rPr>
              <w:t> </w:t>
            </w:r>
            <w:r>
              <w:rPr>
                <w:spacing w:val="-2"/>
                <w:sz w:val="16"/>
              </w:rPr>
              <w:t>since</w:t>
            </w:r>
            <w:r>
              <w:rPr>
                <w:spacing w:val="-8"/>
                <w:sz w:val="16"/>
              </w:rPr>
              <w:t> </w:t>
            </w:r>
            <w:r>
              <w:rPr>
                <w:spacing w:val="-2"/>
                <w:sz w:val="16"/>
              </w:rPr>
              <w:t>26</w:t>
            </w:r>
            <w:r>
              <w:rPr>
                <w:spacing w:val="-5"/>
                <w:sz w:val="16"/>
              </w:rPr>
              <w:t> </w:t>
            </w:r>
            <w:r>
              <w:rPr>
                <w:spacing w:val="-2"/>
                <w:sz w:val="16"/>
              </w:rPr>
              <w:t>April</w:t>
            </w:r>
            <w:r>
              <w:rPr>
                <w:spacing w:val="-7"/>
                <w:sz w:val="16"/>
              </w:rPr>
              <w:t> </w:t>
            </w:r>
            <w:r>
              <w:rPr>
                <w:spacing w:val="-2"/>
                <w:sz w:val="16"/>
              </w:rPr>
              <w:t>2015</w:t>
            </w:r>
            <w:r>
              <w:rPr>
                <w:spacing w:val="-7"/>
                <w:sz w:val="16"/>
              </w:rPr>
              <w:t> </w:t>
            </w:r>
            <w:r>
              <w:rPr>
                <w:spacing w:val="-2"/>
                <w:sz w:val="16"/>
              </w:rPr>
              <w:t>until</w:t>
            </w:r>
            <w:r>
              <w:rPr>
                <w:spacing w:val="-7"/>
                <w:sz w:val="16"/>
              </w:rPr>
              <w:t> </w:t>
            </w:r>
            <w:r>
              <w:rPr>
                <w:spacing w:val="-2"/>
                <w:sz w:val="16"/>
              </w:rPr>
              <w:t>26</w:t>
            </w:r>
            <w:r>
              <w:rPr>
                <w:spacing w:val="-5"/>
                <w:sz w:val="16"/>
              </w:rPr>
              <w:t> </w:t>
            </w:r>
            <w:r>
              <w:rPr>
                <w:spacing w:val="-2"/>
                <w:sz w:val="16"/>
              </w:rPr>
              <w:t>October</w:t>
            </w:r>
            <w:r>
              <w:rPr>
                <w:spacing w:val="-7"/>
                <w:sz w:val="16"/>
              </w:rPr>
              <w:t> </w:t>
            </w:r>
            <w:r>
              <w:rPr>
                <w:spacing w:val="-2"/>
                <w:sz w:val="16"/>
              </w:rPr>
              <w:t>2017.</w:t>
            </w:r>
            <w:r>
              <w:rPr>
                <w:spacing w:val="-8"/>
                <w:sz w:val="16"/>
              </w:rPr>
              <w:t> </w:t>
            </w:r>
            <w:r>
              <w:rPr>
                <w:spacing w:val="-2"/>
                <w:sz w:val="16"/>
              </w:rPr>
              <w:t>The</w:t>
            </w:r>
            <w:r>
              <w:rPr>
                <w:spacing w:val="-8"/>
                <w:sz w:val="16"/>
              </w:rPr>
              <w:t> </w:t>
            </w:r>
            <w:r>
              <w:rPr>
                <w:spacing w:val="-2"/>
                <w:sz w:val="16"/>
              </w:rPr>
              <w:t>Prosecutor</w:t>
            </w:r>
            <w:r>
              <w:rPr>
                <w:spacing w:val="-7"/>
                <w:sz w:val="16"/>
              </w:rPr>
              <w:t> </w:t>
            </w:r>
            <w:r>
              <w:rPr>
                <w:spacing w:val="-2"/>
                <w:sz w:val="16"/>
              </w:rPr>
              <w:t>is</w:t>
            </w:r>
            <w:r>
              <w:rPr>
                <w:spacing w:val="40"/>
                <w:sz w:val="16"/>
              </w:rPr>
              <w:t> </w:t>
            </w:r>
            <w:r>
              <w:rPr>
                <w:spacing w:val="-2"/>
                <w:sz w:val="16"/>
              </w:rPr>
              <w:t>authorized</w:t>
            </w:r>
            <w:r>
              <w:rPr>
                <w:spacing w:val="-8"/>
                <w:sz w:val="16"/>
              </w:rPr>
              <w:t> </w:t>
            </w:r>
            <w:r>
              <w:rPr>
                <w:spacing w:val="-2"/>
                <w:sz w:val="16"/>
              </w:rPr>
              <w:t>to</w:t>
            </w:r>
            <w:r>
              <w:rPr>
                <w:spacing w:val="-8"/>
                <w:sz w:val="16"/>
              </w:rPr>
              <w:t> </w:t>
            </w:r>
            <w:r>
              <w:rPr>
                <w:spacing w:val="-2"/>
                <w:sz w:val="16"/>
              </w:rPr>
              <w:t>extend</w:t>
            </w:r>
            <w:r>
              <w:rPr>
                <w:spacing w:val="-8"/>
                <w:sz w:val="16"/>
              </w:rPr>
              <w:t> </w:t>
            </w:r>
            <w:r>
              <w:rPr>
                <w:spacing w:val="-2"/>
                <w:sz w:val="16"/>
              </w:rPr>
              <w:t>her</w:t>
            </w:r>
            <w:r>
              <w:rPr>
                <w:spacing w:val="-8"/>
                <w:sz w:val="16"/>
              </w:rPr>
              <w:t> </w:t>
            </w:r>
            <w:r>
              <w:rPr>
                <w:spacing w:val="-2"/>
                <w:sz w:val="16"/>
              </w:rPr>
              <w:t>investigation</w:t>
            </w:r>
            <w:r>
              <w:rPr>
                <w:spacing w:val="-8"/>
                <w:sz w:val="16"/>
              </w:rPr>
              <w:t> </w:t>
            </w:r>
            <w:r>
              <w:rPr>
                <w:spacing w:val="-2"/>
                <w:sz w:val="16"/>
              </w:rPr>
              <w:t>to</w:t>
            </w:r>
            <w:r>
              <w:rPr>
                <w:spacing w:val="-8"/>
                <w:sz w:val="16"/>
              </w:rPr>
              <w:t> </w:t>
            </w:r>
            <w:r>
              <w:rPr>
                <w:spacing w:val="-2"/>
                <w:sz w:val="16"/>
              </w:rPr>
              <w:t>crimes</w:t>
            </w:r>
            <w:r>
              <w:rPr>
                <w:spacing w:val="-8"/>
                <w:sz w:val="16"/>
              </w:rPr>
              <w:t> </w:t>
            </w:r>
            <w:r>
              <w:rPr>
                <w:spacing w:val="-2"/>
                <w:sz w:val="16"/>
              </w:rPr>
              <w:t>which</w:t>
            </w:r>
            <w:r>
              <w:rPr>
                <w:spacing w:val="-8"/>
                <w:sz w:val="16"/>
              </w:rPr>
              <w:t> </w:t>
            </w:r>
            <w:r>
              <w:rPr>
                <w:spacing w:val="-2"/>
                <w:sz w:val="16"/>
              </w:rPr>
              <w:t>were</w:t>
            </w:r>
            <w:r>
              <w:rPr>
                <w:spacing w:val="-8"/>
                <w:sz w:val="16"/>
              </w:rPr>
              <w:t> </w:t>
            </w:r>
            <w:r>
              <w:rPr>
                <w:spacing w:val="-2"/>
                <w:sz w:val="16"/>
              </w:rPr>
              <w:t>committed</w:t>
            </w:r>
            <w:r>
              <w:rPr>
                <w:spacing w:val="-8"/>
                <w:sz w:val="16"/>
              </w:rPr>
              <w:t> </w:t>
            </w:r>
            <w:r>
              <w:rPr>
                <w:spacing w:val="-2"/>
                <w:sz w:val="16"/>
              </w:rPr>
              <w:t>before</w:t>
            </w:r>
            <w:r>
              <w:rPr>
                <w:spacing w:val="-8"/>
                <w:sz w:val="16"/>
              </w:rPr>
              <w:t> </w:t>
            </w:r>
            <w:r>
              <w:rPr>
                <w:spacing w:val="-2"/>
                <w:sz w:val="16"/>
              </w:rPr>
              <w:t>26</w:t>
            </w:r>
            <w:r>
              <w:rPr>
                <w:spacing w:val="-8"/>
                <w:sz w:val="16"/>
              </w:rPr>
              <w:t> </w:t>
            </w:r>
            <w:r>
              <w:rPr>
                <w:spacing w:val="-2"/>
                <w:sz w:val="16"/>
              </w:rPr>
              <w:t>April</w:t>
            </w:r>
            <w:r>
              <w:rPr>
                <w:spacing w:val="40"/>
                <w:sz w:val="16"/>
              </w:rPr>
              <w:t> </w:t>
            </w:r>
            <w:r>
              <w:rPr>
                <w:sz w:val="16"/>
              </w:rPr>
              <w:t>2015 or continue after 26</w:t>
            </w:r>
            <w:r>
              <w:rPr>
                <w:spacing w:val="-10"/>
                <w:sz w:val="16"/>
              </w:rPr>
              <w:t> </w:t>
            </w:r>
            <w:r>
              <w:rPr>
                <w:sz w:val="16"/>
              </w:rPr>
              <w:t>October 2017 if certain legal requirements are met. The</w:t>
            </w:r>
            <w:r>
              <w:rPr>
                <w:spacing w:val="40"/>
                <w:sz w:val="16"/>
              </w:rPr>
              <w:t> </w:t>
            </w:r>
            <w:r>
              <w:rPr>
                <w:sz w:val="16"/>
              </w:rPr>
              <w:t>decision was first issued under seal on 25 October 2017. The Chamber agreed,</w:t>
            </w:r>
            <w:r>
              <w:rPr>
                <w:spacing w:val="40"/>
                <w:sz w:val="16"/>
              </w:rPr>
              <w:t> </w:t>
            </w:r>
            <w:r>
              <w:rPr>
                <w:sz w:val="16"/>
              </w:rPr>
              <w:t>exceptionally, after ordering the Prosecutor to provide additional information, to</w:t>
            </w:r>
            <w:r>
              <w:rPr>
                <w:spacing w:val="40"/>
                <w:sz w:val="16"/>
              </w:rPr>
              <w:t> </w:t>
            </w:r>
            <w:r>
              <w:rPr>
                <w:sz w:val="16"/>
              </w:rPr>
              <w:t>conduct the authorization proceedings under seal and with the participation of the</w:t>
            </w:r>
            <w:r>
              <w:rPr>
                <w:spacing w:val="40"/>
                <w:sz w:val="16"/>
              </w:rPr>
              <w:t> </w:t>
            </w:r>
            <w:r>
              <w:rPr>
                <w:sz w:val="16"/>
              </w:rPr>
              <w:t>Prosecutor</w:t>
            </w:r>
            <w:r>
              <w:rPr>
                <w:spacing w:val="-1"/>
                <w:sz w:val="16"/>
              </w:rPr>
              <w:t> </w:t>
            </w:r>
            <w:r>
              <w:rPr>
                <w:sz w:val="16"/>
              </w:rPr>
              <w:t>only, in order</w:t>
            </w:r>
            <w:r>
              <w:rPr>
                <w:spacing w:val="-1"/>
                <w:sz w:val="16"/>
              </w:rPr>
              <w:t> </w:t>
            </w:r>
            <w:r>
              <w:rPr>
                <w:sz w:val="16"/>
              </w:rPr>
              <w:t>to</w:t>
            </w:r>
            <w:r>
              <w:rPr>
                <w:spacing w:val="-1"/>
                <w:sz w:val="16"/>
              </w:rPr>
              <w:t> </w:t>
            </w:r>
            <w:r>
              <w:rPr>
                <w:sz w:val="16"/>
              </w:rPr>
              <w:t>attenuate</w:t>
            </w:r>
            <w:r>
              <w:rPr>
                <w:spacing w:val="-3"/>
                <w:sz w:val="16"/>
              </w:rPr>
              <w:t> </w:t>
            </w:r>
            <w:r>
              <w:rPr>
                <w:sz w:val="16"/>
              </w:rPr>
              <w:t>risks to</w:t>
            </w:r>
            <w:r>
              <w:rPr>
                <w:spacing w:val="-1"/>
                <w:sz w:val="16"/>
              </w:rPr>
              <w:t> </w:t>
            </w:r>
            <w:r>
              <w:rPr>
                <w:sz w:val="16"/>
              </w:rPr>
              <w:t>the</w:t>
            </w:r>
            <w:r>
              <w:rPr>
                <w:spacing w:val="-2"/>
                <w:sz w:val="16"/>
              </w:rPr>
              <w:t> </w:t>
            </w:r>
            <w:r>
              <w:rPr>
                <w:sz w:val="16"/>
              </w:rPr>
              <w:t>life</w:t>
            </w:r>
            <w:r>
              <w:rPr>
                <w:spacing w:val="-2"/>
                <w:sz w:val="16"/>
              </w:rPr>
              <w:t> </w:t>
            </w:r>
            <w:r>
              <w:rPr>
                <w:sz w:val="16"/>
              </w:rPr>
              <w:t>and well-being</w:t>
            </w:r>
            <w:r>
              <w:rPr>
                <w:spacing w:val="-1"/>
                <w:sz w:val="16"/>
              </w:rPr>
              <w:t> </w:t>
            </w:r>
            <w:r>
              <w:rPr>
                <w:sz w:val="16"/>
              </w:rPr>
              <w:t>of victims and</w:t>
            </w:r>
            <w:r>
              <w:rPr>
                <w:spacing w:val="40"/>
                <w:sz w:val="16"/>
              </w:rPr>
              <w:t> </w:t>
            </w:r>
            <w:r>
              <w:rPr>
                <w:sz w:val="16"/>
              </w:rPr>
              <w:t>potential</w:t>
            </w:r>
            <w:r>
              <w:rPr>
                <w:spacing w:val="-9"/>
                <w:sz w:val="16"/>
              </w:rPr>
              <w:t> </w:t>
            </w:r>
            <w:r>
              <w:rPr>
                <w:sz w:val="16"/>
              </w:rPr>
              <w:t>witnesses.</w:t>
            </w:r>
            <w:r>
              <w:rPr>
                <w:spacing w:val="-7"/>
                <w:sz w:val="16"/>
              </w:rPr>
              <w:t> </w:t>
            </w:r>
            <w:r>
              <w:rPr>
                <w:sz w:val="16"/>
              </w:rPr>
              <w:t>The</w:t>
            </w:r>
            <w:r>
              <w:rPr>
                <w:spacing w:val="-9"/>
                <w:sz w:val="16"/>
              </w:rPr>
              <w:t> </w:t>
            </w:r>
            <w:r>
              <w:rPr>
                <w:sz w:val="16"/>
              </w:rPr>
              <w:t>Prosecutor</w:t>
            </w:r>
            <w:r>
              <w:rPr>
                <w:spacing w:val="-7"/>
                <w:sz w:val="16"/>
              </w:rPr>
              <w:t> </w:t>
            </w:r>
            <w:r>
              <w:rPr>
                <w:sz w:val="16"/>
              </w:rPr>
              <w:t>was,</w:t>
            </w:r>
            <w:r>
              <w:rPr>
                <w:spacing w:val="-8"/>
                <w:sz w:val="16"/>
              </w:rPr>
              <w:t> </w:t>
            </w:r>
            <w:r>
              <w:rPr>
                <w:sz w:val="16"/>
              </w:rPr>
              <w:t>in</w:t>
            </w:r>
            <w:r>
              <w:rPr>
                <w:spacing w:val="-7"/>
                <w:sz w:val="16"/>
              </w:rPr>
              <w:t> </w:t>
            </w:r>
            <w:r>
              <w:rPr>
                <w:sz w:val="16"/>
              </w:rPr>
              <w:t>addition,</w:t>
            </w:r>
            <w:r>
              <w:rPr>
                <w:spacing w:val="-8"/>
                <w:sz w:val="16"/>
              </w:rPr>
              <w:t> </w:t>
            </w:r>
            <w:r>
              <w:rPr>
                <w:sz w:val="16"/>
              </w:rPr>
              <w:t>exceptionally</w:t>
            </w:r>
            <w:r>
              <w:rPr>
                <w:spacing w:val="-9"/>
                <w:sz w:val="16"/>
              </w:rPr>
              <w:t> </w:t>
            </w:r>
            <w:r>
              <w:rPr>
                <w:sz w:val="16"/>
              </w:rPr>
              <w:t>granted</w:t>
            </w:r>
            <w:r>
              <w:rPr>
                <w:spacing w:val="-7"/>
                <w:sz w:val="16"/>
              </w:rPr>
              <w:t> </w:t>
            </w:r>
            <w:r>
              <w:rPr>
                <w:sz w:val="16"/>
              </w:rPr>
              <w:t>a</w:t>
            </w:r>
            <w:r>
              <w:rPr>
                <w:spacing w:val="-8"/>
                <w:sz w:val="16"/>
              </w:rPr>
              <w:t> </w:t>
            </w:r>
            <w:r>
              <w:rPr>
                <w:sz w:val="16"/>
              </w:rPr>
              <w:t>limited</w:t>
            </w:r>
            <w:r>
              <w:rPr>
                <w:spacing w:val="40"/>
                <w:sz w:val="16"/>
              </w:rPr>
              <w:t> </w:t>
            </w:r>
            <w:r>
              <w:rPr>
                <w:spacing w:val="-4"/>
                <w:sz w:val="16"/>
              </w:rPr>
              <w:t>period</w:t>
            </w:r>
            <w:r>
              <w:rPr>
                <w:sz w:val="16"/>
              </w:rPr>
              <w:t> </w:t>
            </w:r>
            <w:r>
              <w:rPr>
                <w:spacing w:val="-4"/>
                <w:sz w:val="16"/>
              </w:rPr>
              <w:t>of 10 working days to notify the initiation</w:t>
            </w:r>
            <w:r>
              <w:rPr>
                <w:sz w:val="16"/>
              </w:rPr>
              <w:t> </w:t>
            </w:r>
            <w:r>
              <w:rPr>
                <w:spacing w:val="-4"/>
                <w:sz w:val="16"/>
              </w:rPr>
              <w:t>of the investigation to States normally</w:t>
            </w:r>
            <w:r>
              <w:rPr>
                <w:spacing w:val="40"/>
                <w:sz w:val="16"/>
              </w:rPr>
              <w:t> </w:t>
            </w:r>
            <w:r>
              <w:rPr>
                <w:sz w:val="16"/>
              </w:rPr>
              <w:t>exercising jurisdiction over the alleged crimes in order to prepare and implement</w:t>
            </w:r>
            <w:r>
              <w:rPr>
                <w:spacing w:val="40"/>
                <w:sz w:val="16"/>
              </w:rPr>
              <w:t> </w:t>
            </w:r>
            <w:r>
              <w:rPr>
                <w:spacing w:val="-2"/>
                <w:sz w:val="16"/>
              </w:rPr>
              <w:t>protective</w:t>
            </w:r>
            <w:r>
              <w:rPr>
                <w:spacing w:val="-5"/>
                <w:sz w:val="16"/>
              </w:rPr>
              <w:t> </w:t>
            </w:r>
            <w:r>
              <w:rPr>
                <w:spacing w:val="-2"/>
                <w:sz w:val="16"/>
              </w:rPr>
              <w:t>measures</w:t>
            </w:r>
            <w:r>
              <w:rPr>
                <w:spacing w:val="-4"/>
                <w:sz w:val="16"/>
              </w:rPr>
              <w:t> </w:t>
            </w:r>
            <w:r>
              <w:rPr>
                <w:spacing w:val="-2"/>
                <w:sz w:val="16"/>
              </w:rPr>
              <w:t>for</w:t>
            </w:r>
            <w:r>
              <w:rPr>
                <w:spacing w:val="-4"/>
                <w:sz w:val="16"/>
              </w:rPr>
              <w:t> </w:t>
            </w:r>
            <w:r>
              <w:rPr>
                <w:spacing w:val="-2"/>
                <w:sz w:val="16"/>
              </w:rPr>
              <w:t>victims</w:t>
            </w:r>
            <w:r>
              <w:rPr>
                <w:spacing w:val="-4"/>
                <w:sz w:val="16"/>
              </w:rPr>
              <w:t> </w:t>
            </w:r>
            <w:r>
              <w:rPr>
                <w:spacing w:val="-2"/>
                <w:sz w:val="16"/>
              </w:rPr>
              <w:t>and</w:t>
            </w:r>
            <w:r>
              <w:rPr>
                <w:spacing w:val="-5"/>
                <w:sz w:val="16"/>
              </w:rPr>
              <w:t> </w:t>
            </w:r>
            <w:r>
              <w:rPr>
                <w:spacing w:val="-2"/>
                <w:sz w:val="16"/>
              </w:rPr>
              <w:t>potential</w:t>
            </w:r>
            <w:r>
              <w:rPr>
                <w:spacing w:val="-5"/>
                <w:sz w:val="16"/>
              </w:rPr>
              <w:t> </w:t>
            </w:r>
            <w:r>
              <w:rPr>
                <w:spacing w:val="-2"/>
                <w:sz w:val="16"/>
              </w:rPr>
              <w:t>witnesses</w:t>
            </w:r>
            <w:r>
              <w:rPr>
                <w:spacing w:val="-4"/>
                <w:sz w:val="16"/>
              </w:rPr>
              <w:t> </w:t>
            </w:r>
            <w:r>
              <w:rPr>
                <w:spacing w:val="-2"/>
                <w:sz w:val="16"/>
              </w:rPr>
              <w:t>to</w:t>
            </w:r>
            <w:r>
              <w:rPr>
                <w:spacing w:val="-5"/>
                <w:sz w:val="16"/>
              </w:rPr>
              <w:t> </w:t>
            </w:r>
            <w:r>
              <w:rPr>
                <w:spacing w:val="-2"/>
                <w:sz w:val="16"/>
              </w:rPr>
              <w:t>mitigate</w:t>
            </w:r>
            <w:r>
              <w:rPr>
                <w:spacing w:val="-5"/>
                <w:sz w:val="16"/>
              </w:rPr>
              <w:t> </w:t>
            </w:r>
            <w:r>
              <w:rPr>
                <w:spacing w:val="-2"/>
                <w:sz w:val="16"/>
              </w:rPr>
              <w:t>any</w:t>
            </w:r>
            <w:r>
              <w:rPr>
                <w:spacing w:val="-7"/>
                <w:sz w:val="16"/>
              </w:rPr>
              <w:t> </w:t>
            </w:r>
            <w:r>
              <w:rPr>
                <w:spacing w:val="-2"/>
                <w:sz w:val="16"/>
              </w:rPr>
              <w:t>potential</w:t>
            </w:r>
            <w:r>
              <w:rPr>
                <w:spacing w:val="-5"/>
                <w:sz w:val="16"/>
              </w:rPr>
              <w:t> </w:t>
            </w:r>
            <w:r>
              <w:rPr>
                <w:spacing w:val="-2"/>
                <w:sz w:val="16"/>
              </w:rPr>
              <w:t>risks.</w:t>
            </w:r>
            <w:r>
              <w:rPr>
                <w:spacing w:val="40"/>
                <w:sz w:val="16"/>
              </w:rPr>
              <w:t> </w:t>
            </w:r>
            <w:r>
              <w:rPr>
                <w:sz w:val="16"/>
              </w:rPr>
              <w:t>Pre-Trial Chamber III considered that the supporting materials presented by the</w:t>
            </w:r>
            <w:r>
              <w:rPr>
                <w:spacing w:val="40"/>
                <w:sz w:val="16"/>
              </w:rPr>
              <w:t> </w:t>
            </w:r>
            <w:r>
              <w:rPr>
                <w:sz w:val="16"/>
              </w:rPr>
              <w:t>Prosecutor,</w:t>
            </w:r>
            <w:r>
              <w:rPr>
                <w:spacing w:val="-1"/>
                <w:sz w:val="16"/>
              </w:rPr>
              <w:t> </w:t>
            </w:r>
            <w:r>
              <w:rPr>
                <w:sz w:val="16"/>
              </w:rPr>
              <w:t>including</w:t>
            </w:r>
            <w:r>
              <w:rPr>
                <w:spacing w:val="-3"/>
                <w:sz w:val="16"/>
              </w:rPr>
              <w:t> </w:t>
            </w:r>
            <w:r>
              <w:rPr>
                <w:sz w:val="16"/>
              </w:rPr>
              <w:t>victims’</w:t>
            </w:r>
            <w:r>
              <w:rPr>
                <w:spacing w:val="-2"/>
                <w:sz w:val="16"/>
              </w:rPr>
              <w:t> </w:t>
            </w:r>
            <w:r>
              <w:rPr>
                <w:sz w:val="16"/>
              </w:rPr>
              <w:t>communications</w:t>
            </w:r>
            <w:r>
              <w:rPr>
                <w:spacing w:val="-2"/>
                <w:sz w:val="16"/>
              </w:rPr>
              <w:t> </w:t>
            </w:r>
            <w:r>
              <w:rPr>
                <w:sz w:val="16"/>
              </w:rPr>
              <w:t>submitted</w:t>
            </w:r>
            <w:r>
              <w:rPr>
                <w:spacing w:val="-1"/>
                <w:sz w:val="16"/>
              </w:rPr>
              <w:t> </w:t>
            </w:r>
            <w:r>
              <w:rPr>
                <w:sz w:val="16"/>
              </w:rPr>
              <w:t>to</w:t>
            </w:r>
            <w:r>
              <w:rPr>
                <w:spacing w:val="-3"/>
                <w:sz w:val="16"/>
              </w:rPr>
              <w:t> </w:t>
            </w:r>
            <w:r>
              <w:rPr>
                <w:sz w:val="16"/>
              </w:rPr>
              <w:t>the</w:t>
            </w:r>
            <w:r>
              <w:rPr>
                <w:spacing w:val="-3"/>
                <w:sz w:val="16"/>
              </w:rPr>
              <w:t> </w:t>
            </w:r>
            <w:r>
              <w:rPr>
                <w:sz w:val="16"/>
              </w:rPr>
              <w:t>Prosecutor,</w:t>
            </w:r>
            <w:r>
              <w:rPr>
                <w:spacing w:val="-1"/>
                <w:sz w:val="16"/>
              </w:rPr>
              <w:t> </w:t>
            </w:r>
            <w:r>
              <w:rPr>
                <w:sz w:val="16"/>
              </w:rPr>
              <w:t>offer</w:t>
            </w:r>
            <w:r>
              <w:rPr>
                <w:spacing w:val="-2"/>
                <w:sz w:val="16"/>
              </w:rPr>
              <w:t> </w:t>
            </w:r>
            <w:r>
              <w:rPr>
                <w:sz w:val="16"/>
              </w:rPr>
              <w:t>a</w:t>
            </w:r>
            <w:r>
              <w:rPr>
                <w:spacing w:val="40"/>
                <w:sz w:val="16"/>
              </w:rPr>
              <w:t> </w:t>
            </w:r>
            <w:r>
              <w:rPr>
                <w:sz w:val="16"/>
              </w:rPr>
              <w:t>reasonable basis to proceed with an investigation in relation to crimes against</w:t>
            </w:r>
            <w:r>
              <w:rPr>
                <w:spacing w:val="40"/>
                <w:sz w:val="16"/>
              </w:rPr>
              <w:t> </w:t>
            </w:r>
            <w:r>
              <w:rPr>
                <w:sz w:val="16"/>
              </w:rPr>
              <w:t>humanity,</w:t>
            </w:r>
            <w:r>
              <w:rPr>
                <w:spacing w:val="-2"/>
                <w:sz w:val="16"/>
              </w:rPr>
              <w:t> </w:t>
            </w:r>
            <w:r>
              <w:rPr>
                <w:sz w:val="16"/>
              </w:rPr>
              <w:t>including: (a) murder and</w:t>
            </w:r>
            <w:r>
              <w:rPr>
                <w:spacing w:val="-2"/>
                <w:sz w:val="16"/>
              </w:rPr>
              <w:t> </w:t>
            </w:r>
            <w:r>
              <w:rPr>
                <w:sz w:val="16"/>
              </w:rPr>
              <w:t>attempted murder; (b)</w:t>
            </w:r>
            <w:r>
              <w:rPr>
                <w:spacing w:val="-10"/>
                <w:sz w:val="16"/>
              </w:rPr>
              <w:t> </w:t>
            </w:r>
            <w:r>
              <w:rPr>
                <w:sz w:val="16"/>
              </w:rPr>
              <w:t>imprisonment or severe</w:t>
            </w:r>
            <w:r>
              <w:rPr>
                <w:spacing w:val="40"/>
                <w:sz w:val="16"/>
              </w:rPr>
              <w:t> </w:t>
            </w:r>
            <w:r>
              <w:rPr>
                <w:sz w:val="16"/>
              </w:rPr>
              <w:t>deprivation</w:t>
            </w:r>
            <w:r>
              <w:rPr>
                <w:spacing w:val="64"/>
                <w:sz w:val="16"/>
              </w:rPr>
              <w:t> </w:t>
            </w:r>
            <w:r>
              <w:rPr>
                <w:sz w:val="16"/>
              </w:rPr>
              <w:t>of</w:t>
            </w:r>
            <w:r>
              <w:rPr>
                <w:spacing w:val="62"/>
                <w:sz w:val="16"/>
              </w:rPr>
              <w:t> </w:t>
            </w:r>
            <w:r>
              <w:rPr>
                <w:sz w:val="16"/>
              </w:rPr>
              <w:t>liberty;</w:t>
            </w:r>
            <w:r>
              <w:rPr>
                <w:spacing w:val="63"/>
                <w:sz w:val="16"/>
              </w:rPr>
              <w:t> </w:t>
            </w:r>
            <w:r>
              <w:rPr>
                <w:sz w:val="16"/>
              </w:rPr>
              <w:t>(c)</w:t>
            </w:r>
            <w:r>
              <w:rPr>
                <w:spacing w:val="-10"/>
                <w:sz w:val="16"/>
              </w:rPr>
              <w:t> </w:t>
            </w:r>
            <w:r>
              <w:rPr>
                <w:sz w:val="16"/>
              </w:rPr>
              <w:t>torture;</w:t>
            </w:r>
            <w:r>
              <w:rPr>
                <w:spacing w:val="63"/>
                <w:sz w:val="16"/>
              </w:rPr>
              <w:t> </w:t>
            </w:r>
            <w:r>
              <w:rPr>
                <w:sz w:val="16"/>
              </w:rPr>
              <w:t>(d)</w:t>
            </w:r>
            <w:r>
              <w:rPr>
                <w:spacing w:val="62"/>
                <w:sz w:val="16"/>
              </w:rPr>
              <w:t> </w:t>
            </w:r>
            <w:r>
              <w:rPr>
                <w:sz w:val="16"/>
              </w:rPr>
              <w:t>rape;</w:t>
            </w:r>
            <w:r>
              <w:rPr>
                <w:spacing w:val="63"/>
                <w:sz w:val="16"/>
              </w:rPr>
              <w:t> </w:t>
            </w:r>
            <w:r>
              <w:rPr>
                <w:sz w:val="16"/>
              </w:rPr>
              <w:t>(e)</w:t>
            </w:r>
            <w:r>
              <w:rPr>
                <w:spacing w:val="62"/>
                <w:sz w:val="16"/>
              </w:rPr>
              <w:t> </w:t>
            </w:r>
            <w:r>
              <w:rPr>
                <w:sz w:val="16"/>
              </w:rPr>
              <w:t>enforced</w:t>
            </w:r>
            <w:r>
              <w:rPr>
                <w:spacing w:val="64"/>
                <w:sz w:val="16"/>
              </w:rPr>
              <w:t> </w:t>
            </w:r>
            <w:r>
              <w:rPr>
                <w:sz w:val="16"/>
              </w:rPr>
              <w:t>disappearance</w:t>
            </w:r>
            <w:r>
              <w:rPr>
                <w:spacing w:val="61"/>
                <w:sz w:val="16"/>
              </w:rPr>
              <w:t> </w:t>
            </w:r>
            <w:r>
              <w:rPr>
                <w:sz w:val="16"/>
              </w:rPr>
              <w:t>and</w:t>
            </w:r>
          </w:p>
          <w:p>
            <w:pPr>
              <w:pStyle w:val="TableParagraph"/>
              <w:spacing w:before="1"/>
              <w:ind w:left="304" w:right="165"/>
              <w:jc w:val="both"/>
              <w:rPr>
                <w:sz w:val="16"/>
              </w:rPr>
            </w:pPr>
            <w:r>
              <w:rPr>
                <w:sz w:val="16"/>
              </w:rPr>
              <w:t>(f)</w:t>
            </w:r>
            <w:r>
              <w:rPr>
                <w:spacing w:val="-10"/>
                <w:sz w:val="16"/>
              </w:rPr>
              <w:t> </w:t>
            </w:r>
            <w:r>
              <w:rPr>
                <w:sz w:val="16"/>
              </w:rPr>
              <w:t>persecution,</w:t>
            </w:r>
            <w:r>
              <w:rPr>
                <w:spacing w:val="-9"/>
                <w:sz w:val="16"/>
              </w:rPr>
              <w:t> </w:t>
            </w:r>
            <w:r>
              <w:rPr>
                <w:sz w:val="16"/>
              </w:rPr>
              <w:t>allegedly</w:t>
            </w:r>
            <w:r>
              <w:rPr>
                <w:spacing w:val="-7"/>
                <w:sz w:val="16"/>
              </w:rPr>
              <w:t> </w:t>
            </w:r>
            <w:r>
              <w:rPr>
                <w:sz w:val="16"/>
              </w:rPr>
              <w:t>committed</w:t>
            </w:r>
            <w:r>
              <w:rPr>
                <w:spacing w:val="-4"/>
                <w:sz w:val="16"/>
              </w:rPr>
              <w:t> </w:t>
            </w:r>
            <w:r>
              <w:rPr>
                <w:sz w:val="16"/>
              </w:rPr>
              <w:t>in</w:t>
            </w:r>
            <w:r>
              <w:rPr>
                <w:spacing w:val="-4"/>
                <w:sz w:val="16"/>
              </w:rPr>
              <w:t> </w:t>
            </w:r>
            <w:r>
              <w:rPr>
                <w:sz w:val="16"/>
              </w:rPr>
              <w:t>Burundi,</w:t>
            </w:r>
            <w:r>
              <w:rPr>
                <w:spacing w:val="-6"/>
                <w:sz w:val="16"/>
              </w:rPr>
              <w:t> </w:t>
            </w:r>
            <w:r>
              <w:rPr>
                <w:sz w:val="16"/>
              </w:rPr>
              <w:t>and</w:t>
            </w:r>
            <w:r>
              <w:rPr>
                <w:spacing w:val="-4"/>
                <w:sz w:val="16"/>
              </w:rPr>
              <w:t> </w:t>
            </w:r>
            <w:r>
              <w:rPr>
                <w:sz w:val="16"/>
              </w:rPr>
              <w:t>in</w:t>
            </w:r>
            <w:r>
              <w:rPr>
                <w:spacing w:val="-4"/>
                <w:sz w:val="16"/>
              </w:rPr>
              <w:t> </w:t>
            </w:r>
            <w:r>
              <w:rPr>
                <w:sz w:val="16"/>
              </w:rPr>
              <w:t>certain</w:t>
            </w:r>
            <w:r>
              <w:rPr>
                <w:spacing w:val="-5"/>
                <w:sz w:val="16"/>
              </w:rPr>
              <w:t> </w:t>
            </w:r>
            <w:r>
              <w:rPr>
                <w:sz w:val="16"/>
              </w:rPr>
              <w:t>instances</w:t>
            </w:r>
            <w:r>
              <w:rPr>
                <w:spacing w:val="-4"/>
                <w:sz w:val="16"/>
              </w:rPr>
              <w:t> </w:t>
            </w:r>
            <w:r>
              <w:rPr>
                <w:sz w:val="16"/>
              </w:rPr>
              <w:t>outside</w:t>
            </w:r>
            <w:r>
              <w:rPr>
                <w:spacing w:val="-6"/>
                <w:sz w:val="16"/>
              </w:rPr>
              <w:t> </w:t>
            </w:r>
            <w:r>
              <w:rPr>
                <w:sz w:val="16"/>
              </w:rPr>
              <w:t>the</w:t>
            </w:r>
            <w:r>
              <w:rPr>
                <w:spacing w:val="40"/>
                <w:sz w:val="16"/>
              </w:rPr>
              <w:t> </w:t>
            </w:r>
            <w:r>
              <w:rPr>
                <w:sz w:val="16"/>
              </w:rPr>
              <w:t>country</w:t>
            </w:r>
            <w:r>
              <w:rPr>
                <w:spacing w:val="-4"/>
                <w:sz w:val="16"/>
              </w:rPr>
              <w:t> </w:t>
            </w:r>
            <w:r>
              <w:rPr>
                <w:sz w:val="16"/>
              </w:rPr>
              <w:t>by</w:t>
            </w:r>
            <w:r>
              <w:rPr>
                <w:spacing w:val="-4"/>
                <w:sz w:val="16"/>
              </w:rPr>
              <w:t> </w:t>
            </w:r>
            <w:r>
              <w:rPr>
                <w:sz w:val="16"/>
              </w:rPr>
              <w:t>nationals of Burundi, since</w:t>
            </w:r>
            <w:r>
              <w:rPr>
                <w:spacing w:val="-5"/>
                <w:sz w:val="16"/>
              </w:rPr>
              <w:t> </w:t>
            </w:r>
            <w:r>
              <w:rPr>
                <w:sz w:val="16"/>
              </w:rPr>
              <w:t>at least 26 April</w:t>
            </w:r>
            <w:r>
              <w:rPr>
                <w:spacing w:val="-1"/>
                <w:sz w:val="16"/>
              </w:rPr>
              <w:t> </w:t>
            </w:r>
            <w:r>
              <w:rPr>
                <w:sz w:val="16"/>
              </w:rPr>
              <w:t>2015</w:t>
            </w:r>
          </w:p>
          <w:p>
            <w:pPr>
              <w:pStyle w:val="TableParagraph"/>
              <w:numPr>
                <w:ilvl w:val="0"/>
                <w:numId w:val="720"/>
              </w:numPr>
              <w:tabs>
                <w:tab w:pos="305" w:val="left" w:leader="none"/>
              </w:tabs>
              <w:spacing w:line="240" w:lineRule="auto" w:before="0" w:after="0"/>
              <w:ind w:left="304" w:right="166" w:hanging="142"/>
              <w:jc w:val="both"/>
              <w:rPr>
                <w:sz w:val="16"/>
              </w:rPr>
            </w:pPr>
            <w:r>
              <w:rPr>
                <w:spacing w:val="-2"/>
                <w:sz w:val="16"/>
              </w:rPr>
              <w:t>The</w:t>
            </w:r>
            <w:r>
              <w:rPr>
                <w:spacing w:val="-3"/>
                <w:sz w:val="16"/>
              </w:rPr>
              <w:t> </w:t>
            </w:r>
            <w:r>
              <w:rPr>
                <w:spacing w:val="-2"/>
                <w:sz w:val="16"/>
              </w:rPr>
              <w:t>Office</w:t>
            </w:r>
            <w:r>
              <w:rPr>
                <w:spacing w:val="-3"/>
                <w:sz w:val="16"/>
              </w:rPr>
              <w:t> </w:t>
            </w:r>
            <w:r>
              <w:rPr>
                <w:spacing w:val="-2"/>
                <w:sz w:val="16"/>
              </w:rPr>
              <w:t>continued its investigation activities related to CIV 2 (anti-Gbagbo), CAR</w:t>
            </w:r>
            <w:r>
              <w:rPr>
                <w:spacing w:val="40"/>
                <w:sz w:val="16"/>
              </w:rPr>
              <w:t> </w:t>
            </w:r>
            <w:r>
              <w:rPr>
                <w:sz w:val="16"/>
              </w:rPr>
              <w:t>IIa (Séléka), CAR II.b (anti-balaka), SUD (Darfur) and Georgia. In addition,</w:t>
            </w:r>
            <w:r>
              <w:rPr>
                <w:spacing w:val="40"/>
                <w:sz w:val="16"/>
              </w:rPr>
              <w:t> </w:t>
            </w:r>
            <w:r>
              <w:rPr>
                <w:sz w:val="16"/>
              </w:rPr>
              <w:t>investigative</w:t>
            </w:r>
            <w:r>
              <w:rPr>
                <w:spacing w:val="-9"/>
                <w:sz w:val="16"/>
              </w:rPr>
              <w:t> </w:t>
            </w:r>
            <w:r>
              <w:rPr>
                <w:sz w:val="16"/>
              </w:rPr>
              <w:t>activities</w:t>
            </w:r>
            <w:r>
              <w:rPr>
                <w:spacing w:val="-6"/>
                <w:sz w:val="16"/>
              </w:rPr>
              <w:t> </w:t>
            </w:r>
            <w:r>
              <w:rPr>
                <w:sz w:val="16"/>
              </w:rPr>
              <w:t>were</w:t>
            </w:r>
            <w:r>
              <w:rPr>
                <w:spacing w:val="-9"/>
                <w:sz w:val="16"/>
              </w:rPr>
              <w:t> </w:t>
            </w:r>
            <w:r>
              <w:rPr>
                <w:sz w:val="16"/>
              </w:rPr>
              <w:t>conducted</w:t>
            </w:r>
            <w:r>
              <w:rPr>
                <w:spacing w:val="-8"/>
                <w:sz w:val="16"/>
              </w:rPr>
              <w:t> </w:t>
            </w:r>
            <w:r>
              <w:rPr>
                <w:sz w:val="16"/>
              </w:rPr>
              <w:t>in</w:t>
            </w:r>
            <w:r>
              <w:rPr>
                <w:spacing w:val="-7"/>
                <w:sz w:val="16"/>
              </w:rPr>
              <w:t> </w:t>
            </w:r>
            <w:r>
              <w:rPr>
                <w:sz w:val="16"/>
              </w:rPr>
              <w:t>support</w:t>
            </w:r>
            <w:r>
              <w:rPr>
                <w:spacing w:val="-7"/>
                <w:sz w:val="16"/>
              </w:rPr>
              <w:t> </w:t>
            </w:r>
            <w:r>
              <w:rPr>
                <w:sz w:val="16"/>
              </w:rPr>
              <w:t>of</w:t>
            </w:r>
            <w:r>
              <w:rPr>
                <w:spacing w:val="-8"/>
                <w:sz w:val="16"/>
              </w:rPr>
              <w:t> </w:t>
            </w:r>
            <w:r>
              <w:rPr>
                <w:sz w:val="16"/>
              </w:rPr>
              <w:t>ongoing</w:t>
            </w:r>
            <w:r>
              <w:rPr>
                <w:spacing w:val="-8"/>
                <w:sz w:val="16"/>
              </w:rPr>
              <w:t> </w:t>
            </w:r>
            <w:r>
              <w:rPr>
                <w:sz w:val="16"/>
              </w:rPr>
              <w:t>trials</w:t>
            </w:r>
            <w:r>
              <w:rPr>
                <w:spacing w:val="-7"/>
                <w:sz w:val="16"/>
              </w:rPr>
              <w:t> </w:t>
            </w:r>
            <w:r>
              <w:rPr>
                <w:sz w:val="16"/>
              </w:rPr>
              <w:t>and</w:t>
            </w:r>
            <w:r>
              <w:rPr>
                <w:spacing w:val="-7"/>
                <w:sz w:val="16"/>
              </w:rPr>
              <w:t> </w:t>
            </w:r>
            <w:r>
              <w:rPr>
                <w:sz w:val="16"/>
              </w:rPr>
              <w:t>in</w:t>
            </w:r>
            <w:r>
              <w:rPr>
                <w:spacing w:val="-7"/>
                <w:sz w:val="16"/>
              </w:rPr>
              <w:t> </w:t>
            </w:r>
            <w:r>
              <w:rPr>
                <w:sz w:val="16"/>
              </w:rPr>
              <w:t>relation</w:t>
            </w:r>
            <w:r>
              <w:rPr>
                <w:spacing w:val="-7"/>
                <w:sz w:val="16"/>
              </w:rPr>
              <w:t> </w:t>
            </w:r>
            <w:r>
              <w:rPr>
                <w:sz w:val="16"/>
              </w:rPr>
              <w:t>to</w:t>
            </w:r>
            <w:r>
              <w:rPr>
                <w:spacing w:val="40"/>
                <w:sz w:val="16"/>
              </w:rPr>
              <w:t> </w:t>
            </w:r>
            <w:r>
              <w:rPr>
                <w:sz w:val="16"/>
              </w:rPr>
              <w:t>other existing cases</w:t>
            </w:r>
          </w:p>
          <w:p>
            <w:pPr>
              <w:pStyle w:val="TableParagraph"/>
              <w:numPr>
                <w:ilvl w:val="0"/>
                <w:numId w:val="720"/>
              </w:numPr>
              <w:tabs>
                <w:tab w:pos="305" w:val="left" w:leader="none"/>
              </w:tabs>
              <w:spacing w:line="240" w:lineRule="auto" w:before="60" w:after="0"/>
              <w:ind w:left="304" w:right="171" w:hanging="142"/>
              <w:jc w:val="both"/>
              <w:rPr>
                <w:sz w:val="16"/>
              </w:rPr>
            </w:pPr>
            <w:r>
              <w:rPr>
                <w:sz w:val="16"/>
              </w:rPr>
              <w:t>The</w:t>
            </w:r>
            <w:r>
              <w:rPr>
                <w:spacing w:val="-3"/>
                <w:sz w:val="16"/>
              </w:rPr>
              <w:t> </w:t>
            </w:r>
            <w:r>
              <w:rPr>
                <w:sz w:val="16"/>
              </w:rPr>
              <w:t>Office</w:t>
            </w:r>
            <w:r>
              <w:rPr>
                <w:spacing w:val="-3"/>
                <w:sz w:val="16"/>
              </w:rPr>
              <w:t> </w:t>
            </w:r>
            <w:r>
              <w:rPr>
                <w:sz w:val="16"/>
              </w:rPr>
              <w:t>published</w:t>
            </w:r>
            <w:r>
              <w:rPr>
                <w:spacing w:val="-1"/>
                <w:sz w:val="16"/>
              </w:rPr>
              <w:t> </w:t>
            </w:r>
            <w:r>
              <w:rPr>
                <w:sz w:val="16"/>
              </w:rPr>
              <w:t>its</w:t>
            </w:r>
            <w:r>
              <w:rPr>
                <w:spacing w:val="-2"/>
                <w:sz w:val="16"/>
              </w:rPr>
              <w:t> </w:t>
            </w:r>
            <w:r>
              <w:rPr>
                <w:sz w:val="16"/>
              </w:rPr>
              <w:t>annual</w:t>
            </w:r>
            <w:r>
              <w:rPr>
                <w:spacing w:val="-3"/>
                <w:sz w:val="16"/>
              </w:rPr>
              <w:t> </w:t>
            </w:r>
            <w:r>
              <w:rPr>
                <w:sz w:val="16"/>
              </w:rPr>
              <w:t>Report</w:t>
            </w:r>
            <w:r>
              <w:rPr>
                <w:spacing w:val="-1"/>
                <w:sz w:val="16"/>
              </w:rPr>
              <w:t> </w:t>
            </w:r>
            <w:r>
              <w:rPr>
                <w:sz w:val="16"/>
              </w:rPr>
              <w:t>on</w:t>
            </w:r>
            <w:r>
              <w:rPr>
                <w:spacing w:val="-1"/>
                <w:sz w:val="16"/>
              </w:rPr>
              <w:t> </w:t>
            </w:r>
            <w:r>
              <w:rPr>
                <w:sz w:val="16"/>
              </w:rPr>
              <w:t>Preliminary</w:t>
            </w:r>
            <w:r>
              <w:rPr>
                <w:spacing w:val="-4"/>
                <w:sz w:val="16"/>
              </w:rPr>
              <w:t> </w:t>
            </w:r>
            <w:r>
              <w:rPr>
                <w:sz w:val="16"/>
              </w:rPr>
              <w:t>Examination</w:t>
            </w:r>
            <w:r>
              <w:rPr>
                <w:spacing w:val="-3"/>
                <w:sz w:val="16"/>
              </w:rPr>
              <w:t> </w:t>
            </w:r>
            <w:r>
              <w:rPr>
                <w:sz w:val="16"/>
              </w:rPr>
              <w:t>Activities</w:t>
            </w:r>
            <w:r>
              <w:rPr>
                <w:spacing w:val="-2"/>
                <w:sz w:val="16"/>
              </w:rPr>
              <w:t> </w:t>
            </w:r>
            <w:r>
              <w:rPr>
                <w:sz w:val="16"/>
              </w:rPr>
              <w:t>on</w:t>
            </w:r>
            <w:r>
              <w:rPr>
                <w:spacing w:val="-1"/>
                <w:sz w:val="16"/>
              </w:rPr>
              <w:t> </w:t>
            </w:r>
            <w:r>
              <w:rPr>
                <w:sz w:val="16"/>
              </w:rPr>
              <w:t>4</w:t>
            </w:r>
            <w:r>
              <w:rPr>
                <w:spacing w:val="40"/>
                <w:sz w:val="16"/>
              </w:rPr>
              <w:t> </w:t>
            </w:r>
            <w:r>
              <w:rPr>
                <w:sz w:val="16"/>
              </w:rPr>
              <w:t>December</w:t>
            </w:r>
            <w:r>
              <w:rPr>
                <w:spacing w:val="-10"/>
                <w:sz w:val="16"/>
              </w:rPr>
              <w:t> </w:t>
            </w:r>
            <w:r>
              <w:rPr>
                <w:sz w:val="16"/>
              </w:rPr>
              <w:t>2017</w:t>
            </w:r>
          </w:p>
          <w:p>
            <w:pPr>
              <w:pStyle w:val="TableParagraph"/>
              <w:numPr>
                <w:ilvl w:val="0"/>
                <w:numId w:val="720"/>
              </w:numPr>
              <w:tabs>
                <w:tab w:pos="305" w:val="left" w:leader="none"/>
              </w:tabs>
              <w:spacing w:line="240" w:lineRule="auto" w:before="59" w:after="0"/>
              <w:ind w:left="304" w:right="168" w:hanging="142"/>
              <w:jc w:val="both"/>
              <w:rPr>
                <w:sz w:val="16"/>
              </w:rPr>
            </w:pPr>
            <w:r>
              <w:rPr>
                <w:sz w:val="16"/>
              </w:rPr>
              <w:t>The</w:t>
            </w:r>
            <w:r>
              <w:rPr>
                <w:spacing w:val="-4"/>
                <w:sz w:val="16"/>
              </w:rPr>
              <w:t> </w:t>
            </w:r>
            <w:r>
              <w:rPr>
                <w:sz w:val="16"/>
              </w:rPr>
              <w:t>Office</w:t>
            </w:r>
            <w:r>
              <w:rPr>
                <w:spacing w:val="-6"/>
                <w:sz w:val="16"/>
              </w:rPr>
              <w:t> </w:t>
            </w:r>
            <w:r>
              <w:rPr>
                <w:sz w:val="16"/>
              </w:rPr>
              <w:t>also</w:t>
            </w:r>
            <w:r>
              <w:rPr>
                <w:spacing w:val="-6"/>
                <w:sz w:val="16"/>
              </w:rPr>
              <w:t> </w:t>
            </w:r>
            <w:r>
              <w:rPr>
                <w:sz w:val="16"/>
              </w:rPr>
              <w:t>received</w:t>
            </w:r>
            <w:r>
              <w:rPr>
                <w:spacing w:val="-3"/>
                <w:sz w:val="16"/>
              </w:rPr>
              <w:t> </w:t>
            </w:r>
            <w:r>
              <w:rPr>
                <w:sz w:val="16"/>
              </w:rPr>
              <w:t>488</w:t>
            </w:r>
            <w:r>
              <w:rPr>
                <w:spacing w:val="-4"/>
                <w:sz w:val="16"/>
              </w:rPr>
              <w:t> </w:t>
            </w:r>
            <w:r>
              <w:rPr>
                <w:sz w:val="16"/>
              </w:rPr>
              <w:t>new</w:t>
            </w:r>
            <w:r>
              <w:rPr>
                <w:spacing w:val="-7"/>
                <w:sz w:val="16"/>
              </w:rPr>
              <w:t> </w:t>
            </w:r>
            <w:r>
              <w:rPr>
                <w:sz w:val="16"/>
              </w:rPr>
              <w:t>communications</w:t>
            </w:r>
            <w:r>
              <w:rPr>
                <w:spacing w:val="-5"/>
                <w:sz w:val="16"/>
              </w:rPr>
              <w:t> </w:t>
            </w:r>
            <w:r>
              <w:rPr>
                <w:sz w:val="16"/>
              </w:rPr>
              <w:t>related</w:t>
            </w:r>
            <w:r>
              <w:rPr>
                <w:spacing w:val="-4"/>
                <w:sz w:val="16"/>
              </w:rPr>
              <w:t> </w:t>
            </w:r>
            <w:r>
              <w:rPr>
                <w:sz w:val="16"/>
              </w:rPr>
              <w:t>to</w:t>
            </w:r>
            <w:r>
              <w:rPr>
                <w:spacing w:val="-6"/>
                <w:sz w:val="16"/>
              </w:rPr>
              <w:t> </w:t>
            </w:r>
            <w:r>
              <w:rPr>
                <w:sz w:val="16"/>
              </w:rPr>
              <w:t>article</w:t>
            </w:r>
            <w:r>
              <w:rPr>
                <w:spacing w:val="-6"/>
                <w:sz w:val="16"/>
              </w:rPr>
              <w:t> </w:t>
            </w:r>
            <w:r>
              <w:rPr>
                <w:sz w:val="16"/>
              </w:rPr>
              <w:t>15</w:t>
            </w:r>
            <w:r>
              <w:rPr>
                <w:spacing w:val="-4"/>
                <w:sz w:val="16"/>
              </w:rPr>
              <w:t> </w:t>
            </w:r>
            <w:r>
              <w:rPr>
                <w:sz w:val="16"/>
              </w:rPr>
              <w:t>of</w:t>
            </w:r>
            <w:r>
              <w:rPr>
                <w:spacing w:val="-6"/>
                <w:sz w:val="16"/>
              </w:rPr>
              <w:t> </w:t>
            </w:r>
            <w:r>
              <w:rPr>
                <w:sz w:val="16"/>
              </w:rPr>
              <w:t>the</w:t>
            </w:r>
            <w:r>
              <w:rPr>
                <w:spacing w:val="-6"/>
                <w:sz w:val="16"/>
              </w:rPr>
              <w:t> </w:t>
            </w:r>
            <w:r>
              <w:rPr>
                <w:sz w:val="16"/>
              </w:rPr>
              <w:t>Rome</w:t>
            </w:r>
            <w:r>
              <w:rPr>
                <w:spacing w:val="40"/>
                <w:sz w:val="16"/>
              </w:rPr>
              <w:t> </w:t>
            </w:r>
            <w:r>
              <w:rPr>
                <w:sz w:val="16"/>
              </w:rPr>
              <w:t>Statute,</w:t>
            </w:r>
            <w:r>
              <w:rPr>
                <w:spacing w:val="26"/>
                <w:sz w:val="16"/>
              </w:rPr>
              <w:t> </w:t>
            </w:r>
            <w:r>
              <w:rPr>
                <w:sz w:val="16"/>
              </w:rPr>
              <w:t>of</w:t>
            </w:r>
            <w:r>
              <w:rPr>
                <w:spacing w:val="25"/>
                <w:sz w:val="16"/>
              </w:rPr>
              <w:t> </w:t>
            </w:r>
            <w:r>
              <w:rPr>
                <w:sz w:val="16"/>
              </w:rPr>
              <w:t>which</w:t>
            </w:r>
            <w:r>
              <w:rPr>
                <w:spacing w:val="24"/>
                <w:sz w:val="16"/>
              </w:rPr>
              <w:t> </w:t>
            </w:r>
            <w:r>
              <w:rPr>
                <w:sz w:val="16"/>
              </w:rPr>
              <w:t>308</w:t>
            </w:r>
            <w:r>
              <w:rPr>
                <w:spacing w:val="27"/>
                <w:sz w:val="16"/>
              </w:rPr>
              <w:t> </w:t>
            </w:r>
            <w:r>
              <w:rPr>
                <w:sz w:val="16"/>
              </w:rPr>
              <w:t>were</w:t>
            </w:r>
            <w:r>
              <w:rPr>
                <w:spacing w:val="24"/>
                <w:sz w:val="16"/>
              </w:rPr>
              <w:t> </w:t>
            </w:r>
            <w:r>
              <w:rPr>
                <w:sz w:val="16"/>
              </w:rPr>
              <w:t>manifestly</w:t>
            </w:r>
            <w:r>
              <w:rPr>
                <w:spacing w:val="23"/>
                <w:sz w:val="16"/>
              </w:rPr>
              <w:t> </w:t>
            </w:r>
            <w:r>
              <w:rPr>
                <w:sz w:val="16"/>
              </w:rPr>
              <w:t>outside</w:t>
            </w:r>
            <w:r>
              <w:rPr>
                <w:spacing w:val="24"/>
                <w:sz w:val="16"/>
              </w:rPr>
              <w:t> </w:t>
            </w:r>
            <w:r>
              <w:rPr>
                <w:sz w:val="16"/>
              </w:rPr>
              <w:t>the</w:t>
            </w:r>
            <w:r>
              <w:rPr>
                <w:spacing w:val="24"/>
                <w:sz w:val="16"/>
              </w:rPr>
              <w:t> </w:t>
            </w:r>
            <w:r>
              <w:rPr>
                <w:sz w:val="16"/>
              </w:rPr>
              <w:t>Court's</w:t>
            </w:r>
            <w:r>
              <w:rPr>
                <w:spacing w:val="25"/>
                <w:sz w:val="16"/>
              </w:rPr>
              <w:t> </w:t>
            </w:r>
            <w:r>
              <w:rPr>
                <w:sz w:val="16"/>
              </w:rPr>
              <w:t>jurisdiction;</w:t>
            </w:r>
            <w:r>
              <w:rPr>
                <w:spacing w:val="24"/>
                <w:sz w:val="16"/>
              </w:rPr>
              <w:t> </w:t>
            </w:r>
            <w:r>
              <w:rPr>
                <w:sz w:val="16"/>
              </w:rPr>
              <w:t>54</w:t>
            </w:r>
            <w:r>
              <w:rPr>
                <w:spacing w:val="27"/>
                <w:sz w:val="16"/>
              </w:rPr>
              <w:t> </w:t>
            </w:r>
            <w:r>
              <w:rPr>
                <w:sz w:val="16"/>
              </w:rPr>
              <w:t>were</w:t>
            </w:r>
          </w:p>
          <w:p>
            <w:pPr>
              <w:pStyle w:val="TableParagraph"/>
              <w:spacing w:line="184" w:lineRule="exact"/>
              <w:ind w:left="304" w:right="168"/>
              <w:jc w:val="both"/>
              <w:rPr>
                <w:sz w:val="16"/>
              </w:rPr>
            </w:pPr>
            <w:r>
              <w:rPr>
                <w:sz w:val="16"/>
              </w:rPr>
              <w:t>unrelated to current situations and warranted further analysis; 66 were linked to a</w:t>
            </w:r>
            <w:r>
              <w:rPr>
                <w:spacing w:val="40"/>
                <w:sz w:val="16"/>
              </w:rPr>
              <w:t> </w:t>
            </w:r>
            <w:r>
              <w:rPr>
                <w:spacing w:val="-2"/>
                <w:sz w:val="16"/>
              </w:rPr>
              <w:t>situation</w:t>
            </w:r>
            <w:r>
              <w:rPr>
                <w:spacing w:val="-3"/>
                <w:sz w:val="16"/>
              </w:rPr>
              <w:t> </w:t>
            </w:r>
            <w:r>
              <w:rPr>
                <w:spacing w:val="-2"/>
                <w:sz w:val="16"/>
              </w:rPr>
              <w:t>already</w:t>
            </w:r>
            <w:r>
              <w:rPr>
                <w:spacing w:val="-8"/>
                <w:sz w:val="16"/>
              </w:rPr>
              <w:t> </w:t>
            </w:r>
            <w:r>
              <w:rPr>
                <w:spacing w:val="-2"/>
                <w:sz w:val="16"/>
              </w:rPr>
              <w:t>under</w:t>
            </w:r>
            <w:r>
              <w:rPr>
                <w:spacing w:val="-5"/>
                <w:sz w:val="16"/>
              </w:rPr>
              <w:t> </w:t>
            </w:r>
            <w:r>
              <w:rPr>
                <w:spacing w:val="-2"/>
                <w:sz w:val="16"/>
              </w:rPr>
              <w:t>analysis;</w:t>
            </w:r>
            <w:r>
              <w:rPr>
                <w:spacing w:val="-3"/>
                <w:sz w:val="16"/>
              </w:rPr>
              <w:t> </w:t>
            </w:r>
            <w:r>
              <w:rPr>
                <w:spacing w:val="-2"/>
                <w:sz w:val="16"/>
              </w:rPr>
              <w:t>and</w:t>
            </w:r>
            <w:r>
              <w:rPr>
                <w:spacing w:val="-6"/>
                <w:sz w:val="16"/>
              </w:rPr>
              <w:t> </w:t>
            </w:r>
            <w:r>
              <w:rPr>
                <w:spacing w:val="-2"/>
                <w:sz w:val="16"/>
              </w:rPr>
              <w:t>60</w:t>
            </w:r>
            <w:r>
              <w:rPr>
                <w:spacing w:val="-3"/>
                <w:sz w:val="16"/>
              </w:rPr>
              <w:t> </w:t>
            </w:r>
            <w:r>
              <w:rPr>
                <w:spacing w:val="-2"/>
                <w:sz w:val="16"/>
              </w:rPr>
              <w:t>were</w:t>
            </w:r>
            <w:r>
              <w:rPr>
                <w:spacing w:val="-6"/>
                <w:sz w:val="16"/>
              </w:rPr>
              <w:t> </w:t>
            </w:r>
            <w:r>
              <w:rPr>
                <w:spacing w:val="-2"/>
                <w:sz w:val="16"/>
              </w:rPr>
              <w:t>linked</w:t>
            </w:r>
            <w:r>
              <w:rPr>
                <w:spacing w:val="-3"/>
                <w:sz w:val="16"/>
              </w:rPr>
              <w:t> </w:t>
            </w:r>
            <w:r>
              <w:rPr>
                <w:spacing w:val="-2"/>
                <w:sz w:val="16"/>
              </w:rPr>
              <w:t>to</w:t>
            </w:r>
            <w:r>
              <w:rPr>
                <w:spacing w:val="-6"/>
                <w:sz w:val="16"/>
              </w:rPr>
              <w:t> </w:t>
            </w:r>
            <w:r>
              <w:rPr>
                <w:spacing w:val="-2"/>
                <w:sz w:val="16"/>
              </w:rPr>
              <w:t>an</w:t>
            </w:r>
            <w:r>
              <w:rPr>
                <w:spacing w:val="-3"/>
                <w:sz w:val="16"/>
              </w:rPr>
              <w:t> </w:t>
            </w:r>
            <w:r>
              <w:rPr>
                <w:spacing w:val="-2"/>
                <w:sz w:val="16"/>
              </w:rPr>
              <w:t>investigation</w:t>
            </w:r>
            <w:r>
              <w:rPr>
                <w:spacing w:val="-3"/>
                <w:sz w:val="16"/>
              </w:rPr>
              <w:t> </w:t>
            </w:r>
            <w:r>
              <w:rPr>
                <w:spacing w:val="-2"/>
                <w:sz w:val="16"/>
              </w:rPr>
              <w:t>or</w:t>
            </w:r>
            <w:r>
              <w:rPr>
                <w:spacing w:val="-5"/>
                <w:sz w:val="16"/>
              </w:rPr>
              <w:t> </w:t>
            </w:r>
            <w:r>
              <w:rPr>
                <w:spacing w:val="-2"/>
                <w:sz w:val="16"/>
              </w:rPr>
              <w:t>prosecution</w:t>
            </w:r>
          </w:p>
        </w:tc>
      </w:tr>
      <w:tr>
        <w:trPr>
          <w:trHeight w:val="1408" w:hRule="atLeast"/>
        </w:trPr>
        <w:tc>
          <w:tcPr>
            <w:tcW w:w="758" w:type="dxa"/>
            <w:tcBorders>
              <w:top w:val="single" w:sz="4" w:space="0" w:color="000000"/>
              <w:bottom w:val="single" w:sz="4" w:space="0" w:color="000000"/>
            </w:tcBorders>
          </w:tcPr>
          <w:p>
            <w:pPr>
              <w:pStyle w:val="TableParagraph"/>
              <w:spacing w:before="57"/>
              <w:ind w:left="26"/>
              <w:jc w:val="left"/>
              <w:rPr>
                <w:sz w:val="16"/>
              </w:rPr>
            </w:pPr>
            <w:r>
              <w:rPr>
                <w:spacing w:val="-4"/>
                <w:sz w:val="16"/>
              </w:rPr>
              <w:t>2018</w:t>
            </w:r>
          </w:p>
        </w:tc>
        <w:tc>
          <w:tcPr>
            <w:tcW w:w="809" w:type="dxa"/>
            <w:tcBorders>
              <w:top w:val="single" w:sz="4" w:space="0" w:color="000000"/>
              <w:bottom w:val="single" w:sz="4" w:space="0" w:color="000000"/>
            </w:tcBorders>
          </w:tcPr>
          <w:p>
            <w:pPr>
              <w:pStyle w:val="TableParagraph"/>
              <w:spacing w:before="57"/>
              <w:ind w:left="295"/>
              <w:jc w:val="left"/>
              <w:rPr>
                <w:sz w:val="16"/>
              </w:rPr>
            </w:pPr>
            <w:r>
              <w:rPr>
                <w:spacing w:val="-2"/>
                <w:sz w:val="16"/>
              </w:rPr>
              <w:t>147.4</w:t>
            </w:r>
          </w:p>
        </w:tc>
        <w:tc>
          <w:tcPr>
            <w:tcW w:w="911" w:type="dxa"/>
            <w:tcBorders>
              <w:top w:val="single" w:sz="4" w:space="0" w:color="000000"/>
              <w:bottom w:val="single" w:sz="4" w:space="0" w:color="000000"/>
            </w:tcBorders>
          </w:tcPr>
          <w:p>
            <w:pPr>
              <w:pStyle w:val="TableParagraph"/>
              <w:spacing w:before="57"/>
              <w:ind w:left="252"/>
              <w:jc w:val="left"/>
              <w:rPr>
                <w:sz w:val="16"/>
              </w:rPr>
            </w:pPr>
            <w:r>
              <w:rPr>
                <w:spacing w:val="-2"/>
                <w:sz w:val="16"/>
              </w:rPr>
              <w:t>96,8%</w:t>
            </w:r>
          </w:p>
        </w:tc>
        <w:tc>
          <w:tcPr>
            <w:tcW w:w="1397" w:type="dxa"/>
            <w:tcBorders>
              <w:top w:val="single" w:sz="4" w:space="0" w:color="000000"/>
              <w:bottom w:val="single" w:sz="4" w:space="0" w:color="000000"/>
            </w:tcBorders>
          </w:tcPr>
          <w:p>
            <w:pPr>
              <w:pStyle w:val="TableParagraph"/>
              <w:numPr>
                <w:ilvl w:val="0"/>
                <w:numId w:val="721"/>
              </w:numPr>
              <w:tabs>
                <w:tab w:pos="177" w:val="left" w:leader="none"/>
              </w:tabs>
              <w:spacing w:line="240" w:lineRule="auto" w:before="57" w:after="0"/>
              <w:ind w:left="176" w:right="164" w:hanging="137"/>
              <w:jc w:val="left"/>
              <w:rPr>
                <w:sz w:val="16"/>
              </w:rPr>
            </w:pPr>
            <w:r>
              <w:rPr>
                <w:sz w:val="16"/>
              </w:rPr>
              <w:t>Conduct</w:t>
            </w:r>
            <w:r>
              <w:rPr>
                <w:spacing w:val="-3"/>
                <w:sz w:val="16"/>
              </w:rPr>
              <w:t> </w:t>
            </w:r>
            <w:r>
              <w:rPr>
                <w:sz w:val="16"/>
              </w:rPr>
              <w:t>active</w:t>
            </w:r>
            <w:r>
              <w:rPr>
                <w:spacing w:val="40"/>
                <w:sz w:val="16"/>
              </w:rPr>
              <w:t> </w:t>
            </w:r>
            <w:r>
              <w:rPr>
                <w:sz w:val="16"/>
              </w:rPr>
              <w:t>investigations</w:t>
            </w:r>
            <w:r>
              <w:rPr>
                <w:spacing w:val="-10"/>
                <w:sz w:val="16"/>
              </w:rPr>
              <w:t> </w:t>
            </w:r>
            <w:r>
              <w:rPr>
                <w:sz w:val="16"/>
              </w:rPr>
              <w:t>in</w:t>
            </w:r>
            <w:r>
              <w:rPr>
                <w:spacing w:val="40"/>
                <w:sz w:val="16"/>
              </w:rPr>
              <w:t> </w:t>
            </w:r>
            <w:r>
              <w:rPr>
                <w:sz w:val="16"/>
              </w:rPr>
              <w:t>six</w:t>
            </w:r>
            <w:r>
              <w:rPr>
                <w:spacing w:val="-3"/>
                <w:sz w:val="16"/>
              </w:rPr>
              <w:t> </w:t>
            </w:r>
            <w:r>
              <w:rPr>
                <w:sz w:val="16"/>
              </w:rPr>
              <w:t>situation</w:t>
            </w:r>
            <w:r>
              <w:rPr>
                <w:spacing w:val="40"/>
                <w:sz w:val="16"/>
              </w:rPr>
              <w:t> </w:t>
            </w:r>
            <w:r>
              <w:rPr>
                <w:spacing w:val="-2"/>
                <w:sz w:val="16"/>
              </w:rPr>
              <w:t>countries</w:t>
            </w:r>
          </w:p>
          <w:p>
            <w:pPr>
              <w:pStyle w:val="TableParagraph"/>
              <w:numPr>
                <w:ilvl w:val="0"/>
                <w:numId w:val="721"/>
              </w:numPr>
              <w:tabs>
                <w:tab w:pos="177" w:val="left" w:leader="none"/>
              </w:tabs>
              <w:spacing w:line="240" w:lineRule="auto" w:before="60" w:after="0"/>
              <w:ind w:left="176" w:right="174" w:hanging="137"/>
              <w:jc w:val="left"/>
              <w:rPr>
                <w:sz w:val="16"/>
              </w:rPr>
            </w:pPr>
            <w:r>
              <w:rPr>
                <w:sz w:val="16"/>
              </w:rPr>
              <w:t>Continuation</w:t>
            </w:r>
            <w:r>
              <w:rPr>
                <w:spacing w:val="-3"/>
                <w:sz w:val="16"/>
              </w:rPr>
              <w:t> </w:t>
            </w:r>
            <w:r>
              <w:rPr>
                <w:sz w:val="16"/>
              </w:rPr>
              <w:t>of</w:t>
            </w:r>
            <w:r>
              <w:rPr>
                <w:spacing w:val="40"/>
                <w:sz w:val="16"/>
              </w:rPr>
              <w:t> </w:t>
            </w:r>
            <w:r>
              <w:rPr>
                <w:sz w:val="16"/>
              </w:rPr>
              <w:t>current</w:t>
            </w:r>
            <w:r>
              <w:rPr>
                <w:spacing w:val="-10"/>
                <w:sz w:val="16"/>
              </w:rPr>
              <w:t> </w:t>
            </w:r>
            <w:r>
              <w:rPr>
                <w:sz w:val="16"/>
              </w:rPr>
              <w:t>caseload</w:t>
            </w:r>
          </w:p>
          <w:p>
            <w:pPr>
              <w:pStyle w:val="TableParagraph"/>
              <w:spacing w:line="167" w:lineRule="exact"/>
              <w:ind w:left="176"/>
              <w:jc w:val="left"/>
              <w:rPr>
                <w:sz w:val="16"/>
              </w:rPr>
            </w:pPr>
            <w:r>
              <w:rPr>
                <w:sz w:val="16"/>
              </w:rPr>
              <w:t>of</w:t>
            </w:r>
            <w:r>
              <w:rPr>
                <w:spacing w:val="-3"/>
                <w:sz w:val="16"/>
              </w:rPr>
              <w:t> </w:t>
            </w:r>
            <w:r>
              <w:rPr>
                <w:spacing w:val="-2"/>
                <w:sz w:val="16"/>
              </w:rPr>
              <w:t>residual</w:t>
            </w:r>
          </w:p>
        </w:tc>
        <w:tc>
          <w:tcPr>
            <w:tcW w:w="5823" w:type="dxa"/>
            <w:tcBorders>
              <w:top w:val="single" w:sz="4" w:space="0" w:color="000000"/>
              <w:bottom w:val="single" w:sz="4" w:space="0" w:color="000000"/>
            </w:tcBorders>
          </w:tcPr>
          <w:p>
            <w:pPr>
              <w:pStyle w:val="TableParagraph"/>
              <w:spacing w:before="57"/>
              <w:ind w:left="304" w:right="164" w:hanging="142"/>
              <w:jc w:val="both"/>
              <w:rPr>
                <w:sz w:val="16"/>
              </w:rPr>
            </w:pPr>
            <w:r>
              <w:rPr>
                <w:spacing w:val="-2"/>
                <w:sz w:val="16"/>
              </w:rPr>
              <w:t>-</w:t>
            </w:r>
            <w:r>
              <w:rPr>
                <w:spacing w:val="8"/>
                <w:sz w:val="16"/>
              </w:rPr>
              <w:t> </w:t>
            </w:r>
            <w:r>
              <w:rPr>
                <w:i/>
                <w:spacing w:val="-2"/>
                <w:sz w:val="16"/>
              </w:rPr>
              <w:t>CAR</w:t>
            </w:r>
            <w:r>
              <w:rPr>
                <w:i/>
                <w:spacing w:val="-8"/>
                <w:sz w:val="16"/>
              </w:rPr>
              <w:t> </w:t>
            </w:r>
            <w:r>
              <w:rPr>
                <w:i/>
                <w:spacing w:val="-2"/>
                <w:sz w:val="16"/>
              </w:rPr>
              <w:t>Article</w:t>
            </w:r>
            <w:r>
              <w:rPr>
                <w:i/>
                <w:spacing w:val="-8"/>
                <w:sz w:val="16"/>
              </w:rPr>
              <w:t> </w:t>
            </w:r>
            <w:r>
              <w:rPr>
                <w:i/>
                <w:spacing w:val="-2"/>
                <w:sz w:val="16"/>
              </w:rPr>
              <w:t>70</w:t>
            </w:r>
            <w:r>
              <w:rPr>
                <w:spacing w:val="-2"/>
                <w:sz w:val="16"/>
              </w:rPr>
              <w:t>:</w:t>
            </w:r>
            <w:r>
              <w:rPr>
                <w:spacing w:val="-8"/>
                <w:sz w:val="16"/>
              </w:rPr>
              <w:t> </w:t>
            </w:r>
            <w:r>
              <w:rPr>
                <w:spacing w:val="-2"/>
                <w:sz w:val="16"/>
              </w:rPr>
              <w:t>On</w:t>
            </w:r>
            <w:r>
              <w:rPr>
                <w:spacing w:val="-8"/>
                <w:sz w:val="16"/>
              </w:rPr>
              <w:t> </w:t>
            </w:r>
            <w:r>
              <w:rPr>
                <w:spacing w:val="-2"/>
                <w:sz w:val="16"/>
              </w:rPr>
              <w:t>19</w:t>
            </w:r>
            <w:r>
              <w:rPr>
                <w:spacing w:val="-8"/>
                <w:sz w:val="16"/>
              </w:rPr>
              <w:t> </w:t>
            </w:r>
            <w:r>
              <w:rPr>
                <w:spacing w:val="-2"/>
                <w:sz w:val="16"/>
              </w:rPr>
              <w:t>October</w:t>
            </w:r>
            <w:r>
              <w:rPr>
                <w:spacing w:val="-8"/>
                <w:sz w:val="16"/>
              </w:rPr>
              <w:t> </w:t>
            </w:r>
            <w:r>
              <w:rPr>
                <w:spacing w:val="-2"/>
                <w:sz w:val="16"/>
              </w:rPr>
              <w:t>2016,</w:t>
            </w:r>
            <w:r>
              <w:rPr>
                <w:spacing w:val="-8"/>
                <w:sz w:val="16"/>
              </w:rPr>
              <w:t> </w:t>
            </w:r>
            <w:r>
              <w:rPr>
                <w:spacing w:val="-2"/>
                <w:sz w:val="16"/>
              </w:rPr>
              <w:t>the</w:t>
            </w:r>
            <w:r>
              <w:rPr>
                <w:spacing w:val="-8"/>
                <w:sz w:val="16"/>
              </w:rPr>
              <w:t> </w:t>
            </w:r>
            <w:r>
              <w:rPr>
                <w:spacing w:val="-2"/>
                <w:sz w:val="16"/>
              </w:rPr>
              <w:t>case</w:t>
            </w:r>
            <w:r>
              <w:rPr>
                <w:spacing w:val="-8"/>
                <w:sz w:val="16"/>
              </w:rPr>
              <w:t> </w:t>
            </w:r>
            <w:r>
              <w:rPr>
                <w:spacing w:val="-2"/>
                <w:sz w:val="16"/>
              </w:rPr>
              <w:t>of</w:t>
            </w:r>
            <w:r>
              <w:rPr>
                <w:spacing w:val="-8"/>
                <w:sz w:val="16"/>
              </w:rPr>
              <w:t> </w:t>
            </w:r>
            <w:r>
              <w:rPr>
                <w:i/>
                <w:spacing w:val="-2"/>
                <w:sz w:val="16"/>
              </w:rPr>
              <w:t>The</w:t>
            </w:r>
            <w:r>
              <w:rPr>
                <w:i/>
                <w:spacing w:val="-8"/>
                <w:sz w:val="16"/>
              </w:rPr>
              <w:t> </w:t>
            </w:r>
            <w:r>
              <w:rPr>
                <w:i/>
                <w:spacing w:val="-2"/>
                <w:sz w:val="16"/>
              </w:rPr>
              <w:t>Prosecutor</w:t>
            </w:r>
            <w:r>
              <w:rPr>
                <w:i/>
                <w:spacing w:val="-8"/>
                <w:sz w:val="16"/>
              </w:rPr>
              <w:t> </w:t>
            </w:r>
            <w:r>
              <w:rPr>
                <w:i/>
                <w:spacing w:val="-2"/>
                <w:sz w:val="16"/>
              </w:rPr>
              <w:t>v.</w:t>
            </w:r>
            <w:r>
              <w:rPr>
                <w:i/>
                <w:spacing w:val="-8"/>
                <w:sz w:val="16"/>
              </w:rPr>
              <w:t> </w:t>
            </w:r>
            <w:r>
              <w:rPr>
                <w:i/>
                <w:spacing w:val="-2"/>
                <w:sz w:val="16"/>
              </w:rPr>
              <w:t>Jean-Pierre</w:t>
            </w:r>
            <w:r>
              <w:rPr>
                <w:i/>
                <w:spacing w:val="-8"/>
                <w:sz w:val="16"/>
              </w:rPr>
              <w:t> </w:t>
            </w:r>
            <w:r>
              <w:rPr>
                <w:i/>
                <w:spacing w:val="-2"/>
                <w:sz w:val="16"/>
              </w:rPr>
              <w:t>Bemba</w:t>
            </w:r>
            <w:r>
              <w:rPr>
                <w:i/>
                <w:spacing w:val="40"/>
                <w:sz w:val="16"/>
              </w:rPr>
              <w:t> </w:t>
            </w:r>
            <w:r>
              <w:rPr>
                <w:i/>
                <w:sz w:val="16"/>
              </w:rPr>
              <w:t>Gombo, Aimé Kilolo Musamba, Jean-Jacques Mangenda Kabongo, Fidèle Babala</w:t>
            </w:r>
            <w:r>
              <w:rPr>
                <w:i/>
                <w:spacing w:val="40"/>
                <w:sz w:val="16"/>
              </w:rPr>
              <w:t> </w:t>
            </w:r>
            <w:r>
              <w:rPr>
                <w:i/>
                <w:sz w:val="16"/>
              </w:rPr>
              <w:t>Wandu and Narcisse Arido </w:t>
            </w:r>
            <w:r>
              <w:rPr>
                <w:sz w:val="16"/>
              </w:rPr>
              <w:t>concluded with a guilty verdict. The accused had been</w:t>
            </w:r>
            <w:r>
              <w:rPr>
                <w:spacing w:val="40"/>
                <w:sz w:val="16"/>
              </w:rPr>
              <w:t> </w:t>
            </w:r>
            <w:r>
              <w:rPr>
                <w:sz w:val="16"/>
              </w:rPr>
              <w:t>charged with offences against the administration of justice, including corruptly</w:t>
            </w:r>
            <w:r>
              <w:rPr>
                <w:spacing w:val="40"/>
                <w:sz w:val="16"/>
              </w:rPr>
              <w:t> </w:t>
            </w:r>
            <w:r>
              <w:rPr>
                <w:spacing w:val="-4"/>
                <w:sz w:val="16"/>
              </w:rPr>
              <w:t>influencing witnesses in the </w:t>
            </w:r>
            <w:r>
              <w:rPr>
                <w:i/>
                <w:spacing w:val="-4"/>
                <w:sz w:val="16"/>
              </w:rPr>
              <w:t>Bemba </w:t>
            </w:r>
            <w:r>
              <w:rPr>
                <w:spacing w:val="-4"/>
                <w:sz w:val="16"/>
              </w:rPr>
              <w:t>case.</w:t>
            </w:r>
            <w:r>
              <w:rPr>
                <w:spacing w:val="9"/>
                <w:sz w:val="16"/>
              </w:rPr>
              <w:t> </w:t>
            </w:r>
            <w:r>
              <w:rPr>
                <w:spacing w:val="-4"/>
                <w:sz w:val="16"/>
              </w:rPr>
              <w:t>The</w:t>
            </w:r>
            <w:r>
              <w:rPr>
                <w:spacing w:val="-5"/>
                <w:sz w:val="16"/>
              </w:rPr>
              <w:t> </w:t>
            </w:r>
            <w:r>
              <w:rPr>
                <w:spacing w:val="-4"/>
                <w:sz w:val="16"/>
              </w:rPr>
              <w:t>decision on sentence was delivered</w:t>
            </w:r>
            <w:r>
              <w:rPr>
                <w:sz w:val="16"/>
              </w:rPr>
              <w:t> </w:t>
            </w:r>
            <w:r>
              <w:rPr>
                <w:spacing w:val="-4"/>
                <w:sz w:val="16"/>
              </w:rPr>
              <w:t>on 22</w:t>
            </w:r>
            <w:r>
              <w:rPr>
                <w:spacing w:val="40"/>
                <w:sz w:val="16"/>
              </w:rPr>
              <w:t> </w:t>
            </w:r>
            <w:r>
              <w:rPr>
                <w:sz w:val="16"/>
              </w:rPr>
              <w:t>March</w:t>
            </w:r>
            <w:r>
              <w:rPr>
                <w:spacing w:val="-10"/>
                <w:sz w:val="16"/>
              </w:rPr>
              <w:t> </w:t>
            </w:r>
            <w:r>
              <w:rPr>
                <w:sz w:val="16"/>
              </w:rPr>
              <w:t>2017</w:t>
            </w:r>
            <w:r>
              <w:rPr>
                <w:spacing w:val="-5"/>
                <w:sz w:val="16"/>
              </w:rPr>
              <w:t> </w:t>
            </w:r>
            <w:r>
              <w:rPr>
                <w:sz w:val="16"/>
              </w:rPr>
              <w:t>Appeals</w:t>
            </w:r>
            <w:r>
              <w:rPr>
                <w:spacing w:val="-8"/>
                <w:sz w:val="16"/>
              </w:rPr>
              <w:t> </w:t>
            </w:r>
            <w:r>
              <w:rPr>
                <w:sz w:val="16"/>
              </w:rPr>
              <w:t>proceedings</w:t>
            </w:r>
            <w:r>
              <w:rPr>
                <w:spacing w:val="-4"/>
                <w:sz w:val="16"/>
              </w:rPr>
              <w:t> </w:t>
            </w:r>
            <w:r>
              <w:rPr>
                <w:sz w:val="16"/>
              </w:rPr>
              <w:t>went</w:t>
            </w:r>
            <w:r>
              <w:rPr>
                <w:spacing w:val="-4"/>
                <w:sz w:val="16"/>
              </w:rPr>
              <w:t> </w:t>
            </w:r>
            <w:r>
              <w:rPr>
                <w:sz w:val="16"/>
              </w:rPr>
              <w:t>on</w:t>
            </w:r>
            <w:r>
              <w:rPr>
                <w:spacing w:val="-6"/>
                <w:sz w:val="16"/>
              </w:rPr>
              <w:t> </w:t>
            </w:r>
            <w:r>
              <w:rPr>
                <w:sz w:val="16"/>
              </w:rPr>
              <w:t>during</w:t>
            </w:r>
            <w:r>
              <w:rPr>
                <w:spacing w:val="-9"/>
                <w:sz w:val="16"/>
              </w:rPr>
              <w:t> </w:t>
            </w:r>
            <w:r>
              <w:rPr>
                <w:sz w:val="16"/>
              </w:rPr>
              <w:t>2018.</w:t>
            </w:r>
            <w:r>
              <w:rPr>
                <w:spacing w:val="-6"/>
                <w:sz w:val="16"/>
              </w:rPr>
              <w:t> </w:t>
            </w:r>
            <w:r>
              <w:rPr>
                <w:sz w:val="16"/>
              </w:rPr>
              <w:t>On</w:t>
            </w:r>
            <w:r>
              <w:rPr>
                <w:spacing w:val="-5"/>
                <w:sz w:val="16"/>
              </w:rPr>
              <w:t> </w:t>
            </w:r>
            <w:r>
              <w:rPr>
                <w:sz w:val="16"/>
              </w:rPr>
              <w:t>17</w:t>
            </w:r>
            <w:r>
              <w:rPr>
                <w:spacing w:val="-10"/>
                <w:sz w:val="16"/>
              </w:rPr>
              <w:t> </w:t>
            </w:r>
            <w:r>
              <w:rPr>
                <w:sz w:val="16"/>
              </w:rPr>
              <w:t>September</w:t>
            </w:r>
            <w:r>
              <w:rPr>
                <w:spacing w:val="-8"/>
                <w:sz w:val="16"/>
              </w:rPr>
              <w:t> </w:t>
            </w:r>
            <w:r>
              <w:rPr>
                <w:sz w:val="16"/>
              </w:rPr>
              <w:t>2018</w:t>
            </w:r>
            <w:r>
              <w:rPr>
                <w:spacing w:val="-5"/>
                <w:sz w:val="16"/>
              </w:rPr>
              <w:t> </w:t>
            </w:r>
            <w:r>
              <w:rPr>
                <w:sz w:val="16"/>
              </w:rPr>
              <w:t>new</w:t>
            </w:r>
            <w:r>
              <w:rPr>
                <w:spacing w:val="40"/>
                <w:sz w:val="16"/>
              </w:rPr>
              <w:t> </w:t>
            </w:r>
            <w:r>
              <w:rPr>
                <w:spacing w:val="-2"/>
                <w:sz w:val="16"/>
              </w:rPr>
              <w:t>sentences</w:t>
            </w:r>
            <w:r>
              <w:rPr>
                <w:spacing w:val="-8"/>
                <w:sz w:val="16"/>
              </w:rPr>
              <w:t> </w:t>
            </w:r>
            <w:r>
              <w:rPr>
                <w:spacing w:val="-2"/>
                <w:sz w:val="16"/>
              </w:rPr>
              <w:t>for</w:t>
            </w:r>
            <w:r>
              <w:rPr>
                <w:spacing w:val="-8"/>
                <w:sz w:val="16"/>
              </w:rPr>
              <w:t> </w:t>
            </w:r>
            <w:r>
              <w:rPr>
                <w:spacing w:val="-2"/>
                <w:sz w:val="16"/>
              </w:rPr>
              <w:t>Mr</w:t>
            </w:r>
            <w:r>
              <w:rPr>
                <w:spacing w:val="-8"/>
                <w:sz w:val="16"/>
              </w:rPr>
              <w:t> </w:t>
            </w:r>
            <w:r>
              <w:rPr>
                <w:spacing w:val="-2"/>
                <w:sz w:val="16"/>
              </w:rPr>
              <w:t>Bemba,</w:t>
            </w:r>
            <w:r>
              <w:rPr>
                <w:spacing w:val="-7"/>
                <w:sz w:val="16"/>
              </w:rPr>
              <w:t> </w:t>
            </w:r>
            <w:r>
              <w:rPr>
                <w:spacing w:val="-2"/>
                <w:sz w:val="16"/>
              </w:rPr>
              <w:t>Mr</w:t>
            </w:r>
            <w:r>
              <w:rPr>
                <w:spacing w:val="-10"/>
                <w:sz w:val="16"/>
              </w:rPr>
              <w:t> </w:t>
            </w:r>
            <w:r>
              <w:rPr>
                <w:spacing w:val="-2"/>
                <w:sz w:val="16"/>
              </w:rPr>
              <w:t>Mangenda</w:t>
            </w:r>
            <w:r>
              <w:rPr>
                <w:spacing w:val="-4"/>
                <w:sz w:val="16"/>
              </w:rPr>
              <w:t> </w:t>
            </w:r>
            <w:r>
              <w:rPr>
                <w:spacing w:val="-2"/>
                <w:sz w:val="16"/>
              </w:rPr>
              <w:t>and</w:t>
            </w:r>
            <w:r>
              <w:rPr>
                <w:spacing w:val="-5"/>
                <w:sz w:val="16"/>
              </w:rPr>
              <w:t> </w:t>
            </w:r>
            <w:r>
              <w:rPr>
                <w:spacing w:val="-2"/>
                <w:sz w:val="16"/>
              </w:rPr>
              <w:t>Mr</w:t>
            </w:r>
            <w:r>
              <w:rPr>
                <w:spacing w:val="-5"/>
                <w:sz w:val="16"/>
              </w:rPr>
              <w:t> </w:t>
            </w:r>
            <w:r>
              <w:rPr>
                <w:spacing w:val="-2"/>
                <w:sz w:val="16"/>
              </w:rPr>
              <w:t>Kilolo</w:t>
            </w:r>
            <w:r>
              <w:rPr>
                <w:spacing w:val="-5"/>
                <w:sz w:val="16"/>
              </w:rPr>
              <w:t> </w:t>
            </w:r>
            <w:r>
              <w:rPr>
                <w:spacing w:val="-2"/>
                <w:sz w:val="16"/>
              </w:rPr>
              <w:t>were</w:t>
            </w:r>
            <w:r>
              <w:rPr>
                <w:spacing w:val="-5"/>
                <w:sz w:val="16"/>
              </w:rPr>
              <w:t> </w:t>
            </w:r>
            <w:r>
              <w:rPr>
                <w:spacing w:val="-2"/>
                <w:sz w:val="16"/>
              </w:rPr>
              <w:t>pronounced.</w:t>
            </w:r>
            <w:r>
              <w:rPr>
                <w:spacing w:val="-5"/>
                <w:sz w:val="16"/>
              </w:rPr>
              <w:t> </w:t>
            </w:r>
            <w:r>
              <w:rPr>
                <w:spacing w:val="-2"/>
                <w:sz w:val="16"/>
              </w:rPr>
              <w:t>Convictions</w:t>
            </w:r>
          </w:p>
        </w:tc>
      </w:tr>
    </w:tbl>
    <w:p>
      <w:pPr>
        <w:spacing w:after="0"/>
        <w:jc w:val="both"/>
        <w:rPr>
          <w:sz w:val="16"/>
        </w:rPr>
        <w:sectPr>
          <w:headerReference w:type="even" r:id="rId118"/>
          <w:headerReference w:type="default" r:id="rId119"/>
          <w:footerReference w:type="even" r:id="rId120"/>
          <w:footerReference w:type="default" r:id="rId121"/>
          <w:pgSz w:w="11910" w:h="16840"/>
          <w:pgMar w:header="836" w:footer="832" w:top="1020" w:bottom="1572" w:left="580" w:right="600"/>
          <w:pgNumType w:start="108"/>
        </w:sect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8"/>
        <w:gridCol w:w="809"/>
        <w:gridCol w:w="1017"/>
        <w:gridCol w:w="1271"/>
        <w:gridCol w:w="5840"/>
      </w:tblGrid>
      <w:tr>
        <w:trPr>
          <w:trHeight w:val="357" w:hRule="atLeast"/>
        </w:trPr>
        <w:tc>
          <w:tcPr>
            <w:tcW w:w="758" w:type="dxa"/>
            <w:tcBorders>
              <w:top w:val="single" w:sz="2" w:space="0" w:color="000000"/>
              <w:bottom w:val="single" w:sz="4" w:space="0" w:color="000000"/>
            </w:tcBorders>
          </w:tcPr>
          <w:p>
            <w:pPr>
              <w:pStyle w:val="TableParagraph"/>
              <w:jc w:val="left"/>
              <w:rPr>
                <w:sz w:val="16"/>
              </w:rPr>
            </w:pPr>
          </w:p>
        </w:tc>
        <w:tc>
          <w:tcPr>
            <w:tcW w:w="809" w:type="dxa"/>
            <w:tcBorders>
              <w:top w:val="single" w:sz="2" w:space="0" w:color="000000"/>
              <w:bottom w:val="single" w:sz="4" w:space="0" w:color="000000"/>
            </w:tcBorders>
          </w:tcPr>
          <w:p>
            <w:pPr>
              <w:pStyle w:val="TableParagraph"/>
              <w:jc w:val="left"/>
              <w:rPr>
                <w:sz w:val="16"/>
              </w:rPr>
            </w:pPr>
          </w:p>
        </w:tc>
        <w:tc>
          <w:tcPr>
            <w:tcW w:w="1017" w:type="dxa"/>
            <w:tcBorders>
              <w:top w:val="single" w:sz="2" w:space="0" w:color="000000"/>
              <w:bottom w:val="single" w:sz="4" w:space="0" w:color="000000"/>
            </w:tcBorders>
          </w:tcPr>
          <w:p>
            <w:pPr>
              <w:pStyle w:val="TableParagraph"/>
              <w:jc w:val="left"/>
              <w:rPr>
                <w:sz w:val="16"/>
              </w:rPr>
            </w:pPr>
          </w:p>
        </w:tc>
        <w:tc>
          <w:tcPr>
            <w:tcW w:w="1271" w:type="dxa"/>
            <w:tcBorders>
              <w:top w:val="single" w:sz="2" w:space="0" w:color="000000"/>
              <w:bottom w:val="single" w:sz="4" w:space="0" w:color="000000"/>
            </w:tcBorders>
          </w:tcPr>
          <w:p>
            <w:pPr>
              <w:pStyle w:val="TableParagraph"/>
              <w:jc w:val="left"/>
              <w:rPr>
                <w:sz w:val="16"/>
              </w:rPr>
            </w:pPr>
          </w:p>
        </w:tc>
        <w:tc>
          <w:tcPr>
            <w:tcW w:w="5840" w:type="dxa"/>
            <w:tcBorders>
              <w:top w:val="single" w:sz="2" w:space="0" w:color="000000"/>
              <w:bottom w:val="single" w:sz="4" w:space="0" w:color="000000"/>
            </w:tcBorders>
          </w:tcPr>
          <w:p>
            <w:pPr>
              <w:pStyle w:val="TableParagraph"/>
              <w:jc w:val="left"/>
              <w:rPr>
                <w:sz w:val="16"/>
              </w:rPr>
            </w:pPr>
          </w:p>
        </w:tc>
      </w:tr>
      <w:tr>
        <w:trPr>
          <w:trHeight w:val="796" w:hRule="atLeast"/>
        </w:trPr>
        <w:tc>
          <w:tcPr>
            <w:tcW w:w="758" w:type="dxa"/>
            <w:tcBorders>
              <w:top w:val="single" w:sz="4" w:space="0" w:color="000000"/>
              <w:bottom w:val="single" w:sz="4" w:space="0" w:color="000000"/>
            </w:tcBorders>
          </w:tcPr>
          <w:p>
            <w:pPr>
              <w:pStyle w:val="TableParagraph"/>
              <w:jc w:val="left"/>
              <w:rPr>
                <w:b/>
                <w:sz w:val="18"/>
              </w:rPr>
            </w:pPr>
          </w:p>
          <w:p>
            <w:pPr>
              <w:pStyle w:val="TableParagraph"/>
              <w:spacing w:before="157"/>
              <w:ind w:left="218" w:hanging="171"/>
              <w:jc w:val="left"/>
              <w:rPr>
                <w:i/>
                <w:sz w:val="16"/>
              </w:rPr>
            </w:pPr>
            <w:r>
              <w:rPr>
                <w:i/>
                <w:spacing w:val="-2"/>
                <w:sz w:val="16"/>
              </w:rPr>
              <w:t>Financial</w:t>
            </w:r>
            <w:r>
              <w:rPr>
                <w:i/>
                <w:spacing w:val="40"/>
                <w:sz w:val="16"/>
              </w:rPr>
              <w:t> </w:t>
            </w:r>
            <w:r>
              <w:rPr>
                <w:i/>
                <w:spacing w:val="-4"/>
                <w:sz w:val="16"/>
              </w:rPr>
              <w:t>year</w:t>
            </w:r>
          </w:p>
        </w:tc>
        <w:tc>
          <w:tcPr>
            <w:tcW w:w="809" w:type="dxa"/>
            <w:tcBorders>
              <w:top w:val="single" w:sz="4" w:space="0" w:color="000000"/>
              <w:bottom w:val="single" w:sz="4" w:space="0" w:color="000000"/>
            </w:tcBorders>
          </w:tcPr>
          <w:p>
            <w:pPr>
              <w:pStyle w:val="TableParagraph"/>
              <w:ind w:left="87" w:right="66" w:hanging="3"/>
              <w:jc w:val="center"/>
              <w:rPr>
                <w:i/>
                <w:sz w:val="16"/>
              </w:rPr>
            </w:pPr>
            <w:r>
              <w:rPr>
                <w:i/>
                <w:spacing w:val="-2"/>
                <w:sz w:val="16"/>
              </w:rPr>
              <w:t>Approved</w:t>
            </w:r>
            <w:r>
              <w:rPr>
                <w:i/>
                <w:spacing w:val="40"/>
                <w:sz w:val="16"/>
              </w:rPr>
              <w:t> </w:t>
            </w:r>
            <w:r>
              <w:rPr>
                <w:i/>
                <w:sz w:val="16"/>
              </w:rPr>
              <w:t>budget</w:t>
            </w:r>
            <w:r>
              <w:rPr>
                <w:i/>
                <w:spacing w:val="-10"/>
                <w:sz w:val="16"/>
              </w:rPr>
              <w:t> </w:t>
            </w:r>
            <w:r>
              <w:rPr>
                <w:i/>
                <w:sz w:val="16"/>
              </w:rPr>
              <w:t>(in</w:t>
            </w:r>
            <w:r>
              <w:rPr>
                <w:i/>
                <w:spacing w:val="40"/>
                <w:sz w:val="16"/>
              </w:rPr>
              <w:t> </w:t>
            </w:r>
            <w:r>
              <w:rPr>
                <w:i/>
                <w:spacing w:val="-2"/>
                <w:sz w:val="16"/>
              </w:rPr>
              <w:t>million</w:t>
            </w:r>
            <w:r>
              <w:rPr>
                <w:i/>
                <w:spacing w:val="40"/>
                <w:sz w:val="16"/>
              </w:rPr>
              <w:t> </w:t>
            </w:r>
            <w:r>
              <w:rPr>
                <w:i/>
                <w:spacing w:val="-2"/>
                <w:sz w:val="16"/>
              </w:rPr>
              <w:t>euros)</w:t>
            </w:r>
          </w:p>
        </w:tc>
        <w:tc>
          <w:tcPr>
            <w:tcW w:w="1017" w:type="dxa"/>
            <w:tcBorders>
              <w:top w:val="single" w:sz="4" w:space="0" w:color="000000"/>
              <w:bottom w:val="single" w:sz="4" w:space="0" w:color="000000"/>
            </w:tcBorders>
          </w:tcPr>
          <w:p>
            <w:pPr>
              <w:pStyle w:val="TableParagraph"/>
              <w:jc w:val="left"/>
              <w:rPr>
                <w:b/>
                <w:sz w:val="18"/>
              </w:rPr>
            </w:pPr>
          </w:p>
          <w:p>
            <w:pPr>
              <w:pStyle w:val="TableParagraph"/>
              <w:spacing w:before="157"/>
              <w:ind w:left="67" w:firstLine="177"/>
              <w:jc w:val="left"/>
              <w:rPr>
                <w:i/>
                <w:sz w:val="16"/>
              </w:rPr>
            </w:pPr>
            <w:r>
              <w:rPr>
                <w:i/>
                <w:spacing w:val="-2"/>
                <w:sz w:val="16"/>
              </w:rPr>
              <w:t>Budget</w:t>
            </w:r>
            <w:r>
              <w:rPr>
                <w:i/>
                <w:spacing w:val="40"/>
                <w:sz w:val="16"/>
              </w:rPr>
              <w:t> </w:t>
            </w:r>
            <w:r>
              <w:rPr>
                <w:i/>
                <w:spacing w:val="-4"/>
                <w:sz w:val="16"/>
              </w:rPr>
              <w:t>performance</w:t>
            </w:r>
          </w:p>
        </w:tc>
        <w:tc>
          <w:tcPr>
            <w:tcW w:w="1271" w:type="dxa"/>
            <w:tcBorders>
              <w:top w:val="single" w:sz="4" w:space="0" w:color="000000"/>
              <w:bottom w:val="single" w:sz="4" w:space="0" w:color="000000"/>
            </w:tcBorders>
          </w:tcPr>
          <w:p>
            <w:pPr>
              <w:pStyle w:val="TableParagraph"/>
              <w:jc w:val="left"/>
              <w:rPr>
                <w:b/>
                <w:sz w:val="18"/>
              </w:rPr>
            </w:pPr>
          </w:p>
          <w:p>
            <w:pPr>
              <w:pStyle w:val="TableParagraph"/>
              <w:jc w:val="left"/>
              <w:rPr>
                <w:b/>
                <w:sz w:val="18"/>
              </w:rPr>
            </w:pPr>
          </w:p>
          <w:p>
            <w:pPr>
              <w:pStyle w:val="TableParagraph"/>
              <w:spacing w:before="135"/>
              <w:ind w:left="147"/>
              <w:jc w:val="left"/>
              <w:rPr>
                <w:i/>
                <w:sz w:val="16"/>
              </w:rPr>
            </w:pPr>
            <w:r>
              <w:rPr>
                <w:i/>
                <w:spacing w:val="-2"/>
                <w:sz w:val="16"/>
              </w:rPr>
              <w:t>Assumptions</w:t>
            </w:r>
          </w:p>
        </w:tc>
        <w:tc>
          <w:tcPr>
            <w:tcW w:w="5840" w:type="dxa"/>
            <w:tcBorders>
              <w:top w:val="single" w:sz="4" w:space="0" w:color="000000"/>
              <w:bottom w:val="single" w:sz="4" w:space="0" w:color="000000"/>
            </w:tcBorders>
          </w:tcPr>
          <w:p>
            <w:pPr>
              <w:pStyle w:val="TableParagraph"/>
              <w:jc w:val="left"/>
              <w:rPr>
                <w:b/>
                <w:sz w:val="18"/>
              </w:rPr>
            </w:pPr>
          </w:p>
          <w:p>
            <w:pPr>
              <w:pStyle w:val="TableParagraph"/>
              <w:jc w:val="left"/>
              <w:rPr>
                <w:b/>
                <w:sz w:val="18"/>
              </w:rPr>
            </w:pPr>
          </w:p>
          <w:p>
            <w:pPr>
              <w:pStyle w:val="TableParagraph"/>
              <w:spacing w:before="135"/>
              <w:ind w:left="262"/>
              <w:jc w:val="left"/>
              <w:rPr>
                <w:i/>
                <w:sz w:val="16"/>
              </w:rPr>
            </w:pPr>
            <w:r>
              <w:rPr>
                <w:i/>
                <w:spacing w:val="-2"/>
                <w:sz w:val="16"/>
              </w:rPr>
              <w:t>Realization</w:t>
            </w:r>
            <w:r>
              <w:rPr>
                <w:i/>
                <w:spacing w:val="-7"/>
                <w:sz w:val="16"/>
              </w:rPr>
              <w:t> </w:t>
            </w:r>
            <w:r>
              <w:rPr>
                <w:i/>
                <w:spacing w:val="-2"/>
                <w:sz w:val="16"/>
              </w:rPr>
              <w:t>of</w:t>
            </w:r>
            <w:r>
              <w:rPr>
                <w:i/>
                <w:spacing w:val="-7"/>
                <w:sz w:val="16"/>
              </w:rPr>
              <w:t> </w:t>
            </w:r>
            <w:r>
              <w:rPr>
                <w:i/>
                <w:spacing w:val="-2"/>
                <w:sz w:val="16"/>
              </w:rPr>
              <w:t>assumptions</w:t>
            </w:r>
          </w:p>
        </w:tc>
      </w:tr>
      <w:tr>
        <w:trPr>
          <w:trHeight w:val="13177" w:hRule="atLeast"/>
        </w:trPr>
        <w:tc>
          <w:tcPr>
            <w:tcW w:w="758" w:type="dxa"/>
            <w:tcBorders>
              <w:top w:val="single" w:sz="4" w:space="0" w:color="000000"/>
              <w:bottom w:val="single" w:sz="4" w:space="0" w:color="000000"/>
            </w:tcBorders>
          </w:tcPr>
          <w:p>
            <w:pPr>
              <w:pStyle w:val="TableParagraph"/>
              <w:jc w:val="left"/>
              <w:rPr>
                <w:sz w:val="16"/>
              </w:rPr>
            </w:pPr>
          </w:p>
        </w:tc>
        <w:tc>
          <w:tcPr>
            <w:tcW w:w="809" w:type="dxa"/>
            <w:tcBorders>
              <w:top w:val="single" w:sz="4" w:space="0" w:color="000000"/>
              <w:bottom w:val="single" w:sz="4" w:space="0" w:color="000000"/>
            </w:tcBorders>
          </w:tcPr>
          <w:p>
            <w:pPr>
              <w:pStyle w:val="TableParagraph"/>
              <w:jc w:val="left"/>
              <w:rPr>
                <w:sz w:val="16"/>
              </w:rPr>
            </w:pPr>
          </w:p>
        </w:tc>
        <w:tc>
          <w:tcPr>
            <w:tcW w:w="2288" w:type="dxa"/>
            <w:gridSpan w:val="2"/>
            <w:tcBorders>
              <w:top w:val="single" w:sz="4" w:space="0" w:color="000000"/>
              <w:bottom w:val="single" w:sz="4" w:space="0" w:color="000000"/>
            </w:tcBorders>
          </w:tcPr>
          <w:p>
            <w:pPr>
              <w:pStyle w:val="TableParagraph"/>
              <w:ind w:left="1087"/>
              <w:jc w:val="left"/>
              <w:rPr>
                <w:sz w:val="16"/>
              </w:rPr>
            </w:pPr>
            <w:r>
              <w:rPr>
                <w:spacing w:val="-2"/>
                <w:sz w:val="16"/>
              </w:rPr>
              <w:t>investigations</w:t>
            </w:r>
            <w:r>
              <w:rPr>
                <w:spacing w:val="40"/>
                <w:sz w:val="16"/>
              </w:rPr>
              <w:t> </w:t>
            </w:r>
            <w:r>
              <w:rPr>
                <w:sz w:val="16"/>
              </w:rPr>
              <w:t>pending</w:t>
            </w:r>
            <w:r>
              <w:rPr>
                <w:spacing w:val="-9"/>
                <w:sz w:val="16"/>
              </w:rPr>
              <w:t> </w:t>
            </w:r>
            <w:r>
              <w:rPr>
                <w:spacing w:val="-2"/>
                <w:sz w:val="16"/>
              </w:rPr>
              <w:t>arrest</w:t>
            </w:r>
          </w:p>
          <w:p>
            <w:pPr>
              <w:pStyle w:val="TableParagraph"/>
              <w:numPr>
                <w:ilvl w:val="0"/>
                <w:numId w:val="722"/>
              </w:numPr>
              <w:tabs>
                <w:tab w:pos="1088" w:val="left" w:leader="none"/>
              </w:tabs>
              <w:spacing w:line="240" w:lineRule="auto" w:before="56" w:after="0"/>
              <w:ind w:left="1087" w:right="0" w:hanging="138"/>
              <w:jc w:val="left"/>
              <w:rPr>
                <w:sz w:val="16"/>
              </w:rPr>
            </w:pPr>
            <w:r>
              <w:rPr>
                <w:sz w:val="16"/>
              </w:rPr>
              <w:t>Three</w:t>
            </w:r>
            <w:r>
              <w:rPr>
                <w:spacing w:val="-8"/>
                <w:sz w:val="16"/>
              </w:rPr>
              <w:t> </w:t>
            </w:r>
            <w:r>
              <w:rPr>
                <w:spacing w:val="-2"/>
                <w:sz w:val="16"/>
              </w:rPr>
              <w:t>trials</w:t>
            </w:r>
          </w:p>
          <w:p>
            <w:pPr>
              <w:pStyle w:val="TableParagraph"/>
              <w:numPr>
                <w:ilvl w:val="0"/>
                <w:numId w:val="722"/>
              </w:numPr>
              <w:tabs>
                <w:tab w:pos="1088" w:val="left" w:leader="none"/>
              </w:tabs>
              <w:spacing w:line="240" w:lineRule="auto" w:before="58" w:after="0"/>
              <w:ind w:left="1087" w:right="179" w:hanging="137"/>
              <w:jc w:val="left"/>
              <w:rPr>
                <w:sz w:val="16"/>
              </w:rPr>
            </w:pPr>
            <w:r>
              <w:rPr>
                <w:spacing w:val="-2"/>
                <w:sz w:val="16"/>
              </w:rPr>
              <w:t>Preliminary</w:t>
            </w:r>
            <w:r>
              <w:rPr>
                <w:spacing w:val="40"/>
                <w:sz w:val="16"/>
              </w:rPr>
              <w:t> </w:t>
            </w:r>
            <w:r>
              <w:rPr>
                <w:sz w:val="16"/>
              </w:rPr>
              <w:t>examinations</w:t>
            </w:r>
            <w:r>
              <w:rPr>
                <w:spacing w:val="-10"/>
                <w:sz w:val="16"/>
              </w:rPr>
              <w:t> </w:t>
            </w:r>
            <w:r>
              <w:rPr>
                <w:sz w:val="16"/>
              </w:rPr>
              <w:t>in</w:t>
            </w:r>
            <w:r>
              <w:rPr>
                <w:spacing w:val="40"/>
                <w:sz w:val="16"/>
              </w:rPr>
              <w:t> </w:t>
            </w:r>
            <w:r>
              <w:rPr>
                <w:sz w:val="16"/>
              </w:rPr>
              <w:t>ten situations</w:t>
            </w:r>
          </w:p>
        </w:tc>
        <w:tc>
          <w:tcPr>
            <w:tcW w:w="5840" w:type="dxa"/>
            <w:tcBorders>
              <w:top w:val="single" w:sz="4" w:space="0" w:color="000000"/>
              <w:bottom w:val="single" w:sz="4" w:space="0" w:color="000000"/>
            </w:tcBorders>
          </w:tcPr>
          <w:p>
            <w:pPr>
              <w:pStyle w:val="TableParagraph"/>
              <w:ind w:left="324" w:right="162"/>
              <w:jc w:val="both"/>
              <w:rPr>
                <w:sz w:val="16"/>
              </w:rPr>
            </w:pPr>
            <w:r>
              <w:rPr>
                <w:spacing w:val="-4"/>
                <w:sz w:val="16"/>
              </w:rPr>
              <w:t>and acquittals in relation to</w:t>
            </w:r>
            <w:r>
              <w:rPr>
                <w:spacing w:val="-6"/>
                <w:sz w:val="16"/>
              </w:rPr>
              <w:t> </w:t>
            </w:r>
            <w:r>
              <w:rPr>
                <w:spacing w:val="-4"/>
                <w:sz w:val="16"/>
              </w:rPr>
              <w:t>all five</w:t>
            </w:r>
            <w:r>
              <w:rPr>
                <w:spacing w:val="-5"/>
                <w:sz w:val="16"/>
              </w:rPr>
              <w:t> </w:t>
            </w:r>
            <w:r>
              <w:rPr>
                <w:spacing w:val="-4"/>
                <w:sz w:val="16"/>
              </w:rPr>
              <w:t>accused are</w:t>
            </w:r>
            <w:r>
              <w:rPr>
                <w:spacing w:val="-5"/>
                <w:sz w:val="16"/>
              </w:rPr>
              <w:t> </w:t>
            </w:r>
            <w:r>
              <w:rPr>
                <w:spacing w:val="-4"/>
                <w:sz w:val="16"/>
              </w:rPr>
              <w:t>now final. Imprisonment sentences</w:t>
            </w:r>
            <w:r>
              <w:rPr>
                <w:sz w:val="16"/>
              </w:rPr>
              <w:t> </w:t>
            </w:r>
            <w:r>
              <w:rPr>
                <w:spacing w:val="-4"/>
                <w:sz w:val="16"/>
              </w:rPr>
              <w:t>were</w:t>
            </w:r>
            <w:r>
              <w:rPr>
                <w:spacing w:val="40"/>
                <w:sz w:val="16"/>
              </w:rPr>
              <w:t> </w:t>
            </w:r>
            <w:r>
              <w:rPr>
                <w:spacing w:val="-2"/>
                <w:sz w:val="16"/>
              </w:rPr>
              <w:t>served</w:t>
            </w:r>
          </w:p>
          <w:p>
            <w:pPr>
              <w:pStyle w:val="TableParagraph"/>
              <w:numPr>
                <w:ilvl w:val="0"/>
                <w:numId w:val="723"/>
              </w:numPr>
              <w:tabs>
                <w:tab w:pos="325" w:val="left" w:leader="none"/>
              </w:tabs>
              <w:spacing w:line="240" w:lineRule="auto" w:before="56" w:after="0"/>
              <w:ind w:left="324" w:right="159" w:hanging="142"/>
              <w:jc w:val="both"/>
              <w:rPr>
                <w:sz w:val="16"/>
              </w:rPr>
            </w:pPr>
            <w:r>
              <w:rPr>
                <w:i/>
                <w:w w:val="95"/>
                <w:sz w:val="16"/>
              </w:rPr>
              <w:t>CAR</w:t>
            </w:r>
            <w:r>
              <w:rPr>
                <w:w w:val="95"/>
                <w:sz w:val="16"/>
              </w:rPr>
              <w:t>:</w:t>
            </w:r>
            <w:r>
              <w:rPr>
                <w:spacing w:val="-8"/>
                <w:w w:val="95"/>
                <w:sz w:val="16"/>
              </w:rPr>
              <w:t> </w:t>
            </w:r>
            <w:r>
              <w:rPr>
                <w:w w:val="95"/>
                <w:sz w:val="16"/>
              </w:rPr>
              <w:t>On</w:t>
            </w:r>
            <w:r>
              <w:rPr>
                <w:spacing w:val="-8"/>
                <w:w w:val="95"/>
                <w:sz w:val="16"/>
              </w:rPr>
              <w:t> </w:t>
            </w:r>
            <w:r>
              <w:rPr>
                <w:w w:val="95"/>
                <w:sz w:val="16"/>
              </w:rPr>
              <w:t>8</w:t>
            </w:r>
            <w:r>
              <w:rPr>
                <w:spacing w:val="-8"/>
                <w:w w:val="95"/>
                <w:sz w:val="16"/>
              </w:rPr>
              <w:t> </w:t>
            </w:r>
            <w:r>
              <w:rPr>
                <w:w w:val="95"/>
                <w:sz w:val="16"/>
              </w:rPr>
              <w:t>June</w:t>
            </w:r>
            <w:r>
              <w:rPr>
                <w:spacing w:val="-8"/>
                <w:w w:val="95"/>
                <w:sz w:val="16"/>
              </w:rPr>
              <w:t> </w:t>
            </w:r>
            <w:r>
              <w:rPr>
                <w:w w:val="95"/>
                <w:sz w:val="16"/>
              </w:rPr>
              <w:t>2018,</w:t>
            </w:r>
            <w:r>
              <w:rPr>
                <w:spacing w:val="-8"/>
                <w:w w:val="95"/>
                <w:sz w:val="16"/>
              </w:rPr>
              <w:t> </w:t>
            </w:r>
            <w:r>
              <w:rPr>
                <w:w w:val="95"/>
                <w:sz w:val="16"/>
              </w:rPr>
              <w:t>the</w:t>
            </w:r>
            <w:r>
              <w:rPr>
                <w:spacing w:val="-8"/>
                <w:w w:val="95"/>
                <w:sz w:val="16"/>
              </w:rPr>
              <w:t> </w:t>
            </w:r>
            <w:r>
              <w:rPr>
                <w:w w:val="95"/>
                <w:sz w:val="16"/>
              </w:rPr>
              <w:t>Appeals</w:t>
            </w:r>
            <w:r>
              <w:rPr>
                <w:spacing w:val="-8"/>
                <w:w w:val="95"/>
                <w:sz w:val="16"/>
              </w:rPr>
              <w:t> </w:t>
            </w:r>
            <w:r>
              <w:rPr>
                <w:w w:val="95"/>
                <w:sz w:val="16"/>
              </w:rPr>
              <w:t>Chamber</w:t>
            </w:r>
            <w:r>
              <w:rPr>
                <w:spacing w:val="-8"/>
                <w:w w:val="95"/>
                <w:sz w:val="16"/>
              </w:rPr>
              <w:t> </w:t>
            </w:r>
            <w:r>
              <w:rPr>
                <w:w w:val="95"/>
                <w:sz w:val="16"/>
              </w:rPr>
              <w:t>of</w:t>
            </w:r>
            <w:r>
              <w:rPr>
                <w:spacing w:val="-8"/>
                <w:w w:val="95"/>
                <w:sz w:val="16"/>
              </w:rPr>
              <w:t> </w:t>
            </w:r>
            <w:r>
              <w:rPr>
                <w:w w:val="95"/>
                <w:sz w:val="16"/>
              </w:rPr>
              <w:t>the</w:t>
            </w:r>
            <w:r>
              <w:rPr>
                <w:spacing w:val="-8"/>
                <w:w w:val="95"/>
                <w:sz w:val="16"/>
              </w:rPr>
              <w:t> </w:t>
            </w:r>
            <w:r>
              <w:rPr>
                <w:w w:val="95"/>
                <w:sz w:val="16"/>
              </w:rPr>
              <w:t>International</w:t>
            </w:r>
            <w:r>
              <w:rPr>
                <w:spacing w:val="-8"/>
                <w:w w:val="95"/>
                <w:sz w:val="16"/>
              </w:rPr>
              <w:t> </w:t>
            </w:r>
            <w:r>
              <w:rPr>
                <w:w w:val="95"/>
                <w:sz w:val="16"/>
              </w:rPr>
              <w:t>Criminal</w:t>
            </w:r>
            <w:r>
              <w:rPr>
                <w:spacing w:val="-8"/>
                <w:w w:val="95"/>
                <w:sz w:val="16"/>
              </w:rPr>
              <w:t> </w:t>
            </w:r>
            <w:r>
              <w:rPr>
                <w:w w:val="95"/>
                <w:sz w:val="16"/>
              </w:rPr>
              <w:t>Court</w:t>
            </w:r>
            <w:r>
              <w:rPr>
                <w:spacing w:val="-8"/>
                <w:w w:val="95"/>
                <w:sz w:val="16"/>
              </w:rPr>
              <w:t> </w:t>
            </w:r>
            <w:r>
              <w:rPr>
                <w:w w:val="95"/>
                <w:sz w:val="16"/>
              </w:rPr>
              <w:t>decided,</w:t>
            </w:r>
            <w:r>
              <w:rPr>
                <w:spacing w:val="40"/>
                <w:sz w:val="16"/>
              </w:rPr>
              <w:t> </w:t>
            </w:r>
            <w:r>
              <w:rPr>
                <w:sz w:val="16"/>
              </w:rPr>
              <w:t>by majority, to acquit Jean-Pierre Bemba Gombo of the charges of war crimes and</w:t>
            </w:r>
            <w:r>
              <w:rPr>
                <w:spacing w:val="40"/>
                <w:sz w:val="16"/>
              </w:rPr>
              <w:t> </w:t>
            </w:r>
            <w:r>
              <w:rPr>
                <w:sz w:val="16"/>
              </w:rPr>
              <w:t>crimes against humanity</w:t>
            </w:r>
          </w:p>
          <w:p>
            <w:pPr>
              <w:pStyle w:val="TableParagraph"/>
              <w:numPr>
                <w:ilvl w:val="0"/>
                <w:numId w:val="723"/>
              </w:numPr>
              <w:tabs>
                <w:tab w:pos="325" w:val="left" w:leader="none"/>
              </w:tabs>
              <w:spacing w:line="240" w:lineRule="auto" w:before="60" w:after="0"/>
              <w:ind w:left="324" w:right="160" w:hanging="142"/>
              <w:jc w:val="both"/>
              <w:rPr>
                <w:sz w:val="16"/>
              </w:rPr>
            </w:pPr>
            <w:r>
              <w:rPr>
                <w:i/>
                <w:spacing w:val="-4"/>
                <w:sz w:val="16"/>
              </w:rPr>
              <w:t>CIV</w:t>
            </w:r>
            <w:r>
              <w:rPr>
                <w:i/>
                <w:spacing w:val="-6"/>
                <w:sz w:val="16"/>
              </w:rPr>
              <w:t> </w:t>
            </w:r>
            <w:r>
              <w:rPr>
                <w:i/>
                <w:spacing w:val="-4"/>
                <w:sz w:val="16"/>
              </w:rPr>
              <w:t>1</w:t>
            </w:r>
            <w:r>
              <w:rPr>
                <w:spacing w:val="-4"/>
                <w:sz w:val="16"/>
              </w:rPr>
              <w:t>: </w:t>
            </w:r>
            <w:r>
              <w:rPr>
                <w:i/>
                <w:spacing w:val="-4"/>
                <w:sz w:val="16"/>
              </w:rPr>
              <w:t>The Prosecutor v. Laurent Gbagbo and Charles Blé</w:t>
            </w:r>
            <w:r>
              <w:rPr>
                <w:i/>
                <w:sz w:val="16"/>
              </w:rPr>
              <w:t> </w:t>
            </w:r>
            <w:r>
              <w:rPr>
                <w:i/>
                <w:spacing w:val="-4"/>
                <w:sz w:val="16"/>
              </w:rPr>
              <w:t>Goudé </w:t>
            </w:r>
            <w:r>
              <w:rPr>
                <w:spacing w:val="-4"/>
                <w:sz w:val="16"/>
              </w:rPr>
              <w:t>began on 28 January</w:t>
            </w:r>
            <w:r>
              <w:rPr>
                <w:spacing w:val="40"/>
                <w:sz w:val="16"/>
              </w:rPr>
              <w:t> </w:t>
            </w:r>
            <w:r>
              <w:rPr>
                <w:spacing w:val="-2"/>
                <w:sz w:val="16"/>
              </w:rPr>
              <w:t>2016. The</w:t>
            </w:r>
            <w:r>
              <w:rPr>
                <w:spacing w:val="-4"/>
                <w:sz w:val="16"/>
              </w:rPr>
              <w:t> </w:t>
            </w:r>
            <w:r>
              <w:rPr>
                <w:spacing w:val="-2"/>
                <w:sz w:val="16"/>
              </w:rPr>
              <w:t>OTP’s</w:t>
            </w:r>
            <w:r>
              <w:rPr>
                <w:spacing w:val="-5"/>
                <w:sz w:val="16"/>
              </w:rPr>
              <w:t> </w:t>
            </w:r>
            <w:r>
              <w:rPr>
                <w:spacing w:val="-2"/>
                <w:sz w:val="16"/>
              </w:rPr>
              <w:t>presentation of</w:t>
            </w:r>
            <w:r>
              <w:rPr>
                <w:spacing w:val="-5"/>
                <w:sz w:val="16"/>
              </w:rPr>
              <w:t> </w:t>
            </w:r>
            <w:r>
              <w:rPr>
                <w:spacing w:val="-2"/>
                <w:sz w:val="16"/>
              </w:rPr>
              <w:t>its</w:t>
            </w:r>
            <w:r>
              <w:rPr>
                <w:spacing w:val="-3"/>
                <w:sz w:val="16"/>
              </w:rPr>
              <w:t> </w:t>
            </w:r>
            <w:r>
              <w:rPr>
                <w:spacing w:val="-2"/>
                <w:sz w:val="16"/>
              </w:rPr>
              <w:t>case-in-chief</w:t>
            </w:r>
            <w:r>
              <w:rPr>
                <w:spacing w:val="-3"/>
                <w:sz w:val="16"/>
              </w:rPr>
              <w:t> </w:t>
            </w:r>
            <w:r>
              <w:rPr>
                <w:spacing w:val="-2"/>
                <w:sz w:val="16"/>
              </w:rPr>
              <w:t>was</w:t>
            </w:r>
            <w:r>
              <w:rPr>
                <w:spacing w:val="-3"/>
                <w:sz w:val="16"/>
              </w:rPr>
              <w:t> </w:t>
            </w:r>
            <w:r>
              <w:rPr>
                <w:spacing w:val="-2"/>
                <w:sz w:val="16"/>
              </w:rPr>
              <w:t>completed on</w:t>
            </w:r>
            <w:r>
              <w:rPr>
                <w:spacing w:val="-4"/>
                <w:sz w:val="16"/>
              </w:rPr>
              <w:t> </w:t>
            </w:r>
            <w:r>
              <w:rPr>
                <w:spacing w:val="-2"/>
                <w:sz w:val="16"/>
              </w:rPr>
              <w:t>19</w:t>
            </w:r>
            <w:r>
              <w:rPr>
                <w:spacing w:val="-8"/>
                <w:sz w:val="16"/>
              </w:rPr>
              <w:t> </w:t>
            </w:r>
            <w:r>
              <w:rPr>
                <w:spacing w:val="-2"/>
                <w:sz w:val="16"/>
              </w:rPr>
              <w:t>January</w:t>
            </w:r>
            <w:r>
              <w:rPr>
                <w:spacing w:val="-4"/>
                <w:sz w:val="16"/>
              </w:rPr>
              <w:t> </w:t>
            </w:r>
            <w:r>
              <w:rPr>
                <w:spacing w:val="-2"/>
                <w:sz w:val="16"/>
              </w:rPr>
              <w:t>2018.</w:t>
            </w:r>
            <w:r>
              <w:rPr>
                <w:spacing w:val="40"/>
                <w:sz w:val="16"/>
              </w:rPr>
              <w:t> </w:t>
            </w:r>
            <w:r>
              <w:rPr>
                <w:w w:val="95"/>
                <w:sz w:val="16"/>
              </w:rPr>
              <w:t>On</w:t>
            </w:r>
            <w:r>
              <w:rPr>
                <w:spacing w:val="-8"/>
                <w:w w:val="95"/>
                <w:sz w:val="16"/>
              </w:rPr>
              <w:t> </w:t>
            </w:r>
            <w:r>
              <w:rPr>
                <w:w w:val="95"/>
                <w:sz w:val="16"/>
              </w:rPr>
              <w:t>23</w:t>
            </w:r>
            <w:r>
              <w:rPr>
                <w:spacing w:val="-8"/>
                <w:w w:val="95"/>
                <w:sz w:val="16"/>
              </w:rPr>
              <w:t> </w:t>
            </w:r>
            <w:r>
              <w:rPr>
                <w:w w:val="95"/>
                <w:sz w:val="16"/>
              </w:rPr>
              <w:t>July</w:t>
            </w:r>
            <w:r>
              <w:rPr>
                <w:spacing w:val="-8"/>
                <w:w w:val="95"/>
                <w:sz w:val="16"/>
              </w:rPr>
              <w:t> </w:t>
            </w:r>
            <w:r>
              <w:rPr>
                <w:w w:val="95"/>
                <w:sz w:val="16"/>
              </w:rPr>
              <w:t>2018,</w:t>
            </w:r>
            <w:r>
              <w:rPr>
                <w:spacing w:val="-8"/>
                <w:w w:val="95"/>
                <w:sz w:val="16"/>
              </w:rPr>
              <w:t> </w:t>
            </w:r>
            <w:r>
              <w:rPr>
                <w:w w:val="95"/>
                <w:sz w:val="16"/>
              </w:rPr>
              <w:t>Laurent</w:t>
            </w:r>
            <w:r>
              <w:rPr>
                <w:spacing w:val="-6"/>
                <w:w w:val="95"/>
                <w:sz w:val="16"/>
              </w:rPr>
              <w:t> </w:t>
            </w:r>
            <w:r>
              <w:rPr>
                <w:w w:val="95"/>
                <w:sz w:val="16"/>
              </w:rPr>
              <w:t>Gbagbo’s</w:t>
            </w:r>
            <w:r>
              <w:rPr>
                <w:spacing w:val="-7"/>
                <w:w w:val="95"/>
                <w:sz w:val="16"/>
              </w:rPr>
              <w:t> </w:t>
            </w:r>
            <w:r>
              <w:rPr>
                <w:w w:val="95"/>
                <w:sz w:val="16"/>
              </w:rPr>
              <w:t>Defence</w:t>
            </w:r>
            <w:r>
              <w:rPr>
                <w:spacing w:val="-8"/>
                <w:w w:val="95"/>
                <w:sz w:val="16"/>
              </w:rPr>
              <w:t> </w:t>
            </w:r>
            <w:r>
              <w:rPr>
                <w:w w:val="95"/>
                <w:sz w:val="16"/>
              </w:rPr>
              <w:t>filed</w:t>
            </w:r>
            <w:r>
              <w:rPr>
                <w:spacing w:val="-6"/>
                <w:w w:val="95"/>
                <w:sz w:val="16"/>
              </w:rPr>
              <w:t> </w:t>
            </w:r>
            <w:r>
              <w:rPr>
                <w:w w:val="95"/>
                <w:sz w:val="16"/>
              </w:rPr>
              <w:t>its</w:t>
            </w:r>
            <w:r>
              <w:rPr>
                <w:spacing w:val="-8"/>
                <w:w w:val="95"/>
                <w:sz w:val="16"/>
              </w:rPr>
              <w:t> </w:t>
            </w:r>
            <w:r>
              <w:rPr>
                <w:w w:val="95"/>
                <w:sz w:val="16"/>
              </w:rPr>
              <w:t>motion</w:t>
            </w:r>
            <w:r>
              <w:rPr>
                <w:spacing w:val="-6"/>
                <w:w w:val="95"/>
                <w:sz w:val="16"/>
              </w:rPr>
              <w:t> </w:t>
            </w:r>
            <w:r>
              <w:rPr>
                <w:w w:val="95"/>
                <w:sz w:val="16"/>
              </w:rPr>
              <w:t>for</w:t>
            </w:r>
            <w:r>
              <w:rPr>
                <w:spacing w:val="-8"/>
                <w:w w:val="95"/>
                <w:sz w:val="16"/>
              </w:rPr>
              <w:t> </w:t>
            </w:r>
            <w:r>
              <w:rPr>
                <w:w w:val="95"/>
                <w:sz w:val="16"/>
              </w:rPr>
              <w:t>acquittal</w:t>
            </w:r>
            <w:r>
              <w:rPr>
                <w:spacing w:val="-8"/>
                <w:w w:val="95"/>
                <w:sz w:val="16"/>
              </w:rPr>
              <w:t> </w:t>
            </w:r>
            <w:r>
              <w:rPr>
                <w:w w:val="95"/>
                <w:sz w:val="16"/>
              </w:rPr>
              <w:t>and</w:t>
            </w:r>
            <w:r>
              <w:rPr>
                <w:spacing w:val="-8"/>
                <w:w w:val="95"/>
                <w:sz w:val="16"/>
              </w:rPr>
              <w:t> </w:t>
            </w:r>
            <w:r>
              <w:rPr>
                <w:w w:val="95"/>
                <w:sz w:val="16"/>
              </w:rPr>
              <w:t>immediate</w:t>
            </w:r>
            <w:r>
              <w:rPr>
                <w:spacing w:val="40"/>
                <w:sz w:val="16"/>
              </w:rPr>
              <w:t> </w:t>
            </w:r>
            <w:r>
              <w:rPr>
                <w:spacing w:val="-2"/>
                <w:sz w:val="16"/>
              </w:rPr>
              <w:t>release.</w:t>
            </w:r>
            <w:r>
              <w:rPr>
                <w:spacing w:val="-4"/>
                <w:sz w:val="16"/>
              </w:rPr>
              <w:t> </w:t>
            </w:r>
            <w:r>
              <w:rPr>
                <w:spacing w:val="-2"/>
                <w:sz w:val="16"/>
              </w:rPr>
              <w:t>Judicial</w:t>
            </w:r>
            <w:r>
              <w:rPr>
                <w:spacing w:val="-8"/>
                <w:sz w:val="16"/>
              </w:rPr>
              <w:t> </w:t>
            </w:r>
            <w:r>
              <w:rPr>
                <w:spacing w:val="-2"/>
                <w:sz w:val="16"/>
              </w:rPr>
              <w:t>hearings</w:t>
            </w:r>
            <w:r>
              <w:rPr>
                <w:spacing w:val="-7"/>
                <w:sz w:val="16"/>
              </w:rPr>
              <w:t> </w:t>
            </w:r>
            <w:r>
              <w:rPr>
                <w:spacing w:val="-2"/>
                <w:sz w:val="16"/>
              </w:rPr>
              <w:t>took</w:t>
            </w:r>
            <w:r>
              <w:rPr>
                <w:spacing w:val="-6"/>
                <w:sz w:val="16"/>
              </w:rPr>
              <w:t> </w:t>
            </w:r>
            <w:r>
              <w:rPr>
                <w:spacing w:val="-2"/>
                <w:sz w:val="16"/>
              </w:rPr>
              <w:t>place</w:t>
            </w:r>
            <w:r>
              <w:rPr>
                <w:spacing w:val="-8"/>
                <w:sz w:val="16"/>
              </w:rPr>
              <w:t> </w:t>
            </w:r>
            <w:r>
              <w:rPr>
                <w:spacing w:val="-2"/>
                <w:sz w:val="16"/>
              </w:rPr>
              <w:t>in</w:t>
            </w:r>
            <w:r>
              <w:rPr>
                <w:spacing w:val="-8"/>
                <w:sz w:val="16"/>
              </w:rPr>
              <w:t> </w:t>
            </w:r>
            <w:r>
              <w:rPr>
                <w:spacing w:val="-2"/>
                <w:sz w:val="16"/>
              </w:rPr>
              <w:t>October</w:t>
            </w:r>
            <w:r>
              <w:rPr>
                <w:spacing w:val="-8"/>
                <w:sz w:val="16"/>
              </w:rPr>
              <w:t> </w:t>
            </w:r>
            <w:r>
              <w:rPr>
                <w:spacing w:val="-2"/>
                <w:sz w:val="16"/>
              </w:rPr>
              <w:t>and</w:t>
            </w:r>
            <w:r>
              <w:rPr>
                <w:spacing w:val="-6"/>
                <w:sz w:val="16"/>
              </w:rPr>
              <w:t> </w:t>
            </w:r>
            <w:r>
              <w:rPr>
                <w:spacing w:val="-2"/>
                <w:sz w:val="16"/>
              </w:rPr>
              <w:t>November</w:t>
            </w:r>
            <w:r>
              <w:rPr>
                <w:spacing w:val="-8"/>
                <w:sz w:val="16"/>
              </w:rPr>
              <w:t> </w:t>
            </w:r>
            <w:r>
              <w:rPr>
                <w:spacing w:val="-2"/>
                <w:sz w:val="16"/>
              </w:rPr>
              <w:t>2018,</w:t>
            </w:r>
            <w:r>
              <w:rPr>
                <w:spacing w:val="-7"/>
                <w:sz w:val="16"/>
              </w:rPr>
              <w:t> </w:t>
            </w:r>
            <w:r>
              <w:rPr>
                <w:spacing w:val="-2"/>
                <w:sz w:val="16"/>
              </w:rPr>
              <w:t>during</w:t>
            </w:r>
            <w:r>
              <w:rPr>
                <w:spacing w:val="-6"/>
                <w:sz w:val="16"/>
              </w:rPr>
              <w:t> </w:t>
            </w:r>
            <w:r>
              <w:rPr>
                <w:spacing w:val="-2"/>
                <w:sz w:val="16"/>
              </w:rPr>
              <w:t>which</w:t>
            </w:r>
            <w:r>
              <w:rPr>
                <w:spacing w:val="-6"/>
                <w:sz w:val="16"/>
              </w:rPr>
              <w:t> </w:t>
            </w:r>
            <w:r>
              <w:rPr>
                <w:spacing w:val="-2"/>
                <w:sz w:val="16"/>
              </w:rPr>
              <w:t>the</w:t>
            </w:r>
            <w:r>
              <w:rPr>
                <w:spacing w:val="40"/>
                <w:sz w:val="16"/>
              </w:rPr>
              <w:t> </w:t>
            </w:r>
            <w:r>
              <w:rPr>
                <w:sz w:val="16"/>
              </w:rPr>
              <w:t>Prosecution, the Legal Representatives of Victims, and the two Defence teams,</w:t>
            </w:r>
            <w:r>
              <w:rPr>
                <w:spacing w:val="40"/>
                <w:sz w:val="16"/>
              </w:rPr>
              <w:t> </w:t>
            </w:r>
            <w:r>
              <w:rPr>
                <w:spacing w:val="-4"/>
                <w:sz w:val="16"/>
              </w:rPr>
              <w:t>presented their arguments regarding the motion.</w:t>
            </w:r>
            <w:r>
              <w:rPr>
                <w:sz w:val="16"/>
              </w:rPr>
              <w:t> </w:t>
            </w:r>
            <w:r>
              <w:rPr>
                <w:spacing w:val="-4"/>
                <w:sz w:val="16"/>
              </w:rPr>
              <w:t>The Chamber</w:t>
            </w:r>
            <w:r>
              <w:rPr>
                <w:sz w:val="16"/>
              </w:rPr>
              <w:t> </w:t>
            </w:r>
            <w:r>
              <w:rPr>
                <w:spacing w:val="-4"/>
                <w:sz w:val="16"/>
              </w:rPr>
              <w:t>will decide on the future</w:t>
            </w:r>
            <w:r>
              <w:rPr>
                <w:spacing w:val="40"/>
                <w:sz w:val="16"/>
              </w:rPr>
              <w:t> </w:t>
            </w:r>
            <w:r>
              <w:rPr>
                <w:sz w:val="16"/>
              </w:rPr>
              <w:t>conduct of proceedings in due course</w:t>
            </w:r>
          </w:p>
          <w:p>
            <w:pPr>
              <w:pStyle w:val="TableParagraph"/>
              <w:numPr>
                <w:ilvl w:val="0"/>
                <w:numId w:val="723"/>
              </w:numPr>
              <w:tabs>
                <w:tab w:pos="325" w:val="left" w:leader="none"/>
              </w:tabs>
              <w:spacing w:line="240" w:lineRule="auto" w:before="58" w:after="0"/>
              <w:ind w:left="324" w:right="163" w:hanging="142"/>
              <w:jc w:val="both"/>
              <w:rPr>
                <w:sz w:val="16"/>
              </w:rPr>
            </w:pPr>
            <w:r>
              <w:rPr>
                <w:i/>
                <w:spacing w:val="-4"/>
                <w:sz w:val="16"/>
              </w:rPr>
              <w:t>DRC</w:t>
            </w:r>
            <w:r>
              <w:rPr>
                <w:i/>
                <w:spacing w:val="-6"/>
                <w:sz w:val="16"/>
              </w:rPr>
              <w:t> </w:t>
            </w:r>
            <w:r>
              <w:rPr>
                <w:i/>
                <w:spacing w:val="-4"/>
                <w:sz w:val="16"/>
              </w:rPr>
              <w:t>6</w:t>
            </w:r>
            <w:r>
              <w:rPr>
                <w:spacing w:val="-4"/>
                <w:sz w:val="16"/>
              </w:rPr>
              <w:t>:</w:t>
            </w:r>
            <w:r>
              <w:rPr>
                <w:spacing w:val="-6"/>
                <w:sz w:val="16"/>
              </w:rPr>
              <w:t> </w:t>
            </w:r>
            <w:r>
              <w:rPr>
                <w:i/>
                <w:spacing w:val="-4"/>
                <w:sz w:val="16"/>
              </w:rPr>
              <w:t>The Prosecutor v. Bosco Ntaganda</w:t>
            </w:r>
            <w:r>
              <w:rPr>
                <w:i/>
                <w:sz w:val="16"/>
              </w:rPr>
              <w:t> </w:t>
            </w:r>
            <w:r>
              <w:rPr>
                <w:spacing w:val="-4"/>
                <w:sz w:val="16"/>
              </w:rPr>
              <w:t>opened on</w:t>
            </w:r>
            <w:r>
              <w:rPr>
                <w:spacing w:val="-5"/>
                <w:sz w:val="16"/>
              </w:rPr>
              <w:t> </w:t>
            </w:r>
            <w:r>
              <w:rPr>
                <w:spacing w:val="-4"/>
                <w:sz w:val="16"/>
              </w:rPr>
              <w:t>2</w:t>
            </w:r>
            <w:r>
              <w:rPr>
                <w:sz w:val="16"/>
              </w:rPr>
              <w:t> </w:t>
            </w:r>
            <w:r>
              <w:rPr>
                <w:spacing w:val="-4"/>
                <w:sz w:val="16"/>
              </w:rPr>
              <w:t>September</w:t>
            </w:r>
            <w:r>
              <w:rPr>
                <w:spacing w:val="-5"/>
                <w:sz w:val="16"/>
              </w:rPr>
              <w:t> </w:t>
            </w:r>
            <w:r>
              <w:rPr>
                <w:spacing w:val="-4"/>
                <w:sz w:val="16"/>
              </w:rPr>
              <w:t>2015 and continued</w:t>
            </w:r>
            <w:r>
              <w:rPr>
                <w:spacing w:val="40"/>
                <w:sz w:val="16"/>
              </w:rPr>
              <w:t> </w:t>
            </w:r>
            <w:r>
              <w:rPr>
                <w:sz w:val="16"/>
              </w:rPr>
              <w:t>during</w:t>
            </w:r>
            <w:r>
              <w:rPr>
                <w:spacing w:val="-10"/>
                <w:sz w:val="16"/>
              </w:rPr>
              <w:t> </w:t>
            </w:r>
            <w:r>
              <w:rPr>
                <w:sz w:val="16"/>
              </w:rPr>
              <w:t>2016.</w:t>
            </w:r>
            <w:r>
              <w:rPr>
                <w:spacing w:val="-10"/>
                <w:sz w:val="16"/>
              </w:rPr>
              <w:t> </w:t>
            </w:r>
            <w:r>
              <w:rPr>
                <w:sz w:val="16"/>
              </w:rPr>
              <w:t>The</w:t>
            </w:r>
            <w:r>
              <w:rPr>
                <w:spacing w:val="-10"/>
                <w:sz w:val="16"/>
              </w:rPr>
              <w:t> </w:t>
            </w:r>
            <w:r>
              <w:rPr>
                <w:sz w:val="16"/>
              </w:rPr>
              <w:t>presentation</w:t>
            </w:r>
            <w:r>
              <w:rPr>
                <w:spacing w:val="-10"/>
                <w:sz w:val="16"/>
              </w:rPr>
              <w:t> </w:t>
            </w:r>
            <w:r>
              <w:rPr>
                <w:sz w:val="16"/>
              </w:rPr>
              <w:t>of</w:t>
            </w:r>
            <w:r>
              <w:rPr>
                <w:spacing w:val="-10"/>
                <w:sz w:val="16"/>
              </w:rPr>
              <w:t> </w:t>
            </w:r>
            <w:r>
              <w:rPr>
                <w:sz w:val="16"/>
              </w:rPr>
              <w:t>evidence</w:t>
            </w:r>
            <w:r>
              <w:rPr>
                <w:spacing w:val="-10"/>
                <w:sz w:val="16"/>
              </w:rPr>
              <w:t> </w:t>
            </w:r>
            <w:r>
              <w:rPr>
                <w:sz w:val="16"/>
              </w:rPr>
              <w:t>by</w:t>
            </w:r>
            <w:r>
              <w:rPr>
                <w:spacing w:val="-10"/>
                <w:sz w:val="16"/>
              </w:rPr>
              <w:t> </w:t>
            </w:r>
            <w:r>
              <w:rPr>
                <w:sz w:val="16"/>
              </w:rPr>
              <w:t>the</w:t>
            </w:r>
            <w:r>
              <w:rPr>
                <w:spacing w:val="-10"/>
                <w:sz w:val="16"/>
              </w:rPr>
              <w:t> </w:t>
            </w:r>
            <w:r>
              <w:rPr>
                <w:sz w:val="16"/>
              </w:rPr>
              <w:t>OTP</w:t>
            </w:r>
            <w:r>
              <w:rPr>
                <w:spacing w:val="-10"/>
                <w:sz w:val="16"/>
              </w:rPr>
              <w:t> </w:t>
            </w:r>
            <w:r>
              <w:rPr>
                <w:sz w:val="16"/>
              </w:rPr>
              <w:t>concluded</w:t>
            </w:r>
            <w:r>
              <w:rPr>
                <w:spacing w:val="-10"/>
                <w:sz w:val="16"/>
              </w:rPr>
              <w:t> </w:t>
            </w:r>
            <w:r>
              <w:rPr>
                <w:sz w:val="16"/>
              </w:rPr>
              <w:t>on</w:t>
            </w:r>
            <w:r>
              <w:rPr>
                <w:spacing w:val="-10"/>
                <w:sz w:val="16"/>
              </w:rPr>
              <w:t> </w:t>
            </w:r>
            <w:r>
              <w:rPr>
                <w:sz w:val="16"/>
              </w:rPr>
              <w:t>29</w:t>
            </w:r>
            <w:r>
              <w:rPr>
                <w:spacing w:val="-10"/>
                <w:sz w:val="16"/>
              </w:rPr>
              <w:t> </w:t>
            </w:r>
            <w:r>
              <w:rPr>
                <w:sz w:val="16"/>
              </w:rPr>
              <w:t>March</w:t>
            </w:r>
            <w:r>
              <w:rPr>
                <w:spacing w:val="-10"/>
                <w:sz w:val="16"/>
              </w:rPr>
              <w:t> </w:t>
            </w:r>
            <w:r>
              <w:rPr>
                <w:sz w:val="16"/>
              </w:rPr>
              <w:t>2017.</w:t>
            </w:r>
            <w:r>
              <w:rPr>
                <w:spacing w:val="40"/>
                <w:sz w:val="16"/>
              </w:rPr>
              <w:t> </w:t>
            </w:r>
            <w:r>
              <w:rPr>
                <w:sz w:val="16"/>
              </w:rPr>
              <w:t>The</w:t>
            </w:r>
            <w:r>
              <w:rPr>
                <w:spacing w:val="-4"/>
                <w:sz w:val="16"/>
              </w:rPr>
              <w:t> </w:t>
            </w:r>
            <w:r>
              <w:rPr>
                <w:sz w:val="16"/>
              </w:rPr>
              <w:t>presentation of</w:t>
            </w:r>
            <w:r>
              <w:rPr>
                <w:spacing w:val="-3"/>
                <w:sz w:val="16"/>
              </w:rPr>
              <w:t> </w:t>
            </w:r>
            <w:r>
              <w:rPr>
                <w:sz w:val="16"/>
              </w:rPr>
              <w:t>evidence</w:t>
            </w:r>
            <w:r>
              <w:rPr>
                <w:spacing w:val="-4"/>
                <w:sz w:val="16"/>
              </w:rPr>
              <w:t> </w:t>
            </w:r>
            <w:r>
              <w:rPr>
                <w:sz w:val="16"/>
              </w:rPr>
              <w:t>by</w:t>
            </w:r>
            <w:r>
              <w:rPr>
                <w:spacing w:val="-5"/>
                <w:sz w:val="16"/>
              </w:rPr>
              <w:t> </w:t>
            </w:r>
            <w:r>
              <w:rPr>
                <w:sz w:val="16"/>
              </w:rPr>
              <w:t>the</w:t>
            </w:r>
            <w:r>
              <w:rPr>
                <w:spacing w:val="-2"/>
                <w:sz w:val="16"/>
              </w:rPr>
              <w:t> </w:t>
            </w:r>
            <w:r>
              <w:rPr>
                <w:sz w:val="16"/>
              </w:rPr>
              <w:t>Defence</w:t>
            </w:r>
            <w:r>
              <w:rPr>
                <w:spacing w:val="-4"/>
                <w:sz w:val="16"/>
              </w:rPr>
              <w:t> </w:t>
            </w:r>
            <w:r>
              <w:rPr>
                <w:sz w:val="16"/>
              </w:rPr>
              <w:t>commenced</w:t>
            </w:r>
            <w:r>
              <w:rPr>
                <w:spacing w:val="-2"/>
                <w:sz w:val="16"/>
              </w:rPr>
              <w:t> </w:t>
            </w:r>
            <w:r>
              <w:rPr>
                <w:sz w:val="16"/>
              </w:rPr>
              <w:t>on</w:t>
            </w:r>
            <w:r>
              <w:rPr>
                <w:spacing w:val="-2"/>
                <w:sz w:val="16"/>
              </w:rPr>
              <w:t> </w:t>
            </w:r>
            <w:r>
              <w:rPr>
                <w:sz w:val="16"/>
              </w:rPr>
              <w:t>29</w:t>
            </w:r>
            <w:r>
              <w:rPr>
                <w:spacing w:val="-3"/>
                <w:sz w:val="16"/>
              </w:rPr>
              <w:t> </w:t>
            </w:r>
            <w:r>
              <w:rPr>
                <w:sz w:val="16"/>
              </w:rPr>
              <w:t>May</w:t>
            </w:r>
            <w:r>
              <w:rPr>
                <w:spacing w:val="-5"/>
                <w:sz w:val="16"/>
              </w:rPr>
              <w:t> </w:t>
            </w:r>
            <w:r>
              <w:rPr>
                <w:sz w:val="16"/>
              </w:rPr>
              <w:t>2017.</w:t>
            </w:r>
            <w:r>
              <w:rPr>
                <w:spacing w:val="-4"/>
                <w:sz w:val="16"/>
              </w:rPr>
              <w:t> </w:t>
            </w:r>
            <w:r>
              <w:rPr>
                <w:sz w:val="16"/>
              </w:rPr>
              <w:t>Closing</w:t>
            </w:r>
            <w:r>
              <w:rPr>
                <w:spacing w:val="40"/>
                <w:sz w:val="16"/>
              </w:rPr>
              <w:t> </w:t>
            </w:r>
            <w:r>
              <w:rPr>
                <w:sz w:val="16"/>
              </w:rPr>
              <w:t>statements</w:t>
            </w:r>
            <w:r>
              <w:rPr>
                <w:spacing w:val="-1"/>
                <w:sz w:val="16"/>
              </w:rPr>
              <w:t> </w:t>
            </w:r>
            <w:r>
              <w:rPr>
                <w:sz w:val="16"/>
              </w:rPr>
              <w:t>took place on 28-30 August</w:t>
            </w:r>
            <w:r>
              <w:rPr>
                <w:spacing w:val="-1"/>
                <w:sz w:val="16"/>
              </w:rPr>
              <w:t> </w:t>
            </w:r>
            <w:r>
              <w:rPr>
                <w:sz w:val="16"/>
              </w:rPr>
              <w:t>2018. Trial</w:t>
            </w:r>
            <w:r>
              <w:rPr>
                <w:spacing w:val="-2"/>
                <w:sz w:val="16"/>
              </w:rPr>
              <w:t> </w:t>
            </w:r>
            <w:r>
              <w:rPr>
                <w:sz w:val="16"/>
              </w:rPr>
              <w:t>Chamber VI</w:t>
            </w:r>
            <w:r>
              <w:rPr>
                <w:spacing w:val="-1"/>
                <w:sz w:val="16"/>
              </w:rPr>
              <w:t> </w:t>
            </w:r>
            <w:r>
              <w:rPr>
                <w:sz w:val="16"/>
              </w:rPr>
              <w:t>will</w:t>
            </w:r>
            <w:r>
              <w:rPr>
                <w:spacing w:val="-1"/>
                <w:sz w:val="16"/>
              </w:rPr>
              <w:t> </w:t>
            </w:r>
            <w:r>
              <w:rPr>
                <w:sz w:val="16"/>
              </w:rPr>
              <w:t>deliberate</w:t>
            </w:r>
            <w:r>
              <w:rPr>
                <w:spacing w:val="-2"/>
                <w:sz w:val="16"/>
              </w:rPr>
              <w:t> </w:t>
            </w:r>
            <w:r>
              <w:rPr>
                <w:sz w:val="16"/>
              </w:rPr>
              <w:t>and</w:t>
            </w:r>
            <w:r>
              <w:rPr>
                <w:spacing w:val="40"/>
                <w:sz w:val="16"/>
              </w:rPr>
              <w:t> </w:t>
            </w:r>
            <w:r>
              <w:rPr>
                <w:sz w:val="16"/>
              </w:rPr>
              <w:t>pronounce its decision in due course</w:t>
            </w:r>
          </w:p>
          <w:p>
            <w:pPr>
              <w:pStyle w:val="TableParagraph"/>
              <w:numPr>
                <w:ilvl w:val="0"/>
                <w:numId w:val="723"/>
              </w:numPr>
              <w:tabs>
                <w:tab w:pos="325" w:val="left" w:leader="none"/>
              </w:tabs>
              <w:spacing w:line="240" w:lineRule="auto" w:before="63" w:after="0"/>
              <w:ind w:left="324" w:right="161" w:hanging="142"/>
              <w:jc w:val="both"/>
              <w:rPr>
                <w:sz w:val="16"/>
              </w:rPr>
            </w:pPr>
            <w:r>
              <w:rPr>
                <w:i/>
                <w:sz w:val="16"/>
              </w:rPr>
              <w:t>Uganda</w:t>
            </w:r>
            <w:r>
              <w:rPr>
                <w:sz w:val="16"/>
              </w:rPr>
              <w:t>: The trial in the case of </w:t>
            </w:r>
            <w:r>
              <w:rPr>
                <w:i/>
                <w:sz w:val="16"/>
              </w:rPr>
              <w:t>The Prosecutor v. Dominic Ongwen </w:t>
            </w:r>
            <w:r>
              <w:rPr>
                <w:sz w:val="16"/>
              </w:rPr>
              <w:t>opened on 6</w:t>
            </w:r>
            <w:r>
              <w:rPr>
                <w:spacing w:val="40"/>
                <w:sz w:val="16"/>
              </w:rPr>
              <w:t> </w:t>
            </w:r>
            <w:r>
              <w:rPr>
                <w:spacing w:val="-4"/>
                <w:sz w:val="16"/>
              </w:rPr>
              <w:t>December</w:t>
            </w:r>
            <w:r>
              <w:rPr>
                <w:spacing w:val="-6"/>
                <w:sz w:val="16"/>
              </w:rPr>
              <w:t> </w:t>
            </w:r>
            <w:r>
              <w:rPr>
                <w:spacing w:val="-4"/>
                <w:sz w:val="16"/>
              </w:rPr>
              <w:t>2016</w:t>
            </w:r>
            <w:r>
              <w:rPr>
                <w:spacing w:val="-6"/>
                <w:sz w:val="16"/>
              </w:rPr>
              <w:t> </w:t>
            </w:r>
            <w:r>
              <w:rPr>
                <w:spacing w:val="-4"/>
                <w:sz w:val="16"/>
              </w:rPr>
              <w:t>before</w:t>
            </w:r>
            <w:r>
              <w:rPr>
                <w:spacing w:val="-6"/>
                <w:sz w:val="16"/>
              </w:rPr>
              <w:t> </w:t>
            </w:r>
            <w:r>
              <w:rPr>
                <w:spacing w:val="-4"/>
                <w:sz w:val="16"/>
              </w:rPr>
              <w:t>Trial</w:t>
            </w:r>
            <w:r>
              <w:rPr>
                <w:spacing w:val="-6"/>
                <w:sz w:val="16"/>
              </w:rPr>
              <w:t> </w:t>
            </w:r>
            <w:r>
              <w:rPr>
                <w:spacing w:val="-4"/>
                <w:sz w:val="16"/>
              </w:rPr>
              <w:t>Chamber</w:t>
            </w:r>
            <w:r>
              <w:rPr>
                <w:spacing w:val="-6"/>
                <w:sz w:val="16"/>
              </w:rPr>
              <w:t> </w:t>
            </w:r>
            <w:r>
              <w:rPr>
                <w:spacing w:val="-4"/>
                <w:sz w:val="16"/>
              </w:rPr>
              <w:t>IX.</w:t>
            </w:r>
            <w:r>
              <w:rPr>
                <w:spacing w:val="-3"/>
                <w:sz w:val="16"/>
              </w:rPr>
              <w:t> </w:t>
            </w:r>
            <w:r>
              <w:rPr>
                <w:spacing w:val="-4"/>
                <w:sz w:val="16"/>
              </w:rPr>
              <w:t>The Prosecution</w:t>
            </w:r>
            <w:r>
              <w:rPr>
                <w:spacing w:val="-3"/>
                <w:sz w:val="16"/>
              </w:rPr>
              <w:t> </w:t>
            </w:r>
            <w:r>
              <w:rPr>
                <w:spacing w:val="-4"/>
                <w:sz w:val="16"/>
              </w:rPr>
              <w:t>started</w:t>
            </w:r>
            <w:r>
              <w:rPr>
                <w:spacing w:val="-3"/>
                <w:sz w:val="16"/>
              </w:rPr>
              <w:t> </w:t>
            </w:r>
            <w:r>
              <w:rPr>
                <w:spacing w:val="-4"/>
                <w:sz w:val="16"/>
              </w:rPr>
              <w:t>the</w:t>
            </w:r>
            <w:r>
              <w:rPr>
                <w:spacing w:val="-6"/>
                <w:sz w:val="16"/>
              </w:rPr>
              <w:t> </w:t>
            </w:r>
            <w:r>
              <w:rPr>
                <w:spacing w:val="-4"/>
                <w:sz w:val="16"/>
              </w:rPr>
              <w:t>presentation</w:t>
            </w:r>
            <w:r>
              <w:rPr>
                <w:spacing w:val="-3"/>
                <w:sz w:val="16"/>
              </w:rPr>
              <w:t> </w:t>
            </w:r>
            <w:r>
              <w:rPr>
                <w:spacing w:val="-4"/>
                <w:sz w:val="16"/>
              </w:rPr>
              <w:t>of</w:t>
            </w:r>
            <w:r>
              <w:rPr>
                <w:spacing w:val="-6"/>
                <w:sz w:val="16"/>
              </w:rPr>
              <w:t> </w:t>
            </w:r>
            <w:r>
              <w:rPr>
                <w:spacing w:val="-4"/>
                <w:sz w:val="16"/>
              </w:rPr>
              <w:t>its</w:t>
            </w:r>
            <w:r>
              <w:rPr>
                <w:spacing w:val="40"/>
                <w:sz w:val="16"/>
              </w:rPr>
              <w:t> </w:t>
            </w:r>
            <w:r>
              <w:rPr>
                <w:spacing w:val="-2"/>
                <w:sz w:val="16"/>
              </w:rPr>
              <w:t>evidence</w:t>
            </w:r>
            <w:r>
              <w:rPr>
                <w:spacing w:val="-8"/>
                <w:sz w:val="16"/>
              </w:rPr>
              <w:t> </w:t>
            </w:r>
            <w:r>
              <w:rPr>
                <w:spacing w:val="-2"/>
                <w:sz w:val="16"/>
              </w:rPr>
              <w:t>on</w:t>
            </w:r>
            <w:r>
              <w:rPr>
                <w:spacing w:val="-8"/>
                <w:sz w:val="16"/>
              </w:rPr>
              <w:t> </w:t>
            </w:r>
            <w:r>
              <w:rPr>
                <w:spacing w:val="-2"/>
                <w:sz w:val="16"/>
              </w:rPr>
              <w:t>16</w:t>
            </w:r>
            <w:r>
              <w:rPr>
                <w:spacing w:val="-8"/>
                <w:sz w:val="16"/>
              </w:rPr>
              <w:t> </w:t>
            </w:r>
            <w:r>
              <w:rPr>
                <w:spacing w:val="-2"/>
                <w:sz w:val="16"/>
              </w:rPr>
              <w:t>January</w:t>
            </w:r>
            <w:r>
              <w:rPr>
                <w:spacing w:val="-8"/>
                <w:sz w:val="16"/>
              </w:rPr>
              <w:t> </w:t>
            </w:r>
            <w:r>
              <w:rPr>
                <w:spacing w:val="-2"/>
                <w:sz w:val="16"/>
              </w:rPr>
              <w:t>2017.</w:t>
            </w:r>
            <w:r>
              <w:rPr>
                <w:spacing w:val="-5"/>
                <w:sz w:val="16"/>
              </w:rPr>
              <w:t> </w:t>
            </w:r>
            <w:r>
              <w:rPr>
                <w:spacing w:val="-2"/>
                <w:sz w:val="16"/>
              </w:rPr>
              <w:t>The</w:t>
            </w:r>
            <w:r>
              <w:rPr>
                <w:spacing w:val="-8"/>
                <w:sz w:val="16"/>
              </w:rPr>
              <w:t> </w:t>
            </w:r>
            <w:r>
              <w:rPr>
                <w:spacing w:val="-2"/>
                <w:sz w:val="16"/>
              </w:rPr>
              <w:t>Prosecution</w:t>
            </w:r>
            <w:r>
              <w:rPr>
                <w:spacing w:val="-6"/>
                <w:sz w:val="16"/>
              </w:rPr>
              <w:t> </w:t>
            </w:r>
            <w:r>
              <w:rPr>
                <w:spacing w:val="-2"/>
                <w:sz w:val="16"/>
              </w:rPr>
              <w:t>completed</w:t>
            </w:r>
            <w:r>
              <w:rPr>
                <w:spacing w:val="-7"/>
                <w:sz w:val="16"/>
              </w:rPr>
              <w:t> </w:t>
            </w:r>
            <w:r>
              <w:rPr>
                <w:spacing w:val="-2"/>
                <w:sz w:val="16"/>
              </w:rPr>
              <w:t>its</w:t>
            </w:r>
            <w:r>
              <w:rPr>
                <w:spacing w:val="-7"/>
                <w:sz w:val="16"/>
              </w:rPr>
              <w:t> </w:t>
            </w:r>
            <w:r>
              <w:rPr>
                <w:spacing w:val="-2"/>
                <w:sz w:val="16"/>
              </w:rPr>
              <w:t>presentation</w:t>
            </w:r>
            <w:r>
              <w:rPr>
                <w:spacing w:val="-3"/>
                <w:sz w:val="16"/>
              </w:rPr>
              <w:t> </w:t>
            </w:r>
            <w:r>
              <w:rPr>
                <w:spacing w:val="-2"/>
                <w:sz w:val="16"/>
              </w:rPr>
              <w:t>of</w:t>
            </w:r>
            <w:r>
              <w:rPr>
                <w:spacing w:val="-7"/>
                <w:sz w:val="16"/>
              </w:rPr>
              <w:t> </w:t>
            </w:r>
            <w:r>
              <w:rPr>
                <w:spacing w:val="-2"/>
                <w:sz w:val="16"/>
              </w:rPr>
              <w:t>evidence,</w:t>
            </w:r>
            <w:r>
              <w:rPr>
                <w:spacing w:val="40"/>
                <w:sz w:val="16"/>
              </w:rPr>
              <w:t> </w:t>
            </w:r>
            <w:r>
              <w:rPr>
                <w:sz w:val="16"/>
              </w:rPr>
              <w:t>and</w:t>
            </w:r>
            <w:r>
              <w:rPr>
                <w:spacing w:val="-3"/>
                <w:sz w:val="16"/>
              </w:rPr>
              <w:t> </w:t>
            </w:r>
            <w:r>
              <w:rPr>
                <w:sz w:val="16"/>
              </w:rPr>
              <w:t>the</w:t>
            </w:r>
            <w:r>
              <w:rPr>
                <w:spacing w:val="-1"/>
                <w:sz w:val="16"/>
              </w:rPr>
              <w:t> </w:t>
            </w:r>
            <w:r>
              <w:rPr>
                <w:sz w:val="16"/>
              </w:rPr>
              <w:t>Legal</w:t>
            </w:r>
            <w:r>
              <w:rPr>
                <w:spacing w:val="-1"/>
                <w:sz w:val="16"/>
              </w:rPr>
              <w:t> </w:t>
            </w:r>
            <w:r>
              <w:rPr>
                <w:sz w:val="16"/>
              </w:rPr>
              <w:t>Representatives</w:t>
            </w:r>
            <w:r>
              <w:rPr>
                <w:spacing w:val="-2"/>
                <w:sz w:val="16"/>
              </w:rPr>
              <w:t> </w:t>
            </w:r>
            <w:r>
              <w:rPr>
                <w:sz w:val="16"/>
              </w:rPr>
              <w:t>of</w:t>
            </w:r>
            <w:r>
              <w:rPr>
                <w:spacing w:val="-1"/>
                <w:sz w:val="16"/>
              </w:rPr>
              <w:t> </w:t>
            </w:r>
            <w:r>
              <w:rPr>
                <w:sz w:val="16"/>
              </w:rPr>
              <w:t>Victims</w:t>
            </w:r>
            <w:r>
              <w:rPr>
                <w:spacing w:val="-2"/>
                <w:sz w:val="16"/>
              </w:rPr>
              <w:t> </w:t>
            </w:r>
            <w:r>
              <w:rPr>
                <w:sz w:val="16"/>
              </w:rPr>
              <w:t>also</w:t>
            </w:r>
            <w:r>
              <w:rPr>
                <w:spacing w:val="-3"/>
                <w:sz w:val="16"/>
              </w:rPr>
              <w:t> </w:t>
            </w:r>
            <w:r>
              <w:rPr>
                <w:sz w:val="16"/>
              </w:rPr>
              <w:t>called witnesses</w:t>
            </w:r>
            <w:r>
              <w:rPr>
                <w:spacing w:val="-2"/>
                <w:sz w:val="16"/>
              </w:rPr>
              <w:t> </w:t>
            </w:r>
            <w:r>
              <w:rPr>
                <w:sz w:val="16"/>
              </w:rPr>
              <w:t>to</w:t>
            </w:r>
            <w:r>
              <w:rPr>
                <w:spacing w:val="-3"/>
                <w:sz w:val="16"/>
              </w:rPr>
              <w:t> </w:t>
            </w:r>
            <w:r>
              <w:rPr>
                <w:sz w:val="16"/>
              </w:rPr>
              <w:t>appear</w:t>
            </w:r>
            <w:r>
              <w:rPr>
                <w:spacing w:val="-4"/>
                <w:sz w:val="16"/>
              </w:rPr>
              <w:t> </w:t>
            </w:r>
            <w:r>
              <w:rPr>
                <w:sz w:val="16"/>
              </w:rPr>
              <w:t>before</w:t>
            </w:r>
            <w:r>
              <w:rPr>
                <w:spacing w:val="-1"/>
                <w:sz w:val="16"/>
              </w:rPr>
              <w:t> </w:t>
            </w:r>
            <w:r>
              <w:rPr>
                <w:sz w:val="16"/>
              </w:rPr>
              <w:t>the</w:t>
            </w:r>
            <w:r>
              <w:rPr>
                <w:spacing w:val="40"/>
                <w:sz w:val="16"/>
              </w:rPr>
              <w:t> </w:t>
            </w:r>
            <w:r>
              <w:rPr>
                <w:spacing w:val="-2"/>
                <w:sz w:val="16"/>
              </w:rPr>
              <w:t>Chamber.</w:t>
            </w:r>
            <w:r>
              <w:rPr>
                <w:spacing w:val="-4"/>
                <w:sz w:val="16"/>
              </w:rPr>
              <w:t> </w:t>
            </w:r>
            <w:r>
              <w:rPr>
                <w:spacing w:val="-2"/>
                <w:sz w:val="16"/>
              </w:rPr>
              <w:t>The</w:t>
            </w:r>
            <w:r>
              <w:rPr>
                <w:spacing w:val="-8"/>
                <w:sz w:val="16"/>
              </w:rPr>
              <w:t> </w:t>
            </w:r>
            <w:r>
              <w:rPr>
                <w:spacing w:val="-2"/>
                <w:sz w:val="16"/>
              </w:rPr>
              <w:t>trial</w:t>
            </w:r>
            <w:r>
              <w:rPr>
                <w:spacing w:val="-5"/>
                <w:sz w:val="16"/>
              </w:rPr>
              <w:t> </w:t>
            </w:r>
            <w:r>
              <w:rPr>
                <w:spacing w:val="-2"/>
                <w:sz w:val="16"/>
              </w:rPr>
              <w:t>resumed</w:t>
            </w:r>
            <w:r>
              <w:rPr>
                <w:spacing w:val="-4"/>
                <w:sz w:val="16"/>
              </w:rPr>
              <w:t> </w:t>
            </w:r>
            <w:r>
              <w:rPr>
                <w:spacing w:val="-2"/>
                <w:sz w:val="16"/>
              </w:rPr>
              <w:t>on</w:t>
            </w:r>
            <w:r>
              <w:rPr>
                <w:spacing w:val="-5"/>
                <w:sz w:val="16"/>
              </w:rPr>
              <w:t> </w:t>
            </w:r>
            <w:r>
              <w:rPr>
                <w:spacing w:val="-2"/>
                <w:sz w:val="16"/>
              </w:rPr>
              <w:t>18</w:t>
            </w:r>
            <w:r>
              <w:rPr>
                <w:spacing w:val="-8"/>
                <w:sz w:val="16"/>
              </w:rPr>
              <w:t> </w:t>
            </w:r>
            <w:r>
              <w:rPr>
                <w:spacing w:val="-2"/>
                <w:sz w:val="16"/>
              </w:rPr>
              <w:t>September</w:t>
            </w:r>
            <w:r>
              <w:rPr>
                <w:spacing w:val="-7"/>
                <w:sz w:val="16"/>
              </w:rPr>
              <w:t> </w:t>
            </w:r>
            <w:r>
              <w:rPr>
                <w:spacing w:val="-2"/>
                <w:sz w:val="16"/>
              </w:rPr>
              <w:t>2018</w:t>
            </w:r>
            <w:r>
              <w:rPr>
                <w:spacing w:val="-4"/>
                <w:sz w:val="16"/>
              </w:rPr>
              <w:t> </w:t>
            </w:r>
            <w:r>
              <w:rPr>
                <w:spacing w:val="-2"/>
                <w:sz w:val="16"/>
              </w:rPr>
              <w:t>with</w:t>
            </w:r>
            <w:r>
              <w:rPr>
                <w:spacing w:val="-5"/>
                <w:sz w:val="16"/>
              </w:rPr>
              <w:t> </w:t>
            </w:r>
            <w:r>
              <w:rPr>
                <w:spacing w:val="-2"/>
                <w:sz w:val="16"/>
              </w:rPr>
              <w:t>the</w:t>
            </w:r>
            <w:r>
              <w:rPr>
                <w:spacing w:val="-4"/>
                <w:sz w:val="16"/>
              </w:rPr>
              <w:t> </w:t>
            </w:r>
            <w:r>
              <w:rPr>
                <w:spacing w:val="-2"/>
                <w:sz w:val="16"/>
              </w:rPr>
              <w:t>opening</w:t>
            </w:r>
            <w:r>
              <w:rPr>
                <w:spacing w:val="-7"/>
                <w:sz w:val="16"/>
              </w:rPr>
              <w:t> </w:t>
            </w:r>
            <w:r>
              <w:rPr>
                <w:spacing w:val="-2"/>
                <w:sz w:val="16"/>
              </w:rPr>
              <w:t>statements</w:t>
            </w:r>
            <w:r>
              <w:rPr>
                <w:spacing w:val="-3"/>
                <w:sz w:val="16"/>
              </w:rPr>
              <w:t> </w:t>
            </w:r>
            <w:r>
              <w:rPr>
                <w:spacing w:val="-2"/>
                <w:sz w:val="16"/>
              </w:rPr>
              <w:t>of</w:t>
            </w:r>
            <w:r>
              <w:rPr>
                <w:spacing w:val="-7"/>
                <w:sz w:val="16"/>
              </w:rPr>
              <w:t> </w:t>
            </w:r>
            <w:r>
              <w:rPr>
                <w:spacing w:val="-2"/>
                <w:sz w:val="16"/>
              </w:rPr>
              <w:t>the</w:t>
            </w:r>
            <w:r>
              <w:rPr>
                <w:spacing w:val="40"/>
                <w:sz w:val="16"/>
              </w:rPr>
              <w:t> </w:t>
            </w:r>
            <w:r>
              <w:rPr>
                <w:sz w:val="16"/>
              </w:rPr>
              <w:t>Defence</w:t>
            </w:r>
            <w:r>
              <w:rPr>
                <w:spacing w:val="-10"/>
                <w:sz w:val="16"/>
              </w:rPr>
              <w:t> </w:t>
            </w:r>
            <w:r>
              <w:rPr>
                <w:sz w:val="16"/>
              </w:rPr>
              <w:t>and</w:t>
            </w:r>
            <w:r>
              <w:rPr>
                <w:spacing w:val="-10"/>
                <w:sz w:val="16"/>
              </w:rPr>
              <w:t> </w:t>
            </w:r>
            <w:r>
              <w:rPr>
                <w:sz w:val="16"/>
              </w:rPr>
              <w:t>the</w:t>
            </w:r>
            <w:r>
              <w:rPr>
                <w:spacing w:val="-10"/>
                <w:sz w:val="16"/>
              </w:rPr>
              <w:t> </w:t>
            </w:r>
            <w:r>
              <w:rPr>
                <w:sz w:val="16"/>
              </w:rPr>
              <w:t>Defence</w:t>
            </w:r>
            <w:r>
              <w:rPr>
                <w:spacing w:val="-10"/>
                <w:sz w:val="16"/>
              </w:rPr>
              <w:t> </w:t>
            </w:r>
            <w:r>
              <w:rPr>
                <w:sz w:val="16"/>
              </w:rPr>
              <w:t>started</w:t>
            </w:r>
            <w:r>
              <w:rPr>
                <w:spacing w:val="-10"/>
                <w:sz w:val="16"/>
              </w:rPr>
              <w:t> </w:t>
            </w:r>
            <w:r>
              <w:rPr>
                <w:sz w:val="16"/>
              </w:rPr>
              <w:t>the</w:t>
            </w:r>
            <w:r>
              <w:rPr>
                <w:spacing w:val="-10"/>
                <w:sz w:val="16"/>
              </w:rPr>
              <w:t> </w:t>
            </w:r>
            <w:r>
              <w:rPr>
                <w:sz w:val="16"/>
              </w:rPr>
              <w:t>presentation</w:t>
            </w:r>
            <w:r>
              <w:rPr>
                <w:spacing w:val="-10"/>
                <w:sz w:val="16"/>
              </w:rPr>
              <w:t> </w:t>
            </w:r>
            <w:r>
              <w:rPr>
                <w:sz w:val="16"/>
              </w:rPr>
              <w:t>of</w:t>
            </w:r>
            <w:r>
              <w:rPr>
                <w:spacing w:val="-10"/>
                <w:sz w:val="16"/>
              </w:rPr>
              <w:t> </w:t>
            </w:r>
            <w:r>
              <w:rPr>
                <w:sz w:val="16"/>
              </w:rPr>
              <w:t>its</w:t>
            </w:r>
            <w:r>
              <w:rPr>
                <w:spacing w:val="-10"/>
                <w:sz w:val="16"/>
              </w:rPr>
              <w:t> </w:t>
            </w:r>
            <w:r>
              <w:rPr>
                <w:sz w:val="16"/>
              </w:rPr>
              <w:t>evidence</w:t>
            </w:r>
            <w:r>
              <w:rPr>
                <w:spacing w:val="-10"/>
                <w:sz w:val="16"/>
              </w:rPr>
              <w:t> </w:t>
            </w:r>
            <w:r>
              <w:rPr>
                <w:sz w:val="16"/>
              </w:rPr>
              <w:t>on</w:t>
            </w:r>
            <w:r>
              <w:rPr>
                <w:spacing w:val="-10"/>
                <w:sz w:val="16"/>
              </w:rPr>
              <w:t> </w:t>
            </w:r>
            <w:r>
              <w:rPr>
                <w:sz w:val="16"/>
              </w:rPr>
              <w:t>1</w:t>
            </w:r>
            <w:r>
              <w:rPr>
                <w:spacing w:val="-10"/>
                <w:sz w:val="16"/>
              </w:rPr>
              <w:t> </w:t>
            </w:r>
            <w:r>
              <w:rPr>
                <w:sz w:val="16"/>
              </w:rPr>
              <w:t>October</w:t>
            </w:r>
            <w:r>
              <w:rPr>
                <w:spacing w:val="-10"/>
                <w:sz w:val="16"/>
              </w:rPr>
              <w:t> </w:t>
            </w:r>
            <w:r>
              <w:rPr>
                <w:sz w:val="16"/>
              </w:rPr>
              <w:t>2018</w:t>
            </w:r>
          </w:p>
          <w:p>
            <w:pPr>
              <w:pStyle w:val="TableParagraph"/>
              <w:numPr>
                <w:ilvl w:val="0"/>
                <w:numId w:val="723"/>
              </w:numPr>
              <w:tabs>
                <w:tab w:pos="325" w:val="left" w:leader="none"/>
              </w:tabs>
              <w:spacing w:line="240" w:lineRule="auto" w:before="60" w:after="0"/>
              <w:ind w:left="324" w:right="160" w:hanging="142"/>
              <w:jc w:val="both"/>
              <w:rPr>
                <w:sz w:val="16"/>
              </w:rPr>
            </w:pPr>
            <w:r>
              <w:rPr>
                <w:i/>
                <w:sz w:val="16"/>
              </w:rPr>
              <w:t>Libya</w:t>
            </w:r>
            <w:r>
              <w:rPr>
                <w:sz w:val="16"/>
              </w:rPr>
              <w:t>:</w:t>
            </w:r>
            <w:r>
              <w:rPr>
                <w:spacing w:val="-10"/>
                <w:sz w:val="16"/>
              </w:rPr>
              <w:t> </w:t>
            </w:r>
            <w:r>
              <w:rPr>
                <w:sz w:val="16"/>
              </w:rPr>
              <w:t>On</w:t>
            </w:r>
            <w:r>
              <w:rPr>
                <w:spacing w:val="-10"/>
                <w:sz w:val="16"/>
              </w:rPr>
              <w:t> </w:t>
            </w:r>
            <w:r>
              <w:rPr>
                <w:sz w:val="16"/>
              </w:rPr>
              <w:t>15</w:t>
            </w:r>
            <w:r>
              <w:rPr>
                <w:spacing w:val="-9"/>
                <w:sz w:val="16"/>
              </w:rPr>
              <w:t> </w:t>
            </w:r>
            <w:r>
              <w:rPr>
                <w:sz w:val="16"/>
              </w:rPr>
              <w:t>August</w:t>
            </w:r>
            <w:r>
              <w:rPr>
                <w:spacing w:val="-7"/>
                <w:sz w:val="16"/>
              </w:rPr>
              <w:t> </w:t>
            </w:r>
            <w:r>
              <w:rPr>
                <w:sz w:val="16"/>
              </w:rPr>
              <w:t>2017,</w:t>
            </w:r>
            <w:r>
              <w:rPr>
                <w:spacing w:val="-9"/>
                <w:sz w:val="16"/>
              </w:rPr>
              <w:t> </w:t>
            </w:r>
            <w:r>
              <w:rPr>
                <w:sz w:val="16"/>
              </w:rPr>
              <w:t>a</w:t>
            </w:r>
            <w:r>
              <w:rPr>
                <w:spacing w:val="-5"/>
                <w:sz w:val="16"/>
              </w:rPr>
              <w:t> </w:t>
            </w:r>
            <w:r>
              <w:rPr>
                <w:sz w:val="16"/>
              </w:rPr>
              <w:t>warrant</w:t>
            </w:r>
            <w:r>
              <w:rPr>
                <w:spacing w:val="-8"/>
                <w:sz w:val="16"/>
              </w:rPr>
              <w:t> </w:t>
            </w:r>
            <w:r>
              <w:rPr>
                <w:sz w:val="16"/>
              </w:rPr>
              <w:t>of</w:t>
            </w:r>
            <w:r>
              <w:rPr>
                <w:spacing w:val="-7"/>
                <w:sz w:val="16"/>
              </w:rPr>
              <w:t> </w:t>
            </w:r>
            <w:r>
              <w:rPr>
                <w:sz w:val="16"/>
              </w:rPr>
              <w:t>arrest</w:t>
            </w:r>
            <w:r>
              <w:rPr>
                <w:spacing w:val="-7"/>
                <w:sz w:val="16"/>
              </w:rPr>
              <w:t> </w:t>
            </w:r>
            <w:r>
              <w:rPr>
                <w:sz w:val="16"/>
              </w:rPr>
              <w:t>for</w:t>
            </w:r>
            <w:r>
              <w:rPr>
                <w:spacing w:val="-8"/>
                <w:sz w:val="16"/>
              </w:rPr>
              <w:t> </w:t>
            </w:r>
            <w:r>
              <w:rPr>
                <w:sz w:val="16"/>
              </w:rPr>
              <w:t>Mr</w:t>
            </w:r>
            <w:r>
              <w:rPr>
                <w:spacing w:val="-10"/>
                <w:sz w:val="16"/>
              </w:rPr>
              <w:t> </w:t>
            </w:r>
            <w:r>
              <w:rPr>
                <w:sz w:val="16"/>
              </w:rPr>
              <w:t>Mahmoud</w:t>
            </w:r>
            <w:r>
              <w:rPr>
                <w:spacing w:val="-8"/>
                <w:sz w:val="16"/>
              </w:rPr>
              <w:t> </w:t>
            </w:r>
            <w:r>
              <w:rPr>
                <w:sz w:val="16"/>
              </w:rPr>
              <w:t>Mustafa</w:t>
            </w:r>
            <w:r>
              <w:rPr>
                <w:spacing w:val="-9"/>
                <w:sz w:val="16"/>
              </w:rPr>
              <w:t> </w:t>
            </w:r>
            <w:r>
              <w:rPr>
                <w:sz w:val="16"/>
              </w:rPr>
              <w:t>Busayf</w:t>
            </w:r>
            <w:r>
              <w:rPr>
                <w:spacing w:val="-7"/>
                <w:sz w:val="16"/>
              </w:rPr>
              <w:t> </w:t>
            </w:r>
            <w:r>
              <w:rPr>
                <w:sz w:val="16"/>
              </w:rPr>
              <w:t>Al-</w:t>
            </w:r>
            <w:r>
              <w:rPr>
                <w:spacing w:val="40"/>
                <w:sz w:val="16"/>
              </w:rPr>
              <w:t> </w:t>
            </w:r>
            <w:r>
              <w:rPr>
                <w:spacing w:val="-2"/>
                <w:sz w:val="16"/>
              </w:rPr>
              <w:t>Werfalli,</w:t>
            </w:r>
            <w:r>
              <w:rPr>
                <w:spacing w:val="-8"/>
                <w:sz w:val="16"/>
              </w:rPr>
              <w:t> </w:t>
            </w:r>
            <w:r>
              <w:rPr>
                <w:spacing w:val="-2"/>
                <w:sz w:val="16"/>
              </w:rPr>
              <w:t>Commander</w:t>
            </w:r>
            <w:r>
              <w:rPr>
                <w:spacing w:val="-8"/>
                <w:sz w:val="16"/>
              </w:rPr>
              <w:t> </w:t>
            </w:r>
            <w:r>
              <w:rPr>
                <w:spacing w:val="-2"/>
                <w:sz w:val="16"/>
              </w:rPr>
              <w:t>in</w:t>
            </w:r>
            <w:r>
              <w:rPr>
                <w:spacing w:val="-8"/>
                <w:sz w:val="16"/>
              </w:rPr>
              <w:t> </w:t>
            </w:r>
            <w:r>
              <w:rPr>
                <w:spacing w:val="-2"/>
                <w:sz w:val="16"/>
              </w:rPr>
              <w:t>the</w:t>
            </w:r>
            <w:r>
              <w:rPr>
                <w:spacing w:val="-8"/>
                <w:sz w:val="16"/>
              </w:rPr>
              <w:t> </w:t>
            </w:r>
            <w:r>
              <w:rPr>
                <w:spacing w:val="-2"/>
                <w:sz w:val="16"/>
              </w:rPr>
              <w:t>Al-Saiqa</w:t>
            </w:r>
            <w:r>
              <w:rPr>
                <w:spacing w:val="-7"/>
                <w:sz w:val="16"/>
              </w:rPr>
              <w:t> </w:t>
            </w:r>
            <w:r>
              <w:rPr>
                <w:spacing w:val="-2"/>
                <w:sz w:val="16"/>
              </w:rPr>
              <w:t>Brigade,</w:t>
            </w:r>
            <w:r>
              <w:rPr>
                <w:spacing w:val="-7"/>
                <w:sz w:val="16"/>
              </w:rPr>
              <w:t> </w:t>
            </w:r>
            <w:r>
              <w:rPr>
                <w:spacing w:val="-2"/>
                <w:sz w:val="16"/>
              </w:rPr>
              <w:t>was</w:t>
            </w:r>
            <w:r>
              <w:rPr>
                <w:spacing w:val="-7"/>
                <w:sz w:val="16"/>
              </w:rPr>
              <w:t> </w:t>
            </w:r>
            <w:r>
              <w:rPr>
                <w:spacing w:val="-2"/>
                <w:sz w:val="16"/>
              </w:rPr>
              <w:t>issued</w:t>
            </w:r>
            <w:r>
              <w:rPr>
                <w:spacing w:val="-6"/>
                <w:sz w:val="16"/>
              </w:rPr>
              <w:t> </w:t>
            </w:r>
            <w:r>
              <w:rPr>
                <w:spacing w:val="-2"/>
                <w:sz w:val="16"/>
              </w:rPr>
              <w:t>by</w:t>
            </w:r>
            <w:r>
              <w:rPr>
                <w:spacing w:val="-8"/>
                <w:sz w:val="16"/>
              </w:rPr>
              <w:t> </w:t>
            </w:r>
            <w:r>
              <w:rPr>
                <w:spacing w:val="-2"/>
                <w:sz w:val="16"/>
              </w:rPr>
              <w:t>Pre-Trial</w:t>
            </w:r>
            <w:r>
              <w:rPr>
                <w:spacing w:val="-8"/>
                <w:sz w:val="16"/>
              </w:rPr>
              <w:t> </w:t>
            </w:r>
            <w:r>
              <w:rPr>
                <w:spacing w:val="-2"/>
                <w:sz w:val="16"/>
              </w:rPr>
              <w:t>Chamber</w:t>
            </w:r>
            <w:r>
              <w:rPr>
                <w:spacing w:val="-8"/>
                <w:sz w:val="16"/>
              </w:rPr>
              <w:t> </w:t>
            </w:r>
            <w:r>
              <w:rPr>
                <w:spacing w:val="-2"/>
                <w:sz w:val="16"/>
              </w:rPr>
              <w:t>I.</w:t>
            </w:r>
            <w:r>
              <w:rPr>
                <w:spacing w:val="-4"/>
                <w:sz w:val="16"/>
              </w:rPr>
              <w:t> </w:t>
            </w:r>
            <w:r>
              <w:rPr>
                <w:spacing w:val="-2"/>
                <w:sz w:val="16"/>
              </w:rPr>
              <w:t>Mr</w:t>
            </w:r>
            <w:r>
              <w:rPr>
                <w:spacing w:val="40"/>
                <w:sz w:val="16"/>
              </w:rPr>
              <w:t> </w:t>
            </w:r>
            <w:r>
              <w:rPr>
                <w:spacing w:val="-2"/>
                <w:sz w:val="16"/>
              </w:rPr>
              <w:t>Al-Werfalli is</w:t>
            </w:r>
            <w:r>
              <w:rPr>
                <w:spacing w:val="-6"/>
                <w:sz w:val="16"/>
              </w:rPr>
              <w:t> </w:t>
            </w:r>
            <w:r>
              <w:rPr>
                <w:spacing w:val="-2"/>
                <w:sz w:val="16"/>
              </w:rPr>
              <w:t>alleged to</w:t>
            </w:r>
            <w:r>
              <w:rPr>
                <w:spacing w:val="-7"/>
                <w:sz w:val="16"/>
              </w:rPr>
              <w:t> </w:t>
            </w:r>
            <w:r>
              <w:rPr>
                <w:spacing w:val="-2"/>
                <w:sz w:val="16"/>
              </w:rPr>
              <w:t>have</w:t>
            </w:r>
            <w:r>
              <w:rPr>
                <w:spacing w:val="-6"/>
                <w:sz w:val="16"/>
              </w:rPr>
              <w:t> </w:t>
            </w:r>
            <w:r>
              <w:rPr>
                <w:spacing w:val="-2"/>
                <w:sz w:val="16"/>
              </w:rPr>
              <w:t>directly</w:t>
            </w:r>
            <w:r>
              <w:rPr>
                <w:spacing w:val="-5"/>
                <w:sz w:val="16"/>
              </w:rPr>
              <w:t> </w:t>
            </w:r>
            <w:r>
              <w:rPr>
                <w:spacing w:val="-2"/>
                <w:sz w:val="16"/>
              </w:rPr>
              <w:t>committed</w:t>
            </w:r>
            <w:r>
              <w:rPr>
                <w:spacing w:val="-3"/>
                <w:sz w:val="16"/>
              </w:rPr>
              <w:t> </w:t>
            </w:r>
            <w:r>
              <w:rPr>
                <w:spacing w:val="-2"/>
                <w:sz w:val="16"/>
              </w:rPr>
              <w:t>and</w:t>
            </w:r>
            <w:r>
              <w:rPr>
                <w:spacing w:val="-3"/>
                <w:sz w:val="16"/>
              </w:rPr>
              <w:t> </w:t>
            </w:r>
            <w:r>
              <w:rPr>
                <w:spacing w:val="-2"/>
                <w:sz w:val="16"/>
              </w:rPr>
              <w:t>to</w:t>
            </w:r>
            <w:r>
              <w:rPr>
                <w:spacing w:val="-7"/>
                <w:sz w:val="16"/>
              </w:rPr>
              <w:t> </w:t>
            </w:r>
            <w:r>
              <w:rPr>
                <w:spacing w:val="-2"/>
                <w:sz w:val="16"/>
              </w:rPr>
              <w:t>have</w:t>
            </w:r>
            <w:r>
              <w:rPr>
                <w:spacing w:val="-6"/>
                <w:sz w:val="16"/>
              </w:rPr>
              <w:t> </w:t>
            </w:r>
            <w:r>
              <w:rPr>
                <w:spacing w:val="-2"/>
                <w:sz w:val="16"/>
              </w:rPr>
              <w:t>ordered</w:t>
            </w:r>
            <w:r>
              <w:rPr>
                <w:spacing w:val="-3"/>
                <w:sz w:val="16"/>
              </w:rPr>
              <w:t> </w:t>
            </w:r>
            <w:r>
              <w:rPr>
                <w:spacing w:val="-2"/>
                <w:sz w:val="16"/>
              </w:rPr>
              <w:t>the</w:t>
            </w:r>
            <w:r>
              <w:rPr>
                <w:spacing w:val="-6"/>
                <w:sz w:val="16"/>
              </w:rPr>
              <w:t> </w:t>
            </w:r>
            <w:r>
              <w:rPr>
                <w:spacing w:val="-2"/>
                <w:sz w:val="16"/>
              </w:rPr>
              <w:t>commission</w:t>
            </w:r>
            <w:r>
              <w:rPr>
                <w:spacing w:val="40"/>
                <w:sz w:val="16"/>
              </w:rPr>
              <w:t> </w:t>
            </w:r>
            <w:r>
              <w:rPr>
                <w:spacing w:val="-2"/>
                <w:sz w:val="16"/>
              </w:rPr>
              <w:t>of</w:t>
            </w:r>
            <w:r>
              <w:rPr>
                <w:spacing w:val="-8"/>
                <w:sz w:val="16"/>
              </w:rPr>
              <w:t> </w:t>
            </w:r>
            <w:r>
              <w:rPr>
                <w:spacing w:val="-2"/>
                <w:sz w:val="16"/>
              </w:rPr>
              <w:t>murder</w:t>
            </w:r>
            <w:r>
              <w:rPr>
                <w:spacing w:val="-8"/>
                <w:sz w:val="16"/>
              </w:rPr>
              <w:t> </w:t>
            </w:r>
            <w:r>
              <w:rPr>
                <w:spacing w:val="-2"/>
                <w:sz w:val="16"/>
              </w:rPr>
              <w:t>as</w:t>
            </w:r>
            <w:r>
              <w:rPr>
                <w:spacing w:val="-8"/>
                <w:sz w:val="16"/>
              </w:rPr>
              <w:t> </w:t>
            </w:r>
            <w:r>
              <w:rPr>
                <w:spacing w:val="-2"/>
                <w:sz w:val="16"/>
              </w:rPr>
              <w:t>a</w:t>
            </w:r>
            <w:r>
              <w:rPr>
                <w:spacing w:val="-8"/>
                <w:sz w:val="16"/>
              </w:rPr>
              <w:t> </w:t>
            </w:r>
            <w:r>
              <w:rPr>
                <w:spacing w:val="-2"/>
                <w:sz w:val="16"/>
              </w:rPr>
              <w:t>war</w:t>
            </w:r>
            <w:r>
              <w:rPr>
                <w:spacing w:val="-8"/>
                <w:sz w:val="16"/>
              </w:rPr>
              <w:t> </w:t>
            </w:r>
            <w:r>
              <w:rPr>
                <w:spacing w:val="-2"/>
                <w:sz w:val="16"/>
              </w:rPr>
              <w:t>crime</w:t>
            </w:r>
            <w:r>
              <w:rPr>
                <w:spacing w:val="-8"/>
                <w:sz w:val="16"/>
              </w:rPr>
              <w:t> </w:t>
            </w:r>
            <w:r>
              <w:rPr>
                <w:spacing w:val="-2"/>
                <w:sz w:val="16"/>
              </w:rPr>
              <w:t>in</w:t>
            </w:r>
            <w:r>
              <w:rPr>
                <w:spacing w:val="-8"/>
                <w:sz w:val="16"/>
              </w:rPr>
              <w:t> </w:t>
            </w:r>
            <w:r>
              <w:rPr>
                <w:spacing w:val="-2"/>
                <w:sz w:val="16"/>
              </w:rPr>
              <w:t>the</w:t>
            </w:r>
            <w:r>
              <w:rPr>
                <w:spacing w:val="-8"/>
                <w:sz w:val="16"/>
              </w:rPr>
              <w:t> </w:t>
            </w:r>
            <w:r>
              <w:rPr>
                <w:spacing w:val="-2"/>
                <w:sz w:val="16"/>
              </w:rPr>
              <w:t>context</w:t>
            </w:r>
            <w:r>
              <w:rPr>
                <w:spacing w:val="-8"/>
                <w:sz w:val="16"/>
              </w:rPr>
              <w:t> </w:t>
            </w:r>
            <w:r>
              <w:rPr>
                <w:spacing w:val="-2"/>
                <w:sz w:val="16"/>
              </w:rPr>
              <w:t>of</w:t>
            </w:r>
            <w:r>
              <w:rPr>
                <w:spacing w:val="-8"/>
                <w:sz w:val="16"/>
              </w:rPr>
              <w:t> </w:t>
            </w:r>
            <w:r>
              <w:rPr>
                <w:spacing w:val="-2"/>
                <w:sz w:val="16"/>
              </w:rPr>
              <w:t>seven</w:t>
            </w:r>
            <w:r>
              <w:rPr>
                <w:spacing w:val="-8"/>
                <w:sz w:val="16"/>
              </w:rPr>
              <w:t> </w:t>
            </w:r>
            <w:r>
              <w:rPr>
                <w:spacing w:val="-2"/>
                <w:sz w:val="16"/>
              </w:rPr>
              <w:t>incidents,</w:t>
            </w:r>
            <w:r>
              <w:rPr>
                <w:spacing w:val="-8"/>
                <w:sz w:val="16"/>
              </w:rPr>
              <w:t> </w:t>
            </w:r>
            <w:r>
              <w:rPr>
                <w:spacing w:val="-2"/>
                <w:sz w:val="16"/>
              </w:rPr>
              <w:t>involving</w:t>
            </w:r>
            <w:r>
              <w:rPr>
                <w:spacing w:val="-8"/>
                <w:sz w:val="16"/>
              </w:rPr>
              <w:t> </w:t>
            </w:r>
            <w:r>
              <w:rPr>
                <w:spacing w:val="-2"/>
                <w:sz w:val="16"/>
              </w:rPr>
              <w:t>33</w:t>
            </w:r>
            <w:r>
              <w:rPr>
                <w:spacing w:val="-8"/>
                <w:sz w:val="16"/>
              </w:rPr>
              <w:t> </w:t>
            </w:r>
            <w:r>
              <w:rPr>
                <w:spacing w:val="-2"/>
                <w:sz w:val="16"/>
              </w:rPr>
              <w:t>persons,</w:t>
            </w:r>
            <w:r>
              <w:rPr>
                <w:spacing w:val="-8"/>
                <w:sz w:val="16"/>
              </w:rPr>
              <w:t> </w:t>
            </w:r>
            <w:r>
              <w:rPr>
                <w:spacing w:val="-2"/>
                <w:sz w:val="16"/>
              </w:rPr>
              <w:t>which</w:t>
            </w:r>
            <w:r>
              <w:rPr>
                <w:spacing w:val="40"/>
                <w:sz w:val="16"/>
              </w:rPr>
              <w:t> </w:t>
            </w:r>
            <w:r>
              <w:rPr>
                <w:spacing w:val="-2"/>
                <w:sz w:val="16"/>
              </w:rPr>
              <w:t>took</w:t>
            </w:r>
            <w:r>
              <w:rPr>
                <w:spacing w:val="-8"/>
                <w:sz w:val="16"/>
              </w:rPr>
              <w:t> </w:t>
            </w:r>
            <w:r>
              <w:rPr>
                <w:spacing w:val="-2"/>
                <w:sz w:val="16"/>
              </w:rPr>
              <w:t>place</w:t>
            </w:r>
            <w:r>
              <w:rPr>
                <w:spacing w:val="-8"/>
                <w:sz w:val="16"/>
              </w:rPr>
              <w:t> </w:t>
            </w:r>
            <w:r>
              <w:rPr>
                <w:spacing w:val="-2"/>
                <w:sz w:val="16"/>
              </w:rPr>
              <w:t>from</w:t>
            </w:r>
            <w:r>
              <w:rPr>
                <w:spacing w:val="-8"/>
                <w:sz w:val="16"/>
              </w:rPr>
              <w:t> </w:t>
            </w:r>
            <w:r>
              <w:rPr>
                <w:spacing w:val="-2"/>
                <w:sz w:val="16"/>
              </w:rPr>
              <w:t>on</w:t>
            </w:r>
            <w:r>
              <w:rPr>
                <w:spacing w:val="-8"/>
                <w:sz w:val="16"/>
              </w:rPr>
              <w:t> </w:t>
            </w:r>
            <w:r>
              <w:rPr>
                <w:spacing w:val="-2"/>
                <w:sz w:val="16"/>
              </w:rPr>
              <w:t>or</w:t>
            </w:r>
            <w:r>
              <w:rPr>
                <w:spacing w:val="-8"/>
                <w:sz w:val="16"/>
              </w:rPr>
              <w:t> </w:t>
            </w:r>
            <w:r>
              <w:rPr>
                <w:spacing w:val="-2"/>
                <w:sz w:val="16"/>
              </w:rPr>
              <w:t>before</w:t>
            </w:r>
            <w:r>
              <w:rPr>
                <w:spacing w:val="-8"/>
                <w:sz w:val="16"/>
              </w:rPr>
              <w:t> </w:t>
            </w:r>
            <w:r>
              <w:rPr>
                <w:spacing w:val="-2"/>
                <w:sz w:val="16"/>
              </w:rPr>
              <w:t>3</w:t>
            </w:r>
            <w:r>
              <w:rPr>
                <w:spacing w:val="-8"/>
                <w:sz w:val="16"/>
              </w:rPr>
              <w:t> </w:t>
            </w:r>
            <w:r>
              <w:rPr>
                <w:spacing w:val="-2"/>
                <w:sz w:val="16"/>
              </w:rPr>
              <w:t>June</w:t>
            </w:r>
            <w:r>
              <w:rPr>
                <w:spacing w:val="-8"/>
                <w:sz w:val="16"/>
              </w:rPr>
              <w:t> </w:t>
            </w:r>
            <w:r>
              <w:rPr>
                <w:spacing w:val="-2"/>
                <w:sz w:val="16"/>
              </w:rPr>
              <w:t>2016</w:t>
            </w:r>
            <w:r>
              <w:rPr>
                <w:spacing w:val="-8"/>
                <w:sz w:val="16"/>
              </w:rPr>
              <w:t> </w:t>
            </w:r>
            <w:r>
              <w:rPr>
                <w:spacing w:val="-2"/>
                <w:sz w:val="16"/>
              </w:rPr>
              <w:t>until</w:t>
            </w:r>
            <w:r>
              <w:rPr>
                <w:spacing w:val="-8"/>
                <w:sz w:val="16"/>
              </w:rPr>
              <w:t> </w:t>
            </w:r>
            <w:r>
              <w:rPr>
                <w:spacing w:val="-2"/>
                <w:sz w:val="16"/>
              </w:rPr>
              <w:t>on</w:t>
            </w:r>
            <w:r>
              <w:rPr>
                <w:spacing w:val="-8"/>
                <w:sz w:val="16"/>
              </w:rPr>
              <w:t> </w:t>
            </w:r>
            <w:r>
              <w:rPr>
                <w:spacing w:val="-2"/>
                <w:sz w:val="16"/>
              </w:rPr>
              <w:t>or</w:t>
            </w:r>
            <w:r>
              <w:rPr>
                <w:spacing w:val="-8"/>
                <w:sz w:val="16"/>
              </w:rPr>
              <w:t> </w:t>
            </w:r>
            <w:r>
              <w:rPr>
                <w:spacing w:val="-2"/>
                <w:sz w:val="16"/>
              </w:rPr>
              <w:t>about</w:t>
            </w:r>
            <w:r>
              <w:rPr>
                <w:spacing w:val="-8"/>
                <w:sz w:val="16"/>
              </w:rPr>
              <w:t> </w:t>
            </w:r>
            <w:r>
              <w:rPr>
                <w:spacing w:val="-2"/>
                <w:sz w:val="16"/>
              </w:rPr>
              <w:t>17</w:t>
            </w:r>
            <w:r>
              <w:rPr>
                <w:spacing w:val="-8"/>
                <w:sz w:val="16"/>
              </w:rPr>
              <w:t> </w:t>
            </w:r>
            <w:r>
              <w:rPr>
                <w:spacing w:val="-2"/>
                <w:sz w:val="16"/>
              </w:rPr>
              <w:t>July</w:t>
            </w:r>
            <w:r>
              <w:rPr>
                <w:spacing w:val="-8"/>
                <w:sz w:val="16"/>
              </w:rPr>
              <w:t> </w:t>
            </w:r>
            <w:r>
              <w:rPr>
                <w:spacing w:val="-2"/>
                <w:sz w:val="16"/>
              </w:rPr>
              <w:t>2017</w:t>
            </w:r>
            <w:r>
              <w:rPr>
                <w:spacing w:val="-8"/>
                <w:sz w:val="16"/>
              </w:rPr>
              <w:t> </w:t>
            </w:r>
            <w:r>
              <w:rPr>
                <w:spacing w:val="-2"/>
                <w:sz w:val="16"/>
              </w:rPr>
              <w:t>in</w:t>
            </w:r>
            <w:r>
              <w:rPr>
                <w:spacing w:val="-8"/>
                <w:sz w:val="16"/>
              </w:rPr>
              <w:t> </w:t>
            </w:r>
            <w:r>
              <w:rPr>
                <w:spacing w:val="-2"/>
                <w:sz w:val="16"/>
              </w:rPr>
              <w:t>Benghazi</w:t>
            </w:r>
            <w:r>
              <w:rPr>
                <w:spacing w:val="-8"/>
                <w:sz w:val="16"/>
              </w:rPr>
              <w:t> </w:t>
            </w:r>
            <w:r>
              <w:rPr>
                <w:spacing w:val="-2"/>
                <w:sz w:val="16"/>
              </w:rPr>
              <w:t>or</w:t>
            </w:r>
            <w:r>
              <w:rPr>
                <w:spacing w:val="40"/>
                <w:sz w:val="16"/>
              </w:rPr>
              <w:t> </w:t>
            </w:r>
            <w:r>
              <w:rPr>
                <w:spacing w:val="-4"/>
                <w:sz w:val="16"/>
              </w:rPr>
              <w:t>surrounding areas, Libya. A second warrant of arrest for the</w:t>
            </w:r>
            <w:r>
              <w:rPr>
                <w:spacing w:val="-5"/>
                <w:sz w:val="16"/>
              </w:rPr>
              <w:t> </w:t>
            </w:r>
            <w:r>
              <w:rPr>
                <w:spacing w:val="-4"/>
                <w:sz w:val="16"/>
              </w:rPr>
              <w:t>same suspect</w:t>
            </w:r>
            <w:r>
              <w:rPr>
                <w:sz w:val="16"/>
              </w:rPr>
              <w:t> </w:t>
            </w:r>
            <w:r>
              <w:rPr>
                <w:spacing w:val="-4"/>
                <w:sz w:val="16"/>
              </w:rPr>
              <w:t>was</w:t>
            </w:r>
            <w:r>
              <w:rPr>
                <w:spacing w:val="-6"/>
                <w:sz w:val="16"/>
              </w:rPr>
              <w:t> </w:t>
            </w:r>
            <w:r>
              <w:rPr>
                <w:spacing w:val="-4"/>
                <w:sz w:val="16"/>
              </w:rPr>
              <w:t>issued</w:t>
            </w:r>
            <w:r>
              <w:rPr>
                <w:sz w:val="16"/>
              </w:rPr>
              <w:t> </w:t>
            </w:r>
            <w:r>
              <w:rPr>
                <w:spacing w:val="-4"/>
                <w:sz w:val="16"/>
              </w:rPr>
              <w:t>on</w:t>
            </w:r>
            <w:r>
              <w:rPr>
                <w:spacing w:val="40"/>
                <w:sz w:val="16"/>
              </w:rPr>
              <w:t> </w:t>
            </w:r>
            <w:r>
              <w:rPr>
                <w:spacing w:val="-2"/>
                <w:sz w:val="16"/>
              </w:rPr>
              <w:t>4</w:t>
            </w:r>
            <w:r>
              <w:rPr>
                <w:spacing w:val="-8"/>
                <w:sz w:val="16"/>
              </w:rPr>
              <w:t> </w:t>
            </w:r>
            <w:r>
              <w:rPr>
                <w:spacing w:val="-2"/>
                <w:sz w:val="16"/>
              </w:rPr>
              <w:t>July</w:t>
            </w:r>
            <w:r>
              <w:rPr>
                <w:spacing w:val="-8"/>
                <w:sz w:val="16"/>
              </w:rPr>
              <w:t> </w:t>
            </w:r>
            <w:r>
              <w:rPr>
                <w:spacing w:val="-2"/>
                <w:sz w:val="16"/>
              </w:rPr>
              <w:t>2018</w:t>
            </w:r>
            <w:r>
              <w:rPr>
                <w:spacing w:val="-8"/>
                <w:sz w:val="16"/>
              </w:rPr>
              <w:t> </w:t>
            </w:r>
            <w:r>
              <w:rPr>
                <w:spacing w:val="-2"/>
                <w:sz w:val="16"/>
              </w:rPr>
              <w:t>in</w:t>
            </w:r>
            <w:r>
              <w:rPr>
                <w:spacing w:val="-8"/>
                <w:sz w:val="16"/>
              </w:rPr>
              <w:t> </w:t>
            </w:r>
            <w:r>
              <w:rPr>
                <w:spacing w:val="-2"/>
                <w:sz w:val="16"/>
              </w:rPr>
              <w:t>relation</w:t>
            </w:r>
            <w:r>
              <w:rPr>
                <w:spacing w:val="-8"/>
                <w:sz w:val="16"/>
              </w:rPr>
              <w:t> </w:t>
            </w:r>
            <w:r>
              <w:rPr>
                <w:spacing w:val="-2"/>
                <w:sz w:val="16"/>
              </w:rPr>
              <w:t>to</w:t>
            </w:r>
            <w:r>
              <w:rPr>
                <w:spacing w:val="-8"/>
                <w:sz w:val="16"/>
              </w:rPr>
              <w:t> </w:t>
            </w:r>
            <w:r>
              <w:rPr>
                <w:spacing w:val="-2"/>
                <w:sz w:val="16"/>
              </w:rPr>
              <w:t>an</w:t>
            </w:r>
            <w:r>
              <w:rPr>
                <w:spacing w:val="-8"/>
                <w:sz w:val="16"/>
              </w:rPr>
              <w:t> </w:t>
            </w:r>
            <w:r>
              <w:rPr>
                <w:spacing w:val="-2"/>
                <w:sz w:val="16"/>
              </w:rPr>
              <w:t>eighth</w:t>
            </w:r>
            <w:r>
              <w:rPr>
                <w:spacing w:val="-8"/>
                <w:sz w:val="16"/>
              </w:rPr>
              <w:t> </w:t>
            </w:r>
            <w:r>
              <w:rPr>
                <w:spacing w:val="-2"/>
                <w:sz w:val="16"/>
              </w:rPr>
              <w:t>incident</w:t>
            </w:r>
            <w:r>
              <w:rPr>
                <w:spacing w:val="-8"/>
                <w:sz w:val="16"/>
              </w:rPr>
              <w:t> </w:t>
            </w:r>
            <w:r>
              <w:rPr>
                <w:spacing w:val="-2"/>
                <w:sz w:val="16"/>
              </w:rPr>
              <w:t>in</w:t>
            </w:r>
            <w:r>
              <w:rPr>
                <w:spacing w:val="-8"/>
                <w:sz w:val="16"/>
              </w:rPr>
              <w:t> </w:t>
            </w:r>
            <w:r>
              <w:rPr>
                <w:spacing w:val="-2"/>
                <w:sz w:val="16"/>
              </w:rPr>
              <w:t>which</w:t>
            </w:r>
            <w:r>
              <w:rPr>
                <w:spacing w:val="-8"/>
                <w:sz w:val="16"/>
              </w:rPr>
              <w:t> </w:t>
            </w:r>
            <w:r>
              <w:rPr>
                <w:spacing w:val="-2"/>
                <w:sz w:val="16"/>
              </w:rPr>
              <w:t>another</w:t>
            </w:r>
            <w:r>
              <w:rPr>
                <w:spacing w:val="-8"/>
                <w:sz w:val="16"/>
              </w:rPr>
              <w:t> </w:t>
            </w:r>
            <w:r>
              <w:rPr>
                <w:spacing w:val="-2"/>
                <w:sz w:val="16"/>
              </w:rPr>
              <w:t>10</w:t>
            </w:r>
            <w:r>
              <w:rPr>
                <w:spacing w:val="-8"/>
                <w:sz w:val="16"/>
              </w:rPr>
              <w:t> </w:t>
            </w:r>
            <w:r>
              <w:rPr>
                <w:spacing w:val="-2"/>
                <w:sz w:val="16"/>
              </w:rPr>
              <w:t>persons</w:t>
            </w:r>
            <w:r>
              <w:rPr>
                <w:spacing w:val="-8"/>
                <w:sz w:val="16"/>
              </w:rPr>
              <w:t> </w:t>
            </w:r>
            <w:r>
              <w:rPr>
                <w:spacing w:val="-2"/>
                <w:sz w:val="16"/>
              </w:rPr>
              <w:t>were</w:t>
            </w:r>
            <w:r>
              <w:rPr>
                <w:spacing w:val="-8"/>
                <w:sz w:val="16"/>
              </w:rPr>
              <w:t> </w:t>
            </w:r>
            <w:r>
              <w:rPr>
                <w:spacing w:val="-2"/>
                <w:sz w:val="16"/>
              </w:rPr>
              <w:t>allegedly</w:t>
            </w:r>
            <w:r>
              <w:rPr>
                <w:spacing w:val="40"/>
                <w:sz w:val="16"/>
              </w:rPr>
              <w:t> </w:t>
            </w:r>
            <w:r>
              <w:rPr>
                <w:sz w:val="16"/>
              </w:rPr>
              <w:t>executed</w:t>
            </w:r>
            <w:r>
              <w:rPr>
                <w:spacing w:val="-9"/>
                <w:sz w:val="16"/>
              </w:rPr>
              <w:t> </w:t>
            </w:r>
            <w:r>
              <w:rPr>
                <w:sz w:val="16"/>
              </w:rPr>
              <w:t>in</w:t>
            </w:r>
            <w:r>
              <w:rPr>
                <w:spacing w:val="-8"/>
                <w:sz w:val="16"/>
              </w:rPr>
              <w:t> </w:t>
            </w:r>
            <w:r>
              <w:rPr>
                <w:sz w:val="16"/>
              </w:rPr>
              <w:t>front</w:t>
            </w:r>
            <w:r>
              <w:rPr>
                <w:spacing w:val="-5"/>
                <w:sz w:val="16"/>
              </w:rPr>
              <w:t> </w:t>
            </w:r>
            <w:r>
              <w:rPr>
                <w:sz w:val="16"/>
              </w:rPr>
              <w:t>of</w:t>
            </w:r>
            <w:r>
              <w:rPr>
                <w:spacing w:val="-10"/>
                <w:sz w:val="16"/>
              </w:rPr>
              <w:t> </w:t>
            </w:r>
            <w:r>
              <w:rPr>
                <w:sz w:val="16"/>
              </w:rPr>
              <w:t>the</w:t>
            </w:r>
            <w:r>
              <w:rPr>
                <w:spacing w:val="-10"/>
                <w:sz w:val="16"/>
              </w:rPr>
              <w:t> </w:t>
            </w:r>
            <w:r>
              <w:rPr>
                <w:sz w:val="16"/>
              </w:rPr>
              <w:t>Baya'at</w:t>
            </w:r>
            <w:r>
              <w:rPr>
                <w:spacing w:val="-8"/>
                <w:sz w:val="16"/>
              </w:rPr>
              <w:t> </w:t>
            </w:r>
            <w:r>
              <w:rPr>
                <w:sz w:val="16"/>
              </w:rPr>
              <w:t>al-Radwan</w:t>
            </w:r>
            <w:r>
              <w:rPr>
                <w:spacing w:val="-8"/>
                <w:sz w:val="16"/>
              </w:rPr>
              <w:t> </w:t>
            </w:r>
            <w:r>
              <w:rPr>
                <w:sz w:val="16"/>
              </w:rPr>
              <w:t>mosque</w:t>
            </w:r>
            <w:r>
              <w:rPr>
                <w:spacing w:val="-8"/>
                <w:sz w:val="16"/>
              </w:rPr>
              <w:t> </w:t>
            </w:r>
            <w:r>
              <w:rPr>
                <w:sz w:val="16"/>
              </w:rPr>
              <w:t>on</w:t>
            </w:r>
            <w:r>
              <w:rPr>
                <w:spacing w:val="-8"/>
                <w:sz w:val="16"/>
              </w:rPr>
              <w:t> </w:t>
            </w:r>
            <w:r>
              <w:rPr>
                <w:sz w:val="16"/>
              </w:rPr>
              <w:t>24</w:t>
            </w:r>
            <w:r>
              <w:rPr>
                <w:spacing w:val="-8"/>
                <w:sz w:val="16"/>
              </w:rPr>
              <w:t> </w:t>
            </w:r>
            <w:r>
              <w:rPr>
                <w:sz w:val="16"/>
              </w:rPr>
              <w:t>January</w:t>
            </w:r>
            <w:r>
              <w:rPr>
                <w:spacing w:val="-10"/>
                <w:sz w:val="16"/>
              </w:rPr>
              <w:t> </w:t>
            </w:r>
            <w:r>
              <w:rPr>
                <w:sz w:val="16"/>
              </w:rPr>
              <w:t>2018</w:t>
            </w:r>
          </w:p>
          <w:p>
            <w:pPr>
              <w:pStyle w:val="TableParagraph"/>
              <w:numPr>
                <w:ilvl w:val="0"/>
                <w:numId w:val="723"/>
              </w:numPr>
              <w:tabs>
                <w:tab w:pos="325" w:val="left" w:leader="none"/>
              </w:tabs>
              <w:spacing w:line="240" w:lineRule="auto" w:before="0" w:after="0"/>
              <w:ind w:left="324" w:right="161" w:hanging="142"/>
              <w:jc w:val="both"/>
              <w:rPr>
                <w:sz w:val="16"/>
              </w:rPr>
            </w:pPr>
            <w:r>
              <w:rPr>
                <w:i/>
                <w:spacing w:val="-2"/>
                <w:sz w:val="16"/>
              </w:rPr>
              <w:t>Burundi</w:t>
            </w:r>
            <w:r>
              <w:rPr>
                <w:spacing w:val="-2"/>
                <w:sz w:val="16"/>
              </w:rPr>
              <w:t>:</w:t>
            </w:r>
            <w:r>
              <w:rPr>
                <w:spacing w:val="-4"/>
                <w:sz w:val="16"/>
              </w:rPr>
              <w:t> </w:t>
            </w:r>
            <w:r>
              <w:rPr>
                <w:spacing w:val="-2"/>
                <w:sz w:val="16"/>
              </w:rPr>
              <w:t>On</w:t>
            </w:r>
            <w:r>
              <w:rPr>
                <w:spacing w:val="-4"/>
                <w:sz w:val="16"/>
              </w:rPr>
              <w:t> </w:t>
            </w:r>
            <w:r>
              <w:rPr>
                <w:spacing w:val="-2"/>
                <w:sz w:val="16"/>
              </w:rPr>
              <w:t>25 October</w:t>
            </w:r>
            <w:r>
              <w:rPr>
                <w:spacing w:val="-3"/>
                <w:sz w:val="16"/>
              </w:rPr>
              <w:t> </w:t>
            </w:r>
            <w:r>
              <w:rPr>
                <w:spacing w:val="-2"/>
                <w:sz w:val="16"/>
              </w:rPr>
              <w:t>2017, Pre-Trial</w:t>
            </w:r>
            <w:r>
              <w:rPr>
                <w:spacing w:val="-4"/>
                <w:sz w:val="16"/>
              </w:rPr>
              <w:t> </w:t>
            </w:r>
            <w:r>
              <w:rPr>
                <w:spacing w:val="-2"/>
                <w:sz w:val="16"/>
              </w:rPr>
              <w:t>Chamber</w:t>
            </w:r>
            <w:r>
              <w:rPr>
                <w:spacing w:val="-3"/>
                <w:sz w:val="16"/>
              </w:rPr>
              <w:t> </w:t>
            </w:r>
            <w:r>
              <w:rPr>
                <w:spacing w:val="-2"/>
                <w:sz w:val="16"/>
              </w:rPr>
              <w:t>III</w:t>
            </w:r>
            <w:r>
              <w:rPr>
                <w:spacing w:val="-5"/>
                <w:sz w:val="16"/>
              </w:rPr>
              <w:t> </w:t>
            </w:r>
            <w:r>
              <w:rPr>
                <w:spacing w:val="-2"/>
                <w:sz w:val="16"/>
              </w:rPr>
              <w:t>issued</w:t>
            </w:r>
            <w:r>
              <w:rPr>
                <w:spacing w:val="-4"/>
                <w:sz w:val="16"/>
              </w:rPr>
              <w:t> </w:t>
            </w:r>
            <w:r>
              <w:rPr>
                <w:spacing w:val="-2"/>
                <w:sz w:val="16"/>
              </w:rPr>
              <w:t>a</w:t>
            </w:r>
            <w:r>
              <w:rPr>
                <w:spacing w:val="-4"/>
                <w:sz w:val="16"/>
              </w:rPr>
              <w:t> </w:t>
            </w:r>
            <w:r>
              <w:rPr>
                <w:spacing w:val="-2"/>
                <w:sz w:val="16"/>
              </w:rPr>
              <w:t>public redacted version</w:t>
            </w:r>
            <w:r>
              <w:rPr>
                <w:spacing w:val="40"/>
                <w:sz w:val="16"/>
              </w:rPr>
              <w:t> </w:t>
            </w:r>
            <w:r>
              <w:rPr>
                <w:sz w:val="16"/>
              </w:rPr>
              <w:t>of</w:t>
            </w:r>
            <w:r>
              <w:rPr>
                <w:spacing w:val="-1"/>
                <w:sz w:val="16"/>
              </w:rPr>
              <w:t> </w:t>
            </w:r>
            <w:r>
              <w:rPr>
                <w:sz w:val="16"/>
              </w:rPr>
              <w:t>its</w:t>
            </w:r>
            <w:r>
              <w:rPr>
                <w:spacing w:val="-2"/>
                <w:sz w:val="16"/>
              </w:rPr>
              <w:t> </w:t>
            </w:r>
            <w:r>
              <w:rPr>
                <w:sz w:val="16"/>
              </w:rPr>
              <w:t>decision authorizing</w:t>
            </w:r>
            <w:r>
              <w:rPr>
                <w:spacing w:val="-3"/>
                <w:sz w:val="16"/>
              </w:rPr>
              <w:t> </w:t>
            </w:r>
            <w:r>
              <w:rPr>
                <w:sz w:val="16"/>
              </w:rPr>
              <w:t>the</w:t>
            </w:r>
            <w:r>
              <w:rPr>
                <w:spacing w:val="-1"/>
                <w:sz w:val="16"/>
              </w:rPr>
              <w:t> </w:t>
            </w:r>
            <w:r>
              <w:rPr>
                <w:sz w:val="16"/>
              </w:rPr>
              <w:t>Prosecutor</w:t>
            </w:r>
            <w:r>
              <w:rPr>
                <w:spacing w:val="-1"/>
                <w:sz w:val="16"/>
              </w:rPr>
              <w:t> </w:t>
            </w:r>
            <w:r>
              <w:rPr>
                <w:sz w:val="16"/>
              </w:rPr>
              <w:t>to</w:t>
            </w:r>
            <w:r>
              <w:rPr>
                <w:spacing w:val="-1"/>
                <w:sz w:val="16"/>
              </w:rPr>
              <w:t> </w:t>
            </w:r>
            <w:r>
              <w:rPr>
                <w:sz w:val="16"/>
              </w:rPr>
              <w:t>open an</w:t>
            </w:r>
            <w:r>
              <w:rPr>
                <w:spacing w:val="-1"/>
                <w:sz w:val="16"/>
              </w:rPr>
              <w:t> </w:t>
            </w:r>
            <w:r>
              <w:rPr>
                <w:sz w:val="16"/>
              </w:rPr>
              <w:t>investigation regarding</w:t>
            </w:r>
            <w:r>
              <w:rPr>
                <w:spacing w:val="-1"/>
                <w:sz w:val="16"/>
              </w:rPr>
              <w:t> </w:t>
            </w:r>
            <w:r>
              <w:rPr>
                <w:sz w:val="16"/>
              </w:rPr>
              <w:t>crimes</w:t>
            </w:r>
            <w:r>
              <w:rPr>
                <w:spacing w:val="40"/>
                <w:sz w:val="16"/>
              </w:rPr>
              <w:t> </w:t>
            </w:r>
            <w:r>
              <w:rPr>
                <w:sz w:val="16"/>
              </w:rPr>
              <w:t>within</w:t>
            </w:r>
            <w:r>
              <w:rPr>
                <w:spacing w:val="-10"/>
                <w:sz w:val="16"/>
              </w:rPr>
              <w:t> </w:t>
            </w:r>
            <w:r>
              <w:rPr>
                <w:sz w:val="16"/>
              </w:rPr>
              <w:t>the</w:t>
            </w:r>
            <w:r>
              <w:rPr>
                <w:spacing w:val="-10"/>
                <w:sz w:val="16"/>
              </w:rPr>
              <w:t> </w:t>
            </w:r>
            <w:r>
              <w:rPr>
                <w:sz w:val="16"/>
              </w:rPr>
              <w:t>jurisdiction</w:t>
            </w:r>
            <w:r>
              <w:rPr>
                <w:spacing w:val="-10"/>
                <w:sz w:val="16"/>
              </w:rPr>
              <w:t> </w:t>
            </w:r>
            <w:r>
              <w:rPr>
                <w:sz w:val="16"/>
              </w:rPr>
              <w:t>of</w:t>
            </w:r>
            <w:r>
              <w:rPr>
                <w:spacing w:val="-10"/>
                <w:sz w:val="16"/>
              </w:rPr>
              <w:t> </w:t>
            </w:r>
            <w:r>
              <w:rPr>
                <w:sz w:val="16"/>
              </w:rPr>
              <w:t>the</w:t>
            </w:r>
            <w:r>
              <w:rPr>
                <w:spacing w:val="-10"/>
                <w:sz w:val="16"/>
              </w:rPr>
              <w:t> </w:t>
            </w:r>
            <w:r>
              <w:rPr>
                <w:sz w:val="16"/>
              </w:rPr>
              <w:t>Court</w:t>
            </w:r>
            <w:r>
              <w:rPr>
                <w:spacing w:val="-10"/>
                <w:sz w:val="16"/>
              </w:rPr>
              <w:t> </w:t>
            </w:r>
            <w:r>
              <w:rPr>
                <w:sz w:val="16"/>
              </w:rPr>
              <w:t>allegedly</w:t>
            </w:r>
            <w:r>
              <w:rPr>
                <w:spacing w:val="-10"/>
                <w:sz w:val="16"/>
              </w:rPr>
              <w:t> </w:t>
            </w:r>
            <w:r>
              <w:rPr>
                <w:sz w:val="16"/>
              </w:rPr>
              <w:t>committed</w:t>
            </w:r>
            <w:r>
              <w:rPr>
                <w:spacing w:val="-10"/>
                <w:sz w:val="16"/>
              </w:rPr>
              <w:t> </w:t>
            </w:r>
            <w:r>
              <w:rPr>
                <w:sz w:val="16"/>
              </w:rPr>
              <w:t>in</w:t>
            </w:r>
            <w:r>
              <w:rPr>
                <w:spacing w:val="-10"/>
                <w:sz w:val="16"/>
              </w:rPr>
              <w:t> </w:t>
            </w:r>
            <w:r>
              <w:rPr>
                <w:sz w:val="16"/>
              </w:rPr>
              <w:t>Burundi</w:t>
            </w:r>
            <w:r>
              <w:rPr>
                <w:spacing w:val="-10"/>
                <w:sz w:val="16"/>
              </w:rPr>
              <w:t> </w:t>
            </w:r>
            <w:r>
              <w:rPr>
                <w:sz w:val="16"/>
              </w:rPr>
              <w:t>or</w:t>
            </w:r>
            <w:r>
              <w:rPr>
                <w:spacing w:val="-10"/>
                <w:sz w:val="16"/>
              </w:rPr>
              <w:t> </w:t>
            </w:r>
            <w:r>
              <w:rPr>
                <w:sz w:val="16"/>
              </w:rPr>
              <w:t>by</w:t>
            </w:r>
            <w:r>
              <w:rPr>
                <w:spacing w:val="-10"/>
                <w:sz w:val="16"/>
              </w:rPr>
              <w:t> </w:t>
            </w:r>
            <w:r>
              <w:rPr>
                <w:sz w:val="16"/>
              </w:rPr>
              <w:t>nationals</w:t>
            </w:r>
            <w:r>
              <w:rPr>
                <w:spacing w:val="-10"/>
                <w:sz w:val="16"/>
              </w:rPr>
              <w:t> </w:t>
            </w:r>
            <w:r>
              <w:rPr>
                <w:sz w:val="16"/>
              </w:rPr>
              <w:t>of</w:t>
            </w:r>
            <w:r>
              <w:rPr>
                <w:spacing w:val="40"/>
                <w:sz w:val="16"/>
              </w:rPr>
              <w:t> </w:t>
            </w:r>
            <w:r>
              <w:rPr>
                <w:spacing w:val="-2"/>
                <w:sz w:val="16"/>
              </w:rPr>
              <w:t>Burundi</w:t>
            </w:r>
            <w:r>
              <w:rPr>
                <w:spacing w:val="-5"/>
                <w:sz w:val="16"/>
              </w:rPr>
              <w:t> </w:t>
            </w:r>
            <w:r>
              <w:rPr>
                <w:spacing w:val="-2"/>
                <w:sz w:val="16"/>
              </w:rPr>
              <w:t>outside</w:t>
            </w:r>
            <w:r>
              <w:rPr>
                <w:spacing w:val="-7"/>
                <w:sz w:val="16"/>
              </w:rPr>
              <w:t> </w:t>
            </w:r>
            <w:r>
              <w:rPr>
                <w:spacing w:val="-2"/>
                <w:sz w:val="16"/>
              </w:rPr>
              <w:t>Burundi</w:t>
            </w:r>
            <w:r>
              <w:rPr>
                <w:spacing w:val="-7"/>
                <w:sz w:val="16"/>
              </w:rPr>
              <w:t> </w:t>
            </w:r>
            <w:r>
              <w:rPr>
                <w:spacing w:val="-2"/>
                <w:sz w:val="16"/>
              </w:rPr>
              <w:t>since</w:t>
            </w:r>
            <w:r>
              <w:rPr>
                <w:spacing w:val="-7"/>
                <w:sz w:val="16"/>
              </w:rPr>
              <w:t> </w:t>
            </w:r>
            <w:r>
              <w:rPr>
                <w:spacing w:val="-2"/>
                <w:sz w:val="16"/>
              </w:rPr>
              <w:t>26</w:t>
            </w:r>
            <w:r>
              <w:rPr>
                <w:spacing w:val="-5"/>
                <w:sz w:val="16"/>
              </w:rPr>
              <w:t> </w:t>
            </w:r>
            <w:r>
              <w:rPr>
                <w:spacing w:val="-2"/>
                <w:sz w:val="16"/>
              </w:rPr>
              <w:t>April</w:t>
            </w:r>
            <w:r>
              <w:rPr>
                <w:spacing w:val="-8"/>
                <w:sz w:val="16"/>
              </w:rPr>
              <w:t> </w:t>
            </w:r>
            <w:r>
              <w:rPr>
                <w:spacing w:val="-2"/>
                <w:sz w:val="16"/>
              </w:rPr>
              <w:t>2015</w:t>
            </w:r>
            <w:r>
              <w:rPr>
                <w:spacing w:val="-5"/>
                <w:sz w:val="16"/>
              </w:rPr>
              <w:t> </w:t>
            </w:r>
            <w:r>
              <w:rPr>
                <w:spacing w:val="-2"/>
                <w:sz w:val="16"/>
              </w:rPr>
              <w:t>until</w:t>
            </w:r>
            <w:r>
              <w:rPr>
                <w:spacing w:val="-7"/>
                <w:sz w:val="16"/>
              </w:rPr>
              <w:t> </w:t>
            </w:r>
            <w:r>
              <w:rPr>
                <w:spacing w:val="-2"/>
                <w:sz w:val="16"/>
              </w:rPr>
              <w:t>26</w:t>
            </w:r>
            <w:r>
              <w:rPr>
                <w:spacing w:val="-5"/>
                <w:sz w:val="16"/>
              </w:rPr>
              <w:t> </w:t>
            </w:r>
            <w:r>
              <w:rPr>
                <w:spacing w:val="-2"/>
                <w:sz w:val="16"/>
              </w:rPr>
              <w:t>October</w:t>
            </w:r>
            <w:r>
              <w:rPr>
                <w:spacing w:val="-8"/>
                <w:sz w:val="16"/>
              </w:rPr>
              <w:t> </w:t>
            </w:r>
            <w:r>
              <w:rPr>
                <w:spacing w:val="-2"/>
                <w:sz w:val="16"/>
              </w:rPr>
              <w:t>2017.</w:t>
            </w:r>
            <w:r>
              <w:rPr>
                <w:spacing w:val="-6"/>
                <w:sz w:val="16"/>
              </w:rPr>
              <w:t> </w:t>
            </w:r>
            <w:r>
              <w:rPr>
                <w:spacing w:val="-2"/>
                <w:sz w:val="16"/>
              </w:rPr>
              <w:t>In</w:t>
            </w:r>
            <w:r>
              <w:rPr>
                <w:spacing w:val="-5"/>
                <w:sz w:val="16"/>
              </w:rPr>
              <w:t> </w:t>
            </w:r>
            <w:r>
              <w:rPr>
                <w:spacing w:val="-2"/>
                <w:sz w:val="16"/>
              </w:rPr>
              <w:t>2018,</w:t>
            </w:r>
            <w:r>
              <w:rPr>
                <w:spacing w:val="-7"/>
                <w:sz w:val="16"/>
              </w:rPr>
              <w:t> </w:t>
            </w:r>
            <w:r>
              <w:rPr>
                <w:spacing w:val="-2"/>
                <w:sz w:val="16"/>
              </w:rPr>
              <w:t>the</w:t>
            </w:r>
            <w:r>
              <w:rPr>
                <w:spacing w:val="-7"/>
                <w:sz w:val="16"/>
              </w:rPr>
              <w:t> </w:t>
            </w:r>
            <w:r>
              <w:rPr>
                <w:spacing w:val="-2"/>
                <w:sz w:val="16"/>
              </w:rPr>
              <w:t>OTP</w:t>
            </w:r>
            <w:r>
              <w:rPr>
                <w:spacing w:val="40"/>
                <w:sz w:val="16"/>
              </w:rPr>
              <w:t> </w:t>
            </w:r>
            <w:r>
              <w:rPr>
                <w:spacing w:val="-4"/>
                <w:sz w:val="16"/>
              </w:rPr>
              <w:t>effectively launched its investigations into the alleged</w:t>
            </w:r>
            <w:r>
              <w:rPr>
                <w:sz w:val="16"/>
              </w:rPr>
              <w:t> </w:t>
            </w:r>
            <w:r>
              <w:rPr>
                <w:spacing w:val="-4"/>
                <w:sz w:val="16"/>
              </w:rPr>
              <w:t>crimes committed</w:t>
            </w:r>
            <w:r>
              <w:rPr>
                <w:sz w:val="16"/>
              </w:rPr>
              <w:t> </w:t>
            </w:r>
            <w:r>
              <w:rPr>
                <w:spacing w:val="-4"/>
                <w:sz w:val="16"/>
              </w:rPr>
              <w:t>in the situation</w:t>
            </w:r>
            <w:r>
              <w:rPr>
                <w:spacing w:val="40"/>
                <w:sz w:val="16"/>
              </w:rPr>
              <w:t> </w:t>
            </w:r>
            <w:r>
              <w:rPr>
                <w:spacing w:val="-4"/>
                <w:sz w:val="16"/>
              </w:rPr>
              <w:t>in Burundi. It</w:t>
            </w:r>
            <w:r>
              <w:rPr>
                <w:sz w:val="16"/>
              </w:rPr>
              <w:t> </w:t>
            </w:r>
            <w:r>
              <w:rPr>
                <w:spacing w:val="-4"/>
                <w:sz w:val="16"/>
              </w:rPr>
              <w:t>conducted several missions to a number of countries, and started building</w:t>
            </w:r>
            <w:r>
              <w:rPr>
                <w:spacing w:val="40"/>
                <w:sz w:val="16"/>
              </w:rPr>
              <w:t> </w:t>
            </w:r>
            <w:r>
              <w:rPr>
                <w:sz w:val="16"/>
              </w:rPr>
              <w:t>the</w:t>
            </w:r>
            <w:r>
              <w:rPr>
                <w:spacing w:val="-10"/>
                <w:sz w:val="16"/>
              </w:rPr>
              <w:t> </w:t>
            </w:r>
            <w:r>
              <w:rPr>
                <w:sz w:val="16"/>
              </w:rPr>
              <w:t>necessary</w:t>
            </w:r>
            <w:r>
              <w:rPr>
                <w:spacing w:val="-10"/>
                <w:sz w:val="16"/>
              </w:rPr>
              <w:t> </w:t>
            </w:r>
            <w:r>
              <w:rPr>
                <w:sz w:val="16"/>
              </w:rPr>
              <w:t>cooperation</w:t>
            </w:r>
            <w:r>
              <w:rPr>
                <w:spacing w:val="-10"/>
                <w:sz w:val="16"/>
              </w:rPr>
              <w:t> </w:t>
            </w:r>
            <w:r>
              <w:rPr>
                <w:sz w:val="16"/>
              </w:rPr>
              <w:t>networks</w:t>
            </w:r>
            <w:r>
              <w:rPr>
                <w:spacing w:val="-10"/>
                <w:sz w:val="16"/>
              </w:rPr>
              <w:t> </w:t>
            </w:r>
            <w:r>
              <w:rPr>
                <w:sz w:val="16"/>
              </w:rPr>
              <w:t>in</w:t>
            </w:r>
            <w:r>
              <w:rPr>
                <w:spacing w:val="-10"/>
                <w:sz w:val="16"/>
              </w:rPr>
              <w:t> </w:t>
            </w:r>
            <w:r>
              <w:rPr>
                <w:sz w:val="16"/>
              </w:rPr>
              <w:t>the</w:t>
            </w:r>
            <w:r>
              <w:rPr>
                <w:spacing w:val="-10"/>
                <w:sz w:val="16"/>
              </w:rPr>
              <w:t> </w:t>
            </w:r>
            <w:r>
              <w:rPr>
                <w:sz w:val="16"/>
              </w:rPr>
              <w:t>region</w:t>
            </w:r>
            <w:r>
              <w:rPr>
                <w:spacing w:val="-10"/>
                <w:sz w:val="16"/>
              </w:rPr>
              <w:t> </w:t>
            </w:r>
            <w:r>
              <w:rPr>
                <w:sz w:val="16"/>
              </w:rPr>
              <w:t>to</w:t>
            </w:r>
            <w:r>
              <w:rPr>
                <w:spacing w:val="-10"/>
                <w:sz w:val="16"/>
              </w:rPr>
              <w:t> </w:t>
            </w:r>
            <w:r>
              <w:rPr>
                <w:sz w:val="16"/>
              </w:rPr>
              <w:t>facilitate</w:t>
            </w:r>
            <w:r>
              <w:rPr>
                <w:spacing w:val="-10"/>
                <w:sz w:val="16"/>
              </w:rPr>
              <w:t> </w:t>
            </w:r>
            <w:r>
              <w:rPr>
                <w:sz w:val="16"/>
              </w:rPr>
              <w:t>its</w:t>
            </w:r>
            <w:r>
              <w:rPr>
                <w:spacing w:val="-10"/>
                <w:sz w:val="16"/>
              </w:rPr>
              <w:t> </w:t>
            </w:r>
            <w:r>
              <w:rPr>
                <w:sz w:val="16"/>
              </w:rPr>
              <w:t>investigation</w:t>
            </w:r>
          </w:p>
          <w:p>
            <w:pPr>
              <w:pStyle w:val="TableParagraph"/>
              <w:numPr>
                <w:ilvl w:val="0"/>
                <w:numId w:val="723"/>
              </w:numPr>
              <w:tabs>
                <w:tab w:pos="325" w:val="left" w:leader="none"/>
              </w:tabs>
              <w:spacing w:line="240" w:lineRule="auto" w:before="0" w:after="0"/>
              <w:ind w:left="324" w:right="161" w:hanging="142"/>
              <w:jc w:val="both"/>
              <w:rPr>
                <w:sz w:val="16"/>
              </w:rPr>
            </w:pPr>
            <w:r>
              <w:rPr>
                <w:spacing w:val="-2"/>
                <w:sz w:val="16"/>
              </w:rPr>
              <w:t>Although</w:t>
            </w:r>
            <w:r>
              <w:rPr>
                <w:spacing w:val="-8"/>
                <w:sz w:val="16"/>
              </w:rPr>
              <w:t> </w:t>
            </w:r>
            <w:r>
              <w:rPr>
                <w:spacing w:val="-2"/>
                <w:sz w:val="16"/>
              </w:rPr>
              <w:t>Burundi’s</w:t>
            </w:r>
            <w:r>
              <w:rPr>
                <w:spacing w:val="-8"/>
                <w:sz w:val="16"/>
              </w:rPr>
              <w:t> </w:t>
            </w:r>
            <w:r>
              <w:rPr>
                <w:spacing w:val="-2"/>
                <w:sz w:val="16"/>
              </w:rPr>
              <w:t>withdrawal</w:t>
            </w:r>
            <w:r>
              <w:rPr>
                <w:spacing w:val="-8"/>
                <w:sz w:val="16"/>
              </w:rPr>
              <w:t> </w:t>
            </w:r>
            <w:r>
              <w:rPr>
                <w:spacing w:val="-2"/>
                <w:sz w:val="16"/>
              </w:rPr>
              <w:t>from</w:t>
            </w:r>
            <w:r>
              <w:rPr>
                <w:spacing w:val="-8"/>
                <w:sz w:val="16"/>
              </w:rPr>
              <w:t> </w:t>
            </w:r>
            <w:r>
              <w:rPr>
                <w:spacing w:val="-2"/>
                <w:sz w:val="16"/>
              </w:rPr>
              <w:t>the</w:t>
            </w:r>
            <w:r>
              <w:rPr>
                <w:spacing w:val="-7"/>
                <w:sz w:val="16"/>
              </w:rPr>
              <w:t> </w:t>
            </w:r>
            <w:r>
              <w:rPr>
                <w:spacing w:val="-2"/>
                <w:sz w:val="16"/>
              </w:rPr>
              <w:t>Statute</w:t>
            </w:r>
            <w:r>
              <w:rPr>
                <w:spacing w:val="-8"/>
                <w:sz w:val="16"/>
              </w:rPr>
              <w:t> </w:t>
            </w:r>
            <w:r>
              <w:rPr>
                <w:spacing w:val="-2"/>
                <w:sz w:val="16"/>
              </w:rPr>
              <w:t>came</w:t>
            </w:r>
            <w:r>
              <w:rPr>
                <w:spacing w:val="-8"/>
                <w:sz w:val="16"/>
              </w:rPr>
              <w:t> </w:t>
            </w:r>
            <w:r>
              <w:rPr>
                <w:spacing w:val="-2"/>
                <w:sz w:val="16"/>
              </w:rPr>
              <w:t>into</w:t>
            </w:r>
            <w:r>
              <w:rPr>
                <w:spacing w:val="-8"/>
                <w:sz w:val="16"/>
              </w:rPr>
              <w:t> </w:t>
            </w:r>
            <w:r>
              <w:rPr>
                <w:spacing w:val="-2"/>
                <w:sz w:val="16"/>
              </w:rPr>
              <w:t>effect</w:t>
            </w:r>
            <w:r>
              <w:rPr>
                <w:spacing w:val="-4"/>
                <w:sz w:val="16"/>
              </w:rPr>
              <w:t> </w:t>
            </w:r>
            <w:r>
              <w:rPr>
                <w:spacing w:val="-2"/>
                <w:sz w:val="16"/>
              </w:rPr>
              <w:t>on</w:t>
            </w:r>
            <w:r>
              <w:rPr>
                <w:spacing w:val="-8"/>
                <w:sz w:val="16"/>
              </w:rPr>
              <w:t> </w:t>
            </w:r>
            <w:r>
              <w:rPr>
                <w:spacing w:val="-2"/>
                <w:sz w:val="16"/>
              </w:rPr>
              <w:t>27</w:t>
            </w:r>
            <w:r>
              <w:rPr>
                <w:spacing w:val="-6"/>
                <w:sz w:val="16"/>
              </w:rPr>
              <w:t> </w:t>
            </w:r>
            <w:r>
              <w:rPr>
                <w:spacing w:val="-2"/>
                <w:sz w:val="16"/>
              </w:rPr>
              <w:t>October</w:t>
            </w:r>
            <w:r>
              <w:rPr>
                <w:spacing w:val="-6"/>
                <w:sz w:val="16"/>
              </w:rPr>
              <w:t> </w:t>
            </w:r>
            <w:r>
              <w:rPr>
                <w:spacing w:val="-2"/>
                <w:sz w:val="16"/>
              </w:rPr>
              <w:t>2017,</w:t>
            </w:r>
            <w:r>
              <w:rPr>
                <w:spacing w:val="40"/>
                <w:sz w:val="16"/>
              </w:rPr>
              <w:t> </w:t>
            </w:r>
            <w:r>
              <w:rPr>
                <w:sz w:val="16"/>
              </w:rPr>
              <w:t>it</w:t>
            </w:r>
            <w:r>
              <w:rPr>
                <w:spacing w:val="-7"/>
                <w:sz w:val="16"/>
              </w:rPr>
              <w:t> </w:t>
            </w:r>
            <w:r>
              <w:rPr>
                <w:sz w:val="16"/>
              </w:rPr>
              <w:t>remains</w:t>
            </w:r>
            <w:r>
              <w:rPr>
                <w:spacing w:val="-10"/>
                <w:sz w:val="16"/>
              </w:rPr>
              <w:t> </w:t>
            </w:r>
            <w:r>
              <w:rPr>
                <w:sz w:val="16"/>
              </w:rPr>
              <w:t>under</w:t>
            </w:r>
            <w:r>
              <w:rPr>
                <w:spacing w:val="-8"/>
                <w:sz w:val="16"/>
              </w:rPr>
              <w:t> </w:t>
            </w:r>
            <w:r>
              <w:rPr>
                <w:sz w:val="16"/>
              </w:rPr>
              <w:t>an</w:t>
            </w:r>
            <w:r>
              <w:rPr>
                <w:spacing w:val="-7"/>
                <w:sz w:val="16"/>
              </w:rPr>
              <w:t> </w:t>
            </w:r>
            <w:r>
              <w:rPr>
                <w:sz w:val="16"/>
              </w:rPr>
              <w:t>obligation</w:t>
            </w:r>
            <w:r>
              <w:rPr>
                <w:spacing w:val="-8"/>
                <w:sz w:val="16"/>
              </w:rPr>
              <w:t> </w:t>
            </w:r>
            <w:r>
              <w:rPr>
                <w:sz w:val="16"/>
              </w:rPr>
              <w:t>to</w:t>
            </w:r>
            <w:r>
              <w:rPr>
                <w:spacing w:val="-8"/>
                <w:sz w:val="16"/>
              </w:rPr>
              <w:t> </w:t>
            </w:r>
            <w:r>
              <w:rPr>
                <w:sz w:val="16"/>
              </w:rPr>
              <w:t>cooperate</w:t>
            </w:r>
            <w:r>
              <w:rPr>
                <w:spacing w:val="-9"/>
                <w:sz w:val="16"/>
              </w:rPr>
              <w:t> </w:t>
            </w:r>
            <w:r>
              <w:rPr>
                <w:sz w:val="16"/>
              </w:rPr>
              <w:t>with</w:t>
            </w:r>
            <w:r>
              <w:rPr>
                <w:spacing w:val="-8"/>
                <w:sz w:val="16"/>
              </w:rPr>
              <w:t> </w:t>
            </w:r>
            <w:r>
              <w:rPr>
                <w:sz w:val="16"/>
              </w:rPr>
              <w:t>the</w:t>
            </w:r>
            <w:r>
              <w:rPr>
                <w:spacing w:val="-9"/>
                <w:sz w:val="16"/>
              </w:rPr>
              <w:t> </w:t>
            </w:r>
            <w:r>
              <w:rPr>
                <w:sz w:val="16"/>
              </w:rPr>
              <w:t>Court.</w:t>
            </w:r>
            <w:r>
              <w:rPr>
                <w:spacing w:val="-8"/>
                <w:sz w:val="16"/>
              </w:rPr>
              <w:t> </w:t>
            </w:r>
            <w:r>
              <w:rPr>
                <w:sz w:val="16"/>
              </w:rPr>
              <w:t>Nonetheless</w:t>
            </w:r>
            <w:r>
              <w:rPr>
                <w:spacing w:val="-10"/>
                <w:sz w:val="16"/>
              </w:rPr>
              <w:t> </w:t>
            </w:r>
            <w:r>
              <w:rPr>
                <w:sz w:val="16"/>
              </w:rPr>
              <w:t>this</w:t>
            </w:r>
            <w:r>
              <w:rPr>
                <w:spacing w:val="-8"/>
                <w:sz w:val="16"/>
              </w:rPr>
              <w:t> </w:t>
            </w:r>
            <w:r>
              <w:rPr>
                <w:sz w:val="16"/>
              </w:rPr>
              <w:t>presents</w:t>
            </w:r>
            <w:r>
              <w:rPr>
                <w:spacing w:val="40"/>
                <w:sz w:val="16"/>
              </w:rPr>
              <w:t> </w:t>
            </w:r>
            <w:r>
              <w:rPr>
                <w:w w:val="95"/>
                <w:sz w:val="16"/>
              </w:rPr>
              <w:t>some</w:t>
            </w:r>
            <w:r>
              <w:rPr>
                <w:spacing w:val="-8"/>
                <w:w w:val="95"/>
                <w:sz w:val="16"/>
              </w:rPr>
              <w:t> </w:t>
            </w:r>
            <w:r>
              <w:rPr>
                <w:w w:val="95"/>
                <w:sz w:val="16"/>
              </w:rPr>
              <w:t>practical</w:t>
            </w:r>
            <w:r>
              <w:rPr>
                <w:spacing w:val="-8"/>
                <w:w w:val="95"/>
                <w:sz w:val="16"/>
              </w:rPr>
              <w:t> </w:t>
            </w:r>
            <w:r>
              <w:rPr>
                <w:w w:val="95"/>
                <w:sz w:val="16"/>
              </w:rPr>
              <w:t>investigative</w:t>
            </w:r>
            <w:r>
              <w:rPr>
                <w:spacing w:val="-8"/>
                <w:w w:val="95"/>
                <w:sz w:val="16"/>
              </w:rPr>
              <w:t> </w:t>
            </w:r>
            <w:r>
              <w:rPr>
                <w:w w:val="95"/>
                <w:sz w:val="16"/>
              </w:rPr>
              <w:t>challenges.</w:t>
            </w:r>
            <w:r>
              <w:rPr>
                <w:spacing w:val="-8"/>
                <w:w w:val="95"/>
                <w:sz w:val="16"/>
              </w:rPr>
              <w:t> </w:t>
            </w:r>
            <w:r>
              <w:rPr>
                <w:w w:val="95"/>
                <w:sz w:val="16"/>
              </w:rPr>
              <w:t>In</w:t>
            </w:r>
            <w:r>
              <w:rPr>
                <w:spacing w:val="-8"/>
                <w:w w:val="95"/>
                <w:sz w:val="16"/>
              </w:rPr>
              <w:t> </w:t>
            </w:r>
            <w:r>
              <w:rPr>
                <w:w w:val="95"/>
                <w:sz w:val="16"/>
              </w:rPr>
              <w:t>this</w:t>
            </w:r>
            <w:r>
              <w:rPr>
                <w:spacing w:val="-8"/>
                <w:w w:val="95"/>
                <w:sz w:val="16"/>
              </w:rPr>
              <w:t> </w:t>
            </w:r>
            <w:r>
              <w:rPr>
                <w:w w:val="95"/>
                <w:sz w:val="16"/>
              </w:rPr>
              <w:t>context,</w:t>
            </w:r>
            <w:r>
              <w:rPr>
                <w:spacing w:val="-8"/>
                <w:w w:val="95"/>
                <w:sz w:val="16"/>
              </w:rPr>
              <w:t> </w:t>
            </w:r>
            <w:r>
              <w:rPr>
                <w:w w:val="95"/>
                <w:sz w:val="16"/>
              </w:rPr>
              <w:t>the</w:t>
            </w:r>
            <w:r>
              <w:rPr>
                <w:spacing w:val="-8"/>
                <w:w w:val="95"/>
                <w:sz w:val="16"/>
              </w:rPr>
              <w:t> </w:t>
            </w:r>
            <w:r>
              <w:rPr>
                <w:w w:val="95"/>
                <w:sz w:val="16"/>
              </w:rPr>
              <w:t>OTP</w:t>
            </w:r>
            <w:r>
              <w:rPr>
                <w:spacing w:val="-8"/>
                <w:w w:val="95"/>
                <w:sz w:val="16"/>
              </w:rPr>
              <w:t> </w:t>
            </w:r>
            <w:r>
              <w:rPr>
                <w:w w:val="95"/>
                <w:sz w:val="16"/>
              </w:rPr>
              <w:t>has</w:t>
            </w:r>
            <w:r>
              <w:rPr>
                <w:spacing w:val="-8"/>
                <w:w w:val="95"/>
                <w:sz w:val="16"/>
              </w:rPr>
              <w:t> </w:t>
            </w:r>
            <w:r>
              <w:rPr>
                <w:w w:val="95"/>
                <w:sz w:val="16"/>
              </w:rPr>
              <w:t>focused</w:t>
            </w:r>
            <w:r>
              <w:rPr>
                <w:spacing w:val="-7"/>
                <w:w w:val="95"/>
                <w:sz w:val="16"/>
              </w:rPr>
              <w:t> </w:t>
            </w:r>
            <w:r>
              <w:rPr>
                <w:w w:val="95"/>
                <w:sz w:val="16"/>
              </w:rPr>
              <w:t>on</w:t>
            </w:r>
            <w:r>
              <w:rPr>
                <w:spacing w:val="-7"/>
                <w:w w:val="95"/>
                <w:sz w:val="16"/>
              </w:rPr>
              <w:t> </w:t>
            </w:r>
            <w:r>
              <w:rPr>
                <w:w w:val="95"/>
                <w:sz w:val="16"/>
              </w:rPr>
              <w:t>the</w:t>
            </w:r>
            <w:r>
              <w:rPr>
                <w:spacing w:val="-8"/>
                <w:w w:val="95"/>
                <w:sz w:val="16"/>
              </w:rPr>
              <w:t> </w:t>
            </w:r>
            <w:r>
              <w:rPr>
                <w:w w:val="95"/>
                <w:sz w:val="16"/>
              </w:rPr>
              <w:t>swift</w:t>
            </w:r>
            <w:r>
              <w:rPr>
                <w:spacing w:val="40"/>
                <w:sz w:val="16"/>
              </w:rPr>
              <w:t> </w:t>
            </w:r>
            <w:r>
              <w:rPr>
                <w:sz w:val="16"/>
              </w:rPr>
              <w:t>implementation</w:t>
            </w:r>
            <w:r>
              <w:rPr>
                <w:spacing w:val="-2"/>
                <w:sz w:val="16"/>
              </w:rPr>
              <w:t> </w:t>
            </w:r>
            <w:r>
              <w:rPr>
                <w:sz w:val="16"/>
              </w:rPr>
              <w:t>of</w:t>
            </w:r>
            <w:r>
              <w:rPr>
                <w:spacing w:val="-1"/>
                <w:sz w:val="16"/>
              </w:rPr>
              <w:t> </w:t>
            </w:r>
            <w:r>
              <w:rPr>
                <w:sz w:val="16"/>
              </w:rPr>
              <w:t>operational</w:t>
            </w:r>
            <w:r>
              <w:rPr>
                <w:spacing w:val="-4"/>
                <w:sz w:val="16"/>
              </w:rPr>
              <w:t> </w:t>
            </w:r>
            <w:r>
              <w:rPr>
                <w:sz w:val="16"/>
              </w:rPr>
              <w:t>needs</w:t>
            </w:r>
            <w:r>
              <w:rPr>
                <w:spacing w:val="-2"/>
                <w:sz w:val="16"/>
              </w:rPr>
              <w:t> </w:t>
            </w:r>
            <w:r>
              <w:rPr>
                <w:sz w:val="16"/>
              </w:rPr>
              <w:t>in</w:t>
            </w:r>
            <w:r>
              <w:rPr>
                <w:spacing w:val="-2"/>
                <w:sz w:val="16"/>
              </w:rPr>
              <w:t> </w:t>
            </w:r>
            <w:r>
              <w:rPr>
                <w:sz w:val="16"/>
              </w:rPr>
              <w:t>areas</w:t>
            </w:r>
            <w:r>
              <w:rPr>
                <w:spacing w:val="-1"/>
                <w:sz w:val="16"/>
              </w:rPr>
              <w:t> </w:t>
            </w:r>
            <w:r>
              <w:rPr>
                <w:sz w:val="16"/>
              </w:rPr>
              <w:t>such</w:t>
            </w:r>
            <w:r>
              <w:rPr>
                <w:spacing w:val="-2"/>
                <w:sz w:val="16"/>
              </w:rPr>
              <w:t> </w:t>
            </w:r>
            <w:r>
              <w:rPr>
                <w:sz w:val="16"/>
              </w:rPr>
              <w:t>as</w:t>
            </w:r>
            <w:r>
              <w:rPr>
                <w:spacing w:val="-2"/>
                <w:sz w:val="16"/>
              </w:rPr>
              <w:t> </w:t>
            </w:r>
            <w:r>
              <w:rPr>
                <w:sz w:val="16"/>
              </w:rPr>
              <w:t>security</w:t>
            </w:r>
            <w:r>
              <w:rPr>
                <w:spacing w:val="-3"/>
                <w:sz w:val="16"/>
              </w:rPr>
              <w:t> </w:t>
            </w:r>
            <w:r>
              <w:rPr>
                <w:sz w:val="16"/>
              </w:rPr>
              <w:t>and other</w:t>
            </w:r>
            <w:r>
              <w:rPr>
                <w:spacing w:val="-1"/>
                <w:sz w:val="16"/>
              </w:rPr>
              <w:t> </w:t>
            </w:r>
            <w:r>
              <w:rPr>
                <w:sz w:val="16"/>
              </w:rPr>
              <w:t>operational</w:t>
            </w:r>
            <w:r>
              <w:rPr>
                <w:spacing w:val="40"/>
                <w:sz w:val="16"/>
              </w:rPr>
              <w:t> </w:t>
            </w:r>
            <w:r>
              <w:rPr>
                <w:sz w:val="16"/>
              </w:rPr>
              <w:t>support,</w:t>
            </w:r>
            <w:r>
              <w:rPr>
                <w:spacing w:val="-8"/>
                <w:sz w:val="16"/>
              </w:rPr>
              <w:t> </w:t>
            </w:r>
            <w:r>
              <w:rPr>
                <w:sz w:val="16"/>
              </w:rPr>
              <w:t>witness</w:t>
            </w:r>
            <w:r>
              <w:rPr>
                <w:spacing w:val="-9"/>
                <w:sz w:val="16"/>
              </w:rPr>
              <w:t> </w:t>
            </w:r>
            <w:r>
              <w:rPr>
                <w:sz w:val="16"/>
              </w:rPr>
              <w:t>protection,</w:t>
            </w:r>
            <w:r>
              <w:rPr>
                <w:spacing w:val="-8"/>
                <w:sz w:val="16"/>
              </w:rPr>
              <w:t> </w:t>
            </w:r>
            <w:r>
              <w:rPr>
                <w:sz w:val="16"/>
              </w:rPr>
              <w:t>and</w:t>
            </w:r>
            <w:r>
              <w:rPr>
                <w:spacing w:val="-8"/>
                <w:sz w:val="16"/>
              </w:rPr>
              <w:t> </w:t>
            </w:r>
            <w:r>
              <w:rPr>
                <w:sz w:val="16"/>
              </w:rPr>
              <w:t>language</w:t>
            </w:r>
            <w:r>
              <w:rPr>
                <w:spacing w:val="-8"/>
                <w:sz w:val="16"/>
              </w:rPr>
              <w:t> </w:t>
            </w:r>
            <w:r>
              <w:rPr>
                <w:sz w:val="16"/>
              </w:rPr>
              <w:t>requirements</w:t>
            </w:r>
          </w:p>
          <w:p>
            <w:pPr>
              <w:pStyle w:val="TableParagraph"/>
              <w:numPr>
                <w:ilvl w:val="0"/>
                <w:numId w:val="723"/>
              </w:numPr>
              <w:tabs>
                <w:tab w:pos="325" w:val="left" w:leader="none"/>
              </w:tabs>
              <w:spacing w:line="240" w:lineRule="auto" w:before="0" w:after="0"/>
              <w:ind w:left="324" w:right="161" w:hanging="142"/>
              <w:jc w:val="both"/>
              <w:rPr>
                <w:sz w:val="16"/>
              </w:rPr>
            </w:pPr>
            <w:r>
              <w:rPr>
                <w:i/>
                <w:spacing w:val="-4"/>
                <w:sz w:val="16"/>
              </w:rPr>
              <w:t>CAR</w:t>
            </w:r>
            <w:r>
              <w:rPr>
                <w:i/>
                <w:spacing w:val="-6"/>
                <w:sz w:val="16"/>
              </w:rPr>
              <w:t> </w:t>
            </w:r>
            <w:r>
              <w:rPr>
                <w:i/>
                <w:spacing w:val="-4"/>
                <w:sz w:val="16"/>
              </w:rPr>
              <w:t>II.b</w:t>
            </w:r>
            <w:r>
              <w:rPr>
                <w:spacing w:val="-4"/>
                <w:sz w:val="16"/>
              </w:rPr>
              <w:t>:</w:t>
            </w:r>
            <w:r>
              <w:rPr>
                <w:spacing w:val="-6"/>
                <w:sz w:val="16"/>
              </w:rPr>
              <w:t> </w:t>
            </w:r>
            <w:r>
              <w:rPr>
                <w:spacing w:val="-4"/>
                <w:sz w:val="16"/>
              </w:rPr>
              <w:t>In relation</w:t>
            </w:r>
            <w:r>
              <w:rPr>
                <w:spacing w:val="-5"/>
                <w:sz w:val="16"/>
              </w:rPr>
              <w:t> </w:t>
            </w:r>
            <w:r>
              <w:rPr>
                <w:spacing w:val="-4"/>
                <w:sz w:val="16"/>
              </w:rPr>
              <w:t>to</w:t>
            </w:r>
            <w:r>
              <w:rPr>
                <w:spacing w:val="-6"/>
                <w:sz w:val="16"/>
              </w:rPr>
              <w:t> </w:t>
            </w:r>
            <w:r>
              <w:rPr>
                <w:spacing w:val="-4"/>
                <w:sz w:val="16"/>
              </w:rPr>
              <w:t>the</w:t>
            </w:r>
            <w:r>
              <w:rPr>
                <w:spacing w:val="-6"/>
                <w:sz w:val="16"/>
              </w:rPr>
              <w:t> </w:t>
            </w:r>
            <w:r>
              <w:rPr>
                <w:spacing w:val="-4"/>
                <w:sz w:val="16"/>
              </w:rPr>
              <w:t>CAR</w:t>
            </w:r>
            <w:r>
              <w:rPr>
                <w:spacing w:val="-2"/>
                <w:sz w:val="16"/>
              </w:rPr>
              <w:t> </w:t>
            </w:r>
            <w:r>
              <w:rPr>
                <w:spacing w:val="-4"/>
                <w:sz w:val="16"/>
              </w:rPr>
              <w:t>II.b</w:t>
            </w:r>
            <w:r>
              <w:rPr>
                <w:spacing w:val="-2"/>
                <w:sz w:val="16"/>
              </w:rPr>
              <w:t> </w:t>
            </w:r>
            <w:r>
              <w:rPr>
                <w:spacing w:val="-4"/>
                <w:sz w:val="16"/>
              </w:rPr>
              <w:t>investigation,</w:t>
            </w:r>
            <w:r>
              <w:rPr>
                <w:spacing w:val="-6"/>
                <w:sz w:val="16"/>
              </w:rPr>
              <w:t> </w:t>
            </w:r>
            <w:r>
              <w:rPr>
                <w:spacing w:val="-4"/>
                <w:sz w:val="16"/>
              </w:rPr>
              <w:t>a first</w:t>
            </w:r>
            <w:r>
              <w:rPr>
                <w:spacing w:val="-2"/>
                <w:sz w:val="16"/>
              </w:rPr>
              <w:t> </w:t>
            </w:r>
            <w:r>
              <w:rPr>
                <w:spacing w:val="-4"/>
                <w:sz w:val="16"/>
              </w:rPr>
              <w:t>warrant</w:t>
            </w:r>
            <w:r>
              <w:rPr>
                <w:spacing w:val="-2"/>
                <w:sz w:val="16"/>
              </w:rPr>
              <w:t> </w:t>
            </w:r>
            <w:r>
              <w:rPr>
                <w:spacing w:val="-4"/>
                <w:sz w:val="16"/>
              </w:rPr>
              <w:t>of</w:t>
            </w:r>
            <w:r>
              <w:rPr>
                <w:spacing w:val="-6"/>
                <w:sz w:val="16"/>
              </w:rPr>
              <w:t> </w:t>
            </w:r>
            <w:r>
              <w:rPr>
                <w:spacing w:val="-4"/>
                <w:sz w:val="16"/>
              </w:rPr>
              <w:t>arrest</w:t>
            </w:r>
            <w:r>
              <w:rPr>
                <w:spacing w:val="-2"/>
                <w:sz w:val="16"/>
              </w:rPr>
              <w:t> </w:t>
            </w:r>
            <w:r>
              <w:rPr>
                <w:spacing w:val="-4"/>
                <w:sz w:val="16"/>
              </w:rPr>
              <w:t>for</w:t>
            </w:r>
            <w:r>
              <w:rPr>
                <w:spacing w:val="-6"/>
                <w:sz w:val="16"/>
              </w:rPr>
              <w:t> </w:t>
            </w:r>
            <w:r>
              <w:rPr>
                <w:spacing w:val="-4"/>
                <w:sz w:val="16"/>
              </w:rPr>
              <w:t>Mr</w:t>
            </w:r>
            <w:r>
              <w:rPr>
                <w:spacing w:val="-5"/>
                <w:sz w:val="16"/>
              </w:rPr>
              <w:t> </w:t>
            </w:r>
            <w:r>
              <w:rPr>
                <w:spacing w:val="-4"/>
                <w:sz w:val="16"/>
              </w:rPr>
              <w:t>Alfred</w:t>
            </w:r>
            <w:r>
              <w:rPr>
                <w:spacing w:val="40"/>
                <w:sz w:val="16"/>
              </w:rPr>
              <w:t> </w:t>
            </w:r>
            <w:r>
              <w:rPr>
                <w:sz w:val="16"/>
              </w:rPr>
              <w:t>Yekatom</w:t>
            </w:r>
            <w:r>
              <w:rPr>
                <w:spacing w:val="-10"/>
                <w:sz w:val="16"/>
              </w:rPr>
              <w:t> </w:t>
            </w:r>
            <w:r>
              <w:rPr>
                <w:sz w:val="16"/>
              </w:rPr>
              <w:t>was</w:t>
            </w:r>
            <w:r>
              <w:rPr>
                <w:spacing w:val="-10"/>
                <w:sz w:val="16"/>
              </w:rPr>
              <w:t> </w:t>
            </w:r>
            <w:r>
              <w:rPr>
                <w:sz w:val="16"/>
              </w:rPr>
              <w:t>issued</w:t>
            </w:r>
            <w:r>
              <w:rPr>
                <w:spacing w:val="-4"/>
                <w:sz w:val="16"/>
              </w:rPr>
              <w:t> </w:t>
            </w:r>
            <w:r>
              <w:rPr>
                <w:sz w:val="16"/>
              </w:rPr>
              <w:t>on</w:t>
            </w:r>
            <w:r>
              <w:rPr>
                <w:spacing w:val="-5"/>
                <w:sz w:val="16"/>
              </w:rPr>
              <w:t> </w:t>
            </w:r>
            <w:r>
              <w:rPr>
                <w:sz w:val="16"/>
              </w:rPr>
              <w:t>11</w:t>
            </w:r>
            <w:r>
              <w:rPr>
                <w:spacing w:val="-10"/>
                <w:sz w:val="16"/>
              </w:rPr>
              <w:t> </w:t>
            </w:r>
            <w:r>
              <w:rPr>
                <w:sz w:val="16"/>
              </w:rPr>
              <w:t>November</w:t>
            </w:r>
            <w:r>
              <w:rPr>
                <w:spacing w:val="-7"/>
                <w:sz w:val="16"/>
              </w:rPr>
              <w:t> </w:t>
            </w:r>
            <w:r>
              <w:rPr>
                <w:sz w:val="16"/>
              </w:rPr>
              <w:t>2018</w:t>
            </w:r>
            <w:r>
              <w:rPr>
                <w:spacing w:val="-5"/>
                <w:sz w:val="16"/>
              </w:rPr>
              <w:t> </w:t>
            </w:r>
            <w:r>
              <w:rPr>
                <w:sz w:val="16"/>
              </w:rPr>
              <w:t>and</w:t>
            </w:r>
            <w:r>
              <w:rPr>
                <w:spacing w:val="-7"/>
                <w:sz w:val="16"/>
              </w:rPr>
              <w:t> </w:t>
            </w:r>
            <w:r>
              <w:rPr>
                <w:sz w:val="16"/>
              </w:rPr>
              <w:t>unsealed</w:t>
            </w:r>
            <w:r>
              <w:rPr>
                <w:spacing w:val="-5"/>
                <w:sz w:val="16"/>
              </w:rPr>
              <w:t> </w:t>
            </w:r>
            <w:r>
              <w:rPr>
                <w:sz w:val="16"/>
              </w:rPr>
              <w:t>on</w:t>
            </w:r>
            <w:r>
              <w:rPr>
                <w:spacing w:val="-5"/>
                <w:sz w:val="16"/>
              </w:rPr>
              <w:t> </w:t>
            </w:r>
            <w:r>
              <w:rPr>
                <w:sz w:val="16"/>
              </w:rPr>
              <w:t>17</w:t>
            </w:r>
            <w:r>
              <w:rPr>
                <w:spacing w:val="-10"/>
                <w:sz w:val="16"/>
              </w:rPr>
              <w:t> </w:t>
            </w:r>
            <w:r>
              <w:rPr>
                <w:sz w:val="16"/>
              </w:rPr>
              <w:t>November</w:t>
            </w:r>
            <w:r>
              <w:rPr>
                <w:spacing w:val="-7"/>
                <w:sz w:val="16"/>
              </w:rPr>
              <w:t> </w:t>
            </w:r>
            <w:r>
              <w:rPr>
                <w:sz w:val="16"/>
              </w:rPr>
              <w:t>2018.</w:t>
            </w:r>
            <w:r>
              <w:rPr>
                <w:spacing w:val="-6"/>
                <w:sz w:val="16"/>
              </w:rPr>
              <w:t> </w:t>
            </w:r>
            <w:r>
              <w:rPr>
                <w:sz w:val="16"/>
              </w:rPr>
              <w:t>He</w:t>
            </w:r>
            <w:r>
              <w:rPr>
                <w:spacing w:val="40"/>
                <w:sz w:val="16"/>
              </w:rPr>
              <w:t> </w:t>
            </w:r>
            <w:r>
              <w:rPr>
                <w:sz w:val="16"/>
              </w:rPr>
              <w:t>was</w:t>
            </w:r>
            <w:r>
              <w:rPr>
                <w:spacing w:val="28"/>
                <w:sz w:val="16"/>
              </w:rPr>
              <w:t> </w:t>
            </w:r>
            <w:r>
              <w:rPr>
                <w:sz w:val="16"/>
              </w:rPr>
              <w:t>surrendered</w:t>
            </w:r>
            <w:r>
              <w:rPr>
                <w:spacing w:val="24"/>
                <w:sz w:val="16"/>
              </w:rPr>
              <w:t> </w:t>
            </w:r>
            <w:r>
              <w:rPr>
                <w:sz w:val="16"/>
              </w:rPr>
              <w:t>to</w:t>
            </w:r>
            <w:r>
              <w:rPr>
                <w:spacing w:val="24"/>
                <w:sz w:val="16"/>
              </w:rPr>
              <w:t> </w:t>
            </w:r>
            <w:r>
              <w:rPr>
                <w:sz w:val="16"/>
              </w:rPr>
              <w:t>the</w:t>
            </w:r>
            <w:r>
              <w:rPr>
                <w:spacing w:val="24"/>
                <w:sz w:val="16"/>
              </w:rPr>
              <w:t> </w:t>
            </w:r>
            <w:r>
              <w:rPr>
                <w:sz w:val="16"/>
              </w:rPr>
              <w:t>Court</w:t>
            </w:r>
            <w:r>
              <w:rPr>
                <w:spacing w:val="26"/>
                <w:sz w:val="16"/>
              </w:rPr>
              <w:t> </w:t>
            </w:r>
            <w:r>
              <w:rPr>
                <w:sz w:val="16"/>
              </w:rPr>
              <w:t>on</w:t>
            </w:r>
            <w:r>
              <w:rPr>
                <w:spacing w:val="24"/>
                <w:sz w:val="16"/>
              </w:rPr>
              <w:t> </w:t>
            </w:r>
            <w:r>
              <w:rPr>
                <w:sz w:val="16"/>
              </w:rPr>
              <w:t>17</w:t>
            </w:r>
            <w:r>
              <w:rPr>
                <w:spacing w:val="27"/>
                <w:sz w:val="16"/>
              </w:rPr>
              <w:t> </w:t>
            </w:r>
            <w:r>
              <w:rPr>
                <w:sz w:val="16"/>
              </w:rPr>
              <w:t>November</w:t>
            </w:r>
            <w:r>
              <w:rPr>
                <w:spacing w:val="25"/>
                <w:sz w:val="16"/>
              </w:rPr>
              <w:t> </w:t>
            </w:r>
            <w:r>
              <w:rPr>
                <w:sz w:val="16"/>
              </w:rPr>
              <w:t>and</w:t>
            </w:r>
            <w:r>
              <w:rPr>
                <w:spacing w:val="27"/>
                <w:sz w:val="16"/>
              </w:rPr>
              <w:t> </w:t>
            </w:r>
            <w:r>
              <w:rPr>
                <w:sz w:val="16"/>
              </w:rPr>
              <w:t>appeared</w:t>
            </w:r>
            <w:r>
              <w:rPr>
                <w:spacing w:val="24"/>
                <w:sz w:val="16"/>
              </w:rPr>
              <w:t> </w:t>
            </w:r>
            <w:r>
              <w:rPr>
                <w:sz w:val="16"/>
              </w:rPr>
              <w:t>before</w:t>
            </w:r>
            <w:r>
              <w:rPr>
                <w:spacing w:val="26"/>
                <w:sz w:val="16"/>
              </w:rPr>
              <w:t> </w:t>
            </w:r>
            <w:r>
              <w:rPr>
                <w:sz w:val="16"/>
              </w:rPr>
              <w:t>PTC</w:t>
            </w:r>
            <w:r>
              <w:rPr>
                <w:spacing w:val="26"/>
                <w:sz w:val="16"/>
              </w:rPr>
              <w:t> </w:t>
            </w:r>
            <w:r>
              <w:rPr>
                <w:sz w:val="16"/>
              </w:rPr>
              <w:t>II</w:t>
            </w:r>
            <w:r>
              <w:rPr>
                <w:spacing w:val="23"/>
                <w:sz w:val="16"/>
              </w:rPr>
              <w:t> </w:t>
            </w:r>
            <w:r>
              <w:rPr>
                <w:sz w:val="16"/>
              </w:rPr>
              <w:t>on</w:t>
            </w:r>
            <w:r>
              <w:rPr>
                <w:spacing w:val="40"/>
                <w:sz w:val="16"/>
              </w:rPr>
              <w:t> </w:t>
            </w:r>
            <w:r>
              <w:rPr>
                <w:sz w:val="16"/>
              </w:rPr>
              <w:t>23</w:t>
            </w:r>
            <w:r>
              <w:rPr>
                <w:spacing w:val="-10"/>
                <w:sz w:val="16"/>
              </w:rPr>
              <w:t> </w:t>
            </w:r>
            <w:r>
              <w:rPr>
                <w:sz w:val="16"/>
              </w:rPr>
              <w:t>November.</w:t>
            </w:r>
            <w:r>
              <w:rPr>
                <w:spacing w:val="-10"/>
                <w:sz w:val="16"/>
              </w:rPr>
              <w:t> </w:t>
            </w:r>
            <w:r>
              <w:rPr>
                <w:sz w:val="16"/>
              </w:rPr>
              <w:t>Mr</w:t>
            </w:r>
            <w:r>
              <w:rPr>
                <w:spacing w:val="-10"/>
                <w:sz w:val="16"/>
              </w:rPr>
              <w:t> </w:t>
            </w:r>
            <w:r>
              <w:rPr>
                <w:sz w:val="16"/>
              </w:rPr>
              <w:t>Yekatom</w:t>
            </w:r>
            <w:r>
              <w:rPr>
                <w:spacing w:val="-10"/>
                <w:sz w:val="16"/>
              </w:rPr>
              <w:t> </w:t>
            </w:r>
            <w:r>
              <w:rPr>
                <w:sz w:val="16"/>
              </w:rPr>
              <w:t>is</w:t>
            </w:r>
            <w:r>
              <w:rPr>
                <w:spacing w:val="-10"/>
                <w:sz w:val="16"/>
              </w:rPr>
              <w:t> </w:t>
            </w:r>
            <w:r>
              <w:rPr>
                <w:sz w:val="16"/>
              </w:rPr>
              <w:t>in</w:t>
            </w:r>
            <w:r>
              <w:rPr>
                <w:spacing w:val="-10"/>
                <w:sz w:val="16"/>
              </w:rPr>
              <w:t> </w:t>
            </w:r>
            <w:r>
              <w:rPr>
                <w:sz w:val="16"/>
              </w:rPr>
              <w:t>the</w:t>
            </w:r>
            <w:r>
              <w:rPr>
                <w:spacing w:val="-10"/>
                <w:sz w:val="16"/>
              </w:rPr>
              <w:t> </w:t>
            </w:r>
            <w:r>
              <w:rPr>
                <w:sz w:val="16"/>
              </w:rPr>
              <w:t>Court’s</w:t>
            </w:r>
            <w:r>
              <w:rPr>
                <w:spacing w:val="-10"/>
                <w:sz w:val="16"/>
              </w:rPr>
              <w:t> </w:t>
            </w:r>
            <w:r>
              <w:rPr>
                <w:sz w:val="16"/>
              </w:rPr>
              <w:t>custody.</w:t>
            </w:r>
            <w:r>
              <w:rPr>
                <w:spacing w:val="-10"/>
                <w:sz w:val="16"/>
              </w:rPr>
              <w:t> </w:t>
            </w:r>
            <w:r>
              <w:rPr>
                <w:sz w:val="16"/>
              </w:rPr>
              <w:t>A</w:t>
            </w:r>
            <w:r>
              <w:rPr>
                <w:spacing w:val="-10"/>
                <w:sz w:val="16"/>
              </w:rPr>
              <w:t> </w:t>
            </w:r>
            <w:r>
              <w:rPr>
                <w:sz w:val="16"/>
              </w:rPr>
              <w:t>second</w:t>
            </w:r>
            <w:r>
              <w:rPr>
                <w:spacing w:val="-9"/>
                <w:sz w:val="16"/>
              </w:rPr>
              <w:t> </w:t>
            </w:r>
            <w:r>
              <w:rPr>
                <w:sz w:val="16"/>
              </w:rPr>
              <w:t>warrant</w:t>
            </w:r>
            <w:r>
              <w:rPr>
                <w:spacing w:val="-7"/>
                <w:sz w:val="16"/>
              </w:rPr>
              <w:t> </w:t>
            </w:r>
            <w:r>
              <w:rPr>
                <w:sz w:val="16"/>
              </w:rPr>
              <w:t>of</w:t>
            </w:r>
            <w:r>
              <w:rPr>
                <w:spacing w:val="-10"/>
                <w:sz w:val="16"/>
              </w:rPr>
              <w:t> </w:t>
            </w:r>
            <w:r>
              <w:rPr>
                <w:sz w:val="16"/>
              </w:rPr>
              <w:t>arrest</w:t>
            </w:r>
            <w:r>
              <w:rPr>
                <w:spacing w:val="-8"/>
                <w:sz w:val="16"/>
              </w:rPr>
              <w:t> </w:t>
            </w:r>
            <w:r>
              <w:rPr>
                <w:sz w:val="16"/>
              </w:rPr>
              <w:t>was</w:t>
            </w:r>
            <w:r>
              <w:rPr>
                <w:spacing w:val="40"/>
                <w:sz w:val="16"/>
              </w:rPr>
              <w:t> </w:t>
            </w:r>
            <w:r>
              <w:rPr>
                <w:sz w:val="16"/>
              </w:rPr>
              <w:t>issued for Mr Patrice-Edouard Ngaïssona. The suspect was arrested in France on</w:t>
            </w:r>
            <w:r>
              <w:rPr>
                <w:spacing w:val="40"/>
                <w:sz w:val="16"/>
              </w:rPr>
              <w:t> </w:t>
            </w:r>
            <w:r>
              <w:rPr>
                <w:sz w:val="16"/>
              </w:rPr>
              <w:t>12</w:t>
            </w:r>
            <w:r>
              <w:rPr>
                <w:spacing w:val="-10"/>
                <w:sz w:val="16"/>
              </w:rPr>
              <w:t> </w:t>
            </w:r>
            <w:r>
              <w:rPr>
                <w:sz w:val="16"/>
              </w:rPr>
              <w:t>December 2018. Formal steps with the French authorities to have the suspect</w:t>
            </w:r>
            <w:r>
              <w:rPr>
                <w:spacing w:val="40"/>
                <w:sz w:val="16"/>
              </w:rPr>
              <w:t> </w:t>
            </w:r>
            <w:r>
              <w:rPr>
                <w:sz w:val="16"/>
              </w:rPr>
              <w:t>transferred to</w:t>
            </w:r>
            <w:r>
              <w:rPr>
                <w:spacing w:val="-2"/>
                <w:sz w:val="16"/>
              </w:rPr>
              <w:t> </w:t>
            </w:r>
            <w:r>
              <w:rPr>
                <w:sz w:val="16"/>
              </w:rPr>
              <w:t>the Court have been taken</w:t>
            </w:r>
          </w:p>
          <w:p>
            <w:pPr>
              <w:pStyle w:val="TableParagraph"/>
              <w:numPr>
                <w:ilvl w:val="0"/>
                <w:numId w:val="723"/>
              </w:numPr>
              <w:tabs>
                <w:tab w:pos="325" w:val="left" w:leader="none"/>
              </w:tabs>
              <w:spacing w:line="240" w:lineRule="auto" w:before="58" w:after="0"/>
              <w:ind w:left="324" w:right="161" w:hanging="142"/>
              <w:jc w:val="both"/>
              <w:rPr>
                <w:sz w:val="16"/>
              </w:rPr>
            </w:pPr>
            <w:r>
              <w:rPr>
                <w:i/>
                <w:spacing w:val="-2"/>
                <w:sz w:val="16"/>
              </w:rPr>
              <w:t>Mali</w:t>
            </w:r>
            <w:r>
              <w:rPr>
                <w:spacing w:val="-2"/>
                <w:sz w:val="16"/>
              </w:rPr>
              <w:t>:</w:t>
            </w:r>
            <w:r>
              <w:rPr>
                <w:spacing w:val="-8"/>
                <w:sz w:val="16"/>
              </w:rPr>
              <w:t> </w:t>
            </w:r>
            <w:r>
              <w:rPr>
                <w:spacing w:val="-2"/>
                <w:sz w:val="16"/>
              </w:rPr>
              <w:t>In</w:t>
            </w:r>
            <w:r>
              <w:rPr>
                <w:spacing w:val="-4"/>
                <w:sz w:val="16"/>
              </w:rPr>
              <w:t> </w:t>
            </w:r>
            <w:r>
              <w:rPr>
                <w:spacing w:val="-2"/>
                <w:sz w:val="16"/>
              </w:rPr>
              <w:t>the</w:t>
            </w:r>
            <w:r>
              <w:rPr>
                <w:spacing w:val="-8"/>
                <w:sz w:val="16"/>
              </w:rPr>
              <w:t> </w:t>
            </w:r>
            <w:r>
              <w:rPr>
                <w:spacing w:val="-2"/>
                <w:sz w:val="16"/>
              </w:rPr>
              <w:t>Mali</w:t>
            </w:r>
            <w:r>
              <w:rPr>
                <w:spacing w:val="-4"/>
                <w:sz w:val="16"/>
              </w:rPr>
              <w:t> </w:t>
            </w:r>
            <w:r>
              <w:rPr>
                <w:spacing w:val="-2"/>
                <w:sz w:val="16"/>
              </w:rPr>
              <w:t>situation,</w:t>
            </w:r>
            <w:r>
              <w:rPr>
                <w:spacing w:val="-7"/>
                <w:sz w:val="16"/>
              </w:rPr>
              <w:t> </w:t>
            </w:r>
            <w:r>
              <w:rPr>
                <w:spacing w:val="-2"/>
                <w:sz w:val="16"/>
              </w:rPr>
              <w:t>a</w:t>
            </w:r>
            <w:r>
              <w:rPr>
                <w:spacing w:val="-5"/>
                <w:sz w:val="16"/>
              </w:rPr>
              <w:t> </w:t>
            </w:r>
            <w:r>
              <w:rPr>
                <w:spacing w:val="-2"/>
                <w:sz w:val="16"/>
              </w:rPr>
              <w:t>warrant</w:t>
            </w:r>
            <w:r>
              <w:rPr>
                <w:spacing w:val="-4"/>
                <w:sz w:val="16"/>
              </w:rPr>
              <w:t> </w:t>
            </w:r>
            <w:r>
              <w:rPr>
                <w:spacing w:val="-2"/>
                <w:sz w:val="16"/>
              </w:rPr>
              <w:t>of</w:t>
            </w:r>
            <w:r>
              <w:rPr>
                <w:spacing w:val="-8"/>
                <w:sz w:val="16"/>
              </w:rPr>
              <w:t> </w:t>
            </w:r>
            <w:r>
              <w:rPr>
                <w:spacing w:val="-2"/>
                <w:sz w:val="16"/>
              </w:rPr>
              <w:t>arrest</w:t>
            </w:r>
            <w:r>
              <w:rPr>
                <w:spacing w:val="-4"/>
                <w:sz w:val="16"/>
              </w:rPr>
              <w:t> </w:t>
            </w:r>
            <w:r>
              <w:rPr>
                <w:spacing w:val="-2"/>
                <w:sz w:val="16"/>
              </w:rPr>
              <w:t>was</w:t>
            </w:r>
            <w:r>
              <w:rPr>
                <w:spacing w:val="-8"/>
                <w:sz w:val="16"/>
              </w:rPr>
              <w:t> </w:t>
            </w:r>
            <w:r>
              <w:rPr>
                <w:spacing w:val="-2"/>
                <w:sz w:val="16"/>
              </w:rPr>
              <w:t>issued</w:t>
            </w:r>
            <w:r>
              <w:rPr>
                <w:spacing w:val="-4"/>
                <w:sz w:val="16"/>
              </w:rPr>
              <w:t> </w:t>
            </w:r>
            <w:r>
              <w:rPr>
                <w:spacing w:val="-2"/>
                <w:sz w:val="16"/>
              </w:rPr>
              <w:t>on</w:t>
            </w:r>
            <w:r>
              <w:rPr>
                <w:spacing w:val="-6"/>
                <w:sz w:val="16"/>
              </w:rPr>
              <w:t> </w:t>
            </w:r>
            <w:r>
              <w:rPr>
                <w:spacing w:val="-2"/>
                <w:sz w:val="16"/>
              </w:rPr>
              <w:t>27</w:t>
            </w:r>
            <w:r>
              <w:rPr>
                <w:spacing w:val="-6"/>
                <w:sz w:val="16"/>
              </w:rPr>
              <w:t> </w:t>
            </w:r>
            <w:r>
              <w:rPr>
                <w:spacing w:val="-2"/>
                <w:sz w:val="16"/>
              </w:rPr>
              <w:t>March</w:t>
            </w:r>
            <w:r>
              <w:rPr>
                <w:spacing w:val="-6"/>
                <w:sz w:val="16"/>
              </w:rPr>
              <w:t> </w:t>
            </w:r>
            <w:r>
              <w:rPr>
                <w:spacing w:val="-2"/>
                <w:sz w:val="16"/>
              </w:rPr>
              <w:t>2018</w:t>
            </w:r>
            <w:r>
              <w:rPr>
                <w:spacing w:val="-4"/>
                <w:sz w:val="16"/>
              </w:rPr>
              <w:t> </w:t>
            </w:r>
            <w:r>
              <w:rPr>
                <w:spacing w:val="-2"/>
                <w:sz w:val="16"/>
              </w:rPr>
              <w:t>for</w:t>
            </w:r>
            <w:r>
              <w:rPr>
                <w:spacing w:val="-6"/>
                <w:sz w:val="16"/>
              </w:rPr>
              <w:t> </w:t>
            </w:r>
            <w:r>
              <w:rPr>
                <w:spacing w:val="-2"/>
                <w:sz w:val="16"/>
              </w:rPr>
              <w:t>Mr</w:t>
            </w:r>
            <w:r>
              <w:rPr>
                <w:spacing w:val="-6"/>
                <w:sz w:val="16"/>
              </w:rPr>
              <w:t> </w:t>
            </w:r>
            <w:r>
              <w:rPr>
                <w:spacing w:val="-2"/>
                <w:sz w:val="16"/>
              </w:rPr>
              <w:t>Al</w:t>
            </w:r>
            <w:r>
              <w:rPr>
                <w:spacing w:val="40"/>
                <w:sz w:val="16"/>
              </w:rPr>
              <w:t> </w:t>
            </w:r>
            <w:r>
              <w:rPr>
                <w:spacing w:val="-2"/>
                <w:sz w:val="16"/>
              </w:rPr>
              <w:t>Hassan</w:t>
            </w:r>
            <w:r>
              <w:rPr>
                <w:spacing w:val="-4"/>
                <w:sz w:val="16"/>
              </w:rPr>
              <w:t> </w:t>
            </w:r>
            <w:r>
              <w:rPr>
                <w:spacing w:val="-2"/>
                <w:sz w:val="16"/>
              </w:rPr>
              <w:t>Ag</w:t>
            </w:r>
            <w:r>
              <w:rPr>
                <w:spacing w:val="-6"/>
                <w:sz w:val="16"/>
              </w:rPr>
              <w:t> </w:t>
            </w:r>
            <w:r>
              <w:rPr>
                <w:spacing w:val="-2"/>
                <w:sz w:val="16"/>
              </w:rPr>
              <w:t>Abdoul</w:t>
            </w:r>
            <w:r>
              <w:rPr>
                <w:spacing w:val="-6"/>
                <w:sz w:val="16"/>
              </w:rPr>
              <w:t> </w:t>
            </w:r>
            <w:r>
              <w:rPr>
                <w:spacing w:val="-2"/>
                <w:sz w:val="16"/>
              </w:rPr>
              <w:t>Aziz</w:t>
            </w:r>
            <w:r>
              <w:rPr>
                <w:spacing w:val="-7"/>
                <w:sz w:val="16"/>
              </w:rPr>
              <w:t> </w:t>
            </w:r>
            <w:r>
              <w:rPr>
                <w:spacing w:val="-2"/>
                <w:sz w:val="16"/>
              </w:rPr>
              <w:t>Ag</w:t>
            </w:r>
            <w:r>
              <w:rPr>
                <w:spacing w:val="-6"/>
                <w:sz w:val="16"/>
              </w:rPr>
              <w:t> </w:t>
            </w:r>
            <w:r>
              <w:rPr>
                <w:spacing w:val="-2"/>
                <w:sz w:val="16"/>
              </w:rPr>
              <w:t>Mohamed</w:t>
            </w:r>
            <w:r>
              <w:rPr>
                <w:spacing w:val="-8"/>
                <w:sz w:val="16"/>
              </w:rPr>
              <w:t> </w:t>
            </w:r>
            <w:r>
              <w:rPr>
                <w:spacing w:val="-2"/>
                <w:sz w:val="16"/>
              </w:rPr>
              <w:t>Ag</w:t>
            </w:r>
            <w:r>
              <w:rPr>
                <w:spacing w:val="-6"/>
                <w:sz w:val="16"/>
              </w:rPr>
              <w:t> </w:t>
            </w:r>
            <w:r>
              <w:rPr>
                <w:spacing w:val="-2"/>
                <w:sz w:val="16"/>
              </w:rPr>
              <w:t>Mahmoud</w:t>
            </w:r>
            <w:r>
              <w:rPr>
                <w:spacing w:val="-6"/>
                <w:sz w:val="16"/>
              </w:rPr>
              <w:t> </w:t>
            </w:r>
            <w:r>
              <w:rPr>
                <w:spacing w:val="-2"/>
                <w:sz w:val="16"/>
              </w:rPr>
              <w:t>(Al</w:t>
            </w:r>
            <w:r>
              <w:rPr>
                <w:spacing w:val="-6"/>
                <w:sz w:val="16"/>
              </w:rPr>
              <w:t> </w:t>
            </w:r>
            <w:r>
              <w:rPr>
                <w:spacing w:val="-2"/>
                <w:sz w:val="16"/>
              </w:rPr>
              <w:t>Hassan),</w:t>
            </w:r>
            <w:r>
              <w:rPr>
                <w:spacing w:val="-8"/>
                <w:sz w:val="16"/>
              </w:rPr>
              <w:t> </w:t>
            </w:r>
            <w:r>
              <w:rPr>
                <w:spacing w:val="-2"/>
                <w:sz w:val="16"/>
              </w:rPr>
              <w:t>alleged</w:t>
            </w:r>
            <w:r>
              <w:rPr>
                <w:spacing w:val="-4"/>
                <w:sz w:val="16"/>
              </w:rPr>
              <w:t> </w:t>
            </w:r>
            <w:r>
              <w:rPr>
                <w:spacing w:val="-2"/>
                <w:sz w:val="16"/>
              </w:rPr>
              <w:t>member</w:t>
            </w:r>
            <w:r>
              <w:rPr>
                <w:spacing w:val="-6"/>
                <w:sz w:val="16"/>
              </w:rPr>
              <w:t> </w:t>
            </w:r>
            <w:r>
              <w:rPr>
                <w:spacing w:val="-2"/>
                <w:sz w:val="16"/>
              </w:rPr>
              <w:t>of</w:t>
            </w:r>
            <w:r>
              <w:rPr>
                <w:spacing w:val="40"/>
                <w:sz w:val="16"/>
              </w:rPr>
              <w:t> </w:t>
            </w:r>
            <w:r>
              <w:rPr>
                <w:spacing w:val="-2"/>
                <w:sz w:val="16"/>
              </w:rPr>
              <w:t>Ansar</w:t>
            </w:r>
            <w:r>
              <w:rPr>
                <w:spacing w:val="-3"/>
                <w:sz w:val="16"/>
              </w:rPr>
              <w:t> </w:t>
            </w:r>
            <w:r>
              <w:rPr>
                <w:spacing w:val="-2"/>
                <w:sz w:val="16"/>
              </w:rPr>
              <w:t>Eddine</w:t>
            </w:r>
            <w:r>
              <w:rPr>
                <w:spacing w:val="-5"/>
                <w:sz w:val="16"/>
              </w:rPr>
              <w:t> </w:t>
            </w:r>
            <w:r>
              <w:rPr>
                <w:spacing w:val="-2"/>
                <w:sz w:val="16"/>
              </w:rPr>
              <w:t>and</w:t>
            </w:r>
            <w:r>
              <w:rPr>
                <w:spacing w:val="-4"/>
                <w:sz w:val="16"/>
              </w:rPr>
              <w:t> </w:t>
            </w:r>
            <w:r>
              <w:rPr>
                <w:spacing w:val="-2"/>
                <w:sz w:val="16"/>
              </w:rPr>
              <w:t>de facto</w:t>
            </w:r>
            <w:r>
              <w:rPr>
                <w:spacing w:val="-4"/>
                <w:sz w:val="16"/>
              </w:rPr>
              <w:t> </w:t>
            </w:r>
            <w:r>
              <w:rPr>
                <w:spacing w:val="-2"/>
                <w:sz w:val="16"/>
              </w:rPr>
              <w:t>chief</w:t>
            </w:r>
            <w:r>
              <w:rPr>
                <w:spacing w:val="-3"/>
                <w:sz w:val="16"/>
              </w:rPr>
              <w:t> </w:t>
            </w:r>
            <w:r>
              <w:rPr>
                <w:spacing w:val="-2"/>
                <w:sz w:val="16"/>
              </w:rPr>
              <w:t>of</w:t>
            </w:r>
            <w:r>
              <w:rPr>
                <w:spacing w:val="-4"/>
                <w:sz w:val="16"/>
              </w:rPr>
              <w:t> </w:t>
            </w:r>
            <w:r>
              <w:rPr>
                <w:spacing w:val="-2"/>
                <w:sz w:val="16"/>
              </w:rPr>
              <w:t>the</w:t>
            </w:r>
            <w:r>
              <w:rPr>
                <w:spacing w:val="-5"/>
                <w:sz w:val="16"/>
              </w:rPr>
              <w:t> </w:t>
            </w:r>
            <w:r>
              <w:rPr>
                <w:spacing w:val="-2"/>
                <w:sz w:val="16"/>
              </w:rPr>
              <w:t>Islamic police. The</w:t>
            </w:r>
            <w:r>
              <w:rPr>
                <w:spacing w:val="-5"/>
                <w:sz w:val="16"/>
              </w:rPr>
              <w:t> </w:t>
            </w:r>
            <w:r>
              <w:rPr>
                <w:spacing w:val="-2"/>
                <w:sz w:val="16"/>
              </w:rPr>
              <w:t>suspect was</w:t>
            </w:r>
            <w:r>
              <w:rPr>
                <w:spacing w:val="-3"/>
                <w:sz w:val="16"/>
              </w:rPr>
              <w:t> </w:t>
            </w:r>
            <w:r>
              <w:rPr>
                <w:spacing w:val="-2"/>
                <w:sz w:val="16"/>
              </w:rPr>
              <w:t>surrendered to</w:t>
            </w:r>
            <w:r>
              <w:rPr>
                <w:spacing w:val="40"/>
                <w:sz w:val="16"/>
              </w:rPr>
              <w:t> </w:t>
            </w:r>
            <w:r>
              <w:rPr>
                <w:spacing w:val="-2"/>
                <w:sz w:val="16"/>
              </w:rPr>
              <w:t>the</w:t>
            </w:r>
            <w:r>
              <w:rPr>
                <w:spacing w:val="-8"/>
                <w:sz w:val="16"/>
              </w:rPr>
              <w:t> </w:t>
            </w:r>
            <w:r>
              <w:rPr>
                <w:spacing w:val="-2"/>
                <w:sz w:val="16"/>
              </w:rPr>
              <w:t>Court</w:t>
            </w:r>
            <w:r>
              <w:rPr>
                <w:spacing w:val="-8"/>
                <w:sz w:val="16"/>
              </w:rPr>
              <w:t> </w:t>
            </w:r>
            <w:r>
              <w:rPr>
                <w:spacing w:val="-2"/>
                <w:sz w:val="16"/>
              </w:rPr>
              <w:t>on</w:t>
            </w:r>
            <w:r>
              <w:rPr>
                <w:spacing w:val="-8"/>
                <w:sz w:val="16"/>
              </w:rPr>
              <w:t> </w:t>
            </w:r>
            <w:r>
              <w:rPr>
                <w:spacing w:val="-2"/>
                <w:sz w:val="16"/>
              </w:rPr>
              <w:t>31</w:t>
            </w:r>
            <w:r>
              <w:rPr>
                <w:spacing w:val="-8"/>
                <w:sz w:val="16"/>
              </w:rPr>
              <w:t> </w:t>
            </w:r>
            <w:r>
              <w:rPr>
                <w:spacing w:val="-2"/>
                <w:sz w:val="16"/>
              </w:rPr>
              <w:t>March</w:t>
            </w:r>
            <w:r>
              <w:rPr>
                <w:spacing w:val="-8"/>
                <w:sz w:val="16"/>
              </w:rPr>
              <w:t> </w:t>
            </w:r>
            <w:r>
              <w:rPr>
                <w:spacing w:val="-2"/>
                <w:sz w:val="16"/>
              </w:rPr>
              <w:t>2018</w:t>
            </w:r>
            <w:r>
              <w:rPr>
                <w:spacing w:val="-8"/>
                <w:sz w:val="16"/>
              </w:rPr>
              <w:t> </w:t>
            </w:r>
            <w:r>
              <w:rPr>
                <w:spacing w:val="-2"/>
                <w:sz w:val="16"/>
              </w:rPr>
              <w:t>and</w:t>
            </w:r>
            <w:r>
              <w:rPr>
                <w:spacing w:val="-8"/>
                <w:sz w:val="16"/>
              </w:rPr>
              <w:t> </w:t>
            </w:r>
            <w:r>
              <w:rPr>
                <w:spacing w:val="-2"/>
                <w:sz w:val="16"/>
              </w:rPr>
              <w:t>is</w:t>
            </w:r>
            <w:r>
              <w:rPr>
                <w:spacing w:val="-8"/>
                <w:sz w:val="16"/>
              </w:rPr>
              <w:t> </w:t>
            </w:r>
            <w:r>
              <w:rPr>
                <w:spacing w:val="-2"/>
                <w:sz w:val="16"/>
              </w:rPr>
              <w:t>in</w:t>
            </w:r>
            <w:r>
              <w:rPr>
                <w:spacing w:val="-8"/>
                <w:sz w:val="16"/>
              </w:rPr>
              <w:t> </w:t>
            </w:r>
            <w:r>
              <w:rPr>
                <w:spacing w:val="-2"/>
                <w:sz w:val="16"/>
              </w:rPr>
              <w:t>the</w:t>
            </w:r>
            <w:r>
              <w:rPr>
                <w:spacing w:val="-8"/>
                <w:sz w:val="16"/>
              </w:rPr>
              <w:t> </w:t>
            </w:r>
            <w:r>
              <w:rPr>
                <w:spacing w:val="-2"/>
                <w:sz w:val="16"/>
              </w:rPr>
              <w:t>Court’s</w:t>
            </w:r>
            <w:r>
              <w:rPr>
                <w:spacing w:val="-8"/>
                <w:sz w:val="16"/>
              </w:rPr>
              <w:t> </w:t>
            </w:r>
            <w:r>
              <w:rPr>
                <w:spacing w:val="-2"/>
                <w:sz w:val="16"/>
              </w:rPr>
              <w:t>custody.</w:t>
            </w:r>
            <w:r>
              <w:rPr>
                <w:spacing w:val="-8"/>
                <w:sz w:val="16"/>
              </w:rPr>
              <w:t> </w:t>
            </w:r>
            <w:r>
              <w:rPr>
                <w:spacing w:val="-2"/>
                <w:sz w:val="16"/>
              </w:rPr>
              <w:t>The</w:t>
            </w:r>
            <w:r>
              <w:rPr>
                <w:spacing w:val="-8"/>
                <w:sz w:val="16"/>
              </w:rPr>
              <w:t> </w:t>
            </w:r>
            <w:r>
              <w:rPr>
                <w:spacing w:val="-2"/>
                <w:sz w:val="16"/>
              </w:rPr>
              <w:t>confirmation</w:t>
            </w:r>
            <w:r>
              <w:rPr>
                <w:spacing w:val="-8"/>
                <w:sz w:val="16"/>
              </w:rPr>
              <w:t> </w:t>
            </w:r>
            <w:r>
              <w:rPr>
                <w:spacing w:val="-2"/>
                <w:sz w:val="16"/>
              </w:rPr>
              <w:t>of</w:t>
            </w:r>
            <w:r>
              <w:rPr>
                <w:spacing w:val="-8"/>
                <w:sz w:val="16"/>
              </w:rPr>
              <w:t> </w:t>
            </w:r>
            <w:r>
              <w:rPr>
                <w:spacing w:val="-2"/>
                <w:sz w:val="16"/>
              </w:rPr>
              <w:t>charges</w:t>
            </w:r>
            <w:r>
              <w:rPr>
                <w:spacing w:val="40"/>
                <w:sz w:val="16"/>
              </w:rPr>
              <w:t> </w:t>
            </w:r>
            <w:r>
              <w:rPr>
                <w:w w:val="95"/>
                <w:sz w:val="16"/>
              </w:rPr>
              <w:t>hearing</w:t>
            </w:r>
            <w:r>
              <w:rPr>
                <w:spacing w:val="-8"/>
                <w:w w:val="95"/>
                <w:sz w:val="16"/>
              </w:rPr>
              <w:t> </w:t>
            </w:r>
            <w:r>
              <w:rPr>
                <w:w w:val="95"/>
                <w:sz w:val="16"/>
              </w:rPr>
              <w:t>has</w:t>
            </w:r>
            <w:r>
              <w:rPr>
                <w:spacing w:val="-8"/>
                <w:w w:val="95"/>
                <w:sz w:val="16"/>
              </w:rPr>
              <w:t> </w:t>
            </w:r>
            <w:r>
              <w:rPr>
                <w:w w:val="95"/>
                <w:sz w:val="16"/>
              </w:rPr>
              <w:t>been</w:t>
            </w:r>
            <w:r>
              <w:rPr>
                <w:spacing w:val="-8"/>
                <w:w w:val="95"/>
                <w:sz w:val="16"/>
              </w:rPr>
              <w:t> </w:t>
            </w:r>
            <w:r>
              <w:rPr>
                <w:w w:val="95"/>
                <w:sz w:val="16"/>
              </w:rPr>
              <w:t>scheduled</w:t>
            </w:r>
            <w:r>
              <w:rPr>
                <w:spacing w:val="-8"/>
                <w:w w:val="95"/>
                <w:sz w:val="16"/>
              </w:rPr>
              <w:t> </w:t>
            </w:r>
            <w:r>
              <w:rPr>
                <w:w w:val="95"/>
                <w:sz w:val="16"/>
              </w:rPr>
              <w:t>for</w:t>
            </w:r>
            <w:r>
              <w:rPr>
                <w:spacing w:val="-8"/>
                <w:w w:val="95"/>
                <w:sz w:val="16"/>
              </w:rPr>
              <w:t> </w:t>
            </w:r>
            <w:r>
              <w:rPr>
                <w:w w:val="95"/>
                <w:sz w:val="16"/>
              </w:rPr>
              <w:t>6</w:t>
            </w:r>
            <w:r>
              <w:rPr>
                <w:spacing w:val="-8"/>
                <w:w w:val="95"/>
                <w:sz w:val="16"/>
              </w:rPr>
              <w:t> </w:t>
            </w:r>
            <w:r>
              <w:rPr>
                <w:w w:val="95"/>
                <w:sz w:val="16"/>
              </w:rPr>
              <w:t>May</w:t>
            </w:r>
            <w:r>
              <w:rPr>
                <w:spacing w:val="-8"/>
                <w:w w:val="95"/>
                <w:sz w:val="16"/>
              </w:rPr>
              <w:t> </w:t>
            </w:r>
            <w:r>
              <w:rPr>
                <w:w w:val="95"/>
                <w:sz w:val="16"/>
              </w:rPr>
              <w:t>2019.</w:t>
            </w:r>
            <w:r>
              <w:rPr>
                <w:spacing w:val="-8"/>
                <w:w w:val="95"/>
                <w:sz w:val="16"/>
              </w:rPr>
              <w:t> </w:t>
            </w:r>
            <w:r>
              <w:rPr>
                <w:w w:val="95"/>
                <w:sz w:val="16"/>
              </w:rPr>
              <w:t>Mr</w:t>
            </w:r>
            <w:r>
              <w:rPr>
                <w:spacing w:val="-8"/>
                <w:w w:val="95"/>
                <w:sz w:val="16"/>
              </w:rPr>
              <w:t> </w:t>
            </w:r>
            <w:r>
              <w:rPr>
                <w:w w:val="95"/>
                <w:sz w:val="16"/>
              </w:rPr>
              <w:t>Al</w:t>
            </w:r>
            <w:r>
              <w:rPr>
                <w:spacing w:val="-6"/>
                <w:w w:val="95"/>
                <w:sz w:val="16"/>
              </w:rPr>
              <w:t> </w:t>
            </w:r>
            <w:r>
              <w:rPr>
                <w:w w:val="95"/>
                <w:sz w:val="16"/>
              </w:rPr>
              <w:t>Hassan</w:t>
            </w:r>
            <w:r>
              <w:rPr>
                <w:spacing w:val="-8"/>
                <w:w w:val="95"/>
                <w:sz w:val="16"/>
              </w:rPr>
              <w:t> </w:t>
            </w:r>
            <w:r>
              <w:rPr>
                <w:w w:val="95"/>
                <w:sz w:val="16"/>
              </w:rPr>
              <w:t>is</w:t>
            </w:r>
            <w:r>
              <w:rPr>
                <w:spacing w:val="-8"/>
                <w:w w:val="95"/>
                <w:sz w:val="16"/>
              </w:rPr>
              <w:t> </w:t>
            </w:r>
            <w:r>
              <w:rPr>
                <w:w w:val="95"/>
                <w:sz w:val="16"/>
              </w:rPr>
              <w:t>suspected</w:t>
            </w:r>
            <w:r>
              <w:rPr>
                <w:spacing w:val="-6"/>
                <w:w w:val="95"/>
                <w:sz w:val="16"/>
              </w:rPr>
              <w:t> </w:t>
            </w:r>
            <w:r>
              <w:rPr>
                <w:w w:val="95"/>
                <w:sz w:val="16"/>
              </w:rPr>
              <w:t>of</w:t>
            </w:r>
            <w:r>
              <w:rPr>
                <w:spacing w:val="-8"/>
                <w:w w:val="95"/>
                <w:sz w:val="16"/>
              </w:rPr>
              <w:t> </w:t>
            </w:r>
            <w:r>
              <w:rPr>
                <w:w w:val="95"/>
                <w:sz w:val="16"/>
              </w:rPr>
              <w:t>crimes</w:t>
            </w:r>
            <w:r>
              <w:rPr>
                <w:spacing w:val="-7"/>
                <w:w w:val="95"/>
                <w:sz w:val="16"/>
              </w:rPr>
              <w:t> </w:t>
            </w:r>
            <w:r>
              <w:rPr>
                <w:w w:val="95"/>
                <w:sz w:val="16"/>
              </w:rPr>
              <w:t>against</w:t>
            </w:r>
            <w:r>
              <w:rPr>
                <w:spacing w:val="40"/>
                <w:sz w:val="16"/>
              </w:rPr>
              <w:t> </w:t>
            </w:r>
            <w:r>
              <w:rPr>
                <w:spacing w:val="-2"/>
                <w:sz w:val="16"/>
              </w:rPr>
              <w:t>humanity</w:t>
            </w:r>
            <w:r>
              <w:rPr>
                <w:spacing w:val="-5"/>
                <w:sz w:val="16"/>
              </w:rPr>
              <w:t> </w:t>
            </w:r>
            <w:r>
              <w:rPr>
                <w:spacing w:val="-2"/>
                <w:sz w:val="16"/>
              </w:rPr>
              <w:t>and of</w:t>
            </w:r>
            <w:r>
              <w:rPr>
                <w:spacing w:val="-3"/>
                <w:sz w:val="16"/>
              </w:rPr>
              <w:t> </w:t>
            </w:r>
            <w:r>
              <w:rPr>
                <w:spacing w:val="-2"/>
                <w:sz w:val="16"/>
              </w:rPr>
              <w:t>war</w:t>
            </w:r>
            <w:r>
              <w:rPr>
                <w:spacing w:val="-3"/>
                <w:sz w:val="16"/>
              </w:rPr>
              <w:t> </w:t>
            </w:r>
            <w:r>
              <w:rPr>
                <w:spacing w:val="-2"/>
                <w:sz w:val="16"/>
              </w:rPr>
              <w:t>crimes</w:t>
            </w:r>
            <w:r>
              <w:rPr>
                <w:spacing w:val="-3"/>
                <w:sz w:val="16"/>
              </w:rPr>
              <w:t> </w:t>
            </w:r>
            <w:r>
              <w:rPr>
                <w:spacing w:val="-2"/>
                <w:sz w:val="16"/>
              </w:rPr>
              <w:t>committed</w:t>
            </w:r>
            <w:r>
              <w:rPr>
                <w:spacing w:val="-3"/>
                <w:sz w:val="16"/>
              </w:rPr>
              <w:t> </w:t>
            </w:r>
            <w:r>
              <w:rPr>
                <w:spacing w:val="-2"/>
                <w:sz w:val="16"/>
              </w:rPr>
              <w:t>in Timbuktu</w:t>
            </w:r>
            <w:r>
              <w:rPr>
                <w:spacing w:val="-3"/>
                <w:sz w:val="16"/>
              </w:rPr>
              <w:t> </w:t>
            </w:r>
            <w:r>
              <w:rPr>
                <w:spacing w:val="-2"/>
                <w:sz w:val="16"/>
              </w:rPr>
              <w:t>between April</w:t>
            </w:r>
            <w:r>
              <w:rPr>
                <w:spacing w:val="-5"/>
                <w:sz w:val="16"/>
              </w:rPr>
              <w:t> </w:t>
            </w:r>
            <w:r>
              <w:rPr>
                <w:spacing w:val="-2"/>
                <w:sz w:val="16"/>
              </w:rPr>
              <w:t>2012 and</w:t>
            </w:r>
            <w:r>
              <w:rPr>
                <w:spacing w:val="-3"/>
                <w:sz w:val="16"/>
              </w:rPr>
              <w:t> </w:t>
            </w:r>
            <w:r>
              <w:rPr>
                <w:spacing w:val="-2"/>
                <w:sz w:val="16"/>
              </w:rPr>
              <w:t>January</w:t>
            </w:r>
            <w:r>
              <w:rPr>
                <w:spacing w:val="40"/>
                <w:sz w:val="16"/>
              </w:rPr>
              <w:t> </w:t>
            </w:r>
            <w:r>
              <w:rPr>
                <w:spacing w:val="-4"/>
                <w:sz w:val="16"/>
              </w:rPr>
              <w:t>2013</w:t>
            </w:r>
          </w:p>
          <w:p>
            <w:pPr>
              <w:pStyle w:val="TableParagraph"/>
              <w:numPr>
                <w:ilvl w:val="0"/>
                <w:numId w:val="723"/>
              </w:numPr>
              <w:tabs>
                <w:tab w:pos="325" w:val="left" w:leader="none"/>
              </w:tabs>
              <w:spacing w:line="240" w:lineRule="auto" w:before="62" w:after="0"/>
              <w:ind w:left="324" w:right="161" w:hanging="142"/>
              <w:jc w:val="both"/>
              <w:rPr>
                <w:sz w:val="16"/>
              </w:rPr>
            </w:pPr>
            <w:r>
              <w:rPr>
                <w:spacing w:val="-2"/>
                <w:sz w:val="16"/>
              </w:rPr>
              <w:t>The Office</w:t>
            </w:r>
            <w:r>
              <w:rPr>
                <w:spacing w:val="-5"/>
                <w:sz w:val="16"/>
              </w:rPr>
              <w:t> </w:t>
            </w:r>
            <w:r>
              <w:rPr>
                <w:spacing w:val="-2"/>
                <w:sz w:val="16"/>
              </w:rPr>
              <w:t>continued its investigation activities related to CIV 2 (anti-Gbagbo), CAR</w:t>
            </w:r>
            <w:r>
              <w:rPr>
                <w:spacing w:val="40"/>
                <w:sz w:val="16"/>
              </w:rPr>
              <w:t> </w:t>
            </w:r>
            <w:r>
              <w:rPr>
                <w:sz w:val="16"/>
              </w:rPr>
              <w:t>IIa (Séléka), CAR II.b (anti-balaka), SUD (Darfur) and Georgia. In addition,</w:t>
            </w:r>
            <w:r>
              <w:rPr>
                <w:spacing w:val="40"/>
                <w:sz w:val="16"/>
              </w:rPr>
              <w:t> </w:t>
            </w:r>
            <w:r>
              <w:rPr>
                <w:sz w:val="16"/>
              </w:rPr>
              <w:t>investigative</w:t>
            </w:r>
            <w:r>
              <w:rPr>
                <w:spacing w:val="-8"/>
                <w:sz w:val="16"/>
              </w:rPr>
              <w:t> </w:t>
            </w:r>
            <w:r>
              <w:rPr>
                <w:sz w:val="16"/>
              </w:rPr>
              <w:t>activities</w:t>
            </w:r>
            <w:r>
              <w:rPr>
                <w:spacing w:val="-7"/>
                <w:sz w:val="16"/>
              </w:rPr>
              <w:t> </w:t>
            </w:r>
            <w:r>
              <w:rPr>
                <w:sz w:val="16"/>
              </w:rPr>
              <w:t>were</w:t>
            </w:r>
            <w:r>
              <w:rPr>
                <w:spacing w:val="-8"/>
                <w:sz w:val="16"/>
              </w:rPr>
              <w:t> </w:t>
            </w:r>
            <w:r>
              <w:rPr>
                <w:sz w:val="16"/>
              </w:rPr>
              <w:t>conducted</w:t>
            </w:r>
            <w:r>
              <w:rPr>
                <w:spacing w:val="-7"/>
                <w:sz w:val="16"/>
              </w:rPr>
              <w:t> </w:t>
            </w:r>
            <w:r>
              <w:rPr>
                <w:sz w:val="16"/>
              </w:rPr>
              <w:t>in</w:t>
            </w:r>
            <w:r>
              <w:rPr>
                <w:spacing w:val="-6"/>
                <w:sz w:val="16"/>
              </w:rPr>
              <w:t> </w:t>
            </w:r>
            <w:r>
              <w:rPr>
                <w:sz w:val="16"/>
              </w:rPr>
              <w:t>support</w:t>
            </w:r>
            <w:r>
              <w:rPr>
                <w:spacing w:val="-6"/>
                <w:sz w:val="16"/>
              </w:rPr>
              <w:t> </w:t>
            </w:r>
            <w:r>
              <w:rPr>
                <w:sz w:val="16"/>
              </w:rPr>
              <w:t>of</w:t>
            </w:r>
            <w:r>
              <w:rPr>
                <w:spacing w:val="-7"/>
                <w:sz w:val="16"/>
              </w:rPr>
              <w:t> </w:t>
            </w:r>
            <w:r>
              <w:rPr>
                <w:sz w:val="16"/>
              </w:rPr>
              <w:t>ongoing</w:t>
            </w:r>
            <w:r>
              <w:rPr>
                <w:spacing w:val="-7"/>
                <w:sz w:val="16"/>
              </w:rPr>
              <w:t> </w:t>
            </w:r>
            <w:r>
              <w:rPr>
                <w:sz w:val="16"/>
              </w:rPr>
              <w:t>trials</w:t>
            </w:r>
            <w:r>
              <w:rPr>
                <w:spacing w:val="-8"/>
                <w:sz w:val="16"/>
              </w:rPr>
              <w:t> </w:t>
            </w:r>
            <w:r>
              <w:rPr>
                <w:sz w:val="16"/>
              </w:rPr>
              <w:t>and</w:t>
            </w:r>
            <w:r>
              <w:rPr>
                <w:spacing w:val="-7"/>
                <w:sz w:val="16"/>
              </w:rPr>
              <w:t> </w:t>
            </w:r>
            <w:r>
              <w:rPr>
                <w:sz w:val="16"/>
              </w:rPr>
              <w:t>in</w:t>
            </w:r>
            <w:r>
              <w:rPr>
                <w:spacing w:val="-7"/>
                <w:sz w:val="16"/>
              </w:rPr>
              <w:t> </w:t>
            </w:r>
            <w:r>
              <w:rPr>
                <w:sz w:val="16"/>
              </w:rPr>
              <w:t>relation</w:t>
            </w:r>
            <w:r>
              <w:rPr>
                <w:spacing w:val="-7"/>
                <w:sz w:val="16"/>
              </w:rPr>
              <w:t> </w:t>
            </w:r>
            <w:r>
              <w:rPr>
                <w:sz w:val="16"/>
              </w:rPr>
              <w:t>to</w:t>
            </w:r>
            <w:r>
              <w:rPr>
                <w:spacing w:val="40"/>
                <w:sz w:val="16"/>
              </w:rPr>
              <w:t> </w:t>
            </w:r>
            <w:r>
              <w:rPr>
                <w:sz w:val="16"/>
              </w:rPr>
              <w:t>other existing cases</w:t>
            </w:r>
          </w:p>
          <w:p>
            <w:pPr>
              <w:pStyle w:val="TableParagraph"/>
              <w:numPr>
                <w:ilvl w:val="0"/>
                <w:numId w:val="723"/>
              </w:numPr>
              <w:tabs>
                <w:tab w:pos="325" w:val="left" w:leader="none"/>
              </w:tabs>
              <w:spacing w:line="240" w:lineRule="auto" w:before="60" w:after="0"/>
              <w:ind w:left="324" w:right="160" w:hanging="142"/>
              <w:jc w:val="both"/>
              <w:rPr>
                <w:sz w:val="16"/>
              </w:rPr>
            </w:pPr>
            <w:r>
              <w:rPr>
                <w:spacing w:val="-2"/>
                <w:sz w:val="16"/>
              </w:rPr>
              <w:t>The</w:t>
            </w:r>
            <w:r>
              <w:rPr>
                <w:spacing w:val="-4"/>
                <w:sz w:val="16"/>
              </w:rPr>
              <w:t> </w:t>
            </w:r>
            <w:r>
              <w:rPr>
                <w:spacing w:val="-2"/>
                <w:sz w:val="16"/>
              </w:rPr>
              <w:t>Office</w:t>
            </w:r>
            <w:r>
              <w:rPr>
                <w:spacing w:val="-7"/>
                <w:sz w:val="16"/>
              </w:rPr>
              <w:t> </w:t>
            </w:r>
            <w:r>
              <w:rPr>
                <w:spacing w:val="-2"/>
                <w:sz w:val="16"/>
              </w:rPr>
              <w:t>opened</w:t>
            </w:r>
            <w:r>
              <w:rPr>
                <w:spacing w:val="-4"/>
                <w:sz w:val="16"/>
              </w:rPr>
              <w:t> </w:t>
            </w:r>
            <w:r>
              <w:rPr>
                <w:spacing w:val="-2"/>
                <w:sz w:val="16"/>
              </w:rPr>
              <w:t>three</w:t>
            </w:r>
            <w:r>
              <w:rPr>
                <w:spacing w:val="-7"/>
                <w:sz w:val="16"/>
              </w:rPr>
              <w:t> </w:t>
            </w:r>
            <w:r>
              <w:rPr>
                <w:spacing w:val="-2"/>
                <w:sz w:val="16"/>
              </w:rPr>
              <w:t>new</w:t>
            </w:r>
            <w:r>
              <w:rPr>
                <w:spacing w:val="-8"/>
                <w:sz w:val="16"/>
              </w:rPr>
              <w:t> </w:t>
            </w:r>
            <w:r>
              <w:rPr>
                <w:spacing w:val="-2"/>
                <w:sz w:val="16"/>
              </w:rPr>
              <w:t>preliminary</w:t>
            </w:r>
            <w:r>
              <w:rPr>
                <w:spacing w:val="-6"/>
                <w:sz w:val="16"/>
              </w:rPr>
              <w:t> </w:t>
            </w:r>
            <w:r>
              <w:rPr>
                <w:spacing w:val="-2"/>
                <w:sz w:val="16"/>
              </w:rPr>
              <w:t>examinations</w:t>
            </w:r>
            <w:r>
              <w:rPr>
                <w:spacing w:val="-7"/>
                <w:sz w:val="16"/>
              </w:rPr>
              <w:t> </w:t>
            </w:r>
            <w:r>
              <w:rPr>
                <w:spacing w:val="-2"/>
                <w:sz w:val="16"/>
              </w:rPr>
              <w:t>during</w:t>
            </w:r>
            <w:r>
              <w:rPr>
                <w:spacing w:val="-6"/>
                <w:sz w:val="16"/>
              </w:rPr>
              <w:t> </w:t>
            </w:r>
            <w:r>
              <w:rPr>
                <w:spacing w:val="-2"/>
                <w:sz w:val="16"/>
              </w:rPr>
              <w:t>the</w:t>
            </w:r>
            <w:r>
              <w:rPr>
                <w:spacing w:val="-4"/>
                <w:sz w:val="16"/>
              </w:rPr>
              <w:t> </w:t>
            </w:r>
            <w:r>
              <w:rPr>
                <w:spacing w:val="-2"/>
                <w:sz w:val="16"/>
              </w:rPr>
              <w:t>reporting</w:t>
            </w:r>
            <w:r>
              <w:rPr>
                <w:spacing w:val="-8"/>
                <w:sz w:val="16"/>
              </w:rPr>
              <w:t> </w:t>
            </w:r>
            <w:r>
              <w:rPr>
                <w:spacing w:val="-2"/>
                <w:sz w:val="16"/>
              </w:rPr>
              <w:t>period;</w:t>
            </w:r>
            <w:r>
              <w:rPr>
                <w:spacing w:val="-6"/>
                <w:sz w:val="16"/>
              </w:rPr>
              <w:t> </w:t>
            </w:r>
            <w:r>
              <w:rPr>
                <w:spacing w:val="-2"/>
                <w:sz w:val="16"/>
              </w:rPr>
              <w:t>in</w:t>
            </w:r>
            <w:r>
              <w:rPr>
                <w:spacing w:val="40"/>
                <w:sz w:val="16"/>
              </w:rPr>
              <w:t> </w:t>
            </w:r>
            <w:r>
              <w:rPr>
                <w:i/>
                <w:w w:val="95"/>
                <w:sz w:val="16"/>
              </w:rPr>
              <w:t>Venezuela</w:t>
            </w:r>
            <w:r>
              <w:rPr>
                <w:w w:val="95"/>
                <w:sz w:val="16"/>
              </w:rPr>
              <w:t>,</w:t>
            </w:r>
            <w:r>
              <w:rPr>
                <w:spacing w:val="-8"/>
                <w:w w:val="95"/>
                <w:sz w:val="16"/>
              </w:rPr>
              <w:t> </w:t>
            </w:r>
            <w:r>
              <w:rPr>
                <w:w w:val="95"/>
                <w:sz w:val="16"/>
              </w:rPr>
              <w:t>regarding</w:t>
            </w:r>
            <w:r>
              <w:rPr>
                <w:spacing w:val="-8"/>
                <w:w w:val="95"/>
                <w:sz w:val="16"/>
              </w:rPr>
              <w:t> </w:t>
            </w:r>
            <w:r>
              <w:rPr>
                <w:w w:val="95"/>
                <w:sz w:val="16"/>
              </w:rPr>
              <w:t>crimes</w:t>
            </w:r>
            <w:r>
              <w:rPr>
                <w:spacing w:val="-8"/>
                <w:w w:val="95"/>
                <w:sz w:val="16"/>
              </w:rPr>
              <w:t> </w:t>
            </w:r>
            <w:r>
              <w:rPr>
                <w:w w:val="95"/>
                <w:sz w:val="16"/>
              </w:rPr>
              <w:t>allegedly</w:t>
            </w:r>
            <w:r>
              <w:rPr>
                <w:spacing w:val="-8"/>
                <w:w w:val="95"/>
                <w:sz w:val="16"/>
              </w:rPr>
              <w:t> </w:t>
            </w:r>
            <w:r>
              <w:rPr>
                <w:w w:val="95"/>
                <w:sz w:val="16"/>
              </w:rPr>
              <w:t>committed</w:t>
            </w:r>
            <w:r>
              <w:rPr>
                <w:spacing w:val="-8"/>
                <w:w w:val="95"/>
                <w:sz w:val="16"/>
              </w:rPr>
              <w:t> </w:t>
            </w:r>
            <w:r>
              <w:rPr>
                <w:w w:val="95"/>
                <w:sz w:val="16"/>
              </w:rPr>
              <w:t>in</w:t>
            </w:r>
            <w:r>
              <w:rPr>
                <w:spacing w:val="-8"/>
                <w:w w:val="95"/>
                <w:sz w:val="16"/>
              </w:rPr>
              <w:t> </w:t>
            </w:r>
            <w:r>
              <w:rPr>
                <w:w w:val="95"/>
                <w:sz w:val="16"/>
              </w:rPr>
              <w:t>the</w:t>
            </w:r>
            <w:r>
              <w:rPr>
                <w:spacing w:val="-8"/>
                <w:w w:val="95"/>
                <w:sz w:val="16"/>
              </w:rPr>
              <w:t> </w:t>
            </w:r>
            <w:r>
              <w:rPr>
                <w:w w:val="95"/>
                <w:sz w:val="16"/>
              </w:rPr>
              <w:t>country</w:t>
            </w:r>
            <w:r>
              <w:rPr>
                <w:spacing w:val="-8"/>
                <w:w w:val="95"/>
                <w:sz w:val="16"/>
              </w:rPr>
              <w:t> </w:t>
            </w:r>
            <w:r>
              <w:rPr>
                <w:w w:val="95"/>
                <w:sz w:val="16"/>
              </w:rPr>
              <w:t>since</w:t>
            </w:r>
            <w:r>
              <w:rPr>
                <w:spacing w:val="-8"/>
                <w:w w:val="95"/>
                <w:sz w:val="16"/>
              </w:rPr>
              <w:t> </w:t>
            </w:r>
            <w:r>
              <w:rPr>
                <w:w w:val="95"/>
                <w:sz w:val="16"/>
              </w:rPr>
              <w:t>at</w:t>
            </w:r>
            <w:r>
              <w:rPr>
                <w:spacing w:val="-7"/>
                <w:w w:val="95"/>
                <w:sz w:val="16"/>
              </w:rPr>
              <w:t> </w:t>
            </w:r>
            <w:r>
              <w:rPr>
                <w:w w:val="95"/>
                <w:sz w:val="16"/>
              </w:rPr>
              <w:t>least</w:t>
            </w:r>
            <w:r>
              <w:rPr>
                <w:spacing w:val="-5"/>
                <w:w w:val="95"/>
                <w:sz w:val="16"/>
              </w:rPr>
              <w:t> </w:t>
            </w:r>
            <w:r>
              <w:rPr>
                <w:w w:val="95"/>
                <w:sz w:val="16"/>
              </w:rPr>
              <w:t>April</w:t>
            </w:r>
            <w:r>
              <w:rPr>
                <w:spacing w:val="-8"/>
                <w:w w:val="95"/>
                <w:sz w:val="16"/>
              </w:rPr>
              <w:t> </w:t>
            </w:r>
            <w:r>
              <w:rPr>
                <w:w w:val="95"/>
                <w:sz w:val="16"/>
              </w:rPr>
              <w:t>2017</w:t>
            </w:r>
            <w:r>
              <w:rPr>
                <w:spacing w:val="40"/>
                <w:sz w:val="16"/>
              </w:rPr>
              <w:t> </w:t>
            </w:r>
            <w:r>
              <w:rPr>
                <w:w w:val="95"/>
                <w:sz w:val="16"/>
              </w:rPr>
              <w:t>in</w:t>
            </w:r>
            <w:r>
              <w:rPr>
                <w:spacing w:val="-8"/>
                <w:w w:val="95"/>
                <w:sz w:val="16"/>
              </w:rPr>
              <w:t> </w:t>
            </w:r>
            <w:r>
              <w:rPr>
                <w:w w:val="95"/>
                <w:sz w:val="16"/>
              </w:rPr>
              <w:t>the</w:t>
            </w:r>
            <w:r>
              <w:rPr>
                <w:spacing w:val="-8"/>
                <w:w w:val="95"/>
                <w:sz w:val="16"/>
              </w:rPr>
              <w:t> </w:t>
            </w:r>
            <w:r>
              <w:rPr>
                <w:w w:val="95"/>
                <w:sz w:val="16"/>
              </w:rPr>
              <w:t>context</w:t>
            </w:r>
            <w:r>
              <w:rPr>
                <w:spacing w:val="-8"/>
                <w:w w:val="95"/>
                <w:sz w:val="16"/>
              </w:rPr>
              <w:t> </w:t>
            </w:r>
            <w:r>
              <w:rPr>
                <w:w w:val="95"/>
                <w:sz w:val="16"/>
              </w:rPr>
              <w:t>of</w:t>
            </w:r>
            <w:r>
              <w:rPr>
                <w:spacing w:val="-8"/>
                <w:w w:val="95"/>
                <w:sz w:val="16"/>
              </w:rPr>
              <w:t> </w:t>
            </w:r>
            <w:r>
              <w:rPr>
                <w:w w:val="95"/>
                <w:sz w:val="16"/>
              </w:rPr>
              <w:t>demonstrations</w:t>
            </w:r>
            <w:r>
              <w:rPr>
                <w:spacing w:val="-8"/>
                <w:w w:val="95"/>
                <w:sz w:val="16"/>
              </w:rPr>
              <w:t> </w:t>
            </w:r>
            <w:r>
              <w:rPr>
                <w:w w:val="95"/>
                <w:sz w:val="16"/>
              </w:rPr>
              <w:t>and</w:t>
            </w:r>
            <w:r>
              <w:rPr>
                <w:spacing w:val="-8"/>
                <w:w w:val="95"/>
                <w:sz w:val="16"/>
              </w:rPr>
              <w:t> </w:t>
            </w:r>
            <w:r>
              <w:rPr>
                <w:w w:val="95"/>
                <w:sz w:val="16"/>
              </w:rPr>
              <w:t>political</w:t>
            </w:r>
            <w:r>
              <w:rPr>
                <w:spacing w:val="-8"/>
                <w:w w:val="95"/>
                <w:sz w:val="16"/>
              </w:rPr>
              <w:t> </w:t>
            </w:r>
            <w:r>
              <w:rPr>
                <w:w w:val="95"/>
                <w:sz w:val="16"/>
              </w:rPr>
              <w:t>unrest;</w:t>
            </w:r>
            <w:r>
              <w:rPr>
                <w:spacing w:val="-8"/>
                <w:w w:val="95"/>
                <w:sz w:val="16"/>
              </w:rPr>
              <w:t> </w:t>
            </w:r>
            <w:r>
              <w:rPr>
                <w:w w:val="95"/>
                <w:sz w:val="16"/>
              </w:rPr>
              <w:t>in</w:t>
            </w:r>
            <w:r>
              <w:rPr>
                <w:spacing w:val="-8"/>
                <w:w w:val="95"/>
                <w:sz w:val="16"/>
              </w:rPr>
              <w:t> </w:t>
            </w:r>
            <w:r>
              <w:rPr>
                <w:w w:val="95"/>
                <w:sz w:val="16"/>
              </w:rPr>
              <w:t>the</w:t>
            </w:r>
            <w:r>
              <w:rPr>
                <w:spacing w:val="-8"/>
                <w:w w:val="95"/>
                <w:sz w:val="16"/>
              </w:rPr>
              <w:t> </w:t>
            </w:r>
            <w:r>
              <w:rPr>
                <w:i/>
                <w:w w:val="95"/>
                <w:sz w:val="16"/>
              </w:rPr>
              <w:t>Philippines</w:t>
            </w:r>
            <w:r>
              <w:rPr>
                <w:w w:val="95"/>
                <w:sz w:val="16"/>
              </w:rPr>
              <w:t>,</w:t>
            </w:r>
            <w:r>
              <w:rPr>
                <w:spacing w:val="-8"/>
                <w:w w:val="95"/>
                <w:sz w:val="16"/>
              </w:rPr>
              <w:t> </w:t>
            </w:r>
            <w:r>
              <w:rPr>
                <w:w w:val="95"/>
                <w:sz w:val="16"/>
              </w:rPr>
              <w:t>regarding</w:t>
            </w:r>
            <w:r>
              <w:rPr>
                <w:spacing w:val="-8"/>
                <w:w w:val="95"/>
                <w:sz w:val="16"/>
              </w:rPr>
              <w:t> </w:t>
            </w:r>
            <w:r>
              <w:rPr>
                <w:w w:val="95"/>
                <w:sz w:val="16"/>
              </w:rPr>
              <w:t>crimes</w:t>
            </w:r>
            <w:r>
              <w:rPr>
                <w:spacing w:val="40"/>
                <w:sz w:val="16"/>
              </w:rPr>
              <w:t> </w:t>
            </w:r>
            <w:r>
              <w:rPr>
                <w:spacing w:val="-2"/>
                <w:sz w:val="16"/>
              </w:rPr>
              <w:t>allegedly</w:t>
            </w:r>
            <w:r>
              <w:rPr>
                <w:spacing w:val="-8"/>
                <w:sz w:val="16"/>
              </w:rPr>
              <w:t> </w:t>
            </w:r>
            <w:r>
              <w:rPr>
                <w:spacing w:val="-2"/>
                <w:sz w:val="16"/>
              </w:rPr>
              <w:t>committed</w:t>
            </w:r>
            <w:r>
              <w:rPr>
                <w:spacing w:val="-8"/>
                <w:sz w:val="16"/>
              </w:rPr>
              <w:t> </w:t>
            </w:r>
            <w:r>
              <w:rPr>
                <w:spacing w:val="-2"/>
                <w:sz w:val="16"/>
              </w:rPr>
              <w:t>in</w:t>
            </w:r>
            <w:r>
              <w:rPr>
                <w:spacing w:val="-8"/>
                <w:sz w:val="16"/>
              </w:rPr>
              <w:t> </w:t>
            </w:r>
            <w:r>
              <w:rPr>
                <w:spacing w:val="-2"/>
                <w:sz w:val="16"/>
              </w:rPr>
              <w:t>the</w:t>
            </w:r>
            <w:r>
              <w:rPr>
                <w:spacing w:val="-8"/>
                <w:sz w:val="16"/>
              </w:rPr>
              <w:t> </w:t>
            </w:r>
            <w:r>
              <w:rPr>
                <w:spacing w:val="-2"/>
                <w:sz w:val="16"/>
              </w:rPr>
              <w:t>country</w:t>
            </w:r>
            <w:r>
              <w:rPr>
                <w:spacing w:val="-8"/>
                <w:sz w:val="16"/>
              </w:rPr>
              <w:t> </w:t>
            </w:r>
            <w:r>
              <w:rPr>
                <w:spacing w:val="-2"/>
                <w:sz w:val="16"/>
              </w:rPr>
              <w:t>since</w:t>
            </w:r>
            <w:r>
              <w:rPr>
                <w:spacing w:val="-8"/>
                <w:sz w:val="16"/>
              </w:rPr>
              <w:t> </w:t>
            </w:r>
            <w:r>
              <w:rPr>
                <w:spacing w:val="-2"/>
                <w:sz w:val="16"/>
              </w:rPr>
              <w:t>1</w:t>
            </w:r>
            <w:r>
              <w:rPr>
                <w:spacing w:val="-8"/>
                <w:sz w:val="16"/>
              </w:rPr>
              <w:t> </w:t>
            </w:r>
            <w:r>
              <w:rPr>
                <w:spacing w:val="-2"/>
                <w:sz w:val="16"/>
              </w:rPr>
              <w:t>July</w:t>
            </w:r>
            <w:r>
              <w:rPr>
                <w:spacing w:val="-8"/>
                <w:sz w:val="16"/>
              </w:rPr>
              <w:t> </w:t>
            </w:r>
            <w:r>
              <w:rPr>
                <w:spacing w:val="-2"/>
                <w:sz w:val="16"/>
              </w:rPr>
              <w:t>2016</w:t>
            </w:r>
            <w:r>
              <w:rPr>
                <w:spacing w:val="-8"/>
                <w:sz w:val="16"/>
              </w:rPr>
              <w:t> </w:t>
            </w:r>
            <w:r>
              <w:rPr>
                <w:spacing w:val="-2"/>
                <w:sz w:val="16"/>
              </w:rPr>
              <w:t>related</w:t>
            </w:r>
            <w:r>
              <w:rPr>
                <w:spacing w:val="-8"/>
                <w:sz w:val="16"/>
              </w:rPr>
              <w:t> </w:t>
            </w:r>
            <w:r>
              <w:rPr>
                <w:spacing w:val="-2"/>
                <w:sz w:val="16"/>
              </w:rPr>
              <w:t>to</w:t>
            </w:r>
            <w:r>
              <w:rPr>
                <w:spacing w:val="-8"/>
                <w:sz w:val="16"/>
              </w:rPr>
              <w:t> </w:t>
            </w:r>
            <w:r>
              <w:rPr>
                <w:spacing w:val="-2"/>
                <w:sz w:val="16"/>
              </w:rPr>
              <w:t>the</w:t>
            </w:r>
            <w:r>
              <w:rPr>
                <w:spacing w:val="-8"/>
                <w:sz w:val="16"/>
              </w:rPr>
              <w:t> </w:t>
            </w:r>
            <w:r>
              <w:rPr>
                <w:spacing w:val="-2"/>
                <w:sz w:val="16"/>
              </w:rPr>
              <w:t>Government’s</w:t>
            </w:r>
            <w:r>
              <w:rPr>
                <w:spacing w:val="-8"/>
                <w:sz w:val="16"/>
              </w:rPr>
              <w:t> </w:t>
            </w:r>
            <w:r>
              <w:rPr>
                <w:spacing w:val="-2"/>
                <w:sz w:val="16"/>
              </w:rPr>
              <w:t>“war</w:t>
            </w:r>
            <w:r>
              <w:rPr>
                <w:spacing w:val="40"/>
                <w:sz w:val="16"/>
              </w:rPr>
              <w:t> </w:t>
            </w:r>
            <w:r>
              <w:rPr>
                <w:spacing w:val="-2"/>
                <w:sz w:val="16"/>
              </w:rPr>
              <w:t>on</w:t>
            </w:r>
            <w:r>
              <w:rPr>
                <w:spacing w:val="-4"/>
                <w:sz w:val="16"/>
              </w:rPr>
              <w:t> </w:t>
            </w:r>
            <w:r>
              <w:rPr>
                <w:spacing w:val="-2"/>
                <w:sz w:val="16"/>
              </w:rPr>
              <w:t>drugs” campaign;</w:t>
            </w:r>
            <w:r>
              <w:rPr>
                <w:spacing w:val="-4"/>
                <w:sz w:val="16"/>
              </w:rPr>
              <w:t> </w:t>
            </w:r>
            <w:r>
              <w:rPr>
                <w:spacing w:val="-2"/>
                <w:sz w:val="16"/>
              </w:rPr>
              <w:t>and</w:t>
            </w:r>
            <w:r>
              <w:rPr>
                <w:spacing w:val="-4"/>
                <w:sz w:val="16"/>
              </w:rPr>
              <w:t> </w:t>
            </w:r>
            <w:r>
              <w:rPr>
                <w:spacing w:val="-2"/>
                <w:sz w:val="16"/>
              </w:rPr>
              <w:t>in </w:t>
            </w:r>
            <w:r>
              <w:rPr>
                <w:i/>
                <w:spacing w:val="-2"/>
                <w:sz w:val="16"/>
              </w:rPr>
              <w:t>Bangladesh/Myanmar</w:t>
            </w:r>
            <w:r>
              <w:rPr>
                <w:i/>
                <w:spacing w:val="-6"/>
                <w:sz w:val="16"/>
              </w:rPr>
              <w:t> </w:t>
            </w:r>
            <w:r>
              <w:rPr>
                <w:spacing w:val="-2"/>
                <w:sz w:val="16"/>
              </w:rPr>
              <w:t>concerning</w:t>
            </w:r>
            <w:r>
              <w:rPr>
                <w:spacing w:val="-4"/>
                <w:sz w:val="16"/>
              </w:rPr>
              <w:t> </w:t>
            </w:r>
            <w:r>
              <w:rPr>
                <w:spacing w:val="-2"/>
                <w:sz w:val="16"/>
              </w:rPr>
              <w:t>the</w:t>
            </w:r>
            <w:r>
              <w:rPr>
                <w:spacing w:val="-6"/>
                <w:sz w:val="16"/>
              </w:rPr>
              <w:t> </w:t>
            </w:r>
            <w:r>
              <w:rPr>
                <w:spacing w:val="-2"/>
                <w:sz w:val="16"/>
              </w:rPr>
              <w:t>alleged deportation</w:t>
            </w:r>
            <w:r>
              <w:rPr>
                <w:spacing w:val="40"/>
                <w:sz w:val="16"/>
              </w:rPr>
              <w:t> </w:t>
            </w:r>
            <w:r>
              <w:rPr>
                <w:spacing w:val="-4"/>
                <w:sz w:val="16"/>
              </w:rPr>
              <w:t>of</w:t>
            </w:r>
            <w:r>
              <w:rPr>
                <w:spacing w:val="-6"/>
                <w:sz w:val="16"/>
              </w:rPr>
              <w:t> </w:t>
            </w:r>
            <w:r>
              <w:rPr>
                <w:spacing w:val="-4"/>
                <w:sz w:val="16"/>
              </w:rPr>
              <w:t>the</w:t>
            </w:r>
            <w:r>
              <w:rPr>
                <w:spacing w:val="-9"/>
                <w:sz w:val="16"/>
              </w:rPr>
              <w:t> </w:t>
            </w:r>
            <w:r>
              <w:rPr>
                <w:spacing w:val="-4"/>
                <w:sz w:val="16"/>
              </w:rPr>
              <w:t>Rohingya</w:t>
            </w:r>
            <w:r>
              <w:rPr>
                <w:spacing w:val="-6"/>
                <w:sz w:val="16"/>
              </w:rPr>
              <w:t> </w:t>
            </w:r>
            <w:r>
              <w:rPr>
                <w:spacing w:val="-4"/>
                <w:sz w:val="16"/>
              </w:rPr>
              <w:t>people</w:t>
            </w:r>
            <w:r>
              <w:rPr>
                <w:spacing w:val="-6"/>
                <w:sz w:val="16"/>
              </w:rPr>
              <w:t> </w:t>
            </w:r>
            <w:r>
              <w:rPr>
                <w:spacing w:val="-4"/>
                <w:sz w:val="16"/>
              </w:rPr>
              <w:t>from</w:t>
            </w:r>
            <w:r>
              <w:rPr>
                <w:spacing w:val="-7"/>
                <w:sz w:val="16"/>
              </w:rPr>
              <w:t> </w:t>
            </w:r>
            <w:r>
              <w:rPr>
                <w:spacing w:val="-4"/>
                <w:sz w:val="16"/>
              </w:rPr>
              <w:t>Myanmar</w:t>
            </w:r>
            <w:r>
              <w:rPr>
                <w:spacing w:val="-8"/>
                <w:sz w:val="16"/>
              </w:rPr>
              <w:t> </w:t>
            </w:r>
            <w:r>
              <w:rPr>
                <w:spacing w:val="-4"/>
                <w:sz w:val="16"/>
              </w:rPr>
              <w:t>to</w:t>
            </w:r>
            <w:r>
              <w:rPr>
                <w:spacing w:val="-6"/>
                <w:sz w:val="16"/>
              </w:rPr>
              <w:t> </w:t>
            </w:r>
            <w:r>
              <w:rPr>
                <w:spacing w:val="-4"/>
                <w:sz w:val="16"/>
              </w:rPr>
              <w:t>Bangladesh,</w:t>
            </w:r>
            <w:r>
              <w:rPr>
                <w:spacing w:val="-9"/>
                <w:sz w:val="16"/>
              </w:rPr>
              <w:t> </w:t>
            </w:r>
            <w:r>
              <w:rPr>
                <w:spacing w:val="-4"/>
                <w:sz w:val="16"/>
              </w:rPr>
              <w:t>a State</w:t>
            </w:r>
            <w:r>
              <w:rPr>
                <w:spacing w:val="-9"/>
                <w:sz w:val="16"/>
              </w:rPr>
              <w:t> </w:t>
            </w:r>
            <w:r>
              <w:rPr>
                <w:spacing w:val="-4"/>
                <w:sz w:val="16"/>
              </w:rPr>
              <w:t>Party</w:t>
            </w:r>
            <w:r>
              <w:rPr>
                <w:spacing w:val="-8"/>
                <w:sz w:val="16"/>
              </w:rPr>
              <w:t> </w:t>
            </w:r>
            <w:r>
              <w:rPr>
                <w:spacing w:val="-4"/>
                <w:sz w:val="16"/>
              </w:rPr>
              <w:t>to</w:t>
            </w:r>
            <w:r>
              <w:rPr>
                <w:spacing w:val="-8"/>
                <w:sz w:val="16"/>
              </w:rPr>
              <w:t> </w:t>
            </w:r>
            <w:r>
              <w:rPr>
                <w:spacing w:val="-4"/>
                <w:sz w:val="16"/>
              </w:rPr>
              <w:t>the</w:t>
            </w:r>
            <w:r>
              <w:rPr>
                <w:spacing w:val="-9"/>
                <w:sz w:val="16"/>
              </w:rPr>
              <w:t> </w:t>
            </w:r>
            <w:r>
              <w:rPr>
                <w:spacing w:val="-4"/>
                <w:sz w:val="16"/>
              </w:rPr>
              <w:t>Rome</w:t>
            </w:r>
            <w:r>
              <w:rPr>
                <w:spacing w:val="-9"/>
                <w:sz w:val="16"/>
              </w:rPr>
              <w:t> </w:t>
            </w:r>
            <w:r>
              <w:rPr>
                <w:spacing w:val="-4"/>
                <w:sz w:val="16"/>
              </w:rPr>
              <w:t>Statute.</w:t>
            </w:r>
          </w:p>
          <w:p>
            <w:pPr>
              <w:pStyle w:val="TableParagraph"/>
              <w:spacing w:line="182" w:lineRule="exact"/>
              <w:ind w:left="324" w:right="161"/>
              <w:jc w:val="both"/>
              <w:rPr>
                <w:sz w:val="16"/>
              </w:rPr>
            </w:pPr>
            <w:r>
              <w:rPr>
                <w:spacing w:val="-2"/>
                <w:sz w:val="16"/>
              </w:rPr>
              <w:t>Two</w:t>
            </w:r>
            <w:r>
              <w:rPr>
                <w:spacing w:val="-5"/>
                <w:sz w:val="16"/>
              </w:rPr>
              <w:t> </w:t>
            </w:r>
            <w:r>
              <w:rPr>
                <w:spacing w:val="-2"/>
                <w:sz w:val="16"/>
              </w:rPr>
              <w:t>situations</w:t>
            </w:r>
            <w:r>
              <w:rPr>
                <w:spacing w:val="-5"/>
                <w:sz w:val="16"/>
              </w:rPr>
              <w:t> </w:t>
            </w:r>
            <w:r>
              <w:rPr>
                <w:spacing w:val="-2"/>
                <w:sz w:val="16"/>
              </w:rPr>
              <w:t>already</w:t>
            </w:r>
            <w:r>
              <w:rPr>
                <w:spacing w:val="-6"/>
                <w:sz w:val="16"/>
              </w:rPr>
              <w:t> </w:t>
            </w:r>
            <w:r>
              <w:rPr>
                <w:spacing w:val="-2"/>
                <w:sz w:val="16"/>
              </w:rPr>
              <w:t>subject</w:t>
            </w:r>
            <w:r>
              <w:rPr>
                <w:spacing w:val="-5"/>
                <w:sz w:val="16"/>
              </w:rPr>
              <w:t> </w:t>
            </w:r>
            <w:r>
              <w:rPr>
                <w:spacing w:val="-2"/>
                <w:sz w:val="16"/>
              </w:rPr>
              <w:t>to</w:t>
            </w:r>
            <w:r>
              <w:rPr>
                <w:spacing w:val="-6"/>
                <w:sz w:val="16"/>
              </w:rPr>
              <w:t> </w:t>
            </w:r>
            <w:r>
              <w:rPr>
                <w:spacing w:val="-2"/>
                <w:sz w:val="16"/>
              </w:rPr>
              <w:t>preliminary</w:t>
            </w:r>
            <w:r>
              <w:rPr>
                <w:spacing w:val="-6"/>
                <w:sz w:val="16"/>
              </w:rPr>
              <w:t> </w:t>
            </w:r>
            <w:r>
              <w:rPr>
                <w:spacing w:val="-2"/>
                <w:sz w:val="16"/>
              </w:rPr>
              <w:t>examination</w:t>
            </w:r>
            <w:r>
              <w:rPr>
                <w:spacing w:val="-5"/>
                <w:sz w:val="16"/>
              </w:rPr>
              <w:t> </w:t>
            </w:r>
            <w:r>
              <w:rPr>
                <w:spacing w:val="-2"/>
                <w:sz w:val="16"/>
              </w:rPr>
              <w:t>by</w:t>
            </w:r>
            <w:r>
              <w:rPr>
                <w:spacing w:val="-6"/>
                <w:sz w:val="16"/>
              </w:rPr>
              <w:t> </w:t>
            </w:r>
            <w:r>
              <w:rPr>
                <w:spacing w:val="-2"/>
                <w:sz w:val="16"/>
              </w:rPr>
              <w:t>the</w:t>
            </w:r>
            <w:r>
              <w:rPr>
                <w:spacing w:val="-5"/>
                <w:sz w:val="16"/>
              </w:rPr>
              <w:t> </w:t>
            </w:r>
            <w:r>
              <w:rPr>
                <w:spacing w:val="-2"/>
                <w:sz w:val="16"/>
              </w:rPr>
              <w:t>Office</w:t>
            </w:r>
            <w:r>
              <w:rPr>
                <w:spacing w:val="-5"/>
                <w:sz w:val="16"/>
              </w:rPr>
              <w:t> </w:t>
            </w:r>
            <w:r>
              <w:rPr>
                <w:spacing w:val="-2"/>
                <w:sz w:val="16"/>
              </w:rPr>
              <w:t>were</w:t>
            </w:r>
            <w:r>
              <w:rPr>
                <w:spacing w:val="-3"/>
                <w:sz w:val="16"/>
              </w:rPr>
              <w:t> </w:t>
            </w:r>
            <w:r>
              <w:rPr>
                <w:spacing w:val="-2"/>
                <w:sz w:val="16"/>
              </w:rPr>
              <w:t>referred</w:t>
            </w:r>
            <w:r>
              <w:rPr>
                <w:spacing w:val="40"/>
                <w:sz w:val="16"/>
              </w:rPr>
              <w:t> </w:t>
            </w:r>
            <w:r>
              <w:rPr>
                <w:spacing w:val="-4"/>
                <w:sz w:val="16"/>
              </w:rPr>
              <w:t>to</w:t>
            </w:r>
            <w:r>
              <w:rPr>
                <w:spacing w:val="-11"/>
                <w:sz w:val="16"/>
              </w:rPr>
              <w:t> </w:t>
            </w:r>
            <w:r>
              <w:rPr>
                <w:spacing w:val="-4"/>
                <w:sz w:val="16"/>
              </w:rPr>
              <w:t>the</w:t>
            </w:r>
            <w:r>
              <w:rPr>
                <w:spacing w:val="-9"/>
                <w:sz w:val="16"/>
              </w:rPr>
              <w:t> </w:t>
            </w:r>
            <w:r>
              <w:rPr>
                <w:spacing w:val="-4"/>
                <w:sz w:val="16"/>
              </w:rPr>
              <w:t>Prosecutor.</w:t>
            </w:r>
            <w:r>
              <w:rPr>
                <w:spacing w:val="-9"/>
                <w:sz w:val="16"/>
              </w:rPr>
              <w:t> </w:t>
            </w:r>
            <w:r>
              <w:rPr>
                <w:spacing w:val="-4"/>
                <w:sz w:val="16"/>
              </w:rPr>
              <w:t>These</w:t>
            </w:r>
            <w:r>
              <w:rPr>
                <w:spacing w:val="-9"/>
                <w:sz w:val="16"/>
              </w:rPr>
              <w:t> </w:t>
            </w:r>
            <w:r>
              <w:rPr>
                <w:spacing w:val="-4"/>
                <w:sz w:val="16"/>
              </w:rPr>
              <w:t>were</w:t>
            </w:r>
            <w:r>
              <w:rPr>
                <w:spacing w:val="-9"/>
                <w:sz w:val="16"/>
              </w:rPr>
              <w:t> </w:t>
            </w:r>
            <w:r>
              <w:rPr>
                <w:spacing w:val="-4"/>
                <w:sz w:val="16"/>
              </w:rPr>
              <w:t>the</w:t>
            </w:r>
            <w:r>
              <w:rPr>
                <w:spacing w:val="-9"/>
                <w:sz w:val="16"/>
              </w:rPr>
              <w:t> </w:t>
            </w:r>
            <w:r>
              <w:rPr>
                <w:spacing w:val="-4"/>
                <w:sz w:val="16"/>
              </w:rPr>
              <w:t>situation</w:t>
            </w:r>
            <w:r>
              <w:rPr>
                <w:spacing w:val="-7"/>
                <w:sz w:val="16"/>
              </w:rPr>
              <w:t> </w:t>
            </w:r>
            <w:r>
              <w:rPr>
                <w:spacing w:val="-4"/>
                <w:sz w:val="16"/>
              </w:rPr>
              <w:t>in</w:t>
            </w:r>
            <w:r>
              <w:rPr>
                <w:spacing w:val="-7"/>
                <w:sz w:val="16"/>
              </w:rPr>
              <w:t> </w:t>
            </w:r>
            <w:r>
              <w:rPr>
                <w:i/>
                <w:spacing w:val="-4"/>
                <w:sz w:val="16"/>
              </w:rPr>
              <w:t>Palestine</w:t>
            </w:r>
            <w:r>
              <w:rPr>
                <w:i/>
                <w:spacing w:val="-9"/>
                <w:sz w:val="16"/>
              </w:rPr>
              <w:t> </w:t>
            </w:r>
            <w:r>
              <w:rPr>
                <w:spacing w:val="-4"/>
                <w:sz w:val="16"/>
              </w:rPr>
              <w:t>(referred</w:t>
            </w:r>
            <w:r>
              <w:rPr>
                <w:spacing w:val="-7"/>
                <w:sz w:val="16"/>
              </w:rPr>
              <w:t> </w:t>
            </w:r>
            <w:r>
              <w:rPr>
                <w:spacing w:val="-4"/>
                <w:sz w:val="16"/>
              </w:rPr>
              <w:t>by</w:t>
            </w:r>
            <w:r>
              <w:rPr>
                <w:spacing w:val="-11"/>
                <w:sz w:val="16"/>
              </w:rPr>
              <w:t> </w:t>
            </w:r>
            <w:r>
              <w:rPr>
                <w:spacing w:val="-4"/>
                <w:sz w:val="16"/>
              </w:rPr>
              <w:t>the</w:t>
            </w:r>
            <w:r>
              <w:rPr>
                <w:spacing w:val="-9"/>
                <w:sz w:val="16"/>
              </w:rPr>
              <w:t> </w:t>
            </w:r>
            <w:r>
              <w:rPr>
                <w:spacing w:val="-4"/>
                <w:sz w:val="16"/>
              </w:rPr>
              <w:t>State</w:t>
            </w:r>
            <w:r>
              <w:rPr>
                <w:spacing w:val="-9"/>
                <w:sz w:val="16"/>
              </w:rPr>
              <w:t> </w:t>
            </w:r>
            <w:r>
              <w:rPr>
                <w:spacing w:val="-4"/>
                <w:sz w:val="16"/>
              </w:rPr>
              <w:t>of</w:t>
            </w:r>
            <w:r>
              <w:rPr>
                <w:spacing w:val="-10"/>
                <w:sz w:val="16"/>
              </w:rPr>
              <w:t> </w:t>
            </w:r>
            <w:r>
              <w:rPr>
                <w:spacing w:val="-4"/>
                <w:sz w:val="16"/>
              </w:rPr>
              <w:t>Palestine,</w:t>
            </w:r>
          </w:p>
        </w:tc>
      </w:tr>
    </w:tbl>
    <w:p>
      <w:pPr>
        <w:spacing w:after="0" w:line="182" w:lineRule="exact"/>
        <w:jc w:val="both"/>
        <w:rPr>
          <w:sz w:val="16"/>
        </w:rPr>
        <w:sectPr>
          <w:type w:val="continuous"/>
          <w:pgSz w:w="11910" w:h="16840"/>
          <w:pgMar w:header="836" w:footer="832" w:top="1020" w:bottom="1276" w:left="580" w:right="600"/>
        </w:sect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8"/>
        <w:gridCol w:w="809"/>
        <w:gridCol w:w="911"/>
        <w:gridCol w:w="1411"/>
        <w:gridCol w:w="5809"/>
      </w:tblGrid>
      <w:tr>
        <w:trPr>
          <w:trHeight w:val="357" w:hRule="atLeast"/>
        </w:trPr>
        <w:tc>
          <w:tcPr>
            <w:tcW w:w="758" w:type="dxa"/>
            <w:tcBorders>
              <w:top w:val="single" w:sz="2" w:space="0" w:color="000000"/>
              <w:bottom w:val="single" w:sz="4" w:space="0" w:color="000000"/>
            </w:tcBorders>
          </w:tcPr>
          <w:p>
            <w:pPr>
              <w:pStyle w:val="TableParagraph"/>
              <w:jc w:val="left"/>
              <w:rPr>
                <w:sz w:val="16"/>
              </w:rPr>
            </w:pPr>
          </w:p>
        </w:tc>
        <w:tc>
          <w:tcPr>
            <w:tcW w:w="809" w:type="dxa"/>
            <w:tcBorders>
              <w:top w:val="single" w:sz="2" w:space="0" w:color="000000"/>
              <w:bottom w:val="single" w:sz="4" w:space="0" w:color="000000"/>
            </w:tcBorders>
          </w:tcPr>
          <w:p>
            <w:pPr>
              <w:pStyle w:val="TableParagraph"/>
              <w:jc w:val="left"/>
              <w:rPr>
                <w:sz w:val="16"/>
              </w:rPr>
            </w:pPr>
          </w:p>
        </w:tc>
        <w:tc>
          <w:tcPr>
            <w:tcW w:w="911" w:type="dxa"/>
            <w:tcBorders>
              <w:top w:val="single" w:sz="2" w:space="0" w:color="000000"/>
              <w:bottom w:val="single" w:sz="4" w:space="0" w:color="000000"/>
            </w:tcBorders>
          </w:tcPr>
          <w:p>
            <w:pPr>
              <w:pStyle w:val="TableParagraph"/>
              <w:jc w:val="left"/>
              <w:rPr>
                <w:sz w:val="16"/>
              </w:rPr>
            </w:pPr>
          </w:p>
        </w:tc>
        <w:tc>
          <w:tcPr>
            <w:tcW w:w="1411" w:type="dxa"/>
            <w:tcBorders>
              <w:top w:val="single" w:sz="2" w:space="0" w:color="000000"/>
              <w:bottom w:val="single" w:sz="4" w:space="0" w:color="000000"/>
            </w:tcBorders>
          </w:tcPr>
          <w:p>
            <w:pPr>
              <w:pStyle w:val="TableParagraph"/>
              <w:jc w:val="left"/>
              <w:rPr>
                <w:sz w:val="16"/>
              </w:rPr>
            </w:pPr>
          </w:p>
        </w:tc>
        <w:tc>
          <w:tcPr>
            <w:tcW w:w="5809" w:type="dxa"/>
            <w:tcBorders>
              <w:top w:val="single" w:sz="2" w:space="0" w:color="000000"/>
              <w:bottom w:val="single" w:sz="4" w:space="0" w:color="000000"/>
            </w:tcBorders>
          </w:tcPr>
          <w:p>
            <w:pPr>
              <w:pStyle w:val="TableParagraph"/>
              <w:jc w:val="left"/>
              <w:rPr>
                <w:sz w:val="16"/>
              </w:rPr>
            </w:pPr>
          </w:p>
        </w:tc>
      </w:tr>
      <w:tr>
        <w:trPr>
          <w:trHeight w:val="796" w:hRule="atLeast"/>
        </w:trPr>
        <w:tc>
          <w:tcPr>
            <w:tcW w:w="758" w:type="dxa"/>
            <w:tcBorders>
              <w:top w:val="single" w:sz="4" w:space="0" w:color="000000"/>
              <w:bottom w:val="single" w:sz="4" w:space="0" w:color="000000"/>
            </w:tcBorders>
          </w:tcPr>
          <w:p>
            <w:pPr>
              <w:pStyle w:val="TableParagraph"/>
              <w:jc w:val="left"/>
              <w:rPr>
                <w:b/>
                <w:sz w:val="18"/>
              </w:rPr>
            </w:pPr>
          </w:p>
          <w:p>
            <w:pPr>
              <w:pStyle w:val="TableParagraph"/>
              <w:spacing w:before="157"/>
              <w:ind w:left="218" w:hanging="171"/>
              <w:jc w:val="left"/>
              <w:rPr>
                <w:i/>
                <w:sz w:val="16"/>
              </w:rPr>
            </w:pPr>
            <w:r>
              <w:rPr>
                <w:i/>
                <w:spacing w:val="-2"/>
                <w:sz w:val="16"/>
              </w:rPr>
              <w:t>Financial</w:t>
            </w:r>
            <w:r>
              <w:rPr>
                <w:i/>
                <w:spacing w:val="40"/>
                <w:sz w:val="16"/>
              </w:rPr>
              <w:t> </w:t>
            </w:r>
            <w:r>
              <w:rPr>
                <w:i/>
                <w:spacing w:val="-4"/>
                <w:sz w:val="16"/>
              </w:rPr>
              <w:t>year</w:t>
            </w:r>
          </w:p>
        </w:tc>
        <w:tc>
          <w:tcPr>
            <w:tcW w:w="809" w:type="dxa"/>
            <w:tcBorders>
              <w:top w:val="single" w:sz="4" w:space="0" w:color="000000"/>
              <w:bottom w:val="single" w:sz="4" w:space="0" w:color="000000"/>
            </w:tcBorders>
          </w:tcPr>
          <w:p>
            <w:pPr>
              <w:pStyle w:val="TableParagraph"/>
              <w:ind w:left="87" w:right="66" w:hanging="3"/>
              <w:jc w:val="center"/>
              <w:rPr>
                <w:i/>
                <w:sz w:val="16"/>
              </w:rPr>
            </w:pPr>
            <w:r>
              <w:rPr>
                <w:i/>
                <w:spacing w:val="-2"/>
                <w:sz w:val="16"/>
              </w:rPr>
              <w:t>Approved</w:t>
            </w:r>
            <w:r>
              <w:rPr>
                <w:i/>
                <w:spacing w:val="40"/>
                <w:sz w:val="16"/>
              </w:rPr>
              <w:t> </w:t>
            </w:r>
            <w:r>
              <w:rPr>
                <w:i/>
                <w:sz w:val="16"/>
              </w:rPr>
              <w:t>budget</w:t>
            </w:r>
            <w:r>
              <w:rPr>
                <w:i/>
                <w:spacing w:val="-10"/>
                <w:sz w:val="16"/>
              </w:rPr>
              <w:t> </w:t>
            </w:r>
            <w:r>
              <w:rPr>
                <w:i/>
                <w:sz w:val="16"/>
              </w:rPr>
              <w:t>(in</w:t>
            </w:r>
            <w:r>
              <w:rPr>
                <w:i/>
                <w:spacing w:val="40"/>
                <w:sz w:val="16"/>
              </w:rPr>
              <w:t> </w:t>
            </w:r>
            <w:r>
              <w:rPr>
                <w:i/>
                <w:spacing w:val="-2"/>
                <w:sz w:val="16"/>
              </w:rPr>
              <w:t>million</w:t>
            </w:r>
            <w:r>
              <w:rPr>
                <w:i/>
                <w:spacing w:val="40"/>
                <w:sz w:val="16"/>
              </w:rPr>
              <w:t> </w:t>
            </w:r>
            <w:r>
              <w:rPr>
                <w:i/>
                <w:spacing w:val="-2"/>
                <w:sz w:val="16"/>
              </w:rPr>
              <w:t>euros)</w:t>
            </w:r>
          </w:p>
        </w:tc>
        <w:tc>
          <w:tcPr>
            <w:tcW w:w="911" w:type="dxa"/>
            <w:tcBorders>
              <w:top w:val="single" w:sz="4" w:space="0" w:color="000000"/>
              <w:bottom w:val="single" w:sz="4" w:space="0" w:color="000000"/>
            </w:tcBorders>
          </w:tcPr>
          <w:p>
            <w:pPr>
              <w:pStyle w:val="TableParagraph"/>
              <w:jc w:val="left"/>
              <w:rPr>
                <w:b/>
                <w:sz w:val="18"/>
              </w:rPr>
            </w:pPr>
          </w:p>
          <w:p>
            <w:pPr>
              <w:pStyle w:val="TableParagraph"/>
              <w:spacing w:before="157"/>
              <w:ind w:left="67" w:firstLine="177"/>
              <w:jc w:val="left"/>
              <w:rPr>
                <w:i/>
                <w:sz w:val="16"/>
              </w:rPr>
            </w:pPr>
            <w:r>
              <w:rPr>
                <w:i/>
                <w:spacing w:val="-2"/>
                <w:sz w:val="16"/>
              </w:rPr>
              <w:t>Budget</w:t>
            </w:r>
            <w:r>
              <w:rPr>
                <w:i/>
                <w:spacing w:val="40"/>
                <w:sz w:val="16"/>
              </w:rPr>
              <w:t> </w:t>
            </w:r>
            <w:r>
              <w:rPr>
                <w:i/>
                <w:spacing w:val="-4"/>
                <w:sz w:val="16"/>
              </w:rPr>
              <w:t>performance</w:t>
            </w:r>
          </w:p>
        </w:tc>
        <w:tc>
          <w:tcPr>
            <w:tcW w:w="1411" w:type="dxa"/>
            <w:tcBorders>
              <w:top w:val="single" w:sz="4" w:space="0" w:color="000000"/>
              <w:bottom w:val="single" w:sz="4" w:space="0" w:color="000000"/>
            </w:tcBorders>
          </w:tcPr>
          <w:p>
            <w:pPr>
              <w:pStyle w:val="TableParagraph"/>
              <w:jc w:val="left"/>
              <w:rPr>
                <w:b/>
                <w:sz w:val="18"/>
              </w:rPr>
            </w:pPr>
          </w:p>
          <w:p>
            <w:pPr>
              <w:pStyle w:val="TableParagraph"/>
              <w:jc w:val="left"/>
              <w:rPr>
                <w:b/>
                <w:sz w:val="18"/>
              </w:rPr>
            </w:pPr>
          </w:p>
          <w:p>
            <w:pPr>
              <w:pStyle w:val="TableParagraph"/>
              <w:spacing w:before="135"/>
              <w:ind w:left="253"/>
              <w:jc w:val="left"/>
              <w:rPr>
                <w:i/>
                <w:sz w:val="16"/>
              </w:rPr>
            </w:pPr>
            <w:r>
              <w:rPr>
                <w:i/>
                <w:spacing w:val="-2"/>
                <w:sz w:val="16"/>
              </w:rPr>
              <w:t>Assumptions</w:t>
            </w:r>
          </w:p>
        </w:tc>
        <w:tc>
          <w:tcPr>
            <w:tcW w:w="5809" w:type="dxa"/>
            <w:tcBorders>
              <w:top w:val="single" w:sz="4" w:space="0" w:color="000000"/>
              <w:bottom w:val="single" w:sz="4" w:space="0" w:color="000000"/>
            </w:tcBorders>
          </w:tcPr>
          <w:p>
            <w:pPr>
              <w:pStyle w:val="TableParagraph"/>
              <w:jc w:val="left"/>
              <w:rPr>
                <w:b/>
                <w:sz w:val="18"/>
              </w:rPr>
            </w:pPr>
          </w:p>
          <w:p>
            <w:pPr>
              <w:pStyle w:val="TableParagraph"/>
              <w:jc w:val="left"/>
              <w:rPr>
                <w:b/>
                <w:sz w:val="18"/>
              </w:rPr>
            </w:pPr>
          </w:p>
          <w:p>
            <w:pPr>
              <w:pStyle w:val="TableParagraph"/>
              <w:spacing w:before="135"/>
              <w:ind w:left="227"/>
              <w:jc w:val="left"/>
              <w:rPr>
                <w:i/>
                <w:sz w:val="16"/>
              </w:rPr>
            </w:pPr>
            <w:r>
              <w:rPr>
                <w:i/>
                <w:spacing w:val="-2"/>
                <w:sz w:val="16"/>
              </w:rPr>
              <w:t>Realization</w:t>
            </w:r>
            <w:r>
              <w:rPr>
                <w:i/>
                <w:spacing w:val="-7"/>
                <w:sz w:val="16"/>
              </w:rPr>
              <w:t> </w:t>
            </w:r>
            <w:r>
              <w:rPr>
                <w:i/>
                <w:spacing w:val="-2"/>
                <w:sz w:val="16"/>
              </w:rPr>
              <w:t>of</w:t>
            </w:r>
            <w:r>
              <w:rPr>
                <w:i/>
                <w:spacing w:val="-7"/>
                <w:sz w:val="16"/>
              </w:rPr>
              <w:t> </w:t>
            </w:r>
            <w:r>
              <w:rPr>
                <w:i/>
                <w:spacing w:val="-2"/>
                <w:sz w:val="16"/>
              </w:rPr>
              <w:t>assumptions</w:t>
            </w:r>
          </w:p>
        </w:tc>
      </w:tr>
      <w:tr>
        <w:trPr>
          <w:trHeight w:val="2082" w:hRule="atLeast"/>
        </w:trPr>
        <w:tc>
          <w:tcPr>
            <w:tcW w:w="758" w:type="dxa"/>
            <w:tcBorders>
              <w:top w:val="single" w:sz="4" w:space="0" w:color="000000"/>
              <w:bottom w:val="single" w:sz="4" w:space="0" w:color="000000"/>
            </w:tcBorders>
          </w:tcPr>
          <w:p>
            <w:pPr>
              <w:pStyle w:val="TableParagraph"/>
              <w:jc w:val="left"/>
              <w:rPr>
                <w:sz w:val="16"/>
              </w:rPr>
            </w:pPr>
          </w:p>
        </w:tc>
        <w:tc>
          <w:tcPr>
            <w:tcW w:w="809" w:type="dxa"/>
            <w:tcBorders>
              <w:top w:val="single" w:sz="4" w:space="0" w:color="000000"/>
              <w:bottom w:val="single" w:sz="4" w:space="0" w:color="000000"/>
            </w:tcBorders>
          </w:tcPr>
          <w:p>
            <w:pPr>
              <w:pStyle w:val="TableParagraph"/>
              <w:jc w:val="left"/>
              <w:rPr>
                <w:sz w:val="16"/>
              </w:rPr>
            </w:pPr>
          </w:p>
        </w:tc>
        <w:tc>
          <w:tcPr>
            <w:tcW w:w="911" w:type="dxa"/>
            <w:tcBorders>
              <w:top w:val="single" w:sz="4" w:space="0" w:color="000000"/>
              <w:bottom w:val="single" w:sz="4" w:space="0" w:color="000000"/>
            </w:tcBorders>
          </w:tcPr>
          <w:p>
            <w:pPr>
              <w:pStyle w:val="TableParagraph"/>
              <w:jc w:val="left"/>
              <w:rPr>
                <w:sz w:val="16"/>
              </w:rPr>
            </w:pPr>
          </w:p>
        </w:tc>
        <w:tc>
          <w:tcPr>
            <w:tcW w:w="1411" w:type="dxa"/>
            <w:tcBorders>
              <w:top w:val="single" w:sz="4" w:space="0" w:color="000000"/>
              <w:bottom w:val="single" w:sz="4" w:space="0" w:color="000000"/>
            </w:tcBorders>
          </w:tcPr>
          <w:p>
            <w:pPr>
              <w:pStyle w:val="TableParagraph"/>
              <w:jc w:val="left"/>
              <w:rPr>
                <w:sz w:val="16"/>
              </w:rPr>
            </w:pPr>
          </w:p>
        </w:tc>
        <w:tc>
          <w:tcPr>
            <w:tcW w:w="5809" w:type="dxa"/>
            <w:tcBorders>
              <w:top w:val="single" w:sz="4" w:space="0" w:color="000000"/>
              <w:bottom w:val="single" w:sz="4" w:space="0" w:color="000000"/>
            </w:tcBorders>
          </w:tcPr>
          <w:p>
            <w:pPr>
              <w:pStyle w:val="TableParagraph"/>
              <w:ind w:left="290" w:right="164"/>
              <w:jc w:val="both"/>
              <w:rPr>
                <w:sz w:val="16"/>
              </w:rPr>
            </w:pPr>
            <w:r>
              <w:rPr>
                <w:w w:val="95"/>
                <w:sz w:val="16"/>
              </w:rPr>
              <w:t>on</w:t>
            </w:r>
            <w:r>
              <w:rPr>
                <w:spacing w:val="-8"/>
                <w:w w:val="95"/>
                <w:sz w:val="16"/>
              </w:rPr>
              <w:t> </w:t>
            </w:r>
            <w:r>
              <w:rPr>
                <w:w w:val="95"/>
                <w:sz w:val="16"/>
              </w:rPr>
              <w:t>22</w:t>
            </w:r>
            <w:r>
              <w:rPr>
                <w:spacing w:val="-8"/>
                <w:w w:val="95"/>
                <w:sz w:val="16"/>
              </w:rPr>
              <w:t> </w:t>
            </w:r>
            <w:r>
              <w:rPr>
                <w:w w:val="95"/>
                <w:sz w:val="16"/>
              </w:rPr>
              <w:t>May</w:t>
            </w:r>
            <w:r>
              <w:rPr>
                <w:spacing w:val="-8"/>
                <w:w w:val="95"/>
                <w:sz w:val="16"/>
              </w:rPr>
              <w:t> </w:t>
            </w:r>
            <w:r>
              <w:rPr>
                <w:w w:val="95"/>
                <w:sz w:val="16"/>
              </w:rPr>
              <w:t>2018)</w:t>
            </w:r>
            <w:r>
              <w:rPr>
                <w:spacing w:val="-8"/>
                <w:w w:val="95"/>
                <w:sz w:val="16"/>
              </w:rPr>
              <w:t> </w:t>
            </w:r>
            <w:r>
              <w:rPr>
                <w:w w:val="95"/>
                <w:sz w:val="16"/>
              </w:rPr>
              <w:t>and</w:t>
            </w:r>
            <w:r>
              <w:rPr>
                <w:spacing w:val="-8"/>
                <w:w w:val="95"/>
                <w:sz w:val="16"/>
              </w:rPr>
              <w:t> </w:t>
            </w:r>
            <w:r>
              <w:rPr>
                <w:w w:val="95"/>
                <w:sz w:val="16"/>
              </w:rPr>
              <w:t>the</w:t>
            </w:r>
            <w:r>
              <w:rPr>
                <w:spacing w:val="-8"/>
                <w:w w:val="95"/>
                <w:sz w:val="16"/>
              </w:rPr>
              <w:t> </w:t>
            </w:r>
            <w:r>
              <w:rPr>
                <w:w w:val="95"/>
                <w:sz w:val="16"/>
              </w:rPr>
              <w:t>situation</w:t>
            </w:r>
            <w:r>
              <w:rPr>
                <w:spacing w:val="-8"/>
                <w:w w:val="95"/>
                <w:sz w:val="16"/>
              </w:rPr>
              <w:t> </w:t>
            </w:r>
            <w:r>
              <w:rPr>
                <w:w w:val="95"/>
                <w:sz w:val="16"/>
              </w:rPr>
              <w:t>in</w:t>
            </w:r>
            <w:r>
              <w:rPr>
                <w:spacing w:val="-8"/>
                <w:w w:val="95"/>
                <w:sz w:val="16"/>
              </w:rPr>
              <w:t> </w:t>
            </w:r>
            <w:r>
              <w:rPr>
                <w:i/>
                <w:w w:val="95"/>
                <w:sz w:val="16"/>
              </w:rPr>
              <w:t>Venezuela</w:t>
            </w:r>
            <w:r>
              <w:rPr>
                <w:i/>
                <w:spacing w:val="-8"/>
                <w:w w:val="95"/>
                <w:sz w:val="16"/>
              </w:rPr>
              <w:t> </w:t>
            </w:r>
            <w:r>
              <w:rPr>
                <w:w w:val="95"/>
                <w:sz w:val="16"/>
              </w:rPr>
              <w:t>(referred</w:t>
            </w:r>
            <w:r>
              <w:rPr>
                <w:spacing w:val="-8"/>
                <w:w w:val="95"/>
                <w:sz w:val="16"/>
              </w:rPr>
              <w:t> </w:t>
            </w:r>
            <w:r>
              <w:rPr>
                <w:w w:val="95"/>
                <w:sz w:val="16"/>
              </w:rPr>
              <w:t>by</w:t>
            </w:r>
            <w:r>
              <w:rPr>
                <w:spacing w:val="-8"/>
                <w:w w:val="95"/>
                <w:sz w:val="16"/>
              </w:rPr>
              <w:t> </w:t>
            </w:r>
            <w:r>
              <w:rPr>
                <w:w w:val="95"/>
                <w:sz w:val="16"/>
              </w:rPr>
              <w:t>a</w:t>
            </w:r>
            <w:r>
              <w:rPr>
                <w:spacing w:val="-8"/>
                <w:w w:val="95"/>
                <w:sz w:val="16"/>
              </w:rPr>
              <w:t> </w:t>
            </w:r>
            <w:r>
              <w:rPr>
                <w:w w:val="95"/>
                <w:sz w:val="16"/>
              </w:rPr>
              <w:t>group</w:t>
            </w:r>
            <w:r>
              <w:rPr>
                <w:spacing w:val="-8"/>
                <w:w w:val="95"/>
                <w:sz w:val="16"/>
              </w:rPr>
              <w:t> </w:t>
            </w:r>
            <w:r>
              <w:rPr>
                <w:w w:val="95"/>
                <w:sz w:val="16"/>
              </w:rPr>
              <w:t>of</w:t>
            </w:r>
            <w:r>
              <w:rPr>
                <w:spacing w:val="-8"/>
                <w:w w:val="95"/>
                <w:sz w:val="16"/>
              </w:rPr>
              <w:t> </w:t>
            </w:r>
            <w:r>
              <w:rPr>
                <w:w w:val="95"/>
                <w:sz w:val="16"/>
              </w:rPr>
              <w:t>six</w:t>
            </w:r>
            <w:r>
              <w:rPr>
                <w:spacing w:val="-8"/>
                <w:w w:val="95"/>
                <w:sz w:val="16"/>
              </w:rPr>
              <w:t> </w:t>
            </w:r>
            <w:r>
              <w:rPr>
                <w:w w:val="95"/>
                <w:sz w:val="16"/>
              </w:rPr>
              <w:t>States</w:t>
            </w:r>
            <w:r>
              <w:rPr>
                <w:spacing w:val="-7"/>
                <w:w w:val="95"/>
                <w:sz w:val="16"/>
              </w:rPr>
              <w:t> </w:t>
            </w:r>
            <w:r>
              <w:rPr>
                <w:w w:val="95"/>
                <w:sz w:val="16"/>
              </w:rPr>
              <w:t>Parties,</w:t>
            </w:r>
            <w:r>
              <w:rPr>
                <w:spacing w:val="40"/>
                <w:sz w:val="16"/>
              </w:rPr>
              <w:t> </w:t>
            </w:r>
            <w:r>
              <w:rPr>
                <w:spacing w:val="-4"/>
                <w:sz w:val="16"/>
              </w:rPr>
              <w:t>on 27</w:t>
            </w:r>
            <w:r>
              <w:rPr>
                <w:sz w:val="16"/>
              </w:rPr>
              <w:t> </w:t>
            </w:r>
            <w:r>
              <w:rPr>
                <w:spacing w:val="-4"/>
                <w:sz w:val="16"/>
              </w:rPr>
              <w:t>September 2018).</w:t>
            </w:r>
            <w:r>
              <w:rPr>
                <w:sz w:val="16"/>
              </w:rPr>
              <w:t> </w:t>
            </w:r>
            <w:r>
              <w:rPr>
                <w:spacing w:val="-4"/>
                <w:sz w:val="16"/>
              </w:rPr>
              <w:t>The OTP closed the preliminary examination</w:t>
            </w:r>
            <w:r>
              <w:rPr>
                <w:sz w:val="16"/>
              </w:rPr>
              <w:t> </w:t>
            </w:r>
            <w:r>
              <w:rPr>
                <w:spacing w:val="-4"/>
                <w:sz w:val="16"/>
              </w:rPr>
              <w:t>regarding </w:t>
            </w:r>
            <w:r>
              <w:rPr>
                <w:i/>
                <w:spacing w:val="-4"/>
                <w:sz w:val="16"/>
              </w:rPr>
              <w:t>Gabon</w:t>
            </w:r>
            <w:r>
              <w:rPr>
                <w:i/>
                <w:spacing w:val="40"/>
                <w:sz w:val="16"/>
              </w:rPr>
              <w:t> </w:t>
            </w:r>
            <w:r>
              <w:rPr>
                <w:sz w:val="16"/>
              </w:rPr>
              <w:t>following</w:t>
            </w:r>
            <w:r>
              <w:rPr>
                <w:spacing w:val="-6"/>
                <w:sz w:val="16"/>
              </w:rPr>
              <w:t> </w:t>
            </w:r>
            <w:r>
              <w:rPr>
                <w:sz w:val="16"/>
              </w:rPr>
              <w:t>a</w:t>
            </w:r>
            <w:r>
              <w:rPr>
                <w:spacing w:val="-3"/>
                <w:sz w:val="16"/>
              </w:rPr>
              <w:t> </w:t>
            </w:r>
            <w:r>
              <w:rPr>
                <w:sz w:val="16"/>
              </w:rPr>
              <w:t>thorough</w:t>
            </w:r>
            <w:r>
              <w:rPr>
                <w:spacing w:val="-2"/>
                <w:sz w:val="16"/>
              </w:rPr>
              <w:t> </w:t>
            </w:r>
            <w:r>
              <w:rPr>
                <w:sz w:val="16"/>
              </w:rPr>
              <w:t>factual</w:t>
            </w:r>
            <w:r>
              <w:rPr>
                <w:spacing w:val="-4"/>
                <w:sz w:val="16"/>
              </w:rPr>
              <w:t> </w:t>
            </w:r>
            <w:r>
              <w:rPr>
                <w:sz w:val="16"/>
              </w:rPr>
              <w:t>and</w:t>
            </w:r>
            <w:r>
              <w:rPr>
                <w:spacing w:val="-2"/>
                <w:sz w:val="16"/>
              </w:rPr>
              <w:t> </w:t>
            </w:r>
            <w:r>
              <w:rPr>
                <w:sz w:val="16"/>
              </w:rPr>
              <w:t>legal</w:t>
            </w:r>
            <w:r>
              <w:rPr>
                <w:spacing w:val="-6"/>
                <w:sz w:val="16"/>
              </w:rPr>
              <w:t> </w:t>
            </w:r>
            <w:r>
              <w:rPr>
                <w:sz w:val="16"/>
              </w:rPr>
              <w:t>analysis</w:t>
            </w:r>
            <w:r>
              <w:rPr>
                <w:spacing w:val="-4"/>
                <w:sz w:val="16"/>
              </w:rPr>
              <w:t> </w:t>
            </w:r>
            <w:r>
              <w:rPr>
                <w:sz w:val="16"/>
              </w:rPr>
              <w:t>of</w:t>
            </w:r>
            <w:r>
              <w:rPr>
                <w:spacing w:val="-5"/>
                <w:sz w:val="16"/>
              </w:rPr>
              <w:t> </w:t>
            </w:r>
            <w:r>
              <w:rPr>
                <w:sz w:val="16"/>
              </w:rPr>
              <w:t>all</w:t>
            </w:r>
            <w:r>
              <w:rPr>
                <w:spacing w:val="-4"/>
                <w:sz w:val="16"/>
              </w:rPr>
              <w:t> </w:t>
            </w:r>
            <w:r>
              <w:rPr>
                <w:sz w:val="16"/>
              </w:rPr>
              <w:t>the</w:t>
            </w:r>
            <w:r>
              <w:rPr>
                <w:spacing w:val="-4"/>
                <w:sz w:val="16"/>
              </w:rPr>
              <w:t> </w:t>
            </w:r>
            <w:r>
              <w:rPr>
                <w:sz w:val="16"/>
              </w:rPr>
              <w:t>information</w:t>
            </w:r>
            <w:r>
              <w:rPr>
                <w:spacing w:val="-2"/>
                <w:sz w:val="16"/>
              </w:rPr>
              <w:t> </w:t>
            </w:r>
            <w:r>
              <w:rPr>
                <w:sz w:val="16"/>
              </w:rPr>
              <w:t>available.</w:t>
            </w:r>
            <w:r>
              <w:rPr>
                <w:spacing w:val="-3"/>
                <w:sz w:val="16"/>
              </w:rPr>
              <w:t> </w:t>
            </w:r>
            <w:r>
              <w:rPr>
                <w:sz w:val="16"/>
              </w:rPr>
              <w:t>The</w:t>
            </w:r>
            <w:r>
              <w:rPr>
                <w:spacing w:val="40"/>
                <w:sz w:val="16"/>
              </w:rPr>
              <w:t> </w:t>
            </w:r>
            <w:r>
              <w:rPr>
                <w:sz w:val="16"/>
              </w:rPr>
              <w:t>annual</w:t>
            </w:r>
            <w:r>
              <w:rPr>
                <w:spacing w:val="-9"/>
                <w:sz w:val="16"/>
              </w:rPr>
              <w:t> </w:t>
            </w:r>
            <w:r>
              <w:rPr>
                <w:sz w:val="16"/>
              </w:rPr>
              <w:t>Report</w:t>
            </w:r>
            <w:r>
              <w:rPr>
                <w:spacing w:val="-8"/>
                <w:sz w:val="16"/>
              </w:rPr>
              <w:t> </w:t>
            </w:r>
            <w:r>
              <w:rPr>
                <w:sz w:val="16"/>
              </w:rPr>
              <w:t>on</w:t>
            </w:r>
            <w:r>
              <w:rPr>
                <w:spacing w:val="-8"/>
                <w:sz w:val="16"/>
              </w:rPr>
              <w:t> </w:t>
            </w:r>
            <w:r>
              <w:rPr>
                <w:sz w:val="16"/>
              </w:rPr>
              <w:t>Preliminary</w:t>
            </w:r>
            <w:r>
              <w:rPr>
                <w:spacing w:val="-9"/>
                <w:sz w:val="16"/>
              </w:rPr>
              <w:t> </w:t>
            </w:r>
            <w:r>
              <w:rPr>
                <w:sz w:val="16"/>
              </w:rPr>
              <w:t>Examination</w:t>
            </w:r>
            <w:r>
              <w:rPr>
                <w:spacing w:val="-6"/>
                <w:sz w:val="16"/>
              </w:rPr>
              <w:t> </w:t>
            </w:r>
            <w:r>
              <w:rPr>
                <w:sz w:val="16"/>
              </w:rPr>
              <w:t>Activities</w:t>
            </w:r>
            <w:r>
              <w:rPr>
                <w:spacing w:val="-7"/>
                <w:sz w:val="16"/>
              </w:rPr>
              <w:t> </w:t>
            </w:r>
            <w:r>
              <w:rPr>
                <w:sz w:val="16"/>
              </w:rPr>
              <w:t>was</w:t>
            </w:r>
            <w:r>
              <w:rPr>
                <w:spacing w:val="-8"/>
                <w:sz w:val="16"/>
              </w:rPr>
              <w:t> </w:t>
            </w:r>
            <w:r>
              <w:rPr>
                <w:sz w:val="16"/>
              </w:rPr>
              <w:t>published</w:t>
            </w:r>
            <w:r>
              <w:rPr>
                <w:spacing w:val="-8"/>
                <w:sz w:val="16"/>
              </w:rPr>
              <w:t> </w:t>
            </w:r>
            <w:r>
              <w:rPr>
                <w:sz w:val="16"/>
              </w:rPr>
              <w:t>on</w:t>
            </w:r>
            <w:r>
              <w:rPr>
                <w:spacing w:val="-8"/>
                <w:sz w:val="16"/>
              </w:rPr>
              <w:t> </w:t>
            </w:r>
            <w:r>
              <w:rPr>
                <w:sz w:val="16"/>
              </w:rPr>
              <w:t>5</w:t>
            </w:r>
            <w:r>
              <w:rPr>
                <w:spacing w:val="-6"/>
                <w:sz w:val="16"/>
              </w:rPr>
              <w:t> </w:t>
            </w:r>
            <w:r>
              <w:rPr>
                <w:sz w:val="16"/>
              </w:rPr>
              <w:t>December</w:t>
            </w:r>
            <w:r>
              <w:rPr>
                <w:spacing w:val="40"/>
                <w:sz w:val="16"/>
              </w:rPr>
              <w:t> </w:t>
            </w:r>
            <w:r>
              <w:rPr>
                <w:spacing w:val="-4"/>
                <w:sz w:val="16"/>
              </w:rPr>
              <w:t>2018</w:t>
            </w:r>
          </w:p>
          <w:p>
            <w:pPr>
              <w:pStyle w:val="TableParagraph"/>
              <w:spacing w:before="56"/>
              <w:ind w:left="290" w:right="163" w:hanging="142"/>
              <w:jc w:val="both"/>
              <w:rPr>
                <w:sz w:val="16"/>
              </w:rPr>
            </w:pPr>
            <w:r>
              <w:rPr>
                <w:sz w:val="16"/>
              </w:rPr>
              <w:t>-</w:t>
            </w:r>
            <w:r>
              <w:rPr>
                <w:spacing w:val="21"/>
                <w:sz w:val="16"/>
              </w:rPr>
              <w:t> </w:t>
            </w:r>
            <w:r>
              <w:rPr>
                <w:sz w:val="16"/>
              </w:rPr>
              <w:t>Between</w:t>
            </w:r>
            <w:r>
              <w:rPr>
                <w:spacing w:val="-7"/>
                <w:sz w:val="16"/>
              </w:rPr>
              <w:t> </w:t>
            </w:r>
            <w:r>
              <w:rPr>
                <w:sz w:val="16"/>
              </w:rPr>
              <w:t>1</w:t>
            </w:r>
            <w:r>
              <w:rPr>
                <w:spacing w:val="-9"/>
                <w:sz w:val="16"/>
              </w:rPr>
              <w:t> </w:t>
            </w:r>
            <w:r>
              <w:rPr>
                <w:sz w:val="16"/>
              </w:rPr>
              <w:t>January</w:t>
            </w:r>
            <w:r>
              <w:rPr>
                <w:spacing w:val="-9"/>
                <w:sz w:val="16"/>
              </w:rPr>
              <w:t> </w:t>
            </w:r>
            <w:r>
              <w:rPr>
                <w:sz w:val="16"/>
              </w:rPr>
              <w:t>and</w:t>
            </w:r>
            <w:r>
              <w:rPr>
                <w:spacing w:val="-9"/>
                <w:sz w:val="16"/>
              </w:rPr>
              <w:t> </w:t>
            </w:r>
            <w:r>
              <w:rPr>
                <w:sz w:val="16"/>
              </w:rPr>
              <w:t>31</w:t>
            </w:r>
            <w:r>
              <w:rPr>
                <w:spacing w:val="-7"/>
                <w:sz w:val="16"/>
              </w:rPr>
              <w:t> </w:t>
            </w:r>
            <w:r>
              <w:rPr>
                <w:sz w:val="16"/>
              </w:rPr>
              <w:t>December</w:t>
            </w:r>
            <w:r>
              <w:rPr>
                <w:spacing w:val="-10"/>
                <w:sz w:val="16"/>
              </w:rPr>
              <w:t> </w:t>
            </w:r>
            <w:r>
              <w:rPr>
                <w:sz w:val="16"/>
              </w:rPr>
              <w:t>2018,</w:t>
            </w:r>
            <w:r>
              <w:rPr>
                <w:spacing w:val="-9"/>
                <w:sz w:val="16"/>
              </w:rPr>
              <w:t> </w:t>
            </w:r>
            <w:r>
              <w:rPr>
                <w:sz w:val="16"/>
              </w:rPr>
              <w:t>the</w:t>
            </w:r>
            <w:r>
              <w:rPr>
                <w:spacing w:val="-7"/>
                <w:sz w:val="16"/>
              </w:rPr>
              <w:t> </w:t>
            </w:r>
            <w:r>
              <w:rPr>
                <w:sz w:val="16"/>
              </w:rPr>
              <w:t>Office</w:t>
            </w:r>
            <w:r>
              <w:rPr>
                <w:spacing w:val="-9"/>
                <w:sz w:val="16"/>
              </w:rPr>
              <w:t> </w:t>
            </w:r>
            <w:r>
              <w:rPr>
                <w:sz w:val="16"/>
              </w:rPr>
              <w:t>received</w:t>
            </w:r>
            <w:r>
              <w:rPr>
                <w:spacing w:val="-9"/>
                <w:sz w:val="16"/>
              </w:rPr>
              <w:t> </w:t>
            </w:r>
            <w:r>
              <w:rPr>
                <w:sz w:val="16"/>
              </w:rPr>
              <w:t>692</w:t>
            </w:r>
            <w:r>
              <w:rPr>
                <w:spacing w:val="-9"/>
                <w:sz w:val="16"/>
              </w:rPr>
              <w:t> </w:t>
            </w:r>
            <w:r>
              <w:rPr>
                <w:sz w:val="16"/>
              </w:rPr>
              <w:t>communications</w:t>
            </w:r>
            <w:r>
              <w:rPr>
                <w:spacing w:val="40"/>
                <w:sz w:val="16"/>
              </w:rPr>
              <w:t> </w:t>
            </w:r>
            <w:r>
              <w:rPr>
                <w:sz w:val="16"/>
              </w:rPr>
              <w:t>relating</w:t>
            </w:r>
            <w:r>
              <w:rPr>
                <w:spacing w:val="-4"/>
                <w:sz w:val="16"/>
              </w:rPr>
              <w:t> </w:t>
            </w:r>
            <w:r>
              <w:rPr>
                <w:sz w:val="16"/>
              </w:rPr>
              <w:t>to</w:t>
            </w:r>
            <w:r>
              <w:rPr>
                <w:spacing w:val="-2"/>
                <w:sz w:val="16"/>
              </w:rPr>
              <w:t> </w:t>
            </w:r>
            <w:r>
              <w:rPr>
                <w:sz w:val="16"/>
              </w:rPr>
              <w:t>article</w:t>
            </w:r>
            <w:r>
              <w:rPr>
                <w:spacing w:val="-4"/>
                <w:sz w:val="16"/>
              </w:rPr>
              <w:t> </w:t>
            </w:r>
            <w:r>
              <w:rPr>
                <w:sz w:val="16"/>
              </w:rPr>
              <w:t>15 of</w:t>
            </w:r>
            <w:r>
              <w:rPr>
                <w:spacing w:val="-4"/>
                <w:sz w:val="16"/>
              </w:rPr>
              <w:t> </w:t>
            </w:r>
            <w:r>
              <w:rPr>
                <w:sz w:val="16"/>
              </w:rPr>
              <w:t>the</w:t>
            </w:r>
            <w:r>
              <w:rPr>
                <w:spacing w:val="-3"/>
                <w:sz w:val="16"/>
              </w:rPr>
              <w:t> </w:t>
            </w:r>
            <w:r>
              <w:rPr>
                <w:sz w:val="16"/>
              </w:rPr>
              <w:t>Rome</w:t>
            </w:r>
            <w:r>
              <w:rPr>
                <w:spacing w:val="-3"/>
                <w:sz w:val="16"/>
              </w:rPr>
              <w:t> </w:t>
            </w:r>
            <w:r>
              <w:rPr>
                <w:sz w:val="16"/>
              </w:rPr>
              <w:t>Statute,</w:t>
            </w:r>
            <w:r>
              <w:rPr>
                <w:spacing w:val="-1"/>
                <w:sz w:val="16"/>
              </w:rPr>
              <w:t> </w:t>
            </w:r>
            <w:r>
              <w:rPr>
                <w:sz w:val="16"/>
              </w:rPr>
              <w:t>of which</w:t>
            </w:r>
            <w:r>
              <w:rPr>
                <w:spacing w:val="-2"/>
                <w:sz w:val="16"/>
              </w:rPr>
              <w:t> </w:t>
            </w:r>
            <w:r>
              <w:rPr>
                <w:sz w:val="16"/>
              </w:rPr>
              <w:t>481</w:t>
            </w:r>
            <w:r>
              <w:rPr>
                <w:spacing w:val="-1"/>
                <w:sz w:val="16"/>
              </w:rPr>
              <w:t> </w:t>
            </w:r>
            <w:r>
              <w:rPr>
                <w:sz w:val="16"/>
              </w:rPr>
              <w:t>were</w:t>
            </w:r>
            <w:r>
              <w:rPr>
                <w:spacing w:val="-1"/>
                <w:sz w:val="16"/>
              </w:rPr>
              <w:t> </w:t>
            </w:r>
            <w:r>
              <w:rPr>
                <w:sz w:val="16"/>
              </w:rPr>
              <w:t>manifestly</w:t>
            </w:r>
            <w:r>
              <w:rPr>
                <w:spacing w:val="-2"/>
                <w:sz w:val="16"/>
              </w:rPr>
              <w:t> </w:t>
            </w:r>
            <w:r>
              <w:rPr>
                <w:sz w:val="16"/>
              </w:rPr>
              <w:t>outside</w:t>
            </w:r>
            <w:r>
              <w:rPr>
                <w:spacing w:val="-3"/>
                <w:sz w:val="16"/>
              </w:rPr>
              <w:t> </w:t>
            </w:r>
            <w:r>
              <w:rPr>
                <w:sz w:val="16"/>
              </w:rPr>
              <w:t>the</w:t>
            </w:r>
            <w:r>
              <w:rPr>
                <w:spacing w:val="40"/>
                <w:sz w:val="16"/>
              </w:rPr>
              <w:t> </w:t>
            </w:r>
            <w:r>
              <w:rPr>
                <w:spacing w:val="-4"/>
                <w:sz w:val="16"/>
              </w:rPr>
              <w:t>Court's</w:t>
            </w:r>
            <w:r>
              <w:rPr>
                <w:spacing w:val="-6"/>
                <w:sz w:val="16"/>
              </w:rPr>
              <w:t> </w:t>
            </w:r>
            <w:r>
              <w:rPr>
                <w:spacing w:val="-4"/>
                <w:sz w:val="16"/>
              </w:rPr>
              <w:t>jurisdiction;</w:t>
            </w:r>
            <w:r>
              <w:rPr>
                <w:spacing w:val="-6"/>
                <w:sz w:val="16"/>
              </w:rPr>
              <w:t> </w:t>
            </w:r>
            <w:r>
              <w:rPr>
                <w:spacing w:val="-4"/>
                <w:sz w:val="16"/>
              </w:rPr>
              <w:t>14</w:t>
            </w:r>
            <w:r>
              <w:rPr>
                <w:spacing w:val="-1"/>
                <w:sz w:val="16"/>
              </w:rPr>
              <w:t> </w:t>
            </w:r>
            <w:r>
              <w:rPr>
                <w:spacing w:val="-4"/>
                <w:sz w:val="16"/>
              </w:rPr>
              <w:t>warranted</w:t>
            </w:r>
            <w:r>
              <w:rPr>
                <w:spacing w:val="-1"/>
                <w:sz w:val="16"/>
              </w:rPr>
              <w:t> </w:t>
            </w:r>
            <w:r>
              <w:rPr>
                <w:spacing w:val="-4"/>
                <w:sz w:val="16"/>
              </w:rPr>
              <w:t>further analysis;</w:t>
            </w:r>
            <w:r>
              <w:rPr>
                <w:spacing w:val="-6"/>
                <w:sz w:val="16"/>
              </w:rPr>
              <w:t> </w:t>
            </w:r>
            <w:r>
              <w:rPr>
                <w:spacing w:val="-4"/>
                <w:sz w:val="16"/>
              </w:rPr>
              <w:t>161</w:t>
            </w:r>
            <w:r>
              <w:rPr>
                <w:spacing w:val="-1"/>
                <w:sz w:val="16"/>
              </w:rPr>
              <w:t> </w:t>
            </w:r>
            <w:r>
              <w:rPr>
                <w:spacing w:val="-4"/>
                <w:sz w:val="16"/>
              </w:rPr>
              <w:t>were linked to</w:t>
            </w:r>
            <w:r>
              <w:rPr>
                <w:spacing w:val="-6"/>
                <w:sz w:val="16"/>
              </w:rPr>
              <w:t> </w:t>
            </w:r>
            <w:r>
              <w:rPr>
                <w:spacing w:val="-4"/>
                <w:sz w:val="16"/>
              </w:rPr>
              <w:t>a situation already</w:t>
            </w:r>
            <w:r>
              <w:rPr>
                <w:spacing w:val="40"/>
                <w:sz w:val="16"/>
              </w:rPr>
              <w:t> </w:t>
            </w:r>
            <w:r>
              <w:rPr>
                <w:spacing w:val="-2"/>
                <w:sz w:val="16"/>
              </w:rPr>
              <w:t>under</w:t>
            </w:r>
            <w:r>
              <w:rPr>
                <w:spacing w:val="-8"/>
                <w:sz w:val="16"/>
              </w:rPr>
              <w:t> </w:t>
            </w:r>
            <w:r>
              <w:rPr>
                <w:spacing w:val="-2"/>
                <w:sz w:val="16"/>
              </w:rPr>
              <w:t>analysis;</w:t>
            </w:r>
            <w:r>
              <w:rPr>
                <w:spacing w:val="-8"/>
                <w:sz w:val="16"/>
              </w:rPr>
              <w:t> </w:t>
            </w:r>
            <w:r>
              <w:rPr>
                <w:spacing w:val="-2"/>
                <w:sz w:val="16"/>
              </w:rPr>
              <w:t>and</w:t>
            </w:r>
            <w:r>
              <w:rPr>
                <w:spacing w:val="-8"/>
                <w:sz w:val="16"/>
              </w:rPr>
              <w:t> </w:t>
            </w:r>
            <w:r>
              <w:rPr>
                <w:spacing w:val="-2"/>
                <w:sz w:val="16"/>
              </w:rPr>
              <w:t>36</w:t>
            </w:r>
            <w:r>
              <w:rPr>
                <w:spacing w:val="-8"/>
                <w:sz w:val="16"/>
              </w:rPr>
              <w:t> </w:t>
            </w:r>
            <w:r>
              <w:rPr>
                <w:spacing w:val="-2"/>
                <w:sz w:val="16"/>
              </w:rPr>
              <w:t>were</w:t>
            </w:r>
            <w:r>
              <w:rPr>
                <w:spacing w:val="-8"/>
                <w:sz w:val="16"/>
              </w:rPr>
              <w:t> </w:t>
            </w:r>
            <w:r>
              <w:rPr>
                <w:spacing w:val="-2"/>
                <w:sz w:val="16"/>
              </w:rPr>
              <w:t>linked</w:t>
            </w:r>
            <w:r>
              <w:rPr>
                <w:spacing w:val="-8"/>
                <w:sz w:val="16"/>
              </w:rPr>
              <w:t> </w:t>
            </w:r>
            <w:r>
              <w:rPr>
                <w:spacing w:val="-2"/>
                <w:sz w:val="16"/>
              </w:rPr>
              <w:t>to</w:t>
            </w:r>
            <w:r>
              <w:rPr>
                <w:spacing w:val="-8"/>
                <w:sz w:val="16"/>
              </w:rPr>
              <w:t> </w:t>
            </w:r>
            <w:r>
              <w:rPr>
                <w:spacing w:val="-2"/>
                <w:sz w:val="16"/>
              </w:rPr>
              <w:t>an</w:t>
            </w:r>
            <w:r>
              <w:rPr>
                <w:spacing w:val="-8"/>
                <w:sz w:val="16"/>
              </w:rPr>
              <w:t> </w:t>
            </w:r>
            <w:r>
              <w:rPr>
                <w:spacing w:val="-2"/>
                <w:sz w:val="16"/>
              </w:rPr>
              <w:t>investigation</w:t>
            </w:r>
            <w:r>
              <w:rPr>
                <w:spacing w:val="-8"/>
                <w:sz w:val="16"/>
              </w:rPr>
              <w:t> </w:t>
            </w:r>
            <w:r>
              <w:rPr>
                <w:spacing w:val="-2"/>
                <w:sz w:val="16"/>
              </w:rPr>
              <w:t>or</w:t>
            </w:r>
            <w:r>
              <w:rPr>
                <w:spacing w:val="-8"/>
                <w:sz w:val="16"/>
              </w:rPr>
              <w:t> </w:t>
            </w:r>
            <w:r>
              <w:rPr>
                <w:spacing w:val="-2"/>
                <w:sz w:val="16"/>
              </w:rPr>
              <w:t>prosecution.</w:t>
            </w:r>
            <w:r>
              <w:rPr>
                <w:spacing w:val="-8"/>
                <w:sz w:val="16"/>
              </w:rPr>
              <w:t> </w:t>
            </w:r>
            <w:r>
              <w:rPr>
                <w:spacing w:val="-2"/>
                <w:sz w:val="16"/>
              </w:rPr>
              <w:t>Additionally,</w:t>
            </w:r>
            <w:r>
              <w:rPr>
                <w:spacing w:val="-8"/>
                <w:sz w:val="16"/>
              </w:rPr>
              <w:t> </w:t>
            </w:r>
            <w:r>
              <w:rPr>
                <w:spacing w:val="-2"/>
                <w:sz w:val="16"/>
              </w:rPr>
              <w:t>the</w:t>
            </w:r>
            <w:r>
              <w:rPr>
                <w:spacing w:val="40"/>
                <w:sz w:val="16"/>
              </w:rPr>
              <w:t> </w:t>
            </w:r>
            <w:r>
              <w:rPr>
                <w:spacing w:val="-4"/>
                <w:sz w:val="16"/>
              </w:rPr>
              <w:t>Office</w:t>
            </w:r>
            <w:r>
              <w:rPr>
                <w:spacing w:val="-5"/>
                <w:sz w:val="16"/>
              </w:rPr>
              <w:t> </w:t>
            </w:r>
            <w:r>
              <w:rPr>
                <w:spacing w:val="-4"/>
                <w:sz w:val="16"/>
              </w:rPr>
              <w:t>received</w:t>
            </w:r>
            <w:r>
              <w:rPr>
                <w:spacing w:val="-5"/>
                <w:sz w:val="16"/>
              </w:rPr>
              <w:t> </w:t>
            </w:r>
            <w:r>
              <w:rPr>
                <w:spacing w:val="-4"/>
                <w:sz w:val="16"/>
              </w:rPr>
              <w:t>5,513</w:t>
            </w:r>
            <w:r>
              <w:rPr>
                <w:spacing w:val="-5"/>
                <w:sz w:val="16"/>
              </w:rPr>
              <w:t> </w:t>
            </w:r>
            <w:r>
              <w:rPr>
                <w:spacing w:val="-4"/>
                <w:sz w:val="16"/>
              </w:rPr>
              <w:t>items related</w:t>
            </w:r>
            <w:r>
              <w:rPr>
                <w:spacing w:val="-5"/>
                <w:sz w:val="16"/>
              </w:rPr>
              <w:t> </w:t>
            </w:r>
            <w:r>
              <w:rPr>
                <w:spacing w:val="-4"/>
                <w:sz w:val="16"/>
              </w:rPr>
              <w:t>to</w:t>
            </w:r>
            <w:r>
              <w:rPr>
                <w:spacing w:val="-5"/>
                <w:sz w:val="16"/>
              </w:rPr>
              <w:t> </w:t>
            </w:r>
            <w:r>
              <w:rPr>
                <w:spacing w:val="-4"/>
                <w:sz w:val="16"/>
              </w:rPr>
              <w:t>existing</w:t>
            </w:r>
            <w:r>
              <w:rPr>
                <w:spacing w:val="-8"/>
                <w:sz w:val="16"/>
              </w:rPr>
              <w:t> </w:t>
            </w:r>
            <w:r>
              <w:rPr>
                <w:spacing w:val="-4"/>
                <w:sz w:val="16"/>
              </w:rPr>
              <w:t>communications. The</w:t>
            </w:r>
            <w:r>
              <w:rPr>
                <w:spacing w:val="-5"/>
                <w:sz w:val="16"/>
              </w:rPr>
              <w:t> </w:t>
            </w:r>
            <w:r>
              <w:rPr>
                <w:spacing w:val="-4"/>
                <w:sz w:val="16"/>
              </w:rPr>
              <w:t>Office</w:t>
            </w:r>
            <w:r>
              <w:rPr>
                <w:spacing w:val="-5"/>
                <w:sz w:val="16"/>
              </w:rPr>
              <w:t> </w:t>
            </w:r>
            <w:r>
              <w:rPr>
                <w:spacing w:val="-4"/>
                <w:sz w:val="16"/>
              </w:rPr>
              <w:t>has</w:t>
            </w:r>
            <w:r>
              <w:rPr>
                <w:spacing w:val="-7"/>
                <w:sz w:val="16"/>
              </w:rPr>
              <w:t> </w:t>
            </w:r>
            <w:r>
              <w:rPr>
                <w:spacing w:val="-4"/>
                <w:sz w:val="16"/>
              </w:rPr>
              <w:t>received</w:t>
            </w:r>
          </w:p>
          <w:p>
            <w:pPr>
              <w:pStyle w:val="TableParagraph"/>
              <w:spacing w:line="167" w:lineRule="exact"/>
              <w:ind w:left="290"/>
              <w:jc w:val="both"/>
              <w:rPr>
                <w:sz w:val="16"/>
              </w:rPr>
            </w:pPr>
            <w:r>
              <w:rPr>
                <w:spacing w:val="-4"/>
                <w:sz w:val="16"/>
              </w:rPr>
              <w:t>a</w:t>
            </w:r>
            <w:r>
              <w:rPr>
                <w:sz w:val="16"/>
              </w:rPr>
              <w:t> </w:t>
            </w:r>
            <w:r>
              <w:rPr>
                <w:spacing w:val="-4"/>
                <w:sz w:val="16"/>
              </w:rPr>
              <w:t>total</w:t>
            </w:r>
            <w:r>
              <w:rPr>
                <w:spacing w:val="-2"/>
                <w:sz w:val="16"/>
              </w:rPr>
              <w:t> </w:t>
            </w:r>
            <w:r>
              <w:rPr>
                <w:spacing w:val="-4"/>
                <w:sz w:val="16"/>
              </w:rPr>
              <w:t>of</w:t>
            </w:r>
            <w:r>
              <w:rPr>
                <w:spacing w:val="-3"/>
                <w:sz w:val="16"/>
              </w:rPr>
              <w:t> </w:t>
            </w:r>
            <w:r>
              <w:rPr>
                <w:spacing w:val="-4"/>
                <w:sz w:val="16"/>
              </w:rPr>
              <w:t>13,385</w:t>
            </w:r>
            <w:r>
              <w:rPr>
                <w:spacing w:val="1"/>
                <w:sz w:val="16"/>
              </w:rPr>
              <w:t> </w:t>
            </w:r>
            <w:r>
              <w:rPr>
                <w:spacing w:val="-4"/>
                <w:sz w:val="16"/>
              </w:rPr>
              <w:t>article 15</w:t>
            </w:r>
            <w:r>
              <w:rPr>
                <w:spacing w:val="-2"/>
                <w:sz w:val="16"/>
              </w:rPr>
              <w:t> </w:t>
            </w:r>
            <w:r>
              <w:rPr>
                <w:spacing w:val="-4"/>
                <w:sz w:val="16"/>
              </w:rPr>
              <w:t>communications</w:t>
            </w:r>
            <w:r>
              <w:rPr>
                <w:spacing w:val="-1"/>
                <w:sz w:val="16"/>
              </w:rPr>
              <w:t> </w:t>
            </w:r>
            <w:r>
              <w:rPr>
                <w:spacing w:val="-4"/>
                <w:sz w:val="16"/>
              </w:rPr>
              <w:t>since</w:t>
            </w:r>
            <w:r>
              <w:rPr>
                <w:spacing w:val="-3"/>
                <w:sz w:val="16"/>
              </w:rPr>
              <w:t> </w:t>
            </w:r>
            <w:r>
              <w:rPr>
                <w:spacing w:val="-4"/>
                <w:sz w:val="16"/>
              </w:rPr>
              <w:t>July</w:t>
            </w:r>
            <w:r>
              <w:rPr>
                <w:spacing w:val="-2"/>
                <w:sz w:val="16"/>
              </w:rPr>
              <w:t> </w:t>
            </w:r>
            <w:r>
              <w:rPr>
                <w:spacing w:val="-4"/>
                <w:sz w:val="16"/>
              </w:rPr>
              <w:t>2002</w:t>
            </w:r>
          </w:p>
        </w:tc>
      </w:tr>
      <w:tr>
        <w:trPr>
          <w:trHeight w:val="10856" w:hRule="atLeast"/>
        </w:trPr>
        <w:tc>
          <w:tcPr>
            <w:tcW w:w="758" w:type="dxa"/>
            <w:tcBorders>
              <w:top w:val="single" w:sz="4" w:space="0" w:color="000000"/>
              <w:bottom w:val="single" w:sz="4" w:space="0" w:color="000000"/>
            </w:tcBorders>
          </w:tcPr>
          <w:p>
            <w:pPr>
              <w:pStyle w:val="TableParagraph"/>
              <w:spacing w:line="181" w:lineRule="exact"/>
              <w:ind w:left="26"/>
              <w:jc w:val="left"/>
              <w:rPr>
                <w:sz w:val="16"/>
              </w:rPr>
            </w:pPr>
            <w:r>
              <w:rPr>
                <w:spacing w:val="-4"/>
                <w:sz w:val="16"/>
              </w:rPr>
              <w:t>2019</w:t>
            </w:r>
          </w:p>
        </w:tc>
        <w:tc>
          <w:tcPr>
            <w:tcW w:w="809" w:type="dxa"/>
            <w:tcBorders>
              <w:top w:val="single" w:sz="4" w:space="0" w:color="000000"/>
              <w:bottom w:val="single" w:sz="4" w:space="0" w:color="000000"/>
            </w:tcBorders>
          </w:tcPr>
          <w:p>
            <w:pPr>
              <w:pStyle w:val="TableParagraph"/>
              <w:spacing w:line="181" w:lineRule="exact"/>
              <w:ind w:left="295"/>
              <w:jc w:val="left"/>
              <w:rPr>
                <w:sz w:val="16"/>
              </w:rPr>
            </w:pPr>
            <w:r>
              <w:rPr>
                <w:spacing w:val="-2"/>
                <w:sz w:val="16"/>
              </w:rPr>
              <w:t>148.1</w:t>
            </w:r>
          </w:p>
        </w:tc>
        <w:tc>
          <w:tcPr>
            <w:tcW w:w="911" w:type="dxa"/>
            <w:tcBorders>
              <w:top w:val="single" w:sz="4" w:space="0" w:color="000000"/>
              <w:bottom w:val="single" w:sz="4" w:space="0" w:color="000000"/>
            </w:tcBorders>
          </w:tcPr>
          <w:p>
            <w:pPr>
              <w:pStyle w:val="TableParagraph"/>
              <w:spacing w:line="181" w:lineRule="exact"/>
              <w:ind w:left="252"/>
              <w:jc w:val="left"/>
              <w:rPr>
                <w:sz w:val="16"/>
              </w:rPr>
            </w:pPr>
            <w:r>
              <w:rPr>
                <w:spacing w:val="-2"/>
                <w:sz w:val="16"/>
              </w:rPr>
              <w:t>98.3%</w:t>
            </w:r>
          </w:p>
        </w:tc>
        <w:tc>
          <w:tcPr>
            <w:tcW w:w="1411" w:type="dxa"/>
            <w:tcBorders>
              <w:top w:val="single" w:sz="4" w:space="0" w:color="000000"/>
              <w:bottom w:val="single" w:sz="4" w:space="0" w:color="000000"/>
            </w:tcBorders>
          </w:tcPr>
          <w:p>
            <w:pPr>
              <w:pStyle w:val="TableParagraph"/>
              <w:numPr>
                <w:ilvl w:val="0"/>
                <w:numId w:val="724"/>
              </w:numPr>
              <w:tabs>
                <w:tab w:pos="211" w:val="left" w:leader="none"/>
              </w:tabs>
              <w:spacing w:line="240" w:lineRule="auto" w:before="0" w:after="0"/>
              <w:ind w:left="39" w:right="232" w:firstLine="0"/>
              <w:jc w:val="left"/>
              <w:rPr>
                <w:sz w:val="16"/>
              </w:rPr>
            </w:pPr>
            <w:r>
              <w:rPr>
                <w:sz w:val="16"/>
              </w:rPr>
              <w:t>Conduct</w:t>
            </w:r>
            <w:r>
              <w:rPr>
                <w:spacing w:val="-10"/>
                <w:sz w:val="16"/>
              </w:rPr>
              <w:t> </w:t>
            </w:r>
            <w:r>
              <w:rPr>
                <w:sz w:val="16"/>
              </w:rPr>
              <w:t>active</w:t>
            </w:r>
            <w:r>
              <w:rPr>
                <w:spacing w:val="40"/>
                <w:sz w:val="16"/>
              </w:rPr>
              <w:t> </w:t>
            </w:r>
            <w:r>
              <w:rPr>
                <w:sz w:val="16"/>
              </w:rPr>
              <w:t>investigations</w:t>
            </w:r>
            <w:r>
              <w:rPr>
                <w:spacing w:val="-1"/>
                <w:sz w:val="16"/>
              </w:rPr>
              <w:t> </w:t>
            </w:r>
            <w:r>
              <w:rPr>
                <w:sz w:val="16"/>
              </w:rPr>
              <w:t>in</w:t>
            </w:r>
            <w:r>
              <w:rPr>
                <w:spacing w:val="40"/>
                <w:sz w:val="16"/>
              </w:rPr>
              <w:t> </w:t>
            </w:r>
            <w:r>
              <w:rPr>
                <w:sz w:val="16"/>
              </w:rPr>
              <w:t>eight situation</w:t>
            </w:r>
            <w:r>
              <w:rPr>
                <w:spacing w:val="40"/>
                <w:sz w:val="16"/>
              </w:rPr>
              <w:t> </w:t>
            </w:r>
            <w:r>
              <w:rPr>
                <w:spacing w:val="-2"/>
                <w:sz w:val="16"/>
              </w:rPr>
              <w:t>countries</w:t>
            </w:r>
          </w:p>
          <w:p>
            <w:pPr>
              <w:pStyle w:val="TableParagraph"/>
              <w:numPr>
                <w:ilvl w:val="0"/>
                <w:numId w:val="724"/>
              </w:numPr>
              <w:tabs>
                <w:tab w:pos="211" w:val="left" w:leader="none"/>
              </w:tabs>
              <w:spacing w:line="240" w:lineRule="auto" w:before="57" w:after="0"/>
              <w:ind w:left="39" w:right="150" w:firstLine="0"/>
              <w:jc w:val="left"/>
              <w:rPr>
                <w:sz w:val="16"/>
              </w:rPr>
            </w:pPr>
            <w:r>
              <w:rPr>
                <w:sz w:val="16"/>
              </w:rPr>
              <w:t>Continuation of</w:t>
            </w:r>
            <w:r>
              <w:rPr>
                <w:spacing w:val="40"/>
                <w:sz w:val="16"/>
              </w:rPr>
              <w:t> </w:t>
            </w:r>
            <w:r>
              <w:rPr>
                <w:sz w:val="16"/>
              </w:rPr>
              <w:t>current</w:t>
            </w:r>
            <w:r>
              <w:rPr>
                <w:spacing w:val="-10"/>
                <w:sz w:val="16"/>
              </w:rPr>
              <w:t> </w:t>
            </w:r>
            <w:r>
              <w:rPr>
                <w:sz w:val="16"/>
              </w:rPr>
              <w:t>caseload</w:t>
            </w:r>
            <w:r>
              <w:rPr>
                <w:spacing w:val="-10"/>
                <w:sz w:val="16"/>
              </w:rPr>
              <w:t> </w:t>
            </w:r>
            <w:r>
              <w:rPr>
                <w:sz w:val="16"/>
              </w:rPr>
              <w:t>of</w:t>
            </w:r>
            <w:r>
              <w:rPr>
                <w:spacing w:val="40"/>
                <w:sz w:val="16"/>
              </w:rPr>
              <w:t> </w:t>
            </w:r>
            <w:r>
              <w:rPr>
                <w:spacing w:val="-2"/>
                <w:sz w:val="16"/>
              </w:rPr>
              <w:t>residual</w:t>
            </w:r>
            <w:r>
              <w:rPr>
                <w:spacing w:val="40"/>
                <w:sz w:val="16"/>
              </w:rPr>
              <w:t> </w:t>
            </w:r>
            <w:r>
              <w:rPr>
                <w:spacing w:val="-2"/>
                <w:sz w:val="16"/>
              </w:rPr>
              <w:t>investigations</w:t>
            </w:r>
            <w:r>
              <w:rPr>
                <w:spacing w:val="40"/>
                <w:sz w:val="16"/>
              </w:rPr>
              <w:t> </w:t>
            </w:r>
            <w:r>
              <w:rPr>
                <w:sz w:val="16"/>
              </w:rPr>
              <w:t>pending</w:t>
            </w:r>
            <w:r>
              <w:rPr>
                <w:spacing w:val="-3"/>
                <w:sz w:val="16"/>
              </w:rPr>
              <w:t> </w:t>
            </w:r>
            <w:r>
              <w:rPr>
                <w:sz w:val="16"/>
              </w:rPr>
              <w:t>arrest</w:t>
            </w:r>
          </w:p>
          <w:p>
            <w:pPr>
              <w:pStyle w:val="TableParagraph"/>
              <w:numPr>
                <w:ilvl w:val="0"/>
                <w:numId w:val="724"/>
              </w:numPr>
              <w:tabs>
                <w:tab w:pos="211" w:val="left" w:leader="none"/>
              </w:tabs>
              <w:spacing w:line="240" w:lineRule="auto" w:before="60" w:after="0"/>
              <w:ind w:left="210" w:right="0" w:hanging="172"/>
              <w:jc w:val="left"/>
              <w:rPr>
                <w:sz w:val="16"/>
              </w:rPr>
            </w:pPr>
            <w:r>
              <w:rPr>
                <w:sz w:val="16"/>
              </w:rPr>
              <w:t>Three</w:t>
            </w:r>
            <w:r>
              <w:rPr>
                <w:spacing w:val="-8"/>
                <w:sz w:val="16"/>
              </w:rPr>
              <w:t> </w:t>
            </w:r>
            <w:r>
              <w:rPr>
                <w:spacing w:val="-2"/>
                <w:sz w:val="16"/>
              </w:rPr>
              <w:t>trials</w:t>
            </w:r>
          </w:p>
          <w:p>
            <w:pPr>
              <w:pStyle w:val="TableParagraph"/>
              <w:spacing w:before="59"/>
              <w:ind w:left="39" w:right="344"/>
              <w:jc w:val="left"/>
              <w:rPr>
                <w:sz w:val="16"/>
              </w:rPr>
            </w:pPr>
            <w:r>
              <w:rPr>
                <w:spacing w:val="-2"/>
                <w:sz w:val="16"/>
              </w:rPr>
              <w:t>Preliminary</w:t>
            </w:r>
            <w:r>
              <w:rPr>
                <w:spacing w:val="40"/>
                <w:sz w:val="16"/>
              </w:rPr>
              <w:t> </w:t>
            </w:r>
            <w:r>
              <w:rPr>
                <w:sz w:val="16"/>
              </w:rPr>
              <w:t>examinations</w:t>
            </w:r>
            <w:r>
              <w:rPr>
                <w:spacing w:val="-10"/>
                <w:sz w:val="16"/>
              </w:rPr>
              <w:t> </w:t>
            </w:r>
            <w:r>
              <w:rPr>
                <w:sz w:val="16"/>
              </w:rPr>
              <w:t>in</w:t>
            </w:r>
            <w:r>
              <w:rPr>
                <w:spacing w:val="40"/>
                <w:sz w:val="16"/>
              </w:rPr>
              <w:t> </w:t>
            </w:r>
            <w:r>
              <w:rPr>
                <w:sz w:val="16"/>
              </w:rPr>
              <w:t>nine</w:t>
            </w:r>
            <w:r>
              <w:rPr>
                <w:spacing w:val="-5"/>
                <w:sz w:val="16"/>
              </w:rPr>
              <w:t> </w:t>
            </w:r>
            <w:r>
              <w:rPr>
                <w:sz w:val="16"/>
              </w:rPr>
              <w:t>situations</w:t>
            </w:r>
          </w:p>
        </w:tc>
        <w:tc>
          <w:tcPr>
            <w:tcW w:w="5809" w:type="dxa"/>
            <w:tcBorders>
              <w:top w:val="single" w:sz="4" w:space="0" w:color="000000"/>
              <w:bottom w:val="single" w:sz="4" w:space="0" w:color="000000"/>
            </w:tcBorders>
          </w:tcPr>
          <w:p>
            <w:pPr>
              <w:pStyle w:val="TableParagraph"/>
              <w:numPr>
                <w:ilvl w:val="0"/>
                <w:numId w:val="725"/>
              </w:numPr>
              <w:tabs>
                <w:tab w:pos="291" w:val="left" w:leader="none"/>
              </w:tabs>
              <w:spacing w:line="240" w:lineRule="auto" w:before="0" w:after="0"/>
              <w:ind w:left="290" w:right="163" w:hanging="142"/>
              <w:jc w:val="both"/>
              <w:rPr>
                <w:sz w:val="16"/>
              </w:rPr>
            </w:pPr>
            <w:r>
              <w:rPr>
                <w:i/>
                <w:spacing w:val="-4"/>
                <w:sz w:val="16"/>
              </w:rPr>
              <w:t>CIV</w:t>
            </w:r>
            <w:r>
              <w:rPr>
                <w:i/>
                <w:spacing w:val="-6"/>
                <w:sz w:val="16"/>
              </w:rPr>
              <w:t> </w:t>
            </w:r>
            <w:r>
              <w:rPr>
                <w:i/>
                <w:spacing w:val="-4"/>
                <w:sz w:val="16"/>
              </w:rPr>
              <w:t>1</w:t>
            </w:r>
            <w:r>
              <w:rPr>
                <w:spacing w:val="-4"/>
                <w:sz w:val="16"/>
              </w:rPr>
              <w:t>: </w:t>
            </w:r>
            <w:r>
              <w:rPr>
                <w:i/>
                <w:spacing w:val="-4"/>
                <w:sz w:val="16"/>
              </w:rPr>
              <w:t>The Prosecutor v. Laurent Gbagbo and Charles Blé</w:t>
            </w:r>
            <w:r>
              <w:rPr>
                <w:i/>
                <w:sz w:val="16"/>
              </w:rPr>
              <w:t> </w:t>
            </w:r>
            <w:r>
              <w:rPr>
                <w:i/>
                <w:spacing w:val="-4"/>
                <w:sz w:val="16"/>
              </w:rPr>
              <w:t>Goudé </w:t>
            </w:r>
            <w:r>
              <w:rPr>
                <w:spacing w:val="-4"/>
                <w:sz w:val="16"/>
              </w:rPr>
              <w:t>began on 28 January</w:t>
            </w:r>
            <w:r>
              <w:rPr>
                <w:spacing w:val="40"/>
                <w:sz w:val="16"/>
              </w:rPr>
              <w:t> </w:t>
            </w:r>
            <w:r>
              <w:rPr>
                <w:spacing w:val="-4"/>
                <w:sz w:val="16"/>
              </w:rPr>
              <w:t>2016.</w:t>
            </w:r>
            <w:r>
              <w:rPr>
                <w:sz w:val="16"/>
              </w:rPr>
              <w:t> </w:t>
            </w:r>
            <w:r>
              <w:rPr>
                <w:spacing w:val="-4"/>
                <w:sz w:val="16"/>
              </w:rPr>
              <w:t>On 15</w:t>
            </w:r>
            <w:r>
              <w:rPr>
                <w:sz w:val="16"/>
              </w:rPr>
              <w:t> </w:t>
            </w:r>
            <w:r>
              <w:rPr>
                <w:spacing w:val="-4"/>
                <w:sz w:val="16"/>
              </w:rPr>
              <w:t>January 2019,</w:t>
            </w:r>
            <w:r>
              <w:rPr>
                <w:sz w:val="16"/>
              </w:rPr>
              <w:t> </w:t>
            </w:r>
            <w:r>
              <w:rPr>
                <w:spacing w:val="-4"/>
                <w:sz w:val="16"/>
              </w:rPr>
              <w:t>Trial</w:t>
            </w:r>
            <w:r>
              <w:rPr>
                <w:spacing w:val="-5"/>
                <w:sz w:val="16"/>
              </w:rPr>
              <w:t> </w:t>
            </w:r>
            <w:r>
              <w:rPr>
                <w:spacing w:val="-4"/>
                <w:sz w:val="16"/>
              </w:rPr>
              <w:t>Chamber I,</w:t>
            </w:r>
            <w:r>
              <w:rPr>
                <w:sz w:val="16"/>
              </w:rPr>
              <w:t> </w:t>
            </w:r>
            <w:r>
              <w:rPr>
                <w:spacing w:val="-4"/>
                <w:sz w:val="16"/>
              </w:rPr>
              <w:t>by majority, acquitted Mr Laurent Gbagbo</w:t>
            </w:r>
            <w:r>
              <w:rPr>
                <w:spacing w:val="40"/>
                <w:sz w:val="16"/>
              </w:rPr>
              <w:t> </w:t>
            </w:r>
            <w:r>
              <w:rPr>
                <w:sz w:val="16"/>
              </w:rPr>
              <w:t>and Mr</w:t>
            </w:r>
            <w:r>
              <w:rPr>
                <w:spacing w:val="-10"/>
                <w:sz w:val="16"/>
              </w:rPr>
              <w:t> </w:t>
            </w:r>
            <w:r>
              <w:rPr>
                <w:sz w:val="16"/>
              </w:rPr>
              <w:t>Charles Blé Goudé on all charges of crimes against humanity allegedly</w:t>
            </w:r>
            <w:r>
              <w:rPr>
                <w:spacing w:val="40"/>
                <w:sz w:val="16"/>
              </w:rPr>
              <w:t> </w:t>
            </w:r>
            <w:r>
              <w:rPr>
                <w:sz w:val="16"/>
              </w:rPr>
              <w:t>committed in Côte d’Ivoire in 2010 and 2011. On 1 February 2019, the Appeals</w:t>
            </w:r>
            <w:r>
              <w:rPr>
                <w:spacing w:val="40"/>
                <w:sz w:val="16"/>
              </w:rPr>
              <w:t> </w:t>
            </w:r>
            <w:r>
              <w:rPr>
                <w:sz w:val="16"/>
              </w:rPr>
              <w:t>Chamber</w:t>
            </w:r>
            <w:r>
              <w:rPr>
                <w:spacing w:val="-3"/>
                <w:sz w:val="16"/>
              </w:rPr>
              <w:t> </w:t>
            </w:r>
            <w:r>
              <w:rPr>
                <w:sz w:val="16"/>
              </w:rPr>
              <w:t>set</w:t>
            </w:r>
            <w:r>
              <w:rPr>
                <w:spacing w:val="-4"/>
                <w:sz w:val="16"/>
              </w:rPr>
              <w:t> </w:t>
            </w:r>
            <w:r>
              <w:rPr>
                <w:sz w:val="16"/>
              </w:rPr>
              <w:t>conditions</w:t>
            </w:r>
            <w:r>
              <w:rPr>
                <w:spacing w:val="-5"/>
                <w:sz w:val="16"/>
              </w:rPr>
              <w:t> </w:t>
            </w:r>
            <w:r>
              <w:rPr>
                <w:sz w:val="16"/>
              </w:rPr>
              <w:t>to</w:t>
            </w:r>
            <w:r>
              <w:rPr>
                <w:spacing w:val="-5"/>
                <w:sz w:val="16"/>
              </w:rPr>
              <w:t> </w:t>
            </w:r>
            <w:r>
              <w:rPr>
                <w:sz w:val="16"/>
              </w:rPr>
              <w:t>be</w:t>
            </w:r>
            <w:r>
              <w:rPr>
                <w:spacing w:val="-4"/>
                <w:sz w:val="16"/>
              </w:rPr>
              <w:t> </w:t>
            </w:r>
            <w:r>
              <w:rPr>
                <w:sz w:val="16"/>
              </w:rPr>
              <w:t>imposed</w:t>
            </w:r>
            <w:r>
              <w:rPr>
                <w:spacing w:val="-3"/>
                <w:sz w:val="16"/>
              </w:rPr>
              <w:t> </w:t>
            </w:r>
            <w:r>
              <w:rPr>
                <w:sz w:val="16"/>
              </w:rPr>
              <w:t>on</w:t>
            </w:r>
            <w:r>
              <w:rPr>
                <w:spacing w:val="-3"/>
                <w:sz w:val="16"/>
              </w:rPr>
              <w:t> </w:t>
            </w:r>
            <w:r>
              <w:rPr>
                <w:sz w:val="16"/>
              </w:rPr>
              <w:t>Mr</w:t>
            </w:r>
            <w:r>
              <w:rPr>
                <w:spacing w:val="-3"/>
                <w:sz w:val="16"/>
              </w:rPr>
              <w:t> </w:t>
            </w:r>
            <w:r>
              <w:rPr>
                <w:sz w:val="16"/>
              </w:rPr>
              <w:t>Gbagbo</w:t>
            </w:r>
            <w:r>
              <w:rPr>
                <w:spacing w:val="-3"/>
                <w:sz w:val="16"/>
              </w:rPr>
              <w:t> </w:t>
            </w:r>
            <w:r>
              <w:rPr>
                <w:sz w:val="16"/>
              </w:rPr>
              <w:t>and</w:t>
            </w:r>
            <w:r>
              <w:rPr>
                <w:spacing w:val="-3"/>
                <w:sz w:val="16"/>
              </w:rPr>
              <w:t> </w:t>
            </w:r>
            <w:r>
              <w:rPr>
                <w:sz w:val="16"/>
              </w:rPr>
              <w:t>Mr</w:t>
            </w:r>
            <w:r>
              <w:rPr>
                <w:spacing w:val="-5"/>
                <w:sz w:val="16"/>
              </w:rPr>
              <w:t> </w:t>
            </w:r>
            <w:r>
              <w:rPr>
                <w:sz w:val="16"/>
              </w:rPr>
              <w:t>Blé</w:t>
            </w:r>
            <w:r>
              <w:rPr>
                <w:spacing w:val="-4"/>
                <w:sz w:val="16"/>
              </w:rPr>
              <w:t> </w:t>
            </w:r>
            <w:r>
              <w:rPr>
                <w:sz w:val="16"/>
              </w:rPr>
              <w:t>Goudé</w:t>
            </w:r>
            <w:r>
              <w:rPr>
                <w:spacing w:val="-4"/>
                <w:sz w:val="16"/>
              </w:rPr>
              <w:t> </w:t>
            </w:r>
            <w:r>
              <w:rPr>
                <w:sz w:val="16"/>
              </w:rPr>
              <w:t>upon</w:t>
            </w:r>
            <w:r>
              <w:rPr>
                <w:spacing w:val="-3"/>
                <w:sz w:val="16"/>
              </w:rPr>
              <w:t> </w:t>
            </w:r>
            <w:r>
              <w:rPr>
                <w:sz w:val="16"/>
              </w:rPr>
              <w:t>their</w:t>
            </w:r>
            <w:r>
              <w:rPr>
                <w:spacing w:val="40"/>
                <w:sz w:val="16"/>
              </w:rPr>
              <w:t> </w:t>
            </w:r>
            <w:r>
              <w:rPr>
                <w:spacing w:val="-2"/>
                <w:sz w:val="16"/>
              </w:rPr>
              <w:t>release</w:t>
            </w:r>
            <w:r>
              <w:rPr>
                <w:spacing w:val="-5"/>
                <w:sz w:val="16"/>
              </w:rPr>
              <w:t> </w:t>
            </w:r>
            <w:r>
              <w:rPr>
                <w:spacing w:val="-2"/>
                <w:sz w:val="16"/>
              </w:rPr>
              <w:t>to</w:t>
            </w:r>
            <w:r>
              <w:rPr>
                <w:spacing w:val="-6"/>
                <w:sz w:val="16"/>
              </w:rPr>
              <w:t> </w:t>
            </w:r>
            <w:r>
              <w:rPr>
                <w:spacing w:val="-2"/>
                <w:sz w:val="16"/>
              </w:rPr>
              <w:t>a State</w:t>
            </w:r>
            <w:r>
              <w:rPr>
                <w:spacing w:val="-5"/>
                <w:sz w:val="16"/>
              </w:rPr>
              <w:t> </w:t>
            </w:r>
            <w:r>
              <w:rPr>
                <w:spacing w:val="-2"/>
                <w:sz w:val="16"/>
              </w:rPr>
              <w:t>willing</w:t>
            </w:r>
            <w:r>
              <w:rPr>
                <w:spacing w:val="-6"/>
                <w:sz w:val="16"/>
              </w:rPr>
              <w:t> </w:t>
            </w:r>
            <w:r>
              <w:rPr>
                <w:spacing w:val="-2"/>
                <w:sz w:val="16"/>
              </w:rPr>
              <w:t>to</w:t>
            </w:r>
            <w:r>
              <w:rPr>
                <w:spacing w:val="-6"/>
                <w:sz w:val="16"/>
              </w:rPr>
              <w:t> </w:t>
            </w:r>
            <w:r>
              <w:rPr>
                <w:spacing w:val="-2"/>
                <w:sz w:val="16"/>
              </w:rPr>
              <w:t>accept</w:t>
            </w:r>
            <w:r>
              <w:rPr>
                <w:spacing w:val="-4"/>
                <w:sz w:val="16"/>
              </w:rPr>
              <w:t> </w:t>
            </w:r>
            <w:r>
              <w:rPr>
                <w:spacing w:val="-2"/>
                <w:sz w:val="16"/>
              </w:rPr>
              <w:t>them</w:t>
            </w:r>
            <w:r>
              <w:rPr>
                <w:spacing w:val="-3"/>
                <w:sz w:val="16"/>
              </w:rPr>
              <w:t> </w:t>
            </w:r>
            <w:r>
              <w:rPr>
                <w:spacing w:val="-2"/>
                <w:sz w:val="16"/>
              </w:rPr>
              <w:t>on</w:t>
            </w:r>
            <w:r>
              <w:rPr>
                <w:spacing w:val="-4"/>
                <w:sz w:val="16"/>
              </w:rPr>
              <w:t> </w:t>
            </w:r>
            <w:r>
              <w:rPr>
                <w:spacing w:val="-2"/>
                <w:sz w:val="16"/>
              </w:rPr>
              <w:t>its</w:t>
            </w:r>
            <w:r>
              <w:rPr>
                <w:spacing w:val="-5"/>
                <w:sz w:val="16"/>
              </w:rPr>
              <w:t> </w:t>
            </w:r>
            <w:r>
              <w:rPr>
                <w:spacing w:val="-2"/>
                <w:sz w:val="16"/>
              </w:rPr>
              <w:t>territory</w:t>
            </w:r>
            <w:r>
              <w:rPr>
                <w:spacing w:val="-6"/>
                <w:sz w:val="16"/>
              </w:rPr>
              <w:t> </w:t>
            </w:r>
            <w:r>
              <w:rPr>
                <w:spacing w:val="-2"/>
                <w:sz w:val="16"/>
              </w:rPr>
              <w:t>and</w:t>
            </w:r>
            <w:r>
              <w:rPr>
                <w:spacing w:val="-4"/>
                <w:sz w:val="16"/>
              </w:rPr>
              <w:t> </w:t>
            </w:r>
            <w:r>
              <w:rPr>
                <w:spacing w:val="-2"/>
                <w:sz w:val="16"/>
              </w:rPr>
              <w:t>willing</w:t>
            </w:r>
            <w:r>
              <w:rPr>
                <w:spacing w:val="-6"/>
                <w:sz w:val="16"/>
              </w:rPr>
              <w:t> </w:t>
            </w:r>
            <w:r>
              <w:rPr>
                <w:spacing w:val="-2"/>
                <w:sz w:val="16"/>
              </w:rPr>
              <w:t>and</w:t>
            </w:r>
            <w:r>
              <w:rPr>
                <w:spacing w:val="-4"/>
                <w:sz w:val="16"/>
              </w:rPr>
              <w:t> </w:t>
            </w:r>
            <w:r>
              <w:rPr>
                <w:spacing w:val="-2"/>
                <w:sz w:val="16"/>
              </w:rPr>
              <w:t>able</w:t>
            </w:r>
            <w:r>
              <w:rPr>
                <w:spacing w:val="-7"/>
                <w:sz w:val="16"/>
              </w:rPr>
              <w:t> </w:t>
            </w:r>
            <w:r>
              <w:rPr>
                <w:spacing w:val="-2"/>
                <w:sz w:val="16"/>
              </w:rPr>
              <w:t>to</w:t>
            </w:r>
            <w:r>
              <w:rPr>
                <w:spacing w:val="-4"/>
                <w:sz w:val="16"/>
              </w:rPr>
              <w:t> </w:t>
            </w:r>
            <w:r>
              <w:rPr>
                <w:spacing w:val="-2"/>
                <w:sz w:val="16"/>
              </w:rPr>
              <w:t>enforce</w:t>
            </w:r>
            <w:r>
              <w:rPr>
                <w:spacing w:val="40"/>
                <w:sz w:val="16"/>
              </w:rPr>
              <w:t> </w:t>
            </w:r>
            <w:r>
              <w:rPr>
                <w:spacing w:val="-2"/>
                <w:sz w:val="16"/>
              </w:rPr>
              <w:t>the</w:t>
            </w:r>
            <w:r>
              <w:rPr>
                <w:spacing w:val="-6"/>
                <w:sz w:val="16"/>
              </w:rPr>
              <w:t> </w:t>
            </w:r>
            <w:r>
              <w:rPr>
                <w:spacing w:val="-2"/>
                <w:sz w:val="16"/>
              </w:rPr>
              <w:t>conditions</w:t>
            </w:r>
            <w:r>
              <w:rPr>
                <w:spacing w:val="-4"/>
                <w:sz w:val="16"/>
              </w:rPr>
              <w:t> </w:t>
            </w:r>
            <w:r>
              <w:rPr>
                <w:spacing w:val="-2"/>
                <w:sz w:val="16"/>
              </w:rPr>
              <w:t>set</w:t>
            </w:r>
            <w:r>
              <w:rPr>
                <w:spacing w:val="-6"/>
                <w:sz w:val="16"/>
              </w:rPr>
              <w:t> </w:t>
            </w:r>
            <w:r>
              <w:rPr>
                <w:spacing w:val="-2"/>
                <w:sz w:val="16"/>
              </w:rPr>
              <w:t>by</w:t>
            </w:r>
            <w:r>
              <w:rPr>
                <w:spacing w:val="-5"/>
                <w:sz w:val="16"/>
              </w:rPr>
              <w:t> </w:t>
            </w:r>
            <w:r>
              <w:rPr>
                <w:spacing w:val="-2"/>
                <w:sz w:val="16"/>
              </w:rPr>
              <w:t>the</w:t>
            </w:r>
            <w:r>
              <w:rPr>
                <w:spacing w:val="-6"/>
                <w:sz w:val="16"/>
              </w:rPr>
              <w:t> </w:t>
            </w:r>
            <w:r>
              <w:rPr>
                <w:spacing w:val="-2"/>
                <w:sz w:val="16"/>
              </w:rPr>
              <w:t>Chamber.</w:t>
            </w:r>
            <w:r>
              <w:rPr>
                <w:spacing w:val="-6"/>
                <w:sz w:val="16"/>
              </w:rPr>
              <w:t> </w:t>
            </w:r>
            <w:r>
              <w:rPr>
                <w:spacing w:val="-2"/>
                <w:sz w:val="16"/>
              </w:rPr>
              <w:t>Mr</w:t>
            </w:r>
            <w:r>
              <w:rPr>
                <w:spacing w:val="-5"/>
                <w:sz w:val="16"/>
              </w:rPr>
              <w:t> </w:t>
            </w:r>
            <w:r>
              <w:rPr>
                <w:spacing w:val="-2"/>
                <w:sz w:val="16"/>
              </w:rPr>
              <w:t>Gbagbo</w:t>
            </w:r>
            <w:r>
              <w:rPr>
                <w:spacing w:val="-8"/>
                <w:sz w:val="16"/>
              </w:rPr>
              <w:t> </w:t>
            </w:r>
            <w:r>
              <w:rPr>
                <w:spacing w:val="-2"/>
                <w:sz w:val="16"/>
              </w:rPr>
              <w:t>and</w:t>
            </w:r>
            <w:r>
              <w:rPr>
                <w:spacing w:val="-3"/>
                <w:sz w:val="16"/>
              </w:rPr>
              <w:t> </w:t>
            </w:r>
            <w:r>
              <w:rPr>
                <w:spacing w:val="-2"/>
                <w:sz w:val="16"/>
              </w:rPr>
              <w:t>Mr</w:t>
            </w:r>
            <w:r>
              <w:rPr>
                <w:spacing w:val="-7"/>
                <w:sz w:val="16"/>
              </w:rPr>
              <w:t> </w:t>
            </w:r>
            <w:r>
              <w:rPr>
                <w:spacing w:val="-2"/>
                <w:sz w:val="16"/>
              </w:rPr>
              <w:t>Blé</w:t>
            </w:r>
            <w:r>
              <w:rPr>
                <w:spacing w:val="-4"/>
                <w:sz w:val="16"/>
              </w:rPr>
              <w:t> </w:t>
            </w:r>
            <w:r>
              <w:rPr>
                <w:spacing w:val="-2"/>
                <w:sz w:val="16"/>
              </w:rPr>
              <w:t>Goudé</w:t>
            </w:r>
            <w:r>
              <w:rPr>
                <w:spacing w:val="-6"/>
                <w:sz w:val="16"/>
              </w:rPr>
              <w:t> </w:t>
            </w:r>
            <w:r>
              <w:rPr>
                <w:spacing w:val="-2"/>
                <w:sz w:val="16"/>
              </w:rPr>
              <w:t>are</w:t>
            </w:r>
            <w:r>
              <w:rPr>
                <w:spacing w:val="-6"/>
                <w:sz w:val="16"/>
              </w:rPr>
              <w:t> </w:t>
            </w:r>
            <w:r>
              <w:rPr>
                <w:spacing w:val="-2"/>
                <w:sz w:val="16"/>
              </w:rPr>
              <w:t>no</w:t>
            </w:r>
            <w:r>
              <w:rPr>
                <w:spacing w:val="-3"/>
                <w:sz w:val="16"/>
              </w:rPr>
              <w:t> </w:t>
            </w:r>
            <w:r>
              <w:rPr>
                <w:spacing w:val="-2"/>
                <w:sz w:val="16"/>
              </w:rPr>
              <w:t>longer</w:t>
            </w:r>
            <w:r>
              <w:rPr>
                <w:spacing w:val="-3"/>
                <w:sz w:val="16"/>
              </w:rPr>
              <w:t> </w:t>
            </w:r>
            <w:r>
              <w:rPr>
                <w:spacing w:val="-2"/>
                <w:sz w:val="16"/>
              </w:rPr>
              <w:t>being</w:t>
            </w:r>
            <w:r>
              <w:rPr>
                <w:spacing w:val="40"/>
                <w:sz w:val="16"/>
              </w:rPr>
              <w:t> </w:t>
            </w:r>
            <w:r>
              <w:rPr>
                <w:sz w:val="16"/>
              </w:rPr>
              <w:t>held</w:t>
            </w:r>
            <w:r>
              <w:rPr>
                <w:spacing w:val="-3"/>
                <w:sz w:val="16"/>
              </w:rPr>
              <w:t> </w:t>
            </w:r>
            <w:r>
              <w:rPr>
                <w:sz w:val="16"/>
              </w:rPr>
              <w:t>at</w:t>
            </w:r>
            <w:r>
              <w:rPr>
                <w:spacing w:val="-3"/>
                <w:sz w:val="16"/>
              </w:rPr>
              <w:t> </w:t>
            </w:r>
            <w:r>
              <w:rPr>
                <w:sz w:val="16"/>
              </w:rPr>
              <w:t>the</w:t>
            </w:r>
            <w:r>
              <w:rPr>
                <w:spacing w:val="-3"/>
                <w:sz w:val="16"/>
              </w:rPr>
              <w:t> </w:t>
            </w:r>
            <w:r>
              <w:rPr>
                <w:sz w:val="16"/>
              </w:rPr>
              <w:t>Court’s</w:t>
            </w:r>
            <w:r>
              <w:rPr>
                <w:spacing w:val="-2"/>
                <w:sz w:val="16"/>
              </w:rPr>
              <w:t> </w:t>
            </w:r>
            <w:r>
              <w:rPr>
                <w:sz w:val="16"/>
              </w:rPr>
              <w:t>detention</w:t>
            </w:r>
            <w:r>
              <w:rPr>
                <w:spacing w:val="-3"/>
                <w:sz w:val="16"/>
              </w:rPr>
              <w:t> </w:t>
            </w:r>
            <w:r>
              <w:rPr>
                <w:sz w:val="16"/>
              </w:rPr>
              <w:t>centre</w:t>
            </w:r>
            <w:r>
              <w:rPr>
                <w:spacing w:val="-3"/>
                <w:sz w:val="16"/>
              </w:rPr>
              <w:t> </w:t>
            </w:r>
            <w:r>
              <w:rPr>
                <w:sz w:val="16"/>
              </w:rPr>
              <w:t>as</w:t>
            </w:r>
            <w:r>
              <w:rPr>
                <w:spacing w:val="-2"/>
                <w:sz w:val="16"/>
              </w:rPr>
              <w:t> </w:t>
            </w:r>
            <w:r>
              <w:rPr>
                <w:sz w:val="16"/>
              </w:rPr>
              <w:t>an</w:t>
            </w:r>
            <w:r>
              <w:rPr>
                <w:spacing w:val="-3"/>
                <w:sz w:val="16"/>
              </w:rPr>
              <w:t> </w:t>
            </w:r>
            <w:r>
              <w:rPr>
                <w:sz w:val="16"/>
              </w:rPr>
              <w:t>interim</w:t>
            </w:r>
            <w:r>
              <w:rPr>
                <w:spacing w:val="-2"/>
                <w:sz w:val="16"/>
              </w:rPr>
              <w:t> </w:t>
            </w:r>
            <w:r>
              <w:rPr>
                <w:sz w:val="16"/>
              </w:rPr>
              <w:t>measure</w:t>
            </w:r>
            <w:r>
              <w:rPr>
                <w:spacing w:val="-3"/>
                <w:sz w:val="16"/>
              </w:rPr>
              <w:t> </w:t>
            </w:r>
            <w:r>
              <w:rPr>
                <w:sz w:val="16"/>
              </w:rPr>
              <w:t>pending</w:t>
            </w:r>
            <w:r>
              <w:rPr>
                <w:spacing w:val="-3"/>
                <w:sz w:val="16"/>
              </w:rPr>
              <w:t> </w:t>
            </w:r>
            <w:r>
              <w:rPr>
                <w:sz w:val="16"/>
              </w:rPr>
              <w:t>their</w:t>
            </w:r>
            <w:r>
              <w:rPr>
                <w:spacing w:val="-2"/>
                <w:sz w:val="16"/>
              </w:rPr>
              <w:t> </w:t>
            </w:r>
            <w:r>
              <w:rPr>
                <w:sz w:val="16"/>
              </w:rPr>
              <w:t>conditional</w:t>
            </w:r>
            <w:r>
              <w:rPr>
                <w:spacing w:val="40"/>
                <w:sz w:val="16"/>
              </w:rPr>
              <w:t> </w:t>
            </w:r>
            <w:r>
              <w:rPr>
                <w:spacing w:val="-2"/>
                <w:sz w:val="16"/>
              </w:rPr>
              <w:t>release.</w:t>
            </w:r>
            <w:r>
              <w:rPr>
                <w:spacing w:val="-8"/>
                <w:sz w:val="16"/>
              </w:rPr>
              <w:t> </w:t>
            </w:r>
            <w:r>
              <w:rPr>
                <w:spacing w:val="-2"/>
                <w:sz w:val="16"/>
              </w:rPr>
              <w:t>On</w:t>
            </w:r>
            <w:r>
              <w:rPr>
                <w:spacing w:val="-8"/>
                <w:sz w:val="16"/>
              </w:rPr>
              <w:t> </w:t>
            </w:r>
            <w:r>
              <w:rPr>
                <w:spacing w:val="-2"/>
                <w:sz w:val="16"/>
              </w:rPr>
              <w:t>16</w:t>
            </w:r>
            <w:r>
              <w:rPr>
                <w:spacing w:val="-8"/>
                <w:sz w:val="16"/>
              </w:rPr>
              <w:t> </w:t>
            </w:r>
            <w:r>
              <w:rPr>
                <w:spacing w:val="-2"/>
                <w:sz w:val="16"/>
              </w:rPr>
              <w:t>July</w:t>
            </w:r>
            <w:r>
              <w:rPr>
                <w:spacing w:val="-8"/>
                <w:sz w:val="16"/>
              </w:rPr>
              <w:t> </w:t>
            </w:r>
            <w:r>
              <w:rPr>
                <w:spacing w:val="-2"/>
                <w:sz w:val="16"/>
              </w:rPr>
              <w:t>2019,</w:t>
            </w:r>
            <w:r>
              <w:rPr>
                <w:spacing w:val="-8"/>
                <w:sz w:val="16"/>
              </w:rPr>
              <w:t> </w:t>
            </w:r>
            <w:r>
              <w:rPr>
                <w:spacing w:val="-2"/>
                <w:sz w:val="16"/>
              </w:rPr>
              <w:t>Trial</w:t>
            </w:r>
            <w:r>
              <w:rPr>
                <w:spacing w:val="-8"/>
                <w:sz w:val="16"/>
              </w:rPr>
              <w:t> </w:t>
            </w:r>
            <w:r>
              <w:rPr>
                <w:spacing w:val="-2"/>
                <w:sz w:val="16"/>
              </w:rPr>
              <w:t>Chamber</w:t>
            </w:r>
            <w:r>
              <w:rPr>
                <w:spacing w:val="-8"/>
                <w:sz w:val="16"/>
              </w:rPr>
              <w:t> </w:t>
            </w:r>
            <w:r>
              <w:rPr>
                <w:spacing w:val="-2"/>
                <w:sz w:val="16"/>
              </w:rPr>
              <w:t>I</w:t>
            </w:r>
            <w:r>
              <w:rPr>
                <w:spacing w:val="-8"/>
                <w:sz w:val="16"/>
              </w:rPr>
              <w:t> </w:t>
            </w:r>
            <w:r>
              <w:rPr>
                <w:spacing w:val="-2"/>
                <w:sz w:val="16"/>
              </w:rPr>
              <w:t>filed</w:t>
            </w:r>
            <w:r>
              <w:rPr>
                <w:spacing w:val="-8"/>
                <w:sz w:val="16"/>
              </w:rPr>
              <w:t> </w:t>
            </w:r>
            <w:r>
              <w:rPr>
                <w:spacing w:val="-2"/>
                <w:sz w:val="16"/>
              </w:rPr>
              <w:t>the</w:t>
            </w:r>
            <w:r>
              <w:rPr>
                <w:spacing w:val="-8"/>
                <w:sz w:val="16"/>
              </w:rPr>
              <w:t> </w:t>
            </w:r>
            <w:r>
              <w:rPr>
                <w:spacing w:val="-2"/>
                <w:sz w:val="16"/>
              </w:rPr>
              <w:t>full</w:t>
            </w:r>
            <w:r>
              <w:rPr>
                <w:spacing w:val="-8"/>
                <w:sz w:val="16"/>
              </w:rPr>
              <w:t> </w:t>
            </w:r>
            <w:r>
              <w:rPr>
                <w:spacing w:val="-2"/>
                <w:sz w:val="16"/>
              </w:rPr>
              <w:t>written</w:t>
            </w:r>
            <w:r>
              <w:rPr>
                <w:spacing w:val="-8"/>
                <w:sz w:val="16"/>
              </w:rPr>
              <w:t> </w:t>
            </w:r>
            <w:r>
              <w:rPr>
                <w:spacing w:val="-2"/>
                <w:sz w:val="16"/>
              </w:rPr>
              <w:t>reasons</w:t>
            </w:r>
            <w:r>
              <w:rPr>
                <w:spacing w:val="-8"/>
                <w:sz w:val="16"/>
              </w:rPr>
              <w:t> </w:t>
            </w:r>
            <w:r>
              <w:rPr>
                <w:spacing w:val="-2"/>
                <w:sz w:val="16"/>
              </w:rPr>
              <w:t>for</w:t>
            </w:r>
            <w:r>
              <w:rPr>
                <w:spacing w:val="-8"/>
                <w:sz w:val="16"/>
              </w:rPr>
              <w:t> </w:t>
            </w:r>
            <w:r>
              <w:rPr>
                <w:spacing w:val="-2"/>
                <w:sz w:val="16"/>
              </w:rPr>
              <w:t>the</w:t>
            </w:r>
            <w:r>
              <w:rPr>
                <w:spacing w:val="-8"/>
                <w:sz w:val="16"/>
              </w:rPr>
              <w:t> </w:t>
            </w:r>
            <w:r>
              <w:rPr>
                <w:spacing w:val="-2"/>
                <w:sz w:val="16"/>
              </w:rPr>
              <w:t>acquittal</w:t>
            </w:r>
            <w:r>
              <w:rPr>
                <w:spacing w:val="40"/>
                <w:sz w:val="16"/>
              </w:rPr>
              <w:t> </w:t>
            </w:r>
            <w:r>
              <w:rPr>
                <w:spacing w:val="-4"/>
                <w:sz w:val="16"/>
              </w:rPr>
              <w:t>of</w:t>
            </w:r>
            <w:r>
              <w:rPr>
                <w:spacing w:val="-6"/>
                <w:sz w:val="16"/>
              </w:rPr>
              <w:t> </w:t>
            </w:r>
            <w:r>
              <w:rPr>
                <w:spacing w:val="-4"/>
                <w:sz w:val="16"/>
              </w:rPr>
              <w:t>Mr Laurent</w:t>
            </w:r>
            <w:r>
              <w:rPr>
                <w:spacing w:val="-2"/>
                <w:sz w:val="16"/>
              </w:rPr>
              <w:t> </w:t>
            </w:r>
            <w:r>
              <w:rPr>
                <w:spacing w:val="-4"/>
                <w:sz w:val="16"/>
              </w:rPr>
              <w:t>Gbagbo</w:t>
            </w:r>
            <w:r>
              <w:rPr>
                <w:spacing w:val="-6"/>
                <w:sz w:val="16"/>
              </w:rPr>
              <w:t> </w:t>
            </w:r>
            <w:r>
              <w:rPr>
                <w:spacing w:val="-4"/>
                <w:sz w:val="16"/>
              </w:rPr>
              <w:t>and Mr</w:t>
            </w:r>
            <w:r>
              <w:rPr>
                <w:spacing w:val="-6"/>
                <w:sz w:val="16"/>
              </w:rPr>
              <w:t> </w:t>
            </w:r>
            <w:r>
              <w:rPr>
                <w:spacing w:val="-4"/>
                <w:sz w:val="16"/>
              </w:rPr>
              <w:t>Charles</w:t>
            </w:r>
            <w:r>
              <w:rPr>
                <w:spacing w:val="-6"/>
                <w:sz w:val="16"/>
              </w:rPr>
              <w:t> </w:t>
            </w:r>
            <w:r>
              <w:rPr>
                <w:spacing w:val="-4"/>
                <w:sz w:val="16"/>
              </w:rPr>
              <w:t>Blé</w:t>
            </w:r>
            <w:r>
              <w:rPr>
                <w:spacing w:val="-5"/>
                <w:sz w:val="16"/>
              </w:rPr>
              <w:t> </w:t>
            </w:r>
            <w:r>
              <w:rPr>
                <w:spacing w:val="-4"/>
                <w:sz w:val="16"/>
              </w:rPr>
              <w:t>Goudé.</w:t>
            </w:r>
            <w:r>
              <w:rPr>
                <w:spacing w:val="-5"/>
                <w:sz w:val="16"/>
              </w:rPr>
              <w:t> </w:t>
            </w:r>
            <w:r>
              <w:rPr>
                <w:spacing w:val="-4"/>
                <w:sz w:val="16"/>
              </w:rPr>
              <w:t>The</w:t>
            </w:r>
            <w:r>
              <w:rPr>
                <w:spacing w:val="-5"/>
                <w:sz w:val="16"/>
              </w:rPr>
              <w:t> </w:t>
            </w:r>
            <w:r>
              <w:rPr>
                <w:spacing w:val="-4"/>
                <w:sz w:val="16"/>
              </w:rPr>
              <w:t>Prosecutor filed</w:t>
            </w:r>
            <w:r>
              <w:rPr>
                <w:spacing w:val="-2"/>
                <w:sz w:val="16"/>
              </w:rPr>
              <w:t> </w:t>
            </w:r>
            <w:r>
              <w:rPr>
                <w:spacing w:val="-4"/>
                <w:sz w:val="16"/>
              </w:rPr>
              <w:t>an appeal</w:t>
            </w:r>
            <w:r>
              <w:rPr>
                <w:spacing w:val="-5"/>
                <w:sz w:val="16"/>
              </w:rPr>
              <w:t> </w:t>
            </w:r>
            <w:r>
              <w:rPr>
                <w:spacing w:val="-4"/>
                <w:sz w:val="16"/>
              </w:rPr>
              <w:t>on 15</w:t>
            </w:r>
            <w:r>
              <w:rPr>
                <w:spacing w:val="40"/>
                <w:sz w:val="16"/>
              </w:rPr>
              <w:t> </w:t>
            </w:r>
            <w:r>
              <w:rPr>
                <w:sz w:val="16"/>
              </w:rPr>
              <w:t>October</w:t>
            </w:r>
            <w:r>
              <w:rPr>
                <w:spacing w:val="-10"/>
                <w:sz w:val="16"/>
              </w:rPr>
              <w:t> </w:t>
            </w:r>
            <w:r>
              <w:rPr>
                <w:sz w:val="16"/>
              </w:rPr>
              <w:t>2019</w:t>
            </w:r>
          </w:p>
          <w:p>
            <w:pPr>
              <w:pStyle w:val="TableParagraph"/>
              <w:numPr>
                <w:ilvl w:val="0"/>
                <w:numId w:val="725"/>
              </w:numPr>
              <w:tabs>
                <w:tab w:pos="291" w:val="left" w:leader="none"/>
              </w:tabs>
              <w:spacing w:line="240" w:lineRule="auto" w:before="0" w:after="0"/>
              <w:ind w:left="290" w:right="162" w:hanging="142"/>
              <w:jc w:val="both"/>
              <w:rPr>
                <w:sz w:val="16"/>
              </w:rPr>
            </w:pPr>
            <w:r>
              <w:rPr>
                <w:i/>
                <w:sz w:val="16"/>
              </w:rPr>
              <w:t>DRC</w:t>
            </w:r>
            <w:r>
              <w:rPr>
                <w:i/>
                <w:spacing w:val="-10"/>
                <w:sz w:val="16"/>
              </w:rPr>
              <w:t> </w:t>
            </w:r>
            <w:r>
              <w:rPr>
                <w:i/>
                <w:sz w:val="16"/>
              </w:rPr>
              <w:t>6</w:t>
            </w:r>
            <w:r>
              <w:rPr>
                <w:sz w:val="16"/>
              </w:rPr>
              <w:t>:</w:t>
            </w:r>
            <w:r>
              <w:rPr>
                <w:spacing w:val="-4"/>
                <w:sz w:val="16"/>
              </w:rPr>
              <w:t> </w:t>
            </w:r>
            <w:r>
              <w:rPr>
                <w:i/>
                <w:sz w:val="16"/>
              </w:rPr>
              <w:t>The</w:t>
            </w:r>
            <w:r>
              <w:rPr>
                <w:i/>
                <w:spacing w:val="-4"/>
                <w:sz w:val="16"/>
              </w:rPr>
              <w:t> </w:t>
            </w:r>
            <w:r>
              <w:rPr>
                <w:i/>
                <w:sz w:val="16"/>
              </w:rPr>
              <w:t>Prosecutor</w:t>
            </w:r>
            <w:r>
              <w:rPr>
                <w:i/>
                <w:spacing w:val="-5"/>
                <w:sz w:val="16"/>
              </w:rPr>
              <w:t> </w:t>
            </w:r>
            <w:r>
              <w:rPr>
                <w:i/>
                <w:sz w:val="16"/>
              </w:rPr>
              <w:t>v.</w:t>
            </w:r>
            <w:r>
              <w:rPr>
                <w:i/>
                <w:spacing w:val="-4"/>
                <w:sz w:val="16"/>
              </w:rPr>
              <w:t> </w:t>
            </w:r>
            <w:r>
              <w:rPr>
                <w:i/>
                <w:sz w:val="16"/>
              </w:rPr>
              <w:t>Bosco</w:t>
            </w:r>
            <w:r>
              <w:rPr>
                <w:i/>
                <w:spacing w:val="-4"/>
                <w:sz w:val="16"/>
              </w:rPr>
              <w:t> </w:t>
            </w:r>
            <w:r>
              <w:rPr>
                <w:i/>
                <w:sz w:val="16"/>
              </w:rPr>
              <w:t>Ntaganda</w:t>
            </w:r>
            <w:r>
              <w:rPr>
                <w:i/>
                <w:spacing w:val="-1"/>
                <w:sz w:val="16"/>
              </w:rPr>
              <w:t> </w:t>
            </w:r>
            <w:r>
              <w:rPr>
                <w:sz w:val="16"/>
              </w:rPr>
              <w:t>opened</w:t>
            </w:r>
            <w:r>
              <w:rPr>
                <w:spacing w:val="-2"/>
                <w:sz w:val="16"/>
              </w:rPr>
              <w:t> </w:t>
            </w:r>
            <w:r>
              <w:rPr>
                <w:sz w:val="16"/>
              </w:rPr>
              <w:t>on</w:t>
            </w:r>
            <w:r>
              <w:rPr>
                <w:spacing w:val="-4"/>
                <w:sz w:val="16"/>
              </w:rPr>
              <w:t> </w:t>
            </w:r>
            <w:r>
              <w:rPr>
                <w:sz w:val="16"/>
              </w:rPr>
              <w:t>2</w:t>
            </w:r>
            <w:r>
              <w:rPr>
                <w:spacing w:val="-10"/>
                <w:sz w:val="16"/>
              </w:rPr>
              <w:t> </w:t>
            </w:r>
            <w:r>
              <w:rPr>
                <w:sz w:val="16"/>
              </w:rPr>
              <w:t>September</w:t>
            </w:r>
            <w:r>
              <w:rPr>
                <w:spacing w:val="-6"/>
                <w:sz w:val="16"/>
              </w:rPr>
              <w:t> </w:t>
            </w:r>
            <w:r>
              <w:rPr>
                <w:sz w:val="16"/>
              </w:rPr>
              <w:t>2015.</w:t>
            </w:r>
            <w:r>
              <w:rPr>
                <w:spacing w:val="-3"/>
                <w:sz w:val="16"/>
              </w:rPr>
              <w:t> </w:t>
            </w:r>
            <w:r>
              <w:rPr>
                <w:sz w:val="16"/>
              </w:rPr>
              <w:t>On</w:t>
            </w:r>
            <w:r>
              <w:rPr>
                <w:spacing w:val="-4"/>
                <w:sz w:val="16"/>
              </w:rPr>
              <w:t> </w:t>
            </w:r>
            <w:r>
              <w:rPr>
                <w:sz w:val="16"/>
              </w:rPr>
              <w:t>8</w:t>
            </w:r>
            <w:r>
              <w:rPr>
                <w:spacing w:val="-4"/>
                <w:sz w:val="16"/>
              </w:rPr>
              <w:t> </w:t>
            </w:r>
            <w:r>
              <w:rPr>
                <w:sz w:val="16"/>
              </w:rPr>
              <w:t>July</w:t>
            </w:r>
            <w:r>
              <w:rPr>
                <w:spacing w:val="40"/>
                <w:sz w:val="16"/>
              </w:rPr>
              <w:t> </w:t>
            </w:r>
            <w:r>
              <w:rPr>
                <w:spacing w:val="-2"/>
                <w:sz w:val="16"/>
              </w:rPr>
              <w:t>2019,</w:t>
            </w:r>
            <w:r>
              <w:rPr>
                <w:spacing w:val="-4"/>
                <w:sz w:val="16"/>
              </w:rPr>
              <w:t> </w:t>
            </w:r>
            <w:r>
              <w:rPr>
                <w:spacing w:val="-2"/>
                <w:sz w:val="16"/>
              </w:rPr>
              <w:t>Trial</w:t>
            </w:r>
            <w:r>
              <w:rPr>
                <w:spacing w:val="-5"/>
                <w:sz w:val="16"/>
              </w:rPr>
              <w:t> </w:t>
            </w:r>
            <w:r>
              <w:rPr>
                <w:spacing w:val="-2"/>
                <w:sz w:val="16"/>
              </w:rPr>
              <w:t>Chamber</w:t>
            </w:r>
            <w:r>
              <w:rPr>
                <w:spacing w:val="-5"/>
                <w:sz w:val="16"/>
              </w:rPr>
              <w:t> </w:t>
            </w:r>
            <w:r>
              <w:rPr>
                <w:spacing w:val="-2"/>
                <w:sz w:val="16"/>
              </w:rPr>
              <w:t>VI</w:t>
            </w:r>
            <w:r>
              <w:rPr>
                <w:spacing w:val="-7"/>
                <w:sz w:val="16"/>
              </w:rPr>
              <w:t> </w:t>
            </w:r>
            <w:r>
              <w:rPr>
                <w:spacing w:val="-2"/>
                <w:sz w:val="16"/>
              </w:rPr>
              <w:t>found</w:t>
            </w:r>
            <w:r>
              <w:rPr>
                <w:spacing w:val="-5"/>
                <w:sz w:val="16"/>
              </w:rPr>
              <w:t> </w:t>
            </w:r>
            <w:r>
              <w:rPr>
                <w:spacing w:val="-2"/>
                <w:sz w:val="16"/>
              </w:rPr>
              <w:t>Bosco</w:t>
            </w:r>
            <w:r>
              <w:rPr>
                <w:spacing w:val="-7"/>
                <w:sz w:val="16"/>
              </w:rPr>
              <w:t> </w:t>
            </w:r>
            <w:r>
              <w:rPr>
                <w:spacing w:val="-2"/>
                <w:sz w:val="16"/>
              </w:rPr>
              <w:t>Ntaganda guilty</w:t>
            </w:r>
            <w:r>
              <w:rPr>
                <w:spacing w:val="-7"/>
                <w:sz w:val="16"/>
              </w:rPr>
              <w:t> </w:t>
            </w:r>
            <w:r>
              <w:rPr>
                <w:spacing w:val="-2"/>
                <w:sz w:val="16"/>
              </w:rPr>
              <w:t>beyond</w:t>
            </w:r>
            <w:r>
              <w:rPr>
                <w:spacing w:val="-4"/>
                <w:sz w:val="16"/>
              </w:rPr>
              <w:t> </w:t>
            </w:r>
            <w:r>
              <w:rPr>
                <w:spacing w:val="-2"/>
                <w:sz w:val="16"/>
              </w:rPr>
              <w:t>reasonable</w:t>
            </w:r>
            <w:r>
              <w:rPr>
                <w:spacing w:val="-6"/>
                <w:sz w:val="16"/>
              </w:rPr>
              <w:t> </w:t>
            </w:r>
            <w:r>
              <w:rPr>
                <w:spacing w:val="-2"/>
                <w:sz w:val="16"/>
              </w:rPr>
              <w:t>doubt on</w:t>
            </w:r>
            <w:r>
              <w:rPr>
                <w:spacing w:val="-5"/>
                <w:sz w:val="16"/>
              </w:rPr>
              <w:t> </w:t>
            </w:r>
            <w:r>
              <w:rPr>
                <w:spacing w:val="-2"/>
                <w:sz w:val="16"/>
              </w:rPr>
              <w:t>18</w:t>
            </w:r>
            <w:r>
              <w:rPr>
                <w:spacing w:val="40"/>
                <w:sz w:val="16"/>
              </w:rPr>
              <w:t> </w:t>
            </w:r>
            <w:r>
              <w:rPr>
                <w:spacing w:val="-2"/>
                <w:sz w:val="16"/>
              </w:rPr>
              <w:t>counts of war</w:t>
            </w:r>
            <w:r>
              <w:rPr>
                <w:spacing w:val="-4"/>
                <w:sz w:val="16"/>
              </w:rPr>
              <w:t> </w:t>
            </w:r>
            <w:r>
              <w:rPr>
                <w:spacing w:val="-2"/>
                <w:sz w:val="16"/>
              </w:rPr>
              <w:t>crimes</w:t>
            </w:r>
            <w:r>
              <w:rPr>
                <w:spacing w:val="-4"/>
                <w:sz w:val="16"/>
              </w:rPr>
              <w:t> </w:t>
            </w:r>
            <w:r>
              <w:rPr>
                <w:spacing w:val="-2"/>
                <w:sz w:val="16"/>
              </w:rPr>
              <w:t>and crimes</w:t>
            </w:r>
            <w:r>
              <w:rPr>
                <w:spacing w:val="-4"/>
                <w:sz w:val="16"/>
              </w:rPr>
              <w:t> </w:t>
            </w:r>
            <w:r>
              <w:rPr>
                <w:spacing w:val="-2"/>
                <w:sz w:val="16"/>
              </w:rPr>
              <w:t>against</w:t>
            </w:r>
            <w:r>
              <w:rPr>
                <w:spacing w:val="-3"/>
                <w:sz w:val="16"/>
              </w:rPr>
              <w:t> </w:t>
            </w:r>
            <w:r>
              <w:rPr>
                <w:spacing w:val="-2"/>
                <w:sz w:val="16"/>
              </w:rPr>
              <w:t>humanity, committed</w:t>
            </w:r>
            <w:r>
              <w:rPr>
                <w:spacing w:val="-3"/>
                <w:sz w:val="16"/>
              </w:rPr>
              <w:t> </w:t>
            </w:r>
            <w:r>
              <w:rPr>
                <w:spacing w:val="-2"/>
                <w:sz w:val="16"/>
              </w:rPr>
              <w:t>in Ituri, DRC,</w:t>
            </w:r>
            <w:r>
              <w:rPr>
                <w:spacing w:val="-3"/>
                <w:sz w:val="16"/>
              </w:rPr>
              <w:t> </w:t>
            </w:r>
            <w:r>
              <w:rPr>
                <w:spacing w:val="-2"/>
                <w:sz w:val="16"/>
              </w:rPr>
              <w:t>in</w:t>
            </w:r>
            <w:r>
              <w:rPr>
                <w:spacing w:val="-3"/>
                <w:sz w:val="16"/>
              </w:rPr>
              <w:t> </w:t>
            </w:r>
            <w:r>
              <w:rPr>
                <w:spacing w:val="-2"/>
                <w:sz w:val="16"/>
              </w:rPr>
              <w:t>2002-</w:t>
            </w:r>
            <w:r>
              <w:rPr>
                <w:spacing w:val="40"/>
                <w:sz w:val="16"/>
              </w:rPr>
              <w:t> </w:t>
            </w:r>
            <w:r>
              <w:rPr>
                <w:sz w:val="16"/>
              </w:rPr>
              <w:t>2003.</w:t>
            </w:r>
            <w:r>
              <w:rPr>
                <w:spacing w:val="-7"/>
                <w:sz w:val="16"/>
              </w:rPr>
              <w:t> </w:t>
            </w:r>
            <w:r>
              <w:rPr>
                <w:sz w:val="16"/>
              </w:rPr>
              <w:t>On</w:t>
            </w:r>
            <w:r>
              <w:rPr>
                <w:spacing w:val="-6"/>
                <w:sz w:val="16"/>
              </w:rPr>
              <w:t> </w:t>
            </w:r>
            <w:r>
              <w:rPr>
                <w:sz w:val="16"/>
              </w:rPr>
              <w:t>7</w:t>
            </w:r>
            <w:r>
              <w:rPr>
                <w:spacing w:val="-6"/>
                <w:sz w:val="16"/>
              </w:rPr>
              <w:t> </w:t>
            </w:r>
            <w:r>
              <w:rPr>
                <w:sz w:val="16"/>
              </w:rPr>
              <w:t>November</w:t>
            </w:r>
            <w:r>
              <w:rPr>
                <w:spacing w:val="-7"/>
                <w:sz w:val="16"/>
              </w:rPr>
              <w:t> </w:t>
            </w:r>
            <w:r>
              <w:rPr>
                <w:sz w:val="16"/>
              </w:rPr>
              <w:t>2019,</w:t>
            </w:r>
            <w:r>
              <w:rPr>
                <w:spacing w:val="-6"/>
                <w:sz w:val="16"/>
              </w:rPr>
              <w:t> </w:t>
            </w:r>
            <w:r>
              <w:rPr>
                <w:sz w:val="16"/>
              </w:rPr>
              <w:t>Bosco</w:t>
            </w:r>
            <w:r>
              <w:rPr>
                <w:spacing w:val="-7"/>
                <w:sz w:val="16"/>
              </w:rPr>
              <w:t> </w:t>
            </w:r>
            <w:r>
              <w:rPr>
                <w:sz w:val="16"/>
              </w:rPr>
              <w:t>Ntaganda</w:t>
            </w:r>
            <w:r>
              <w:rPr>
                <w:spacing w:val="-4"/>
                <w:sz w:val="16"/>
              </w:rPr>
              <w:t> </w:t>
            </w:r>
            <w:r>
              <w:rPr>
                <w:sz w:val="16"/>
              </w:rPr>
              <w:t>was</w:t>
            </w:r>
            <w:r>
              <w:rPr>
                <w:spacing w:val="-7"/>
                <w:sz w:val="16"/>
              </w:rPr>
              <w:t> </w:t>
            </w:r>
            <w:r>
              <w:rPr>
                <w:sz w:val="16"/>
              </w:rPr>
              <w:t>sentenced</w:t>
            </w:r>
            <w:r>
              <w:rPr>
                <w:spacing w:val="-7"/>
                <w:sz w:val="16"/>
              </w:rPr>
              <w:t> </w:t>
            </w:r>
            <w:r>
              <w:rPr>
                <w:sz w:val="16"/>
              </w:rPr>
              <w:t>to</w:t>
            </w:r>
            <w:r>
              <w:rPr>
                <w:spacing w:val="-7"/>
                <w:sz w:val="16"/>
              </w:rPr>
              <w:t> </w:t>
            </w:r>
            <w:r>
              <w:rPr>
                <w:sz w:val="16"/>
              </w:rPr>
              <w:t>a</w:t>
            </w:r>
            <w:r>
              <w:rPr>
                <w:spacing w:val="-6"/>
                <w:sz w:val="16"/>
              </w:rPr>
              <w:t> </w:t>
            </w:r>
            <w:r>
              <w:rPr>
                <w:sz w:val="16"/>
              </w:rPr>
              <w:t>total</w:t>
            </w:r>
            <w:r>
              <w:rPr>
                <w:spacing w:val="-6"/>
                <w:sz w:val="16"/>
              </w:rPr>
              <w:t> </w:t>
            </w:r>
            <w:r>
              <w:rPr>
                <w:sz w:val="16"/>
              </w:rPr>
              <w:t>of</w:t>
            </w:r>
            <w:r>
              <w:rPr>
                <w:spacing w:val="-9"/>
                <w:sz w:val="16"/>
              </w:rPr>
              <w:t> </w:t>
            </w:r>
            <w:r>
              <w:rPr>
                <w:sz w:val="16"/>
              </w:rPr>
              <w:t>30</w:t>
            </w:r>
            <w:r>
              <w:rPr>
                <w:spacing w:val="-6"/>
                <w:sz w:val="16"/>
              </w:rPr>
              <w:t> </w:t>
            </w:r>
            <w:r>
              <w:rPr>
                <w:sz w:val="16"/>
              </w:rPr>
              <w:t>years</w:t>
            </w:r>
            <w:r>
              <w:rPr>
                <w:spacing w:val="-5"/>
                <w:sz w:val="16"/>
              </w:rPr>
              <w:t> </w:t>
            </w:r>
            <w:r>
              <w:rPr>
                <w:sz w:val="16"/>
              </w:rPr>
              <w:t>of</w:t>
            </w:r>
            <w:r>
              <w:rPr>
                <w:spacing w:val="40"/>
                <w:sz w:val="16"/>
              </w:rPr>
              <w:t> </w:t>
            </w:r>
            <w:r>
              <w:rPr>
                <w:spacing w:val="-2"/>
                <w:sz w:val="16"/>
              </w:rPr>
              <w:t>imprisonment</w:t>
            </w:r>
          </w:p>
          <w:p>
            <w:pPr>
              <w:pStyle w:val="TableParagraph"/>
              <w:numPr>
                <w:ilvl w:val="0"/>
                <w:numId w:val="725"/>
              </w:numPr>
              <w:tabs>
                <w:tab w:pos="291" w:val="left" w:leader="none"/>
              </w:tabs>
              <w:spacing w:line="240" w:lineRule="auto" w:before="0" w:after="0"/>
              <w:ind w:left="290" w:right="164" w:hanging="142"/>
              <w:jc w:val="both"/>
              <w:rPr>
                <w:sz w:val="16"/>
              </w:rPr>
            </w:pPr>
            <w:r>
              <w:rPr>
                <w:i/>
                <w:sz w:val="16"/>
              </w:rPr>
              <w:t>Uganda</w:t>
            </w:r>
            <w:r>
              <w:rPr>
                <w:sz w:val="16"/>
              </w:rPr>
              <w:t>: The trial in the case of </w:t>
            </w:r>
            <w:r>
              <w:rPr>
                <w:i/>
                <w:sz w:val="16"/>
              </w:rPr>
              <w:t>The Prosecutor v. Dominic Ongwen </w:t>
            </w:r>
            <w:r>
              <w:rPr>
                <w:sz w:val="16"/>
              </w:rPr>
              <w:t>opened on 6</w:t>
            </w:r>
            <w:r>
              <w:rPr>
                <w:spacing w:val="40"/>
                <w:sz w:val="16"/>
              </w:rPr>
              <w:t> </w:t>
            </w:r>
            <w:r>
              <w:rPr>
                <w:spacing w:val="-2"/>
                <w:sz w:val="16"/>
              </w:rPr>
              <w:t>December</w:t>
            </w:r>
            <w:r>
              <w:rPr>
                <w:spacing w:val="-8"/>
                <w:sz w:val="16"/>
              </w:rPr>
              <w:t> </w:t>
            </w:r>
            <w:r>
              <w:rPr>
                <w:spacing w:val="-2"/>
                <w:sz w:val="16"/>
              </w:rPr>
              <w:t>2016</w:t>
            </w:r>
            <w:r>
              <w:rPr>
                <w:spacing w:val="-8"/>
                <w:sz w:val="16"/>
              </w:rPr>
              <w:t> </w:t>
            </w:r>
            <w:r>
              <w:rPr>
                <w:spacing w:val="-2"/>
                <w:sz w:val="16"/>
              </w:rPr>
              <w:t>before</w:t>
            </w:r>
            <w:r>
              <w:rPr>
                <w:spacing w:val="-8"/>
                <w:sz w:val="16"/>
              </w:rPr>
              <w:t> </w:t>
            </w:r>
            <w:r>
              <w:rPr>
                <w:spacing w:val="-2"/>
                <w:sz w:val="16"/>
              </w:rPr>
              <w:t>Trial</w:t>
            </w:r>
            <w:r>
              <w:rPr>
                <w:spacing w:val="-8"/>
                <w:sz w:val="16"/>
              </w:rPr>
              <w:t> </w:t>
            </w:r>
            <w:r>
              <w:rPr>
                <w:spacing w:val="-2"/>
                <w:sz w:val="16"/>
              </w:rPr>
              <w:t>Chamber</w:t>
            </w:r>
            <w:r>
              <w:rPr>
                <w:spacing w:val="-8"/>
                <w:sz w:val="16"/>
              </w:rPr>
              <w:t> </w:t>
            </w:r>
            <w:r>
              <w:rPr>
                <w:spacing w:val="-2"/>
                <w:sz w:val="16"/>
              </w:rPr>
              <w:t>IX.</w:t>
            </w:r>
            <w:r>
              <w:rPr>
                <w:spacing w:val="-8"/>
                <w:sz w:val="16"/>
              </w:rPr>
              <w:t> </w:t>
            </w:r>
            <w:r>
              <w:rPr>
                <w:spacing w:val="-2"/>
                <w:sz w:val="16"/>
              </w:rPr>
              <w:t>The</w:t>
            </w:r>
            <w:r>
              <w:rPr>
                <w:spacing w:val="-8"/>
                <w:sz w:val="16"/>
              </w:rPr>
              <w:t> </w:t>
            </w:r>
            <w:r>
              <w:rPr>
                <w:spacing w:val="-2"/>
                <w:sz w:val="16"/>
              </w:rPr>
              <w:t>Prosecution</w:t>
            </w:r>
            <w:r>
              <w:rPr>
                <w:spacing w:val="-8"/>
                <w:sz w:val="16"/>
              </w:rPr>
              <w:t> </w:t>
            </w:r>
            <w:r>
              <w:rPr>
                <w:spacing w:val="-2"/>
                <w:sz w:val="16"/>
              </w:rPr>
              <w:t>and</w:t>
            </w:r>
            <w:r>
              <w:rPr>
                <w:spacing w:val="-8"/>
                <w:sz w:val="16"/>
              </w:rPr>
              <w:t> </w:t>
            </w:r>
            <w:r>
              <w:rPr>
                <w:spacing w:val="-2"/>
                <w:sz w:val="16"/>
              </w:rPr>
              <w:t>the</w:t>
            </w:r>
            <w:r>
              <w:rPr>
                <w:spacing w:val="-8"/>
                <w:sz w:val="16"/>
              </w:rPr>
              <w:t> </w:t>
            </w:r>
            <w:r>
              <w:rPr>
                <w:spacing w:val="-2"/>
                <w:sz w:val="16"/>
              </w:rPr>
              <w:t>Defence</w:t>
            </w:r>
            <w:r>
              <w:rPr>
                <w:spacing w:val="-8"/>
                <w:sz w:val="16"/>
              </w:rPr>
              <w:t> </w:t>
            </w:r>
            <w:r>
              <w:rPr>
                <w:spacing w:val="-2"/>
                <w:sz w:val="16"/>
              </w:rPr>
              <w:t>completed</w:t>
            </w:r>
            <w:r>
              <w:rPr>
                <w:spacing w:val="40"/>
                <w:sz w:val="16"/>
              </w:rPr>
              <w:t> </w:t>
            </w:r>
            <w:r>
              <w:rPr>
                <w:sz w:val="16"/>
              </w:rPr>
              <w:t>the</w:t>
            </w:r>
            <w:r>
              <w:rPr>
                <w:spacing w:val="-5"/>
                <w:sz w:val="16"/>
              </w:rPr>
              <w:t> </w:t>
            </w:r>
            <w:r>
              <w:rPr>
                <w:sz w:val="16"/>
              </w:rPr>
              <w:t>presentation</w:t>
            </w:r>
            <w:r>
              <w:rPr>
                <w:spacing w:val="-3"/>
                <w:sz w:val="16"/>
              </w:rPr>
              <w:t> </w:t>
            </w:r>
            <w:r>
              <w:rPr>
                <w:sz w:val="16"/>
              </w:rPr>
              <w:t>of</w:t>
            </w:r>
            <w:r>
              <w:rPr>
                <w:spacing w:val="-5"/>
                <w:sz w:val="16"/>
              </w:rPr>
              <w:t> </w:t>
            </w:r>
            <w:r>
              <w:rPr>
                <w:sz w:val="16"/>
              </w:rPr>
              <w:t>their</w:t>
            </w:r>
            <w:r>
              <w:rPr>
                <w:spacing w:val="-5"/>
                <w:sz w:val="16"/>
              </w:rPr>
              <w:t> </w:t>
            </w:r>
            <w:r>
              <w:rPr>
                <w:sz w:val="16"/>
              </w:rPr>
              <w:t>evidence.</w:t>
            </w:r>
            <w:r>
              <w:rPr>
                <w:spacing w:val="-4"/>
                <w:sz w:val="16"/>
              </w:rPr>
              <w:t> </w:t>
            </w:r>
            <w:r>
              <w:rPr>
                <w:sz w:val="16"/>
              </w:rPr>
              <w:t>The</w:t>
            </w:r>
            <w:r>
              <w:rPr>
                <w:spacing w:val="-5"/>
                <w:sz w:val="16"/>
              </w:rPr>
              <w:t> </w:t>
            </w:r>
            <w:r>
              <w:rPr>
                <w:sz w:val="16"/>
              </w:rPr>
              <w:t>Legal</w:t>
            </w:r>
            <w:r>
              <w:rPr>
                <w:spacing w:val="-4"/>
                <w:sz w:val="16"/>
              </w:rPr>
              <w:t> </w:t>
            </w:r>
            <w:r>
              <w:rPr>
                <w:sz w:val="16"/>
              </w:rPr>
              <w:t>Representatives</w:t>
            </w:r>
            <w:r>
              <w:rPr>
                <w:spacing w:val="-5"/>
                <w:sz w:val="16"/>
              </w:rPr>
              <w:t> </w:t>
            </w:r>
            <w:r>
              <w:rPr>
                <w:sz w:val="16"/>
              </w:rPr>
              <w:t>of</w:t>
            </w:r>
            <w:r>
              <w:rPr>
                <w:spacing w:val="-3"/>
                <w:sz w:val="16"/>
              </w:rPr>
              <w:t> </w:t>
            </w:r>
            <w:r>
              <w:rPr>
                <w:sz w:val="16"/>
              </w:rPr>
              <w:t>Victims</w:t>
            </w:r>
            <w:r>
              <w:rPr>
                <w:spacing w:val="-5"/>
                <w:sz w:val="16"/>
              </w:rPr>
              <w:t> </w:t>
            </w:r>
            <w:r>
              <w:rPr>
                <w:sz w:val="16"/>
              </w:rPr>
              <w:t>also</w:t>
            </w:r>
            <w:r>
              <w:rPr>
                <w:spacing w:val="-3"/>
                <w:sz w:val="16"/>
              </w:rPr>
              <w:t> </w:t>
            </w:r>
            <w:r>
              <w:rPr>
                <w:sz w:val="16"/>
              </w:rPr>
              <w:t>called</w:t>
            </w:r>
            <w:r>
              <w:rPr>
                <w:spacing w:val="40"/>
                <w:sz w:val="16"/>
              </w:rPr>
              <w:t> </w:t>
            </w:r>
            <w:r>
              <w:rPr>
                <w:sz w:val="16"/>
              </w:rPr>
              <w:t>witnesses</w:t>
            </w:r>
            <w:r>
              <w:rPr>
                <w:spacing w:val="-6"/>
                <w:sz w:val="16"/>
              </w:rPr>
              <w:t> </w:t>
            </w:r>
            <w:r>
              <w:rPr>
                <w:sz w:val="16"/>
              </w:rPr>
              <w:t>to</w:t>
            </w:r>
            <w:r>
              <w:rPr>
                <w:spacing w:val="-9"/>
                <w:sz w:val="16"/>
              </w:rPr>
              <w:t> </w:t>
            </w:r>
            <w:r>
              <w:rPr>
                <w:sz w:val="16"/>
              </w:rPr>
              <w:t>appear</w:t>
            </w:r>
            <w:r>
              <w:rPr>
                <w:spacing w:val="-8"/>
                <w:sz w:val="16"/>
              </w:rPr>
              <w:t> </w:t>
            </w:r>
            <w:r>
              <w:rPr>
                <w:sz w:val="16"/>
              </w:rPr>
              <w:t>before</w:t>
            </w:r>
            <w:r>
              <w:rPr>
                <w:spacing w:val="-7"/>
                <w:sz w:val="16"/>
              </w:rPr>
              <w:t> </w:t>
            </w:r>
            <w:r>
              <w:rPr>
                <w:sz w:val="16"/>
              </w:rPr>
              <w:t>the</w:t>
            </w:r>
            <w:r>
              <w:rPr>
                <w:spacing w:val="-7"/>
                <w:sz w:val="16"/>
              </w:rPr>
              <w:t> </w:t>
            </w:r>
            <w:r>
              <w:rPr>
                <w:sz w:val="16"/>
              </w:rPr>
              <w:t>Chamber.</w:t>
            </w:r>
            <w:r>
              <w:rPr>
                <w:spacing w:val="-4"/>
                <w:sz w:val="16"/>
              </w:rPr>
              <w:t> </w:t>
            </w:r>
            <w:r>
              <w:rPr>
                <w:sz w:val="16"/>
              </w:rPr>
              <w:t>On</w:t>
            </w:r>
            <w:r>
              <w:rPr>
                <w:spacing w:val="-7"/>
                <w:sz w:val="16"/>
              </w:rPr>
              <w:t> </w:t>
            </w:r>
            <w:r>
              <w:rPr>
                <w:sz w:val="16"/>
              </w:rPr>
              <w:t>12</w:t>
            </w:r>
            <w:r>
              <w:rPr>
                <w:spacing w:val="-5"/>
                <w:sz w:val="16"/>
              </w:rPr>
              <w:t> </w:t>
            </w:r>
            <w:r>
              <w:rPr>
                <w:sz w:val="16"/>
              </w:rPr>
              <w:t>December</w:t>
            </w:r>
            <w:r>
              <w:rPr>
                <w:spacing w:val="-8"/>
                <w:sz w:val="16"/>
              </w:rPr>
              <w:t> </w:t>
            </w:r>
            <w:r>
              <w:rPr>
                <w:sz w:val="16"/>
              </w:rPr>
              <w:t>2019,</w:t>
            </w:r>
            <w:r>
              <w:rPr>
                <w:spacing w:val="-7"/>
                <w:sz w:val="16"/>
              </w:rPr>
              <w:t> </w:t>
            </w:r>
            <w:r>
              <w:rPr>
                <w:sz w:val="16"/>
              </w:rPr>
              <w:t>the</w:t>
            </w:r>
            <w:r>
              <w:rPr>
                <w:spacing w:val="-7"/>
                <w:sz w:val="16"/>
              </w:rPr>
              <w:t> </w:t>
            </w:r>
            <w:r>
              <w:rPr>
                <w:sz w:val="16"/>
              </w:rPr>
              <w:t>presiding</w:t>
            </w:r>
            <w:r>
              <w:rPr>
                <w:spacing w:val="-9"/>
                <w:sz w:val="16"/>
              </w:rPr>
              <w:t> </w:t>
            </w:r>
            <w:r>
              <w:rPr>
                <w:sz w:val="16"/>
              </w:rPr>
              <w:t>judge</w:t>
            </w:r>
            <w:r>
              <w:rPr>
                <w:spacing w:val="40"/>
                <w:sz w:val="16"/>
              </w:rPr>
              <w:t> </w:t>
            </w:r>
            <w:r>
              <w:rPr>
                <w:sz w:val="16"/>
              </w:rPr>
              <w:t>declared</w:t>
            </w:r>
            <w:r>
              <w:rPr>
                <w:spacing w:val="-7"/>
                <w:sz w:val="16"/>
              </w:rPr>
              <w:t> </w:t>
            </w:r>
            <w:r>
              <w:rPr>
                <w:sz w:val="16"/>
              </w:rPr>
              <w:t>the</w:t>
            </w:r>
            <w:r>
              <w:rPr>
                <w:spacing w:val="-8"/>
                <w:sz w:val="16"/>
              </w:rPr>
              <w:t> </w:t>
            </w:r>
            <w:r>
              <w:rPr>
                <w:sz w:val="16"/>
              </w:rPr>
              <w:t>closure</w:t>
            </w:r>
            <w:r>
              <w:rPr>
                <w:spacing w:val="-5"/>
                <w:sz w:val="16"/>
              </w:rPr>
              <w:t> </w:t>
            </w:r>
            <w:r>
              <w:rPr>
                <w:sz w:val="16"/>
              </w:rPr>
              <w:t>of</w:t>
            </w:r>
            <w:r>
              <w:rPr>
                <w:spacing w:val="-9"/>
                <w:sz w:val="16"/>
              </w:rPr>
              <w:t> </w:t>
            </w:r>
            <w:r>
              <w:rPr>
                <w:sz w:val="16"/>
              </w:rPr>
              <w:t>the</w:t>
            </w:r>
            <w:r>
              <w:rPr>
                <w:spacing w:val="-5"/>
                <w:sz w:val="16"/>
              </w:rPr>
              <w:t> </w:t>
            </w:r>
            <w:r>
              <w:rPr>
                <w:sz w:val="16"/>
              </w:rPr>
              <w:t>submission</w:t>
            </w:r>
            <w:r>
              <w:rPr>
                <w:spacing w:val="-5"/>
                <w:sz w:val="16"/>
              </w:rPr>
              <w:t> </w:t>
            </w:r>
            <w:r>
              <w:rPr>
                <w:sz w:val="16"/>
              </w:rPr>
              <w:t>of</w:t>
            </w:r>
            <w:r>
              <w:rPr>
                <w:spacing w:val="-4"/>
                <w:sz w:val="16"/>
              </w:rPr>
              <w:t> </w:t>
            </w:r>
            <w:r>
              <w:rPr>
                <w:sz w:val="16"/>
              </w:rPr>
              <w:t>evidence</w:t>
            </w:r>
            <w:r>
              <w:rPr>
                <w:spacing w:val="-8"/>
                <w:sz w:val="16"/>
              </w:rPr>
              <w:t> </w:t>
            </w:r>
            <w:r>
              <w:rPr>
                <w:sz w:val="16"/>
              </w:rPr>
              <w:t>in</w:t>
            </w:r>
            <w:r>
              <w:rPr>
                <w:spacing w:val="-5"/>
                <w:sz w:val="16"/>
              </w:rPr>
              <w:t> </w:t>
            </w:r>
            <w:r>
              <w:rPr>
                <w:sz w:val="16"/>
              </w:rPr>
              <w:t>the</w:t>
            </w:r>
            <w:r>
              <w:rPr>
                <w:spacing w:val="-8"/>
                <w:sz w:val="16"/>
              </w:rPr>
              <w:t> </w:t>
            </w:r>
            <w:r>
              <w:rPr>
                <w:sz w:val="16"/>
              </w:rPr>
              <w:t>case</w:t>
            </w:r>
          </w:p>
          <w:p>
            <w:pPr>
              <w:pStyle w:val="TableParagraph"/>
              <w:numPr>
                <w:ilvl w:val="0"/>
                <w:numId w:val="725"/>
              </w:numPr>
              <w:tabs>
                <w:tab w:pos="291" w:val="left" w:leader="none"/>
              </w:tabs>
              <w:spacing w:line="240" w:lineRule="auto" w:before="0" w:after="0"/>
              <w:ind w:left="290" w:right="164" w:hanging="142"/>
              <w:jc w:val="both"/>
              <w:rPr>
                <w:sz w:val="16"/>
              </w:rPr>
            </w:pPr>
            <w:r>
              <w:rPr>
                <w:i/>
                <w:spacing w:val="-2"/>
                <w:sz w:val="16"/>
              </w:rPr>
              <w:t>Libya</w:t>
            </w:r>
            <w:r>
              <w:rPr>
                <w:spacing w:val="-2"/>
                <w:sz w:val="16"/>
              </w:rPr>
              <w:t>:</w:t>
            </w:r>
            <w:r>
              <w:rPr>
                <w:spacing w:val="-8"/>
                <w:sz w:val="16"/>
              </w:rPr>
              <w:t> </w:t>
            </w:r>
            <w:r>
              <w:rPr>
                <w:spacing w:val="-2"/>
                <w:sz w:val="16"/>
              </w:rPr>
              <w:t>As</w:t>
            </w:r>
            <w:r>
              <w:rPr>
                <w:spacing w:val="-8"/>
                <w:sz w:val="16"/>
              </w:rPr>
              <w:t> </w:t>
            </w:r>
            <w:r>
              <w:rPr>
                <w:spacing w:val="-2"/>
                <w:sz w:val="16"/>
              </w:rPr>
              <w:t>highlighted</w:t>
            </w:r>
            <w:r>
              <w:rPr>
                <w:spacing w:val="-8"/>
                <w:sz w:val="16"/>
              </w:rPr>
              <w:t> </w:t>
            </w:r>
            <w:r>
              <w:rPr>
                <w:spacing w:val="-2"/>
                <w:sz w:val="16"/>
              </w:rPr>
              <w:t>in</w:t>
            </w:r>
            <w:r>
              <w:rPr>
                <w:spacing w:val="-8"/>
                <w:sz w:val="16"/>
              </w:rPr>
              <w:t> </w:t>
            </w:r>
            <w:r>
              <w:rPr>
                <w:spacing w:val="-2"/>
                <w:sz w:val="16"/>
              </w:rPr>
              <w:t>the</w:t>
            </w:r>
            <w:r>
              <w:rPr>
                <w:spacing w:val="-8"/>
                <w:sz w:val="16"/>
              </w:rPr>
              <w:t> </w:t>
            </w:r>
            <w:r>
              <w:rPr>
                <w:spacing w:val="-2"/>
                <w:sz w:val="16"/>
              </w:rPr>
              <w:t>Prosecutor’s</w:t>
            </w:r>
            <w:r>
              <w:rPr>
                <w:spacing w:val="-8"/>
                <w:sz w:val="16"/>
              </w:rPr>
              <w:t> </w:t>
            </w:r>
            <w:r>
              <w:rPr>
                <w:spacing w:val="-2"/>
                <w:sz w:val="16"/>
              </w:rPr>
              <w:t>reports</w:t>
            </w:r>
            <w:r>
              <w:rPr>
                <w:spacing w:val="-8"/>
                <w:sz w:val="16"/>
              </w:rPr>
              <w:t> </w:t>
            </w:r>
            <w:r>
              <w:rPr>
                <w:spacing w:val="-2"/>
                <w:sz w:val="16"/>
              </w:rPr>
              <w:t>of</w:t>
            </w:r>
            <w:r>
              <w:rPr>
                <w:spacing w:val="-8"/>
                <w:sz w:val="16"/>
              </w:rPr>
              <w:t> </w:t>
            </w:r>
            <w:r>
              <w:rPr>
                <w:spacing w:val="-2"/>
                <w:sz w:val="16"/>
              </w:rPr>
              <w:t>8</w:t>
            </w:r>
            <w:r>
              <w:rPr>
                <w:spacing w:val="-8"/>
                <w:sz w:val="16"/>
              </w:rPr>
              <w:t> </w:t>
            </w:r>
            <w:r>
              <w:rPr>
                <w:spacing w:val="-2"/>
                <w:sz w:val="16"/>
              </w:rPr>
              <w:t>May</w:t>
            </w:r>
            <w:r>
              <w:rPr>
                <w:spacing w:val="-8"/>
                <w:sz w:val="16"/>
              </w:rPr>
              <w:t> </w:t>
            </w:r>
            <w:r>
              <w:rPr>
                <w:spacing w:val="-2"/>
                <w:sz w:val="16"/>
              </w:rPr>
              <w:t>2019</w:t>
            </w:r>
            <w:r>
              <w:rPr>
                <w:spacing w:val="-8"/>
                <w:sz w:val="16"/>
              </w:rPr>
              <w:t> </w:t>
            </w:r>
            <w:r>
              <w:rPr>
                <w:spacing w:val="-2"/>
                <w:sz w:val="16"/>
              </w:rPr>
              <w:t>and</w:t>
            </w:r>
            <w:r>
              <w:rPr>
                <w:spacing w:val="-8"/>
                <w:sz w:val="16"/>
              </w:rPr>
              <w:t> </w:t>
            </w:r>
            <w:r>
              <w:rPr>
                <w:spacing w:val="-2"/>
                <w:sz w:val="16"/>
              </w:rPr>
              <w:t>6</w:t>
            </w:r>
            <w:r>
              <w:rPr>
                <w:spacing w:val="-8"/>
                <w:sz w:val="16"/>
              </w:rPr>
              <w:t> </w:t>
            </w:r>
            <w:r>
              <w:rPr>
                <w:spacing w:val="-2"/>
                <w:sz w:val="16"/>
              </w:rPr>
              <w:t>November</w:t>
            </w:r>
            <w:r>
              <w:rPr>
                <w:spacing w:val="-8"/>
                <w:sz w:val="16"/>
              </w:rPr>
              <w:t> </w:t>
            </w:r>
            <w:r>
              <w:rPr>
                <w:spacing w:val="-2"/>
                <w:sz w:val="16"/>
              </w:rPr>
              <w:t>2019</w:t>
            </w:r>
            <w:r>
              <w:rPr>
                <w:spacing w:val="40"/>
                <w:sz w:val="16"/>
              </w:rPr>
              <w:t> </w:t>
            </w:r>
            <w:r>
              <w:rPr>
                <w:w w:val="95"/>
                <w:sz w:val="16"/>
              </w:rPr>
              <w:t>to</w:t>
            </w:r>
            <w:r>
              <w:rPr>
                <w:spacing w:val="-8"/>
                <w:w w:val="95"/>
                <w:sz w:val="16"/>
              </w:rPr>
              <w:t> </w:t>
            </w:r>
            <w:r>
              <w:rPr>
                <w:w w:val="95"/>
                <w:sz w:val="16"/>
              </w:rPr>
              <w:t>the</w:t>
            </w:r>
            <w:r>
              <w:rPr>
                <w:spacing w:val="-8"/>
                <w:w w:val="95"/>
                <w:sz w:val="16"/>
              </w:rPr>
              <w:t> </w:t>
            </w:r>
            <w:r>
              <w:rPr>
                <w:w w:val="95"/>
                <w:sz w:val="16"/>
              </w:rPr>
              <w:t>UN</w:t>
            </w:r>
            <w:r>
              <w:rPr>
                <w:spacing w:val="-8"/>
                <w:w w:val="95"/>
                <w:sz w:val="16"/>
              </w:rPr>
              <w:t> </w:t>
            </w:r>
            <w:r>
              <w:rPr>
                <w:w w:val="95"/>
                <w:sz w:val="16"/>
              </w:rPr>
              <w:t>Security</w:t>
            </w:r>
            <w:r>
              <w:rPr>
                <w:spacing w:val="-8"/>
                <w:w w:val="95"/>
                <w:sz w:val="16"/>
              </w:rPr>
              <w:t> </w:t>
            </w:r>
            <w:r>
              <w:rPr>
                <w:w w:val="95"/>
                <w:sz w:val="16"/>
              </w:rPr>
              <w:t>Council,</w:t>
            </w:r>
            <w:r>
              <w:rPr>
                <w:spacing w:val="-8"/>
                <w:w w:val="95"/>
                <w:sz w:val="16"/>
              </w:rPr>
              <w:t> </w:t>
            </w:r>
            <w:r>
              <w:rPr>
                <w:w w:val="95"/>
                <w:sz w:val="16"/>
              </w:rPr>
              <w:t>the</w:t>
            </w:r>
            <w:r>
              <w:rPr>
                <w:spacing w:val="-8"/>
                <w:w w:val="95"/>
                <w:sz w:val="16"/>
              </w:rPr>
              <w:t> </w:t>
            </w:r>
            <w:r>
              <w:rPr>
                <w:w w:val="95"/>
                <w:sz w:val="16"/>
              </w:rPr>
              <w:t>OTP</w:t>
            </w:r>
            <w:r>
              <w:rPr>
                <w:spacing w:val="-8"/>
                <w:w w:val="95"/>
                <w:sz w:val="16"/>
              </w:rPr>
              <w:t> </w:t>
            </w:r>
            <w:r>
              <w:rPr>
                <w:w w:val="95"/>
                <w:sz w:val="16"/>
              </w:rPr>
              <w:t>continued</w:t>
            </w:r>
            <w:r>
              <w:rPr>
                <w:spacing w:val="-8"/>
                <w:w w:val="95"/>
                <w:sz w:val="16"/>
              </w:rPr>
              <w:t> </w:t>
            </w:r>
            <w:r>
              <w:rPr>
                <w:w w:val="95"/>
                <w:sz w:val="16"/>
              </w:rPr>
              <w:t>to</w:t>
            </w:r>
            <w:r>
              <w:rPr>
                <w:spacing w:val="-8"/>
                <w:w w:val="95"/>
                <w:sz w:val="16"/>
              </w:rPr>
              <w:t> </w:t>
            </w:r>
            <w:r>
              <w:rPr>
                <w:w w:val="95"/>
                <w:sz w:val="16"/>
              </w:rPr>
              <w:t>advance</w:t>
            </w:r>
            <w:r>
              <w:rPr>
                <w:spacing w:val="-8"/>
                <w:w w:val="95"/>
                <w:sz w:val="16"/>
              </w:rPr>
              <w:t> </w:t>
            </w:r>
            <w:r>
              <w:rPr>
                <w:w w:val="95"/>
                <w:sz w:val="16"/>
              </w:rPr>
              <w:t>investigations</w:t>
            </w:r>
            <w:r>
              <w:rPr>
                <w:spacing w:val="-8"/>
                <w:w w:val="95"/>
                <w:sz w:val="16"/>
              </w:rPr>
              <w:t> </w:t>
            </w:r>
            <w:r>
              <w:rPr>
                <w:w w:val="95"/>
                <w:sz w:val="16"/>
              </w:rPr>
              <w:t>relating</w:t>
            </w:r>
            <w:r>
              <w:rPr>
                <w:spacing w:val="-8"/>
                <w:w w:val="95"/>
                <w:sz w:val="16"/>
              </w:rPr>
              <w:t> </w:t>
            </w:r>
            <w:r>
              <w:rPr>
                <w:w w:val="95"/>
                <w:sz w:val="16"/>
              </w:rPr>
              <w:t>to</w:t>
            </w:r>
            <w:r>
              <w:rPr>
                <w:spacing w:val="-8"/>
                <w:w w:val="95"/>
                <w:sz w:val="16"/>
              </w:rPr>
              <w:t> </w:t>
            </w:r>
            <w:r>
              <w:rPr>
                <w:w w:val="95"/>
                <w:sz w:val="16"/>
              </w:rPr>
              <w:t>both</w:t>
            </w:r>
            <w:r>
              <w:rPr>
                <w:spacing w:val="40"/>
                <w:sz w:val="16"/>
              </w:rPr>
              <w:t> </w:t>
            </w:r>
            <w:r>
              <w:rPr>
                <w:spacing w:val="-2"/>
                <w:sz w:val="16"/>
              </w:rPr>
              <w:t>existing</w:t>
            </w:r>
            <w:r>
              <w:rPr>
                <w:spacing w:val="-7"/>
                <w:sz w:val="16"/>
              </w:rPr>
              <w:t> </w:t>
            </w:r>
            <w:r>
              <w:rPr>
                <w:spacing w:val="-2"/>
                <w:sz w:val="16"/>
              </w:rPr>
              <w:t>and</w:t>
            </w:r>
            <w:r>
              <w:rPr>
                <w:spacing w:val="-7"/>
                <w:sz w:val="16"/>
              </w:rPr>
              <w:t> </w:t>
            </w:r>
            <w:r>
              <w:rPr>
                <w:spacing w:val="-2"/>
                <w:sz w:val="16"/>
              </w:rPr>
              <w:t>potential</w:t>
            </w:r>
            <w:r>
              <w:rPr>
                <w:spacing w:val="-8"/>
                <w:sz w:val="16"/>
              </w:rPr>
              <w:t> </w:t>
            </w:r>
            <w:r>
              <w:rPr>
                <w:spacing w:val="-2"/>
                <w:sz w:val="16"/>
              </w:rPr>
              <w:t>new</w:t>
            </w:r>
            <w:r>
              <w:rPr>
                <w:spacing w:val="-7"/>
                <w:sz w:val="16"/>
              </w:rPr>
              <w:t> </w:t>
            </w:r>
            <w:r>
              <w:rPr>
                <w:spacing w:val="-2"/>
                <w:sz w:val="16"/>
              </w:rPr>
              <w:t>cases</w:t>
            </w:r>
            <w:r>
              <w:rPr>
                <w:spacing w:val="-8"/>
                <w:sz w:val="16"/>
              </w:rPr>
              <w:t> </w:t>
            </w:r>
            <w:r>
              <w:rPr>
                <w:spacing w:val="-2"/>
                <w:sz w:val="16"/>
              </w:rPr>
              <w:t>and</w:t>
            </w:r>
            <w:r>
              <w:rPr>
                <w:spacing w:val="-7"/>
                <w:sz w:val="16"/>
              </w:rPr>
              <w:t> </w:t>
            </w:r>
            <w:r>
              <w:rPr>
                <w:spacing w:val="-2"/>
                <w:sz w:val="16"/>
              </w:rPr>
              <w:t>called</w:t>
            </w:r>
            <w:r>
              <w:rPr>
                <w:spacing w:val="-3"/>
                <w:sz w:val="16"/>
              </w:rPr>
              <w:t> </w:t>
            </w:r>
            <w:r>
              <w:rPr>
                <w:spacing w:val="-2"/>
                <w:sz w:val="16"/>
              </w:rPr>
              <w:t>for</w:t>
            </w:r>
            <w:r>
              <w:rPr>
                <w:spacing w:val="-7"/>
                <w:sz w:val="16"/>
              </w:rPr>
              <w:t> </w:t>
            </w:r>
            <w:r>
              <w:rPr>
                <w:spacing w:val="-2"/>
                <w:sz w:val="16"/>
              </w:rPr>
              <w:t>State</w:t>
            </w:r>
            <w:r>
              <w:rPr>
                <w:spacing w:val="-6"/>
                <w:sz w:val="16"/>
              </w:rPr>
              <w:t> </w:t>
            </w:r>
            <w:r>
              <w:rPr>
                <w:spacing w:val="-2"/>
                <w:sz w:val="16"/>
              </w:rPr>
              <w:t>support</w:t>
            </w:r>
            <w:r>
              <w:rPr>
                <w:spacing w:val="-5"/>
                <w:sz w:val="16"/>
              </w:rPr>
              <w:t> </w:t>
            </w:r>
            <w:r>
              <w:rPr>
                <w:spacing w:val="-2"/>
                <w:sz w:val="16"/>
              </w:rPr>
              <w:t>to</w:t>
            </w:r>
            <w:r>
              <w:rPr>
                <w:spacing w:val="-7"/>
                <w:sz w:val="16"/>
              </w:rPr>
              <w:t> </w:t>
            </w:r>
            <w:r>
              <w:rPr>
                <w:spacing w:val="-2"/>
                <w:sz w:val="16"/>
              </w:rPr>
              <w:t>secure</w:t>
            </w:r>
            <w:r>
              <w:rPr>
                <w:spacing w:val="-8"/>
                <w:sz w:val="16"/>
              </w:rPr>
              <w:t> </w:t>
            </w:r>
            <w:r>
              <w:rPr>
                <w:spacing w:val="-2"/>
                <w:sz w:val="16"/>
              </w:rPr>
              <w:t>execution</w:t>
            </w:r>
            <w:r>
              <w:rPr>
                <w:spacing w:val="-5"/>
                <w:sz w:val="16"/>
              </w:rPr>
              <w:t> </w:t>
            </w:r>
            <w:r>
              <w:rPr>
                <w:spacing w:val="-2"/>
                <w:sz w:val="16"/>
              </w:rPr>
              <w:t>of</w:t>
            </w:r>
            <w:r>
              <w:rPr>
                <w:spacing w:val="-7"/>
                <w:sz w:val="16"/>
              </w:rPr>
              <w:t> </w:t>
            </w:r>
            <w:r>
              <w:rPr>
                <w:spacing w:val="-2"/>
                <w:sz w:val="16"/>
              </w:rPr>
              <w:t>the</w:t>
            </w:r>
            <w:r>
              <w:rPr>
                <w:spacing w:val="40"/>
                <w:sz w:val="16"/>
              </w:rPr>
              <w:t> </w:t>
            </w:r>
            <w:r>
              <w:rPr>
                <w:sz w:val="16"/>
              </w:rPr>
              <w:t>outstanding warrants of arrest. The OTP also continued to pursue its strategy of</w:t>
            </w:r>
            <w:r>
              <w:rPr>
                <w:spacing w:val="40"/>
                <w:sz w:val="16"/>
              </w:rPr>
              <w:t> </w:t>
            </w:r>
            <w:r>
              <w:rPr>
                <w:spacing w:val="-4"/>
                <w:sz w:val="16"/>
              </w:rPr>
              <w:t>cooperation</w:t>
            </w:r>
            <w:r>
              <w:rPr>
                <w:spacing w:val="-1"/>
                <w:sz w:val="16"/>
              </w:rPr>
              <w:t> </w:t>
            </w:r>
            <w:r>
              <w:rPr>
                <w:spacing w:val="-4"/>
                <w:sz w:val="16"/>
              </w:rPr>
              <w:t>with a number</w:t>
            </w:r>
            <w:r>
              <w:rPr>
                <w:spacing w:val="-5"/>
                <w:sz w:val="16"/>
              </w:rPr>
              <w:t> </w:t>
            </w:r>
            <w:r>
              <w:rPr>
                <w:spacing w:val="-4"/>
                <w:sz w:val="16"/>
              </w:rPr>
              <w:t>of States</w:t>
            </w:r>
            <w:r>
              <w:rPr>
                <w:spacing w:val="-5"/>
                <w:sz w:val="16"/>
              </w:rPr>
              <w:t> </w:t>
            </w:r>
            <w:r>
              <w:rPr>
                <w:spacing w:val="-4"/>
                <w:sz w:val="16"/>
              </w:rPr>
              <w:t>and organizations</w:t>
            </w:r>
            <w:r>
              <w:rPr>
                <w:spacing w:val="-6"/>
                <w:sz w:val="16"/>
              </w:rPr>
              <w:t> </w:t>
            </w:r>
            <w:r>
              <w:rPr>
                <w:spacing w:val="-4"/>
                <w:sz w:val="16"/>
              </w:rPr>
              <w:t>to support national investigations</w:t>
            </w:r>
            <w:r>
              <w:rPr>
                <w:spacing w:val="40"/>
                <w:sz w:val="16"/>
              </w:rPr>
              <w:t> </w:t>
            </w:r>
            <w:r>
              <w:rPr>
                <w:sz w:val="16"/>
              </w:rPr>
              <w:t>and</w:t>
            </w:r>
            <w:r>
              <w:rPr>
                <w:spacing w:val="-10"/>
                <w:sz w:val="16"/>
              </w:rPr>
              <w:t> </w:t>
            </w:r>
            <w:r>
              <w:rPr>
                <w:sz w:val="16"/>
              </w:rPr>
              <w:t>prosecutions</w:t>
            </w:r>
            <w:r>
              <w:rPr>
                <w:spacing w:val="-10"/>
                <w:sz w:val="16"/>
              </w:rPr>
              <w:t> </w:t>
            </w:r>
            <w:r>
              <w:rPr>
                <w:sz w:val="16"/>
              </w:rPr>
              <w:t>that</w:t>
            </w:r>
            <w:r>
              <w:rPr>
                <w:spacing w:val="-10"/>
                <w:sz w:val="16"/>
              </w:rPr>
              <w:t> </w:t>
            </w:r>
            <w:r>
              <w:rPr>
                <w:sz w:val="16"/>
              </w:rPr>
              <w:t>relate</w:t>
            </w:r>
            <w:r>
              <w:rPr>
                <w:spacing w:val="-10"/>
                <w:sz w:val="16"/>
              </w:rPr>
              <w:t> </w:t>
            </w:r>
            <w:r>
              <w:rPr>
                <w:sz w:val="16"/>
              </w:rPr>
              <w:t>to</w:t>
            </w:r>
            <w:r>
              <w:rPr>
                <w:spacing w:val="-10"/>
                <w:sz w:val="16"/>
              </w:rPr>
              <w:t> </w:t>
            </w:r>
            <w:r>
              <w:rPr>
                <w:sz w:val="16"/>
              </w:rPr>
              <w:t>people</w:t>
            </w:r>
            <w:r>
              <w:rPr>
                <w:spacing w:val="-10"/>
                <w:sz w:val="16"/>
              </w:rPr>
              <w:t> </w:t>
            </w:r>
            <w:r>
              <w:rPr>
                <w:sz w:val="16"/>
              </w:rPr>
              <w:t>smuggling</w:t>
            </w:r>
            <w:r>
              <w:rPr>
                <w:spacing w:val="-10"/>
                <w:sz w:val="16"/>
              </w:rPr>
              <w:t> </w:t>
            </w:r>
            <w:r>
              <w:rPr>
                <w:sz w:val="16"/>
              </w:rPr>
              <w:t>and</w:t>
            </w:r>
            <w:r>
              <w:rPr>
                <w:spacing w:val="-10"/>
                <w:sz w:val="16"/>
              </w:rPr>
              <w:t> </w:t>
            </w:r>
            <w:r>
              <w:rPr>
                <w:sz w:val="16"/>
              </w:rPr>
              <w:t>trafficking</w:t>
            </w:r>
            <w:r>
              <w:rPr>
                <w:spacing w:val="-10"/>
                <w:sz w:val="16"/>
              </w:rPr>
              <w:t> </w:t>
            </w:r>
            <w:r>
              <w:rPr>
                <w:sz w:val="16"/>
              </w:rPr>
              <w:t>through</w:t>
            </w:r>
            <w:r>
              <w:rPr>
                <w:spacing w:val="-10"/>
                <w:sz w:val="16"/>
              </w:rPr>
              <w:t> </w:t>
            </w:r>
            <w:r>
              <w:rPr>
                <w:sz w:val="16"/>
              </w:rPr>
              <w:t>Libya</w:t>
            </w:r>
          </w:p>
          <w:p>
            <w:pPr>
              <w:pStyle w:val="TableParagraph"/>
              <w:numPr>
                <w:ilvl w:val="0"/>
                <w:numId w:val="725"/>
              </w:numPr>
              <w:tabs>
                <w:tab w:pos="291" w:val="left" w:leader="none"/>
              </w:tabs>
              <w:spacing w:line="240" w:lineRule="auto" w:before="0" w:after="0"/>
              <w:ind w:left="290" w:right="163" w:hanging="142"/>
              <w:jc w:val="both"/>
              <w:rPr>
                <w:sz w:val="16"/>
              </w:rPr>
            </w:pPr>
            <w:r>
              <w:rPr>
                <w:i/>
                <w:spacing w:val="-2"/>
                <w:sz w:val="16"/>
              </w:rPr>
              <w:t>Burundi</w:t>
            </w:r>
            <w:r>
              <w:rPr>
                <w:spacing w:val="-2"/>
                <w:sz w:val="16"/>
              </w:rPr>
              <w:t>:</w:t>
            </w:r>
            <w:r>
              <w:rPr>
                <w:spacing w:val="-4"/>
                <w:sz w:val="16"/>
              </w:rPr>
              <w:t> </w:t>
            </w:r>
            <w:r>
              <w:rPr>
                <w:spacing w:val="-2"/>
                <w:sz w:val="16"/>
              </w:rPr>
              <w:t>On</w:t>
            </w:r>
            <w:r>
              <w:rPr>
                <w:spacing w:val="-4"/>
                <w:sz w:val="16"/>
              </w:rPr>
              <w:t> </w:t>
            </w:r>
            <w:r>
              <w:rPr>
                <w:spacing w:val="-2"/>
                <w:sz w:val="16"/>
              </w:rPr>
              <w:t>25 October</w:t>
            </w:r>
            <w:r>
              <w:rPr>
                <w:spacing w:val="-3"/>
                <w:sz w:val="16"/>
              </w:rPr>
              <w:t> </w:t>
            </w:r>
            <w:r>
              <w:rPr>
                <w:spacing w:val="-2"/>
                <w:sz w:val="16"/>
              </w:rPr>
              <w:t>2017, Pre-Trial</w:t>
            </w:r>
            <w:r>
              <w:rPr>
                <w:spacing w:val="-4"/>
                <w:sz w:val="16"/>
              </w:rPr>
              <w:t> </w:t>
            </w:r>
            <w:r>
              <w:rPr>
                <w:spacing w:val="-2"/>
                <w:sz w:val="16"/>
              </w:rPr>
              <w:t>Chamber</w:t>
            </w:r>
            <w:r>
              <w:rPr>
                <w:spacing w:val="-3"/>
                <w:sz w:val="16"/>
              </w:rPr>
              <w:t> </w:t>
            </w:r>
            <w:r>
              <w:rPr>
                <w:spacing w:val="-2"/>
                <w:sz w:val="16"/>
              </w:rPr>
              <w:t>III</w:t>
            </w:r>
            <w:r>
              <w:rPr>
                <w:spacing w:val="-5"/>
                <w:sz w:val="16"/>
              </w:rPr>
              <w:t> </w:t>
            </w:r>
            <w:r>
              <w:rPr>
                <w:spacing w:val="-2"/>
                <w:sz w:val="16"/>
              </w:rPr>
              <w:t>issued</w:t>
            </w:r>
            <w:r>
              <w:rPr>
                <w:spacing w:val="-4"/>
                <w:sz w:val="16"/>
              </w:rPr>
              <w:t> </w:t>
            </w:r>
            <w:r>
              <w:rPr>
                <w:spacing w:val="-2"/>
                <w:sz w:val="16"/>
              </w:rPr>
              <w:t>a</w:t>
            </w:r>
            <w:r>
              <w:rPr>
                <w:spacing w:val="-4"/>
                <w:sz w:val="16"/>
              </w:rPr>
              <w:t> </w:t>
            </w:r>
            <w:r>
              <w:rPr>
                <w:spacing w:val="-2"/>
                <w:sz w:val="16"/>
              </w:rPr>
              <w:t>public redacted version</w:t>
            </w:r>
            <w:r>
              <w:rPr>
                <w:spacing w:val="40"/>
                <w:sz w:val="16"/>
              </w:rPr>
              <w:t> </w:t>
            </w:r>
            <w:r>
              <w:rPr>
                <w:sz w:val="16"/>
              </w:rPr>
              <w:t>of</w:t>
            </w:r>
            <w:r>
              <w:rPr>
                <w:spacing w:val="-1"/>
                <w:sz w:val="16"/>
              </w:rPr>
              <w:t> </w:t>
            </w:r>
            <w:r>
              <w:rPr>
                <w:sz w:val="16"/>
              </w:rPr>
              <w:t>its</w:t>
            </w:r>
            <w:r>
              <w:rPr>
                <w:spacing w:val="-2"/>
                <w:sz w:val="16"/>
              </w:rPr>
              <w:t> </w:t>
            </w:r>
            <w:r>
              <w:rPr>
                <w:sz w:val="16"/>
              </w:rPr>
              <w:t>decision authorizing</w:t>
            </w:r>
            <w:r>
              <w:rPr>
                <w:spacing w:val="-3"/>
                <w:sz w:val="16"/>
              </w:rPr>
              <w:t> </w:t>
            </w:r>
            <w:r>
              <w:rPr>
                <w:sz w:val="16"/>
              </w:rPr>
              <w:t>the</w:t>
            </w:r>
            <w:r>
              <w:rPr>
                <w:spacing w:val="-1"/>
                <w:sz w:val="16"/>
              </w:rPr>
              <w:t> </w:t>
            </w:r>
            <w:r>
              <w:rPr>
                <w:sz w:val="16"/>
              </w:rPr>
              <w:t>Prosecutor</w:t>
            </w:r>
            <w:r>
              <w:rPr>
                <w:spacing w:val="-1"/>
                <w:sz w:val="16"/>
              </w:rPr>
              <w:t> </w:t>
            </w:r>
            <w:r>
              <w:rPr>
                <w:sz w:val="16"/>
              </w:rPr>
              <w:t>to</w:t>
            </w:r>
            <w:r>
              <w:rPr>
                <w:spacing w:val="-1"/>
                <w:sz w:val="16"/>
              </w:rPr>
              <w:t> </w:t>
            </w:r>
            <w:r>
              <w:rPr>
                <w:sz w:val="16"/>
              </w:rPr>
              <w:t>open an</w:t>
            </w:r>
            <w:r>
              <w:rPr>
                <w:spacing w:val="-1"/>
                <w:sz w:val="16"/>
              </w:rPr>
              <w:t> </w:t>
            </w:r>
            <w:r>
              <w:rPr>
                <w:sz w:val="16"/>
              </w:rPr>
              <w:t>investigation regarding</w:t>
            </w:r>
            <w:r>
              <w:rPr>
                <w:spacing w:val="-1"/>
                <w:sz w:val="16"/>
              </w:rPr>
              <w:t> </w:t>
            </w:r>
            <w:r>
              <w:rPr>
                <w:sz w:val="16"/>
              </w:rPr>
              <w:t>crimes</w:t>
            </w:r>
            <w:r>
              <w:rPr>
                <w:spacing w:val="40"/>
                <w:sz w:val="16"/>
              </w:rPr>
              <w:t> </w:t>
            </w:r>
            <w:r>
              <w:rPr>
                <w:sz w:val="16"/>
              </w:rPr>
              <w:t>within</w:t>
            </w:r>
            <w:r>
              <w:rPr>
                <w:spacing w:val="-10"/>
                <w:sz w:val="16"/>
              </w:rPr>
              <w:t> </w:t>
            </w:r>
            <w:r>
              <w:rPr>
                <w:sz w:val="16"/>
              </w:rPr>
              <w:t>the</w:t>
            </w:r>
            <w:r>
              <w:rPr>
                <w:spacing w:val="-10"/>
                <w:sz w:val="16"/>
              </w:rPr>
              <w:t> </w:t>
            </w:r>
            <w:r>
              <w:rPr>
                <w:sz w:val="16"/>
              </w:rPr>
              <w:t>jurisdiction</w:t>
            </w:r>
            <w:r>
              <w:rPr>
                <w:spacing w:val="-10"/>
                <w:sz w:val="16"/>
              </w:rPr>
              <w:t> </w:t>
            </w:r>
            <w:r>
              <w:rPr>
                <w:sz w:val="16"/>
              </w:rPr>
              <w:t>of</w:t>
            </w:r>
            <w:r>
              <w:rPr>
                <w:spacing w:val="-10"/>
                <w:sz w:val="16"/>
              </w:rPr>
              <w:t> </w:t>
            </w:r>
            <w:r>
              <w:rPr>
                <w:sz w:val="16"/>
              </w:rPr>
              <w:t>the</w:t>
            </w:r>
            <w:r>
              <w:rPr>
                <w:spacing w:val="-10"/>
                <w:sz w:val="16"/>
              </w:rPr>
              <w:t> </w:t>
            </w:r>
            <w:r>
              <w:rPr>
                <w:sz w:val="16"/>
              </w:rPr>
              <w:t>Court</w:t>
            </w:r>
            <w:r>
              <w:rPr>
                <w:spacing w:val="-10"/>
                <w:sz w:val="16"/>
              </w:rPr>
              <w:t> </w:t>
            </w:r>
            <w:r>
              <w:rPr>
                <w:sz w:val="16"/>
              </w:rPr>
              <w:t>allegedly</w:t>
            </w:r>
            <w:r>
              <w:rPr>
                <w:spacing w:val="-10"/>
                <w:sz w:val="16"/>
              </w:rPr>
              <w:t> </w:t>
            </w:r>
            <w:r>
              <w:rPr>
                <w:sz w:val="16"/>
              </w:rPr>
              <w:t>committed</w:t>
            </w:r>
            <w:r>
              <w:rPr>
                <w:spacing w:val="-10"/>
                <w:sz w:val="16"/>
              </w:rPr>
              <w:t> </w:t>
            </w:r>
            <w:r>
              <w:rPr>
                <w:sz w:val="16"/>
              </w:rPr>
              <w:t>in</w:t>
            </w:r>
            <w:r>
              <w:rPr>
                <w:spacing w:val="-10"/>
                <w:sz w:val="16"/>
              </w:rPr>
              <w:t> </w:t>
            </w:r>
            <w:r>
              <w:rPr>
                <w:sz w:val="16"/>
              </w:rPr>
              <w:t>Burundi</w:t>
            </w:r>
            <w:r>
              <w:rPr>
                <w:spacing w:val="-10"/>
                <w:sz w:val="16"/>
              </w:rPr>
              <w:t> </w:t>
            </w:r>
            <w:r>
              <w:rPr>
                <w:sz w:val="16"/>
              </w:rPr>
              <w:t>or</w:t>
            </w:r>
            <w:r>
              <w:rPr>
                <w:spacing w:val="-10"/>
                <w:sz w:val="16"/>
              </w:rPr>
              <w:t> </w:t>
            </w:r>
            <w:r>
              <w:rPr>
                <w:sz w:val="16"/>
              </w:rPr>
              <w:t>by</w:t>
            </w:r>
            <w:r>
              <w:rPr>
                <w:spacing w:val="-10"/>
                <w:sz w:val="16"/>
              </w:rPr>
              <w:t> </w:t>
            </w:r>
            <w:r>
              <w:rPr>
                <w:sz w:val="16"/>
              </w:rPr>
              <w:t>nationals</w:t>
            </w:r>
            <w:r>
              <w:rPr>
                <w:spacing w:val="-10"/>
                <w:sz w:val="16"/>
              </w:rPr>
              <w:t> </w:t>
            </w:r>
            <w:r>
              <w:rPr>
                <w:sz w:val="16"/>
              </w:rPr>
              <w:t>of</w:t>
            </w:r>
            <w:r>
              <w:rPr>
                <w:spacing w:val="40"/>
                <w:sz w:val="16"/>
              </w:rPr>
              <w:t> </w:t>
            </w:r>
            <w:r>
              <w:rPr>
                <w:spacing w:val="-2"/>
                <w:sz w:val="16"/>
              </w:rPr>
              <w:t>Burundi</w:t>
            </w:r>
            <w:r>
              <w:rPr>
                <w:spacing w:val="-5"/>
                <w:sz w:val="16"/>
              </w:rPr>
              <w:t> </w:t>
            </w:r>
            <w:r>
              <w:rPr>
                <w:spacing w:val="-2"/>
                <w:sz w:val="16"/>
              </w:rPr>
              <w:t>outside</w:t>
            </w:r>
            <w:r>
              <w:rPr>
                <w:spacing w:val="-7"/>
                <w:sz w:val="16"/>
              </w:rPr>
              <w:t> </w:t>
            </w:r>
            <w:r>
              <w:rPr>
                <w:spacing w:val="-2"/>
                <w:sz w:val="16"/>
              </w:rPr>
              <w:t>Burundi</w:t>
            </w:r>
            <w:r>
              <w:rPr>
                <w:spacing w:val="-7"/>
                <w:sz w:val="16"/>
              </w:rPr>
              <w:t> </w:t>
            </w:r>
            <w:r>
              <w:rPr>
                <w:spacing w:val="-2"/>
                <w:sz w:val="16"/>
              </w:rPr>
              <w:t>since</w:t>
            </w:r>
            <w:r>
              <w:rPr>
                <w:spacing w:val="-7"/>
                <w:sz w:val="16"/>
              </w:rPr>
              <w:t> </w:t>
            </w:r>
            <w:r>
              <w:rPr>
                <w:spacing w:val="-2"/>
                <w:sz w:val="16"/>
              </w:rPr>
              <w:t>26</w:t>
            </w:r>
            <w:r>
              <w:rPr>
                <w:spacing w:val="-5"/>
                <w:sz w:val="16"/>
              </w:rPr>
              <w:t> </w:t>
            </w:r>
            <w:r>
              <w:rPr>
                <w:spacing w:val="-2"/>
                <w:sz w:val="16"/>
              </w:rPr>
              <w:t>April</w:t>
            </w:r>
            <w:r>
              <w:rPr>
                <w:spacing w:val="-8"/>
                <w:sz w:val="16"/>
              </w:rPr>
              <w:t> </w:t>
            </w:r>
            <w:r>
              <w:rPr>
                <w:spacing w:val="-2"/>
                <w:sz w:val="16"/>
              </w:rPr>
              <w:t>2015</w:t>
            </w:r>
            <w:r>
              <w:rPr>
                <w:spacing w:val="-5"/>
                <w:sz w:val="16"/>
              </w:rPr>
              <w:t> </w:t>
            </w:r>
            <w:r>
              <w:rPr>
                <w:spacing w:val="-2"/>
                <w:sz w:val="16"/>
              </w:rPr>
              <w:t>until</w:t>
            </w:r>
            <w:r>
              <w:rPr>
                <w:spacing w:val="-7"/>
                <w:sz w:val="16"/>
              </w:rPr>
              <w:t> </w:t>
            </w:r>
            <w:r>
              <w:rPr>
                <w:spacing w:val="-2"/>
                <w:sz w:val="16"/>
              </w:rPr>
              <w:t>26</w:t>
            </w:r>
            <w:r>
              <w:rPr>
                <w:spacing w:val="-5"/>
                <w:sz w:val="16"/>
              </w:rPr>
              <w:t> </w:t>
            </w:r>
            <w:r>
              <w:rPr>
                <w:spacing w:val="-2"/>
                <w:sz w:val="16"/>
              </w:rPr>
              <w:t>October</w:t>
            </w:r>
            <w:r>
              <w:rPr>
                <w:spacing w:val="-8"/>
                <w:sz w:val="16"/>
              </w:rPr>
              <w:t> </w:t>
            </w:r>
            <w:r>
              <w:rPr>
                <w:spacing w:val="-2"/>
                <w:sz w:val="16"/>
              </w:rPr>
              <w:t>2017.</w:t>
            </w:r>
            <w:r>
              <w:rPr>
                <w:spacing w:val="-6"/>
                <w:sz w:val="16"/>
              </w:rPr>
              <w:t> </w:t>
            </w:r>
            <w:r>
              <w:rPr>
                <w:spacing w:val="-2"/>
                <w:sz w:val="16"/>
              </w:rPr>
              <w:t>In</w:t>
            </w:r>
            <w:r>
              <w:rPr>
                <w:spacing w:val="-5"/>
                <w:sz w:val="16"/>
              </w:rPr>
              <w:t> </w:t>
            </w:r>
            <w:r>
              <w:rPr>
                <w:spacing w:val="-2"/>
                <w:sz w:val="16"/>
              </w:rPr>
              <w:t>2019,</w:t>
            </w:r>
            <w:r>
              <w:rPr>
                <w:spacing w:val="-7"/>
                <w:sz w:val="16"/>
              </w:rPr>
              <w:t> </w:t>
            </w:r>
            <w:r>
              <w:rPr>
                <w:spacing w:val="-2"/>
                <w:sz w:val="16"/>
              </w:rPr>
              <w:t>the</w:t>
            </w:r>
            <w:r>
              <w:rPr>
                <w:spacing w:val="-7"/>
                <w:sz w:val="16"/>
              </w:rPr>
              <w:t> </w:t>
            </w:r>
            <w:r>
              <w:rPr>
                <w:spacing w:val="-2"/>
                <w:sz w:val="16"/>
              </w:rPr>
              <w:t>OTP</w:t>
            </w:r>
            <w:r>
              <w:rPr>
                <w:spacing w:val="40"/>
                <w:sz w:val="16"/>
              </w:rPr>
              <w:t> </w:t>
            </w:r>
            <w:r>
              <w:rPr>
                <w:spacing w:val="-2"/>
                <w:sz w:val="16"/>
              </w:rPr>
              <w:t>conducted multiple</w:t>
            </w:r>
            <w:r>
              <w:rPr>
                <w:spacing w:val="-3"/>
                <w:sz w:val="16"/>
              </w:rPr>
              <w:t> </w:t>
            </w:r>
            <w:r>
              <w:rPr>
                <w:spacing w:val="-2"/>
                <w:sz w:val="16"/>
              </w:rPr>
              <w:t>missions</w:t>
            </w:r>
            <w:r>
              <w:rPr>
                <w:spacing w:val="-4"/>
                <w:sz w:val="16"/>
              </w:rPr>
              <w:t> </w:t>
            </w:r>
            <w:r>
              <w:rPr>
                <w:spacing w:val="-2"/>
                <w:sz w:val="16"/>
              </w:rPr>
              <w:t>in connection with investigations</w:t>
            </w:r>
            <w:r>
              <w:rPr>
                <w:spacing w:val="-4"/>
                <w:sz w:val="16"/>
              </w:rPr>
              <w:t> </w:t>
            </w:r>
            <w:r>
              <w:rPr>
                <w:spacing w:val="-2"/>
                <w:sz w:val="16"/>
              </w:rPr>
              <w:t>into</w:t>
            </w:r>
            <w:r>
              <w:rPr>
                <w:spacing w:val="-5"/>
                <w:sz w:val="16"/>
              </w:rPr>
              <w:t> </w:t>
            </w:r>
            <w:r>
              <w:rPr>
                <w:spacing w:val="-2"/>
                <w:sz w:val="16"/>
              </w:rPr>
              <w:t>the</w:t>
            </w:r>
            <w:r>
              <w:rPr>
                <w:spacing w:val="-3"/>
                <w:sz w:val="16"/>
              </w:rPr>
              <w:t> </w:t>
            </w:r>
            <w:r>
              <w:rPr>
                <w:spacing w:val="-2"/>
                <w:sz w:val="16"/>
              </w:rPr>
              <w:t>alleged crimes</w:t>
            </w:r>
            <w:r>
              <w:rPr>
                <w:spacing w:val="40"/>
                <w:sz w:val="16"/>
              </w:rPr>
              <w:t> </w:t>
            </w:r>
            <w:r>
              <w:rPr>
                <w:sz w:val="16"/>
              </w:rPr>
              <w:t>committed in the situation in Burundi, as well as to build and maintain relevant</w:t>
            </w:r>
            <w:r>
              <w:rPr>
                <w:spacing w:val="40"/>
                <w:sz w:val="16"/>
              </w:rPr>
              <w:t> </w:t>
            </w:r>
            <w:r>
              <w:rPr>
                <w:sz w:val="16"/>
              </w:rPr>
              <w:t>cooperation</w:t>
            </w:r>
            <w:r>
              <w:rPr>
                <w:spacing w:val="-10"/>
                <w:sz w:val="16"/>
              </w:rPr>
              <w:t> </w:t>
            </w:r>
            <w:r>
              <w:rPr>
                <w:sz w:val="16"/>
              </w:rPr>
              <w:t>networks.</w:t>
            </w:r>
            <w:r>
              <w:rPr>
                <w:spacing w:val="-10"/>
                <w:sz w:val="16"/>
              </w:rPr>
              <w:t> </w:t>
            </w:r>
            <w:r>
              <w:rPr>
                <w:sz w:val="16"/>
              </w:rPr>
              <w:t>The</w:t>
            </w:r>
            <w:r>
              <w:rPr>
                <w:spacing w:val="-10"/>
                <w:sz w:val="16"/>
              </w:rPr>
              <w:t> </w:t>
            </w:r>
            <w:r>
              <w:rPr>
                <w:sz w:val="16"/>
              </w:rPr>
              <w:t>limited</w:t>
            </w:r>
            <w:r>
              <w:rPr>
                <w:spacing w:val="-10"/>
                <w:sz w:val="16"/>
              </w:rPr>
              <w:t> </w:t>
            </w:r>
            <w:r>
              <w:rPr>
                <w:sz w:val="16"/>
              </w:rPr>
              <w:t>additional</w:t>
            </w:r>
            <w:r>
              <w:rPr>
                <w:spacing w:val="-10"/>
                <w:sz w:val="16"/>
              </w:rPr>
              <w:t> </w:t>
            </w:r>
            <w:r>
              <w:rPr>
                <w:sz w:val="16"/>
              </w:rPr>
              <w:t>resources</w:t>
            </w:r>
            <w:r>
              <w:rPr>
                <w:spacing w:val="-10"/>
                <w:sz w:val="16"/>
              </w:rPr>
              <w:t> </w:t>
            </w:r>
            <w:r>
              <w:rPr>
                <w:sz w:val="16"/>
              </w:rPr>
              <w:t>in</w:t>
            </w:r>
            <w:r>
              <w:rPr>
                <w:spacing w:val="-10"/>
                <w:sz w:val="16"/>
              </w:rPr>
              <w:t> </w:t>
            </w:r>
            <w:r>
              <w:rPr>
                <w:sz w:val="16"/>
              </w:rPr>
              <w:t>the</w:t>
            </w:r>
            <w:r>
              <w:rPr>
                <w:spacing w:val="-10"/>
                <w:sz w:val="16"/>
              </w:rPr>
              <w:t> </w:t>
            </w:r>
            <w:r>
              <w:rPr>
                <w:sz w:val="16"/>
              </w:rPr>
              <w:t>2019</w:t>
            </w:r>
            <w:r>
              <w:rPr>
                <w:spacing w:val="-10"/>
                <w:sz w:val="16"/>
              </w:rPr>
              <w:t> </w:t>
            </w:r>
            <w:r>
              <w:rPr>
                <w:sz w:val="16"/>
              </w:rPr>
              <w:t>approved</w:t>
            </w:r>
            <w:r>
              <w:rPr>
                <w:spacing w:val="-10"/>
                <w:sz w:val="16"/>
              </w:rPr>
              <w:t> </w:t>
            </w:r>
            <w:r>
              <w:rPr>
                <w:sz w:val="16"/>
              </w:rPr>
              <w:t>budget,</w:t>
            </w:r>
            <w:r>
              <w:rPr>
                <w:spacing w:val="40"/>
                <w:sz w:val="16"/>
              </w:rPr>
              <w:t> </w:t>
            </w:r>
            <w:r>
              <w:rPr>
                <w:spacing w:val="-2"/>
                <w:sz w:val="16"/>
              </w:rPr>
              <w:t>and</w:t>
            </w:r>
            <w:r>
              <w:rPr>
                <w:spacing w:val="-8"/>
                <w:sz w:val="16"/>
              </w:rPr>
              <w:t> </w:t>
            </w:r>
            <w:r>
              <w:rPr>
                <w:spacing w:val="-2"/>
                <w:sz w:val="16"/>
              </w:rPr>
              <w:t>the</w:t>
            </w:r>
            <w:r>
              <w:rPr>
                <w:spacing w:val="-8"/>
                <w:sz w:val="16"/>
              </w:rPr>
              <w:t> </w:t>
            </w:r>
            <w:r>
              <w:rPr>
                <w:spacing w:val="-2"/>
                <w:sz w:val="16"/>
              </w:rPr>
              <w:t>subsequent</w:t>
            </w:r>
            <w:r>
              <w:rPr>
                <w:spacing w:val="-8"/>
                <w:sz w:val="16"/>
              </w:rPr>
              <w:t> </w:t>
            </w:r>
            <w:r>
              <w:rPr>
                <w:spacing w:val="-2"/>
                <w:sz w:val="16"/>
              </w:rPr>
              <w:t>need</w:t>
            </w:r>
            <w:r>
              <w:rPr>
                <w:spacing w:val="-8"/>
                <w:sz w:val="16"/>
              </w:rPr>
              <w:t> </w:t>
            </w:r>
            <w:r>
              <w:rPr>
                <w:spacing w:val="-2"/>
                <w:sz w:val="16"/>
              </w:rPr>
              <w:t>to</w:t>
            </w:r>
            <w:r>
              <w:rPr>
                <w:spacing w:val="-8"/>
                <w:sz w:val="16"/>
              </w:rPr>
              <w:t> </w:t>
            </w:r>
            <w:r>
              <w:rPr>
                <w:spacing w:val="-2"/>
                <w:sz w:val="16"/>
              </w:rPr>
              <w:t>internally</w:t>
            </w:r>
            <w:r>
              <w:rPr>
                <w:spacing w:val="-8"/>
                <w:sz w:val="16"/>
              </w:rPr>
              <w:t> </w:t>
            </w:r>
            <w:r>
              <w:rPr>
                <w:spacing w:val="-2"/>
                <w:sz w:val="16"/>
              </w:rPr>
              <w:t>redeploy</w:t>
            </w:r>
            <w:r>
              <w:rPr>
                <w:spacing w:val="-8"/>
                <w:sz w:val="16"/>
              </w:rPr>
              <w:t> </w:t>
            </w:r>
            <w:r>
              <w:rPr>
                <w:spacing w:val="-2"/>
                <w:sz w:val="16"/>
              </w:rPr>
              <w:t>resources</w:t>
            </w:r>
            <w:r>
              <w:rPr>
                <w:spacing w:val="-8"/>
                <w:sz w:val="16"/>
              </w:rPr>
              <w:t> </w:t>
            </w:r>
            <w:r>
              <w:rPr>
                <w:spacing w:val="-2"/>
                <w:sz w:val="16"/>
              </w:rPr>
              <w:t>among</w:t>
            </w:r>
            <w:r>
              <w:rPr>
                <w:spacing w:val="-8"/>
                <w:sz w:val="16"/>
              </w:rPr>
              <w:t> </w:t>
            </w:r>
            <w:r>
              <w:rPr>
                <w:spacing w:val="-2"/>
                <w:sz w:val="16"/>
              </w:rPr>
              <w:t>existing</w:t>
            </w:r>
            <w:r>
              <w:rPr>
                <w:spacing w:val="-8"/>
                <w:sz w:val="16"/>
              </w:rPr>
              <w:t> </w:t>
            </w:r>
            <w:r>
              <w:rPr>
                <w:spacing w:val="-2"/>
                <w:sz w:val="16"/>
              </w:rPr>
              <w:t>situations</w:t>
            </w:r>
            <w:r>
              <w:rPr>
                <w:spacing w:val="-8"/>
                <w:sz w:val="16"/>
              </w:rPr>
              <w:t> </w:t>
            </w:r>
            <w:r>
              <w:rPr>
                <w:spacing w:val="-2"/>
                <w:sz w:val="16"/>
              </w:rPr>
              <w:t>and</w:t>
            </w:r>
            <w:r>
              <w:rPr>
                <w:spacing w:val="40"/>
                <w:sz w:val="16"/>
              </w:rPr>
              <w:t> </w:t>
            </w:r>
            <w:r>
              <w:rPr>
                <w:sz w:val="16"/>
              </w:rPr>
              <w:t>cases,</w:t>
            </w:r>
            <w:r>
              <w:rPr>
                <w:spacing w:val="-10"/>
                <w:sz w:val="16"/>
              </w:rPr>
              <w:t> </w:t>
            </w:r>
            <w:r>
              <w:rPr>
                <w:sz w:val="16"/>
              </w:rPr>
              <w:t>have</w:t>
            </w:r>
            <w:r>
              <w:rPr>
                <w:spacing w:val="-10"/>
                <w:sz w:val="16"/>
              </w:rPr>
              <w:t> </w:t>
            </w:r>
            <w:r>
              <w:rPr>
                <w:sz w:val="16"/>
              </w:rPr>
              <w:t>had</w:t>
            </w:r>
            <w:r>
              <w:rPr>
                <w:spacing w:val="-10"/>
                <w:sz w:val="16"/>
              </w:rPr>
              <w:t> </w:t>
            </w:r>
            <w:r>
              <w:rPr>
                <w:sz w:val="16"/>
              </w:rPr>
              <w:t>a</w:t>
            </w:r>
            <w:r>
              <w:rPr>
                <w:spacing w:val="-10"/>
                <w:sz w:val="16"/>
              </w:rPr>
              <w:t> </w:t>
            </w:r>
            <w:r>
              <w:rPr>
                <w:sz w:val="16"/>
              </w:rPr>
              <w:t>negative</w:t>
            </w:r>
            <w:r>
              <w:rPr>
                <w:spacing w:val="-10"/>
                <w:sz w:val="16"/>
              </w:rPr>
              <w:t> </w:t>
            </w:r>
            <w:r>
              <w:rPr>
                <w:sz w:val="16"/>
              </w:rPr>
              <w:t>impact</w:t>
            </w:r>
            <w:r>
              <w:rPr>
                <w:spacing w:val="-10"/>
                <w:sz w:val="16"/>
              </w:rPr>
              <w:t> </w:t>
            </w:r>
            <w:r>
              <w:rPr>
                <w:sz w:val="16"/>
              </w:rPr>
              <w:t>on</w:t>
            </w:r>
            <w:r>
              <w:rPr>
                <w:spacing w:val="-10"/>
                <w:sz w:val="16"/>
              </w:rPr>
              <w:t> </w:t>
            </w:r>
            <w:r>
              <w:rPr>
                <w:sz w:val="16"/>
              </w:rPr>
              <w:t>the</w:t>
            </w:r>
            <w:r>
              <w:rPr>
                <w:spacing w:val="-10"/>
                <w:sz w:val="16"/>
              </w:rPr>
              <w:t> </w:t>
            </w:r>
            <w:r>
              <w:rPr>
                <w:sz w:val="16"/>
              </w:rPr>
              <w:t>pace</w:t>
            </w:r>
            <w:r>
              <w:rPr>
                <w:spacing w:val="-10"/>
                <w:sz w:val="16"/>
              </w:rPr>
              <w:t> </w:t>
            </w:r>
            <w:r>
              <w:rPr>
                <w:sz w:val="16"/>
              </w:rPr>
              <w:t>of</w:t>
            </w:r>
            <w:r>
              <w:rPr>
                <w:spacing w:val="-10"/>
                <w:sz w:val="16"/>
              </w:rPr>
              <w:t> </w:t>
            </w:r>
            <w:r>
              <w:rPr>
                <w:sz w:val="16"/>
              </w:rPr>
              <w:t>activities</w:t>
            </w:r>
            <w:r>
              <w:rPr>
                <w:spacing w:val="-10"/>
                <w:sz w:val="16"/>
              </w:rPr>
              <w:t> </w:t>
            </w:r>
            <w:r>
              <w:rPr>
                <w:sz w:val="16"/>
              </w:rPr>
              <w:t>in</w:t>
            </w:r>
            <w:r>
              <w:rPr>
                <w:spacing w:val="-10"/>
                <w:sz w:val="16"/>
              </w:rPr>
              <w:t> </w:t>
            </w:r>
            <w:r>
              <w:rPr>
                <w:sz w:val="16"/>
              </w:rPr>
              <w:t>the</w:t>
            </w:r>
            <w:r>
              <w:rPr>
                <w:spacing w:val="-10"/>
                <w:sz w:val="16"/>
              </w:rPr>
              <w:t> </w:t>
            </w:r>
            <w:r>
              <w:rPr>
                <w:sz w:val="16"/>
              </w:rPr>
              <w:t>Burundi</w:t>
            </w:r>
            <w:r>
              <w:rPr>
                <w:spacing w:val="-10"/>
                <w:sz w:val="16"/>
              </w:rPr>
              <w:t> </w:t>
            </w:r>
            <w:r>
              <w:rPr>
                <w:sz w:val="16"/>
              </w:rPr>
              <w:t>situation</w:t>
            </w:r>
          </w:p>
          <w:p>
            <w:pPr>
              <w:pStyle w:val="TableParagraph"/>
              <w:numPr>
                <w:ilvl w:val="0"/>
                <w:numId w:val="725"/>
              </w:numPr>
              <w:tabs>
                <w:tab w:pos="291" w:val="left" w:leader="none"/>
              </w:tabs>
              <w:spacing w:line="240" w:lineRule="auto" w:before="0" w:after="0"/>
              <w:ind w:left="290" w:right="161" w:hanging="142"/>
              <w:jc w:val="both"/>
              <w:rPr>
                <w:sz w:val="16"/>
              </w:rPr>
            </w:pPr>
            <w:r>
              <w:rPr>
                <w:i/>
                <w:spacing w:val="-4"/>
                <w:sz w:val="16"/>
              </w:rPr>
              <w:t>CAR</w:t>
            </w:r>
            <w:r>
              <w:rPr>
                <w:i/>
                <w:spacing w:val="-6"/>
                <w:sz w:val="16"/>
              </w:rPr>
              <w:t> </w:t>
            </w:r>
            <w:r>
              <w:rPr>
                <w:i/>
                <w:spacing w:val="-4"/>
                <w:sz w:val="16"/>
              </w:rPr>
              <w:t>II.b</w:t>
            </w:r>
            <w:r>
              <w:rPr>
                <w:spacing w:val="-4"/>
                <w:sz w:val="16"/>
              </w:rPr>
              <w:t>:</w:t>
            </w:r>
            <w:r>
              <w:rPr>
                <w:spacing w:val="-6"/>
                <w:sz w:val="16"/>
              </w:rPr>
              <w:t> </w:t>
            </w:r>
            <w:r>
              <w:rPr>
                <w:spacing w:val="-4"/>
                <w:sz w:val="16"/>
              </w:rPr>
              <w:t>In</w:t>
            </w:r>
            <w:r>
              <w:rPr>
                <w:spacing w:val="-3"/>
                <w:sz w:val="16"/>
              </w:rPr>
              <w:t> </w:t>
            </w:r>
            <w:r>
              <w:rPr>
                <w:spacing w:val="-4"/>
                <w:sz w:val="16"/>
              </w:rPr>
              <w:t>relation to</w:t>
            </w:r>
            <w:r>
              <w:rPr>
                <w:spacing w:val="-6"/>
                <w:sz w:val="16"/>
              </w:rPr>
              <w:t> </w:t>
            </w:r>
            <w:r>
              <w:rPr>
                <w:spacing w:val="-4"/>
                <w:sz w:val="16"/>
              </w:rPr>
              <w:t>the</w:t>
            </w:r>
            <w:r>
              <w:rPr>
                <w:spacing w:val="-6"/>
                <w:sz w:val="16"/>
              </w:rPr>
              <w:t> </w:t>
            </w:r>
            <w:r>
              <w:rPr>
                <w:spacing w:val="-4"/>
                <w:sz w:val="16"/>
              </w:rPr>
              <w:t>CAR</w:t>
            </w:r>
            <w:r>
              <w:rPr>
                <w:spacing w:val="-2"/>
                <w:sz w:val="16"/>
              </w:rPr>
              <w:t> </w:t>
            </w:r>
            <w:r>
              <w:rPr>
                <w:spacing w:val="-4"/>
                <w:sz w:val="16"/>
              </w:rPr>
              <w:t>II.b</w:t>
            </w:r>
            <w:r>
              <w:rPr>
                <w:spacing w:val="-2"/>
                <w:sz w:val="16"/>
              </w:rPr>
              <w:t> </w:t>
            </w:r>
            <w:r>
              <w:rPr>
                <w:spacing w:val="-4"/>
                <w:sz w:val="16"/>
              </w:rPr>
              <w:t>investigation,</w:t>
            </w:r>
            <w:r>
              <w:rPr>
                <w:spacing w:val="-6"/>
                <w:sz w:val="16"/>
              </w:rPr>
              <w:t> </w:t>
            </w:r>
            <w:r>
              <w:rPr>
                <w:spacing w:val="-4"/>
                <w:sz w:val="16"/>
              </w:rPr>
              <w:t>a first</w:t>
            </w:r>
            <w:r>
              <w:rPr>
                <w:spacing w:val="-2"/>
                <w:sz w:val="16"/>
              </w:rPr>
              <w:t> </w:t>
            </w:r>
            <w:r>
              <w:rPr>
                <w:spacing w:val="-4"/>
                <w:sz w:val="16"/>
              </w:rPr>
              <w:t>warrant</w:t>
            </w:r>
            <w:r>
              <w:rPr>
                <w:spacing w:val="-2"/>
                <w:sz w:val="16"/>
              </w:rPr>
              <w:t> </w:t>
            </w:r>
            <w:r>
              <w:rPr>
                <w:spacing w:val="-4"/>
                <w:sz w:val="16"/>
              </w:rPr>
              <w:t>of</w:t>
            </w:r>
            <w:r>
              <w:rPr>
                <w:spacing w:val="-6"/>
                <w:sz w:val="16"/>
              </w:rPr>
              <w:t> </w:t>
            </w:r>
            <w:r>
              <w:rPr>
                <w:spacing w:val="-4"/>
                <w:sz w:val="16"/>
              </w:rPr>
              <w:t>arrest</w:t>
            </w:r>
            <w:r>
              <w:rPr>
                <w:spacing w:val="-2"/>
                <w:sz w:val="16"/>
              </w:rPr>
              <w:t> </w:t>
            </w:r>
            <w:r>
              <w:rPr>
                <w:spacing w:val="-4"/>
                <w:sz w:val="16"/>
              </w:rPr>
              <w:t>for</w:t>
            </w:r>
            <w:r>
              <w:rPr>
                <w:spacing w:val="-6"/>
                <w:sz w:val="16"/>
              </w:rPr>
              <w:t> </w:t>
            </w:r>
            <w:r>
              <w:rPr>
                <w:spacing w:val="-4"/>
                <w:sz w:val="16"/>
              </w:rPr>
              <w:t>Mr Alfred</w:t>
            </w:r>
            <w:r>
              <w:rPr>
                <w:spacing w:val="40"/>
                <w:sz w:val="16"/>
              </w:rPr>
              <w:t> </w:t>
            </w:r>
            <w:r>
              <w:rPr>
                <w:sz w:val="16"/>
              </w:rPr>
              <w:t>Yekatom</w:t>
            </w:r>
            <w:r>
              <w:rPr>
                <w:spacing w:val="-10"/>
                <w:sz w:val="16"/>
              </w:rPr>
              <w:t> </w:t>
            </w:r>
            <w:r>
              <w:rPr>
                <w:sz w:val="16"/>
              </w:rPr>
              <w:t>was</w:t>
            </w:r>
            <w:r>
              <w:rPr>
                <w:spacing w:val="-10"/>
                <w:sz w:val="16"/>
              </w:rPr>
              <w:t> </w:t>
            </w:r>
            <w:r>
              <w:rPr>
                <w:sz w:val="16"/>
              </w:rPr>
              <w:t>issued</w:t>
            </w:r>
            <w:r>
              <w:rPr>
                <w:spacing w:val="-3"/>
                <w:sz w:val="16"/>
              </w:rPr>
              <w:t> </w:t>
            </w:r>
            <w:r>
              <w:rPr>
                <w:sz w:val="16"/>
              </w:rPr>
              <w:t>on</w:t>
            </w:r>
            <w:r>
              <w:rPr>
                <w:spacing w:val="-5"/>
                <w:sz w:val="16"/>
              </w:rPr>
              <w:t> </w:t>
            </w:r>
            <w:r>
              <w:rPr>
                <w:sz w:val="16"/>
              </w:rPr>
              <w:t>11</w:t>
            </w:r>
            <w:r>
              <w:rPr>
                <w:spacing w:val="-10"/>
                <w:sz w:val="16"/>
              </w:rPr>
              <w:t> </w:t>
            </w:r>
            <w:r>
              <w:rPr>
                <w:sz w:val="16"/>
              </w:rPr>
              <w:t>November</w:t>
            </w:r>
            <w:r>
              <w:rPr>
                <w:spacing w:val="-7"/>
                <w:sz w:val="16"/>
              </w:rPr>
              <w:t> </w:t>
            </w:r>
            <w:r>
              <w:rPr>
                <w:sz w:val="16"/>
              </w:rPr>
              <w:t>2018</w:t>
            </w:r>
            <w:r>
              <w:rPr>
                <w:spacing w:val="-5"/>
                <w:sz w:val="16"/>
              </w:rPr>
              <w:t> </w:t>
            </w:r>
            <w:r>
              <w:rPr>
                <w:sz w:val="16"/>
              </w:rPr>
              <w:t>and</w:t>
            </w:r>
            <w:r>
              <w:rPr>
                <w:spacing w:val="-7"/>
                <w:sz w:val="16"/>
              </w:rPr>
              <w:t> </w:t>
            </w:r>
            <w:r>
              <w:rPr>
                <w:sz w:val="16"/>
              </w:rPr>
              <w:t>unsealed</w:t>
            </w:r>
            <w:r>
              <w:rPr>
                <w:spacing w:val="-5"/>
                <w:sz w:val="16"/>
              </w:rPr>
              <w:t> </w:t>
            </w:r>
            <w:r>
              <w:rPr>
                <w:sz w:val="16"/>
              </w:rPr>
              <w:t>on</w:t>
            </w:r>
            <w:r>
              <w:rPr>
                <w:spacing w:val="-5"/>
                <w:sz w:val="16"/>
              </w:rPr>
              <w:t> </w:t>
            </w:r>
            <w:r>
              <w:rPr>
                <w:sz w:val="16"/>
              </w:rPr>
              <w:t>17</w:t>
            </w:r>
            <w:r>
              <w:rPr>
                <w:spacing w:val="-10"/>
                <w:sz w:val="16"/>
              </w:rPr>
              <w:t> </w:t>
            </w:r>
            <w:r>
              <w:rPr>
                <w:sz w:val="16"/>
              </w:rPr>
              <w:t>November</w:t>
            </w:r>
            <w:r>
              <w:rPr>
                <w:spacing w:val="-7"/>
                <w:sz w:val="16"/>
              </w:rPr>
              <w:t> </w:t>
            </w:r>
            <w:r>
              <w:rPr>
                <w:sz w:val="16"/>
              </w:rPr>
              <w:t>2018.</w:t>
            </w:r>
            <w:r>
              <w:rPr>
                <w:spacing w:val="-6"/>
                <w:sz w:val="16"/>
              </w:rPr>
              <w:t> </w:t>
            </w:r>
            <w:r>
              <w:rPr>
                <w:sz w:val="16"/>
              </w:rPr>
              <w:t>He</w:t>
            </w:r>
            <w:r>
              <w:rPr>
                <w:spacing w:val="40"/>
                <w:sz w:val="16"/>
              </w:rPr>
              <w:t> </w:t>
            </w:r>
            <w:r>
              <w:rPr>
                <w:sz w:val="16"/>
              </w:rPr>
              <w:t>was</w:t>
            </w:r>
            <w:r>
              <w:rPr>
                <w:spacing w:val="28"/>
                <w:sz w:val="16"/>
              </w:rPr>
              <w:t> </w:t>
            </w:r>
            <w:r>
              <w:rPr>
                <w:sz w:val="16"/>
              </w:rPr>
              <w:t>surrendered</w:t>
            </w:r>
            <w:r>
              <w:rPr>
                <w:spacing w:val="24"/>
                <w:sz w:val="16"/>
              </w:rPr>
              <w:t> </w:t>
            </w:r>
            <w:r>
              <w:rPr>
                <w:sz w:val="16"/>
              </w:rPr>
              <w:t>to</w:t>
            </w:r>
            <w:r>
              <w:rPr>
                <w:spacing w:val="24"/>
                <w:sz w:val="16"/>
              </w:rPr>
              <w:t> </w:t>
            </w:r>
            <w:r>
              <w:rPr>
                <w:sz w:val="16"/>
              </w:rPr>
              <w:t>the</w:t>
            </w:r>
            <w:r>
              <w:rPr>
                <w:spacing w:val="24"/>
                <w:sz w:val="16"/>
              </w:rPr>
              <w:t> </w:t>
            </w:r>
            <w:r>
              <w:rPr>
                <w:sz w:val="16"/>
              </w:rPr>
              <w:t>Court</w:t>
            </w:r>
            <w:r>
              <w:rPr>
                <w:spacing w:val="26"/>
                <w:sz w:val="16"/>
              </w:rPr>
              <w:t> </w:t>
            </w:r>
            <w:r>
              <w:rPr>
                <w:sz w:val="16"/>
              </w:rPr>
              <w:t>on</w:t>
            </w:r>
            <w:r>
              <w:rPr>
                <w:spacing w:val="24"/>
                <w:sz w:val="16"/>
              </w:rPr>
              <w:t> </w:t>
            </w:r>
            <w:r>
              <w:rPr>
                <w:sz w:val="16"/>
              </w:rPr>
              <w:t>17</w:t>
            </w:r>
            <w:r>
              <w:rPr>
                <w:spacing w:val="27"/>
                <w:sz w:val="16"/>
              </w:rPr>
              <w:t> </w:t>
            </w:r>
            <w:r>
              <w:rPr>
                <w:sz w:val="16"/>
              </w:rPr>
              <w:t>November</w:t>
            </w:r>
            <w:r>
              <w:rPr>
                <w:spacing w:val="25"/>
                <w:sz w:val="16"/>
              </w:rPr>
              <w:t> </w:t>
            </w:r>
            <w:r>
              <w:rPr>
                <w:sz w:val="16"/>
              </w:rPr>
              <w:t>and</w:t>
            </w:r>
            <w:r>
              <w:rPr>
                <w:spacing w:val="27"/>
                <w:sz w:val="16"/>
              </w:rPr>
              <w:t> </w:t>
            </w:r>
            <w:r>
              <w:rPr>
                <w:sz w:val="16"/>
              </w:rPr>
              <w:t>appeared</w:t>
            </w:r>
            <w:r>
              <w:rPr>
                <w:spacing w:val="24"/>
                <w:sz w:val="16"/>
              </w:rPr>
              <w:t> </w:t>
            </w:r>
            <w:r>
              <w:rPr>
                <w:sz w:val="16"/>
              </w:rPr>
              <w:t>before</w:t>
            </w:r>
            <w:r>
              <w:rPr>
                <w:spacing w:val="26"/>
                <w:sz w:val="16"/>
              </w:rPr>
              <w:t> </w:t>
            </w:r>
            <w:r>
              <w:rPr>
                <w:sz w:val="16"/>
              </w:rPr>
              <w:t>PTC</w:t>
            </w:r>
            <w:r>
              <w:rPr>
                <w:spacing w:val="26"/>
                <w:sz w:val="16"/>
              </w:rPr>
              <w:t> </w:t>
            </w:r>
            <w:r>
              <w:rPr>
                <w:sz w:val="16"/>
              </w:rPr>
              <w:t>II</w:t>
            </w:r>
            <w:r>
              <w:rPr>
                <w:spacing w:val="23"/>
                <w:sz w:val="16"/>
              </w:rPr>
              <w:t> </w:t>
            </w:r>
            <w:r>
              <w:rPr>
                <w:sz w:val="16"/>
              </w:rPr>
              <w:t>on</w:t>
            </w:r>
            <w:r>
              <w:rPr>
                <w:spacing w:val="40"/>
                <w:sz w:val="16"/>
              </w:rPr>
              <w:t> </w:t>
            </w:r>
            <w:r>
              <w:rPr>
                <w:spacing w:val="-4"/>
                <w:sz w:val="16"/>
              </w:rPr>
              <w:t>23</w:t>
            </w:r>
            <w:r>
              <w:rPr>
                <w:spacing w:val="-6"/>
                <w:sz w:val="16"/>
              </w:rPr>
              <w:t> </w:t>
            </w:r>
            <w:r>
              <w:rPr>
                <w:spacing w:val="-4"/>
                <w:sz w:val="16"/>
              </w:rPr>
              <w:t>November.</w:t>
            </w:r>
            <w:r>
              <w:rPr>
                <w:spacing w:val="-6"/>
                <w:sz w:val="16"/>
              </w:rPr>
              <w:t> </w:t>
            </w:r>
            <w:r>
              <w:rPr>
                <w:spacing w:val="-4"/>
                <w:sz w:val="16"/>
              </w:rPr>
              <w:t>A</w:t>
            </w:r>
            <w:r>
              <w:rPr>
                <w:spacing w:val="-6"/>
                <w:sz w:val="16"/>
              </w:rPr>
              <w:t> </w:t>
            </w:r>
            <w:r>
              <w:rPr>
                <w:spacing w:val="-4"/>
                <w:sz w:val="16"/>
              </w:rPr>
              <w:t>second warrant</w:t>
            </w:r>
            <w:r>
              <w:rPr>
                <w:spacing w:val="-6"/>
                <w:sz w:val="16"/>
              </w:rPr>
              <w:t> </w:t>
            </w:r>
            <w:r>
              <w:rPr>
                <w:spacing w:val="-4"/>
                <w:sz w:val="16"/>
              </w:rPr>
              <w:t>of</w:t>
            </w:r>
            <w:r>
              <w:rPr>
                <w:spacing w:val="-6"/>
                <w:sz w:val="16"/>
              </w:rPr>
              <w:t> </w:t>
            </w:r>
            <w:r>
              <w:rPr>
                <w:spacing w:val="-4"/>
                <w:sz w:val="16"/>
              </w:rPr>
              <w:t>arrest was</w:t>
            </w:r>
            <w:r>
              <w:rPr>
                <w:spacing w:val="-6"/>
                <w:sz w:val="16"/>
              </w:rPr>
              <w:t> </w:t>
            </w:r>
            <w:r>
              <w:rPr>
                <w:spacing w:val="-4"/>
                <w:sz w:val="16"/>
              </w:rPr>
              <w:t>issued</w:t>
            </w:r>
            <w:r>
              <w:rPr>
                <w:spacing w:val="-3"/>
                <w:sz w:val="16"/>
              </w:rPr>
              <w:t> </w:t>
            </w:r>
            <w:r>
              <w:rPr>
                <w:spacing w:val="-4"/>
                <w:sz w:val="16"/>
              </w:rPr>
              <w:t>for</w:t>
            </w:r>
            <w:r>
              <w:rPr>
                <w:spacing w:val="-6"/>
                <w:sz w:val="16"/>
              </w:rPr>
              <w:t> </w:t>
            </w:r>
            <w:r>
              <w:rPr>
                <w:spacing w:val="-4"/>
                <w:sz w:val="16"/>
              </w:rPr>
              <w:t>Mr</w:t>
            </w:r>
            <w:r>
              <w:rPr>
                <w:spacing w:val="-6"/>
                <w:sz w:val="16"/>
              </w:rPr>
              <w:t> </w:t>
            </w:r>
            <w:r>
              <w:rPr>
                <w:spacing w:val="-4"/>
                <w:sz w:val="16"/>
              </w:rPr>
              <w:t>Patrice-Edouard</w:t>
            </w:r>
            <w:r>
              <w:rPr>
                <w:spacing w:val="-6"/>
                <w:sz w:val="16"/>
              </w:rPr>
              <w:t> </w:t>
            </w:r>
            <w:r>
              <w:rPr>
                <w:spacing w:val="-4"/>
                <w:sz w:val="16"/>
              </w:rPr>
              <w:t>Ngaïssona.</w:t>
            </w:r>
            <w:r>
              <w:rPr>
                <w:spacing w:val="40"/>
                <w:sz w:val="16"/>
              </w:rPr>
              <w:t> </w:t>
            </w:r>
            <w:r>
              <w:rPr>
                <w:sz w:val="16"/>
              </w:rPr>
              <w:t>He was arrested and then transferred to the Court on 23 January 2019. His initial</w:t>
            </w:r>
            <w:r>
              <w:rPr>
                <w:spacing w:val="40"/>
                <w:sz w:val="16"/>
              </w:rPr>
              <w:t> </w:t>
            </w:r>
            <w:r>
              <w:rPr>
                <w:spacing w:val="-4"/>
                <w:sz w:val="16"/>
              </w:rPr>
              <w:t>appearance</w:t>
            </w:r>
            <w:r>
              <w:rPr>
                <w:spacing w:val="-6"/>
                <w:sz w:val="16"/>
              </w:rPr>
              <w:t> </w:t>
            </w:r>
            <w:r>
              <w:rPr>
                <w:spacing w:val="-4"/>
                <w:sz w:val="16"/>
              </w:rPr>
              <w:t>before</w:t>
            </w:r>
            <w:r>
              <w:rPr>
                <w:spacing w:val="-6"/>
                <w:sz w:val="16"/>
              </w:rPr>
              <w:t> </w:t>
            </w:r>
            <w:r>
              <w:rPr>
                <w:spacing w:val="-4"/>
                <w:sz w:val="16"/>
              </w:rPr>
              <w:t>Pre-Trial</w:t>
            </w:r>
            <w:r>
              <w:rPr>
                <w:spacing w:val="-6"/>
                <w:sz w:val="16"/>
              </w:rPr>
              <w:t> </w:t>
            </w:r>
            <w:r>
              <w:rPr>
                <w:spacing w:val="-4"/>
                <w:sz w:val="16"/>
              </w:rPr>
              <w:t>Chamber II took place</w:t>
            </w:r>
            <w:r>
              <w:rPr>
                <w:spacing w:val="-5"/>
                <w:sz w:val="16"/>
              </w:rPr>
              <w:t> </w:t>
            </w:r>
            <w:r>
              <w:rPr>
                <w:spacing w:val="-4"/>
                <w:sz w:val="16"/>
              </w:rPr>
              <w:t>on 25 January</w:t>
            </w:r>
            <w:r>
              <w:rPr>
                <w:spacing w:val="-6"/>
                <w:sz w:val="16"/>
              </w:rPr>
              <w:t> </w:t>
            </w:r>
            <w:r>
              <w:rPr>
                <w:spacing w:val="-4"/>
                <w:sz w:val="16"/>
              </w:rPr>
              <w:t>2019.</w:t>
            </w:r>
            <w:r>
              <w:rPr>
                <w:spacing w:val="-5"/>
                <w:sz w:val="16"/>
              </w:rPr>
              <w:t> </w:t>
            </w:r>
            <w:r>
              <w:rPr>
                <w:spacing w:val="-4"/>
                <w:sz w:val="16"/>
              </w:rPr>
              <w:t>On 20</w:t>
            </w:r>
            <w:r>
              <w:rPr>
                <w:spacing w:val="-1"/>
                <w:sz w:val="16"/>
              </w:rPr>
              <w:t> </w:t>
            </w:r>
            <w:r>
              <w:rPr>
                <w:spacing w:val="-4"/>
                <w:sz w:val="16"/>
              </w:rPr>
              <w:t>February</w:t>
            </w:r>
            <w:r>
              <w:rPr>
                <w:spacing w:val="40"/>
                <w:sz w:val="16"/>
              </w:rPr>
              <w:t> </w:t>
            </w:r>
            <w:r>
              <w:rPr>
                <w:spacing w:val="-4"/>
                <w:sz w:val="16"/>
              </w:rPr>
              <w:t>2019,</w:t>
            </w:r>
            <w:r>
              <w:rPr>
                <w:sz w:val="16"/>
              </w:rPr>
              <w:t> </w:t>
            </w:r>
            <w:r>
              <w:rPr>
                <w:spacing w:val="-4"/>
                <w:sz w:val="16"/>
              </w:rPr>
              <w:t>Pre-Trial Chamber II joined</w:t>
            </w:r>
            <w:r>
              <w:rPr>
                <w:sz w:val="16"/>
              </w:rPr>
              <w:t> </w:t>
            </w:r>
            <w:r>
              <w:rPr>
                <w:spacing w:val="-4"/>
                <w:sz w:val="16"/>
              </w:rPr>
              <w:t>the Yekatom and</w:t>
            </w:r>
            <w:r>
              <w:rPr>
                <w:sz w:val="16"/>
              </w:rPr>
              <w:t> </w:t>
            </w:r>
            <w:r>
              <w:rPr>
                <w:spacing w:val="-4"/>
                <w:sz w:val="16"/>
              </w:rPr>
              <w:t>Ngaïssona cases.</w:t>
            </w:r>
            <w:r>
              <w:rPr>
                <w:sz w:val="16"/>
              </w:rPr>
              <w:t> </w:t>
            </w:r>
            <w:r>
              <w:rPr>
                <w:spacing w:val="-4"/>
                <w:sz w:val="16"/>
              </w:rPr>
              <w:t>The confirmation</w:t>
            </w:r>
            <w:r>
              <w:rPr>
                <w:spacing w:val="40"/>
                <w:sz w:val="16"/>
              </w:rPr>
              <w:t> </w:t>
            </w:r>
            <w:r>
              <w:rPr>
                <w:w w:val="95"/>
                <w:sz w:val="16"/>
              </w:rPr>
              <w:t>of</w:t>
            </w:r>
            <w:r>
              <w:rPr>
                <w:spacing w:val="-7"/>
                <w:w w:val="95"/>
                <w:sz w:val="16"/>
              </w:rPr>
              <w:t> </w:t>
            </w:r>
            <w:r>
              <w:rPr>
                <w:w w:val="95"/>
                <w:sz w:val="16"/>
              </w:rPr>
              <w:t>charges</w:t>
            </w:r>
            <w:r>
              <w:rPr>
                <w:spacing w:val="-7"/>
                <w:w w:val="95"/>
                <w:sz w:val="16"/>
              </w:rPr>
              <w:t> </w:t>
            </w:r>
            <w:r>
              <w:rPr>
                <w:w w:val="95"/>
                <w:sz w:val="16"/>
              </w:rPr>
              <w:t>hearing</w:t>
            </w:r>
            <w:r>
              <w:rPr>
                <w:spacing w:val="-6"/>
                <w:w w:val="95"/>
                <w:sz w:val="16"/>
              </w:rPr>
              <w:t> </w:t>
            </w:r>
            <w:r>
              <w:rPr>
                <w:w w:val="95"/>
                <w:sz w:val="16"/>
              </w:rPr>
              <w:t>was</w:t>
            </w:r>
            <w:r>
              <w:rPr>
                <w:spacing w:val="-7"/>
                <w:w w:val="95"/>
                <w:sz w:val="16"/>
              </w:rPr>
              <w:t> </w:t>
            </w:r>
            <w:r>
              <w:rPr>
                <w:w w:val="95"/>
                <w:sz w:val="16"/>
              </w:rPr>
              <w:t>held</w:t>
            </w:r>
            <w:r>
              <w:rPr>
                <w:spacing w:val="-6"/>
                <w:w w:val="95"/>
                <w:sz w:val="16"/>
              </w:rPr>
              <w:t> </w:t>
            </w:r>
            <w:r>
              <w:rPr>
                <w:w w:val="95"/>
                <w:sz w:val="16"/>
              </w:rPr>
              <w:t>on</w:t>
            </w:r>
            <w:r>
              <w:rPr>
                <w:spacing w:val="-6"/>
                <w:w w:val="95"/>
                <w:sz w:val="16"/>
              </w:rPr>
              <w:t> </w:t>
            </w:r>
            <w:r>
              <w:rPr>
                <w:w w:val="95"/>
                <w:sz w:val="16"/>
              </w:rPr>
              <w:t>19-25</w:t>
            </w:r>
            <w:r>
              <w:rPr>
                <w:spacing w:val="-3"/>
                <w:w w:val="95"/>
                <w:sz w:val="16"/>
              </w:rPr>
              <w:t> </w:t>
            </w:r>
            <w:r>
              <w:rPr>
                <w:w w:val="95"/>
                <w:sz w:val="16"/>
              </w:rPr>
              <w:t>September</w:t>
            </w:r>
            <w:r>
              <w:rPr>
                <w:spacing w:val="-6"/>
                <w:w w:val="95"/>
                <w:sz w:val="16"/>
              </w:rPr>
              <w:t> </w:t>
            </w:r>
            <w:r>
              <w:rPr>
                <w:w w:val="95"/>
                <w:sz w:val="16"/>
              </w:rPr>
              <w:t>and</w:t>
            </w:r>
            <w:r>
              <w:rPr>
                <w:spacing w:val="-6"/>
                <w:w w:val="95"/>
                <w:sz w:val="16"/>
              </w:rPr>
              <w:t> </w:t>
            </w:r>
            <w:r>
              <w:rPr>
                <w:w w:val="95"/>
                <w:sz w:val="16"/>
              </w:rPr>
              <w:t>11</w:t>
            </w:r>
            <w:r>
              <w:rPr>
                <w:spacing w:val="-6"/>
                <w:w w:val="95"/>
                <w:sz w:val="16"/>
              </w:rPr>
              <w:t> </w:t>
            </w:r>
            <w:r>
              <w:rPr>
                <w:w w:val="95"/>
                <w:sz w:val="16"/>
              </w:rPr>
              <w:t>October</w:t>
            </w:r>
            <w:r>
              <w:rPr>
                <w:spacing w:val="-8"/>
                <w:w w:val="95"/>
                <w:sz w:val="16"/>
              </w:rPr>
              <w:t> </w:t>
            </w:r>
            <w:r>
              <w:rPr>
                <w:w w:val="95"/>
                <w:sz w:val="16"/>
              </w:rPr>
              <w:t>2019.</w:t>
            </w:r>
            <w:r>
              <w:rPr>
                <w:spacing w:val="-6"/>
                <w:w w:val="95"/>
                <w:sz w:val="16"/>
              </w:rPr>
              <w:t> </w:t>
            </w:r>
            <w:r>
              <w:rPr>
                <w:w w:val="95"/>
                <w:sz w:val="16"/>
              </w:rPr>
              <w:t>On</w:t>
            </w:r>
            <w:r>
              <w:rPr>
                <w:spacing w:val="-8"/>
                <w:w w:val="95"/>
                <w:sz w:val="16"/>
              </w:rPr>
              <w:t> </w:t>
            </w:r>
            <w:r>
              <w:rPr>
                <w:w w:val="95"/>
                <w:sz w:val="16"/>
              </w:rPr>
              <w:t>11</w:t>
            </w:r>
            <w:r>
              <w:rPr>
                <w:spacing w:val="-3"/>
                <w:w w:val="95"/>
                <w:sz w:val="16"/>
              </w:rPr>
              <w:t> </w:t>
            </w:r>
            <w:r>
              <w:rPr>
                <w:w w:val="95"/>
                <w:sz w:val="16"/>
              </w:rPr>
              <w:t>December</w:t>
            </w:r>
            <w:r>
              <w:rPr>
                <w:spacing w:val="40"/>
                <w:sz w:val="16"/>
              </w:rPr>
              <w:t> </w:t>
            </w:r>
            <w:r>
              <w:rPr>
                <w:sz w:val="16"/>
              </w:rPr>
              <w:t>2019,</w:t>
            </w:r>
            <w:r>
              <w:rPr>
                <w:spacing w:val="-10"/>
                <w:sz w:val="16"/>
              </w:rPr>
              <w:t> </w:t>
            </w:r>
            <w:r>
              <w:rPr>
                <w:sz w:val="16"/>
              </w:rPr>
              <w:t>Pre-Trial</w:t>
            </w:r>
            <w:r>
              <w:rPr>
                <w:spacing w:val="-10"/>
                <w:sz w:val="16"/>
              </w:rPr>
              <w:t> </w:t>
            </w:r>
            <w:r>
              <w:rPr>
                <w:sz w:val="16"/>
              </w:rPr>
              <w:t>Chamber</w:t>
            </w:r>
            <w:r>
              <w:rPr>
                <w:spacing w:val="-10"/>
                <w:sz w:val="16"/>
              </w:rPr>
              <w:t> </w:t>
            </w:r>
            <w:r>
              <w:rPr>
                <w:sz w:val="16"/>
              </w:rPr>
              <w:t>II</w:t>
            </w:r>
            <w:r>
              <w:rPr>
                <w:spacing w:val="-10"/>
                <w:sz w:val="16"/>
              </w:rPr>
              <w:t> </w:t>
            </w:r>
            <w:r>
              <w:rPr>
                <w:sz w:val="16"/>
              </w:rPr>
              <w:t>partially</w:t>
            </w:r>
            <w:r>
              <w:rPr>
                <w:spacing w:val="-10"/>
                <w:sz w:val="16"/>
              </w:rPr>
              <w:t> </w:t>
            </w:r>
            <w:r>
              <w:rPr>
                <w:sz w:val="16"/>
              </w:rPr>
              <w:t>confirmed</w:t>
            </w:r>
            <w:r>
              <w:rPr>
                <w:spacing w:val="-10"/>
                <w:sz w:val="16"/>
              </w:rPr>
              <w:t> </w:t>
            </w:r>
            <w:r>
              <w:rPr>
                <w:sz w:val="16"/>
              </w:rPr>
              <w:t>the</w:t>
            </w:r>
            <w:r>
              <w:rPr>
                <w:spacing w:val="-10"/>
                <w:sz w:val="16"/>
              </w:rPr>
              <w:t> </w:t>
            </w:r>
            <w:r>
              <w:rPr>
                <w:sz w:val="16"/>
              </w:rPr>
              <w:t>charges</w:t>
            </w:r>
            <w:r>
              <w:rPr>
                <w:spacing w:val="-10"/>
                <w:sz w:val="16"/>
              </w:rPr>
              <w:t> </w:t>
            </w:r>
            <w:r>
              <w:rPr>
                <w:sz w:val="16"/>
              </w:rPr>
              <w:t>of</w:t>
            </w:r>
            <w:r>
              <w:rPr>
                <w:spacing w:val="-10"/>
                <w:sz w:val="16"/>
              </w:rPr>
              <w:t> </w:t>
            </w:r>
            <w:r>
              <w:rPr>
                <w:sz w:val="16"/>
              </w:rPr>
              <w:t>war</w:t>
            </w:r>
            <w:r>
              <w:rPr>
                <w:spacing w:val="-10"/>
                <w:sz w:val="16"/>
              </w:rPr>
              <w:t> </w:t>
            </w:r>
            <w:r>
              <w:rPr>
                <w:sz w:val="16"/>
              </w:rPr>
              <w:t>crimes</w:t>
            </w:r>
            <w:r>
              <w:rPr>
                <w:spacing w:val="-10"/>
                <w:sz w:val="16"/>
              </w:rPr>
              <w:t> </w:t>
            </w:r>
            <w:r>
              <w:rPr>
                <w:sz w:val="16"/>
              </w:rPr>
              <w:t>and</w:t>
            </w:r>
            <w:r>
              <w:rPr>
                <w:spacing w:val="-10"/>
                <w:sz w:val="16"/>
              </w:rPr>
              <w:t> </w:t>
            </w:r>
            <w:r>
              <w:rPr>
                <w:sz w:val="16"/>
              </w:rPr>
              <w:t>crimes</w:t>
            </w:r>
            <w:r>
              <w:rPr>
                <w:spacing w:val="40"/>
                <w:sz w:val="16"/>
              </w:rPr>
              <w:t> </w:t>
            </w:r>
            <w:r>
              <w:rPr>
                <w:sz w:val="16"/>
              </w:rPr>
              <w:t>against humanity brought by the Prosecutor against Alfred Yekatom and Patrice-</w:t>
            </w:r>
            <w:r>
              <w:rPr>
                <w:spacing w:val="40"/>
                <w:sz w:val="16"/>
              </w:rPr>
              <w:t> </w:t>
            </w:r>
            <w:r>
              <w:rPr>
                <w:sz w:val="16"/>
              </w:rPr>
              <w:t>Edouard</w:t>
            </w:r>
            <w:r>
              <w:rPr>
                <w:spacing w:val="-7"/>
                <w:sz w:val="16"/>
              </w:rPr>
              <w:t> </w:t>
            </w:r>
            <w:r>
              <w:rPr>
                <w:sz w:val="16"/>
              </w:rPr>
              <w:t>Ngaïssona</w:t>
            </w:r>
            <w:r>
              <w:rPr>
                <w:spacing w:val="-9"/>
                <w:sz w:val="16"/>
              </w:rPr>
              <w:t> </w:t>
            </w:r>
            <w:r>
              <w:rPr>
                <w:sz w:val="16"/>
              </w:rPr>
              <w:t>and</w:t>
            </w:r>
            <w:r>
              <w:rPr>
                <w:spacing w:val="-7"/>
                <w:sz w:val="16"/>
              </w:rPr>
              <w:t> </w:t>
            </w:r>
            <w:r>
              <w:rPr>
                <w:sz w:val="16"/>
              </w:rPr>
              <w:t>committed</w:t>
            </w:r>
            <w:r>
              <w:rPr>
                <w:spacing w:val="-7"/>
                <w:sz w:val="16"/>
              </w:rPr>
              <w:t> </w:t>
            </w:r>
            <w:r>
              <w:rPr>
                <w:sz w:val="16"/>
              </w:rPr>
              <w:t>them</w:t>
            </w:r>
            <w:r>
              <w:rPr>
                <w:spacing w:val="-6"/>
                <w:sz w:val="16"/>
              </w:rPr>
              <w:t> </w:t>
            </w:r>
            <w:r>
              <w:rPr>
                <w:sz w:val="16"/>
              </w:rPr>
              <w:t>for</w:t>
            </w:r>
            <w:r>
              <w:rPr>
                <w:spacing w:val="-9"/>
                <w:sz w:val="16"/>
              </w:rPr>
              <w:t> </w:t>
            </w:r>
            <w:r>
              <w:rPr>
                <w:sz w:val="16"/>
              </w:rPr>
              <w:t>trial.</w:t>
            </w:r>
            <w:r>
              <w:rPr>
                <w:spacing w:val="-7"/>
                <w:sz w:val="16"/>
              </w:rPr>
              <w:t> </w:t>
            </w:r>
            <w:r>
              <w:rPr>
                <w:sz w:val="16"/>
              </w:rPr>
              <w:t>The</w:t>
            </w:r>
            <w:r>
              <w:rPr>
                <w:spacing w:val="-9"/>
                <w:sz w:val="16"/>
              </w:rPr>
              <w:t> </w:t>
            </w:r>
            <w:r>
              <w:rPr>
                <w:sz w:val="16"/>
              </w:rPr>
              <w:t>public</w:t>
            </w:r>
            <w:r>
              <w:rPr>
                <w:spacing w:val="-7"/>
                <w:sz w:val="16"/>
              </w:rPr>
              <w:t> </w:t>
            </w:r>
            <w:r>
              <w:rPr>
                <w:sz w:val="16"/>
              </w:rPr>
              <w:t>redacted</w:t>
            </w:r>
            <w:r>
              <w:rPr>
                <w:spacing w:val="-5"/>
                <w:sz w:val="16"/>
              </w:rPr>
              <w:t> </w:t>
            </w:r>
            <w:r>
              <w:rPr>
                <w:sz w:val="16"/>
              </w:rPr>
              <w:t>version</w:t>
            </w:r>
            <w:r>
              <w:rPr>
                <w:spacing w:val="-7"/>
                <w:sz w:val="16"/>
              </w:rPr>
              <w:t> </w:t>
            </w:r>
            <w:r>
              <w:rPr>
                <w:sz w:val="16"/>
              </w:rPr>
              <w:t>of</w:t>
            </w:r>
            <w:r>
              <w:rPr>
                <w:spacing w:val="-8"/>
                <w:sz w:val="16"/>
              </w:rPr>
              <w:t> </w:t>
            </w:r>
            <w:r>
              <w:rPr>
                <w:sz w:val="16"/>
              </w:rPr>
              <w:t>the</w:t>
            </w:r>
            <w:r>
              <w:rPr>
                <w:spacing w:val="40"/>
                <w:sz w:val="16"/>
              </w:rPr>
              <w:t> </w:t>
            </w:r>
            <w:r>
              <w:rPr>
                <w:sz w:val="16"/>
              </w:rPr>
              <w:t>decision on the confirmation of charges was published on 20 December 2019. Mr</w:t>
            </w:r>
            <w:r>
              <w:rPr>
                <w:spacing w:val="40"/>
                <w:sz w:val="16"/>
              </w:rPr>
              <w:t> </w:t>
            </w:r>
            <w:r>
              <w:rPr>
                <w:sz w:val="16"/>
              </w:rPr>
              <w:t>Yekatom</w:t>
            </w:r>
            <w:r>
              <w:rPr>
                <w:spacing w:val="-6"/>
                <w:sz w:val="16"/>
              </w:rPr>
              <w:t> </w:t>
            </w:r>
            <w:r>
              <w:rPr>
                <w:sz w:val="16"/>
              </w:rPr>
              <w:t>and</w:t>
            </w:r>
            <w:r>
              <w:rPr>
                <w:spacing w:val="-4"/>
                <w:sz w:val="16"/>
              </w:rPr>
              <w:t> </w:t>
            </w:r>
            <w:r>
              <w:rPr>
                <w:sz w:val="16"/>
              </w:rPr>
              <w:t>Mr</w:t>
            </w:r>
            <w:r>
              <w:rPr>
                <w:spacing w:val="-4"/>
                <w:sz w:val="16"/>
              </w:rPr>
              <w:t> </w:t>
            </w:r>
            <w:r>
              <w:rPr>
                <w:sz w:val="16"/>
              </w:rPr>
              <w:t>Ngaïssona</w:t>
            </w:r>
            <w:r>
              <w:rPr>
                <w:spacing w:val="-2"/>
                <w:sz w:val="16"/>
              </w:rPr>
              <w:t> </w:t>
            </w:r>
            <w:r>
              <w:rPr>
                <w:sz w:val="16"/>
              </w:rPr>
              <w:t>are</w:t>
            </w:r>
            <w:r>
              <w:rPr>
                <w:spacing w:val="-5"/>
                <w:sz w:val="16"/>
              </w:rPr>
              <w:t> </w:t>
            </w:r>
            <w:r>
              <w:rPr>
                <w:sz w:val="16"/>
              </w:rPr>
              <w:t>in</w:t>
            </w:r>
            <w:r>
              <w:rPr>
                <w:spacing w:val="-4"/>
                <w:sz w:val="16"/>
              </w:rPr>
              <w:t> </w:t>
            </w:r>
            <w:r>
              <w:rPr>
                <w:sz w:val="16"/>
              </w:rPr>
              <w:t>the</w:t>
            </w:r>
            <w:r>
              <w:rPr>
                <w:spacing w:val="-7"/>
                <w:sz w:val="16"/>
              </w:rPr>
              <w:t> </w:t>
            </w:r>
            <w:r>
              <w:rPr>
                <w:sz w:val="16"/>
              </w:rPr>
              <w:t>Court's</w:t>
            </w:r>
            <w:r>
              <w:rPr>
                <w:spacing w:val="-3"/>
                <w:sz w:val="16"/>
              </w:rPr>
              <w:t> </w:t>
            </w:r>
            <w:r>
              <w:rPr>
                <w:sz w:val="16"/>
              </w:rPr>
              <w:t>custody.</w:t>
            </w:r>
          </w:p>
          <w:p>
            <w:pPr>
              <w:pStyle w:val="TableParagraph"/>
              <w:numPr>
                <w:ilvl w:val="0"/>
                <w:numId w:val="725"/>
              </w:numPr>
              <w:tabs>
                <w:tab w:pos="291" w:val="left" w:leader="none"/>
              </w:tabs>
              <w:spacing w:line="240" w:lineRule="auto" w:before="0" w:after="0"/>
              <w:ind w:left="290" w:right="162" w:hanging="142"/>
              <w:jc w:val="both"/>
              <w:rPr>
                <w:sz w:val="16"/>
              </w:rPr>
            </w:pPr>
            <w:r>
              <w:rPr>
                <w:i/>
                <w:spacing w:val="-2"/>
                <w:sz w:val="16"/>
              </w:rPr>
              <w:t>Mali</w:t>
            </w:r>
            <w:r>
              <w:rPr>
                <w:spacing w:val="-2"/>
                <w:sz w:val="16"/>
              </w:rPr>
              <w:t>:</w:t>
            </w:r>
            <w:r>
              <w:rPr>
                <w:spacing w:val="-7"/>
                <w:sz w:val="16"/>
              </w:rPr>
              <w:t> </w:t>
            </w:r>
            <w:r>
              <w:rPr>
                <w:spacing w:val="-2"/>
                <w:sz w:val="16"/>
              </w:rPr>
              <w:t>In</w:t>
            </w:r>
            <w:r>
              <w:rPr>
                <w:spacing w:val="-4"/>
                <w:sz w:val="16"/>
              </w:rPr>
              <w:t> </w:t>
            </w:r>
            <w:r>
              <w:rPr>
                <w:spacing w:val="-2"/>
                <w:sz w:val="16"/>
              </w:rPr>
              <w:t>the</w:t>
            </w:r>
            <w:r>
              <w:rPr>
                <w:spacing w:val="-8"/>
                <w:sz w:val="16"/>
              </w:rPr>
              <w:t> </w:t>
            </w:r>
            <w:r>
              <w:rPr>
                <w:spacing w:val="-2"/>
                <w:sz w:val="16"/>
              </w:rPr>
              <w:t>Mali</w:t>
            </w:r>
            <w:r>
              <w:rPr>
                <w:spacing w:val="-4"/>
                <w:sz w:val="16"/>
              </w:rPr>
              <w:t> </w:t>
            </w:r>
            <w:r>
              <w:rPr>
                <w:spacing w:val="-2"/>
                <w:sz w:val="16"/>
              </w:rPr>
              <w:t>situation,</w:t>
            </w:r>
            <w:r>
              <w:rPr>
                <w:spacing w:val="-7"/>
                <w:sz w:val="16"/>
              </w:rPr>
              <w:t> </w:t>
            </w:r>
            <w:r>
              <w:rPr>
                <w:spacing w:val="-2"/>
                <w:sz w:val="16"/>
              </w:rPr>
              <w:t>a</w:t>
            </w:r>
            <w:r>
              <w:rPr>
                <w:spacing w:val="-5"/>
                <w:sz w:val="16"/>
              </w:rPr>
              <w:t> </w:t>
            </w:r>
            <w:r>
              <w:rPr>
                <w:spacing w:val="-2"/>
                <w:sz w:val="16"/>
              </w:rPr>
              <w:t>warrant</w:t>
            </w:r>
            <w:r>
              <w:rPr>
                <w:spacing w:val="-4"/>
                <w:sz w:val="16"/>
              </w:rPr>
              <w:t> </w:t>
            </w:r>
            <w:r>
              <w:rPr>
                <w:spacing w:val="-2"/>
                <w:sz w:val="16"/>
              </w:rPr>
              <w:t>of</w:t>
            </w:r>
            <w:r>
              <w:rPr>
                <w:spacing w:val="-8"/>
                <w:sz w:val="16"/>
              </w:rPr>
              <w:t> </w:t>
            </w:r>
            <w:r>
              <w:rPr>
                <w:spacing w:val="-2"/>
                <w:sz w:val="16"/>
              </w:rPr>
              <w:t>arrest</w:t>
            </w:r>
            <w:r>
              <w:rPr>
                <w:spacing w:val="-4"/>
                <w:sz w:val="16"/>
              </w:rPr>
              <w:t> </w:t>
            </w:r>
            <w:r>
              <w:rPr>
                <w:spacing w:val="-2"/>
                <w:sz w:val="16"/>
              </w:rPr>
              <w:t>was</w:t>
            </w:r>
            <w:r>
              <w:rPr>
                <w:spacing w:val="-8"/>
                <w:sz w:val="16"/>
              </w:rPr>
              <w:t> </w:t>
            </w:r>
            <w:r>
              <w:rPr>
                <w:spacing w:val="-2"/>
                <w:sz w:val="16"/>
              </w:rPr>
              <w:t>issued</w:t>
            </w:r>
            <w:r>
              <w:rPr>
                <w:spacing w:val="-4"/>
                <w:sz w:val="16"/>
              </w:rPr>
              <w:t> </w:t>
            </w:r>
            <w:r>
              <w:rPr>
                <w:spacing w:val="-2"/>
                <w:sz w:val="16"/>
              </w:rPr>
              <w:t>on</w:t>
            </w:r>
            <w:r>
              <w:rPr>
                <w:spacing w:val="-6"/>
                <w:sz w:val="16"/>
              </w:rPr>
              <w:t> </w:t>
            </w:r>
            <w:r>
              <w:rPr>
                <w:spacing w:val="-2"/>
                <w:sz w:val="16"/>
              </w:rPr>
              <w:t>27</w:t>
            </w:r>
            <w:r>
              <w:rPr>
                <w:spacing w:val="-6"/>
                <w:sz w:val="16"/>
              </w:rPr>
              <w:t> </w:t>
            </w:r>
            <w:r>
              <w:rPr>
                <w:spacing w:val="-2"/>
                <w:sz w:val="16"/>
              </w:rPr>
              <w:t>March</w:t>
            </w:r>
            <w:r>
              <w:rPr>
                <w:spacing w:val="-6"/>
                <w:sz w:val="16"/>
              </w:rPr>
              <w:t> </w:t>
            </w:r>
            <w:r>
              <w:rPr>
                <w:spacing w:val="-2"/>
                <w:sz w:val="16"/>
              </w:rPr>
              <w:t>2018</w:t>
            </w:r>
            <w:r>
              <w:rPr>
                <w:spacing w:val="-4"/>
                <w:sz w:val="16"/>
              </w:rPr>
              <w:t> </w:t>
            </w:r>
            <w:r>
              <w:rPr>
                <w:spacing w:val="-2"/>
                <w:sz w:val="16"/>
              </w:rPr>
              <w:t>for</w:t>
            </w:r>
            <w:r>
              <w:rPr>
                <w:spacing w:val="-6"/>
                <w:sz w:val="16"/>
              </w:rPr>
              <w:t> </w:t>
            </w:r>
            <w:r>
              <w:rPr>
                <w:spacing w:val="-2"/>
                <w:sz w:val="16"/>
              </w:rPr>
              <w:t>Mr</w:t>
            </w:r>
            <w:r>
              <w:rPr>
                <w:spacing w:val="-6"/>
                <w:sz w:val="16"/>
              </w:rPr>
              <w:t> </w:t>
            </w:r>
            <w:r>
              <w:rPr>
                <w:spacing w:val="-2"/>
                <w:sz w:val="16"/>
              </w:rPr>
              <w:t>Al</w:t>
            </w:r>
            <w:r>
              <w:rPr>
                <w:spacing w:val="40"/>
                <w:sz w:val="16"/>
              </w:rPr>
              <w:t> </w:t>
            </w:r>
            <w:r>
              <w:rPr>
                <w:spacing w:val="-2"/>
                <w:sz w:val="16"/>
              </w:rPr>
              <w:t>Hassan</w:t>
            </w:r>
            <w:r>
              <w:rPr>
                <w:spacing w:val="-4"/>
                <w:sz w:val="16"/>
              </w:rPr>
              <w:t> </w:t>
            </w:r>
            <w:r>
              <w:rPr>
                <w:spacing w:val="-2"/>
                <w:sz w:val="16"/>
              </w:rPr>
              <w:t>Ag</w:t>
            </w:r>
            <w:r>
              <w:rPr>
                <w:spacing w:val="-6"/>
                <w:sz w:val="16"/>
              </w:rPr>
              <w:t> </w:t>
            </w:r>
            <w:r>
              <w:rPr>
                <w:spacing w:val="-2"/>
                <w:sz w:val="16"/>
              </w:rPr>
              <w:t>Abdoul</w:t>
            </w:r>
            <w:r>
              <w:rPr>
                <w:spacing w:val="-6"/>
                <w:sz w:val="16"/>
              </w:rPr>
              <w:t> </w:t>
            </w:r>
            <w:r>
              <w:rPr>
                <w:spacing w:val="-2"/>
                <w:sz w:val="16"/>
              </w:rPr>
              <w:t>Aziz</w:t>
            </w:r>
            <w:r>
              <w:rPr>
                <w:spacing w:val="-7"/>
                <w:sz w:val="16"/>
              </w:rPr>
              <w:t> </w:t>
            </w:r>
            <w:r>
              <w:rPr>
                <w:spacing w:val="-2"/>
                <w:sz w:val="16"/>
              </w:rPr>
              <w:t>Ag</w:t>
            </w:r>
            <w:r>
              <w:rPr>
                <w:spacing w:val="-6"/>
                <w:sz w:val="16"/>
              </w:rPr>
              <w:t> </w:t>
            </w:r>
            <w:r>
              <w:rPr>
                <w:spacing w:val="-2"/>
                <w:sz w:val="16"/>
              </w:rPr>
              <w:t>Mohamed</w:t>
            </w:r>
            <w:r>
              <w:rPr>
                <w:spacing w:val="-8"/>
                <w:sz w:val="16"/>
              </w:rPr>
              <w:t> </w:t>
            </w:r>
            <w:r>
              <w:rPr>
                <w:spacing w:val="-2"/>
                <w:sz w:val="16"/>
              </w:rPr>
              <w:t>Ag</w:t>
            </w:r>
            <w:r>
              <w:rPr>
                <w:spacing w:val="-6"/>
                <w:sz w:val="16"/>
              </w:rPr>
              <w:t> </w:t>
            </w:r>
            <w:r>
              <w:rPr>
                <w:spacing w:val="-2"/>
                <w:sz w:val="16"/>
              </w:rPr>
              <w:t>Mahmoud</w:t>
            </w:r>
            <w:r>
              <w:rPr>
                <w:spacing w:val="-6"/>
                <w:sz w:val="16"/>
              </w:rPr>
              <w:t> </w:t>
            </w:r>
            <w:r>
              <w:rPr>
                <w:spacing w:val="-2"/>
                <w:sz w:val="16"/>
              </w:rPr>
              <w:t>(Al</w:t>
            </w:r>
            <w:r>
              <w:rPr>
                <w:spacing w:val="-6"/>
                <w:sz w:val="16"/>
              </w:rPr>
              <w:t> </w:t>
            </w:r>
            <w:r>
              <w:rPr>
                <w:spacing w:val="-2"/>
                <w:sz w:val="16"/>
              </w:rPr>
              <w:t>Hassan),</w:t>
            </w:r>
            <w:r>
              <w:rPr>
                <w:spacing w:val="-8"/>
                <w:sz w:val="16"/>
              </w:rPr>
              <w:t> </w:t>
            </w:r>
            <w:r>
              <w:rPr>
                <w:spacing w:val="-2"/>
                <w:sz w:val="16"/>
              </w:rPr>
              <w:t>alleged</w:t>
            </w:r>
            <w:r>
              <w:rPr>
                <w:spacing w:val="-4"/>
                <w:sz w:val="16"/>
              </w:rPr>
              <w:t> </w:t>
            </w:r>
            <w:r>
              <w:rPr>
                <w:spacing w:val="-2"/>
                <w:sz w:val="16"/>
              </w:rPr>
              <w:t>member</w:t>
            </w:r>
            <w:r>
              <w:rPr>
                <w:spacing w:val="-6"/>
                <w:sz w:val="16"/>
              </w:rPr>
              <w:t> </w:t>
            </w:r>
            <w:r>
              <w:rPr>
                <w:spacing w:val="-2"/>
                <w:sz w:val="16"/>
              </w:rPr>
              <w:t>of</w:t>
            </w:r>
            <w:r>
              <w:rPr>
                <w:spacing w:val="40"/>
                <w:sz w:val="16"/>
              </w:rPr>
              <w:t> </w:t>
            </w:r>
            <w:r>
              <w:rPr>
                <w:spacing w:val="-2"/>
                <w:sz w:val="16"/>
              </w:rPr>
              <w:t>Ansar</w:t>
            </w:r>
            <w:r>
              <w:rPr>
                <w:spacing w:val="-3"/>
                <w:sz w:val="16"/>
              </w:rPr>
              <w:t> </w:t>
            </w:r>
            <w:r>
              <w:rPr>
                <w:spacing w:val="-2"/>
                <w:sz w:val="16"/>
              </w:rPr>
              <w:t>Eddine</w:t>
            </w:r>
            <w:r>
              <w:rPr>
                <w:spacing w:val="-5"/>
                <w:sz w:val="16"/>
              </w:rPr>
              <w:t> </w:t>
            </w:r>
            <w:r>
              <w:rPr>
                <w:spacing w:val="-2"/>
                <w:sz w:val="16"/>
              </w:rPr>
              <w:t>and</w:t>
            </w:r>
            <w:r>
              <w:rPr>
                <w:spacing w:val="-4"/>
                <w:sz w:val="16"/>
              </w:rPr>
              <w:t> </w:t>
            </w:r>
            <w:r>
              <w:rPr>
                <w:spacing w:val="-2"/>
                <w:sz w:val="16"/>
              </w:rPr>
              <w:t>de facto</w:t>
            </w:r>
            <w:r>
              <w:rPr>
                <w:spacing w:val="-4"/>
                <w:sz w:val="16"/>
              </w:rPr>
              <w:t> </w:t>
            </w:r>
            <w:r>
              <w:rPr>
                <w:spacing w:val="-2"/>
                <w:sz w:val="16"/>
              </w:rPr>
              <w:t>chief</w:t>
            </w:r>
            <w:r>
              <w:rPr>
                <w:spacing w:val="-3"/>
                <w:sz w:val="16"/>
              </w:rPr>
              <w:t> </w:t>
            </w:r>
            <w:r>
              <w:rPr>
                <w:spacing w:val="-2"/>
                <w:sz w:val="16"/>
              </w:rPr>
              <w:t>of</w:t>
            </w:r>
            <w:r>
              <w:rPr>
                <w:spacing w:val="-4"/>
                <w:sz w:val="16"/>
              </w:rPr>
              <w:t> </w:t>
            </w:r>
            <w:r>
              <w:rPr>
                <w:spacing w:val="-2"/>
                <w:sz w:val="16"/>
              </w:rPr>
              <w:t>the</w:t>
            </w:r>
            <w:r>
              <w:rPr>
                <w:spacing w:val="-5"/>
                <w:sz w:val="16"/>
              </w:rPr>
              <w:t> </w:t>
            </w:r>
            <w:r>
              <w:rPr>
                <w:spacing w:val="-2"/>
                <w:sz w:val="16"/>
              </w:rPr>
              <w:t>Islamic police. The</w:t>
            </w:r>
            <w:r>
              <w:rPr>
                <w:spacing w:val="-5"/>
                <w:sz w:val="16"/>
              </w:rPr>
              <w:t> </w:t>
            </w:r>
            <w:r>
              <w:rPr>
                <w:spacing w:val="-2"/>
                <w:sz w:val="16"/>
              </w:rPr>
              <w:t>suspect was</w:t>
            </w:r>
            <w:r>
              <w:rPr>
                <w:spacing w:val="-3"/>
                <w:sz w:val="16"/>
              </w:rPr>
              <w:t> </w:t>
            </w:r>
            <w:r>
              <w:rPr>
                <w:spacing w:val="-2"/>
                <w:sz w:val="16"/>
              </w:rPr>
              <w:t>surrendered to</w:t>
            </w:r>
            <w:r>
              <w:rPr>
                <w:spacing w:val="40"/>
                <w:sz w:val="16"/>
              </w:rPr>
              <w:t> </w:t>
            </w:r>
            <w:r>
              <w:rPr>
                <w:spacing w:val="-2"/>
                <w:sz w:val="16"/>
              </w:rPr>
              <w:t>the</w:t>
            </w:r>
            <w:r>
              <w:rPr>
                <w:spacing w:val="-8"/>
                <w:sz w:val="16"/>
              </w:rPr>
              <w:t> </w:t>
            </w:r>
            <w:r>
              <w:rPr>
                <w:spacing w:val="-2"/>
                <w:sz w:val="16"/>
              </w:rPr>
              <w:t>Court</w:t>
            </w:r>
            <w:r>
              <w:rPr>
                <w:spacing w:val="-8"/>
                <w:sz w:val="16"/>
              </w:rPr>
              <w:t> </w:t>
            </w:r>
            <w:r>
              <w:rPr>
                <w:spacing w:val="-2"/>
                <w:sz w:val="16"/>
              </w:rPr>
              <w:t>on</w:t>
            </w:r>
            <w:r>
              <w:rPr>
                <w:spacing w:val="-8"/>
                <w:sz w:val="16"/>
              </w:rPr>
              <w:t> </w:t>
            </w:r>
            <w:r>
              <w:rPr>
                <w:spacing w:val="-2"/>
                <w:sz w:val="16"/>
              </w:rPr>
              <w:t>31</w:t>
            </w:r>
            <w:r>
              <w:rPr>
                <w:spacing w:val="-8"/>
                <w:sz w:val="16"/>
              </w:rPr>
              <w:t> </w:t>
            </w:r>
            <w:r>
              <w:rPr>
                <w:spacing w:val="-2"/>
                <w:sz w:val="16"/>
              </w:rPr>
              <w:t>March</w:t>
            </w:r>
            <w:r>
              <w:rPr>
                <w:spacing w:val="-8"/>
                <w:sz w:val="16"/>
              </w:rPr>
              <w:t> </w:t>
            </w:r>
            <w:r>
              <w:rPr>
                <w:spacing w:val="-2"/>
                <w:sz w:val="16"/>
              </w:rPr>
              <w:t>2018</w:t>
            </w:r>
            <w:r>
              <w:rPr>
                <w:spacing w:val="-8"/>
                <w:sz w:val="16"/>
              </w:rPr>
              <w:t> </w:t>
            </w:r>
            <w:r>
              <w:rPr>
                <w:spacing w:val="-2"/>
                <w:sz w:val="16"/>
              </w:rPr>
              <w:t>and</w:t>
            </w:r>
            <w:r>
              <w:rPr>
                <w:spacing w:val="-8"/>
                <w:sz w:val="16"/>
              </w:rPr>
              <w:t> </w:t>
            </w:r>
            <w:r>
              <w:rPr>
                <w:spacing w:val="-2"/>
                <w:sz w:val="16"/>
              </w:rPr>
              <w:t>is</w:t>
            </w:r>
            <w:r>
              <w:rPr>
                <w:spacing w:val="-8"/>
                <w:sz w:val="16"/>
              </w:rPr>
              <w:t> </w:t>
            </w:r>
            <w:r>
              <w:rPr>
                <w:spacing w:val="-2"/>
                <w:sz w:val="16"/>
              </w:rPr>
              <w:t>in</w:t>
            </w:r>
            <w:r>
              <w:rPr>
                <w:spacing w:val="-8"/>
                <w:sz w:val="16"/>
              </w:rPr>
              <w:t> </w:t>
            </w:r>
            <w:r>
              <w:rPr>
                <w:spacing w:val="-2"/>
                <w:sz w:val="16"/>
              </w:rPr>
              <w:t>the</w:t>
            </w:r>
            <w:r>
              <w:rPr>
                <w:spacing w:val="-8"/>
                <w:sz w:val="16"/>
              </w:rPr>
              <w:t> </w:t>
            </w:r>
            <w:r>
              <w:rPr>
                <w:spacing w:val="-2"/>
                <w:sz w:val="16"/>
              </w:rPr>
              <w:t>Court’s</w:t>
            </w:r>
            <w:r>
              <w:rPr>
                <w:spacing w:val="-8"/>
                <w:sz w:val="16"/>
              </w:rPr>
              <w:t> </w:t>
            </w:r>
            <w:r>
              <w:rPr>
                <w:spacing w:val="-2"/>
                <w:sz w:val="16"/>
              </w:rPr>
              <w:t>custody.</w:t>
            </w:r>
            <w:r>
              <w:rPr>
                <w:spacing w:val="-8"/>
                <w:sz w:val="16"/>
              </w:rPr>
              <w:t> </w:t>
            </w:r>
            <w:r>
              <w:rPr>
                <w:spacing w:val="-2"/>
                <w:sz w:val="16"/>
              </w:rPr>
              <w:t>The</w:t>
            </w:r>
            <w:r>
              <w:rPr>
                <w:spacing w:val="-8"/>
                <w:sz w:val="16"/>
              </w:rPr>
              <w:t> </w:t>
            </w:r>
            <w:r>
              <w:rPr>
                <w:spacing w:val="-2"/>
                <w:sz w:val="16"/>
              </w:rPr>
              <w:t>confirmation</w:t>
            </w:r>
            <w:r>
              <w:rPr>
                <w:spacing w:val="-8"/>
                <w:sz w:val="16"/>
              </w:rPr>
              <w:t> </w:t>
            </w:r>
            <w:r>
              <w:rPr>
                <w:spacing w:val="-2"/>
                <w:sz w:val="16"/>
              </w:rPr>
              <w:t>of</w:t>
            </w:r>
            <w:r>
              <w:rPr>
                <w:spacing w:val="-8"/>
                <w:sz w:val="16"/>
              </w:rPr>
              <w:t> </w:t>
            </w:r>
            <w:r>
              <w:rPr>
                <w:spacing w:val="-2"/>
                <w:sz w:val="16"/>
              </w:rPr>
              <w:t>charges</w:t>
            </w:r>
            <w:r>
              <w:rPr>
                <w:spacing w:val="40"/>
                <w:sz w:val="16"/>
              </w:rPr>
              <w:t> </w:t>
            </w:r>
            <w:r>
              <w:rPr>
                <w:spacing w:val="-4"/>
                <w:sz w:val="16"/>
              </w:rPr>
              <w:t>hearing took place from 8 to 17 July 2019. On 30</w:t>
            </w:r>
            <w:r>
              <w:rPr>
                <w:sz w:val="16"/>
              </w:rPr>
              <w:t> </w:t>
            </w:r>
            <w:r>
              <w:rPr>
                <w:spacing w:val="-4"/>
                <w:sz w:val="16"/>
              </w:rPr>
              <w:t>September 2019,</w:t>
            </w:r>
            <w:r>
              <w:rPr>
                <w:sz w:val="16"/>
              </w:rPr>
              <w:t> </w:t>
            </w:r>
            <w:r>
              <w:rPr>
                <w:spacing w:val="-4"/>
                <w:sz w:val="16"/>
              </w:rPr>
              <w:t>Pre-Trial Chamber I</w:t>
            </w:r>
            <w:r>
              <w:rPr>
                <w:spacing w:val="40"/>
                <w:sz w:val="16"/>
              </w:rPr>
              <w:t> </w:t>
            </w:r>
            <w:r>
              <w:rPr>
                <w:spacing w:val="-2"/>
                <w:sz w:val="16"/>
              </w:rPr>
              <w:t>issued</w:t>
            </w:r>
            <w:r>
              <w:rPr>
                <w:spacing w:val="-8"/>
                <w:sz w:val="16"/>
              </w:rPr>
              <w:t> </w:t>
            </w:r>
            <w:r>
              <w:rPr>
                <w:spacing w:val="-2"/>
                <w:sz w:val="16"/>
              </w:rPr>
              <w:t>a</w:t>
            </w:r>
            <w:r>
              <w:rPr>
                <w:spacing w:val="-8"/>
                <w:sz w:val="16"/>
              </w:rPr>
              <w:t> </w:t>
            </w:r>
            <w:r>
              <w:rPr>
                <w:spacing w:val="-2"/>
                <w:sz w:val="16"/>
              </w:rPr>
              <w:t>confidential</w:t>
            </w:r>
            <w:r>
              <w:rPr>
                <w:spacing w:val="-8"/>
                <w:sz w:val="16"/>
              </w:rPr>
              <w:t> </w:t>
            </w:r>
            <w:r>
              <w:rPr>
                <w:spacing w:val="-2"/>
                <w:sz w:val="16"/>
              </w:rPr>
              <w:t>decision</w:t>
            </w:r>
            <w:r>
              <w:rPr>
                <w:spacing w:val="-8"/>
                <w:sz w:val="16"/>
              </w:rPr>
              <w:t> </w:t>
            </w:r>
            <w:r>
              <w:rPr>
                <w:spacing w:val="-2"/>
                <w:sz w:val="16"/>
              </w:rPr>
              <w:t>confirming</w:t>
            </w:r>
            <w:r>
              <w:rPr>
                <w:spacing w:val="-8"/>
                <w:sz w:val="16"/>
              </w:rPr>
              <w:t> </w:t>
            </w:r>
            <w:r>
              <w:rPr>
                <w:spacing w:val="-2"/>
                <w:sz w:val="16"/>
              </w:rPr>
              <w:t>the</w:t>
            </w:r>
            <w:r>
              <w:rPr>
                <w:spacing w:val="-8"/>
                <w:sz w:val="16"/>
              </w:rPr>
              <w:t> </w:t>
            </w:r>
            <w:r>
              <w:rPr>
                <w:spacing w:val="-2"/>
                <w:sz w:val="16"/>
              </w:rPr>
              <w:t>charges</w:t>
            </w:r>
            <w:r>
              <w:rPr>
                <w:spacing w:val="-6"/>
                <w:sz w:val="16"/>
              </w:rPr>
              <w:t> </w:t>
            </w:r>
            <w:r>
              <w:rPr>
                <w:spacing w:val="-2"/>
                <w:sz w:val="16"/>
              </w:rPr>
              <w:t>of</w:t>
            </w:r>
            <w:r>
              <w:rPr>
                <w:spacing w:val="-7"/>
                <w:sz w:val="16"/>
              </w:rPr>
              <w:t> </w:t>
            </w:r>
            <w:r>
              <w:rPr>
                <w:spacing w:val="-2"/>
                <w:sz w:val="16"/>
              </w:rPr>
              <w:t>war</w:t>
            </w:r>
            <w:r>
              <w:rPr>
                <w:spacing w:val="-7"/>
                <w:sz w:val="16"/>
              </w:rPr>
              <w:t> </w:t>
            </w:r>
            <w:r>
              <w:rPr>
                <w:spacing w:val="-2"/>
                <w:sz w:val="16"/>
              </w:rPr>
              <w:t>crimes</w:t>
            </w:r>
            <w:r>
              <w:rPr>
                <w:spacing w:val="-8"/>
                <w:sz w:val="16"/>
              </w:rPr>
              <w:t> </w:t>
            </w:r>
            <w:r>
              <w:rPr>
                <w:spacing w:val="-2"/>
                <w:sz w:val="16"/>
              </w:rPr>
              <w:t>and</w:t>
            </w:r>
            <w:r>
              <w:rPr>
                <w:spacing w:val="-6"/>
                <w:sz w:val="16"/>
              </w:rPr>
              <w:t> </w:t>
            </w:r>
            <w:r>
              <w:rPr>
                <w:spacing w:val="-2"/>
                <w:sz w:val="16"/>
              </w:rPr>
              <w:t>crimes</w:t>
            </w:r>
            <w:r>
              <w:rPr>
                <w:spacing w:val="-8"/>
                <w:sz w:val="16"/>
              </w:rPr>
              <w:t> </w:t>
            </w:r>
            <w:r>
              <w:rPr>
                <w:spacing w:val="-2"/>
                <w:sz w:val="16"/>
              </w:rPr>
              <w:t>against</w:t>
            </w:r>
            <w:r>
              <w:rPr>
                <w:spacing w:val="40"/>
                <w:sz w:val="16"/>
              </w:rPr>
              <w:t> </w:t>
            </w:r>
            <w:r>
              <w:rPr>
                <w:spacing w:val="-2"/>
                <w:sz w:val="16"/>
              </w:rPr>
              <w:t>humanity</w:t>
            </w:r>
            <w:r>
              <w:rPr>
                <w:spacing w:val="-8"/>
                <w:sz w:val="16"/>
              </w:rPr>
              <w:t> </w:t>
            </w:r>
            <w:r>
              <w:rPr>
                <w:spacing w:val="-2"/>
                <w:sz w:val="16"/>
              </w:rPr>
              <w:t>brought</w:t>
            </w:r>
            <w:r>
              <w:rPr>
                <w:spacing w:val="-8"/>
                <w:sz w:val="16"/>
              </w:rPr>
              <w:t> </w:t>
            </w:r>
            <w:r>
              <w:rPr>
                <w:spacing w:val="-2"/>
                <w:sz w:val="16"/>
              </w:rPr>
              <w:t>by</w:t>
            </w:r>
            <w:r>
              <w:rPr>
                <w:spacing w:val="-8"/>
                <w:sz w:val="16"/>
              </w:rPr>
              <w:t> </w:t>
            </w:r>
            <w:r>
              <w:rPr>
                <w:spacing w:val="-2"/>
                <w:sz w:val="16"/>
              </w:rPr>
              <w:t>the</w:t>
            </w:r>
            <w:r>
              <w:rPr>
                <w:spacing w:val="-8"/>
                <w:sz w:val="16"/>
              </w:rPr>
              <w:t> </w:t>
            </w:r>
            <w:r>
              <w:rPr>
                <w:spacing w:val="-2"/>
                <w:sz w:val="16"/>
              </w:rPr>
              <w:t>Prosecutor</w:t>
            </w:r>
            <w:r>
              <w:rPr>
                <w:spacing w:val="-8"/>
                <w:sz w:val="16"/>
              </w:rPr>
              <w:t> </w:t>
            </w:r>
            <w:r>
              <w:rPr>
                <w:spacing w:val="-2"/>
                <w:sz w:val="16"/>
              </w:rPr>
              <w:t>against</w:t>
            </w:r>
            <w:r>
              <w:rPr>
                <w:spacing w:val="-8"/>
                <w:sz w:val="16"/>
              </w:rPr>
              <w:t> </w:t>
            </w:r>
            <w:r>
              <w:rPr>
                <w:spacing w:val="-2"/>
                <w:sz w:val="16"/>
              </w:rPr>
              <w:t>Mr</w:t>
            </w:r>
            <w:r>
              <w:rPr>
                <w:spacing w:val="-8"/>
                <w:sz w:val="16"/>
              </w:rPr>
              <w:t> </w:t>
            </w:r>
            <w:r>
              <w:rPr>
                <w:spacing w:val="-2"/>
                <w:sz w:val="16"/>
              </w:rPr>
              <w:t>Al</w:t>
            </w:r>
            <w:r>
              <w:rPr>
                <w:spacing w:val="-8"/>
                <w:sz w:val="16"/>
              </w:rPr>
              <w:t> </w:t>
            </w:r>
            <w:r>
              <w:rPr>
                <w:spacing w:val="-2"/>
                <w:sz w:val="16"/>
              </w:rPr>
              <w:t>Hassan</w:t>
            </w:r>
            <w:r>
              <w:rPr>
                <w:spacing w:val="-8"/>
                <w:sz w:val="16"/>
              </w:rPr>
              <w:t> </w:t>
            </w:r>
            <w:r>
              <w:rPr>
                <w:spacing w:val="-2"/>
                <w:sz w:val="16"/>
              </w:rPr>
              <w:t>and</w:t>
            </w:r>
            <w:r>
              <w:rPr>
                <w:spacing w:val="-8"/>
                <w:sz w:val="16"/>
              </w:rPr>
              <w:t> </w:t>
            </w:r>
            <w:r>
              <w:rPr>
                <w:spacing w:val="-2"/>
                <w:sz w:val="16"/>
              </w:rPr>
              <w:t>committed</w:t>
            </w:r>
            <w:r>
              <w:rPr>
                <w:spacing w:val="-8"/>
                <w:sz w:val="16"/>
              </w:rPr>
              <w:t> </w:t>
            </w:r>
            <w:r>
              <w:rPr>
                <w:spacing w:val="-2"/>
                <w:sz w:val="16"/>
              </w:rPr>
              <w:t>him</w:t>
            </w:r>
            <w:r>
              <w:rPr>
                <w:spacing w:val="-8"/>
                <w:sz w:val="16"/>
              </w:rPr>
              <w:t> </w:t>
            </w:r>
            <w:r>
              <w:rPr>
                <w:spacing w:val="-2"/>
                <w:sz w:val="16"/>
              </w:rPr>
              <w:t>for</w:t>
            </w:r>
            <w:r>
              <w:rPr>
                <w:spacing w:val="-8"/>
                <w:sz w:val="16"/>
              </w:rPr>
              <w:t> </w:t>
            </w:r>
            <w:r>
              <w:rPr>
                <w:spacing w:val="-2"/>
                <w:sz w:val="16"/>
              </w:rPr>
              <w:t>trial.</w:t>
            </w:r>
            <w:r>
              <w:rPr>
                <w:spacing w:val="40"/>
                <w:sz w:val="16"/>
              </w:rPr>
              <w:t> </w:t>
            </w:r>
            <w:r>
              <w:rPr>
                <w:sz w:val="16"/>
              </w:rPr>
              <w:t>On</w:t>
            </w:r>
            <w:r>
              <w:rPr>
                <w:spacing w:val="10"/>
                <w:sz w:val="16"/>
              </w:rPr>
              <w:t> </w:t>
            </w:r>
            <w:r>
              <w:rPr>
                <w:sz w:val="16"/>
              </w:rPr>
              <w:t>12</w:t>
            </w:r>
            <w:r>
              <w:rPr>
                <w:spacing w:val="10"/>
                <w:sz w:val="16"/>
              </w:rPr>
              <w:t> </w:t>
            </w:r>
            <w:r>
              <w:rPr>
                <w:sz w:val="16"/>
              </w:rPr>
              <w:t>December 2019,</w:t>
            </w:r>
            <w:r>
              <w:rPr>
                <w:spacing w:val="9"/>
                <w:sz w:val="16"/>
              </w:rPr>
              <w:t> </w:t>
            </w:r>
            <w:r>
              <w:rPr>
                <w:sz w:val="16"/>
              </w:rPr>
              <w:t>a</w:t>
            </w:r>
            <w:r>
              <w:rPr>
                <w:spacing w:val="9"/>
                <w:sz w:val="16"/>
              </w:rPr>
              <w:t> </w:t>
            </w:r>
            <w:r>
              <w:rPr>
                <w:sz w:val="16"/>
              </w:rPr>
              <w:t>status</w:t>
            </w:r>
            <w:r>
              <w:rPr>
                <w:spacing w:val="9"/>
                <w:sz w:val="16"/>
              </w:rPr>
              <w:t> </w:t>
            </w:r>
            <w:r>
              <w:rPr>
                <w:sz w:val="16"/>
              </w:rPr>
              <w:t>conference</w:t>
            </w:r>
            <w:r>
              <w:rPr>
                <w:spacing w:val="9"/>
                <w:sz w:val="16"/>
              </w:rPr>
              <w:t> </w:t>
            </w:r>
            <w:r>
              <w:rPr>
                <w:sz w:val="16"/>
              </w:rPr>
              <w:t>was</w:t>
            </w:r>
            <w:r>
              <w:rPr>
                <w:spacing w:val="9"/>
                <w:sz w:val="16"/>
              </w:rPr>
              <w:t> </w:t>
            </w:r>
            <w:r>
              <w:rPr>
                <w:sz w:val="16"/>
              </w:rPr>
              <w:t>convened</w:t>
            </w:r>
            <w:r>
              <w:rPr>
                <w:spacing w:val="10"/>
                <w:sz w:val="16"/>
              </w:rPr>
              <w:t> </w:t>
            </w:r>
            <w:r>
              <w:rPr>
                <w:sz w:val="16"/>
              </w:rPr>
              <w:t>by Trial</w:t>
            </w:r>
            <w:r>
              <w:rPr>
                <w:spacing w:val="10"/>
                <w:sz w:val="16"/>
              </w:rPr>
              <w:t> </w:t>
            </w:r>
            <w:r>
              <w:rPr>
                <w:sz w:val="16"/>
              </w:rPr>
              <w:t>Chamber</w:t>
            </w:r>
            <w:r>
              <w:rPr>
                <w:spacing w:val="10"/>
                <w:sz w:val="16"/>
              </w:rPr>
              <w:t> </w:t>
            </w:r>
            <w:r>
              <w:rPr>
                <w:sz w:val="16"/>
              </w:rPr>
              <w:t>X in</w:t>
            </w:r>
          </w:p>
          <w:p>
            <w:pPr>
              <w:pStyle w:val="TableParagraph"/>
              <w:spacing w:line="182" w:lineRule="exact"/>
              <w:ind w:left="290" w:right="163"/>
              <w:jc w:val="both"/>
              <w:rPr>
                <w:sz w:val="16"/>
              </w:rPr>
            </w:pPr>
            <w:r>
              <w:rPr>
                <w:sz w:val="16"/>
              </w:rPr>
              <w:t>preparation for</w:t>
            </w:r>
            <w:r>
              <w:rPr>
                <w:spacing w:val="-2"/>
                <w:sz w:val="16"/>
              </w:rPr>
              <w:t> </w:t>
            </w:r>
            <w:r>
              <w:rPr>
                <w:sz w:val="16"/>
              </w:rPr>
              <w:t>the</w:t>
            </w:r>
            <w:r>
              <w:rPr>
                <w:spacing w:val="-3"/>
                <w:sz w:val="16"/>
              </w:rPr>
              <w:t> </w:t>
            </w:r>
            <w:r>
              <w:rPr>
                <w:sz w:val="16"/>
              </w:rPr>
              <w:t>trial schedule. The trial will commence on 14 July</w:t>
            </w:r>
            <w:r>
              <w:rPr>
                <w:spacing w:val="-2"/>
                <w:sz w:val="16"/>
              </w:rPr>
              <w:t> </w:t>
            </w:r>
            <w:r>
              <w:rPr>
                <w:sz w:val="16"/>
              </w:rPr>
              <w:t>2020 and the</w:t>
            </w:r>
            <w:r>
              <w:rPr>
                <w:spacing w:val="40"/>
                <w:sz w:val="16"/>
              </w:rPr>
              <w:t> </w:t>
            </w:r>
            <w:r>
              <w:rPr>
                <w:sz w:val="16"/>
              </w:rPr>
              <w:t>Prosecution</w:t>
            </w:r>
            <w:r>
              <w:rPr>
                <w:spacing w:val="-10"/>
                <w:sz w:val="16"/>
              </w:rPr>
              <w:t> </w:t>
            </w:r>
            <w:r>
              <w:rPr>
                <w:sz w:val="16"/>
              </w:rPr>
              <w:t>presentation</w:t>
            </w:r>
            <w:r>
              <w:rPr>
                <w:spacing w:val="-8"/>
                <w:sz w:val="16"/>
              </w:rPr>
              <w:t> </w:t>
            </w:r>
            <w:r>
              <w:rPr>
                <w:sz w:val="16"/>
              </w:rPr>
              <w:t>of</w:t>
            </w:r>
            <w:r>
              <w:rPr>
                <w:spacing w:val="-10"/>
                <w:sz w:val="16"/>
              </w:rPr>
              <w:t> </w:t>
            </w:r>
            <w:r>
              <w:rPr>
                <w:sz w:val="16"/>
              </w:rPr>
              <w:t>evidence</w:t>
            </w:r>
            <w:r>
              <w:rPr>
                <w:spacing w:val="-9"/>
                <w:sz w:val="16"/>
              </w:rPr>
              <w:t> </w:t>
            </w:r>
            <w:r>
              <w:rPr>
                <w:sz w:val="16"/>
              </w:rPr>
              <w:t>will</w:t>
            </w:r>
            <w:r>
              <w:rPr>
                <w:spacing w:val="-10"/>
                <w:sz w:val="16"/>
              </w:rPr>
              <w:t> </w:t>
            </w:r>
            <w:r>
              <w:rPr>
                <w:sz w:val="16"/>
              </w:rPr>
              <w:t>commence</w:t>
            </w:r>
            <w:r>
              <w:rPr>
                <w:spacing w:val="-10"/>
                <w:sz w:val="16"/>
              </w:rPr>
              <w:t> </w:t>
            </w:r>
            <w:r>
              <w:rPr>
                <w:sz w:val="16"/>
              </w:rPr>
              <w:t>on</w:t>
            </w:r>
            <w:r>
              <w:rPr>
                <w:spacing w:val="-10"/>
                <w:sz w:val="16"/>
              </w:rPr>
              <w:t> </w:t>
            </w:r>
            <w:r>
              <w:rPr>
                <w:sz w:val="16"/>
              </w:rPr>
              <w:t>25</w:t>
            </w:r>
            <w:r>
              <w:rPr>
                <w:spacing w:val="-10"/>
                <w:sz w:val="16"/>
              </w:rPr>
              <w:t> </w:t>
            </w:r>
            <w:r>
              <w:rPr>
                <w:sz w:val="16"/>
              </w:rPr>
              <w:t>August</w:t>
            </w:r>
            <w:r>
              <w:rPr>
                <w:spacing w:val="-10"/>
                <w:sz w:val="16"/>
              </w:rPr>
              <w:t> </w:t>
            </w:r>
            <w:r>
              <w:rPr>
                <w:sz w:val="16"/>
              </w:rPr>
              <w:t>2020</w:t>
            </w:r>
          </w:p>
        </w:tc>
      </w:tr>
    </w:tbl>
    <w:p>
      <w:pPr>
        <w:spacing w:after="0" w:line="182" w:lineRule="exact"/>
        <w:jc w:val="both"/>
        <w:rPr>
          <w:sz w:val="16"/>
        </w:rPr>
        <w:sectPr>
          <w:type w:val="continuous"/>
          <w:pgSz w:w="11910" w:h="16840"/>
          <w:pgMar w:header="836" w:footer="832" w:top="1020" w:bottom="1505" w:left="580" w:right="600"/>
        </w:sect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8"/>
        <w:gridCol w:w="809"/>
        <w:gridCol w:w="911"/>
        <w:gridCol w:w="1411"/>
        <w:gridCol w:w="5809"/>
      </w:tblGrid>
      <w:tr>
        <w:trPr>
          <w:trHeight w:val="357" w:hRule="atLeast"/>
        </w:trPr>
        <w:tc>
          <w:tcPr>
            <w:tcW w:w="758" w:type="dxa"/>
            <w:tcBorders>
              <w:top w:val="single" w:sz="2" w:space="0" w:color="000000"/>
              <w:bottom w:val="single" w:sz="4" w:space="0" w:color="000000"/>
            </w:tcBorders>
          </w:tcPr>
          <w:p>
            <w:pPr>
              <w:pStyle w:val="TableParagraph"/>
              <w:jc w:val="left"/>
              <w:rPr>
                <w:sz w:val="16"/>
              </w:rPr>
            </w:pPr>
          </w:p>
        </w:tc>
        <w:tc>
          <w:tcPr>
            <w:tcW w:w="809" w:type="dxa"/>
            <w:tcBorders>
              <w:top w:val="single" w:sz="2" w:space="0" w:color="000000"/>
              <w:bottom w:val="single" w:sz="4" w:space="0" w:color="000000"/>
            </w:tcBorders>
          </w:tcPr>
          <w:p>
            <w:pPr>
              <w:pStyle w:val="TableParagraph"/>
              <w:jc w:val="left"/>
              <w:rPr>
                <w:sz w:val="16"/>
              </w:rPr>
            </w:pPr>
          </w:p>
        </w:tc>
        <w:tc>
          <w:tcPr>
            <w:tcW w:w="911" w:type="dxa"/>
            <w:tcBorders>
              <w:top w:val="single" w:sz="2" w:space="0" w:color="000000"/>
              <w:bottom w:val="single" w:sz="4" w:space="0" w:color="000000"/>
            </w:tcBorders>
          </w:tcPr>
          <w:p>
            <w:pPr>
              <w:pStyle w:val="TableParagraph"/>
              <w:jc w:val="left"/>
              <w:rPr>
                <w:sz w:val="16"/>
              </w:rPr>
            </w:pPr>
          </w:p>
        </w:tc>
        <w:tc>
          <w:tcPr>
            <w:tcW w:w="1411" w:type="dxa"/>
            <w:tcBorders>
              <w:top w:val="single" w:sz="2" w:space="0" w:color="000000"/>
              <w:bottom w:val="single" w:sz="4" w:space="0" w:color="000000"/>
            </w:tcBorders>
          </w:tcPr>
          <w:p>
            <w:pPr>
              <w:pStyle w:val="TableParagraph"/>
              <w:jc w:val="left"/>
              <w:rPr>
                <w:sz w:val="16"/>
              </w:rPr>
            </w:pPr>
          </w:p>
        </w:tc>
        <w:tc>
          <w:tcPr>
            <w:tcW w:w="5809" w:type="dxa"/>
            <w:tcBorders>
              <w:top w:val="single" w:sz="2" w:space="0" w:color="000000"/>
              <w:bottom w:val="single" w:sz="4" w:space="0" w:color="000000"/>
            </w:tcBorders>
          </w:tcPr>
          <w:p>
            <w:pPr>
              <w:pStyle w:val="TableParagraph"/>
              <w:jc w:val="left"/>
              <w:rPr>
                <w:sz w:val="16"/>
              </w:rPr>
            </w:pPr>
          </w:p>
        </w:tc>
      </w:tr>
      <w:tr>
        <w:trPr>
          <w:trHeight w:val="796" w:hRule="atLeast"/>
        </w:trPr>
        <w:tc>
          <w:tcPr>
            <w:tcW w:w="758" w:type="dxa"/>
            <w:tcBorders>
              <w:top w:val="single" w:sz="4" w:space="0" w:color="000000"/>
              <w:bottom w:val="single" w:sz="4" w:space="0" w:color="000000"/>
            </w:tcBorders>
          </w:tcPr>
          <w:p>
            <w:pPr>
              <w:pStyle w:val="TableParagraph"/>
              <w:jc w:val="left"/>
              <w:rPr>
                <w:b/>
                <w:sz w:val="18"/>
              </w:rPr>
            </w:pPr>
          </w:p>
          <w:p>
            <w:pPr>
              <w:pStyle w:val="TableParagraph"/>
              <w:spacing w:before="157"/>
              <w:ind w:left="218" w:hanging="171"/>
              <w:jc w:val="left"/>
              <w:rPr>
                <w:i/>
                <w:sz w:val="16"/>
              </w:rPr>
            </w:pPr>
            <w:r>
              <w:rPr>
                <w:i/>
                <w:spacing w:val="-2"/>
                <w:sz w:val="16"/>
              </w:rPr>
              <w:t>Financial</w:t>
            </w:r>
            <w:r>
              <w:rPr>
                <w:i/>
                <w:spacing w:val="40"/>
                <w:sz w:val="16"/>
              </w:rPr>
              <w:t> </w:t>
            </w:r>
            <w:r>
              <w:rPr>
                <w:i/>
                <w:spacing w:val="-4"/>
                <w:sz w:val="16"/>
              </w:rPr>
              <w:t>year</w:t>
            </w:r>
          </w:p>
        </w:tc>
        <w:tc>
          <w:tcPr>
            <w:tcW w:w="809" w:type="dxa"/>
            <w:tcBorders>
              <w:top w:val="single" w:sz="4" w:space="0" w:color="000000"/>
              <w:bottom w:val="single" w:sz="4" w:space="0" w:color="000000"/>
            </w:tcBorders>
          </w:tcPr>
          <w:p>
            <w:pPr>
              <w:pStyle w:val="TableParagraph"/>
              <w:ind w:left="87" w:right="66" w:hanging="3"/>
              <w:jc w:val="center"/>
              <w:rPr>
                <w:i/>
                <w:sz w:val="16"/>
              </w:rPr>
            </w:pPr>
            <w:r>
              <w:rPr>
                <w:i/>
                <w:spacing w:val="-2"/>
                <w:sz w:val="16"/>
              </w:rPr>
              <w:t>Approved</w:t>
            </w:r>
            <w:r>
              <w:rPr>
                <w:i/>
                <w:spacing w:val="40"/>
                <w:sz w:val="16"/>
              </w:rPr>
              <w:t> </w:t>
            </w:r>
            <w:r>
              <w:rPr>
                <w:i/>
                <w:sz w:val="16"/>
              </w:rPr>
              <w:t>budget</w:t>
            </w:r>
            <w:r>
              <w:rPr>
                <w:i/>
                <w:spacing w:val="-10"/>
                <w:sz w:val="16"/>
              </w:rPr>
              <w:t> </w:t>
            </w:r>
            <w:r>
              <w:rPr>
                <w:i/>
                <w:sz w:val="16"/>
              </w:rPr>
              <w:t>(in</w:t>
            </w:r>
            <w:r>
              <w:rPr>
                <w:i/>
                <w:spacing w:val="40"/>
                <w:sz w:val="16"/>
              </w:rPr>
              <w:t> </w:t>
            </w:r>
            <w:r>
              <w:rPr>
                <w:i/>
                <w:spacing w:val="-2"/>
                <w:sz w:val="16"/>
              </w:rPr>
              <w:t>million</w:t>
            </w:r>
            <w:r>
              <w:rPr>
                <w:i/>
                <w:spacing w:val="40"/>
                <w:sz w:val="16"/>
              </w:rPr>
              <w:t> </w:t>
            </w:r>
            <w:r>
              <w:rPr>
                <w:i/>
                <w:spacing w:val="-2"/>
                <w:sz w:val="16"/>
              </w:rPr>
              <w:t>euros)</w:t>
            </w:r>
          </w:p>
        </w:tc>
        <w:tc>
          <w:tcPr>
            <w:tcW w:w="911" w:type="dxa"/>
            <w:tcBorders>
              <w:top w:val="single" w:sz="4" w:space="0" w:color="000000"/>
              <w:bottom w:val="single" w:sz="4" w:space="0" w:color="000000"/>
            </w:tcBorders>
          </w:tcPr>
          <w:p>
            <w:pPr>
              <w:pStyle w:val="TableParagraph"/>
              <w:jc w:val="left"/>
              <w:rPr>
                <w:b/>
                <w:sz w:val="18"/>
              </w:rPr>
            </w:pPr>
          </w:p>
          <w:p>
            <w:pPr>
              <w:pStyle w:val="TableParagraph"/>
              <w:spacing w:before="157"/>
              <w:ind w:left="67" w:firstLine="177"/>
              <w:jc w:val="left"/>
              <w:rPr>
                <w:i/>
                <w:sz w:val="16"/>
              </w:rPr>
            </w:pPr>
            <w:r>
              <w:rPr>
                <w:i/>
                <w:spacing w:val="-2"/>
                <w:sz w:val="16"/>
              </w:rPr>
              <w:t>Budget</w:t>
            </w:r>
            <w:r>
              <w:rPr>
                <w:i/>
                <w:spacing w:val="40"/>
                <w:sz w:val="16"/>
              </w:rPr>
              <w:t> </w:t>
            </w:r>
            <w:r>
              <w:rPr>
                <w:i/>
                <w:spacing w:val="-4"/>
                <w:sz w:val="16"/>
              </w:rPr>
              <w:t>performance</w:t>
            </w:r>
          </w:p>
        </w:tc>
        <w:tc>
          <w:tcPr>
            <w:tcW w:w="1411" w:type="dxa"/>
            <w:tcBorders>
              <w:top w:val="single" w:sz="4" w:space="0" w:color="000000"/>
              <w:bottom w:val="single" w:sz="4" w:space="0" w:color="000000"/>
            </w:tcBorders>
          </w:tcPr>
          <w:p>
            <w:pPr>
              <w:pStyle w:val="TableParagraph"/>
              <w:jc w:val="left"/>
              <w:rPr>
                <w:b/>
                <w:sz w:val="18"/>
              </w:rPr>
            </w:pPr>
          </w:p>
          <w:p>
            <w:pPr>
              <w:pStyle w:val="TableParagraph"/>
              <w:jc w:val="left"/>
              <w:rPr>
                <w:b/>
                <w:sz w:val="18"/>
              </w:rPr>
            </w:pPr>
          </w:p>
          <w:p>
            <w:pPr>
              <w:pStyle w:val="TableParagraph"/>
              <w:spacing w:before="135"/>
              <w:ind w:left="253"/>
              <w:jc w:val="left"/>
              <w:rPr>
                <w:i/>
                <w:sz w:val="16"/>
              </w:rPr>
            </w:pPr>
            <w:r>
              <w:rPr>
                <w:i/>
                <w:spacing w:val="-2"/>
                <w:sz w:val="16"/>
              </w:rPr>
              <w:t>Assumptions</w:t>
            </w:r>
          </w:p>
        </w:tc>
        <w:tc>
          <w:tcPr>
            <w:tcW w:w="5809" w:type="dxa"/>
            <w:tcBorders>
              <w:top w:val="single" w:sz="4" w:space="0" w:color="000000"/>
              <w:bottom w:val="single" w:sz="4" w:space="0" w:color="000000"/>
            </w:tcBorders>
          </w:tcPr>
          <w:p>
            <w:pPr>
              <w:pStyle w:val="TableParagraph"/>
              <w:jc w:val="left"/>
              <w:rPr>
                <w:b/>
                <w:sz w:val="18"/>
              </w:rPr>
            </w:pPr>
          </w:p>
          <w:p>
            <w:pPr>
              <w:pStyle w:val="TableParagraph"/>
              <w:jc w:val="left"/>
              <w:rPr>
                <w:b/>
                <w:sz w:val="18"/>
              </w:rPr>
            </w:pPr>
          </w:p>
          <w:p>
            <w:pPr>
              <w:pStyle w:val="TableParagraph"/>
              <w:spacing w:before="135"/>
              <w:ind w:left="227"/>
              <w:jc w:val="left"/>
              <w:rPr>
                <w:i/>
                <w:sz w:val="16"/>
              </w:rPr>
            </w:pPr>
            <w:r>
              <w:rPr>
                <w:i/>
                <w:spacing w:val="-2"/>
                <w:sz w:val="16"/>
              </w:rPr>
              <w:t>Realization</w:t>
            </w:r>
            <w:r>
              <w:rPr>
                <w:i/>
                <w:spacing w:val="-7"/>
                <w:sz w:val="16"/>
              </w:rPr>
              <w:t> </w:t>
            </w:r>
            <w:r>
              <w:rPr>
                <w:i/>
                <w:spacing w:val="-2"/>
                <w:sz w:val="16"/>
              </w:rPr>
              <w:t>of</w:t>
            </w:r>
            <w:r>
              <w:rPr>
                <w:i/>
                <w:spacing w:val="-7"/>
                <w:sz w:val="16"/>
              </w:rPr>
              <w:t> </w:t>
            </w:r>
            <w:r>
              <w:rPr>
                <w:i/>
                <w:spacing w:val="-2"/>
                <w:sz w:val="16"/>
              </w:rPr>
              <w:t>assumptions</w:t>
            </w:r>
          </w:p>
        </w:tc>
      </w:tr>
      <w:tr>
        <w:trPr>
          <w:trHeight w:val="5762" w:hRule="atLeast"/>
        </w:trPr>
        <w:tc>
          <w:tcPr>
            <w:tcW w:w="758" w:type="dxa"/>
            <w:tcBorders>
              <w:top w:val="single" w:sz="4" w:space="0" w:color="000000"/>
              <w:bottom w:val="single" w:sz="4" w:space="0" w:color="000000"/>
            </w:tcBorders>
          </w:tcPr>
          <w:p>
            <w:pPr>
              <w:pStyle w:val="TableParagraph"/>
              <w:jc w:val="left"/>
              <w:rPr>
                <w:sz w:val="16"/>
              </w:rPr>
            </w:pPr>
          </w:p>
        </w:tc>
        <w:tc>
          <w:tcPr>
            <w:tcW w:w="809" w:type="dxa"/>
            <w:tcBorders>
              <w:top w:val="single" w:sz="4" w:space="0" w:color="000000"/>
              <w:bottom w:val="single" w:sz="4" w:space="0" w:color="000000"/>
            </w:tcBorders>
          </w:tcPr>
          <w:p>
            <w:pPr>
              <w:pStyle w:val="TableParagraph"/>
              <w:jc w:val="left"/>
              <w:rPr>
                <w:sz w:val="16"/>
              </w:rPr>
            </w:pPr>
          </w:p>
        </w:tc>
        <w:tc>
          <w:tcPr>
            <w:tcW w:w="911" w:type="dxa"/>
            <w:tcBorders>
              <w:top w:val="single" w:sz="4" w:space="0" w:color="000000"/>
              <w:bottom w:val="single" w:sz="4" w:space="0" w:color="000000"/>
            </w:tcBorders>
          </w:tcPr>
          <w:p>
            <w:pPr>
              <w:pStyle w:val="TableParagraph"/>
              <w:jc w:val="left"/>
              <w:rPr>
                <w:sz w:val="16"/>
              </w:rPr>
            </w:pPr>
          </w:p>
        </w:tc>
        <w:tc>
          <w:tcPr>
            <w:tcW w:w="1411" w:type="dxa"/>
            <w:tcBorders>
              <w:top w:val="single" w:sz="4" w:space="0" w:color="000000"/>
              <w:bottom w:val="single" w:sz="4" w:space="0" w:color="000000"/>
            </w:tcBorders>
          </w:tcPr>
          <w:p>
            <w:pPr>
              <w:pStyle w:val="TableParagraph"/>
              <w:jc w:val="left"/>
              <w:rPr>
                <w:sz w:val="16"/>
              </w:rPr>
            </w:pPr>
          </w:p>
        </w:tc>
        <w:tc>
          <w:tcPr>
            <w:tcW w:w="5809" w:type="dxa"/>
            <w:tcBorders>
              <w:top w:val="single" w:sz="4" w:space="0" w:color="000000"/>
              <w:bottom w:val="single" w:sz="4" w:space="0" w:color="000000"/>
            </w:tcBorders>
          </w:tcPr>
          <w:p>
            <w:pPr>
              <w:pStyle w:val="TableParagraph"/>
              <w:numPr>
                <w:ilvl w:val="0"/>
                <w:numId w:val="726"/>
              </w:numPr>
              <w:tabs>
                <w:tab w:pos="291" w:val="left" w:leader="none"/>
              </w:tabs>
              <w:spacing w:line="240" w:lineRule="auto" w:before="0" w:after="0"/>
              <w:ind w:left="290" w:right="164" w:hanging="142"/>
              <w:jc w:val="both"/>
              <w:rPr>
                <w:sz w:val="16"/>
              </w:rPr>
            </w:pPr>
            <w:r>
              <w:rPr>
                <w:spacing w:val="-2"/>
                <w:sz w:val="16"/>
              </w:rPr>
              <w:t>The Office</w:t>
            </w:r>
            <w:r>
              <w:rPr>
                <w:spacing w:val="-5"/>
                <w:sz w:val="16"/>
              </w:rPr>
              <w:t> </w:t>
            </w:r>
            <w:r>
              <w:rPr>
                <w:spacing w:val="-2"/>
                <w:sz w:val="16"/>
              </w:rPr>
              <w:t>continued its investigation activities related to CIV 2 (anti-Gbagbo), CAR</w:t>
            </w:r>
            <w:r>
              <w:rPr>
                <w:spacing w:val="40"/>
                <w:sz w:val="16"/>
              </w:rPr>
              <w:t> </w:t>
            </w:r>
            <w:r>
              <w:rPr>
                <w:sz w:val="16"/>
              </w:rPr>
              <w:t>IIa (Séléka), SUD (Darfur) and Georgia. In addition, investigative activities were</w:t>
            </w:r>
            <w:r>
              <w:rPr>
                <w:spacing w:val="40"/>
                <w:sz w:val="16"/>
              </w:rPr>
              <w:t> </w:t>
            </w:r>
            <w:r>
              <w:rPr>
                <w:sz w:val="16"/>
              </w:rPr>
              <w:t>conducted</w:t>
            </w:r>
            <w:r>
              <w:rPr>
                <w:spacing w:val="-8"/>
                <w:sz w:val="16"/>
              </w:rPr>
              <w:t> </w:t>
            </w:r>
            <w:r>
              <w:rPr>
                <w:sz w:val="16"/>
              </w:rPr>
              <w:t>in</w:t>
            </w:r>
            <w:r>
              <w:rPr>
                <w:spacing w:val="-8"/>
                <w:sz w:val="16"/>
              </w:rPr>
              <w:t> </w:t>
            </w:r>
            <w:r>
              <w:rPr>
                <w:sz w:val="16"/>
              </w:rPr>
              <w:t>support</w:t>
            </w:r>
            <w:r>
              <w:rPr>
                <w:spacing w:val="-6"/>
                <w:sz w:val="16"/>
              </w:rPr>
              <w:t> </w:t>
            </w:r>
            <w:r>
              <w:rPr>
                <w:sz w:val="16"/>
              </w:rPr>
              <w:t>of</w:t>
            </w:r>
            <w:r>
              <w:rPr>
                <w:spacing w:val="-9"/>
                <w:sz w:val="16"/>
              </w:rPr>
              <w:t> </w:t>
            </w:r>
            <w:r>
              <w:rPr>
                <w:sz w:val="16"/>
              </w:rPr>
              <w:t>ongoing</w:t>
            </w:r>
            <w:r>
              <w:rPr>
                <w:spacing w:val="-10"/>
                <w:sz w:val="16"/>
              </w:rPr>
              <w:t> </w:t>
            </w:r>
            <w:r>
              <w:rPr>
                <w:sz w:val="16"/>
              </w:rPr>
              <w:t>pre-trials</w:t>
            </w:r>
            <w:r>
              <w:rPr>
                <w:spacing w:val="-9"/>
                <w:sz w:val="16"/>
              </w:rPr>
              <w:t> </w:t>
            </w:r>
            <w:r>
              <w:rPr>
                <w:sz w:val="16"/>
              </w:rPr>
              <w:t>and</w:t>
            </w:r>
            <w:r>
              <w:rPr>
                <w:spacing w:val="-8"/>
                <w:sz w:val="16"/>
              </w:rPr>
              <w:t> </w:t>
            </w:r>
            <w:r>
              <w:rPr>
                <w:sz w:val="16"/>
              </w:rPr>
              <w:t>trials,</w:t>
            </w:r>
            <w:r>
              <w:rPr>
                <w:spacing w:val="-8"/>
                <w:sz w:val="16"/>
              </w:rPr>
              <w:t> </w:t>
            </w:r>
            <w:r>
              <w:rPr>
                <w:sz w:val="16"/>
              </w:rPr>
              <w:t>and</w:t>
            </w:r>
            <w:r>
              <w:rPr>
                <w:spacing w:val="-8"/>
                <w:sz w:val="16"/>
              </w:rPr>
              <w:t> </w:t>
            </w:r>
            <w:r>
              <w:rPr>
                <w:sz w:val="16"/>
              </w:rPr>
              <w:t>in</w:t>
            </w:r>
            <w:r>
              <w:rPr>
                <w:spacing w:val="-6"/>
                <w:sz w:val="16"/>
              </w:rPr>
              <w:t> </w:t>
            </w:r>
            <w:r>
              <w:rPr>
                <w:sz w:val="16"/>
              </w:rPr>
              <w:t>relation</w:t>
            </w:r>
            <w:r>
              <w:rPr>
                <w:spacing w:val="-8"/>
                <w:sz w:val="16"/>
              </w:rPr>
              <w:t> </w:t>
            </w:r>
            <w:r>
              <w:rPr>
                <w:sz w:val="16"/>
              </w:rPr>
              <w:t>to</w:t>
            </w:r>
            <w:r>
              <w:rPr>
                <w:spacing w:val="-8"/>
                <w:sz w:val="16"/>
              </w:rPr>
              <w:t> </w:t>
            </w:r>
            <w:r>
              <w:rPr>
                <w:sz w:val="16"/>
              </w:rPr>
              <w:t>other</w:t>
            </w:r>
            <w:r>
              <w:rPr>
                <w:spacing w:val="-10"/>
                <w:sz w:val="16"/>
              </w:rPr>
              <w:t> </w:t>
            </w:r>
            <w:r>
              <w:rPr>
                <w:sz w:val="16"/>
              </w:rPr>
              <w:t>existing</w:t>
            </w:r>
            <w:r>
              <w:rPr>
                <w:spacing w:val="40"/>
                <w:sz w:val="16"/>
              </w:rPr>
              <w:t> </w:t>
            </w:r>
            <w:r>
              <w:rPr>
                <w:spacing w:val="-2"/>
                <w:sz w:val="16"/>
              </w:rPr>
              <w:t>cases</w:t>
            </w:r>
          </w:p>
          <w:p>
            <w:pPr>
              <w:pStyle w:val="TableParagraph"/>
              <w:numPr>
                <w:ilvl w:val="0"/>
                <w:numId w:val="726"/>
              </w:numPr>
              <w:tabs>
                <w:tab w:pos="291" w:val="left" w:leader="none"/>
              </w:tabs>
              <w:spacing w:line="240" w:lineRule="auto" w:before="0" w:after="0"/>
              <w:ind w:left="290" w:right="164" w:hanging="142"/>
              <w:jc w:val="both"/>
              <w:rPr>
                <w:sz w:val="16"/>
              </w:rPr>
            </w:pPr>
            <w:r>
              <w:rPr>
                <w:i/>
                <w:sz w:val="16"/>
              </w:rPr>
              <w:t>Bangladesh/Myanmar</w:t>
            </w:r>
            <w:r>
              <w:rPr>
                <w:sz w:val="16"/>
              </w:rPr>
              <w:t>:</w:t>
            </w:r>
            <w:r>
              <w:rPr>
                <w:spacing w:val="-8"/>
                <w:sz w:val="16"/>
              </w:rPr>
              <w:t> </w:t>
            </w:r>
            <w:r>
              <w:rPr>
                <w:sz w:val="16"/>
              </w:rPr>
              <w:t>On</w:t>
            </w:r>
            <w:r>
              <w:rPr>
                <w:spacing w:val="-8"/>
                <w:sz w:val="16"/>
              </w:rPr>
              <w:t> </w:t>
            </w:r>
            <w:r>
              <w:rPr>
                <w:sz w:val="16"/>
              </w:rPr>
              <w:t>14</w:t>
            </w:r>
            <w:r>
              <w:rPr>
                <w:spacing w:val="-8"/>
                <w:sz w:val="16"/>
              </w:rPr>
              <w:t> </w:t>
            </w:r>
            <w:r>
              <w:rPr>
                <w:sz w:val="16"/>
              </w:rPr>
              <w:t>November</w:t>
            </w:r>
            <w:r>
              <w:rPr>
                <w:spacing w:val="-9"/>
                <w:sz w:val="16"/>
              </w:rPr>
              <w:t> </w:t>
            </w:r>
            <w:r>
              <w:rPr>
                <w:sz w:val="16"/>
              </w:rPr>
              <w:t>2019,</w:t>
            </w:r>
            <w:r>
              <w:rPr>
                <w:spacing w:val="-8"/>
                <w:sz w:val="16"/>
              </w:rPr>
              <w:t> </w:t>
            </w:r>
            <w:r>
              <w:rPr>
                <w:sz w:val="16"/>
              </w:rPr>
              <w:t>following</w:t>
            </w:r>
            <w:r>
              <w:rPr>
                <w:spacing w:val="-9"/>
                <w:sz w:val="16"/>
              </w:rPr>
              <w:t> </w:t>
            </w:r>
            <w:r>
              <w:rPr>
                <w:sz w:val="16"/>
              </w:rPr>
              <w:t>authorization</w:t>
            </w:r>
            <w:r>
              <w:rPr>
                <w:spacing w:val="-8"/>
                <w:sz w:val="16"/>
              </w:rPr>
              <w:t> </w:t>
            </w:r>
            <w:r>
              <w:rPr>
                <w:sz w:val="16"/>
              </w:rPr>
              <w:t>by</w:t>
            </w:r>
            <w:r>
              <w:rPr>
                <w:spacing w:val="-9"/>
                <w:sz w:val="16"/>
              </w:rPr>
              <w:t> </w:t>
            </w:r>
            <w:r>
              <w:rPr>
                <w:sz w:val="16"/>
              </w:rPr>
              <w:t>Pre-Trial</w:t>
            </w:r>
            <w:r>
              <w:rPr>
                <w:spacing w:val="40"/>
                <w:sz w:val="16"/>
              </w:rPr>
              <w:t> </w:t>
            </w:r>
            <w:r>
              <w:rPr>
                <w:spacing w:val="-2"/>
                <w:sz w:val="16"/>
              </w:rPr>
              <w:t>Chamber</w:t>
            </w:r>
            <w:r>
              <w:rPr>
                <w:spacing w:val="-5"/>
                <w:sz w:val="16"/>
              </w:rPr>
              <w:t> </w:t>
            </w:r>
            <w:r>
              <w:rPr>
                <w:spacing w:val="-2"/>
                <w:sz w:val="16"/>
              </w:rPr>
              <w:t>III,</w:t>
            </w:r>
            <w:r>
              <w:rPr>
                <w:spacing w:val="-4"/>
                <w:sz w:val="16"/>
              </w:rPr>
              <w:t> </w:t>
            </w:r>
            <w:r>
              <w:rPr>
                <w:spacing w:val="-2"/>
                <w:sz w:val="16"/>
              </w:rPr>
              <w:t>the</w:t>
            </w:r>
            <w:r>
              <w:rPr>
                <w:spacing w:val="-5"/>
                <w:sz w:val="16"/>
              </w:rPr>
              <w:t> </w:t>
            </w:r>
            <w:r>
              <w:rPr>
                <w:spacing w:val="-2"/>
                <w:sz w:val="16"/>
              </w:rPr>
              <w:t>Office</w:t>
            </w:r>
            <w:r>
              <w:rPr>
                <w:spacing w:val="-8"/>
                <w:sz w:val="16"/>
              </w:rPr>
              <w:t> </w:t>
            </w:r>
            <w:r>
              <w:rPr>
                <w:spacing w:val="-2"/>
                <w:sz w:val="16"/>
              </w:rPr>
              <w:t>initiated</w:t>
            </w:r>
            <w:r>
              <w:rPr>
                <w:spacing w:val="-7"/>
                <w:sz w:val="16"/>
              </w:rPr>
              <w:t> </w:t>
            </w:r>
            <w:r>
              <w:rPr>
                <w:spacing w:val="-2"/>
                <w:sz w:val="16"/>
              </w:rPr>
              <w:t>an</w:t>
            </w:r>
            <w:r>
              <w:rPr>
                <w:spacing w:val="-7"/>
                <w:sz w:val="16"/>
              </w:rPr>
              <w:t> </w:t>
            </w:r>
            <w:r>
              <w:rPr>
                <w:spacing w:val="-2"/>
                <w:sz w:val="16"/>
              </w:rPr>
              <w:t>investigation</w:t>
            </w:r>
            <w:r>
              <w:rPr>
                <w:spacing w:val="-5"/>
                <w:sz w:val="16"/>
              </w:rPr>
              <w:t> </w:t>
            </w:r>
            <w:r>
              <w:rPr>
                <w:spacing w:val="-2"/>
                <w:sz w:val="16"/>
              </w:rPr>
              <w:t>with</w:t>
            </w:r>
            <w:r>
              <w:rPr>
                <w:spacing w:val="-5"/>
                <w:sz w:val="16"/>
              </w:rPr>
              <w:t> </w:t>
            </w:r>
            <w:r>
              <w:rPr>
                <w:spacing w:val="-2"/>
                <w:sz w:val="16"/>
              </w:rPr>
              <w:t>respect</w:t>
            </w:r>
            <w:r>
              <w:rPr>
                <w:spacing w:val="-7"/>
                <w:sz w:val="16"/>
              </w:rPr>
              <w:t> </w:t>
            </w:r>
            <w:r>
              <w:rPr>
                <w:spacing w:val="-2"/>
                <w:sz w:val="16"/>
              </w:rPr>
              <w:t>to</w:t>
            </w:r>
            <w:r>
              <w:rPr>
                <w:spacing w:val="-8"/>
                <w:sz w:val="16"/>
              </w:rPr>
              <w:t> </w:t>
            </w:r>
            <w:r>
              <w:rPr>
                <w:spacing w:val="-2"/>
                <w:sz w:val="16"/>
              </w:rPr>
              <w:t>alleged</w:t>
            </w:r>
            <w:r>
              <w:rPr>
                <w:spacing w:val="-5"/>
                <w:sz w:val="16"/>
              </w:rPr>
              <w:t> </w:t>
            </w:r>
            <w:r>
              <w:rPr>
                <w:spacing w:val="-2"/>
                <w:sz w:val="16"/>
              </w:rPr>
              <w:t>crimes</w:t>
            </w:r>
            <w:r>
              <w:rPr>
                <w:spacing w:val="-4"/>
                <w:sz w:val="16"/>
              </w:rPr>
              <w:t> </w:t>
            </w:r>
            <w:r>
              <w:rPr>
                <w:spacing w:val="-2"/>
                <w:sz w:val="16"/>
              </w:rPr>
              <w:t>within</w:t>
            </w:r>
            <w:r>
              <w:rPr>
                <w:spacing w:val="40"/>
                <w:sz w:val="16"/>
              </w:rPr>
              <w:t> </w:t>
            </w:r>
            <w:r>
              <w:rPr>
                <w:sz w:val="16"/>
              </w:rPr>
              <w:t>the</w:t>
            </w:r>
            <w:r>
              <w:rPr>
                <w:spacing w:val="-10"/>
                <w:sz w:val="16"/>
              </w:rPr>
              <w:t> </w:t>
            </w:r>
            <w:r>
              <w:rPr>
                <w:sz w:val="16"/>
              </w:rPr>
              <w:t>jurisdiction</w:t>
            </w:r>
            <w:r>
              <w:rPr>
                <w:spacing w:val="-10"/>
                <w:sz w:val="16"/>
              </w:rPr>
              <w:t> </w:t>
            </w:r>
            <w:r>
              <w:rPr>
                <w:sz w:val="16"/>
              </w:rPr>
              <w:t>of</w:t>
            </w:r>
            <w:r>
              <w:rPr>
                <w:spacing w:val="-10"/>
                <w:sz w:val="16"/>
              </w:rPr>
              <w:t> </w:t>
            </w:r>
            <w:r>
              <w:rPr>
                <w:sz w:val="16"/>
              </w:rPr>
              <w:t>the</w:t>
            </w:r>
            <w:r>
              <w:rPr>
                <w:spacing w:val="-10"/>
                <w:sz w:val="16"/>
              </w:rPr>
              <w:t> </w:t>
            </w:r>
            <w:r>
              <w:rPr>
                <w:sz w:val="16"/>
              </w:rPr>
              <w:t>Court</w:t>
            </w:r>
            <w:r>
              <w:rPr>
                <w:spacing w:val="-10"/>
                <w:sz w:val="16"/>
              </w:rPr>
              <w:t> </w:t>
            </w:r>
            <w:r>
              <w:rPr>
                <w:sz w:val="16"/>
              </w:rPr>
              <w:t>committed</w:t>
            </w:r>
            <w:r>
              <w:rPr>
                <w:spacing w:val="-10"/>
                <w:sz w:val="16"/>
              </w:rPr>
              <w:t> </w:t>
            </w:r>
            <w:r>
              <w:rPr>
                <w:sz w:val="16"/>
              </w:rPr>
              <w:t>in</w:t>
            </w:r>
            <w:r>
              <w:rPr>
                <w:spacing w:val="-10"/>
                <w:sz w:val="16"/>
              </w:rPr>
              <w:t> </w:t>
            </w:r>
            <w:r>
              <w:rPr>
                <w:sz w:val="16"/>
              </w:rPr>
              <w:t>the</w:t>
            </w:r>
            <w:r>
              <w:rPr>
                <w:spacing w:val="-10"/>
                <w:sz w:val="16"/>
              </w:rPr>
              <w:t> </w:t>
            </w:r>
            <w:r>
              <w:rPr>
                <w:sz w:val="16"/>
              </w:rPr>
              <w:t>situation</w:t>
            </w:r>
            <w:r>
              <w:rPr>
                <w:spacing w:val="-10"/>
                <w:sz w:val="16"/>
              </w:rPr>
              <w:t> </w:t>
            </w:r>
            <w:r>
              <w:rPr>
                <w:sz w:val="16"/>
              </w:rPr>
              <w:t>in</w:t>
            </w:r>
            <w:r>
              <w:rPr>
                <w:spacing w:val="-10"/>
                <w:sz w:val="16"/>
              </w:rPr>
              <w:t> </w:t>
            </w:r>
            <w:r>
              <w:rPr>
                <w:sz w:val="16"/>
              </w:rPr>
              <w:t>Bangladesh/Myanmar.</w:t>
            </w:r>
            <w:r>
              <w:rPr>
                <w:spacing w:val="-10"/>
                <w:sz w:val="16"/>
              </w:rPr>
              <w:t> </w:t>
            </w:r>
            <w:r>
              <w:rPr>
                <w:sz w:val="16"/>
              </w:rPr>
              <w:t>The</w:t>
            </w:r>
            <w:r>
              <w:rPr>
                <w:spacing w:val="40"/>
                <w:sz w:val="16"/>
              </w:rPr>
              <w:t> </w:t>
            </w:r>
            <w:r>
              <w:rPr>
                <w:w w:val="95"/>
                <w:sz w:val="16"/>
              </w:rPr>
              <w:t>decision</w:t>
            </w:r>
            <w:r>
              <w:rPr>
                <w:spacing w:val="-8"/>
                <w:w w:val="95"/>
                <w:sz w:val="16"/>
              </w:rPr>
              <w:t> </w:t>
            </w:r>
            <w:r>
              <w:rPr>
                <w:w w:val="95"/>
                <w:sz w:val="16"/>
              </w:rPr>
              <w:t>of</w:t>
            </w:r>
            <w:r>
              <w:rPr>
                <w:spacing w:val="-8"/>
                <w:w w:val="95"/>
                <w:sz w:val="16"/>
              </w:rPr>
              <w:t> </w:t>
            </w:r>
            <w:r>
              <w:rPr>
                <w:w w:val="95"/>
                <w:sz w:val="16"/>
              </w:rPr>
              <w:t>Pre-Trial</w:t>
            </w:r>
            <w:r>
              <w:rPr>
                <w:spacing w:val="-8"/>
                <w:w w:val="95"/>
                <w:sz w:val="16"/>
              </w:rPr>
              <w:t> </w:t>
            </w:r>
            <w:r>
              <w:rPr>
                <w:w w:val="95"/>
                <w:sz w:val="16"/>
              </w:rPr>
              <w:t>Chamber</w:t>
            </w:r>
            <w:r>
              <w:rPr>
                <w:spacing w:val="-8"/>
                <w:w w:val="95"/>
                <w:sz w:val="16"/>
              </w:rPr>
              <w:t> </w:t>
            </w:r>
            <w:r>
              <w:rPr>
                <w:w w:val="95"/>
                <w:sz w:val="16"/>
              </w:rPr>
              <w:t>III</w:t>
            </w:r>
            <w:r>
              <w:rPr>
                <w:spacing w:val="-7"/>
                <w:w w:val="95"/>
                <w:sz w:val="16"/>
              </w:rPr>
              <w:t> </w:t>
            </w:r>
            <w:r>
              <w:rPr>
                <w:w w:val="95"/>
                <w:sz w:val="16"/>
              </w:rPr>
              <w:t>was</w:t>
            </w:r>
            <w:r>
              <w:rPr>
                <w:spacing w:val="-7"/>
                <w:w w:val="95"/>
                <w:sz w:val="16"/>
              </w:rPr>
              <w:t> </w:t>
            </w:r>
            <w:r>
              <w:rPr>
                <w:w w:val="95"/>
                <w:sz w:val="16"/>
              </w:rPr>
              <w:t>issued</w:t>
            </w:r>
            <w:r>
              <w:rPr>
                <w:spacing w:val="-5"/>
                <w:w w:val="95"/>
                <w:sz w:val="16"/>
              </w:rPr>
              <w:t> </w:t>
            </w:r>
            <w:r>
              <w:rPr>
                <w:w w:val="95"/>
                <w:sz w:val="16"/>
              </w:rPr>
              <w:t>on</w:t>
            </w:r>
            <w:r>
              <w:rPr>
                <w:spacing w:val="-5"/>
                <w:w w:val="95"/>
                <w:sz w:val="16"/>
              </w:rPr>
              <w:t> </w:t>
            </w:r>
            <w:r>
              <w:rPr>
                <w:w w:val="95"/>
                <w:sz w:val="16"/>
              </w:rPr>
              <w:t>the</w:t>
            </w:r>
            <w:r>
              <w:rPr>
                <w:spacing w:val="-8"/>
                <w:w w:val="95"/>
                <w:sz w:val="16"/>
              </w:rPr>
              <w:t> </w:t>
            </w:r>
            <w:r>
              <w:rPr>
                <w:w w:val="95"/>
                <w:sz w:val="16"/>
              </w:rPr>
              <w:t>basis</w:t>
            </w:r>
            <w:r>
              <w:rPr>
                <w:spacing w:val="-7"/>
                <w:w w:val="95"/>
                <w:sz w:val="16"/>
              </w:rPr>
              <w:t> </w:t>
            </w:r>
            <w:r>
              <w:rPr>
                <w:w w:val="95"/>
                <w:sz w:val="16"/>
              </w:rPr>
              <w:t>of</w:t>
            </w:r>
            <w:r>
              <w:rPr>
                <w:spacing w:val="-8"/>
                <w:w w:val="95"/>
                <w:sz w:val="16"/>
              </w:rPr>
              <w:t> </w:t>
            </w:r>
            <w:r>
              <w:rPr>
                <w:w w:val="95"/>
                <w:sz w:val="16"/>
              </w:rPr>
              <w:t>the</w:t>
            </w:r>
            <w:r>
              <w:rPr>
                <w:spacing w:val="-8"/>
                <w:w w:val="95"/>
                <w:sz w:val="16"/>
              </w:rPr>
              <w:t> </w:t>
            </w:r>
            <w:r>
              <w:rPr>
                <w:w w:val="95"/>
                <w:sz w:val="16"/>
              </w:rPr>
              <w:t>request</w:t>
            </w:r>
            <w:r>
              <w:rPr>
                <w:spacing w:val="-6"/>
                <w:w w:val="95"/>
                <w:sz w:val="16"/>
              </w:rPr>
              <w:t> </w:t>
            </w:r>
            <w:r>
              <w:rPr>
                <w:w w:val="95"/>
                <w:sz w:val="16"/>
              </w:rPr>
              <w:t>for</w:t>
            </w:r>
            <w:r>
              <w:rPr>
                <w:spacing w:val="-8"/>
                <w:w w:val="95"/>
                <w:sz w:val="16"/>
              </w:rPr>
              <w:t> </w:t>
            </w:r>
            <w:r>
              <w:rPr>
                <w:w w:val="95"/>
                <w:sz w:val="16"/>
              </w:rPr>
              <w:t>authorization</w:t>
            </w:r>
            <w:r>
              <w:rPr>
                <w:spacing w:val="40"/>
                <w:sz w:val="16"/>
              </w:rPr>
              <w:t> </w:t>
            </w:r>
            <w:r>
              <w:rPr>
                <w:sz w:val="16"/>
              </w:rPr>
              <w:t>of</w:t>
            </w:r>
            <w:r>
              <w:rPr>
                <w:spacing w:val="-10"/>
                <w:sz w:val="16"/>
              </w:rPr>
              <w:t> </w:t>
            </w:r>
            <w:r>
              <w:rPr>
                <w:sz w:val="16"/>
              </w:rPr>
              <w:t>an</w:t>
            </w:r>
            <w:r>
              <w:rPr>
                <w:spacing w:val="-10"/>
                <w:sz w:val="16"/>
              </w:rPr>
              <w:t> </w:t>
            </w:r>
            <w:r>
              <w:rPr>
                <w:sz w:val="16"/>
              </w:rPr>
              <w:t>investigation</w:t>
            </w:r>
            <w:r>
              <w:rPr>
                <w:spacing w:val="-8"/>
                <w:sz w:val="16"/>
              </w:rPr>
              <w:t> </w:t>
            </w:r>
            <w:r>
              <w:rPr>
                <w:sz w:val="16"/>
              </w:rPr>
              <w:t>pursuant</w:t>
            </w:r>
            <w:r>
              <w:rPr>
                <w:spacing w:val="-10"/>
                <w:sz w:val="16"/>
              </w:rPr>
              <w:t> </w:t>
            </w:r>
            <w:r>
              <w:rPr>
                <w:sz w:val="16"/>
              </w:rPr>
              <w:t>to</w:t>
            </w:r>
            <w:r>
              <w:rPr>
                <w:spacing w:val="-10"/>
                <w:sz w:val="16"/>
              </w:rPr>
              <w:t> </w:t>
            </w:r>
            <w:r>
              <w:rPr>
                <w:sz w:val="16"/>
              </w:rPr>
              <w:t>article</w:t>
            </w:r>
            <w:r>
              <w:rPr>
                <w:spacing w:val="-10"/>
                <w:sz w:val="16"/>
              </w:rPr>
              <w:t> </w:t>
            </w:r>
            <w:r>
              <w:rPr>
                <w:sz w:val="16"/>
              </w:rPr>
              <w:t>15</w:t>
            </w:r>
            <w:r>
              <w:rPr>
                <w:spacing w:val="-6"/>
                <w:sz w:val="16"/>
              </w:rPr>
              <w:t> </w:t>
            </w:r>
            <w:r>
              <w:rPr>
                <w:sz w:val="16"/>
              </w:rPr>
              <w:t>of</w:t>
            </w:r>
            <w:r>
              <w:rPr>
                <w:spacing w:val="-10"/>
                <w:sz w:val="16"/>
              </w:rPr>
              <w:t> </w:t>
            </w:r>
            <w:r>
              <w:rPr>
                <w:sz w:val="16"/>
              </w:rPr>
              <w:t>the</w:t>
            </w:r>
            <w:r>
              <w:rPr>
                <w:spacing w:val="-10"/>
                <w:sz w:val="16"/>
              </w:rPr>
              <w:t> </w:t>
            </w:r>
            <w:r>
              <w:rPr>
                <w:sz w:val="16"/>
              </w:rPr>
              <w:t>Rome</w:t>
            </w:r>
            <w:r>
              <w:rPr>
                <w:spacing w:val="-9"/>
                <w:sz w:val="16"/>
              </w:rPr>
              <w:t> </w:t>
            </w:r>
            <w:r>
              <w:rPr>
                <w:sz w:val="16"/>
              </w:rPr>
              <w:t>Statute,</w:t>
            </w:r>
            <w:r>
              <w:rPr>
                <w:spacing w:val="-9"/>
                <w:sz w:val="16"/>
              </w:rPr>
              <w:t> </w:t>
            </w:r>
            <w:r>
              <w:rPr>
                <w:sz w:val="16"/>
              </w:rPr>
              <w:t>filed</w:t>
            </w:r>
            <w:r>
              <w:rPr>
                <w:spacing w:val="-9"/>
                <w:sz w:val="16"/>
              </w:rPr>
              <w:t> </w:t>
            </w:r>
            <w:r>
              <w:rPr>
                <w:sz w:val="16"/>
              </w:rPr>
              <w:t>on</w:t>
            </w:r>
            <w:r>
              <w:rPr>
                <w:spacing w:val="-10"/>
                <w:sz w:val="16"/>
              </w:rPr>
              <w:t> </w:t>
            </w:r>
            <w:r>
              <w:rPr>
                <w:sz w:val="16"/>
              </w:rPr>
              <w:t>4</w:t>
            </w:r>
            <w:r>
              <w:rPr>
                <w:spacing w:val="-9"/>
                <w:sz w:val="16"/>
              </w:rPr>
              <w:t> </w:t>
            </w:r>
            <w:r>
              <w:rPr>
                <w:sz w:val="16"/>
              </w:rPr>
              <w:t>July</w:t>
            </w:r>
            <w:r>
              <w:rPr>
                <w:spacing w:val="-10"/>
                <w:sz w:val="16"/>
              </w:rPr>
              <w:t> </w:t>
            </w:r>
            <w:r>
              <w:rPr>
                <w:sz w:val="16"/>
              </w:rPr>
              <w:t>2019</w:t>
            </w:r>
          </w:p>
          <w:p>
            <w:pPr>
              <w:pStyle w:val="TableParagraph"/>
              <w:numPr>
                <w:ilvl w:val="0"/>
                <w:numId w:val="726"/>
              </w:numPr>
              <w:tabs>
                <w:tab w:pos="291" w:val="left" w:leader="none"/>
              </w:tabs>
              <w:spacing w:line="240" w:lineRule="auto" w:before="0" w:after="0"/>
              <w:ind w:left="290" w:right="162" w:hanging="142"/>
              <w:jc w:val="both"/>
              <w:rPr>
                <w:sz w:val="16"/>
              </w:rPr>
            </w:pPr>
            <w:r>
              <w:rPr>
                <w:i/>
                <w:sz w:val="16"/>
              </w:rPr>
              <w:t>Afghanistan</w:t>
            </w:r>
            <w:r>
              <w:rPr>
                <w:sz w:val="16"/>
              </w:rPr>
              <w:t>: On 12 April 2019, Pre-Trial Chamber II rejected the request of the</w:t>
            </w:r>
            <w:r>
              <w:rPr>
                <w:spacing w:val="40"/>
                <w:sz w:val="16"/>
              </w:rPr>
              <w:t> </w:t>
            </w:r>
            <w:r>
              <w:rPr>
                <w:spacing w:val="-2"/>
                <w:sz w:val="16"/>
              </w:rPr>
              <w:t>Prosecutor</w:t>
            </w:r>
            <w:r>
              <w:rPr>
                <w:spacing w:val="-4"/>
                <w:sz w:val="16"/>
              </w:rPr>
              <w:t> </w:t>
            </w:r>
            <w:r>
              <w:rPr>
                <w:spacing w:val="-2"/>
                <w:sz w:val="16"/>
              </w:rPr>
              <w:t>to</w:t>
            </w:r>
            <w:r>
              <w:rPr>
                <w:spacing w:val="-3"/>
                <w:sz w:val="16"/>
              </w:rPr>
              <w:t> </w:t>
            </w:r>
            <w:r>
              <w:rPr>
                <w:spacing w:val="-2"/>
                <w:sz w:val="16"/>
              </w:rPr>
              <w:t>proceed with an investigation of</w:t>
            </w:r>
            <w:r>
              <w:rPr>
                <w:spacing w:val="-4"/>
                <w:sz w:val="16"/>
              </w:rPr>
              <w:t> </w:t>
            </w:r>
            <w:r>
              <w:rPr>
                <w:spacing w:val="-2"/>
                <w:sz w:val="16"/>
              </w:rPr>
              <w:t>the situation</w:t>
            </w:r>
            <w:r>
              <w:rPr>
                <w:spacing w:val="-3"/>
                <w:sz w:val="16"/>
              </w:rPr>
              <w:t> </w:t>
            </w:r>
            <w:r>
              <w:rPr>
                <w:spacing w:val="-2"/>
                <w:sz w:val="16"/>
              </w:rPr>
              <w:t>in</w:t>
            </w:r>
            <w:r>
              <w:rPr>
                <w:spacing w:val="-3"/>
                <w:sz w:val="16"/>
              </w:rPr>
              <w:t> </w:t>
            </w:r>
            <w:r>
              <w:rPr>
                <w:spacing w:val="-2"/>
                <w:sz w:val="16"/>
              </w:rPr>
              <w:t>the Islamic</w:t>
            </w:r>
            <w:r>
              <w:rPr>
                <w:spacing w:val="-3"/>
                <w:sz w:val="16"/>
              </w:rPr>
              <w:t> </w:t>
            </w:r>
            <w:r>
              <w:rPr>
                <w:spacing w:val="-2"/>
                <w:sz w:val="16"/>
              </w:rPr>
              <w:t>Republic of</w:t>
            </w:r>
            <w:r>
              <w:rPr>
                <w:spacing w:val="40"/>
                <w:sz w:val="16"/>
              </w:rPr>
              <w:t> </w:t>
            </w:r>
            <w:r>
              <w:rPr>
                <w:spacing w:val="-4"/>
                <w:sz w:val="16"/>
              </w:rPr>
              <w:t>Afghanistan</w:t>
            </w:r>
            <w:r>
              <w:rPr>
                <w:sz w:val="16"/>
              </w:rPr>
              <w:t> </w:t>
            </w:r>
            <w:r>
              <w:rPr>
                <w:spacing w:val="-4"/>
                <w:sz w:val="16"/>
              </w:rPr>
              <w:t>The Prosecutor appealed the decision on 30 September 2019 and presented</w:t>
            </w:r>
            <w:r>
              <w:rPr>
                <w:spacing w:val="40"/>
                <w:sz w:val="16"/>
              </w:rPr>
              <w:t> </w:t>
            </w:r>
            <w:r>
              <w:rPr>
                <w:sz w:val="16"/>
              </w:rPr>
              <w:t>her arguments in an appeal hearing set by the Appeals Chamber between 4 and 6</w:t>
            </w:r>
            <w:r>
              <w:rPr>
                <w:spacing w:val="40"/>
                <w:sz w:val="16"/>
              </w:rPr>
              <w:t> </w:t>
            </w:r>
            <w:r>
              <w:rPr>
                <w:sz w:val="16"/>
              </w:rPr>
              <w:t>December</w:t>
            </w:r>
            <w:r>
              <w:rPr>
                <w:spacing w:val="-10"/>
                <w:sz w:val="16"/>
              </w:rPr>
              <w:t> </w:t>
            </w:r>
            <w:r>
              <w:rPr>
                <w:sz w:val="16"/>
              </w:rPr>
              <w:t>2019</w:t>
            </w:r>
          </w:p>
          <w:p>
            <w:pPr>
              <w:pStyle w:val="TableParagraph"/>
              <w:numPr>
                <w:ilvl w:val="0"/>
                <w:numId w:val="726"/>
              </w:numPr>
              <w:tabs>
                <w:tab w:pos="291" w:val="left" w:leader="none"/>
              </w:tabs>
              <w:spacing w:line="240" w:lineRule="auto" w:before="0" w:after="0"/>
              <w:ind w:left="290" w:right="164" w:hanging="142"/>
              <w:jc w:val="both"/>
              <w:rPr>
                <w:sz w:val="16"/>
              </w:rPr>
            </w:pPr>
            <w:r>
              <w:rPr>
                <w:i/>
                <w:spacing w:val="-4"/>
                <w:sz w:val="16"/>
              </w:rPr>
              <w:t>Palestine</w:t>
            </w:r>
            <w:r>
              <w:rPr>
                <w:spacing w:val="-4"/>
                <w:sz w:val="16"/>
              </w:rPr>
              <w:t>: the Prosecutor concluded the preliminary examination</w:t>
            </w:r>
            <w:r>
              <w:rPr>
                <w:sz w:val="16"/>
              </w:rPr>
              <w:t> </w:t>
            </w:r>
            <w:r>
              <w:rPr>
                <w:spacing w:val="-4"/>
                <w:sz w:val="16"/>
              </w:rPr>
              <w:t>with the determination</w:t>
            </w:r>
            <w:r>
              <w:rPr>
                <w:spacing w:val="40"/>
                <w:sz w:val="16"/>
              </w:rPr>
              <w:t> </w:t>
            </w:r>
            <w:r>
              <w:rPr>
                <w:spacing w:val="-2"/>
                <w:sz w:val="16"/>
              </w:rPr>
              <w:t>that</w:t>
            </w:r>
            <w:r>
              <w:rPr>
                <w:spacing w:val="-8"/>
                <w:sz w:val="16"/>
              </w:rPr>
              <w:t> </w:t>
            </w:r>
            <w:r>
              <w:rPr>
                <w:spacing w:val="-2"/>
                <w:sz w:val="16"/>
              </w:rPr>
              <w:t>all</w:t>
            </w:r>
            <w:r>
              <w:rPr>
                <w:spacing w:val="-8"/>
                <w:sz w:val="16"/>
              </w:rPr>
              <w:t> </w:t>
            </w:r>
            <w:r>
              <w:rPr>
                <w:spacing w:val="-2"/>
                <w:sz w:val="16"/>
              </w:rPr>
              <w:t>the</w:t>
            </w:r>
            <w:r>
              <w:rPr>
                <w:spacing w:val="-8"/>
                <w:sz w:val="16"/>
              </w:rPr>
              <w:t> </w:t>
            </w:r>
            <w:r>
              <w:rPr>
                <w:spacing w:val="-2"/>
                <w:sz w:val="16"/>
              </w:rPr>
              <w:t>statutory</w:t>
            </w:r>
            <w:r>
              <w:rPr>
                <w:spacing w:val="-7"/>
                <w:sz w:val="16"/>
              </w:rPr>
              <w:t> </w:t>
            </w:r>
            <w:r>
              <w:rPr>
                <w:spacing w:val="-2"/>
                <w:sz w:val="16"/>
              </w:rPr>
              <w:t>criteria</w:t>
            </w:r>
            <w:r>
              <w:rPr>
                <w:spacing w:val="-8"/>
                <w:sz w:val="16"/>
              </w:rPr>
              <w:t> </w:t>
            </w:r>
            <w:r>
              <w:rPr>
                <w:spacing w:val="-2"/>
                <w:sz w:val="16"/>
              </w:rPr>
              <w:t>under</w:t>
            </w:r>
            <w:r>
              <w:rPr>
                <w:spacing w:val="-7"/>
                <w:sz w:val="16"/>
              </w:rPr>
              <w:t> </w:t>
            </w:r>
            <w:r>
              <w:rPr>
                <w:spacing w:val="-2"/>
                <w:sz w:val="16"/>
              </w:rPr>
              <w:t>the</w:t>
            </w:r>
            <w:r>
              <w:rPr>
                <w:spacing w:val="-8"/>
                <w:sz w:val="16"/>
              </w:rPr>
              <w:t> </w:t>
            </w:r>
            <w:r>
              <w:rPr>
                <w:spacing w:val="-2"/>
                <w:sz w:val="16"/>
              </w:rPr>
              <w:t>Rome</w:t>
            </w:r>
            <w:r>
              <w:rPr>
                <w:spacing w:val="-6"/>
                <w:sz w:val="16"/>
              </w:rPr>
              <w:t> </w:t>
            </w:r>
            <w:r>
              <w:rPr>
                <w:spacing w:val="-2"/>
                <w:sz w:val="16"/>
              </w:rPr>
              <w:t>Statute</w:t>
            </w:r>
            <w:r>
              <w:rPr>
                <w:spacing w:val="-8"/>
                <w:sz w:val="16"/>
              </w:rPr>
              <w:t> </w:t>
            </w:r>
            <w:r>
              <w:rPr>
                <w:spacing w:val="-2"/>
                <w:sz w:val="16"/>
              </w:rPr>
              <w:t>for</w:t>
            </w:r>
            <w:r>
              <w:rPr>
                <w:spacing w:val="-7"/>
                <w:sz w:val="16"/>
              </w:rPr>
              <w:t> </w:t>
            </w:r>
            <w:r>
              <w:rPr>
                <w:spacing w:val="-2"/>
                <w:sz w:val="16"/>
              </w:rPr>
              <w:t>the</w:t>
            </w:r>
            <w:r>
              <w:rPr>
                <w:spacing w:val="-8"/>
                <w:sz w:val="16"/>
              </w:rPr>
              <w:t> </w:t>
            </w:r>
            <w:r>
              <w:rPr>
                <w:spacing w:val="-2"/>
                <w:sz w:val="16"/>
              </w:rPr>
              <w:t>opening</w:t>
            </w:r>
            <w:r>
              <w:rPr>
                <w:spacing w:val="-7"/>
                <w:sz w:val="16"/>
              </w:rPr>
              <w:t> </w:t>
            </w:r>
            <w:r>
              <w:rPr>
                <w:spacing w:val="-2"/>
                <w:sz w:val="16"/>
              </w:rPr>
              <w:t>of</w:t>
            </w:r>
            <w:r>
              <w:rPr>
                <w:spacing w:val="-8"/>
                <w:sz w:val="16"/>
              </w:rPr>
              <w:t> </w:t>
            </w:r>
            <w:r>
              <w:rPr>
                <w:spacing w:val="-2"/>
                <w:sz w:val="16"/>
              </w:rPr>
              <w:t>an</w:t>
            </w:r>
            <w:r>
              <w:rPr>
                <w:spacing w:val="-5"/>
                <w:sz w:val="16"/>
              </w:rPr>
              <w:t> </w:t>
            </w:r>
            <w:r>
              <w:rPr>
                <w:spacing w:val="-2"/>
                <w:sz w:val="16"/>
              </w:rPr>
              <w:t>investigation</w:t>
            </w:r>
            <w:r>
              <w:rPr>
                <w:spacing w:val="40"/>
                <w:sz w:val="16"/>
              </w:rPr>
              <w:t> </w:t>
            </w:r>
            <w:r>
              <w:rPr>
                <w:spacing w:val="-2"/>
                <w:sz w:val="16"/>
              </w:rPr>
              <w:t>had</w:t>
            </w:r>
            <w:r>
              <w:rPr>
                <w:spacing w:val="-8"/>
                <w:sz w:val="16"/>
              </w:rPr>
              <w:t> </w:t>
            </w:r>
            <w:r>
              <w:rPr>
                <w:spacing w:val="-2"/>
                <w:sz w:val="16"/>
              </w:rPr>
              <w:t>been</w:t>
            </w:r>
            <w:r>
              <w:rPr>
                <w:spacing w:val="-7"/>
                <w:sz w:val="16"/>
              </w:rPr>
              <w:t> </w:t>
            </w:r>
            <w:r>
              <w:rPr>
                <w:spacing w:val="-2"/>
                <w:sz w:val="16"/>
              </w:rPr>
              <w:t>met.</w:t>
            </w:r>
            <w:r>
              <w:rPr>
                <w:spacing w:val="-3"/>
                <w:sz w:val="16"/>
              </w:rPr>
              <w:t> </w:t>
            </w:r>
            <w:r>
              <w:rPr>
                <w:spacing w:val="-2"/>
                <w:sz w:val="16"/>
              </w:rPr>
              <w:t>Given</w:t>
            </w:r>
            <w:r>
              <w:rPr>
                <w:spacing w:val="-5"/>
                <w:sz w:val="16"/>
              </w:rPr>
              <w:t> </w:t>
            </w:r>
            <w:r>
              <w:rPr>
                <w:spacing w:val="-2"/>
                <w:sz w:val="16"/>
              </w:rPr>
              <w:t>the</w:t>
            </w:r>
            <w:r>
              <w:rPr>
                <w:spacing w:val="-8"/>
                <w:sz w:val="16"/>
              </w:rPr>
              <w:t> </w:t>
            </w:r>
            <w:r>
              <w:rPr>
                <w:spacing w:val="-2"/>
                <w:sz w:val="16"/>
              </w:rPr>
              <w:t>legal</w:t>
            </w:r>
            <w:r>
              <w:rPr>
                <w:spacing w:val="-8"/>
                <w:sz w:val="16"/>
              </w:rPr>
              <w:t> </w:t>
            </w:r>
            <w:r>
              <w:rPr>
                <w:spacing w:val="-2"/>
                <w:sz w:val="16"/>
              </w:rPr>
              <w:t>and</w:t>
            </w:r>
            <w:r>
              <w:rPr>
                <w:spacing w:val="-3"/>
                <w:sz w:val="16"/>
              </w:rPr>
              <w:t> </w:t>
            </w:r>
            <w:r>
              <w:rPr>
                <w:spacing w:val="-2"/>
                <w:sz w:val="16"/>
              </w:rPr>
              <w:t>factual</w:t>
            </w:r>
            <w:r>
              <w:rPr>
                <w:spacing w:val="-8"/>
                <w:sz w:val="16"/>
              </w:rPr>
              <w:t> </w:t>
            </w:r>
            <w:r>
              <w:rPr>
                <w:spacing w:val="-2"/>
                <w:sz w:val="16"/>
              </w:rPr>
              <w:t>issues</w:t>
            </w:r>
            <w:r>
              <w:rPr>
                <w:spacing w:val="-8"/>
                <w:sz w:val="16"/>
              </w:rPr>
              <w:t> </w:t>
            </w:r>
            <w:r>
              <w:rPr>
                <w:spacing w:val="-2"/>
                <w:sz w:val="16"/>
              </w:rPr>
              <w:t>attaching</w:t>
            </w:r>
            <w:r>
              <w:rPr>
                <w:spacing w:val="-8"/>
                <w:sz w:val="16"/>
              </w:rPr>
              <w:t> </w:t>
            </w:r>
            <w:r>
              <w:rPr>
                <w:spacing w:val="-2"/>
                <w:sz w:val="16"/>
              </w:rPr>
              <w:t>to</w:t>
            </w:r>
            <w:r>
              <w:rPr>
                <w:spacing w:val="-7"/>
                <w:sz w:val="16"/>
              </w:rPr>
              <w:t> </w:t>
            </w:r>
            <w:r>
              <w:rPr>
                <w:spacing w:val="-2"/>
                <w:sz w:val="16"/>
              </w:rPr>
              <w:t>the</w:t>
            </w:r>
            <w:r>
              <w:rPr>
                <w:spacing w:val="-8"/>
                <w:sz w:val="16"/>
              </w:rPr>
              <w:t> </w:t>
            </w:r>
            <w:r>
              <w:rPr>
                <w:spacing w:val="-2"/>
                <w:sz w:val="16"/>
              </w:rPr>
              <w:t>territory</w:t>
            </w:r>
            <w:r>
              <w:rPr>
                <w:spacing w:val="-7"/>
                <w:sz w:val="16"/>
              </w:rPr>
              <w:t> </w:t>
            </w:r>
            <w:r>
              <w:rPr>
                <w:spacing w:val="-2"/>
                <w:sz w:val="16"/>
              </w:rPr>
              <w:t>within</w:t>
            </w:r>
            <w:r>
              <w:rPr>
                <w:spacing w:val="-5"/>
                <w:sz w:val="16"/>
              </w:rPr>
              <w:t> </w:t>
            </w:r>
            <w:r>
              <w:rPr>
                <w:spacing w:val="-2"/>
                <w:sz w:val="16"/>
              </w:rPr>
              <w:t>which</w:t>
            </w:r>
            <w:r>
              <w:rPr>
                <w:spacing w:val="40"/>
                <w:sz w:val="16"/>
              </w:rPr>
              <w:t> </w:t>
            </w:r>
            <w:r>
              <w:rPr>
                <w:spacing w:val="-4"/>
                <w:sz w:val="16"/>
              </w:rPr>
              <w:t>the investigation may be conducted, the Prosecution filed a</w:t>
            </w:r>
            <w:r>
              <w:rPr>
                <w:sz w:val="16"/>
              </w:rPr>
              <w:t> </w:t>
            </w:r>
            <w:r>
              <w:rPr>
                <w:spacing w:val="-4"/>
                <w:sz w:val="16"/>
              </w:rPr>
              <w:t>“Request pursuant to article</w:t>
            </w:r>
            <w:r>
              <w:rPr>
                <w:spacing w:val="40"/>
                <w:sz w:val="16"/>
              </w:rPr>
              <w:t> </w:t>
            </w:r>
            <w:r>
              <w:rPr>
                <w:sz w:val="16"/>
              </w:rPr>
              <w:t>19(3) for a ruling on the Court’s territorial jurisdiction in Palestine” with Pre-Trial</w:t>
            </w:r>
            <w:r>
              <w:rPr>
                <w:spacing w:val="40"/>
                <w:sz w:val="16"/>
              </w:rPr>
              <w:t> </w:t>
            </w:r>
            <w:r>
              <w:rPr>
                <w:sz w:val="16"/>
              </w:rPr>
              <w:t>Chamber I on 20 December 2019</w:t>
            </w:r>
          </w:p>
          <w:p>
            <w:pPr>
              <w:pStyle w:val="TableParagraph"/>
              <w:numPr>
                <w:ilvl w:val="0"/>
                <w:numId w:val="726"/>
              </w:numPr>
              <w:tabs>
                <w:tab w:pos="291" w:val="left" w:leader="none"/>
              </w:tabs>
              <w:spacing w:line="240" w:lineRule="auto" w:before="0" w:after="0"/>
              <w:ind w:left="290" w:right="164" w:hanging="142"/>
              <w:jc w:val="both"/>
              <w:rPr>
                <w:sz w:val="16"/>
              </w:rPr>
            </w:pPr>
            <w:r>
              <w:rPr>
                <w:w w:val="95"/>
                <w:sz w:val="16"/>
              </w:rPr>
              <w:t>The</w:t>
            </w:r>
            <w:r>
              <w:rPr>
                <w:spacing w:val="-8"/>
                <w:w w:val="95"/>
                <w:sz w:val="16"/>
              </w:rPr>
              <w:t> </w:t>
            </w:r>
            <w:r>
              <w:rPr>
                <w:w w:val="95"/>
                <w:sz w:val="16"/>
              </w:rPr>
              <w:t>annual</w:t>
            </w:r>
            <w:r>
              <w:rPr>
                <w:spacing w:val="-8"/>
                <w:w w:val="95"/>
                <w:sz w:val="16"/>
              </w:rPr>
              <w:t> </w:t>
            </w:r>
            <w:r>
              <w:rPr>
                <w:w w:val="95"/>
                <w:sz w:val="16"/>
              </w:rPr>
              <w:t>Report</w:t>
            </w:r>
            <w:r>
              <w:rPr>
                <w:spacing w:val="-8"/>
                <w:w w:val="95"/>
                <w:sz w:val="16"/>
              </w:rPr>
              <w:t> </w:t>
            </w:r>
            <w:r>
              <w:rPr>
                <w:w w:val="95"/>
                <w:sz w:val="16"/>
              </w:rPr>
              <w:t>on</w:t>
            </w:r>
            <w:r>
              <w:rPr>
                <w:spacing w:val="-8"/>
                <w:w w:val="95"/>
                <w:sz w:val="16"/>
              </w:rPr>
              <w:t> </w:t>
            </w:r>
            <w:r>
              <w:rPr>
                <w:w w:val="95"/>
                <w:sz w:val="16"/>
              </w:rPr>
              <w:t>Preliminary</w:t>
            </w:r>
            <w:r>
              <w:rPr>
                <w:spacing w:val="-8"/>
                <w:w w:val="95"/>
                <w:sz w:val="16"/>
              </w:rPr>
              <w:t> </w:t>
            </w:r>
            <w:r>
              <w:rPr>
                <w:w w:val="95"/>
                <w:sz w:val="16"/>
              </w:rPr>
              <w:t>Examination</w:t>
            </w:r>
            <w:r>
              <w:rPr>
                <w:spacing w:val="-5"/>
                <w:w w:val="95"/>
                <w:sz w:val="16"/>
              </w:rPr>
              <w:t> </w:t>
            </w:r>
            <w:r>
              <w:rPr>
                <w:w w:val="95"/>
                <w:sz w:val="16"/>
              </w:rPr>
              <w:t>Activities</w:t>
            </w:r>
            <w:r>
              <w:rPr>
                <w:spacing w:val="-8"/>
                <w:w w:val="95"/>
                <w:sz w:val="16"/>
              </w:rPr>
              <w:t> </w:t>
            </w:r>
            <w:r>
              <w:rPr>
                <w:w w:val="95"/>
                <w:sz w:val="16"/>
              </w:rPr>
              <w:t>was</w:t>
            </w:r>
            <w:r>
              <w:rPr>
                <w:spacing w:val="-8"/>
                <w:w w:val="95"/>
                <w:sz w:val="16"/>
              </w:rPr>
              <w:t> </w:t>
            </w:r>
            <w:r>
              <w:rPr>
                <w:w w:val="95"/>
                <w:sz w:val="16"/>
              </w:rPr>
              <w:t>published</w:t>
            </w:r>
            <w:r>
              <w:rPr>
                <w:spacing w:val="-4"/>
                <w:w w:val="95"/>
                <w:sz w:val="16"/>
              </w:rPr>
              <w:t> </w:t>
            </w:r>
            <w:r>
              <w:rPr>
                <w:w w:val="95"/>
                <w:sz w:val="16"/>
              </w:rPr>
              <w:t>on</w:t>
            </w:r>
            <w:r>
              <w:rPr>
                <w:spacing w:val="-8"/>
                <w:w w:val="95"/>
                <w:sz w:val="16"/>
              </w:rPr>
              <w:t> </w:t>
            </w:r>
            <w:r>
              <w:rPr>
                <w:w w:val="95"/>
                <w:sz w:val="16"/>
              </w:rPr>
              <w:t>5</w:t>
            </w:r>
            <w:r>
              <w:rPr>
                <w:spacing w:val="-4"/>
                <w:w w:val="95"/>
                <w:sz w:val="16"/>
              </w:rPr>
              <w:t> </w:t>
            </w:r>
            <w:r>
              <w:rPr>
                <w:w w:val="95"/>
                <w:sz w:val="16"/>
              </w:rPr>
              <w:t>December</w:t>
            </w:r>
            <w:r>
              <w:rPr>
                <w:spacing w:val="40"/>
                <w:sz w:val="16"/>
              </w:rPr>
              <w:t> </w:t>
            </w:r>
            <w:r>
              <w:rPr>
                <w:spacing w:val="-4"/>
                <w:sz w:val="16"/>
              </w:rPr>
              <w:t>2019</w:t>
            </w:r>
          </w:p>
          <w:p>
            <w:pPr>
              <w:pStyle w:val="TableParagraph"/>
              <w:numPr>
                <w:ilvl w:val="0"/>
                <w:numId w:val="726"/>
              </w:numPr>
              <w:tabs>
                <w:tab w:pos="291" w:val="left" w:leader="none"/>
              </w:tabs>
              <w:spacing w:line="240" w:lineRule="auto" w:before="0" w:after="0"/>
              <w:ind w:left="290" w:right="163" w:hanging="142"/>
              <w:jc w:val="both"/>
              <w:rPr>
                <w:sz w:val="16"/>
              </w:rPr>
            </w:pPr>
            <w:r>
              <w:rPr>
                <w:sz w:val="16"/>
              </w:rPr>
              <w:t>Between</w:t>
            </w:r>
            <w:r>
              <w:rPr>
                <w:spacing w:val="-10"/>
                <w:sz w:val="16"/>
              </w:rPr>
              <w:t> </w:t>
            </w:r>
            <w:r>
              <w:rPr>
                <w:sz w:val="16"/>
              </w:rPr>
              <w:t>1</w:t>
            </w:r>
            <w:r>
              <w:rPr>
                <w:spacing w:val="-10"/>
                <w:sz w:val="16"/>
              </w:rPr>
              <w:t> </w:t>
            </w:r>
            <w:r>
              <w:rPr>
                <w:sz w:val="16"/>
              </w:rPr>
              <w:t>January</w:t>
            </w:r>
            <w:r>
              <w:rPr>
                <w:spacing w:val="-10"/>
                <w:sz w:val="16"/>
              </w:rPr>
              <w:t> </w:t>
            </w:r>
            <w:r>
              <w:rPr>
                <w:sz w:val="16"/>
              </w:rPr>
              <w:t>and</w:t>
            </w:r>
            <w:r>
              <w:rPr>
                <w:spacing w:val="-10"/>
                <w:sz w:val="16"/>
              </w:rPr>
              <w:t> </w:t>
            </w:r>
            <w:r>
              <w:rPr>
                <w:sz w:val="16"/>
              </w:rPr>
              <w:t>31</w:t>
            </w:r>
            <w:r>
              <w:rPr>
                <w:spacing w:val="-10"/>
                <w:sz w:val="16"/>
              </w:rPr>
              <w:t> </w:t>
            </w:r>
            <w:r>
              <w:rPr>
                <w:sz w:val="16"/>
              </w:rPr>
              <w:t>December</w:t>
            </w:r>
            <w:r>
              <w:rPr>
                <w:spacing w:val="-10"/>
                <w:sz w:val="16"/>
              </w:rPr>
              <w:t> </w:t>
            </w:r>
            <w:r>
              <w:rPr>
                <w:sz w:val="16"/>
              </w:rPr>
              <w:t>2019,</w:t>
            </w:r>
            <w:r>
              <w:rPr>
                <w:spacing w:val="-10"/>
                <w:sz w:val="16"/>
              </w:rPr>
              <w:t> </w:t>
            </w:r>
            <w:r>
              <w:rPr>
                <w:sz w:val="16"/>
              </w:rPr>
              <w:t>the</w:t>
            </w:r>
            <w:r>
              <w:rPr>
                <w:spacing w:val="-10"/>
                <w:sz w:val="16"/>
              </w:rPr>
              <w:t> </w:t>
            </w:r>
            <w:r>
              <w:rPr>
                <w:sz w:val="16"/>
              </w:rPr>
              <w:t>Office</w:t>
            </w:r>
            <w:r>
              <w:rPr>
                <w:spacing w:val="-10"/>
                <w:sz w:val="16"/>
              </w:rPr>
              <w:t> </w:t>
            </w:r>
            <w:r>
              <w:rPr>
                <w:sz w:val="16"/>
              </w:rPr>
              <w:t>received</w:t>
            </w:r>
            <w:r>
              <w:rPr>
                <w:spacing w:val="-10"/>
                <w:sz w:val="16"/>
              </w:rPr>
              <w:t> </w:t>
            </w:r>
            <w:r>
              <w:rPr>
                <w:sz w:val="16"/>
              </w:rPr>
              <w:t>814</w:t>
            </w:r>
            <w:r>
              <w:rPr>
                <w:spacing w:val="-10"/>
                <w:sz w:val="16"/>
              </w:rPr>
              <w:t> </w:t>
            </w:r>
            <w:r>
              <w:rPr>
                <w:sz w:val="16"/>
              </w:rPr>
              <w:t>communications</w:t>
            </w:r>
            <w:r>
              <w:rPr>
                <w:spacing w:val="40"/>
                <w:sz w:val="16"/>
              </w:rPr>
              <w:t> </w:t>
            </w:r>
            <w:r>
              <w:rPr>
                <w:sz w:val="16"/>
              </w:rPr>
              <w:t>relating</w:t>
            </w:r>
            <w:r>
              <w:rPr>
                <w:spacing w:val="-4"/>
                <w:sz w:val="16"/>
              </w:rPr>
              <w:t> </w:t>
            </w:r>
            <w:r>
              <w:rPr>
                <w:sz w:val="16"/>
              </w:rPr>
              <w:t>to</w:t>
            </w:r>
            <w:r>
              <w:rPr>
                <w:spacing w:val="-2"/>
                <w:sz w:val="16"/>
              </w:rPr>
              <w:t> </w:t>
            </w:r>
            <w:r>
              <w:rPr>
                <w:sz w:val="16"/>
              </w:rPr>
              <w:t>article</w:t>
            </w:r>
            <w:r>
              <w:rPr>
                <w:spacing w:val="-4"/>
                <w:sz w:val="16"/>
              </w:rPr>
              <w:t> </w:t>
            </w:r>
            <w:r>
              <w:rPr>
                <w:sz w:val="16"/>
              </w:rPr>
              <w:t>15 of</w:t>
            </w:r>
            <w:r>
              <w:rPr>
                <w:spacing w:val="-4"/>
                <w:sz w:val="16"/>
              </w:rPr>
              <w:t> </w:t>
            </w:r>
            <w:r>
              <w:rPr>
                <w:sz w:val="16"/>
              </w:rPr>
              <w:t>the</w:t>
            </w:r>
            <w:r>
              <w:rPr>
                <w:spacing w:val="-3"/>
                <w:sz w:val="16"/>
              </w:rPr>
              <w:t> </w:t>
            </w:r>
            <w:r>
              <w:rPr>
                <w:sz w:val="16"/>
              </w:rPr>
              <w:t>Rome</w:t>
            </w:r>
            <w:r>
              <w:rPr>
                <w:spacing w:val="-3"/>
                <w:sz w:val="16"/>
              </w:rPr>
              <w:t> </w:t>
            </w:r>
            <w:r>
              <w:rPr>
                <w:sz w:val="16"/>
              </w:rPr>
              <w:t>Statute,</w:t>
            </w:r>
            <w:r>
              <w:rPr>
                <w:spacing w:val="-1"/>
                <w:sz w:val="16"/>
              </w:rPr>
              <w:t> </w:t>
            </w:r>
            <w:r>
              <w:rPr>
                <w:sz w:val="16"/>
              </w:rPr>
              <w:t>of which</w:t>
            </w:r>
            <w:r>
              <w:rPr>
                <w:spacing w:val="-2"/>
                <w:sz w:val="16"/>
              </w:rPr>
              <w:t> </w:t>
            </w:r>
            <w:r>
              <w:rPr>
                <w:sz w:val="16"/>
              </w:rPr>
              <w:t>602</w:t>
            </w:r>
            <w:r>
              <w:rPr>
                <w:spacing w:val="-1"/>
                <w:sz w:val="16"/>
              </w:rPr>
              <w:t> </w:t>
            </w:r>
            <w:r>
              <w:rPr>
                <w:sz w:val="16"/>
              </w:rPr>
              <w:t>were</w:t>
            </w:r>
            <w:r>
              <w:rPr>
                <w:spacing w:val="-1"/>
                <w:sz w:val="16"/>
              </w:rPr>
              <w:t> </w:t>
            </w:r>
            <w:r>
              <w:rPr>
                <w:sz w:val="16"/>
              </w:rPr>
              <w:t>manifestly</w:t>
            </w:r>
            <w:r>
              <w:rPr>
                <w:spacing w:val="-2"/>
                <w:sz w:val="16"/>
              </w:rPr>
              <w:t> </w:t>
            </w:r>
            <w:r>
              <w:rPr>
                <w:sz w:val="16"/>
              </w:rPr>
              <w:t>outside</w:t>
            </w:r>
            <w:r>
              <w:rPr>
                <w:spacing w:val="-3"/>
                <w:sz w:val="16"/>
              </w:rPr>
              <w:t> </w:t>
            </w:r>
            <w:r>
              <w:rPr>
                <w:sz w:val="16"/>
              </w:rPr>
              <w:t>the</w:t>
            </w:r>
            <w:r>
              <w:rPr>
                <w:spacing w:val="40"/>
                <w:sz w:val="16"/>
              </w:rPr>
              <w:t> </w:t>
            </w:r>
            <w:r>
              <w:rPr>
                <w:w w:val="95"/>
                <w:sz w:val="16"/>
              </w:rPr>
              <w:t>Court’s</w:t>
            </w:r>
            <w:r>
              <w:rPr>
                <w:spacing w:val="-8"/>
                <w:w w:val="95"/>
                <w:sz w:val="16"/>
              </w:rPr>
              <w:t> </w:t>
            </w:r>
            <w:r>
              <w:rPr>
                <w:w w:val="95"/>
                <w:sz w:val="16"/>
              </w:rPr>
              <w:t>jurisdiction;</w:t>
            </w:r>
            <w:r>
              <w:rPr>
                <w:spacing w:val="-8"/>
                <w:w w:val="95"/>
                <w:sz w:val="16"/>
              </w:rPr>
              <w:t> </w:t>
            </w:r>
            <w:r>
              <w:rPr>
                <w:w w:val="95"/>
                <w:sz w:val="16"/>
              </w:rPr>
              <w:t>64</w:t>
            </w:r>
            <w:r>
              <w:rPr>
                <w:spacing w:val="-8"/>
                <w:w w:val="95"/>
                <w:sz w:val="16"/>
              </w:rPr>
              <w:t> </w:t>
            </w:r>
            <w:r>
              <w:rPr>
                <w:w w:val="95"/>
                <w:sz w:val="16"/>
              </w:rPr>
              <w:t>warranted</w:t>
            </w:r>
            <w:r>
              <w:rPr>
                <w:spacing w:val="-8"/>
                <w:w w:val="95"/>
                <w:sz w:val="16"/>
              </w:rPr>
              <w:t> </w:t>
            </w:r>
            <w:r>
              <w:rPr>
                <w:w w:val="95"/>
                <w:sz w:val="16"/>
              </w:rPr>
              <w:t>further</w:t>
            </w:r>
            <w:r>
              <w:rPr>
                <w:spacing w:val="-8"/>
                <w:w w:val="95"/>
                <w:sz w:val="16"/>
              </w:rPr>
              <w:t> </w:t>
            </w:r>
            <w:r>
              <w:rPr>
                <w:w w:val="95"/>
                <w:sz w:val="16"/>
              </w:rPr>
              <w:t>analysis;</w:t>
            </w:r>
            <w:r>
              <w:rPr>
                <w:spacing w:val="-8"/>
                <w:w w:val="95"/>
                <w:sz w:val="16"/>
              </w:rPr>
              <w:t> </w:t>
            </w:r>
            <w:r>
              <w:rPr>
                <w:w w:val="95"/>
                <w:sz w:val="16"/>
              </w:rPr>
              <w:t>119</w:t>
            </w:r>
            <w:r>
              <w:rPr>
                <w:spacing w:val="-8"/>
                <w:w w:val="95"/>
                <w:sz w:val="16"/>
              </w:rPr>
              <w:t> </w:t>
            </w:r>
            <w:r>
              <w:rPr>
                <w:w w:val="95"/>
                <w:sz w:val="16"/>
              </w:rPr>
              <w:t>were</w:t>
            </w:r>
            <w:r>
              <w:rPr>
                <w:spacing w:val="-8"/>
                <w:w w:val="95"/>
                <w:sz w:val="16"/>
              </w:rPr>
              <w:t> </w:t>
            </w:r>
            <w:r>
              <w:rPr>
                <w:w w:val="95"/>
                <w:sz w:val="16"/>
              </w:rPr>
              <w:t>linked</w:t>
            </w:r>
            <w:r>
              <w:rPr>
                <w:spacing w:val="-8"/>
                <w:w w:val="95"/>
                <w:sz w:val="16"/>
              </w:rPr>
              <w:t> </w:t>
            </w:r>
            <w:r>
              <w:rPr>
                <w:w w:val="95"/>
                <w:sz w:val="16"/>
              </w:rPr>
              <w:t>to</w:t>
            </w:r>
            <w:r>
              <w:rPr>
                <w:spacing w:val="-8"/>
                <w:w w:val="95"/>
                <w:sz w:val="16"/>
              </w:rPr>
              <w:t> </w:t>
            </w:r>
            <w:r>
              <w:rPr>
                <w:w w:val="95"/>
                <w:sz w:val="16"/>
              </w:rPr>
              <w:t>a</w:t>
            </w:r>
            <w:r>
              <w:rPr>
                <w:spacing w:val="-8"/>
                <w:w w:val="95"/>
                <w:sz w:val="16"/>
              </w:rPr>
              <w:t> </w:t>
            </w:r>
            <w:r>
              <w:rPr>
                <w:w w:val="95"/>
                <w:sz w:val="16"/>
              </w:rPr>
              <w:t>situation</w:t>
            </w:r>
            <w:r>
              <w:rPr>
                <w:spacing w:val="-8"/>
                <w:w w:val="95"/>
                <w:sz w:val="16"/>
              </w:rPr>
              <w:t> </w:t>
            </w:r>
            <w:r>
              <w:rPr>
                <w:w w:val="95"/>
                <w:sz w:val="16"/>
              </w:rPr>
              <w:t>already</w:t>
            </w:r>
            <w:r>
              <w:rPr>
                <w:spacing w:val="40"/>
                <w:sz w:val="16"/>
              </w:rPr>
              <w:t> </w:t>
            </w:r>
            <w:r>
              <w:rPr>
                <w:spacing w:val="-2"/>
                <w:sz w:val="16"/>
              </w:rPr>
              <w:t>under</w:t>
            </w:r>
            <w:r>
              <w:rPr>
                <w:spacing w:val="-8"/>
                <w:sz w:val="16"/>
              </w:rPr>
              <w:t> </w:t>
            </w:r>
            <w:r>
              <w:rPr>
                <w:spacing w:val="-2"/>
                <w:sz w:val="16"/>
              </w:rPr>
              <w:t>analysis;</w:t>
            </w:r>
            <w:r>
              <w:rPr>
                <w:spacing w:val="-8"/>
                <w:sz w:val="16"/>
              </w:rPr>
              <w:t> </w:t>
            </w:r>
            <w:r>
              <w:rPr>
                <w:spacing w:val="-2"/>
                <w:sz w:val="16"/>
              </w:rPr>
              <w:t>and</w:t>
            </w:r>
            <w:r>
              <w:rPr>
                <w:spacing w:val="-8"/>
                <w:sz w:val="16"/>
              </w:rPr>
              <w:t> </w:t>
            </w:r>
            <w:r>
              <w:rPr>
                <w:spacing w:val="-2"/>
                <w:sz w:val="16"/>
              </w:rPr>
              <w:t>29</w:t>
            </w:r>
            <w:r>
              <w:rPr>
                <w:spacing w:val="-8"/>
                <w:sz w:val="16"/>
              </w:rPr>
              <w:t> </w:t>
            </w:r>
            <w:r>
              <w:rPr>
                <w:spacing w:val="-2"/>
                <w:sz w:val="16"/>
              </w:rPr>
              <w:t>were</w:t>
            </w:r>
            <w:r>
              <w:rPr>
                <w:spacing w:val="-8"/>
                <w:sz w:val="16"/>
              </w:rPr>
              <w:t> </w:t>
            </w:r>
            <w:r>
              <w:rPr>
                <w:spacing w:val="-2"/>
                <w:sz w:val="16"/>
              </w:rPr>
              <w:t>linked</w:t>
            </w:r>
            <w:r>
              <w:rPr>
                <w:spacing w:val="-8"/>
                <w:sz w:val="16"/>
              </w:rPr>
              <w:t> </w:t>
            </w:r>
            <w:r>
              <w:rPr>
                <w:spacing w:val="-2"/>
                <w:sz w:val="16"/>
              </w:rPr>
              <w:t>to</w:t>
            </w:r>
            <w:r>
              <w:rPr>
                <w:spacing w:val="-8"/>
                <w:sz w:val="16"/>
              </w:rPr>
              <w:t> </w:t>
            </w:r>
            <w:r>
              <w:rPr>
                <w:spacing w:val="-2"/>
                <w:sz w:val="16"/>
              </w:rPr>
              <w:t>an</w:t>
            </w:r>
            <w:r>
              <w:rPr>
                <w:spacing w:val="-8"/>
                <w:sz w:val="16"/>
              </w:rPr>
              <w:t> </w:t>
            </w:r>
            <w:r>
              <w:rPr>
                <w:spacing w:val="-2"/>
                <w:sz w:val="16"/>
              </w:rPr>
              <w:t>investigation</w:t>
            </w:r>
            <w:r>
              <w:rPr>
                <w:spacing w:val="-8"/>
                <w:sz w:val="16"/>
              </w:rPr>
              <w:t> </w:t>
            </w:r>
            <w:r>
              <w:rPr>
                <w:spacing w:val="-2"/>
                <w:sz w:val="16"/>
              </w:rPr>
              <w:t>or</w:t>
            </w:r>
            <w:r>
              <w:rPr>
                <w:spacing w:val="-8"/>
                <w:sz w:val="16"/>
              </w:rPr>
              <w:t> </w:t>
            </w:r>
            <w:r>
              <w:rPr>
                <w:spacing w:val="-2"/>
                <w:sz w:val="16"/>
              </w:rPr>
              <w:t>prosecution.</w:t>
            </w:r>
            <w:r>
              <w:rPr>
                <w:spacing w:val="-8"/>
                <w:sz w:val="16"/>
              </w:rPr>
              <w:t> </w:t>
            </w:r>
            <w:r>
              <w:rPr>
                <w:spacing w:val="-2"/>
                <w:sz w:val="16"/>
              </w:rPr>
              <w:t>Additionally,</w:t>
            </w:r>
            <w:r>
              <w:rPr>
                <w:spacing w:val="-8"/>
                <w:sz w:val="16"/>
              </w:rPr>
              <w:t> </w:t>
            </w:r>
            <w:r>
              <w:rPr>
                <w:spacing w:val="-2"/>
                <w:sz w:val="16"/>
              </w:rPr>
              <w:t>the</w:t>
            </w:r>
            <w:r>
              <w:rPr>
                <w:spacing w:val="40"/>
                <w:sz w:val="16"/>
              </w:rPr>
              <w:t> </w:t>
            </w:r>
            <w:r>
              <w:rPr>
                <w:spacing w:val="-4"/>
                <w:sz w:val="16"/>
              </w:rPr>
              <w:t>Office</w:t>
            </w:r>
            <w:r>
              <w:rPr>
                <w:spacing w:val="-6"/>
                <w:sz w:val="16"/>
              </w:rPr>
              <w:t> </w:t>
            </w:r>
            <w:r>
              <w:rPr>
                <w:spacing w:val="-4"/>
                <w:sz w:val="16"/>
              </w:rPr>
              <w:t>received</w:t>
            </w:r>
            <w:r>
              <w:rPr>
                <w:spacing w:val="-6"/>
                <w:sz w:val="16"/>
              </w:rPr>
              <w:t> </w:t>
            </w:r>
            <w:r>
              <w:rPr>
                <w:spacing w:val="-4"/>
                <w:sz w:val="16"/>
              </w:rPr>
              <w:t>5,842</w:t>
            </w:r>
            <w:r>
              <w:rPr>
                <w:spacing w:val="-5"/>
                <w:sz w:val="16"/>
              </w:rPr>
              <w:t> </w:t>
            </w:r>
            <w:r>
              <w:rPr>
                <w:spacing w:val="-4"/>
                <w:sz w:val="16"/>
              </w:rPr>
              <w:t>items related</w:t>
            </w:r>
            <w:r>
              <w:rPr>
                <w:spacing w:val="-5"/>
                <w:sz w:val="16"/>
              </w:rPr>
              <w:t> </w:t>
            </w:r>
            <w:r>
              <w:rPr>
                <w:spacing w:val="-4"/>
                <w:sz w:val="16"/>
              </w:rPr>
              <w:t>to</w:t>
            </w:r>
            <w:r>
              <w:rPr>
                <w:spacing w:val="-5"/>
                <w:sz w:val="16"/>
              </w:rPr>
              <w:t> </w:t>
            </w:r>
            <w:r>
              <w:rPr>
                <w:spacing w:val="-4"/>
                <w:sz w:val="16"/>
              </w:rPr>
              <w:t>existing</w:t>
            </w:r>
            <w:r>
              <w:rPr>
                <w:spacing w:val="-6"/>
                <w:sz w:val="16"/>
              </w:rPr>
              <w:t> </w:t>
            </w:r>
            <w:r>
              <w:rPr>
                <w:spacing w:val="-4"/>
                <w:sz w:val="16"/>
              </w:rPr>
              <w:t>communications.</w:t>
            </w:r>
            <w:r>
              <w:rPr>
                <w:spacing w:val="-3"/>
                <w:sz w:val="16"/>
              </w:rPr>
              <w:t> </w:t>
            </w:r>
            <w:r>
              <w:rPr>
                <w:spacing w:val="-4"/>
                <w:sz w:val="16"/>
              </w:rPr>
              <w:t>The</w:t>
            </w:r>
            <w:r>
              <w:rPr>
                <w:spacing w:val="-5"/>
                <w:sz w:val="16"/>
              </w:rPr>
              <w:t> </w:t>
            </w:r>
            <w:r>
              <w:rPr>
                <w:spacing w:val="-4"/>
                <w:sz w:val="16"/>
              </w:rPr>
              <w:t>Office</w:t>
            </w:r>
            <w:r>
              <w:rPr>
                <w:spacing w:val="-5"/>
                <w:sz w:val="16"/>
              </w:rPr>
              <w:t> </w:t>
            </w:r>
            <w:r>
              <w:rPr>
                <w:spacing w:val="-4"/>
                <w:sz w:val="16"/>
              </w:rPr>
              <w:t>has</w:t>
            </w:r>
            <w:r>
              <w:rPr>
                <w:spacing w:val="-6"/>
                <w:sz w:val="16"/>
              </w:rPr>
              <w:t> </w:t>
            </w:r>
            <w:r>
              <w:rPr>
                <w:spacing w:val="-4"/>
                <w:sz w:val="16"/>
              </w:rPr>
              <w:t>received</w:t>
            </w:r>
            <w:r>
              <w:rPr>
                <w:spacing w:val="40"/>
                <w:sz w:val="16"/>
              </w:rPr>
              <w:t> </w:t>
            </w:r>
            <w:r>
              <w:rPr>
                <w:sz w:val="16"/>
              </w:rPr>
              <w:t>a</w:t>
            </w:r>
            <w:r>
              <w:rPr>
                <w:spacing w:val="-4"/>
                <w:sz w:val="16"/>
              </w:rPr>
              <w:t> </w:t>
            </w:r>
            <w:r>
              <w:rPr>
                <w:sz w:val="16"/>
              </w:rPr>
              <w:t>total</w:t>
            </w:r>
            <w:r>
              <w:rPr>
                <w:spacing w:val="-7"/>
                <w:sz w:val="16"/>
              </w:rPr>
              <w:t> </w:t>
            </w:r>
            <w:r>
              <w:rPr>
                <w:sz w:val="16"/>
              </w:rPr>
              <w:t>of</w:t>
            </w:r>
            <w:r>
              <w:rPr>
                <w:spacing w:val="-7"/>
                <w:sz w:val="16"/>
              </w:rPr>
              <w:t> </w:t>
            </w:r>
            <w:r>
              <w:rPr>
                <w:sz w:val="16"/>
              </w:rPr>
              <w:t>14,094</w:t>
            </w:r>
            <w:r>
              <w:rPr>
                <w:spacing w:val="-4"/>
                <w:sz w:val="16"/>
              </w:rPr>
              <w:t> </w:t>
            </w:r>
            <w:r>
              <w:rPr>
                <w:sz w:val="16"/>
              </w:rPr>
              <w:t>article</w:t>
            </w:r>
            <w:r>
              <w:rPr>
                <w:spacing w:val="-8"/>
                <w:sz w:val="16"/>
              </w:rPr>
              <w:t> </w:t>
            </w:r>
            <w:r>
              <w:rPr>
                <w:sz w:val="16"/>
              </w:rPr>
              <w:t>15</w:t>
            </w:r>
            <w:r>
              <w:rPr>
                <w:spacing w:val="-7"/>
                <w:sz w:val="16"/>
              </w:rPr>
              <w:t> </w:t>
            </w:r>
            <w:r>
              <w:rPr>
                <w:sz w:val="16"/>
              </w:rPr>
              <w:t>communications</w:t>
            </w:r>
            <w:r>
              <w:rPr>
                <w:spacing w:val="-5"/>
                <w:sz w:val="16"/>
              </w:rPr>
              <w:t> </w:t>
            </w:r>
            <w:r>
              <w:rPr>
                <w:sz w:val="16"/>
              </w:rPr>
              <w:t>since</w:t>
            </w:r>
            <w:r>
              <w:rPr>
                <w:spacing w:val="-8"/>
                <w:sz w:val="16"/>
              </w:rPr>
              <w:t> </w:t>
            </w:r>
            <w:r>
              <w:rPr>
                <w:sz w:val="16"/>
              </w:rPr>
              <w:t>July</w:t>
            </w:r>
            <w:r>
              <w:rPr>
                <w:spacing w:val="-7"/>
                <w:sz w:val="16"/>
              </w:rPr>
              <w:t> </w:t>
            </w:r>
            <w:r>
              <w:rPr>
                <w:sz w:val="16"/>
              </w:rPr>
              <w:t>2002</w:t>
            </w:r>
          </w:p>
          <w:p>
            <w:pPr>
              <w:pStyle w:val="TableParagraph"/>
              <w:numPr>
                <w:ilvl w:val="0"/>
                <w:numId w:val="726"/>
              </w:numPr>
              <w:tabs>
                <w:tab w:pos="291" w:val="left" w:leader="none"/>
              </w:tabs>
              <w:spacing w:line="240" w:lineRule="auto" w:before="0" w:after="0"/>
              <w:ind w:left="290" w:right="164" w:hanging="142"/>
              <w:jc w:val="both"/>
              <w:rPr>
                <w:sz w:val="16"/>
              </w:rPr>
            </w:pPr>
            <w:r>
              <w:rPr>
                <w:sz w:val="16"/>
              </w:rPr>
              <w:t>The Office continued its preliminary examinations of the situations in Colombia,</w:t>
            </w:r>
            <w:r>
              <w:rPr>
                <w:spacing w:val="40"/>
                <w:sz w:val="16"/>
              </w:rPr>
              <w:t> </w:t>
            </w:r>
            <w:r>
              <w:rPr>
                <w:sz w:val="16"/>
              </w:rPr>
              <w:t>Guinea, Iraq/United Kingdom, Nigeria, Palestine, the Philippines, Ukraine, and</w:t>
            </w:r>
            <w:r>
              <w:rPr>
                <w:spacing w:val="40"/>
                <w:sz w:val="16"/>
              </w:rPr>
              <w:t> </w:t>
            </w:r>
            <w:r>
              <w:rPr>
                <w:spacing w:val="-2"/>
                <w:sz w:val="16"/>
              </w:rPr>
              <w:t>Venezuela</w:t>
            </w:r>
          </w:p>
        </w:tc>
      </w:tr>
      <w:tr>
        <w:trPr>
          <w:trHeight w:val="7234" w:hRule="atLeast"/>
        </w:trPr>
        <w:tc>
          <w:tcPr>
            <w:tcW w:w="758" w:type="dxa"/>
            <w:tcBorders>
              <w:top w:val="single" w:sz="4" w:space="0" w:color="000000"/>
              <w:bottom w:val="single" w:sz="4" w:space="0" w:color="000000"/>
            </w:tcBorders>
          </w:tcPr>
          <w:p>
            <w:pPr>
              <w:pStyle w:val="TableParagraph"/>
              <w:spacing w:line="181" w:lineRule="exact"/>
              <w:ind w:left="26"/>
              <w:jc w:val="left"/>
              <w:rPr>
                <w:sz w:val="16"/>
              </w:rPr>
            </w:pPr>
            <w:r>
              <w:rPr>
                <w:spacing w:val="-4"/>
                <w:sz w:val="16"/>
              </w:rPr>
              <w:t>2020</w:t>
            </w:r>
          </w:p>
        </w:tc>
        <w:tc>
          <w:tcPr>
            <w:tcW w:w="809" w:type="dxa"/>
            <w:tcBorders>
              <w:top w:val="single" w:sz="4" w:space="0" w:color="000000"/>
              <w:bottom w:val="single" w:sz="4" w:space="0" w:color="000000"/>
            </w:tcBorders>
          </w:tcPr>
          <w:p>
            <w:pPr>
              <w:pStyle w:val="TableParagraph"/>
              <w:spacing w:line="181" w:lineRule="exact"/>
              <w:ind w:left="295"/>
              <w:jc w:val="left"/>
              <w:rPr>
                <w:sz w:val="16"/>
              </w:rPr>
            </w:pPr>
            <w:r>
              <w:rPr>
                <w:spacing w:val="-2"/>
                <w:sz w:val="16"/>
              </w:rPr>
              <w:t>149.2</w:t>
            </w:r>
          </w:p>
        </w:tc>
        <w:tc>
          <w:tcPr>
            <w:tcW w:w="911" w:type="dxa"/>
            <w:tcBorders>
              <w:top w:val="single" w:sz="4" w:space="0" w:color="000000"/>
              <w:bottom w:val="single" w:sz="4" w:space="0" w:color="000000"/>
            </w:tcBorders>
          </w:tcPr>
          <w:p>
            <w:pPr>
              <w:pStyle w:val="TableParagraph"/>
              <w:spacing w:line="181" w:lineRule="exact"/>
              <w:ind w:left="252"/>
              <w:jc w:val="left"/>
              <w:rPr>
                <w:sz w:val="16"/>
              </w:rPr>
            </w:pPr>
            <w:r>
              <w:rPr>
                <w:spacing w:val="-2"/>
                <w:sz w:val="16"/>
              </w:rPr>
              <w:t>95.2%</w:t>
            </w:r>
          </w:p>
        </w:tc>
        <w:tc>
          <w:tcPr>
            <w:tcW w:w="1411" w:type="dxa"/>
            <w:tcBorders>
              <w:top w:val="single" w:sz="4" w:space="0" w:color="000000"/>
              <w:bottom w:val="single" w:sz="4" w:space="0" w:color="000000"/>
            </w:tcBorders>
          </w:tcPr>
          <w:p>
            <w:pPr>
              <w:pStyle w:val="TableParagraph"/>
              <w:numPr>
                <w:ilvl w:val="0"/>
                <w:numId w:val="727"/>
              </w:numPr>
              <w:tabs>
                <w:tab w:pos="211" w:val="left" w:leader="none"/>
              </w:tabs>
              <w:spacing w:line="240" w:lineRule="auto" w:before="0" w:after="0"/>
              <w:ind w:left="39" w:right="232" w:firstLine="0"/>
              <w:jc w:val="left"/>
              <w:rPr>
                <w:sz w:val="16"/>
              </w:rPr>
            </w:pPr>
            <w:r>
              <w:rPr>
                <w:sz w:val="16"/>
              </w:rPr>
              <w:t>Conduct</w:t>
            </w:r>
            <w:r>
              <w:rPr>
                <w:spacing w:val="-10"/>
                <w:sz w:val="16"/>
              </w:rPr>
              <w:t> </w:t>
            </w:r>
            <w:r>
              <w:rPr>
                <w:sz w:val="16"/>
              </w:rPr>
              <w:t>active</w:t>
            </w:r>
            <w:r>
              <w:rPr>
                <w:spacing w:val="40"/>
                <w:sz w:val="16"/>
              </w:rPr>
              <w:t> </w:t>
            </w:r>
            <w:r>
              <w:rPr>
                <w:sz w:val="16"/>
              </w:rPr>
              <w:t>investigations</w:t>
            </w:r>
            <w:r>
              <w:rPr>
                <w:spacing w:val="-1"/>
                <w:sz w:val="16"/>
              </w:rPr>
              <w:t> </w:t>
            </w:r>
            <w:r>
              <w:rPr>
                <w:sz w:val="16"/>
              </w:rPr>
              <w:t>in</w:t>
            </w:r>
            <w:r>
              <w:rPr>
                <w:spacing w:val="40"/>
                <w:sz w:val="16"/>
              </w:rPr>
              <w:t> </w:t>
            </w:r>
            <w:r>
              <w:rPr>
                <w:sz w:val="16"/>
              </w:rPr>
              <w:t>nine</w:t>
            </w:r>
            <w:r>
              <w:rPr>
                <w:spacing w:val="-5"/>
                <w:sz w:val="16"/>
              </w:rPr>
              <w:t> </w:t>
            </w:r>
            <w:r>
              <w:rPr>
                <w:sz w:val="16"/>
              </w:rPr>
              <w:t>situation</w:t>
            </w:r>
            <w:r>
              <w:rPr>
                <w:spacing w:val="40"/>
                <w:sz w:val="16"/>
              </w:rPr>
              <w:t> </w:t>
            </w:r>
            <w:r>
              <w:rPr>
                <w:spacing w:val="-2"/>
                <w:sz w:val="16"/>
              </w:rPr>
              <w:t>countries</w:t>
            </w:r>
          </w:p>
          <w:p>
            <w:pPr>
              <w:pStyle w:val="TableParagraph"/>
              <w:numPr>
                <w:ilvl w:val="0"/>
                <w:numId w:val="727"/>
              </w:numPr>
              <w:tabs>
                <w:tab w:pos="211" w:val="left" w:leader="none"/>
              </w:tabs>
              <w:spacing w:line="240" w:lineRule="auto" w:before="57" w:after="0"/>
              <w:ind w:left="39" w:right="150" w:firstLine="0"/>
              <w:jc w:val="left"/>
              <w:rPr>
                <w:sz w:val="16"/>
              </w:rPr>
            </w:pPr>
            <w:r>
              <w:rPr>
                <w:sz w:val="16"/>
              </w:rPr>
              <w:t>Continuation of</w:t>
            </w:r>
            <w:r>
              <w:rPr>
                <w:spacing w:val="40"/>
                <w:sz w:val="16"/>
              </w:rPr>
              <w:t> </w:t>
            </w:r>
            <w:r>
              <w:rPr>
                <w:sz w:val="16"/>
              </w:rPr>
              <w:t>current</w:t>
            </w:r>
            <w:r>
              <w:rPr>
                <w:spacing w:val="-10"/>
                <w:sz w:val="16"/>
              </w:rPr>
              <w:t> </w:t>
            </w:r>
            <w:r>
              <w:rPr>
                <w:sz w:val="16"/>
              </w:rPr>
              <w:t>caseload</w:t>
            </w:r>
            <w:r>
              <w:rPr>
                <w:spacing w:val="-10"/>
                <w:sz w:val="16"/>
              </w:rPr>
              <w:t> </w:t>
            </w:r>
            <w:r>
              <w:rPr>
                <w:sz w:val="16"/>
              </w:rPr>
              <w:t>of</w:t>
            </w:r>
            <w:r>
              <w:rPr>
                <w:spacing w:val="40"/>
                <w:sz w:val="16"/>
              </w:rPr>
              <w:t> </w:t>
            </w:r>
            <w:r>
              <w:rPr>
                <w:spacing w:val="-2"/>
                <w:sz w:val="16"/>
              </w:rPr>
              <w:t>residual</w:t>
            </w:r>
            <w:r>
              <w:rPr>
                <w:spacing w:val="40"/>
                <w:sz w:val="16"/>
              </w:rPr>
              <w:t> </w:t>
            </w:r>
            <w:r>
              <w:rPr>
                <w:spacing w:val="-2"/>
                <w:sz w:val="16"/>
              </w:rPr>
              <w:t>investigations</w:t>
            </w:r>
            <w:r>
              <w:rPr>
                <w:spacing w:val="40"/>
                <w:sz w:val="16"/>
              </w:rPr>
              <w:t> </w:t>
            </w:r>
            <w:r>
              <w:rPr>
                <w:sz w:val="16"/>
              </w:rPr>
              <w:t>pending</w:t>
            </w:r>
            <w:r>
              <w:rPr>
                <w:spacing w:val="-3"/>
                <w:sz w:val="16"/>
              </w:rPr>
              <w:t> </w:t>
            </w:r>
            <w:r>
              <w:rPr>
                <w:sz w:val="16"/>
              </w:rPr>
              <w:t>arrest</w:t>
            </w:r>
          </w:p>
          <w:p>
            <w:pPr>
              <w:pStyle w:val="TableParagraph"/>
              <w:numPr>
                <w:ilvl w:val="0"/>
                <w:numId w:val="727"/>
              </w:numPr>
              <w:tabs>
                <w:tab w:pos="211" w:val="left" w:leader="none"/>
              </w:tabs>
              <w:spacing w:line="240" w:lineRule="auto" w:before="60" w:after="0"/>
              <w:ind w:left="210" w:right="0" w:hanging="172"/>
              <w:jc w:val="left"/>
              <w:rPr>
                <w:sz w:val="16"/>
              </w:rPr>
            </w:pPr>
            <w:r>
              <w:rPr>
                <w:sz w:val="16"/>
              </w:rPr>
              <w:t>Two</w:t>
            </w:r>
            <w:r>
              <w:rPr>
                <w:spacing w:val="-7"/>
                <w:sz w:val="16"/>
              </w:rPr>
              <w:t> </w:t>
            </w:r>
            <w:r>
              <w:rPr>
                <w:spacing w:val="-2"/>
                <w:sz w:val="16"/>
              </w:rPr>
              <w:t>trials</w:t>
            </w:r>
          </w:p>
          <w:p>
            <w:pPr>
              <w:pStyle w:val="TableParagraph"/>
              <w:spacing w:before="61"/>
              <w:ind w:left="39" w:right="344"/>
              <w:jc w:val="left"/>
              <w:rPr>
                <w:sz w:val="16"/>
              </w:rPr>
            </w:pPr>
            <w:r>
              <w:rPr>
                <w:spacing w:val="-2"/>
                <w:sz w:val="16"/>
              </w:rPr>
              <w:t>Preliminary</w:t>
            </w:r>
            <w:r>
              <w:rPr>
                <w:spacing w:val="40"/>
                <w:sz w:val="16"/>
              </w:rPr>
              <w:t> </w:t>
            </w:r>
            <w:r>
              <w:rPr>
                <w:sz w:val="16"/>
              </w:rPr>
              <w:t>examinations</w:t>
            </w:r>
            <w:r>
              <w:rPr>
                <w:spacing w:val="-10"/>
                <w:sz w:val="16"/>
              </w:rPr>
              <w:t> </w:t>
            </w:r>
            <w:r>
              <w:rPr>
                <w:sz w:val="16"/>
              </w:rPr>
              <w:t>in</w:t>
            </w:r>
            <w:r>
              <w:rPr>
                <w:spacing w:val="40"/>
                <w:sz w:val="16"/>
              </w:rPr>
              <w:t> </w:t>
            </w:r>
            <w:r>
              <w:rPr>
                <w:sz w:val="16"/>
              </w:rPr>
              <w:t>nine</w:t>
            </w:r>
            <w:r>
              <w:rPr>
                <w:spacing w:val="-5"/>
                <w:sz w:val="16"/>
              </w:rPr>
              <w:t> </w:t>
            </w:r>
            <w:r>
              <w:rPr>
                <w:sz w:val="16"/>
              </w:rPr>
              <w:t>situations</w:t>
            </w:r>
          </w:p>
        </w:tc>
        <w:tc>
          <w:tcPr>
            <w:tcW w:w="5809" w:type="dxa"/>
            <w:tcBorders>
              <w:top w:val="single" w:sz="4" w:space="0" w:color="000000"/>
              <w:bottom w:val="single" w:sz="4" w:space="0" w:color="000000"/>
            </w:tcBorders>
          </w:tcPr>
          <w:p>
            <w:pPr>
              <w:pStyle w:val="TableParagraph"/>
              <w:numPr>
                <w:ilvl w:val="0"/>
                <w:numId w:val="728"/>
              </w:numPr>
              <w:tabs>
                <w:tab w:pos="291" w:val="left" w:leader="none"/>
              </w:tabs>
              <w:spacing w:line="240" w:lineRule="auto" w:before="0" w:after="0"/>
              <w:ind w:left="290" w:right="164" w:hanging="142"/>
              <w:jc w:val="both"/>
              <w:rPr>
                <w:sz w:val="16"/>
              </w:rPr>
            </w:pPr>
            <w:r>
              <w:rPr>
                <w:i/>
                <w:spacing w:val="-2"/>
                <w:sz w:val="16"/>
              </w:rPr>
              <w:t>CIV</w:t>
            </w:r>
            <w:r>
              <w:rPr>
                <w:i/>
                <w:spacing w:val="-8"/>
                <w:sz w:val="16"/>
              </w:rPr>
              <w:t> </w:t>
            </w:r>
            <w:r>
              <w:rPr>
                <w:i/>
                <w:spacing w:val="-2"/>
                <w:sz w:val="16"/>
              </w:rPr>
              <w:t>I</w:t>
            </w:r>
            <w:r>
              <w:rPr>
                <w:spacing w:val="-2"/>
                <w:sz w:val="16"/>
              </w:rPr>
              <w:t>:</w:t>
            </w:r>
            <w:r>
              <w:rPr>
                <w:spacing w:val="-8"/>
                <w:sz w:val="16"/>
              </w:rPr>
              <w:t> </w:t>
            </w:r>
            <w:r>
              <w:rPr>
                <w:i/>
                <w:spacing w:val="-2"/>
                <w:sz w:val="16"/>
              </w:rPr>
              <w:t>The</w:t>
            </w:r>
            <w:r>
              <w:rPr>
                <w:i/>
                <w:spacing w:val="-8"/>
                <w:sz w:val="16"/>
              </w:rPr>
              <w:t> </w:t>
            </w:r>
            <w:r>
              <w:rPr>
                <w:i/>
                <w:spacing w:val="-2"/>
                <w:sz w:val="16"/>
              </w:rPr>
              <w:t>Prosecutor</w:t>
            </w:r>
            <w:r>
              <w:rPr>
                <w:i/>
                <w:spacing w:val="-8"/>
                <w:sz w:val="16"/>
              </w:rPr>
              <w:t> </w:t>
            </w:r>
            <w:r>
              <w:rPr>
                <w:i/>
                <w:spacing w:val="-2"/>
                <w:sz w:val="16"/>
              </w:rPr>
              <w:t>v.</w:t>
            </w:r>
            <w:r>
              <w:rPr>
                <w:i/>
                <w:spacing w:val="-8"/>
                <w:sz w:val="16"/>
              </w:rPr>
              <w:t> </w:t>
            </w:r>
            <w:r>
              <w:rPr>
                <w:i/>
                <w:spacing w:val="-2"/>
                <w:sz w:val="16"/>
              </w:rPr>
              <w:t>Laurent</w:t>
            </w:r>
            <w:r>
              <w:rPr>
                <w:i/>
                <w:spacing w:val="-8"/>
                <w:sz w:val="16"/>
              </w:rPr>
              <w:t> </w:t>
            </w:r>
            <w:r>
              <w:rPr>
                <w:i/>
                <w:spacing w:val="-2"/>
                <w:sz w:val="16"/>
              </w:rPr>
              <w:t>Gbagbo</w:t>
            </w:r>
            <w:r>
              <w:rPr>
                <w:i/>
                <w:spacing w:val="-8"/>
                <w:sz w:val="16"/>
              </w:rPr>
              <w:t> </w:t>
            </w:r>
            <w:r>
              <w:rPr>
                <w:i/>
                <w:spacing w:val="-2"/>
                <w:sz w:val="16"/>
              </w:rPr>
              <w:t>and</w:t>
            </w:r>
            <w:r>
              <w:rPr>
                <w:i/>
                <w:spacing w:val="-8"/>
                <w:sz w:val="16"/>
              </w:rPr>
              <w:t> </w:t>
            </w:r>
            <w:r>
              <w:rPr>
                <w:i/>
                <w:spacing w:val="-2"/>
                <w:sz w:val="16"/>
              </w:rPr>
              <w:t>Charles</w:t>
            </w:r>
            <w:r>
              <w:rPr>
                <w:i/>
                <w:spacing w:val="-8"/>
                <w:sz w:val="16"/>
              </w:rPr>
              <w:t> </w:t>
            </w:r>
            <w:r>
              <w:rPr>
                <w:i/>
                <w:spacing w:val="-2"/>
                <w:sz w:val="16"/>
              </w:rPr>
              <w:t>Blé</w:t>
            </w:r>
            <w:r>
              <w:rPr>
                <w:i/>
                <w:spacing w:val="-8"/>
                <w:sz w:val="16"/>
              </w:rPr>
              <w:t> </w:t>
            </w:r>
            <w:r>
              <w:rPr>
                <w:i/>
                <w:spacing w:val="-2"/>
                <w:sz w:val="16"/>
              </w:rPr>
              <w:t>Goudé</w:t>
            </w:r>
            <w:r>
              <w:rPr>
                <w:i/>
                <w:spacing w:val="-8"/>
                <w:sz w:val="16"/>
              </w:rPr>
              <w:t> </w:t>
            </w:r>
            <w:r>
              <w:rPr>
                <w:spacing w:val="-2"/>
                <w:sz w:val="16"/>
              </w:rPr>
              <w:t>began</w:t>
            </w:r>
            <w:r>
              <w:rPr>
                <w:spacing w:val="-8"/>
                <w:sz w:val="16"/>
              </w:rPr>
              <w:t> </w:t>
            </w:r>
            <w:r>
              <w:rPr>
                <w:spacing w:val="-2"/>
                <w:sz w:val="16"/>
              </w:rPr>
              <w:t>on</w:t>
            </w:r>
            <w:r>
              <w:rPr>
                <w:spacing w:val="-8"/>
                <w:sz w:val="16"/>
              </w:rPr>
              <w:t> </w:t>
            </w:r>
            <w:r>
              <w:rPr>
                <w:spacing w:val="-2"/>
                <w:sz w:val="16"/>
              </w:rPr>
              <w:t>28</w:t>
            </w:r>
            <w:r>
              <w:rPr>
                <w:spacing w:val="-8"/>
                <w:sz w:val="16"/>
              </w:rPr>
              <w:t> </w:t>
            </w:r>
            <w:r>
              <w:rPr>
                <w:spacing w:val="-2"/>
                <w:sz w:val="16"/>
              </w:rPr>
              <w:t>January</w:t>
            </w:r>
            <w:r>
              <w:rPr>
                <w:spacing w:val="40"/>
                <w:sz w:val="16"/>
              </w:rPr>
              <w:t> </w:t>
            </w:r>
            <w:r>
              <w:rPr>
                <w:spacing w:val="-4"/>
                <w:sz w:val="16"/>
              </w:rPr>
              <w:t>2016.</w:t>
            </w:r>
            <w:r>
              <w:rPr>
                <w:sz w:val="16"/>
              </w:rPr>
              <w:t> </w:t>
            </w:r>
            <w:r>
              <w:rPr>
                <w:spacing w:val="-4"/>
                <w:sz w:val="16"/>
              </w:rPr>
              <w:t>On 15</w:t>
            </w:r>
            <w:r>
              <w:rPr>
                <w:sz w:val="16"/>
              </w:rPr>
              <w:t> </w:t>
            </w:r>
            <w:r>
              <w:rPr>
                <w:spacing w:val="-4"/>
                <w:sz w:val="16"/>
              </w:rPr>
              <w:t>January</w:t>
            </w:r>
            <w:r>
              <w:rPr>
                <w:spacing w:val="-6"/>
                <w:sz w:val="16"/>
              </w:rPr>
              <w:t> </w:t>
            </w:r>
            <w:r>
              <w:rPr>
                <w:spacing w:val="-4"/>
                <w:sz w:val="16"/>
              </w:rPr>
              <w:t>2019, Trial Chamber</w:t>
            </w:r>
            <w:r>
              <w:rPr>
                <w:sz w:val="16"/>
              </w:rPr>
              <w:t> </w:t>
            </w:r>
            <w:r>
              <w:rPr>
                <w:spacing w:val="-4"/>
                <w:sz w:val="16"/>
              </w:rPr>
              <w:t>I, by</w:t>
            </w:r>
            <w:r>
              <w:rPr>
                <w:spacing w:val="-6"/>
                <w:sz w:val="16"/>
              </w:rPr>
              <w:t> </w:t>
            </w:r>
            <w:r>
              <w:rPr>
                <w:spacing w:val="-4"/>
                <w:sz w:val="16"/>
              </w:rPr>
              <w:t>majority, acquitted</w:t>
            </w:r>
            <w:r>
              <w:rPr>
                <w:sz w:val="16"/>
              </w:rPr>
              <w:t> </w:t>
            </w:r>
            <w:r>
              <w:rPr>
                <w:spacing w:val="-4"/>
                <w:sz w:val="16"/>
              </w:rPr>
              <w:t>Mr</w:t>
            </w:r>
            <w:r>
              <w:rPr>
                <w:spacing w:val="-6"/>
                <w:sz w:val="16"/>
              </w:rPr>
              <w:t> </w:t>
            </w:r>
            <w:r>
              <w:rPr>
                <w:spacing w:val="-4"/>
                <w:sz w:val="16"/>
              </w:rPr>
              <w:t>Laurent Gbagbo</w:t>
            </w:r>
            <w:r>
              <w:rPr>
                <w:spacing w:val="40"/>
                <w:sz w:val="16"/>
              </w:rPr>
              <w:t> </w:t>
            </w:r>
            <w:r>
              <w:rPr>
                <w:sz w:val="16"/>
              </w:rPr>
              <w:t>and Mr</w:t>
            </w:r>
            <w:r>
              <w:rPr>
                <w:spacing w:val="-10"/>
                <w:sz w:val="16"/>
              </w:rPr>
              <w:t> </w:t>
            </w:r>
            <w:r>
              <w:rPr>
                <w:sz w:val="16"/>
              </w:rPr>
              <w:t>Charles Blé Goudé on all charges of crimes against humanity allegedly</w:t>
            </w:r>
            <w:r>
              <w:rPr>
                <w:spacing w:val="40"/>
                <w:sz w:val="16"/>
              </w:rPr>
              <w:t> </w:t>
            </w:r>
            <w:r>
              <w:rPr>
                <w:sz w:val="16"/>
              </w:rPr>
              <w:t>committed</w:t>
            </w:r>
            <w:r>
              <w:rPr>
                <w:spacing w:val="-1"/>
                <w:sz w:val="16"/>
              </w:rPr>
              <w:t> </w:t>
            </w:r>
            <w:r>
              <w:rPr>
                <w:sz w:val="16"/>
              </w:rPr>
              <w:t>in</w:t>
            </w:r>
            <w:r>
              <w:rPr>
                <w:spacing w:val="-3"/>
                <w:sz w:val="16"/>
              </w:rPr>
              <w:t> </w:t>
            </w:r>
            <w:r>
              <w:rPr>
                <w:sz w:val="16"/>
              </w:rPr>
              <w:t>Côte</w:t>
            </w:r>
            <w:r>
              <w:rPr>
                <w:spacing w:val="-3"/>
                <w:sz w:val="16"/>
              </w:rPr>
              <w:t> </w:t>
            </w:r>
            <w:r>
              <w:rPr>
                <w:sz w:val="16"/>
              </w:rPr>
              <w:t>d’Ivoire</w:t>
            </w:r>
            <w:r>
              <w:rPr>
                <w:spacing w:val="-3"/>
                <w:sz w:val="16"/>
              </w:rPr>
              <w:t> </w:t>
            </w:r>
            <w:r>
              <w:rPr>
                <w:sz w:val="16"/>
              </w:rPr>
              <w:t>in</w:t>
            </w:r>
            <w:r>
              <w:rPr>
                <w:spacing w:val="-1"/>
                <w:sz w:val="16"/>
              </w:rPr>
              <w:t> </w:t>
            </w:r>
            <w:r>
              <w:rPr>
                <w:sz w:val="16"/>
              </w:rPr>
              <w:t>2010</w:t>
            </w:r>
            <w:r>
              <w:rPr>
                <w:spacing w:val="-1"/>
                <w:sz w:val="16"/>
              </w:rPr>
              <w:t> </w:t>
            </w:r>
            <w:r>
              <w:rPr>
                <w:sz w:val="16"/>
              </w:rPr>
              <w:t>and</w:t>
            </w:r>
            <w:r>
              <w:rPr>
                <w:spacing w:val="-3"/>
                <w:sz w:val="16"/>
              </w:rPr>
              <w:t> </w:t>
            </w:r>
            <w:r>
              <w:rPr>
                <w:sz w:val="16"/>
              </w:rPr>
              <w:t>2011.</w:t>
            </w:r>
            <w:r>
              <w:rPr>
                <w:spacing w:val="-2"/>
                <w:sz w:val="16"/>
              </w:rPr>
              <w:t> </w:t>
            </w:r>
            <w:r>
              <w:rPr>
                <w:sz w:val="16"/>
              </w:rPr>
              <w:t>The</w:t>
            </w:r>
            <w:r>
              <w:rPr>
                <w:spacing w:val="-3"/>
                <w:sz w:val="16"/>
              </w:rPr>
              <w:t> </w:t>
            </w:r>
            <w:r>
              <w:rPr>
                <w:sz w:val="16"/>
              </w:rPr>
              <w:t>Prosecutor</w:t>
            </w:r>
            <w:r>
              <w:rPr>
                <w:spacing w:val="-3"/>
                <w:sz w:val="16"/>
              </w:rPr>
              <w:t> </w:t>
            </w:r>
            <w:r>
              <w:rPr>
                <w:sz w:val="16"/>
              </w:rPr>
              <w:t>filed</w:t>
            </w:r>
            <w:r>
              <w:rPr>
                <w:spacing w:val="-1"/>
                <w:sz w:val="16"/>
              </w:rPr>
              <w:t> </w:t>
            </w:r>
            <w:r>
              <w:rPr>
                <w:sz w:val="16"/>
              </w:rPr>
              <w:t>an</w:t>
            </w:r>
            <w:r>
              <w:rPr>
                <w:spacing w:val="-1"/>
                <w:sz w:val="16"/>
              </w:rPr>
              <w:t> </w:t>
            </w:r>
            <w:r>
              <w:rPr>
                <w:sz w:val="16"/>
              </w:rPr>
              <w:t>appeal</w:t>
            </w:r>
            <w:r>
              <w:rPr>
                <w:spacing w:val="-3"/>
                <w:sz w:val="16"/>
              </w:rPr>
              <w:t> </w:t>
            </w:r>
            <w:r>
              <w:rPr>
                <w:sz w:val="16"/>
              </w:rPr>
              <w:t>on</w:t>
            </w:r>
            <w:r>
              <w:rPr>
                <w:spacing w:val="-1"/>
                <w:sz w:val="16"/>
              </w:rPr>
              <w:t> </w:t>
            </w:r>
            <w:r>
              <w:rPr>
                <w:sz w:val="16"/>
              </w:rPr>
              <w:t>16</w:t>
            </w:r>
            <w:r>
              <w:rPr>
                <w:spacing w:val="40"/>
                <w:sz w:val="16"/>
              </w:rPr>
              <w:t> </w:t>
            </w:r>
            <w:r>
              <w:rPr>
                <w:sz w:val="16"/>
              </w:rPr>
              <w:t>September</w:t>
            </w:r>
            <w:r>
              <w:rPr>
                <w:spacing w:val="-4"/>
                <w:sz w:val="16"/>
              </w:rPr>
              <w:t> </w:t>
            </w:r>
            <w:r>
              <w:rPr>
                <w:sz w:val="16"/>
              </w:rPr>
              <w:t>2019.</w:t>
            </w:r>
            <w:r>
              <w:rPr>
                <w:spacing w:val="-2"/>
                <w:sz w:val="16"/>
              </w:rPr>
              <w:t> </w:t>
            </w:r>
            <w:r>
              <w:rPr>
                <w:sz w:val="16"/>
              </w:rPr>
              <w:t>The</w:t>
            </w:r>
            <w:r>
              <w:rPr>
                <w:spacing w:val="-5"/>
                <w:sz w:val="16"/>
              </w:rPr>
              <w:t> </w:t>
            </w:r>
            <w:r>
              <w:rPr>
                <w:sz w:val="16"/>
              </w:rPr>
              <w:t>Appeals</w:t>
            </w:r>
            <w:r>
              <w:rPr>
                <w:spacing w:val="-4"/>
                <w:sz w:val="16"/>
              </w:rPr>
              <w:t> </w:t>
            </w:r>
            <w:r>
              <w:rPr>
                <w:sz w:val="16"/>
              </w:rPr>
              <w:t>Chambers will</w:t>
            </w:r>
            <w:r>
              <w:rPr>
                <w:spacing w:val="-5"/>
                <w:sz w:val="16"/>
              </w:rPr>
              <w:t> </w:t>
            </w:r>
            <w:r>
              <w:rPr>
                <w:sz w:val="16"/>
              </w:rPr>
              <w:t>consider</w:t>
            </w:r>
            <w:r>
              <w:rPr>
                <w:spacing w:val="-4"/>
                <w:sz w:val="16"/>
              </w:rPr>
              <w:t> </w:t>
            </w:r>
            <w:r>
              <w:rPr>
                <w:sz w:val="16"/>
              </w:rPr>
              <w:t>the</w:t>
            </w:r>
            <w:r>
              <w:rPr>
                <w:spacing w:val="-5"/>
                <w:sz w:val="16"/>
              </w:rPr>
              <w:t> </w:t>
            </w:r>
            <w:r>
              <w:rPr>
                <w:sz w:val="16"/>
              </w:rPr>
              <w:t>appeal</w:t>
            </w:r>
            <w:r>
              <w:rPr>
                <w:spacing w:val="-5"/>
                <w:sz w:val="16"/>
              </w:rPr>
              <w:t> </w:t>
            </w:r>
            <w:r>
              <w:rPr>
                <w:sz w:val="16"/>
              </w:rPr>
              <w:t>in</w:t>
            </w:r>
            <w:r>
              <w:rPr>
                <w:spacing w:val="-1"/>
                <w:sz w:val="16"/>
              </w:rPr>
              <w:t> </w:t>
            </w:r>
            <w:r>
              <w:rPr>
                <w:sz w:val="16"/>
              </w:rPr>
              <w:t>this</w:t>
            </w:r>
            <w:r>
              <w:rPr>
                <w:spacing w:val="-4"/>
                <w:sz w:val="16"/>
              </w:rPr>
              <w:t> </w:t>
            </w:r>
            <w:r>
              <w:rPr>
                <w:sz w:val="16"/>
              </w:rPr>
              <w:t>case</w:t>
            </w:r>
          </w:p>
          <w:p>
            <w:pPr>
              <w:pStyle w:val="TableParagraph"/>
              <w:numPr>
                <w:ilvl w:val="0"/>
                <w:numId w:val="728"/>
              </w:numPr>
              <w:tabs>
                <w:tab w:pos="291" w:val="left" w:leader="none"/>
              </w:tabs>
              <w:spacing w:line="240" w:lineRule="auto" w:before="56" w:after="0"/>
              <w:ind w:left="290" w:right="165" w:hanging="142"/>
              <w:jc w:val="both"/>
              <w:rPr>
                <w:sz w:val="16"/>
              </w:rPr>
            </w:pPr>
            <w:r>
              <w:rPr>
                <w:i/>
                <w:sz w:val="16"/>
              </w:rPr>
              <w:t>DRC</w:t>
            </w:r>
            <w:r>
              <w:rPr>
                <w:i/>
                <w:spacing w:val="-5"/>
                <w:sz w:val="16"/>
              </w:rPr>
              <w:t> </w:t>
            </w:r>
            <w:r>
              <w:rPr>
                <w:i/>
                <w:sz w:val="16"/>
              </w:rPr>
              <w:t>6</w:t>
            </w:r>
            <w:r>
              <w:rPr>
                <w:sz w:val="16"/>
              </w:rPr>
              <w:t>:</w:t>
            </w:r>
            <w:r>
              <w:rPr>
                <w:spacing w:val="-5"/>
                <w:sz w:val="16"/>
              </w:rPr>
              <w:t> </w:t>
            </w:r>
            <w:r>
              <w:rPr>
                <w:i/>
                <w:sz w:val="16"/>
              </w:rPr>
              <w:t>The</w:t>
            </w:r>
            <w:r>
              <w:rPr>
                <w:i/>
                <w:spacing w:val="-4"/>
                <w:sz w:val="16"/>
              </w:rPr>
              <w:t> </w:t>
            </w:r>
            <w:r>
              <w:rPr>
                <w:i/>
                <w:sz w:val="16"/>
              </w:rPr>
              <w:t>Prosecutor</w:t>
            </w:r>
            <w:r>
              <w:rPr>
                <w:i/>
                <w:spacing w:val="-7"/>
                <w:sz w:val="16"/>
              </w:rPr>
              <w:t> </w:t>
            </w:r>
            <w:r>
              <w:rPr>
                <w:i/>
                <w:sz w:val="16"/>
              </w:rPr>
              <w:t>v.</w:t>
            </w:r>
            <w:r>
              <w:rPr>
                <w:i/>
                <w:spacing w:val="-4"/>
                <w:sz w:val="16"/>
              </w:rPr>
              <w:t> </w:t>
            </w:r>
            <w:r>
              <w:rPr>
                <w:i/>
                <w:sz w:val="16"/>
              </w:rPr>
              <w:t>Bosco</w:t>
            </w:r>
            <w:r>
              <w:rPr>
                <w:i/>
                <w:spacing w:val="-5"/>
                <w:sz w:val="16"/>
              </w:rPr>
              <w:t> </w:t>
            </w:r>
            <w:r>
              <w:rPr>
                <w:i/>
                <w:sz w:val="16"/>
              </w:rPr>
              <w:t>Ntaganda</w:t>
            </w:r>
            <w:r>
              <w:rPr>
                <w:i/>
                <w:spacing w:val="-4"/>
                <w:sz w:val="16"/>
              </w:rPr>
              <w:t> </w:t>
            </w:r>
            <w:r>
              <w:rPr>
                <w:sz w:val="16"/>
              </w:rPr>
              <w:t>opened</w:t>
            </w:r>
            <w:r>
              <w:rPr>
                <w:spacing w:val="-4"/>
                <w:sz w:val="16"/>
              </w:rPr>
              <w:t> </w:t>
            </w:r>
            <w:r>
              <w:rPr>
                <w:sz w:val="16"/>
              </w:rPr>
              <w:t>on</w:t>
            </w:r>
            <w:r>
              <w:rPr>
                <w:spacing w:val="-5"/>
                <w:sz w:val="16"/>
              </w:rPr>
              <w:t> </w:t>
            </w:r>
            <w:r>
              <w:rPr>
                <w:sz w:val="16"/>
              </w:rPr>
              <w:t>2</w:t>
            </w:r>
            <w:r>
              <w:rPr>
                <w:spacing w:val="-10"/>
                <w:sz w:val="16"/>
              </w:rPr>
              <w:t> </w:t>
            </w:r>
            <w:r>
              <w:rPr>
                <w:sz w:val="16"/>
              </w:rPr>
              <w:t>September</w:t>
            </w:r>
            <w:r>
              <w:rPr>
                <w:spacing w:val="-5"/>
                <w:sz w:val="16"/>
              </w:rPr>
              <w:t> </w:t>
            </w:r>
            <w:r>
              <w:rPr>
                <w:sz w:val="16"/>
              </w:rPr>
              <w:t>2015.</w:t>
            </w:r>
            <w:r>
              <w:rPr>
                <w:spacing w:val="-4"/>
                <w:sz w:val="16"/>
              </w:rPr>
              <w:t> </w:t>
            </w:r>
            <w:r>
              <w:rPr>
                <w:sz w:val="16"/>
              </w:rPr>
              <w:t>On</w:t>
            </w:r>
            <w:r>
              <w:rPr>
                <w:spacing w:val="-4"/>
                <w:sz w:val="16"/>
              </w:rPr>
              <w:t> </w:t>
            </w:r>
            <w:r>
              <w:rPr>
                <w:sz w:val="16"/>
              </w:rPr>
              <w:t>8</w:t>
            </w:r>
            <w:r>
              <w:rPr>
                <w:spacing w:val="-5"/>
                <w:sz w:val="16"/>
              </w:rPr>
              <w:t> </w:t>
            </w:r>
            <w:r>
              <w:rPr>
                <w:sz w:val="16"/>
              </w:rPr>
              <w:t>July</w:t>
            </w:r>
            <w:r>
              <w:rPr>
                <w:spacing w:val="40"/>
                <w:sz w:val="16"/>
              </w:rPr>
              <w:t> </w:t>
            </w:r>
            <w:r>
              <w:rPr>
                <w:spacing w:val="-2"/>
                <w:sz w:val="16"/>
              </w:rPr>
              <w:t>2019,</w:t>
            </w:r>
            <w:r>
              <w:rPr>
                <w:spacing w:val="-4"/>
                <w:sz w:val="16"/>
              </w:rPr>
              <w:t> </w:t>
            </w:r>
            <w:r>
              <w:rPr>
                <w:spacing w:val="-2"/>
                <w:sz w:val="16"/>
              </w:rPr>
              <w:t>Trial</w:t>
            </w:r>
            <w:r>
              <w:rPr>
                <w:spacing w:val="-6"/>
                <w:sz w:val="16"/>
              </w:rPr>
              <w:t> </w:t>
            </w:r>
            <w:r>
              <w:rPr>
                <w:spacing w:val="-2"/>
                <w:sz w:val="16"/>
              </w:rPr>
              <w:t>Chamber</w:t>
            </w:r>
            <w:r>
              <w:rPr>
                <w:spacing w:val="-5"/>
                <w:sz w:val="16"/>
              </w:rPr>
              <w:t> </w:t>
            </w:r>
            <w:r>
              <w:rPr>
                <w:spacing w:val="-2"/>
                <w:sz w:val="16"/>
              </w:rPr>
              <w:t>VI</w:t>
            </w:r>
            <w:r>
              <w:rPr>
                <w:spacing w:val="-8"/>
                <w:sz w:val="16"/>
              </w:rPr>
              <w:t> </w:t>
            </w:r>
            <w:r>
              <w:rPr>
                <w:spacing w:val="-2"/>
                <w:sz w:val="16"/>
              </w:rPr>
              <w:t>found</w:t>
            </w:r>
            <w:r>
              <w:rPr>
                <w:spacing w:val="-3"/>
                <w:sz w:val="16"/>
              </w:rPr>
              <w:t> </w:t>
            </w:r>
            <w:r>
              <w:rPr>
                <w:spacing w:val="-2"/>
                <w:sz w:val="16"/>
              </w:rPr>
              <w:t>Bosco</w:t>
            </w:r>
            <w:r>
              <w:rPr>
                <w:spacing w:val="-8"/>
                <w:sz w:val="16"/>
              </w:rPr>
              <w:t> </w:t>
            </w:r>
            <w:r>
              <w:rPr>
                <w:spacing w:val="-2"/>
                <w:sz w:val="16"/>
              </w:rPr>
              <w:t>Ntaganda</w:t>
            </w:r>
            <w:r>
              <w:rPr>
                <w:spacing w:val="-4"/>
                <w:sz w:val="16"/>
              </w:rPr>
              <w:t> </w:t>
            </w:r>
            <w:r>
              <w:rPr>
                <w:spacing w:val="-2"/>
                <w:sz w:val="16"/>
              </w:rPr>
              <w:t>guilty</w:t>
            </w:r>
            <w:r>
              <w:rPr>
                <w:spacing w:val="-8"/>
                <w:sz w:val="16"/>
              </w:rPr>
              <w:t> </w:t>
            </w:r>
            <w:r>
              <w:rPr>
                <w:spacing w:val="-2"/>
                <w:sz w:val="16"/>
              </w:rPr>
              <w:t>beyond</w:t>
            </w:r>
            <w:r>
              <w:rPr>
                <w:spacing w:val="-3"/>
                <w:sz w:val="16"/>
              </w:rPr>
              <w:t> </w:t>
            </w:r>
            <w:r>
              <w:rPr>
                <w:spacing w:val="-2"/>
                <w:sz w:val="16"/>
              </w:rPr>
              <w:t>reasonable</w:t>
            </w:r>
            <w:r>
              <w:rPr>
                <w:spacing w:val="-6"/>
                <w:sz w:val="16"/>
              </w:rPr>
              <w:t> </w:t>
            </w:r>
            <w:r>
              <w:rPr>
                <w:spacing w:val="-2"/>
                <w:sz w:val="16"/>
              </w:rPr>
              <w:t>doubt</w:t>
            </w:r>
            <w:r>
              <w:rPr>
                <w:spacing w:val="-3"/>
                <w:sz w:val="16"/>
              </w:rPr>
              <w:t> </w:t>
            </w:r>
            <w:r>
              <w:rPr>
                <w:spacing w:val="-2"/>
                <w:sz w:val="16"/>
              </w:rPr>
              <w:t>on</w:t>
            </w:r>
            <w:r>
              <w:rPr>
                <w:spacing w:val="-6"/>
                <w:sz w:val="16"/>
              </w:rPr>
              <w:t> </w:t>
            </w:r>
            <w:r>
              <w:rPr>
                <w:spacing w:val="-2"/>
                <w:sz w:val="16"/>
              </w:rPr>
              <w:t>18</w:t>
            </w:r>
            <w:r>
              <w:rPr>
                <w:spacing w:val="40"/>
                <w:sz w:val="16"/>
              </w:rPr>
              <w:t> </w:t>
            </w:r>
            <w:r>
              <w:rPr>
                <w:spacing w:val="-2"/>
                <w:sz w:val="16"/>
              </w:rPr>
              <w:t>counts</w:t>
            </w:r>
            <w:r>
              <w:rPr>
                <w:spacing w:val="-3"/>
                <w:sz w:val="16"/>
              </w:rPr>
              <w:t> </w:t>
            </w:r>
            <w:r>
              <w:rPr>
                <w:spacing w:val="-2"/>
                <w:sz w:val="16"/>
              </w:rPr>
              <w:t>of</w:t>
            </w:r>
            <w:r>
              <w:rPr>
                <w:spacing w:val="-4"/>
                <w:sz w:val="16"/>
              </w:rPr>
              <w:t> </w:t>
            </w:r>
            <w:r>
              <w:rPr>
                <w:spacing w:val="-2"/>
                <w:sz w:val="16"/>
              </w:rPr>
              <w:t>war</w:t>
            </w:r>
            <w:r>
              <w:rPr>
                <w:spacing w:val="-4"/>
                <w:sz w:val="16"/>
              </w:rPr>
              <w:t> </w:t>
            </w:r>
            <w:r>
              <w:rPr>
                <w:spacing w:val="-2"/>
                <w:sz w:val="16"/>
              </w:rPr>
              <w:t>crimes</w:t>
            </w:r>
            <w:r>
              <w:rPr>
                <w:spacing w:val="-3"/>
                <w:sz w:val="16"/>
              </w:rPr>
              <w:t> </w:t>
            </w:r>
            <w:r>
              <w:rPr>
                <w:spacing w:val="-2"/>
                <w:sz w:val="16"/>
              </w:rPr>
              <w:t>and crimes</w:t>
            </w:r>
            <w:r>
              <w:rPr>
                <w:spacing w:val="-3"/>
                <w:sz w:val="16"/>
              </w:rPr>
              <w:t> </w:t>
            </w:r>
            <w:r>
              <w:rPr>
                <w:spacing w:val="-2"/>
                <w:sz w:val="16"/>
              </w:rPr>
              <w:t>against humanity,</w:t>
            </w:r>
            <w:r>
              <w:rPr>
                <w:spacing w:val="-3"/>
                <w:sz w:val="16"/>
              </w:rPr>
              <w:t> </w:t>
            </w:r>
            <w:r>
              <w:rPr>
                <w:spacing w:val="-2"/>
                <w:sz w:val="16"/>
              </w:rPr>
              <w:t>committed in Ituri,</w:t>
            </w:r>
            <w:r>
              <w:rPr>
                <w:spacing w:val="-3"/>
                <w:sz w:val="16"/>
              </w:rPr>
              <w:t> </w:t>
            </w:r>
            <w:r>
              <w:rPr>
                <w:spacing w:val="-2"/>
                <w:sz w:val="16"/>
              </w:rPr>
              <w:t>DRC,</w:t>
            </w:r>
            <w:r>
              <w:rPr>
                <w:spacing w:val="-5"/>
                <w:sz w:val="16"/>
              </w:rPr>
              <w:t> </w:t>
            </w:r>
            <w:r>
              <w:rPr>
                <w:spacing w:val="-2"/>
                <w:sz w:val="16"/>
              </w:rPr>
              <w:t>in</w:t>
            </w:r>
            <w:r>
              <w:rPr>
                <w:spacing w:val="-4"/>
                <w:sz w:val="16"/>
              </w:rPr>
              <w:t> </w:t>
            </w:r>
            <w:r>
              <w:rPr>
                <w:spacing w:val="-2"/>
                <w:sz w:val="16"/>
              </w:rPr>
              <w:t>2002-</w:t>
            </w:r>
            <w:r>
              <w:rPr>
                <w:spacing w:val="40"/>
                <w:sz w:val="16"/>
              </w:rPr>
              <w:t> </w:t>
            </w:r>
            <w:r>
              <w:rPr>
                <w:sz w:val="16"/>
              </w:rPr>
              <w:t>2003.</w:t>
            </w:r>
            <w:r>
              <w:rPr>
                <w:spacing w:val="-8"/>
                <w:sz w:val="16"/>
              </w:rPr>
              <w:t> </w:t>
            </w:r>
            <w:r>
              <w:rPr>
                <w:sz w:val="16"/>
              </w:rPr>
              <w:t>On</w:t>
            </w:r>
            <w:r>
              <w:rPr>
                <w:spacing w:val="-8"/>
                <w:sz w:val="16"/>
              </w:rPr>
              <w:t> </w:t>
            </w:r>
            <w:r>
              <w:rPr>
                <w:sz w:val="16"/>
              </w:rPr>
              <w:t>7</w:t>
            </w:r>
            <w:r>
              <w:rPr>
                <w:spacing w:val="-5"/>
                <w:sz w:val="16"/>
              </w:rPr>
              <w:t> </w:t>
            </w:r>
            <w:r>
              <w:rPr>
                <w:sz w:val="16"/>
              </w:rPr>
              <w:t>November</w:t>
            </w:r>
            <w:r>
              <w:rPr>
                <w:spacing w:val="-7"/>
                <w:sz w:val="16"/>
              </w:rPr>
              <w:t> </w:t>
            </w:r>
            <w:r>
              <w:rPr>
                <w:sz w:val="16"/>
              </w:rPr>
              <w:t>2019,</w:t>
            </w:r>
            <w:r>
              <w:rPr>
                <w:spacing w:val="-8"/>
                <w:sz w:val="16"/>
              </w:rPr>
              <w:t> </w:t>
            </w:r>
            <w:r>
              <w:rPr>
                <w:sz w:val="16"/>
              </w:rPr>
              <w:t>Bosco</w:t>
            </w:r>
            <w:r>
              <w:rPr>
                <w:spacing w:val="-8"/>
                <w:sz w:val="16"/>
              </w:rPr>
              <w:t> </w:t>
            </w:r>
            <w:r>
              <w:rPr>
                <w:sz w:val="16"/>
              </w:rPr>
              <w:t>Ntaganda</w:t>
            </w:r>
            <w:r>
              <w:rPr>
                <w:spacing w:val="-8"/>
                <w:sz w:val="16"/>
              </w:rPr>
              <w:t> </w:t>
            </w:r>
            <w:r>
              <w:rPr>
                <w:sz w:val="16"/>
              </w:rPr>
              <w:t>was</w:t>
            </w:r>
            <w:r>
              <w:rPr>
                <w:spacing w:val="-7"/>
                <w:sz w:val="16"/>
              </w:rPr>
              <w:t> </w:t>
            </w:r>
            <w:r>
              <w:rPr>
                <w:sz w:val="16"/>
              </w:rPr>
              <w:t>sentenced</w:t>
            </w:r>
            <w:r>
              <w:rPr>
                <w:spacing w:val="-5"/>
                <w:sz w:val="16"/>
              </w:rPr>
              <w:t> </w:t>
            </w:r>
            <w:r>
              <w:rPr>
                <w:sz w:val="16"/>
              </w:rPr>
              <w:t>to</w:t>
            </w:r>
            <w:r>
              <w:rPr>
                <w:spacing w:val="-8"/>
                <w:sz w:val="16"/>
              </w:rPr>
              <w:t> </w:t>
            </w:r>
            <w:r>
              <w:rPr>
                <w:sz w:val="16"/>
              </w:rPr>
              <w:t>a</w:t>
            </w:r>
            <w:r>
              <w:rPr>
                <w:spacing w:val="-6"/>
                <w:sz w:val="16"/>
              </w:rPr>
              <w:t> </w:t>
            </w:r>
            <w:r>
              <w:rPr>
                <w:sz w:val="16"/>
              </w:rPr>
              <w:t>total</w:t>
            </w:r>
            <w:r>
              <w:rPr>
                <w:spacing w:val="-8"/>
                <w:sz w:val="16"/>
              </w:rPr>
              <w:t> </w:t>
            </w:r>
            <w:r>
              <w:rPr>
                <w:sz w:val="16"/>
              </w:rPr>
              <w:t>of</w:t>
            </w:r>
            <w:r>
              <w:rPr>
                <w:spacing w:val="-7"/>
                <w:sz w:val="16"/>
              </w:rPr>
              <w:t> </w:t>
            </w:r>
            <w:r>
              <w:rPr>
                <w:sz w:val="16"/>
              </w:rPr>
              <w:t>30</w:t>
            </w:r>
            <w:r>
              <w:rPr>
                <w:spacing w:val="-8"/>
                <w:sz w:val="16"/>
              </w:rPr>
              <w:t> </w:t>
            </w:r>
            <w:r>
              <w:rPr>
                <w:sz w:val="16"/>
              </w:rPr>
              <w:t>years</w:t>
            </w:r>
            <w:r>
              <w:rPr>
                <w:spacing w:val="-4"/>
                <w:sz w:val="16"/>
              </w:rPr>
              <w:t> </w:t>
            </w:r>
            <w:r>
              <w:rPr>
                <w:sz w:val="16"/>
              </w:rPr>
              <w:t>of</w:t>
            </w:r>
            <w:r>
              <w:rPr>
                <w:spacing w:val="40"/>
                <w:sz w:val="16"/>
              </w:rPr>
              <w:t> </w:t>
            </w:r>
            <w:r>
              <w:rPr>
                <w:sz w:val="16"/>
              </w:rPr>
              <w:t>imprisonment.</w:t>
            </w:r>
            <w:r>
              <w:rPr>
                <w:spacing w:val="-3"/>
                <w:sz w:val="16"/>
              </w:rPr>
              <w:t> </w:t>
            </w:r>
            <w:r>
              <w:rPr>
                <w:sz w:val="16"/>
              </w:rPr>
              <w:t>The</w:t>
            </w:r>
            <w:r>
              <w:rPr>
                <w:spacing w:val="-5"/>
                <w:sz w:val="16"/>
              </w:rPr>
              <w:t> </w:t>
            </w:r>
            <w:r>
              <w:rPr>
                <w:sz w:val="16"/>
              </w:rPr>
              <w:t>verdict</w:t>
            </w:r>
            <w:r>
              <w:rPr>
                <w:spacing w:val="-2"/>
                <w:sz w:val="16"/>
              </w:rPr>
              <w:t> </w:t>
            </w:r>
            <w:r>
              <w:rPr>
                <w:sz w:val="16"/>
              </w:rPr>
              <w:t>and</w:t>
            </w:r>
            <w:r>
              <w:rPr>
                <w:spacing w:val="-5"/>
                <w:sz w:val="16"/>
              </w:rPr>
              <w:t> </w:t>
            </w:r>
            <w:r>
              <w:rPr>
                <w:sz w:val="16"/>
              </w:rPr>
              <w:t>the</w:t>
            </w:r>
            <w:r>
              <w:rPr>
                <w:spacing w:val="-5"/>
                <w:sz w:val="16"/>
              </w:rPr>
              <w:t> </w:t>
            </w:r>
            <w:r>
              <w:rPr>
                <w:sz w:val="16"/>
              </w:rPr>
              <w:t>sentence</w:t>
            </w:r>
            <w:r>
              <w:rPr>
                <w:spacing w:val="-5"/>
                <w:sz w:val="16"/>
              </w:rPr>
              <w:t> </w:t>
            </w:r>
            <w:r>
              <w:rPr>
                <w:sz w:val="16"/>
              </w:rPr>
              <w:t>are</w:t>
            </w:r>
            <w:r>
              <w:rPr>
                <w:spacing w:val="-5"/>
                <w:sz w:val="16"/>
              </w:rPr>
              <w:t> </w:t>
            </w:r>
            <w:r>
              <w:rPr>
                <w:sz w:val="16"/>
              </w:rPr>
              <w:t>currently</w:t>
            </w:r>
            <w:r>
              <w:rPr>
                <w:spacing w:val="-7"/>
                <w:sz w:val="16"/>
              </w:rPr>
              <w:t> </w:t>
            </w:r>
            <w:r>
              <w:rPr>
                <w:sz w:val="16"/>
              </w:rPr>
              <w:t>subject</w:t>
            </w:r>
            <w:r>
              <w:rPr>
                <w:spacing w:val="-2"/>
                <w:sz w:val="16"/>
              </w:rPr>
              <w:t> </w:t>
            </w:r>
            <w:r>
              <w:rPr>
                <w:sz w:val="16"/>
              </w:rPr>
              <w:t>to</w:t>
            </w:r>
            <w:r>
              <w:rPr>
                <w:spacing w:val="-5"/>
                <w:sz w:val="16"/>
              </w:rPr>
              <w:t> </w:t>
            </w:r>
            <w:r>
              <w:rPr>
                <w:sz w:val="16"/>
              </w:rPr>
              <w:t>appeals</w:t>
            </w:r>
          </w:p>
          <w:p>
            <w:pPr>
              <w:pStyle w:val="TableParagraph"/>
              <w:numPr>
                <w:ilvl w:val="0"/>
                <w:numId w:val="728"/>
              </w:numPr>
              <w:tabs>
                <w:tab w:pos="291" w:val="left" w:leader="none"/>
              </w:tabs>
              <w:spacing w:line="240" w:lineRule="auto" w:before="62" w:after="0"/>
              <w:ind w:left="290" w:right="166" w:hanging="142"/>
              <w:jc w:val="both"/>
              <w:rPr>
                <w:sz w:val="16"/>
              </w:rPr>
            </w:pPr>
            <w:r>
              <w:rPr>
                <w:i/>
                <w:sz w:val="16"/>
              </w:rPr>
              <w:t>Uganda</w:t>
            </w:r>
            <w:r>
              <w:rPr>
                <w:sz w:val="16"/>
              </w:rPr>
              <w:t>: The trial in the case of </w:t>
            </w:r>
            <w:r>
              <w:rPr>
                <w:i/>
                <w:sz w:val="16"/>
              </w:rPr>
              <w:t>The Prosecutor v. Dominic Ongwen </w:t>
            </w:r>
            <w:r>
              <w:rPr>
                <w:sz w:val="16"/>
              </w:rPr>
              <w:t>opened on 6</w:t>
            </w:r>
            <w:r>
              <w:rPr>
                <w:spacing w:val="40"/>
                <w:sz w:val="16"/>
              </w:rPr>
              <w:t> </w:t>
            </w:r>
            <w:r>
              <w:rPr>
                <w:spacing w:val="-2"/>
                <w:sz w:val="16"/>
              </w:rPr>
              <w:t>December</w:t>
            </w:r>
            <w:r>
              <w:rPr>
                <w:spacing w:val="-5"/>
                <w:sz w:val="16"/>
              </w:rPr>
              <w:t> </w:t>
            </w:r>
            <w:r>
              <w:rPr>
                <w:spacing w:val="-2"/>
                <w:sz w:val="16"/>
              </w:rPr>
              <w:t>2016</w:t>
            </w:r>
            <w:r>
              <w:rPr>
                <w:spacing w:val="-3"/>
                <w:sz w:val="16"/>
              </w:rPr>
              <w:t> </w:t>
            </w:r>
            <w:r>
              <w:rPr>
                <w:spacing w:val="-2"/>
                <w:sz w:val="16"/>
              </w:rPr>
              <w:t>before</w:t>
            </w:r>
            <w:r>
              <w:rPr>
                <w:spacing w:val="-4"/>
                <w:sz w:val="16"/>
              </w:rPr>
              <w:t> </w:t>
            </w:r>
            <w:r>
              <w:rPr>
                <w:spacing w:val="-2"/>
                <w:sz w:val="16"/>
              </w:rPr>
              <w:t>Trial</w:t>
            </w:r>
            <w:r>
              <w:rPr>
                <w:spacing w:val="-6"/>
                <w:sz w:val="16"/>
              </w:rPr>
              <w:t> </w:t>
            </w:r>
            <w:r>
              <w:rPr>
                <w:spacing w:val="-2"/>
                <w:sz w:val="16"/>
              </w:rPr>
              <w:t>Chamber</w:t>
            </w:r>
            <w:r>
              <w:rPr>
                <w:spacing w:val="-3"/>
                <w:sz w:val="16"/>
              </w:rPr>
              <w:t> </w:t>
            </w:r>
            <w:r>
              <w:rPr>
                <w:spacing w:val="-2"/>
                <w:sz w:val="16"/>
              </w:rPr>
              <w:t>IX.</w:t>
            </w:r>
            <w:r>
              <w:rPr>
                <w:spacing w:val="-4"/>
                <w:sz w:val="16"/>
              </w:rPr>
              <w:t> </w:t>
            </w:r>
            <w:r>
              <w:rPr>
                <w:spacing w:val="-2"/>
                <w:sz w:val="16"/>
              </w:rPr>
              <w:t>On</w:t>
            </w:r>
            <w:r>
              <w:rPr>
                <w:spacing w:val="-3"/>
                <w:sz w:val="16"/>
              </w:rPr>
              <w:t> </w:t>
            </w:r>
            <w:r>
              <w:rPr>
                <w:spacing w:val="-2"/>
                <w:sz w:val="16"/>
              </w:rPr>
              <w:t>12</w:t>
            </w:r>
            <w:r>
              <w:rPr>
                <w:spacing w:val="-3"/>
                <w:sz w:val="16"/>
              </w:rPr>
              <w:t> </w:t>
            </w:r>
            <w:r>
              <w:rPr>
                <w:spacing w:val="-2"/>
                <w:sz w:val="16"/>
              </w:rPr>
              <w:t>December</w:t>
            </w:r>
            <w:r>
              <w:rPr>
                <w:spacing w:val="-3"/>
                <w:sz w:val="16"/>
              </w:rPr>
              <w:t> </w:t>
            </w:r>
            <w:r>
              <w:rPr>
                <w:spacing w:val="-2"/>
                <w:sz w:val="16"/>
              </w:rPr>
              <w:t>2019,</w:t>
            </w:r>
            <w:r>
              <w:rPr>
                <w:spacing w:val="-4"/>
                <w:sz w:val="16"/>
              </w:rPr>
              <w:t> </w:t>
            </w:r>
            <w:r>
              <w:rPr>
                <w:spacing w:val="-2"/>
                <w:sz w:val="16"/>
              </w:rPr>
              <w:t>the</w:t>
            </w:r>
            <w:r>
              <w:rPr>
                <w:spacing w:val="-6"/>
                <w:sz w:val="16"/>
              </w:rPr>
              <w:t> </w:t>
            </w:r>
            <w:r>
              <w:rPr>
                <w:spacing w:val="-2"/>
                <w:sz w:val="16"/>
              </w:rPr>
              <w:t>presiding</w:t>
            </w:r>
            <w:r>
              <w:rPr>
                <w:spacing w:val="-6"/>
                <w:sz w:val="16"/>
              </w:rPr>
              <w:t> </w:t>
            </w:r>
            <w:r>
              <w:rPr>
                <w:spacing w:val="-2"/>
                <w:sz w:val="16"/>
              </w:rPr>
              <w:t>judge</w:t>
            </w:r>
            <w:r>
              <w:rPr>
                <w:spacing w:val="40"/>
                <w:sz w:val="16"/>
              </w:rPr>
              <w:t> </w:t>
            </w:r>
            <w:r>
              <w:rPr>
                <w:spacing w:val="-2"/>
                <w:sz w:val="16"/>
              </w:rPr>
              <w:t>declared</w:t>
            </w:r>
            <w:r>
              <w:rPr>
                <w:spacing w:val="-3"/>
                <w:sz w:val="16"/>
              </w:rPr>
              <w:t> </w:t>
            </w:r>
            <w:r>
              <w:rPr>
                <w:spacing w:val="-2"/>
                <w:sz w:val="16"/>
              </w:rPr>
              <w:t>the</w:t>
            </w:r>
            <w:r>
              <w:rPr>
                <w:spacing w:val="-6"/>
                <w:sz w:val="16"/>
              </w:rPr>
              <w:t> </w:t>
            </w:r>
            <w:r>
              <w:rPr>
                <w:spacing w:val="-2"/>
                <w:sz w:val="16"/>
              </w:rPr>
              <w:t>closure</w:t>
            </w:r>
            <w:r>
              <w:rPr>
                <w:spacing w:val="-6"/>
                <w:sz w:val="16"/>
              </w:rPr>
              <w:t> </w:t>
            </w:r>
            <w:r>
              <w:rPr>
                <w:spacing w:val="-2"/>
                <w:sz w:val="16"/>
              </w:rPr>
              <w:t>of</w:t>
            </w:r>
            <w:r>
              <w:rPr>
                <w:spacing w:val="-5"/>
                <w:sz w:val="16"/>
              </w:rPr>
              <w:t> </w:t>
            </w:r>
            <w:r>
              <w:rPr>
                <w:spacing w:val="-2"/>
                <w:sz w:val="16"/>
              </w:rPr>
              <w:t>the</w:t>
            </w:r>
            <w:r>
              <w:rPr>
                <w:spacing w:val="-6"/>
                <w:sz w:val="16"/>
              </w:rPr>
              <w:t> </w:t>
            </w:r>
            <w:r>
              <w:rPr>
                <w:spacing w:val="-2"/>
                <w:sz w:val="16"/>
              </w:rPr>
              <w:t>submission</w:t>
            </w:r>
            <w:r>
              <w:rPr>
                <w:spacing w:val="-8"/>
                <w:sz w:val="16"/>
              </w:rPr>
              <w:t> </w:t>
            </w:r>
            <w:r>
              <w:rPr>
                <w:spacing w:val="-2"/>
                <w:sz w:val="16"/>
              </w:rPr>
              <w:t>of</w:t>
            </w:r>
            <w:r>
              <w:rPr>
                <w:spacing w:val="-5"/>
                <w:sz w:val="16"/>
              </w:rPr>
              <w:t> </w:t>
            </w:r>
            <w:r>
              <w:rPr>
                <w:spacing w:val="-2"/>
                <w:sz w:val="16"/>
              </w:rPr>
              <w:t>evidence</w:t>
            </w:r>
            <w:r>
              <w:rPr>
                <w:spacing w:val="-6"/>
                <w:sz w:val="16"/>
              </w:rPr>
              <w:t> </w:t>
            </w:r>
            <w:r>
              <w:rPr>
                <w:spacing w:val="-2"/>
                <w:sz w:val="16"/>
              </w:rPr>
              <w:t>in</w:t>
            </w:r>
            <w:r>
              <w:rPr>
                <w:spacing w:val="-6"/>
                <w:sz w:val="16"/>
              </w:rPr>
              <w:t> </w:t>
            </w:r>
            <w:r>
              <w:rPr>
                <w:spacing w:val="-2"/>
                <w:sz w:val="16"/>
              </w:rPr>
              <w:t>the</w:t>
            </w:r>
            <w:r>
              <w:rPr>
                <w:spacing w:val="-6"/>
                <w:sz w:val="16"/>
              </w:rPr>
              <w:t> </w:t>
            </w:r>
            <w:r>
              <w:rPr>
                <w:spacing w:val="-2"/>
                <w:sz w:val="16"/>
              </w:rPr>
              <w:t>case.</w:t>
            </w:r>
            <w:r>
              <w:rPr>
                <w:spacing w:val="-4"/>
                <w:sz w:val="16"/>
              </w:rPr>
              <w:t> </w:t>
            </w:r>
            <w:r>
              <w:rPr>
                <w:spacing w:val="-2"/>
                <w:sz w:val="16"/>
              </w:rPr>
              <w:t>The</w:t>
            </w:r>
            <w:r>
              <w:rPr>
                <w:spacing w:val="-6"/>
                <w:sz w:val="16"/>
              </w:rPr>
              <w:t> </w:t>
            </w:r>
            <w:r>
              <w:rPr>
                <w:spacing w:val="-2"/>
                <w:sz w:val="16"/>
              </w:rPr>
              <w:t>closing</w:t>
            </w:r>
            <w:r>
              <w:rPr>
                <w:spacing w:val="-6"/>
                <w:sz w:val="16"/>
              </w:rPr>
              <w:t> </w:t>
            </w:r>
            <w:r>
              <w:rPr>
                <w:spacing w:val="-2"/>
                <w:sz w:val="16"/>
              </w:rPr>
              <w:t>briefs were</w:t>
            </w:r>
            <w:r>
              <w:rPr>
                <w:spacing w:val="40"/>
                <w:sz w:val="16"/>
              </w:rPr>
              <w:t> </w:t>
            </w:r>
            <w:r>
              <w:rPr>
                <w:sz w:val="16"/>
              </w:rPr>
              <w:t>filed on 24 February</w:t>
            </w:r>
            <w:r>
              <w:rPr>
                <w:spacing w:val="-2"/>
                <w:sz w:val="16"/>
              </w:rPr>
              <w:t> </w:t>
            </w:r>
            <w:r>
              <w:rPr>
                <w:sz w:val="16"/>
              </w:rPr>
              <w:t>2020. The closing statements took place from 10 to 12 March</w:t>
            </w:r>
            <w:r>
              <w:rPr>
                <w:spacing w:val="40"/>
                <w:sz w:val="16"/>
              </w:rPr>
              <w:t> </w:t>
            </w:r>
            <w:r>
              <w:rPr>
                <w:sz w:val="16"/>
              </w:rPr>
              <w:t>2020.The judgment on conviction or acquittal pursuant to article 74 of the Rome</w:t>
            </w:r>
            <w:r>
              <w:rPr>
                <w:spacing w:val="40"/>
                <w:sz w:val="16"/>
              </w:rPr>
              <w:t> </w:t>
            </w:r>
            <w:r>
              <w:rPr>
                <w:sz w:val="16"/>
              </w:rPr>
              <w:t>Statute will be delivered on 4 February 2021</w:t>
            </w:r>
          </w:p>
          <w:p>
            <w:pPr>
              <w:pStyle w:val="TableParagraph"/>
              <w:numPr>
                <w:ilvl w:val="0"/>
                <w:numId w:val="728"/>
              </w:numPr>
              <w:tabs>
                <w:tab w:pos="291" w:val="left" w:leader="none"/>
              </w:tabs>
              <w:spacing w:line="240" w:lineRule="auto" w:before="60" w:after="0"/>
              <w:ind w:left="290" w:right="167" w:hanging="142"/>
              <w:jc w:val="both"/>
              <w:rPr>
                <w:sz w:val="16"/>
              </w:rPr>
            </w:pPr>
            <w:r>
              <w:rPr>
                <w:i/>
                <w:sz w:val="16"/>
              </w:rPr>
              <w:t>Kenya</w:t>
            </w:r>
            <w:r>
              <w:rPr>
                <w:sz w:val="16"/>
              </w:rPr>
              <w:t>: Warrants of arrest were issued under seal in the trial in the case of </w:t>
            </w:r>
            <w:r>
              <w:rPr>
                <w:i/>
                <w:sz w:val="16"/>
              </w:rPr>
              <w:t>The</w:t>
            </w:r>
            <w:r>
              <w:rPr>
                <w:i/>
                <w:spacing w:val="40"/>
                <w:sz w:val="16"/>
              </w:rPr>
              <w:t> </w:t>
            </w:r>
            <w:r>
              <w:rPr>
                <w:i/>
                <w:spacing w:val="-2"/>
                <w:sz w:val="16"/>
              </w:rPr>
              <w:t>Prosecutor</w:t>
            </w:r>
            <w:r>
              <w:rPr>
                <w:i/>
                <w:spacing w:val="-6"/>
                <w:sz w:val="16"/>
              </w:rPr>
              <w:t> </w:t>
            </w:r>
            <w:r>
              <w:rPr>
                <w:i/>
                <w:spacing w:val="-2"/>
                <w:sz w:val="16"/>
              </w:rPr>
              <w:t>v.</w:t>
            </w:r>
            <w:r>
              <w:rPr>
                <w:i/>
                <w:spacing w:val="-3"/>
                <w:sz w:val="16"/>
              </w:rPr>
              <w:t> </w:t>
            </w:r>
            <w:r>
              <w:rPr>
                <w:i/>
                <w:spacing w:val="-2"/>
                <w:sz w:val="16"/>
              </w:rPr>
              <w:t>Paul Gicheru</w:t>
            </w:r>
            <w:r>
              <w:rPr>
                <w:i/>
                <w:spacing w:val="-4"/>
                <w:sz w:val="16"/>
              </w:rPr>
              <w:t> </w:t>
            </w:r>
            <w:r>
              <w:rPr>
                <w:i/>
                <w:spacing w:val="-2"/>
                <w:sz w:val="16"/>
              </w:rPr>
              <w:t>and</w:t>
            </w:r>
            <w:r>
              <w:rPr>
                <w:i/>
                <w:spacing w:val="-4"/>
                <w:sz w:val="16"/>
              </w:rPr>
              <w:t> </w:t>
            </w:r>
            <w:r>
              <w:rPr>
                <w:i/>
                <w:spacing w:val="-2"/>
                <w:sz w:val="16"/>
              </w:rPr>
              <w:t>Philip</w:t>
            </w:r>
            <w:r>
              <w:rPr>
                <w:i/>
                <w:spacing w:val="-4"/>
                <w:sz w:val="16"/>
              </w:rPr>
              <w:t> </w:t>
            </w:r>
            <w:r>
              <w:rPr>
                <w:i/>
                <w:spacing w:val="-2"/>
                <w:sz w:val="16"/>
              </w:rPr>
              <w:t>Kipkoech Bett</w:t>
            </w:r>
            <w:r>
              <w:rPr>
                <w:i/>
                <w:spacing w:val="-5"/>
                <w:sz w:val="16"/>
              </w:rPr>
              <w:t> </w:t>
            </w:r>
            <w:r>
              <w:rPr>
                <w:spacing w:val="-2"/>
                <w:sz w:val="16"/>
              </w:rPr>
              <w:t>against Paul</w:t>
            </w:r>
            <w:r>
              <w:rPr>
                <w:spacing w:val="-5"/>
                <w:sz w:val="16"/>
              </w:rPr>
              <w:t> </w:t>
            </w:r>
            <w:r>
              <w:rPr>
                <w:spacing w:val="-2"/>
                <w:sz w:val="16"/>
              </w:rPr>
              <w:t>Gicheru and Philip</w:t>
            </w:r>
            <w:r>
              <w:rPr>
                <w:spacing w:val="40"/>
                <w:sz w:val="16"/>
              </w:rPr>
              <w:t> </w:t>
            </w:r>
            <w:r>
              <w:rPr>
                <w:spacing w:val="-4"/>
                <w:sz w:val="16"/>
              </w:rPr>
              <w:t>Kipkoech</w:t>
            </w:r>
            <w:r>
              <w:rPr>
                <w:sz w:val="16"/>
              </w:rPr>
              <w:t> </w:t>
            </w:r>
            <w:r>
              <w:rPr>
                <w:spacing w:val="-4"/>
                <w:sz w:val="16"/>
              </w:rPr>
              <w:t>Bett on</w:t>
            </w:r>
            <w:r>
              <w:rPr>
                <w:sz w:val="16"/>
              </w:rPr>
              <w:t> </w:t>
            </w:r>
            <w:r>
              <w:rPr>
                <w:spacing w:val="-4"/>
                <w:sz w:val="16"/>
              </w:rPr>
              <w:t>10 March</w:t>
            </w:r>
            <w:r>
              <w:rPr>
                <w:sz w:val="16"/>
              </w:rPr>
              <w:t> </w:t>
            </w:r>
            <w:r>
              <w:rPr>
                <w:spacing w:val="-4"/>
                <w:sz w:val="16"/>
              </w:rPr>
              <w:t>for offences against the administration</w:t>
            </w:r>
            <w:r>
              <w:rPr>
                <w:sz w:val="16"/>
              </w:rPr>
              <w:t> </w:t>
            </w:r>
            <w:r>
              <w:rPr>
                <w:spacing w:val="-4"/>
                <w:sz w:val="16"/>
              </w:rPr>
              <w:t>of justice consisting</w:t>
            </w:r>
            <w:r>
              <w:rPr>
                <w:spacing w:val="40"/>
                <w:sz w:val="16"/>
              </w:rPr>
              <w:t> </w:t>
            </w:r>
            <w:r>
              <w:rPr>
                <w:sz w:val="16"/>
              </w:rPr>
              <w:t>in corruptly</w:t>
            </w:r>
            <w:r>
              <w:rPr>
                <w:spacing w:val="-4"/>
                <w:sz w:val="16"/>
              </w:rPr>
              <w:t> </w:t>
            </w:r>
            <w:r>
              <w:rPr>
                <w:sz w:val="16"/>
              </w:rPr>
              <w:t>influencing witnesses</w:t>
            </w:r>
            <w:r>
              <w:rPr>
                <w:spacing w:val="-1"/>
                <w:sz w:val="16"/>
              </w:rPr>
              <w:t> </w:t>
            </w:r>
            <w:r>
              <w:rPr>
                <w:sz w:val="16"/>
              </w:rPr>
              <w:t>in the</w:t>
            </w:r>
            <w:r>
              <w:rPr>
                <w:spacing w:val="-3"/>
                <w:sz w:val="16"/>
              </w:rPr>
              <w:t> </w:t>
            </w:r>
            <w:r>
              <w:rPr>
                <w:sz w:val="16"/>
              </w:rPr>
              <w:t>cases</w:t>
            </w:r>
            <w:r>
              <w:rPr>
                <w:spacing w:val="-1"/>
                <w:sz w:val="16"/>
              </w:rPr>
              <w:t> </w:t>
            </w:r>
            <w:r>
              <w:rPr>
                <w:sz w:val="16"/>
              </w:rPr>
              <w:t>in the</w:t>
            </w:r>
            <w:r>
              <w:rPr>
                <w:spacing w:val="-3"/>
                <w:sz w:val="16"/>
              </w:rPr>
              <w:t> </w:t>
            </w:r>
            <w:r>
              <w:rPr>
                <w:sz w:val="16"/>
              </w:rPr>
              <w:t>situation</w:t>
            </w:r>
            <w:r>
              <w:rPr>
                <w:spacing w:val="-2"/>
                <w:sz w:val="16"/>
              </w:rPr>
              <w:t> </w:t>
            </w:r>
            <w:r>
              <w:rPr>
                <w:sz w:val="16"/>
              </w:rPr>
              <w:t>in Kenya.</w:t>
            </w:r>
            <w:r>
              <w:rPr>
                <w:spacing w:val="-1"/>
                <w:sz w:val="16"/>
              </w:rPr>
              <w:t> </w:t>
            </w:r>
            <w:r>
              <w:rPr>
                <w:sz w:val="16"/>
              </w:rPr>
              <w:t>They</w:t>
            </w:r>
            <w:r>
              <w:rPr>
                <w:spacing w:val="-2"/>
                <w:sz w:val="16"/>
              </w:rPr>
              <w:t> </w:t>
            </w:r>
            <w:r>
              <w:rPr>
                <w:sz w:val="16"/>
              </w:rPr>
              <w:t>were</w:t>
            </w:r>
            <w:r>
              <w:rPr>
                <w:spacing w:val="40"/>
                <w:sz w:val="16"/>
              </w:rPr>
              <w:t> </w:t>
            </w:r>
            <w:r>
              <w:rPr>
                <w:sz w:val="16"/>
              </w:rPr>
              <w:t>unsealed</w:t>
            </w:r>
            <w:r>
              <w:rPr>
                <w:spacing w:val="-6"/>
                <w:sz w:val="16"/>
              </w:rPr>
              <w:t> </w:t>
            </w:r>
            <w:r>
              <w:rPr>
                <w:sz w:val="16"/>
              </w:rPr>
              <w:t>on</w:t>
            </w:r>
            <w:r>
              <w:rPr>
                <w:spacing w:val="-6"/>
                <w:sz w:val="16"/>
              </w:rPr>
              <w:t> </w:t>
            </w:r>
            <w:r>
              <w:rPr>
                <w:sz w:val="16"/>
              </w:rPr>
              <w:t>10</w:t>
            </w:r>
            <w:r>
              <w:rPr>
                <w:spacing w:val="-8"/>
                <w:sz w:val="16"/>
              </w:rPr>
              <w:t> </w:t>
            </w:r>
            <w:r>
              <w:rPr>
                <w:sz w:val="16"/>
              </w:rPr>
              <w:t>September</w:t>
            </w:r>
            <w:r>
              <w:rPr>
                <w:spacing w:val="-8"/>
                <w:sz w:val="16"/>
              </w:rPr>
              <w:t> </w:t>
            </w:r>
            <w:r>
              <w:rPr>
                <w:sz w:val="16"/>
              </w:rPr>
              <w:t>2015.</w:t>
            </w:r>
            <w:r>
              <w:rPr>
                <w:spacing w:val="-6"/>
                <w:sz w:val="16"/>
              </w:rPr>
              <w:t> </w:t>
            </w:r>
            <w:r>
              <w:rPr>
                <w:sz w:val="16"/>
              </w:rPr>
              <w:t>On</w:t>
            </w:r>
            <w:r>
              <w:rPr>
                <w:spacing w:val="-8"/>
                <w:sz w:val="16"/>
              </w:rPr>
              <w:t> </w:t>
            </w:r>
            <w:r>
              <w:rPr>
                <w:sz w:val="16"/>
              </w:rPr>
              <w:t>2</w:t>
            </w:r>
            <w:r>
              <w:rPr>
                <w:spacing w:val="-8"/>
                <w:sz w:val="16"/>
              </w:rPr>
              <w:t> </w:t>
            </w:r>
            <w:r>
              <w:rPr>
                <w:sz w:val="16"/>
              </w:rPr>
              <w:t>November</w:t>
            </w:r>
            <w:r>
              <w:rPr>
                <w:spacing w:val="-8"/>
                <w:sz w:val="16"/>
              </w:rPr>
              <w:t> </w:t>
            </w:r>
            <w:r>
              <w:rPr>
                <w:sz w:val="16"/>
              </w:rPr>
              <w:t>2020,</w:t>
            </w:r>
            <w:r>
              <w:rPr>
                <w:spacing w:val="-9"/>
                <w:sz w:val="16"/>
              </w:rPr>
              <w:t> </w:t>
            </w:r>
            <w:r>
              <w:rPr>
                <w:sz w:val="16"/>
              </w:rPr>
              <w:t>Paul</w:t>
            </w:r>
            <w:r>
              <w:rPr>
                <w:spacing w:val="-8"/>
                <w:sz w:val="16"/>
              </w:rPr>
              <w:t> </w:t>
            </w:r>
            <w:r>
              <w:rPr>
                <w:sz w:val="16"/>
              </w:rPr>
              <w:t>Gicheru</w:t>
            </w:r>
            <w:r>
              <w:rPr>
                <w:spacing w:val="-6"/>
                <w:sz w:val="16"/>
              </w:rPr>
              <w:t> </w:t>
            </w:r>
            <w:r>
              <w:rPr>
                <w:sz w:val="16"/>
              </w:rPr>
              <w:t>surrendered</w:t>
            </w:r>
            <w:r>
              <w:rPr>
                <w:spacing w:val="-6"/>
                <w:sz w:val="16"/>
              </w:rPr>
              <w:t> </w:t>
            </w:r>
            <w:r>
              <w:rPr>
                <w:sz w:val="16"/>
              </w:rPr>
              <w:t>to</w:t>
            </w:r>
            <w:r>
              <w:rPr>
                <w:spacing w:val="40"/>
                <w:sz w:val="16"/>
              </w:rPr>
              <w:t> </w:t>
            </w:r>
            <w:r>
              <w:rPr>
                <w:spacing w:val="-2"/>
                <w:sz w:val="16"/>
              </w:rPr>
              <w:t>the</w:t>
            </w:r>
            <w:r>
              <w:rPr>
                <w:spacing w:val="-8"/>
                <w:sz w:val="16"/>
              </w:rPr>
              <w:t> </w:t>
            </w:r>
            <w:r>
              <w:rPr>
                <w:spacing w:val="-2"/>
                <w:sz w:val="16"/>
              </w:rPr>
              <w:t>authorities</w:t>
            </w:r>
            <w:r>
              <w:rPr>
                <w:spacing w:val="-8"/>
                <w:sz w:val="16"/>
              </w:rPr>
              <w:t> </w:t>
            </w:r>
            <w:r>
              <w:rPr>
                <w:spacing w:val="-2"/>
                <w:sz w:val="16"/>
              </w:rPr>
              <w:t>of</w:t>
            </w:r>
            <w:r>
              <w:rPr>
                <w:spacing w:val="-8"/>
                <w:sz w:val="16"/>
              </w:rPr>
              <w:t> </w:t>
            </w:r>
            <w:r>
              <w:rPr>
                <w:spacing w:val="-2"/>
                <w:sz w:val="16"/>
              </w:rPr>
              <w:t>The</w:t>
            </w:r>
            <w:r>
              <w:rPr>
                <w:spacing w:val="-8"/>
                <w:sz w:val="16"/>
              </w:rPr>
              <w:t> </w:t>
            </w:r>
            <w:r>
              <w:rPr>
                <w:spacing w:val="-2"/>
                <w:sz w:val="16"/>
              </w:rPr>
              <w:t>Netherlands</w:t>
            </w:r>
            <w:r>
              <w:rPr>
                <w:spacing w:val="-8"/>
                <w:sz w:val="16"/>
              </w:rPr>
              <w:t> </w:t>
            </w:r>
            <w:r>
              <w:rPr>
                <w:spacing w:val="-2"/>
                <w:sz w:val="16"/>
              </w:rPr>
              <w:t>pursuant</w:t>
            </w:r>
            <w:r>
              <w:rPr>
                <w:spacing w:val="-8"/>
                <w:sz w:val="16"/>
              </w:rPr>
              <w:t> </w:t>
            </w:r>
            <w:r>
              <w:rPr>
                <w:spacing w:val="-2"/>
                <w:sz w:val="16"/>
              </w:rPr>
              <w:t>to</w:t>
            </w:r>
            <w:r>
              <w:rPr>
                <w:spacing w:val="-8"/>
                <w:sz w:val="16"/>
              </w:rPr>
              <w:t> </w:t>
            </w:r>
            <w:r>
              <w:rPr>
                <w:spacing w:val="-2"/>
                <w:sz w:val="16"/>
              </w:rPr>
              <w:t>the</w:t>
            </w:r>
            <w:r>
              <w:rPr>
                <w:spacing w:val="-8"/>
                <w:sz w:val="16"/>
              </w:rPr>
              <w:t> </w:t>
            </w:r>
            <w:r>
              <w:rPr>
                <w:spacing w:val="-2"/>
                <w:sz w:val="16"/>
              </w:rPr>
              <w:t>warrant</w:t>
            </w:r>
            <w:r>
              <w:rPr>
                <w:spacing w:val="-8"/>
                <w:sz w:val="16"/>
              </w:rPr>
              <w:t> </w:t>
            </w:r>
            <w:r>
              <w:rPr>
                <w:spacing w:val="-2"/>
                <w:sz w:val="16"/>
              </w:rPr>
              <w:t>of</w:t>
            </w:r>
            <w:r>
              <w:rPr>
                <w:spacing w:val="-8"/>
                <w:sz w:val="16"/>
              </w:rPr>
              <w:t> </w:t>
            </w:r>
            <w:r>
              <w:rPr>
                <w:spacing w:val="-2"/>
                <w:sz w:val="16"/>
              </w:rPr>
              <w:t>arrest</w:t>
            </w:r>
            <w:r>
              <w:rPr>
                <w:spacing w:val="-8"/>
                <w:sz w:val="16"/>
              </w:rPr>
              <w:t> </w:t>
            </w:r>
            <w:r>
              <w:rPr>
                <w:spacing w:val="-2"/>
                <w:sz w:val="16"/>
              </w:rPr>
              <w:t>for</w:t>
            </w:r>
            <w:r>
              <w:rPr>
                <w:spacing w:val="-8"/>
                <w:sz w:val="16"/>
              </w:rPr>
              <w:t> </w:t>
            </w:r>
            <w:r>
              <w:rPr>
                <w:spacing w:val="-2"/>
                <w:sz w:val="16"/>
              </w:rPr>
              <w:t>offences</w:t>
            </w:r>
            <w:r>
              <w:rPr>
                <w:spacing w:val="-8"/>
                <w:sz w:val="16"/>
              </w:rPr>
              <w:t> </w:t>
            </w:r>
            <w:r>
              <w:rPr>
                <w:spacing w:val="-2"/>
                <w:sz w:val="16"/>
              </w:rPr>
              <w:t>against</w:t>
            </w:r>
            <w:r>
              <w:rPr>
                <w:spacing w:val="40"/>
                <w:sz w:val="16"/>
              </w:rPr>
              <w:t> </w:t>
            </w:r>
            <w:r>
              <w:rPr>
                <w:spacing w:val="-2"/>
                <w:sz w:val="16"/>
              </w:rPr>
              <w:t>the</w:t>
            </w:r>
            <w:r>
              <w:rPr>
                <w:spacing w:val="-8"/>
                <w:sz w:val="16"/>
              </w:rPr>
              <w:t> </w:t>
            </w:r>
            <w:r>
              <w:rPr>
                <w:spacing w:val="-2"/>
                <w:sz w:val="16"/>
              </w:rPr>
              <w:t>administration</w:t>
            </w:r>
            <w:r>
              <w:rPr>
                <w:spacing w:val="-7"/>
                <w:sz w:val="16"/>
              </w:rPr>
              <w:t> </w:t>
            </w:r>
            <w:r>
              <w:rPr>
                <w:spacing w:val="-2"/>
                <w:sz w:val="16"/>
              </w:rPr>
              <w:t>of</w:t>
            </w:r>
            <w:r>
              <w:rPr>
                <w:spacing w:val="-7"/>
                <w:sz w:val="16"/>
              </w:rPr>
              <w:t> </w:t>
            </w:r>
            <w:r>
              <w:rPr>
                <w:spacing w:val="-2"/>
                <w:sz w:val="16"/>
              </w:rPr>
              <w:t>justice</w:t>
            </w:r>
            <w:r>
              <w:rPr>
                <w:spacing w:val="-8"/>
                <w:sz w:val="16"/>
              </w:rPr>
              <w:t> </w:t>
            </w:r>
            <w:r>
              <w:rPr>
                <w:spacing w:val="-2"/>
                <w:sz w:val="16"/>
              </w:rPr>
              <w:t>consisting</w:t>
            </w:r>
            <w:r>
              <w:rPr>
                <w:spacing w:val="-8"/>
                <w:sz w:val="16"/>
              </w:rPr>
              <w:t> </w:t>
            </w:r>
            <w:r>
              <w:rPr>
                <w:spacing w:val="-2"/>
                <w:sz w:val="16"/>
              </w:rPr>
              <w:t>in</w:t>
            </w:r>
            <w:r>
              <w:rPr>
                <w:spacing w:val="-5"/>
                <w:sz w:val="16"/>
              </w:rPr>
              <w:t> </w:t>
            </w:r>
            <w:r>
              <w:rPr>
                <w:spacing w:val="-2"/>
                <w:sz w:val="16"/>
              </w:rPr>
              <w:t>corruptly</w:t>
            </w:r>
            <w:r>
              <w:rPr>
                <w:spacing w:val="-8"/>
                <w:sz w:val="16"/>
              </w:rPr>
              <w:t> </w:t>
            </w:r>
            <w:r>
              <w:rPr>
                <w:spacing w:val="-2"/>
                <w:sz w:val="16"/>
              </w:rPr>
              <w:t>influencing</w:t>
            </w:r>
            <w:r>
              <w:rPr>
                <w:spacing w:val="-7"/>
                <w:sz w:val="16"/>
              </w:rPr>
              <w:t> </w:t>
            </w:r>
            <w:r>
              <w:rPr>
                <w:spacing w:val="-2"/>
                <w:sz w:val="16"/>
              </w:rPr>
              <w:t>witnesses</w:t>
            </w:r>
            <w:r>
              <w:rPr>
                <w:spacing w:val="-6"/>
                <w:sz w:val="16"/>
              </w:rPr>
              <w:t> </w:t>
            </w:r>
            <w:r>
              <w:rPr>
                <w:spacing w:val="-2"/>
                <w:sz w:val="16"/>
              </w:rPr>
              <w:t>of</w:t>
            </w:r>
            <w:r>
              <w:rPr>
                <w:spacing w:val="-7"/>
                <w:sz w:val="16"/>
              </w:rPr>
              <w:t> </w:t>
            </w:r>
            <w:r>
              <w:rPr>
                <w:spacing w:val="-2"/>
                <w:sz w:val="16"/>
              </w:rPr>
              <w:t>the</w:t>
            </w:r>
            <w:r>
              <w:rPr>
                <w:spacing w:val="-8"/>
                <w:sz w:val="16"/>
              </w:rPr>
              <w:t> </w:t>
            </w:r>
            <w:r>
              <w:rPr>
                <w:spacing w:val="-2"/>
                <w:sz w:val="16"/>
              </w:rPr>
              <w:t>Court.</w:t>
            </w:r>
            <w:r>
              <w:rPr>
                <w:spacing w:val="40"/>
                <w:sz w:val="16"/>
              </w:rPr>
              <w:t> </w:t>
            </w:r>
            <w:r>
              <w:rPr>
                <w:spacing w:val="-2"/>
                <w:sz w:val="16"/>
              </w:rPr>
              <w:t>On</w:t>
            </w:r>
            <w:r>
              <w:rPr>
                <w:spacing w:val="-4"/>
                <w:sz w:val="16"/>
              </w:rPr>
              <w:t> </w:t>
            </w:r>
            <w:r>
              <w:rPr>
                <w:spacing w:val="-2"/>
                <w:sz w:val="16"/>
              </w:rPr>
              <w:t>3</w:t>
            </w:r>
            <w:r>
              <w:rPr>
                <w:spacing w:val="-7"/>
                <w:sz w:val="16"/>
              </w:rPr>
              <w:t> </w:t>
            </w:r>
            <w:r>
              <w:rPr>
                <w:spacing w:val="-2"/>
                <w:sz w:val="16"/>
              </w:rPr>
              <w:t>November</w:t>
            </w:r>
            <w:r>
              <w:rPr>
                <w:spacing w:val="-6"/>
                <w:sz w:val="16"/>
              </w:rPr>
              <w:t> </w:t>
            </w:r>
            <w:r>
              <w:rPr>
                <w:spacing w:val="-2"/>
                <w:sz w:val="16"/>
              </w:rPr>
              <w:t>2020,</w:t>
            </w:r>
            <w:r>
              <w:rPr>
                <w:spacing w:val="-7"/>
                <w:sz w:val="16"/>
              </w:rPr>
              <w:t> </w:t>
            </w:r>
            <w:r>
              <w:rPr>
                <w:spacing w:val="-2"/>
                <w:sz w:val="16"/>
              </w:rPr>
              <w:t>Paul</w:t>
            </w:r>
            <w:r>
              <w:rPr>
                <w:spacing w:val="-7"/>
                <w:sz w:val="16"/>
              </w:rPr>
              <w:t> </w:t>
            </w:r>
            <w:r>
              <w:rPr>
                <w:spacing w:val="-2"/>
                <w:sz w:val="16"/>
              </w:rPr>
              <w:t>Gicheru</w:t>
            </w:r>
            <w:r>
              <w:rPr>
                <w:spacing w:val="-4"/>
                <w:sz w:val="16"/>
              </w:rPr>
              <w:t> </w:t>
            </w:r>
            <w:r>
              <w:rPr>
                <w:spacing w:val="-2"/>
                <w:sz w:val="16"/>
              </w:rPr>
              <w:t>was</w:t>
            </w:r>
            <w:r>
              <w:rPr>
                <w:spacing w:val="-6"/>
                <w:sz w:val="16"/>
              </w:rPr>
              <w:t> </w:t>
            </w:r>
            <w:r>
              <w:rPr>
                <w:spacing w:val="-2"/>
                <w:sz w:val="16"/>
              </w:rPr>
              <w:t>surrendered</w:t>
            </w:r>
            <w:r>
              <w:rPr>
                <w:spacing w:val="-4"/>
                <w:sz w:val="16"/>
              </w:rPr>
              <w:t> </w:t>
            </w:r>
            <w:r>
              <w:rPr>
                <w:spacing w:val="-2"/>
                <w:sz w:val="16"/>
              </w:rPr>
              <w:t>to</w:t>
            </w:r>
            <w:r>
              <w:rPr>
                <w:spacing w:val="-7"/>
                <w:sz w:val="16"/>
              </w:rPr>
              <w:t> </w:t>
            </w:r>
            <w:r>
              <w:rPr>
                <w:spacing w:val="-2"/>
                <w:sz w:val="16"/>
              </w:rPr>
              <w:t>the</w:t>
            </w:r>
            <w:r>
              <w:rPr>
                <w:spacing w:val="-7"/>
                <w:sz w:val="16"/>
              </w:rPr>
              <w:t> </w:t>
            </w:r>
            <w:r>
              <w:rPr>
                <w:spacing w:val="-2"/>
                <w:sz w:val="16"/>
              </w:rPr>
              <w:t>Court’s</w:t>
            </w:r>
            <w:r>
              <w:rPr>
                <w:spacing w:val="-6"/>
                <w:sz w:val="16"/>
              </w:rPr>
              <w:t> </w:t>
            </w:r>
            <w:r>
              <w:rPr>
                <w:spacing w:val="-2"/>
                <w:sz w:val="16"/>
              </w:rPr>
              <w:t>custody</w:t>
            </w:r>
            <w:r>
              <w:rPr>
                <w:spacing w:val="-8"/>
                <w:sz w:val="16"/>
              </w:rPr>
              <w:t> </w:t>
            </w:r>
            <w:r>
              <w:rPr>
                <w:spacing w:val="-2"/>
                <w:sz w:val="16"/>
              </w:rPr>
              <w:t>following</w:t>
            </w:r>
            <w:r>
              <w:rPr>
                <w:spacing w:val="40"/>
                <w:sz w:val="16"/>
              </w:rPr>
              <w:t> </w:t>
            </w:r>
            <w:r>
              <w:rPr>
                <w:spacing w:val="-4"/>
                <w:sz w:val="16"/>
              </w:rPr>
              <w:t>completion</w:t>
            </w:r>
            <w:r>
              <w:rPr>
                <w:sz w:val="16"/>
              </w:rPr>
              <w:t> </w:t>
            </w:r>
            <w:r>
              <w:rPr>
                <w:spacing w:val="-4"/>
                <w:sz w:val="16"/>
              </w:rPr>
              <w:t>of the necessary national proceedings.</w:t>
            </w:r>
            <w:r>
              <w:rPr>
                <w:sz w:val="16"/>
              </w:rPr>
              <w:t> </w:t>
            </w:r>
            <w:r>
              <w:rPr>
                <w:spacing w:val="-4"/>
                <w:sz w:val="16"/>
              </w:rPr>
              <w:t>Mr Gicheru’s first</w:t>
            </w:r>
            <w:r>
              <w:rPr>
                <w:sz w:val="16"/>
              </w:rPr>
              <w:t> </w:t>
            </w:r>
            <w:r>
              <w:rPr>
                <w:spacing w:val="-4"/>
                <w:sz w:val="16"/>
              </w:rPr>
              <w:t>appearance before</w:t>
            </w:r>
            <w:r>
              <w:rPr>
                <w:spacing w:val="40"/>
                <w:sz w:val="16"/>
              </w:rPr>
              <w:t> </w:t>
            </w:r>
            <w:r>
              <w:rPr>
                <w:spacing w:val="-2"/>
                <w:sz w:val="16"/>
              </w:rPr>
              <w:t>the</w:t>
            </w:r>
            <w:r>
              <w:rPr>
                <w:spacing w:val="-7"/>
                <w:sz w:val="16"/>
              </w:rPr>
              <w:t> </w:t>
            </w:r>
            <w:r>
              <w:rPr>
                <w:spacing w:val="-2"/>
                <w:sz w:val="16"/>
              </w:rPr>
              <w:t>Court</w:t>
            </w:r>
            <w:r>
              <w:rPr>
                <w:spacing w:val="-7"/>
                <w:sz w:val="16"/>
              </w:rPr>
              <w:t> </w:t>
            </w:r>
            <w:r>
              <w:rPr>
                <w:spacing w:val="-2"/>
                <w:sz w:val="16"/>
              </w:rPr>
              <w:t>took</w:t>
            </w:r>
            <w:r>
              <w:rPr>
                <w:spacing w:val="-4"/>
                <w:sz w:val="16"/>
              </w:rPr>
              <w:t> </w:t>
            </w:r>
            <w:r>
              <w:rPr>
                <w:spacing w:val="-2"/>
                <w:sz w:val="16"/>
              </w:rPr>
              <w:t>place</w:t>
            </w:r>
            <w:r>
              <w:rPr>
                <w:spacing w:val="-7"/>
                <w:sz w:val="16"/>
              </w:rPr>
              <w:t> </w:t>
            </w:r>
            <w:r>
              <w:rPr>
                <w:spacing w:val="-2"/>
                <w:sz w:val="16"/>
              </w:rPr>
              <w:t>on</w:t>
            </w:r>
            <w:r>
              <w:rPr>
                <w:spacing w:val="-7"/>
                <w:sz w:val="16"/>
              </w:rPr>
              <w:t> </w:t>
            </w:r>
            <w:r>
              <w:rPr>
                <w:spacing w:val="-2"/>
                <w:sz w:val="16"/>
              </w:rPr>
              <w:t>6</w:t>
            </w:r>
            <w:r>
              <w:rPr>
                <w:spacing w:val="-5"/>
                <w:sz w:val="16"/>
              </w:rPr>
              <w:t> </w:t>
            </w:r>
            <w:r>
              <w:rPr>
                <w:spacing w:val="-2"/>
                <w:sz w:val="16"/>
              </w:rPr>
              <w:t>November</w:t>
            </w:r>
            <w:r>
              <w:rPr>
                <w:spacing w:val="-6"/>
                <w:sz w:val="16"/>
              </w:rPr>
              <w:t> </w:t>
            </w:r>
            <w:r>
              <w:rPr>
                <w:spacing w:val="-2"/>
                <w:sz w:val="16"/>
              </w:rPr>
              <w:t>2020.</w:t>
            </w:r>
            <w:r>
              <w:rPr>
                <w:spacing w:val="-5"/>
                <w:sz w:val="16"/>
              </w:rPr>
              <w:t> </w:t>
            </w:r>
            <w:r>
              <w:rPr>
                <w:spacing w:val="-2"/>
                <w:sz w:val="16"/>
              </w:rPr>
              <w:t>On</w:t>
            </w:r>
            <w:r>
              <w:rPr>
                <w:spacing w:val="-7"/>
                <w:sz w:val="16"/>
              </w:rPr>
              <w:t> </w:t>
            </w:r>
            <w:r>
              <w:rPr>
                <w:spacing w:val="-2"/>
                <w:sz w:val="16"/>
              </w:rPr>
              <w:t>11</w:t>
            </w:r>
            <w:r>
              <w:rPr>
                <w:spacing w:val="-4"/>
                <w:sz w:val="16"/>
              </w:rPr>
              <w:t> </w:t>
            </w:r>
            <w:r>
              <w:rPr>
                <w:spacing w:val="-2"/>
                <w:sz w:val="16"/>
              </w:rPr>
              <w:t>December</w:t>
            </w:r>
            <w:r>
              <w:rPr>
                <w:spacing w:val="-6"/>
                <w:sz w:val="16"/>
              </w:rPr>
              <w:t> </w:t>
            </w:r>
            <w:r>
              <w:rPr>
                <w:spacing w:val="-2"/>
                <w:sz w:val="16"/>
              </w:rPr>
              <w:t>2020,</w:t>
            </w:r>
            <w:r>
              <w:rPr>
                <w:spacing w:val="-5"/>
                <w:sz w:val="16"/>
              </w:rPr>
              <w:t> </w:t>
            </w:r>
            <w:r>
              <w:rPr>
                <w:spacing w:val="-2"/>
                <w:sz w:val="16"/>
              </w:rPr>
              <w:t>Pre-Trial</w:t>
            </w:r>
            <w:r>
              <w:rPr>
                <w:spacing w:val="-7"/>
                <w:sz w:val="16"/>
              </w:rPr>
              <w:t> </w:t>
            </w:r>
            <w:r>
              <w:rPr>
                <w:spacing w:val="-2"/>
                <w:sz w:val="16"/>
              </w:rPr>
              <w:t>Chamber</w:t>
            </w:r>
            <w:r>
              <w:rPr>
                <w:spacing w:val="40"/>
                <w:sz w:val="16"/>
              </w:rPr>
              <w:t> </w:t>
            </w:r>
            <w:r>
              <w:rPr>
                <w:spacing w:val="-2"/>
                <w:sz w:val="16"/>
              </w:rPr>
              <w:t>A</w:t>
            </w:r>
            <w:r>
              <w:rPr>
                <w:spacing w:val="-6"/>
                <w:sz w:val="16"/>
              </w:rPr>
              <w:t> </w:t>
            </w:r>
            <w:r>
              <w:rPr>
                <w:spacing w:val="-2"/>
                <w:sz w:val="16"/>
              </w:rPr>
              <w:t>severed the</w:t>
            </w:r>
            <w:r>
              <w:rPr>
                <w:spacing w:val="-5"/>
                <w:sz w:val="16"/>
              </w:rPr>
              <w:t> </w:t>
            </w:r>
            <w:r>
              <w:rPr>
                <w:spacing w:val="-2"/>
                <w:sz w:val="16"/>
              </w:rPr>
              <w:t>cases</w:t>
            </w:r>
            <w:r>
              <w:rPr>
                <w:spacing w:val="-3"/>
                <w:sz w:val="16"/>
              </w:rPr>
              <w:t> </w:t>
            </w:r>
            <w:r>
              <w:rPr>
                <w:spacing w:val="-2"/>
                <w:sz w:val="16"/>
              </w:rPr>
              <w:t>against Paul</w:t>
            </w:r>
            <w:r>
              <w:rPr>
                <w:spacing w:val="-5"/>
                <w:sz w:val="16"/>
              </w:rPr>
              <w:t> </w:t>
            </w:r>
            <w:r>
              <w:rPr>
                <w:spacing w:val="-2"/>
                <w:sz w:val="16"/>
              </w:rPr>
              <w:t>Gicheru and Philip Kipkoech Bett.</w:t>
            </w:r>
            <w:r>
              <w:rPr>
                <w:spacing w:val="-3"/>
                <w:sz w:val="16"/>
              </w:rPr>
              <w:t> </w:t>
            </w:r>
            <w:r>
              <w:rPr>
                <w:spacing w:val="-2"/>
                <w:sz w:val="16"/>
              </w:rPr>
              <w:t>The</w:t>
            </w:r>
            <w:r>
              <w:rPr>
                <w:spacing w:val="-5"/>
                <w:sz w:val="16"/>
              </w:rPr>
              <w:t> </w:t>
            </w:r>
            <w:r>
              <w:rPr>
                <w:spacing w:val="-2"/>
                <w:sz w:val="16"/>
              </w:rPr>
              <w:t>Single</w:t>
            </w:r>
            <w:r>
              <w:rPr>
                <w:spacing w:val="-5"/>
                <w:sz w:val="16"/>
              </w:rPr>
              <w:t> </w:t>
            </w:r>
            <w:r>
              <w:rPr>
                <w:spacing w:val="-2"/>
                <w:sz w:val="16"/>
              </w:rPr>
              <w:t>Judge</w:t>
            </w:r>
            <w:r>
              <w:rPr>
                <w:spacing w:val="40"/>
                <w:sz w:val="16"/>
              </w:rPr>
              <w:t> </w:t>
            </w:r>
            <w:r>
              <w:rPr>
                <w:spacing w:val="-2"/>
                <w:sz w:val="16"/>
              </w:rPr>
              <w:t>set</w:t>
            </w:r>
            <w:r>
              <w:rPr>
                <w:spacing w:val="-8"/>
                <w:sz w:val="16"/>
              </w:rPr>
              <w:t> </w:t>
            </w:r>
            <w:r>
              <w:rPr>
                <w:spacing w:val="-2"/>
                <w:sz w:val="16"/>
              </w:rPr>
              <w:t>provisional</w:t>
            </w:r>
            <w:r>
              <w:rPr>
                <w:spacing w:val="-8"/>
                <w:sz w:val="16"/>
              </w:rPr>
              <w:t> </w:t>
            </w:r>
            <w:r>
              <w:rPr>
                <w:spacing w:val="-2"/>
                <w:sz w:val="16"/>
              </w:rPr>
              <w:t>dates</w:t>
            </w:r>
            <w:r>
              <w:rPr>
                <w:spacing w:val="-8"/>
                <w:sz w:val="16"/>
              </w:rPr>
              <w:t> </w:t>
            </w:r>
            <w:r>
              <w:rPr>
                <w:spacing w:val="-2"/>
                <w:sz w:val="16"/>
              </w:rPr>
              <w:t>for</w:t>
            </w:r>
            <w:r>
              <w:rPr>
                <w:spacing w:val="-8"/>
                <w:sz w:val="16"/>
              </w:rPr>
              <w:t> </w:t>
            </w:r>
            <w:r>
              <w:rPr>
                <w:spacing w:val="-2"/>
                <w:sz w:val="16"/>
              </w:rPr>
              <w:t>the</w:t>
            </w:r>
            <w:r>
              <w:rPr>
                <w:spacing w:val="-8"/>
                <w:sz w:val="16"/>
              </w:rPr>
              <w:t> </w:t>
            </w:r>
            <w:r>
              <w:rPr>
                <w:spacing w:val="-2"/>
                <w:sz w:val="16"/>
              </w:rPr>
              <w:t>confirmation</w:t>
            </w:r>
            <w:r>
              <w:rPr>
                <w:spacing w:val="-8"/>
                <w:sz w:val="16"/>
              </w:rPr>
              <w:t> </w:t>
            </w:r>
            <w:r>
              <w:rPr>
                <w:spacing w:val="-2"/>
                <w:sz w:val="16"/>
              </w:rPr>
              <w:t>of</w:t>
            </w:r>
            <w:r>
              <w:rPr>
                <w:spacing w:val="-8"/>
                <w:sz w:val="16"/>
              </w:rPr>
              <w:t> </w:t>
            </w:r>
            <w:r>
              <w:rPr>
                <w:spacing w:val="-2"/>
                <w:sz w:val="16"/>
              </w:rPr>
              <w:t>charges</w:t>
            </w:r>
            <w:r>
              <w:rPr>
                <w:spacing w:val="-8"/>
                <w:sz w:val="16"/>
              </w:rPr>
              <w:t> </w:t>
            </w:r>
            <w:r>
              <w:rPr>
                <w:spacing w:val="-2"/>
                <w:sz w:val="16"/>
              </w:rPr>
              <w:t>procedure</w:t>
            </w:r>
            <w:r>
              <w:rPr>
                <w:spacing w:val="-8"/>
                <w:sz w:val="16"/>
              </w:rPr>
              <w:t> </w:t>
            </w:r>
            <w:r>
              <w:rPr>
                <w:spacing w:val="-2"/>
                <w:sz w:val="16"/>
              </w:rPr>
              <w:t>which</w:t>
            </w:r>
            <w:r>
              <w:rPr>
                <w:spacing w:val="-8"/>
                <w:sz w:val="16"/>
              </w:rPr>
              <w:t> </w:t>
            </w:r>
            <w:r>
              <w:rPr>
                <w:spacing w:val="-2"/>
                <w:sz w:val="16"/>
              </w:rPr>
              <w:t>will,</w:t>
            </w:r>
            <w:r>
              <w:rPr>
                <w:spacing w:val="-8"/>
                <w:sz w:val="16"/>
              </w:rPr>
              <w:t> </w:t>
            </w:r>
            <w:r>
              <w:rPr>
                <w:spacing w:val="-2"/>
                <w:sz w:val="16"/>
              </w:rPr>
              <w:t>in</w:t>
            </w:r>
            <w:r>
              <w:rPr>
                <w:spacing w:val="-8"/>
                <w:sz w:val="16"/>
              </w:rPr>
              <w:t> </w:t>
            </w:r>
            <w:r>
              <w:rPr>
                <w:spacing w:val="-2"/>
                <w:sz w:val="16"/>
              </w:rPr>
              <w:t>principle,</w:t>
            </w:r>
            <w:r>
              <w:rPr>
                <w:spacing w:val="40"/>
                <w:sz w:val="16"/>
              </w:rPr>
              <w:t> </w:t>
            </w:r>
            <w:r>
              <w:rPr>
                <w:spacing w:val="-2"/>
                <w:sz w:val="16"/>
              </w:rPr>
              <w:t>be</w:t>
            </w:r>
            <w:r>
              <w:rPr>
                <w:spacing w:val="-8"/>
                <w:sz w:val="16"/>
              </w:rPr>
              <w:t> </w:t>
            </w:r>
            <w:r>
              <w:rPr>
                <w:spacing w:val="-2"/>
                <w:sz w:val="16"/>
              </w:rPr>
              <w:t>conducted</w:t>
            </w:r>
            <w:r>
              <w:rPr>
                <w:spacing w:val="-7"/>
                <w:sz w:val="16"/>
              </w:rPr>
              <w:t> </w:t>
            </w:r>
            <w:r>
              <w:rPr>
                <w:spacing w:val="-2"/>
                <w:sz w:val="16"/>
              </w:rPr>
              <w:t>in</w:t>
            </w:r>
            <w:r>
              <w:rPr>
                <w:spacing w:val="-5"/>
                <w:sz w:val="16"/>
              </w:rPr>
              <w:t> </w:t>
            </w:r>
            <w:r>
              <w:rPr>
                <w:spacing w:val="-2"/>
                <w:sz w:val="16"/>
              </w:rPr>
              <w:t>writing.</w:t>
            </w:r>
            <w:r>
              <w:rPr>
                <w:spacing w:val="-6"/>
                <w:sz w:val="16"/>
              </w:rPr>
              <w:t> </w:t>
            </w:r>
            <w:r>
              <w:rPr>
                <w:spacing w:val="-2"/>
                <w:sz w:val="16"/>
              </w:rPr>
              <w:t>The</w:t>
            </w:r>
            <w:r>
              <w:rPr>
                <w:spacing w:val="-8"/>
                <w:sz w:val="16"/>
              </w:rPr>
              <w:t> </w:t>
            </w:r>
            <w:r>
              <w:rPr>
                <w:spacing w:val="-2"/>
                <w:sz w:val="16"/>
              </w:rPr>
              <w:t>Prosecution</w:t>
            </w:r>
            <w:r>
              <w:rPr>
                <w:spacing w:val="-6"/>
                <w:sz w:val="16"/>
              </w:rPr>
              <w:t> </w:t>
            </w:r>
            <w:r>
              <w:rPr>
                <w:spacing w:val="-2"/>
                <w:sz w:val="16"/>
              </w:rPr>
              <w:t>is</w:t>
            </w:r>
            <w:r>
              <w:rPr>
                <w:spacing w:val="-7"/>
                <w:sz w:val="16"/>
              </w:rPr>
              <w:t> </w:t>
            </w:r>
            <w:r>
              <w:rPr>
                <w:spacing w:val="-2"/>
                <w:sz w:val="16"/>
              </w:rPr>
              <w:t>to</w:t>
            </w:r>
            <w:r>
              <w:rPr>
                <w:spacing w:val="-8"/>
                <w:sz w:val="16"/>
              </w:rPr>
              <w:t> </w:t>
            </w:r>
            <w:r>
              <w:rPr>
                <w:spacing w:val="-2"/>
                <w:sz w:val="16"/>
              </w:rPr>
              <w:t>file</w:t>
            </w:r>
            <w:r>
              <w:rPr>
                <w:spacing w:val="-8"/>
                <w:sz w:val="16"/>
              </w:rPr>
              <w:t> </w:t>
            </w:r>
            <w:r>
              <w:rPr>
                <w:spacing w:val="-2"/>
                <w:sz w:val="16"/>
              </w:rPr>
              <w:t>its</w:t>
            </w:r>
            <w:r>
              <w:rPr>
                <w:spacing w:val="-7"/>
                <w:sz w:val="16"/>
              </w:rPr>
              <w:t> </w:t>
            </w:r>
            <w:r>
              <w:rPr>
                <w:spacing w:val="-2"/>
                <w:sz w:val="16"/>
              </w:rPr>
              <w:t>document</w:t>
            </w:r>
            <w:r>
              <w:rPr>
                <w:spacing w:val="-6"/>
                <w:sz w:val="16"/>
              </w:rPr>
              <w:t> </w:t>
            </w:r>
            <w:r>
              <w:rPr>
                <w:spacing w:val="-2"/>
                <w:sz w:val="16"/>
              </w:rPr>
              <w:t>containing</w:t>
            </w:r>
            <w:r>
              <w:rPr>
                <w:spacing w:val="-8"/>
                <w:sz w:val="16"/>
              </w:rPr>
              <w:t> </w:t>
            </w:r>
            <w:r>
              <w:rPr>
                <w:spacing w:val="-2"/>
                <w:sz w:val="16"/>
              </w:rPr>
              <w:t>the</w:t>
            </w:r>
            <w:r>
              <w:rPr>
                <w:spacing w:val="-8"/>
                <w:sz w:val="16"/>
              </w:rPr>
              <w:t> </w:t>
            </w:r>
            <w:r>
              <w:rPr>
                <w:spacing w:val="-2"/>
                <w:sz w:val="16"/>
              </w:rPr>
              <w:t>charges</w:t>
            </w:r>
            <w:r>
              <w:rPr>
                <w:spacing w:val="40"/>
                <w:sz w:val="16"/>
              </w:rPr>
              <w:t> </w:t>
            </w:r>
            <w:r>
              <w:rPr>
                <w:sz w:val="16"/>
              </w:rPr>
              <w:t>by</w:t>
            </w:r>
            <w:r>
              <w:rPr>
                <w:spacing w:val="-6"/>
                <w:sz w:val="16"/>
              </w:rPr>
              <w:t> </w:t>
            </w:r>
            <w:r>
              <w:rPr>
                <w:sz w:val="16"/>
              </w:rPr>
              <w:t>12</w:t>
            </w:r>
            <w:r>
              <w:rPr>
                <w:spacing w:val="-2"/>
                <w:sz w:val="16"/>
              </w:rPr>
              <w:t> </w:t>
            </w:r>
            <w:r>
              <w:rPr>
                <w:sz w:val="16"/>
              </w:rPr>
              <w:t>February</w:t>
            </w:r>
            <w:r>
              <w:rPr>
                <w:spacing w:val="-6"/>
                <w:sz w:val="16"/>
              </w:rPr>
              <w:t> </w:t>
            </w:r>
            <w:r>
              <w:rPr>
                <w:sz w:val="16"/>
              </w:rPr>
              <w:t>2021.</w:t>
            </w:r>
            <w:r>
              <w:rPr>
                <w:spacing w:val="-2"/>
                <w:sz w:val="16"/>
              </w:rPr>
              <w:t> </w:t>
            </w:r>
            <w:r>
              <w:rPr>
                <w:sz w:val="16"/>
              </w:rPr>
              <w:t>The</w:t>
            </w:r>
            <w:r>
              <w:rPr>
                <w:spacing w:val="-4"/>
                <w:sz w:val="16"/>
              </w:rPr>
              <w:t> </w:t>
            </w:r>
            <w:r>
              <w:rPr>
                <w:sz w:val="16"/>
              </w:rPr>
              <w:t>Defence</w:t>
            </w:r>
            <w:r>
              <w:rPr>
                <w:spacing w:val="-4"/>
                <w:sz w:val="16"/>
              </w:rPr>
              <w:t> </w:t>
            </w:r>
            <w:r>
              <w:rPr>
                <w:sz w:val="16"/>
              </w:rPr>
              <w:t>may</w:t>
            </w:r>
            <w:r>
              <w:rPr>
                <w:spacing w:val="-3"/>
                <w:sz w:val="16"/>
              </w:rPr>
              <w:t> </w:t>
            </w:r>
            <w:r>
              <w:rPr>
                <w:sz w:val="16"/>
              </w:rPr>
              <w:t>file</w:t>
            </w:r>
            <w:r>
              <w:rPr>
                <w:spacing w:val="-4"/>
                <w:sz w:val="16"/>
              </w:rPr>
              <w:t> </w:t>
            </w:r>
            <w:r>
              <w:rPr>
                <w:sz w:val="16"/>
              </w:rPr>
              <w:t>a</w:t>
            </w:r>
            <w:r>
              <w:rPr>
                <w:spacing w:val="-2"/>
                <w:sz w:val="16"/>
              </w:rPr>
              <w:t> </w:t>
            </w:r>
            <w:r>
              <w:rPr>
                <w:sz w:val="16"/>
              </w:rPr>
              <w:t>list of</w:t>
            </w:r>
            <w:r>
              <w:rPr>
                <w:spacing w:val="-2"/>
                <w:sz w:val="16"/>
              </w:rPr>
              <w:t> </w:t>
            </w:r>
            <w:r>
              <w:rPr>
                <w:sz w:val="16"/>
              </w:rPr>
              <w:t>evidence</w:t>
            </w:r>
            <w:r>
              <w:rPr>
                <w:spacing w:val="-4"/>
                <w:sz w:val="16"/>
              </w:rPr>
              <w:t> </w:t>
            </w:r>
            <w:r>
              <w:rPr>
                <w:sz w:val="16"/>
              </w:rPr>
              <w:t>by</w:t>
            </w:r>
            <w:r>
              <w:rPr>
                <w:spacing w:val="-6"/>
                <w:sz w:val="16"/>
              </w:rPr>
              <w:t> </w:t>
            </w:r>
            <w:r>
              <w:rPr>
                <w:sz w:val="16"/>
              </w:rPr>
              <w:t>26 February</w:t>
            </w:r>
            <w:r>
              <w:rPr>
                <w:spacing w:val="-6"/>
                <w:sz w:val="16"/>
              </w:rPr>
              <w:t> </w:t>
            </w:r>
            <w:r>
              <w:rPr>
                <w:sz w:val="16"/>
              </w:rPr>
              <w:t>2021.</w:t>
            </w:r>
            <w:r>
              <w:rPr>
                <w:spacing w:val="40"/>
                <w:sz w:val="16"/>
              </w:rPr>
              <w:t> </w:t>
            </w:r>
            <w:r>
              <w:rPr>
                <w:sz w:val="16"/>
              </w:rPr>
              <w:t>The</w:t>
            </w:r>
            <w:r>
              <w:rPr>
                <w:spacing w:val="-10"/>
                <w:sz w:val="16"/>
              </w:rPr>
              <w:t> </w:t>
            </w:r>
            <w:r>
              <w:rPr>
                <w:sz w:val="16"/>
              </w:rPr>
              <w:t>Office</w:t>
            </w:r>
            <w:r>
              <w:rPr>
                <w:spacing w:val="-10"/>
                <w:sz w:val="16"/>
              </w:rPr>
              <w:t> </w:t>
            </w:r>
            <w:r>
              <w:rPr>
                <w:sz w:val="16"/>
              </w:rPr>
              <w:t>continues</w:t>
            </w:r>
            <w:r>
              <w:rPr>
                <w:spacing w:val="-10"/>
                <w:sz w:val="16"/>
              </w:rPr>
              <w:t> </w:t>
            </w:r>
            <w:r>
              <w:rPr>
                <w:sz w:val="16"/>
              </w:rPr>
              <w:t>to</w:t>
            </w:r>
            <w:r>
              <w:rPr>
                <w:spacing w:val="-10"/>
                <w:sz w:val="16"/>
              </w:rPr>
              <w:t> </w:t>
            </w:r>
            <w:r>
              <w:rPr>
                <w:sz w:val="16"/>
              </w:rPr>
              <w:t>carry</w:t>
            </w:r>
            <w:r>
              <w:rPr>
                <w:spacing w:val="-10"/>
                <w:sz w:val="16"/>
              </w:rPr>
              <w:t> </w:t>
            </w:r>
            <w:r>
              <w:rPr>
                <w:sz w:val="16"/>
              </w:rPr>
              <w:t>out</w:t>
            </w:r>
            <w:r>
              <w:rPr>
                <w:spacing w:val="-10"/>
                <w:sz w:val="16"/>
              </w:rPr>
              <w:t> </w:t>
            </w:r>
            <w:r>
              <w:rPr>
                <w:sz w:val="16"/>
              </w:rPr>
              <w:t>investigations</w:t>
            </w:r>
            <w:r>
              <w:rPr>
                <w:spacing w:val="-9"/>
                <w:sz w:val="16"/>
              </w:rPr>
              <w:t> </w:t>
            </w:r>
            <w:r>
              <w:rPr>
                <w:sz w:val="16"/>
              </w:rPr>
              <w:t>into</w:t>
            </w:r>
            <w:r>
              <w:rPr>
                <w:spacing w:val="-10"/>
                <w:sz w:val="16"/>
              </w:rPr>
              <w:t> </w:t>
            </w:r>
            <w:r>
              <w:rPr>
                <w:sz w:val="16"/>
              </w:rPr>
              <w:t>potential</w:t>
            </w:r>
            <w:r>
              <w:rPr>
                <w:spacing w:val="-10"/>
                <w:sz w:val="16"/>
              </w:rPr>
              <w:t> </w:t>
            </w:r>
            <w:r>
              <w:rPr>
                <w:sz w:val="16"/>
              </w:rPr>
              <w:t>violations</w:t>
            </w:r>
            <w:r>
              <w:rPr>
                <w:spacing w:val="-10"/>
                <w:sz w:val="16"/>
              </w:rPr>
              <w:t> </w:t>
            </w:r>
            <w:r>
              <w:rPr>
                <w:sz w:val="16"/>
              </w:rPr>
              <w:t>of</w:t>
            </w:r>
            <w:r>
              <w:rPr>
                <w:spacing w:val="-10"/>
                <w:sz w:val="16"/>
              </w:rPr>
              <w:t> </w:t>
            </w:r>
            <w:r>
              <w:rPr>
                <w:sz w:val="16"/>
              </w:rPr>
              <w:t>article</w:t>
            </w:r>
            <w:r>
              <w:rPr>
                <w:spacing w:val="-10"/>
                <w:sz w:val="16"/>
              </w:rPr>
              <w:t> </w:t>
            </w:r>
            <w:r>
              <w:rPr>
                <w:sz w:val="16"/>
              </w:rPr>
              <w:t>70</w:t>
            </w:r>
            <w:r>
              <w:rPr>
                <w:spacing w:val="40"/>
                <w:sz w:val="16"/>
              </w:rPr>
              <w:t> </w:t>
            </w:r>
            <w:r>
              <w:rPr>
                <w:sz w:val="16"/>
              </w:rPr>
              <w:t>of</w:t>
            </w:r>
            <w:r>
              <w:rPr>
                <w:spacing w:val="-8"/>
                <w:sz w:val="16"/>
              </w:rPr>
              <w:t> </w:t>
            </w:r>
            <w:r>
              <w:rPr>
                <w:sz w:val="16"/>
              </w:rPr>
              <w:t>the</w:t>
            </w:r>
            <w:r>
              <w:rPr>
                <w:spacing w:val="-9"/>
                <w:sz w:val="16"/>
              </w:rPr>
              <w:t> </w:t>
            </w:r>
            <w:r>
              <w:rPr>
                <w:sz w:val="16"/>
              </w:rPr>
              <w:t>Rome</w:t>
            </w:r>
            <w:r>
              <w:rPr>
                <w:spacing w:val="-7"/>
                <w:sz w:val="16"/>
              </w:rPr>
              <w:t> </w:t>
            </w:r>
            <w:r>
              <w:rPr>
                <w:sz w:val="16"/>
              </w:rPr>
              <w:t>Statute</w:t>
            </w:r>
            <w:r>
              <w:rPr>
                <w:spacing w:val="-9"/>
                <w:sz w:val="16"/>
              </w:rPr>
              <w:t> </w:t>
            </w:r>
            <w:r>
              <w:rPr>
                <w:sz w:val="16"/>
              </w:rPr>
              <w:t>in</w:t>
            </w:r>
            <w:r>
              <w:rPr>
                <w:spacing w:val="-6"/>
                <w:sz w:val="16"/>
              </w:rPr>
              <w:t> </w:t>
            </w:r>
            <w:r>
              <w:rPr>
                <w:sz w:val="16"/>
              </w:rPr>
              <w:t>the</w:t>
            </w:r>
            <w:r>
              <w:rPr>
                <w:spacing w:val="-9"/>
                <w:sz w:val="16"/>
              </w:rPr>
              <w:t> </w:t>
            </w:r>
            <w:r>
              <w:rPr>
                <w:sz w:val="16"/>
              </w:rPr>
              <w:t>Kenya</w:t>
            </w:r>
            <w:r>
              <w:rPr>
                <w:spacing w:val="-7"/>
                <w:sz w:val="16"/>
              </w:rPr>
              <w:t> </w:t>
            </w:r>
            <w:r>
              <w:rPr>
                <w:sz w:val="16"/>
              </w:rPr>
              <w:t>situation</w:t>
            </w:r>
            <w:r>
              <w:rPr>
                <w:spacing w:val="-6"/>
                <w:sz w:val="16"/>
              </w:rPr>
              <w:t> </w:t>
            </w:r>
            <w:r>
              <w:rPr>
                <w:sz w:val="16"/>
              </w:rPr>
              <w:t>and</w:t>
            </w:r>
            <w:r>
              <w:rPr>
                <w:spacing w:val="-6"/>
                <w:sz w:val="16"/>
              </w:rPr>
              <w:t> </w:t>
            </w:r>
            <w:r>
              <w:rPr>
                <w:sz w:val="16"/>
              </w:rPr>
              <w:t>also</w:t>
            </w:r>
            <w:r>
              <w:rPr>
                <w:spacing w:val="-9"/>
                <w:sz w:val="16"/>
              </w:rPr>
              <w:t> </w:t>
            </w:r>
            <w:r>
              <w:rPr>
                <w:sz w:val="16"/>
              </w:rPr>
              <w:t>continues</w:t>
            </w:r>
            <w:r>
              <w:rPr>
                <w:spacing w:val="-8"/>
                <w:sz w:val="16"/>
              </w:rPr>
              <w:t> </w:t>
            </w:r>
            <w:r>
              <w:rPr>
                <w:sz w:val="16"/>
              </w:rPr>
              <w:t>to</w:t>
            </w:r>
            <w:r>
              <w:rPr>
                <w:spacing w:val="-9"/>
                <w:sz w:val="16"/>
              </w:rPr>
              <w:t> </w:t>
            </w:r>
            <w:r>
              <w:rPr>
                <w:sz w:val="16"/>
              </w:rPr>
              <w:t>receive</w:t>
            </w:r>
            <w:r>
              <w:rPr>
                <w:spacing w:val="-9"/>
                <w:sz w:val="16"/>
              </w:rPr>
              <w:t> </w:t>
            </w:r>
            <w:r>
              <w:rPr>
                <w:sz w:val="16"/>
              </w:rPr>
              <w:t>information</w:t>
            </w:r>
            <w:r>
              <w:rPr>
                <w:spacing w:val="40"/>
                <w:sz w:val="16"/>
              </w:rPr>
              <w:t> </w:t>
            </w:r>
            <w:r>
              <w:rPr>
                <w:sz w:val="16"/>
              </w:rPr>
              <w:t>on the alleged commission of crimes against humanity during the post-election</w:t>
            </w:r>
            <w:r>
              <w:rPr>
                <w:spacing w:val="40"/>
                <w:sz w:val="16"/>
              </w:rPr>
              <w:t> </w:t>
            </w:r>
            <w:r>
              <w:rPr>
                <w:sz w:val="16"/>
              </w:rPr>
              <w:t>violence of 2007-2008</w:t>
            </w:r>
          </w:p>
          <w:p>
            <w:pPr>
              <w:pStyle w:val="TableParagraph"/>
              <w:numPr>
                <w:ilvl w:val="0"/>
                <w:numId w:val="728"/>
              </w:numPr>
              <w:tabs>
                <w:tab w:pos="291" w:val="left" w:leader="none"/>
              </w:tabs>
              <w:spacing w:line="240" w:lineRule="auto" w:before="58" w:after="0"/>
              <w:ind w:left="290" w:right="166" w:hanging="142"/>
              <w:jc w:val="both"/>
              <w:rPr>
                <w:sz w:val="16"/>
              </w:rPr>
            </w:pPr>
            <w:r>
              <w:rPr>
                <w:i/>
                <w:sz w:val="16"/>
              </w:rPr>
              <w:t>Libya</w:t>
            </w:r>
            <w:r>
              <w:rPr>
                <w:sz w:val="16"/>
              </w:rPr>
              <w:t>: The Office conducted several missions during 2020 to</w:t>
            </w:r>
            <w:r>
              <w:rPr>
                <w:spacing w:val="-2"/>
                <w:sz w:val="16"/>
              </w:rPr>
              <w:t> </w:t>
            </w:r>
            <w:r>
              <w:rPr>
                <w:sz w:val="16"/>
              </w:rPr>
              <w:t>different countries to</w:t>
            </w:r>
            <w:r>
              <w:rPr>
                <w:spacing w:val="40"/>
                <w:sz w:val="16"/>
              </w:rPr>
              <w:t> </w:t>
            </w:r>
            <w:r>
              <w:rPr>
                <w:spacing w:val="-2"/>
                <w:sz w:val="16"/>
              </w:rPr>
              <w:t>collect</w:t>
            </w:r>
            <w:r>
              <w:rPr>
                <w:spacing w:val="-8"/>
                <w:sz w:val="16"/>
              </w:rPr>
              <w:t> </w:t>
            </w:r>
            <w:r>
              <w:rPr>
                <w:spacing w:val="-2"/>
                <w:sz w:val="16"/>
              </w:rPr>
              <w:t>evidence</w:t>
            </w:r>
            <w:r>
              <w:rPr>
                <w:spacing w:val="-11"/>
                <w:sz w:val="16"/>
              </w:rPr>
              <w:t> </w:t>
            </w:r>
            <w:r>
              <w:rPr>
                <w:spacing w:val="-2"/>
                <w:sz w:val="16"/>
              </w:rPr>
              <w:t>and</w:t>
            </w:r>
            <w:r>
              <w:rPr>
                <w:spacing w:val="-8"/>
                <w:sz w:val="16"/>
              </w:rPr>
              <w:t> </w:t>
            </w:r>
            <w:r>
              <w:rPr>
                <w:spacing w:val="-2"/>
                <w:sz w:val="16"/>
              </w:rPr>
              <w:t>conduct</w:t>
            </w:r>
            <w:r>
              <w:rPr>
                <w:spacing w:val="-8"/>
                <w:sz w:val="16"/>
              </w:rPr>
              <w:t> </w:t>
            </w:r>
            <w:r>
              <w:rPr>
                <w:spacing w:val="-2"/>
                <w:sz w:val="16"/>
              </w:rPr>
              <w:t>witness</w:t>
            </w:r>
            <w:r>
              <w:rPr>
                <w:spacing w:val="-9"/>
                <w:sz w:val="16"/>
              </w:rPr>
              <w:t> </w:t>
            </w:r>
            <w:r>
              <w:rPr>
                <w:spacing w:val="-2"/>
                <w:sz w:val="16"/>
              </w:rPr>
              <w:t>interviews</w:t>
            </w:r>
            <w:r>
              <w:rPr>
                <w:spacing w:val="-8"/>
                <w:sz w:val="16"/>
              </w:rPr>
              <w:t> </w:t>
            </w:r>
            <w:r>
              <w:rPr>
                <w:spacing w:val="-2"/>
                <w:sz w:val="16"/>
              </w:rPr>
              <w:t>regarding</w:t>
            </w:r>
            <w:r>
              <w:rPr>
                <w:spacing w:val="-10"/>
                <w:sz w:val="16"/>
              </w:rPr>
              <w:t> </w:t>
            </w:r>
            <w:r>
              <w:rPr>
                <w:spacing w:val="-2"/>
                <w:sz w:val="16"/>
              </w:rPr>
              <w:t>crimes</w:t>
            </w:r>
            <w:r>
              <w:rPr>
                <w:spacing w:val="-9"/>
                <w:sz w:val="16"/>
              </w:rPr>
              <w:t> </w:t>
            </w:r>
            <w:r>
              <w:rPr>
                <w:spacing w:val="-2"/>
                <w:sz w:val="16"/>
              </w:rPr>
              <w:t>allegedly</w:t>
            </w:r>
            <w:r>
              <w:rPr>
                <w:spacing w:val="-13"/>
                <w:sz w:val="16"/>
              </w:rPr>
              <w:t> </w:t>
            </w:r>
            <w:r>
              <w:rPr>
                <w:spacing w:val="-2"/>
                <w:sz w:val="16"/>
              </w:rPr>
              <w:t>committed</w:t>
            </w:r>
          </w:p>
          <w:p>
            <w:pPr>
              <w:pStyle w:val="TableParagraph"/>
              <w:spacing w:line="182" w:lineRule="exact"/>
              <w:ind w:left="290" w:right="168"/>
              <w:jc w:val="both"/>
              <w:rPr>
                <w:sz w:val="16"/>
              </w:rPr>
            </w:pPr>
            <w:r>
              <w:rPr>
                <w:w w:val="95"/>
                <w:sz w:val="16"/>
              </w:rPr>
              <w:t>by</w:t>
            </w:r>
            <w:r>
              <w:rPr>
                <w:spacing w:val="-8"/>
                <w:w w:val="95"/>
                <w:sz w:val="16"/>
              </w:rPr>
              <w:t> </w:t>
            </w:r>
            <w:r>
              <w:rPr>
                <w:w w:val="95"/>
                <w:sz w:val="16"/>
              </w:rPr>
              <w:t>all</w:t>
            </w:r>
            <w:r>
              <w:rPr>
                <w:spacing w:val="-8"/>
                <w:w w:val="95"/>
                <w:sz w:val="16"/>
              </w:rPr>
              <w:t> </w:t>
            </w:r>
            <w:r>
              <w:rPr>
                <w:w w:val="95"/>
                <w:sz w:val="16"/>
              </w:rPr>
              <w:t>parties</w:t>
            </w:r>
            <w:r>
              <w:rPr>
                <w:spacing w:val="-4"/>
                <w:w w:val="95"/>
                <w:sz w:val="16"/>
              </w:rPr>
              <w:t> </w:t>
            </w:r>
            <w:r>
              <w:rPr>
                <w:w w:val="95"/>
                <w:sz w:val="16"/>
              </w:rPr>
              <w:t>to</w:t>
            </w:r>
            <w:r>
              <w:rPr>
                <w:spacing w:val="-5"/>
                <w:w w:val="95"/>
                <w:sz w:val="16"/>
              </w:rPr>
              <w:t> </w:t>
            </w:r>
            <w:r>
              <w:rPr>
                <w:w w:val="95"/>
                <w:sz w:val="16"/>
              </w:rPr>
              <w:t>the</w:t>
            </w:r>
            <w:r>
              <w:rPr>
                <w:spacing w:val="-7"/>
                <w:w w:val="95"/>
                <w:sz w:val="16"/>
              </w:rPr>
              <w:t> </w:t>
            </w:r>
            <w:r>
              <w:rPr>
                <w:w w:val="95"/>
                <w:sz w:val="16"/>
              </w:rPr>
              <w:t>conflict.</w:t>
            </w:r>
            <w:r>
              <w:rPr>
                <w:spacing w:val="-3"/>
                <w:w w:val="95"/>
                <w:sz w:val="16"/>
              </w:rPr>
              <w:t> </w:t>
            </w:r>
            <w:r>
              <w:rPr>
                <w:w w:val="95"/>
                <w:sz w:val="16"/>
              </w:rPr>
              <w:t>The</w:t>
            </w:r>
            <w:r>
              <w:rPr>
                <w:spacing w:val="-7"/>
                <w:w w:val="95"/>
                <w:sz w:val="16"/>
              </w:rPr>
              <w:t> </w:t>
            </w:r>
            <w:r>
              <w:rPr>
                <w:w w:val="95"/>
                <w:sz w:val="16"/>
              </w:rPr>
              <w:t>Office</w:t>
            </w:r>
            <w:r>
              <w:rPr>
                <w:spacing w:val="-3"/>
                <w:w w:val="95"/>
                <w:sz w:val="16"/>
              </w:rPr>
              <w:t> </w:t>
            </w:r>
            <w:r>
              <w:rPr>
                <w:w w:val="95"/>
                <w:sz w:val="16"/>
              </w:rPr>
              <w:t>continues</w:t>
            </w:r>
            <w:r>
              <w:rPr>
                <w:spacing w:val="-4"/>
                <w:w w:val="95"/>
                <w:sz w:val="16"/>
              </w:rPr>
              <w:t> </w:t>
            </w:r>
            <w:r>
              <w:rPr>
                <w:w w:val="95"/>
                <w:sz w:val="16"/>
              </w:rPr>
              <w:t>to</w:t>
            </w:r>
            <w:r>
              <w:rPr>
                <w:spacing w:val="-5"/>
                <w:w w:val="95"/>
                <w:sz w:val="16"/>
              </w:rPr>
              <w:t> </w:t>
            </w:r>
            <w:r>
              <w:rPr>
                <w:w w:val="95"/>
                <w:sz w:val="16"/>
              </w:rPr>
              <w:t>engage</w:t>
            </w:r>
            <w:r>
              <w:rPr>
                <w:spacing w:val="-3"/>
                <w:w w:val="95"/>
                <w:sz w:val="16"/>
              </w:rPr>
              <w:t> </w:t>
            </w:r>
            <w:r>
              <w:rPr>
                <w:w w:val="95"/>
                <w:sz w:val="16"/>
              </w:rPr>
              <w:t>with</w:t>
            </w:r>
            <w:r>
              <w:rPr>
                <w:spacing w:val="-3"/>
                <w:w w:val="95"/>
                <w:sz w:val="16"/>
              </w:rPr>
              <w:t> </w:t>
            </w:r>
            <w:r>
              <w:rPr>
                <w:w w:val="95"/>
                <w:sz w:val="16"/>
              </w:rPr>
              <w:t>the</w:t>
            </w:r>
            <w:r>
              <w:rPr>
                <w:spacing w:val="-3"/>
                <w:w w:val="95"/>
                <w:sz w:val="16"/>
              </w:rPr>
              <w:t> </w:t>
            </w:r>
            <w:r>
              <w:rPr>
                <w:w w:val="95"/>
                <w:sz w:val="16"/>
              </w:rPr>
              <w:t>Libyan</w:t>
            </w:r>
            <w:r>
              <w:rPr>
                <w:spacing w:val="-3"/>
                <w:w w:val="95"/>
                <w:sz w:val="16"/>
              </w:rPr>
              <w:t> </w:t>
            </w:r>
            <w:r>
              <w:rPr>
                <w:w w:val="95"/>
                <w:sz w:val="16"/>
              </w:rPr>
              <w:t>authorities,</w:t>
            </w:r>
            <w:r>
              <w:rPr>
                <w:spacing w:val="40"/>
                <w:sz w:val="16"/>
              </w:rPr>
              <w:t> </w:t>
            </w:r>
            <w:r>
              <w:rPr>
                <w:spacing w:val="-2"/>
                <w:sz w:val="16"/>
              </w:rPr>
              <w:t>and</w:t>
            </w:r>
            <w:r>
              <w:rPr>
                <w:spacing w:val="-15"/>
                <w:sz w:val="16"/>
              </w:rPr>
              <w:t> </w:t>
            </w:r>
            <w:r>
              <w:rPr>
                <w:spacing w:val="-2"/>
                <w:sz w:val="16"/>
              </w:rPr>
              <w:t>has</w:t>
            </w:r>
            <w:r>
              <w:rPr>
                <w:spacing w:val="-14"/>
                <w:sz w:val="16"/>
              </w:rPr>
              <w:t> </w:t>
            </w:r>
            <w:r>
              <w:rPr>
                <w:spacing w:val="-2"/>
                <w:sz w:val="16"/>
              </w:rPr>
              <w:t>conducted</w:t>
            </w:r>
            <w:r>
              <w:rPr>
                <w:spacing w:val="-13"/>
                <w:sz w:val="16"/>
              </w:rPr>
              <w:t> </w:t>
            </w:r>
            <w:r>
              <w:rPr>
                <w:spacing w:val="-2"/>
                <w:sz w:val="16"/>
              </w:rPr>
              <w:t>missions</w:t>
            </w:r>
            <w:r>
              <w:rPr>
                <w:spacing w:val="-14"/>
                <w:sz w:val="16"/>
              </w:rPr>
              <w:t> </w:t>
            </w:r>
            <w:r>
              <w:rPr>
                <w:spacing w:val="-2"/>
                <w:sz w:val="16"/>
              </w:rPr>
              <w:t>to</w:t>
            </w:r>
            <w:r>
              <w:rPr>
                <w:spacing w:val="-15"/>
                <w:sz w:val="16"/>
              </w:rPr>
              <w:t> </w:t>
            </w:r>
            <w:r>
              <w:rPr>
                <w:spacing w:val="-2"/>
                <w:sz w:val="16"/>
              </w:rPr>
              <w:t>Libya</w:t>
            </w:r>
            <w:r>
              <w:rPr>
                <w:spacing w:val="-13"/>
                <w:sz w:val="16"/>
              </w:rPr>
              <w:t> </w:t>
            </w:r>
            <w:r>
              <w:rPr>
                <w:spacing w:val="-2"/>
                <w:sz w:val="16"/>
              </w:rPr>
              <w:t>for</w:t>
            </w:r>
            <w:r>
              <w:rPr>
                <w:spacing w:val="-13"/>
                <w:sz w:val="16"/>
              </w:rPr>
              <w:t> </w:t>
            </w:r>
            <w:r>
              <w:rPr>
                <w:spacing w:val="-2"/>
                <w:sz w:val="16"/>
              </w:rPr>
              <w:t>investigative</w:t>
            </w:r>
            <w:r>
              <w:rPr>
                <w:spacing w:val="-16"/>
                <w:sz w:val="16"/>
              </w:rPr>
              <w:t> </w:t>
            </w:r>
            <w:r>
              <w:rPr>
                <w:spacing w:val="-2"/>
                <w:sz w:val="16"/>
              </w:rPr>
              <w:t>activities</w:t>
            </w:r>
            <w:r>
              <w:rPr>
                <w:spacing w:val="-14"/>
                <w:sz w:val="16"/>
              </w:rPr>
              <w:t> </w:t>
            </w:r>
            <w:r>
              <w:rPr>
                <w:spacing w:val="-2"/>
                <w:sz w:val="16"/>
              </w:rPr>
              <w:t>and</w:t>
            </w:r>
            <w:r>
              <w:rPr>
                <w:spacing w:val="-15"/>
                <w:sz w:val="16"/>
              </w:rPr>
              <w:t> </w:t>
            </w:r>
            <w:r>
              <w:rPr>
                <w:spacing w:val="-2"/>
                <w:sz w:val="16"/>
              </w:rPr>
              <w:t>cooperation-related</w:t>
            </w:r>
          </w:p>
        </w:tc>
      </w:tr>
    </w:tbl>
    <w:p>
      <w:pPr>
        <w:spacing w:after="0" w:line="182" w:lineRule="exact"/>
        <w:jc w:val="both"/>
        <w:rPr>
          <w:sz w:val="16"/>
        </w:rPr>
        <w:sectPr>
          <w:type w:val="continuous"/>
          <w:pgSz w:w="11910" w:h="16840"/>
          <w:pgMar w:header="836" w:footer="832" w:top="1020" w:bottom="1447" w:left="580" w:right="600"/>
        </w:sect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8"/>
        <w:gridCol w:w="809"/>
        <w:gridCol w:w="1017"/>
        <w:gridCol w:w="1246"/>
        <w:gridCol w:w="5866"/>
      </w:tblGrid>
      <w:tr>
        <w:trPr>
          <w:trHeight w:val="357" w:hRule="atLeast"/>
        </w:trPr>
        <w:tc>
          <w:tcPr>
            <w:tcW w:w="758" w:type="dxa"/>
            <w:tcBorders>
              <w:top w:val="single" w:sz="2" w:space="0" w:color="000000"/>
              <w:bottom w:val="single" w:sz="4" w:space="0" w:color="000000"/>
            </w:tcBorders>
          </w:tcPr>
          <w:p>
            <w:pPr>
              <w:pStyle w:val="TableParagraph"/>
              <w:jc w:val="left"/>
              <w:rPr>
                <w:sz w:val="16"/>
              </w:rPr>
            </w:pPr>
          </w:p>
        </w:tc>
        <w:tc>
          <w:tcPr>
            <w:tcW w:w="809" w:type="dxa"/>
            <w:tcBorders>
              <w:top w:val="single" w:sz="2" w:space="0" w:color="000000"/>
              <w:bottom w:val="single" w:sz="4" w:space="0" w:color="000000"/>
            </w:tcBorders>
          </w:tcPr>
          <w:p>
            <w:pPr>
              <w:pStyle w:val="TableParagraph"/>
              <w:jc w:val="left"/>
              <w:rPr>
                <w:sz w:val="16"/>
              </w:rPr>
            </w:pPr>
          </w:p>
        </w:tc>
        <w:tc>
          <w:tcPr>
            <w:tcW w:w="1017" w:type="dxa"/>
            <w:tcBorders>
              <w:top w:val="single" w:sz="2" w:space="0" w:color="000000"/>
              <w:bottom w:val="single" w:sz="4" w:space="0" w:color="000000"/>
            </w:tcBorders>
          </w:tcPr>
          <w:p>
            <w:pPr>
              <w:pStyle w:val="TableParagraph"/>
              <w:jc w:val="left"/>
              <w:rPr>
                <w:sz w:val="16"/>
              </w:rPr>
            </w:pPr>
          </w:p>
        </w:tc>
        <w:tc>
          <w:tcPr>
            <w:tcW w:w="1246" w:type="dxa"/>
            <w:tcBorders>
              <w:top w:val="single" w:sz="2" w:space="0" w:color="000000"/>
              <w:bottom w:val="single" w:sz="4" w:space="0" w:color="000000"/>
            </w:tcBorders>
          </w:tcPr>
          <w:p>
            <w:pPr>
              <w:pStyle w:val="TableParagraph"/>
              <w:jc w:val="left"/>
              <w:rPr>
                <w:sz w:val="16"/>
              </w:rPr>
            </w:pPr>
          </w:p>
        </w:tc>
        <w:tc>
          <w:tcPr>
            <w:tcW w:w="5866" w:type="dxa"/>
            <w:tcBorders>
              <w:top w:val="single" w:sz="2" w:space="0" w:color="000000"/>
              <w:bottom w:val="single" w:sz="4" w:space="0" w:color="000000"/>
            </w:tcBorders>
          </w:tcPr>
          <w:p>
            <w:pPr>
              <w:pStyle w:val="TableParagraph"/>
              <w:jc w:val="left"/>
              <w:rPr>
                <w:sz w:val="16"/>
              </w:rPr>
            </w:pPr>
          </w:p>
        </w:tc>
      </w:tr>
      <w:tr>
        <w:trPr>
          <w:trHeight w:val="796" w:hRule="atLeast"/>
        </w:trPr>
        <w:tc>
          <w:tcPr>
            <w:tcW w:w="758" w:type="dxa"/>
            <w:tcBorders>
              <w:top w:val="single" w:sz="4" w:space="0" w:color="000000"/>
              <w:bottom w:val="single" w:sz="4" w:space="0" w:color="000000"/>
            </w:tcBorders>
          </w:tcPr>
          <w:p>
            <w:pPr>
              <w:pStyle w:val="TableParagraph"/>
              <w:jc w:val="left"/>
              <w:rPr>
                <w:b/>
                <w:sz w:val="18"/>
              </w:rPr>
            </w:pPr>
          </w:p>
          <w:p>
            <w:pPr>
              <w:pStyle w:val="TableParagraph"/>
              <w:spacing w:before="157"/>
              <w:ind w:left="218" w:hanging="171"/>
              <w:jc w:val="left"/>
              <w:rPr>
                <w:i/>
                <w:sz w:val="16"/>
              </w:rPr>
            </w:pPr>
            <w:r>
              <w:rPr>
                <w:i/>
                <w:spacing w:val="-2"/>
                <w:sz w:val="16"/>
              </w:rPr>
              <w:t>Financial</w:t>
            </w:r>
            <w:r>
              <w:rPr>
                <w:i/>
                <w:spacing w:val="40"/>
                <w:sz w:val="16"/>
              </w:rPr>
              <w:t> </w:t>
            </w:r>
            <w:r>
              <w:rPr>
                <w:i/>
                <w:spacing w:val="-4"/>
                <w:sz w:val="16"/>
              </w:rPr>
              <w:t>year</w:t>
            </w:r>
          </w:p>
        </w:tc>
        <w:tc>
          <w:tcPr>
            <w:tcW w:w="809" w:type="dxa"/>
            <w:tcBorders>
              <w:top w:val="single" w:sz="4" w:space="0" w:color="000000"/>
              <w:bottom w:val="single" w:sz="4" w:space="0" w:color="000000"/>
            </w:tcBorders>
          </w:tcPr>
          <w:p>
            <w:pPr>
              <w:pStyle w:val="TableParagraph"/>
              <w:ind w:left="87" w:right="66" w:hanging="3"/>
              <w:jc w:val="center"/>
              <w:rPr>
                <w:i/>
                <w:sz w:val="16"/>
              </w:rPr>
            </w:pPr>
            <w:r>
              <w:rPr>
                <w:i/>
                <w:spacing w:val="-2"/>
                <w:sz w:val="16"/>
              </w:rPr>
              <w:t>Approved</w:t>
            </w:r>
            <w:r>
              <w:rPr>
                <w:i/>
                <w:spacing w:val="40"/>
                <w:sz w:val="16"/>
              </w:rPr>
              <w:t> </w:t>
            </w:r>
            <w:r>
              <w:rPr>
                <w:i/>
                <w:sz w:val="16"/>
              </w:rPr>
              <w:t>budget</w:t>
            </w:r>
            <w:r>
              <w:rPr>
                <w:i/>
                <w:spacing w:val="-10"/>
                <w:sz w:val="16"/>
              </w:rPr>
              <w:t> </w:t>
            </w:r>
            <w:r>
              <w:rPr>
                <w:i/>
                <w:sz w:val="16"/>
              </w:rPr>
              <w:t>(in</w:t>
            </w:r>
            <w:r>
              <w:rPr>
                <w:i/>
                <w:spacing w:val="40"/>
                <w:sz w:val="16"/>
              </w:rPr>
              <w:t> </w:t>
            </w:r>
            <w:r>
              <w:rPr>
                <w:i/>
                <w:spacing w:val="-2"/>
                <w:sz w:val="16"/>
              </w:rPr>
              <w:t>million</w:t>
            </w:r>
            <w:r>
              <w:rPr>
                <w:i/>
                <w:spacing w:val="40"/>
                <w:sz w:val="16"/>
              </w:rPr>
              <w:t> </w:t>
            </w:r>
            <w:r>
              <w:rPr>
                <w:i/>
                <w:spacing w:val="-2"/>
                <w:sz w:val="16"/>
              </w:rPr>
              <w:t>euros)</w:t>
            </w:r>
          </w:p>
        </w:tc>
        <w:tc>
          <w:tcPr>
            <w:tcW w:w="1017" w:type="dxa"/>
            <w:tcBorders>
              <w:top w:val="single" w:sz="4" w:space="0" w:color="000000"/>
              <w:bottom w:val="single" w:sz="4" w:space="0" w:color="000000"/>
            </w:tcBorders>
          </w:tcPr>
          <w:p>
            <w:pPr>
              <w:pStyle w:val="TableParagraph"/>
              <w:jc w:val="left"/>
              <w:rPr>
                <w:b/>
                <w:sz w:val="18"/>
              </w:rPr>
            </w:pPr>
          </w:p>
          <w:p>
            <w:pPr>
              <w:pStyle w:val="TableParagraph"/>
              <w:spacing w:before="157"/>
              <w:ind w:left="67" w:firstLine="177"/>
              <w:jc w:val="left"/>
              <w:rPr>
                <w:i/>
                <w:sz w:val="16"/>
              </w:rPr>
            </w:pPr>
            <w:r>
              <w:rPr>
                <w:i/>
                <w:spacing w:val="-2"/>
                <w:sz w:val="16"/>
              </w:rPr>
              <w:t>Budget</w:t>
            </w:r>
            <w:r>
              <w:rPr>
                <w:i/>
                <w:spacing w:val="40"/>
                <w:sz w:val="16"/>
              </w:rPr>
              <w:t> </w:t>
            </w:r>
            <w:r>
              <w:rPr>
                <w:i/>
                <w:spacing w:val="-4"/>
                <w:sz w:val="16"/>
              </w:rPr>
              <w:t>performance</w:t>
            </w:r>
          </w:p>
        </w:tc>
        <w:tc>
          <w:tcPr>
            <w:tcW w:w="1246" w:type="dxa"/>
            <w:tcBorders>
              <w:top w:val="single" w:sz="4" w:space="0" w:color="000000"/>
              <w:bottom w:val="single" w:sz="4" w:space="0" w:color="000000"/>
            </w:tcBorders>
          </w:tcPr>
          <w:p>
            <w:pPr>
              <w:pStyle w:val="TableParagraph"/>
              <w:jc w:val="left"/>
              <w:rPr>
                <w:b/>
                <w:sz w:val="18"/>
              </w:rPr>
            </w:pPr>
          </w:p>
          <w:p>
            <w:pPr>
              <w:pStyle w:val="TableParagraph"/>
              <w:jc w:val="left"/>
              <w:rPr>
                <w:b/>
                <w:sz w:val="18"/>
              </w:rPr>
            </w:pPr>
          </w:p>
          <w:p>
            <w:pPr>
              <w:pStyle w:val="TableParagraph"/>
              <w:spacing w:before="135"/>
              <w:ind w:left="147"/>
              <w:jc w:val="left"/>
              <w:rPr>
                <w:i/>
                <w:sz w:val="16"/>
              </w:rPr>
            </w:pPr>
            <w:r>
              <w:rPr>
                <w:i/>
                <w:spacing w:val="-2"/>
                <w:sz w:val="16"/>
              </w:rPr>
              <w:t>Assumptions</w:t>
            </w:r>
          </w:p>
        </w:tc>
        <w:tc>
          <w:tcPr>
            <w:tcW w:w="5866" w:type="dxa"/>
            <w:tcBorders>
              <w:top w:val="single" w:sz="4" w:space="0" w:color="000000"/>
              <w:bottom w:val="single" w:sz="4" w:space="0" w:color="000000"/>
            </w:tcBorders>
          </w:tcPr>
          <w:p>
            <w:pPr>
              <w:pStyle w:val="TableParagraph"/>
              <w:jc w:val="left"/>
              <w:rPr>
                <w:b/>
                <w:sz w:val="18"/>
              </w:rPr>
            </w:pPr>
          </w:p>
          <w:p>
            <w:pPr>
              <w:pStyle w:val="TableParagraph"/>
              <w:jc w:val="left"/>
              <w:rPr>
                <w:b/>
                <w:sz w:val="18"/>
              </w:rPr>
            </w:pPr>
          </w:p>
          <w:p>
            <w:pPr>
              <w:pStyle w:val="TableParagraph"/>
              <w:spacing w:before="135"/>
              <w:ind w:left="287"/>
              <w:jc w:val="left"/>
              <w:rPr>
                <w:i/>
                <w:sz w:val="16"/>
              </w:rPr>
            </w:pPr>
            <w:r>
              <w:rPr>
                <w:i/>
                <w:spacing w:val="-2"/>
                <w:sz w:val="16"/>
              </w:rPr>
              <w:t>Realization</w:t>
            </w:r>
            <w:r>
              <w:rPr>
                <w:i/>
                <w:spacing w:val="-7"/>
                <w:sz w:val="16"/>
              </w:rPr>
              <w:t> </w:t>
            </w:r>
            <w:r>
              <w:rPr>
                <w:i/>
                <w:spacing w:val="-2"/>
                <w:sz w:val="16"/>
              </w:rPr>
              <w:t>of</w:t>
            </w:r>
            <w:r>
              <w:rPr>
                <w:i/>
                <w:spacing w:val="-7"/>
                <w:sz w:val="16"/>
              </w:rPr>
              <w:t> </w:t>
            </w:r>
            <w:r>
              <w:rPr>
                <w:i/>
                <w:spacing w:val="-2"/>
                <w:sz w:val="16"/>
              </w:rPr>
              <w:t>assumptions</w:t>
            </w:r>
          </w:p>
        </w:tc>
      </w:tr>
      <w:tr>
        <w:trPr>
          <w:trHeight w:val="12999" w:hRule="atLeast"/>
        </w:trPr>
        <w:tc>
          <w:tcPr>
            <w:tcW w:w="758" w:type="dxa"/>
            <w:tcBorders>
              <w:top w:val="single" w:sz="4" w:space="0" w:color="000000"/>
              <w:bottom w:val="single" w:sz="4" w:space="0" w:color="000000"/>
            </w:tcBorders>
          </w:tcPr>
          <w:p>
            <w:pPr>
              <w:pStyle w:val="TableParagraph"/>
              <w:jc w:val="left"/>
              <w:rPr>
                <w:sz w:val="16"/>
              </w:rPr>
            </w:pPr>
          </w:p>
        </w:tc>
        <w:tc>
          <w:tcPr>
            <w:tcW w:w="809" w:type="dxa"/>
            <w:tcBorders>
              <w:top w:val="single" w:sz="4" w:space="0" w:color="000000"/>
              <w:bottom w:val="single" w:sz="4" w:space="0" w:color="000000"/>
            </w:tcBorders>
          </w:tcPr>
          <w:p>
            <w:pPr>
              <w:pStyle w:val="TableParagraph"/>
              <w:jc w:val="left"/>
              <w:rPr>
                <w:sz w:val="16"/>
              </w:rPr>
            </w:pPr>
          </w:p>
        </w:tc>
        <w:tc>
          <w:tcPr>
            <w:tcW w:w="1017" w:type="dxa"/>
            <w:tcBorders>
              <w:top w:val="single" w:sz="4" w:space="0" w:color="000000"/>
              <w:bottom w:val="single" w:sz="4" w:space="0" w:color="000000"/>
            </w:tcBorders>
          </w:tcPr>
          <w:p>
            <w:pPr>
              <w:pStyle w:val="TableParagraph"/>
              <w:jc w:val="left"/>
              <w:rPr>
                <w:sz w:val="16"/>
              </w:rPr>
            </w:pPr>
          </w:p>
        </w:tc>
        <w:tc>
          <w:tcPr>
            <w:tcW w:w="1246" w:type="dxa"/>
            <w:tcBorders>
              <w:top w:val="single" w:sz="4" w:space="0" w:color="000000"/>
              <w:bottom w:val="single" w:sz="4" w:space="0" w:color="000000"/>
            </w:tcBorders>
          </w:tcPr>
          <w:p>
            <w:pPr>
              <w:pStyle w:val="TableParagraph"/>
              <w:jc w:val="left"/>
              <w:rPr>
                <w:sz w:val="16"/>
              </w:rPr>
            </w:pPr>
          </w:p>
        </w:tc>
        <w:tc>
          <w:tcPr>
            <w:tcW w:w="5866" w:type="dxa"/>
            <w:tcBorders>
              <w:top w:val="single" w:sz="4" w:space="0" w:color="000000"/>
              <w:bottom w:val="single" w:sz="4" w:space="0" w:color="000000"/>
            </w:tcBorders>
          </w:tcPr>
          <w:p>
            <w:pPr>
              <w:pStyle w:val="TableParagraph"/>
              <w:ind w:left="349" w:right="161"/>
              <w:jc w:val="both"/>
              <w:rPr>
                <w:sz w:val="16"/>
              </w:rPr>
            </w:pPr>
            <w:r>
              <w:rPr>
                <w:sz w:val="16"/>
              </w:rPr>
              <w:t>matters.</w:t>
            </w:r>
            <w:r>
              <w:rPr>
                <w:spacing w:val="-7"/>
                <w:sz w:val="16"/>
              </w:rPr>
              <w:t> </w:t>
            </w:r>
            <w:r>
              <w:rPr>
                <w:sz w:val="16"/>
              </w:rPr>
              <w:t>As</w:t>
            </w:r>
            <w:r>
              <w:rPr>
                <w:spacing w:val="-7"/>
                <w:sz w:val="16"/>
              </w:rPr>
              <w:t> </w:t>
            </w:r>
            <w:r>
              <w:rPr>
                <w:sz w:val="16"/>
              </w:rPr>
              <w:t>highlighted</w:t>
            </w:r>
            <w:r>
              <w:rPr>
                <w:spacing w:val="-5"/>
                <w:sz w:val="16"/>
              </w:rPr>
              <w:t> </w:t>
            </w:r>
            <w:r>
              <w:rPr>
                <w:sz w:val="16"/>
              </w:rPr>
              <w:t>in</w:t>
            </w:r>
            <w:r>
              <w:rPr>
                <w:spacing w:val="-5"/>
                <w:sz w:val="16"/>
              </w:rPr>
              <w:t> </w:t>
            </w:r>
            <w:r>
              <w:rPr>
                <w:sz w:val="16"/>
              </w:rPr>
              <w:t>its</w:t>
            </w:r>
            <w:r>
              <w:rPr>
                <w:spacing w:val="-7"/>
                <w:sz w:val="16"/>
              </w:rPr>
              <w:t> </w:t>
            </w:r>
            <w:r>
              <w:rPr>
                <w:sz w:val="16"/>
              </w:rPr>
              <w:t>reports</w:t>
            </w:r>
            <w:r>
              <w:rPr>
                <w:spacing w:val="-7"/>
                <w:sz w:val="16"/>
              </w:rPr>
              <w:t> </w:t>
            </w:r>
            <w:r>
              <w:rPr>
                <w:sz w:val="16"/>
              </w:rPr>
              <w:t>to</w:t>
            </w:r>
            <w:r>
              <w:rPr>
                <w:spacing w:val="-7"/>
                <w:sz w:val="16"/>
              </w:rPr>
              <w:t> </w:t>
            </w:r>
            <w:r>
              <w:rPr>
                <w:sz w:val="16"/>
              </w:rPr>
              <w:t>the</w:t>
            </w:r>
            <w:r>
              <w:rPr>
                <w:spacing w:val="-7"/>
                <w:sz w:val="16"/>
              </w:rPr>
              <w:t> </w:t>
            </w:r>
            <w:r>
              <w:rPr>
                <w:sz w:val="16"/>
              </w:rPr>
              <w:t>UN</w:t>
            </w:r>
            <w:r>
              <w:rPr>
                <w:spacing w:val="-7"/>
                <w:sz w:val="16"/>
              </w:rPr>
              <w:t> </w:t>
            </w:r>
            <w:r>
              <w:rPr>
                <w:sz w:val="16"/>
              </w:rPr>
              <w:t>Security</w:t>
            </w:r>
            <w:r>
              <w:rPr>
                <w:spacing w:val="-9"/>
                <w:sz w:val="16"/>
              </w:rPr>
              <w:t> </w:t>
            </w:r>
            <w:r>
              <w:rPr>
                <w:sz w:val="16"/>
              </w:rPr>
              <w:t>Council</w:t>
            </w:r>
            <w:r>
              <w:rPr>
                <w:spacing w:val="-7"/>
                <w:sz w:val="16"/>
              </w:rPr>
              <w:t> </w:t>
            </w:r>
            <w:r>
              <w:rPr>
                <w:sz w:val="16"/>
              </w:rPr>
              <w:t>on</w:t>
            </w:r>
            <w:r>
              <w:rPr>
                <w:spacing w:val="-5"/>
                <w:sz w:val="16"/>
              </w:rPr>
              <w:t> </w:t>
            </w:r>
            <w:r>
              <w:rPr>
                <w:sz w:val="16"/>
              </w:rPr>
              <w:t>5</w:t>
            </w:r>
            <w:r>
              <w:rPr>
                <w:spacing w:val="-10"/>
                <w:sz w:val="16"/>
              </w:rPr>
              <w:t> </w:t>
            </w:r>
            <w:r>
              <w:rPr>
                <w:sz w:val="16"/>
              </w:rPr>
              <w:t>May</w:t>
            </w:r>
            <w:r>
              <w:rPr>
                <w:spacing w:val="-9"/>
                <w:sz w:val="16"/>
              </w:rPr>
              <w:t> </w:t>
            </w:r>
            <w:r>
              <w:rPr>
                <w:sz w:val="16"/>
              </w:rPr>
              <w:t>2020</w:t>
            </w:r>
            <w:r>
              <w:rPr>
                <w:spacing w:val="-5"/>
                <w:sz w:val="16"/>
              </w:rPr>
              <w:t> </w:t>
            </w:r>
            <w:r>
              <w:rPr>
                <w:sz w:val="16"/>
              </w:rPr>
              <w:t>and</w:t>
            </w:r>
            <w:r>
              <w:rPr>
                <w:spacing w:val="40"/>
                <w:sz w:val="16"/>
              </w:rPr>
              <w:t> </w:t>
            </w:r>
            <w:r>
              <w:rPr>
                <w:sz w:val="16"/>
              </w:rPr>
              <w:t>on 11 November 2020, the Office continued its efforts to advance investigations</w:t>
            </w:r>
            <w:r>
              <w:rPr>
                <w:spacing w:val="40"/>
                <w:sz w:val="16"/>
              </w:rPr>
              <w:t> </w:t>
            </w:r>
            <w:r>
              <w:rPr>
                <w:spacing w:val="-2"/>
                <w:sz w:val="16"/>
              </w:rPr>
              <w:t>relating</w:t>
            </w:r>
            <w:r>
              <w:rPr>
                <w:spacing w:val="-8"/>
                <w:sz w:val="16"/>
              </w:rPr>
              <w:t> </w:t>
            </w:r>
            <w:r>
              <w:rPr>
                <w:spacing w:val="-2"/>
                <w:sz w:val="16"/>
              </w:rPr>
              <w:t>to</w:t>
            </w:r>
            <w:r>
              <w:rPr>
                <w:spacing w:val="-8"/>
                <w:sz w:val="16"/>
              </w:rPr>
              <w:t> </w:t>
            </w:r>
            <w:r>
              <w:rPr>
                <w:spacing w:val="-2"/>
                <w:sz w:val="16"/>
              </w:rPr>
              <w:t>both</w:t>
            </w:r>
            <w:r>
              <w:rPr>
                <w:spacing w:val="-8"/>
                <w:sz w:val="16"/>
              </w:rPr>
              <w:t> </w:t>
            </w:r>
            <w:r>
              <w:rPr>
                <w:spacing w:val="-2"/>
                <w:sz w:val="16"/>
              </w:rPr>
              <w:t>existing</w:t>
            </w:r>
            <w:r>
              <w:rPr>
                <w:spacing w:val="-8"/>
                <w:sz w:val="16"/>
              </w:rPr>
              <w:t> </w:t>
            </w:r>
            <w:r>
              <w:rPr>
                <w:spacing w:val="-2"/>
                <w:sz w:val="16"/>
              </w:rPr>
              <w:t>and</w:t>
            </w:r>
            <w:r>
              <w:rPr>
                <w:spacing w:val="-8"/>
                <w:sz w:val="16"/>
              </w:rPr>
              <w:t> </w:t>
            </w:r>
            <w:r>
              <w:rPr>
                <w:spacing w:val="-2"/>
                <w:sz w:val="16"/>
              </w:rPr>
              <w:t>potential</w:t>
            </w:r>
            <w:r>
              <w:rPr>
                <w:spacing w:val="-8"/>
                <w:sz w:val="16"/>
              </w:rPr>
              <w:t> </w:t>
            </w:r>
            <w:r>
              <w:rPr>
                <w:spacing w:val="-2"/>
                <w:sz w:val="16"/>
              </w:rPr>
              <w:t>new</w:t>
            </w:r>
            <w:r>
              <w:rPr>
                <w:spacing w:val="-8"/>
                <w:sz w:val="16"/>
              </w:rPr>
              <w:t> </w:t>
            </w:r>
            <w:r>
              <w:rPr>
                <w:spacing w:val="-2"/>
                <w:sz w:val="16"/>
              </w:rPr>
              <w:t>cases</w:t>
            </w:r>
            <w:r>
              <w:rPr>
                <w:spacing w:val="-8"/>
                <w:sz w:val="16"/>
              </w:rPr>
              <w:t> </w:t>
            </w:r>
            <w:r>
              <w:rPr>
                <w:spacing w:val="-2"/>
                <w:sz w:val="16"/>
              </w:rPr>
              <w:t>and</w:t>
            </w:r>
            <w:r>
              <w:rPr>
                <w:spacing w:val="-8"/>
                <w:sz w:val="16"/>
              </w:rPr>
              <w:t> </w:t>
            </w:r>
            <w:r>
              <w:rPr>
                <w:spacing w:val="-2"/>
                <w:sz w:val="16"/>
              </w:rPr>
              <w:t>to</w:t>
            </w:r>
            <w:r>
              <w:rPr>
                <w:spacing w:val="-8"/>
                <w:sz w:val="16"/>
              </w:rPr>
              <w:t> </w:t>
            </w:r>
            <w:r>
              <w:rPr>
                <w:spacing w:val="-2"/>
                <w:sz w:val="16"/>
              </w:rPr>
              <w:t>call</w:t>
            </w:r>
            <w:r>
              <w:rPr>
                <w:spacing w:val="-8"/>
                <w:sz w:val="16"/>
              </w:rPr>
              <w:t> </w:t>
            </w:r>
            <w:r>
              <w:rPr>
                <w:spacing w:val="-2"/>
                <w:sz w:val="16"/>
              </w:rPr>
              <w:t>for</w:t>
            </w:r>
            <w:r>
              <w:rPr>
                <w:spacing w:val="-8"/>
                <w:sz w:val="16"/>
              </w:rPr>
              <w:t> </w:t>
            </w:r>
            <w:r>
              <w:rPr>
                <w:spacing w:val="-2"/>
                <w:sz w:val="16"/>
              </w:rPr>
              <w:t>States</w:t>
            </w:r>
            <w:r>
              <w:rPr>
                <w:spacing w:val="-8"/>
                <w:sz w:val="16"/>
              </w:rPr>
              <w:t> </w:t>
            </w:r>
            <w:r>
              <w:rPr>
                <w:spacing w:val="-2"/>
                <w:sz w:val="16"/>
              </w:rPr>
              <w:t>and</w:t>
            </w:r>
            <w:r>
              <w:rPr>
                <w:spacing w:val="-8"/>
                <w:sz w:val="16"/>
              </w:rPr>
              <w:t> </w:t>
            </w:r>
            <w:r>
              <w:rPr>
                <w:spacing w:val="-2"/>
                <w:sz w:val="16"/>
              </w:rPr>
              <w:t>stakeholders’</w:t>
            </w:r>
            <w:r>
              <w:rPr>
                <w:spacing w:val="40"/>
                <w:sz w:val="16"/>
              </w:rPr>
              <w:t> </w:t>
            </w:r>
            <w:r>
              <w:rPr>
                <w:sz w:val="16"/>
              </w:rPr>
              <w:t>support to secure execution of the outstanding warrants of arrest. The Office has</w:t>
            </w:r>
            <w:r>
              <w:rPr>
                <w:spacing w:val="40"/>
                <w:sz w:val="16"/>
              </w:rPr>
              <w:t> </w:t>
            </w:r>
            <w:r>
              <w:rPr>
                <w:sz w:val="16"/>
              </w:rPr>
              <w:t>continued</w:t>
            </w:r>
            <w:r>
              <w:rPr>
                <w:spacing w:val="-10"/>
                <w:sz w:val="16"/>
              </w:rPr>
              <w:t> </w:t>
            </w:r>
            <w:r>
              <w:rPr>
                <w:sz w:val="16"/>
              </w:rPr>
              <w:t>to</w:t>
            </w:r>
            <w:r>
              <w:rPr>
                <w:spacing w:val="-10"/>
                <w:sz w:val="16"/>
              </w:rPr>
              <w:t> </w:t>
            </w:r>
            <w:r>
              <w:rPr>
                <w:sz w:val="16"/>
              </w:rPr>
              <w:t>work</w:t>
            </w:r>
            <w:r>
              <w:rPr>
                <w:spacing w:val="-10"/>
                <w:sz w:val="16"/>
              </w:rPr>
              <w:t> </w:t>
            </w:r>
            <w:r>
              <w:rPr>
                <w:sz w:val="16"/>
              </w:rPr>
              <w:t>on</w:t>
            </w:r>
            <w:r>
              <w:rPr>
                <w:spacing w:val="-10"/>
                <w:sz w:val="16"/>
              </w:rPr>
              <w:t> </w:t>
            </w:r>
            <w:r>
              <w:rPr>
                <w:sz w:val="16"/>
              </w:rPr>
              <w:t>additional</w:t>
            </w:r>
            <w:r>
              <w:rPr>
                <w:spacing w:val="-10"/>
                <w:sz w:val="16"/>
              </w:rPr>
              <w:t> </w:t>
            </w:r>
            <w:r>
              <w:rPr>
                <w:sz w:val="16"/>
              </w:rPr>
              <w:t>applications</w:t>
            </w:r>
            <w:r>
              <w:rPr>
                <w:spacing w:val="-10"/>
                <w:sz w:val="16"/>
              </w:rPr>
              <w:t> </w:t>
            </w:r>
            <w:r>
              <w:rPr>
                <w:sz w:val="16"/>
              </w:rPr>
              <w:t>for</w:t>
            </w:r>
            <w:r>
              <w:rPr>
                <w:spacing w:val="-10"/>
                <w:sz w:val="16"/>
              </w:rPr>
              <w:t> </w:t>
            </w:r>
            <w:r>
              <w:rPr>
                <w:sz w:val="16"/>
              </w:rPr>
              <w:t>warrants</w:t>
            </w:r>
            <w:r>
              <w:rPr>
                <w:spacing w:val="-10"/>
                <w:sz w:val="16"/>
              </w:rPr>
              <w:t> </w:t>
            </w:r>
            <w:r>
              <w:rPr>
                <w:sz w:val="16"/>
              </w:rPr>
              <w:t>of</w:t>
            </w:r>
            <w:r>
              <w:rPr>
                <w:spacing w:val="-10"/>
                <w:sz w:val="16"/>
              </w:rPr>
              <w:t> </w:t>
            </w:r>
            <w:r>
              <w:rPr>
                <w:sz w:val="16"/>
              </w:rPr>
              <w:t>arrest</w:t>
            </w:r>
            <w:r>
              <w:rPr>
                <w:spacing w:val="-10"/>
                <w:sz w:val="16"/>
              </w:rPr>
              <w:t> </w:t>
            </w:r>
            <w:r>
              <w:rPr>
                <w:sz w:val="16"/>
              </w:rPr>
              <w:t>in</w:t>
            </w:r>
            <w:r>
              <w:rPr>
                <w:spacing w:val="-10"/>
                <w:sz w:val="16"/>
              </w:rPr>
              <w:t> </w:t>
            </w:r>
            <w:r>
              <w:rPr>
                <w:sz w:val="16"/>
              </w:rPr>
              <w:t>the</w:t>
            </w:r>
            <w:r>
              <w:rPr>
                <w:spacing w:val="-10"/>
                <w:sz w:val="16"/>
              </w:rPr>
              <w:t> </w:t>
            </w:r>
            <w:r>
              <w:rPr>
                <w:sz w:val="16"/>
              </w:rPr>
              <w:t>situation.</w:t>
            </w:r>
            <w:r>
              <w:rPr>
                <w:spacing w:val="-10"/>
                <w:sz w:val="16"/>
              </w:rPr>
              <w:t> </w:t>
            </w:r>
            <w:r>
              <w:rPr>
                <w:sz w:val="16"/>
              </w:rPr>
              <w:t>In</w:t>
            </w:r>
            <w:r>
              <w:rPr>
                <w:spacing w:val="40"/>
                <w:sz w:val="16"/>
              </w:rPr>
              <w:t> </w:t>
            </w:r>
            <w:r>
              <w:rPr>
                <w:spacing w:val="-4"/>
                <w:sz w:val="16"/>
              </w:rPr>
              <w:t>its investigative activities, the Office received close cooperation from States, the United</w:t>
            </w:r>
            <w:r>
              <w:rPr>
                <w:spacing w:val="40"/>
                <w:sz w:val="16"/>
              </w:rPr>
              <w:t> </w:t>
            </w:r>
            <w:r>
              <w:rPr>
                <w:sz w:val="16"/>
              </w:rPr>
              <w:t>Nations Support Mission in Libya (UNSMIL) and other international and regional</w:t>
            </w:r>
            <w:r>
              <w:rPr>
                <w:spacing w:val="40"/>
                <w:sz w:val="16"/>
              </w:rPr>
              <w:t> </w:t>
            </w:r>
            <w:r>
              <w:rPr>
                <w:spacing w:val="-4"/>
                <w:sz w:val="16"/>
              </w:rPr>
              <w:t>organizations, as well as civil society groups and private individuals.</w:t>
            </w:r>
            <w:r>
              <w:rPr>
                <w:sz w:val="16"/>
              </w:rPr>
              <w:t> </w:t>
            </w:r>
            <w:r>
              <w:rPr>
                <w:spacing w:val="-4"/>
                <w:sz w:val="16"/>
              </w:rPr>
              <w:t>It has increasingly</w:t>
            </w:r>
            <w:r>
              <w:rPr>
                <w:spacing w:val="40"/>
                <w:sz w:val="16"/>
              </w:rPr>
              <w:t> </w:t>
            </w:r>
            <w:r>
              <w:rPr>
                <w:spacing w:val="-4"/>
                <w:sz w:val="16"/>
              </w:rPr>
              <w:t>invested</w:t>
            </w:r>
            <w:r>
              <w:rPr>
                <w:sz w:val="16"/>
              </w:rPr>
              <w:t> </w:t>
            </w:r>
            <w:r>
              <w:rPr>
                <w:spacing w:val="-4"/>
                <w:sz w:val="16"/>
              </w:rPr>
              <w:t>in cooperation</w:t>
            </w:r>
            <w:r>
              <w:rPr>
                <w:sz w:val="16"/>
              </w:rPr>
              <w:t> </w:t>
            </w:r>
            <w:r>
              <w:rPr>
                <w:spacing w:val="-4"/>
                <w:sz w:val="16"/>
              </w:rPr>
              <w:t>with</w:t>
            </w:r>
            <w:r>
              <w:rPr>
                <w:sz w:val="16"/>
              </w:rPr>
              <w:t> </w:t>
            </w:r>
            <w:r>
              <w:rPr>
                <w:spacing w:val="-4"/>
                <w:sz w:val="16"/>
              </w:rPr>
              <w:t>and support to domestic investigations of international and</w:t>
            </w:r>
            <w:r>
              <w:rPr>
                <w:spacing w:val="40"/>
                <w:sz w:val="16"/>
              </w:rPr>
              <w:t> </w:t>
            </w:r>
            <w:r>
              <w:rPr>
                <w:sz w:val="16"/>
              </w:rPr>
              <w:t>other crimes committed in Libya</w:t>
            </w:r>
          </w:p>
          <w:p>
            <w:pPr>
              <w:pStyle w:val="TableParagraph"/>
              <w:numPr>
                <w:ilvl w:val="0"/>
                <w:numId w:val="729"/>
              </w:numPr>
              <w:tabs>
                <w:tab w:pos="350" w:val="left" w:leader="none"/>
              </w:tabs>
              <w:spacing w:line="240" w:lineRule="auto" w:before="0" w:after="0"/>
              <w:ind w:left="349" w:right="163" w:hanging="142"/>
              <w:jc w:val="both"/>
              <w:rPr>
                <w:sz w:val="16"/>
              </w:rPr>
            </w:pPr>
            <w:r>
              <w:rPr>
                <w:i/>
                <w:sz w:val="16"/>
              </w:rPr>
              <w:t>Burundi</w:t>
            </w:r>
            <w:r>
              <w:rPr>
                <w:sz w:val="16"/>
              </w:rPr>
              <w:t>: During 2020, the Office conducted several missions in connection with</w:t>
            </w:r>
            <w:r>
              <w:rPr>
                <w:spacing w:val="40"/>
                <w:sz w:val="16"/>
              </w:rPr>
              <w:t> </w:t>
            </w:r>
            <w:r>
              <w:rPr>
                <w:sz w:val="16"/>
              </w:rPr>
              <w:t>investigations into the alleged crimes committed in this situation, as well as to</w:t>
            </w:r>
            <w:r>
              <w:rPr>
                <w:spacing w:val="40"/>
                <w:sz w:val="16"/>
              </w:rPr>
              <w:t> </w:t>
            </w:r>
            <w:r>
              <w:rPr>
                <w:sz w:val="16"/>
              </w:rPr>
              <w:t>strengthen cooperation networks. In particular, the Office has continued to collect</w:t>
            </w:r>
            <w:r>
              <w:rPr>
                <w:spacing w:val="40"/>
                <w:sz w:val="16"/>
              </w:rPr>
              <w:t> </w:t>
            </w:r>
            <w:r>
              <w:rPr>
                <w:spacing w:val="-2"/>
                <w:sz w:val="16"/>
              </w:rPr>
              <w:t>evidence</w:t>
            </w:r>
            <w:r>
              <w:rPr>
                <w:spacing w:val="-8"/>
                <w:sz w:val="16"/>
              </w:rPr>
              <w:t> </w:t>
            </w:r>
            <w:r>
              <w:rPr>
                <w:spacing w:val="-2"/>
                <w:sz w:val="16"/>
              </w:rPr>
              <w:t>and</w:t>
            </w:r>
            <w:r>
              <w:rPr>
                <w:spacing w:val="-8"/>
                <w:sz w:val="16"/>
              </w:rPr>
              <w:t> </w:t>
            </w:r>
            <w:r>
              <w:rPr>
                <w:spacing w:val="-2"/>
                <w:sz w:val="16"/>
              </w:rPr>
              <w:t>to</w:t>
            </w:r>
            <w:r>
              <w:rPr>
                <w:spacing w:val="-8"/>
                <w:sz w:val="16"/>
              </w:rPr>
              <w:t> </w:t>
            </w:r>
            <w:r>
              <w:rPr>
                <w:spacing w:val="-2"/>
                <w:sz w:val="16"/>
              </w:rPr>
              <w:t>conduct</w:t>
            </w:r>
            <w:r>
              <w:rPr>
                <w:spacing w:val="-8"/>
                <w:sz w:val="16"/>
              </w:rPr>
              <w:t> </w:t>
            </w:r>
            <w:r>
              <w:rPr>
                <w:spacing w:val="-2"/>
                <w:sz w:val="16"/>
              </w:rPr>
              <w:t>witness</w:t>
            </w:r>
            <w:r>
              <w:rPr>
                <w:spacing w:val="-7"/>
                <w:sz w:val="16"/>
              </w:rPr>
              <w:t> </w:t>
            </w:r>
            <w:r>
              <w:rPr>
                <w:spacing w:val="-2"/>
                <w:sz w:val="16"/>
              </w:rPr>
              <w:t>interviews</w:t>
            </w:r>
            <w:r>
              <w:rPr>
                <w:spacing w:val="-7"/>
                <w:sz w:val="16"/>
              </w:rPr>
              <w:t> </w:t>
            </w:r>
            <w:r>
              <w:rPr>
                <w:spacing w:val="-2"/>
                <w:sz w:val="16"/>
              </w:rPr>
              <w:t>concerning</w:t>
            </w:r>
            <w:r>
              <w:rPr>
                <w:spacing w:val="-8"/>
                <w:sz w:val="16"/>
              </w:rPr>
              <w:t> </w:t>
            </w:r>
            <w:r>
              <w:rPr>
                <w:spacing w:val="-2"/>
                <w:sz w:val="16"/>
              </w:rPr>
              <w:t>the</w:t>
            </w:r>
            <w:r>
              <w:rPr>
                <w:spacing w:val="-8"/>
                <w:sz w:val="16"/>
              </w:rPr>
              <w:t> </w:t>
            </w:r>
            <w:r>
              <w:rPr>
                <w:spacing w:val="-2"/>
                <w:sz w:val="16"/>
              </w:rPr>
              <w:t>crimes</w:t>
            </w:r>
            <w:r>
              <w:rPr>
                <w:spacing w:val="-7"/>
                <w:sz w:val="16"/>
              </w:rPr>
              <w:t> </w:t>
            </w:r>
            <w:r>
              <w:rPr>
                <w:spacing w:val="-2"/>
                <w:sz w:val="16"/>
              </w:rPr>
              <w:t>under</w:t>
            </w:r>
            <w:r>
              <w:rPr>
                <w:spacing w:val="-8"/>
                <w:sz w:val="16"/>
              </w:rPr>
              <w:t> </w:t>
            </w:r>
            <w:r>
              <w:rPr>
                <w:spacing w:val="-2"/>
                <w:sz w:val="16"/>
              </w:rPr>
              <w:t>investigation.</w:t>
            </w:r>
            <w:r>
              <w:rPr>
                <w:spacing w:val="40"/>
                <w:sz w:val="16"/>
              </w:rPr>
              <w:t> </w:t>
            </w:r>
            <w:r>
              <w:rPr>
                <w:spacing w:val="-2"/>
                <w:sz w:val="16"/>
              </w:rPr>
              <w:t>Against</w:t>
            </w:r>
            <w:r>
              <w:rPr>
                <w:spacing w:val="-8"/>
                <w:sz w:val="16"/>
              </w:rPr>
              <w:t> </w:t>
            </w:r>
            <w:r>
              <w:rPr>
                <w:spacing w:val="-2"/>
                <w:sz w:val="16"/>
              </w:rPr>
              <w:t>that</w:t>
            </w:r>
            <w:r>
              <w:rPr>
                <w:spacing w:val="-8"/>
                <w:sz w:val="16"/>
              </w:rPr>
              <w:t> </w:t>
            </w:r>
            <w:r>
              <w:rPr>
                <w:spacing w:val="-2"/>
                <w:sz w:val="16"/>
              </w:rPr>
              <w:t>background,</w:t>
            </w:r>
            <w:r>
              <w:rPr>
                <w:spacing w:val="-8"/>
                <w:sz w:val="16"/>
              </w:rPr>
              <w:t> </w:t>
            </w:r>
            <w:r>
              <w:rPr>
                <w:spacing w:val="-2"/>
                <w:sz w:val="16"/>
              </w:rPr>
              <w:t>while</w:t>
            </w:r>
            <w:r>
              <w:rPr>
                <w:spacing w:val="-8"/>
                <w:sz w:val="16"/>
              </w:rPr>
              <w:t> </w:t>
            </w:r>
            <w:r>
              <w:rPr>
                <w:spacing w:val="-2"/>
                <w:sz w:val="16"/>
              </w:rPr>
              <w:t>Burundi</w:t>
            </w:r>
            <w:r>
              <w:rPr>
                <w:spacing w:val="-8"/>
                <w:sz w:val="16"/>
              </w:rPr>
              <w:t> </w:t>
            </w:r>
            <w:r>
              <w:rPr>
                <w:spacing w:val="-2"/>
                <w:sz w:val="16"/>
              </w:rPr>
              <w:t>refuses</w:t>
            </w:r>
            <w:r>
              <w:rPr>
                <w:spacing w:val="-8"/>
                <w:sz w:val="16"/>
              </w:rPr>
              <w:t> </w:t>
            </w:r>
            <w:r>
              <w:rPr>
                <w:spacing w:val="-2"/>
                <w:sz w:val="16"/>
              </w:rPr>
              <w:t>to</w:t>
            </w:r>
            <w:r>
              <w:rPr>
                <w:spacing w:val="-8"/>
                <w:sz w:val="16"/>
              </w:rPr>
              <w:t> </w:t>
            </w:r>
            <w:r>
              <w:rPr>
                <w:spacing w:val="-2"/>
                <w:sz w:val="16"/>
              </w:rPr>
              <w:t>cooperate</w:t>
            </w:r>
            <w:r>
              <w:rPr>
                <w:spacing w:val="-8"/>
                <w:sz w:val="16"/>
              </w:rPr>
              <w:t> </w:t>
            </w:r>
            <w:r>
              <w:rPr>
                <w:spacing w:val="-2"/>
                <w:sz w:val="16"/>
              </w:rPr>
              <w:t>with</w:t>
            </w:r>
            <w:r>
              <w:rPr>
                <w:spacing w:val="-8"/>
                <w:sz w:val="16"/>
              </w:rPr>
              <w:t> </w:t>
            </w:r>
            <w:r>
              <w:rPr>
                <w:spacing w:val="-2"/>
                <w:sz w:val="16"/>
              </w:rPr>
              <w:t>the</w:t>
            </w:r>
            <w:r>
              <w:rPr>
                <w:spacing w:val="-8"/>
                <w:sz w:val="16"/>
              </w:rPr>
              <w:t> </w:t>
            </w:r>
            <w:r>
              <w:rPr>
                <w:spacing w:val="-2"/>
                <w:sz w:val="16"/>
              </w:rPr>
              <w:t>Court,</w:t>
            </w:r>
            <w:r>
              <w:rPr>
                <w:spacing w:val="-8"/>
                <w:sz w:val="16"/>
              </w:rPr>
              <w:t> </w:t>
            </w:r>
            <w:r>
              <w:rPr>
                <w:spacing w:val="-2"/>
                <w:sz w:val="16"/>
              </w:rPr>
              <w:t>the</w:t>
            </w:r>
            <w:r>
              <w:rPr>
                <w:spacing w:val="-8"/>
                <w:sz w:val="16"/>
              </w:rPr>
              <w:t> </w:t>
            </w:r>
            <w:r>
              <w:rPr>
                <w:spacing w:val="-2"/>
                <w:sz w:val="16"/>
              </w:rPr>
              <w:t>Office</w:t>
            </w:r>
            <w:r>
              <w:rPr>
                <w:spacing w:val="40"/>
                <w:sz w:val="16"/>
              </w:rPr>
              <w:t> </w:t>
            </w:r>
            <w:r>
              <w:rPr>
                <w:sz w:val="16"/>
              </w:rPr>
              <w:t>benefited</w:t>
            </w:r>
            <w:r>
              <w:rPr>
                <w:spacing w:val="-2"/>
                <w:sz w:val="16"/>
              </w:rPr>
              <w:t> </w:t>
            </w:r>
            <w:r>
              <w:rPr>
                <w:sz w:val="16"/>
              </w:rPr>
              <w:t>from</w:t>
            </w:r>
            <w:r>
              <w:rPr>
                <w:spacing w:val="-4"/>
                <w:sz w:val="16"/>
              </w:rPr>
              <w:t> </w:t>
            </w:r>
            <w:r>
              <w:rPr>
                <w:sz w:val="16"/>
              </w:rPr>
              <w:t>cooperation</w:t>
            </w:r>
            <w:r>
              <w:rPr>
                <w:spacing w:val="-2"/>
                <w:sz w:val="16"/>
              </w:rPr>
              <w:t> </w:t>
            </w:r>
            <w:r>
              <w:rPr>
                <w:sz w:val="16"/>
              </w:rPr>
              <w:t>from</w:t>
            </w:r>
            <w:r>
              <w:rPr>
                <w:spacing w:val="-4"/>
                <w:sz w:val="16"/>
              </w:rPr>
              <w:t> </w:t>
            </w:r>
            <w:r>
              <w:rPr>
                <w:sz w:val="16"/>
              </w:rPr>
              <w:t>States</w:t>
            </w:r>
            <w:r>
              <w:rPr>
                <w:spacing w:val="-1"/>
                <w:sz w:val="16"/>
              </w:rPr>
              <w:t> </w:t>
            </w:r>
            <w:r>
              <w:rPr>
                <w:sz w:val="16"/>
              </w:rPr>
              <w:t>and</w:t>
            </w:r>
            <w:r>
              <w:rPr>
                <w:spacing w:val="-5"/>
                <w:sz w:val="16"/>
              </w:rPr>
              <w:t> </w:t>
            </w:r>
            <w:r>
              <w:rPr>
                <w:sz w:val="16"/>
              </w:rPr>
              <w:t>United</w:t>
            </w:r>
            <w:r>
              <w:rPr>
                <w:spacing w:val="-2"/>
                <w:sz w:val="16"/>
              </w:rPr>
              <w:t> </w:t>
            </w:r>
            <w:r>
              <w:rPr>
                <w:sz w:val="16"/>
              </w:rPr>
              <w:t>Nations</w:t>
            </w:r>
            <w:r>
              <w:rPr>
                <w:spacing w:val="-4"/>
                <w:sz w:val="16"/>
              </w:rPr>
              <w:t> </w:t>
            </w:r>
            <w:r>
              <w:rPr>
                <w:sz w:val="16"/>
              </w:rPr>
              <w:t>entities</w:t>
            </w:r>
          </w:p>
          <w:p>
            <w:pPr>
              <w:pStyle w:val="TableParagraph"/>
              <w:numPr>
                <w:ilvl w:val="0"/>
                <w:numId w:val="729"/>
              </w:numPr>
              <w:tabs>
                <w:tab w:pos="350" w:val="left" w:leader="none"/>
              </w:tabs>
              <w:spacing w:line="240" w:lineRule="auto" w:before="0" w:after="0"/>
              <w:ind w:left="349" w:right="162" w:hanging="142"/>
              <w:jc w:val="both"/>
              <w:rPr>
                <w:sz w:val="16"/>
              </w:rPr>
            </w:pPr>
            <w:r>
              <w:rPr>
                <w:i/>
                <w:sz w:val="16"/>
              </w:rPr>
              <w:t>CAR II.b (anti-balaka)</w:t>
            </w:r>
            <w:r>
              <w:rPr>
                <w:sz w:val="16"/>
              </w:rPr>
              <w:t>: In relation to the CAR II.b trial, on 16</w:t>
            </w:r>
            <w:r>
              <w:rPr>
                <w:spacing w:val="-9"/>
                <w:sz w:val="16"/>
              </w:rPr>
              <w:t> </w:t>
            </w:r>
            <w:r>
              <w:rPr>
                <w:sz w:val="16"/>
              </w:rPr>
              <w:t>March 2020, the</w:t>
            </w:r>
            <w:r>
              <w:rPr>
                <w:spacing w:val="40"/>
                <w:sz w:val="16"/>
              </w:rPr>
              <w:t> </w:t>
            </w:r>
            <w:r>
              <w:rPr>
                <w:sz w:val="16"/>
              </w:rPr>
              <w:t>Presidency</w:t>
            </w:r>
            <w:r>
              <w:rPr>
                <w:spacing w:val="-10"/>
                <w:sz w:val="16"/>
              </w:rPr>
              <w:t> </w:t>
            </w:r>
            <w:r>
              <w:rPr>
                <w:sz w:val="16"/>
              </w:rPr>
              <w:t>constituted</w:t>
            </w:r>
            <w:r>
              <w:rPr>
                <w:spacing w:val="-6"/>
                <w:sz w:val="16"/>
              </w:rPr>
              <w:t> </w:t>
            </w:r>
            <w:r>
              <w:rPr>
                <w:sz w:val="16"/>
              </w:rPr>
              <w:t>Trial</w:t>
            </w:r>
            <w:r>
              <w:rPr>
                <w:spacing w:val="-8"/>
                <w:sz w:val="16"/>
              </w:rPr>
              <w:t> </w:t>
            </w:r>
            <w:r>
              <w:rPr>
                <w:sz w:val="16"/>
              </w:rPr>
              <w:t>Chamber</w:t>
            </w:r>
            <w:r>
              <w:rPr>
                <w:spacing w:val="-6"/>
                <w:sz w:val="16"/>
              </w:rPr>
              <w:t> </w:t>
            </w:r>
            <w:r>
              <w:rPr>
                <w:sz w:val="16"/>
              </w:rPr>
              <w:t>V</w:t>
            </w:r>
            <w:r>
              <w:rPr>
                <w:spacing w:val="-8"/>
                <w:sz w:val="16"/>
              </w:rPr>
              <w:t> </w:t>
            </w:r>
            <w:r>
              <w:rPr>
                <w:sz w:val="16"/>
              </w:rPr>
              <w:t>to</w:t>
            </w:r>
            <w:r>
              <w:rPr>
                <w:spacing w:val="-8"/>
                <w:sz w:val="16"/>
              </w:rPr>
              <w:t> </w:t>
            </w:r>
            <w:r>
              <w:rPr>
                <w:sz w:val="16"/>
              </w:rPr>
              <w:t>hear</w:t>
            </w:r>
            <w:r>
              <w:rPr>
                <w:spacing w:val="-6"/>
                <w:sz w:val="16"/>
              </w:rPr>
              <w:t> </w:t>
            </w:r>
            <w:r>
              <w:rPr>
                <w:sz w:val="16"/>
              </w:rPr>
              <w:t>the</w:t>
            </w:r>
            <w:r>
              <w:rPr>
                <w:spacing w:val="-8"/>
                <w:sz w:val="16"/>
              </w:rPr>
              <w:t> </w:t>
            </w:r>
            <w:r>
              <w:rPr>
                <w:sz w:val="16"/>
              </w:rPr>
              <w:t>case</w:t>
            </w:r>
            <w:r>
              <w:rPr>
                <w:spacing w:val="-7"/>
                <w:sz w:val="16"/>
              </w:rPr>
              <w:t> </w:t>
            </w:r>
            <w:r>
              <w:rPr>
                <w:sz w:val="16"/>
              </w:rPr>
              <w:t>of</w:t>
            </w:r>
            <w:r>
              <w:rPr>
                <w:spacing w:val="-7"/>
                <w:sz w:val="16"/>
              </w:rPr>
              <w:t> </w:t>
            </w:r>
            <w:r>
              <w:rPr>
                <w:i/>
                <w:sz w:val="16"/>
              </w:rPr>
              <w:t>The</w:t>
            </w:r>
            <w:r>
              <w:rPr>
                <w:i/>
                <w:spacing w:val="-7"/>
                <w:sz w:val="16"/>
              </w:rPr>
              <w:t> </w:t>
            </w:r>
            <w:r>
              <w:rPr>
                <w:i/>
                <w:sz w:val="16"/>
              </w:rPr>
              <w:t>Prosecutor</w:t>
            </w:r>
            <w:r>
              <w:rPr>
                <w:i/>
                <w:spacing w:val="-8"/>
                <w:sz w:val="16"/>
              </w:rPr>
              <w:t> </w:t>
            </w:r>
            <w:r>
              <w:rPr>
                <w:i/>
                <w:sz w:val="16"/>
              </w:rPr>
              <w:t>v.</w:t>
            </w:r>
            <w:r>
              <w:rPr>
                <w:i/>
                <w:spacing w:val="-7"/>
                <w:sz w:val="16"/>
              </w:rPr>
              <w:t> </w:t>
            </w:r>
            <w:r>
              <w:rPr>
                <w:i/>
                <w:sz w:val="16"/>
              </w:rPr>
              <w:t>Alfred</w:t>
            </w:r>
            <w:r>
              <w:rPr>
                <w:i/>
                <w:spacing w:val="40"/>
                <w:sz w:val="16"/>
              </w:rPr>
              <w:t> </w:t>
            </w:r>
            <w:r>
              <w:rPr>
                <w:i/>
                <w:sz w:val="16"/>
              </w:rPr>
              <w:t>Yekatom</w:t>
            </w:r>
            <w:r>
              <w:rPr>
                <w:i/>
                <w:spacing w:val="-10"/>
                <w:sz w:val="16"/>
              </w:rPr>
              <w:t> </w:t>
            </w:r>
            <w:r>
              <w:rPr>
                <w:i/>
                <w:sz w:val="16"/>
              </w:rPr>
              <w:t>and</w:t>
            </w:r>
            <w:r>
              <w:rPr>
                <w:i/>
                <w:spacing w:val="-10"/>
                <w:sz w:val="16"/>
              </w:rPr>
              <w:t> </w:t>
            </w:r>
            <w:r>
              <w:rPr>
                <w:i/>
                <w:sz w:val="16"/>
              </w:rPr>
              <w:t>Patrice-Edouard</w:t>
            </w:r>
            <w:r>
              <w:rPr>
                <w:i/>
                <w:spacing w:val="-10"/>
                <w:sz w:val="16"/>
              </w:rPr>
              <w:t> </w:t>
            </w:r>
            <w:r>
              <w:rPr>
                <w:i/>
                <w:sz w:val="16"/>
              </w:rPr>
              <w:t>Ngaïssona.</w:t>
            </w:r>
            <w:r>
              <w:rPr>
                <w:i/>
                <w:spacing w:val="-10"/>
                <w:sz w:val="16"/>
              </w:rPr>
              <w:t> </w:t>
            </w:r>
            <w:r>
              <w:rPr>
                <w:sz w:val="16"/>
              </w:rPr>
              <w:t>The</w:t>
            </w:r>
            <w:r>
              <w:rPr>
                <w:spacing w:val="-10"/>
                <w:sz w:val="16"/>
              </w:rPr>
              <w:t> </w:t>
            </w:r>
            <w:r>
              <w:rPr>
                <w:sz w:val="16"/>
              </w:rPr>
              <w:t>opening</w:t>
            </w:r>
            <w:r>
              <w:rPr>
                <w:spacing w:val="-10"/>
                <w:sz w:val="16"/>
              </w:rPr>
              <w:t> </w:t>
            </w:r>
            <w:r>
              <w:rPr>
                <w:sz w:val="16"/>
              </w:rPr>
              <w:t>of</w:t>
            </w:r>
            <w:r>
              <w:rPr>
                <w:spacing w:val="-10"/>
                <w:sz w:val="16"/>
              </w:rPr>
              <w:t> </w:t>
            </w:r>
            <w:r>
              <w:rPr>
                <w:sz w:val="16"/>
              </w:rPr>
              <w:t>the</w:t>
            </w:r>
            <w:r>
              <w:rPr>
                <w:spacing w:val="-10"/>
                <w:sz w:val="16"/>
              </w:rPr>
              <w:t> </w:t>
            </w:r>
            <w:r>
              <w:rPr>
                <w:sz w:val="16"/>
              </w:rPr>
              <w:t>trial</w:t>
            </w:r>
            <w:r>
              <w:rPr>
                <w:spacing w:val="-10"/>
                <w:sz w:val="16"/>
              </w:rPr>
              <w:t> </w:t>
            </w:r>
            <w:r>
              <w:rPr>
                <w:sz w:val="16"/>
              </w:rPr>
              <w:t>is</w:t>
            </w:r>
            <w:r>
              <w:rPr>
                <w:spacing w:val="-10"/>
                <w:sz w:val="16"/>
              </w:rPr>
              <w:t> </w:t>
            </w:r>
            <w:r>
              <w:rPr>
                <w:sz w:val="16"/>
              </w:rPr>
              <w:t>scheduled</w:t>
            </w:r>
            <w:r>
              <w:rPr>
                <w:spacing w:val="-10"/>
                <w:sz w:val="16"/>
              </w:rPr>
              <w:t> </w:t>
            </w:r>
            <w:r>
              <w:rPr>
                <w:sz w:val="16"/>
              </w:rPr>
              <w:t>for</w:t>
            </w:r>
            <w:r>
              <w:rPr>
                <w:spacing w:val="-10"/>
                <w:sz w:val="16"/>
              </w:rPr>
              <w:t> </w:t>
            </w:r>
            <w:r>
              <w:rPr>
                <w:sz w:val="16"/>
              </w:rPr>
              <w:t>9</w:t>
            </w:r>
            <w:r>
              <w:rPr>
                <w:spacing w:val="40"/>
                <w:sz w:val="16"/>
              </w:rPr>
              <w:t> </w:t>
            </w:r>
            <w:r>
              <w:rPr>
                <w:spacing w:val="-2"/>
                <w:sz w:val="16"/>
              </w:rPr>
              <w:t>February</w:t>
            </w:r>
            <w:r>
              <w:rPr>
                <w:spacing w:val="-7"/>
                <w:sz w:val="16"/>
              </w:rPr>
              <w:t> </w:t>
            </w:r>
            <w:r>
              <w:rPr>
                <w:spacing w:val="-2"/>
                <w:sz w:val="16"/>
              </w:rPr>
              <w:t>2021.</w:t>
            </w:r>
            <w:r>
              <w:rPr>
                <w:spacing w:val="-3"/>
                <w:sz w:val="16"/>
              </w:rPr>
              <w:t> </w:t>
            </w:r>
            <w:r>
              <w:rPr>
                <w:spacing w:val="-2"/>
                <w:sz w:val="16"/>
              </w:rPr>
              <w:t>The</w:t>
            </w:r>
            <w:r>
              <w:rPr>
                <w:spacing w:val="-5"/>
                <w:sz w:val="16"/>
              </w:rPr>
              <w:t> </w:t>
            </w:r>
            <w:r>
              <w:rPr>
                <w:spacing w:val="-2"/>
                <w:sz w:val="16"/>
              </w:rPr>
              <w:t>Chamber will</w:t>
            </w:r>
            <w:r>
              <w:rPr>
                <w:spacing w:val="-5"/>
                <w:sz w:val="16"/>
              </w:rPr>
              <w:t> </w:t>
            </w:r>
            <w:r>
              <w:rPr>
                <w:spacing w:val="-2"/>
                <w:sz w:val="16"/>
              </w:rPr>
              <w:t>hold status</w:t>
            </w:r>
            <w:r>
              <w:rPr>
                <w:spacing w:val="-4"/>
                <w:sz w:val="16"/>
              </w:rPr>
              <w:t> </w:t>
            </w:r>
            <w:r>
              <w:rPr>
                <w:spacing w:val="-2"/>
                <w:sz w:val="16"/>
              </w:rPr>
              <w:t>conferences,</w:t>
            </w:r>
            <w:r>
              <w:rPr>
                <w:spacing w:val="-3"/>
                <w:sz w:val="16"/>
              </w:rPr>
              <w:t> </w:t>
            </w:r>
            <w:r>
              <w:rPr>
                <w:spacing w:val="-2"/>
                <w:sz w:val="16"/>
              </w:rPr>
              <w:t>confer with the</w:t>
            </w:r>
            <w:r>
              <w:rPr>
                <w:spacing w:val="-5"/>
                <w:sz w:val="16"/>
              </w:rPr>
              <w:t> </w:t>
            </w:r>
            <w:r>
              <w:rPr>
                <w:spacing w:val="-2"/>
                <w:sz w:val="16"/>
              </w:rPr>
              <w:t>parties</w:t>
            </w:r>
            <w:r>
              <w:rPr>
                <w:spacing w:val="-4"/>
                <w:sz w:val="16"/>
              </w:rPr>
              <w:t> </w:t>
            </w:r>
            <w:r>
              <w:rPr>
                <w:spacing w:val="-2"/>
                <w:sz w:val="16"/>
              </w:rPr>
              <w:t>and</w:t>
            </w:r>
            <w:r>
              <w:rPr>
                <w:spacing w:val="40"/>
                <w:sz w:val="16"/>
              </w:rPr>
              <w:t> </w:t>
            </w:r>
            <w:r>
              <w:rPr>
                <w:spacing w:val="-2"/>
                <w:sz w:val="16"/>
              </w:rPr>
              <w:t>participants</w:t>
            </w:r>
            <w:r>
              <w:rPr>
                <w:spacing w:val="-4"/>
                <w:sz w:val="16"/>
              </w:rPr>
              <w:t> </w:t>
            </w:r>
            <w:r>
              <w:rPr>
                <w:spacing w:val="-2"/>
                <w:sz w:val="16"/>
              </w:rPr>
              <w:t>to prepare</w:t>
            </w:r>
            <w:r>
              <w:rPr>
                <w:spacing w:val="-3"/>
                <w:sz w:val="16"/>
              </w:rPr>
              <w:t> </w:t>
            </w:r>
            <w:r>
              <w:rPr>
                <w:spacing w:val="-2"/>
                <w:sz w:val="16"/>
              </w:rPr>
              <w:t>for the</w:t>
            </w:r>
            <w:r>
              <w:rPr>
                <w:spacing w:val="-3"/>
                <w:sz w:val="16"/>
              </w:rPr>
              <w:t> </w:t>
            </w:r>
            <w:r>
              <w:rPr>
                <w:spacing w:val="-2"/>
                <w:sz w:val="16"/>
              </w:rPr>
              <w:t>trial</w:t>
            </w:r>
            <w:r>
              <w:rPr>
                <w:spacing w:val="-3"/>
                <w:sz w:val="16"/>
              </w:rPr>
              <w:t> </w:t>
            </w:r>
            <w:r>
              <w:rPr>
                <w:spacing w:val="-2"/>
                <w:sz w:val="16"/>
              </w:rPr>
              <w:t>and adopt the</w:t>
            </w:r>
            <w:r>
              <w:rPr>
                <w:spacing w:val="-3"/>
                <w:sz w:val="16"/>
              </w:rPr>
              <w:t> </w:t>
            </w:r>
            <w:r>
              <w:rPr>
                <w:spacing w:val="-2"/>
                <w:sz w:val="16"/>
              </w:rPr>
              <w:t>procedures necessary</w:t>
            </w:r>
            <w:r>
              <w:rPr>
                <w:spacing w:val="-5"/>
                <w:sz w:val="16"/>
              </w:rPr>
              <w:t> </w:t>
            </w:r>
            <w:r>
              <w:rPr>
                <w:spacing w:val="-2"/>
                <w:sz w:val="16"/>
              </w:rPr>
              <w:t>to facilitate</w:t>
            </w:r>
            <w:r>
              <w:rPr>
                <w:spacing w:val="-3"/>
                <w:sz w:val="16"/>
              </w:rPr>
              <w:t> </w:t>
            </w:r>
            <w:r>
              <w:rPr>
                <w:spacing w:val="-2"/>
                <w:sz w:val="16"/>
              </w:rPr>
              <w:t>the</w:t>
            </w:r>
            <w:r>
              <w:rPr>
                <w:spacing w:val="40"/>
                <w:sz w:val="16"/>
              </w:rPr>
              <w:t> </w:t>
            </w:r>
            <w:r>
              <w:rPr>
                <w:sz w:val="16"/>
              </w:rPr>
              <w:t>fair and expeditious conduct of the proceedings</w:t>
            </w:r>
          </w:p>
          <w:p>
            <w:pPr>
              <w:pStyle w:val="TableParagraph"/>
              <w:numPr>
                <w:ilvl w:val="0"/>
                <w:numId w:val="729"/>
              </w:numPr>
              <w:tabs>
                <w:tab w:pos="350" w:val="left" w:leader="none"/>
              </w:tabs>
              <w:spacing w:line="240" w:lineRule="auto" w:before="0" w:after="0"/>
              <w:ind w:left="349" w:right="163" w:hanging="142"/>
              <w:jc w:val="both"/>
              <w:rPr>
                <w:sz w:val="16"/>
              </w:rPr>
            </w:pPr>
            <w:r>
              <w:rPr>
                <w:i/>
                <w:spacing w:val="-2"/>
                <w:sz w:val="16"/>
              </w:rPr>
              <w:t>Mali</w:t>
            </w:r>
            <w:r>
              <w:rPr>
                <w:spacing w:val="-2"/>
                <w:sz w:val="16"/>
              </w:rPr>
              <w:t>:</w:t>
            </w:r>
            <w:r>
              <w:rPr>
                <w:spacing w:val="-6"/>
                <w:sz w:val="16"/>
              </w:rPr>
              <w:t> </w:t>
            </w:r>
            <w:r>
              <w:rPr>
                <w:spacing w:val="-2"/>
                <w:sz w:val="16"/>
              </w:rPr>
              <w:t>In</w:t>
            </w:r>
            <w:r>
              <w:rPr>
                <w:spacing w:val="-6"/>
                <w:sz w:val="16"/>
              </w:rPr>
              <w:t> </w:t>
            </w:r>
            <w:r>
              <w:rPr>
                <w:spacing w:val="-2"/>
                <w:sz w:val="16"/>
              </w:rPr>
              <w:t>the</w:t>
            </w:r>
            <w:r>
              <w:rPr>
                <w:spacing w:val="-8"/>
                <w:sz w:val="16"/>
              </w:rPr>
              <w:t> </w:t>
            </w:r>
            <w:r>
              <w:rPr>
                <w:spacing w:val="-2"/>
                <w:sz w:val="16"/>
              </w:rPr>
              <w:t>Mali</w:t>
            </w:r>
            <w:r>
              <w:rPr>
                <w:spacing w:val="-6"/>
                <w:sz w:val="16"/>
              </w:rPr>
              <w:t> </w:t>
            </w:r>
            <w:r>
              <w:rPr>
                <w:spacing w:val="-2"/>
                <w:sz w:val="16"/>
              </w:rPr>
              <w:t>situation,</w:t>
            </w:r>
            <w:r>
              <w:rPr>
                <w:spacing w:val="-6"/>
                <w:sz w:val="16"/>
              </w:rPr>
              <w:t> </w:t>
            </w:r>
            <w:r>
              <w:rPr>
                <w:spacing w:val="-2"/>
                <w:sz w:val="16"/>
              </w:rPr>
              <w:t>a</w:t>
            </w:r>
            <w:r>
              <w:rPr>
                <w:spacing w:val="-6"/>
                <w:sz w:val="16"/>
              </w:rPr>
              <w:t> </w:t>
            </w:r>
            <w:r>
              <w:rPr>
                <w:spacing w:val="-2"/>
                <w:sz w:val="16"/>
              </w:rPr>
              <w:t>warrant</w:t>
            </w:r>
            <w:r>
              <w:rPr>
                <w:spacing w:val="-6"/>
                <w:sz w:val="16"/>
              </w:rPr>
              <w:t> </w:t>
            </w:r>
            <w:r>
              <w:rPr>
                <w:spacing w:val="-2"/>
                <w:sz w:val="16"/>
              </w:rPr>
              <w:t>of</w:t>
            </w:r>
            <w:r>
              <w:rPr>
                <w:spacing w:val="-5"/>
                <w:sz w:val="16"/>
              </w:rPr>
              <w:t> </w:t>
            </w:r>
            <w:r>
              <w:rPr>
                <w:spacing w:val="-2"/>
                <w:sz w:val="16"/>
              </w:rPr>
              <w:t>arrest</w:t>
            </w:r>
            <w:r>
              <w:rPr>
                <w:spacing w:val="-3"/>
                <w:sz w:val="16"/>
              </w:rPr>
              <w:t> </w:t>
            </w:r>
            <w:r>
              <w:rPr>
                <w:spacing w:val="-2"/>
                <w:sz w:val="16"/>
              </w:rPr>
              <w:t>was</w:t>
            </w:r>
            <w:r>
              <w:rPr>
                <w:spacing w:val="-7"/>
                <w:sz w:val="16"/>
              </w:rPr>
              <w:t> </w:t>
            </w:r>
            <w:r>
              <w:rPr>
                <w:spacing w:val="-2"/>
                <w:sz w:val="16"/>
              </w:rPr>
              <w:t>issued</w:t>
            </w:r>
            <w:r>
              <w:rPr>
                <w:spacing w:val="-6"/>
                <w:sz w:val="16"/>
              </w:rPr>
              <w:t> </w:t>
            </w:r>
            <w:r>
              <w:rPr>
                <w:spacing w:val="-2"/>
                <w:sz w:val="16"/>
              </w:rPr>
              <w:t>on</w:t>
            </w:r>
            <w:r>
              <w:rPr>
                <w:spacing w:val="-6"/>
                <w:sz w:val="16"/>
              </w:rPr>
              <w:t> </w:t>
            </w:r>
            <w:r>
              <w:rPr>
                <w:spacing w:val="-2"/>
                <w:sz w:val="16"/>
              </w:rPr>
              <w:t>27</w:t>
            </w:r>
            <w:r>
              <w:rPr>
                <w:spacing w:val="-6"/>
                <w:sz w:val="16"/>
              </w:rPr>
              <w:t> </w:t>
            </w:r>
            <w:r>
              <w:rPr>
                <w:spacing w:val="-2"/>
                <w:sz w:val="16"/>
              </w:rPr>
              <w:t>March</w:t>
            </w:r>
            <w:r>
              <w:rPr>
                <w:spacing w:val="-8"/>
                <w:sz w:val="16"/>
              </w:rPr>
              <w:t> </w:t>
            </w:r>
            <w:r>
              <w:rPr>
                <w:spacing w:val="-2"/>
                <w:sz w:val="16"/>
              </w:rPr>
              <w:t>2018</w:t>
            </w:r>
            <w:r>
              <w:rPr>
                <w:spacing w:val="-6"/>
                <w:sz w:val="16"/>
              </w:rPr>
              <w:t> </w:t>
            </w:r>
            <w:r>
              <w:rPr>
                <w:spacing w:val="-2"/>
                <w:sz w:val="16"/>
              </w:rPr>
              <w:t>for</w:t>
            </w:r>
            <w:r>
              <w:rPr>
                <w:spacing w:val="-8"/>
                <w:sz w:val="16"/>
              </w:rPr>
              <w:t> </w:t>
            </w:r>
            <w:r>
              <w:rPr>
                <w:spacing w:val="-2"/>
                <w:sz w:val="16"/>
              </w:rPr>
              <w:t>Mr</w:t>
            </w:r>
            <w:r>
              <w:rPr>
                <w:spacing w:val="-5"/>
                <w:sz w:val="16"/>
              </w:rPr>
              <w:t> </w:t>
            </w:r>
            <w:r>
              <w:rPr>
                <w:spacing w:val="-2"/>
                <w:sz w:val="16"/>
              </w:rPr>
              <w:t>Al</w:t>
            </w:r>
            <w:r>
              <w:rPr>
                <w:spacing w:val="40"/>
                <w:sz w:val="16"/>
              </w:rPr>
              <w:t> </w:t>
            </w:r>
            <w:r>
              <w:rPr>
                <w:spacing w:val="-2"/>
                <w:sz w:val="16"/>
              </w:rPr>
              <w:t>Hassan</w:t>
            </w:r>
            <w:r>
              <w:rPr>
                <w:spacing w:val="-5"/>
                <w:sz w:val="16"/>
              </w:rPr>
              <w:t> </w:t>
            </w:r>
            <w:r>
              <w:rPr>
                <w:spacing w:val="-2"/>
                <w:sz w:val="16"/>
              </w:rPr>
              <w:t>Ag</w:t>
            </w:r>
            <w:r>
              <w:rPr>
                <w:spacing w:val="-5"/>
                <w:sz w:val="16"/>
              </w:rPr>
              <w:t> </w:t>
            </w:r>
            <w:r>
              <w:rPr>
                <w:spacing w:val="-2"/>
                <w:sz w:val="16"/>
              </w:rPr>
              <w:t>Abdoul</w:t>
            </w:r>
            <w:r>
              <w:rPr>
                <w:spacing w:val="-8"/>
                <w:sz w:val="16"/>
              </w:rPr>
              <w:t> </w:t>
            </w:r>
            <w:r>
              <w:rPr>
                <w:spacing w:val="-2"/>
                <w:sz w:val="16"/>
              </w:rPr>
              <w:t>Aziz</w:t>
            </w:r>
            <w:r>
              <w:rPr>
                <w:spacing w:val="-6"/>
                <w:sz w:val="16"/>
              </w:rPr>
              <w:t> </w:t>
            </w:r>
            <w:r>
              <w:rPr>
                <w:spacing w:val="-2"/>
                <w:sz w:val="16"/>
              </w:rPr>
              <w:t>Ag</w:t>
            </w:r>
            <w:r>
              <w:rPr>
                <w:spacing w:val="-8"/>
                <w:sz w:val="16"/>
              </w:rPr>
              <w:t> </w:t>
            </w:r>
            <w:r>
              <w:rPr>
                <w:spacing w:val="-2"/>
                <w:sz w:val="16"/>
              </w:rPr>
              <w:t>Mohamed</w:t>
            </w:r>
            <w:r>
              <w:rPr>
                <w:spacing w:val="-5"/>
                <w:sz w:val="16"/>
              </w:rPr>
              <w:t> </w:t>
            </w:r>
            <w:r>
              <w:rPr>
                <w:spacing w:val="-2"/>
                <w:sz w:val="16"/>
              </w:rPr>
              <w:t>Ag</w:t>
            </w:r>
            <w:r>
              <w:rPr>
                <w:spacing w:val="-8"/>
                <w:sz w:val="16"/>
              </w:rPr>
              <w:t> </w:t>
            </w:r>
            <w:r>
              <w:rPr>
                <w:spacing w:val="-2"/>
                <w:sz w:val="16"/>
              </w:rPr>
              <w:t>Mahmoud</w:t>
            </w:r>
            <w:r>
              <w:rPr>
                <w:spacing w:val="-5"/>
                <w:sz w:val="16"/>
              </w:rPr>
              <w:t> </w:t>
            </w:r>
            <w:r>
              <w:rPr>
                <w:spacing w:val="-2"/>
                <w:sz w:val="16"/>
              </w:rPr>
              <w:t>(Al</w:t>
            </w:r>
            <w:r>
              <w:rPr>
                <w:spacing w:val="-8"/>
                <w:sz w:val="16"/>
              </w:rPr>
              <w:t> </w:t>
            </w:r>
            <w:r>
              <w:rPr>
                <w:spacing w:val="-2"/>
                <w:sz w:val="16"/>
              </w:rPr>
              <w:t>Hassan),</w:t>
            </w:r>
            <w:r>
              <w:rPr>
                <w:spacing w:val="-6"/>
                <w:sz w:val="16"/>
              </w:rPr>
              <w:t> </w:t>
            </w:r>
            <w:r>
              <w:rPr>
                <w:spacing w:val="-2"/>
                <w:sz w:val="16"/>
              </w:rPr>
              <w:t>alleged</w:t>
            </w:r>
            <w:r>
              <w:rPr>
                <w:spacing w:val="-5"/>
                <w:sz w:val="16"/>
              </w:rPr>
              <w:t> </w:t>
            </w:r>
            <w:r>
              <w:rPr>
                <w:spacing w:val="-2"/>
                <w:sz w:val="16"/>
              </w:rPr>
              <w:t>member</w:t>
            </w:r>
            <w:r>
              <w:rPr>
                <w:spacing w:val="-7"/>
                <w:sz w:val="16"/>
              </w:rPr>
              <w:t> </w:t>
            </w:r>
            <w:r>
              <w:rPr>
                <w:spacing w:val="-2"/>
                <w:sz w:val="16"/>
              </w:rPr>
              <w:t>of</w:t>
            </w:r>
            <w:r>
              <w:rPr>
                <w:spacing w:val="40"/>
                <w:sz w:val="16"/>
              </w:rPr>
              <w:t> </w:t>
            </w:r>
            <w:r>
              <w:rPr>
                <w:spacing w:val="-2"/>
                <w:sz w:val="16"/>
              </w:rPr>
              <w:t>Ansar</w:t>
            </w:r>
            <w:r>
              <w:rPr>
                <w:spacing w:val="-3"/>
                <w:sz w:val="16"/>
              </w:rPr>
              <w:t> </w:t>
            </w:r>
            <w:r>
              <w:rPr>
                <w:spacing w:val="-2"/>
                <w:sz w:val="16"/>
              </w:rPr>
              <w:t>Eddine</w:t>
            </w:r>
            <w:r>
              <w:rPr>
                <w:spacing w:val="-6"/>
                <w:sz w:val="16"/>
              </w:rPr>
              <w:t> </w:t>
            </w:r>
            <w:r>
              <w:rPr>
                <w:spacing w:val="-2"/>
                <w:sz w:val="16"/>
              </w:rPr>
              <w:t>and</w:t>
            </w:r>
            <w:r>
              <w:rPr>
                <w:spacing w:val="-3"/>
                <w:sz w:val="16"/>
              </w:rPr>
              <w:t> </w:t>
            </w:r>
            <w:r>
              <w:rPr>
                <w:spacing w:val="-2"/>
                <w:sz w:val="16"/>
              </w:rPr>
              <w:t>de</w:t>
            </w:r>
            <w:r>
              <w:rPr>
                <w:spacing w:val="-4"/>
                <w:sz w:val="16"/>
              </w:rPr>
              <w:t> </w:t>
            </w:r>
            <w:r>
              <w:rPr>
                <w:spacing w:val="-2"/>
                <w:sz w:val="16"/>
              </w:rPr>
              <w:t>facto</w:t>
            </w:r>
            <w:r>
              <w:rPr>
                <w:spacing w:val="-3"/>
                <w:sz w:val="16"/>
              </w:rPr>
              <w:t> </w:t>
            </w:r>
            <w:r>
              <w:rPr>
                <w:spacing w:val="-2"/>
                <w:sz w:val="16"/>
              </w:rPr>
              <w:t>chief</w:t>
            </w:r>
            <w:r>
              <w:rPr>
                <w:spacing w:val="-3"/>
                <w:sz w:val="16"/>
              </w:rPr>
              <w:t> </w:t>
            </w:r>
            <w:r>
              <w:rPr>
                <w:spacing w:val="-2"/>
                <w:sz w:val="16"/>
              </w:rPr>
              <w:t>of</w:t>
            </w:r>
            <w:r>
              <w:rPr>
                <w:spacing w:val="-3"/>
                <w:sz w:val="16"/>
              </w:rPr>
              <w:t> </w:t>
            </w:r>
            <w:r>
              <w:rPr>
                <w:spacing w:val="-2"/>
                <w:sz w:val="16"/>
              </w:rPr>
              <w:t>the</w:t>
            </w:r>
            <w:r>
              <w:rPr>
                <w:spacing w:val="-6"/>
                <w:sz w:val="16"/>
              </w:rPr>
              <w:t> </w:t>
            </w:r>
            <w:r>
              <w:rPr>
                <w:spacing w:val="-2"/>
                <w:sz w:val="16"/>
              </w:rPr>
              <w:t>Islamic police. The</w:t>
            </w:r>
            <w:r>
              <w:rPr>
                <w:spacing w:val="-4"/>
                <w:sz w:val="16"/>
              </w:rPr>
              <w:t> </w:t>
            </w:r>
            <w:r>
              <w:rPr>
                <w:spacing w:val="-2"/>
                <w:sz w:val="16"/>
              </w:rPr>
              <w:t>suspect was surrendered to</w:t>
            </w:r>
            <w:r>
              <w:rPr>
                <w:spacing w:val="40"/>
                <w:sz w:val="16"/>
              </w:rPr>
              <w:t> </w:t>
            </w:r>
            <w:r>
              <w:rPr>
                <w:spacing w:val="-2"/>
                <w:sz w:val="16"/>
              </w:rPr>
              <w:t>the</w:t>
            </w:r>
            <w:r>
              <w:rPr>
                <w:spacing w:val="-5"/>
                <w:sz w:val="16"/>
              </w:rPr>
              <w:t> </w:t>
            </w:r>
            <w:r>
              <w:rPr>
                <w:spacing w:val="-2"/>
                <w:sz w:val="16"/>
              </w:rPr>
              <w:t>Court on 31</w:t>
            </w:r>
            <w:r>
              <w:rPr>
                <w:spacing w:val="-5"/>
                <w:sz w:val="16"/>
              </w:rPr>
              <w:t> </w:t>
            </w:r>
            <w:r>
              <w:rPr>
                <w:spacing w:val="-2"/>
                <w:sz w:val="16"/>
              </w:rPr>
              <w:t>March</w:t>
            </w:r>
            <w:r>
              <w:rPr>
                <w:spacing w:val="-5"/>
                <w:sz w:val="16"/>
              </w:rPr>
              <w:t> </w:t>
            </w:r>
            <w:r>
              <w:rPr>
                <w:spacing w:val="-2"/>
                <w:sz w:val="16"/>
              </w:rPr>
              <w:t>2018.</w:t>
            </w:r>
            <w:r>
              <w:rPr>
                <w:spacing w:val="-3"/>
                <w:sz w:val="16"/>
              </w:rPr>
              <w:t> </w:t>
            </w:r>
            <w:r>
              <w:rPr>
                <w:spacing w:val="-2"/>
                <w:sz w:val="16"/>
              </w:rPr>
              <w:t>On</w:t>
            </w:r>
            <w:r>
              <w:rPr>
                <w:spacing w:val="-5"/>
                <w:sz w:val="16"/>
              </w:rPr>
              <w:t> </w:t>
            </w:r>
            <w:r>
              <w:rPr>
                <w:spacing w:val="-2"/>
                <w:sz w:val="16"/>
              </w:rPr>
              <w:t>23 April</w:t>
            </w:r>
            <w:r>
              <w:rPr>
                <w:spacing w:val="-5"/>
                <w:sz w:val="16"/>
              </w:rPr>
              <w:t> </w:t>
            </w:r>
            <w:r>
              <w:rPr>
                <w:spacing w:val="-2"/>
                <w:sz w:val="16"/>
              </w:rPr>
              <w:t>2020,</w:t>
            </w:r>
            <w:r>
              <w:rPr>
                <w:spacing w:val="-3"/>
                <w:sz w:val="16"/>
              </w:rPr>
              <w:t> </w:t>
            </w:r>
            <w:r>
              <w:rPr>
                <w:spacing w:val="-2"/>
                <w:sz w:val="16"/>
              </w:rPr>
              <w:t>Pre-Trial</w:t>
            </w:r>
            <w:r>
              <w:rPr>
                <w:spacing w:val="-5"/>
                <w:sz w:val="16"/>
              </w:rPr>
              <w:t> </w:t>
            </w:r>
            <w:r>
              <w:rPr>
                <w:spacing w:val="-2"/>
                <w:sz w:val="16"/>
              </w:rPr>
              <w:t>Chamber I</w:t>
            </w:r>
            <w:r>
              <w:rPr>
                <w:spacing w:val="-7"/>
                <w:sz w:val="16"/>
              </w:rPr>
              <w:t> </w:t>
            </w:r>
            <w:r>
              <w:rPr>
                <w:spacing w:val="-2"/>
                <w:sz w:val="16"/>
              </w:rPr>
              <w:t>partially</w:t>
            </w:r>
            <w:r>
              <w:rPr>
                <w:spacing w:val="-5"/>
                <w:sz w:val="16"/>
              </w:rPr>
              <w:t> </w:t>
            </w:r>
            <w:r>
              <w:rPr>
                <w:spacing w:val="-2"/>
                <w:sz w:val="16"/>
              </w:rPr>
              <w:t>granted</w:t>
            </w:r>
            <w:r>
              <w:rPr>
                <w:spacing w:val="40"/>
                <w:sz w:val="16"/>
              </w:rPr>
              <w:t> </w:t>
            </w:r>
            <w:r>
              <w:rPr>
                <w:sz w:val="16"/>
              </w:rPr>
              <w:t>the Prosecutor's request to modify the charges against Mr Al Hassan; the redacted</w:t>
            </w:r>
            <w:r>
              <w:rPr>
                <w:spacing w:val="40"/>
                <w:sz w:val="16"/>
              </w:rPr>
              <w:t> </w:t>
            </w:r>
            <w:r>
              <w:rPr>
                <w:spacing w:val="-2"/>
                <w:sz w:val="16"/>
              </w:rPr>
              <w:t>version</w:t>
            </w:r>
            <w:r>
              <w:rPr>
                <w:spacing w:val="-8"/>
                <w:sz w:val="16"/>
              </w:rPr>
              <w:t> </w:t>
            </w:r>
            <w:r>
              <w:rPr>
                <w:spacing w:val="-2"/>
                <w:sz w:val="16"/>
              </w:rPr>
              <w:t>of</w:t>
            </w:r>
            <w:r>
              <w:rPr>
                <w:spacing w:val="-8"/>
                <w:sz w:val="16"/>
              </w:rPr>
              <w:t> </w:t>
            </w:r>
            <w:r>
              <w:rPr>
                <w:spacing w:val="-2"/>
                <w:sz w:val="16"/>
              </w:rPr>
              <w:t>this</w:t>
            </w:r>
            <w:r>
              <w:rPr>
                <w:spacing w:val="-8"/>
                <w:sz w:val="16"/>
              </w:rPr>
              <w:t> </w:t>
            </w:r>
            <w:r>
              <w:rPr>
                <w:spacing w:val="-2"/>
                <w:sz w:val="16"/>
              </w:rPr>
              <w:t>decision</w:t>
            </w:r>
            <w:r>
              <w:rPr>
                <w:spacing w:val="-8"/>
                <w:sz w:val="16"/>
              </w:rPr>
              <w:t> </w:t>
            </w:r>
            <w:r>
              <w:rPr>
                <w:spacing w:val="-2"/>
                <w:sz w:val="16"/>
              </w:rPr>
              <w:t>was</w:t>
            </w:r>
            <w:r>
              <w:rPr>
                <w:spacing w:val="-8"/>
                <w:sz w:val="16"/>
              </w:rPr>
              <w:t> </w:t>
            </w:r>
            <w:r>
              <w:rPr>
                <w:spacing w:val="-2"/>
                <w:sz w:val="16"/>
              </w:rPr>
              <w:t>published</w:t>
            </w:r>
            <w:r>
              <w:rPr>
                <w:spacing w:val="-8"/>
                <w:sz w:val="16"/>
              </w:rPr>
              <w:t> </w:t>
            </w:r>
            <w:r>
              <w:rPr>
                <w:spacing w:val="-2"/>
                <w:sz w:val="16"/>
              </w:rPr>
              <w:t>on</w:t>
            </w:r>
            <w:r>
              <w:rPr>
                <w:spacing w:val="-8"/>
                <w:sz w:val="16"/>
              </w:rPr>
              <w:t> </w:t>
            </w:r>
            <w:r>
              <w:rPr>
                <w:spacing w:val="-2"/>
                <w:sz w:val="16"/>
              </w:rPr>
              <w:t>11</w:t>
            </w:r>
            <w:r>
              <w:rPr>
                <w:spacing w:val="-8"/>
                <w:sz w:val="16"/>
              </w:rPr>
              <w:t> </w:t>
            </w:r>
            <w:r>
              <w:rPr>
                <w:spacing w:val="-2"/>
                <w:sz w:val="16"/>
              </w:rPr>
              <w:t>May</w:t>
            </w:r>
            <w:r>
              <w:rPr>
                <w:spacing w:val="-8"/>
                <w:sz w:val="16"/>
              </w:rPr>
              <w:t> </w:t>
            </w:r>
            <w:r>
              <w:rPr>
                <w:spacing w:val="-2"/>
                <w:sz w:val="16"/>
              </w:rPr>
              <w:t>2020.</w:t>
            </w:r>
            <w:r>
              <w:rPr>
                <w:spacing w:val="-8"/>
                <w:sz w:val="16"/>
              </w:rPr>
              <w:t> </w:t>
            </w:r>
            <w:r>
              <w:rPr>
                <w:spacing w:val="-2"/>
                <w:sz w:val="16"/>
              </w:rPr>
              <w:t>The</w:t>
            </w:r>
            <w:r>
              <w:rPr>
                <w:spacing w:val="-8"/>
                <w:sz w:val="16"/>
              </w:rPr>
              <w:t> </w:t>
            </w:r>
            <w:r>
              <w:rPr>
                <w:spacing w:val="-2"/>
                <w:sz w:val="16"/>
              </w:rPr>
              <w:t>trial</w:t>
            </w:r>
            <w:r>
              <w:rPr>
                <w:spacing w:val="-8"/>
                <w:sz w:val="16"/>
              </w:rPr>
              <w:t> </w:t>
            </w:r>
            <w:r>
              <w:rPr>
                <w:spacing w:val="-2"/>
                <w:sz w:val="16"/>
              </w:rPr>
              <w:t>opened</w:t>
            </w:r>
            <w:r>
              <w:rPr>
                <w:spacing w:val="-8"/>
                <w:sz w:val="16"/>
              </w:rPr>
              <w:t> </w:t>
            </w:r>
            <w:r>
              <w:rPr>
                <w:spacing w:val="-2"/>
                <w:sz w:val="16"/>
              </w:rPr>
              <w:t>on</w:t>
            </w:r>
            <w:r>
              <w:rPr>
                <w:spacing w:val="-8"/>
                <w:sz w:val="16"/>
              </w:rPr>
              <w:t> </w:t>
            </w:r>
            <w:r>
              <w:rPr>
                <w:spacing w:val="-2"/>
                <w:sz w:val="16"/>
              </w:rPr>
              <w:t>14-15</w:t>
            </w:r>
            <w:r>
              <w:rPr>
                <w:spacing w:val="-8"/>
                <w:sz w:val="16"/>
              </w:rPr>
              <w:t> </w:t>
            </w:r>
            <w:r>
              <w:rPr>
                <w:spacing w:val="-2"/>
                <w:sz w:val="16"/>
              </w:rPr>
              <w:t>July</w:t>
            </w:r>
            <w:r>
              <w:rPr>
                <w:spacing w:val="40"/>
                <w:sz w:val="16"/>
              </w:rPr>
              <w:t> </w:t>
            </w:r>
            <w:r>
              <w:rPr>
                <w:sz w:val="16"/>
              </w:rPr>
              <w:t>2020,</w:t>
            </w:r>
            <w:r>
              <w:rPr>
                <w:spacing w:val="-10"/>
                <w:sz w:val="16"/>
              </w:rPr>
              <w:t> </w:t>
            </w:r>
            <w:r>
              <w:rPr>
                <w:sz w:val="16"/>
              </w:rPr>
              <w:t>including</w:t>
            </w:r>
            <w:r>
              <w:rPr>
                <w:spacing w:val="-10"/>
                <w:sz w:val="16"/>
              </w:rPr>
              <w:t> </w:t>
            </w:r>
            <w:r>
              <w:rPr>
                <w:sz w:val="16"/>
              </w:rPr>
              <w:t>with</w:t>
            </w:r>
            <w:r>
              <w:rPr>
                <w:spacing w:val="-10"/>
                <w:sz w:val="16"/>
              </w:rPr>
              <w:t> </w:t>
            </w:r>
            <w:r>
              <w:rPr>
                <w:sz w:val="16"/>
              </w:rPr>
              <w:t>the</w:t>
            </w:r>
            <w:r>
              <w:rPr>
                <w:spacing w:val="-10"/>
                <w:sz w:val="16"/>
              </w:rPr>
              <w:t> </w:t>
            </w:r>
            <w:r>
              <w:rPr>
                <w:sz w:val="16"/>
              </w:rPr>
              <w:t>opening</w:t>
            </w:r>
            <w:r>
              <w:rPr>
                <w:spacing w:val="-10"/>
                <w:sz w:val="16"/>
              </w:rPr>
              <w:t> </w:t>
            </w:r>
            <w:r>
              <w:rPr>
                <w:sz w:val="16"/>
              </w:rPr>
              <w:t>statement</w:t>
            </w:r>
            <w:r>
              <w:rPr>
                <w:spacing w:val="-10"/>
                <w:sz w:val="16"/>
              </w:rPr>
              <w:t> </w:t>
            </w:r>
            <w:r>
              <w:rPr>
                <w:sz w:val="16"/>
              </w:rPr>
              <w:t>of</w:t>
            </w:r>
            <w:r>
              <w:rPr>
                <w:spacing w:val="-10"/>
                <w:sz w:val="16"/>
              </w:rPr>
              <w:t> </w:t>
            </w:r>
            <w:r>
              <w:rPr>
                <w:sz w:val="16"/>
              </w:rPr>
              <w:t>the</w:t>
            </w:r>
            <w:r>
              <w:rPr>
                <w:spacing w:val="-10"/>
                <w:sz w:val="16"/>
              </w:rPr>
              <w:t> </w:t>
            </w:r>
            <w:r>
              <w:rPr>
                <w:sz w:val="16"/>
              </w:rPr>
              <w:t>Prosecutor.</w:t>
            </w:r>
            <w:r>
              <w:rPr>
                <w:spacing w:val="-4"/>
                <w:sz w:val="16"/>
              </w:rPr>
              <w:t> </w:t>
            </w:r>
            <w:r>
              <w:rPr>
                <w:sz w:val="16"/>
              </w:rPr>
              <w:t>The</w:t>
            </w:r>
            <w:r>
              <w:rPr>
                <w:spacing w:val="-10"/>
                <w:sz w:val="16"/>
              </w:rPr>
              <w:t> </w:t>
            </w:r>
            <w:r>
              <w:rPr>
                <w:sz w:val="16"/>
              </w:rPr>
              <w:t>trial</w:t>
            </w:r>
            <w:r>
              <w:rPr>
                <w:spacing w:val="-9"/>
                <w:sz w:val="16"/>
              </w:rPr>
              <w:t> </w:t>
            </w:r>
            <w:r>
              <w:rPr>
                <w:sz w:val="16"/>
              </w:rPr>
              <w:t>resumed</w:t>
            </w:r>
            <w:r>
              <w:rPr>
                <w:spacing w:val="-9"/>
                <w:sz w:val="16"/>
              </w:rPr>
              <w:t> </w:t>
            </w:r>
            <w:r>
              <w:rPr>
                <w:sz w:val="16"/>
              </w:rPr>
              <w:t>on</w:t>
            </w:r>
            <w:r>
              <w:rPr>
                <w:spacing w:val="-9"/>
                <w:sz w:val="16"/>
              </w:rPr>
              <w:t> </w:t>
            </w:r>
            <w:r>
              <w:rPr>
                <w:sz w:val="16"/>
              </w:rPr>
              <w:t>8</w:t>
            </w:r>
            <w:r>
              <w:rPr>
                <w:spacing w:val="40"/>
                <w:sz w:val="16"/>
              </w:rPr>
              <w:t> </w:t>
            </w:r>
            <w:r>
              <w:rPr>
                <w:sz w:val="16"/>
              </w:rPr>
              <w:t>September 2020, when the Prosecution started to present its evidence and call its</w:t>
            </w:r>
            <w:r>
              <w:rPr>
                <w:spacing w:val="40"/>
                <w:sz w:val="16"/>
              </w:rPr>
              <w:t> </w:t>
            </w:r>
            <w:r>
              <w:rPr>
                <w:spacing w:val="-2"/>
                <w:sz w:val="16"/>
              </w:rPr>
              <w:t>witnesses before the judges. The presentation of the Prosecution evidence is ongoing.</w:t>
            </w:r>
            <w:r>
              <w:rPr>
                <w:spacing w:val="40"/>
                <w:sz w:val="16"/>
              </w:rPr>
              <w:t> </w:t>
            </w:r>
            <w:r>
              <w:rPr>
                <w:spacing w:val="-2"/>
                <w:sz w:val="16"/>
              </w:rPr>
              <w:t>At</w:t>
            </w:r>
            <w:r>
              <w:rPr>
                <w:spacing w:val="-7"/>
                <w:sz w:val="16"/>
              </w:rPr>
              <w:t> </w:t>
            </w:r>
            <w:r>
              <w:rPr>
                <w:spacing w:val="-2"/>
                <w:sz w:val="16"/>
              </w:rPr>
              <w:t>their</w:t>
            </w:r>
            <w:r>
              <w:rPr>
                <w:spacing w:val="-5"/>
                <w:sz w:val="16"/>
              </w:rPr>
              <w:t> </w:t>
            </w:r>
            <w:r>
              <w:rPr>
                <w:spacing w:val="-2"/>
                <w:sz w:val="16"/>
              </w:rPr>
              <w:t>request,</w:t>
            </w:r>
            <w:r>
              <w:rPr>
                <w:spacing w:val="-6"/>
                <w:sz w:val="16"/>
              </w:rPr>
              <w:t> </w:t>
            </w:r>
            <w:r>
              <w:rPr>
                <w:spacing w:val="-2"/>
                <w:sz w:val="16"/>
              </w:rPr>
              <w:t>the</w:t>
            </w:r>
            <w:r>
              <w:rPr>
                <w:spacing w:val="-6"/>
                <w:sz w:val="16"/>
              </w:rPr>
              <w:t> </w:t>
            </w:r>
            <w:r>
              <w:rPr>
                <w:spacing w:val="-2"/>
                <w:sz w:val="16"/>
              </w:rPr>
              <w:t>Legal</w:t>
            </w:r>
            <w:r>
              <w:rPr>
                <w:spacing w:val="-8"/>
                <w:sz w:val="16"/>
              </w:rPr>
              <w:t> </w:t>
            </w:r>
            <w:r>
              <w:rPr>
                <w:spacing w:val="-2"/>
                <w:sz w:val="16"/>
              </w:rPr>
              <w:t>Representatives</w:t>
            </w:r>
            <w:r>
              <w:rPr>
                <w:spacing w:val="-5"/>
                <w:sz w:val="16"/>
              </w:rPr>
              <w:t> </w:t>
            </w:r>
            <w:r>
              <w:rPr>
                <w:spacing w:val="-2"/>
                <w:sz w:val="16"/>
              </w:rPr>
              <w:t>of</w:t>
            </w:r>
            <w:r>
              <w:rPr>
                <w:spacing w:val="-5"/>
                <w:sz w:val="16"/>
              </w:rPr>
              <w:t> </w:t>
            </w:r>
            <w:r>
              <w:rPr>
                <w:spacing w:val="-2"/>
                <w:sz w:val="16"/>
              </w:rPr>
              <w:t>Victims</w:t>
            </w:r>
            <w:r>
              <w:rPr>
                <w:spacing w:val="-7"/>
                <w:sz w:val="16"/>
              </w:rPr>
              <w:t> </w:t>
            </w:r>
            <w:r>
              <w:rPr>
                <w:spacing w:val="-2"/>
                <w:sz w:val="16"/>
              </w:rPr>
              <w:t>and</w:t>
            </w:r>
            <w:r>
              <w:rPr>
                <w:spacing w:val="-6"/>
                <w:sz w:val="16"/>
              </w:rPr>
              <w:t> </w:t>
            </w:r>
            <w:r>
              <w:rPr>
                <w:spacing w:val="-2"/>
                <w:sz w:val="16"/>
              </w:rPr>
              <w:t>the</w:t>
            </w:r>
            <w:r>
              <w:rPr>
                <w:spacing w:val="-8"/>
                <w:sz w:val="16"/>
              </w:rPr>
              <w:t> </w:t>
            </w:r>
            <w:r>
              <w:rPr>
                <w:spacing w:val="-2"/>
                <w:sz w:val="16"/>
              </w:rPr>
              <w:t>Defence</w:t>
            </w:r>
            <w:r>
              <w:rPr>
                <w:spacing w:val="-6"/>
                <w:sz w:val="16"/>
              </w:rPr>
              <w:t> </w:t>
            </w:r>
            <w:r>
              <w:rPr>
                <w:spacing w:val="-2"/>
                <w:sz w:val="16"/>
              </w:rPr>
              <w:t>will</w:t>
            </w:r>
            <w:r>
              <w:rPr>
                <w:spacing w:val="-6"/>
                <w:sz w:val="16"/>
              </w:rPr>
              <w:t> </w:t>
            </w:r>
            <w:r>
              <w:rPr>
                <w:spacing w:val="-2"/>
                <w:sz w:val="16"/>
              </w:rPr>
              <w:t>make</w:t>
            </w:r>
            <w:r>
              <w:rPr>
                <w:spacing w:val="-8"/>
                <w:sz w:val="16"/>
              </w:rPr>
              <w:t> </w:t>
            </w:r>
            <w:r>
              <w:rPr>
                <w:spacing w:val="-2"/>
                <w:sz w:val="16"/>
              </w:rPr>
              <w:t>their</w:t>
            </w:r>
            <w:r>
              <w:rPr>
                <w:spacing w:val="40"/>
                <w:sz w:val="16"/>
              </w:rPr>
              <w:t> </w:t>
            </w:r>
            <w:r>
              <w:rPr>
                <w:sz w:val="16"/>
              </w:rPr>
              <w:t>opening statements at the beginning of the presentation of their evidence, once the</w:t>
            </w:r>
            <w:r>
              <w:rPr>
                <w:spacing w:val="40"/>
                <w:sz w:val="16"/>
              </w:rPr>
              <w:t> </w:t>
            </w:r>
            <w:r>
              <w:rPr>
                <w:sz w:val="16"/>
              </w:rPr>
              <w:t>Prosecution has</w:t>
            </w:r>
            <w:r>
              <w:rPr>
                <w:spacing w:val="-1"/>
                <w:sz w:val="16"/>
              </w:rPr>
              <w:t> </w:t>
            </w:r>
            <w:r>
              <w:rPr>
                <w:sz w:val="16"/>
              </w:rPr>
              <w:t>concluded the presentation of its case</w:t>
            </w:r>
          </w:p>
          <w:p>
            <w:pPr>
              <w:pStyle w:val="TableParagraph"/>
              <w:numPr>
                <w:ilvl w:val="0"/>
                <w:numId w:val="729"/>
              </w:numPr>
              <w:tabs>
                <w:tab w:pos="350" w:val="left" w:leader="none"/>
              </w:tabs>
              <w:spacing w:line="240" w:lineRule="auto" w:before="0" w:after="0"/>
              <w:ind w:left="349" w:right="166" w:hanging="142"/>
              <w:jc w:val="both"/>
              <w:rPr>
                <w:sz w:val="16"/>
              </w:rPr>
            </w:pPr>
            <w:r>
              <w:rPr>
                <w:i/>
                <w:sz w:val="16"/>
              </w:rPr>
              <w:t>CIV</w:t>
            </w:r>
            <w:r>
              <w:rPr>
                <w:i/>
                <w:spacing w:val="-4"/>
                <w:sz w:val="16"/>
              </w:rPr>
              <w:t> </w:t>
            </w:r>
            <w:r>
              <w:rPr>
                <w:i/>
                <w:sz w:val="16"/>
              </w:rPr>
              <w:t>II</w:t>
            </w:r>
            <w:r>
              <w:rPr>
                <w:sz w:val="16"/>
              </w:rPr>
              <w:t>:</w:t>
            </w:r>
            <w:r>
              <w:rPr>
                <w:spacing w:val="-3"/>
                <w:sz w:val="16"/>
              </w:rPr>
              <w:t> </w:t>
            </w:r>
            <w:r>
              <w:rPr>
                <w:sz w:val="16"/>
              </w:rPr>
              <w:t>The</w:t>
            </w:r>
            <w:r>
              <w:rPr>
                <w:spacing w:val="-3"/>
                <w:sz w:val="16"/>
              </w:rPr>
              <w:t> </w:t>
            </w:r>
            <w:r>
              <w:rPr>
                <w:sz w:val="16"/>
              </w:rPr>
              <w:t>Office</w:t>
            </w:r>
            <w:r>
              <w:rPr>
                <w:spacing w:val="-5"/>
                <w:sz w:val="16"/>
              </w:rPr>
              <w:t> </w:t>
            </w:r>
            <w:r>
              <w:rPr>
                <w:sz w:val="16"/>
              </w:rPr>
              <w:t>continued,</w:t>
            </w:r>
            <w:r>
              <w:rPr>
                <w:spacing w:val="-3"/>
                <w:sz w:val="16"/>
              </w:rPr>
              <w:t> </w:t>
            </w:r>
            <w:r>
              <w:rPr>
                <w:sz w:val="16"/>
              </w:rPr>
              <w:t>during</w:t>
            </w:r>
            <w:r>
              <w:rPr>
                <w:spacing w:val="-6"/>
                <w:sz w:val="16"/>
              </w:rPr>
              <w:t> </w:t>
            </w:r>
            <w:r>
              <w:rPr>
                <w:sz w:val="16"/>
              </w:rPr>
              <w:t>2020,</w:t>
            </w:r>
            <w:r>
              <w:rPr>
                <w:spacing w:val="-3"/>
                <w:sz w:val="16"/>
              </w:rPr>
              <w:t> </w:t>
            </w:r>
            <w:r>
              <w:rPr>
                <w:sz w:val="16"/>
              </w:rPr>
              <w:t>to</w:t>
            </w:r>
            <w:r>
              <w:rPr>
                <w:spacing w:val="-5"/>
                <w:sz w:val="16"/>
              </w:rPr>
              <w:t> </w:t>
            </w:r>
            <w:r>
              <w:rPr>
                <w:sz w:val="16"/>
              </w:rPr>
              <w:t>collect</w:t>
            </w:r>
            <w:r>
              <w:rPr>
                <w:spacing w:val="-1"/>
                <w:sz w:val="16"/>
              </w:rPr>
              <w:t> </w:t>
            </w:r>
            <w:r>
              <w:rPr>
                <w:sz w:val="16"/>
              </w:rPr>
              <w:t>evidence</w:t>
            </w:r>
            <w:r>
              <w:rPr>
                <w:spacing w:val="-5"/>
                <w:sz w:val="16"/>
              </w:rPr>
              <w:t> </w:t>
            </w:r>
            <w:r>
              <w:rPr>
                <w:sz w:val="16"/>
              </w:rPr>
              <w:t>in</w:t>
            </w:r>
            <w:r>
              <w:rPr>
                <w:spacing w:val="-3"/>
                <w:sz w:val="16"/>
              </w:rPr>
              <w:t> </w:t>
            </w:r>
            <w:r>
              <w:rPr>
                <w:sz w:val="16"/>
              </w:rPr>
              <w:t>relation</w:t>
            </w:r>
            <w:r>
              <w:rPr>
                <w:spacing w:val="-3"/>
                <w:sz w:val="16"/>
              </w:rPr>
              <w:t> </w:t>
            </w:r>
            <w:r>
              <w:rPr>
                <w:sz w:val="16"/>
              </w:rPr>
              <w:t>to</w:t>
            </w:r>
            <w:r>
              <w:rPr>
                <w:spacing w:val="-5"/>
                <w:sz w:val="16"/>
              </w:rPr>
              <w:t> </w:t>
            </w:r>
            <w:r>
              <w:rPr>
                <w:sz w:val="16"/>
              </w:rPr>
              <w:t>alleged</w:t>
            </w:r>
            <w:r>
              <w:rPr>
                <w:spacing w:val="40"/>
                <w:sz w:val="16"/>
              </w:rPr>
              <w:t> </w:t>
            </w:r>
            <w:r>
              <w:rPr>
                <w:sz w:val="16"/>
              </w:rPr>
              <w:t>crimes</w:t>
            </w:r>
            <w:r>
              <w:rPr>
                <w:spacing w:val="-7"/>
                <w:sz w:val="16"/>
              </w:rPr>
              <w:t> </w:t>
            </w:r>
            <w:r>
              <w:rPr>
                <w:sz w:val="16"/>
              </w:rPr>
              <w:t>committed</w:t>
            </w:r>
            <w:r>
              <w:rPr>
                <w:spacing w:val="-6"/>
                <w:sz w:val="16"/>
              </w:rPr>
              <w:t> </w:t>
            </w:r>
            <w:r>
              <w:rPr>
                <w:sz w:val="16"/>
              </w:rPr>
              <w:t>during</w:t>
            </w:r>
            <w:r>
              <w:rPr>
                <w:spacing w:val="-9"/>
                <w:sz w:val="16"/>
              </w:rPr>
              <w:t> </w:t>
            </w:r>
            <w:r>
              <w:rPr>
                <w:sz w:val="16"/>
              </w:rPr>
              <w:t>the</w:t>
            </w:r>
            <w:r>
              <w:rPr>
                <w:spacing w:val="-10"/>
                <w:sz w:val="16"/>
              </w:rPr>
              <w:t> </w:t>
            </w:r>
            <w:r>
              <w:rPr>
                <w:sz w:val="16"/>
              </w:rPr>
              <w:t>post-election</w:t>
            </w:r>
            <w:r>
              <w:rPr>
                <w:spacing w:val="-6"/>
                <w:sz w:val="16"/>
              </w:rPr>
              <w:t> </w:t>
            </w:r>
            <w:r>
              <w:rPr>
                <w:sz w:val="16"/>
              </w:rPr>
              <w:t>violence</w:t>
            </w:r>
            <w:r>
              <w:rPr>
                <w:spacing w:val="-8"/>
                <w:sz w:val="16"/>
              </w:rPr>
              <w:t> </w:t>
            </w:r>
            <w:r>
              <w:rPr>
                <w:sz w:val="16"/>
              </w:rPr>
              <w:t>from</w:t>
            </w:r>
            <w:r>
              <w:rPr>
                <w:spacing w:val="-7"/>
                <w:sz w:val="16"/>
              </w:rPr>
              <w:t> </w:t>
            </w:r>
            <w:r>
              <w:rPr>
                <w:sz w:val="16"/>
              </w:rPr>
              <w:t>the</w:t>
            </w:r>
            <w:r>
              <w:rPr>
                <w:spacing w:val="-8"/>
                <w:sz w:val="16"/>
              </w:rPr>
              <w:t> </w:t>
            </w:r>
            <w:r>
              <w:rPr>
                <w:sz w:val="16"/>
              </w:rPr>
              <w:t>side</w:t>
            </w:r>
            <w:r>
              <w:rPr>
                <w:spacing w:val="-8"/>
                <w:sz w:val="16"/>
              </w:rPr>
              <w:t> </w:t>
            </w:r>
            <w:r>
              <w:rPr>
                <w:sz w:val="16"/>
              </w:rPr>
              <w:t>opposed</w:t>
            </w:r>
            <w:r>
              <w:rPr>
                <w:spacing w:val="-6"/>
                <w:sz w:val="16"/>
              </w:rPr>
              <w:t> </w:t>
            </w:r>
            <w:r>
              <w:rPr>
                <w:sz w:val="16"/>
              </w:rPr>
              <w:t>to</w:t>
            </w:r>
            <w:r>
              <w:rPr>
                <w:spacing w:val="-8"/>
                <w:sz w:val="16"/>
              </w:rPr>
              <w:t> </w:t>
            </w:r>
            <w:r>
              <w:rPr>
                <w:sz w:val="16"/>
              </w:rPr>
              <w:t>former</w:t>
            </w:r>
            <w:r>
              <w:rPr>
                <w:spacing w:val="40"/>
                <w:sz w:val="16"/>
              </w:rPr>
              <w:t> </w:t>
            </w:r>
            <w:r>
              <w:rPr>
                <w:spacing w:val="-2"/>
                <w:sz w:val="16"/>
              </w:rPr>
              <w:t>President</w:t>
            </w:r>
            <w:r>
              <w:rPr>
                <w:spacing w:val="-6"/>
                <w:sz w:val="16"/>
              </w:rPr>
              <w:t> </w:t>
            </w:r>
            <w:r>
              <w:rPr>
                <w:spacing w:val="-2"/>
                <w:sz w:val="16"/>
              </w:rPr>
              <w:t>Laurent</w:t>
            </w:r>
            <w:r>
              <w:rPr>
                <w:spacing w:val="-3"/>
                <w:sz w:val="16"/>
              </w:rPr>
              <w:t> </w:t>
            </w:r>
            <w:r>
              <w:rPr>
                <w:spacing w:val="-2"/>
                <w:sz w:val="16"/>
              </w:rPr>
              <w:t>Gbagbo</w:t>
            </w:r>
            <w:r>
              <w:rPr>
                <w:spacing w:val="-8"/>
                <w:sz w:val="16"/>
              </w:rPr>
              <w:t> </w:t>
            </w:r>
            <w:r>
              <w:rPr>
                <w:spacing w:val="-2"/>
                <w:sz w:val="16"/>
              </w:rPr>
              <w:t>(CIV</w:t>
            </w:r>
            <w:r>
              <w:rPr>
                <w:spacing w:val="-3"/>
                <w:sz w:val="16"/>
              </w:rPr>
              <w:t> </w:t>
            </w:r>
            <w:r>
              <w:rPr>
                <w:spacing w:val="-2"/>
                <w:sz w:val="16"/>
              </w:rPr>
              <w:t>II).</w:t>
            </w:r>
            <w:r>
              <w:rPr>
                <w:spacing w:val="-4"/>
                <w:sz w:val="16"/>
              </w:rPr>
              <w:t> </w:t>
            </w:r>
            <w:r>
              <w:rPr>
                <w:spacing w:val="-2"/>
                <w:sz w:val="16"/>
              </w:rPr>
              <w:t>The</w:t>
            </w:r>
            <w:r>
              <w:rPr>
                <w:spacing w:val="-8"/>
                <w:sz w:val="16"/>
              </w:rPr>
              <w:t> </w:t>
            </w:r>
            <w:r>
              <w:rPr>
                <w:spacing w:val="-2"/>
                <w:sz w:val="16"/>
              </w:rPr>
              <w:t>investigation</w:t>
            </w:r>
            <w:r>
              <w:rPr>
                <w:spacing w:val="-6"/>
                <w:sz w:val="16"/>
              </w:rPr>
              <w:t> </w:t>
            </w:r>
            <w:r>
              <w:rPr>
                <w:spacing w:val="-2"/>
                <w:sz w:val="16"/>
              </w:rPr>
              <w:t>is</w:t>
            </w:r>
            <w:r>
              <w:rPr>
                <w:spacing w:val="-7"/>
                <w:sz w:val="16"/>
              </w:rPr>
              <w:t> </w:t>
            </w:r>
            <w:r>
              <w:rPr>
                <w:spacing w:val="-2"/>
                <w:sz w:val="16"/>
              </w:rPr>
              <w:t>ongoing</w:t>
            </w:r>
            <w:r>
              <w:rPr>
                <w:spacing w:val="-8"/>
                <w:sz w:val="16"/>
              </w:rPr>
              <w:t> </w:t>
            </w:r>
            <w:r>
              <w:rPr>
                <w:spacing w:val="-2"/>
                <w:sz w:val="16"/>
              </w:rPr>
              <w:t>and</w:t>
            </w:r>
            <w:r>
              <w:rPr>
                <w:spacing w:val="-6"/>
                <w:sz w:val="16"/>
              </w:rPr>
              <w:t> </w:t>
            </w:r>
            <w:r>
              <w:rPr>
                <w:spacing w:val="-2"/>
                <w:sz w:val="16"/>
              </w:rPr>
              <w:t>is</w:t>
            </w:r>
            <w:r>
              <w:rPr>
                <w:spacing w:val="-7"/>
                <w:sz w:val="16"/>
              </w:rPr>
              <w:t> </w:t>
            </w:r>
            <w:r>
              <w:rPr>
                <w:spacing w:val="-2"/>
                <w:sz w:val="16"/>
              </w:rPr>
              <w:t>currently</w:t>
            </w:r>
            <w:r>
              <w:rPr>
                <w:spacing w:val="-8"/>
                <w:sz w:val="16"/>
              </w:rPr>
              <w:t> </w:t>
            </w:r>
            <w:r>
              <w:rPr>
                <w:spacing w:val="-2"/>
                <w:sz w:val="16"/>
              </w:rPr>
              <w:t>at</w:t>
            </w:r>
            <w:r>
              <w:rPr>
                <w:spacing w:val="-6"/>
                <w:sz w:val="16"/>
              </w:rPr>
              <w:t> </w:t>
            </w:r>
            <w:r>
              <w:rPr>
                <w:spacing w:val="-2"/>
                <w:sz w:val="16"/>
              </w:rPr>
              <w:t>an</w:t>
            </w:r>
            <w:r>
              <w:rPr>
                <w:spacing w:val="40"/>
                <w:sz w:val="16"/>
              </w:rPr>
              <w:t> </w:t>
            </w:r>
            <w:r>
              <w:rPr>
                <w:sz w:val="16"/>
              </w:rPr>
              <w:t>advanced</w:t>
            </w:r>
            <w:r>
              <w:rPr>
                <w:spacing w:val="-10"/>
                <w:sz w:val="16"/>
              </w:rPr>
              <w:t> </w:t>
            </w:r>
            <w:r>
              <w:rPr>
                <w:sz w:val="16"/>
              </w:rPr>
              <w:t>phase</w:t>
            </w:r>
          </w:p>
          <w:p>
            <w:pPr>
              <w:pStyle w:val="TableParagraph"/>
              <w:numPr>
                <w:ilvl w:val="0"/>
                <w:numId w:val="729"/>
              </w:numPr>
              <w:tabs>
                <w:tab w:pos="350" w:val="left" w:leader="none"/>
              </w:tabs>
              <w:spacing w:line="240" w:lineRule="auto" w:before="0" w:after="0"/>
              <w:ind w:left="349" w:right="163" w:hanging="142"/>
              <w:jc w:val="both"/>
              <w:rPr>
                <w:sz w:val="16"/>
              </w:rPr>
            </w:pPr>
            <w:r>
              <w:rPr>
                <w:i/>
                <w:sz w:val="16"/>
              </w:rPr>
              <w:t>CAR IIa (Séléka)</w:t>
            </w:r>
            <w:r>
              <w:rPr>
                <w:sz w:val="16"/>
              </w:rPr>
              <w:t>: The</w:t>
            </w:r>
            <w:r>
              <w:rPr>
                <w:spacing w:val="-1"/>
                <w:sz w:val="16"/>
              </w:rPr>
              <w:t> </w:t>
            </w:r>
            <w:r>
              <w:rPr>
                <w:sz w:val="16"/>
              </w:rPr>
              <w:t>Office conducted various missions in relation to its ongoing</w:t>
            </w:r>
            <w:r>
              <w:rPr>
                <w:spacing w:val="40"/>
                <w:sz w:val="16"/>
              </w:rPr>
              <w:t> </w:t>
            </w:r>
            <w:r>
              <w:rPr>
                <w:sz w:val="16"/>
              </w:rPr>
              <w:t>investigations</w:t>
            </w:r>
            <w:r>
              <w:rPr>
                <w:spacing w:val="-4"/>
                <w:sz w:val="16"/>
              </w:rPr>
              <w:t> </w:t>
            </w:r>
            <w:r>
              <w:rPr>
                <w:sz w:val="16"/>
              </w:rPr>
              <w:t>into</w:t>
            </w:r>
            <w:r>
              <w:rPr>
                <w:spacing w:val="-5"/>
                <w:sz w:val="16"/>
              </w:rPr>
              <w:t> </w:t>
            </w:r>
            <w:r>
              <w:rPr>
                <w:sz w:val="16"/>
              </w:rPr>
              <w:t>both</w:t>
            </w:r>
            <w:r>
              <w:rPr>
                <w:spacing w:val="-3"/>
                <w:sz w:val="16"/>
              </w:rPr>
              <w:t> </w:t>
            </w:r>
            <w:r>
              <w:rPr>
                <w:sz w:val="16"/>
              </w:rPr>
              <w:t>sides</w:t>
            </w:r>
            <w:r>
              <w:rPr>
                <w:spacing w:val="-4"/>
                <w:sz w:val="16"/>
              </w:rPr>
              <w:t> </w:t>
            </w:r>
            <w:r>
              <w:rPr>
                <w:sz w:val="16"/>
              </w:rPr>
              <w:t>of</w:t>
            </w:r>
            <w:r>
              <w:rPr>
                <w:spacing w:val="-3"/>
                <w:sz w:val="16"/>
              </w:rPr>
              <w:t> </w:t>
            </w:r>
            <w:r>
              <w:rPr>
                <w:sz w:val="16"/>
              </w:rPr>
              <w:t>the</w:t>
            </w:r>
            <w:r>
              <w:rPr>
                <w:spacing w:val="-5"/>
                <w:sz w:val="16"/>
              </w:rPr>
              <w:t> </w:t>
            </w:r>
            <w:r>
              <w:rPr>
                <w:sz w:val="16"/>
              </w:rPr>
              <w:t>conflict</w:t>
            </w:r>
            <w:r>
              <w:rPr>
                <w:spacing w:val="-4"/>
                <w:sz w:val="16"/>
              </w:rPr>
              <w:t> </w:t>
            </w:r>
            <w:r>
              <w:rPr>
                <w:sz w:val="16"/>
              </w:rPr>
              <w:t>in</w:t>
            </w:r>
            <w:r>
              <w:rPr>
                <w:spacing w:val="-3"/>
                <w:sz w:val="16"/>
              </w:rPr>
              <w:t> </w:t>
            </w:r>
            <w:r>
              <w:rPr>
                <w:sz w:val="16"/>
              </w:rPr>
              <w:t>CAR,</w:t>
            </w:r>
            <w:r>
              <w:rPr>
                <w:spacing w:val="-4"/>
                <w:sz w:val="16"/>
              </w:rPr>
              <w:t> </w:t>
            </w:r>
            <w:r>
              <w:rPr>
                <w:sz w:val="16"/>
              </w:rPr>
              <w:t>focusing</w:t>
            </w:r>
            <w:r>
              <w:rPr>
                <w:spacing w:val="-5"/>
                <w:sz w:val="16"/>
              </w:rPr>
              <w:t> </w:t>
            </w:r>
            <w:r>
              <w:rPr>
                <w:sz w:val="16"/>
              </w:rPr>
              <w:t>on</w:t>
            </w:r>
            <w:r>
              <w:rPr>
                <w:spacing w:val="-3"/>
                <w:sz w:val="16"/>
              </w:rPr>
              <w:t> </w:t>
            </w:r>
            <w:r>
              <w:rPr>
                <w:sz w:val="16"/>
              </w:rPr>
              <w:t>crimes</w:t>
            </w:r>
            <w:r>
              <w:rPr>
                <w:spacing w:val="-4"/>
                <w:sz w:val="16"/>
              </w:rPr>
              <w:t> </w:t>
            </w:r>
            <w:r>
              <w:rPr>
                <w:sz w:val="16"/>
              </w:rPr>
              <w:t>committed</w:t>
            </w:r>
            <w:r>
              <w:rPr>
                <w:spacing w:val="40"/>
                <w:sz w:val="16"/>
              </w:rPr>
              <w:t> </w:t>
            </w:r>
            <w:r>
              <w:rPr>
                <w:sz w:val="16"/>
              </w:rPr>
              <w:t>since</w:t>
            </w:r>
            <w:r>
              <w:rPr>
                <w:spacing w:val="-1"/>
                <w:sz w:val="16"/>
              </w:rPr>
              <w:t> </w:t>
            </w:r>
            <w:r>
              <w:rPr>
                <w:sz w:val="16"/>
              </w:rPr>
              <w:t>1</w:t>
            </w:r>
            <w:r>
              <w:rPr>
                <w:spacing w:val="-10"/>
                <w:sz w:val="16"/>
              </w:rPr>
              <w:t> </w:t>
            </w:r>
            <w:r>
              <w:rPr>
                <w:sz w:val="16"/>
              </w:rPr>
              <w:t>August 2012. The Office benefitted from strong cooperation from the CAR</w:t>
            </w:r>
            <w:r>
              <w:rPr>
                <w:spacing w:val="40"/>
                <w:sz w:val="16"/>
              </w:rPr>
              <w:t> </w:t>
            </w:r>
            <w:r>
              <w:rPr>
                <w:spacing w:val="-2"/>
                <w:sz w:val="16"/>
              </w:rPr>
              <w:t>authorities and the</w:t>
            </w:r>
            <w:r>
              <w:rPr>
                <w:spacing w:val="-3"/>
                <w:sz w:val="16"/>
              </w:rPr>
              <w:t> </w:t>
            </w:r>
            <w:r>
              <w:rPr>
                <w:spacing w:val="-2"/>
                <w:sz w:val="16"/>
              </w:rPr>
              <w:t>United Nations Multidimensional Integrated Stabilization Mission</w:t>
            </w:r>
            <w:r>
              <w:rPr>
                <w:spacing w:val="40"/>
                <w:sz w:val="16"/>
              </w:rPr>
              <w:t> </w:t>
            </w:r>
            <w:r>
              <w:rPr>
                <w:sz w:val="16"/>
              </w:rPr>
              <w:t>in the CAR (MINUSCA). Enhancing and sustaining cooperation from key</w:t>
            </w:r>
            <w:r>
              <w:rPr>
                <w:spacing w:val="40"/>
                <w:sz w:val="16"/>
              </w:rPr>
              <w:t> </w:t>
            </w:r>
            <w:r>
              <w:rPr>
                <w:sz w:val="16"/>
              </w:rPr>
              <w:t>stakeholders, including several UN entities and agencies, as well as neighbouring</w:t>
            </w:r>
            <w:r>
              <w:rPr>
                <w:spacing w:val="40"/>
                <w:sz w:val="16"/>
              </w:rPr>
              <w:t> </w:t>
            </w:r>
            <w:r>
              <w:rPr>
                <w:spacing w:val="-2"/>
                <w:sz w:val="16"/>
              </w:rPr>
              <w:t>countries,</w:t>
            </w:r>
            <w:r>
              <w:rPr>
                <w:spacing w:val="-8"/>
                <w:sz w:val="16"/>
              </w:rPr>
              <w:t> </w:t>
            </w:r>
            <w:r>
              <w:rPr>
                <w:spacing w:val="-2"/>
                <w:sz w:val="16"/>
              </w:rPr>
              <w:t>remained</w:t>
            </w:r>
            <w:r>
              <w:rPr>
                <w:spacing w:val="-8"/>
                <w:sz w:val="16"/>
              </w:rPr>
              <w:t> </w:t>
            </w:r>
            <w:r>
              <w:rPr>
                <w:spacing w:val="-2"/>
                <w:sz w:val="16"/>
              </w:rPr>
              <w:t>a</w:t>
            </w:r>
            <w:r>
              <w:rPr>
                <w:spacing w:val="-8"/>
                <w:sz w:val="16"/>
              </w:rPr>
              <w:t> </w:t>
            </w:r>
            <w:r>
              <w:rPr>
                <w:spacing w:val="-2"/>
                <w:sz w:val="16"/>
              </w:rPr>
              <w:t>priority.</w:t>
            </w:r>
            <w:r>
              <w:rPr>
                <w:spacing w:val="-8"/>
                <w:sz w:val="16"/>
              </w:rPr>
              <w:t> </w:t>
            </w:r>
            <w:r>
              <w:rPr>
                <w:spacing w:val="-2"/>
                <w:sz w:val="16"/>
              </w:rPr>
              <w:t>The</w:t>
            </w:r>
            <w:r>
              <w:rPr>
                <w:spacing w:val="-8"/>
                <w:sz w:val="16"/>
              </w:rPr>
              <w:t> </w:t>
            </w:r>
            <w:r>
              <w:rPr>
                <w:spacing w:val="-2"/>
                <w:sz w:val="16"/>
              </w:rPr>
              <w:t>Office</w:t>
            </w:r>
            <w:r>
              <w:rPr>
                <w:spacing w:val="-8"/>
                <w:sz w:val="16"/>
              </w:rPr>
              <w:t> </w:t>
            </w:r>
            <w:r>
              <w:rPr>
                <w:spacing w:val="-2"/>
                <w:sz w:val="16"/>
              </w:rPr>
              <w:t>continued</w:t>
            </w:r>
            <w:r>
              <w:rPr>
                <w:spacing w:val="-8"/>
                <w:sz w:val="16"/>
              </w:rPr>
              <w:t> </w:t>
            </w:r>
            <w:r>
              <w:rPr>
                <w:spacing w:val="-2"/>
                <w:sz w:val="16"/>
              </w:rPr>
              <w:t>to</w:t>
            </w:r>
            <w:r>
              <w:rPr>
                <w:spacing w:val="-8"/>
                <w:sz w:val="16"/>
              </w:rPr>
              <w:t> </w:t>
            </w:r>
            <w:r>
              <w:rPr>
                <w:spacing w:val="-2"/>
                <w:sz w:val="16"/>
              </w:rPr>
              <w:t>monitor</w:t>
            </w:r>
            <w:r>
              <w:rPr>
                <w:spacing w:val="-8"/>
                <w:sz w:val="16"/>
              </w:rPr>
              <w:t> </w:t>
            </w:r>
            <w:r>
              <w:rPr>
                <w:spacing w:val="-2"/>
                <w:sz w:val="16"/>
              </w:rPr>
              <w:t>and</w:t>
            </w:r>
            <w:r>
              <w:rPr>
                <w:spacing w:val="-8"/>
                <w:sz w:val="16"/>
              </w:rPr>
              <w:t> </w:t>
            </w:r>
            <w:r>
              <w:rPr>
                <w:spacing w:val="-2"/>
                <w:sz w:val="16"/>
              </w:rPr>
              <w:t>encourage</w:t>
            </w:r>
            <w:r>
              <w:rPr>
                <w:spacing w:val="-8"/>
                <w:sz w:val="16"/>
              </w:rPr>
              <w:t> </w:t>
            </w:r>
            <w:r>
              <w:rPr>
                <w:spacing w:val="-2"/>
                <w:sz w:val="16"/>
              </w:rPr>
              <w:t>national</w:t>
            </w:r>
            <w:r>
              <w:rPr>
                <w:spacing w:val="40"/>
                <w:sz w:val="16"/>
              </w:rPr>
              <w:t> </w:t>
            </w:r>
            <w:r>
              <w:rPr>
                <w:sz w:val="16"/>
              </w:rPr>
              <w:t>criminal</w:t>
            </w:r>
            <w:r>
              <w:rPr>
                <w:spacing w:val="-3"/>
                <w:sz w:val="16"/>
              </w:rPr>
              <w:t> </w:t>
            </w:r>
            <w:r>
              <w:rPr>
                <w:sz w:val="16"/>
              </w:rPr>
              <w:t>proceedings</w:t>
            </w:r>
            <w:r>
              <w:rPr>
                <w:spacing w:val="-2"/>
                <w:sz w:val="16"/>
              </w:rPr>
              <w:t> </w:t>
            </w:r>
            <w:r>
              <w:rPr>
                <w:sz w:val="16"/>
              </w:rPr>
              <w:t>as</w:t>
            </w:r>
            <w:r>
              <w:rPr>
                <w:spacing w:val="-2"/>
                <w:sz w:val="16"/>
              </w:rPr>
              <w:t> </w:t>
            </w:r>
            <w:r>
              <w:rPr>
                <w:sz w:val="16"/>
              </w:rPr>
              <w:t>well</w:t>
            </w:r>
            <w:r>
              <w:rPr>
                <w:spacing w:val="-3"/>
                <w:sz w:val="16"/>
              </w:rPr>
              <w:t> </w:t>
            </w:r>
            <w:r>
              <w:rPr>
                <w:sz w:val="16"/>
              </w:rPr>
              <w:t>as</w:t>
            </w:r>
            <w:r>
              <w:rPr>
                <w:spacing w:val="-2"/>
                <w:sz w:val="16"/>
              </w:rPr>
              <w:t> </w:t>
            </w:r>
            <w:r>
              <w:rPr>
                <w:sz w:val="16"/>
              </w:rPr>
              <w:t>cooperate</w:t>
            </w:r>
            <w:r>
              <w:rPr>
                <w:spacing w:val="-3"/>
                <w:sz w:val="16"/>
              </w:rPr>
              <w:t> </w:t>
            </w:r>
            <w:r>
              <w:rPr>
                <w:sz w:val="16"/>
              </w:rPr>
              <w:t>and</w:t>
            </w:r>
            <w:r>
              <w:rPr>
                <w:spacing w:val="-3"/>
                <w:sz w:val="16"/>
              </w:rPr>
              <w:t> </w:t>
            </w:r>
            <w:r>
              <w:rPr>
                <w:sz w:val="16"/>
              </w:rPr>
              <w:t>share</w:t>
            </w:r>
            <w:r>
              <w:rPr>
                <w:spacing w:val="-3"/>
                <w:sz w:val="16"/>
              </w:rPr>
              <w:t> </w:t>
            </w:r>
            <w:r>
              <w:rPr>
                <w:sz w:val="16"/>
              </w:rPr>
              <w:t>expertise</w:t>
            </w:r>
            <w:r>
              <w:rPr>
                <w:spacing w:val="-3"/>
                <w:sz w:val="16"/>
              </w:rPr>
              <w:t> </w:t>
            </w:r>
            <w:r>
              <w:rPr>
                <w:sz w:val="16"/>
              </w:rPr>
              <w:t>with</w:t>
            </w:r>
            <w:r>
              <w:rPr>
                <w:spacing w:val="-1"/>
                <w:sz w:val="16"/>
              </w:rPr>
              <w:t> </w:t>
            </w:r>
            <w:r>
              <w:rPr>
                <w:sz w:val="16"/>
              </w:rPr>
              <w:t>national</w:t>
            </w:r>
            <w:r>
              <w:rPr>
                <w:spacing w:val="-3"/>
                <w:sz w:val="16"/>
              </w:rPr>
              <w:t> </w:t>
            </w:r>
            <w:r>
              <w:rPr>
                <w:sz w:val="16"/>
              </w:rPr>
              <w:t>judicial</w:t>
            </w:r>
            <w:r>
              <w:rPr>
                <w:spacing w:val="40"/>
                <w:sz w:val="16"/>
              </w:rPr>
              <w:t> </w:t>
            </w:r>
            <w:r>
              <w:rPr>
                <w:sz w:val="16"/>
              </w:rPr>
              <w:t>actors, including the Special Criminal Court.</w:t>
            </w:r>
          </w:p>
          <w:p>
            <w:pPr>
              <w:pStyle w:val="TableParagraph"/>
              <w:numPr>
                <w:ilvl w:val="0"/>
                <w:numId w:val="729"/>
              </w:numPr>
              <w:tabs>
                <w:tab w:pos="350" w:val="left" w:leader="none"/>
              </w:tabs>
              <w:spacing w:line="240" w:lineRule="auto" w:before="0" w:after="0"/>
              <w:ind w:left="349" w:right="162" w:hanging="142"/>
              <w:jc w:val="both"/>
              <w:rPr>
                <w:sz w:val="16"/>
              </w:rPr>
            </w:pPr>
            <w:r>
              <w:rPr>
                <w:i/>
                <w:spacing w:val="-2"/>
                <w:sz w:val="16"/>
              </w:rPr>
              <w:t>SUD</w:t>
            </w:r>
            <w:r>
              <w:rPr>
                <w:i/>
                <w:spacing w:val="-3"/>
                <w:sz w:val="16"/>
              </w:rPr>
              <w:t> </w:t>
            </w:r>
            <w:r>
              <w:rPr>
                <w:i/>
                <w:spacing w:val="-2"/>
                <w:sz w:val="16"/>
              </w:rPr>
              <w:t>(Darfur)</w:t>
            </w:r>
            <w:r>
              <w:rPr>
                <w:spacing w:val="-2"/>
                <w:sz w:val="16"/>
              </w:rPr>
              <w:t>:</w:t>
            </w:r>
            <w:r>
              <w:rPr>
                <w:spacing w:val="-4"/>
                <w:sz w:val="16"/>
              </w:rPr>
              <w:t> </w:t>
            </w:r>
            <w:r>
              <w:rPr>
                <w:spacing w:val="-2"/>
                <w:sz w:val="16"/>
              </w:rPr>
              <w:t>The</w:t>
            </w:r>
            <w:r>
              <w:rPr>
                <w:spacing w:val="-4"/>
                <w:sz w:val="16"/>
              </w:rPr>
              <w:t> </w:t>
            </w:r>
            <w:r>
              <w:rPr>
                <w:spacing w:val="-2"/>
                <w:sz w:val="16"/>
              </w:rPr>
              <w:t>Office, in coordination with</w:t>
            </w:r>
            <w:r>
              <w:rPr>
                <w:spacing w:val="-3"/>
                <w:sz w:val="16"/>
              </w:rPr>
              <w:t> </w:t>
            </w:r>
            <w:r>
              <w:rPr>
                <w:spacing w:val="-2"/>
                <w:sz w:val="16"/>
              </w:rPr>
              <w:t>the</w:t>
            </w:r>
            <w:r>
              <w:rPr>
                <w:spacing w:val="-4"/>
                <w:sz w:val="16"/>
              </w:rPr>
              <w:t> </w:t>
            </w:r>
            <w:r>
              <w:rPr>
                <w:spacing w:val="-2"/>
                <w:sz w:val="16"/>
              </w:rPr>
              <w:t>Registry</w:t>
            </w:r>
            <w:r>
              <w:rPr>
                <w:spacing w:val="-6"/>
                <w:sz w:val="16"/>
              </w:rPr>
              <w:t> </w:t>
            </w:r>
            <w:r>
              <w:rPr>
                <w:spacing w:val="-2"/>
                <w:sz w:val="16"/>
              </w:rPr>
              <w:t>of</w:t>
            </w:r>
            <w:r>
              <w:rPr>
                <w:spacing w:val="-3"/>
                <w:sz w:val="16"/>
              </w:rPr>
              <w:t> </w:t>
            </w:r>
            <w:r>
              <w:rPr>
                <w:spacing w:val="-2"/>
                <w:sz w:val="16"/>
              </w:rPr>
              <w:t>the</w:t>
            </w:r>
            <w:r>
              <w:rPr>
                <w:spacing w:val="-4"/>
                <w:sz w:val="16"/>
              </w:rPr>
              <w:t> </w:t>
            </w:r>
            <w:r>
              <w:rPr>
                <w:spacing w:val="-2"/>
                <w:sz w:val="16"/>
              </w:rPr>
              <w:t>Court, was able</w:t>
            </w:r>
            <w:r>
              <w:rPr>
                <w:spacing w:val="-4"/>
                <w:sz w:val="16"/>
              </w:rPr>
              <w:t> </w:t>
            </w:r>
            <w:r>
              <w:rPr>
                <w:spacing w:val="-2"/>
                <w:sz w:val="16"/>
              </w:rPr>
              <w:t>to</w:t>
            </w:r>
            <w:r>
              <w:rPr>
                <w:spacing w:val="40"/>
                <w:sz w:val="16"/>
              </w:rPr>
              <w:t> </w:t>
            </w:r>
            <w:r>
              <w:rPr>
                <w:spacing w:val="-4"/>
                <w:sz w:val="16"/>
              </w:rPr>
              <w:t>secure the surrender and transfer of Mr Ali Muhammad Ali</w:t>
            </w:r>
            <w:r>
              <w:rPr>
                <w:sz w:val="16"/>
              </w:rPr>
              <w:t> </w:t>
            </w:r>
            <w:r>
              <w:rPr>
                <w:spacing w:val="-4"/>
                <w:sz w:val="16"/>
              </w:rPr>
              <w:t>Abd-Al-Rahman, on</w:t>
            </w:r>
            <w:r>
              <w:rPr>
                <w:sz w:val="16"/>
              </w:rPr>
              <w:t> </w:t>
            </w:r>
            <w:r>
              <w:rPr>
                <w:spacing w:val="-4"/>
                <w:sz w:val="16"/>
              </w:rPr>
              <w:t>9 June</w:t>
            </w:r>
            <w:r>
              <w:rPr>
                <w:spacing w:val="40"/>
                <w:sz w:val="16"/>
              </w:rPr>
              <w:t> </w:t>
            </w:r>
            <w:r>
              <w:rPr>
                <w:sz w:val="16"/>
              </w:rPr>
              <w:t>2020,</w:t>
            </w:r>
            <w:r>
              <w:rPr>
                <w:spacing w:val="-4"/>
                <w:sz w:val="16"/>
              </w:rPr>
              <w:t> </w:t>
            </w:r>
            <w:r>
              <w:rPr>
                <w:sz w:val="16"/>
              </w:rPr>
              <w:t>to</w:t>
            </w:r>
            <w:r>
              <w:rPr>
                <w:spacing w:val="-5"/>
                <w:sz w:val="16"/>
              </w:rPr>
              <w:t> </w:t>
            </w:r>
            <w:r>
              <w:rPr>
                <w:sz w:val="16"/>
              </w:rPr>
              <w:t>the</w:t>
            </w:r>
            <w:r>
              <w:rPr>
                <w:spacing w:val="-6"/>
                <w:sz w:val="16"/>
              </w:rPr>
              <w:t> </w:t>
            </w:r>
            <w:r>
              <w:rPr>
                <w:sz w:val="16"/>
              </w:rPr>
              <w:t>custody</w:t>
            </w:r>
            <w:r>
              <w:rPr>
                <w:spacing w:val="-8"/>
                <w:sz w:val="16"/>
              </w:rPr>
              <w:t> </w:t>
            </w:r>
            <w:r>
              <w:rPr>
                <w:sz w:val="16"/>
              </w:rPr>
              <w:t>of</w:t>
            </w:r>
            <w:r>
              <w:rPr>
                <w:spacing w:val="-5"/>
                <w:sz w:val="16"/>
              </w:rPr>
              <w:t> </w:t>
            </w:r>
            <w:r>
              <w:rPr>
                <w:sz w:val="16"/>
              </w:rPr>
              <w:t>the</w:t>
            </w:r>
            <w:r>
              <w:rPr>
                <w:spacing w:val="-6"/>
                <w:sz w:val="16"/>
              </w:rPr>
              <w:t> </w:t>
            </w:r>
            <w:r>
              <w:rPr>
                <w:sz w:val="16"/>
              </w:rPr>
              <w:t>Court,</w:t>
            </w:r>
            <w:r>
              <w:rPr>
                <w:spacing w:val="-4"/>
                <w:sz w:val="16"/>
              </w:rPr>
              <w:t> </w:t>
            </w:r>
            <w:r>
              <w:rPr>
                <w:sz w:val="16"/>
              </w:rPr>
              <w:t>following</w:t>
            </w:r>
            <w:r>
              <w:rPr>
                <w:spacing w:val="-5"/>
                <w:sz w:val="16"/>
              </w:rPr>
              <w:t> </w:t>
            </w:r>
            <w:r>
              <w:rPr>
                <w:sz w:val="16"/>
              </w:rPr>
              <w:t>his</w:t>
            </w:r>
            <w:r>
              <w:rPr>
                <w:spacing w:val="-5"/>
                <w:sz w:val="16"/>
              </w:rPr>
              <w:t> </w:t>
            </w:r>
            <w:r>
              <w:rPr>
                <w:sz w:val="16"/>
              </w:rPr>
              <w:t>voluntary</w:t>
            </w:r>
            <w:r>
              <w:rPr>
                <w:spacing w:val="-8"/>
                <w:sz w:val="16"/>
              </w:rPr>
              <w:t> </w:t>
            </w:r>
            <w:r>
              <w:rPr>
                <w:sz w:val="16"/>
              </w:rPr>
              <w:t>surrender</w:t>
            </w:r>
            <w:r>
              <w:rPr>
                <w:spacing w:val="-5"/>
                <w:sz w:val="16"/>
              </w:rPr>
              <w:t> </w:t>
            </w:r>
            <w:r>
              <w:rPr>
                <w:sz w:val="16"/>
              </w:rPr>
              <w:t>to</w:t>
            </w:r>
            <w:r>
              <w:rPr>
                <w:spacing w:val="-5"/>
                <w:sz w:val="16"/>
              </w:rPr>
              <w:t> </w:t>
            </w:r>
            <w:r>
              <w:rPr>
                <w:sz w:val="16"/>
              </w:rPr>
              <w:t>authorities</w:t>
            </w:r>
            <w:r>
              <w:rPr>
                <w:spacing w:val="-5"/>
                <w:sz w:val="16"/>
              </w:rPr>
              <w:t> </w:t>
            </w:r>
            <w:r>
              <w:rPr>
                <w:sz w:val="16"/>
              </w:rPr>
              <w:t>in</w:t>
            </w:r>
            <w:r>
              <w:rPr>
                <w:spacing w:val="40"/>
                <w:sz w:val="16"/>
              </w:rPr>
              <w:t> </w:t>
            </w:r>
            <w:r>
              <w:rPr>
                <w:spacing w:val="-4"/>
                <w:sz w:val="16"/>
              </w:rPr>
              <w:t>the Central African Republic, and notwithstanding the operational challenges presented</w:t>
            </w:r>
            <w:r>
              <w:rPr>
                <w:spacing w:val="40"/>
                <w:sz w:val="16"/>
              </w:rPr>
              <w:t> </w:t>
            </w:r>
            <w:r>
              <w:rPr>
                <w:sz w:val="16"/>
              </w:rPr>
              <w:t>by</w:t>
            </w:r>
            <w:r>
              <w:rPr>
                <w:spacing w:val="-10"/>
                <w:sz w:val="16"/>
              </w:rPr>
              <w:t> </w:t>
            </w:r>
            <w:r>
              <w:rPr>
                <w:sz w:val="16"/>
              </w:rPr>
              <w:t>the</w:t>
            </w:r>
            <w:r>
              <w:rPr>
                <w:spacing w:val="-10"/>
                <w:sz w:val="16"/>
              </w:rPr>
              <w:t> </w:t>
            </w:r>
            <w:r>
              <w:rPr>
                <w:sz w:val="16"/>
              </w:rPr>
              <w:t>COVID-19</w:t>
            </w:r>
            <w:r>
              <w:rPr>
                <w:spacing w:val="-10"/>
                <w:sz w:val="16"/>
              </w:rPr>
              <w:t> </w:t>
            </w:r>
            <w:r>
              <w:rPr>
                <w:sz w:val="16"/>
              </w:rPr>
              <w:t>pandemic.</w:t>
            </w:r>
            <w:r>
              <w:rPr>
                <w:spacing w:val="-10"/>
                <w:sz w:val="16"/>
              </w:rPr>
              <w:t> </w:t>
            </w:r>
            <w:r>
              <w:rPr>
                <w:sz w:val="16"/>
              </w:rPr>
              <w:t>The</w:t>
            </w:r>
            <w:r>
              <w:rPr>
                <w:spacing w:val="-10"/>
                <w:sz w:val="16"/>
              </w:rPr>
              <w:t> </w:t>
            </w:r>
            <w:r>
              <w:rPr>
                <w:sz w:val="16"/>
              </w:rPr>
              <w:t>Office</w:t>
            </w:r>
            <w:r>
              <w:rPr>
                <w:spacing w:val="-10"/>
                <w:sz w:val="16"/>
              </w:rPr>
              <w:t> </w:t>
            </w:r>
            <w:r>
              <w:rPr>
                <w:sz w:val="16"/>
              </w:rPr>
              <w:t>was</w:t>
            </w:r>
            <w:r>
              <w:rPr>
                <w:spacing w:val="-10"/>
                <w:sz w:val="16"/>
              </w:rPr>
              <w:t> </w:t>
            </w:r>
            <w:r>
              <w:rPr>
                <w:sz w:val="16"/>
              </w:rPr>
              <w:t>then</w:t>
            </w:r>
            <w:r>
              <w:rPr>
                <w:spacing w:val="-10"/>
                <w:sz w:val="16"/>
              </w:rPr>
              <w:t> </w:t>
            </w:r>
            <w:r>
              <w:rPr>
                <w:sz w:val="16"/>
              </w:rPr>
              <w:t>able</w:t>
            </w:r>
            <w:r>
              <w:rPr>
                <w:spacing w:val="-10"/>
                <w:sz w:val="16"/>
              </w:rPr>
              <w:t> </w:t>
            </w:r>
            <w:r>
              <w:rPr>
                <w:sz w:val="16"/>
              </w:rPr>
              <w:t>to</w:t>
            </w:r>
            <w:r>
              <w:rPr>
                <w:spacing w:val="-10"/>
                <w:sz w:val="16"/>
              </w:rPr>
              <w:t> </w:t>
            </w:r>
            <w:r>
              <w:rPr>
                <w:sz w:val="16"/>
              </w:rPr>
              <w:t>conduct</w:t>
            </w:r>
            <w:r>
              <w:rPr>
                <w:spacing w:val="-10"/>
                <w:sz w:val="16"/>
              </w:rPr>
              <w:t> </w:t>
            </w:r>
            <w:r>
              <w:rPr>
                <w:sz w:val="16"/>
              </w:rPr>
              <w:t>several</w:t>
            </w:r>
            <w:r>
              <w:rPr>
                <w:spacing w:val="-10"/>
                <w:sz w:val="16"/>
              </w:rPr>
              <w:t> </w:t>
            </w:r>
            <w:r>
              <w:rPr>
                <w:sz w:val="16"/>
              </w:rPr>
              <w:t>missions</w:t>
            </w:r>
            <w:r>
              <w:rPr>
                <w:spacing w:val="-10"/>
                <w:sz w:val="16"/>
              </w:rPr>
              <w:t> </w:t>
            </w:r>
            <w:r>
              <w:rPr>
                <w:sz w:val="16"/>
              </w:rPr>
              <w:t>in</w:t>
            </w:r>
            <w:r>
              <w:rPr>
                <w:spacing w:val="40"/>
                <w:sz w:val="16"/>
              </w:rPr>
              <w:t> </w:t>
            </w:r>
            <w:r>
              <w:rPr>
                <w:spacing w:val="-2"/>
                <w:sz w:val="16"/>
              </w:rPr>
              <w:t>Europe</w:t>
            </w:r>
            <w:r>
              <w:rPr>
                <w:spacing w:val="-5"/>
                <w:sz w:val="16"/>
              </w:rPr>
              <w:t> </w:t>
            </w:r>
            <w:r>
              <w:rPr>
                <w:spacing w:val="-2"/>
                <w:sz w:val="16"/>
              </w:rPr>
              <w:t>and</w:t>
            </w:r>
            <w:r>
              <w:rPr>
                <w:spacing w:val="-4"/>
                <w:sz w:val="16"/>
              </w:rPr>
              <w:t> </w:t>
            </w:r>
            <w:r>
              <w:rPr>
                <w:spacing w:val="-2"/>
                <w:sz w:val="16"/>
              </w:rPr>
              <w:t>Africa</w:t>
            </w:r>
            <w:r>
              <w:rPr>
                <w:spacing w:val="-3"/>
                <w:sz w:val="16"/>
              </w:rPr>
              <w:t> </w:t>
            </w:r>
            <w:r>
              <w:rPr>
                <w:spacing w:val="-2"/>
                <w:sz w:val="16"/>
              </w:rPr>
              <w:t>to</w:t>
            </w:r>
            <w:r>
              <w:rPr>
                <w:spacing w:val="-4"/>
                <w:sz w:val="16"/>
              </w:rPr>
              <w:t> </w:t>
            </w:r>
            <w:r>
              <w:rPr>
                <w:spacing w:val="-2"/>
                <w:sz w:val="16"/>
              </w:rPr>
              <w:t>expedite</w:t>
            </w:r>
            <w:r>
              <w:rPr>
                <w:spacing w:val="-5"/>
                <w:sz w:val="16"/>
              </w:rPr>
              <w:t> </w:t>
            </w:r>
            <w:r>
              <w:rPr>
                <w:spacing w:val="-2"/>
                <w:sz w:val="16"/>
              </w:rPr>
              <w:t>preparations</w:t>
            </w:r>
            <w:r>
              <w:rPr>
                <w:spacing w:val="-3"/>
                <w:sz w:val="16"/>
              </w:rPr>
              <w:t> </w:t>
            </w:r>
            <w:r>
              <w:rPr>
                <w:spacing w:val="-2"/>
                <w:sz w:val="16"/>
              </w:rPr>
              <w:t>for</w:t>
            </w:r>
            <w:r>
              <w:rPr>
                <w:spacing w:val="-4"/>
                <w:sz w:val="16"/>
              </w:rPr>
              <w:t> </w:t>
            </w:r>
            <w:r>
              <w:rPr>
                <w:spacing w:val="-2"/>
                <w:sz w:val="16"/>
              </w:rPr>
              <w:t>Mr</w:t>
            </w:r>
            <w:r>
              <w:rPr>
                <w:spacing w:val="-4"/>
                <w:sz w:val="16"/>
              </w:rPr>
              <w:t> </w:t>
            </w:r>
            <w:r>
              <w:rPr>
                <w:spacing w:val="-2"/>
                <w:sz w:val="16"/>
              </w:rPr>
              <w:t>Abd-Al-Rahman’s</w:t>
            </w:r>
            <w:r>
              <w:rPr>
                <w:spacing w:val="-3"/>
                <w:sz w:val="16"/>
              </w:rPr>
              <w:t> </w:t>
            </w:r>
            <w:r>
              <w:rPr>
                <w:spacing w:val="-2"/>
                <w:sz w:val="16"/>
              </w:rPr>
              <w:t>confirmation of</w:t>
            </w:r>
            <w:r>
              <w:rPr>
                <w:spacing w:val="40"/>
                <w:sz w:val="16"/>
              </w:rPr>
              <w:t> </w:t>
            </w:r>
            <w:r>
              <w:rPr>
                <w:spacing w:val="-4"/>
                <w:sz w:val="16"/>
              </w:rPr>
              <w:t>charges hearing scheduled on 22 February</w:t>
            </w:r>
            <w:r>
              <w:rPr>
                <w:spacing w:val="-5"/>
                <w:sz w:val="16"/>
              </w:rPr>
              <w:t> </w:t>
            </w:r>
            <w:r>
              <w:rPr>
                <w:spacing w:val="-4"/>
                <w:sz w:val="16"/>
              </w:rPr>
              <w:t>2021. In October, the Prosecutor led</w:t>
            </w:r>
            <w:r>
              <w:rPr>
                <w:sz w:val="16"/>
              </w:rPr>
              <w:t> </w:t>
            </w:r>
            <w:r>
              <w:rPr>
                <w:spacing w:val="-4"/>
                <w:sz w:val="16"/>
              </w:rPr>
              <w:t>the first</w:t>
            </w:r>
            <w:r>
              <w:rPr>
                <w:spacing w:val="40"/>
                <w:sz w:val="16"/>
              </w:rPr>
              <w:t> </w:t>
            </w:r>
            <w:r>
              <w:rPr>
                <w:sz w:val="16"/>
              </w:rPr>
              <w:t>mission by the Office to Sudan in 13 years. As highlighted, </w:t>
            </w:r>
            <w:r>
              <w:rPr>
                <w:i/>
                <w:sz w:val="16"/>
              </w:rPr>
              <w:t>inter alia</w:t>
            </w:r>
            <w:r>
              <w:rPr>
                <w:sz w:val="16"/>
              </w:rPr>
              <w:t>, in the</w:t>
            </w:r>
            <w:r>
              <w:rPr>
                <w:spacing w:val="40"/>
                <w:sz w:val="16"/>
              </w:rPr>
              <w:t> </w:t>
            </w:r>
            <w:r>
              <w:rPr>
                <w:sz w:val="16"/>
              </w:rPr>
              <w:t>Prosecutor’s briefing to the UN Security</w:t>
            </w:r>
            <w:r>
              <w:rPr>
                <w:spacing w:val="-1"/>
                <w:sz w:val="16"/>
              </w:rPr>
              <w:t> </w:t>
            </w:r>
            <w:r>
              <w:rPr>
                <w:sz w:val="16"/>
              </w:rPr>
              <w:t>Council of 10 December 2020, the Office</w:t>
            </w:r>
            <w:r>
              <w:rPr>
                <w:spacing w:val="40"/>
                <w:sz w:val="16"/>
              </w:rPr>
              <w:t> </w:t>
            </w:r>
            <w:r>
              <w:rPr>
                <w:spacing w:val="-2"/>
                <w:sz w:val="16"/>
              </w:rPr>
              <w:t>engaged in Khartoum</w:t>
            </w:r>
            <w:r>
              <w:rPr>
                <w:spacing w:val="-3"/>
                <w:sz w:val="16"/>
              </w:rPr>
              <w:t> </w:t>
            </w:r>
            <w:r>
              <w:rPr>
                <w:spacing w:val="-2"/>
                <w:sz w:val="16"/>
              </w:rPr>
              <w:t>with the</w:t>
            </w:r>
            <w:r>
              <w:rPr>
                <w:spacing w:val="-4"/>
                <w:sz w:val="16"/>
              </w:rPr>
              <w:t> </w:t>
            </w:r>
            <w:r>
              <w:rPr>
                <w:spacing w:val="-2"/>
                <w:sz w:val="16"/>
              </w:rPr>
              <w:t>highest</w:t>
            </w:r>
            <w:r>
              <w:rPr>
                <w:spacing w:val="-3"/>
                <w:sz w:val="16"/>
              </w:rPr>
              <w:t> </w:t>
            </w:r>
            <w:r>
              <w:rPr>
                <w:spacing w:val="-2"/>
                <w:sz w:val="16"/>
              </w:rPr>
              <w:t>officials of</w:t>
            </w:r>
            <w:r>
              <w:rPr>
                <w:spacing w:val="-3"/>
                <w:sz w:val="16"/>
              </w:rPr>
              <w:t> </w:t>
            </w:r>
            <w:r>
              <w:rPr>
                <w:spacing w:val="-2"/>
                <w:sz w:val="16"/>
              </w:rPr>
              <w:t>the</w:t>
            </w:r>
            <w:r>
              <w:rPr>
                <w:spacing w:val="-4"/>
                <w:sz w:val="16"/>
              </w:rPr>
              <w:t> </w:t>
            </w:r>
            <w:r>
              <w:rPr>
                <w:spacing w:val="-2"/>
                <w:sz w:val="16"/>
              </w:rPr>
              <w:t>Government of</w:t>
            </w:r>
            <w:r>
              <w:rPr>
                <w:spacing w:val="-3"/>
                <w:sz w:val="16"/>
              </w:rPr>
              <w:t> </w:t>
            </w:r>
            <w:r>
              <w:rPr>
                <w:spacing w:val="-2"/>
                <w:sz w:val="16"/>
              </w:rPr>
              <w:t>Sudan,</w:t>
            </w:r>
            <w:r>
              <w:rPr>
                <w:spacing w:val="-6"/>
                <w:sz w:val="16"/>
              </w:rPr>
              <w:t> </w:t>
            </w:r>
            <w:r>
              <w:rPr>
                <w:spacing w:val="-2"/>
                <w:sz w:val="16"/>
              </w:rPr>
              <w:t>and</w:t>
            </w:r>
            <w:r>
              <w:rPr>
                <w:spacing w:val="-3"/>
                <w:sz w:val="16"/>
              </w:rPr>
              <w:t> </w:t>
            </w:r>
            <w:r>
              <w:rPr>
                <w:spacing w:val="-2"/>
                <w:sz w:val="16"/>
              </w:rPr>
              <w:t>also</w:t>
            </w:r>
            <w:r>
              <w:rPr>
                <w:spacing w:val="40"/>
                <w:sz w:val="16"/>
              </w:rPr>
              <w:t> </w:t>
            </w:r>
            <w:r>
              <w:rPr>
                <w:spacing w:val="-4"/>
                <w:sz w:val="16"/>
              </w:rPr>
              <w:t>held discussions with representatives of civil society organizations, international bodies</w:t>
            </w:r>
            <w:r>
              <w:rPr>
                <w:spacing w:val="40"/>
                <w:sz w:val="16"/>
              </w:rPr>
              <w:t> </w:t>
            </w:r>
            <w:r>
              <w:rPr>
                <w:spacing w:val="-2"/>
                <w:sz w:val="16"/>
              </w:rPr>
              <w:t>and the</w:t>
            </w:r>
            <w:r>
              <w:rPr>
                <w:spacing w:val="-6"/>
                <w:sz w:val="16"/>
              </w:rPr>
              <w:t> </w:t>
            </w:r>
            <w:r>
              <w:rPr>
                <w:spacing w:val="-2"/>
                <w:sz w:val="16"/>
              </w:rPr>
              <w:t>diplomatic</w:t>
            </w:r>
            <w:r>
              <w:rPr>
                <w:spacing w:val="-6"/>
                <w:sz w:val="16"/>
              </w:rPr>
              <w:t> </w:t>
            </w:r>
            <w:r>
              <w:rPr>
                <w:spacing w:val="-2"/>
                <w:sz w:val="16"/>
              </w:rPr>
              <w:t>corps.</w:t>
            </w:r>
            <w:r>
              <w:rPr>
                <w:spacing w:val="-3"/>
                <w:sz w:val="16"/>
              </w:rPr>
              <w:t> </w:t>
            </w:r>
            <w:r>
              <w:rPr>
                <w:spacing w:val="-2"/>
                <w:sz w:val="16"/>
              </w:rPr>
              <w:t>On 3 December</w:t>
            </w:r>
            <w:r>
              <w:rPr>
                <w:spacing w:val="-5"/>
                <w:sz w:val="16"/>
              </w:rPr>
              <w:t> </w:t>
            </w:r>
            <w:r>
              <w:rPr>
                <w:spacing w:val="-2"/>
                <w:sz w:val="16"/>
              </w:rPr>
              <w:t>2020,</w:t>
            </w:r>
            <w:r>
              <w:rPr>
                <w:spacing w:val="-6"/>
                <w:sz w:val="16"/>
              </w:rPr>
              <w:t> </w:t>
            </w:r>
            <w:r>
              <w:rPr>
                <w:spacing w:val="-2"/>
                <w:sz w:val="16"/>
              </w:rPr>
              <w:t>in the</w:t>
            </w:r>
            <w:r>
              <w:rPr>
                <w:spacing w:val="-6"/>
                <w:sz w:val="16"/>
              </w:rPr>
              <w:t> </w:t>
            </w:r>
            <w:r>
              <w:rPr>
                <w:spacing w:val="-2"/>
                <w:sz w:val="16"/>
              </w:rPr>
              <w:t>light of</w:t>
            </w:r>
            <w:r>
              <w:rPr>
                <w:spacing w:val="-5"/>
                <w:sz w:val="16"/>
              </w:rPr>
              <w:t> </w:t>
            </w:r>
            <w:r>
              <w:rPr>
                <w:spacing w:val="-2"/>
                <w:sz w:val="16"/>
              </w:rPr>
              <w:t>a</w:t>
            </w:r>
            <w:r>
              <w:rPr>
                <w:spacing w:val="-3"/>
                <w:sz w:val="16"/>
              </w:rPr>
              <w:t> </w:t>
            </w:r>
            <w:r>
              <w:rPr>
                <w:spacing w:val="-2"/>
                <w:sz w:val="16"/>
              </w:rPr>
              <w:t>number</w:t>
            </w:r>
            <w:r>
              <w:rPr>
                <w:spacing w:val="-5"/>
                <w:sz w:val="16"/>
              </w:rPr>
              <w:t> </w:t>
            </w:r>
            <w:r>
              <w:rPr>
                <w:spacing w:val="-2"/>
                <w:sz w:val="16"/>
              </w:rPr>
              <w:t>of</w:t>
            </w:r>
            <w:r>
              <w:rPr>
                <w:spacing w:val="-5"/>
                <w:sz w:val="16"/>
              </w:rPr>
              <w:t> </w:t>
            </w:r>
            <w:r>
              <w:rPr>
                <w:spacing w:val="-2"/>
                <w:sz w:val="16"/>
              </w:rPr>
              <w:t>challenges</w:t>
            </w:r>
            <w:r>
              <w:rPr>
                <w:spacing w:val="40"/>
                <w:sz w:val="16"/>
              </w:rPr>
              <w:t> </w:t>
            </w:r>
            <w:r>
              <w:rPr>
                <w:sz w:val="16"/>
              </w:rPr>
              <w:t>it</w:t>
            </w:r>
            <w:r>
              <w:rPr>
                <w:spacing w:val="-10"/>
                <w:sz w:val="16"/>
              </w:rPr>
              <w:t> </w:t>
            </w:r>
            <w:r>
              <w:rPr>
                <w:sz w:val="16"/>
              </w:rPr>
              <w:t>has</w:t>
            </w:r>
            <w:r>
              <w:rPr>
                <w:spacing w:val="-10"/>
                <w:sz w:val="16"/>
              </w:rPr>
              <w:t> </w:t>
            </w:r>
            <w:r>
              <w:rPr>
                <w:sz w:val="16"/>
              </w:rPr>
              <w:t>been</w:t>
            </w:r>
            <w:r>
              <w:rPr>
                <w:spacing w:val="-10"/>
                <w:sz w:val="16"/>
              </w:rPr>
              <w:t> </w:t>
            </w:r>
            <w:r>
              <w:rPr>
                <w:sz w:val="16"/>
              </w:rPr>
              <w:t>facing</w:t>
            </w:r>
            <w:r>
              <w:rPr>
                <w:spacing w:val="-10"/>
                <w:sz w:val="16"/>
              </w:rPr>
              <w:t> </w:t>
            </w:r>
            <w:r>
              <w:rPr>
                <w:sz w:val="16"/>
              </w:rPr>
              <w:t>including</w:t>
            </w:r>
            <w:r>
              <w:rPr>
                <w:spacing w:val="-10"/>
                <w:sz w:val="16"/>
              </w:rPr>
              <w:t> </w:t>
            </w:r>
            <w:r>
              <w:rPr>
                <w:sz w:val="16"/>
              </w:rPr>
              <w:t>the</w:t>
            </w:r>
            <w:r>
              <w:rPr>
                <w:spacing w:val="-10"/>
                <w:sz w:val="16"/>
              </w:rPr>
              <w:t> </w:t>
            </w:r>
            <w:r>
              <w:rPr>
                <w:sz w:val="16"/>
              </w:rPr>
              <w:t>security</w:t>
            </w:r>
            <w:r>
              <w:rPr>
                <w:spacing w:val="-10"/>
                <w:sz w:val="16"/>
              </w:rPr>
              <w:t> </w:t>
            </w:r>
            <w:r>
              <w:rPr>
                <w:sz w:val="16"/>
              </w:rPr>
              <w:t>and</w:t>
            </w:r>
            <w:r>
              <w:rPr>
                <w:spacing w:val="-10"/>
                <w:sz w:val="16"/>
              </w:rPr>
              <w:t> </w:t>
            </w:r>
            <w:r>
              <w:rPr>
                <w:sz w:val="16"/>
              </w:rPr>
              <w:t>safety</w:t>
            </w:r>
            <w:r>
              <w:rPr>
                <w:spacing w:val="-10"/>
                <w:sz w:val="16"/>
              </w:rPr>
              <w:t> </w:t>
            </w:r>
            <w:r>
              <w:rPr>
                <w:sz w:val="16"/>
              </w:rPr>
              <w:t>of</w:t>
            </w:r>
            <w:r>
              <w:rPr>
                <w:spacing w:val="-10"/>
                <w:sz w:val="16"/>
              </w:rPr>
              <w:t> </w:t>
            </w:r>
            <w:r>
              <w:rPr>
                <w:sz w:val="16"/>
              </w:rPr>
              <w:t>witnesses,</w:t>
            </w:r>
            <w:r>
              <w:rPr>
                <w:spacing w:val="-10"/>
                <w:sz w:val="16"/>
              </w:rPr>
              <w:t> </w:t>
            </w:r>
            <w:r>
              <w:rPr>
                <w:sz w:val="16"/>
              </w:rPr>
              <w:t>the</w:t>
            </w:r>
            <w:r>
              <w:rPr>
                <w:spacing w:val="-10"/>
                <w:sz w:val="16"/>
              </w:rPr>
              <w:t> </w:t>
            </w:r>
            <w:r>
              <w:rPr>
                <w:sz w:val="16"/>
              </w:rPr>
              <w:t>Office</w:t>
            </w:r>
            <w:r>
              <w:rPr>
                <w:spacing w:val="-10"/>
                <w:sz w:val="16"/>
              </w:rPr>
              <w:t> </w:t>
            </w:r>
            <w:r>
              <w:rPr>
                <w:sz w:val="16"/>
              </w:rPr>
              <w:t>requested</w:t>
            </w:r>
            <w:r>
              <w:rPr>
                <w:spacing w:val="40"/>
                <w:sz w:val="16"/>
              </w:rPr>
              <w:t> </w:t>
            </w:r>
            <w:r>
              <w:rPr>
                <w:sz w:val="16"/>
              </w:rPr>
              <w:t>the</w:t>
            </w:r>
            <w:r>
              <w:rPr>
                <w:spacing w:val="-4"/>
                <w:sz w:val="16"/>
              </w:rPr>
              <w:t> </w:t>
            </w:r>
            <w:r>
              <w:rPr>
                <w:sz w:val="16"/>
              </w:rPr>
              <w:t>Pre-Trial</w:t>
            </w:r>
            <w:r>
              <w:rPr>
                <w:spacing w:val="-4"/>
                <w:sz w:val="16"/>
              </w:rPr>
              <w:t> </w:t>
            </w:r>
            <w:r>
              <w:rPr>
                <w:sz w:val="16"/>
              </w:rPr>
              <w:t>Chamber</w:t>
            </w:r>
            <w:r>
              <w:rPr>
                <w:spacing w:val="-3"/>
                <w:sz w:val="16"/>
              </w:rPr>
              <w:t> </w:t>
            </w:r>
            <w:r>
              <w:rPr>
                <w:sz w:val="16"/>
              </w:rPr>
              <w:t>to</w:t>
            </w:r>
            <w:r>
              <w:rPr>
                <w:spacing w:val="-4"/>
                <w:sz w:val="16"/>
              </w:rPr>
              <w:t> </w:t>
            </w:r>
            <w:r>
              <w:rPr>
                <w:sz w:val="16"/>
              </w:rPr>
              <w:t>postpone</w:t>
            </w:r>
            <w:r>
              <w:rPr>
                <w:spacing w:val="-4"/>
                <w:sz w:val="16"/>
              </w:rPr>
              <w:t> </w:t>
            </w:r>
            <w:r>
              <w:rPr>
                <w:sz w:val="16"/>
              </w:rPr>
              <w:t>the</w:t>
            </w:r>
            <w:r>
              <w:rPr>
                <w:spacing w:val="-4"/>
                <w:sz w:val="16"/>
              </w:rPr>
              <w:t> </w:t>
            </w:r>
            <w:r>
              <w:rPr>
                <w:sz w:val="16"/>
              </w:rPr>
              <w:t>confirmation</w:t>
            </w:r>
            <w:r>
              <w:rPr>
                <w:spacing w:val="-1"/>
                <w:sz w:val="16"/>
              </w:rPr>
              <w:t> </w:t>
            </w:r>
            <w:r>
              <w:rPr>
                <w:sz w:val="16"/>
              </w:rPr>
              <w:t>hearing</w:t>
            </w:r>
            <w:r>
              <w:rPr>
                <w:spacing w:val="-4"/>
                <w:sz w:val="16"/>
              </w:rPr>
              <w:t> </w:t>
            </w:r>
            <w:r>
              <w:rPr>
                <w:sz w:val="16"/>
              </w:rPr>
              <w:t>until</w:t>
            </w:r>
            <w:r>
              <w:rPr>
                <w:spacing w:val="-4"/>
                <w:sz w:val="16"/>
              </w:rPr>
              <w:t> </w:t>
            </w:r>
            <w:r>
              <w:rPr>
                <w:sz w:val="16"/>
              </w:rPr>
              <w:t>31</w:t>
            </w:r>
            <w:r>
              <w:rPr>
                <w:spacing w:val="-4"/>
                <w:sz w:val="16"/>
              </w:rPr>
              <w:t> </w:t>
            </w:r>
            <w:r>
              <w:rPr>
                <w:sz w:val="16"/>
              </w:rPr>
              <w:t>May</w:t>
            </w:r>
            <w:r>
              <w:rPr>
                <w:spacing w:val="-7"/>
                <w:sz w:val="16"/>
              </w:rPr>
              <w:t> </w:t>
            </w:r>
            <w:r>
              <w:rPr>
                <w:sz w:val="16"/>
              </w:rPr>
              <w:t>2021</w:t>
            </w:r>
          </w:p>
          <w:p>
            <w:pPr>
              <w:pStyle w:val="TableParagraph"/>
              <w:numPr>
                <w:ilvl w:val="0"/>
                <w:numId w:val="729"/>
              </w:numPr>
              <w:tabs>
                <w:tab w:pos="350" w:val="left" w:leader="none"/>
              </w:tabs>
              <w:spacing w:line="240" w:lineRule="auto" w:before="57" w:after="0"/>
              <w:ind w:left="349" w:right="164" w:hanging="142"/>
              <w:jc w:val="both"/>
              <w:rPr>
                <w:sz w:val="16"/>
              </w:rPr>
            </w:pPr>
            <w:r>
              <w:rPr>
                <w:i/>
                <w:sz w:val="16"/>
              </w:rPr>
              <w:t>Georgia</w:t>
            </w:r>
            <w:r>
              <w:rPr>
                <w:sz w:val="16"/>
              </w:rPr>
              <w:t>: During 2020, the Office conducted a number of investigative missions to</w:t>
            </w:r>
            <w:r>
              <w:rPr>
                <w:spacing w:val="40"/>
                <w:sz w:val="16"/>
              </w:rPr>
              <w:t> </w:t>
            </w:r>
            <w:r>
              <w:rPr>
                <w:sz w:val="16"/>
              </w:rPr>
              <w:t>different</w:t>
            </w:r>
            <w:r>
              <w:rPr>
                <w:spacing w:val="-7"/>
                <w:sz w:val="16"/>
              </w:rPr>
              <w:t> </w:t>
            </w:r>
            <w:r>
              <w:rPr>
                <w:sz w:val="16"/>
              </w:rPr>
              <w:t>countries.</w:t>
            </w:r>
            <w:r>
              <w:rPr>
                <w:spacing w:val="-7"/>
                <w:sz w:val="16"/>
              </w:rPr>
              <w:t> </w:t>
            </w:r>
            <w:r>
              <w:rPr>
                <w:sz w:val="16"/>
              </w:rPr>
              <w:t>The</w:t>
            </w:r>
            <w:r>
              <w:rPr>
                <w:spacing w:val="-9"/>
                <w:sz w:val="16"/>
              </w:rPr>
              <w:t> </w:t>
            </w:r>
            <w:r>
              <w:rPr>
                <w:sz w:val="16"/>
              </w:rPr>
              <w:t>Office</w:t>
            </w:r>
            <w:r>
              <w:rPr>
                <w:spacing w:val="-9"/>
                <w:sz w:val="16"/>
              </w:rPr>
              <w:t> </w:t>
            </w:r>
            <w:r>
              <w:rPr>
                <w:sz w:val="16"/>
              </w:rPr>
              <w:t>continues</w:t>
            </w:r>
            <w:r>
              <w:rPr>
                <w:spacing w:val="-8"/>
                <w:sz w:val="16"/>
              </w:rPr>
              <w:t> </w:t>
            </w:r>
            <w:r>
              <w:rPr>
                <w:sz w:val="16"/>
              </w:rPr>
              <w:t>to</w:t>
            </w:r>
            <w:r>
              <w:rPr>
                <w:spacing w:val="-8"/>
                <w:sz w:val="16"/>
              </w:rPr>
              <w:t> </w:t>
            </w:r>
            <w:r>
              <w:rPr>
                <w:sz w:val="16"/>
              </w:rPr>
              <w:t>call</w:t>
            </w:r>
            <w:r>
              <w:rPr>
                <w:spacing w:val="-8"/>
                <w:sz w:val="16"/>
              </w:rPr>
              <w:t> </w:t>
            </w:r>
            <w:r>
              <w:rPr>
                <w:sz w:val="16"/>
              </w:rPr>
              <w:t>upon</w:t>
            </w:r>
            <w:r>
              <w:rPr>
                <w:spacing w:val="-8"/>
                <w:sz w:val="16"/>
              </w:rPr>
              <w:t> </w:t>
            </w:r>
            <w:r>
              <w:rPr>
                <w:sz w:val="16"/>
              </w:rPr>
              <w:t>all</w:t>
            </w:r>
            <w:r>
              <w:rPr>
                <w:spacing w:val="-8"/>
                <w:sz w:val="16"/>
              </w:rPr>
              <w:t> </w:t>
            </w:r>
            <w:r>
              <w:rPr>
                <w:sz w:val="16"/>
              </w:rPr>
              <w:t>parties</w:t>
            </w:r>
            <w:r>
              <w:rPr>
                <w:spacing w:val="-8"/>
                <w:sz w:val="16"/>
              </w:rPr>
              <w:t> </w:t>
            </w:r>
            <w:r>
              <w:rPr>
                <w:sz w:val="16"/>
              </w:rPr>
              <w:t>to</w:t>
            </w:r>
            <w:r>
              <w:rPr>
                <w:spacing w:val="-10"/>
                <w:sz w:val="16"/>
              </w:rPr>
              <w:t> </w:t>
            </w:r>
            <w:r>
              <w:rPr>
                <w:sz w:val="16"/>
              </w:rPr>
              <w:t>cooperate</w:t>
            </w:r>
            <w:r>
              <w:rPr>
                <w:spacing w:val="-7"/>
                <w:sz w:val="16"/>
              </w:rPr>
              <w:t> </w:t>
            </w:r>
            <w:r>
              <w:rPr>
                <w:sz w:val="16"/>
              </w:rPr>
              <w:t>with</w:t>
            </w:r>
            <w:r>
              <w:rPr>
                <w:spacing w:val="-7"/>
                <w:sz w:val="16"/>
              </w:rPr>
              <w:t> </w:t>
            </w:r>
            <w:r>
              <w:rPr>
                <w:sz w:val="16"/>
              </w:rPr>
              <w:t>its</w:t>
            </w:r>
            <w:r>
              <w:rPr>
                <w:spacing w:val="40"/>
                <w:sz w:val="16"/>
              </w:rPr>
              <w:t> </w:t>
            </w:r>
            <w:r>
              <w:rPr>
                <w:sz w:val="16"/>
              </w:rPr>
              <w:t>investigations,</w:t>
            </w:r>
            <w:r>
              <w:rPr>
                <w:spacing w:val="-10"/>
                <w:sz w:val="16"/>
              </w:rPr>
              <w:t> </w:t>
            </w:r>
            <w:r>
              <w:rPr>
                <w:sz w:val="16"/>
              </w:rPr>
              <w:t>including</w:t>
            </w:r>
            <w:r>
              <w:rPr>
                <w:spacing w:val="-10"/>
                <w:sz w:val="16"/>
              </w:rPr>
              <w:t> </w:t>
            </w:r>
            <w:r>
              <w:rPr>
                <w:sz w:val="16"/>
              </w:rPr>
              <w:t>the</w:t>
            </w:r>
            <w:r>
              <w:rPr>
                <w:spacing w:val="-10"/>
                <w:sz w:val="16"/>
              </w:rPr>
              <w:t> </w:t>
            </w:r>
            <w:r>
              <w:rPr>
                <w:sz w:val="16"/>
              </w:rPr>
              <w:t>Russian</w:t>
            </w:r>
            <w:r>
              <w:rPr>
                <w:spacing w:val="-10"/>
                <w:sz w:val="16"/>
              </w:rPr>
              <w:t> </w:t>
            </w:r>
            <w:r>
              <w:rPr>
                <w:sz w:val="16"/>
              </w:rPr>
              <w:t>Federation</w:t>
            </w:r>
            <w:r>
              <w:rPr>
                <w:spacing w:val="-10"/>
                <w:sz w:val="16"/>
              </w:rPr>
              <w:t> </w:t>
            </w:r>
            <w:r>
              <w:rPr>
                <w:sz w:val="16"/>
              </w:rPr>
              <w:t>and</w:t>
            </w:r>
            <w:r>
              <w:rPr>
                <w:spacing w:val="-10"/>
                <w:sz w:val="16"/>
              </w:rPr>
              <w:t> </w:t>
            </w:r>
            <w:r>
              <w:rPr>
                <w:sz w:val="16"/>
              </w:rPr>
              <w:t>the</w:t>
            </w:r>
            <w:r>
              <w:rPr>
                <w:spacing w:val="-10"/>
                <w:sz w:val="16"/>
              </w:rPr>
              <w:t> </w:t>
            </w:r>
            <w:r>
              <w:rPr>
                <w:sz w:val="16"/>
              </w:rPr>
              <w:t>de</w:t>
            </w:r>
            <w:r>
              <w:rPr>
                <w:spacing w:val="-10"/>
                <w:sz w:val="16"/>
              </w:rPr>
              <w:t> </w:t>
            </w:r>
            <w:r>
              <w:rPr>
                <w:sz w:val="16"/>
              </w:rPr>
              <w:t>facto</w:t>
            </w:r>
            <w:r>
              <w:rPr>
                <w:spacing w:val="-10"/>
                <w:sz w:val="16"/>
              </w:rPr>
              <w:t> </w:t>
            </w:r>
            <w:r>
              <w:rPr>
                <w:sz w:val="16"/>
              </w:rPr>
              <w:t>authorities</w:t>
            </w:r>
            <w:r>
              <w:rPr>
                <w:spacing w:val="-10"/>
                <w:sz w:val="16"/>
              </w:rPr>
              <w:t> </w:t>
            </w:r>
            <w:r>
              <w:rPr>
                <w:sz w:val="16"/>
              </w:rPr>
              <w:t>of</w:t>
            </w:r>
            <w:r>
              <w:rPr>
                <w:spacing w:val="-10"/>
                <w:sz w:val="16"/>
              </w:rPr>
              <w:t> </w:t>
            </w:r>
            <w:r>
              <w:rPr>
                <w:sz w:val="16"/>
              </w:rPr>
              <w:t>South</w:t>
            </w:r>
            <w:r>
              <w:rPr>
                <w:spacing w:val="40"/>
                <w:sz w:val="16"/>
              </w:rPr>
              <w:t> </w:t>
            </w:r>
            <w:r>
              <w:rPr>
                <w:sz w:val="16"/>
              </w:rPr>
              <w:t>Ossetia,</w:t>
            </w:r>
            <w:r>
              <w:rPr>
                <w:spacing w:val="-2"/>
                <w:sz w:val="16"/>
              </w:rPr>
              <w:t> </w:t>
            </w:r>
            <w:r>
              <w:rPr>
                <w:sz w:val="16"/>
              </w:rPr>
              <w:t>in</w:t>
            </w:r>
            <w:r>
              <w:rPr>
                <w:spacing w:val="-1"/>
                <w:sz w:val="16"/>
              </w:rPr>
              <w:t> </w:t>
            </w:r>
            <w:r>
              <w:rPr>
                <w:sz w:val="16"/>
              </w:rPr>
              <w:t>the</w:t>
            </w:r>
            <w:r>
              <w:rPr>
                <w:spacing w:val="-3"/>
                <w:sz w:val="16"/>
              </w:rPr>
              <w:t> </w:t>
            </w:r>
            <w:r>
              <w:rPr>
                <w:sz w:val="16"/>
              </w:rPr>
              <w:t>interest</w:t>
            </w:r>
            <w:r>
              <w:rPr>
                <w:spacing w:val="-2"/>
                <w:sz w:val="16"/>
              </w:rPr>
              <w:t> </w:t>
            </w:r>
            <w:r>
              <w:rPr>
                <w:sz w:val="16"/>
              </w:rPr>
              <w:t>of</w:t>
            </w:r>
            <w:r>
              <w:rPr>
                <w:spacing w:val="-3"/>
                <w:sz w:val="16"/>
              </w:rPr>
              <w:t> </w:t>
            </w:r>
            <w:r>
              <w:rPr>
                <w:sz w:val="16"/>
              </w:rPr>
              <w:t>seeking</w:t>
            </w:r>
            <w:r>
              <w:rPr>
                <w:spacing w:val="-3"/>
                <w:sz w:val="16"/>
              </w:rPr>
              <w:t> </w:t>
            </w:r>
            <w:r>
              <w:rPr>
                <w:sz w:val="16"/>
              </w:rPr>
              <w:t>justice</w:t>
            </w:r>
            <w:r>
              <w:rPr>
                <w:spacing w:val="-3"/>
                <w:sz w:val="16"/>
              </w:rPr>
              <w:t> </w:t>
            </w:r>
            <w:r>
              <w:rPr>
                <w:sz w:val="16"/>
              </w:rPr>
              <w:t>for</w:t>
            </w:r>
            <w:r>
              <w:rPr>
                <w:spacing w:val="-3"/>
                <w:sz w:val="16"/>
              </w:rPr>
              <w:t> </w:t>
            </w:r>
            <w:r>
              <w:rPr>
                <w:sz w:val="16"/>
              </w:rPr>
              <w:t>victims</w:t>
            </w:r>
            <w:r>
              <w:rPr>
                <w:spacing w:val="-3"/>
                <w:sz w:val="16"/>
              </w:rPr>
              <w:t> </w:t>
            </w:r>
            <w:r>
              <w:rPr>
                <w:sz w:val="16"/>
              </w:rPr>
              <w:t>on</w:t>
            </w:r>
            <w:r>
              <w:rPr>
                <w:spacing w:val="-1"/>
                <w:sz w:val="16"/>
              </w:rPr>
              <w:t> </w:t>
            </w:r>
            <w:r>
              <w:rPr>
                <w:sz w:val="16"/>
              </w:rPr>
              <w:t>all</w:t>
            </w:r>
            <w:r>
              <w:rPr>
                <w:spacing w:val="-3"/>
                <w:sz w:val="16"/>
              </w:rPr>
              <w:t> </w:t>
            </w:r>
            <w:r>
              <w:rPr>
                <w:sz w:val="16"/>
              </w:rPr>
              <w:t>sides</w:t>
            </w:r>
            <w:r>
              <w:rPr>
                <w:spacing w:val="-3"/>
                <w:sz w:val="16"/>
              </w:rPr>
              <w:t> </w:t>
            </w:r>
            <w:r>
              <w:rPr>
                <w:sz w:val="16"/>
              </w:rPr>
              <w:t>of</w:t>
            </w:r>
            <w:r>
              <w:rPr>
                <w:spacing w:val="-3"/>
                <w:sz w:val="16"/>
              </w:rPr>
              <w:t> </w:t>
            </w:r>
            <w:r>
              <w:rPr>
                <w:sz w:val="16"/>
              </w:rPr>
              <w:t>the</w:t>
            </w:r>
            <w:r>
              <w:rPr>
                <w:spacing w:val="-3"/>
                <w:sz w:val="16"/>
              </w:rPr>
              <w:t> </w:t>
            </w:r>
            <w:r>
              <w:rPr>
                <w:sz w:val="16"/>
              </w:rPr>
              <w:t>conflict.</w:t>
            </w:r>
            <w:r>
              <w:rPr>
                <w:spacing w:val="-2"/>
                <w:sz w:val="16"/>
              </w:rPr>
              <w:t> </w:t>
            </w:r>
            <w:r>
              <w:rPr>
                <w:sz w:val="16"/>
              </w:rPr>
              <w:t>The</w:t>
            </w:r>
            <w:r>
              <w:rPr>
                <w:spacing w:val="40"/>
                <w:sz w:val="16"/>
              </w:rPr>
              <w:t> </w:t>
            </w:r>
            <w:r>
              <w:rPr>
                <w:sz w:val="16"/>
              </w:rPr>
              <w:t>investigation</w:t>
            </w:r>
            <w:r>
              <w:rPr>
                <w:spacing w:val="-1"/>
                <w:sz w:val="16"/>
              </w:rPr>
              <w:t> </w:t>
            </w:r>
            <w:r>
              <w:rPr>
                <w:sz w:val="16"/>
              </w:rPr>
              <w:t>is</w:t>
            </w:r>
            <w:r>
              <w:rPr>
                <w:spacing w:val="-2"/>
                <w:sz w:val="16"/>
              </w:rPr>
              <w:t> </w:t>
            </w:r>
            <w:r>
              <w:rPr>
                <w:sz w:val="16"/>
              </w:rPr>
              <w:t>ongoing</w:t>
            </w:r>
            <w:r>
              <w:rPr>
                <w:spacing w:val="-3"/>
                <w:sz w:val="16"/>
              </w:rPr>
              <w:t> </w:t>
            </w:r>
            <w:r>
              <w:rPr>
                <w:sz w:val="16"/>
              </w:rPr>
              <w:t>actively</w:t>
            </w:r>
            <w:r>
              <w:rPr>
                <w:spacing w:val="-5"/>
                <w:sz w:val="16"/>
              </w:rPr>
              <w:t> </w:t>
            </w:r>
            <w:r>
              <w:rPr>
                <w:sz w:val="16"/>
              </w:rPr>
              <w:t>and</w:t>
            </w:r>
            <w:r>
              <w:rPr>
                <w:spacing w:val="-1"/>
                <w:sz w:val="16"/>
              </w:rPr>
              <w:t> </w:t>
            </w:r>
            <w:r>
              <w:rPr>
                <w:sz w:val="16"/>
              </w:rPr>
              <w:t>is</w:t>
            </w:r>
            <w:r>
              <w:rPr>
                <w:spacing w:val="-2"/>
                <w:sz w:val="16"/>
              </w:rPr>
              <w:t> </w:t>
            </w:r>
            <w:r>
              <w:rPr>
                <w:sz w:val="16"/>
              </w:rPr>
              <w:t>currently</w:t>
            </w:r>
            <w:r>
              <w:rPr>
                <w:spacing w:val="-3"/>
                <w:sz w:val="16"/>
              </w:rPr>
              <w:t> </w:t>
            </w:r>
            <w:r>
              <w:rPr>
                <w:sz w:val="16"/>
              </w:rPr>
              <w:t>at</w:t>
            </w:r>
            <w:r>
              <w:rPr>
                <w:spacing w:val="-1"/>
                <w:sz w:val="16"/>
              </w:rPr>
              <w:t> </w:t>
            </w:r>
            <w:r>
              <w:rPr>
                <w:sz w:val="16"/>
              </w:rPr>
              <w:t>an</w:t>
            </w:r>
            <w:r>
              <w:rPr>
                <w:spacing w:val="-1"/>
                <w:sz w:val="16"/>
              </w:rPr>
              <w:t> </w:t>
            </w:r>
            <w:r>
              <w:rPr>
                <w:sz w:val="16"/>
              </w:rPr>
              <w:t>advanced</w:t>
            </w:r>
            <w:r>
              <w:rPr>
                <w:spacing w:val="-3"/>
                <w:sz w:val="16"/>
              </w:rPr>
              <w:t> </w:t>
            </w:r>
            <w:r>
              <w:rPr>
                <w:sz w:val="16"/>
              </w:rPr>
              <w:t>phase. In</w:t>
            </w:r>
            <w:r>
              <w:rPr>
                <w:spacing w:val="-1"/>
                <w:sz w:val="16"/>
              </w:rPr>
              <w:t> </w:t>
            </w:r>
            <w:r>
              <w:rPr>
                <w:sz w:val="16"/>
              </w:rPr>
              <w:t>addition,</w:t>
            </w:r>
            <w:r>
              <w:rPr>
                <w:spacing w:val="40"/>
                <w:sz w:val="16"/>
              </w:rPr>
              <w:t> </w:t>
            </w:r>
            <w:r>
              <w:rPr>
                <w:spacing w:val="-2"/>
                <w:sz w:val="16"/>
              </w:rPr>
              <w:t>investigative activities were conducted in support of ongoing pre-trials and trials, and</w:t>
            </w:r>
            <w:r>
              <w:rPr>
                <w:spacing w:val="40"/>
                <w:sz w:val="16"/>
              </w:rPr>
              <w:t> </w:t>
            </w:r>
            <w:r>
              <w:rPr>
                <w:sz w:val="16"/>
              </w:rPr>
              <w:t>in relation to other existing cases</w:t>
            </w:r>
          </w:p>
          <w:p>
            <w:pPr>
              <w:pStyle w:val="TableParagraph"/>
              <w:numPr>
                <w:ilvl w:val="0"/>
                <w:numId w:val="729"/>
              </w:numPr>
              <w:tabs>
                <w:tab w:pos="350" w:val="left" w:leader="none"/>
              </w:tabs>
              <w:spacing w:line="180" w:lineRule="atLeast" w:before="43" w:after="0"/>
              <w:ind w:left="349" w:right="164" w:hanging="142"/>
              <w:jc w:val="both"/>
              <w:rPr>
                <w:sz w:val="16"/>
              </w:rPr>
            </w:pPr>
            <w:r>
              <w:rPr>
                <w:i/>
                <w:sz w:val="16"/>
              </w:rPr>
              <w:t>Bangladesh/Myanmar</w:t>
            </w:r>
            <w:r>
              <w:rPr>
                <w:sz w:val="16"/>
              </w:rPr>
              <w:t>:</w:t>
            </w:r>
            <w:r>
              <w:rPr>
                <w:spacing w:val="-10"/>
                <w:sz w:val="16"/>
              </w:rPr>
              <w:t> </w:t>
            </w:r>
            <w:r>
              <w:rPr>
                <w:sz w:val="16"/>
              </w:rPr>
              <w:t>On</w:t>
            </w:r>
            <w:r>
              <w:rPr>
                <w:spacing w:val="-8"/>
                <w:sz w:val="16"/>
              </w:rPr>
              <w:t> </w:t>
            </w:r>
            <w:r>
              <w:rPr>
                <w:sz w:val="16"/>
              </w:rPr>
              <w:t>14</w:t>
            </w:r>
            <w:r>
              <w:rPr>
                <w:spacing w:val="-8"/>
                <w:sz w:val="16"/>
              </w:rPr>
              <w:t> </w:t>
            </w:r>
            <w:r>
              <w:rPr>
                <w:sz w:val="16"/>
              </w:rPr>
              <w:t>November</w:t>
            </w:r>
            <w:r>
              <w:rPr>
                <w:spacing w:val="-10"/>
                <w:sz w:val="16"/>
              </w:rPr>
              <w:t> </w:t>
            </w:r>
            <w:r>
              <w:rPr>
                <w:sz w:val="16"/>
              </w:rPr>
              <w:t>2019,</w:t>
            </w:r>
            <w:r>
              <w:rPr>
                <w:spacing w:val="-9"/>
                <w:sz w:val="16"/>
              </w:rPr>
              <w:t> </w:t>
            </w:r>
            <w:r>
              <w:rPr>
                <w:sz w:val="16"/>
              </w:rPr>
              <w:t>following</w:t>
            </w:r>
            <w:r>
              <w:rPr>
                <w:spacing w:val="-10"/>
                <w:sz w:val="16"/>
              </w:rPr>
              <w:t> </w:t>
            </w:r>
            <w:r>
              <w:rPr>
                <w:sz w:val="16"/>
              </w:rPr>
              <w:t>authorization</w:t>
            </w:r>
            <w:r>
              <w:rPr>
                <w:spacing w:val="-8"/>
                <w:sz w:val="16"/>
              </w:rPr>
              <w:t> </w:t>
            </w:r>
            <w:r>
              <w:rPr>
                <w:sz w:val="16"/>
              </w:rPr>
              <w:t>by</w:t>
            </w:r>
            <w:r>
              <w:rPr>
                <w:spacing w:val="-10"/>
                <w:sz w:val="16"/>
              </w:rPr>
              <w:t> </w:t>
            </w:r>
            <w:r>
              <w:rPr>
                <w:sz w:val="16"/>
              </w:rPr>
              <w:t>Pre-Trial</w:t>
            </w:r>
            <w:r>
              <w:rPr>
                <w:spacing w:val="40"/>
                <w:sz w:val="16"/>
              </w:rPr>
              <w:t> </w:t>
            </w:r>
            <w:r>
              <w:rPr>
                <w:spacing w:val="-2"/>
                <w:sz w:val="16"/>
              </w:rPr>
              <w:t>Chamber</w:t>
            </w:r>
            <w:r>
              <w:rPr>
                <w:spacing w:val="-5"/>
                <w:sz w:val="16"/>
              </w:rPr>
              <w:t> </w:t>
            </w:r>
            <w:r>
              <w:rPr>
                <w:spacing w:val="-2"/>
                <w:sz w:val="16"/>
              </w:rPr>
              <w:t>III,</w:t>
            </w:r>
            <w:r>
              <w:rPr>
                <w:spacing w:val="-6"/>
                <w:sz w:val="16"/>
              </w:rPr>
              <w:t> </w:t>
            </w:r>
            <w:r>
              <w:rPr>
                <w:spacing w:val="-2"/>
                <w:sz w:val="16"/>
              </w:rPr>
              <w:t>the</w:t>
            </w:r>
            <w:r>
              <w:rPr>
                <w:spacing w:val="-8"/>
                <w:sz w:val="16"/>
              </w:rPr>
              <w:t> </w:t>
            </w:r>
            <w:r>
              <w:rPr>
                <w:spacing w:val="-2"/>
                <w:sz w:val="16"/>
              </w:rPr>
              <w:t>Office</w:t>
            </w:r>
            <w:r>
              <w:rPr>
                <w:spacing w:val="-8"/>
                <w:sz w:val="16"/>
              </w:rPr>
              <w:t> </w:t>
            </w:r>
            <w:r>
              <w:rPr>
                <w:spacing w:val="-2"/>
                <w:sz w:val="16"/>
              </w:rPr>
              <w:t>initiated</w:t>
            </w:r>
            <w:r>
              <w:rPr>
                <w:spacing w:val="-5"/>
                <w:sz w:val="16"/>
              </w:rPr>
              <w:t> </w:t>
            </w:r>
            <w:r>
              <w:rPr>
                <w:spacing w:val="-2"/>
                <w:sz w:val="16"/>
              </w:rPr>
              <w:t>an</w:t>
            </w:r>
            <w:r>
              <w:rPr>
                <w:spacing w:val="-8"/>
                <w:sz w:val="16"/>
              </w:rPr>
              <w:t> </w:t>
            </w:r>
            <w:r>
              <w:rPr>
                <w:spacing w:val="-2"/>
                <w:sz w:val="16"/>
              </w:rPr>
              <w:t>investigation</w:t>
            </w:r>
            <w:r>
              <w:rPr>
                <w:spacing w:val="-5"/>
                <w:sz w:val="16"/>
              </w:rPr>
              <w:t> </w:t>
            </w:r>
            <w:r>
              <w:rPr>
                <w:spacing w:val="-2"/>
                <w:sz w:val="16"/>
              </w:rPr>
              <w:t>with</w:t>
            </w:r>
            <w:r>
              <w:rPr>
                <w:spacing w:val="-5"/>
                <w:sz w:val="16"/>
              </w:rPr>
              <w:t> </w:t>
            </w:r>
            <w:r>
              <w:rPr>
                <w:spacing w:val="-2"/>
                <w:sz w:val="16"/>
              </w:rPr>
              <w:t>respect</w:t>
            </w:r>
            <w:r>
              <w:rPr>
                <w:spacing w:val="-5"/>
                <w:sz w:val="16"/>
              </w:rPr>
              <w:t> </w:t>
            </w:r>
            <w:r>
              <w:rPr>
                <w:spacing w:val="-2"/>
                <w:sz w:val="16"/>
              </w:rPr>
              <w:t>to</w:t>
            </w:r>
            <w:r>
              <w:rPr>
                <w:spacing w:val="-8"/>
                <w:sz w:val="16"/>
              </w:rPr>
              <w:t> </w:t>
            </w:r>
            <w:r>
              <w:rPr>
                <w:spacing w:val="-2"/>
                <w:sz w:val="16"/>
              </w:rPr>
              <w:t>alleged</w:t>
            </w:r>
            <w:r>
              <w:rPr>
                <w:spacing w:val="-5"/>
                <w:sz w:val="16"/>
              </w:rPr>
              <w:t> </w:t>
            </w:r>
            <w:r>
              <w:rPr>
                <w:spacing w:val="-2"/>
                <w:sz w:val="16"/>
              </w:rPr>
              <w:t>crimes</w:t>
            </w:r>
            <w:r>
              <w:rPr>
                <w:spacing w:val="-7"/>
                <w:sz w:val="16"/>
              </w:rPr>
              <w:t> </w:t>
            </w:r>
            <w:r>
              <w:rPr>
                <w:spacing w:val="-2"/>
                <w:sz w:val="16"/>
              </w:rPr>
              <w:t>within</w:t>
            </w:r>
          </w:p>
        </w:tc>
      </w:tr>
    </w:tbl>
    <w:p>
      <w:pPr>
        <w:spacing w:after="0" w:line="180" w:lineRule="atLeast"/>
        <w:jc w:val="both"/>
        <w:rPr>
          <w:sz w:val="16"/>
        </w:rPr>
        <w:sectPr>
          <w:type w:val="continuous"/>
          <w:pgSz w:w="11910" w:h="16840"/>
          <w:pgMar w:header="836" w:footer="832" w:top="1020" w:bottom="1454" w:left="580" w:right="600"/>
        </w:sect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8"/>
        <w:gridCol w:w="809"/>
        <w:gridCol w:w="911"/>
        <w:gridCol w:w="1420"/>
        <w:gridCol w:w="5799"/>
      </w:tblGrid>
      <w:tr>
        <w:trPr>
          <w:trHeight w:val="357" w:hRule="atLeast"/>
        </w:trPr>
        <w:tc>
          <w:tcPr>
            <w:tcW w:w="758" w:type="dxa"/>
            <w:tcBorders>
              <w:top w:val="single" w:sz="2" w:space="0" w:color="000000"/>
              <w:bottom w:val="single" w:sz="4" w:space="0" w:color="000000"/>
            </w:tcBorders>
          </w:tcPr>
          <w:p>
            <w:pPr>
              <w:pStyle w:val="TableParagraph"/>
              <w:jc w:val="left"/>
              <w:rPr>
                <w:sz w:val="16"/>
              </w:rPr>
            </w:pPr>
          </w:p>
        </w:tc>
        <w:tc>
          <w:tcPr>
            <w:tcW w:w="809" w:type="dxa"/>
            <w:tcBorders>
              <w:top w:val="single" w:sz="2" w:space="0" w:color="000000"/>
              <w:bottom w:val="single" w:sz="4" w:space="0" w:color="000000"/>
            </w:tcBorders>
          </w:tcPr>
          <w:p>
            <w:pPr>
              <w:pStyle w:val="TableParagraph"/>
              <w:jc w:val="left"/>
              <w:rPr>
                <w:sz w:val="16"/>
              </w:rPr>
            </w:pPr>
          </w:p>
        </w:tc>
        <w:tc>
          <w:tcPr>
            <w:tcW w:w="911" w:type="dxa"/>
            <w:tcBorders>
              <w:top w:val="single" w:sz="2" w:space="0" w:color="000000"/>
              <w:bottom w:val="single" w:sz="4" w:space="0" w:color="000000"/>
            </w:tcBorders>
          </w:tcPr>
          <w:p>
            <w:pPr>
              <w:pStyle w:val="TableParagraph"/>
              <w:jc w:val="left"/>
              <w:rPr>
                <w:sz w:val="16"/>
              </w:rPr>
            </w:pPr>
          </w:p>
        </w:tc>
        <w:tc>
          <w:tcPr>
            <w:tcW w:w="1420" w:type="dxa"/>
            <w:tcBorders>
              <w:top w:val="single" w:sz="2" w:space="0" w:color="000000"/>
              <w:bottom w:val="single" w:sz="4" w:space="0" w:color="000000"/>
            </w:tcBorders>
          </w:tcPr>
          <w:p>
            <w:pPr>
              <w:pStyle w:val="TableParagraph"/>
              <w:jc w:val="left"/>
              <w:rPr>
                <w:sz w:val="16"/>
              </w:rPr>
            </w:pPr>
          </w:p>
        </w:tc>
        <w:tc>
          <w:tcPr>
            <w:tcW w:w="5799" w:type="dxa"/>
            <w:tcBorders>
              <w:top w:val="single" w:sz="2" w:space="0" w:color="000000"/>
              <w:bottom w:val="single" w:sz="4" w:space="0" w:color="000000"/>
            </w:tcBorders>
          </w:tcPr>
          <w:p>
            <w:pPr>
              <w:pStyle w:val="TableParagraph"/>
              <w:jc w:val="left"/>
              <w:rPr>
                <w:sz w:val="16"/>
              </w:rPr>
            </w:pPr>
          </w:p>
        </w:tc>
      </w:tr>
      <w:tr>
        <w:trPr>
          <w:trHeight w:val="796" w:hRule="atLeast"/>
        </w:trPr>
        <w:tc>
          <w:tcPr>
            <w:tcW w:w="758" w:type="dxa"/>
            <w:tcBorders>
              <w:top w:val="single" w:sz="4" w:space="0" w:color="000000"/>
              <w:bottom w:val="single" w:sz="4" w:space="0" w:color="000000"/>
            </w:tcBorders>
          </w:tcPr>
          <w:p>
            <w:pPr>
              <w:pStyle w:val="TableParagraph"/>
              <w:jc w:val="left"/>
              <w:rPr>
                <w:b/>
                <w:sz w:val="18"/>
              </w:rPr>
            </w:pPr>
          </w:p>
          <w:p>
            <w:pPr>
              <w:pStyle w:val="TableParagraph"/>
              <w:spacing w:before="157"/>
              <w:ind w:left="218" w:hanging="171"/>
              <w:jc w:val="left"/>
              <w:rPr>
                <w:i/>
                <w:sz w:val="16"/>
              </w:rPr>
            </w:pPr>
            <w:r>
              <w:rPr>
                <w:i/>
                <w:spacing w:val="-2"/>
                <w:sz w:val="16"/>
              </w:rPr>
              <w:t>Financial</w:t>
            </w:r>
            <w:r>
              <w:rPr>
                <w:i/>
                <w:spacing w:val="40"/>
                <w:sz w:val="16"/>
              </w:rPr>
              <w:t> </w:t>
            </w:r>
            <w:r>
              <w:rPr>
                <w:i/>
                <w:spacing w:val="-4"/>
                <w:sz w:val="16"/>
              </w:rPr>
              <w:t>year</w:t>
            </w:r>
          </w:p>
        </w:tc>
        <w:tc>
          <w:tcPr>
            <w:tcW w:w="809" w:type="dxa"/>
            <w:tcBorders>
              <w:top w:val="single" w:sz="4" w:space="0" w:color="000000"/>
              <w:bottom w:val="single" w:sz="4" w:space="0" w:color="000000"/>
            </w:tcBorders>
          </w:tcPr>
          <w:p>
            <w:pPr>
              <w:pStyle w:val="TableParagraph"/>
              <w:ind w:left="87" w:right="66" w:hanging="3"/>
              <w:jc w:val="center"/>
              <w:rPr>
                <w:i/>
                <w:sz w:val="16"/>
              </w:rPr>
            </w:pPr>
            <w:r>
              <w:rPr>
                <w:i/>
                <w:spacing w:val="-2"/>
                <w:sz w:val="16"/>
              </w:rPr>
              <w:t>Approved</w:t>
            </w:r>
            <w:r>
              <w:rPr>
                <w:i/>
                <w:spacing w:val="40"/>
                <w:sz w:val="16"/>
              </w:rPr>
              <w:t> </w:t>
            </w:r>
            <w:r>
              <w:rPr>
                <w:i/>
                <w:sz w:val="16"/>
              </w:rPr>
              <w:t>budget</w:t>
            </w:r>
            <w:r>
              <w:rPr>
                <w:i/>
                <w:spacing w:val="-10"/>
                <w:sz w:val="16"/>
              </w:rPr>
              <w:t> </w:t>
            </w:r>
            <w:r>
              <w:rPr>
                <w:i/>
                <w:sz w:val="16"/>
              </w:rPr>
              <w:t>(in</w:t>
            </w:r>
            <w:r>
              <w:rPr>
                <w:i/>
                <w:spacing w:val="40"/>
                <w:sz w:val="16"/>
              </w:rPr>
              <w:t> </w:t>
            </w:r>
            <w:r>
              <w:rPr>
                <w:i/>
                <w:spacing w:val="-2"/>
                <w:sz w:val="16"/>
              </w:rPr>
              <w:t>million</w:t>
            </w:r>
            <w:r>
              <w:rPr>
                <w:i/>
                <w:spacing w:val="40"/>
                <w:sz w:val="16"/>
              </w:rPr>
              <w:t> </w:t>
            </w:r>
            <w:r>
              <w:rPr>
                <w:i/>
                <w:spacing w:val="-2"/>
                <w:sz w:val="16"/>
              </w:rPr>
              <w:t>euros)</w:t>
            </w:r>
          </w:p>
        </w:tc>
        <w:tc>
          <w:tcPr>
            <w:tcW w:w="911" w:type="dxa"/>
            <w:tcBorders>
              <w:top w:val="single" w:sz="4" w:space="0" w:color="000000"/>
              <w:bottom w:val="single" w:sz="4" w:space="0" w:color="000000"/>
            </w:tcBorders>
          </w:tcPr>
          <w:p>
            <w:pPr>
              <w:pStyle w:val="TableParagraph"/>
              <w:jc w:val="left"/>
              <w:rPr>
                <w:b/>
                <w:sz w:val="18"/>
              </w:rPr>
            </w:pPr>
          </w:p>
          <w:p>
            <w:pPr>
              <w:pStyle w:val="TableParagraph"/>
              <w:spacing w:before="157"/>
              <w:ind w:left="67" w:firstLine="177"/>
              <w:jc w:val="left"/>
              <w:rPr>
                <w:i/>
                <w:sz w:val="16"/>
              </w:rPr>
            </w:pPr>
            <w:r>
              <w:rPr>
                <w:i/>
                <w:spacing w:val="-2"/>
                <w:sz w:val="16"/>
              </w:rPr>
              <w:t>Budget</w:t>
            </w:r>
            <w:r>
              <w:rPr>
                <w:i/>
                <w:spacing w:val="40"/>
                <w:sz w:val="16"/>
              </w:rPr>
              <w:t> </w:t>
            </w:r>
            <w:r>
              <w:rPr>
                <w:i/>
                <w:spacing w:val="-4"/>
                <w:sz w:val="16"/>
              </w:rPr>
              <w:t>performance</w:t>
            </w:r>
          </w:p>
        </w:tc>
        <w:tc>
          <w:tcPr>
            <w:tcW w:w="1420" w:type="dxa"/>
            <w:tcBorders>
              <w:top w:val="single" w:sz="4" w:space="0" w:color="000000"/>
              <w:bottom w:val="single" w:sz="4" w:space="0" w:color="000000"/>
            </w:tcBorders>
          </w:tcPr>
          <w:p>
            <w:pPr>
              <w:pStyle w:val="TableParagraph"/>
              <w:jc w:val="left"/>
              <w:rPr>
                <w:b/>
                <w:sz w:val="18"/>
              </w:rPr>
            </w:pPr>
          </w:p>
          <w:p>
            <w:pPr>
              <w:pStyle w:val="TableParagraph"/>
              <w:jc w:val="left"/>
              <w:rPr>
                <w:b/>
                <w:sz w:val="18"/>
              </w:rPr>
            </w:pPr>
          </w:p>
          <w:p>
            <w:pPr>
              <w:pStyle w:val="TableParagraph"/>
              <w:spacing w:before="135"/>
              <w:ind w:left="253"/>
              <w:jc w:val="left"/>
              <w:rPr>
                <w:i/>
                <w:sz w:val="16"/>
              </w:rPr>
            </w:pPr>
            <w:r>
              <w:rPr>
                <w:i/>
                <w:spacing w:val="-2"/>
                <w:sz w:val="16"/>
              </w:rPr>
              <w:t>Assumptions</w:t>
            </w:r>
          </w:p>
        </w:tc>
        <w:tc>
          <w:tcPr>
            <w:tcW w:w="5799" w:type="dxa"/>
            <w:tcBorders>
              <w:top w:val="single" w:sz="4" w:space="0" w:color="000000"/>
              <w:bottom w:val="single" w:sz="4" w:space="0" w:color="000000"/>
            </w:tcBorders>
          </w:tcPr>
          <w:p>
            <w:pPr>
              <w:pStyle w:val="TableParagraph"/>
              <w:jc w:val="left"/>
              <w:rPr>
                <w:b/>
                <w:sz w:val="18"/>
              </w:rPr>
            </w:pPr>
          </w:p>
          <w:p>
            <w:pPr>
              <w:pStyle w:val="TableParagraph"/>
              <w:jc w:val="left"/>
              <w:rPr>
                <w:b/>
                <w:sz w:val="18"/>
              </w:rPr>
            </w:pPr>
          </w:p>
          <w:p>
            <w:pPr>
              <w:pStyle w:val="TableParagraph"/>
              <w:spacing w:before="135"/>
              <w:ind w:left="218"/>
              <w:jc w:val="left"/>
              <w:rPr>
                <w:i/>
                <w:sz w:val="16"/>
              </w:rPr>
            </w:pPr>
            <w:r>
              <w:rPr>
                <w:i/>
                <w:spacing w:val="-2"/>
                <w:sz w:val="16"/>
              </w:rPr>
              <w:t>Realization</w:t>
            </w:r>
            <w:r>
              <w:rPr>
                <w:i/>
                <w:spacing w:val="-7"/>
                <w:sz w:val="16"/>
              </w:rPr>
              <w:t> </w:t>
            </w:r>
            <w:r>
              <w:rPr>
                <w:i/>
                <w:spacing w:val="-2"/>
                <w:sz w:val="16"/>
              </w:rPr>
              <w:t>of</w:t>
            </w:r>
            <w:r>
              <w:rPr>
                <w:i/>
                <w:spacing w:val="-7"/>
                <w:sz w:val="16"/>
              </w:rPr>
              <w:t> </w:t>
            </w:r>
            <w:r>
              <w:rPr>
                <w:i/>
                <w:spacing w:val="-2"/>
                <w:sz w:val="16"/>
              </w:rPr>
              <w:t>assumptions</w:t>
            </w:r>
          </w:p>
        </w:tc>
      </w:tr>
      <w:tr>
        <w:trPr>
          <w:trHeight w:val="4598" w:hRule="atLeast"/>
        </w:trPr>
        <w:tc>
          <w:tcPr>
            <w:tcW w:w="758" w:type="dxa"/>
            <w:tcBorders>
              <w:top w:val="single" w:sz="4" w:space="0" w:color="000000"/>
              <w:bottom w:val="single" w:sz="4" w:space="0" w:color="000000"/>
            </w:tcBorders>
          </w:tcPr>
          <w:p>
            <w:pPr>
              <w:pStyle w:val="TableParagraph"/>
              <w:jc w:val="left"/>
              <w:rPr>
                <w:sz w:val="16"/>
              </w:rPr>
            </w:pPr>
          </w:p>
        </w:tc>
        <w:tc>
          <w:tcPr>
            <w:tcW w:w="809" w:type="dxa"/>
            <w:tcBorders>
              <w:top w:val="single" w:sz="4" w:space="0" w:color="000000"/>
              <w:bottom w:val="single" w:sz="4" w:space="0" w:color="000000"/>
            </w:tcBorders>
          </w:tcPr>
          <w:p>
            <w:pPr>
              <w:pStyle w:val="TableParagraph"/>
              <w:jc w:val="left"/>
              <w:rPr>
                <w:sz w:val="16"/>
              </w:rPr>
            </w:pPr>
          </w:p>
        </w:tc>
        <w:tc>
          <w:tcPr>
            <w:tcW w:w="911" w:type="dxa"/>
            <w:tcBorders>
              <w:top w:val="single" w:sz="4" w:space="0" w:color="000000"/>
              <w:bottom w:val="single" w:sz="4" w:space="0" w:color="000000"/>
            </w:tcBorders>
          </w:tcPr>
          <w:p>
            <w:pPr>
              <w:pStyle w:val="TableParagraph"/>
              <w:jc w:val="left"/>
              <w:rPr>
                <w:sz w:val="16"/>
              </w:rPr>
            </w:pPr>
          </w:p>
        </w:tc>
        <w:tc>
          <w:tcPr>
            <w:tcW w:w="1420" w:type="dxa"/>
            <w:tcBorders>
              <w:top w:val="single" w:sz="4" w:space="0" w:color="000000"/>
              <w:bottom w:val="single" w:sz="4" w:space="0" w:color="000000"/>
            </w:tcBorders>
          </w:tcPr>
          <w:p>
            <w:pPr>
              <w:pStyle w:val="TableParagraph"/>
              <w:jc w:val="left"/>
              <w:rPr>
                <w:sz w:val="16"/>
              </w:rPr>
            </w:pPr>
          </w:p>
        </w:tc>
        <w:tc>
          <w:tcPr>
            <w:tcW w:w="5799" w:type="dxa"/>
            <w:tcBorders>
              <w:top w:val="single" w:sz="4" w:space="0" w:color="000000"/>
              <w:bottom w:val="single" w:sz="4" w:space="0" w:color="000000"/>
            </w:tcBorders>
          </w:tcPr>
          <w:p>
            <w:pPr>
              <w:pStyle w:val="TableParagraph"/>
              <w:ind w:left="281" w:right="163"/>
              <w:jc w:val="both"/>
              <w:rPr>
                <w:sz w:val="16"/>
              </w:rPr>
            </w:pPr>
            <w:r>
              <w:rPr>
                <w:spacing w:val="-2"/>
                <w:sz w:val="16"/>
              </w:rPr>
              <w:t>the</w:t>
            </w:r>
            <w:r>
              <w:rPr>
                <w:spacing w:val="-4"/>
                <w:sz w:val="16"/>
              </w:rPr>
              <w:t> </w:t>
            </w:r>
            <w:r>
              <w:rPr>
                <w:spacing w:val="-2"/>
                <w:sz w:val="16"/>
              </w:rPr>
              <w:t>jurisdiction of</w:t>
            </w:r>
            <w:r>
              <w:rPr>
                <w:spacing w:val="-3"/>
                <w:sz w:val="16"/>
              </w:rPr>
              <w:t> </w:t>
            </w:r>
            <w:r>
              <w:rPr>
                <w:spacing w:val="-2"/>
                <w:sz w:val="16"/>
              </w:rPr>
              <w:t>the</w:t>
            </w:r>
            <w:r>
              <w:rPr>
                <w:spacing w:val="-4"/>
                <w:sz w:val="16"/>
              </w:rPr>
              <w:t> </w:t>
            </w:r>
            <w:r>
              <w:rPr>
                <w:spacing w:val="-2"/>
                <w:sz w:val="16"/>
              </w:rPr>
              <w:t>Court committed</w:t>
            </w:r>
            <w:r>
              <w:rPr>
                <w:spacing w:val="-3"/>
                <w:sz w:val="16"/>
              </w:rPr>
              <w:t> </w:t>
            </w:r>
            <w:r>
              <w:rPr>
                <w:spacing w:val="-2"/>
                <w:sz w:val="16"/>
              </w:rPr>
              <w:t>in the</w:t>
            </w:r>
            <w:r>
              <w:rPr>
                <w:spacing w:val="-4"/>
                <w:sz w:val="16"/>
              </w:rPr>
              <w:t> </w:t>
            </w:r>
            <w:r>
              <w:rPr>
                <w:spacing w:val="-2"/>
                <w:sz w:val="16"/>
              </w:rPr>
              <w:t>situation in</w:t>
            </w:r>
            <w:r>
              <w:rPr>
                <w:spacing w:val="-3"/>
                <w:sz w:val="16"/>
              </w:rPr>
              <w:t> </w:t>
            </w:r>
            <w:r>
              <w:rPr>
                <w:spacing w:val="-2"/>
                <w:sz w:val="16"/>
              </w:rPr>
              <w:t>Bangladesh/Myanmar. As a</w:t>
            </w:r>
            <w:r>
              <w:rPr>
                <w:spacing w:val="40"/>
                <w:sz w:val="16"/>
              </w:rPr>
              <w:t> </w:t>
            </w:r>
            <w:r>
              <w:rPr>
                <w:spacing w:val="-2"/>
                <w:sz w:val="16"/>
              </w:rPr>
              <w:t>result</w:t>
            </w:r>
            <w:r>
              <w:rPr>
                <w:spacing w:val="-8"/>
                <w:sz w:val="16"/>
              </w:rPr>
              <w:t> </w:t>
            </w:r>
            <w:r>
              <w:rPr>
                <w:spacing w:val="-2"/>
                <w:sz w:val="16"/>
              </w:rPr>
              <w:t>of</w:t>
            </w:r>
            <w:r>
              <w:rPr>
                <w:spacing w:val="-8"/>
                <w:sz w:val="16"/>
              </w:rPr>
              <w:t> </w:t>
            </w:r>
            <w:r>
              <w:rPr>
                <w:spacing w:val="-2"/>
                <w:sz w:val="16"/>
              </w:rPr>
              <w:t>the</w:t>
            </w:r>
            <w:r>
              <w:rPr>
                <w:spacing w:val="-8"/>
                <w:sz w:val="16"/>
              </w:rPr>
              <w:t> </w:t>
            </w:r>
            <w:r>
              <w:rPr>
                <w:spacing w:val="-2"/>
                <w:sz w:val="16"/>
              </w:rPr>
              <w:t>impact</w:t>
            </w:r>
            <w:r>
              <w:rPr>
                <w:spacing w:val="-8"/>
                <w:sz w:val="16"/>
              </w:rPr>
              <w:t> </w:t>
            </w:r>
            <w:r>
              <w:rPr>
                <w:spacing w:val="-2"/>
                <w:sz w:val="16"/>
              </w:rPr>
              <w:t>of</w:t>
            </w:r>
            <w:r>
              <w:rPr>
                <w:spacing w:val="-8"/>
                <w:sz w:val="16"/>
              </w:rPr>
              <w:t> </w:t>
            </w:r>
            <w:r>
              <w:rPr>
                <w:spacing w:val="-2"/>
                <w:sz w:val="16"/>
              </w:rPr>
              <w:t>the</w:t>
            </w:r>
            <w:r>
              <w:rPr>
                <w:spacing w:val="-8"/>
                <w:sz w:val="16"/>
              </w:rPr>
              <w:t> </w:t>
            </w:r>
            <w:r>
              <w:rPr>
                <w:spacing w:val="-2"/>
                <w:sz w:val="16"/>
              </w:rPr>
              <w:t>COVID-19</w:t>
            </w:r>
            <w:r>
              <w:rPr>
                <w:spacing w:val="-7"/>
                <w:sz w:val="16"/>
              </w:rPr>
              <w:t> </w:t>
            </w:r>
            <w:r>
              <w:rPr>
                <w:spacing w:val="-2"/>
                <w:sz w:val="16"/>
              </w:rPr>
              <w:t>pandemic</w:t>
            </w:r>
            <w:r>
              <w:rPr>
                <w:spacing w:val="-8"/>
                <w:sz w:val="16"/>
              </w:rPr>
              <w:t> </w:t>
            </w:r>
            <w:r>
              <w:rPr>
                <w:spacing w:val="-2"/>
                <w:sz w:val="16"/>
              </w:rPr>
              <w:t>and</w:t>
            </w:r>
            <w:r>
              <w:rPr>
                <w:spacing w:val="-8"/>
                <w:sz w:val="16"/>
              </w:rPr>
              <w:t> </w:t>
            </w:r>
            <w:r>
              <w:rPr>
                <w:spacing w:val="-2"/>
                <w:sz w:val="16"/>
              </w:rPr>
              <w:t>the</w:t>
            </w:r>
            <w:r>
              <w:rPr>
                <w:spacing w:val="-8"/>
                <w:sz w:val="16"/>
              </w:rPr>
              <w:t> </w:t>
            </w:r>
            <w:r>
              <w:rPr>
                <w:spacing w:val="-2"/>
                <w:sz w:val="16"/>
              </w:rPr>
              <w:t>Office’s</w:t>
            </w:r>
            <w:r>
              <w:rPr>
                <w:spacing w:val="-7"/>
                <w:sz w:val="16"/>
              </w:rPr>
              <w:t> </w:t>
            </w:r>
            <w:r>
              <w:rPr>
                <w:spacing w:val="-2"/>
                <w:sz w:val="16"/>
              </w:rPr>
              <w:t>related</w:t>
            </w:r>
            <w:r>
              <w:rPr>
                <w:spacing w:val="-6"/>
                <w:sz w:val="16"/>
              </w:rPr>
              <w:t> </w:t>
            </w:r>
            <w:r>
              <w:rPr>
                <w:spacing w:val="-2"/>
                <w:sz w:val="16"/>
              </w:rPr>
              <w:t>limited</w:t>
            </w:r>
            <w:r>
              <w:rPr>
                <w:spacing w:val="-6"/>
                <w:sz w:val="16"/>
              </w:rPr>
              <w:t> </w:t>
            </w:r>
            <w:r>
              <w:rPr>
                <w:spacing w:val="-2"/>
                <w:sz w:val="16"/>
              </w:rPr>
              <w:t>ability</w:t>
            </w:r>
            <w:r>
              <w:rPr>
                <w:spacing w:val="40"/>
                <w:sz w:val="16"/>
              </w:rPr>
              <w:t> </w:t>
            </w:r>
            <w:r>
              <w:rPr>
                <w:sz w:val="16"/>
              </w:rPr>
              <w:t>to</w:t>
            </w:r>
            <w:r>
              <w:rPr>
                <w:spacing w:val="-5"/>
                <w:sz w:val="16"/>
              </w:rPr>
              <w:t> </w:t>
            </w:r>
            <w:r>
              <w:rPr>
                <w:sz w:val="16"/>
              </w:rPr>
              <w:t>conduct</w:t>
            </w:r>
            <w:r>
              <w:rPr>
                <w:spacing w:val="-4"/>
                <w:sz w:val="16"/>
              </w:rPr>
              <w:t> </w:t>
            </w:r>
            <w:r>
              <w:rPr>
                <w:sz w:val="16"/>
              </w:rPr>
              <w:t>field</w:t>
            </w:r>
            <w:r>
              <w:rPr>
                <w:spacing w:val="-3"/>
                <w:sz w:val="16"/>
              </w:rPr>
              <w:t> </w:t>
            </w:r>
            <w:r>
              <w:rPr>
                <w:sz w:val="16"/>
              </w:rPr>
              <w:t>activities</w:t>
            </w:r>
            <w:r>
              <w:rPr>
                <w:spacing w:val="-4"/>
                <w:sz w:val="16"/>
              </w:rPr>
              <w:t> </w:t>
            </w:r>
            <w:r>
              <w:rPr>
                <w:sz w:val="16"/>
              </w:rPr>
              <w:t>since</w:t>
            </w:r>
            <w:r>
              <w:rPr>
                <w:spacing w:val="-5"/>
                <w:sz w:val="16"/>
              </w:rPr>
              <w:t> </w:t>
            </w:r>
            <w:r>
              <w:rPr>
                <w:sz w:val="16"/>
              </w:rPr>
              <w:t>March</w:t>
            </w:r>
            <w:r>
              <w:rPr>
                <w:spacing w:val="-5"/>
                <w:sz w:val="16"/>
              </w:rPr>
              <w:t> </w:t>
            </w:r>
            <w:r>
              <w:rPr>
                <w:sz w:val="16"/>
              </w:rPr>
              <w:t>2020,</w:t>
            </w:r>
            <w:r>
              <w:rPr>
                <w:spacing w:val="-4"/>
                <w:sz w:val="16"/>
              </w:rPr>
              <w:t> </w:t>
            </w:r>
            <w:r>
              <w:rPr>
                <w:sz w:val="16"/>
              </w:rPr>
              <w:t>the</w:t>
            </w:r>
            <w:r>
              <w:rPr>
                <w:spacing w:val="-5"/>
                <w:sz w:val="16"/>
              </w:rPr>
              <w:t> </w:t>
            </w:r>
            <w:r>
              <w:rPr>
                <w:sz w:val="16"/>
              </w:rPr>
              <w:t>Office</w:t>
            </w:r>
            <w:r>
              <w:rPr>
                <w:spacing w:val="-4"/>
                <w:sz w:val="16"/>
              </w:rPr>
              <w:t> </w:t>
            </w:r>
            <w:r>
              <w:rPr>
                <w:sz w:val="16"/>
              </w:rPr>
              <w:t>is</w:t>
            </w:r>
            <w:r>
              <w:rPr>
                <w:spacing w:val="-4"/>
                <w:sz w:val="16"/>
              </w:rPr>
              <w:t> </w:t>
            </w:r>
            <w:r>
              <w:rPr>
                <w:sz w:val="16"/>
              </w:rPr>
              <w:t>currently</w:t>
            </w:r>
            <w:r>
              <w:rPr>
                <w:spacing w:val="-5"/>
                <w:sz w:val="16"/>
              </w:rPr>
              <w:t> </w:t>
            </w:r>
            <w:r>
              <w:rPr>
                <w:sz w:val="16"/>
              </w:rPr>
              <w:t>advancing</w:t>
            </w:r>
            <w:r>
              <w:rPr>
                <w:spacing w:val="-5"/>
                <w:sz w:val="16"/>
              </w:rPr>
              <w:t> </w:t>
            </w:r>
            <w:r>
              <w:rPr>
                <w:sz w:val="16"/>
              </w:rPr>
              <w:t>other</w:t>
            </w:r>
            <w:r>
              <w:rPr>
                <w:spacing w:val="40"/>
                <w:sz w:val="16"/>
              </w:rPr>
              <w:t> </w:t>
            </w:r>
            <w:r>
              <w:rPr>
                <w:sz w:val="16"/>
              </w:rPr>
              <w:t>aspects of its investigation and has continued to make important progress in the</w:t>
            </w:r>
            <w:r>
              <w:rPr>
                <w:spacing w:val="40"/>
                <w:sz w:val="16"/>
              </w:rPr>
              <w:t> </w:t>
            </w:r>
            <w:r>
              <w:rPr>
                <w:sz w:val="16"/>
              </w:rPr>
              <w:t>collection of evidence. The Office continues its efforts to enlarge its cooperation</w:t>
            </w:r>
            <w:r>
              <w:rPr>
                <w:spacing w:val="40"/>
                <w:sz w:val="16"/>
              </w:rPr>
              <w:t> </w:t>
            </w:r>
            <w:r>
              <w:rPr>
                <w:sz w:val="16"/>
              </w:rPr>
              <w:t>network</w:t>
            </w:r>
            <w:r>
              <w:rPr>
                <w:spacing w:val="-3"/>
                <w:sz w:val="16"/>
              </w:rPr>
              <w:t> </w:t>
            </w:r>
            <w:r>
              <w:rPr>
                <w:sz w:val="16"/>
              </w:rPr>
              <w:t>in</w:t>
            </w:r>
            <w:r>
              <w:rPr>
                <w:spacing w:val="-3"/>
                <w:sz w:val="16"/>
              </w:rPr>
              <w:t> </w:t>
            </w:r>
            <w:r>
              <w:rPr>
                <w:sz w:val="16"/>
              </w:rPr>
              <w:t>the</w:t>
            </w:r>
            <w:r>
              <w:rPr>
                <w:spacing w:val="-5"/>
                <w:sz w:val="16"/>
              </w:rPr>
              <w:t> </w:t>
            </w:r>
            <w:r>
              <w:rPr>
                <w:sz w:val="16"/>
              </w:rPr>
              <w:t>region,</w:t>
            </w:r>
            <w:r>
              <w:rPr>
                <w:spacing w:val="-4"/>
                <w:sz w:val="16"/>
              </w:rPr>
              <w:t> </w:t>
            </w:r>
            <w:r>
              <w:rPr>
                <w:sz w:val="16"/>
              </w:rPr>
              <w:t>and</w:t>
            </w:r>
            <w:r>
              <w:rPr>
                <w:spacing w:val="-3"/>
                <w:sz w:val="16"/>
              </w:rPr>
              <w:t> </w:t>
            </w:r>
            <w:r>
              <w:rPr>
                <w:sz w:val="16"/>
              </w:rPr>
              <w:t>calls</w:t>
            </w:r>
            <w:r>
              <w:rPr>
                <w:spacing w:val="-4"/>
                <w:sz w:val="16"/>
              </w:rPr>
              <w:t> </w:t>
            </w:r>
            <w:r>
              <w:rPr>
                <w:sz w:val="16"/>
              </w:rPr>
              <w:t>upon</w:t>
            </w:r>
            <w:r>
              <w:rPr>
                <w:spacing w:val="-3"/>
                <w:sz w:val="16"/>
              </w:rPr>
              <w:t> </w:t>
            </w:r>
            <w:r>
              <w:rPr>
                <w:sz w:val="16"/>
              </w:rPr>
              <w:t>all</w:t>
            </w:r>
            <w:r>
              <w:rPr>
                <w:spacing w:val="-5"/>
                <w:sz w:val="16"/>
              </w:rPr>
              <w:t> </w:t>
            </w:r>
            <w:r>
              <w:rPr>
                <w:sz w:val="16"/>
              </w:rPr>
              <w:t>parties</w:t>
            </w:r>
            <w:r>
              <w:rPr>
                <w:spacing w:val="-4"/>
                <w:sz w:val="16"/>
              </w:rPr>
              <w:t> </w:t>
            </w:r>
            <w:r>
              <w:rPr>
                <w:sz w:val="16"/>
              </w:rPr>
              <w:t>to</w:t>
            </w:r>
            <w:r>
              <w:rPr>
                <w:spacing w:val="-3"/>
                <w:sz w:val="16"/>
              </w:rPr>
              <w:t> </w:t>
            </w:r>
            <w:r>
              <w:rPr>
                <w:sz w:val="16"/>
              </w:rPr>
              <w:t>cooperate</w:t>
            </w:r>
            <w:r>
              <w:rPr>
                <w:spacing w:val="-4"/>
                <w:sz w:val="16"/>
              </w:rPr>
              <w:t> </w:t>
            </w:r>
            <w:r>
              <w:rPr>
                <w:sz w:val="16"/>
              </w:rPr>
              <w:t>with</w:t>
            </w:r>
            <w:r>
              <w:rPr>
                <w:spacing w:val="-3"/>
                <w:sz w:val="16"/>
              </w:rPr>
              <w:t> </w:t>
            </w:r>
            <w:r>
              <w:rPr>
                <w:sz w:val="16"/>
              </w:rPr>
              <w:t>its</w:t>
            </w:r>
            <w:r>
              <w:rPr>
                <w:spacing w:val="-4"/>
                <w:sz w:val="16"/>
              </w:rPr>
              <w:t> </w:t>
            </w:r>
            <w:r>
              <w:rPr>
                <w:sz w:val="16"/>
              </w:rPr>
              <w:t>investigations,</w:t>
            </w:r>
            <w:r>
              <w:rPr>
                <w:spacing w:val="40"/>
                <w:sz w:val="16"/>
              </w:rPr>
              <w:t> </w:t>
            </w:r>
            <w:r>
              <w:rPr>
                <w:sz w:val="16"/>
              </w:rPr>
              <w:t>including the Republic of the Union of Myanmar. The Office conducted its first</w:t>
            </w:r>
            <w:r>
              <w:rPr>
                <w:spacing w:val="40"/>
                <w:sz w:val="16"/>
              </w:rPr>
              <w:t> </w:t>
            </w:r>
            <w:r>
              <w:rPr>
                <w:spacing w:val="-2"/>
                <w:sz w:val="16"/>
              </w:rPr>
              <w:t>mission</w:t>
            </w:r>
            <w:r>
              <w:rPr>
                <w:spacing w:val="-3"/>
                <w:sz w:val="16"/>
              </w:rPr>
              <w:t> </w:t>
            </w:r>
            <w:r>
              <w:rPr>
                <w:spacing w:val="-2"/>
                <w:sz w:val="16"/>
              </w:rPr>
              <w:t>to</w:t>
            </w:r>
            <w:r>
              <w:rPr>
                <w:spacing w:val="-6"/>
                <w:sz w:val="16"/>
              </w:rPr>
              <w:t> </w:t>
            </w:r>
            <w:r>
              <w:rPr>
                <w:spacing w:val="-2"/>
                <w:sz w:val="16"/>
              </w:rPr>
              <w:t>Bangladesh</w:t>
            </w:r>
            <w:r>
              <w:rPr>
                <w:spacing w:val="-3"/>
                <w:sz w:val="16"/>
              </w:rPr>
              <w:t> </w:t>
            </w:r>
            <w:r>
              <w:rPr>
                <w:spacing w:val="-2"/>
                <w:sz w:val="16"/>
              </w:rPr>
              <w:t>following</w:t>
            </w:r>
            <w:r>
              <w:rPr>
                <w:spacing w:val="-3"/>
                <w:sz w:val="16"/>
              </w:rPr>
              <w:t> </w:t>
            </w:r>
            <w:r>
              <w:rPr>
                <w:spacing w:val="-2"/>
                <w:sz w:val="16"/>
              </w:rPr>
              <w:t>the</w:t>
            </w:r>
            <w:r>
              <w:rPr>
                <w:spacing w:val="-6"/>
                <w:sz w:val="16"/>
              </w:rPr>
              <w:t> </w:t>
            </w:r>
            <w:r>
              <w:rPr>
                <w:spacing w:val="-2"/>
                <w:sz w:val="16"/>
              </w:rPr>
              <w:t>opening</w:t>
            </w:r>
            <w:r>
              <w:rPr>
                <w:spacing w:val="-6"/>
                <w:sz w:val="16"/>
              </w:rPr>
              <w:t> </w:t>
            </w:r>
            <w:r>
              <w:rPr>
                <w:spacing w:val="-2"/>
                <w:sz w:val="16"/>
              </w:rPr>
              <w:t>of</w:t>
            </w:r>
            <w:r>
              <w:rPr>
                <w:spacing w:val="-5"/>
                <w:sz w:val="16"/>
              </w:rPr>
              <w:t> </w:t>
            </w:r>
            <w:r>
              <w:rPr>
                <w:spacing w:val="-2"/>
                <w:sz w:val="16"/>
              </w:rPr>
              <w:t>the</w:t>
            </w:r>
            <w:r>
              <w:rPr>
                <w:spacing w:val="-6"/>
                <w:sz w:val="16"/>
              </w:rPr>
              <w:t> </w:t>
            </w:r>
            <w:r>
              <w:rPr>
                <w:spacing w:val="-2"/>
                <w:sz w:val="16"/>
              </w:rPr>
              <w:t>investigation</w:t>
            </w:r>
            <w:r>
              <w:rPr>
                <w:spacing w:val="-3"/>
                <w:sz w:val="16"/>
              </w:rPr>
              <w:t> </w:t>
            </w:r>
            <w:r>
              <w:rPr>
                <w:spacing w:val="-2"/>
                <w:sz w:val="16"/>
              </w:rPr>
              <w:t>in</w:t>
            </w:r>
            <w:r>
              <w:rPr>
                <w:spacing w:val="-3"/>
                <w:sz w:val="16"/>
              </w:rPr>
              <w:t> </w:t>
            </w:r>
            <w:r>
              <w:rPr>
                <w:spacing w:val="-2"/>
                <w:sz w:val="16"/>
              </w:rPr>
              <w:t>January/February</w:t>
            </w:r>
            <w:r>
              <w:rPr>
                <w:spacing w:val="40"/>
                <w:sz w:val="16"/>
              </w:rPr>
              <w:t> </w:t>
            </w:r>
            <w:r>
              <w:rPr>
                <w:sz w:val="16"/>
              </w:rPr>
              <w:t>2020 (its fourth mission in total). During the visit, the OTP engaged with relevant</w:t>
            </w:r>
            <w:r>
              <w:rPr>
                <w:spacing w:val="40"/>
                <w:sz w:val="16"/>
              </w:rPr>
              <w:t> </w:t>
            </w:r>
            <w:r>
              <w:rPr>
                <w:sz w:val="16"/>
              </w:rPr>
              <w:t>government ministries, UN agencies, civil society partners and the diplomatic</w:t>
            </w:r>
            <w:r>
              <w:rPr>
                <w:spacing w:val="40"/>
                <w:sz w:val="16"/>
              </w:rPr>
              <w:t> </w:t>
            </w:r>
            <w:r>
              <w:rPr>
                <w:spacing w:val="-2"/>
                <w:sz w:val="16"/>
              </w:rPr>
              <w:t>community.</w:t>
            </w:r>
            <w:r>
              <w:rPr>
                <w:spacing w:val="-8"/>
                <w:sz w:val="16"/>
              </w:rPr>
              <w:t> </w:t>
            </w:r>
            <w:r>
              <w:rPr>
                <w:spacing w:val="-2"/>
                <w:sz w:val="16"/>
              </w:rPr>
              <w:t>In</w:t>
            </w:r>
            <w:r>
              <w:rPr>
                <w:spacing w:val="-8"/>
                <w:sz w:val="16"/>
              </w:rPr>
              <w:t> </w:t>
            </w:r>
            <w:r>
              <w:rPr>
                <w:spacing w:val="-2"/>
                <w:sz w:val="16"/>
              </w:rPr>
              <w:t>addition,</w:t>
            </w:r>
            <w:r>
              <w:rPr>
                <w:spacing w:val="-8"/>
                <w:sz w:val="16"/>
              </w:rPr>
              <w:t> </w:t>
            </w:r>
            <w:r>
              <w:rPr>
                <w:spacing w:val="-2"/>
                <w:sz w:val="16"/>
              </w:rPr>
              <w:t>the</w:t>
            </w:r>
            <w:r>
              <w:rPr>
                <w:spacing w:val="-8"/>
                <w:sz w:val="16"/>
              </w:rPr>
              <w:t> </w:t>
            </w:r>
            <w:r>
              <w:rPr>
                <w:spacing w:val="-2"/>
                <w:sz w:val="16"/>
              </w:rPr>
              <w:t>Office</w:t>
            </w:r>
            <w:r>
              <w:rPr>
                <w:spacing w:val="-8"/>
                <w:sz w:val="16"/>
              </w:rPr>
              <w:t> </w:t>
            </w:r>
            <w:r>
              <w:rPr>
                <w:spacing w:val="-2"/>
                <w:sz w:val="16"/>
              </w:rPr>
              <w:t>conducted</w:t>
            </w:r>
            <w:r>
              <w:rPr>
                <w:spacing w:val="-8"/>
                <w:sz w:val="16"/>
              </w:rPr>
              <w:t> </w:t>
            </w:r>
            <w:r>
              <w:rPr>
                <w:spacing w:val="-2"/>
                <w:sz w:val="16"/>
              </w:rPr>
              <w:t>several</w:t>
            </w:r>
            <w:r>
              <w:rPr>
                <w:spacing w:val="-8"/>
                <w:sz w:val="16"/>
              </w:rPr>
              <w:t> </w:t>
            </w:r>
            <w:r>
              <w:rPr>
                <w:spacing w:val="-2"/>
                <w:sz w:val="16"/>
              </w:rPr>
              <w:t>outreach</w:t>
            </w:r>
            <w:r>
              <w:rPr>
                <w:spacing w:val="-8"/>
                <w:sz w:val="16"/>
              </w:rPr>
              <w:t> </w:t>
            </w:r>
            <w:r>
              <w:rPr>
                <w:spacing w:val="-2"/>
                <w:sz w:val="16"/>
              </w:rPr>
              <w:t>activities</w:t>
            </w:r>
            <w:r>
              <w:rPr>
                <w:spacing w:val="-8"/>
                <w:sz w:val="16"/>
              </w:rPr>
              <w:t> </w:t>
            </w:r>
            <w:r>
              <w:rPr>
                <w:spacing w:val="-2"/>
                <w:sz w:val="16"/>
              </w:rPr>
              <w:t>to</w:t>
            </w:r>
            <w:r>
              <w:rPr>
                <w:spacing w:val="-8"/>
                <w:sz w:val="16"/>
              </w:rPr>
              <w:t> </w:t>
            </w:r>
            <w:r>
              <w:rPr>
                <w:spacing w:val="-2"/>
                <w:sz w:val="16"/>
              </w:rPr>
              <w:t>the</w:t>
            </w:r>
            <w:r>
              <w:rPr>
                <w:spacing w:val="-8"/>
                <w:sz w:val="16"/>
              </w:rPr>
              <w:t> </w:t>
            </w:r>
            <w:r>
              <w:rPr>
                <w:spacing w:val="-2"/>
                <w:sz w:val="16"/>
              </w:rPr>
              <w:t>affected</w:t>
            </w:r>
            <w:r>
              <w:rPr>
                <w:spacing w:val="40"/>
                <w:sz w:val="16"/>
              </w:rPr>
              <w:t> </w:t>
            </w:r>
            <w:r>
              <w:rPr>
                <w:sz w:val="16"/>
              </w:rPr>
              <w:t>communities,</w:t>
            </w:r>
            <w:r>
              <w:rPr>
                <w:spacing w:val="-4"/>
                <w:sz w:val="16"/>
              </w:rPr>
              <w:t> </w:t>
            </w:r>
            <w:r>
              <w:rPr>
                <w:sz w:val="16"/>
              </w:rPr>
              <w:t>and</w:t>
            </w:r>
            <w:r>
              <w:rPr>
                <w:spacing w:val="-6"/>
                <w:sz w:val="16"/>
              </w:rPr>
              <w:t> </w:t>
            </w:r>
            <w:r>
              <w:rPr>
                <w:sz w:val="16"/>
              </w:rPr>
              <w:t>advanced</w:t>
            </w:r>
            <w:r>
              <w:rPr>
                <w:spacing w:val="-4"/>
                <w:sz w:val="16"/>
              </w:rPr>
              <w:t> </w:t>
            </w:r>
            <w:r>
              <w:rPr>
                <w:sz w:val="16"/>
              </w:rPr>
              <w:t>operational</w:t>
            </w:r>
            <w:r>
              <w:rPr>
                <w:spacing w:val="-6"/>
                <w:sz w:val="16"/>
              </w:rPr>
              <w:t> </w:t>
            </w:r>
            <w:r>
              <w:rPr>
                <w:sz w:val="16"/>
              </w:rPr>
              <w:t>and</w:t>
            </w:r>
            <w:r>
              <w:rPr>
                <w:spacing w:val="-4"/>
                <w:sz w:val="16"/>
              </w:rPr>
              <w:t> </w:t>
            </w:r>
            <w:r>
              <w:rPr>
                <w:sz w:val="16"/>
              </w:rPr>
              <w:t>logistical</w:t>
            </w:r>
            <w:r>
              <w:rPr>
                <w:spacing w:val="-6"/>
                <w:sz w:val="16"/>
              </w:rPr>
              <w:t> </w:t>
            </w:r>
            <w:r>
              <w:rPr>
                <w:sz w:val="16"/>
              </w:rPr>
              <w:t>issues</w:t>
            </w:r>
            <w:r>
              <w:rPr>
                <w:spacing w:val="-5"/>
                <w:sz w:val="16"/>
              </w:rPr>
              <w:t> </w:t>
            </w:r>
            <w:r>
              <w:rPr>
                <w:sz w:val="16"/>
              </w:rPr>
              <w:t>to</w:t>
            </w:r>
            <w:r>
              <w:rPr>
                <w:spacing w:val="-6"/>
                <w:sz w:val="16"/>
              </w:rPr>
              <w:t> </w:t>
            </w:r>
            <w:r>
              <w:rPr>
                <w:sz w:val="16"/>
              </w:rPr>
              <w:t>allow</w:t>
            </w:r>
            <w:r>
              <w:rPr>
                <w:spacing w:val="-6"/>
                <w:sz w:val="16"/>
              </w:rPr>
              <w:t> </w:t>
            </w:r>
            <w:r>
              <w:rPr>
                <w:sz w:val="16"/>
              </w:rPr>
              <w:t>for</w:t>
            </w:r>
            <w:r>
              <w:rPr>
                <w:spacing w:val="-6"/>
                <w:sz w:val="16"/>
              </w:rPr>
              <w:t> </w:t>
            </w:r>
            <w:r>
              <w:rPr>
                <w:sz w:val="16"/>
              </w:rPr>
              <w:t>the</w:t>
            </w:r>
            <w:r>
              <w:rPr>
                <w:spacing w:val="-6"/>
                <w:sz w:val="16"/>
              </w:rPr>
              <w:t> </w:t>
            </w:r>
            <w:r>
              <w:rPr>
                <w:sz w:val="16"/>
              </w:rPr>
              <w:t>start</w:t>
            </w:r>
            <w:r>
              <w:rPr>
                <w:spacing w:val="-4"/>
                <w:sz w:val="16"/>
              </w:rPr>
              <w:t> </w:t>
            </w:r>
            <w:r>
              <w:rPr>
                <w:sz w:val="16"/>
              </w:rPr>
              <w:t>of</w:t>
            </w:r>
            <w:r>
              <w:rPr>
                <w:spacing w:val="40"/>
                <w:sz w:val="16"/>
              </w:rPr>
              <w:t> </w:t>
            </w:r>
            <w:r>
              <w:rPr>
                <w:sz w:val="16"/>
              </w:rPr>
              <w:t>investigative</w:t>
            </w:r>
            <w:r>
              <w:rPr>
                <w:spacing w:val="-2"/>
                <w:sz w:val="16"/>
              </w:rPr>
              <w:t> </w:t>
            </w:r>
            <w:r>
              <w:rPr>
                <w:sz w:val="16"/>
              </w:rPr>
              <w:t>activities</w:t>
            </w:r>
            <w:r>
              <w:rPr>
                <w:spacing w:val="-1"/>
                <w:sz w:val="16"/>
              </w:rPr>
              <w:t> </w:t>
            </w:r>
            <w:r>
              <w:rPr>
                <w:sz w:val="16"/>
              </w:rPr>
              <w:t>in the</w:t>
            </w:r>
            <w:r>
              <w:rPr>
                <w:spacing w:val="-2"/>
                <w:sz w:val="16"/>
              </w:rPr>
              <w:t> </w:t>
            </w:r>
            <w:r>
              <w:rPr>
                <w:sz w:val="16"/>
              </w:rPr>
              <w:t>Rohingya camps</w:t>
            </w:r>
            <w:r>
              <w:rPr>
                <w:spacing w:val="-1"/>
                <w:sz w:val="16"/>
              </w:rPr>
              <w:t> </w:t>
            </w:r>
            <w:r>
              <w:rPr>
                <w:sz w:val="16"/>
              </w:rPr>
              <w:t>in Bangladesh</w:t>
            </w:r>
          </w:p>
          <w:p>
            <w:pPr>
              <w:pStyle w:val="TableParagraph"/>
              <w:numPr>
                <w:ilvl w:val="0"/>
                <w:numId w:val="730"/>
              </w:numPr>
              <w:tabs>
                <w:tab w:pos="282" w:val="left" w:leader="none"/>
              </w:tabs>
              <w:spacing w:line="240" w:lineRule="auto" w:before="0" w:after="0"/>
              <w:ind w:left="281" w:right="163" w:hanging="142"/>
              <w:jc w:val="both"/>
              <w:rPr>
                <w:sz w:val="16"/>
              </w:rPr>
            </w:pPr>
            <w:r>
              <w:rPr>
                <w:i/>
                <w:sz w:val="16"/>
              </w:rPr>
              <w:t>Afghanistan</w:t>
            </w:r>
            <w:r>
              <w:rPr>
                <w:sz w:val="16"/>
              </w:rPr>
              <w:t>:</w:t>
            </w:r>
            <w:r>
              <w:rPr>
                <w:spacing w:val="-3"/>
                <w:sz w:val="16"/>
              </w:rPr>
              <w:t> </w:t>
            </w:r>
            <w:r>
              <w:rPr>
                <w:sz w:val="16"/>
              </w:rPr>
              <w:t>On 5</w:t>
            </w:r>
            <w:r>
              <w:rPr>
                <w:spacing w:val="-2"/>
                <w:sz w:val="16"/>
              </w:rPr>
              <w:t> </w:t>
            </w:r>
            <w:r>
              <w:rPr>
                <w:sz w:val="16"/>
              </w:rPr>
              <w:t>March 2020,</w:t>
            </w:r>
            <w:r>
              <w:rPr>
                <w:spacing w:val="-1"/>
                <w:sz w:val="16"/>
              </w:rPr>
              <w:t> </w:t>
            </w:r>
            <w:r>
              <w:rPr>
                <w:sz w:val="16"/>
              </w:rPr>
              <w:t>the</w:t>
            </w:r>
            <w:r>
              <w:rPr>
                <w:spacing w:val="-3"/>
                <w:sz w:val="16"/>
              </w:rPr>
              <w:t> </w:t>
            </w:r>
            <w:r>
              <w:rPr>
                <w:sz w:val="16"/>
              </w:rPr>
              <w:t>Appeals</w:t>
            </w:r>
            <w:r>
              <w:rPr>
                <w:spacing w:val="-1"/>
                <w:sz w:val="16"/>
              </w:rPr>
              <w:t> </w:t>
            </w:r>
            <w:r>
              <w:rPr>
                <w:sz w:val="16"/>
              </w:rPr>
              <w:t>Chamber</w:t>
            </w:r>
            <w:r>
              <w:rPr>
                <w:spacing w:val="-2"/>
                <w:sz w:val="16"/>
              </w:rPr>
              <w:t> </w:t>
            </w:r>
            <w:r>
              <w:rPr>
                <w:sz w:val="16"/>
              </w:rPr>
              <w:t>authorized the</w:t>
            </w:r>
            <w:r>
              <w:rPr>
                <w:spacing w:val="-3"/>
                <w:sz w:val="16"/>
              </w:rPr>
              <w:t> </w:t>
            </w:r>
            <w:r>
              <w:rPr>
                <w:sz w:val="16"/>
              </w:rPr>
              <w:t>opening</w:t>
            </w:r>
            <w:r>
              <w:rPr>
                <w:spacing w:val="-2"/>
                <w:sz w:val="16"/>
              </w:rPr>
              <w:t> </w:t>
            </w:r>
            <w:r>
              <w:rPr>
                <w:sz w:val="16"/>
              </w:rPr>
              <w:t>of</w:t>
            </w:r>
            <w:r>
              <w:rPr>
                <w:spacing w:val="-2"/>
                <w:sz w:val="16"/>
              </w:rPr>
              <w:t> </w:t>
            </w:r>
            <w:r>
              <w:rPr>
                <w:sz w:val="16"/>
              </w:rPr>
              <w:t>an</w:t>
            </w:r>
            <w:r>
              <w:rPr>
                <w:spacing w:val="40"/>
                <w:sz w:val="16"/>
              </w:rPr>
              <w:t> </w:t>
            </w:r>
            <w:r>
              <w:rPr>
                <w:spacing w:val="-2"/>
                <w:sz w:val="16"/>
              </w:rPr>
              <w:t>investigation</w:t>
            </w:r>
            <w:r>
              <w:rPr>
                <w:spacing w:val="-8"/>
                <w:sz w:val="16"/>
              </w:rPr>
              <w:t> </w:t>
            </w:r>
            <w:r>
              <w:rPr>
                <w:spacing w:val="-2"/>
                <w:sz w:val="16"/>
              </w:rPr>
              <w:t>in</w:t>
            </w:r>
            <w:r>
              <w:rPr>
                <w:spacing w:val="-8"/>
                <w:sz w:val="16"/>
              </w:rPr>
              <w:t> </w:t>
            </w:r>
            <w:r>
              <w:rPr>
                <w:spacing w:val="-2"/>
                <w:sz w:val="16"/>
              </w:rPr>
              <w:t>the</w:t>
            </w:r>
            <w:r>
              <w:rPr>
                <w:spacing w:val="-8"/>
                <w:sz w:val="16"/>
              </w:rPr>
              <w:t> </w:t>
            </w:r>
            <w:r>
              <w:rPr>
                <w:spacing w:val="-2"/>
                <w:sz w:val="16"/>
              </w:rPr>
              <w:t>Afghanistan</w:t>
            </w:r>
            <w:r>
              <w:rPr>
                <w:spacing w:val="-8"/>
                <w:sz w:val="16"/>
              </w:rPr>
              <w:t> </w:t>
            </w:r>
            <w:r>
              <w:rPr>
                <w:spacing w:val="-2"/>
                <w:sz w:val="16"/>
              </w:rPr>
              <w:t>situation.</w:t>
            </w:r>
            <w:r>
              <w:rPr>
                <w:spacing w:val="-8"/>
                <w:sz w:val="16"/>
              </w:rPr>
              <w:t> </w:t>
            </w:r>
            <w:r>
              <w:rPr>
                <w:spacing w:val="-2"/>
                <w:sz w:val="16"/>
              </w:rPr>
              <w:t>The</w:t>
            </w:r>
            <w:r>
              <w:rPr>
                <w:spacing w:val="-8"/>
                <w:sz w:val="16"/>
              </w:rPr>
              <w:t> </w:t>
            </w:r>
            <w:r>
              <w:rPr>
                <w:spacing w:val="-2"/>
                <w:sz w:val="16"/>
              </w:rPr>
              <w:t>Office</w:t>
            </w:r>
            <w:r>
              <w:rPr>
                <w:spacing w:val="-8"/>
                <w:sz w:val="16"/>
              </w:rPr>
              <w:t> </w:t>
            </w:r>
            <w:r>
              <w:rPr>
                <w:spacing w:val="-2"/>
                <w:sz w:val="16"/>
              </w:rPr>
              <w:t>continued</w:t>
            </w:r>
            <w:r>
              <w:rPr>
                <w:spacing w:val="-8"/>
                <w:sz w:val="16"/>
              </w:rPr>
              <w:t> </w:t>
            </w:r>
            <w:r>
              <w:rPr>
                <w:spacing w:val="-2"/>
                <w:sz w:val="16"/>
              </w:rPr>
              <w:t>to</w:t>
            </w:r>
            <w:r>
              <w:rPr>
                <w:spacing w:val="-8"/>
                <w:sz w:val="16"/>
              </w:rPr>
              <w:t> </w:t>
            </w:r>
            <w:r>
              <w:rPr>
                <w:spacing w:val="-2"/>
                <w:sz w:val="16"/>
              </w:rPr>
              <w:t>engage</w:t>
            </w:r>
            <w:r>
              <w:rPr>
                <w:spacing w:val="-8"/>
                <w:sz w:val="16"/>
              </w:rPr>
              <w:t> </w:t>
            </w:r>
            <w:r>
              <w:rPr>
                <w:spacing w:val="-2"/>
                <w:sz w:val="16"/>
              </w:rPr>
              <w:t>with</w:t>
            </w:r>
            <w:r>
              <w:rPr>
                <w:spacing w:val="-8"/>
                <w:sz w:val="16"/>
              </w:rPr>
              <w:t> </w:t>
            </w:r>
            <w:r>
              <w:rPr>
                <w:spacing w:val="-2"/>
                <w:sz w:val="16"/>
              </w:rPr>
              <w:t>a</w:t>
            </w:r>
            <w:r>
              <w:rPr>
                <w:spacing w:val="-8"/>
                <w:sz w:val="16"/>
              </w:rPr>
              <w:t> </w:t>
            </w:r>
            <w:r>
              <w:rPr>
                <w:spacing w:val="-2"/>
                <w:sz w:val="16"/>
              </w:rPr>
              <w:t>range</w:t>
            </w:r>
            <w:r>
              <w:rPr>
                <w:spacing w:val="40"/>
                <w:sz w:val="16"/>
              </w:rPr>
              <w:t> </w:t>
            </w:r>
            <w:r>
              <w:rPr>
                <w:spacing w:val="-2"/>
                <w:sz w:val="16"/>
              </w:rPr>
              <w:t>of</w:t>
            </w:r>
            <w:r>
              <w:rPr>
                <w:spacing w:val="-6"/>
                <w:sz w:val="16"/>
              </w:rPr>
              <w:t> </w:t>
            </w:r>
            <w:r>
              <w:rPr>
                <w:spacing w:val="-2"/>
                <w:sz w:val="16"/>
              </w:rPr>
              <w:t>stakeholders,</w:t>
            </w:r>
            <w:r>
              <w:rPr>
                <w:spacing w:val="-5"/>
                <w:sz w:val="16"/>
              </w:rPr>
              <w:t> </w:t>
            </w:r>
            <w:r>
              <w:rPr>
                <w:spacing w:val="-2"/>
                <w:sz w:val="16"/>
              </w:rPr>
              <w:t>to</w:t>
            </w:r>
            <w:r>
              <w:rPr>
                <w:spacing w:val="-4"/>
                <w:sz w:val="16"/>
              </w:rPr>
              <w:t> </w:t>
            </w:r>
            <w:r>
              <w:rPr>
                <w:spacing w:val="-2"/>
                <w:sz w:val="16"/>
              </w:rPr>
              <w:t>build</w:t>
            </w:r>
            <w:r>
              <w:rPr>
                <w:spacing w:val="-4"/>
                <w:sz w:val="16"/>
              </w:rPr>
              <w:t> </w:t>
            </w:r>
            <w:r>
              <w:rPr>
                <w:spacing w:val="-2"/>
                <w:sz w:val="16"/>
              </w:rPr>
              <w:t>relevant</w:t>
            </w:r>
            <w:r>
              <w:rPr>
                <w:spacing w:val="-4"/>
                <w:sz w:val="16"/>
              </w:rPr>
              <w:t> </w:t>
            </w:r>
            <w:r>
              <w:rPr>
                <w:spacing w:val="-2"/>
                <w:sz w:val="16"/>
              </w:rPr>
              <w:t>cooperation</w:t>
            </w:r>
            <w:r>
              <w:rPr>
                <w:spacing w:val="-4"/>
                <w:sz w:val="16"/>
              </w:rPr>
              <w:t> </w:t>
            </w:r>
            <w:r>
              <w:rPr>
                <w:spacing w:val="-2"/>
                <w:sz w:val="16"/>
              </w:rPr>
              <w:t>networks</w:t>
            </w:r>
            <w:r>
              <w:rPr>
                <w:spacing w:val="-6"/>
                <w:sz w:val="16"/>
              </w:rPr>
              <w:t> </w:t>
            </w:r>
            <w:r>
              <w:rPr>
                <w:spacing w:val="-2"/>
                <w:sz w:val="16"/>
              </w:rPr>
              <w:t>and</w:t>
            </w:r>
            <w:r>
              <w:rPr>
                <w:spacing w:val="-4"/>
                <w:sz w:val="16"/>
              </w:rPr>
              <w:t> </w:t>
            </w:r>
            <w:r>
              <w:rPr>
                <w:spacing w:val="-2"/>
                <w:sz w:val="16"/>
              </w:rPr>
              <w:t>prepare</w:t>
            </w:r>
            <w:r>
              <w:rPr>
                <w:spacing w:val="-7"/>
                <w:sz w:val="16"/>
              </w:rPr>
              <w:t> </w:t>
            </w:r>
            <w:r>
              <w:rPr>
                <w:spacing w:val="-2"/>
                <w:sz w:val="16"/>
              </w:rPr>
              <w:t>the</w:t>
            </w:r>
            <w:r>
              <w:rPr>
                <w:spacing w:val="-7"/>
                <w:sz w:val="16"/>
              </w:rPr>
              <w:t> </w:t>
            </w:r>
            <w:r>
              <w:rPr>
                <w:spacing w:val="-2"/>
                <w:sz w:val="16"/>
              </w:rPr>
              <w:t>foundation</w:t>
            </w:r>
            <w:r>
              <w:rPr>
                <w:spacing w:val="-4"/>
                <w:sz w:val="16"/>
              </w:rPr>
              <w:t> </w:t>
            </w:r>
            <w:r>
              <w:rPr>
                <w:spacing w:val="-2"/>
                <w:sz w:val="16"/>
              </w:rPr>
              <w:t>for</w:t>
            </w:r>
            <w:r>
              <w:rPr>
                <w:spacing w:val="40"/>
                <w:sz w:val="16"/>
              </w:rPr>
              <w:t> </w:t>
            </w:r>
            <w:r>
              <w:rPr>
                <w:sz w:val="16"/>
              </w:rPr>
              <w:t>the commencement of investigative activities. On 15 April 2020, the Prosecutor</w:t>
            </w:r>
            <w:r>
              <w:rPr>
                <w:spacing w:val="40"/>
                <w:sz w:val="16"/>
              </w:rPr>
              <w:t> </w:t>
            </w:r>
            <w:r>
              <w:rPr>
                <w:spacing w:val="-2"/>
                <w:sz w:val="16"/>
              </w:rPr>
              <w:t>informed</w:t>
            </w:r>
            <w:r>
              <w:rPr>
                <w:spacing w:val="-4"/>
                <w:sz w:val="16"/>
              </w:rPr>
              <w:t> </w:t>
            </w:r>
            <w:r>
              <w:rPr>
                <w:spacing w:val="-2"/>
                <w:sz w:val="16"/>
              </w:rPr>
              <w:t>Pre-Trial</w:t>
            </w:r>
            <w:r>
              <w:rPr>
                <w:spacing w:val="-7"/>
                <w:sz w:val="16"/>
              </w:rPr>
              <w:t> </w:t>
            </w:r>
            <w:r>
              <w:rPr>
                <w:spacing w:val="-2"/>
                <w:sz w:val="16"/>
              </w:rPr>
              <w:t>Chamber</w:t>
            </w:r>
            <w:r>
              <w:rPr>
                <w:spacing w:val="-4"/>
                <w:sz w:val="16"/>
              </w:rPr>
              <w:t> </w:t>
            </w:r>
            <w:r>
              <w:rPr>
                <w:spacing w:val="-2"/>
                <w:sz w:val="16"/>
              </w:rPr>
              <w:t>II</w:t>
            </w:r>
            <w:r>
              <w:rPr>
                <w:spacing w:val="-8"/>
                <w:sz w:val="16"/>
              </w:rPr>
              <w:t> </w:t>
            </w:r>
            <w:r>
              <w:rPr>
                <w:spacing w:val="-2"/>
                <w:sz w:val="16"/>
              </w:rPr>
              <w:t>that</w:t>
            </w:r>
            <w:r>
              <w:rPr>
                <w:spacing w:val="-4"/>
                <w:sz w:val="16"/>
              </w:rPr>
              <w:t> </w:t>
            </w:r>
            <w:r>
              <w:rPr>
                <w:spacing w:val="-2"/>
                <w:sz w:val="16"/>
              </w:rPr>
              <w:t>the</w:t>
            </w:r>
            <w:r>
              <w:rPr>
                <w:spacing w:val="-7"/>
                <w:sz w:val="16"/>
              </w:rPr>
              <w:t> </w:t>
            </w:r>
            <w:r>
              <w:rPr>
                <w:spacing w:val="-2"/>
                <w:sz w:val="16"/>
              </w:rPr>
              <w:t>Islamic</w:t>
            </w:r>
            <w:r>
              <w:rPr>
                <w:spacing w:val="-5"/>
                <w:sz w:val="16"/>
              </w:rPr>
              <w:t> </w:t>
            </w:r>
            <w:r>
              <w:rPr>
                <w:spacing w:val="-2"/>
                <w:sz w:val="16"/>
              </w:rPr>
              <w:t>Republic</w:t>
            </w:r>
            <w:r>
              <w:rPr>
                <w:spacing w:val="-5"/>
                <w:sz w:val="16"/>
              </w:rPr>
              <w:t> </w:t>
            </w:r>
            <w:r>
              <w:rPr>
                <w:spacing w:val="-2"/>
                <w:sz w:val="16"/>
              </w:rPr>
              <w:t>of</w:t>
            </w:r>
            <w:r>
              <w:rPr>
                <w:spacing w:val="-6"/>
                <w:sz w:val="16"/>
              </w:rPr>
              <w:t> </w:t>
            </w:r>
            <w:r>
              <w:rPr>
                <w:spacing w:val="-2"/>
                <w:sz w:val="16"/>
              </w:rPr>
              <w:t>Afghanistan</w:t>
            </w:r>
            <w:r>
              <w:rPr>
                <w:spacing w:val="-7"/>
                <w:sz w:val="16"/>
              </w:rPr>
              <w:t> </w:t>
            </w:r>
            <w:r>
              <w:rPr>
                <w:spacing w:val="-2"/>
                <w:sz w:val="16"/>
              </w:rPr>
              <w:t>had,</w:t>
            </w:r>
            <w:r>
              <w:rPr>
                <w:spacing w:val="-7"/>
                <w:sz w:val="16"/>
              </w:rPr>
              <w:t> </w:t>
            </w:r>
            <w:r>
              <w:rPr>
                <w:spacing w:val="-2"/>
                <w:sz w:val="16"/>
              </w:rPr>
              <w:t>pursuant</w:t>
            </w:r>
            <w:r>
              <w:rPr>
                <w:spacing w:val="40"/>
                <w:sz w:val="16"/>
              </w:rPr>
              <w:t> </w:t>
            </w:r>
            <w:r>
              <w:rPr>
                <w:spacing w:val="-2"/>
                <w:sz w:val="16"/>
              </w:rPr>
              <w:t>to</w:t>
            </w:r>
            <w:r>
              <w:rPr>
                <w:spacing w:val="-3"/>
                <w:sz w:val="16"/>
              </w:rPr>
              <w:t> </w:t>
            </w:r>
            <w:r>
              <w:rPr>
                <w:spacing w:val="-2"/>
                <w:sz w:val="16"/>
              </w:rPr>
              <w:t>article</w:t>
            </w:r>
            <w:r>
              <w:rPr>
                <w:spacing w:val="-4"/>
                <w:sz w:val="16"/>
              </w:rPr>
              <w:t> </w:t>
            </w:r>
            <w:r>
              <w:rPr>
                <w:spacing w:val="-2"/>
                <w:sz w:val="16"/>
              </w:rPr>
              <w:t>18</w:t>
            </w:r>
            <w:r>
              <w:rPr>
                <w:spacing w:val="-3"/>
                <w:sz w:val="16"/>
              </w:rPr>
              <w:t> </w:t>
            </w:r>
            <w:r>
              <w:rPr>
                <w:spacing w:val="-2"/>
                <w:sz w:val="16"/>
              </w:rPr>
              <w:t>of</w:t>
            </w:r>
            <w:r>
              <w:rPr>
                <w:spacing w:val="-3"/>
                <w:sz w:val="16"/>
              </w:rPr>
              <w:t> </w:t>
            </w:r>
            <w:r>
              <w:rPr>
                <w:spacing w:val="-2"/>
                <w:sz w:val="16"/>
              </w:rPr>
              <w:t>the</w:t>
            </w:r>
            <w:r>
              <w:rPr>
                <w:spacing w:val="-4"/>
                <w:sz w:val="16"/>
              </w:rPr>
              <w:t> </w:t>
            </w:r>
            <w:r>
              <w:rPr>
                <w:spacing w:val="-2"/>
                <w:sz w:val="16"/>
              </w:rPr>
              <w:t>Statute, requested her</w:t>
            </w:r>
            <w:r>
              <w:rPr>
                <w:spacing w:val="-3"/>
                <w:sz w:val="16"/>
              </w:rPr>
              <w:t> </w:t>
            </w:r>
            <w:r>
              <w:rPr>
                <w:spacing w:val="-2"/>
                <w:sz w:val="16"/>
              </w:rPr>
              <w:t>to</w:t>
            </w:r>
            <w:r>
              <w:rPr>
                <w:spacing w:val="-3"/>
                <w:sz w:val="16"/>
              </w:rPr>
              <w:t> </w:t>
            </w:r>
            <w:r>
              <w:rPr>
                <w:spacing w:val="-2"/>
                <w:sz w:val="16"/>
              </w:rPr>
              <w:t>defer</w:t>
            </w:r>
            <w:r>
              <w:rPr>
                <w:spacing w:val="-3"/>
                <w:sz w:val="16"/>
              </w:rPr>
              <w:t> </w:t>
            </w:r>
            <w:r>
              <w:rPr>
                <w:spacing w:val="-2"/>
                <w:sz w:val="16"/>
              </w:rPr>
              <w:t>to</w:t>
            </w:r>
            <w:r>
              <w:rPr>
                <w:spacing w:val="-3"/>
                <w:sz w:val="16"/>
              </w:rPr>
              <w:t> </w:t>
            </w:r>
            <w:r>
              <w:rPr>
                <w:spacing w:val="-2"/>
                <w:sz w:val="16"/>
              </w:rPr>
              <w:t>its investigation of</w:t>
            </w:r>
            <w:r>
              <w:rPr>
                <w:spacing w:val="-3"/>
                <w:sz w:val="16"/>
              </w:rPr>
              <w:t> </w:t>
            </w:r>
            <w:r>
              <w:rPr>
                <w:spacing w:val="-2"/>
                <w:sz w:val="16"/>
              </w:rPr>
              <w:t>its</w:t>
            </w:r>
            <w:r>
              <w:rPr>
                <w:spacing w:val="-5"/>
                <w:sz w:val="16"/>
              </w:rPr>
              <w:t> </w:t>
            </w:r>
            <w:r>
              <w:rPr>
                <w:spacing w:val="-2"/>
                <w:sz w:val="16"/>
              </w:rPr>
              <w:t>nationals or</w:t>
            </w:r>
            <w:r>
              <w:rPr>
                <w:spacing w:val="40"/>
                <w:sz w:val="16"/>
              </w:rPr>
              <w:t> </w:t>
            </w:r>
            <w:r>
              <w:rPr>
                <w:sz w:val="16"/>
              </w:rPr>
              <w:t>others</w:t>
            </w:r>
            <w:r>
              <w:rPr>
                <w:spacing w:val="-10"/>
                <w:sz w:val="16"/>
              </w:rPr>
              <w:t> </w:t>
            </w:r>
            <w:r>
              <w:rPr>
                <w:sz w:val="16"/>
              </w:rPr>
              <w:t>within</w:t>
            </w:r>
            <w:r>
              <w:rPr>
                <w:spacing w:val="-10"/>
                <w:sz w:val="16"/>
              </w:rPr>
              <w:t> </w:t>
            </w:r>
            <w:r>
              <w:rPr>
                <w:sz w:val="16"/>
              </w:rPr>
              <w:t>its</w:t>
            </w:r>
            <w:r>
              <w:rPr>
                <w:spacing w:val="-10"/>
                <w:sz w:val="16"/>
              </w:rPr>
              <w:t> </w:t>
            </w:r>
            <w:r>
              <w:rPr>
                <w:sz w:val="16"/>
              </w:rPr>
              <w:t>jurisdiction</w:t>
            </w:r>
            <w:r>
              <w:rPr>
                <w:spacing w:val="-10"/>
                <w:sz w:val="16"/>
              </w:rPr>
              <w:t> </w:t>
            </w:r>
            <w:r>
              <w:rPr>
                <w:sz w:val="16"/>
              </w:rPr>
              <w:t>with</w:t>
            </w:r>
            <w:r>
              <w:rPr>
                <w:spacing w:val="-10"/>
                <w:sz w:val="16"/>
              </w:rPr>
              <w:t> </w:t>
            </w:r>
            <w:r>
              <w:rPr>
                <w:sz w:val="16"/>
              </w:rPr>
              <w:t>respect</w:t>
            </w:r>
            <w:r>
              <w:rPr>
                <w:spacing w:val="-10"/>
                <w:sz w:val="16"/>
              </w:rPr>
              <w:t> </w:t>
            </w:r>
            <w:r>
              <w:rPr>
                <w:sz w:val="16"/>
              </w:rPr>
              <w:t>to</w:t>
            </w:r>
            <w:r>
              <w:rPr>
                <w:spacing w:val="-10"/>
                <w:sz w:val="16"/>
              </w:rPr>
              <w:t> </w:t>
            </w:r>
            <w:r>
              <w:rPr>
                <w:sz w:val="16"/>
              </w:rPr>
              <w:t>criminal</w:t>
            </w:r>
            <w:r>
              <w:rPr>
                <w:spacing w:val="-10"/>
                <w:sz w:val="16"/>
              </w:rPr>
              <w:t> </w:t>
            </w:r>
            <w:r>
              <w:rPr>
                <w:sz w:val="16"/>
              </w:rPr>
              <w:t>acts</w:t>
            </w:r>
            <w:r>
              <w:rPr>
                <w:spacing w:val="-10"/>
                <w:sz w:val="16"/>
              </w:rPr>
              <w:t> </w:t>
            </w:r>
            <w:r>
              <w:rPr>
                <w:sz w:val="16"/>
              </w:rPr>
              <w:t>allegedly</w:t>
            </w:r>
            <w:r>
              <w:rPr>
                <w:spacing w:val="-10"/>
                <w:sz w:val="16"/>
              </w:rPr>
              <w:t> </w:t>
            </w:r>
            <w:r>
              <w:rPr>
                <w:sz w:val="16"/>
              </w:rPr>
              <w:t>committed</w:t>
            </w:r>
            <w:r>
              <w:rPr>
                <w:spacing w:val="-10"/>
                <w:sz w:val="16"/>
              </w:rPr>
              <w:t> </w:t>
            </w:r>
            <w:r>
              <w:rPr>
                <w:sz w:val="16"/>
              </w:rPr>
              <w:t>within</w:t>
            </w:r>
            <w:r>
              <w:rPr>
                <w:spacing w:val="40"/>
                <w:sz w:val="16"/>
              </w:rPr>
              <w:t> </w:t>
            </w:r>
            <w:r>
              <w:rPr>
                <w:sz w:val="16"/>
              </w:rPr>
              <w:t>the</w:t>
            </w:r>
            <w:r>
              <w:rPr>
                <w:spacing w:val="-9"/>
                <w:sz w:val="16"/>
              </w:rPr>
              <w:t> </w:t>
            </w:r>
            <w:r>
              <w:rPr>
                <w:sz w:val="16"/>
              </w:rPr>
              <w:t>parameters</w:t>
            </w:r>
            <w:r>
              <w:rPr>
                <w:spacing w:val="-7"/>
                <w:sz w:val="16"/>
              </w:rPr>
              <w:t> </w:t>
            </w:r>
            <w:r>
              <w:rPr>
                <w:sz w:val="16"/>
              </w:rPr>
              <w:t>of</w:t>
            </w:r>
            <w:r>
              <w:rPr>
                <w:spacing w:val="-8"/>
                <w:sz w:val="16"/>
              </w:rPr>
              <w:t> </w:t>
            </w:r>
            <w:r>
              <w:rPr>
                <w:sz w:val="16"/>
              </w:rPr>
              <w:t>this</w:t>
            </w:r>
            <w:r>
              <w:rPr>
                <w:spacing w:val="-7"/>
                <w:sz w:val="16"/>
              </w:rPr>
              <w:t> </w:t>
            </w:r>
            <w:r>
              <w:rPr>
                <w:sz w:val="16"/>
              </w:rPr>
              <w:t>situation</w:t>
            </w:r>
            <w:r>
              <w:rPr>
                <w:spacing w:val="-8"/>
                <w:sz w:val="16"/>
              </w:rPr>
              <w:t> </w:t>
            </w:r>
            <w:r>
              <w:rPr>
                <w:sz w:val="16"/>
              </w:rPr>
              <w:t>and</w:t>
            </w:r>
            <w:r>
              <w:rPr>
                <w:spacing w:val="-7"/>
                <w:sz w:val="16"/>
              </w:rPr>
              <w:t> </w:t>
            </w:r>
            <w:r>
              <w:rPr>
                <w:sz w:val="16"/>
              </w:rPr>
              <w:t>had</w:t>
            </w:r>
            <w:r>
              <w:rPr>
                <w:spacing w:val="-7"/>
                <w:sz w:val="16"/>
              </w:rPr>
              <w:t> </w:t>
            </w:r>
            <w:r>
              <w:rPr>
                <w:sz w:val="16"/>
              </w:rPr>
              <w:t>sought</w:t>
            </w:r>
            <w:r>
              <w:rPr>
                <w:spacing w:val="-8"/>
                <w:sz w:val="16"/>
              </w:rPr>
              <w:t> </w:t>
            </w:r>
            <w:r>
              <w:rPr>
                <w:sz w:val="16"/>
              </w:rPr>
              <w:t>additional</w:t>
            </w:r>
            <w:r>
              <w:rPr>
                <w:spacing w:val="-8"/>
                <w:sz w:val="16"/>
              </w:rPr>
              <w:t> </w:t>
            </w:r>
            <w:r>
              <w:rPr>
                <w:sz w:val="16"/>
              </w:rPr>
              <w:t>time</w:t>
            </w:r>
            <w:r>
              <w:rPr>
                <w:spacing w:val="-9"/>
                <w:sz w:val="16"/>
              </w:rPr>
              <w:t> </w:t>
            </w:r>
            <w:r>
              <w:rPr>
                <w:sz w:val="16"/>
              </w:rPr>
              <w:t>to</w:t>
            </w:r>
            <w:r>
              <w:rPr>
                <w:spacing w:val="-8"/>
                <w:sz w:val="16"/>
              </w:rPr>
              <w:t> </w:t>
            </w:r>
            <w:r>
              <w:rPr>
                <w:sz w:val="16"/>
              </w:rPr>
              <w:t>provide</w:t>
            </w:r>
            <w:r>
              <w:rPr>
                <w:spacing w:val="-9"/>
                <w:sz w:val="16"/>
              </w:rPr>
              <w:t> </w:t>
            </w:r>
            <w:r>
              <w:rPr>
                <w:sz w:val="16"/>
              </w:rPr>
              <w:t>supporting</w:t>
            </w:r>
            <w:r>
              <w:rPr>
                <w:spacing w:val="40"/>
                <w:sz w:val="16"/>
              </w:rPr>
              <w:t> </w:t>
            </w:r>
            <w:r>
              <w:rPr>
                <w:spacing w:val="-2"/>
                <w:sz w:val="16"/>
              </w:rPr>
              <w:t>materials</w:t>
            </w:r>
            <w:r>
              <w:rPr>
                <w:spacing w:val="-4"/>
                <w:sz w:val="16"/>
              </w:rPr>
              <w:t> </w:t>
            </w:r>
            <w:r>
              <w:rPr>
                <w:spacing w:val="-2"/>
                <w:sz w:val="16"/>
              </w:rPr>
              <w:t>for</w:t>
            </w:r>
            <w:r>
              <w:rPr>
                <w:spacing w:val="-5"/>
                <w:sz w:val="16"/>
              </w:rPr>
              <w:t> </w:t>
            </w:r>
            <w:r>
              <w:rPr>
                <w:spacing w:val="-2"/>
                <w:sz w:val="16"/>
              </w:rPr>
              <w:t>its</w:t>
            </w:r>
            <w:r>
              <w:rPr>
                <w:spacing w:val="-4"/>
                <w:sz w:val="16"/>
              </w:rPr>
              <w:t> </w:t>
            </w:r>
            <w:r>
              <w:rPr>
                <w:spacing w:val="-2"/>
                <w:sz w:val="16"/>
              </w:rPr>
              <w:t>request.</w:t>
            </w:r>
            <w:r>
              <w:rPr>
                <w:spacing w:val="-4"/>
                <w:sz w:val="16"/>
              </w:rPr>
              <w:t> </w:t>
            </w:r>
            <w:r>
              <w:rPr>
                <w:spacing w:val="-2"/>
                <w:sz w:val="16"/>
              </w:rPr>
              <w:t>The</w:t>
            </w:r>
            <w:r>
              <w:rPr>
                <w:spacing w:val="-4"/>
                <w:sz w:val="16"/>
              </w:rPr>
              <w:t> </w:t>
            </w:r>
            <w:r>
              <w:rPr>
                <w:spacing w:val="-2"/>
                <w:sz w:val="16"/>
              </w:rPr>
              <w:t>Afghan</w:t>
            </w:r>
            <w:r>
              <w:rPr>
                <w:spacing w:val="-3"/>
                <w:sz w:val="16"/>
              </w:rPr>
              <w:t> </w:t>
            </w:r>
            <w:r>
              <w:rPr>
                <w:spacing w:val="-2"/>
                <w:sz w:val="16"/>
              </w:rPr>
              <w:t>authorities</w:t>
            </w:r>
            <w:r>
              <w:rPr>
                <w:spacing w:val="-4"/>
                <w:sz w:val="16"/>
              </w:rPr>
              <w:t> </w:t>
            </w:r>
            <w:r>
              <w:rPr>
                <w:spacing w:val="-2"/>
                <w:sz w:val="16"/>
              </w:rPr>
              <w:t>provided</w:t>
            </w:r>
            <w:r>
              <w:rPr>
                <w:spacing w:val="37"/>
                <w:sz w:val="16"/>
              </w:rPr>
              <w:t> </w:t>
            </w:r>
            <w:r>
              <w:rPr>
                <w:spacing w:val="-2"/>
                <w:sz w:val="16"/>
              </w:rPr>
              <w:t>supplementary</w:t>
            </w:r>
            <w:r>
              <w:rPr>
                <w:spacing w:val="-8"/>
                <w:sz w:val="16"/>
              </w:rPr>
              <w:t> </w:t>
            </w:r>
            <w:r>
              <w:rPr>
                <w:spacing w:val="-2"/>
                <w:sz w:val="16"/>
              </w:rPr>
              <w:t>information</w:t>
            </w:r>
            <w:r>
              <w:rPr>
                <w:spacing w:val="40"/>
                <w:sz w:val="16"/>
              </w:rPr>
              <w:t> </w:t>
            </w:r>
            <w:r>
              <w:rPr>
                <w:sz w:val="16"/>
              </w:rPr>
              <w:t>to the Office on 12 June 2020</w:t>
            </w:r>
          </w:p>
          <w:p>
            <w:pPr>
              <w:pStyle w:val="TableParagraph"/>
              <w:numPr>
                <w:ilvl w:val="0"/>
                <w:numId w:val="730"/>
              </w:numPr>
              <w:tabs>
                <w:tab w:pos="282" w:val="left" w:leader="none"/>
              </w:tabs>
              <w:spacing w:line="182" w:lineRule="exact" w:before="0" w:after="0"/>
              <w:ind w:left="281" w:right="166" w:hanging="142"/>
              <w:jc w:val="both"/>
              <w:rPr>
                <w:sz w:val="16"/>
              </w:rPr>
            </w:pPr>
            <w:r>
              <w:rPr>
                <w:sz w:val="16"/>
              </w:rPr>
              <w:t>The annual </w:t>
            </w:r>
            <w:r>
              <w:rPr>
                <w:i/>
                <w:sz w:val="16"/>
              </w:rPr>
              <w:t>Report on Preliminary Examination Activities </w:t>
            </w:r>
            <w:r>
              <w:rPr>
                <w:sz w:val="16"/>
              </w:rPr>
              <w:t>was published on 14</w:t>
            </w:r>
            <w:r>
              <w:rPr>
                <w:spacing w:val="40"/>
                <w:sz w:val="16"/>
              </w:rPr>
              <w:t> </w:t>
            </w:r>
            <w:r>
              <w:rPr>
                <w:sz w:val="16"/>
              </w:rPr>
              <w:t>December</w:t>
            </w:r>
            <w:r>
              <w:rPr>
                <w:spacing w:val="-10"/>
                <w:sz w:val="16"/>
              </w:rPr>
              <w:t> </w:t>
            </w:r>
            <w:r>
              <w:rPr>
                <w:sz w:val="16"/>
              </w:rPr>
              <w:t>2020</w:t>
            </w:r>
          </w:p>
        </w:tc>
      </w:tr>
      <w:tr>
        <w:trPr>
          <w:trHeight w:val="2877" w:hRule="atLeast"/>
        </w:trPr>
        <w:tc>
          <w:tcPr>
            <w:tcW w:w="758" w:type="dxa"/>
            <w:tcBorders>
              <w:top w:val="single" w:sz="4" w:space="0" w:color="000000"/>
              <w:bottom w:val="single" w:sz="4" w:space="0" w:color="000000"/>
            </w:tcBorders>
          </w:tcPr>
          <w:p>
            <w:pPr>
              <w:pStyle w:val="TableParagraph"/>
              <w:spacing w:before="57"/>
              <w:ind w:left="26"/>
              <w:jc w:val="left"/>
              <w:rPr>
                <w:sz w:val="16"/>
              </w:rPr>
            </w:pPr>
            <w:r>
              <w:rPr>
                <w:spacing w:val="-4"/>
                <w:sz w:val="16"/>
              </w:rPr>
              <w:t>2021</w:t>
            </w:r>
          </w:p>
        </w:tc>
        <w:tc>
          <w:tcPr>
            <w:tcW w:w="809" w:type="dxa"/>
            <w:tcBorders>
              <w:top w:val="single" w:sz="4" w:space="0" w:color="000000"/>
              <w:bottom w:val="single" w:sz="4" w:space="0" w:color="000000"/>
            </w:tcBorders>
          </w:tcPr>
          <w:p>
            <w:pPr>
              <w:pStyle w:val="TableParagraph"/>
              <w:spacing w:before="57"/>
              <w:ind w:left="295"/>
              <w:jc w:val="left"/>
              <w:rPr>
                <w:sz w:val="16"/>
              </w:rPr>
            </w:pPr>
            <w:r>
              <w:rPr>
                <w:spacing w:val="-2"/>
                <w:sz w:val="16"/>
              </w:rPr>
              <w:t>148.3</w:t>
            </w:r>
          </w:p>
        </w:tc>
        <w:tc>
          <w:tcPr>
            <w:tcW w:w="911" w:type="dxa"/>
            <w:tcBorders>
              <w:top w:val="single" w:sz="4" w:space="0" w:color="000000"/>
              <w:bottom w:val="single" w:sz="4" w:space="0" w:color="000000"/>
            </w:tcBorders>
          </w:tcPr>
          <w:p>
            <w:pPr>
              <w:pStyle w:val="TableParagraph"/>
              <w:spacing w:before="57"/>
              <w:ind w:left="211"/>
              <w:jc w:val="left"/>
              <w:rPr>
                <w:sz w:val="16"/>
              </w:rPr>
            </w:pPr>
            <w:r>
              <w:rPr>
                <w:spacing w:val="-2"/>
                <w:sz w:val="16"/>
              </w:rPr>
              <w:t>97.4%.</w:t>
            </w:r>
          </w:p>
        </w:tc>
        <w:tc>
          <w:tcPr>
            <w:tcW w:w="1420" w:type="dxa"/>
            <w:tcBorders>
              <w:top w:val="single" w:sz="4" w:space="0" w:color="000000"/>
              <w:bottom w:val="single" w:sz="4" w:space="0" w:color="000000"/>
            </w:tcBorders>
          </w:tcPr>
          <w:p>
            <w:pPr>
              <w:pStyle w:val="TableParagraph"/>
              <w:numPr>
                <w:ilvl w:val="0"/>
                <w:numId w:val="731"/>
              </w:numPr>
              <w:tabs>
                <w:tab w:pos="211" w:val="left" w:leader="none"/>
              </w:tabs>
              <w:spacing w:line="240" w:lineRule="auto" w:before="57" w:after="0"/>
              <w:ind w:left="39" w:right="140" w:firstLine="0"/>
              <w:jc w:val="both"/>
              <w:rPr>
                <w:sz w:val="16"/>
              </w:rPr>
            </w:pPr>
            <w:r>
              <w:rPr>
                <w:sz w:val="16"/>
              </w:rPr>
              <w:t>Conduct active</w:t>
            </w:r>
            <w:r>
              <w:rPr>
                <w:spacing w:val="40"/>
                <w:sz w:val="16"/>
              </w:rPr>
              <w:t> </w:t>
            </w:r>
            <w:r>
              <w:rPr>
                <w:sz w:val="16"/>
              </w:rPr>
              <w:t>investigations in</w:t>
            </w:r>
            <w:r>
              <w:rPr>
                <w:spacing w:val="40"/>
                <w:sz w:val="16"/>
              </w:rPr>
              <w:t> </w:t>
            </w:r>
            <w:r>
              <w:rPr>
                <w:sz w:val="16"/>
              </w:rPr>
              <w:t>nine situation</w:t>
            </w:r>
            <w:r>
              <w:rPr>
                <w:spacing w:val="40"/>
                <w:sz w:val="16"/>
              </w:rPr>
              <w:t> </w:t>
            </w:r>
            <w:r>
              <w:rPr>
                <w:spacing w:val="-2"/>
                <w:sz w:val="16"/>
              </w:rPr>
              <w:t>countries</w:t>
            </w:r>
            <w:r>
              <w:rPr>
                <w:spacing w:val="-2"/>
                <w:sz w:val="16"/>
                <w:vertAlign w:val="superscript"/>
              </w:rPr>
              <w:t>1</w:t>
            </w:r>
          </w:p>
          <w:p>
            <w:pPr>
              <w:pStyle w:val="TableParagraph"/>
              <w:numPr>
                <w:ilvl w:val="0"/>
                <w:numId w:val="731"/>
              </w:numPr>
              <w:tabs>
                <w:tab w:pos="211" w:val="left" w:leader="none"/>
              </w:tabs>
              <w:spacing w:line="240" w:lineRule="auto" w:before="60" w:after="0"/>
              <w:ind w:left="39" w:right="141" w:firstLine="0"/>
              <w:jc w:val="left"/>
              <w:rPr>
                <w:sz w:val="16"/>
              </w:rPr>
            </w:pPr>
            <w:r>
              <w:rPr>
                <w:sz w:val="16"/>
              </w:rPr>
              <w:t>Continuation</w:t>
            </w:r>
            <w:r>
              <w:rPr>
                <w:spacing w:val="22"/>
                <w:sz w:val="16"/>
              </w:rPr>
              <w:t> </w:t>
            </w:r>
            <w:r>
              <w:rPr>
                <w:sz w:val="16"/>
              </w:rPr>
              <w:t>of</w:t>
            </w:r>
            <w:r>
              <w:rPr>
                <w:spacing w:val="40"/>
                <w:sz w:val="16"/>
              </w:rPr>
              <w:t> </w:t>
            </w:r>
            <w:r>
              <w:rPr>
                <w:sz w:val="16"/>
              </w:rPr>
              <w:t>current</w:t>
            </w:r>
            <w:r>
              <w:rPr>
                <w:spacing w:val="-9"/>
                <w:sz w:val="16"/>
              </w:rPr>
              <w:t> </w:t>
            </w:r>
            <w:r>
              <w:rPr>
                <w:sz w:val="16"/>
              </w:rPr>
              <w:t>caseload</w:t>
            </w:r>
            <w:r>
              <w:rPr>
                <w:spacing w:val="-7"/>
                <w:sz w:val="16"/>
              </w:rPr>
              <w:t> </w:t>
            </w:r>
            <w:r>
              <w:rPr>
                <w:sz w:val="16"/>
              </w:rPr>
              <w:t>of</w:t>
            </w:r>
            <w:r>
              <w:rPr>
                <w:spacing w:val="40"/>
                <w:sz w:val="16"/>
              </w:rPr>
              <w:t> </w:t>
            </w:r>
            <w:r>
              <w:rPr>
                <w:spacing w:val="-2"/>
                <w:sz w:val="16"/>
              </w:rPr>
              <w:t>residual</w:t>
            </w:r>
            <w:r>
              <w:rPr>
                <w:spacing w:val="40"/>
                <w:sz w:val="16"/>
              </w:rPr>
              <w:t> </w:t>
            </w:r>
            <w:r>
              <w:rPr>
                <w:spacing w:val="-2"/>
                <w:sz w:val="16"/>
              </w:rPr>
              <w:t>investigations</w:t>
            </w:r>
            <w:r>
              <w:rPr>
                <w:spacing w:val="40"/>
                <w:sz w:val="16"/>
              </w:rPr>
              <w:t> </w:t>
            </w:r>
            <w:r>
              <w:rPr>
                <w:sz w:val="16"/>
              </w:rPr>
              <w:t>pending</w:t>
            </w:r>
            <w:r>
              <w:rPr>
                <w:spacing w:val="-3"/>
                <w:sz w:val="16"/>
              </w:rPr>
              <w:t> </w:t>
            </w:r>
            <w:r>
              <w:rPr>
                <w:sz w:val="16"/>
              </w:rPr>
              <w:t>arrest</w:t>
            </w:r>
          </w:p>
          <w:p>
            <w:pPr>
              <w:pStyle w:val="TableParagraph"/>
              <w:numPr>
                <w:ilvl w:val="0"/>
                <w:numId w:val="731"/>
              </w:numPr>
              <w:tabs>
                <w:tab w:pos="211" w:val="left" w:leader="none"/>
              </w:tabs>
              <w:spacing w:line="240" w:lineRule="auto" w:before="60" w:after="0"/>
              <w:ind w:left="39" w:right="140" w:firstLine="0"/>
              <w:jc w:val="left"/>
              <w:rPr>
                <w:sz w:val="16"/>
              </w:rPr>
            </w:pPr>
            <w:r>
              <w:rPr>
                <w:sz w:val="16"/>
              </w:rPr>
              <w:t>Two</w:t>
            </w:r>
            <w:r>
              <w:rPr>
                <w:spacing w:val="40"/>
                <w:sz w:val="16"/>
              </w:rPr>
              <w:t> </w:t>
            </w:r>
            <w:r>
              <w:rPr>
                <w:sz w:val="16"/>
              </w:rPr>
              <w:t>trials</w:t>
            </w:r>
            <w:r>
              <w:rPr>
                <w:spacing w:val="40"/>
                <w:sz w:val="16"/>
              </w:rPr>
              <w:t> </w:t>
            </w:r>
            <w:r>
              <w:rPr>
                <w:sz w:val="16"/>
              </w:rPr>
              <w:t>and</w:t>
            </w:r>
            <w:r>
              <w:rPr>
                <w:spacing w:val="40"/>
                <w:sz w:val="16"/>
              </w:rPr>
              <w:t> </w:t>
            </w:r>
            <w:r>
              <w:rPr>
                <w:sz w:val="16"/>
              </w:rPr>
              <w:t>one</w:t>
            </w:r>
            <w:r>
              <w:rPr>
                <w:spacing w:val="-5"/>
                <w:sz w:val="16"/>
              </w:rPr>
              <w:t> </w:t>
            </w:r>
            <w:r>
              <w:rPr>
                <w:sz w:val="16"/>
              </w:rPr>
              <w:t>pre-Trial</w:t>
            </w:r>
            <w:r>
              <w:rPr>
                <w:sz w:val="16"/>
                <w:vertAlign w:val="superscript"/>
              </w:rPr>
              <w:t>2</w:t>
            </w:r>
          </w:p>
          <w:p>
            <w:pPr>
              <w:pStyle w:val="TableParagraph"/>
              <w:numPr>
                <w:ilvl w:val="0"/>
                <w:numId w:val="731"/>
              </w:numPr>
              <w:tabs>
                <w:tab w:pos="211" w:val="left" w:leader="none"/>
                <w:tab w:pos="1150" w:val="left" w:leader="none"/>
              </w:tabs>
              <w:spacing w:line="240" w:lineRule="auto" w:before="59" w:after="0"/>
              <w:ind w:left="39" w:right="141" w:firstLine="0"/>
              <w:jc w:val="left"/>
              <w:rPr>
                <w:sz w:val="16"/>
              </w:rPr>
            </w:pPr>
            <w:r>
              <w:rPr>
                <w:spacing w:val="-2"/>
                <w:sz w:val="16"/>
              </w:rPr>
              <w:t>Preliminary</w:t>
            </w:r>
            <w:r>
              <w:rPr>
                <w:spacing w:val="40"/>
                <w:sz w:val="16"/>
              </w:rPr>
              <w:t> </w:t>
            </w:r>
            <w:r>
              <w:rPr>
                <w:spacing w:val="-2"/>
                <w:sz w:val="16"/>
              </w:rPr>
              <w:t>examinations</w:t>
            </w:r>
            <w:r>
              <w:rPr>
                <w:sz w:val="16"/>
              </w:rPr>
              <w:tab/>
            </w:r>
            <w:r>
              <w:rPr>
                <w:spacing w:val="-6"/>
                <w:sz w:val="16"/>
              </w:rPr>
              <w:t>in</w:t>
            </w:r>
            <w:r>
              <w:rPr>
                <w:spacing w:val="40"/>
                <w:sz w:val="16"/>
              </w:rPr>
              <w:t> </w:t>
            </w:r>
            <w:r>
              <w:rPr>
                <w:sz w:val="16"/>
              </w:rPr>
              <w:t>nine</w:t>
            </w:r>
            <w:r>
              <w:rPr>
                <w:spacing w:val="-5"/>
                <w:sz w:val="16"/>
              </w:rPr>
              <w:t> </w:t>
            </w:r>
            <w:r>
              <w:rPr>
                <w:sz w:val="16"/>
              </w:rPr>
              <w:t>situations</w:t>
            </w:r>
            <w:r>
              <w:rPr>
                <w:sz w:val="16"/>
                <w:vertAlign w:val="superscript"/>
              </w:rPr>
              <w:t>3</w:t>
            </w:r>
          </w:p>
        </w:tc>
        <w:tc>
          <w:tcPr>
            <w:tcW w:w="5799" w:type="dxa"/>
            <w:tcBorders>
              <w:top w:val="single" w:sz="4" w:space="0" w:color="000000"/>
              <w:bottom w:val="single" w:sz="4" w:space="0" w:color="000000"/>
            </w:tcBorders>
          </w:tcPr>
          <w:p>
            <w:pPr>
              <w:pStyle w:val="TableParagraph"/>
              <w:numPr>
                <w:ilvl w:val="0"/>
                <w:numId w:val="732"/>
              </w:numPr>
              <w:tabs>
                <w:tab w:pos="282" w:val="left" w:leader="none"/>
              </w:tabs>
              <w:spacing w:line="240" w:lineRule="auto" w:before="0" w:after="0"/>
              <w:ind w:left="281" w:right="163" w:hanging="142"/>
              <w:jc w:val="both"/>
              <w:rPr>
                <w:sz w:val="16"/>
              </w:rPr>
            </w:pPr>
            <w:r>
              <w:rPr>
                <w:i/>
                <w:spacing w:val="-2"/>
                <w:sz w:val="16"/>
              </w:rPr>
              <w:t>CIV</w:t>
            </w:r>
            <w:r>
              <w:rPr>
                <w:i/>
                <w:spacing w:val="-8"/>
                <w:sz w:val="16"/>
              </w:rPr>
              <w:t> </w:t>
            </w:r>
            <w:r>
              <w:rPr>
                <w:i/>
                <w:spacing w:val="-2"/>
                <w:sz w:val="16"/>
              </w:rPr>
              <w:t>I</w:t>
            </w:r>
            <w:r>
              <w:rPr>
                <w:spacing w:val="-2"/>
                <w:sz w:val="16"/>
              </w:rPr>
              <w:t>:</w:t>
            </w:r>
            <w:r>
              <w:rPr>
                <w:spacing w:val="-8"/>
                <w:sz w:val="16"/>
              </w:rPr>
              <w:t> </w:t>
            </w:r>
            <w:r>
              <w:rPr>
                <w:i/>
                <w:spacing w:val="-2"/>
                <w:sz w:val="16"/>
              </w:rPr>
              <w:t>The</w:t>
            </w:r>
            <w:r>
              <w:rPr>
                <w:i/>
                <w:spacing w:val="-8"/>
                <w:sz w:val="16"/>
              </w:rPr>
              <w:t> </w:t>
            </w:r>
            <w:r>
              <w:rPr>
                <w:i/>
                <w:spacing w:val="-2"/>
                <w:sz w:val="16"/>
              </w:rPr>
              <w:t>Prosecutor</w:t>
            </w:r>
            <w:r>
              <w:rPr>
                <w:i/>
                <w:spacing w:val="-8"/>
                <w:sz w:val="16"/>
              </w:rPr>
              <w:t> </w:t>
            </w:r>
            <w:r>
              <w:rPr>
                <w:i/>
                <w:spacing w:val="-2"/>
                <w:sz w:val="16"/>
              </w:rPr>
              <w:t>v.</w:t>
            </w:r>
            <w:r>
              <w:rPr>
                <w:i/>
                <w:spacing w:val="-8"/>
                <w:sz w:val="16"/>
              </w:rPr>
              <w:t> </w:t>
            </w:r>
            <w:r>
              <w:rPr>
                <w:i/>
                <w:spacing w:val="-2"/>
                <w:sz w:val="16"/>
              </w:rPr>
              <w:t>Laurent</w:t>
            </w:r>
            <w:r>
              <w:rPr>
                <w:i/>
                <w:spacing w:val="-8"/>
                <w:sz w:val="16"/>
              </w:rPr>
              <w:t> </w:t>
            </w:r>
            <w:r>
              <w:rPr>
                <w:i/>
                <w:spacing w:val="-2"/>
                <w:sz w:val="16"/>
              </w:rPr>
              <w:t>Gbagbo</w:t>
            </w:r>
            <w:r>
              <w:rPr>
                <w:i/>
                <w:spacing w:val="-8"/>
                <w:sz w:val="16"/>
              </w:rPr>
              <w:t> </w:t>
            </w:r>
            <w:r>
              <w:rPr>
                <w:i/>
                <w:spacing w:val="-2"/>
                <w:sz w:val="16"/>
              </w:rPr>
              <w:t>and</w:t>
            </w:r>
            <w:r>
              <w:rPr>
                <w:i/>
                <w:spacing w:val="-8"/>
                <w:sz w:val="16"/>
              </w:rPr>
              <w:t> </w:t>
            </w:r>
            <w:r>
              <w:rPr>
                <w:i/>
                <w:spacing w:val="-2"/>
                <w:sz w:val="16"/>
              </w:rPr>
              <w:t>Charles</w:t>
            </w:r>
            <w:r>
              <w:rPr>
                <w:i/>
                <w:spacing w:val="-8"/>
                <w:sz w:val="16"/>
              </w:rPr>
              <w:t> </w:t>
            </w:r>
            <w:r>
              <w:rPr>
                <w:i/>
                <w:spacing w:val="-2"/>
                <w:sz w:val="16"/>
              </w:rPr>
              <w:t>Blé</w:t>
            </w:r>
            <w:r>
              <w:rPr>
                <w:i/>
                <w:spacing w:val="-8"/>
                <w:sz w:val="16"/>
              </w:rPr>
              <w:t> </w:t>
            </w:r>
            <w:r>
              <w:rPr>
                <w:i/>
                <w:spacing w:val="-2"/>
                <w:sz w:val="16"/>
              </w:rPr>
              <w:t>Goudé</w:t>
            </w:r>
            <w:r>
              <w:rPr>
                <w:i/>
                <w:spacing w:val="-8"/>
                <w:sz w:val="16"/>
              </w:rPr>
              <w:t> </w:t>
            </w:r>
            <w:r>
              <w:rPr>
                <w:spacing w:val="-2"/>
                <w:sz w:val="16"/>
              </w:rPr>
              <w:t>began</w:t>
            </w:r>
            <w:r>
              <w:rPr>
                <w:spacing w:val="-8"/>
                <w:sz w:val="16"/>
              </w:rPr>
              <w:t> </w:t>
            </w:r>
            <w:r>
              <w:rPr>
                <w:spacing w:val="-2"/>
                <w:sz w:val="16"/>
              </w:rPr>
              <w:t>on</w:t>
            </w:r>
            <w:r>
              <w:rPr>
                <w:spacing w:val="-8"/>
                <w:sz w:val="16"/>
              </w:rPr>
              <w:t> </w:t>
            </w:r>
            <w:r>
              <w:rPr>
                <w:spacing w:val="-2"/>
                <w:sz w:val="16"/>
              </w:rPr>
              <w:t>28</w:t>
            </w:r>
            <w:r>
              <w:rPr>
                <w:spacing w:val="-8"/>
                <w:sz w:val="16"/>
              </w:rPr>
              <w:t> </w:t>
            </w:r>
            <w:r>
              <w:rPr>
                <w:spacing w:val="-2"/>
                <w:sz w:val="16"/>
              </w:rPr>
              <w:t>January</w:t>
            </w:r>
            <w:r>
              <w:rPr>
                <w:spacing w:val="40"/>
                <w:sz w:val="16"/>
              </w:rPr>
              <w:t> </w:t>
            </w:r>
            <w:r>
              <w:rPr>
                <w:spacing w:val="-4"/>
                <w:sz w:val="16"/>
              </w:rPr>
              <w:t>2016.</w:t>
            </w:r>
            <w:r>
              <w:rPr>
                <w:sz w:val="16"/>
              </w:rPr>
              <w:t> </w:t>
            </w:r>
            <w:r>
              <w:rPr>
                <w:spacing w:val="-4"/>
                <w:sz w:val="16"/>
              </w:rPr>
              <w:t>On 15</w:t>
            </w:r>
            <w:r>
              <w:rPr>
                <w:sz w:val="16"/>
              </w:rPr>
              <w:t> </w:t>
            </w:r>
            <w:r>
              <w:rPr>
                <w:spacing w:val="-4"/>
                <w:sz w:val="16"/>
              </w:rPr>
              <w:t>January</w:t>
            </w:r>
            <w:r>
              <w:rPr>
                <w:spacing w:val="-6"/>
                <w:sz w:val="16"/>
              </w:rPr>
              <w:t> </w:t>
            </w:r>
            <w:r>
              <w:rPr>
                <w:spacing w:val="-4"/>
                <w:sz w:val="16"/>
              </w:rPr>
              <w:t>2019, Trial Chamber</w:t>
            </w:r>
            <w:r>
              <w:rPr>
                <w:sz w:val="16"/>
              </w:rPr>
              <w:t> </w:t>
            </w:r>
            <w:r>
              <w:rPr>
                <w:spacing w:val="-4"/>
                <w:sz w:val="16"/>
              </w:rPr>
              <w:t>I, by</w:t>
            </w:r>
            <w:r>
              <w:rPr>
                <w:spacing w:val="-6"/>
                <w:sz w:val="16"/>
              </w:rPr>
              <w:t> </w:t>
            </w:r>
            <w:r>
              <w:rPr>
                <w:spacing w:val="-4"/>
                <w:sz w:val="16"/>
              </w:rPr>
              <w:t>majority, acquitted</w:t>
            </w:r>
            <w:r>
              <w:rPr>
                <w:sz w:val="16"/>
              </w:rPr>
              <w:t> </w:t>
            </w:r>
            <w:r>
              <w:rPr>
                <w:spacing w:val="-4"/>
                <w:sz w:val="16"/>
              </w:rPr>
              <w:t>Mr</w:t>
            </w:r>
            <w:r>
              <w:rPr>
                <w:spacing w:val="-6"/>
                <w:sz w:val="16"/>
              </w:rPr>
              <w:t> </w:t>
            </w:r>
            <w:r>
              <w:rPr>
                <w:spacing w:val="-4"/>
                <w:sz w:val="16"/>
              </w:rPr>
              <w:t>Laurent Gbagbo</w:t>
            </w:r>
            <w:r>
              <w:rPr>
                <w:spacing w:val="40"/>
                <w:sz w:val="16"/>
              </w:rPr>
              <w:t> </w:t>
            </w:r>
            <w:r>
              <w:rPr>
                <w:sz w:val="16"/>
              </w:rPr>
              <w:t>and Mr</w:t>
            </w:r>
            <w:r>
              <w:rPr>
                <w:spacing w:val="-10"/>
                <w:sz w:val="16"/>
              </w:rPr>
              <w:t> </w:t>
            </w:r>
            <w:r>
              <w:rPr>
                <w:sz w:val="16"/>
              </w:rPr>
              <w:t>Charles Blé Goudé on all charges of crimes against humanity allegedly</w:t>
            </w:r>
            <w:r>
              <w:rPr>
                <w:spacing w:val="40"/>
                <w:sz w:val="16"/>
              </w:rPr>
              <w:t> </w:t>
            </w:r>
            <w:r>
              <w:rPr>
                <w:sz w:val="16"/>
              </w:rPr>
              <w:t>committed</w:t>
            </w:r>
            <w:r>
              <w:rPr>
                <w:spacing w:val="-1"/>
                <w:sz w:val="16"/>
              </w:rPr>
              <w:t> </w:t>
            </w:r>
            <w:r>
              <w:rPr>
                <w:sz w:val="16"/>
              </w:rPr>
              <w:t>in</w:t>
            </w:r>
            <w:r>
              <w:rPr>
                <w:spacing w:val="-3"/>
                <w:sz w:val="16"/>
              </w:rPr>
              <w:t> </w:t>
            </w:r>
            <w:r>
              <w:rPr>
                <w:sz w:val="16"/>
              </w:rPr>
              <w:t>Côte</w:t>
            </w:r>
            <w:r>
              <w:rPr>
                <w:spacing w:val="-3"/>
                <w:sz w:val="16"/>
              </w:rPr>
              <w:t> </w:t>
            </w:r>
            <w:r>
              <w:rPr>
                <w:sz w:val="16"/>
              </w:rPr>
              <w:t>d’Ivoire</w:t>
            </w:r>
            <w:r>
              <w:rPr>
                <w:spacing w:val="-3"/>
                <w:sz w:val="16"/>
              </w:rPr>
              <w:t> </w:t>
            </w:r>
            <w:r>
              <w:rPr>
                <w:sz w:val="16"/>
              </w:rPr>
              <w:t>in</w:t>
            </w:r>
            <w:r>
              <w:rPr>
                <w:spacing w:val="-1"/>
                <w:sz w:val="16"/>
              </w:rPr>
              <w:t> </w:t>
            </w:r>
            <w:r>
              <w:rPr>
                <w:sz w:val="16"/>
              </w:rPr>
              <w:t>2010</w:t>
            </w:r>
            <w:r>
              <w:rPr>
                <w:spacing w:val="-1"/>
                <w:sz w:val="16"/>
              </w:rPr>
              <w:t> </w:t>
            </w:r>
            <w:r>
              <w:rPr>
                <w:sz w:val="16"/>
              </w:rPr>
              <w:t>and</w:t>
            </w:r>
            <w:r>
              <w:rPr>
                <w:spacing w:val="-3"/>
                <w:sz w:val="16"/>
              </w:rPr>
              <w:t> </w:t>
            </w:r>
            <w:r>
              <w:rPr>
                <w:sz w:val="16"/>
              </w:rPr>
              <w:t>2011.</w:t>
            </w:r>
            <w:r>
              <w:rPr>
                <w:spacing w:val="-2"/>
                <w:sz w:val="16"/>
              </w:rPr>
              <w:t> </w:t>
            </w:r>
            <w:r>
              <w:rPr>
                <w:sz w:val="16"/>
              </w:rPr>
              <w:t>The</w:t>
            </w:r>
            <w:r>
              <w:rPr>
                <w:spacing w:val="-3"/>
                <w:sz w:val="16"/>
              </w:rPr>
              <w:t> </w:t>
            </w:r>
            <w:r>
              <w:rPr>
                <w:sz w:val="16"/>
              </w:rPr>
              <w:t>Prosecutor</w:t>
            </w:r>
            <w:r>
              <w:rPr>
                <w:spacing w:val="-3"/>
                <w:sz w:val="16"/>
              </w:rPr>
              <w:t> </w:t>
            </w:r>
            <w:r>
              <w:rPr>
                <w:sz w:val="16"/>
              </w:rPr>
              <w:t>filed</w:t>
            </w:r>
            <w:r>
              <w:rPr>
                <w:spacing w:val="-1"/>
                <w:sz w:val="16"/>
              </w:rPr>
              <w:t> </w:t>
            </w:r>
            <w:r>
              <w:rPr>
                <w:sz w:val="16"/>
              </w:rPr>
              <w:t>an</w:t>
            </w:r>
            <w:r>
              <w:rPr>
                <w:spacing w:val="-1"/>
                <w:sz w:val="16"/>
              </w:rPr>
              <w:t> </w:t>
            </w:r>
            <w:r>
              <w:rPr>
                <w:sz w:val="16"/>
              </w:rPr>
              <w:t>appeal</w:t>
            </w:r>
            <w:r>
              <w:rPr>
                <w:spacing w:val="-3"/>
                <w:sz w:val="16"/>
              </w:rPr>
              <w:t> </w:t>
            </w:r>
            <w:r>
              <w:rPr>
                <w:sz w:val="16"/>
              </w:rPr>
              <w:t>on</w:t>
            </w:r>
            <w:r>
              <w:rPr>
                <w:spacing w:val="-1"/>
                <w:sz w:val="16"/>
              </w:rPr>
              <w:t> </w:t>
            </w:r>
            <w:r>
              <w:rPr>
                <w:sz w:val="16"/>
              </w:rPr>
              <w:t>16</w:t>
            </w:r>
            <w:r>
              <w:rPr>
                <w:spacing w:val="40"/>
                <w:sz w:val="16"/>
              </w:rPr>
              <w:t> </w:t>
            </w:r>
            <w:r>
              <w:rPr>
                <w:sz w:val="16"/>
              </w:rPr>
              <w:t>September</w:t>
            </w:r>
            <w:r>
              <w:rPr>
                <w:spacing w:val="-6"/>
                <w:sz w:val="16"/>
              </w:rPr>
              <w:t> </w:t>
            </w:r>
            <w:r>
              <w:rPr>
                <w:sz w:val="16"/>
              </w:rPr>
              <w:t>2019.</w:t>
            </w:r>
            <w:r>
              <w:rPr>
                <w:spacing w:val="-4"/>
                <w:sz w:val="16"/>
              </w:rPr>
              <w:t> </w:t>
            </w:r>
            <w:r>
              <w:rPr>
                <w:sz w:val="16"/>
              </w:rPr>
              <w:t>On</w:t>
            </w:r>
            <w:r>
              <w:rPr>
                <w:spacing w:val="-4"/>
                <w:sz w:val="16"/>
              </w:rPr>
              <w:t> </w:t>
            </w:r>
            <w:r>
              <w:rPr>
                <w:sz w:val="16"/>
              </w:rPr>
              <w:t>31</w:t>
            </w:r>
            <w:r>
              <w:rPr>
                <w:spacing w:val="-4"/>
                <w:sz w:val="16"/>
              </w:rPr>
              <w:t> </w:t>
            </w:r>
            <w:r>
              <w:rPr>
                <w:sz w:val="16"/>
              </w:rPr>
              <w:t>March</w:t>
            </w:r>
            <w:r>
              <w:rPr>
                <w:spacing w:val="-4"/>
                <w:sz w:val="16"/>
              </w:rPr>
              <w:t> </w:t>
            </w:r>
            <w:r>
              <w:rPr>
                <w:sz w:val="16"/>
              </w:rPr>
              <w:t>2021,</w:t>
            </w:r>
            <w:r>
              <w:rPr>
                <w:spacing w:val="-6"/>
                <w:sz w:val="16"/>
              </w:rPr>
              <w:t> </w:t>
            </w:r>
            <w:r>
              <w:rPr>
                <w:sz w:val="16"/>
              </w:rPr>
              <w:t>the</w:t>
            </w:r>
            <w:r>
              <w:rPr>
                <w:spacing w:val="-6"/>
                <w:sz w:val="16"/>
              </w:rPr>
              <w:t> </w:t>
            </w:r>
            <w:r>
              <w:rPr>
                <w:sz w:val="16"/>
              </w:rPr>
              <w:t>Appeals</w:t>
            </w:r>
            <w:r>
              <w:rPr>
                <w:spacing w:val="-5"/>
                <w:sz w:val="16"/>
              </w:rPr>
              <w:t> </w:t>
            </w:r>
            <w:r>
              <w:rPr>
                <w:sz w:val="16"/>
              </w:rPr>
              <w:t>Chamber</w:t>
            </w:r>
            <w:r>
              <w:rPr>
                <w:spacing w:val="-6"/>
                <w:sz w:val="16"/>
              </w:rPr>
              <w:t> </w:t>
            </w:r>
            <w:r>
              <w:rPr>
                <w:sz w:val="16"/>
              </w:rPr>
              <w:t>confirmed,</w:t>
            </w:r>
            <w:r>
              <w:rPr>
                <w:spacing w:val="-4"/>
                <w:sz w:val="16"/>
              </w:rPr>
              <w:t> </w:t>
            </w:r>
            <w:r>
              <w:rPr>
                <w:sz w:val="16"/>
              </w:rPr>
              <w:t>by</w:t>
            </w:r>
            <w:r>
              <w:rPr>
                <w:spacing w:val="-6"/>
                <w:sz w:val="16"/>
              </w:rPr>
              <w:t> </w:t>
            </w:r>
            <w:r>
              <w:rPr>
                <w:sz w:val="16"/>
              </w:rPr>
              <w:t>majority,</w:t>
            </w:r>
            <w:r>
              <w:rPr>
                <w:spacing w:val="40"/>
                <w:sz w:val="16"/>
              </w:rPr>
              <w:t> </w:t>
            </w:r>
            <w:r>
              <w:rPr>
                <w:sz w:val="16"/>
              </w:rPr>
              <w:t>the acquittal decision of 15 January 2019.</w:t>
            </w:r>
          </w:p>
          <w:p>
            <w:pPr>
              <w:pStyle w:val="TableParagraph"/>
              <w:numPr>
                <w:ilvl w:val="0"/>
                <w:numId w:val="732"/>
              </w:numPr>
              <w:tabs>
                <w:tab w:pos="282" w:val="left" w:leader="none"/>
              </w:tabs>
              <w:spacing w:line="240" w:lineRule="auto" w:before="57" w:after="0"/>
              <w:ind w:left="281" w:right="164" w:hanging="142"/>
              <w:jc w:val="both"/>
              <w:rPr>
                <w:sz w:val="16"/>
              </w:rPr>
            </w:pPr>
            <w:r>
              <w:rPr>
                <w:i/>
                <w:sz w:val="16"/>
              </w:rPr>
              <w:t>DRC</w:t>
            </w:r>
            <w:r>
              <w:rPr>
                <w:i/>
                <w:spacing w:val="-5"/>
                <w:sz w:val="16"/>
              </w:rPr>
              <w:t> </w:t>
            </w:r>
            <w:r>
              <w:rPr>
                <w:i/>
                <w:sz w:val="16"/>
              </w:rPr>
              <w:t>6</w:t>
            </w:r>
            <w:r>
              <w:rPr>
                <w:sz w:val="16"/>
              </w:rPr>
              <w:t>:</w:t>
            </w:r>
            <w:r>
              <w:rPr>
                <w:spacing w:val="-5"/>
                <w:sz w:val="16"/>
              </w:rPr>
              <w:t> </w:t>
            </w:r>
            <w:r>
              <w:rPr>
                <w:i/>
                <w:sz w:val="16"/>
              </w:rPr>
              <w:t>The</w:t>
            </w:r>
            <w:r>
              <w:rPr>
                <w:i/>
                <w:spacing w:val="-4"/>
                <w:sz w:val="16"/>
              </w:rPr>
              <w:t> </w:t>
            </w:r>
            <w:r>
              <w:rPr>
                <w:i/>
                <w:sz w:val="16"/>
              </w:rPr>
              <w:t>Prosecutor</w:t>
            </w:r>
            <w:r>
              <w:rPr>
                <w:i/>
                <w:spacing w:val="-7"/>
                <w:sz w:val="16"/>
              </w:rPr>
              <w:t> </w:t>
            </w:r>
            <w:r>
              <w:rPr>
                <w:i/>
                <w:sz w:val="16"/>
              </w:rPr>
              <w:t>v.</w:t>
            </w:r>
            <w:r>
              <w:rPr>
                <w:i/>
                <w:spacing w:val="-4"/>
                <w:sz w:val="16"/>
              </w:rPr>
              <w:t> </w:t>
            </w:r>
            <w:r>
              <w:rPr>
                <w:i/>
                <w:sz w:val="16"/>
              </w:rPr>
              <w:t>Bosco</w:t>
            </w:r>
            <w:r>
              <w:rPr>
                <w:i/>
                <w:spacing w:val="-5"/>
                <w:sz w:val="16"/>
              </w:rPr>
              <w:t> </w:t>
            </w:r>
            <w:r>
              <w:rPr>
                <w:i/>
                <w:sz w:val="16"/>
              </w:rPr>
              <w:t>Ntaganda</w:t>
            </w:r>
            <w:r>
              <w:rPr>
                <w:i/>
                <w:spacing w:val="-4"/>
                <w:sz w:val="16"/>
              </w:rPr>
              <w:t> </w:t>
            </w:r>
            <w:r>
              <w:rPr>
                <w:sz w:val="16"/>
              </w:rPr>
              <w:t>opened</w:t>
            </w:r>
            <w:r>
              <w:rPr>
                <w:spacing w:val="-4"/>
                <w:sz w:val="16"/>
              </w:rPr>
              <w:t> </w:t>
            </w:r>
            <w:r>
              <w:rPr>
                <w:sz w:val="16"/>
              </w:rPr>
              <w:t>on</w:t>
            </w:r>
            <w:r>
              <w:rPr>
                <w:spacing w:val="-5"/>
                <w:sz w:val="16"/>
              </w:rPr>
              <w:t> </w:t>
            </w:r>
            <w:r>
              <w:rPr>
                <w:sz w:val="16"/>
              </w:rPr>
              <w:t>2</w:t>
            </w:r>
            <w:r>
              <w:rPr>
                <w:spacing w:val="-10"/>
                <w:sz w:val="16"/>
              </w:rPr>
              <w:t> </w:t>
            </w:r>
            <w:r>
              <w:rPr>
                <w:sz w:val="16"/>
              </w:rPr>
              <w:t>September</w:t>
            </w:r>
            <w:r>
              <w:rPr>
                <w:spacing w:val="-5"/>
                <w:sz w:val="16"/>
              </w:rPr>
              <w:t> </w:t>
            </w:r>
            <w:r>
              <w:rPr>
                <w:sz w:val="16"/>
              </w:rPr>
              <w:t>2015.</w:t>
            </w:r>
            <w:r>
              <w:rPr>
                <w:spacing w:val="-4"/>
                <w:sz w:val="16"/>
              </w:rPr>
              <w:t> </w:t>
            </w:r>
            <w:r>
              <w:rPr>
                <w:sz w:val="16"/>
              </w:rPr>
              <w:t>On</w:t>
            </w:r>
            <w:r>
              <w:rPr>
                <w:spacing w:val="-4"/>
                <w:sz w:val="16"/>
              </w:rPr>
              <w:t> </w:t>
            </w:r>
            <w:r>
              <w:rPr>
                <w:sz w:val="16"/>
              </w:rPr>
              <w:t>8</w:t>
            </w:r>
            <w:r>
              <w:rPr>
                <w:spacing w:val="-5"/>
                <w:sz w:val="16"/>
              </w:rPr>
              <w:t> </w:t>
            </w:r>
            <w:r>
              <w:rPr>
                <w:sz w:val="16"/>
              </w:rPr>
              <w:t>July</w:t>
            </w:r>
            <w:r>
              <w:rPr>
                <w:spacing w:val="40"/>
                <w:sz w:val="16"/>
              </w:rPr>
              <w:t> </w:t>
            </w:r>
            <w:r>
              <w:rPr>
                <w:spacing w:val="-2"/>
                <w:sz w:val="16"/>
              </w:rPr>
              <w:t>2019,</w:t>
            </w:r>
            <w:r>
              <w:rPr>
                <w:spacing w:val="-4"/>
                <w:sz w:val="16"/>
              </w:rPr>
              <w:t> </w:t>
            </w:r>
            <w:r>
              <w:rPr>
                <w:spacing w:val="-2"/>
                <w:sz w:val="16"/>
              </w:rPr>
              <w:t>Trial</w:t>
            </w:r>
            <w:r>
              <w:rPr>
                <w:spacing w:val="-6"/>
                <w:sz w:val="16"/>
              </w:rPr>
              <w:t> </w:t>
            </w:r>
            <w:r>
              <w:rPr>
                <w:spacing w:val="-2"/>
                <w:sz w:val="16"/>
              </w:rPr>
              <w:t>Chamber</w:t>
            </w:r>
            <w:r>
              <w:rPr>
                <w:spacing w:val="-5"/>
                <w:sz w:val="16"/>
              </w:rPr>
              <w:t> </w:t>
            </w:r>
            <w:r>
              <w:rPr>
                <w:spacing w:val="-2"/>
                <w:sz w:val="16"/>
              </w:rPr>
              <w:t>VI</w:t>
            </w:r>
            <w:r>
              <w:rPr>
                <w:spacing w:val="-8"/>
                <w:sz w:val="16"/>
              </w:rPr>
              <w:t> </w:t>
            </w:r>
            <w:r>
              <w:rPr>
                <w:spacing w:val="-2"/>
                <w:sz w:val="16"/>
              </w:rPr>
              <w:t>found</w:t>
            </w:r>
            <w:r>
              <w:rPr>
                <w:spacing w:val="-3"/>
                <w:sz w:val="16"/>
              </w:rPr>
              <w:t> </w:t>
            </w:r>
            <w:r>
              <w:rPr>
                <w:spacing w:val="-2"/>
                <w:sz w:val="16"/>
              </w:rPr>
              <w:t>Bosco</w:t>
            </w:r>
            <w:r>
              <w:rPr>
                <w:spacing w:val="-8"/>
                <w:sz w:val="16"/>
              </w:rPr>
              <w:t> </w:t>
            </w:r>
            <w:r>
              <w:rPr>
                <w:spacing w:val="-2"/>
                <w:sz w:val="16"/>
              </w:rPr>
              <w:t>Ntaganda</w:t>
            </w:r>
            <w:r>
              <w:rPr>
                <w:spacing w:val="-4"/>
                <w:sz w:val="16"/>
              </w:rPr>
              <w:t> </w:t>
            </w:r>
            <w:r>
              <w:rPr>
                <w:spacing w:val="-2"/>
                <w:sz w:val="16"/>
              </w:rPr>
              <w:t>guilty</w:t>
            </w:r>
            <w:r>
              <w:rPr>
                <w:spacing w:val="-8"/>
                <w:sz w:val="16"/>
              </w:rPr>
              <w:t> </w:t>
            </w:r>
            <w:r>
              <w:rPr>
                <w:spacing w:val="-2"/>
                <w:sz w:val="16"/>
              </w:rPr>
              <w:t>beyond</w:t>
            </w:r>
            <w:r>
              <w:rPr>
                <w:spacing w:val="-3"/>
                <w:sz w:val="16"/>
              </w:rPr>
              <w:t> </w:t>
            </w:r>
            <w:r>
              <w:rPr>
                <w:spacing w:val="-2"/>
                <w:sz w:val="16"/>
              </w:rPr>
              <w:t>reasonable</w:t>
            </w:r>
            <w:r>
              <w:rPr>
                <w:spacing w:val="-6"/>
                <w:sz w:val="16"/>
              </w:rPr>
              <w:t> </w:t>
            </w:r>
            <w:r>
              <w:rPr>
                <w:spacing w:val="-2"/>
                <w:sz w:val="16"/>
              </w:rPr>
              <w:t>doubt</w:t>
            </w:r>
            <w:r>
              <w:rPr>
                <w:spacing w:val="-3"/>
                <w:sz w:val="16"/>
              </w:rPr>
              <w:t> </w:t>
            </w:r>
            <w:r>
              <w:rPr>
                <w:spacing w:val="-2"/>
                <w:sz w:val="16"/>
              </w:rPr>
              <w:t>on</w:t>
            </w:r>
            <w:r>
              <w:rPr>
                <w:spacing w:val="-6"/>
                <w:sz w:val="16"/>
              </w:rPr>
              <w:t> </w:t>
            </w:r>
            <w:r>
              <w:rPr>
                <w:spacing w:val="-2"/>
                <w:sz w:val="16"/>
              </w:rPr>
              <w:t>18</w:t>
            </w:r>
            <w:r>
              <w:rPr>
                <w:spacing w:val="40"/>
                <w:sz w:val="16"/>
              </w:rPr>
              <w:t> </w:t>
            </w:r>
            <w:r>
              <w:rPr>
                <w:spacing w:val="-2"/>
                <w:sz w:val="16"/>
              </w:rPr>
              <w:t>counts</w:t>
            </w:r>
            <w:r>
              <w:rPr>
                <w:spacing w:val="-3"/>
                <w:sz w:val="16"/>
              </w:rPr>
              <w:t> </w:t>
            </w:r>
            <w:r>
              <w:rPr>
                <w:spacing w:val="-2"/>
                <w:sz w:val="16"/>
              </w:rPr>
              <w:t>of</w:t>
            </w:r>
            <w:r>
              <w:rPr>
                <w:spacing w:val="-4"/>
                <w:sz w:val="16"/>
              </w:rPr>
              <w:t> </w:t>
            </w:r>
            <w:r>
              <w:rPr>
                <w:spacing w:val="-2"/>
                <w:sz w:val="16"/>
              </w:rPr>
              <w:t>war</w:t>
            </w:r>
            <w:r>
              <w:rPr>
                <w:spacing w:val="-4"/>
                <w:sz w:val="16"/>
              </w:rPr>
              <w:t> </w:t>
            </w:r>
            <w:r>
              <w:rPr>
                <w:spacing w:val="-2"/>
                <w:sz w:val="16"/>
              </w:rPr>
              <w:t>crimes</w:t>
            </w:r>
            <w:r>
              <w:rPr>
                <w:spacing w:val="-3"/>
                <w:sz w:val="16"/>
              </w:rPr>
              <w:t> </w:t>
            </w:r>
            <w:r>
              <w:rPr>
                <w:spacing w:val="-2"/>
                <w:sz w:val="16"/>
              </w:rPr>
              <w:t>and crimes</w:t>
            </w:r>
            <w:r>
              <w:rPr>
                <w:spacing w:val="-3"/>
                <w:sz w:val="16"/>
              </w:rPr>
              <w:t> </w:t>
            </w:r>
            <w:r>
              <w:rPr>
                <w:spacing w:val="-2"/>
                <w:sz w:val="16"/>
              </w:rPr>
              <w:t>against humanity,</w:t>
            </w:r>
            <w:r>
              <w:rPr>
                <w:spacing w:val="-3"/>
                <w:sz w:val="16"/>
              </w:rPr>
              <w:t> </w:t>
            </w:r>
            <w:r>
              <w:rPr>
                <w:spacing w:val="-2"/>
                <w:sz w:val="16"/>
              </w:rPr>
              <w:t>committed in Ituri,</w:t>
            </w:r>
            <w:r>
              <w:rPr>
                <w:spacing w:val="-3"/>
                <w:sz w:val="16"/>
              </w:rPr>
              <w:t> </w:t>
            </w:r>
            <w:r>
              <w:rPr>
                <w:spacing w:val="-2"/>
                <w:sz w:val="16"/>
              </w:rPr>
              <w:t>DRC,</w:t>
            </w:r>
            <w:r>
              <w:rPr>
                <w:spacing w:val="-5"/>
                <w:sz w:val="16"/>
              </w:rPr>
              <w:t> </w:t>
            </w:r>
            <w:r>
              <w:rPr>
                <w:spacing w:val="-2"/>
                <w:sz w:val="16"/>
              </w:rPr>
              <w:t>in</w:t>
            </w:r>
            <w:r>
              <w:rPr>
                <w:spacing w:val="-4"/>
                <w:sz w:val="16"/>
              </w:rPr>
              <w:t> </w:t>
            </w:r>
            <w:r>
              <w:rPr>
                <w:spacing w:val="-2"/>
                <w:sz w:val="16"/>
              </w:rPr>
              <w:t>2002-</w:t>
            </w:r>
            <w:r>
              <w:rPr>
                <w:spacing w:val="40"/>
                <w:sz w:val="16"/>
              </w:rPr>
              <w:t> </w:t>
            </w:r>
            <w:r>
              <w:rPr>
                <w:sz w:val="16"/>
              </w:rPr>
              <w:t>2003.</w:t>
            </w:r>
            <w:r>
              <w:rPr>
                <w:spacing w:val="-8"/>
                <w:sz w:val="16"/>
              </w:rPr>
              <w:t> </w:t>
            </w:r>
            <w:r>
              <w:rPr>
                <w:sz w:val="16"/>
              </w:rPr>
              <w:t>On</w:t>
            </w:r>
            <w:r>
              <w:rPr>
                <w:spacing w:val="-8"/>
                <w:sz w:val="16"/>
              </w:rPr>
              <w:t> </w:t>
            </w:r>
            <w:r>
              <w:rPr>
                <w:sz w:val="16"/>
              </w:rPr>
              <w:t>7</w:t>
            </w:r>
            <w:r>
              <w:rPr>
                <w:spacing w:val="-5"/>
                <w:sz w:val="16"/>
              </w:rPr>
              <w:t> </w:t>
            </w:r>
            <w:r>
              <w:rPr>
                <w:sz w:val="16"/>
              </w:rPr>
              <w:t>November</w:t>
            </w:r>
            <w:r>
              <w:rPr>
                <w:spacing w:val="-7"/>
                <w:sz w:val="16"/>
              </w:rPr>
              <w:t> </w:t>
            </w:r>
            <w:r>
              <w:rPr>
                <w:sz w:val="16"/>
              </w:rPr>
              <w:t>2019,</w:t>
            </w:r>
            <w:r>
              <w:rPr>
                <w:spacing w:val="-8"/>
                <w:sz w:val="16"/>
              </w:rPr>
              <w:t> </w:t>
            </w:r>
            <w:r>
              <w:rPr>
                <w:sz w:val="16"/>
              </w:rPr>
              <w:t>Bosco</w:t>
            </w:r>
            <w:r>
              <w:rPr>
                <w:spacing w:val="-8"/>
                <w:sz w:val="16"/>
              </w:rPr>
              <w:t> </w:t>
            </w:r>
            <w:r>
              <w:rPr>
                <w:sz w:val="16"/>
              </w:rPr>
              <w:t>Ntaganda</w:t>
            </w:r>
            <w:r>
              <w:rPr>
                <w:spacing w:val="-8"/>
                <w:sz w:val="16"/>
              </w:rPr>
              <w:t> </w:t>
            </w:r>
            <w:r>
              <w:rPr>
                <w:sz w:val="16"/>
              </w:rPr>
              <w:t>was</w:t>
            </w:r>
            <w:r>
              <w:rPr>
                <w:spacing w:val="-7"/>
                <w:sz w:val="16"/>
              </w:rPr>
              <w:t> </w:t>
            </w:r>
            <w:r>
              <w:rPr>
                <w:sz w:val="16"/>
              </w:rPr>
              <w:t>sentenced</w:t>
            </w:r>
            <w:r>
              <w:rPr>
                <w:spacing w:val="-5"/>
                <w:sz w:val="16"/>
              </w:rPr>
              <w:t> </w:t>
            </w:r>
            <w:r>
              <w:rPr>
                <w:sz w:val="16"/>
              </w:rPr>
              <w:t>to</w:t>
            </w:r>
            <w:r>
              <w:rPr>
                <w:spacing w:val="-8"/>
                <w:sz w:val="16"/>
              </w:rPr>
              <w:t> </w:t>
            </w:r>
            <w:r>
              <w:rPr>
                <w:sz w:val="16"/>
              </w:rPr>
              <w:t>a</w:t>
            </w:r>
            <w:r>
              <w:rPr>
                <w:spacing w:val="-6"/>
                <w:sz w:val="16"/>
              </w:rPr>
              <w:t> </w:t>
            </w:r>
            <w:r>
              <w:rPr>
                <w:sz w:val="16"/>
              </w:rPr>
              <w:t>total</w:t>
            </w:r>
            <w:r>
              <w:rPr>
                <w:spacing w:val="-8"/>
                <w:sz w:val="16"/>
              </w:rPr>
              <w:t> </w:t>
            </w:r>
            <w:r>
              <w:rPr>
                <w:sz w:val="16"/>
              </w:rPr>
              <w:t>of</w:t>
            </w:r>
            <w:r>
              <w:rPr>
                <w:spacing w:val="-7"/>
                <w:sz w:val="16"/>
              </w:rPr>
              <w:t> </w:t>
            </w:r>
            <w:r>
              <w:rPr>
                <w:sz w:val="16"/>
              </w:rPr>
              <w:t>30</w:t>
            </w:r>
            <w:r>
              <w:rPr>
                <w:spacing w:val="-8"/>
                <w:sz w:val="16"/>
              </w:rPr>
              <w:t> </w:t>
            </w:r>
            <w:r>
              <w:rPr>
                <w:sz w:val="16"/>
              </w:rPr>
              <w:t>years</w:t>
            </w:r>
            <w:r>
              <w:rPr>
                <w:spacing w:val="-4"/>
                <w:sz w:val="16"/>
              </w:rPr>
              <w:t> </w:t>
            </w:r>
            <w:r>
              <w:rPr>
                <w:sz w:val="16"/>
              </w:rPr>
              <w:t>of</w:t>
            </w:r>
            <w:r>
              <w:rPr>
                <w:spacing w:val="40"/>
                <w:sz w:val="16"/>
              </w:rPr>
              <w:t> </w:t>
            </w:r>
            <w:r>
              <w:rPr>
                <w:spacing w:val="-2"/>
                <w:sz w:val="16"/>
              </w:rPr>
              <w:t>imprisonment.</w:t>
            </w:r>
            <w:r>
              <w:rPr>
                <w:spacing w:val="-8"/>
                <w:sz w:val="16"/>
              </w:rPr>
              <w:t> </w:t>
            </w:r>
            <w:r>
              <w:rPr>
                <w:spacing w:val="-2"/>
                <w:sz w:val="16"/>
              </w:rPr>
              <w:t>On</w:t>
            </w:r>
            <w:r>
              <w:rPr>
                <w:spacing w:val="-8"/>
                <w:sz w:val="16"/>
              </w:rPr>
              <w:t> </w:t>
            </w:r>
            <w:r>
              <w:rPr>
                <w:spacing w:val="-2"/>
                <w:sz w:val="16"/>
              </w:rPr>
              <w:t>30</w:t>
            </w:r>
            <w:r>
              <w:rPr>
                <w:spacing w:val="-8"/>
                <w:sz w:val="16"/>
              </w:rPr>
              <w:t> </w:t>
            </w:r>
            <w:r>
              <w:rPr>
                <w:spacing w:val="-2"/>
                <w:sz w:val="16"/>
              </w:rPr>
              <w:t>March</w:t>
            </w:r>
            <w:r>
              <w:rPr>
                <w:spacing w:val="-8"/>
                <w:sz w:val="16"/>
              </w:rPr>
              <w:t> </w:t>
            </w:r>
            <w:r>
              <w:rPr>
                <w:spacing w:val="-2"/>
                <w:sz w:val="16"/>
              </w:rPr>
              <w:t>2021,</w:t>
            </w:r>
            <w:r>
              <w:rPr>
                <w:spacing w:val="-8"/>
                <w:sz w:val="16"/>
              </w:rPr>
              <w:t> </w:t>
            </w:r>
            <w:r>
              <w:rPr>
                <w:spacing w:val="-2"/>
                <w:sz w:val="16"/>
              </w:rPr>
              <w:t>the</w:t>
            </w:r>
            <w:r>
              <w:rPr>
                <w:spacing w:val="-8"/>
                <w:sz w:val="16"/>
              </w:rPr>
              <w:t> </w:t>
            </w:r>
            <w:r>
              <w:rPr>
                <w:spacing w:val="-2"/>
                <w:sz w:val="16"/>
              </w:rPr>
              <w:t>Appeals</w:t>
            </w:r>
            <w:r>
              <w:rPr>
                <w:spacing w:val="-8"/>
                <w:sz w:val="16"/>
              </w:rPr>
              <w:t> </w:t>
            </w:r>
            <w:r>
              <w:rPr>
                <w:spacing w:val="-2"/>
                <w:sz w:val="16"/>
              </w:rPr>
              <w:t>Chamber</w:t>
            </w:r>
            <w:r>
              <w:rPr>
                <w:spacing w:val="-8"/>
                <w:sz w:val="16"/>
              </w:rPr>
              <w:t> </w:t>
            </w:r>
            <w:r>
              <w:rPr>
                <w:spacing w:val="-2"/>
                <w:sz w:val="16"/>
              </w:rPr>
              <w:t>confirmed</w:t>
            </w:r>
            <w:r>
              <w:rPr>
                <w:spacing w:val="-8"/>
                <w:sz w:val="16"/>
              </w:rPr>
              <w:t> </w:t>
            </w:r>
            <w:r>
              <w:rPr>
                <w:spacing w:val="-2"/>
                <w:sz w:val="16"/>
              </w:rPr>
              <w:t>the</w:t>
            </w:r>
            <w:r>
              <w:rPr>
                <w:spacing w:val="-8"/>
                <w:sz w:val="16"/>
              </w:rPr>
              <w:t> </w:t>
            </w:r>
            <w:r>
              <w:rPr>
                <w:spacing w:val="-2"/>
                <w:sz w:val="16"/>
              </w:rPr>
              <w:t>conviction</w:t>
            </w:r>
            <w:r>
              <w:rPr>
                <w:spacing w:val="-8"/>
                <w:sz w:val="16"/>
              </w:rPr>
              <w:t> </w:t>
            </w:r>
            <w:r>
              <w:rPr>
                <w:spacing w:val="-2"/>
                <w:sz w:val="16"/>
              </w:rPr>
              <w:t>and</w:t>
            </w:r>
            <w:r>
              <w:rPr>
                <w:spacing w:val="40"/>
                <w:sz w:val="16"/>
              </w:rPr>
              <w:t> </w:t>
            </w:r>
            <w:r>
              <w:rPr>
                <w:sz w:val="16"/>
              </w:rPr>
              <w:t>the</w:t>
            </w:r>
            <w:r>
              <w:rPr>
                <w:spacing w:val="-8"/>
                <w:sz w:val="16"/>
              </w:rPr>
              <w:t> </w:t>
            </w:r>
            <w:r>
              <w:rPr>
                <w:sz w:val="16"/>
              </w:rPr>
              <w:t>sentence</w:t>
            </w:r>
            <w:r>
              <w:rPr>
                <w:spacing w:val="-8"/>
                <w:sz w:val="16"/>
              </w:rPr>
              <w:t> </w:t>
            </w:r>
            <w:r>
              <w:rPr>
                <w:sz w:val="16"/>
              </w:rPr>
              <w:t>in</w:t>
            </w:r>
            <w:r>
              <w:rPr>
                <w:spacing w:val="-6"/>
                <w:sz w:val="16"/>
              </w:rPr>
              <w:t> </w:t>
            </w:r>
            <w:r>
              <w:rPr>
                <w:sz w:val="16"/>
              </w:rPr>
              <w:t>this</w:t>
            </w:r>
            <w:r>
              <w:rPr>
                <w:spacing w:val="-9"/>
                <w:sz w:val="16"/>
              </w:rPr>
              <w:t> </w:t>
            </w:r>
            <w:r>
              <w:rPr>
                <w:sz w:val="16"/>
              </w:rPr>
              <w:t>case.</w:t>
            </w:r>
            <w:r>
              <w:rPr>
                <w:spacing w:val="-7"/>
                <w:sz w:val="16"/>
              </w:rPr>
              <w:t> </w:t>
            </w:r>
            <w:r>
              <w:rPr>
                <w:sz w:val="16"/>
              </w:rPr>
              <w:t>These</w:t>
            </w:r>
            <w:r>
              <w:rPr>
                <w:spacing w:val="-8"/>
                <w:sz w:val="16"/>
              </w:rPr>
              <w:t> </w:t>
            </w:r>
            <w:r>
              <w:rPr>
                <w:sz w:val="16"/>
              </w:rPr>
              <w:t>two</w:t>
            </w:r>
            <w:r>
              <w:rPr>
                <w:spacing w:val="-8"/>
                <w:sz w:val="16"/>
              </w:rPr>
              <w:t> </w:t>
            </w:r>
            <w:r>
              <w:rPr>
                <w:sz w:val="16"/>
              </w:rPr>
              <w:t>decisions</w:t>
            </w:r>
            <w:r>
              <w:rPr>
                <w:spacing w:val="-7"/>
                <w:sz w:val="16"/>
              </w:rPr>
              <w:t> </w:t>
            </w:r>
            <w:r>
              <w:rPr>
                <w:sz w:val="16"/>
              </w:rPr>
              <w:t>are</w:t>
            </w:r>
            <w:r>
              <w:rPr>
                <w:spacing w:val="-8"/>
                <w:sz w:val="16"/>
              </w:rPr>
              <w:t> </w:t>
            </w:r>
            <w:r>
              <w:rPr>
                <w:sz w:val="16"/>
              </w:rPr>
              <w:t>now</w:t>
            </w:r>
            <w:r>
              <w:rPr>
                <w:spacing w:val="-7"/>
                <w:sz w:val="16"/>
              </w:rPr>
              <w:t> </w:t>
            </w:r>
            <w:r>
              <w:rPr>
                <w:sz w:val="16"/>
              </w:rPr>
              <w:t>final.</w:t>
            </w:r>
            <w:r>
              <w:rPr>
                <w:spacing w:val="-7"/>
                <w:sz w:val="16"/>
              </w:rPr>
              <w:t> </w:t>
            </w:r>
            <w:r>
              <w:rPr>
                <w:sz w:val="16"/>
              </w:rPr>
              <w:t>The</w:t>
            </w:r>
            <w:r>
              <w:rPr>
                <w:spacing w:val="-8"/>
                <w:sz w:val="16"/>
              </w:rPr>
              <w:t> </w:t>
            </w:r>
            <w:r>
              <w:rPr>
                <w:sz w:val="16"/>
              </w:rPr>
              <w:t>Office</w:t>
            </w:r>
            <w:r>
              <w:rPr>
                <w:spacing w:val="-8"/>
                <w:sz w:val="16"/>
              </w:rPr>
              <w:t> </w:t>
            </w:r>
            <w:r>
              <w:rPr>
                <w:sz w:val="16"/>
              </w:rPr>
              <w:t>continued</w:t>
            </w:r>
            <w:r>
              <w:rPr>
                <w:spacing w:val="-6"/>
                <w:sz w:val="16"/>
              </w:rPr>
              <w:t> </w:t>
            </w:r>
            <w:r>
              <w:rPr>
                <w:sz w:val="16"/>
              </w:rPr>
              <w:t>to</w:t>
            </w:r>
            <w:r>
              <w:rPr>
                <w:spacing w:val="40"/>
                <w:sz w:val="16"/>
              </w:rPr>
              <w:t> </w:t>
            </w:r>
            <w:r>
              <w:rPr>
                <w:sz w:val="16"/>
              </w:rPr>
              <w:t>engage with the national authorities and various stakeholders, including to secure</w:t>
            </w:r>
            <w:r>
              <w:rPr>
                <w:spacing w:val="40"/>
                <w:sz w:val="16"/>
              </w:rPr>
              <w:t> </w:t>
            </w:r>
            <w:r>
              <w:rPr>
                <w:sz w:val="16"/>
              </w:rPr>
              <w:t>cooperation</w:t>
            </w:r>
            <w:r>
              <w:rPr>
                <w:spacing w:val="17"/>
                <w:sz w:val="16"/>
              </w:rPr>
              <w:t> </w:t>
            </w:r>
            <w:r>
              <w:rPr>
                <w:sz w:val="16"/>
              </w:rPr>
              <w:t>in</w:t>
            </w:r>
            <w:r>
              <w:rPr>
                <w:spacing w:val="17"/>
                <w:sz w:val="16"/>
              </w:rPr>
              <w:t> </w:t>
            </w:r>
            <w:r>
              <w:rPr>
                <w:sz w:val="16"/>
              </w:rPr>
              <w:t>the</w:t>
            </w:r>
            <w:r>
              <w:rPr>
                <w:spacing w:val="14"/>
                <w:sz w:val="16"/>
              </w:rPr>
              <w:t> </w:t>
            </w:r>
            <w:r>
              <w:rPr>
                <w:sz w:val="16"/>
              </w:rPr>
              <w:t>context</w:t>
            </w:r>
            <w:r>
              <w:rPr>
                <w:spacing w:val="17"/>
                <w:sz w:val="16"/>
              </w:rPr>
              <w:t> </w:t>
            </w:r>
            <w:r>
              <w:rPr>
                <w:sz w:val="16"/>
              </w:rPr>
              <w:t>of</w:t>
            </w:r>
            <w:r>
              <w:rPr>
                <w:spacing w:val="15"/>
                <w:sz w:val="16"/>
              </w:rPr>
              <w:t> </w:t>
            </w:r>
            <w:r>
              <w:rPr>
                <w:sz w:val="16"/>
              </w:rPr>
              <w:t>the</w:t>
            </w:r>
            <w:r>
              <w:rPr>
                <w:spacing w:val="14"/>
                <w:sz w:val="16"/>
              </w:rPr>
              <w:t> </w:t>
            </w:r>
            <w:r>
              <w:rPr>
                <w:sz w:val="16"/>
              </w:rPr>
              <w:t>ongoing</w:t>
            </w:r>
            <w:r>
              <w:rPr>
                <w:spacing w:val="15"/>
                <w:sz w:val="16"/>
              </w:rPr>
              <w:t> </w:t>
            </w:r>
            <w:r>
              <w:rPr>
                <w:sz w:val="16"/>
              </w:rPr>
              <w:t>proceedings</w:t>
            </w:r>
            <w:r>
              <w:rPr>
                <w:spacing w:val="16"/>
                <w:sz w:val="16"/>
              </w:rPr>
              <w:t> </w:t>
            </w:r>
            <w:r>
              <w:rPr>
                <w:sz w:val="16"/>
              </w:rPr>
              <w:t>and</w:t>
            </w:r>
            <w:r>
              <w:rPr>
                <w:spacing w:val="15"/>
                <w:sz w:val="16"/>
              </w:rPr>
              <w:t> </w:t>
            </w:r>
            <w:r>
              <w:rPr>
                <w:sz w:val="16"/>
              </w:rPr>
              <w:t>to</w:t>
            </w:r>
            <w:r>
              <w:rPr>
                <w:spacing w:val="15"/>
                <w:sz w:val="16"/>
              </w:rPr>
              <w:t> </w:t>
            </w:r>
            <w:r>
              <w:rPr>
                <w:sz w:val="16"/>
              </w:rPr>
              <w:t>encourage</w:t>
            </w:r>
            <w:r>
              <w:rPr>
                <w:spacing w:val="14"/>
                <w:sz w:val="16"/>
              </w:rPr>
              <w:t> </w:t>
            </w:r>
            <w:r>
              <w:rPr>
                <w:sz w:val="16"/>
              </w:rPr>
              <w:t>national</w:t>
            </w:r>
          </w:p>
        </w:tc>
      </w:tr>
    </w:tbl>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
        <w:rPr>
          <w:b/>
          <w:sz w:val="18"/>
        </w:rPr>
      </w:pPr>
      <w:r>
        <w:rPr/>
        <w:pict>
          <v:rect style="position:absolute;margin-left:113.419998pt;margin-top:11.671347pt;width:144.020pt;height:.48004pt;mso-position-horizontal-relative:page;mso-position-vertical-relative:paragraph;z-index:-15696384;mso-wrap-distance-left:0;mso-wrap-distance-right:0" id="docshape328" filled="true" fillcolor="#000000" stroked="false">
            <v:fill type="solid"/>
            <w10:wrap type="topAndBottom"/>
          </v:rect>
        </w:pict>
      </w:r>
    </w:p>
    <w:p>
      <w:pPr>
        <w:spacing w:line="183" w:lineRule="exact" w:before="85"/>
        <w:ind w:left="1688" w:right="0" w:firstLine="0"/>
        <w:jc w:val="left"/>
        <w:rPr>
          <w:sz w:val="16"/>
        </w:rPr>
      </w:pPr>
      <w:r>
        <w:rPr>
          <w:sz w:val="16"/>
          <w:vertAlign w:val="superscript"/>
        </w:rPr>
        <w:t>1</w:t>
      </w:r>
      <w:r>
        <w:rPr>
          <w:spacing w:val="-6"/>
          <w:sz w:val="16"/>
          <w:vertAlign w:val="baseline"/>
        </w:rPr>
        <w:t> </w:t>
      </w:r>
      <w:r>
        <w:rPr>
          <w:sz w:val="16"/>
          <w:vertAlign w:val="baseline"/>
        </w:rPr>
        <w:t>Burundi;</w:t>
      </w:r>
      <w:r>
        <w:rPr>
          <w:spacing w:val="-6"/>
          <w:sz w:val="16"/>
          <w:vertAlign w:val="baseline"/>
        </w:rPr>
        <w:t> </w:t>
      </w:r>
      <w:r>
        <w:rPr>
          <w:sz w:val="16"/>
          <w:vertAlign w:val="baseline"/>
        </w:rPr>
        <w:t>CAR</w:t>
      </w:r>
      <w:r>
        <w:rPr>
          <w:spacing w:val="-4"/>
          <w:sz w:val="16"/>
          <w:vertAlign w:val="baseline"/>
        </w:rPr>
        <w:t> </w:t>
      </w:r>
      <w:r>
        <w:rPr>
          <w:sz w:val="16"/>
          <w:vertAlign w:val="baseline"/>
        </w:rPr>
        <w:t>II;</w:t>
      </w:r>
      <w:r>
        <w:rPr>
          <w:spacing w:val="-4"/>
          <w:sz w:val="16"/>
          <w:vertAlign w:val="baseline"/>
        </w:rPr>
        <w:t> </w:t>
      </w:r>
      <w:r>
        <w:rPr>
          <w:sz w:val="16"/>
          <w:vertAlign w:val="baseline"/>
        </w:rPr>
        <w:t>CIV</w:t>
      </w:r>
      <w:r>
        <w:rPr>
          <w:spacing w:val="-4"/>
          <w:sz w:val="16"/>
          <w:vertAlign w:val="baseline"/>
        </w:rPr>
        <w:t> </w:t>
      </w:r>
      <w:r>
        <w:rPr>
          <w:sz w:val="16"/>
          <w:vertAlign w:val="baseline"/>
        </w:rPr>
        <w:t>II;</w:t>
      </w:r>
      <w:r>
        <w:rPr>
          <w:spacing w:val="-4"/>
          <w:sz w:val="16"/>
          <w:vertAlign w:val="baseline"/>
        </w:rPr>
        <w:t> </w:t>
      </w:r>
      <w:r>
        <w:rPr>
          <w:sz w:val="16"/>
          <w:vertAlign w:val="baseline"/>
        </w:rPr>
        <w:t>Darfur;</w:t>
      </w:r>
      <w:r>
        <w:rPr>
          <w:spacing w:val="-5"/>
          <w:sz w:val="16"/>
          <w:vertAlign w:val="baseline"/>
        </w:rPr>
        <w:t> </w:t>
      </w:r>
      <w:r>
        <w:rPr>
          <w:sz w:val="16"/>
          <w:vertAlign w:val="baseline"/>
        </w:rPr>
        <w:t>Georgia;</w:t>
      </w:r>
      <w:r>
        <w:rPr>
          <w:spacing w:val="-4"/>
          <w:sz w:val="16"/>
          <w:vertAlign w:val="baseline"/>
        </w:rPr>
        <w:t> </w:t>
      </w:r>
      <w:r>
        <w:rPr>
          <w:sz w:val="16"/>
          <w:vertAlign w:val="baseline"/>
        </w:rPr>
        <w:t>Libya</w:t>
      </w:r>
      <w:r>
        <w:rPr>
          <w:spacing w:val="-3"/>
          <w:sz w:val="16"/>
          <w:vertAlign w:val="baseline"/>
        </w:rPr>
        <w:t> </w:t>
      </w:r>
      <w:r>
        <w:rPr>
          <w:sz w:val="16"/>
          <w:vertAlign w:val="baseline"/>
        </w:rPr>
        <w:t>III;</w:t>
      </w:r>
      <w:r>
        <w:rPr>
          <w:spacing w:val="-4"/>
          <w:sz w:val="16"/>
          <w:vertAlign w:val="baseline"/>
        </w:rPr>
        <w:t> </w:t>
      </w:r>
      <w:r>
        <w:rPr>
          <w:sz w:val="16"/>
          <w:vertAlign w:val="baseline"/>
        </w:rPr>
        <w:t>Mali;</w:t>
      </w:r>
      <w:r>
        <w:rPr>
          <w:spacing w:val="-4"/>
          <w:sz w:val="16"/>
          <w:vertAlign w:val="baseline"/>
        </w:rPr>
        <w:t> </w:t>
      </w:r>
      <w:r>
        <w:rPr>
          <w:sz w:val="16"/>
          <w:vertAlign w:val="baseline"/>
        </w:rPr>
        <w:t>Bangladesh/</w:t>
      </w:r>
      <w:r>
        <w:rPr>
          <w:spacing w:val="-6"/>
          <w:sz w:val="16"/>
          <w:vertAlign w:val="baseline"/>
        </w:rPr>
        <w:t> </w:t>
      </w:r>
      <w:r>
        <w:rPr>
          <w:sz w:val="16"/>
          <w:vertAlign w:val="baseline"/>
        </w:rPr>
        <w:t>Myanmar;</w:t>
      </w:r>
      <w:r>
        <w:rPr>
          <w:spacing w:val="-5"/>
          <w:sz w:val="16"/>
          <w:vertAlign w:val="baseline"/>
        </w:rPr>
        <w:t> </w:t>
      </w:r>
      <w:r>
        <w:rPr>
          <w:sz w:val="16"/>
          <w:vertAlign w:val="baseline"/>
        </w:rPr>
        <w:t>and</w:t>
      </w:r>
      <w:r>
        <w:rPr>
          <w:spacing w:val="-4"/>
          <w:sz w:val="16"/>
          <w:vertAlign w:val="baseline"/>
        </w:rPr>
        <w:t> </w:t>
      </w:r>
      <w:r>
        <w:rPr>
          <w:spacing w:val="-2"/>
          <w:sz w:val="16"/>
          <w:vertAlign w:val="baseline"/>
        </w:rPr>
        <w:t>Afghanistan.</w:t>
      </w:r>
    </w:p>
    <w:p>
      <w:pPr>
        <w:spacing w:line="183" w:lineRule="exact" w:before="0"/>
        <w:ind w:left="1688" w:right="0" w:firstLine="0"/>
        <w:jc w:val="left"/>
        <w:rPr>
          <w:sz w:val="16"/>
        </w:rPr>
      </w:pPr>
      <w:r>
        <w:rPr>
          <w:sz w:val="16"/>
          <w:vertAlign w:val="superscript"/>
        </w:rPr>
        <w:t>2</w:t>
      </w:r>
      <w:r>
        <w:rPr>
          <w:spacing w:val="-5"/>
          <w:sz w:val="16"/>
          <w:vertAlign w:val="baseline"/>
        </w:rPr>
        <w:t> </w:t>
      </w:r>
      <w:r>
        <w:rPr>
          <w:sz w:val="16"/>
          <w:vertAlign w:val="baseline"/>
        </w:rPr>
        <w:t>CAR</w:t>
      </w:r>
      <w:r>
        <w:rPr>
          <w:spacing w:val="-1"/>
          <w:sz w:val="16"/>
          <w:vertAlign w:val="baseline"/>
        </w:rPr>
        <w:t> </w:t>
      </w:r>
      <w:r>
        <w:rPr>
          <w:sz w:val="16"/>
          <w:vertAlign w:val="baseline"/>
        </w:rPr>
        <w:t>II.b</w:t>
      </w:r>
      <w:r>
        <w:rPr>
          <w:spacing w:val="-3"/>
          <w:sz w:val="16"/>
          <w:vertAlign w:val="baseline"/>
        </w:rPr>
        <w:t> </w:t>
      </w:r>
      <w:r>
        <w:rPr>
          <w:sz w:val="16"/>
          <w:vertAlign w:val="baseline"/>
        </w:rPr>
        <w:t>(</w:t>
      </w:r>
      <w:r>
        <w:rPr>
          <w:i/>
          <w:sz w:val="16"/>
          <w:vertAlign w:val="baseline"/>
        </w:rPr>
        <w:t>Yekatom</w:t>
      </w:r>
      <w:r>
        <w:rPr>
          <w:i/>
          <w:spacing w:val="-7"/>
          <w:sz w:val="16"/>
          <w:vertAlign w:val="baseline"/>
        </w:rPr>
        <w:t> </w:t>
      </w:r>
      <w:r>
        <w:rPr>
          <w:i/>
          <w:sz w:val="16"/>
          <w:vertAlign w:val="baseline"/>
        </w:rPr>
        <w:t>and</w:t>
      </w:r>
      <w:r>
        <w:rPr>
          <w:i/>
          <w:spacing w:val="-5"/>
          <w:sz w:val="16"/>
          <w:vertAlign w:val="baseline"/>
        </w:rPr>
        <w:t> </w:t>
      </w:r>
      <w:r>
        <w:rPr>
          <w:i/>
          <w:sz w:val="16"/>
          <w:vertAlign w:val="baseline"/>
        </w:rPr>
        <w:t>Ngaïssona</w:t>
      </w:r>
      <w:r>
        <w:rPr>
          <w:sz w:val="16"/>
          <w:vertAlign w:val="baseline"/>
        </w:rPr>
        <w:t>);</w:t>
      </w:r>
      <w:r>
        <w:rPr>
          <w:spacing w:val="-5"/>
          <w:sz w:val="16"/>
          <w:vertAlign w:val="baseline"/>
        </w:rPr>
        <w:t> </w:t>
      </w:r>
      <w:r>
        <w:rPr>
          <w:sz w:val="16"/>
          <w:vertAlign w:val="baseline"/>
        </w:rPr>
        <w:t>Mali</w:t>
      </w:r>
      <w:r>
        <w:rPr>
          <w:spacing w:val="-4"/>
          <w:sz w:val="16"/>
          <w:vertAlign w:val="baseline"/>
        </w:rPr>
        <w:t> </w:t>
      </w:r>
      <w:r>
        <w:rPr>
          <w:sz w:val="16"/>
          <w:vertAlign w:val="baseline"/>
        </w:rPr>
        <w:t>II</w:t>
      </w:r>
      <w:r>
        <w:rPr>
          <w:spacing w:val="-6"/>
          <w:sz w:val="16"/>
          <w:vertAlign w:val="baseline"/>
        </w:rPr>
        <w:t> </w:t>
      </w:r>
      <w:r>
        <w:rPr>
          <w:sz w:val="16"/>
          <w:vertAlign w:val="baseline"/>
        </w:rPr>
        <w:t>(</w:t>
      </w:r>
      <w:r>
        <w:rPr>
          <w:i/>
          <w:sz w:val="16"/>
          <w:vertAlign w:val="baseline"/>
        </w:rPr>
        <w:t>Al</w:t>
      </w:r>
      <w:r>
        <w:rPr>
          <w:i/>
          <w:spacing w:val="-4"/>
          <w:sz w:val="16"/>
          <w:vertAlign w:val="baseline"/>
        </w:rPr>
        <w:t> </w:t>
      </w:r>
      <w:r>
        <w:rPr>
          <w:i/>
          <w:sz w:val="16"/>
          <w:vertAlign w:val="baseline"/>
        </w:rPr>
        <w:t>Hassan</w:t>
      </w:r>
      <w:r>
        <w:rPr>
          <w:sz w:val="16"/>
          <w:vertAlign w:val="baseline"/>
        </w:rPr>
        <w:t>);</w:t>
      </w:r>
      <w:r>
        <w:rPr>
          <w:spacing w:val="-5"/>
          <w:sz w:val="16"/>
          <w:vertAlign w:val="baseline"/>
        </w:rPr>
        <w:t> </w:t>
      </w:r>
      <w:r>
        <w:rPr>
          <w:sz w:val="16"/>
          <w:vertAlign w:val="baseline"/>
        </w:rPr>
        <w:t>and</w:t>
      </w:r>
      <w:r>
        <w:rPr>
          <w:spacing w:val="-3"/>
          <w:sz w:val="16"/>
          <w:vertAlign w:val="baseline"/>
        </w:rPr>
        <w:t> </w:t>
      </w:r>
      <w:r>
        <w:rPr>
          <w:sz w:val="16"/>
          <w:vertAlign w:val="baseline"/>
        </w:rPr>
        <w:t>Darfur</w:t>
      </w:r>
      <w:r>
        <w:rPr>
          <w:spacing w:val="-5"/>
          <w:sz w:val="16"/>
          <w:vertAlign w:val="baseline"/>
        </w:rPr>
        <w:t> </w:t>
      </w:r>
      <w:r>
        <w:rPr>
          <w:sz w:val="16"/>
          <w:vertAlign w:val="baseline"/>
        </w:rPr>
        <w:t>(</w:t>
      </w:r>
      <w:r>
        <w:rPr>
          <w:i/>
          <w:sz w:val="16"/>
          <w:vertAlign w:val="baseline"/>
        </w:rPr>
        <w:t>Abd-Al-</w:t>
      </w:r>
      <w:r>
        <w:rPr>
          <w:i/>
          <w:spacing w:val="-2"/>
          <w:sz w:val="16"/>
          <w:vertAlign w:val="baseline"/>
        </w:rPr>
        <w:t>Rahman</w:t>
      </w:r>
      <w:r>
        <w:rPr>
          <w:spacing w:val="-2"/>
          <w:sz w:val="16"/>
          <w:vertAlign w:val="baseline"/>
        </w:rPr>
        <w:t>).</w:t>
      </w:r>
    </w:p>
    <w:p>
      <w:pPr>
        <w:spacing w:before="1"/>
        <w:ind w:left="1688" w:right="0" w:firstLine="0"/>
        <w:jc w:val="left"/>
        <w:rPr>
          <w:sz w:val="16"/>
        </w:rPr>
      </w:pPr>
      <w:r>
        <w:rPr>
          <w:sz w:val="16"/>
          <w:vertAlign w:val="superscript"/>
        </w:rPr>
        <w:t>3</w:t>
      </w:r>
      <w:r>
        <w:rPr>
          <w:spacing w:val="-8"/>
          <w:sz w:val="16"/>
          <w:vertAlign w:val="baseline"/>
        </w:rPr>
        <w:t> </w:t>
      </w:r>
      <w:r>
        <w:rPr>
          <w:sz w:val="16"/>
          <w:vertAlign w:val="baseline"/>
        </w:rPr>
        <w:t>Colombia;</w:t>
      </w:r>
      <w:r>
        <w:rPr>
          <w:spacing w:val="-7"/>
          <w:sz w:val="16"/>
          <w:vertAlign w:val="baseline"/>
        </w:rPr>
        <w:t> </w:t>
      </w:r>
      <w:r>
        <w:rPr>
          <w:sz w:val="16"/>
          <w:vertAlign w:val="baseline"/>
        </w:rPr>
        <w:t>Guinea;</w:t>
      </w:r>
      <w:r>
        <w:rPr>
          <w:spacing w:val="-7"/>
          <w:sz w:val="16"/>
          <w:vertAlign w:val="baseline"/>
        </w:rPr>
        <w:t> </w:t>
      </w:r>
      <w:r>
        <w:rPr>
          <w:sz w:val="16"/>
          <w:vertAlign w:val="baseline"/>
        </w:rPr>
        <w:t>Iraq/UK;</w:t>
      </w:r>
      <w:r>
        <w:rPr>
          <w:spacing w:val="-7"/>
          <w:sz w:val="16"/>
          <w:vertAlign w:val="baseline"/>
        </w:rPr>
        <w:t> </w:t>
      </w:r>
      <w:r>
        <w:rPr>
          <w:sz w:val="16"/>
          <w:vertAlign w:val="baseline"/>
        </w:rPr>
        <w:t>Nigeria;</w:t>
      </w:r>
      <w:r>
        <w:rPr>
          <w:spacing w:val="-8"/>
          <w:sz w:val="16"/>
          <w:vertAlign w:val="baseline"/>
        </w:rPr>
        <w:t> </w:t>
      </w:r>
      <w:r>
        <w:rPr>
          <w:sz w:val="16"/>
          <w:vertAlign w:val="baseline"/>
        </w:rPr>
        <w:t>Palestine;</w:t>
      </w:r>
      <w:r>
        <w:rPr>
          <w:spacing w:val="-7"/>
          <w:sz w:val="16"/>
          <w:vertAlign w:val="baseline"/>
        </w:rPr>
        <w:t> </w:t>
      </w:r>
      <w:r>
        <w:rPr>
          <w:sz w:val="16"/>
          <w:vertAlign w:val="baseline"/>
        </w:rPr>
        <w:t>Philippines;</w:t>
      </w:r>
      <w:r>
        <w:rPr>
          <w:spacing w:val="-7"/>
          <w:sz w:val="16"/>
          <w:vertAlign w:val="baseline"/>
        </w:rPr>
        <w:t> </w:t>
      </w:r>
      <w:r>
        <w:rPr>
          <w:sz w:val="16"/>
          <w:vertAlign w:val="baseline"/>
        </w:rPr>
        <w:t>Ukraine;</w:t>
      </w:r>
      <w:r>
        <w:rPr>
          <w:spacing w:val="-7"/>
          <w:sz w:val="16"/>
          <w:vertAlign w:val="baseline"/>
        </w:rPr>
        <w:t> </w:t>
      </w:r>
      <w:r>
        <w:rPr>
          <w:sz w:val="16"/>
          <w:vertAlign w:val="baseline"/>
        </w:rPr>
        <w:t>Venezuela</w:t>
      </w:r>
      <w:r>
        <w:rPr>
          <w:spacing w:val="-5"/>
          <w:sz w:val="16"/>
          <w:vertAlign w:val="baseline"/>
        </w:rPr>
        <w:t> </w:t>
      </w:r>
      <w:r>
        <w:rPr>
          <w:sz w:val="16"/>
          <w:vertAlign w:val="baseline"/>
        </w:rPr>
        <w:t>I;</w:t>
      </w:r>
      <w:r>
        <w:rPr>
          <w:spacing w:val="-7"/>
          <w:sz w:val="16"/>
          <w:vertAlign w:val="baseline"/>
        </w:rPr>
        <w:t> </w:t>
      </w:r>
      <w:r>
        <w:rPr>
          <w:sz w:val="16"/>
          <w:vertAlign w:val="baseline"/>
        </w:rPr>
        <w:t>and</w:t>
      </w:r>
      <w:r>
        <w:rPr>
          <w:spacing w:val="-7"/>
          <w:sz w:val="16"/>
          <w:vertAlign w:val="baseline"/>
        </w:rPr>
        <w:t> </w:t>
      </w:r>
      <w:r>
        <w:rPr>
          <w:sz w:val="16"/>
          <w:vertAlign w:val="baseline"/>
        </w:rPr>
        <w:t>Venezuela</w:t>
      </w:r>
      <w:r>
        <w:rPr>
          <w:spacing w:val="-5"/>
          <w:sz w:val="16"/>
          <w:vertAlign w:val="baseline"/>
        </w:rPr>
        <w:t> II.</w:t>
      </w:r>
    </w:p>
    <w:p>
      <w:pPr>
        <w:spacing w:after="0"/>
        <w:jc w:val="left"/>
        <w:rPr>
          <w:sz w:val="16"/>
        </w:rPr>
        <w:sectPr>
          <w:type w:val="continuous"/>
          <w:pgSz w:w="11910" w:h="16840"/>
          <w:pgMar w:header="836" w:footer="832" w:top="1020" w:bottom="1020" w:left="580" w:right="600"/>
        </w:sect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8"/>
        <w:gridCol w:w="809"/>
        <w:gridCol w:w="1017"/>
        <w:gridCol w:w="1246"/>
        <w:gridCol w:w="5866"/>
      </w:tblGrid>
      <w:tr>
        <w:trPr>
          <w:trHeight w:val="357" w:hRule="atLeast"/>
        </w:trPr>
        <w:tc>
          <w:tcPr>
            <w:tcW w:w="758" w:type="dxa"/>
            <w:tcBorders>
              <w:top w:val="single" w:sz="2" w:space="0" w:color="000000"/>
              <w:bottom w:val="single" w:sz="4" w:space="0" w:color="000000"/>
            </w:tcBorders>
          </w:tcPr>
          <w:p>
            <w:pPr>
              <w:pStyle w:val="TableParagraph"/>
              <w:jc w:val="left"/>
              <w:rPr>
                <w:sz w:val="16"/>
              </w:rPr>
            </w:pPr>
          </w:p>
        </w:tc>
        <w:tc>
          <w:tcPr>
            <w:tcW w:w="809" w:type="dxa"/>
            <w:tcBorders>
              <w:top w:val="single" w:sz="2" w:space="0" w:color="000000"/>
              <w:bottom w:val="single" w:sz="4" w:space="0" w:color="000000"/>
            </w:tcBorders>
          </w:tcPr>
          <w:p>
            <w:pPr>
              <w:pStyle w:val="TableParagraph"/>
              <w:jc w:val="left"/>
              <w:rPr>
                <w:sz w:val="16"/>
              </w:rPr>
            </w:pPr>
          </w:p>
        </w:tc>
        <w:tc>
          <w:tcPr>
            <w:tcW w:w="1017" w:type="dxa"/>
            <w:tcBorders>
              <w:top w:val="single" w:sz="2" w:space="0" w:color="000000"/>
              <w:bottom w:val="single" w:sz="4" w:space="0" w:color="000000"/>
            </w:tcBorders>
          </w:tcPr>
          <w:p>
            <w:pPr>
              <w:pStyle w:val="TableParagraph"/>
              <w:jc w:val="left"/>
              <w:rPr>
                <w:sz w:val="16"/>
              </w:rPr>
            </w:pPr>
          </w:p>
        </w:tc>
        <w:tc>
          <w:tcPr>
            <w:tcW w:w="1246" w:type="dxa"/>
            <w:tcBorders>
              <w:top w:val="single" w:sz="2" w:space="0" w:color="000000"/>
              <w:bottom w:val="single" w:sz="4" w:space="0" w:color="000000"/>
            </w:tcBorders>
          </w:tcPr>
          <w:p>
            <w:pPr>
              <w:pStyle w:val="TableParagraph"/>
              <w:jc w:val="left"/>
              <w:rPr>
                <w:sz w:val="16"/>
              </w:rPr>
            </w:pPr>
          </w:p>
        </w:tc>
        <w:tc>
          <w:tcPr>
            <w:tcW w:w="5866" w:type="dxa"/>
            <w:tcBorders>
              <w:top w:val="single" w:sz="2" w:space="0" w:color="000000"/>
              <w:bottom w:val="single" w:sz="4" w:space="0" w:color="000000"/>
            </w:tcBorders>
          </w:tcPr>
          <w:p>
            <w:pPr>
              <w:pStyle w:val="TableParagraph"/>
              <w:jc w:val="left"/>
              <w:rPr>
                <w:sz w:val="16"/>
              </w:rPr>
            </w:pPr>
          </w:p>
        </w:tc>
      </w:tr>
      <w:tr>
        <w:trPr>
          <w:trHeight w:val="796" w:hRule="atLeast"/>
        </w:trPr>
        <w:tc>
          <w:tcPr>
            <w:tcW w:w="758" w:type="dxa"/>
            <w:tcBorders>
              <w:top w:val="single" w:sz="4" w:space="0" w:color="000000"/>
              <w:bottom w:val="single" w:sz="4" w:space="0" w:color="000000"/>
            </w:tcBorders>
          </w:tcPr>
          <w:p>
            <w:pPr>
              <w:pStyle w:val="TableParagraph"/>
              <w:jc w:val="left"/>
              <w:rPr>
                <w:sz w:val="18"/>
              </w:rPr>
            </w:pPr>
          </w:p>
          <w:p>
            <w:pPr>
              <w:pStyle w:val="TableParagraph"/>
              <w:spacing w:before="157"/>
              <w:ind w:left="218" w:hanging="171"/>
              <w:jc w:val="left"/>
              <w:rPr>
                <w:i/>
                <w:sz w:val="16"/>
              </w:rPr>
            </w:pPr>
            <w:r>
              <w:rPr>
                <w:i/>
                <w:spacing w:val="-2"/>
                <w:sz w:val="16"/>
              </w:rPr>
              <w:t>Financial</w:t>
            </w:r>
            <w:r>
              <w:rPr>
                <w:i/>
                <w:spacing w:val="40"/>
                <w:sz w:val="16"/>
              </w:rPr>
              <w:t> </w:t>
            </w:r>
            <w:r>
              <w:rPr>
                <w:i/>
                <w:spacing w:val="-4"/>
                <w:sz w:val="16"/>
              </w:rPr>
              <w:t>year</w:t>
            </w:r>
          </w:p>
        </w:tc>
        <w:tc>
          <w:tcPr>
            <w:tcW w:w="809" w:type="dxa"/>
            <w:tcBorders>
              <w:top w:val="single" w:sz="4" w:space="0" w:color="000000"/>
              <w:bottom w:val="single" w:sz="4" w:space="0" w:color="000000"/>
            </w:tcBorders>
          </w:tcPr>
          <w:p>
            <w:pPr>
              <w:pStyle w:val="TableParagraph"/>
              <w:ind w:left="87" w:right="66" w:hanging="3"/>
              <w:jc w:val="center"/>
              <w:rPr>
                <w:i/>
                <w:sz w:val="16"/>
              </w:rPr>
            </w:pPr>
            <w:r>
              <w:rPr>
                <w:i/>
                <w:spacing w:val="-2"/>
                <w:sz w:val="16"/>
              </w:rPr>
              <w:t>Approved</w:t>
            </w:r>
            <w:r>
              <w:rPr>
                <w:i/>
                <w:spacing w:val="40"/>
                <w:sz w:val="16"/>
              </w:rPr>
              <w:t> </w:t>
            </w:r>
            <w:r>
              <w:rPr>
                <w:i/>
                <w:sz w:val="16"/>
              </w:rPr>
              <w:t>budget</w:t>
            </w:r>
            <w:r>
              <w:rPr>
                <w:i/>
                <w:spacing w:val="-10"/>
                <w:sz w:val="16"/>
              </w:rPr>
              <w:t> </w:t>
            </w:r>
            <w:r>
              <w:rPr>
                <w:i/>
                <w:sz w:val="16"/>
              </w:rPr>
              <w:t>(in</w:t>
            </w:r>
            <w:r>
              <w:rPr>
                <w:i/>
                <w:spacing w:val="40"/>
                <w:sz w:val="16"/>
              </w:rPr>
              <w:t> </w:t>
            </w:r>
            <w:r>
              <w:rPr>
                <w:i/>
                <w:spacing w:val="-2"/>
                <w:sz w:val="16"/>
              </w:rPr>
              <w:t>million</w:t>
            </w:r>
            <w:r>
              <w:rPr>
                <w:i/>
                <w:spacing w:val="40"/>
                <w:sz w:val="16"/>
              </w:rPr>
              <w:t> </w:t>
            </w:r>
            <w:r>
              <w:rPr>
                <w:i/>
                <w:spacing w:val="-2"/>
                <w:sz w:val="16"/>
              </w:rPr>
              <w:t>euros)</w:t>
            </w:r>
          </w:p>
        </w:tc>
        <w:tc>
          <w:tcPr>
            <w:tcW w:w="1017" w:type="dxa"/>
            <w:tcBorders>
              <w:top w:val="single" w:sz="4" w:space="0" w:color="000000"/>
              <w:bottom w:val="single" w:sz="4" w:space="0" w:color="000000"/>
            </w:tcBorders>
          </w:tcPr>
          <w:p>
            <w:pPr>
              <w:pStyle w:val="TableParagraph"/>
              <w:jc w:val="left"/>
              <w:rPr>
                <w:sz w:val="18"/>
              </w:rPr>
            </w:pPr>
          </w:p>
          <w:p>
            <w:pPr>
              <w:pStyle w:val="TableParagraph"/>
              <w:spacing w:before="157"/>
              <w:ind w:left="67" w:firstLine="177"/>
              <w:jc w:val="left"/>
              <w:rPr>
                <w:i/>
                <w:sz w:val="16"/>
              </w:rPr>
            </w:pPr>
            <w:r>
              <w:rPr>
                <w:i/>
                <w:spacing w:val="-2"/>
                <w:sz w:val="16"/>
              </w:rPr>
              <w:t>Budget</w:t>
            </w:r>
            <w:r>
              <w:rPr>
                <w:i/>
                <w:spacing w:val="40"/>
                <w:sz w:val="16"/>
              </w:rPr>
              <w:t> </w:t>
            </w:r>
            <w:r>
              <w:rPr>
                <w:i/>
                <w:spacing w:val="-4"/>
                <w:sz w:val="16"/>
              </w:rPr>
              <w:t>performance</w:t>
            </w:r>
          </w:p>
        </w:tc>
        <w:tc>
          <w:tcPr>
            <w:tcW w:w="1246" w:type="dxa"/>
            <w:tcBorders>
              <w:top w:val="single" w:sz="4" w:space="0" w:color="000000"/>
              <w:bottom w:val="single" w:sz="4" w:space="0" w:color="000000"/>
            </w:tcBorders>
          </w:tcPr>
          <w:p>
            <w:pPr>
              <w:pStyle w:val="TableParagraph"/>
              <w:jc w:val="left"/>
              <w:rPr>
                <w:sz w:val="18"/>
              </w:rPr>
            </w:pPr>
          </w:p>
          <w:p>
            <w:pPr>
              <w:pStyle w:val="TableParagraph"/>
              <w:jc w:val="left"/>
              <w:rPr>
                <w:sz w:val="18"/>
              </w:rPr>
            </w:pPr>
          </w:p>
          <w:p>
            <w:pPr>
              <w:pStyle w:val="TableParagraph"/>
              <w:spacing w:before="135"/>
              <w:ind w:left="147"/>
              <w:jc w:val="left"/>
              <w:rPr>
                <w:i/>
                <w:sz w:val="16"/>
              </w:rPr>
            </w:pPr>
            <w:r>
              <w:rPr>
                <w:i/>
                <w:spacing w:val="-2"/>
                <w:sz w:val="16"/>
              </w:rPr>
              <w:t>Assumptions</w:t>
            </w:r>
          </w:p>
        </w:tc>
        <w:tc>
          <w:tcPr>
            <w:tcW w:w="5866" w:type="dxa"/>
            <w:tcBorders>
              <w:top w:val="single" w:sz="4" w:space="0" w:color="000000"/>
              <w:bottom w:val="single" w:sz="4" w:space="0" w:color="000000"/>
            </w:tcBorders>
          </w:tcPr>
          <w:p>
            <w:pPr>
              <w:pStyle w:val="TableParagraph"/>
              <w:jc w:val="left"/>
              <w:rPr>
                <w:sz w:val="18"/>
              </w:rPr>
            </w:pPr>
          </w:p>
          <w:p>
            <w:pPr>
              <w:pStyle w:val="TableParagraph"/>
              <w:jc w:val="left"/>
              <w:rPr>
                <w:sz w:val="18"/>
              </w:rPr>
            </w:pPr>
          </w:p>
          <w:p>
            <w:pPr>
              <w:pStyle w:val="TableParagraph"/>
              <w:spacing w:before="135"/>
              <w:ind w:left="287"/>
              <w:jc w:val="left"/>
              <w:rPr>
                <w:i/>
                <w:sz w:val="16"/>
              </w:rPr>
            </w:pPr>
            <w:r>
              <w:rPr>
                <w:i/>
                <w:spacing w:val="-2"/>
                <w:sz w:val="16"/>
              </w:rPr>
              <w:t>Realization</w:t>
            </w:r>
            <w:r>
              <w:rPr>
                <w:i/>
                <w:spacing w:val="-7"/>
                <w:sz w:val="16"/>
              </w:rPr>
              <w:t> </w:t>
            </w:r>
            <w:r>
              <w:rPr>
                <w:i/>
                <w:spacing w:val="-2"/>
                <w:sz w:val="16"/>
              </w:rPr>
              <w:t>of</w:t>
            </w:r>
            <w:r>
              <w:rPr>
                <w:i/>
                <w:spacing w:val="-7"/>
                <w:sz w:val="16"/>
              </w:rPr>
              <w:t> </w:t>
            </w:r>
            <w:r>
              <w:rPr>
                <w:i/>
                <w:spacing w:val="-2"/>
                <w:sz w:val="16"/>
              </w:rPr>
              <w:t>assumptions</w:t>
            </w:r>
          </w:p>
        </w:tc>
      </w:tr>
      <w:tr>
        <w:trPr>
          <w:trHeight w:val="13059" w:hRule="atLeast"/>
        </w:trPr>
        <w:tc>
          <w:tcPr>
            <w:tcW w:w="758" w:type="dxa"/>
            <w:tcBorders>
              <w:top w:val="single" w:sz="4" w:space="0" w:color="000000"/>
              <w:bottom w:val="single" w:sz="4" w:space="0" w:color="000000"/>
            </w:tcBorders>
          </w:tcPr>
          <w:p>
            <w:pPr>
              <w:pStyle w:val="TableParagraph"/>
              <w:jc w:val="left"/>
              <w:rPr>
                <w:sz w:val="16"/>
              </w:rPr>
            </w:pPr>
          </w:p>
        </w:tc>
        <w:tc>
          <w:tcPr>
            <w:tcW w:w="809" w:type="dxa"/>
            <w:tcBorders>
              <w:top w:val="single" w:sz="4" w:space="0" w:color="000000"/>
              <w:bottom w:val="single" w:sz="4" w:space="0" w:color="000000"/>
            </w:tcBorders>
          </w:tcPr>
          <w:p>
            <w:pPr>
              <w:pStyle w:val="TableParagraph"/>
              <w:jc w:val="left"/>
              <w:rPr>
                <w:sz w:val="16"/>
              </w:rPr>
            </w:pPr>
          </w:p>
        </w:tc>
        <w:tc>
          <w:tcPr>
            <w:tcW w:w="1017" w:type="dxa"/>
            <w:tcBorders>
              <w:top w:val="single" w:sz="4" w:space="0" w:color="000000"/>
              <w:bottom w:val="single" w:sz="4" w:space="0" w:color="000000"/>
            </w:tcBorders>
          </w:tcPr>
          <w:p>
            <w:pPr>
              <w:pStyle w:val="TableParagraph"/>
              <w:jc w:val="left"/>
              <w:rPr>
                <w:sz w:val="16"/>
              </w:rPr>
            </w:pPr>
          </w:p>
        </w:tc>
        <w:tc>
          <w:tcPr>
            <w:tcW w:w="1246" w:type="dxa"/>
            <w:tcBorders>
              <w:top w:val="single" w:sz="4" w:space="0" w:color="000000"/>
              <w:bottom w:val="single" w:sz="4" w:space="0" w:color="000000"/>
            </w:tcBorders>
          </w:tcPr>
          <w:p>
            <w:pPr>
              <w:pStyle w:val="TableParagraph"/>
              <w:jc w:val="left"/>
              <w:rPr>
                <w:sz w:val="16"/>
              </w:rPr>
            </w:pPr>
          </w:p>
        </w:tc>
        <w:tc>
          <w:tcPr>
            <w:tcW w:w="5866" w:type="dxa"/>
            <w:tcBorders>
              <w:top w:val="single" w:sz="4" w:space="0" w:color="000000"/>
              <w:bottom w:val="single" w:sz="4" w:space="0" w:color="000000"/>
            </w:tcBorders>
          </w:tcPr>
          <w:p>
            <w:pPr>
              <w:pStyle w:val="TableParagraph"/>
              <w:ind w:left="349" w:right="167"/>
              <w:jc w:val="both"/>
              <w:rPr>
                <w:sz w:val="16"/>
              </w:rPr>
            </w:pPr>
            <w:r>
              <w:rPr>
                <w:spacing w:val="-2"/>
                <w:sz w:val="16"/>
              </w:rPr>
              <w:t>proceedings.</w:t>
            </w:r>
            <w:r>
              <w:rPr>
                <w:spacing w:val="-7"/>
                <w:sz w:val="16"/>
              </w:rPr>
              <w:t> </w:t>
            </w:r>
            <w:r>
              <w:rPr>
                <w:spacing w:val="-2"/>
                <w:sz w:val="16"/>
              </w:rPr>
              <w:t>The</w:t>
            </w:r>
            <w:r>
              <w:rPr>
                <w:spacing w:val="-8"/>
                <w:sz w:val="16"/>
              </w:rPr>
              <w:t> </w:t>
            </w:r>
            <w:r>
              <w:rPr>
                <w:spacing w:val="-2"/>
                <w:sz w:val="16"/>
              </w:rPr>
              <w:t>Office</w:t>
            </w:r>
            <w:r>
              <w:rPr>
                <w:spacing w:val="-8"/>
                <w:sz w:val="16"/>
              </w:rPr>
              <w:t> </w:t>
            </w:r>
            <w:r>
              <w:rPr>
                <w:spacing w:val="-2"/>
                <w:sz w:val="16"/>
              </w:rPr>
              <w:t>has</w:t>
            </w:r>
            <w:r>
              <w:rPr>
                <w:spacing w:val="-7"/>
                <w:sz w:val="16"/>
              </w:rPr>
              <w:t> </w:t>
            </w:r>
            <w:r>
              <w:rPr>
                <w:spacing w:val="-2"/>
                <w:sz w:val="16"/>
              </w:rPr>
              <w:t>also</w:t>
            </w:r>
            <w:r>
              <w:rPr>
                <w:spacing w:val="-8"/>
                <w:sz w:val="16"/>
              </w:rPr>
              <w:t> </w:t>
            </w:r>
            <w:r>
              <w:rPr>
                <w:spacing w:val="-2"/>
                <w:sz w:val="16"/>
              </w:rPr>
              <w:t>been</w:t>
            </w:r>
            <w:r>
              <w:rPr>
                <w:spacing w:val="-6"/>
                <w:sz w:val="16"/>
              </w:rPr>
              <w:t> </w:t>
            </w:r>
            <w:r>
              <w:rPr>
                <w:spacing w:val="-2"/>
                <w:sz w:val="16"/>
              </w:rPr>
              <w:t>interacting</w:t>
            </w:r>
            <w:r>
              <w:rPr>
                <w:spacing w:val="-8"/>
                <w:sz w:val="16"/>
              </w:rPr>
              <w:t> </w:t>
            </w:r>
            <w:r>
              <w:rPr>
                <w:spacing w:val="-2"/>
                <w:sz w:val="16"/>
              </w:rPr>
              <w:t>with</w:t>
            </w:r>
            <w:r>
              <w:rPr>
                <w:spacing w:val="-6"/>
                <w:sz w:val="16"/>
              </w:rPr>
              <w:t> </w:t>
            </w:r>
            <w:r>
              <w:rPr>
                <w:spacing w:val="-2"/>
                <w:sz w:val="16"/>
              </w:rPr>
              <w:t>the</w:t>
            </w:r>
            <w:r>
              <w:rPr>
                <w:spacing w:val="-8"/>
                <w:sz w:val="16"/>
              </w:rPr>
              <w:t> </w:t>
            </w:r>
            <w:r>
              <w:rPr>
                <w:spacing w:val="-2"/>
                <w:sz w:val="16"/>
              </w:rPr>
              <w:t>authorities</w:t>
            </w:r>
            <w:r>
              <w:rPr>
                <w:spacing w:val="-7"/>
                <w:sz w:val="16"/>
              </w:rPr>
              <w:t> </w:t>
            </w:r>
            <w:r>
              <w:rPr>
                <w:spacing w:val="-2"/>
                <w:sz w:val="16"/>
              </w:rPr>
              <w:t>of</w:t>
            </w:r>
            <w:r>
              <w:rPr>
                <w:spacing w:val="-8"/>
                <w:sz w:val="16"/>
              </w:rPr>
              <w:t> </w:t>
            </w:r>
            <w:r>
              <w:rPr>
                <w:spacing w:val="-2"/>
                <w:sz w:val="16"/>
              </w:rPr>
              <w:t>the</w:t>
            </w:r>
            <w:r>
              <w:rPr>
                <w:spacing w:val="-8"/>
                <w:sz w:val="16"/>
              </w:rPr>
              <w:t> </w:t>
            </w:r>
            <w:r>
              <w:rPr>
                <w:spacing w:val="-2"/>
                <w:sz w:val="16"/>
              </w:rPr>
              <w:t>DRC</w:t>
            </w:r>
            <w:r>
              <w:rPr>
                <w:spacing w:val="-6"/>
                <w:sz w:val="16"/>
              </w:rPr>
              <w:t> </w:t>
            </w:r>
            <w:r>
              <w:rPr>
                <w:spacing w:val="-2"/>
                <w:sz w:val="16"/>
              </w:rPr>
              <w:t>with</w:t>
            </w:r>
            <w:r>
              <w:rPr>
                <w:spacing w:val="40"/>
                <w:sz w:val="16"/>
              </w:rPr>
              <w:t> </w:t>
            </w:r>
            <w:r>
              <w:rPr>
                <w:sz w:val="16"/>
              </w:rPr>
              <w:t>a</w:t>
            </w:r>
            <w:r>
              <w:rPr>
                <w:spacing w:val="-5"/>
                <w:sz w:val="16"/>
              </w:rPr>
              <w:t> </w:t>
            </w:r>
            <w:r>
              <w:rPr>
                <w:sz w:val="16"/>
              </w:rPr>
              <w:t>view</w:t>
            </w:r>
            <w:r>
              <w:rPr>
                <w:spacing w:val="-9"/>
                <w:sz w:val="16"/>
              </w:rPr>
              <w:t> </w:t>
            </w:r>
            <w:r>
              <w:rPr>
                <w:sz w:val="16"/>
              </w:rPr>
              <w:t>to</w:t>
            </w:r>
            <w:r>
              <w:rPr>
                <w:spacing w:val="-7"/>
                <w:sz w:val="16"/>
              </w:rPr>
              <w:t> </w:t>
            </w:r>
            <w:r>
              <w:rPr>
                <w:sz w:val="16"/>
              </w:rPr>
              <w:t>clarifying</w:t>
            </w:r>
            <w:r>
              <w:rPr>
                <w:spacing w:val="-7"/>
                <w:sz w:val="16"/>
              </w:rPr>
              <w:t> </w:t>
            </w:r>
            <w:r>
              <w:rPr>
                <w:sz w:val="16"/>
              </w:rPr>
              <w:t>some</w:t>
            </w:r>
            <w:r>
              <w:rPr>
                <w:spacing w:val="-8"/>
                <w:sz w:val="16"/>
              </w:rPr>
              <w:t> </w:t>
            </w:r>
            <w:r>
              <w:rPr>
                <w:sz w:val="16"/>
              </w:rPr>
              <w:t>issues</w:t>
            </w:r>
            <w:r>
              <w:rPr>
                <w:spacing w:val="-6"/>
                <w:sz w:val="16"/>
              </w:rPr>
              <w:t> </w:t>
            </w:r>
            <w:r>
              <w:rPr>
                <w:sz w:val="16"/>
              </w:rPr>
              <w:t>relevant</w:t>
            </w:r>
            <w:r>
              <w:rPr>
                <w:spacing w:val="-4"/>
                <w:sz w:val="16"/>
              </w:rPr>
              <w:t> </w:t>
            </w:r>
            <w:r>
              <w:rPr>
                <w:sz w:val="16"/>
              </w:rPr>
              <w:t>to</w:t>
            </w:r>
            <w:r>
              <w:rPr>
                <w:spacing w:val="-7"/>
                <w:sz w:val="16"/>
              </w:rPr>
              <w:t> </w:t>
            </w:r>
            <w:r>
              <w:rPr>
                <w:sz w:val="16"/>
              </w:rPr>
              <w:t>the</w:t>
            </w:r>
            <w:r>
              <w:rPr>
                <w:spacing w:val="-7"/>
                <w:sz w:val="16"/>
              </w:rPr>
              <w:t> </w:t>
            </w:r>
            <w:r>
              <w:rPr>
                <w:sz w:val="16"/>
              </w:rPr>
              <w:t>case</w:t>
            </w:r>
            <w:r>
              <w:rPr>
                <w:spacing w:val="-7"/>
                <w:sz w:val="16"/>
              </w:rPr>
              <w:t> </w:t>
            </w:r>
            <w:r>
              <w:rPr>
                <w:sz w:val="16"/>
              </w:rPr>
              <w:t>against</w:t>
            </w:r>
            <w:r>
              <w:rPr>
                <w:spacing w:val="-4"/>
                <w:sz w:val="16"/>
              </w:rPr>
              <w:t> </w:t>
            </w:r>
            <w:r>
              <w:rPr>
                <w:sz w:val="16"/>
              </w:rPr>
              <w:t>Sylvestre</w:t>
            </w:r>
            <w:r>
              <w:rPr>
                <w:spacing w:val="-7"/>
                <w:sz w:val="16"/>
              </w:rPr>
              <w:t> </w:t>
            </w:r>
            <w:r>
              <w:rPr>
                <w:sz w:val="16"/>
              </w:rPr>
              <w:t>Mudacumura.</w:t>
            </w:r>
          </w:p>
          <w:p>
            <w:pPr>
              <w:pStyle w:val="TableParagraph"/>
              <w:numPr>
                <w:ilvl w:val="0"/>
                <w:numId w:val="733"/>
              </w:numPr>
              <w:tabs>
                <w:tab w:pos="350" w:val="left" w:leader="none"/>
              </w:tabs>
              <w:spacing w:line="240" w:lineRule="auto" w:before="56" w:after="0"/>
              <w:ind w:left="349" w:right="163" w:hanging="142"/>
              <w:jc w:val="both"/>
              <w:rPr>
                <w:sz w:val="16"/>
              </w:rPr>
            </w:pPr>
            <w:r>
              <w:rPr>
                <w:i/>
                <w:sz w:val="16"/>
              </w:rPr>
              <w:t>Uganda</w:t>
            </w:r>
            <w:r>
              <w:rPr>
                <w:sz w:val="16"/>
              </w:rPr>
              <w:t>: The trial in the case of </w:t>
            </w:r>
            <w:r>
              <w:rPr>
                <w:i/>
                <w:sz w:val="16"/>
              </w:rPr>
              <w:t>The Prosecutor v. Dominic Ongwen </w:t>
            </w:r>
            <w:r>
              <w:rPr>
                <w:sz w:val="16"/>
              </w:rPr>
              <w:t>opened on 6</w:t>
            </w:r>
            <w:r>
              <w:rPr>
                <w:spacing w:val="40"/>
                <w:sz w:val="16"/>
              </w:rPr>
              <w:t> </w:t>
            </w:r>
            <w:r>
              <w:rPr>
                <w:spacing w:val="-2"/>
                <w:sz w:val="16"/>
              </w:rPr>
              <w:t>December</w:t>
            </w:r>
            <w:r>
              <w:rPr>
                <w:spacing w:val="-5"/>
                <w:sz w:val="16"/>
              </w:rPr>
              <w:t> </w:t>
            </w:r>
            <w:r>
              <w:rPr>
                <w:spacing w:val="-2"/>
                <w:sz w:val="16"/>
              </w:rPr>
              <w:t>2016</w:t>
            </w:r>
            <w:r>
              <w:rPr>
                <w:spacing w:val="-3"/>
                <w:sz w:val="16"/>
              </w:rPr>
              <w:t> </w:t>
            </w:r>
            <w:r>
              <w:rPr>
                <w:spacing w:val="-2"/>
                <w:sz w:val="16"/>
              </w:rPr>
              <w:t>before</w:t>
            </w:r>
            <w:r>
              <w:rPr>
                <w:spacing w:val="-4"/>
                <w:sz w:val="16"/>
              </w:rPr>
              <w:t> </w:t>
            </w:r>
            <w:r>
              <w:rPr>
                <w:spacing w:val="-2"/>
                <w:sz w:val="16"/>
              </w:rPr>
              <w:t>Trial</w:t>
            </w:r>
            <w:r>
              <w:rPr>
                <w:spacing w:val="-6"/>
                <w:sz w:val="16"/>
              </w:rPr>
              <w:t> </w:t>
            </w:r>
            <w:r>
              <w:rPr>
                <w:spacing w:val="-2"/>
                <w:sz w:val="16"/>
              </w:rPr>
              <w:t>Chamber</w:t>
            </w:r>
            <w:r>
              <w:rPr>
                <w:spacing w:val="-3"/>
                <w:sz w:val="16"/>
              </w:rPr>
              <w:t> </w:t>
            </w:r>
            <w:r>
              <w:rPr>
                <w:spacing w:val="-2"/>
                <w:sz w:val="16"/>
              </w:rPr>
              <w:t>IX.</w:t>
            </w:r>
            <w:r>
              <w:rPr>
                <w:spacing w:val="-4"/>
                <w:sz w:val="16"/>
              </w:rPr>
              <w:t> </w:t>
            </w:r>
            <w:r>
              <w:rPr>
                <w:spacing w:val="-2"/>
                <w:sz w:val="16"/>
              </w:rPr>
              <w:t>On</w:t>
            </w:r>
            <w:r>
              <w:rPr>
                <w:spacing w:val="-3"/>
                <w:sz w:val="16"/>
              </w:rPr>
              <w:t> </w:t>
            </w:r>
            <w:r>
              <w:rPr>
                <w:spacing w:val="-2"/>
                <w:sz w:val="16"/>
              </w:rPr>
              <w:t>12</w:t>
            </w:r>
            <w:r>
              <w:rPr>
                <w:spacing w:val="-3"/>
                <w:sz w:val="16"/>
              </w:rPr>
              <w:t> </w:t>
            </w:r>
            <w:r>
              <w:rPr>
                <w:spacing w:val="-2"/>
                <w:sz w:val="16"/>
              </w:rPr>
              <w:t>December</w:t>
            </w:r>
            <w:r>
              <w:rPr>
                <w:spacing w:val="-3"/>
                <w:sz w:val="16"/>
              </w:rPr>
              <w:t> </w:t>
            </w:r>
            <w:r>
              <w:rPr>
                <w:spacing w:val="-2"/>
                <w:sz w:val="16"/>
              </w:rPr>
              <w:t>2019,</w:t>
            </w:r>
            <w:r>
              <w:rPr>
                <w:spacing w:val="-4"/>
                <w:sz w:val="16"/>
              </w:rPr>
              <w:t> </w:t>
            </w:r>
            <w:r>
              <w:rPr>
                <w:spacing w:val="-2"/>
                <w:sz w:val="16"/>
              </w:rPr>
              <w:t>the</w:t>
            </w:r>
            <w:r>
              <w:rPr>
                <w:spacing w:val="-6"/>
                <w:sz w:val="16"/>
              </w:rPr>
              <w:t> </w:t>
            </w:r>
            <w:r>
              <w:rPr>
                <w:spacing w:val="-2"/>
                <w:sz w:val="16"/>
              </w:rPr>
              <w:t>presiding</w:t>
            </w:r>
            <w:r>
              <w:rPr>
                <w:spacing w:val="-6"/>
                <w:sz w:val="16"/>
              </w:rPr>
              <w:t> </w:t>
            </w:r>
            <w:r>
              <w:rPr>
                <w:spacing w:val="-2"/>
                <w:sz w:val="16"/>
              </w:rPr>
              <w:t>judge</w:t>
            </w:r>
            <w:r>
              <w:rPr>
                <w:spacing w:val="40"/>
                <w:sz w:val="16"/>
              </w:rPr>
              <w:t> </w:t>
            </w:r>
            <w:r>
              <w:rPr>
                <w:spacing w:val="-2"/>
                <w:sz w:val="16"/>
              </w:rPr>
              <w:t>declared</w:t>
            </w:r>
            <w:r>
              <w:rPr>
                <w:spacing w:val="-3"/>
                <w:sz w:val="16"/>
              </w:rPr>
              <w:t> </w:t>
            </w:r>
            <w:r>
              <w:rPr>
                <w:spacing w:val="-2"/>
                <w:sz w:val="16"/>
              </w:rPr>
              <w:t>the</w:t>
            </w:r>
            <w:r>
              <w:rPr>
                <w:spacing w:val="-6"/>
                <w:sz w:val="16"/>
              </w:rPr>
              <w:t> </w:t>
            </w:r>
            <w:r>
              <w:rPr>
                <w:spacing w:val="-2"/>
                <w:sz w:val="16"/>
              </w:rPr>
              <w:t>closure</w:t>
            </w:r>
            <w:r>
              <w:rPr>
                <w:spacing w:val="-6"/>
                <w:sz w:val="16"/>
              </w:rPr>
              <w:t> </w:t>
            </w:r>
            <w:r>
              <w:rPr>
                <w:spacing w:val="-2"/>
                <w:sz w:val="16"/>
              </w:rPr>
              <w:t>of</w:t>
            </w:r>
            <w:r>
              <w:rPr>
                <w:spacing w:val="-5"/>
                <w:sz w:val="16"/>
              </w:rPr>
              <w:t> </w:t>
            </w:r>
            <w:r>
              <w:rPr>
                <w:spacing w:val="-2"/>
                <w:sz w:val="16"/>
              </w:rPr>
              <w:t>the</w:t>
            </w:r>
            <w:r>
              <w:rPr>
                <w:spacing w:val="-6"/>
                <w:sz w:val="16"/>
              </w:rPr>
              <w:t> </w:t>
            </w:r>
            <w:r>
              <w:rPr>
                <w:spacing w:val="-2"/>
                <w:sz w:val="16"/>
              </w:rPr>
              <w:t>submission</w:t>
            </w:r>
            <w:r>
              <w:rPr>
                <w:spacing w:val="-8"/>
                <w:sz w:val="16"/>
              </w:rPr>
              <w:t> </w:t>
            </w:r>
            <w:r>
              <w:rPr>
                <w:spacing w:val="-2"/>
                <w:sz w:val="16"/>
              </w:rPr>
              <w:t>of</w:t>
            </w:r>
            <w:r>
              <w:rPr>
                <w:spacing w:val="-5"/>
                <w:sz w:val="16"/>
              </w:rPr>
              <w:t> </w:t>
            </w:r>
            <w:r>
              <w:rPr>
                <w:spacing w:val="-2"/>
                <w:sz w:val="16"/>
              </w:rPr>
              <w:t>evidence</w:t>
            </w:r>
            <w:r>
              <w:rPr>
                <w:spacing w:val="-6"/>
                <w:sz w:val="16"/>
              </w:rPr>
              <w:t> </w:t>
            </w:r>
            <w:r>
              <w:rPr>
                <w:spacing w:val="-2"/>
                <w:sz w:val="16"/>
              </w:rPr>
              <w:t>in</w:t>
            </w:r>
            <w:r>
              <w:rPr>
                <w:spacing w:val="-6"/>
                <w:sz w:val="16"/>
              </w:rPr>
              <w:t> </w:t>
            </w:r>
            <w:r>
              <w:rPr>
                <w:spacing w:val="-2"/>
                <w:sz w:val="16"/>
              </w:rPr>
              <w:t>the</w:t>
            </w:r>
            <w:r>
              <w:rPr>
                <w:spacing w:val="-6"/>
                <w:sz w:val="16"/>
              </w:rPr>
              <w:t> </w:t>
            </w:r>
            <w:r>
              <w:rPr>
                <w:spacing w:val="-2"/>
                <w:sz w:val="16"/>
              </w:rPr>
              <w:t>case.</w:t>
            </w:r>
            <w:r>
              <w:rPr>
                <w:spacing w:val="-4"/>
                <w:sz w:val="16"/>
              </w:rPr>
              <w:t> </w:t>
            </w:r>
            <w:r>
              <w:rPr>
                <w:spacing w:val="-2"/>
                <w:sz w:val="16"/>
              </w:rPr>
              <w:t>The</w:t>
            </w:r>
            <w:r>
              <w:rPr>
                <w:spacing w:val="-6"/>
                <w:sz w:val="16"/>
              </w:rPr>
              <w:t> </w:t>
            </w:r>
            <w:r>
              <w:rPr>
                <w:spacing w:val="-2"/>
                <w:sz w:val="16"/>
              </w:rPr>
              <w:t>closing</w:t>
            </w:r>
            <w:r>
              <w:rPr>
                <w:spacing w:val="-6"/>
                <w:sz w:val="16"/>
              </w:rPr>
              <w:t> </w:t>
            </w:r>
            <w:r>
              <w:rPr>
                <w:spacing w:val="-2"/>
                <w:sz w:val="16"/>
              </w:rPr>
              <w:t>briefs were</w:t>
            </w:r>
            <w:r>
              <w:rPr>
                <w:spacing w:val="40"/>
                <w:sz w:val="16"/>
              </w:rPr>
              <w:t> </w:t>
            </w:r>
            <w:r>
              <w:rPr>
                <w:sz w:val="16"/>
              </w:rPr>
              <w:t>filed on 24 February</w:t>
            </w:r>
            <w:r>
              <w:rPr>
                <w:spacing w:val="-2"/>
                <w:sz w:val="16"/>
              </w:rPr>
              <w:t> </w:t>
            </w:r>
            <w:r>
              <w:rPr>
                <w:sz w:val="16"/>
              </w:rPr>
              <w:t>2020. The closing statements took place from 10 to 12 March</w:t>
            </w:r>
            <w:r>
              <w:rPr>
                <w:spacing w:val="40"/>
                <w:sz w:val="16"/>
              </w:rPr>
              <w:t> </w:t>
            </w:r>
            <w:r>
              <w:rPr>
                <w:spacing w:val="-2"/>
                <w:sz w:val="16"/>
              </w:rPr>
              <w:t>2020.</w:t>
            </w:r>
            <w:r>
              <w:rPr>
                <w:spacing w:val="-8"/>
                <w:sz w:val="16"/>
              </w:rPr>
              <w:t> </w:t>
            </w:r>
            <w:r>
              <w:rPr>
                <w:spacing w:val="-2"/>
                <w:sz w:val="16"/>
              </w:rPr>
              <w:t>On</w:t>
            </w:r>
            <w:r>
              <w:rPr>
                <w:spacing w:val="-7"/>
                <w:sz w:val="16"/>
              </w:rPr>
              <w:t> </w:t>
            </w:r>
            <w:r>
              <w:rPr>
                <w:spacing w:val="-2"/>
                <w:sz w:val="16"/>
              </w:rPr>
              <w:t>4</w:t>
            </w:r>
            <w:r>
              <w:rPr>
                <w:spacing w:val="-6"/>
                <w:sz w:val="16"/>
              </w:rPr>
              <w:t> </w:t>
            </w:r>
            <w:r>
              <w:rPr>
                <w:spacing w:val="-2"/>
                <w:sz w:val="16"/>
              </w:rPr>
              <w:t>February</w:t>
            </w:r>
            <w:r>
              <w:rPr>
                <w:spacing w:val="-8"/>
                <w:sz w:val="16"/>
              </w:rPr>
              <w:t> </w:t>
            </w:r>
            <w:r>
              <w:rPr>
                <w:spacing w:val="-2"/>
                <w:sz w:val="16"/>
              </w:rPr>
              <w:t>2021,</w:t>
            </w:r>
            <w:r>
              <w:rPr>
                <w:spacing w:val="-6"/>
                <w:sz w:val="16"/>
              </w:rPr>
              <w:t> </w:t>
            </w:r>
            <w:r>
              <w:rPr>
                <w:spacing w:val="-2"/>
                <w:sz w:val="16"/>
              </w:rPr>
              <w:t>Trial</w:t>
            </w:r>
            <w:r>
              <w:rPr>
                <w:spacing w:val="-8"/>
                <w:sz w:val="16"/>
              </w:rPr>
              <w:t> </w:t>
            </w:r>
            <w:r>
              <w:rPr>
                <w:spacing w:val="-2"/>
                <w:sz w:val="16"/>
              </w:rPr>
              <w:t>Chamber</w:t>
            </w:r>
            <w:r>
              <w:rPr>
                <w:spacing w:val="-5"/>
                <w:sz w:val="16"/>
              </w:rPr>
              <w:t> </w:t>
            </w:r>
            <w:r>
              <w:rPr>
                <w:spacing w:val="-2"/>
                <w:sz w:val="16"/>
              </w:rPr>
              <w:t>IX</w:t>
            </w:r>
            <w:r>
              <w:rPr>
                <w:spacing w:val="-5"/>
                <w:sz w:val="16"/>
              </w:rPr>
              <w:t> </w:t>
            </w:r>
            <w:r>
              <w:rPr>
                <w:spacing w:val="-2"/>
                <w:sz w:val="16"/>
              </w:rPr>
              <w:t>found</w:t>
            </w:r>
            <w:r>
              <w:rPr>
                <w:spacing w:val="-6"/>
                <w:sz w:val="16"/>
              </w:rPr>
              <w:t> </w:t>
            </w:r>
            <w:r>
              <w:rPr>
                <w:spacing w:val="-2"/>
                <w:sz w:val="16"/>
              </w:rPr>
              <w:t>Dominic</w:t>
            </w:r>
            <w:r>
              <w:rPr>
                <w:spacing w:val="-6"/>
                <w:sz w:val="16"/>
              </w:rPr>
              <w:t> </w:t>
            </w:r>
            <w:r>
              <w:rPr>
                <w:spacing w:val="-2"/>
                <w:sz w:val="16"/>
              </w:rPr>
              <w:t>Ongwen</w:t>
            </w:r>
            <w:r>
              <w:rPr>
                <w:spacing w:val="-6"/>
                <w:sz w:val="16"/>
              </w:rPr>
              <w:t> </w:t>
            </w:r>
            <w:r>
              <w:rPr>
                <w:spacing w:val="-2"/>
                <w:sz w:val="16"/>
              </w:rPr>
              <w:t>guilty</w:t>
            </w:r>
            <w:r>
              <w:rPr>
                <w:spacing w:val="-8"/>
                <w:sz w:val="16"/>
              </w:rPr>
              <w:t> </w:t>
            </w:r>
            <w:r>
              <w:rPr>
                <w:spacing w:val="-2"/>
                <w:sz w:val="16"/>
              </w:rPr>
              <w:t>of</w:t>
            </w:r>
            <w:r>
              <w:rPr>
                <w:spacing w:val="-8"/>
                <w:sz w:val="16"/>
              </w:rPr>
              <w:t> </w:t>
            </w:r>
            <w:r>
              <w:rPr>
                <w:spacing w:val="-2"/>
                <w:sz w:val="16"/>
              </w:rPr>
              <w:t>a</w:t>
            </w:r>
            <w:r>
              <w:rPr>
                <w:spacing w:val="-6"/>
                <w:sz w:val="16"/>
              </w:rPr>
              <w:t> </w:t>
            </w:r>
            <w:r>
              <w:rPr>
                <w:spacing w:val="-2"/>
                <w:sz w:val="16"/>
              </w:rPr>
              <w:t>total</w:t>
            </w:r>
            <w:r>
              <w:rPr>
                <w:spacing w:val="40"/>
                <w:sz w:val="16"/>
              </w:rPr>
              <w:t> </w:t>
            </w:r>
            <w:r>
              <w:rPr>
                <w:sz w:val="16"/>
              </w:rPr>
              <w:t>of 61 crimes comprising crimes against humanity and war crimes, committed in</w:t>
            </w:r>
            <w:r>
              <w:rPr>
                <w:spacing w:val="40"/>
                <w:sz w:val="16"/>
              </w:rPr>
              <w:t> </w:t>
            </w:r>
            <w:r>
              <w:rPr>
                <w:sz w:val="16"/>
              </w:rPr>
              <w:t>Northern</w:t>
            </w:r>
            <w:r>
              <w:rPr>
                <w:spacing w:val="-10"/>
                <w:sz w:val="16"/>
              </w:rPr>
              <w:t> </w:t>
            </w:r>
            <w:r>
              <w:rPr>
                <w:sz w:val="16"/>
              </w:rPr>
              <w:t>Uganda</w:t>
            </w:r>
            <w:r>
              <w:rPr>
                <w:spacing w:val="-10"/>
                <w:sz w:val="16"/>
              </w:rPr>
              <w:t> </w:t>
            </w:r>
            <w:r>
              <w:rPr>
                <w:sz w:val="16"/>
              </w:rPr>
              <w:t>between</w:t>
            </w:r>
            <w:r>
              <w:rPr>
                <w:spacing w:val="-10"/>
                <w:sz w:val="16"/>
              </w:rPr>
              <w:t> </w:t>
            </w:r>
            <w:r>
              <w:rPr>
                <w:sz w:val="16"/>
              </w:rPr>
              <w:t>1</w:t>
            </w:r>
            <w:r>
              <w:rPr>
                <w:spacing w:val="-10"/>
                <w:sz w:val="16"/>
              </w:rPr>
              <w:t> </w:t>
            </w:r>
            <w:r>
              <w:rPr>
                <w:sz w:val="16"/>
              </w:rPr>
              <w:t>July</w:t>
            </w:r>
            <w:r>
              <w:rPr>
                <w:spacing w:val="-10"/>
                <w:sz w:val="16"/>
              </w:rPr>
              <w:t> </w:t>
            </w:r>
            <w:r>
              <w:rPr>
                <w:sz w:val="16"/>
              </w:rPr>
              <w:t>2002</w:t>
            </w:r>
            <w:r>
              <w:rPr>
                <w:spacing w:val="-10"/>
                <w:sz w:val="16"/>
              </w:rPr>
              <w:t> </w:t>
            </w:r>
            <w:r>
              <w:rPr>
                <w:sz w:val="16"/>
              </w:rPr>
              <w:t>and</w:t>
            </w:r>
            <w:r>
              <w:rPr>
                <w:spacing w:val="-10"/>
                <w:sz w:val="16"/>
              </w:rPr>
              <w:t> </w:t>
            </w:r>
            <w:r>
              <w:rPr>
                <w:sz w:val="16"/>
              </w:rPr>
              <w:t>31</w:t>
            </w:r>
            <w:r>
              <w:rPr>
                <w:spacing w:val="-10"/>
                <w:sz w:val="16"/>
              </w:rPr>
              <w:t> </w:t>
            </w:r>
            <w:r>
              <w:rPr>
                <w:sz w:val="16"/>
              </w:rPr>
              <w:t>December</w:t>
            </w:r>
            <w:r>
              <w:rPr>
                <w:spacing w:val="-10"/>
                <w:sz w:val="16"/>
              </w:rPr>
              <w:t> </w:t>
            </w:r>
            <w:r>
              <w:rPr>
                <w:sz w:val="16"/>
              </w:rPr>
              <w:t>2005.</w:t>
            </w:r>
            <w:r>
              <w:rPr>
                <w:spacing w:val="-10"/>
                <w:sz w:val="16"/>
              </w:rPr>
              <w:t> </w:t>
            </w:r>
            <w:r>
              <w:rPr>
                <w:sz w:val="16"/>
              </w:rPr>
              <w:t>On</w:t>
            </w:r>
            <w:r>
              <w:rPr>
                <w:spacing w:val="-10"/>
                <w:sz w:val="16"/>
              </w:rPr>
              <w:t> </w:t>
            </w:r>
            <w:r>
              <w:rPr>
                <w:sz w:val="16"/>
              </w:rPr>
              <w:t>6</w:t>
            </w:r>
            <w:r>
              <w:rPr>
                <w:spacing w:val="-10"/>
                <w:sz w:val="16"/>
              </w:rPr>
              <w:t> </w:t>
            </w:r>
            <w:r>
              <w:rPr>
                <w:sz w:val="16"/>
              </w:rPr>
              <w:t>May</w:t>
            </w:r>
            <w:r>
              <w:rPr>
                <w:spacing w:val="-10"/>
                <w:sz w:val="16"/>
              </w:rPr>
              <w:t> </w:t>
            </w:r>
            <w:r>
              <w:rPr>
                <w:sz w:val="16"/>
              </w:rPr>
              <w:t>2021,</w:t>
            </w:r>
            <w:r>
              <w:rPr>
                <w:spacing w:val="-10"/>
                <w:sz w:val="16"/>
              </w:rPr>
              <w:t> </w:t>
            </w:r>
            <w:r>
              <w:rPr>
                <w:sz w:val="16"/>
              </w:rPr>
              <w:t>Trial</w:t>
            </w:r>
            <w:r>
              <w:rPr>
                <w:spacing w:val="40"/>
                <w:sz w:val="16"/>
              </w:rPr>
              <w:t> </w:t>
            </w:r>
            <w:r>
              <w:rPr>
                <w:sz w:val="16"/>
              </w:rPr>
              <w:t>Chamber</w:t>
            </w:r>
            <w:r>
              <w:rPr>
                <w:spacing w:val="-10"/>
                <w:sz w:val="16"/>
              </w:rPr>
              <w:t> </w:t>
            </w:r>
            <w:r>
              <w:rPr>
                <w:sz w:val="16"/>
              </w:rPr>
              <w:t>IX</w:t>
            </w:r>
            <w:r>
              <w:rPr>
                <w:spacing w:val="-10"/>
                <w:sz w:val="16"/>
              </w:rPr>
              <w:t> </w:t>
            </w:r>
            <w:r>
              <w:rPr>
                <w:sz w:val="16"/>
              </w:rPr>
              <w:t>sentenced</w:t>
            </w:r>
            <w:r>
              <w:rPr>
                <w:spacing w:val="-10"/>
                <w:sz w:val="16"/>
              </w:rPr>
              <w:t> </w:t>
            </w:r>
            <w:r>
              <w:rPr>
                <w:sz w:val="16"/>
              </w:rPr>
              <w:t>Dominic</w:t>
            </w:r>
            <w:r>
              <w:rPr>
                <w:spacing w:val="-10"/>
                <w:sz w:val="16"/>
              </w:rPr>
              <w:t> </w:t>
            </w:r>
            <w:r>
              <w:rPr>
                <w:sz w:val="16"/>
              </w:rPr>
              <w:t>Ongwen</w:t>
            </w:r>
            <w:r>
              <w:rPr>
                <w:spacing w:val="-10"/>
                <w:sz w:val="16"/>
              </w:rPr>
              <w:t> </w:t>
            </w:r>
            <w:r>
              <w:rPr>
                <w:sz w:val="16"/>
              </w:rPr>
              <w:t>to</w:t>
            </w:r>
            <w:r>
              <w:rPr>
                <w:spacing w:val="-10"/>
                <w:sz w:val="16"/>
              </w:rPr>
              <w:t> </w:t>
            </w:r>
            <w:r>
              <w:rPr>
                <w:sz w:val="16"/>
              </w:rPr>
              <w:t>25</w:t>
            </w:r>
            <w:r>
              <w:rPr>
                <w:spacing w:val="-10"/>
                <w:sz w:val="16"/>
              </w:rPr>
              <w:t> </w:t>
            </w:r>
            <w:r>
              <w:rPr>
                <w:sz w:val="16"/>
              </w:rPr>
              <w:t>years</w:t>
            </w:r>
            <w:r>
              <w:rPr>
                <w:spacing w:val="-10"/>
                <w:sz w:val="16"/>
              </w:rPr>
              <w:t> </w:t>
            </w:r>
            <w:r>
              <w:rPr>
                <w:sz w:val="16"/>
              </w:rPr>
              <w:t>of</w:t>
            </w:r>
            <w:r>
              <w:rPr>
                <w:spacing w:val="-10"/>
                <w:sz w:val="16"/>
              </w:rPr>
              <w:t> </w:t>
            </w:r>
            <w:r>
              <w:rPr>
                <w:sz w:val="16"/>
              </w:rPr>
              <w:t>imprisonment.</w:t>
            </w:r>
            <w:r>
              <w:rPr>
                <w:spacing w:val="-10"/>
                <w:sz w:val="16"/>
              </w:rPr>
              <w:t> </w:t>
            </w:r>
            <w:r>
              <w:rPr>
                <w:sz w:val="16"/>
              </w:rPr>
              <w:t>The</w:t>
            </w:r>
            <w:r>
              <w:rPr>
                <w:spacing w:val="-10"/>
                <w:sz w:val="16"/>
              </w:rPr>
              <w:t> </w:t>
            </w:r>
            <w:r>
              <w:rPr>
                <w:sz w:val="16"/>
              </w:rPr>
              <w:t>period</w:t>
            </w:r>
            <w:r>
              <w:rPr>
                <w:spacing w:val="-10"/>
                <w:sz w:val="16"/>
              </w:rPr>
              <w:t> </w:t>
            </w:r>
            <w:r>
              <w:rPr>
                <w:sz w:val="16"/>
              </w:rPr>
              <w:t>of</w:t>
            </w:r>
            <w:r>
              <w:rPr>
                <w:spacing w:val="40"/>
                <w:sz w:val="16"/>
              </w:rPr>
              <w:t> </w:t>
            </w:r>
            <w:r>
              <w:rPr>
                <w:spacing w:val="-2"/>
                <w:sz w:val="16"/>
              </w:rPr>
              <w:t>his</w:t>
            </w:r>
            <w:r>
              <w:rPr>
                <w:spacing w:val="-4"/>
                <w:sz w:val="16"/>
              </w:rPr>
              <w:t> </w:t>
            </w:r>
            <w:r>
              <w:rPr>
                <w:spacing w:val="-2"/>
                <w:sz w:val="16"/>
              </w:rPr>
              <w:t>detention</w:t>
            </w:r>
            <w:r>
              <w:rPr>
                <w:spacing w:val="-5"/>
                <w:sz w:val="16"/>
              </w:rPr>
              <w:t> </w:t>
            </w:r>
            <w:r>
              <w:rPr>
                <w:spacing w:val="-2"/>
                <w:sz w:val="16"/>
              </w:rPr>
              <w:t>between 4 January</w:t>
            </w:r>
            <w:r>
              <w:rPr>
                <w:spacing w:val="-7"/>
                <w:sz w:val="16"/>
              </w:rPr>
              <w:t> </w:t>
            </w:r>
            <w:r>
              <w:rPr>
                <w:spacing w:val="-2"/>
                <w:sz w:val="16"/>
              </w:rPr>
              <w:t>2015 and 6</w:t>
            </w:r>
            <w:r>
              <w:rPr>
                <w:spacing w:val="-5"/>
                <w:sz w:val="16"/>
              </w:rPr>
              <w:t> </w:t>
            </w:r>
            <w:r>
              <w:rPr>
                <w:spacing w:val="-2"/>
                <w:sz w:val="16"/>
              </w:rPr>
              <w:t>May</w:t>
            </w:r>
            <w:r>
              <w:rPr>
                <w:spacing w:val="-7"/>
                <w:sz w:val="16"/>
              </w:rPr>
              <w:t> </w:t>
            </w:r>
            <w:r>
              <w:rPr>
                <w:spacing w:val="-2"/>
                <w:sz w:val="16"/>
              </w:rPr>
              <w:t>2021 will</w:t>
            </w:r>
            <w:r>
              <w:rPr>
                <w:spacing w:val="-5"/>
                <w:sz w:val="16"/>
              </w:rPr>
              <w:t> </w:t>
            </w:r>
            <w:r>
              <w:rPr>
                <w:spacing w:val="-2"/>
                <w:sz w:val="16"/>
              </w:rPr>
              <w:t>be</w:t>
            </w:r>
            <w:r>
              <w:rPr>
                <w:spacing w:val="-5"/>
                <w:sz w:val="16"/>
              </w:rPr>
              <w:t> </w:t>
            </w:r>
            <w:r>
              <w:rPr>
                <w:spacing w:val="-2"/>
                <w:sz w:val="16"/>
              </w:rPr>
              <w:t>deducted from</w:t>
            </w:r>
            <w:r>
              <w:rPr>
                <w:spacing w:val="-4"/>
                <w:sz w:val="16"/>
              </w:rPr>
              <w:t> </w:t>
            </w:r>
            <w:r>
              <w:rPr>
                <w:spacing w:val="-2"/>
                <w:sz w:val="16"/>
              </w:rPr>
              <w:t>the</w:t>
            </w:r>
            <w:r>
              <w:rPr>
                <w:spacing w:val="-5"/>
                <w:sz w:val="16"/>
              </w:rPr>
              <w:t> </w:t>
            </w:r>
            <w:r>
              <w:rPr>
                <w:spacing w:val="-2"/>
                <w:sz w:val="16"/>
              </w:rPr>
              <w:t>total</w:t>
            </w:r>
            <w:r>
              <w:rPr>
                <w:spacing w:val="40"/>
                <w:sz w:val="16"/>
              </w:rPr>
              <w:t> </w:t>
            </w:r>
            <w:r>
              <w:rPr>
                <w:sz w:val="16"/>
              </w:rPr>
              <w:t>time</w:t>
            </w:r>
            <w:r>
              <w:rPr>
                <w:spacing w:val="-6"/>
                <w:sz w:val="16"/>
              </w:rPr>
              <w:t> </w:t>
            </w:r>
            <w:r>
              <w:rPr>
                <w:sz w:val="16"/>
              </w:rPr>
              <w:t>of</w:t>
            </w:r>
            <w:r>
              <w:rPr>
                <w:spacing w:val="-5"/>
                <w:sz w:val="16"/>
              </w:rPr>
              <w:t> </w:t>
            </w:r>
            <w:r>
              <w:rPr>
                <w:sz w:val="16"/>
              </w:rPr>
              <w:t>imprisonment</w:t>
            </w:r>
            <w:r>
              <w:rPr>
                <w:spacing w:val="-4"/>
                <w:sz w:val="16"/>
              </w:rPr>
              <w:t> </w:t>
            </w:r>
            <w:r>
              <w:rPr>
                <w:sz w:val="16"/>
              </w:rPr>
              <w:t>imposed</w:t>
            </w:r>
            <w:r>
              <w:rPr>
                <w:spacing w:val="-4"/>
                <w:sz w:val="16"/>
              </w:rPr>
              <w:t> </w:t>
            </w:r>
            <w:r>
              <w:rPr>
                <w:sz w:val="16"/>
              </w:rPr>
              <w:t>on</w:t>
            </w:r>
            <w:r>
              <w:rPr>
                <w:spacing w:val="-4"/>
                <w:sz w:val="16"/>
              </w:rPr>
              <w:t> </w:t>
            </w:r>
            <w:r>
              <w:rPr>
                <w:sz w:val="16"/>
              </w:rPr>
              <w:t>him.</w:t>
            </w:r>
            <w:r>
              <w:rPr>
                <w:spacing w:val="-4"/>
                <w:sz w:val="16"/>
              </w:rPr>
              <w:t> </w:t>
            </w:r>
            <w:r>
              <w:rPr>
                <w:sz w:val="16"/>
              </w:rPr>
              <w:t>On</w:t>
            </w:r>
            <w:r>
              <w:rPr>
                <w:spacing w:val="-5"/>
                <w:sz w:val="16"/>
              </w:rPr>
              <w:t> </w:t>
            </w:r>
            <w:r>
              <w:rPr>
                <w:sz w:val="16"/>
              </w:rPr>
              <w:t>6</w:t>
            </w:r>
            <w:r>
              <w:rPr>
                <w:spacing w:val="-5"/>
                <w:sz w:val="16"/>
              </w:rPr>
              <w:t> </w:t>
            </w:r>
            <w:r>
              <w:rPr>
                <w:sz w:val="16"/>
              </w:rPr>
              <w:t>May</w:t>
            </w:r>
            <w:r>
              <w:rPr>
                <w:spacing w:val="-8"/>
                <w:sz w:val="16"/>
              </w:rPr>
              <w:t> </w:t>
            </w:r>
            <w:r>
              <w:rPr>
                <w:sz w:val="16"/>
              </w:rPr>
              <w:t>2021,</w:t>
            </w:r>
            <w:r>
              <w:rPr>
                <w:spacing w:val="-6"/>
                <w:sz w:val="16"/>
              </w:rPr>
              <w:t> </w:t>
            </w:r>
            <w:r>
              <w:rPr>
                <w:sz w:val="16"/>
              </w:rPr>
              <w:t>the</w:t>
            </w:r>
            <w:r>
              <w:rPr>
                <w:spacing w:val="-8"/>
                <w:sz w:val="16"/>
              </w:rPr>
              <w:t> </w:t>
            </w:r>
            <w:r>
              <w:rPr>
                <w:sz w:val="16"/>
              </w:rPr>
              <w:t>Chamber</w:t>
            </w:r>
            <w:r>
              <w:rPr>
                <w:spacing w:val="-5"/>
                <w:sz w:val="16"/>
              </w:rPr>
              <w:t> </w:t>
            </w:r>
            <w:r>
              <w:rPr>
                <w:sz w:val="16"/>
              </w:rPr>
              <w:t>also</w:t>
            </w:r>
            <w:r>
              <w:rPr>
                <w:spacing w:val="-5"/>
                <w:sz w:val="16"/>
              </w:rPr>
              <w:t> </w:t>
            </w:r>
            <w:r>
              <w:rPr>
                <w:sz w:val="16"/>
              </w:rPr>
              <w:t>issued</w:t>
            </w:r>
            <w:r>
              <w:rPr>
                <w:spacing w:val="-4"/>
                <w:sz w:val="16"/>
              </w:rPr>
              <w:t> </w:t>
            </w:r>
            <w:r>
              <w:rPr>
                <w:sz w:val="16"/>
              </w:rPr>
              <w:t>an</w:t>
            </w:r>
            <w:r>
              <w:rPr>
                <w:spacing w:val="40"/>
                <w:sz w:val="16"/>
              </w:rPr>
              <w:t> </w:t>
            </w:r>
            <w:r>
              <w:rPr>
                <w:sz w:val="16"/>
              </w:rPr>
              <w:t>order for submissions on reparations. The Office continued to explore leads and</w:t>
            </w:r>
            <w:r>
              <w:rPr>
                <w:spacing w:val="40"/>
                <w:sz w:val="16"/>
              </w:rPr>
              <w:t> </w:t>
            </w:r>
            <w:r>
              <w:rPr>
                <w:sz w:val="16"/>
              </w:rPr>
              <w:t>avenues for the arrest or surrender of Joseph Kony, alleged leader of the Lord’s</w:t>
            </w:r>
            <w:r>
              <w:rPr>
                <w:spacing w:val="40"/>
                <w:sz w:val="16"/>
              </w:rPr>
              <w:t> </w:t>
            </w:r>
            <w:r>
              <w:rPr>
                <w:sz w:val="16"/>
              </w:rPr>
              <w:t>Resistance Army. The Office also continued to encourage national proceedings in</w:t>
            </w:r>
            <w:r>
              <w:rPr>
                <w:spacing w:val="40"/>
                <w:sz w:val="16"/>
              </w:rPr>
              <w:t> </w:t>
            </w:r>
            <w:r>
              <w:rPr>
                <w:sz w:val="16"/>
              </w:rPr>
              <w:t>relation to both parties to the conflict.</w:t>
            </w:r>
          </w:p>
          <w:p>
            <w:pPr>
              <w:pStyle w:val="TableParagraph"/>
              <w:numPr>
                <w:ilvl w:val="0"/>
                <w:numId w:val="733"/>
              </w:numPr>
              <w:tabs>
                <w:tab w:pos="350" w:val="left" w:leader="none"/>
              </w:tabs>
              <w:spacing w:line="240" w:lineRule="auto" w:before="59" w:after="0"/>
              <w:ind w:left="349" w:right="164" w:hanging="142"/>
              <w:jc w:val="both"/>
              <w:rPr>
                <w:sz w:val="16"/>
              </w:rPr>
            </w:pPr>
            <w:r>
              <w:rPr>
                <w:i/>
                <w:sz w:val="16"/>
              </w:rPr>
              <w:t>Kenya</w:t>
            </w:r>
            <w:r>
              <w:rPr>
                <w:sz w:val="16"/>
              </w:rPr>
              <w:t>: Warrants of arrest were issued under seal in the trial in the case of </w:t>
            </w:r>
            <w:r>
              <w:rPr>
                <w:i/>
                <w:sz w:val="16"/>
              </w:rPr>
              <w:t>The</w:t>
            </w:r>
            <w:r>
              <w:rPr>
                <w:i/>
                <w:spacing w:val="40"/>
                <w:sz w:val="16"/>
              </w:rPr>
              <w:t> </w:t>
            </w:r>
            <w:r>
              <w:rPr>
                <w:i/>
                <w:sz w:val="16"/>
              </w:rPr>
              <w:t>Prosecutor v. Paul Gicheru and Philip Kipkoech Bett </w:t>
            </w:r>
            <w:r>
              <w:rPr>
                <w:sz w:val="16"/>
              </w:rPr>
              <w:t>for Paul Gicheru and Philip</w:t>
            </w:r>
            <w:r>
              <w:rPr>
                <w:spacing w:val="40"/>
                <w:sz w:val="16"/>
              </w:rPr>
              <w:t> </w:t>
            </w:r>
            <w:r>
              <w:rPr>
                <w:spacing w:val="-4"/>
                <w:sz w:val="16"/>
              </w:rPr>
              <w:t>Kipkoech</w:t>
            </w:r>
            <w:r>
              <w:rPr>
                <w:sz w:val="16"/>
              </w:rPr>
              <w:t> </w:t>
            </w:r>
            <w:r>
              <w:rPr>
                <w:spacing w:val="-4"/>
                <w:sz w:val="16"/>
              </w:rPr>
              <w:t>Bett on</w:t>
            </w:r>
            <w:r>
              <w:rPr>
                <w:sz w:val="16"/>
              </w:rPr>
              <w:t> </w:t>
            </w:r>
            <w:r>
              <w:rPr>
                <w:spacing w:val="-4"/>
                <w:sz w:val="16"/>
              </w:rPr>
              <w:t>10 March</w:t>
            </w:r>
            <w:r>
              <w:rPr>
                <w:sz w:val="16"/>
              </w:rPr>
              <w:t> </w:t>
            </w:r>
            <w:r>
              <w:rPr>
                <w:spacing w:val="-4"/>
                <w:sz w:val="16"/>
              </w:rPr>
              <w:t>for offences against the administration</w:t>
            </w:r>
            <w:r>
              <w:rPr>
                <w:sz w:val="16"/>
              </w:rPr>
              <w:t> </w:t>
            </w:r>
            <w:r>
              <w:rPr>
                <w:spacing w:val="-4"/>
                <w:sz w:val="16"/>
              </w:rPr>
              <w:t>of justice consisting</w:t>
            </w:r>
            <w:r>
              <w:rPr>
                <w:spacing w:val="40"/>
                <w:sz w:val="16"/>
              </w:rPr>
              <w:t> </w:t>
            </w:r>
            <w:r>
              <w:rPr>
                <w:sz w:val="16"/>
              </w:rPr>
              <w:t>in corruptly</w:t>
            </w:r>
            <w:r>
              <w:rPr>
                <w:spacing w:val="-4"/>
                <w:sz w:val="16"/>
              </w:rPr>
              <w:t> </w:t>
            </w:r>
            <w:r>
              <w:rPr>
                <w:sz w:val="16"/>
              </w:rPr>
              <w:t>influencing witnesses</w:t>
            </w:r>
            <w:r>
              <w:rPr>
                <w:spacing w:val="-1"/>
                <w:sz w:val="16"/>
              </w:rPr>
              <w:t> </w:t>
            </w:r>
            <w:r>
              <w:rPr>
                <w:sz w:val="16"/>
              </w:rPr>
              <w:t>in the</w:t>
            </w:r>
            <w:r>
              <w:rPr>
                <w:spacing w:val="-3"/>
                <w:sz w:val="16"/>
              </w:rPr>
              <w:t> </w:t>
            </w:r>
            <w:r>
              <w:rPr>
                <w:sz w:val="16"/>
              </w:rPr>
              <w:t>cases</w:t>
            </w:r>
            <w:r>
              <w:rPr>
                <w:spacing w:val="-1"/>
                <w:sz w:val="16"/>
              </w:rPr>
              <w:t> </w:t>
            </w:r>
            <w:r>
              <w:rPr>
                <w:sz w:val="16"/>
              </w:rPr>
              <w:t>in the</w:t>
            </w:r>
            <w:r>
              <w:rPr>
                <w:spacing w:val="-3"/>
                <w:sz w:val="16"/>
              </w:rPr>
              <w:t> </w:t>
            </w:r>
            <w:r>
              <w:rPr>
                <w:sz w:val="16"/>
              </w:rPr>
              <w:t>situation</w:t>
            </w:r>
            <w:r>
              <w:rPr>
                <w:spacing w:val="-2"/>
                <w:sz w:val="16"/>
              </w:rPr>
              <w:t> </w:t>
            </w:r>
            <w:r>
              <w:rPr>
                <w:sz w:val="16"/>
              </w:rPr>
              <w:t>in Kenya.</w:t>
            </w:r>
            <w:r>
              <w:rPr>
                <w:spacing w:val="-1"/>
                <w:sz w:val="16"/>
              </w:rPr>
              <w:t> </w:t>
            </w:r>
            <w:r>
              <w:rPr>
                <w:sz w:val="16"/>
              </w:rPr>
              <w:t>They</w:t>
            </w:r>
            <w:r>
              <w:rPr>
                <w:spacing w:val="-2"/>
                <w:sz w:val="16"/>
              </w:rPr>
              <w:t> </w:t>
            </w:r>
            <w:r>
              <w:rPr>
                <w:sz w:val="16"/>
              </w:rPr>
              <w:t>were</w:t>
            </w:r>
            <w:r>
              <w:rPr>
                <w:spacing w:val="40"/>
                <w:sz w:val="16"/>
              </w:rPr>
              <w:t> </w:t>
            </w:r>
            <w:r>
              <w:rPr>
                <w:sz w:val="16"/>
              </w:rPr>
              <w:t>unsealed</w:t>
            </w:r>
            <w:r>
              <w:rPr>
                <w:spacing w:val="-6"/>
                <w:sz w:val="16"/>
              </w:rPr>
              <w:t> </w:t>
            </w:r>
            <w:r>
              <w:rPr>
                <w:sz w:val="16"/>
              </w:rPr>
              <w:t>on</w:t>
            </w:r>
            <w:r>
              <w:rPr>
                <w:spacing w:val="-6"/>
                <w:sz w:val="16"/>
              </w:rPr>
              <w:t> </w:t>
            </w:r>
            <w:r>
              <w:rPr>
                <w:sz w:val="16"/>
              </w:rPr>
              <w:t>10</w:t>
            </w:r>
            <w:r>
              <w:rPr>
                <w:spacing w:val="-8"/>
                <w:sz w:val="16"/>
              </w:rPr>
              <w:t> </w:t>
            </w:r>
            <w:r>
              <w:rPr>
                <w:sz w:val="16"/>
              </w:rPr>
              <w:t>September</w:t>
            </w:r>
            <w:r>
              <w:rPr>
                <w:spacing w:val="-8"/>
                <w:sz w:val="16"/>
              </w:rPr>
              <w:t> </w:t>
            </w:r>
            <w:r>
              <w:rPr>
                <w:sz w:val="16"/>
              </w:rPr>
              <w:t>2015.</w:t>
            </w:r>
            <w:r>
              <w:rPr>
                <w:spacing w:val="-6"/>
                <w:sz w:val="16"/>
              </w:rPr>
              <w:t> </w:t>
            </w:r>
            <w:r>
              <w:rPr>
                <w:sz w:val="16"/>
              </w:rPr>
              <w:t>On</w:t>
            </w:r>
            <w:r>
              <w:rPr>
                <w:spacing w:val="-8"/>
                <w:sz w:val="16"/>
              </w:rPr>
              <w:t> </w:t>
            </w:r>
            <w:r>
              <w:rPr>
                <w:sz w:val="16"/>
              </w:rPr>
              <w:t>2</w:t>
            </w:r>
            <w:r>
              <w:rPr>
                <w:spacing w:val="-8"/>
                <w:sz w:val="16"/>
              </w:rPr>
              <w:t> </w:t>
            </w:r>
            <w:r>
              <w:rPr>
                <w:sz w:val="16"/>
              </w:rPr>
              <w:t>November</w:t>
            </w:r>
            <w:r>
              <w:rPr>
                <w:spacing w:val="-8"/>
                <w:sz w:val="16"/>
              </w:rPr>
              <w:t> </w:t>
            </w:r>
            <w:r>
              <w:rPr>
                <w:sz w:val="16"/>
              </w:rPr>
              <w:t>2020,</w:t>
            </w:r>
            <w:r>
              <w:rPr>
                <w:spacing w:val="-9"/>
                <w:sz w:val="16"/>
              </w:rPr>
              <w:t> </w:t>
            </w:r>
            <w:r>
              <w:rPr>
                <w:sz w:val="16"/>
              </w:rPr>
              <w:t>Paul</w:t>
            </w:r>
            <w:r>
              <w:rPr>
                <w:spacing w:val="-8"/>
                <w:sz w:val="16"/>
              </w:rPr>
              <w:t> </w:t>
            </w:r>
            <w:r>
              <w:rPr>
                <w:sz w:val="16"/>
              </w:rPr>
              <w:t>Gicheru</w:t>
            </w:r>
            <w:r>
              <w:rPr>
                <w:spacing w:val="-6"/>
                <w:sz w:val="16"/>
              </w:rPr>
              <w:t> </w:t>
            </w:r>
            <w:r>
              <w:rPr>
                <w:sz w:val="16"/>
              </w:rPr>
              <w:t>surrendered</w:t>
            </w:r>
            <w:r>
              <w:rPr>
                <w:spacing w:val="-6"/>
                <w:sz w:val="16"/>
              </w:rPr>
              <w:t> </w:t>
            </w:r>
            <w:r>
              <w:rPr>
                <w:sz w:val="16"/>
              </w:rPr>
              <w:t>to</w:t>
            </w:r>
            <w:r>
              <w:rPr>
                <w:spacing w:val="40"/>
                <w:sz w:val="16"/>
              </w:rPr>
              <w:t> </w:t>
            </w:r>
            <w:r>
              <w:rPr>
                <w:spacing w:val="-2"/>
                <w:sz w:val="16"/>
              </w:rPr>
              <w:t>the</w:t>
            </w:r>
            <w:r>
              <w:rPr>
                <w:spacing w:val="-8"/>
                <w:sz w:val="16"/>
              </w:rPr>
              <w:t> </w:t>
            </w:r>
            <w:r>
              <w:rPr>
                <w:spacing w:val="-2"/>
                <w:sz w:val="16"/>
              </w:rPr>
              <w:t>authorities</w:t>
            </w:r>
            <w:r>
              <w:rPr>
                <w:spacing w:val="-8"/>
                <w:sz w:val="16"/>
              </w:rPr>
              <w:t> </w:t>
            </w:r>
            <w:r>
              <w:rPr>
                <w:spacing w:val="-2"/>
                <w:sz w:val="16"/>
              </w:rPr>
              <w:t>of</w:t>
            </w:r>
            <w:r>
              <w:rPr>
                <w:spacing w:val="-8"/>
                <w:sz w:val="16"/>
              </w:rPr>
              <w:t> </w:t>
            </w:r>
            <w:r>
              <w:rPr>
                <w:spacing w:val="-2"/>
                <w:sz w:val="16"/>
              </w:rPr>
              <w:t>the</w:t>
            </w:r>
            <w:r>
              <w:rPr>
                <w:spacing w:val="-8"/>
                <w:sz w:val="16"/>
              </w:rPr>
              <w:t> </w:t>
            </w:r>
            <w:r>
              <w:rPr>
                <w:spacing w:val="-2"/>
                <w:sz w:val="16"/>
              </w:rPr>
              <w:t>Netherlands,</w:t>
            </w:r>
            <w:r>
              <w:rPr>
                <w:spacing w:val="-8"/>
                <w:sz w:val="16"/>
              </w:rPr>
              <w:t> </w:t>
            </w:r>
            <w:r>
              <w:rPr>
                <w:spacing w:val="-2"/>
                <w:sz w:val="16"/>
              </w:rPr>
              <w:t>pursuant</w:t>
            </w:r>
            <w:r>
              <w:rPr>
                <w:spacing w:val="-6"/>
                <w:sz w:val="16"/>
              </w:rPr>
              <w:t> </w:t>
            </w:r>
            <w:r>
              <w:rPr>
                <w:spacing w:val="-2"/>
                <w:sz w:val="16"/>
              </w:rPr>
              <w:t>to</w:t>
            </w:r>
            <w:r>
              <w:rPr>
                <w:spacing w:val="-8"/>
                <w:sz w:val="16"/>
              </w:rPr>
              <w:t> </w:t>
            </w:r>
            <w:r>
              <w:rPr>
                <w:spacing w:val="-2"/>
                <w:sz w:val="16"/>
              </w:rPr>
              <w:t>the</w:t>
            </w:r>
            <w:r>
              <w:rPr>
                <w:spacing w:val="-8"/>
                <w:sz w:val="16"/>
              </w:rPr>
              <w:t> </w:t>
            </w:r>
            <w:r>
              <w:rPr>
                <w:spacing w:val="-2"/>
                <w:sz w:val="16"/>
              </w:rPr>
              <w:t>warrant</w:t>
            </w:r>
            <w:r>
              <w:rPr>
                <w:spacing w:val="-6"/>
                <w:sz w:val="16"/>
              </w:rPr>
              <w:t> </w:t>
            </w:r>
            <w:r>
              <w:rPr>
                <w:spacing w:val="-2"/>
                <w:sz w:val="16"/>
              </w:rPr>
              <w:t>of</w:t>
            </w:r>
            <w:r>
              <w:rPr>
                <w:spacing w:val="-8"/>
                <w:sz w:val="16"/>
              </w:rPr>
              <w:t> </w:t>
            </w:r>
            <w:r>
              <w:rPr>
                <w:spacing w:val="-2"/>
                <w:sz w:val="16"/>
              </w:rPr>
              <w:t>arrest</w:t>
            </w:r>
            <w:r>
              <w:rPr>
                <w:spacing w:val="-6"/>
                <w:sz w:val="16"/>
              </w:rPr>
              <w:t> </w:t>
            </w:r>
            <w:r>
              <w:rPr>
                <w:spacing w:val="-2"/>
                <w:sz w:val="16"/>
              </w:rPr>
              <w:t>for</w:t>
            </w:r>
            <w:r>
              <w:rPr>
                <w:spacing w:val="-8"/>
                <w:sz w:val="16"/>
              </w:rPr>
              <w:t> </w:t>
            </w:r>
            <w:r>
              <w:rPr>
                <w:spacing w:val="-2"/>
                <w:sz w:val="16"/>
              </w:rPr>
              <w:t>offences</w:t>
            </w:r>
            <w:r>
              <w:rPr>
                <w:spacing w:val="-7"/>
                <w:sz w:val="16"/>
              </w:rPr>
              <w:t> </w:t>
            </w:r>
            <w:r>
              <w:rPr>
                <w:spacing w:val="-2"/>
                <w:sz w:val="16"/>
              </w:rPr>
              <w:t>against</w:t>
            </w:r>
            <w:r>
              <w:rPr>
                <w:spacing w:val="40"/>
                <w:sz w:val="16"/>
              </w:rPr>
              <w:t> </w:t>
            </w:r>
            <w:r>
              <w:rPr>
                <w:spacing w:val="-2"/>
                <w:sz w:val="16"/>
              </w:rPr>
              <w:t>the</w:t>
            </w:r>
            <w:r>
              <w:rPr>
                <w:spacing w:val="-8"/>
                <w:sz w:val="16"/>
              </w:rPr>
              <w:t> </w:t>
            </w:r>
            <w:r>
              <w:rPr>
                <w:spacing w:val="-2"/>
                <w:sz w:val="16"/>
              </w:rPr>
              <w:t>administration</w:t>
            </w:r>
            <w:r>
              <w:rPr>
                <w:spacing w:val="-8"/>
                <w:sz w:val="16"/>
              </w:rPr>
              <w:t> </w:t>
            </w:r>
            <w:r>
              <w:rPr>
                <w:spacing w:val="-2"/>
                <w:sz w:val="16"/>
              </w:rPr>
              <w:t>of</w:t>
            </w:r>
            <w:r>
              <w:rPr>
                <w:spacing w:val="-8"/>
                <w:sz w:val="16"/>
              </w:rPr>
              <w:t> </w:t>
            </w:r>
            <w:r>
              <w:rPr>
                <w:spacing w:val="-2"/>
                <w:sz w:val="16"/>
              </w:rPr>
              <w:t>justice,</w:t>
            </w:r>
            <w:r>
              <w:rPr>
                <w:spacing w:val="-8"/>
                <w:sz w:val="16"/>
              </w:rPr>
              <w:t> </w:t>
            </w:r>
            <w:r>
              <w:rPr>
                <w:spacing w:val="-2"/>
                <w:sz w:val="16"/>
              </w:rPr>
              <w:t>consisting</w:t>
            </w:r>
            <w:r>
              <w:rPr>
                <w:spacing w:val="-8"/>
                <w:sz w:val="16"/>
              </w:rPr>
              <w:t> </w:t>
            </w:r>
            <w:r>
              <w:rPr>
                <w:spacing w:val="-2"/>
                <w:sz w:val="16"/>
              </w:rPr>
              <w:t>in</w:t>
            </w:r>
            <w:r>
              <w:rPr>
                <w:spacing w:val="-8"/>
                <w:sz w:val="16"/>
              </w:rPr>
              <w:t> </w:t>
            </w:r>
            <w:r>
              <w:rPr>
                <w:spacing w:val="-2"/>
                <w:sz w:val="16"/>
              </w:rPr>
              <w:t>corruptly</w:t>
            </w:r>
            <w:r>
              <w:rPr>
                <w:spacing w:val="-8"/>
                <w:sz w:val="16"/>
              </w:rPr>
              <w:t> </w:t>
            </w:r>
            <w:r>
              <w:rPr>
                <w:spacing w:val="-2"/>
                <w:sz w:val="16"/>
              </w:rPr>
              <w:t>influencing</w:t>
            </w:r>
            <w:r>
              <w:rPr>
                <w:spacing w:val="-8"/>
                <w:sz w:val="16"/>
              </w:rPr>
              <w:t> </w:t>
            </w:r>
            <w:r>
              <w:rPr>
                <w:spacing w:val="-2"/>
                <w:sz w:val="16"/>
              </w:rPr>
              <w:t>witnesses</w:t>
            </w:r>
            <w:r>
              <w:rPr>
                <w:spacing w:val="-8"/>
                <w:sz w:val="16"/>
              </w:rPr>
              <w:t> </w:t>
            </w:r>
            <w:r>
              <w:rPr>
                <w:spacing w:val="-2"/>
                <w:sz w:val="16"/>
              </w:rPr>
              <w:t>of</w:t>
            </w:r>
            <w:r>
              <w:rPr>
                <w:spacing w:val="-8"/>
                <w:sz w:val="16"/>
              </w:rPr>
              <w:t> </w:t>
            </w:r>
            <w:r>
              <w:rPr>
                <w:spacing w:val="-2"/>
                <w:sz w:val="16"/>
              </w:rPr>
              <w:t>the</w:t>
            </w:r>
            <w:r>
              <w:rPr>
                <w:spacing w:val="-8"/>
                <w:sz w:val="16"/>
              </w:rPr>
              <w:t> </w:t>
            </w:r>
            <w:r>
              <w:rPr>
                <w:spacing w:val="-2"/>
                <w:sz w:val="16"/>
              </w:rPr>
              <w:t>Court.</w:t>
            </w:r>
            <w:r>
              <w:rPr>
                <w:spacing w:val="40"/>
                <w:sz w:val="16"/>
              </w:rPr>
              <w:t> </w:t>
            </w:r>
            <w:r>
              <w:rPr>
                <w:spacing w:val="-2"/>
                <w:sz w:val="16"/>
              </w:rPr>
              <w:t>On</w:t>
            </w:r>
            <w:r>
              <w:rPr>
                <w:spacing w:val="-4"/>
                <w:sz w:val="16"/>
              </w:rPr>
              <w:t> </w:t>
            </w:r>
            <w:r>
              <w:rPr>
                <w:spacing w:val="-2"/>
                <w:sz w:val="16"/>
              </w:rPr>
              <w:t>3</w:t>
            </w:r>
            <w:r>
              <w:rPr>
                <w:spacing w:val="-7"/>
                <w:sz w:val="16"/>
              </w:rPr>
              <w:t> </w:t>
            </w:r>
            <w:r>
              <w:rPr>
                <w:spacing w:val="-2"/>
                <w:sz w:val="16"/>
              </w:rPr>
              <w:t>November</w:t>
            </w:r>
            <w:r>
              <w:rPr>
                <w:spacing w:val="-6"/>
                <w:sz w:val="16"/>
              </w:rPr>
              <w:t> </w:t>
            </w:r>
            <w:r>
              <w:rPr>
                <w:spacing w:val="-2"/>
                <w:sz w:val="16"/>
              </w:rPr>
              <w:t>2020,</w:t>
            </w:r>
            <w:r>
              <w:rPr>
                <w:spacing w:val="-7"/>
                <w:sz w:val="16"/>
              </w:rPr>
              <w:t> </w:t>
            </w:r>
            <w:r>
              <w:rPr>
                <w:spacing w:val="-2"/>
                <w:sz w:val="16"/>
              </w:rPr>
              <w:t>Paul</w:t>
            </w:r>
            <w:r>
              <w:rPr>
                <w:spacing w:val="-7"/>
                <w:sz w:val="16"/>
              </w:rPr>
              <w:t> </w:t>
            </w:r>
            <w:r>
              <w:rPr>
                <w:spacing w:val="-2"/>
                <w:sz w:val="16"/>
              </w:rPr>
              <w:t>Gicheru</w:t>
            </w:r>
            <w:r>
              <w:rPr>
                <w:spacing w:val="-4"/>
                <w:sz w:val="16"/>
              </w:rPr>
              <w:t> </w:t>
            </w:r>
            <w:r>
              <w:rPr>
                <w:spacing w:val="-2"/>
                <w:sz w:val="16"/>
              </w:rPr>
              <w:t>was</w:t>
            </w:r>
            <w:r>
              <w:rPr>
                <w:spacing w:val="-6"/>
                <w:sz w:val="16"/>
              </w:rPr>
              <w:t> </w:t>
            </w:r>
            <w:r>
              <w:rPr>
                <w:spacing w:val="-2"/>
                <w:sz w:val="16"/>
              </w:rPr>
              <w:t>surrendered</w:t>
            </w:r>
            <w:r>
              <w:rPr>
                <w:spacing w:val="-4"/>
                <w:sz w:val="16"/>
              </w:rPr>
              <w:t> </w:t>
            </w:r>
            <w:r>
              <w:rPr>
                <w:spacing w:val="-2"/>
                <w:sz w:val="16"/>
              </w:rPr>
              <w:t>to</w:t>
            </w:r>
            <w:r>
              <w:rPr>
                <w:spacing w:val="-7"/>
                <w:sz w:val="16"/>
              </w:rPr>
              <w:t> </w:t>
            </w:r>
            <w:r>
              <w:rPr>
                <w:spacing w:val="-2"/>
                <w:sz w:val="16"/>
              </w:rPr>
              <w:t>the</w:t>
            </w:r>
            <w:r>
              <w:rPr>
                <w:spacing w:val="-7"/>
                <w:sz w:val="16"/>
              </w:rPr>
              <w:t> </w:t>
            </w:r>
            <w:r>
              <w:rPr>
                <w:spacing w:val="-2"/>
                <w:sz w:val="16"/>
              </w:rPr>
              <w:t>Court’s</w:t>
            </w:r>
            <w:r>
              <w:rPr>
                <w:spacing w:val="-6"/>
                <w:sz w:val="16"/>
              </w:rPr>
              <w:t> </w:t>
            </w:r>
            <w:r>
              <w:rPr>
                <w:spacing w:val="-2"/>
                <w:sz w:val="16"/>
              </w:rPr>
              <w:t>custody</w:t>
            </w:r>
            <w:r>
              <w:rPr>
                <w:spacing w:val="-8"/>
                <w:sz w:val="16"/>
              </w:rPr>
              <w:t> </w:t>
            </w:r>
            <w:r>
              <w:rPr>
                <w:spacing w:val="-2"/>
                <w:sz w:val="16"/>
              </w:rPr>
              <w:t>following</w:t>
            </w:r>
            <w:r>
              <w:rPr>
                <w:spacing w:val="40"/>
                <w:sz w:val="16"/>
              </w:rPr>
              <w:t> </w:t>
            </w:r>
            <w:r>
              <w:rPr>
                <w:spacing w:val="-4"/>
                <w:sz w:val="16"/>
              </w:rPr>
              <w:t>completion</w:t>
            </w:r>
            <w:r>
              <w:rPr>
                <w:sz w:val="16"/>
              </w:rPr>
              <w:t> </w:t>
            </w:r>
            <w:r>
              <w:rPr>
                <w:spacing w:val="-4"/>
                <w:sz w:val="16"/>
              </w:rPr>
              <w:t>of the necessary national proceedings.</w:t>
            </w:r>
            <w:r>
              <w:rPr>
                <w:sz w:val="16"/>
              </w:rPr>
              <w:t> </w:t>
            </w:r>
            <w:r>
              <w:rPr>
                <w:spacing w:val="-4"/>
                <w:sz w:val="16"/>
              </w:rPr>
              <w:t>Mr Gicheru’s first</w:t>
            </w:r>
            <w:r>
              <w:rPr>
                <w:sz w:val="16"/>
              </w:rPr>
              <w:t> </w:t>
            </w:r>
            <w:r>
              <w:rPr>
                <w:spacing w:val="-4"/>
                <w:sz w:val="16"/>
              </w:rPr>
              <w:t>appearance before</w:t>
            </w:r>
            <w:r>
              <w:rPr>
                <w:spacing w:val="40"/>
                <w:sz w:val="16"/>
              </w:rPr>
              <w:t> </w:t>
            </w:r>
            <w:r>
              <w:rPr>
                <w:spacing w:val="-2"/>
                <w:sz w:val="16"/>
              </w:rPr>
              <w:t>the</w:t>
            </w:r>
            <w:r>
              <w:rPr>
                <w:spacing w:val="-7"/>
                <w:sz w:val="16"/>
              </w:rPr>
              <w:t> </w:t>
            </w:r>
            <w:r>
              <w:rPr>
                <w:spacing w:val="-2"/>
                <w:sz w:val="16"/>
              </w:rPr>
              <w:t>Court</w:t>
            </w:r>
            <w:r>
              <w:rPr>
                <w:spacing w:val="-7"/>
                <w:sz w:val="16"/>
              </w:rPr>
              <w:t> </w:t>
            </w:r>
            <w:r>
              <w:rPr>
                <w:spacing w:val="-2"/>
                <w:sz w:val="16"/>
              </w:rPr>
              <w:t>took</w:t>
            </w:r>
            <w:r>
              <w:rPr>
                <w:spacing w:val="-4"/>
                <w:sz w:val="16"/>
              </w:rPr>
              <w:t> </w:t>
            </w:r>
            <w:r>
              <w:rPr>
                <w:spacing w:val="-2"/>
                <w:sz w:val="16"/>
              </w:rPr>
              <w:t>place</w:t>
            </w:r>
            <w:r>
              <w:rPr>
                <w:spacing w:val="-7"/>
                <w:sz w:val="16"/>
              </w:rPr>
              <w:t> </w:t>
            </w:r>
            <w:r>
              <w:rPr>
                <w:spacing w:val="-2"/>
                <w:sz w:val="16"/>
              </w:rPr>
              <w:t>on</w:t>
            </w:r>
            <w:r>
              <w:rPr>
                <w:spacing w:val="-7"/>
                <w:sz w:val="16"/>
              </w:rPr>
              <w:t> </w:t>
            </w:r>
            <w:r>
              <w:rPr>
                <w:spacing w:val="-2"/>
                <w:sz w:val="16"/>
              </w:rPr>
              <w:t>6</w:t>
            </w:r>
            <w:r>
              <w:rPr>
                <w:spacing w:val="-4"/>
                <w:sz w:val="16"/>
              </w:rPr>
              <w:t> </w:t>
            </w:r>
            <w:r>
              <w:rPr>
                <w:spacing w:val="-2"/>
                <w:sz w:val="16"/>
              </w:rPr>
              <w:t>November</w:t>
            </w:r>
            <w:r>
              <w:rPr>
                <w:spacing w:val="-6"/>
                <w:sz w:val="16"/>
              </w:rPr>
              <w:t> </w:t>
            </w:r>
            <w:r>
              <w:rPr>
                <w:spacing w:val="-2"/>
                <w:sz w:val="16"/>
              </w:rPr>
              <w:t>2020.</w:t>
            </w:r>
            <w:r>
              <w:rPr>
                <w:spacing w:val="-5"/>
                <w:sz w:val="16"/>
              </w:rPr>
              <w:t> </w:t>
            </w:r>
            <w:r>
              <w:rPr>
                <w:spacing w:val="-2"/>
                <w:sz w:val="16"/>
              </w:rPr>
              <w:t>On</w:t>
            </w:r>
            <w:r>
              <w:rPr>
                <w:spacing w:val="-7"/>
                <w:sz w:val="16"/>
              </w:rPr>
              <w:t> </w:t>
            </w:r>
            <w:r>
              <w:rPr>
                <w:spacing w:val="-2"/>
                <w:sz w:val="16"/>
              </w:rPr>
              <w:t>11</w:t>
            </w:r>
            <w:r>
              <w:rPr>
                <w:spacing w:val="-4"/>
                <w:sz w:val="16"/>
              </w:rPr>
              <w:t> </w:t>
            </w:r>
            <w:r>
              <w:rPr>
                <w:spacing w:val="-2"/>
                <w:sz w:val="16"/>
              </w:rPr>
              <w:t>December</w:t>
            </w:r>
            <w:r>
              <w:rPr>
                <w:spacing w:val="-6"/>
                <w:sz w:val="16"/>
              </w:rPr>
              <w:t> </w:t>
            </w:r>
            <w:r>
              <w:rPr>
                <w:spacing w:val="-2"/>
                <w:sz w:val="16"/>
              </w:rPr>
              <w:t>2020,</w:t>
            </w:r>
            <w:r>
              <w:rPr>
                <w:spacing w:val="-5"/>
                <w:sz w:val="16"/>
              </w:rPr>
              <w:t> </w:t>
            </w:r>
            <w:r>
              <w:rPr>
                <w:spacing w:val="-2"/>
                <w:sz w:val="16"/>
              </w:rPr>
              <w:t>Pre-Trial</w:t>
            </w:r>
            <w:r>
              <w:rPr>
                <w:spacing w:val="-7"/>
                <w:sz w:val="16"/>
              </w:rPr>
              <w:t> </w:t>
            </w:r>
            <w:r>
              <w:rPr>
                <w:spacing w:val="-2"/>
                <w:sz w:val="16"/>
              </w:rPr>
              <w:t>Chamber</w:t>
            </w:r>
            <w:r>
              <w:rPr>
                <w:spacing w:val="40"/>
                <w:sz w:val="16"/>
              </w:rPr>
              <w:t> </w:t>
            </w:r>
            <w:r>
              <w:rPr>
                <w:spacing w:val="-2"/>
                <w:sz w:val="16"/>
              </w:rPr>
              <w:t>A</w:t>
            </w:r>
            <w:r>
              <w:rPr>
                <w:spacing w:val="-5"/>
                <w:sz w:val="16"/>
              </w:rPr>
              <w:t> </w:t>
            </w:r>
            <w:r>
              <w:rPr>
                <w:spacing w:val="-2"/>
                <w:sz w:val="16"/>
              </w:rPr>
              <w:t>severed the</w:t>
            </w:r>
            <w:r>
              <w:rPr>
                <w:spacing w:val="-4"/>
                <w:sz w:val="16"/>
              </w:rPr>
              <w:t> </w:t>
            </w:r>
            <w:r>
              <w:rPr>
                <w:spacing w:val="-2"/>
                <w:sz w:val="16"/>
              </w:rPr>
              <w:t>cases against Paul</w:t>
            </w:r>
            <w:r>
              <w:rPr>
                <w:spacing w:val="-4"/>
                <w:sz w:val="16"/>
              </w:rPr>
              <w:t> </w:t>
            </w:r>
            <w:r>
              <w:rPr>
                <w:spacing w:val="-2"/>
                <w:sz w:val="16"/>
              </w:rPr>
              <w:t>Gicheru and Philip Kipkoech Bett. The</w:t>
            </w:r>
            <w:r>
              <w:rPr>
                <w:spacing w:val="-4"/>
                <w:sz w:val="16"/>
              </w:rPr>
              <w:t> </w:t>
            </w:r>
            <w:r>
              <w:rPr>
                <w:spacing w:val="-2"/>
                <w:sz w:val="16"/>
              </w:rPr>
              <w:t>Single</w:t>
            </w:r>
            <w:r>
              <w:rPr>
                <w:spacing w:val="-4"/>
                <w:sz w:val="16"/>
              </w:rPr>
              <w:t> </w:t>
            </w:r>
            <w:r>
              <w:rPr>
                <w:spacing w:val="-2"/>
                <w:sz w:val="16"/>
              </w:rPr>
              <w:t>Judge</w:t>
            </w:r>
            <w:r>
              <w:rPr>
                <w:spacing w:val="40"/>
                <w:sz w:val="16"/>
              </w:rPr>
              <w:t> </w:t>
            </w:r>
            <w:r>
              <w:rPr>
                <w:spacing w:val="-2"/>
                <w:sz w:val="16"/>
              </w:rPr>
              <w:t>set</w:t>
            </w:r>
            <w:r>
              <w:rPr>
                <w:spacing w:val="-8"/>
                <w:sz w:val="16"/>
              </w:rPr>
              <w:t> </w:t>
            </w:r>
            <w:r>
              <w:rPr>
                <w:spacing w:val="-2"/>
                <w:sz w:val="16"/>
              </w:rPr>
              <w:t>provisional</w:t>
            </w:r>
            <w:r>
              <w:rPr>
                <w:spacing w:val="-8"/>
                <w:sz w:val="16"/>
              </w:rPr>
              <w:t> </w:t>
            </w:r>
            <w:r>
              <w:rPr>
                <w:spacing w:val="-2"/>
                <w:sz w:val="16"/>
              </w:rPr>
              <w:t>dates</w:t>
            </w:r>
            <w:r>
              <w:rPr>
                <w:spacing w:val="-8"/>
                <w:sz w:val="16"/>
              </w:rPr>
              <w:t> </w:t>
            </w:r>
            <w:r>
              <w:rPr>
                <w:spacing w:val="-2"/>
                <w:sz w:val="16"/>
              </w:rPr>
              <w:t>for</w:t>
            </w:r>
            <w:r>
              <w:rPr>
                <w:spacing w:val="-8"/>
                <w:sz w:val="16"/>
              </w:rPr>
              <w:t> </w:t>
            </w:r>
            <w:r>
              <w:rPr>
                <w:spacing w:val="-2"/>
                <w:sz w:val="16"/>
              </w:rPr>
              <w:t>the</w:t>
            </w:r>
            <w:r>
              <w:rPr>
                <w:spacing w:val="-8"/>
                <w:sz w:val="16"/>
              </w:rPr>
              <w:t> </w:t>
            </w:r>
            <w:r>
              <w:rPr>
                <w:spacing w:val="-2"/>
                <w:sz w:val="16"/>
              </w:rPr>
              <w:t>confirmation</w:t>
            </w:r>
            <w:r>
              <w:rPr>
                <w:spacing w:val="-8"/>
                <w:sz w:val="16"/>
              </w:rPr>
              <w:t> </w:t>
            </w:r>
            <w:r>
              <w:rPr>
                <w:spacing w:val="-2"/>
                <w:sz w:val="16"/>
              </w:rPr>
              <w:t>of</w:t>
            </w:r>
            <w:r>
              <w:rPr>
                <w:spacing w:val="-8"/>
                <w:sz w:val="16"/>
              </w:rPr>
              <w:t> </w:t>
            </w:r>
            <w:r>
              <w:rPr>
                <w:spacing w:val="-2"/>
                <w:sz w:val="16"/>
              </w:rPr>
              <w:t>charges</w:t>
            </w:r>
            <w:r>
              <w:rPr>
                <w:spacing w:val="-8"/>
                <w:sz w:val="16"/>
              </w:rPr>
              <w:t> </w:t>
            </w:r>
            <w:r>
              <w:rPr>
                <w:spacing w:val="-2"/>
                <w:sz w:val="16"/>
              </w:rPr>
              <w:t>procedure</w:t>
            </w:r>
            <w:r>
              <w:rPr>
                <w:spacing w:val="-8"/>
                <w:sz w:val="16"/>
              </w:rPr>
              <w:t> </w:t>
            </w:r>
            <w:r>
              <w:rPr>
                <w:spacing w:val="-2"/>
                <w:sz w:val="16"/>
              </w:rPr>
              <w:t>which</w:t>
            </w:r>
            <w:r>
              <w:rPr>
                <w:spacing w:val="-8"/>
                <w:sz w:val="16"/>
              </w:rPr>
              <w:t> </w:t>
            </w:r>
            <w:r>
              <w:rPr>
                <w:spacing w:val="-2"/>
                <w:sz w:val="16"/>
              </w:rPr>
              <w:t>will,</w:t>
            </w:r>
            <w:r>
              <w:rPr>
                <w:spacing w:val="-8"/>
                <w:sz w:val="16"/>
              </w:rPr>
              <w:t> </w:t>
            </w:r>
            <w:r>
              <w:rPr>
                <w:spacing w:val="-2"/>
                <w:sz w:val="16"/>
              </w:rPr>
              <w:t>in</w:t>
            </w:r>
            <w:r>
              <w:rPr>
                <w:spacing w:val="-8"/>
                <w:sz w:val="16"/>
              </w:rPr>
              <w:t> </w:t>
            </w:r>
            <w:r>
              <w:rPr>
                <w:spacing w:val="-2"/>
                <w:sz w:val="16"/>
              </w:rPr>
              <w:t>principle,</w:t>
            </w:r>
            <w:r>
              <w:rPr>
                <w:spacing w:val="40"/>
                <w:sz w:val="16"/>
              </w:rPr>
              <w:t> </w:t>
            </w:r>
            <w:r>
              <w:rPr>
                <w:spacing w:val="-2"/>
                <w:sz w:val="16"/>
              </w:rPr>
              <w:t>be</w:t>
            </w:r>
            <w:r>
              <w:rPr>
                <w:spacing w:val="-7"/>
                <w:sz w:val="16"/>
              </w:rPr>
              <w:t> </w:t>
            </w:r>
            <w:r>
              <w:rPr>
                <w:spacing w:val="-2"/>
                <w:sz w:val="16"/>
              </w:rPr>
              <w:t>conducted</w:t>
            </w:r>
            <w:r>
              <w:rPr>
                <w:spacing w:val="-4"/>
                <w:sz w:val="16"/>
              </w:rPr>
              <w:t> </w:t>
            </w:r>
            <w:r>
              <w:rPr>
                <w:spacing w:val="-2"/>
                <w:sz w:val="16"/>
              </w:rPr>
              <w:t>in</w:t>
            </w:r>
            <w:r>
              <w:rPr>
                <w:spacing w:val="-4"/>
                <w:sz w:val="16"/>
              </w:rPr>
              <w:t> </w:t>
            </w:r>
            <w:r>
              <w:rPr>
                <w:spacing w:val="-2"/>
                <w:sz w:val="16"/>
              </w:rPr>
              <w:t>writing.</w:t>
            </w:r>
            <w:r>
              <w:rPr>
                <w:spacing w:val="-5"/>
                <w:sz w:val="16"/>
              </w:rPr>
              <w:t> </w:t>
            </w:r>
            <w:r>
              <w:rPr>
                <w:spacing w:val="-2"/>
                <w:sz w:val="16"/>
              </w:rPr>
              <w:t>The</w:t>
            </w:r>
            <w:r>
              <w:rPr>
                <w:spacing w:val="-7"/>
                <w:sz w:val="16"/>
              </w:rPr>
              <w:t> </w:t>
            </w:r>
            <w:r>
              <w:rPr>
                <w:spacing w:val="-2"/>
                <w:sz w:val="16"/>
              </w:rPr>
              <w:t>Prosecution</w:t>
            </w:r>
            <w:r>
              <w:rPr>
                <w:spacing w:val="-4"/>
                <w:sz w:val="16"/>
              </w:rPr>
              <w:t> </w:t>
            </w:r>
            <w:r>
              <w:rPr>
                <w:spacing w:val="-2"/>
                <w:sz w:val="16"/>
              </w:rPr>
              <w:t>filed</w:t>
            </w:r>
            <w:r>
              <w:rPr>
                <w:spacing w:val="-4"/>
                <w:sz w:val="16"/>
              </w:rPr>
              <w:t> </w:t>
            </w:r>
            <w:r>
              <w:rPr>
                <w:spacing w:val="-2"/>
                <w:sz w:val="16"/>
              </w:rPr>
              <w:t>its</w:t>
            </w:r>
            <w:r>
              <w:rPr>
                <w:spacing w:val="-6"/>
                <w:sz w:val="16"/>
              </w:rPr>
              <w:t> </w:t>
            </w:r>
            <w:r>
              <w:rPr>
                <w:spacing w:val="-2"/>
                <w:sz w:val="16"/>
              </w:rPr>
              <w:t>document</w:t>
            </w:r>
            <w:r>
              <w:rPr>
                <w:spacing w:val="-4"/>
                <w:sz w:val="16"/>
              </w:rPr>
              <w:t> </w:t>
            </w:r>
            <w:r>
              <w:rPr>
                <w:spacing w:val="-2"/>
                <w:sz w:val="16"/>
              </w:rPr>
              <w:t>containing</w:t>
            </w:r>
            <w:r>
              <w:rPr>
                <w:spacing w:val="-7"/>
                <w:sz w:val="16"/>
              </w:rPr>
              <w:t> </w:t>
            </w:r>
            <w:r>
              <w:rPr>
                <w:spacing w:val="-2"/>
                <w:sz w:val="16"/>
              </w:rPr>
              <w:t>the</w:t>
            </w:r>
            <w:r>
              <w:rPr>
                <w:spacing w:val="-7"/>
                <w:sz w:val="16"/>
              </w:rPr>
              <w:t> </w:t>
            </w:r>
            <w:r>
              <w:rPr>
                <w:spacing w:val="-2"/>
                <w:sz w:val="16"/>
              </w:rPr>
              <w:t>charges</w:t>
            </w:r>
            <w:r>
              <w:rPr>
                <w:spacing w:val="-6"/>
                <w:sz w:val="16"/>
              </w:rPr>
              <w:t> </w:t>
            </w:r>
            <w:r>
              <w:rPr>
                <w:spacing w:val="-2"/>
                <w:sz w:val="16"/>
              </w:rPr>
              <w:t>by</w:t>
            </w:r>
            <w:r>
              <w:rPr>
                <w:spacing w:val="40"/>
                <w:sz w:val="16"/>
              </w:rPr>
              <w:t> </w:t>
            </w:r>
            <w:r>
              <w:rPr>
                <w:sz w:val="16"/>
              </w:rPr>
              <w:t>12</w:t>
            </w:r>
            <w:r>
              <w:rPr>
                <w:spacing w:val="-3"/>
                <w:sz w:val="16"/>
              </w:rPr>
              <w:t> </w:t>
            </w:r>
            <w:r>
              <w:rPr>
                <w:sz w:val="16"/>
              </w:rPr>
              <w:t>February</w:t>
            </w:r>
            <w:r>
              <w:rPr>
                <w:spacing w:val="-5"/>
                <w:sz w:val="16"/>
              </w:rPr>
              <w:t> </w:t>
            </w:r>
            <w:r>
              <w:rPr>
                <w:sz w:val="16"/>
              </w:rPr>
              <w:t>2021.</w:t>
            </w:r>
            <w:r>
              <w:rPr>
                <w:spacing w:val="-4"/>
                <w:sz w:val="16"/>
              </w:rPr>
              <w:t> </w:t>
            </w:r>
            <w:r>
              <w:rPr>
                <w:sz w:val="16"/>
              </w:rPr>
              <w:t>The</w:t>
            </w:r>
            <w:r>
              <w:rPr>
                <w:spacing w:val="-3"/>
                <w:sz w:val="16"/>
              </w:rPr>
              <w:t> </w:t>
            </w:r>
            <w:r>
              <w:rPr>
                <w:sz w:val="16"/>
              </w:rPr>
              <w:t>Defence</w:t>
            </w:r>
            <w:r>
              <w:rPr>
                <w:spacing w:val="-3"/>
                <w:sz w:val="16"/>
              </w:rPr>
              <w:t> </w:t>
            </w:r>
            <w:r>
              <w:rPr>
                <w:sz w:val="16"/>
              </w:rPr>
              <w:t>filed a</w:t>
            </w:r>
            <w:r>
              <w:rPr>
                <w:spacing w:val="-1"/>
                <w:sz w:val="16"/>
              </w:rPr>
              <w:t> </w:t>
            </w:r>
            <w:r>
              <w:rPr>
                <w:sz w:val="16"/>
              </w:rPr>
              <w:t>list</w:t>
            </w:r>
            <w:r>
              <w:rPr>
                <w:spacing w:val="-1"/>
                <w:sz w:val="16"/>
              </w:rPr>
              <w:t> </w:t>
            </w:r>
            <w:r>
              <w:rPr>
                <w:sz w:val="16"/>
              </w:rPr>
              <w:t>of</w:t>
            </w:r>
            <w:r>
              <w:rPr>
                <w:spacing w:val="-3"/>
                <w:sz w:val="16"/>
              </w:rPr>
              <w:t> </w:t>
            </w:r>
            <w:r>
              <w:rPr>
                <w:sz w:val="16"/>
              </w:rPr>
              <w:t>evidence</w:t>
            </w:r>
            <w:r>
              <w:rPr>
                <w:spacing w:val="-3"/>
                <w:sz w:val="16"/>
              </w:rPr>
              <w:t> </w:t>
            </w:r>
            <w:r>
              <w:rPr>
                <w:sz w:val="16"/>
              </w:rPr>
              <w:t>by</w:t>
            </w:r>
            <w:r>
              <w:rPr>
                <w:spacing w:val="-5"/>
                <w:sz w:val="16"/>
              </w:rPr>
              <w:t> </w:t>
            </w:r>
            <w:r>
              <w:rPr>
                <w:sz w:val="16"/>
              </w:rPr>
              <w:t>26</w:t>
            </w:r>
            <w:r>
              <w:rPr>
                <w:spacing w:val="-9"/>
                <w:sz w:val="16"/>
              </w:rPr>
              <w:t> </w:t>
            </w:r>
            <w:r>
              <w:rPr>
                <w:sz w:val="16"/>
              </w:rPr>
              <w:t>February</w:t>
            </w:r>
            <w:r>
              <w:rPr>
                <w:spacing w:val="-5"/>
                <w:sz w:val="16"/>
              </w:rPr>
              <w:t> </w:t>
            </w:r>
            <w:r>
              <w:rPr>
                <w:sz w:val="16"/>
              </w:rPr>
              <w:t>2021.</w:t>
            </w:r>
            <w:r>
              <w:rPr>
                <w:spacing w:val="-1"/>
                <w:sz w:val="16"/>
              </w:rPr>
              <w:t> </w:t>
            </w:r>
            <w:r>
              <w:rPr>
                <w:sz w:val="16"/>
              </w:rPr>
              <w:t>On</w:t>
            </w:r>
            <w:r>
              <w:rPr>
                <w:spacing w:val="-3"/>
                <w:sz w:val="16"/>
              </w:rPr>
              <w:t> </w:t>
            </w:r>
            <w:r>
              <w:rPr>
                <w:sz w:val="16"/>
              </w:rPr>
              <w:t>15</w:t>
            </w:r>
            <w:r>
              <w:rPr>
                <w:spacing w:val="40"/>
                <w:sz w:val="16"/>
              </w:rPr>
              <w:t> </w:t>
            </w:r>
            <w:r>
              <w:rPr>
                <w:sz w:val="16"/>
              </w:rPr>
              <w:t>July 2021, Pre-Trial Chamber A confirmed the charges of offences against the</w:t>
            </w:r>
            <w:r>
              <w:rPr>
                <w:spacing w:val="40"/>
                <w:sz w:val="16"/>
              </w:rPr>
              <w:t> </w:t>
            </w:r>
            <w:r>
              <w:rPr>
                <w:w w:val="95"/>
                <w:sz w:val="16"/>
              </w:rPr>
              <w:t>administration of</w:t>
            </w:r>
            <w:r>
              <w:rPr>
                <w:spacing w:val="-3"/>
                <w:w w:val="95"/>
                <w:sz w:val="16"/>
              </w:rPr>
              <w:t> </w:t>
            </w:r>
            <w:r>
              <w:rPr>
                <w:w w:val="95"/>
                <w:sz w:val="16"/>
              </w:rPr>
              <w:t>justice</w:t>
            </w:r>
            <w:r>
              <w:rPr>
                <w:spacing w:val="-5"/>
                <w:w w:val="95"/>
                <w:sz w:val="16"/>
              </w:rPr>
              <w:t> </w:t>
            </w:r>
            <w:r>
              <w:rPr>
                <w:w w:val="95"/>
                <w:sz w:val="16"/>
              </w:rPr>
              <w:t>brought</w:t>
            </w:r>
            <w:r>
              <w:rPr>
                <w:spacing w:val="-5"/>
                <w:w w:val="95"/>
                <w:sz w:val="16"/>
              </w:rPr>
              <w:t> </w:t>
            </w:r>
            <w:r>
              <w:rPr>
                <w:w w:val="95"/>
                <w:sz w:val="16"/>
              </w:rPr>
              <w:t>by</w:t>
            </w:r>
            <w:r>
              <w:rPr>
                <w:spacing w:val="-7"/>
                <w:w w:val="95"/>
                <w:sz w:val="16"/>
              </w:rPr>
              <w:t> </w:t>
            </w:r>
            <w:r>
              <w:rPr>
                <w:w w:val="95"/>
                <w:sz w:val="16"/>
              </w:rPr>
              <w:t>the</w:t>
            </w:r>
            <w:r>
              <w:rPr>
                <w:spacing w:val="-5"/>
                <w:w w:val="95"/>
                <w:sz w:val="16"/>
              </w:rPr>
              <w:t> </w:t>
            </w:r>
            <w:r>
              <w:rPr>
                <w:w w:val="95"/>
                <w:sz w:val="16"/>
              </w:rPr>
              <w:t>Prosecutor</w:t>
            </w:r>
            <w:r>
              <w:rPr>
                <w:spacing w:val="-3"/>
                <w:w w:val="95"/>
                <w:sz w:val="16"/>
              </w:rPr>
              <w:t> </w:t>
            </w:r>
            <w:r>
              <w:rPr>
                <w:w w:val="95"/>
                <w:sz w:val="16"/>
              </w:rPr>
              <w:t>against Paul</w:t>
            </w:r>
            <w:r>
              <w:rPr>
                <w:spacing w:val="-5"/>
                <w:w w:val="95"/>
                <w:sz w:val="16"/>
              </w:rPr>
              <w:t> </w:t>
            </w:r>
            <w:r>
              <w:rPr>
                <w:w w:val="95"/>
                <w:sz w:val="16"/>
              </w:rPr>
              <w:t>Gicheru and committed</w:t>
            </w:r>
            <w:r>
              <w:rPr>
                <w:spacing w:val="40"/>
                <w:sz w:val="16"/>
              </w:rPr>
              <w:t> </w:t>
            </w:r>
            <w:r>
              <w:rPr>
                <w:sz w:val="16"/>
              </w:rPr>
              <w:t>him</w:t>
            </w:r>
            <w:r>
              <w:rPr>
                <w:spacing w:val="-10"/>
                <w:sz w:val="16"/>
              </w:rPr>
              <w:t> </w:t>
            </w:r>
            <w:r>
              <w:rPr>
                <w:sz w:val="16"/>
              </w:rPr>
              <w:t>for</w:t>
            </w:r>
            <w:r>
              <w:rPr>
                <w:spacing w:val="-9"/>
                <w:sz w:val="16"/>
              </w:rPr>
              <w:t> </w:t>
            </w:r>
            <w:r>
              <w:rPr>
                <w:sz w:val="16"/>
              </w:rPr>
              <w:t>trial.</w:t>
            </w:r>
            <w:r>
              <w:rPr>
                <w:spacing w:val="-8"/>
                <w:sz w:val="16"/>
              </w:rPr>
              <w:t> </w:t>
            </w:r>
            <w:r>
              <w:rPr>
                <w:sz w:val="16"/>
              </w:rPr>
              <w:t>On</w:t>
            </w:r>
            <w:r>
              <w:rPr>
                <w:spacing w:val="-9"/>
                <w:sz w:val="16"/>
              </w:rPr>
              <w:t> </w:t>
            </w:r>
            <w:r>
              <w:rPr>
                <w:sz w:val="16"/>
              </w:rPr>
              <w:t>30</w:t>
            </w:r>
            <w:r>
              <w:rPr>
                <w:spacing w:val="-10"/>
                <w:sz w:val="16"/>
              </w:rPr>
              <w:t> </w:t>
            </w:r>
            <w:r>
              <w:rPr>
                <w:sz w:val="16"/>
              </w:rPr>
              <w:t>September</w:t>
            </w:r>
            <w:r>
              <w:rPr>
                <w:spacing w:val="-8"/>
                <w:sz w:val="16"/>
              </w:rPr>
              <w:t> </w:t>
            </w:r>
            <w:r>
              <w:rPr>
                <w:sz w:val="16"/>
              </w:rPr>
              <w:t>2021,</w:t>
            </w:r>
            <w:r>
              <w:rPr>
                <w:spacing w:val="-10"/>
                <w:sz w:val="16"/>
              </w:rPr>
              <w:t> </w:t>
            </w:r>
            <w:r>
              <w:rPr>
                <w:sz w:val="16"/>
              </w:rPr>
              <w:t>Trial</w:t>
            </w:r>
            <w:r>
              <w:rPr>
                <w:spacing w:val="-9"/>
                <w:sz w:val="16"/>
              </w:rPr>
              <w:t> </w:t>
            </w:r>
            <w:r>
              <w:rPr>
                <w:sz w:val="16"/>
              </w:rPr>
              <w:t>Chamber</w:t>
            </w:r>
            <w:r>
              <w:rPr>
                <w:spacing w:val="-7"/>
                <w:sz w:val="16"/>
              </w:rPr>
              <w:t> </w:t>
            </w:r>
            <w:r>
              <w:rPr>
                <w:sz w:val="16"/>
              </w:rPr>
              <w:t>III</w:t>
            </w:r>
            <w:r>
              <w:rPr>
                <w:spacing w:val="-10"/>
                <w:sz w:val="16"/>
              </w:rPr>
              <w:t> </w:t>
            </w:r>
            <w:r>
              <w:rPr>
                <w:sz w:val="16"/>
              </w:rPr>
              <w:t>scheduled</w:t>
            </w:r>
            <w:r>
              <w:rPr>
                <w:spacing w:val="-7"/>
                <w:sz w:val="16"/>
              </w:rPr>
              <w:t> </w:t>
            </w:r>
            <w:r>
              <w:rPr>
                <w:sz w:val="16"/>
              </w:rPr>
              <w:t>the</w:t>
            </w:r>
            <w:r>
              <w:rPr>
                <w:spacing w:val="-9"/>
                <w:sz w:val="16"/>
              </w:rPr>
              <w:t> </w:t>
            </w:r>
            <w:r>
              <w:rPr>
                <w:sz w:val="16"/>
              </w:rPr>
              <w:t>opening</w:t>
            </w:r>
            <w:r>
              <w:rPr>
                <w:spacing w:val="-9"/>
                <w:sz w:val="16"/>
              </w:rPr>
              <w:t> </w:t>
            </w:r>
            <w:r>
              <w:rPr>
                <w:sz w:val="16"/>
              </w:rPr>
              <w:t>of</w:t>
            </w:r>
            <w:r>
              <w:rPr>
                <w:spacing w:val="-8"/>
                <w:sz w:val="16"/>
              </w:rPr>
              <w:t> </w:t>
            </w:r>
            <w:r>
              <w:rPr>
                <w:sz w:val="16"/>
              </w:rPr>
              <w:t>the</w:t>
            </w:r>
            <w:r>
              <w:rPr>
                <w:spacing w:val="40"/>
                <w:sz w:val="16"/>
              </w:rPr>
              <w:t> </w:t>
            </w:r>
            <w:r>
              <w:rPr>
                <w:sz w:val="16"/>
              </w:rPr>
              <w:t>trial against Mr Gicheru for 15 February 2022. The Office continues to carry out</w:t>
            </w:r>
            <w:r>
              <w:rPr>
                <w:spacing w:val="40"/>
                <w:sz w:val="16"/>
              </w:rPr>
              <w:t> </w:t>
            </w:r>
            <w:r>
              <w:rPr>
                <w:sz w:val="16"/>
              </w:rPr>
              <w:t>investigations</w:t>
            </w:r>
            <w:r>
              <w:rPr>
                <w:spacing w:val="-10"/>
                <w:sz w:val="16"/>
              </w:rPr>
              <w:t> </w:t>
            </w:r>
            <w:r>
              <w:rPr>
                <w:sz w:val="16"/>
              </w:rPr>
              <w:t>into</w:t>
            </w:r>
            <w:r>
              <w:rPr>
                <w:spacing w:val="-10"/>
                <w:sz w:val="16"/>
              </w:rPr>
              <w:t> </w:t>
            </w:r>
            <w:r>
              <w:rPr>
                <w:sz w:val="16"/>
              </w:rPr>
              <w:t>potential</w:t>
            </w:r>
            <w:r>
              <w:rPr>
                <w:spacing w:val="-10"/>
                <w:sz w:val="16"/>
              </w:rPr>
              <w:t> </w:t>
            </w:r>
            <w:r>
              <w:rPr>
                <w:sz w:val="16"/>
              </w:rPr>
              <w:t>violations</w:t>
            </w:r>
            <w:r>
              <w:rPr>
                <w:spacing w:val="-9"/>
                <w:sz w:val="16"/>
              </w:rPr>
              <w:t> </w:t>
            </w:r>
            <w:r>
              <w:rPr>
                <w:sz w:val="16"/>
              </w:rPr>
              <w:t>of</w:t>
            </w:r>
            <w:r>
              <w:rPr>
                <w:spacing w:val="-10"/>
                <w:sz w:val="16"/>
              </w:rPr>
              <w:t> </w:t>
            </w:r>
            <w:r>
              <w:rPr>
                <w:sz w:val="16"/>
              </w:rPr>
              <w:t>article</w:t>
            </w:r>
            <w:r>
              <w:rPr>
                <w:spacing w:val="-10"/>
                <w:sz w:val="16"/>
              </w:rPr>
              <w:t> </w:t>
            </w:r>
            <w:r>
              <w:rPr>
                <w:sz w:val="16"/>
              </w:rPr>
              <w:t>70</w:t>
            </w:r>
            <w:r>
              <w:rPr>
                <w:spacing w:val="-8"/>
                <w:sz w:val="16"/>
              </w:rPr>
              <w:t> </w:t>
            </w:r>
            <w:r>
              <w:rPr>
                <w:sz w:val="16"/>
              </w:rPr>
              <w:t>of</w:t>
            </w:r>
            <w:r>
              <w:rPr>
                <w:spacing w:val="-10"/>
                <w:sz w:val="16"/>
              </w:rPr>
              <w:t> </w:t>
            </w:r>
            <w:r>
              <w:rPr>
                <w:sz w:val="16"/>
              </w:rPr>
              <w:t>the</w:t>
            </w:r>
            <w:r>
              <w:rPr>
                <w:spacing w:val="-10"/>
                <w:sz w:val="16"/>
              </w:rPr>
              <w:t> </w:t>
            </w:r>
            <w:r>
              <w:rPr>
                <w:sz w:val="16"/>
              </w:rPr>
              <w:t>Rome</w:t>
            </w:r>
            <w:r>
              <w:rPr>
                <w:spacing w:val="-10"/>
                <w:sz w:val="16"/>
              </w:rPr>
              <w:t> </w:t>
            </w:r>
            <w:r>
              <w:rPr>
                <w:sz w:val="16"/>
              </w:rPr>
              <w:t>Statute</w:t>
            </w:r>
            <w:r>
              <w:rPr>
                <w:spacing w:val="-10"/>
                <w:sz w:val="16"/>
              </w:rPr>
              <w:t> </w:t>
            </w:r>
            <w:r>
              <w:rPr>
                <w:sz w:val="16"/>
              </w:rPr>
              <w:t>in</w:t>
            </w:r>
            <w:r>
              <w:rPr>
                <w:spacing w:val="-10"/>
                <w:sz w:val="16"/>
              </w:rPr>
              <w:t> </w:t>
            </w:r>
            <w:r>
              <w:rPr>
                <w:sz w:val="16"/>
              </w:rPr>
              <w:t>the</w:t>
            </w:r>
            <w:r>
              <w:rPr>
                <w:spacing w:val="-9"/>
                <w:sz w:val="16"/>
              </w:rPr>
              <w:t> </w:t>
            </w:r>
            <w:r>
              <w:rPr>
                <w:sz w:val="16"/>
              </w:rPr>
              <w:t>Kenya</w:t>
            </w:r>
            <w:r>
              <w:rPr>
                <w:spacing w:val="40"/>
                <w:sz w:val="16"/>
              </w:rPr>
              <w:t> </w:t>
            </w:r>
            <w:r>
              <w:rPr>
                <w:w w:val="95"/>
                <w:sz w:val="16"/>
              </w:rPr>
              <w:t>situation</w:t>
            </w:r>
            <w:r>
              <w:rPr>
                <w:spacing w:val="-2"/>
                <w:w w:val="95"/>
                <w:sz w:val="16"/>
              </w:rPr>
              <w:t> </w:t>
            </w:r>
            <w:r>
              <w:rPr>
                <w:w w:val="95"/>
                <w:sz w:val="16"/>
              </w:rPr>
              <w:t>and</w:t>
            </w:r>
            <w:r>
              <w:rPr>
                <w:spacing w:val="-2"/>
                <w:w w:val="95"/>
                <w:sz w:val="16"/>
              </w:rPr>
              <w:t> </w:t>
            </w:r>
            <w:r>
              <w:rPr>
                <w:w w:val="95"/>
                <w:sz w:val="16"/>
              </w:rPr>
              <w:t>also</w:t>
            </w:r>
            <w:r>
              <w:rPr>
                <w:spacing w:val="-4"/>
                <w:w w:val="95"/>
                <w:sz w:val="16"/>
              </w:rPr>
              <w:t> </w:t>
            </w:r>
            <w:r>
              <w:rPr>
                <w:w w:val="95"/>
                <w:sz w:val="16"/>
              </w:rPr>
              <w:t>continues</w:t>
            </w:r>
            <w:r>
              <w:rPr>
                <w:spacing w:val="-3"/>
                <w:w w:val="95"/>
                <w:sz w:val="16"/>
              </w:rPr>
              <w:t> </w:t>
            </w:r>
            <w:r>
              <w:rPr>
                <w:w w:val="95"/>
                <w:sz w:val="16"/>
              </w:rPr>
              <w:t>to</w:t>
            </w:r>
            <w:r>
              <w:rPr>
                <w:spacing w:val="-4"/>
                <w:w w:val="95"/>
                <w:sz w:val="16"/>
              </w:rPr>
              <w:t> </w:t>
            </w:r>
            <w:r>
              <w:rPr>
                <w:w w:val="95"/>
                <w:sz w:val="16"/>
              </w:rPr>
              <w:t>receive</w:t>
            </w:r>
            <w:r>
              <w:rPr>
                <w:spacing w:val="-6"/>
                <w:w w:val="95"/>
                <w:sz w:val="16"/>
              </w:rPr>
              <w:t> </w:t>
            </w:r>
            <w:r>
              <w:rPr>
                <w:w w:val="95"/>
                <w:sz w:val="16"/>
              </w:rPr>
              <w:t>information</w:t>
            </w:r>
            <w:r>
              <w:rPr>
                <w:spacing w:val="-2"/>
                <w:w w:val="95"/>
                <w:sz w:val="16"/>
              </w:rPr>
              <w:t> </w:t>
            </w:r>
            <w:r>
              <w:rPr>
                <w:w w:val="95"/>
                <w:sz w:val="16"/>
              </w:rPr>
              <w:t>on</w:t>
            </w:r>
            <w:r>
              <w:rPr>
                <w:spacing w:val="-2"/>
                <w:w w:val="95"/>
                <w:sz w:val="16"/>
              </w:rPr>
              <w:t> </w:t>
            </w:r>
            <w:r>
              <w:rPr>
                <w:w w:val="95"/>
                <w:sz w:val="16"/>
              </w:rPr>
              <w:t>the</w:t>
            </w:r>
            <w:r>
              <w:rPr>
                <w:spacing w:val="-6"/>
                <w:w w:val="95"/>
                <w:sz w:val="16"/>
              </w:rPr>
              <w:t> </w:t>
            </w:r>
            <w:r>
              <w:rPr>
                <w:w w:val="95"/>
                <w:sz w:val="16"/>
              </w:rPr>
              <w:t>alleged</w:t>
            </w:r>
            <w:r>
              <w:rPr>
                <w:spacing w:val="-2"/>
                <w:w w:val="95"/>
                <w:sz w:val="16"/>
              </w:rPr>
              <w:t> </w:t>
            </w:r>
            <w:r>
              <w:rPr>
                <w:w w:val="95"/>
                <w:sz w:val="16"/>
              </w:rPr>
              <w:t>commission</w:t>
            </w:r>
            <w:r>
              <w:rPr>
                <w:spacing w:val="-2"/>
                <w:w w:val="95"/>
                <w:sz w:val="16"/>
              </w:rPr>
              <w:t> </w:t>
            </w:r>
            <w:r>
              <w:rPr>
                <w:w w:val="95"/>
                <w:sz w:val="16"/>
              </w:rPr>
              <w:t>of</w:t>
            </w:r>
            <w:r>
              <w:rPr>
                <w:spacing w:val="-4"/>
                <w:w w:val="95"/>
                <w:sz w:val="16"/>
              </w:rPr>
              <w:t> </w:t>
            </w:r>
            <w:r>
              <w:rPr>
                <w:w w:val="95"/>
                <w:sz w:val="16"/>
              </w:rPr>
              <w:t>crimes</w:t>
            </w:r>
            <w:r>
              <w:rPr>
                <w:spacing w:val="40"/>
                <w:sz w:val="16"/>
              </w:rPr>
              <w:t> </w:t>
            </w:r>
            <w:r>
              <w:rPr>
                <w:sz w:val="16"/>
              </w:rPr>
              <w:t>against</w:t>
            </w:r>
            <w:r>
              <w:rPr>
                <w:spacing w:val="-3"/>
                <w:sz w:val="16"/>
              </w:rPr>
              <w:t> </w:t>
            </w:r>
            <w:r>
              <w:rPr>
                <w:sz w:val="16"/>
              </w:rPr>
              <w:t>humanity</w:t>
            </w:r>
            <w:r>
              <w:rPr>
                <w:spacing w:val="-5"/>
                <w:sz w:val="16"/>
              </w:rPr>
              <w:t> </w:t>
            </w:r>
            <w:r>
              <w:rPr>
                <w:sz w:val="16"/>
              </w:rPr>
              <w:t>during</w:t>
            </w:r>
            <w:r>
              <w:rPr>
                <w:spacing w:val="-3"/>
                <w:sz w:val="16"/>
              </w:rPr>
              <w:t> </w:t>
            </w:r>
            <w:r>
              <w:rPr>
                <w:sz w:val="16"/>
              </w:rPr>
              <w:t>the</w:t>
            </w:r>
            <w:r>
              <w:rPr>
                <w:spacing w:val="-3"/>
                <w:sz w:val="16"/>
              </w:rPr>
              <w:t> </w:t>
            </w:r>
            <w:r>
              <w:rPr>
                <w:sz w:val="16"/>
              </w:rPr>
              <w:t>post-election violence</w:t>
            </w:r>
            <w:r>
              <w:rPr>
                <w:spacing w:val="-3"/>
                <w:sz w:val="16"/>
              </w:rPr>
              <w:t> </w:t>
            </w:r>
            <w:r>
              <w:rPr>
                <w:sz w:val="16"/>
              </w:rPr>
              <w:t>of</w:t>
            </w:r>
            <w:r>
              <w:rPr>
                <w:spacing w:val="-2"/>
                <w:sz w:val="16"/>
              </w:rPr>
              <w:t> </w:t>
            </w:r>
            <w:r>
              <w:rPr>
                <w:sz w:val="16"/>
              </w:rPr>
              <w:t>2007-2008.</w:t>
            </w:r>
          </w:p>
          <w:p>
            <w:pPr>
              <w:pStyle w:val="TableParagraph"/>
              <w:numPr>
                <w:ilvl w:val="0"/>
                <w:numId w:val="733"/>
              </w:numPr>
              <w:tabs>
                <w:tab w:pos="350" w:val="left" w:leader="none"/>
              </w:tabs>
              <w:spacing w:line="240" w:lineRule="auto" w:before="61" w:after="0"/>
              <w:ind w:left="349" w:right="162" w:hanging="142"/>
              <w:jc w:val="both"/>
              <w:rPr>
                <w:sz w:val="16"/>
              </w:rPr>
            </w:pPr>
            <w:r>
              <w:rPr>
                <w:i/>
                <w:spacing w:val="-4"/>
                <w:sz w:val="16"/>
              </w:rPr>
              <w:t>Libya</w:t>
            </w:r>
            <w:r>
              <w:rPr>
                <w:spacing w:val="-4"/>
                <w:sz w:val="16"/>
              </w:rPr>
              <w:t>: As highlighted</w:t>
            </w:r>
            <w:r>
              <w:rPr>
                <w:sz w:val="16"/>
              </w:rPr>
              <w:t> </w:t>
            </w:r>
            <w:r>
              <w:rPr>
                <w:spacing w:val="-4"/>
                <w:sz w:val="16"/>
              </w:rPr>
              <w:t>in</w:t>
            </w:r>
            <w:r>
              <w:rPr>
                <w:sz w:val="16"/>
              </w:rPr>
              <w:t> </w:t>
            </w:r>
            <w:r>
              <w:rPr>
                <w:spacing w:val="-4"/>
                <w:sz w:val="16"/>
              </w:rPr>
              <w:t>its reports to</w:t>
            </w:r>
            <w:r>
              <w:rPr>
                <w:sz w:val="16"/>
              </w:rPr>
              <w:t> </w:t>
            </w:r>
            <w:r>
              <w:rPr>
                <w:spacing w:val="-4"/>
                <w:sz w:val="16"/>
              </w:rPr>
              <w:t>the UN Security Council, including in</w:t>
            </w:r>
            <w:r>
              <w:rPr>
                <w:sz w:val="16"/>
              </w:rPr>
              <w:t> </w:t>
            </w:r>
            <w:r>
              <w:rPr>
                <w:spacing w:val="-4"/>
                <w:sz w:val="16"/>
              </w:rPr>
              <w:t>Prosecutor</w:t>
            </w:r>
            <w:r>
              <w:rPr>
                <w:spacing w:val="40"/>
                <w:sz w:val="16"/>
              </w:rPr>
              <w:t> </w:t>
            </w:r>
            <w:r>
              <w:rPr>
                <w:sz w:val="16"/>
              </w:rPr>
              <w:t>Khan’s first briefing to the Council on 24 November 2021, the Office, despite the</w:t>
            </w:r>
            <w:r>
              <w:rPr>
                <w:spacing w:val="40"/>
                <w:sz w:val="16"/>
              </w:rPr>
              <w:t> </w:t>
            </w:r>
            <w:r>
              <w:rPr>
                <w:sz w:val="16"/>
              </w:rPr>
              <w:t>difficult</w:t>
            </w:r>
            <w:r>
              <w:rPr>
                <w:spacing w:val="-10"/>
                <w:sz w:val="16"/>
              </w:rPr>
              <w:t> </w:t>
            </w:r>
            <w:r>
              <w:rPr>
                <w:sz w:val="16"/>
              </w:rPr>
              <w:t>security</w:t>
            </w:r>
            <w:r>
              <w:rPr>
                <w:spacing w:val="-10"/>
                <w:sz w:val="16"/>
              </w:rPr>
              <w:t> </w:t>
            </w:r>
            <w:r>
              <w:rPr>
                <w:sz w:val="16"/>
              </w:rPr>
              <w:t>situation,</w:t>
            </w:r>
            <w:r>
              <w:rPr>
                <w:spacing w:val="-10"/>
                <w:sz w:val="16"/>
              </w:rPr>
              <w:t> </w:t>
            </w:r>
            <w:r>
              <w:rPr>
                <w:sz w:val="16"/>
              </w:rPr>
              <w:t>made</w:t>
            </w:r>
            <w:r>
              <w:rPr>
                <w:spacing w:val="-9"/>
                <w:sz w:val="16"/>
              </w:rPr>
              <w:t> </w:t>
            </w:r>
            <w:r>
              <w:rPr>
                <w:sz w:val="16"/>
              </w:rPr>
              <w:t>progress</w:t>
            </w:r>
            <w:r>
              <w:rPr>
                <w:spacing w:val="-9"/>
                <w:sz w:val="16"/>
              </w:rPr>
              <w:t> </w:t>
            </w:r>
            <w:r>
              <w:rPr>
                <w:sz w:val="16"/>
              </w:rPr>
              <w:t>in</w:t>
            </w:r>
            <w:r>
              <w:rPr>
                <w:spacing w:val="-8"/>
                <w:sz w:val="16"/>
              </w:rPr>
              <w:t> </w:t>
            </w:r>
            <w:r>
              <w:rPr>
                <w:sz w:val="16"/>
              </w:rPr>
              <w:t>its</w:t>
            </w:r>
            <w:r>
              <w:rPr>
                <w:spacing w:val="-10"/>
                <w:sz w:val="16"/>
              </w:rPr>
              <w:t> </w:t>
            </w:r>
            <w:r>
              <w:rPr>
                <w:sz w:val="16"/>
              </w:rPr>
              <w:t>investigations</w:t>
            </w:r>
            <w:r>
              <w:rPr>
                <w:spacing w:val="-9"/>
                <w:sz w:val="16"/>
              </w:rPr>
              <w:t> </w:t>
            </w:r>
            <w:r>
              <w:rPr>
                <w:sz w:val="16"/>
              </w:rPr>
              <w:t>and</w:t>
            </w:r>
            <w:r>
              <w:rPr>
                <w:spacing w:val="-10"/>
                <w:sz w:val="16"/>
              </w:rPr>
              <w:t> </w:t>
            </w:r>
            <w:r>
              <w:rPr>
                <w:sz w:val="16"/>
              </w:rPr>
              <w:t>conducted</w:t>
            </w:r>
            <w:r>
              <w:rPr>
                <w:spacing w:val="-10"/>
                <w:sz w:val="16"/>
              </w:rPr>
              <w:t> </w:t>
            </w:r>
            <w:r>
              <w:rPr>
                <w:sz w:val="16"/>
              </w:rPr>
              <w:t>several</w:t>
            </w:r>
            <w:r>
              <w:rPr>
                <w:spacing w:val="40"/>
                <w:sz w:val="16"/>
              </w:rPr>
              <w:t> </w:t>
            </w:r>
            <w:r>
              <w:rPr>
                <w:sz w:val="16"/>
              </w:rPr>
              <w:t>missions to different countries to collect evidence and conduct witness interviews</w:t>
            </w:r>
            <w:r>
              <w:rPr>
                <w:spacing w:val="40"/>
                <w:sz w:val="16"/>
              </w:rPr>
              <w:t> </w:t>
            </w:r>
            <w:r>
              <w:rPr>
                <w:sz w:val="16"/>
              </w:rPr>
              <w:t>regarding</w:t>
            </w:r>
            <w:r>
              <w:rPr>
                <w:spacing w:val="-10"/>
                <w:sz w:val="16"/>
              </w:rPr>
              <w:t> </w:t>
            </w:r>
            <w:r>
              <w:rPr>
                <w:sz w:val="16"/>
              </w:rPr>
              <w:t>crimes</w:t>
            </w:r>
            <w:r>
              <w:rPr>
                <w:spacing w:val="-10"/>
                <w:sz w:val="16"/>
              </w:rPr>
              <w:t> </w:t>
            </w:r>
            <w:r>
              <w:rPr>
                <w:sz w:val="16"/>
              </w:rPr>
              <w:t>allegedly</w:t>
            </w:r>
            <w:r>
              <w:rPr>
                <w:spacing w:val="-10"/>
                <w:sz w:val="16"/>
              </w:rPr>
              <w:t> </w:t>
            </w:r>
            <w:r>
              <w:rPr>
                <w:sz w:val="16"/>
              </w:rPr>
              <w:t>committed</w:t>
            </w:r>
            <w:r>
              <w:rPr>
                <w:spacing w:val="-10"/>
                <w:sz w:val="16"/>
              </w:rPr>
              <w:t> </w:t>
            </w:r>
            <w:r>
              <w:rPr>
                <w:sz w:val="16"/>
              </w:rPr>
              <w:t>by</w:t>
            </w:r>
            <w:r>
              <w:rPr>
                <w:spacing w:val="-10"/>
                <w:sz w:val="16"/>
              </w:rPr>
              <w:t> </w:t>
            </w:r>
            <w:r>
              <w:rPr>
                <w:sz w:val="16"/>
              </w:rPr>
              <w:t>all</w:t>
            </w:r>
            <w:r>
              <w:rPr>
                <w:spacing w:val="-10"/>
                <w:sz w:val="16"/>
              </w:rPr>
              <w:t> </w:t>
            </w:r>
            <w:r>
              <w:rPr>
                <w:sz w:val="16"/>
              </w:rPr>
              <w:t>parties</w:t>
            </w:r>
            <w:r>
              <w:rPr>
                <w:spacing w:val="-10"/>
                <w:sz w:val="16"/>
              </w:rPr>
              <w:t> </w:t>
            </w:r>
            <w:r>
              <w:rPr>
                <w:sz w:val="16"/>
              </w:rPr>
              <w:t>to</w:t>
            </w:r>
            <w:r>
              <w:rPr>
                <w:spacing w:val="-10"/>
                <w:sz w:val="16"/>
              </w:rPr>
              <w:t> </w:t>
            </w:r>
            <w:r>
              <w:rPr>
                <w:sz w:val="16"/>
              </w:rPr>
              <w:t>the</w:t>
            </w:r>
            <w:r>
              <w:rPr>
                <w:spacing w:val="-10"/>
                <w:sz w:val="16"/>
              </w:rPr>
              <w:t> </w:t>
            </w:r>
            <w:r>
              <w:rPr>
                <w:sz w:val="16"/>
              </w:rPr>
              <w:t>conflict,</w:t>
            </w:r>
            <w:r>
              <w:rPr>
                <w:spacing w:val="-10"/>
                <w:sz w:val="16"/>
              </w:rPr>
              <w:t> </w:t>
            </w:r>
            <w:r>
              <w:rPr>
                <w:sz w:val="16"/>
              </w:rPr>
              <w:t>including</w:t>
            </w:r>
            <w:r>
              <w:rPr>
                <w:spacing w:val="-10"/>
                <w:sz w:val="16"/>
              </w:rPr>
              <w:t> </w:t>
            </w:r>
            <w:r>
              <w:rPr>
                <w:sz w:val="16"/>
              </w:rPr>
              <w:t>relating</w:t>
            </w:r>
            <w:r>
              <w:rPr>
                <w:spacing w:val="40"/>
                <w:sz w:val="16"/>
              </w:rPr>
              <w:t> </w:t>
            </w:r>
            <w:r>
              <w:rPr>
                <w:spacing w:val="-2"/>
                <w:sz w:val="16"/>
              </w:rPr>
              <w:t>to</w:t>
            </w:r>
            <w:r>
              <w:rPr>
                <w:spacing w:val="-8"/>
                <w:sz w:val="16"/>
              </w:rPr>
              <w:t> </w:t>
            </w:r>
            <w:r>
              <w:rPr>
                <w:spacing w:val="-2"/>
                <w:sz w:val="16"/>
              </w:rPr>
              <w:t>detention</w:t>
            </w:r>
            <w:r>
              <w:rPr>
                <w:spacing w:val="-6"/>
                <w:sz w:val="16"/>
              </w:rPr>
              <w:t> </w:t>
            </w:r>
            <w:r>
              <w:rPr>
                <w:spacing w:val="-2"/>
                <w:sz w:val="16"/>
              </w:rPr>
              <w:t>facilities</w:t>
            </w:r>
            <w:r>
              <w:rPr>
                <w:spacing w:val="-7"/>
                <w:sz w:val="16"/>
              </w:rPr>
              <w:t> </w:t>
            </w:r>
            <w:r>
              <w:rPr>
                <w:spacing w:val="-2"/>
                <w:sz w:val="16"/>
              </w:rPr>
              <w:t>and</w:t>
            </w:r>
            <w:r>
              <w:rPr>
                <w:spacing w:val="-8"/>
                <w:sz w:val="16"/>
              </w:rPr>
              <w:t> </w:t>
            </w:r>
            <w:r>
              <w:rPr>
                <w:spacing w:val="-2"/>
                <w:sz w:val="16"/>
              </w:rPr>
              <w:t>respecting</w:t>
            </w:r>
            <w:r>
              <w:rPr>
                <w:spacing w:val="-8"/>
                <w:sz w:val="16"/>
              </w:rPr>
              <w:t> </w:t>
            </w:r>
            <w:r>
              <w:rPr>
                <w:spacing w:val="-2"/>
                <w:sz w:val="16"/>
              </w:rPr>
              <w:t>migrants.</w:t>
            </w:r>
            <w:r>
              <w:rPr>
                <w:spacing w:val="-6"/>
                <w:sz w:val="16"/>
              </w:rPr>
              <w:t> </w:t>
            </w:r>
            <w:r>
              <w:rPr>
                <w:spacing w:val="-2"/>
                <w:sz w:val="16"/>
              </w:rPr>
              <w:t>The</w:t>
            </w:r>
            <w:r>
              <w:rPr>
                <w:spacing w:val="-8"/>
                <w:sz w:val="16"/>
              </w:rPr>
              <w:t> </w:t>
            </w:r>
            <w:r>
              <w:rPr>
                <w:spacing w:val="-2"/>
                <w:sz w:val="16"/>
              </w:rPr>
              <w:t>Office</w:t>
            </w:r>
            <w:r>
              <w:rPr>
                <w:spacing w:val="-8"/>
                <w:sz w:val="16"/>
              </w:rPr>
              <w:t> </w:t>
            </w:r>
            <w:r>
              <w:rPr>
                <w:spacing w:val="-2"/>
                <w:sz w:val="16"/>
              </w:rPr>
              <w:t>continued</w:t>
            </w:r>
            <w:r>
              <w:rPr>
                <w:spacing w:val="-6"/>
                <w:sz w:val="16"/>
              </w:rPr>
              <w:t> </w:t>
            </w:r>
            <w:r>
              <w:rPr>
                <w:spacing w:val="-2"/>
                <w:sz w:val="16"/>
              </w:rPr>
              <w:t>to</w:t>
            </w:r>
            <w:r>
              <w:rPr>
                <w:spacing w:val="-8"/>
                <w:sz w:val="16"/>
              </w:rPr>
              <w:t> </w:t>
            </w:r>
            <w:r>
              <w:rPr>
                <w:spacing w:val="-2"/>
                <w:sz w:val="16"/>
              </w:rPr>
              <w:t>call</w:t>
            </w:r>
            <w:r>
              <w:rPr>
                <w:spacing w:val="-8"/>
                <w:sz w:val="16"/>
              </w:rPr>
              <w:t> </w:t>
            </w:r>
            <w:r>
              <w:rPr>
                <w:spacing w:val="-2"/>
                <w:sz w:val="16"/>
              </w:rPr>
              <w:t>for</w:t>
            </w:r>
            <w:r>
              <w:rPr>
                <w:spacing w:val="-6"/>
                <w:sz w:val="16"/>
              </w:rPr>
              <w:t> </w:t>
            </w:r>
            <w:r>
              <w:rPr>
                <w:spacing w:val="-2"/>
                <w:sz w:val="16"/>
              </w:rPr>
              <w:t>support</w:t>
            </w:r>
            <w:r>
              <w:rPr>
                <w:spacing w:val="40"/>
                <w:sz w:val="16"/>
              </w:rPr>
              <w:t> </w:t>
            </w:r>
            <w:r>
              <w:rPr>
                <w:spacing w:val="-2"/>
                <w:sz w:val="16"/>
              </w:rPr>
              <w:t>from States</w:t>
            </w:r>
            <w:r>
              <w:rPr>
                <w:spacing w:val="-5"/>
                <w:sz w:val="16"/>
              </w:rPr>
              <w:t> </w:t>
            </w:r>
            <w:r>
              <w:rPr>
                <w:spacing w:val="-2"/>
                <w:sz w:val="16"/>
              </w:rPr>
              <w:t>and</w:t>
            </w:r>
            <w:r>
              <w:rPr>
                <w:spacing w:val="-3"/>
                <w:sz w:val="16"/>
              </w:rPr>
              <w:t> </w:t>
            </w:r>
            <w:r>
              <w:rPr>
                <w:spacing w:val="-2"/>
                <w:sz w:val="16"/>
              </w:rPr>
              <w:t>stakeholders</w:t>
            </w:r>
            <w:r>
              <w:rPr>
                <w:spacing w:val="-5"/>
                <w:sz w:val="16"/>
              </w:rPr>
              <w:t> </w:t>
            </w:r>
            <w:r>
              <w:rPr>
                <w:spacing w:val="-2"/>
                <w:sz w:val="16"/>
              </w:rPr>
              <w:t>to</w:t>
            </w:r>
            <w:r>
              <w:rPr>
                <w:spacing w:val="-6"/>
                <w:sz w:val="16"/>
              </w:rPr>
              <w:t> </w:t>
            </w:r>
            <w:r>
              <w:rPr>
                <w:spacing w:val="-2"/>
                <w:sz w:val="16"/>
              </w:rPr>
              <w:t>secure</w:t>
            </w:r>
            <w:r>
              <w:rPr>
                <w:spacing w:val="-4"/>
                <w:sz w:val="16"/>
              </w:rPr>
              <w:t> </w:t>
            </w:r>
            <w:r>
              <w:rPr>
                <w:spacing w:val="-2"/>
                <w:sz w:val="16"/>
              </w:rPr>
              <w:t>the</w:t>
            </w:r>
            <w:r>
              <w:rPr>
                <w:spacing w:val="-7"/>
                <w:sz w:val="16"/>
              </w:rPr>
              <w:t> </w:t>
            </w:r>
            <w:r>
              <w:rPr>
                <w:spacing w:val="-2"/>
                <w:sz w:val="16"/>
              </w:rPr>
              <w:t>execution</w:t>
            </w:r>
            <w:r>
              <w:rPr>
                <w:spacing w:val="-3"/>
                <w:sz w:val="16"/>
              </w:rPr>
              <w:t> </w:t>
            </w:r>
            <w:r>
              <w:rPr>
                <w:spacing w:val="-2"/>
                <w:sz w:val="16"/>
              </w:rPr>
              <w:t>of</w:t>
            </w:r>
            <w:r>
              <w:rPr>
                <w:spacing w:val="-5"/>
                <w:sz w:val="16"/>
              </w:rPr>
              <w:t> </w:t>
            </w:r>
            <w:r>
              <w:rPr>
                <w:spacing w:val="-2"/>
                <w:sz w:val="16"/>
              </w:rPr>
              <w:t>outstanding</w:t>
            </w:r>
            <w:r>
              <w:rPr>
                <w:spacing w:val="-6"/>
                <w:sz w:val="16"/>
              </w:rPr>
              <w:t> </w:t>
            </w:r>
            <w:r>
              <w:rPr>
                <w:spacing w:val="-2"/>
                <w:sz w:val="16"/>
              </w:rPr>
              <w:t>warrants</w:t>
            </w:r>
            <w:r>
              <w:rPr>
                <w:spacing w:val="-5"/>
                <w:sz w:val="16"/>
              </w:rPr>
              <w:t> </w:t>
            </w:r>
            <w:r>
              <w:rPr>
                <w:spacing w:val="-2"/>
                <w:sz w:val="16"/>
              </w:rPr>
              <w:t>of</w:t>
            </w:r>
            <w:r>
              <w:rPr>
                <w:spacing w:val="-5"/>
                <w:sz w:val="16"/>
              </w:rPr>
              <w:t> </w:t>
            </w:r>
            <w:r>
              <w:rPr>
                <w:spacing w:val="-2"/>
                <w:sz w:val="16"/>
              </w:rPr>
              <w:t>arrest.</w:t>
            </w:r>
            <w:r>
              <w:rPr>
                <w:spacing w:val="40"/>
                <w:sz w:val="16"/>
              </w:rPr>
              <w:t> </w:t>
            </w:r>
            <w:r>
              <w:rPr>
                <w:sz w:val="16"/>
              </w:rPr>
              <w:t>The</w:t>
            </w:r>
            <w:r>
              <w:rPr>
                <w:spacing w:val="-4"/>
                <w:sz w:val="16"/>
              </w:rPr>
              <w:t> </w:t>
            </w:r>
            <w:r>
              <w:rPr>
                <w:sz w:val="16"/>
              </w:rPr>
              <w:t>Office</w:t>
            </w:r>
            <w:r>
              <w:rPr>
                <w:spacing w:val="-4"/>
                <w:sz w:val="16"/>
              </w:rPr>
              <w:t> </w:t>
            </w:r>
            <w:r>
              <w:rPr>
                <w:sz w:val="16"/>
              </w:rPr>
              <w:t>has</w:t>
            </w:r>
            <w:r>
              <w:rPr>
                <w:spacing w:val="-4"/>
                <w:sz w:val="16"/>
              </w:rPr>
              <w:t> </w:t>
            </w:r>
            <w:r>
              <w:rPr>
                <w:sz w:val="16"/>
              </w:rPr>
              <w:t>been</w:t>
            </w:r>
            <w:r>
              <w:rPr>
                <w:spacing w:val="-2"/>
                <w:sz w:val="16"/>
              </w:rPr>
              <w:t> </w:t>
            </w:r>
            <w:r>
              <w:rPr>
                <w:sz w:val="16"/>
              </w:rPr>
              <w:t>conducting</w:t>
            </w:r>
            <w:r>
              <w:rPr>
                <w:spacing w:val="-4"/>
                <w:sz w:val="16"/>
              </w:rPr>
              <w:t> </w:t>
            </w:r>
            <w:r>
              <w:rPr>
                <w:sz w:val="16"/>
              </w:rPr>
              <w:t>checks</w:t>
            </w:r>
            <w:r>
              <w:rPr>
                <w:spacing w:val="-4"/>
                <w:sz w:val="16"/>
              </w:rPr>
              <w:t> </w:t>
            </w:r>
            <w:r>
              <w:rPr>
                <w:sz w:val="16"/>
              </w:rPr>
              <w:t>to</w:t>
            </w:r>
            <w:r>
              <w:rPr>
                <w:spacing w:val="-4"/>
                <w:sz w:val="16"/>
              </w:rPr>
              <w:t> </w:t>
            </w:r>
            <w:r>
              <w:rPr>
                <w:sz w:val="16"/>
              </w:rPr>
              <w:t>verify</w:t>
            </w:r>
            <w:r>
              <w:rPr>
                <w:spacing w:val="-4"/>
                <w:sz w:val="16"/>
              </w:rPr>
              <w:t> </w:t>
            </w:r>
            <w:r>
              <w:rPr>
                <w:sz w:val="16"/>
              </w:rPr>
              <w:t>the</w:t>
            </w:r>
            <w:r>
              <w:rPr>
                <w:spacing w:val="-4"/>
                <w:sz w:val="16"/>
              </w:rPr>
              <w:t> </w:t>
            </w:r>
            <w:r>
              <w:rPr>
                <w:sz w:val="16"/>
              </w:rPr>
              <w:t>alleged</w:t>
            </w:r>
            <w:r>
              <w:rPr>
                <w:spacing w:val="-2"/>
                <w:sz w:val="16"/>
              </w:rPr>
              <w:t> </w:t>
            </w:r>
            <w:r>
              <w:rPr>
                <w:sz w:val="16"/>
              </w:rPr>
              <w:t>deaths</w:t>
            </w:r>
            <w:r>
              <w:rPr>
                <w:spacing w:val="-4"/>
                <w:sz w:val="16"/>
              </w:rPr>
              <w:t> </w:t>
            </w:r>
            <w:r>
              <w:rPr>
                <w:sz w:val="16"/>
              </w:rPr>
              <w:t>of</w:t>
            </w:r>
            <w:r>
              <w:rPr>
                <w:spacing w:val="-4"/>
                <w:sz w:val="16"/>
              </w:rPr>
              <w:t> </w:t>
            </w:r>
            <w:r>
              <w:rPr>
                <w:sz w:val="16"/>
              </w:rPr>
              <w:t>two</w:t>
            </w:r>
            <w:r>
              <w:rPr>
                <w:spacing w:val="-4"/>
                <w:sz w:val="16"/>
              </w:rPr>
              <w:t> </w:t>
            </w:r>
            <w:r>
              <w:rPr>
                <w:sz w:val="16"/>
              </w:rPr>
              <w:t>suspects,</w:t>
            </w:r>
            <w:r>
              <w:rPr>
                <w:spacing w:val="40"/>
                <w:sz w:val="16"/>
              </w:rPr>
              <w:t> </w:t>
            </w:r>
            <w:r>
              <w:rPr>
                <w:sz w:val="16"/>
              </w:rPr>
              <w:t>namely</w:t>
            </w:r>
            <w:r>
              <w:rPr>
                <w:spacing w:val="-9"/>
                <w:sz w:val="16"/>
              </w:rPr>
              <w:t> </w:t>
            </w:r>
            <w:r>
              <w:rPr>
                <w:sz w:val="16"/>
              </w:rPr>
              <w:t>Mr</w:t>
            </w:r>
            <w:r>
              <w:rPr>
                <w:spacing w:val="-8"/>
                <w:sz w:val="16"/>
              </w:rPr>
              <w:t> </w:t>
            </w:r>
            <w:r>
              <w:rPr>
                <w:sz w:val="16"/>
              </w:rPr>
              <w:t>Al-Werfalli</w:t>
            </w:r>
            <w:r>
              <w:rPr>
                <w:spacing w:val="-7"/>
                <w:sz w:val="16"/>
              </w:rPr>
              <w:t> </w:t>
            </w:r>
            <w:r>
              <w:rPr>
                <w:sz w:val="16"/>
              </w:rPr>
              <w:t>and</w:t>
            </w:r>
            <w:r>
              <w:rPr>
                <w:spacing w:val="-8"/>
                <w:sz w:val="16"/>
              </w:rPr>
              <w:t> </w:t>
            </w:r>
            <w:r>
              <w:rPr>
                <w:sz w:val="16"/>
              </w:rPr>
              <w:t>Mr</w:t>
            </w:r>
            <w:r>
              <w:rPr>
                <w:spacing w:val="-8"/>
                <w:sz w:val="16"/>
              </w:rPr>
              <w:t> </w:t>
            </w:r>
            <w:r>
              <w:rPr>
                <w:sz w:val="16"/>
              </w:rPr>
              <w:t>Al-Tuhamy.</w:t>
            </w:r>
            <w:r>
              <w:rPr>
                <w:spacing w:val="-5"/>
                <w:sz w:val="16"/>
              </w:rPr>
              <w:t> </w:t>
            </w:r>
            <w:r>
              <w:rPr>
                <w:sz w:val="16"/>
              </w:rPr>
              <w:t>In</w:t>
            </w:r>
            <w:r>
              <w:rPr>
                <w:spacing w:val="-6"/>
                <w:sz w:val="16"/>
              </w:rPr>
              <w:t> </w:t>
            </w:r>
            <w:r>
              <w:rPr>
                <w:sz w:val="16"/>
              </w:rPr>
              <w:t>its</w:t>
            </w:r>
            <w:r>
              <w:rPr>
                <w:spacing w:val="-7"/>
                <w:sz w:val="16"/>
              </w:rPr>
              <w:t> </w:t>
            </w:r>
            <w:r>
              <w:rPr>
                <w:sz w:val="16"/>
              </w:rPr>
              <w:t>investigative</w:t>
            </w:r>
            <w:r>
              <w:rPr>
                <w:spacing w:val="-8"/>
                <w:sz w:val="16"/>
              </w:rPr>
              <w:t> </w:t>
            </w:r>
            <w:r>
              <w:rPr>
                <w:sz w:val="16"/>
              </w:rPr>
              <w:t>activities,</w:t>
            </w:r>
            <w:r>
              <w:rPr>
                <w:spacing w:val="-7"/>
                <w:sz w:val="16"/>
              </w:rPr>
              <w:t> </w:t>
            </w:r>
            <w:r>
              <w:rPr>
                <w:sz w:val="16"/>
              </w:rPr>
              <w:t>the</w:t>
            </w:r>
            <w:r>
              <w:rPr>
                <w:spacing w:val="-8"/>
                <w:sz w:val="16"/>
              </w:rPr>
              <w:t> </w:t>
            </w:r>
            <w:r>
              <w:rPr>
                <w:sz w:val="16"/>
              </w:rPr>
              <w:t>Office</w:t>
            </w:r>
            <w:r>
              <w:rPr>
                <w:spacing w:val="40"/>
                <w:sz w:val="16"/>
              </w:rPr>
              <w:t> </w:t>
            </w:r>
            <w:r>
              <w:rPr>
                <w:sz w:val="16"/>
              </w:rPr>
              <w:t>has continued to secure cooperation from a number of States and international and</w:t>
            </w:r>
            <w:r>
              <w:rPr>
                <w:spacing w:val="40"/>
                <w:sz w:val="16"/>
              </w:rPr>
              <w:t> </w:t>
            </w:r>
            <w:r>
              <w:rPr>
                <w:spacing w:val="-2"/>
                <w:sz w:val="16"/>
              </w:rPr>
              <w:t>regional</w:t>
            </w:r>
            <w:r>
              <w:rPr>
                <w:spacing w:val="-8"/>
                <w:sz w:val="16"/>
              </w:rPr>
              <w:t> </w:t>
            </w:r>
            <w:r>
              <w:rPr>
                <w:spacing w:val="-2"/>
                <w:sz w:val="16"/>
              </w:rPr>
              <w:t>organizations,</w:t>
            </w:r>
            <w:r>
              <w:rPr>
                <w:spacing w:val="-7"/>
                <w:sz w:val="16"/>
              </w:rPr>
              <w:t> </w:t>
            </w:r>
            <w:r>
              <w:rPr>
                <w:spacing w:val="-2"/>
                <w:sz w:val="16"/>
              </w:rPr>
              <w:t>including</w:t>
            </w:r>
            <w:r>
              <w:rPr>
                <w:spacing w:val="-8"/>
                <w:sz w:val="16"/>
              </w:rPr>
              <w:t> </w:t>
            </w:r>
            <w:r>
              <w:rPr>
                <w:spacing w:val="-2"/>
                <w:sz w:val="16"/>
              </w:rPr>
              <w:t>the</w:t>
            </w:r>
            <w:r>
              <w:rPr>
                <w:spacing w:val="-8"/>
                <w:sz w:val="16"/>
              </w:rPr>
              <w:t> </w:t>
            </w:r>
            <w:r>
              <w:rPr>
                <w:spacing w:val="-2"/>
                <w:sz w:val="16"/>
              </w:rPr>
              <w:t>UN</w:t>
            </w:r>
            <w:r>
              <w:rPr>
                <w:spacing w:val="-8"/>
                <w:sz w:val="16"/>
              </w:rPr>
              <w:t> </w:t>
            </w:r>
            <w:r>
              <w:rPr>
                <w:spacing w:val="-2"/>
                <w:sz w:val="16"/>
              </w:rPr>
              <w:t>Support</w:t>
            </w:r>
            <w:r>
              <w:rPr>
                <w:spacing w:val="-8"/>
                <w:sz w:val="16"/>
              </w:rPr>
              <w:t> </w:t>
            </w:r>
            <w:r>
              <w:rPr>
                <w:spacing w:val="-2"/>
                <w:sz w:val="16"/>
              </w:rPr>
              <w:t>Mission</w:t>
            </w:r>
            <w:r>
              <w:rPr>
                <w:spacing w:val="-8"/>
                <w:sz w:val="16"/>
              </w:rPr>
              <w:t> </w:t>
            </w:r>
            <w:r>
              <w:rPr>
                <w:spacing w:val="-2"/>
                <w:sz w:val="16"/>
              </w:rPr>
              <w:t>in</w:t>
            </w:r>
            <w:r>
              <w:rPr>
                <w:spacing w:val="-6"/>
                <w:sz w:val="16"/>
              </w:rPr>
              <w:t> </w:t>
            </w:r>
            <w:r>
              <w:rPr>
                <w:spacing w:val="-2"/>
                <w:sz w:val="16"/>
              </w:rPr>
              <w:t>Libya,</w:t>
            </w:r>
            <w:r>
              <w:rPr>
                <w:spacing w:val="-6"/>
                <w:sz w:val="16"/>
              </w:rPr>
              <w:t> </w:t>
            </w:r>
            <w:r>
              <w:rPr>
                <w:spacing w:val="-2"/>
                <w:sz w:val="16"/>
              </w:rPr>
              <w:t>and</w:t>
            </w:r>
            <w:r>
              <w:rPr>
                <w:spacing w:val="-6"/>
                <w:sz w:val="16"/>
              </w:rPr>
              <w:t> </w:t>
            </w:r>
            <w:r>
              <w:rPr>
                <w:spacing w:val="-2"/>
                <w:sz w:val="16"/>
              </w:rPr>
              <w:t>to</w:t>
            </w:r>
            <w:r>
              <w:rPr>
                <w:spacing w:val="-8"/>
                <w:sz w:val="16"/>
              </w:rPr>
              <w:t> </w:t>
            </w:r>
            <w:r>
              <w:rPr>
                <w:spacing w:val="-2"/>
                <w:sz w:val="16"/>
              </w:rPr>
              <w:t>expand</w:t>
            </w:r>
            <w:r>
              <w:rPr>
                <w:spacing w:val="-8"/>
                <w:sz w:val="16"/>
              </w:rPr>
              <w:t> </w:t>
            </w:r>
            <w:r>
              <w:rPr>
                <w:spacing w:val="-2"/>
                <w:sz w:val="16"/>
              </w:rPr>
              <w:t>and</w:t>
            </w:r>
            <w:r>
              <w:rPr>
                <w:spacing w:val="40"/>
                <w:sz w:val="16"/>
              </w:rPr>
              <w:t> </w:t>
            </w:r>
            <w:r>
              <w:rPr>
                <w:sz w:val="16"/>
              </w:rPr>
              <w:t>enhance its existing network of cooperation to achieve further progress in its</w:t>
            </w:r>
            <w:r>
              <w:rPr>
                <w:spacing w:val="40"/>
                <w:sz w:val="16"/>
              </w:rPr>
              <w:t> </w:t>
            </w:r>
            <w:r>
              <w:rPr>
                <w:spacing w:val="-2"/>
                <w:sz w:val="16"/>
              </w:rPr>
              <w:t>investigations.</w:t>
            </w:r>
          </w:p>
          <w:p>
            <w:pPr>
              <w:pStyle w:val="TableParagraph"/>
              <w:numPr>
                <w:ilvl w:val="0"/>
                <w:numId w:val="733"/>
              </w:numPr>
              <w:tabs>
                <w:tab w:pos="350" w:val="left" w:leader="none"/>
              </w:tabs>
              <w:spacing w:line="240" w:lineRule="auto" w:before="0" w:after="0"/>
              <w:ind w:left="349" w:right="165" w:hanging="142"/>
              <w:jc w:val="both"/>
              <w:rPr>
                <w:sz w:val="16"/>
              </w:rPr>
            </w:pPr>
            <w:r>
              <w:rPr>
                <w:i/>
                <w:sz w:val="16"/>
              </w:rPr>
              <w:t>Burundi</w:t>
            </w:r>
            <w:r>
              <w:rPr>
                <w:sz w:val="16"/>
              </w:rPr>
              <w:t>:</w:t>
            </w:r>
            <w:r>
              <w:rPr>
                <w:spacing w:val="-9"/>
                <w:sz w:val="16"/>
              </w:rPr>
              <w:t> </w:t>
            </w:r>
            <w:r>
              <w:rPr>
                <w:sz w:val="16"/>
              </w:rPr>
              <w:t>The</w:t>
            </w:r>
            <w:r>
              <w:rPr>
                <w:spacing w:val="-9"/>
                <w:sz w:val="16"/>
              </w:rPr>
              <w:t> </w:t>
            </w:r>
            <w:r>
              <w:rPr>
                <w:sz w:val="16"/>
              </w:rPr>
              <w:t>Office</w:t>
            </w:r>
            <w:r>
              <w:rPr>
                <w:spacing w:val="-9"/>
                <w:sz w:val="16"/>
              </w:rPr>
              <w:t> </w:t>
            </w:r>
            <w:r>
              <w:rPr>
                <w:sz w:val="16"/>
              </w:rPr>
              <w:t>conducted</w:t>
            </w:r>
            <w:r>
              <w:rPr>
                <w:spacing w:val="-7"/>
                <w:sz w:val="16"/>
              </w:rPr>
              <w:t> </w:t>
            </w:r>
            <w:r>
              <w:rPr>
                <w:sz w:val="16"/>
              </w:rPr>
              <w:t>several</w:t>
            </w:r>
            <w:r>
              <w:rPr>
                <w:spacing w:val="-8"/>
                <w:sz w:val="16"/>
              </w:rPr>
              <w:t> </w:t>
            </w:r>
            <w:r>
              <w:rPr>
                <w:sz w:val="16"/>
              </w:rPr>
              <w:t>missions</w:t>
            </w:r>
            <w:r>
              <w:rPr>
                <w:spacing w:val="-8"/>
                <w:sz w:val="16"/>
              </w:rPr>
              <w:t> </w:t>
            </w:r>
            <w:r>
              <w:rPr>
                <w:sz w:val="16"/>
              </w:rPr>
              <w:t>in</w:t>
            </w:r>
            <w:r>
              <w:rPr>
                <w:spacing w:val="-7"/>
                <w:sz w:val="16"/>
              </w:rPr>
              <w:t> </w:t>
            </w:r>
            <w:r>
              <w:rPr>
                <w:sz w:val="16"/>
              </w:rPr>
              <w:t>connection</w:t>
            </w:r>
            <w:r>
              <w:rPr>
                <w:spacing w:val="-7"/>
                <w:sz w:val="16"/>
              </w:rPr>
              <w:t> </w:t>
            </w:r>
            <w:r>
              <w:rPr>
                <w:sz w:val="16"/>
              </w:rPr>
              <w:t>with</w:t>
            </w:r>
            <w:r>
              <w:rPr>
                <w:spacing w:val="-7"/>
                <w:sz w:val="16"/>
              </w:rPr>
              <w:t> </w:t>
            </w:r>
            <w:r>
              <w:rPr>
                <w:sz w:val="16"/>
              </w:rPr>
              <w:t>its</w:t>
            </w:r>
            <w:r>
              <w:rPr>
                <w:spacing w:val="-8"/>
                <w:sz w:val="16"/>
              </w:rPr>
              <w:t> </w:t>
            </w:r>
            <w:r>
              <w:rPr>
                <w:sz w:val="16"/>
              </w:rPr>
              <w:t>investigation</w:t>
            </w:r>
            <w:r>
              <w:rPr>
                <w:spacing w:val="40"/>
                <w:sz w:val="16"/>
              </w:rPr>
              <w:t> </w:t>
            </w:r>
            <w:r>
              <w:rPr>
                <w:spacing w:val="-2"/>
                <w:sz w:val="16"/>
              </w:rPr>
              <w:t>into</w:t>
            </w:r>
            <w:r>
              <w:rPr>
                <w:spacing w:val="-8"/>
                <w:sz w:val="16"/>
              </w:rPr>
              <w:t> </w:t>
            </w:r>
            <w:r>
              <w:rPr>
                <w:spacing w:val="-2"/>
                <w:sz w:val="16"/>
              </w:rPr>
              <w:t>the</w:t>
            </w:r>
            <w:r>
              <w:rPr>
                <w:spacing w:val="-8"/>
                <w:sz w:val="16"/>
              </w:rPr>
              <w:t> </w:t>
            </w:r>
            <w:r>
              <w:rPr>
                <w:spacing w:val="-2"/>
                <w:sz w:val="16"/>
              </w:rPr>
              <w:t>alleged</w:t>
            </w:r>
            <w:r>
              <w:rPr>
                <w:spacing w:val="-8"/>
                <w:sz w:val="16"/>
              </w:rPr>
              <w:t> </w:t>
            </w:r>
            <w:r>
              <w:rPr>
                <w:spacing w:val="-2"/>
                <w:sz w:val="16"/>
              </w:rPr>
              <w:t>crimes</w:t>
            </w:r>
            <w:r>
              <w:rPr>
                <w:spacing w:val="-8"/>
                <w:sz w:val="16"/>
              </w:rPr>
              <w:t> </w:t>
            </w:r>
            <w:r>
              <w:rPr>
                <w:spacing w:val="-2"/>
                <w:sz w:val="16"/>
              </w:rPr>
              <w:t>committed</w:t>
            </w:r>
            <w:r>
              <w:rPr>
                <w:spacing w:val="-8"/>
                <w:sz w:val="16"/>
              </w:rPr>
              <w:t> </w:t>
            </w:r>
            <w:r>
              <w:rPr>
                <w:spacing w:val="-2"/>
                <w:sz w:val="16"/>
              </w:rPr>
              <w:t>in</w:t>
            </w:r>
            <w:r>
              <w:rPr>
                <w:spacing w:val="-8"/>
                <w:sz w:val="16"/>
              </w:rPr>
              <w:t> </w:t>
            </w:r>
            <w:r>
              <w:rPr>
                <w:spacing w:val="-2"/>
                <w:sz w:val="16"/>
              </w:rPr>
              <w:t>this</w:t>
            </w:r>
            <w:r>
              <w:rPr>
                <w:spacing w:val="-8"/>
                <w:sz w:val="16"/>
              </w:rPr>
              <w:t> </w:t>
            </w:r>
            <w:r>
              <w:rPr>
                <w:spacing w:val="-2"/>
                <w:sz w:val="16"/>
              </w:rPr>
              <w:t>situation,</w:t>
            </w:r>
            <w:r>
              <w:rPr>
                <w:spacing w:val="-8"/>
                <w:sz w:val="16"/>
              </w:rPr>
              <w:t> </w:t>
            </w:r>
            <w:r>
              <w:rPr>
                <w:spacing w:val="-2"/>
                <w:sz w:val="16"/>
              </w:rPr>
              <w:t>as</w:t>
            </w:r>
            <w:r>
              <w:rPr>
                <w:spacing w:val="-8"/>
                <w:sz w:val="16"/>
              </w:rPr>
              <w:t> </w:t>
            </w:r>
            <w:r>
              <w:rPr>
                <w:spacing w:val="-2"/>
                <w:sz w:val="16"/>
              </w:rPr>
              <w:t>well</w:t>
            </w:r>
            <w:r>
              <w:rPr>
                <w:spacing w:val="-8"/>
                <w:sz w:val="16"/>
              </w:rPr>
              <w:t> </w:t>
            </w:r>
            <w:r>
              <w:rPr>
                <w:spacing w:val="-2"/>
                <w:sz w:val="16"/>
              </w:rPr>
              <w:t>as</w:t>
            </w:r>
            <w:r>
              <w:rPr>
                <w:spacing w:val="-8"/>
                <w:sz w:val="16"/>
              </w:rPr>
              <w:t> </w:t>
            </w:r>
            <w:r>
              <w:rPr>
                <w:spacing w:val="-2"/>
                <w:sz w:val="16"/>
              </w:rPr>
              <w:t>to</w:t>
            </w:r>
            <w:r>
              <w:rPr>
                <w:spacing w:val="-8"/>
                <w:sz w:val="16"/>
              </w:rPr>
              <w:t> </w:t>
            </w:r>
            <w:r>
              <w:rPr>
                <w:spacing w:val="-2"/>
                <w:sz w:val="16"/>
              </w:rPr>
              <w:t>strengthen</w:t>
            </w:r>
            <w:r>
              <w:rPr>
                <w:spacing w:val="-8"/>
                <w:sz w:val="16"/>
              </w:rPr>
              <w:t> </w:t>
            </w:r>
            <w:r>
              <w:rPr>
                <w:spacing w:val="-2"/>
                <w:sz w:val="16"/>
              </w:rPr>
              <w:t>cooperation</w:t>
            </w:r>
            <w:r>
              <w:rPr>
                <w:spacing w:val="40"/>
                <w:sz w:val="16"/>
              </w:rPr>
              <w:t> </w:t>
            </w:r>
            <w:r>
              <w:rPr>
                <w:sz w:val="16"/>
              </w:rPr>
              <w:t>networks. The Office continued to collect evidence, including witness interviews</w:t>
            </w:r>
            <w:r>
              <w:rPr>
                <w:spacing w:val="40"/>
                <w:sz w:val="16"/>
              </w:rPr>
              <w:t> </w:t>
            </w:r>
            <w:r>
              <w:rPr>
                <w:spacing w:val="-4"/>
                <w:sz w:val="16"/>
              </w:rPr>
              <w:t>concerning the crimes under investigation. Against that background, the OTP benefited</w:t>
            </w:r>
            <w:r>
              <w:rPr>
                <w:spacing w:val="40"/>
                <w:sz w:val="16"/>
              </w:rPr>
              <w:t> </w:t>
            </w:r>
            <w:r>
              <w:rPr>
                <w:sz w:val="16"/>
              </w:rPr>
              <w:t>from</w:t>
            </w:r>
            <w:r>
              <w:rPr>
                <w:spacing w:val="-3"/>
                <w:sz w:val="16"/>
              </w:rPr>
              <w:t> </w:t>
            </w:r>
            <w:r>
              <w:rPr>
                <w:sz w:val="16"/>
              </w:rPr>
              <w:t>cooperation with</w:t>
            </w:r>
            <w:r>
              <w:rPr>
                <w:spacing w:val="-1"/>
                <w:sz w:val="16"/>
              </w:rPr>
              <w:t> </w:t>
            </w:r>
            <w:r>
              <w:rPr>
                <w:sz w:val="16"/>
              </w:rPr>
              <w:t>States,</w:t>
            </w:r>
            <w:r>
              <w:rPr>
                <w:spacing w:val="-2"/>
                <w:sz w:val="16"/>
              </w:rPr>
              <w:t> </w:t>
            </w:r>
            <w:r>
              <w:rPr>
                <w:sz w:val="16"/>
              </w:rPr>
              <w:t>United</w:t>
            </w:r>
            <w:r>
              <w:rPr>
                <w:spacing w:val="-1"/>
                <w:sz w:val="16"/>
              </w:rPr>
              <w:t> </w:t>
            </w:r>
            <w:r>
              <w:rPr>
                <w:sz w:val="16"/>
              </w:rPr>
              <w:t>Nations</w:t>
            </w:r>
            <w:r>
              <w:rPr>
                <w:spacing w:val="-3"/>
                <w:sz w:val="16"/>
              </w:rPr>
              <w:t> </w:t>
            </w:r>
            <w:r>
              <w:rPr>
                <w:sz w:val="16"/>
              </w:rPr>
              <w:t>entities</w:t>
            </w:r>
            <w:r>
              <w:rPr>
                <w:spacing w:val="-3"/>
                <w:sz w:val="16"/>
              </w:rPr>
              <w:t> </w:t>
            </w:r>
            <w:r>
              <w:rPr>
                <w:sz w:val="16"/>
              </w:rPr>
              <w:t>and</w:t>
            </w:r>
            <w:r>
              <w:rPr>
                <w:spacing w:val="-4"/>
                <w:sz w:val="16"/>
              </w:rPr>
              <w:t> </w:t>
            </w:r>
            <w:r>
              <w:rPr>
                <w:sz w:val="16"/>
              </w:rPr>
              <w:t>NGOs.</w:t>
            </w:r>
          </w:p>
          <w:p>
            <w:pPr>
              <w:pStyle w:val="TableParagraph"/>
              <w:numPr>
                <w:ilvl w:val="0"/>
                <w:numId w:val="733"/>
              </w:numPr>
              <w:tabs>
                <w:tab w:pos="350" w:val="left" w:leader="none"/>
              </w:tabs>
              <w:spacing w:line="240" w:lineRule="auto" w:before="1" w:after="0"/>
              <w:ind w:left="349" w:right="164" w:hanging="142"/>
              <w:jc w:val="both"/>
              <w:rPr>
                <w:sz w:val="16"/>
              </w:rPr>
            </w:pPr>
            <w:r>
              <w:rPr>
                <w:i/>
                <w:sz w:val="16"/>
              </w:rPr>
              <w:t>CAR II.b (anti-balaka)</w:t>
            </w:r>
            <w:r>
              <w:rPr>
                <w:sz w:val="16"/>
              </w:rPr>
              <w:t>: In relation to the CAR II.b trial, on 16</w:t>
            </w:r>
            <w:r>
              <w:rPr>
                <w:spacing w:val="-9"/>
                <w:sz w:val="16"/>
              </w:rPr>
              <w:t> </w:t>
            </w:r>
            <w:r>
              <w:rPr>
                <w:sz w:val="16"/>
              </w:rPr>
              <w:t>March 2020, the</w:t>
            </w:r>
            <w:r>
              <w:rPr>
                <w:spacing w:val="40"/>
                <w:sz w:val="16"/>
              </w:rPr>
              <w:t> </w:t>
            </w:r>
            <w:r>
              <w:rPr>
                <w:sz w:val="16"/>
              </w:rPr>
              <w:t>Presidency</w:t>
            </w:r>
            <w:r>
              <w:rPr>
                <w:spacing w:val="-10"/>
                <w:sz w:val="16"/>
              </w:rPr>
              <w:t> </w:t>
            </w:r>
            <w:r>
              <w:rPr>
                <w:sz w:val="16"/>
              </w:rPr>
              <w:t>constituted</w:t>
            </w:r>
            <w:r>
              <w:rPr>
                <w:spacing w:val="-6"/>
                <w:sz w:val="16"/>
              </w:rPr>
              <w:t> </w:t>
            </w:r>
            <w:r>
              <w:rPr>
                <w:sz w:val="16"/>
              </w:rPr>
              <w:t>Trial</w:t>
            </w:r>
            <w:r>
              <w:rPr>
                <w:spacing w:val="-8"/>
                <w:sz w:val="16"/>
              </w:rPr>
              <w:t> </w:t>
            </w:r>
            <w:r>
              <w:rPr>
                <w:sz w:val="16"/>
              </w:rPr>
              <w:t>Chamber</w:t>
            </w:r>
            <w:r>
              <w:rPr>
                <w:spacing w:val="-6"/>
                <w:sz w:val="16"/>
              </w:rPr>
              <w:t> </w:t>
            </w:r>
            <w:r>
              <w:rPr>
                <w:sz w:val="16"/>
              </w:rPr>
              <w:t>V</w:t>
            </w:r>
            <w:r>
              <w:rPr>
                <w:spacing w:val="-8"/>
                <w:sz w:val="16"/>
              </w:rPr>
              <w:t> </w:t>
            </w:r>
            <w:r>
              <w:rPr>
                <w:sz w:val="16"/>
              </w:rPr>
              <w:t>to</w:t>
            </w:r>
            <w:r>
              <w:rPr>
                <w:spacing w:val="-8"/>
                <w:sz w:val="16"/>
              </w:rPr>
              <w:t> </w:t>
            </w:r>
            <w:r>
              <w:rPr>
                <w:sz w:val="16"/>
              </w:rPr>
              <w:t>hear</w:t>
            </w:r>
            <w:r>
              <w:rPr>
                <w:spacing w:val="-6"/>
                <w:sz w:val="16"/>
              </w:rPr>
              <w:t> </w:t>
            </w:r>
            <w:r>
              <w:rPr>
                <w:sz w:val="16"/>
              </w:rPr>
              <w:t>the</w:t>
            </w:r>
            <w:r>
              <w:rPr>
                <w:spacing w:val="-8"/>
                <w:sz w:val="16"/>
              </w:rPr>
              <w:t> </w:t>
            </w:r>
            <w:r>
              <w:rPr>
                <w:sz w:val="16"/>
              </w:rPr>
              <w:t>case</w:t>
            </w:r>
            <w:r>
              <w:rPr>
                <w:spacing w:val="-7"/>
                <w:sz w:val="16"/>
              </w:rPr>
              <w:t> </w:t>
            </w:r>
            <w:r>
              <w:rPr>
                <w:sz w:val="16"/>
              </w:rPr>
              <w:t>of</w:t>
            </w:r>
            <w:r>
              <w:rPr>
                <w:spacing w:val="-7"/>
                <w:sz w:val="16"/>
              </w:rPr>
              <w:t> </w:t>
            </w:r>
            <w:r>
              <w:rPr>
                <w:i/>
                <w:sz w:val="16"/>
              </w:rPr>
              <w:t>The</w:t>
            </w:r>
            <w:r>
              <w:rPr>
                <w:i/>
                <w:spacing w:val="-7"/>
                <w:sz w:val="16"/>
              </w:rPr>
              <w:t> </w:t>
            </w:r>
            <w:r>
              <w:rPr>
                <w:i/>
                <w:sz w:val="16"/>
              </w:rPr>
              <w:t>Prosecutor</w:t>
            </w:r>
            <w:r>
              <w:rPr>
                <w:i/>
                <w:spacing w:val="-8"/>
                <w:sz w:val="16"/>
              </w:rPr>
              <w:t> </w:t>
            </w:r>
            <w:r>
              <w:rPr>
                <w:i/>
                <w:sz w:val="16"/>
              </w:rPr>
              <w:t>v.</w:t>
            </w:r>
            <w:r>
              <w:rPr>
                <w:i/>
                <w:spacing w:val="-7"/>
                <w:sz w:val="16"/>
              </w:rPr>
              <w:t> </w:t>
            </w:r>
            <w:r>
              <w:rPr>
                <w:i/>
                <w:sz w:val="16"/>
              </w:rPr>
              <w:t>Alfred</w:t>
            </w:r>
            <w:r>
              <w:rPr>
                <w:i/>
                <w:spacing w:val="40"/>
                <w:sz w:val="16"/>
              </w:rPr>
              <w:t> </w:t>
            </w:r>
            <w:r>
              <w:rPr>
                <w:i/>
                <w:sz w:val="16"/>
              </w:rPr>
              <w:t>Yekatom and Patrice-Edouard Ngaïssona. </w:t>
            </w:r>
            <w:r>
              <w:rPr>
                <w:sz w:val="16"/>
              </w:rPr>
              <w:t>The trial opened on 16 February 2021</w:t>
            </w:r>
            <w:r>
              <w:rPr>
                <w:spacing w:val="40"/>
                <w:sz w:val="16"/>
              </w:rPr>
              <w:t> </w:t>
            </w:r>
            <w:r>
              <w:rPr>
                <w:sz w:val="16"/>
              </w:rPr>
              <w:t>before</w:t>
            </w:r>
            <w:r>
              <w:rPr>
                <w:spacing w:val="-4"/>
                <w:sz w:val="16"/>
              </w:rPr>
              <w:t> </w:t>
            </w:r>
            <w:r>
              <w:rPr>
                <w:sz w:val="16"/>
              </w:rPr>
              <w:t>Trial</w:t>
            </w:r>
            <w:r>
              <w:rPr>
                <w:spacing w:val="-6"/>
                <w:sz w:val="16"/>
              </w:rPr>
              <w:t> </w:t>
            </w:r>
            <w:r>
              <w:rPr>
                <w:sz w:val="16"/>
              </w:rPr>
              <w:t>Chamber</w:t>
            </w:r>
            <w:r>
              <w:rPr>
                <w:spacing w:val="-6"/>
                <w:sz w:val="16"/>
              </w:rPr>
              <w:t> </w:t>
            </w:r>
            <w:r>
              <w:rPr>
                <w:sz w:val="16"/>
              </w:rPr>
              <w:t>V.</w:t>
            </w:r>
            <w:r>
              <w:rPr>
                <w:spacing w:val="-4"/>
                <w:sz w:val="16"/>
              </w:rPr>
              <w:t> </w:t>
            </w:r>
            <w:r>
              <w:rPr>
                <w:sz w:val="16"/>
              </w:rPr>
              <w:t>The</w:t>
            </w:r>
            <w:r>
              <w:rPr>
                <w:spacing w:val="-6"/>
                <w:sz w:val="16"/>
              </w:rPr>
              <w:t> </w:t>
            </w:r>
            <w:r>
              <w:rPr>
                <w:sz w:val="16"/>
              </w:rPr>
              <w:t>Chamber</w:t>
            </w:r>
            <w:r>
              <w:rPr>
                <w:spacing w:val="-6"/>
                <w:sz w:val="16"/>
              </w:rPr>
              <w:t> </w:t>
            </w:r>
            <w:r>
              <w:rPr>
                <w:sz w:val="16"/>
              </w:rPr>
              <w:t>will</w:t>
            </w:r>
            <w:r>
              <w:rPr>
                <w:spacing w:val="-6"/>
                <w:sz w:val="16"/>
              </w:rPr>
              <w:t> </w:t>
            </w:r>
            <w:r>
              <w:rPr>
                <w:sz w:val="16"/>
              </w:rPr>
              <w:t>hold</w:t>
            </w:r>
            <w:r>
              <w:rPr>
                <w:spacing w:val="-3"/>
                <w:sz w:val="16"/>
              </w:rPr>
              <w:t> </w:t>
            </w:r>
            <w:r>
              <w:rPr>
                <w:sz w:val="16"/>
              </w:rPr>
              <w:t>status</w:t>
            </w:r>
            <w:r>
              <w:rPr>
                <w:spacing w:val="-6"/>
                <w:sz w:val="16"/>
              </w:rPr>
              <w:t> </w:t>
            </w:r>
            <w:r>
              <w:rPr>
                <w:sz w:val="16"/>
              </w:rPr>
              <w:t>conferences,</w:t>
            </w:r>
            <w:r>
              <w:rPr>
                <w:spacing w:val="-4"/>
                <w:sz w:val="16"/>
              </w:rPr>
              <w:t> </w:t>
            </w:r>
            <w:r>
              <w:rPr>
                <w:sz w:val="16"/>
              </w:rPr>
              <w:t>confer</w:t>
            </w:r>
            <w:r>
              <w:rPr>
                <w:spacing w:val="-6"/>
                <w:sz w:val="16"/>
              </w:rPr>
              <w:t> </w:t>
            </w:r>
            <w:r>
              <w:rPr>
                <w:sz w:val="16"/>
              </w:rPr>
              <w:t>with</w:t>
            </w:r>
            <w:r>
              <w:rPr>
                <w:spacing w:val="-3"/>
                <w:sz w:val="16"/>
              </w:rPr>
              <w:t> </w:t>
            </w:r>
            <w:r>
              <w:rPr>
                <w:sz w:val="16"/>
              </w:rPr>
              <w:t>the</w:t>
            </w:r>
            <w:r>
              <w:rPr>
                <w:spacing w:val="40"/>
                <w:sz w:val="16"/>
              </w:rPr>
              <w:t> </w:t>
            </w:r>
            <w:r>
              <w:rPr>
                <w:sz w:val="16"/>
              </w:rPr>
              <w:t>parties</w:t>
            </w:r>
            <w:r>
              <w:rPr>
                <w:spacing w:val="-6"/>
                <w:sz w:val="16"/>
              </w:rPr>
              <w:t> </w:t>
            </w:r>
            <w:r>
              <w:rPr>
                <w:sz w:val="16"/>
              </w:rPr>
              <w:t>and</w:t>
            </w:r>
            <w:r>
              <w:rPr>
                <w:spacing w:val="-5"/>
                <w:sz w:val="16"/>
              </w:rPr>
              <w:t> </w:t>
            </w:r>
            <w:r>
              <w:rPr>
                <w:sz w:val="16"/>
              </w:rPr>
              <w:t>participants</w:t>
            </w:r>
            <w:r>
              <w:rPr>
                <w:spacing w:val="-6"/>
                <w:sz w:val="16"/>
              </w:rPr>
              <w:t> </w:t>
            </w:r>
            <w:r>
              <w:rPr>
                <w:sz w:val="16"/>
              </w:rPr>
              <w:t>to</w:t>
            </w:r>
            <w:r>
              <w:rPr>
                <w:spacing w:val="-9"/>
                <w:sz w:val="16"/>
              </w:rPr>
              <w:t> </w:t>
            </w:r>
            <w:r>
              <w:rPr>
                <w:sz w:val="16"/>
              </w:rPr>
              <w:t>prepare</w:t>
            </w:r>
            <w:r>
              <w:rPr>
                <w:spacing w:val="-8"/>
                <w:sz w:val="16"/>
              </w:rPr>
              <w:t> </w:t>
            </w:r>
            <w:r>
              <w:rPr>
                <w:sz w:val="16"/>
              </w:rPr>
              <w:t>for</w:t>
            </w:r>
            <w:r>
              <w:rPr>
                <w:spacing w:val="-7"/>
                <w:sz w:val="16"/>
              </w:rPr>
              <w:t> </w:t>
            </w:r>
            <w:r>
              <w:rPr>
                <w:sz w:val="16"/>
              </w:rPr>
              <w:t>the</w:t>
            </w:r>
            <w:r>
              <w:rPr>
                <w:spacing w:val="-8"/>
                <w:sz w:val="16"/>
              </w:rPr>
              <w:t> </w:t>
            </w:r>
            <w:r>
              <w:rPr>
                <w:sz w:val="16"/>
              </w:rPr>
              <w:t>trial</w:t>
            </w:r>
            <w:r>
              <w:rPr>
                <w:spacing w:val="-7"/>
                <w:sz w:val="16"/>
              </w:rPr>
              <w:t> </w:t>
            </w:r>
            <w:r>
              <w:rPr>
                <w:sz w:val="16"/>
              </w:rPr>
              <w:t>and</w:t>
            </w:r>
            <w:r>
              <w:rPr>
                <w:spacing w:val="-7"/>
                <w:sz w:val="16"/>
              </w:rPr>
              <w:t> </w:t>
            </w:r>
            <w:r>
              <w:rPr>
                <w:sz w:val="16"/>
              </w:rPr>
              <w:t>adopt</w:t>
            </w:r>
            <w:r>
              <w:rPr>
                <w:spacing w:val="-5"/>
                <w:sz w:val="16"/>
              </w:rPr>
              <w:t> </w:t>
            </w:r>
            <w:r>
              <w:rPr>
                <w:sz w:val="16"/>
              </w:rPr>
              <w:t>the</w:t>
            </w:r>
            <w:r>
              <w:rPr>
                <w:spacing w:val="-8"/>
                <w:sz w:val="16"/>
              </w:rPr>
              <w:t> </w:t>
            </w:r>
            <w:r>
              <w:rPr>
                <w:sz w:val="16"/>
              </w:rPr>
              <w:t>procedures</w:t>
            </w:r>
            <w:r>
              <w:rPr>
                <w:spacing w:val="-6"/>
                <w:sz w:val="16"/>
              </w:rPr>
              <w:t> </w:t>
            </w:r>
            <w:r>
              <w:rPr>
                <w:sz w:val="16"/>
              </w:rPr>
              <w:t>necessary</w:t>
            </w:r>
            <w:r>
              <w:rPr>
                <w:spacing w:val="-9"/>
                <w:sz w:val="16"/>
              </w:rPr>
              <w:t> </w:t>
            </w:r>
            <w:r>
              <w:rPr>
                <w:sz w:val="16"/>
              </w:rPr>
              <w:t>to</w:t>
            </w:r>
            <w:r>
              <w:rPr>
                <w:spacing w:val="40"/>
                <w:sz w:val="16"/>
              </w:rPr>
              <w:t> </w:t>
            </w:r>
            <w:r>
              <w:rPr>
                <w:sz w:val="16"/>
              </w:rPr>
              <w:t>facilitate</w:t>
            </w:r>
            <w:r>
              <w:rPr>
                <w:spacing w:val="-3"/>
                <w:sz w:val="16"/>
              </w:rPr>
              <w:t> </w:t>
            </w:r>
            <w:r>
              <w:rPr>
                <w:sz w:val="16"/>
              </w:rPr>
              <w:t>the</w:t>
            </w:r>
            <w:r>
              <w:rPr>
                <w:spacing w:val="-3"/>
                <w:sz w:val="16"/>
              </w:rPr>
              <w:t> </w:t>
            </w:r>
            <w:r>
              <w:rPr>
                <w:sz w:val="16"/>
              </w:rPr>
              <w:t>fair</w:t>
            </w:r>
            <w:r>
              <w:rPr>
                <w:spacing w:val="-2"/>
                <w:sz w:val="16"/>
              </w:rPr>
              <w:t> </w:t>
            </w:r>
            <w:r>
              <w:rPr>
                <w:sz w:val="16"/>
              </w:rPr>
              <w:t>and expeditious</w:t>
            </w:r>
            <w:r>
              <w:rPr>
                <w:spacing w:val="-2"/>
                <w:sz w:val="16"/>
              </w:rPr>
              <w:t> </w:t>
            </w:r>
            <w:r>
              <w:rPr>
                <w:sz w:val="16"/>
              </w:rPr>
              <w:t>conduct of</w:t>
            </w:r>
            <w:r>
              <w:rPr>
                <w:spacing w:val="-2"/>
                <w:sz w:val="16"/>
              </w:rPr>
              <w:t> </w:t>
            </w:r>
            <w:r>
              <w:rPr>
                <w:sz w:val="16"/>
              </w:rPr>
              <w:t>the</w:t>
            </w:r>
            <w:r>
              <w:rPr>
                <w:spacing w:val="-3"/>
                <w:sz w:val="16"/>
              </w:rPr>
              <w:t> </w:t>
            </w:r>
            <w:r>
              <w:rPr>
                <w:sz w:val="16"/>
              </w:rPr>
              <w:t>proceedings.</w:t>
            </w:r>
          </w:p>
          <w:p>
            <w:pPr>
              <w:pStyle w:val="TableParagraph"/>
              <w:numPr>
                <w:ilvl w:val="0"/>
                <w:numId w:val="733"/>
              </w:numPr>
              <w:tabs>
                <w:tab w:pos="350" w:val="left" w:leader="none"/>
              </w:tabs>
              <w:spacing w:line="240" w:lineRule="auto" w:before="0" w:after="0"/>
              <w:ind w:left="349" w:right="162" w:hanging="142"/>
              <w:jc w:val="both"/>
              <w:rPr>
                <w:sz w:val="16"/>
              </w:rPr>
            </w:pPr>
            <w:r>
              <w:rPr>
                <w:i/>
                <w:sz w:val="16"/>
              </w:rPr>
              <w:t>Mali</w:t>
            </w:r>
            <w:r>
              <w:rPr>
                <w:sz w:val="16"/>
              </w:rPr>
              <w:t>:</w:t>
            </w:r>
            <w:r>
              <w:rPr>
                <w:spacing w:val="-10"/>
                <w:sz w:val="16"/>
              </w:rPr>
              <w:t> </w:t>
            </w:r>
            <w:r>
              <w:rPr>
                <w:sz w:val="16"/>
              </w:rPr>
              <w:t>In</w:t>
            </w:r>
            <w:r>
              <w:rPr>
                <w:spacing w:val="-10"/>
                <w:sz w:val="16"/>
              </w:rPr>
              <w:t> </w:t>
            </w:r>
            <w:r>
              <w:rPr>
                <w:sz w:val="16"/>
              </w:rPr>
              <w:t>the</w:t>
            </w:r>
            <w:r>
              <w:rPr>
                <w:spacing w:val="-10"/>
                <w:sz w:val="16"/>
              </w:rPr>
              <w:t> </w:t>
            </w:r>
            <w:r>
              <w:rPr>
                <w:sz w:val="16"/>
              </w:rPr>
              <w:t>situation</w:t>
            </w:r>
            <w:r>
              <w:rPr>
                <w:spacing w:val="-10"/>
                <w:sz w:val="16"/>
              </w:rPr>
              <w:t> </w:t>
            </w:r>
            <w:r>
              <w:rPr>
                <w:sz w:val="16"/>
              </w:rPr>
              <w:t>in</w:t>
            </w:r>
            <w:r>
              <w:rPr>
                <w:spacing w:val="-10"/>
                <w:sz w:val="16"/>
              </w:rPr>
              <w:t> </w:t>
            </w:r>
            <w:r>
              <w:rPr>
                <w:sz w:val="16"/>
              </w:rPr>
              <w:t>Mali,</w:t>
            </w:r>
            <w:r>
              <w:rPr>
                <w:spacing w:val="-10"/>
                <w:sz w:val="16"/>
              </w:rPr>
              <w:t> </w:t>
            </w:r>
            <w:r>
              <w:rPr>
                <w:sz w:val="16"/>
              </w:rPr>
              <w:t>the</w:t>
            </w:r>
            <w:r>
              <w:rPr>
                <w:spacing w:val="-10"/>
                <w:sz w:val="16"/>
              </w:rPr>
              <w:t> </w:t>
            </w:r>
            <w:r>
              <w:rPr>
                <w:sz w:val="16"/>
              </w:rPr>
              <w:t>trial</w:t>
            </w:r>
            <w:r>
              <w:rPr>
                <w:spacing w:val="-10"/>
                <w:sz w:val="16"/>
              </w:rPr>
              <w:t> </w:t>
            </w:r>
            <w:r>
              <w:rPr>
                <w:sz w:val="16"/>
              </w:rPr>
              <w:t>in</w:t>
            </w:r>
            <w:r>
              <w:rPr>
                <w:spacing w:val="-10"/>
                <w:sz w:val="16"/>
              </w:rPr>
              <w:t> </w:t>
            </w:r>
            <w:r>
              <w:rPr>
                <w:i/>
                <w:sz w:val="16"/>
              </w:rPr>
              <w:t>The</w:t>
            </w:r>
            <w:r>
              <w:rPr>
                <w:i/>
                <w:spacing w:val="-10"/>
                <w:sz w:val="16"/>
              </w:rPr>
              <w:t> </w:t>
            </w:r>
            <w:r>
              <w:rPr>
                <w:i/>
                <w:sz w:val="16"/>
              </w:rPr>
              <w:t>Prosecutor</w:t>
            </w:r>
            <w:r>
              <w:rPr>
                <w:i/>
                <w:spacing w:val="-10"/>
                <w:sz w:val="16"/>
              </w:rPr>
              <w:t> </w:t>
            </w:r>
            <w:r>
              <w:rPr>
                <w:i/>
                <w:sz w:val="16"/>
              </w:rPr>
              <w:t>v.</w:t>
            </w:r>
            <w:r>
              <w:rPr>
                <w:i/>
                <w:spacing w:val="-10"/>
                <w:sz w:val="16"/>
              </w:rPr>
              <w:t> </w:t>
            </w:r>
            <w:r>
              <w:rPr>
                <w:i/>
                <w:sz w:val="16"/>
              </w:rPr>
              <w:t>Al</w:t>
            </w:r>
            <w:r>
              <w:rPr>
                <w:i/>
                <w:spacing w:val="-10"/>
                <w:sz w:val="16"/>
              </w:rPr>
              <w:t> </w:t>
            </w:r>
            <w:r>
              <w:rPr>
                <w:i/>
                <w:sz w:val="16"/>
              </w:rPr>
              <w:t>Hassan</w:t>
            </w:r>
            <w:r>
              <w:rPr>
                <w:i/>
                <w:spacing w:val="-10"/>
                <w:sz w:val="16"/>
              </w:rPr>
              <w:t> </w:t>
            </w:r>
            <w:r>
              <w:rPr>
                <w:i/>
                <w:sz w:val="16"/>
              </w:rPr>
              <w:t>Ag</w:t>
            </w:r>
            <w:r>
              <w:rPr>
                <w:i/>
                <w:spacing w:val="-10"/>
                <w:sz w:val="16"/>
              </w:rPr>
              <w:t> </w:t>
            </w:r>
            <w:r>
              <w:rPr>
                <w:i/>
                <w:sz w:val="16"/>
              </w:rPr>
              <w:t>Abdoul</w:t>
            </w:r>
            <w:r>
              <w:rPr>
                <w:i/>
                <w:spacing w:val="-10"/>
                <w:sz w:val="16"/>
              </w:rPr>
              <w:t> </w:t>
            </w:r>
            <w:r>
              <w:rPr>
                <w:i/>
                <w:sz w:val="16"/>
              </w:rPr>
              <w:t>Aziz</w:t>
            </w:r>
            <w:r>
              <w:rPr>
                <w:i/>
                <w:spacing w:val="40"/>
                <w:sz w:val="16"/>
              </w:rPr>
              <w:t> </w:t>
            </w:r>
            <w:r>
              <w:rPr>
                <w:i/>
                <w:sz w:val="16"/>
              </w:rPr>
              <w:t>Ag</w:t>
            </w:r>
            <w:r>
              <w:rPr>
                <w:i/>
                <w:spacing w:val="-5"/>
                <w:sz w:val="16"/>
              </w:rPr>
              <w:t> </w:t>
            </w:r>
            <w:r>
              <w:rPr>
                <w:i/>
                <w:sz w:val="16"/>
              </w:rPr>
              <w:t>Mohamed</w:t>
            </w:r>
            <w:r>
              <w:rPr>
                <w:i/>
                <w:spacing w:val="-5"/>
                <w:sz w:val="16"/>
              </w:rPr>
              <w:t> </w:t>
            </w:r>
            <w:r>
              <w:rPr>
                <w:i/>
                <w:sz w:val="16"/>
              </w:rPr>
              <w:t>Ag</w:t>
            </w:r>
            <w:r>
              <w:rPr>
                <w:i/>
                <w:spacing w:val="-5"/>
                <w:sz w:val="16"/>
              </w:rPr>
              <w:t> </w:t>
            </w:r>
            <w:r>
              <w:rPr>
                <w:i/>
                <w:sz w:val="16"/>
              </w:rPr>
              <w:t>Mahmoud</w:t>
            </w:r>
            <w:r>
              <w:rPr>
                <w:i/>
                <w:spacing w:val="-5"/>
                <w:sz w:val="16"/>
              </w:rPr>
              <w:t> </w:t>
            </w:r>
            <w:r>
              <w:rPr>
                <w:i/>
                <w:sz w:val="16"/>
              </w:rPr>
              <w:t>(Al</w:t>
            </w:r>
            <w:r>
              <w:rPr>
                <w:i/>
                <w:spacing w:val="-5"/>
                <w:sz w:val="16"/>
              </w:rPr>
              <w:t> </w:t>
            </w:r>
            <w:r>
              <w:rPr>
                <w:i/>
                <w:sz w:val="16"/>
              </w:rPr>
              <w:t>Hassan)</w:t>
            </w:r>
            <w:r>
              <w:rPr>
                <w:sz w:val="16"/>
              </w:rPr>
              <w:t>,</w:t>
            </w:r>
            <w:r>
              <w:rPr>
                <w:spacing w:val="-5"/>
                <w:sz w:val="16"/>
              </w:rPr>
              <w:t> </w:t>
            </w:r>
            <w:r>
              <w:rPr>
                <w:sz w:val="16"/>
              </w:rPr>
              <w:t>which</w:t>
            </w:r>
            <w:r>
              <w:rPr>
                <w:spacing w:val="-5"/>
                <w:sz w:val="16"/>
              </w:rPr>
              <w:t> </w:t>
            </w:r>
            <w:r>
              <w:rPr>
                <w:sz w:val="16"/>
              </w:rPr>
              <w:t>commenced</w:t>
            </w:r>
            <w:r>
              <w:rPr>
                <w:spacing w:val="-5"/>
                <w:sz w:val="16"/>
              </w:rPr>
              <w:t> </w:t>
            </w:r>
            <w:r>
              <w:rPr>
                <w:sz w:val="16"/>
              </w:rPr>
              <w:t>on</w:t>
            </w:r>
            <w:r>
              <w:rPr>
                <w:spacing w:val="-5"/>
                <w:sz w:val="16"/>
              </w:rPr>
              <w:t> </w:t>
            </w:r>
            <w:r>
              <w:rPr>
                <w:sz w:val="16"/>
              </w:rPr>
              <w:t>14</w:t>
            </w:r>
            <w:r>
              <w:rPr>
                <w:spacing w:val="-5"/>
                <w:sz w:val="16"/>
              </w:rPr>
              <w:t> </w:t>
            </w:r>
            <w:r>
              <w:rPr>
                <w:sz w:val="16"/>
              </w:rPr>
              <w:t>July</w:t>
            </w:r>
            <w:r>
              <w:rPr>
                <w:spacing w:val="-9"/>
                <w:sz w:val="16"/>
              </w:rPr>
              <w:t> </w:t>
            </w:r>
            <w:r>
              <w:rPr>
                <w:sz w:val="16"/>
              </w:rPr>
              <w:t>2020</w:t>
            </w:r>
            <w:r>
              <w:rPr>
                <w:spacing w:val="-5"/>
                <w:sz w:val="16"/>
              </w:rPr>
              <w:t> </w:t>
            </w:r>
            <w:r>
              <w:rPr>
                <w:sz w:val="16"/>
              </w:rPr>
              <w:t>before</w:t>
            </w:r>
            <w:r>
              <w:rPr>
                <w:spacing w:val="40"/>
                <w:sz w:val="16"/>
              </w:rPr>
              <w:t> </w:t>
            </w:r>
            <w:r>
              <w:rPr>
                <w:spacing w:val="-2"/>
                <w:sz w:val="16"/>
              </w:rPr>
              <w:t>Trial Chamber</w:t>
            </w:r>
            <w:r>
              <w:rPr>
                <w:spacing w:val="-3"/>
                <w:sz w:val="16"/>
              </w:rPr>
              <w:t> </w:t>
            </w:r>
            <w:r>
              <w:rPr>
                <w:spacing w:val="-2"/>
                <w:sz w:val="16"/>
              </w:rPr>
              <w:t>X, continued throughout 2021. The</w:t>
            </w:r>
            <w:r>
              <w:rPr>
                <w:spacing w:val="-4"/>
                <w:sz w:val="16"/>
              </w:rPr>
              <w:t> </w:t>
            </w:r>
            <w:r>
              <w:rPr>
                <w:spacing w:val="-2"/>
                <w:sz w:val="16"/>
              </w:rPr>
              <w:t>Office</w:t>
            </w:r>
            <w:r>
              <w:rPr>
                <w:spacing w:val="-4"/>
                <w:sz w:val="16"/>
              </w:rPr>
              <w:t> </w:t>
            </w:r>
            <w:r>
              <w:rPr>
                <w:spacing w:val="-2"/>
                <w:sz w:val="16"/>
              </w:rPr>
              <w:t>conducted several missions</w:t>
            </w:r>
            <w:r>
              <w:rPr>
                <w:spacing w:val="40"/>
                <w:sz w:val="16"/>
              </w:rPr>
              <w:t> </w:t>
            </w:r>
            <w:r>
              <w:rPr>
                <w:spacing w:val="-2"/>
                <w:sz w:val="16"/>
              </w:rPr>
              <w:t>to</w:t>
            </w:r>
            <w:r>
              <w:rPr>
                <w:spacing w:val="-6"/>
                <w:sz w:val="16"/>
              </w:rPr>
              <w:t> </w:t>
            </w:r>
            <w:r>
              <w:rPr>
                <w:spacing w:val="-2"/>
                <w:sz w:val="16"/>
              </w:rPr>
              <w:t>investigate</w:t>
            </w:r>
            <w:r>
              <w:rPr>
                <w:spacing w:val="-6"/>
                <w:sz w:val="16"/>
              </w:rPr>
              <w:t> </w:t>
            </w:r>
            <w:r>
              <w:rPr>
                <w:spacing w:val="-2"/>
                <w:sz w:val="16"/>
              </w:rPr>
              <w:t>alleged</w:t>
            </w:r>
            <w:r>
              <w:rPr>
                <w:spacing w:val="-3"/>
                <w:sz w:val="16"/>
              </w:rPr>
              <w:t> </w:t>
            </w:r>
            <w:r>
              <w:rPr>
                <w:spacing w:val="-2"/>
                <w:sz w:val="16"/>
              </w:rPr>
              <w:t>crimes</w:t>
            </w:r>
            <w:r>
              <w:rPr>
                <w:spacing w:val="-5"/>
                <w:sz w:val="16"/>
              </w:rPr>
              <w:t> </w:t>
            </w:r>
            <w:r>
              <w:rPr>
                <w:spacing w:val="-2"/>
                <w:sz w:val="16"/>
              </w:rPr>
              <w:t>in</w:t>
            </w:r>
            <w:r>
              <w:rPr>
                <w:spacing w:val="-3"/>
                <w:sz w:val="16"/>
              </w:rPr>
              <w:t> </w:t>
            </w:r>
            <w:r>
              <w:rPr>
                <w:spacing w:val="-2"/>
                <w:sz w:val="16"/>
              </w:rPr>
              <w:t>this</w:t>
            </w:r>
            <w:r>
              <w:rPr>
                <w:spacing w:val="-5"/>
                <w:sz w:val="16"/>
              </w:rPr>
              <w:t> </w:t>
            </w:r>
            <w:r>
              <w:rPr>
                <w:spacing w:val="-2"/>
                <w:sz w:val="16"/>
              </w:rPr>
              <w:t>situation.</w:t>
            </w:r>
            <w:r>
              <w:rPr>
                <w:spacing w:val="-4"/>
                <w:sz w:val="16"/>
              </w:rPr>
              <w:t> </w:t>
            </w:r>
            <w:r>
              <w:rPr>
                <w:spacing w:val="-2"/>
                <w:sz w:val="16"/>
              </w:rPr>
              <w:t>It</w:t>
            </w:r>
            <w:r>
              <w:rPr>
                <w:spacing w:val="-3"/>
                <w:sz w:val="16"/>
              </w:rPr>
              <w:t> </w:t>
            </w:r>
            <w:r>
              <w:rPr>
                <w:spacing w:val="-2"/>
                <w:sz w:val="16"/>
              </w:rPr>
              <w:t>continued</w:t>
            </w:r>
            <w:r>
              <w:rPr>
                <w:spacing w:val="-3"/>
                <w:sz w:val="16"/>
              </w:rPr>
              <w:t> </w:t>
            </w:r>
            <w:r>
              <w:rPr>
                <w:spacing w:val="-2"/>
                <w:sz w:val="16"/>
              </w:rPr>
              <w:t>to</w:t>
            </w:r>
            <w:r>
              <w:rPr>
                <w:spacing w:val="-6"/>
                <w:sz w:val="16"/>
              </w:rPr>
              <w:t> </w:t>
            </w:r>
            <w:r>
              <w:rPr>
                <w:spacing w:val="-2"/>
                <w:sz w:val="16"/>
              </w:rPr>
              <w:t>receive</w:t>
            </w:r>
            <w:r>
              <w:rPr>
                <w:spacing w:val="-6"/>
                <w:sz w:val="16"/>
              </w:rPr>
              <w:t> </w:t>
            </w:r>
            <w:r>
              <w:rPr>
                <w:spacing w:val="-2"/>
                <w:sz w:val="16"/>
              </w:rPr>
              <w:t>cooperation</w:t>
            </w:r>
            <w:r>
              <w:rPr>
                <w:spacing w:val="-3"/>
                <w:sz w:val="16"/>
              </w:rPr>
              <w:t> </w:t>
            </w:r>
            <w:r>
              <w:rPr>
                <w:spacing w:val="-2"/>
                <w:sz w:val="16"/>
              </w:rPr>
              <w:t>from</w:t>
            </w:r>
            <w:r>
              <w:rPr>
                <w:spacing w:val="40"/>
                <w:sz w:val="16"/>
              </w:rPr>
              <w:t> </w:t>
            </w:r>
            <w:r>
              <w:rPr>
                <w:spacing w:val="-2"/>
                <w:sz w:val="16"/>
              </w:rPr>
              <w:t>the</w:t>
            </w:r>
            <w:r>
              <w:rPr>
                <w:spacing w:val="-8"/>
                <w:sz w:val="16"/>
              </w:rPr>
              <w:t> </w:t>
            </w:r>
            <w:r>
              <w:rPr>
                <w:spacing w:val="-2"/>
                <w:sz w:val="16"/>
              </w:rPr>
              <w:t>national</w:t>
            </w:r>
            <w:r>
              <w:rPr>
                <w:spacing w:val="-8"/>
                <w:sz w:val="16"/>
              </w:rPr>
              <w:t> </w:t>
            </w:r>
            <w:r>
              <w:rPr>
                <w:spacing w:val="-2"/>
                <w:sz w:val="16"/>
              </w:rPr>
              <w:t>authorities</w:t>
            </w:r>
            <w:r>
              <w:rPr>
                <w:spacing w:val="-8"/>
                <w:sz w:val="16"/>
              </w:rPr>
              <w:t> </w:t>
            </w:r>
            <w:r>
              <w:rPr>
                <w:spacing w:val="-2"/>
                <w:sz w:val="16"/>
              </w:rPr>
              <w:t>and</w:t>
            </w:r>
            <w:r>
              <w:rPr>
                <w:spacing w:val="-8"/>
                <w:sz w:val="16"/>
              </w:rPr>
              <w:t> </w:t>
            </w:r>
            <w:r>
              <w:rPr>
                <w:spacing w:val="-2"/>
                <w:sz w:val="16"/>
              </w:rPr>
              <w:t>other</w:t>
            </w:r>
            <w:r>
              <w:rPr>
                <w:spacing w:val="-8"/>
                <w:sz w:val="16"/>
              </w:rPr>
              <w:t> </w:t>
            </w:r>
            <w:r>
              <w:rPr>
                <w:spacing w:val="-2"/>
                <w:sz w:val="16"/>
              </w:rPr>
              <w:t>partners,</w:t>
            </w:r>
            <w:r>
              <w:rPr>
                <w:spacing w:val="-8"/>
                <w:sz w:val="16"/>
              </w:rPr>
              <w:t> </w:t>
            </w:r>
            <w:r>
              <w:rPr>
                <w:spacing w:val="-2"/>
                <w:sz w:val="16"/>
              </w:rPr>
              <w:t>including</w:t>
            </w:r>
            <w:r>
              <w:rPr>
                <w:spacing w:val="-8"/>
                <w:sz w:val="16"/>
              </w:rPr>
              <w:t> </w:t>
            </w:r>
            <w:r>
              <w:rPr>
                <w:spacing w:val="-2"/>
                <w:sz w:val="16"/>
              </w:rPr>
              <w:t>UN</w:t>
            </w:r>
            <w:r>
              <w:rPr>
                <w:spacing w:val="-8"/>
                <w:sz w:val="16"/>
              </w:rPr>
              <w:t> </w:t>
            </w:r>
            <w:r>
              <w:rPr>
                <w:spacing w:val="-2"/>
                <w:sz w:val="16"/>
              </w:rPr>
              <w:t>entities</w:t>
            </w:r>
            <w:r>
              <w:rPr>
                <w:spacing w:val="-8"/>
                <w:sz w:val="16"/>
              </w:rPr>
              <w:t> </w:t>
            </w:r>
            <w:r>
              <w:rPr>
                <w:spacing w:val="-2"/>
                <w:sz w:val="16"/>
              </w:rPr>
              <w:t>–</w:t>
            </w:r>
            <w:r>
              <w:rPr>
                <w:spacing w:val="-8"/>
                <w:sz w:val="16"/>
              </w:rPr>
              <w:t> </w:t>
            </w:r>
            <w:r>
              <w:rPr>
                <w:spacing w:val="-2"/>
                <w:sz w:val="16"/>
              </w:rPr>
              <w:t>in</w:t>
            </w:r>
            <w:r>
              <w:rPr>
                <w:spacing w:val="-8"/>
                <w:sz w:val="16"/>
              </w:rPr>
              <w:t> </w:t>
            </w:r>
            <w:r>
              <w:rPr>
                <w:spacing w:val="-2"/>
                <w:sz w:val="16"/>
              </w:rPr>
              <w:t>particular,</w:t>
            </w:r>
            <w:r>
              <w:rPr>
                <w:spacing w:val="-8"/>
                <w:sz w:val="16"/>
              </w:rPr>
              <w:t> </w:t>
            </w:r>
            <w:r>
              <w:rPr>
                <w:spacing w:val="-2"/>
                <w:sz w:val="16"/>
              </w:rPr>
              <w:t>the</w:t>
            </w:r>
            <w:r>
              <w:rPr>
                <w:spacing w:val="-8"/>
                <w:sz w:val="16"/>
              </w:rPr>
              <w:t> </w:t>
            </w:r>
            <w:r>
              <w:rPr>
                <w:spacing w:val="-2"/>
                <w:sz w:val="16"/>
              </w:rPr>
              <w:t>UN</w:t>
            </w:r>
            <w:r>
              <w:rPr>
                <w:spacing w:val="40"/>
                <w:sz w:val="16"/>
              </w:rPr>
              <w:t> </w:t>
            </w:r>
            <w:r>
              <w:rPr>
                <w:sz w:val="16"/>
              </w:rPr>
              <w:t>Multidimensional</w:t>
            </w:r>
            <w:r>
              <w:rPr>
                <w:spacing w:val="-10"/>
                <w:sz w:val="16"/>
              </w:rPr>
              <w:t> </w:t>
            </w:r>
            <w:r>
              <w:rPr>
                <w:sz w:val="16"/>
              </w:rPr>
              <w:t>Integrated</w:t>
            </w:r>
            <w:r>
              <w:rPr>
                <w:spacing w:val="-8"/>
                <w:sz w:val="16"/>
              </w:rPr>
              <w:t> </w:t>
            </w:r>
            <w:r>
              <w:rPr>
                <w:sz w:val="16"/>
              </w:rPr>
              <w:t>Stabilization</w:t>
            </w:r>
            <w:r>
              <w:rPr>
                <w:spacing w:val="-9"/>
                <w:sz w:val="16"/>
              </w:rPr>
              <w:t> </w:t>
            </w:r>
            <w:r>
              <w:rPr>
                <w:sz w:val="16"/>
              </w:rPr>
              <w:t>Mission</w:t>
            </w:r>
            <w:r>
              <w:rPr>
                <w:spacing w:val="-10"/>
                <w:sz w:val="16"/>
              </w:rPr>
              <w:t> </w:t>
            </w:r>
            <w:r>
              <w:rPr>
                <w:sz w:val="16"/>
              </w:rPr>
              <w:t>in</w:t>
            </w:r>
            <w:r>
              <w:rPr>
                <w:spacing w:val="-10"/>
                <w:sz w:val="16"/>
              </w:rPr>
              <w:t> </w:t>
            </w:r>
            <w:r>
              <w:rPr>
                <w:sz w:val="16"/>
              </w:rPr>
              <w:t>Mali,</w:t>
            </w:r>
            <w:r>
              <w:rPr>
                <w:spacing w:val="-9"/>
                <w:sz w:val="16"/>
              </w:rPr>
              <w:t> </w:t>
            </w:r>
            <w:r>
              <w:rPr>
                <w:sz w:val="16"/>
              </w:rPr>
              <w:t>and</w:t>
            </w:r>
            <w:r>
              <w:rPr>
                <w:spacing w:val="-10"/>
                <w:sz w:val="16"/>
              </w:rPr>
              <w:t> </w:t>
            </w:r>
            <w:r>
              <w:rPr>
                <w:sz w:val="16"/>
              </w:rPr>
              <w:t>the</w:t>
            </w:r>
            <w:r>
              <w:rPr>
                <w:spacing w:val="-10"/>
                <w:sz w:val="16"/>
              </w:rPr>
              <w:t> </w:t>
            </w:r>
            <w:r>
              <w:rPr>
                <w:sz w:val="16"/>
              </w:rPr>
              <w:t>UN</w:t>
            </w:r>
            <w:r>
              <w:rPr>
                <w:spacing w:val="-10"/>
                <w:sz w:val="16"/>
              </w:rPr>
              <w:t> </w:t>
            </w:r>
            <w:r>
              <w:rPr>
                <w:sz w:val="16"/>
              </w:rPr>
              <w:t>Educational,</w:t>
            </w:r>
            <w:r>
              <w:rPr>
                <w:spacing w:val="40"/>
                <w:sz w:val="16"/>
              </w:rPr>
              <w:t> </w:t>
            </w:r>
            <w:r>
              <w:rPr>
                <w:sz w:val="16"/>
              </w:rPr>
              <w:t>Scientific and Cultural Organization.</w:t>
            </w:r>
          </w:p>
          <w:p>
            <w:pPr>
              <w:pStyle w:val="TableParagraph"/>
              <w:numPr>
                <w:ilvl w:val="0"/>
                <w:numId w:val="733"/>
              </w:numPr>
              <w:tabs>
                <w:tab w:pos="350" w:val="left" w:leader="none"/>
              </w:tabs>
              <w:spacing w:line="184" w:lineRule="exact" w:before="0" w:after="0"/>
              <w:ind w:left="349" w:right="166" w:hanging="142"/>
              <w:jc w:val="both"/>
              <w:rPr>
                <w:sz w:val="16"/>
              </w:rPr>
            </w:pPr>
            <w:r>
              <w:rPr>
                <w:i/>
                <w:sz w:val="16"/>
              </w:rPr>
              <w:t>CIV</w:t>
            </w:r>
            <w:r>
              <w:rPr>
                <w:i/>
                <w:spacing w:val="-4"/>
                <w:sz w:val="16"/>
              </w:rPr>
              <w:t> </w:t>
            </w:r>
            <w:r>
              <w:rPr>
                <w:i/>
                <w:sz w:val="16"/>
              </w:rPr>
              <w:t>II</w:t>
            </w:r>
            <w:r>
              <w:rPr>
                <w:sz w:val="16"/>
              </w:rPr>
              <w:t>:</w:t>
            </w:r>
            <w:r>
              <w:rPr>
                <w:spacing w:val="-3"/>
                <w:sz w:val="16"/>
              </w:rPr>
              <w:t> </w:t>
            </w:r>
            <w:r>
              <w:rPr>
                <w:sz w:val="16"/>
              </w:rPr>
              <w:t>The</w:t>
            </w:r>
            <w:r>
              <w:rPr>
                <w:spacing w:val="-3"/>
                <w:sz w:val="16"/>
              </w:rPr>
              <w:t> </w:t>
            </w:r>
            <w:r>
              <w:rPr>
                <w:sz w:val="16"/>
              </w:rPr>
              <w:t>Office</w:t>
            </w:r>
            <w:r>
              <w:rPr>
                <w:spacing w:val="-5"/>
                <w:sz w:val="16"/>
              </w:rPr>
              <w:t> </w:t>
            </w:r>
            <w:r>
              <w:rPr>
                <w:sz w:val="16"/>
              </w:rPr>
              <w:t>continued,</w:t>
            </w:r>
            <w:r>
              <w:rPr>
                <w:spacing w:val="-3"/>
                <w:sz w:val="16"/>
              </w:rPr>
              <w:t> </w:t>
            </w:r>
            <w:r>
              <w:rPr>
                <w:sz w:val="16"/>
              </w:rPr>
              <w:t>during</w:t>
            </w:r>
            <w:r>
              <w:rPr>
                <w:spacing w:val="-6"/>
                <w:sz w:val="16"/>
              </w:rPr>
              <w:t> </w:t>
            </w:r>
            <w:r>
              <w:rPr>
                <w:sz w:val="16"/>
              </w:rPr>
              <w:t>2021,</w:t>
            </w:r>
            <w:r>
              <w:rPr>
                <w:spacing w:val="-3"/>
                <w:sz w:val="16"/>
              </w:rPr>
              <w:t> </w:t>
            </w:r>
            <w:r>
              <w:rPr>
                <w:sz w:val="16"/>
              </w:rPr>
              <w:t>to</w:t>
            </w:r>
            <w:r>
              <w:rPr>
                <w:spacing w:val="-5"/>
                <w:sz w:val="16"/>
              </w:rPr>
              <w:t> </w:t>
            </w:r>
            <w:r>
              <w:rPr>
                <w:sz w:val="16"/>
              </w:rPr>
              <w:t>collect</w:t>
            </w:r>
            <w:r>
              <w:rPr>
                <w:spacing w:val="-1"/>
                <w:sz w:val="16"/>
              </w:rPr>
              <w:t> </w:t>
            </w:r>
            <w:r>
              <w:rPr>
                <w:sz w:val="16"/>
              </w:rPr>
              <w:t>evidence</w:t>
            </w:r>
            <w:r>
              <w:rPr>
                <w:spacing w:val="-5"/>
                <w:sz w:val="16"/>
              </w:rPr>
              <w:t> </w:t>
            </w:r>
            <w:r>
              <w:rPr>
                <w:sz w:val="16"/>
              </w:rPr>
              <w:t>in</w:t>
            </w:r>
            <w:r>
              <w:rPr>
                <w:spacing w:val="-3"/>
                <w:sz w:val="16"/>
              </w:rPr>
              <w:t> </w:t>
            </w:r>
            <w:r>
              <w:rPr>
                <w:sz w:val="16"/>
              </w:rPr>
              <w:t>relation</w:t>
            </w:r>
            <w:r>
              <w:rPr>
                <w:spacing w:val="-3"/>
                <w:sz w:val="16"/>
              </w:rPr>
              <w:t> </w:t>
            </w:r>
            <w:r>
              <w:rPr>
                <w:sz w:val="16"/>
              </w:rPr>
              <w:t>to</w:t>
            </w:r>
            <w:r>
              <w:rPr>
                <w:spacing w:val="-5"/>
                <w:sz w:val="16"/>
              </w:rPr>
              <w:t> </w:t>
            </w:r>
            <w:r>
              <w:rPr>
                <w:sz w:val="16"/>
              </w:rPr>
              <w:t>alleged</w:t>
            </w:r>
            <w:r>
              <w:rPr>
                <w:spacing w:val="40"/>
                <w:sz w:val="16"/>
              </w:rPr>
              <w:t> </w:t>
            </w:r>
            <w:r>
              <w:rPr>
                <w:sz w:val="16"/>
              </w:rPr>
              <w:t>crimes</w:t>
            </w:r>
            <w:r>
              <w:rPr>
                <w:spacing w:val="-7"/>
                <w:sz w:val="16"/>
              </w:rPr>
              <w:t> </w:t>
            </w:r>
            <w:r>
              <w:rPr>
                <w:sz w:val="16"/>
              </w:rPr>
              <w:t>committed</w:t>
            </w:r>
            <w:r>
              <w:rPr>
                <w:spacing w:val="-6"/>
                <w:sz w:val="16"/>
              </w:rPr>
              <w:t> </w:t>
            </w:r>
            <w:r>
              <w:rPr>
                <w:sz w:val="16"/>
              </w:rPr>
              <w:t>during</w:t>
            </w:r>
            <w:r>
              <w:rPr>
                <w:spacing w:val="-9"/>
                <w:sz w:val="16"/>
              </w:rPr>
              <w:t> </w:t>
            </w:r>
            <w:r>
              <w:rPr>
                <w:sz w:val="16"/>
              </w:rPr>
              <w:t>the</w:t>
            </w:r>
            <w:r>
              <w:rPr>
                <w:spacing w:val="-10"/>
                <w:sz w:val="16"/>
              </w:rPr>
              <w:t> </w:t>
            </w:r>
            <w:r>
              <w:rPr>
                <w:sz w:val="16"/>
              </w:rPr>
              <w:t>post-election</w:t>
            </w:r>
            <w:r>
              <w:rPr>
                <w:spacing w:val="-6"/>
                <w:sz w:val="16"/>
              </w:rPr>
              <w:t> </w:t>
            </w:r>
            <w:r>
              <w:rPr>
                <w:sz w:val="16"/>
              </w:rPr>
              <w:t>violence</w:t>
            </w:r>
            <w:r>
              <w:rPr>
                <w:spacing w:val="-8"/>
                <w:sz w:val="16"/>
              </w:rPr>
              <w:t> </w:t>
            </w:r>
            <w:r>
              <w:rPr>
                <w:sz w:val="16"/>
              </w:rPr>
              <w:t>from</w:t>
            </w:r>
            <w:r>
              <w:rPr>
                <w:spacing w:val="-7"/>
                <w:sz w:val="16"/>
              </w:rPr>
              <w:t> </w:t>
            </w:r>
            <w:r>
              <w:rPr>
                <w:sz w:val="16"/>
              </w:rPr>
              <w:t>the</w:t>
            </w:r>
            <w:r>
              <w:rPr>
                <w:spacing w:val="-8"/>
                <w:sz w:val="16"/>
              </w:rPr>
              <w:t> </w:t>
            </w:r>
            <w:r>
              <w:rPr>
                <w:sz w:val="16"/>
              </w:rPr>
              <w:t>side</w:t>
            </w:r>
            <w:r>
              <w:rPr>
                <w:spacing w:val="-8"/>
                <w:sz w:val="16"/>
              </w:rPr>
              <w:t> </w:t>
            </w:r>
            <w:r>
              <w:rPr>
                <w:sz w:val="16"/>
              </w:rPr>
              <w:t>opposed</w:t>
            </w:r>
            <w:r>
              <w:rPr>
                <w:spacing w:val="-6"/>
                <w:sz w:val="16"/>
              </w:rPr>
              <w:t> </w:t>
            </w:r>
            <w:r>
              <w:rPr>
                <w:sz w:val="16"/>
              </w:rPr>
              <w:t>to</w:t>
            </w:r>
            <w:r>
              <w:rPr>
                <w:spacing w:val="-8"/>
                <w:sz w:val="16"/>
              </w:rPr>
              <w:t> </w:t>
            </w:r>
            <w:r>
              <w:rPr>
                <w:sz w:val="16"/>
              </w:rPr>
              <w:t>former</w:t>
            </w:r>
          </w:p>
        </w:tc>
      </w:tr>
    </w:tbl>
    <w:p>
      <w:pPr>
        <w:spacing w:after="0" w:line="184" w:lineRule="exact"/>
        <w:jc w:val="both"/>
        <w:rPr>
          <w:sz w:val="16"/>
        </w:rPr>
        <w:sectPr>
          <w:pgSz w:w="11910" w:h="16840"/>
          <w:pgMar w:header="836" w:footer="832" w:top="1020" w:bottom="1394" w:left="580" w:right="600"/>
        </w:sect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8"/>
        <w:gridCol w:w="809"/>
        <w:gridCol w:w="1017"/>
        <w:gridCol w:w="1246"/>
        <w:gridCol w:w="5866"/>
      </w:tblGrid>
      <w:tr>
        <w:trPr>
          <w:trHeight w:val="357" w:hRule="atLeast"/>
        </w:trPr>
        <w:tc>
          <w:tcPr>
            <w:tcW w:w="758" w:type="dxa"/>
            <w:tcBorders>
              <w:top w:val="single" w:sz="2" w:space="0" w:color="000000"/>
              <w:bottom w:val="single" w:sz="4" w:space="0" w:color="000000"/>
            </w:tcBorders>
          </w:tcPr>
          <w:p>
            <w:pPr>
              <w:pStyle w:val="TableParagraph"/>
              <w:jc w:val="left"/>
              <w:rPr>
                <w:sz w:val="16"/>
              </w:rPr>
            </w:pPr>
          </w:p>
        </w:tc>
        <w:tc>
          <w:tcPr>
            <w:tcW w:w="809" w:type="dxa"/>
            <w:tcBorders>
              <w:top w:val="single" w:sz="2" w:space="0" w:color="000000"/>
              <w:bottom w:val="single" w:sz="4" w:space="0" w:color="000000"/>
            </w:tcBorders>
          </w:tcPr>
          <w:p>
            <w:pPr>
              <w:pStyle w:val="TableParagraph"/>
              <w:jc w:val="left"/>
              <w:rPr>
                <w:sz w:val="16"/>
              </w:rPr>
            </w:pPr>
          </w:p>
        </w:tc>
        <w:tc>
          <w:tcPr>
            <w:tcW w:w="1017" w:type="dxa"/>
            <w:tcBorders>
              <w:top w:val="single" w:sz="2" w:space="0" w:color="000000"/>
              <w:bottom w:val="single" w:sz="4" w:space="0" w:color="000000"/>
            </w:tcBorders>
          </w:tcPr>
          <w:p>
            <w:pPr>
              <w:pStyle w:val="TableParagraph"/>
              <w:jc w:val="left"/>
              <w:rPr>
                <w:sz w:val="16"/>
              </w:rPr>
            </w:pPr>
          </w:p>
        </w:tc>
        <w:tc>
          <w:tcPr>
            <w:tcW w:w="1246" w:type="dxa"/>
            <w:tcBorders>
              <w:top w:val="single" w:sz="2" w:space="0" w:color="000000"/>
              <w:bottom w:val="single" w:sz="4" w:space="0" w:color="000000"/>
            </w:tcBorders>
          </w:tcPr>
          <w:p>
            <w:pPr>
              <w:pStyle w:val="TableParagraph"/>
              <w:jc w:val="left"/>
              <w:rPr>
                <w:sz w:val="16"/>
              </w:rPr>
            </w:pPr>
          </w:p>
        </w:tc>
        <w:tc>
          <w:tcPr>
            <w:tcW w:w="5866" w:type="dxa"/>
            <w:tcBorders>
              <w:top w:val="single" w:sz="2" w:space="0" w:color="000000"/>
              <w:bottom w:val="single" w:sz="4" w:space="0" w:color="000000"/>
            </w:tcBorders>
          </w:tcPr>
          <w:p>
            <w:pPr>
              <w:pStyle w:val="TableParagraph"/>
              <w:jc w:val="left"/>
              <w:rPr>
                <w:sz w:val="16"/>
              </w:rPr>
            </w:pPr>
          </w:p>
        </w:tc>
      </w:tr>
      <w:tr>
        <w:trPr>
          <w:trHeight w:val="796" w:hRule="atLeast"/>
        </w:trPr>
        <w:tc>
          <w:tcPr>
            <w:tcW w:w="758" w:type="dxa"/>
            <w:tcBorders>
              <w:top w:val="single" w:sz="4" w:space="0" w:color="000000"/>
              <w:bottom w:val="single" w:sz="4" w:space="0" w:color="000000"/>
            </w:tcBorders>
          </w:tcPr>
          <w:p>
            <w:pPr>
              <w:pStyle w:val="TableParagraph"/>
              <w:jc w:val="left"/>
              <w:rPr>
                <w:sz w:val="18"/>
              </w:rPr>
            </w:pPr>
          </w:p>
          <w:p>
            <w:pPr>
              <w:pStyle w:val="TableParagraph"/>
              <w:spacing w:before="157"/>
              <w:ind w:left="218" w:hanging="171"/>
              <w:jc w:val="left"/>
              <w:rPr>
                <w:i/>
                <w:sz w:val="16"/>
              </w:rPr>
            </w:pPr>
            <w:r>
              <w:rPr>
                <w:i/>
                <w:spacing w:val="-2"/>
                <w:sz w:val="16"/>
              </w:rPr>
              <w:t>Financial</w:t>
            </w:r>
            <w:r>
              <w:rPr>
                <w:i/>
                <w:spacing w:val="40"/>
                <w:sz w:val="16"/>
              </w:rPr>
              <w:t> </w:t>
            </w:r>
            <w:r>
              <w:rPr>
                <w:i/>
                <w:spacing w:val="-4"/>
                <w:sz w:val="16"/>
              </w:rPr>
              <w:t>year</w:t>
            </w:r>
          </w:p>
        </w:tc>
        <w:tc>
          <w:tcPr>
            <w:tcW w:w="809" w:type="dxa"/>
            <w:tcBorders>
              <w:top w:val="single" w:sz="4" w:space="0" w:color="000000"/>
              <w:bottom w:val="single" w:sz="4" w:space="0" w:color="000000"/>
            </w:tcBorders>
          </w:tcPr>
          <w:p>
            <w:pPr>
              <w:pStyle w:val="TableParagraph"/>
              <w:ind w:left="87" w:right="66" w:hanging="3"/>
              <w:jc w:val="center"/>
              <w:rPr>
                <w:i/>
                <w:sz w:val="16"/>
              </w:rPr>
            </w:pPr>
            <w:r>
              <w:rPr>
                <w:i/>
                <w:spacing w:val="-2"/>
                <w:sz w:val="16"/>
              </w:rPr>
              <w:t>Approved</w:t>
            </w:r>
            <w:r>
              <w:rPr>
                <w:i/>
                <w:spacing w:val="40"/>
                <w:sz w:val="16"/>
              </w:rPr>
              <w:t> </w:t>
            </w:r>
            <w:r>
              <w:rPr>
                <w:i/>
                <w:sz w:val="16"/>
              </w:rPr>
              <w:t>budget</w:t>
            </w:r>
            <w:r>
              <w:rPr>
                <w:i/>
                <w:spacing w:val="-10"/>
                <w:sz w:val="16"/>
              </w:rPr>
              <w:t> </w:t>
            </w:r>
            <w:r>
              <w:rPr>
                <w:i/>
                <w:sz w:val="16"/>
              </w:rPr>
              <w:t>(in</w:t>
            </w:r>
            <w:r>
              <w:rPr>
                <w:i/>
                <w:spacing w:val="40"/>
                <w:sz w:val="16"/>
              </w:rPr>
              <w:t> </w:t>
            </w:r>
            <w:r>
              <w:rPr>
                <w:i/>
                <w:spacing w:val="-2"/>
                <w:sz w:val="16"/>
              </w:rPr>
              <w:t>million</w:t>
            </w:r>
            <w:r>
              <w:rPr>
                <w:i/>
                <w:spacing w:val="40"/>
                <w:sz w:val="16"/>
              </w:rPr>
              <w:t> </w:t>
            </w:r>
            <w:r>
              <w:rPr>
                <w:i/>
                <w:spacing w:val="-2"/>
                <w:sz w:val="16"/>
              </w:rPr>
              <w:t>euros)</w:t>
            </w:r>
          </w:p>
        </w:tc>
        <w:tc>
          <w:tcPr>
            <w:tcW w:w="1017" w:type="dxa"/>
            <w:tcBorders>
              <w:top w:val="single" w:sz="4" w:space="0" w:color="000000"/>
              <w:bottom w:val="single" w:sz="4" w:space="0" w:color="000000"/>
            </w:tcBorders>
          </w:tcPr>
          <w:p>
            <w:pPr>
              <w:pStyle w:val="TableParagraph"/>
              <w:jc w:val="left"/>
              <w:rPr>
                <w:sz w:val="18"/>
              </w:rPr>
            </w:pPr>
          </w:p>
          <w:p>
            <w:pPr>
              <w:pStyle w:val="TableParagraph"/>
              <w:spacing w:before="157"/>
              <w:ind w:left="67" w:firstLine="177"/>
              <w:jc w:val="left"/>
              <w:rPr>
                <w:i/>
                <w:sz w:val="16"/>
              </w:rPr>
            </w:pPr>
            <w:r>
              <w:rPr>
                <w:i/>
                <w:spacing w:val="-2"/>
                <w:sz w:val="16"/>
              </w:rPr>
              <w:t>Budget</w:t>
            </w:r>
            <w:r>
              <w:rPr>
                <w:i/>
                <w:spacing w:val="40"/>
                <w:sz w:val="16"/>
              </w:rPr>
              <w:t> </w:t>
            </w:r>
            <w:r>
              <w:rPr>
                <w:i/>
                <w:spacing w:val="-4"/>
                <w:sz w:val="16"/>
              </w:rPr>
              <w:t>performance</w:t>
            </w:r>
          </w:p>
        </w:tc>
        <w:tc>
          <w:tcPr>
            <w:tcW w:w="1246" w:type="dxa"/>
            <w:tcBorders>
              <w:top w:val="single" w:sz="4" w:space="0" w:color="000000"/>
              <w:bottom w:val="single" w:sz="4" w:space="0" w:color="000000"/>
            </w:tcBorders>
          </w:tcPr>
          <w:p>
            <w:pPr>
              <w:pStyle w:val="TableParagraph"/>
              <w:jc w:val="left"/>
              <w:rPr>
                <w:sz w:val="18"/>
              </w:rPr>
            </w:pPr>
          </w:p>
          <w:p>
            <w:pPr>
              <w:pStyle w:val="TableParagraph"/>
              <w:jc w:val="left"/>
              <w:rPr>
                <w:sz w:val="18"/>
              </w:rPr>
            </w:pPr>
          </w:p>
          <w:p>
            <w:pPr>
              <w:pStyle w:val="TableParagraph"/>
              <w:spacing w:before="135"/>
              <w:ind w:left="147"/>
              <w:jc w:val="left"/>
              <w:rPr>
                <w:i/>
                <w:sz w:val="16"/>
              </w:rPr>
            </w:pPr>
            <w:r>
              <w:rPr>
                <w:i/>
                <w:spacing w:val="-2"/>
                <w:sz w:val="16"/>
              </w:rPr>
              <w:t>Assumptions</w:t>
            </w:r>
          </w:p>
        </w:tc>
        <w:tc>
          <w:tcPr>
            <w:tcW w:w="5866" w:type="dxa"/>
            <w:tcBorders>
              <w:top w:val="single" w:sz="4" w:space="0" w:color="000000"/>
              <w:bottom w:val="single" w:sz="4" w:space="0" w:color="000000"/>
            </w:tcBorders>
          </w:tcPr>
          <w:p>
            <w:pPr>
              <w:pStyle w:val="TableParagraph"/>
              <w:jc w:val="left"/>
              <w:rPr>
                <w:sz w:val="18"/>
              </w:rPr>
            </w:pPr>
          </w:p>
          <w:p>
            <w:pPr>
              <w:pStyle w:val="TableParagraph"/>
              <w:jc w:val="left"/>
              <w:rPr>
                <w:sz w:val="18"/>
              </w:rPr>
            </w:pPr>
          </w:p>
          <w:p>
            <w:pPr>
              <w:pStyle w:val="TableParagraph"/>
              <w:spacing w:before="135"/>
              <w:ind w:left="287"/>
              <w:jc w:val="left"/>
              <w:rPr>
                <w:i/>
                <w:sz w:val="16"/>
              </w:rPr>
            </w:pPr>
            <w:r>
              <w:rPr>
                <w:i/>
                <w:spacing w:val="-2"/>
                <w:sz w:val="16"/>
              </w:rPr>
              <w:t>Realization</w:t>
            </w:r>
            <w:r>
              <w:rPr>
                <w:i/>
                <w:spacing w:val="-7"/>
                <w:sz w:val="16"/>
              </w:rPr>
              <w:t> </w:t>
            </w:r>
            <w:r>
              <w:rPr>
                <w:i/>
                <w:spacing w:val="-2"/>
                <w:sz w:val="16"/>
              </w:rPr>
              <w:t>of</w:t>
            </w:r>
            <w:r>
              <w:rPr>
                <w:i/>
                <w:spacing w:val="-7"/>
                <w:sz w:val="16"/>
              </w:rPr>
              <w:t> </w:t>
            </w:r>
            <w:r>
              <w:rPr>
                <w:i/>
                <w:spacing w:val="-2"/>
                <w:sz w:val="16"/>
              </w:rPr>
              <w:t>assumptions</w:t>
            </w:r>
          </w:p>
        </w:tc>
      </w:tr>
      <w:tr>
        <w:trPr>
          <w:trHeight w:val="12817" w:hRule="atLeast"/>
        </w:trPr>
        <w:tc>
          <w:tcPr>
            <w:tcW w:w="758" w:type="dxa"/>
            <w:tcBorders>
              <w:top w:val="single" w:sz="4" w:space="0" w:color="000000"/>
              <w:bottom w:val="single" w:sz="4" w:space="0" w:color="000000"/>
            </w:tcBorders>
          </w:tcPr>
          <w:p>
            <w:pPr>
              <w:pStyle w:val="TableParagraph"/>
              <w:jc w:val="left"/>
              <w:rPr>
                <w:sz w:val="16"/>
              </w:rPr>
            </w:pPr>
          </w:p>
        </w:tc>
        <w:tc>
          <w:tcPr>
            <w:tcW w:w="809" w:type="dxa"/>
            <w:tcBorders>
              <w:top w:val="single" w:sz="4" w:space="0" w:color="000000"/>
              <w:bottom w:val="single" w:sz="4" w:space="0" w:color="000000"/>
            </w:tcBorders>
          </w:tcPr>
          <w:p>
            <w:pPr>
              <w:pStyle w:val="TableParagraph"/>
              <w:jc w:val="left"/>
              <w:rPr>
                <w:sz w:val="16"/>
              </w:rPr>
            </w:pPr>
          </w:p>
        </w:tc>
        <w:tc>
          <w:tcPr>
            <w:tcW w:w="1017" w:type="dxa"/>
            <w:tcBorders>
              <w:top w:val="single" w:sz="4" w:space="0" w:color="000000"/>
              <w:bottom w:val="single" w:sz="4" w:space="0" w:color="000000"/>
            </w:tcBorders>
          </w:tcPr>
          <w:p>
            <w:pPr>
              <w:pStyle w:val="TableParagraph"/>
              <w:jc w:val="left"/>
              <w:rPr>
                <w:sz w:val="16"/>
              </w:rPr>
            </w:pPr>
          </w:p>
        </w:tc>
        <w:tc>
          <w:tcPr>
            <w:tcW w:w="1246" w:type="dxa"/>
            <w:tcBorders>
              <w:top w:val="single" w:sz="4" w:space="0" w:color="000000"/>
              <w:bottom w:val="single" w:sz="4" w:space="0" w:color="000000"/>
            </w:tcBorders>
          </w:tcPr>
          <w:p>
            <w:pPr>
              <w:pStyle w:val="TableParagraph"/>
              <w:jc w:val="left"/>
              <w:rPr>
                <w:sz w:val="16"/>
              </w:rPr>
            </w:pPr>
          </w:p>
        </w:tc>
        <w:tc>
          <w:tcPr>
            <w:tcW w:w="5866" w:type="dxa"/>
            <w:tcBorders>
              <w:top w:val="single" w:sz="4" w:space="0" w:color="000000"/>
              <w:bottom w:val="single" w:sz="4" w:space="0" w:color="000000"/>
            </w:tcBorders>
          </w:tcPr>
          <w:p>
            <w:pPr>
              <w:pStyle w:val="TableParagraph"/>
              <w:ind w:left="349" w:right="166"/>
              <w:jc w:val="both"/>
              <w:rPr>
                <w:sz w:val="16"/>
              </w:rPr>
            </w:pPr>
            <w:r>
              <w:rPr>
                <w:spacing w:val="-2"/>
                <w:sz w:val="16"/>
              </w:rPr>
              <w:t>President</w:t>
            </w:r>
            <w:r>
              <w:rPr>
                <w:spacing w:val="-6"/>
                <w:sz w:val="16"/>
              </w:rPr>
              <w:t> </w:t>
            </w:r>
            <w:r>
              <w:rPr>
                <w:spacing w:val="-2"/>
                <w:sz w:val="16"/>
              </w:rPr>
              <w:t>Laurent</w:t>
            </w:r>
            <w:r>
              <w:rPr>
                <w:spacing w:val="-3"/>
                <w:sz w:val="16"/>
              </w:rPr>
              <w:t> </w:t>
            </w:r>
            <w:r>
              <w:rPr>
                <w:spacing w:val="-2"/>
                <w:sz w:val="16"/>
              </w:rPr>
              <w:t>Gbagbo</w:t>
            </w:r>
            <w:r>
              <w:rPr>
                <w:spacing w:val="-8"/>
                <w:sz w:val="16"/>
              </w:rPr>
              <w:t> </w:t>
            </w:r>
            <w:r>
              <w:rPr>
                <w:spacing w:val="-2"/>
                <w:sz w:val="16"/>
              </w:rPr>
              <w:t>(CIV</w:t>
            </w:r>
            <w:r>
              <w:rPr>
                <w:spacing w:val="-3"/>
                <w:sz w:val="16"/>
              </w:rPr>
              <w:t> </w:t>
            </w:r>
            <w:r>
              <w:rPr>
                <w:spacing w:val="-2"/>
                <w:sz w:val="16"/>
              </w:rPr>
              <w:t>II).</w:t>
            </w:r>
            <w:r>
              <w:rPr>
                <w:spacing w:val="-4"/>
                <w:sz w:val="16"/>
              </w:rPr>
              <w:t> </w:t>
            </w:r>
            <w:r>
              <w:rPr>
                <w:spacing w:val="-2"/>
                <w:sz w:val="16"/>
              </w:rPr>
              <w:t>The</w:t>
            </w:r>
            <w:r>
              <w:rPr>
                <w:spacing w:val="-8"/>
                <w:sz w:val="16"/>
              </w:rPr>
              <w:t> </w:t>
            </w:r>
            <w:r>
              <w:rPr>
                <w:spacing w:val="-2"/>
                <w:sz w:val="16"/>
              </w:rPr>
              <w:t>investigation</w:t>
            </w:r>
            <w:r>
              <w:rPr>
                <w:spacing w:val="-6"/>
                <w:sz w:val="16"/>
              </w:rPr>
              <w:t> </w:t>
            </w:r>
            <w:r>
              <w:rPr>
                <w:spacing w:val="-2"/>
                <w:sz w:val="16"/>
              </w:rPr>
              <w:t>is</w:t>
            </w:r>
            <w:r>
              <w:rPr>
                <w:spacing w:val="-7"/>
                <w:sz w:val="16"/>
              </w:rPr>
              <w:t> </w:t>
            </w:r>
            <w:r>
              <w:rPr>
                <w:spacing w:val="-2"/>
                <w:sz w:val="16"/>
              </w:rPr>
              <w:t>ongoing</w:t>
            </w:r>
            <w:r>
              <w:rPr>
                <w:spacing w:val="-8"/>
                <w:sz w:val="16"/>
              </w:rPr>
              <w:t> </w:t>
            </w:r>
            <w:r>
              <w:rPr>
                <w:spacing w:val="-2"/>
                <w:sz w:val="16"/>
              </w:rPr>
              <w:t>and</w:t>
            </w:r>
            <w:r>
              <w:rPr>
                <w:spacing w:val="-6"/>
                <w:sz w:val="16"/>
              </w:rPr>
              <w:t> </w:t>
            </w:r>
            <w:r>
              <w:rPr>
                <w:spacing w:val="-2"/>
                <w:sz w:val="16"/>
              </w:rPr>
              <w:t>is</w:t>
            </w:r>
            <w:r>
              <w:rPr>
                <w:spacing w:val="-7"/>
                <w:sz w:val="16"/>
              </w:rPr>
              <w:t> </w:t>
            </w:r>
            <w:r>
              <w:rPr>
                <w:spacing w:val="-2"/>
                <w:sz w:val="16"/>
              </w:rPr>
              <w:t>currently</w:t>
            </w:r>
            <w:r>
              <w:rPr>
                <w:spacing w:val="-8"/>
                <w:sz w:val="16"/>
              </w:rPr>
              <w:t> </w:t>
            </w:r>
            <w:r>
              <w:rPr>
                <w:spacing w:val="-2"/>
                <w:sz w:val="16"/>
              </w:rPr>
              <w:t>at</w:t>
            </w:r>
            <w:r>
              <w:rPr>
                <w:spacing w:val="-6"/>
                <w:sz w:val="16"/>
              </w:rPr>
              <w:t> </w:t>
            </w:r>
            <w:r>
              <w:rPr>
                <w:spacing w:val="-2"/>
                <w:sz w:val="16"/>
              </w:rPr>
              <w:t>an</w:t>
            </w:r>
            <w:r>
              <w:rPr>
                <w:spacing w:val="40"/>
                <w:sz w:val="16"/>
              </w:rPr>
              <w:t> </w:t>
            </w:r>
            <w:r>
              <w:rPr>
                <w:sz w:val="16"/>
              </w:rPr>
              <w:t>advanced</w:t>
            </w:r>
            <w:r>
              <w:rPr>
                <w:spacing w:val="-10"/>
                <w:sz w:val="16"/>
              </w:rPr>
              <w:t> </w:t>
            </w:r>
            <w:r>
              <w:rPr>
                <w:sz w:val="16"/>
              </w:rPr>
              <w:t>phase.</w:t>
            </w:r>
          </w:p>
          <w:p>
            <w:pPr>
              <w:pStyle w:val="TableParagraph"/>
              <w:numPr>
                <w:ilvl w:val="0"/>
                <w:numId w:val="734"/>
              </w:numPr>
              <w:tabs>
                <w:tab w:pos="350" w:val="left" w:leader="none"/>
              </w:tabs>
              <w:spacing w:line="240" w:lineRule="auto" w:before="0" w:after="0"/>
              <w:ind w:left="349" w:right="163" w:hanging="142"/>
              <w:jc w:val="both"/>
              <w:rPr>
                <w:sz w:val="16"/>
              </w:rPr>
            </w:pPr>
            <w:r>
              <w:rPr>
                <w:i/>
                <w:spacing w:val="-2"/>
                <w:sz w:val="16"/>
              </w:rPr>
              <w:t>CAR</w:t>
            </w:r>
            <w:r>
              <w:rPr>
                <w:i/>
                <w:spacing w:val="-5"/>
                <w:sz w:val="16"/>
              </w:rPr>
              <w:t> </w:t>
            </w:r>
            <w:r>
              <w:rPr>
                <w:i/>
                <w:spacing w:val="-2"/>
                <w:sz w:val="16"/>
              </w:rPr>
              <w:t>IIa</w:t>
            </w:r>
            <w:r>
              <w:rPr>
                <w:i/>
                <w:spacing w:val="-4"/>
                <w:sz w:val="16"/>
              </w:rPr>
              <w:t> </w:t>
            </w:r>
            <w:r>
              <w:rPr>
                <w:i/>
                <w:spacing w:val="-2"/>
                <w:sz w:val="16"/>
              </w:rPr>
              <w:t>(Seleka)</w:t>
            </w:r>
            <w:r>
              <w:rPr>
                <w:spacing w:val="-2"/>
                <w:sz w:val="16"/>
              </w:rPr>
              <w:t>:</w:t>
            </w:r>
            <w:r>
              <w:rPr>
                <w:spacing w:val="-7"/>
                <w:sz w:val="16"/>
              </w:rPr>
              <w:t> </w:t>
            </w:r>
            <w:r>
              <w:rPr>
                <w:spacing w:val="-2"/>
                <w:sz w:val="16"/>
              </w:rPr>
              <w:t>The</w:t>
            </w:r>
            <w:r>
              <w:rPr>
                <w:spacing w:val="-5"/>
                <w:sz w:val="16"/>
              </w:rPr>
              <w:t> </w:t>
            </w:r>
            <w:r>
              <w:rPr>
                <w:spacing w:val="-2"/>
                <w:sz w:val="16"/>
              </w:rPr>
              <w:t>warrant</w:t>
            </w:r>
            <w:r>
              <w:rPr>
                <w:spacing w:val="-4"/>
                <w:sz w:val="16"/>
              </w:rPr>
              <w:t> </w:t>
            </w:r>
            <w:r>
              <w:rPr>
                <w:spacing w:val="-2"/>
                <w:sz w:val="16"/>
              </w:rPr>
              <w:t>of</w:t>
            </w:r>
            <w:r>
              <w:rPr>
                <w:spacing w:val="-6"/>
                <w:sz w:val="16"/>
              </w:rPr>
              <w:t> </w:t>
            </w:r>
            <w:r>
              <w:rPr>
                <w:spacing w:val="-2"/>
                <w:sz w:val="16"/>
              </w:rPr>
              <w:t>arrest</w:t>
            </w:r>
            <w:r>
              <w:rPr>
                <w:spacing w:val="-4"/>
                <w:sz w:val="16"/>
              </w:rPr>
              <w:t> </w:t>
            </w:r>
            <w:r>
              <w:rPr>
                <w:spacing w:val="-2"/>
                <w:sz w:val="16"/>
              </w:rPr>
              <w:t>for</w:t>
            </w:r>
            <w:r>
              <w:rPr>
                <w:spacing w:val="-6"/>
                <w:sz w:val="16"/>
              </w:rPr>
              <w:t> </w:t>
            </w:r>
            <w:r>
              <w:rPr>
                <w:spacing w:val="-2"/>
                <w:sz w:val="16"/>
              </w:rPr>
              <w:t>Mr</w:t>
            </w:r>
            <w:r>
              <w:rPr>
                <w:spacing w:val="-6"/>
                <w:sz w:val="16"/>
              </w:rPr>
              <w:t> </w:t>
            </w:r>
            <w:r>
              <w:rPr>
                <w:spacing w:val="-2"/>
                <w:sz w:val="16"/>
              </w:rPr>
              <w:t>Mahamat</w:t>
            </w:r>
            <w:r>
              <w:rPr>
                <w:spacing w:val="-4"/>
                <w:sz w:val="16"/>
              </w:rPr>
              <w:t> </w:t>
            </w:r>
            <w:r>
              <w:rPr>
                <w:spacing w:val="-2"/>
                <w:sz w:val="16"/>
              </w:rPr>
              <w:t>Said</w:t>
            </w:r>
            <w:r>
              <w:rPr>
                <w:spacing w:val="-4"/>
                <w:sz w:val="16"/>
              </w:rPr>
              <w:t> </w:t>
            </w:r>
            <w:r>
              <w:rPr>
                <w:spacing w:val="-2"/>
                <w:sz w:val="16"/>
              </w:rPr>
              <w:t>Abdel</w:t>
            </w:r>
            <w:r>
              <w:rPr>
                <w:spacing w:val="-5"/>
                <w:sz w:val="16"/>
              </w:rPr>
              <w:t> </w:t>
            </w:r>
            <w:r>
              <w:rPr>
                <w:spacing w:val="-2"/>
                <w:sz w:val="16"/>
              </w:rPr>
              <w:t>Kani</w:t>
            </w:r>
            <w:r>
              <w:rPr>
                <w:spacing w:val="-4"/>
                <w:sz w:val="16"/>
              </w:rPr>
              <w:t> </w:t>
            </w:r>
            <w:r>
              <w:rPr>
                <w:spacing w:val="-2"/>
                <w:sz w:val="16"/>
              </w:rPr>
              <w:t>also</w:t>
            </w:r>
            <w:r>
              <w:rPr>
                <w:spacing w:val="-4"/>
                <w:sz w:val="16"/>
              </w:rPr>
              <w:t> </w:t>
            </w:r>
            <w:r>
              <w:rPr>
                <w:spacing w:val="-2"/>
                <w:sz w:val="16"/>
              </w:rPr>
              <w:t>known</w:t>
            </w:r>
            <w:r>
              <w:rPr>
                <w:spacing w:val="40"/>
                <w:sz w:val="16"/>
              </w:rPr>
              <w:t> </w:t>
            </w:r>
            <w:r>
              <w:rPr>
                <w:sz w:val="16"/>
              </w:rPr>
              <w:t>as ”Mahamat Said Abdel Kani” and “Mahamat Saïd Abdelkani” (“Mr Said”) was</w:t>
            </w:r>
            <w:r>
              <w:rPr>
                <w:spacing w:val="40"/>
                <w:sz w:val="16"/>
              </w:rPr>
              <w:t> </w:t>
            </w:r>
            <w:r>
              <w:rPr>
                <w:sz w:val="16"/>
              </w:rPr>
              <w:t>issued under seal on 7 January 2019 for war crimes and crimes against humanity</w:t>
            </w:r>
            <w:r>
              <w:rPr>
                <w:spacing w:val="40"/>
                <w:sz w:val="16"/>
              </w:rPr>
              <w:t> </w:t>
            </w:r>
            <w:r>
              <w:rPr>
                <w:sz w:val="16"/>
              </w:rPr>
              <w:t>allegedly</w:t>
            </w:r>
            <w:r>
              <w:rPr>
                <w:spacing w:val="-10"/>
                <w:sz w:val="16"/>
              </w:rPr>
              <w:t> </w:t>
            </w:r>
            <w:r>
              <w:rPr>
                <w:sz w:val="16"/>
              </w:rPr>
              <w:t>committed</w:t>
            </w:r>
            <w:r>
              <w:rPr>
                <w:spacing w:val="-10"/>
                <w:sz w:val="16"/>
              </w:rPr>
              <w:t> </w:t>
            </w:r>
            <w:r>
              <w:rPr>
                <w:sz w:val="16"/>
              </w:rPr>
              <w:t>in</w:t>
            </w:r>
            <w:r>
              <w:rPr>
                <w:spacing w:val="-10"/>
                <w:sz w:val="16"/>
              </w:rPr>
              <w:t> </w:t>
            </w:r>
            <w:r>
              <w:rPr>
                <w:sz w:val="16"/>
              </w:rPr>
              <w:t>Bangui</w:t>
            </w:r>
            <w:r>
              <w:rPr>
                <w:spacing w:val="-10"/>
                <w:sz w:val="16"/>
              </w:rPr>
              <w:t> </w:t>
            </w:r>
            <w:r>
              <w:rPr>
                <w:sz w:val="16"/>
              </w:rPr>
              <w:t>(CAR)</w:t>
            </w:r>
            <w:r>
              <w:rPr>
                <w:spacing w:val="-10"/>
                <w:sz w:val="16"/>
              </w:rPr>
              <w:t> </w:t>
            </w:r>
            <w:r>
              <w:rPr>
                <w:sz w:val="16"/>
              </w:rPr>
              <w:t>in</w:t>
            </w:r>
            <w:r>
              <w:rPr>
                <w:spacing w:val="-10"/>
                <w:sz w:val="16"/>
              </w:rPr>
              <w:t> </w:t>
            </w:r>
            <w:r>
              <w:rPr>
                <w:sz w:val="16"/>
              </w:rPr>
              <w:t>2013.</w:t>
            </w:r>
            <w:r>
              <w:rPr>
                <w:spacing w:val="-10"/>
                <w:sz w:val="16"/>
              </w:rPr>
              <w:t> </w:t>
            </w:r>
            <w:r>
              <w:rPr>
                <w:sz w:val="16"/>
              </w:rPr>
              <w:t>Mr</w:t>
            </w:r>
            <w:r>
              <w:rPr>
                <w:spacing w:val="-10"/>
                <w:sz w:val="16"/>
              </w:rPr>
              <w:t> </w:t>
            </w:r>
            <w:r>
              <w:rPr>
                <w:sz w:val="16"/>
              </w:rPr>
              <w:t>Said</w:t>
            </w:r>
            <w:r>
              <w:rPr>
                <w:spacing w:val="-10"/>
                <w:sz w:val="16"/>
              </w:rPr>
              <w:t> </w:t>
            </w:r>
            <w:r>
              <w:rPr>
                <w:sz w:val="16"/>
              </w:rPr>
              <w:t>was</w:t>
            </w:r>
            <w:r>
              <w:rPr>
                <w:spacing w:val="-10"/>
                <w:sz w:val="16"/>
              </w:rPr>
              <w:t> </w:t>
            </w:r>
            <w:r>
              <w:rPr>
                <w:sz w:val="16"/>
              </w:rPr>
              <w:t>surrendered</w:t>
            </w:r>
            <w:r>
              <w:rPr>
                <w:spacing w:val="-10"/>
                <w:sz w:val="16"/>
              </w:rPr>
              <w:t> </w:t>
            </w:r>
            <w:r>
              <w:rPr>
                <w:sz w:val="16"/>
              </w:rPr>
              <w:t>to</w:t>
            </w:r>
            <w:r>
              <w:rPr>
                <w:spacing w:val="-10"/>
                <w:sz w:val="16"/>
              </w:rPr>
              <w:t> </w:t>
            </w:r>
            <w:r>
              <w:rPr>
                <w:sz w:val="16"/>
              </w:rPr>
              <w:t>the</w:t>
            </w:r>
            <w:r>
              <w:rPr>
                <w:spacing w:val="-10"/>
                <w:sz w:val="16"/>
              </w:rPr>
              <w:t> </w:t>
            </w:r>
            <w:r>
              <w:rPr>
                <w:sz w:val="16"/>
              </w:rPr>
              <w:t>Court</w:t>
            </w:r>
            <w:r>
              <w:rPr>
                <w:spacing w:val="40"/>
                <w:sz w:val="16"/>
              </w:rPr>
              <w:t> </w:t>
            </w:r>
            <w:r>
              <w:rPr>
                <w:spacing w:val="-2"/>
                <w:sz w:val="16"/>
              </w:rPr>
              <w:t>on</w:t>
            </w:r>
            <w:r>
              <w:rPr>
                <w:spacing w:val="-6"/>
                <w:sz w:val="16"/>
              </w:rPr>
              <w:t> </w:t>
            </w:r>
            <w:r>
              <w:rPr>
                <w:spacing w:val="-2"/>
                <w:sz w:val="16"/>
              </w:rPr>
              <w:t>24</w:t>
            </w:r>
            <w:r>
              <w:rPr>
                <w:spacing w:val="-5"/>
                <w:sz w:val="16"/>
              </w:rPr>
              <w:t> </w:t>
            </w:r>
            <w:r>
              <w:rPr>
                <w:spacing w:val="-2"/>
                <w:sz w:val="16"/>
              </w:rPr>
              <w:t>January</w:t>
            </w:r>
            <w:r>
              <w:rPr>
                <w:spacing w:val="-8"/>
                <w:sz w:val="16"/>
              </w:rPr>
              <w:t> </w:t>
            </w:r>
            <w:r>
              <w:rPr>
                <w:spacing w:val="-2"/>
                <w:sz w:val="16"/>
              </w:rPr>
              <w:t>2021.</w:t>
            </w:r>
            <w:r>
              <w:rPr>
                <w:spacing w:val="-8"/>
                <w:sz w:val="16"/>
              </w:rPr>
              <w:t> </w:t>
            </w:r>
            <w:r>
              <w:rPr>
                <w:spacing w:val="-2"/>
                <w:sz w:val="16"/>
              </w:rPr>
              <w:t>Mr</w:t>
            </w:r>
            <w:r>
              <w:rPr>
                <w:spacing w:val="-7"/>
                <w:sz w:val="16"/>
              </w:rPr>
              <w:t> </w:t>
            </w:r>
            <w:r>
              <w:rPr>
                <w:spacing w:val="-2"/>
                <w:sz w:val="16"/>
              </w:rPr>
              <w:t>Said</w:t>
            </w:r>
            <w:r>
              <w:rPr>
                <w:spacing w:val="-5"/>
                <w:sz w:val="16"/>
              </w:rPr>
              <w:t> </w:t>
            </w:r>
            <w:r>
              <w:rPr>
                <w:spacing w:val="-2"/>
                <w:sz w:val="16"/>
              </w:rPr>
              <w:t>made</w:t>
            </w:r>
            <w:r>
              <w:rPr>
                <w:spacing w:val="-8"/>
                <w:sz w:val="16"/>
              </w:rPr>
              <w:t> </w:t>
            </w:r>
            <w:r>
              <w:rPr>
                <w:spacing w:val="-2"/>
                <w:sz w:val="16"/>
              </w:rPr>
              <w:t>his</w:t>
            </w:r>
            <w:r>
              <w:rPr>
                <w:spacing w:val="-8"/>
                <w:sz w:val="16"/>
              </w:rPr>
              <w:t> </w:t>
            </w:r>
            <w:r>
              <w:rPr>
                <w:spacing w:val="-2"/>
                <w:sz w:val="16"/>
              </w:rPr>
              <w:t>first</w:t>
            </w:r>
            <w:r>
              <w:rPr>
                <w:spacing w:val="-5"/>
                <w:sz w:val="16"/>
              </w:rPr>
              <w:t> </w:t>
            </w:r>
            <w:r>
              <w:rPr>
                <w:spacing w:val="-2"/>
                <w:sz w:val="16"/>
              </w:rPr>
              <w:t>appearance</w:t>
            </w:r>
            <w:r>
              <w:rPr>
                <w:spacing w:val="-8"/>
                <w:sz w:val="16"/>
              </w:rPr>
              <w:t> </w:t>
            </w:r>
            <w:r>
              <w:rPr>
                <w:spacing w:val="-2"/>
                <w:sz w:val="16"/>
              </w:rPr>
              <w:t>before</w:t>
            </w:r>
            <w:r>
              <w:rPr>
                <w:spacing w:val="-8"/>
                <w:sz w:val="16"/>
              </w:rPr>
              <w:t> </w:t>
            </w:r>
            <w:r>
              <w:rPr>
                <w:spacing w:val="-2"/>
                <w:sz w:val="16"/>
              </w:rPr>
              <w:t>the</w:t>
            </w:r>
            <w:r>
              <w:rPr>
                <w:spacing w:val="-8"/>
                <w:sz w:val="16"/>
              </w:rPr>
              <w:t> </w:t>
            </w:r>
            <w:r>
              <w:rPr>
                <w:spacing w:val="-2"/>
                <w:sz w:val="16"/>
              </w:rPr>
              <w:t>Single</w:t>
            </w:r>
            <w:r>
              <w:rPr>
                <w:spacing w:val="-8"/>
                <w:sz w:val="16"/>
              </w:rPr>
              <w:t> </w:t>
            </w:r>
            <w:r>
              <w:rPr>
                <w:spacing w:val="-2"/>
                <w:sz w:val="16"/>
              </w:rPr>
              <w:t>Judge</w:t>
            </w:r>
            <w:r>
              <w:rPr>
                <w:spacing w:val="-8"/>
                <w:sz w:val="16"/>
              </w:rPr>
              <w:t> </w:t>
            </w:r>
            <w:r>
              <w:rPr>
                <w:spacing w:val="-2"/>
                <w:sz w:val="16"/>
              </w:rPr>
              <w:t>of</w:t>
            </w:r>
            <w:r>
              <w:rPr>
                <w:spacing w:val="-7"/>
                <w:sz w:val="16"/>
              </w:rPr>
              <w:t> </w:t>
            </w:r>
            <w:r>
              <w:rPr>
                <w:spacing w:val="-2"/>
                <w:sz w:val="16"/>
              </w:rPr>
              <w:t>Pre-</w:t>
            </w:r>
            <w:r>
              <w:rPr>
                <w:spacing w:val="40"/>
                <w:sz w:val="16"/>
              </w:rPr>
              <w:t> </w:t>
            </w:r>
            <w:r>
              <w:rPr>
                <w:sz w:val="16"/>
              </w:rPr>
              <w:t>Trial Chamber II, Judge Rosario Salvatore Aitala, on 28 and 29 January</w:t>
            </w:r>
            <w:r>
              <w:rPr>
                <w:spacing w:val="-1"/>
                <w:sz w:val="16"/>
              </w:rPr>
              <w:t> </w:t>
            </w:r>
            <w:r>
              <w:rPr>
                <w:sz w:val="16"/>
              </w:rPr>
              <w:t>2021. The</w:t>
            </w:r>
            <w:r>
              <w:rPr>
                <w:spacing w:val="40"/>
                <w:sz w:val="16"/>
              </w:rPr>
              <w:t> </w:t>
            </w:r>
            <w:r>
              <w:rPr>
                <w:sz w:val="16"/>
              </w:rPr>
              <w:t>hearing</w:t>
            </w:r>
            <w:r>
              <w:rPr>
                <w:spacing w:val="-8"/>
                <w:sz w:val="16"/>
              </w:rPr>
              <w:t> </w:t>
            </w:r>
            <w:r>
              <w:rPr>
                <w:sz w:val="16"/>
              </w:rPr>
              <w:t>on</w:t>
            </w:r>
            <w:r>
              <w:rPr>
                <w:spacing w:val="-6"/>
                <w:sz w:val="16"/>
              </w:rPr>
              <w:t> </w:t>
            </w:r>
            <w:r>
              <w:rPr>
                <w:sz w:val="16"/>
              </w:rPr>
              <w:t>the</w:t>
            </w:r>
            <w:r>
              <w:rPr>
                <w:spacing w:val="-8"/>
                <w:sz w:val="16"/>
              </w:rPr>
              <w:t> </w:t>
            </w:r>
            <w:r>
              <w:rPr>
                <w:sz w:val="16"/>
              </w:rPr>
              <w:t>confirmation</w:t>
            </w:r>
            <w:r>
              <w:rPr>
                <w:spacing w:val="-6"/>
                <w:sz w:val="16"/>
              </w:rPr>
              <w:t> </w:t>
            </w:r>
            <w:r>
              <w:rPr>
                <w:sz w:val="16"/>
              </w:rPr>
              <w:t>of</w:t>
            </w:r>
            <w:r>
              <w:rPr>
                <w:spacing w:val="-7"/>
                <w:sz w:val="16"/>
              </w:rPr>
              <w:t> </w:t>
            </w:r>
            <w:r>
              <w:rPr>
                <w:sz w:val="16"/>
              </w:rPr>
              <w:t>charges</w:t>
            </w:r>
            <w:r>
              <w:rPr>
                <w:spacing w:val="-5"/>
                <w:sz w:val="16"/>
              </w:rPr>
              <w:t> </w:t>
            </w:r>
            <w:r>
              <w:rPr>
                <w:sz w:val="16"/>
              </w:rPr>
              <w:t>took</w:t>
            </w:r>
            <w:r>
              <w:rPr>
                <w:spacing w:val="-6"/>
                <w:sz w:val="16"/>
              </w:rPr>
              <w:t> </w:t>
            </w:r>
            <w:r>
              <w:rPr>
                <w:sz w:val="16"/>
              </w:rPr>
              <w:t>place</w:t>
            </w:r>
            <w:r>
              <w:rPr>
                <w:spacing w:val="-8"/>
                <w:sz w:val="16"/>
              </w:rPr>
              <w:t> </w:t>
            </w:r>
            <w:r>
              <w:rPr>
                <w:sz w:val="16"/>
              </w:rPr>
              <w:t>from</w:t>
            </w:r>
            <w:r>
              <w:rPr>
                <w:spacing w:val="-7"/>
                <w:sz w:val="16"/>
              </w:rPr>
              <w:t> </w:t>
            </w:r>
            <w:r>
              <w:rPr>
                <w:sz w:val="16"/>
              </w:rPr>
              <w:t>12</w:t>
            </w:r>
            <w:r>
              <w:rPr>
                <w:spacing w:val="-8"/>
                <w:sz w:val="16"/>
              </w:rPr>
              <w:t> </w:t>
            </w:r>
            <w:r>
              <w:rPr>
                <w:sz w:val="16"/>
              </w:rPr>
              <w:t>to</w:t>
            </w:r>
            <w:r>
              <w:rPr>
                <w:spacing w:val="-8"/>
                <w:sz w:val="16"/>
              </w:rPr>
              <w:t> </w:t>
            </w:r>
            <w:r>
              <w:rPr>
                <w:sz w:val="16"/>
              </w:rPr>
              <w:t>14</w:t>
            </w:r>
            <w:r>
              <w:rPr>
                <w:spacing w:val="-6"/>
                <w:sz w:val="16"/>
              </w:rPr>
              <w:t> </w:t>
            </w:r>
            <w:r>
              <w:rPr>
                <w:sz w:val="16"/>
              </w:rPr>
              <w:t>October</w:t>
            </w:r>
            <w:r>
              <w:rPr>
                <w:spacing w:val="-7"/>
                <w:sz w:val="16"/>
              </w:rPr>
              <w:t> </w:t>
            </w:r>
            <w:r>
              <w:rPr>
                <w:sz w:val="16"/>
              </w:rPr>
              <w:t>2021.</w:t>
            </w:r>
            <w:r>
              <w:rPr>
                <w:spacing w:val="-6"/>
                <w:sz w:val="16"/>
              </w:rPr>
              <w:t> </w:t>
            </w:r>
            <w:r>
              <w:rPr>
                <w:sz w:val="16"/>
              </w:rPr>
              <w:t>On</w:t>
            </w:r>
            <w:r>
              <w:rPr>
                <w:spacing w:val="-10"/>
                <w:sz w:val="16"/>
              </w:rPr>
              <w:t> </w:t>
            </w:r>
            <w:r>
              <w:rPr>
                <w:sz w:val="16"/>
              </w:rPr>
              <w:t>9</w:t>
            </w:r>
            <w:r>
              <w:rPr>
                <w:spacing w:val="40"/>
                <w:sz w:val="16"/>
              </w:rPr>
              <w:t> </w:t>
            </w:r>
            <w:r>
              <w:rPr>
                <w:w w:val="95"/>
                <w:sz w:val="16"/>
              </w:rPr>
              <w:t>December</w:t>
            </w:r>
            <w:r>
              <w:rPr>
                <w:spacing w:val="-3"/>
                <w:w w:val="95"/>
                <w:sz w:val="16"/>
              </w:rPr>
              <w:t> </w:t>
            </w:r>
            <w:r>
              <w:rPr>
                <w:w w:val="95"/>
                <w:sz w:val="16"/>
              </w:rPr>
              <w:t>2021, Pre-Trial</w:t>
            </w:r>
            <w:r>
              <w:rPr>
                <w:spacing w:val="-5"/>
                <w:w w:val="95"/>
                <w:sz w:val="16"/>
              </w:rPr>
              <w:t> </w:t>
            </w:r>
            <w:r>
              <w:rPr>
                <w:w w:val="95"/>
                <w:sz w:val="16"/>
              </w:rPr>
              <w:t>Chamber II</w:t>
            </w:r>
            <w:r>
              <w:rPr>
                <w:spacing w:val="-6"/>
                <w:w w:val="95"/>
                <w:sz w:val="16"/>
              </w:rPr>
              <w:t> </w:t>
            </w:r>
            <w:r>
              <w:rPr>
                <w:w w:val="95"/>
                <w:sz w:val="16"/>
              </w:rPr>
              <w:t>partially</w:t>
            </w:r>
            <w:r>
              <w:rPr>
                <w:spacing w:val="-7"/>
                <w:w w:val="95"/>
                <w:sz w:val="16"/>
              </w:rPr>
              <w:t> </w:t>
            </w:r>
            <w:r>
              <w:rPr>
                <w:w w:val="95"/>
                <w:sz w:val="16"/>
              </w:rPr>
              <w:t>confirmed the</w:t>
            </w:r>
            <w:r>
              <w:rPr>
                <w:spacing w:val="-5"/>
                <w:w w:val="95"/>
                <w:sz w:val="16"/>
              </w:rPr>
              <w:t> </w:t>
            </w:r>
            <w:r>
              <w:rPr>
                <w:w w:val="95"/>
                <w:sz w:val="16"/>
              </w:rPr>
              <w:t>charges of</w:t>
            </w:r>
            <w:r>
              <w:rPr>
                <w:spacing w:val="-3"/>
                <w:w w:val="95"/>
                <w:sz w:val="16"/>
              </w:rPr>
              <w:t> </w:t>
            </w:r>
            <w:r>
              <w:rPr>
                <w:w w:val="95"/>
                <w:sz w:val="16"/>
              </w:rPr>
              <w:t>crimes against</w:t>
            </w:r>
            <w:r>
              <w:rPr>
                <w:spacing w:val="40"/>
                <w:sz w:val="16"/>
              </w:rPr>
              <w:t> </w:t>
            </w:r>
            <w:r>
              <w:rPr>
                <w:sz w:val="16"/>
              </w:rPr>
              <w:t>humanity</w:t>
            </w:r>
            <w:r>
              <w:rPr>
                <w:spacing w:val="-7"/>
                <w:sz w:val="16"/>
              </w:rPr>
              <w:t> </w:t>
            </w:r>
            <w:r>
              <w:rPr>
                <w:sz w:val="16"/>
              </w:rPr>
              <w:t>and</w:t>
            </w:r>
            <w:r>
              <w:rPr>
                <w:spacing w:val="-3"/>
                <w:sz w:val="16"/>
              </w:rPr>
              <w:t> </w:t>
            </w:r>
            <w:r>
              <w:rPr>
                <w:sz w:val="16"/>
              </w:rPr>
              <w:t>war</w:t>
            </w:r>
            <w:r>
              <w:rPr>
                <w:spacing w:val="-5"/>
                <w:sz w:val="16"/>
              </w:rPr>
              <w:t> </w:t>
            </w:r>
            <w:r>
              <w:rPr>
                <w:sz w:val="16"/>
              </w:rPr>
              <w:t>crimes</w:t>
            </w:r>
            <w:r>
              <w:rPr>
                <w:spacing w:val="-5"/>
                <w:sz w:val="16"/>
              </w:rPr>
              <w:t> </w:t>
            </w:r>
            <w:r>
              <w:rPr>
                <w:sz w:val="16"/>
              </w:rPr>
              <w:t>brought</w:t>
            </w:r>
            <w:r>
              <w:rPr>
                <w:spacing w:val="-4"/>
                <w:sz w:val="16"/>
              </w:rPr>
              <w:t> </w:t>
            </w:r>
            <w:r>
              <w:rPr>
                <w:sz w:val="16"/>
              </w:rPr>
              <w:t>by</w:t>
            </w:r>
            <w:r>
              <w:rPr>
                <w:spacing w:val="-7"/>
                <w:sz w:val="16"/>
              </w:rPr>
              <w:t> </w:t>
            </w:r>
            <w:r>
              <w:rPr>
                <w:sz w:val="16"/>
              </w:rPr>
              <w:t>the</w:t>
            </w:r>
            <w:r>
              <w:rPr>
                <w:spacing w:val="-5"/>
                <w:sz w:val="16"/>
              </w:rPr>
              <w:t> </w:t>
            </w:r>
            <w:r>
              <w:rPr>
                <w:sz w:val="16"/>
              </w:rPr>
              <w:t>Prosecutor</w:t>
            </w:r>
            <w:r>
              <w:rPr>
                <w:spacing w:val="-5"/>
                <w:sz w:val="16"/>
              </w:rPr>
              <w:t> </w:t>
            </w:r>
            <w:r>
              <w:rPr>
                <w:sz w:val="16"/>
              </w:rPr>
              <w:t>against</w:t>
            </w:r>
            <w:r>
              <w:rPr>
                <w:spacing w:val="-5"/>
                <w:sz w:val="16"/>
              </w:rPr>
              <w:t> </w:t>
            </w:r>
            <w:r>
              <w:rPr>
                <w:sz w:val="16"/>
              </w:rPr>
              <w:t>Mr</w:t>
            </w:r>
            <w:r>
              <w:rPr>
                <w:spacing w:val="-5"/>
                <w:sz w:val="16"/>
              </w:rPr>
              <w:t> </w:t>
            </w:r>
            <w:r>
              <w:rPr>
                <w:sz w:val="16"/>
              </w:rPr>
              <w:t>Said</w:t>
            </w:r>
            <w:r>
              <w:rPr>
                <w:spacing w:val="-3"/>
                <w:sz w:val="16"/>
              </w:rPr>
              <w:t> </w:t>
            </w:r>
            <w:r>
              <w:rPr>
                <w:sz w:val="16"/>
              </w:rPr>
              <w:t>and</w:t>
            </w:r>
            <w:r>
              <w:rPr>
                <w:spacing w:val="-5"/>
                <w:sz w:val="16"/>
              </w:rPr>
              <w:t> </w:t>
            </w:r>
            <w:r>
              <w:rPr>
                <w:sz w:val="16"/>
              </w:rPr>
              <w:t>committed</w:t>
            </w:r>
            <w:r>
              <w:rPr>
                <w:spacing w:val="40"/>
                <w:sz w:val="16"/>
              </w:rPr>
              <w:t> </w:t>
            </w:r>
            <w:r>
              <w:rPr>
                <w:sz w:val="16"/>
              </w:rPr>
              <w:t>him for trial. The Office continued to monitor and encourage national criminal</w:t>
            </w:r>
            <w:r>
              <w:rPr>
                <w:spacing w:val="40"/>
                <w:sz w:val="16"/>
              </w:rPr>
              <w:t> </w:t>
            </w:r>
            <w:r>
              <w:rPr>
                <w:sz w:val="16"/>
              </w:rPr>
              <w:t>proceedings as well as cooperate and share expertise with national judicial actors,</w:t>
            </w:r>
            <w:r>
              <w:rPr>
                <w:spacing w:val="40"/>
                <w:sz w:val="16"/>
              </w:rPr>
              <w:t> </w:t>
            </w:r>
            <w:r>
              <w:rPr>
                <w:sz w:val="16"/>
              </w:rPr>
              <w:t>including the Special Criminal Court.</w:t>
            </w:r>
          </w:p>
          <w:p>
            <w:pPr>
              <w:pStyle w:val="TableParagraph"/>
              <w:numPr>
                <w:ilvl w:val="0"/>
                <w:numId w:val="734"/>
              </w:numPr>
              <w:tabs>
                <w:tab w:pos="350" w:val="left" w:leader="none"/>
              </w:tabs>
              <w:spacing w:line="240" w:lineRule="auto" w:before="0" w:after="0"/>
              <w:ind w:left="349" w:right="161" w:hanging="142"/>
              <w:jc w:val="both"/>
              <w:rPr>
                <w:sz w:val="16"/>
              </w:rPr>
            </w:pPr>
            <w:r>
              <w:rPr>
                <w:i/>
                <w:spacing w:val="-2"/>
                <w:sz w:val="16"/>
              </w:rPr>
              <w:t>SUD</w:t>
            </w:r>
            <w:r>
              <w:rPr>
                <w:i/>
                <w:spacing w:val="-3"/>
                <w:sz w:val="16"/>
              </w:rPr>
              <w:t> </w:t>
            </w:r>
            <w:r>
              <w:rPr>
                <w:i/>
                <w:spacing w:val="-2"/>
                <w:sz w:val="16"/>
              </w:rPr>
              <w:t>(Darfur)</w:t>
            </w:r>
            <w:r>
              <w:rPr>
                <w:spacing w:val="-2"/>
                <w:sz w:val="16"/>
              </w:rPr>
              <w:t>:</w:t>
            </w:r>
            <w:r>
              <w:rPr>
                <w:spacing w:val="-4"/>
                <w:sz w:val="16"/>
              </w:rPr>
              <w:t> </w:t>
            </w:r>
            <w:r>
              <w:rPr>
                <w:spacing w:val="-2"/>
                <w:sz w:val="16"/>
              </w:rPr>
              <w:t>The</w:t>
            </w:r>
            <w:r>
              <w:rPr>
                <w:spacing w:val="-4"/>
                <w:sz w:val="16"/>
              </w:rPr>
              <w:t> </w:t>
            </w:r>
            <w:r>
              <w:rPr>
                <w:spacing w:val="-2"/>
                <w:sz w:val="16"/>
              </w:rPr>
              <w:t>Office, in coordination with</w:t>
            </w:r>
            <w:r>
              <w:rPr>
                <w:spacing w:val="-3"/>
                <w:sz w:val="16"/>
              </w:rPr>
              <w:t> </w:t>
            </w:r>
            <w:r>
              <w:rPr>
                <w:spacing w:val="-2"/>
                <w:sz w:val="16"/>
              </w:rPr>
              <w:t>the</w:t>
            </w:r>
            <w:r>
              <w:rPr>
                <w:spacing w:val="-4"/>
                <w:sz w:val="16"/>
              </w:rPr>
              <w:t> </w:t>
            </w:r>
            <w:r>
              <w:rPr>
                <w:spacing w:val="-2"/>
                <w:sz w:val="16"/>
              </w:rPr>
              <w:t>Registry</w:t>
            </w:r>
            <w:r>
              <w:rPr>
                <w:spacing w:val="-6"/>
                <w:sz w:val="16"/>
              </w:rPr>
              <w:t> </w:t>
            </w:r>
            <w:r>
              <w:rPr>
                <w:spacing w:val="-2"/>
                <w:sz w:val="16"/>
              </w:rPr>
              <w:t>of</w:t>
            </w:r>
            <w:r>
              <w:rPr>
                <w:spacing w:val="-3"/>
                <w:sz w:val="16"/>
              </w:rPr>
              <w:t> </w:t>
            </w:r>
            <w:r>
              <w:rPr>
                <w:spacing w:val="-2"/>
                <w:sz w:val="16"/>
              </w:rPr>
              <w:t>the</w:t>
            </w:r>
            <w:r>
              <w:rPr>
                <w:spacing w:val="-4"/>
                <w:sz w:val="16"/>
              </w:rPr>
              <w:t> </w:t>
            </w:r>
            <w:r>
              <w:rPr>
                <w:spacing w:val="-2"/>
                <w:sz w:val="16"/>
              </w:rPr>
              <w:t>Court, was able</w:t>
            </w:r>
            <w:r>
              <w:rPr>
                <w:spacing w:val="-4"/>
                <w:sz w:val="16"/>
              </w:rPr>
              <w:t> </w:t>
            </w:r>
            <w:r>
              <w:rPr>
                <w:spacing w:val="-2"/>
                <w:sz w:val="16"/>
              </w:rPr>
              <w:t>to</w:t>
            </w:r>
            <w:r>
              <w:rPr>
                <w:spacing w:val="40"/>
                <w:sz w:val="16"/>
              </w:rPr>
              <w:t> </w:t>
            </w:r>
            <w:r>
              <w:rPr>
                <w:spacing w:val="-2"/>
                <w:sz w:val="16"/>
              </w:rPr>
              <w:t>secure</w:t>
            </w:r>
            <w:r>
              <w:rPr>
                <w:spacing w:val="-8"/>
                <w:sz w:val="16"/>
              </w:rPr>
              <w:t> </w:t>
            </w:r>
            <w:r>
              <w:rPr>
                <w:spacing w:val="-2"/>
                <w:sz w:val="16"/>
              </w:rPr>
              <w:t>the</w:t>
            </w:r>
            <w:r>
              <w:rPr>
                <w:spacing w:val="-8"/>
                <w:sz w:val="16"/>
              </w:rPr>
              <w:t> </w:t>
            </w:r>
            <w:r>
              <w:rPr>
                <w:spacing w:val="-2"/>
                <w:sz w:val="16"/>
              </w:rPr>
              <w:t>surrender</w:t>
            </w:r>
            <w:r>
              <w:rPr>
                <w:spacing w:val="-8"/>
                <w:sz w:val="16"/>
              </w:rPr>
              <w:t> </w:t>
            </w:r>
            <w:r>
              <w:rPr>
                <w:spacing w:val="-2"/>
                <w:sz w:val="16"/>
              </w:rPr>
              <w:t>and</w:t>
            </w:r>
            <w:r>
              <w:rPr>
                <w:spacing w:val="-8"/>
                <w:sz w:val="16"/>
              </w:rPr>
              <w:t> </w:t>
            </w:r>
            <w:r>
              <w:rPr>
                <w:spacing w:val="-2"/>
                <w:sz w:val="16"/>
              </w:rPr>
              <w:t>transfer</w:t>
            </w:r>
            <w:r>
              <w:rPr>
                <w:spacing w:val="-8"/>
                <w:sz w:val="16"/>
              </w:rPr>
              <w:t> </w:t>
            </w:r>
            <w:r>
              <w:rPr>
                <w:spacing w:val="-2"/>
                <w:sz w:val="16"/>
              </w:rPr>
              <w:t>of</w:t>
            </w:r>
            <w:r>
              <w:rPr>
                <w:spacing w:val="-8"/>
                <w:sz w:val="16"/>
              </w:rPr>
              <w:t> </w:t>
            </w:r>
            <w:r>
              <w:rPr>
                <w:spacing w:val="-2"/>
                <w:sz w:val="16"/>
              </w:rPr>
              <w:t>Mr</w:t>
            </w:r>
            <w:r>
              <w:rPr>
                <w:spacing w:val="-8"/>
                <w:sz w:val="16"/>
              </w:rPr>
              <w:t> </w:t>
            </w:r>
            <w:r>
              <w:rPr>
                <w:spacing w:val="-2"/>
                <w:sz w:val="16"/>
              </w:rPr>
              <w:t>Ali</w:t>
            </w:r>
            <w:r>
              <w:rPr>
                <w:spacing w:val="-8"/>
                <w:sz w:val="16"/>
              </w:rPr>
              <w:t> </w:t>
            </w:r>
            <w:r>
              <w:rPr>
                <w:spacing w:val="-2"/>
                <w:sz w:val="16"/>
              </w:rPr>
              <w:t>Muhammad</w:t>
            </w:r>
            <w:r>
              <w:rPr>
                <w:spacing w:val="-8"/>
                <w:sz w:val="16"/>
              </w:rPr>
              <w:t> </w:t>
            </w:r>
            <w:r>
              <w:rPr>
                <w:spacing w:val="-2"/>
                <w:sz w:val="16"/>
              </w:rPr>
              <w:t>Ali</w:t>
            </w:r>
            <w:r>
              <w:rPr>
                <w:spacing w:val="-8"/>
                <w:sz w:val="16"/>
              </w:rPr>
              <w:t> </w:t>
            </w:r>
            <w:r>
              <w:rPr>
                <w:spacing w:val="-2"/>
                <w:sz w:val="16"/>
              </w:rPr>
              <w:t>Abd-Al-Rahman</w:t>
            </w:r>
            <w:r>
              <w:rPr>
                <w:spacing w:val="-8"/>
                <w:sz w:val="16"/>
              </w:rPr>
              <w:t> </w:t>
            </w:r>
            <w:r>
              <w:rPr>
                <w:spacing w:val="-2"/>
                <w:sz w:val="16"/>
              </w:rPr>
              <w:t>on</w:t>
            </w:r>
            <w:r>
              <w:rPr>
                <w:spacing w:val="-8"/>
                <w:sz w:val="16"/>
              </w:rPr>
              <w:t> </w:t>
            </w:r>
            <w:r>
              <w:rPr>
                <w:spacing w:val="-2"/>
                <w:sz w:val="16"/>
              </w:rPr>
              <w:t>9</w:t>
            </w:r>
            <w:r>
              <w:rPr>
                <w:spacing w:val="-8"/>
                <w:sz w:val="16"/>
              </w:rPr>
              <w:t> </w:t>
            </w:r>
            <w:r>
              <w:rPr>
                <w:spacing w:val="-2"/>
                <w:sz w:val="16"/>
              </w:rPr>
              <w:t>June</w:t>
            </w:r>
            <w:r>
              <w:rPr>
                <w:spacing w:val="40"/>
                <w:sz w:val="16"/>
              </w:rPr>
              <w:t> </w:t>
            </w:r>
            <w:r>
              <w:rPr>
                <w:spacing w:val="-2"/>
                <w:sz w:val="16"/>
              </w:rPr>
              <w:t>2020</w:t>
            </w:r>
            <w:r>
              <w:rPr>
                <w:spacing w:val="-8"/>
                <w:sz w:val="16"/>
              </w:rPr>
              <w:t> </w:t>
            </w:r>
            <w:r>
              <w:rPr>
                <w:spacing w:val="-2"/>
                <w:sz w:val="16"/>
              </w:rPr>
              <w:t>to</w:t>
            </w:r>
            <w:r>
              <w:rPr>
                <w:spacing w:val="-8"/>
                <w:sz w:val="16"/>
              </w:rPr>
              <w:t> </w:t>
            </w:r>
            <w:r>
              <w:rPr>
                <w:spacing w:val="-2"/>
                <w:sz w:val="16"/>
              </w:rPr>
              <w:t>the</w:t>
            </w:r>
            <w:r>
              <w:rPr>
                <w:spacing w:val="-8"/>
                <w:sz w:val="16"/>
              </w:rPr>
              <w:t> </w:t>
            </w:r>
            <w:r>
              <w:rPr>
                <w:spacing w:val="-2"/>
                <w:sz w:val="16"/>
              </w:rPr>
              <w:t>custody</w:t>
            </w:r>
            <w:r>
              <w:rPr>
                <w:spacing w:val="-8"/>
                <w:sz w:val="16"/>
              </w:rPr>
              <w:t> </w:t>
            </w:r>
            <w:r>
              <w:rPr>
                <w:spacing w:val="-2"/>
                <w:sz w:val="16"/>
              </w:rPr>
              <w:t>of</w:t>
            </w:r>
            <w:r>
              <w:rPr>
                <w:spacing w:val="-8"/>
                <w:sz w:val="16"/>
              </w:rPr>
              <w:t> </w:t>
            </w:r>
            <w:r>
              <w:rPr>
                <w:spacing w:val="-2"/>
                <w:sz w:val="16"/>
              </w:rPr>
              <w:t>the</w:t>
            </w:r>
            <w:r>
              <w:rPr>
                <w:spacing w:val="-8"/>
                <w:sz w:val="16"/>
              </w:rPr>
              <w:t> </w:t>
            </w:r>
            <w:r>
              <w:rPr>
                <w:spacing w:val="-2"/>
                <w:sz w:val="16"/>
              </w:rPr>
              <w:t>Court,</w:t>
            </w:r>
            <w:r>
              <w:rPr>
                <w:spacing w:val="-8"/>
                <w:sz w:val="16"/>
              </w:rPr>
              <w:t> </w:t>
            </w:r>
            <w:r>
              <w:rPr>
                <w:spacing w:val="-2"/>
                <w:sz w:val="16"/>
              </w:rPr>
              <w:t>following</w:t>
            </w:r>
            <w:r>
              <w:rPr>
                <w:spacing w:val="-8"/>
                <w:sz w:val="16"/>
              </w:rPr>
              <w:t> </w:t>
            </w:r>
            <w:r>
              <w:rPr>
                <w:spacing w:val="-2"/>
                <w:sz w:val="16"/>
              </w:rPr>
              <w:t>his</w:t>
            </w:r>
            <w:r>
              <w:rPr>
                <w:spacing w:val="-8"/>
                <w:sz w:val="16"/>
              </w:rPr>
              <w:t> </w:t>
            </w:r>
            <w:r>
              <w:rPr>
                <w:spacing w:val="-2"/>
                <w:sz w:val="16"/>
              </w:rPr>
              <w:t>voluntary</w:t>
            </w:r>
            <w:r>
              <w:rPr>
                <w:spacing w:val="-8"/>
                <w:sz w:val="16"/>
              </w:rPr>
              <w:t> </w:t>
            </w:r>
            <w:r>
              <w:rPr>
                <w:spacing w:val="-2"/>
                <w:sz w:val="16"/>
              </w:rPr>
              <w:t>surrender</w:t>
            </w:r>
            <w:r>
              <w:rPr>
                <w:spacing w:val="-8"/>
                <w:sz w:val="16"/>
              </w:rPr>
              <w:t> </w:t>
            </w:r>
            <w:r>
              <w:rPr>
                <w:spacing w:val="-2"/>
                <w:sz w:val="16"/>
              </w:rPr>
              <w:t>to</w:t>
            </w:r>
            <w:r>
              <w:rPr>
                <w:spacing w:val="-8"/>
                <w:sz w:val="16"/>
              </w:rPr>
              <w:t> </w:t>
            </w:r>
            <w:r>
              <w:rPr>
                <w:spacing w:val="-2"/>
                <w:sz w:val="16"/>
              </w:rPr>
              <w:t>authorities</w:t>
            </w:r>
            <w:r>
              <w:rPr>
                <w:spacing w:val="-8"/>
                <w:sz w:val="16"/>
              </w:rPr>
              <w:t> </w:t>
            </w:r>
            <w:r>
              <w:rPr>
                <w:spacing w:val="-2"/>
                <w:sz w:val="16"/>
              </w:rPr>
              <w:t>in</w:t>
            </w:r>
            <w:r>
              <w:rPr>
                <w:spacing w:val="-8"/>
                <w:sz w:val="16"/>
              </w:rPr>
              <w:t> </w:t>
            </w:r>
            <w:r>
              <w:rPr>
                <w:spacing w:val="-2"/>
                <w:sz w:val="16"/>
              </w:rPr>
              <w:t>the</w:t>
            </w:r>
            <w:r>
              <w:rPr>
                <w:spacing w:val="40"/>
                <w:sz w:val="16"/>
              </w:rPr>
              <w:t> </w:t>
            </w:r>
            <w:r>
              <w:rPr>
                <w:spacing w:val="-2"/>
                <w:sz w:val="16"/>
              </w:rPr>
              <w:t>Central</w:t>
            </w:r>
            <w:r>
              <w:rPr>
                <w:spacing w:val="-8"/>
                <w:sz w:val="16"/>
              </w:rPr>
              <w:t> </w:t>
            </w:r>
            <w:r>
              <w:rPr>
                <w:spacing w:val="-2"/>
                <w:sz w:val="16"/>
              </w:rPr>
              <w:t>African</w:t>
            </w:r>
            <w:r>
              <w:rPr>
                <w:spacing w:val="-8"/>
                <w:sz w:val="16"/>
              </w:rPr>
              <w:t> </w:t>
            </w:r>
            <w:r>
              <w:rPr>
                <w:spacing w:val="-2"/>
                <w:sz w:val="16"/>
              </w:rPr>
              <w:t>Republic,</w:t>
            </w:r>
            <w:r>
              <w:rPr>
                <w:spacing w:val="-8"/>
                <w:sz w:val="16"/>
              </w:rPr>
              <w:t> </w:t>
            </w:r>
            <w:r>
              <w:rPr>
                <w:spacing w:val="-2"/>
                <w:sz w:val="16"/>
              </w:rPr>
              <w:t>and</w:t>
            </w:r>
            <w:r>
              <w:rPr>
                <w:spacing w:val="-8"/>
                <w:sz w:val="16"/>
              </w:rPr>
              <w:t> </w:t>
            </w:r>
            <w:r>
              <w:rPr>
                <w:spacing w:val="-2"/>
                <w:sz w:val="16"/>
              </w:rPr>
              <w:t>notwithstanding</w:t>
            </w:r>
            <w:r>
              <w:rPr>
                <w:spacing w:val="-8"/>
                <w:sz w:val="16"/>
              </w:rPr>
              <w:t> </w:t>
            </w:r>
            <w:r>
              <w:rPr>
                <w:spacing w:val="-2"/>
                <w:sz w:val="16"/>
              </w:rPr>
              <w:t>the</w:t>
            </w:r>
            <w:r>
              <w:rPr>
                <w:spacing w:val="-8"/>
                <w:sz w:val="16"/>
              </w:rPr>
              <w:t> </w:t>
            </w:r>
            <w:r>
              <w:rPr>
                <w:spacing w:val="-2"/>
                <w:sz w:val="16"/>
              </w:rPr>
              <w:t>operational</w:t>
            </w:r>
            <w:r>
              <w:rPr>
                <w:spacing w:val="-8"/>
                <w:sz w:val="16"/>
              </w:rPr>
              <w:t> </w:t>
            </w:r>
            <w:r>
              <w:rPr>
                <w:spacing w:val="-2"/>
                <w:sz w:val="16"/>
              </w:rPr>
              <w:t>challenges</w:t>
            </w:r>
            <w:r>
              <w:rPr>
                <w:spacing w:val="-8"/>
                <w:sz w:val="16"/>
              </w:rPr>
              <w:t> </w:t>
            </w:r>
            <w:r>
              <w:rPr>
                <w:spacing w:val="-2"/>
                <w:sz w:val="16"/>
              </w:rPr>
              <w:t>presented</w:t>
            </w:r>
            <w:r>
              <w:rPr>
                <w:spacing w:val="-8"/>
                <w:sz w:val="16"/>
              </w:rPr>
              <w:t> </w:t>
            </w:r>
            <w:r>
              <w:rPr>
                <w:spacing w:val="-2"/>
                <w:sz w:val="16"/>
              </w:rPr>
              <w:t>by</w:t>
            </w:r>
            <w:r>
              <w:rPr>
                <w:spacing w:val="40"/>
                <w:sz w:val="16"/>
              </w:rPr>
              <w:t> </w:t>
            </w:r>
            <w:r>
              <w:rPr>
                <w:sz w:val="16"/>
              </w:rPr>
              <w:t>the COVID-19 pandemic. The hearing on the confirmation of charges in </w:t>
            </w:r>
            <w:r>
              <w:rPr>
                <w:i/>
                <w:sz w:val="16"/>
              </w:rPr>
              <w:t>The</w:t>
            </w:r>
            <w:r>
              <w:rPr>
                <w:i/>
                <w:spacing w:val="40"/>
                <w:sz w:val="16"/>
              </w:rPr>
              <w:t> </w:t>
            </w:r>
            <w:r>
              <w:rPr>
                <w:i/>
                <w:spacing w:val="-2"/>
                <w:sz w:val="16"/>
              </w:rPr>
              <w:t>Prosecutor</w:t>
            </w:r>
            <w:r>
              <w:rPr>
                <w:i/>
                <w:spacing w:val="-3"/>
                <w:sz w:val="16"/>
              </w:rPr>
              <w:t> </w:t>
            </w:r>
            <w:r>
              <w:rPr>
                <w:i/>
                <w:spacing w:val="-2"/>
                <w:sz w:val="16"/>
              </w:rPr>
              <w:t>v.</w:t>
            </w:r>
            <w:r>
              <w:rPr>
                <w:i/>
                <w:spacing w:val="-3"/>
                <w:sz w:val="16"/>
              </w:rPr>
              <w:t> </w:t>
            </w:r>
            <w:r>
              <w:rPr>
                <w:i/>
                <w:spacing w:val="-2"/>
                <w:sz w:val="16"/>
              </w:rPr>
              <w:t>Ali Muhammad Ali Abd-Al-Rahman (“Ali Kushayb”)</w:t>
            </w:r>
            <w:r>
              <w:rPr>
                <w:i/>
                <w:spacing w:val="-4"/>
                <w:sz w:val="16"/>
              </w:rPr>
              <w:t> </w:t>
            </w:r>
            <w:r>
              <w:rPr>
                <w:spacing w:val="-2"/>
                <w:sz w:val="16"/>
              </w:rPr>
              <w:t>was</w:t>
            </w:r>
            <w:r>
              <w:rPr>
                <w:spacing w:val="-3"/>
                <w:sz w:val="16"/>
              </w:rPr>
              <w:t> </w:t>
            </w:r>
            <w:r>
              <w:rPr>
                <w:spacing w:val="-2"/>
                <w:sz w:val="16"/>
              </w:rPr>
              <w:t>held from</w:t>
            </w:r>
            <w:r>
              <w:rPr>
                <w:spacing w:val="-4"/>
                <w:sz w:val="16"/>
              </w:rPr>
              <w:t> </w:t>
            </w:r>
            <w:r>
              <w:rPr>
                <w:spacing w:val="-2"/>
                <w:sz w:val="16"/>
              </w:rPr>
              <w:t>24</w:t>
            </w:r>
            <w:r>
              <w:rPr>
                <w:spacing w:val="40"/>
                <w:sz w:val="16"/>
              </w:rPr>
              <w:t> </w:t>
            </w:r>
            <w:r>
              <w:rPr>
                <w:sz w:val="16"/>
              </w:rPr>
              <w:t>to</w:t>
            </w:r>
            <w:r>
              <w:rPr>
                <w:spacing w:val="-1"/>
                <w:sz w:val="16"/>
              </w:rPr>
              <w:t> </w:t>
            </w:r>
            <w:r>
              <w:rPr>
                <w:sz w:val="16"/>
              </w:rPr>
              <w:t>26 May</w:t>
            </w:r>
            <w:r>
              <w:rPr>
                <w:spacing w:val="-3"/>
                <w:sz w:val="16"/>
              </w:rPr>
              <w:t> </w:t>
            </w:r>
            <w:r>
              <w:rPr>
                <w:sz w:val="16"/>
              </w:rPr>
              <w:t>2021. On 9</w:t>
            </w:r>
            <w:r>
              <w:rPr>
                <w:spacing w:val="-10"/>
                <w:sz w:val="16"/>
              </w:rPr>
              <w:t> </w:t>
            </w:r>
            <w:r>
              <w:rPr>
                <w:sz w:val="16"/>
              </w:rPr>
              <w:t>July</w:t>
            </w:r>
            <w:r>
              <w:rPr>
                <w:spacing w:val="-1"/>
                <w:sz w:val="16"/>
              </w:rPr>
              <w:t> </w:t>
            </w:r>
            <w:r>
              <w:rPr>
                <w:sz w:val="16"/>
              </w:rPr>
              <w:t>2021, Pre-Trial Chamber II</w:t>
            </w:r>
            <w:r>
              <w:rPr>
                <w:spacing w:val="-3"/>
                <w:sz w:val="16"/>
              </w:rPr>
              <w:t> </w:t>
            </w:r>
            <w:r>
              <w:rPr>
                <w:sz w:val="16"/>
              </w:rPr>
              <w:t>confirmed 31 counts</w:t>
            </w:r>
            <w:r>
              <w:rPr>
                <w:spacing w:val="-2"/>
                <w:sz w:val="16"/>
              </w:rPr>
              <w:t> </w:t>
            </w:r>
            <w:r>
              <w:rPr>
                <w:sz w:val="16"/>
              </w:rPr>
              <w:t>of war</w:t>
            </w:r>
            <w:r>
              <w:rPr>
                <w:spacing w:val="40"/>
                <w:sz w:val="16"/>
              </w:rPr>
              <w:t> </w:t>
            </w:r>
            <w:r>
              <w:rPr>
                <w:spacing w:val="-2"/>
                <w:sz w:val="16"/>
              </w:rPr>
              <w:t>crimes</w:t>
            </w:r>
            <w:r>
              <w:rPr>
                <w:spacing w:val="-7"/>
                <w:sz w:val="16"/>
              </w:rPr>
              <w:t> </w:t>
            </w:r>
            <w:r>
              <w:rPr>
                <w:spacing w:val="-2"/>
                <w:sz w:val="16"/>
              </w:rPr>
              <w:t>and</w:t>
            </w:r>
            <w:r>
              <w:rPr>
                <w:spacing w:val="-7"/>
                <w:sz w:val="16"/>
              </w:rPr>
              <w:t> </w:t>
            </w:r>
            <w:r>
              <w:rPr>
                <w:spacing w:val="-2"/>
                <w:sz w:val="16"/>
              </w:rPr>
              <w:t>crimes</w:t>
            </w:r>
            <w:r>
              <w:rPr>
                <w:spacing w:val="-6"/>
                <w:sz w:val="16"/>
              </w:rPr>
              <w:t> </w:t>
            </w:r>
            <w:r>
              <w:rPr>
                <w:spacing w:val="-2"/>
                <w:sz w:val="16"/>
              </w:rPr>
              <w:t>against</w:t>
            </w:r>
            <w:r>
              <w:rPr>
                <w:spacing w:val="-7"/>
                <w:sz w:val="16"/>
              </w:rPr>
              <w:t> </w:t>
            </w:r>
            <w:r>
              <w:rPr>
                <w:spacing w:val="-2"/>
                <w:sz w:val="16"/>
              </w:rPr>
              <w:t>humanity</w:t>
            </w:r>
            <w:r>
              <w:rPr>
                <w:spacing w:val="-8"/>
                <w:sz w:val="16"/>
              </w:rPr>
              <w:t> </w:t>
            </w:r>
            <w:r>
              <w:rPr>
                <w:spacing w:val="-2"/>
                <w:sz w:val="16"/>
              </w:rPr>
              <w:t>allegedly</w:t>
            </w:r>
            <w:r>
              <w:rPr>
                <w:spacing w:val="-8"/>
                <w:sz w:val="16"/>
              </w:rPr>
              <w:t> </w:t>
            </w:r>
            <w:r>
              <w:rPr>
                <w:spacing w:val="-2"/>
                <w:sz w:val="16"/>
              </w:rPr>
              <w:t>committed</w:t>
            </w:r>
            <w:r>
              <w:rPr>
                <w:spacing w:val="-4"/>
                <w:sz w:val="16"/>
              </w:rPr>
              <w:t> </w:t>
            </w:r>
            <w:r>
              <w:rPr>
                <w:spacing w:val="-2"/>
                <w:sz w:val="16"/>
              </w:rPr>
              <w:t>between August</w:t>
            </w:r>
            <w:r>
              <w:rPr>
                <w:spacing w:val="-4"/>
                <w:sz w:val="16"/>
              </w:rPr>
              <w:t> </w:t>
            </w:r>
            <w:r>
              <w:rPr>
                <w:spacing w:val="-2"/>
                <w:sz w:val="16"/>
              </w:rPr>
              <w:t>2003</w:t>
            </w:r>
            <w:r>
              <w:rPr>
                <w:spacing w:val="-4"/>
                <w:sz w:val="16"/>
              </w:rPr>
              <w:t> </w:t>
            </w:r>
            <w:r>
              <w:rPr>
                <w:spacing w:val="-2"/>
                <w:sz w:val="16"/>
              </w:rPr>
              <w:t>and</w:t>
            </w:r>
            <w:r>
              <w:rPr>
                <w:spacing w:val="-7"/>
                <w:sz w:val="16"/>
              </w:rPr>
              <w:t> </w:t>
            </w:r>
            <w:r>
              <w:rPr>
                <w:spacing w:val="-2"/>
                <w:sz w:val="16"/>
              </w:rPr>
              <w:t>at</w:t>
            </w:r>
            <w:r>
              <w:rPr>
                <w:spacing w:val="40"/>
                <w:sz w:val="16"/>
              </w:rPr>
              <w:t> </w:t>
            </w:r>
            <w:r>
              <w:rPr>
                <w:sz w:val="16"/>
              </w:rPr>
              <w:t>least April</w:t>
            </w:r>
            <w:r>
              <w:rPr>
                <w:spacing w:val="-4"/>
                <w:sz w:val="16"/>
              </w:rPr>
              <w:t> </w:t>
            </w:r>
            <w:r>
              <w:rPr>
                <w:sz w:val="16"/>
              </w:rPr>
              <w:t>2004</w:t>
            </w:r>
            <w:r>
              <w:rPr>
                <w:spacing w:val="-3"/>
                <w:sz w:val="16"/>
              </w:rPr>
              <w:t> </w:t>
            </w:r>
            <w:r>
              <w:rPr>
                <w:sz w:val="16"/>
              </w:rPr>
              <w:t>in</w:t>
            </w:r>
            <w:r>
              <w:rPr>
                <w:spacing w:val="-2"/>
                <w:sz w:val="16"/>
              </w:rPr>
              <w:t> </w:t>
            </w:r>
            <w:r>
              <w:rPr>
                <w:sz w:val="16"/>
              </w:rPr>
              <w:t>Kodoom,</w:t>
            </w:r>
            <w:r>
              <w:rPr>
                <w:spacing w:val="-3"/>
                <w:sz w:val="16"/>
              </w:rPr>
              <w:t> </w:t>
            </w:r>
            <w:r>
              <w:rPr>
                <w:sz w:val="16"/>
              </w:rPr>
              <w:t>Bindisi,</w:t>
            </w:r>
            <w:r>
              <w:rPr>
                <w:spacing w:val="-4"/>
                <w:sz w:val="16"/>
              </w:rPr>
              <w:t> </w:t>
            </w:r>
            <w:r>
              <w:rPr>
                <w:sz w:val="16"/>
              </w:rPr>
              <w:t>Mukjar,</w:t>
            </w:r>
            <w:r>
              <w:rPr>
                <w:spacing w:val="-3"/>
                <w:sz w:val="16"/>
              </w:rPr>
              <w:t> </w:t>
            </w:r>
            <w:r>
              <w:rPr>
                <w:sz w:val="16"/>
              </w:rPr>
              <w:t>Deleig</w:t>
            </w:r>
            <w:r>
              <w:rPr>
                <w:spacing w:val="-3"/>
                <w:sz w:val="16"/>
              </w:rPr>
              <w:t> </w:t>
            </w:r>
            <w:r>
              <w:rPr>
                <w:sz w:val="16"/>
              </w:rPr>
              <w:t>and</w:t>
            </w:r>
            <w:r>
              <w:rPr>
                <w:spacing w:val="-2"/>
                <w:sz w:val="16"/>
              </w:rPr>
              <w:t> </w:t>
            </w:r>
            <w:r>
              <w:rPr>
                <w:sz w:val="16"/>
              </w:rPr>
              <w:t>their</w:t>
            </w:r>
            <w:r>
              <w:rPr>
                <w:spacing w:val="-3"/>
                <w:sz w:val="16"/>
              </w:rPr>
              <w:t> </w:t>
            </w:r>
            <w:r>
              <w:rPr>
                <w:sz w:val="16"/>
              </w:rPr>
              <w:t>surrounding</w:t>
            </w:r>
            <w:r>
              <w:rPr>
                <w:spacing w:val="-6"/>
                <w:sz w:val="16"/>
              </w:rPr>
              <w:t> </w:t>
            </w:r>
            <w:r>
              <w:rPr>
                <w:sz w:val="16"/>
              </w:rPr>
              <w:t>areas</w:t>
            </w:r>
            <w:r>
              <w:rPr>
                <w:spacing w:val="-3"/>
                <w:sz w:val="16"/>
              </w:rPr>
              <w:t> </w:t>
            </w:r>
            <w:r>
              <w:rPr>
                <w:sz w:val="16"/>
              </w:rPr>
              <w:t>in</w:t>
            </w:r>
            <w:r>
              <w:rPr>
                <w:spacing w:val="40"/>
                <w:sz w:val="16"/>
              </w:rPr>
              <w:t> </w:t>
            </w:r>
            <w:r>
              <w:rPr>
                <w:sz w:val="16"/>
              </w:rPr>
              <w:t>Darfur, Sudan and committed Mr</w:t>
            </w:r>
            <w:r>
              <w:rPr>
                <w:spacing w:val="-1"/>
                <w:sz w:val="16"/>
              </w:rPr>
              <w:t> </w:t>
            </w:r>
            <w:r>
              <w:rPr>
                <w:sz w:val="16"/>
              </w:rPr>
              <w:t>Abd-Al-Rahman for trial. On 8 September 2021,</w:t>
            </w:r>
            <w:r>
              <w:rPr>
                <w:spacing w:val="40"/>
                <w:sz w:val="16"/>
              </w:rPr>
              <w:t> </w:t>
            </w:r>
            <w:r>
              <w:rPr>
                <w:sz w:val="16"/>
              </w:rPr>
              <w:t>Trial</w:t>
            </w:r>
            <w:r>
              <w:rPr>
                <w:spacing w:val="-8"/>
                <w:sz w:val="16"/>
              </w:rPr>
              <w:t> </w:t>
            </w:r>
            <w:r>
              <w:rPr>
                <w:sz w:val="16"/>
              </w:rPr>
              <w:t>Chamber</w:t>
            </w:r>
            <w:r>
              <w:rPr>
                <w:spacing w:val="-5"/>
                <w:sz w:val="16"/>
              </w:rPr>
              <w:t> </w:t>
            </w:r>
            <w:r>
              <w:rPr>
                <w:sz w:val="16"/>
              </w:rPr>
              <w:t>I</w:t>
            </w:r>
            <w:r>
              <w:rPr>
                <w:spacing w:val="-8"/>
                <w:sz w:val="16"/>
              </w:rPr>
              <w:t> </w:t>
            </w:r>
            <w:r>
              <w:rPr>
                <w:sz w:val="16"/>
              </w:rPr>
              <w:t>scheduled</w:t>
            </w:r>
            <w:r>
              <w:rPr>
                <w:spacing w:val="-5"/>
                <w:sz w:val="16"/>
              </w:rPr>
              <w:t> </w:t>
            </w:r>
            <w:r>
              <w:rPr>
                <w:sz w:val="16"/>
              </w:rPr>
              <w:t>the</w:t>
            </w:r>
            <w:r>
              <w:rPr>
                <w:spacing w:val="-8"/>
                <w:sz w:val="16"/>
              </w:rPr>
              <w:t> </w:t>
            </w:r>
            <w:r>
              <w:rPr>
                <w:sz w:val="16"/>
              </w:rPr>
              <w:t>opening</w:t>
            </w:r>
            <w:r>
              <w:rPr>
                <w:spacing w:val="-8"/>
                <w:sz w:val="16"/>
              </w:rPr>
              <w:t> </w:t>
            </w:r>
            <w:r>
              <w:rPr>
                <w:sz w:val="16"/>
              </w:rPr>
              <w:t>of</w:t>
            </w:r>
            <w:r>
              <w:rPr>
                <w:spacing w:val="-7"/>
                <w:sz w:val="16"/>
              </w:rPr>
              <w:t> </w:t>
            </w:r>
            <w:r>
              <w:rPr>
                <w:sz w:val="16"/>
              </w:rPr>
              <w:t>the</w:t>
            </w:r>
            <w:r>
              <w:rPr>
                <w:spacing w:val="-8"/>
                <w:sz w:val="16"/>
              </w:rPr>
              <w:t> </w:t>
            </w:r>
            <w:r>
              <w:rPr>
                <w:sz w:val="16"/>
              </w:rPr>
              <w:t>trial</w:t>
            </w:r>
            <w:r>
              <w:rPr>
                <w:spacing w:val="-8"/>
                <w:sz w:val="16"/>
              </w:rPr>
              <w:t> </w:t>
            </w:r>
            <w:r>
              <w:rPr>
                <w:sz w:val="16"/>
              </w:rPr>
              <w:t>for</w:t>
            </w:r>
            <w:r>
              <w:rPr>
                <w:spacing w:val="-7"/>
                <w:sz w:val="16"/>
              </w:rPr>
              <w:t> </w:t>
            </w:r>
            <w:r>
              <w:rPr>
                <w:sz w:val="16"/>
              </w:rPr>
              <w:t>5</w:t>
            </w:r>
            <w:r>
              <w:rPr>
                <w:spacing w:val="-5"/>
                <w:sz w:val="16"/>
              </w:rPr>
              <w:t> </w:t>
            </w:r>
            <w:r>
              <w:rPr>
                <w:sz w:val="16"/>
              </w:rPr>
              <w:t>April</w:t>
            </w:r>
            <w:r>
              <w:rPr>
                <w:spacing w:val="-8"/>
                <w:sz w:val="16"/>
              </w:rPr>
              <w:t> </w:t>
            </w:r>
            <w:r>
              <w:rPr>
                <w:sz w:val="16"/>
              </w:rPr>
              <w:t>2022.</w:t>
            </w:r>
            <w:r>
              <w:rPr>
                <w:spacing w:val="-6"/>
                <w:sz w:val="16"/>
              </w:rPr>
              <w:t> </w:t>
            </w:r>
            <w:r>
              <w:rPr>
                <w:sz w:val="16"/>
              </w:rPr>
              <w:t>In</w:t>
            </w:r>
            <w:r>
              <w:rPr>
                <w:spacing w:val="-4"/>
                <w:sz w:val="16"/>
              </w:rPr>
              <w:t> </w:t>
            </w:r>
            <w:r>
              <w:rPr>
                <w:sz w:val="16"/>
              </w:rPr>
              <w:t>August</w:t>
            </w:r>
            <w:r>
              <w:rPr>
                <w:spacing w:val="-5"/>
                <w:sz w:val="16"/>
              </w:rPr>
              <w:t> </w:t>
            </w:r>
            <w:r>
              <w:rPr>
                <w:sz w:val="16"/>
              </w:rPr>
              <w:t>2021,</w:t>
            </w:r>
            <w:r>
              <w:rPr>
                <w:spacing w:val="40"/>
                <w:sz w:val="16"/>
              </w:rPr>
              <w:t> </w:t>
            </w:r>
            <w:r>
              <w:rPr>
                <w:spacing w:val="-2"/>
                <w:sz w:val="16"/>
              </w:rPr>
              <w:t>the</w:t>
            </w:r>
            <w:r>
              <w:rPr>
                <w:spacing w:val="-4"/>
                <w:sz w:val="16"/>
              </w:rPr>
              <w:t> </w:t>
            </w:r>
            <w:r>
              <w:rPr>
                <w:spacing w:val="-2"/>
                <w:sz w:val="16"/>
              </w:rPr>
              <w:t>Prosecutor</w:t>
            </w:r>
            <w:r>
              <w:rPr>
                <w:spacing w:val="-3"/>
                <w:sz w:val="16"/>
              </w:rPr>
              <w:t> </w:t>
            </w:r>
            <w:r>
              <w:rPr>
                <w:spacing w:val="-2"/>
                <w:sz w:val="16"/>
              </w:rPr>
              <w:t>conducted</w:t>
            </w:r>
            <w:r>
              <w:rPr>
                <w:spacing w:val="-3"/>
                <w:sz w:val="16"/>
              </w:rPr>
              <w:t> </w:t>
            </w:r>
            <w:r>
              <w:rPr>
                <w:spacing w:val="-2"/>
                <w:sz w:val="16"/>
              </w:rPr>
              <w:t>an</w:t>
            </w:r>
            <w:r>
              <w:rPr>
                <w:spacing w:val="-3"/>
                <w:sz w:val="16"/>
              </w:rPr>
              <w:t> </w:t>
            </w:r>
            <w:r>
              <w:rPr>
                <w:spacing w:val="-2"/>
                <w:sz w:val="16"/>
              </w:rPr>
              <w:t>official</w:t>
            </w:r>
            <w:r>
              <w:rPr>
                <w:spacing w:val="-4"/>
                <w:sz w:val="16"/>
              </w:rPr>
              <w:t> </w:t>
            </w:r>
            <w:r>
              <w:rPr>
                <w:spacing w:val="-2"/>
                <w:sz w:val="16"/>
              </w:rPr>
              <w:t>visit to</w:t>
            </w:r>
            <w:r>
              <w:rPr>
                <w:spacing w:val="-3"/>
                <w:sz w:val="16"/>
              </w:rPr>
              <w:t> </w:t>
            </w:r>
            <w:r>
              <w:rPr>
                <w:spacing w:val="-2"/>
                <w:sz w:val="16"/>
              </w:rPr>
              <w:t>Sudan,</w:t>
            </w:r>
            <w:r>
              <w:rPr>
                <w:spacing w:val="-4"/>
                <w:sz w:val="16"/>
              </w:rPr>
              <w:t> </w:t>
            </w:r>
            <w:r>
              <w:rPr>
                <w:spacing w:val="-2"/>
                <w:sz w:val="16"/>
              </w:rPr>
              <w:t>his</w:t>
            </w:r>
            <w:r>
              <w:rPr>
                <w:spacing w:val="-5"/>
                <w:sz w:val="16"/>
              </w:rPr>
              <w:t> </w:t>
            </w:r>
            <w:r>
              <w:rPr>
                <w:spacing w:val="-2"/>
                <w:sz w:val="16"/>
              </w:rPr>
              <w:t>first visit</w:t>
            </w:r>
            <w:r>
              <w:rPr>
                <w:spacing w:val="-4"/>
                <w:sz w:val="16"/>
              </w:rPr>
              <w:t> </w:t>
            </w:r>
            <w:r>
              <w:rPr>
                <w:spacing w:val="-2"/>
                <w:sz w:val="16"/>
              </w:rPr>
              <w:t>to</w:t>
            </w:r>
            <w:r>
              <w:rPr>
                <w:spacing w:val="-6"/>
                <w:sz w:val="16"/>
              </w:rPr>
              <w:t> </w:t>
            </w:r>
            <w:r>
              <w:rPr>
                <w:spacing w:val="-2"/>
                <w:sz w:val="16"/>
              </w:rPr>
              <w:t>a situation</w:t>
            </w:r>
            <w:r>
              <w:rPr>
                <w:spacing w:val="-3"/>
                <w:sz w:val="16"/>
              </w:rPr>
              <w:t> </w:t>
            </w:r>
            <w:r>
              <w:rPr>
                <w:spacing w:val="-2"/>
                <w:sz w:val="16"/>
              </w:rPr>
              <w:t>country</w:t>
            </w:r>
            <w:r>
              <w:rPr>
                <w:spacing w:val="40"/>
                <w:sz w:val="16"/>
              </w:rPr>
              <w:t> </w:t>
            </w:r>
            <w:r>
              <w:rPr>
                <w:sz w:val="16"/>
              </w:rPr>
              <w:t>since assuming office, to advance cooperation with the national authorities and the</w:t>
            </w:r>
            <w:r>
              <w:rPr>
                <w:spacing w:val="40"/>
                <w:sz w:val="16"/>
              </w:rPr>
              <w:t> </w:t>
            </w:r>
            <w:r>
              <w:rPr>
                <w:sz w:val="16"/>
              </w:rPr>
              <w:t>diplomatic community in Khartoum. A new Memorandum of Understanding on</w:t>
            </w:r>
            <w:r>
              <w:rPr>
                <w:spacing w:val="40"/>
                <w:sz w:val="16"/>
              </w:rPr>
              <w:t> </w:t>
            </w:r>
            <w:r>
              <w:rPr>
                <w:sz w:val="16"/>
              </w:rPr>
              <w:t>cooperation between the Office and the Government of the Republic of Sudan</w:t>
            </w:r>
            <w:r>
              <w:rPr>
                <w:spacing w:val="40"/>
                <w:sz w:val="16"/>
              </w:rPr>
              <w:t> </w:t>
            </w:r>
            <w:r>
              <w:rPr>
                <w:sz w:val="16"/>
              </w:rPr>
              <w:t>regarding</w:t>
            </w:r>
            <w:r>
              <w:rPr>
                <w:spacing w:val="-10"/>
                <w:sz w:val="16"/>
              </w:rPr>
              <w:t> </w:t>
            </w:r>
            <w:r>
              <w:rPr>
                <w:sz w:val="16"/>
              </w:rPr>
              <w:t>the</w:t>
            </w:r>
            <w:r>
              <w:rPr>
                <w:spacing w:val="-10"/>
                <w:sz w:val="16"/>
              </w:rPr>
              <w:t> </w:t>
            </w:r>
            <w:r>
              <w:rPr>
                <w:sz w:val="16"/>
              </w:rPr>
              <w:t>investigation</w:t>
            </w:r>
            <w:r>
              <w:rPr>
                <w:spacing w:val="-10"/>
                <w:sz w:val="16"/>
              </w:rPr>
              <w:t> </w:t>
            </w:r>
            <w:r>
              <w:rPr>
                <w:sz w:val="16"/>
              </w:rPr>
              <w:t>of</w:t>
            </w:r>
            <w:r>
              <w:rPr>
                <w:spacing w:val="-10"/>
                <w:sz w:val="16"/>
              </w:rPr>
              <w:t> </w:t>
            </w:r>
            <w:r>
              <w:rPr>
                <w:sz w:val="16"/>
              </w:rPr>
              <w:t>all</w:t>
            </w:r>
            <w:r>
              <w:rPr>
                <w:spacing w:val="-10"/>
                <w:sz w:val="16"/>
              </w:rPr>
              <w:t> </w:t>
            </w:r>
            <w:r>
              <w:rPr>
                <w:sz w:val="16"/>
              </w:rPr>
              <w:t>suspects</w:t>
            </w:r>
            <w:r>
              <w:rPr>
                <w:spacing w:val="-10"/>
                <w:sz w:val="16"/>
              </w:rPr>
              <w:t> </w:t>
            </w:r>
            <w:r>
              <w:rPr>
                <w:sz w:val="16"/>
              </w:rPr>
              <w:t>against</w:t>
            </w:r>
            <w:r>
              <w:rPr>
                <w:spacing w:val="-10"/>
                <w:sz w:val="16"/>
              </w:rPr>
              <w:t> </w:t>
            </w:r>
            <w:r>
              <w:rPr>
                <w:sz w:val="16"/>
              </w:rPr>
              <w:t>whom</w:t>
            </w:r>
            <w:r>
              <w:rPr>
                <w:spacing w:val="-10"/>
                <w:sz w:val="16"/>
              </w:rPr>
              <w:t> </w:t>
            </w:r>
            <w:r>
              <w:rPr>
                <w:sz w:val="16"/>
              </w:rPr>
              <w:t>warrants</w:t>
            </w:r>
            <w:r>
              <w:rPr>
                <w:spacing w:val="-10"/>
                <w:sz w:val="16"/>
              </w:rPr>
              <w:t> </w:t>
            </w:r>
            <w:r>
              <w:rPr>
                <w:sz w:val="16"/>
              </w:rPr>
              <w:t>of</w:t>
            </w:r>
            <w:r>
              <w:rPr>
                <w:spacing w:val="-10"/>
                <w:sz w:val="16"/>
              </w:rPr>
              <w:t> </w:t>
            </w:r>
            <w:r>
              <w:rPr>
                <w:sz w:val="16"/>
              </w:rPr>
              <w:t>arrest</w:t>
            </w:r>
            <w:r>
              <w:rPr>
                <w:spacing w:val="-10"/>
                <w:sz w:val="16"/>
              </w:rPr>
              <w:t> </w:t>
            </w:r>
            <w:r>
              <w:rPr>
                <w:sz w:val="16"/>
              </w:rPr>
              <w:t>have</w:t>
            </w:r>
            <w:r>
              <w:rPr>
                <w:spacing w:val="-10"/>
                <w:sz w:val="16"/>
              </w:rPr>
              <w:t> </w:t>
            </w:r>
            <w:r>
              <w:rPr>
                <w:sz w:val="16"/>
              </w:rPr>
              <w:t>been</w:t>
            </w:r>
            <w:r>
              <w:rPr>
                <w:spacing w:val="40"/>
                <w:sz w:val="16"/>
              </w:rPr>
              <w:t> </w:t>
            </w:r>
            <w:r>
              <w:rPr>
                <w:spacing w:val="-2"/>
                <w:sz w:val="16"/>
              </w:rPr>
              <w:t>issued</w:t>
            </w:r>
            <w:r>
              <w:rPr>
                <w:spacing w:val="-3"/>
                <w:sz w:val="16"/>
              </w:rPr>
              <w:t> </w:t>
            </w:r>
            <w:r>
              <w:rPr>
                <w:spacing w:val="-2"/>
                <w:sz w:val="16"/>
              </w:rPr>
              <w:t>by</w:t>
            </w:r>
            <w:r>
              <w:rPr>
                <w:spacing w:val="-8"/>
                <w:sz w:val="16"/>
              </w:rPr>
              <w:t> </w:t>
            </w:r>
            <w:r>
              <w:rPr>
                <w:spacing w:val="-2"/>
                <w:sz w:val="16"/>
              </w:rPr>
              <w:t>the</w:t>
            </w:r>
            <w:r>
              <w:rPr>
                <w:spacing w:val="-6"/>
                <w:sz w:val="16"/>
              </w:rPr>
              <w:t> </w:t>
            </w:r>
            <w:r>
              <w:rPr>
                <w:spacing w:val="-2"/>
                <w:sz w:val="16"/>
              </w:rPr>
              <w:t>Court</w:t>
            </w:r>
            <w:r>
              <w:rPr>
                <w:spacing w:val="-3"/>
                <w:sz w:val="16"/>
              </w:rPr>
              <w:t> </w:t>
            </w:r>
            <w:r>
              <w:rPr>
                <w:spacing w:val="-2"/>
                <w:sz w:val="16"/>
              </w:rPr>
              <w:t>was</w:t>
            </w:r>
            <w:r>
              <w:rPr>
                <w:spacing w:val="-5"/>
                <w:sz w:val="16"/>
              </w:rPr>
              <w:t> </w:t>
            </w:r>
            <w:r>
              <w:rPr>
                <w:spacing w:val="-2"/>
                <w:sz w:val="16"/>
              </w:rPr>
              <w:t>signed</w:t>
            </w:r>
            <w:r>
              <w:rPr>
                <w:spacing w:val="-3"/>
                <w:sz w:val="16"/>
              </w:rPr>
              <w:t> </w:t>
            </w:r>
            <w:r>
              <w:rPr>
                <w:spacing w:val="-2"/>
                <w:sz w:val="16"/>
              </w:rPr>
              <w:t>at</w:t>
            </w:r>
            <w:r>
              <w:rPr>
                <w:spacing w:val="-6"/>
                <w:sz w:val="16"/>
              </w:rPr>
              <w:t> </w:t>
            </w:r>
            <w:r>
              <w:rPr>
                <w:spacing w:val="-2"/>
                <w:sz w:val="16"/>
              </w:rPr>
              <w:t>the</w:t>
            </w:r>
            <w:r>
              <w:rPr>
                <w:spacing w:val="-6"/>
                <w:sz w:val="16"/>
              </w:rPr>
              <w:t> </w:t>
            </w:r>
            <w:r>
              <w:rPr>
                <w:spacing w:val="-2"/>
                <w:sz w:val="16"/>
              </w:rPr>
              <w:t>conclusion</w:t>
            </w:r>
            <w:r>
              <w:rPr>
                <w:spacing w:val="-3"/>
                <w:sz w:val="16"/>
              </w:rPr>
              <w:t> </w:t>
            </w:r>
            <w:r>
              <w:rPr>
                <w:spacing w:val="-2"/>
                <w:sz w:val="16"/>
              </w:rPr>
              <w:t>of</w:t>
            </w:r>
            <w:r>
              <w:rPr>
                <w:spacing w:val="-5"/>
                <w:sz w:val="16"/>
              </w:rPr>
              <w:t> </w:t>
            </w:r>
            <w:r>
              <w:rPr>
                <w:spacing w:val="-2"/>
                <w:sz w:val="16"/>
              </w:rPr>
              <w:t>the</w:t>
            </w:r>
            <w:r>
              <w:rPr>
                <w:spacing w:val="-6"/>
                <w:sz w:val="16"/>
              </w:rPr>
              <w:t> </w:t>
            </w:r>
            <w:r>
              <w:rPr>
                <w:spacing w:val="-2"/>
                <w:sz w:val="16"/>
              </w:rPr>
              <w:t>visit</w:t>
            </w:r>
            <w:r>
              <w:rPr>
                <w:spacing w:val="-3"/>
                <w:sz w:val="16"/>
              </w:rPr>
              <w:t> </w:t>
            </w:r>
            <w:r>
              <w:rPr>
                <w:spacing w:val="-2"/>
                <w:sz w:val="16"/>
              </w:rPr>
              <w:t>on</w:t>
            </w:r>
            <w:r>
              <w:rPr>
                <w:spacing w:val="-6"/>
                <w:sz w:val="16"/>
              </w:rPr>
              <w:t> </w:t>
            </w:r>
            <w:r>
              <w:rPr>
                <w:spacing w:val="-2"/>
                <w:sz w:val="16"/>
              </w:rPr>
              <w:t>12</w:t>
            </w:r>
            <w:r>
              <w:rPr>
                <w:spacing w:val="-3"/>
                <w:sz w:val="16"/>
              </w:rPr>
              <w:t> </w:t>
            </w:r>
            <w:r>
              <w:rPr>
                <w:spacing w:val="-2"/>
                <w:sz w:val="16"/>
              </w:rPr>
              <w:t>August.</w:t>
            </w:r>
            <w:r>
              <w:rPr>
                <w:spacing w:val="-4"/>
                <w:sz w:val="16"/>
              </w:rPr>
              <w:t> </w:t>
            </w:r>
            <w:r>
              <w:rPr>
                <w:spacing w:val="-2"/>
                <w:sz w:val="16"/>
              </w:rPr>
              <w:t>Since</w:t>
            </w:r>
            <w:r>
              <w:rPr>
                <w:spacing w:val="-6"/>
                <w:sz w:val="16"/>
              </w:rPr>
              <w:t> </w:t>
            </w:r>
            <w:r>
              <w:rPr>
                <w:spacing w:val="-2"/>
                <w:sz w:val="16"/>
              </w:rPr>
              <w:t>then,</w:t>
            </w:r>
            <w:r>
              <w:rPr>
                <w:spacing w:val="40"/>
                <w:sz w:val="16"/>
              </w:rPr>
              <w:t> </w:t>
            </w:r>
            <w:r>
              <w:rPr>
                <w:sz w:val="16"/>
              </w:rPr>
              <w:t>the</w:t>
            </w:r>
            <w:r>
              <w:rPr>
                <w:spacing w:val="-5"/>
                <w:sz w:val="16"/>
              </w:rPr>
              <w:t> </w:t>
            </w:r>
            <w:r>
              <w:rPr>
                <w:sz w:val="16"/>
              </w:rPr>
              <w:t>Office</w:t>
            </w:r>
            <w:r>
              <w:rPr>
                <w:spacing w:val="-5"/>
                <w:sz w:val="16"/>
              </w:rPr>
              <w:t> </w:t>
            </w:r>
            <w:r>
              <w:rPr>
                <w:sz w:val="16"/>
              </w:rPr>
              <w:t>has</w:t>
            </w:r>
            <w:r>
              <w:rPr>
                <w:spacing w:val="-5"/>
                <w:sz w:val="16"/>
              </w:rPr>
              <w:t> </w:t>
            </w:r>
            <w:r>
              <w:rPr>
                <w:sz w:val="16"/>
              </w:rPr>
              <w:t>been</w:t>
            </w:r>
            <w:r>
              <w:rPr>
                <w:spacing w:val="-2"/>
                <w:sz w:val="16"/>
              </w:rPr>
              <w:t> </w:t>
            </w:r>
            <w:r>
              <w:rPr>
                <w:sz w:val="16"/>
              </w:rPr>
              <w:t>working</w:t>
            </w:r>
            <w:r>
              <w:rPr>
                <w:spacing w:val="-5"/>
                <w:sz w:val="16"/>
              </w:rPr>
              <w:t> </w:t>
            </w:r>
            <w:r>
              <w:rPr>
                <w:sz w:val="16"/>
              </w:rPr>
              <w:t>to</w:t>
            </w:r>
            <w:r>
              <w:rPr>
                <w:spacing w:val="-5"/>
                <w:sz w:val="16"/>
              </w:rPr>
              <w:t> </w:t>
            </w:r>
            <w:r>
              <w:rPr>
                <w:sz w:val="16"/>
              </w:rPr>
              <w:t>further</w:t>
            </w:r>
            <w:r>
              <w:rPr>
                <w:spacing w:val="-3"/>
                <w:sz w:val="16"/>
              </w:rPr>
              <w:t> </w:t>
            </w:r>
            <w:r>
              <w:rPr>
                <w:sz w:val="16"/>
              </w:rPr>
              <w:t>advance</w:t>
            </w:r>
            <w:r>
              <w:rPr>
                <w:spacing w:val="-5"/>
                <w:sz w:val="16"/>
              </w:rPr>
              <w:t> </w:t>
            </w:r>
            <w:r>
              <w:rPr>
                <w:sz w:val="16"/>
              </w:rPr>
              <w:t>cooperation</w:t>
            </w:r>
            <w:r>
              <w:rPr>
                <w:spacing w:val="-3"/>
                <w:sz w:val="16"/>
              </w:rPr>
              <w:t> </w:t>
            </w:r>
            <w:r>
              <w:rPr>
                <w:sz w:val="16"/>
              </w:rPr>
              <w:t>for</w:t>
            </w:r>
            <w:r>
              <w:rPr>
                <w:spacing w:val="-5"/>
                <w:sz w:val="16"/>
              </w:rPr>
              <w:t> </w:t>
            </w:r>
            <w:r>
              <w:rPr>
                <w:sz w:val="16"/>
              </w:rPr>
              <w:t>its</w:t>
            </w:r>
            <w:r>
              <w:rPr>
                <w:spacing w:val="-5"/>
                <w:sz w:val="16"/>
              </w:rPr>
              <w:t> </w:t>
            </w:r>
            <w:r>
              <w:rPr>
                <w:sz w:val="16"/>
              </w:rPr>
              <w:t>investigations,</w:t>
            </w:r>
            <w:r>
              <w:rPr>
                <w:spacing w:val="-4"/>
                <w:sz w:val="16"/>
              </w:rPr>
              <w:t> </w:t>
            </w:r>
            <w:r>
              <w:rPr>
                <w:sz w:val="16"/>
              </w:rPr>
              <w:t>to</w:t>
            </w:r>
            <w:r>
              <w:rPr>
                <w:spacing w:val="40"/>
                <w:sz w:val="16"/>
              </w:rPr>
              <w:t> </w:t>
            </w:r>
            <w:r>
              <w:rPr>
                <w:sz w:val="16"/>
              </w:rPr>
              <w:t>create the conditions for a continuous presence of its staff in Sudan, to advance</w:t>
            </w:r>
            <w:r>
              <w:rPr>
                <w:spacing w:val="40"/>
                <w:sz w:val="16"/>
              </w:rPr>
              <w:t> </w:t>
            </w:r>
            <w:r>
              <w:rPr>
                <w:spacing w:val="-2"/>
                <w:sz w:val="16"/>
              </w:rPr>
              <w:t>investigations</w:t>
            </w:r>
            <w:r>
              <w:rPr>
                <w:spacing w:val="-8"/>
                <w:sz w:val="16"/>
              </w:rPr>
              <w:t> </w:t>
            </w:r>
            <w:r>
              <w:rPr>
                <w:spacing w:val="-2"/>
                <w:sz w:val="16"/>
              </w:rPr>
              <w:t>in</w:t>
            </w:r>
            <w:r>
              <w:rPr>
                <w:spacing w:val="-8"/>
                <w:sz w:val="16"/>
              </w:rPr>
              <w:t> </w:t>
            </w:r>
            <w:r>
              <w:rPr>
                <w:spacing w:val="-2"/>
                <w:sz w:val="16"/>
              </w:rPr>
              <w:t>relation</w:t>
            </w:r>
            <w:r>
              <w:rPr>
                <w:spacing w:val="-7"/>
                <w:sz w:val="16"/>
              </w:rPr>
              <w:t> </w:t>
            </w:r>
            <w:r>
              <w:rPr>
                <w:spacing w:val="-2"/>
                <w:sz w:val="16"/>
              </w:rPr>
              <w:t>to</w:t>
            </w:r>
            <w:r>
              <w:rPr>
                <w:spacing w:val="-8"/>
                <w:sz w:val="16"/>
              </w:rPr>
              <w:t> </w:t>
            </w:r>
            <w:r>
              <w:rPr>
                <w:spacing w:val="-2"/>
                <w:sz w:val="16"/>
              </w:rPr>
              <w:t>the</w:t>
            </w:r>
            <w:r>
              <w:rPr>
                <w:spacing w:val="-8"/>
                <w:sz w:val="16"/>
              </w:rPr>
              <w:t> </w:t>
            </w:r>
            <w:r>
              <w:rPr>
                <w:spacing w:val="-2"/>
                <w:sz w:val="16"/>
              </w:rPr>
              <w:t>suspects</w:t>
            </w:r>
            <w:r>
              <w:rPr>
                <w:spacing w:val="-7"/>
                <w:sz w:val="16"/>
              </w:rPr>
              <w:t> </w:t>
            </w:r>
            <w:r>
              <w:rPr>
                <w:spacing w:val="-2"/>
                <w:sz w:val="16"/>
              </w:rPr>
              <w:t>who</w:t>
            </w:r>
            <w:r>
              <w:rPr>
                <w:spacing w:val="-8"/>
                <w:sz w:val="16"/>
              </w:rPr>
              <w:t> </w:t>
            </w:r>
            <w:r>
              <w:rPr>
                <w:spacing w:val="-2"/>
                <w:sz w:val="16"/>
              </w:rPr>
              <w:t>remain</w:t>
            </w:r>
            <w:r>
              <w:rPr>
                <w:spacing w:val="-6"/>
                <w:sz w:val="16"/>
              </w:rPr>
              <w:t> </w:t>
            </w:r>
            <w:r>
              <w:rPr>
                <w:spacing w:val="-2"/>
                <w:sz w:val="16"/>
              </w:rPr>
              <w:t>at</w:t>
            </w:r>
            <w:r>
              <w:rPr>
                <w:spacing w:val="-6"/>
                <w:sz w:val="16"/>
              </w:rPr>
              <w:t> </w:t>
            </w:r>
            <w:r>
              <w:rPr>
                <w:spacing w:val="-2"/>
                <w:sz w:val="16"/>
              </w:rPr>
              <w:t>large</w:t>
            </w:r>
            <w:r>
              <w:rPr>
                <w:spacing w:val="-8"/>
                <w:sz w:val="16"/>
              </w:rPr>
              <w:t> </w:t>
            </w:r>
            <w:r>
              <w:rPr>
                <w:spacing w:val="-2"/>
                <w:sz w:val="16"/>
              </w:rPr>
              <w:t>and</w:t>
            </w:r>
            <w:r>
              <w:rPr>
                <w:spacing w:val="-8"/>
                <w:sz w:val="16"/>
              </w:rPr>
              <w:t> </w:t>
            </w:r>
            <w:r>
              <w:rPr>
                <w:spacing w:val="-2"/>
                <w:sz w:val="16"/>
              </w:rPr>
              <w:t>to</w:t>
            </w:r>
            <w:r>
              <w:rPr>
                <w:spacing w:val="-8"/>
                <w:sz w:val="16"/>
              </w:rPr>
              <w:t> </w:t>
            </w:r>
            <w:r>
              <w:rPr>
                <w:spacing w:val="-2"/>
                <w:sz w:val="16"/>
              </w:rPr>
              <w:t>be</w:t>
            </w:r>
            <w:r>
              <w:rPr>
                <w:spacing w:val="-8"/>
                <w:sz w:val="16"/>
              </w:rPr>
              <w:t> </w:t>
            </w:r>
            <w:r>
              <w:rPr>
                <w:spacing w:val="-2"/>
                <w:sz w:val="16"/>
              </w:rPr>
              <w:t>ready</w:t>
            </w:r>
            <w:r>
              <w:rPr>
                <w:spacing w:val="-8"/>
                <w:sz w:val="16"/>
              </w:rPr>
              <w:t> </w:t>
            </w:r>
            <w:r>
              <w:rPr>
                <w:spacing w:val="-2"/>
                <w:sz w:val="16"/>
              </w:rPr>
              <w:t>for</w:t>
            </w:r>
            <w:r>
              <w:rPr>
                <w:spacing w:val="-5"/>
                <w:sz w:val="16"/>
              </w:rPr>
              <w:t> </w:t>
            </w:r>
            <w:r>
              <w:rPr>
                <w:spacing w:val="-2"/>
                <w:sz w:val="16"/>
              </w:rPr>
              <w:t>trial</w:t>
            </w:r>
            <w:r>
              <w:rPr>
                <w:spacing w:val="-8"/>
                <w:sz w:val="16"/>
              </w:rPr>
              <w:t> </w:t>
            </w:r>
            <w:r>
              <w:rPr>
                <w:spacing w:val="-2"/>
                <w:sz w:val="16"/>
              </w:rPr>
              <w:t>in</w:t>
            </w:r>
            <w:r>
              <w:rPr>
                <w:spacing w:val="40"/>
                <w:sz w:val="16"/>
              </w:rPr>
              <w:t> </w:t>
            </w:r>
            <w:r>
              <w:rPr>
                <w:sz w:val="16"/>
              </w:rPr>
              <w:t>the case against Mr Abd-Al-Rahman.</w:t>
            </w:r>
          </w:p>
          <w:p>
            <w:pPr>
              <w:pStyle w:val="TableParagraph"/>
              <w:numPr>
                <w:ilvl w:val="0"/>
                <w:numId w:val="734"/>
              </w:numPr>
              <w:tabs>
                <w:tab w:pos="350" w:val="left" w:leader="none"/>
              </w:tabs>
              <w:spacing w:line="240" w:lineRule="auto" w:before="57" w:after="0"/>
              <w:ind w:left="349" w:right="164" w:hanging="142"/>
              <w:jc w:val="both"/>
              <w:rPr>
                <w:sz w:val="16"/>
              </w:rPr>
            </w:pPr>
            <w:r>
              <w:rPr>
                <w:i/>
                <w:sz w:val="16"/>
              </w:rPr>
              <w:t>Georgia</w:t>
            </w:r>
            <w:r>
              <w:rPr>
                <w:sz w:val="16"/>
              </w:rPr>
              <w:t>: During 2021, the Office carried out several investigative missions in the</w:t>
            </w:r>
            <w:r>
              <w:rPr>
                <w:spacing w:val="40"/>
                <w:sz w:val="16"/>
              </w:rPr>
              <w:t> </w:t>
            </w:r>
            <w:r>
              <w:rPr>
                <w:sz w:val="16"/>
              </w:rPr>
              <w:t>context</w:t>
            </w:r>
            <w:r>
              <w:rPr>
                <w:spacing w:val="-2"/>
                <w:sz w:val="16"/>
              </w:rPr>
              <w:t> </w:t>
            </w:r>
            <w:r>
              <w:rPr>
                <w:sz w:val="16"/>
              </w:rPr>
              <w:t>of</w:t>
            </w:r>
            <w:r>
              <w:rPr>
                <w:spacing w:val="-3"/>
                <w:sz w:val="16"/>
              </w:rPr>
              <w:t> </w:t>
            </w:r>
            <w:r>
              <w:rPr>
                <w:sz w:val="16"/>
              </w:rPr>
              <w:t>its</w:t>
            </w:r>
            <w:r>
              <w:rPr>
                <w:spacing w:val="-3"/>
                <w:sz w:val="16"/>
              </w:rPr>
              <w:t> </w:t>
            </w:r>
            <w:r>
              <w:rPr>
                <w:sz w:val="16"/>
              </w:rPr>
              <w:t>ongoing</w:t>
            </w:r>
            <w:r>
              <w:rPr>
                <w:spacing w:val="-3"/>
                <w:sz w:val="16"/>
              </w:rPr>
              <w:t> </w:t>
            </w:r>
            <w:r>
              <w:rPr>
                <w:sz w:val="16"/>
              </w:rPr>
              <w:t>investigation,</w:t>
            </w:r>
            <w:r>
              <w:rPr>
                <w:spacing w:val="-4"/>
                <w:sz w:val="16"/>
              </w:rPr>
              <w:t> </w:t>
            </w:r>
            <w:r>
              <w:rPr>
                <w:sz w:val="16"/>
              </w:rPr>
              <w:t>and</w:t>
            </w:r>
            <w:r>
              <w:rPr>
                <w:spacing w:val="-3"/>
                <w:sz w:val="16"/>
              </w:rPr>
              <w:t> </w:t>
            </w:r>
            <w:r>
              <w:rPr>
                <w:sz w:val="16"/>
              </w:rPr>
              <w:t>continued</w:t>
            </w:r>
            <w:r>
              <w:rPr>
                <w:spacing w:val="-3"/>
                <w:sz w:val="16"/>
              </w:rPr>
              <w:t> </w:t>
            </w:r>
            <w:r>
              <w:rPr>
                <w:sz w:val="16"/>
              </w:rPr>
              <w:t>to</w:t>
            </w:r>
            <w:r>
              <w:rPr>
                <w:spacing w:val="-3"/>
                <w:sz w:val="16"/>
              </w:rPr>
              <w:t> </w:t>
            </w:r>
            <w:r>
              <w:rPr>
                <w:sz w:val="16"/>
              </w:rPr>
              <w:t>engage</w:t>
            </w:r>
            <w:r>
              <w:rPr>
                <w:spacing w:val="-4"/>
                <w:sz w:val="16"/>
              </w:rPr>
              <w:t> </w:t>
            </w:r>
            <w:r>
              <w:rPr>
                <w:sz w:val="16"/>
              </w:rPr>
              <w:t>with</w:t>
            </w:r>
            <w:r>
              <w:rPr>
                <w:spacing w:val="-2"/>
                <w:sz w:val="16"/>
              </w:rPr>
              <w:t> </w:t>
            </w:r>
            <w:r>
              <w:rPr>
                <w:sz w:val="16"/>
              </w:rPr>
              <w:t>relevant</w:t>
            </w:r>
            <w:r>
              <w:rPr>
                <w:spacing w:val="-2"/>
                <w:sz w:val="16"/>
              </w:rPr>
              <w:t> </w:t>
            </w:r>
            <w:r>
              <w:rPr>
                <w:sz w:val="16"/>
              </w:rPr>
              <w:t>national</w:t>
            </w:r>
            <w:r>
              <w:rPr>
                <w:spacing w:val="40"/>
                <w:sz w:val="16"/>
              </w:rPr>
              <w:t> </w:t>
            </w:r>
            <w:r>
              <w:rPr>
                <w:spacing w:val="-2"/>
                <w:sz w:val="16"/>
              </w:rPr>
              <w:t>authorities and various stakeholders, including</w:t>
            </w:r>
            <w:r>
              <w:rPr>
                <w:spacing w:val="-4"/>
                <w:sz w:val="16"/>
              </w:rPr>
              <w:t> </w:t>
            </w:r>
            <w:r>
              <w:rPr>
                <w:spacing w:val="-2"/>
                <w:sz w:val="16"/>
              </w:rPr>
              <w:t>to secure</w:t>
            </w:r>
            <w:r>
              <w:rPr>
                <w:spacing w:val="-3"/>
                <w:sz w:val="16"/>
              </w:rPr>
              <w:t> </w:t>
            </w:r>
            <w:r>
              <w:rPr>
                <w:spacing w:val="-2"/>
                <w:sz w:val="16"/>
              </w:rPr>
              <w:t>cooperation in the</w:t>
            </w:r>
            <w:r>
              <w:rPr>
                <w:spacing w:val="-3"/>
                <w:sz w:val="16"/>
              </w:rPr>
              <w:t> </w:t>
            </w:r>
            <w:r>
              <w:rPr>
                <w:spacing w:val="-2"/>
                <w:sz w:val="16"/>
              </w:rPr>
              <w:t>context of</w:t>
            </w:r>
            <w:r>
              <w:rPr>
                <w:spacing w:val="40"/>
                <w:sz w:val="16"/>
              </w:rPr>
              <w:t> </w:t>
            </w:r>
            <w:r>
              <w:rPr>
                <w:sz w:val="16"/>
              </w:rPr>
              <w:t>its investigative activities.</w:t>
            </w:r>
          </w:p>
          <w:p>
            <w:pPr>
              <w:pStyle w:val="TableParagraph"/>
              <w:numPr>
                <w:ilvl w:val="0"/>
                <w:numId w:val="734"/>
              </w:numPr>
              <w:tabs>
                <w:tab w:pos="350" w:val="left" w:leader="none"/>
              </w:tabs>
              <w:spacing w:line="240" w:lineRule="auto" w:before="59" w:after="0"/>
              <w:ind w:left="349" w:right="162" w:hanging="142"/>
              <w:jc w:val="both"/>
              <w:rPr>
                <w:sz w:val="16"/>
              </w:rPr>
            </w:pPr>
            <w:r>
              <w:rPr>
                <w:i/>
                <w:sz w:val="16"/>
              </w:rPr>
              <w:t>Bangladesh/Myanmar</w:t>
            </w:r>
            <w:r>
              <w:rPr>
                <w:sz w:val="16"/>
              </w:rPr>
              <w:t>:</w:t>
            </w:r>
            <w:r>
              <w:rPr>
                <w:spacing w:val="-10"/>
                <w:sz w:val="16"/>
              </w:rPr>
              <w:t> </w:t>
            </w:r>
            <w:r>
              <w:rPr>
                <w:sz w:val="16"/>
              </w:rPr>
              <w:t>On</w:t>
            </w:r>
            <w:r>
              <w:rPr>
                <w:spacing w:val="-8"/>
                <w:sz w:val="16"/>
              </w:rPr>
              <w:t> </w:t>
            </w:r>
            <w:r>
              <w:rPr>
                <w:sz w:val="16"/>
              </w:rPr>
              <w:t>14</w:t>
            </w:r>
            <w:r>
              <w:rPr>
                <w:spacing w:val="-8"/>
                <w:sz w:val="16"/>
              </w:rPr>
              <w:t> </w:t>
            </w:r>
            <w:r>
              <w:rPr>
                <w:sz w:val="16"/>
              </w:rPr>
              <w:t>November</w:t>
            </w:r>
            <w:r>
              <w:rPr>
                <w:spacing w:val="-9"/>
                <w:sz w:val="16"/>
              </w:rPr>
              <w:t> </w:t>
            </w:r>
            <w:r>
              <w:rPr>
                <w:sz w:val="16"/>
              </w:rPr>
              <w:t>2019,</w:t>
            </w:r>
            <w:r>
              <w:rPr>
                <w:spacing w:val="-9"/>
                <w:sz w:val="16"/>
              </w:rPr>
              <w:t> </w:t>
            </w:r>
            <w:r>
              <w:rPr>
                <w:sz w:val="16"/>
              </w:rPr>
              <w:t>following</w:t>
            </w:r>
            <w:r>
              <w:rPr>
                <w:spacing w:val="-9"/>
                <w:sz w:val="16"/>
              </w:rPr>
              <w:t> </w:t>
            </w:r>
            <w:r>
              <w:rPr>
                <w:sz w:val="16"/>
              </w:rPr>
              <w:t>authorization</w:t>
            </w:r>
            <w:r>
              <w:rPr>
                <w:spacing w:val="-8"/>
                <w:sz w:val="16"/>
              </w:rPr>
              <w:t> </w:t>
            </w:r>
            <w:r>
              <w:rPr>
                <w:sz w:val="16"/>
              </w:rPr>
              <w:t>by</w:t>
            </w:r>
            <w:r>
              <w:rPr>
                <w:spacing w:val="-9"/>
                <w:sz w:val="16"/>
              </w:rPr>
              <w:t> </w:t>
            </w:r>
            <w:r>
              <w:rPr>
                <w:sz w:val="16"/>
              </w:rPr>
              <w:t>Pre-Trial</w:t>
            </w:r>
            <w:r>
              <w:rPr>
                <w:spacing w:val="40"/>
                <w:sz w:val="16"/>
              </w:rPr>
              <w:t> </w:t>
            </w:r>
            <w:r>
              <w:rPr>
                <w:spacing w:val="-2"/>
                <w:sz w:val="16"/>
              </w:rPr>
              <w:t>Chamber</w:t>
            </w:r>
            <w:r>
              <w:rPr>
                <w:spacing w:val="-5"/>
                <w:sz w:val="16"/>
              </w:rPr>
              <w:t> </w:t>
            </w:r>
            <w:r>
              <w:rPr>
                <w:spacing w:val="-2"/>
                <w:sz w:val="16"/>
              </w:rPr>
              <w:t>III,</w:t>
            </w:r>
            <w:r>
              <w:rPr>
                <w:spacing w:val="-6"/>
                <w:sz w:val="16"/>
              </w:rPr>
              <w:t> </w:t>
            </w:r>
            <w:r>
              <w:rPr>
                <w:spacing w:val="-2"/>
                <w:sz w:val="16"/>
              </w:rPr>
              <w:t>the</w:t>
            </w:r>
            <w:r>
              <w:rPr>
                <w:spacing w:val="-8"/>
                <w:sz w:val="16"/>
              </w:rPr>
              <w:t> </w:t>
            </w:r>
            <w:r>
              <w:rPr>
                <w:spacing w:val="-2"/>
                <w:sz w:val="16"/>
              </w:rPr>
              <w:t>Office</w:t>
            </w:r>
            <w:r>
              <w:rPr>
                <w:spacing w:val="-8"/>
                <w:sz w:val="16"/>
              </w:rPr>
              <w:t> </w:t>
            </w:r>
            <w:r>
              <w:rPr>
                <w:spacing w:val="-2"/>
                <w:sz w:val="16"/>
              </w:rPr>
              <w:t>initiated</w:t>
            </w:r>
            <w:r>
              <w:rPr>
                <w:spacing w:val="-5"/>
                <w:sz w:val="16"/>
              </w:rPr>
              <w:t> </w:t>
            </w:r>
            <w:r>
              <w:rPr>
                <w:spacing w:val="-2"/>
                <w:sz w:val="16"/>
              </w:rPr>
              <w:t>an</w:t>
            </w:r>
            <w:r>
              <w:rPr>
                <w:spacing w:val="-8"/>
                <w:sz w:val="16"/>
              </w:rPr>
              <w:t> </w:t>
            </w:r>
            <w:r>
              <w:rPr>
                <w:spacing w:val="-2"/>
                <w:sz w:val="16"/>
              </w:rPr>
              <w:t>investigation</w:t>
            </w:r>
            <w:r>
              <w:rPr>
                <w:spacing w:val="-5"/>
                <w:sz w:val="16"/>
              </w:rPr>
              <w:t> </w:t>
            </w:r>
            <w:r>
              <w:rPr>
                <w:spacing w:val="-2"/>
                <w:sz w:val="16"/>
              </w:rPr>
              <w:t>with</w:t>
            </w:r>
            <w:r>
              <w:rPr>
                <w:spacing w:val="-5"/>
                <w:sz w:val="16"/>
              </w:rPr>
              <w:t> </w:t>
            </w:r>
            <w:r>
              <w:rPr>
                <w:spacing w:val="-2"/>
                <w:sz w:val="16"/>
              </w:rPr>
              <w:t>respect</w:t>
            </w:r>
            <w:r>
              <w:rPr>
                <w:spacing w:val="-5"/>
                <w:sz w:val="16"/>
              </w:rPr>
              <w:t> </w:t>
            </w:r>
            <w:r>
              <w:rPr>
                <w:spacing w:val="-2"/>
                <w:sz w:val="16"/>
              </w:rPr>
              <w:t>to</w:t>
            </w:r>
            <w:r>
              <w:rPr>
                <w:spacing w:val="-8"/>
                <w:sz w:val="16"/>
              </w:rPr>
              <w:t> </w:t>
            </w:r>
            <w:r>
              <w:rPr>
                <w:spacing w:val="-2"/>
                <w:sz w:val="16"/>
              </w:rPr>
              <w:t>alleged</w:t>
            </w:r>
            <w:r>
              <w:rPr>
                <w:spacing w:val="-5"/>
                <w:sz w:val="16"/>
              </w:rPr>
              <w:t> </w:t>
            </w:r>
            <w:r>
              <w:rPr>
                <w:spacing w:val="-2"/>
                <w:sz w:val="16"/>
              </w:rPr>
              <w:t>crimes</w:t>
            </w:r>
            <w:r>
              <w:rPr>
                <w:spacing w:val="-7"/>
                <w:sz w:val="16"/>
              </w:rPr>
              <w:t> </w:t>
            </w:r>
            <w:r>
              <w:rPr>
                <w:spacing w:val="-2"/>
                <w:sz w:val="16"/>
              </w:rPr>
              <w:t>within</w:t>
            </w:r>
            <w:r>
              <w:rPr>
                <w:spacing w:val="40"/>
                <w:sz w:val="16"/>
              </w:rPr>
              <w:t> </w:t>
            </w:r>
            <w:r>
              <w:rPr>
                <w:spacing w:val="-2"/>
                <w:sz w:val="16"/>
              </w:rPr>
              <w:t>the jurisdiction of the Court committed in the situation in Bangladesh/Myanmar. Due</w:t>
            </w:r>
            <w:r>
              <w:rPr>
                <w:spacing w:val="40"/>
                <w:sz w:val="16"/>
              </w:rPr>
              <w:t> </w:t>
            </w:r>
            <w:r>
              <w:rPr>
                <w:sz w:val="16"/>
              </w:rPr>
              <w:t>to the ongoing impact of the COVID-19 pandemic, the Office conducted a limited</w:t>
            </w:r>
            <w:r>
              <w:rPr>
                <w:spacing w:val="40"/>
                <w:sz w:val="16"/>
              </w:rPr>
              <w:t> </w:t>
            </w:r>
            <w:r>
              <w:rPr>
                <w:spacing w:val="-2"/>
                <w:sz w:val="16"/>
              </w:rPr>
              <w:t>number</w:t>
            </w:r>
            <w:r>
              <w:rPr>
                <w:spacing w:val="-5"/>
                <w:sz w:val="16"/>
              </w:rPr>
              <w:t> </w:t>
            </w:r>
            <w:r>
              <w:rPr>
                <w:spacing w:val="-2"/>
                <w:sz w:val="16"/>
              </w:rPr>
              <w:t>of</w:t>
            </w:r>
            <w:r>
              <w:rPr>
                <w:spacing w:val="-5"/>
                <w:sz w:val="16"/>
              </w:rPr>
              <w:t> </w:t>
            </w:r>
            <w:r>
              <w:rPr>
                <w:spacing w:val="-2"/>
                <w:sz w:val="16"/>
              </w:rPr>
              <w:t>missions</w:t>
            </w:r>
            <w:r>
              <w:rPr>
                <w:spacing w:val="-5"/>
                <w:sz w:val="16"/>
              </w:rPr>
              <w:t> </w:t>
            </w:r>
            <w:r>
              <w:rPr>
                <w:spacing w:val="-2"/>
                <w:sz w:val="16"/>
              </w:rPr>
              <w:t>in</w:t>
            </w:r>
            <w:r>
              <w:rPr>
                <w:spacing w:val="-3"/>
                <w:sz w:val="16"/>
              </w:rPr>
              <w:t> </w:t>
            </w:r>
            <w:r>
              <w:rPr>
                <w:spacing w:val="-2"/>
                <w:sz w:val="16"/>
              </w:rPr>
              <w:t>relation</w:t>
            </w:r>
            <w:r>
              <w:rPr>
                <w:spacing w:val="-3"/>
                <w:sz w:val="16"/>
              </w:rPr>
              <w:t> </w:t>
            </w:r>
            <w:r>
              <w:rPr>
                <w:spacing w:val="-2"/>
                <w:sz w:val="16"/>
              </w:rPr>
              <w:t>to</w:t>
            </w:r>
            <w:r>
              <w:rPr>
                <w:spacing w:val="-6"/>
                <w:sz w:val="16"/>
              </w:rPr>
              <w:t> </w:t>
            </w:r>
            <w:r>
              <w:rPr>
                <w:spacing w:val="-2"/>
                <w:sz w:val="16"/>
              </w:rPr>
              <w:t>its</w:t>
            </w:r>
            <w:r>
              <w:rPr>
                <w:spacing w:val="-5"/>
                <w:sz w:val="16"/>
              </w:rPr>
              <w:t> </w:t>
            </w:r>
            <w:r>
              <w:rPr>
                <w:spacing w:val="-2"/>
                <w:sz w:val="16"/>
              </w:rPr>
              <w:t>ongoing</w:t>
            </w:r>
            <w:r>
              <w:rPr>
                <w:spacing w:val="-6"/>
                <w:sz w:val="16"/>
              </w:rPr>
              <w:t> </w:t>
            </w:r>
            <w:r>
              <w:rPr>
                <w:spacing w:val="-2"/>
                <w:sz w:val="16"/>
              </w:rPr>
              <w:t>investigations. The</w:t>
            </w:r>
            <w:r>
              <w:rPr>
                <w:spacing w:val="-6"/>
                <w:sz w:val="16"/>
              </w:rPr>
              <w:t> </w:t>
            </w:r>
            <w:r>
              <w:rPr>
                <w:spacing w:val="-2"/>
                <w:sz w:val="16"/>
              </w:rPr>
              <w:t>Office</w:t>
            </w:r>
            <w:r>
              <w:rPr>
                <w:spacing w:val="-4"/>
                <w:sz w:val="16"/>
              </w:rPr>
              <w:t> </w:t>
            </w:r>
            <w:r>
              <w:rPr>
                <w:spacing w:val="-2"/>
                <w:sz w:val="16"/>
              </w:rPr>
              <w:t>has,</w:t>
            </w:r>
            <w:r>
              <w:rPr>
                <w:spacing w:val="-4"/>
                <w:sz w:val="16"/>
              </w:rPr>
              <w:t> </w:t>
            </w:r>
            <w:r>
              <w:rPr>
                <w:spacing w:val="-2"/>
                <w:sz w:val="16"/>
              </w:rPr>
              <w:t>however,</w:t>
            </w:r>
            <w:r>
              <w:rPr>
                <w:spacing w:val="40"/>
                <w:sz w:val="16"/>
              </w:rPr>
              <w:t> </w:t>
            </w:r>
            <w:r>
              <w:rPr>
                <w:sz w:val="16"/>
              </w:rPr>
              <w:t>advanced other aspects of its investigations and has continued to make important</w:t>
            </w:r>
            <w:r>
              <w:rPr>
                <w:spacing w:val="40"/>
                <w:sz w:val="16"/>
              </w:rPr>
              <w:t> </w:t>
            </w:r>
            <w:r>
              <w:rPr>
                <w:sz w:val="16"/>
              </w:rPr>
              <w:t>progress in the collection of evidence. The Office has engaged with a range of</w:t>
            </w:r>
            <w:r>
              <w:rPr>
                <w:spacing w:val="40"/>
                <w:sz w:val="16"/>
              </w:rPr>
              <w:t> </w:t>
            </w:r>
            <w:r>
              <w:rPr>
                <w:spacing w:val="-2"/>
                <w:sz w:val="16"/>
              </w:rPr>
              <w:t>stakeholders,</w:t>
            </w:r>
            <w:r>
              <w:rPr>
                <w:spacing w:val="-8"/>
                <w:sz w:val="16"/>
              </w:rPr>
              <w:t> </w:t>
            </w:r>
            <w:r>
              <w:rPr>
                <w:spacing w:val="-2"/>
                <w:sz w:val="16"/>
              </w:rPr>
              <w:t>including</w:t>
            </w:r>
            <w:r>
              <w:rPr>
                <w:spacing w:val="-8"/>
                <w:sz w:val="16"/>
              </w:rPr>
              <w:t> </w:t>
            </w:r>
            <w:r>
              <w:rPr>
                <w:spacing w:val="-2"/>
                <w:sz w:val="16"/>
              </w:rPr>
              <w:t>government</w:t>
            </w:r>
            <w:r>
              <w:rPr>
                <w:spacing w:val="-8"/>
                <w:sz w:val="16"/>
              </w:rPr>
              <w:t> </w:t>
            </w:r>
            <w:r>
              <w:rPr>
                <w:spacing w:val="-2"/>
                <w:sz w:val="16"/>
              </w:rPr>
              <w:t>ministries</w:t>
            </w:r>
            <w:r>
              <w:rPr>
                <w:spacing w:val="-8"/>
                <w:sz w:val="16"/>
              </w:rPr>
              <w:t> </w:t>
            </w:r>
            <w:r>
              <w:rPr>
                <w:spacing w:val="-2"/>
                <w:sz w:val="16"/>
              </w:rPr>
              <w:t>in</w:t>
            </w:r>
            <w:r>
              <w:rPr>
                <w:spacing w:val="-7"/>
                <w:sz w:val="16"/>
              </w:rPr>
              <w:t> </w:t>
            </w:r>
            <w:r>
              <w:rPr>
                <w:spacing w:val="-2"/>
                <w:sz w:val="16"/>
              </w:rPr>
              <w:t>Bangladesh,</w:t>
            </w:r>
            <w:r>
              <w:rPr>
                <w:spacing w:val="-8"/>
                <w:sz w:val="16"/>
              </w:rPr>
              <w:t> </w:t>
            </w:r>
            <w:r>
              <w:rPr>
                <w:spacing w:val="-2"/>
                <w:sz w:val="16"/>
              </w:rPr>
              <w:t>diplomats,</w:t>
            </w:r>
            <w:r>
              <w:rPr>
                <w:spacing w:val="-7"/>
                <w:sz w:val="16"/>
              </w:rPr>
              <w:t> </w:t>
            </w:r>
            <w:r>
              <w:rPr>
                <w:spacing w:val="-2"/>
                <w:sz w:val="16"/>
              </w:rPr>
              <w:t>UN</w:t>
            </w:r>
            <w:r>
              <w:rPr>
                <w:spacing w:val="-7"/>
                <w:sz w:val="16"/>
              </w:rPr>
              <w:t> </w:t>
            </w:r>
            <w:r>
              <w:rPr>
                <w:spacing w:val="-2"/>
                <w:sz w:val="16"/>
              </w:rPr>
              <w:t>agencies</w:t>
            </w:r>
            <w:r>
              <w:rPr>
                <w:spacing w:val="40"/>
                <w:sz w:val="16"/>
              </w:rPr>
              <w:t> </w:t>
            </w:r>
            <w:r>
              <w:rPr>
                <w:spacing w:val="-2"/>
                <w:sz w:val="16"/>
              </w:rPr>
              <w:t>and</w:t>
            </w:r>
            <w:r>
              <w:rPr>
                <w:spacing w:val="-8"/>
                <w:sz w:val="16"/>
              </w:rPr>
              <w:t> </w:t>
            </w:r>
            <w:r>
              <w:rPr>
                <w:spacing w:val="-2"/>
                <w:sz w:val="16"/>
              </w:rPr>
              <w:t>non-governmental</w:t>
            </w:r>
            <w:r>
              <w:rPr>
                <w:spacing w:val="-8"/>
                <w:sz w:val="16"/>
              </w:rPr>
              <w:t> </w:t>
            </w:r>
            <w:r>
              <w:rPr>
                <w:spacing w:val="-2"/>
                <w:sz w:val="16"/>
              </w:rPr>
              <w:t>organizations</w:t>
            </w:r>
            <w:r>
              <w:rPr>
                <w:spacing w:val="-8"/>
                <w:sz w:val="16"/>
              </w:rPr>
              <w:t> </w:t>
            </w:r>
            <w:r>
              <w:rPr>
                <w:spacing w:val="-2"/>
                <w:sz w:val="16"/>
              </w:rPr>
              <w:t>to</w:t>
            </w:r>
            <w:r>
              <w:rPr>
                <w:spacing w:val="-8"/>
                <w:sz w:val="16"/>
              </w:rPr>
              <w:t> </w:t>
            </w:r>
            <w:r>
              <w:rPr>
                <w:spacing w:val="-2"/>
                <w:sz w:val="16"/>
              </w:rPr>
              <w:t>inform</w:t>
            </w:r>
            <w:r>
              <w:rPr>
                <w:spacing w:val="-8"/>
                <w:sz w:val="16"/>
              </w:rPr>
              <w:t> </w:t>
            </w:r>
            <w:r>
              <w:rPr>
                <w:spacing w:val="-2"/>
                <w:sz w:val="16"/>
              </w:rPr>
              <w:t>them</w:t>
            </w:r>
            <w:r>
              <w:rPr>
                <w:spacing w:val="-8"/>
                <w:sz w:val="16"/>
              </w:rPr>
              <w:t> </w:t>
            </w:r>
            <w:r>
              <w:rPr>
                <w:spacing w:val="-2"/>
                <w:sz w:val="16"/>
              </w:rPr>
              <w:t>on</w:t>
            </w:r>
            <w:r>
              <w:rPr>
                <w:spacing w:val="-8"/>
                <w:sz w:val="16"/>
              </w:rPr>
              <w:t> </w:t>
            </w:r>
            <w:r>
              <w:rPr>
                <w:spacing w:val="-2"/>
                <w:sz w:val="16"/>
              </w:rPr>
              <w:t>developments</w:t>
            </w:r>
            <w:r>
              <w:rPr>
                <w:spacing w:val="-8"/>
                <w:sz w:val="16"/>
              </w:rPr>
              <w:t> </w:t>
            </w:r>
            <w:r>
              <w:rPr>
                <w:spacing w:val="-2"/>
                <w:sz w:val="16"/>
              </w:rPr>
              <w:t>in</w:t>
            </w:r>
            <w:r>
              <w:rPr>
                <w:spacing w:val="-8"/>
                <w:sz w:val="16"/>
              </w:rPr>
              <w:t> </w:t>
            </w:r>
            <w:r>
              <w:rPr>
                <w:spacing w:val="-2"/>
                <w:sz w:val="16"/>
              </w:rPr>
              <w:t>relation</w:t>
            </w:r>
            <w:r>
              <w:rPr>
                <w:spacing w:val="-8"/>
                <w:sz w:val="16"/>
              </w:rPr>
              <w:t> </w:t>
            </w:r>
            <w:r>
              <w:rPr>
                <w:spacing w:val="-2"/>
                <w:sz w:val="16"/>
              </w:rPr>
              <w:t>to</w:t>
            </w:r>
            <w:r>
              <w:rPr>
                <w:spacing w:val="-8"/>
                <w:sz w:val="16"/>
              </w:rPr>
              <w:t> </w:t>
            </w:r>
            <w:r>
              <w:rPr>
                <w:spacing w:val="-2"/>
                <w:sz w:val="16"/>
              </w:rPr>
              <w:t>the</w:t>
            </w:r>
            <w:r>
              <w:rPr>
                <w:spacing w:val="40"/>
                <w:sz w:val="16"/>
              </w:rPr>
              <w:t> </w:t>
            </w:r>
            <w:r>
              <w:rPr>
                <w:sz w:val="16"/>
              </w:rPr>
              <w:t>situation. In February and March 2021, the Office conducted outreach activities to</w:t>
            </w:r>
            <w:r>
              <w:rPr>
                <w:spacing w:val="40"/>
                <w:sz w:val="16"/>
              </w:rPr>
              <w:t> </w:t>
            </w:r>
            <w:r>
              <w:rPr>
                <w:spacing w:val="-2"/>
                <w:sz w:val="16"/>
              </w:rPr>
              <w:t>affected</w:t>
            </w:r>
            <w:r>
              <w:rPr>
                <w:spacing w:val="-8"/>
                <w:sz w:val="16"/>
              </w:rPr>
              <w:t> </w:t>
            </w:r>
            <w:r>
              <w:rPr>
                <w:spacing w:val="-2"/>
                <w:sz w:val="16"/>
              </w:rPr>
              <w:t>communities.</w:t>
            </w:r>
            <w:r>
              <w:rPr>
                <w:spacing w:val="-8"/>
                <w:sz w:val="16"/>
              </w:rPr>
              <w:t> </w:t>
            </w:r>
            <w:r>
              <w:rPr>
                <w:spacing w:val="-2"/>
                <w:sz w:val="16"/>
              </w:rPr>
              <w:t>On</w:t>
            </w:r>
            <w:r>
              <w:rPr>
                <w:spacing w:val="-8"/>
                <w:sz w:val="16"/>
              </w:rPr>
              <w:t> </w:t>
            </w:r>
            <w:r>
              <w:rPr>
                <w:spacing w:val="-2"/>
                <w:sz w:val="16"/>
              </w:rPr>
              <w:t>16</w:t>
            </w:r>
            <w:r>
              <w:rPr>
                <w:spacing w:val="-8"/>
                <w:sz w:val="16"/>
              </w:rPr>
              <w:t> </w:t>
            </w:r>
            <w:r>
              <w:rPr>
                <w:spacing w:val="-2"/>
                <w:sz w:val="16"/>
              </w:rPr>
              <w:t>July</w:t>
            </w:r>
            <w:r>
              <w:rPr>
                <w:spacing w:val="-8"/>
                <w:sz w:val="16"/>
              </w:rPr>
              <w:t> </w:t>
            </w:r>
            <w:r>
              <w:rPr>
                <w:spacing w:val="-2"/>
                <w:sz w:val="16"/>
              </w:rPr>
              <w:t>2021,</w:t>
            </w:r>
            <w:r>
              <w:rPr>
                <w:spacing w:val="-8"/>
                <w:sz w:val="16"/>
              </w:rPr>
              <w:t> </w:t>
            </w:r>
            <w:r>
              <w:rPr>
                <w:spacing w:val="-2"/>
                <w:sz w:val="16"/>
              </w:rPr>
              <w:t>the</w:t>
            </w:r>
            <w:r>
              <w:rPr>
                <w:spacing w:val="-8"/>
                <w:sz w:val="16"/>
              </w:rPr>
              <w:t> </w:t>
            </w:r>
            <w:r>
              <w:rPr>
                <w:spacing w:val="-2"/>
                <w:sz w:val="16"/>
              </w:rPr>
              <w:t>Prosecutor</w:t>
            </w:r>
            <w:r>
              <w:rPr>
                <w:spacing w:val="-8"/>
                <w:sz w:val="16"/>
              </w:rPr>
              <w:t> </w:t>
            </w:r>
            <w:r>
              <w:rPr>
                <w:spacing w:val="-2"/>
                <w:sz w:val="16"/>
              </w:rPr>
              <w:t>received</w:t>
            </w:r>
            <w:r>
              <w:rPr>
                <w:spacing w:val="-8"/>
                <w:sz w:val="16"/>
              </w:rPr>
              <w:t> </w:t>
            </w:r>
            <w:r>
              <w:rPr>
                <w:spacing w:val="-2"/>
                <w:sz w:val="16"/>
              </w:rPr>
              <w:t>a</w:t>
            </w:r>
            <w:r>
              <w:rPr>
                <w:spacing w:val="-8"/>
                <w:sz w:val="16"/>
              </w:rPr>
              <w:t> </w:t>
            </w:r>
            <w:r>
              <w:rPr>
                <w:spacing w:val="-2"/>
                <w:sz w:val="16"/>
              </w:rPr>
              <w:t>high-level</w:t>
            </w:r>
            <w:r>
              <w:rPr>
                <w:spacing w:val="-8"/>
                <w:sz w:val="16"/>
              </w:rPr>
              <w:t> </w:t>
            </w:r>
            <w:r>
              <w:rPr>
                <w:spacing w:val="-2"/>
                <w:sz w:val="16"/>
              </w:rPr>
              <w:t>visit</w:t>
            </w:r>
            <w:r>
              <w:rPr>
                <w:spacing w:val="-8"/>
                <w:sz w:val="16"/>
              </w:rPr>
              <w:t> </w:t>
            </w:r>
            <w:r>
              <w:rPr>
                <w:spacing w:val="-2"/>
                <w:sz w:val="16"/>
              </w:rPr>
              <w:t>from</w:t>
            </w:r>
            <w:r>
              <w:rPr>
                <w:spacing w:val="40"/>
                <w:sz w:val="16"/>
              </w:rPr>
              <w:t> </w:t>
            </w:r>
            <w:r>
              <w:rPr>
                <w:sz w:val="16"/>
              </w:rPr>
              <w:t>the authorities of Bangladesh, aimed at strengthening cooperation. The Office</w:t>
            </w:r>
            <w:r>
              <w:rPr>
                <w:spacing w:val="40"/>
                <w:sz w:val="16"/>
              </w:rPr>
              <w:t> </w:t>
            </w:r>
            <w:r>
              <w:rPr>
                <w:spacing w:val="-2"/>
                <w:sz w:val="16"/>
              </w:rPr>
              <w:t>continued</w:t>
            </w:r>
            <w:r>
              <w:rPr>
                <w:spacing w:val="-6"/>
                <w:sz w:val="16"/>
              </w:rPr>
              <w:t> </w:t>
            </w:r>
            <w:r>
              <w:rPr>
                <w:spacing w:val="-2"/>
                <w:sz w:val="16"/>
              </w:rPr>
              <w:t>its</w:t>
            </w:r>
            <w:r>
              <w:rPr>
                <w:spacing w:val="-7"/>
                <w:sz w:val="16"/>
              </w:rPr>
              <w:t> </w:t>
            </w:r>
            <w:r>
              <w:rPr>
                <w:spacing w:val="-2"/>
                <w:sz w:val="16"/>
              </w:rPr>
              <w:t>efforts</w:t>
            </w:r>
            <w:r>
              <w:rPr>
                <w:spacing w:val="-7"/>
                <w:sz w:val="16"/>
              </w:rPr>
              <w:t> </w:t>
            </w:r>
            <w:r>
              <w:rPr>
                <w:spacing w:val="-2"/>
                <w:sz w:val="16"/>
              </w:rPr>
              <w:t>to</w:t>
            </w:r>
            <w:r>
              <w:rPr>
                <w:spacing w:val="-6"/>
                <w:sz w:val="16"/>
              </w:rPr>
              <w:t> </w:t>
            </w:r>
            <w:r>
              <w:rPr>
                <w:spacing w:val="-2"/>
                <w:sz w:val="16"/>
              </w:rPr>
              <w:t>expand</w:t>
            </w:r>
            <w:r>
              <w:rPr>
                <w:spacing w:val="-6"/>
                <w:sz w:val="16"/>
              </w:rPr>
              <w:t> </w:t>
            </w:r>
            <w:r>
              <w:rPr>
                <w:spacing w:val="-2"/>
                <w:sz w:val="16"/>
              </w:rPr>
              <w:t>its</w:t>
            </w:r>
            <w:r>
              <w:rPr>
                <w:spacing w:val="-7"/>
                <w:sz w:val="16"/>
              </w:rPr>
              <w:t> </w:t>
            </w:r>
            <w:r>
              <w:rPr>
                <w:spacing w:val="-2"/>
                <w:sz w:val="16"/>
              </w:rPr>
              <w:t>cooperation</w:t>
            </w:r>
            <w:r>
              <w:rPr>
                <w:spacing w:val="-6"/>
                <w:sz w:val="16"/>
              </w:rPr>
              <w:t> </w:t>
            </w:r>
            <w:r>
              <w:rPr>
                <w:spacing w:val="-2"/>
                <w:sz w:val="16"/>
              </w:rPr>
              <w:t>network</w:t>
            </w:r>
            <w:r>
              <w:rPr>
                <w:spacing w:val="-4"/>
                <w:sz w:val="16"/>
              </w:rPr>
              <w:t> </w:t>
            </w:r>
            <w:r>
              <w:rPr>
                <w:spacing w:val="-2"/>
                <w:sz w:val="16"/>
              </w:rPr>
              <w:t>with</w:t>
            </w:r>
            <w:r>
              <w:rPr>
                <w:spacing w:val="-6"/>
                <w:sz w:val="16"/>
              </w:rPr>
              <w:t> </w:t>
            </w:r>
            <w:r>
              <w:rPr>
                <w:spacing w:val="-2"/>
                <w:sz w:val="16"/>
              </w:rPr>
              <w:t>respect</w:t>
            </w:r>
            <w:r>
              <w:rPr>
                <w:spacing w:val="-5"/>
                <w:sz w:val="16"/>
              </w:rPr>
              <w:t> </w:t>
            </w:r>
            <w:r>
              <w:rPr>
                <w:spacing w:val="-2"/>
                <w:sz w:val="16"/>
              </w:rPr>
              <w:t>to</w:t>
            </w:r>
            <w:r>
              <w:rPr>
                <w:spacing w:val="-8"/>
                <w:sz w:val="16"/>
              </w:rPr>
              <w:t> </w:t>
            </w:r>
            <w:r>
              <w:rPr>
                <w:spacing w:val="-2"/>
                <w:sz w:val="16"/>
              </w:rPr>
              <w:t>Bangladesh</w:t>
            </w:r>
            <w:r>
              <w:rPr>
                <w:spacing w:val="-6"/>
                <w:sz w:val="16"/>
              </w:rPr>
              <w:t> </w:t>
            </w:r>
            <w:r>
              <w:rPr>
                <w:spacing w:val="-2"/>
                <w:sz w:val="16"/>
              </w:rPr>
              <w:t>and</w:t>
            </w:r>
            <w:r>
              <w:rPr>
                <w:spacing w:val="40"/>
                <w:sz w:val="16"/>
              </w:rPr>
              <w:t> </w:t>
            </w:r>
            <w:r>
              <w:rPr>
                <w:sz w:val="16"/>
              </w:rPr>
              <w:t>the wider region, and called upon all parties to cooperate with its investigations,</w:t>
            </w:r>
            <w:r>
              <w:rPr>
                <w:spacing w:val="40"/>
                <w:sz w:val="16"/>
              </w:rPr>
              <w:t> </w:t>
            </w:r>
            <w:r>
              <w:rPr>
                <w:spacing w:val="-4"/>
                <w:sz w:val="16"/>
              </w:rPr>
              <w:t>including Myanmar. The Office also</w:t>
            </w:r>
            <w:r>
              <w:rPr>
                <w:sz w:val="16"/>
              </w:rPr>
              <w:t> </w:t>
            </w:r>
            <w:r>
              <w:rPr>
                <w:spacing w:val="-4"/>
                <w:sz w:val="16"/>
              </w:rPr>
              <w:t>monitored</w:t>
            </w:r>
            <w:r>
              <w:rPr>
                <w:sz w:val="16"/>
              </w:rPr>
              <w:t> </w:t>
            </w:r>
            <w:r>
              <w:rPr>
                <w:spacing w:val="-4"/>
                <w:sz w:val="16"/>
              </w:rPr>
              <w:t>judicial proceedings and</w:t>
            </w:r>
            <w:r>
              <w:rPr>
                <w:sz w:val="16"/>
              </w:rPr>
              <w:t> </w:t>
            </w:r>
            <w:r>
              <w:rPr>
                <w:spacing w:val="-4"/>
                <w:sz w:val="16"/>
              </w:rPr>
              <w:t>investigations</w:t>
            </w:r>
            <w:r>
              <w:rPr>
                <w:spacing w:val="40"/>
                <w:sz w:val="16"/>
              </w:rPr>
              <w:t> </w:t>
            </w:r>
            <w:r>
              <w:rPr>
                <w:sz w:val="16"/>
              </w:rPr>
              <w:t>of</w:t>
            </w:r>
            <w:r>
              <w:rPr>
                <w:spacing w:val="-7"/>
                <w:sz w:val="16"/>
              </w:rPr>
              <w:t> </w:t>
            </w:r>
            <w:r>
              <w:rPr>
                <w:sz w:val="16"/>
              </w:rPr>
              <w:t>other</w:t>
            </w:r>
            <w:r>
              <w:rPr>
                <w:spacing w:val="-7"/>
                <w:sz w:val="16"/>
              </w:rPr>
              <w:t> </w:t>
            </w:r>
            <w:r>
              <w:rPr>
                <w:sz w:val="16"/>
              </w:rPr>
              <w:t>(international)</w:t>
            </w:r>
            <w:r>
              <w:rPr>
                <w:spacing w:val="-7"/>
                <w:sz w:val="16"/>
              </w:rPr>
              <w:t> </w:t>
            </w:r>
            <w:r>
              <w:rPr>
                <w:sz w:val="16"/>
              </w:rPr>
              <w:t>investigative</w:t>
            </w:r>
            <w:r>
              <w:rPr>
                <w:spacing w:val="-8"/>
                <w:sz w:val="16"/>
              </w:rPr>
              <w:t> </w:t>
            </w:r>
            <w:r>
              <w:rPr>
                <w:sz w:val="16"/>
              </w:rPr>
              <w:t>and/or</w:t>
            </w:r>
            <w:r>
              <w:rPr>
                <w:spacing w:val="-7"/>
                <w:sz w:val="16"/>
              </w:rPr>
              <w:t> </w:t>
            </w:r>
            <w:r>
              <w:rPr>
                <w:sz w:val="16"/>
              </w:rPr>
              <w:t>judicial</w:t>
            </w:r>
            <w:r>
              <w:rPr>
                <w:spacing w:val="-8"/>
                <w:sz w:val="16"/>
              </w:rPr>
              <w:t> </w:t>
            </w:r>
            <w:r>
              <w:rPr>
                <w:sz w:val="16"/>
              </w:rPr>
              <w:t>structures,</w:t>
            </w:r>
            <w:r>
              <w:rPr>
                <w:spacing w:val="-6"/>
                <w:sz w:val="16"/>
              </w:rPr>
              <w:t> </w:t>
            </w:r>
            <w:r>
              <w:rPr>
                <w:sz w:val="16"/>
              </w:rPr>
              <w:t>and</w:t>
            </w:r>
            <w:r>
              <w:rPr>
                <w:spacing w:val="-5"/>
                <w:sz w:val="16"/>
              </w:rPr>
              <w:t> </w:t>
            </w:r>
            <w:r>
              <w:rPr>
                <w:sz w:val="16"/>
              </w:rPr>
              <w:t>sought</w:t>
            </w:r>
            <w:r>
              <w:rPr>
                <w:spacing w:val="-8"/>
                <w:sz w:val="16"/>
              </w:rPr>
              <w:t> </w:t>
            </w:r>
            <w:r>
              <w:rPr>
                <w:sz w:val="16"/>
              </w:rPr>
              <w:t>to</w:t>
            </w:r>
            <w:r>
              <w:rPr>
                <w:spacing w:val="-9"/>
                <w:sz w:val="16"/>
              </w:rPr>
              <w:t> </w:t>
            </w:r>
            <w:r>
              <w:rPr>
                <w:sz w:val="16"/>
              </w:rPr>
              <w:t>engage</w:t>
            </w:r>
            <w:r>
              <w:rPr>
                <w:spacing w:val="40"/>
                <w:sz w:val="16"/>
              </w:rPr>
              <w:t> </w:t>
            </w:r>
            <w:r>
              <w:rPr>
                <w:sz w:val="16"/>
              </w:rPr>
              <w:t>where</w:t>
            </w:r>
            <w:r>
              <w:rPr>
                <w:spacing w:val="-10"/>
                <w:sz w:val="16"/>
              </w:rPr>
              <w:t> </w:t>
            </w:r>
            <w:r>
              <w:rPr>
                <w:sz w:val="16"/>
              </w:rPr>
              <w:t>relevant.</w:t>
            </w:r>
          </w:p>
          <w:p>
            <w:pPr>
              <w:pStyle w:val="TableParagraph"/>
              <w:numPr>
                <w:ilvl w:val="0"/>
                <w:numId w:val="734"/>
              </w:numPr>
              <w:tabs>
                <w:tab w:pos="350" w:val="left" w:leader="none"/>
              </w:tabs>
              <w:spacing w:line="240" w:lineRule="auto" w:before="0" w:after="0"/>
              <w:ind w:left="349" w:right="163" w:hanging="142"/>
              <w:jc w:val="both"/>
              <w:rPr>
                <w:sz w:val="16"/>
              </w:rPr>
            </w:pPr>
            <w:r>
              <w:rPr>
                <w:i/>
                <w:sz w:val="16"/>
              </w:rPr>
              <w:t>Afghanistan</w:t>
            </w:r>
            <w:r>
              <w:rPr>
                <w:sz w:val="16"/>
              </w:rPr>
              <w:t>:</w:t>
            </w:r>
            <w:r>
              <w:rPr>
                <w:spacing w:val="-3"/>
                <w:sz w:val="16"/>
              </w:rPr>
              <w:t> </w:t>
            </w:r>
            <w:r>
              <w:rPr>
                <w:sz w:val="16"/>
              </w:rPr>
              <w:t>On 5</w:t>
            </w:r>
            <w:r>
              <w:rPr>
                <w:spacing w:val="-2"/>
                <w:sz w:val="16"/>
              </w:rPr>
              <w:t> </w:t>
            </w:r>
            <w:r>
              <w:rPr>
                <w:sz w:val="16"/>
              </w:rPr>
              <w:t>March 2020,</w:t>
            </w:r>
            <w:r>
              <w:rPr>
                <w:spacing w:val="-1"/>
                <w:sz w:val="16"/>
              </w:rPr>
              <w:t> </w:t>
            </w:r>
            <w:r>
              <w:rPr>
                <w:sz w:val="16"/>
              </w:rPr>
              <w:t>the</w:t>
            </w:r>
            <w:r>
              <w:rPr>
                <w:spacing w:val="-3"/>
                <w:sz w:val="16"/>
              </w:rPr>
              <w:t> </w:t>
            </w:r>
            <w:r>
              <w:rPr>
                <w:sz w:val="16"/>
              </w:rPr>
              <w:t>Appeals</w:t>
            </w:r>
            <w:r>
              <w:rPr>
                <w:spacing w:val="-1"/>
                <w:sz w:val="16"/>
              </w:rPr>
              <w:t> </w:t>
            </w:r>
            <w:r>
              <w:rPr>
                <w:sz w:val="16"/>
              </w:rPr>
              <w:t>Chamber</w:t>
            </w:r>
            <w:r>
              <w:rPr>
                <w:spacing w:val="-2"/>
                <w:sz w:val="16"/>
              </w:rPr>
              <w:t> </w:t>
            </w:r>
            <w:r>
              <w:rPr>
                <w:sz w:val="16"/>
              </w:rPr>
              <w:t>authorized the</w:t>
            </w:r>
            <w:r>
              <w:rPr>
                <w:spacing w:val="-3"/>
                <w:sz w:val="16"/>
              </w:rPr>
              <w:t> </w:t>
            </w:r>
            <w:r>
              <w:rPr>
                <w:sz w:val="16"/>
              </w:rPr>
              <w:t>opening</w:t>
            </w:r>
            <w:r>
              <w:rPr>
                <w:spacing w:val="-2"/>
                <w:sz w:val="16"/>
              </w:rPr>
              <w:t> </w:t>
            </w:r>
            <w:r>
              <w:rPr>
                <w:sz w:val="16"/>
              </w:rPr>
              <w:t>of</w:t>
            </w:r>
            <w:r>
              <w:rPr>
                <w:spacing w:val="-2"/>
                <w:sz w:val="16"/>
              </w:rPr>
              <w:t> </w:t>
            </w:r>
            <w:r>
              <w:rPr>
                <w:sz w:val="16"/>
              </w:rPr>
              <w:t>an</w:t>
            </w:r>
            <w:r>
              <w:rPr>
                <w:spacing w:val="40"/>
                <w:sz w:val="16"/>
              </w:rPr>
              <w:t> </w:t>
            </w:r>
            <w:r>
              <w:rPr>
                <w:spacing w:val="-2"/>
                <w:sz w:val="16"/>
              </w:rPr>
              <w:t>investigation</w:t>
            </w:r>
            <w:r>
              <w:rPr>
                <w:spacing w:val="-8"/>
                <w:sz w:val="16"/>
              </w:rPr>
              <w:t> </w:t>
            </w:r>
            <w:r>
              <w:rPr>
                <w:spacing w:val="-2"/>
                <w:sz w:val="16"/>
              </w:rPr>
              <w:t>in</w:t>
            </w:r>
            <w:r>
              <w:rPr>
                <w:spacing w:val="-8"/>
                <w:sz w:val="16"/>
              </w:rPr>
              <w:t> </w:t>
            </w:r>
            <w:r>
              <w:rPr>
                <w:spacing w:val="-2"/>
                <w:sz w:val="16"/>
              </w:rPr>
              <w:t>the</w:t>
            </w:r>
            <w:r>
              <w:rPr>
                <w:spacing w:val="-8"/>
                <w:sz w:val="16"/>
              </w:rPr>
              <w:t> </w:t>
            </w:r>
            <w:r>
              <w:rPr>
                <w:spacing w:val="-2"/>
                <w:sz w:val="16"/>
              </w:rPr>
              <w:t>Afghanistan</w:t>
            </w:r>
            <w:r>
              <w:rPr>
                <w:spacing w:val="-8"/>
                <w:sz w:val="16"/>
              </w:rPr>
              <w:t> </w:t>
            </w:r>
            <w:r>
              <w:rPr>
                <w:spacing w:val="-2"/>
                <w:sz w:val="16"/>
              </w:rPr>
              <w:t>situation.</w:t>
            </w:r>
            <w:r>
              <w:rPr>
                <w:spacing w:val="-8"/>
                <w:sz w:val="16"/>
              </w:rPr>
              <w:t> </w:t>
            </w:r>
            <w:r>
              <w:rPr>
                <w:spacing w:val="-2"/>
                <w:sz w:val="16"/>
              </w:rPr>
              <w:t>The</w:t>
            </w:r>
            <w:r>
              <w:rPr>
                <w:spacing w:val="-8"/>
                <w:sz w:val="16"/>
              </w:rPr>
              <w:t> </w:t>
            </w:r>
            <w:r>
              <w:rPr>
                <w:spacing w:val="-2"/>
                <w:sz w:val="16"/>
              </w:rPr>
              <w:t>Office</w:t>
            </w:r>
            <w:r>
              <w:rPr>
                <w:spacing w:val="-8"/>
                <w:sz w:val="16"/>
              </w:rPr>
              <w:t> </w:t>
            </w:r>
            <w:r>
              <w:rPr>
                <w:spacing w:val="-2"/>
                <w:sz w:val="16"/>
              </w:rPr>
              <w:t>continued</w:t>
            </w:r>
            <w:r>
              <w:rPr>
                <w:spacing w:val="-8"/>
                <w:sz w:val="16"/>
              </w:rPr>
              <w:t> </w:t>
            </w:r>
            <w:r>
              <w:rPr>
                <w:spacing w:val="-2"/>
                <w:sz w:val="16"/>
              </w:rPr>
              <w:t>to</w:t>
            </w:r>
            <w:r>
              <w:rPr>
                <w:spacing w:val="-8"/>
                <w:sz w:val="16"/>
              </w:rPr>
              <w:t> </w:t>
            </w:r>
            <w:r>
              <w:rPr>
                <w:spacing w:val="-2"/>
                <w:sz w:val="16"/>
              </w:rPr>
              <w:t>engage</w:t>
            </w:r>
            <w:r>
              <w:rPr>
                <w:spacing w:val="-8"/>
                <w:sz w:val="16"/>
              </w:rPr>
              <w:t> </w:t>
            </w:r>
            <w:r>
              <w:rPr>
                <w:spacing w:val="-2"/>
                <w:sz w:val="16"/>
              </w:rPr>
              <w:t>with</w:t>
            </w:r>
            <w:r>
              <w:rPr>
                <w:spacing w:val="-8"/>
                <w:sz w:val="16"/>
              </w:rPr>
              <w:t> </w:t>
            </w:r>
            <w:r>
              <w:rPr>
                <w:spacing w:val="-2"/>
                <w:sz w:val="16"/>
              </w:rPr>
              <w:t>a</w:t>
            </w:r>
            <w:r>
              <w:rPr>
                <w:spacing w:val="-8"/>
                <w:sz w:val="16"/>
              </w:rPr>
              <w:t> </w:t>
            </w:r>
            <w:r>
              <w:rPr>
                <w:spacing w:val="-2"/>
                <w:sz w:val="16"/>
              </w:rPr>
              <w:t>range</w:t>
            </w:r>
            <w:r>
              <w:rPr>
                <w:spacing w:val="40"/>
                <w:sz w:val="16"/>
              </w:rPr>
              <w:t> </w:t>
            </w:r>
            <w:r>
              <w:rPr>
                <w:spacing w:val="-2"/>
                <w:sz w:val="16"/>
              </w:rPr>
              <w:t>of</w:t>
            </w:r>
            <w:r>
              <w:rPr>
                <w:spacing w:val="-6"/>
                <w:sz w:val="16"/>
              </w:rPr>
              <w:t> </w:t>
            </w:r>
            <w:r>
              <w:rPr>
                <w:spacing w:val="-2"/>
                <w:sz w:val="16"/>
              </w:rPr>
              <w:t>stakeholders,</w:t>
            </w:r>
            <w:r>
              <w:rPr>
                <w:spacing w:val="-5"/>
                <w:sz w:val="16"/>
              </w:rPr>
              <w:t> </w:t>
            </w:r>
            <w:r>
              <w:rPr>
                <w:spacing w:val="-2"/>
                <w:sz w:val="16"/>
              </w:rPr>
              <w:t>to</w:t>
            </w:r>
            <w:r>
              <w:rPr>
                <w:spacing w:val="-4"/>
                <w:sz w:val="16"/>
              </w:rPr>
              <w:t> </w:t>
            </w:r>
            <w:r>
              <w:rPr>
                <w:spacing w:val="-2"/>
                <w:sz w:val="16"/>
              </w:rPr>
              <w:t>build</w:t>
            </w:r>
            <w:r>
              <w:rPr>
                <w:spacing w:val="-4"/>
                <w:sz w:val="16"/>
              </w:rPr>
              <w:t> </w:t>
            </w:r>
            <w:r>
              <w:rPr>
                <w:spacing w:val="-2"/>
                <w:sz w:val="16"/>
              </w:rPr>
              <w:t>relevant</w:t>
            </w:r>
            <w:r>
              <w:rPr>
                <w:spacing w:val="-4"/>
                <w:sz w:val="16"/>
              </w:rPr>
              <w:t> </w:t>
            </w:r>
            <w:r>
              <w:rPr>
                <w:spacing w:val="-2"/>
                <w:sz w:val="16"/>
              </w:rPr>
              <w:t>cooperation</w:t>
            </w:r>
            <w:r>
              <w:rPr>
                <w:spacing w:val="-4"/>
                <w:sz w:val="16"/>
              </w:rPr>
              <w:t> </w:t>
            </w:r>
            <w:r>
              <w:rPr>
                <w:spacing w:val="-2"/>
                <w:sz w:val="16"/>
              </w:rPr>
              <w:t>networks</w:t>
            </w:r>
            <w:r>
              <w:rPr>
                <w:spacing w:val="-6"/>
                <w:sz w:val="16"/>
              </w:rPr>
              <w:t> </w:t>
            </w:r>
            <w:r>
              <w:rPr>
                <w:spacing w:val="-2"/>
                <w:sz w:val="16"/>
              </w:rPr>
              <w:t>and</w:t>
            </w:r>
            <w:r>
              <w:rPr>
                <w:spacing w:val="-4"/>
                <w:sz w:val="16"/>
              </w:rPr>
              <w:t> </w:t>
            </w:r>
            <w:r>
              <w:rPr>
                <w:spacing w:val="-2"/>
                <w:sz w:val="16"/>
              </w:rPr>
              <w:t>prepare</w:t>
            </w:r>
            <w:r>
              <w:rPr>
                <w:spacing w:val="-7"/>
                <w:sz w:val="16"/>
              </w:rPr>
              <w:t> </w:t>
            </w:r>
            <w:r>
              <w:rPr>
                <w:spacing w:val="-2"/>
                <w:sz w:val="16"/>
              </w:rPr>
              <w:t>the</w:t>
            </w:r>
            <w:r>
              <w:rPr>
                <w:spacing w:val="-7"/>
                <w:sz w:val="16"/>
              </w:rPr>
              <w:t> </w:t>
            </w:r>
            <w:r>
              <w:rPr>
                <w:spacing w:val="-2"/>
                <w:sz w:val="16"/>
              </w:rPr>
              <w:t>foundation</w:t>
            </w:r>
            <w:r>
              <w:rPr>
                <w:spacing w:val="-4"/>
                <w:sz w:val="16"/>
              </w:rPr>
              <w:t> </w:t>
            </w:r>
            <w:r>
              <w:rPr>
                <w:spacing w:val="-2"/>
                <w:sz w:val="16"/>
              </w:rPr>
              <w:t>for</w:t>
            </w:r>
            <w:r>
              <w:rPr>
                <w:spacing w:val="40"/>
                <w:sz w:val="16"/>
              </w:rPr>
              <w:t> </w:t>
            </w:r>
            <w:r>
              <w:rPr>
                <w:sz w:val="16"/>
              </w:rPr>
              <w:t>the commencement of investigative activities. This preparatory work included the</w:t>
            </w:r>
            <w:r>
              <w:rPr>
                <w:spacing w:val="40"/>
                <w:sz w:val="16"/>
              </w:rPr>
              <w:t> </w:t>
            </w:r>
            <w:r>
              <w:rPr>
                <w:spacing w:val="-2"/>
                <w:sz w:val="16"/>
              </w:rPr>
              <w:t>identification,</w:t>
            </w:r>
            <w:r>
              <w:rPr>
                <w:spacing w:val="-5"/>
                <w:sz w:val="16"/>
              </w:rPr>
              <w:t> </w:t>
            </w:r>
            <w:r>
              <w:rPr>
                <w:spacing w:val="-2"/>
                <w:sz w:val="16"/>
              </w:rPr>
              <w:t>analysis</w:t>
            </w:r>
            <w:r>
              <w:rPr>
                <w:spacing w:val="-3"/>
                <w:sz w:val="16"/>
              </w:rPr>
              <w:t> </w:t>
            </w:r>
            <w:r>
              <w:rPr>
                <w:spacing w:val="-2"/>
                <w:sz w:val="16"/>
              </w:rPr>
              <w:t>and</w:t>
            </w:r>
            <w:r>
              <w:rPr>
                <w:spacing w:val="-4"/>
                <w:sz w:val="16"/>
              </w:rPr>
              <w:t> </w:t>
            </w:r>
            <w:r>
              <w:rPr>
                <w:spacing w:val="-2"/>
                <w:sz w:val="16"/>
              </w:rPr>
              <w:t>management of</w:t>
            </w:r>
            <w:r>
              <w:rPr>
                <w:spacing w:val="-4"/>
                <w:sz w:val="16"/>
              </w:rPr>
              <w:t> </w:t>
            </w:r>
            <w:r>
              <w:rPr>
                <w:spacing w:val="-2"/>
                <w:sz w:val="16"/>
              </w:rPr>
              <w:t>risks,</w:t>
            </w:r>
            <w:r>
              <w:rPr>
                <w:spacing w:val="-5"/>
                <w:sz w:val="16"/>
              </w:rPr>
              <w:t> </w:t>
            </w:r>
            <w:r>
              <w:rPr>
                <w:spacing w:val="-2"/>
                <w:sz w:val="16"/>
              </w:rPr>
              <w:t>assessment of</w:t>
            </w:r>
            <w:r>
              <w:rPr>
                <w:spacing w:val="-4"/>
                <w:sz w:val="16"/>
              </w:rPr>
              <w:t> </w:t>
            </w:r>
            <w:r>
              <w:rPr>
                <w:spacing w:val="-2"/>
                <w:sz w:val="16"/>
              </w:rPr>
              <w:t>security</w:t>
            </w:r>
            <w:r>
              <w:rPr>
                <w:spacing w:val="-7"/>
                <w:sz w:val="16"/>
              </w:rPr>
              <w:t> </w:t>
            </w:r>
            <w:r>
              <w:rPr>
                <w:spacing w:val="-2"/>
                <w:sz w:val="16"/>
              </w:rPr>
              <w:t>and logistical</w:t>
            </w:r>
            <w:r>
              <w:rPr>
                <w:spacing w:val="40"/>
                <w:sz w:val="16"/>
              </w:rPr>
              <w:t> </w:t>
            </w:r>
            <w:r>
              <w:rPr>
                <w:sz w:val="16"/>
              </w:rPr>
              <w:t>issues, and where appropriate, preservation of evidence. On 16 April 2021, the</w:t>
            </w:r>
            <w:r>
              <w:rPr>
                <w:spacing w:val="40"/>
                <w:sz w:val="16"/>
              </w:rPr>
              <w:t> </w:t>
            </w:r>
            <w:r>
              <w:rPr>
                <w:sz w:val="16"/>
              </w:rPr>
              <w:t>Prosecutor</w:t>
            </w:r>
            <w:r>
              <w:rPr>
                <w:spacing w:val="-8"/>
                <w:sz w:val="16"/>
              </w:rPr>
              <w:t> </w:t>
            </w:r>
            <w:r>
              <w:rPr>
                <w:sz w:val="16"/>
              </w:rPr>
              <w:t>filed</w:t>
            </w:r>
            <w:r>
              <w:rPr>
                <w:spacing w:val="-7"/>
                <w:sz w:val="16"/>
              </w:rPr>
              <w:t> </w:t>
            </w:r>
            <w:r>
              <w:rPr>
                <w:sz w:val="16"/>
              </w:rPr>
              <w:t>a</w:t>
            </w:r>
            <w:r>
              <w:rPr>
                <w:spacing w:val="-7"/>
                <w:sz w:val="16"/>
              </w:rPr>
              <w:t> </w:t>
            </w:r>
            <w:r>
              <w:rPr>
                <w:sz w:val="16"/>
              </w:rPr>
              <w:t>notification</w:t>
            </w:r>
            <w:r>
              <w:rPr>
                <w:spacing w:val="-7"/>
                <w:sz w:val="16"/>
              </w:rPr>
              <w:t> </w:t>
            </w:r>
            <w:r>
              <w:rPr>
                <w:sz w:val="16"/>
              </w:rPr>
              <w:t>on</w:t>
            </w:r>
            <w:r>
              <w:rPr>
                <w:spacing w:val="-7"/>
                <w:sz w:val="16"/>
              </w:rPr>
              <w:t> </w:t>
            </w:r>
            <w:r>
              <w:rPr>
                <w:sz w:val="16"/>
              </w:rPr>
              <w:t>the</w:t>
            </w:r>
            <w:r>
              <w:rPr>
                <w:spacing w:val="-9"/>
                <w:sz w:val="16"/>
              </w:rPr>
              <w:t> </w:t>
            </w:r>
            <w:r>
              <w:rPr>
                <w:sz w:val="16"/>
              </w:rPr>
              <w:t>status</w:t>
            </w:r>
            <w:r>
              <w:rPr>
                <w:spacing w:val="-7"/>
                <w:sz w:val="16"/>
              </w:rPr>
              <w:t> </w:t>
            </w:r>
            <w:r>
              <w:rPr>
                <w:sz w:val="16"/>
              </w:rPr>
              <w:t>of</w:t>
            </w:r>
            <w:r>
              <w:rPr>
                <w:spacing w:val="-8"/>
                <w:sz w:val="16"/>
              </w:rPr>
              <w:t> </w:t>
            </w:r>
            <w:r>
              <w:rPr>
                <w:sz w:val="16"/>
              </w:rPr>
              <w:t>the</w:t>
            </w:r>
            <w:r>
              <w:rPr>
                <w:spacing w:val="-7"/>
                <w:sz w:val="16"/>
              </w:rPr>
              <w:t> </w:t>
            </w:r>
            <w:r>
              <w:rPr>
                <w:sz w:val="16"/>
              </w:rPr>
              <w:t>Islamic</w:t>
            </w:r>
            <w:r>
              <w:rPr>
                <w:spacing w:val="-7"/>
                <w:sz w:val="16"/>
              </w:rPr>
              <w:t> </w:t>
            </w:r>
            <w:r>
              <w:rPr>
                <w:sz w:val="16"/>
              </w:rPr>
              <w:t>Republic</w:t>
            </w:r>
            <w:r>
              <w:rPr>
                <w:spacing w:val="-7"/>
                <w:sz w:val="16"/>
              </w:rPr>
              <w:t> </w:t>
            </w:r>
            <w:r>
              <w:rPr>
                <w:sz w:val="16"/>
              </w:rPr>
              <w:t>of</w:t>
            </w:r>
            <w:r>
              <w:rPr>
                <w:spacing w:val="-7"/>
                <w:sz w:val="16"/>
              </w:rPr>
              <w:t> </w:t>
            </w:r>
            <w:r>
              <w:rPr>
                <w:sz w:val="16"/>
              </w:rPr>
              <w:t>Afghanistan’s</w:t>
            </w:r>
            <w:r>
              <w:rPr>
                <w:spacing w:val="40"/>
                <w:sz w:val="16"/>
              </w:rPr>
              <w:t> </w:t>
            </w:r>
            <w:r>
              <w:rPr>
                <w:sz w:val="16"/>
              </w:rPr>
              <w:t>article 18(2) deferral request, detailing communications between the Office and</w:t>
            </w:r>
            <w:r>
              <w:rPr>
                <w:spacing w:val="40"/>
                <w:sz w:val="16"/>
              </w:rPr>
              <w:t> </w:t>
            </w:r>
            <w:r>
              <w:rPr>
                <w:sz w:val="16"/>
              </w:rPr>
              <w:t>Afghanistan following the latter’s request for deferral of the investigation</w:t>
            </w:r>
            <w:r>
              <w:rPr>
                <w:spacing w:val="40"/>
                <w:sz w:val="16"/>
              </w:rPr>
              <w:t> </w:t>
            </w:r>
            <w:r>
              <w:rPr>
                <w:sz w:val="16"/>
              </w:rPr>
              <w:t>communicated</w:t>
            </w:r>
            <w:r>
              <w:rPr>
                <w:spacing w:val="-10"/>
                <w:sz w:val="16"/>
              </w:rPr>
              <w:t> </w:t>
            </w:r>
            <w:r>
              <w:rPr>
                <w:sz w:val="16"/>
              </w:rPr>
              <w:t>by</w:t>
            </w:r>
            <w:r>
              <w:rPr>
                <w:spacing w:val="-10"/>
                <w:sz w:val="16"/>
              </w:rPr>
              <w:t> </w:t>
            </w:r>
            <w:r>
              <w:rPr>
                <w:sz w:val="16"/>
              </w:rPr>
              <w:t>the</w:t>
            </w:r>
            <w:r>
              <w:rPr>
                <w:spacing w:val="-10"/>
                <w:sz w:val="16"/>
              </w:rPr>
              <w:t> </w:t>
            </w:r>
            <w:r>
              <w:rPr>
                <w:sz w:val="16"/>
              </w:rPr>
              <w:t>Prosecutor</w:t>
            </w:r>
            <w:r>
              <w:rPr>
                <w:spacing w:val="-10"/>
                <w:sz w:val="16"/>
              </w:rPr>
              <w:t> </w:t>
            </w:r>
            <w:r>
              <w:rPr>
                <w:sz w:val="16"/>
              </w:rPr>
              <w:t>to</w:t>
            </w:r>
            <w:r>
              <w:rPr>
                <w:spacing w:val="-10"/>
                <w:sz w:val="16"/>
              </w:rPr>
              <w:t> </w:t>
            </w:r>
            <w:r>
              <w:rPr>
                <w:sz w:val="16"/>
              </w:rPr>
              <w:t>the</w:t>
            </w:r>
            <w:r>
              <w:rPr>
                <w:spacing w:val="-10"/>
                <w:sz w:val="16"/>
              </w:rPr>
              <w:t> </w:t>
            </w:r>
            <w:r>
              <w:rPr>
                <w:sz w:val="16"/>
              </w:rPr>
              <w:t>Chamber</w:t>
            </w:r>
            <w:r>
              <w:rPr>
                <w:spacing w:val="-10"/>
                <w:sz w:val="16"/>
              </w:rPr>
              <w:t> </w:t>
            </w:r>
            <w:r>
              <w:rPr>
                <w:sz w:val="16"/>
              </w:rPr>
              <w:t>on</w:t>
            </w:r>
            <w:r>
              <w:rPr>
                <w:spacing w:val="-10"/>
                <w:sz w:val="16"/>
              </w:rPr>
              <w:t> </w:t>
            </w:r>
            <w:r>
              <w:rPr>
                <w:sz w:val="16"/>
              </w:rPr>
              <w:t>15</w:t>
            </w:r>
            <w:r>
              <w:rPr>
                <w:spacing w:val="-10"/>
                <w:sz w:val="16"/>
              </w:rPr>
              <w:t> </w:t>
            </w:r>
            <w:r>
              <w:rPr>
                <w:sz w:val="16"/>
              </w:rPr>
              <w:t>April</w:t>
            </w:r>
            <w:r>
              <w:rPr>
                <w:spacing w:val="-10"/>
                <w:sz w:val="16"/>
              </w:rPr>
              <w:t> </w:t>
            </w:r>
            <w:r>
              <w:rPr>
                <w:sz w:val="16"/>
              </w:rPr>
              <w:t>2020.</w:t>
            </w:r>
            <w:r>
              <w:rPr>
                <w:spacing w:val="-10"/>
                <w:sz w:val="16"/>
              </w:rPr>
              <w:t> </w:t>
            </w:r>
            <w:r>
              <w:rPr>
                <w:sz w:val="16"/>
              </w:rPr>
              <w:t>On</w:t>
            </w:r>
            <w:r>
              <w:rPr>
                <w:spacing w:val="-10"/>
                <w:sz w:val="16"/>
              </w:rPr>
              <w:t> </w:t>
            </w:r>
            <w:r>
              <w:rPr>
                <w:sz w:val="16"/>
              </w:rPr>
              <w:t>27</w:t>
            </w:r>
            <w:r>
              <w:rPr>
                <w:spacing w:val="-10"/>
                <w:sz w:val="16"/>
              </w:rPr>
              <w:t> </w:t>
            </w:r>
            <w:r>
              <w:rPr>
                <w:sz w:val="16"/>
              </w:rPr>
              <w:t>September</w:t>
            </w:r>
            <w:r>
              <w:rPr>
                <w:spacing w:val="40"/>
                <w:sz w:val="16"/>
              </w:rPr>
              <w:t> </w:t>
            </w:r>
            <w:r>
              <w:rPr>
                <w:sz w:val="16"/>
              </w:rPr>
              <w:t>2021,</w:t>
            </w:r>
            <w:r>
              <w:rPr>
                <w:spacing w:val="16"/>
                <w:sz w:val="16"/>
              </w:rPr>
              <w:t> </w:t>
            </w:r>
            <w:r>
              <w:rPr>
                <w:sz w:val="16"/>
              </w:rPr>
              <w:t>the</w:t>
            </w:r>
            <w:r>
              <w:rPr>
                <w:spacing w:val="16"/>
                <w:sz w:val="16"/>
              </w:rPr>
              <w:t> </w:t>
            </w:r>
            <w:r>
              <w:rPr>
                <w:sz w:val="16"/>
              </w:rPr>
              <w:t>Prosecutor</w:t>
            </w:r>
            <w:r>
              <w:rPr>
                <w:spacing w:val="17"/>
                <w:sz w:val="16"/>
              </w:rPr>
              <w:t> </w:t>
            </w:r>
            <w:r>
              <w:rPr>
                <w:sz w:val="16"/>
              </w:rPr>
              <w:t>filed</w:t>
            </w:r>
            <w:r>
              <w:rPr>
                <w:spacing w:val="19"/>
                <w:sz w:val="16"/>
              </w:rPr>
              <w:t> </w:t>
            </w:r>
            <w:r>
              <w:rPr>
                <w:sz w:val="16"/>
              </w:rPr>
              <w:t>an</w:t>
            </w:r>
            <w:r>
              <w:rPr>
                <w:spacing w:val="16"/>
                <w:sz w:val="16"/>
              </w:rPr>
              <w:t> </w:t>
            </w:r>
            <w:r>
              <w:rPr>
                <w:sz w:val="16"/>
              </w:rPr>
              <w:t>application</w:t>
            </w:r>
            <w:r>
              <w:rPr>
                <w:spacing w:val="19"/>
                <w:sz w:val="16"/>
              </w:rPr>
              <w:t> </w:t>
            </w:r>
            <w:r>
              <w:rPr>
                <w:sz w:val="16"/>
              </w:rPr>
              <w:t>for</w:t>
            </w:r>
            <w:r>
              <w:rPr>
                <w:spacing w:val="17"/>
                <w:sz w:val="16"/>
              </w:rPr>
              <w:t> </w:t>
            </w:r>
            <w:r>
              <w:rPr>
                <w:sz w:val="16"/>
              </w:rPr>
              <w:t>an</w:t>
            </w:r>
            <w:r>
              <w:rPr>
                <w:spacing w:val="19"/>
                <w:sz w:val="16"/>
              </w:rPr>
              <w:t> </w:t>
            </w:r>
            <w:r>
              <w:rPr>
                <w:sz w:val="16"/>
              </w:rPr>
              <w:t>expedited</w:t>
            </w:r>
            <w:r>
              <w:rPr>
                <w:spacing w:val="19"/>
                <w:sz w:val="16"/>
              </w:rPr>
              <w:t> </w:t>
            </w:r>
            <w:r>
              <w:rPr>
                <w:sz w:val="16"/>
              </w:rPr>
              <w:t>order</w:t>
            </w:r>
            <w:r>
              <w:rPr>
                <w:spacing w:val="17"/>
                <w:sz w:val="16"/>
              </w:rPr>
              <w:t> </w:t>
            </w:r>
            <w:r>
              <w:rPr>
                <w:sz w:val="16"/>
              </w:rPr>
              <w:t>before</w:t>
            </w:r>
            <w:r>
              <w:rPr>
                <w:spacing w:val="16"/>
                <w:sz w:val="16"/>
              </w:rPr>
              <w:t> </w:t>
            </w:r>
            <w:r>
              <w:rPr>
                <w:sz w:val="16"/>
              </w:rPr>
              <w:t>Pre-Trial</w:t>
            </w:r>
          </w:p>
          <w:p>
            <w:pPr>
              <w:pStyle w:val="TableParagraph"/>
              <w:spacing w:line="182" w:lineRule="exact"/>
              <w:ind w:left="349" w:right="164"/>
              <w:jc w:val="both"/>
              <w:rPr>
                <w:sz w:val="16"/>
              </w:rPr>
            </w:pPr>
            <w:r>
              <w:rPr>
                <w:sz w:val="16"/>
              </w:rPr>
              <w:t>Chamber II seeking authorization for the Office to resume its investigation in the</w:t>
            </w:r>
            <w:r>
              <w:rPr>
                <w:spacing w:val="40"/>
                <w:sz w:val="16"/>
              </w:rPr>
              <w:t> </w:t>
            </w:r>
            <w:r>
              <w:rPr>
                <w:spacing w:val="-2"/>
                <w:sz w:val="16"/>
              </w:rPr>
              <w:t>situation.</w:t>
            </w:r>
          </w:p>
        </w:tc>
      </w:tr>
    </w:tbl>
    <w:p>
      <w:pPr>
        <w:spacing w:after="0" w:line="182" w:lineRule="exact"/>
        <w:jc w:val="both"/>
        <w:rPr>
          <w:sz w:val="16"/>
        </w:rPr>
        <w:sectPr>
          <w:type w:val="continuous"/>
          <w:pgSz w:w="11910" w:h="16840"/>
          <w:pgMar w:header="836" w:footer="832" w:top="1020" w:bottom="1636" w:left="580" w:right="600"/>
        </w:sect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8"/>
        <w:gridCol w:w="809"/>
        <w:gridCol w:w="1017"/>
        <w:gridCol w:w="1246"/>
        <w:gridCol w:w="5866"/>
      </w:tblGrid>
      <w:tr>
        <w:trPr>
          <w:trHeight w:val="357" w:hRule="atLeast"/>
        </w:trPr>
        <w:tc>
          <w:tcPr>
            <w:tcW w:w="758" w:type="dxa"/>
            <w:tcBorders>
              <w:top w:val="single" w:sz="2" w:space="0" w:color="000000"/>
              <w:bottom w:val="single" w:sz="4" w:space="0" w:color="000000"/>
            </w:tcBorders>
          </w:tcPr>
          <w:p>
            <w:pPr>
              <w:pStyle w:val="TableParagraph"/>
              <w:jc w:val="left"/>
              <w:rPr>
                <w:sz w:val="16"/>
              </w:rPr>
            </w:pPr>
          </w:p>
        </w:tc>
        <w:tc>
          <w:tcPr>
            <w:tcW w:w="809" w:type="dxa"/>
            <w:tcBorders>
              <w:top w:val="single" w:sz="2" w:space="0" w:color="000000"/>
              <w:bottom w:val="single" w:sz="4" w:space="0" w:color="000000"/>
            </w:tcBorders>
          </w:tcPr>
          <w:p>
            <w:pPr>
              <w:pStyle w:val="TableParagraph"/>
              <w:jc w:val="left"/>
              <w:rPr>
                <w:sz w:val="16"/>
              </w:rPr>
            </w:pPr>
          </w:p>
        </w:tc>
        <w:tc>
          <w:tcPr>
            <w:tcW w:w="1017" w:type="dxa"/>
            <w:tcBorders>
              <w:top w:val="single" w:sz="2" w:space="0" w:color="000000"/>
              <w:bottom w:val="single" w:sz="4" w:space="0" w:color="000000"/>
            </w:tcBorders>
          </w:tcPr>
          <w:p>
            <w:pPr>
              <w:pStyle w:val="TableParagraph"/>
              <w:jc w:val="left"/>
              <w:rPr>
                <w:sz w:val="16"/>
              </w:rPr>
            </w:pPr>
          </w:p>
        </w:tc>
        <w:tc>
          <w:tcPr>
            <w:tcW w:w="1246" w:type="dxa"/>
            <w:tcBorders>
              <w:top w:val="single" w:sz="2" w:space="0" w:color="000000"/>
              <w:bottom w:val="single" w:sz="4" w:space="0" w:color="000000"/>
            </w:tcBorders>
          </w:tcPr>
          <w:p>
            <w:pPr>
              <w:pStyle w:val="TableParagraph"/>
              <w:jc w:val="left"/>
              <w:rPr>
                <w:sz w:val="16"/>
              </w:rPr>
            </w:pPr>
          </w:p>
        </w:tc>
        <w:tc>
          <w:tcPr>
            <w:tcW w:w="5866" w:type="dxa"/>
            <w:tcBorders>
              <w:top w:val="single" w:sz="2" w:space="0" w:color="000000"/>
              <w:bottom w:val="single" w:sz="4" w:space="0" w:color="000000"/>
            </w:tcBorders>
          </w:tcPr>
          <w:p>
            <w:pPr>
              <w:pStyle w:val="TableParagraph"/>
              <w:jc w:val="left"/>
              <w:rPr>
                <w:sz w:val="16"/>
              </w:rPr>
            </w:pPr>
          </w:p>
        </w:tc>
      </w:tr>
      <w:tr>
        <w:trPr>
          <w:trHeight w:val="796" w:hRule="atLeast"/>
        </w:trPr>
        <w:tc>
          <w:tcPr>
            <w:tcW w:w="758" w:type="dxa"/>
            <w:tcBorders>
              <w:top w:val="single" w:sz="4" w:space="0" w:color="000000"/>
              <w:bottom w:val="single" w:sz="4" w:space="0" w:color="000000"/>
            </w:tcBorders>
          </w:tcPr>
          <w:p>
            <w:pPr>
              <w:pStyle w:val="TableParagraph"/>
              <w:jc w:val="left"/>
              <w:rPr>
                <w:sz w:val="18"/>
              </w:rPr>
            </w:pPr>
          </w:p>
          <w:p>
            <w:pPr>
              <w:pStyle w:val="TableParagraph"/>
              <w:spacing w:before="157"/>
              <w:ind w:left="218" w:hanging="171"/>
              <w:jc w:val="left"/>
              <w:rPr>
                <w:i/>
                <w:sz w:val="16"/>
              </w:rPr>
            </w:pPr>
            <w:r>
              <w:rPr>
                <w:i/>
                <w:spacing w:val="-2"/>
                <w:sz w:val="16"/>
              </w:rPr>
              <w:t>Financial</w:t>
            </w:r>
            <w:r>
              <w:rPr>
                <w:i/>
                <w:spacing w:val="40"/>
                <w:sz w:val="16"/>
              </w:rPr>
              <w:t> </w:t>
            </w:r>
            <w:r>
              <w:rPr>
                <w:i/>
                <w:spacing w:val="-4"/>
                <w:sz w:val="16"/>
              </w:rPr>
              <w:t>year</w:t>
            </w:r>
          </w:p>
        </w:tc>
        <w:tc>
          <w:tcPr>
            <w:tcW w:w="809" w:type="dxa"/>
            <w:tcBorders>
              <w:top w:val="single" w:sz="4" w:space="0" w:color="000000"/>
              <w:bottom w:val="single" w:sz="4" w:space="0" w:color="000000"/>
            </w:tcBorders>
          </w:tcPr>
          <w:p>
            <w:pPr>
              <w:pStyle w:val="TableParagraph"/>
              <w:ind w:left="87" w:right="66" w:hanging="3"/>
              <w:jc w:val="center"/>
              <w:rPr>
                <w:i/>
                <w:sz w:val="16"/>
              </w:rPr>
            </w:pPr>
            <w:r>
              <w:rPr>
                <w:i/>
                <w:spacing w:val="-2"/>
                <w:sz w:val="16"/>
              </w:rPr>
              <w:t>Approved</w:t>
            </w:r>
            <w:r>
              <w:rPr>
                <w:i/>
                <w:spacing w:val="40"/>
                <w:sz w:val="16"/>
              </w:rPr>
              <w:t> </w:t>
            </w:r>
            <w:r>
              <w:rPr>
                <w:i/>
                <w:sz w:val="16"/>
              </w:rPr>
              <w:t>budget</w:t>
            </w:r>
            <w:r>
              <w:rPr>
                <w:i/>
                <w:spacing w:val="-10"/>
                <w:sz w:val="16"/>
              </w:rPr>
              <w:t> </w:t>
            </w:r>
            <w:r>
              <w:rPr>
                <w:i/>
                <w:sz w:val="16"/>
              </w:rPr>
              <w:t>(in</w:t>
            </w:r>
            <w:r>
              <w:rPr>
                <w:i/>
                <w:spacing w:val="40"/>
                <w:sz w:val="16"/>
              </w:rPr>
              <w:t> </w:t>
            </w:r>
            <w:r>
              <w:rPr>
                <w:i/>
                <w:spacing w:val="-2"/>
                <w:sz w:val="16"/>
              </w:rPr>
              <w:t>million</w:t>
            </w:r>
            <w:r>
              <w:rPr>
                <w:i/>
                <w:spacing w:val="40"/>
                <w:sz w:val="16"/>
              </w:rPr>
              <w:t> </w:t>
            </w:r>
            <w:r>
              <w:rPr>
                <w:i/>
                <w:spacing w:val="-2"/>
                <w:sz w:val="16"/>
              </w:rPr>
              <w:t>euros)</w:t>
            </w:r>
          </w:p>
        </w:tc>
        <w:tc>
          <w:tcPr>
            <w:tcW w:w="1017" w:type="dxa"/>
            <w:tcBorders>
              <w:top w:val="single" w:sz="4" w:space="0" w:color="000000"/>
              <w:bottom w:val="single" w:sz="4" w:space="0" w:color="000000"/>
            </w:tcBorders>
          </w:tcPr>
          <w:p>
            <w:pPr>
              <w:pStyle w:val="TableParagraph"/>
              <w:jc w:val="left"/>
              <w:rPr>
                <w:sz w:val="18"/>
              </w:rPr>
            </w:pPr>
          </w:p>
          <w:p>
            <w:pPr>
              <w:pStyle w:val="TableParagraph"/>
              <w:spacing w:before="157"/>
              <w:ind w:left="67" w:firstLine="177"/>
              <w:jc w:val="left"/>
              <w:rPr>
                <w:i/>
                <w:sz w:val="16"/>
              </w:rPr>
            </w:pPr>
            <w:r>
              <w:rPr>
                <w:i/>
                <w:spacing w:val="-2"/>
                <w:sz w:val="16"/>
              </w:rPr>
              <w:t>Budget</w:t>
            </w:r>
            <w:r>
              <w:rPr>
                <w:i/>
                <w:spacing w:val="40"/>
                <w:sz w:val="16"/>
              </w:rPr>
              <w:t> </w:t>
            </w:r>
            <w:r>
              <w:rPr>
                <w:i/>
                <w:spacing w:val="-4"/>
                <w:sz w:val="16"/>
              </w:rPr>
              <w:t>performance</w:t>
            </w:r>
          </w:p>
        </w:tc>
        <w:tc>
          <w:tcPr>
            <w:tcW w:w="1246" w:type="dxa"/>
            <w:tcBorders>
              <w:top w:val="single" w:sz="4" w:space="0" w:color="000000"/>
              <w:bottom w:val="single" w:sz="4" w:space="0" w:color="000000"/>
            </w:tcBorders>
          </w:tcPr>
          <w:p>
            <w:pPr>
              <w:pStyle w:val="TableParagraph"/>
              <w:jc w:val="left"/>
              <w:rPr>
                <w:sz w:val="18"/>
              </w:rPr>
            </w:pPr>
          </w:p>
          <w:p>
            <w:pPr>
              <w:pStyle w:val="TableParagraph"/>
              <w:jc w:val="left"/>
              <w:rPr>
                <w:sz w:val="18"/>
              </w:rPr>
            </w:pPr>
          </w:p>
          <w:p>
            <w:pPr>
              <w:pStyle w:val="TableParagraph"/>
              <w:spacing w:before="135"/>
              <w:ind w:left="147"/>
              <w:jc w:val="left"/>
              <w:rPr>
                <w:i/>
                <w:sz w:val="16"/>
              </w:rPr>
            </w:pPr>
            <w:r>
              <w:rPr>
                <w:i/>
                <w:spacing w:val="-2"/>
                <w:sz w:val="16"/>
              </w:rPr>
              <w:t>Assumptions</w:t>
            </w:r>
          </w:p>
        </w:tc>
        <w:tc>
          <w:tcPr>
            <w:tcW w:w="5866" w:type="dxa"/>
            <w:tcBorders>
              <w:top w:val="single" w:sz="4" w:space="0" w:color="000000"/>
              <w:bottom w:val="single" w:sz="4" w:space="0" w:color="000000"/>
            </w:tcBorders>
          </w:tcPr>
          <w:p>
            <w:pPr>
              <w:pStyle w:val="TableParagraph"/>
              <w:jc w:val="left"/>
              <w:rPr>
                <w:sz w:val="18"/>
              </w:rPr>
            </w:pPr>
          </w:p>
          <w:p>
            <w:pPr>
              <w:pStyle w:val="TableParagraph"/>
              <w:jc w:val="left"/>
              <w:rPr>
                <w:sz w:val="18"/>
              </w:rPr>
            </w:pPr>
          </w:p>
          <w:p>
            <w:pPr>
              <w:pStyle w:val="TableParagraph"/>
              <w:spacing w:before="135"/>
              <w:ind w:left="287"/>
              <w:jc w:val="left"/>
              <w:rPr>
                <w:i/>
                <w:sz w:val="16"/>
              </w:rPr>
            </w:pPr>
            <w:r>
              <w:rPr>
                <w:i/>
                <w:spacing w:val="-2"/>
                <w:sz w:val="16"/>
              </w:rPr>
              <w:t>Realization</w:t>
            </w:r>
            <w:r>
              <w:rPr>
                <w:i/>
                <w:spacing w:val="-7"/>
                <w:sz w:val="16"/>
              </w:rPr>
              <w:t> </w:t>
            </w:r>
            <w:r>
              <w:rPr>
                <w:i/>
                <w:spacing w:val="-2"/>
                <w:sz w:val="16"/>
              </w:rPr>
              <w:t>of</w:t>
            </w:r>
            <w:r>
              <w:rPr>
                <w:i/>
                <w:spacing w:val="-7"/>
                <w:sz w:val="16"/>
              </w:rPr>
              <w:t> </w:t>
            </w:r>
            <w:r>
              <w:rPr>
                <w:i/>
                <w:spacing w:val="-2"/>
                <w:sz w:val="16"/>
              </w:rPr>
              <w:t>assumptions</w:t>
            </w:r>
          </w:p>
        </w:tc>
      </w:tr>
      <w:tr>
        <w:trPr>
          <w:trHeight w:val="12877" w:hRule="atLeast"/>
        </w:trPr>
        <w:tc>
          <w:tcPr>
            <w:tcW w:w="758" w:type="dxa"/>
            <w:tcBorders>
              <w:top w:val="single" w:sz="4" w:space="0" w:color="000000"/>
              <w:bottom w:val="single" w:sz="4" w:space="0" w:color="000000"/>
            </w:tcBorders>
          </w:tcPr>
          <w:p>
            <w:pPr>
              <w:pStyle w:val="TableParagraph"/>
              <w:jc w:val="left"/>
              <w:rPr>
                <w:sz w:val="16"/>
              </w:rPr>
            </w:pPr>
          </w:p>
        </w:tc>
        <w:tc>
          <w:tcPr>
            <w:tcW w:w="809" w:type="dxa"/>
            <w:tcBorders>
              <w:top w:val="single" w:sz="4" w:space="0" w:color="000000"/>
              <w:bottom w:val="single" w:sz="4" w:space="0" w:color="000000"/>
            </w:tcBorders>
          </w:tcPr>
          <w:p>
            <w:pPr>
              <w:pStyle w:val="TableParagraph"/>
              <w:jc w:val="left"/>
              <w:rPr>
                <w:sz w:val="16"/>
              </w:rPr>
            </w:pPr>
          </w:p>
        </w:tc>
        <w:tc>
          <w:tcPr>
            <w:tcW w:w="1017" w:type="dxa"/>
            <w:tcBorders>
              <w:top w:val="single" w:sz="4" w:space="0" w:color="000000"/>
              <w:bottom w:val="single" w:sz="4" w:space="0" w:color="000000"/>
            </w:tcBorders>
          </w:tcPr>
          <w:p>
            <w:pPr>
              <w:pStyle w:val="TableParagraph"/>
              <w:jc w:val="left"/>
              <w:rPr>
                <w:sz w:val="16"/>
              </w:rPr>
            </w:pPr>
          </w:p>
        </w:tc>
        <w:tc>
          <w:tcPr>
            <w:tcW w:w="1246" w:type="dxa"/>
            <w:tcBorders>
              <w:top w:val="single" w:sz="4" w:space="0" w:color="000000"/>
              <w:bottom w:val="single" w:sz="4" w:space="0" w:color="000000"/>
            </w:tcBorders>
          </w:tcPr>
          <w:p>
            <w:pPr>
              <w:pStyle w:val="TableParagraph"/>
              <w:jc w:val="left"/>
              <w:rPr>
                <w:sz w:val="16"/>
              </w:rPr>
            </w:pPr>
          </w:p>
        </w:tc>
        <w:tc>
          <w:tcPr>
            <w:tcW w:w="5866" w:type="dxa"/>
            <w:tcBorders>
              <w:top w:val="single" w:sz="4" w:space="0" w:color="000000"/>
              <w:bottom w:val="single" w:sz="4" w:space="0" w:color="000000"/>
            </w:tcBorders>
          </w:tcPr>
          <w:p>
            <w:pPr>
              <w:pStyle w:val="TableParagraph"/>
              <w:numPr>
                <w:ilvl w:val="0"/>
                <w:numId w:val="735"/>
              </w:numPr>
              <w:tabs>
                <w:tab w:pos="350" w:val="left" w:leader="none"/>
              </w:tabs>
              <w:spacing w:line="240" w:lineRule="auto" w:before="0" w:after="0"/>
              <w:ind w:left="349" w:right="161" w:hanging="142"/>
              <w:jc w:val="both"/>
              <w:rPr>
                <w:sz w:val="16"/>
              </w:rPr>
            </w:pPr>
            <w:r>
              <w:rPr>
                <w:i/>
                <w:sz w:val="16"/>
              </w:rPr>
              <w:t>Palestine</w:t>
            </w:r>
            <w:r>
              <w:rPr>
                <w:sz w:val="16"/>
              </w:rPr>
              <w:t>: On 5 February 2021, Pre-Trial Chamber I issued the “Decision on the</w:t>
            </w:r>
            <w:r>
              <w:rPr>
                <w:spacing w:val="40"/>
                <w:sz w:val="16"/>
              </w:rPr>
              <w:t> </w:t>
            </w:r>
            <w:r>
              <w:rPr>
                <w:sz w:val="16"/>
              </w:rPr>
              <w:t>‘Prosecution request pursuant to article 19(3) for a ruling on the Court’s territorial</w:t>
            </w:r>
            <w:r>
              <w:rPr>
                <w:spacing w:val="40"/>
                <w:sz w:val="16"/>
              </w:rPr>
              <w:t> </w:t>
            </w:r>
            <w:r>
              <w:rPr>
                <w:sz w:val="16"/>
              </w:rPr>
              <w:t>jurisdiction</w:t>
            </w:r>
            <w:r>
              <w:rPr>
                <w:spacing w:val="-10"/>
                <w:sz w:val="16"/>
              </w:rPr>
              <w:t> </w:t>
            </w:r>
            <w:r>
              <w:rPr>
                <w:sz w:val="16"/>
              </w:rPr>
              <w:t>in</w:t>
            </w:r>
            <w:r>
              <w:rPr>
                <w:spacing w:val="-10"/>
                <w:sz w:val="16"/>
              </w:rPr>
              <w:t> </w:t>
            </w:r>
            <w:r>
              <w:rPr>
                <w:sz w:val="16"/>
              </w:rPr>
              <w:t>Palestine”’.</w:t>
            </w:r>
            <w:r>
              <w:rPr>
                <w:spacing w:val="-10"/>
                <w:sz w:val="16"/>
              </w:rPr>
              <w:t> </w:t>
            </w:r>
            <w:r>
              <w:rPr>
                <w:sz w:val="16"/>
              </w:rPr>
              <w:t>The</w:t>
            </w:r>
            <w:r>
              <w:rPr>
                <w:spacing w:val="-10"/>
                <w:sz w:val="16"/>
              </w:rPr>
              <w:t> </w:t>
            </w:r>
            <w:r>
              <w:rPr>
                <w:sz w:val="16"/>
              </w:rPr>
              <w:t>Chamber</w:t>
            </w:r>
            <w:r>
              <w:rPr>
                <w:spacing w:val="-10"/>
                <w:sz w:val="16"/>
              </w:rPr>
              <w:t> </w:t>
            </w:r>
            <w:r>
              <w:rPr>
                <w:sz w:val="16"/>
              </w:rPr>
              <w:t>found</w:t>
            </w:r>
            <w:r>
              <w:rPr>
                <w:spacing w:val="-10"/>
                <w:sz w:val="16"/>
              </w:rPr>
              <w:t> </w:t>
            </w:r>
            <w:r>
              <w:rPr>
                <w:sz w:val="16"/>
              </w:rPr>
              <w:t>that</w:t>
            </w:r>
            <w:r>
              <w:rPr>
                <w:spacing w:val="-10"/>
                <w:sz w:val="16"/>
              </w:rPr>
              <w:t> </w:t>
            </w:r>
            <w:r>
              <w:rPr>
                <w:sz w:val="16"/>
              </w:rPr>
              <w:t>(i)</w:t>
            </w:r>
            <w:r>
              <w:rPr>
                <w:spacing w:val="-10"/>
                <w:sz w:val="16"/>
              </w:rPr>
              <w:t> </w:t>
            </w:r>
            <w:r>
              <w:rPr>
                <w:sz w:val="16"/>
              </w:rPr>
              <w:t>the</w:t>
            </w:r>
            <w:r>
              <w:rPr>
                <w:spacing w:val="-10"/>
                <w:sz w:val="16"/>
              </w:rPr>
              <w:t> </w:t>
            </w:r>
            <w:r>
              <w:rPr>
                <w:sz w:val="16"/>
              </w:rPr>
              <w:t>State</w:t>
            </w:r>
            <w:r>
              <w:rPr>
                <w:spacing w:val="-10"/>
                <w:sz w:val="16"/>
              </w:rPr>
              <w:t> </w:t>
            </w:r>
            <w:r>
              <w:rPr>
                <w:sz w:val="16"/>
              </w:rPr>
              <w:t>of</w:t>
            </w:r>
            <w:r>
              <w:rPr>
                <w:spacing w:val="-10"/>
                <w:sz w:val="16"/>
              </w:rPr>
              <w:t> </w:t>
            </w:r>
            <w:r>
              <w:rPr>
                <w:sz w:val="16"/>
              </w:rPr>
              <w:t>Palestine</w:t>
            </w:r>
            <w:r>
              <w:rPr>
                <w:spacing w:val="-10"/>
                <w:sz w:val="16"/>
              </w:rPr>
              <w:t> </w:t>
            </w:r>
            <w:r>
              <w:rPr>
                <w:sz w:val="16"/>
              </w:rPr>
              <w:t>is</w:t>
            </w:r>
            <w:r>
              <w:rPr>
                <w:spacing w:val="-10"/>
                <w:sz w:val="16"/>
              </w:rPr>
              <w:t> </w:t>
            </w:r>
            <w:r>
              <w:rPr>
                <w:sz w:val="16"/>
              </w:rPr>
              <w:t>a</w:t>
            </w:r>
            <w:r>
              <w:rPr>
                <w:spacing w:val="-10"/>
                <w:sz w:val="16"/>
              </w:rPr>
              <w:t> </w:t>
            </w:r>
            <w:r>
              <w:rPr>
                <w:sz w:val="16"/>
              </w:rPr>
              <w:t>State</w:t>
            </w:r>
            <w:r>
              <w:rPr>
                <w:spacing w:val="40"/>
                <w:sz w:val="16"/>
              </w:rPr>
              <w:t> </w:t>
            </w:r>
            <w:r>
              <w:rPr>
                <w:sz w:val="16"/>
              </w:rPr>
              <w:t>Party</w:t>
            </w:r>
            <w:r>
              <w:rPr>
                <w:spacing w:val="-10"/>
                <w:sz w:val="16"/>
              </w:rPr>
              <w:t> </w:t>
            </w:r>
            <w:r>
              <w:rPr>
                <w:sz w:val="16"/>
              </w:rPr>
              <w:t>to</w:t>
            </w:r>
            <w:r>
              <w:rPr>
                <w:spacing w:val="-10"/>
                <w:sz w:val="16"/>
              </w:rPr>
              <w:t> </w:t>
            </w:r>
            <w:r>
              <w:rPr>
                <w:sz w:val="16"/>
              </w:rPr>
              <w:t>the</w:t>
            </w:r>
            <w:r>
              <w:rPr>
                <w:spacing w:val="-10"/>
                <w:sz w:val="16"/>
              </w:rPr>
              <w:t> </w:t>
            </w:r>
            <w:r>
              <w:rPr>
                <w:sz w:val="16"/>
              </w:rPr>
              <w:t>Statute;</w:t>
            </w:r>
            <w:r>
              <w:rPr>
                <w:spacing w:val="-8"/>
                <w:sz w:val="16"/>
              </w:rPr>
              <w:t> </w:t>
            </w:r>
            <w:r>
              <w:rPr>
                <w:sz w:val="16"/>
              </w:rPr>
              <w:t>(ii)</w:t>
            </w:r>
            <w:r>
              <w:rPr>
                <w:spacing w:val="-9"/>
                <w:sz w:val="16"/>
              </w:rPr>
              <w:t> </w:t>
            </w:r>
            <w:r>
              <w:rPr>
                <w:sz w:val="16"/>
              </w:rPr>
              <w:t>by</w:t>
            </w:r>
            <w:r>
              <w:rPr>
                <w:spacing w:val="-10"/>
                <w:sz w:val="16"/>
              </w:rPr>
              <w:t> </w:t>
            </w:r>
            <w:r>
              <w:rPr>
                <w:sz w:val="16"/>
              </w:rPr>
              <w:t>majority,</w:t>
            </w:r>
            <w:r>
              <w:rPr>
                <w:spacing w:val="-8"/>
                <w:sz w:val="16"/>
              </w:rPr>
              <w:t> </w:t>
            </w:r>
            <w:r>
              <w:rPr>
                <w:sz w:val="16"/>
              </w:rPr>
              <w:t>the</w:t>
            </w:r>
            <w:r>
              <w:rPr>
                <w:spacing w:val="-10"/>
                <w:sz w:val="16"/>
              </w:rPr>
              <w:t> </w:t>
            </w:r>
            <w:r>
              <w:rPr>
                <w:sz w:val="16"/>
              </w:rPr>
              <w:t>State</w:t>
            </w:r>
            <w:r>
              <w:rPr>
                <w:spacing w:val="-10"/>
                <w:sz w:val="16"/>
              </w:rPr>
              <w:t> </w:t>
            </w:r>
            <w:r>
              <w:rPr>
                <w:sz w:val="16"/>
              </w:rPr>
              <w:t>of</w:t>
            </w:r>
            <w:r>
              <w:rPr>
                <w:spacing w:val="-9"/>
                <w:sz w:val="16"/>
              </w:rPr>
              <w:t> </w:t>
            </w:r>
            <w:r>
              <w:rPr>
                <w:sz w:val="16"/>
              </w:rPr>
              <w:t>Palestine</w:t>
            </w:r>
            <w:r>
              <w:rPr>
                <w:spacing w:val="-10"/>
                <w:sz w:val="16"/>
              </w:rPr>
              <w:t> </w:t>
            </w:r>
            <w:r>
              <w:rPr>
                <w:sz w:val="16"/>
              </w:rPr>
              <w:t>qualifies</w:t>
            </w:r>
            <w:r>
              <w:rPr>
                <w:spacing w:val="-8"/>
                <w:sz w:val="16"/>
              </w:rPr>
              <w:t> </w:t>
            </w:r>
            <w:r>
              <w:rPr>
                <w:sz w:val="16"/>
              </w:rPr>
              <w:t>as</w:t>
            </w:r>
            <w:r>
              <w:rPr>
                <w:spacing w:val="-5"/>
                <w:sz w:val="16"/>
              </w:rPr>
              <w:t> </w:t>
            </w:r>
            <w:r>
              <w:rPr>
                <w:sz w:val="16"/>
              </w:rPr>
              <w:t>“[t]he</w:t>
            </w:r>
            <w:r>
              <w:rPr>
                <w:spacing w:val="-10"/>
                <w:sz w:val="16"/>
              </w:rPr>
              <w:t> </w:t>
            </w:r>
            <w:r>
              <w:rPr>
                <w:sz w:val="16"/>
              </w:rPr>
              <w:t>State</w:t>
            </w:r>
            <w:r>
              <w:rPr>
                <w:spacing w:val="-10"/>
                <w:sz w:val="16"/>
              </w:rPr>
              <w:t> </w:t>
            </w:r>
            <w:r>
              <w:rPr>
                <w:sz w:val="16"/>
              </w:rPr>
              <w:t>on</w:t>
            </w:r>
            <w:r>
              <w:rPr>
                <w:spacing w:val="40"/>
                <w:sz w:val="16"/>
              </w:rPr>
              <w:t> </w:t>
            </w:r>
            <w:r>
              <w:rPr>
                <w:sz w:val="16"/>
              </w:rPr>
              <w:t>the territory of which the conduct in question occurred” for the purposes of article</w:t>
            </w:r>
            <w:r>
              <w:rPr>
                <w:spacing w:val="40"/>
                <w:sz w:val="16"/>
              </w:rPr>
              <w:t> </w:t>
            </w:r>
            <w:r>
              <w:rPr>
                <w:sz w:val="16"/>
              </w:rPr>
              <w:t>12(2)(a)</w:t>
            </w:r>
            <w:r>
              <w:rPr>
                <w:spacing w:val="-7"/>
                <w:sz w:val="16"/>
              </w:rPr>
              <w:t> </w:t>
            </w:r>
            <w:r>
              <w:rPr>
                <w:sz w:val="16"/>
              </w:rPr>
              <w:t>of</w:t>
            </w:r>
            <w:r>
              <w:rPr>
                <w:spacing w:val="-7"/>
                <w:sz w:val="16"/>
              </w:rPr>
              <w:t> </w:t>
            </w:r>
            <w:r>
              <w:rPr>
                <w:sz w:val="16"/>
              </w:rPr>
              <w:t>the</w:t>
            </w:r>
            <w:r>
              <w:rPr>
                <w:spacing w:val="-8"/>
                <w:sz w:val="16"/>
              </w:rPr>
              <w:t> </w:t>
            </w:r>
            <w:r>
              <w:rPr>
                <w:sz w:val="16"/>
              </w:rPr>
              <w:t>Statute;</w:t>
            </w:r>
            <w:r>
              <w:rPr>
                <w:spacing w:val="-6"/>
                <w:sz w:val="16"/>
              </w:rPr>
              <w:t> </w:t>
            </w:r>
            <w:r>
              <w:rPr>
                <w:sz w:val="16"/>
              </w:rPr>
              <w:t>and</w:t>
            </w:r>
            <w:r>
              <w:rPr>
                <w:spacing w:val="-7"/>
                <w:sz w:val="16"/>
              </w:rPr>
              <w:t> </w:t>
            </w:r>
            <w:r>
              <w:rPr>
                <w:sz w:val="16"/>
              </w:rPr>
              <w:t>(iii)</w:t>
            </w:r>
            <w:r>
              <w:rPr>
                <w:spacing w:val="-7"/>
                <w:sz w:val="16"/>
              </w:rPr>
              <w:t> </w:t>
            </w:r>
            <w:r>
              <w:rPr>
                <w:sz w:val="16"/>
              </w:rPr>
              <w:t>by</w:t>
            </w:r>
            <w:r>
              <w:rPr>
                <w:spacing w:val="-10"/>
                <w:sz w:val="16"/>
              </w:rPr>
              <w:t> </w:t>
            </w:r>
            <w:r>
              <w:rPr>
                <w:sz w:val="16"/>
              </w:rPr>
              <w:t>majority,</w:t>
            </w:r>
            <w:r>
              <w:rPr>
                <w:spacing w:val="-6"/>
                <w:sz w:val="16"/>
              </w:rPr>
              <w:t> </w:t>
            </w:r>
            <w:r>
              <w:rPr>
                <w:sz w:val="16"/>
              </w:rPr>
              <w:t>the</w:t>
            </w:r>
            <w:r>
              <w:rPr>
                <w:spacing w:val="-8"/>
                <w:sz w:val="16"/>
              </w:rPr>
              <w:t> </w:t>
            </w:r>
            <w:r>
              <w:rPr>
                <w:sz w:val="16"/>
              </w:rPr>
              <w:t>Court’s</w:t>
            </w:r>
            <w:r>
              <w:rPr>
                <w:spacing w:val="-7"/>
                <w:sz w:val="16"/>
              </w:rPr>
              <w:t> </w:t>
            </w:r>
            <w:r>
              <w:rPr>
                <w:sz w:val="16"/>
              </w:rPr>
              <w:t>territorial</w:t>
            </w:r>
            <w:r>
              <w:rPr>
                <w:spacing w:val="-7"/>
                <w:sz w:val="16"/>
              </w:rPr>
              <w:t> </w:t>
            </w:r>
            <w:r>
              <w:rPr>
                <w:sz w:val="16"/>
              </w:rPr>
              <w:t>jurisdiction</w:t>
            </w:r>
            <w:r>
              <w:rPr>
                <w:spacing w:val="-6"/>
                <w:sz w:val="16"/>
              </w:rPr>
              <w:t> </w:t>
            </w:r>
            <w:r>
              <w:rPr>
                <w:sz w:val="16"/>
              </w:rPr>
              <w:t>in</w:t>
            </w:r>
            <w:r>
              <w:rPr>
                <w:spacing w:val="-7"/>
                <w:sz w:val="16"/>
              </w:rPr>
              <w:t> </w:t>
            </w:r>
            <w:r>
              <w:rPr>
                <w:sz w:val="16"/>
              </w:rPr>
              <w:t>the</w:t>
            </w:r>
            <w:r>
              <w:rPr>
                <w:spacing w:val="40"/>
                <w:sz w:val="16"/>
              </w:rPr>
              <w:t> </w:t>
            </w:r>
            <w:r>
              <w:rPr>
                <w:sz w:val="16"/>
              </w:rPr>
              <w:t>situation in the State of Palestine extends to the territories occupied by Israel since</w:t>
            </w:r>
            <w:r>
              <w:rPr>
                <w:spacing w:val="40"/>
                <w:sz w:val="16"/>
              </w:rPr>
              <w:t> </w:t>
            </w:r>
            <w:r>
              <w:rPr>
                <w:sz w:val="16"/>
              </w:rPr>
              <w:t>1967,</w:t>
            </w:r>
            <w:r>
              <w:rPr>
                <w:spacing w:val="-9"/>
                <w:sz w:val="16"/>
              </w:rPr>
              <w:t> </w:t>
            </w:r>
            <w:r>
              <w:rPr>
                <w:sz w:val="16"/>
              </w:rPr>
              <w:t>namely</w:t>
            </w:r>
            <w:r>
              <w:rPr>
                <w:spacing w:val="-9"/>
                <w:sz w:val="16"/>
              </w:rPr>
              <w:t> </w:t>
            </w:r>
            <w:r>
              <w:rPr>
                <w:sz w:val="16"/>
              </w:rPr>
              <w:t>Gaza</w:t>
            </w:r>
            <w:r>
              <w:rPr>
                <w:spacing w:val="-9"/>
                <w:sz w:val="16"/>
              </w:rPr>
              <w:t> </w:t>
            </w:r>
            <w:r>
              <w:rPr>
                <w:sz w:val="16"/>
              </w:rPr>
              <w:t>and</w:t>
            </w:r>
            <w:r>
              <w:rPr>
                <w:spacing w:val="-9"/>
                <w:sz w:val="16"/>
              </w:rPr>
              <w:t> </w:t>
            </w:r>
            <w:r>
              <w:rPr>
                <w:sz w:val="16"/>
              </w:rPr>
              <w:t>the</w:t>
            </w:r>
            <w:r>
              <w:rPr>
                <w:spacing w:val="-10"/>
                <w:sz w:val="16"/>
              </w:rPr>
              <w:t> </w:t>
            </w:r>
            <w:r>
              <w:rPr>
                <w:sz w:val="16"/>
              </w:rPr>
              <w:t>West</w:t>
            </w:r>
            <w:r>
              <w:rPr>
                <w:spacing w:val="-9"/>
                <w:sz w:val="16"/>
              </w:rPr>
              <w:t> </w:t>
            </w:r>
            <w:r>
              <w:rPr>
                <w:sz w:val="16"/>
              </w:rPr>
              <w:t>Bank,</w:t>
            </w:r>
            <w:r>
              <w:rPr>
                <w:spacing w:val="-9"/>
                <w:sz w:val="16"/>
              </w:rPr>
              <w:t> </w:t>
            </w:r>
            <w:r>
              <w:rPr>
                <w:sz w:val="16"/>
              </w:rPr>
              <w:t>including</w:t>
            </w:r>
            <w:r>
              <w:rPr>
                <w:spacing w:val="-10"/>
                <w:sz w:val="16"/>
              </w:rPr>
              <w:t> </w:t>
            </w:r>
            <w:r>
              <w:rPr>
                <w:sz w:val="16"/>
              </w:rPr>
              <w:t>East</w:t>
            </w:r>
            <w:r>
              <w:rPr>
                <w:spacing w:val="-9"/>
                <w:sz w:val="16"/>
              </w:rPr>
              <w:t> </w:t>
            </w:r>
            <w:r>
              <w:rPr>
                <w:sz w:val="16"/>
              </w:rPr>
              <w:t>Jerusalem.</w:t>
            </w:r>
            <w:r>
              <w:rPr>
                <w:spacing w:val="-7"/>
                <w:sz w:val="16"/>
              </w:rPr>
              <w:t> </w:t>
            </w:r>
            <w:r>
              <w:rPr>
                <w:sz w:val="16"/>
              </w:rPr>
              <w:t>On</w:t>
            </w:r>
            <w:r>
              <w:rPr>
                <w:spacing w:val="-9"/>
                <w:sz w:val="16"/>
              </w:rPr>
              <w:t> </w:t>
            </w:r>
            <w:r>
              <w:rPr>
                <w:sz w:val="16"/>
              </w:rPr>
              <w:t>3</w:t>
            </w:r>
            <w:r>
              <w:rPr>
                <w:spacing w:val="-9"/>
                <w:sz w:val="16"/>
              </w:rPr>
              <w:t> </w:t>
            </w:r>
            <w:r>
              <w:rPr>
                <w:sz w:val="16"/>
              </w:rPr>
              <w:t>March</w:t>
            </w:r>
            <w:r>
              <w:rPr>
                <w:spacing w:val="-9"/>
                <w:sz w:val="16"/>
              </w:rPr>
              <w:t> </w:t>
            </w:r>
            <w:r>
              <w:rPr>
                <w:sz w:val="16"/>
              </w:rPr>
              <w:t>2021,</w:t>
            </w:r>
            <w:r>
              <w:rPr>
                <w:spacing w:val="40"/>
                <w:sz w:val="16"/>
              </w:rPr>
              <w:t> </w:t>
            </w:r>
            <w:r>
              <w:rPr>
                <w:sz w:val="16"/>
              </w:rPr>
              <w:t>the</w:t>
            </w:r>
            <w:r>
              <w:rPr>
                <w:spacing w:val="-10"/>
                <w:sz w:val="16"/>
              </w:rPr>
              <w:t> </w:t>
            </w:r>
            <w:r>
              <w:rPr>
                <w:sz w:val="16"/>
              </w:rPr>
              <w:t>Office</w:t>
            </w:r>
            <w:r>
              <w:rPr>
                <w:spacing w:val="-10"/>
                <w:sz w:val="16"/>
              </w:rPr>
              <w:t> </w:t>
            </w:r>
            <w:r>
              <w:rPr>
                <w:sz w:val="16"/>
              </w:rPr>
              <w:t>announced</w:t>
            </w:r>
            <w:r>
              <w:rPr>
                <w:spacing w:val="-10"/>
                <w:sz w:val="16"/>
              </w:rPr>
              <w:t> </w:t>
            </w:r>
            <w:r>
              <w:rPr>
                <w:sz w:val="16"/>
              </w:rPr>
              <w:t>the</w:t>
            </w:r>
            <w:r>
              <w:rPr>
                <w:spacing w:val="-10"/>
                <w:sz w:val="16"/>
              </w:rPr>
              <w:t> </w:t>
            </w:r>
            <w:r>
              <w:rPr>
                <w:sz w:val="16"/>
              </w:rPr>
              <w:t>opening</w:t>
            </w:r>
            <w:r>
              <w:rPr>
                <w:spacing w:val="-10"/>
                <w:sz w:val="16"/>
              </w:rPr>
              <w:t> </w:t>
            </w:r>
            <w:r>
              <w:rPr>
                <w:sz w:val="16"/>
              </w:rPr>
              <w:t>of</w:t>
            </w:r>
            <w:r>
              <w:rPr>
                <w:spacing w:val="-10"/>
                <w:sz w:val="16"/>
              </w:rPr>
              <w:t> </w:t>
            </w:r>
            <w:r>
              <w:rPr>
                <w:sz w:val="16"/>
              </w:rPr>
              <w:t>its</w:t>
            </w:r>
            <w:r>
              <w:rPr>
                <w:spacing w:val="-10"/>
                <w:sz w:val="16"/>
              </w:rPr>
              <w:t> </w:t>
            </w:r>
            <w:r>
              <w:rPr>
                <w:sz w:val="16"/>
              </w:rPr>
              <w:t>investigation</w:t>
            </w:r>
            <w:r>
              <w:rPr>
                <w:spacing w:val="-10"/>
                <w:sz w:val="16"/>
              </w:rPr>
              <w:t> </w:t>
            </w:r>
            <w:r>
              <w:rPr>
                <w:sz w:val="16"/>
              </w:rPr>
              <w:t>into</w:t>
            </w:r>
            <w:r>
              <w:rPr>
                <w:spacing w:val="-10"/>
                <w:sz w:val="16"/>
              </w:rPr>
              <w:t> </w:t>
            </w:r>
            <w:r>
              <w:rPr>
                <w:sz w:val="16"/>
              </w:rPr>
              <w:t>the</w:t>
            </w:r>
            <w:r>
              <w:rPr>
                <w:spacing w:val="-10"/>
                <w:sz w:val="16"/>
              </w:rPr>
              <w:t> </w:t>
            </w:r>
            <w:r>
              <w:rPr>
                <w:sz w:val="16"/>
              </w:rPr>
              <w:t>situation.</w:t>
            </w:r>
            <w:r>
              <w:rPr>
                <w:spacing w:val="-10"/>
                <w:sz w:val="16"/>
              </w:rPr>
              <w:t> </w:t>
            </w:r>
            <w:r>
              <w:rPr>
                <w:sz w:val="16"/>
              </w:rPr>
              <w:t>On</w:t>
            </w:r>
            <w:r>
              <w:rPr>
                <w:spacing w:val="-10"/>
                <w:sz w:val="16"/>
              </w:rPr>
              <w:t> </w:t>
            </w:r>
            <w:r>
              <w:rPr>
                <w:sz w:val="16"/>
              </w:rPr>
              <w:t>21</w:t>
            </w:r>
            <w:r>
              <w:rPr>
                <w:spacing w:val="-10"/>
                <w:sz w:val="16"/>
              </w:rPr>
              <w:t> </w:t>
            </w:r>
            <w:r>
              <w:rPr>
                <w:sz w:val="16"/>
              </w:rPr>
              <w:t>March</w:t>
            </w:r>
            <w:r>
              <w:rPr>
                <w:spacing w:val="40"/>
                <w:sz w:val="16"/>
              </w:rPr>
              <w:t> </w:t>
            </w:r>
            <w:r>
              <w:rPr>
                <w:sz w:val="16"/>
              </w:rPr>
              <w:t>2021,</w:t>
            </w:r>
            <w:r>
              <w:rPr>
                <w:spacing w:val="-3"/>
                <w:sz w:val="16"/>
              </w:rPr>
              <w:t> </w:t>
            </w:r>
            <w:r>
              <w:rPr>
                <w:sz w:val="16"/>
              </w:rPr>
              <w:t>the</w:t>
            </w:r>
            <w:r>
              <w:rPr>
                <w:spacing w:val="-6"/>
                <w:sz w:val="16"/>
              </w:rPr>
              <w:t> </w:t>
            </w:r>
            <w:r>
              <w:rPr>
                <w:sz w:val="16"/>
              </w:rPr>
              <w:t>Office</w:t>
            </w:r>
            <w:r>
              <w:rPr>
                <w:spacing w:val="-6"/>
                <w:sz w:val="16"/>
              </w:rPr>
              <w:t> </w:t>
            </w:r>
            <w:r>
              <w:rPr>
                <w:sz w:val="16"/>
              </w:rPr>
              <w:t>received</w:t>
            </w:r>
            <w:r>
              <w:rPr>
                <w:spacing w:val="-3"/>
                <w:sz w:val="16"/>
              </w:rPr>
              <w:t> </w:t>
            </w:r>
            <w:r>
              <w:rPr>
                <w:sz w:val="16"/>
              </w:rPr>
              <w:t>a</w:t>
            </w:r>
            <w:r>
              <w:rPr>
                <w:spacing w:val="-3"/>
                <w:sz w:val="16"/>
              </w:rPr>
              <w:t> </w:t>
            </w:r>
            <w:r>
              <w:rPr>
                <w:sz w:val="16"/>
              </w:rPr>
              <w:t>visit</w:t>
            </w:r>
            <w:r>
              <w:rPr>
                <w:spacing w:val="-3"/>
                <w:sz w:val="16"/>
              </w:rPr>
              <w:t> </w:t>
            </w:r>
            <w:r>
              <w:rPr>
                <w:sz w:val="16"/>
              </w:rPr>
              <w:t>from</w:t>
            </w:r>
            <w:r>
              <w:rPr>
                <w:spacing w:val="-2"/>
                <w:sz w:val="16"/>
              </w:rPr>
              <w:t> </w:t>
            </w:r>
            <w:r>
              <w:rPr>
                <w:sz w:val="16"/>
              </w:rPr>
              <w:t>the</w:t>
            </w:r>
            <w:r>
              <w:rPr>
                <w:spacing w:val="-6"/>
                <w:sz w:val="16"/>
              </w:rPr>
              <w:t> </w:t>
            </w:r>
            <w:r>
              <w:rPr>
                <w:sz w:val="16"/>
              </w:rPr>
              <w:t>Minister</w:t>
            </w:r>
            <w:r>
              <w:rPr>
                <w:spacing w:val="-5"/>
                <w:sz w:val="16"/>
              </w:rPr>
              <w:t> </w:t>
            </w:r>
            <w:r>
              <w:rPr>
                <w:sz w:val="16"/>
              </w:rPr>
              <w:t>of</w:t>
            </w:r>
            <w:r>
              <w:rPr>
                <w:spacing w:val="-3"/>
                <w:sz w:val="16"/>
              </w:rPr>
              <w:t> </w:t>
            </w:r>
            <w:r>
              <w:rPr>
                <w:sz w:val="16"/>
              </w:rPr>
              <w:t>Foreign</w:t>
            </w:r>
            <w:r>
              <w:rPr>
                <w:spacing w:val="-1"/>
                <w:sz w:val="16"/>
              </w:rPr>
              <w:t> </w:t>
            </w:r>
            <w:r>
              <w:rPr>
                <w:sz w:val="16"/>
              </w:rPr>
              <w:t>Affairs</w:t>
            </w:r>
            <w:r>
              <w:rPr>
                <w:spacing w:val="-4"/>
                <w:sz w:val="16"/>
              </w:rPr>
              <w:t> </w:t>
            </w:r>
            <w:r>
              <w:rPr>
                <w:sz w:val="16"/>
              </w:rPr>
              <w:t>of</w:t>
            </w:r>
            <w:r>
              <w:rPr>
                <w:spacing w:val="-5"/>
                <w:sz w:val="16"/>
              </w:rPr>
              <w:t> </w:t>
            </w:r>
            <w:r>
              <w:rPr>
                <w:sz w:val="16"/>
              </w:rPr>
              <w:t>the</w:t>
            </w:r>
            <w:r>
              <w:rPr>
                <w:spacing w:val="-3"/>
                <w:sz w:val="16"/>
              </w:rPr>
              <w:t> </w:t>
            </w:r>
            <w:r>
              <w:rPr>
                <w:sz w:val="16"/>
              </w:rPr>
              <w:t>State</w:t>
            </w:r>
            <w:r>
              <w:rPr>
                <w:spacing w:val="-6"/>
                <w:sz w:val="16"/>
              </w:rPr>
              <w:t> </w:t>
            </w:r>
            <w:r>
              <w:rPr>
                <w:sz w:val="16"/>
              </w:rPr>
              <w:t>of</w:t>
            </w:r>
            <w:r>
              <w:rPr>
                <w:spacing w:val="40"/>
                <w:sz w:val="16"/>
              </w:rPr>
              <w:t> </w:t>
            </w:r>
            <w:r>
              <w:rPr>
                <w:sz w:val="16"/>
              </w:rPr>
              <w:t>Palestine,</w:t>
            </w:r>
            <w:r>
              <w:rPr>
                <w:spacing w:val="-9"/>
                <w:sz w:val="16"/>
              </w:rPr>
              <w:t> </w:t>
            </w:r>
            <w:r>
              <w:rPr>
                <w:sz w:val="16"/>
              </w:rPr>
              <w:t>aimed</w:t>
            </w:r>
            <w:r>
              <w:rPr>
                <w:spacing w:val="-9"/>
                <w:sz w:val="16"/>
              </w:rPr>
              <w:t> </w:t>
            </w:r>
            <w:r>
              <w:rPr>
                <w:sz w:val="16"/>
              </w:rPr>
              <w:t>at</w:t>
            </w:r>
            <w:r>
              <w:rPr>
                <w:spacing w:val="-9"/>
                <w:sz w:val="16"/>
              </w:rPr>
              <w:t> </w:t>
            </w:r>
            <w:r>
              <w:rPr>
                <w:sz w:val="16"/>
              </w:rPr>
              <w:t>exploring</w:t>
            </w:r>
            <w:r>
              <w:rPr>
                <w:spacing w:val="-9"/>
                <w:sz w:val="16"/>
              </w:rPr>
              <w:t> </w:t>
            </w:r>
            <w:r>
              <w:rPr>
                <w:sz w:val="16"/>
              </w:rPr>
              <w:t>ways</w:t>
            </w:r>
            <w:r>
              <w:rPr>
                <w:spacing w:val="-10"/>
                <w:sz w:val="16"/>
              </w:rPr>
              <w:t> </w:t>
            </w:r>
            <w:r>
              <w:rPr>
                <w:sz w:val="16"/>
              </w:rPr>
              <w:t>to</w:t>
            </w:r>
            <w:r>
              <w:rPr>
                <w:spacing w:val="-9"/>
                <w:sz w:val="16"/>
              </w:rPr>
              <w:t> </w:t>
            </w:r>
            <w:r>
              <w:rPr>
                <w:sz w:val="16"/>
              </w:rPr>
              <w:t>strengthen</w:t>
            </w:r>
            <w:r>
              <w:rPr>
                <w:spacing w:val="-9"/>
                <w:sz w:val="16"/>
              </w:rPr>
              <w:t> </w:t>
            </w:r>
            <w:r>
              <w:rPr>
                <w:sz w:val="16"/>
              </w:rPr>
              <w:t>cooperation.</w:t>
            </w:r>
            <w:r>
              <w:rPr>
                <w:spacing w:val="-9"/>
                <w:sz w:val="16"/>
              </w:rPr>
              <w:t> </w:t>
            </w:r>
            <w:r>
              <w:rPr>
                <w:sz w:val="16"/>
              </w:rPr>
              <w:t>Also,</w:t>
            </w:r>
            <w:r>
              <w:rPr>
                <w:spacing w:val="-9"/>
                <w:sz w:val="16"/>
              </w:rPr>
              <w:t> </w:t>
            </w:r>
            <w:r>
              <w:rPr>
                <w:sz w:val="16"/>
              </w:rPr>
              <w:t>an</w:t>
            </w:r>
            <w:r>
              <w:rPr>
                <w:spacing w:val="-9"/>
                <w:sz w:val="16"/>
              </w:rPr>
              <w:t> </w:t>
            </w:r>
            <w:r>
              <w:rPr>
                <w:sz w:val="16"/>
              </w:rPr>
              <w:t>agreement</w:t>
            </w:r>
            <w:r>
              <w:rPr>
                <w:spacing w:val="-9"/>
                <w:sz w:val="16"/>
              </w:rPr>
              <w:t> </w:t>
            </w:r>
            <w:r>
              <w:rPr>
                <w:sz w:val="16"/>
              </w:rPr>
              <w:t>on</w:t>
            </w:r>
            <w:r>
              <w:rPr>
                <w:spacing w:val="40"/>
                <w:sz w:val="16"/>
              </w:rPr>
              <w:t> </w:t>
            </w:r>
            <w:r>
              <w:rPr>
                <w:sz w:val="16"/>
              </w:rPr>
              <w:t>cooperation was</w:t>
            </w:r>
            <w:r>
              <w:rPr>
                <w:spacing w:val="-2"/>
                <w:sz w:val="16"/>
              </w:rPr>
              <w:t> </w:t>
            </w:r>
            <w:r>
              <w:rPr>
                <w:sz w:val="16"/>
              </w:rPr>
              <w:t>signed with</w:t>
            </w:r>
            <w:r>
              <w:rPr>
                <w:spacing w:val="-1"/>
                <w:sz w:val="16"/>
              </w:rPr>
              <w:t> </w:t>
            </w:r>
            <w:r>
              <w:rPr>
                <w:sz w:val="16"/>
              </w:rPr>
              <w:t>the</w:t>
            </w:r>
            <w:r>
              <w:rPr>
                <w:spacing w:val="-3"/>
                <w:sz w:val="16"/>
              </w:rPr>
              <w:t> </w:t>
            </w:r>
            <w:r>
              <w:rPr>
                <w:sz w:val="16"/>
              </w:rPr>
              <w:t>State</w:t>
            </w:r>
            <w:r>
              <w:rPr>
                <w:spacing w:val="-3"/>
                <w:sz w:val="16"/>
              </w:rPr>
              <w:t> </w:t>
            </w:r>
            <w:r>
              <w:rPr>
                <w:sz w:val="16"/>
              </w:rPr>
              <w:t>of</w:t>
            </w:r>
            <w:r>
              <w:rPr>
                <w:spacing w:val="-3"/>
                <w:sz w:val="16"/>
              </w:rPr>
              <w:t> </w:t>
            </w:r>
            <w:r>
              <w:rPr>
                <w:sz w:val="16"/>
              </w:rPr>
              <w:t>Palestine</w:t>
            </w:r>
            <w:r>
              <w:rPr>
                <w:spacing w:val="-3"/>
                <w:sz w:val="16"/>
              </w:rPr>
              <w:t> </w:t>
            </w:r>
            <w:r>
              <w:rPr>
                <w:sz w:val="16"/>
              </w:rPr>
              <w:t>on</w:t>
            </w:r>
            <w:r>
              <w:rPr>
                <w:spacing w:val="-1"/>
                <w:sz w:val="16"/>
              </w:rPr>
              <w:t> </w:t>
            </w:r>
            <w:r>
              <w:rPr>
                <w:sz w:val="16"/>
              </w:rPr>
              <w:t>15 June</w:t>
            </w:r>
            <w:r>
              <w:rPr>
                <w:spacing w:val="-3"/>
                <w:sz w:val="16"/>
              </w:rPr>
              <w:t> </w:t>
            </w:r>
            <w:r>
              <w:rPr>
                <w:sz w:val="16"/>
              </w:rPr>
              <w:t>2021.</w:t>
            </w:r>
            <w:r>
              <w:rPr>
                <w:spacing w:val="-2"/>
                <w:sz w:val="16"/>
              </w:rPr>
              <w:t> </w:t>
            </w:r>
            <w:r>
              <w:rPr>
                <w:sz w:val="16"/>
              </w:rPr>
              <w:t>The</w:t>
            </w:r>
            <w:r>
              <w:rPr>
                <w:spacing w:val="-3"/>
                <w:sz w:val="16"/>
              </w:rPr>
              <w:t> </w:t>
            </w:r>
            <w:r>
              <w:rPr>
                <w:sz w:val="16"/>
              </w:rPr>
              <w:t>Office</w:t>
            </w:r>
            <w:r>
              <w:rPr>
                <w:spacing w:val="-3"/>
                <w:sz w:val="16"/>
              </w:rPr>
              <w:t> </w:t>
            </w:r>
            <w:r>
              <w:rPr>
                <w:sz w:val="16"/>
              </w:rPr>
              <w:t>has</w:t>
            </w:r>
            <w:r>
              <w:rPr>
                <w:spacing w:val="40"/>
                <w:sz w:val="16"/>
              </w:rPr>
              <w:t> </w:t>
            </w:r>
            <w:r>
              <w:rPr>
                <w:spacing w:val="-2"/>
                <w:sz w:val="16"/>
              </w:rPr>
              <w:t>been</w:t>
            </w:r>
            <w:r>
              <w:rPr>
                <w:spacing w:val="-8"/>
                <w:sz w:val="16"/>
              </w:rPr>
              <w:t> </w:t>
            </w:r>
            <w:r>
              <w:rPr>
                <w:spacing w:val="-2"/>
                <w:sz w:val="16"/>
              </w:rPr>
              <w:t>assessing</w:t>
            </w:r>
            <w:r>
              <w:rPr>
                <w:spacing w:val="-8"/>
                <w:sz w:val="16"/>
              </w:rPr>
              <w:t> </w:t>
            </w:r>
            <w:r>
              <w:rPr>
                <w:spacing w:val="-2"/>
                <w:sz w:val="16"/>
              </w:rPr>
              <w:t>how</w:t>
            </w:r>
            <w:r>
              <w:rPr>
                <w:spacing w:val="-8"/>
                <w:sz w:val="16"/>
              </w:rPr>
              <w:t> </w:t>
            </w:r>
            <w:r>
              <w:rPr>
                <w:spacing w:val="-2"/>
                <w:sz w:val="16"/>
              </w:rPr>
              <w:t>best</w:t>
            </w:r>
            <w:r>
              <w:rPr>
                <w:spacing w:val="-8"/>
                <w:sz w:val="16"/>
              </w:rPr>
              <w:t> </w:t>
            </w:r>
            <w:r>
              <w:rPr>
                <w:spacing w:val="-2"/>
                <w:sz w:val="16"/>
              </w:rPr>
              <w:t>to</w:t>
            </w:r>
            <w:r>
              <w:rPr>
                <w:spacing w:val="-8"/>
                <w:sz w:val="16"/>
              </w:rPr>
              <w:t> </w:t>
            </w:r>
            <w:r>
              <w:rPr>
                <w:spacing w:val="-2"/>
                <w:sz w:val="16"/>
              </w:rPr>
              <w:t>meet</w:t>
            </w:r>
            <w:r>
              <w:rPr>
                <w:spacing w:val="-8"/>
                <w:sz w:val="16"/>
              </w:rPr>
              <w:t> </w:t>
            </w:r>
            <w:r>
              <w:rPr>
                <w:spacing w:val="-2"/>
                <w:sz w:val="16"/>
              </w:rPr>
              <w:t>the</w:t>
            </w:r>
            <w:r>
              <w:rPr>
                <w:spacing w:val="-8"/>
                <w:sz w:val="16"/>
              </w:rPr>
              <w:t> </w:t>
            </w:r>
            <w:r>
              <w:rPr>
                <w:spacing w:val="-2"/>
                <w:sz w:val="16"/>
              </w:rPr>
              <w:t>unique</w:t>
            </w:r>
            <w:r>
              <w:rPr>
                <w:spacing w:val="-8"/>
                <w:sz w:val="16"/>
              </w:rPr>
              <w:t> </w:t>
            </w:r>
            <w:r>
              <w:rPr>
                <w:spacing w:val="-2"/>
                <w:sz w:val="16"/>
              </w:rPr>
              <w:t>challenges</w:t>
            </w:r>
            <w:r>
              <w:rPr>
                <w:spacing w:val="-8"/>
                <w:sz w:val="16"/>
              </w:rPr>
              <w:t> </w:t>
            </w:r>
            <w:r>
              <w:rPr>
                <w:spacing w:val="-2"/>
                <w:sz w:val="16"/>
              </w:rPr>
              <w:t>that</w:t>
            </w:r>
            <w:r>
              <w:rPr>
                <w:spacing w:val="-8"/>
                <w:sz w:val="16"/>
              </w:rPr>
              <w:t> </w:t>
            </w:r>
            <w:r>
              <w:rPr>
                <w:spacing w:val="-2"/>
                <w:sz w:val="16"/>
              </w:rPr>
              <w:t>arise</w:t>
            </w:r>
            <w:r>
              <w:rPr>
                <w:spacing w:val="-8"/>
                <w:sz w:val="16"/>
              </w:rPr>
              <w:t> </w:t>
            </w:r>
            <w:r>
              <w:rPr>
                <w:spacing w:val="-2"/>
                <w:sz w:val="16"/>
              </w:rPr>
              <w:t>in</w:t>
            </w:r>
            <w:r>
              <w:rPr>
                <w:spacing w:val="-8"/>
                <w:sz w:val="16"/>
              </w:rPr>
              <w:t> </w:t>
            </w:r>
            <w:r>
              <w:rPr>
                <w:spacing w:val="-2"/>
                <w:sz w:val="16"/>
              </w:rPr>
              <w:t>this</w:t>
            </w:r>
            <w:r>
              <w:rPr>
                <w:spacing w:val="-8"/>
                <w:sz w:val="16"/>
              </w:rPr>
              <w:t> </w:t>
            </w:r>
            <w:r>
              <w:rPr>
                <w:spacing w:val="-2"/>
                <w:sz w:val="16"/>
              </w:rPr>
              <w:t>situation</w:t>
            </w:r>
            <w:r>
              <w:rPr>
                <w:spacing w:val="-8"/>
                <w:sz w:val="16"/>
              </w:rPr>
              <w:t> </w:t>
            </w:r>
            <w:r>
              <w:rPr>
                <w:spacing w:val="-2"/>
                <w:sz w:val="16"/>
              </w:rPr>
              <w:t>taking</w:t>
            </w:r>
            <w:r>
              <w:rPr>
                <w:spacing w:val="40"/>
                <w:sz w:val="16"/>
              </w:rPr>
              <w:t> </w:t>
            </w:r>
            <w:r>
              <w:rPr>
                <w:sz w:val="16"/>
              </w:rPr>
              <w:t>into</w:t>
            </w:r>
            <w:r>
              <w:rPr>
                <w:spacing w:val="-6"/>
                <w:sz w:val="16"/>
              </w:rPr>
              <w:t> </w:t>
            </w:r>
            <w:r>
              <w:rPr>
                <w:sz w:val="16"/>
              </w:rPr>
              <w:t>account</w:t>
            </w:r>
            <w:r>
              <w:rPr>
                <w:spacing w:val="-6"/>
                <w:sz w:val="16"/>
              </w:rPr>
              <w:t> </w:t>
            </w:r>
            <w:r>
              <w:rPr>
                <w:sz w:val="16"/>
              </w:rPr>
              <w:t>the</w:t>
            </w:r>
            <w:r>
              <w:rPr>
                <w:spacing w:val="-6"/>
                <w:sz w:val="16"/>
              </w:rPr>
              <w:t> </w:t>
            </w:r>
            <w:r>
              <w:rPr>
                <w:sz w:val="16"/>
              </w:rPr>
              <w:t>operating</w:t>
            </w:r>
            <w:r>
              <w:rPr>
                <w:spacing w:val="-6"/>
                <w:sz w:val="16"/>
              </w:rPr>
              <w:t> </w:t>
            </w:r>
            <w:r>
              <w:rPr>
                <w:sz w:val="16"/>
              </w:rPr>
              <w:t>environment,</w:t>
            </w:r>
            <w:r>
              <w:rPr>
                <w:spacing w:val="-4"/>
                <w:sz w:val="16"/>
              </w:rPr>
              <w:t> </w:t>
            </w:r>
            <w:r>
              <w:rPr>
                <w:sz w:val="16"/>
              </w:rPr>
              <w:t>its</w:t>
            </w:r>
            <w:r>
              <w:rPr>
                <w:spacing w:val="-5"/>
                <w:sz w:val="16"/>
              </w:rPr>
              <w:t> </w:t>
            </w:r>
            <w:r>
              <w:rPr>
                <w:sz w:val="16"/>
              </w:rPr>
              <w:t>resource</w:t>
            </w:r>
            <w:r>
              <w:rPr>
                <w:spacing w:val="-6"/>
                <w:sz w:val="16"/>
              </w:rPr>
              <w:t> </w:t>
            </w:r>
            <w:r>
              <w:rPr>
                <w:sz w:val="16"/>
              </w:rPr>
              <w:t>capacity</w:t>
            </w:r>
            <w:r>
              <w:rPr>
                <w:spacing w:val="-8"/>
                <w:sz w:val="16"/>
              </w:rPr>
              <w:t> </w:t>
            </w:r>
            <w:r>
              <w:rPr>
                <w:sz w:val="16"/>
              </w:rPr>
              <w:t>and</w:t>
            </w:r>
            <w:r>
              <w:rPr>
                <w:spacing w:val="-6"/>
                <w:sz w:val="16"/>
              </w:rPr>
              <w:t> </w:t>
            </w:r>
            <w:r>
              <w:rPr>
                <w:sz w:val="16"/>
              </w:rPr>
              <w:t>heavy</w:t>
            </w:r>
            <w:r>
              <w:rPr>
                <w:spacing w:val="-6"/>
                <w:sz w:val="16"/>
              </w:rPr>
              <w:t> </w:t>
            </w:r>
            <w:r>
              <w:rPr>
                <w:sz w:val="16"/>
              </w:rPr>
              <w:t>workload.</w:t>
            </w:r>
          </w:p>
          <w:p>
            <w:pPr>
              <w:pStyle w:val="TableParagraph"/>
              <w:numPr>
                <w:ilvl w:val="0"/>
                <w:numId w:val="735"/>
              </w:numPr>
              <w:tabs>
                <w:tab w:pos="350" w:val="left" w:leader="none"/>
              </w:tabs>
              <w:spacing w:line="240" w:lineRule="auto" w:before="0" w:after="0"/>
              <w:ind w:left="349" w:right="161" w:hanging="142"/>
              <w:jc w:val="both"/>
              <w:rPr>
                <w:sz w:val="16"/>
              </w:rPr>
            </w:pPr>
            <w:r>
              <w:rPr>
                <w:i/>
                <w:sz w:val="16"/>
              </w:rPr>
              <w:t>The Philippines</w:t>
            </w:r>
            <w:r>
              <w:rPr>
                <w:sz w:val="16"/>
              </w:rPr>
              <w:t>: On 24 May</w:t>
            </w:r>
            <w:r>
              <w:rPr>
                <w:spacing w:val="-1"/>
                <w:sz w:val="16"/>
              </w:rPr>
              <w:t> </w:t>
            </w:r>
            <w:r>
              <w:rPr>
                <w:sz w:val="16"/>
              </w:rPr>
              <w:t>2021, the Prosecutor filed, in a confidential filing, the</w:t>
            </w:r>
            <w:r>
              <w:rPr>
                <w:spacing w:val="40"/>
                <w:sz w:val="16"/>
              </w:rPr>
              <w:t> </w:t>
            </w:r>
            <w:r>
              <w:rPr>
                <w:sz w:val="16"/>
              </w:rPr>
              <w:t>“Request</w:t>
            </w:r>
            <w:r>
              <w:rPr>
                <w:spacing w:val="-5"/>
                <w:sz w:val="16"/>
              </w:rPr>
              <w:t> </w:t>
            </w:r>
            <w:r>
              <w:rPr>
                <w:sz w:val="16"/>
              </w:rPr>
              <w:t>for</w:t>
            </w:r>
            <w:r>
              <w:rPr>
                <w:spacing w:val="-7"/>
                <w:sz w:val="16"/>
              </w:rPr>
              <w:t> </w:t>
            </w:r>
            <w:r>
              <w:rPr>
                <w:sz w:val="16"/>
              </w:rPr>
              <w:t>authorisation</w:t>
            </w:r>
            <w:r>
              <w:rPr>
                <w:spacing w:val="-4"/>
                <w:sz w:val="16"/>
              </w:rPr>
              <w:t> </w:t>
            </w:r>
            <w:r>
              <w:rPr>
                <w:sz w:val="16"/>
              </w:rPr>
              <w:t>of</w:t>
            </w:r>
            <w:r>
              <w:rPr>
                <w:spacing w:val="-7"/>
                <w:sz w:val="16"/>
              </w:rPr>
              <w:t> </w:t>
            </w:r>
            <w:r>
              <w:rPr>
                <w:sz w:val="16"/>
              </w:rPr>
              <w:t>an</w:t>
            </w:r>
            <w:r>
              <w:rPr>
                <w:spacing w:val="-4"/>
                <w:sz w:val="16"/>
              </w:rPr>
              <w:t> </w:t>
            </w:r>
            <w:r>
              <w:rPr>
                <w:sz w:val="16"/>
              </w:rPr>
              <w:t>investigation</w:t>
            </w:r>
            <w:r>
              <w:rPr>
                <w:spacing w:val="-7"/>
                <w:sz w:val="16"/>
              </w:rPr>
              <w:t> </w:t>
            </w:r>
            <w:r>
              <w:rPr>
                <w:sz w:val="16"/>
              </w:rPr>
              <w:t>pursuant</w:t>
            </w:r>
            <w:r>
              <w:rPr>
                <w:spacing w:val="-7"/>
                <w:sz w:val="16"/>
              </w:rPr>
              <w:t> </w:t>
            </w:r>
            <w:r>
              <w:rPr>
                <w:sz w:val="16"/>
              </w:rPr>
              <w:t>to</w:t>
            </w:r>
            <w:r>
              <w:rPr>
                <w:spacing w:val="-7"/>
                <w:sz w:val="16"/>
              </w:rPr>
              <w:t> </w:t>
            </w:r>
            <w:r>
              <w:rPr>
                <w:sz w:val="16"/>
              </w:rPr>
              <w:t>article</w:t>
            </w:r>
            <w:r>
              <w:rPr>
                <w:spacing w:val="-7"/>
                <w:sz w:val="16"/>
              </w:rPr>
              <w:t> </w:t>
            </w:r>
            <w:r>
              <w:rPr>
                <w:sz w:val="16"/>
              </w:rPr>
              <w:t>15(3)”.</w:t>
            </w:r>
            <w:r>
              <w:rPr>
                <w:spacing w:val="-7"/>
                <w:sz w:val="16"/>
              </w:rPr>
              <w:t> </w:t>
            </w:r>
            <w:r>
              <w:rPr>
                <w:sz w:val="16"/>
              </w:rPr>
              <w:t>On</w:t>
            </w:r>
            <w:r>
              <w:rPr>
                <w:spacing w:val="-7"/>
                <w:sz w:val="16"/>
              </w:rPr>
              <w:t> </w:t>
            </w:r>
            <w:r>
              <w:rPr>
                <w:sz w:val="16"/>
              </w:rPr>
              <w:t>14</w:t>
            </w:r>
            <w:r>
              <w:rPr>
                <w:spacing w:val="-4"/>
                <w:sz w:val="16"/>
              </w:rPr>
              <w:t> </w:t>
            </w:r>
            <w:r>
              <w:rPr>
                <w:sz w:val="16"/>
              </w:rPr>
              <w:t>June</w:t>
            </w:r>
            <w:r>
              <w:rPr>
                <w:spacing w:val="40"/>
                <w:sz w:val="16"/>
              </w:rPr>
              <w:t> </w:t>
            </w:r>
            <w:r>
              <w:rPr>
                <w:sz w:val="16"/>
              </w:rPr>
              <w:t>2021,</w:t>
            </w:r>
            <w:r>
              <w:rPr>
                <w:spacing w:val="-10"/>
                <w:sz w:val="16"/>
              </w:rPr>
              <w:t> </w:t>
            </w:r>
            <w:r>
              <w:rPr>
                <w:sz w:val="16"/>
              </w:rPr>
              <w:t>the</w:t>
            </w:r>
            <w:r>
              <w:rPr>
                <w:spacing w:val="-10"/>
                <w:sz w:val="16"/>
              </w:rPr>
              <w:t> </w:t>
            </w:r>
            <w:r>
              <w:rPr>
                <w:sz w:val="16"/>
              </w:rPr>
              <w:t>Prosecutor</w:t>
            </w:r>
            <w:r>
              <w:rPr>
                <w:spacing w:val="-10"/>
                <w:sz w:val="16"/>
              </w:rPr>
              <w:t> </w:t>
            </w:r>
            <w:r>
              <w:rPr>
                <w:sz w:val="16"/>
              </w:rPr>
              <w:t>filed</w:t>
            </w:r>
            <w:r>
              <w:rPr>
                <w:spacing w:val="-10"/>
                <w:sz w:val="16"/>
              </w:rPr>
              <w:t> </w:t>
            </w:r>
            <w:r>
              <w:rPr>
                <w:sz w:val="16"/>
              </w:rPr>
              <w:t>a</w:t>
            </w:r>
            <w:r>
              <w:rPr>
                <w:spacing w:val="-10"/>
                <w:sz w:val="16"/>
              </w:rPr>
              <w:t> </w:t>
            </w:r>
            <w:r>
              <w:rPr>
                <w:sz w:val="16"/>
              </w:rPr>
              <w:t>public</w:t>
            </w:r>
            <w:r>
              <w:rPr>
                <w:spacing w:val="-10"/>
                <w:sz w:val="16"/>
              </w:rPr>
              <w:t> </w:t>
            </w:r>
            <w:r>
              <w:rPr>
                <w:sz w:val="16"/>
              </w:rPr>
              <w:t>redacted</w:t>
            </w:r>
            <w:r>
              <w:rPr>
                <w:spacing w:val="-10"/>
                <w:sz w:val="16"/>
              </w:rPr>
              <w:t> </w:t>
            </w:r>
            <w:r>
              <w:rPr>
                <w:sz w:val="16"/>
              </w:rPr>
              <w:t>version</w:t>
            </w:r>
            <w:r>
              <w:rPr>
                <w:spacing w:val="-10"/>
                <w:sz w:val="16"/>
              </w:rPr>
              <w:t> </w:t>
            </w:r>
            <w:r>
              <w:rPr>
                <w:sz w:val="16"/>
              </w:rPr>
              <w:t>of</w:t>
            </w:r>
            <w:r>
              <w:rPr>
                <w:spacing w:val="-10"/>
                <w:sz w:val="16"/>
              </w:rPr>
              <w:t> </w:t>
            </w:r>
            <w:r>
              <w:rPr>
                <w:sz w:val="16"/>
              </w:rPr>
              <w:t>the</w:t>
            </w:r>
            <w:r>
              <w:rPr>
                <w:spacing w:val="-10"/>
                <w:sz w:val="16"/>
              </w:rPr>
              <w:t> </w:t>
            </w:r>
            <w:r>
              <w:rPr>
                <w:sz w:val="16"/>
              </w:rPr>
              <w:t>Request.</w:t>
            </w:r>
            <w:r>
              <w:rPr>
                <w:spacing w:val="-10"/>
                <w:sz w:val="16"/>
              </w:rPr>
              <w:t> </w:t>
            </w:r>
            <w:r>
              <w:rPr>
                <w:sz w:val="16"/>
              </w:rPr>
              <w:t>On</w:t>
            </w:r>
            <w:r>
              <w:rPr>
                <w:spacing w:val="-10"/>
                <w:sz w:val="16"/>
              </w:rPr>
              <w:t> </w:t>
            </w:r>
            <w:r>
              <w:rPr>
                <w:sz w:val="16"/>
              </w:rPr>
              <w:t>15</w:t>
            </w:r>
            <w:r>
              <w:rPr>
                <w:spacing w:val="-10"/>
                <w:sz w:val="16"/>
              </w:rPr>
              <w:t> </w:t>
            </w:r>
            <w:r>
              <w:rPr>
                <w:sz w:val="16"/>
              </w:rPr>
              <w:t>September</w:t>
            </w:r>
            <w:r>
              <w:rPr>
                <w:spacing w:val="40"/>
                <w:sz w:val="16"/>
              </w:rPr>
              <w:t> </w:t>
            </w:r>
            <w:r>
              <w:rPr>
                <w:spacing w:val="-2"/>
                <w:sz w:val="16"/>
              </w:rPr>
              <w:t>2021,</w:t>
            </w:r>
            <w:r>
              <w:rPr>
                <w:spacing w:val="-4"/>
                <w:sz w:val="16"/>
              </w:rPr>
              <w:t> </w:t>
            </w:r>
            <w:r>
              <w:rPr>
                <w:spacing w:val="-2"/>
                <w:sz w:val="16"/>
              </w:rPr>
              <w:t>Pre-Trial</w:t>
            </w:r>
            <w:r>
              <w:rPr>
                <w:spacing w:val="-6"/>
                <w:sz w:val="16"/>
              </w:rPr>
              <w:t> </w:t>
            </w:r>
            <w:r>
              <w:rPr>
                <w:spacing w:val="-2"/>
                <w:sz w:val="16"/>
              </w:rPr>
              <w:t>Chamber I</w:t>
            </w:r>
            <w:r>
              <w:rPr>
                <w:spacing w:val="-8"/>
                <w:sz w:val="16"/>
              </w:rPr>
              <w:t> </w:t>
            </w:r>
            <w:r>
              <w:rPr>
                <w:spacing w:val="-2"/>
                <w:sz w:val="16"/>
              </w:rPr>
              <w:t>authorized</w:t>
            </w:r>
            <w:r>
              <w:rPr>
                <w:spacing w:val="-3"/>
                <w:sz w:val="16"/>
              </w:rPr>
              <w:t> </w:t>
            </w:r>
            <w:r>
              <w:rPr>
                <w:spacing w:val="-2"/>
                <w:sz w:val="16"/>
              </w:rPr>
              <w:t>the</w:t>
            </w:r>
            <w:r>
              <w:rPr>
                <w:spacing w:val="-6"/>
                <w:sz w:val="16"/>
              </w:rPr>
              <w:t> </w:t>
            </w:r>
            <w:r>
              <w:rPr>
                <w:spacing w:val="-2"/>
                <w:sz w:val="16"/>
              </w:rPr>
              <w:t>commencement</w:t>
            </w:r>
            <w:r>
              <w:rPr>
                <w:spacing w:val="-3"/>
                <w:sz w:val="16"/>
              </w:rPr>
              <w:t> </w:t>
            </w:r>
            <w:r>
              <w:rPr>
                <w:spacing w:val="-2"/>
                <w:sz w:val="16"/>
              </w:rPr>
              <w:t>of</w:t>
            </w:r>
            <w:r>
              <w:rPr>
                <w:spacing w:val="-5"/>
                <w:sz w:val="16"/>
              </w:rPr>
              <w:t> </w:t>
            </w:r>
            <w:r>
              <w:rPr>
                <w:spacing w:val="-2"/>
                <w:sz w:val="16"/>
              </w:rPr>
              <w:t>the</w:t>
            </w:r>
            <w:r>
              <w:rPr>
                <w:spacing w:val="-6"/>
                <w:sz w:val="16"/>
              </w:rPr>
              <w:t> </w:t>
            </w:r>
            <w:r>
              <w:rPr>
                <w:spacing w:val="-2"/>
                <w:sz w:val="16"/>
              </w:rPr>
              <w:t>investigation</w:t>
            </w:r>
            <w:r>
              <w:rPr>
                <w:spacing w:val="-3"/>
                <w:sz w:val="16"/>
              </w:rPr>
              <w:t> </w:t>
            </w:r>
            <w:r>
              <w:rPr>
                <w:spacing w:val="-2"/>
                <w:sz w:val="16"/>
              </w:rPr>
              <w:t>into</w:t>
            </w:r>
            <w:r>
              <w:rPr>
                <w:spacing w:val="-6"/>
                <w:sz w:val="16"/>
              </w:rPr>
              <w:t> </w:t>
            </w:r>
            <w:r>
              <w:rPr>
                <w:spacing w:val="-2"/>
                <w:sz w:val="16"/>
              </w:rPr>
              <w:t>the</w:t>
            </w:r>
            <w:r>
              <w:rPr>
                <w:spacing w:val="40"/>
                <w:sz w:val="16"/>
              </w:rPr>
              <w:t> </w:t>
            </w:r>
            <w:r>
              <w:rPr>
                <w:sz w:val="16"/>
              </w:rPr>
              <w:t>situation</w:t>
            </w:r>
            <w:r>
              <w:rPr>
                <w:spacing w:val="-3"/>
                <w:sz w:val="16"/>
              </w:rPr>
              <w:t> </w:t>
            </w:r>
            <w:r>
              <w:rPr>
                <w:sz w:val="16"/>
              </w:rPr>
              <w:t>in</w:t>
            </w:r>
            <w:r>
              <w:rPr>
                <w:spacing w:val="-3"/>
                <w:sz w:val="16"/>
              </w:rPr>
              <w:t> </w:t>
            </w:r>
            <w:r>
              <w:rPr>
                <w:sz w:val="16"/>
              </w:rPr>
              <w:t>the</w:t>
            </w:r>
            <w:r>
              <w:rPr>
                <w:spacing w:val="-3"/>
                <w:sz w:val="16"/>
              </w:rPr>
              <w:t> </w:t>
            </w:r>
            <w:r>
              <w:rPr>
                <w:sz w:val="16"/>
              </w:rPr>
              <w:t>Philippines,</w:t>
            </w:r>
            <w:r>
              <w:rPr>
                <w:spacing w:val="-2"/>
                <w:sz w:val="16"/>
              </w:rPr>
              <w:t> </w:t>
            </w:r>
            <w:r>
              <w:rPr>
                <w:sz w:val="16"/>
              </w:rPr>
              <w:t>in</w:t>
            </w:r>
            <w:r>
              <w:rPr>
                <w:spacing w:val="-3"/>
                <w:sz w:val="16"/>
              </w:rPr>
              <w:t> </w:t>
            </w:r>
            <w:r>
              <w:rPr>
                <w:sz w:val="16"/>
              </w:rPr>
              <w:t>relation</w:t>
            </w:r>
            <w:r>
              <w:rPr>
                <w:spacing w:val="-1"/>
                <w:sz w:val="16"/>
              </w:rPr>
              <w:t> </w:t>
            </w:r>
            <w:r>
              <w:rPr>
                <w:sz w:val="16"/>
              </w:rPr>
              <w:t>to</w:t>
            </w:r>
            <w:r>
              <w:rPr>
                <w:spacing w:val="-3"/>
                <w:sz w:val="16"/>
              </w:rPr>
              <w:t> </w:t>
            </w:r>
            <w:r>
              <w:rPr>
                <w:sz w:val="16"/>
              </w:rPr>
              <w:t>crimes</w:t>
            </w:r>
            <w:r>
              <w:rPr>
                <w:spacing w:val="-2"/>
                <w:sz w:val="16"/>
              </w:rPr>
              <w:t> </w:t>
            </w:r>
            <w:r>
              <w:rPr>
                <w:sz w:val="16"/>
              </w:rPr>
              <w:t>within</w:t>
            </w:r>
            <w:r>
              <w:rPr>
                <w:spacing w:val="-3"/>
                <w:sz w:val="16"/>
              </w:rPr>
              <w:t> </w:t>
            </w:r>
            <w:r>
              <w:rPr>
                <w:sz w:val="16"/>
              </w:rPr>
              <w:t>the</w:t>
            </w:r>
            <w:r>
              <w:rPr>
                <w:spacing w:val="-3"/>
                <w:sz w:val="16"/>
              </w:rPr>
              <w:t> </w:t>
            </w:r>
            <w:r>
              <w:rPr>
                <w:sz w:val="16"/>
              </w:rPr>
              <w:t>jurisdiction</w:t>
            </w:r>
            <w:r>
              <w:rPr>
                <w:spacing w:val="-3"/>
                <w:sz w:val="16"/>
              </w:rPr>
              <w:t> </w:t>
            </w:r>
            <w:r>
              <w:rPr>
                <w:sz w:val="16"/>
              </w:rPr>
              <w:t>of</w:t>
            </w:r>
            <w:r>
              <w:rPr>
                <w:spacing w:val="-3"/>
                <w:sz w:val="16"/>
              </w:rPr>
              <w:t> </w:t>
            </w:r>
            <w:r>
              <w:rPr>
                <w:sz w:val="16"/>
              </w:rPr>
              <w:t>the</w:t>
            </w:r>
            <w:r>
              <w:rPr>
                <w:spacing w:val="-3"/>
                <w:sz w:val="16"/>
              </w:rPr>
              <w:t> </w:t>
            </w:r>
            <w:r>
              <w:rPr>
                <w:sz w:val="16"/>
              </w:rPr>
              <w:t>Court</w:t>
            </w:r>
            <w:r>
              <w:rPr>
                <w:spacing w:val="40"/>
                <w:sz w:val="16"/>
              </w:rPr>
              <w:t> </w:t>
            </w:r>
            <w:r>
              <w:rPr>
                <w:spacing w:val="-2"/>
                <w:sz w:val="16"/>
              </w:rPr>
              <w:t>allegedly</w:t>
            </w:r>
            <w:r>
              <w:rPr>
                <w:spacing w:val="-8"/>
                <w:sz w:val="16"/>
              </w:rPr>
              <w:t> </w:t>
            </w:r>
            <w:r>
              <w:rPr>
                <w:spacing w:val="-2"/>
                <w:sz w:val="16"/>
              </w:rPr>
              <w:t>committed</w:t>
            </w:r>
            <w:r>
              <w:rPr>
                <w:spacing w:val="-4"/>
                <w:sz w:val="16"/>
              </w:rPr>
              <w:t> </w:t>
            </w:r>
            <w:r>
              <w:rPr>
                <w:spacing w:val="-2"/>
                <w:sz w:val="16"/>
              </w:rPr>
              <w:t>on</w:t>
            </w:r>
            <w:r>
              <w:rPr>
                <w:spacing w:val="-4"/>
                <w:sz w:val="16"/>
              </w:rPr>
              <w:t> </w:t>
            </w:r>
            <w:r>
              <w:rPr>
                <w:spacing w:val="-2"/>
                <w:sz w:val="16"/>
              </w:rPr>
              <w:t>the</w:t>
            </w:r>
            <w:r>
              <w:rPr>
                <w:spacing w:val="-7"/>
                <w:sz w:val="16"/>
              </w:rPr>
              <w:t> </w:t>
            </w:r>
            <w:r>
              <w:rPr>
                <w:spacing w:val="-2"/>
                <w:sz w:val="16"/>
              </w:rPr>
              <w:t>territory</w:t>
            </w:r>
            <w:r>
              <w:rPr>
                <w:spacing w:val="-7"/>
                <w:sz w:val="16"/>
              </w:rPr>
              <w:t> </w:t>
            </w:r>
            <w:r>
              <w:rPr>
                <w:spacing w:val="-2"/>
                <w:sz w:val="16"/>
              </w:rPr>
              <w:t>of</w:t>
            </w:r>
            <w:r>
              <w:rPr>
                <w:spacing w:val="-4"/>
                <w:sz w:val="16"/>
              </w:rPr>
              <w:t> </w:t>
            </w:r>
            <w:r>
              <w:rPr>
                <w:spacing w:val="-2"/>
                <w:sz w:val="16"/>
              </w:rPr>
              <w:t>the</w:t>
            </w:r>
            <w:r>
              <w:rPr>
                <w:spacing w:val="-7"/>
                <w:sz w:val="16"/>
              </w:rPr>
              <w:t> </w:t>
            </w:r>
            <w:r>
              <w:rPr>
                <w:spacing w:val="-2"/>
                <w:sz w:val="16"/>
              </w:rPr>
              <w:t>Philippines</w:t>
            </w:r>
            <w:r>
              <w:rPr>
                <w:spacing w:val="-8"/>
                <w:sz w:val="16"/>
              </w:rPr>
              <w:t> </w:t>
            </w:r>
            <w:r>
              <w:rPr>
                <w:spacing w:val="-2"/>
                <w:sz w:val="16"/>
              </w:rPr>
              <w:t>between</w:t>
            </w:r>
            <w:r>
              <w:rPr>
                <w:spacing w:val="-4"/>
                <w:sz w:val="16"/>
              </w:rPr>
              <w:t> </w:t>
            </w:r>
            <w:r>
              <w:rPr>
                <w:spacing w:val="-2"/>
                <w:sz w:val="16"/>
              </w:rPr>
              <w:t>1</w:t>
            </w:r>
            <w:r>
              <w:rPr>
                <w:spacing w:val="-4"/>
                <w:sz w:val="16"/>
              </w:rPr>
              <w:t> </w:t>
            </w:r>
            <w:r>
              <w:rPr>
                <w:spacing w:val="-2"/>
                <w:sz w:val="16"/>
              </w:rPr>
              <w:t>November</w:t>
            </w:r>
            <w:r>
              <w:rPr>
                <w:spacing w:val="-6"/>
                <w:sz w:val="16"/>
              </w:rPr>
              <w:t> </w:t>
            </w:r>
            <w:r>
              <w:rPr>
                <w:spacing w:val="-2"/>
                <w:sz w:val="16"/>
              </w:rPr>
              <w:t>2011</w:t>
            </w:r>
            <w:r>
              <w:rPr>
                <w:spacing w:val="-7"/>
                <w:sz w:val="16"/>
              </w:rPr>
              <w:t> </w:t>
            </w:r>
            <w:r>
              <w:rPr>
                <w:spacing w:val="-2"/>
                <w:sz w:val="16"/>
              </w:rPr>
              <w:t>and</w:t>
            </w:r>
            <w:r>
              <w:rPr>
                <w:spacing w:val="40"/>
                <w:sz w:val="16"/>
              </w:rPr>
              <w:t> </w:t>
            </w:r>
            <w:r>
              <w:rPr>
                <w:sz w:val="16"/>
              </w:rPr>
              <w:t>16</w:t>
            </w:r>
            <w:r>
              <w:rPr>
                <w:spacing w:val="-3"/>
                <w:sz w:val="16"/>
              </w:rPr>
              <w:t> </w:t>
            </w:r>
            <w:r>
              <w:rPr>
                <w:sz w:val="16"/>
              </w:rPr>
              <w:t>March</w:t>
            </w:r>
            <w:r>
              <w:rPr>
                <w:spacing w:val="-3"/>
                <w:sz w:val="16"/>
              </w:rPr>
              <w:t> </w:t>
            </w:r>
            <w:r>
              <w:rPr>
                <w:sz w:val="16"/>
              </w:rPr>
              <w:t>2019</w:t>
            </w:r>
            <w:r>
              <w:rPr>
                <w:spacing w:val="-3"/>
                <w:sz w:val="16"/>
              </w:rPr>
              <w:t> </w:t>
            </w:r>
            <w:r>
              <w:rPr>
                <w:sz w:val="16"/>
              </w:rPr>
              <w:t>in</w:t>
            </w:r>
            <w:r>
              <w:rPr>
                <w:spacing w:val="-3"/>
                <w:sz w:val="16"/>
              </w:rPr>
              <w:t> </w:t>
            </w:r>
            <w:r>
              <w:rPr>
                <w:sz w:val="16"/>
              </w:rPr>
              <w:t>the</w:t>
            </w:r>
            <w:r>
              <w:rPr>
                <w:spacing w:val="-3"/>
                <w:sz w:val="16"/>
              </w:rPr>
              <w:t> </w:t>
            </w:r>
            <w:r>
              <w:rPr>
                <w:sz w:val="16"/>
              </w:rPr>
              <w:t>context of</w:t>
            </w:r>
            <w:r>
              <w:rPr>
                <w:spacing w:val="-2"/>
                <w:sz w:val="16"/>
              </w:rPr>
              <w:t> </w:t>
            </w:r>
            <w:r>
              <w:rPr>
                <w:sz w:val="16"/>
              </w:rPr>
              <w:t>the</w:t>
            </w:r>
            <w:r>
              <w:rPr>
                <w:spacing w:val="-3"/>
                <w:sz w:val="16"/>
              </w:rPr>
              <w:t> </w:t>
            </w:r>
            <w:r>
              <w:rPr>
                <w:sz w:val="16"/>
              </w:rPr>
              <w:t>so-called ‘war</w:t>
            </w:r>
            <w:r>
              <w:rPr>
                <w:spacing w:val="-2"/>
                <w:sz w:val="16"/>
              </w:rPr>
              <w:t> </w:t>
            </w:r>
            <w:r>
              <w:rPr>
                <w:sz w:val="16"/>
              </w:rPr>
              <w:t>on drugs’</w:t>
            </w:r>
            <w:r>
              <w:rPr>
                <w:spacing w:val="-2"/>
                <w:sz w:val="16"/>
              </w:rPr>
              <w:t> </w:t>
            </w:r>
            <w:r>
              <w:rPr>
                <w:sz w:val="16"/>
              </w:rPr>
              <w:t>campaign.</w:t>
            </w:r>
          </w:p>
          <w:p>
            <w:pPr>
              <w:pStyle w:val="TableParagraph"/>
              <w:numPr>
                <w:ilvl w:val="0"/>
                <w:numId w:val="735"/>
              </w:numPr>
              <w:tabs>
                <w:tab w:pos="350" w:val="left" w:leader="none"/>
              </w:tabs>
              <w:spacing w:line="240" w:lineRule="auto" w:before="0" w:after="0"/>
              <w:ind w:left="349" w:right="163" w:hanging="142"/>
              <w:jc w:val="both"/>
              <w:rPr>
                <w:sz w:val="16"/>
              </w:rPr>
            </w:pPr>
            <w:r>
              <w:rPr>
                <w:i/>
                <w:w w:val="95"/>
                <w:sz w:val="16"/>
              </w:rPr>
              <w:t>Venezuela</w:t>
            </w:r>
            <w:r>
              <w:rPr>
                <w:w w:val="95"/>
                <w:sz w:val="16"/>
              </w:rPr>
              <w:t>:</w:t>
            </w:r>
            <w:r>
              <w:rPr>
                <w:spacing w:val="-6"/>
                <w:w w:val="95"/>
                <w:sz w:val="16"/>
              </w:rPr>
              <w:t> </w:t>
            </w:r>
            <w:r>
              <w:rPr>
                <w:w w:val="95"/>
                <w:sz w:val="16"/>
              </w:rPr>
              <w:t>On</w:t>
            </w:r>
            <w:r>
              <w:rPr>
                <w:spacing w:val="-2"/>
                <w:w w:val="95"/>
                <w:sz w:val="16"/>
              </w:rPr>
              <w:t> </w:t>
            </w:r>
            <w:r>
              <w:rPr>
                <w:w w:val="95"/>
                <w:sz w:val="16"/>
              </w:rPr>
              <w:t>27</w:t>
            </w:r>
            <w:r>
              <w:rPr>
                <w:spacing w:val="-2"/>
                <w:w w:val="95"/>
                <w:sz w:val="16"/>
              </w:rPr>
              <w:t> </w:t>
            </w:r>
            <w:r>
              <w:rPr>
                <w:w w:val="95"/>
                <w:sz w:val="16"/>
              </w:rPr>
              <w:t>September</w:t>
            </w:r>
            <w:r>
              <w:rPr>
                <w:spacing w:val="-5"/>
                <w:w w:val="95"/>
                <w:sz w:val="16"/>
              </w:rPr>
              <w:t> </w:t>
            </w:r>
            <w:r>
              <w:rPr>
                <w:w w:val="95"/>
                <w:sz w:val="16"/>
              </w:rPr>
              <w:t>2018,</w:t>
            </w:r>
            <w:r>
              <w:rPr>
                <w:spacing w:val="-2"/>
                <w:w w:val="95"/>
                <w:sz w:val="16"/>
              </w:rPr>
              <w:t> </w:t>
            </w:r>
            <w:r>
              <w:rPr>
                <w:w w:val="95"/>
                <w:sz w:val="16"/>
              </w:rPr>
              <w:t>the</w:t>
            </w:r>
            <w:r>
              <w:rPr>
                <w:spacing w:val="-6"/>
                <w:w w:val="95"/>
                <w:sz w:val="16"/>
              </w:rPr>
              <w:t> </w:t>
            </w:r>
            <w:r>
              <w:rPr>
                <w:w w:val="95"/>
                <w:sz w:val="16"/>
              </w:rPr>
              <w:t>Office</w:t>
            </w:r>
            <w:r>
              <w:rPr>
                <w:spacing w:val="-2"/>
                <w:w w:val="95"/>
                <w:sz w:val="16"/>
              </w:rPr>
              <w:t> </w:t>
            </w:r>
            <w:r>
              <w:rPr>
                <w:w w:val="95"/>
                <w:sz w:val="16"/>
              </w:rPr>
              <w:t>of</w:t>
            </w:r>
            <w:r>
              <w:rPr>
                <w:spacing w:val="-5"/>
                <w:w w:val="95"/>
                <w:sz w:val="16"/>
              </w:rPr>
              <w:t> </w:t>
            </w:r>
            <w:r>
              <w:rPr>
                <w:w w:val="95"/>
                <w:sz w:val="16"/>
              </w:rPr>
              <w:t>the</w:t>
            </w:r>
            <w:r>
              <w:rPr>
                <w:spacing w:val="-2"/>
                <w:w w:val="95"/>
                <w:sz w:val="16"/>
              </w:rPr>
              <w:t> </w:t>
            </w:r>
            <w:r>
              <w:rPr>
                <w:w w:val="95"/>
                <w:sz w:val="16"/>
              </w:rPr>
              <w:t>Prosecutor</w:t>
            </w:r>
            <w:r>
              <w:rPr>
                <w:spacing w:val="-2"/>
                <w:w w:val="95"/>
                <w:sz w:val="16"/>
              </w:rPr>
              <w:t> </w:t>
            </w:r>
            <w:r>
              <w:rPr>
                <w:w w:val="95"/>
                <w:sz w:val="16"/>
              </w:rPr>
              <w:t>received</w:t>
            </w:r>
            <w:r>
              <w:rPr>
                <w:spacing w:val="-2"/>
                <w:w w:val="95"/>
                <w:sz w:val="16"/>
              </w:rPr>
              <w:t> </w:t>
            </w:r>
            <w:r>
              <w:rPr>
                <w:w w:val="95"/>
                <w:sz w:val="16"/>
              </w:rPr>
              <w:t>a</w:t>
            </w:r>
            <w:r>
              <w:rPr>
                <w:spacing w:val="-2"/>
                <w:w w:val="95"/>
                <w:sz w:val="16"/>
              </w:rPr>
              <w:t> </w:t>
            </w:r>
            <w:r>
              <w:rPr>
                <w:w w:val="95"/>
                <w:sz w:val="16"/>
              </w:rPr>
              <w:t>referral</w:t>
            </w:r>
            <w:r>
              <w:rPr>
                <w:spacing w:val="-6"/>
                <w:w w:val="95"/>
                <w:sz w:val="16"/>
              </w:rPr>
              <w:t> </w:t>
            </w:r>
            <w:r>
              <w:rPr>
                <w:w w:val="95"/>
                <w:sz w:val="16"/>
              </w:rPr>
              <w:t>from</w:t>
            </w:r>
            <w:r>
              <w:rPr>
                <w:spacing w:val="40"/>
                <w:sz w:val="16"/>
              </w:rPr>
              <w:t> </w:t>
            </w:r>
            <w:r>
              <w:rPr>
                <w:sz w:val="16"/>
              </w:rPr>
              <w:t>a</w:t>
            </w:r>
            <w:r>
              <w:rPr>
                <w:spacing w:val="-10"/>
                <w:sz w:val="16"/>
              </w:rPr>
              <w:t> </w:t>
            </w:r>
            <w:r>
              <w:rPr>
                <w:sz w:val="16"/>
              </w:rPr>
              <w:t>group</w:t>
            </w:r>
            <w:r>
              <w:rPr>
                <w:spacing w:val="-10"/>
                <w:sz w:val="16"/>
              </w:rPr>
              <w:t> </w:t>
            </w:r>
            <w:r>
              <w:rPr>
                <w:sz w:val="16"/>
              </w:rPr>
              <w:t>of</w:t>
            </w:r>
            <w:r>
              <w:rPr>
                <w:spacing w:val="-10"/>
                <w:sz w:val="16"/>
              </w:rPr>
              <w:t> </w:t>
            </w:r>
            <w:r>
              <w:rPr>
                <w:sz w:val="16"/>
              </w:rPr>
              <w:t>States</w:t>
            </w:r>
            <w:r>
              <w:rPr>
                <w:spacing w:val="-10"/>
                <w:sz w:val="16"/>
              </w:rPr>
              <w:t> </w:t>
            </w:r>
            <w:r>
              <w:rPr>
                <w:sz w:val="16"/>
              </w:rPr>
              <w:t>Parties</w:t>
            </w:r>
            <w:r>
              <w:rPr>
                <w:spacing w:val="-10"/>
                <w:sz w:val="16"/>
              </w:rPr>
              <w:t> </w:t>
            </w:r>
            <w:r>
              <w:rPr>
                <w:sz w:val="16"/>
              </w:rPr>
              <w:t>to</w:t>
            </w:r>
            <w:r>
              <w:rPr>
                <w:spacing w:val="-10"/>
                <w:sz w:val="16"/>
              </w:rPr>
              <w:t> </w:t>
            </w:r>
            <w:r>
              <w:rPr>
                <w:sz w:val="16"/>
              </w:rPr>
              <w:t>the</w:t>
            </w:r>
            <w:r>
              <w:rPr>
                <w:spacing w:val="-10"/>
                <w:sz w:val="16"/>
              </w:rPr>
              <w:t> </w:t>
            </w:r>
            <w:r>
              <w:rPr>
                <w:sz w:val="16"/>
              </w:rPr>
              <w:t>Rome</w:t>
            </w:r>
            <w:r>
              <w:rPr>
                <w:spacing w:val="-10"/>
                <w:sz w:val="16"/>
              </w:rPr>
              <w:t> </w:t>
            </w:r>
            <w:r>
              <w:rPr>
                <w:sz w:val="16"/>
              </w:rPr>
              <w:t>Statute</w:t>
            </w:r>
            <w:r>
              <w:rPr>
                <w:spacing w:val="-10"/>
                <w:sz w:val="16"/>
              </w:rPr>
              <w:t> </w:t>
            </w:r>
            <w:r>
              <w:rPr>
                <w:sz w:val="16"/>
              </w:rPr>
              <w:t>regarding</w:t>
            </w:r>
            <w:r>
              <w:rPr>
                <w:spacing w:val="-10"/>
                <w:sz w:val="16"/>
              </w:rPr>
              <w:t> </w:t>
            </w:r>
            <w:r>
              <w:rPr>
                <w:sz w:val="16"/>
              </w:rPr>
              <w:t>the</w:t>
            </w:r>
            <w:r>
              <w:rPr>
                <w:spacing w:val="-10"/>
                <w:sz w:val="16"/>
              </w:rPr>
              <w:t> </w:t>
            </w:r>
            <w:r>
              <w:rPr>
                <w:sz w:val="16"/>
              </w:rPr>
              <w:t>situation</w:t>
            </w:r>
            <w:r>
              <w:rPr>
                <w:spacing w:val="-10"/>
                <w:sz w:val="16"/>
              </w:rPr>
              <w:t> </w:t>
            </w:r>
            <w:r>
              <w:rPr>
                <w:sz w:val="16"/>
              </w:rPr>
              <w:t>in</w:t>
            </w:r>
            <w:r>
              <w:rPr>
                <w:spacing w:val="-10"/>
                <w:sz w:val="16"/>
              </w:rPr>
              <w:t> </w:t>
            </w:r>
            <w:r>
              <w:rPr>
                <w:sz w:val="16"/>
              </w:rPr>
              <w:t>the</w:t>
            </w:r>
            <w:r>
              <w:rPr>
                <w:spacing w:val="-10"/>
                <w:sz w:val="16"/>
              </w:rPr>
              <w:t> </w:t>
            </w:r>
            <w:r>
              <w:rPr>
                <w:sz w:val="16"/>
              </w:rPr>
              <w:t>Bolivarian</w:t>
            </w:r>
            <w:r>
              <w:rPr>
                <w:spacing w:val="40"/>
                <w:sz w:val="16"/>
              </w:rPr>
              <w:t> </w:t>
            </w:r>
            <w:r>
              <w:rPr>
                <w:sz w:val="16"/>
              </w:rPr>
              <w:t>Republic of Venezuela since 12 February</w:t>
            </w:r>
            <w:r>
              <w:rPr>
                <w:spacing w:val="-1"/>
                <w:sz w:val="16"/>
              </w:rPr>
              <w:t> </w:t>
            </w:r>
            <w:r>
              <w:rPr>
                <w:sz w:val="16"/>
              </w:rPr>
              <w:t>2014. Pursuant to article 14 of the Rome</w:t>
            </w:r>
            <w:r>
              <w:rPr>
                <w:spacing w:val="40"/>
                <w:sz w:val="16"/>
              </w:rPr>
              <w:t> </w:t>
            </w:r>
            <w:r>
              <w:rPr>
                <w:sz w:val="16"/>
              </w:rPr>
              <w:t>Statute of the International Criminal Court, the referring States requested the</w:t>
            </w:r>
            <w:r>
              <w:rPr>
                <w:spacing w:val="40"/>
                <w:sz w:val="16"/>
              </w:rPr>
              <w:t> </w:t>
            </w:r>
            <w:r>
              <w:rPr>
                <w:sz w:val="16"/>
              </w:rPr>
              <w:t>Prosecutor to initiate an investigation into crimes against humanity allegedly</w:t>
            </w:r>
            <w:r>
              <w:rPr>
                <w:spacing w:val="40"/>
                <w:sz w:val="16"/>
              </w:rPr>
              <w:t> </w:t>
            </w:r>
            <w:r>
              <w:rPr>
                <w:sz w:val="16"/>
              </w:rPr>
              <w:t>committed on the territory of Venezuela. On 28 September 2018, the Presidency</w:t>
            </w:r>
            <w:r>
              <w:rPr>
                <w:spacing w:val="40"/>
                <w:sz w:val="16"/>
              </w:rPr>
              <w:t> </w:t>
            </w:r>
            <w:r>
              <w:rPr>
                <w:spacing w:val="-2"/>
                <w:sz w:val="16"/>
              </w:rPr>
              <w:t>assigned</w:t>
            </w:r>
            <w:r>
              <w:rPr>
                <w:spacing w:val="-7"/>
                <w:sz w:val="16"/>
              </w:rPr>
              <w:t> </w:t>
            </w:r>
            <w:r>
              <w:rPr>
                <w:spacing w:val="-2"/>
                <w:sz w:val="16"/>
              </w:rPr>
              <w:t>the</w:t>
            </w:r>
            <w:r>
              <w:rPr>
                <w:spacing w:val="-8"/>
                <w:sz w:val="16"/>
              </w:rPr>
              <w:t> </w:t>
            </w:r>
            <w:r>
              <w:rPr>
                <w:spacing w:val="-2"/>
                <w:sz w:val="16"/>
              </w:rPr>
              <w:t>situation</w:t>
            </w:r>
            <w:r>
              <w:rPr>
                <w:spacing w:val="-6"/>
                <w:sz w:val="16"/>
              </w:rPr>
              <w:t> </w:t>
            </w:r>
            <w:r>
              <w:rPr>
                <w:spacing w:val="-2"/>
                <w:sz w:val="16"/>
              </w:rPr>
              <w:t>in</w:t>
            </w:r>
            <w:r>
              <w:rPr>
                <w:spacing w:val="-6"/>
                <w:sz w:val="16"/>
              </w:rPr>
              <w:t> </w:t>
            </w:r>
            <w:r>
              <w:rPr>
                <w:spacing w:val="-2"/>
                <w:sz w:val="16"/>
              </w:rPr>
              <w:t>the</w:t>
            </w:r>
            <w:r>
              <w:rPr>
                <w:spacing w:val="-8"/>
                <w:sz w:val="16"/>
              </w:rPr>
              <w:t> </w:t>
            </w:r>
            <w:r>
              <w:rPr>
                <w:spacing w:val="-2"/>
                <w:sz w:val="16"/>
              </w:rPr>
              <w:t>Bolivarian</w:t>
            </w:r>
            <w:r>
              <w:rPr>
                <w:spacing w:val="-6"/>
                <w:sz w:val="16"/>
              </w:rPr>
              <w:t> </w:t>
            </w:r>
            <w:r>
              <w:rPr>
                <w:spacing w:val="-2"/>
                <w:sz w:val="16"/>
              </w:rPr>
              <w:t>Republic</w:t>
            </w:r>
            <w:r>
              <w:rPr>
                <w:spacing w:val="-6"/>
                <w:sz w:val="16"/>
              </w:rPr>
              <w:t> </w:t>
            </w:r>
            <w:r>
              <w:rPr>
                <w:spacing w:val="-2"/>
                <w:sz w:val="16"/>
              </w:rPr>
              <w:t>of</w:t>
            </w:r>
            <w:r>
              <w:rPr>
                <w:spacing w:val="-8"/>
                <w:sz w:val="16"/>
              </w:rPr>
              <w:t> </w:t>
            </w:r>
            <w:r>
              <w:rPr>
                <w:spacing w:val="-2"/>
                <w:sz w:val="16"/>
              </w:rPr>
              <w:t>Venezuela</w:t>
            </w:r>
            <w:r>
              <w:rPr>
                <w:spacing w:val="-6"/>
                <w:sz w:val="16"/>
              </w:rPr>
              <w:t> </w:t>
            </w:r>
            <w:r>
              <w:rPr>
                <w:spacing w:val="-2"/>
                <w:sz w:val="16"/>
              </w:rPr>
              <w:t>to</w:t>
            </w:r>
            <w:r>
              <w:rPr>
                <w:spacing w:val="-8"/>
                <w:sz w:val="16"/>
              </w:rPr>
              <w:t> </w:t>
            </w:r>
            <w:r>
              <w:rPr>
                <w:spacing w:val="-2"/>
                <w:sz w:val="16"/>
              </w:rPr>
              <w:t>Pre-Trial</w:t>
            </w:r>
            <w:r>
              <w:rPr>
                <w:spacing w:val="-8"/>
                <w:sz w:val="16"/>
              </w:rPr>
              <w:t> </w:t>
            </w:r>
            <w:r>
              <w:rPr>
                <w:spacing w:val="-2"/>
                <w:sz w:val="16"/>
              </w:rPr>
              <w:t>Chamber</w:t>
            </w:r>
            <w:r>
              <w:rPr>
                <w:spacing w:val="-5"/>
                <w:sz w:val="16"/>
              </w:rPr>
              <w:t> </w:t>
            </w:r>
            <w:r>
              <w:rPr>
                <w:spacing w:val="-2"/>
                <w:sz w:val="16"/>
              </w:rPr>
              <w:t>I.</w:t>
            </w:r>
            <w:r>
              <w:rPr>
                <w:spacing w:val="40"/>
                <w:sz w:val="16"/>
              </w:rPr>
              <w:t> </w:t>
            </w:r>
            <w:r>
              <w:rPr>
                <w:sz w:val="16"/>
              </w:rPr>
              <w:t>On 19 February 2020, the Presidency reassigned the situation in the Bolivarian</w:t>
            </w:r>
            <w:r>
              <w:rPr>
                <w:spacing w:val="40"/>
                <w:sz w:val="16"/>
              </w:rPr>
              <w:t> </w:t>
            </w:r>
            <w:r>
              <w:rPr>
                <w:sz w:val="16"/>
              </w:rPr>
              <w:t>Republic</w:t>
            </w:r>
            <w:r>
              <w:rPr>
                <w:spacing w:val="-10"/>
                <w:sz w:val="16"/>
              </w:rPr>
              <w:t> </w:t>
            </w:r>
            <w:r>
              <w:rPr>
                <w:sz w:val="16"/>
              </w:rPr>
              <w:t>of</w:t>
            </w:r>
            <w:r>
              <w:rPr>
                <w:spacing w:val="-10"/>
                <w:sz w:val="16"/>
              </w:rPr>
              <w:t> </w:t>
            </w:r>
            <w:r>
              <w:rPr>
                <w:sz w:val="16"/>
              </w:rPr>
              <w:t>Venezuela</w:t>
            </w:r>
            <w:r>
              <w:rPr>
                <w:spacing w:val="-10"/>
                <w:sz w:val="16"/>
              </w:rPr>
              <w:t> </w:t>
            </w:r>
            <w:r>
              <w:rPr>
                <w:sz w:val="16"/>
              </w:rPr>
              <w:t>I</w:t>
            </w:r>
            <w:r>
              <w:rPr>
                <w:spacing w:val="-10"/>
                <w:sz w:val="16"/>
              </w:rPr>
              <w:t> </w:t>
            </w:r>
            <w:r>
              <w:rPr>
                <w:sz w:val="16"/>
              </w:rPr>
              <w:t>to</w:t>
            </w:r>
            <w:r>
              <w:rPr>
                <w:spacing w:val="-10"/>
                <w:sz w:val="16"/>
              </w:rPr>
              <w:t> </w:t>
            </w:r>
            <w:r>
              <w:rPr>
                <w:sz w:val="16"/>
              </w:rPr>
              <w:t>Pre-Trial</w:t>
            </w:r>
            <w:r>
              <w:rPr>
                <w:spacing w:val="-10"/>
                <w:sz w:val="16"/>
              </w:rPr>
              <w:t> </w:t>
            </w:r>
            <w:r>
              <w:rPr>
                <w:sz w:val="16"/>
              </w:rPr>
              <w:t>Chamber</w:t>
            </w:r>
            <w:r>
              <w:rPr>
                <w:spacing w:val="-10"/>
                <w:sz w:val="16"/>
              </w:rPr>
              <w:t> </w:t>
            </w:r>
            <w:r>
              <w:rPr>
                <w:sz w:val="16"/>
              </w:rPr>
              <w:t>III.</w:t>
            </w:r>
            <w:r>
              <w:rPr>
                <w:spacing w:val="-10"/>
                <w:sz w:val="16"/>
              </w:rPr>
              <w:t> </w:t>
            </w:r>
            <w:r>
              <w:rPr>
                <w:sz w:val="16"/>
              </w:rPr>
              <w:t>In</w:t>
            </w:r>
            <w:r>
              <w:rPr>
                <w:spacing w:val="-10"/>
                <w:sz w:val="16"/>
              </w:rPr>
              <w:t> </w:t>
            </w:r>
            <w:r>
              <w:rPr>
                <w:sz w:val="16"/>
              </w:rPr>
              <w:t>2020,</w:t>
            </w:r>
            <w:r>
              <w:rPr>
                <w:spacing w:val="-10"/>
                <w:sz w:val="16"/>
              </w:rPr>
              <w:t> </w:t>
            </w:r>
            <w:r>
              <w:rPr>
                <w:sz w:val="16"/>
              </w:rPr>
              <w:t>the</w:t>
            </w:r>
            <w:r>
              <w:rPr>
                <w:spacing w:val="-10"/>
                <w:sz w:val="16"/>
              </w:rPr>
              <w:t> </w:t>
            </w:r>
            <w:r>
              <w:rPr>
                <w:sz w:val="16"/>
              </w:rPr>
              <w:t>Office</w:t>
            </w:r>
            <w:r>
              <w:rPr>
                <w:spacing w:val="-10"/>
                <w:sz w:val="16"/>
              </w:rPr>
              <w:t> </w:t>
            </w:r>
            <w:r>
              <w:rPr>
                <w:sz w:val="16"/>
              </w:rPr>
              <w:t>concluded</w:t>
            </w:r>
            <w:r>
              <w:rPr>
                <w:spacing w:val="-9"/>
                <w:sz w:val="16"/>
              </w:rPr>
              <w:t> </w:t>
            </w:r>
            <w:r>
              <w:rPr>
                <w:sz w:val="16"/>
              </w:rPr>
              <w:t>that</w:t>
            </w:r>
            <w:r>
              <w:rPr>
                <w:spacing w:val="40"/>
                <w:sz w:val="16"/>
              </w:rPr>
              <w:t> </w:t>
            </w:r>
            <w:r>
              <w:rPr>
                <w:spacing w:val="-2"/>
                <w:sz w:val="16"/>
              </w:rPr>
              <w:t>there</w:t>
            </w:r>
            <w:r>
              <w:rPr>
                <w:spacing w:val="-8"/>
                <w:sz w:val="16"/>
              </w:rPr>
              <w:t> </w:t>
            </w:r>
            <w:r>
              <w:rPr>
                <w:spacing w:val="-2"/>
                <w:sz w:val="16"/>
              </w:rPr>
              <w:t>was</w:t>
            </w:r>
            <w:r>
              <w:rPr>
                <w:spacing w:val="-8"/>
                <w:sz w:val="16"/>
              </w:rPr>
              <w:t> </w:t>
            </w:r>
            <w:r>
              <w:rPr>
                <w:spacing w:val="-2"/>
                <w:sz w:val="16"/>
              </w:rPr>
              <w:t>a</w:t>
            </w:r>
            <w:r>
              <w:rPr>
                <w:spacing w:val="-8"/>
                <w:sz w:val="16"/>
              </w:rPr>
              <w:t> </w:t>
            </w:r>
            <w:r>
              <w:rPr>
                <w:spacing w:val="-2"/>
                <w:sz w:val="16"/>
              </w:rPr>
              <w:t>reasonable</w:t>
            </w:r>
            <w:r>
              <w:rPr>
                <w:spacing w:val="-8"/>
                <w:sz w:val="16"/>
              </w:rPr>
              <w:t> </w:t>
            </w:r>
            <w:r>
              <w:rPr>
                <w:spacing w:val="-2"/>
                <w:sz w:val="16"/>
              </w:rPr>
              <w:t>basis</w:t>
            </w:r>
            <w:r>
              <w:rPr>
                <w:spacing w:val="-8"/>
                <w:sz w:val="16"/>
              </w:rPr>
              <w:t> </w:t>
            </w:r>
            <w:r>
              <w:rPr>
                <w:spacing w:val="-2"/>
                <w:sz w:val="16"/>
              </w:rPr>
              <w:t>to</w:t>
            </w:r>
            <w:r>
              <w:rPr>
                <w:spacing w:val="-8"/>
                <w:sz w:val="16"/>
              </w:rPr>
              <w:t> </w:t>
            </w:r>
            <w:r>
              <w:rPr>
                <w:spacing w:val="-2"/>
                <w:sz w:val="16"/>
              </w:rPr>
              <w:t>believe</w:t>
            </w:r>
            <w:r>
              <w:rPr>
                <w:spacing w:val="-8"/>
                <w:sz w:val="16"/>
              </w:rPr>
              <w:t> </w:t>
            </w:r>
            <w:r>
              <w:rPr>
                <w:spacing w:val="-2"/>
                <w:sz w:val="16"/>
              </w:rPr>
              <w:t>that</w:t>
            </w:r>
            <w:r>
              <w:rPr>
                <w:spacing w:val="-8"/>
                <w:sz w:val="16"/>
              </w:rPr>
              <w:t> </w:t>
            </w:r>
            <w:r>
              <w:rPr>
                <w:spacing w:val="-2"/>
                <w:sz w:val="16"/>
              </w:rPr>
              <w:t>crimes</w:t>
            </w:r>
            <w:r>
              <w:rPr>
                <w:spacing w:val="-8"/>
                <w:sz w:val="16"/>
              </w:rPr>
              <w:t> </w:t>
            </w:r>
            <w:r>
              <w:rPr>
                <w:spacing w:val="-2"/>
                <w:sz w:val="16"/>
              </w:rPr>
              <w:t>against</w:t>
            </w:r>
            <w:r>
              <w:rPr>
                <w:spacing w:val="-8"/>
                <w:sz w:val="16"/>
              </w:rPr>
              <w:t> </w:t>
            </w:r>
            <w:r>
              <w:rPr>
                <w:spacing w:val="-2"/>
                <w:sz w:val="16"/>
              </w:rPr>
              <w:t>humanity,</w:t>
            </w:r>
            <w:r>
              <w:rPr>
                <w:spacing w:val="-8"/>
                <w:sz w:val="16"/>
              </w:rPr>
              <w:t> </w:t>
            </w:r>
            <w:r>
              <w:rPr>
                <w:spacing w:val="-2"/>
                <w:sz w:val="16"/>
              </w:rPr>
              <w:t>particularly</w:t>
            </w:r>
            <w:r>
              <w:rPr>
                <w:spacing w:val="-8"/>
                <w:sz w:val="16"/>
              </w:rPr>
              <w:t> </w:t>
            </w:r>
            <w:r>
              <w:rPr>
                <w:spacing w:val="-2"/>
                <w:sz w:val="16"/>
              </w:rPr>
              <w:t>in</w:t>
            </w:r>
            <w:r>
              <w:rPr>
                <w:spacing w:val="-8"/>
                <w:sz w:val="16"/>
              </w:rPr>
              <w:t> </w:t>
            </w:r>
            <w:r>
              <w:rPr>
                <w:spacing w:val="-2"/>
                <w:sz w:val="16"/>
              </w:rPr>
              <w:t>the</w:t>
            </w:r>
            <w:r>
              <w:rPr>
                <w:spacing w:val="40"/>
                <w:sz w:val="16"/>
              </w:rPr>
              <w:t> </w:t>
            </w:r>
            <w:r>
              <w:rPr>
                <w:spacing w:val="-2"/>
                <w:sz w:val="16"/>
              </w:rPr>
              <w:t>context of</w:t>
            </w:r>
            <w:r>
              <w:rPr>
                <w:spacing w:val="-3"/>
                <w:sz w:val="16"/>
              </w:rPr>
              <w:t> </w:t>
            </w:r>
            <w:r>
              <w:rPr>
                <w:spacing w:val="-2"/>
                <w:sz w:val="16"/>
              </w:rPr>
              <w:t>detention, have</w:t>
            </w:r>
            <w:r>
              <w:rPr>
                <w:spacing w:val="-4"/>
                <w:sz w:val="16"/>
              </w:rPr>
              <w:t> </w:t>
            </w:r>
            <w:r>
              <w:rPr>
                <w:spacing w:val="-2"/>
                <w:sz w:val="16"/>
              </w:rPr>
              <w:t>been committed in Venezuela since</w:t>
            </w:r>
            <w:r>
              <w:rPr>
                <w:spacing w:val="-4"/>
                <w:sz w:val="16"/>
              </w:rPr>
              <w:t> </w:t>
            </w:r>
            <w:r>
              <w:rPr>
                <w:spacing w:val="-2"/>
                <w:sz w:val="16"/>
              </w:rPr>
              <w:t>at least April</w:t>
            </w:r>
            <w:r>
              <w:rPr>
                <w:spacing w:val="-4"/>
                <w:sz w:val="16"/>
              </w:rPr>
              <w:t> </w:t>
            </w:r>
            <w:r>
              <w:rPr>
                <w:spacing w:val="-2"/>
                <w:sz w:val="16"/>
              </w:rPr>
              <w:t>2017. On</w:t>
            </w:r>
            <w:r>
              <w:rPr>
                <w:spacing w:val="40"/>
                <w:sz w:val="16"/>
              </w:rPr>
              <w:t> </w:t>
            </w:r>
            <w:r>
              <w:rPr>
                <w:sz w:val="16"/>
              </w:rPr>
              <w:t>3 November 2021, the Prosecutor announced that the preliminary examination had</w:t>
            </w:r>
            <w:r>
              <w:rPr>
                <w:spacing w:val="40"/>
                <w:sz w:val="16"/>
              </w:rPr>
              <w:t> </w:t>
            </w:r>
            <w:r>
              <w:rPr>
                <w:sz w:val="16"/>
              </w:rPr>
              <w:t>been concluded with a decision to proceed with investigations. The Prosecutor's</w:t>
            </w:r>
            <w:r>
              <w:rPr>
                <w:spacing w:val="40"/>
                <w:sz w:val="16"/>
              </w:rPr>
              <w:t> </w:t>
            </w:r>
            <w:r>
              <w:rPr>
                <w:sz w:val="16"/>
              </w:rPr>
              <w:t>announcement was coupled with the joint signing with the Government of a</w:t>
            </w:r>
            <w:r>
              <w:rPr>
                <w:spacing w:val="40"/>
                <w:sz w:val="16"/>
              </w:rPr>
              <w:t> </w:t>
            </w:r>
            <w:r>
              <w:rPr>
                <w:sz w:val="16"/>
              </w:rPr>
              <w:t>Memorandum of Understanding, setting the stage for sustained dialogue and</w:t>
            </w:r>
            <w:r>
              <w:rPr>
                <w:spacing w:val="40"/>
                <w:sz w:val="16"/>
              </w:rPr>
              <w:t> </w:t>
            </w:r>
            <w:r>
              <w:rPr>
                <w:spacing w:val="-2"/>
                <w:sz w:val="16"/>
              </w:rPr>
              <w:t>cooperation.</w:t>
            </w:r>
          </w:p>
          <w:p>
            <w:pPr>
              <w:pStyle w:val="TableParagraph"/>
              <w:numPr>
                <w:ilvl w:val="0"/>
                <w:numId w:val="735"/>
              </w:numPr>
              <w:tabs>
                <w:tab w:pos="350" w:val="left" w:leader="none"/>
              </w:tabs>
              <w:spacing w:line="240" w:lineRule="auto" w:before="56" w:after="0"/>
              <w:ind w:left="349" w:right="162" w:hanging="142"/>
              <w:jc w:val="both"/>
              <w:rPr>
                <w:sz w:val="16"/>
              </w:rPr>
            </w:pPr>
            <w:r>
              <w:rPr>
                <w:i/>
                <w:sz w:val="16"/>
              </w:rPr>
              <w:t>Preliminary</w:t>
            </w:r>
            <w:r>
              <w:rPr>
                <w:i/>
                <w:spacing w:val="-9"/>
                <w:sz w:val="16"/>
              </w:rPr>
              <w:t> </w:t>
            </w:r>
            <w:r>
              <w:rPr>
                <w:i/>
                <w:sz w:val="16"/>
              </w:rPr>
              <w:t>Examinations</w:t>
            </w:r>
            <w:r>
              <w:rPr>
                <w:sz w:val="16"/>
              </w:rPr>
              <w:t>:</w:t>
            </w:r>
            <w:r>
              <w:rPr>
                <w:spacing w:val="-9"/>
                <w:sz w:val="16"/>
              </w:rPr>
              <w:t> </w:t>
            </w:r>
            <w:r>
              <w:rPr>
                <w:sz w:val="16"/>
              </w:rPr>
              <w:t>During</w:t>
            </w:r>
            <w:r>
              <w:rPr>
                <w:spacing w:val="-10"/>
                <w:sz w:val="16"/>
              </w:rPr>
              <w:t> </w:t>
            </w:r>
            <w:r>
              <w:rPr>
                <w:sz w:val="16"/>
              </w:rPr>
              <w:t>the</w:t>
            </w:r>
            <w:r>
              <w:rPr>
                <w:spacing w:val="-9"/>
                <w:sz w:val="16"/>
              </w:rPr>
              <w:t> </w:t>
            </w:r>
            <w:r>
              <w:rPr>
                <w:sz w:val="16"/>
              </w:rPr>
              <w:t>reporting</w:t>
            </w:r>
            <w:r>
              <w:rPr>
                <w:spacing w:val="-9"/>
                <w:sz w:val="16"/>
              </w:rPr>
              <w:t> </w:t>
            </w:r>
            <w:r>
              <w:rPr>
                <w:sz w:val="16"/>
              </w:rPr>
              <w:t>period,</w:t>
            </w:r>
            <w:r>
              <w:rPr>
                <w:spacing w:val="-8"/>
                <w:sz w:val="16"/>
              </w:rPr>
              <w:t> </w:t>
            </w:r>
            <w:r>
              <w:rPr>
                <w:sz w:val="16"/>
              </w:rPr>
              <w:t>the</w:t>
            </w:r>
            <w:r>
              <w:rPr>
                <w:spacing w:val="-9"/>
                <w:sz w:val="16"/>
              </w:rPr>
              <w:t> </w:t>
            </w:r>
            <w:r>
              <w:rPr>
                <w:sz w:val="16"/>
              </w:rPr>
              <w:t>Office</w:t>
            </w:r>
            <w:r>
              <w:rPr>
                <w:spacing w:val="-9"/>
                <w:sz w:val="16"/>
              </w:rPr>
              <w:t> </w:t>
            </w:r>
            <w:r>
              <w:rPr>
                <w:sz w:val="16"/>
              </w:rPr>
              <w:t>of</w:t>
            </w:r>
            <w:r>
              <w:rPr>
                <w:spacing w:val="-9"/>
                <w:sz w:val="16"/>
              </w:rPr>
              <w:t> </w:t>
            </w:r>
            <w:r>
              <w:rPr>
                <w:sz w:val="16"/>
              </w:rPr>
              <w:t>the</w:t>
            </w:r>
            <w:r>
              <w:rPr>
                <w:spacing w:val="-9"/>
                <w:sz w:val="16"/>
              </w:rPr>
              <w:t> </w:t>
            </w:r>
            <w:r>
              <w:rPr>
                <w:sz w:val="16"/>
              </w:rPr>
              <w:t>Prosecutor</w:t>
            </w:r>
            <w:r>
              <w:rPr>
                <w:spacing w:val="40"/>
                <w:sz w:val="16"/>
              </w:rPr>
              <w:t> </w:t>
            </w:r>
            <w:r>
              <w:rPr>
                <w:sz w:val="16"/>
              </w:rPr>
              <w:t>conducted</w:t>
            </w:r>
            <w:r>
              <w:rPr>
                <w:spacing w:val="-10"/>
                <w:sz w:val="16"/>
              </w:rPr>
              <w:t> </w:t>
            </w:r>
            <w:r>
              <w:rPr>
                <w:sz w:val="16"/>
              </w:rPr>
              <w:t>preliminary</w:t>
            </w:r>
            <w:r>
              <w:rPr>
                <w:spacing w:val="-10"/>
                <w:sz w:val="16"/>
              </w:rPr>
              <w:t> </w:t>
            </w:r>
            <w:r>
              <w:rPr>
                <w:sz w:val="16"/>
              </w:rPr>
              <w:t>examination</w:t>
            </w:r>
            <w:r>
              <w:rPr>
                <w:spacing w:val="-10"/>
                <w:sz w:val="16"/>
              </w:rPr>
              <w:t> </w:t>
            </w:r>
            <w:r>
              <w:rPr>
                <w:sz w:val="16"/>
              </w:rPr>
              <w:t>activities</w:t>
            </w:r>
            <w:r>
              <w:rPr>
                <w:spacing w:val="-10"/>
                <w:sz w:val="16"/>
              </w:rPr>
              <w:t> </w:t>
            </w:r>
            <w:r>
              <w:rPr>
                <w:sz w:val="16"/>
              </w:rPr>
              <w:t>relating</w:t>
            </w:r>
            <w:r>
              <w:rPr>
                <w:spacing w:val="-10"/>
                <w:sz w:val="16"/>
              </w:rPr>
              <w:t> </w:t>
            </w:r>
            <w:r>
              <w:rPr>
                <w:sz w:val="16"/>
              </w:rPr>
              <w:t>to</w:t>
            </w:r>
            <w:r>
              <w:rPr>
                <w:spacing w:val="-10"/>
                <w:sz w:val="16"/>
              </w:rPr>
              <w:t> </w:t>
            </w:r>
            <w:r>
              <w:rPr>
                <w:sz w:val="16"/>
              </w:rPr>
              <w:t>at</w:t>
            </w:r>
            <w:r>
              <w:rPr>
                <w:spacing w:val="-10"/>
                <w:sz w:val="16"/>
              </w:rPr>
              <w:t> </w:t>
            </w:r>
            <w:r>
              <w:rPr>
                <w:sz w:val="16"/>
              </w:rPr>
              <w:t>least</w:t>
            </w:r>
            <w:r>
              <w:rPr>
                <w:spacing w:val="-10"/>
                <w:sz w:val="16"/>
              </w:rPr>
              <w:t> </w:t>
            </w:r>
            <w:r>
              <w:rPr>
                <w:sz w:val="16"/>
              </w:rPr>
              <w:t>nine</w:t>
            </w:r>
            <w:r>
              <w:rPr>
                <w:spacing w:val="-10"/>
                <w:sz w:val="16"/>
              </w:rPr>
              <w:t> </w:t>
            </w:r>
            <w:r>
              <w:rPr>
                <w:sz w:val="16"/>
              </w:rPr>
              <w:t>situations.</w:t>
            </w:r>
            <w:r>
              <w:rPr>
                <w:spacing w:val="-10"/>
                <w:sz w:val="16"/>
              </w:rPr>
              <w:t> </w:t>
            </w:r>
            <w:r>
              <w:rPr>
                <w:sz w:val="16"/>
              </w:rPr>
              <w:t>With</w:t>
            </w:r>
            <w:r>
              <w:rPr>
                <w:spacing w:val="40"/>
                <w:sz w:val="16"/>
              </w:rPr>
              <w:t> </w:t>
            </w:r>
            <w:r>
              <w:rPr>
                <w:sz w:val="16"/>
              </w:rPr>
              <w:t>regard to</w:t>
            </w:r>
            <w:r>
              <w:rPr>
                <w:spacing w:val="-2"/>
                <w:sz w:val="16"/>
              </w:rPr>
              <w:t> </w:t>
            </w:r>
            <w:r>
              <w:rPr>
                <w:sz w:val="16"/>
                <w:u w:val="single"/>
              </w:rPr>
              <w:t>Colombia</w:t>
            </w:r>
            <w:r>
              <w:rPr>
                <w:sz w:val="16"/>
              </w:rPr>
              <w:t>, on 28 October</w:t>
            </w:r>
            <w:r>
              <w:rPr>
                <w:spacing w:val="-2"/>
                <w:sz w:val="16"/>
              </w:rPr>
              <w:t> </w:t>
            </w:r>
            <w:r>
              <w:rPr>
                <w:sz w:val="16"/>
              </w:rPr>
              <w:t>2021, the</w:t>
            </w:r>
            <w:r>
              <w:rPr>
                <w:spacing w:val="-2"/>
                <w:sz w:val="16"/>
              </w:rPr>
              <w:t> </w:t>
            </w:r>
            <w:r>
              <w:rPr>
                <w:sz w:val="16"/>
              </w:rPr>
              <w:t>Prosecutor</w:t>
            </w:r>
            <w:r>
              <w:rPr>
                <w:spacing w:val="-2"/>
                <w:sz w:val="16"/>
              </w:rPr>
              <w:t> </w:t>
            </w:r>
            <w:r>
              <w:rPr>
                <w:sz w:val="16"/>
              </w:rPr>
              <w:t>concluded the</w:t>
            </w:r>
            <w:r>
              <w:rPr>
                <w:spacing w:val="-2"/>
                <w:sz w:val="16"/>
              </w:rPr>
              <w:t> </w:t>
            </w:r>
            <w:r>
              <w:rPr>
                <w:sz w:val="16"/>
              </w:rPr>
              <w:t>preliminary</w:t>
            </w:r>
            <w:r>
              <w:rPr>
                <w:spacing w:val="40"/>
                <w:sz w:val="16"/>
              </w:rPr>
              <w:t> </w:t>
            </w:r>
            <w:r>
              <w:rPr>
                <w:spacing w:val="-2"/>
                <w:sz w:val="16"/>
              </w:rPr>
              <w:t>examination, with a Cooperation Agreement between the Office and the Government</w:t>
            </w:r>
            <w:r>
              <w:rPr>
                <w:spacing w:val="40"/>
                <w:sz w:val="16"/>
              </w:rPr>
              <w:t> </w:t>
            </w:r>
            <w:r>
              <w:rPr>
                <w:sz w:val="16"/>
              </w:rPr>
              <w:t>of Colombia that renews the commitment of the Office to Colombia’s national</w:t>
            </w:r>
            <w:r>
              <w:rPr>
                <w:spacing w:val="40"/>
                <w:sz w:val="16"/>
              </w:rPr>
              <w:t> </w:t>
            </w:r>
            <w:r>
              <w:rPr>
                <w:sz w:val="16"/>
              </w:rPr>
              <w:t>accountability</w:t>
            </w:r>
            <w:r>
              <w:rPr>
                <w:spacing w:val="-10"/>
                <w:sz w:val="16"/>
              </w:rPr>
              <w:t> </w:t>
            </w:r>
            <w:r>
              <w:rPr>
                <w:sz w:val="16"/>
              </w:rPr>
              <w:t>process,</w:t>
            </w:r>
            <w:r>
              <w:rPr>
                <w:spacing w:val="-10"/>
                <w:sz w:val="16"/>
              </w:rPr>
              <w:t> </w:t>
            </w:r>
            <w:r>
              <w:rPr>
                <w:sz w:val="16"/>
              </w:rPr>
              <w:t>and</w:t>
            </w:r>
            <w:r>
              <w:rPr>
                <w:spacing w:val="-10"/>
                <w:sz w:val="16"/>
              </w:rPr>
              <w:t> </w:t>
            </w:r>
            <w:r>
              <w:rPr>
                <w:sz w:val="16"/>
              </w:rPr>
              <w:t>reinforces</w:t>
            </w:r>
            <w:r>
              <w:rPr>
                <w:spacing w:val="-9"/>
                <w:sz w:val="16"/>
              </w:rPr>
              <w:t> </w:t>
            </w:r>
            <w:r>
              <w:rPr>
                <w:sz w:val="16"/>
              </w:rPr>
              <w:t>and</w:t>
            </w:r>
            <w:r>
              <w:rPr>
                <w:spacing w:val="-9"/>
                <w:sz w:val="16"/>
              </w:rPr>
              <w:t> </w:t>
            </w:r>
            <w:r>
              <w:rPr>
                <w:sz w:val="16"/>
              </w:rPr>
              <w:t>further</w:t>
            </w:r>
            <w:r>
              <w:rPr>
                <w:spacing w:val="-10"/>
                <w:sz w:val="16"/>
              </w:rPr>
              <w:t> </w:t>
            </w:r>
            <w:r>
              <w:rPr>
                <w:sz w:val="16"/>
              </w:rPr>
              <w:t>defines</w:t>
            </w:r>
            <w:r>
              <w:rPr>
                <w:spacing w:val="-9"/>
                <w:sz w:val="16"/>
              </w:rPr>
              <w:t> </w:t>
            </w:r>
            <w:r>
              <w:rPr>
                <w:sz w:val="16"/>
              </w:rPr>
              <w:t>the</w:t>
            </w:r>
            <w:r>
              <w:rPr>
                <w:spacing w:val="-10"/>
                <w:sz w:val="16"/>
              </w:rPr>
              <w:t> </w:t>
            </w:r>
            <w:r>
              <w:rPr>
                <w:sz w:val="16"/>
              </w:rPr>
              <w:t>mutual</w:t>
            </w:r>
            <w:r>
              <w:rPr>
                <w:spacing w:val="-10"/>
                <w:sz w:val="16"/>
              </w:rPr>
              <w:t> </w:t>
            </w:r>
            <w:r>
              <w:rPr>
                <w:sz w:val="16"/>
              </w:rPr>
              <w:t>roles</w:t>
            </w:r>
            <w:r>
              <w:rPr>
                <w:spacing w:val="-9"/>
                <w:sz w:val="16"/>
              </w:rPr>
              <w:t> </w:t>
            </w:r>
            <w:r>
              <w:rPr>
                <w:sz w:val="16"/>
              </w:rPr>
              <w:t>the</w:t>
            </w:r>
            <w:r>
              <w:rPr>
                <w:spacing w:val="-10"/>
                <w:sz w:val="16"/>
              </w:rPr>
              <w:t> </w:t>
            </w:r>
            <w:r>
              <w:rPr>
                <w:sz w:val="16"/>
              </w:rPr>
              <w:t>Office</w:t>
            </w:r>
            <w:r>
              <w:rPr>
                <w:spacing w:val="40"/>
                <w:sz w:val="16"/>
              </w:rPr>
              <w:t> </w:t>
            </w:r>
            <w:r>
              <w:rPr>
                <w:spacing w:val="-2"/>
                <w:sz w:val="16"/>
              </w:rPr>
              <w:t>and</w:t>
            </w:r>
            <w:r>
              <w:rPr>
                <w:spacing w:val="-6"/>
                <w:sz w:val="16"/>
              </w:rPr>
              <w:t> </w:t>
            </w:r>
            <w:r>
              <w:rPr>
                <w:spacing w:val="-2"/>
                <w:sz w:val="16"/>
              </w:rPr>
              <w:t>the</w:t>
            </w:r>
            <w:r>
              <w:rPr>
                <w:spacing w:val="-6"/>
                <w:sz w:val="16"/>
              </w:rPr>
              <w:t> </w:t>
            </w:r>
            <w:r>
              <w:rPr>
                <w:spacing w:val="-2"/>
                <w:sz w:val="16"/>
              </w:rPr>
              <w:t>Government will</w:t>
            </w:r>
            <w:r>
              <w:rPr>
                <w:spacing w:val="-6"/>
                <w:sz w:val="16"/>
              </w:rPr>
              <w:t> </w:t>
            </w:r>
            <w:r>
              <w:rPr>
                <w:spacing w:val="-2"/>
                <w:sz w:val="16"/>
              </w:rPr>
              <w:t>undertake</w:t>
            </w:r>
            <w:r>
              <w:rPr>
                <w:spacing w:val="-6"/>
                <w:sz w:val="16"/>
              </w:rPr>
              <w:t> </w:t>
            </w:r>
            <w:r>
              <w:rPr>
                <w:spacing w:val="-2"/>
                <w:sz w:val="16"/>
              </w:rPr>
              <w:t>to ensure</w:t>
            </w:r>
            <w:r>
              <w:rPr>
                <w:spacing w:val="-7"/>
                <w:sz w:val="16"/>
              </w:rPr>
              <w:t> </w:t>
            </w:r>
            <w:r>
              <w:rPr>
                <w:spacing w:val="-2"/>
                <w:sz w:val="16"/>
              </w:rPr>
              <w:t>that the</w:t>
            </w:r>
            <w:r>
              <w:rPr>
                <w:spacing w:val="-6"/>
                <w:sz w:val="16"/>
              </w:rPr>
              <w:t> </w:t>
            </w:r>
            <w:r>
              <w:rPr>
                <w:spacing w:val="-2"/>
                <w:sz w:val="16"/>
              </w:rPr>
              <w:t>significant</w:t>
            </w:r>
            <w:r>
              <w:rPr>
                <w:spacing w:val="-6"/>
                <w:sz w:val="16"/>
              </w:rPr>
              <w:t> </w:t>
            </w:r>
            <w:r>
              <w:rPr>
                <w:spacing w:val="-2"/>
                <w:sz w:val="16"/>
              </w:rPr>
              <w:t>progress</w:t>
            </w:r>
            <w:r>
              <w:rPr>
                <w:spacing w:val="-5"/>
                <w:sz w:val="16"/>
              </w:rPr>
              <w:t> </w:t>
            </w:r>
            <w:r>
              <w:rPr>
                <w:spacing w:val="-2"/>
                <w:sz w:val="16"/>
              </w:rPr>
              <w:t>achieved by</w:t>
            </w:r>
            <w:r>
              <w:rPr>
                <w:spacing w:val="40"/>
                <w:sz w:val="16"/>
              </w:rPr>
              <w:t> </w:t>
            </w:r>
            <w:r>
              <w:rPr>
                <w:spacing w:val="-4"/>
                <w:sz w:val="16"/>
              </w:rPr>
              <w:t>domestic prosecutorial and</w:t>
            </w:r>
            <w:r>
              <w:rPr>
                <w:sz w:val="16"/>
              </w:rPr>
              <w:t> </w:t>
            </w:r>
            <w:r>
              <w:rPr>
                <w:spacing w:val="-4"/>
                <w:sz w:val="16"/>
              </w:rPr>
              <w:t>judicial entities, and in particular by the Special Jurisdiction</w:t>
            </w:r>
            <w:r>
              <w:rPr>
                <w:spacing w:val="40"/>
                <w:sz w:val="16"/>
              </w:rPr>
              <w:t> </w:t>
            </w:r>
            <w:r>
              <w:rPr>
                <w:sz w:val="16"/>
              </w:rPr>
              <w:t>for</w:t>
            </w:r>
            <w:r>
              <w:rPr>
                <w:spacing w:val="-10"/>
                <w:sz w:val="16"/>
              </w:rPr>
              <w:t> </w:t>
            </w:r>
            <w:r>
              <w:rPr>
                <w:sz w:val="16"/>
              </w:rPr>
              <w:t>Peace,</w:t>
            </w:r>
            <w:r>
              <w:rPr>
                <w:spacing w:val="-10"/>
                <w:sz w:val="16"/>
              </w:rPr>
              <w:t> </w:t>
            </w:r>
            <w:r>
              <w:rPr>
                <w:sz w:val="16"/>
              </w:rPr>
              <w:t>is</w:t>
            </w:r>
            <w:r>
              <w:rPr>
                <w:spacing w:val="-10"/>
                <w:sz w:val="16"/>
              </w:rPr>
              <w:t> </w:t>
            </w:r>
            <w:r>
              <w:rPr>
                <w:sz w:val="16"/>
              </w:rPr>
              <w:t>sustained</w:t>
            </w:r>
            <w:r>
              <w:rPr>
                <w:spacing w:val="-10"/>
                <w:sz w:val="16"/>
              </w:rPr>
              <w:t> </w:t>
            </w:r>
            <w:r>
              <w:rPr>
                <w:sz w:val="16"/>
              </w:rPr>
              <w:t>and</w:t>
            </w:r>
            <w:r>
              <w:rPr>
                <w:spacing w:val="-10"/>
                <w:sz w:val="16"/>
              </w:rPr>
              <w:t> </w:t>
            </w:r>
            <w:r>
              <w:rPr>
                <w:sz w:val="16"/>
              </w:rPr>
              <w:t>strengthened.</w:t>
            </w:r>
            <w:r>
              <w:rPr>
                <w:spacing w:val="-10"/>
                <w:sz w:val="16"/>
              </w:rPr>
              <w:t> </w:t>
            </w:r>
            <w:r>
              <w:rPr>
                <w:sz w:val="16"/>
              </w:rPr>
              <w:t>With</w:t>
            </w:r>
            <w:r>
              <w:rPr>
                <w:spacing w:val="-10"/>
                <w:sz w:val="16"/>
              </w:rPr>
              <w:t> </w:t>
            </w:r>
            <w:r>
              <w:rPr>
                <w:sz w:val="16"/>
              </w:rPr>
              <w:t>regard</w:t>
            </w:r>
            <w:r>
              <w:rPr>
                <w:spacing w:val="-10"/>
                <w:sz w:val="16"/>
              </w:rPr>
              <w:t> </w:t>
            </w:r>
            <w:r>
              <w:rPr>
                <w:sz w:val="16"/>
              </w:rPr>
              <w:t>to</w:t>
            </w:r>
            <w:r>
              <w:rPr>
                <w:spacing w:val="-10"/>
                <w:sz w:val="16"/>
              </w:rPr>
              <w:t> </w:t>
            </w:r>
            <w:r>
              <w:rPr>
                <w:sz w:val="16"/>
                <w:u w:val="single"/>
              </w:rPr>
              <w:t>Guinea</w:t>
            </w:r>
            <w:r>
              <w:rPr>
                <w:sz w:val="16"/>
              </w:rPr>
              <w:t>,</w:t>
            </w:r>
            <w:r>
              <w:rPr>
                <w:spacing w:val="-10"/>
                <w:sz w:val="16"/>
              </w:rPr>
              <w:t> </w:t>
            </w:r>
            <w:r>
              <w:rPr>
                <w:sz w:val="16"/>
              </w:rPr>
              <w:t>the</w:t>
            </w:r>
            <w:r>
              <w:rPr>
                <w:spacing w:val="-10"/>
                <w:sz w:val="16"/>
              </w:rPr>
              <w:t> </w:t>
            </w:r>
            <w:r>
              <w:rPr>
                <w:sz w:val="16"/>
              </w:rPr>
              <w:t>Office</w:t>
            </w:r>
            <w:r>
              <w:rPr>
                <w:spacing w:val="-10"/>
                <w:sz w:val="16"/>
              </w:rPr>
              <w:t> </w:t>
            </w:r>
            <w:r>
              <w:rPr>
                <w:sz w:val="16"/>
              </w:rPr>
              <w:t>continued</w:t>
            </w:r>
            <w:r>
              <w:rPr>
                <w:spacing w:val="40"/>
                <w:sz w:val="16"/>
              </w:rPr>
              <w:t> </w:t>
            </w:r>
            <w:r>
              <w:rPr>
                <w:sz w:val="16"/>
              </w:rPr>
              <w:t>to conduct its admissibility assessment for the purpose of determining whether the</w:t>
            </w:r>
            <w:r>
              <w:rPr>
                <w:spacing w:val="40"/>
                <w:sz w:val="16"/>
              </w:rPr>
              <w:t> </w:t>
            </w:r>
            <w:r>
              <w:rPr>
                <w:spacing w:val="-2"/>
                <w:sz w:val="16"/>
              </w:rPr>
              <w:t>ongoing</w:t>
            </w:r>
            <w:r>
              <w:rPr>
                <w:spacing w:val="-8"/>
                <w:sz w:val="16"/>
              </w:rPr>
              <w:t> </w:t>
            </w:r>
            <w:r>
              <w:rPr>
                <w:spacing w:val="-2"/>
                <w:sz w:val="16"/>
              </w:rPr>
              <w:t>national</w:t>
            </w:r>
            <w:r>
              <w:rPr>
                <w:spacing w:val="-8"/>
                <w:sz w:val="16"/>
              </w:rPr>
              <w:t> </w:t>
            </w:r>
            <w:r>
              <w:rPr>
                <w:spacing w:val="-2"/>
                <w:sz w:val="16"/>
              </w:rPr>
              <w:t>proceedings</w:t>
            </w:r>
            <w:r>
              <w:rPr>
                <w:spacing w:val="-8"/>
                <w:sz w:val="16"/>
              </w:rPr>
              <w:t> </w:t>
            </w:r>
            <w:r>
              <w:rPr>
                <w:spacing w:val="-2"/>
                <w:sz w:val="16"/>
              </w:rPr>
              <w:t>are</w:t>
            </w:r>
            <w:r>
              <w:rPr>
                <w:spacing w:val="-8"/>
                <w:sz w:val="16"/>
              </w:rPr>
              <w:t> </w:t>
            </w:r>
            <w:r>
              <w:rPr>
                <w:spacing w:val="-2"/>
                <w:sz w:val="16"/>
              </w:rPr>
              <w:t>vitiated</w:t>
            </w:r>
            <w:r>
              <w:rPr>
                <w:spacing w:val="-8"/>
                <w:sz w:val="16"/>
              </w:rPr>
              <w:t> </w:t>
            </w:r>
            <w:r>
              <w:rPr>
                <w:spacing w:val="-2"/>
                <w:sz w:val="16"/>
              </w:rPr>
              <w:t>by</w:t>
            </w:r>
            <w:r>
              <w:rPr>
                <w:spacing w:val="-8"/>
                <w:sz w:val="16"/>
              </w:rPr>
              <w:t> </w:t>
            </w:r>
            <w:r>
              <w:rPr>
                <w:spacing w:val="-2"/>
                <w:sz w:val="16"/>
              </w:rPr>
              <w:t>an</w:t>
            </w:r>
            <w:r>
              <w:rPr>
                <w:spacing w:val="-6"/>
                <w:sz w:val="16"/>
              </w:rPr>
              <w:t> </w:t>
            </w:r>
            <w:r>
              <w:rPr>
                <w:spacing w:val="-2"/>
                <w:sz w:val="16"/>
              </w:rPr>
              <w:t>unwillingness</w:t>
            </w:r>
            <w:r>
              <w:rPr>
                <w:spacing w:val="-7"/>
                <w:sz w:val="16"/>
              </w:rPr>
              <w:t> </w:t>
            </w:r>
            <w:r>
              <w:rPr>
                <w:spacing w:val="-2"/>
                <w:sz w:val="16"/>
              </w:rPr>
              <w:t>or</w:t>
            </w:r>
            <w:r>
              <w:rPr>
                <w:spacing w:val="-8"/>
                <w:sz w:val="16"/>
              </w:rPr>
              <w:t> </w:t>
            </w:r>
            <w:r>
              <w:rPr>
                <w:spacing w:val="-2"/>
                <w:sz w:val="16"/>
              </w:rPr>
              <w:t>inability</w:t>
            </w:r>
            <w:r>
              <w:rPr>
                <w:spacing w:val="-8"/>
                <w:sz w:val="16"/>
              </w:rPr>
              <w:t> </w:t>
            </w:r>
            <w:r>
              <w:rPr>
                <w:spacing w:val="-2"/>
                <w:sz w:val="16"/>
              </w:rPr>
              <w:t>to</w:t>
            </w:r>
            <w:r>
              <w:rPr>
                <w:spacing w:val="-8"/>
                <w:sz w:val="16"/>
              </w:rPr>
              <w:t> </w:t>
            </w:r>
            <w:r>
              <w:rPr>
                <w:spacing w:val="-2"/>
                <w:sz w:val="16"/>
              </w:rPr>
              <w:t>genuinely</w:t>
            </w:r>
            <w:r>
              <w:rPr>
                <w:spacing w:val="40"/>
                <w:sz w:val="16"/>
              </w:rPr>
              <w:t> </w:t>
            </w:r>
            <w:r>
              <w:rPr>
                <w:sz w:val="16"/>
              </w:rPr>
              <w:t>carry</w:t>
            </w:r>
            <w:r>
              <w:rPr>
                <w:spacing w:val="-7"/>
                <w:sz w:val="16"/>
              </w:rPr>
              <w:t> </w:t>
            </w:r>
            <w:r>
              <w:rPr>
                <w:sz w:val="16"/>
              </w:rPr>
              <w:t>out</w:t>
            </w:r>
            <w:r>
              <w:rPr>
                <w:spacing w:val="-4"/>
                <w:sz w:val="16"/>
              </w:rPr>
              <w:t> </w:t>
            </w:r>
            <w:r>
              <w:rPr>
                <w:sz w:val="16"/>
              </w:rPr>
              <w:t>the</w:t>
            </w:r>
            <w:r>
              <w:rPr>
                <w:spacing w:val="-6"/>
                <w:sz w:val="16"/>
              </w:rPr>
              <w:t> </w:t>
            </w:r>
            <w:r>
              <w:rPr>
                <w:sz w:val="16"/>
              </w:rPr>
              <w:t>proceedings</w:t>
            </w:r>
            <w:r>
              <w:rPr>
                <w:spacing w:val="-3"/>
                <w:sz w:val="16"/>
              </w:rPr>
              <w:t> </w:t>
            </w:r>
            <w:r>
              <w:rPr>
                <w:sz w:val="16"/>
              </w:rPr>
              <w:t>within</w:t>
            </w:r>
            <w:r>
              <w:rPr>
                <w:spacing w:val="-6"/>
                <w:sz w:val="16"/>
              </w:rPr>
              <w:t> </w:t>
            </w:r>
            <w:r>
              <w:rPr>
                <w:sz w:val="16"/>
              </w:rPr>
              <w:t>a</w:t>
            </w:r>
            <w:r>
              <w:rPr>
                <w:spacing w:val="-4"/>
                <w:sz w:val="16"/>
              </w:rPr>
              <w:t> </w:t>
            </w:r>
            <w:r>
              <w:rPr>
                <w:sz w:val="16"/>
              </w:rPr>
              <w:t>reasonable</w:t>
            </w:r>
            <w:r>
              <w:rPr>
                <w:spacing w:val="-6"/>
                <w:sz w:val="16"/>
              </w:rPr>
              <w:t> </w:t>
            </w:r>
            <w:r>
              <w:rPr>
                <w:sz w:val="16"/>
              </w:rPr>
              <w:t>period.</w:t>
            </w:r>
            <w:r>
              <w:rPr>
                <w:spacing w:val="-3"/>
                <w:sz w:val="16"/>
              </w:rPr>
              <w:t> </w:t>
            </w:r>
            <w:r>
              <w:rPr>
                <w:sz w:val="16"/>
              </w:rPr>
              <w:t>In</w:t>
            </w:r>
            <w:r>
              <w:rPr>
                <w:spacing w:val="-3"/>
                <w:sz w:val="16"/>
              </w:rPr>
              <w:t> </w:t>
            </w:r>
            <w:r>
              <w:rPr>
                <w:sz w:val="16"/>
              </w:rPr>
              <w:t>November</w:t>
            </w:r>
            <w:r>
              <w:rPr>
                <w:spacing w:val="-6"/>
                <w:sz w:val="16"/>
              </w:rPr>
              <w:t> </w:t>
            </w:r>
            <w:r>
              <w:rPr>
                <w:sz w:val="16"/>
              </w:rPr>
              <w:t>2021,</w:t>
            </w:r>
            <w:r>
              <w:rPr>
                <w:spacing w:val="-6"/>
                <w:sz w:val="16"/>
              </w:rPr>
              <w:t> </w:t>
            </w:r>
            <w:r>
              <w:rPr>
                <w:sz w:val="16"/>
              </w:rPr>
              <w:t>the</w:t>
            </w:r>
            <w:r>
              <w:rPr>
                <w:spacing w:val="-6"/>
                <w:sz w:val="16"/>
              </w:rPr>
              <w:t> </w:t>
            </w:r>
            <w:r>
              <w:rPr>
                <w:sz w:val="16"/>
              </w:rPr>
              <w:t>Office</w:t>
            </w:r>
            <w:r>
              <w:rPr>
                <w:spacing w:val="40"/>
                <w:sz w:val="16"/>
              </w:rPr>
              <w:t> </w:t>
            </w:r>
            <w:r>
              <w:rPr>
                <w:sz w:val="16"/>
              </w:rPr>
              <w:t>conducted</w:t>
            </w:r>
            <w:r>
              <w:rPr>
                <w:spacing w:val="-9"/>
                <w:sz w:val="16"/>
              </w:rPr>
              <w:t> </w:t>
            </w:r>
            <w:r>
              <w:rPr>
                <w:sz w:val="16"/>
              </w:rPr>
              <w:t>a</w:t>
            </w:r>
            <w:r>
              <w:rPr>
                <w:spacing w:val="-8"/>
                <w:sz w:val="16"/>
              </w:rPr>
              <w:t> </w:t>
            </w:r>
            <w:r>
              <w:rPr>
                <w:sz w:val="16"/>
              </w:rPr>
              <w:t>mission</w:t>
            </w:r>
            <w:r>
              <w:rPr>
                <w:spacing w:val="-8"/>
                <w:sz w:val="16"/>
              </w:rPr>
              <w:t> </w:t>
            </w:r>
            <w:r>
              <w:rPr>
                <w:sz w:val="16"/>
              </w:rPr>
              <w:t>to</w:t>
            </w:r>
            <w:r>
              <w:rPr>
                <w:spacing w:val="-10"/>
                <w:sz w:val="16"/>
              </w:rPr>
              <w:t> </w:t>
            </w:r>
            <w:r>
              <w:rPr>
                <w:sz w:val="16"/>
              </w:rPr>
              <w:t>Conakry,</w:t>
            </w:r>
            <w:r>
              <w:rPr>
                <w:spacing w:val="-8"/>
                <w:sz w:val="16"/>
              </w:rPr>
              <w:t> </w:t>
            </w:r>
            <w:r>
              <w:rPr>
                <w:sz w:val="16"/>
              </w:rPr>
              <w:t>including</w:t>
            </w:r>
            <w:r>
              <w:rPr>
                <w:spacing w:val="-9"/>
                <w:sz w:val="16"/>
              </w:rPr>
              <w:t> </w:t>
            </w:r>
            <w:r>
              <w:rPr>
                <w:sz w:val="16"/>
              </w:rPr>
              <w:t>meetings</w:t>
            </w:r>
            <w:r>
              <w:rPr>
                <w:spacing w:val="-9"/>
                <w:sz w:val="16"/>
              </w:rPr>
              <w:t> </w:t>
            </w:r>
            <w:r>
              <w:rPr>
                <w:sz w:val="16"/>
              </w:rPr>
              <w:t>with</w:t>
            </w:r>
            <w:r>
              <w:rPr>
                <w:spacing w:val="-8"/>
                <w:sz w:val="16"/>
              </w:rPr>
              <w:t> </w:t>
            </w:r>
            <w:r>
              <w:rPr>
                <w:sz w:val="16"/>
              </w:rPr>
              <w:t>the</w:t>
            </w:r>
            <w:r>
              <w:rPr>
                <w:spacing w:val="-10"/>
                <w:sz w:val="16"/>
              </w:rPr>
              <w:t> </w:t>
            </w:r>
            <w:r>
              <w:rPr>
                <w:sz w:val="16"/>
              </w:rPr>
              <w:t>Government</w:t>
            </w:r>
            <w:r>
              <w:rPr>
                <w:spacing w:val="-8"/>
                <w:sz w:val="16"/>
              </w:rPr>
              <w:t> </w:t>
            </w:r>
            <w:r>
              <w:rPr>
                <w:sz w:val="16"/>
              </w:rPr>
              <w:t>and</w:t>
            </w:r>
            <w:r>
              <w:rPr>
                <w:spacing w:val="-8"/>
                <w:sz w:val="16"/>
              </w:rPr>
              <w:t> </w:t>
            </w:r>
            <w:r>
              <w:rPr>
                <w:sz w:val="16"/>
              </w:rPr>
              <w:t>other</w:t>
            </w:r>
            <w:r>
              <w:rPr>
                <w:spacing w:val="40"/>
                <w:sz w:val="16"/>
              </w:rPr>
              <w:t> </w:t>
            </w:r>
            <w:r>
              <w:rPr>
                <w:sz w:val="16"/>
              </w:rPr>
              <w:t>authorities,</w:t>
            </w:r>
            <w:r>
              <w:rPr>
                <w:spacing w:val="-10"/>
                <w:sz w:val="16"/>
              </w:rPr>
              <w:t> </w:t>
            </w:r>
            <w:r>
              <w:rPr>
                <w:sz w:val="16"/>
              </w:rPr>
              <w:t>to</w:t>
            </w:r>
            <w:r>
              <w:rPr>
                <w:spacing w:val="-10"/>
                <w:sz w:val="16"/>
              </w:rPr>
              <w:t> </w:t>
            </w:r>
            <w:r>
              <w:rPr>
                <w:sz w:val="16"/>
              </w:rPr>
              <w:t>take</w:t>
            </w:r>
            <w:r>
              <w:rPr>
                <w:spacing w:val="-10"/>
                <w:sz w:val="16"/>
              </w:rPr>
              <w:t> </w:t>
            </w:r>
            <w:r>
              <w:rPr>
                <w:sz w:val="16"/>
              </w:rPr>
              <w:t>stock</w:t>
            </w:r>
            <w:r>
              <w:rPr>
                <w:spacing w:val="-10"/>
                <w:sz w:val="16"/>
              </w:rPr>
              <w:t> </w:t>
            </w:r>
            <w:r>
              <w:rPr>
                <w:sz w:val="16"/>
              </w:rPr>
              <w:t>of</w:t>
            </w:r>
            <w:r>
              <w:rPr>
                <w:spacing w:val="-10"/>
                <w:sz w:val="16"/>
              </w:rPr>
              <w:t> </w:t>
            </w:r>
            <w:r>
              <w:rPr>
                <w:sz w:val="16"/>
              </w:rPr>
              <w:t>progress.</w:t>
            </w:r>
            <w:r>
              <w:rPr>
                <w:spacing w:val="-9"/>
                <w:sz w:val="16"/>
              </w:rPr>
              <w:t> </w:t>
            </w:r>
            <w:r>
              <w:rPr>
                <w:sz w:val="16"/>
              </w:rPr>
              <w:t>With</w:t>
            </w:r>
            <w:r>
              <w:rPr>
                <w:spacing w:val="-9"/>
                <w:sz w:val="16"/>
              </w:rPr>
              <w:t> </w:t>
            </w:r>
            <w:r>
              <w:rPr>
                <w:sz w:val="16"/>
              </w:rPr>
              <w:t>respect</w:t>
            </w:r>
            <w:r>
              <w:rPr>
                <w:spacing w:val="-9"/>
                <w:sz w:val="16"/>
              </w:rPr>
              <w:t> </w:t>
            </w:r>
            <w:r>
              <w:rPr>
                <w:sz w:val="16"/>
              </w:rPr>
              <w:t>to</w:t>
            </w:r>
            <w:r>
              <w:rPr>
                <w:spacing w:val="-10"/>
                <w:sz w:val="16"/>
              </w:rPr>
              <w:t> </w:t>
            </w:r>
            <w:r>
              <w:rPr>
                <w:sz w:val="16"/>
                <w:u w:val="single"/>
              </w:rPr>
              <w:t>Palestine</w:t>
            </w:r>
            <w:r>
              <w:rPr>
                <w:sz w:val="16"/>
              </w:rPr>
              <w:t>,</w:t>
            </w:r>
            <w:r>
              <w:rPr>
                <w:spacing w:val="-9"/>
                <w:sz w:val="16"/>
              </w:rPr>
              <w:t> </w:t>
            </w:r>
            <w:r>
              <w:rPr>
                <w:sz w:val="16"/>
              </w:rPr>
              <w:t>on</w:t>
            </w:r>
            <w:r>
              <w:rPr>
                <w:spacing w:val="-9"/>
                <w:sz w:val="16"/>
              </w:rPr>
              <w:t> </w:t>
            </w:r>
            <w:r>
              <w:rPr>
                <w:sz w:val="16"/>
              </w:rPr>
              <w:t>3</w:t>
            </w:r>
            <w:r>
              <w:rPr>
                <w:spacing w:val="-9"/>
                <w:sz w:val="16"/>
              </w:rPr>
              <w:t> </w:t>
            </w:r>
            <w:r>
              <w:rPr>
                <w:sz w:val="16"/>
              </w:rPr>
              <w:t>March</w:t>
            </w:r>
            <w:r>
              <w:rPr>
                <w:spacing w:val="-10"/>
                <w:sz w:val="16"/>
              </w:rPr>
              <w:t> </w:t>
            </w:r>
            <w:r>
              <w:rPr>
                <w:sz w:val="16"/>
              </w:rPr>
              <w:t>2021,</w:t>
            </w:r>
            <w:r>
              <w:rPr>
                <w:spacing w:val="-10"/>
                <w:sz w:val="16"/>
              </w:rPr>
              <w:t> </w:t>
            </w:r>
            <w:r>
              <w:rPr>
                <w:sz w:val="16"/>
              </w:rPr>
              <w:t>the</w:t>
            </w:r>
            <w:r>
              <w:rPr>
                <w:spacing w:val="40"/>
                <w:sz w:val="16"/>
              </w:rPr>
              <w:t> </w:t>
            </w:r>
            <w:r>
              <w:rPr>
                <w:spacing w:val="-4"/>
                <w:sz w:val="16"/>
              </w:rPr>
              <w:t>Office announced</w:t>
            </w:r>
            <w:r>
              <w:rPr>
                <w:sz w:val="16"/>
              </w:rPr>
              <w:t> </w:t>
            </w:r>
            <w:r>
              <w:rPr>
                <w:spacing w:val="-4"/>
                <w:sz w:val="16"/>
              </w:rPr>
              <w:t>the opening of its investigation</w:t>
            </w:r>
            <w:r>
              <w:rPr>
                <w:sz w:val="16"/>
              </w:rPr>
              <w:t> </w:t>
            </w:r>
            <w:r>
              <w:rPr>
                <w:spacing w:val="-4"/>
                <w:sz w:val="16"/>
              </w:rPr>
              <w:t>into the situation, following Pre-Trial</w:t>
            </w:r>
            <w:r>
              <w:rPr>
                <w:spacing w:val="40"/>
                <w:sz w:val="16"/>
              </w:rPr>
              <w:t> </w:t>
            </w:r>
            <w:r>
              <w:rPr>
                <w:spacing w:val="-2"/>
                <w:sz w:val="16"/>
              </w:rPr>
              <w:t>Chamber</w:t>
            </w:r>
            <w:r>
              <w:rPr>
                <w:spacing w:val="-8"/>
                <w:sz w:val="16"/>
              </w:rPr>
              <w:t> </w:t>
            </w:r>
            <w:r>
              <w:rPr>
                <w:spacing w:val="-2"/>
                <w:sz w:val="16"/>
              </w:rPr>
              <w:t>I’s</w:t>
            </w:r>
            <w:r>
              <w:rPr>
                <w:spacing w:val="-8"/>
                <w:sz w:val="16"/>
              </w:rPr>
              <w:t> </w:t>
            </w:r>
            <w:r>
              <w:rPr>
                <w:spacing w:val="-2"/>
                <w:sz w:val="16"/>
              </w:rPr>
              <w:t>decision</w:t>
            </w:r>
            <w:r>
              <w:rPr>
                <w:spacing w:val="-8"/>
                <w:sz w:val="16"/>
              </w:rPr>
              <w:t> </w:t>
            </w:r>
            <w:r>
              <w:rPr>
                <w:spacing w:val="-2"/>
                <w:sz w:val="16"/>
              </w:rPr>
              <w:t>of</w:t>
            </w:r>
            <w:r>
              <w:rPr>
                <w:spacing w:val="-8"/>
                <w:sz w:val="16"/>
              </w:rPr>
              <w:t> </w:t>
            </w:r>
            <w:r>
              <w:rPr>
                <w:spacing w:val="-2"/>
                <w:sz w:val="16"/>
              </w:rPr>
              <w:t>5</w:t>
            </w:r>
            <w:r>
              <w:rPr>
                <w:spacing w:val="-8"/>
                <w:sz w:val="16"/>
              </w:rPr>
              <w:t> </w:t>
            </w:r>
            <w:r>
              <w:rPr>
                <w:spacing w:val="-2"/>
                <w:sz w:val="16"/>
              </w:rPr>
              <w:t>February</w:t>
            </w:r>
            <w:r>
              <w:rPr>
                <w:spacing w:val="-8"/>
                <w:sz w:val="16"/>
              </w:rPr>
              <w:t> </w:t>
            </w:r>
            <w:r>
              <w:rPr>
                <w:spacing w:val="-2"/>
                <w:sz w:val="16"/>
              </w:rPr>
              <w:t>2021.</w:t>
            </w:r>
            <w:r>
              <w:rPr>
                <w:spacing w:val="-7"/>
                <w:sz w:val="16"/>
              </w:rPr>
              <w:t> </w:t>
            </w:r>
            <w:r>
              <w:rPr>
                <w:spacing w:val="-2"/>
                <w:sz w:val="16"/>
              </w:rPr>
              <w:t>Regarding</w:t>
            </w:r>
            <w:r>
              <w:rPr>
                <w:spacing w:val="-8"/>
                <w:sz w:val="16"/>
              </w:rPr>
              <w:t> </w:t>
            </w:r>
            <w:r>
              <w:rPr>
                <w:spacing w:val="-2"/>
                <w:sz w:val="16"/>
              </w:rPr>
              <w:t>the</w:t>
            </w:r>
            <w:r>
              <w:rPr>
                <w:spacing w:val="-8"/>
                <w:sz w:val="16"/>
              </w:rPr>
              <w:t> </w:t>
            </w:r>
            <w:r>
              <w:rPr>
                <w:spacing w:val="-2"/>
                <w:sz w:val="16"/>
                <w:u w:val="single"/>
              </w:rPr>
              <w:t>Philippines</w:t>
            </w:r>
            <w:r>
              <w:rPr>
                <w:spacing w:val="-2"/>
                <w:sz w:val="16"/>
              </w:rPr>
              <w:t>,</w:t>
            </w:r>
            <w:r>
              <w:rPr>
                <w:spacing w:val="-8"/>
                <w:sz w:val="16"/>
              </w:rPr>
              <w:t> </w:t>
            </w:r>
            <w:r>
              <w:rPr>
                <w:spacing w:val="-2"/>
                <w:sz w:val="16"/>
              </w:rPr>
              <w:t>on</w:t>
            </w:r>
            <w:r>
              <w:rPr>
                <w:spacing w:val="-7"/>
                <w:sz w:val="16"/>
              </w:rPr>
              <w:t> </w:t>
            </w:r>
            <w:r>
              <w:rPr>
                <w:spacing w:val="-2"/>
                <w:sz w:val="16"/>
              </w:rPr>
              <w:t>24</w:t>
            </w:r>
            <w:r>
              <w:rPr>
                <w:spacing w:val="-7"/>
                <w:sz w:val="16"/>
              </w:rPr>
              <w:t> </w:t>
            </w:r>
            <w:r>
              <w:rPr>
                <w:spacing w:val="-2"/>
                <w:sz w:val="16"/>
              </w:rPr>
              <w:t>May</w:t>
            </w:r>
            <w:r>
              <w:rPr>
                <w:spacing w:val="-8"/>
                <w:sz w:val="16"/>
              </w:rPr>
              <w:t> </w:t>
            </w:r>
            <w:r>
              <w:rPr>
                <w:spacing w:val="-2"/>
                <w:sz w:val="16"/>
              </w:rPr>
              <w:t>2021,</w:t>
            </w:r>
            <w:r>
              <w:rPr>
                <w:spacing w:val="40"/>
                <w:sz w:val="16"/>
              </w:rPr>
              <w:t> </w:t>
            </w:r>
            <w:r>
              <w:rPr>
                <w:sz w:val="16"/>
              </w:rPr>
              <w:t>the</w:t>
            </w:r>
            <w:r>
              <w:rPr>
                <w:spacing w:val="-3"/>
                <w:sz w:val="16"/>
              </w:rPr>
              <w:t> </w:t>
            </w:r>
            <w:r>
              <w:rPr>
                <w:sz w:val="16"/>
              </w:rPr>
              <w:t>Office requested judicial</w:t>
            </w:r>
            <w:r>
              <w:rPr>
                <w:spacing w:val="-2"/>
                <w:sz w:val="16"/>
              </w:rPr>
              <w:t> </w:t>
            </w:r>
            <w:r>
              <w:rPr>
                <w:sz w:val="16"/>
              </w:rPr>
              <w:t>authorization to</w:t>
            </w:r>
            <w:r>
              <w:rPr>
                <w:spacing w:val="-2"/>
                <w:sz w:val="16"/>
              </w:rPr>
              <w:t> </w:t>
            </w:r>
            <w:r>
              <w:rPr>
                <w:sz w:val="16"/>
              </w:rPr>
              <w:t>proceed with an investigation into</w:t>
            </w:r>
            <w:r>
              <w:rPr>
                <w:spacing w:val="-2"/>
                <w:sz w:val="16"/>
              </w:rPr>
              <w:t> </w:t>
            </w:r>
            <w:r>
              <w:rPr>
                <w:sz w:val="16"/>
              </w:rPr>
              <w:t>the</w:t>
            </w:r>
            <w:r>
              <w:rPr>
                <w:spacing w:val="40"/>
                <w:sz w:val="16"/>
              </w:rPr>
              <w:t> </w:t>
            </w:r>
            <w:r>
              <w:rPr>
                <w:spacing w:val="-2"/>
                <w:sz w:val="16"/>
              </w:rPr>
              <w:t>situation,</w:t>
            </w:r>
            <w:r>
              <w:rPr>
                <w:spacing w:val="-7"/>
                <w:sz w:val="16"/>
              </w:rPr>
              <w:t> </w:t>
            </w:r>
            <w:r>
              <w:rPr>
                <w:spacing w:val="-2"/>
                <w:sz w:val="16"/>
              </w:rPr>
              <w:t>having</w:t>
            </w:r>
            <w:r>
              <w:rPr>
                <w:spacing w:val="-8"/>
                <w:sz w:val="16"/>
              </w:rPr>
              <w:t> </w:t>
            </w:r>
            <w:r>
              <w:rPr>
                <w:spacing w:val="-2"/>
                <w:sz w:val="16"/>
              </w:rPr>
              <w:t>completed</w:t>
            </w:r>
            <w:r>
              <w:rPr>
                <w:spacing w:val="-6"/>
                <w:sz w:val="16"/>
              </w:rPr>
              <w:t> </w:t>
            </w:r>
            <w:r>
              <w:rPr>
                <w:spacing w:val="-2"/>
                <w:sz w:val="16"/>
              </w:rPr>
              <w:t>its</w:t>
            </w:r>
            <w:r>
              <w:rPr>
                <w:spacing w:val="-8"/>
                <w:sz w:val="16"/>
              </w:rPr>
              <w:t> </w:t>
            </w:r>
            <w:r>
              <w:rPr>
                <w:spacing w:val="-2"/>
                <w:sz w:val="16"/>
              </w:rPr>
              <w:t>preliminary</w:t>
            </w:r>
            <w:r>
              <w:rPr>
                <w:spacing w:val="-8"/>
                <w:sz w:val="16"/>
              </w:rPr>
              <w:t> </w:t>
            </w:r>
            <w:r>
              <w:rPr>
                <w:spacing w:val="-2"/>
                <w:sz w:val="16"/>
              </w:rPr>
              <w:t>examination</w:t>
            </w:r>
            <w:r>
              <w:rPr>
                <w:spacing w:val="-6"/>
                <w:sz w:val="16"/>
              </w:rPr>
              <w:t> </w:t>
            </w:r>
            <w:r>
              <w:rPr>
                <w:spacing w:val="-2"/>
                <w:sz w:val="16"/>
              </w:rPr>
              <w:t>and</w:t>
            </w:r>
            <w:r>
              <w:rPr>
                <w:spacing w:val="-8"/>
                <w:sz w:val="16"/>
              </w:rPr>
              <w:t> </w:t>
            </w:r>
            <w:r>
              <w:rPr>
                <w:spacing w:val="-2"/>
                <w:sz w:val="16"/>
              </w:rPr>
              <w:t>concluding</w:t>
            </w:r>
            <w:r>
              <w:rPr>
                <w:spacing w:val="-8"/>
                <w:sz w:val="16"/>
              </w:rPr>
              <w:t> </w:t>
            </w:r>
            <w:r>
              <w:rPr>
                <w:spacing w:val="-2"/>
                <w:sz w:val="16"/>
              </w:rPr>
              <w:t>that</w:t>
            </w:r>
            <w:r>
              <w:rPr>
                <w:spacing w:val="-7"/>
                <w:sz w:val="16"/>
              </w:rPr>
              <w:t> </w:t>
            </w:r>
            <w:r>
              <w:rPr>
                <w:spacing w:val="-2"/>
                <w:sz w:val="16"/>
              </w:rPr>
              <w:t>there</w:t>
            </w:r>
            <w:r>
              <w:rPr>
                <w:spacing w:val="-4"/>
                <w:sz w:val="16"/>
              </w:rPr>
              <w:t> </w:t>
            </w:r>
            <w:r>
              <w:rPr>
                <w:spacing w:val="-2"/>
                <w:sz w:val="16"/>
              </w:rPr>
              <w:t>was</w:t>
            </w:r>
            <w:r>
              <w:rPr>
                <w:spacing w:val="40"/>
                <w:sz w:val="16"/>
              </w:rPr>
              <w:t> </w:t>
            </w:r>
            <w:r>
              <w:rPr>
                <w:spacing w:val="-2"/>
                <w:sz w:val="16"/>
              </w:rPr>
              <w:t>a</w:t>
            </w:r>
            <w:r>
              <w:rPr>
                <w:spacing w:val="-8"/>
                <w:sz w:val="16"/>
              </w:rPr>
              <w:t> </w:t>
            </w:r>
            <w:r>
              <w:rPr>
                <w:spacing w:val="-2"/>
                <w:sz w:val="16"/>
              </w:rPr>
              <w:t>reasonable</w:t>
            </w:r>
            <w:r>
              <w:rPr>
                <w:spacing w:val="-8"/>
                <w:sz w:val="16"/>
              </w:rPr>
              <w:t> </w:t>
            </w:r>
            <w:r>
              <w:rPr>
                <w:spacing w:val="-2"/>
                <w:sz w:val="16"/>
              </w:rPr>
              <w:t>basis</w:t>
            </w:r>
            <w:r>
              <w:rPr>
                <w:spacing w:val="-8"/>
                <w:sz w:val="16"/>
              </w:rPr>
              <w:t> </w:t>
            </w:r>
            <w:r>
              <w:rPr>
                <w:spacing w:val="-2"/>
                <w:sz w:val="16"/>
              </w:rPr>
              <w:t>to</w:t>
            </w:r>
            <w:r>
              <w:rPr>
                <w:spacing w:val="-8"/>
                <w:sz w:val="16"/>
              </w:rPr>
              <w:t> </w:t>
            </w:r>
            <w:r>
              <w:rPr>
                <w:spacing w:val="-2"/>
                <w:sz w:val="16"/>
              </w:rPr>
              <w:t>believe</w:t>
            </w:r>
            <w:r>
              <w:rPr>
                <w:spacing w:val="-8"/>
                <w:sz w:val="16"/>
              </w:rPr>
              <w:t> </w:t>
            </w:r>
            <w:r>
              <w:rPr>
                <w:spacing w:val="-2"/>
                <w:sz w:val="16"/>
              </w:rPr>
              <w:t>that</w:t>
            </w:r>
            <w:r>
              <w:rPr>
                <w:spacing w:val="-8"/>
                <w:sz w:val="16"/>
              </w:rPr>
              <w:t> </w:t>
            </w:r>
            <w:r>
              <w:rPr>
                <w:spacing w:val="-2"/>
                <w:sz w:val="16"/>
              </w:rPr>
              <w:t>crimes</w:t>
            </w:r>
            <w:r>
              <w:rPr>
                <w:spacing w:val="-8"/>
                <w:sz w:val="16"/>
              </w:rPr>
              <w:t> </w:t>
            </w:r>
            <w:r>
              <w:rPr>
                <w:spacing w:val="-2"/>
                <w:sz w:val="16"/>
              </w:rPr>
              <w:t>against</w:t>
            </w:r>
            <w:r>
              <w:rPr>
                <w:spacing w:val="-8"/>
                <w:sz w:val="16"/>
              </w:rPr>
              <w:t> </w:t>
            </w:r>
            <w:r>
              <w:rPr>
                <w:spacing w:val="-2"/>
                <w:sz w:val="16"/>
              </w:rPr>
              <w:t>humanity</w:t>
            </w:r>
            <w:r>
              <w:rPr>
                <w:spacing w:val="-8"/>
                <w:sz w:val="16"/>
              </w:rPr>
              <w:t> </w:t>
            </w:r>
            <w:r>
              <w:rPr>
                <w:spacing w:val="-2"/>
                <w:sz w:val="16"/>
              </w:rPr>
              <w:t>had</w:t>
            </w:r>
            <w:r>
              <w:rPr>
                <w:spacing w:val="-8"/>
                <w:sz w:val="16"/>
              </w:rPr>
              <w:t> </w:t>
            </w:r>
            <w:r>
              <w:rPr>
                <w:spacing w:val="-2"/>
                <w:sz w:val="16"/>
              </w:rPr>
              <w:t>been</w:t>
            </w:r>
            <w:r>
              <w:rPr>
                <w:spacing w:val="-8"/>
                <w:sz w:val="16"/>
              </w:rPr>
              <w:t> </w:t>
            </w:r>
            <w:r>
              <w:rPr>
                <w:spacing w:val="-2"/>
                <w:sz w:val="16"/>
              </w:rPr>
              <w:t>committed</w:t>
            </w:r>
            <w:r>
              <w:rPr>
                <w:spacing w:val="-8"/>
                <w:sz w:val="16"/>
              </w:rPr>
              <w:t> </w:t>
            </w:r>
            <w:r>
              <w:rPr>
                <w:spacing w:val="-2"/>
                <w:sz w:val="16"/>
              </w:rPr>
              <w:t>and</w:t>
            </w:r>
            <w:r>
              <w:rPr>
                <w:spacing w:val="-8"/>
                <w:sz w:val="16"/>
              </w:rPr>
              <w:t> </w:t>
            </w:r>
            <w:r>
              <w:rPr>
                <w:spacing w:val="-2"/>
                <w:sz w:val="16"/>
              </w:rPr>
              <w:t>that</w:t>
            </w:r>
            <w:r>
              <w:rPr>
                <w:spacing w:val="40"/>
                <w:sz w:val="16"/>
              </w:rPr>
              <w:t> </w:t>
            </w:r>
            <w:r>
              <w:rPr>
                <w:sz w:val="16"/>
              </w:rPr>
              <w:t>the statutory criteria for opening an investigation were met. With respect to the</w:t>
            </w:r>
            <w:r>
              <w:rPr>
                <w:spacing w:val="40"/>
                <w:sz w:val="16"/>
              </w:rPr>
              <w:t> </w:t>
            </w:r>
            <w:r>
              <w:rPr>
                <w:sz w:val="16"/>
                <w:u w:val="single"/>
              </w:rPr>
              <w:t>Venezuela</w:t>
            </w:r>
            <w:r>
              <w:rPr>
                <w:spacing w:val="-9"/>
                <w:sz w:val="16"/>
                <w:u w:val="single"/>
              </w:rPr>
              <w:t> </w:t>
            </w:r>
            <w:r>
              <w:rPr>
                <w:sz w:val="16"/>
                <w:u w:val="single"/>
              </w:rPr>
              <w:t>I</w:t>
            </w:r>
            <w:r>
              <w:rPr>
                <w:spacing w:val="-10"/>
                <w:sz w:val="16"/>
              </w:rPr>
              <w:t> </w:t>
            </w:r>
            <w:r>
              <w:rPr>
                <w:sz w:val="16"/>
              </w:rPr>
              <w:t>situation,</w:t>
            </w:r>
            <w:r>
              <w:rPr>
                <w:spacing w:val="-9"/>
                <w:sz w:val="16"/>
              </w:rPr>
              <w:t> </w:t>
            </w:r>
            <w:r>
              <w:rPr>
                <w:sz w:val="16"/>
              </w:rPr>
              <w:t>having</w:t>
            </w:r>
            <w:r>
              <w:rPr>
                <w:spacing w:val="-10"/>
                <w:sz w:val="16"/>
              </w:rPr>
              <w:t> </w:t>
            </w:r>
            <w:r>
              <w:rPr>
                <w:sz w:val="16"/>
              </w:rPr>
              <w:t>determined</w:t>
            </w:r>
            <w:r>
              <w:rPr>
                <w:spacing w:val="-8"/>
                <w:sz w:val="16"/>
              </w:rPr>
              <w:t> </w:t>
            </w:r>
            <w:r>
              <w:rPr>
                <w:sz w:val="16"/>
              </w:rPr>
              <w:t>that</w:t>
            </w:r>
            <w:r>
              <w:rPr>
                <w:spacing w:val="-8"/>
                <w:sz w:val="16"/>
              </w:rPr>
              <w:t> </w:t>
            </w:r>
            <w:r>
              <w:rPr>
                <w:sz w:val="16"/>
              </w:rPr>
              <w:t>there</w:t>
            </w:r>
            <w:r>
              <w:rPr>
                <w:spacing w:val="-9"/>
                <w:sz w:val="16"/>
              </w:rPr>
              <w:t> </w:t>
            </w:r>
            <w:r>
              <w:rPr>
                <w:sz w:val="16"/>
              </w:rPr>
              <w:t>was</w:t>
            </w:r>
            <w:r>
              <w:rPr>
                <w:spacing w:val="-10"/>
                <w:sz w:val="16"/>
              </w:rPr>
              <w:t> </w:t>
            </w:r>
            <w:r>
              <w:rPr>
                <w:sz w:val="16"/>
              </w:rPr>
              <w:t>a</w:t>
            </w:r>
            <w:r>
              <w:rPr>
                <w:spacing w:val="-9"/>
                <w:sz w:val="16"/>
              </w:rPr>
              <w:t> </w:t>
            </w:r>
            <w:r>
              <w:rPr>
                <w:sz w:val="16"/>
              </w:rPr>
              <w:t>reasonable</w:t>
            </w:r>
            <w:r>
              <w:rPr>
                <w:spacing w:val="-10"/>
                <w:sz w:val="16"/>
              </w:rPr>
              <w:t> </w:t>
            </w:r>
            <w:r>
              <w:rPr>
                <w:sz w:val="16"/>
              </w:rPr>
              <w:t>basis</w:t>
            </w:r>
            <w:r>
              <w:rPr>
                <w:spacing w:val="-10"/>
                <w:sz w:val="16"/>
              </w:rPr>
              <w:t> </w:t>
            </w:r>
            <w:r>
              <w:rPr>
                <w:sz w:val="16"/>
              </w:rPr>
              <w:t>to</w:t>
            </w:r>
            <w:r>
              <w:rPr>
                <w:spacing w:val="-10"/>
                <w:sz w:val="16"/>
              </w:rPr>
              <w:t> </w:t>
            </w:r>
            <w:r>
              <w:rPr>
                <w:sz w:val="16"/>
              </w:rPr>
              <w:t>believe</w:t>
            </w:r>
            <w:r>
              <w:rPr>
                <w:spacing w:val="40"/>
                <w:sz w:val="16"/>
              </w:rPr>
              <w:t> </w:t>
            </w:r>
            <w:r>
              <w:rPr>
                <w:sz w:val="16"/>
              </w:rPr>
              <w:t>that</w:t>
            </w:r>
            <w:r>
              <w:rPr>
                <w:spacing w:val="-4"/>
                <w:sz w:val="16"/>
              </w:rPr>
              <w:t> </w:t>
            </w:r>
            <w:r>
              <w:rPr>
                <w:sz w:val="16"/>
              </w:rPr>
              <w:t>crimes</w:t>
            </w:r>
            <w:r>
              <w:rPr>
                <w:spacing w:val="-5"/>
                <w:sz w:val="16"/>
              </w:rPr>
              <w:t> </w:t>
            </w:r>
            <w:r>
              <w:rPr>
                <w:sz w:val="16"/>
              </w:rPr>
              <w:t>within</w:t>
            </w:r>
            <w:r>
              <w:rPr>
                <w:spacing w:val="-3"/>
                <w:sz w:val="16"/>
              </w:rPr>
              <w:t> </w:t>
            </w:r>
            <w:r>
              <w:rPr>
                <w:sz w:val="16"/>
              </w:rPr>
              <w:t>the</w:t>
            </w:r>
            <w:r>
              <w:rPr>
                <w:spacing w:val="-6"/>
                <w:sz w:val="16"/>
              </w:rPr>
              <w:t> </w:t>
            </w:r>
            <w:r>
              <w:rPr>
                <w:sz w:val="16"/>
              </w:rPr>
              <w:t>Court’s</w:t>
            </w:r>
            <w:r>
              <w:rPr>
                <w:spacing w:val="-5"/>
                <w:sz w:val="16"/>
              </w:rPr>
              <w:t> </w:t>
            </w:r>
            <w:r>
              <w:rPr>
                <w:sz w:val="16"/>
              </w:rPr>
              <w:t>jurisdiction</w:t>
            </w:r>
            <w:r>
              <w:rPr>
                <w:spacing w:val="-3"/>
                <w:sz w:val="16"/>
              </w:rPr>
              <w:t> </w:t>
            </w:r>
            <w:r>
              <w:rPr>
                <w:sz w:val="16"/>
              </w:rPr>
              <w:t>have</w:t>
            </w:r>
            <w:r>
              <w:rPr>
                <w:spacing w:val="-6"/>
                <w:sz w:val="16"/>
              </w:rPr>
              <w:t> </w:t>
            </w:r>
            <w:r>
              <w:rPr>
                <w:sz w:val="16"/>
              </w:rPr>
              <w:t>occurred</w:t>
            </w:r>
            <w:r>
              <w:rPr>
                <w:spacing w:val="-3"/>
                <w:sz w:val="16"/>
              </w:rPr>
              <w:t> </w:t>
            </w:r>
            <w:r>
              <w:rPr>
                <w:sz w:val="16"/>
              </w:rPr>
              <w:t>in</w:t>
            </w:r>
            <w:r>
              <w:rPr>
                <w:spacing w:val="-3"/>
                <w:sz w:val="16"/>
              </w:rPr>
              <w:t> </w:t>
            </w:r>
            <w:r>
              <w:rPr>
                <w:sz w:val="16"/>
              </w:rPr>
              <w:t>Venezuela</w:t>
            </w:r>
            <w:r>
              <w:rPr>
                <w:spacing w:val="-4"/>
                <w:sz w:val="16"/>
              </w:rPr>
              <w:t> </w:t>
            </w:r>
            <w:r>
              <w:rPr>
                <w:sz w:val="16"/>
              </w:rPr>
              <w:t>since</w:t>
            </w:r>
            <w:r>
              <w:rPr>
                <w:spacing w:val="-4"/>
                <w:sz w:val="16"/>
              </w:rPr>
              <w:t> </w:t>
            </w:r>
            <w:r>
              <w:rPr>
                <w:sz w:val="16"/>
              </w:rPr>
              <w:t>at</w:t>
            </w:r>
            <w:r>
              <w:rPr>
                <w:spacing w:val="-4"/>
                <w:sz w:val="16"/>
              </w:rPr>
              <w:t> </w:t>
            </w:r>
            <w:r>
              <w:rPr>
                <w:sz w:val="16"/>
              </w:rPr>
              <w:t>least</w:t>
            </w:r>
            <w:r>
              <w:rPr>
                <w:spacing w:val="40"/>
                <w:sz w:val="16"/>
              </w:rPr>
              <w:t> </w:t>
            </w:r>
            <w:r>
              <w:rPr>
                <w:sz w:val="16"/>
              </w:rPr>
              <w:t>April 2017, the Prosecutor announced on 3</w:t>
            </w:r>
            <w:r>
              <w:rPr>
                <w:spacing w:val="-10"/>
                <w:sz w:val="16"/>
              </w:rPr>
              <w:t> </w:t>
            </w:r>
            <w:r>
              <w:rPr>
                <w:sz w:val="16"/>
              </w:rPr>
              <w:t>November 2021 that the preliminary</w:t>
            </w:r>
            <w:r>
              <w:rPr>
                <w:spacing w:val="40"/>
                <w:sz w:val="16"/>
              </w:rPr>
              <w:t> </w:t>
            </w:r>
            <w:r>
              <w:rPr>
                <w:sz w:val="16"/>
              </w:rPr>
              <w:t>examination in Venezuela had been concluded with a decision to proceed with</w:t>
            </w:r>
            <w:r>
              <w:rPr>
                <w:spacing w:val="40"/>
                <w:sz w:val="16"/>
              </w:rPr>
              <w:t> </w:t>
            </w:r>
            <w:r>
              <w:rPr>
                <w:spacing w:val="-2"/>
                <w:sz w:val="16"/>
              </w:rPr>
              <w:t>investigations.</w:t>
            </w:r>
          </w:p>
          <w:p>
            <w:pPr>
              <w:pStyle w:val="TableParagraph"/>
              <w:numPr>
                <w:ilvl w:val="0"/>
                <w:numId w:val="735"/>
              </w:numPr>
              <w:tabs>
                <w:tab w:pos="350" w:val="left" w:leader="none"/>
              </w:tabs>
              <w:spacing w:line="240" w:lineRule="auto" w:before="60" w:after="0"/>
              <w:ind w:left="349" w:right="165" w:hanging="142"/>
              <w:jc w:val="both"/>
              <w:rPr>
                <w:sz w:val="16"/>
              </w:rPr>
            </w:pPr>
            <w:r>
              <w:rPr>
                <w:i/>
                <w:sz w:val="16"/>
              </w:rPr>
              <w:t>Additional</w:t>
            </w:r>
            <w:r>
              <w:rPr>
                <w:i/>
                <w:spacing w:val="-3"/>
                <w:sz w:val="16"/>
              </w:rPr>
              <w:t> </w:t>
            </w:r>
            <w:r>
              <w:rPr>
                <w:i/>
                <w:sz w:val="16"/>
              </w:rPr>
              <w:t>activities</w:t>
            </w:r>
            <w:r>
              <w:rPr>
                <w:i/>
                <w:spacing w:val="-1"/>
                <w:sz w:val="16"/>
              </w:rPr>
              <w:t> </w:t>
            </w:r>
            <w:r>
              <w:rPr>
                <w:i/>
                <w:sz w:val="16"/>
              </w:rPr>
              <w:t>(Art.15)</w:t>
            </w:r>
            <w:r>
              <w:rPr>
                <w:sz w:val="16"/>
              </w:rPr>
              <w:t>:</w:t>
            </w:r>
            <w:r>
              <w:rPr>
                <w:spacing w:val="-3"/>
                <w:sz w:val="16"/>
              </w:rPr>
              <w:t> </w:t>
            </w:r>
            <w:r>
              <w:rPr>
                <w:sz w:val="16"/>
              </w:rPr>
              <w:t>From</w:t>
            </w:r>
            <w:r>
              <w:rPr>
                <w:spacing w:val="-1"/>
                <w:sz w:val="16"/>
              </w:rPr>
              <w:t> </w:t>
            </w:r>
            <w:r>
              <w:rPr>
                <w:sz w:val="16"/>
              </w:rPr>
              <w:t>1</w:t>
            </w:r>
            <w:r>
              <w:rPr>
                <w:spacing w:val="-1"/>
                <w:sz w:val="16"/>
              </w:rPr>
              <w:t> </w:t>
            </w:r>
            <w:r>
              <w:rPr>
                <w:sz w:val="16"/>
              </w:rPr>
              <w:t>January</w:t>
            </w:r>
            <w:r>
              <w:rPr>
                <w:spacing w:val="-5"/>
                <w:sz w:val="16"/>
              </w:rPr>
              <w:t> </w:t>
            </w:r>
            <w:r>
              <w:rPr>
                <w:sz w:val="16"/>
              </w:rPr>
              <w:t>2021</w:t>
            </w:r>
            <w:r>
              <w:rPr>
                <w:spacing w:val="-1"/>
                <w:sz w:val="16"/>
              </w:rPr>
              <w:t> </w:t>
            </w:r>
            <w:r>
              <w:rPr>
                <w:sz w:val="16"/>
              </w:rPr>
              <w:t>to</w:t>
            </w:r>
            <w:r>
              <w:rPr>
                <w:spacing w:val="-2"/>
                <w:sz w:val="16"/>
              </w:rPr>
              <w:t> </w:t>
            </w:r>
            <w:r>
              <w:rPr>
                <w:sz w:val="16"/>
              </w:rPr>
              <w:t>31</w:t>
            </w:r>
            <w:r>
              <w:rPr>
                <w:spacing w:val="-1"/>
                <w:sz w:val="16"/>
              </w:rPr>
              <w:t> </w:t>
            </w:r>
            <w:r>
              <w:rPr>
                <w:sz w:val="16"/>
              </w:rPr>
              <w:t>December</w:t>
            </w:r>
            <w:r>
              <w:rPr>
                <w:spacing w:val="-2"/>
                <w:sz w:val="16"/>
              </w:rPr>
              <w:t> </w:t>
            </w:r>
            <w:r>
              <w:rPr>
                <w:sz w:val="16"/>
              </w:rPr>
              <w:t>2021,</w:t>
            </w:r>
            <w:r>
              <w:rPr>
                <w:spacing w:val="-3"/>
                <w:sz w:val="16"/>
              </w:rPr>
              <w:t> </w:t>
            </w:r>
            <w:r>
              <w:rPr>
                <w:sz w:val="16"/>
              </w:rPr>
              <w:t>the</w:t>
            </w:r>
            <w:r>
              <w:rPr>
                <w:spacing w:val="-3"/>
                <w:sz w:val="16"/>
              </w:rPr>
              <w:t> </w:t>
            </w:r>
            <w:r>
              <w:rPr>
                <w:sz w:val="16"/>
              </w:rPr>
              <w:t>OTP</w:t>
            </w:r>
            <w:r>
              <w:rPr>
                <w:spacing w:val="40"/>
                <w:sz w:val="16"/>
              </w:rPr>
              <w:t> </w:t>
            </w:r>
            <w:r>
              <w:rPr>
                <w:spacing w:val="-2"/>
                <w:sz w:val="16"/>
              </w:rPr>
              <w:t>registered 641 communications</w:t>
            </w:r>
            <w:r>
              <w:rPr>
                <w:spacing w:val="-6"/>
                <w:sz w:val="16"/>
              </w:rPr>
              <w:t> </w:t>
            </w:r>
            <w:r>
              <w:rPr>
                <w:spacing w:val="-2"/>
                <w:sz w:val="16"/>
              </w:rPr>
              <w:t>submitted under</w:t>
            </w:r>
            <w:r>
              <w:rPr>
                <w:spacing w:val="-4"/>
                <w:sz w:val="16"/>
              </w:rPr>
              <w:t> </w:t>
            </w:r>
            <w:r>
              <w:rPr>
                <w:spacing w:val="-2"/>
                <w:sz w:val="16"/>
              </w:rPr>
              <w:t>article</w:t>
            </w:r>
            <w:r>
              <w:rPr>
                <w:spacing w:val="-5"/>
                <w:sz w:val="16"/>
              </w:rPr>
              <w:t> </w:t>
            </w:r>
            <w:r>
              <w:rPr>
                <w:spacing w:val="-2"/>
                <w:sz w:val="16"/>
              </w:rPr>
              <w:t>15</w:t>
            </w:r>
            <w:r>
              <w:rPr>
                <w:spacing w:val="-4"/>
                <w:sz w:val="16"/>
              </w:rPr>
              <w:t> </w:t>
            </w:r>
            <w:r>
              <w:rPr>
                <w:spacing w:val="-2"/>
                <w:sz w:val="16"/>
              </w:rPr>
              <w:t>of</w:t>
            </w:r>
            <w:r>
              <w:rPr>
                <w:spacing w:val="-4"/>
                <w:sz w:val="16"/>
              </w:rPr>
              <w:t> </w:t>
            </w:r>
            <w:r>
              <w:rPr>
                <w:spacing w:val="-2"/>
                <w:sz w:val="16"/>
              </w:rPr>
              <w:t>the</w:t>
            </w:r>
            <w:r>
              <w:rPr>
                <w:spacing w:val="-5"/>
                <w:sz w:val="16"/>
              </w:rPr>
              <w:t> </w:t>
            </w:r>
            <w:r>
              <w:rPr>
                <w:spacing w:val="-2"/>
                <w:sz w:val="16"/>
              </w:rPr>
              <w:t>Statute,</w:t>
            </w:r>
            <w:r>
              <w:rPr>
                <w:spacing w:val="-3"/>
                <w:sz w:val="16"/>
              </w:rPr>
              <w:t> </w:t>
            </w:r>
            <w:r>
              <w:rPr>
                <w:spacing w:val="-2"/>
                <w:sz w:val="16"/>
              </w:rPr>
              <w:t>of</w:t>
            </w:r>
            <w:r>
              <w:rPr>
                <w:spacing w:val="-4"/>
                <w:sz w:val="16"/>
              </w:rPr>
              <w:t> </w:t>
            </w:r>
            <w:r>
              <w:rPr>
                <w:spacing w:val="-2"/>
                <w:sz w:val="16"/>
              </w:rPr>
              <w:t>which the</w:t>
            </w:r>
            <w:r>
              <w:rPr>
                <w:spacing w:val="40"/>
                <w:sz w:val="16"/>
              </w:rPr>
              <w:t> </w:t>
            </w:r>
            <w:r>
              <w:rPr>
                <w:sz w:val="16"/>
              </w:rPr>
              <w:t>Office</w:t>
            </w:r>
            <w:r>
              <w:rPr>
                <w:spacing w:val="-10"/>
                <w:sz w:val="16"/>
              </w:rPr>
              <w:t> </w:t>
            </w:r>
            <w:r>
              <w:rPr>
                <w:sz w:val="16"/>
              </w:rPr>
              <w:t>found</w:t>
            </w:r>
            <w:r>
              <w:rPr>
                <w:spacing w:val="-9"/>
                <w:sz w:val="16"/>
              </w:rPr>
              <w:t> </w:t>
            </w:r>
            <w:r>
              <w:rPr>
                <w:sz w:val="16"/>
              </w:rPr>
              <w:t>469</w:t>
            </w:r>
            <w:r>
              <w:rPr>
                <w:spacing w:val="-8"/>
                <w:sz w:val="16"/>
              </w:rPr>
              <w:t> </w:t>
            </w:r>
            <w:r>
              <w:rPr>
                <w:sz w:val="16"/>
              </w:rPr>
              <w:t>to</w:t>
            </w:r>
            <w:r>
              <w:rPr>
                <w:spacing w:val="-10"/>
                <w:sz w:val="16"/>
              </w:rPr>
              <w:t> </w:t>
            </w:r>
            <w:r>
              <w:rPr>
                <w:sz w:val="16"/>
              </w:rPr>
              <w:t>be</w:t>
            </w:r>
            <w:r>
              <w:rPr>
                <w:spacing w:val="-10"/>
                <w:sz w:val="16"/>
              </w:rPr>
              <w:t> </w:t>
            </w:r>
            <w:r>
              <w:rPr>
                <w:sz w:val="16"/>
              </w:rPr>
              <w:t>manifestly</w:t>
            </w:r>
            <w:r>
              <w:rPr>
                <w:spacing w:val="-10"/>
                <w:sz w:val="16"/>
              </w:rPr>
              <w:t> </w:t>
            </w:r>
            <w:r>
              <w:rPr>
                <w:sz w:val="16"/>
              </w:rPr>
              <w:t>outside</w:t>
            </w:r>
            <w:r>
              <w:rPr>
                <w:spacing w:val="-10"/>
                <w:sz w:val="16"/>
              </w:rPr>
              <w:t> </w:t>
            </w:r>
            <w:r>
              <w:rPr>
                <w:sz w:val="16"/>
              </w:rPr>
              <w:t>the</w:t>
            </w:r>
            <w:r>
              <w:rPr>
                <w:spacing w:val="-10"/>
                <w:sz w:val="16"/>
              </w:rPr>
              <w:t> </w:t>
            </w:r>
            <w:r>
              <w:rPr>
                <w:sz w:val="16"/>
              </w:rPr>
              <w:t>Court’s</w:t>
            </w:r>
            <w:r>
              <w:rPr>
                <w:spacing w:val="-10"/>
                <w:sz w:val="16"/>
              </w:rPr>
              <w:t> </w:t>
            </w:r>
            <w:r>
              <w:rPr>
                <w:sz w:val="16"/>
              </w:rPr>
              <w:t>jurisdiction,</w:t>
            </w:r>
            <w:r>
              <w:rPr>
                <w:spacing w:val="-9"/>
                <w:sz w:val="16"/>
              </w:rPr>
              <w:t> </w:t>
            </w:r>
            <w:r>
              <w:rPr>
                <w:sz w:val="16"/>
              </w:rPr>
              <w:t>39</w:t>
            </w:r>
            <w:r>
              <w:rPr>
                <w:spacing w:val="-9"/>
                <w:sz w:val="16"/>
              </w:rPr>
              <w:t> </w:t>
            </w:r>
            <w:r>
              <w:rPr>
                <w:sz w:val="16"/>
              </w:rPr>
              <w:t>were</w:t>
            </w:r>
            <w:r>
              <w:rPr>
                <w:spacing w:val="-10"/>
                <w:sz w:val="16"/>
              </w:rPr>
              <w:t> </w:t>
            </w:r>
            <w:r>
              <w:rPr>
                <w:sz w:val="16"/>
              </w:rPr>
              <w:t>unrelated</w:t>
            </w:r>
            <w:r>
              <w:rPr>
                <w:spacing w:val="40"/>
                <w:sz w:val="16"/>
              </w:rPr>
              <w:t> </w:t>
            </w:r>
            <w:r>
              <w:rPr>
                <w:sz w:val="16"/>
              </w:rPr>
              <w:t>to current situations and warranted further analysis, 25 were linked to a situation</w:t>
            </w:r>
            <w:r>
              <w:rPr>
                <w:spacing w:val="40"/>
                <w:sz w:val="16"/>
              </w:rPr>
              <w:t> </w:t>
            </w:r>
            <w:r>
              <w:rPr>
                <w:sz w:val="16"/>
              </w:rPr>
              <w:t>already under analysis, and 108 were linked to an investigation or prosecution.</w:t>
            </w:r>
            <w:r>
              <w:rPr>
                <w:spacing w:val="40"/>
                <w:sz w:val="16"/>
              </w:rPr>
              <w:t> </w:t>
            </w:r>
            <w:r>
              <w:rPr>
                <w:sz w:val="16"/>
              </w:rPr>
              <w:t>Furthermore, 3217 communications were registered as Additional Information to</w:t>
            </w:r>
            <w:r>
              <w:rPr>
                <w:spacing w:val="40"/>
                <w:sz w:val="16"/>
              </w:rPr>
              <w:t> </w:t>
            </w:r>
            <w:r>
              <w:rPr>
                <w:sz w:val="16"/>
              </w:rPr>
              <w:t>existing</w:t>
            </w:r>
            <w:r>
              <w:rPr>
                <w:spacing w:val="-10"/>
                <w:sz w:val="16"/>
              </w:rPr>
              <w:t> </w:t>
            </w:r>
            <w:r>
              <w:rPr>
                <w:sz w:val="16"/>
              </w:rPr>
              <w:t>communications.</w:t>
            </w:r>
          </w:p>
        </w:tc>
      </w:tr>
    </w:tbl>
    <w:p>
      <w:pPr>
        <w:spacing w:after="0" w:line="240" w:lineRule="auto"/>
        <w:jc w:val="both"/>
        <w:rPr>
          <w:sz w:val="16"/>
        </w:rPr>
        <w:sectPr>
          <w:type w:val="continuous"/>
          <w:pgSz w:w="11910" w:h="16840"/>
          <w:pgMar w:header="836" w:footer="832" w:top="1020" w:bottom="1020" w:left="580" w:right="600"/>
        </w:sectPr>
      </w:pPr>
    </w:p>
    <w:p>
      <w:pPr>
        <w:pStyle w:val="BodyText"/>
        <w:spacing w:before="2"/>
        <w:rPr>
          <w:sz w:val="23"/>
        </w:rPr>
      </w:pPr>
    </w:p>
    <w:p>
      <w:pPr>
        <w:pStyle w:val="Heading1"/>
      </w:pPr>
      <w:bookmarkStart w:name="_bookmark24" w:id="25"/>
      <w:bookmarkEnd w:id="25"/>
      <w:r>
        <w:rPr>
          <w:b w:val="0"/>
        </w:rPr>
      </w:r>
      <w:r>
        <w:rPr/>
        <w:t>Annex</w:t>
      </w:r>
      <w:r>
        <w:rPr>
          <w:spacing w:val="-3"/>
        </w:rPr>
        <w:t> </w:t>
      </w:r>
      <w:r>
        <w:rPr>
          <w:spacing w:val="-5"/>
        </w:rPr>
        <w:t>XIV</w:t>
      </w:r>
    </w:p>
    <w:p>
      <w:pPr>
        <w:spacing w:before="240"/>
        <w:ind w:left="1688" w:right="0" w:firstLine="0"/>
        <w:jc w:val="left"/>
        <w:rPr>
          <w:b/>
          <w:sz w:val="28"/>
        </w:rPr>
      </w:pPr>
      <w:r>
        <w:rPr>
          <w:b/>
          <w:sz w:val="28"/>
        </w:rPr>
        <w:t>Unliquidated</w:t>
      </w:r>
      <w:r>
        <w:rPr>
          <w:b/>
          <w:spacing w:val="-10"/>
          <w:sz w:val="28"/>
        </w:rPr>
        <w:t> </w:t>
      </w:r>
      <w:r>
        <w:rPr>
          <w:b/>
          <w:spacing w:val="-2"/>
          <w:sz w:val="28"/>
        </w:rPr>
        <w:t>obligations</w:t>
      </w:r>
    </w:p>
    <w:p>
      <w:pPr>
        <w:spacing w:before="242"/>
        <w:ind w:left="1688" w:right="1945" w:firstLine="0"/>
        <w:jc w:val="left"/>
        <w:rPr>
          <w:b/>
          <w:sz w:val="20"/>
        </w:rPr>
      </w:pPr>
      <w:r>
        <w:rPr/>
        <w:pict>
          <v:shape style="position:absolute;margin-left:113.420006pt;margin-top:53.835926pt;width:308.25pt;height:.5pt;mso-position-horizontal-relative:page;mso-position-vertical-relative:paragraph;z-index:-33308672" id="docshape337" coordorigin="2268,1077" coordsize="6165,10" path="m4914,1077l2268,1077,2268,1086,4914,1086,4914,1077xm8433,1077l7357,1077,7348,1077,7348,1077,6450,1077,6440,1077,5727,1077,5718,1077,4923,1077,4914,1077,4914,1086,4923,1086,5718,1086,5727,1086,6440,1086,6450,1086,7348,1086,7348,1086,7357,1086,8433,1086,8433,1077xe" filled="true" fillcolor="#000000" stroked="false">
            <v:path arrowok="t"/>
            <v:fill type="solid"/>
            <w10:wrap type="none"/>
          </v:shape>
        </w:pict>
      </w:r>
      <w:r>
        <w:rPr>
          <w:b/>
          <w:sz w:val="20"/>
        </w:rPr>
        <w:t>Table</w:t>
      </w:r>
      <w:r>
        <w:rPr>
          <w:b/>
          <w:spacing w:val="-5"/>
          <w:sz w:val="20"/>
        </w:rPr>
        <w:t> </w:t>
      </w:r>
      <w:r>
        <w:rPr>
          <w:b/>
          <w:sz w:val="20"/>
        </w:rPr>
        <w:t>1:</w:t>
      </w:r>
      <w:r>
        <w:rPr>
          <w:b/>
          <w:spacing w:val="-4"/>
          <w:sz w:val="20"/>
        </w:rPr>
        <w:t> </w:t>
      </w:r>
      <w:r>
        <w:rPr>
          <w:b/>
          <w:sz w:val="20"/>
        </w:rPr>
        <w:t>Unliquidated</w:t>
      </w:r>
      <w:r>
        <w:rPr>
          <w:b/>
          <w:spacing w:val="-4"/>
          <w:sz w:val="20"/>
        </w:rPr>
        <w:t> </w:t>
      </w:r>
      <w:r>
        <w:rPr>
          <w:b/>
          <w:sz w:val="20"/>
        </w:rPr>
        <w:t>obligations</w:t>
      </w:r>
      <w:r>
        <w:rPr>
          <w:b/>
          <w:spacing w:val="-5"/>
          <w:sz w:val="20"/>
        </w:rPr>
        <w:t> </w:t>
      </w:r>
      <w:r>
        <w:rPr>
          <w:b/>
          <w:sz w:val="20"/>
        </w:rPr>
        <w:t>as</w:t>
      </w:r>
      <w:r>
        <w:rPr>
          <w:b/>
          <w:spacing w:val="-5"/>
          <w:sz w:val="20"/>
        </w:rPr>
        <w:t> </w:t>
      </w:r>
      <w:r>
        <w:rPr>
          <w:b/>
          <w:sz w:val="20"/>
        </w:rPr>
        <w:t>at</w:t>
      </w:r>
      <w:r>
        <w:rPr>
          <w:b/>
          <w:spacing w:val="-4"/>
          <w:sz w:val="20"/>
        </w:rPr>
        <w:t> </w:t>
      </w:r>
      <w:r>
        <w:rPr>
          <w:b/>
          <w:sz w:val="20"/>
        </w:rPr>
        <w:t>31</w:t>
      </w:r>
      <w:r>
        <w:rPr>
          <w:b/>
          <w:spacing w:val="-3"/>
          <w:sz w:val="20"/>
        </w:rPr>
        <w:t> </w:t>
      </w:r>
      <w:r>
        <w:rPr>
          <w:b/>
          <w:sz w:val="20"/>
        </w:rPr>
        <w:t>December</w:t>
      </w:r>
      <w:r>
        <w:rPr>
          <w:b/>
          <w:spacing w:val="-4"/>
          <w:sz w:val="20"/>
        </w:rPr>
        <w:t> </w:t>
      </w:r>
      <w:r>
        <w:rPr>
          <w:b/>
          <w:sz w:val="20"/>
        </w:rPr>
        <w:t>2021 –</w:t>
      </w:r>
      <w:r>
        <w:rPr>
          <w:b/>
          <w:spacing w:val="-3"/>
          <w:sz w:val="20"/>
        </w:rPr>
        <w:t> </w:t>
      </w:r>
      <w:r>
        <w:rPr>
          <w:b/>
          <w:sz w:val="20"/>
        </w:rPr>
        <w:t>provisional</w:t>
      </w:r>
      <w:r>
        <w:rPr>
          <w:b/>
          <w:spacing w:val="-3"/>
          <w:sz w:val="20"/>
        </w:rPr>
        <w:t> </w:t>
      </w:r>
      <w:r>
        <w:rPr>
          <w:b/>
          <w:sz w:val="20"/>
        </w:rPr>
        <w:t>unaudited figures (amounts in</w:t>
      </w:r>
      <w:r>
        <w:rPr>
          <w:b/>
          <w:spacing w:val="40"/>
          <w:sz w:val="20"/>
        </w:rPr>
        <w:t> </w:t>
      </w:r>
      <w:r>
        <w:rPr>
          <w:b/>
          <w:sz w:val="20"/>
        </w:rPr>
        <w:t>thousands of euros)</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3"/>
        <w:gridCol w:w="911"/>
        <w:gridCol w:w="725"/>
        <w:gridCol w:w="974"/>
        <w:gridCol w:w="1086"/>
        <w:gridCol w:w="1028"/>
      </w:tblGrid>
      <w:tr>
        <w:trPr>
          <w:trHeight w:val="216" w:hRule="atLeast"/>
        </w:trPr>
        <w:tc>
          <w:tcPr>
            <w:tcW w:w="2663" w:type="dxa"/>
            <w:tcBorders>
              <w:top w:val="single" w:sz="4" w:space="0" w:color="000000"/>
            </w:tcBorders>
          </w:tcPr>
          <w:p>
            <w:pPr>
              <w:pStyle w:val="TableParagraph"/>
              <w:spacing w:line="140" w:lineRule="exact" w:before="57"/>
              <w:ind w:left="14"/>
              <w:jc w:val="left"/>
              <w:rPr>
                <w:i/>
                <w:sz w:val="16"/>
              </w:rPr>
            </w:pPr>
            <w:r>
              <w:rPr>
                <w:i/>
                <w:sz w:val="16"/>
              </w:rPr>
              <w:t>Major</w:t>
            </w:r>
            <w:r>
              <w:rPr>
                <w:i/>
                <w:spacing w:val="-3"/>
                <w:sz w:val="16"/>
              </w:rPr>
              <w:t> </w:t>
            </w:r>
            <w:r>
              <w:rPr>
                <w:i/>
                <w:spacing w:val="-2"/>
                <w:sz w:val="16"/>
              </w:rPr>
              <w:t>Programme/Programme</w:t>
            </w:r>
          </w:p>
        </w:tc>
        <w:tc>
          <w:tcPr>
            <w:tcW w:w="1636" w:type="dxa"/>
            <w:gridSpan w:val="2"/>
            <w:tcBorders>
              <w:top w:val="single" w:sz="4" w:space="0" w:color="000000"/>
            </w:tcBorders>
          </w:tcPr>
          <w:p>
            <w:pPr>
              <w:pStyle w:val="TableParagraph"/>
              <w:spacing w:line="140" w:lineRule="exact" w:before="57"/>
              <w:ind w:left="37"/>
              <w:jc w:val="left"/>
              <w:rPr>
                <w:i/>
                <w:sz w:val="16"/>
              </w:rPr>
            </w:pPr>
            <w:r>
              <w:rPr>
                <w:i/>
                <w:sz w:val="16"/>
              </w:rPr>
              <w:t>Open</w:t>
            </w:r>
            <w:r>
              <w:rPr>
                <w:i/>
                <w:spacing w:val="-4"/>
                <w:sz w:val="16"/>
              </w:rPr>
              <w:t> </w:t>
            </w:r>
            <w:r>
              <w:rPr>
                <w:i/>
                <w:sz w:val="16"/>
              </w:rPr>
              <w:t>Purchase</w:t>
            </w:r>
            <w:r>
              <w:rPr>
                <w:i/>
                <w:spacing w:val="-3"/>
                <w:sz w:val="16"/>
              </w:rPr>
              <w:t> </w:t>
            </w:r>
            <w:r>
              <w:rPr>
                <w:i/>
                <w:spacing w:val="-2"/>
                <w:sz w:val="16"/>
              </w:rPr>
              <w:t>Orders</w:t>
            </w:r>
          </w:p>
        </w:tc>
        <w:tc>
          <w:tcPr>
            <w:tcW w:w="974" w:type="dxa"/>
            <w:tcBorders>
              <w:top w:val="single" w:sz="4" w:space="0" w:color="000000"/>
            </w:tcBorders>
          </w:tcPr>
          <w:p>
            <w:pPr>
              <w:pStyle w:val="TableParagraph"/>
              <w:jc w:val="left"/>
              <w:rPr>
                <w:sz w:val="14"/>
              </w:rPr>
            </w:pPr>
          </w:p>
        </w:tc>
        <w:tc>
          <w:tcPr>
            <w:tcW w:w="1086" w:type="dxa"/>
            <w:tcBorders>
              <w:top w:val="single" w:sz="4" w:space="0" w:color="000000"/>
            </w:tcBorders>
          </w:tcPr>
          <w:p>
            <w:pPr>
              <w:pStyle w:val="TableParagraph"/>
              <w:spacing w:line="140" w:lineRule="exact" w:before="57"/>
              <w:ind w:right="178"/>
              <w:rPr>
                <w:i/>
                <w:sz w:val="16"/>
              </w:rPr>
            </w:pPr>
            <w:r>
              <w:rPr>
                <w:i/>
                <w:sz w:val="16"/>
              </w:rPr>
              <w:t>Open</w:t>
            </w:r>
            <w:r>
              <w:rPr>
                <w:i/>
                <w:spacing w:val="-3"/>
                <w:sz w:val="16"/>
              </w:rPr>
              <w:t> </w:t>
            </w:r>
            <w:r>
              <w:rPr>
                <w:i/>
                <w:spacing w:val="-2"/>
                <w:sz w:val="16"/>
              </w:rPr>
              <w:t>Trips</w:t>
            </w:r>
          </w:p>
        </w:tc>
        <w:tc>
          <w:tcPr>
            <w:tcW w:w="1028" w:type="dxa"/>
            <w:tcBorders>
              <w:top w:val="single" w:sz="4" w:space="0" w:color="000000"/>
            </w:tcBorders>
          </w:tcPr>
          <w:p>
            <w:pPr>
              <w:pStyle w:val="TableParagraph"/>
              <w:jc w:val="left"/>
              <w:rPr>
                <w:sz w:val="14"/>
              </w:rPr>
            </w:pPr>
          </w:p>
        </w:tc>
      </w:tr>
      <w:tr>
        <w:trPr>
          <w:trHeight w:val="584" w:hRule="atLeast"/>
        </w:trPr>
        <w:tc>
          <w:tcPr>
            <w:tcW w:w="2663" w:type="dxa"/>
            <w:tcBorders>
              <w:bottom w:val="single" w:sz="4" w:space="0" w:color="000000"/>
            </w:tcBorders>
          </w:tcPr>
          <w:p>
            <w:pPr>
              <w:pStyle w:val="TableParagraph"/>
              <w:jc w:val="left"/>
              <w:rPr>
                <w:sz w:val="16"/>
              </w:rPr>
            </w:pPr>
          </w:p>
        </w:tc>
        <w:tc>
          <w:tcPr>
            <w:tcW w:w="911" w:type="dxa"/>
            <w:tcBorders>
              <w:bottom w:val="single" w:sz="4" w:space="0" w:color="000000"/>
            </w:tcBorders>
          </w:tcPr>
          <w:p>
            <w:pPr>
              <w:pStyle w:val="TableParagraph"/>
              <w:spacing w:before="152"/>
              <w:ind w:left="119"/>
              <w:jc w:val="left"/>
              <w:rPr>
                <w:i/>
                <w:sz w:val="16"/>
              </w:rPr>
            </w:pPr>
            <w:r>
              <w:rPr>
                <w:i/>
                <w:sz w:val="16"/>
              </w:rPr>
              <w:t>Number</w:t>
            </w:r>
            <w:r>
              <w:rPr>
                <w:i/>
                <w:spacing w:val="-6"/>
                <w:sz w:val="16"/>
              </w:rPr>
              <w:t> </w:t>
            </w:r>
            <w:r>
              <w:rPr>
                <w:i/>
                <w:spacing w:val="-7"/>
                <w:sz w:val="16"/>
              </w:rPr>
              <w:t>of</w:t>
            </w:r>
          </w:p>
          <w:p>
            <w:pPr>
              <w:pStyle w:val="TableParagraph"/>
              <w:spacing w:before="1"/>
              <w:ind w:left="524"/>
              <w:jc w:val="left"/>
              <w:rPr>
                <w:i/>
                <w:sz w:val="16"/>
              </w:rPr>
            </w:pPr>
            <w:r>
              <w:rPr>
                <w:i/>
                <w:spacing w:val="-5"/>
                <w:sz w:val="16"/>
              </w:rPr>
              <w:t>POs</w:t>
            </w:r>
          </w:p>
        </w:tc>
        <w:tc>
          <w:tcPr>
            <w:tcW w:w="725" w:type="dxa"/>
            <w:tcBorders>
              <w:bottom w:val="single" w:sz="4" w:space="0" w:color="000000"/>
            </w:tcBorders>
          </w:tcPr>
          <w:p>
            <w:pPr>
              <w:pStyle w:val="TableParagraph"/>
              <w:spacing w:before="152"/>
              <w:ind w:left="108" w:right="109" w:firstLine="2"/>
              <w:jc w:val="left"/>
              <w:rPr>
                <w:i/>
                <w:sz w:val="16"/>
              </w:rPr>
            </w:pPr>
            <w:r>
              <w:rPr>
                <w:i/>
                <w:spacing w:val="-2"/>
                <w:sz w:val="16"/>
              </w:rPr>
              <w:t>Amount</w:t>
            </w:r>
            <w:r>
              <w:rPr>
                <w:i/>
                <w:spacing w:val="40"/>
                <w:sz w:val="16"/>
              </w:rPr>
              <w:t> </w:t>
            </w:r>
            <w:r>
              <w:rPr>
                <w:i/>
                <w:sz w:val="16"/>
              </w:rPr>
              <w:t>for</w:t>
            </w:r>
            <w:r>
              <w:rPr>
                <w:i/>
                <w:spacing w:val="-2"/>
                <w:sz w:val="16"/>
              </w:rPr>
              <w:t> </w:t>
            </w:r>
            <w:r>
              <w:rPr>
                <w:i/>
                <w:spacing w:val="-5"/>
                <w:sz w:val="16"/>
              </w:rPr>
              <w:t>POs</w:t>
            </w:r>
          </w:p>
        </w:tc>
        <w:tc>
          <w:tcPr>
            <w:tcW w:w="974" w:type="dxa"/>
            <w:tcBorders>
              <w:bottom w:val="single" w:sz="4" w:space="0" w:color="000000"/>
            </w:tcBorders>
          </w:tcPr>
          <w:p>
            <w:pPr>
              <w:pStyle w:val="TableParagraph"/>
              <w:spacing w:before="152"/>
              <w:ind w:right="179"/>
              <w:rPr>
                <w:i/>
                <w:sz w:val="16"/>
              </w:rPr>
            </w:pPr>
            <w:r>
              <w:rPr>
                <w:i/>
                <w:sz w:val="16"/>
              </w:rPr>
              <w:t>Number</w:t>
            </w:r>
            <w:r>
              <w:rPr>
                <w:i/>
                <w:spacing w:val="-6"/>
                <w:sz w:val="16"/>
              </w:rPr>
              <w:t> </w:t>
            </w:r>
            <w:r>
              <w:rPr>
                <w:i/>
                <w:spacing w:val="-7"/>
                <w:sz w:val="16"/>
              </w:rPr>
              <w:t>of</w:t>
            </w:r>
          </w:p>
          <w:p>
            <w:pPr>
              <w:pStyle w:val="TableParagraph"/>
              <w:spacing w:before="1"/>
              <w:ind w:right="175"/>
              <w:rPr>
                <w:i/>
                <w:sz w:val="16"/>
              </w:rPr>
            </w:pPr>
            <w:r>
              <w:rPr>
                <w:i/>
                <w:spacing w:val="-2"/>
                <w:sz w:val="16"/>
              </w:rPr>
              <w:t>Trips</w:t>
            </w:r>
          </w:p>
        </w:tc>
        <w:tc>
          <w:tcPr>
            <w:tcW w:w="1086" w:type="dxa"/>
            <w:tcBorders>
              <w:bottom w:val="single" w:sz="4" w:space="0" w:color="000000"/>
            </w:tcBorders>
          </w:tcPr>
          <w:p>
            <w:pPr>
              <w:pStyle w:val="TableParagraph"/>
              <w:spacing w:before="152"/>
              <w:ind w:right="181"/>
              <w:rPr>
                <w:i/>
                <w:sz w:val="16"/>
              </w:rPr>
            </w:pPr>
            <w:r>
              <w:rPr>
                <w:i/>
                <w:sz w:val="16"/>
              </w:rPr>
              <w:t>Amount</w:t>
            </w:r>
            <w:r>
              <w:rPr>
                <w:i/>
                <w:spacing w:val="-4"/>
                <w:sz w:val="16"/>
              </w:rPr>
              <w:t> </w:t>
            </w:r>
            <w:r>
              <w:rPr>
                <w:i/>
                <w:spacing w:val="-5"/>
                <w:sz w:val="16"/>
              </w:rPr>
              <w:t>for</w:t>
            </w:r>
          </w:p>
          <w:p>
            <w:pPr>
              <w:pStyle w:val="TableParagraph"/>
              <w:spacing w:before="1"/>
              <w:ind w:right="178"/>
              <w:rPr>
                <w:i/>
                <w:sz w:val="16"/>
              </w:rPr>
            </w:pPr>
            <w:r>
              <w:rPr>
                <w:i/>
                <w:spacing w:val="-2"/>
                <w:sz w:val="16"/>
              </w:rPr>
              <w:t>Trips</w:t>
            </w:r>
          </w:p>
        </w:tc>
        <w:tc>
          <w:tcPr>
            <w:tcW w:w="1028" w:type="dxa"/>
            <w:tcBorders>
              <w:bottom w:val="single" w:sz="4" w:space="0" w:color="000000"/>
            </w:tcBorders>
          </w:tcPr>
          <w:p>
            <w:pPr>
              <w:pStyle w:val="TableParagraph"/>
              <w:spacing w:line="153" w:lineRule="exact"/>
              <w:rPr>
                <w:i/>
                <w:sz w:val="16"/>
              </w:rPr>
            </w:pPr>
            <w:r>
              <w:rPr>
                <w:i/>
                <w:spacing w:val="-2"/>
                <w:sz w:val="16"/>
              </w:rPr>
              <w:t>Total</w:t>
            </w:r>
          </w:p>
          <w:p>
            <w:pPr>
              <w:pStyle w:val="TableParagraph"/>
              <w:ind w:left="270" w:right="-15" w:hanging="92"/>
              <w:rPr>
                <w:i/>
                <w:sz w:val="16"/>
              </w:rPr>
            </w:pPr>
            <w:r>
              <w:rPr>
                <w:i/>
                <w:spacing w:val="-2"/>
                <w:sz w:val="16"/>
              </w:rPr>
              <w:t>Unliquidated</w:t>
            </w:r>
            <w:r>
              <w:rPr>
                <w:i/>
                <w:spacing w:val="40"/>
                <w:sz w:val="16"/>
              </w:rPr>
              <w:t> </w:t>
            </w:r>
            <w:r>
              <w:rPr>
                <w:i/>
                <w:spacing w:val="-2"/>
                <w:sz w:val="16"/>
              </w:rPr>
              <w:t>Obligations</w:t>
            </w:r>
          </w:p>
        </w:tc>
      </w:tr>
      <w:tr>
        <w:trPr>
          <w:trHeight w:val="304" w:hRule="atLeast"/>
        </w:trPr>
        <w:tc>
          <w:tcPr>
            <w:tcW w:w="2663" w:type="dxa"/>
            <w:tcBorders>
              <w:top w:val="single" w:sz="4" w:space="0" w:color="000000"/>
              <w:bottom w:val="single" w:sz="4" w:space="0" w:color="000000"/>
            </w:tcBorders>
          </w:tcPr>
          <w:p>
            <w:pPr>
              <w:pStyle w:val="TableParagraph"/>
              <w:jc w:val="left"/>
              <w:rPr>
                <w:sz w:val="16"/>
              </w:rPr>
            </w:pPr>
          </w:p>
        </w:tc>
        <w:tc>
          <w:tcPr>
            <w:tcW w:w="911" w:type="dxa"/>
            <w:tcBorders>
              <w:top w:val="single" w:sz="4" w:space="0" w:color="000000"/>
              <w:bottom w:val="single" w:sz="4" w:space="0" w:color="000000"/>
            </w:tcBorders>
          </w:tcPr>
          <w:p>
            <w:pPr>
              <w:pStyle w:val="TableParagraph"/>
              <w:spacing w:before="57"/>
              <w:ind w:right="105"/>
              <w:rPr>
                <w:i/>
                <w:sz w:val="16"/>
              </w:rPr>
            </w:pPr>
            <w:r>
              <w:rPr>
                <w:i/>
                <w:spacing w:val="-5"/>
                <w:sz w:val="16"/>
              </w:rPr>
              <w:t>[1]</w:t>
            </w:r>
          </w:p>
        </w:tc>
        <w:tc>
          <w:tcPr>
            <w:tcW w:w="725" w:type="dxa"/>
            <w:tcBorders>
              <w:top w:val="single" w:sz="4" w:space="0" w:color="000000"/>
              <w:bottom w:val="single" w:sz="4" w:space="0" w:color="000000"/>
            </w:tcBorders>
          </w:tcPr>
          <w:p>
            <w:pPr>
              <w:pStyle w:val="TableParagraph"/>
              <w:spacing w:before="57"/>
              <w:ind w:right="110"/>
              <w:rPr>
                <w:i/>
                <w:sz w:val="16"/>
              </w:rPr>
            </w:pPr>
            <w:r>
              <w:rPr>
                <w:i/>
                <w:spacing w:val="-5"/>
                <w:sz w:val="16"/>
              </w:rPr>
              <w:t>[2]</w:t>
            </w:r>
          </w:p>
        </w:tc>
        <w:tc>
          <w:tcPr>
            <w:tcW w:w="974" w:type="dxa"/>
            <w:tcBorders>
              <w:top w:val="single" w:sz="4" w:space="0" w:color="000000"/>
              <w:bottom w:val="single" w:sz="4" w:space="0" w:color="000000"/>
            </w:tcBorders>
          </w:tcPr>
          <w:p>
            <w:pPr>
              <w:pStyle w:val="TableParagraph"/>
              <w:spacing w:before="57"/>
              <w:ind w:right="174"/>
              <w:rPr>
                <w:i/>
                <w:sz w:val="16"/>
              </w:rPr>
            </w:pPr>
            <w:r>
              <w:rPr>
                <w:i/>
                <w:spacing w:val="-5"/>
                <w:sz w:val="16"/>
              </w:rPr>
              <w:t>[3]</w:t>
            </w:r>
          </w:p>
        </w:tc>
        <w:tc>
          <w:tcPr>
            <w:tcW w:w="1086" w:type="dxa"/>
            <w:tcBorders>
              <w:top w:val="single" w:sz="4" w:space="0" w:color="000000"/>
              <w:bottom w:val="single" w:sz="4" w:space="0" w:color="000000"/>
            </w:tcBorders>
          </w:tcPr>
          <w:p>
            <w:pPr>
              <w:pStyle w:val="TableParagraph"/>
              <w:spacing w:before="57"/>
              <w:ind w:right="178"/>
              <w:rPr>
                <w:i/>
                <w:sz w:val="16"/>
              </w:rPr>
            </w:pPr>
            <w:r>
              <w:rPr>
                <w:i/>
                <w:spacing w:val="-5"/>
                <w:sz w:val="16"/>
              </w:rPr>
              <w:t>[4]</w:t>
            </w:r>
          </w:p>
        </w:tc>
        <w:tc>
          <w:tcPr>
            <w:tcW w:w="1028" w:type="dxa"/>
            <w:tcBorders>
              <w:top w:val="single" w:sz="4" w:space="0" w:color="000000"/>
              <w:bottom w:val="single" w:sz="4" w:space="0" w:color="000000"/>
            </w:tcBorders>
          </w:tcPr>
          <w:p>
            <w:pPr>
              <w:pStyle w:val="TableParagraph"/>
              <w:spacing w:before="57"/>
              <w:ind w:right="-15"/>
              <w:rPr>
                <w:i/>
                <w:sz w:val="16"/>
              </w:rPr>
            </w:pPr>
            <w:r>
              <w:rPr>
                <w:i/>
                <w:spacing w:val="-2"/>
                <w:sz w:val="16"/>
              </w:rPr>
              <w:t>[5]=[2]+[4]</w:t>
            </w:r>
          </w:p>
        </w:tc>
      </w:tr>
      <w:tr>
        <w:trPr>
          <w:trHeight w:val="274" w:hRule="atLeast"/>
        </w:trPr>
        <w:tc>
          <w:tcPr>
            <w:tcW w:w="2663" w:type="dxa"/>
            <w:tcBorders>
              <w:top w:val="single" w:sz="4" w:space="0" w:color="000000"/>
            </w:tcBorders>
          </w:tcPr>
          <w:p>
            <w:pPr>
              <w:pStyle w:val="TableParagraph"/>
              <w:spacing w:before="57"/>
              <w:ind w:left="14"/>
              <w:jc w:val="left"/>
              <w:rPr>
                <w:i/>
                <w:sz w:val="16"/>
              </w:rPr>
            </w:pPr>
            <w:r>
              <w:rPr>
                <w:i/>
                <w:sz w:val="16"/>
              </w:rPr>
              <w:t>Major</w:t>
            </w:r>
            <w:r>
              <w:rPr>
                <w:i/>
                <w:spacing w:val="-7"/>
                <w:sz w:val="16"/>
              </w:rPr>
              <w:t> </w:t>
            </w:r>
            <w:r>
              <w:rPr>
                <w:i/>
                <w:sz w:val="16"/>
              </w:rPr>
              <w:t>Programme</w:t>
            </w:r>
            <w:r>
              <w:rPr>
                <w:i/>
                <w:spacing w:val="-3"/>
                <w:sz w:val="16"/>
              </w:rPr>
              <w:t> </w:t>
            </w:r>
            <w:r>
              <w:rPr>
                <w:i/>
                <w:spacing w:val="-10"/>
                <w:sz w:val="16"/>
              </w:rPr>
              <w:t>I</w:t>
            </w:r>
          </w:p>
        </w:tc>
        <w:tc>
          <w:tcPr>
            <w:tcW w:w="911" w:type="dxa"/>
            <w:tcBorders>
              <w:top w:val="single" w:sz="4" w:space="0" w:color="000000"/>
            </w:tcBorders>
          </w:tcPr>
          <w:p>
            <w:pPr>
              <w:pStyle w:val="TableParagraph"/>
              <w:jc w:val="left"/>
              <w:rPr>
                <w:sz w:val="16"/>
              </w:rPr>
            </w:pPr>
          </w:p>
        </w:tc>
        <w:tc>
          <w:tcPr>
            <w:tcW w:w="725" w:type="dxa"/>
            <w:tcBorders>
              <w:top w:val="single" w:sz="4" w:space="0" w:color="000000"/>
            </w:tcBorders>
          </w:tcPr>
          <w:p>
            <w:pPr>
              <w:pStyle w:val="TableParagraph"/>
              <w:jc w:val="left"/>
              <w:rPr>
                <w:sz w:val="16"/>
              </w:rPr>
            </w:pPr>
          </w:p>
        </w:tc>
        <w:tc>
          <w:tcPr>
            <w:tcW w:w="974" w:type="dxa"/>
            <w:tcBorders>
              <w:top w:val="single" w:sz="4" w:space="0" w:color="000000"/>
            </w:tcBorders>
          </w:tcPr>
          <w:p>
            <w:pPr>
              <w:pStyle w:val="TableParagraph"/>
              <w:jc w:val="left"/>
              <w:rPr>
                <w:sz w:val="16"/>
              </w:rPr>
            </w:pPr>
          </w:p>
        </w:tc>
        <w:tc>
          <w:tcPr>
            <w:tcW w:w="1086" w:type="dxa"/>
            <w:tcBorders>
              <w:top w:val="single" w:sz="4" w:space="0" w:color="000000"/>
            </w:tcBorders>
          </w:tcPr>
          <w:p>
            <w:pPr>
              <w:pStyle w:val="TableParagraph"/>
              <w:jc w:val="left"/>
              <w:rPr>
                <w:sz w:val="16"/>
              </w:rPr>
            </w:pPr>
          </w:p>
        </w:tc>
        <w:tc>
          <w:tcPr>
            <w:tcW w:w="1028" w:type="dxa"/>
            <w:tcBorders>
              <w:top w:val="single" w:sz="4" w:space="0" w:color="000000"/>
            </w:tcBorders>
          </w:tcPr>
          <w:p>
            <w:pPr>
              <w:pStyle w:val="TableParagraph"/>
              <w:jc w:val="left"/>
              <w:rPr>
                <w:sz w:val="16"/>
              </w:rPr>
            </w:pPr>
          </w:p>
        </w:tc>
      </w:tr>
      <w:tr>
        <w:trPr>
          <w:trHeight w:val="272" w:hRule="atLeast"/>
        </w:trPr>
        <w:tc>
          <w:tcPr>
            <w:tcW w:w="2663" w:type="dxa"/>
            <w:tcBorders>
              <w:bottom w:val="single" w:sz="4" w:space="0" w:color="000000"/>
            </w:tcBorders>
          </w:tcPr>
          <w:p>
            <w:pPr>
              <w:pStyle w:val="TableParagraph"/>
              <w:spacing w:before="27"/>
              <w:ind w:left="14"/>
              <w:jc w:val="left"/>
              <w:rPr>
                <w:i/>
                <w:sz w:val="16"/>
              </w:rPr>
            </w:pPr>
            <w:r>
              <w:rPr>
                <w:i/>
                <w:spacing w:val="-2"/>
                <w:sz w:val="16"/>
              </w:rPr>
              <w:t>Judiciary</w:t>
            </w:r>
          </w:p>
        </w:tc>
        <w:tc>
          <w:tcPr>
            <w:tcW w:w="911" w:type="dxa"/>
            <w:tcBorders>
              <w:bottom w:val="single" w:sz="4" w:space="0" w:color="000000"/>
            </w:tcBorders>
          </w:tcPr>
          <w:p>
            <w:pPr>
              <w:pStyle w:val="TableParagraph"/>
              <w:spacing w:line="165" w:lineRule="exact" w:before="87"/>
              <w:ind w:right="109"/>
              <w:rPr>
                <w:b/>
                <w:sz w:val="16"/>
              </w:rPr>
            </w:pPr>
            <w:r>
              <w:rPr>
                <w:b/>
                <w:w w:val="100"/>
                <w:sz w:val="16"/>
              </w:rPr>
              <w:t>2</w:t>
            </w:r>
          </w:p>
        </w:tc>
        <w:tc>
          <w:tcPr>
            <w:tcW w:w="725" w:type="dxa"/>
            <w:tcBorders>
              <w:bottom w:val="single" w:sz="4" w:space="0" w:color="000000"/>
            </w:tcBorders>
          </w:tcPr>
          <w:p>
            <w:pPr>
              <w:pStyle w:val="TableParagraph"/>
              <w:spacing w:line="165" w:lineRule="exact" w:before="87"/>
              <w:ind w:right="114"/>
              <w:rPr>
                <w:b/>
                <w:sz w:val="16"/>
              </w:rPr>
            </w:pPr>
            <w:r>
              <w:rPr>
                <w:b/>
                <w:spacing w:val="-5"/>
                <w:sz w:val="16"/>
              </w:rPr>
              <w:t>1.9</w:t>
            </w:r>
          </w:p>
        </w:tc>
        <w:tc>
          <w:tcPr>
            <w:tcW w:w="974" w:type="dxa"/>
            <w:tcBorders>
              <w:bottom w:val="single" w:sz="4" w:space="0" w:color="000000"/>
            </w:tcBorders>
          </w:tcPr>
          <w:p>
            <w:pPr>
              <w:pStyle w:val="TableParagraph"/>
              <w:spacing w:line="165" w:lineRule="exact" w:before="87"/>
              <w:ind w:right="178"/>
              <w:rPr>
                <w:b/>
                <w:sz w:val="16"/>
              </w:rPr>
            </w:pPr>
            <w:r>
              <w:rPr>
                <w:b/>
                <w:spacing w:val="-5"/>
                <w:sz w:val="16"/>
              </w:rPr>
              <w:t>12</w:t>
            </w:r>
          </w:p>
        </w:tc>
        <w:tc>
          <w:tcPr>
            <w:tcW w:w="1086" w:type="dxa"/>
            <w:tcBorders>
              <w:bottom w:val="single" w:sz="4" w:space="0" w:color="000000"/>
            </w:tcBorders>
          </w:tcPr>
          <w:p>
            <w:pPr>
              <w:pStyle w:val="TableParagraph"/>
              <w:spacing w:line="165" w:lineRule="exact" w:before="87"/>
              <w:ind w:right="182"/>
              <w:rPr>
                <w:b/>
                <w:sz w:val="16"/>
              </w:rPr>
            </w:pPr>
            <w:r>
              <w:rPr>
                <w:b/>
                <w:spacing w:val="-4"/>
                <w:sz w:val="16"/>
              </w:rPr>
              <w:t>52.4</w:t>
            </w:r>
          </w:p>
        </w:tc>
        <w:tc>
          <w:tcPr>
            <w:tcW w:w="1028" w:type="dxa"/>
            <w:tcBorders>
              <w:bottom w:val="single" w:sz="4" w:space="0" w:color="000000"/>
            </w:tcBorders>
          </w:tcPr>
          <w:p>
            <w:pPr>
              <w:pStyle w:val="TableParagraph"/>
              <w:spacing w:line="165" w:lineRule="exact" w:before="87"/>
              <w:ind w:right="1"/>
              <w:rPr>
                <w:b/>
                <w:sz w:val="16"/>
              </w:rPr>
            </w:pPr>
            <w:r>
              <w:rPr>
                <w:b/>
                <w:spacing w:val="-4"/>
                <w:sz w:val="16"/>
              </w:rPr>
              <w:t>54.3</w:t>
            </w:r>
          </w:p>
        </w:tc>
      </w:tr>
      <w:tr>
        <w:trPr>
          <w:trHeight w:val="304" w:hRule="atLeast"/>
        </w:trPr>
        <w:tc>
          <w:tcPr>
            <w:tcW w:w="2663" w:type="dxa"/>
            <w:tcBorders>
              <w:top w:val="single" w:sz="4" w:space="0" w:color="000000"/>
              <w:bottom w:val="single" w:sz="4" w:space="0" w:color="000000"/>
            </w:tcBorders>
          </w:tcPr>
          <w:p>
            <w:pPr>
              <w:pStyle w:val="TableParagraph"/>
              <w:spacing w:before="59"/>
              <w:ind w:left="14"/>
              <w:jc w:val="left"/>
              <w:rPr>
                <w:sz w:val="16"/>
              </w:rPr>
            </w:pPr>
            <w:r>
              <w:rPr>
                <w:spacing w:val="-2"/>
                <w:sz w:val="16"/>
              </w:rPr>
              <w:t>Presidency</w:t>
            </w:r>
          </w:p>
        </w:tc>
        <w:tc>
          <w:tcPr>
            <w:tcW w:w="911" w:type="dxa"/>
            <w:tcBorders>
              <w:top w:val="single" w:sz="4" w:space="0" w:color="000000"/>
              <w:bottom w:val="single" w:sz="4" w:space="0" w:color="000000"/>
            </w:tcBorders>
          </w:tcPr>
          <w:p>
            <w:pPr>
              <w:pStyle w:val="TableParagraph"/>
              <w:spacing w:line="168" w:lineRule="exact" w:before="117"/>
              <w:ind w:right="108"/>
              <w:rPr>
                <w:sz w:val="16"/>
              </w:rPr>
            </w:pPr>
            <w:r>
              <w:rPr>
                <w:w w:val="100"/>
                <w:sz w:val="16"/>
              </w:rPr>
              <w:t>1</w:t>
            </w:r>
          </w:p>
        </w:tc>
        <w:tc>
          <w:tcPr>
            <w:tcW w:w="725" w:type="dxa"/>
            <w:tcBorders>
              <w:top w:val="single" w:sz="4" w:space="0" w:color="000000"/>
              <w:bottom w:val="single" w:sz="4" w:space="0" w:color="000000"/>
            </w:tcBorders>
          </w:tcPr>
          <w:p>
            <w:pPr>
              <w:pStyle w:val="TableParagraph"/>
              <w:spacing w:line="168" w:lineRule="exact" w:before="117"/>
              <w:ind w:right="114"/>
              <w:rPr>
                <w:sz w:val="16"/>
              </w:rPr>
            </w:pPr>
            <w:r>
              <w:rPr>
                <w:spacing w:val="-5"/>
                <w:sz w:val="16"/>
              </w:rPr>
              <w:t>0.9</w:t>
            </w:r>
          </w:p>
        </w:tc>
        <w:tc>
          <w:tcPr>
            <w:tcW w:w="974" w:type="dxa"/>
            <w:tcBorders>
              <w:top w:val="single" w:sz="4" w:space="0" w:color="000000"/>
              <w:bottom w:val="single" w:sz="4" w:space="0" w:color="000000"/>
            </w:tcBorders>
          </w:tcPr>
          <w:p>
            <w:pPr>
              <w:pStyle w:val="TableParagraph"/>
              <w:spacing w:line="168" w:lineRule="exact" w:before="117"/>
              <w:ind w:right="178"/>
              <w:rPr>
                <w:sz w:val="16"/>
              </w:rPr>
            </w:pPr>
            <w:r>
              <w:rPr>
                <w:w w:val="100"/>
                <w:sz w:val="16"/>
              </w:rPr>
              <w:t>1</w:t>
            </w:r>
          </w:p>
        </w:tc>
        <w:tc>
          <w:tcPr>
            <w:tcW w:w="1086" w:type="dxa"/>
            <w:tcBorders>
              <w:top w:val="single" w:sz="4" w:space="0" w:color="000000"/>
              <w:bottom w:val="single" w:sz="4" w:space="0" w:color="000000"/>
            </w:tcBorders>
          </w:tcPr>
          <w:p>
            <w:pPr>
              <w:pStyle w:val="TableParagraph"/>
              <w:spacing w:line="168" w:lineRule="exact" w:before="117"/>
              <w:ind w:right="182"/>
              <w:rPr>
                <w:sz w:val="16"/>
              </w:rPr>
            </w:pPr>
            <w:r>
              <w:rPr>
                <w:spacing w:val="-5"/>
                <w:sz w:val="16"/>
              </w:rPr>
              <w:t>0.6</w:t>
            </w:r>
          </w:p>
        </w:tc>
        <w:tc>
          <w:tcPr>
            <w:tcW w:w="1028" w:type="dxa"/>
            <w:tcBorders>
              <w:top w:val="single" w:sz="4" w:space="0" w:color="000000"/>
              <w:bottom w:val="single" w:sz="4" w:space="0" w:color="000000"/>
            </w:tcBorders>
          </w:tcPr>
          <w:p>
            <w:pPr>
              <w:pStyle w:val="TableParagraph"/>
              <w:spacing w:line="165" w:lineRule="exact" w:before="119"/>
              <w:rPr>
                <w:b/>
                <w:sz w:val="16"/>
              </w:rPr>
            </w:pPr>
            <w:r>
              <w:rPr>
                <w:b/>
                <w:spacing w:val="-5"/>
                <w:sz w:val="16"/>
              </w:rPr>
              <w:t>1.5</w:t>
            </w:r>
          </w:p>
        </w:tc>
      </w:tr>
      <w:tr>
        <w:trPr>
          <w:trHeight w:val="304" w:hRule="atLeast"/>
        </w:trPr>
        <w:tc>
          <w:tcPr>
            <w:tcW w:w="2663" w:type="dxa"/>
            <w:tcBorders>
              <w:top w:val="single" w:sz="4" w:space="0" w:color="000000"/>
              <w:bottom w:val="single" w:sz="4" w:space="0" w:color="000000"/>
            </w:tcBorders>
          </w:tcPr>
          <w:p>
            <w:pPr>
              <w:pStyle w:val="TableParagraph"/>
              <w:spacing w:before="57"/>
              <w:ind w:left="14"/>
              <w:jc w:val="left"/>
              <w:rPr>
                <w:sz w:val="16"/>
              </w:rPr>
            </w:pPr>
            <w:r>
              <w:rPr>
                <w:spacing w:val="-2"/>
                <w:sz w:val="16"/>
              </w:rPr>
              <w:t>Chambers</w:t>
            </w:r>
          </w:p>
        </w:tc>
        <w:tc>
          <w:tcPr>
            <w:tcW w:w="911" w:type="dxa"/>
            <w:tcBorders>
              <w:top w:val="single" w:sz="4" w:space="0" w:color="000000"/>
              <w:bottom w:val="single" w:sz="4" w:space="0" w:color="000000"/>
            </w:tcBorders>
          </w:tcPr>
          <w:p>
            <w:pPr>
              <w:pStyle w:val="TableParagraph"/>
              <w:spacing w:line="168" w:lineRule="exact" w:before="117"/>
              <w:ind w:right="108"/>
              <w:rPr>
                <w:sz w:val="16"/>
              </w:rPr>
            </w:pPr>
            <w:r>
              <w:rPr>
                <w:w w:val="100"/>
                <w:sz w:val="16"/>
              </w:rPr>
              <w:t>1</w:t>
            </w:r>
          </w:p>
        </w:tc>
        <w:tc>
          <w:tcPr>
            <w:tcW w:w="725" w:type="dxa"/>
            <w:tcBorders>
              <w:top w:val="single" w:sz="4" w:space="0" w:color="000000"/>
              <w:bottom w:val="single" w:sz="4" w:space="0" w:color="000000"/>
            </w:tcBorders>
          </w:tcPr>
          <w:p>
            <w:pPr>
              <w:pStyle w:val="TableParagraph"/>
              <w:spacing w:line="168" w:lineRule="exact" w:before="117"/>
              <w:ind w:right="114"/>
              <w:rPr>
                <w:sz w:val="16"/>
              </w:rPr>
            </w:pPr>
            <w:r>
              <w:rPr>
                <w:spacing w:val="-5"/>
                <w:sz w:val="16"/>
              </w:rPr>
              <w:t>1.0</w:t>
            </w:r>
          </w:p>
        </w:tc>
        <w:tc>
          <w:tcPr>
            <w:tcW w:w="974" w:type="dxa"/>
            <w:tcBorders>
              <w:top w:val="single" w:sz="4" w:space="0" w:color="000000"/>
              <w:bottom w:val="single" w:sz="4" w:space="0" w:color="000000"/>
            </w:tcBorders>
          </w:tcPr>
          <w:p>
            <w:pPr>
              <w:pStyle w:val="TableParagraph"/>
              <w:spacing w:line="168" w:lineRule="exact" w:before="117"/>
              <w:ind w:right="178"/>
              <w:rPr>
                <w:sz w:val="16"/>
              </w:rPr>
            </w:pPr>
            <w:r>
              <w:rPr>
                <w:spacing w:val="-5"/>
                <w:sz w:val="16"/>
              </w:rPr>
              <w:t>11</w:t>
            </w:r>
          </w:p>
        </w:tc>
        <w:tc>
          <w:tcPr>
            <w:tcW w:w="1086" w:type="dxa"/>
            <w:tcBorders>
              <w:top w:val="single" w:sz="4" w:space="0" w:color="000000"/>
              <w:bottom w:val="single" w:sz="4" w:space="0" w:color="000000"/>
            </w:tcBorders>
          </w:tcPr>
          <w:p>
            <w:pPr>
              <w:pStyle w:val="TableParagraph"/>
              <w:spacing w:line="168" w:lineRule="exact" w:before="117"/>
              <w:ind w:right="182"/>
              <w:rPr>
                <w:sz w:val="16"/>
              </w:rPr>
            </w:pPr>
            <w:r>
              <w:rPr>
                <w:spacing w:val="-4"/>
                <w:sz w:val="16"/>
              </w:rPr>
              <w:t>51.8</w:t>
            </w:r>
          </w:p>
        </w:tc>
        <w:tc>
          <w:tcPr>
            <w:tcW w:w="1028" w:type="dxa"/>
            <w:tcBorders>
              <w:top w:val="single" w:sz="4" w:space="0" w:color="000000"/>
              <w:bottom w:val="single" w:sz="4" w:space="0" w:color="000000"/>
            </w:tcBorders>
          </w:tcPr>
          <w:p>
            <w:pPr>
              <w:pStyle w:val="TableParagraph"/>
              <w:spacing w:line="165" w:lineRule="exact" w:before="119"/>
              <w:ind w:right="1"/>
              <w:rPr>
                <w:b/>
                <w:sz w:val="16"/>
              </w:rPr>
            </w:pPr>
            <w:r>
              <w:rPr>
                <w:b/>
                <w:spacing w:val="-4"/>
                <w:sz w:val="16"/>
              </w:rPr>
              <w:t>52.8</w:t>
            </w:r>
          </w:p>
        </w:tc>
      </w:tr>
      <w:tr>
        <w:trPr>
          <w:trHeight w:val="244" w:hRule="atLeast"/>
        </w:trPr>
        <w:tc>
          <w:tcPr>
            <w:tcW w:w="2663" w:type="dxa"/>
            <w:tcBorders>
              <w:top w:val="single" w:sz="4" w:space="0" w:color="000000"/>
              <w:bottom w:val="single" w:sz="4" w:space="0" w:color="000000"/>
            </w:tcBorders>
          </w:tcPr>
          <w:p>
            <w:pPr>
              <w:pStyle w:val="TableParagraph"/>
              <w:spacing w:line="168" w:lineRule="exact" w:before="57"/>
              <w:ind w:left="14"/>
              <w:jc w:val="left"/>
              <w:rPr>
                <w:i/>
                <w:sz w:val="16"/>
              </w:rPr>
            </w:pPr>
            <w:r>
              <w:rPr>
                <w:i/>
                <w:sz w:val="16"/>
              </w:rPr>
              <w:t>Major</w:t>
            </w:r>
            <w:r>
              <w:rPr>
                <w:i/>
                <w:spacing w:val="-7"/>
                <w:sz w:val="16"/>
              </w:rPr>
              <w:t> </w:t>
            </w:r>
            <w:r>
              <w:rPr>
                <w:i/>
                <w:sz w:val="16"/>
              </w:rPr>
              <w:t>Programme</w:t>
            </w:r>
            <w:r>
              <w:rPr>
                <w:i/>
                <w:spacing w:val="-3"/>
                <w:sz w:val="16"/>
              </w:rPr>
              <w:t> </w:t>
            </w:r>
            <w:r>
              <w:rPr>
                <w:i/>
                <w:spacing w:val="-5"/>
                <w:sz w:val="16"/>
              </w:rPr>
              <w:t>II</w:t>
            </w:r>
          </w:p>
        </w:tc>
        <w:tc>
          <w:tcPr>
            <w:tcW w:w="911" w:type="dxa"/>
            <w:tcBorders>
              <w:top w:val="single" w:sz="4" w:space="0" w:color="000000"/>
              <w:bottom w:val="single" w:sz="4" w:space="0" w:color="000000"/>
            </w:tcBorders>
          </w:tcPr>
          <w:p>
            <w:pPr>
              <w:pStyle w:val="TableParagraph"/>
              <w:jc w:val="left"/>
              <w:rPr>
                <w:sz w:val="16"/>
              </w:rPr>
            </w:pPr>
          </w:p>
        </w:tc>
        <w:tc>
          <w:tcPr>
            <w:tcW w:w="725" w:type="dxa"/>
            <w:tcBorders>
              <w:top w:val="single" w:sz="4" w:space="0" w:color="000000"/>
              <w:bottom w:val="single" w:sz="4" w:space="0" w:color="000000"/>
            </w:tcBorders>
          </w:tcPr>
          <w:p>
            <w:pPr>
              <w:pStyle w:val="TableParagraph"/>
              <w:jc w:val="left"/>
              <w:rPr>
                <w:sz w:val="16"/>
              </w:rPr>
            </w:pPr>
          </w:p>
        </w:tc>
        <w:tc>
          <w:tcPr>
            <w:tcW w:w="974" w:type="dxa"/>
            <w:tcBorders>
              <w:top w:val="single" w:sz="4" w:space="0" w:color="000000"/>
              <w:bottom w:val="single" w:sz="4" w:space="0" w:color="000000"/>
            </w:tcBorders>
          </w:tcPr>
          <w:p>
            <w:pPr>
              <w:pStyle w:val="TableParagraph"/>
              <w:jc w:val="left"/>
              <w:rPr>
                <w:sz w:val="16"/>
              </w:rPr>
            </w:pPr>
          </w:p>
        </w:tc>
        <w:tc>
          <w:tcPr>
            <w:tcW w:w="1086" w:type="dxa"/>
            <w:tcBorders>
              <w:top w:val="single" w:sz="4" w:space="0" w:color="000000"/>
              <w:bottom w:val="single" w:sz="4" w:space="0" w:color="000000"/>
            </w:tcBorders>
          </w:tcPr>
          <w:p>
            <w:pPr>
              <w:pStyle w:val="TableParagraph"/>
              <w:jc w:val="left"/>
              <w:rPr>
                <w:sz w:val="16"/>
              </w:rPr>
            </w:pPr>
          </w:p>
        </w:tc>
        <w:tc>
          <w:tcPr>
            <w:tcW w:w="1028" w:type="dxa"/>
            <w:tcBorders>
              <w:top w:val="single" w:sz="4" w:space="0" w:color="000000"/>
              <w:bottom w:val="single" w:sz="4" w:space="0" w:color="000000"/>
            </w:tcBorders>
          </w:tcPr>
          <w:p>
            <w:pPr>
              <w:pStyle w:val="TableParagraph"/>
              <w:jc w:val="left"/>
              <w:rPr>
                <w:sz w:val="16"/>
              </w:rPr>
            </w:pPr>
          </w:p>
        </w:tc>
      </w:tr>
      <w:tr>
        <w:trPr>
          <w:trHeight w:val="336" w:hRule="atLeast"/>
        </w:trPr>
        <w:tc>
          <w:tcPr>
            <w:tcW w:w="2663" w:type="dxa"/>
            <w:tcBorders>
              <w:top w:val="single" w:sz="4" w:space="0" w:color="000000"/>
            </w:tcBorders>
          </w:tcPr>
          <w:p>
            <w:pPr>
              <w:pStyle w:val="TableParagraph"/>
              <w:spacing w:before="57"/>
              <w:ind w:left="14"/>
              <w:jc w:val="left"/>
              <w:rPr>
                <w:i/>
                <w:sz w:val="16"/>
              </w:rPr>
            </w:pPr>
            <w:r>
              <w:rPr>
                <w:i/>
                <w:sz w:val="16"/>
              </w:rPr>
              <w:t>Office</w:t>
            </w:r>
            <w:r>
              <w:rPr>
                <w:i/>
                <w:spacing w:val="-5"/>
                <w:sz w:val="16"/>
              </w:rPr>
              <w:t> </w:t>
            </w:r>
            <w:r>
              <w:rPr>
                <w:i/>
                <w:sz w:val="16"/>
              </w:rPr>
              <w:t>of</w:t>
            </w:r>
            <w:r>
              <w:rPr>
                <w:i/>
                <w:spacing w:val="-1"/>
                <w:sz w:val="16"/>
              </w:rPr>
              <w:t> </w:t>
            </w:r>
            <w:r>
              <w:rPr>
                <w:i/>
                <w:sz w:val="16"/>
              </w:rPr>
              <w:t>the</w:t>
            </w:r>
            <w:r>
              <w:rPr>
                <w:i/>
                <w:spacing w:val="-4"/>
                <w:sz w:val="16"/>
              </w:rPr>
              <w:t> </w:t>
            </w:r>
            <w:r>
              <w:rPr>
                <w:i/>
                <w:spacing w:val="-2"/>
                <w:sz w:val="16"/>
              </w:rPr>
              <w:t>Prosecutor</w:t>
            </w:r>
          </w:p>
        </w:tc>
        <w:tc>
          <w:tcPr>
            <w:tcW w:w="911" w:type="dxa"/>
            <w:tcBorders>
              <w:top w:val="single" w:sz="4" w:space="0" w:color="000000"/>
            </w:tcBorders>
          </w:tcPr>
          <w:p>
            <w:pPr>
              <w:pStyle w:val="TableParagraph"/>
              <w:spacing w:before="120"/>
              <w:ind w:right="109"/>
              <w:rPr>
                <w:b/>
                <w:sz w:val="16"/>
              </w:rPr>
            </w:pPr>
            <w:r>
              <w:rPr>
                <w:b/>
                <w:spacing w:val="-5"/>
                <w:sz w:val="16"/>
              </w:rPr>
              <w:t>29</w:t>
            </w:r>
          </w:p>
        </w:tc>
        <w:tc>
          <w:tcPr>
            <w:tcW w:w="725" w:type="dxa"/>
            <w:tcBorders>
              <w:top w:val="single" w:sz="4" w:space="0" w:color="000000"/>
            </w:tcBorders>
          </w:tcPr>
          <w:p>
            <w:pPr>
              <w:pStyle w:val="TableParagraph"/>
              <w:spacing w:before="120"/>
              <w:ind w:right="112"/>
              <w:rPr>
                <w:b/>
                <w:sz w:val="16"/>
              </w:rPr>
            </w:pPr>
            <w:r>
              <w:rPr>
                <w:b/>
                <w:spacing w:val="-2"/>
                <w:sz w:val="16"/>
              </w:rPr>
              <w:t>415.6</w:t>
            </w:r>
          </w:p>
        </w:tc>
        <w:tc>
          <w:tcPr>
            <w:tcW w:w="974" w:type="dxa"/>
            <w:tcBorders>
              <w:top w:val="single" w:sz="4" w:space="0" w:color="000000"/>
            </w:tcBorders>
          </w:tcPr>
          <w:p>
            <w:pPr>
              <w:pStyle w:val="TableParagraph"/>
              <w:spacing w:before="120"/>
              <w:ind w:right="176"/>
              <w:rPr>
                <w:b/>
                <w:sz w:val="16"/>
              </w:rPr>
            </w:pPr>
            <w:r>
              <w:rPr>
                <w:b/>
                <w:spacing w:val="-5"/>
                <w:sz w:val="16"/>
              </w:rPr>
              <w:t>148</w:t>
            </w:r>
          </w:p>
        </w:tc>
        <w:tc>
          <w:tcPr>
            <w:tcW w:w="1086" w:type="dxa"/>
            <w:tcBorders>
              <w:top w:val="single" w:sz="4" w:space="0" w:color="000000"/>
            </w:tcBorders>
          </w:tcPr>
          <w:p>
            <w:pPr>
              <w:pStyle w:val="TableParagraph"/>
              <w:spacing w:before="120"/>
              <w:ind w:right="179"/>
              <w:rPr>
                <w:b/>
                <w:sz w:val="16"/>
              </w:rPr>
            </w:pPr>
            <w:r>
              <w:rPr>
                <w:b/>
                <w:spacing w:val="-2"/>
                <w:sz w:val="16"/>
              </w:rPr>
              <w:t>558.3</w:t>
            </w:r>
          </w:p>
        </w:tc>
        <w:tc>
          <w:tcPr>
            <w:tcW w:w="1028" w:type="dxa"/>
            <w:tcBorders>
              <w:top w:val="single" w:sz="4" w:space="0" w:color="000000"/>
            </w:tcBorders>
          </w:tcPr>
          <w:p>
            <w:pPr>
              <w:pStyle w:val="TableParagraph"/>
              <w:spacing w:before="120"/>
              <w:rPr>
                <w:b/>
                <w:sz w:val="16"/>
              </w:rPr>
            </w:pPr>
            <w:r>
              <w:rPr>
                <w:b/>
                <w:spacing w:val="-2"/>
                <w:sz w:val="16"/>
              </w:rPr>
              <w:t>973.9</w:t>
            </w:r>
          </w:p>
        </w:tc>
      </w:tr>
      <w:tr>
        <w:trPr>
          <w:trHeight w:val="271" w:hRule="atLeast"/>
        </w:trPr>
        <w:tc>
          <w:tcPr>
            <w:tcW w:w="2663" w:type="dxa"/>
            <w:tcBorders>
              <w:bottom w:val="single" w:sz="4" w:space="0" w:color="000000"/>
            </w:tcBorders>
          </w:tcPr>
          <w:p>
            <w:pPr>
              <w:pStyle w:val="TableParagraph"/>
              <w:spacing w:before="26"/>
              <w:ind w:left="14"/>
              <w:jc w:val="left"/>
              <w:rPr>
                <w:sz w:val="16"/>
              </w:rPr>
            </w:pPr>
            <w:r>
              <w:rPr>
                <w:sz w:val="16"/>
              </w:rPr>
              <w:t>The</w:t>
            </w:r>
            <w:r>
              <w:rPr>
                <w:spacing w:val="-7"/>
                <w:sz w:val="16"/>
              </w:rPr>
              <w:t> </w:t>
            </w:r>
            <w:r>
              <w:rPr>
                <w:spacing w:val="-2"/>
                <w:sz w:val="16"/>
              </w:rPr>
              <w:t>Prosecutor</w:t>
            </w:r>
          </w:p>
        </w:tc>
        <w:tc>
          <w:tcPr>
            <w:tcW w:w="911" w:type="dxa"/>
            <w:tcBorders>
              <w:bottom w:val="single" w:sz="4" w:space="0" w:color="000000"/>
            </w:tcBorders>
          </w:tcPr>
          <w:p>
            <w:pPr>
              <w:pStyle w:val="TableParagraph"/>
              <w:spacing w:line="168" w:lineRule="exact" w:before="83"/>
              <w:ind w:right="105"/>
              <w:rPr>
                <w:sz w:val="16"/>
              </w:rPr>
            </w:pPr>
            <w:r>
              <w:rPr>
                <w:spacing w:val="-5"/>
                <w:sz w:val="16"/>
              </w:rPr>
              <w:t>23</w:t>
            </w:r>
          </w:p>
        </w:tc>
        <w:tc>
          <w:tcPr>
            <w:tcW w:w="725" w:type="dxa"/>
            <w:tcBorders>
              <w:bottom w:val="single" w:sz="4" w:space="0" w:color="000000"/>
            </w:tcBorders>
          </w:tcPr>
          <w:p>
            <w:pPr>
              <w:pStyle w:val="TableParagraph"/>
              <w:spacing w:line="168" w:lineRule="exact" w:before="83"/>
              <w:ind w:right="112"/>
              <w:rPr>
                <w:sz w:val="16"/>
              </w:rPr>
            </w:pPr>
            <w:r>
              <w:rPr>
                <w:spacing w:val="-2"/>
                <w:sz w:val="16"/>
              </w:rPr>
              <w:t>215.3</w:t>
            </w:r>
          </w:p>
        </w:tc>
        <w:tc>
          <w:tcPr>
            <w:tcW w:w="974" w:type="dxa"/>
            <w:tcBorders>
              <w:bottom w:val="single" w:sz="4" w:space="0" w:color="000000"/>
            </w:tcBorders>
          </w:tcPr>
          <w:p>
            <w:pPr>
              <w:pStyle w:val="TableParagraph"/>
              <w:spacing w:line="168" w:lineRule="exact" w:before="83"/>
              <w:ind w:right="178"/>
              <w:rPr>
                <w:sz w:val="16"/>
              </w:rPr>
            </w:pPr>
            <w:r>
              <w:rPr>
                <w:spacing w:val="-5"/>
                <w:sz w:val="16"/>
              </w:rPr>
              <w:t>12</w:t>
            </w:r>
          </w:p>
        </w:tc>
        <w:tc>
          <w:tcPr>
            <w:tcW w:w="1086" w:type="dxa"/>
            <w:tcBorders>
              <w:bottom w:val="single" w:sz="4" w:space="0" w:color="000000"/>
            </w:tcBorders>
          </w:tcPr>
          <w:p>
            <w:pPr>
              <w:pStyle w:val="TableParagraph"/>
              <w:spacing w:line="168" w:lineRule="exact" w:before="83"/>
              <w:ind w:right="182"/>
              <w:rPr>
                <w:sz w:val="16"/>
              </w:rPr>
            </w:pPr>
            <w:r>
              <w:rPr>
                <w:spacing w:val="-4"/>
                <w:sz w:val="16"/>
              </w:rPr>
              <w:t>58.0</w:t>
            </w:r>
          </w:p>
        </w:tc>
        <w:tc>
          <w:tcPr>
            <w:tcW w:w="1028" w:type="dxa"/>
            <w:tcBorders>
              <w:bottom w:val="single" w:sz="4" w:space="0" w:color="000000"/>
            </w:tcBorders>
          </w:tcPr>
          <w:p>
            <w:pPr>
              <w:pStyle w:val="TableParagraph"/>
              <w:spacing w:line="165" w:lineRule="exact" w:before="86"/>
              <w:rPr>
                <w:b/>
                <w:sz w:val="16"/>
              </w:rPr>
            </w:pPr>
            <w:r>
              <w:rPr>
                <w:b/>
                <w:spacing w:val="-2"/>
                <w:sz w:val="16"/>
              </w:rPr>
              <w:t>273.3</w:t>
            </w:r>
          </w:p>
        </w:tc>
      </w:tr>
      <w:tr>
        <w:trPr>
          <w:trHeight w:val="489" w:hRule="atLeast"/>
        </w:trPr>
        <w:tc>
          <w:tcPr>
            <w:tcW w:w="2663" w:type="dxa"/>
            <w:tcBorders>
              <w:top w:val="single" w:sz="4" w:space="0" w:color="000000"/>
              <w:bottom w:val="single" w:sz="4" w:space="0" w:color="000000"/>
            </w:tcBorders>
          </w:tcPr>
          <w:p>
            <w:pPr>
              <w:pStyle w:val="TableParagraph"/>
              <w:spacing w:before="57"/>
              <w:ind w:left="14"/>
              <w:jc w:val="left"/>
              <w:rPr>
                <w:sz w:val="16"/>
              </w:rPr>
            </w:pPr>
            <w:r>
              <w:rPr>
                <w:sz w:val="16"/>
              </w:rPr>
              <w:t>Jurisdiction,</w:t>
            </w:r>
            <w:r>
              <w:rPr>
                <w:spacing w:val="-10"/>
                <w:sz w:val="16"/>
              </w:rPr>
              <w:t> </w:t>
            </w:r>
            <w:r>
              <w:rPr>
                <w:sz w:val="16"/>
              </w:rPr>
              <w:t>Complementarity</w:t>
            </w:r>
            <w:r>
              <w:rPr>
                <w:spacing w:val="-10"/>
                <w:sz w:val="16"/>
              </w:rPr>
              <w:t> </w:t>
            </w:r>
            <w:r>
              <w:rPr>
                <w:sz w:val="16"/>
              </w:rPr>
              <w:t>and</w:t>
            </w:r>
            <w:r>
              <w:rPr>
                <w:spacing w:val="40"/>
                <w:sz w:val="16"/>
              </w:rPr>
              <w:t> </w:t>
            </w:r>
            <w:r>
              <w:rPr>
                <w:sz w:val="16"/>
              </w:rPr>
              <w:t>Cooperation</w:t>
            </w:r>
            <w:r>
              <w:rPr>
                <w:spacing w:val="-3"/>
                <w:sz w:val="16"/>
              </w:rPr>
              <w:t> </w:t>
            </w:r>
            <w:r>
              <w:rPr>
                <w:sz w:val="16"/>
              </w:rPr>
              <w:t>Division</w:t>
            </w:r>
          </w:p>
        </w:tc>
        <w:tc>
          <w:tcPr>
            <w:tcW w:w="911" w:type="dxa"/>
            <w:tcBorders>
              <w:top w:val="single" w:sz="4" w:space="0" w:color="000000"/>
              <w:bottom w:val="single" w:sz="4" w:space="0" w:color="000000"/>
            </w:tcBorders>
          </w:tcPr>
          <w:p>
            <w:pPr>
              <w:pStyle w:val="TableParagraph"/>
              <w:spacing w:before="2"/>
              <w:jc w:val="left"/>
              <w:rPr>
                <w:b/>
                <w:sz w:val="26"/>
              </w:rPr>
            </w:pPr>
          </w:p>
          <w:p>
            <w:pPr>
              <w:pStyle w:val="TableParagraph"/>
              <w:spacing w:line="168" w:lineRule="exact"/>
              <w:ind w:right="108"/>
              <w:rPr>
                <w:sz w:val="16"/>
              </w:rPr>
            </w:pPr>
            <w:r>
              <w:rPr>
                <w:w w:val="100"/>
                <w:sz w:val="16"/>
              </w:rPr>
              <w:t>0</w:t>
            </w:r>
          </w:p>
        </w:tc>
        <w:tc>
          <w:tcPr>
            <w:tcW w:w="725" w:type="dxa"/>
            <w:tcBorders>
              <w:top w:val="single" w:sz="4" w:space="0" w:color="000000"/>
              <w:bottom w:val="single" w:sz="4" w:space="0" w:color="000000"/>
            </w:tcBorders>
          </w:tcPr>
          <w:p>
            <w:pPr>
              <w:pStyle w:val="TableParagraph"/>
              <w:spacing w:before="2"/>
              <w:jc w:val="left"/>
              <w:rPr>
                <w:b/>
                <w:sz w:val="26"/>
              </w:rPr>
            </w:pPr>
          </w:p>
          <w:p>
            <w:pPr>
              <w:pStyle w:val="TableParagraph"/>
              <w:spacing w:line="168" w:lineRule="exact"/>
              <w:ind w:right="114"/>
              <w:rPr>
                <w:sz w:val="16"/>
              </w:rPr>
            </w:pPr>
            <w:r>
              <w:rPr>
                <w:spacing w:val="-5"/>
                <w:sz w:val="16"/>
              </w:rPr>
              <w:t>1.9</w:t>
            </w:r>
          </w:p>
        </w:tc>
        <w:tc>
          <w:tcPr>
            <w:tcW w:w="974" w:type="dxa"/>
            <w:tcBorders>
              <w:top w:val="single" w:sz="4" w:space="0" w:color="000000"/>
              <w:bottom w:val="single" w:sz="4" w:space="0" w:color="000000"/>
            </w:tcBorders>
          </w:tcPr>
          <w:p>
            <w:pPr>
              <w:pStyle w:val="TableParagraph"/>
              <w:spacing w:before="2"/>
              <w:jc w:val="left"/>
              <w:rPr>
                <w:b/>
                <w:sz w:val="26"/>
              </w:rPr>
            </w:pPr>
          </w:p>
          <w:p>
            <w:pPr>
              <w:pStyle w:val="TableParagraph"/>
              <w:spacing w:line="168" w:lineRule="exact"/>
              <w:ind w:right="178"/>
              <w:rPr>
                <w:sz w:val="16"/>
              </w:rPr>
            </w:pPr>
            <w:r>
              <w:rPr>
                <w:spacing w:val="-5"/>
                <w:sz w:val="16"/>
              </w:rPr>
              <w:t>16</w:t>
            </w:r>
          </w:p>
        </w:tc>
        <w:tc>
          <w:tcPr>
            <w:tcW w:w="1086" w:type="dxa"/>
            <w:tcBorders>
              <w:top w:val="single" w:sz="4" w:space="0" w:color="000000"/>
              <w:bottom w:val="single" w:sz="4" w:space="0" w:color="000000"/>
            </w:tcBorders>
          </w:tcPr>
          <w:p>
            <w:pPr>
              <w:pStyle w:val="TableParagraph"/>
              <w:spacing w:before="2"/>
              <w:jc w:val="left"/>
              <w:rPr>
                <w:b/>
                <w:sz w:val="26"/>
              </w:rPr>
            </w:pPr>
          </w:p>
          <w:p>
            <w:pPr>
              <w:pStyle w:val="TableParagraph"/>
              <w:spacing w:line="168" w:lineRule="exact"/>
              <w:ind w:right="182"/>
              <w:rPr>
                <w:sz w:val="16"/>
              </w:rPr>
            </w:pPr>
            <w:r>
              <w:rPr>
                <w:spacing w:val="-4"/>
                <w:sz w:val="16"/>
              </w:rPr>
              <w:t>59.2</w:t>
            </w:r>
          </w:p>
        </w:tc>
        <w:tc>
          <w:tcPr>
            <w:tcW w:w="1028" w:type="dxa"/>
            <w:tcBorders>
              <w:top w:val="single" w:sz="4" w:space="0" w:color="000000"/>
              <w:bottom w:val="single" w:sz="4" w:space="0" w:color="000000"/>
            </w:tcBorders>
          </w:tcPr>
          <w:p>
            <w:pPr>
              <w:pStyle w:val="TableParagraph"/>
              <w:spacing w:before="5"/>
              <w:jc w:val="left"/>
              <w:rPr>
                <w:b/>
                <w:sz w:val="26"/>
              </w:rPr>
            </w:pPr>
          </w:p>
          <w:p>
            <w:pPr>
              <w:pStyle w:val="TableParagraph"/>
              <w:spacing w:line="165" w:lineRule="exact"/>
              <w:ind w:right="1"/>
              <w:rPr>
                <w:b/>
                <w:sz w:val="16"/>
              </w:rPr>
            </w:pPr>
            <w:r>
              <w:rPr>
                <w:b/>
                <w:spacing w:val="-4"/>
                <w:sz w:val="16"/>
              </w:rPr>
              <w:t>61.1</w:t>
            </w:r>
          </w:p>
        </w:tc>
      </w:tr>
      <w:tr>
        <w:trPr>
          <w:trHeight w:val="304" w:hRule="atLeast"/>
        </w:trPr>
        <w:tc>
          <w:tcPr>
            <w:tcW w:w="2663" w:type="dxa"/>
            <w:tcBorders>
              <w:top w:val="single" w:sz="4" w:space="0" w:color="000000"/>
              <w:bottom w:val="single" w:sz="4" w:space="0" w:color="000000"/>
            </w:tcBorders>
          </w:tcPr>
          <w:p>
            <w:pPr>
              <w:pStyle w:val="TableParagraph"/>
              <w:spacing w:before="57"/>
              <w:ind w:left="14"/>
              <w:jc w:val="left"/>
              <w:rPr>
                <w:sz w:val="16"/>
              </w:rPr>
            </w:pPr>
            <w:r>
              <w:rPr>
                <w:spacing w:val="-2"/>
                <w:sz w:val="16"/>
              </w:rPr>
              <w:t>Investigation</w:t>
            </w:r>
            <w:r>
              <w:rPr>
                <w:spacing w:val="15"/>
                <w:sz w:val="16"/>
              </w:rPr>
              <w:t> </w:t>
            </w:r>
            <w:r>
              <w:rPr>
                <w:spacing w:val="-2"/>
                <w:sz w:val="16"/>
              </w:rPr>
              <w:t>Division</w:t>
            </w:r>
          </w:p>
        </w:tc>
        <w:tc>
          <w:tcPr>
            <w:tcW w:w="911" w:type="dxa"/>
            <w:tcBorders>
              <w:top w:val="single" w:sz="4" w:space="0" w:color="000000"/>
              <w:bottom w:val="single" w:sz="4" w:space="0" w:color="000000"/>
            </w:tcBorders>
          </w:tcPr>
          <w:p>
            <w:pPr>
              <w:pStyle w:val="TableParagraph"/>
              <w:spacing w:line="168" w:lineRule="exact" w:before="117"/>
              <w:ind w:right="108"/>
              <w:rPr>
                <w:sz w:val="16"/>
              </w:rPr>
            </w:pPr>
            <w:r>
              <w:rPr>
                <w:w w:val="100"/>
                <w:sz w:val="16"/>
              </w:rPr>
              <w:t>4</w:t>
            </w:r>
          </w:p>
        </w:tc>
        <w:tc>
          <w:tcPr>
            <w:tcW w:w="725" w:type="dxa"/>
            <w:tcBorders>
              <w:top w:val="single" w:sz="4" w:space="0" w:color="000000"/>
              <w:bottom w:val="single" w:sz="4" w:space="0" w:color="000000"/>
            </w:tcBorders>
          </w:tcPr>
          <w:p>
            <w:pPr>
              <w:pStyle w:val="TableParagraph"/>
              <w:spacing w:line="168" w:lineRule="exact" w:before="117"/>
              <w:ind w:right="112"/>
              <w:rPr>
                <w:sz w:val="16"/>
              </w:rPr>
            </w:pPr>
            <w:r>
              <w:rPr>
                <w:spacing w:val="-2"/>
                <w:sz w:val="16"/>
              </w:rPr>
              <w:t>197.9</w:t>
            </w:r>
          </w:p>
        </w:tc>
        <w:tc>
          <w:tcPr>
            <w:tcW w:w="974" w:type="dxa"/>
            <w:tcBorders>
              <w:top w:val="single" w:sz="4" w:space="0" w:color="000000"/>
              <w:bottom w:val="single" w:sz="4" w:space="0" w:color="000000"/>
            </w:tcBorders>
          </w:tcPr>
          <w:p>
            <w:pPr>
              <w:pStyle w:val="TableParagraph"/>
              <w:spacing w:line="168" w:lineRule="exact" w:before="117"/>
              <w:ind w:right="178"/>
              <w:rPr>
                <w:sz w:val="16"/>
              </w:rPr>
            </w:pPr>
            <w:r>
              <w:rPr>
                <w:spacing w:val="-5"/>
                <w:sz w:val="16"/>
              </w:rPr>
              <w:t>95</w:t>
            </w:r>
          </w:p>
        </w:tc>
        <w:tc>
          <w:tcPr>
            <w:tcW w:w="1086" w:type="dxa"/>
            <w:tcBorders>
              <w:top w:val="single" w:sz="4" w:space="0" w:color="000000"/>
              <w:bottom w:val="single" w:sz="4" w:space="0" w:color="000000"/>
            </w:tcBorders>
          </w:tcPr>
          <w:p>
            <w:pPr>
              <w:pStyle w:val="TableParagraph"/>
              <w:spacing w:line="168" w:lineRule="exact" w:before="117"/>
              <w:ind w:right="179"/>
              <w:rPr>
                <w:sz w:val="16"/>
              </w:rPr>
            </w:pPr>
            <w:r>
              <w:rPr>
                <w:spacing w:val="-2"/>
                <w:sz w:val="16"/>
              </w:rPr>
              <w:t>357.5</w:t>
            </w:r>
          </w:p>
        </w:tc>
        <w:tc>
          <w:tcPr>
            <w:tcW w:w="1028" w:type="dxa"/>
            <w:tcBorders>
              <w:top w:val="single" w:sz="4" w:space="0" w:color="000000"/>
              <w:bottom w:val="single" w:sz="4" w:space="0" w:color="000000"/>
            </w:tcBorders>
          </w:tcPr>
          <w:p>
            <w:pPr>
              <w:pStyle w:val="TableParagraph"/>
              <w:spacing w:line="165" w:lineRule="exact" w:before="119"/>
              <w:rPr>
                <w:b/>
                <w:sz w:val="16"/>
              </w:rPr>
            </w:pPr>
            <w:r>
              <w:rPr>
                <w:b/>
                <w:spacing w:val="-2"/>
                <w:sz w:val="16"/>
              </w:rPr>
              <w:t>555.3</w:t>
            </w:r>
          </w:p>
        </w:tc>
      </w:tr>
      <w:tr>
        <w:trPr>
          <w:trHeight w:val="304" w:hRule="atLeast"/>
        </w:trPr>
        <w:tc>
          <w:tcPr>
            <w:tcW w:w="2663" w:type="dxa"/>
            <w:tcBorders>
              <w:top w:val="single" w:sz="4" w:space="0" w:color="000000"/>
              <w:bottom w:val="single" w:sz="4" w:space="0" w:color="000000"/>
            </w:tcBorders>
          </w:tcPr>
          <w:p>
            <w:pPr>
              <w:pStyle w:val="TableParagraph"/>
              <w:spacing w:before="57"/>
              <w:ind w:left="14"/>
              <w:jc w:val="left"/>
              <w:rPr>
                <w:sz w:val="16"/>
              </w:rPr>
            </w:pPr>
            <w:r>
              <w:rPr>
                <w:sz w:val="16"/>
              </w:rPr>
              <w:t>Prosecution</w:t>
            </w:r>
            <w:r>
              <w:rPr>
                <w:spacing w:val="-9"/>
                <w:sz w:val="16"/>
              </w:rPr>
              <w:t> </w:t>
            </w:r>
            <w:r>
              <w:rPr>
                <w:spacing w:val="-2"/>
                <w:sz w:val="16"/>
              </w:rPr>
              <w:t>Division</w:t>
            </w:r>
          </w:p>
        </w:tc>
        <w:tc>
          <w:tcPr>
            <w:tcW w:w="911" w:type="dxa"/>
            <w:tcBorders>
              <w:top w:val="single" w:sz="4" w:space="0" w:color="000000"/>
              <w:bottom w:val="single" w:sz="4" w:space="0" w:color="000000"/>
            </w:tcBorders>
          </w:tcPr>
          <w:p>
            <w:pPr>
              <w:pStyle w:val="TableParagraph"/>
              <w:spacing w:line="168" w:lineRule="exact" w:before="117"/>
              <w:ind w:right="108"/>
              <w:rPr>
                <w:sz w:val="16"/>
              </w:rPr>
            </w:pPr>
            <w:r>
              <w:rPr>
                <w:w w:val="100"/>
                <w:sz w:val="16"/>
              </w:rPr>
              <w:t>2</w:t>
            </w:r>
          </w:p>
        </w:tc>
        <w:tc>
          <w:tcPr>
            <w:tcW w:w="725" w:type="dxa"/>
            <w:tcBorders>
              <w:top w:val="single" w:sz="4" w:space="0" w:color="000000"/>
              <w:bottom w:val="single" w:sz="4" w:space="0" w:color="000000"/>
            </w:tcBorders>
          </w:tcPr>
          <w:p>
            <w:pPr>
              <w:pStyle w:val="TableParagraph"/>
              <w:spacing w:line="168" w:lineRule="exact" w:before="117"/>
              <w:ind w:right="114"/>
              <w:rPr>
                <w:sz w:val="16"/>
              </w:rPr>
            </w:pPr>
            <w:r>
              <w:rPr>
                <w:spacing w:val="-5"/>
                <w:sz w:val="16"/>
              </w:rPr>
              <w:t>0.6</w:t>
            </w:r>
          </w:p>
        </w:tc>
        <w:tc>
          <w:tcPr>
            <w:tcW w:w="974" w:type="dxa"/>
            <w:tcBorders>
              <w:top w:val="single" w:sz="4" w:space="0" w:color="000000"/>
              <w:bottom w:val="single" w:sz="4" w:space="0" w:color="000000"/>
            </w:tcBorders>
          </w:tcPr>
          <w:p>
            <w:pPr>
              <w:pStyle w:val="TableParagraph"/>
              <w:spacing w:line="168" w:lineRule="exact" w:before="117"/>
              <w:ind w:right="178"/>
              <w:rPr>
                <w:sz w:val="16"/>
              </w:rPr>
            </w:pPr>
            <w:r>
              <w:rPr>
                <w:spacing w:val="-5"/>
                <w:sz w:val="16"/>
              </w:rPr>
              <w:t>25</w:t>
            </w:r>
          </w:p>
        </w:tc>
        <w:tc>
          <w:tcPr>
            <w:tcW w:w="1086" w:type="dxa"/>
            <w:tcBorders>
              <w:top w:val="single" w:sz="4" w:space="0" w:color="000000"/>
              <w:bottom w:val="single" w:sz="4" w:space="0" w:color="000000"/>
            </w:tcBorders>
          </w:tcPr>
          <w:p>
            <w:pPr>
              <w:pStyle w:val="TableParagraph"/>
              <w:spacing w:line="168" w:lineRule="exact" w:before="117"/>
              <w:ind w:right="182"/>
              <w:rPr>
                <w:sz w:val="16"/>
              </w:rPr>
            </w:pPr>
            <w:r>
              <w:rPr>
                <w:spacing w:val="-4"/>
                <w:sz w:val="16"/>
              </w:rPr>
              <w:t>83.6</w:t>
            </w:r>
          </w:p>
        </w:tc>
        <w:tc>
          <w:tcPr>
            <w:tcW w:w="1028" w:type="dxa"/>
            <w:tcBorders>
              <w:top w:val="single" w:sz="4" w:space="0" w:color="000000"/>
              <w:bottom w:val="single" w:sz="4" w:space="0" w:color="000000"/>
            </w:tcBorders>
          </w:tcPr>
          <w:p>
            <w:pPr>
              <w:pStyle w:val="TableParagraph"/>
              <w:spacing w:line="165" w:lineRule="exact" w:before="119"/>
              <w:ind w:right="1"/>
              <w:rPr>
                <w:b/>
                <w:sz w:val="16"/>
              </w:rPr>
            </w:pPr>
            <w:r>
              <w:rPr>
                <w:b/>
                <w:spacing w:val="-4"/>
                <w:sz w:val="16"/>
              </w:rPr>
              <w:t>84.2</w:t>
            </w:r>
          </w:p>
        </w:tc>
      </w:tr>
      <w:tr>
        <w:trPr>
          <w:trHeight w:val="242" w:hRule="atLeast"/>
        </w:trPr>
        <w:tc>
          <w:tcPr>
            <w:tcW w:w="2663" w:type="dxa"/>
            <w:tcBorders>
              <w:top w:val="single" w:sz="4" w:space="0" w:color="000000"/>
              <w:bottom w:val="single" w:sz="4" w:space="0" w:color="000000"/>
            </w:tcBorders>
          </w:tcPr>
          <w:p>
            <w:pPr>
              <w:pStyle w:val="TableParagraph"/>
              <w:spacing w:line="168" w:lineRule="exact" w:before="54"/>
              <w:ind w:left="14"/>
              <w:jc w:val="left"/>
              <w:rPr>
                <w:i/>
                <w:sz w:val="16"/>
              </w:rPr>
            </w:pPr>
            <w:r>
              <w:rPr>
                <w:i/>
                <w:sz w:val="16"/>
              </w:rPr>
              <w:t>Major</w:t>
            </w:r>
            <w:r>
              <w:rPr>
                <w:i/>
                <w:spacing w:val="-7"/>
                <w:sz w:val="16"/>
              </w:rPr>
              <w:t> </w:t>
            </w:r>
            <w:r>
              <w:rPr>
                <w:i/>
                <w:sz w:val="16"/>
              </w:rPr>
              <w:t>Programme</w:t>
            </w:r>
            <w:r>
              <w:rPr>
                <w:i/>
                <w:spacing w:val="-3"/>
                <w:sz w:val="16"/>
              </w:rPr>
              <w:t> </w:t>
            </w:r>
            <w:r>
              <w:rPr>
                <w:i/>
                <w:spacing w:val="-5"/>
                <w:sz w:val="16"/>
              </w:rPr>
              <w:t>III</w:t>
            </w:r>
          </w:p>
        </w:tc>
        <w:tc>
          <w:tcPr>
            <w:tcW w:w="911" w:type="dxa"/>
            <w:tcBorders>
              <w:top w:val="single" w:sz="4" w:space="0" w:color="000000"/>
              <w:bottom w:val="single" w:sz="4" w:space="0" w:color="000000"/>
            </w:tcBorders>
          </w:tcPr>
          <w:p>
            <w:pPr>
              <w:pStyle w:val="TableParagraph"/>
              <w:jc w:val="left"/>
              <w:rPr>
                <w:sz w:val="16"/>
              </w:rPr>
            </w:pPr>
          </w:p>
        </w:tc>
        <w:tc>
          <w:tcPr>
            <w:tcW w:w="725" w:type="dxa"/>
            <w:tcBorders>
              <w:top w:val="single" w:sz="4" w:space="0" w:color="000000"/>
              <w:bottom w:val="single" w:sz="4" w:space="0" w:color="000000"/>
            </w:tcBorders>
          </w:tcPr>
          <w:p>
            <w:pPr>
              <w:pStyle w:val="TableParagraph"/>
              <w:jc w:val="left"/>
              <w:rPr>
                <w:sz w:val="16"/>
              </w:rPr>
            </w:pPr>
          </w:p>
        </w:tc>
        <w:tc>
          <w:tcPr>
            <w:tcW w:w="974" w:type="dxa"/>
            <w:tcBorders>
              <w:top w:val="single" w:sz="4" w:space="0" w:color="000000"/>
              <w:bottom w:val="single" w:sz="4" w:space="0" w:color="000000"/>
            </w:tcBorders>
          </w:tcPr>
          <w:p>
            <w:pPr>
              <w:pStyle w:val="TableParagraph"/>
              <w:jc w:val="left"/>
              <w:rPr>
                <w:sz w:val="16"/>
              </w:rPr>
            </w:pPr>
          </w:p>
        </w:tc>
        <w:tc>
          <w:tcPr>
            <w:tcW w:w="1086" w:type="dxa"/>
            <w:tcBorders>
              <w:top w:val="single" w:sz="4" w:space="0" w:color="000000"/>
              <w:bottom w:val="single" w:sz="4" w:space="0" w:color="000000"/>
            </w:tcBorders>
          </w:tcPr>
          <w:p>
            <w:pPr>
              <w:pStyle w:val="TableParagraph"/>
              <w:jc w:val="left"/>
              <w:rPr>
                <w:sz w:val="16"/>
              </w:rPr>
            </w:pPr>
          </w:p>
        </w:tc>
        <w:tc>
          <w:tcPr>
            <w:tcW w:w="1028" w:type="dxa"/>
            <w:tcBorders>
              <w:top w:val="single" w:sz="4" w:space="0" w:color="000000"/>
              <w:bottom w:val="single" w:sz="4" w:space="0" w:color="000000"/>
            </w:tcBorders>
          </w:tcPr>
          <w:p>
            <w:pPr>
              <w:pStyle w:val="TableParagraph"/>
              <w:jc w:val="left"/>
              <w:rPr>
                <w:sz w:val="16"/>
              </w:rPr>
            </w:pPr>
          </w:p>
        </w:tc>
      </w:tr>
      <w:tr>
        <w:trPr>
          <w:trHeight w:val="335" w:hRule="atLeast"/>
        </w:trPr>
        <w:tc>
          <w:tcPr>
            <w:tcW w:w="2663" w:type="dxa"/>
            <w:tcBorders>
              <w:top w:val="single" w:sz="4" w:space="0" w:color="000000"/>
            </w:tcBorders>
          </w:tcPr>
          <w:p>
            <w:pPr>
              <w:pStyle w:val="TableParagraph"/>
              <w:spacing w:before="59"/>
              <w:ind w:left="14"/>
              <w:jc w:val="left"/>
              <w:rPr>
                <w:i/>
                <w:sz w:val="16"/>
              </w:rPr>
            </w:pPr>
            <w:r>
              <w:rPr>
                <w:i/>
                <w:spacing w:val="-2"/>
                <w:sz w:val="16"/>
              </w:rPr>
              <w:t>Registry</w:t>
            </w:r>
          </w:p>
        </w:tc>
        <w:tc>
          <w:tcPr>
            <w:tcW w:w="911" w:type="dxa"/>
            <w:tcBorders>
              <w:top w:val="single" w:sz="4" w:space="0" w:color="000000"/>
            </w:tcBorders>
          </w:tcPr>
          <w:p>
            <w:pPr>
              <w:pStyle w:val="TableParagraph"/>
              <w:spacing w:before="119"/>
              <w:ind w:right="107"/>
              <w:rPr>
                <w:b/>
                <w:sz w:val="16"/>
              </w:rPr>
            </w:pPr>
            <w:r>
              <w:rPr>
                <w:b/>
                <w:spacing w:val="-5"/>
                <w:sz w:val="16"/>
              </w:rPr>
              <w:t>286</w:t>
            </w:r>
          </w:p>
        </w:tc>
        <w:tc>
          <w:tcPr>
            <w:tcW w:w="725" w:type="dxa"/>
            <w:tcBorders>
              <w:top w:val="single" w:sz="4" w:space="0" w:color="000000"/>
            </w:tcBorders>
          </w:tcPr>
          <w:p>
            <w:pPr>
              <w:pStyle w:val="TableParagraph"/>
              <w:spacing w:before="119"/>
              <w:ind w:right="112"/>
              <w:rPr>
                <w:b/>
                <w:sz w:val="16"/>
              </w:rPr>
            </w:pPr>
            <w:r>
              <w:rPr>
                <w:b/>
                <w:spacing w:val="-2"/>
                <w:sz w:val="16"/>
              </w:rPr>
              <w:t>3,312.1</w:t>
            </w:r>
          </w:p>
        </w:tc>
        <w:tc>
          <w:tcPr>
            <w:tcW w:w="974" w:type="dxa"/>
            <w:tcBorders>
              <w:top w:val="single" w:sz="4" w:space="0" w:color="000000"/>
            </w:tcBorders>
          </w:tcPr>
          <w:p>
            <w:pPr>
              <w:pStyle w:val="TableParagraph"/>
              <w:spacing w:before="119"/>
              <w:ind w:right="176"/>
              <w:rPr>
                <w:b/>
                <w:sz w:val="16"/>
              </w:rPr>
            </w:pPr>
            <w:r>
              <w:rPr>
                <w:b/>
                <w:spacing w:val="-5"/>
                <w:sz w:val="16"/>
              </w:rPr>
              <w:t>149</w:t>
            </w:r>
          </w:p>
        </w:tc>
        <w:tc>
          <w:tcPr>
            <w:tcW w:w="1086" w:type="dxa"/>
            <w:tcBorders>
              <w:top w:val="single" w:sz="4" w:space="0" w:color="000000"/>
            </w:tcBorders>
          </w:tcPr>
          <w:p>
            <w:pPr>
              <w:pStyle w:val="TableParagraph"/>
              <w:spacing w:before="119"/>
              <w:ind w:right="179"/>
              <w:rPr>
                <w:b/>
                <w:sz w:val="16"/>
              </w:rPr>
            </w:pPr>
            <w:r>
              <w:rPr>
                <w:b/>
                <w:spacing w:val="-2"/>
                <w:sz w:val="16"/>
              </w:rPr>
              <w:t>375.1</w:t>
            </w:r>
          </w:p>
        </w:tc>
        <w:tc>
          <w:tcPr>
            <w:tcW w:w="1028" w:type="dxa"/>
            <w:tcBorders>
              <w:top w:val="single" w:sz="4" w:space="0" w:color="000000"/>
            </w:tcBorders>
          </w:tcPr>
          <w:p>
            <w:pPr>
              <w:pStyle w:val="TableParagraph"/>
              <w:spacing w:before="119"/>
              <w:rPr>
                <w:b/>
                <w:sz w:val="16"/>
              </w:rPr>
            </w:pPr>
            <w:r>
              <w:rPr>
                <w:b/>
                <w:spacing w:val="-2"/>
                <w:sz w:val="16"/>
              </w:rPr>
              <w:t>3,687.2</w:t>
            </w:r>
          </w:p>
        </w:tc>
      </w:tr>
      <w:tr>
        <w:trPr>
          <w:trHeight w:val="273" w:hRule="atLeast"/>
        </w:trPr>
        <w:tc>
          <w:tcPr>
            <w:tcW w:w="2663" w:type="dxa"/>
            <w:tcBorders>
              <w:bottom w:val="single" w:sz="4" w:space="0" w:color="000000"/>
            </w:tcBorders>
          </w:tcPr>
          <w:p>
            <w:pPr>
              <w:pStyle w:val="TableParagraph"/>
              <w:spacing w:before="26"/>
              <w:ind w:left="14"/>
              <w:jc w:val="left"/>
              <w:rPr>
                <w:sz w:val="16"/>
              </w:rPr>
            </w:pPr>
            <w:r>
              <w:rPr>
                <w:sz w:val="16"/>
              </w:rPr>
              <w:t>Office</w:t>
            </w:r>
            <w:r>
              <w:rPr>
                <w:spacing w:val="-6"/>
                <w:sz w:val="16"/>
              </w:rPr>
              <w:t> </w:t>
            </w:r>
            <w:r>
              <w:rPr>
                <w:sz w:val="16"/>
              </w:rPr>
              <w:t>of</w:t>
            </w:r>
            <w:r>
              <w:rPr>
                <w:spacing w:val="-3"/>
                <w:sz w:val="16"/>
              </w:rPr>
              <w:t> </w:t>
            </w:r>
            <w:r>
              <w:rPr>
                <w:sz w:val="16"/>
              </w:rPr>
              <w:t>the</w:t>
            </w:r>
            <w:r>
              <w:rPr>
                <w:spacing w:val="-3"/>
                <w:sz w:val="16"/>
              </w:rPr>
              <w:t> </w:t>
            </w:r>
            <w:r>
              <w:rPr>
                <w:spacing w:val="-2"/>
                <w:sz w:val="16"/>
              </w:rPr>
              <w:t>Registrar</w:t>
            </w:r>
          </w:p>
        </w:tc>
        <w:tc>
          <w:tcPr>
            <w:tcW w:w="911" w:type="dxa"/>
            <w:tcBorders>
              <w:bottom w:val="single" w:sz="4" w:space="0" w:color="000000"/>
            </w:tcBorders>
          </w:tcPr>
          <w:p>
            <w:pPr>
              <w:pStyle w:val="TableParagraph"/>
              <w:spacing w:line="168" w:lineRule="exact" w:before="86"/>
              <w:ind w:right="108"/>
              <w:rPr>
                <w:sz w:val="16"/>
              </w:rPr>
            </w:pPr>
            <w:r>
              <w:rPr>
                <w:w w:val="100"/>
                <w:sz w:val="16"/>
              </w:rPr>
              <w:t>1</w:t>
            </w:r>
          </w:p>
        </w:tc>
        <w:tc>
          <w:tcPr>
            <w:tcW w:w="725" w:type="dxa"/>
            <w:tcBorders>
              <w:bottom w:val="single" w:sz="4" w:space="0" w:color="000000"/>
            </w:tcBorders>
          </w:tcPr>
          <w:p>
            <w:pPr>
              <w:pStyle w:val="TableParagraph"/>
              <w:spacing w:line="168" w:lineRule="exact" w:before="86"/>
              <w:ind w:right="114"/>
              <w:rPr>
                <w:sz w:val="16"/>
              </w:rPr>
            </w:pPr>
            <w:r>
              <w:rPr>
                <w:spacing w:val="-5"/>
                <w:sz w:val="16"/>
              </w:rPr>
              <w:t>0.9</w:t>
            </w:r>
          </w:p>
        </w:tc>
        <w:tc>
          <w:tcPr>
            <w:tcW w:w="974" w:type="dxa"/>
            <w:tcBorders>
              <w:bottom w:val="single" w:sz="4" w:space="0" w:color="000000"/>
            </w:tcBorders>
          </w:tcPr>
          <w:p>
            <w:pPr>
              <w:pStyle w:val="TableParagraph"/>
              <w:spacing w:line="168" w:lineRule="exact" w:before="86"/>
              <w:ind w:right="178"/>
              <w:rPr>
                <w:sz w:val="16"/>
              </w:rPr>
            </w:pPr>
            <w:r>
              <w:rPr>
                <w:w w:val="100"/>
                <w:sz w:val="16"/>
              </w:rPr>
              <w:t>4</w:t>
            </w:r>
          </w:p>
        </w:tc>
        <w:tc>
          <w:tcPr>
            <w:tcW w:w="1086" w:type="dxa"/>
            <w:tcBorders>
              <w:bottom w:val="single" w:sz="4" w:space="0" w:color="000000"/>
            </w:tcBorders>
          </w:tcPr>
          <w:p>
            <w:pPr>
              <w:pStyle w:val="TableParagraph"/>
              <w:spacing w:line="168" w:lineRule="exact" w:before="86"/>
              <w:ind w:right="182"/>
              <w:rPr>
                <w:sz w:val="16"/>
              </w:rPr>
            </w:pPr>
            <w:r>
              <w:rPr>
                <w:spacing w:val="-5"/>
                <w:sz w:val="16"/>
              </w:rPr>
              <w:t>9.8</w:t>
            </w:r>
          </w:p>
        </w:tc>
        <w:tc>
          <w:tcPr>
            <w:tcW w:w="1028" w:type="dxa"/>
            <w:tcBorders>
              <w:bottom w:val="single" w:sz="4" w:space="0" w:color="000000"/>
            </w:tcBorders>
          </w:tcPr>
          <w:p>
            <w:pPr>
              <w:pStyle w:val="TableParagraph"/>
              <w:spacing w:line="165" w:lineRule="exact" w:before="88"/>
              <w:ind w:right="1"/>
              <w:rPr>
                <w:b/>
                <w:sz w:val="16"/>
              </w:rPr>
            </w:pPr>
            <w:r>
              <w:rPr>
                <w:b/>
                <w:spacing w:val="-4"/>
                <w:sz w:val="16"/>
              </w:rPr>
              <w:t>10.7</w:t>
            </w:r>
          </w:p>
        </w:tc>
      </w:tr>
      <w:tr>
        <w:trPr>
          <w:trHeight w:val="304" w:hRule="atLeast"/>
        </w:trPr>
        <w:tc>
          <w:tcPr>
            <w:tcW w:w="2663" w:type="dxa"/>
            <w:tcBorders>
              <w:top w:val="single" w:sz="4" w:space="0" w:color="000000"/>
              <w:bottom w:val="single" w:sz="4" w:space="0" w:color="000000"/>
            </w:tcBorders>
          </w:tcPr>
          <w:p>
            <w:pPr>
              <w:pStyle w:val="TableParagraph"/>
              <w:spacing w:before="57"/>
              <w:ind w:left="14"/>
              <w:jc w:val="left"/>
              <w:rPr>
                <w:sz w:val="16"/>
              </w:rPr>
            </w:pPr>
            <w:r>
              <w:rPr>
                <w:sz w:val="16"/>
              </w:rPr>
              <w:t>Division</w:t>
            </w:r>
            <w:r>
              <w:rPr>
                <w:spacing w:val="-7"/>
                <w:sz w:val="16"/>
              </w:rPr>
              <w:t> </w:t>
            </w:r>
            <w:r>
              <w:rPr>
                <w:sz w:val="16"/>
              </w:rPr>
              <w:t>of</w:t>
            </w:r>
            <w:r>
              <w:rPr>
                <w:spacing w:val="-7"/>
                <w:sz w:val="16"/>
              </w:rPr>
              <w:t> </w:t>
            </w:r>
            <w:r>
              <w:rPr>
                <w:sz w:val="16"/>
              </w:rPr>
              <w:t>Management</w:t>
            </w:r>
            <w:r>
              <w:rPr>
                <w:spacing w:val="-5"/>
                <w:sz w:val="16"/>
              </w:rPr>
              <w:t> </w:t>
            </w:r>
            <w:r>
              <w:rPr>
                <w:spacing w:val="-2"/>
                <w:sz w:val="16"/>
              </w:rPr>
              <w:t>Services</w:t>
            </w:r>
          </w:p>
        </w:tc>
        <w:tc>
          <w:tcPr>
            <w:tcW w:w="911" w:type="dxa"/>
            <w:tcBorders>
              <w:top w:val="single" w:sz="4" w:space="0" w:color="000000"/>
              <w:bottom w:val="single" w:sz="4" w:space="0" w:color="000000"/>
            </w:tcBorders>
          </w:tcPr>
          <w:p>
            <w:pPr>
              <w:pStyle w:val="TableParagraph"/>
              <w:spacing w:line="168" w:lineRule="exact" w:before="117"/>
              <w:ind w:right="105"/>
              <w:rPr>
                <w:sz w:val="16"/>
              </w:rPr>
            </w:pPr>
            <w:r>
              <w:rPr>
                <w:spacing w:val="-5"/>
                <w:sz w:val="16"/>
              </w:rPr>
              <w:t>54</w:t>
            </w:r>
          </w:p>
        </w:tc>
        <w:tc>
          <w:tcPr>
            <w:tcW w:w="725" w:type="dxa"/>
            <w:tcBorders>
              <w:top w:val="single" w:sz="4" w:space="0" w:color="000000"/>
              <w:bottom w:val="single" w:sz="4" w:space="0" w:color="000000"/>
            </w:tcBorders>
          </w:tcPr>
          <w:p>
            <w:pPr>
              <w:pStyle w:val="TableParagraph"/>
              <w:spacing w:line="168" w:lineRule="exact" w:before="117"/>
              <w:ind w:right="112"/>
              <w:rPr>
                <w:sz w:val="16"/>
              </w:rPr>
            </w:pPr>
            <w:r>
              <w:rPr>
                <w:spacing w:val="-2"/>
                <w:sz w:val="16"/>
              </w:rPr>
              <w:t>407.2</w:t>
            </w:r>
          </w:p>
        </w:tc>
        <w:tc>
          <w:tcPr>
            <w:tcW w:w="974" w:type="dxa"/>
            <w:tcBorders>
              <w:top w:val="single" w:sz="4" w:space="0" w:color="000000"/>
              <w:bottom w:val="single" w:sz="4" w:space="0" w:color="000000"/>
            </w:tcBorders>
          </w:tcPr>
          <w:p>
            <w:pPr>
              <w:pStyle w:val="TableParagraph"/>
              <w:spacing w:line="168" w:lineRule="exact" w:before="117"/>
              <w:ind w:right="178"/>
              <w:rPr>
                <w:sz w:val="16"/>
              </w:rPr>
            </w:pPr>
            <w:r>
              <w:rPr>
                <w:w w:val="100"/>
                <w:sz w:val="16"/>
              </w:rPr>
              <w:t>4</w:t>
            </w:r>
          </w:p>
        </w:tc>
        <w:tc>
          <w:tcPr>
            <w:tcW w:w="1086" w:type="dxa"/>
            <w:tcBorders>
              <w:top w:val="single" w:sz="4" w:space="0" w:color="000000"/>
              <w:bottom w:val="single" w:sz="4" w:space="0" w:color="000000"/>
            </w:tcBorders>
          </w:tcPr>
          <w:p>
            <w:pPr>
              <w:pStyle w:val="TableParagraph"/>
              <w:spacing w:line="168" w:lineRule="exact" w:before="117"/>
              <w:ind w:right="182"/>
              <w:rPr>
                <w:sz w:val="16"/>
              </w:rPr>
            </w:pPr>
            <w:r>
              <w:rPr>
                <w:spacing w:val="-4"/>
                <w:sz w:val="16"/>
              </w:rPr>
              <w:t>10.5</w:t>
            </w:r>
          </w:p>
        </w:tc>
        <w:tc>
          <w:tcPr>
            <w:tcW w:w="1028" w:type="dxa"/>
            <w:tcBorders>
              <w:top w:val="single" w:sz="4" w:space="0" w:color="000000"/>
              <w:bottom w:val="single" w:sz="4" w:space="0" w:color="000000"/>
            </w:tcBorders>
          </w:tcPr>
          <w:p>
            <w:pPr>
              <w:pStyle w:val="TableParagraph"/>
              <w:spacing w:line="165" w:lineRule="exact" w:before="119"/>
              <w:rPr>
                <w:b/>
                <w:sz w:val="16"/>
              </w:rPr>
            </w:pPr>
            <w:r>
              <w:rPr>
                <w:b/>
                <w:spacing w:val="-2"/>
                <w:sz w:val="16"/>
              </w:rPr>
              <w:t>417.8</w:t>
            </w:r>
          </w:p>
        </w:tc>
      </w:tr>
      <w:tr>
        <w:trPr>
          <w:trHeight w:val="301" w:hRule="atLeast"/>
        </w:trPr>
        <w:tc>
          <w:tcPr>
            <w:tcW w:w="2663" w:type="dxa"/>
            <w:tcBorders>
              <w:top w:val="single" w:sz="4" w:space="0" w:color="000000"/>
              <w:bottom w:val="single" w:sz="4" w:space="0" w:color="000000"/>
            </w:tcBorders>
          </w:tcPr>
          <w:p>
            <w:pPr>
              <w:pStyle w:val="TableParagraph"/>
              <w:spacing w:before="57"/>
              <w:ind w:left="14"/>
              <w:jc w:val="left"/>
              <w:rPr>
                <w:sz w:val="16"/>
              </w:rPr>
            </w:pPr>
            <w:r>
              <w:rPr>
                <w:sz w:val="16"/>
              </w:rPr>
              <w:t>Division</w:t>
            </w:r>
            <w:r>
              <w:rPr>
                <w:spacing w:val="-6"/>
                <w:sz w:val="16"/>
              </w:rPr>
              <w:t> </w:t>
            </w:r>
            <w:r>
              <w:rPr>
                <w:sz w:val="16"/>
              </w:rPr>
              <w:t>of</w:t>
            </w:r>
            <w:r>
              <w:rPr>
                <w:spacing w:val="-5"/>
                <w:sz w:val="16"/>
              </w:rPr>
              <w:t> </w:t>
            </w:r>
            <w:r>
              <w:rPr>
                <w:sz w:val="16"/>
              </w:rPr>
              <w:t>Judicial</w:t>
            </w:r>
            <w:r>
              <w:rPr>
                <w:spacing w:val="-5"/>
                <w:sz w:val="16"/>
              </w:rPr>
              <w:t> </w:t>
            </w:r>
            <w:r>
              <w:rPr>
                <w:spacing w:val="-2"/>
                <w:sz w:val="16"/>
              </w:rPr>
              <w:t>Services</w:t>
            </w:r>
          </w:p>
        </w:tc>
        <w:tc>
          <w:tcPr>
            <w:tcW w:w="911" w:type="dxa"/>
            <w:tcBorders>
              <w:top w:val="single" w:sz="4" w:space="0" w:color="000000"/>
              <w:bottom w:val="single" w:sz="4" w:space="0" w:color="000000"/>
            </w:tcBorders>
          </w:tcPr>
          <w:p>
            <w:pPr>
              <w:pStyle w:val="TableParagraph"/>
              <w:spacing w:line="168" w:lineRule="exact" w:before="114"/>
              <w:ind w:right="105"/>
              <w:rPr>
                <w:sz w:val="16"/>
              </w:rPr>
            </w:pPr>
            <w:r>
              <w:rPr>
                <w:spacing w:val="-5"/>
                <w:sz w:val="16"/>
              </w:rPr>
              <w:t>90</w:t>
            </w:r>
          </w:p>
        </w:tc>
        <w:tc>
          <w:tcPr>
            <w:tcW w:w="725" w:type="dxa"/>
            <w:tcBorders>
              <w:top w:val="single" w:sz="4" w:space="0" w:color="000000"/>
              <w:bottom w:val="single" w:sz="4" w:space="0" w:color="000000"/>
            </w:tcBorders>
          </w:tcPr>
          <w:p>
            <w:pPr>
              <w:pStyle w:val="TableParagraph"/>
              <w:spacing w:line="168" w:lineRule="exact" w:before="114"/>
              <w:ind w:right="112"/>
              <w:rPr>
                <w:sz w:val="16"/>
              </w:rPr>
            </w:pPr>
            <w:r>
              <w:rPr>
                <w:spacing w:val="-2"/>
                <w:sz w:val="16"/>
              </w:rPr>
              <w:t>2,513.0</w:t>
            </w:r>
          </w:p>
        </w:tc>
        <w:tc>
          <w:tcPr>
            <w:tcW w:w="974" w:type="dxa"/>
            <w:tcBorders>
              <w:top w:val="single" w:sz="4" w:space="0" w:color="000000"/>
              <w:bottom w:val="single" w:sz="4" w:space="0" w:color="000000"/>
            </w:tcBorders>
          </w:tcPr>
          <w:p>
            <w:pPr>
              <w:pStyle w:val="TableParagraph"/>
              <w:spacing w:line="168" w:lineRule="exact" w:before="114"/>
              <w:ind w:right="176"/>
              <w:rPr>
                <w:sz w:val="16"/>
              </w:rPr>
            </w:pPr>
            <w:r>
              <w:rPr>
                <w:spacing w:val="-5"/>
                <w:sz w:val="16"/>
              </w:rPr>
              <w:t>101</w:t>
            </w:r>
          </w:p>
        </w:tc>
        <w:tc>
          <w:tcPr>
            <w:tcW w:w="1086" w:type="dxa"/>
            <w:tcBorders>
              <w:top w:val="single" w:sz="4" w:space="0" w:color="000000"/>
              <w:bottom w:val="single" w:sz="4" w:space="0" w:color="000000"/>
            </w:tcBorders>
          </w:tcPr>
          <w:p>
            <w:pPr>
              <w:pStyle w:val="TableParagraph"/>
              <w:spacing w:line="168" w:lineRule="exact" w:before="114"/>
              <w:ind w:right="179"/>
              <w:rPr>
                <w:sz w:val="16"/>
              </w:rPr>
            </w:pPr>
            <w:r>
              <w:rPr>
                <w:spacing w:val="-2"/>
                <w:sz w:val="16"/>
              </w:rPr>
              <w:t>251.4</w:t>
            </w:r>
          </w:p>
        </w:tc>
        <w:tc>
          <w:tcPr>
            <w:tcW w:w="1028" w:type="dxa"/>
            <w:tcBorders>
              <w:top w:val="single" w:sz="4" w:space="0" w:color="000000"/>
              <w:bottom w:val="single" w:sz="4" w:space="0" w:color="000000"/>
            </w:tcBorders>
          </w:tcPr>
          <w:p>
            <w:pPr>
              <w:pStyle w:val="TableParagraph"/>
              <w:spacing w:line="165" w:lineRule="exact" w:before="117"/>
              <w:rPr>
                <w:b/>
                <w:sz w:val="16"/>
              </w:rPr>
            </w:pPr>
            <w:r>
              <w:rPr>
                <w:b/>
                <w:spacing w:val="-2"/>
                <w:sz w:val="16"/>
              </w:rPr>
              <w:t>2,764.5</w:t>
            </w:r>
          </w:p>
        </w:tc>
      </w:tr>
      <w:tr>
        <w:trPr>
          <w:trHeight w:val="304" w:hRule="atLeast"/>
        </w:trPr>
        <w:tc>
          <w:tcPr>
            <w:tcW w:w="2663" w:type="dxa"/>
            <w:tcBorders>
              <w:top w:val="single" w:sz="4" w:space="0" w:color="000000"/>
              <w:bottom w:val="single" w:sz="4" w:space="0" w:color="000000"/>
            </w:tcBorders>
          </w:tcPr>
          <w:p>
            <w:pPr>
              <w:pStyle w:val="TableParagraph"/>
              <w:spacing w:before="59"/>
              <w:ind w:left="14"/>
              <w:jc w:val="left"/>
              <w:rPr>
                <w:sz w:val="16"/>
              </w:rPr>
            </w:pPr>
            <w:r>
              <w:rPr>
                <w:sz w:val="16"/>
              </w:rPr>
              <w:t>Division</w:t>
            </w:r>
            <w:r>
              <w:rPr>
                <w:spacing w:val="-5"/>
                <w:sz w:val="16"/>
              </w:rPr>
              <w:t> </w:t>
            </w:r>
            <w:r>
              <w:rPr>
                <w:sz w:val="16"/>
              </w:rPr>
              <w:t>of</w:t>
            </w:r>
            <w:r>
              <w:rPr>
                <w:spacing w:val="-5"/>
                <w:sz w:val="16"/>
              </w:rPr>
              <w:t> </w:t>
            </w:r>
            <w:r>
              <w:rPr>
                <w:sz w:val="16"/>
              </w:rPr>
              <w:t>External</w:t>
            </w:r>
            <w:r>
              <w:rPr>
                <w:spacing w:val="-5"/>
                <w:sz w:val="16"/>
              </w:rPr>
              <w:t> </w:t>
            </w:r>
            <w:r>
              <w:rPr>
                <w:spacing w:val="-2"/>
                <w:sz w:val="16"/>
              </w:rPr>
              <w:t>Operations</w:t>
            </w:r>
          </w:p>
        </w:tc>
        <w:tc>
          <w:tcPr>
            <w:tcW w:w="911" w:type="dxa"/>
            <w:tcBorders>
              <w:top w:val="single" w:sz="4" w:space="0" w:color="000000"/>
              <w:bottom w:val="single" w:sz="4" w:space="0" w:color="000000"/>
            </w:tcBorders>
          </w:tcPr>
          <w:p>
            <w:pPr>
              <w:pStyle w:val="TableParagraph"/>
              <w:spacing w:line="168" w:lineRule="exact" w:before="117"/>
              <w:ind w:right="107"/>
              <w:rPr>
                <w:sz w:val="16"/>
              </w:rPr>
            </w:pPr>
            <w:r>
              <w:rPr>
                <w:spacing w:val="-5"/>
                <w:sz w:val="16"/>
              </w:rPr>
              <w:t>141</w:t>
            </w:r>
          </w:p>
        </w:tc>
        <w:tc>
          <w:tcPr>
            <w:tcW w:w="725" w:type="dxa"/>
            <w:tcBorders>
              <w:top w:val="single" w:sz="4" w:space="0" w:color="000000"/>
              <w:bottom w:val="single" w:sz="4" w:space="0" w:color="000000"/>
            </w:tcBorders>
          </w:tcPr>
          <w:p>
            <w:pPr>
              <w:pStyle w:val="TableParagraph"/>
              <w:spacing w:line="168" w:lineRule="exact" w:before="117"/>
              <w:ind w:right="112"/>
              <w:rPr>
                <w:sz w:val="16"/>
              </w:rPr>
            </w:pPr>
            <w:r>
              <w:rPr>
                <w:spacing w:val="-2"/>
                <w:sz w:val="16"/>
              </w:rPr>
              <w:t>390.9</w:t>
            </w:r>
          </w:p>
        </w:tc>
        <w:tc>
          <w:tcPr>
            <w:tcW w:w="974" w:type="dxa"/>
            <w:tcBorders>
              <w:top w:val="single" w:sz="4" w:space="0" w:color="000000"/>
              <w:bottom w:val="single" w:sz="4" w:space="0" w:color="000000"/>
            </w:tcBorders>
          </w:tcPr>
          <w:p>
            <w:pPr>
              <w:pStyle w:val="TableParagraph"/>
              <w:spacing w:line="168" w:lineRule="exact" w:before="117"/>
              <w:ind w:right="178"/>
              <w:rPr>
                <w:sz w:val="16"/>
              </w:rPr>
            </w:pPr>
            <w:r>
              <w:rPr>
                <w:spacing w:val="-5"/>
                <w:sz w:val="16"/>
              </w:rPr>
              <w:t>40</w:t>
            </w:r>
          </w:p>
        </w:tc>
        <w:tc>
          <w:tcPr>
            <w:tcW w:w="1086" w:type="dxa"/>
            <w:tcBorders>
              <w:top w:val="single" w:sz="4" w:space="0" w:color="000000"/>
              <w:bottom w:val="single" w:sz="4" w:space="0" w:color="000000"/>
            </w:tcBorders>
          </w:tcPr>
          <w:p>
            <w:pPr>
              <w:pStyle w:val="TableParagraph"/>
              <w:spacing w:line="168" w:lineRule="exact" w:before="117"/>
              <w:ind w:right="179"/>
              <w:rPr>
                <w:sz w:val="16"/>
              </w:rPr>
            </w:pPr>
            <w:r>
              <w:rPr>
                <w:spacing w:val="-2"/>
                <w:sz w:val="16"/>
              </w:rPr>
              <w:t>103.3</w:t>
            </w:r>
          </w:p>
        </w:tc>
        <w:tc>
          <w:tcPr>
            <w:tcW w:w="1028" w:type="dxa"/>
            <w:tcBorders>
              <w:top w:val="single" w:sz="4" w:space="0" w:color="000000"/>
              <w:bottom w:val="single" w:sz="4" w:space="0" w:color="000000"/>
            </w:tcBorders>
          </w:tcPr>
          <w:p>
            <w:pPr>
              <w:pStyle w:val="TableParagraph"/>
              <w:spacing w:line="165" w:lineRule="exact" w:before="119"/>
              <w:rPr>
                <w:b/>
                <w:sz w:val="16"/>
              </w:rPr>
            </w:pPr>
            <w:r>
              <w:rPr>
                <w:b/>
                <w:spacing w:val="-2"/>
                <w:sz w:val="16"/>
              </w:rPr>
              <w:t>494.2</w:t>
            </w:r>
          </w:p>
        </w:tc>
      </w:tr>
      <w:tr>
        <w:trPr>
          <w:trHeight w:val="244" w:hRule="atLeast"/>
        </w:trPr>
        <w:tc>
          <w:tcPr>
            <w:tcW w:w="2663" w:type="dxa"/>
            <w:tcBorders>
              <w:top w:val="single" w:sz="4" w:space="0" w:color="000000"/>
              <w:bottom w:val="single" w:sz="4" w:space="0" w:color="000000"/>
            </w:tcBorders>
          </w:tcPr>
          <w:p>
            <w:pPr>
              <w:pStyle w:val="TableParagraph"/>
              <w:spacing w:line="168" w:lineRule="exact" w:before="57"/>
              <w:ind w:left="14"/>
              <w:jc w:val="left"/>
              <w:rPr>
                <w:i/>
                <w:sz w:val="16"/>
              </w:rPr>
            </w:pPr>
            <w:r>
              <w:rPr>
                <w:i/>
                <w:sz w:val="16"/>
              </w:rPr>
              <w:t>Major</w:t>
            </w:r>
            <w:r>
              <w:rPr>
                <w:i/>
                <w:spacing w:val="-7"/>
                <w:sz w:val="16"/>
              </w:rPr>
              <w:t> </w:t>
            </w:r>
            <w:r>
              <w:rPr>
                <w:i/>
                <w:sz w:val="16"/>
              </w:rPr>
              <w:t>Programme</w:t>
            </w:r>
            <w:r>
              <w:rPr>
                <w:i/>
                <w:spacing w:val="-3"/>
                <w:sz w:val="16"/>
              </w:rPr>
              <w:t> </w:t>
            </w:r>
            <w:r>
              <w:rPr>
                <w:i/>
                <w:spacing w:val="-5"/>
                <w:sz w:val="16"/>
              </w:rPr>
              <w:t>IV</w:t>
            </w:r>
          </w:p>
        </w:tc>
        <w:tc>
          <w:tcPr>
            <w:tcW w:w="911" w:type="dxa"/>
            <w:tcBorders>
              <w:top w:val="single" w:sz="4" w:space="0" w:color="000000"/>
              <w:bottom w:val="single" w:sz="4" w:space="0" w:color="000000"/>
            </w:tcBorders>
          </w:tcPr>
          <w:p>
            <w:pPr>
              <w:pStyle w:val="TableParagraph"/>
              <w:jc w:val="left"/>
              <w:rPr>
                <w:sz w:val="16"/>
              </w:rPr>
            </w:pPr>
          </w:p>
        </w:tc>
        <w:tc>
          <w:tcPr>
            <w:tcW w:w="725" w:type="dxa"/>
            <w:tcBorders>
              <w:top w:val="single" w:sz="4" w:space="0" w:color="000000"/>
              <w:bottom w:val="single" w:sz="4" w:space="0" w:color="000000"/>
            </w:tcBorders>
          </w:tcPr>
          <w:p>
            <w:pPr>
              <w:pStyle w:val="TableParagraph"/>
              <w:jc w:val="left"/>
              <w:rPr>
                <w:sz w:val="16"/>
              </w:rPr>
            </w:pPr>
          </w:p>
        </w:tc>
        <w:tc>
          <w:tcPr>
            <w:tcW w:w="974" w:type="dxa"/>
            <w:tcBorders>
              <w:top w:val="single" w:sz="4" w:space="0" w:color="000000"/>
              <w:bottom w:val="single" w:sz="4" w:space="0" w:color="000000"/>
            </w:tcBorders>
          </w:tcPr>
          <w:p>
            <w:pPr>
              <w:pStyle w:val="TableParagraph"/>
              <w:jc w:val="left"/>
              <w:rPr>
                <w:sz w:val="16"/>
              </w:rPr>
            </w:pPr>
          </w:p>
        </w:tc>
        <w:tc>
          <w:tcPr>
            <w:tcW w:w="1086" w:type="dxa"/>
            <w:tcBorders>
              <w:top w:val="single" w:sz="4" w:space="0" w:color="000000"/>
              <w:bottom w:val="single" w:sz="4" w:space="0" w:color="000000"/>
            </w:tcBorders>
          </w:tcPr>
          <w:p>
            <w:pPr>
              <w:pStyle w:val="TableParagraph"/>
              <w:jc w:val="left"/>
              <w:rPr>
                <w:sz w:val="16"/>
              </w:rPr>
            </w:pPr>
          </w:p>
        </w:tc>
        <w:tc>
          <w:tcPr>
            <w:tcW w:w="1028" w:type="dxa"/>
            <w:tcBorders>
              <w:top w:val="single" w:sz="4" w:space="0" w:color="000000"/>
              <w:bottom w:val="single" w:sz="4" w:space="0" w:color="000000"/>
            </w:tcBorders>
          </w:tcPr>
          <w:p>
            <w:pPr>
              <w:pStyle w:val="TableParagraph"/>
              <w:jc w:val="left"/>
              <w:rPr>
                <w:sz w:val="16"/>
              </w:rPr>
            </w:pPr>
          </w:p>
        </w:tc>
      </w:tr>
      <w:tr>
        <w:trPr>
          <w:trHeight w:val="519" w:hRule="atLeast"/>
        </w:trPr>
        <w:tc>
          <w:tcPr>
            <w:tcW w:w="2663" w:type="dxa"/>
            <w:tcBorders>
              <w:top w:val="single" w:sz="4" w:space="0" w:color="000000"/>
            </w:tcBorders>
          </w:tcPr>
          <w:p>
            <w:pPr>
              <w:pStyle w:val="TableParagraph"/>
              <w:spacing w:before="57"/>
              <w:ind w:left="14"/>
              <w:jc w:val="left"/>
              <w:rPr>
                <w:i/>
                <w:sz w:val="16"/>
              </w:rPr>
            </w:pPr>
            <w:r>
              <w:rPr>
                <w:i/>
                <w:sz w:val="16"/>
              </w:rPr>
              <w:t>Secretariat</w:t>
            </w:r>
            <w:r>
              <w:rPr>
                <w:i/>
                <w:spacing w:val="-7"/>
                <w:sz w:val="16"/>
              </w:rPr>
              <w:t> </w:t>
            </w:r>
            <w:r>
              <w:rPr>
                <w:i/>
                <w:sz w:val="16"/>
              </w:rPr>
              <w:t>of</w:t>
            </w:r>
            <w:r>
              <w:rPr>
                <w:i/>
                <w:spacing w:val="-7"/>
                <w:sz w:val="16"/>
              </w:rPr>
              <w:t> </w:t>
            </w:r>
            <w:r>
              <w:rPr>
                <w:i/>
                <w:sz w:val="16"/>
              </w:rPr>
              <w:t>the</w:t>
            </w:r>
            <w:r>
              <w:rPr>
                <w:i/>
                <w:spacing w:val="-8"/>
                <w:sz w:val="16"/>
              </w:rPr>
              <w:t> </w:t>
            </w:r>
            <w:r>
              <w:rPr>
                <w:i/>
                <w:sz w:val="16"/>
              </w:rPr>
              <w:t>Assembly</w:t>
            </w:r>
            <w:r>
              <w:rPr>
                <w:i/>
                <w:spacing w:val="-8"/>
                <w:sz w:val="16"/>
              </w:rPr>
              <w:t> </w:t>
            </w:r>
            <w:r>
              <w:rPr>
                <w:i/>
                <w:sz w:val="16"/>
              </w:rPr>
              <w:t>of</w:t>
            </w:r>
            <w:r>
              <w:rPr>
                <w:i/>
                <w:spacing w:val="-7"/>
                <w:sz w:val="16"/>
              </w:rPr>
              <w:t> </w:t>
            </w:r>
            <w:r>
              <w:rPr>
                <w:i/>
                <w:sz w:val="16"/>
              </w:rPr>
              <w:t>States</w:t>
            </w:r>
            <w:r>
              <w:rPr>
                <w:i/>
                <w:spacing w:val="40"/>
                <w:sz w:val="16"/>
              </w:rPr>
              <w:t> </w:t>
            </w:r>
            <w:r>
              <w:rPr>
                <w:i/>
                <w:spacing w:val="-2"/>
                <w:sz w:val="16"/>
              </w:rPr>
              <w:t>Parties</w:t>
            </w:r>
          </w:p>
        </w:tc>
        <w:tc>
          <w:tcPr>
            <w:tcW w:w="911" w:type="dxa"/>
            <w:tcBorders>
              <w:top w:val="single" w:sz="4" w:space="0" w:color="000000"/>
            </w:tcBorders>
          </w:tcPr>
          <w:p>
            <w:pPr>
              <w:pStyle w:val="TableParagraph"/>
              <w:spacing w:before="5"/>
              <w:jc w:val="left"/>
              <w:rPr>
                <w:b/>
                <w:sz w:val="26"/>
              </w:rPr>
            </w:pPr>
          </w:p>
          <w:p>
            <w:pPr>
              <w:pStyle w:val="TableParagraph"/>
              <w:ind w:right="105"/>
              <w:rPr>
                <w:b/>
                <w:sz w:val="16"/>
              </w:rPr>
            </w:pPr>
            <w:r>
              <w:rPr>
                <w:b/>
                <w:spacing w:val="-5"/>
                <w:sz w:val="16"/>
              </w:rPr>
              <w:t>55</w:t>
            </w:r>
          </w:p>
        </w:tc>
        <w:tc>
          <w:tcPr>
            <w:tcW w:w="725" w:type="dxa"/>
            <w:tcBorders>
              <w:top w:val="single" w:sz="4" w:space="0" w:color="000000"/>
            </w:tcBorders>
          </w:tcPr>
          <w:p>
            <w:pPr>
              <w:pStyle w:val="TableParagraph"/>
              <w:spacing w:before="5"/>
              <w:jc w:val="left"/>
              <w:rPr>
                <w:b/>
                <w:sz w:val="26"/>
              </w:rPr>
            </w:pPr>
          </w:p>
          <w:p>
            <w:pPr>
              <w:pStyle w:val="TableParagraph"/>
              <w:ind w:right="112"/>
              <w:rPr>
                <w:b/>
                <w:sz w:val="16"/>
              </w:rPr>
            </w:pPr>
            <w:r>
              <w:rPr>
                <w:b/>
                <w:spacing w:val="-2"/>
                <w:sz w:val="16"/>
              </w:rPr>
              <w:t>174.0</w:t>
            </w:r>
          </w:p>
        </w:tc>
        <w:tc>
          <w:tcPr>
            <w:tcW w:w="974" w:type="dxa"/>
            <w:tcBorders>
              <w:top w:val="single" w:sz="4" w:space="0" w:color="000000"/>
            </w:tcBorders>
          </w:tcPr>
          <w:p>
            <w:pPr>
              <w:pStyle w:val="TableParagraph"/>
              <w:spacing w:before="5"/>
              <w:jc w:val="left"/>
              <w:rPr>
                <w:b/>
                <w:sz w:val="26"/>
              </w:rPr>
            </w:pPr>
          </w:p>
          <w:p>
            <w:pPr>
              <w:pStyle w:val="TableParagraph"/>
              <w:ind w:right="178"/>
              <w:rPr>
                <w:b/>
                <w:sz w:val="16"/>
              </w:rPr>
            </w:pPr>
            <w:r>
              <w:rPr>
                <w:b/>
                <w:spacing w:val="-5"/>
                <w:sz w:val="16"/>
              </w:rPr>
              <w:t>15</w:t>
            </w:r>
          </w:p>
        </w:tc>
        <w:tc>
          <w:tcPr>
            <w:tcW w:w="1086" w:type="dxa"/>
            <w:tcBorders>
              <w:top w:val="single" w:sz="4" w:space="0" w:color="000000"/>
            </w:tcBorders>
          </w:tcPr>
          <w:p>
            <w:pPr>
              <w:pStyle w:val="TableParagraph"/>
              <w:spacing w:before="5"/>
              <w:jc w:val="left"/>
              <w:rPr>
                <w:b/>
                <w:sz w:val="26"/>
              </w:rPr>
            </w:pPr>
          </w:p>
          <w:p>
            <w:pPr>
              <w:pStyle w:val="TableParagraph"/>
              <w:ind w:right="182"/>
              <w:rPr>
                <w:b/>
                <w:sz w:val="16"/>
              </w:rPr>
            </w:pPr>
            <w:r>
              <w:rPr>
                <w:b/>
                <w:spacing w:val="-4"/>
                <w:sz w:val="16"/>
              </w:rPr>
              <w:t>29.7</w:t>
            </w:r>
          </w:p>
        </w:tc>
        <w:tc>
          <w:tcPr>
            <w:tcW w:w="1028" w:type="dxa"/>
            <w:tcBorders>
              <w:top w:val="single" w:sz="4" w:space="0" w:color="000000"/>
            </w:tcBorders>
          </w:tcPr>
          <w:p>
            <w:pPr>
              <w:pStyle w:val="TableParagraph"/>
              <w:spacing w:before="5"/>
              <w:jc w:val="left"/>
              <w:rPr>
                <w:b/>
                <w:sz w:val="26"/>
              </w:rPr>
            </w:pPr>
          </w:p>
          <w:p>
            <w:pPr>
              <w:pStyle w:val="TableParagraph"/>
              <w:rPr>
                <w:b/>
                <w:sz w:val="16"/>
              </w:rPr>
            </w:pPr>
            <w:r>
              <w:rPr>
                <w:b/>
                <w:spacing w:val="-2"/>
                <w:sz w:val="16"/>
              </w:rPr>
              <w:t>203.7</w:t>
            </w:r>
          </w:p>
        </w:tc>
      </w:tr>
      <w:tr>
        <w:trPr>
          <w:trHeight w:val="212" w:hRule="atLeast"/>
        </w:trPr>
        <w:tc>
          <w:tcPr>
            <w:tcW w:w="2663" w:type="dxa"/>
            <w:tcBorders>
              <w:bottom w:val="single" w:sz="4" w:space="0" w:color="000000"/>
            </w:tcBorders>
          </w:tcPr>
          <w:p>
            <w:pPr>
              <w:pStyle w:val="TableParagraph"/>
              <w:spacing w:line="168" w:lineRule="exact" w:before="25"/>
              <w:ind w:left="14"/>
              <w:jc w:val="left"/>
              <w:rPr>
                <w:i/>
                <w:sz w:val="16"/>
              </w:rPr>
            </w:pPr>
            <w:r>
              <w:rPr>
                <w:i/>
                <w:sz w:val="16"/>
              </w:rPr>
              <w:t>Major</w:t>
            </w:r>
            <w:r>
              <w:rPr>
                <w:i/>
                <w:spacing w:val="-7"/>
                <w:sz w:val="16"/>
              </w:rPr>
              <w:t> </w:t>
            </w:r>
            <w:r>
              <w:rPr>
                <w:i/>
                <w:sz w:val="16"/>
              </w:rPr>
              <w:t>Programme</w:t>
            </w:r>
            <w:r>
              <w:rPr>
                <w:i/>
                <w:spacing w:val="-6"/>
                <w:sz w:val="16"/>
              </w:rPr>
              <w:t> </w:t>
            </w:r>
            <w:r>
              <w:rPr>
                <w:i/>
                <w:spacing w:val="-10"/>
                <w:sz w:val="16"/>
              </w:rPr>
              <w:t>V</w:t>
            </w:r>
          </w:p>
        </w:tc>
        <w:tc>
          <w:tcPr>
            <w:tcW w:w="911" w:type="dxa"/>
            <w:tcBorders>
              <w:bottom w:val="single" w:sz="4" w:space="0" w:color="000000"/>
            </w:tcBorders>
          </w:tcPr>
          <w:p>
            <w:pPr>
              <w:pStyle w:val="TableParagraph"/>
              <w:jc w:val="left"/>
              <w:rPr>
                <w:sz w:val="14"/>
              </w:rPr>
            </w:pPr>
          </w:p>
        </w:tc>
        <w:tc>
          <w:tcPr>
            <w:tcW w:w="725" w:type="dxa"/>
            <w:tcBorders>
              <w:bottom w:val="single" w:sz="4" w:space="0" w:color="000000"/>
            </w:tcBorders>
          </w:tcPr>
          <w:p>
            <w:pPr>
              <w:pStyle w:val="TableParagraph"/>
              <w:jc w:val="left"/>
              <w:rPr>
                <w:sz w:val="14"/>
              </w:rPr>
            </w:pPr>
          </w:p>
        </w:tc>
        <w:tc>
          <w:tcPr>
            <w:tcW w:w="974" w:type="dxa"/>
            <w:tcBorders>
              <w:bottom w:val="single" w:sz="4" w:space="0" w:color="000000"/>
            </w:tcBorders>
          </w:tcPr>
          <w:p>
            <w:pPr>
              <w:pStyle w:val="TableParagraph"/>
              <w:jc w:val="left"/>
              <w:rPr>
                <w:sz w:val="14"/>
              </w:rPr>
            </w:pPr>
          </w:p>
        </w:tc>
        <w:tc>
          <w:tcPr>
            <w:tcW w:w="1086" w:type="dxa"/>
            <w:tcBorders>
              <w:bottom w:val="single" w:sz="4" w:space="0" w:color="000000"/>
            </w:tcBorders>
          </w:tcPr>
          <w:p>
            <w:pPr>
              <w:pStyle w:val="TableParagraph"/>
              <w:jc w:val="left"/>
              <w:rPr>
                <w:sz w:val="14"/>
              </w:rPr>
            </w:pPr>
          </w:p>
        </w:tc>
        <w:tc>
          <w:tcPr>
            <w:tcW w:w="1028" w:type="dxa"/>
            <w:tcBorders>
              <w:bottom w:val="single" w:sz="4" w:space="0" w:color="000000"/>
            </w:tcBorders>
          </w:tcPr>
          <w:p>
            <w:pPr>
              <w:pStyle w:val="TableParagraph"/>
              <w:jc w:val="left"/>
              <w:rPr>
                <w:sz w:val="14"/>
              </w:rPr>
            </w:pPr>
          </w:p>
        </w:tc>
      </w:tr>
      <w:tr>
        <w:trPr>
          <w:trHeight w:val="335" w:hRule="atLeast"/>
        </w:trPr>
        <w:tc>
          <w:tcPr>
            <w:tcW w:w="2663" w:type="dxa"/>
            <w:tcBorders>
              <w:top w:val="single" w:sz="4" w:space="0" w:color="000000"/>
            </w:tcBorders>
          </w:tcPr>
          <w:p>
            <w:pPr>
              <w:pStyle w:val="TableParagraph"/>
              <w:spacing w:before="57"/>
              <w:ind w:left="14"/>
              <w:jc w:val="left"/>
              <w:rPr>
                <w:i/>
                <w:sz w:val="16"/>
              </w:rPr>
            </w:pPr>
            <w:r>
              <w:rPr>
                <w:i/>
                <w:spacing w:val="-2"/>
                <w:sz w:val="16"/>
              </w:rPr>
              <w:t>Premises</w:t>
            </w:r>
          </w:p>
        </w:tc>
        <w:tc>
          <w:tcPr>
            <w:tcW w:w="911" w:type="dxa"/>
            <w:tcBorders>
              <w:top w:val="single" w:sz="4" w:space="0" w:color="000000"/>
            </w:tcBorders>
          </w:tcPr>
          <w:p>
            <w:pPr>
              <w:pStyle w:val="TableParagraph"/>
              <w:spacing w:before="119"/>
              <w:ind w:right="108"/>
              <w:rPr>
                <w:b/>
                <w:sz w:val="16"/>
              </w:rPr>
            </w:pPr>
            <w:r>
              <w:rPr>
                <w:b/>
                <w:w w:val="100"/>
                <w:sz w:val="16"/>
              </w:rPr>
              <w:t>1</w:t>
            </w:r>
          </w:p>
        </w:tc>
        <w:tc>
          <w:tcPr>
            <w:tcW w:w="725" w:type="dxa"/>
            <w:tcBorders>
              <w:top w:val="single" w:sz="4" w:space="0" w:color="000000"/>
            </w:tcBorders>
          </w:tcPr>
          <w:p>
            <w:pPr>
              <w:pStyle w:val="TableParagraph"/>
              <w:spacing w:before="119"/>
              <w:ind w:right="112"/>
              <w:rPr>
                <w:b/>
                <w:sz w:val="16"/>
              </w:rPr>
            </w:pPr>
            <w:r>
              <w:rPr>
                <w:b/>
                <w:spacing w:val="-2"/>
                <w:sz w:val="16"/>
              </w:rPr>
              <w:t>797.1</w:t>
            </w:r>
          </w:p>
        </w:tc>
        <w:tc>
          <w:tcPr>
            <w:tcW w:w="974" w:type="dxa"/>
            <w:tcBorders>
              <w:top w:val="single" w:sz="4" w:space="0" w:color="000000"/>
            </w:tcBorders>
          </w:tcPr>
          <w:p>
            <w:pPr>
              <w:pStyle w:val="TableParagraph"/>
              <w:spacing w:before="119"/>
              <w:ind w:right="176"/>
              <w:rPr>
                <w:b/>
                <w:sz w:val="16"/>
              </w:rPr>
            </w:pPr>
            <w:r>
              <w:rPr>
                <w:b/>
                <w:w w:val="100"/>
                <w:sz w:val="16"/>
              </w:rPr>
              <w:t>-</w:t>
            </w:r>
          </w:p>
        </w:tc>
        <w:tc>
          <w:tcPr>
            <w:tcW w:w="1086" w:type="dxa"/>
            <w:tcBorders>
              <w:top w:val="single" w:sz="4" w:space="0" w:color="000000"/>
            </w:tcBorders>
          </w:tcPr>
          <w:p>
            <w:pPr>
              <w:pStyle w:val="TableParagraph"/>
              <w:spacing w:before="119"/>
              <w:ind w:right="180"/>
              <w:rPr>
                <w:b/>
                <w:sz w:val="16"/>
              </w:rPr>
            </w:pPr>
            <w:r>
              <w:rPr>
                <w:b/>
                <w:w w:val="100"/>
                <w:sz w:val="16"/>
              </w:rPr>
              <w:t>-</w:t>
            </w:r>
          </w:p>
        </w:tc>
        <w:tc>
          <w:tcPr>
            <w:tcW w:w="1028" w:type="dxa"/>
            <w:tcBorders>
              <w:top w:val="single" w:sz="4" w:space="0" w:color="000000"/>
            </w:tcBorders>
          </w:tcPr>
          <w:p>
            <w:pPr>
              <w:pStyle w:val="TableParagraph"/>
              <w:spacing w:before="119"/>
              <w:rPr>
                <w:b/>
                <w:sz w:val="16"/>
              </w:rPr>
            </w:pPr>
            <w:r>
              <w:rPr>
                <w:b/>
                <w:spacing w:val="-2"/>
                <w:sz w:val="16"/>
              </w:rPr>
              <w:t>797.1</w:t>
            </w:r>
          </w:p>
        </w:tc>
      </w:tr>
      <w:tr>
        <w:trPr>
          <w:trHeight w:val="213" w:hRule="atLeast"/>
        </w:trPr>
        <w:tc>
          <w:tcPr>
            <w:tcW w:w="2663" w:type="dxa"/>
            <w:tcBorders>
              <w:bottom w:val="single" w:sz="4" w:space="0" w:color="000000"/>
            </w:tcBorders>
          </w:tcPr>
          <w:p>
            <w:pPr>
              <w:pStyle w:val="TableParagraph"/>
              <w:spacing w:line="168" w:lineRule="exact" w:before="26"/>
              <w:ind w:left="14"/>
              <w:jc w:val="left"/>
              <w:rPr>
                <w:i/>
                <w:sz w:val="16"/>
              </w:rPr>
            </w:pPr>
            <w:r>
              <w:rPr>
                <w:i/>
                <w:sz w:val="16"/>
              </w:rPr>
              <w:t>Major</w:t>
            </w:r>
            <w:r>
              <w:rPr>
                <w:i/>
                <w:spacing w:val="-7"/>
                <w:sz w:val="16"/>
              </w:rPr>
              <w:t> </w:t>
            </w:r>
            <w:r>
              <w:rPr>
                <w:i/>
                <w:sz w:val="16"/>
              </w:rPr>
              <w:t>Programme</w:t>
            </w:r>
            <w:r>
              <w:rPr>
                <w:i/>
                <w:spacing w:val="-6"/>
                <w:sz w:val="16"/>
              </w:rPr>
              <w:t> </w:t>
            </w:r>
            <w:r>
              <w:rPr>
                <w:i/>
                <w:spacing w:val="-5"/>
                <w:sz w:val="16"/>
              </w:rPr>
              <w:t>VI</w:t>
            </w:r>
          </w:p>
        </w:tc>
        <w:tc>
          <w:tcPr>
            <w:tcW w:w="911" w:type="dxa"/>
            <w:tcBorders>
              <w:bottom w:val="single" w:sz="4" w:space="0" w:color="000000"/>
            </w:tcBorders>
          </w:tcPr>
          <w:p>
            <w:pPr>
              <w:pStyle w:val="TableParagraph"/>
              <w:jc w:val="left"/>
              <w:rPr>
                <w:sz w:val="14"/>
              </w:rPr>
            </w:pPr>
          </w:p>
        </w:tc>
        <w:tc>
          <w:tcPr>
            <w:tcW w:w="725" w:type="dxa"/>
            <w:tcBorders>
              <w:bottom w:val="single" w:sz="4" w:space="0" w:color="000000"/>
            </w:tcBorders>
          </w:tcPr>
          <w:p>
            <w:pPr>
              <w:pStyle w:val="TableParagraph"/>
              <w:jc w:val="left"/>
              <w:rPr>
                <w:sz w:val="14"/>
              </w:rPr>
            </w:pPr>
          </w:p>
        </w:tc>
        <w:tc>
          <w:tcPr>
            <w:tcW w:w="974" w:type="dxa"/>
            <w:tcBorders>
              <w:bottom w:val="single" w:sz="4" w:space="0" w:color="000000"/>
            </w:tcBorders>
          </w:tcPr>
          <w:p>
            <w:pPr>
              <w:pStyle w:val="TableParagraph"/>
              <w:jc w:val="left"/>
              <w:rPr>
                <w:sz w:val="14"/>
              </w:rPr>
            </w:pPr>
          </w:p>
        </w:tc>
        <w:tc>
          <w:tcPr>
            <w:tcW w:w="1086" w:type="dxa"/>
            <w:tcBorders>
              <w:bottom w:val="single" w:sz="4" w:space="0" w:color="000000"/>
            </w:tcBorders>
          </w:tcPr>
          <w:p>
            <w:pPr>
              <w:pStyle w:val="TableParagraph"/>
              <w:jc w:val="left"/>
              <w:rPr>
                <w:sz w:val="14"/>
              </w:rPr>
            </w:pPr>
          </w:p>
        </w:tc>
        <w:tc>
          <w:tcPr>
            <w:tcW w:w="1028" w:type="dxa"/>
            <w:tcBorders>
              <w:bottom w:val="single" w:sz="4" w:space="0" w:color="000000"/>
            </w:tcBorders>
          </w:tcPr>
          <w:p>
            <w:pPr>
              <w:pStyle w:val="TableParagraph"/>
              <w:jc w:val="left"/>
              <w:rPr>
                <w:sz w:val="14"/>
              </w:rPr>
            </w:pPr>
          </w:p>
        </w:tc>
      </w:tr>
      <w:tr>
        <w:trPr>
          <w:trHeight w:val="334" w:hRule="atLeast"/>
        </w:trPr>
        <w:tc>
          <w:tcPr>
            <w:tcW w:w="2663" w:type="dxa"/>
            <w:tcBorders>
              <w:top w:val="single" w:sz="4" w:space="0" w:color="000000"/>
            </w:tcBorders>
          </w:tcPr>
          <w:p>
            <w:pPr>
              <w:pStyle w:val="TableParagraph"/>
              <w:spacing w:before="57"/>
              <w:ind w:left="14"/>
              <w:jc w:val="left"/>
              <w:rPr>
                <w:i/>
                <w:sz w:val="16"/>
              </w:rPr>
            </w:pPr>
            <w:r>
              <w:rPr>
                <w:i/>
                <w:sz w:val="16"/>
              </w:rPr>
              <w:t>Secretariat</w:t>
            </w:r>
            <w:r>
              <w:rPr>
                <w:i/>
                <w:spacing w:val="-6"/>
                <w:sz w:val="16"/>
              </w:rPr>
              <w:t> </w:t>
            </w:r>
            <w:r>
              <w:rPr>
                <w:i/>
                <w:sz w:val="16"/>
              </w:rPr>
              <w:t>of</w:t>
            </w:r>
            <w:r>
              <w:rPr>
                <w:i/>
                <w:spacing w:val="-5"/>
                <w:sz w:val="16"/>
              </w:rPr>
              <w:t> </w:t>
            </w:r>
            <w:r>
              <w:rPr>
                <w:i/>
                <w:sz w:val="16"/>
              </w:rPr>
              <w:t>the</w:t>
            </w:r>
            <w:r>
              <w:rPr>
                <w:i/>
                <w:spacing w:val="-3"/>
                <w:sz w:val="16"/>
              </w:rPr>
              <w:t> </w:t>
            </w:r>
            <w:r>
              <w:rPr>
                <w:i/>
                <w:sz w:val="16"/>
              </w:rPr>
              <w:t>Trust</w:t>
            </w:r>
            <w:r>
              <w:rPr>
                <w:i/>
                <w:spacing w:val="-3"/>
                <w:sz w:val="16"/>
              </w:rPr>
              <w:t> </w:t>
            </w:r>
            <w:r>
              <w:rPr>
                <w:i/>
                <w:sz w:val="16"/>
              </w:rPr>
              <w:t>Fund</w:t>
            </w:r>
            <w:r>
              <w:rPr>
                <w:i/>
                <w:spacing w:val="-5"/>
                <w:sz w:val="16"/>
              </w:rPr>
              <w:t> </w:t>
            </w:r>
            <w:r>
              <w:rPr>
                <w:i/>
                <w:sz w:val="16"/>
              </w:rPr>
              <w:t>for</w:t>
            </w:r>
            <w:r>
              <w:rPr>
                <w:i/>
                <w:spacing w:val="-4"/>
                <w:sz w:val="16"/>
              </w:rPr>
              <w:t> </w:t>
            </w:r>
            <w:r>
              <w:rPr>
                <w:i/>
                <w:spacing w:val="-2"/>
                <w:sz w:val="16"/>
              </w:rPr>
              <w:t>Victims</w:t>
            </w:r>
          </w:p>
        </w:tc>
        <w:tc>
          <w:tcPr>
            <w:tcW w:w="911" w:type="dxa"/>
            <w:tcBorders>
              <w:top w:val="single" w:sz="4" w:space="0" w:color="000000"/>
            </w:tcBorders>
          </w:tcPr>
          <w:p>
            <w:pPr>
              <w:pStyle w:val="TableParagraph"/>
              <w:spacing w:before="119"/>
              <w:ind w:right="108"/>
              <w:rPr>
                <w:b/>
                <w:sz w:val="16"/>
              </w:rPr>
            </w:pPr>
            <w:r>
              <w:rPr>
                <w:b/>
                <w:w w:val="100"/>
                <w:sz w:val="16"/>
              </w:rPr>
              <w:t>5</w:t>
            </w:r>
          </w:p>
        </w:tc>
        <w:tc>
          <w:tcPr>
            <w:tcW w:w="725" w:type="dxa"/>
            <w:tcBorders>
              <w:top w:val="single" w:sz="4" w:space="0" w:color="000000"/>
            </w:tcBorders>
          </w:tcPr>
          <w:p>
            <w:pPr>
              <w:pStyle w:val="TableParagraph"/>
              <w:spacing w:before="119"/>
              <w:ind w:right="114"/>
              <w:rPr>
                <w:b/>
                <w:sz w:val="16"/>
              </w:rPr>
            </w:pPr>
            <w:r>
              <w:rPr>
                <w:b/>
                <w:spacing w:val="-4"/>
                <w:sz w:val="16"/>
              </w:rPr>
              <w:t>29.6</w:t>
            </w:r>
          </w:p>
        </w:tc>
        <w:tc>
          <w:tcPr>
            <w:tcW w:w="974" w:type="dxa"/>
            <w:tcBorders>
              <w:top w:val="single" w:sz="4" w:space="0" w:color="000000"/>
            </w:tcBorders>
          </w:tcPr>
          <w:p>
            <w:pPr>
              <w:pStyle w:val="TableParagraph"/>
              <w:spacing w:before="119"/>
              <w:ind w:right="178"/>
              <w:rPr>
                <w:b/>
                <w:sz w:val="16"/>
              </w:rPr>
            </w:pPr>
            <w:r>
              <w:rPr>
                <w:b/>
                <w:w w:val="100"/>
                <w:sz w:val="16"/>
              </w:rPr>
              <w:t>4</w:t>
            </w:r>
          </w:p>
        </w:tc>
        <w:tc>
          <w:tcPr>
            <w:tcW w:w="1086" w:type="dxa"/>
            <w:tcBorders>
              <w:top w:val="single" w:sz="4" w:space="0" w:color="000000"/>
            </w:tcBorders>
          </w:tcPr>
          <w:p>
            <w:pPr>
              <w:pStyle w:val="TableParagraph"/>
              <w:spacing w:before="119"/>
              <w:ind w:right="182"/>
              <w:rPr>
                <w:b/>
                <w:sz w:val="16"/>
              </w:rPr>
            </w:pPr>
            <w:r>
              <w:rPr>
                <w:b/>
                <w:spacing w:val="-4"/>
                <w:sz w:val="16"/>
              </w:rPr>
              <w:t>12.8</w:t>
            </w:r>
          </w:p>
        </w:tc>
        <w:tc>
          <w:tcPr>
            <w:tcW w:w="1028" w:type="dxa"/>
            <w:tcBorders>
              <w:top w:val="single" w:sz="4" w:space="0" w:color="000000"/>
            </w:tcBorders>
          </w:tcPr>
          <w:p>
            <w:pPr>
              <w:pStyle w:val="TableParagraph"/>
              <w:spacing w:before="119"/>
              <w:ind w:right="1"/>
              <w:rPr>
                <w:b/>
                <w:sz w:val="16"/>
              </w:rPr>
            </w:pPr>
            <w:r>
              <w:rPr>
                <w:b/>
                <w:spacing w:val="-4"/>
                <w:sz w:val="16"/>
              </w:rPr>
              <w:t>42.4</w:t>
            </w:r>
          </w:p>
        </w:tc>
      </w:tr>
      <w:tr>
        <w:trPr>
          <w:trHeight w:val="212" w:hRule="atLeast"/>
        </w:trPr>
        <w:tc>
          <w:tcPr>
            <w:tcW w:w="2663" w:type="dxa"/>
            <w:tcBorders>
              <w:bottom w:val="single" w:sz="4" w:space="0" w:color="000000"/>
            </w:tcBorders>
          </w:tcPr>
          <w:p>
            <w:pPr>
              <w:pStyle w:val="TableParagraph"/>
              <w:spacing w:line="168" w:lineRule="exact" w:before="25"/>
              <w:ind w:left="14"/>
              <w:jc w:val="left"/>
              <w:rPr>
                <w:i/>
                <w:sz w:val="16"/>
              </w:rPr>
            </w:pPr>
            <w:r>
              <w:rPr>
                <w:i/>
                <w:sz w:val="16"/>
              </w:rPr>
              <w:t>Major</w:t>
            </w:r>
            <w:r>
              <w:rPr>
                <w:i/>
                <w:spacing w:val="-8"/>
                <w:sz w:val="16"/>
              </w:rPr>
              <w:t> </w:t>
            </w:r>
            <w:r>
              <w:rPr>
                <w:i/>
                <w:sz w:val="16"/>
              </w:rPr>
              <w:t>Programme</w:t>
            </w:r>
            <w:r>
              <w:rPr>
                <w:i/>
                <w:spacing w:val="-7"/>
                <w:sz w:val="16"/>
              </w:rPr>
              <w:t> </w:t>
            </w:r>
            <w:r>
              <w:rPr>
                <w:i/>
                <w:sz w:val="16"/>
              </w:rPr>
              <w:t>VII-</w:t>
            </w:r>
            <w:r>
              <w:rPr>
                <w:i/>
                <w:spacing w:val="-10"/>
                <w:sz w:val="16"/>
              </w:rPr>
              <w:t>5</w:t>
            </w:r>
          </w:p>
        </w:tc>
        <w:tc>
          <w:tcPr>
            <w:tcW w:w="911" w:type="dxa"/>
            <w:tcBorders>
              <w:bottom w:val="single" w:sz="4" w:space="0" w:color="000000"/>
            </w:tcBorders>
          </w:tcPr>
          <w:p>
            <w:pPr>
              <w:pStyle w:val="TableParagraph"/>
              <w:jc w:val="left"/>
              <w:rPr>
                <w:sz w:val="14"/>
              </w:rPr>
            </w:pPr>
          </w:p>
        </w:tc>
        <w:tc>
          <w:tcPr>
            <w:tcW w:w="725" w:type="dxa"/>
            <w:tcBorders>
              <w:bottom w:val="single" w:sz="4" w:space="0" w:color="000000"/>
            </w:tcBorders>
          </w:tcPr>
          <w:p>
            <w:pPr>
              <w:pStyle w:val="TableParagraph"/>
              <w:jc w:val="left"/>
              <w:rPr>
                <w:sz w:val="14"/>
              </w:rPr>
            </w:pPr>
          </w:p>
        </w:tc>
        <w:tc>
          <w:tcPr>
            <w:tcW w:w="974" w:type="dxa"/>
            <w:tcBorders>
              <w:bottom w:val="single" w:sz="4" w:space="0" w:color="000000"/>
            </w:tcBorders>
          </w:tcPr>
          <w:p>
            <w:pPr>
              <w:pStyle w:val="TableParagraph"/>
              <w:jc w:val="left"/>
              <w:rPr>
                <w:sz w:val="14"/>
              </w:rPr>
            </w:pPr>
          </w:p>
        </w:tc>
        <w:tc>
          <w:tcPr>
            <w:tcW w:w="1086" w:type="dxa"/>
            <w:tcBorders>
              <w:bottom w:val="single" w:sz="4" w:space="0" w:color="000000"/>
            </w:tcBorders>
          </w:tcPr>
          <w:p>
            <w:pPr>
              <w:pStyle w:val="TableParagraph"/>
              <w:jc w:val="left"/>
              <w:rPr>
                <w:sz w:val="14"/>
              </w:rPr>
            </w:pPr>
          </w:p>
        </w:tc>
        <w:tc>
          <w:tcPr>
            <w:tcW w:w="1028" w:type="dxa"/>
            <w:tcBorders>
              <w:bottom w:val="single" w:sz="4" w:space="0" w:color="000000"/>
            </w:tcBorders>
          </w:tcPr>
          <w:p>
            <w:pPr>
              <w:pStyle w:val="TableParagraph"/>
              <w:jc w:val="left"/>
              <w:rPr>
                <w:sz w:val="14"/>
              </w:rPr>
            </w:pPr>
          </w:p>
        </w:tc>
      </w:tr>
      <w:tr>
        <w:trPr>
          <w:trHeight w:val="335" w:hRule="atLeast"/>
        </w:trPr>
        <w:tc>
          <w:tcPr>
            <w:tcW w:w="2663" w:type="dxa"/>
            <w:tcBorders>
              <w:top w:val="single" w:sz="4" w:space="0" w:color="000000"/>
            </w:tcBorders>
          </w:tcPr>
          <w:p>
            <w:pPr>
              <w:pStyle w:val="TableParagraph"/>
              <w:spacing w:before="57"/>
              <w:ind w:left="14"/>
              <w:jc w:val="left"/>
              <w:rPr>
                <w:i/>
                <w:sz w:val="16"/>
              </w:rPr>
            </w:pPr>
            <w:r>
              <w:rPr>
                <w:i/>
                <w:sz w:val="16"/>
              </w:rPr>
              <w:t>Independent</w:t>
            </w:r>
            <w:r>
              <w:rPr>
                <w:i/>
                <w:spacing w:val="-9"/>
                <w:sz w:val="16"/>
              </w:rPr>
              <w:t> </w:t>
            </w:r>
            <w:r>
              <w:rPr>
                <w:i/>
                <w:sz w:val="16"/>
              </w:rPr>
              <w:t>Oversight</w:t>
            </w:r>
            <w:r>
              <w:rPr>
                <w:i/>
                <w:spacing w:val="-9"/>
                <w:sz w:val="16"/>
              </w:rPr>
              <w:t> </w:t>
            </w:r>
            <w:r>
              <w:rPr>
                <w:i/>
                <w:spacing w:val="-2"/>
                <w:sz w:val="16"/>
              </w:rPr>
              <w:t>Mechanism</w:t>
            </w:r>
          </w:p>
        </w:tc>
        <w:tc>
          <w:tcPr>
            <w:tcW w:w="911" w:type="dxa"/>
            <w:tcBorders>
              <w:top w:val="single" w:sz="4" w:space="0" w:color="000000"/>
            </w:tcBorders>
          </w:tcPr>
          <w:p>
            <w:pPr>
              <w:pStyle w:val="TableParagraph"/>
              <w:spacing w:before="119"/>
              <w:ind w:right="108"/>
              <w:rPr>
                <w:b/>
                <w:sz w:val="16"/>
              </w:rPr>
            </w:pPr>
            <w:r>
              <w:rPr>
                <w:b/>
                <w:w w:val="100"/>
                <w:sz w:val="16"/>
              </w:rPr>
              <w:t>4</w:t>
            </w:r>
          </w:p>
        </w:tc>
        <w:tc>
          <w:tcPr>
            <w:tcW w:w="725" w:type="dxa"/>
            <w:tcBorders>
              <w:top w:val="single" w:sz="4" w:space="0" w:color="000000"/>
            </w:tcBorders>
          </w:tcPr>
          <w:p>
            <w:pPr>
              <w:pStyle w:val="TableParagraph"/>
              <w:spacing w:before="119"/>
              <w:ind w:right="114"/>
              <w:rPr>
                <w:b/>
                <w:sz w:val="16"/>
              </w:rPr>
            </w:pPr>
            <w:r>
              <w:rPr>
                <w:b/>
                <w:spacing w:val="-5"/>
                <w:sz w:val="16"/>
              </w:rPr>
              <w:t>6.7</w:t>
            </w:r>
          </w:p>
        </w:tc>
        <w:tc>
          <w:tcPr>
            <w:tcW w:w="974" w:type="dxa"/>
            <w:tcBorders>
              <w:top w:val="single" w:sz="4" w:space="0" w:color="000000"/>
            </w:tcBorders>
          </w:tcPr>
          <w:p>
            <w:pPr>
              <w:pStyle w:val="TableParagraph"/>
              <w:spacing w:before="119"/>
              <w:ind w:right="178"/>
              <w:rPr>
                <w:b/>
                <w:sz w:val="16"/>
              </w:rPr>
            </w:pPr>
            <w:r>
              <w:rPr>
                <w:b/>
                <w:w w:val="100"/>
                <w:sz w:val="16"/>
              </w:rPr>
              <w:t>3</w:t>
            </w:r>
          </w:p>
        </w:tc>
        <w:tc>
          <w:tcPr>
            <w:tcW w:w="1086" w:type="dxa"/>
            <w:tcBorders>
              <w:top w:val="single" w:sz="4" w:space="0" w:color="000000"/>
            </w:tcBorders>
          </w:tcPr>
          <w:p>
            <w:pPr>
              <w:pStyle w:val="TableParagraph"/>
              <w:spacing w:before="119"/>
              <w:ind w:right="182"/>
              <w:rPr>
                <w:b/>
                <w:sz w:val="16"/>
              </w:rPr>
            </w:pPr>
            <w:r>
              <w:rPr>
                <w:b/>
                <w:spacing w:val="-4"/>
                <w:sz w:val="16"/>
              </w:rPr>
              <w:t>27.6</w:t>
            </w:r>
          </w:p>
        </w:tc>
        <w:tc>
          <w:tcPr>
            <w:tcW w:w="1028" w:type="dxa"/>
            <w:tcBorders>
              <w:top w:val="single" w:sz="4" w:space="0" w:color="000000"/>
            </w:tcBorders>
          </w:tcPr>
          <w:p>
            <w:pPr>
              <w:pStyle w:val="TableParagraph"/>
              <w:spacing w:before="119"/>
              <w:ind w:right="1"/>
              <w:rPr>
                <w:b/>
                <w:sz w:val="16"/>
              </w:rPr>
            </w:pPr>
            <w:r>
              <w:rPr>
                <w:b/>
                <w:spacing w:val="-4"/>
                <w:sz w:val="16"/>
              </w:rPr>
              <w:t>34.3</w:t>
            </w:r>
          </w:p>
        </w:tc>
      </w:tr>
      <w:tr>
        <w:trPr>
          <w:trHeight w:val="213" w:hRule="atLeast"/>
        </w:trPr>
        <w:tc>
          <w:tcPr>
            <w:tcW w:w="2663" w:type="dxa"/>
            <w:tcBorders>
              <w:bottom w:val="single" w:sz="4" w:space="0" w:color="000000"/>
            </w:tcBorders>
          </w:tcPr>
          <w:p>
            <w:pPr>
              <w:pStyle w:val="TableParagraph"/>
              <w:spacing w:line="168" w:lineRule="exact" w:before="26"/>
              <w:ind w:left="14"/>
              <w:jc w:val="left"/>
              <w:rPr>
                <w:i/>
                <w:sz w:val="16"/>
              </w:rPr>
            </w:pPr>
            <w:r>
              <w:rPr>
                <w:i/>
                <w:sz w:val="16"/>
              </w:rPr>
              <w:t>Major</w:t>
            </w:r>
            <w:r>
              <w:rPr>
                <w:i/>
                <w:spacing w:val="-8"/>
                <w:sz w:val="16"/>
              </w:rPr>
              <w:t> </w:t>
            </w:r>
            <w:r>
              <w:rPr>
                <w:i/>
                <w:sz w:val="16"/>
              </w:rPr>
              <w:t>Programme</w:t>
            </w:r>
            <w:r>
              <w:rPr>
                <w:i/>
                <w:spacing w:val="-7"/>
                <w:sz w:val="16"/>
              </w:rPr>
              <w:t> </w:t>
            </w:r>
            <w:r>
              <w:rPr>
                <w:i/>
                <w:sz w:val="16"/>
              </w:rPr>
              <w:t>VII-</w:t>
            </w:r>
            <w:r>
              <w:rPr>
                <w:i/>
                <w:spacing w:val="-10"/>
                <w:sz w:val="16"/>
              </w:rPr>
              <w:t>6</w:t>
            </w:r>
          </w:p>
        </w:tc>
        <w:tc>
          <w:tcPr>
            <w:tcW w:w="911" w:type="dxa"/>
            <w:tcBorders>
              <w:bottom w:val="single" w:sz="4" w:space="0" w:color="000000"/>
            </w:tcBorders>
          </w:tcPr>
          <w:p>
            <w:pPr>
              <w:pStyle w:val="TableParagraph"/>
              <w:jc w:val="left"/>
              <w:rPr>
                <w:sz w:val="14"/>
              </w:rPr>
            </w:pPr>
          </w:p>
        </w:tc>
        <w:tc>
          <w:tcPr>
            <w:tcW w:w="725" w:type="dxa"/>
            <w:tcBorders>
              <w:bottom w:val="single" w:sz="4" w:space="0" w:color="000000"/>
            </w:tcBorders>
          </w:tcPr>
          <w:p>
            <w:pPr>
              <w:pStyle w:val="TableParagraph"/>
              <w:jc w:val="left"/>
              <w:rPr>
                <w:sz w:val="14"/>
              </w:rPr>
            </w:pPr>
          </w:p>
        </w:tc>
        <w:tc>
          <w:tcPr>
            <w:tcW w:w="974" w:type="dxa"/>
            <w:tcBorders>
              <w:bottom w:val="single" w:sz="4" w:space="0" w:color="000000"/>
            </w:tcBorders>
          </w:tcPr>
          <w:p>
            <w:pPr>
              <w:pStyle w:val="TableParagraph"/>
              <w:jc w:val="left"/>
              <w:rPr>
                <w:sz w:val="14"/>
              </w:rPr>
            </w:pPr>
          </w:p>
        </w:tc>
        <w:tc>
          <w:tcPr>
            <w:tcW w:w="1086" w:type="dxa"/>
            <w:tcBorders>
              <w:bottom w:val="single" w:sz="4" w:space="0" w:color="000000"/>
            </w:tcBorders>
          </w:tcPr>
          <w:p>
            <w:pPr>
              <w:pStyle w:val="TableParagraph"/>
              <w:jc w:val="left"/>
              <w:rPr>
                <w:sz w:val="14"/>
              </w:rPr>
            </w:pPr>
          </w:p>
        </w:tc>
        <w:tc>
          <w:tcPr>
            <w:tcW w:w="1028" w:type="dxa"/>
            <w:tcBorders>
              <w:bottom w:val="single" w:sz="4" w:space="0" w:color="000000"/>
            </w:tcBorders>
          </w:tcPr>
          <w:p>
            <w:pPr>
              <w:pStyle w:val="TableParagraph"/>
              <w:jc w:val="left"/>
              <w:rPr>
                <w:sz w:val="14"/>
              </w:rPr>
            </w:pPr>
          </w:p>
        </w:tc>
      </w:tr>
      <w:tr>
        <w:trPr>
          <w:trHeight w:val="336" w:hRule="atLeast"/>
        </w:trPr>
        <w:tc>
          <w:tcPr>
            <w:tcW w:w="2663" w:type="dxa"/>
            <w:tcBorders>
              <w:top w:val="single" w:sz="4" w:space="0" w:color="000000"/>
            </w:tcBorders>
          </w:tcPr>
          <w:p>
            <w:pPr>
              <w:pStyle w:val="TableParagraph"/>
              <w:spacing w:before="57"/>
              <w:ind w:left="14"/>
              <w:jc w:val="left"/>
              <w:rPr>
                <w:i/>
                <w:sz w:val="16"/>
              </w:rPr>
            </w:pPr>
            <w:r>
              <w:rPr>
                <w:i/>
                <w:sz w:val="16"/>
              </w:rPr>
              <w:t>Office</w:t>
            </w:r>
            <w:r>
              <w:rPr>
                <w:i/>
                <w:spacing w:val="-7"/>
                <w:sz w:val="16"/>
              </w:rPr>
              <w:t> </w:t>
            </w:r>
            <w:r>
              <w:rPr>
                <w:i/>
                <w:sz w:val="16"/>
              </w:rPr>
              <w:t>of</w:t>
            </w:r>
            <w:r>
              <w:rPr>
                <w:i/>
                <w:spacing w:val="-3"/>
                <w:sz w:val="16"/>
              </w:rPr>
              <w:t> </w:t>
            </w:r>
            <w:r>
              <w:rPr>
                <w:i/>
                <w:sz w:val="16"/>
              </w:rPr>
              <w:t>Internal</w:t>
            </w:r>
            <w:r>
              <w:rPr>
                <w:i/>
                <w:spacing w:val="-5"/>
                <w:sz w:val="16"/>
              </w:rPr>
              <w:t> </w:t>
            </w:r>
            <w:r>
              <w:rPr>
                <w:i/>
                <w:spacing w:val="-2"/>
                <w:sz w:val="16"/>
              </w:rPr>
              <w:t>Audit</w:t>
            </w:r>
          </w:p>
        </w:tc>
        <w:tc>
          <w:tcPr>
            <w:tcW w:w="911" w:type="dxa"/>
            <w:tcBorders>
              <w:top w:val="single" w:sz="4" w:space="0" w:color="000000"/>
            </w:tcBorders>
          </w:tcPr>
          <w:p>
            <w:pPr>
              <w:pStyle w:val="TableParagraph"/>
              <w:spacing w:before="119"/>
              <w:ind w:right="107"/>
              <w:rPr>
                <w:b/>
                <w:sz w:val="16"/>
              </w:rPr>
            </w:pPr>
            <w:r>
              <w:rPr>
                <w:b/>
                <w:w w:val="100"/>
                <w:sz w:val="16"/>
              </w:rPr>
              <w:t>-</w:t>
            </w:r>
          </w:p>
        </w:tc>
        <w:tc>
          <w:tcPr>
            <w:tcW w:w="725" w:type="dxa"/>
            <w:tcBorders>
              <w:top w:val="single" w:sz="4" w:space="0" w:color="000000"/>
            </w:tcBorders>
          </w:tcPr>
          <w:p>
            <w:pPr>
              <w:pStyle w:val="TableParagraph"/>
              <w:spacing w:before="119"/>
              <w:ind w:right="112"/>
              <w:rPr>
                <w:b/>
                <w:sz w:val="16"/>
              </w:rPr>
            </w:pPr>
            <w:r>
              <w:rPr>
                <w:b/>
                <w:w w:val="100"/>
                <w:sz w:val="16"/>
              </w:rPr>
              <w:t>-</w:t>
            </w:r>
          </w:p>
        </w:tc>
        <w:tc>
          <w:tcPr>
            <w:tcW w:w="974" w:type="dxa"/>
            <w:tcBorders>
              <w:top w:val="single" w:sz="4" w:space="0" w:color="000000"/>
            </w:tcBorders>
          </w:tcPr>
          <w:p>
            <w:pPr>
              <w:pStyle w:val="TableParagraph"/>
              <w:spacing w:before="119"/>
              <w:ind w:right="176"/>
              <w:rPr>
                <w:b/>
                <w:sz w:val="16"/>
              </w:rPr>
            </w:pPr>
            <w:r>
              <w:rPr>
                <w:b/>
                <w:w w:val="100"/>
                <w:sz w:val="16"/>
              </w:rPr>
              <w:t>-</w:t>
            </w:r>
          </w:p>
        </w:tc>
        <w:tc>
          <w:tcPr>
            <w:tcW w:w="1086" w:type="dxa"/>
            <w:tcBorders>
              <w:top w:val="single" w:sz="4" w:space="0" w:color="000000"/>
            </w:tcBorders>
          </w:tcPr>
          <w:p>
            <w:pPr>
              <w:pStyle w:val="TableParagraph"/>
              <w:spacing w:before="119"/>
              <w:ind w:right="180"/>
              <w:rPr>
                <w:b/>
                <w:sz w:val="16"/>
              </w:rPr>
            </w:pPr>
            <w:r>
              <w:rPr>
                <w:b/>
                <w:w w:val="100"/>
                <w:sz w:val="16"/>
              </w:rPr>
              <w:t>-</w:t>
            </w:r>
          </w:p>
        </w:tc>
        <w:tc>
          <w:tcPr>
            <w:tcW w:w="1028" w:type="dxa"/>
            <w:tcBorders>
              <w:top w:val="single" w:sz="4" w:space="0" w:color="000000"/>
            </w:tcBorders>
          </w:tcPr>
          <w:p>
            <w:pPr>
              <w:pStyle w:val="TableParagraph"/>
              <w:spacing w:before="119"/>
              <w:ind w:right="-15"/>
              <w:rPr>
                <w:b/>
                <w:sz w:val="16"/>
              </w:rPr>
            </w:pPr>
            <w:r>
              <w:rPr>
                <w:b/>
                <w:w w:val="100"/>
                <w:sz w:val="16"/>
              </w:rPr>
              <w:t>-</w:t>
            </w:r>
          </w:p>
        </w:tc>
      </w:tr>
      <w:tr>
        <w:trPr>
          <w:trHeight w:val="270" w:hRule="atLeast"/>
        </w:trPr>
        <w:tc>
          <w:tcPr>
            <w:tcW w:w="2663" w:type="dxa"/>
            <w:tcBorders>
              <w:bottom w:val="single" w:sz="4" w:space="0" w:color="000000"/>
            </w:tcBorders>
          </w:tcPr>
          <w:p>
            <w:pPr>
              <w:pStyle w:val="TableParagraph"/>
              <w:spacing w:before="27"/>
              <w:ind w:left="14"/>
              <w:jc w:val="left"/>
              <w:rPr>
                <w:b/>
                <w:sz w:val="16"/>
              </w:rPr>
            </w:pPr>
            <w:r>
              <w:rPr>
                <w:b/>
                <w:sz w:val="16"/>
              </w:rPr>
              <w:t>Total</w:t>
            </w:r>
            <w:r>
              <w:rPr>
                <w:b/>
                <w:spacing w:val="-5"/>
                <w:sz w:val="16"/>
              </w:rPr>
              <w:t> </w:t>
            </w:r>
            <w:r>
              <w:rPr>
                <w:b/>
                <w:spacing w:val="-2"/>
                <w:sz w:val="16"/>
              </w:rPr>
              <w:t>Court</w:t>
            </w:r>
          </w:p>
        </w:tc>
        <w:tc>
          <w:tcPr>
            <w:tcW w:w="911" w:type="dxa"/>
            <w:tcBorders>
              <w:bottom w:val="single" w:sz="4" w:space="0" w:color="000000"/>
            </w:tcBorders>
          </w:tcPr>
          <w:p>
            <w:pPr>
              <w:pStyle w:val="TableParagraph"/>
              <w:spacing w:line="165" w:lineRule="exact" w:before="85"/>
              <w:ind w:right="107"/>
              <w:rPr>
                <w:b/>
                <w:sz w:val="16"/>
              </w:rPr>
            </w:pPr>
            <w:r>
              <w:rPr>
                <w:b/>
                <w:spacing w:val="-5"/>
                <w:sz w:val="16"/>
              </w:rPr>
              <w:t>382</w:t>
            </w:r>
          </w:p>
        </w:tc>
        <w:tc>
          <w:tcPr>
            <w:tcW w:w="725" w:type="dxa"/>
            <w:tcBorders>
              <w:bottom w:val="single" w:sz="4" w:space="0" w:color="000000"/>
            </w:tcBorders>
          </w:tcPr>
          <w:p>
            <w:pPr>
              <w:pStyle w:val="TableParagraph"/>
              <w:spacing w:line="165" w:lineRule="exact" w:before="85"/>
              <w:ind w:right="112"/>
              <w:rPr>
                <w:b/>
                <w:sz w:val="16"/>
              </w:rPr>
            </w:pPr>
            <w:r>
              <w:rPr>
                <w:b/>
                <w:spacing w:val="-2"/>
                <w:sz w:val="16"/>
              </w:rPr>
              <w:t>4,737.0</w:t>
            </w:r>
          </w:p>
        </w:tc>
        <w:tc>
          <w:tcPr>
            <w:tcW w:w="974" w:type="dxa"/>
            <w:tcBorders>
              <w:bottom w:val="single" w:sz="4" w:space="0" w:color="000000"/>
            </w:tcBorders>
          </w:tcPr>
          <w:p>
            <w:pPr>
              <w:pStyle w:val="TableParagraph"/>
              <w:spacing w:line="165" w:lineRule="exact" w:before="85"/>
              <w:ind w:right="176"/>
              <w:rPr>
                <w:b/>
                <w:sz w:val="16"/>
              </w:rPr>
            </w:pPr>
            <w:r>
              <w:rPr>
                <w:b/>
                <w:spacing w:val="-5"/>
                <w:sz w:val="16"/>
              </w:rPr>
              <w:t>331</w:t>
            </w:r>
          </w:p>
        </w:tc>
        <w:tc>
          <w:tcPr>
            <w:tcW w:w="1086" w:type="dxa"/>
            <w:tcBorders>
              <w:bottom w:val="single" w:sz="4" w:space="0" w:color="000000"/>
            </w:tcBorders>
          </w:tcPr>
          <w:p>
            <w:pPr>
              <w:pStyle w:val="TableParagraph"/>
              <w:spacing w:line="165" w:lineRule="exact" w:before="85"/>
              <w:ind w:right="180"/>
              <w:rPr>
                <w:b/>
                <w:sz w:val="16"/>
              </w:rPr>
            </w:pPr>
            <w:r>
              <w:rPr>
                <w:b/>
                <w:spacing w:val="-2"/>
                <w:sz w:val="16"/>
              </w:rPr>
              <w:t>1,055.9</w:t>
            </w:r>
          </w:p>
        </w:tc>
        <w:tc>
          <w:tcPr>
            <w:tcW w:w="1028" w:type="dxa"/>
            <w:tcBorders>
              <w:bottom w:val="single" w:sz="4" w:space="0" w:color="000000"/>
            </w:tcBorders>
          </w:tcPr>
          <w:p>
            <w:pPr>
              <w:pStyle w:val="TableParagraph"/>
              <w:spacing w:line="165" w:lineRule="exact" w:before="85"/>
              <w:rPr>
                <w:b/>
                <w:sz w:val="16"/>
              </w:rPr>
            </w:pPr>
            <w:r>
              <w:rPr>
                <w:b/>
                <w:spacing w:val="-2"/>
                <w:sz w:val="16"/>
              </w:rPr>
              <w:t>5,792.9</w:t>
            </w:r>
          </w:p>
        </w:tc>
      </w:tr>
    </w:tbl>
    <w:p>
      <w:pPr>
        <w:spacing w:after="0" w:line="165" w:lineRule="exact"/>
        <w:rPr>
          <w:sz w:val="16"/>
        </w:rPr>
        <w:sectPr>
          <w:headerReference w:type="default" r:id="rId122"/>
          <w:headerReference w:type="even" r:id="rId123"/>
          <w:footerReference w:type="default" r:id="rId124"/>
          <w:footerReference w:type="even" r:id="rId125"/>
          <w:pgSz w:w="11910" w:h="16840"/>
          <w:pgMar w:header="858" w:footer="832" w:top="1060" w:bottom="1020" w:left="580" w:right="600"/>
          <w:pgNumType w:start="117"/>
        </w:sectPr>
      </w:pPr>
    </w:p>
    <w:p>
      <w:pPr>
        <w:pStyle w:val="BodyText"/>
        <w:spacing w:before="2"/>
        <w:rPr>
          <w:b/>
          <w:sz w:val="23"/>
        </w:rPr>
      </w:pPr>
    </w:p>
    <w:p>
      <w:pPr>
        <w:spacing w:before="91"/>
        <w:ind w:left="555" w:right="0" w:firstLine="0"/>
        <w:jc w:val="left"/>
        <w:rPr>
          <w:b/>
          <w:sz w:val="20"/>
        </w:rPr>
      </w:pPr>
      <w:r>
        <w:rPr/>
        <w:pict>
          <v:shape style="position:absolute;margin-left:56.640003pt;margin-top:46.905918pt;width:341.5pt;height:.5pt;mso-position-horizontal-relative:page;mso-position-vertical-relative:paragraph;z-index:-33308160" id="docshape338" coordorigin="1133,938" coordsize="6830,10" path="m4647,938l4638,938,1133,938,1133,948,4638,948,4647,948,4647,938xm7261,938l7252,938,7252,938,6385,938,6375,938,5523,938,5514,938,4647,938,4647,948,5514,948,5523,948,6375,948,6385,948,7252,948,7252,948,7261,948,7261,938xm7962,938l7261,938,7261,948,7962,948,7962,938xe" filled="true" fillcolor="#000000" stroked="false">
            <v:path arrowok="t"/>
            <v:fill type="solid"/>
            <w10:wrap type="none"/>
          </v:shape>
        </w:pict>
      </w:r>
      <w:r>
        <w:rPr>
          <w:b/>
          <w:spacing w:val="-4"/>
          <w:w w:val="95"/>
          <w:sz w:val="20"/>
        </w:rPr>
        <w:t>Table</w:t>
      </w:r>
      <w:r>
        <w:rPr>
          <w:b/>
          <w:spacing w:val="-7"/>
          <w:w w:val="95"/>
          <w:sz w:val="20"/>
        </w:rPr>
        <w:t> </w:t>
      </w:r>
      <w:r>
        <w:rPr>
          <w:b/>
          <w:spacing w:val="-4"/>
          <w:w w:val="95"/>
          <w:sz w:val="20"/>
        </w:rPr>
        <w:t>2:</w:t>
      </w:r>
      <w:r>
        <w:rPr>
          <w:b/>
          <w:spacing w:val="-7"/>
          <w:sz w:val="20"/>
        </w:rPr>
        <w:t> </w:t>
      </w:r>
      <w:r>
        <w:rPr>
          <w:b/>
          <w:spacing w:val="-4"/>
          <w:w w:val="95"/>
          <w:sz w:val="20"/>
        </w:rPr>
        <w:t>Unliquidated</w:t>
      </w:r>
      <w:r>
        <w:rPr>
          <w:b/>
          <w:spacing w:val="-11"/>
          <w:w w:val="95"/>
          <w:sz w:val="20"/>
        </w:rPr>
        <w:t> </w:t>
      </w:r>
      <w:r>
        <w:rPr>
          <w:b/>
          <w:spacing w:val="-4"/>
          <w:w w:val="95"/>
          <w:sz w:val="20"/>
        </w:rPr>
        <w:t>obligations</w:t>
      </w:r>
      <w:r>
        <w:rPr>
          <w:b/>
          <w:spacing w:val="-6"/>
          <w:w w:val="95"/>
          <w:sz w:val="20"/>
        </w:rPr>
        <w:t> </w:t>
      </w:r>
      <w:r>
        <w:rPr>
          <w:b/>
          <w:spacing w:val="-4"/>
          <w:w w:val="95"/>
          <w:sz w:val="20"/>
        </w:rPr>
        <w:t>as</w:t>
      </w:r>
      <w:r>
        <w:rPr>
          <w:b/>
          <w:spacing w:val="-9"/>
          <w:w w:val="95"/>
          <w:sz w:val="20"/>
        </w:rPr>
        <w:t> </w:t>
      </w:r>
      <w:r>
        <w:rPr>
          <w:b/>
          <w:spacing w:val="-4"/>
          <w:w w:val="95"/>
          <w:sz w:val="20"/>
        </w:rPr>
        <w:t>at</w:t>
      </w:r>
      <w:r>
        <w:rPr>
          <w:b/>
          <w:spacing w:val="-6"/>
          <w:w w:val="95"/>
          <w:sz w:val="20"/>
        </w:rPr>
        <w:t> </w:t>
      </w:r>
      <w:r>
        <w:rPr>
          <w:b/>
          <w:spacing w:val="-4"/>
          <w:w w:val="95"/>
          <w:sz w:val="20"/>
        </w:rPr>
        <w:t>31</w:t>
      </w:r>
      <w:r>
        <w:rPr>
          <w:b/>
          <w:spacing w:val="-6"/>
          <w:sz w:val="20"/>
        </w:rPr>
        <w:t> </w:t>
      </w:r>
      <w:r>
        <w:rPr>
          <w:b/>
          <w:spacing w:val="-4"/>
          <w:w w:val="95"/>
          <w:sz w:val="20"/>
        </w:rPr>
        <w:t>December</w:t>
      </w:r>
      <w:r>
        <w:rPr>
          <w:b/>
          <w:spacing w:val="-6"/>
          <w:sz w:val="20"/>
        </w:rPr>
        <w:t> </w:t>
      </w:r>
      <w:r>
        <w:rPr>
          <w:b/>
          <w:spacing w:val="-4"/>
          <w:w w:val="95"/>
          <w:sz w:val="20"/>
        </w:rPr>
        <w:t>2020</w:t>
      </w:r>
      <w:r>
        <w:rPr>
          <w:b/>
          <w:spacing w:val="-7"/>
          <w:w w:val="95"/>
          <w:sz w:val="20"/>
        </w:rPr>
        <w:t> </w:t>
      </w:r>
      <w:r>
        <w:rPr>
          <w:b/>
          <w:spacing w:val="-4"/>
          <w:w w:val="95"/>
          <w:sz w:val="20"/>
        </w:rPr>
        <w:t>-</w:t>
      </w:r>
      <w:r>
        <w:rPr>
          <w:b/>
          <w:spacing w:val="-6"/>
          <w:w w:val="95"/>
          <w:sz w:val="20"/>
        </w:rPr>
        <w:t> </w:t>
      </w:r>
      <w:r>
        <w:rPr>
          <w:b/>
          <w:spacing w:val="-4"/>
          <w:w w:val="95"/>
          <w:sz w:val="20"/>
        </w:rPr>
        <w:t>provisional</w:t>
      </w:r>
      <w:r>
        <w:rPr>
          <w:b/>
          <w:spacing w:val="-8"/>
          <w:w w:val="95"/>
          <w:sz w:val="20"/>
        </w:rPr>
        <w:t> </w:t>
      </w:r>
      <w:r>
        <w:rPr>
          <w:b/>
          <w:spacing w:val="-4"/>
          <w:w w:val="95"/>
          <w:sz w:val="20"/>
        </w:rPr>
        <w:t>unaudited</w:t>
      </w:r>
      <w:r>
        <w:rPr>
          <w:b/>
          <w:spacing w:val="-8"/>
          <w:w w:val="95"/>
          <w:sz w:val="20"/>
        </w:rPr>
        <w:t> </w:t>
      </w:r>
      <w:r>
        <w:rPr>
          <w:b/>
          <w:spacing w:val="-4"/>
          <w:w w:val="95"/>
          <w:sz w:val="20"/>
        </w:rPr>
        <w:t>figures</w:t>
      </w:r>
      <w:r>
        <w:rPr>
          <w:b/>
          <w:spacing w:val="-9"/>
          <w:w w:val="95"/>
          <w:sz w:val="20"/>
        </w:rPr>
        <w:t> </w:t>
      </w:r>
      <w:r>
        <w:rPr>
          <w:b/>
          <w:spacing w:val="-4"/>
          <w:w w:val="95"/>
          <w:sz w:val="20"/>
        </w:rPr>
        <w:t>(amounts</w:t>
      </w:r>
      <w:r>
        <w:rPr>
          <w:b/>
          <w:spacing w:val="-9"/>
          <w:w w:val="95"/>
          <w:sz w:val="20"/>
        </w:rPr>
        <w:t> </w:t>
      </w:r>
      <w:r>
        <w:rPr>
          <w:b/>
          <w:spacing w:val="-4"/>
          <w:w w:val="95"/>
          <w:sz w:val="20"/>
        </w:rPr>
        <w:t>in</w:t>
      </w:r>
      <w:r>
        <w:rPr>
          <w:b/>
          <w:spacing w:val="-8"/>
          <w:w w:val="95"/>
          <w:sz w:val="20"/>
        </w:rPr>
        <w:t> </w:t>
      </w:r>
      <w:r>
        <w:rPr>
          <w:b/>
          <w:spacing w:val="-4"/>
          <w:w w:val="95"/>
          <w:sz w:val="20"/>
        </w:rPr>
        <w:t>thousands</w:t>
      </w:r>
      <w:r>
        <w:rPr>
          <w:b/>
          <w:spacing w:val="-9"/>
          <w:w w:val="95"/>
          <w:sz w:val="20"/>
        </w:rPr>
        <w:t> </w:t>
      </w:r>
      <w:r>
        <w:rPr>
          <w:b/>
          <w:spacing w:val="-4"/>
          <w:w w:val="95"/>
          <w:sz w:val="20"/>
        </w:rPr>
        <w:t>of</w:t>
      </w:r>
      <w:r>
        <w:rPr>
          <w:b/>
          <w:spacing w:val="-6"/>
          <w:w w:val="95"/>
          <w:sz w:val="20"/>
        </w:rPr>
        <w:t> </w:t>
      </w:r>
      <w:r>
        <w:rPr>
          <w:b/>
          <w:spacing w:val="-4"/>
          <w:w w:val="95"/>
          <w:sz w:val="20"/>
        </w:rPr>
        <w:t>euros)</w:t>
      </w:r>
    </w:p>
    <w:p>
      <w:pPr>
        <w:pStyle w:val="BodyText"/>
        <w:spacing w:before="3"/>
        <w:rPr>
          <w:b/>
          <w:sz w:val="5"/>
        </w:rPr>
      </w:pPr>
    </w:p>
    <w:tbl>
      <w:tblPr>
        <w:tblW w:w="0" w:type="auto"/>
        <w:jc w:val="left"/>
        <w:tblInd w:w="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29"/>
        <w:gridCol w:w="1047"/>
        <w:gridCol w:w="890"/>
        <w:gridCol w:w="852"/>
        <w:gridCol w:w="646"/>
        <w:gridCol w:w="1212"/>
        <w:gridCol w:w="757"/>
        <w:gridCol w:w="857"/>
      </w:tblGrid>
      <w:tr>
        <w:trPr>
          <w:trHeight w:val="665" w:hRule="atLeast"/>
        </w:trPr>
        <w:tc>
          <w:tcPr>
            <w:tcW w:w="3429" w:type="dxa"/>
            <w:tcBorders>
              <w:top w:val="single" w:sz="4" w:space="0" w:color="000000"/>
            </w:tcBorders>
          </w:tcPr>
          <w:p>
            <w:pPr>
              <w:pStyle w:val="TableParagraph"/>
              <w:jc w:val="left"/>
              <w:rPr>
                <w:b/>
                <w:sz w:val="26"/>
              </w:rPr>
            </w:pPr>
          </w:p>
          <w:p>
            <w:pPr>
              <w:pStyle w:val="TableParagraph"/>
              <w:ind w:left="26"/>
              <w:jc w:val="left"/>
              <w:rPr>
                <w:i/>
                <w:sz w:val="16"/>
              </w:rPr>
            </w:pPr>
            <w:r>
              <w:rPr>
                <w:i/>
                <w:sz w:val="16"/>
              </w:rPr>
              <w:t>Major</w:t>
            </w:r>
            <w:r>
              <w:rPr>
                <w:i/>
                <w:spacing w:val="-3"/>
                <w:sz w:val="16"/>
              </w:rPr>
              <w:t> </w:t>
            </w:r>
            <w:r>
              <w:rPr>
                <w:i/>
                <w:spacing w:val="-2"/>
                <w:sz w:val="16"/>
              </w:rPr>
              <w:t>Programme/Programme</w:t>
            </w:r>
          </w:p>
        </w:tc>
        <w:tc>
          <w:tcPr>
            <w:tcW w:w="1937" w:type="dxa"/>
            <w:gridSpan w:val="2"/>
            <w:tcBorders>
              <w:top w:val="single" w:sz="4" w:space="0" w:color="000000"/>
            </w:tcBorders>
          </w:tcPr>
          <w:p>
            <w:pPr>
              <w:pStyle w:val="TableParagraph"/>
              <w:spacing w:line="316" w:lineRule="auto" w:before="57"/>
              <w:ind w:left="676" w:hanging="320"/>
              <w:jc w:val="left"/>
              <w:rPr>
                <w:i/>
                <w:sz w:val="16"/>
              </w:rPr>
            </w:pPr>
            <w:r>
              <w:rPr>
                <w:i/>
                <w:sz w:val="16"/>
              </w:rPr>
              <w:t>Open</w:t>
            </w:r>
            <w:r>
              <w:rPr>
                <w:i/>
                <w:spacing w:val="-10"/>
                <w:sz w:val="16"/>
              </w:rPr>
              <w:t> </w:t>
            </w:r>
            <w:r>
              <w:rPr>
                <w:i/>
                <w:sz w:val="16"/>
              </w:rPr>
              <w:t>Purchase</w:t>
            </w:r>
            <w:r>
              <w:rPr>
                <w:i/>
                <w:spacing w:val="-10"/>
                <w:sz w:val="16"/>
              </w:rPr>
              <w:t> </w:t>
            </w:r>
            <w:r>
              <w:rPr>
                <w:i/>
                <w:sz w:val="16"/>
              </w:rPr>
              <w:t>Orders</w:t>
            </w:r>
            <w:r>
              <w:rPr>
                <w:i/>
                <w:spacing w:val="40"/>
                <w:sz w:val="16"/>
              </w:rPr>
              <w:t> </w:t>
            </w:r>
            <w:r>
              <w:rPr>
                <w:i/>
                <w:sz w:val="16"/>
              </w:rPr>
              <w:t>as</w:t>
            </w:r>
            <w:r>
              <w:rPr>
                <w:i/>
                <w:spacing w:val="-6"/>
                <w:sz w:val="16"/>
              </w:rPr>
              <w:t> </w:t>
            </w:r>
            <w:r>
              <w:rPr>
                <w:i/>
                <w:sz w:val="16"/>
              </w:rPr>
              <w:t>at</w:t>
            </w:r>
            <w:r>
              <w:rPr>
                <w:i/>
                <w:spacing w:val="-2"/>
                <w:sz w:val="16"/>
              </w:rPr>
              <w:t> </w:t>
            </w:r>
            <w:r>
              <w:rPr>
                <w:i/>
                <w:sz w:val="16"/>
              </w:rPr>
              <w:t>31 Dec</w:t>
            </w:r>
            <w:r>
              <w:rPr>
                <w:i/>
                <w:spacing w:val="-3"/>
                <w:sz w:val="16"/>
              </w:rPr>
              <w:t> </w:t>
            </w:r>
            <w:r>
              <w:rPr>
                <w:i/>
                <w:spacing w:val="-4"/>
                <w:sz w:val="16"/>
              </w:rPr>
              <w:t>2020</w:t>
            </w:r>
          </w:p>
        </w:tc>
        <w:tc>
          <w:tcPr>
            <w:tcW w:w="1498" w:type="dxa"/>
            <w:gridSpan w:val="2"/>
            <w:tcBorders>
              <w:top w:val="single" w:sz="4" w:space="0" w:color="000000"/>
            </w:tcBorders>
          </w:tcPr>
          <w:p>
            <w:pPr>
              <w:pStyle w:val="TableParagraph"/>
              <w:spacing w:line="316" w:lineRule="auto" w:before="57"/>
              <w:ind w:left="325" w:right="-1" w:firstLine="439"/>
              <w:jc w:val="left"/>
              <w:rPr>
                <w:i/>
                <w:sz w:val="16"/>
              </w:rPr>
            </w:pPr>
            <w:r>
              <w:rPr>
                <w:i/>
                <w:sz w:val="16"/>
              </w:rPr>
              <w:t>Open</w:t>
            </w:r>
            <w:r>
              <w:rPr>
                <w:i/>
                <w:spacing w:val="-10"/>
                <w:sz w:val="16"/>
              </w:rPr>
              <w:t> </w:t>
            </w:r>
            <w:r>
              <w:rPr>
                <w:i/>
                <w:sz w:val="16"/>
              </w:rPr>
              <w:t>Trips</w:t>
            </w:r>
            <w:r>
              <w:rPr>
                <w:i/>
                <w:spacing w:val="40"/>
                <w:sz w:val="16"/>
              </w:rPr>
              <w:t> </w:t>
            </w:r>
            <w:r>
              <w:rPr>
                <w:i/>
                <w:sz w:val="16"/>
              </w:rPr>
              <w:t>as</w:t>
            </w:r>
            <w:r>
              <w:rPr>
                <w:i/>
                <w:spacing w:val="-6"/>
                <w:sz w:val="16"/>
              </w:rPr>
              <w:t> </w:t>
            </w:r>
            <w:r>
              <w:rPr>
                <w:i/>
                <w:sz w:val="16"/>
              </w:rPr>
              <w:t>at</w:t>
            </w:r>
            <w:r>
              <w:rPr>
                <w:i/>
                <w:spacing w:val="-2"/>
                <w:sz w:val="16"/>
              </w:rPr>
              <w:t> </w:t>
            </w:r>
            <w:r>
              <w:rPr>
                <w:i/>
                <w:sz w:val="16"/>
              </w:rPr>
              <w:t>31 Dec</w:t>
            </w:r>
            <w:r>
              <w:rPr>
                <w:i/>
                <w:spacing w:val="-3"/>
                <w:sz w:val="16"/>
              </w:rPr>
              <w:t> </w:t>
            </w:r>
            <w:r>
              <w:rPr>
                <w:i/>
                <w:spacing w:val="-4"/>
                <w:sz w:val="16"/>
              </w:rPr>
              <w:t>2020</w:t>
            </w:r>
          </w:p>
        </w:tc>
        <w:tc>
          <w:tcPr>
            <w:tcW w:w="1212" w:type="dxa"/>
            <w:vMerge w:val="restart"/>
            <w:tcBorders>
              <w:top w:val="single" w:sz="4" w:space="0" w:color="000000"/>
              <w:bottom w:val="single" w:sz="4" w:space="0" w:color="000000"/>
            </w:tcBorders>
          </w:tcPr>
          <w:p>
            <w:pPr>
              <w:pStyle w:val="TableParagraph"/>
              <w:jc w:val="left"/>
              <w:rPr>
                <w:b/>
                <w:sz w:val="26"/>
              </w:rPr>
            </w:pPr>
          </w:p>
          <w:p>
            <w:pPr>
              <w:pStyle w:val="TableParagraph"/>
              <w:ind w:left="327" w:right="33" w:firstLine="508"/>
              <w:jc w:val="both"/>
              <w:rPr>
                <w:i/>
                <w:sz w:val="16"/>
              </w:rPr>
            </w:pPr>
            <w:r>
              <w:rPr>
                <w:i/>
                <w:spacing w:val="-2"/>
                <w:sz w:val="16"/>
              </w:rPr>
              <w:t>Total</w:t>
            </w:r>
            <w:r>
              <w:rPr>
                <w:i/>
                <w:spacing w:val="40"/>
                <w:sz w:val="16"/>
              </w:rPr>
              <w:t> </w:t>
            </w:r>
            <w:r>
              <w:rPr>
                <w:i/>
                <w:spacing w:val="-2"/>
                <w:sz w:val="16"/>
              </w:rPr>
              <w:t>Unliquidated</w:t>
            </w:r>
            <w:r>
              <w:rPr>
                <w:i/>
                <w:spacing w:val="40"/>
                <w:sz w:val="16"/>
              </w:rPr>
              <w:t> </w:t>
            </w:r>
            <w:r>
              <w:rPr>
                <w:i/>
                <w:spacing w:val="-2"/>
                <w:sz w:val="16"/>
              </w:rPr>
              <w:t>Obligations</w:t>
            </w:r>
          </w:p>
          <w:p>
            <w:pPr>
              <w:pStyle w:val="TableParagraph"/>
              <w:spacing w:before="60"/>
              <w:ind w:left="10"/>
              <w:jc w:val="both"/>
              <w:rPr>
                <w:i/>
                <w:sz w:val="16"/>
              </w:rPr>
            </w:pPr>
            <w:r>
              <w:rPr>
                <w:i/>
                <w:sz w:val="16"/>
              </w:rPr>
              <w:t>as</w:t>
            </w:r>
            <w:r>
              <w:rPr>
                <w:i/>
                <w:spacing w:val="-6"/>
                <w:sz w:val="16"/>
              </w:rPr>
              <w:t> </w:t>
            </w:r>
            <w:r>
              <w:rPr>
                <w:i/>
                <w:sz w:val="16"/>
              </w:rPr>
              <w:t>at</w:t>
            </w:r>
            <w:r>
              <w:rPr>
                <w:i/>
                <w:spacing w:val="-2"/>
                <w:sz w:val="16"/>
              </w:rPr>
              <w:t> </w:t>
            </w:r>
            <w:r>
              <w:rPr>
                <w:i/>
                <w:sz w:val="16"/>
              </w:rPr>
              <w:t>31 Dec</w:t>
            </w:r>
            <w:r>
              <w:rPr>
                <w:i/>
                <w:spacing w:val="-3"/>
                <w:sz w:val="16"/>
              </w:rPr>
              <w:t> </w:t>
            </w:r>
            <w:r>
              <w:rPr>
                <w:i/>
                <w:spacing w:val="-4"/>
                <w:sz w:val="16"/>
              </w:rPr>
              <w:t>2020</w:t>
            </w:r>
          </w:p>
        </w:tc>
        <w:tc>
          <w:tcPr>
            <w:tcW w:w="757" w:type="dxa"/>
            <w:tcBorders>
              <w:top w:val="single" w:sz="4" w:space="0" w:color="000000"/>
            </w:tcBorders>
          </w:tcPr>
          <w:p>
            <w:pPr>
              <w:pStyle w:val="TableParagraph"/>
              <w:spacing w:before="55"/>
              <w:ind w:right="54"/>
              <w:rPr>
                <w:i/>
                <w:sz w:val="16"/>
              </w:rPr>
            </w:pPr>
            <w:r>
              <w:rPr>
                <w:i/>
                <w:spacing w:val="-2"/>
                <w:sz w:val="16"/>
              </w:rPr>
              <w:t>Disbursed</w:t>
            </w:r>
          </w:p>
          <w:p>
            <w:pPr>
              <w:pStyle w:val="TableParagraph"/>
              <w:ind w:left="383" w:right="51" w:hanging="108"/>
              <w:rPr>
                <w:i/>
                <w:sz w:val="16"/>
              </w:rPr>
            </w:pPr>
            <w:r>
              <w:rPr>
                <w:i/>
                <w:spacing w:val="-2"/>
                <w:sz w:val="16"/>
              </w:rPr>
              <w:t>during</w:t>
            </w:r>
            <w:r>
              <w:rPr>
                <w:i/>
                <w:spacing w:val="40"/>
                <w:sz w:val="16"/>
              </w:rPr>
              <w:t> </w:t>
            </w:r>
            <w:r>
              <w:rPr>
                <w:i/>
                <w:spacing w:val="-4"/>
                <w:sz w:val="16"/>
              </w:rPr>
              <w:t>2021</w:t>
            </w:r>
          </w:p>
        </w:tc>
        <w:tc>
          <w:tcPr>
            <w:tcW w:w="857" w:type="dxa"/>
            <w:tcBorders>
              <w:top w:val="single" w:sz="4" w:space="0" w:color="000000"/>
            </w:tcBorders>
          </w:tcPr>
          <w:p>
            <w:pPr>
              <w:pStyle w:val="TableParagraph"/>
              <w:spacing w:before="9"/>
              <w:jc w:val="left"/>
              <w:rPr>
                <w:b/>
                <w:sz w:val="20"/>
              </w:rPr>
            </w:pPr>
          </w:p>
          <w:p>
            <w:pPr>
              <w:pStyle w:val="TableParagraph"/>
              <w:ind w:left="94" w:right="12" w:firstLine="43"/>
              <w:jc w:val="left"/>
              <w:rPr>
                <w:i/>
                <w:sz w:val="16"/>
              </w:rPr>
            </w:pPr>
            <w:r>
              <w:rPr>
                <w:i/>
                <w:sz w:val="16"/>
              </w:rPr>
              <w:t>Savings</w:t>
            </w:r>
            <w:r>
              <w:rPr>
                <w:i/>
                <w:spacing w:val="-10"/>
                <w:sz w:val="16"/>
              </w:rPr>
              <w:t> </w:t>
            </w:r>
            <w:r>
              <w:rPr>
                <w:i/>
                <w:sz w:val="16"/>
              </w:rPr>
              <w:t>on</w:t>
            </w:r>
            <w:r>
              <w:rPr>
                <w:i/>
                <w:spacing w:val="40"/>
                <w:sz w:val="16"/>
              </w:rPr>
              <w:t> </w:t>
            </w:r>
            <w:r>
              <w:rPr>
                <w:i/>
                <w:sz w:val="16"/>
              </w:rPr>
              <w:t>2020</w:t>
            </w:r>
            <w:r>
              <w:rPr>
                <w:i/>
                <w:spacing w:val="-2"/>
                <w:sz w:val="16"/>
              </w:rPr>
              <w:t> </w:t>
            </w:r>
            <w:r>
              <w:rPr>
                <w:i/>
                <w:spacing w:val="-4"/>
                <w:sz w:val="16"/>
              </w:rPr>
              <w:t>ULOs</w:t>
            </w:r>
          </w:p>
        </w:tc>
      </w:tr>
      <w:tr>
        <w:trPr>
          <w:trHeight w:val="483" w:hRule="atLeast"/>
        </w:trPr>
        <w:tc>
          <w:tcPr>
            <w:tcW w:w="3429" w:type="dxa"/>
            <w:tcBorders>
              <w:bottom w:val="single" w:sz="4" w:space="0" w:color="000000"/>
            </w:tcBorders>
          </w:tcPr>
          <w:p>
            <w:pPr>
              <w:pStyle w:val="TableParagraph"/>
              <w:jc w:val="left"/>
              <w:rPr>
                <w:sz w:val="16"/>
              </w:rPr>
            </w:pPr>
          </w:p>
        </w:tc>
        <w:tc>
          <w:tcPr>
            <w:tcW w:w="1047" w:type="dxa"/>
            <w:tcBorders>
              <w:bottom w:val="single" w:sz="4" w:space="0" w:color="000000"/>
            </w:tcBorders>
          </w:tcPr>
          <w:p>
            <w:pPr>
              <w:pStyle w:val="TableParagraph"/>
              <w:spacing w:before="51"/>
              <w:ind w:left="299"/>
              <w:jc w:val="left"/>
              <w:rPr>
                <w:i/>
                <w:sz w:val="16"/>
              </w:rPr>
            </w:pPr>
            <w:r>
              <w:rPr>
                <w:i/>
                <w:sz w:val="16"/>
              </w:rPr>
              <w:t>Number</w:t>
            </w:r>
            <w:r>
              <w:rPr>
                <w:i/>
                <w:spacing w:val="-6"/>
                <w:sz w:val="16"/>
              </w:rPr>
              <w:t> </w:t>
            </w:r>
            <w:r>
              <w:rPr>
                <w:i/>
                <w:spacing w:val="-7"/>
                <w:sz w:val="16"/>
              </w:rPr>
              <w:t>of</w:t>
            </w:r>
          </w:p>
          <w:p>
            <w:pPr>
              <w:pStyle w:val="TableParagraph"/>
              <w:spacing w:before="1"/>
              <w:ind w:right="64"/>
              <w:rPr>
                <w:i/>
                <w:sz w:val="16"/>
              </w:rPr>
            </w:pPr>
            <w:r>
              <w:rPr>
                <w:i/>
                <w:spacing w:val="-5"/>
                <w:sz w:val="16"/>
              </w:rPr>
              <w:t>POs</w:t>
            </w:r>
          </w:p>
        </w:tc>
        <w:tc>
          <w:tcPr>
            <w:tcW w:w="890" w:type="dxa"/>
            <w:tcBorders>
              <w:bottom w:val="single" w:sz="4" w:space="0" w:color="000000"/>
            </w:tcBorders>
          </w:tcPr>
          <w:p>
            <w:pPr>
              <w:pStyle w:val="TableParagraph"/>
              <w:spacing w:before="51"/>
              <w:ind w:left="65"/>
              <w:jc w:val="left"/>
              <w:rPr>
                <w:i/>
                <w:sz w:val="16"/>
              </w:rPr>
            </w:pPr>
            <w:r>
              <w:rPr>
                <w:i/>
                <w:sz w:val="16"/>
              </w:rPr>
              <w:t>Amount</w:t>
            </w:r>
            <w:r>
              <w:rPr>
                <w:i/>
                <w:spacing w:val="-4"/>
                <w:sz w:val="16"/>
              </w:rPr>
              <w:t> </w:t>
            </w:r>
            <w:r>
              <w:rPr>
                <w:i/>
                <w:spacing w:val="-5"/>
                <w:sz w:val="16"/>
              </w:rPr>
              <w:t>for</w:t>
            </w:r>
          </w:p>
          <w:p>
            <w:pPr>
              <w:pStyle w:val="TableParagraph"/>
              <w:spacing w:before="1"/>
              <w:ind w:left="517"/>
              <w:jc w:val="left"/>
              <w:rPr>
                <w:i/>
                <w:sz w:val="16"/>
              </w:rPr>
            </w:pPr>
            <w:r>
              <w:rPr>
                <w:i/>
                <w:spacing w:val="-5"/>
                <w:sz w:val="16"/>
              </w:rPr>
              <w:t>POs</w:t>
            </w:r>
          </w:p>
        </w:tc>
        <w:tc>
          <w:tcPr>
            <w:tcW w:w="852" w:type="dxa"/>
            <w:tcBorders>
              <w:bottom w:val="single" w:sz="4" w:space="0" w:color="000000"/>
            </w:tcBorders>
          </w:tcPr>
          <w:p>
            <w:pPr>
              <w:pStyle w:val="TableParagraph"/>
              <w:spacing w:before="51"/>
              <w:ind w:right="72"/>
              <w:rPr>
                <w:i/>
                <w:sz w:val="16"/>
              </w:rPr>
            </w:pPr>
            <w:r>
              <w:rPr>
                <w:i/>
                <w:sz w:val="16"/>
              </w:rPr>
              <w:t>Number</w:t>
            </w:r>
            <w:r>
              <w:rPr>
                <w:i/>
                <w:spacing w:val="-6"/>
                <w:sz w:val="16"/>
              </w:rPr>
              <w:t> </w:t>
            </w:r>
            <w:r>
              <w:rPr>
                <w:i/>
                <w:spacing w:val="-7"/>
                <w:sz w:val="16"/>
              </w:rPr>
              <w:t>of</w:t>
            </w:r>
          </w:p>
          <w:p>
            <w:pPr>
              <w:pStyle w:val="TableParagraph"/>
              <w:spacing w:before="1"/>
              <w:ind w:right="68"/>
              <w:rPr>
                <w:i/>
                <w:sz w:val="16"/>
              </w:rPr>
            </w:pPr>
            <w:r>
              <w:rPr>
                <w:i/>
                <w:spacing w:val="-2"/>
                <w:sz w:val="16"/>
              </w:rPr>
              <w:t>Trips</w:t>
            </w:r>
          </w:p>
        </w:tc>
        <w:tc>
          <w:tcPr>
            <w:tcW w:w="646" w:type="dxa"/>
            <w:tcBorders>
              <w:bottom w:val="single" w:sz="4" w:space="0" w:color="000000"/>
            </w:tcBorders>
          </w:tcPr>
          <w:p>
            <w:pPr>
              <w:pStyle w:val="TableParagraph"/>
              <w:spacing w:before="51"/>
              <w:ind w:left="73" w:firstLine="64"/>
              <w:jc w:val="left"/>
              <w:rPr>
                <w:i/>
                <w:sz w:val="16"/>
              </w:rPr>
            </w:pPr>
            <w:r>
              <w:rPr>
                <w:i/>
                <w:spacing w:val="-2"/>
                <w:sz w:val="16"/>
              </w:rPr>
              <w:t>Amount</w:t>
            </w:r>
            <w:r>
              <w:rPr>
                <w:i/>
                <w:spacing w:val="40"/>
                <w:sz w:val="16"/>
              </w:rPr>
              <w:t> </w:t>
            </w:r>
            <w:r>
              <w:rPr>
                <w:i/>
                <w:sz w:val="16"/>
              </w:rPr>
              <w:t>for</w:t>
            </w:r>
            <w:r>
              <w:rPr>
                <w:i/>
                <w:spacing w:val="-2"/>
                <w:sz w:val="16"/>
              </w:rPr>
              <w:t> </w:t>
            </w:r>
            <w:r>
              <w:rPr>
                <w:i/>
                <w:spacing w:val="-2"/>
                <w:sz w:val="16"/>
              </w:rPr>
              <w:t>Trips</w:t>
            </w:r>
          </w:p>
        </w:tc>
        <w:tc>
          <w:tcPr>
            <w:tcW w:w="1212" w:type="dxa"/>
            <w:vMerge/>
            <w:tcBorders>
              <w:top w:val="nil"/>
              <w:bottom w:val="single" w:sz="4" w:space="0" w:color="000000"/>
            </w:tcBorders>
          </w:tcPr>
          <w:p>
            <w:pPr>
              <w:rPr>
                <w:sz w:val="2"/>
                <w:szCs w:val="2"/>
              </w:rPr>
            </w:pPr>
          </w:p>
        </w:tc>
        <w:tc>
          <w:tcPr>
            <w:tcW w:w="757" w:type="dxa"/>
            <w:tcBorders>
              <w:bottom w:val="single" w:sz="4" w:space="0" w:color="000000"/>
            </w:tcBorders>
          </w:tcPr>
          <w:p>
            <w:pPr>
              <w:pStyle w:val="TableParagraph"/>
              <w:jc w:val="left"/>
              <w:rPr>
                <w:sz w:val="16"/>
              </w:rPr>
            </w:pPr>
          </w:p>
        </w:tc>
        <w:tc>
          <w:tcPr>
            <w:tcW w:w="857" w:type="dxa"/>
            <w:tcBorders>
              <w:bottom w:val="single" w:sz="4" w:space="0" w:color="000000"/>
            </w:tcBorders>
          </w:tcPr>
          <w:p>
            <w:pPr>
              <w:pStyle w:val="TableParagraph"/>
              <w:jc w:val="left"/>
              <w:rPr>
                <w:sz w:val="16"/>
              </w:rPr>
            </w:pPr>
          </w:p>
        </w:tc>
      </w:tr>
      <w:tr>
        <w:trPr>
          <w:trHeight w:val="304" w:hRule="atLeast"/>
        </w:trPr>
        <w:tc>
          <w:tcPr>
            <w:tcW w:w="3429" w:type="dxa"/>
            <w:tcBorders>
              <w:top w:val="single" w:sz="4" w:space="0" w:color="000000"/>
              <w:bottom w:val="single" w:sz="4" w:space="0" w:color="000000"/>
            </w:tcBorders>
          </w:tcPr>
          <w:p>
            <w:pPr>
              <w:pStyle w:val="TableParagraph"/>
              <w:jc w:val="left"/>
              <w:rPr>
                <w:sz w:val="16"/>
              </w:rPr>
            </w:pPr>
          </w:p>
        </w:tc>
        <w:tc>
          <w:tcPr>
            <w:tcW w:w="1047" w:type="dxa"/>
            <w:tcBorders>
              <w:top w:val="single" w:sz="4" w:space="0" w:color="000000"/>
              <w:bottom w:val="single" w:sz="4" w:space="0" w:color="000000"/>
            </w:tcBorders>
          </w:tcPr>
          <w:p>
            <w:pPr>
              <w:pStyle w:val="TableParagraph"/>
              <w:spacing w:before="57"/>
              <w:ind w:right="61"/>
              <w:rPr>
                <w:i/>
                <w:sz w:val="16"/>
              </w:rPr>
            </w:pPr>
            <w:r>
              <w:rPr>
                <w:i/>
                <w:spacing w:val="-5"/>
                <w:sz w:val="16"/>
              </w:rPr>
              <w:t>[1]</w:t>
            </w:r>
          </w:p>
        </w:tc>
        <w:tc>
          <w:tcPr>
            <w:tcW w:w="890" w:type="dxa"/>
            <w:tcBorders>
              <w:top w:val="single" w:sz="4" w:space="0" w:color="000000"/>
              <w:bottom w:val="single" w:sz="4" w:space="0" w:color="000000"/>
            </w:tcBorders>
          </w:tcPr>
          <w:p>
            <w:pPr>
              <w:pStyle w:val="TableParagraph"/>
              <w:spacing w:before="57"/>
              <w:ind w:right="92"/>
              <w:rPr>
                <w:i/>
                <w:sz w:val="16"/>
              </w:rPr>
            </w:pPr>
            <w:r>
              <w:rPr>
                <w:i/>
                <w:spacing w:val="-5"/>
                <w:sz w:val="16"/>
              </w:rPr>
              <w:t>[2]</w:t>
            </w:r>
          </w:p>
        </w:tc>
        <w:tc>
          <w:tcPr>
            <w:tcW w:w="852" w:type="dxa"/>
            <w:tcBorders>
              <w:top w:val="single" w:sz="4" w:space="0" w:color="000000"/>
              <w:bottom w:val="single" w:sz="4" w:space="0" w:color="000000"/>
            </w:tcBorders>
          </w:tcPr>
          <w:p>
            <w:pPr>
              <w:pStyle w:val="TableParagraph"/>
              <w:spacing w:before="57"/>
              <w:ind w:right="68"/>
              <w:rPr>
                <w:i/>
                <w:sz w:val="16"/>
              </w:rPr>
            </w:pPr>
            <w:r>
              <w:rPr>
                <w:i/>
                <w:spacing w:val="-5"/>
                <w:sz w:val="16"/>
              </w:rPr>
              <w:t>[3]</w:t>
            </w:r>
          </w:p>
        </w:tc>
        <w:tc>
          <w:tcPr>
            <w:tcW w:w="646" w:type="dxa"/>
            <w:tcBorders>
              <w:top w:val="single" w:sz="4" w:space="0" w:color="000000"/>
              <w:bottom w:val="single" w:sz="4" w:space="0" w:color="000000"/>
            </w:tcBorders>
          </w:tcPr>
          <w:p>
            <w:pPr>
              <w:pStyle w:val="TableParagraph"/>
              <w:spacing w:before="57"/>
              <w:ind w:right="3"/>
              <w:rPr>
                <w:i/>
                <w:sz w:val="16"/>
              </w:rPr>
            </w:pPr>
            <w:r>
              <w:rPr>
                <w:i/>
                <w:spacing w:val="-5"/>
                <w:sz w:val="16"/>
              </w:rPr>
              <w:t>[4]</w:t>
            </w:r>
          </w:p>
        </w:tc>
        <w:tc>
          <w:tcPr>
            <w:tcW w:w="1212" w:type="dxa"/>
            <w:tcBorders>
              <w:top w:val="single" w:sz="4" w:space="0" w:color="000000"/>
              <w:bottom w:val="single" w:sz="4" w:space="0" w:color="000000"/>
            </w:tcBorders>
          </w:tcPr>
          <w:p>
            <w:pPr>
              <w:pStyle w:val="TableParagraph"/>
              <w:spacing w:before="57"/>
              <w:ind w:right="33"/>
              <w:rPr>
                <w:i/>
                <w:sz w:val="16"/>
              </w:rPr>
            </w:pPr>
            <w:r>
              <w:rPr>
                <w:i/>
                <w:spacing w:val="-2"/>
                <w:sz w:val="16"/>
              </w:rPr>
              <w:t>[5]=[2]+[4]</w:t>
            </w:r>
          </w:p>
        </w:tc>
        <w:tc>
          <w:tcPr>
            <w:tcW w:w="757" w:type="dxa"/>
            <w:tcBorders>
              <w:top w:val="single" w:sz="4" w:space="0" w:color="000000"/>
              <w:bottom w:val="single" w:sz="4" w:space="0" w:color="000000"/>
            </w:tcBorders>
          </w:tcPr>
          <w:p>
            <w:pPr>
              <w:pStyle w:val="TableParagraph"/>
              <w:spacing w:before="57"/>
              <w:ind w:right="49"/>
              <w:rPr>
                <w:i/>
                <w:sz w:val="16"/>
              </w:rPr>
            </w:pPr>
            <w:r>
              <w:rPr>
                <w:i/>
                <w:spacing w:val="-5"/>
                <w:sz w:val="16"/>
              </w:rPr>
              <w:t>[6]</w:t>
            </w:r>
          </w:p>
        </w:tc>
        <w:tc>
          <w:tcPr>
            <w:tcW w:w="857" w:type="dxa"/>
            <w:tcBorders>
              <w:top w:val="single" w:sz="4" w:space="0" w:color="000000"/>
              <w:bottom w:val="single" w:sz="4" w:space="0" w:color="000000"/>
            </w:tcBorders>
          </w:tcPr>
          <w:p>
            <w:pPr>
              <w:pStyle w:val="TableParagraph"/>
              <w:spacing w:before="57"/>
              <w:ind w:right="16"/>
              <w:rPr>
                <w:i/>
                <w:sz w:val="16"/>
              </w:rPr>
            </w:pPr>
            <w:r>
              <w:rPr>
                <w:i/>
                <w:spacing w:val="-2"/>
                <w:sz w:val="16"/>
              </w:rPr>
              <w:t>[7]=[5]-</w:t>
            </w:r>
            <w:r>
              <w:rPr>
                <w:i/>
                <w:spacing w:val="-5"/>
                <w:sz w:val="16"/>
              </w:rPr>
              <w:t>[6]</w:t>
            </w:r>
          </w:p>
        </w:tc>
      </w:tr>
      <w:tr>
        <w:trPr>
          <w:trHeight w:val="274" w:hRule="atLeast"/>
        </w:trPr>
        <w:tc>
          <w:tcPr>
            <w:tcW w:w="3429" w:type="dxa"/>
            <w:tcBorders>
              <w:top w:val="single" w:sz="4" w:space="0" w:color="000000"/>
            </w:tcBorders>
          </w:tcPr>
          <w:p>
            <w:pPr>
              <w:pStyle w:val="TableParagraph"/>
              <w:spacing w:before="57"/>
              <w:ind w:left="26"/>
              <w:jc w:val="left"/>
              <w:rPr>
                <w:i/>
                <w:sz w:val="16"/>
              </w:rPr>
            </w:pPr>
            <w:r>
              <w:rPr>
                <w:i/>
                <w:sz w:val="16"/>
              </w:rPr>
              <w:t>Major</w:t>
            </w:r>
            <w:r>
              <w:rPr>
                <w:i/>
                <w:spacing w:val="-6"/>
                <w:sz w:val="16"/>
              </w:rPr>
              <w:t> </w:t>
            </w:r>
            <w:r>
              <w:rPr>
                <w:i/>
                <w:sz w:val="16"/>
              </w:rPr>
              <w:t>Programme</w:t>
            </w:r>
            <w:r>
              <w:rPr>
                <w:i/>
                <w:spacing w:val="-2"/>
                <w:sz w:val="16"/>
              </w:rPr>
              <w:t> </w:t>
            </w:r>
            <w:r>
              <w:rPr>
                <w:i/>
                <w:spacing w:val="-12"/>
                <w:sz w:val="16"/>
              </w:rPr>
              <w:t>I</w:t>
            </w:r>
          </w:p>
        </w:tc>
        <w:tc>
          <w:tcPr>
            <w:tcW w:w="1047" w:type="dxa"/>
            <w:tcBorders>
              <w:top w:val="single" w:sz="4" w:space="0" w:color="000000"/>
            </w:tcBorders>
          </w:tcPr>
          <w:p>
            <w:pPr>
              <w:pStyle w:val="TableParagraph"/>
              <w:jc w:val="left"/>
              <w:rPr>
                <w:sz w:val="16"/>
              </w:rPr>
            </w:pPr>
          </w:p>
        </w:tc>
        <w:tc>
          <w:tcPr>
            <w:tcW w:w="890" w:type="dxa"/>
            <w:tcBorders>
              <w:top w:val="single" w:sz="4" w:space="0" w:color="000000"/>
            </w:tcBorders>
          </w:tcPr>
          <w:p>
            <w:pPr>
              <w:pStyle w:val="TableParagraph"/>
              <w:jc w:val="left"/>
              <w:rPr>
                <w:sz w:val="16"/>
              </w:rPr>
            </w:pPr>
          </w:p>
        </w:tc>
        <w:tc>
          <w:tcPr>
            <w:tcW w:w="852" w:type="dxa"/>
            <w:tcBorders>
              <w:top w:val="single" w:sz="4" w:space="0" w:color="000000"/>
            </w:tcBorders>
          </w:tcPr>
          <w:p>
            <w:pPr>
              <w:pStyle w:val="TableParagraph"/>
              <w:jc w:val="left"/>
              <w:rPr>
                <w:sz w:val="16"/>
              </w:rPr>
            </w:pPr>
          </w:p>
        </w:tc>
        <w:tc>
          <w:tcPr>
            <w:tcW w:w="646" w:type="dxa"/>
            <w:tcBorders>
              <w:top w:val="single" w:sz="4" w:space="0" w:color="000000"/>
            </w:tcBorders>
          </w:tcPr>
          <w:p>
            <w:pPr>
              <w:pStyle w:val="TableParagraph"/>
              <w:jc w:val="left"/>
              <w:rPr>
                <w:sz w:val="16"/>
              </w:rPr>
            </w:pPr>
          </w:p>
        </w:tc>
        <w:tc>
          <w:tcPr>
            <w:tcW w:w="1212" w:type="dxa"/>
            <w:tcBorders>
              <w:top w:val="single" w:sz="4" w:space="0" w:color="000000"/>
            </w:tcBorders>
          </w:tcPr>
          <w:p>
            <w:pPr>
              <w:pStyle w:val="TableParagraph"/>
              <w:jc w:val="left"/>
              <w:rPr>
                <w:sz w:val="16"/>
              </w:rPr>
            </w:pPr>
          </w:p>
        </w:tc>
        <w:tc>
          <w:tcPr>
            <w:tcW w:w="757" w:type="dxa"/>
            <w:tcBorders>
              <w:top w:val="single" w:sz="4" w:space="0" w:color="000000"/>
            </w:tcBorders>
          </w:tcPr>
          <w:p>
            <w:pPr>
              <w:pStyle w:val="TableParagraph"/>
              <w:jc w:val="left"/>
              <w:rPr>
                <w:sz w:val="16"/>
              </w:rPr>
            </w:pPr>
          </w:p>
        </w:tc>
        <w:tc>
          <w:tcPr>
            <w:tcW w:w="857" w:type="dxa"/>
            <w:tcBorders>
              <w:top w:val="single" w:sz="4" w:space="0" w:color="000000"/>
            </w:tcBorders>
          </w:tcPr>
          <w:p>
            <w:pPr>
              <w:pStyle w:val="TableParagraph"/>
              <w:jc w:val="left"/>
              <w:rPr>
                <w:sz w:val="16"/>
              </w:rPr>
            </w:pPr>
          </w:p>
        </w:tc>
      </w:tr>
      <w:tr>
        <w:trPr>
          <w:trHeight w:val="272" w:hRule="atLeast"/>
        </w:trPr>
        <w:tc>
          <w:tcPr>
            <w:tcW w:w="3429" w:type="dxa"/>
            <w:tcBorders>
              <w:bottom w:val="single" w:sz="4" w:space="0" w:color="000000"/>
            </w:tcBorders>
          </w:tcPr>
          <w:p>
            <w:pPr>
              <w:pStyle w:val="TableParagraph"/>
              <w:spacing w:before="27"/>
              <w:ind w:left="26"/>
              <w:jc w:val="left"/>
              <w:rPr>
                <w:i/>
                <w:sz w:val="16"/>
              </w:rPr>
            </w:pPr>
            <w:r>
              <w:rPr>
                <w:i/>
                <w:spacing w:val="-2"/>
                <w:sz w:val="16"/>
              </w:rPr>
              <w:t>Judiciary</w:t>
            </w:r>
          </w:p>
        </w:tc>
        <w:tc>
          <w:tcPr>
            <w:tcW w:w="1047" w:type="dxa"/>
            <w:tcBorders>
              <w:bottom w:val="single" w:sz="4" w:space="0" w:color="000000"/>
            </w:tcBorders>
          </w:tcPr>
          <w:p>
            <w:pPr>
              <w:pStyle w:val="TableParagraph"/>
              <w:spacing w:line="186" w:lineRule="exact" w:before="66"/>
              <w:ind w:right="65"/>
              <w:rPr>
                <w:b/>
                <w:sz w:val="18"/>
              </w:rPr>
            </w:pPr>
            <w:r>
              <w:rPr>
                <w:b/>
                <w:sz w:val="18"/>
              </w:rPr>
              <w:t>8</w:t>
            </w:r>
          </w:p>
        </w:tc>
        <w:tc>
          <w:tcPr>
            <w:tcW w:w="890" w:type="dxa"/>
            <w:tcBorders>
              <w:bottom w:val="single" w:sz="4" w:space="0" w:color="000000"/>
            </w:tcBorders>
          </w:tcPr>
          <w:p>
            <w:pPr>
              <w:pStyle w:val="TableParagraph"/>
              <w:spacing w:line="186" w:lineRule="exact" w:before="66"/>
              <w:ind w:right="96"/>
              <w:rPr>
                <w:b/>
                <w:sz w:val="18"/>
              </w:rPr>
            </w:pPr>
            <w:r>
              <w:rPr>
                <w:b/>
                <w:spacing w:val="-4"/>
                <w:sz w:val="18"/>
              </w:rPr>
              <w:t>52.1</w:t>
            </w:r>
          </w:p>
        </w:tc>
        <w:tc>
          <w:tcPr>
            <w:tcW w:w="852" w:type="dxa"/>
            <w:tcBorders>
              <w:bottom w:val="single" w:sz="4" w:space="0" w:color="000000"/>
            </w:tcBorders>
          </w:tcPr>
          <w:p>
            <w:pPr>
              <w:pStyle w:val="TableParagraph"/>
              <w:spacing w:line="186" w:lineRule="exact" w:before="66"/>
              <w:ind w:right="71"/>
              <w:rPr>
                <w:b/>
                <w:sz w:val="18"/>
              </w:rPr>
            </w:pPr>
            <w:r>
              <w:rPr>
                <w:b/>
                <w:sz w:val="18"/>
              </w:rPr>
              <w:t>2</w:t>
            </w:r>
          </w:p>
        </w:tc>
        <w:tc>
          <w:tcPr>
            <w:tcW w:w="646" w:type="dxa"/>
            <w:tcBorders>
              <w:bottom w:val="single" w:sz="4" w:space="0" w:color="000000"/>
            </w:tcBorders>
          </w:tcPr>
          <w:p>
            <w:pPr>
              <w:pStyle w:val="TableParagraph"/>
              <w:spacing w:line="186" w:lineRule="exact" w:before="66"/>
              <w:ind w:right="7"/>
              <w:rPr>
                <w:b/>
                <w:sz w:val="18"/>
              </w:rPr>
            </w:pPr>
            <w:r>
              <w:rPr>
                <w:b/>
                <w:spacing w:val="-4"/>
                <w:sz w:val="18"/>
              </w:rPr>
              <w:t>12.1</w:t>
            </w:r>
          </w:p>
        </w:tc>
        <w:tc>
          <w:tcPr>
            <w:tcW w:w="1212" w:type="dxa"/>
            <w:tcBorders>
              <w:bottom w:val="single" w:sz="4" w:space="0" w:color="000000"/>
            </w:tcBorders>
          </w:tcPr>
          <w:p>
            <w:pPr>
              <w:pStyle w:val="TableParagraph"/>
              <w:spacing w:line="186" w:lineRule="exact" w:before="66"/>
              <w:ind w:right="36"/>
              <w:rPr>
                <w:b/>
                <w:sz w:val="18"/>
              </w:rPr>
            </w:pPr>
            <w:r>
              <w:rPr>
                <w:b/>
                <w:spacing w:val="-4"/>
                <w:sz w:val="18"/>
              </w:rPr>
              <w:t>64.3</w:t>
            </w:r>
          </w:p>
        </w:tc>
        <w:tc>
          <w:tcPr>
            <w:tcW w:w="757" w:type="dxa"/>
            <w:tcBorders>
              <w:bottom w:val="single" w:sz="4" w:space="0" w:color="000000"/>
            </w:tcBorders>
          </w:tcPr>
          <w:p>
            <w:pPr>
              <w:pStyle w:val="TableParagraph"/>
              <w:spacing w:line="186" w:lineRule="exact" w:before="66"/>
              <w:ind w:right="53"/>
              <w:rPr>
                <w:b/>
                <w:sz w:val="18"/>
              </w:rPr>
            </w:pPr>
            <w:r>
              <w:rPr>
                <w:b/>
                <w:spacing w:val="-4"/>
                <w:sz w:val="18"/>
              </w:rPr>
              <w:t>31.8</w:t>
            </w:r>
          </w:p>
        </w:tc>
        <w:tc>
          <w:tcPr>
            <w:tcW w:w="857" w:type="dxa"/>
            <w:tcBorders>
              <w:bottom w:val="single" w:sz="4" w:space="0" w:color="000000"/>
            </w:tcBorders>
          </w:tcPr>
          <w:p>
            <w:pPr>
              <w:pStyle w:val="TableParagraph"/>
              <w:spacing w:line="186" w:lineRule="exact" w:before="66"/>
              <w:ind w:right="20"/>
              <w:rPr>
                <w:b/>
                <w:sz w:val="18"/>
              </w:rPr>
            </w:pPr>
            <w:r>
              <w:rPr>
                <w:b/>
                <w:spacing w:val="-4"/>
                <w:sz w:val="18"/>
              </w:rPr>
              <w:t>32.5</w:t>
            </w:r>
          </w:p>
        </w:tc>
      </w:tr>
      <w:tr>
        <w:trPr>
          <w:trHeight w:val="304" w:hRule="atLeast"/>
        </w:trPr>
        <w:tc>
          <w:tcPr>
            <w:tcW w:w="3429" w:type="dxa"/>
            <w:tcBorders>
              <w:top w:val="single" w:sz="4" w:space="0" w:color="000000"/>
              <w:bottom w:val="single" w:sz="4" w:space="0" w:color="000000"/>
            </w:tcBorders>
          </w:tcPr>
          <w:p>
            <w:pPr>
              <w:pStyle w:val="TableParagraph"/>
              <w:spacing w:before="59"/>
              <w:ind w:left="26"/>
              <w:jc w:val="left"/>
              <w:rPr>
                <w:sz w:val="16"/>
              </w:rPr>
            </w:pPr>
            <w:r>
              <w:rPr>
                <w:spacing w:val="-2"/>
                <w:sz w:val="16"/>
              </w:rPr>
              <w:t>Presidency</w:t>
            </w:r>
          </w:p>
        </w:tc>
        <w:tc>
          <w:tcPr>
            <w:tcW w:w="1047" w:type="dxa"/>
            <w:tcBorders>
              <w:top w:val="single" w:sz="4" w:space="0" w:color="000000"/>
              <w:bottom w:val="single" w:sz="4" w:space="0" w:color="000000"/>
            </w:tcBorders>
          </w:tcPr>
          <w:p>
            <w:pPr>
              <w:pStyle w:val="TableParagraph"/>
              <w:spacing w:line="191" w:lineRule="exact" w:before="93"/>
              <w:ind w:right="65"/>
              <w:rPr>
                <w:sz w:val="18"/>
              </w:rPr>
            </w:pPr>
            <w:r>
              <w:rPr>
                <w:sz w:val="18"/>
              </w:rPr>
              <w:t>4</w:t>
            </w:r>
          </w:p>
        </w:tc>
        <w:tc>
          <w:tcPr>
            <w:tcW w:w="890" w:type="dxa"/>
            <w:tcBorders>
              <w:top w:val="single" w:sz="4" w:space="0" w:color="000000"/>
              <w:bottom w:val="single" w:sz="4" w:space="0" w:color="000000"/>
            </w:tcBorders>
          </w:tcPr>
          <w:p>
            <w:pPr>
              <w:pStyle w:val="TableParagraph"/>
              <w:spacing w:line="191" w:lineRule="exact" w:before="93"/>
              <w:ind w:right="96"/>
              <w:rPr>
                <w:sz w:val="18"/>
              </w:rPr>
            </w:pPr>
            <w:r>
              <w:rPr>
                <w:spacing w:val="-4"/>
                <w:sz w:val="18"/>
              </w:rPr>
              <w:t>13.6</w:t>
            </w:r>
          </w:p>
        </w:tc>
        <w:tc>
          <w:tcPr>
            <w:tcW w:w="852" w:type="dxa"/>
            <w:tcBorders>
              <w:top w:val="single" w:sz="4" w:space="0" w:color="000000"/>
              <w:bottom w:val="single" w:sz="4" w:space="0" w:color="000000"/>
            </w:tcBorders>
          </w:tcPr>
          <w:p>
            <w:pPr>
              <w:pStyle w:val="TableParagraph"/>
              <w:spacing w:line="191" w:lineRule="exact" w:before="93"/>
              <w:ind w:right="70"/>
              <w:rPr>
                <w:sz w:val="18"/>
              </w:rPr>
            </w:pPr>
            <w:r>
              <w:rPr>
                <w:w w:val="99"/>
                <w:sz w:val="18"/>
              </w:rPr>
              <w:t>-</w:t>
            </w:r>
          </w:p>
        </w:tc>
        <w:tc>
          <w:tcPr>
            <w:tcW w:w="646" w:type="dxa"/>
            <w:tcBorders>
              <w:top w:val="single" w:sz="4" w:space="0" w:color="000000"/>
              <w:bottom w:val="single" w:sz="4" w:space="0" w:color="000000"/>
            </w:tcBorders>
          </w:tcPr>
          <w:p>
            <w:pPr>
              <w:pStyle w:val="TableParagraph"/>
              <w:spacing w:line="191" w:lineRule="exact" w:before="93"/>
              <w:ind w:right="6"/>
              <w:rPr>
                <w:sz w:val="18"/>
              </w:rPr>
            </w:pPr>
            <w:r>
              <w:rPr>
                <w:w w:val="99"/>
                <w:sz w:val="18"/>
              </w:rPr>
              <w:t>-</w:t>
            </w:r>
          </w:p>
        </w:tc>
        <w:tc>
          <w:tcPr>
            <w:tcW w:w="1212" w:type="dxa"/>
            <w:tcBorders>
              <w:top w:val="single" w:sz="4" w:space="0" w:color="000000"/>
              <w:bottom w:val="single" w:sz="4" w:space="0" w:color="000000"/>
            </w:tcBorders>
          </w:tcPr>
          <w:p>
            <w:pPr>
              <w:pStyle w:val="TableParagraph"/>
              <w:spacing w:line="191" w:lineRule="exact" w:before="93"/>
              <w:ind w:right="36"/>
              <w:rPr>
                <w:sz w:val="18"/>
              </w:rPr>
            </w:pPr>
            <w:r>
              <w:rPr>
                <w:spacing w:val="-4"/>
                <w:sz w:val="18"/>
              </w:rPr>
              <w:t>13.6</w:t>
            </w:r>
          </w:p>
        </w:tc>
        <w:tc>
          <w:tcPr>
            <w:tcW w:w="757" w:type="dxa"/>
            <w:tcBorders>
              <w:top w:val="single" w:sz="4" w:space="0" w:color="000000"/>
              <w:bottom w:val="single" w:sz="4" w:space="0" w:color="000000"/>
            </w:tcBorders>
          </w:tcPr>
          <w:p>
            <w:pPr>
              <w:pStyle w:val="TableParagraph"/>
              <w:spacing w:line="191" w:lineRule="exact" w:before="93"/>
              <w:ind w:right="51"/>
              <w:rPr>
                <w:sz w:val="18"/>
              </w:rPr>
            </w:pPr>
            <w:r>
              <w:rPr>
                <w:spacing w:val="-5"/>
                <w:sz w:val="18"/>
              </w:rPr>
              <w:t>8.7</w:t>
            </w:r>
          </w:p>
        </w:tc>
        <w:tc>
          <w:tcPr>
            <w:tcW w:w="857" w:type="dxa"/>
            <w:tcBorders>
              <w:top w:val="single" w:sz="4" w:space="0" w:color="000000"/>
              <w:bottom w:val="single" w:sz="4" w:space="0" w:color="000000"/>
            </w:tcBorders>
          </w:tcPr>
          <w:p>
            <w:pPr>
              <w:pStyle w:val="TableParagraph"/>
              <w:spacing w:line="191" w:lineRule="exact" w:before="93"/>
              <w:ind w:right="17"/>
              <w:rPr>
                <w:sz w:val="18"/>
              </w:rPr>
            </w:pPr>
            <w:r>
              <w:rPr>
                <w:spacing w:val="-5"/>
                <w:sz w:val="18"/>
              </w:rPr>
              <w:t>4.9</w:t>
            </w:r>
          </w:p>
        </w:tc>
      </w:tr>
      <w:tr>
        <w:trPr>
          <w:trHeight w:val="304" w:hRule="atLeast"/>
        </w:trPr>
        <w:tc>
          <w:tcPr>
            <w:tcW w:w="3429" w:type="dxa"/>
            <w:tcBorders>
              <w:top w:val="single" w:sz="4" w:space="0" w:color="000000"/>
              <w:bottom w:val="single" w:sz="4" w:space="0" w:color="000000"/>
            </w:tcBorders>
          </w:tcPr>
          <w:p>
            <w:pPr>
              <w:pStyle w:val="TableParagraph"/>
              <w:spacing w:before="57"/>
              <w:ind w:left="26"/>
              <w:jc w:val="left"/>
              <w:rPr>
                <w:sz w:val="16"/>
              </w:rPr>
            </w:pPr>
            <w:r>
              <w:rPr>
                <w:spacing w:val="-2"/>
                <w:sz w:val="16"/>
              </w:rPr>
              <w:t>Chambers</w:t>
            </w:r>
          </w:p>
        </w:tc>
        <w:tc>
          <w:tcPr>
            <w:tcW w:w="1047" w:type="dxa"/>
            <w:tcBorders>
              <w:top w:val="single" w:sz="4" w:space="0" w:color="000000"/>
              <w:bottom w:val="single" w:sz="4" w:space="0" w:color="000000"/>
            </w:tcBorders>
          </w:tcPr>
          <w:p>
            <w:pPr>
              <w:pStyle w:val="TableParagraph"/>
              <w:spacing w:line="191" w:lineRule="exact" w:before="93"/>
              <w:ind w:right="65"/>
              <w:rPr>
                <w:sz w:val="18"/>
              </w:rPr>
            </w:pPr>
            <w:r>
              <w:rPr>
                <w:sz w:val="18"/>
              </w:rPr>
              <w:t>4</w:t>
            </w:r>
          </w:p>
        </w:tc>
        <w:tc>
          <w:tcPr>
            <w:tcW w:w="890" w:type="dxa"/>
            <w:tcBorders>
              <w:top w:val="single" w:sz="4" w:space="0" w:color="000000"/>
              <w:bottom w:val="single" w:sz="4" w:space="0" w:color="000000"/>
            </w:tcBorders>
          </w:tcPr>
          <w:p>
            <w:pPr>
              <w:pStyle w:val="TableParagraph"/>
              <w:spacing w:line="191" w:lineRule="exact" w:before="93"/>
              <w:ind w:right="96"/>
              <w:rPr>
                <w:sz w:val="18"/>
              </w:rPr>
            </w:pPr>
            <w:r>
              <w:rPr>
                <w:spacing w:val="-4"/>
                <w:sz w:val="18"/>
              </w:rPr>
              <w:t>38.5</w:t>
            </w:r>
          </w:p>
        </w:tc>
        <w:tc>
          <w:tcPr>
            <w:tcW w:w="852" w:type="dxa"/>
            <w:tcBorders>
              <w:top w:val="single" w:sz="4" w:space="0" w:color="000000"/>
              <w:bottom w:val="single" w:sz="4" w:space="0" w:color="000000"/>
            </w:tcBorders>
          </w:tcPr>
          <w:p>
            <w:pPr>
              <w:pStyle w:val="TableParagraph"/>
              <w:spacing w:line="191" w:lineRule="exact" w:before="93"/>
              <w:ind w:right="71"/>
              <w:rPr>
                <w:sz w:val="18"/>
              </w:rPr>
            </w:pPr>
            <w:r>
              <w:rPr>
                <w:sz w:val="18"/>
              </w:rPr>
              <w:t>2</w:t>
            </w:r>
          </w:p>
        </w:tc>
        <w:tc>
          <w:tcPr>
            <w:tcW w:w="646" w:type="dxa"/>
            <w:tcBorders>
              <w:top w:val="single" w:sz="4" w:space="0" w:color="000000"/>
              <w:bottom w:val="single" w:sz="4" w:space="0" w:color="000000"/>
            </w:tcBorders>
          </w:tcPr>
          <w:p>
            <w:pPr>
              <w:pStyle w:val="TableParagraph"/>
              <w:spacing w:line="191" w:lineRule="exact" w:before="93"/>
              <w:ind w:right="7"/>
              <w:rPr>
                <w:sz w:val="18"/>
              </w:rPr>
            </w:pPr>
            <w:r>
              <w:rPr>
                <w:spacing w:val="-4"/>
                <w:sz w:val="18"/>
              </w:rPr>
              <w:t>12.1</w:t>
            </w:r>
          </w:p>
        </w:tc>
        <w:tc>
          <w:tcPr>
            <w:tcW w:w="1212" w:type="dxa"/>
            <w:tcBorders>
              <w:top w:val="single" w:sz="4" w:space="0" w:color="000000"/>
              <w:bottom w:val="single" w:sz="4" w:space="0" w:color="000000"/>
            </w:tcBorders>
          </w:tcPr>
          <w:p>
            <w:pPr>
              <w:pStyle w:val="TableParagraph"/>
              <w:spacing w:line="191" w:lineRule="exact" w:before="93"/>
              <w:ind w:right="36"/>
              <w:rPr>
                <w:sz w:val="18"/>
              </w:rPr>
            </w:pPr>
            <w:r>
              <w:rPr>
                <w:spacing w:val="-4"/>
                <w:sz w:val="18"/>
              </w:rPr>
              <w:t>50.7</w:t>
            </w:r>
          </w:p>
        </w:tc>
        <w:tc>
          <w:tcPr>
            <w:tcW w:w="757" w:type="dxa"/>
            <w:tcBorders>
              <w:top w:val="single" w:sz="4" w:space="0" w:color="000000"/>
              <w:bottom w:val="single" w:sz="4" w:space="0" w:color="000000"/>
            </w:tcBorders>
          </w:tcPr>
          <w:p>
            <w:pPr>
              <w:pStyle w:val="TableParagraph"/>
              <w:spacing w:line="191" w:lineRule="exact" w:before="93"/>
              <w:ind w:right="53"/>
              <w:rPr>
                <w:sz w:val="18"/>
              </w:rPr>
            </w:pPr>
            <w:r>
              <w:rPr>
                <w:spacing w:val="-4"/>
                <w:sz w:val="18"/>
              </w:rPr>
              <w:t>23.1</w:t>
            </w:r>
          </w:p>
        </w:tc>
        <w:tc>
          <w:tcPr>
            <w:tcW w:w="857" w:type="dxa"/>
            <w:tcBorders>
              <w:top w:val="single" w:sz="4" w:space="0" w:color="000000"/>
              <w:bottom w:val="single" w:sz="4" w:space="0" w:color="000000"/>
            </w:tcBorders>
          </w:tcPr>
          <w:p>
            <w:pPr>
              <w:pStyle w:val="TableParagraph"/>
              <w:spacing w:line="191" w:lineRule="exact" w:before="93"/>
              <w:ind w:right="20"/>
              <w:rPr>
                <w:sz w:val="18"/>
              </w:rPr>
            </w:pPr>
            <w:r>
              <w:rPr>
                <w:spacing w:val="-4"/>
                <w:sz w:val="18"/>
              </w:rPr>
              <w:t>27.5</w:t>
            </w:r>
          </w:p>
        </w:tc>
      </w:tr>
      <w:tr>
        <w:trPr>
          <w:trHeight w:val="304" w:hRule="atLeast"/>
        </w:trPr>
        <w:tc>
          <w:tcPr>
            <w:tcW w:w="3429" w:type="dxa"/>
            <w:tcBorders>
              <w:top w:val="single" w:sz="4" w:space="0" w:color="000000"/>
              <w:bottom w:val="single" w:sz="4" w:space="0" w:color="000000"/>
            </w:tcBorders>
          </w:tcPr>
          <w:p>
            <w:pPr>
              <w:pStyle w:val="TableParagraph"/>
              <w:spacing w:before="57"/>
              <w:ind w:left="26"/>
              <w:jc w:val="left"/>
              <w:rPr>
                <w:i/>
                <w:sz w:val="16"/>
              </w:rPr>
            </w:pPr>
            <w:r>
              <w:rPr>
                <w:i/>
                <w:sz w:val="16"/>
              </w:rPr>
              <w:t>Major</w:t>
            </w:r>
            <w:r>
              <w:rPr>
                <w:i/>
                <w:spacing w:val="-7"/>
                <w:sz w:val="16"/>
              </w:rPr>
              <w:t> </w:t>
            </w:r>
            <w:r>
              <w:rPr>
                <w:i/>
                <w:sz w:val="16"/>
              </w:rPr>
              <w:t>Programme</w:t>
            </w:r>
            <w:r>
              <w:rPr>
                <w:i/>
                <w:spacing w:val="-3"/>
                <w:sz w:val="16"/>
              </w:rPr>
              <w:t> </w:t>
            </w:r>
            <w:r>
              <w:rPr>
                <w:i/>
                <w:spacing w:val="-5"/>
                <w:sz w:val="16"/>
              </w:rPr>
              <w:t>II</w:t>
            </w:r>
          </w:p>
        </w:tc>
        <w:tc>
          <w:tcPr>
            <w:tcW w:w="1047" w:type="dxa"/>
            <w:tcBorders>
              <w:top w:val="single" w:sz="4" w:space="0" w:color="000000"/>
              <w:bottom w:val="single" w:sz="4" w:space="0" w:color="000000"/>
            </w:tcBorders>
          </w:tcPr>
          <w:p>
            <w:pPr>
              <w:pStyle w:val="TableParagraph"/>
              <w:jc w:val="left"/>
              <w:rPr>
                <w:sz w:val="16"/>
              </w:rPr>
            </w:pPr>
          </w:p>
        </w:tc>
        <w:tc>
          <w:tcPr>
            <w:tcW w:w="890" w:type="dxa"/>
            <w:tcBorders>
              <w:top w:val="single" w:sz="4" w:space="0" w:color="000000"/>
              <w:bottom w:val="single" w:sz="4" w:space="0" w:color="000000"/>
            </w:tcBorders>
          </w:tcPr>
          <w:p>
            <w:pPr>
              <w:pStyle w:val="TableParagraph"/>
              <w:jc w:val="left"/>
              <w:rPr>
                <w:sz w:val="16"/>
              </w:rPr>
            </w:pPr>
          </w:p>
        </w:tc>
        <w:tc>
          <w:tcPr>
            <w:tcW w:w="852" w:type="dxa"/>
            <w:tcBorders>
              <w:top w:val="single" w:sz="4" w:space="0" w:color="000000"/>
              <w:bottom w:val="single" w:sz="4" w:space="0" w:color="000000"/>
            </w:tcBorders>
          </w:tcPr>
          <w:p>
            <w:pPr>
              <w:pStyle w:val="TableParagraph"/>
              <w:jc w:val="left"/>
              <w:rPr>
                <w:sz w:val="16"/>
              </w:rPr>
            </w:pPr>
          </w:p>
        </w:tc>
        <w:tc>
          <w:tcPr>
            <w:tcW w:w="646" w:type="dxa"/>
            <w:tcBorders>
              <w:top w:val="single" w:sz="4" w:space="0" w:color="000000"/>
              <w:bottom w:val="single" w:sz="4" w:space="0" w:color="000000"/>
            </w:tcBorders>
          </w:tcPr>
          <w:p>
            <w:pPr>
              <w:pStyle w:val="TableParagraph"/>
              <w:jc w:val="left"/>
              <w:rPr>
                <w:sz w:val="16"/>
              </w:rPr>
            </w:pPr>
          </w:p>
        </w:tc>
        <w:tc>
          <w:tcPr>
            <w:tcW w:w="1212" w:type="dxa"/>
            <w:tcBorders>
              <w:top w:val="single" w:sz="4" w:space="0" w:color="000000"/>
              <w:bottom w:val="single" w:sz="4" w:space="0" w:color="000000"/>
            </w:tcBorders>
          </w:tcPr>
          <w:p>
            <w:pPr>
              <w:pStyle w:val="TableParagraph"/>
              <w:jc w:val="left"/>
              <w:rPr>
                <w:sz w:val="16"/>
              </w:rPr>
            </w:pPr>
          </w:p>
        </w:tc>
        <w:tc>
          <w:tcPr>
            <w:tcW w:w="757" w:type="dxa"/>
            <w:tcBorders>
              <w:top w:val="single" w:sz="4" w:space="0" w:color="000000"/>
              <w:bottom w:val="single" w:sz="4" w:space="0" w:color="000000"/>
            </w:tcBorders>
          </w:tcPr>
          <w:p>
            <w:pPr>
              <w:pStyle w:val="TableParagraph"/>
              <w:jc w:val="left"/>
              <w:rPr>
                <w:sz w:val="16"/>
              </w:rPr>
            </w:pPr>
          </w:p>
        </w:tc>
        <w:tc>
          <w:tcPr>
            <w:tcW w:w="857" w:type="dxa"/>
            <w:tcBorders>
              <w:top w:val="single" w:sz="4" w:space="0" w:color="000000"/>
              <w:bottom w:val="single" w:sz="4" w:space="0" w:color="000000"/>
            </w:tcBorders>
          </w:tcPr>
          <w:p>
            <w:pPr>
              <w:pStyle w:val="TableParagraph"/>
              <w:jc w:val="left"/>
              <w:rPr>
                <w:sz w:val="16"/>
              </w:rPr>
            </w:pPr>
          </w:p>
        </w:tc>
      </w:tr>
      <w:tr>
        <w:trPr>
          <w:trHeight w:val="275" w:hRule="atLeast"/>
        </w:trPr>
        <w:tc>
          <w:tcPr>
            <w:tcW w:w="3429" w:type="dxa"/>
            <w:tcBorders>
              <w:top w:val="single" w:sz="4" w:space="0" w:color="000000"/>
            </w:tcBorders>
          </w:tcPr>
          <w:p>
            <w:pPr>
              <w:pStyle w:val="TableParagraph"/>
              <w:spacing w:before="57"/>
              <w:ind w:left="26"/>
              <w:jc w:val="left"/>
              <w:rPr>
                <w:i/>
                <w:sz w:val="16"/>
              </w:rPr>
            </w:pPr>
            <w:r>
              <w:rPr>
                <w:i/>
                <w:sz w:val="16"/>
              </w:rPr>
              <w:t>Office</w:t>
            </w:r>
            <w:r>
              <w:rPr>
                <w:i/>
                <w:spacing w:val="-5"/>
                <w:sz w:val="16"/>
              </w:rPr>
              <w:t> </w:t>
            </w:r>
            <w:r>
              <w:rPr>
                <w:i/>
                <w:sz w:val="16"/>
              </w:rPr>
              <w:t>of</w:t>
            </w:r>
            <w:r>
              <w:rPr>
                <w:i/>
                <w:spacing w:val="-1"/>
                <w:sz w:val="16"/>
              </w:rPr>
              <w:t> </w:t>
            </w:r>
            <w:r>
              <w:rPr>
                <w:i/>
                <w:sz w:val="16"/>
              </w:rPr>
              <w:t>the</w:t>
            </w:r>
            <w:r>
              <w:rPr>
                <w:i/>
                <w:spacing w:val="-4"/>
                <w:sz w:val="16"/>
              </w:rPr>
              <w:t> </w:t>
            </w:r>
            <w:r>
              <w:rPr>
                <w:i/>
                <w:spacing w:val="-2"/>
                <w:sz w:val="16"/>
              </w:rPr>
              <w:t>Prosecutor</w:t>
            </w:r>
          </w:p>
        </w:tc>
        <w:tc>
          <w:tcPr>
            <w:tcW w:w="1047" w:type="dxa"/>
            <w:tcBorders>
              <w:top w:val="single" w:sz="4" w:space="0" w:color="000000"/>
            </w:tcBorders>
          </w:tcPr>
          <w:p>
            <w:pPr>
              <w:pStyle w:val="TableParagraph"/>
              <w:spacing w:before="35"/>
              <w:ind w:right="64"/>
              <w:rPr>
                <w:b/>
                <w:sz w:val="18"/>
              </w:rPr>
            </w:pPr>
            <w:r>
              <w:rPr>
                <w:b/>
                <w:spacing w:val="-5"/>
                <w:sz w:val="18"/>
              </w:rPr>
              <w:t>17</w:t>
            </w:r>
          </w:p>
        </w:tc>
        <w:tc>
          <w:tcPr>
            <w:tcW w:w="890" w:type="dxa"/>
            <w:tcBorders>
              <w:top w:val="single" w:sz="4" w:space="0" w:color="000000"/>
            </w:tcBorders>
          </w:tcPr>
          <w:p>
            <w:pPr>
              <w:pStyle w:val="TableParagraph"/>
              <w:spacing w:before="35"/>
              <w:ind w:right="94"/>
              <w:rPr>
                <w:b/>
                <w:sz w:val="18"/>
              </w:rPr>
            </w:pPr>
            <w:r>
              <w:rPr>
                <w:b/>
                <w:spacing w:val="-2"/>
                <w:sz w:val="18"/>
              </w:rPr>
              <w:t>218.7</w:t>
            </w:r>
          </w:p>
        </w:tc>
        <w:tc>
          <w:tcPr>
            <w:tcW w:w="852" w:type="dxa"/>
            <w:tcBorders>
              <w:top w:val="single" w:sz="4" w:space="0" w:color="000000"/>
            </w:tcBorders>
          </w:tcPr>
          <w:p>
            <w:pPr>
              <w:pStyle w:val="TableParagraph"/>
              <w:spacing w:before="35"/>
              <w:ind w:right="70"/>
              <w:rPr>
                <w:b/>
                <w:sz w:val="18"/>
              </w:rPr>
            </w:pPr>
            <w:r>
              <w:rPr>
                <w:b/>
                <w:spacing w:val="-5"/>
                <w:sz w:val="18"/>
              </w:rPr>
              <w:t>63</w:t>
            </w:r>
          </w:p>
        </w:tc>
        <w:tc>
          <w:tcPr>
            <w:tcW w:w="646" w:type="dxa"/>
            <w:tcBorders>
              <w:top w:val="single" w:sz="4" w:space="0" w:color="000000"/>
            </w:tcBorders>
          </w:tcPr>
          <w:p>
            <w:pPr>
              <w:pStyle w:val="TableParagraph"/>
              <w:spacing w:before="35"/>
              <w:ind w:right="5"/>
              <w:rPr>
                <w:b/>
                <w:sz w:val="18"/>
              </w:rPr>
            </w:pPr>
            <w:r>
              <w:rPr>
                <w:b/>
                <w:spacing w:val="-2"/>
                <w:sz w:val="18"/>
              </w:rPr>
              <w:t>230.1</w:t>
            </w:r>
          </w:p>
        </w:tc>
        <w:tc>
          <w:tcPr>
            <w:tcW w:w="1212" w:type="dxa"/>
            <w:tcBorders>
              <w:top w:val="single" w:sz="4" w:space="0" w:color="000000"/>
            </w:tcBorders>
          </w:tcPr>
          <w:p>
            <w:pPr>
              <w:pStyle w:val="TableParagraph"/>
              <w:spacing w:before="35"/>
              <w:ind w:right="34"/>
              <w:rPr>
                <w:b/>
                <w:sz w:val="18"/>
              </w:rPr>
            </w:pPr>
            <w:r>
              <w:rPr>
                <w:b/>
                <w:spacing w:val="-2"/>
                <w:sz w:val="18"/>
              </w:rPr>
              <w:t>448.8</w:t>
            </w:r>
          </w:p>
        </w:tc>
        <w:tc>
          <w:tcPr>
            <w:tcW w:w="757" w:type="dxa"/>
            <w:tcBorders>
              <w:top w:val="single" w:sz="4" w:space="0" w:color="000000"/>
            </w:tcBorders>
          </w:tcPr>
          <w:p>
            <w:pPr>
              <w:pStyle w:val="TableParagraph"/>
              <w:spacing w:before="35"/>
              <w:ind w:right="51"/>
              <w:rPr>
                <w:b/>
                <w:sz w:val="18"/>
              </w:rPr>
            </w:pPr>
            <w:r>
              <w:rPr>
                <w:b/>
                <w:spacing w:val="-2"/>
                <w:sz w:val="18"/>
              </w:rPr>
              <w:t>327.9</w:t>
            </w:r>
          </w:p>
        </w:tc>
        <w:tc>
          <w:tcPr>
            <w:tcW w:w="857" w:type="dxa"/>
            <w:tcBorders>
              <w:top w:val="single" w:sz="4" w:space="0" w:color="000000"/>
            </w:tcBorders>
          </w:tcPr>
          <w:p>
            <w:pPr>
              <w:pStyle w:val="TableParagraph"/>
              <w:spacing w:before="35"/>
              <w:ind w:right="18"/>
              <w:rPr>
                <w:b/>
                <w:sz w:val="18"/>
              </w:rPr>
            </w:pPr>
            <w:r>
              <w:rPr>
                <w:b/>
                <w:spacing w:val="-2"/>
                <w:sz w:val="18"/>
              </w:rPr>
              <w:t>120.9</w:t>
            </w:r>
          </w:p>
        </w:tc>
      </w:tr>
      <w:tr>
        <w:trPr>
          <w:trHeight w:val="271" w:hRule="atLeast"/>
        </w:trPr>
        <w:tc>
          <w:tcPr>
            <w:tcW w:w="3429" w:type="dxa"/>
            <w:tcBorders>
              <w:bottom w:val="single" w:sz="4" w:space="0" w:color="000000"/>
            </w:tcBorders>
          </w:tcPr>
          <w:p>
            <w:pPr>
              <w:pStyle w:val="TableParagraph"/>
              <w:spacing w:before="26"/>
              <w:ind w:left="26"/>
              <w:jc w:val="left"/>
              <w:rPr>
                <w:sz w:val="16"/>
              </w:rPr>
            </w:pPr>
            <w:r>
              <w:rPr>
                <w:sz w:val="16"/>
              </w:rPr>
              <w:t>The</w:t>
            </w:r>
            <w:r>
              <w:rPr>
                <w:spacing w:val="-7"/>
                <w:sz w:val="16"/>
              </w:rPr>
              <w:t> </w:t>
            </w:r>
            <w:r>
              <w:rPr>
                <w:spacing w:val="-2"/>
                <w:sz w:val="16"/>
              </w:rPr>
              <w:t>Prosecutor</w:t>
            </w:r>
          </w:p>
        </w:tc>
        <w:tc>
          <w:tcPr>
            <w:tcW w:w="1047" w:type="dxa"/>
            <w:tcBorders>
              <w:bottom w:val="single" w:sz="4" w:space="0" w:color="000000"/>
            </w:tcBorders>
          </w:tcPr>
          <w:p>
            <w:pPr>
              <w:pStyle w:val="TableParagraph"/>
              <w:spacing w:line="191" w:lineRule="exact" w:before="60"/>
              <w:ind w:right="65"/>
              <w:rPr>
                <w:sz w:val="18"/>
              </w:rPr>
            </w:pPr>
            <w:r>
              <w:rPr>
                <w:sz w:val="18"/>
              </w:rPr>
              <w:t>8</w:t>
            </w:r>
          </w:p>
        </w:tc>
        <w:tc>
          <w:tcPr>
            <w:tcW w:w="890" w:type="dxa"/>
            <w:tcBorders>
              <w:bottom w:val="single" w:sz="4" w:space="0" w:color="000000"/>
            </w:tcBorders>
          </w:tcPr>
          <w:p>
            <w:pPr>
              <w:pStyle w:val="TableParagraph"/>
              <w:spacing w:line="191" w:lineRule="exact" w:before="60"/>
              <w:ind w:right="96"/>
              <w:rPr>
                <w:sz w:val="18"/>
              </w:rPr>
            </w:pPr>
            <w:r>
              <w:rPr>
                <w:spacing w:val="-4"/>
                <w:sz w:val="18"/>
              </w:rPr>
              <w:t>71.3</w:t>
            </w:r>
          </w:p>
        </w:tc>
        <w:tc>
          <w:tcPr>
            <w:tcW w:w="852" w:type="dxa"/>
            <w:tcBorders>
              <w:bottom w:val="single" w:sz="4" w:space="0" w:color="000000"/>
            </w:tcBorders>
          </w:tcPr>
          <w:p>
            <w:pPr>
              <w:pStyle w:val="TableParagraph"/>
              <w:spacing w:line="191" w:lineRule="exact" w:before="60"/>
              <w:ind w:right="71"/>
              <w:rPr>
                <w:sz w:val="18"/>
              </w:rPr>
            </w:pPr>
            <w:r>
              <w:rPr>
                <w:sz w:val="18"/>
              </w:rPr>
              <w:t>4</w:t>
            </w:r>
          </w:p>
        </w:tc>
        <w:tc>
          <w:tcPr>
            <w:tcW w:w="646" w:type="dxa"/>
            <w:tcBorders>
              <w:bottom w:val="single" w:sz="4" w:space="0" w:color="000000"/>
            </w:tcBorders>
          </w:tcPr>
          <w:p>
            <w:pPr>
              <w:pStyle w:val="TableParagraph"/>
              <w:spacing w:line="191" w:lineRule="exact" w:before="60"/>
              <w:ind w:right="7"/>
              <w:rPr>
                <w:sz w:val="18"/>
              </w:rPr>
            </w:pPr>
            <w:r>
              <w:rPr>
                <w:spacing w:val="-4"/>
                <w:sz w:val="18"/>
              </w:rPr>
              <w:t>13.7</w:t>
            </w:r>
          </w:p>
        </w:tc>
        <w:tc>
          <w:tcPr>
            <w:tcW w:w="1212" w:type="dxa"/>
            <w:tcBorders>
              <w:bottom w:val="single" w:sz="4" w:space="0" w:color="000000"/>
            </w:tcBorders>
          </w:tcPr>
          <w:p>
            <w:pPr>
              <w:pStyle w:val="TableParagraph"/>
              <w:spacing w:line="191" w:lineRule="exact" w:before="60"/>
              <w:ind w:right="36"/>
              <w:rPr>
                <w:sz w:val="18"/>
              </w:rPr>
            </w:pPr>
            <w:r>
              <w:rPr>
                <w:spacing w:val="-4"/>
                <w:sz w:val="18"/>
              </w:rPr>
              <w:t>85.0</w:t>
            </w:r>
          </w:p>
        </w:tc>
        <w:tc>
          <w:tcPr>
            <w:tcW w:w="757" w:type="dxa"/>
            <w:tcBorders>
              <w:bottom w:val="single" w:sz="4" w:space="0" w:color="000000"/>
            </w:tcBorders>
          </w:tcPr>
          <w:p>
            <w:pPr>
              <w:pStyle w:val="TableParagraph"/>
              <w:spacing w:line="191" w:lineRule="exact" w:before="60"/>
              <w:ind w:right="53"/>
              <w:rPr>
                <w:sz w:val="18"/>
              </w:rPr>
            </w:pPr>
            <w:r>
              <w:rPr>
                <w:spacing w:val="-4"/>
                <w:sz w:val="18"/>
              </w:rPr>
              <w:t>66.7</w:t>
            </w:r>
          </w:p>
        </w:tc>
        <w:tc>
          <w:tcPr>
            <w:tcW w:w="857" w:type="dxa"/>
            <w:tcBorders>
              <w:bottom w:val="single" w:sz="4" w:space="0" w:color="000000"/>
            </w:tcBorders>
          </w:tcPr>
          <w:p>
            <w:pPr>
              <w:pStyle w:val="TableParagraph"/>
              <w:spacing w:line="191" w:lineRule="exact" w:before="60"/>
              <w:ind w:right="20"/>
              <w:rPr>
                <w:sz w:val="18"/>
              </w:rPr>
            </w:pPr>
            <w:r>
              <w:rPr>
                <w:spacing w:val="-4"/>
                <w:sz w:val="18"/>
              </w:rPr>
              <w:t>18.3</w:t>
            </w:r>
          </w:p>
        </w:tc>
      </w:tr>
      <w:tr>
        <w:trPr>
          <w:trHeight w:val="489" w:hRule="atLeast"/>
        </w:trPr>
        <w:tc>
          <w:tcPr>
            <w:tcW w:w="3429" w:type="dxa"/>
            <w:tcBorders>
              <w:top w:val="single" w:sz="4" w:space="0" w:color="000000"/>
              <w:bottom w:val="single" w:sz="4" w:space="0" w:color="000000"/>
            </w:tcBorders>
          </w:tcPr>
          <w:p>
            <w:pPr>
              <w:pStyle w:val="TableParagraph"/>
              <w:spacing w:before="57"/>
              <w:ind w:left="26"/>
              <w:jc w:val="left"/>
              <w:rPr>
                <w:sz w:val="16"/>
              </w:rPr>
            </w:pPr>
            <w:r>
              <w:rPr>
                <w:sz w:val="16"/>
              </w:rPr>
              <w:t>Jurisdiction,</w:t>
            </w:r>
            <w:r>
              <w:rPr>
                <w:spacing w:val="-10"/>
                <w:sz w:val="16"/>
              </w:rPr>
              <w:t> </w:t>
            </w:r>
            <w:r>
              <w:rPr>
                <w:sz w:val="16"/>
              </w:rPr>
              <w:t>Complementarity</w:t>
            </w:r>
            <w:r>
              <w:rPr>
                <w:spacing w:val="-10"/>
                <w:sz w:val="16"/>
              </w:rPr>
              <w:t> </w:t>
            </w:r>
            <w:r>
              <w:rPr>
                <w:sz w:val="16"/>
              </w:rPr>
              <w:t>and</w:t>
            </w:r>
            <w:r>
              <w:rPr>
                <w:spacing w:val="-10"/>
                <w:sz w:val="16"/>
              </w:rPr>
              <w:t> </w:t>
            </w:r>
            <w:r>
              <w:rPr>
                <w:sz w:val="16"/>
              </w:rPr>
              <w:t>Cooperation</w:t>
            </w:r>
            <w:r>
              <w:rPr>
                <w:spacing w:val="40"/>
                <w:sz w:val="16"/>
              </w:rPr>
              <w:t> </w:t>
            </w:r>
            <w:r>
              <w:rPr>
                <w:spacing w:val="-2"/>
                <w:sz w:val="16"/>
              </w:rPr>
              <w:t>Division</w:t>
            </w:r>
          </w:p>
        </w:tc>
        <w:tc>
          <w:tcPr>
            <w:tcW w:w="1047" w:type="dxa"/>
            <w:tcBorders>
              <w:top w:val="single" w:sz="4" w:space="0" w:color="000000"/>
              <w:bottom w:val="single" w:sz="4" w:space="0" w:color="000000"/>
            </w:tcBorders>
          </w:tcPr>
          <w:p>
            <w:pPr>
              <w:pStyle w:val="TableParagraph"/>
              <w:spacing w:before="2"/>
              <w:jc w:val="left"/>
              <w:rPr>
                <w:b/>
                <w:sz w:val="24"/>
              </w:rPr>
            </w:pPr>
          </w:p>
          <w:p>
            <w:pPr>
              <w:pStyle w:val="TableParagraph"/>
              <w:spacing w:line="191" w:lineRule="exact"/>
              <w:ind w:right="65"/>
              <w:rPr>
                <w:sz w:val="18"/>
              </w:rPr>
            </w:pPr>
            <w:r>
              <w:rPr>
                <w:sz w:val="18"/>
              </w:rPr>
              <w:t>1</w:t>
            </w:r>
          </w:p>
        </w:tc>
        <w:tc>
          <w:tcPr>
            <w:tcW w:w="890" w:type="dxa"/>
            <w:tcBorders>
              <w:top w:val="single" w:sz="4" w:space="0" w:color="000000"/>
              <w:bottom w:val="single" w:sz="4" w:space="0" w:color="000000"/>
            </w:tcBorders>
          </w:tcPr>
          <w:p>
            <w:pPr>
              <w:pStyle w:val="TableParagraph"/>
              <w:spacing w:before="2"/>
              <w:jc w:val="left"/>
              <w:rPr>
                <w:b/>
                <w:sz w:val="24"/>
              </w:rPr>
            </w:pPr>
          </w:p>
          <w:p>
            <w:pPr>
              <w:pStyle w:val="TableParagraph"/>
              <w:spacing w:line="191" w:lineRule="exact"/>
              <w:ind w:right="96"/>
              <w:rPr>
                <w:sz w:val="18"/>
              </w:rPr>
            </w:pPr>
            <w:r>
              <w:rPr>
                <w:spacing w:val="-4"/>
                <w:sz w:val="18"/>
              </w:rPr>
              <w:t>19.8</w:t>
            </w:r>
          </w:p>
        </w:tc>
        <w:tc>
          <w:tcPr>
            <w:tcW w:w="852" w:type="dxa"/>
            <w:tcBorders>
              <w:top w:val="single" w:sz="4" w:space="0" w:color="000000"/>
              <w:bottom w:val="single" w:sz="4" w:space="0" w:color="000000"/>
            </w:tcBorders>
          </w:tcPr>
          <w:p>
            <w:pPr>
              <w:pStyle w:val="TableParagraph"/>
              <w:spacing w:before="2"/>
              <w:jc w:val="left"/>
              <w:rPr>
                <w:b/>
                <w:sz w:val="24"/>
              </w:rPr>
            </w:pPr>
          </w:p>
          <w:p>
            <w:pPr>
              <w:pStyle w:val="TableParagraph"/>
              <w:spacing w:line="191" w:lineRule="exact"/>
              <w:ind w:right="71"/>
              <w:rPr>
                <w:sz w:val="18"/>
              </w:rPr>
            </w:pPr>
            <w:r>
              <w:rPr>
                <w:sz w:val="18"/>
              </w:rPr>
              <w:t>7</w:t>
            </w:r>
          </w:p>
        </w:tc>
        <w:tc>
          <w:tcPr>
            <w:tcW w:w="646" w:type="dxa"/>
            <w:tcBorders>
              <w:top w:val="single" w:sz="4" w:space="0" w:color="000000"/>
              <w:bottom w:val="single" w:sz="4" w:space="0" w:color="000000"/>
            </w:tcBorders>
          </w:tcPr>
          <w:p>
            <w:pPr>
              <w:pStyle w:val="TableParagraph"/>
              <w:spacing w:before="2"/>
              <w:jc w:val="left"/>
              <w:rPr>
                <w:b/>
                <w:sz w:val="24"/>
              </w:rPr>
            </w:pPr>
          </w:p>
          <w:p>
            <w:pPr>
              <w:pStyle w:val="TableParagraph"/>
              <w:spacing w:line="191" w:lineRule="exact"/>
              <w:ind w:right="7"/>
              <w:rPr>
                <w:sz w:val="18"/>
              </w:rPr>
            </w:pPr>
            <w:r>
              <w:rPr>
                <w:spacing w:val="-4"/>
                <w:sz w:val="18"/>
              </w:rPr>
              <w:t>22.8</w:t>
            </w:r>
          </w:p>
        </w:tc>
        <w:tc>
          <w:tcPr>
            <w:tcW w:w="1212" w:type="dxa"/>
            <w:tcBorders>
              <w:top w:val="single" w:sz="4" w:space="0" w:color="000000"/>
              <w:bottom w:val="single" w:sz="4" w:space="0" w:color="000000"/>
            </w:tcBorders>
          </w:tcPr>
          <w:p>
            <w:pPr>
              <w:pStyle w:val="TableParagraph"/>
              <w:spacing w:before="2"/>
              <w:jc w:val="left"/>
              <w:rPr>
                <w:b/>
                <w:sz w:val="24"/>
              </w:rPr>
            </w:pPr>
          </w:p>
          <w:p>
            <w:pPr>
              <w:pStyle w:val="TableParagraph"/>
              <w:spacing w:line="191" w:lineRule="exact"/>
              <w:ind w:right="36"/>
              <w:rPr>
                <w:sz w:val="18"/>
              </w:rPr>
            </w:pPr>
            <w:r>
              <w:rPr>
                <w:spacing w:val="-4"/>
                <w:sz w:val="18"/>
              </w:rPr>
              <w:t>42.6</w:t>
            </w:r>
          </w:p>
        </w:tc>
        <w:tc>
          <w:tcPr>
            <w:tcW w:w="757" w:type="dxa"/>
            <w:tcBorders>
              <w:top w:val="single" w:sz="4" w:space="0" w:color="000000"/>
              <w:bottom w:val="single" w:sz="4" w:space="0" w:color="000000"/>
            </w:tcBorders>
          </w:tcPr>
          <w:p>
            <w:pPr>
              <w:pStyle w:val="TableParagraph"/>
              <w:spacing w:before="2"/>
              <w:jc w:val="left"/>
              <w:rPr>
                <w:b/>
                <w:sz w:val="24"/>
              </w:rPr>
            </w:pPr>
          </w:p>
          <w:p>
            <w:pPr>
              <w:pStyle w:val="TableParagraph"/>
              <w:spacing w:line="191" w:lineRule="exact"/>
              <w:ind w:right="53"/>
              <w:rPr>
                <w:sz w:val="18"/>
              </w:rPr>
            </w:pPr>
            <w:r>
              <w:rPr>
                <w:spacing w:val="-4"/>
                <w:sz w:val="18"/>
              </w:rPr>
              <w:t>20.1</w:t>
            </w:r>
          </w:p>
        </w:tc>
        <w:tc>
          <w:tcPr>
            <w:tcW w:w="857" w:type="dxa"/>
            <w:tcBorders>
              <w:top w:val="single" w:sz="4" w:space="0" w:color="000000"/>
              <w:bottom w:val="single" w:sz="4" w:space="0" w:color="000000"/>
            </w:tcBorders>
          </w:tcPr>
          <w:p>
            <w:pPr>
              <w:pStyle w:val="TableParagraph"/>
              <w:spacing w:before="2"/>
              <w:jc w:val="left"/>
              <w:rPr>
                <w:b/>
                <w:sz w:val="24"/>
              </w:rPr>
            </w:pPr>
          </w:p>
          <w:p>
            <w:pPr>
              <w:pStyle w:val="TableParagraph"/>
              <w:spacing w:line="191" w:lineRule="exact"/>
              <w:ind w:right="20"/>
              <w:rPr>
                <w:sz w:val="18"/>
              </w:rPr>
            </w:pPr>
            <w:r>
              <w:rPr>
                <w:spacing w:val="-4"/>
                <w:sz w:val="18"/>
              </w:rPr>
              <w:t>22.5</w:t>
            </w:r>
          </w:p>
        </w:tc>
      </w:tr>
      <w:tr>
        <w:trPr>
          <w:trHeight w:val="304" w:hRule="atLeast"/>
        </w:trPr>
        <w:tc>
          <w:tcPr>
            <w:tcW w:w="3429" w:type="dxa"/>
            <w:tcBorders>
              <w:top w:val="single" w:sz="4" w:space="0" w:color="000000"/>
              <w:bottom w:val="single" w:sz="4" w:space="0" w:color="000000"/>
            </w:tcBorders>
          </w:tcPr>
          <w:p>
            <w:pPr>
              <w:pStyle w:val="TableParagraph"/>
              <w:spacing w:before="57"/>
              <w:ind w:left="26"/>
              <w:jc w:val="left"/>
              <w:rPr>
                <w:sz w:val="16"/>
              </w:rPr>
            </w:pPr>
            <w:r>
              <w:rPr>
                <w:spacing w:val="-2"/>
                <w:sz w:val="16"/>
              </w:rPr>
              <w:t>Investigation</w:t>
            </w:r>
            <w:r>
              <w:rPr>
                <w:spacing w:val="15"/>
                <w:sz w:val="16"/>
              </w:rPr>
              <w:t> </w:t>
            </w:r>
            <w:r>
              <w:rPr>
                <w:spacing w:val="-2"/>
                <w:sz w:val="16"/>
              </w:rPr>
              <w:t>Division</w:t>
            </w:r>
          </w:p>
        </w:tc>
        <w:tc>
          <w:tcPr>
            <w:tcW w:w="1047" w:type="dxa"/>
            <w:tcBorders>
              <w:top w:val="single" w:sz="4" w:space="0" w:color="000000"/>
              <w:bottom w:val="single" w:sz="4" w:space="0" w:color="000000"/>
            </w:tcBorders>
          </w:tcPr>
          <w:p>
            <w:pPr>
              <w:pStyle w:val="TableParagraph"/>
              <w:spacing w:line="193" w:lineRule="exact" w:before="91"/>
              <w:ind w:right="65"/>
              <w:rPr>
                <w:sz w:val="18"/>
              </w:rPr>
            </w:pPr>
            <w:r>
              <w:rPr>
                <w:sz w:val="18"/>
              </w:rPr>
              <w:t>7</w:t>
            </w:r>
          </w:p>
        </w:tc>
        <w:tc>
          <w:tcPr>
            <w:tcW w:w="890" w:type="dxa"/>
            <w:tcBorders>
              <w:top w:val="single" w:sz="4" w:space="0" w:color="000000"/>
              <w:bottom w:val="single" w:sz="4" w:space="0" w:color="000000"/>
            </w:tcBorders>
          </w:tcPr>
          <w:p>
            <w:pPr>
              <w:pStyle w:val="TableParagraph"/>
              <w:spacing w:line="193" w:lineRule="exact" w:before="91"/>
              <w:ind w:right="94"/>
              <w:rPr>
                <w:sz w:val="18"/>
              </w:rPr>
            </w:pPr>
            <w:r>
              <w:rPr>
                <w:spacing w:val="-2"/>
                <w:sz w:val="18"/>
              </w:rPr>
              <w:t>124.5</w:t>
            </w:r>
          </w:p>
        </w:tc>
        <w:tc>
          <w:tcPr>
            <w:tcW w:w="852" w:type="dxa"/>
            <w:tcBorders>
              <w:top w:val="single" w:sz="4" w:space="0" w:color="000000"/>
              <w:bottom w:val="single" w:sz="4" w:space="0" w:color="000000"/>
            </w:tcBorders>
          </w:tcPr>
          <w:p>
            <w:pPr>
              <w:pStyle w:val="TableParagraph"/>
              <w:spacing w:line="193" w:lineRule="exact" w:before="91"/>
              <w:ind w:right="70"/>
              <w:rPr>
                <w:sz w:val="18"/>
              </w:rPr>
            </w:pPr>
            <w:r>
              <w:rPr>
                <w:spacing w:val="-5"/>
                <w:sz w:val="18"/>
              </w:rPr>
              <w:t>47</w:t>
            </w:r>
          </w:p>
        </w:tc>
        <w:tc>
          <w:tcPr>
            <w:tcW w:w="646" w:type="dxa"/>
            <w:tcBorders>
              <w:top w:val="single" w:sz="4" w:space="0" w:color="000000"/>
              <w:bottom w:val="single" w:sz="4" w:space="0" w:color="000000"/>
            </w:tcBorders>
          </w:tcPr>
          <w:p>
            <w:pPr>
              <w:pStyle w:val="TableParagraph"/>
              <w:spacing w:line="193" w:lineRule="exact" w:before="91"/>
              <w:ind w:right="5"/>
              <w:rPr>
                <w:sz w:val="18"/>
              </w:rPr>
            </w:pPr>
            <w:r>
              <w:rPr>
                <w:spacing w:val="-2"/>
                <w:sz w:val="18"/>
              </w:rPr>
              <w:t>177.1</w:t>
            </w:r>
          </w:p>
        </w:tc>
        <w:tc>
          <w:tcPr>
            <w:tcW w:w="1212" w:type="dxa"/>
            <w:tcBorders>
              <w:top w:val="single" w:sz="4" w:space="0" w:color="000000"/>
              <w:bottom w:val="single" w:sz="4" w:space="0" w:color="000000"/>
            </w:tcBorders>
          </w:tcPr>
          <w:p>
            <w:pPr>
              <w:pStyle w:val="TableParagraph"/>
              <w:spacing w:line="193" w:lineRule="exact" w:before="91"/>
              <w:ind w:right="34"/>
              <w:rPr>
                <w:sz w:val="18"/>
              </w:rPr>
            </w:pPr>
            <w:r>
              <w:rPr>
                <w:spacing w:val="-2"/>
                <w:sz w:val="18"/>
              </w:rPr>
              <w:t>301.6</w:t>
            </w:r>
          </w:p>
        </w:tc>
        <w:tc>
          <w:tcPr>
            <w:tcW w:w="757" w:type="dxa"/>
            <w:tcBorders>
              <w:top w:val="single" w:sz="4" w:space="0" w:color="000000"/>
              <w:bottom w:val="single" w:sz="4" w:space="0" w:color="000000"/>
            </w:tcBorders>
          </w:tcPr>
          <w:p>
            <w:pPr>
              <w:pStyle w:val="TableParagraph"/>
              <w:spacing w:line="193" w:lineRule="exact" w:before="91"/>
              <w:ind w:right="51"/>
              <w:rPr>
                <w:sz w:val="18"/>
              </w:rPr>
            </w:pPr>
            <w:r>
              <w:rPr>
                <w:spacing w:val="-2"/>
                <w:sz w:val="18"/>
              </w:rPr>
              <w:t>236.3</w:t>
            </w:r>
          </w:p>
        </w:tc>
        <w:tc>
          <w:tcPr>
            <w:tcW w:w="857" w:type="dxa"/>
            <w:tcBorders>
              <w:top w:val="single" w:sz="4" w:space="0" w:color="000000"/>
              <w:bottom w:val="single" w:sz="4" w:space="0" w:color="000000"/>
            </w:tcBorders>
          </w:tcPr>
          <w:p>
            <w:pPr>
              <w:pStyle w:val="TableParagraph"/>
              <w:spacing w:line="193" w:lineRule="exact" w:before="91"/>
              <w:ind w:right="20"/>
              <w:rPr>
                <w:sz w:val="18"/>
              </w:rPr>
            </w:pPr>
            <w:r>
              <w:rPr>
                <w:spacing w:val="-4"/>
                <w:sz w:val="18"/>
              </w:rPr>
              <w:t>65.3</w:t>
            </w:r>
          </w:p>
        </w:tc>
      </w:tr>
      <w:tr>
        <w:trPr>
          <w:trHeight w:val="302" w:hRule="atLeast"/>
        </w:trPr>
        <w:tc>
          <w:tcPr>
            <w:tcW w:w="3429" w:type="dxa"/>
            <w:tcBorders>
              <w:top w:val="single" w:sz="4" w:space="0" w:color="000000"/>
              <w:bottom w:val="single" w:sz="4" w:space="0" w:color="000000"/>
            </w:tcBorders>
          </w:tcPr>
          <w:p>
            <w:pPr>
              <w:pStyle w:val="TableParagraph"/>
              <w:spacing w:before="57"/>
              <w:ind w:left="26"/>
              <w:jc w:val="left"/>
              <w:rPr>
                <w:sz w:val="16"/>
              </w:rPr>
            </w:pPr>
            <w:r>
              <w:rPr>
                <w:sz w:val="16"/>
              </w:rPr>
              <w:t>Prosecution</w:t>
            </w:r>
            <w:r>
              <w:rPr>
                <w:spacing w:val="-10"/>
                <w:sz w:val="16"/>
              </w:rPr>
              <w:t> </w:t>
            </w:r>
            <w:r>
              <w:rPr>
                <w:spacing w:val="-2"/>
                <w:sz w:val="16"/>
              </w:rPr>
              <w:t>Division</w:t>
            </w:r>
          </w:p>
        </w:tc>
        <w:tc>
          <w:tcPr>
            <w:tcW w:w="1047" w:type="dxa"/>
            <w:tcBorders>
              <w:top w:val="single" w:sz="4" w:space="0" w:color="000000"/>
              <w:bottom w:val="single" w:sz="4" w:space="0" w:color="000000"/>
            </w:tcBorders>
          </w:tcPr>
          <w:p>
            <w:pPr>
              <w:pStyle w:val="TableParagraph"/>
              <w:spacing w:line="191" w:lineRule="exact" w:before="91"/>
              <w:ind w:right="65"/>
              <w:rPr>
                <w:sz w:val="18"/>
              </w:rPr>
            </w:pPr>
            <w:r>
              <w:rPr>
                <w:sz w:val="18"/>
              </w:rPr>
              <w:t>1</w:t>
            </w:r>
          </w:p>
        </w:tc>
        <w:tc>
          <w:tcPr>
            <w:tcW w:w="890" w:type="dxa"/>
            <w:tcBorders>
              <w:top w:val="single" w:sz="4" w:space="0" w:color="000000"/>
              <w:bottom w:val="single" w:sz="4" w:space="0" w:color="000000"/>
            </w:tcBorders>
          </w:tcPr>
          <w:p>
            <w:pPr>
              <w:pStyle w:val="TableParagraph"/>
              <w:spacing w:line="191" w:lineRule="exact" w:before="91"/>
              <w:ind w:right="94"/>
              <w:rPr>
                <w:sz w:val="18"/>
              </w:rPr>
            </w:pPr>
            <w:r>
              <w:rPr>
                <w:spacing w:val="-5"/>
                <w:sz w:val="18"/>
              </w:rPr>
              <w:t>3.0</w:t>
            </w:r>
          </w:p>
        </w:tc>
        <w:tc>
          <w:tcPr>
            <w:tcW w:w="852" w:type="dxa"/>
            <w:tcBorders>
              <w:top w:val="single" w:sz="4" w:space="0" w:color="000000"/>
              <w:bottom w:val="single" w:sz="4" w:space="0" w:color="000000"/>
            </w:tcBorders>
          </w:tcPr>
          <w:p>
            <w:pPr>
              <w:pStyle w:val="TableParagraph"/>
              <w:spacing w:line="191" w:lineRule="exact" w:before="91"/>
              <w:ind w:right="71"/>
              <w:rPr>
                <w:sz w:val="18"/>
              </w:rPr>
            </w:pPr>
            <w:r>
              <w:rPr>
                <w:sz w:val="18"/>
              </w:rPr>
              <w:t>5</w:t>
            </w:r>
          </w:p>
        </w:tc>
        <w:tc>
          <w:tcPr>
            <w:tcW w:w="646" w:type="dxa"/>
            <w:tcBorders>
              <w:top w:val="single" w:sz="4" w:space="0" w:color="000000"/>
              <w:bottom w:val="single" w:sz="4" w:space="0" w:color="000000"/>
            </w:tcBorders>
          </w:tcPr>
          <w:p>
            <w:pPr>
              <w:pStyle w:val="TableParagraph"/>
              <w:spacing w:line="191" w:lineRule="exact" w:before="91"/>
              <w:ind w:right="7"/>
              <w:rPr>
                <w:sz w:val="18"/>
              </w:rPr>
            </w:pPr>
            <w:r>
              <w:rPr>
                <w:spacing w:val="-4"/>
                <w:sz w:val="18"/>
              </w:rPr>
              <w:t>16.6</w:t>
            </w:r>
          </w:p>
        </w:tc>
        <w:tc>
          <w:tcPr>
            <w:tcW w:w="1212" w:type="dxa"/>
            <w:tcBorders>
              <w:top w:val="single" w:sz="4" w:space="0" w:color="000000"/>
              <w:bottom w:val="single" w:sz="4" w:space="0" w:color="000000"/>
            </w:tcBorders>
          </w:tcPr>
          <w:p>
            <w:pPr>
              <w:pStyle w:val="TableParagraph"/>
              <w:spacing w:line="191" w:lineRule="exact" w:before="91"/>
              <w:ind w:right="36"/>
              <w:rPr>
                <w:sz w:val="18"/>
              </w:rPr>
            </w:pPr>
            <w:r>
              <w:rPr>
                <w:spacing w:val="-4"/>
                <w:sz w:val="18"/>
              </w:rPr>
              <w:t>19.6</w:t>
            </w:r>
          </w:p>
        </w:tc>
        <w:tc>
          <w:tcPr>
            <w:tcW w:w="757" w:type="dxa"/>
            <w:tcBorders>
              <w:top w:val="single" w:sz="4" w:space="0" w:color="000000"/>
              <w:bottom w:val="single" w:sz="4" w:space="0" w:color="000000"/>
            </w:tcBorders>
          </w:tcPr>
          <w:p>
            <w:pPr>
              <w:pStyle w:val="TableParagraph"/>
              <w:spacing w:line="191" w:lineRule="exact" w:before="91"/>
              <w:ind w:right="51"/>
              <w:rPr>
                <w:sz w:val="18"/>
              </w:rPr>
            </w:pPr>
            <w:r>
              <w:rPr>
                <w:spacing w:val="-5"/>
                <w:sz w:val="18"/>
              </w:rPr>
              <w:t>4.8</w:t>
            </w:r>
          </w:p>
        </w:tc>
        <w:tc>
          <w:tcPr>
            <w:tcW w:w="857" w:type="dxa"/>
            <w:tcBorders>
              <w:top w:val="single" w:sz="4" w:space="0" w:color="000000"/>
              <w:bottom w:val="single" w:sz="4" w:space="0" w:color="000000"/>
            </w:tcBorders>
          </w:tcPr>
          <w:p>
            <w:pPr>
              <w:pStyle w:val="TableParagraph"/>
              <w:spacing w:line="191" w:lineRule="exact" w:before="91"/>
              <w:ind w:right="20"/>
              <w:rPr>
                <w:sz w:val="18"/>
              </w:rPr>
            </w:pPr>
            <w:r>
              <w:rPr>
                <w:spacing w:val="-4"/>
                <w:sz w:val="18"/>
              </w:rPr>
              <w:t>14.8</w:t>
            </w:r>
          </w:p>
        </w:tc>
      </w:tr>
      <w:tr>
        <w:trPr>
          <w:trHeight w:val="304" w:hRule="atLeast"/>
        </w:trPr>
        <w:tc>
          <w:tcPr>
            <w:tcW w:w="3429" w:type="dxa"/>
            <w:tcBorders>
              <w:top w:val="single" w:sz="4" w:space="0" w:color="000000"/>
              <w:bottom w:val="single" w:sz="4" w:space="0" w:color="000000"/>
            </w:tcBorders>
          </w:tcPr>
          <w:p>
            <w:pPr>
              <w:pStyle w:val="TableParagraph"/>
              <w:spacing w:before="59"/>
              <w:ind w:left="26"/>
              <w:jc w:val="left"/>
              <w:rPr>
                <w:i/>
                <w:sz w:val="16"/>
              </w:rPr>
            </w:pPr>
            <w:r>
              <w:rPr>
                <w:i/>
                <w:sz w:val="16"/>
              </w:rPr>
              <w:t>Major</w:t>
            </w:r>
            <w:r>
              <w:rPr>
                <w:i/>
                <w:spacing w:val="-7"/>
                <w:sz w:val="16"/>
              </w:rPr>
              <w:t> </w:t>
            </w:r>
            <w:r>
              <w:rPr>
                <w:i/>
                <w:sz w:val="16"/>
              </w:rPr>
              <w:t>Programme</w:t>
            </w:r>
            <w:r>
              <w:rPr>
                <w:i/>
                <w:spacing w:val="-3"/>
                <w:sz w:val="16"/>
              </w:rPr>
              <w:t> </w:t>
            </w:r>
            <w:r>
              <w:rPr>
                <w:i/>
                <w:spacing w:val="-5"/>
                <w:sz w:val="16"/>
              </w:rPr>
              <w:t>III</w:t>
            </w:r>
          </w:p>
        </w:tc>
        <w:tc>
          <w:tcPr>
            <w:tcW w:w="1047" w:type="dxa"/>
            <w:tcBorders>
              <w:top w:val="single" w:sz="4" w:space="0" w:color="000000"/>
              <w:bottom w:val="single" w:sz="4" w:space="0" w:color="000000"/>
            </w:tcBorders>
          </w:tcPr>
          <w:p>
            <w:pPr>
              <w:pStyle w:val="TableParagraph"/>
              <w:jc w:val="left"/>
              <w:rPr>
                <w:sz w:val="16"/>
              </w:rPr>
            </w:pPr>
          </w:p>
        </w:tc>
        <w:tc>
          <w:tcPr>
            <w:tcW w:w="890" w:type="dxa"/>
            <w:tcBorders>
              <w:top w:val="single" w:sz="4" w:space="0" w:color="000000"/>
              <w:bottom w:val="single" w:sz="4" w:space="0" w:color="000000"/>
            </w:tcBorders>
          </w:tcPr>
          <w:p>
            <w:pPr>
              <w:pStyle w:val="TableParagraph"/>
              <w:jc w:val="left"/>
              <w:rPr>
                <w:sz w:val="16"/>
              </w:rPr>
            </w:pPr>
          </w:p>
        </w:tc>
        <w:tc>
          <w:tcPr>
            <w:tcW w:w="852" w:type="dxa"/>
            <w:tcBorders>
              <w:top w:val="single" w:sz="4" w:space="0" w:color="000000"/>
              <w:bottom w:val="single" w:sz="4" w:space="0" w:color="000000"/>
            </w:tcBorders>
          </w:tcPr>
          <w:p>
            <w:pPr>
              <w:pStyle w:val="TableParagraph"/>
              <w:jc w:val="left"/>
              <w:rPr>
                <w:sz w:val="16"/>
              </w:rPr>
            </w:pPr>
          </w:p>
        </w:tc>
        <w:tc>
          <w:tcPr>
            <w:tcW w:w="646" w:type="dxa"/>
            <w:tcBorders>
              <w:top w:val="single" w:sz="4" w:space="0" w:color="000000"/>
              <w:bottom w:val="single" w:sz="4" w:space="0" w:color="000000"/>
            </w:tcBorders>
          </w:tcPr>
          <w:p>
            <w:pPr>
              <w:pStyle w:val="TableParagraph"/>
              <w:jc w:val="left"/>
              <w:rPr>
                <w:sz w:val="16"/>
              </w:rPr>
            </w:pPr>
          </w:p>
        </w:tc>
        <w:tc>
          <w:tcPr>
            <w:tcW w:w="1212" w:type="dxa"/>
            <w:tcBorders>
              <w:top w:val="single" w:sz="4" w:space="0" w:color="000000"/>
              <w:bottom w:val="single" w:sz="4" w:space="0" w:color="000000"/>
            </w:tcBorders>
          </w:tcPr>
          <w:p>
            <w:pPr>
              <w:pStyle w:val="TableParagraph"/>
              <w:jc w:val="left"/>
              <w:rPr>
                <w:sz w:val="16"/>
              </w:rPr>
            </w:pPr>
          </w:p>
        </w:tc>
        <w:tc>
          <w:tcPr>
            <w:tcW w:w="757" w:type="dxa"/>
            <w:tcBorders>
              <w:top w:val="single" w:sz="4" w:space="0" w:color="000000"/>
              <w:bottom w:val="single" w:sz="4" w:space="0" w:color="000000"/>
            </w:tcBorders>
          </w:tcPr>
          <w:p>
            <w:pPr>
              <w:pStyle w:val="TableParagraph"/>
              <w:jc w:val="left"/>
              <w:rPr>
                <w:sz w:val="16"/>
              </w:rPr>
            </w:pPr>
          </w:p>
        </w:tc>
        <w:tc>
          <w:tcPr>
            <w:tcW w:w="857" w:type="dxa"/>
            <w:tcBorders>
              <w:top w:val="single" w:sz="4" w:space="0" w:color="000000"/>
              <w:bottom w:val="single" w:sz="4" w:space="0" w:color="000000"/>
            </w:tcBorders>
          </w:tcPr>
          <w:p>
            <w:pPr>
              <w:pStyle w:val="TableParagraph"/>
              <w:jc w:val="left"/>
              <w:rPr>
                <w:sz w:val="16"/>
              </w:rPr>
            </w:pPr>
          </w:p>
        </w:tc>
      </w:tr>
      <w:tr>
        <w:trPr>
          <w:trHeight w:val="276" w:hRule="atLeast"/>
        </w:trPr>
        <w:tc>
          <w:tcPr>
            <w:tcW w:w="3429" w:type="dxa"/>
            <w:tcBorders>
              <w:top w:val="single" w:sz="4" w:space="0" w:color="000000"/>
            </w:tcBorders>
          </w:tcPr>
          <w:p>
            <w:pPr>
              <w:pStyle w:val="TableParagraph"/>
              <w:spacing w:before="57"/>
              <w:ind w:left="26"/>
              <w:jc w:val="left"/>
              <w:rPr>
                <w:i/>
                <w:sz w:val="16"/>
              </w:rPr>
            </w:pPr>
            <w:r>
              <w:rPr>
                <w:i/>
                <w:spacing w:val="-2"/>
                <w:sz w:val="16"/>
              </w:rPr>
              <w:t>Registry</w:t>
            </w:r>
          </w:p>
        </w:tc>
        <w:tc>
          <w:tcPr>
            <w:tcW w:w="1047" w:type="dxa"/>
            <w:tcBorders>
              <w:top w:val="single" w:sz="4" w:space="0" w:color="000000"/>
            </w:tcBorders>
          </w:tcPr>
          <w:p>
            <w:pPr>
              <w:pStyle w:val="TableParagraph"/>
              <w:spacing w:before="38"/>
              <w:ind w:right="65"/>
              <w:rPr>
                <w:b/>
                <w:sz w:val="18"/>
              </w:rPr>
            </w:pPr>
            <w:r>
              <w:rPr>
                <w:b/>
                <w:spacing w:val="-5"/>
                <w:sz w:val="18"/>
              </w:rPr>
              <w:t>297</w:t>
            </w:r>
          </w:p>
        </w:tc>
        <w:tc>
          <w:tcPr>
            <w:tcW w:w="890" w:type="dxa"/>
            <w:tcBorders>
              <w:top w:val="single" w:sz="4" w:space="0" w:color="000000"/>
            </w:tcBorders>
          </w:tcPr>
          <w:p>
            <w:pPr>
              <w:pStyle w:val="TableParagraph"/>
              <w:spacing w:before="38"/>
              <w:ind w:right="97"/>
              <w:rPr>
                <w:b/>
                <w:sz w:val="18"/>
              </w:rPr>
            </w:pPr>
            <w:r>
              <w:rPr>
                <w:b/>
                <w:spacing w:val="-2"/>
                <w:sz w:val="18"/>
              </w:rPr>
              <w:t>3,720.3</w:t>
            </w:r>
          </w:p>
        </w:tc>
        <w:tc>
          <w:tcPr>
            <w:tcW w:w="852" w:type="dxa"/>
            <w:tcBorders>
              <w:top w:val="single" w:sz="4" w:space="0" w:color="000000"/>
            </w:tcBorders>
          </w:tcPr>
          <w:p>
            <w:pPr>
              <w:pStyle w:val="TableParagraph"/>
              <w:spacing w:before="38"/>
              <w:ind w:right="71"/>
              <w:rPr>
                <w:b/>
                <w:sz w:val="18"/>
              </w:rPr>
            </w:pPr>
            <w:r>
              <w:rPr>
                <w:b/>
                <w:spacing w:val="-5"/>
                <w:sz w:val="18"/>
              </w:rPr>
              <w:t>121</w:t>
            </w:r>
          </w:p>
        </w:tc>
        <w:tc>
          <w:tcPr>
            <w:tcW w:w="646" w:type="dxa"/>
            <w:tcBorders>
              <w:top w:val="single" w:sz="4" w:space="0" w:color="000000"/>
            </w:tcBorders>
          </w:tcPr>
          <w:p>
            <w:pPr>
              <w:pStyle w:val="TableParagraph"/>
              <w:spacing w:before="38"/>
              <w:ind w:right="5"/>
              <w:rPr>
                <w:b/>
                <w:sz w:val="18"/>
              </w:rPr>
            </w:pPr>
            <w:r>
              <w:rPr>
                <w:b/>
                <w:spacing w:val="-2"/>
                <w:sz w:val="18"/>
              </w:rPr>
              <w:t>355.4</w:t>
            </w:r>
          </w:p>
        </w:tc>
        <w:tc>
          <w:tcPr>
            <w:tcW w:w="1212" w:type="dxa"/>
            <w:tcBorders>
              <w:top w:val="single" w:sz="4" w:space="0" w:color="000000"/>
            </w:tcBorders>
          </w:tcPr>
          <w:p>
            <w:pPr>
              <w:pStyle w:val="TableParagraph"/>
              <w:spacing w:before="38"/>
              <w:ind w:right="37"/>
              <w:rPr>
                <w:b/>
                <w:sz w:val="18"/>
              </w:rPr>
            </w:pPr>
            <w:r>
              <w:rPr>
                <w:b/>
                <w:spacing w:val="-2"/>
                <w:sz w:val="18"/>
              </w:rPr>
              <w:t>4,075.7</w:t>
            </w:r>
          </w:p>
        </w:tc>
        <w:tc>
          <w:tcPr>
            <w:tcW w:w="757" w:type="dxa"/>
            <w:tcBorders>
              <w:top w:val="single" w:sz="4" w:space="0" w:color="000000"/>
            </w:tcBorders>
          </w:tcPr>
          <w:p>
            <w:pPr>
              <w:pStyle w:val="TableParagraph"/>
              <w:spacing w:before="38"/>
              <w:ind w:right="54"/>
              <w:rPr>
                <w:b/>
                <w:sz w:val="18"/>
              </w:rPr>
            </w:pPr>
            <w:r>
              <w:rPr>
                <w:b/>
                <w:spacing w:val="-2"/>
                <w:sz w:val="18"/>
              </w:rPr>
              <w:t>3,274.7</w:t>
            </w:r>
          </w:p>
        </w:tc>
        <w:tc>
          <w:tcPr>
            <w:tcW w:w="857" w:type="dxa"/>
            <w:tcBorders>
              <w:top w:val="single" w:sz="4" w:space="0" w:color="000000"/>
            </w:tcBorders>
          </w:tcPr>
          <w:p>
            <w:pPr>
              <w:pStyle w:val="TableParagraph"/>
              <w:spacing w:before="38"/>
              <w:ind w:right="18"/>
              <w:rPr>
                <w:b/>
                <w:sz w:val="18"/>
              </w:rPr>
            </w:pPr>
            <w:r>
              <w:rPr>
                <w:b/>
                <w:spacing w:val="-2"/>
                <w:sz w:val="18"/>
              </w:rPr>
              <w:t>801.0</w:t>
            </w:r>
          </w:p>
        </w:tc>
      </w:tr>
      <w:tr>
        <w:trPr>
          <w:trHeight w:val="272" w:hRule="atLeast"/>
        </w:trPr>
        <w:tc>
          <w:tcPr>
            <w:tcW w:w="3429" w:type="dxa"/>
            <w:tcBorders>
              <w:bottom w:val="single" w:sz="4" w:space="0" w:color="000000"/>
            </w:tcBorders>
          </w:tcPr>
          <w:p>
            <w:pPr>
              <w:pStyle w:val="TableParagraph"/>
              <w:spacing w:before="25"/>
              <w:ind w:left="26"/>
              <w:jc w:val="left"/>
              <w:rPr>
                <w:sz w:val="16"/>
              </w:rPr>
            </w:pPr>
            <w:r>
              <w:rPr>
                <w:sz w:val="16"/>
              </w:rPr>
              <w:t>Office</w:t>
            </w:r>
            <w:r>
              <w:rPr>
                <w:spacing w:val="-6"/>
                <w:sz w:val="16"/>
              </w:rPr>
              <w:t> </w:t>
            </w:r>
            <w:r>
              <w:rPr>
                <w:sz w:val="16"/>
              </w:rPr>
              <w:t>of</w:t>
            </w:r>
            <w:r>
              <w:rPr>
                <w:spacing w:val="-3"/>
                <w:sz w:val="16"/>
              </w:rPr>
              <w:t> </w:t>
            </w:r>
            <w:r>
              <w:rPr>
                <w:sz w:val="16"/>
              </w:rPr>
              <w:t>the</w:t>
            </w:r>
            <w:r>
              <w:rPr>
                <w:spacing w:val="-3"/>
                <w:sz w:val="16"/>
              </w:rPr>
              <w:t> </w:t>
            </w:r>
            <w:r>
              <w:rPr>
                <w:spacing w:val="-2"/>
                <w:sz w:val="16"/>
              </w:rPr>
              <w:t>Registrar</w:t>
            </w:r>
          </w:p>
        </w:tc>
        <w:tc>
          <w:tcPr>
            <w:tcW w:w="1047" w:type="dxa"/>
            <w:tcBorders>
              <w:bottom w:val="single" w:sz="4" w:space="0" w:color="000000"/>
            </w:tcBorders>
          </w:tcPr>
          <w:p>
            <w:pPr>
              <w:pStyle w:val="TableParagraph"/>
              <w:spacing w:line="191" w:lineRule="exact" w:before="61"/>
              <w:ind w:right="65"/>
              <w:rPr>
                <w:sz w:val="18"/>
              </w:rPr>
            </w:pPr>
            <w:r>
              <w:rPr>
                <w:sz w:val="18"/>
              </w:rPr>
              <w:t>1</w:t>
            </w:r>
          </w:p>
        </w:tc>
        <w:tc>
          <w:tcPr>
            <w:tcW w:w="890" w:type="dxa"/>
            <w:tcBorders>
              <w:bottom w:val="single" w:sz="4" w:space="0" w:color="000000"/>
            </w:tcBorders>
          </w:tcPr>
          <w:p>
            <w:pPr>
              <w:pStyle w:val="TableParagraph"/>
              <w:spacing w:line="191" w:lineRule="exact" w:before="61"/>
              <w:ind w:right="96"/>
              <w:rPr>
                <w:sz w:val="18"/>
              </w:rPr>
            </w:pPr>
            <w:r>
              <w:rPr>
                <w:spacing w:val="-4"/>
                <w:sz w:val="18"/>
              </w:rPr>
              <w:t>22.1</w:t>
            </w:r>
          </w:p>
        </w:tc>
        <w:tc>
          <w:tcPr>
            <w:tcW w:w="852" w:type="dxa"/>
            <w:tcBorders>
              <w:bottom w:val="single" w:sz="4" w:space="0" w:color="000000"/>
            </w:tcBorders>
          </w:tcPr>
          <w:p>
            <w:pPr>
              <w:pStyle w:val="TableParagraph"/>
              <w:spacing w:line="191" w:lineRule="exact" w:before="61"/>
              <w:ind w:right="70"/>
              <w:rPr>
                <w:sz w:val="18"/>
              </w:rPr>
            </w:pPr>
            <w:r>
              <w:rPr>
                <w:w w:val="99"/>
                <w:sz w:val="18"/>
              </w:rPr>
              <w:t>-</w:t>
            </w:r>
          </w:p>
        </w:tc>
        <w:tc>
          <w:tcPr>
            <w:tcW w:w="646" w:type="dxa"/>
            <w:tcBorders>
              <w:bottom w:val="single" w:sz="4" w:space="0" w:color="000000"/>
            </w:tcBorders>
          </w:tcPr>
          <w:p>
            <w:pPr>
              <w:pStyle w:val="TableParagraph"/>
              <w:spacing w:line="191" w:lineRule="exact" w:before="61"/>
              <w:ind w:right="6"/>
              <w:rPr>
                <w:sz w:val="18"/>
              </w:rPr>
            </w:pPr>
            <w:r>
              <w:rPr>
                <w:w w:val="99"/>
                <w:sz w:val="18"/>
              </w:rPr>
              <w:t>-</w:t>
            </w:r>
          </w:p>
        </w:tc>
        <w:tc>
          <w:tcPr>
            <w:tcW w:w="1212" w:type="dxa"/>
            <w:tcBorders>
              <w:bottom w:val="single" w:sz="4" w:space="0" w:color="000000"/>
            </w:tcBorders>
          </w:tcPr>
          <w:p>
            <w:pPr>
              <w:pStyle w:val="TableParagraph"/>
              <w:spacing w:line="191" w:lineRule="exact" w:before="61"/>
              <w:ind w:right="36"/>
              <w:rPr>
                <w:sz w:val="18"/>
              </w:rPr>
            </w:pPr>
            <w:r>
              <w:rPr>
                <w:spacing w:val="-4"/>
                <w:sz w:val="18"/>
              </w:rPr>
              <w:t>22.1</w:t>
            </w:r>
          </w:p>
        </w:tc>
        <w:tc>
          <w:tcPr>
            <w:tcW w:w="757" w:type="dxa"/>
            <w:tcBorders>
              <w:bottom w:val="single" w:sz="4" w:space="0" w:color="000000"/>
            </w:tcBorders>
          </w:tcPr>
          <w:p>
            <w:pPr>
              <w:pStyle w:val="TableParagraph"/>
              <w:spacing w:line="191" w:lineRule="exact" w:before="61"/>
              <w:ind w:right="52"/>
              <w:rPr>
                <w:sz w:val="18"/>
              </w:rPr>
            </w:pPr>
            <w:r>
              <w:rPr>
                <w:w w:val="99"/>
                <w:sz w:val="18"/>
              </w:rPr>
              <w:t>-</w:t>
            </w:r>
          </w:p>
        </w:tc>
        <w:tc>
          <w:tcPr>
            <w:tcW w:w="857" w:type="dxa"/>
            <w:tcBorders>
              <w:bottom w:val="single" w:sz="4" w:space="0" w:color="000000"/>
            </w:tcBorders>
          </w:tcPr>
          <w:p>
            <w:pPr>
              <w:pStyle w:val="TableParagraph"/>
              <w:spacing w:line="191" w:lineRule="exact" w:before="61"/>
              <w:ind w:right="20"/>
              <w:rPr>
                <w:sz w:val="18"/>
              </w:rPr>
            </w:pPr>
            <w:r>
              <w:rPr>
                <w:spacing w:val="-4"/>
                <w:sz w:val="18"/>
              </w:rPr>
              <w:t>22.1</w:t>
            </w:r>
          </w:p>
        </w:tc>
      </w:tr>
      <w:tr>
        <w:trPr>
          <w:trHeight w:val="304" w:hRule="atLeast"/>
        </w:trPr>
        <w:tc>
          <w:tcPr>
            <w:tcW w:w="3429" w:type="dxa"/>
            <w:tcBorders>
              <w:top w:val="single" w:sz="4" w:space="0" w:color="000000"/>
              <w:bottom w:val="single" w:sz="4" w:space="0" w:color="000000"/>
            </w:tcBorders>
          </w:tcPr>
          <w:p>
            <w:pPr>
              <w:pStyle w:val="TableParagraph"/>
              <w:spacing w:before="57"/>
              <w:ind w:left="26"/>
              <w:jc w:val="left"/>
              <w:rPr>
                <w:sz w:val="16"/>
              </w:rPr>
            </w:pPr>
            <w:r>
              <w:rPr>
                <w:sz w:val="16"/>
              </w:rPr>
              <w:t>Division</w:t>
            </w:r>
            <w:r>
              <w:rPr>
                <w:spacing w:val="-7"/>
                <w:sz w:val="16"/>
              </w:rPr>
              <w:t> </w:t>
            </w:r>
            <w:r>
              <w:rPr>
                <w:sz w:val="16"/>
              </w:rPr>
              <w:t>of</w:t>
            </w:r>
            <w:r>
              <w:rPr>
                <w:spacing w:val="-7"/>
                <w:sz w:val="16"/>
              </w:rPr>
              <w:t> </w:t>
            </w:r>
            <w:r>
              <w:rPr>
                <w:sz w:val="16"/>
              </w:rPr>
              <w:t>Management</w:t>
            </w:r>
            <w:r>
              <w:rPr>
                <w:spacing w:val="-5"/>
                <w:sz w:val="16"/>
              </w:rPr>
              <w:t> </w:t>
            </w:r>
            <w:r>
              <w:rPr>
                <w:spacing w:val="-2"/>
                <w:sz w:val="16"/>
              </w:rPr>
              <w:t>Services</w:t>
            </w:r>
          </w:p>
        </w:tc>
        <w:tc>
          <w:tcPr>
            <w:tcW w:w="1047" w:type="dxa"/>
            <w:tcBorders>
              <w:top w:val="single" w:sz="4" w:space="0" w:color="000000"/>
              <w:bottom w:val="single" w:sz="4" w:space="0" w:color="000000"/>
            </w:tcBorders>
          </w:tcPr>
          <w:p>
            <w:pPr>
              <w:pStyle w:val="TableParagraph"/>
              <w:spacing w:line="193" w:lineRule="exact" w:before="91"/>
              <w:ind w:right="61"/>
              <w:rPr>
                <w:sz w:val="18"/>
              </w:rPr>
            </w:pPr>
            <w:r>
              <w:rPr>
                <w:spacing w:val="-5"/>
                <w:sz w:val="18"/>
              </w:rPr>
              <w:t>50</w:t>
            </w:r>
          </w:p>
        </w:tc>
        <w:tc>
          <w:tcPr>
            <w:tcW w:w="890" w:type="dxa"/>
            <w:tcBorders>
              <w:top w:val="single" w:sz="4" w:space="0" w:color="000000"/>
              <w:bottom w:val="single" w:sz="4" w:space="0" w:color="000000"/>
            </w:tcBorders>
          </w:tcPr>
          <w:p>
            <w:pPr>
              <w:pStyle w:val="TableParagraph"/>
              <w:spacing w:line="193" w:lineRule="exact" w:before="91"/>
              <w:ind w:right="94"/>
              <w:rPr>
                <w:sz w:val="18"/>
              </w:rPr>
            </w:pPr>
            <w:r>
              <w:rPr>
                <w:spacing w:val="-2"/>
                <w:sz w:val="18"/>
              </w:rPr>
              <w:t>834.3</w:t>
            </w:r>
          </w:p>
        </w:tc>
        <w:tc>
          <w:tcPr>
            <w:tcW w:w="852" w:type="dxa"/>
            <w:tcBorders>
              <w:top w:val="single" w:sz="4" w:space="0" w:color="000000"/>
              <w:bottom w:val="single" w:sz="4" w:space="0" w:color="000000"/>
            </w:tcBorders>
          </w:tcPr>
          <w:p>
            <w:pPr>
              <w:pStyle w:val="TableParagraph"/>
              <w:spacing w:line="193" w:lineRule="exact" w:before="91"/>
              <w:ind w:right="71"/>
              <w:rPr>
                <w:sz w:val="18"/>
              </w:rPr>
            </w:pPr>
            <w:r>
              <w:rPr>
                <w:sz w:val="18"/>
              </w:rPr>
              <w:t>1</w:t>
            </w:r>
          </w:p>
        </w:tc>
        <w:tc>
          <w:tcPr>
            <w:tcW w:w="646" w:type="dxa"/>
            <w:tcBorders>
              <w:top w:val="single" w:sz="4" w:space="0" w:color="000000"/>
              <w:bottom w:val="single" w:sz="4" w:space="0" w:color="000000"/>
            </w:tcBorders>
          </w:tcPr>
          <w:p>
            <w:pPr>
              <w:pStyle w:val="TableParagraph"/>
              <w:spacing w:line="193" w:lineRule="exact" w:before="91"/>
              <w:ind w:right="5"/>
              <w:rPr>
                <w:sz w:val="18"/>
              </w:rPr>
            </w:pPr>
            <w:r>
              <w:rPr>
                <w:spacing w:val="-5"/>
                <w:sz w:val="18"/>
              </w:rPr>
              <w:t>2.1</w:t>
            </w:r>
          </w:p>
        </w:tc>
        <w:tc>
          <w:tcPr>
            <w:tcW w:w="1212" w:type="dxa"/>
            <w:tcBorders>
              <w:top w:val="single" w:sz="4" w:space="0" w:color="000000"/>
              <w:bottom w:val="single" w:sz="4" w:space="0" w:color="000000"/>
            </w:tcBorders>
          </w:tcPr>
          <w:p>
            <w:pPr>
              <w:pStyle w:val="TableParagraph"/>
              <w:spacing w:line="193" w:lineRule="exact" w:before="91"/>
              <w:ind w:right="34"/>
              <w:rPr>
                <w:sz w:val="18"/>
              </w:rPr>
            </w:pPr>
            <w:r>
              <w:rPr>
                <w:spacing w:val="-2"/>
                <w:sz w:val="18"/>
              </w:rPr>
              <w:t>836.4</w:t>
            </w:r>
          </w:p>
        </w:tc>
        <w:tc>
          <w:tcPr>
            <w:tcW w:w="757" w:type="dxa"/>
            <w:tcBorders>
              <w:top w:val="single" w:sz="4" w:space="0" w:color="000000"/>
              <w:bottom w:val="single" w:sz="4" w:space="0" w:color="000000"/>
            </w:tcBorders>
          </w:tcPr>
          <w:p>
            <w:pPr>
              <w:pStyle w:val="TableParagraph"/>
              <w:spacing w:line="193" w:lineRule="exact" w:before="91"/>
              <w:ind w:right="51"/>
              <w:rPr>
                <w:sz w:val="18"/>
              </w:rPr>
            </w:pPr>
            <w:r>
              <w:rPr>
                <w:spacing w:val="-2"/>
                <w:sz w:val="18"/>
              </w:rPr>
              <w:t>659.0</w:t>
            </w:r>
          </w:p>
        </w:tc>
        <w:tc>
          <w:tcPr>
            <w:tcW w:w="857" w:type="dxa"/>
            <w:tcBorders>
              <w:top w:val="single" w:sz="4" w:space="0" w:color="000000"/>
              <w:bottom w:val="single" w:sz="4" w:space="0" w:color="000000"/>
            </w:tcBorders>
          </w:tcPr>
          <w:p>
            <w:pPr>
              <w:pStyle w:val="TableParagraph"/>
              <w:spacing w:line="193" w:lineRule="exact" w:before="91"/>
              <w:ind w:right="18"/>
              <w:rPr>
                <w:sz w:val="18"/>
              </w:rPr>
            </w:pPr>
            <w:r>
              <w:rPr>
                <w:spacing w:val="-2"/>
                <w:sz w:val="18"/>
              </w:rPr>
              <w:t>177.4</w:t>
            </w:r>
          </w:p>
        </w:tc>
      </w:tr>
      <w:tr>
        <w:trPr>
          <w:trHeight w:val="301" w:hRule="atLeast"/>
        </w:trPr>
        <w:tc>
          <w:tcPr>
            <w:tcW w:w="3429" w:type="dxa"/>
            <w:tcBorders>
              <w:top w:val="single" w:sz="4" w:space="0" w:color="000000"/>
              <w:bottom w:val="single" w:sz="4" w:space="0" w:color="000000"/>
            </w:tcBorders>
          </w:tcPr>
          <w:p>
            <w:pPr>
              <w:pStyle w:val="TableParagraph"/>
              <w:spacing w:before="57"/>
              <w:ind w:left="26"/>
              <w:jc w:val="left"/>
              <w:rPr>
                <w:sz w:val="16"/>
              </w:rPr>
            </w:pPr>
            <w:r>
              <w:rPr>
                <w:sz w:val="16"/>
              </w:rPr>
              <w:t>Division</w:t>
            </w:r>
            <w:r>
              <w:rPr>
                <w:spacing w:val="-6"/>
                <w:sz w:val="16"/>
              </w:rPr>
              <w:t> </w:t>
            </w:r>
            <w:r>
              <w:rPr>
                <w:sz w:val="16"/>
              </w:rPr>
              <w:t>of</w:t>
            </w:r>
            <w:r>
              <w:rPr>
                <w:spacing w:val="-5"/>
                <w:sz w:val="16"/>
              </w:rPr>
              <w:t> </w:t>
            </w:r>
            <w:r>
              <w:rPr>
                <w:sz w:val="16"/>
              </w:rPr>
              <w:t>Judicial</w:t>
            </w:r>
            <w:r>
              <w:rPr>
                <w:spacing w:val="-5"/>
                <w:sz w:val="16"/>
              </w:rPr>
              <w:t> </w:t>
            </w:r>
            <w:r>
              <w:rPr>
                <w:spacing w:val="-2"/>
                <w:sz w:val="16"/>
              </w:rPr>
              <w:t>Services</w:t>
            </w:r>
          </w:p>
        </w:tc>
        <w:tc>
          <w:tcPr>
            <w:tcW w:w="1047" w:type="dxa"/>
            <w:tcBorders>
              <w:top w:val="single" w:sz="4" w:space="0" w:color="000000"/>
              <w:bottom w:val="single" w:sz="4" w:space="0" w:color="000000"/>
            </w:tcBorders>
          </w:tcPr>
          <w:p>
            <w:pPr>
              <w:pStyle w:val="TableParagraph"/>
              <w:spacing w:line="191" w:lineRule="exact" w:before="91"/>
              <w:ind w:right="61"/>
              <w:rPr>
                <w:sz w:val="18"/>
              </w:rPr>
            </w:pPr>
            <w:r>
              <w:rPr>
                <w:spacing w:val="-5"/>
                <w:sz w:val="18"/>
              </w:rPr>
              <w:t>92</w:t>
            </w:r>
          </w:p>
        </w:tc>
        <w:tc>
          <w:tcPr>
            <w:tcW w:w="890" w:type="dxa"/>
            <w:tcBorders>
              <w:top w:val="single" w:sz="4" w:space="0" w:color="000000"/>
              <w:bottom w:val="single" w:sz="4" w:space="0" w:color="000000"/>
            </w:tcBorders>
          </w:tcPr>
          <w:p>
            <w:pPr>
              <w:pStyle w:val="TableParagraph"/>
              <w:spacing w:line="191" w:lineRule="exact" w:before="91"/>
              <w:ind w:right="97"/>
              <w:rPr>
                <w:sz w:val="18"/>
              </w:rPr>
            </w:pPr>
            <w:r>
              <w:rPr>
                <w:spacing w:val="-2"/>
                <w:sz w:val="18"/>
              </w:rPr>
              <w:t>2,223.2</w:t>
            </w:r>
          </w:p>
        </w:tc>
        <w:tc>
          <w:tcPr>
            <w:tcW w:w="852" w:type="dxa"/>
            <w:tcBorders>
              <w:top w:val="single" w:sz="4" w:space="0" w:color="000000"/>
              <w:bottom w:val="single" w:sz="4" w:space="0" w:color="000000"/>
            </w:tcBorders>
          </w:tcPr>
          <w:p>
            <w:pPr>
              <w:pStyle w:val="TableParagraph"/>
              <w:spacing w:line="191" w:lineRule="exact" w:before="91"/>
              <w:ind w:right="70"/>
              <w:rPr>
                <w:sz w:val="18"/>
              </w:rPr>
            </w:pPr>
            <w:r>
              <w:rPr>
                <w:spacing w:val="-5"/>
                <w:sz w:val="18"/>
              </w:rPr>
              <w:t>86</w:t>
            </w:r>
          </w:p>
        </w:tc>
        <w:tc>
          <w:tcPr>
            <w:tcW w:w="646" w:type="dxa"/>
            <w:tcBorders>
              <w:top w:val="single" w:sz="4" w:space="0" w:color="000000"/>
              <w:bottom w:val="single" w:sz="4" w:space="0" w:color="000000"/>
            </w:tcBorders>
          </w:tcPr>
          <w:p>
            <w:pPr>
              <w:pStyle w:val="TableParagraph"/>
              <w:spacing w:line="191" w:lineRule="exact" w:before="91"/>
              <w:ind w:right="5"/>
              <w:rPr>
                <w:sz w:val="18"/>
              </w:rPr>
            </w:pPr>
            <w:r>
              <w:rPr>
                <w:spacing w:val="-2"/>
                <w:sz w:val="18"/>
              </w:rPr>
              <w:t>214.8</w:t>
            </w:r>
          </w:p>
        </w:tc>
        <w:tc>
          <w:tcPr>
            <w:tcW w:w="1212" w:type="dxa"/>
            <w:tcBorders>
              <w:top w:val="single" w:sz="4" w:space="0" w:color="000000"/>
              <w:bottom w:val="single" w:sz="4" w:space="0" w:color="000000"/>
            </w:tcBorders>
          </w:tcPr>
          <w:p>
            <w:pPr>
              <w:pStyle w:val="TableParagraph"/>
              <w:spacing w:line="191" w:lineRule="exact" w:before="91"/>
              <w:ind w:right="37"/>
              <w:rPr>
                <w:sz w:val="18"/>
              </w:rPr>
            </w:pPr>
            <w:r>
              <w:rPr>
                <w:spacing w:val="-2"/>
                <w:sz w:val="18"/>
              </w:rPr>
              <w:t>2,438.0</w:t>
            </w:r>
          </w:p>
        </w:tc>
        <w:tc>
          <w:tcPr>
            <w:tcW w:w="757" w:type="dxa"/>
            <w:tcBorders>
              <w:top w:val="single" w:sz="4" w:space="0" w:color="000000"/>
              <w:bottom w:val="single" w:sz="4" w:space="0" w:color="000000"/>
            </w:tcBorders>
          </w:tcPr>
          <w:p>
            <w:pPr>
              <w:pStyle w:val="TableParagraph"/>
              <w:spacing w:line="191" w:lineRule="exact" w:before="91"/>
              <w:ind w:right="54"/>
              <w:rPr>
                <w:sz w:val="18"/>
              </w:rPr>
            </w:pPr>
            <w:r>
              <w:rPr>
                <w:spacing w:val="-2"/>
                <w:sz w:val="18"/>
              </w:rPr>
              <w:t>2,082.5</w:t>
            </w:r>
          </w:p>
        </w:tc>
        <w:tc>
          <w:tcPr>
            <w:tcW w:w="857" w:type="dxa"/>
            <w:tcBorders>
              <w:top w:val="single" w:sz="4" w:space="0" w:color="000000"/>
              <w:bottom w:val="single" w:sz="4" w:space="0" w:color="000000"/>
            </w:tcBorders>
          </w:tcPr>
          <w:p>
            <w:pPr>
              <w:pStyle w:val="TableParagraph"/>
              <w:spacing w:line="191" w:lineRule="exact" w:before="91"/>
              <w:ind w:right="18"/>
              <w:rPr>
                <w:sz w:val="18"/>
              </w:rPr>
            </w:pPr>
            <w:r>
              <w:rPr>
                <w:spacing w:val="-2"/>
                <w:sz w:val="18"/>
              </w:rPr>
              <w:t>355.5</w:t>
            </w:r>
          </w:p>
        </w:tc>
      </w:tr>
      <w:tr>
        <w:trPr>
          <w:trHeight w:val="304" w:hRule="atLeast"/>
        </w:trPr>
        <w:tc>
          <w:tcPr>
            <w:tcW w:w="3429" w:type="dxa"/>
            <w:tcBorders>
              <w:top w:val="single" w:sz="4" w:space="0" w:color="000000"/>
              <w:bottom w:val="single" w:sz="4" w:space="0" w:color="000000"/>
            </w:tcBorders>
          </w:tcPr>
          <w:p>
            <w:pPr>
              <w:pStyle w:val="TableParagraph"/>
              <w:spacing w:before="59"/>
              <w:ind w:left="26"/>
              <w:jc w:val="left"/>
              <w:rPr>
                <w:sz w:val="16"/>
              </w:rPr>
            </w:pPr>
            <w:r>
              <w:rPr>
                <w:sz w:val="16"/>
              </w:rPr>
              <w:t>Division</w:t>
            </w:r>
            <w:r>
              <w:rPr>
                <w:spacing w:val="-5"/>
                <w:sz w:val="16"/>
              </w:rPr>
              <w:t> </w:t>
            </w:r>
            <w:r>
              <w:rPr>
                <w:sz w:val="16"/>
              </w:rPr>
              <w:t>of</w:t>
            </w:r>
            <w:r>
              <w:rPr>
                <w:spacing w:val="-5"/>
                <w:sz w:val="16"/>
              </w:rPr>
              <w:t> </w:t>
            </w:r>
            <w:r>
              <w:rPr>
                <w:sz w:val="16"/>
              </w:rPr>
              <w:t>External</w:t>
            </w:r>
            <w:r>
              <w:rPr>
                <w:spacing w:val="-5"/>
                <w:sz w:val="16"/>
              </w:rPr>
              <w:t> </w:t>
            </w:r>
            <w:r>
              <w:rPr>
                <w:spacing w:val="-2"/>
                <w:sz w:val="16"/>
              </w:rPr>
              <w:t>Operations</w:t>
            </w:r>
          </w:p>
        </w:tc>
        <w:tc>
          <w:tcPr>
            <w:tcW w:w="1047" w:type="dxa"/>
            <w:tcBorders>
              <w:top w:val="single" w:sz="4" w:space="0" w:color="000000"/>
              <w:bottom w:val="single" w:sz="4" w:space="0" w:color="000000"/>
            </w:tcBorders>
          </w:tcPr>
          <w:p>
            <w:pPr>
              <w:pStyle w:val="TableParagraph"/>
              <w:spacing w:line="191" w:lineRule="exact" w:before="93"/>
              <w:ind w:right="61"/>
              <w:rPr>
                <w:sz w:val="18"/>
              </w:rPr>
            </w:pPr>
            <w:r>
              <w:rPr>
                <w:spacing w:val="-5"/>
                <w:sz w:val="18"/>
              </w:rPr>
              <w:t>154</w:t>
            </w:r>
          </w:p>
        </w:tc>
        <w:tc>
          <w:tcPr>
            <w:tcW w:w="890" w:type="dxa"/>
            <w:tcBorders>
              <w:top w:val="single" w:sz="4" w:space="0" w:color="000000"/>
              <w:bottom w:val="single" w:sz="4" w:space="0" w:color="000000"/>
            </w:tcBorders>
          </w:tcPr>
          <w:p>
            <w:pPr>
              <w:pStyle w:val="TableParagraph"/>
              <w:spacing w:line="191" w:lineRule="exact" w:before="93"/>
              <w:ind w:right="94"/>
              <w:rPr>
                <w:sz w:val="18"/>
              </w:rPr>
            </w:pPr>
            <w:r>
              <w:rPr>
                <w:spacing w:val="-2"/>
                <w:sz w:val="18"/>
              </w:rPr>
              <w:t>640.7</w:t>
            </w:r>
          </w:p>
        </w:tc>
        <w:tc>
          <w:tcPr>
            <w:tcW w:w="852" w:type="dxa"/>
            <w:tcBorders>
              <w:top w:val="single" w:sz="4" w:space="0" w:color="000000"/>
              <w:bottom w:val="single" w:sz="4" w:space="0" w:color="000000"/>
            </w:tcBorders>
          </w:tcPr>
          <w:p>
            <w:pPr>
              <w:pStyle w:val="TableParagraph"/>
              <w:spacing w:line="191" w:lineRule="exact" w:before="93"/>
              <w:ind w:right="70"/>
              <w:rPr>
                <w:sz w:val="18"/>
              </w:rPr>
            </w:pPr>
            <w:r>
              <w:rPr>
                <w:spacing w:val="-5"/>
                <w:sz w:val="18"/>
              </w:rPr>
              <w:t>34</w:t>
            </w:r>
          </w:p>
        </w:tc>
        <w:tc>
          <w:tcPr>
            <w:tcW w:w="646" w:type="dxa"/>
            <w:tcBorders>
              <w:top w:val="single" w:sz="4" w:space="0" w:color="000000"/>
              <w:bottom w:val="single" w:sz="4" w:space="0" w:color="000000"/>
            </w:tcBorders>
          </w:tcPr>
          <w:p>
            <w:pPr>
              <w:pStyle w:val="TableParagraph"/>
              <w:spacing w:line="191" w:lineRule="exact" w:before="93"/>
              <w:ind w:right="5"/>
              <w:rPr>
                <w:sz w:val="18"/>
              </w:rPr>
            </w:pPr>
            <w:r>
              <w:rPr>
                <w:spacing w:val="-2"/>
                <w:sz w:val="18"/>
              </w:rPr>
              <w:t>138.5</w:t>
            </w:r>
          </w:p>
        </w:tc>
        <w:tc>
          <w:tcPr>
            <w:tcW w:w="1212" w:type="dxa"/>
            <w:tcBorders>
              <w:top w:val="single" w:sz="4" w:space="0" w:color="000000"/>
              <w:bottom w:val="single" w:sz="4" w:space="0" w:color="000000"/>
            </w:tcBorders>
          </w:tcPr>
          <w:p>
            <w:pPr>
              <w:pStyle w:val="TableParagraph"/>
              <w:spacing w:line="191" w:lineRule="exact" w:before="93"/>
              <w:ind w:right="34"/>
              <w:rPr>
                <w:sz w:val="18"/>
              </w:rPr>
            </w:pPr>
            <w:r>
              <w:rPr>
                <w:spacing w:val="-2"/>
                <w:sz w:val="18"/>
              </w:rPr>
              <w:t>779.2</w:t>
            </w:r>
          </w:p>
        </w:tc>
        <w:tc>
          <w:tcPr>
            <w:tcW w:w="757" w:type="dxa"/>
            <w:tcBorders>
              <w:top w:val="single" w:sz="4" w:space="0" w:color="000000"/>
              <w:bottom w:val="single" w:sz="4" w:space="0" w:color="000000"/>
            </w:tcBorders>
          </w:tcPr>
          <w:p>
            <w:pPr>
              <w:pStyle w:val="TableParagraph"/>
              <w:spacing w:line="191" w:lineRule="exact" w:before="93"/>
              <w:ind w:right="51"/>
              <w:rPr>
                <w:sz w:val="18"/>
              </w:rPr>
            </w:pPr>
            <w:r>
              <w:rPr>
                <w:spacing w:val="-2"/>
                <w:sz w:val="18"/>
              </w:rPr>
              <w:t>533.3</w:t>
            </w:r>
          </w:p>
        </w:tc>
        <w:tc>
          <w:tcPr>
            <w:tcW w:w="857" w:type="dxa"/>
            <w:tcBorders>
              <w:top w:val="single" w:sz="4" w:space="0" w:color="000000"/>
              <w:bottom w:val="single" w:sz="4" w:space="0" w:color="000000"/>
            </w:tcBorders>
          </w:tcPr>
          <w:p>
            <w:pPr>
              <w:pStyle w:val="TableParagraph"/>
              <w:spacing w:line="191" w:lineRule="exact" w:before="93"/>
              <w:ind w:right="18"/>
              <w:rPr>
                <w:sz w:val="18"/>
              </w:rPr>
            </w:pPr>
            <w:r>
              <w:rPr>
                <w:spacing w:val="-2"/>
                <w:sz w:val="18"/>
              </w:rPr>
              <w:t>246.0</w:t>
            </w:r>
          </w:p>
        </w:tc>
      </w:tr>
      <w:tr>
        <w:trPr>
          <w:trHeight w:val="304" w:hRule="atLeast"/>
        </w:trPr>
        <w:tc>
          <w:tcPr>
            <w:tcW w:w="3429" w:type="dxa"/>
            <w:tcBorders>
              <w:top w:val="single" w:sz="4" w:space="0" w:color="000000"/>
              <w:bottom w:val="single" w:sz="4" w:space="0" w:color="000000"/>
            </w:tcBorders>
          </w:tcPr>
          <w:p>
            <w:pPr>
              <w:pStyle w:val="TableParagraph"/>
              <w:spacing w:before="57"/>
              <w:ind w:left="26"/>
              <w:jc w:val="left"/>
              <w:rPr>
                <w:i/>
                <w:sz w:val="16"/>
              </w:rPr>
            </w:pPr>
            <w:r>
              <w:rPr>
                <w:i/>
                <w:sz w:val="16"/>
              </w:rPr>
              <w:t>Major</w:t>
            </w:r>
            <w:r>
              <w:rPr>
                <w:i/>
                <w:spacing w:val="-7"/>
                <w:sz w:val="16"/>
              </w:rPr>
              <w:t> </w:t>
            </w:r>
            <w:r>
              <w:rPr>
                <w:i/>
                <w:sz w:val="16"/>
              </w:rPr>
              <w:t>Programme</w:t>
            </w:r>
            <w:r>
              <w:rPr>
                <w:i/>
                <w:spacing w:val="-3"/>
                <w:sz w:val="16"/>
              </w:rPr>
              <w:t> </w:t>
            </w:r>
            <w:r>
              <w:rPr>
                <w:i/>
                <w:spacing w:val="-5"/>
                <w:sz w:val="16"/>
              </w:rPr>
              <w:t>IV</w:t>
            </w:r>
          </w:p>
        </w:tc>
        <w:tc>
          <w:tcPr>
            <w:tcW w:w="1047" w:type="dxa"/>
            <w:tcBorders>
              <w:top w:val="single" w:sz="4" w:space="0" w:color="000000"/>
              <w:bottom w:val="single" w:sz="4" w:space="0" w:color="000000"/>
            </w:tcBorders>
          </w:tcPr>
          <w:p>
            <w:pPr>
              <w:pStyle w:val="TableParagraph"/>
              <w:jc w:val="left"/>
              <w:rPr>
                <w:sz w:val="16"/>
              </w:rPr>
            </w:pPr>
          </w:p>
        </w:tc>
        <w:tc>
          <w:tcPr>
            <w:tcW w:w="890" w:type="dxa"/>
            <w:tcBorders>
              <w:top w:val="single" w:sz="4" w:space="0" w:color="000000"/>
              <w:bottom w:val="single" w:sz="4" w:space="0" w:color="000000"/>
            </w:tcBorders>
          </w:tcPr>
          <w:p>
            <w:pPr>
              <w:pStyle w:val="TableParagraph"/>
              <w:jc w:val="left"/>
              <w:rPr>
                <w:sz w:val="16"/>
              </w:rPr>
            </w:pPr>
          </w:p>
        </w:tc>
        <w:tc>
          <w:tcPr>
            <w:tcW w:w="852" w:type="dxa"/>
            <w:tcBorders>
              <w:top w:val="single" w:sz="4" w:space="0" w:color="000000"/>
              <w:bottom w:val="single" w:sz="4" w:space="0" w:color="000000"/>
            </w:tcBorders>
          </w:tcPr>
          <w:p>
            <w:pPr>
              <w:pStyle w:val="TableParagraph"/>
              <w:jc w:val="left"/>
              <w:rPr>
                <w:sz w:val="16"/>
              </w:rPr>
            </w:pPr>
          </w:p>
        </w:tc>
        <w:tc>
          <w:tcPr>
            <w:tcW w:w="646" w:type="dxa"/>
            <w:tcBorders>
              <w:top w:val="single" w:sz="4" w:space="0" w:color="000000"/>
              <w:bottom w:val="single" w:sz="4" w:space="0" w:color="000000"/>
            </w:tcBorders>
          </w:tcPr>
          <w:p>
            <w:pPr>
              <w:pStyle w:val="TableParagraph"/>
              <w:jc w:val="left"/>
              <w:rPr>
                <w:sz w:val="16"/>
              </w:rPr>
            </w:pPr>
          </w:p>
        </w:tc>
        <w:tc>
          <w:tcPr>
            <w:tcW w:w="1212" w:type="dxa"/>
            <w:tcBorders>
              <w:top w:val="single" w:sz="4" w:space="0" w:color="000000"/>
              <w:bottom w:val="single" w:sz="4" w:space="0" w:color="000000"/>
            </w:tcBorders>
          </w:tcPr>
          <w:p>
            <w:pPr>
              <w:pStyle w:val="TableParagraph"/>
              <w:jc w:val="left"/>
              <w:rPr>
                <w:sz w:val="16"/>
              </w:rPr>
            </w:pPr>
          </w:p>
        </w:tc>
        <w:tc>
          <w:tcPr>
            <w:tcW w:w="757" w:type="dxa"/>
            <w:tcBorders>
              <w:top w:val="single" w:sz="4" w:space="0" w:color="000000"/>
              <w:bottom w:val="single" w:sz="4" w:space="0" w:color="000000"/>
            </w:tcBorders>
          </w:tcPr>
          <w:p>
            <w:pPr>
              <w:pStyle w:val="TableParagraph"/>
              <w:jc w:val="left"/>
              <w:rPr>
                <w:sz w:val="16"/>
              </w:rPr>
            </w:pPr>
          </w:p>
        </w:tc>
        <w:tc>
          <w:tcPr>
            <w:tcW w:w="857" w:type="dxa"/>
            <w:tcBorders>
              <w:top w:val="single" w:sz="4" w:space="0" w:color="000000"/>
              <w:bottom w:val="single" w:sz="4" w:space="0" w:color="000000"/>
            </w:tcBorders>
          </w:tcPr>
          <w:p>
            <w:pPr>
              <w:pStyle w:val="TableParagraph"/>
              <w:jc w:val="left"/>
              <w:rPr>
                <w:sz w:val="16"/>
              </w:rPr>
            </w:pPr>
          </w:p>
        </w:tc>
      </w:tr>
      <w:tr>
        <w:trPr>
          <w:trHeight w:val="276" w:hRule="atLeast"/>
        </w:trPr>
        <w:tc>
          <w:tcPr>
            <w:tcW w:w="3429" w:type="dxa"/>
            <w:tcBorders>
              <w:top w:val="single" w:sz="4" w:space="0" w:color="000000"/>
            </w:tcBorders>
          </w:tcPr>
          <w:p>
            <w:pPr>
              <w:pStyle w:val="TableParagraph"/>
              <w:spacing w:before="57"/>
              <w:ind w:left="26"/>
              <w:jc w:val="left"/>
              <w:rPr>
                <w:i/>
                <w:sz w:val="16"/>
              </w:rPr>
            </w:pPr>
            <w:r>
              <w:rPr>
                <w:i/>
                <w:sz w:val="16"/>
              </w:rPr>
              <w:t>Secretariat</w:t>
            </w:r>
            <w:r>
              <w:rPr>
                <w:i/>
                <w:spacing w:val="-5"/>
                <w:sz w:val="16"/>
              </w:rPr>
              <w:t> </w:t>
            </w:r>
            <w:r>
              <w:rPr>
                <w:i/>
                <w:sz w:val="16"/>
              </w:rPr>
              <w:t>of</w:t>
            </w:r>
            <w:r>
              <w:rPr>
                <w:i/>
                <w:spacing w:val="-4"/>
                <w:sz w:val="16"/>
              </w:rPr>
              <w:t> </w:t>
            </w:r>
            <w:r>
              <w:rPr>
                <w:i/>
                <w:sz w:val="16"/>
              </w:rPr>
              <w:t>the</w:t>
            </w:r>
            <w:r>
              <w:rPr>
                <w:i/>
                <w:spacing w:val="-6"/>
                <w:sz w:val="16"/>
              </w:rPr>
              <w:t> </w:t>
            </w:r>
            <w:r>
              <w:rPr>
                <w:i/>
                <w:sz w:val="16"/>
              </w:rPr>
              <w:t>Assembly</w:t>
            </w:r>
            <w:r>
              <w:rPr>
                <w:i/>
                <w:spacing w:val="-2"/>
                <w:sz w:val="16"/>
              </w:rPr>
              <w:t> </w:t>
            </w:r>
            <w:r>
              <w:rPr>
                <w:i/>
                <w:sz w:val="16"/>
              </w:rPr>
              <w:t>of</w:t>
            </w:r>
            <w:r>
              <w:rPr>
                <w:i/>
                <w:spacing w:val="-4"/>
                <w:sz w:val="16"/>
              </w:rPr>
              <w:t> </w:t>
            </w:r>
            <w:r>
              <w:rPr>
                <w:i/>
                <w:sz w:val="16"/>
              </w:rPr>
              <w:t>States</w:t>
            </w:r>
            <w:r>
              <w:rPr>
                <w:i/>
                <w:spacing w:val="-8"/>
                <w:sz w:val="16"/>
              </w:rPr>
              <w:t> </w:t>
            </w:r>
            <w:r>
              <w:rPr>
                <w:i/>
                <w:spacing w:val="-2"/>
                <w:sz w:val="16"/>
              </w:rPr>
              <w:t>Parties</w:t>
            </w:r>
          </w:p>
        </w:tc>
        <w:tc>
          <w:tcPr>
            <w:tcW w:w="1047" w:type="dxa"/>
            <w:tcBorders>
              <w:top w:val="single" w:sz="4" w:space="0" w:color="000000"/>
            </w:tcBorders>
          </w:tcPr>
          <w:p>
            <w:pPr>
              <w:pStyle w:val="TableParagraph"/>
              <w:spacing w:before="38"/>
              <w:ind w:right="64"/>
              <w:rPr>
                <w:b/>
                <w:sz w:val="18"/>
              </w:rPr>
            </w:pPr>
            <w:r>
              <w:rPr>
                <w:b/>
                <w:spacing w:val="-5"/>
                <w:sz w:val="18"/>
              </w:rPr>
              <w:t>58</w:t>
            </w:r>
          </w:p>
        </w:tc>
        <w:tc>
          <w:tcPr>
            <w:tcW w:w="890" w:type="dxa"/>
            <w:tcBorders>
              <w:top w:val="single" w:sz="4" w:space="0" w:color="000000"/>
            </w:tcBorders>
          </w:tcPr>
          <w:p>
            <w:pPr>
              <w:pStyle w:val="TableParagraph"/>
              <w:spacing w:before="38"/>
              <w:ind w:right="94"/>
              <w:rPr>
                <w:b/>
                <w:sz w:val="18"/>
              </w:rPr>
            </w:pPr>
            <w:r>
              <w:rPr>
                <w:b/>
                <w:spacing w:val="-2"/>
                <w:sz w:val="18"/>
              </w:rPr>
              <w:t>169.0</w:t>
            </w:r>
          </w:p>
        </w:tc>
        <w:tc>
          <w:tcPr>
            <w:tcW w:w="852" w:type="dxa"/>
            <w:tcBorders>
              <w:top w:val="single" w:sz="4" w:space="0" w:color="000000"/>
            </w:tcBorders>
          </w:tcPr>
          <w:p>
            <w:pPr>
              <w:pStyle w:val="TableParagraph"/>
              <w:spacing w:before="38"/>
              <w:ind w:right="70"/>
              <w:rPr>
                <w:b/>
                <w:sz w:val="18"/>
              </w:rPr>
            </w:pPr>
            <w:r>
              <w:rPr>
                <w:b/>
                <w:spacing w:val="-5"/>
                <w:sz w:val="18"/>
              </w:rPr>
              <w:t>16</w:t>
            </w:r>
          </w:p>
        </w:tc>
        <w:tc>
          <w:tcPr>
            <w:tcW w:w="646" w:type="dxa"/>
            <w:tcBorders>
              <w:top w:val="single" w:sz="4" w:space="0" w:color="000000"/>
            </w:tcBorders>
          </w:tcPr>
          <w:p>
            <w:pPr>
              <w:pStyle w:val="TableParagraph"/>
              <w:spacing w:before="38"/>
              <w:ind w:right="7"/>
              <w:rPr>
                <w:b/>
                <w:sz w:val="18"/>
              </w:rPr>
            </w:pPr>
            <w:r>
              <w:rPr>
                <w:b/>
                <w:spacing w:val="-4"/>
                <w:sz w:val="18"/>
              </w:rPr>
              <w:t>26.8</w:t>
            </w:r>
          </w:p>
        </w:tc>
        <w:tc>
          <w:tcPr>
            <w:tcW w:w="1212" w:type="dxa"/>
            <w:tcBorders>
              <w:top w:val="single" w:sz="4" w:space="0" w:color="000000"/>
            </w:tcBorders>
          </w:tcPr>
          <w:p>
            <w:pPr>
              <w:pStyle w:val="TableParagraph"/>
              <w:spacing w:before="38"/>
              <w:ind w:right="34"/>
              <w:rPr>
                <w:b/>
                <w:sz w:val="18"/>
              </w:rPr>
            </w:pPr>
            <w:r>
              <w:rPr>
                <w:b/>
                <w:spacing w:val="-2"/>
                <w:sz w:val="18"/>
              </w:rPr>
              <w:t>195.8</w:t>
            </w:r>
          </w:p>
        </w:tc>
        <w:tc>
          <w:tcPr>
            <w:tcW w:w="757" w:type="dxa"/>
            <w:tcBorders>
              <w:top w:val="single" w:sz="4" w:space="0" w:color="000000"/>
            </w:tcBorders>
          </w:tcPr>
          <w:p>
            <w:pPr>
              <w:pStyle w:val="TableParagraph"/>
              <w:spacing w:before="38"/>
              <w:ind w:right="51"/>
              <w:rPr>
                <w:b/>
                <w:sz w:val="18"/>
              </w:rPr>
            </w:pPr>
            <w:r>
              <w:rPr>
                <w:b/>
                <w:spacing w:val="-2"/>
                <w:sz w:val="18"/>
              </w:rPr>
              <w:t>126.3</w:t>
            </w:r>
          </w:p>
        </w:tc>
        <w:tc>
          <w:tcPr>
            <w:tcW w:w="857" w:type="dxa"/>
            <w:tcBorders>
              <w:top w:val="single" w:sz="4" w:space="0" w:color="000000"/>
            </w:tcBorders>
          </w:tcPr>
          <w:p>
            <w:pPr>
              <w:pStyle w:val="TableParagraph"/>
              <w:spacing w:before="38"/>
              <w:ind w:right="20"/>
              <w:rPr>
                <w:b/>
                <w:sz w:val="18"/>
              </w:rPr>
            </w:pPr>
            <w:r>
              <w:rPr>
                <w:b/>
                <w:spacing w:val="-4"/>
                <w:sz w:val="18"/>
              </w:rPr>
              <w:t>69.5</w:t>
            </w:r>
          </w:p>
        </w:tc>
      </w:tr>
      <w:tr>
        <w:trPr>
          <w:trHeight w:val="272" w:hRule="atLeast"/>
        </w:trPr>
        <w:tc>
          <w:tcPr>
            <w:tcW w:w="3429" w:type="dxa"/>
            <w:tcBorders>
              <w:bottom w:val="single" w:sz="4" w:space="0" w:color="000000"/>
            </w:tcBorders>
          </w:tcPr>
          <w:p>
            <w:pPr>
              <w:pStyle w:val="TableParagraph"/>
              <w:spacing w:before="25"/>
              <w:ind w:left="26"/>
              <w:jc w:val="left"/>
              <w:rPr>
                <w:i/>
                <w:sz w:val="16"/>
              </w:rPr>
            </w:pPr>
            <w:r>
              <w:rPr>
                <w:i/>
                <w:sz w:val="16"/>
              </w:rPr>
              <w:t>Major</w:t>
            </w:r>
            <w:r>
              <w:rPr>
                <w:i/>
                <w:spacing w:val="-7"/>
                <w:sz w:val="16"/>
              </w:rPr>
              <w:t> </w:t>
            </w:r>
            <w:r>
              <w:rPr>
                <w:i/>
                <w:sz w:val="16"/>
              </w:rPr>
              <w:t>Programme</w:t>
            </w:r>
            <w:r>
              <w:rPr>
                <w:i/>
                <w:spacing w:val="-6"/>
                <w:sz w:val="16"/>
              </w:rPr>
              <w:t> </w:t>
            </w:r>
            <w:r>
              <w:rPr>
                <w:i/>
                <w:spacing w:val="-10"/>
                <w:sz w:val="16"/>
              </w:rPr>
              <w:t>V</w:t>
            </w:r>
          </w:p>
        </w:tc>
        <w:tc>
          <w:tcPr>
            <w:tcW w:w="1047" w:type="dxa"/>
            <w:tcBorders>
              <w:bottom w:val="single" w:sz="4" w:space="0" w:color="000000"/>
            </w:tcBorders>
          </w:tcPr>
          <w:p>
            <w:pPr>
              <w:pStyle w:val="TableParagraph"/>
              <w:jc w:val="left"/>
              <w:rPr>
                <w:sz w:val="16"/>
              </w:rPr>
            </w:pPr>
          </w:p>
        </w:tc>
        <w:tc>
          <w:tcPr>
            <w:tcW w:w="890" w:type="dxa"/>
            <w:tcBorders>
              <w:bottom w:val="single" w:sz="4" w:space="0" w:color="000000"/>
            </w:tcBorders>
          </w:tcPr>
          <w:p>
            <w:pPr>
              <w:pStyle w:val="TableParagraph"/>
              <w:jc w:val="left"/>
              <w:rPr>
                <w:sz w:val="16"/>
              </w:rPr>
            </w:pPr>
          </w:p>
        </w:tc>
        <w:tc>
          <w:tcPr>
            <w:tcW w:w="852" w:type="dxa"/>
            <w:tcBorders>
              <w:bottom w:val="single" w:sz="4" w:space="0" w:color="000000"/>
            </w:tcBorders>
          </w:tcPr>
          <w:p>
            <w:pPr>
              <w:pStyle w:val="TableParagraph"/>
              <w:jc w:val="left"/>
              <w:rPr>
                <w:sz w:val="16"/>
              </w:rPr>
            </w:pPr>
          </w:p>
        </w:tc>
        <w:tc>
          <w:tcPr>
            <w:tcW w:w="646" w:type="dxa"/>
            <w:tcBorders>
              <w:bottom w:val="single" w:sz="4" w:space="0" w:color="000000"/>
            </w:tcBorders>
          </w:tcPr>
          <w:p>
            <w:pPr>
              <w:pStyle w:val="TableParagraph"/>
              <w:jc w:val="left"/>
              <w:rPr>
                <w:sz w:val="16"/>
              </w:rPr>
            </w:pPr>
          </w:p>
        </w:tc>
        <w:tc>
          <w:tcPr>
            <w:tcW w:w="1212" w:type="dxa"/>
            <w:tcBorders>
              <w:bottom w:val="single" w:sz="4" w:space="0" w:color="000000"/>
            </w:tcBorders>
          </w:tcPr>
          <w:p>
            <w:pPr>
              <w:pStyle w:val="TableParagraph"/>
              <w:jc w:val="left"/>
              <w:rPr>
                <w:sz w:val="16"/>
              </w:rPr>
            </w:pPr>
          </w:p>
        </w:tc>
        <w:tc>
          <w:tcPr>
            <w:tcW w:w="757" w:type="dxa"/>
            <w:tcBorders>
              <w:bottom w:val="single" w:sz="4" w:space="0" w:color="000000"/>
            </w:tcBorders>
          </w:tcPr>
          <w:p>
            <w:pPr>
              <w:pStyle w:val="TableParagraph"/>
              <w:jc w:val="left"/>
              <w:rPr>
                <w:sz w:val="16"/>
              </w:rPr>
            </w:pPr>
          </w:p>
        </w:tc>
        <w:tc>
          <w:tcPr>
            <w:tcW w:w="857" w:type="dxa"/>
            <w:tcBorders>
              <w:bottom w:val="single" w:sz="4" w:space="0" w:color="000000"/>
            </w:tcBorders>
          </w:tcPr>
          <w:p>
            <w:pPr>
              <w:pStyle w:val="TableParagraph"/>
              <w:jc w:val="left"/>
              <w:rPr>
                <w:sz w:val="16"/>
              </w:rPr>
            </w:pPr>
          </w:p>
        </w:tc>
      </w:tr>
      <w:tr>
        <w:trPr>
          <w:trHeight w:val="274" w:hRule="atLeast"/>
        </w:trPr>
        <w:tc>
          <w:tcPr>
            <w:tcW w:w="3429" w:type="dxa"/>
            <w:tcBorders>
              <w:top w:val="single" w:sz="4" w:space="0" w:color="000000"/>
            </w:tcBorders>
          </w:tcPr>
          <w:p>
            <w:pPr>
              <w:pStyle w:val="TableParagraph"/>
              <w:spacing w:before="54"/>
              <w:ind w:left="26"/>
              <w:jc w:val="left"/>
              <w:rPr>
                <w:i/>
                <w:sz w:val="16"/>
              </w:rPr>
            </w:pPr>
            <w:r>
              <w:rPr>
                <w:i/>
                <w:spacing w:val="-2"/>
                <w:sz w:val="16"/>
              </w:rPr>
              <w:t>Premises</w:t>
            </w:r>
          </w:p>
        </w:tc>
        <w:tc>
          <w:tcPr>
            <w:tcW w:w="1047" w:type="dxa"/>
            <w:tcBorders>
              <w:top w:val="single" w:sz="4" w:space="0" w:color="000000"/>
            </w:tcBorders>
          </w:tcPr>
          <w:p>
            <w:pPr>
              <w:pStyle w:val="TableParagraph"/>
              <w:spacing w:before="35"/>
              <w:ind w:right="65"/>
              <w:rPr>
                <w:b/>
                <w:sz w:val="18"/>
              </w:rPr>
            </w:pPr>
            <w:r>
              <w:rPr>
                <w:b/>
                <w:sz w:val="18"/>
              </w:rPr>
              <w:t>1</w:t>
            </w:r>
          </w:p>
        </w:tc>
        <w:tc>
          <w:tcPr>
            <w:tcW w:w="890" w:type="dxa"/>
            <w:tcBorders>
              <w:top w:val="single" w:sz="4" w:space="0" w:color="000000"/>
            </w:tcBorders>
          </w:tcPr>
          <w:p>
            <w:pPr>
              <w:pStyle w:val="TableParagraph"/>
              <w:spacing w:before="35"/>
              <w:ind w:right="94"/>
              <w:rPr>
                <w:b/>
                <w:sz w:val="18"/>
              </w:rPr>
            </w:pPr>
            <w:r>
              <w:rPr>
                <w:b/>
                <w:spacing w:val="-2"/>
                <w:sz w:val="18"/>
              </w:rPr>
              <w:t>524.6</w:t>
            </w:r>
          </w:p>
        </w:tc>
        <w:tc>
          <w:tcPr>
            <w:tcW w:w="852" w:type="dxa"/>
            <w:tcBorders>
              <w:top w:val="single" w:sz="4" w:space="0" w:color="000000"/>
            </w:tcBorders>
          </w:tcPr>
          <w:p>
            <w:pPr>
              <w:pStyle w:val="TableParagraph"/>
              <w:spacing w:before="35"/>
              <w:ind w:right="70"/>
              <w:rPr>
                <w:b/>
                <w:sz w:val="18"/>
              </w:rPr>
            </w:pPr>
            <w:r>
              <w:rPr>
                <w:b/>
                <w:w w:val="99"/>
                <w:sz w:val="18"/>
              </w:rPr>
              <w:t>-</w:t>
            </w:r>
          </w:p>
        </w:tc>
        <w:tc>
          <w:tcPr>
            <w:tcW w:w="646" w:type="dxa"/>
            <w:tcBorders>
              <w:top w:val="single" w:sz="4" w:space="0" w:color="000000"/>
            </w:tcBorders>
          </w:tcPr>
          <w:p>
            <w:pPr>
              <w:pStyle w:val="TableParagraph"/>
              <w:spacing w:before="35"/>
              <w:ind w:right="6"/>
              <w:rPr>
                <w:b/>
                <w:sz w:val="18"/>
              </w:rPr>
            </w:pPr>
            <w:r>
              <w:rPr>
                <w:b/>
                <w:w w:val="99"/>
                <w:sz w:val="18"/>
              </w:rPr>
              <w:t>-</w:t>
            </w:r>
          </w:p>
        </w:tc>
        <w:tc>
          <w:tcPr>
            <w:tcW w:w="1212" w:type="dxa"/>
            <w:tcBorders>
              <w:top w:val="single" w:sz="4" w:space="0" w:color="000000"/>
            </w:tcBorders>
          </w:tcPr>
          <w:p>
            <w:pPr>
              <w:pStyle w:val="TableParagraph"/>
              <w:spacing w:before="35"/>
              <w:ind w:right="34"/>
              <w:rPr>
                <w:b/>
                <w:sz w:val="18"/>
              </w:rPr>
            </w:pPr>
            <w:r>
              <w:rPr>
                <w:b/>
                <w:spacing w:val="-2"/>
                <w:sz w:val="18"/>
              </w:rPr>
              <w:t>524.6</w:t>
            </w:r>
          </w:p>
        </w:tc>
        <w:tc>
          <w:tcPr>
            <w:tcW w:w="757" w:type="dxa"/>
            <w:tcBorders>
              <w:top w:val="single" w:sz="4" w:space="0" w:color="000000"/>
            </w:tcBorders>
          </w:tcPr>
          <w:p>
            <w:pPr>
              <w:pStyle w:val="TableParagraph"/>
              <w:spacing w:before="35"/>
              <w:ind w:right="51"/>
              <w:rPr>
                <w:b/>
                <w:sz w:val="18"/>
              </w:rPr>
            </w:pPr>
            <w:r>
              <w:rPr>
                <w:b/>
                <w:spacing w:val="-2"/>
                <w:sz w:val="18"/>
              </w:rPr>
              <w:t>519.1</w:t>
            </w:r>
          </w:p>
        </w:tc>
        <w:tc>
          <w:tcPr>
            <w:tcW w:w="857" w:type="dxa"/>
            <w:tcBorders>
              <w:top w:val="single" w:sz="4" w:space="0" w:color="000000"/>
            </w:tcBorders>
          </w:tcPr>
          <w:p>
            <w:pPr>
              <w:pStyle w:val="TableParagraph"/>
              <w:spacing w:before="35"/>
              <w:ind w:right="17"/>
              <w:rPr>
                <w:b/>
                <w:sz w:val="18"/>
              </w:rPr>
            </w:pPr>
            <w:r>
              <w:rPr>
                <w:b/>
                <w:spacing w:val="-5"/>
                <w:sz w:val="18"/>
              </w:rPr>
              <w:t>5.5</w:t>
            </w:r>
          </w:p>
        </w:tc>
      </w:tr>
      <w:tr>
        <w:trPr>
          <w:trHeight w:val="272" w:hRule="atLeast"/>
        </w:trPr>
        <w:tc>
          <w:tcPr>
            <w:tcW w:w="3429" w:type="dxa"/>
            <w:tcBorders>
              <w:bottom w:val="single" w:sz="4" w:space="0" w:color="000000"/>
            </w:tcBorders>
          </w:tcPr>
          <w:p>
            <w:pPr>
              <w:pStyle w:val="TableParagraph"/>
              <w:spacing w:before="25"/>
              <w:ind w:left="26"/>
              <w:jc w:val="left"/>
              <w:rPr>
                <w:i/>
                <w:sz w:val="16"/>
              </w:rPr>
            </w:pPr>
            <w:r>
              <w:rPr>
                <w:i/>
                <w:sz w:val="16"/>
              </w:rPr>
              <w:t>Major</w:t>
            </w:r>
            <w:r>
              <w:rPr>
                <w:i/>
                <w:spacing w:val="-7"/>
                <w:sz w:val="16"/>
              </w:rPr>
              <w:t> </w:t>
            </w:r>
            <w:r>
              <w:rPr>
                <w:i/>
                <w:sz w:val="16"/>
              </w:rPr>
              <w:t>Programme</w:t>
            </w:r>
            <w:r>
              <w:rPr>
                <w:i/>
                <w:spacing w:val="-6"/>
                <w:sz w:val="16"/>
              </w:rPr>
              <w:t> </w:t>
            </w:r>
            <w:r>
              <w:rPr>
                <w:i/>
                <w:spacing w:val="-5"/>
                <w:sz w:val="16"/>
              </w:rPr>
              <w:t>VI</w:t>
            </w:r>
          </w:p>
        </w:tc>
        <w:tc>
          <w:tcPr>
            <w:tcW w:w="1047" w:type="dxa"/>
            <w:tcBorders>
              <w:bottom w:val="single" w:sz="4" w:space="0" w:color="000000"/>
            </w:tcBorders>
          </w:tcPr>
          <w:p>
            <w:pPr>
              <w:pStyle w:val="TableParagraph"/>
              <w:jc w:val="left"/>
              <w:rPr>
                <w:sz w:val="16"/>
              </w:rPr>
            </w:pPr>
          </w:p>
        </w:tc>
        <w:tc>
          <w:tcPr>
            <w:tcW w:w="890" w:type="dxa"/>
            <w:tcBorders>
              <w:bottom w:val="single" w:sz="4" w:space="0" w:color="000000"/>
            </w:tcBorders>
          </w:tcPr>
          <w:p>
            <w:pPr>
              <w:pStyle w:val="TableParagraph"/>
              <w:jc w:val="left"/>
              <w:rPr>
                <w:sz w:val="16"/>
              </w:rPr>
            </w:pPr>
          </w:p>
        </w:tc>
        <w:tc>
          <w:tcPr>
            <w:tcW w:w="852" w:type="dxa"/>
            <w:tcBorders>
              <w:bottom w:val="single" w:sz="4" w:space="0" w:color="000000"/>
            </w:tcBorders>
          </w:tcPr>
          <w:p>
            <w:pPr>
              <w:pStyle w:val="TableParagraph"/>
              <w:jc w:val="left"/>
              <w:rPr>
                <w:sz w:val="16"/>
              </w:rPr>
            </w:pPr>
          </w:p>
        </w:tc>
        <w:tc>
          <w:tcPr>
            <w:tcW w:w="646" w:type="dxa"/>
            <w:tcBorders>
              <w:bottom w:val="single" w:sz="4" w:space="0" w:color="000000"/>
            </w:tcBorders>
          </w:tcPr>
          <w:p>
            <w:pPr>
              <w:pStyle w:val="TableParagraph"/>
              <w:jc w:val="left"/>
              <w:rPr>
                <w:sz w:val="16"/>
              </w:rPr>
            </w:pPr>
          </w:p>
        </w:tc>
        <w:tc>
          <w:tcPr>
            <w:tcW w:w="1212" w:type="dxa"/>
            <w:tcBorders>
              <w:bottom w:val="single" w:sz="4" w:space="0" w:color="000000"/>
            </w:tcBorders>
          </w:tcPr>
          <w:p>
            <w:pPr>
              <w:pStyle w:val="TableParagraph"/>
              <w:jc w:val="left"/>
              <w:rPr>
                <w:sz w:val="16"/>
              </w:rPr>
            </w:pPr>
          </w:p>
        </w:tc>
        <w:tc>
          <w:tcPr>
            <w:tcW w:w="757" w:type="dxa"/>
            <w:tcBorders>
              <w:bottom w:val="single" w:sz="4" w:space="0" w:color="000000"/>
            </w:tcBorders>
          </w:tcPr>
          <w:p>
            <w:pPr>
              <w:pStyle w:val="TableParagraph"/>
              <w:jc w:val="left"/>
              <w:rPr>
                <w:sz w:val="16"/>
              </w:rPr>
            </w:pPr>
          </w:p>
        </w:tc>
        <w:tc>
          <w:tcPr>
            <w:tcW w:w="857" w:type="dxa"/>
            <w:tcBorders>
              <w:bottom w:val="single" w:sz="4" w:space="0" w:color="000000"/>
            </w:tcBorders>
          </w:tcPr>
          <w:p>
            <w:pPr>
              <w:pStyle w:val="TableParagraph"/>
              <w:jc w:val="left"/>
              <w:rPr>
                <w:sz w:val="16"/>
              </w:rPr>
            </w:pPr>
          </w:p>
        </w:tc>
      </w:tr>
      <w:tr>
        <w:trPr>
          <w:trHeight w:val="276" w:hRule="atLeast"/>
        </w:trPr>
        <w:tc>
          <w:tcPr>
            <w:tcW w:w="3429" w:type="dxa"/>
            <w:tcBorders>
              <w:top w:val="single" w:sz="4" w:space="0" w:color="000000"/>
            </w:tcBorders>
          </w:tcPr>
          <w:p>
            <w:pPr>
              <w:pStyle w:val="TableParagraph"/>
              <w:spacing w:before="57"/>
              <w:ind w:left="26"/>
              <w:jc w:val="left"/>
              <w:rPr>
                <w:i/>
                <w:sz w:val="16"/>
              </w:rPr>
            </w:pPr>
            <w:r>
              <w:rPr>
                <w:i/>
                <w:sz w:val="16"/>
              </w:rPr>
              <w:t>Secretariat</w:t>
            </w:r>
            <w:r>
              <w:rPr>
                <w:i/>
                <w:spacing w:val="-6"/>
                <w:sz w:val="16"/>
              </w:rPr>
              <w:t> </w:t>
            </w:r>
            <w:r>
              <w:rPr>
                <w:i/>
                <w:sz w:val="16"/>
              </w:rPr>
              <w:t>of</w:t>
            </w:r>
            <w:r>
              <w:rPr>
                <w:i/>
                <w:spacing w:val="-5"/>
                <w:sz w:val="16"/>
              </w:rPr>
              <w:t> </w:t>
            </w:r>
            <w:r>
              <w:rPr>
                <w:i/>
                <w:sz w:val="16"/>
              </w:rPr>
              <w:t>the</w:t>
            </w:r>
            <w:r>
              <w:rPr>
                <w:i/>
                <w:spacing w:val="-3"/>
                <w:sz w:val="16"/>
              </w:rPr>
              <w:t> </w:t>
            </w:r>
            <w:r>
              <w:rPr>
                <w:i/>
                <w:sz w:val="16"/>
              </w:rPr>
              <w:t>Trust</w:t>
            </w:r>
            <w:r>
              <w:rPr>
                <w:i/>
                <w:spacing w:val="-3"/>
                <w:sz w:val="16"/>
              </w:rPr>
              <w:t> </w:t>
            </w:r>
            <w:r>
              <w:rPr>
                <w:i/>
                <w:sz w:val="16"/>
              </w:rPr>
              <w:t>Fund</w:t>
            </w:r>
            <w:r>
              <w:rPr>
                <w:i/>
                <w:spacing w:val="-5"/>
                <w:sz w:val="16"/>
              </w:rPr>
              <w:t> </w:t>
            </w:r>
            <w:r>
              <w:rPr>
                <w:i/>
                <w:sz w:val="16"/>
              </w:rPr>
              <w:t>for</w:t>
            </w:r>
            <w:r>
              <w:rPr>
                <w:i/>
                <w:spacing w:val="-4"/>
                <w:sz w:val="16"/>
              </w:rPr>
              <w:t> </w:t>
            </w:r>
            <w:r>
              <w:rPr>
                <w:i/>
                <w:spacing w:val="-2"/>
                <w:sz w:val="16"/>
              </w:rPr>
              <w:t>Victims</w:t>
            </w:r>
          </w:p>
        </w:tc>
        <w:tc>
          <w:tcPr>
            <w:tcW w:w="1047" w:type="dxa"/>
            <w:tcBorders>
              <w:top w:val="single" w:sz="4" w:space="0" w:color="000000"/>
            </w:tcBorders>
          </w:tcPr>
          <w:p>
            <w:pPr>
              <w:pStyle w:val="TableParagraph"/>
              <w:spacing w:before="38"/>
              <w:ind w:right="65"/>
              <w:rPr>
                <w:b/>
                <w:sz w:val="18"/>
              </w:rPr>
            </w:pPr>
            <w:r>
              <w:rPr>
                <w:b/>
                <w:sz w:val="18"/>
              </w:rPr>
              <w:t>3</w:t>
            </w:r>
          </w:p>
        </w:tc>
        <w:tc>
          <w:tcPr>
            <w:tcW w:w="890" w:type="dxa"/>
            <w:tcBorders>
              <w:top w:val="single" w:sz="4" w:space="0" w:color="000000"/>
            </w:tcBorders>
          </w:tcPr>
          <w:p>
            <w:pPr>
              <w:pStyle w:val="TableParagraph"/>
              <w:spacing w:before="38"/>
              <w:ind w:right="96"/>
              <w:rPr>
                <w:b/>
                <w:sz w:val="18"/>
              </w:rPr>
            </w:pPr>
            <w:r>
              <w:rPr>
                <w:b/>
                <w:spacing w:val="-4"/>
                <w:sz w:val="18"/>
              </w:rPr>
              <w:t>24.6</w:t>
            </w:r>
          </w:p>
        </w:tc>
        <w:tc>
          <w:tcPr>
            <w:tcW w:w="852" w:type="dxa"/>
            <w:tcBorders>
              <w:top w:val="single" w:sz="4" w:space="0" w:color="000000"/>
            </w:tcBorders>
          </w:tcPr>
          <w:p>
            <w:pPr>
              <w:pStyle w:val="TableParagraph"/>
              <w:spacing w:before="38"/>
              <w:ind w:right="71"/>
              <w:rPr>
                <w:b/>
                <w:sz w:val="18"/>
              </w:rPr>
            </w:pPr>
            <w:r>
              <w:rPr>
                <w:b/>
                <w:sz w:val="18"/>
              </w:rPr>
              <w:t>5</w:t>
            </w:r>
          </w:p>
        </w:tc>
        <w:tc>
          <w:tcPr>
            <w:tcW w:w="646" w:type="dxa"/>
            <w:tcBorders>
              <w:top w:val="single" w:sz="4" w:space="0" w:color="000000"/>
            </w:tcBorders>
          </w:tcPr>
          <w:p>
            <w:pPr>
              <w:pStyle w:val="TableParagraph"/>
              <w:spacing w:before="38"/>
              <w:ind w:right="7"/>
              <w:rPr>
                <w:b/>
                <w:sz w:val="18"/>
              </w:rPr>
            </w:pPr>
            <w:r>
              <w:rPr>
                <w:b/>
                <w:spacing w:val="-4"/>
                <w:sz w:val="18"/>
              </w:rPr>
              <w:t>27.5</w:t>
            </w:r>
          </w:p>
        </w:tc>
        <w:tc>
          <w:tcPr>
            <w:tcW w:w="1212" w:type="dxa"/>
            <w:tcBorders>
              <w:top w:val="single" w:sz="4" w:space="0" w:color="000000"/>
            </w:tcBorders>
          </w:tcPr>
          <w:p>
            <w:pPr>
              <w:pStyle w:val="TableParagraph"/>
              <w:spacing w:before="38"/>
              <w:ind w:right="36"/>
              <w:rPr>
                <w:b/>
                <w:sz w:val="18"/>
              </w:rPr>
            </w:pPr>
            <w:r>
              <w:rPr>
                <w:b/>
                <w:spacing w:val="-4"/>
                <w:sz w:val="18"/>
              </w:rPr>
              <w:t>52.1</w:t>
            </w:r>
          </w:p>
        </w:tc>
        <w:tc>
          <w:tcPr>
            <w:tcW w:w="757" w:type="dxa"/>
            <w:tcBorders>
              <w:top w:val="single" w:sz="4" w:space="0" w:color="000000"/>
            </w:tcBorders>
          </w:tcPr>
          <w:p>
            <w:pPr>
              <w:pStyle w:val="TableParagraph"/>
              <w:spacing w:before="38"/>
              <w:ind w:right="53"/>
              <w:rPr>
                <w:b/>
                <w:sz w:val="18"/>
              </w:rPr>
            </w:pPr>
            <w:r>
              <w:rPr>
                <w:b/>
                <w:spacing w:val="-4"/>
                <w:sz w:val="18"/>
              </w:rPr>
              <w:t>33.5</w:t>
            </w:r>
          </w:p>
        </w:tc>
        <w:tc>
          <w:tcPr>
            <w:tcW w:w="857" w:type="dxa"/>
            <w:tcBorders>
              <w:top w:val="single" w:sz="4" w:space="0" w:color="000000"/>
            </w:tcBorders>
          </w:tcPr>
          <w:p>
            <w:pPr>
              <w:pStyle w:val="TableParagraph"/>
              <w:spacing w:before="38"/>
              <w:ind w:right="20"/>
              <w:rPr>
                <w:b/>
                <w:sz w:val="18"/>
              </w:rPr>
            </w:pPr>
            <w:r>
              <w:rPr>
                <w:b/>
                <w:spacing w:val="-4"/>
                <w:sz w:val="18"/>
              </w:rPr>
              <w:t>18.5</w:t>
            </w:r>
          </w:p>
        </w:tc>
      </w:tr>
      <w:tr>
        <w:trPr>
          <w:trHeight w:val="272" w:hRule="atLeast"/>
        </w:trPr>
        <w:tc>
          <w:tcPr>
            <w:tcW w:w="3429" w:type="dxa"/>
            <w:tcBorders>
              <w:bottom w:val="single" w:sz="4" w:space="0" w:color="000000"/>
            </w:tcBorders>
          </w:tcPr>
          <w:p>
            <w:pPr>
              <w:pStyle w:val="TableParagraph"/>
              <w:spacing w:before="25"/>
              <w:ind w:left="26"/>
              <w:jc w:val="left"/>
              <w:rPr>
                <w:i/>
                <w:sz w:val="16"/>
              </w:rPr>
            </w:pPr>
            <w:r>
              <w:rPr>
                <w:i/>
                <w:sz w:val="16"/>
              </w:rPr>
              <w:t>Major</w:t>
            </w:r>
            <w:r>
              <w:rPr>
                <w:i/>
                <w:spacing w:val="-7"/>
                <w:sz w:val="16"/>
              </w:rPr>
              <w:t> </w:t>
            </w:r>
            <w:r>
              <w:rPr>
                <w:i/>
                <w:sz w:val="16"/>
              </w:rPr>
              <w:t>Programme</w:t>
            </w:r>
            <w:r>
              <w:rPr>
                <w:i/>
                <w:spacing w:val="-7"/>
                <w:sz w:val="16"/>
              </w:rPr>
              <w:t> </w:t>
            </w:r>
            <w:r>
              <w:rPr>
                <w:i/>
                <w:sz w:val="16"/>
              </w:rPr>
              <w:t>VII-</w:t>
            </w:r>
            <w:r>
              <w:rPr>
                <w:i/>
                <w:spacing w:val="-10"/>
                <w:sz w:val="16"/>
              </w:rPr>
              <w:t>5</w:t>
            </w:r>
          </w:p>
        </w:tc>
        <w:tc>
          <w:tcPr>
            <w:tcW w:w="1047" w:type="dxa"/>
            <w:tcBorders>
              <w:bottom w:val="single" w:sz="4" w:space="0" w:color="000000"/>
            </w:tcBorders>
          </w:tcPr>
          <w:p>
            <w:pPr>
              <w:pStyle w:val="TableParagraph"/>
              <w:jc w:val="left"/>
              <w:rPr>
                <w:sz w:val="16"/>
              </w:rPr>
            </w:pPr>
          </w:p>
        </w:tc>
        <w:tc>
          <w:tcPr>
            <w:tcW w:w="890" w:type="dxa"/>
            <w:tcBorders>
              <w:bottom w:val="single" w:sz="4" w:space="0" w:color="000000"/>
            </w:tcBorders>
          </w:tcPr>
          <w:p>
            <w:pPr>
              <w:pStyle w:val="TableParagraph"/>
              <w:jc w:val="left"/>
              <w:rPr>
                <w:sz w:val="16"/>
              </w:rPr>
            </w:pPr>
          </w:p>
        </w:tc>
        <w:tc>
          <w:tcPr>
            <w:tcW w:w="852" w:type="dxa"/>
            <w:tcBorders>
              <w:bottom w:val="single" w:sz="4" w:space="0" w:color="000000"/>
            </w:tcBorders>
          </w:tcPr>
          <w:p>
            <w:pPr>
              <w:pStyle w:val="TableParagraph"/>
              <w:jc w:val="left"/>
              <w:rPr>
                <w:sz w:val="16"/>
              </w:rPr>
            </w:pPr>
          </w:p>
        </w:tc>
        <w:tc>
          <w:tcPr>
            <w:tcW w:w="646" w:type="dxa"/>
            <w:tcBorders>
              <w:bottom w:val="single" w:sz="4" w:space="0" w:color="000000"/>
            </w:tcBorders>
          </w:tcPr>
          <w:p>
            <w:pPr>
              <w:pStyle w:val="TableParagraph"/>
              <w:jc w:val="left"/>
              <w:rPr>
                <w:sz w:val="16"/>
              </w:rPr>
            </w:pPr>
          </w:p>
        </w:tc>
        <w:tc>
          <w:tcPr>
            <w:tcW w:w="1212" w:type="dxa"/>
            <w:tcBorders>
              <w:bottom w:val="single" w:sz="4" w:space="0" w:color="000000"/>
            </w:tcBorders>
          </w:tcPr>
          <w:p>
            <w:pPr>
              <w:pStyle w:val="TableParagraph"/>
              <w:jc w:val="left"/>
              <w:rPr>
                <w:sz w:val="16"/>
              </w:rPr>
            </w:pPr>
          </w:p>
        </w:tc>
        <w:tc>
          <w:tcPr>
            <w:tcW w:w="757" w:type="dxa"/>
            <w:tcBorders>
              <w:bottom w:val="single" w:sz="4" w:space="0" w:color="000000"/>
            </w:tcBorders>
          </w:tcPr>
          <w:p>
            <w:pPr>
              <w:pStyle w:val="TableParagraph"/>
              <w:jc w:val="left"/>
              <w:rPr>
                <w:sz w:val="16"/>
              </w:rPr>
            </w:pPr>
          </w:p>
        </w:tc>
        <w:tc>
          <w:tcPr>
            <w:tcW w:w="857" w:type="dxa"/>
            <w:tcBorders>
              <w:bottom w:val="single" w:sz="4" w:space="0" w:color="000000"/>
            </w:tcBorders>
          </w:tcPr>
          <w:p>
            <w:pPr>
              <w:pStyle w:val="TableParagraph"/>
              <w:jc w:val="left"/>
              <w:rPr>
                <w:sz w:val="16"/>
              </w:rPr>
            </w:pPr>
          </w:p>
        </w:tc>
      </w:tr>
      <w:tr>
        <w:trPr>
          <w:trHeight w:val="274" w:hRule="atLeast"/>
        </w:trPr>
        <w:tc>
          <w:tcPr>
            <w:tcW w:w="3429" w:type="dxa"/>
            <w:tcBorders>
              <w:top w:val="single" w:sz="4" w:space="0" w:color="000000"/>
            </w:tcBorders>
          </w:tcPr>
          <w:p>
            <w:pPr>
              <w:pStyle w:val="TableParagraph"/>
              <w:spacing w:before="54"/>
              <w:ind w:left="26"/>
              <w:jc w:val="left"/>
              <w:rPr>
                <w:i/>
                <w:sz w:val="16"/>
              </w:rPr>
            </w:pPr>
            <w:r>
              <w:rPr>
                <w:i/>
                <w:sz w:val="16"/>
              </w:rPr>
              <w:t>Independent</w:t>
            </w:r>
            <w:r>
              <w:rPr>
                <w:i/>
                <w:spacing w:val="-9"/>
                <w:sz w:val="16"/>
              </w:rPr>
              <w:t> </w:t>
            </w:r>
            <w:r>
              <w:rPr>
                <w:i/>
                <w:sz w:val="16"/>
              </w:rPr>
              <w:t>Oversight</w:t>
            </w:r>
            <w:r>
              <w:rPr>
                <w:i/>
                <w:spacing w:val="-9"/>
                <w:sz w:val="16"/>
              </w:rPr>
              <w:t> </w:t>
            </w:r>
            <w:r>
              <w:rPr>
                <w:i/>
                <w:spacing w:val="-2"/>
                <w:sz w:val="16"/>
              </w:rPr>
              <w:t>Mechanism</w:t>
            </w:r>
          </w:p>
        </w:tc>
        <w:tc>
          <w:tcPr>
            <w:tcW w:w="1047" w:type="dxa"/>
            <w:tcBorders>
              <w:top w:val="single" w:sz="4" w:space="0" w:color="000000"/>
            </w:tcBorders>
          </w:tcPr>
          <w:p>
            <w:pPr>
              <w:pStyle w:val="TableParagraph"/>
              <w:spacing w:before="35"/>
              <w:ind w:right="65"/>
              <w:rPr>
                <w:b/>
                <w:sz w:val="18"/>
              </w:rPr>
            </w:pPr>
            <w:r>
              <w:rPr>
                <w:b/>
                <w:sz w:val="18"/>
              </w:rPr>
              <w:t>1</w:t>
            </w:r>
          </w:p>
        </w:tc>
        <w:tc>
          <w:tcPr>
            <w:tcW w:w="890" w:type="dxa"/>
            <w:tcBorders>
              <w:top w:val="single" w:sz="4" w:space="0" w:color="000000"/>
            </w:tcBorders>
          </w:tcPr>
          <w:p>
            <w:pPr>
              <w:pStyle w:val="TableParagraph"/>
              <w:spacing w:before="35"/>
              <w:ind w:right="94"/>
              <w:rPr>
                <w:b/>
                <w:sz w:val="18"/>
              </w:rPr>
            </w:pPr>
            <w:r>
              <w:rPr>
                <w:b/>
                <w:spacing w:val="-5"/>
                <w:sz w:val="18"/>
              </w:rPr>
              <w:t>1.6</w:t>
            </w:r>
          </w:p>
        </w:tc>
        <w:tc>
          <w:tcPr>
            <w:tcW w:w="852" w:type="dxa"/>
            <w:tcBorders>
              <w:top w:val="single" w:sz="4" w:space="0" w:color="000000"/>
            </w:tcBorders>
          </w:tcPr>
          <w:p>
            <w:pPr>
              <w:pStyle w:val="TableParagraph"/>
              <w:spacing w:before="35"/>
              <w:ind w:right="70"/>
              <w:rPr>
                <w:b/>
                <w:sz w:val="18"/>
              </w:rPr>
            </w:pPr>
            <w:r>
              <w:rPr>
                <w:b/>
                <w:w w:val="99"/>
                <w:sz w:val="18"/>
              </w:rPr>
              <w:t>-</w:t>
            </w:r>
          </w:p>
        </w:tc>
        <w:tc>
          <w:tcPr>
            <w:tcW w:w="646" w:type="dxa"/>
            <w:tcBorders>
              <w:top w:val="single" w:sz="4" w:space="0" w:color="000000"/>
            </w:tcBorders>
          </w:tcPr>
          <w:p>
            <w:pPr>
              <w:pStyle w:val="TableParagraph"/>
              <w:spacing w:before="35"/>
              <w:ind w:right="6"/>
              <w:rPr>
                <w:b/>
                <w:sz w:val="18"/>
              </w:rPr>
            </w:pPr>
            <w:r>
              <w:rPr>
                <w:b/>
                <w:w w:val="99"/>
                <w:sz w:val="18"/>
              </w:rPr>
              <w:t>-</w:t>
            </w:r>
          </w:p>
        </w:tc>
        <w:tc>
          <w:tcPr>
            <w:tcW w:w="1212" w:type="dxa"/>
            <w:tcBorders>
              <w:top w:val="single" w:sz="4" w:space="0" w:color="000000"/>
            </w:tcBorders>
          </w:tcPr>
          <w:p>
            <w:pPr>
              <w:pStyle w:val="TableParagraph"/>
              <w:spacing w:before="35"/>
              <w:ind w:right="34"/>
              <w:rPr>
                <w:b/>
                <w:sz w:val="18"/>
              </w:rPr>
            </w:pPr>
            <w:r>
              <w:rPr>
                <w:b/>
                <w:spacing w:val="-5"/>
                <w:sz w:val="18"/>
              </w:rPr>
              <w:t>1.6</w:t>
            </w:r>
          </w:p>
        </w:tc>
        <w:tc>
          <w:tcPr>
            <w:tcW w:w="757" w:type="dxa"/>
            <w:tcBorders>
              <w:top w:val="single" w:sz="4" w:space="0" w:color="000000"/>
            </w:tcBorders>
          </w:tcPr>
          <w:p>
            <w:pPr>
              <w:pStyle w:val="TableParagraph"/>
              <w:spacing w:before="35"/>
              <w:ind w:right="52"/>
              <w:rPr>
                <w:b/>
                <w:sz w:val="18"/>
              </w:rPr>
            </w:pPr>
            <w:r>
              <w:rPr>
                <w:b/>
                <w:w w:val="99"/>
                <w:sz w:val="18"/>
              </w:rPr>
              <w:t>-</w:t>
            </w:r>
          </w:p>
        </w:tc>
        <w:tc>
          <w:tcPr>
            <w:tcW w:w="857" w:type="dxa"/>
            <w:tcBorders>
              <w:top w:val="single" w:sz="4" w:space="0" w:color="000000"/>
            </w:tcBorders>
          </w:tcPr>
          <w:p>
            <w:pPr>
              <w:pStyle w:val="TableParagraph"/>
              <w:spacing w:before="35"/>
              <w:ind w:right="17"/>
              <w:rPr>
                <w:b/>
                <w:sz w:val="18"/>
              </w:rPr>
            </w:pPr>
            <w:r>
              <w:rPr>
                <w:b/>
                <w:spacing w:val="-5"/>
                <w:sz w:val="18"/>
              </w:rPr>
              <w:t>1.6</w:t>
            </w:r>
          </w:p>
        </w:tc>
      </w:tr>
      <w:tr>
        <w:trPr>
          <w:trHeight w:val="272" w:hRule="atLeast"/>
        </w:trPr>
        <w:tc>
          <w:tcPr>
            <w:tcW w:w="3429" w:type="dxa"/>
            <w:tcBorders>
              <w:bottom w:val="single" w:sz="4" w:space="0" w:color="000000"/>
            </w:tcBorders>
          </w:tcPr>
          <w:p>
            <w:pPr>
              <w:pStyle w:val="TableParagraph"/>
              <w:spacing w:before="25"/>
              <w:ind w:left="26"/>
              <w:jc w:val="left"/>
              <w:rPr>
                <w:i/>
                <w:sz w:val="16"/>
              </w:rPr>
            </w:pPr>
            <w:r>
              <w:rPr>
                <w:i/>
                <w:sz w:val="16"/>
              </w:rPr>
              <w:t>Major</w:t>
            </w:r>
            <w:r>
              <w:rPr>
                <w:i/>
                <w:spacing w:val="-7"/>
                <w:sz w:val="16"/>
              </w:rPr>
              <w:t> </w:t>
            </w:r>
            <w:r>
              <w:rPr>
                <w:i/>
                <w:sz w:val="16"/>
              </w:rPr>
              <w:t>Programme</w:t>
            </w:r>
            <w:r>
              <w:rPr>
                <w:i/>
                <w:spacing w:val="-7"/>
                <w:sz w:val="16"/>
              </w:rPr>
              <w:t> </w:t>
            </w:r>
            <w:r>
              <w:rPr>
                <w:i/>
                <w:sz w:val="16"/>
              </w:rPr>
              <w:t>VII-</w:t>
            </w:r>
            <w:r>
              <w:rPr>
                <w:i/>
                <w:spacing w:val="-10"/>
                <w:sz w:val="16"/>
              </w:rPr>
              <w:t>6</w:t>
            </w:r>
          </w:p>
        </w:tc>
        <w:tc>
          <w:tcPr>
            <w:tcW w:w="1047" w:type="dxa"/>
            <w:tcBorders>
              <w:bottom w:val="single" w:sz="4" w:space="0" w:color="000000"/>
            </w:tcBorders>
          </w:tcPr>
          <w:p>
            <w:pPr>
              <w:pStyle w:val="TableParagraph"/>
              <w:jc w:val="left"/>
              <w:rPr>
                <w:sz w:val="16"/>
              </w:rPr>
            </w:pPr>
          </w:p>
        </w:tc>
        <w:tc>
          <w:tcPr>
            <w:tcW w:w="890" w:type="dxa"/>
            <w:tcBorders>
              <w:bottom w:val="single" w:sz="4" w:space="0" w:color="000000"/>
            </w:tcBorders>
          </w:tcPr>
          <w:p>
            <w:pPr>
              <w:pStyle w:val="TableParagraph"/>
              <w:jc w:val="left"/>
              <w:rPr>
                <w:sz w:val="16"/>
              </w:rPr>
            </w:pPr>
          </w:p>
        </w:tc>
        <w:tc>
          <w:tcPr>
            <w:tcW w:w="852" w:type="dxa"/>
            <w:tcBorders>
              <w:bottom w:val="single" w:sz="4" w:space="0" w:color="000000"/>
            </w:tcBorders>
          </w:tcPr>
          <w:p>
            <w:pPr>
              <w:pStyle w:val="TableParagraph"/>
              <w:jc w:val="left"/>
              <w:rPr>
                <w:sz w:val="16"/>
              </w:rPr>
            </w:pPr>
          </w:p>
        </w:tc>
        <w:tc>
          <w:tcPr>
            <w:tcW w:w="646" w:type="dxa"/>
            <w:tcBorders>
              <w:bottom w:val="single" w:sz="4" w:space="0" w:color="000000"/>
            </w:tcBorders>
          </w:tcPr>
          <w:p>
            <w:pPr>
              <w:pStyle w:val="TableParagraph"/>
              <w:jc w:val="left"/>
              <w:rPr>
                <w:sz w:val="16"/>
              </w:rPr>
            </w:pPr>
          </w:p>
        </w:tc>
        <w:tc>
          <w:tcPr>
            <w:tcW w:w="1212" w:type="dxa"/>
            <w:tcBorders>
              <w:bottom w:val="single" w:sz="4" w:space="0" w:color="000000"/>
            </w:tcBorders>
          </w:tcPr>
          <w:p>
            <w:pPr>
              <w:pStyle w:val="TableParagraph"/>
              <w:jc w:val="left"/>
              <w:rPr>
                <w:sz w:val="16"/>
              </w:rPr>
            </w:pPr>
          </w:p>
        </w:tc>
        <w:tc>
          <w:tcPr>
            <w:tcW w:w="757" w:type="dxa"/>
            <w:tcBorders>
              <w:bottom w:val="single" w:sz="4" w:space="0" w:color="000000"/>
            </w:tcBorders>
          </w:tcPr>
          <w:p>
            <w:pPr>
              <w:pStyle w:val="TableParagraph"/>
              <w:jc w:val="left"/>
              <w:rPr>
                <w:sz w:val="16"/>
              </w:rPr>
            </w:pPr>
          </w:p>
        </w:tc>
        <w:tc>
          <w:tcPr>
            <w:tcW w:w="857" w:type="dxa"/>
            <w:tcBorders>
              <w:bottom w:val="single" w:sz="4" w:space="0" w:color="000000"/>
            </w:tcBorders>
          </w:tcPr>
          <w:p>
            <w:pPr>
              <w:pStyle w:val="TableParagraph"/>
              <w:jc w:val="left"/>
              <w:rPr>
                <w:sz w:val="16"/>
              </w:rPr>
            </w:pPr>
          </w:p>
        </w:tc>
      </w:tr>
      <w:tr>
        <w:trPr>
          <w:trHeight w:val="244" w:hRule="atLeast"/>
        </w:trPr>
        <w:tc>
          <w:tcPr>
            <w:tcW w:w="3429" w:type="dxa"/>
            <w:tcBorders>
              <w:top w:val="single" w:sz="4" w:space="0" w:color="000000"/>
              <w:bottom w:val="single" w:sz="4" w:space="0" w:color="000000"/>
            </w:tcBorders>
          </w:tcPr>
          <w:p>
            <w:pPr>
              <w:pStyle w:val="TableParagraph"/>
              <w:spacing w:line="168" w:lineRule="exact" w:before="57"/>
              <w:ind w:left="26"/>
              <w:jc w:val="left"/>
              <w:rPr>
                <w:i/>
                <w:sz w:val="16"/>
              </w:rPr>
            </w:pPr>
            <w:r>
              <w:rPr>
                <w:i/>
                <w:sz w:val="16"/>
              </w:rPr>
              <w:t>Office</w:t>
            </w:r>
            <w:r>
              <w:rPr>
                <w:i/>
                <w:spacing w:val="-7"/>
                <w:sz w:val="16"/>
              </w:rPr>
              <w:t> </w:t>
            </w:r>
            <w:r>
              <w:rPr>
                <w:i/>
                <w:sz w:val="16"/>
              </w:rPr>
              <w:t>of</w:t>
            </w:r>
            <w:r>
              <w:rPr>
                <w:i/>
                <w:spacing w:val="-3"/>
                <w:sz w:val="16"/>
              </w:rPr>
              <w:t> </w:t>
            </w:r>
            <w:r>
              <w:rPr>
                <w:i/>
                <w:sz w:val="16"/>
              </w:rPr>
              <w:t>Internal</w:t>
            </w:r>
            <w:r>
              <w:rPr>
                <w:i/>
                <w:spacing w:val="-5"/>
                <w:sz w:val="16"/>
              </w:rPr>
              <w:t> </w:t>
            </w:r>
            <w:r>
              <w:rPr>
                <w:i/>
                <w:spacing w:val="-2"/>
                <w:sz w:val="16"/>
              </w:rPr>
              <w:t>Audit</w:t>
            </w:r>
          </w:p>
        </w:tc>
        <w:tc>
          <w:tcPr>
            <w:tcW w:w="1047" w:type="dxa"/>
            <w:tcBorders>
              <w:top w:val="single" w:sz="4" w:space="0" w:color="000000"/>
              <w:bottom w:val="single" w:sz="4" w:space="0" w:color="000000"/>
            </w:tcBorders>
          </w:tcPr>
          <w:p>
            <w:pPr>
              <w:pStyle w:val="TableParagraph"/>
              <w:spacing w:line="186" w:lineRule="exact" w:before="38"/>
              <w:ind w:right="64"/>
              <w:rPr>
                <w:b/>
                <w:sz w:val="18"/>
              </w:rPr>
            </w:pPr>
            <w:r>
              <w:rPr>
                <w:b/>
                <w:w w:val="99"/>
                <w:sz w:val="18"/>
              </w:rPr>
              <w:t>-</w:t>
            </w:r>
          </w:p>
        </w:tc>
        <w:tc>
          <w:tcPr>
            <w:tcW w:w="890" w:type="dxa"/>
            <w:tcBorders>
              <w:top w:val="single" w:sz="4" w:space="0" w:color="000000"/>
              <w:bottom w:val="single" w:sz="4" w:space="0" w:color="000000"/>
            </w:tcBorders>
          </w:tcPr>
          <w:p>
            <w:pPr>
              <w:pStyle w:val="TableParagraph"/>
              <w:spacing w:line="191" w:lineRule="exact" w:before="33"/>
              <w:ind w:right="95"/>
              <w:rPr>
                <w:sz w:val="18"/>
              </w:rPr>
            </w:pPr>
            <w:r>
              <w:rPr>
                <w:w w:val="99"/>
                <w:sz w:val="18"/>
              </w:rPr>
              <w:t>-</w:t>
            </w:r>
          </w:p>
        </w:tc>
        <w:tc>
          <w:tcPr>
            <w:tcW w:w="852" w:type="dxa"/>
            <w:tcBorders>
              <w:top w:val="single" w:sz="4" w:space="0" w:color="000000"/>
              <w:bottom w:val="single" w:sz="4" w:space="0" w:color="000000"/>
            </w:tcBorders>
          </w:tcPr>
          <w:p>
            <w:pPr>
              <w:pStyle w:val="TableParagraph"/>
              <w:spacing w:line="191" w:lineRule="exact" w:before="33"/>
              <w:ind w:right="70"/>
              <w:rPr>
                <w:sz w:val="18"/>
              </w:rPr>
            </w:pPr>
            <w:r>
              <w:rPr>
                <w:w w:val="99"/>
                <w:sz w:val="18"/>
              </w:rPr>
              <w:t>-</w:t>
            </w:r>
          </w:p>
        </w:tc>
        <w:tc>
          <w:tcPr>
            <w:tcW w:w="646" w:type="dxa"/>
            <w:tcBorders>
              <w:top w:val="single" w:sz="4" w:space="0" w:color="000000"/>
              <w:bottom w:val="single" w:sz="4" w:space="0" w:color="000000"/>
            </w:tcBorders>
          </w:tcPr>
          <w:p>
            <w:pPr>
              <w:pStyle w:val="TableParagraph"/>
              <w:spacing w:line="186" w:lineRule="exact" w:before="38"/>
              <w:ind w:right="6"/>
              <w:rPr>
                <w:b/>
                <w:sz w:val="18"/>
              </w:rPr>
            </w:pPr>
            <w:r>
              <w:rPr>
                <w:b/>
                <w:w w:val="99"/>
                <w:sz w:val="18"/>
              </w:rPr>
              <w:t>-</w:t>
            </w:r>
          </w:p>
        </w:tc>
        <w:tc>
          <w:tcPr>
            <w:tcW w:w="1212" w:type="dxa"/>
            <w:tcBorders>
              <w:top w:val="single" w:sz="4" w:space="0" w:color="000000"/>
              <w:bottom w:val="single" w:sz="4" w:space="0" w:color="000000"/>
            </w:tcBorders>
          </w:tcPr>
          <w:p>
            <w:pPr>
              <w:pStyle w:val="TableParagraph"/>
              <w:spacing w:line="186" w:lineRule="exact" w:before="38"/>
              <w:ind w:right="35"/>
              <w:rPr>
                <w:b/>
                <w:sz w:val="18"/>
              </w:rPr>
            </w:pPr>
            <w:r>
              <w:rPr>
                <w:b/>
                <w:w w:val="99"/>
                <w:sz w:val="18"/>
              </w:rPr>
              <w:t>-</w:t>
            </w:r>
          </w:p>
        </w:tc>
        <w:tc>
          <w:tcPr>
            <w:tcW w:w="757" w:type="dxa"/>
            <w:tcBorders>
              <w:top w:val="single" w:sz="4" w:space="0" w:color="000000"/>
              <w:bottom w:val="single" w:sz="4" w:space="0" w:color="000000"/>
            </w:tcBorders>
          </w:tcPr>
          <w:p>
            <w:pPr>
              <w:pStyle w:val="TableParagraph"/>
              <w:spacing w:line="186" w:lineRule="exact" w:before="38"/>
              <w:ind w:right="52"/>
              <w:rPr>
                <w:b/>
                <w:sz w:val="18"/>
              </w:rPr>
            </w:pPr>
            <w:r>
              <w:rPr>
                <w:b/>
                <w:w w:val="99"/>
                <w:sz w:val="18"/>
              </w:rPr>
              <w:t>-</w:t>
            </w:r>
          </w:p>
        </w:tc>
        <w:tc>
          <w:tcPr>
            <w:tcW w:w="857" w:type="dxa"/>
            <w:tcBorders>
              <w:top w:val="single" w:sz="4" w:space="0" w:color="000000"/>
              <w:bottom w:val="single" w:sz="4" w:space="0" w:color="000000"/>
            </w:tcBorders>
          </w:tcPr>
          <w:p>
            <w:pPr>
              <w:pStyle w:val="TableParagraph"/>
              <w:spacing w:line="186" w:lineRule="exact" w:before="38"/>
              <w:ind w:right="18"/>
              <w:rPr>
                <w:b/>
                <w:sz w:val="18"/>
              </w:rPr>
            </w:pPr>
            <w:r>
              <w:rPr>
                <w:b/>
                <w:w w:val="99"/>
                <w:sz w:val="18"/>
              </w:rPr>
              <w:t>-</w:t>
            </w:r>
          </w:p>
        </w:tc>
      </w:tr>
      <w:tr>
        <w:trPr>
          <w:trHeight w:val="304" w:hRule="atLeast"/>
        </w:trPr>
        <w:tc>
          <w:tcPr>
            <w:tcW w:w="3429" w:type="dxa"/>
            <w:tcBorders>
              <w:top w:val="single" w:sz="4" w:space="0" w:color="000000"/>
              <w:bottom w:val="single" w:sz="4" w:space="0" w:color="000000"/>
            </w:tcBorders>
          </w:tcPr>
          <w:p>
            <w:pPr>
              <w:pStyle w:val="TableParagraph"/>
              <w:spacing w:before="59"/>
              <w:ind w:left="26"/>
              <w:jc w:val="left"/>
              <w:rPr>
                <w:b/>
                <w:sz w:val="16"/>
              </w:rPr>
            </w:pPr>
            <w:r>
              <w:rPr>
                <w:b/>
                <w:sz w:val="16"/>
              </w:rPr>
              <w:t>Total</w:t>
            </w:r>
            <w:r>
              <w:rPr>
                <w:b/>
                <w:spacing w:val="-5"/>
                <w:sz w:val="16"/>
              </w:rPr>
              <w:t> </w:t>
            </w:r>
            <w:r>
              <w:rPr>
                <w:b/>
                <w:spacing w:val="-2"/>
                <w:sz w:val="16"/>
              </w:rPr>
              <w:t>Court</w:t>
            </w:r>
          </w:p>
        </w:tc>
        <w:tc>
          <w:tcPr>
            <w:tcW w:w="1047" w:type="dxa"/>
            <w:tcBorders>
              <w:top w:val="single" w:sz="4" w:space="0" w:color="000000"/>
              <w:bottom w:val="single" w:sz="4" w:space="0" w:color="000000"/>
            </w:tcBorders>
          </w:tcPr>
          <w:p>
            <w:pPr>
              <w:pStyle w:val="TableParagraph"/>
              <w:spacing w:line="189" w:lineRule="exact" w:before="95"/>
              <w:ind w:right="65"/>
              <w:rPr>
                <w:b/>
                <w:sz w:val="18"/>
              </w:rPr>
            </w:pPr>
            <w:r>
              <w:rPr>
                <w:b/>
                <w:spacing w:val="-5"/>
                <w:sz w:val="18"/>
              </w:rPr>
              <w:t>385</w:t>
            </w:r>
          </w:p>
        </w:tc>
        <w:tc>
          <w:tcPr>
            <w:tcW w:w="890" w:type="dxa"/>
            <w:tcBorders>
              <w:top w:val="single" w:sz="4" w:space="0" w:color="000000"/>
              <w:bottom w:val="single" w:sz="4" w:space="0" w:color="000000"/>
            </w:tcBorders>
          </w:tcPr>
          <w:p>
            <w:pPr>
              <w:pStyle w:val="TableParagraph"/>
              <w:spacing w:line="189" w:lineRule="exact" w:before="95"/>
              <w:ind w:right="97"/>
              <w:rPr>
                <w:b/>
                <w:sz w:val="18"/>
              </w:rPr>
            </w:pPr>
            <w:r>
              <w:rPr>
                <w:b/>
                <w:spacing w:val="-2"/>
                <w:sz w:val="18"/>
              </w:rPr>
              <w:t>4,710.9</w:t>
            </w:r>
          </w:p>
        </w:tc>
        <w:tc>
          <w:tcPr>
            <w:tcW w:w="852" w:type="dxa"/>
            <w:tcBorders>
              <w:top w:val="single" w:sz="4" w:space="0" w:color="000000"/>
              <w:bottom w:val="single" w:sz="4" w:space="0" w:color="000000"/>
            </w:tcBorders>
          </w:tcPr>
          <w:p>
            <w:pPr>
              <w:pStyle w:val="TableParagraph"/>
              <w:spacing w:line="189" w:lineRule="exact" w:before="95"/>
              <w:ind w:right="71"/>
              <w:rPr>
                <w:b/>
                <w:sz w:val="18"/>
              </w:rPr>
            </w:pPr>
            <w:r>
              <w:rPr>
                <w:b/>
                <w:spacing w:val="-5"/>
                <w:sz w:val="18"/>
              </w:rPr>
              <w:t>207</w:t>
            </w:r>
          </w:p>
        </w:tc>
        <w:tc>
          <w:tcPr>
            <w:tcW w:w="646" w:type="dxa"/>
            <w:tcBorders>
              <w:top w:val="single" w:sz="4" w:space="0" w:color="000000"/>
              <w:bottom w:val="single" w:sz="4" w:space="0" w:color="000000"/>
            </w:tcBorders>
          </w:tcPr>
          <w:p>
            <w:pPr>
              <w:pStyle w:val="TableParagraph"/>
              <w:spacing w:line="189" w:lineRule="exact" w:before="95"/>
              <w:ind w:right="5"/>
              <w:rPr>
                <w:b/>
                <w:sz w:val="18"/>
              </w:rPr>
            </w:pPr>
            <w:r>
              <w:rPr>
                <w:b/>
                <w:spacing w:val="-2"/>
                <w:sz w:val="18"/>
              </w:rPr>
              <w:t>651.8</w:t>
            </w:r>
          </w:p>
        </w:tc>
        <w:tc>
          <w:tcPr>
            <w:tcW w:w="1212" w:type="dxa"/>
            <w:tcBorders>
              <w:top w:val="single" w:sz="4" w:space="0" w:color="000000"/>
              <w:bottom w:val="single" w:sz="4" w:space="0" w:color="000000"/>
            </w:tcBorders>
          </w:tcPr>
          <w:p>
            <w:pPr>
              <w:pStyle w:val="TableParagraph"/>
              <w:spacing w:line="189" w:lineRule="exact" w:before="95"/>
              <w:ind w:right="36"/>
              <w:rPr>
                <w:b/>
                <w:sz w:val="18"/>
              </w:rPr>
            </w:pPr>
            <w:r>
              <w:rPr>
                <w:b/>
                <w:spacing w:val="-2"/>
                <w:sz w:val="18"/>
              </w:rPr>
              <w:t>5,362.7</w:t>
            </w:r>
          </w:p>
        </w:tc>
        <w:tc>
          <w:tcPr>
            <w:tcW w:w="757" w:type="dxa"/>
            <w:tcBorders>
              <w:top w:val="single" w:sz="4" w:space="0" w:color="000000"/>
              <w:bottom w:val="single" w:sz="4" w:space="0" w:color="000000"/>
            </w:tcBorders>
          </w:tcPr>
          <w:p>
            <w:pPr>
              <w:pStyle w:val="TableParagraph"/>
              <w:spacing w:line="189" w:lineRule="exact" w:before="95"/>
              <w:ind w:right="54"/>
              <w:rPr>
                <w:b/>
                <w:sz w:val="18"/>
              </w:rPr>
            </w:pPr>
            <w:r>
              <w:rPr>
                <w:b/>
                <w:spacing w:val="-2"/>
                <w:sz w:val="18"/>
              </w:rPr>
              <w:t>4,313.3</w:t>
            </w:r>
          </w:p>
        </w:tc>
        <w:tc>
          <w:tcPr>
            <w:tcW w:w="857" w:type="dxa"/>
            <w:tcBorders>
              <w:top w:val="single" w:sz="4" w:space="0" w:color="000000"/>
              <w:bottom w:val="single" w:sz="4" w:space="0" w:color="000000"/>
            </w:tcBorders>
          </w:tcPr>
          <w:p>
            <w:pPr>
              <w:pStyle w:val="TableParagraph"/>
              <w:spacing w:line="189" w:lineRule="exact" w:before="95"/>
              <w:ind w:right="20"/>
              <w:rPr>
                <w:b/>
                <w:sz w:val="18"/>
              </w:rPr>
            </w:pPr>
            <w:r>
              <w:rPr>
                <w:b/>
                <w:spacing w:val="-2"/>
                <w:sz w:val="18"/>
              </w:rPr>
              <w:t>1,049.4</w:t>
            </w:r>
          </w:p>
        </w:tc>
      </w:tr>
    </w:tbl>
    <w:p>
      <w:pPr>
        <w:spacing w:after="0" w:line="189" w:lineRule="exact"/>
        <w:rPr>
          <w:sz w:val="18"/>
        </w:rPr>
        <w:sectPr>
          <w:pgSz w:w="11910" w:h="16840"/>
          <w:pgMar w:header="858" w:footer="832" w:top="1060" w:bottom="1020" w:left="580" w:right="600"/>
        </w:sectPr>
      </w:pPr>
    </w:p>
    <w:p>
      <w:pPr>
        <w:pStyle w:val="BodyText"/>
        <w:spacing w:before="2"/>
        <w:rPr>
          <w:b/>
          <w:sz w:val="23"/>
        </w:rPr>
      </w:pPr>
    </w:p>
    <w:p>
      <w:pPr>
        <w:spacing w:before="89"/>
        <w:ind w:left="555" w:right="0" w:firstLine="0"/>
        <w:jc w:val="left"/>
        <w:rPr>
          <w:b/>
          <w:sz w:val="28"/>
        </w:rPr>
      </w:pPr>
      <w:bookmarkStart w:name="_bookmark25" w:id="26"/>
      <w:bookmarkEnd w:id="26"/>
      <w:r>
        <w:rPr/>
      </w:r>
      <w:r>
        <w:rPr>
          <w:b/>
          <w:sz w:val="28"/>
        </w:rPr>
        <w:t>Annex</w:t>
      </w:r>
      <w:r>
        <w:rPr>
          <w:b/>
          <w:spacing w:val="-3"/>
          <w:sz w:val="28"/>
        </w:rPr>
        <w:t> </w:t>
      </w:r>
      <w:r>
        <w:rPr>
          <w:b/>
          <w:spacing w:val="-7"/>
          <w:sz w:val="28"/>
        </w:rPr>
        <w:t>XV</w:t>
      </w:r>
    </w:p>
    <w:p>
      <w:pPr>
        <w:spacing w:before="240"/>
        <w:ind w:left="160" w:right="135" w:firstLine="0"/>
        <w:jc w:val="center"/>
        <w:rPr>
          <w:b/>
          <w:sz w:val="28"/>
        </w:rPr>
      </w:pPr>
      <w:r>
        <w:rPr>
          <w:b/>
          <w:spacing w:val="-4"/>
          <w:sz w:val="28"/>
        </w:rPr>
        <w:t>Judicial</w:t>
      </w:r>
      <w:r>
        <w:rPr>
          <w:b/>
          <w:spacing w:val="-5"/>
          <w:sz w:val="28"/>
        </w:rPr>
        <w:t> </w:t>
      </w:r>
      <w:r>
        <w:rPr>
          <w:b/>
          <w:spacing w:val="-4"/>
          <w:sz w:val="28"/>
        </w:rPr>
        <w:t>decisions</w:t>
      </w:r>
      <w:r>
        <w:rPr>
          <w:b/>
          <w:spacing w:val="-7"/>
          <w:sz w:val="28"/>
        </w:rPr>
        <w:t> </w:t>
      </w:r>
      <w:r>
        <w:rPr>
          <w:b/>
          <w:spacing w:val="-4"/>
          <w:sz w:val="28"/>
        </w:rPr>
        <w:t>with</w:t>
      </w:r>
      <w:r>
        <w:rPr>
          <w:b/>
          <w:spacing w:val="-6"/>
          <w:sz w:val="28"/>
        </w:rPr>
        <w:t> </w:t>
      </w:r>
      <w:r>
        <w:rPr>
          <w:b/>
          <w:spacing w:val="-4"/>
          <w:sz w:val="28"/>
        </w:rPr>
        <w:t>significant</w:t>
      </w:r>
      <w:r>
        <w:rPr>
          <w:b/>
          <w:spacing w:val="-5"/>
          <w:sz w:val="28"/>
        </w:rPr>
        <w:t> </w:t>
      </w:r>
      <w:r>
        <w:rPr>
          <w:b/>
          <w:spacing w:val="-4"/>
          <w:sz w:val="28"/>
        </w:rPr>
        <w:t>financial implications</w:t>
      </w:r>
      <w:r>
        <w:rPr>
          <w:b/>
          <w:spacing w:val="-6"/>
          <w:sz w:val="28"/>
        </w:rPr>
        <w:t> </w:t>
      </w:r>
      <w:r>
        <w:rPr>
          <w:b/>
          <w:spacing w:val="-4"/>
          <w:sz w:val="28"/>
        </w:rPr>
        <w:t>in</w:t>
      </w:r>
      <w:r>
        <w:rPr>
          <w:b/>
          <w:spacing w:val="-5"/>
          <w:sz w:val="28"/>
        </w:rPr>
        <w:t> </w:t>
      </w:r>
      <w:r>
        <w:rPr>
          <w:b/>
          <w:spacing w:val="-4"/>
          <w:sz w:val="28"/>
        </w:rPr>
        <w:t>2021</w:t>
      </w:r>
    </w:p>
    <w:p>
      <w:pPr>
        <w:pStyle w:val="BodyText"/>
        <w:rPr>
          <w:b/>
          <w:sz w:val="21"/>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76"/>
        <w:gridCol w:w="1816"/>
        <w:gridCol w:w="3495"/>
      </w:tblGrid>
      <w:tr>
        <w:trPr>
          <w:trHeight w:val="330" w:hRule="atLeast"/>
        </w:trPr>
        <w:tc>
          <w:tcPr>
            <w:tcW w:w="2076" w:type="dxa"/>
            <w:tcBorders>
              <w:top w:val="single" w:sz="4" w:space="0" w:color="000000"/>
              <w:bottom w:val="single" w:sz="4" w:space="0" w:color="000000"/>
            </w:tcBorders>
          </w:tcPr>
          <w:p>
            <w:pPr>
              <w:pStyle w:val="TableParagraph"/>
              <w:spacing w:before="59"/>
              <w:ind w:left="386" w:right="402"/>
              <w:jc w:val="center"/>
              <w:rPr>
                <w:i/>
                <w:sz w:val="18"/>
              </w:rPr>
            </w:pPr>
            <w:r>
              <w:rPr>
                <w:i/>
                <w:sz w:val="18"/>
              </w:rPr>
              <w:t>Judicial</w:t>
            </w:r>
            <w:r>
              <w:rPr>
                <w:i/>
                <w:spacing w:val="-2"/>
                <w:sz w:val="18"/>
              </w:rPr>
              <w:t> Decision</w:t>
            </w:r>
          </w:p>
        </w:tc>
        <w:tc>
          <w:tcPr>
            <w:tcW w:w="1816" w:type="dxa"/>
            <w:tcBorders>
              <w:top w:val="single" w:sz="4" w:space="0" w:color="000000"/>
              <w:bottom w:val="single" w:sz="4" w:space="0" w:color="000000"/>
            </w:tcBorders>
          </w:tcPr>
          <w:p>
            <w:pPr>
              <w:pStyle w:val="TableParagraph"/>
              <w:spacing w:before="59"/>
              <w:ind w:right="49"/>
              <w:rPr>
                <w:i/>
                <w:sz w:val="18"/>
              </w:rPr>
            </w:pPr>
            <w:r>
              <w:rPr>
                <w:i/>
                <w:sz w:val="18"/>
              </w:rPr>
              <w:t>Financial</w:t>
            </w:r>
            <w:r>
              <w:rPr>
                <w:i/>
                <w:spacing w:val="-2"/>
                <w:sz w:val="18"/>
              </w:rPr>
              <w:t> Implication</w:t>
            </w:r>
          </w:p>
        </w:tc>
        <w:tc>
          <w:tcPr>
            <w:tcW w:w="3495" w:type="dxa"/>
            <w:tcBorders>
              <w:top w:val="single" w:sz="4" w:space="0" w:color="000000"/>
              <w:bottom w:val="single" w:sz="4" w:space="0" w:color="000000"/>
            </w:tcBorders>
          </w:tcPr>
          <w:p>
            <w:pPr>
              <w:pStyle w:val="TableParagraph"/>
              <w:spacing w:before="59"/>
              <w:ind w:right="1"/>
              <w:rPr>
                <w:i/>
                <w:sz w:val="18"/>
              </w:rPr>
            </w:pPr>
            <w:r>
              <w:rPr>
                <w:i/>
                <w:spacing w:val="-2"/>
                <w:sz w:val="18"/>
              </w:rPr>
              <w:t>Comments</w:t>
            </w:r>
          </w:p>
        </w:tc>
      </w:tr>
      <w:tr>
        <w:trPr>
          <w:trHeight w:val="268" w:hRule="atLeast"/>
        </w:trPr>
        <w:tc>
          <w:tcPr>
            <w:tcW w:w="7387" w:type="dxa"/>
            <w:gridSpan w:val="3"/>
            <w:tcBorders>
              <w:top w:val="single" w:sz="4" w:space="0" w:color="000000"/>
              <w:bottom w:val="single" w:sz="4" w:space="0" w:color="000000"/>
            </w:tcBorders>
          </w:tcPr>
          <w:p>
            <w:pPr>
              <w:pStyle w:val="TableParagraph"/>
              <w:spacing w:line="193" w:lineRule="exact" w:before="55"/>
              <w:ind w:left="14"/>
              <w:jc w:val="left"/>
              <w:rPr>
                <w:i/>
                <w:sz w:val="18"/>
              </w:rPr>
            </w:pPr>
            <w:r>
              <w:rPr>
                <w:i/>
                <w:sz w:val="18"/>
              </w:rPr>
              <w:t>The</w:t>
            </w:r>
            <w:r>
              <w:rPr>
                <w:i/>
                <w:spacing w:val="-4"/>
                <w:sz w:val="18"/>
              </w:rPr>
              <w:t> </w:t>
            </w:r>
            <w:r>
              <w:rPr>
                <w:i/>
                <w:sz w:val="18"/>
              </w:rPr>
              <w:t>Prosecutor</w:t>
            </w:r>
            <w:r>
              <w:rPr>
                <w:i/>
                <w:spacing w:val="-2"/>
                <w:sz w:val="18"/>
              </w:rPr>
              <w:t> </w:t>
            </w:r>
            <w:r>
              <w:rPr>
                <w:i/>
                <w:sz w:val="18"/>
              </w:rPr>
              <w:t>v.</w:t>
            </w:r>
            <w:r>
              <w:rPr>
                <w:i/>
                <w:spacing w:val="-2"/>
                <w:sz w:val="18"/>
              </w:rPr>
              <w:t> </w:t>
            </w:r>
            <w:r>
              <w:rPr>
                <w:i/>
                <w:sz w:val="18"/>
              </w:rPr>
              <w:t>Ali</w:t>
            </w:r>
            <w:r>
              <w:rPr>
                <w:i/>
                <w:spacing w:val="-4"/>
                <w:sz w:val="18"/>
              </w:rPr>
              <w:t> </w:t>
            </w:r>
            <w:r>
              <w:rPr>
                <w:i/>
                <w:sz w:val="18"/>
              </w:rPr>
              <w:t>Muhammad</w:t>
            </w:r>
            <w:r>
              <w:rPr>
                <w:i/>
                <w:spacing w:val="-3"/>
                <w:sz w:val="18"/>
              </w:rPr>
              <w:t> </w:t>
            </w:r>
            <w:r>
              <w:rPr>
                <w:i/>
                <w:sz w:val="18"/>
              </w:rPr>
              <w:t>Ali</w:t>
            </w:r>
            <w:r>
              <w:rPr>
                <w:i/>
                <w:spacing w:val="-3"/>
                <w:sz w:val="18"/>
              </w:rPr>
              <w:t> </w:t>
            </w:r>
            <w:r>
              <w:rPr>
                <w:i/>
                <w:sz w:val="18"/>
              </w:rPr>
              <w:t>Abd-Al-Rahman</w:t>
            </w:r>
            <w:r>
              <w:rPr>
                <w:i/>
                <w:spacing w:val="-1"/>
                <w:sz w:val="18"/>
              </w:rPr>
              <w:t> </w:t>
            </w:r>
            <w:r>
              <w:rPr>
                <w:i/>
                <w:sz w:val="18"/>
              </w:rPr>
              <w:t>(‘Ali</w:t>
            </w:r>
            <w:r>
              <w:rPr>
                <w:i/>
                <w:spacing w:val="-2"/>
                <w:sz w:val="18"/>
              </w:rPr>
              <w:t> Kushayb’)</w:t>
            </w:r>
          </w:p>
        </w:tc>
      </w:tr>
      <w:tr>
        <w:trPr>
          <w:trHeight w:val="1506" w:hRule="atLeast"/>
        </w:trPr>
        <w:tc>
          <w:tcPr>
            <w:tcW w:w="2076" w:type="dxa"/>
            <w:tcBorders>
              <w:top w:val="single" w:sz="4" w:space="0" w:color="000000"/>
              <w:bottom w:val="single" w:sz="4" w:space="0" w:color="000000"/>
            </w:tcBorders>
          </w:tcPr>
          <w:p>
            <w:pPr>
              <w:pStyle w:val="TableParagraph"/>
              <w:spacing w:line="202" w:lineRule="exact"/>
              <w:ind w:left="14"/>
              <w:jc w:val="left"/>
              <w:rPr>
                <w:i/>
                <w:sz w:val="18"/>
              </w:rPr>
            </w:pPr>
            <w:r>
              <w:rPr>
                <w:i/>
                <w:spacing w:val="-2"/>
                <w:sz w:val="18"/>
              </w:rPr>
              <w:t>ICC-02/05-01/20-</w:t>
            </w:r>
            <w:r>
              <w:rPr>
                <w:i/>
                <w:spacing w:val="-4"/>
                <w:sz w:val="18"/>
              </w:rPr>
              <w:t>259,</w:t>
            </w:r>
          </w:p>
          <w:p>
            <w:pPr>
              <w:pStyle w:val="TableParagraph"/>
              <w:ind w:left="14"/>
              <w:jc w:val="left"/>
              <w:rPr>
                <w:i/>
                <w:sz w:val="18"/>
              </w:rPr>
            </w:pPr>
            <w:r>
              <w:rPr>
                <w:i/>
                <w:sz w:val="18"/>
              </w:rPr>
              <w:t>Decision establishing the</w:t>
            </w:r>
            <w:r>
              <w:rPr>
                <w:i/>
                <w:sz w:val="18"/>
              </w:rPr>
              <w:t> principles applicable to victims’</w:t>
            </w:r>
            <w:r>
              <w:rPr>
                <w:i/>
                <w:spacing w:val="-12"/>
                <w:sz w:val="18"/>
              </w:rPr>
              <w:t> </w:t>
            </w:r>
            <w:r>
              <w:rPr>
                <w:i/>
                <w:sz w:val="18"/>
              </w:rPr>
              <w:t>participation</w:t>
            </w:r>
            <w:r>
              <w:rPr>
                <w:i/>
                <w:spacing w:val="-11"/>
                <w:sz w:val="18"/>
              </w:rPr>
              <w:t> </w:t>
            </w:r>
            <w:r>
              <w:rPr>
                <w:i/>
                <w:sz w:val="18"/>
              </w:rPr>
              <w:t>and representation</w:t>
            </w:r>
            <w:r>
              <w:rPr>
                <w:i/>
                <w:spacing w:val="-3"/>
                <w:sz w:val="18"/>
              </w:rPr>
              <w:t> </w:t>
            </w:r>
            <w:r>
              <w:rPr>
                <w:i/>
                <w:sz w:val="18"/>
              </w:rPr>
              <w:t>during</w:t>
            </w:r>
            <w:r>
              <w:rPr>
                <w:i/>
                <w:spacing w:val="-4"/>
                <w:sz w:val="18"/>
              </w:rPr>
              <w:t> </w:t>
            </w:r>
            <w:r>
              <w:rPr>
                <w:i/>
                <w:sz w:val="18"/>
              </w:rPr>
              <w:t>the Confirmation Hearing</w:t>
            </w:r>
          </w:p>
          <w:p>
            <w:pPr>
              <w:pStyle w:val="TableParagraph"/>
              <w:spacing w:line="191" w:lineRule="exact" w:before="59"/>
              <w:ind w:left="14"/>
              <w:jc w:val="left"/>
              <w:rPr>
                <w:i/>
                <w:sz w:val="18"/>
              </w:rPr>
            </w:pPr>
            <w:r>
              <w:rPr>
                <w:i/>
                <w:sz w:val="18"/>
              </w:rPr>
              <w:t>Dated</w:t>
            </w:r>
            <w:r>
              <w:rPr>
                <w:i/>
                <w:spacing w:val="-2"/>
                <w:sz w:val="18"/>
              </w:rPr>
              <w:t> </w:t>
            </w:r>
            <w:r>
              <w:rPr>
                <w:i/>
                <w:sz w:val="18"/>
              </w:rPr>
              <w:t>18</w:t>
            </w:r>
            <w:r>
              <w:rPr>
                <w:i/>
                <w:spacing w:val="-2"/>
                <w:sz w:val="18"/>
              </w:rPr>
              <w:t> </w:t>
            </w:r>
            <w:r>
              <w:rPr>
                <w:i/>
                <w:sz w:val="18"/>
              </w:rPr>
              <w:t>January</w:t>
            </w:r>
            <w:r>
              <w:rPr>
                <w:i/>
                <w:spacing w:val="-4"/>
                <w:sz w:val="18"/>
              </w:rPr>
              <w:t> 2021</w:t>
            </w:r>
          </w:p>
        </w:tc>
        <w:tc>
          <w:tcPr>
            <w:tcW w:w="1816" w:type="dxa"/>
            <w:tcBorders>
              <w:top w:val="single" w:sz="4" w:space="0" w:color="000000"/>
              <w:bottom w:val="single" w:sz="4" w:space="0" w:color="000000"/>
            </w:tcBorders>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133"/>
              <w:ind w:left="1178"/>
              <w:jc w:val="left"/>
              <w:rPr>
                <w:sz w:val="18"/>
              </w:rPr>
            </w:pPr>
            <w:r>
              <w:rPr>
                <w:spacing w:val="-2"/>
                <w:sz w:val="18"/>
              </w:rPr>
              <w:t>€41,200</w:t>
            </w:r>
          </w:p>
          <w:p>
            <w:pPr>
              <w:pStyle w:val="TableParagraph"/>
              <w:spacing w:before="1"/>
              <w:jc w:val="left"/>
              <w:rPr>
                <w:b/>
                <w:sz w:val="23"/>
              </w:rPr>
            </w:pPr>
          </w:p>
          <w:p>
            <w:pPr>
              <w:pStyle w:val="TableParagraph"/>
              <w:spacing w:line="191" w:lineRule="exact"/>
              <w:ind w:left="1270"/>
              <w:jc w:val="left"/>
              <w:rPr>
                <w:sz w:val="18"/>
              </w:rPr>
            </w:pPr>
            <w:r>
              <w:rPr>
                <w:spacing w:val="-2"/>
                <w:sz w:val="18"/>
              </w:rPr>
              <w:t>€2,580</w:t>
            </w:r>
          </w:p>
        </w:tc>
        <w:tc>
          <w:tcPr>
            <w:tcW w:w="3495" w:type="dxa"/>
            <w:tcBorders>
              <w:top w:val="single" w:sz="4" w:space="0" w:color="000000"/>
              <w:bottom w:val="single" w:sz="4" w:space="0" w:color="000000"/>
            </w:tcBorders>
          </w:tcPr>
          <w:p>
            <w:pPr>
              <w:pStyle w:val="TableParagraph"/>
              <w:spacing w:before="1"/>
              <w:jc w:val="left"/>
              <w:rPr>
                <w:b/>
                <w:sz w:val="20"/>
              </w:rPr>
            </w:pPr>
          </w:p>
          <w:p>
            <w:pPr>
              <w:pStyle w:val="TableParagraph"/>
              <w:spacing w:line="530" w:lineRule="atLeast"/>
              <w:ind w:left="306" w:firstLine="283"/>
              <w:jc w:val="left"/>
              <w:rPr>
                <w:sz w:val="18"/>
              </w:rPr>
            </w:pPr>
            <w:r>
              <w:rPr>
                <w:sz w:val="18"/>
              </w:rPr>
              <w:t>Appointment</w:t>
            </w:r>
            <w:r>
              <w:rPr>
                <w:spacing w:val="-9"/>
                <w:sz w:val="18"/>
              </w:rPr>
              <w:t> </w:t>
            </w:r>
            <w:r>
              <w:rPr>
                <w:sz w:val="18"/>
              </w:rPr>
              <w:t>of</w:t>
            </w:r>
            <w:r>
              <w:rPr>
                <w:spacing w:val="-11"/>
                <w:sz w:val="18"/>
              </w:rPr>
              <w:t> </w:t>
            </w:r>
            <w:r>
              <w:rPr>
                <w:sz w:val="18"/>
              </w:rPr>
              <w:t>Assistant</w:t>
            </w:r>
            <w:r>
              <w:rPr>
                <w:spacing w:val="-9"/>
                <w:sz w:val="18"/>
              </w:rPr>
              <w:t> </w:t>
            </w:r>
            <w:r>
              <w:rPr>
                <w:sz w:val="18"/>
              </w:rPr>
              <w:t>Field</w:t>
            </w:r>
            <w:r>
              <w:rPr>
                <w:spacing w:val="-8"/>
                <w:sz w:val="18"/>
              </w:rPr>
              <w:t> </w:t>
            </w:r>
            <w:r>
              <w:rPr>
                <w:sz w:val="18"/>
              </w:rPr>
              <w:t>Counsel Reimbursement</w:t>
            </w:r>
            <w:r>
              <w:rPr>
                <w:spacing w:val="-3"/>
                <w:sz w:val="18"/>
              </w:rPr>
              <w:t> </w:t>
            </w:r>
            <w:r>
              <w:rPr>
                <w:sz w:val="18"/>
              </w:rPr>
              <w:t>of</w:t>
            </w:r>
            <w:r>
              <w:rPr>
                <w:spacing w:val="-4"/>
                <w:sz w:val="18"/>
              </w:rPr>
              <w:t> </w:t>
            </w:r>
            <w:r>
              <w:rPr>
                <w:sz w:val="18"/>
              </w:rPr>
              <w:t>fees</w:t>
            </w:r>
            <w:r>
              <w:rPr>
                <w:spacing w:val="-3"/>
                <w:sz w:val="18"/>
              </w:rPr>
              <w:t> </w:t>
            </w:r>
            <w:r>
              <w:rPr>
                <w:sz w:val="18"/>
              </w:rPr>
              <w:t>to meet with</w:t>
            </w:r>
            <w:r>
              <w:rPr>
                <w:spacing w:val="-1"/>
                <w:sz w:val="18"/>
              </w:rPr>
              <w:t> </w:t>
            </w:r>
            <w:r>
              <w:rPr>
                <w:spacing w:val="-2"/>
                <w:sz w:val="18"/>
              </w:rPr>
              <w:t>victims</w:t>
            </w:r>
          </w:p>
          <w:p>
            <w:pPr>
              <w:pStyle w:val="TableParagraph"/>
              <w:spacing w:line="191" w:lineRule="exact" w:before="4"/>
              <w:ind w:right="1"/>
              <w:rPr>
                <w:sz w:val="18"/>
              </w:rPr>
            </w:pPr>
            <w:r>
              <w:rPr>
                <w:spacing w:val="-2"/>
                <w:sz w:val="18"/>
              </w:rPr>
              <w:t>(GOE)</w:t>
            </w:r>
          </w:p>
        </w:tc>
      </w:tr>
      <w:tr>
        <w:trPr>
          <w:trHeight w:val="1718" w:hRule="atLeast"/>
        </w:trPr>
        <w:tc>
          <w:tcPr>
            <w:tcW w:w="2076" w:type="dxa"/>
            <w:tcBorders>
              <w:top w:val="single" w:sz="4" w:space="0" w:color="000000"/>
              <w:bottom w:val="single" w:sz="4" w:space="0" w:color="000000"/>
            </w:tcBorders>
          </w:tcPr>
          <w:p>
            <w:pPr>
              <w:pStyle w:val="TableParagraph"/>
              <w:spacing w:line="207" w:lineRule="exact" w:before="57"/>
              <w:ind w:left="14"/>
              <w:jc w:val="left"/>
              <w:rPr>
                <w:i/>
                <w:sz w:val="18"/>
              </w:rPr>
            </w:pPr>
            <w:r>
              <w:rPr>
                <w:i/>
                <w:spacing w:val="-2"/>
                <w:sz w:val="18"/>
              </w:rPr>
              <w:t>ICC-02/05-01/20-</w:t>
            </w:r>
            <w:r>
              <w:rPr>
                <w:i/>
                <w:spacing w:val="-4"/>
                <w:sz w:val="18"/>
              </w:rPr>
              <w:t>277,</w:t>
            </w:r>
          </w:p>
          <w:p>
            <w:pPr>
              <w:pStyle w:val="TableParagraph"/>
              <w:ind w:left="14" w:right="45"/>
              <w:jc w:val="left"/>
              <w:rPr>
                <w:i/>
                <w:sz w:val="18"/>
              </w:rPr>
            </w:pPr>
            <w:r>
              <w:rPr>
                <w:i/>
                <w:sz w:val="18"/>
              </w:rPr>
              <w:t>Decision</w:t>
            </w:r>
            <w:r>
              <w:rPr>
                <w:i/>
                <w:spacing w:val="-12"/>
                <w:sz w:val="18"/>
              </w:rPr>
              <w:t> </w:t>
            </w:r>
            <w:r>
              <w:rPr>
                <w:i/>
                <w:sz w:val="18"/>
              </w:rPr>
              <w:t>supplementing</w:t>
            </w:r>
            <w:r>
              <w:rPr>
                <w:i/>
                <w:spacing w:val="-11"/>
                <w:sz w:val="18"/>
              </w:rPr>
              <w:t> </w:t>
            </w:r>
            <w:r>
              <w:rPr>
                <w:i/>
                <w:sz w:val="18"/>
              </w:rPr>
              <w:t>the</w:t>
            </w:r>
            <w:r>
              <w:rPr>
                <w:i/>
                <w:sz w:val="18"/>
              </w:rPr>
              <w:t> Chamber’s</w:t>
            </w:r>
            <w:r>
              <w:rPr>
                <w:i/>
                <w:spacing w:val="-12"/>
                <w:sz w:val="18"/>
              </w:rPr>
              <w:t> </w:t>
            </w:r>
            <w:r>
              <w:rPr>
                <w:i/>
                <w:sz w:val="18"/>
              </w:rPr>
              <w:t>first</w:t>
            </w:r>
            <w:r>
              <w:rPr>
                <w:i/>
                <w:spacing w:val="-11"/>
                <w:sz w:val="18"/>
              </w:rPr>
              <w:t> </w:t>
            </w:r>
            <w:r>
              <w:rPr>
                <w:i/>
                <w:sz w:val="18"/>
              </w:rPr>
              <w:t>decision</w:t>
            </w:r>
            <w:r>
              <w:rPr>
                <w:i/>
                <w:spacing w:val="-11"/>
                <w:sz w:val="18"/>
              </w:rPr>
              <w:t> </w:t>
            </w:r>
            <w:r>
              <w:rPr>
                <w:i/>
                <w:sz w:val="18"/>
              </w:rPr>
              <w:t>on victims’ participation and representation and providing additional </w:t>
            </w:r>
            <w:r>
              <w:rPr>
                <w:i/>
                <w:spacing w:val="-2"/>
                <w:sz w:val="18"/>
              </w:rPr>
              <w:t>guidance</w:t>
            </w:r>
          </w:p>
          <w:p>
            <w:pPr>
              <w:pStyle w:val="TableParagraph"/>
              <w:spacing w:line="193" w:lineRule="exact"/>
              <w:ind w:left="14"/>
              <w:jc w:val="left"/>
              <w:rPr>
                <w:i/>
                <w:sz w:val="18"/>
              </w:rPr>
            </w:pPr>
            <w:r>
              <w:rPr>
                <w:i/>
                <w:sz w:val="18"/>
              </w:rPr>
              <w:t>Dated</w:t>
            </w:r>
            <w:r>
              <w:rPr>
                <w:i/>
                <w:spacing w:val="-2"/>
                <w:sz w:val="18"/>
              </w:rPr>
              <w:t> </w:t>
            </w:r>
            <w:r>
              <w:rPr>
                <w:i/>
                <w:sz w:val="18"/>
              </w:rPr>
              <w:t>5</w:t>
            </w:r>
            <w:r>
              <w:rPr>
                <w:i/>
                <w:spacing w:val="-3"/>
                <w:sz w:val="18"/>
              </w:rPr>
              <w:t> </w:t>
            </w:r>
            <w:r>
              <w:rPr>
                <w:i/>
                <w:sz w:val="18"/>
              </w:rPr>
              <w:t>February</w:t>
            </w:r>
            <w:r>
              <w:rPr>
                <w:i/>
                <w:spacing w:val="-3"/>
                <w:sz w:val="18"/>
              </w:rPr>
              <w:t> </w:t>
            </w:r>
            <w:r>
              <w:rPr>
                <w:i/>
                <w:spacing w:val="-4"/>
                <w:sz w:val="18"/>
              </w:rPr>
              <w:t>2021</w:t>
            </w:r>
          </w:p>
        </w:tc>
        <w:tc>
          <w:tcPr>
            <w:tcW w:w="1816" w:type="dxa"/>
            <w:tcBorders>
              <w:top w:val="single" w:sz="4" w:space="0" w:color="000000"/>
              <w:bottom w:val="single" w:sz="4" w:space="0" w:color="000000"/>
            </w:tcBorders>
          </w:tcPr>
          <w:p>
            <w:pPr>
              <w:pStyle w:val="TableParagraph"/>
              <w:jc w:val="left"/>
              <w:rPr>
                <w:sz w:val="18"/>
              </w:rPr>
            </w:pPr>
          </w:p>
        </w:tc>
        <w:tc>
          <w:tcPr>
            <w:tcW w:w="3495" w:type="dxa"/>
            <w:tcBorders>
              <w:top w:val="single" w:sz="4" w:space="0" w:color="000000"/>
              <w:bottom w:val="single" w:sz="4" w:space="0" w:color="000000"/>
            </w:tcBorders>
          </w:tcPr>
          <w:p>
            <w:pPr>
              <w:pStyle w:val="TableParagraph"/>
              <w:jc w:val="left"/>
              <w:rPr>
                <w:sz w:val="18"/>
              </w:rPr>
            </w:pPr>
          </w:p>
        </w:tc>
      </w:tr>
      <w:tr>
        <w:trPr>
          <w:trHeight w:val="266" w:hRule="atLeast"/>
        </w:trPr>
        <w:tc>
          <w:tcPr>
            <w:tcW w:w="7387" w:type="dxa"/>
            <w:gridSpan w:val="3"/>
            <w:tcBorders>
              <w:top w:val="single" w:sz="4" w:space="0" w:color="000000"/>
              <w:bottom w:val="single" w:sz="4" w:space="0" w:color="000000"/>
            </w:tcBorders>
          </w:tcPr>
          <w:p>
            <w:pPr>
              <w:pStyle w:val="TableParagraph"/>
              <w:tabs>
                <w:tab w:pos="3353" w:val="left" w:leader="none"/>
              </w:tabs>
              <w:spacing w:line="186" w:lineRule="exact" w:before="59"/>
              <w:ind w:left="14"/>
              <w:jc w:val="left"/>
              <w:rPr>
                <w:b/>
                <w:sz w:val="18"/>
              </w:rPr>
            </w:pPr>
            <w:r>
              <w:rPr>
                <w:b/>
                <w:spacing w:val="-2"/>
                <w:sz w:val="18"/>
              </w:rPr>
              <w:t>Total</w:t>
            </w:r>
            <w:r>
              <w:rPr>
                <w:b/>
                <w:sz w:val="18"/>
              </w:rPr>
              <w:tab/>
            </w:r>
            <w:r>
              <w:rPr>
                <w:b/>
                <w:spacing w:val="-2"/>
                <w:sz w:val="18"/>
              </w:rPr>
              <w:t>€43,780</w:t>
            </w:r>
          </w:p>
        </w:tc>
      </w:tr>
      <w:tr>
        <w:trPr>
          <w:trHeight w:val="330" w:hRule="atLeast"/>
        </w:trPr>
        <w:tc>
          <w:tcPr>
            <w:tcW w:w="2076" w:type="dxa"/>
            <w:tcBorders>
              <w:top w:val="single" w:sz="4" w:space="0" w:color="000000"/>
              <w:bottom w:val="single" w:sz="4" w:space="0" w:color="000000"/>
            </w:tcBorders>
          </w:tcPr>
          <w:p>
            <w:pPr>
              <w:pStyle w:val="TableParagraph"/>
              <w:spacing w:before="59"/>
              <w:ind w:left="386" w:right="402"/>
              <w:jc w:val="center"/>
              <w:rPr>
                <w:i/>
                <w:sz w:val="18"/>
              </w:rPr>
            </w:pPr>
            <w:r>
              <w:rPr>
                <w:i/>
                <w:sz w:val="18"/>
              </w:rPr>
              <w:t>Judicial</w:t>
            </w:r>
            <w:r>
              <w:rPr>
                <w:i/>
                <w:spacing w:val="-2"/>
                <w:sz w:val="18"/>
              </w:rPr>
              <w:t> Decision</w:t>
            </w:r>
          </w:p>
        </w:tc>
        <w:tc>
          <w:tcPr>
            <w:tcW w:w="1816" w:type="dxa"/>
            <w:tcBorders>
              <w:top w:val="single" w:sz="4" w:space="0" w:color="000000"/>
              <w:bottom w:val="single" w:sz="4" w:space="0" w:color="000000"/>
            </w:tcBorders>
          </w:tcPr>
          <w:p>
            <w:pPr>
              <w:pStyle w:val="TableParagraph"/>
              <w:spacing w:before="59"/>
              <w:ind w:right="49"/>
              <w:rPr>
                <w:i/>
                <w:sz w:val="18"/>
              </w:rPr>
            </w:pPr>
            <w:r>
              <w:rPr>
                <w:i/>
                <w:sz w:val="18"/>
              </w:rPr>
              <w:t>Financial</w:t>
            </w:r>
            <w:r>
              <w:rPr>
                <w:i/>
                <w:spacing w:val="-2"/>
                <w:sz w:val="18"/>
              </w:rPr>
              <w:t> Implication</w:t>
            </w:r>
          </w:p>
        </w:tc>
        <w:tc>
          <w:tcPr>
            <w:tcW w:w="3495" w:type="dxa"/>
            <w:tcBorders>
              <w:top w:val="single" w:sz="4" w:space="0" w:color="000000"/>
              <w:bottom w:val="single" w:sz="4" w:space="0" w:color="000000"/>
            </w:tcBorders>
          </w:tcPr>
          <w:p>
            <w:pPr>
              <w:pStyle w:val="TableParagraph"/>
              <w:spacing w:before="59"/>
              <w:ind w:right="1"/>
              <w:rPr>
                <w:i/>
                <w:sz w:val="18"/>
              </w:rPr>
            </w:pPr>
            <w:r>
              <w:rPr>
                <w:i/>
                <w:spacing w:val="-2"/>
                <w:sz w:val="18"/>
              </w:rPr>
              <w:t>Comments</w:t>
            </w:r>
          </w:p>
        </w:tc>
      </w:tr>
      <w:tr>
        <w:trPr>
          <w:trHeight w:val="266" w:hRule="atLeast"/>
        </w:trPr>
        <w:tc>
          <w:tcPr>
            <w:tcW w:w="7387" w:type="dxa"/>
            <w:gridSpan w:val="3"/>
            <w:tcBorders>
              <w:top w:val="single" w:sz="4" w:space="0" w:color="000000"/>
              <w:bottom w:val="single" w:sz="4" w:space="0" w:color="000000"/>
            </w:tcBorders>
          </w:tcPr>
          <w:p>
            <w:pPr>
              <w:pStyle w:val="TableParagraph"/>
              <w:spacing w:line="191" w:lineRule="exact" w:before="55"/>
              <w:ind w:left="14"/>
              <w:jc w:val="left"/>
              <w:rPr>
                <w:i/>
                <w:sz w:val="18"/>
              </w:rPr>
            </w:pPr>
            <w:r>
              <w:rPr>
                <w:i/>
                <w:sz w:val="18"/>
              </w:rPr>
              <w:t>The</w:t>
            </w:r>
            <w:r>
              <w:rPr>
                <w:i/>
                <w:spacing w:val="-4"/>
                <w:sz w:val="18"/>
              </w:rPr>
              <w:t> </w:t>
            </w:r>
            <w:r>
              <w:rPr>
                <w:i/>
                <w:sz w:val="18"/>
              </w:rPr>
              <w:t>Prosecutor</w:t>
            </w:r>
            <w:r>
              <w:rPr>
                <w:i/>
                <w:spacing w:val="-2"/>
                <w:sz w:val="18"/>
              </w:rPr>
              <w:t> </w:t>
            </w:r>
            <w:r>
              <w:rPr>
                <w:i/>
                <w:sz w:val="18"/>
              </w:rPr>
              <w:t>v.</w:t>
            </w:r>
            <w:r>
              <w:rPr>
                <w:i/>
                <w:spacing w:val="-2"/>
                <w:sz w:val="18"/>
              </w:rPr>
              <w:t> </w:t>
            </w:r>
            <w:r>
              <w:rPr>
                <w:i/>
                <w:sz w:val="18"/>
              </w:rPr>
              <w:t>Mahamat</w:t>
            </w:r>
            <w:r>
              <w:rPr>
                <w:i/>
                <w:spacing w:val="-4"/>
                <w:sz w:val="18"/>
              </w:rPr>
              <w:t> </w:t>
            </w:r>
            <w:r>
              <w:rPr>
                <w:i/>
                <w:sz w:val="18"/>
              </w:rPr>
              <w:t>Said</w:t>
            </w:r>
            <w:r>
              <w:rPr>
                <w:i/>
                <w:spacing w:val="-5"/>
                <w:sz w:val="18"/>
              </w:rPr>
              <w:t> </w:t>
            </w:r>
            <w:r>
              <w:rPr>
                <w:i/>
                <w:sz w:val="18"/>
              </w:rPr>
              <w:t>Abdel</w:t>
            </w:r>
            <w:r>
              <w:rPr>
                <w:i/>
                <w:spacing w:val="-2"/>
                <w:sz w:val="18"/>
              </w:rPr>
              <w:t> </w:t>
            </w:r>
            <w:r>
              <w:rPr>
                <w:i/>
                <w:spacing w:val="-4"/>
                <w:sz w:val="18"/>
              </w:rPr>
              <w:t>Kani</w:t>
            </w:r>
          </w:p>
        </w:tc>
      </w:tr>
      <w:tr>
        <w:trPr>
          <w:trHeight w:val="1156" w:hRule="atLeast"/>
        </w:trPr>
        <w:tc>
          <w:tcPr>
            <w:tcW w:w="2076" w:type="dxa"/>
            <w:tcBorders>
              <w:top w:val="single" w:sz="4" w:space="0" w:color="000000"/>
              <w:bottom w:val="single" w:sz="4" w:space="0" w:color="000000"/>
            </w:tcBorders>
          </w:tcPr>
          <w:p>
            <w:pPr>
              <w:pStyle w:val="TableParagraph"/>
              <w:spacing w:line="207" w:lineRule="exact" w:before="57"/>
              <w:ind w:left="14"/>
              <w:jc w:val="left"/>
              <w:rPr>
                <w:i/>
                <w:sz w:val="18"/>
              </w:rPr>
            </w:pPr>
            <w:r>
              <w:rPr>
                <w:i/>
                <w:spacing w:val="-2"/>
                <w:sz w:val="18"/>
              </w:rPr>
              <w:t>ICC-01/14/01/21-</w:t>
            </w:r>
            <w:r>
              <w:rPr>
                <w:i/>
                <w:spacing w:val="-4"/>
                <w:sz w:val="18"/>
              </w:rPr>
              <w:t>119,</w:t>
            </w:r>
          </w:p>
          <w:p>
            <w:pPr>
              <w:pStyle w:val="TableParagraph"/>
              <w:ind w:left="14" w:right="45"/>
              <w:jc w:val="left"/>
              <w:rPr>
                <w:i/>
                <w:sz w:val="18"/>
              </w:rPr>
            </w:pPr>
            <w:r>
              <w:rPr>
                <w:i/>
                <w:sz w:val="18"/>
              </w:rPr>
              <w:t>Decision on legal</w:t>
            </w:r>
            <w:r>
              <w:rPr>
                <w:i/>
                <w:sz w:val="18"/>
              </w:rPr>
              <w:t> representation</w:t>
            </w:r>
            <w:r>
              <w:rPr>
                <w:i/>
                <w:spacing w:val="-12"/>
                <w:sz w:val="18"/>
              </w:rPr>
              <w:t> </w:t>
            </w:r>
            <w:r>
              <w:rPr>
                <w:i/>
                <w:sz w:val="18"/>
              </w:rPr>
              <w:t>of</w:t>
            </w:r>
            <w:r>
              <w:rPr>
                <w:i/>
                <w:spacing w:val="-11"/>
                <w:sz w:val="18"/>
              </w:rPr>
              <w:t> </w:t>
            </w:r>
            <w:r>
              <w:rPr>
                <w:i/>
                <w:sz w:val="18"/>
              </w:rPr>
              <w:t>victims and related matters</w:t>
            </w:r>
          </w:p>
          <w:p>
            <w:pPr>
              <w:pStyle w:val="TableParagraph"/>
              <w:spacing w:line="191" w:lineRule="exact" w:before="60"/>
              <w:ind w:left="14"/>
              <w:jc w:val="left"/>
              <w:rPr>
                <w:i/>
                <w:sz w:val="18"/>
              </w:rPr>
            </w:pPr>
            <w:r>
              <w:rPr>
                <w:i/>
                <w:sz w:val="18"/>
              </w:rPr>
              <w:t>Dated 9</w:t>
            </w:r>
            <w:r>
              <w:rPr>
                <w:i/>
                <w:spacing w:val="-2"/>
                <w:sz w:val="18"/>
              </w:rPr>
              <w:t> </w:t>
            </w:r>
            <w:r>
              <w:rPr>
                <w:i/>
                <w:sz w:val="18"/>
              </w:rPr>
              <w:t>July</w:t>
            </w:r>
            <w:r>
              <w:rPr>
                <w:i/>
                <w:spacing w:val="-4"/>
                <w:sz w:val="18"/>
              </w:rPr>
              <w:t> 2021</w:t>
            </w:r>
          </w:p>
        </w:tc>
        <w:tc>
          <w:tcPr>
            <w:tcW w:w="1816" w:type="dxa"/>
            <w:tcBorders>
              <w:top w:val="single" w:sz="4" w:space="0" w:color="000000"/>
              <w:bottom w:val="single" w:sz="4" w:space="0" w:color="000000"/>
            </w:tcBorders>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
              <w:jc w:val="left"/>
              <w:rPr>
                <w:b/>
                <w:sz w:val="22"/>
              </w:rPr>
            </w:pPr>
          </w:p>
          <w:p>
            <w:pPr>
              <w:pStyle w:val="TableParagraph"/>
              <w:spacing w:line="191" w:lineRule="exact"/>
              <w:ind w:right="58"/>
              <w:rPr>
                <w:sz w:val="18"/>
              </w:rPr>
            </w:pPr>
            <w:r>
              <w:rPr>
                <w:spacing w:val="-2"/>
                <w:sz w:val="18"/>
              </w:rPr>
              <w:t>€20,600</w:t>
            </w:r>
          </w:p>
        </w:tc>
        <w:tc>
          <w:tcPr>
            <w:tcW w:w="3495" w:type="dxa"/>
            <w:tcBorders>
              <w:top w:val="single" w:sz="4" w:space="0" w:color="000000"/>
              <w:bottom w:val="single" w:sz="4" w:space="0" w:color="000000"/>
            </w:tcBorders>
          </w:tcPr>
          <w:p>
            <w:pPr>
              <w:pStyle w:val="TableParagraph"/>
              <w:jc w:val="left"/>
              <w:rPr>
                <w:b/>
                <w:sz w:val="20"/>
              </w:rPr>
            </w:pPr>
          </w:p>
          <w:p>
            <w:pPr>
              <w:pStyle w:val="TableParagraph"/>
              <w:jc w:val="left"/>
              <w:rPr>
                <w:b/>
                <w:sz w:val="20"/>
              </w:rPr>
            </w:pPr>
          </w:p>
          <w:p>
            <w:pPr>
              <w:pStyle w:val="TableParagraph"/>
              <w:jc w:val="left"/>
              <w:rPr>
                <w:b/>
                <w:sz w:val="20"/>
              </w:rPr>
            </w:pPr>
          </w:p>
          <w:p>
            <w:pPr>
              <w:pStyle w:val="TableParagraph"/>
              <w:spacing w:before="2"/>
              <w:jc w:val="left"/>
              <w:rPr>
                <w:b/>
                <w:sz w:val="22"/>
              </w:rPr>
            </w:pPr>
          </w:p>
          <w:p>
            <w:pPr>
              <w:pStyle w:val="TableParagraph"/>
              <w:spacing w:line="191" w:lineRule="exact"/>
              <w:ind w:left="49"/>
              <w:jc w:val="left"/>
              <w:rPr>
                <w:sz w:val="18"/>
              </w:rPr>
            </w:pPr>
            <w:r>
              <w:rPr>
                <w:sz w:val="18"/>
              </w:rPr>
              <w:t>Appointment</w:t>
            </w:r>
            <w:r>
              <w:rPr>
                <w:spacing w:val="-3"/>
                <w:sz w:val="18"/>
              </w:rPr>
              <w:t> </w:t>
            </w:r>
            <w:r>
              <w:rPr>
                <w:sz w:val="18"/>
              </w:rPr>
              <w:t>of</w:t>
            </w:r>
            <w:r>
              <w:rPr>
                <w:spacing w:val="-4"/>
                <w:sz w:val="18"/>
              </w:rPr>
              <w:t> </w:t>
            </w:r>
            <w:r>
              <w:rPr>
                <w:sz w:val="18"/>
              </w:rPr>
              <w:t>Assistant</w:t>
            </w:r>
            <w:r>
              <w:rPr>
                <w:spacing w:val="-3"/>
                <w:sz w:val="18"/>
              </w:rPr>
              <w:t> </w:t>
            </w:r>
            <w:r>
              <w:rPr>
                <w:sz w:val="18"/>
              </w:rPr>
              <w:t>Field</w:t>
            </w:r>
            <w:r>
              <w:rPr>
                <w:spacing w:val="-1"/>
                <w:sz w:val="18"/>
              </w:rPr>
              <w:t> </w:t>
            </w:r>
            <w:r>
              <w:rPr>
                <w:spacing w:val="-2"/>
                <w:sz w:val="18"/>
              </w:rPr>
              <w:t>Counsel</w:t>
            </w:r>
          </w:p>
        </w:tc>
      </w:tr>
      <w:tr>
        <w:trPr>
          <w:trHeight w:val="1629" w:hRule="atLeast"/>
        </w:trPr>
        <w:tc>
          <w:tcPr>
            <w:tcW w:w="3892" w:type="dxa"/>
            <w:gridSpan w:val="2"/>
            <w:tcBorders>
              <w:top w:val="single" w:sz="4" w:space="0" w:color="000000"/>
              <w:bottom w:val="single" w:sz="4" w:space="0" w:color="000000"/>
            </w:tcBorders>
          </w:tcPr>
          <w:p>
            <w:pPr>
              <w:pStyle w:val="TableParagraph"/>
              <w:spacing w:line="207" w:lineRule="exact" w:before="55"/>
              <w:ind w:left="14"/>
              <w:jc w:val="left"/>
              <w:rPr>
                <w:i/>
                <w:sz w:val="18"/>
              </w:rPr>
            </w:pPr>
            <w:r>
              <w:rPr>
                <w:i/>
                <w:spacing w:val="-2"/>
                <w:sz w:val="18"/>
              </w:rPr>
              <w:t>ICC-01/14-01/21-</w:t>
            </w:r>
            <w:r>
              <w:rPr>
                <w:i/>
                <w:spacing w:val="-4"/>
                <w:sz w:val="18"/>
              </w:rPr>
              <w:t>199,</w:t>
            </w:r>
          </w:p>
          <w:p>
            <w:pPr>
              <w:pStyle w:val="TableParagraph"/>
              <w:ind w:left="14" w:right="1814"/>
              <w:jc w:val="left"/>
              <w:rPr>
                <w:i/>
                <w:sz w:val="18"/>
              </w:rPr>
            </w:pPr>
            <w:r>
              <w:rPr>
                <w:i/>
                <w:sz w:val="18"/>
              </w:rPr>
              <w:t>Decision on victim</w:t>
            </w:r>
            <w:r>
              <w:rPr>
                <w:i/>
                <w:sz w:val="18"/>
              </w:rPr>
              <w:t> applications</w:t>
            </w:r>
            <w:r>
              <w:rPr>
                <w:i/>
                <w:spacing w:val="-2"/>
                <w:sz w:val="18"/>
              </w:rPr>
              <w:t> </w:t>
            </w:r>
            <w:r>
              <w:rPr>
                <w:i/>
                <w:sz w:val="18"/>
              </w:rPr>
              <w:t>for participation in the proceedings</w:t>
            </w:r>
            <w:r>
              <w:rPr>
                <w:i/>
                <w:spacing w:val="-12"/>
                <w:sz w:val="18"/>
              </w:rPr>
              <w:t> </w:t>
            </w:r>
            <w:r>
              <w:rPr>
                <w:i/>
                <w:sz w:val="18"/>
              </w:rPr>
              <w:t>and</w:t>
            </w:r>
            <w:r>
              <w:rPr>
                <w:i/>
                <w:spacing w:val="-11"/>
                <w:sz w:val="18"/>
              </w:rPr>
              <w:t> </w:t>
            </w:r>
            <w:r>
              <w:rPr>
                <w:i/>
                <w:sz w:val="18"/>
              </w:rPr>
              <w:t>on</w:t>
            </w:r>
            <w:r>
              <w:rPr>
                <w:i/>
                <w:spacing w:val="-11"/>
                <w:sz w:val="18"/>
              </w:rPr>
              <w:t> </w:t>
            </w:r>
            <w:r>
              <w:rPr>
                <w:i/>
                <w:sz w:val="18"/>
              </w:rPr>
              <w:t>legal representation</w:t>
            </w:r>
            <w:r>
              <w:rPr>
                <w:i/>
                <w:spacing w:val="-3"/>
                <w:sz w:val="18"/>
              </w:rPr>
              <w:t> </w:t>
            </w:r>
            <w:r>
              <w:rPr>
                <w:i/>
                <w:sz w:val="18"/>
              </w:rPr>
              <w:t>of</w:t>
            </w:r>
            <w:r>
              <w:rPr>
                <w:i/>
                <w:spacing w:val="-6"/>
                <w:sz w:val="18"/>
              </w:rPr>
              <w:t> </w:t>
            </w:r>
            <w:r>
              <w:rPr>
                <w:i/>
                <w:spacing w:val="-2"/>
                <w:sz w:val="18"/>
              </w:rPr>
              <w:t>victims</w:t>
            </w:r>
          </w:p>
          <w:p>
            <w:pPr>
              <w:pStyle w:val="TableParagraph"/>
              <w:spacing w:before="59"/>
              <w:ind w:left="14"/>
              <w:jc w:val="left"/>
              <w:rPr>
                <w:i/>
                <w:sz w:val="18"/>
              </w:rPr>
            </w:pPr>
            <w:r>
              <w:rPr>
                <w:i/>
                <w:sz w:val="18"/>
              </w:rPr>
              <w:t>Dated</w:t>
            </w:r>
            <w:r>
              <w:rPr>
                <w:i/>
                <w:spacing w:val="-2"/>
                <w:sz w:val="18"/>
              </w:rPr>
              <w:t> </w:t>
            </w:r>
            <w:r>
              <w:rPr>
                <w:i/>
                <w:sz w:val="18"/>
              </w:rPr>
              <w:t>6</w:t>
            </w:r>
            <w:r>
              <w:rPr>
                <w:i/>
                <w:spacing w:val="-3"/>
                <w:sz w:val="18"/>
              </w:rPr>
              <w:t> </w:t>
            </w:r>
            <w:r>
              <w:rPr>
                <w:i/>
                <w:sz w:val="18"/>
              </w:rPr>
              <w:t>October</w:t>
            </w:r>
            <w:r>
              <w:rPr>
                <w:i/>
                <w:spacing w:val="-4"/>
                <w:sz w:val="18"/>
              </w:rPr>
              <w:t> 2021</w:t>
            </w:r>
          </w:p>
        </w:tc>
        <w:tc>
          <w:tcPr>
            <w:tcW w:w="3495" w:type="dxa"/>
            <w:tcBorders>
              <w:top w:val="single" w:sz="4" w:space="0" w:color="000000"/>
              <w:bottom w:val="single" w:sz="4" w:space="0" w:color="000000"/>
            </w:tcBorders>
          </w:tcPr>
          <w:p>
            <w:pPr>
              <w:pStyle w:val="TableParagraph"/>
              <w:jc w:val="left"/>
              <w:rPr>
                <w:sz w:val="18"/>
              </w:rPr>
            </w:pPr>
          </w:p>
        </w:tc>
      </w:tr>
      <w:tr>
        <w:trPr>
          <w:trHeight w:val="266" w:hRule="atLeast"/>
        </w:trPr>
        <w:tc>
          <w:tcPr>
            <w:tcW w:w="3892" w:type="dxa"/>
            <w:gridSpan w:val="2"/>
            <w:tcBorders>
              <w:top w:val="single" w:sz="4" w:space="0" w:color="000000"/>
              <w:bottom w:val="single" w:sz="4" w:space="0" w:color="000000"/>
            </w:tcBorders>
          </w:tcPr>
          <w:p>
            <w:pPr>
              <w:pStyle w:val="TableParagraph"/>
              <w:tabs>
                <w:tab w:pos="3216" w:val="left" w:leader="none"/>
              </w:tabs>
              <w:spacing w:line="186" w:lineRule="exact" w:before="59"/>
              <w:ind w:left="14"/>
              <w:jc w:val="left"/>
              <w:rPr>
                <w:b/>
                <w:sz w:val="18"/>
              </w:rPr>
            </w:pPr>
            <w:r>
              <w:rPr>
                <w:b/>
                <w:spacing w:val="-2"/>
                <w:sz w:val="18"/>
              </w:rPr>
              <w:t>Total</w:t>
            </w:r>
            <w:r>
              <w:rPr>
                <w:b/>
                <w:sz w:val="18"/>
              </w:rPr>
              <w:tab/>
              <w:t>€20,</w:t>
            </w:r>
            <w:r>
              <w:rPr>
                <w:b/>
                <w:spacing w:val="-2"/>
                <w:sz w:val="18"/>
              </w:rPr>
              <w:t> </w:t>
            </w:r>
            <w:r>
              <w:rPr>
                <w:b/>
                <w:spacing w:val="-5"/>
                <w:sz w:val="18"/>
              </w:rPr>
              <w:t>600</w:t>
            </w:r>
          </w:p>
        </w:tc>
        <w:tc>
          <w:tcPr>
            <w:tcW w:w="3495" w:type="dxa"/>
            <w:tcBorders>
              <w:top w:val="single" w:sz="4" w:space="0" w:color="000000"/>
              <w:bottom w:val="single" w:sz="4" w:space="0" w:color="000000"/>
            </w:tcBorders>
          </w:tcPr>
          <w:p>
            <w:pPr>
              <w:pStyle w:val="TableParagraph"/>
              <w:jc w:val="left"/>
              <w:rPr>
                <w:sz w:val="18"/>
              </w:rPr>
            </w:pPr>
          </w:p>
        </w:tc>
      </w:tr>
    </w:tbl>
    <w:p>
      <w:pPr>
        <w:spacing w:after="0"/>
        <w:jc w:val="left"/>
        <w:rPr>
          <w:sz w:val="18"/>
        </w:rPr>
        <w:sectPr>
          <w:pgSz w:w="11910" w:h="16840"/>
          <w:pgMar w:header="858" w:footer="832" w:top="1060" w:bottom="1020" w:left="580" w:right="600"/>
        </w:sectPr>
      </w:pPr>
    </w:p>
    <w:p>
      <w:pPr>
        <w:pStyle w:val="BodyText"/>
        <w:spacing w:before="2"/>
        <w:rPr>
          <w:b/>
          <w:sz w:val="23"/>
        </w:rPr>
      </w:pPr>
    </w:p>
    <w:p>
      <w:pPr>
        <w:spacing w:before="89"/>
        <w:ind w:left="555" w:right="0" w:firstLine="0"/>
        <w:jc w:val="left"/>
        <w:rPr>
          <w:b/>
          <w:sz w:val="28"/>
        </w:rPr>
      </w:pPr>
      <w:bookmarkStart w:name="_bookmark26" w:id="27"/>
      <w:bookmarkEnd w:id="27"/>
      <w:r>
        <w:rPr/>
      </w:r>
      <w:r>
        <w:rPr>
          <w:b/>
          <w:sz w:val="28"/>
        </w:rPr>
        <w:t>Annex</w:t>
      </w:r>
      <w:r>
        <w:rPr>
          <w:b/>
          <w:spacing w:val="-3"/>
          <w:sz w:val="28"/>
        </w:rPr>
        <w:t> </w:t>
      </w:r>
      <w:r>
        <w:rPr>
          <w:b/>
          <w:spacing w:val="-5"/>
          <w:sz w:val="28"/>
        </w:rPr>
        <w:t>XVI</w:t>
      </w:r>
    </w:p>
    <w:p>
      <w:pPr>
        <w:spacing w:before="240"/>
        <w:ind w:left="1688" w:right="1645" w:firstLine="0"/>
        <w:jc w:val="left"/>
        <w:rPr>
          <w:b/>
          <w:sz w:val="28"/>
        </w:rPr>
      </w:pPr>
      <w:r>
        <w:rPr>
          <w:b/>
          <w:spacing w:val="-4"/>
          <w:sz w:val="28"/>
        </w:rPr>
        <w:t>Budget</w:t>
      </w:r>
      <w:r>
        <w:rPr>
          <w:b/>
          <w:spacing w:val="-15"/>
          <w:sz w:val="28"/>
        </w:rPr>
        <w:t> </w:t>
      </w:r>
      <w:r>
        <w:rPr>
          <w:b/>
          <w:spacing w:val="-4"/>
          <w:sz w:val="28"/>
        </w:rPr>
        <w:t>Performance</w:t>
      </w:r>
      <w:r>
        <w:rPr>
          <w:b/>
          <w:spacing w:val="-15"/>
          <w:sz w:val="28"/>
        </w:rPr>
        <w:t> </w:t>
      </w:r>
      <w:r>
        <w:rPr>
          <w:b/>
          <w:spacing w:val="-4"/>
          <w:sz w:val="28"/>
        </w:rPr>
        <w:t>2021</w:t>
      </w:r>
      <w:r>
        <w:rPr>
          <w:b/>
          <w:spacing w:val="-15"/>
          <w:sz w:val="28"/>
        </w:rPr>
        <w:t> </w:t>
      </w:r>
      <w:r>
        <w:rPr>
          <w:b/>
          <w:spacing w:val="-4"/>
          <w:sz w:val="28"/>
        </w:rPr>
        <w:t>by</w:t>
      </w:r>
      <w:r>
        <w:rPr>
          <w:b/>
          <w:spacing w:val="-17"/>
          <w:sz w:val="28"/>
        </w:rPr>
        <w:t> </w:t>
      </w:r>
      <w:r>
        <w:rPr>
          <w:b/>
          <w:spacing w:val="-4"/>
          <w:sz w:val="28"/>
        </w:rPr>
        <w:t>Sub-Programme,</w:t>
      </w:r>
      <w:r>
        <w:rPr>
          <w:b/>
          <w:spacing w:val="-16"/>
          <w:sz w:val="28"/>
        </w:rPr>
        <w:t> </w:t>
      </w:r>
      <w:r>
        <w:rPr>
          <w:b/>
          <w:spacing w:val="-4"/>
          <w:sz w:val="28"/>
        </w:rPr>
        <w:t>Programme</w:t>
      </w:r>
      <w:r>
        <w:rPr>
          <w:b/>
          <w:spacing w:val="-18"/>
          <w:sz w:val="28"/>
        </w:rPr>
        <w:t> </w:t>
      </w:r>
      <w:r>
        <w:rPr>
          <w:b/>
          <w:spacing w:val="-4"/>
          <w:sz w:val="28"/>
        </w:rPr>
        <w:t>and Major</w:t>
      </w:r>
      <w:r>
        <w:rPr>
          <w:b/>
          <w:spacing w:val="-18"/>
          <w:sz w:val="28"/>
        </w:rPr>
        <w:t> </w:t>
      </w:r>
      <w:r>
        <w:rPr>
          <w:b/>
          <w:spacing w:val="-4"/>
          <w:sz w:val="28"/>
        </w:rPr>
        <w:t>Programme</w:t>
      </w:r>
      <w:r>
        <w:rPr>
          <w:b/>
          <w:spacing w:val="-15"/>
          <w:sz w:val="28"/>
        </w:rPr>
        <w:t> </w:t>
      </w:r>
      <w:r>
        <w:rPr>
          <w:b/>
          <w:spacing w:val="-4"/>
          <w:sz w:val="28"/>
        </w:rPr>
        <w:t>and</w:t>
      </w:r>
      <w:r>
        <w:rPr>
          <w:b/>
          <w:spacing w:val="-18"/>
          <w:sz w:val="28"/>
        </w:rPr>
        <w:t> </w:t>
      </w:r>
      <w:r>
        <w:rPr>
          <w:b/>
          <w:spacing w:val="-4"/>
          <w:sz w:val="28"/>
        </w:rPr>
        <w:t>by</w:t>
      </w:r>
      <w:r>
        <w:rPr>
          <w:b/>
          <w:spacing w:val="-17"/>
          <w:sz w:val="28"/>
        </w:rPr>
        <w:t> </w:t>
      </w:r>
      <w:r>
        <w:rPr>
          <w:b/>
          <w:spacing w:val="-4"/>
          <w:sz w:val="28"/>
        </w:rPr>
        <w:t>Item</w:t>
      </w:r>
      <w:r>
        <w:rPr>
          <w:b/>
          <w:spacing w:val="-18"/>
          <w:sz w:val="28"/>
        </w:rPr>
        <w:t> </w:t>
      </w:r>
      <w:r>
        <w:rPr>
          <w:b/>
          <w:spacing w:val="-4"/>
          <w:sz w:val="28"/>
        </w:rPr>
        <w:t>(amounts</w:t>
      </w:r>
      <w:r>
        <w:rPr>
          <w:b/>
          <w:spacing w:val="-14"/>
          <w:sz w:val="28"/>
        </w:rPr>
        <w:t> </w:t>
      </w:r>
      <w:r>
        <w:rPr>
          <w:b/>
          <w:spacing w:val="-4"/>
          <w:sz w:val="28"/>
        </w:rPr>
        <w:t>in</w:t>
      </w:r>
      <w:r>
        <w:rPr>
          <w:b/>
          <w:spacing w:val="-18"/>
          <w:sz w:val="28"/>
        </w:rPr>
        <w:t> </w:t>
      </w:r>
      <w:r>
        <w:rPr>
          <w:b/>
          <w:spacing w:val="-4"/>
          <w:sz w:val="28"/>
        </w:rPr>
        <w:t>thousands</w:t>
      </w:r>
      <w:r>
        <w:rPr>
          <w:b/>
          <w:spacing w:val="-17"/>
          <w:sz w:val="28"/>
        </w:rPr>
        <w:t> </w:t>
      </w:r>
      <w:r>
        <w:rPr>
          <w:b/>
          <w:spacing w:val="-4"/>
          <w:sz w:val="28"/>
        </w:rPr>
        <w:t>of</w:t>
      </w:r>
      <w:r>
        <w:rPr>
          <w:b/>
          <w:spacing w:val="-17"/>
          <w:sz w:val="28"/>
        </w:rPr>
        <w:t> </w:t>
      </w:r>
      <w:r>
        <w:rPr>
          <w:b/>
          <w:spacing w:val="-4"/>
          <w:sz w:val="28"/>
        </w:rPr>
        <w:t>euros)</w:t>
      </w:r>
    </w:p>
    <w:p>
      <w:pPr>
        <w:spacing w:before="242" w:after="55"/>
        <w:ind w:left="1688" w:right="0" w:firstLine="0"/>
        <w:jc w:val="left"/>
        <w:rPr>
          <w:b/>
          <w:sz w:val="20"/>
        </w:rPr>
      </w:pPr>
      <w:r>
        <w:rPr>
          <w:b/>
          <w:sz w:val="20"/>
        </w:rPr>
        <w:t>Table</w:t>
      </w:r>
      <w:r>
        <w:rPr>
          <w:b/>
          <w:spacing w:val="-4"/>
          <w:sz w:val="20"/>
        </w:rPr>
        <w:t> </w:t>
      </w:r>
      <w:r>
        <w:rPr>
          <w:b/>
          <w:sz w:val="20"/>
        </w:rPr>
        <w:t>1:</w:t>
      </w:r>
      <w:r>
        <w:rPr>
          <w:b/>
          <w:spacing w:val="-3"/>
          <w:sz w:val="20"/>
        </w:rPr>
        <w:t> </w:t>
      </w:r>
      <w:r>
        <w:rPr>
          <w:b/>
          <w:sz w:val="20"/>
        </w:rPr>
        <w:t>The</w:t>
      </w:r>
      <w:r>
        <w:rPr>
          <w:b/>
          <w:spacing w:val="-4"/>
          <w:sz w:val="20"/>
        </w:rPr>
        <w:t> </w:t>
      </w:r>
      <w:r>
        <w:rPr>
          <w:b/>
          <w:spacing w:val="-5"/>
          <w:sz w:val="20"/>
        </w:rPr>
        <w:t>ICC</w:t>
      </w: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4"/>
        <w:gridCol w:w="960"/>
        <w:gridCol w:w="1147"/>
        <w:gridCol w:w="1045"/>
        <w:gridCol w:w="1371"/>
      </w:tblGrid>
      <w:tr>
        <w:trPr>
          <w:trHeight w:val="779" w:hRule="atLeast"/>
        </w:trPr>
        <w:tc>
          <w:tcPr>
            <w:tcW w:w="2864" w:type="dxa"/>
            <w:tcBorders>
              <w:top w:val="single" w:sz="4" w:space="0" w:color="000000"/>
            </w:tcBorders>
          </w:tcPr>
          <w:p>
            <w:pPr>
              <w:pStyle w:val="TableParagraph"/>
              <w:jc w:val="left"/>
              <w:rPr>
                <w:sz w:val="18"/>
              </w:rPr>
            </w:pPr>
          </w:p>
        </w:tc>
        <w:tc>
          <w:tcPr>
            <w:tcW w:w="960" w:type="dxa"/>
            <w:tcBorders>
              <w:top w:val="single" w:sz="4" w:space="0" w:color="000000"/>
              <w:bottom w:val="single" w:sz="4" w:space="0" w:color="000000"/>
            </w:tcBorders>
          </w:tcPr>
          <w:p>
            <w:pPr>
              <w:pStyle w:val="TableParagraph"/>
              <w:spacing w:before="153"/>
              <w:ind w:right="105"/>
              <w:rPr>
                <w:i/>
                <w:sz w:val="18"/>
              </w:rPr>
            </w:pPr>
            <w:r>
              <w:rPr>
                <w:i/>
                <w:spacing w:val="-2"/>
                <w:sz w:val="18"/>
              </w:rPr>
              <w:t>Approved</w:t>
            </w:r>
          </w:p>
          <w:p>
            <w:pPr>
              <w:pStyle w:val="TableParagraph"/>
              <w:spacing w:line="206" w:lineRule="exact"/>
              <w:ind w:left="491" w:right="105" w:hanging="152"/>
              <w:rPr>
                <w:i/>
                <w:sz w:val="18"/>
              </w:rPr>
            </w:pPr>
            <w:r>
              <w:rPr>
                <w:i/>
                <w:spacing w:val="-2"/>
                <w:sz w:val="18"/>
              </w:rPr>
              <w:t>Budget</w:t>
            </w:r>
            <w:r>
              <w:rPr>
                <w:i/>
                <w:spacing w:val="-2"/>
                <w:sz w:val="18"/>
              </w:rPr>
              <w:t> </w:t>
            </w:r>
            <w:r>
              <w:rPr>
                <w:i/>
                <w:spacing w:val="-4"/>
                <w:sz w:val="18"/>
              </w:rPr>
              <w:t>2021</w:t>
            </w:r>
          </w:p>
        </w:tc>
        <w:tc>
          <w:tcPr>
            <w:tcW w:w="1147" w:type="dxa"/>
            <w:tcBorders>
              <w:top w:val="single" w:sz="4" w:space="0" w:color="000000"/>
              <w:bottom w:val="single" w:sz="4" w:space="0" w:color="000000"/>
            </w:tcBorders>
          </w:tcPr>
          <w:p>
            <w:pPr>
              <w:pStyle w:val="TableParagraph"/>
              <w:spacing w:before="153"/>
              <w:ind w:left="141" w:right="122" w:firstLine="408"/>
              <w:rPr>
                <w:i/>
                <w:sz w:val="18"/>
              </w:rPr>
            </w:pPr>
            <w:r>
              <w:rPr>
                <w:i/>
                <w:spacing w:val="-2"/>
                <w:sz w:val="18"/>
              </w:rPr>
              <w:t>Actual</w:t>
            </w:r>
            <w:r>
              <w:rPr>
                <w:i/>
                <w:spacing w:val="-2"/>
                <w:sz w:val="18"/>
              </w:rPr>
              <w:t> Expenditure</w:t>
            </w:r>
          </w:p>
          <w:p>
            <w:pPr>
              <w:pStyle w:val="TableParagraph"/>
              <w:spacing w:line="191" w:lineRule="exact" w:before="1"/>
              <w:ind w:right="121"/>
              <w:rPr>
                <w:i/>
                <w:sz w:val="18"/>
              </w:rPr>
            </w:pPr>
            <w:r>
              <w:rPr>
                <w:i/>
                <w:spacing w:val="-4"/>
                <w:sz w:val="18"/>
              </w:rPr>
              <w:t>2021</w:t>
            </w:r>
          </w:p>
        </w:tc>
        <w:tc>
          <w:tcPr>
            <w:tcW w:w="1045" w:type="dxa"/>
            <w:tcBorders>
              <w:top w:val="single" w:sz="4" w:space="0" w:color="000000"/>
              <w:bottom w:val="single" w:sz="4" w:space="0" w:color="000000"/>
            </w:tcBorders>
          </w:tcPr>
          <w:p>
            <w:pPr>
              <w:pStyle w:val="TableParagraph"/>
              <w:spacing w:before="153"/>
              <w:ind w:right="127"/>
              <w:rPr>
                <w:i/>
                <w:sz w:val="18"/>
              </w:rPr>
            </w:pPr>
            <w:r>
              <w:rPr>
                <w:i/>
                <w:spacing w:val="-2"/>
                <w:sz w:val="18"/>
              </w:rPr>
              <w:t>Variance</w:t>
            </w:r>
          </w:p>
          <w:p>
            <w:pPr>
              <w:pStyle w:val="TableParagraph"/>
              <w:spacing w:line="206" w:lineRule="exact"/>
              <w:ind w:left="269" w:right="125" w:hanging="147"/>
              <w:rPr>
                <w:i/>
                <w:sz w:val="18"/>
              </w:rPr>
            </w:pPr>
            <w:r>
              <w:rPr>
                <w:i/>
                <w:spacing w:val="-2"/>
                <w:sz w:val="18"/>
              </w:rPr>
              <w:t>(thousands</w:t>
            </w:r>
            <w:r>
              <w:rPr>
                <w:i/>
                <w:spacing w:val="-2"/>
                <w:sz w:val="18"/>
              </w:rPr>
              <w:t> </w:t>
            </w:r>
            <w:r>
              <w:rPr>
                <w:i/>
                <w:sz w:val="18"/>
              </w:rPr>
              <w:t>of</w:t>
            </w:r>
            <w:r>
              <w:rPr>
                <w:i/>
                <w:spacing w:val="-1"/>
                <w:sz w:val="18"/>
              </w:rPr>
              <w:t> </w:t>
            </w:r>
            <w:r>
              <w:rPr>
                <w:i/>
                <w:spacing w:val="-2"/>
                <w:sz w:val="18"/>
              </w:rPr>
              <w:t>euros)</w:t>
            </w:r>
          </w:p>
        </w:tc>
        <w:tc>
          <w:tcPr>
            <w:tcW w:w="1371" w:type="dxa"/>
            <w:tcBorders>
              <w:top w:val="single" w:sz="4" w:space="0" w:color="000000"/>
              <w:bottom w:val="single" w:sz="4" w:space="0" w:color="000000"/>
            </w:tcBorders>
          </w:tcPr>
          <w:p>
            <w:pPr>
              <w:pStyle w:val="TableParagraph"/>
              <w:jc w:val="left"/>
              <w:rPr>
                <w:b/>
                <w:sz w:val="20"/>
              </w:rPr>
            </w:pPr>
          </w:p>
          <w:p>
            <w:pPr>
              <w:pStyle w:val="TableParagraph"/>
              <w:spacing w:line="207" w:lineRule="exact" w:before="132"/>
              <w:ind w:right="111"/>
              <w:rPr>
                <w:i/>
                <w:sz w:val="18"/>
              </w:rPr>
            </w:pPr>
            <w:r>
              <w:rPr>
                <w:i/>
                <w:spacing w:val="-2"/>
                <w:sz w:val="18"/>
              </w:rPr>
              <w:t>Implementation</w:t>
            </w:r>
          </w:p>
          <w:p>
            <w:pPr>
              <w:pStyle w:val="TableParagraph"/>
              <w:spacing w:line="191" w:lineRule="exact"/>
              <w:ind w:right="104"/>
              <w:rPr>
                <w:i/>
                <w:sz w:val="18"/>
              </w:rPr>
            </w:pPr>
            <w:r>
              <w:rPr>
                <w:i/>
                <w:sz w:val="18"/>
              </w:rPr>
              <w:t>rate</w:t>
            </w:r>
            <w:r>
              <w:rPr>
                <w:i/>
                <w:spacing w:val="-1"/>
                <w:sz w:val="18"/>
              </w:rPr>
              <w:t> </w:t>
            </w:r>
            <w:r>
              <w:rPr>
                <w:i/>
                <w:sz w:val="18"/>
              </w:rPr>
              <w:t>in</w:t>
            </w:r>
            <w:r>
              <w:rPr>
                <w:i/>
                <w:spacing w:val="2"/>
                <w:sz w:val="18"/>
              </w:rPr>
              <w:t> </w:t>
            </w:r>
            <w:r>
              <w:rPr>
                <w:i/>
                <w:spacing w:val="-10"/>
                <w:sz w:val="18"/>
              </w:rPr>
              <w:t>%</w:t>
            </w:r>
          </w:p>
        </w:tc>
      </w:tr>
      <w:tr>
        <w:trPr>
          <w:trHeight w:val="433" w:hRule="atLeast"/>
        </w:trPr>
        <w:tc>
          <w:tcPr>
            <w:tcW w:w="2864" w:type="dxa"/>
            <w:tcBorders>
              <w:bottom w:val="single" w:sz="12" w:space="0" w:color="000000"/>
            </w:tcBorders>
          </w:tcPr>
          <w:p>
            <w:pPr>
              <w:pStyle w:val="TableParagraph"/>
              <w:spacing w:before="9"/>
              <w:jc w:val="left"/>
              <w:rPr>
                <w:b/>
                <w:sz w:val="19"/>
              </w:rPr>
            </w:pPr>
          </w:p>
          <w:p>
            <w:pPr>
              <w:pStyle w:val="TableParagraph"/>
              <w:spacing w:line="186" w:lineRule="exact"/>
              <w:ind w:left="122"/>
              <w:jc w:val="left"/>
              <w:rPr>
                <w:b/>
                <w:i/>
                <w:sz w:val="18"/>
              </w:rPr>
            </w:pPr>
            <w:r>
              <w:rPr>
                <w:b/>
                <w:i/>
                <w:spacing w:val="-5"/>
                <w:sz w:val="18"/>
              </w:rPr>
              <w:t>ICC</w:t>
            </w:r>
          </w:p>
        </w:tc>
        <w:tc>
          <w:tcPr>
            <w:tcW w:w="960" w:type="dxa"/>
            <w:tcBorders>
              <w:top w:val="single" w:sz="4" w:space="0" w:color="000000"/>
              <w:bottom w:val="single" w:sz="12" w:space="0" w:color="000000"/>
            </w:tcBorders>
          </w:tcPr>
          <w:p>
            <w:pPr>
              <w:pStyle w:val="TableParagraph"/>
              <w:spacing w:before="4"/>
              <w:jc w:val="left"/>
              <w:rPr>
                <w:b/>
                <w:sz w:val="19"/>
              </w:rPr>
            </w:pPr>
          </w:p>
          <w:p>
            <w:pPr>
              <w:pStyle w:val="TableParagraph"/>
              <w:spacing w:line="191" w:lineRule="exact"/>
              <w:ind w:right="110"/>
              <w:rPr>
                <w:i/>
                <w:sz w:val="18"/>
              </w:rPr>
            </w:pPr>
            <w:r>
              <w:rPr>
                <w:i/>
                <w:spacing w:val="-5"/>
                <w:sz w:val="18"/>
              </w:rPr>
              <w:t>[1]</w:t>
            </w:r>
          </w:p>
        </w:tc>
        <w:tc>
          <w:tcPr>
            <w:tcW w:w="1147" w:type="dxa"/>
            <w:tcBorders>
              <w:top w:val="single" w:sz="4" w:space="0" w:color="000000"/>
              <w:bottom w:val="single" w:sz="12" w:space="0" w:color="000000"/>
            </w:tcBorders>
          </w:tcPr>
          <w:p>
            <w:pPr>
              <w:pStyle w:val="TableParagraph"/>
              <w:spacing w:before="4"/>
              <w:jc w:val="left"/>
              <w:rPr>
                <w:b/>
                <w:sz w:val="19"/>
              </w:rPr>
            </w:pPr>
          </w:p>
          <w:p>
            <w:pPr>
              <w:pStyle w:val="TableParagraph"/>
              <w:spacing w:line="191" w:lineRule="exact"/>
              <w:ind w:right="126"/>
              <w:rPr>
                <w:i/>
                <w:sz w:val="18"/>
              </w:rPr>
            </w:pPr>
            <w:r>
              <w:rPr>
                <w:i/>
                <w:spacing w:val="-5"/>
                <w:sz w:val="18"/>
              </w:rPr>
              <w:t>[2]</w:t>
            </w:r>
          </w:p>
        </w:tc>
        <w:tc>
          <w:tcPr>
            <w:tcW w:w="1045" w:type="dxa"/>
            <w:tcBorders>
              <w:top w:val="single" w:sz="4" w:space="0" w:color="000000"/>
              <w:bottom w:val="single" w:sz="12" w:space="0" w:color="000000"/>
            </w:tcBorders>
          </w:tcPr>
          <w:p>
            <w:pPr>
              <w:pStyle w:val="TableParagraph"/>
              <w:spacing w:line="207" w:lineRule="exact" w:before="16"/>
              <w:ind w:right="125"/>
              <w:rPr>
                <w:i/>
                <w:sz w:val="18"/>
              </w:rPr>
            </w:pPr>
            <w:r>
              <w:rPr>
                <w:i/>
                <w:spacing w:val="-2"/>
                <w:sz w:val="18"/>
              </w:rPr>
              <w:t>[3]=[1]-</w:t>
            </w:r>
          </w:p>
          <w:p>
            <w:pPr>
              <w:pStyle w:val="TableParagraph"/>
              <w:spacing w:line="190" w:lineRule="exact"/>
              <w:ind w:right="132"/>
              <w:rPr>
                <w:i/>
                <w:sz w:val="18"/>
              </w:rPr>
            </w:pPr>
            <w:r>
              <w:rPr>
                <w:i/>
                <w:spacing w:val="-5"/>
                <w:sz w:val="18"/>
              </w:rPr>
              <w:t>[2]</w:t>
            </w:r>
          </w:p>
        </w:tc>
        <w:tc>
          <w:tcPr>
            <w:tcW w:w="1371" w:type="dxa"/>
            <w:tcBorders>
              <w:top w:val="single" w:sz="4" w:space="0" w:color="000000"/>
              <w:bottom w:val="single" w:sz="12" w:space="0" w:color="000000"/>
            </w:tcBorders>
          </w:tcPr>
          <w:p>
            <w:pPr>
              <w:pStyle w:val="TableParagraph"/>
              <w:spacing w:before="4"/>
              <w:jc w:val="left"/>
              <w:rPr>
                <w:b/>
                <w:sz w:val="19"/>
              </w:rPr>
            </w:pPr>
          </w:p>
          <w:p>
            <w:pPr>
              <w:pStyle w:val="TableParagraph"/>
              <w:spacing w:line="191" w:lineRule="exact"/>
              <w:ind w:right="112"/>
              <w:rPr>
                <w:i/>
                <w:sz w:val="18"/>
              </w:rPr>
            </w:pPr>
            <w:r>
              <w:rPr>
                <w:i/>
                <w:spacing w:val="-2"/>
                <w:sz w:val="18"/>
              </w:rPr>
              <w:t>[4]=[2]/[1]</w:t>
            </w:r>
          </w:p>
        </w:tc>
      </w:tr>
      <w:tr>
        <w:trPr>
          <w:trHeight w:val="227" w:hRule="atLeast"/>
        </w:trPr>
        <w:tc>
          <w:tcPr>
            <w:tcW w:w="2864" w:type="dxa"/>
            <w:tcBorders>
              <w:top w:val="single" w:sz="12" w:space="0" w:color="000000"/>
              <w:bottom w:val="single" w:sz="4" w:space="0" w:color="000000"/>
            </w:tcBorders>
          </w:tcPr>
          <w:p>
            <w:pPr>
              <w:pStyle w:val="TableParagraph"/>
              <w:spacing w:line="201" w:lineRule="exact" w:before="6"/>
              <w:ind w:left="122"/>
              <w:jc w:val="left"/>
              <w:rPr>
                <w:i/>
                <w:sz w:val="18"/>
              </w:rPr>
            </w:pPr>
            <w:r>
              <w:rPr>
                <w:i/>
                <w:sz w:val="18"/>
              </w:rPr>
              <w:t>Judges’</w:t>
            </w:r>
            <w:r>
              <w:rPr>
                <w:i/>
                <w:spacing w:val="-1"/>
                <w:sz w:val="18"/>
              </w:rPr>
              <w:t> </w:t>
            </w:r>
            <w:r>
              <w:rPr>
                <w:i/>
                <w:spacing w:val="-2"/>
                <w:sz w:val="18"/>
              </w:rPr>
              <w:t>Salaries</w:t>
            </w:r>
          </w:p>
        </w:tc>
        <w:tc>
          <w:tcPr>
            <w:tcW w:w="960" w:type="dxa"/>
            <w:tcBorders>
              <w:top w:val="single" w:sz="12" w:space="0" w:color="000000"/>
              <w:bottom w:val="single" w:sz="4" w:space="0" w:color="000000"/>
            </w:tcBorders>
          </w:tcPr>
          <w:p>
            <w:pPr>
              <w:pStyle w:val="TableParagraph"/>
              <w:spacing w:line="201" w:lineRule="exact" w:before="6"/>
              <w:ind w:right="105"/>
              <w:rPr>
                <w:i/>
                <w:sz w:val="18"/>
              </w:rPr>
            </w:pPr>
            <w:r>
              <w:rPr>
                <w:i/>
                <w:spacing w:val="-2"/>
                <w:sz w:val="18"/>
              </w:rPr>
              <w:t>4,711.1</w:t>
            </w:r>
          </w:p>
        </w:tc>
        <w:tc>
          <w:tcPr>
            <w:tcW w:w="1147" w:type="dxa"/>
            <w:tcBorders>
              <w:top w:val="single" w:sz="12" w:space="0" w:color="000000"/>
              <w:bottom w:val="single" w:sz="4" w:space="0" w:color="000000"/>
            </w:tcBorders>
          </w:tcPr>
          <w:p>
            <w:pPr>
              <w:pStyle w:val="TableParagraph"/>
              <w:spacing w:line="201" w:lineRule="exact" w:before="6"/>
              <w:ind w:right="122"/>
              <w:rPr>
                <w:i/>
                <w:sz w:val="18"/>
              </w:rPr>
            </w:pPr>
            <w:r>
              <w:rPr>
                <w:i/>
                <w:spacing w:val="-2"/>
                <w:sz w:val="18"/>
              </w:rPr>
              <w:t>3,988.6</w:t>
            </w:r>
          </w:p>
        </w:tc>
        <w:tc>
          <w:tcPr>
            <w:tcW w:w="1045" w:type="dxa"/>
            <w:tcBorders>
              <w:top w:val="single" w:sz="12" w:space="0" w:color="000000"/>
              <w:bottom w:val="single" w:sz="4" w:space="0" w:color="000000"/>
            </w:tcBorders>
          </w:tcPr>
          <w:p>
            <w:pPr>
              <w:pStyle w:val="TableParagraph"/>
              <w:spacing w:line="201" w:lineRule="exact" w:before="6"/>
              <w:ind w:right="127"/>
              <w:rPr>
                <w:i/>
                <w:sz w:val="18"/>
              </w:rPr>
            </w:pPr>
            <w:r>
              <w:rPr>
                <w:i/>
                <w:spacing w:val="-2"/>
                <w:sz w:val="18"/>
              </w:rPr>
              <w:t>722.5</w:t>
            </w:r>
          </w:p>
        </w:tc>
        <w:tc>
          <w:tcPr>
            <w:tcW w:w="1371" w:type="dxa"/>
            <w:tcBorders>
              <w:top w:val="single" w:sz="12" w:space="0" w:color="000000"/>
              <w:bottom w:val="single" w:sz="4" w:space="0" w:color="000000"/>
            </w:tcBorders>
          </w:tcPr>
          <w:p>
            <w:pPr>
              <w:pStyle w:val="TableParagraph"/>
              <w:spacing w:line="201" w:lineRule="exact" w:before="6"/>
              <w:ind w:right="108"/>
              <w:rPr>
                <w:i/>
                <w:sz w:val="18"/>
              </w:rPr>
            </w:pPr>
            <w:r>
              <w:rPr>
                <w:i/>
                <w:spacing w:val="-4"/>
                <w:sz w:val="18"/>
              </w:rPr>
              <w:t>84.7</w:t>
            </w:r>
          </w:p>
        </w:tc>
      </w:tr>
      <w:tr>
        <w:trPr>
          <w:trHeight w:val="225" w:hRule="atLeast"/>
        </w:trPr>
        <w:tc>
          <w:tcPr>
            <w:tcW w:w="2864" w:type="dxa"/>
            <w:tcBorders>
              <w:top w:val="single" w:sz="4" w:space="0" w:color="000000"/>
            </w:tcBorders>
          </w:tcPr>
          <w:p>
            <w:pPr>
              <w:pStyle w:val="TableParagraph"/>
              <w:spacing w:line="201" w:lineRule="exact" w:before="4"/>
              <w:ind w:left="122"/>
              <w:jc w:val="left"/>
              <w:rPr>
                <w:sz w:val="18"/>
              </w:rPr>
            </w:pPr>
            <w:r>
              <w:rPr>
                <w:sz w:val="18"/>
              </w:rPr>
              <w:t>Professional</w:t>
            </w:r>
            <w:r>
              <w:rPr>
                <w:spacing w:val="-10"/>
                <w:sz w:val="18"/>
              </w:rPr>
              <w:t> </w:t>
            </w:r>
            <w:r>
              <w:rPr>
                <w:spacing w:val="-2"/>
                <w:sz w:val="18"/>
              </w:rPr>
              <w:t>staff</w:t>
            </w:r>
          </w:p>
        </w:tc>
        <w:tc>
          <w:tcPr>
            <w:tcW w:w="960" w:type="dxa"/>
            <w:tcBorders>
              <w:top w:val="single" w:sz="4" w:space="0" w:color="000000"/>
            </w:tcBorders>
          </w:tcPr>
          <w:p>
            <w:pPr>
              <w:pStyle w:val="TableParagraph"/>
              <w:spacing w:line="201" w:lineRule="exact" w:before="4"/>
              <w:ind w:right="105"/>
              <w:rPr>
                <w:sz w:val="18"/>
              </w:rPr>
            </w:pPr>
            <w:r>
              <w:rPr>
                <w:spacing w:val="-2"/>
                <w:sz w:val="18"/>
              </w:rPr>
              <w:t>64,587.2</w:t>
            </w:r>
          </w:p>
        </w:tc>
        <w:tc>
          <w:tcPr>
            <w:tcW w:w="1147" w:type="dxa"/>
            <w:tcBorders>
              <w:top w:val="single" w:sz="4" w:space="0" w:color="000000"/>
            </w:tcBorders>
            <w:shd w:val="clear" w:color="auto" w:fill="D9D9D9"/>
          </w:tcPr>
          <w:p>
            <w:pPr>
              <w:pStyle w:val="TableParagraph"/>
              <w:spacing w:line="201" w:lineRule="exact" w:before="4"/>
              <w:ind w:right="121"/>
              <w:rPr>
                <w:i/>
                <w:sz w:val="18"/>
              </w:rPr>
            </w:pPr>
            <w:r>
              <w:rPr>
                <w:i/>
                <w:spacing w:val="-5"/>
                <w:sz w:val="18"/>
              </w:rPr>
              <w:t>n/a</w:t>
            </w:r>
          </w:p>
        </w:tc>
        <w:tc>
          <w:tcPr>
            <w:tcW w:w="1045" w:type="dxa"/>
            <w:tcBorders>
              <w:top w:val="single" w:sz="4" w:space="0" w:color="000000"/>
            </w:tcBorders>
            <w:shd w:val="clear" w:color="auto" w:fill="D9D9D9"/>
          </w:tcPr>
          <w:p>
            <w:pPr>
              <w:pStyle w:val="TableParagraph"/>
              <w:spacing w:line="201" w:lineRule="exact" w:before="4"/>
              <w:ind w:right="127"/>
              <w:rPr>
                <w:i/>
                <w:sz w:val="18"/>
              </w:rPr>
            </w:pPr>
            <w:r>
              <w:rPr>
                <w:i/>
                <w:spacing w:val="-5"/>
                <w:sz w:val="18"/>
              </w:rPr>
              <w:t>n/a</w:t>
            </w:r>
          </w:p>
        </w:tc>
        <w:tc>
          <w:tcPr>
            <w:tcW w:w="1371" w:type="dxa"/>
            <w:tcBorders>
              <w:top w:val="single" w:sz="4" w:space="0" w:color="000000"/>
            </w:tcBorders>
            <w:shd w:val="clear" w:color="auto" w:fill="D9D9D9"/>
          </w:tcPr>
          <w:p>
            <w:pPr>
              <w:pStyle w:val="TableParagraph"/>
              <w:spacing w:line="201" w:lineRule="exact" w:before="4"/>
              <w:ind w:right="108"/>
              <w:rPr>
                <w:i/>
                <w:sz w:val="18"/>
              </w:rPr>
            </w:pPr>
            <w:r>
              <w:rPr>
                <w:i/>
                <w:spacing w:val="-5"/>
                <w:sz w:val="18"/>
              </w:rPr>
              <w:t>n/a</w:t>
            </w:r>
          </w:p>
        </w:tc>
      </w:tr>
      <w:tr>
        <w:trPr>
          <w:trHeight w:val="227" w:hRule="atLeast"/>
        </w:trPr>
        <w:tc>
          <w:tcPr>
            <w:tcW w:w="2864" w:type="dxa"/>
            <w:tcBorders>
              <w:bottom w:val="single" w:sz="4" w:space="0" w:color="000000"/>
            </w:tcBorders>
          </w:tcPr>
          <w:p>
            <w:pPr>
              <w:pStyle w:val="TableParagraph"/>
              <w:spacing w:line="201" w:lineRule="exact" w:before="6"/>
              <w:ind w:left="122"/>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960" w:type="dxa"/>
            <w:tcBorders>
              <w:bottom w:val="single" w:sz="4" w:space="0" w:color="000000"/>
            </w:tcBorders>
          </w:tcPr>
          <w:p>
            <w:pPr>
              <w:pStyle w:val="TableParagraph"/>
              <w:spacing w:line="201" w:lineRule="exact" w:before="6"/>
              <w:ind w:right="105"/>
              <w:rPr>
                <w:sz w:val="18"/>
              </w:rPr>
            </w:pPr>
            <w:r>
              <w:rPr>
                <w:spacing w:val="-2"/>
                <w:sz w:val="18"/>
              </w:rPr>
              <w:t>25,005.5</w:t>
            </w:r>
          </w:p>
        </w:tc>
        <w:tc>
          <w:tcPr>
            <w:tcW w:w="1147" w:type="dxa"/>
            <w:tcBorders>
              <w:bottom w:val="single" w:sz="4" w:space="0" w:color="000000"/>
            </w:tcBorders>
            <w:shd w:val="clear" w:color="auto" w:fill="D9D9D9"/>
          </w:tcPr>
          <w:p>
            <w:pPr>
              <w:pStyle w:val="TableParagraph"/>
              <w:spacing w:line="201" w:lineRule="exact" w:before="6"/>
              <w:ind w:right="121"/>
              <w:rPr>
                <w:i/>
                <w:sz w:val="18"/>
              </w:rPr>
            </w:pPr>
            <w:r>
              <w:rPr>
                <w:i/>
                <w:spacing w:val="-5"/>
                <w:sz w:val="18"/>
              </w:rPr>
              <w:t>n/a</w:t>
            </w:r>
          </w:p>
        </w:tc>
        <w:tc>
          <w:tcPr>
            <w:tcW w:w="1045" w:type="dxa"/>
            <w:tcBorders>
              <w:bottom w:val="single" w:sz="4" w:space="0" w:color="000000"/>
            </w:tcBorders>
            <w:shd w:val="clear" w:color="auto" w:fill="D9D9D9"/>
          </w:tcPr>
          <w:p>
            <w:pPr>
              <w:pStyle w:val="TableParagraph"/>
              <w:spacing w:line="201" w:lineRule="exact" w:before="6"/>
              <w:ind w:right="127"/>
              <w:rPr>
                <w:i/>
                <w:sz w:val="18"/>
              </w:rPr>
            </w:pPr>
            <w:r>
              <w:rPr>
                <w:i/>
                <w:spacing w:val="-5"/>
                <w:sz w:val="18"/>
              </w:rPr>
              <w:t>n/a</w:t>
            </w:r>
          </w:p>
        </w:tc>
        <w:tc>
          <w:tcPr>
            <w:tcW w:w="1371" w:type="dxa"/>
            <w:tcBorders>
              <w:bottom w:val="single" w:sz="4" w:space="0" w:color="000000"/>
            </w:tcBorders>
            <w:shd w:val="clear" w:color="auto" w:fill="D9D9D9"/>
          </w:tcPr>
          <w:p>
            <w:pPr>
              <w:pStyle w:val="TableParagraph"/>
              <w:spacing w:line="201" w:lineRule="exact" w:before="6"/>
              <w:ind w:right="108"/>
              <w:rPr>
                <w:i/>
                <w:sz w:val="18"/>
              </w:rPr>
            </w:pPr>
            <w:r>
              <w:rPr>
                <w:i/>
                <w:spacing w:val="-5"/>
                <w:sz w:val="18"/>
              </w:rPr>
              <w:t>n/a</w:t>
            </w:r>
          </w:p>
        </w:tc>
      </w:tr>
      <w:tr>
        <w:trPr>
          <w:trHeight w:val="227" w:hRule="atLeast"/>
        </w:trPr>
        <w:tc>
          <w:tcPr>
            <w:tcW w:w="2864" w:type="dxa"/>
            <w:tcBorders>
              <w:top w:val="single" w:sz="4" w:space="0" w:color="000000"/>
              <w:bottom w:val="single" w:sz="4" w:space="0" w:color="000000"/>
            </w:tcBorders>
          </w:tcPr>
          <w:p>
            <w:pPr>
              <w:pStyle w:val="TableParagraph"/>
              <w:spacing w:line="201" w:lineRule="exact" w:before="7"/>
              <w:ind w:left="122"/>
              <w:jc w:val="left"/>
              <w:rPr>
                <w:i/>
                <w:sz w:val="18"/>
              </w:rPr>
            </w:pPr>
            <w:r>
              <w:rPr>
                <w:i/>
                <w:sz w:val="18"/>
              </w:rPr>
              <w:t>Subtotal</w:t>
            </w:r>
            <w:r>
              <w:rPr>
                <w:i/>
                <w:spacing w:val="-2"/>
                <w:sz w:val="18"/>
              </w:rPr>
              <w:t> staff</w:t>
            </w:r>
          </w:p>
        </w:tc>
        <w:tc>
          <w:tcPr>
            <w:tcW w:w="960" w:type="dxa"/>
            <w:tcBorders>
              <w:top w:val="single" w:sz="4" w:space="0" w:color="000000"/>
              <w:bottom w:val="single" w:sz="4" w:space="0" w:color="000000"/>
            </w:tcBorders>
          </w:tcPr>
          <w:p>
            <w:pPr>
              <w:pStyle w:val="TableParagraph"/>
              <w:spacing w:line="201" w:lineRule="exact" w:before="7"/>
              <w:ind w:right="105"/>
              <w:rPr>
                <w:i/>
                <w:sz w:val="18"/>
              </w:rPr>
            </w:pPr>
            <w:r>
              <w:rPr>
                <w:i/>
                <w:spacing w:val="-2"/>
                <w:sz w:val="18"/>
              </w:rPr>
              <w:t>89,592.7</w:t>
            </w:r>
          </w:p>
        </w:tc>
        <w:tc>
          <w:tcPr>
            <w:tcW w:w="1147" w:type="dxa"/>
            <w:tcBorders>
              <w:top w:val="single" w:sz="4" w:space="0" w:color="000000"/>
              <w:bottom w:val="single" w:sz="4" w:space="0" w:color="000000"/>
            </w:tcBorders>
          </w:tcPr>
          <w:p>
            <w:pPr>
              <w:pStyle w:val="TableParagraph"/>
              <w:spacing w:line="201" w:lineRule="exact" w:before="7"/>
              <w:ind w:right="122"/>
              <w:rPr>
                <w:i/>
                <w:sz w:val="18"/>
              </w:rPr>
            </w:pPr>
            <w:r>
              <w:rPr>
                <w:i/>
                <w:spacing w:val="-2"/>
                <w:sz w:val="18"/>
              </w:rPr>
              <w:t>88,668.9</w:t>
            </w:r>
          </w:p>
        </w:tc>
        <w:tc>
          <w:tcPr>
            <w:tcW w:w="1045" w:type="dxa"/>
            <w:tcBorders>
              <w:top w:val="single" w:sz="4" w:space="0" w:color="000000"/>
              <w:bottom w:val="single" w:sz="4" w:space="0" w:color="000000"/>
            </w:tcBorders>
          </w:tcPr>
          <w:p>
            <w:pPr>
              <w:pStyle w:val="TableParagraph"/>
              <w:spacing w:line="201" w:lineRule="exact" w:before="7"/>
              <w:ind w:right="127"/>
              <w:rPr>
                <w:i/>
                <w:sz w:val="18"/>
              </w:rPr>
            </w:pPr>
            <w:r>
              <w:rPr>
                <w:i/>
                <w:spacing w:val="-2"/>
                <w:sz w:val="18"/>
              </w:rPr>
              <w:t>923.8</w:t>
            </w:r>
          </w:p>
        </w:tc>
        <w:tc>
          <w:tcPr>
            <w:tcW w:w="1371" w:type="dxa"/>
            <w:tcBorders>
              <w:top w:val="single" w:sz="4" w:space="0" w:color="000000"/>
              <w:bottom w:val="single" w:sz="4" w:space="0" w:color="000000"/>
            </w:tcBorders>
          </w:tcPr>
          <w:p>
            <w:pPr>
              <w:pStyle w:val="TableParagraph"/>
              <w:spacing w:line="201" w:lineRule="exact" w:before="7"/>
              <w:ind w:right="108"/>
              <w:rPr>
                <w:i/>
                <w:sz w:val="18"/>
              </w:rPr>
            </w:pPr>
            <w:r>
              <w:rPr>
                <w:i/>
                <w:spacing w:val="-4"/>
                <w:sz w:val="18"/>
              </w:rPr>
              <w:t>99.0</w:t>
            </w:r>
          </w:p>
        </w:tc>
      </w:tr>
      <w:tr>
        <w:trPr>
          <w:trHeight w:val="227" w:hRule="atLeast"/>
        </w:trPr>
        <w:tc>
          <w:tcPr>
            <w:tcW w:w="2864" w:type="dxa"/>
            <w:tcBorders>
              <w:top w:val="single" w:sz="4" w:space="0" w:color="000000"/>
            </w:tcBorders>
          </w:tcPr>
          <w:p>
            <w:pPr>
              <w:pStyle w:val="TableParagraph"/>
              <w:spacing w:line="200" w:lineRule="exact" w:before="7"/>
              <w:ind w:left="122"/>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960" w:type="dxa"/>
            <w:tcBorders>
              <w:top w:val="single" w:sz="4" w:space="0" w:color="000000"/>
            </w:tcBorders>
          </w:tcPr>
          <w:p>
            <w:pPr>
              <w:pStyle w:val="TableParagraph"/>
              <w:spacing w:line="200" w:lineRule="exact" w:before="7"/>
              <w:ind w:right="105"/>
              <w:rPr>
                <w:sz w:val="18"/>
              </w:rPr>
            </w:pPr>
            <w:r>
              <w:rPr>
                <w:spacing w:val="-2"/>
                <w:sz w:val="18"/>
              </w:rPr>
              <w:t>18,648.3</w:t>
            </w:r>
          </w:p>
        </w:tc>
        <w:tc>
          <w:tcPr>
            <w:tcW w:w="1147" w:type="dxa"/>
            <w:tcBorders>
              <w:top w:val="single" w:sz="4" w:space="0" w:color="000000"/>
            </w:tcBorders>
          </w:tcPr>
          <w:p>
            <w:pPr>
              <w:pStyle w:val="TableParagraph"/>
              <w:spacing w:line="200" w:lineRule="exact" w:before="7"/>
              <w:ind w:right="122"/>
              <w:rPr>
                <w:sz w:val="18"/>
              </w:rPr>
            </w:pPr>
            <w:r>
              <w:rPr>
                <w:spacing w:val="-2"/>
                <w:sz w:val="18"/>
              </w:rPr>
              <w:t>19,079.3</w:t>
            </w:r>
          </w:p>
        </w:tc>
        <w:tc>
          <w:tcPr>
            <w:tcW w:w="1045" w:type="dxa"/>
            <w:tcBorders>
              <w:top w:val="single" w:sz="4" w:space="0" w:color="000000"/>
            </w:tcBorders>
          </w:tcPr>
          <w:p>
            <w:pPr>
              <w:pStyle w:val="TableParagraph"/>
              <w:spacing w:line="200" w:lineRule="exact" w:before="7"/>
              <w:ind w:right="126"/>
              <w:rPr>
                <w:sz w:val="18"/>
              </w:rPr>
            </w:pPr>
            <w:r>
              <w:rPr>
                <w:spacing w:val="-2"/>
                <w:sz w:val="18"/>
              </w:rPr>
              <w:t>(431.0)</w:t>
            </w:r>
          </w:p>
        </w:tc>
        <w:tc>
          <w:tcPr>
            <w:tcW w:w="1371" w:type="dxa"/>
            <w:tcBorders>
              <w:top w:val="single" w:sz="4" w:space="0" w:color="000000"/>
            </w:tcBorders>
          </w:tcPr>
          <w:p>
            <w:pPr>
              <w:pStyle w:val="TableParagraph"/>
              <w:spacing w:line="200" w:lineRule="exact" w:before="7"/>
              <w:ind w:right="108"/>
              <w:rPr>
                <w:sz w:val="18"/>
              </w:rPr>
            </w:pPr>
            <w:r>
              <w:rPr>
                <w:spacing w:val="-2"/>
                <w:sz w:val="18"/>
              </w:rPr>
              <w:t>102.3</w:t>
            </w:r>
          </w:p>
        </w:tc>
      </w:tr>
      <w:tr>
        <w:trPr>
          <w:trHeight w:val="227" w:hRule="atLeast"/>
        </w:trPr>
        <w:tc>
          <w:tcPr>
            <w:tcW w:w="2864" w:type="dxa"/>
          </w:tcPr>
          <w:p>
            <w:pPr>
              <w:pStyle w:val="TableParagraph"/>
              <w:spacing w:line="201" w:lineRule="exact" w:before="5"/>
              <w:ind w:left="122"/>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960" w:type="dxa"/>
          </w:tcPr>
          <w:p>
            <w:pPr>
              <w:pStyle w:val="TableParagraph"/>
              <w:spacing w:line="201" w:lineRule="exact" w:before="5"/>
              <w:ind w:right="105"/>
              <w:rPr>
                <w:sz w:val="18"/>
              </w:rPr>
            </w:pPr>
            <w:r>
              <w:rPr>
                <w:spacing w:val="-2"/>
                <w:sz w:val="18"/>
              </w:rPr>
              <w:t>511.8</w:t>
            </w:r>
          </w:p>
        </w:tc>
        <w:tc>
          <w:tcPr>
            <w:tcW w:w="1147" w:type="dxa"/>
          </w:tcPr>
          <w:p>
            <w:pPr>
              <w:pStyle w:val="TableParagraph"/>
              <w:spacing w:line="201" w:lineRule="exact" w:before="5"/>
              <w:ind w:right="122"/>
              <w:rPr>
                <w:sz w:val="18"/>
              </w:rPr>
            </w:pPr>
            <w:r>
              <w:rPr>
                <w:spacing w:val="-2"/>
                <w:sz w:val="18"/>
              </w:rPr>
              <w:t>1,072.0</w:t>
            </w:r>
          </w:p>
        </w:tc>
        <w:tc>
          <w:tcPr>
            <w:tcW w:w="1045" w:type="dxa"/>
          </w:tcPr>
          <w:p>
            <w:pPr>
              <w:pStyle w:val="TableParagraph"/>
              <w:spacing w:line="201" w:lineRule="exact" w:before="5"/>
              <w:ind w:right="126"/>
              <w:rPr>
                <w:sz w:val="18"/>
              </w:rPr>
            </w:pPr>
            <w:r>
              <w:rPr>
                <w:spacing w:val="-2"/>
                <w:sz w:val="18"/>
              </w:rPr>
              <w:t>(560.2)</w:t>
            </w:r>
          </w:p>
        </w:tc>
        <w:tc>
          <w:tcPr>
            <w:tcW w:w="1371" w:type="dxa"/>
          </w:tcPr>
          <w:p>
            <w:pPr>
              <w:pStyle w:val="TableParagraph"/>
              <w:spacing w:line="201" w:lineRule="exact" w:before="5"/>
              <w:ind w:right="108"/>
              <w:rPr>
                <w:sz w:val="18"/>
              </w:rPr>
            </w:pPr>
            <w:r>
              <w:rPr>
                <w:spacing w:val="-2"/>
                <w:sz w:val="18"/>
              </w:rPr>
              <w:t>209.4</w:t>
            </w:r>
          </w:p>
        </w:tc>
      </w:tr>
      <w:tr>
        <w:trPr>
          <w:trHeight w:val="227" w:hRule="atLeast"/>
        </w:trPr>
        <w:tc>
          <w:tcPr>
            <w:tcW w:w="2864" w:type="dxa"/>
            <w:tcBorders>
              <w:bottom w:val="single" w:sz="4" w:space="0" w:color="000000"/>
            </w:tcBorders>
          </w:tcPr>
          <w:p>
            <w:pPr>
              <w:pStyle w:val="TableParagraph"/>
              <w:spacing w:line="201" w:lineRule="exact" w:before="6"/>
              <w:ind w:left="122"/>
              <w:jc w:val="left"/>
              <w:rPr>
                <w:sz w:val="18"/>
              </w:rPr>
            </w:pPr>
            <w:r>
              <w:rPr>
                <w:spacing w:val="-2"/>
                <w:sz w:val="18"/>
              </w:rPr>
              <w:t>Overtime</w:t>
            </w:r>
          </w:p>
        </w:tc>
        <w:tc>
          <w:tcPr>
            <w:tcW w:w="960" w:type="dxa"/>
            <w:tcBorders>
              <w:bottom w:val="single" w:sz="4" w:space="0" w:color="000000"/>
            </w:tcBorders>
          </w:tcPr>
          <w:p>
            <w:pPr>
              <w:pStyle w:val="TableParagraph"/>
              <w:spacing w:line="201" w:lineRule="exact" w:before="6"/>
              <w:ind w:right="105"/>
              <w:rPr>
                <w:sz w:val="18"/>
              </w:rPr>
            </w:pPr>
            <w:r>
              <w:rPr>
                <w:spacing w:val="-2"/>
                <w:sz w:val="18"/>
              </w:rPr>
              <w:t>237.2</w:t>
            </w:r>
          </w:p>
        </w:tc>
        <w:tc>
          <w:tcPr>
            <w:tcW w:w="1147" w:type="dxa"/>
            <w:tcBorders>
              <w:bottom w:val="single" w:sz="4" w:space="0" w:color="000000"/>
            </w:tcBorders>
          </w:tcPr>
          <w:p>
            <w:pPr>
              <w:pStyle w:val="TableParagraph"/>
              <w:spacing w:line="201" w:lineRule="exact" w:before="6"/>
              <w:ind w:right="121"/>
              <w:rPr>
                <w:sz w:val="18"/>
              </w:rPr>
            </w:pPr>
            <w:r>
              <w:rPr>
                <w:spacing w:val="-2"/>
                <w:sz w:val="18"/>
              </w:rPr>
              <w:t>218.0</w:t>
            </w:r>
          </w:p>
        </w:tc>
        <w:tc>
          <w:tcPr>
            <w:tcW w:w="1045" w:type="dxa"/>
            <w:tcBorders>
              <w:bottom w:val="single" w:sz="4" w:space="0" w:color="000000"/>
            </w:tcBorders>
          </w:tcPr>
          <w:p>
            <w:pPr>
              <w:pStyle w:val="TableParagraph"/>
              <w:spacing w:line="201" w:lineRule="exact" w:before="6"/>
              <w:ind w:right="127"/>
              <w:rPr>
                <w:sz w:val="18"/>
              </w:rPr>
            </w:pPr>
            <w:r>
              <w:rPr>
                <w:spacing w:val="-4"/>
                <w:sz w:val="18"/>
              </w:rPr>
              <w:t>19.2</w:t>
            </w:r>
          </w:p>
        </w:tc>
        <w:tc>
          <w:tcPr>
            <w:tcW w:w="1371" w:type="dxa"/>
            <w:tcBorders>
              <w:bottom w:val="single" w:sz="4" w:space="0" w:color="000000"/>
            </w:tcBorders>
          </w:tcPr>
          <w:p>
            <w:pPr>
              <w:pStyle w:val="TableParagraph"/>
              <w:spacing w:line="201" w:lineRule="exact" w:before="6"/>
              <w:ind w:right="108"/>
              <w:rPr>
                <w:sz w:val="18"/>
              </w:rPr>
            </w:pPr>
            <w:r>
              <w:rPr>
                <w:spacing w:val="-4"/>
                <w:sz w:val="18"/>
              </w:rPr>
              <w:t>91.9</w:t>
            </w:r>
          </w:p>
        </w:tc>
      </w:tr>
      <w:tr>
        <w:trPr>
          <w:trHeight w:val="227" w:hRule="atLeast"/>
        </w:trPr>
        <w:tc>
          <w:tcPr>
            <w:tcW w:w="2864" w:type="dxa"/>
            <w:tcBorders>
              <w:top w:val="single" w:sz="4" w:space="0" w:color="000000"/>
              <w:bottom w:val="single" w:sz="4" w:space="0" w:color="000000"/>
            </w:tcBorders>
          </w:tcPr>
          <w:p>
            <w:pPr>
              <w:pStyle w:val="TableParagraph"/>
              <w:spacing w:line="203" w:lineRule="exact" w:before="4"/>
              <w:ind w:left="122"/>
              <w:jc w:val="left"/>
              <w:rPr>
                <w:i/>
                <w:sz w:val="18"/>
              </w:rPr>
            </w:pPr>
            <w:r>
              <w:rPr>
                <w:i/>
                <w:sz w:val="18"/>
              </w:rPr>
              <w:t>Subtotal</w:t>
            </w:r>
            <w:r>
              <w:rPr>
                <w:i/>
                <w:spacing w:val="-2"/>
                <w:sz w:val="18"/>
              </w:rPr>
              <w:t> </w:t>
            </w:r>
            <w:r>
              <w:rPr>
                <w:i/>
                <w:sz w:val="18"/>
              </w:rPr>
              <w:t>other </w:t>
            </w:r>
            <w:r>
              <w:rPr>
                <w:i/>
                <w:spacing w:val="-2"/>
                <w:sz w:val="18"/>
              </w:rPr>
              <w:t>staff</w:t>
            </w:r>
          </w:p>
        </w:tc>
        <w:tc>
          <w:tcPr>
            <w:tcW w:w="960" w:type="dxa"/>
            <w:tcBorders>
              <w:top w:val="single" w:sz="4" w:space="0" w:color="000000"/>
              <w:bottom w:val="single" w:sz="4" w:space="0" w:color="000000"/>
            </w:tcBorders>
          </w:tcPr>
          <w:p>
            <w:pPr>
              <w:pStyle w:val="TableParagraph"/>
              <w:spacing w:line="203" w:lineRule="exact" w:before="4"/>
              <w:ind w:right="104"/>
              <w:rPr>
                <w:i/>
                <w:sz w:val="18"/>
              </w:rPr>
            </w:pPr>
            <w:r>
              <w:rPr>
                <w:i/>
                <w:spacing w:val="-2"/>
                <w:sz w:val="18"/>
              </w:rPr>
              <w:t>19,397.3</w:t>
            </w:r>
          </w:p>
        </w:tc>
        <w:tc>
          <w:tcPr>
            <w:tcW w:w="1147" w:type="dxa"/>
            <w:tcBorders>
              <w:top w:val="single" w:sz="4" w:space="0" w:color="000000"/>
              <w:bottom w:val="single" w:sz="4" w:space="0" w:color="000000"/>
            </w:tcBorders>
          </w:tcPr>
          <w:p>
            <w:pPr>
              <w:pStyle w:val="TableParagraph"/>
              <w:spacing w:line="203" w:lineRule="exact" w:before="4"/>
              <w:ind w:right="122"/>
              <w:rPr>
                <w:i/>
                <w:sz w:val="18"/>
              </w:rPr>
            </w:pPr>
            <w:r>
              <w:rPr>
                <w:i/>
                <w:spacing w:val="-2"/>
                <w:sz w:val="18"/>
              </w:rPr>
              <w:t>20,369.2</w:t>
            </w:r>
          </w:p>
        </w:tc>
        <w:tc>
          <w:tcPr>
            <w:tcW w:w="1045" w:type="dxa"/>
            <w:tcBorders>
              <w:top w:val="single" w:sz="4" w:space="0" w:color="000000"/>
              <w:bottom w:val="single" w:sz="4" w:space="0" w:color="000000"/>
            </w:tcBorders>
          </w:tcPr>
          <w:p>
            <w:pPr>
              <w:pStyle w:val="TableParagraph"/>
              <w:spacing w:line="203" w:lineRule="exact" w:before="4"/>
              <w:ind w:right="126"/>
              <w:rPr>
                <w:i/>
                <w:sz w:val="18"/>
              </w:rPr>
            </w:pPr>
            <w:r>
              <w:rPr>
                <w:i/>
                <w:spacing w:val="-2"/>
                <w:sz w:val="18"/>
              </w:rPr>
              <w:t>(971.9)</w:t>
            </w:r>
          </w:p>
        </w:tc>
        <w:tc>
          <w:tcPr>
            <w:tcW w:w="1371" w:type="dxa"/>
            <w:tcBorders>
              <w:top w:val="single" w:sz="4" w:space="0" w:color="000000"/>
              <w:bottom w:val="single" w:sz="4" w:space="0" w:color="000000"/>
            </w:tcBorders>
          </w:tcPr>
          <w:p>
            <w:pPr>
              <w:pStyle w:val="TableParagraph"/>
              <w:spacing w:line="203" w:lineRule="exact" w:before="4"/>
              <w:ind w:right="108"/>
              <w:rPr>
                <w:i/>
                <w:sz w:val="18"/>
              </w:rPr>
            </w:pPr>
            <w:r>
              <w:rPr>
                <w:i/>
                <w:spacing w:val="-2"/>
                <w:sz w:val="18"/>
              </w:rPr>
              <w:t>105.0</w:t>
            </w:r>
          </w:p>
        </w:tc>
      </w:tr>
      <w:tr>
        <w:trPr>
          <w:trHeight w:val="225" w:hRule="atLeast"/>
        </w:trPr>
        <w:tc>
          <w:tcPr>
            <w:tcW w:w="2864" w:type="dxa"/>
            <w:tcBorders>
              <w:top w:val="single" w:sz="4" w:space="0" w:color="000000"/>
            </w:tcBorders>
          </w:tcPr>
          <w:p>
            <w:pPr>
              <w:pStyle w:val="TableParagraph"/>
              <w:spacing w:line="201" w:lineRule="exact" w:before="4"/>
              <w:ind w:left="122"/>
              <w:jc w:val="left"/>
              <w:rPr>
                <w:sz w:val="18"/>
              </w:rPr>
            </w:pPr>
            <w:r>
              <w:rPr>
                <w:spacing w:val="-2"/>
                <w:sz w:val="18"/>
              </w:rPr>
              <w:t>Travel</w:t>
            </w:r>
          </w:p>
        </w:tc>
        <w:tc>
          <w:tcPr>
            <w:tcW w:w="960" w:type="dxa"/>
            <w:tcBorders>
              <w:top w:val="single" w:sz="4" w:space="0" w:color="000000"/>
            </w:tcBorders>
          </w:tcPr>
          <w:p>
            <w:pPr>
              <w:pStyle w:val="TableParagraph"/>
              <w:spacing w:line="201" w:lineRule="exact" w:before="4"/>
              <w:ind w:right="105"/>
              <w:rPr>
                <w:sz w:val="18"/>
              </w:rPr>
            </w:pPr>
            <w:r>
              <w:rPr>
                <w:spacing w:val="-2"/>
                <w:sz w:val="18"/>
              </w:rPr>
              <w:t>4,096.9</w:t>
            </w:r>
          </w:p>
        </w:tc>
        <w:tc>
          <w:tcPr>
            <w:tcW w:w="1147" w:type="dxa"/>
            <w:tcBorders>
              <w:top w:val="single" w:sz="4" w:space="0" w:color="000000"/>
            </w:tcBorders>
          </w:tcPr>
          <w:p>
            <w:pPr>
              <w:pStyle w:val="TableParagraph"/>
              <w:spacing w:line="201" w:lineRule="exact" w:before="4"/>
              <w:ind w:right="122"/>
              <w:rPr>
                <w:sz w:val="18"/>
              </w:rPr>
            </w:pPr>
            <w:r>
              <w:rPr>
                <w:spacing w:val="-2"/>
                <w:sz w:val="18"/>
              </w:rPr>
              <w:t>2,064.9</w:t>
            </w:r>
          </w:p>
        </w:tc>
        <w:tc>
          <w:tcPr>
            <w:tcW w:w="1045" w:type="dxa"/>
            <w:tcBorders>
              <w:top w:val="single" w:sz="4" w:space="0" w:color="000000"/>
            </w:tcBorders>
          </w:tcPr>
          <w:p>
            <w:pPr>
              <w:pStyle w:val="TableParagraph"/>
              <w:spacing w:line="201" w:lineRule="exact" w:before="4"/>
              <w:ind w:right="127"/>
              <w:rPr>
                <w:sz w:val="18"/>
              </w:rPr>
            </w:pPr>
            <w:r>
              <w:rPr>
                <w:spacing w:val="-2"/>
                <w:sz w:val="18"/>
              </w:rPr>
              <w:t>2,032.0</w:t>
            </w:r>
          </w:p>
        </w:tc>
        <w:tc>
          <w:tcPr>
            <w:tcW w:w="1371" w:type="dxa"/>
            <w:tcBorders>
              <w:top w:val="single" w:sz="4" w:space="0" w:color="000000"/>
            </w:tcBorders>
          </w:tcPr>
          <w:p>
            <w:pPr>
              <w:pStyle w:val="TableParagraph"/>
              <w:spacing w:line="201" w:lineRule="exact" w:before="4"/>
              <w:ind w:right="108"/>
              <w:rPr>
                <w:sz w:val="18"/>
              </w:rPr>
            </w:pPr>
            <w:r>
              <w:rPr>
                <w:spacing w:val="-4"/>
                <w:sz w:val="18"/>
              </w:rPr>
              <w:t>50.4</w:t>
            </w:r>
          </w:p>
        </w:tc>
      </w:tr>
      <w:tr>
        <w:trPr>
          <w:trHeight w:val="226" w:hRule="atLeast"/>
        </w:trPr>
        <w:tc>
          <w:tcPr>
            <w:tcW w:w="2864" w:type="dxa"/>
          </w:tcPr>
          <w:p>
            <w:pPr>
              <w:pStyle w:val="TableParagraph"/>
              <w:spacing w:line="200" w:lineRule="exact" w:before="6"/>
              <w:ind w:left="122"/>
              <w:jc w:val="left"/>
              <w:rPr>
                <w:sz w:val="18"/>
              </w:rPr>
            </w:pPr>
            <w:r>
              <w:rPr>
                <w:spacing w:val="-2"/>
                <w:sz w:val="18"/>
              </w:rPr>
              <w:t>Hospitality</w:t>
            </w:r>
          </w:p>
        </w:tc>
        <w:tc>
          <w:tcPr>
            <w:tcW w:w="960" w:type="dxa"/>
          </w:tcPr>
          <w:p>
            <w:pPr>
              <w:pStyle w:val="TableParagraph"/>
              <w:spacing w:line="200" w:lineRule="exact" w:before="6"/>
              <w:ind w:right="105"/>
              <w:rPr>
                <w:sz w:val="18"/>
              </w:rPr>
            </w:pPr>
            <w:r>
              <w:rPr>
                <w:spacing w:val="-4"/>
                <w:sz w:val="18"/>
              </w:rPr>
              <w:t>28.0</w:t>
            </w:r>
          </w:p>
        </w:tc>
        <w:tc>
          <w:tcPr>
            <w:tcW w:w="1147" w:type="dxa"/>
          </w:tcPr>
          <w:p>
            <w:pPr>
              <w:pStyle w:val="TableParagraph"/>
              <w:spacing w:line="200" w:lineRule="exact" w:before="6"/>
              <w:ind w:right="121"/>
              <w:rPr>
                <w:sz w:val="18"/>
              </w:rPr>
            </w:pPr>
            <w:r>
              <w:rPr>
                <w:spacing w:val="-5"/>
                <w:sz w:val="18"/>
              </w:rPr>
              <w:t>7.6</w:t>
            </w:r>
          </w:p>
        </w:tc>
        <w:tc>
          <w:tcPr>
            <w:tcW w:w="1045" w:type="dxa"/>
          </w:tcPr>
          <w:p>
            <w:pPr>
              <w:pStyle w:val="TableParagraph"/>
              <w:spacing w:line="200" w:lineRule="exact" w:before="6"/>
              <w:ind w:right="127"/>
              <w:rPr>
                <w:sz w:val="18"/>
              </w:rPr>
            </w:pPr>
            <w:r>
              <w:rPr>
                <w:spacing w:val="-4"/>
                <w:sz w:val="18"/>
              </w:rPr>
              <w:t>20.4</w:t>
            </w:r>
          </w:p>
        </w:tc>
        <w:tc>
          <w:tcPr>
            <w:tcW w:w="1371" w:type="dxa"/>
          </w:tcPr>
          <w:p>
            <w:pPr>
              <w:pStyle w:val="TableParagraph"/>
              <w:spacing w:line="200" w:lineRule="exact" w:before="6"/>
              <w:ind w:right="108"/>
              <w:rPr>
                <w:sz w:val="18"/>
              </w:rPr>
            </w:pPr>
            <w:r>
              <w:rPr>
                <w:spacing w:val="-4"/>
                <w:sz w:val="18"/>
              </w:rPr>
              <w:t>27.2</w:t>
            </w:r>
          </w:p>
        </w:tc>
      </w:tr>
      <w:tr>
        <w:trPr>
          <w:trHeight w:val="226" w:hRule="atLeast"/>
        </w:trPr>
        <w:tc>
          <w:tcPr>
            <w:tcW w:w="2864" w:type="dxa"/>
          </w:tcPr>
          <w:p>
            <w:pPr>
              <w:pStyle w:val="TableParagraph"/>
              <w:spacing w:line="201" w:lineRule="exact" w:before="5"/>
              <w:ind w:left="122"/>
              <w:jc w:val="left"/>
              <w:rPr>
                <w:sz w:val="18"/>
              </w:rPr>
            </w:pPr>
            <w:r>
              <w:rPr>
                <w:sz w:val="18"/>
              </w:rPr>
              <w:t>Contractual</w:t>
            </w:r>
            <w:r>
              <w:rPr>
                <w:spacing w:val="-1"/>
                <w:sz w:val="18"/>
              </w:rPr>
              <w:t> </w:t>
            </w:r>
            <w:r>
              <w:rPr>
                <w:spacing w:val="-2"/>
                <w:sz w:val="18"/>
              </w:rPr>
              <w:t>services</w:t>
            </w:r>
          </w:p>
        </w:tc>
        <w:tc>
          <w:tcPr>
            <w:tcW w:w="960" w:type="dxa"/>
          </w:tcPr>
          <w:p>
            <w:pPr>
              <w:pStyle w:val="TableParagraph"/>
              <w:spacing w:line="201" w:lineRule="exact" w:before="5"/>
              <w:ind w:right="105"/>
              <w:rPr>
                <w:sz w:val="18"/>
              </w:rPr>
            </w:pPr>
            <w:r>
              <w:rPr>
                <w:spacing w:val="-2"/>
                <w:sz w:val="18"/>
              </w:rPr>
              <w:t>4,056.0</w:t>
            </w:r>
          </w:p>
        </w:tc>
        <w:tc>
          <w:tcPr>
            <w:tcW w:w="1147" w:type="dxa"/>
          </w:tcPr>
          <w:p>
            <w:pPr>
              <w:pStyle w:val="TableParagraph"/>
              <w:spacing w:line="201" w:lineRule="exact" w:before="5"/>
              <w:ind w:right="122"/>
              <w:rPr>
                <w:sz w:val="18"/>
              </w:rPr>
            </w:pPr>
            <w:r>
              <w:rPr>
                <w:spacing w:val="-2"/>
                <w:sz w:val="18"/>
              </w:rPr>
              <w:t>3,887.8</w:t>
            </w:r>
          </w:p>
        </w:tc>
        <w:tc>
          <w:tcPr>
            <w:tcW w:w="1045" w:type="dxa"/>
          </w:tcPr>
          <w:p>
            <w:pPr>
              <w:pStyle w:val="TableParagraph"/>
              <w:spacing w:line="201" w:lineRule="exact" w:before="5"/>
              <w:ind w:right="127"/>
              <w:rPr>
                <w:sz w:val="18"/>
              </w:rPr>
            </w:pPr>
            <w:r>
              <w:rPr>
                <w:spacing w:val="-2"/>
                <w:sz w:val="18"/>
              </w:rPr>
              <w:t>168.2</w:t>
            </w:r>
          </w:p>
        </w:tc>
        <w:tc>
          <w:tcPr>
            <w:tcW w:w="1371" w:type="dxa"/>
          </w:tcPr>
          <w:p>
            <w:pPr>
              <w:pStyle w:val="TableParagraph"/>
              <w:spacing w:line="201" w:lineRule="exact" w:before="5"/>
              <w:ind w:right="108"/>
              <w:rPr>
                <w:sz w:val="18"/>
              </w:rPr>
            </w:pPr>
            <w:r>
              <w:rPr>
                <w:spacing w:val="-4"/>
                <w:sz w:val="18"/>
              </w:rPr>
              <w:t>95.9</w:t>
            </w:r>
          </w:p>
        </w:tc>
      </w:tr>
      <w:tr>
        <w:trPr>
          <w:trHeight w:val="228" w:hRule="atLeast"/>
        </w:trPr>
        <w:tc>
          <w:tcPr>
            <w:tcW w:w="2864" w:type="dxa"/>
          </w:tcPr>
          <w:p>
            <w:pPr>
              <w:pStyle w:val="TableParagraph"/>
              <w:spacing w:line="201" w:lineRule="exact" w:before="6"/>
              <w:ind w:left="122"/>
              <w:jc w:val="left"/>
              <w:rPr>
                <w:sz w:val="18"/>
              </w:rPr>
            </w:pPr>
            <w:r>
              <w:rPr>
                <w:spacing w:val="-2"/>
                <w:sz w:val="18"/>
              </w:rPr>
              <w:t>Training</w:t>
            </w:r>
          </w:p>
        </w:tc>
        <w:tc>
          <w:tcPr>
            <w:tcW w:w="960" w:type="dxa"/>
          </w:tcPr>
          <w:p>
            <w:pPr>
              <w:pStyle w:val="TableParagraph"/>
              <w:spacing w:line="201" w:lineRule="exact" w:before="6"/>
              <w:ind w:right="105"/>
              <w:rPr>
                <w:sz w:val="18"/>
              </w:rPr>
            </w:pPr>
            <w:r>
              <w:rPr>
                <w:spacing w:val="-2"/>
                <w:sz w:val="18"/>
              </w:rPr>
              <w:t>624.8</w:t>
            </w:r>
          </w:p>
        </w:tc>
        <w:tc>
          <w:tcPr>
            <w:tcW w:w="1147" w:type="dxa"/>
          </w:tcPr>
          <w:p>
            <w:pPr>
              <w:pStyle w:val="TableParagraph"/>
              <w:spacing w:line="201" w:lineRule="exact" w:before="6"/>
              <w:ind w:right="121"/>
              <w:rPr>
                <w:sz w:val="18"/>
              </w:rPr>
            </w:pPr>
            <w:r>
              <w:rPr>
                <w:spacing w:val="-2"/>
                <w:sz w:val="18"/>
              </w:rPr>
              <w:t>360.0</w:t>
            </w:r>
          </w:p>
        </w:tc>
        <w:tc>
          <w:tcPr>
            <w:tcW w:w="1045" w:type="dxa"/>
          </w:tcPr>
          <w:p>
            <w:pPr>
              <w:pStyle w:val="TableParagraph"/>
              <w:spacing w:line="201" w:lineRule="exact" w:before="6"/>
              <w:ind w:right="127"/>
              <w:rPr>
                <w:sz w:val="18"/>
              </w:rPr>
            </w:pPr>
            <w:r>
              <w:rPr>
                <w:spacing w:val="-2"/>
                <w:sz w:val="18"/>
              </w:rPr>
              <w:t>264.8</w:t>
            </w:r>
          </w:p>
        </w:tc>
        <w:tc>
          <w:tcPr>
            <w:tcW w:w="1371" w:type="dxa"/>
          </w:tcPr>
          <w:p>
            <w:pPr>
              <w:pStyle w:val="TableParagraph"/>
              <w:spacing w:line="201" w:lineRule="exact" w:before="6"/>
              <w:ind w:right="108"/>
              <w:rPr>
                <w:sz w:val="18"/>
              </w:rPr>
            </w:pPr>
            <w:r>
              <w:rPr>
                <w:spacing w:val="-4"/>
                <w:sz w:val="18"/>
              </w:rPr>
              <w:t>57.6</w:t>
            </w:r>
          </w:p>
        </w:tc>
      </w:tr>
      <w:tr>
        <w:trPr>
          <w:trHeight w:val="226" w:hRule="atLeast"/>
        </w:trPr>
        <w:tc>
          <w:tcPr>
            <w:tcW w:w="2864" w:type="dxa"/>
          </w:tcPr>
          <w:p>
            <w:pPr>
              <w:pStyle w:val="TableParagraph"/>
              <w:spacing w:line="200" w:lineRule="exact" w:before="6"/>
              <w:ind w:left="122"/>
              <w:jc w:val="left"/>
              <w:rPr>
                <w:sz w:val="18"/>
              </w:rPr>
            </w:pPr>
            <w:r>
              <w:rPr>
                <w:spacing w:val="-2"/>
                <w:sz w:val="18"/>
              </w:rPr>
              <w:t>Consultants</w:t>
            </w:r>
          </w:p>
        </w:tc>
        <w:tc>
          <w:tcPr>
            <w:tcW w:w="960" w:type="dxa"/>
          </w:tcPr>
          <w:p>
            <w:pPr>
              <w:pStyle w:val="TableParagraph"/>
              <w:spacing w:line="200" w:lineRule="exact" w:before="6"/>
              <w:ind w:right="105"/>
              <w:rPr>
                <w:sz w:val="18"/>
              </w:rPr>
            </w:pPr>
            <w:r>
              <w:rPr>
                <w:spacing w:val="-2"/>
                <w:sz w:val="18"/>
              </w:rPr>
              <w:t>627.2</w:t>
            </w:r>
          </w:p>
        </w:tc>
        <w:tc>
          <w:tcPr>
            <w:tcW w:w="1147" w:type="dxa"/>
          </w:tcPr>
          <w:p>
            <w:pPr>
              <w:pStyle w:val="TableParagraph"/>
              <w:spacing w:line="200" w:lineRule="exact" w:before="6"/>
              <w:ind w:right="121"/>
              <w:rPr>
                <w:sz w:val="18"/>
              </w:rPr>
            </w:pPr>
            <w:r>
              <w:rPr>
                <w:spacing w:val="-2"/>
                <w:sz w:val="18"/>
              </w:rPr>
              <w:t>859.9</w:t>
            </w:r>
          </w:p>
        </w:tc>
        <w:tc>
          <w:tcPr>
            <w:tcW w:w="1045" w:type="dxa"/>
          </w:tcPr>
          <w:p>
            <w:pPr>
              <w:pStyle w:val="TableParagraph"/>
              <w:spacing w:line="200" w:lineRule="exact" w:before="6"/>
              <w:ind w:right="126"/>
              <w:rPr>
                <w:sz w:val="18"/>
              </w:rPr>
            </w:pPr>
            <w:r>
              <w:rPr>
                <w:spacing w:val="-2"/>
                <w:sz w:val="18"/>
              </w:rPr>
              <w:t>(232.7)</w:t>
            </w:r>
          </w:p>
        </w:tc>
        <w:tc>
          <w:tcPr>
            <w:tcW w:w="1371" w:type="dxa"/>
          </w:tcPr>
          <w:p>
            <w:pPr>
              <w:pStyle w:val="TableParagraph"/>
              <w:spacing w:line="200" w:lineRule="exact" w:before="6"/>
              <w:ind w:right="108"/>
              <w:rPr>
                <w:sz w:val="18"/>
              </w:rPr>
            </w:pPr>
            <w:r>
              <w:rPr>
                <w:spacing w:val="-2"/>
                <w:sz w:val="18"/>
              </w:rPr>
              <w:t>137.1</w:t>
            </w:r>
          </w:p>
        </w:tc>
      </w:tr>
      <w:tr>
        <w:trPr>
          <w:trHeight w:val="226" w:hRule="atLeast"/>
        </w:trPr>
        <w:tc>
          <w:tcPr>
            <w:tcW w:w="2864" w:type="dxa"/>
          </w:tcPr>
          <w:p>
            <w:pPr>
              <w:pStyle w:val="TableParagraph"/>
              <w:spacing w:line="201" w:lineRule="exact" w:before="5"/>
              <w:ind w:left="122"/>
              <w:jc w:val="left"/>
              <w:rPr>
                <w:sz w:val="18"/>
              </w:rPr>
            </w:pPr>
            <w:r>
              <w:rPr>
                <w:sz w:val="18"/>
              </w:rPr>
              <w:t>Counsel</w:t>
            </w:r>
            <w:r>
              <w:rPr>
                <w:spacing w:val="-2"/>
                <w:sz w:val="18"/>
              </w:rPr>
              <w:t> </w:t>
            </w:r>
            <w:r>
              <w:rPr>
                <w:sz w:val="18"/>
              </w:rPr>
              <w:t>for</w:t>
            </w:r>
            <w:r>
              <w:rPr>
                <w:spacing w:val="-4"/>
                <w:sz w:val="18"/>
              </w:rPr>
              <w:t> </w:t>
            </w:r>
            <w:r>
              <w:rPr>
                <w:spacing w:val="-2"/>
                <w:sz w:val="18"/>
              </w:rPr>
              <w:t>defence</w:t>
            </w:r>
          </w:p>
        </w:tc>
        <w:tc>
          <w:tcPr>
            <w:tcW w:w="960" w:type="dxa"/>
          </w:tcPr>
          <w:p>
            <w:pPr>
              <w:pStyle w:val="TableParagraph"/>
              <w:spacing w:line="201" w:lineRule="exact" w:before="5"/>
              <w:ind w:right="105"/>
              <w:rPr>
                <w:sz w:val="18"/>
              </w:rPr>
            </w:pPr>
            <w:r>
              <w:rPr>
                <w:spacing w:val="-2"/>
                <w:sz w:val="18"/>
              </w:rPr>
              <w:t>3,943.7</w:t>
            </w:r>
          </w:p>
        </w:tc>
        <w:tc>
          <w:tcPr>
            <w:tcW w:w="1147" w:type="dxa"/>
          </w:tcPr>
          <w:p>
            <w:pPr>
              <w:pStyle w:val="TableParagraph"/>
              <w:spacing w:line="201" w:lineRule="exact" w:before="5"/>
              <w:ind w:right="122"/>
              <w:rPr>
                <w:sz w:val="18"/>
              </w:rPr>
            </w:pPr>
            <w:r>
              <w:rPr>
                <w:spacing w:val="-2"/>
                <w:sz w:val="18"/>
              </w:rPr>
              <w:t>3,913.0</w:t>
            </w:r>
          </w:p>
        </w:tc>
        <w:tc>
          <w:tcPr>
            <w:tcW w:w="1045" w:type="dxa"/>
          </w:tcPr>
          <w:p>
            <w:pPr>
              <w:pStyle w:val="TableParagraph"/>
              <w:spacing w:line="201" w:lineRule="exact" w:before="5"/>
              <w:ind w:right="128"/>
              <w:rPr>
                <w:sz w:val="18"/>
              </w:rPr>
            </w:pPr>
            <w:r>
              <w:rPr>
                <w:spacing w:val="-4"/>
                <w:sz w:val="18"/>
              </w:rPr>
              <w:t>30.7</w:t>
            </w:r>
          </w:p>
        </w:tc>
        <w:tc>
          <w:tcPr>
            <w:tcW w:w="1371" w:type="dxa"/>
          </w:tcPr>
          <w:p>
            <w:pPr>
              <w:pStyle w:val="TableParagraph"/>
              <w:spacing w:line="201" w:lineRule="exact" w:before="5"/>
              <w:ind w:right="108"/>
              <w:rPr>
                <w:sz w:val="18"/>
              </w:rPr>
            </w:pPr>
            <w:r>
              <w:rPr>
                <w:spacing w:val="-4"/>
                <w:sz w:val="18"/>
              </w:rPr>
              <w:t>99.2</w:t>
            </w:r>
          </w:p>
        </w:tc>
      </w:tr>
      <w:tr>
        <w:trPr>
          <w:trHeight w:val="226" w:hRule="atLeast"/>
        </w:trPr>
        <w:tc>
          <w:tcPr>
            <w:tcW w:w="2864" w:type="dxa"/>
          </w:tcPr>
          <w:p>
            <w:pPr>
              <w:pStyle w:val="TableParagraph"/>
              <w:spacing w:line="200" w:lineRule="exact" w:before="6"/>
              <w:ind w:left="122"/>
              <w:jc w:val="left"/>
              <w:rPr>
                <w:sz w:val="18"/>
              </w:rPr>
            </w:pPr>
            <w:r>
              <w:rPr>
                <w:sz w:val="18"/>
              </w:rPr>
              <w:t>Counsel</w:t>
            </w:r>
            <w:r>
              <w:rPr>
                <w:spacing w:val="-2"/>
                <w:sz w:val="18"/>
              </w:rPr>
              <w:t> </w:t>
            </w:r>
            <w:r>
              <w:rPr>
                <w:sz w:val="18"/>
              </w:rPr>
              <w:t>for</w:t>
            </w:r>
            <w:r>
              <w:rPr>
                <w:spacing w:val="-2"/>
                <w:sz w:val="18"/>
              </w:rPr>
              <w:t> victims</w:t>
            </w:r>
          </w:p>
        </w:tc>
        <w:tc>
          <w:tcPr>
            <w:tcW w:w="960" w:type="dxa"/>
          </w:tcPr>
          <w:p>
            <w:pPr>
              <w:pStyle w:val="TableParagraph"/>
              <w:spacing w:line="200" w:lineRule="exact" w:before="6"/>
              <w:ind w:right="105"/>
              <w:rPr>
                <w:sz w:val="18"/>
              </w:rPr>
            </w:pPr>
            <w:r>
              <w:rPr>
                <w:spacing w:val="-2"/>
                <w:sz w:val="18"/>
              </w:rPr>
              <w:t>1,727.1</w:t>
            </w:r>
          </w:p>
        </w:tc>
        <w:tc>
          <w:tcPr>
            <w:tcW w:w="1147" w:type="dxa"/>
          </w:tcPr>
          <w:p>
            <w:pPr>
              <w:pStyle w:val="TableParagraph"/>
              <w:spacing w:line="200" w:lineRule="exact" w:before="6"/>
              <w:ind w:right="122"/>
              <w:rPr>
                <w:sz w:val="18"/>
              </w:rPr>
            </w:pPr>
            <w:r>
              <w:rPr>
                <w:spacing w:val="-2"/>
                <w:sz w:val="18"/>
              </w:rPr>
              <w:t>1,531.7</w:t>
            </w:r>
          </w:p>
        </w:tc>
        <w:tc>
          <w:tcPr>
            <w:tcW w:w="1045" w:type="dxa"/>
          </w:tcPr>
          <w:p>
            <w:pPr>
              <w:pStyle w:val="TableParagraph"/>
              <w:spacing w:line="200" w:lineRule="exact" w:before="6"/>
              <w:ind w:right="127"/>
              <w:rPr>
                <w:sz w:val="18"/>
              </w:rPr>
            </w:pPr>
            <w:r>
              <w:rPr>
                <w:spacing w:val="-2"/>
                <w:sz w:val="18"/>
              </w:rPr>
              <w:t>195.4</w:t>
            </w:r>
          </w:p>
        </w:tc>
        <w:tc>
          <w:tcPr>
            <w:tcW w:w="1371" w:type="dxa"/>
          </w:tcPr>
          <w:p>
            <w:pPr>
              <w:pStyle w:val="TableParagraph"/>
              <w:spacing w:line="200" w:lineRule="exact" w:before="6"/>
              <w:ind w:right="108"/>
              <w:rPr>
                <w:sz w:val="18"/>
              </w:rPr>
            </w:pPr>
            <w:r>
              <w:rPr>
                <w:spacing w:val="-4"/>
                <w:sz w:val="18"/>
              </w:rPr>
              <w:t>88.7</w:t>
            </w:r>
          </w:p>
        </w:tc>
      </w:tr>
      <w:tr>
        <w:trPr>
          <w:trHeight w:val="226" w:hRule="atLeast"/>
        </w:trPr>
        <w:tc>
          <w:tcPr>
            <w:tcW w:w="2864" w:type="dxa"/>
          </w:tcPr>
          <w:p>
            <w:pPr>
              <w:pStyle w:val="TableParagraph"/>
              <w:spacing w:line="201" w:lineRule="exact" w:before="5"/>
              <w:ind w:left="122"/>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960" w:type="dxa"/>
          </w:tcPr>
          <w:p>
            <w:pPr>
              <w:pStyle w:val="TableParagraph"/>
              <w:spacing w:line="201" w:lineRule="exact" w:before="5"/>
              <w:ind w:right="105"/>
              <w:rPr>
                <w:sz w:val="18"/>
              </w:rPr>
            </w:pPr>
            <w:r>
              <w:rPr>
                <w:spacing w:val="-2"/>
                <w:sz w:val="18"/>
              </w:rPr>
              <w:t>14,026.5</w:t>
            </w:r>
          </w:p>
        </w:tc>
        <w:tc>
          <w:tcPr>
            <w:tcW w:w="1147" w:type="dxa"/>
          </w:tcPr>
          <w:p>
            <w:pPr>
              <w:pStyle w:val="TableParagraph"/>
              <w:spacing w:line="201" w:lineRule="exact" w:before="5"/>
              <w:ind w:right="122"/>
              <w:rPr>
                <w:sz w:val="18"/>
              </w:rPr>
            </w:pPr>
            <w:r>
              <w:rPr>
                <w:spacing w:val="-2"/>
                <w:sz w:val="18"/>
              </w:rPr>
              <w:t>13,747.1</w:t>
            </w:r>
          </w:p>
        </w:tc>
        <w:tc>
          <w:tcPr>
            <w:tcW w:w="1045" w:type="dxa"/>
          </w:tcPr>
          <w:p>
            <w:pPr>
              <w:pStyle w:val="TableParagraph"/>
              <w:spacing w:line="201" w:lineRule="exact" w:before="5"/>
              <w:ind w:right="127"/>
              <w:rPr>
                <w:sz w:val="18"/>
              </w:rPr>
            </w:pPr>
            <w:r>
              <w:rPr>
                <w:spacing w:val="-2"/>
                <w:sz w:val="18"/>
              </w:rPr>
              <w:t>279.4</w:t>
            </w:r>
          </w:p>
        </w:tc>
        <w:tc>
          <w:tcPr>
            <w:tcW w:w="1371" w:type="dxa"/>
          </w:tcPr>
          <w:p>
            <w:pPr>
              <w:pStyle w:val="TableParagraph"/>
              <w:spacing w:line="201" w:lineRule="exact" w:before="5"/>
              <w:ind w:right="108"/>
              <w:rPr>
                <w:sz w:val="18"/>
              </w:rPr>
            </w:pPr>
            <w:r>
              <w:rPr>
                <w:spacing w:val="-4"/>
                <w:sz w:val="18"/>
              </w:rPr>
              <w:t>98.0</w:t>
            </w:r>
          </w:p>
        </w:tc>
      </w:tr>
      <w:tr>
        <w:trPr>
          <w:trHeight w:val="226" w:hRule="atLeast"/>
        </w:trPr>
        <w:tc>
          <w:tcPr>
            <w:tcW w:w="2864" w:type="dxa"/>
          </w:tcPr>
          <w:p>
            <w:pPr>
              <w:pStyle w:val="TableParagraph"/>
              <w:spacing w:line="200" w:lineRule="exact" w:before="6"/>
              <w:ind w:left="122"/>
              <w:jc w:val="left"/>
              <w:rPr>
                <w:sz w:val="18"/>
              </w:rPr>
            </w:pPr>
            <w:r>
              <w:rPr>
                <w:sz w:val="18"/>
              </w:rPr>
              <w:t>Supplies</w:t>
            </w:r>
            <w:r>
              <w:rPr>
                <w:spacing w:val="-3"/>
                <w:sz w:val="18"/>
              </w:rPr>
              <w:t> </w:t>
            </w:r>
            <w:r>
              <w:rPr>
                <w:sz w:val="18"/>
              </w:rPr>
              <w:t>and</w:t>
            </w:r>
            <w:r>
              <w:rPr>
                <w:spacing w:val="-2"/>
                <w:sz w:val="18"/>
              </w:rPr>
              <w:t> materials</w:t>
            </w:r>
          </w:p>
        </w:tc>
        <w:tc>
          <w:tcPr>
            <w:tcW w:w="960" w:type="dxa"/>
          </w:tcPr>
          <w:p>
            <w:pPr>
              <w:pStyle w:val="TableParagraph"/>
              <w:spacing w:line="200" w:lineRule="exact" w:before="6"/>
              <w:ind w:right="105"/>
              <w:rPr>
                <w:sz w:val="18"/>
              </w:rPr>
            </w:pPr>
            <w:r>
              <w:rPr>
                <w:spacing w:val="-2"/>
                <w:sz w:val="18"/>
              </w:rPr>
              <w:t>1,111.0</w:t>
            </w:r>
          </w:p>
        </w:tc>
        <w:tc>
          <w:tcPr>
            <w:tcW w:w="1147" w:type="dxa"/>
          </w:tcPr>
          <w:p>
            <w:pPr>
              <w:pStyle w:val="TableParagraph"/>
              <w:spacing w:line="200" w:lineRule="exact" w:before="6"/>
              <w:ind w:right="121"/>
              <w:rPr>
                <w:sz w:val="18"/>
              </w:rPr>
            </w:pPr>
            <w:r>
              <w:rPr>
                <w:spacing w:val="-2"/>
                <w:sz w:val="18"/>
              </w:rPr>
              <w:t>909.3</w:t>
            </w:r>
          </w:p>
        </w:tc>
        <w:tc>
          <w:tcPr>
            <w:tcW w:w="1045" w:type="dxa"/>
          </w:tcPr>
          <w:p>
            <w:pPr>
              <w:pStyle w:val="TableParagraph"/>
              <w:spacing w:line="200" w:lineRule="exact" w:before="6"/>
              <w:ind w:right="127"/>
              <w:rPr>
                <w:sz w:val="18"/>
              </w:rPr>
            </w:pPr>
            <w:r>
              <w:rPr>
                <w:spacing w:val="-2"/>
                <w:sz w:val="18"/>
              </w:rPr>
              <w:t>201.7</w:t>
            </w:r>
          </w:p>
        </w:tc>
        <w:tc>
          <w:tcPr>
            <w:tcW w:w="1371" w:type="dxa"/>
          </w:tcPr>
          <w:p>
            <w:pPr>
              <w:pStyle w:val="TableParagraph"/>
              <w:spacing w:line="200" w:lineRule="exact" w:before="6"/>
              <w:ind w:right="108"/>
              <w:rPr>
                <w:sz w:val="18"/>
              </w:rPr>
            </w:pPr>
            <w:r>
              <w:rPr>
                <w:spacing w:val="-4"/>
                <w:sz w:val="18"/>
              </w:rPr>
              <w:t>81.8</w:t>
            </w:r>
          </w:p>
        </w:tc>
      </w:tr>
      <w:tr>
        <w:trPr>
          <w:trHeight w:val="228" w:hRule="atLeast"/>
        </w:trPr>
        <w:tc>
          <w:tcPr>
            <w:tcW w:w="2864" w:type="dxa"/>
            <w:tcBorders>
              <w:bottom w:val="single" w:sz="4" w:space="0" w:color="000000"/>
            </w:tcBorders>
          </w:tcPr>
          <w:p>
            <w:pPr>
              <w:pStyle w:val="TableParagraph"/>
              <w:spacing w:line="203" w:lineRule="exact" w:before="5"/>
              <w:ind w:left="122"/>
              <w:jc w:val="left"/>
              <w:rPr>
                <w:sz w:val="18"/>
              </w:rPr>
            </w:pPr>
            <w:r>
              <w:rPr>
                <w:sz w:val="18"/>
              </w:rPr>
              <w:t>Furniture</w:t>
            </w:r>
            <w:r>
              <w:rPr>
                <w:spacing w:val="-5"/>
                <w:sz w:val="18"/>
              </w:rPr>
              <w:t> </w:t>
            </w:r>
            <w:r>
              <w:rPr>
                <w:sz w:val="18"/>
              </w:rPr>
              <w:t>and </w:t>
            </w:r>
            <w:r>
              <w:rPr>
                <w:spacing w:val="-2"/>
                <w:sz w:val="18"/>
              </w:rPr>
              <w:t>equipment</w:t>
            </w:r>
          </w:p>
        </w:tc>
        <w:tc>
          <w:tcPr>
            <w:tcW w:w="960" w:type="dxa"/>
            <w:tcBorders>
              <w:bottom w:val="single" w:sz="4" w:space="0" w:color="000000"/>
            </w:tcBorders>
          </w:tcPr>
          <w:p>
            <w:pPr>
              <w:pStyle w:val="TableParagraph"/>
              <w:spacing w:line="203" w:lineRule="exact" w:before="5"/>
              <w:ind w:right="105"/>
              <w:rPr>
                <w:sz w:val="18"/>
              </w:rPr>
            </w:pPr>
            <w:r>
              <w:rPr>
                <w:spacing w:val="-2"/>
                <w:sz w:val="18"/>
              </w:rPr>
              <w:t>731.6</w:t>
            </w:r>
          </w:p>
        </w:tc>
        <w:tc>
          <w:tcPr>
            <w:tcW w:w="1147" w:type="dxa"/>
            <w:tcBorders>
              <w:bottom w:val="single" w:sz="4" w:space="0" w:color="000000"/>
            </w:tcBorders>
          </w:tcPr>
          <w:p>
            <w:pPr>
              <w:pStyle w:val="TableParagraph"/>
              <w:spacing w:line="203" w:lineRule="exact" w:before="5"/>
              <w:ind w:right="121"/>
              <w:rPr>
                <w:sz w:val="18"/>
              </w:rPr>
            </w:pPr>
            <w:r>
              <w:rPr>
                <w:spacing w:val="-2"/>
                <w:sz w:val="18"/>
              </w:rPr>
              <w:t>560.8</w:t>
            </w:r>
          </w:p>
        </w:tc>
        <w:tc>
          <w:tcPr>
            <w:tcW w:w="1045" w:type="dxa"/>
            <w:tcBorders>
              <w:bottom w:val="single" w:sz="4" w:space="0" w:color="000000"/>
            </w:tcBorders>
          </w:tcPr>
          <w:p>
            <w:pPr>
              <w:pStyle w:val="TableParagraph"/>
              <w:spacing w:line="203" w:lineRule="exact" w:before="5"/>
              <w:ind w:right="127"/>
              <w:rPr>
                <w:sz w:val="18"/>
              </w:rPr>
            </w:pPr>
            <w:r>
              <w:rPr>
                <w:spacing w:val="-2"/>
                <w:sz w:val="18"/>
              </w:rPr>
              <w:t>170.8</w:t>
            </w:r>
          </w:p>
        </w:tc>
        <w:tc>
          <w:tcPr>
            <w:tcW w:w="1371" w:type="dxa"/>
            <w:tcBorders>
              <w:bottom w:val="single" w:sz="4" w:space="0" w:color="000000"/>
            </w:tcBorders>
          </w:tcPr>
          <w:p>
            <w:pPr>
              <w:pStyle w:val="TableParagraph"/>
              <w:spacing w:line="203" w:lineRule="exact" w:before="5"/>
              <w:ind w:right="108"/>
              <w:rPr>
                <w:sz w:val="18"/>
              </w:rPr>
            </w:pPr>
            <w:r>
              <w:rPr>
                <w:spacing w:val="-4"/>
                <w:sz w:val="18"/>
              </w:rPr>
              <w:t>76.6</w:t>
            </w:r>
          </w:p>
        </w:tc>
      </w:tr>
      <w:tr>
        <w:trPr>
          <w:trHeight w:val="227" w:hRule="atLeast"/>
        </w:trPr>
        <w:tc>
          <w:tcPr>
            <w:tcW w:w="2864" w:type="dxa"/>
            <w:tcBorders>
              <w:top w:val="single" w:sz="4" w:space="0" w:color="000000"/>
              <w:bottom w:val="single" w:sz="4" w:space="0" w:color="000000"/>
            </w:tcBorders>
          </w:tcPr>
          <w:p>
            <w:pPr>
              <w:pStyle w:val="TableParagraph"/>
              <w:spacing w:line="203" w:lineRule="exact" w:before="4"/>
              <w:ind w:left="122"/>
              <w:jc w:val="left"/>
              <w:rPr>
                <w:i/>
                <w:sz w:val="18"/>
              </w:rPr>
            </w:pPr>
            <w:r>
              <w:rPr>
                <w:i/>
                <w:sz w:val="18"/>
              </w:rPr>
              <w:t>Subtotal</w:t>
            </w:r>
            <w:r>
              <w:rPr>
                <w:i/>
                <w:spacing w:val="-4"/>
                <w:sz w:val="18"/>
              </w:rPr>
              <w:t> </w:t>
            </w:r>
            <w:r>
              <w:rPr>
                <w:i/>
                <w:sz w:val="18"/>
              </w:rPr>
              <w:t>non-</w:t>
            </w:r>
            <w:r>
              <w:rPr>
                <w:i/>
                <w:spacing w:val="-2"/>
                <w:sz w:val="18"/>
              </w:rPr>
              <w:t>staff</w:t>
            </w:r>
          </w:p>
        </w:tc>
        <w:tc>
          <w:tcPr>
            <w:tcW w:w="960" w:type="dxa"/>
            <w:tcBorders>
              <w:top w:val="single" w:sz="4" w:space="0" w:color="000000"/>
              <w:bottom w:val="single" w:sz="4" w:space="0" w:color="000000"/>
            </w:tcBorders>
          </w:tcPr>
          <w:p>
            <w:pPr>
              <w:pStyle w:val="TableParagraph"/>
              <w:spacing w:line="203" w:lineRule="exact" w:before="4"/>
              <w:ind w:right="105"/>
              <w:rPr>
                <w:i/>
                <w:sz w:val="18"/>
              </w:rPr>
            </w:pPr>
            <w:r>
              <w:rPr>
                <w:i/>
                <w:spacing w:val="-2"/>
                <w:sz w:val="18"/>
              </w:rPr>
              <w:t>30,972.8</w:t>
            </w:r>
          </w:p>
        </w:tc>
        <w:tc>
          <w:tcPr>
            <w:tcW w:w="1147" w:type="dxa"/>
            <w:tcBorders>
              <w:top w:val="single" w:sz="4" w:space="0" w:color="000000"/>
              <w:bottom w:val="single" w:sz="4" w:space="0" w:color="000000"/>
            </w:tcBorders>
          </w:tcPr>
          <w:p>
            <w:pPr>
              <w:pStyle w:val="TableParagraph"/>
              <w:spacing w:line="203" w:lineRule="exact" w:before="4"/>
              <w:ind w:right="122"/>
              <w:rPr>
                <w:i/>
                <w:sz w:val="18"/>
              </w:rPr>
            </w:pPr>
            <w:r>
              <w:rPr>
                <w:i/>
                <w:spacing w:val="-2"/>
                <w:sz w:val="18"/>
              </w:rPr>
              <w:t>27,842.1</w:t>
            </w:r>
          </w:p>
        </w:tc>
        <w:tc>
          <w:tcPr>
            <w:tcW w:w="1045" w:type="dxa"/>
            <w:tcBorders>
              <w:top w:val="single" w:sz="4" w:space="0" w:color="000000"/>
              <w:bottom w:val="single" w:sz="4" w:space="0" w:color="000000"/>
            </w:tcBorders>
          </w:tcPr>
          <w:p>
            <w:pPr>
              <w:pStyle w:val="TableParagraph"/>
              <w:spacing w:line="203" w:lineRule="exact" w:before="4"/>
              <w:ind w:right="127"/>
              <w:rPr>
                <w:i/>
                <w:sz w:val="18"/>
              </w:rPr>
            </w:pPr>
            <w:r>
              <w:rPr>
                <w:i/>
                <w:spacing w:val="-2"/>
                <w:sz w:val="18"/>
              </w:rPr>
              <w:t>3,130.7</w:t>
            </w:r>
          </w:p>
        </w:tc>
        <w:tc>
          <w:tcPr>
            <w:tcW w:w="1371" w:type="dxa"/>
            <w:tcBorders>
              <w:top w:val="single" w:sz="4" w:space="0" w:color="000000"/>
              <w:bottom w:val="single" w:sz="4" w:space="0" w:color="000000"/>
            </w:tcBorders>
          </w:tcPr>
          <w:p>
            <w:pPr>
              <w:pStyle w:val="TableParagraph"/>
              <w:spacing w:line="203" w:lineRule="exact" w:before="4"/>
              <w:ind w:right="108"/>
              <w:rPr>
                <w:i/>
                <w:sz w:val="18"/>
              </w:rPr>
            </w:pPr>
            <w:r>
              <w:rPr>
                <w:i/>
                <w:spacing w:val="-4"/>
                <w:sz w:val="18"/>
              </w:rPr>
              <w:t>89.9</w:t>
            </w:r>
          </w:p>
        </w:tc>
      </w:tr>
      <w:tr>
        <w:trPr>
          <w:trHeight w:val="225" w:hRule="atLeast"/>
        </w:trPr>
        <w:tc>
          <w:tcPr>
            <w:tcW w:w="2864" w:type="dxa"/>
            <w:tcBorders>
              <w:top w:val="single" w:sz="4" w:space="0" w:color="000000"/>
              <w:bottom w:val="single" w:sz="4" w:space="0" w:color="000000"/>
            </w:tcBorders>
          </w:tcPr>
          <w:p>
            <w:pPr>
              <w:pStyle w:val="TableParagraph"/>
              <w:spacing w:line="196" w:lineRule="exact" w:before="9"/>
              <w:ind w:left="122"/>
              <w:jc w:val="left"/>
              <w:rPr>
                <w:b/>
                <w:sz w:val="18"/>
              </w:rPr>
            </w:pPr>
            <w:r>
              <w:rPr>
                <w:b/>
                <w:spacing w:val="-2"/>
                <w:sz w:val="18"/>
              </w:rPr>
              <w:t>Total</w:t>
            </w:r>
          </w:p>
        </w:tc>
        <w:tc>
          <w:tcPr>
            <w:tcW w:w="960" w:type="dxa"/>
            <w:tcBorders>
              <w:top w:val="single" w:sz="4" w:space="0" w:color="000000"/>
              <w:bottom w:val="single" w:sz="4" w:space="0" w:color="000000"/>
            </w:tcBorders>
          </w:tcPr>
          <w:p>
            <w:pPr>
              <w:pStyle w:val="TableParagraph"/>
              <w:spacing w:line="196" w:lineRule="exact" w:before="9"/>
              <w:ind w:right="105"/>
              <w:rPr>
                <w:b/>
                <w:sz w:val="18"/>
              </w:rPr>
            </w:pPr>
            <w:r>
              <w:rPr>
                <w:b/>
                <w:spacing w:val="-2"/>
                <w:sz w:val="18"/>
              </w:rPr>
              <w:t>144,673.9</w:t>
            </w:r>
          </w:p>
        </w:tc>
        <w:tc>
          <w:tcPr>
            <w:tcW w:w="1147" w:type="dxa"/>
            <w:tcBorders>
              <w:top w:val="single" w:sz="4" w:space="0" w:color="000000"/>
              <w:bottom w:val="single" w:sz="4" w:space="0" w:color="000000"/>
            </w:tcBorders>
          </w:tcPr>
          <w:p>
            <w:pPr>
              <w:pStyle w:val="TableParagraph"/>
              <w:spacing w:line="196" w:lineRule="exact" w:before="9"/>
              <w:ind w:right="122"/>
              <w:rPr>
                <w:b/>
                <w:sz w:val="18"/>
              </w:rPr>
            </w:pPr>
            <w:r>
              <w:rPr>
                <w:b/>
                <w:spacing w:val="-2"/>
                <w:sz w:val="18"/>
              </w:rPr>
              <w:t>140,868.7</w:t>
            </w:r>
          </w:p>
        </w:tc>
        <w:tc>
          <w:tcPr>
            <w:tcW w:w="1045" w:type="dxa"/>
            <w:tcBorders>
              <w:top w:val="single" w:sz="4" w:space="0" w:color="000000"/>
              <w:bottom w:val="single" w:sz="4" w:space="0" w:color="000000"/>
            </w:tcBorders>
          </w:tcPr>
          <w:p>
            <w:pPr>
              <w:pStyle w:val="TableParagraph"/>
              <w:spacing w:line="196" w:lineRule="exact" w:before="9"/>
              <w:ind w:right="127"/>
              <w:rPr>
                <w:b/>
                <w:sz w:val="18"/>
              </w:rPr>
            </w:pPr>
            <w:r>
              <w:rPr>
                <w:b/>
                <w:spacing w:val="-2"/>
                <w:sz w:val="18"/>
              </w:rPr>
              <w:t>3,805.2</w:t>
            </w:r>
          </w:p>
        </w:tc>
        <w:tc>
          <w:tcPr>
            <w:tcW w:w="1371" w:type="dxa"/>
            <w:tcBorders>
              <w:top w:val="single" w:sz="4" w:space="0" w:color="000000"/>
              <w:bottom w:val="single" w:sz="4" w:space="0" w:color="000000"/>
            </w:tcBorders>
          </w:tcPr>
          <w:p>
            <w:pPr>
              <w:pStyle w:val="TableParagraph"/>
              <w:spacing w:line="196" w:lineRule="exact" w:before="9"/>
              <w:ind w:right="108"/>
              <w:rPr>
                <w:b/>
                <w:sz w:val="18"/>
              </w:rPr>
            </w:pPr>
            <w:r>
              <w:rPr>
                <w:b/>
                <w:spacing w:val="-4"/>
                <w:sz w:val="18"/>
              </w:rPr>
              <w:t>97.4</w:t>
            </w:r>
          </w:p>
        </w:tc>
      </w:tr>
      <w:tr>
        <w:trPr>
          <w:trHeight w:val="227" w:hRule="atLeast"/>
        </w:trPr>
        <w:tc>
          <w:tcPr>
            <w:tcW w:w="2864" w:type="dxa"/>
            <w:tcBorders>
              <w:top w:val="single" w:sz="4" w:space="0" w:color="000000"/>
              <w:bottom w:val="single" w:sz="4" w:space="0" w:color="000000"/>
            </w:tcBorders>
          </w:tcPr>
          <w:p>
            <w:pPr>
              <w:pStyle w:val="TableParagraph"/>
              <w:spacing w:line="201" w:lineRule="exact" w:before="7"/>
              <w:ind w:left="122"/>
              <w:jc w:val="left"/>
              <w:rPr>
                <w:i/>
                <w:sz w:val="18"/>
              </w:rPr>
            </w:pPr>
            <w:r>
              <w:rPr>
                <w:i/>
                <w:sz w:val="18"/>
              </w:rPr>
              <w:t>Host</w:t>
            </w:r>
            <w:r>
              <w:rPr>
                <w:i/>
                <w:spacing w:val="-2"/>
                <w:sz w:val="18"/>
              </w:rPr>
              <w:t> </w:t>
            </w:r>
            <w:r>
              <w:rPr>
                <w:i/>
                <w:sz w:val="18"/>
              </w:rPr>
              <w:t>State</w:t>
            </w:r>
            <w:r>
              <w:rPr>
                <w:i/>
                <w:spacing w:val="-2"/>
                <w:sz w:val="18"/>
              </w:rPr>
              <w:t> </w:t>
            </w:r>
            <w:r>
              <w:rPr>
                <w:i/>
                <w:spacing w:val="-4"/>
                <w:sz w:val="18"/>
              </w:rPr>
              <w:t>Loan</w:t>
            </w:r>
          </w:p>
        </w:tc>
        <w:tc>
          <w:tcPr>
            <w:tcW w:w="960" w:type="dxa"/>
            <w:tcBorders>
              <w:top w:val="single" w:sz="4" w:space="0" w:color="000000"/>
              <w:bottom w:val="single" w:sz="4" w:space="0" w:color="000000"/>
            </w:tcBorders>
          </w:tcPr>
          <w:p>
            <w:pPr>
              <w:pStyle w:val="TableParagraph"/>
              <w:spacing w:line="201" w:lineRule="exact" w:before="7"/>
              <w:ind w:right="105"/>
              <w:rPr>
                <w:i/>
                <w:sz w:val="18"/>
              </w:rPr>
            </w:pPr>
            <w:r>
              <w:rPr>
                <w:i/>
                <w:spacing w:val="-2"/>
                <w:sz w:val="18"/>
              </w:rPr>
              <w:t>3,585.1</w:t>
            </w:r>
          </w:p>
        </w:tc>
        <w:tc>
          <w:tcPr>
            <w:tcW w:w="1147" w:type="dxa"/>
            <w:tcBorders>
              <w:top w:val="single" w:sz="4" w:space="0" w:color="000000"/>
              <w:bottom w:val="single" w:sz="4" w:space="0" w:color="000000"/>
            </w:tcBorders>
          </w:tcPr>
          <w:p>
            <w:pPr>
              <w:pStyle w:val="TableParagraph"/>
              <w:spacing w:line="201" w:lineRule="exact" w:before="7"/>
              <w:ind w:right="122"/>
              <w:rPr>
                <w:i/>
                <w:sz w:val="18"/>
              </w:rPr>
            </w:pPr>
            <w:r>
              <w:rPr>
                <w:i/>
                <w:spacing w:val="-2"/>
                <w:sz w:val="18"/>
              </w:rPr>
              <w:t>3,585.1</w:t>
            </w:r>
          </w:p>
        </w:tc>
        <w:tc>
          <w:tcPr>
            <w:tcW w:w="1045" w:type="dxa"/>
            <w:tcBorders>
              <w:top w:val="single" w:sz="4" w:space="0" w:color="000000"/>
              <w:bottom w:val="single" w:sz="4" w:space="0" w:color="000000"/>
            </w:tcBorders>
          </w:tcPr>
          <w:p>
            <w:pPr>
              <w:pStyle w:val="TableParagraph"/>
              <w:spacing w:line="201" w:lineRule="exact" w:before="7"/>
              <w:ind w:right="128"/>
              <w:rPr>
                <w:i/>
                <w:sz w:val="18"/>
              </w:rPr>
            </w:pPr>
            <w:r>
              <w:rPr>
                <w:i/>
                <w:spacing w:val="-2"/>
                <w:sz w:val="18"/>
              </w:rPr>
              <w:t>(0.0)</w:t>
            </w:r>
          </w:p>
        </w:tc>
        <w:tc>
          <w:tcPr>
            <w:tcW w:w="1371" w:type="dxa"/>
            <w:tcBorders>
              <w:top w:val="single" w:sz="4" w:space="0" w:color="000000"/>
              <w:bottom w:val="single" w:sz="4" w:space="0" w:color="000000"/>
            </w:tcBorders>
          </w:tcPr>
          <w:p>
            <w:pPr>
              <w:pStyle w:val="TableParagraph"/>
              <w:spacing w:line="201" w:lineRule="exact" w:before="7"/>
              <w:ind w:right="108"/>
              <w:rPr>
                <w:i/>
                <w:sz w:val="18"/>
              </w:rPr>
            </w:pPr>
            <w:r>
              <w:rPr>
                <w:i/>
                <w:spacing w:val="-2"/>
                <w:sz w:val="18"/>
              </w:rPr>
              <w:t>100.0</w:t>
            </w:r>
          </w:p>
        </w:tc>
      </w:tr>
      <w:tr>
        <w:trPr>
          <w:trHeight w:val="227" w:hRule="atLeast"/>
        </w:trPr>
        <w:tc>
          <w:tcPr>
            <w:tcW w:w="2864" w:type="dxa"/>
            <w:tcBorders>
              <w:top w:val="single" w:sz="4" w:space="0" w:color="000000"/>
              <w:bottom w:val="single" w:sz="8" w:space="0" w:color="000000"/>
            </w:tcBorders>
          </w:tcPr>
          <w:p>
            <w:pPr>
              <w:pStyle w:val="TableParagraph"/>
              <w:spacing w:line="196" w:lineRule="exact" w:before="12"/>
              <w:ind w:left="122"/>
              <w:jc w:val="left"/>
              <w:rPr>
                <w:b/>
                <w:sz w:val="18"/>
              </w:rPr>
            </w:pPr>
            <w:r>
              <w:rPr>
                <w:b/>
                <w:sz w:val="18"/>
              </w:rPr>
              <w:t>Total</w:t>
            </w:r>
            <w:r>
              <w:rPr>
                <w:b/>
                <w:spacing w:val="-6"/>
                <w:sz w:val="18"/>
              </w:rPr>
              <w:t> </w:t>
            </w:r>
            <w:r>
              <w:rPr>
                <w:b/>
                <w:sz w:val="18"/>
              </w:rPr>
              <w:t>Including</w:t>
            </w:r>
            <w:r>
              <w:rPr>
                <w:b/>
                <w:spacing w:val="-5"/>
                <w:sz w:val="18"/>
              </w:rPr>
              <w:t> </w:t>
            </w:r>
            <w:r>
              <w:rPr>
                <w:b/>
                <w:sz w:val="18"/>
              </w:rPr>
              <w:t>Host</w:t>
            </w:r>
            <w:r>
              <w:rPr>
                <w:b/>
                <w:spacing w:val="-6"/>
                <w:sz w:val="18"/>
              </w:rPr>
              <w:t> </w:t>
            </w:r>
            <w:r>
              <w:rPr>
                <w:b/>
                <w:sz w:val="18"/>
              </w:rPr>
              <w:t>State</w:t>
            </w:r>
            <w:r>
              <w:rPr>
                <w:b/>
                <w:spacing w:val="-7"/>
                <w:sz w:val="18"/>
              </w:rPr>
              <w:t> </w:t>
            </w:r>
            <w:r>
              <w:rPr>
                <w:b/>
                <w:spacing w:val="-4"/>
                <w:sz w:val="18"/>
              </w:rPr>
              <w:t>Loan</w:t>
            </w:r>
          </w:p>
        </w:tc>
        <w:tc>
          <w:tcPr>
            <w:tcW w:w="960" w:type="dxa"/>
            <w:tcBorders>
              <w:top w:val="single" w:sz="4" w:space="0" w:color="000000"/>
              <w:bottom w:val="single" w:sz="8" w:space="0" w:color="000000"/>
            </w:tcBorders>
          </w:tcPr>
          <w:p>
            <w:pPr>
              <w:pStyle w:val="TableParagraph"/>
              <w:spacing w:line="196" w:lineRule="exact" w:before="12"/>
              <w:ind w:right="105"/>
              <w:rPr>
                <w:b/>
                <w:sz w:val="18"/>
              </w:rPr>
            </w:pPr>
            <w:r>
              <w:rPr>
                <w:b/>
                <w:spacing w:val="-2"/>
                <w:sz w:val="18"/>
              </w:rPr>
              <w:t>148,259.0</w:t>
            </w:r>
          </w:p>
        </w:tc>
        <w:tc>
          <w:tcPr>
            <w:tcW w:w="1147" w:type="dxa"/>
            <w:tcBorders>
              <w:top w:val="single" w:sz="4" w:space="0" w:color="000000"/>
              <w:bottom w:val="single" w:sz="8" w:space="0" w:color="000000"/>
            </w:tcBorders>
          </w:tcPr>
          <w:p>
            <w:pPr>
              <w:pStyle w:val="TableParagraph"/>
              <w:spacing w:line="196" w:lineRule="exact" w:before="12"/>
              <w:ind w:right="122"/>
              <w:rPr>
                <w:b/>
                <w:sz w:val="18"/>
              </w:rPr>
            </w:pPr>
            <w:r>
              <w:rPr>
                <w:b/>
                <w:spacing w:val="-2"/>
                <w:sz w:val="18"/>
              </w:rPr>
              <w:t>144,453.9</w:t>
            </w:r>
          </w:p>
        </w:tc>
        <w:tc>
          <w:tcPr>
            <w:tcW w:w="1045" w:type="dxa"/>
            <w:tcBorders>
              <w:top w:val="single" w:sz="4" w:space="0" w:color="000000"/>
              <w:bottom w:val="single" w:sz="8" w:space="0" w:color="000000"/>
            </w:tcBorders>
          </w:tcPr>
          <w:p>
            <w:pPr>
              <w:pStyle w:val="TableParagraph"/>
              <w:spacing w:line="196" w:lineRule="exact" w:before="12"/>
              <w:ind w:right="127"/>
              <w:rPr>
                <w:b/>
                <w:sz w:val="18"/>
              </w:rPr>
            </w:pPr>
            <w:r>
              <w:rPr>
                <w:b/>
                <w:spacing w:val="-2"/>
                <w:sz w:val="18"/>
              </w:rPr>
              <w:t>3,805.1</w:t>
            </w:r>
          </w:p>
        </w:tc>
        <w:tc>
          <w:tcPr>
            <w:tcW w:w="1371" w:type="dxa"/>
            <w:tcBorders>
              <w:top w:val="single" w:sz="4" w:space="0" w:color="000000"/>
              <w:bottom w:val="single" w:sz="8" w:space="0" w:color="000000"/>
            </w:tcBorders>
          </w:tcPr>
          <w:p>
            <w:pPr>
              <w:pStyle w:val="TableParagraph"/>
              <w:spacing w:line="196" w:lineRule="exact" w:before="12"/>
              <w:ind w:right="108"/>
              <w:rPr>
                <w:b/>
                <w:sz w:val="18"/>
              </w:rPr>
            </w:pPr>
            <w:r>
              <w:rPr>
                <w:b/>
                <w:spacing w:val="-4"/>
                <w:sz w:val="18"/>
              </w:rPr>
              <w:t>97.4</w:t>
            </w:r>
          </w:p>
        </w:tc>
      </w:tr>
    </w:tbl>
    <w:p>
      <w:pPr>
        <w:spacing w:after="0" w:line="196" w:lineRule="exact"/>
        <w:rPr>
          <w:sz w:val="18"/>
        </w:rPr>
        <w:sectPr>
          <w:pgSz w:w="11910" w:h="16840"/>
          <w:pgMar w:header="858" w:footer="832" w:top="1060" w:bottom="1020" w:left="580" w:right="600"/>
        </w:sectPr>
      </w:pPr>
    </w:p>
    <w:p>
      <w:pPr>
        <w:pStyle w:val="BodyText"/>
        <w:spacing w:before="2"/>
        <w:rPr>
          <w:b/>
          <w:sz w:val="23"/>
        </w:rPr>
      </w:pPr>
    </w:p>
    <w:p>
      <w:pPr>
        <w:spacing w:before="91"/>
        <w:ind w:left="1688" w:right="0" w:firstLine="0"/>
        <w:jc w:val="left"/>
        <w:rPr>
          <w:b/>
          <w:sz w:val="20"/>
        </w:rPr>
      </w:pPr>
      <w:r>
        <w:rPr>
          <w:b/>
          <w:sz w:val="20"/>
        </w:rPr>
        <w:t>Table</w:t>
      </w:r>
      <w:r>
        <w:rPr>
          <w:b/>
          <w:spacing w:val="-5"/>
          <w:sz w:val="20"/>
        </w:rPr>
        <w:t> </w:t>
      </w:r>
      <w:r>
        <w:rPr>
          <w:b/>
          <w:sz w:val="20"/>
        </w:rPr>
        <w:t>2:</w:t>
      </w:r>
      <w:r>
        <w:rPr>
          <w:b/>
          <w:spacing w:val="-4"/>
          <w:sz w:val="20"/>
        </w:rPr>
        <w:t> </w:t>
      </w:r>
      <w:r>
        <w:rPr>
          <w:b/>
          <w:sz w:val="20"/>
        </w:rPr>
        <w:t>Major</w:t>
      </w:r>
      <w:r>
        <w:rPr>
          <w:b/>
          <w:spacing w:val="-6"/>
          <w:sz w:val="20"/>
        </w:rPr>
        <w:t> </w:t>
      </w:r>
      <w:r>
        <w:rPr>
          <w:b/>
          <w:sz w:val="20"/>
        </w:rPr>
        <w:t>Programme</w:t>
      </w:r>
      <w:r>
        <w:rPr>
          <w:b/>
          <w:spacing w:val="1"/>
          <w:sz w:val="20"/>
        </w:rPr>
        <w:t> </w:t>
      </w:r>
      <w:r>
        <w:rPr>
          <w:b/>
          <w:sz w:val="20"/>
        </w:rPr>
        <w:t>-</w:t>
      </w:r>
      <w:r>
        <w:rPr>
          <w:b/>
          <w:spacing w:val="-3"/>
          <w:sz w:val="20"/>
        </w:rPr>
        <w:t> </w:t>
      </w:r>
      <w:r>
        <w:rPr>
          <w:b/>
          <w:spacing w:val="-2"/>
          <w:sz w:val="20"/>
        </w:rPr>
        <w:t>Judiciary</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16"/>
        <w:gridCol w:w="923"/>
        <w:gridCol w:w="1137"/>
        <w:gridCol w:w="1024"/>
        <w:gridCol w:w="1490"/>
      </w:tblGrid>
      <w:tr>
        <w:trPr>
          <w:trHeight w:val="847" w:hRule="atLeast"/>
        </w:trPr>
        <w:tc>
          <w:tcPr>
            <w:tcW w:w="2816" w:type="dxa"/>
            <w:tcBorders>
              <w:top w:val="single" w:sz="4" w:space="0" w:color="000000"/>
            </w:tcBorders>
          </w:tcPr>
          <w:p>
            <w:pPr>
              <w:pStyle w:val="TableParagraph"/>
              <w:jc w:val="left"/>
              <w:rPr>
                <w:sz w:val="18"/>
              </w:rPr>
            </w:pPr>
          </w:p>
        </w:tc>
        <w:tc>
          <w:tcPr>
            <w:tcW w:w="923" w:type="dxa"/>
            <w:tcBorders>
              <w:top w:val="single" w:sz="4" w:space="0" w:color="000000"/>
            </w:tcBorders>
          </w:tcPr>
          <w:p>
            <w:pPr>
              <w:pStyle w:val="TableParagraph"/>
              <w:jc w:val="left"/>
              <w:rPr>
                <w:b/>
                <w:sz w:val="20"/>
              </w:rPr>
            </w:pPr>
          </w:p>
          <w:p>
            <w:pPr>
              <w:pStyle w:val="TableParagraph"/>
              <w:spacing w:before="130"/>
              <w:ind w:left="220"/>
              <w:jc w:val="left"/>
              <w:rPr>
                <w:i/>
                <w:sz w:val="18"/>
              </w:rPr>
            </w:pPr>
            <w:r>
              <w:rPr>
                <w:i/>
                <w:spacing w:val="-2"/>
                <w:sz w:val="18"/>
              </w:rPr>
              <w:t>Approved</w:t>
            </w:r>
          </w:p>
          <w:p>
            <w:pPr>
              <w:pStyle w:val="TableParagraph"/>
              <w:tabs>
                <w:tab w:pos="1675" w:val="left" w:leader="none"/>
              </w:tabs>
              <w:spacing w:before="2"/>
              <w:ind w:left="6"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7" w:type="dxa"/>
            <w:tcBorders>
              <w:top w:val="single" w:sz="4" w:space="0" w:color="000000"/>
            </w:tcBorders>
          </w:tcPr>
          <w:p>
            <w:pPr>
              <w:pStyle w:val="TableParagraph"/>
              <w:spacing w:before="153"/>
              <w:ind w:left="231" w:right="20" w:firstLine="408"/>
              <w:jc w:val="left"/>
              <w:rPr>
                <w:i/>
                <w:sz w:val="18"/>
              </w:rPr>
            </w:pPr>
            <w:r>
              <w:rPr>
                <w:i/>
                <w:spacing w:val="-2"/>
                <w:sz w:val="18"/>
              </w:rPr>
              <w:t>Actual</w:t>
            </w:r>
            <w:r>
              <w:rPr>
                <w:i/>
                <w:spacing w:val="-2"/>
                <w:sz w:val="18"/>
              </w:rPr>
              <w:t> Expenditure</w:t>
            </w:r>
          </w:p>
          <w:p>
            <w:pPr>
              <w:pStyle w:val="TableParagraph"/>
              <w:tabs>
                <w:tab w:pos="1673" w:val="left" w:leader="none"/>
              </w:tabs>
              <w:spacing w:before="2"/>
              <w:ind w:left="752" w:right="-548"/>
              <w:jc w:val="left"/>
              <w:rPr>
                <w:i/>
                <w:sz w:val="18"/>
              </w:rPr>
            </w:pPr>
            <w:r>
              <w:rPr>
                <w:i/>
                <w:spacing w:val="-4"/>
                <w:sz w:val="18"/>
                <w:u w:val="single"/>
              </w:rPr>
              <w:t>2021</w:t>
            </w:r>
            <w:r>
              <w:rPr>
                <w:i/>
                <w:sz w:val="18"/>
                <w:u w:val="single"/>
              </w:rPr>
              <w:tab/>
            </w:r>
          </w:p>
        </w:tc>
        <w:tc>
          <w:tcPr>
            <w:tcW w:w="1024" w:type="dxa"/>
            <w:tcBorders>
              <w:top w:val="single" w:sz="4" w:space="0" w:color="000000"/>
            </w:tcBorders>
          </w:tcPr>
          <w:p>
            <w:pPr>
              <w:pStyle w:val="TableParagraph"/>
              <w:spacing w:before="153"/>
              <w:ind w:left="21"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3" w:val="left" w:leader="none"/>
              </w:tabs>
              <w:spacing w:before="2"/>
              <w:ind w:left="537" w:right="-1152"/>
              <w:jc w:val="left"/>
              <w:rPr>
                <w:i/>
                <w:sz w:val="18"/>
              </w:rPr>
            </w:pPr>
            <w:r>
              <w:rPr>
                <w:i/>
                <w:spacing w:val="-2"/>
                <w:sz w:val="18"/>
                <w:u w:val="single"/>
              </w:rPr>
              <w:t>euros)</w:t>
            </w:r>
            <w:r>
              <w:rPr>
                <w:i/>
                <w:sz w:val="18"/>
                <w:u w:val="single"/>
              </w:rPr>
              <w:tab/>
            </w:r>
          </w:p>
        </w:tc>
        <w:tc>
          <w:tcPr>
            <w:tcW w:w="1490" w:type="dxa"/>
            <w:tcBorders>
              <w:top w:val="single" w:sz="4" w:space="0" w:color="000000"/>
            </w:tcBorders>
          </w:tcPr>
          <w:p>
            <w:pPr>
              <w:pStyle w:val="TableParagraph"/>
              <w:jc w:val="left"/>
              <w:rPr>
                <w:b/>
                <w:sz w:val="20"/>
              </w:rPr>
            </w:pPr>
          </w:p>
          <w:p>
            <w:pPr>
              <w:pStyle w:val="TableParagraph"/>
              <w:spacing w:before="130"/>
              <w:ind w:right="2"/>
              <w:rPr>
                <w:i/>
                <w:sz w:val="18"/>
              </w:rPr>
            </w:pPr>
            <w:r>
              <w:rPr>
                <w:i/>
                <w:sz w:val="18"/>
              </w:rPr>
              <w:t>Implementation</w:t>
            </w:r>
            <w:r>
              <w:rPr>
                <w:i/>
                <w:spacing w:val="-6"/>
                <w:sz w:val="18"/>
              </w:rPr>
              <w:t> </w:t>
            </w:r>
            <w:r>
              <w:rPr>
                <w:i/>
                <w:spacing w:val="-4"/>
                <w:sz w:val="18"/>
              </w:rPr>
              <w:t>rate</w:t>
            </w:r>
          </w:p>
          <w:p>
            <w:pPr>
              <w:pStyle w:val="TableParagraph"/>
              <w:spacing w:before="2"/>
              <w:rPr>
                <w:i/>
                <w:sz w:val="18"/>
              </w:rPr>
            </w:pPr>
            <w:r>
              <w:rPr>
                <w:i/>
                <w:sz w:val="18"/>
                <w:u w:val="single"/>
              </w:rPr>
              <w:t>in</w:t>
            </w:r>
            <w:r>
              <w:rPr>
                <w:i/>
                <w:spacing w:val="4"/>
                <w:sz w:val="18"/>
                <w:u w:val="single"/>
              </w:rPr>
              <w:t> </w:t>
            </w:r>
            <w:r>
              <w:rPr>
                <w:i/>
                <w:spacing w:val="-12"/>
                <w:sz w:val="18"/>
                <w:u w:val="single"/>
              </w:rPr>
              <w:t>%</w:t>
            </w:r>
          </w:p>
        </w:tc>
      </w:tr>
      <w:tr>
        <w:trPr>
          <w:trHeight w:val="277" w:hRule="atLeast"/>
        </w:trPr>
        <w:tc>
          <w:tcPr>
            <w:tcW w:w="2816" w:type="dxa"/>
            <w:tcBorders>
              <w:bottom w:val="single" w:sz="12" w:space="0" w:color="000000"/>
            </w:tcBorders>
          </w:tcPr>
          <w:p>
            <w:pPr>
              <w:pStyle w:val="TableParagraph"/>
              <w:spacing w:line="188" w:lineRule="exact" w:before="69"/>
              <w:ind w:left="14"/>
              <w:jc w:val="left"/>
              <w:rPr>
                <w:b/>
                <w:i/>
                <w:sz w:val="18"/>
              </w:rPr>
            </w:pPr>
            <w:r>
              <w:rPr>
                <w:b/>
                <w:i/>
                <w:spacing w:val="-2"/>
                <w:sz w:val="18"/>
              </w:rPr>
              <w:t>Judiciary</w:t>
            </w:r>
          </w:p>
        </w:tc>
        <w:tc>
          <w:tcPr>
            <w:tcW w:w="923" w:type="dxa"/>
            <w:tcBorders>
              <w:bottom w:val="single" w:sz="12" w:space="0" w:color="000000"/>
            </w:tcBorders>
          </w:tcPr>
          <w:p>
            <w:pPr>
              <w:pStyle w:val="TableParagraph"/>
              <w:spacing w:line="193" w:lineRule="exact" w:before="64"/>
              <w:ind w:right="4"/>
              <w:rPr>
                <w:i/>
                <w:sz w:val="18"/>
              </w:rPr>
            </w:pPr>
            <w:r>
              <w:rPr>
                <w:i/>
                <w:spacing w:val="-5"/>
                <w:sz w:val="18"/>
              </w:rPr>
              <w:t>[1]</w:t>
            </w:r>
          </w:p>
        </w:tc>
        <w:tc>
          <w:tcPr>
            <w:tcW w:w="1137" w:type="dxa"/>
            <w:tcBorders>
              <w:bottom w:val="single" w:sz="12" w:space="0" w:color="000000"/>
            </w:tcBorders>
          </w:tcPr>
          <w:p>
            <w:pPr>
              <w:pStyle w:val="TableParagraph"/>
              <w:spacing w:line="193" w:lineRule="exact" w:before="64"/>
              <w:ind w:right="27"/>
              <w:rPr>
                <w:i/>
                <w:sz w:val="18"/>
              </w:rPr>
            </w:pPr>
            <w:r>
              <w:rPr>
                <w:i/>
                <w:spacing w:val="-5"/>
                <w:sz w:val="18"/>
              </w:rPr>
              <w:t>[2]</w:t>
            </w:r>
          </w:p>
        </w:tc>
        <w:tc>
          <w:tcPr>
            <w:tcW w:w="1024" w:type="dxa"/>
            <w:tcBorders>
              <w:bottom w:val="single" w:sz="12" w:space="0" w:color="000000"/>
            </w:tcBorders>
          </w:tcPr>
          <w:p>
            <w:pPr>
              <w:pStyle w:val="TableParagraph"/>
              <w:spacing w:line="193" w:lineRule="exact" w:before="64"/>
              <w:ind w:right="26"/>
              <w:rPr>
                <w:i/>
                <w:sz w:val="18"/>
              </w:rPr>
            </w:pPr>
            <w:r>
              <w:rPr>
                <w:i/>
                <w:w w:val="95"/>
                <w:sz w:val="18"/>
              </w:rPr>
              <w:t>[3]=[1]-</w:t>
            </w:r>
            <w:r>
              <w:rPr>
                <w:i/>
                <w:spacing w:val="-5"/>
                <w:sz w:val="18"/>
              </w:rPr>
              <w:t>[2]</w:t>
            </w:r>
          </w:p>
        </w:tc>
        <w:tc>
          <w:tcPr>
            <w:tcW w:w="1490" w:type="dxa"/>
            <w:tcBorders>
              <w:bottom w:val="single" w:sz="12" w:space="0" w:color="000000"/>
            </w:tcBorders>
          </w:tcPr>
          <w:p>
            <w:pPr>
              <w:pStyle w:val="TableParagraph"/>
              <w:spacing w:line="193" w:lineRule="exact" w:before="64"/>
              <w:ind w:right="5"/>
              <w:rPr>
                <w:i/>
                <w:sz w:val="18"/>
              </w:rPr>
            </w:pPr>
            <w:r>
              <w:rPr>
                <w:i/>
                <w:spacing w:val="-2"/>
                <w:sz w:val="18"/>
              </w:rPr>
              <w:t>[4]=[2]/[1]</w:t>
            </w:r>
          </w:p>
        </w:tc>
      </w:tr>
      <w:tr>
        <w:trPr>
          <w:trHeight w:val="227" w:hRule="atLeast"/>
        </w:trPr>
        <w:tc>
          <w:tcPr>
            <w:tcW w:w="2816" w:type="dxa"/>
            <w:tcBorders>
              <w:top w:val="single" w:sz="12" w:space="0" w:color="000000"/>
              <w:bottom w:val="single" w:sz="4" w:space="0" w:color="000000"/>
            </w:tcBorders>
          </w:tcPr>
          <w:p>
            <w:pPr>
              <w:pStyle w:val="TableParagraph"/>
              <w:spacing w:line="203" w:lineRule="exact" w:before="4"/>
              <w:ind w:left="14"/>
              <w:jc w:val="left"/>
              <w:rPr>
                <w:i/>
                <w:sz w:val="18"/>
              </w:rPr>
            </w:pPr>
            <w:r>
              <w:rPr>
                <w:i/>
                <w:sz w:val="18"/>
              </w:rPr>
              <w:t>Judges’</w:t>
            </w:r>
            <w:r>
              <w:rPr>
                <w:i/>
                <w:spacing w:val="-1"/>
                <w:sz w:val="18"/>
              </w:rPr>
              <w:t> </w:t>
            </w:r>
            <w:r>
              <w:rPr>
                <w:i/>
                <w:spacing w:val="-2"/>
                <w:sz w:val="18"/>
              </w:rPr>
              <w:t>Salaries</w:t>
            </w:r>
          </w:p>
        </w:tc>
        <w:tc>
          <w:tcPr>
            <w:tcW w:w="923" w:type="dxa"/>
            <w:tcBorders>
              <w:top w:val="single" w:sz="12" w:space="0" w:color="000000"/>
              <w:bottom w:val="single" w:sz="4" w:space="0" w:color="000000"/>
            </w:tcBorders>
          </w:tcPr>
          <w:p>
            <w:pPr>
              <w:pStyle w:val="TableParagraph"/>
              <w:spacing w:line="203" w:lineRule="exact" w:before="4"/>
              <w:ind w:right="1"/>
              <w:rPr>
                <w:i/>
                <w:sz w:val="18"/>
              </w:rPr>
            </w:pPr>
            <w:r>
              <w:rPr>
                <w:i/>
                <w:spacing w:val="-2"/>
                <w:sz w:val="18"/>
              </w:rPr>
              <w:t>4,711.1</w:t>
            </w:r>
          </w:p>
        </w:tc>
        <w:tc>
          <w:tcPr>
            <w:tcW w:w="1137" w:type="dxa"/>
            <w:tcBorders>
              <w:top w:val="single" w:sz="12" w:space="0" w:color="000000"/>
              <w:bottom w:val="single" w:sz="4" w:space="0" w:color="000000"/>
            </w:tcBorders>
          </w:tcPr>
          <w:p>
            <w:pPr>
              <w:pStyle w:val="TableParagraph"/>
              <w:spacing w:line="203" w:lineRule="exact" w:before="4"/>
              <w:ind w:right="22"/>
              <w:rPr>
                <w:i/>
                <w:sz w:val="18"/>
              </w:rPr>
            </w:pPr>
            <w:r>
              <w:rPr>
                <w:i/>
                <w:spacing w:val="-2"/>
                <w:sz w:val="18"/>
              </w:rPr>
              <w:t>3,988.6</w:t>
            </w:r>
          </w:p>
        </w:tc>
        <w:tc>
          <w:tcPr>
            <w:tcW w:w="1024" w:type="dxa"/>
            <w:tcBorders>
              <w:top w:val="single" w:sz="12" w:space="0" w:color="000000"/>
              <w:bottom w:val="single" w:sz="4" w:space="0" w:color="000000"/>
            </w:tcBorders>
          </w:tcPr>
          <w:p>
            <w:pPr>
              <w:pStyle w:val="TableParagraph"/>
              <w:spacing w:line="203" w:lineRule="exact" w:before="4"/>
              <w:ind w:right="23"/>
              <w:rPr>
                <w:i/>
                <w:sz w:val="18"/>
              </w:rPr>
            </w:pPr>
            <w:r>
              <w:rPr>
                <w:i/>
                <w:spacing w:val="-2"/>
                <w:sz w:val="18"/>
              </w:rPr>
              <w:t>722.5</w:t>
            </w:r>
          </w:p>
        </w:tc>
        <w:tc>
          <w:tcPr>
            <w:tcW w:w="1490" w:type="dxa"/>
            <w:tcBorders>
              <w:top w:val="single" w:sz="12" w:space="0" w:color="000000"/>
              <w:bottom w:val="single" w:sz="4" w:space="0" w:color="000000"/>
            </w:tcBorders>
          </w:tcPr>
          <w:p>
            <w:pPr>
              <w:pStyle w:val="TableParagraph"/>
              <w:spacing w:line="203" w:lineRule="exact" w:before="4"/>
              <w:ind w:right="1"/>
              <w:rPr>
                <w:i/>
                <w:sz w:val="18"/>
              </w:rPr>
            </w:pPr>
            <w:r>
              <w:rPr>
                <w:i/>
                <w:spacing w:val="-4"/>
                <w:sz w:val="18"/>
              </w:rPr>
              <w:t>84.7</w:t>
            </w:r>
          </w:p>
        </w:tc>
      </w:tr>
      <w:tr>
        <w:trPr>
          <w:trHeight w:val="225" w:hRule="atLeast"/>
        </w:trPr>
        <w:tc>
          <w:tcPr>
            <w:tcW w:w="2816" w:type="dxa"/>
            <w:tcBorders>
              <w:top w:val="single" w:sz="4" w:space="0" w:color="000000"/>
            </w:tcBorders>
          </w:tcPr>
          <w:p>
            <w:pPr>
              <w:pStyle w:val="TableParagraph"/>
              <w:spacing w:line="201" w:lineRule="exact" w:before="4"/>
              <w:ind w:left="14"/>
              <w:jc w:val="left"/>
              <w:rPr>
                <w:sz w:val="18"/>
              </w:rPr>
            </w:pPr>
            <w:r>
              <w:rPr>
                <w:sz w:val="18"/>
              </w:rPr>
              <w:t>Professional</w:t>
            </w:r>
            <w:r>
              <w:rPr>
                <w:spacing w:val="-10"/>
                <w:sz w:val="18"/>
              </w:rPr>
              <w:t> </w:t>
            </w:r>
            <w:r>
              <w:rPr>
                <w:spacing w:val="-2"/>
                <w:sz w:val="18"/>
              </w:rPr>
              <w:t>staff</w:t>
            </w:r>
          </w:p>
        </w:tc>
        <w:tc>
          <w:tcPr>
            <w:tcW w:w="923" w:type="dxa"/>
            <w:tcBorders>
              <w:top w:val="single" w:sz="4" w:space="0" w:color="000000"/>
            </w:tcBorders>
          </w:tcPr>
          <w:p>
            <w:pPr>
              <w:pStyle w:val="TableParagraph"/>
              <w:spacing w:line="201" w:lineRule="exact" w:before="4"/>
              <w:ind w:right="1"/>
              <w:rPr>
                <w:sz w:val="18"/>
              </w:rPr>
            </w:pPr>
            <w:r>
              <w:rPr>
                <w:spacing w:val="-2"/>
                <w:sz w:val="18"/>
              </w:rPr>
              <w:t>4,866.0</w:t>
            </w:r>
          </w:p>
        </w:tc>
        <w:tc>
          <w:tcPr>
            <w:tcW w:w="1137" w:type="dxa"/>
            <w:tcBorders>
              <w:top w:val="single" w:sz="4" w:space="0" w:color="000000"/>
            </w:tcBorders>
            <w:shd w:val="clear" w:color="auto" w:fill="D9D9D9"/>
          </w:tcPr>
          <w:p>
            <w:pPr>
              <w:pStyle w:val="TableParagraph"/>
              <w:spacing w:line="201" w:lineRule="exact" w:before="4"/>
              <w:ind w:right="21"/>
              <w:rPr>
                <w:i/>
                <w:sz w:val="18"/>
              </w:rPr>
            </w:pPr>
            <w:r>
              <w:rPr>
                <w:i/>
                <w:spacing w:val="-5"/>
                <w:sz w:val="18"/>
              </w:rPr>
              <w:t>n/a</w:t>
            </w:r>
          </w:p>
        </w:tc>
        <w:tc>
          <w:tcPr>
            <w:tcW w:w="1024" w:type="dxa"/>
            <w:tcBorders>
              <w:top w:val="single" w:sz="4" w:space="0" w:color="000000"/>
            </w:tcBorders>
            <w:shd w:val="clear" w:color="auto" w:fill="D9D9D9"/>
          </w:tcPr>
          <w:p>
            <w:pPr>
              <w:pStyle w:val="TableParagraph"/>
              <w:spacing w:line="201" w:lineRule="exact" w:before="4"/>
              <w:ind w:right="23"/>
              <w:rPr>
                <w:i/>
                <w:sz w:val="18"/>
              </w:rPr>
            </w:pPr>
            <w:r>
              <w:rPr>
                <w:i/>
                <w:spacing w:val="-5"/>
                <w:sz w:val="18"/>
              </w:rPr>
              <w:t>n/a</w:t>
            </w:r>
          </w:p>
        </w:tc>
        <w:tc>
          <w:tcPr>
            <w:tcW w:w="1490" w:type="dxa"/>
            <w:tcBorders>
              <w:top w:val="single" w:sz="4" w:space="0" w:color="000000"/>
            </w:tcBorders>
            <w:shd w:val="clear" w:color="auto" w:fill="D9D9D9"/>
          </w:tcPr>
          <w:p>
            <w:pPr>
              <w:pStyle w:val="TableParagraph"/>
              <w:spacing w:line="201" w:lineRule="exact" w:before="4"/>
              <w:rPr>
                <w:i/>
                <w:sz w:val="18"/>
              </w:rPr>
            </w:pPr>
            <w:r>
              <w:rPr>
                <w:i/>
                <w:spacing w:val="-5"/>
                <w:sz w:val="18"/>
              </w:rPr>
              <w:t>n/a</w:t>
            </w:r>
          </w:p>
        </w:tc>
      </w:tr>
      <w:tr>
        <w:trPr>
          <w:trHeight w:val="227" w:hRule="atLeast"/>
        </w:trPr>
        <w:tc>
          <w:tcPr>
            <w:tcW w:w="2816" w:type="dxa"/>
            <w:tcBorders>
              <w:bottom w:val="single" w:sz="4" w:space="0" w:color="000000"/>
            </w:tcBorders>
          </w:tcPr>
          <w:p>
            <w:pPr>
              <w:pStyle w:val="TableParagraph"/>
              <w:spacing w:line="201" w:lineRule="exact" w:before="6"/>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923" w:type="dxa"/>
            <w:tcBorders>
              <w:bottom w:val="single" w:sz="4" w:space="0" w:color="000000"/>
            </w:tcBorders>
          </w:tcPr>
          <w:p>
            <w:pPr>
              <w:pStyle w:val="TableParagraph"/>
              <w:spacing w:line="201" w:lineRule="exact" w:before="6"/>
              <w:rPr>
                <w:sz w:val="18"/>
              </w:rPr>
            </w:pPr>
            <w:r>
              <w:rPr>
                <w:spacing w:val="-2"/>
                <w:sz w:val="18"/>
              </w:rPr>
              <w:t>881.2</w:t>
            </w:r>
          </w:p>
        </w:tc>
        <w:tc>
          <w:tcPr>
            <w:tcW w:w="1137" w:type="dxa"/>
            <w:tcBorders>
              <w:bottom w:val="single" w:sz="4" w:space="0" w:color="000000"/>
            </w:tcBorders>
            <w:shd w:val="clear" w:color="auto" w:fill="D9D9D9"/>
          </w:tcPr>
          <w:p>
            <w:pPr>
              <w:pStyle w:val="TableParagraph"/>
              <w:spacing w:line="201" w:lineRule="exact" w:before="6"/>
              <w:ind w:right="21"/>
              <w:rPr>
                <w:i/>
                <w:sz w:val="18"/>
              </w:rPr>
            </w:pPr>
            <w:r>
              <w:rPr>
                <w:i/>
                <w:spacing w:val="-5"/>
                <w:sz w:val="18"/>
              </w:rPr>
              <w:t>n/a</w:t>
            </w:r>
          </w:p>
        </w:tc>
        <w:tc>
          <w:tcPr>
            <w:tcW w:w="1024" w:type="dxa"/>
            <w:tcBorders>
              <w:bottom w:val="single" w:sz="4" w:space="0" w:color="000000"/>
            </w:tcBorders>
            <w:shd w:val="clear" w:color="auto" w:fill="D9D9D9"/>
          </w:tcPr>
          <w:p>
            <w:pPr>
              <w:pStyle w:val="TableParagraph"/>
              <w:spacing w:line="201" w:lineRule="exact" w:before="6"/>
              <w:ind w:right="23"/>
              <w:rPr>
                <w:i/>
                <w:sz w:val="18"/>
              </w:rPr>
            </w:pPr>
            <w:r>
              <w:rPr>
                <w:i/>
                <w:spacing w:val="-5"/>
                <w:sz w:val="18"/>
              </w:rPr>
              <w:t>n/a</w:t>
            </w:r>
          </w:p>
        </w:tc>
        <w:tc>
          <w:tcPr>
            <w:tcW w:w="1490" w:type="dxa"/>
            <w:tcBorders>
              <w:bottom w:val="single" w:sz="4" w:space="0" w:color="000000"/>
            </w:tcBorders>
            <w:shd w:val="clear" w:color="auto" w:fill="D9D9D9"/>
          </w:tcPr>
          <w:p>
            <w:pPr>
              <w:pStyle w:val="TableParagraph"/>
              <w:spacing w:line="201" w:lineRule="exact" w:before="6"/>
              <w:rPr>
                <w:i/>
                <w:sz w:val="18"/>
              </w:rPr>
            </w:pPr>
            <w:r>
              <w:rPr>
                <w:i/>
                <w:spacing w:val="-5"/>
                <w:sz w:val="18"/>
              </w:rPr>
              <w:t>n/a</w:t>
            </w:r>
          </w:p>
        </w:tc>
      </w:tr>
      <w:tr>
        <w:trPr>
          <w:trHeight w:val="227" w:hRule="atLeast"/>
        </w:trPr>
        <w:tc>
          <w:tcPr>
            <w:tcW w:w="2816"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2"/>
                <w:sz w:val="18"/>
              </w:rPr>
              <w:t> staff</w:t>
            </w:r>
          </w:p>
        </w:tc>
        <w:tc>
          <w:tcPr>
            <w:tcW w:w="923" w:type="dxa"/>
            <w:tcBorders>
              <w:top w:val="single" w:sz="4" w:space="0" w:color="000000"/>
              <w:bottom w:val="single" w:sz="4" w:space="0" w:color="000000"/>
            </w:tcBorders>
          </w:tcPr>
          <w:p>
            <w:pPr>
              <w:pStyle w:val="TableParagraph"/>
              <w:spacing w:line="203" w:lineRule="exact" w:before="4"/>
              <w:ind w:right="1"/>
              <w:rPr>
                <w:i/>
                <w:sz w:val="18"/>
              </w:rPr>
            </w:pPr>
            <w:r>
              <w:rPr>
                <w:i/>
                <w:spacing w:val="-2"/>
                <w:sz w:val="18"/>
              </w:rPr>
              <w:t>5,747.2</w:t>
            </w:r>
          </w:p>
        </w:tc>
        <w:tc>
          <w:tcPr>
            <w:tcW w:w="1137" w:type="dxa"/>
            <w:tcBorders>
              <w:top w:val="single" w:sz="4" w:space="0" w:color="000000"/>
              <w:bottom w:val="single" w:sz="4" w:space="0" w:color="000000"/>
            </w:tcBorders>
          </w:tcPr>
          <w:p>
            <w:pPr>
              <w:pStyle w:val="TableParagraph"/>
              <w:spacing w:line="203" w:lineRule="exact" w:before="4"/>
              <w:ind w:right="22"/>
              <w:rPr>
                <w:i/>
                <w:sz w:val="18"/>
              </w:rPr>
            </w:pPr>
            <w:r>
              <w:rPr>
                <w:i/>
                <w:spacing w:val="-2"/>
                <w:sz w:val="18"/>
              </w:rPr>
              <w:t>5,423.5</w:t>
            </w:r>
          </w:p>
        </w:tc>
        <w:tc>
          <w:tcPr>
            <w:tcW w:w="1024" w:type="dxa"/>
            <w:tcBorders>
              <w:top w:val="single" w:sz="4" w:space="0" w:color="000000"/>
              <w:bottom w:val="single" w:sz="4" w:space="0" w:color="000000"/>
            </w:tcBorders>
          </w:tcPr>
          <w:p>
            <w:pPr>
              <w:pStyle w:val="TableParagraph"/>
              <w:spacing w:line="203" w:lineRule="exact" w:before="4"/>
              <w:ind w:right="23"/>
              <w:rPr>
                <w:i/>
                <w:sz w:val="18"/>
              </w:rPr>
            </w:pPr>
            <w:r>
              <w:rPr>
                <w:i/>
                <w:spacing w:val="-2"/>
                <w:sz w:val="18"/>
              </w:rPr>
              <w:t>323.7</w:t>
            </w:r>
          </w:p>
        </w:tc>
        <w:tc>
          <w:tcPr>
            <w:tcW w:w="1490" w:type="dxa"/>
            <w:tcBorders>
              <w:top w:val="single" w:sz="4" w:space="0" w:color="000000"/>
              <w:bottom w:val="single" w:sz="4" w:space="0" w:color="000000"/>
            </w:tcBorders>
          </w:tcPr>
          <w:p>
            <w:pPr>
              <w:pStyle w:val="TableParagraph"/>
              <w:spacing w:line="203" w:lineRule="exact" w:before="4"/>
              <w:ind w:right="1"/>
              <w:rPr>
                <w:i/>
                <w:sz w:val="18"/>
              </w:rPr>
            </w:pPr>
            <w:r>
              <w:rPr>
                <w:i/>
                <w:spacing w:val="-4"/>
                <w:sz w:val="18"/>
              </w:rPr>
              <w:t>94.4</w:t>
            </w:r>
          </w:p>
        </w:tc>
      </w:tr>
      <w:tr>
        <w:trPr>
          <w:trHeight w:val="225" w:hRule="atLeast"/>
        </w:trPr>
        <w:tc>
          <w:tcPr>
            <w:tcW w:w="2816" w:type="dxa"/>
            <w:tcBorders>
              <w:top w:val="single" w:sz="4" w:space="0" w:color="000000"/>
            </w:tcBorders>
          </w:tcPr>
          <w:p>
            <w:pPr>
              <w:pStyle w:val="TableParagraph"/>
              <w:spacing w:line="201"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923" w:type="dxa"/>
            <w:tcBorders>
              <w:top w:val="single" w:sz="4" w:space="0" w:color="000000"/>
            </w:tcBorders>
          </w:tcPr>
          <w:p>
            <w:pPr>
              <w:pStyle w:val="TableParagraph"/>
              <w:spacing w:line="201" w:lineRule="exact" w:before="4"/>
              <w:ind w:right="1"/>
              <w:rPr>
                <w:sz w:val="18"/>
              </w:rPr>
            </w:pPr>
            <w:r>
              <w:rPr>
                <w:spacing w:val="-2"/>
                <w:sz w:val="18"/>
              </w:rPr>
              <w:t>1,179.0</w:t>
            </w:r>
          </w:p>
        </w:tc>
        <w:tc>
          <w:tcPr>
            <w:tcW w:w="1137" w:type="dxa"/>
            <w:tcBorders>
              <w:top w:val="single" w:sz="4" w:space="0" w:color="000000"/>
            </w:tcBorders>
          </w:tcPr>
          <w:p>
            <w:pPr>
              <w:pStyle w:val="TableParagraph"/>
              <w:spacing w:line="201" w:lineRule="exact" w:before="4"/>
              <w:ind w:right="22"/>
              <w:rPr>
                <w:sz w:val="18"/>
              </w:rPr>
            </w:pPr>
            <w:r>
              <w:rPr>
                <w:spacing w:val="-2"/>
                <w:sz w:val="18"/>
              </w:rPr>
              <w:t>1,566.5</w:t>
            </w:r>
          </w:p>
        </w:tc>
        <w:tc>
          <w:tcPr>
            <w:tcW w:w="1024" w:type="dxa"/>
            <w:tcBorders>
              <w:top w:val="single" w:sz="4" w:space="0" w:color="000000"/>
            </w:tcBorders>
          </w:tcPr>
          <w:p>
            <w:pPr>
              <w:pStyle w:val="TableParagraph"/>
              <w:spacing w:line="201" w:lineRule="exact" w:before="4"/>
              <w:ind w:right="22"/>
              <w:rPr>
                <w:sz w:val="18"/>
              </w:rPr>
            </w:pPr>
            <w:r>
              <w:rPr>
                <w:spacing w:val="-2"/>
                <w:sz w:val="18"/>
              </w:rPr>
              <w:t>(387.5)</w:t>
            </w:r>
          </w:p>
        </w:tc>
        <w:tc>
          <w:tcPr>
            <w:tcW w:w="1490" w:type="dxa"/>
            <w:tcBorders>
              <w:top w:val="single" w:sz="4" w:space="0" w:color="000000"/>
            </w:tcBorders>
          </w:tcPr>
          <w:p>
            <w:pPr>
              <w:pStyle w:val="TableParagraph"/>
              <w:spacing w:line="201" w:lineRule="exact" w:before="4"/>
              <w:ind w:right="1"/>
              <w:rPr>
                <w:sz w:val="18"/>
              </w:rPr>
            </w:pPr>
            <w:r>
              <w:rPr>
                <w:spacing w:val="-2"/>
                <w:sz w:val="18"/>
              </w:rPr>
              <w:t>132.9</w:t>
            </w:r>
          </w:p>
        </w:tc>
      </w:tr>
      <w:tr>
        <w:trPr>
          <w:trHeight w:val="226" w:hRule="atLeast"/>
        </w:trPr>
        <w:tc>
          <w:tcPr>
            <w:tcW w:w="2816" w:type="dxa"/>
          </w:tcPr>
          <w:p>
            <w:pPr>
              <w:pStyle w:val="TableParagraph"/>
              <w:spacing w:line="200" w:lineRule="exact" w:before="6"/>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923" w:type="dxa"/>
          </w:tcPr>
          <w:p>
            <w:pPr>
              <w:pStyle w:val="TableParagraph"/>
              <w:spacing w:line="200" w:lineRule="exact" w:before="6"/>
              <w:ind w:right="1"/>
              <w:rPr>
                <w:sz w:val="18"/>
              </w:rPr>
            </w:pPr>
            <w:r>
              <w:rPr>
                <w:w w:val="99"/>
                <w:sz w:val="18"/>
              </w:rPr>
              <w:t>-</w:t>
            </w:r>
          </w:p>
        </w:tc>
        <w:tc>
          <w:tcPr>
            <w:tcW w:w="1137" w:type="dxa"/>
          </w:tcPr>
          <w:p>
            <w:pPr>
              <w:pStyle w:val="TableParagraph"/>
              <w:spacing w:line="200" w:lineRule="exact" w:before="6"/>
              <w:ind w:right="21"/>
              <w:rPr>
                <w:sz w:val="18"/>
              </w:rPr>
            </w:pPr>
            <w:r>
              <w:rPr>
                <w:spacing w:val="-5"/>
                <w:sz w:val="18"/>
              </w:rPr>
              <w:t>1.4</w:t>
            </w:r>
          </w:p>
        </w:tc>
        <w:tc>
          <w:tcPr>
            <w:tcW w:w="1024" w:type="dxa"/>
          </w:tcPr>
          <w:p>
            <w:pPr>
              <w:pStyle w:val="TableParagraph"/>
              <w:spacing w:line="200" w:lineRule="exact" w:before="6"/>
              <w:ind w:right="22"/>
              <w:rPr>
                <w:sz w:val="18"/>
              </w:rPr>
            </w:pPr>
            <w:r>
              <w:rPr>
                <w:spacing w:val="-2"/>
                <w:sz w:val="18"/>
              </w:rPr>
              <w:t>(1.4)</w:t>
            </w:r>
          </w:p>
        </w:tc>
        <w:tc>
          <w:tcPr>
            <w:tcW w:w="1490" w:type="dxa"/>
          </w:tcPr>
          <w:p>
            <w:pPr>
              <w:pStyle w:val="TableParagraph"/>
              <w:spacing w:line="200" w:lineRule="exact" w:before="6"/>
              <w:ind w:right="1"/>
              <w:rPr>
                <w:sz w:val="18"/>
              </w:rPr>
            </w:pPr>
            <w:r>
              <w:rPr>
                <w:w w:val="99"/>
                <w:sz w:val="18"/>
              </w:rPr>
              <w:t>-</w:t>
            </w:r>
          </w:p>
        </w:tc>
      </w:tr>
      <w:tr>
        <w:trPr>
          <w:trHeight w:val="228" w:hRule="atLeast"/>
        </w:trPr>
        <w:tc>
          <w:tcPr>
            <w:tcW w:w="2816" w:type="dxa"/>
            <w:tcBorders>
              <w:bottom w:val="single" w:sz="4" w:space="0" w:color="000000"/>
            </w:tcBorders>
          </w:tcPr>
          <w:p>
            <w:pPr>
              <w:pStyle w:val="TableParagraph"/>
              <w:spacing w:line="203" w:lineRule="exact" w:before="5"/>
              <w:ind w:left="14"/>
              <w:jc w:val="left"/>
              <w:rPr>
                <w:sz w:val="18"/>
              </w:rPr>
            </w:pPr>
            <w:r>
              <w:rPr>
                <w:spacing w:val="-2"/>
                <w:sz w:val="18"/>
              </w:rPr>
              <w:t>Overtime</w:t>
            </w:r>
          </w:p>
        </w:tc>
        <w:tc>
          <w:tcPr>
            <w:tcW w:w="923" w:type="dxa"/>
            <w:tcBorders>
              <w:bottom w:val="single" w:sz="4" w:space="0" w:color="000000"/>
            </w:tcBorders>
          </w:tcPr>
          <w:p>
            <w:pPr>
              <w:pStyle w:val="TableParagraph"/>
              <w:spacing w:line="203" w:lineRule="exact" w:before="5"/>
              <w:ind w:right="1"/>
              <w:rPr>
                <w:sz w:val="18"/>
              </w:rPr>
            </w:pPr>
            <w:r>
              <w:rPr>
                <w:w w:val="99"/>
                <w:sz w:val="18"/>
              </w:rPr>
              <w:t>-</w:t>
            </w:r>
          </w:p>
        </w:tc>
        <w:tc>
          <w:tcPr>
            <w:tcW w:w="1137" w:type="dxa"/>
            <w:tcBorders>
              <w:bottom w:val="single" w:sz="4" w:space="0" w:color="000000"/>
            </w:tcBorders>
          </w:tcPr>
          <w:p>
            <w:pPr>
              <w:pStyle w:val="TableParagraph"/>
              <w:spacing w:line="203" w:lineRule="exact" w:before="5"/>
              <w:ind w:right="22"/>
              <w:rPr>
                <w:sz w:val="18"/>
              </w:rPr>
            </w:pPr>
            <w:r>
              <w:rPr>
                <w:w w:val="99"/>
                <w:sz w:val="18"/>
              </w:rPr>
              <w:t>-</w:t>
            </w:r>
          </w:p>
        </w:tc>
        <w:tc>
          <w:tcPr>
            <w:tcW w:w="1024" w:type="dxa"/>
            <w:tcBorders>
              <w:bottom w:val="single" w:sz="4" w:space="0" w:color="000000"/>
            </w:tcBorders>
          </w:tcPr>
          <w:p>
            <w:pPr>
              <w:pStyle w:val="TableParagraph"/>
              <w:spacing w:line="203" w:lineRule="exact" w:before="5"/>
              <w:ind w:right="24"/>
              <w:rPr>
                <w:sz w:val="18"/>
              </w:rPr>
            </w:pPr>
            <w:r>
              <w:rPr>
                <w:w w:val="99"/>
                <w:sz w:val="18"/>
              </w:rPr>
              <w:t>-</w:t>
            </w:r>
          </w:p>
        </w:tc>
        <w:tc>
          <w:tcPr>
            <w:tcW w:w="1490" w:type="dxa"/>
            <w:tcBorders>
              <w:bottom w:val="single" w:sz="4" w:space="0" w:color="000000"/>
            </w:tcBorders>
          </w:tcPr>
          <w:p>
            <w:pPr>
              <w:pStyle w:val="TableParagraph"/>
              <w:spacing w:line="203" w:lineRule="exact" w:before="5"/>
              <w:ind w:right="1"/>
              <w:rPr>
                <w:sz w:val="18"/>
              </w:rPr>
            </w:pPr>
            <w:r>
              <w:rPr>
                <w:w w:val="99"/>
                <w:sz w:val="18"/>
              </w:rPr>
              <w:t>-</w:t>
            </w:r>
          </w:p>
        </w:tc>
      </w:tr>
      <w:tr>
        <w:trPr>
          <w:trHeight w:val="225" w:hRule="atLeast"/>
        </w:trPr>
        <w:tc>
          <w:tcPr>
            <w:tcW w:w="2816" w:type="dxa"/>
            <w:tcBorders>
              <w:top w:val="single" w:sz="4" w:space="0" w:color="000000"/>
              <w:bottom w:val="single" w:sz="4" w:space="0" w:color="000000"/>
            </w:tcBorders>
          </w:tcPr>
          <w:p>
            <w:pPr>
              <w:pStyle w:val="TableParagraph"/>
              <w:spacing w:line="201" w:lineRule="exact" w:before="4"/>
              <w:ind w:left="14"/>
              <w:jc w:val="left"/>
              <w:rPr>
                <w:i/>
                <w:sz w:val="18"/>
              </w:rPr>
            </w:pPr>
            <w:r>
              <w:rPr>
                <w:i/>
                <w:sz w:val="18"/>
              </w:rPr>
              <w:t>Subtotal</w:t>
            </w:r>
            <w:r>
              <w:rPr>
                <w:i/>
                <w:spacing w:val="-2"/>
                <w:sz w:val="18"/>
              </w:rPr>
              <w:t> </w:t>
            </w:r>
            <w:r>
              <w:rPr>
                <w:i/>
                <w:sz w:val="18"/>
              </w:rPr>
              <w:t>other </w:t>
            </w:r>
            <w:r>
              <w:rPr>
                <w:i/>
                <w:spacing w:val="-2"/>
                <w:sz w:val="18"/>
              </w:rPr>
              <w:t>staff</w:t>
            </w:r>
          </w:p>
        </w:tc>
        <w:tc>
          <w:tcPr>
            <w:tcW w:w="923" w:type="dxa"/>
            <w:tcBorders>
              <w:top w:val="single" w:sz="4" w:space="0" w:color="000000"/>
              <w:bottom w:val="single" w:sz="4" w:space="0" w:color="000000"/>
            </w:tcBorders>
          </w:tcPr>
          <w:p>
            <w:pPr>
              <w:pStyle w:val="TableParagraph"/>
              <w:spacing w:line="201" w:lineRule="exact" w:before="4"/>
              <w:ind w:right="1"/>
              <w:rPr>
                <w:i/>
                <w:sz w:val="18"/>
              </w:rPr>
            </w:pPr>
            <w:r>
              <w:rPr>
                <w:i/>
                <w:spacing w:val="-2"/>
                <w:sz w:val="18"/>
              </w:rPr>
              <w:t>1,179.0</w:t>
            </w:r>
          </w:p>
        </w:tc>
        <w:tc>
          <w:tcPr>
            <w:tcW w:w="1137" w:type="dxa"/>
            <w:tcBorders>
              <w:top w:val="single" w:sz="4" w:space="0" w:color="000000"/>
              <w:bottom w:val="single" w:sz="4" w:space="0" w:color="000000"/>
            </w:tcBorders>
          </w:tcPr>
          <w:p>
            <w:pPr>
              <w:pStyle w:val="TableParagraph"/>
              <w:spacing w:line="201" w:lineRule="exact" w:before="4"/>
              <w:ind w:right="22"/>
              <w:rPr>
                <w:i/>
                <w:sz w:val="18"/>
              </w:rPr>
            </w:pPr>
            <w:r>
              <w:rPr>
                <w:i/>
                <w:spacing w:val="-2"/>
                <w:sz w:val="18"/>
              </w:rPr>
              <w:t>1,567.9</w:t>
            </w:r>
          </w:p>
        </w:tc>
        <w:tc>
          <w:tcPr>
            <w:tcW w:w="1024" w:type="dxa"/>
            <w:tcBorders>
              <w:top w:val="single" w:sz="4" w:space="0" w:color="000000"/>
              <w:bottom w:val="single" w:sz="4" w:space="0" w:color="000000"/>
            </w:tcBorders>
          </w:tcPr>
          <w:p>
            <w:pPr>
              <w:pStyle w:val="TableParagraph"/>
              <w:spacing w:line="201" w:lineRule="exact" w:before="4"/>
              <w:ind w:right="22"/>
              <w:rPr>
                <w:i/>
                <w:sz w:val="18"/>
              </w:rPr>
            </w:pPr>
            <w:r>
              <w:rPr>
                <w:i/>
                <w:spacing w:val="-2"/>
                <w:sz w:val="18"/>
              </w:rPr>
              <w:t>(388.9)</w:t>
            </w:r>
          </w:p>
        </w:tc>
        <w:tc>
          <w:tcPr>
            <w:tcW w:w="1490" w:type="dxa"/>
            <w:tcBorders>
              <w:top w:val="single" w:sz="4" w:space="0" w:color="000000"/>
              <w:bottom w:val="single" w:sz="4" w:space="0" w:color="000000"/>
            </w:tcBorders>
          </w:tcPr>
          <w:p>
            <w:pPr>
              <w:pStyle w:val="TableParagraph"/>
              <w:spacing w:line="201" w:lineRule="exact" w:before="4"/>
              <w:ind w:right="1"/>
              <w:rPr>
                <w:i/>
                <w:sz w:val="18"/>
              </w:rPr>
            </w:pPr>
            <w:r>
              <w:rPr>
                <w:i/>
                <w:spacing w:val="-2"/>
                <w:sz w:val="18"/>
              </w:rPr>
              <w:t>133.0</w:t>
            </w:r>
          </w:p>
        </w:tc>
      </w:tr>
      <w:tr>
        <w:trPr>
          <w:trHeight w:val="227" w:hRule="atLeast"/>
        </w:trPr>
        <w:tc>
          <w:tcPr>
            <w:tcW w:w="2816" w:type="dxa"/>
            <w:tcBorders>
              <w:top w:val="single" w:sz="4" w:space="0" w:color="000000"/>
            </w:tcBorders>
          </w:tcPr>
          <w:p>
            <w:pPr>
              <w:pStyle w:val="TableParagraph"/>
              <w:spacing w:line="200" w:lineRule="exact" w:before="7"/>
              <w:ind w:left="14"/>
              <w:jc w:val="left"/>
              <w:rPr>
                <w:sz w:val="18"/>
              </w:rPr>
            </w:pPr>
            <w:r>
              <w:rPr>
                <w:spacing w:val="-2"/>
                <w:sz w:val="18"/>
              </w:rPr>
              <w:t>Travel</w:t>
            </w:r>
          </w:p>
        </w:tc>
        <w:tc>
          <w:tcPr>
            <w:tcW w:w="923" w:type="dxa"/>
            <w:tcBorders>
              <w:top w:val="single" w:sz="4" w:space="0" w:color="000000"/>
            </w:tcBorders>
          </w:tcPr>
          <w:p>
            <w:pPr>
              <w:pStyle w:val="TableParagraph"/>
              <w:spacing w:line="200" w:lineRule="exact" w:before="7"/>
              <w:rPr>
                <w:sz w:val="18"/>
              </w:rPr>
            </w:pPr>
            <w:r>
              <w:rPr>
                <w:spacing w:val="-4"/>
                <w:sz w:val="18"/>
              </w:rPr>
              <w:t>75.2</w:t>
            </w:r>
          </w:p>
        </w:tc>
        <w:tc>
          <w:tcPr>
            <w:tcW w:w="1137" w:type="dxa"/>
            <w:tcBorders>
              <w:top w:val="single" w:sz="4" w:space="0" w:color="000000"/>
            </w:tcBorders>
          </w:tcPr>
          <w:p>
            <w:pPr>
              <w:pStyle w:val="TableParagraph"/>
              <w:spacing w:line="200" w:lineRule="exact" w:before="7"/>
              <w:ind w:right="21"/>
              <w:rPr>
                <w:sz w:val="18"/>
              </w:rPr>
            </w:pPr>
            <w:r>
              <w:rPr>
                <w:spacing w:val="-4"/>
                <w:sz w:val="18"/>
              </w:rPr>
              <w:t>29.7</w:t>
            </w:r>
          </w:p>
        </w:tc>
        <w:tc>
          <w:tcPr>
            <w:tcW w:w="1024" w:type="dxa"/>
            <w:tcBorders>
              <w:top w:val="single" w:sz="4" w:space="0" w:color="000000"/>
            </w:tcBorders>
          </w:tcPr>
          <w:p>
            <w:pPr>
              <w:pStyle w:val="TableParagraph"/>
              <w:spacing w:line="200" w:lineRule="exact" w:before="7"/>
              <w:ind w:right="23"/>
              <w:rPr>
                <w:sz w:val="18"/>
              </w:rPr>
            </w:pPr>
            <w:r>
              <w:rPr>
                <w:spacing w:val="-4"/>
                <w:sz w:val="18"/>
              </w:rPr>
              <w:t>45.5</w:t>
            </w:r>
          </w:p>
        </w:tc>
        <w:tc>
          <w:tcPr>
            <w:tcW w:w="1490" w:type="dxa"/>
            <w:tcBorders>
              <w:top w:val="single" w:sz="4" w:space="0" w:color="000000"/>
            </w:tcBorders>
          </w:tcPr>
          <w:p>
            <w:pPr>
              <w:pStyle w:val="TableParagraph"/>
              <w:spacing w:line="200" w:lineRule="exact" w:before="7"/>
              <w:ind w:right="1"/>
              <w:rPr>
                <w:sz w:val="18"/>
              </w:rPr>
            </w:pPr>
            <w:r>
              <w:rPr>
                <w:spacing w:val="-4"/>
                <w:sz w:val="18"/>
              </w:rPr>
              <w:t>39.5</w:t>
            </w:r>
          </w:p>
        </w:tc>
      </w:tr>
      <w:tr>
        <w:trPr>
          <w:trHeight w:val="226" w:hRule="atLeast"/>
        </w:trPr>
        <w:tc>
          <w:tcPr>
            <w:tcW w:w="2816" w:type="dxa"/>
          </w:tcPr>
          <w:p>
            <w:pPr>
              <w:pStyle w:val="TableParagraph"/>
              <w:spacing w:line="201" w:lineRule="exact" w:before="5"/>
              <w:ind w:left="14"/>
              <w:jc w:val="left"/>
              <w:rPr>
                <w:sz w:val="18"/>
              </w:rPr>
            </w:pPr>
            <w:r>
              <w:rPr>
                <w:spacing w:val="-2"/>
                <w:sz w:val="18"/>
              </w:rPr>
              <w:t>Hospitality</w:t>
            </w:r>
          </w:p>
        </w:tc>
        <w:tc>
          <w:tcPr>
            <w:tcW w:w="923" w:type="dxa"/>
          </w:tcPr>
          <w:p>
            <w:pPr>
              <w:pStyle w:val="TableParagraph"/>
              <w:spacing w:line="201" w:lineRule="exact" w:before="5"/>
              <w:rPr>
                <w:sz w:val="18"/>
              </w:rPr>
            </w:pPr>
            <w:r>
              <w:rPr>
                <w:spacing w:val="-4"/>
                <w:sz w:val="18"/>
              </w:rPr>
              <w:t>11.0</w:t>
            </w:r>
          </w:p>
        </w:tc>
        <w:tc>
          <w:tcPr>
            <w:tcW w:w="1137" w:type="dxa"/>
          </w:tcPr>
          <w:p>
            <w:pPr>
              <w:pStyle w:val="TableParagraph"/>
              <w:spacing w:line="201" w:lineRule="exact" w:before="5"/>
              <w:ind w:right="21"/>
              <w:rPr>
                <w:sz w:val="18"/>
              </w:rPr>
            </w:pPr>
            <w:r>
              <w:rPr>
                <w:spacing w:val="-5"/>
                <w:sz w:val="18"/>
              </w:rPr>
              <w:t>3.0</w:t>
            </w:r>
          </w:p>
        </w:tc>
        <w:tc>
          <w:tcPr>
            <w:tcW w:w="1024" w:type="dxa"/>
          </w:tcPr>
          <w:p>
            <w:pPr>
              <w:pStyle w:val="TableParagraph"/>
              <w:spacing w:line="201" w:lineRule="exact" w:before="5"/>
              <w:ind w:right="23"/>
              <w:rPr>
                <w:sz w:val="18"/>
              </w:rPr>
            </w:pPr>
            <w:r>
              <w:rPr>
                <w:spacing w:val="-5"/>
                <w:sz w:val="18"/>
              </w:rPr>
              <w:t>8.0</w:t>
            </w:r>
          </w:p>
        </w:tc>
        <w:tc>
          <w:tcPr>
            <w:tcW w:w="1490" w:type="dxa"/>
          </w:tcPr>
          <w:p>
            <w:pPr>
              <w:pStyle w:val="TableParagraph"/>
              <w:spacing w:line="201" w:lineRule="exact" w:before="5"/>
              <w:rPr>
                <w:sz w:val="18"/>
              </w:rPr>
            </w:pPr>
            <w:r>
              <w:rPr>
                <w:spacing w:val="-4"/>
                <w:sz w:val="18"/>
              </w:rPr>
              <w:t>27.3</w:t>
            </w:r>
          </w:p>
        </w:tc>
      </w:tr>
      <w:tr>
        <w:trPr>
          <w:trHeight w:val="227" w:hRule="atLeast"/>
        </w:trPr>
        <w:tc>
          <w:tcPr>
            <w:tcW w:w="2816" w:type="dxa"/>
          </w:tcPr>
          <w:p>
            <w:pPr>
              <w:pStyle w:val="TableParagraph"/>
              <w:spacing w:line="201" w:lineRule="exact" w:before="6"/>
              <w:ind w:left="14"/>
              <w:jc w:val="left"/>
              <w:rPr>
                <w:sz w:val="18"/>
              </w:rPr>
            </w:pPr>
            <w:r>
              <w:rPr>
                <w:sz w:val="18"/>
              </w:rPr>
              <w:t>Contractual</w:t>
            </w:r>
            <w:r>
              <w:rPr>
                <w:spacing w:val="-1"/>
                <w:sz w:val="18"/>
              </w:rPr>
              <w:t> </w:t>
            </w:r>
            <w:r>
              <w:rPr>
                <w:spacing w:val="-2"/>
                <w:sz w:val="18"/>
              </w:rPr>
              <w:t>services</w:t>
            </w:r>
          </w:p>
        </w:tc>
        <w:tc>
          <w:tcPr>
            <w:tcW w:w="923" w:type="dxa"/>
          </w:tcPr>
          <w:p>
            <w:pPr>
              <w:pStyle w:val="TableParagraph"/>
              <w:spacing w:line="201" w:lineRule="exact" w:before="6"/>
              <w:ind w:right="1"/>
              <w:rPr>
                <w:sz w:val="18"/>
              </w:rPr>
            </w:pPr>
            <w:r>
              <w:rPr>
                <w:w w:val="99"/>
                <w:sz w:val="18"/>
              </w:rPr>
              <w:t>-</w:t>
            </w:r>
          </w:p>
        </w:tc>
        <w:tc>
          <w:tcPr>
            <w:tcW w:w="1137" w:type="dxa"/>
          </w:tcPr>
          <w:p>
            <w:pPr>
              <w:pStyle w:val="TableParagraph"/>
              <w:spacing w:line="201" w:lineRule="exact" w:before="6"/>
              <w:ind w:right="21"/>
              <w:rPr>
                <w:sz w:val="18"/>
              </w:rPr>
            </w:pPr>
            <w:r>
              <w:rPr>
                <w:spacing w:val="-5"/>
                <w:sz w:val="18"/>
              </w:rPr>
              <w:t>3.3</w:t>
            </w:r>
          </w:p>
        </w:tc>
        <w:tc>
          <w:tcPr>
            <w:tcW w:w="1024" w:type="dxa"/>
          </w:tcPr>
          <w:p>
            <w:pPr>
              <w:pStyle w:val="TableParagraph"/>
              <w:spacing w:line="201" w:lineRule="exact" w:before="6"/>
              <w:ind w:right="22"/>
              <w:rPr>
                <w:sz w:val="18"/>
              </w:rPr>
            </w:pPr>
            <w:r>
              <w:rPr>
                <w:spacing w:val="-2"/>
                <w:sz w:val="18"/>
              </w:rPr>
              <w:t>(3.3)</w:t>
            </w:r>
          </w:p>
        </w:tc>
        <w:tc>
          <w:tcPr>
            <w:tcW w:w="1490" w:type="dxa"/>
          </w:tcPr>
          <w:p>
            <w:pPr>
              <w:pStyle w:val="TableParagraph"/>
              <w:spacing w:line="201" w:lineRule="exact" w:before="6"/>
              <w:ind w:right="1"/>
              <w:rPr>
                <w:sz w:val="18"/>
              </w:rPr>
            </w:pPr>
            <w:r>
              <w:rPr>
                <w:w w:val="99"/>
                <w:sz w:val="18"/>
              </w:rPr>
              <w:t>-</w:t>
            </w:r>
          </w:p>
        </w:tc>
      </w:tr>
      <w:tr>
        <w:trPr>
          <w:trHeight w:val="227" w:hRule="atLeast"/>
        </w:trPr>
        <w:tc>
          <w:tcPr>
            <w:tcW w:w="2816" w:type="dxa"/>
          </w:tcPr>
          <w:p>
            <w:pPr>
              <w:pStyle w:val="TableParagraph"/>
              <w:spacing w:line="200" w:lineRule="exact" w:before="6"/>
              <w:ind w:left="14"/>
              <w:jc w:val="left"/>
              <w:rPr>
                <w:sz w:val="18"/>
              </w:rPr>
            </w:pPr>
            <w:r>
              <w:rPr>
                <w:spacing w:val="-2"/>
                <w:sz w:val="18"/>
              </w:rPr>
              <w:t>Training</w:t>
            </w:r>
          </w:p>
        </w:tc>
        <w:tc>
          <w:tcPr>
            <w:tcW w:w="923" w:type="dxa"/>
          </w:tcPr>
          <w:p>
            <w:pPr>
              <w:pStyle w:val="TableParagraph"/>
              <w:spacing w:line="200" w:lineRule="exact" w:before="6"/>
              <w:rPr>
                <w:sz w:val="18"/>
              </w:rPr>
            </w:pPr>
            <w:r>
              <w:rPr>
                <w:spacing w:val="-4"/>
                <w:sz w:val="18"/>
              </w:rPr>
              <w:t>27.8</w:t>
            </w:r>
          </w:p>
        </w:tc>
        <w:tc>
          <w:tcPr>
            <w:tcW w:w="1137" w:type="dxa"/>
          </w:tcPr>
          <w:p>
            <w:pPr>
              <w:pStyle w:val="TableParagraph"/>
              <w:spacing w:line="200" w:lineRule="exact" w:before="6"/>
              <w:ind w:right="21"/>
              <w:rPr>
                <w:sz w:val="18"/>
              </w:rPr>
            </w:pPr>
            <w:r>
              <w:rPr>
                <w:spacing w:val="-5"/>
                <w:sz w:val="18"/>
              </w:rPr>
              <w:t>3.8</w:t>
            </w:r>
          </w:p>
        </w:tc>
        <w:tc>
          <w:tcPr>
            <w:tcW w:w="1024" w:type="dxa"/>
          </w:tcPr>
          <w:p>
            <w:pPr>
              <w:pStyle w:val="TableParagraph"/>
              <w:spacing w:line="200" w:lineRule="exact" w:before="6"/>
              <w:ind w:right="23"/>
              <w:rPr>
                <w:sz w:val="18"/>
              </w:rPr>
            </w:pPr>
            <w:r>
              <w:rPr>
                <w:spacing w:val="-4"/>
                <w:sz w:val="18"/>
              </w:rPr>
              <w:t>24.0</w:t>
            </w:r>
          </w:p>
        </w:tc>
        <w:tc>
          <w:tcPr>
            <w:tcW w:w="1490" w:type="dxa"/>
          </w:tcPr>
          <w:p>
            <w:pPr>
              <w:pStyle w:val="TableParagraph"/>
              <w:spacing w:line="200" w:lineRule="exact" w:before="6"/>
              <w:ind w:right="1"/>
              <w:rPr>
                <w:sz w:val="18"/>
              </w:rPr>
            </w:pPr>
            <w:r>
              <w:rPr>
                <w:spacing w:val="-4"/>
                <w:sz w:val="18"/>
              </w:rPr>
              <w:t>13.6</w:t>
            </w:r>
          </w:p>
        </w:tc>
      </w:tr>
      <w:tr>
        <w:trPr>
          <w:trHeight w:val="227" w:hRule="atLeast"/>
        </w:trPr>
        <w:tc>
          <w:tcPr>
            <w:tcW w:w="2816" w:type="dxa"/>
          </w:tcPr>
          <w:p>
            <w:pPr>
              <w:pStyle w:val="TableParagraph"/>
              <w:spacing w:line="201" w:lineRule="exact" w:before="5"/>
              <w:ind w:left="14"/>
              <w:jc w:val="left"/>
              <w:rPr>
                <w:sz w:val="18"/>
              </w:rPr>
            </w:pPr>
            <w:r>
              <w:rPr>
                <w:spacing w:val="-2"/>
                <w:sz w:val="18"/>
              </w:rPr>
              <w:t>Consultants</w:t>
            </w:r>
          </w:p>
        </w:tc>
        <w:tc>
          <w:tcPr>
            <w:tcW w:w="923" w:type="dxa"/>
          </w:tcPr>
          <w:p>
            <w:pPr>
              <w:pStyle w:val="TableParagraph"/>
              <w:spacing w:line="201" w:lineRule="exact" w:before="5"/>
              <w:rPr>
                <w:sz w:val="18"/>
              </w:rPr>
            </w:pPr>
            <w:r>
              <w:rPr>
                <w:spacing w:val="-5"/>
                <w:sz w:val="18"/>
              </w:rPr>
              <w:t>5.0</w:t>
            </w:r>
          </w:p>
        </w:tc>
        <w:tc>
          <w:tcPr>
            <w:tcW w:w="1137" w:type="dxa"/>
          </w:tcPr>
          <w:p>
            <w:pPr>
              <w:pStyle w:val="TableParagraph"/>
              <w:spacing w:line="201" w:lineRule="exact" w:before="5"/>
              <w:ind w:right="22"/>
              <w:rPr>
                <w:sz w:val="18"/>
              </w:rPr>
            </w:pPr>
            <w:r>
              <w:rPr>
                <w:w w:val="99"/>
                <w:sz w:val="18"/>
              </w:rPr>
              <w:t>-</w:t>
            </w:r>
          </w:p>
        </w:tc>
        <w:tc>
          <w:tcPr>
            <w:tcW w:w="1024" w:type="dxa"/>
          </w:tcPr>
          <w:p>
            <w:pPr>
              <w:pStyle w:val="TableParagraph"/>
              <w:spacing w:line="201" w:lineRule="exact" w:before="5"/>
              <w:ind w:right="23"/>
              <w:rPr>
                <w:sz w:val="18"/>
              </w:rPr>
            </w:pPr>
            <w:r>
              <w:rPr>
                <w:spacing w:val="-5"/>
                <w:sz w:val="18"/>
              </w:rPr>
              <w:t>5.0</w:t>
            </w:r>
          </w:p>
        </w:tc>
        <w:tc>
          <w:tcPr>
            <w:tcW w:w="1490" w:type="dxa"/>
          </w:tcPr>
          <w:p>
            <w:pPr>
              <w:pStyle w:val="TableParagraph"/>
              <w:spacing w:line="201" w:lineRule="exact" w:before="5"/>
              <w:ind w:right="1"/>
              <w:rPr>
                <w:sz w:val="18"/>
              </w:rPr>
            </w:pPr>
            <w:r>
              <w:rPr>
                <w:w w:val="99"/>
                <w:sz w:val="18"/>
              </w:rPr>
              <w:t>-</w:t>
            </w:r>
          </w:p>
        </w:tc>
      </w:tr>
      <w:tr>
        <w:trPr>
          <w:trHeight w:val="226" w:hRule="atLeast"/>
        </w:trPr>
        <w:tc>
          <w:tcPr>
            <w:tcW w:w="2816" w:type="dxa"/>
          </w:tcPr>
          <w:p>
            <w:pPr>
              <w:pStyle w:val="TableParagraph"/>
              <w:spacing w:line="200" w:lineRule="exact" w:before="6"/>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923" w:type="dxa"/>
          </w:tcPr>
          <w:p>
            <w:pPr>
              <w:pStyle w:val="TableParagraph"/>
              <w:spacing w:line="200" w:lineRule="exact" w:before="6"/>
              <w:ind w:right="1"/>
              <w:rPr>
                <w:sz w:val="18"/>
              </w:rPr>
            </w:pPr>
            <w:r>
              <w:rPr>
                <w:w w:val="99"/>
                <w:sz w:val="18"/>
              </w:rPr>
              <w:t>-</w:t>
            </w:r>
          </w:p>
        </w:tc>
        <w:tc>
          <w:tcPr>
            <w:tcW w:w="1137" w:type="dxa"/>
          </w:tcPr>
          <w:p>
            <w:pPr>
              <w:pStyle w:val="TableParagraph"/>
              <w:spacing w:line="200" w:lineRule="exact" w:before="6"/>
              <w:ind w:right="21"/>
              <w:rPr>
                <w:sz w:val="18"/>
              </w:rPr>
            </w:pPr>
            <w:r>
              <w:rPr>
                <w:spacing w:val="-5"/>
                <w:sz w:val="18"/>
              </w:rPr>
              <w:t>0.0</w:t>
            </w:r>
          </w:p>
        </w:tc>
        <w:tc>
          <w:tcPr>
            <w:tcW w:w="1024" w:type="dxa"/>
          </w:tcPr>
          <w:p>
            <w:pPr>
              <w:pStyle w:val="TableParagraph"/>
              <w:spacing w:line="200" w:lineRule="exact" w:before="6"/>
              <w:ind w:right="22"/>
              <w:rPr>
                <w:sz w:val="18"/>
              </w:rPr>
            </w:pPr>
            <w:r>
              <w:rPr>
                <w:spacing w:val="-2"/>
                <w:sz w:val="18"/>
              </w:rPr>
              <w:t>(0.0)</w:t>
            </w:r>
          </w:p>
        </w:tc>
        <w:tc>
          <w:tcPr>
            <w:tcW w:w="1490" w:type="dxa"/>
          </w:tcPr>
          <w:p>
            <w:pPr>
              <w:pStyle w:val="TableParagraph"/>
              <w:spacing w:line="200" w:lineRule="exact" w:before="6"/>
              <w:ind w:right="1"/>
              <w:rPr>
                <w:sz w:val="18"/>
              </w:rPr>
            </w:pPr>
            <w:r>
              <w:rPr>
                <w:w w:val="99"/>
                <w:sz w:val="18"/>
              </w:rPr>
              <w:t>-</w:t>
            </w:r>
          </w:p>
        </w:tc>
      </w:tr>
      <w:tr>
        <w:trPr>
          <w:trHeight w:val="226" w:hRule="atLeast"/>
        </w:trPr>
        <w:tc>
          <w:tcPr>
            <w:tcW w:w="2816" w:type="dxa"/>
          </w:tcPr>
          <w:p>
            <w:pPr>
              <w:pStyle w:val="TableParagraph"/>
              <w:spacing w:line="201" w:lineRule="exact" w:before="5"/>
              <w:ind w:left="14"/>
              <w:jc w:val="left"/>
              <w:rPr>
                <w:sz w:val="18"/>
              </w:rPr>
            </w:pPr>
            <w:r>
              <w:rPr>
                <w:sz w:val="18"/>
              </w:rPr>
              <w:t>Supplies</w:t>
            </w:r>
            <w:r>
              <w:rPr>
                <w:spacing w:val="-3"/>
                <w:sz w:val="18"/>
              </w:rPr>
              <w:t> </w:t>
            </w:r>
            <w:r>
              <w:rPr>
                <w:sz w:val="18"/>
              </w:rPr>
              <w:t>and</w:t>
            </w:r>
            <w:r>
              <w:rPr>
                <w:spacing w:val="-2"/>
                <w:sz w:val="18"/>
              </w:rPr>
              <w:t> materials</w:t>
            </w:r>
          </w:p>
        </w:tc>
        <w:tc>
          <w:tcPr>
            <w:tcW w:w="923" w:type="dxa"/>
          </w:tcPr>
          <w:p>
            <w:pPr>
              <w:pStyle w:val="TableParagraph"/>
              <w:spacing w:line="201" w:lineRule="exact" w:before="5"/>
              <w:ind w:right="1"/>
              <w:rPr>
                <w:sz w:val="18"/>
              </w:rPr>
            </w:pPr>
            <w:r>
              <w:rPr>
                <w:w w:val="99"/>
                <w:sz w:val="18"/>
              </w:rPr>
              <w:t>-</w:t>
            </w:r>
          </w:p>
        </w:tc>
        <w:tc>
          <w:tcPr>
            <w:tcW w:w="1137" w:type="dxa"/>
          </w:tcPr>
          <w:p>
            <w:pPr>
              <w:pStyle w:val="TableParagraph"/>
              <w:spacing w:line="201" w:lineRule="exact" w:before="5"/>
              <w:ind w:right="22"/>
              <w:rPr>
                <w:sz w:val="18"/>
              </w:rPr>
            </w:pPr>
            <w:r>
              <w:rPr>
                <w:w w:val="99"/>
                <w:sz w:val="18"/>
              </w:rPr>
              <w:t>-</w:t>
            </w:r>
          </w:p>
        </w:tc>
        <w:tc>
          <w:tcPr>
            <w:tcW w:w="1024" w:type="dxa"/>
          </w:tcPr>
          <w:p>
            <w:pPr>
              <w:pStyle w:val="TableParagraph"/>
              <w:spacing w:line="201" w:lineRule="exact" w:before="5"/>
              <w:ind w:right="24"/>
              <w:rPr>
                <w:sz w:val="18"/>
              </w:rPr>
            </w:pPr>
            <w:r>
              <w:rPr>
                <w:w w:val="99"/>
                <w:sz w:val="18"/>
              </w:rPr>
              <w:t>-</w:t>
            </w:r>
          </w:p>
        </w:tc>
        <w:tc>
          <w:tcPr>
            <w:tcW w:w="1490" w:type="dxa"/>
          </w:tcPr>
          <w:p>
            <w:pPr>
              <w:pStyle w:val="TableParagraph"/>
              <w:spacing w:line="201" w:lineRule="exact" w:before="5"/>
              <w:ind w:right="1"/>
              <w:rPr>
                <w:sz w:val="18"/>
              </w:rPr>
            </w:pPr>
            <w:r>
              <w:rPr>
                <w:w w:val="99"/>
                <w:sz w:val="18"/>
              </w:rPr>
              <w:t>-</w:t>
            </w:r>
          </w:p>
        </w:tc>
      </w:tr>
      <w:tr>
        <w:trPr>
          <w:trHeight w:val="227" w:hRule="atLeast"/>
        </w:trPr>
        <w:tc>
          <w:tcPr>
            <w:tcW w:w="2816" w:type="dxa"/>
            <w:tcBorders>
              <w:bottom w:val="single" w:sz="4" w:space="0" w:color="000000"/>
            </w:tcBorders>
          </w:tcPr>
          <w:p>
            <w:pPr>
              <w:pStyle w:val="TableParagraph"/>
              <w:spacing w:line="201" w:lineRule="exact" w:before="6"/>
              <w:ind w:left="14"/>
              <w:jc w:val="left"/>
              <w:rPr>
                <w:sz w:val="18"/>
              </w:rPr>
            </w:pPr>
            <w:r>
              <w:rPr>
                <w:sz w:val="18"/>
              </w:rPr>
              <w:t>Furniture</w:t>
            </w:r>
            <w:r>
              <w:rPr>
                <w:spacing w:val="-5"/>
                <w:sz w:val="18"/>
              </w:rPr>
              <w:t> </w:t>
            </w:r>
            <w:r>
              <w:rPr>
                <w:sz w:val="18"/>
              </w:rPr>
              <w:t>and </w:t>
            </w:r>
            <w:r>
              <w:rPr>
                <w:spacing w:val="-2"/>
                <w:sz w:val="18"/>
              </w:rPr>
              <w:t>equipment</w:t>
            </w:r>
          </w:p>
        </w:tc>
        <w:tc>
          <w:tcPr>
            <w:tcW w:w="923" w:type="dxa"/>
            <w:tcBorders>
              <w:bottom w:val="single" w:sz="4" w:space="0" w:color="000000"/>
            </w:tcBorders>
          </w:tcPr>
          <w:p>
            <w:pPr>
              <w:pStyle w:val="TableParagraph"/>
              <w:spacing w:line="201" w:lineRule="exact" w:before="6"/>
              <w:ind w:right="1"/>
              <w:rPr>
                <w:sz w:val="18"/>
              </w:rPr>
            </w:pPr>
            <w:r>
              <w:rPr>
                <w:w w:val="99"/>
                <w:sz w:val="18"/>
              </w:rPr>
              <w:t>-</w:t>
            </w:r>
          </w:p>
        </w:tc>
        <w:tc>
          <w:tcPr>
            <w:tcW w:w="1137" w:type="dxa"/>
            <w:tcBorders>
              <w:bottom w:val="single" w:sz="4" w:space="0" w:color="000000"/>
            </w:tcBorders>
          </w:tcPr>
          <w:p>
            <w:pPr>
              <w:pStyle w:val="TableParagraph"/>
              <w:spacing w:line="201" w:lineRule="exact" w:before="6"/>
              <w:ind w:right="22"/>
              <w:rPr>
                <w:sz w:val="18"/>
              </w:rPr>
            </w:pPr>
            <w:r>
              <w:rPr>
                <w:w w:val="99"/>
                <w:sz w:val="18"/>
              </w:rPr>
              <w:t>-</w:t>
            </w:r>
          </w:p>
        </w:tc>
        <w:tc>
          <w:tcPr>
            <w:tcW w:w="1024" w:type="dxa"/>
            <w:tcBorders>
              <w:bottom w:val="single" w:sz="4" w:space="0" w:color="000000"/>
            </w:tcBorders>
          </w:tcPr>
          <w:p>
            <w:pPr>
              <w:pStyle w:val="TableParagraph"/>
              <w:spacing w:line="201" w:lineRule="exact" w:before="6"/>
              <w:ind w:right="24"/>
              <w:rPr>
                <w:sz w:val="18"/>
              </w:rPr>
            </w:pPr>
            <w:r>
              <w:rPr>
                <w:w w:val="99"/>
                <w:sz w:val="18"/>
              </w:rPr>
              <w:t>-</w:t>
            </w:r>
          </w:p>
        </w:tc>
        <w:tc>
          <w:tcPr>
            <w:tcW w:w="1490" w:type="dxa"/>
            <w:tcBorders>
              <w:bottom w:val="single" w:sz="4" w:space="0" w:color="000000"/>
            </w:tcBorders>
          </w:tcPr>
          <w:p>
            <w:pPr>
              <w:pStyle w:val="TableParagraph"/>
              <w:spacing w:line="201" w:lineRule="exact" w:before="6"/>
              <w:ind w:right="1"/>
              <w:rPr>
                <w:sz w:val="18"/>
              </w:rPr>
            </w:pPr>
            <w:r>
              <w:rPr>
                <w:w w:val="99"/>
                <w:sz w:val="18"/>
              </w:rPr>
              <w:t>-</w:t>
            </w:r>
          </w:p>
        </w:tc>
      </w:tr>
      <w:tr>
        <w:trPr>
          <w:trHeight w:val="227" w:hRule="atLeast"/>
        </w:trPr>
        <w:tc>
          <w:tcPr>
            <w:tcW w:w="2816"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4"/>
                <w:sz w:val="18"/>
              </w:rPr>
              <w:t> </w:t>
            </w:r>
            <w:r>
              <w:rPr>
                <w:i/>
                <w:sz w:val="18"/>
              </w:rPr>
              <w:t>non-</w:t>
            </w:r>
            <w:r>
              <w:rPr>
                <w:i/>
                <w:spacing w:val="-2"/>
                <w:sz w:val="18"/>
              </w:rPr>
              <w:t>staff</w:t>
            </w:r>
          </w:p>
        </w:tc>
        <w:tc>
          <w:tcPr>
            <w:tcW w:w="923" w:type="dxa"/>
            <w:tcBorders>
              <w:top w:val="single" w:sz="4" w:space="0" w:color="000000"/>
              <w:bottom w:val="single" w:sz="4" w:space="0" w:color="000000"/>
            </w:tcBorders>
          </w:tcPr>
          <w:p>
            <w:pPr>
              <w:pStyle w:val="TableParagraph"/>
              <w:spacing w:line="201" w:lineRule="exact" w:before="7"/>
              <w:rPr>
                <w:i/>
                <w:sz w:val="18"/>
              </w:rPr>
            </w:pPr>
            <w:r>
              <w:rPr>
                <w:i/>
                <w:spacing w:val="-2"/>
                <w:sz w:val="18"/>
              </w:rPr>
              <w:t>119.0</w:t>
            </w:r>
          </w:p>
        </w:tc>
        <w:tc>
          <w:tcPr>
            <w:tcW w:w="1137" w:type="dxa"/>
            <w:tcBorders>
              <w:top w:val="single" w:sz="4" w:space="0" w:color="000000"/>
              <w:bottom w:val="single" w:sz="4" w:space="0" w:color="000000"/>
            </w:tcBorders>
          </w:tcPr>
          <w:p>
            <w:pPr>
              <w:pStyle w:val="TableParagraph"/>
              <w:spacing w:line="201" w:lineRule="exact" w:before="7"/>
              <w:ind w:right="21"/>
              <w:rPr>
                <w:i/>
                <w:sz w:val="18"/>
              </w:rPr>
            </w:pPr>
            <w:r>
              <w:rPr>
                <w:i/>
                <w:spacing w:val="-4"/>
                <w:sz w:val="18"/>
              </w:rPr>
              <w:t>39.8</w:t>
            </w:r>
          </w:p>
        </w:tc>
        <w:tc>
          <w:tcPr>
            <w:tcW w:w="1024" w:type="dxa"/>
            <w:tcBorders>
              <w:top w:val="single" w:sz="4" w:space="0" w:color="000000"/>
              <w:bottom w:val="single" w:sz="4" w:space="0" w:color="000000"/>
            </w:tcBorders>
          </w:tcPr>
          <w:p>
            <w:pPr>
              <w:pStyle w:val="TableParagraph"/>
              <w:spacing w:line="201" w:lineRule="exact" w:before="7"/>
              <w:ind w:right="23"/>
              <w:rPr>
                <w:i/>
                <w:sz w:val="18"/>
              </w:rPr>
            </w:pPr>
            <w:r>
              <w:rPr>
                <w:i/>
                <w:spacing w:val="-4"/>
                <w:sz w:val="18"/>
              </w:rPr>
              <w:t>79.2</w:t>
            </w:r>
          </w:p>
        </w:tc>
        <w:tc>
          <w:tcPr>
            <w:tcW w:w="1490" w:type="dxa"/>
            <w:tcBorders>
              <w:top w:val="single" w:sz="4" w:space="0" w:color="000000"/>
              <w:bottom w:val="single" w:sz="4" w:space="0" w:color="000000"/>
            </w:tcBorders>
          </w:tcPr>
          <w:p>
            <w:pPr>
              <w:pStyle w:val="TableParagraph"/>
              <w:spacing w:line="201" w:lineRule="exact" w:before="7"/>
              <w:ind w:right="1"/>
              <w:rPr>
                <w:i/>
                <w:sz w:val="18"/>
              </w:rPr>
            </w:pPr>
            <w:r>
              <w:rPr>
                <w:i/>
                <w:spacing w:val="-4"/>
                <w:sz w:val="18"/>
              </w:rPr>
              <w:t>33.4</w:t>
            </w:r>
          </w:p>
        </w:tc>
      </w:tr>
      <w:tr>
        <w:trPr>
          <w:trHeight w:val="227" w:hRule="atLeast"/>
        </w:trPr>
        <w:tc>
          <w:tcPr>
            <w:tcW w:w="2816" w:type="dxa"/>
            <w:tcBorders>
              <w:top w:val="single" w:sz="4" w:space="0" w:color="000000"/>
              <w:bottom w:val="single" w:sz="4" w:space="0" w:color="000000"/>
            </w:tcBorders>
          </w:tcPr>
          <w:p>
            <w:pPr>
              <w:pStyle w:val="TableParagraph"/>
              <w:spacing w:line="198" w:lineRule="exact" w:before="9"/>
              <w:ind w:left="14"/>
              <w:jc w:val="left"/>
              <w:rPr>
                <w:b/>
                <w:sz w:val="18"/>
              </w:rPr>
            </w:pPr>
            <w:r>
              <w:rPr>
                <w:b/>
                <w:spacing w:val="-2"/>
                <w:sz w:val="18"/>
              </w:rPr>
              <w:t>Total</w:t>
            </w:r>
          </w:p>
        </w:tc>
        <w:tc>
          <w:tcPr>
            <w:tcW w:w="923" w:type="dxa"/>
            <w:tcBorders>
              <w:top w:val="single" w:sz="4" w:space="0" w:color="000000"/>
              <w:bottom w:val="single" w:sz="4" w:space="0" w:color="000000"/>
            </w:tcBorders>
          </w:tcPr>
          <w:p>
            <w:pPr>
              <w:pStyle w:val="TableParagraph"/>
              <w:spacing w:line="198" w:lineRule="exact" w:before="9"/>
              <w:ind w:right="1"/>
              <w:rPr>
                <w:b/>
                <w:sz w:val="18"/>
              </w:rPr>
            </w:pPr>
            <w:r>
              <w:rPr>
                <w:b/>
                <w:spacing w:val="-2"/>
                <w:sz w:val="18"/>
              </w:rPr>
              <w:t>11,756.3</w:t>
            </w:r>
          </w:p>
        </w:tc>
        <w:tc>
          <w:tcPr>
            <w:tcW w:w="1137" w:type="dxa"/>
            <w:tcBorders>
              <w:top w:val="single" w:sz="4" w:space="0" w:color="000000"/>
              <w:bottom w:val="single" w:sz="4" w:space="0" w:color="000000"/>
            </w:tcBorders>
          </w:tcPr>
          <w:p>
            <w:pPr>
              <w:pStyle w:val="TableParagraph"/>
              <w:spacing w:line="198" w:lineRule="exact" w:before="9"/>
              <w:ind w:right="22"/>
              <w:rPr>
                <w:b/>
                <w:sz w:val="18"/>
              </w:rPr>
            </w:pPr>
            <w:r>
              <w:rPr>
                <w:b/>
                <w:spacing w:val="-2"/>
                <w:sz w:val="18"/>
              </w:rPr>
              <w:t>11,019.9</w:t>
            </w:r>
          </w:p>
        </w:tc>
        <w:tc>
          <w:tcPr>
            <w:tcW w:w="1024" w:type="dxa"/>
            <w:tcBorders>
              <w:top w:val="single" w:sz="4" w:space="0" w:color="000000"/>
              <w:bottom w:val="single" w:sz="4" w:space="0" w:color="000000"/>
            </w:tcBorders>
          </w:tcPr>
          <w:p>
            <w:pPr>
              <w:pStyle w:val="TableParagraph"/>
              <w:spacing w:line="198" w:lineRule="exact" w:before="9"/>
              <w:ind w:right="23"/>
              <w:rPr>
                <w:b/>
                <w:sz w:val="18"/>
              </w:rPr>
            </w:pPr>
            <w:r>
              <w:rPr>
                <w:b/>
                <w:spacing w:val="-2"/>
                <w:sz w:val="18"/>
              </w:rPr>
              <w:t>736.4</w:t>
            </w:r>
          </w:p>
        </w:tc>
        <w:tc>
          <w:tcPr>
            <w:tcW w:w="1490" w:type="dxa"/>
            <w:tcBorders>
              <w:top w:val="single" w:sz="4" w:space="0" w:color="000000"/>
              <w:bottom w:val="single" w:sz="4" w:space="0" w:color="000000"/>
            </w:tcBorders>
          </w:tcPr>
          <w:p>
            <w:pPr>
              <w:pStyle w:val="TableParagraph"/>
              <w:spacing w:line="198" w:lineRule="exact" w:before="9"/>
              <w:ind w:right="1"/>
              <w:rPr>
                <w:b/>
                <w:sz w:val="18"/>
              </w:rPr>
            </w:pPr>
            <w:r>
              <w:rPr>
                <w:b/>
                <w:spacing w:val="-4"/>
                <w:sz w:val="18"/>
              </w:rPr>
              <w:t>93.7</w:t>
            </w:r>
          </w:p>
        </w:tc>
      </w:tr>
    </w:tbl>
    <w:p>
      <w:pPr>
        <w:pStyle w:val="BodyText"/>
        <w:rPr>
          <w:b/>
          <w:sz w:val="22"/>
        </w:rPr>
      </w:pPr>
    </w:p>
    <w:p>
      <w:pPr>
        <w:pStyle w:val="BodyText"/>
        <w:rPr>
          <w:b/>
          <w:sz w:val="22"/>
        </w:rPr>
      </w:pPr>
    </w:p>
    <w:p>
      <w:pPr>
        <w:spacing w:before="191"/>
        <w:ind w:left="1688" w:right="0" w:firstLine="0"/>
        <w:jc w:val="left"/>
        <w:rPr>
          <w:b/>
          <w:sz w:val="20"/>
        </w:rPr>
      </w:pPr>
      <w:r>
        <w:rPr>
          <w:b/>
          <w:sz w:val="20"/>
        </w:rPr>
        <w:t>Table</w:t>
      </w:r>
      <w:r>
        <w:rPr>
          <w:b/>
          <w:spacing w:val="-4"/>
          <w:sz w:val="20"/>
        </w:rPr>
        <w:t> </w:t>
      </w:r>
      <w:r>
        <w:rPr>
          <w:b/>
          <w:sz w:val="20"/>
        </w:rPr>
        <w:t>3:</w:t>
      </w:r>
      <w:r>
        <w:rPr>
          <w:b/>
          <w:spacing w:val="-4"/>
          <w:sz w:val="20"/>
        </w:rPr>
        <w:t> </w:t>
      </w:r>
      <w:r>
        <w:rPr>
          <w:b/>
          <w:sz w:val="20"/>
        </w:rPr>
        <w:t>Major</w:t>
      </w:r>
      <w:r>
        <w:rPr>
          <w:b/>
          <w:spacing w:val="-6"/>
          <w:sz w:val="20"/>
        </w:rPr>
        <w:t> </w:t>
      </w:r>
      <w:r>
        <w:rPr>
          <w:b/>
          <w:sz w:val="20"/>
        </w:rPr>
        <w:t>Programme</w:t>
      </w:r>
      <w:r>
        <w:rPr>
          <w:b/>
          <w:spacing w:val="-1"/>
          <w:sz w:val="20"/>
        </w:rPr>
        <w:t> </w:t>
      </w:r>
      <w:r>
        <w:rPr>
          <w:b/>
          <w:sz w:val="20"/>
        </w:rPr>
        <w:t>I</w:t>
      </w:r>
      <w:r>
        <w:rPr>
          <w:b/>
          <w:spacing w:val="-2"/>
          <w:sz w:val="20"/>
        </w:rPr>
        <w:t> </w:t>
      </w:r>
      <w:r>
        <w:rPr>
          <w:b/>
          <w:sz w:val="20"/>
        </w:rPr>
        <w:t>–</w:t>
      </w:r>
      <w:r>
        <w:rPr>
          <w:b/>
          <w:spacing w:val="-2"/>
          <w:sz w:val="20"/>
        </w:rPr>
        <w:t> </w:t>
      </w:r>
      <w:r>
        <w:rPr>
          <w:b/>
          <w:spacing w:val="-4"/>
          <w:sz w:val="20"/>
        </w:rPr>
        <w:t>1100</w:t>
      </w:r>
    </w:p>
    <w:p>
      <w:pPr>
        <w:pStyle w:val="BodyText"/>
        <w:spacing w:before="2"/>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1"/>
        <w:gridCol w:w="877"/>
        <w:gridCol w:w="1136"/>
        <w:gridCol w:w="1023"/>
        <w:gridCol w:w="1489"/>
      </w:tblGrid>
      <w:tr>
        <w:trPr>
          <w:trHeight w:val="848" w:hRule="atLeast"/>
        </w:trPr>
        <w:tc>
          <w:tcPr>
            <w:tcW w:w="3738" w:type="dxa"/>
            <w:gridSpan w:val="2"/>
            <w:tcBorders>
              <w:top w:val="single" w:sz="4" w:space="0" w:color="000000"/>
            </w:tcBorders>
          </w:tcPr>
          <w:p>
            <w:pPr>
              <w:pStyle w:val="TableParagraph"/>
              <w:jc w:val="left"/>
              <w:rPr>
                <w:b/>
                <w:sz w:val="20"/>
              </w:rPr>
            </w:pPr>
          </w:p>
          <w:p>
            <w:pPr>
              <w:pStyle w:val="TableParagraph"/>
              <w:spacing w:line="207" w:lineRule="exact" w:before="132"/>
              <w:ind w:left="3036" w:right="-15"/>
              <w:jc w:val="left"/>
              <w:rPr>
                <w:i/>
                <w:sz w:val="18"/>
              </w:rPr>
            </w:pPr>
            <w:r>
              <w:rPr>
                <w:i/>
                <w:spacing w:val="-2"/>
                <w:sz w:val="18"/>
              </w:rPr>
              <w:t>Approved</w:t>
            </w:r>
          </w:p>
          <w:p>
            <w:pPr>
              <w:pStyle w:val="TableParagraph"/>
              <w:tabs>
                <w:tab w:pos="4491" w:val="left" w:leader="none"/>
              </w:tabs>
              <w:spacing w:line="207" w:lineRule="exact"/>
              <w:ind w:left="2822"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6" w:type="dxa"/>
            <w:tcBorders>
              <w:top w:val="single" w:sz="4" w:space="0" w:color="000000"/>
            </w:tcBorders>
          </w:tcPr>
          <w:p>
            <w:pPr>
              <w:pStyle w:val="TableParagraph"/>
              <w:spacing w:before="153"/>
              <w:ind w:left="232" w:right="18" w:firstLine="408"/>
              <w:jc w:val="left"/>
              <w:rPr>
                <w:i/>
                <w:sz w:val="18"/>
              </w:rPr>
            </w:pPr>
            <w:r>
              <w:rPr>
                <w:i/>
                <w:spacing w:val="-2"/>
                <w:sz w:val="18"/>
              </w:rPr>
              <w:t>Actual</w:t>
            </w:r>
            <w:r>
              <w:rPr>
                <w:i/>
                <w:spacing w:val="-2"/>
                <w:sz w:val="18"/>
              </w:rPr>
              <w:t> Expenditure</w:t>
            </w:r>
          </w:p>
          <w:p>
            <w:pPr>
              <w:pStyle w:val="TableParagraph"/>
              <w:tabs>
                <w:tab w:pos="1674" w:val="left" w:leader="none"/>
              </w:tabs>
              <w:spacing w:before="1"/>
              <w:ind w:left="753" w:right="-548"/>
              <w:jc w:val="left"/>
              <w:rPr>
                <w:i/>
                <w:sz w:val="18"/>
              </w:rPr>
            </w:pPr>
            <w:r>
              <w:rPr>
                <w:i/>
                <w:spacing w:val="-4"/>
                <w:sz w:val="18"/>
                <w:u w:val="single"/>
              </w:rPr>
              <w:t>2021</w:t>
            </w:r>
            <w:r>
              <w:rPr>
                <w:i/>
                <w:sz w:val="18"/>
                <w:u w:val="single"/>
              </w:rPr>
              <w:tab/>
            </w:r>
          </w:p>
        </w:tc>
        <w:tc>
          <w:tcPr>
            <w:tcW w:w="1023" w:type="dxa"/>
            <w:tcBorders>
              <w:top w:val="single" w:sz="4" w:space="0" w:color="000000"/>
            </w:tcBorders>
          </w:tcPr>
          <w:p>
            <w:pPr>
              <w:pStyle w:val="TableParagraph"/>
              <w:spacing w:before="153"/>
              <w:ind w:left="22"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5" w:val="left" w:leader="none"/>
              </w:tabs>
              <w:spacing w:before="1"/>
              <w:ind w:left="538" w:right="-1167"/>
              <w:jc w:val="left"/>
              <w:rPr>
                <w:i/>
                <w:sz w:val="18"/>
              </w:rPr>
            </w:pPr>
            <w:r>
              <w:rPr>
                <w:i/>
                <w:spacing w:val="-2"/>
                <w:sz w:val="18"/>
                <w:u w:val="single"/>
              </w:rPr>
              <w:t>euros)</w:t>
            </w:r>
            <w:r>
              <w:rPr>
                <w:i/>
                <w:sz w:val="18"/>
                <w:u w:val="single"/>
              </w:rPr>
              <w:tab/>
            </w:r>
          </w:p>
        </w:tc>
        <w:tc>
          <w:tcPr>
            <w:tcW w:w="1489" w:type="dxa"/>
            <w:tcBorders>
              <w:top w:val="single" w:sz="4" w:space="0" w:color="000000"/>
            </w:tcBorders>
          </w:tcPr>
          <w:p>
            <w:pPr>
              <w:pStyle w:val="TableParagraph"/>
              <w:jc w:val="left"/>
              <w:rPr>
                <w:b/>
                <w:sz w:val="20"/>
              </w:rPr>
            </w:pPr>
          </w:p>
          <w:p>
            <w:pPr>
              <w:pStyle w:val="TableParagraph"/>
              <w:spacing w:line="207" w:lineRule="exact" w:before="132"/>
              <w:rPr>
                <w:i/>
                <w:sz w:val="18"/>
              </w:rPr>
            </w:pPr>
            <w:r>
              <w:rPr>
                <w:i/>
                <w:sz w:val="18"/>
              </w:rPr>
              <w:t>Implementation</w:t>
            </w:r>
            <w:r>
              <w:rPr>
                <w:i/>
                <w:spacing w:val="-6"/>
                <w:sz w:val="18"/>
              </w:rPr>
              <w:t> </w:t>
            </w:r>
            <w:r>
              <w:rPr>
                <w:i/>
                <w:spacing w:val="-4"/>
                <w:sz w:val="18"/>
              </w:rPr>
              <w:t>rate</w:t>
            </w:r>
          </w:p>
          <w:p>
            <w:pPr>
              <w:pStyle w:val="TableParagraph"/>
              <w:spacing w:line="207" w:lineRule="exact"/>
              <w:ind w:right="-15"/>
              <w:rPr>
                <w:i/>
                <w:sz w:val="18"/>
              </w:rPr>
            </w:pPr>
            <w:r>
              <w:rPr>
                <w:i/>
                <w:sz w:val="18"/>
                <w:u w:val="single"/>
              </w:rPr>
              <w:t>in</w:t>
            </w:r>
            <w:r>
              <w:rPr>
                <w:i/>
                <w:spacing w:val="4"/>
                <w:sz w:val="18"/>
                <w:u w:val="single"/>
              </w:rPr>
              <w:t> </w:t>
            </w:r>
            <w:r>
              <w:rPr>
                <w:i/>
                <w:spacing w:val="-12"/>
                <w:sz w:val="18"/>
                <w:u w:val="single"/>
              </w:rPr>
              <w:t>%</w:t>
            </w:r>
          </w:p>
        </w:tc>
      </w:tr>
      <w:tr>
        <w:trPr>
          <w:trHeight w:val="276" w:hRule="atLeast"/>
        </w:trPr>
        <w:tc>
          <w:tcPr>
            <w:tcW w:w="2861" w:type="dxa"/>
            <w:tcBorders>
              <w:bottom w:val="single" w:sz="12" w:space="0" w:color="000000"/>
            </w:tcBorders>
          </w:tcPr>
          <w:p>
            <w:pPr>
              <w:pStyle w:val="TableParagraph"/>
              <w:spacing w:line="186" w:lineRule="exact" w:before="70"/>
              <w:ind w:left="14"/>
              <w:jc w:val="left"/>
              <w:rPr>
                <w:b/>
                <w:i/>
                <w:sz w:val="18"/>
              </w:rPr>
            </w:pPr>
            <w:r>
              <w:rPr>
                <w:b/>
                <w:i/>
                <w:sz w:val="18"/>
              </w:rPr>
              <w:t>The</w:t>
            </w:r>
            <w:r>
              <w:rPr>
                <w:b/>
                <w:i/>
                <w:spacing w:val="-4"/>
                <w:sz w:val="18"/>
              </w:rPr>
              <w:t> </w:t>
            </w:r>
            <w:r>
              <w:rPr>
                <w:b/>
                <w:i/>
                <w:spacing w:val="-2"/>
                <w:sz w:val="18"/>
              </w:rPr>
              <w:t>Presidency</w:t>
            </w:r>
          </w:p>
        </w:tc>
        <w:tc>
          <w:tcPr>
            <w:tcW w:w="877" w:type="dxa"/>
            <w:tcBorders>
              <w:bottom w:val="single" w:sz="12" w:space="0" w:color="000000"/>
            </w:tcBorders>
          </w:tcPr>
          <w:p>
            <w:pPr>
              <w:pStyle w:val="TableParagraph"/>
              <w:spacing w:line="191" w:lineRule="exact" w:before="65"/>
              <w:ind w:right="3"/>
              <w:rPr>
                <w:i/>
                <w:sz w:val="18"/>
              </w:rPr>
            </w:pPr>
            <w:r>
              <w:rPr>
                <w:i/>
                <w:spacing w:val="-5"/>
                <w:sz w:val="18"/>
              </w:rPr>
              <w:t>[1]</w:t>
            </w:r>
          </w:p>
        </w:tc>
        <w:tc>
          <w:tcPr>
            <w:tcW w:w="1136" w:type="dxa"/>
            <w:tcBorders>
              <w:bottom w:val="single" w:sz="12" w:space="0" w:color="000000"/>
            </w:tcBorders>
          </w:tcPr>
          <w:p>
            <w:pPr>
              <w:pStyle w:val="TableParagraph"/>
              <w:spacing w:line="191" w:lineRule="exact" w:before="65"/>
              <w:ind w:right="25"/>
              <w:rPr>
                <w:i/>
                <w:sz w:val="18"/>
              </w:rPr>
            </w:pPr>
            <w:r>
              <w:rPr>
                <w:i/>
                <w:spacing w:val="-5"/>
                <w:sz w:val="18"/>
              </w:rPr>
              <w:t>[2]</w:t>
            </w:r>
          </w:p>
        </w:tc>
        <w:tc>
          <w:tcPr>
            <w:tcW w:w="1023" w:type="dxa"/>
            <w:tcBorders>
              <w:bottom w:val="single" w:sz="12" w:space="0" w:color="000000"/>
            </w:tcBorders>
          </w:tcPr>
          <w:p>
            <w:pPr>
              <w:pStyle w:val="TableParagraph"/>
              <w:spacing w:line="191" w:lineRule="exact" w:before="65"/>
              <w:ind w:right="23"/>
              <w:rPr>
                <w:i/>
                <w:sz w:val="18"/>
              </w:rPr>
            </w:pPr>
            <w:r>
              <w:rPr>
                <w:i/>
                <w:w w:val="95"/>
                <w:sz w:val="18"/>
              </w:rPr>
              <w:t>[3]=[1]-</w:t>
            </w:r>
            <w:r>
              <w:rPr>
                <w:i/>
                <w:spacing w:val="-5"/>
                <w:sz w:val="18"/>
              </w:rPr>
              <w:t>[2]</w:t>
            </w:r>
          </w:p>
        </w:tc>
        <w:tc>
          <w:tcPr>
            <w:tcW w:w="1489" w:type="dxa"/>
            <w:tcBorders>
              <w:bottom w:val="single" w:sz="12" w:space="0" w:color="000000"/>
            </w:tcBorders>
          </w:tcPr>
          <w:p>
            <w:pPr>
              <w:pStyle w:val="TableParagraph"/>
              <w:spacing w:line="191" w:lineRule="exact" w:before="65"/>
              <w:ind w:right="1"/>
              <w:rPr>
                <w:i/>
                <w:sz w:val="18"/>
              </w:rPr>
            </w:pPr>
            <w:r>
              <w:rPr>
                <w:i/>
                <w:spacing w:val="-2"/>
                <w:sz w:val="18"/>
              </w:rPr>
              <w:t>[4]=[2]/[1]</w:t>
            </w:r>
          </w:p>
        </w:tc>
      </w:tr>
      <w:tr>
        <w:trPr>
          <w:trHeight w:val="227" w:hRule="atLeast"/>
        </w:trPr>
        <w:tc>
          <w:tcPr>
            <w:tcW w:w="2861" w:type="dxa"/>
            <w:tcBorders>
              <w:top w:val="single" w:sz="12" w:space="0" w:color="000000"/>
              <w:bottom w:val="single" w:sz="4" w:space="0" w:color="000000"/>
            </w:tcBorders>
          </w:tcPr>
          <w:p>
            <w:pPr>
              <w:pStyle w:val="TableParagraph"/>
              <w:spacing w:line="201" w:lineRule="exact" w:before="6"/>
              <w:ind w:left="14"/>
              <w:jc w:val="left"/>
              <w:rPr>
                <w:i/>
                <w:sz w:val="18"/>
              </w:rPr>
            </w:pPr>
            <w:r>
              <w:rPr>
                <w:i/>
                <w:sz w:val="18"/>
              </w:rPr>
              <w:t>Judges’</w:t>
            </w:r>
            <w:r>
              <w:rPr>
                <w:i/>
                <w:spacing w:val="-1"/>
                <w:sz w:val="18"/>
              </w:rPr>
              <w:t> </w:t>
            </w:r>
            <w:r>
              <w:rPr>
                <w:i/>
                <w:spacing w:val="-2"/>
                <w:sz w:val="18"/>
              </w:rPr>
              <w:t>Salaries</w:t>
            </w:r>
          </w:p>
        </w:tc>
        <w:tc>
          <w:tcPr>
            <w:tcW w:w="877" w:type="dxa"/>
            <w:tcBorders>
              <w:top w:val="single" w:sz="12" w:space="0" w:color="000000"/>
              <w:bottom w:val="single" w:sz="4" w:space="0" w:color="000000"/>
            </w:tcBorders>
          </w:tcPr>
          <w:p>
            <w:pPr>
              <w:pStyle w:val="TableParagraph"/>
              <w:spacing w:line="201" w:lineRule="exact" w:before="6"/>
              <w:ind w:right="-15"/>
              <w:rPr>
                <w:i/>
                <w:sz w:val="18"/>
              </w:rPr>
            </w:pPr>
            <w:r>
              <w:rPr>
                <w:i/>
                <w:spacing w:val="-4"/>
                <w:sz w:val="18"/>
              </w:rPr>
              <w:t>28.0</w:t>
            </w:r>
          </w:p>
        </w:tc>
        <w:tc>
          <w:tcPr>
            <w:tcW w:w="1136" w:type="dxa"/>
            <w:tcBorders>
              <w:top w:val="single" w:sz="12" w:space="0" w:color="000000"/>
              <w:bottom w:val="single" w:sz="4" w:space="0" w:color="000000"/>
            </w:tcBorders>
          </w:tcPr>
          <w:p>
            <w:pPr>
              <w:pStyle w:val="TableParagraph"/>
              <w:spacing w:line="201" w:lineRule="exact" w:before="6"/>
              <w:ind w:right="20"/>
              <w:rPr>
                <w:i/>
                <w:sz w:val="18"/>
              </w:rPr>
            </w:pPr>
            <w:r>
              <w:rPr>
                <w:i/>
                <w:w w:val="99"/>
                <w:sz w:val="18"/>
              </w:rPr>
              <w:t>-</w:t>
            </w:r>
          </w:p>
        </w:tc>
        <w:tc>
          <w:tcPr>
            <w:tcW w:w="1023" w:type="dxa"/>
            <w:tcBorders>
              <w:top w:val="single" w:sz="12" w:space="0" w:color="000000"/>
              <w:bottom w:val="single" w:sz="4" w:space="0" w:color="000000"/>
            </w:tcBorders>
          </w:tcPr>
          <w:p>
            <w:pPr>
              <w:pStyle w:val="TableParagraph"/>
              <w:spacing w:line="201" w:lineRule="exact" w:before="6"/>
              <w:ind w:right="21"/>
              <w:rPr>
                <w:i/>
                <w:sz w:val="18"/>
              </w:rPr>
            </w:pPr>
            <w:r>
              <w:rPr>
                <w:i/>
                <w:spacing w:val="-4"/>
                <w:sz w:val="18"/>
              </w:rPr>
              <w:t>28.0</w:t>
            </w:r>
          </w:p>
        </w:tc>
        <w:tc>
          <w:tcPr>
            <w:tcW w:w="1489" w:type="dxa"/>
            <w:tcBorders>
              <w:top w:val="single" w:sz="12" w:space="0" w:color="000000"/>
              <w:bottom w:val="single" w:sz="4" w:space="0" w:color="000000"/>
            </w:tcBorders>
          </w:tcPr>
          <w:p>
            <w:pPr>
              <w:pStyle w:val="TableParagraph"/>
              <w:spacing w:line="201" w:lineRule="exact" w:before="6"/>
              <w:ind w:right="-15"/>
              <w:rPr>
                <w:i/>
                <w:sz w:val="18"/>
              </w:rPr>
            </w:pPr>
            <w:r>
              <w:rPr>
                <w:i/>
                <w:w w:val="99"/>
                <w:sz w:val="18"/>
              </w:rPr>
              <w:t>-</w:t>
            </w:r>
          </w:p>
        </w:tc>
      </w:tr>
      <w:tr>
        <w:trPr>
          <w:trHeight w:val="226" w:hRule="atLeast"/>
        </w:trPr>
        <w:tc>
          <w:tcPr>
            <w:tcW w:w="2861" w:type="dxa"/>
            <w:tcBorders>
              <w:top w:val="single" w:sz="4" w:space="0" w:color="000000"/>
            </w:tcBorders>
          </w:tcPr>
          <w:p>
            <w:pPr>
              <w:pStyle w:val="TableParagraph"/>
              <w:spacing w:line="201" w:lineRule="exact" w:before="5"/>
              <w:ind w:left="14"/>
              <w:jc w:val="left"/>
              <w:rPr>
                <w:sz w:val="18"/>
              </w:rPr>
            </w:pPr>
            <w:r>
              <w:rPr>
                <w:sz w:val="18"/>
              </w:rPr>
              <w:t>Professional</w:t>
            </w:r>
            <w:r>
              <w:rPr>
                <w:spacing w:val="-10"/>
                <w:sz w:val="18"/>
              </w:rPr>
              <w:t> </w:t>
            </w:r>
            <w:r>
              <w:rPr>
                <w:spacing w:val="-2"/>
                <w:sz w:val="18"/>
              </w:rPr>
              <w:t>staff</w:t>
            </w:r>
          </w:p>
        </w:tc>
        <w:tc>
          <w:tcPr>
            <w:tcW w:w="877" w:type="dxa"/>
            <w:tcBorders>
              <w:top w:val="single" w:sz="4" w:space="0" w:color="000000"/>
            </w:tcBorders>
          </w:tcPr>
          <w:p>
            <w:pPr>
              <w:pStyle w:val="TableParagraph"/>
              <w:spacing w:line="201" w:lineRule="exact" w:before="5"/>
              <w:ind w:right="-15"/>
              <w:rPr>
                <w:sz w:val="18"/>
              </w:rPr>
            </w:pPr>
            <w:r>
              <w:rPr>
                <w:spacing w:val="-2"/>
                <w:sz w:val="18"/>
              </w:rPr>
              <w:t>910.6</w:t>
            </w:r>
          </w:p>
        </w:tc>
        <w:tc>
          <w:tcPr>
            <w:tcW w:w="1136" w:type="dxa"/>
            <w:tcBorders>
              <w:top w:val="single" w:sz="4" w:space="0" w:color="000000"/>
            </w:tcBorders>
            <w:shd w:val="clear" w:color="auto" w:fill="D9D9D9"/>
          </w:tcPr>
          <w:p>
            <w:pPr>
              <w:pStyle w:val="TableParagraph"/>
              <w:spacing w:line="201" w:lineRule="exact" w:before="5"/>
              <w:ind w:right="19"/>
              <w:rPr>
                <w:i/>
                <w:sz w:val="18"/>
              </w:rPr>
            </w:pPr>
            <w:r>
              <w:rPr>
                <w:i/>
                <w:spacing w:val="-5"/>
                <w:sz w:val="18"/>
              </w:rPr>
              <w:t>n/a</w:t>
            </w:r>
          </w:p>
        </w:tc>
        <w:tc>
          <w:tcPr>
            <w:tcW w:w="1023" w:type="dxa"/>
            <w:tcBorders>
              <w:top w:val="single" w:sz="4" w:space="0" w:color="000000"/>
            </w:tcBorders>
            <w:shd w:val="clear" w:color="auto" w:fill="D9D9D9"/>
          </w:tcPr>
          <w:p>
            <w:pPr>
              <w:pStyle w:val="TableParagraph"/>
              <w:spacing w:line="201" w:lineRule="exact" w:before="5"/>
              <w:ind w:right="20"/>
              <w:rPr>
                <w:i/>
                <w:sz w:val="18"/>
              </w:rPr>
            </w:pPr>
            <w:r>
              <w:rPr>
                <w:i/>
                <w:spacing w:val="-5"/>
                <w:sz w:val="18"/>
              </w:rPr>
              <w:t>n/a</w:t>
            </w:r>
          </w:p>
        </w:tc>
        <w:tc>
          <w:tcPr>
            <w:tcW w:w="1489" w:type="dxa"/>
            <w:tcBorders>
              <w:top w:val="single" w:sz="4" w:space="0" w:color="000000"/>
            </w:tcBorders>
            <w:shd w:val="clear" w:color="auto" w:fill="D9D9D9"/>
          </w:tcPr>
          <w:p>
            <w:pPr>
              <w:pStyle w:val="TableParagraph"/>
              <w:spacing w:line="201" w:lineRule="exact" w:before="5"/>
              <w:ind w:right="-15"/>
              <w:rPr>
                <w:i/>
                <w:sz w:val="18"/>
              </w:rPr>
            </w:pPr>
            <w:r>
              <w:rPr>
                <w:i/>
                <w:spacing w:val="-5"/>
                <w:sz w:val="18"/>
              </w:rPr>
              <w:t>n/a</w:t>
            </w:r>
          </w:p>
        </w:tc>
      </w:tr>
      <w:tr>
        <w:trPr>
          <w:trHeight w:val="227" w:hRule="atLeast"/>
        </w:trPr>
        <w:tc>
          <w:tcPr>
            <w:tcW w:w="2861" w:type="dxa"/>
            <w:tcBorders>
              <w:bottom w:val="single" w:sz="4" w:space="0" w:color="000000"/>
            </w:tcBorders>
          </w:tcPr>
          <w:p>
            <w:pPr>
              <w:pStyle w:val="TableParagraph"/>
              <w:spacing w:line="201" w:lineRule="exact" w:before="6"/>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877" w:type="dxa"/>
            <w:tcBorders>
              <w:bottom w:val="single" w:sz="4" w:space="0" w:color="000000"/>
            </w:tcBorders>
          </w:tcPr>
          <w:p>
            <w:pPr>
              <w:pStyle w:val="TableParagraph"/>
              <w:spacing w:line="201" w:lineRule="exact" w:before="6"/>
              <w:ind w:right="-15"/>
              <w:rPr>
                <w:sz w:val="18"/>
              </w:rPr>
            </w:pPr>
            <w:r>
              <w:rPr>
                <w:spacing w:val="-2"/>
                <w:sz w:val="18"/>
              </w:rPr>
              <w:t>306.0</w:t>
            </w:r>
          </w:p>
        </w:tc>
        <w:tc>
          <w:tcPr>
            <w:tcW w:w="1136" w:type="dxa"/>
            <w:tcBorders>
              <w:bottom w:val="single" w:sz="4" w:space="0" w:color="000000"/>
            </w:tcBorders>
            <w:shd w:val="clear" w:color="auto" w:fill="D9D9D9"/>
          </w:tcPr>
          <w:p>
            <w:pPr>
              <w:pStyle w:val="TableParagraph"/>
              <w:spacing w:line="201" w:lineRule="exact" w:before="6"/>
              <w:ind w:right="19"/>
              <w:rPr>
                <w:i/>
                <w:sz w:val="18"/>
              </w:rPr>
            </w:pPr>
            <w:r>
              <w:rPr>
                <w:i/>
                <w:spacing w:val="-5"/>
                <w:sz w:val="18"/>
              </w:rPr>
              <w:t>n/a</w:t>
            </w:r>
          </w:p>
        </w:tc>
        <w:tc>
          <w:tcPr>
            <w:tcW w:w="1023" w:type="dxa"/>
            <w:tcBorders>
              <w:bottom w:val="single" w:sz="4" w:space="0" w:color="000000"/>
            </w:tcBorders>
            <w:shd w:val="clear" w:color="auto" w:fill="D9D9D9"/>
          </w:tcPr>
          <w:p>
            <w:pPr>
              <w:pStyle w:val="TableParagraph"/>
              <w:spacing w:line="201" w:lineRule="exact" w:before="6"/>
              <w:ind w:right="20"/>
              <w:rPr>
                <w:i/>
                <w:sz w:val="18"/>
              </w:rPr>
            </w:pPr>
            <w:r>
              <w:rPr>
                <w:i/>
                <w:spacing w:val="-5"/>
                <w:sz w:val="18"/>
              </w:rPr>
              <w:t>n/a</w:t>
            </w:r>
          </w:p>
        </w:tc>
        <w:tc>
          <w:tcPr>
            <w:tcW w:w="1489" w:type="dxa"/>
            <w:tcBorders>
              <w:bottom w:val="single" w:sz="4" w:space="0" w:color="000000"/>
            </w:tcBorders>
            <w:shd w:val="clear" w:color="auto" w:fill="D9D9D9"/>
          </w:tcPr>
          <w:p>
            <w:pPr>
              <w:pStyle w:val="TableParagraph"/>
              <w:spacing w:line="201" w:lineRule="exact" w:before="6"/>
              <w:ind w:right="-15"/>
              <w:rPr>
                <w:i/>
                <w:sz w:val="18"/>
              </w:rPr>
            </w:pPr>
            <w:r>
              <w:rPr>
                <w:i/>
                <w:spacing w:val="-5"/>
                <w:sz w:val="18"/>
              </w:rPr>
              <w:t>n/a</w:t>
            </w:r>
          </w:p>
        </w:tc>
      </w:tr>
      <w:tr>
        <w:trPr>
          <w:trHeight w:val="227" w:hRule="atLeast"/>
        </w:trPr>
        <w:tc>
          <w:tcPr>
            <w:tcW w:w="2861"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staff</w:t>
            </w:r>
          </w:p>
        </w:tc>
        <w:tc>
          <w:tcPr>
            <w:tcW w:w="877" w:type="dxa"/>
            <w:tcBorders>
              <w:top w:val="single" w:sz="4" w:space="0" w:color="000000"/>
              <w:bottom w:val="single" w:sz="4" w:space="0" w:color="000000"/>
            </w:tcBorders>
          </w:tcPr>
          <w:p>
            <w:pPr>
              <w:pStyle w:val="TableParagraph"/>
              <w:spacing w:line="201" w:lineRule="exact" w:before="7"/>
              <w:rPr>
                <w:i/>
                <w:sz w:val="18"/>
              </w:rPr>
            </w:pPr>
            <w:r>
              <w:rPr>
                <w:i/>
                <w:spacing w:val="-2"/>
                <w:sz w:val="18"/>
              </w:rPr>
              <w:t>1,216.6</w:t>
            </w:r>
          </w:p>
        </w:tc>
        <w:tc>
          <w:tcPr>
            <w:tcW w:w="1136" w:type="dxa"/>
            <w:tcBorders>
              <w:top w:val="single" w:sz="4" w:space="0" w:color="000000"/>
              <w:bottom w:val="single" w:sz="4" w:space="0" w:color="000000"/>
            </w:tcBorders>
          </w:tcPr>
          <w:p>
            <w:pPr>
              <w:pStyle w:val="TableParagraph"/>
              <w:spacing w:line="201" w:lineRule="exact" w:before="7"/>
              <w:ind w:right="19"/>
              <w:rPr>
                <w:i/>
                <w:sz w:val="18"/>
              </w:rPr>
            </w:pPr>
            <w:r>
              <w:rPr>
                <w:i/>
                <w:spacing w:val="-2"/>
                <w:sz w:val="18"/>
              </w:rPr>
              <w:t>852.5</w:t>
            </w:r>
          </w:p>
        </w:tc>
        <w:tc>
          <w:tcPr>
            <w:tcW w:w="1023" w:type="dxa"/>
            <w:tcBorders>
              <w:top w:val="single" w:sz="4" w:space="0" w:color="000000"/>
              <w:bottom w:val="single" w:sz="4" w:space="0" w:color="000000"/>
            </w:tcBorders>
          </w:tcPr>
          <w:p>
            <w:pPr>
              <w:pStyle w:val="TableParagraph"/>
              <w:spacing w:line="201" w:lineRule="exact" w:before="7"/>
              <w:ind w:right="20"/>
              <w:rPr>
                <w:i/>
                <w:sz w:val="18"/>
              </w:rPr>
            </w:pPr>
            <w:r>
              <w:rPr>
                <w:i/>
                <w:spacing w:val="-2"/>
                <w:sz w:val="18"/>
              </w:rPr>
              <w:t>364.1</w:t>
            </w:r>
          </w:p>
        </w:tc>
        <w:tc>
          <w:tcPr>
            <w:tcW w:w="1489" w:type="dxa"/>
            <w:tcBorders>
              <w:top w:val="single" w:sz="4" w:space="0" w:color="000000"/>
              <w:bottom w:val="single" w:sz="4" w:space="0" w:color="000000"/>
            </w:tcBorders>
          </w:tcPr>
          <w:p>
            <w:pPr>
              <w:pStyle w:val="TableParagraph"/>
              <w:spacing w:line="201" w:lineRule="exact" w:before="7"/>
              <w:ind w:right="-15"/>
              <w:rPr>
                <w:i/>
                <w:sz w:val="18"/>
              </w:rPr>
            </w:pPr>
            <w:r>
              <w:rPr>
                <w:i/>
                <w:spacing w:val="-4"/>
                <w:sz w:val="18"/>
              </w:rPr>
              <w:t>70.1</w:t>
            </w:r>
          </w:p>
        </w:tc>
      </w:tr>
      <w:tr>
        <w:trPr>
          <w:trHeight w:val="225" w:hRule="atLeast"/>
        </w:trPr>
        <w:tc>
          <w:tcPr>
            <w:tcW w:w="2861" w:type="dxa"/>
            <w:tcBorders>
              <w:top w:val="single" w:sz="4" w:space="0" w:color="000000"/>
            </w:tcBorders>
          </w:tcPr>
          <w:p>
            <w:pPr>
              <w:pStyle w:val="TableParagraph"/>
              <w:spacing w:line="201"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877" w:type="dxa"/>
            <w:tcBorders>
              <w:top w:val="single" w:sz="4" w:space="0" w:color="000000"/>
            </w:tcBorders>
          </w:tcPr>
          <w:p>
            <w:pPr>
              <w:pStyle w:val="TableParagraph"/>
              <w:spacing w:line="201" w:lineRule="exact" w:before="4"/>
              <w:rPr>
                <w:sz w:val="18"/>
              </w:rPr>
            </w:pPr>
            <w:r>
              <w:rPr>
                <w:w w:val="99"/>
                <w:sz w:val="18"/>
              </w:rPr>
              <w:t>-</w:t>
            </w:r>
          </w:p>
        </w:tc>
        <w:tc>
          <w:tcPr>
            <w:tcW w:w="1136" w:type="dxa"/>
            <w:tcBorders>
              <w:top w:val="single" w:sz="4" w:space="0" w:color="000000"/>
            </w:tcBorders>
          </w:tcPr>
          <w:p>
            <w:pPr>
              <w:pStyle w:val="TableParagraph"/>
              <w:spacing w:line="201" w:lineRule="exact" w:before="4"/>
              <w:ind w:right="19"/>
              <w:rPr>
                <w:sz w:val="18"/>
              </w:rPr>
            </w:pPr>
            <w:r>
              <w:rPr>
                <w:spacing w:val="-2"/>
                <w:sz w:val="18"/>
              </w:rPr>
              <w:t>196.9</w:t>
            </w:r>
          </w:p>
        </w:tc>
        <w:tc>
          <w:tcPr>
            <w:tcW w:w="1023" w:type="dxa"/>
            <w:tcBorders>
              <w:top w:val="single" w:sz="4" w:space="0" w:color="000000"/>
            </w:tcBorders>
          </w:tcPr>
          <w:p>
            <w:pPr>
              <w:pStyle w:val="TableParagraph"/>
              <w:spacing w:line="201" w:lineRule="exact" w:before="4"/>
              <w:ind w:right="19"/>
              <w:rPr>
                <w:sz w:val="18"/>
              </w:rPr>
            </w:pPr>
            <w:r>
              <w:rPr>
                <w:spacing w:val="-2"/>
                <w:sz w:val="18"/>
              </w:rPr>
              <w:t>(196.9)</w:t>
            </w:r>
          </w:p>
        </w:tc>
        <w:tc>
          <w:tcPr>
            <w:tcW w:w="1489" w:type="dxa"/>
            <w:tcBorders>
              <w:top w:val="single" w:sz="4" w:space="0" w:color="000000"/>
            </w:tcBorders>
          </w:tcPr>
          <w:p>
            <w:pPr>
              <w:pStyle w:val="TableParagraph"/>
              <w:spacing w:line="201" w:lineRule="exact" w:before="4"/>
              <w:ind w:right="-15"/>
              <w:rPr>
                <w:sz w:val="18"/>
              </w:rPr>
            </w:pPr>
            <w:r>
              <w:rPr>
                <w:w w:val="99"/>
                <w:sz w:val="18"/>
              </w:rPr>
              <w:t>-</w:t>
            </w:r>
          </w:p>
        </w:tc>
      </w:tr>
      <w:tr>
        <w:trPr>
          <w:trHeight w:val="228" w:hRule="atLeast"/>
        </w:trPr>
        <w:tc>
          <w:tcPr>
            <w:tcW w:w="2861" w:type="dxa"/>
          </w:tcPr>
          <w:p>
            <w:pPr>
              <w:pStyle w:val="TableParagraph"/>
              <w:spacing w:line="201" w:lineRule="exact" w:before="6"/>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877" w:type="dxa"/>
          </w:tcPr>
          <w:p>
            <w:pPr>
              <w:pStyle w:val="TableParagraph"/>
              <w:spacing w:line="201" w:lineRule="exact" w:before="6"/>
              <w:rPr>
                <w:sz w:val="18"/>
              </w:rPr>
            </w:pPr>
            <w:r>
              <w:rPr>
                <w:w w:val="99"/>
                <w:sz w:val="18"/>
              </w:rPr>
              <w:t>-</w:t>
            </w:r>
          </w:p>
        </w:tc>
        <w:tc>
          <w:tcPr>
            <w:tcW w:w="1136" w:type="dxa"/>
          </w:tcPr>
          <w:p>
            <w:pPr>
              <w:pStyle w:val="TableParagraph"/>
              <w:spacing w:line="201" w:lineRule="exact" w:before="6"/>
              <w:ind w:right="19"/>
              <w:rPr>
                <w:sz w:val="18"/>
              </w:rPr>
            </w:pPr>
            <w:r>
              <w:rPr>
                <w:spacing w:val="-5"/>
                <w:sz w:val="18"/>
              </w:rPr>
              <w:t>1.4</w:t>
            </w:r>
          </w:p>
        </w:tc>
        <w:tc>
          <w:tcPr>
            <w:tcW w:w="1023" w:type="dxa"/>
          </w:tcPr>
          <w:p>
            <w:pPr>
              <w:pStyle w:val="TableParagraph"/>
              <w:spacing w:line="201" w:lineRule="exact" w:before="6"/>
              <w:ind w:right="19"/>
              <w:rPr>
                <w:sz w:val="18"/>
              </w:rPr>
            </w:pPr>
            <w:r>
              <w:rPr>
                <w:spacing w:val="-2"/>
                <w:sz w:val="18"/>
              </w:rPr>
              <w:t>(1.4)</w:t>
            </w:r>
          </w:p>
        </w:tc>
        <w:tc>
          <w:tcPr>
            <w:tcW w:w="1489" w:type="dxa"/>
          </w:tcPr>
          <w:p>
            <w:pPr>
              <w:pStyle w:val="TableParagraph"/>
              <w:spacing w:line="201" w:lineRule="exact" w:before="6"/>
              <w:ind w:right="-15"/>
              <w:rPr>
                <w:sz w:val="18"/>
              </w:rPr>
            </w:pPr>
            <w:r>
              <w:rPr>
                <w:w w:val="99"/>
                <w:sz w:val="18"/>
              </w:rPr>
              <w:t>-</w:t>
            </w:r>
          </w:p>
        </w:tc>
      </w:tr>
      <w:tr>
        <w:trPr>
          <w:trHeight w:val="227" w:hRule="atLeast"/>
        </w:trPr>
        <w:tc>
          <w:tcPr>
            <w:tcW w:w="2861" w:type="dxa"/>
            <w:tcBorders>
              <w:bottom w:val="single" w:sz="4" w:space="0" w:color="000000"/>
            </w:tcBorders>
          </w:tcPr>
          <w:p>
            <w:pPr>
              <w:pStyle w:val="TableParagraph"/>
              <w:spacing w:line="201" w:lineRule="exact" w:before="6"/>
              <w:ind w:left="14"/>
              <w:jc w:val="left"/>
              <w:rPr>
                <w:sz w:val="18"/>
              </w:rPr>
            </w:pPr>
            <w:r>
              <w:rPr>
                <w:spacing w:val="-2"/>
                <w:sz w:val="18"/>
              </w:rPr>
              <w:t>Overtime</w:t>
            </w:r>
          </w:p>
        </w:tc>
        <w:tc>
          <w:tcPr>
            <w:tcW w:w="877" w:type="dxa"/>
            <w:tcBorders>
              <w:bottom w:val="single" w:sz="4" w:space="0" w:color="000000"/>
            </w:tcBorders>
          </w:tcPr>
          <w:p>
            <w:pPr>
              <w:pStyle w:val="TableParagraph"/>
              <w:spacing w:line="201" w:lineRule="exact" w:before="6"/>
              <w:rPr>
                <w:sz w:val="18"/>
              </w:rPr>
            </w:pPr>
            <w:r>
              <w:rPr>
                <w:w w:val="99"/>
                <w:sz w:val="18"/>
              </w:rPr>
              <w:t>-</w:t>
            </w:r>
          </w:p>
        </w:tc>
        <w:tc>
          <w:tcPr>
            <w:tcW w:w="1136" w:type="dxa"/>
            <w:tcBorders>
              <w:bottom w:val="single" w:sz="4" w:space="0" w:color="000000"/>
            </w:tcBorders>
          </w:tcPr>
          <w:p>
            <w:pPr>
              <w:pStyle w:val="TableParagraph"/>
              <w:spacing w:line="201" w:lineRule="exact" w:before="6"/>
              <w:ind w:right="20"/>
              <w:rPr>
                <w:sz w:val="18"/>
              </w:rPr>
            </w:pPr>
            <w:r>
              <w:rPr>
                <w:w w:val="99"/>
                <w:sz w:val="18"/>
              </w:rPr>
              <w:t>-</w:t>
            </w:r>
          </w:p>
        </w:tc>
        <w:tc>
          <w:tcPr>
            <w:tcW w:w="1023" w:type="dxa"/>
            <w:tcBorders>
              <w:bottom w:val="single" w:sz="4" w:space="0" w:color="000000"/>
            </w:tcBorders>
          </w:tcPr>
          <w:p>
            <w:pPr>
              <w:pStyle w:val="TableParagraph"/>
              <w:spacing w:line="201" w:lineRule="exact" w:before="6"/>
              <w:ind w:right="21"/>
              <w:rPr>
                <w:sz w:val="18"/>
              </w:rPr>
            </w:pPr>
            <w:r>
              <w:rPr>
                <w:w w:val="99"/>
                <w:sz w:val="18"/>
              </w:rPr>
              <w:t>-</w:t>
            </w:r>
          </w:p>
        </w:tc>
        <w:tc>
          <w:tcPr>
            <w:tcW w:w="1489" w:type="dxa"/>
            <w:tcBorders>
              <w:bottom w:val="single" w:sz="4" w:space="0" w:color="000000"/>
            </w:tcBorders>
          </w:tcPr>
          <w:p>
            <w:pPr>
              <w:pStyle w:val="TableParagraph"/>
              <w:spacing w:line="201" w:lineRule="exact" w:before="6"/>
              <w:ind w:right="-15"/>
              <w:rPr>
                <w:sz w:val="18"/>
              </w:rPr>
            </w:pPr>
            <w:r>
              <w:rPr>
                <w:w w:val="99"/>
                <w:sz w:val="18"/>
              </w:rPr>
              <w:t>-</w:t>
            </w:r>
          </w:p>
        </w:tc>
      </w:tr>
      <w:tr>
        <w:trPr>
          <w:trHeight w:val="227" w:hRule="atLeast"/>
        </w:trPr>
        <w:tc>
          <w:tcPr>
            <w:tcW w:w="2861"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2"/>
                <w:sz w:val="18"/>
              </w:rPr>
              <w:t> </w:t>
            </w:r>
            <w:r>
              <w:rPr>
                <w:i/>
                <w:sz w:val="18"/>
              </w:rPr>
              <w:t>other </w:t>
            </w:r>
            <w:r>
              <w:rPr>
                <w:i/>
                <w:spacing w:val="-2"/>
                <w:sz w:val="18"/>
              </w:rPr>
              <w:t>staff</w:t>
            </w:r>
          </w:p>
        </w:tc>
        <w:tc>
          <w:tcPr>
            <w:tcW w:w="877" w:type="dxa"/>
            <w:tcBorders>
              <w:top w:val="single" w:sz="4" w:space="0" w:color="000000"/>
              <w:bottom w:val="single" w:sz="4" w:space="0" w:color="000000"/>
            </w:tcBorders>
          </w:tcPr>
          <w:p>
            <w:pPr>
              <w:pStyle w:val="TableParagraph"/>
              <w:spacing w:line="203" w:lineRule="exact" w:before="4"/>
              <w:rPr>
                <w:i/>
                <w:sz w:val="18"/>
              </w:rPr>
            </w:pPr>
            <w:r>
              <w:rPr>
                <w:i/>
                <w:w w:val="99"/>
                <w:sz w:val="18"/>
              </w:rPr>
              <w:t>-</w:t>
            </w:r>
          </w:p>
        </w:tc>
        <w:tc>
          <w:tcPr>
            <w:tcW w:w="1136" w:type="dxa"/>
            <w:tcBorders>
              <w:top w:val="single" w:sz="4" w:space="0" w:color="000000"/>
              <w:bottom w:val="single" w:sz="4" w:space="0" w:color="000000"/>
            </w:tcBorders>
          </w:tcPr>
          <w:p>
            <w:pPr>
              <w:pStyle w:val="TableParagraph"/>
              <w:spacing w:line="203" w:lineRule="exact" w:before="4"/>
              <w:ind w:right="19"/>
              <w:rPr>
                <w:i/>
                <w:sz w:val="18"/>
              </w:rPr>
            </w:pPr>
            <w:r>
              <w:rPr>
                <w:i/>
                <w:spacing w:val="-2"/>
                <w:sz w:val="18"/>
              </w:rPr>
              <w:t>198.4</w:t>
            </w:r>
          </w:p>
        </w:tc>
        <w:tc>
          <w:tcPr>
            <w:tcW w:w="1023" w:type="dxa"/>
            <w:tcBorders>
              <w:top w:val="single" w:sz="4" w:space="0" w:color="000000"/>
              <w:bottom w:val="single" w:sz="4" w:space="0" w:color="000000"/>
            </w:tcBorders>
          </w:tcPr>
          <w:p>
            <w:pPr>
              <w:pStyle w:val="TableParagraph"/>
              <w:spacing w:line="203" w:lineRule="exact" w:before="4"/>
              <w:ind w:right="19"/>
              <w:rPr>
                <w:i/>
                <w:sz w:val="18"/>
              </w:rPr>
            </w:pPr>
            <w:r>
              <w:rPr>
                <w:i/>
                <w:spacing w:val="-2"/>
                <w:sz w:val="18"/>
              </w:rPr>
              <w:t>(198.4)</w:t>
            </w:r>
          </w:p>
        </w:tc>
        <w:tc>
          <w:tcPr>
            <w:tcW w:w="1489" w:type="dxa"/>
            <w:tcBorders>
              <w:top w:val="single" w:sz="4" w:space="0" w:color="000000"/>
              <w:bottom w:val="single" w:sz="4" w:space="0" w:color="000000"/>
            </w:tcBorders>
          </w:tcPr>
          <w:p>
            <w:pPr>
              <w:pStyle w:val="TableParagraph"/>
              <w:spacing w:line="203" w:lineRule="exact" w:before="4"/>
              <w:ind w:right="-15"/>
              <w:rPr>
                <w:i/>
                <w:sz w:val="18"/>
              </w:rPr>
            </w:pPr>
            <w:r>
              <w:rPr>
                <w:i/>
                <w:w w:val="99"/>
                <w:sz w:val="18"/>
              </w:rPr>
              <w:t>-</w:t>
            </w:r>
          </w:p>
        </w:tc>
      </w:tr>
      <w:tr>
        <w:trPr>
          <w:trHeight w:val="225" w:hRule="atLeast"/>
        </w:trPr>
        <w:tc>
          <w:tcPr>
            <w:tcW w:w="2861" w:type="dxa"/>
            <w:tcBorders>
              <w:top w:val="single" w:sz="4" w:space="0" w:color="000000"/>
            </w:tcBorders>
          </w:tcPr>
          <w:p>
            <w:pPr>
              <w:pStyle w:val="TableParagraph"/>
              <w:spacing w:line="201" w:lineRule="exact" w:before="4"/>
              <w:ind w:left="14"/>
              <w:jc w:val="left"/>
              <w:rPr>
                <w:sz w:val="18"/>
              </w:rPr>
            </w:pPr>
            <w:r>
              <w:rPr>
                <w:spacing w:val="-2"/>
                <w:sz w:val="18"/>
              </w:rPr>
              <w:t>Travel</w:t>
            </w:r>
          </w:p>
        </w:tc>
        <w:tc>
          <w:tcPr>
            <w:tcW w:w="877" w:type="dxa"/>
            <w:tcBorders>
              <w:top w:val="single" w:sz="4" w:space="0" w:color="000000"/>
            </w:tcBorders>
          </w:tcPr>
          <w:p>
            <w:pPr>
              <w:pStyle w:val="TableParagraph"/>
              <w:spacing w:line="201" w:lineRule="exact" w:before="4"/>
              <w:ind w:right="-15"/>
              <w:rPr>
                <w:sz w:val="18"/>
              </w:rPr>
            </w:pPr>
            <w:r>
              <w:rPr>
                <w:spacing w:val="-4"/>
                <w:sz w:val="18"/>
              </w:rPr>
              <w:t>75.2</w:t>
            </w:r>
          </w:p>
        </w:tc>
        <w:tc>
          <w:tcPr>
            <w:tcW w:w="1136" w:type="dxa"/>
            <w:tcBorders>
              <w:top w:val="single" w:sz="4" w:space="0" w:color="000000"/>
            </w:tcBorders>
          </w:tcPr>
          <w:p>
            <w:pPr>
              <w:pStyle w:val="TableParagraph"/>
              <w:spacing w:line="201" w:lineRule="exact" w:before="4"/>
              <w:ind w:right="19"/>
              <w:rPr>
                <w:sz w:val="18"/>
              </w:rPr>
            </w:pPr>
            <w:r>
              <w:rPr>
                <w:spacing w:val="-4"/>
                <w:sz w:val="18"/>
              </w:rPr>
              <w:t>10.0</w:t>
            </w:r>
          </w:p>
        </w:tc>
        <w:tc>
          <w:tcPr>
            <w:tcW w:w="1023" w:type="dxa"/>
            <w:tcBorders>
              <w:top w:val="single" w:sz="4" w:space="0" w:color="000000"/>
            </w:tcBorders>
          </w:tcPr>
          <w:p>
            <w:pPr>
              <w:pStyle w:val="TableParagraph"/>
              <w:spacing w:line="201" w:lineRule="exact" w:before="4"/>
              <w:ind w:right="20"/>
              <w:rPr>
                <w:sz w:val="18"/>
              </w:rPr>
            </w:pPr>
            <w:r>
              <w:rPr>
                <w:spacing w:val="-4"/>
                <w:sz w:val="18"/>
              </w:rPr>
              <w:t>65.2</w:t>
            </w:r>
          </w:p>
        </w:tc>
        <w:tc>
          <w:tcPr>
            <w:tcW w:w="1489" w:type="dxa"/>
            <w:tcBorders>
              <w:top w:val="single" w:sz="4" w:space="0" w:color="000000"/>
            </w:tcBorders>
          </w:tcPr>
          <w:p>
            <w:pPr>
              <w:pStyle w:val="TableParagraph"/>
              <w:spacing w:line="201" w:lineRule="exact" w:before="4"/>
              <w:ind w:right="-15"/>
              <w:rPr>
                <w:sz w:val="18"/>
              </w:rPr>
            </w:pPr>
            <w:r>
              <w:rPr>
                <w:spacing w:val="-4"/>
                <w:sz w:val="18"/>
              </w:rPr>
              <w:t>13.3</w:t>
            </w:r>
          </w:p>
        </w:tc>
      </w:tr>
      <w:tr>
        <w:trPr>
          <w:trHeight w:val="226" w:hRule="atLeast"/>
        </w:trPr>
        <w:tc>
          <w:tcPr>
            <w:tcW w:w="2861" w:type="dxa"/>
          </w:tcPr>
          <w:p>
            <w:pPr>
              <w:pStyle w:val="TableParagraph"/>
              <w:spacing w:line="200" w:lineRule="exact" w:before="6"/>
              <w:ind w:left="14"/>
              <w:jc w:val="left"/>
              <w:rPr>
                <w:sz w:val="18"/>
              </w:rPr>
            </w:pPr>
            <w:r>
              <w:rPr>
                <w:spacing w:val="-2"/>
                <w:sz w:val="18"/>
              </w:rPr>
              <w:t>Hospitality</w:t>
            </w:r>
          </w:p>
        </w:tc>
        <w:tc>
          <w:tcPr>
            <w:tcW w:w="877" w:type="dxa"/>
          </w:tcPr>
          <w:p>
            <w:pPr>
              <w:pStyle w:val="TableParagraph"/>
              <w:spacing w:line="200" w:lineRule="exact" w:before="6"/>
              <w:ind w:right="-15"/>
              <w:rPr>
                <w:sz w:val="18"/>
              </w:rPr>
            </w:pPr>
            <w:r>
              <w:rPr>
                <w:spacing w:val="-4"/>
                <w:sz w:val="18"/>
              </w:rPr>
              <w:t>10.0</w:t>
            </w:r>
          </w:p>
        </w:tc>
        <w:tc>
          <w:tcPr>
            <w:tcW w:w="1136" w:type="dxa"/>
          </w:tcPr>
          <w:p>
            <w:pPr>
              <w:pStyle w:val="TableParagraph"/>
              <w:spacing w:line="200" w:lineRule="exact" w:before="6"/>
              <w:ind w:right="19"/>
              <w:rPr>
                <w:sz w:val="18"/>
              </w:rPr>
            </w:pPr>
            <w:r>
              <w:rPr>
                <w:spacing w:val="-5"/>
                <w:sz w:val="18"/>
              </w:rPr>
              <w:t>3.0</w:t>
            </w:r>
          </w:p>
        </w:tc>
        <w:tc>
          <w:tcPr>
            <w:tcW w:w="1023" w:type="dxa"/>
          </w:tcPr>
          <w:p>
            <w:pPr>
              <w:pStyle w:val="TableParagraph"/>
              <w:spacing w:line="200" w:lineRule="exact" w:before="6"/>
              <w:ind w:right="20"/>
              <w:rPr>
                <w:sz w:val="18"/>
              </w:rPr>
            </w:pPr>
            <w:r>
              <w:rPr>
                <w:spacing w:val="-5"/>
                <w:sz w:val="18"/>
              </w:rPr>
              <w:t>7.0</w:t>
            </w:r>
          </w:p>
        </w:tc>
        <w:tc>
          <w:tcPr>
            <w:tcW w:w="1489" w:type="dxa"/>
          </w:tcPr>
          <w:p>
            <w:pPr>
              <w:pStyle w:val="TableParagraph"/>
              <w:spacing w:line="200" w:lineRule="exact" w:before="6"/>
              <w:ind w:right="-15"/>
              <w:rPr>
                <w:sz w:val="18"/>
              </w:rPr>
            </w:pPr>
            <w:r>
              <w:rPr>
                <w:spacing w:val="-4"/>
                <w:sz w:val="18"/>
              </w:rPr>
              <w:t>30.0</w:t>
            </w:r>
          </w:p>
        </w:tc>
      </w:tr>
      <w:tr>
        <w:trPr>
          <w:trHeight w:val="226" w:hRule="atLeast"/>
        </w:trPr>
        <w:tc>
          <w:tcPr>
            <w:tcW w:w="2861" w:type="dxa"/>
          </w:tcPr>
          <w:p>
            <w:pPr>
              <w:pStyle w:val="TableParagraph"/>
              <w:spacing w:line="201" w:lineRule="exact" w:before="5"/>
              <w:ind w:left="14"/>
              <w:jc w:val="left"/>
              <w:rPr>
                <w:sz w:val="18"/>
              </w:rPr>
            </w:pPr>
            <w:r>
              <w:rPr>
                <w:sz w:val="18"/>
              </w:rPr>
              <w:t>Contractual</w:t>
            </w:r>
            <w:r>
              <w:rPr>
                <w:spacing w:val="-1"/>
                <w:sz w:val="18"/>
              </w:rPr>
              <w:t> </w:t>
            </w:r>
            <w:r>
              <w:rPr>
                <w:spacing w:val="-2"/>
                <w:sz w:val="18"/>
              </w:rPr>
              <w:t>services</w:t>
            </w:r>
          </w:p>
        </w:tc>
        <w:tc>
          <w:tcPr>
            <w:tcW w:w="877"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19"/>
              <w:rPr>
                <w:sz w:val="18"/>
              </w:rPr>
            </w:pPr>
            <w:r>
              <w:rPr>
                <w:spacing w:val="-5"/>
                <w:sz w:val="18"/>
              </w:rPr>
              <w:t>3.0</w:t>
            </w:r>
          </w:p>
        </w:tc>
        <w:tc>
          <w:tcPr>
            <w:tcW w:w="1023" w:type="dxa"/>
          </w:tcPr>
          <w:p>
            <w:pPr>
              <w:pStyle w:val="TableParagraph"/>
              <w:spacing w:line="201" w:lineRule="exact" w:before="5"/>
              <w:ind w:right="19"/>
              <w:rPr>
                <w:sz w:val="18"/>
              </w:rPr>
            </w:pPr>
            <w:r>
              <w:rPr>
                <w:spacing w:val="-2"/>
                <w:sz w:val="18"/>
              </w:rPr>
              <w:t>(3.0)</w:t>
            </w:r>
          </w:p>
        </w:tc>
        <w:tc>
          <w:tcPr>
            <w:tcW w:w="1489" w:type="dxa"/>
          </w:tcPr>
          <w:p>
            <w:pPr>
              <w:pStyle w:val="TableParagraph"/>
              <w:spacing w:line="201" w:lineRule="exact" w:before="5"/>
              <w:ind w:right="-15"/>
              <w:rPr>
                <w:sz w:val="18"/>
              </w:rPr>
            </w:pPr>
            <w:r>
              <w:rPr>
                <w:w w:val="99"/>
                <w:sz w:val="18"/>
              </w:rPr>
              <w:t>-</w:t>
            </w:r>
          </w:p>
        </w:tc>
      </w:tr>
      <w:tr>
        <w:trPr>
          <w:trHeight w:val="226" w:hRule="atLeast"/>
        </w:trPr>
        <w:tc>
          <w:tcPr>
            <w:tcW w:w="2861" w:type="dxa"/>
          </w:tcPr>
          <w:p>
            <w:pPr>
              <w:pStyle w:val="TableParagraph"/>
              <w:spacing w:line="200" w:lineRule="exact" w:before="6"/>
              <w:ind w:left="14"/>
              <w:jc w:val="left"/>
              <w:rPr>
                <w:sz w:val="18"/>
              </w:rPr>
            </w:pPr>
            <w:r>
              <w:rPr>
                <w:spacing w:val="-2"/>
                <w:sz w:val="18"/>
              </w:rPr>
              <w:t>Training</w:t>
            </w:r>
          </w:p>
        </w:tc>
        <w:tc>
          <w:tcPr>
            <w:tcW w:w="877" w:type="dxa"/>
          </w:tcPr>
          <w:p>
            <w:pPr>
              <w:pStyle w:val="TableParagraph"/>
              <w:spacing w:line="200" w:lineRule="exact" w:before="6"/>
              <w:ind w:right="-15"/>
              <w:rPr>
                <w:sz w:val="18"/>
              </w:rPr>
            </w:pPr>
            <w:r>
              <w:rPr>
                <w:spacing w:val="-5"/>
                <w:sz w:val="18"/>
              </w:rPr>
              <w:t>7.3</w:t>
            </w:r>
          </w:p>
        </w:tc>
        <w:tc>
          <w:tcPr>
            <w:tcW w:w="1136" w:type="dxa"/>
          </w:tcPr>
          <w:p>
            <w:pPr>
              <w:pStyle w:val="TableParagraph"/>
              <w:spacing w:line="200" w:lineRule="exact" w:before="6"/>
              <w:ind w:right="19"/>
              <w:rPr>
                <w:sz w:val="18"/>
              </w:rPr>
            </w:pPr>
            <w:r>
              <w:rPr>
                <w:spacing w:val="-5"/>
                <w:sz w:val="18"/>
              </w:rPr>
              <w:t>2.7</w:t>
            </w:r>
          </w:p>
        </w:tc>
        <w:tc>
          <w:tcPr>
            <w:tcW w:w="1023" w:type="dxa"/>
          </w:tcPr>
          <w:p>
            <w:pPr>
              <w:pStyle w:val="TableParagraph"/>
              <w:spacing w:line="200" w:lineRule="exact" w:before="6"/>
              <w:ind w:right="20"/>
              <w:rPr>
                <w:sz w:val="18"/>
              </w:rPr>
            </w:pPr>
            <w:r>
              <w:rPr>
                <w:spacing w:val="-5"/>
                <w:sz w:val="18"/>
              </w:rPr>
              <w:t>4.6</w:t>
            </w:r>
          </w:p>
        </w:tc>
        <w:tc>
          <w:tcPr>
            <w:tcW w:w="1489" w:type="dxa"/>
          </w:tcPr>
          <w:p>
            <w:pPr>
              <w:pStyle w:val="TableParagraph"/>
              <w:spacing w:line="200" w:lineRule="exact" w:before="6"/>
              <w:ind w:right="-15"/>
              <w:rPr>
                <w:sz w:val="18"/>
              </w:rPr>
            </w:pPr>
            <w:r>
              <w:rPr>
                <w:spacing w:val="-4"/>
                <w:sz w:val="18"/>
              </w:rPr>
              <w:t>37.6</w:t>
            </w:r>
          </w:p>
        </w:tc>
      </w:tr>
      <w:tr>
        <w:trPr>
          <w:trHeight w:val="226" w:hRule="atLeast"/>
        </w:trPr>
        <w:tc>
          <w:tcPr>
            <w:tcW w:w="2861" w:type="dxa"/>
          </w:tcPr>
          <w:p>
            <w:pPr>
              <w:pStyle w:val="TableParagraph"/>
              <w:spacing w:line="201" w:lineRule="exact" w:before="5"/>
              <w:ind w:left="14"/>
              <w:jc w:val="left"/>
              <w:rPr>
                <w:sz w:val="18"/>
              </w:rPr>
            </w:pPr>
            <w:r>
              <w:rPr>
                <w:spacing w:val="-2"/>
                <w:sz w:val="18"/>
              </w:rPr>
              <w:t>Consultants</w:t>
            </w:r>
          </w:p>
        </w:tc>
        <w:tc>
          <w:tcPr>
            <w:tcW w:w="877" w:type="dxa"/>
          </w:tcPr>
          <w:p>
            <w:pPr>
              <w:pStyle w:val="TableParagraph"/>
              <w:spacing w:line="201" w:lineRule="exact" w:before="5"/>
              <w:ind w:right="-15"/>
              <w:rPr>
                <w:sz w:val="18"/>
              </w:rPr>
            </w:pPr>
            <w:r>
              <w:rPr>
                <w:spacing w:val="-5"/>
                <w:sz w:val="18"/>
              </w:rPr>
              <w:t>5.0</w:t>
            </w:r>
          </w:p>
        </w:tc>
        <w:tc>
          <w:tcPr>
            <w:tcW w:w="1136" w:type="dxa"/>
          </w:tcPr>
          <w:p>
            <w:pPr>
              <w:pStyle w:val="TableParagraph"/>
              <w:spacing w:line="201" w:lineRule="exact" w:before="5"/>
              <w:ind w:right="20"/>
              <w:rPr>
                <w:sz w:val="18"/>
              </w:rPr>
            </w:pPr>
            <w:r>
              <w:rPr>
                <w:w w:val="99"/>
                <w:sz w:val="18"/>
              </w:rPr>
              <w:t>-</w:t>
            </w:r>
          </w:p>
        </w:tc>
        <w:tc>
          <w:tcPr>
            <w:tcW w:w="1023" w:type="dxa"/>
          </w:tcPr>
          <w:p>
            <w:pPr>
              <w:pStyle w:val="TableParagraph"/>
              <w:spacing w:line="201" w:lineRule="exact" w:before="5"/>
              <w:ind w:right="20"/>
              <w:rPr>
                <w:sz w:val="18"/>
              </w:rPr>
            </w:pPr>
            <w:r>
              <w:rPr>
                <w:spacing w:val="-5"/>
                <w:sz w:val="18"/>
              </w:rPr>
              <w:t>5.0</w:t>
            </w:r>
          </w:p>
        </w:tc>
        <w:tc>
          <w:tcPr>
            <w:tcW w:w="1489" w:type="dxa"/>
          </w:tcPr>
          <w:p>
            <w:pPr>
              <w:pStyle w:val="TableParagraph"/>
              <w:spacing w:line="201" w:lineRule="exact" w:before="5"/>
              <w:ind w:right="-15"/>
              <w:rPr>
                <w:sz w:val="18"/>
              </w:rPr>
            </w:pPr>
            <w:r>
              <w:rPr>
                <w:w w:val="99"/>
                <w:sz w:val="18"/>
              </w:rPr>
              <w:t>-</w:t>
            </w:r>
          </w:p>
        </w:tc>
      </w:tr>
      <w:tr>
        <w:trPr>
          <w:trHeight w:val="228" w:hRule="atLeast"/>
        </w:trPr>
        <w:tc>
          <w:tcPr>
            <w:tcW w:w="2861" w:type="dxa"/>
          </w:tcPr>
          <w:p>
            <w:pPr>
              <w:pStyle w:val="TableParagraph"/>
              <w:spacing w:line="201" w:lineRule="exact" w:before="6"/>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877" w:type="dxa"/>
          </w:tcPr>
          <w:p>
            <w:pPr>
              <w:pStyle w:val="TableParagraph"/>
              <w:spacing w:line="201" w:lineRule="exact" w:before="6"/>
              <w:rPr>
                <w:sz w:val="18"/>
              </w:rPr>
            </w:pPr>
            <w:r>
              <w:rPr>
                <w:w w:val="99"/>
                <w:sz w:val="18"/>
              </w:rPr>
              <w:t>-</w:t>
            </w:r>
          </w:p>
        </w:tc>
        <w:tc>
          <w:tcPr>
            <w:tcW w:w="1136" w:type="dxa"/>
          </w:tcPr>
          <w:p>
            <w:pPr>
              <w:pStyle w:val="TableParagraph"/>
              <w:spacing w:line="201" w:lineRule="exact" w:before="6"/>
              <w:ind w:right="19"/>
              <w:rPr>
                <w:sz w:val="18"/>
              </w:rPr>
            </w:pPr>
            <w:r>
              <w:rPr>
                <w:spacing w:val="-5"/>
                <w:sz w:val="18"/>
              </w:rPr>
              <w:t>0.0</w:t>
            </w:r>
          </w:p>
        </w:tc>
        <w:tc>
          <w:tcPr>
            <w:tcW w:w="1023" w:type="dxa"/>
          </w:tcPr>
          <w:p>
            <w:pPr>
              <w:pStyle w:val="TableParagraph"/>
              <w:spacing w:line="201" w:lineRule="exact" w:before="6"/>
              <w:ind w:right="19"/>
              <w:rPr>
                <w:sz w:val="18"/>
              </w:rPr>
            </w:pPr>
            <w:r>
              <w:rPr>
                <w:spacing w:val="-2"/>
                <w:sz w:val="18"/>
              </w:rPr>
              <w:t>(0.0)</w:t>
            </w:r>
          </w:p>
        </w:tc>
        <w:tc>
          <w:tcPr>
            <w:tcW w:w="1489" w:type="dxa"/>
          </w:tcPr>
          <w:p>
            <w:pPr>
              <w:pStyle w:val="TableParagraph"/>
              <w:spacing w:line="201" w:lineRule="exact" w:before="6"/>
              <w:ind w:right="-15"/>
              <w:rPr>
                <w:sz w:val="18"/>
              </w:rPr>
            </w:pPr>
            <w:r>
              <w:rPr>
                <w:w w:val="99"/>
                <w:sz w:val="18"/>
              </w:rPr>
              <w:t>-</w:t>
            </w:r>
          </w:p>
        </w:tc>
      </w:tr>
      <w:tr>
        <w:trPr>
          <w:trHeight w:val="226" w:hRule="atLeast"/>
        </w:trPr>
        <w:tc>
          <w:tcPr>
            <w:tcW w:w="2861" w:type="dxa"/>
          </w:tcPr>
          <w:p>
            <w:pPr>
              <w:pStyle w:val="TableParagraph"/>
              <w:spacing w:line="200" w:lineRule="exact" w:before="6"/>
              <w:ind w:left="14"/>
              <w:jc w:val="left"/>
              <w:rPr>
                <w:sz w:val="18"/>
              </w:rPr>
            </w:pPr>
            <w:r>
              <w:rPr>
                <w:sz w:val="18"/>
              </w:rPr>
              <w:t>Supplies</w:t>
            </w:r>
            <w:r>
              <w:rPr>
                <w:spacing w:val="-3"/>
                <w:sz w:val="18"/>
              </w:rPr>
              <w:t> </w:t>
            </w:r>
            <w:r>
              <w:rPr>
                <w:sz w:val="18"/>
              </w:rPr>
              <w:t>and</w:t>
            </w:r>
            <w:r>
              <w:rPr>
                <w:spacing w:val="-2"/>
                <w:sz w:val="18"/>
              </w:rPr>
              <w:t> materials</w:t>
            </w:r>
          </w:p>
        </w:tc>
        <w:tc>
          <w:tcPr>
            <w:tcW w:w="877"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3" w:type="dxa"/>
          </w:tcPr>
          <w:p>
            <w:pPr>
              <w:pStyle w:val="TableParagraph"/>
              <w:spacing w:line="200" w:lineRule="exact" w:before="6"/>
              <w:ind w:right="21"/>
              <w:rPr>
                <w:sz w:val="18"/>
              </w:rPr>
            </w:pPr>
            <w:r>
              <w:rPr>
                <w:w w:val="99"/>
                <w:sz w:val="18"/>
              </w:rPr>
              <w:t>-</w:t>
            </w:r>
          </w:p>
        </w:tc>
        <w:tc>
          <w:tcPr>
            <w:tcW w:w="1489" w:type="dxa"/>
          </w:tcPr>
          <w:p>
            <w:pPr>
              <w:pStyle w:val="TableParagraph"/>
              <w:spacing w:line="200" w:lineRule="exact" w:before="6"/>
              <w:ind w:right="-15"/>
              <w:rPr>
                <w:sz w:val="18"/>
              </w:rPr>
            </w:pPr>
            <w:r>
              <w:rPr>
                <w:w w:val="99"/>
                <w:sz w:val="18"/>
              </w:rPr>
              <w:t>-</w:t>
            </w:r>
          </w:p>
        </w:tc>
      </w:tr>
      <w:tr>
        <w:trPr>
          <w:trHeight w:val="228" w:hRule="atLeast"/>
        </w:trPr>
        <w:tc>
          <w:tcPr>
            <w:tcW w:w="2861" w:type="dxa"/>
            <w:tcBorders>
              <w:bottom w:val="single" w:sz="4" w:space="0" w:color="000000"/>
            </w:tcBorders>
          </w:tcPr>
          <w:p>
            <w:pPr>
              <w:pStyle w:val="TableParagraph"/>
              <w:spacing w:line="203" w:lineRule="exact" w:before="5"/>
              <w:ind w:left="14"/>
              <w:jc w:val="left"/>
              <w:rPr>
                <w:sz w:val="18"/>
              </w:rPr>
            </w:pPr>
            <w:r>
              <w:rPr>
                <w:sz w:val="18"/>
              </w:rPr>
              <w:t>Furniture</w:t>
            </w:r>
            <w:r>
              <w:rPr>
                <w:spacing w:val="-4"/>
                <w:sz w:val="18"/>
              </w:rPr>
              <w:t> </w:t>
            </w:r>
            <w:r>
              <w:rPr>
                <w:sz w:val="18"/>
              </w:rPr>
              <w:t>and </w:t>
            </w:r>
            <w:r>
              <w:rPr>
                <w:spacing w:val="-2"/>
                <w:sz w:val="18"/>
              </w:rPr>
              <w:t>equipment</w:t>
            </w:r>
          </w:p>
        </w:tc>
        <w:tc>
          <w:tcPr>
            <w:tcW w:w="877" w:type="dxa"/>
            <w:tcBorders>
              <w:bottom w:val="single" w:sz="4" w:space="0" w:color="000000"/>
            </w:tcBorders>
          </w:tcPr>
          <w:p>
            <w:pPr>
              <w:pStyle w:val="TableParagraph"/>
              <w:spacing w:line="203" w:lineRule="exact" w:before="5"/>
              <w:rPr>
                <w:sz w:val="18"/>
              </w:rPr>
            </w:pPr>
            <w:r>
              <w:rPr>
                <w:w w:val="99"/>
                <w:sz w:val="18"/>
              </w:rPr>
              <w:t>-</w:t>
            </w:r>
          </w:p>
        </w:tc>
        <w:tc>
          <w:tcPr>
            <w:tcW w:w="1136" w:type="dxa"/>
            <w:tcBorders>
              <w:bottom w:val="single" w:sz="4" w:space="0" w:color="000000"/>
            </w:tcBorders>
          </w:tcPr>
          <w:p>
            <w:pPr>
              <w:pStyle w:val="TableParagraph"/>
              <w:spacing w:line="203" w:lineRule="exact" w:before="5"/>
              <w:ind w:right="20"/>
              <w:rPr>
                <w:sz w:val="18"/>
              </w:rPr>
            </w:pPr>
            <w:r>
              <w:rPr>
                <w:w w:val="99"/>
                <w:sz w:val="18"/>
              </w:rPr>
              <w:t>-</w:t>
            </w:r>
          </w:p>
        </w:tc>
        <w:tc>
          <w:tcPr>
            <w:tcW w:w="1023" w:type="dxa"/>
            <w:tcBorders>
              <w:bottom w:val="single" w:sz="4" w:space="0" w:color="000000"/>
            </w:tcBorders>
          </w:tcPr>
          <w:p>
            <w:pPr>
              <w:pStyle w:val="TableParagraph"/>
              <w:spacing w:line="203" w:lineRule="exact" w:before="5"/>
              <w:ind w:right="21"/>
              <w:rPr>
                <w:sz w:val="18"/>
              </w:rPr>
            </w:pPr>
            <w:r>
              <w:rPr>
                <w:w w:val="99"/>
                <w:sz w:val="18"/>
              </w:rPr>
              <w:t>-</w:t>
            </w:r>
          </w:p>
        </w:tc>
        <w:tc>
          <w:tcPr>
            <w:tcW w:w="1489" w:type="dxa"/>
            <w:tcBorders>
              <w:bottom w:val="single" w:sz="4" w:space="0" w:color="000000"/>
            </w:tcBorders>
          </w:tcPr>
          <w:p>
            <w:pPr>
              <w:pStyle w:val="TableParagraph"/>
              <w:spacing w:line="203" w:lineRule="exact" w:before="5"/>
              <w:ind w:right="-15"/>
              <w:rPr>
                <w:sz w:val="18"/>
              </w:rPr>
            </w:pPr>
            <w:r>
              <w:rPr>
                <w:w w:val="99"/>
                <w:sz w:val="18"/>
              </w:rPr>
              <w:t>-</w:t>
            </w:r>
          </w:p>
        </w:tc>
      </w:tr>
      <w:tr>
        <w:trPr>
          <w:trHeight w:val="225" w:hRule="atLeast"/>
        </w:trPr>
        <w:tc>
          <w:tcPr>
            <w:tcW w:w="2861" w:type="dxa"/>
            <w:tcBorders>
              <w:top w:val="single" w:sz="4" w:space="0" w:color="000000"/>
              <w:bottom w:val="single" w:sz="4" w:space="0" w:color="000000"/>
            </w:tcBorders>
          </w:tcPr>
          <w:p>
            <w:pPr>
              <w:pStyle w:val="TableParagraph"/>
              <w:spacing w:line="201"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877" w:type="dxa"/>
            <w:tcBorders>
              <w:top w:val="single" w:sz="4" w:space="0" w:color="000000"/>
              <w:bottom w:val="single" w:sz="4" w:space="0" w:color="000000"/>
            </w:tcBorders>
          </w:tcPr>
          <w:p>
            <w:pPr>
              <w:pStyle w:val="TableParagraph"/>
              <w:spacing w:line="201" w:lineRule="exact" w:before="4"/>
              <w:ind w:right="-15"/>
              <w:rPr>
                <w:i/>
                <w:sz w:val="18"/>
              </w:rPr>
            </w:pPr>
            <w:r>
              <w:rPr>
                <w:i/>
                <w:spacing w:val="-4"/>
                <w:sz w:val="18"/>
              </w:rPr>
              <w:t>97.5</w:t>
            </w:r>
          </w:p>
        </w:tc>
        <w:tc>
          <w:tcPr>
            <w:tcW w:w="1136" w:type="dxa"/>
            <w:tcBorders>
              <w:top w:val="single" w:sz="4" w:space="0" w:color="000000"/>
              <w:bottom w:val="single" w:sz="4" w:space="0" w:color="000000"/>
            </w:tcBorders>
          </w:tcPr>
          <w:p>
            <w:pPr>
              <w:pStyle w:val="TableParagraph"/>
              <w:spacing w:line="201" w:lineRule="exact" w:before="4"/>
              <w:ind w:right="19"/>
              <w:rPr>
                <w:i/>
                <w:sz w:val="18"/>
              </w:rPr>
            </w:pPr>
            <w:r>
              <w:rPr>
                <w:i/>
                <w:spacing w:val="-4"/>
                <w:sz w:val="18"/>
              </w:rPr>
              <w:t>18.8</w:t>
            </w:r>
          </w:p>
        </w:tc>
        <w:tc>
          <w:tcPr>
            <w:tcW w:w="1023" w:type="dxa"/>
            <w:tcBorders>
              <w:top w:val="single" w:sz="4" w:space="0" w:color="000000"/>
              <w:bottom w:val="single" w:sz="4" w:space="0" w:color="000000"/>
            </w:tcBorders>
          </w:tcPr>
          <w:p>
            <w:pPr>
              <w:pStyle w:val="TableParagraph"/>
              <w:spacing w:line="201" w:lineRule="exact" w:before="4"/>
              <w:ind w:right="20"/>
              <w:rPr>
                <w:i/>
                <w:sz w:val="18"/>
              </w:rPr>
            </w:pPr>
            <w:r>
              <w:rPr>
                <w:i/>
                <w:spacing w:val="-4"/>
                <w:sz w:val="18"/>
              </w:rPr>
              <w:t>78.7</w:t>
            </w:r>
          </w:p>
        </w:tc>
        <w:tc>
          <w:tcPr>
            <w:tcW w:w="1489" w:type="dxa"/>
            <w:tcBorders>
              <w:top w:val="single" w:sz="4" w:space="0" w:color="000000"/>
              <w:bottom w:val="single" w:sz="4" w:space="0" w:color="000000"/>
            </w:tcBorders>
          </w:tcPr>
          <w:p>
            <w:pPr>
              <w:pStyle w:val="TableParagraph"/>
              <w:spacing w:line="201" w:lineRule="exact" w:before="4"/>
              <w:ind w:right="-15"/>
              <w:rPr>
                <w:i/>
                <w:sz w:val="18"/>
              </w:rPr>
            </w:pPr>
            <w:r>
              <w:rPr>
                <w:i/>
                <w:spacing w:val="-4"/>
                <w:sz w:val="18"/>
              </w:rPr>
              <w:t>19.2</w:t>
            </w:r>
          </w:p>
        </w:tc>
      </w:tr>
      <w:tr>
        <w:trPr>
          <w:trHeight w:val="228" w:hRule="atLeast"/>
        </w:trPr>
        <w:tc>
          <w:tcPr>
            <w:tcW w:w="2861" w:type="dxa"/>
            <w:tcBorders>
              <w:top w:val="single" w:sz="4" w:space="0" w:color="000000"/>
              <w:bottom w:val="single" w:sz="4" w:space="0" w:color="000000"/>
            </w:tcBorders>
          </w:tcPr>
          <w:p>
            <w:pPr>
              <w:pStyle w:val="TableParagraph"/>
              <w:spacing w:line="196" w:lineRule="exact" w:before="12"/>
              <w:ind w:left="14"/>
              <w:jc w:val="left"/>
              <w:rPr>
                <w:b/>
                <w:sz w:val="18"/>
              </w:rPr>
            </w:pPr>
            <w:r>
              <w:rPr>
                <w:b/>
                <w:spacing w:val="-2"/>
                <w:sz w:val="18"/>
              </w:rPr>
              <w:t>Total</w:t>
            </w:r>
          </w:p>
        </w:tc>
        <w:tc>
          <w:tcPr>
            <w:tcW w:w="877" w:type="dxa"/>
            <w:tcBorders>
              <w:top w:val="single" w:sz="4" w:space="0" w:color="000000"/>
              <w:bottom w:val="single" w:sz="4" w:space="0" w:color="000000"/>
            </w:tcBorders>
          </w:tcPr>
          <w:p>
            <w:pPr>
              <w:pStyle w:val="TableParagraph"/>
              <w:spacing w:line="196" w:lineRule="exact" w:before="12"/>
              <w:rPr>
                <w:b/>
                <w:sz w:val="18"/>
              </w:rPr>
            </w:pPr>
            <w:r>
              <w:rPr>
                <w:b/>
                <w:spacing w:val="-2"/>
                <w:sz w:val="18"/>
              </w:rPr>
              <w:t>1,342.1</w:t>
            </w:r>
          </w:p>
        </w:tc>
        <w:tc>
          <w:tcPr>
            <w:tcW w:w="1136" w:type="dxa"/>
            <w:tcBorders>
              <w:top w:val="single" w:sz="4" w:space="0" w:color="000000"/>
              <w:bottom w:val="single" w:sz="4" w:space="0" w:color="000000"/>
            </w:tcBorders>
          </w:tcPr>
          <w:p>
            <w:pPr>
              <w:pStyle w:val="TableParagraph"/>
              <w:spacing w:line="196" w:lineRule="exact" w:before="12"/>
              <w:ind w:right="20"/>
              <w:rPr>
                <w:b/>
                <w:sz w:val="18"/>
              </w:rPr>
            </w:pPr>
            <w:r>
              <w:rPr>
                <w:b/>
                <w:spacing w:val="-2"/>
                <w:sz w:val="18"/>
              </w:rPr>
              <w:t>1,069.6</w:t>
            </w:r>
          </w:p>
        </w:tc>
        <w:tc>
          <w:tcPr>
            <w:tcW w:w="1023" w:type="dxa"/>
            <w:tcBorders>
              <w:top w:val="single" w:sz="4" w:space="0" w:color="000000"/>
              <w:bottom w:val="single" w:sz="4" w:space="0" w:color="000000"/>
            </w:tcBorders>
          </w:tcPr>
          <w:p>
            <w:pPr>
              <w:pStyle w:val="TableParagraph"/>
              <w:spacing w:line="196" w:lineRule="exact" w:before="12"/>
              <w:ind w:right="20"/>
              <w:rPr>
                <w:b/>
                <w:sz w:val="18"/>
              </w:rPr>
            </w:pPr>
            <w:r>
              <w:rPr>
                <w:b/>
                <w:spacing w:val="-2"/>
                <w:sz w:val="18"/>
              </w:rPr>
              <w:t>272.5</w:t>
            </w:r>
          </w:p>
        </w:tc>
        <w:tc>
          <w:tcPr>
            <w:tcW w:w="1489" w:type="dxa"/>
            <w:tcBorders>
              <w:top w:val="single" w:sz="4" w:space="0" w:color="000000"/>
              <w:bottom w:val="single" w:sz="4" w:space="0" w:color="000000"/>
            </w:tcBorders>
          </w:tcPr>
          <w:p>
            <w:pPr>
              <w:pStyle w:val="TableParagraph"/>
              <w:spacing w:line="196" w:lineRule="exact" w:before="12"/>
              <w:ind w:right="-15"/>
              <w:rPr>
                <w:b/>
                <w:sz w:val="18"/>
              </w:rPr>
            </w:pPr>
            <w:r>
              <w:rPr>
                <w:b/>
                <w:spacing w:val="-4"/>
                <w:sz w:val="18"/>
              </w:rPr>
              <w:t>79.7</w:t>
            </w:r>
          </w:p>
        </w:tc>
      </w:tr>
    </w:tbl>
    <w:p>
      <w:pPr>
        <w:spacing w:after="0" w:line="196" w:lineRule="exact"/>
        <w:rPr>
          <w:sz w:val="18"/>
        </w:rPr>
        <w:sectPr>
          <w:pgSz w:w="11910" w:h="16840"/>
          <w:pgMar w:header="858" w:footer="832" w:top="1060" w:bottom="1020" w:left="580" w:right="600"/>
        </w:sectPr>
      </w:pPr>
    </w:p>
    <w:p>
      <w:pPr>
        <w:pStyle w:val="BodyText"/>
        <w:spacing w:before="2"/>
        <w:rPr>
          <w:b/>
          <w:sz w:val="23"/>
        </w:rPr>
      </w:pPr>
    </w:p>
    <w:p>
      <w:pPr>
        <w:spacing w:before="91"/>
        <w:ind w:left="1688" w:right="0" w:firstLine="0"/>
        <w:jc w:val="left"/>
        <w:rPr>
          <w:b/>
          <w:sz w:val="20"/>
        </w:rPr>
      </w:pPr>
      <w:r>
        <w:rPr>
          <w:b/>
          <w:sz w:val="20"/>
        </w:rPr>
        <w:t>Table</w:t>
      </w:r>
      <w:r>
        <w:rPr>
          <w:b/>
          <w:spacing w:val="-4"/>
          <w:sz w:val="20"/>
        </w:rPr>
        <w:t> </w:t>
      </w:r>
      <w:r>
        <w:rPr>
          <w:b/>
          <w:sz w:val="20"/>
        </w:rPr>
        <w:t>4:</w:t>
      </w:r>
      <w:r>
        <w:rPr>
          <w:b/>
          <w:spacing w:val="-4"/>
          <w:sz w:val="20"/>
        </w:rPr>
        <w:t> </w:t>
      </w:r>
      <w:r>
        <w:rPr>
          <w:b/>
          <w:sz w:val="20"/>
        </w:rPr>
        <w:t>Major</w:t>
      </w:r>
      <w:r>
        <w:rPr>
          <w:b/>
          <w:spacing w:val="-6"/>
          <w:sz w:val="20"/>
        </w:rPr>
        <w:t> </w:t>
      </w:r>
      <w:r>
        <w:rPr>
          <w:b/>
          <w:sz w:val="20"/>
        </w:rPr>
        <w:t>Programme</w:t>
      </w:r>
      <w:r>
        <w:rPr>
          <w:b/>
          <w:spacing w:val="-1"/>
          <w:sz w:val="20"/>
        </w:rPr>
        <w:t> </w:t>
      </w:r>
      <w:r>
        <w:rPr>
          <w:b/>
          <w:sz w:val="20"/>
        </w:rPr>
        <w:t>I</w:t>
      </w:r>
      <w:r>
        <w:rPr>
          <w:b/>
          <w:spacing w:val="-2"/>
          <w:sz w:val="20"/>
        </w:rPr>
        <w:t> </w:t>
      </w:r>
      <w:r>
        <w:rPr>
          <w:b/>
          <w:sz w:val="20"/>
        </w:rPr>
        <w:t>–</w:t>
      </w:r>
      <w:r>
        <w:rPr>
          <w:b/>
          <w:spacing w:val="-2"/>
          <w:sz w:val="20"/>
        </w:rPr>
        <w:t> </w:t>
      </w:r>
      <w:r>
        <w:rPr>
          <w:b/>
          <w:spacing w:val="-4"/>
          <w:sz w:val="20"/>
        </w:rPr>
        <w:t>1200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16"/>
        <w:gridCol w:w="923"/>
        <w:gridCol w:w="1137"/>
        <w:gridCol w:w="1024"/>
        <w:gridCol w:w="1490"/>
      </w:tblGrid>
      <w:tr>
        <w:trPr>
          <w:trHeight w:val="847" w:hRule="atLeast"/>
        </w:trPr>
        <w:tc>
          <w:tcPr>
            <w:tcW w:w="2816" w:type="dxa"/>
            <w:tcBorders>
              <w:top w:val="single" w:sz="4" w:space="0" w:color="000000"/>
            </w:tcBorders>
          </w:tcPr>
          <w:p>
            <w:pPr>
              <w:pStyle w:val="TableParagraph"/>
              <w:jc w:val="left"/>
              <w:rPr>
                <w:sz w:val="18"/>
              </w:rPr>
            </w:pPr>
          </w:p>
        </w:tc>
        <w:tc>
          <w:tcPr>
            <w:tcW w:w="923" w:type="dxa"/>
            <w:tcBorders>
              <w:top w:val="single" w:sz="4" w:space="0" w:color="000000"/>
            </w:tcBorders>
          </w:tcPr>
          <w:p>
            <w:pPr>
              <w:pStyle w:val="TableParagraph"/>
              <w:jc w:val="left"/>
              <w:rPr>
                <w:b/>
                <w:sz w:val="20"/>
              </w:rPr>
            </w:pPr>
          </w:p>
          <w:p>
            <w:pPr>
              <w:pStyle w:val="TableParagraph"/>
              <w:spacing w:before="130"/>
              <w:ind w:left="220"/>
              <w:jc w:val="left"/>
              <w:rPr>
                <w:i/>
                <w:sz w:val="18"/>
              </w:rPr>
            </w:pPr>
            <w:r>
              <w:rPr>
                <w:i/>
                <w:spacing w:val="-2"/>
                <w:sz w:val="18"/>
              </w:rPr>
              <w:t>Approved</w:t>
            </w:r>
          </w:p>
          <w:p>
            <w:pPr>
              <w:pStyle w:val="TableParagraph"/>
              <w:tabs>
                <w:tab w:pos="1675" w:val="left" w:leader="none"/>
              </w:tabs>
              <w:spacing w:before="2"/>
              <w:ind w:left="6"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7" w:type="dxa"/>
            <w:tcBorders>
              <w:top w:val="single" w:sz="4" w:space="0" w:color="000000"/>
            </w:tcBorders>
          </w:tcPr>
          <w:p>
            <w:pPr>
              <w:pStyle w:val="TableParagraph"/>
              <w:spacing w:before="153"/>
              <w:ind w:left="231" w:right="20" w:firstLine="408"/>
              <w:jc w:val="left"/>
              <w:rPr>
                <w:i/>
                <w:sz w:val="18"/>
              </w:rPr>
            </w:pPr>
            <w:r>
              <w:rPr>
                <w:i/>
                <w:spacing w:val="-2"/>
                <w:sz w:val="18"/>
              </w:rPr>
              <w:t>Actual</w:t>
            </w:r>
            <w:r>
              <w:rPr>
                <w:i/>
                <w:spacing w:val="-2"/>
                <w:sz w:val="18"/>
              </w:rPr>
              <w:t> Expenditure</w:t>
            </w:r>
          </w:p>
          <w:p>
            <w:pPr>
              <w:pStyle w:val="TableParagraph"/>
              <w:tabs>
                <w:tab w:pos="1673" w:val="left" w:leader="none"/>
              </w:tabs>
              <w:spacing w:before="2"/>
              <w:ind w:left="752" w:right="-548"/>
              <w:jc w:val="left"/>
              <w:rPr>
                <w:i/>
                <w:sz w:val="18"/>
              </w:rPr>
            </w:pPr>
            <w:r>
              <w:rPr>
                <w:i/>
                <w:spacing w:val="-4"/>
                <w:sz w:val="18"/>
                <w:u w:val="single"/>
              </w:rPr>
              <w:t>2021</w:t>
            </w:r>
            <w:r>
              <w:rPr>
                <w:i/>
                <w:sz w:val="18"/>
                <w:u w:val="single"/>
              </w:rPr>
              <w:tab/>
            </w:r>
          </w:p>
        </w:tc>
        <w:tc>
          <w:tcPr>
            <w:tcW w:w="1024" w:type="dxa"/>
            <w:tcBorders>
              <w:top w:val="single" w:sz="4" w:space="0" w:color="000000"/>
            </w:tcBorders>
          </w:tcPr>
          <w:p>
            <w:pPr>
              <w:pStyle w:val="TableParagraph"/>
              <w:spacing w:before="153"/>
              <w:ind w:left="21"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3" w:val="left" w:leader="none"/>
              </w:tabs>
              <w:spacing w:before="2"/>
              <w:ind w:left="537" w:right="-1152"/>
              <w:jc w:val="left"/>
              <w:rPr>
                <w:i/>
                <w:sz w:val="18"/>
              </w:rPr>
            </w:pPr>
            <w:r>
              <w:rPr>
                <w:i/>
                <w:spacing w:val="-2"/>
                <w:sz w:val="18"/>
                <w:u w:val="single"/>
              </w:rPr>
              <w:t>euros)</w:t>
            </w:r>
            <w:r>
              <w:rPr>
                <w:i/>
                <w:sz w:val="18"/>
                <w:u w:val="single"/>
              </w:rPr>
              <w:tab/>
            </w:r>
          </w:p>
        </w:tc>
        <w:tc>
          <w:tcPr>
            <w:tcW w:w="1490" w:type="dxa"/>
            <w:tcBorders>
              <w:top w:val="single" w:sz="4" w:space="0" w:color="000000"/>
            </w:tcBorders>
          </w:tcPr>
          <w:p>
            <w:pPr>
              <w:pStyle w:val="TableParagraph"/>
              <w:jc w:val="left"/>
              <w:rPr>
                <w:b/>
                <w:sz w:val="20"/>
              </w:rPr>
            </w:pPr>
          </w:p>
          <w:p>
            <w:pPr>
              <w:pStyle w:val="TableParagraph"/>
              <w:spacing w:before="130"/>
              <w:ind w:right="1"/>
              <w:rPr>
                <w:i/>
                <w:sz w:val="18"/>
              </w:rPr>
            </w:pPr>
            <w:r>
              <w:rPr>
                <w:i/>
                <w:sz w:val="18"/>
              </w:rPr>
              <w:t>Implementation</w:t>
            </w:r>
            <w:r>
              <w:rPr>
                <w:i/>
                <w:spacing w:val="-6"/>
                <w:sz w:val="18"/>
              </w:rPr>
              <w:t> </w:t>
            </w:r>
            <w:r>
              <w:rPr>
                <w:i/>
                <w:spacing w:val="-4"/>
                <w:sz w:val="18"/>
              </w:rPr>
              <w:t>rate</w:t>
            </w:r>
          </w:p>
          <w:p>
            <w:pPr>
              <w:pStyle w:val="TableParagraph"/>
              <w:spacing w:before="2"/>
              <w:rPr>
                <w:i/>
                <w:sz w:val="18"/>
              </w:rPr>
            </w:pPr>
            <w:r>
              <w:rPr>
                <w:i/>
                <w:sz w:val="18"/>
                <w:u w:val="single"/>
              </w:rPr>
              <w:t>in</w:t>
            </w:r>
            <w:r>
              <w:rPr>
                <w:i/>
                <w:spacing w:val="4"/>
                <w:sz w:val="18"/>
                <w:u w:val="single"/>
              </w:rPr>
              <w:t> </w:t>
            </w:r>
            <w:r>
              <w:rPr>
                <w:i/>
                <w:spacing w:val="-12"/>
                <w:sz w:val="18"/>
                <w:u w:val="single"/>
              </w:rPr>
              <w:t>%</w:t>
            </w:r>
          </w:p>
        </w:tc>
      </w:tr>
      <w:tr>
        <w:trPr>
          <w:trHeight w:val="277" w:hRule="atLeast"/>
        </w:trPr>
        <w:tc>
          <w:tcPr>
            <w:tcW w:w="2816" w:type="dxa"/>
            <w:tcBorders>
              <w:bottom w:val="single" w:sz="12" w:space="0" w:color="000000"/>
            </w:tcBorders>
          </w:tcPr>
          <w:p>
            <w:pPr>
              <w:pStyle w:val="TableParagraph"/>
              <w:spacing w:line="188" w:lineRule="exact" w:before="69"/>
              <w:ind w:left="14"/>
              <w:jc w:val="left"/>
              <w:rPr>
                <w:b/>
                <w:i/>
                <w:sz w:val="18"/>
              </w:rPr>
            </w:pPr>
            <w:r>
              <w:rPr>
                <w:b/>
                <w:i/>
                <w:spacing w:val="-2"/>
                <w:sz w:val="18"/>
              </w:rPr>
              <w:t>Chambers</w:t>
            </w:r>
          </w:p>
        </w:tc>
        <w:tc>
          <w:tcPr>
            <w:tcW w:w="923" w:type="dxa"/>
            <w:tcBorders>
              <w:bottom w:val="single" w:sz="12" w:space="0" w:color="000000"/>
            </w:tcBorders>
          </w:tcPr>
          <w:p>
            <w:pPr>
              <w:pStyle w:val="TableParagraph"/>
              <w:spacing w:line="193" w:lineRule="exact" w:before="64"/>
              <w:ind w:right="4"/>
              <w:rPr>
                <w:i/>
                <w:sz w:val="18"/>
              </w:rPr>
            </w:pPr>
            <w:r>
              <w:rPr>
                <w:i/>
                <w:spacing w:val="-5"/>
                <w:sz w:val="18"/>
              </w:rPr>
              <w:t>[1]</w:t>
            </w:r>
          </w:p>
        </w:tc>
        <w:tc>
          <w:tcPr>
            <w:tcW w:w="1137" w:type="dxa"/>
            <w:tcBorders>
              <w:bottom w:val="single" w:sz="12" w:space="0" w:color="000000"/>
            </w:tcBorders>
          </w:tcPr>
          <w:p>
            <w:pPr>
              <w:pStyle w:val="TableParagraph"/>
              <w:spacing w:line="193" w:lineRule="exact" w:before="64"/>
              <w:ind w:right="27"/>
              <w:rPr>
                <w:i/>
                <w:sz w:val="18"/>
              </w:rPr>
            </w:pPr>
            <w:r>
              <w:rPr>
                <w:i/>
                <w:spacing w:val="-5"/>
                <w:sz w:val="18"/>
              </w:rPr>
              <w:t>[2]</w:t>
            </w:r>
          </w:p>
        </w:tc>
        <w:tc>
          <w:tcPr>
            <w:tcW w:w="1024" w:type="dxa"/>
            <w:tcBorders>
              <w:bottom w:val="single" w:sz="12" w:space="0" w:color="000000"/>
            </w:tcBorders>
          </w:tcPr>
          <w:p>
            <w:pPr>
              <w:pStyle w:val="TableParagraph"/>
              <w:spacing w:line="193" w:lineRule="exact" w:before="64"/>
              <w:ind w:right="26"/>
              <w:rPr>
                <w:i/>
                <w:sz w:val="18"/>
              </w:rPr>
            </w:pPr>
            <w:r>
              <w:rPr>
                <w:i/>
                <w:w w:val="95"/>
                <w:sz w:val="18"/>
              </w:rPr>
              <w:t>[3]=[1]-</w:t>
            </w:r>
            <w:r>
              <w:rPr>
                <w:i/>
                <w:spacing w:val="-5"/>
                <w:sz w:val="18"/>
              </w:rPr>
              <w:t>[2]</w:t>
            </w:r>
          </w:p>
        </w:tc>
        <w:tc>
          <w:tcPr>
            <w:tcW w:w="1490" w:type="dxa"/>
            <w:tcBorders>
              <w:bottom w:val="single" w:sz="12" w:space="0" w:color="000000"/>
            </w:tcBorders>
          </w:tcPr>
          <w:p>
            <w:pPr>
              <w:pStyle w:val="TableParagraph"/>
              <w:spacing w:line="193" w:lineRule="exact" w:before="64"/>
              <w:ind w:right="5"/>
              <w:rPr>
                <w:i/>
                <w:sz w:val="18"/>
              </w:rPr>
            </w:pPr>
            <w:r>
              <w:rPr>
                <w:i/>
                <w:spacing w:val="-2"/>
                <w:sz w:val="18"/>
              </w:rPr>
              <w:t>[4]=[2]/[1]</w:t>
            </w:r>
          </w:p>
        </w:tc>
      </w:tr>
      <w:tr>
        <w:trPr>
          <w:trHeight w:val="227" w:hRule="atLeast"/>
        </w:trPr>
        <w:tc>
          <w:tcPr>
            <w:tcW w:w="2816" w:type="dxa"/>
            <w:tcBorders>
              <w:top w:val="single" w:sz="12" w:space="0" w:color="000000"/>
              <w:bottom w:val="single" w:sz="4" w:space="0" w:color="000000"/>
            </w:tcBorders>
          </w:tcPr>
          <w:p>
            <w:pPr>
              <w:pStyle w:val="TableParagraph"/>
              <w:spacing w:line="203" w:lineRule="exact" w:before="4"/>
              <w:ind w:left="14"/>
              <w:jc w:val="left"/>
              <w:rPr>
                <w:i/>
                <w:sz w:val="18"/>
              </w:rPr>
            </w:pPr>
            <w:r>
              <w:rPr>
                <w:i/>
                <w:sz w:val="18"/>
              </w:rPr>
              <w:t>Judges’</w:t>
            </w:r>
            <w:r>
              <w:rPr>
                <w:i/>
                <w:spacing w:val="-1"/>
                <w:sz w:val="18"/>
              </w:rPr>
              <w:t> </w:t>
            </w:r>
            <w:r>
              <w:rPr>
                <w:i/>
                <w:spacing w:val="-2"/>
                <w:sz w:val="18"/>
              </w:rPr>
              <w:t>Salaries</w:t>
            </w:r>
          </w:p>
        </w:tc>
        <w:tc>
          <w:tcPr>
            <w:tcW w:w="923" w:type="dxa"/>
            <w:tcBorders>
              <w:top w:val="single" w:sz="12" w:space="0" w:color="000000"/>
              <w:bottom w:val="single" w:sz="4" w:space="0" w:color="000000"/>
            </w:tcBorders>
          </w:tcPr>
          <w:p>
            <w:pPr>
              <w:pStyle w:val="TableParagraph"/>
              <w:spacing w:line="203" w:lineRule="exact" w:before="4"/>
              <w:ind w:right="1"/>
              <w:rPr>
                <w:i/>
                <w:sz w:val="18"/>
              </w:rPr>
            </w:pPr>
            <w:r>
              <w:rPr>
                <w:i/>
                <w:spacing w:val="-2"/>
                <w:sz w:val="18"/>
              </w:rPr>
              <w:t>4,683.1</w:t>
            </w:r>
          </w:p>
        </w:tc>
        <w:tc>
          <w:tcPr>
            <w:tcW w:w="1137" w:type="dxa"/>
            <w:tcBorders>
              <w:top w:val="single" w:sz="12" w:space="0" w:color="000000"/>
              <w:bottom w:val="single" w:sz="4" w:space="0" w:color="000000"/>
            </w:tcBorders>
          </w:tcPr>
          <w:p>
            <w:pPr>
              <w:pStyle w:val="TableParagraph"/>
              <w:spacing w:line="203" w:lineRule="exact" w:before="4"/>
              <w:ind w:right="22"/>
              <w:rPr>
                <w:i/>
                <w:sz w:val="18"/>
              </w:rPr>
            </w:pPr>
            <w:r>
              <w:rPr>
                <w:i/>
                <w:spacing w:val="-2"/>
                <w:sz w:val="18"/>
              </w:rPr>
              <w:t>3,988.6</w:t>
            </w:r>
          </w:p>
        </w:tc>
        <w:tc>
          <w:tcPr>
            <w:tcW w:w="1024" w:type="dxa"/>
            <w:tcBorders>
              <w:top w:val="single" w:sz="12" w:space="0" w:color="000000"/>
              <w:bottom w:val="single" w:sz="4" w:space="0" w:color="000000"/>
            </w:tcBorders>
          </w:tcPr>
          <w:p>
            <w:pPr>
              <w:pStyle w:val="TableParagraph"/>
              <w:spacing w:line="203" w:lineRule="exact" w:before="4"/>
              <w:ind w:right="23"/>
              <w:rPr>
                <w:i/>
                <w:sz w:val="18"/>
              </w:rPr>
            </w:pPr>
            <w:r>
              <w:rPr>
                <w:i/>
                <w:spacing w:val="-2"/>
                <w:sz w:val="18"/>
              </w:rPr>
              <w:t>694.5</w:t>
            </w:r>
          </w:p>
        </w:tc>
        <w:tc>
          <w:tcPr>
            <w:tcW w:w="1490" w:type="dxa"/>
            <w:tcBorders>
              <w:top w:val="single" w:sz="12" w:space="0" w:color="000000"/>
              <w:bottom w:val="single" w:sz="4" w:space="0" w:color="000000"/>
            </w:tcBorders>
          </w:tcPr>
          <w:p>
            <w:pPr>
              <w:pStyle w:val="TableParagraph"/>
              <w:spacing w:line="203" w:lineRule="exact" w:before="4"/>
              <w:ind w:right="1"/>
              <w:rPr>
                <w:i/>
                <w:sz w:val="18"/>
              </w:rPr>
            </w:pPr>
            <w:r>
              <w:rPr>
                <w:i/>
                <w:spacing w:val="-4"/>
                <w:sz w:val="18"/>
              </w:rPr>
              <w:t>85.2</w:t>
            </w:r>
          </w:p>
        </w:tc>
      </w:tr>
      <w:tr>
        <w:trPr>
          <w:trHeight w:val="225" w:hRule="atLeast"/>
        </w:trPr>
        <w:tc>
          <w:tcPr>
            <w:tcW w:w="2816" w:type="dxa"/>
            <w:tcBorders>
              <w:top w:val="single" w:sz="4" w:space="0" w:color="000000"/>
            </w:tcBorders>
          </w:tcPr>
          <w:p>
            <w:pPr>
              <w:pStyle w:val="TableParagraph"/>
              <w:spacing w:line="201" w:lineRule="exact" w:before="4"/>
              <w:ind w:left="14"/>
              <w:jc w:val="left"/>
              <w:rPr>
                <w:sz w:val="18"/>
              </w:rPr>
            </w:pPr>
            <w:r>
              <w:rPr>
                <w:sz w:val="18"/>
              </w:rPr>
              <w:t>Professional</w:t>
            </w:r>
            <w:r>
              <w:rPr>
                <w:spacing w:val="-10"/>
                <w:sz w:val="18"/>
              </w:rPr>
              <w:t> </w:t>
            </w:r>
            <w:r>
              <w:rPr>
                <w:spacing w:val="-2"/>
                <w:sz w:val="18"/>
              </w:rPr>
              <w:t>staff</w:t>
            </w:r>
          </w:p>
        </w:tc>
        <w:tc>
          <w:tcPr>
            <w:tcW w:w="923" w:type="dxa"/>
            <w:tcBorders>
              <w:top w:val="single" w:sz="4" w:space="0" w:color="000000"/>
            </w:tcBorders>
          </w:tcPr>
          <w:p>
            <w:pPr>
              <w:pStyle w:val="TableParagraph"/>
              <w:spacing w:line="201" w:lineRule="exact" w:before="4"/>
              <w:ind w:right="1"/>
              <w:rPr>
                <w:sz w:val="18"/>
              </w:rPr>
            </w:pPr>
            <w:r>
              <w:rPr>
                <w:spacing w:val="-2"/>
                <w:sz w:val="18"/>
              </w:rPr>
              <w:t>3,955.4</w:t>
            </w:r>
          </w:p>
        </w:tc>
        <w:tc>
          <w:tcPr>
            <w:tcW w:w="1137" w:type="dxa"/>
            <w:tcBorders>
              <w:top w:val="single" w:sz="4" w:space="0" w:color="000000"/>
            </w:tcBorders>
            <w:shd w:val="clear" w:color="auto" w:fill="D9D9D9"/>
          </w:tcPr>
          <w:p>
            <w:pPr>
              <w:pStyle w:val="TableParagraph"/>
              <w:spacing w:line="201" w:lineRule="exact" w:before="4"/>
              <w:ind w:right="21"/>
              <w:rPr>
                <w:i/>
                <w:sz w:val="18"/>
              </w:rPr>
            </w:pPr>
            <w:r>
              <w:rPr>
                <w:i/>
                <w:spacing w:val="-5"/>
                <w:sz w:val="18"/>
              </w:rPr>
              <w:t>n/a</w:t>
            </w:r>
          </w:p>
        </w:tc>
        <w:tc>
          <w:tcPr>
            <w:tcW w:w="1024" w:type="dxa"/>
            <w:tcBorders>
              <w:top w:val="single" w:sz="4" w:space="0" w:color="000000"/>
            </w:tcBorders>
            <w:shd w:val="clear" w:color="auto" w:fill="D9D9D9"/>
          </w:tcPr>
          <w:p>
            <w:pPr>
              <w:pStyle w:val="TableParagraph"/>
              <w:spacing w:line="201" w:lineRule="exact" w:before="4"/>
              <w:ind w:right="23"/>
              <w:rPr>
                <w:i/>
                <w:sz w:val="18"/>
              </w:rPr>
            </w:pPr>
            <w:r>
              <w:rPr>
                <w:i/>
                <w:spacing w:val="-5"/>
                <w:sz w:val="18"/>
              </w:rPr>
              <w:t>n/a</w:t>
            </w:r>
          </w:p>
        </w:tc>
        <w:tc>
          <w:tcPr>
            <w:tcW w:w="1490" w:type="dxa"/>
            <w:tcBorders>
              <w:top w:val="single" w:sz="4" w:space="0" w:color="000000"/>
            </w:tcBorders>
            <w:shd w:val="clear" w:color="auto" w:fill="D9D9D9"/>
          </w:tcPr>
          <w:p>
            <w:pPr>
              <w:pStyle w:val="TableParagraph"/>
              <w:spacing w:line="201" w:lineRule="exact" w:before="4"/>
              <w:rPr>
                <w:i/>
                <w:sz w:val="18"/>
              </w:rPr>
            </w:pPr>
            <w:r>
              <w:rPr>
                <w:i/>
                <w:spacing w:val="-5"/>
                <w:sz w:val="18"/>
              </w:rPr>
              <w:t>n/a</w:t>
            </w:r>
          </w:p>
        </w:tc>
      </w:tr>
      <w:tr>
        <w:trPr>
          <w:trHeight w:val="227" w:hRule="atLeast"/>
        </w:trPr>
        <w:tc>
          <w:tcPr>
            <w:tcW w:w="2816" w:type="dxa"/>
            <w:tcBorders>
              <w:bottom w:val="single" w:sz="4" w:space="0" w:color="000000"/>
            </w:tcBorders>
          </w:tcPr>
          <w:p>
            <w:pPr>
              <w:pStyle w:val="TableParagraph"/>
              <w:spacing w:line="201" w:lineRule="exact" w:before="6"/>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923" w:type="dxa"/>
            <w:tcBorders>
              <w:bottom w:val="single" w:sz="4" w:space="0" w:color="000000"/>
            </w:tcBorders>
          </w:tcPr>
          <w:p>
            <w:pPr>
              <w:pStyle w:val="TableParagraph"/>
              <w:spacing w:line="201" w:lineRule="exact" w:before="6"/>
              <w:rPr>
                <w:sz w:val="18"/>
              </w:rPr>
            </w:pPr>
            <w:r>
              <w:rPr>
                <w:spacing w:val="-2"/>
                <w:sz w:val="18"/>
              </w:rPr>
              <w:t>575.2</w:t>
            </w:r>
          </w:p>
        </w:tc>
        <w:tc>
          <w:tcPr>
            <w:tcW w:w="1137" w:type="dxa"/>
            <w:tcBorders>
              <w:bottom w:val="single" w:sz="4" w:space="0" w:color="000000"/>
            </w:tcBorders>
            <w:shd w:val="clear" w:color="auto" w:fill="D9D9D9"/>
          </w:tcPr>
          <w:p>
            <w:pPr>
              <w:pStyle w:val="TableParagraph"/>
              <w:spacing w:line="201" w:lineRule="exact" w:before="6"/>
              <w:ind w:right="21"/>
              <w:rPr>
                <w:i/>
                <w:sz w:val="18"/>
              </w:rPr>
            </w:pPr>
            <w:r>
              <w:rPr>
                <w:i/>
                <w:spacing w:val="-5"/>
                <w:sz w:val="18"/>
              </w:rPr>
              <w:t>n/a</w:t>
            </w:r>
          </w:p>
        </w:tc>
        <w:tc>
          <w:tcPr>
            <w:tcW w:w="1024" w:type="dxa"/>
            <w:tcBorders>
              <w:bottom w:val="single" w:sz="4" w:space="0" w:color="000000"/>
            </w:tcBorders>
            <w:shd w:val="clear" w:color="auto" w:fill="D9D9D9"/>
          </w:tcPr>
          <w:p>
            <w:pPr>
              <w:pStyle w:val="TableParagraph"/>
              <w:spacing w:line="201" w:lineRule="exact" w:before="6"/>
              <w:ind w:right="23"/>
              <w:rPr>
                <w:i/>
                <w:sz w:val="18"/>
              </w:rPr>
            </w:pPr>
            <w:r>
              <w:rPr>
                <w:i/>
                <w:spacing w:val="-5"/>
                <w:sz w:val="18"/>
              </w:rPr>
              <w:t>n/a</w:t>
            </w:r>
          </w:p>
        </w:tc>
        <w:tc>
          <w:tcPr>
            <w:tcW w:w="1490" w:type="dxa"/>
            <w:tcBorders>
              <w:bottom w:val="single" w:sz="4" w:space="0" w:color="000000"/>
            </w:tcBorders>
            <w:shd w:val="clear" w:color="auto" w:fill="D9D9D9"/>
          </w:tcPr>
          <w:p>
            <w:pPr>
              <w:pStyle w:val="TableParagraph"/>
              <w:spacing w:line="201" w:lineRule="exact" w:before="6"/>
              <w:rPr>
                <w:i/>
                <w:sz w:val="18"/>
              </w:rPr>
            </w:pPr>
            <w:r>
              <w:rPr>
                <w:i/>
                <w:spacing w:val="-5"/>
                <w:sz w:val="18"/>
              </w:rPr>
              <w:t>n/a</w:t>
            </w:r>
          </w:p>
        </w:tc>
      </w:tr>
      <w:tr>
        <w:trPr>
          <w:trHeight w:val="227" w:hRule="atLeast"/>
        </w:trPr>
        <w:tc>
          <w:tcPr>
            <w:tcW w:w="2816"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2"/>
                <w:sz w:val="18"/>
              </w:rPr>
              <w:t> staff</w:t>
            </w:r>
          </w:p>
        </w:tc>
        <w:tc>
          <w:tcPr>
            <w:tcW w:w="923" w:type="dxa"/>
            <w:tcBorders>
              <w:top w:val="single" w:sz="4" w:space="0" w:color="000000"/>
              <w:bottom w:val="single" w:sz="4" w:space="0" w:color="000000"/>
            </w:tcBorders>
          </w:tcPr>
          <w:p>
            <w:pPr>
              <w:pStyle w:val="TableParagraph"/>
              <w:spacing w:line="203" w:lineRule="exact" w:before="4"/>
              <w:ind w:right="1"/>
              <w:rPr>
                <w:i/>
                <w:sz w:val="18"/>
              </w:rPr>
            </w:pPr>
            <w:r>
              <w:rPr>
                <w:i/>
                <w:spacing w:val="-2"/>
                <w:sz w:val="18"/>
              </w:rPr>
              <w:t>4,530.6</w:t>
            </w:r>
          </w:p>
        </w:tc>
        <w:tc>
          <w:tcPr>
            <w:tcW w:w="1137" w:type="dxa"/>
            <w:tcBorders>
              <w:top w:val="single" w:sz="4" w:space="0" w:color="000000"/>
              <w:bottom w:val="single" w:sz="4" w:space="0" w:color="000000"/>
            </w:tcBorders>
          </w:tcPr>
          <w:p>
            <w:pPr>
              <w:pStyle w:val="TableParagraph"/>
              <w:spacing w:line="203" w:lineRule="exact" w:before="4"/>
              <w:ind w:right="22"/>
              <w:rPr>
                <w:i/>
                <w:sz w:val="18"/>
              </w:rPr>
            </w:pPr>
            <w:r>
              <w:rPr>
                <w:i/>
                <w:spacing w:val="-2"/>
                <w:sz w:val="18"/>
              </w:rPr>
              <w:t>4,571.1</w:t>
            </w:r>
          </w:p>
        </w:tc>
        <w:tc>
          <w:tcPr>
            <w:tcW w:w="1024" w:type="dxa"/>
            <w:tcBorders>
              <w:top w:val="single" w:sz="4" w:space="0" w:color="000000"/>
              <w:bottom w:val="single" w:sz="4" w:space="0" w:color="000000"/>
            </w:tcBorders>
          </w:tcPr>
          <w:p>
            <w:pPr>
              <w:pStyle w:val="TableParagraph"/>
              <w:spacing w:line="203" w:lineRule="exact" w:before="4"/>
              <w:ind w:right="22"/>
              <w:rPr>
                <w:i/>
                <w:sz w:val="18"/>
              </w:rPr>
            </w:pPr>
            <w:r>
              <w:rPr>
                <w:i/>
                <w:spacing w:val="-2"/>
                <w:sz w:val="18"/>
              </w:rPr>
              <w:t>(40.5)</w:t>
            </w:r>
          </w:p>
        </w:tc>
        <w:tc>
          <w:tcPr>
            <w:tcW w:w="1490" w:type="dxa"/>
            <w:tcBorders>
              <w:top w:val="single" w:sz="4" w:space="0" w:color="000000"/>
              <w:bottom w:val="single" w:sz="4" w:space="0" w:color="000000"/>
            </w:tcBorders>
          </w:tcPr>
          <w:p>
            <w:pPr>
              <w:pStyle w:val="TableParagraph"/>
              <w:spacing w:line="203" w:lineRule="exact" w:before="4"/>
              <w:ind w:right="1"/>
              <w:rPr>
                <w:i/>
                <w:sz w:val="18"/>
              </w:rPr>
            </w:pPr>
            <w:r>
              <w:rPr>
                <w:i/>
                <w:spacing w:val="-2"/>
                <w:sz w:val="18"/>
              </w:rPr>
              <w:t>100.9</w:t>
            </w:r>
          </w:p>
        </w:tc>
      </w:tr>
      <w:tr>
        <w:trPr>
          <w:trHeight w:val="225" w:hRule="atLeast"/>
        </w:trPr>
        <w:tc>
          <w:tcPr>
            <w:tcW w:w="2816" w:type="dxa"/>
            <w:tcBorders>
              <w:top w:val="single" w:sz="4" w:space="0" w:color="000000"/>
            </w:tcBorders>
          </w:tcPr>
          <w:p>
            <w:pPr>
              <w:pStyle w:val="TableParagraph"/>
              <w:spacing w:line="201"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923" w:type="dxa"/>
            <w:tcBorders>
              <w:top w:val="single" w:sz="4" w:space="0" w:color="000000"/>
            </w:tcBorders>
          </w:tcPr>
          <w:p>
            <w:pPr>
              <w:pStyle w:val="TableParagraph"/>
              <w:spacing w:line="201" w:lineRule="exact" w:before="4"/>
              <w:ind w:right="1"/>
              <w:rPr>
                <w:sz w:val="18"/>
              </w:rPr>
            </w:pPr>
            <w:r>
              <w:rPr>
                <w:spacing w:val="-2"/>
                <w:sz w:val="18"/>
              </w:rPr>
              <w:t>1,179.0</w:t>
            </w:r>
          </w:p>
        </w:tc>
        <w:tc>
          <w:tcPr>
            <w:tcW w:w="1137" w:type="dxa"/>
            <w:tcBorders>
              <w:top w:val="single" w:sz="4" w:space="0" w:color="000000"/>
            </w:tcBorders>
          </w:tcPr>
          <w:p>
            <w:pPr>
              <w:pStyle w:val="TableParagraph"/>
              <w:spacing w:line="201" w:lineRule="exact" w:before="4"/>
              <w:ind w:right="23"/>
              <w:rPr>
                <w:sz w:val="18"/>
              </w:rPr>
            </w:pPr>
            <w:r>
              <w:rPr>
                <w:spacing w:val="-2"/>
                <w:sz w:val="18"/>
              </w:rPr>
              <w:t>1,369.5</w:t>
            </w:r>
          </w:p>
        </w:tc>
        <w:tc>
          <w:tcPr>
            <w:tcW w:w="1024" w:type="dxa"/>
            <w:tcBorders>
              <w:top w:val="single" w:sz="4" w:space="0" w:color="000000"/>
            </w:tcBorders>
          </w:tcPr>
          <w:p>
            <w:pPr>
              <w:pStyle w:val="TableParagraph"/>
              <w:spacing w:line="201" w:lineRule="exact" w:before="4"/>
              <w:ind w:right="22"/>
              <w:rPr>
                <w:sz w:val="18"/>
              </w:rPr>
            </w:pPr>
            <w:r>
              <w:rPr>
                <w:spacing w:val="-2"/>
                <w:sz w:val="18"/>
              </w:rPr>
              <w:t>(190.5)</w:t>
            </w:r>
          </w:p>
        </w:tc>
        <w:tc>
          <w:tcPr>
            <w:tcW w:w="1490" w:type="dxa"/>
            <w:tcBorders>
              <w:top w:val="single" w:sz="4" w:space="0" w:color="000000"/>
            </w:tcBorders>
          </w:tcPr>
          <w:p>
            <w:pPr>
              <w:pStyle w:val="TableParagraph"/>
              <w:spacing w:line="201" w:lineRule="exact" w:before="4"/>
              <w:ind w:right="1"/>
              <w:rPr>
                <w:sz w:val="18"/>
              </w:rPr>
            </w:pPr>
            <w:r>
              <w:rPr>
                <w:spacing w:val="-2"/>
                <w:sz w:val="18"/>
              </w:rPr>
              <w:t>116.2</w:t>
            </w:r>
          </w:p>
        </w:tc>
      </w:tr>
      <w:tr>
        <w:trPr>
          <w:trHeight w:val="226" w:hRule="atLeast"/>
        </w:trPr>
        <w:tc>
          <w:tcPr>
            <w:tcW w:w="2816" w:type="dxa"/>
          </w:tcPr>
          <w:p>
            <w:pPr>
              <w:pStyle w:val="TableParagraph"/>
              <w:spacing w:line="200" w:lineRule="exact" w:before="6"/>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923" w:type="dxa"/>
          </w:tcPr>
          <w:p>
            <w:pPr>
              <w:pStyle w:val="TableParagraph"/>
              <w:spacing w:line="200" w:lineRule="exact" w:before="6"/>
              <w:ind w:right="1"/>
              <w:rPr>
                <w:sz w:val="18"/>
              </w:rPr>
            </w:pPr>
            <w:r>
              <w:rPr>
                <w:w w:val="99"/>
                <w:sz w:val="18"/>
              </w:rPr>
              <w:t>-</w:t>
            </w:r>
          </w:p>
        </w:tc>
        <w:tc>
          <w:tcPr>
            <w:tcW w:w="1137" w:type="dxa"/>
          </w:tcPr>
          <w:p>
            <w:pPr>
              <w:pStyle w:val="TableParagraph"/>
              <w:spacing w:line="200" w:lineRule="exact" w:before="6"/>
              <w:ind w:right="22"/>
              <w:rPr>
                <w:sz w:val="18"/>
              </w:rPr>
            </w:pPr>
            <w:r>
              <w:rPr>
                <w:w w:val="99"/>
                <w:sz w:val="18"/>
              </w:rPr>
              <w:t>-</w:t>
            </w:r>
          </w:p>
        </w:tc>
        <w:tc>
          <w:tcPr>
            <w:tcW w:w="1024" w:type="dxa"/>
          </w:tcPr>
          <w:p>
            <w:pPr>
              <w:pStyle w:val="TableParagraph"/>
              <w:spacing w:line="200" w:lineRule="exact" w:before="6"/>
              <w:ind w:right="24"/>
              <w:rPr>
                <w:sz w:val="18"/>
              </w:rPr>
            </w:pPr>
            <w:r>
              <w:rPr>
                <w:w w:val="99"/>
                <w:sz w:val="18"/>
              </w:rPr>
              <w:t>-</w:t>
            </w:r>
          </w:p>
        </w:tc>
        <w:tc>
          <w:tcPr>
            <w:tcW w:w="1490" w:type="dxa"/>
          </w:tcPr>
          <w:p>
            <w:pPr>
              <w:pStyle w:val="TableParagraph"/>
              <w:spacing w:line="200" w:lineRule="exact" w:before="6"/>
              <w:ind w:right="1"/>
              <w:rPr>
                <w:sz w:val="18"/>
              </w:rPr>
            </w:pPr>
            <w:r>
              <w:rPr>
                <w:w w:val="99"/>
                <w:sz w:val="18"/>
              </w:rPr>
              <w:t>-</w:t>
            </w:r>
          </w:p>
        </w:tc>
      </w:tr>
      <w:tr>
        <w:trPr>
          <w:trHeight w:val="228" w:hRule="atLeast"/>
        </w:trPr>
        <w:tc>
          <w:tcPr>
            <w:tcW w:w="2816" w:type="dxa"/>
            <w:tcBorders>
              <w:bottom w:val="single" w:sz="4" w:space="0" w:color="000000"/>
            </w:tcBorders>
          </w:tcPr>
          <w:p>
            <w:pPr>
              <w:pStyle w:val="TableParagraph"/>
              <w:spacing w:line="203" w:lineRule="exact" w:before="5"/>
              <w:ind w:left="14"/>
              <w:jc w:val="left"/>
              <w:rPr>
                <w:sz w:val="18"/>
              </w:rPr>
            </w:pPr>
            <w:r>
              <w:rPr>
                <w:spacing w:val="-2"/>
                <w:sz w:val="18"/>
              </w:rPr>
              <w:t>Overtime</w:t>
            </w:r>
          </w:p>
        </w:tc>
        <w:tc>
          <w:tcPr>
            <w:tcW w:w="923" w:type="dxa"/>
            <w:tcBorders>
              <w:bottom w:val="single" w:sz="4" w:space="0" w:color="000000"/>
            </w:tcBorders>
          </w:tcPr>
          <w:p>
            <w:pPr>
              <w:pStyle w:val="TableParagraph"/>
              <w:spacing w:line="203" w:lineRule="exact" w:before="5"/>
              <w:ind w:right="1"/>
              <w:rPr>
                <w:sz w:val="18"/>
              </w:rPr>
            </w:pPr>
            <w:r>
              <w:rPr>
                <w:w w:val="99"/>
                <w:sz w:val="18"/>
              </w:rPr>
              <w:t>-</w:t>
            </w:r>
          </w:p>
        </w:tc>
        <w:tc>
          <w:tcPr>
            <w:tcW w:w="1137" w:type="dxa"/>
            <w:tcBorders>
              <w:bottom w:val="single" w:sz="4" w:space="0" w:color="000000"/>
            </w:tcBorders>
          </w:tcPr>
          <w:p>
            <w:pPr>
              <w:pStyle w:val="TableParagraph"/>
              <w:spacing w:line="203" w:lineRule="exact" w:before="5"/>
              <w:ind w:right="22"/>
              <w:rPr>
                <w:sz w:val="18"/>
              </w:rPr>
            </w:pPr>
            <w:r>
              <w:rPr>
                <w:w w:val="99"/>
                <w:sz w:val="18"/>
              </w:rPr>
              <w:t>-</w:t>
            </w:r>
          </w:p>
        </w:tc>
        <w:tc>
          <w:tcPr>
            <w:tcW w:w="1024" w:type="dxa"/>
            <w:tcBorders>
              <w:bottom w:val="single" w:sz="4" w:space="0" w:color="000000"/>
            </w:tcBorders>
          </w:tcPr>
          <w:p>
            <w:pPr>
              <w:pStyle w:val="TableParagraph"/>
              <w:spacing w:line="203" w:lineRule="exact" w:before="5"/>
              <w:ind w:right="24"/>
              <w:rPr>
                <w:sz w:val="18"/>
              </w:rPr>
            </w:pPr>
            <w:r>
              <w:rPr>
                <w:w w:val="99"/>
                <w:sz w:val="18"/>
              </w:rPr>
              <w:t>-</w:t>
            </w:r>
          </w:p>
        </w:tc>
        <w:tc>
          <w:tcPr>
            <w:tcW w:w="1490" w:type="dxa"/>
            <w:tcBorders>
              <w:bottom w:val="single" w:sz="4" w:space="0" w:color="000000"/>
            </w:tcBorders>
          </w:tcPr>
          <w:p>
            <w:pPr>
              <w:pStyle w:val="TableParagraph"/>
              <w:spacing w:line="203" w:lineRule="exact" w:before="5"/>
              <w:ind w:right="1"/>
              <w:rPr>
                <w:sz w:val="18"/>
              </w:rPr>
            </w:pPr>
            <w:r>
              <w:rPr>
                <w:w w:val="99"/>
                <w:sz w:val="18"/>
              </w:rPr>
              <w:t>-</w:t>
            </w:r>
          </w:p>
        </w:tc>
      </w:tr>
      <w:tr>
        <w:trPr>
          <w:trHeight w:val="225" w:hRule="atLeast"/>
        </w:trPr>
        <w:tc>
          <w:tcPr>
            <w:tcW w:w="2816" w:type="dxa"/>
            <w:tcBorders>
              <w:top w:val="single" w:sz="4" w:space="0" w:color="000000"/>
              <w:bottom w:val="single" w:sz="4" w:space="0" w:color="000000"/>
            </w:tcBorders>
          </w:tcPr>
          <w:p>
            <w:pPr>
              <w:pStyle w:val="TableParagraph"/>
              <w:spacing w:line="201" w:lineRule="exact" w:before="4"/>
              <w:ind w:left="14"/>
              <w:jc w:val="left"/>
              <w:rPr>
                <w:i/>
                <w:sz w:val="18"/>
              </w:rPr>
            </w:pPr>
            <w:r>
              <w:rPr>
                <w:i/>
                <w:sz w:val="18"/>
              </w:rPr>
              <w:t>Subtotal</w:t>
            </w:r>
            <w:r>
              <w:rPr>
                <w:i/>
                <w:spacing w:val="-2"/>
                <w:sz w:val="18"/>
              </w:rPr>
              <w:t> </w:t>
            </w:r>
            <w:r>
              <w:rPr>
                <w:i/>
                <w:sz w:val="18"/>
              </w:rPr>
              <w:t>other </w:t>
            </w:r>
            <w:r>
              <w:rPr>
                <w:i/>
                <w:spacing w:val="-2"/>
                <w:sz w:val="18"/>
              </w:rPr>
              <w:t>staff</w:t>
            </w:r>
          </w:p>
        </w:tc>
        <w:tc>
          <w:tcPr>
            <w:tcW w:w="923" w:type="dxa"/>
            <w:tcBorders>
              <w:top w:val="single" w:sz="4" w:space="0" w:color="000000"/>
              <w:bottom w:val="single" w:sz="4" w:space="0" w:color="000000"/>
            </w:tcBorders>
          </w:tcPr>
          <w:p>
            <w:pPr>
              <w:pStyle w:val="TableParagraph"/>
              <w:spacing w:line="201" w:lineRule="exact" w:before="4"/>
              <w:ind w:right="1"/>
              <w:rPr>
                <w:i/>
                <w:sz w:val="18"/>
              </w:rPr>
            </w:pPr>
            <w:r>
              <w:rPr>
                <w:i/>
                <w:spacing w:val="-2"/>
                <w:sz w:val="18"/>
              </w:rPr>
              <w:t>1,179.0</w:t>
            </w:r>
          </w:p>
        </w:tc>
        <w:tc>
          <w:tcPr>
            <w:tcW w:w="1137" w:type="dxa"/>
            <w:tcBorders>
              <w:top w:val="single" w:sz="4" w:space="0" w:color="000000"/>
              <w:bottom w:val="single" w:sz="4" w:space="0" w:color="000000"/>
            </w:tcBorders>
          </w:tcPr>
          <w:p>
            <w:pPr>
              <w:pStyle w:val="TableParagraph"/>
              <w:spacing w:line="201" w:lineRule="exact" w:before="4"/>
              <w:ind w:right="22"/>
              <w:rPr>
                <w:i/>
                <w:sz w:val="18"/>
              </w:rPr>
            </w:pPr>
            <w:r>
              <w:rPr>
                <w:i/>
                <w:spacing w:val="-2"/>
                <w:sz w:val="18"/>
              </w:rPr>
              <w:t>1,369.5</w:t>
            </w:r>
          </w:p>
        </w:tc>
        <w:tc>
          <w:tcPr>
            <w:tcW w:w="1024" w:type="dxa"/>
            <w:tcBorders>
              <w:top w:val="single" w:sz="4" w:space="0" w:color="000000"/>
              <w:bottom w:val="single" w:sz="4" w:space="0" w:color="000000"/>
            </w:tcBorders>
          </w:tcPr>
          <w:p>
            <w:pPr>
              <w:pStyle w:val="TableParagraph"/>
              <w:spacing w:line="201" w:lineRule="exact" w:before="4"/>
              <w:ind w:right="22"/>
              <w:rPr>
                <w:i/>
                <w:sz w:val="18"/>
              </w:rPr>
            </w:pPr>
            <w:r>
              <w:rPr>
                <w:i/>
                <w:spacing w:val="-2"/>
                <w:sz w:val="18"/>
              </w:rPr>
              <w:t>(190.5)</w:t>
            </w:r>
          </w:p>
        </w:tc>
        <w:tc>
          <w:tcPr>
            <w:tcW w:w="1490" w:type="dxa"/>
            <w:tcBorders>
              <w:top w:val="single" w:sz="4" w:space="0" w:color="000000"/>
              <w:bottom w:val="single" w:sz="4" w:space="0" w:color="000000"/>
            </w:tcBorders>
          </w:tcPr>
          <w:p>
            <w:pPr>
              <w:pStyle w:val="TableParagraph"/>
              <w:spacing w:line="201" w:lineRule="exact" w:before="4"/>
              <w:ind w:right="1"/>
              <w:rPr>
                <w:i/>
                <w:sz w:val="18"/>
              </w:rPr>
            </w:pPr>
            <w:r>
              <w:rPr>
                <w:i/>
                <w:spacing w:val="-2"/>
                <w:sz w:val="18"/>
              </w:rPr>
              <w:t>116.2</w:t>
            </w:r>
          </w:p>
        </w:tc>
      </w:tr>
      <w:tr>
        <w:trPr>
          <w:trHeight w:val="227" w:hRule="atLeast"/>
        </w:trPr>
        <w:tc>
          <w:tcPr>
            <w:tcW w:w="2816" w:type="dxa"/>
            <w:tcBorders>
              <w:top w:val="single" w:sz="4" w:space="0" w:color="000000"/>
            </w:tcBorders>
          </w:tcPr>
          <w:p>
            <w:pPr>
              <w:pStyle w:val="TableParagraph"/>
              <w:spacing w:line="200" w:lineRule="exact" w:before="7"/>
              <w:ind w:left="14"/>
              <w:jc w:val="left"/>
              <w:rPr>
                <w:sz w:val="18"/>
              </w:rPr>
            </w:pPr>
            <w:r>
              <w:rPr>
                <w:spacing w:val="-2"/>
                <w:sz w:val="18"/>
              </w:rPr>
              <w:t>Travel</w:t>
            </w:r>
          </w:p>
        </w:tc>
        <w:tc>
          <w:tcPr>
            <w:tcW w:w="923" w:type="dxa"/>
            <w:tcBorders>
              <w:top w:val="single" w:sz="4" w:space="0" w:color="000000"/>
            </w:tcBorders>
          </w:tcPr>
          <w:p>
            <w:pPr>
              <w:pStyle w:val="TableParagraph"/>
              <w:spacing w:line="200" w:lineRule="exact" w:before="7"/>
              <w:ind w:right="1"/>
              <w:rPr>
                <w:sz w:val="18"/>
              </w:rPr>
            </w:pPr>
            <w:r>
              <w:rPr>
                <w:w w:val="99"/>
                <w:sz w:val="18"/>
              </w:rPr>
              <w:t>-</w:t>
            </w:r>
          </w:p>
        </w:tc>
        <w:tc>
          <w:tcPr>
            <w:tcW w:w="1137" w:type="dxa"/>
            <w:tcBorders>
              <w:top w:val="single" w:sz="4" w:space="0" w:color="000000"/>
            </w:tcBorders>
          </w:tcPr>
          <w:p>
            <w:pPr>
              <w:pStyle w:val="TableParagraph"/>
              <w:spacing w:line="200" w:lineRule="exact" w:before="7"/>
              <w:ind w:right="21"/>
              <w:rPr>
                <w:sz w:val="18"/>
              </w:rPr>
            </w:pPr>
            <w:r>
              <w:rPr>
                <w:spacing w:val="-4"/>
                <w:sz w:val="18"/>
              </w:rPr>
              <w:t>19.7</w:t>
            </w:r>
          </w:p>
        </w:tc>
        <w:tc>
          <w:tcPr>
            <w:tcW w:w="1024" w:type="dxa"/>
            <w:tcBorders>
              <w:top w:val="single" w:sz="4" w:space="0" w:color="000000"/>
            </w:tcBorders>
          </w:tcPr>
          <w:p>
            <w:pPr>
              <w:pStyle w:val="TableParagraph"/>
              <w:spacing w:line="200" w:lineRule="exact" w:before="7"/>
              <w:ind w:right="22"/>
              <w:rPr>
                <w:sz w:val="18"/>
              </w:rPr>
            </w:pPr>
            <w:r>
              <w:rPr>
                <w:spacing w:val="-2"/>
                <w:sz w:val="18"/>
              </w:rPr>
              <w:t>(19.7)</w:t>
            </w:r>
          </w:p>
        </w:tc>
        <w:tc>
          <w:tcPr>
            <w:tcW w:w="1490" w:type="dxa"/>
            <w:tcBorders>
              <w:top w:val="single" w:sz="4" w:space="0" w:color="000000"/>
            </w:tcBorders>
          </w:tcPr>
          <w:p>
            <w:pPr>
              <w:pStyle w:val="TableParagraph"/>
              <w:spacing w:line="200" w:lineRule="exact" w:before="7"/>
              <w:ind w:right="1"/>
              <w:rPr>
                <w:sz w:val="18"/>
              </w:rPr>
            </w:pPr>
            <w:r>
              <w:rPr>
                <w:w w:val="99"/>
                <w:sz w:val="18"/>
              </w:rPr>
              <w:t>-</w:t>
            </w:r>
          </w:p>
        </w:tc>
      </w:tr>
      <w:tr>
        <w:trPr>
          <w:trHeight w:val="226" w:hRule="atLeast"/>
        </w:trPr>
        <w:tc>
          <w:tcPr>
            <w:tcW w:w="2816" w:type="dxa"/>
          </w:tcPr>
          <w:p>
            <w:pPr>
              <w:pStyle w:val="TableParagraph"/>
              <w:spacing w:line="201" w:lineRule="exact" w:before="5"/>
              <w:ind w:left="14"/>
              <w:jc w:val="left"/>
              <w:rPr>
                <w:sz w:val="18"/>
              </w:rPr>
            </w:pPr>
            <w:r>
              <w:rPr>
                <w:spacing w:val="-2"/>
                <w:sz w:val="18"/>
              </w:rPr>
              <w:t>Hospitality</w:t>
            </w:r>
          </w:p>
        </w:tc>
        <w:tc>
          <w:tcPr>
            <w:tcW w:w="923" w:type="dxa"/>
          </w:tcPr>
          <w:p>
            <w:pPr>
              <w:pStyle w:val="TableParagraph"/>
              <w:spacing w:line="201" w:lineRule="exact" w:before="5"/>
              <w:rPr>
                <w:sz w:val="18"/>
              </w:rPr>
            </w:pPr>
            <w:r>
              <w:rPr>
                <w:spacing w:val="-5"/>
                <w:sz w:val="18"/>
              </w:rPr>
              <w:t>1.0</w:t>
            </w:r>
          </w:p>
        </w:tc>
        <w:tc>
          <w:tcPr>
            <w:tcW w:w="1137" w:type="dxa"/>
          </w:tcPr>
          <w:p>
            <w:pPr>
              <w:pStyle w:val="TableParagraph"/>
              <w:spacing w:line="201" w:lineRule="exact" w:before="5"/>
              <w:ind w:right="22"/>
              <w:rPr>
                <w:sz w:val="18"/>
              </w:rPr>
            </w:pPr>
            <w:r>
              <w:rPr>
                <w:w w:val="99"/>
                <w:sz w:val="18"/>
              </w:rPr>
              <w:t>-</w:t>
            </w:r>
          </w:p>
        </w:tc>
        <w:tc>
          <w:tcPr>
            <w:tcW w:w="1024" w:type="dxa"/>
          </w:tcPr>
          <w:p>
            <w:pPr>
              <w:pStyle w:val="TableParagraph"/>
              <w:spacing w:line="201" w:lineRule="exact" w:before="5"/>
              <w:ind w:right="23"/>
              <w:rPr>
                <w:sz w:val="18"/>
              </w:rPr>
            </w:pPr>
            <w:r>
              <w:rPr>
                <w:spacing w:val="-5"/>
                <w:sz w:val="18"/>
              </w:rPr>
              <w:t>1.0</w:t>
            </w:r>
          </w:p>
        </w:tc>
        <w:tc>
          <w:tcPr>
            <w:tcW w:w="1490" w:type="dxa"/>
          </w:tcPr>
          <w:p>
            <w:pPr>
              <w:pStyle w:val="TableParagraph"/>
              <w:spacing w:line="201" w:lineRule="exact" w:before="5"/>
              <w:ind w:right="1"/>
              <w:rPr>
                <w:sz w:val="18"/>
              </w:rPr>
            </w:pPr>
            <w:r>
              <w:rPr>
                <w:w w:val="99"/>
                <w:sz w:val="18"/>
              </w:rPr>
              <w:t>-</w:t>
            </w:r>
          </w:p>
        </w:tc>
      </w:tr>
      <w:tr>
        <w:trPr>
          <w:trHeight w:val="227" w:hRule="atLeast"/>
        </w:trPr>
        <w:tc>
          <w:tcPr>
            <w:tcW w:w="2816" w:type="dxa"/>
          </w:tcPr>
          <w:p>
            <w:pPr>
              <w:pStyle w:val="TableParagraph"/>
              <w:spacing w:line="201" w:lineRule="exact" w:before="6"/>
              <w:ind w:left="14"/>
              <w:jc w:val="left"/>
              <w:rPr>
                <w:sz w:val="18"/>
              </w:rPr>
            </w:pPr>
            <w:r>
              <w:rPr>
                <w:sz w:val="18"/>
              </w:rPr>
              <w:t>Contractual</w:t>
            </w:r>
            <w:r>
              <w:rPr>
                <w:spacing w:val="-1"/>
                <w:sz w:val="18"/>
              </w:rPr>
              <w:t> </w:t>
            </w:r>
            <w:r>
              <w:rPr>
                <w:spacing w:val="-2"/>
                <w:sz w:val="18"/>
              </w:rPr>
              <w:t>services</w:t>
            </w:r>
          </w:p>
        </w:tc>
        <w:tc>
          <w:tcPr>
            <w:tcW w:w="923" w:type="dxa"/>
          </w:tcPr>
          <w:p>
            <w:pPr>
              <w:pStyle w:val="TableParagraph"/>
              <w:spacing w:line="201" w:lineRule="exact" w:before="6"/>
              <w:ind w:right="1"/>
              <w:rPr>
                <w:sz w:val="18"/>
              </w:rPr>
            </w:pPr>
            <w:r>
              <w:rPr>
                <w:w w:val="99"/>
                <w:sz w:val="18"/>
              </w:rPr>
              <w:t>-</w:t>
            </w:r>
          </w:p>
        </w:tc>
        <w:tc>
          <w:tcPr>
            <w:tcW w:w="1137" w:type="dxa"/>
          </w:tcPr>
          <w:p>
            <w:pPr>
              <w:pStyle w:val="TableParagraph"/>
              <w:spacing w:line="201" w:lineRule="exact" w:before="6"/>
              <w:ind w:right="21"/>
              <w:rPr>
                <w:sz w:val="18"/>
              </w:rPr>
            </w:pPr>
            <w:r>
              <w:rPr>
                <w:spacing w:val="-5"/>
                <w:sz w:val="18"/>
              </w:rPr>
              <w:t>0.3</w:t>
            </w:r>
          </w:p>
        </w:tc>
        <w:tc>
          <w:tcPr>
            <w:tcW w:w="1024" w:type="dxa"/>
          </w:tcPr>
          <w:p>
            <w:pPr>
              <w:pStyle w:val="TableParagraph"/>
              <w:spacing w:line="201" w:lineRule="exact" w:before="6"/>
              <w:ind w:right="22"/>
              <w:rPr>
                <w:sz w:val="18"/>
              </w:rPr>
            </w:pPr>
            <w:r>
              <w:rPr>
                <w:spacing w:val="-2"/>
                <w:sz w:val="18"/>
              </w:rPr>
              <w:t>(0.3)</w:t>
            </w:r>
          </w:p>
        </w:tc>
        <w:tc>
          <w:tcPr>
            <w:tcW w:w="1490" w:type="dxa"/>
          </w:tcPr>
          <w:p>
            <w:pPr>
              <w:pStyle w:val="TableParagraph"/>
              <w:spacing w:line="201" w:lineRule="exact" w:before="6"/>
              <w:ind w:right="1"/>
              <w:rPr>
                <w:sz w:val="18"/>
              </w:rPr>
            </w:pPr>
            <w:r>
              <w:rPr>
                <w:w w:val="99"/>
                <w:sz w:val="18"/>
              </w:rPr>
              <w:t>-</w:t>
            </w:r>
          </w:p>
        </w:tc>
      </w:tr>
      <w:tr>
        <w:trPr>
          <w:trHeight w:val="227" w:hRule="atLeast"/>
        </w:trPr>
        <w:tc>
          <w:tcPr>
            <w:tcW w:w="2816" w:type="dxa"/>
          </w:tcPr>
          <w:p>
            <w:pPr>
              <w:pStyle w:val="TableParagraph"/>
              <w:spacing w:line="200" w:lineRule="exact" w:before="6"/>
              <w:ind w:left="14"/>
              <w:jc w:val="left"/>
              <w:rPr>
                <w:sz w:val="18"/>
              </w:rPr>
            </w:pPr>
            <w:r>
              <w:rPr>
                <w:spacing w:val="-2"/>
                <w:sz w:val="18"/>
              </w:rPr>
              <w:t>Training</w:t>
            </w:r>
          </w:p>
        </w:tc>
        <w:tc>
          <w:tcPr>
            <w:tcW w:w="923" w:type="dxa"/>
          </w:tcPr>
          <w:p>
            <w:pPr>
              <w:pStyle w:val="TableParagraph"/>
              <w:spacing w:line="200" w:lineRule="exact" w:before="6"/>
              <w:rPr>
                <w:sz w:val="18"/>
              </w:rPr>
            </w:pPr>
            <w:r>
              <w:rPr>
                <w:spacing w:val="-4"/>
                <w:sz w:val="18"/>
              </w:rPr>
              <w:t>20.5</w:t>
            </w:r>
          </w:p>
        </w:tc>
        <w:tc>
          <w:tcPr>
            <w:tcW w:w="1137" w:type="dxa"/>
          </w:tcPr>
          <w:p>
            <w:pPr>
              <w:pStyle w:val="TableParagraph"/>
              <w:spacing w:line="200" w:lineRule="exact" w:before="6"/>
              <w:ind w:right="21"/>
              <w:rPr>
                <w:sz w:val="18"/>
              </w:rPr>
            </w:pPr>
            <w:r>
              <w:rPr>
                <w:spacing w:val="-5"/>
                <w:sz w:val="18"/>
              </w:rPr>
              <w:t>1.0</w:t>
            </w:r>
          </w:p>
        </w:tc>
        <w:tc>
          <w:tcPr>
            <w:tcW w:w="1024" w:type="dxa"/>
          </w:tcPr>
          <w:p>
            <w:pPr>
              <w:pStyle w:val="TableParagraph"/>
              <w:spacing w:line="200" w:lineRule="exact" w:before="6"/>
              <w:ind w:right="23"/>
              <w:rPr>
                <w:sz w:val="18"/>
              </w:rPr>
            </w:pPr>
            <w:r>
              <w:rPr>
                <w:spacing w:val="-4"/>
                <w:sz w:val="18"/>
              </w:rPr>
              <w:t>19.5</w:t>
            </w:r>
          </w:p>
        </w:tc>
        <w:tc>
          <w:tcPr>
            <w:tcW w:w="1490" w:type="dxa"/>
          </w:tcPr>
          <w:p>
            <w:pPr>
              <w:pStyle w:val="TableParagraph"/>
              <w:spacing w:line="200" w:lineRule="exact" w:before="6"/>
              <w:rPr>
                <w:sz w:val="18"/>
              </w:rPr>
            </w:pPr>
            <w:r>
              <w:rPr>
                <w:spacing w:val="-5"/>
                <w:sz w:val="18"/>
              </w:rPr>
              <w:t>5.0</w:t>
            </w:r>
          </w:p>
        </w:tc>
      </w:tr>
      <w:tr>
        <w:trPr>
          <w:trHeight w:val="227" w:hRule="atLeast"/>
        </w:trPr>
        <w:tc>
          <w:tcPr>
            <w:tcW w:w="2816" w:type="dxa"/>
          </w:tcPr>
          <w:p>
            <w:pPr>
              <w:pStyle w:val="TableParagraph"/>
              <w:spacing w:line="201" w:lineRule="exact" w:before="5"/>
              <w:ind w:left="14"/>
              <w:jc w:val="left"/>
              <w:rPr>
                <w:sz w:val="18"/>
              </w:rPr>
            </w:pPr>
            <w:r>
              <w:rPr>
                <w:spacing w:val="-2"/>
                <w:sz w:val="18"/>
              </w:rPr>
              <w:t>Consultants</w:t>
            </w:r>
          </w:p>
        </w:tc>
        <w:tc>
          <w:tcPr>
            <w:tcW w:w="923" w:type="dxa"/>
          </w:tcPr>
          <w:p>
            <w:pPr>
              <w:pStyle w:val="TableParagraph"/>
              <w:spacing w:line="201" w:lineRule="exact" w:before="5"/>
              <w:ind w:right="1"/>
              <w:rPr>
                <w:sz w:val="18"/>
              </w:rPr>
            </w:pPr>
            <w:r>
              <w:rPr>
                <w:w w:val="99"/>
                <w:sz w:val="18"/>
              </w:rPr>
              <w:t>-</w:t>
            </w:r>
          </w:p>
        </w:tc>
        <w:tc>
          <w:tcPr>
            <w:tcW w:w="1137" w:type="dxa"/>
          </w:tcPr>
          <w:p>
            <w:pPr>
              <w:pStyle w:val="TableParagraph"/>
              <w:spacing w:line="201" w:lineRule="exact" w:before="5"/>
              <w:ind w:right="22"/>
              <w:rPr>
                <w:sz w:val="18"/>
              </w:rPr>
            </w:pPr>
            <w:r>
              <w:rPr>
                <w:w w:val="99"/>
                <w:sz w:val="18"/>
              </w:rPr>
              <w:t>-</w:t>
            </w:r>
          </w:p>
        </w:tc>
        <w:tc>
          <w:tcPr>
            <w:tcW w:w="1024" w:type="dxa"/>
          </w:tcPr>
          <w:p>
            <w:pPr>
              <w:pStyle w:val="TableParagraph"/>
              <w:spacing w:line="201" w:lineRule="exact" w:before="5"/>
              <w:ind w:right="24"/>
              <w:rPr>
                <w:sz w:val="18"/>
              </w:rPr>
            </w:pPr>
            <w:r>
              <w:rPr>
                <w:w w:val="99"/>
                <w:sz w:val="18"/>
              </w:rPr>
              <w:t>-</w:t>
            </w:r>
          </w:p>
        </w:tc>
        <w:tc>
          <w:tcPr>
            <w:tcW w:w="1490" w:type="dxa"/>
          </w:tcPr>
          <w:p>
            <w:pPr>
              <w:pStyle w:val="TableParagraph"/>
              <w:spacing w:line="201" w:lineRule="exact" w:before="5"/>
              <w:ind w:right="1"/>
              <w:rPr>
                <w:sz w:val="18"/>
              </w:rPr>
            </w:pPr>
            <w:r>
              <w:rPr>
                <w:w w:val="99"/>
                <w:sz w:val="18"/>
              </w:rPr>
              <w:t>-</w:t>
            </w:r>
          </w:p>
        </w:tc>
      </w:tr>
      <w:tr>
        <w:trPr>
          <w:trHeight w:val="226" w:hRule="atLeast"/>
        </w:trPr>
        <w:tc>
          <w:tcPr>
            <w:tcW w:w="2816" w:type="dxa"/>
          </w:tcPr>
          <w:p>
            <w:pPr>
              <w:pStyle w:val="TableParagraph"/>
              <w:spacing w:line="200" w:lineRule="exact" w:before="6"/>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923" w:type="dxa"/>
          </w:tcPr>
          <w:p>
            <w:pPr>
              <w:pStyle w:val="TableParagraph"/>
              <w:spacing w:line="200" w:lineRule="exact" w:before="6"/>
              <w:ind w:right="1"/>
              <w:rPr>
                <w:sz w:val="18"/>
              </w:rPr>
            </w:pPr>
            <w:r>
              <w:rPr>
                <w:w w:val="99"/>
                <w:sz w:val="18"/>
              </w:rPr>
              <w:t>-</w:t>
            </w:r>
          </w:p>
        </w:tc>
        <w:tc>
          <w:tcPr>
            <w:tcW w:w="1137" w:type="dxa"/>
          </w:tcPr>
          <w:p>
            <w:pPr>
              <w:pStyle w:val="TableParagraph"/>
              <w:spacing w:line="200" w:lineRule="exact" w:before="6"/>
              <w:ind w:right="22"/>
              <w:rPr>
                <w:sz w:val="18"/>
              </w:rPr>
            </w:pPr>
            <w:r>
              <w:rPr>
                <w:w w:val="99"/>
                <w:sz w:val="18"/>
              </w:rPr>
              <w:t>-</w:t>
            </w:r>
          </w:p>
        </w:tc>
        <w:tc>
          <w:tcPr>
            <w:tcW w:w="1024" w:type="dxa"/>
          </w:tcPr>
          <w:p>
            <w:pPr>
              <w:pStyle w:val="TableParagraph"/>
              <w:spacing w:line="200" w:lineRule="exact" w:before="6"/>
              <w:ind w:right="24"/>
              <w:rPr>
                <w:sz w:val="18"/>
              </w:rPr>
            </w:pPr>
            <w:r>
              <w:rPr>
                <w:w w:val="99"/>
                <w:sz w:val="18"/>
              </w:rPr>
              <w:t>-</w:t>
            </w:r>
          </w:p>
        </w:tc>
        <w:tc>
          <w:tcPr>
            <w:tcW w:w="1490" w:type="dxa"/>
          </w:tcPr>
          <w:p>
            <w:pPr>
              <w:pStyle w:val="TableParagraph"/>
              <w:spacing w:line="200" w:lineRule="exact" w:before="6"/>
              <w:ind w:right="1"/>
              <w:rPr>
                <w:sz w:val="18"/>
              </w:rPr>
            </w:pPr>
            <w:r>
              <w:rPr>
                <w:w w:val="99"/>
                <w:sz w:val="18"/>
              </w:rPr>
              <w:t>-</w:t>
            </w:r>
          </w:p>
        </w:tc>
      </w:tr>
      <w:tr>
        <w:trPr>
          <w:trHeight w:val="226" w:hRule="atLeast"/>
        </w:trPr>
        <w:tc>
          <w:tcPr>
            <w:tcW w:w="2816" w:type="dxa"/>
          </w:tcPr>
          <w:p>
            <w:pPr>
              <w:pStyle w:val="TableParagraph"/>
              <w:spacing w:line="201" w:lineRule="exact" w:before="5"/>
              <w:ind w:left="14"/>
              <w:jc w:val="left"/>
              <w:rPr>
                <w:sz w:val="18"/>
              </w:rPr>
            </w:pPr>
            <w:r>
              <w:rPr>
                <w:sz w:val="18"/>
              </w:rPr>
              <w:t>Supplies</w:t>
            </w:r>
            <w:r>
              <w:rPr>
                <w:spacing w:val="-3"/>
                <w:sz w:val="18"/>
              </w:rPr>
              <w:t> </w:t>
            </w:r>
            <w:r>
              <w:rPr>
                <w:sz w:val="18"/>
              </w:rPr>
              <w:t>and</w:t>
            </w:r>
            <w:r>
              <w:rPr>
                <w:spacing w:val="-2"/>
                <w:sz w:val="18"/>
              </w:rPr>
              <w:t> materials</w:t>
            </w:r>
          </w:p>
        </w:tc>
        <w:tc>
          <w:tcPr>
            <w:tcW w:w="923" w:type="dxa"/>
          </w:tcPr>
          <w:p>
            <w:pPr>
              <w:pStyle w:val="TableParagraph"/>
              <w:spacing w:line="201" w:lineRule="exact" w:before="5"/>
              <w:ind w:right="1"/>
              <w:rPr>
                <w:sz w:val="18"/>
              </w:rPr>
            </w:pPr>
            <w:r>
              <w:rPr>
                <w:w w:val="99"/>
                <w:sz w:val="18"/>
              </w:rPr>
              <w:t>-</w:t>
            </w:r>
          </w:p>
        </w:tc>
        <w:tc>
          <w:tcPr>
            <w:tcW w:w="1137" w:type="dxa"/>
          </w:tcPr>
          <w:p>
            <w:pPr>
              <w:pStyle w:val="TableParagraph"/>
              <w:spacing w:line="201" w:lineRule="exact" w:before="5"/>
              <w:ind w:right="22"/>
              <w:rPr>
                <w:sz w:val="18"/>
              </w:rPr>
            </w:pPr>
            <w:r>
              <w:rPr>
                <w:w w:val="99"/>
                <w:sz w:val="18"/>
              </w:rPr>
              <w:t>-</w:t>
            </w:r>
          </w:p>
        </w:tc>
        <w:tc>
          <w:tcPr>
            <w:tcW w:w="1024" w:type="dxa"/>
          </w:tcPr>
          <w:p>
            <w:pPr>
              <w:pStyle w:val="TableParagraph"/>
              <w:spacing w:line="201" w:lineRule="exact" w:before="5"/>
              <w:ind w:right="24"/>
              <w:rPr>
                <w:sz w:val="18"/>
              </w:rPr>
            </w:pPr>
            <w:r>
              <w:rPr>
                <w:w w:val="99"/>
                <w:sz w:val="18"/>
              </w:rPr>
              <w:t>-</w:t>
            </w:r>
          </w:p>
        </w:tc>
        <w:tc>
          <w:tcPr>
            <w:tcW w:w="1490" w:type="dxa"/>
          </w:tcPr>
          <w:p>
            <w:pPr>
              <w:pStyle w:val="TableParagraph"/>
              <w:spacing w:line="201" w:lineRule="exact" w:before="5"/>
              <w:ind w:right="1"/>
              <w:rPr>
                <w:sz w:val="18"/>
              </w:rPr>
            </w:pPr>
            <w:r>
              <w:rPr>
                <w:w w:val="99"/>
                <w:sz w:val="18"/>
              </w:rPr>
              <w:t>-</w:t>
            </w:r>
          </w:p>
        </w:tc>
      </w:tr>
      <w:tr>
        <w:trPr>
          <w:trHeight w:val="227" w:hRule="atLeast"/>
        </w:trPr>
        <w:tc>
          <w:tcPr>
            <w:tcW w:w="2816" w:type="dxa"/>
            <w:tcBorders>
              <w:bottom w:val="single" w:sz="4" w:space="0" w:color="000000"/>
            </w:tcBorders>
          </w:tcPr>
          <w:p>
            <w:pPr>
              <w:pStyle w:val="TableParagraph"/>
              <w:spacing w:line="201" w:lineRule="exact" w:before="6"/>
              <w:ind w:left="14"/>
              <w:jc w:val="left"/>
              <w:rPr>
                <w:sz w:val="18"/>
              </w:rPr>
            </w:pPr>
            <w:r>
              <w:rPr>
                <w:sz w:val="18"/>
              </w:rPr>
              <w:t>Furniture</w:t>
            </w:r>
            <w:r>
              <w:rPr>
                <w:spacing w:val="-5"/>
                <w:sz w:val="18"/>
              </w:rPr>
              <w:t> </w:t>
            </w:r>
            <w:r>
              <w:rPr>
                <w:sz w:val="18"/>
              </w:rPr>
              <w:t>and </w:t>
            </w:r>
            <w:r>
              <w:rPr>
                <w:spacing w:val="-2"/>
                <w:sz w:val="18"/>
              </w:rPr>
              <w:t>equipment</w:t>
            </w:r>
          </w:p>
        </w:tc>
        <w:tc>
          <w:tcPr>
            <w:tcW w:w="923" w:type="dxa"/>
            <w:tcBorders>
              <w:bottom w:val="single" w:sz="4" w:space="0" w:color="000000"/>
            </w:tcBorders>
          </w:tcPr>
          <w:p>
            <w:pPr>
              <w:pStyle w:val="TableParagraph"/>
              <w:spacing w:line="201" w:lineRule="exact" w:before="6"/>
              <w:ind w:right="1"/>
              <w:rPr>
                <w:sz w:val="18"/>
              </w:rPr>
            </w:pPr>
            <w:r>
              <w:rPr>
                <w:w w:val="99"/>
                <w:sz w:val="18"/>
              </w:rPr>
              <w:t>-</w:t>
            </w:r>
          </w:p>
        </w:tc>
        <w:tc>
          <w:tcPr>
            <w:tcW w:w="1137" w:type="dxa"/>
            <w:tcBorders>
              <w:bottom w:val="single" w:sz="4" w:space="0" w:color="000000"/>
            </w:tcBorders>
          </w:tcPr>
          <w:p>
            <w:pPr>
              <w:pStyle w:val="TableParagraph"/>
              <w:spacing w:line="201" w:lineRule="exact" w:before="6"/>
              <w:ind w:right="22"/>
              <w:rPr>
                <w:sz w:val="18"/>
              </w:rPr>
            </w:pPr>
            <w:r>
              <w:rPr>
                <w:w w:val="99"/>
                <w:sz w:val="18"/>
              </w:rPr>
              <w:t>-</w:t>
            </w:r>
          </w:p>
        </w:tc>
        <w:tc>
          <w:tcPr>
            <w:tcW w:w="1024" w:type="dxa"/>
            <w:tcBorders>
              <w:bottom w:val="single" w:sz="4" w:space="0" w:color="000000"/>
            </w:tcBorders>
          </w:tcPr>
          <w:p>
            <w:pPr>
              <w:pStyle w:val="TableParagraph"/>
              <w:spacing w:line="201" w:lineRule="exact" w:before="6"/>
              <w:ind w:right="24"/>
              <w:rPr>
                <w:sz w:val="18"/>
              </w:rPr>
            </w:pPr>
            <w:r>
              <w:rPr>
                <w:w w:val="99"/>
                <w:sz w:val="18"/>
              </w:rPr>
              <w:t>-</w:t>
            </w:r>
          </w:p>
        </w:tc>
        <w:tc>
          <w:tcPr>
            <w:tcW w:w="1490" w:type="dxa"/>
            <w:tcBorders>
              <w:bottom w:val="single" w:sz="4" w:space="0" w:color="000000"/>
            </w:tcBorders>
          </w:tcPr>
          <w:p>
            <w:pPr>
              <w:pStyle w:val="TableParagraph"/>
              <w:spacing w:line="201" w:lineRule="exact" w:before="6"/>
              <w:ind w:right="1"/>
              <w:rPr>
                <w:sz w:val="18"/>
              </w:rPr>
            </w:pPr>
            <w:r>
              <w:rPr>
                <w:w w:val="99"/>
                <w:sz w:val="18"/>
              </w:rPr>
              <w:t>-</w:t>
            </w:r>
          </w:p>
        </w:tc>
      </w:tr>
      <w:tr>
        <w:trPr>
          <w:trHeight w:val="227" w:hRule="atLeast"/>
        </w:trPr>
        <w:tc>
          <w:tcPr>
            <w:tcW w:w="2816"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4"/>
                <w:sz w:val="18"/>
              </w:rPr>
              <w:t> </w:t>
            </w:r>
            <w:r>
              <w:rPr>
                <w:i/>
                <w:sz w:val="18"/>
              </w:rPr>
              <w:t>non-</w:t>
            </w:r>
            <w:r>
              <w:rPr>
                <w:i/>
                <w:spacing w:val="-2"/>
                <w:sz w:val="18"/>
              </w:rPr>
              <w:t>staff</w:t>
            </w:r>
          </w:p>
        </w:tc>
        <w:tc>
          <w:tcPr>
            <w:tcW w:w="923" w:type="dxa"/>
            <w:tcBorders>
              <w:top w:val="single" w:sz="4" w:space="0" w:color="000000"/>
              <w:bottom w:val="single" w:sz="4" w:space="0" w:color="000000"/>
            </w:tcBorders>
          </w:tcPr>
          <w:p>
            <w:pPr>
              <w:pStyle w:val="TableParagraph"/>
              <w:spacing w:line="201" w:lineRule="exact" w:before="7"/>
              <w:rPr>
                <w:i/>
                <w:sz w:val="18"/>
              </w:rPr>
            </w:pPr>
            <w:r>
              <w:rPr>
                <w:i/>
                <w:spacing w:val="-4"/>
                <w:sz w:val="18"/>
              </w:rPr>
              <w:t>21.5</w:t>
            </w:r>
          </w:p>
        </w:tc>
        <w:tc>
          <w:tcPr>
            <w:tcW w:w="1137" w:type="dxa"/>
            <w:tcBorders>
              <w:top w:val="single" w:sz="4" w:space="0" w:color="000000"/>
              <w:bottom w:val="single" w:sz="4" w:space="0" w:color="000000"/>
            </w:tcBorders>
          </w:tcPr>
          <w:p>
            <w:pPr>
              <w:pStyle w:val="TableParagraph"/>
              <w:spacing w:line="201" w:lineRule="exact" w:before="7"/>
              <w:ind w:right="21"/>
              <w:rPr>
                <w:i/>
                <w:sz w:val="18"/>
              </w:rPr>
            </w:pPr>
            <w:r>
              <w:rPr>
                <w:i/>
                <w:spacing w:val="-4"/>
                <w:sz w:val="18"/>
              </w:rPr>
              <w:t>21.0</w:t>
            </w:r>
          </w:p>
        </w:tc>
        <w:tc>
          <w:tcPr>
            <w:tcW w:w="1024" w:type="dxa"/>
            <w:tcBorders>
              <w:top w:val="single" w:sz="4" w:space="0" w:color="000000"/>
              <w:bottom w:val="single" w:sz="4" w:space="0" w:color="000000"/>
            </w:tcBorders>
          </w:tcPr>
          <w:p>
            <w:pPr>
              <w:pStyle w:val="TableParagraph"/>
              <w:spacing w:line="201" w:lineRule="exact" w:before="7"/>
              <w:ind w:right="23"/>
              <w:rPr>
                <w:i/>
                <w:sz w:val="18"/>
              </w:rPr>
            </w:pPr>
            <w:r>
              <w:rPr>
                <w:i/>
                <w:spacing w:val="-5"/>
                <w:sz w:val="18"/>
              </w:rPr>
              <w:t>0.5</w:t>
            </w:r>
          </w:p>
        </w:tc>
        <w:tc>
          <w:tcPr>
            <w:tcW w:w="1490" w:type="dxa"/>
            <w:tcBorders>
              <w:top w:val="single" w:sz="4" w:space="0" w:color="000000"/>
              <w:bottom w:val="single" w:sz="4" w:space="0" w:color="000000"/>
            </w:tcBorders>
          </w:tcPr>
          <w:p>
            <w:pPr>
              <w:pStyle w:val="TableParagraph"/>
              <w:spacing w:line="201" w:lineRule="exact" w:before="7"/>
              <w:ind w:right="1"/>
              <w:rPr>
                <w:i/>
                <w:sz w:val="18"/>
              </w:rPr>
            </w:pPr>
            <w:r>
              <w:rPr>
                <w:i/>
                <w:spacing w:val="-4"/>
                <w:sz w:val="18"/>
              </w:rPr>
              <w:t>97.8</w:t>
            </w:r>
          </w:p>
        </w:tc>
      </w:tr>
      <w:tr>
        <w:trPr>
          <w:trHeight w:val="227" w:hRule="atLeast"/>
        </w:trPr>
        <w:tc>
          <w:tcPr>
            <w:tcW w:w="2816" w:type="dxa"/>
            <w:tcBorders>
              <w:top w:val="single" w:sz="4" w:space="0" w:color="000000"/>
              <w:bottom w:val="single" w:sz="4" w:space="0" w:color="000000"/>
            </w:tcBorders>
          </w:tcPr>
          <w:p>
            <w:pPr>
              <w:pStyle w:val="TableParagraph"/>
              <w:spacing w:line="198" w:lineRule="exact" w:before="9"/>
              <w:ind w:left="14"/>
              <w:jc w:val="left"/>
              <w:rPr>
                <w:b/>
                <w:sz w:val="18"/>
              </w:rPr>
            </w:pPr>
            <w:r>
              <w:rPr>
                <w:b/>
                <w:spacing w:val="-2"/>
                <w:sz w:val="18"/>
              </w:rPr>
              <w:t>Total</w:t>
            </w:r>
          </w:p>
        </w:tc>
        <w:tc>
          <w:tcPr>
            <w:tcW w:w="923" w:type="dxa"/>
            <w:tcBorders>
              <w:top w:val="single" w:sz="4" w:space="0" w:color="000000"/>
              <w:bottom w:val="single" w:sz="4" w:space="0" w:color="000000"/>
            </w:tcBorders>
          </w:tcPr>
          <w:p>
            <w:pPr>
              <w:pStyle w:val="TableParagraph"/>
              <w:spacing w:line="198" w:lineRule="exact" w:before="9"/>
              <w:ind w:right="1"/>
              <w:rPr>
                <w:b/>
                <w:sz w:val="18"/>
              </w:rPr>
            </w:pPr>
            <w:r>
              <w:rPr>
                <w:b/>
                <w:spacing w:val="-2"/>
                <w:sz w:val="18"/>
              </w:rPr>
              <w:t>10,414.2</w:t>
            </w:r>
          </w:p>
        </w:tc>
        <w:tc>
          <w:tcPr>
            <w:tcW w:w="1137" w:type="dxa"/>
            <w:tcBorders>
              <w:top w:val="single" w:sz="4" w:space="0" w:color="000000"/>
              <w:bottom w:val="single" w:sz="4" w:space="0" w:color="000000"/>
            </w:tcBorders>
          </w:tcPr>
          <w:p>
            <w:pPr>
              <w:pStyle w:val="TableParagraph"/>
              <w:spacing w:line="198" w:lineRule="exact" w:before="9"/>
              <w:ind w:right="22"/>
              <w:rPr>
                <w:b/>
                <w:sz w:val="18"/>
              </w:rPr>
            </w:pPr>
            <w:r>
              <w:rPr>
                <w:b/>
                <w:spacing w:val="-2"/>
                <w:sz w:val="18"/>
              </w:rPr>
              <w:t>9,950.2</w:t>
            </w:r>
          </w:p>
        </w:tc>
        <w:tc>
          <w:tcPr>
            <w:tcW w:w="1024" w:type="dxa"/>
            <w:tcBorders>
              <w:top w:val="single" w:sz="4" w:space="0" w:color="000000"/>
              <w:bottom w:val="single" w:sz="4" w:space="0" w:color="000000"/>
            </w:tcBorders>
          </w:tcPr>
          <w:p>
            <w:pPr>
              <w:pStyle w:val="TableParagraph"/>
              <w:spacing w:line="198" w:lineRule="exact" w:before="9"/>
              <w:ind w:right="23"/>
              <w:rPr>
                <w:b/>
                <w:sz w:val="18"/>
              </w:rPr>
            </w:pPr>
            <w:r>
              <w:rPr>
                <w:b/>
                <w:spacing w:val="-2"/>
                <w:sz w:val="18"/>
              </w:rPr>
              <w:t>464.0</w:t>
            </w:r>
          </w:p>
        </w:tc>
        <w:tc>
          <w:tcPr>
            <w:tcW w:w="1490" w:type="dxa"/>
            <w:tcBorders>
              <w:top w:val="single" w:sz="4" w:space="0" w:color="000000"/>
              <w:bottom w:val="single" w:sz="4" w:space="0" w:color="000000"/>
            </w:tcBorders>
          </w:tcPr>
          <w:p>
            <w:pPr>
              <w:pStyle w:val="TableParagraph"/>
              <w:spacing w:line="198" w:lineRule="exact" w:before="9"/>
              <w:ind w:right="1"/>
              <w:rPr>
                <w:b/>
                <w:sz w:val="18"/>
              </w:rPr>
            </w:pPr>
            <w:r>
              <w:rPr>
                <w:b/>
                <w:spacing w:val="-4"/>
                <w:sz w:val="18"/>
              </w:rPr>
              <w:t>95.5</w:t>
            </w:r>
          </w:p>
        </w:tc>
      </w:tr>
    </w:tbl>
    <w:p>
      <w:pPr>
        <w:pStyle w:val="BodyText"/>
        <w:rPr>
          <w:b/>
          <w:sz w:val="22"/>
        </w:rPr>
      </w:pPr>
    </w:p>
    <w:p>
      <w:pPr>
        <w:pStyle w:val="BodyText"/>
        <w:rPr>
          <w:b/>
          <w:sz w:val="22"/>
        </w:rPr>
      </w:pPr>
    </w:p>
    <w:p>
      <w:pPr>
        <w:spacing w:before="191"/>
        <w:ind w:left="1688" w:right="0" w:firstLine="0"/>
        <w:jc w:val="left"/>
        <w:rPr>
          <w:b/>
          <w:sz w:val="20"/>
        </w:rPr>
      </w:pPr>
      <w:r>
        <w:rPr>
          <w:b/>
          <w:sz w:val="20"/>
        </w:rPr>
        <w:t>Table</w:t>
      </w:r>
      <w:r>
        <w:rPr>
          <w:b/>
          <w:spacing w:val="-4"/>
          <w:sz w:val="20"/>
        </w:rPr>
        <w:t> </w:t>
      </w:r>
      <w:r>
        <w:rPr>
          <w:b/>
          <w:sz w:val="20"/>
        </w:rPr>
        <w:t>5:</w:t>
      </w:r>
      <w:r>
        <w:rPr>
          <w:b/>
          <w:spacing w:val="-3"/>
          <w:sz w:val="20"/>
        </w:rPr>
        <w:t> </w:t>
      </w:r>
      <w:r>
        <w:rPr>
          <w:b/>
          <w:sz w:val="20"/>
        </w:rPr>
        <w:t>Office</w:t>
      </w:r>
      <w:r>
        <w:rPr>
          <w:b/>
          <w:spacing w:val="-3"/>
          <w:sz w:val="20"/>
        </w:rPr>
        <w:t> </w:t>
      </w:r>
      <w:r>
        <w:rPr>
          <w:b/>
          <w:sz w:val="20"/>
        </w:rPr>
        <w:t>of</w:t>
      </w:r>
      <w:r>
        <w:rPr>
          <w:b/>
          <w:spacing w:val="-5"/>
          <w:sz w:val="20"/>
        </w:rPr>
        <w:t> </w:t>
      </w:r>
      <w:r>
        <w:rPr>
          <w:b/>
          <w:sz w:val="20"/>
        </w:rPr>
        <w:t>The</w:t>
      </w:r>
      <w:r>
        <w:rPr>
          <w:b/>
          <w:spacing w:val="-3"/>
          <w:sz w:val="20"/>
        </w:rPr>
        <w:t> </w:t>
      </w:r>
      <w:r>
        <w:rPr>
          <w:b/>
          <w:spacing w:val="-2"/>
          <w:sz w:val="20"/>
        </w:rPr>
        <w:t>Prosecutor</w:t>
      </w:r>
    </w:p>
    <w:p>
      <w:pPr>
        <w:pStyle w:val="BodyText"/>
        <w:spacing w:before="2"/>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16"/>
        <w:gridCol w:w="923"/>
        <w:gridCol w:w="1136"/>
        <w:gridCol w:w="1023"/>
        <w:gridCol w:w="1489"/>
      </w:tblGrid>
      <w:tr>
        <w:trPr>
          <w:trHeight w:val="848" w:hRule="atLeast"/>
        </w:trPr>
        <w:tc>
          <w:tcPr>
            <w:tcW w:w="2816" w:type="dxa"/>
            <w:tcBorders>
              <w:top w:val="single" w:sz="4" w:space="0" w:color="000000"/>
            </w:tcBorders>
          </w:tcPr>
          <w:p>
            <w:pPr>
              <w:pStyle w:val="TableParagraph"/>
              <w:jc w:val="left"/>
              <w:rPr>
                <w:sz w:val="18"/>
              </w:rPr>
            </w:pPr>
          </w:p>
        </w:tc>
        <w:tc>
          <w:tcPr>
            <w:tcW w:w="923" w:type="dxa"/>
            <w:tcBorders>
              <w:top w:val="single" w:sz="4" w:space="0" w:color="000000"/>
            </w:tcBorders>
          </w:tcPr>
          <w:p>
            <w:pPr>
              <w:pStyle w:val="TableParagraph"/>
              <w:jc w:val="left"/>
              <w:rPr>
                <w:b/>
                <w:sz w:val="20"/>
              </w:rPr>
            </w:pPr>
          </w:p>
          <w:p>
            <w:pPr>
              <w:pStyle w:val="TableParagraph"/>
              <w:spacing w:line="207" w:lineRule="exact" w:before="132"/>
              <w:ind w:left="220"/>
              <w:jc w:val="left"/>
              <w:rPr>
                <w:i/>
                <w:sz w:val="18"/>
              </w:rPr>
            </w:pPr>
            <w:r>
              <w:rPr>
                <w:i/>
                <w:spacing w:val="-2"/>
                <w:sz w:val="18"/>
              </w:rPr>
              <w:t>Approved</w:t>
            </w:r>
          </w:p>
          <w:p>
            <w:pPr>
              <w:pStyle w:val="TableParagraph"/>
              <w:tabs>
                <w:tab w:pos="1675" w:val="left" w:leader="none"/>
              </w:tabs>
              <w:spacing w:line="207" w:lineRule="exact"/>
              <w:ind w:left="6"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6" w:type="dxa"/>
            <w:tcBorders>
              <w:top w:val="single" w:sz="4" w:space="0" w:color="000000"/>
            </w:tcBorders>
          </w:tcPr>
          <w:p>
            <w:pPr>
              <w:pStyle w:val="TableParagraph"/>
              <w:spacing w:before="153"/>
              <w:ind w:left="231" w:right="19" w:firstLine="408"/>
              <w:jc w:val="left"/>
              <w:rPr>
                <w:i/>
                <w:sz w:val="18"/>
              </w:rPr>
            </w:pPr>
            <w:r>
              <w:rPr>
                <w:i/>
                <w:spacing w:val="-2"/>
                <w:sz w:val="18"/>
              </w:rPr>
              <w:t>Actual</w:t>
            </w:r>
            <w:r>
              <w:rPr>
                <w:i/>
                <w:spacing w:val="-2"/>
                <w:sz w:val="18"/>
              </w:rPr>
              <w:t> Expenditure</w:t>
            </w:r>
          </w:p>
          <w:p>
            <w:pPr>
              <w:pStyle w:val="TableParagraph"/>
              <w:tabs>
                <w:tab w:pos="1673" w:val="left" w:leader="none"/>
              </w:tabs>
              <w:spacing w:before="1"/>
              <w:ind w:left="752" w:right="-548"/>
              <w:jc w:val="left"/>
              <w:rPr>
                <w:i/>
                <w:sz w:val="18"/>
              </w:rPr>
            </w:pPr>
            <w:r>
              <w:rPr>
                <w:i/>
                <w:spacing w:val="-4"/>
                <w:sz w:val="18"/>
                <w:u w:val="single"/>
              </w:rPr>
              <w:t>2021</w:t>
            </w:r>
            <w:r>
              <w:rPr>
                <w:i/>
                <w:sz w:val="18"/>
                <w:u w:val="single"/>
              </w:rPr>
              <w:tab/>
            </w:r>
          </w:p>
        </w:tc>
        <w:tc>
          <w:tcPr>
            <w:tcW w:w="1023" w:type="dxa"/>
            <w:tcBorders>
              <w:top w:val="single" w:sz="4" w:space="0" w:color="000000"/>
            </w:tcBorders>
          </w:tcPr>
          <w:p>
            <w:pPr>
              <w:pStyle w:val="TableParagraph"/>
              <w:spacing w:before="153"/>
              <w:ind w:left="22"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4" w:val="left" w:leader="none"/>
              </w:tabs>
              <w:spacing w:before="1"/>
              <w:ind w:left="538" w:right="-1152"/>
              <w:jc w:val="left"/>
              <w:rPr>
                <w:i/>
                <w:sz w:val="18"/>
              </w:rPr>
            </w:pPr>
            <w:r>
              <w:rPr>
                <w:i/>
                <w:spacing w:val="-2"/>
                <w:sz w:val="18"/>
                <w:u w:val="single"/>
              </w:rPr>
              <w:t>euros)</w:t>
            </w:r>
            <w:r>
              <w:rPr>
                <w:i/>
                <w:sz w:val="18"/>
                <w:u w:val="single"/>
              </w:rPr>
              <w:tab/>
            </w:r>
          </w:p>
        </w:tc>
        <w:tc>
          <w:tcPr>
            <w:tcW w:w="1489" w:type="dxa"/>
            <w:tcBorders>
              <w:top w:val="single" w:sz="4" w:space="0" w:color="000000"/>
            </w:tcBorders>
          </w:tcPr>
          <w:p>
            <w:pPr>
              <w:pStyle w:val="TableParagraph"/>
              <w:jc w:val="left"/>
              <w:rPr>
                <w:b/>
                <w:sz w:val="20"/>
              </w:rPr>
            </w:pPr>
          </w:p>
          <w:p>
            <w:pPr>
              <w:pStyle w:val="TableParagraph"/>
              <w:spacing w:line="207" w:lineRule="exact" w:before="132"/>
              <w:ind w:right="1"/>
              <w:rPr>
                <w:i/>
                <w:sz w:val="18"/>
              </w:rPr>
            </w:pPr>
            <w:r>
              <w:rPr>
                <w:i/>
                <w:sz w:val="18"/>
              </w:rPr>
              <w:t>Implementation</w:t>
            </w:r>
            <w:r>
              <w:rPr>
                <w:i/>
                <w:spacing w:val="-6"/>
                <w:sz w:val="18"/>
              </w:rPr>
              <w:t> </w:t>
            </w:r>
            <w:r>
              <w:rPr>
                <w:i/>
                <w:spacing w:val="-4"/>
                <w:sz w:val="18"/>
              </w:rPr>
              <w:t>rate</w:t>
            </w:r>
          </w:p>
          <w:p>
            <w:pPr>
              <w:pStyle w:val="TableParagraph"/>
              <w:spacing w:line="207" w:lineRule="exact"/>
              <w:ind w:right="-15"/>
              <w:rPr>
                <w:i/>
                <w:sz w:val="18"/>
              </w:rPr>
            </w:pPr>
            <w:r>
              <w:rPr>
                <w:i/>
                <w:sz w:val="18"/>
                <w:u w:val="single"/>
              </w:rPr>
              <w:t>in</w:t>
            </w:r>
            <w:r>
              <w:rPr>
                <w:i/>
                <w:spacing w:val="4"/>
                <w:sz w:val="18"/>
                <w:u w:val="single"/>
              </w:rPr>
              <w:t> </w:t>
            </w:r>
            <w:r>
              <w:rPr>
                <w:i/>
                <w:spacing w:val="-12"/>
                <w:sz w:val="18"/>
                <w:u w:val="single"/>
              </w:rPr>
              <w:t>%</w:t>
            </w:r>
          </w:p>
        </w:tc>
      </w:tr>
      <w:tr>
        <w:trPr>
          <w:trHeight w:val="276" w:hRule="atLeast"/>
        </w:trPr>
        <w:tc>
          <w:tcPr>
            <w:tcW w:w="2816" w:type="dxa"/>
            <w:tcBorders>
              <w:bottom w:val="single" w:sz="12" w:space="0" w:color="000000"/>
            </w:tcBorders>
          </w:tcPr>
          <w:p>
            <w:pPr>
              <w:pStyle w:val="TableParagraph"/>
              <w:spacing w:line="186" w:lineRule="exact" w:before="70"/>
              <w:ind w:left="14"/>
              <w:jc w:val="left"/>
              <w:rPr>
                <w:b/>
                <w:i/>
                <w:sz w:val="18"/>
              </w:rPr>
            </w:pPr>
            <w:r>
              <w:rPr>
                <w:b/>
                <w:i/>
                <w:sz w:val="18"/>
              </w:rPr>
              <w:t>Office</w:t>
            </w:r>
            <w:r>
              <w:rPr>
                <w:b/>
                <w:i/>
                <w:spacing w:val="-5"/>
                <w:sz w:val="18"/>
              </w:rPr>
              <w:t> </w:t>
            </w:r>
            <w:r>
              <w:rPr>
                <w:b/>
                <w:i/>
                <w:sz w:val="18"/>
              </w:rPr>
              <w:t>of</w:t>
            </w:r>
            <w:r>
              <w:rPr>
                <w:b/>
                <w:i/>
                <w:spacing w:val="-3"/>
                <w:sz w:val="18"/>
              </w:rPr>
              <w:t> </w:t>
            </w:r>
            <w:r>
              <w:rPr>
                <w:b/>
                <w:i/>
                <w:sz w:val="18"/>
              </w:rPr>
              <w:t>the</w:t>
            </w:r>
            <w:r>
              <w:rPr>
                <w:b/>
                <w:i/>
                <w:spacing w:val="-3"/>
                <w:sz w:val="18"/>
              </w:rPr>
              <w:t> </w:t>
            </w:r>
            <w:r>
              <w:rPr>
                <w:b/>
                <w:i/>
                <w:spacing w:val="-2"/>
                <w:sz w:val="18"/>
              </w:rPr>
              <w:t>Prosecutor</w:t>
            </w:r>
          </w:p>
        </w:tc>
        <w:tc>
          <w:tcPr>
            <w:tcW w:w="923" w:type="dxa"/>
            <w:tcBorders>
              <w:bottom w:val="single" w:sz="12" w:space="0" w:color="000000"/>
            </w:tcBorders>
          </w:tcPr>
          <w:p>
            <w:pPr>
              <w:pStyle w:val="TableParagraph"/>
              <w:spacing w:line="191" w:lineRule="exact" w:before="65"/>
              <w:ind w:right="4"/>
              <w:rPr>
                <w:i/>
                <w:sz w:val="18"/>
              </w:rPr>
            </w:pPr>
            <w:r>
              <w:rPr>
                <w:i/>
                <w:spacing w:val="-5"/>
                <w:sz w:val="18"/>
              </w:rPr>
              <w:t>[1]</w:t>
            </w:r>
          </w:p>
        </w:tc>
        <w:tc>
          <w:tcPr>
            <w:tcW w:w="1136" w:type="dxa"/>
            <w:tcBorders>
              <w:bottom w:val="single" w:sz="12" w:space="0" w:color="000000"/>
            </w:tcBorders>
          </w:tcPr>
          <w:p>
            <w:pPr>
              <w:pStyle w:val="TableParagraph"/>
              <w:spacing w:line="191" w:lineRule="exact" w:before="65"/>
              <w:ind w:right="26"/>
              <w:rPr>
                <w:i/>
                <w:sz w:val="18"/>
              </w:rPr>
            </w:pPr>
            <w:r>
              <w:rPr>
                <w:i/>
                <w:spacing w:val="-5"/>
                <w:sz w:val="18"/>
              </w:rPr>
              <w:t>[2]</w:t>
            </w:r>
          </w:p>
        </w:tc>
        <w:tc>
          <w:tcPr>
            <w:tcW w:w="1023" w:type="dxa"/>
            <w:tcBorders>
              <w:bottom w:val="single" w:sz="12" w:space="0" w:color="000000"/>
            </w:tcBorders>
          </w:tcPr>
          <w:p>
            <w:pPr>
              <w:pStyle w:val="TableParagraph"/>
              <w:spacing w:line="191" w:lineRule="exact" w:before="65"/>
              <w:ind w:right="24"/>
              <w:rPr>
                <w:i/>
                <w:sz w:val="18"/>
              </w:rPr>
            </w:pPr>
            <w:r>
              <w:rPr>
                <w:i/>
                <w:w w:val="95"/>
                <w:sz w:val="18"/>
              </w:rPr>
              <w:t>[3]=[1]-</w:t>
            </w:r>
            <w:r>
              <w:rPr>
                <w:i/>
                <w:spacing w:val="-5"/>
                <w:sz w:val="18"/>
              </w:rPr>
              <w:t>[2]</w:t>
            </w:r>
          </w:p>
        </w:tc>
        <w:tc>
          <w:tcPr>
            <w:tcW w:w="1489" w:type="dxa"/>
            <w:tcBorders>
              <w:bottom w:val="single" w:sz="12" w:space="0" w:color="000000"/>
            </w:tcBorders>
          </w:tcPr>
          <w:p>
            <w:pPr>
              <w:pStyle w:val="TableParagraph"/>
              <w:spacing w:line="191" w:lineRule="exact" w:before="65"/>
              <w:ind w:right="2"/>
              <w:rPr>
                <w:i/>
                <w:sz w:val="18"/>
              </w:rPr>
            </w:pPr>
            <w:r>
              <w:rPr>
                <w:i/>
                <w:spacing w:val="-2"/>
                <w:sz w:val="18"/>
              </w:rPr>
              <w:t>[4]=[2]/[1]</w:t>
            </w:r>
          </w:p>
        </w:tc>
      </w:tr>
      <w:tr>
        <w:trPr>
          <w:trHeight w:val="226" w:hRule="atLeast"/>
        </w:trPr>
        <w:tc>
          <w:tcPr>
            <w:tcW w:w="2816" w:type="dxa"/>
            <w:tcBorders>
              <w:top w:val="single" w:sz="12" w:space="0" w:color="000000"/>
            </w:tcBorders>
          </w:tcPr>
          <w:p>
            <w:pPr>
              <w:pStyle w:val="TableParagraph"/>
              <w:spacing w:line="200" w:lineRule="exact" w:before="6"/>
              <w:ind w:left="14"/>
              <w:jc w:val="left"/>
              <w:rPr>
                <w:sz w:val="18"/>
              </w:rPr>
            </w:pPr>
            <w:r>
              <w:rPr>
                <w:sz w:val="18"/>
              </w:rPr>
              <w:t>Professional</w:t>
            </w:r>
            <w:r>
              <w:rPr>
                <w:spacing w:val="-10"/>
                <w:sz w:val="18"/>
              </w:rPr>
              <w:t> </w:t>
            </w:r>
            <w:r>
              <w:rPr>
                <w:spacing w:val="-2"/>
                <w:sz w:val="18"/>
              </w:rPr>
              <w:t>staff</w:t>
            </w:r>
          </w:p>
        </w:tc>
        <w:tc>
          <w:tcPr>
            <w:tcW w:w="923" w:type="dxa"/>
            <w:tcBorders>
              <w:top w:val="single" w:sz="12" w:space="0" w:color="000000"/>
            </w:tcBorders>
          </w:tcPr>
          <w:p>
            <w:pPr>
              <w:pStyle w:val="TableParagraph"/>
              <w:spacing w:line="200" w:lineRule="exact" w:before="6"/>
              <w:ind w:right="1"/>
              <w:rPr>
                <w:sz w:val="18"/>
              </w:rPr>
            </w:pPr>
            <w:r>
              <w:rPr>
                <w:spacing w:val="-2"/>
                <w:sz w:val="18"/>
              </w:rPr>
              <w:t>27,999.3</w:t>
            </w:r>
          </w:p>
        </w:tc>
        <w:tc>
          <w:tcPr>
            <w:tcW w:w="1136" w:type="dxa"/>
            <w:tcBorders>
              <w:top w:val="single" w:sz="12" w:space="0" w:color="000000"/>
            </w:tcBorders>
            <w:shd w:val="clear" w:color="auto" w:fill="D9D9D9"/>
          </w:tcPr>
          <w:p>
            <w:pPr>
              <w:pStyle w:val="TableParagraph"/>
              <w:spacing w:line="200" w:lineRule="exact" w:before="6"/>
              <w:ind w:right="20"/>
              <w:rPr>
                <w:i/>
                <w:sz w:val="18"/>
              </w:rPr>
            </w:pPr>
            <w:r>
              <w:rPr>
                <w:i/>
                <w:spacing w:val="-5"/>
                <w:sz w:val="18"/>
              </w:rPr>
              <w:t>n/a</w:t>
            </w:r>
          </w:p>
        </w:tc>
        <w:tc>
          <w:tcPr>
            <w:tcW w:w="1023" w:type="dxa"/>
            <w:tcBorders>
              <w:top w:val="single" w:sz="12" w:space="0" w:color="000000"/>
            </w:tcBorders>
            <w:shd w:val="clear" w:color="auto" w:fill="D9D9D9"/>
          </w:tcPr>
          <w:p>
            <w:pPr>
              <w:pStyle w:val="TableParagraph"/>
              <w:spacing w:line="200" w:lineRule="exact" w:before="6"/>
              <w:ind w:right="21"/>
              <w:rPr>
                <w:i/>
                <w:sz w:val="18"/>
              </w:rPr>
            </w:pPr>
            <w:r>
              <w:rPr>
                <w:i/>
                <w:spacing w:val="-5"/>
                <w:sz w:val="18"/>
              </w:rPr>
              <w:t>n/a</w:t>
            </w:r>
          </w:p>
        </w:tc>
        <w:tc>
          <w:tcPr>
            <w:tcW w:w="1489" w:type="dxa"/>
            <w:tcBorders>
              <w:top w:val="single" w:sz="12" w:space="0" w:color="000000"/>
            </w:tcBorders>
            <w:shd w:val="clear" w:color="auto" w:fill="D9D9D9"/>
          </w:tcPr>
          <w:p>
            <w:pPr>
              <w:pStyle w:val="TableParagraph"/>
              <w:spacing w:line="200" w:lineRule="exact" w:before="6"/>
              <w:ind w:right="-15"/>
              <w:rPr>
                <w:i/>
                <w:sz w:val="18"/>
              </w:rPr>
            </w:pPr>
            <w:r>
              <w:rPr>
                <w:i/>
                <w:spacing w:val="-5"/>
                <w:sz w:val="18"/>
              </w:rPr>
              <w:t>n/a</w:t>
            </w:r>
          </w:p>
        </w:tc>
      </w:tr>
      <w:tr>
        <w:trPr>
          <w:trHeight w:val="228" w:hRule="atLeast"/>
        </w:trPr>
        <w:tc>
          <w:tcPr>
            <w:tcW w:w="2816" w:type="dxa"/>
            <w:tcBorders>
              <w:bottom w:val="single" w:sz="4" w:space="0" w:color="000000"/>
            </w:tcBorders>
          </w:tcPr>
          <w:p>
            <w:pPr>
              <w:pStyle w:val="TableParagraph"/>
              <w:spacing w:line="203" w:lineRule="exact" w:before="5"/>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923" w:type="dxa"/>
            <w:tcBorders>
              <w:bottom w:val="single" w:sz="4" w:space="0" w:color="000000"/>
            </w:tcBorders>
          </w:tcPr>
          <w:p>
            <w:pPr>
              <w:pStyle w:val="TableParagraph"/>
              <w:spacing w:line="203" w:lineRule="exact" w:before="5"/>
              <w:ind w:right="1"/>
              <w:rPr>
                <w:sz w:val="18"/>
              </w:rPr>
            </w:pPr>
            <w:r>
              <w:rPr>
                <w:spacing w:val="-2"/>
                <w:sz w:val="18"/>
              </w:rPr>
              <w:t>5,032.6</w:t>
            </w:r>
          </w:p>
        </w:tc>
        <w:tc>
          <w:tcPr>
            <w:tcW w:w="1136" w:type="dxa"/>
            <w:tcBorders>
              <w:bottom w:val="single" w:sz="4" w:space="0" w:color="000000"/>
            </w:tcBorders>
            <w:shd w:val="clear" w:color="auto" w:fill="D9D9D9"/>
          </w:tcPr>
          <w:p>
            <w:pPr>
              <w:pStyle w:val="TableParagraph"/>
              <w:spacing w:line="203" w:lineRule="exact" w:before="5"/>
              <w:ind w:right="20"/>
              <w:rPr>
                <w:i/>
                <w:sz w:val="18"/>
              </w:rPr>
            </w:pPr>
            <w:r>
              <w:rPr>
                <w:i/>
                <w:spacing w:val="-5"/>
                <w:sz w:val="18"/>
              </w:rPr>
              <w:t>n/a</w:t>
            </w:r>
          </w:p>
        </w:tc>
        <w:tc>
          <w:tcPr>
            <w:tcW w:w="1023" w:type="dxa"/>
            <w:tcBorders>
              <w:bottom w:val="single" w:sz="4" w:space="0" w:color="000000"/>
            </w:tcBorders>
            <w:shd w:val="clear" w:color="auto" w:fill="D9D9D9"/>
          </w:tcPr>
          <w:p>
            <w:pPr>
              <w:pStyle w:val="TableParagraph"/>
              <w:spacing w:line="203" w:lineRule="exact" w:before="5"/>
              <w:ind w:right="21"/>
              <w:rPr>
                <w:i/>
                <w:sz w:val="18"/>
              </w:rPr>
            </w:pPr>
            <w:r>
              <w:rPr>
                <w:i/>
                <w:spacing w:val="-5"/>
                <w:sz w:val="18"/>
              </w:rPr>
              <w:t>n/a</w:t>
            </w:r>
          </w:p>
        </w:tc>
        <w:tc>
          <w:tcPr>
            <w:tcW w:w="1489" w:type="dxa"/>
            <w:tcBorders>
              <w:bottom w:val="single" w:sz="4" w:space="0" w:color="000000"/>
            </w:tcBorders>
            <w:shd w:val="clear" w:color="auto" w:fill="D9D9D9"/>
          </w:tcPr>
          <w:p>
            <w:pPr>
              <w:pStyle w:val="TableParagraph"/>
              <w:spacing w:line="203" w:lineRule="exact" w:before="5"/>
              <w:ind w:right="-15"/>
              <w:rPr>
                <w:i/>
                <w:sz w:val="18"/>
              </w:rPr>
            </w:pPr>
            <w:r>
              <w:rPr>
                <w:i/>
                <w:spacing w:val="-5"/>
                <w:sz w:val="18"/>
              </w:rPr>
              <w:t>n/a</w:t>
            </w:r>
          </w:p>
        </w:tc>
      </w:tr>
      <w:tr>
        <w:trPr>
          <w:trHeight w:val="225" w:hRule="atLeast"/>
        </w:trPr>
        <w:tc>
          <w:tcPr>
            <w:tcW w:w="2816" w:type="dxa"/>
            <w:tcBorders>
              <w:top w:val="single" w:sz="4" w:space="0" w:color="000000"/>
              <w:bottom w:val="single" w:sz="4" w:space="0" w:color="000000"/>
            </w:tcBorders>
          </w:tcPr>
          <w:p>
            <w:pPr>
              <w:pStyle w:val="TableParagraph"/>
              <w:spacing w:line="201" w:lineRule="exact" w:before="4"/>
              <w:ind w:left="14"/>
              <w:jc w:val="left"/>
              <w:rPr>
                <w:i/>
                <w:sz w:val="18"/>
              </w:rPr>
            </w:pPr>
            <w:r>
              <w:rPr>
                <w:i/>
                <w:sz w:val="18"/>
              </w:rPr>
              <w:t>Subtotal</w:t>
            </w:r>
            <w:r>
              <w:rPr>
                <w:i/>
                <w:spacing w:val="-2"/>
                <w:sz w:val="18"/>
              </w:rPr>
              <w:t> staff</w:t>
            </w:r>
          </w:p>
        </w:tc>
        <w:tc>
          <w:tcPr>
            <w:tcW w:w="923" w:type="dxa"/>
            <w:tcBorders>
              <w:top w:val="single" w:sz="4" w:space="0" w:color="000000"/>
              <w:bottom w:val="single" w:sz="4" w:space="0" w:color="000000"/>
            </w:tcBorders>
          </w:tcPr>
          <w:p>
            <w:pPr>
              <w:pStyle w:val="TableParagraph"/>
              <w:spacing w:line="201" w:lineRule="exact" w:before="4"/>
              <w:ind w:right="1"/>
              <w:rPr>
                <w:i/>
                <w:sz w:val="18"/>
              </w:rPr>
            </w:pPr>
            <w:r>
              <w:rPr>
                <w:i/>
                <w:spacing w:val="-2"/>
                <w:sz w:val="18"/>
              </w:rPr>
              <w:t>33,031.9</w:t>
            </w:r>
          </w:p>
        </w:tc>
        <w:tc>
          <w:tcPr>
            <w:tcW w:w="1136" w:type="dxa"/>
            <w:tcBorders>
              <w:top w:val="single" w:sz="4" w:space="0" w:color="000000"/>
              <w:bottom w:val="single" w:sz="4" w:space="0" w:color="000000"/>
            </w:tcBorders>
          </w:tcPr>
          <w:p>
            <w:pPr>
              <w:pStyle w:val="TableParagraph"/>
              <w:spacing w:line="201" w:lineRule="exact" w:before="4"/>
              <w:ind w:right="21"/>
              <w:rPr>
                <w:i/>
                <w:sz w:val="18"/>
              </w:rPr>
            </w:pPr>
            <w:r>
              <w:rPr>
                <w:i/>
                <w:spacing w:val="-2"/>
                <w:sz w:val="18"/>
              </w:rPr>
              <w:t>32,435.8</w:t>
            </w:r>
          </w:p>
        </w:tc>
        <w:tc>
          <w:tcPr>
            <w:tcW w:w="1023" w:type="dxa"/>
            <w:tcBorders>
              <w:top w:val="single" w:sz="4" w:space="0" w:color="000000"/>
              <w:bottom w:val="single" w:sz="4" w:space="0" w:color="000000"/>
            </w:tcBorders>
          </w:tcPr>
          <w:p>
            <w:pPr>
              <w:pStyle w:val="TableParagraph"/>
              <w:spacing w:line="201" w:lineRule="exact" w:before="4"/>
              <w:ind w:right="21"/>
              <w:rPr>
                <w:i/>
                <w:sz w:val="18"/>
              </w:rPr>
            </w:pPr>
            <w:r>
              <w:rPr>
                <w:i/>
                <w:spacing w:val="-2"/>
                <w:sz w:val="18"/>
              </w:rPr>
              <w:t>596.1</w:t>
            </w:r>
          </w:p>
        </w:tc>
        <w:tc>
          <w:tcPr>
            <w:tcW w:w="1489" w:type="dxa"/>
            <w:tcBorders>
              <w:top w:val="single" w:sz="4" w:space="0" w:color="000000"/>
              <w:bottom w:val="single" w:sz="4" w:space="0" w:color="000000"/>
            </w:tcBorders>
          </w:tcPr>
          <w:p>
            <w:pPr>
              <w:pStyle w:val="TableParagraph"/>
              <w:spacing w:line="201" w:lineRule="exact" w:before="4"/>
              <w:rPr>
                <w:i/>
                <w:sz w:val="18"/>
              </w:rPr>
            </w:pPr>
            <w:r>
              <w:rPr>
                <w:i/>
                <w:spacing w:val="-4"/>
                <w:sz w:val="18"/>
              </w:rPr>
              <w:t>98.2</w:t>
            </w:r>
          </w:p>
        </w:tc>
      </w:tr>
      <w:tr>
        <w:trPr>
          <w:trHeight w:val="227" w:hRule="atLeast"/>
        </w:trPr>
        <w:tc>
          <w:tcPr>
            <w:tcW w:w="2816" w:type="dxa"/>
            <w:tcBorders>
              <w:top w:val="single" w:sz="4" w:space="0" w:color="000000"/>
            </w:tcBorders>
          </w:tcPr>
          <w:p>
            <w:pPr>
              <w:pStyle w:val="TableParagraph"/>
              <w:spacing w:line="200" w:lineRule="exact" w:before="7"/>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923" w:type="dxa"/>
            <w:tcBorders>
              <w:top w:val="single" w:sz="4" w:space="0" w:color="000000"/>
            </w:tcBorders>
          </w:tcPr>
          <w:p>
            <w:pPr>
              <w:pStyle w:val="TableParagraph"/>
              <w:spacing w:line="200" w:lineRule="exact" w:before="7"/>
              <w:ind w:right="1"/>
              <w:rPr>
                <w:sz w:val="18"/>
              </w:rPr>
            </w:pPr>
            <w:r>
              <w:rPr>
                <w:spacing w:val="-2"/>
                <w:sz w:val="18"/>
              </w:rPr>
              <w:t>11,200.2</w:t>
            </w:r>
          </w:p>
        </w:tc>
        <w:tc>
          <w:tcPr>
            <w:tcW w:w="1136" w:type="dxa"/>
            <w:tcBorders>
              <w:top w:val="single" w:sz="4" w:space="0" w:color="000000"/>
            </w:tcBorders>
          </w:tcPr>
          <w:p>
            <w:pPr>
              <w:pStyle w:val="TableParagraph"/>
              <w:spacing w:line="200" w:lineRule="exact" w:before="7"/>
              <w:ind w:right="21"/>
              <w:rPr>
                <w:sz w:val="18"/>
              </w:rPr>
            </w:pPr>
            <w:r>
              <w:rPr>
                <w:spacing w:val="-2"/>
                <w:sz w:val="18"/>
              </w:rPr>
              <w:t>10,357.8</w:t>
            </w:r>
          </w:p>
        </w:tc>
        <w:tc>
          <w:tcPr>
            <w:tcW w:w="1023" w:type="dxa"/>
            <w:tcBorders>
              <w:top w:val="single" w:sz="4" w:space="0" w:color="000000"/>
            </w:tcBorders>
          </w:tcPr>
          <w:p>
            <w:pPr>
              <w:pStyle w:val="TableParagraph"/>
              <w:spacing w:line="200" w:lineRule="exact" w:before="7"/>
              <w:ind w:right="21"/>
              <w:rPr>
                <w:sz w:val="18"/>
              </w:rPr>
            </w:pPr>
            <w:r>
              <w:rPr>
                <w:spacing w:val="-2"/>
                <w:sz w:val="18"/>
              </w:rPr>
              <w:t>842.4</w:t>
            </w:r>
          </w:p>
        </w:tc>
        <w:tc>
          <w:tcPr>
            <w:tcW w:w="1489" w:type="dxa"/>
            <w:tcBorders>
              <w:top w:val="single" w:sz="4" w:space="0" w:color="000000"/>
            </w:tcBorders>
          </w:tcPr>
          <w:p>
            <w:pPr>
              <w:pStyle w:val="TableParagraph"/>
              <w:spacing w:line="200" w:lineRule="exact" w:before="7"/>
              <w:rPr>
                <w:sz w:val="18"/>
              </w:rPr>
            </w:pPr>
            <w:r>
              <w:rPr>
                <w:spacing w:val="-4"/>
                <w:sz w:val="18"/>
              </w:rPr>
              <w:t>92.5</w:t>
            </w:r>
          </w:p>
        </w:tc>
      </w:tr>
      <w:tr>
        <w:trPr>
          <w:trHeight w:val="226" w:hRule="atLeast"/>
        </w:trPr>
        <w:tc>
          <w:tcPr>
            <w:tcW w:w="2816" w:type="dxa"/>
          </w:tcPr>
          <w:p>
            <w:pPr>
              <w:pStyle w:val="TableParagraph"/>
              <w:spacing w:line="201" w:lineRule="exact" w:before="5"/>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923" w:type="dxa"/>
          </w:tcPr>
          <w:p>
            <w:pPr>
              <w:pStyle w:val="TableParagraph"/>
              <w:spacing w:line="201" w:lineRule="exact" w:before="5"/>
              <w:ind w:right="1"/>
              <w:rPr>
                <w:sz w:val="18"/>
              </w:rPr>
            </w:pPr>
            <w:r>
              <w:rPr>
                <w:w w:val="99"/>
                <w:sz w:val="18"/>
              </w:rPr>
              <w:t>-</w:t>
            </w:r>
          </w:p>
        </w:tc>
        <w:tc>
          <w:tcPr>
            <w:tcW w:w="1136" w:type="dxa"/>
          </w:tcPr>
          <w:p>
            <w:pPr>
              <w:pStyle w:val="TableParagraph"/>
              <w:spacing w:line="201" w:lineRule="exact" w:before="5"/>
              <w:ind w:right="20"/>
              <w:rPr>
                <w:sz w:val="18"/>
              </w:rPr>
            </w:pPr>
            <w:r>
              <w:rPr>
                <w:spacing w:val="-4"/>
                <w:sz w:val="18"/>
              </w:rPr>
              <w:t>12.8</w:t>
            </w:r>
          </w:p>
        </w:tc>
        <w:tc>
          <w:tcPr>
            <w:tcW w:w="1023" w:type="dxa"/>
          </w:tcPr>
          <w:p>
            <w:pPr>
              <w:pStyle w:val="TableParagraph"/>
              <w:spacing w:line="201" w:lineRule="exact" w:before="5"/>
              <w:ind w:right="20"/>
              <w:rPr>
                <w:sz w:val="18"/>
              </w:rPr>
            </w:pPr>
            <w:r>
              <w:rPr>
                <w:spacing w:val="-2"/>
                <w:sz w:val="18"/>
              </w:rPr>
              <w:t>(12.8)</w:t>
            </w:r>
          </w:p>
        </w:tc>
        <w:tc>
          <w:tcPr>
            <w:tcW w:w="1489" w:type="dxa"/>
          </w:tcPr>
          <w:p>
            <w:pPr>
              <w:pStyle w:val="TableParagraph"/>
              <w:spacing w:line="201" w:lineRule="exact" w:before="5"/>
              <w:rPr>
                <w:sz w:val="18"/>
              </w:rPr>
            </w:pPr>
            <w:r>
              <w:rPr>
                <w:w w:val="99"/>
                <w:sz w:val="18"/>
              </w:rPr>
              <w:t>-</w:t>
            </w:r>
          </w:p>
        </w:tc>
      </w:tr>
      <w:tr>
        <w:trPr>
          <w:trHeight w:val="227" w:hRule="atLeast"/>
        </w:trPr>
        <w:tc>
          <w:tcPr>
            <w:tcW w:w="2816" w:type="dxa"/>
            <w:tcBorders>
              <w:bottom w:val="single" w:sz="4" w:space="0" w:color="000000"/>
            </w:tcBorders>
          </w:tcPr>
          <w:p>
            <w:pPr>
              <w:pStyle w:val="TableParagraph"/>
              <w:spacing w:line="201" w:lineRule="exact" w:before="6"/>
              <w:ind w:left="14"/>
              <w:jc w:val="left"/>
              <w:rPr>
                <w:sz w:val="18"/>
              </w:rPr>
            </w:pPr>
            <w:r>
              <w:rPr>
                <w:spacing w:val="-2"/>
                <w:sz w:val="18"/>
              </w:rPr>
              <w:t>Overtime</w:t>
            </w:r>
          </w:p>
        </w:tc>
        <w:tc>
          <w:tcPr>
            <w:tcW w:w="923" w:type="dxa"/>
            <w:tcBorders>
              <w:bottom w:val="single" w:sz="4" w:space="0" w:color="000000"/>
            </w:tcBorders>
          </w:tcPr>
          <w:p>
            <w:pPr>
              <w:pStyle w:val="TableParagraph"/>
              <w:spacing w:line="201" w:lineRule="exact" w:before="6"/>
              <w:ind w:right="1"/>
              <w:rPr>
                <w:sz w:val="18"/>
              </w:rPr>
            </w:pPr>
            <w:r>
              <w:rPr>
                <w:w w:val="99"/>
                <w:sz w:val="18"/>
              </w:rPr>
              <w:t>-</w:t>
            </w:r>
          </w:p>
        </w:tc>
        <w:tc>
          <w:tcPr>
            <w:tcW w:w="1136" w:type="dxa"/>
            <w:tcBorders>
              <w:bottom w:val="single" w:sz="4" w:space="0" w:color="000000"/>
            </w:tcBorders>
          </w:tcPr>
          <w:p>
            <w:pPr>
              <w:pStyle w:val="TableParagraph"/>
              <w:spacing w:line="201" w:lineRule="exact" w:before="6"/>
              <w:ind w:right="20"/>
              <w:rPr>
                <w:sz w:val="18"/>
              </w:rPr>
            </w:pPr>
            <w:r>
              <w:rPr>
                <w:spacing w:val="-4"/>
                <w:sz w:val="18"/>
              </w:rPr>
              <w:t>12.6</w:t>
            </w:r>
          </w:p>
        </w:tc>
        <w:tc>
          <w:tcPr>
            <w:tcW w:w="1023" w:type="dxa"/>
            <w:tcBorders>
              <w:bottom w:val="single" w:sz="4" w:space="0" w:color="000000"/>
            </w:tcBorders>
          </w:tcPr>
          <w:p>
            <w:pPr>
              <w:pStyle w:val="TableParagraph"/>
              <w:spacing w:line="201" w:lineRule="exact" w:before="6"/>
              <w:ind w:right="20"/>
              <w:rPr>
                <w:sz w:val="18"/>
              </w:rPr>
            </w:pPr>
            <w:r>
              <w:rPr>
                <w:spacing w:val="-2"/>
                <w:sz w:val="18"/>
              </w:rPr>
              <w:t>(12.6)</w:t>
            </w:r>
          </w:p>
        </w:tc>
        <w:tc>
          <w:tcPr>
            <w:tcW w:w="1489" w:type="dxa"/>
            <w:tcBorders>
              <w:bottom w:val="single" w:sz="4" w:space="0" w:color="000000"/>
            </w:tcBorders>
          </w:tcPr>
          <w:p>
            <w:pPr>
              <w:pStyle w:val="TableParagraph"/>
              <w:spacing w:line="201" w:lineRule="exact" w:before="6"/>
              <w:rPr>
                <w:sz w:val="18"/>
              </w:rPr>
            </w:pPr>
            <w:r>
              <w:rPr>
                <w:w w:val="99"/>
                <w:sz w:val="18"/>
              </w:rPr>
              <w:t>-</w:t>
            </w:r>
          </w:p>
        </w:tc>
      </w:tr>
      <w:tr>
        <w:trPr>
          <w:trHeight w:val="227" w:hRule="atLeast"/>
        </w:trPr>
        <w:tc>
          <w:tcPr>
            <w:tcW w:w="2816"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w:t>
            </w:r>
            <w:r>
              <w:rPr>
                <w:i/>
                <w:sz w:val="18"/>
              </w:rPr>
              <w:t>other </w:t>
            </w:r>
            <w:r>
              <w:rPr>
                <w:i/>
                <w:spacing w:val="-2"/>
                <w:sz w:val="18"/>
              </w:rPr>
              <w:t>staff</w:t>
            </w:r>
          </w:p>
        </w:tc>
        <w:tc>
          <w:tcPr>
            <w:tcW w:w="923" w:type="dxa"/>
            <w:tcBorders>
              <w:top w:val="single" w:sz="4" w:space="0" w:color="000000"/>
              <w:bottom w:val="single" w:sz="4" w:space="0" w:color="000000"/>
            </w:tcBorders>
          </w:tcPr>
          <w:p>
            <w:pPr>
              <w:pStyle w:val="TableParagraph"/>
              <w:spacing w:line="201" w:lineRule="exact" w:before="7"/>
              <w:ind w:right="1"/>
              <w:rPr>
                <w:i/>
                <w:sz w:val="18"/>
              </w:rPr>
            </w:pPr>
            <w:r>
              <w:rPr>
                <w:i/>
                <w:spacing w:val="-2"/>
                <w:sz w:val="18"/>
              </w:rPr>
              <w:t>11,200.2</w:t>
            </w:r>
          </w:p>
        </w:tc>
        <w:tc>
          <w:tcPr>
            <w:tcW w:w="1136" w:type="dxa"/>
            <w:tcBorders>
              <w:top w:val="single" w:sz="4" w:space="0" w:color="000000"/>
              <w:bottom w:val="single" w:sz="4" w:space="0" w:color="000000"/>
            </w:tcBorders>
          </w:tcPr>
          <w:p>
            <w:pPr>
              <w:pStyle w:val="TableParagraph"/>
              <w:spacing w:line="201" w:lineRule="exact" w:before="7"/>
              <w:ind w:right="21"/>
              <w:rPr>
                <w:i/>
                <w:sz w:val="18"/>
              </w:rPr>
            </w:pPr>
            <w:r>
              <w:rPr>
                <w:i/>
                <w:spacing w:val="-2"/>
                <w:sz w:val="18"/>
              </w:rPr>
              <w:t>10,383.3</w:t>
            </w:r>
          </w:p>
        </w:tc>
        <w:tc>
          <w:tcPr>
            <w:tcW w:w="1023" w:type="dxa"/>
            <w:tcBorders>
              <w:top w:val="single" w:sz="4" w:space="0" w:color="000000"/>
              <w:bottom w:val="single" w:sz="4" w:space="0" w:color="000000"/>
            </w:tcBorders>
          </w:tcPr>
          <w:p>
            <w:pPr>
              <w:pStyle w:val="TableParagraph"/>
              <w:spacing w:line="201" w:lineRule="exact" w:before="7"/>
              <w:ind w:right="21"/>
              <w:rPr>
                <w:i/>
                <w:sz w:val="18"/>
              </w:rPr>
            </w:pPr>
            <w:r>
              <w:rPr>
                <w:i/>
                <w:spacing w:val="-2"/>
                <w:sz w:val="18"/>
              </w:rPr>
              <w:t>816.9</w:t>
            </w:r>
          </w:p>
        </w:tc>
        <w:tc>
          <w:tcPr>
            <w:tcW w:w="1489" w:type="dxa"/>
            <w:tcBorders>
              <w:top w:val="single" w:sz="4" w:space="0" w:color="000000"/>
              <w:bottom w:val="single" w:sz="4" w:space="0" w:color="000000"/>
            </w:tcBorders>
          </w:tcPr>
          <w:p>
            <w:pPr>
              <w:pStyle w:val="TableParagraph"/>
              <w:spacing w:line="201" w:lineRule="exact" w:before="7"/>
              <w:rPr>
                <w:i/>
                <w:sz w:val="18"/>
              </w:rPr>
            </w:pPr>
            <w:r>
              <w:rPr>
                <w:i/>
                <w:spacing w:val="-4"/>
                <w:sz w:val="18"/>
              </w:rPr>
              <w:t>92.7</w:t>
            </w:r>
          </w:p>
        </w:tc>
      </w:tr>
      <w:tr>
        <w:trPr>
          <w:trHeight w:val="225" w:hRule="atLeast"/>
        </w:trPr>
        <w:tc>
          <w:tcPr>
            <w:tcW w:w="2816" w:type="dxa"/>
            <w:tcBorders>
              <w:top w:val="single" w:sz="4" w:space="0" w:color="000000"/>
            </w:tcBorders>
          </w:tcPr>
          <w:p>
            <w:pPr>
              <w:pStyle w:val="TableParagraph"/>
              <w:spacing w:line="201" w:lineRule="exact" w:before="4"/>
              <w:ind w:left="14"/>
              <w:jc w:val="left"/>
              <w:rPr>
                <w:sz w:val="18"/>
              </w:rPr>
            </w:pPr>
            <w:r>
              <w:rPr>
                <w:spacing w:val="-2"/>
                <w:sz w:val="18"/>
              </w:rPr>
              <w:t>Travel</w:t>
            </w:r>
          </w:p>
        </w:tc>
        <w:tc>
          <w:tcPr>
            <w:tcW w:w="923" w:type="dxa"/>
            <w:tcBorders>
              <w:top w:val="single" w:sz="4" w:space="0" w:color="000000"/>
            </w:tcBorders>
          </w:tcPr>
          <w:p>
            <w:pPr>
              <w:pStyle w:val="TableParagraph"/>
              <w:spacing w:line="201" w:lineRule="exact" w:before="4"/>
              <w:ind w:right="1"/>
              <w:rPr>
                <w:sz w:val="18"/>
              </w:rPr>
            </w:pPr>
            <w:r>
              <w:rPr>
                <w:spacing w:val="-2"/>
                <w:sz w:val="18"/>
              </w:rPr>
              <w:t>1,973.7</w:t>
            </w:r>
          </w:p>
        </w:tc>
        <w:tc>
          <w:tcPr>
            <w:tcW w:w="1136" w:type="dxa"/>
            <w:tcBorders>
              <w:top w:val="single" w:sz="4" w:space="0" w:color="000000"/>
            </w:tcBorders>
          </w:tcPr>
          <w:p>
            <w:pPr>
              <w:pStyle w:val="TableParagraph"/>
              <w:spacing w:line="201" w:lineRule="exact" w:before="4"/>
              <w:ind w:right="21"/>
              <w:rPr>
                <w:sz w:val="18"/>
              </w:rPr>
            </w:pPr>
            <w:r>
              <w:rPr>
                <w:spacing w:val="-2"/>
                <w:sz w:val="18"/>
              </w:rPr>
              <w:t>1,172.5</w:t>
            </w:r>
          </w:p>
        </w:tc>
        <w:tc>
          <w:tcPr>
            <w:tcW w:w="1023" w:type="dxa"/>
            <w:tcBorders>
              <w:top w:val="single" w:sz="4" w:space="0" w:color="000000"/>
            </w:tcBorders>
          </w:tcPr>
          <w:p>
            <w:pPr>
              <w:pStyle w:val="TableParagraph"/>
              <w:spacing w:line="201" w:lineRule="exact" w:before="4"/>
              <w:ind w:right="21"/>
              <w:rPr>
                <w:sz w:val="18"/>
              </w:rPr>
            </w:pPr>
            <w:r>
              <w:rPr>
                <w:spacing w:val="-2"/>
                <w:sz w:val="18"/>
              </w:rPr>
              <w:t>801.2</w:t>
            </w:r>
          </w:p>
        </w:tc>
        <w:tc>
          <w:tcPr>
            <w:tcW w:w="1489" w:type="dxa"/>
            <w:tcBorders>
              <w:top w:val="single" w:sz="4" w:space="0" w:color="000000"/>
            </w:tcBorders>
          </w:tcPr>
          <w:p>
            <w:pPr>
              <w:pStyle w:val="TableParagraph"/>
              <w:spacing w:line="201" w:lineRule="exact" w:before="4"/>
              <w:rPr>
                <w:sz w:val="18"/>
              </w:rPr>
            </w:pPr>
            <w:r>
              <w:rPr>
                <w:spacing w:val="-4"/>
                <w:sz w:val="18"/>
              </w:rPr>
              <w:t>59.4</w:t>
            </w:r>
          </w:p>
        </w:tc>
      </w:tr>
      <w:tr>
        <w:trPr>
          <w:trHeight w:val="227" w:hRule="atLeast"/>
        </w:trPr>
        <w:tc>
          <w:tcPr>
            <w:tcW w:w="2816" w:type="dxa"/>
          </w:tcPr>
          <w:p>
            <w:pPr>
              <w:pStyle w:val="TableParagraph"/>
              <w:spacing w:line="201" w:lineRule="exact" w:before="6"/>
              <w:ind w:left="14"/>
              <w:jc w:val="left"/>
              <w:rPr>
                <w:sz w:val="18"/>
              </w:rPr>
            </w:pPr>
            <w:r>
              <w:rPr>
                <w:spacing w:val="-2"/>
                <w:sz w:val="18"/>
              </w:rPr>
              <w:t>Hospitality</w:t>
            </w:r>
          </w:p>
        </w:tc>
        <w:tc>
          <w:tcPr>
            <w:tcW w:w="923" w:type="dxa"/>
          </w:tcPr>
          <w:p>
            <w:pPr>
              <w:pStyle w:val="TableParagraph"/>
              <w:spacing w:line="201" w:lineRule="exact" w:before="6"/>
              <w:rPr>
                <w:sz w:val="18"/>
              </w:rPr>
            </w:pPr>
            <w:r>
              <w:rPr>
                <w:spacing w:val="-5"/>
                <w:sz w:val="18"/>
              </w:rPr>
              <w:t>5.0</w:t>
            </w:r>
          </w:p>
        </w:tc>
        <w:tc>
          <w:tcPr>
            <w:tcW w:w="1136" w:type="dxa"/>
          </w:tcPr>
          <w:p>
            <w:pPr>
              <w:pStyle w:val="TableParagraph"/>
              <w:spacing w:line="201" w:lineRule="exact" w:before="6"/>
              <w:ind w:right="20"/>
              <w:rPr>
                <w:sz w:val="18"/>
              </w:rPr>
            </w:pPr>
            <w:r>
              <w:rPr>
                <w:spacing w:val="-5"/>
                <w:sz w:val="18"/>
              </w:rPr>
              <w:t>3.0</w:t>
            </w:r>
          </w:p>
        </w:tc>
        <w:tc>
          <w:tcPr>
            <w:tcW w:w="1023" w:type="dxa"/>
          </w:tcPr>
          <w:p>
            <w:pPr>
              <w:pStyle w:val="TableParagraph"/>
              <w:spacing w:line="201" w:lineRule="exact" w:before="6"/>
              <w:ind w:right="21"/>
              <w:rPr>
                <w:sz w:val="18"/>
              </w:rPr>
            </w:pPr>
            <w:r>
              <w:rPr>
                <w:spacing w:val="-5"/>
                <w:sz w:val="18"/>
              </w:rPr>
              <w:t>2.0</w:t>
            </w:r>
          </w:p>
        </w:tc>
        <w:tc>
          <w:tcPr>
            <w:tcW w:w="1489" w:type="dxa"/>
          </w:tcPr>
          <w:p>
            <w:pPr>
              <w:pStyle w:val="TableParagraph"/>
              <w:spacing w:line="201" w:lineRule="exact" w:before="6"/>
              <w:rPr>
                <w:sz w:val="18"/>
              </w:rPr>
            </w:pPr>
            <w:r>
              <w:rPr>
                <w:spacing w:val="-4"/>
                <w:sz w:val="18"/>
              </w:rPr>
              <w:t>61.0</w:t>
            </w:r>
          </w:p>
        </w:tc>
      </w:tr>
      <w:tr>
        <w:trPr>
          <w:trHeight w:val="226" w:hRule="atLeast"/>
        </w:trPr>
        <w:tc>
          <w:tcPr>
            <w:tcW w:w="2816" w:type="dxa"/>
          </w:tcPr>
          <w:p>
            <w:pPr>
              <w:pStyle w:val="TableParagraph"/>
              <w:spacing w:line="200" w:lineRule="exact" w:before="6"/>
              <w:ind w:left="14"/>
              <w:jc w:val="left"/>
              <w:rPr>
                <w:sz w:val="18"/>
              </w:rPr>
            </w:pPr>
            <w:r>
              <w:rPr>
                <w:sz w:val="18"/>
              </w:rPr>
              <w:t>Contractual</w:t>
            </w:r>
            <w:r>
              <w:rPr>
                <w:spacing w:val="-1"/>
                <w:sz w:val="18"/>
              </w:rPr>
              <w:t> </w:t>
            </w:r>
            <w:r>
              <w:rPr>
                <w:spacing w:val="-2"/>
                <w:sz w:val="18"/>
              </w:rPr>
              <w:t>services</w:t>
            </w:r>
          </w:p>
        </w:tc>
        <w:tc>
          <w:tcPr>
            <w:tcW w:w="923" w:type="dxa"/>
          </w:tcPr>
          <w:p>
            <w:pPr>
              <w:pStyle w:val="TableParagraph"/>
              <w:spacing w:line="200" w:lineRule="exact" w:before="6"/>
              <w:rPr>
                <w:sz w:val="18"/>
              </w:rPr>
            </w:pPr>
            <w:r>
              <w:rPr>
                <w:spacing w:val="-2"/>
                <w:sz w:val="18"/>
              </w:rPr>
              <w:t>370.0</w:t>
            </w:r>
          </w:p>
        </w:tc>
        <w:tc>
          <w:tcPr>
            <w:tcW w:w="1136" w:type="dxa"/>
          </w:tcPr>
          <w:p>
            <w:pPr>
              <w:pStyle w:val="TableParagraph"/>
              <w:spacing w:line="200" w:lineRule="exact" w:before="6"/>
              <w:ind w:right="20"/>
              <w:rPr>
                <w:sz w:val="18"/>
              </w:rPr>
            </w:pPr>
            <w:r>
              <w:rPr>
                <w:spacing w:val="-2"/>
                <w:sz w:val="18"/>
              </w:rPr>
              <w:t>336.0</w:t>
            </w:r>
          </w:p>
        </w:tc>
        <w:tc>
          <w:tcPr>
            <w:tcW w:w="1023" w:type="dxa"/>
          </w:tcPr>
          <w:p>
            <w:pPr>
              <w:pStyle w:val="TableParagraph"/>
              <w:spacing w:line="200" w:lineRule="exact" w:before="6"/>
              <w:ind w:right="21"/>
              <w:rPr>
                <w:sz w:val="18"/>
              </w:rPr>
            </w:pPr>
            <w:r>
              <w:rPr>
                <w:spacing w:val="-4"/>
                <w:sz w:val="18"/>
              </w:rPr>
              <w:t>34.0</w:t>
            </w:r>
          </w:p>
        </w:tc>
        <w:tc>
          <w:tcPr>
            <w:tcW w:w="1489" w:type="dxa"/>
          </w:tcPr>
          <w:p>
            <w:pPr>
              <w:pStyle w:val="TableParagraph"/>
              <w:spacing w:line="200" w:lineRule="exact" w:before="6"/>
              <w:rPr>
                <w:sz w:val="18"/>
              </w:rPr>
            </w:pPr>
            <w:r>
              <w:rPr>
                <w:spacing w:val="-4"/>
                <w:sz w:val="18"/>
              </w:rPr>
              <w:t>90.8</w:t>
            </w:r>
          </w:p>
        </w:tc>
      </w:tr>
      <w:tr>
        <w:trPr>
          <w:trHeight w:val="226" w:hRule="atLeast"/>
        </w:trPr>
        <w:tc>
          <w:tcPr>
            <w:tcW w:w="2816" w:type="dxa"/>
          </w:tcPr>
          <w:p>
            <w:pPr>
              <w:pStyle w:val="TableParagraph"/>
              <w:spacing w:line="201" w:lineRule="exact" w:before="5"/>
              <w:ind w:left="14"/>
              <w:jc w:val="left"/>
              <w:rPr>
                <w:sz w:val="18"/>
              </w:rPr>
            </w:pPr>
            <w:r>
              <w:rPr>
                <w:spacing w:val="-2"/>
                <w:sz w:val="18"/>
              </w:rPr>
              <w:t>Training</w:t>
            </w:r>
          </w:p>
        </w:tc>
        <w:tc>
          <w:tcPr>
            <w:tcW w:w="923" w:type="dxa"/>
          </w:tcPr>
          <w:p>
            <w:pPr>
              <w:pStyle w:val="TableParagraph"/>
              <w:spacing w:line="201" w:lineRule="exact" w:before="5"/>
              <w:rPr>
                <w:sz w:val="18"/>
              </w:rPr>
            </w:pPr>
            <w:r>
              <w:rPr>
                <w:spacing w:val="-4"/>
                <w:sz w:val="18"/>
              </w:rPr>
              <w:t>10.0</w:t>
            </w:r>
          </w:p>
        </w:tc>
        <w:tc>
          <w:tcPr>
            <w:tcW w:w="1136" w:type="dxa"/>
          </w:tcPr>
          <w:p>
            <w:pPr>
              <w:pStyle w:val="TableParagraph"/>
              <w:spacing w:line="201" w:lineRule="exact" w:before="5"/>
              <w:ind w:right="20"/>
              <w:rPr>
                <w:sz w:val="18"/>
              </w:rPr>
            </w:pPr>
            <w:r>
              <w:rPr>
                <w:spacing w:val="-5"/>
                <w:sz w:val="18"/>
              </w:rPr>
              <w:t>1.7</w:t>
            </w:r>
          </w:p>
        </w:tc>
        <w:tc>
          <w:tcPr>
            <w:tcW w:w="1023" w:type="dxa"/>
          </w:tcPr>
          <w:p>
            <w:pPr>
              <w:pStyle w:val="TableParagraph"/>
              <w:spacing w:line="201" w:lineRule="exact" w:before="5"/>
              <w:ind w:right="21"/>
              <w:rPr>
                <w:sz w:val="18"/>
              </w:rPr>
            </w:pPr>
            <w:r>
              <w:rPr>
                <w:spacing w:val="-5"/>
                <w:sz w:val="18"/>
              </w:rPr>
              <w:t>8.3</w:t>
            </w:r>
          </w:p>
        </w:tc>
        <w:tc>
          <w:tcPr>
            <w:tcW w:w="1489" w:type="dxa"/>
          </w:tcPr>
          <w:p>
            <w:pPr>
              <w:pStyle w:val="TableParagraph"/>
              <w:spacing w:line="201" w:lineRule="exact" w:before="5"/>
              <w:rPr>
                <w:sz w:val="18"/>
              </w:rPr>
            </w:pPr>
            <w:r>
              <w:rPr>
                <w:spacing w:val="-4"/>
                <w:sz w:val="18"/>
              </w:rPr>
              <w:t>17.0</w:t>
            </w:r>
          </w:p>
        </w:tc>
      </w:tr>
      <w:tr>
        <w:trPr>
          <w:trHeight w:val="226" w:hRule="atLeast"/>
        </w:trPr>
        <w:tc>
          <w:tcPr>
            <w:tcW w:w="2816" w:type="dxa"/>
          </w:tcPr>
          <w:p>
            <w:pPr>
              <w:pStyle w:val="TableParagraph"/>
              <w:spacing w:line="200" w:lineRule="exact" w:before="6"/>
              <w:ind w:left="14"/>
              <w:jc w:val="left"/>
              <w:rPr>
                <w:sz w:val="18"/>
              </w:rPr>
            </w:pPr>
            <w:r>
              <w:rPr>
                <w:spacing w:val="-2"/>
                <w:sz w:val="18"/>
              </w:rPr>
              <w:t>Consultants</w:t>
            </w:r>
          </w:p>
        </w:tc>
        <w:tc>
          <w:tcPr>
            <w:tcW w:w="923" w:type="dxa"/>
          </w:tcPr>
          <w:p>
            <w:pPr>
              <w:pStyle w:val="TableParagraph"/>
              <w:spacing w:line="200" w:lineRule="exact" w:before="6"/>
              <w:rPr>
                <w:sz w:val="18"/>
              </w:rPr>
            </w:pPr>
            <w:r>
              <w:rPr>
                <w:spacing w:val="-4"/>
                <w:sz w:val="18"/>
              </w:rPr>
              <w:t>50.0</w:t>
            </w:r>
          </w:p>
        </w:tc>
        <w:tc>
          <w:tcPr>
            <w:tcW w:w="1136" w:type="dxa"/>
          </w:tcPr>
          <w:p>
            <w:pPr>
              <w:pStyle w:val="TableParagraph"/>
              <w:spacing w:line="200" w:lineRule="exact" w:before="6"/>
              <w:ind w:right="20"/>
              <w:rPr>
                <w:sz w:val="18"/>
              </w:rPr>
            </w:pPr>
            <w:r>
              <w:rPr>
                <w:spacing w:val="-4"/>
                <w:sz w:val="18"/>
              </w:rPr>
              <w:t>74.0</w:t>
            </w:r>
          </w:p>
        </w:tc>
        <w:tc>
          <w:tcPr>
            <w:tcW w:w="1023" w:type="dxa"/>
          </w:tcPr>
          <w:p>
            <w:pPr>
              <w:pStyle w:val="TableParagraph"/>
              <w:spacing w:line="200" w:lineRule="exact" w:before="6"/>
              <w:ind w:right="20"/>
              <w:rPr>
                <w:sz w:val="18"/>
              </w:rPr>
            </w:pPr>
            <w:r>
              <w:rPr>
                <w:spacing w:val="-2"/>
                <w:sz w:val="18"/>
              </w:rPr>
              <w:t>(24.0)</w:t>
            </w:r>
          </w:p>
        </w:tc>
        <w:tc>
          <w:tcPr>
            <w:tcW w:w="1489" w:type="dxa"/>
          </w:tcPr>
          <w:p>
            <w:pPr>
              <w:pStyle w:val="TableParagraph"/>
              <w:spacing w:line="200" w:lineRule="exact" w:before="6"/>
              <w:rPr>
                <w:sz w:val="18"/>
              </w:rPr>
            </w:pPr>
            <w:r>
              <w:rPr>
                <w:spacing w:val="-2"/>
                <w:sz w:val="18"/>
              </w:rPr>
              <w:t>147.9</w:t>
            </w:r>
          </w:p>
        </w:tc>
      </w:tr>
      <w:tr>
        <w:trPr>
          <w:trHeight w:val="226" w:hRule="atLeast"/>
        </w:trPr>
        <w:tc>
          <w:tcPr>
            <w:tcW w:w="2816" w:type="dxa"/>
          </w:tcPr>
          <w:p>
            <w:pPr>
              <w:pStyle w:val="TableParagraph"/>
              <w:spacing w:line="201" w:lineRule="exact" w:before="5"/>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923" w:type="dxa"/>
          </w:tcPr>
          <w:p>
            <w:pPr>
              <w:pStyle w:val="TableParagraph"/>
              <w:spacing w:line="201" w:lineRule="exact" w:before="5"/>
              <w:rPr>
                <w:sz w:val="18"/>
              </w:rPr>
            </w:pPr>
            <w:r>
              <w:rPr>
                <w:spacing w:val="-2"/>
                <w:sz w:val="18"/>
              </w:rPr>
              <w:t>440.0</w:t>
            </w:r>
          </w:p>
        </w:tc>
        <w:tc>
          <w:tcPr>
            <w:tcW w:w="1136" w:type="dxa"/>
          </w:tcPr>
          <w:p>
            <w:pPr>
              <w:pStyle w:val="TableParagraph"/>
              <w:spacing w:line="201" w:lineRule="exact" w:before="5"/>
              <w:ind w:right="20"/>
              <w:rPr>
                <w:sz w:val="18"/>
              </w:rPr>
            </w:pPr>
            <w:r>
              <w:rPr>
                <w:spacing w:val="-2"/>
                <w:sz w:val="18"/>
              </w:rPr>
              <w:t>878.9</w:t>
            </w:r>
          </w:p>
        </w:tc>
        <w:tc>
          <w:tcPr>
            <w:tcW w:w="1023" w:type="dxa"/>
          </w:tcPr>
          <w:p>
            <w:pPr>
              <w:pStyle w:val="TableParagraph"/>
              <w:spacing w:line="201" w:lineRule="exact" w:before="5"/>
              <w:ind w:right="20"/>
              <w:rPr>
                <w:sz w:val="18"/>
              </w:rPr>
            </w:pPr>
            <w:r>
              <w:rPr>
                <w:spacing w:val="-2"/>
                <w:sz w:val="18"/>
              </w:rPr>
              <w:t>(438.9)</w:t>
            </w:r>
          </w:p>
        </w:tc>
        <w:tc>
          <w:tcPr>
            <w:tcW w:w="1489" w:type="dxa"/>
          </w:tcPr>
          <w:p>
            <w:pPr>
              <w:pStyle w:val="TableParagraph"/>
              <w:spacing w:line="201" w:lineRule="exact" w:before="5"/>
              <w:rPr>
                <w:sz w:val="18"/>
              </w:rPr>
            </w:pPr>
            <w:r>
              <w:rPr>
                <w:spacing w:val="-2"/>
                <w:sz w:val="18"/>
              </w:rPr>
              <w:t>199.8</w:t>
            </w:r>
          </w:p>
        </w:tc>
      </w:tr>
      <w:tr>
        <w:trPr>
          <w:trHeight w:val="226" w:hRule="atLeast"/>
        </w:trPr>
        <w:tc>
          <w:tcPr>
            <w:tcW w:w="2816" w:type="dxa"/>
          </w:tcPr>
          <w:p>
            <w:pPr>
              <w:pStyle w:val="TableParagraph"/>
              <w:spacing w:line="200" w:lineRule="exact" w:before="6"/>
              <w:ind w:left="14"/>
              <w:jc w:val="left"/>
              <w:rPr>
                <w:sz w:val="18"/>
              </w:rPr>
            </w:pPr>
            <w:r>
              <w:rPr>
                <w:sz w:val="18"/>
              </w:rPr>
              <w:t>Supplies</w:t>
            </w:r>
            <w:r>
              <w:rPr>
                <w:spacing w:val="-3"/>
                <w:sz w:val="18"/>
              </w:rPr>
              <w:t> </w:t>
            </w:r>
            <w:r>
              <w:rPr>
                <w:sz w:val="18"/>
              </w:rPr>
              <w:t>and</w:t>
            </w:r>
            <w:r>
              <w:rPr>
                <w:spacing w:val="-2"/>
                <w:sz w:val="18"/>
              </w:rPr>
              <w:t> materials</w:t>
            </w:r>
          </w:p>
        </w:tc>
        <w:tc>
          <w:tcPr>
            <w:tcW w:w="923" w:type="dxa"/>
          </w:tcPr>
          <w:p>
            <w:pPr>
              <w:pStyle w:val="TableParagraph"/>
              <w:spacing w:line="200" w:lineRule="exact" w:before="6"/>
              <w:rPr>
                <w:sz w:val="18"/>
              </w:rPr>
            </w:pPr>
            <w:r>
              <w:rPr>
                <w:spacing w:val="-4"/>
                <w:sz w:val="18"/>
              </w:rPr>
              <w:t>80.0</w:t>
            </w:r>
          </w:p>
        </w:tc>
        <w:tc>
          <w:tcPr>
            <w:tcW w:w="1136" w:type="dxa"/>
          </w:tcPr>
          <w:p>
            <w:pPr>
              <w:pStyle w:val="TableParagraph"/>
              <w:spacing w:line="200" w:lineRule="exact" w:before="6"/>
              <w:ind w:right="20"/>
              <w:rPr>
                <w:sz w:val="18"/>
              </w:rPr>
            </w:pPr>
            <w:r>
              <w:rPr>
                <w:spacing w:val="-4"/>
                <w:sz w:val="18"/>
              </w:rPr>
              <w:t>69.9</w:t>
            </w:r>
          </w:p>
        </w:tc>
        <w:tc>
          <w:tcPr>
            <w:tcW w:w="1023" w:type="dxa"/>
          </w:tcPr>
          <w:p>
            <w:pPr>
              <w:pStyle w:val="TableParagraph"/>
              <w:spacing w:line="200" w:lineRule="exact" w:before="6"/>
              <w:ind w:right="21"/>
              <w:rPr>
                <w:sz w:val="18"/>
              </w:rPr>
            </w:pPr>
            <w:r>
              <w:rPr>
                <w:spacing w:val="-4"/>
                <w:sz w:val="18"/>
              </w:rPr>
              <w:t>10.1</w:t>
            </w:r>
          </w:p>
        </w:tc>
        <w:tc>
          <w:tcPr>
            <w:tcW w:w="1489" w:type="dxa"/>
          </w:tcPr>
          <w:p>
            <w:pPr>
              <w:pStyle w:val="TableParagraph"/>
              <w:spacing w:line="200" w:lineRule="exact" w:before="6"/>
              <w:rPr>
                <w:sz w:val="18"/>
              </w:rPr>
            </w:pPr>
            <w:r>
              <w:rPr>
                <w:spacing w:val="-4"/>
                <w:sz w:val="18"/>
              </w:rPr>
              <w:t>87.4</w:t>
            </w:r>
          </w:p>
        </w:tc>
      </w:tr>
      <w:tr>
        <w:trPr>
          <w:trHeight w:val="228" w:hRule="atLeast"/>
        </w:trPr>
        <w:tc>
          <w:tcPr>
            <w:tcW w:w="2816" w:type="dxa"/>
            <w:tcBorders>
              <w:bottom w:val="single" w:sz="4" w:space="0" w:color="000000"/>
            </w:tcBorders>
          </w:tcPr>
          <w:p>
            <w:pPr>
              <w:pStyle w:val="TableParagraph"/>
              <w:spacing w:line="203" w:lineRule="exact" w:before="5"/>
              <w:ind w:left="14"/>
              <w:jc w:val="left"/>
              <w:rPr>
                <w:sz w:val="18"/>
              </w:rPr>
            </w:pPr>
            <w:r>
              <w:rPr>
                <w:sz w:val="18"/>
              </w:rPr>
              <w:t>Furniture</w:t>
            </w:r>
            <w:r>
              <w:rPr>
                <w:spacing w:val="-5"/>
                <w:sz w:val="18"/>
              </w:rPr>
              <w:t> </w:t>
            </w:r>
            <w:r>
              <w:rPr>
                <w:sz w:val="18"/>
              </w:rPr>
              <w:t>and </w:t>
            </w:r>
            <w:r>
              <w:rPr>
                <w:spacing w:val="-2"/>
                <w:sz w:val="18"/>
              </w:rPr>
              <w:t>equipment</w:t>
            </w:r>
          </w:p>
        </w:tc>
        <w:tc>
          <w:tcPr>
            <w:tcW w:w="923" w:type="dxa"/>
            <w:tcBorders>
              <w:bottom w:val="single" w:sz="4" w:space="0" w:color="000000"/>
            </w:tcBorders>
          </w:tcPr>
          <w:p>
            <w:pPr>
              <w:pStyle w:val="TableParagraph"/>
              <w:spacing w:line="203" w:lineRule="exact" w:before="5"/>
              <w:rPr>
                <w:sz w:val="18"/>
              </w:rPr>
            </w:pPr>
            <w:r>
              <w:rPr>
                <w:spacing w:val="-2"/>
                <w:sz w:val="18"/>
              </w:rPr>
              <w:t>174.0</w:t>
            </w:r>
          </w:p>
        </w:tc>
        <w:tc>
          <w:tcPr>
            <w:tcW w:w="1136" w:type="dxa"/>
            <w:tcBorders>
              <w:bottom w:val="single" w:sz="4" w:space="0" w:color="000000"/>
            </w:tcBorders>
          </w:tcPr>
          <w:p>
            <w:pPr>
              <w:pStyle w:val="TableParagraph"/>
              <w:spacing w:line="203" w:lineRule="exact" w:before="5"/>
              <w:ind w:right="20"/>
              <w:rPr>
                <w:sz w:val="18"/>
              </w:rPr>
            </w:pPr>
            <w:r>
              <w:rPr>
                <w:spacing w:val="-4"/>
                <w:sz w:val="18"/>
              </w:rPr>
              <w:t>80.9</w:t>
            </w:r>
          </w:p>
        </w:tc>
        <w:tc>
          <w:tcPr>
            <w:tcW w:w="1023" w:type="dxa"/>
            <w:tcBorders>
              <w:bottom w:val="single" w:sz="4" w:space="0" w:color="000000"/>
            </w:tcBorders>
          </w:tcPr>
          <w:p>
            <w:pPr>
              <w:pStyle w:val="TableParagraph"/>
              <w:spacing w:line="203" w:lineRule="exact" w:before="5"/>
              <w:ind w:right="21"/>
              <w:rPr>
                <w:sz w:val="18"/>
              </w:rPr>
            </w:pPr>
            <w:r>
              <w:rPr>
                <w:spacing w:val="-4"/>
                <w:sz w:val="18"/>
              </w:rPr>
              <w:t>93.1</w:t>
            </w:r>
          </w:p>
        </w:tc>
        <w:tc>
          <w:tcPr>
            <w:tcW w:w="1489" w:type="dxa"/>
            <w:tcBorders>
              <w:bottom w:val="single" w:sz="4" w:space="0" w:color="000000"/>
            </w:tcBorders>
          </w:tcPr>
          <w:p>
            <w:pPr>
              <w:pStyle w:val="TableParagraph"/>
              <w:spacing w:line="203" w:lineRule="exact" w:before="5"/>
              <w:rPr>
                <w:sz w:val="18"/>
              </w:rPr>
            </w:pPr>
            <w:r>
              <w:rPr>
                <w:spacing w:val="-4"/>
                <w:sz w:val="18"/>
              </w:rPr>
              <w:t>46.5</w:t>
            </w:r>
          </w:p>
        </w:tc>
      </w:tr>
      <w:tr>
        <w:trPr>
          <w:trHeight w:val="227" w:hRule="atLeast"/>
        </w:trPr>
        <w:tc>
          <w:tcPr>
            <w:tcW w:w="2816"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923" w:type="dxa"/>
            <w:tcBorders>
              <w:top w:val="single" w:sz="4" w:space="0" w:color="000000"/>
              <w:bottom w:val="single" w:sz="4" w:space="0" w:color="000000"/>
            </w:tcBorders>
          </w:tcPr>
          <w:p>
            <w:pPr>
              <w:pStyle w:val="TableParagraph"/>
              <w:spacing w:line="203" w:lineRule="exact" w:before="4"/>
              <w:ind w:right="1"/>
              <w:rPr>
                <w:i/>
                <w:sz w:val="18"/>
              </w:rPr>
            </w:pPr>
            <w:r>
              <w:rPr>
                <w:i/>
                <w:spacing w:val="-2"/>
                <w:sz w:val="18"/>
              </w:rPr>
              <w:t>3,102.7</w:t>
            </w:r>
          </w:p>
        </w:tc>
        <w:tc>
          <w:tcPr>
            <w:tcW w:w="1136" w:type="dxa"/>
            <w:tcBorders>
              <w:top w:val="single" w:sz="4" w:space="0" w:color="000000"/>
              <w:bottom w:val="single" w:sz="4" w:space="0" w:color="000000"/>
            </w:tcBorders>
          </w:tcPr>
          <w:p>
            <w:pPr>
              <w:pStyle w:val="TableParagraph"/>
              <w:spacing w:line="203" w:lineRule="exact" w:before="4"/>
              <w:ind w:right="21"/>
              <w:rPr>
                <w:i/>
                <w:sz w:val="18"/>
              </w:rPr>
            </w:pPr>
            <w:r>
              <w:rPr>
                <w:i/>
                <w:spacing w:val="-2"/>
                <w:sz w:val="18"/>
              </w:rPr>
              <w:t>2,616.9</w:t>
            </w:r>
          </w:p>
        </w:tc>
        <w:tc>
          <w:tcPr>
            <w:tcW w:w="1023" w:type="dxa"/>
            <w:tcBorders>
              <w:top w:val="single" w:sz="4" w:space="0" w:color="000000"/>
              <w:bottom w:val="single" w:sz="4" w:space="0" w:color="000000"/>
            </w:tcBorders>
          </w:tcPr>
          <w:p>
            <w:pPr>
              <w:pStyle w:val="TableParagraph"/>
              <w:spacing w:line="203" w:lineRule="exact" w:before="4"/>
              <w:ind w:right="21"/>
              <w:rPr>
                <w:i/>
                <w:sz w:val="18"/>
              </w:rPr>
            </w:pPr>
            <w:r>
              <w:rPr>
                <w:i/>
                <w:spacing w:val="-2"/>
                <w:sz w:val="18"/>
              </w:rPr>
              <w:t>485.8</w:t>
            </w:r>
          </w:p>
        </w:tc>
        <w:tc>
          <w:tcPr>
            <w:tcW w:w="1489" w:type="dxa"/>
            <w:tcBorders>
              <w:top w:val="single" w:sz="4" w:space="0" w:color="000000"/>
              <w:bottom w:val="single" w:sz="4" w:space="0" w:color="000000"/>
            </w:tcBorders>
          </w:tcPr>
          <w:p>
            <w:pPr>
              <w:pStyle w:val="TableParagraph"/>
              <w:spacing w:line="203" w:lineRule="exact" w:before="4"/>
              <w:rPr>
                <w:i/>
                <w:sz w:val="18"/>
              </w:rPr>
            </w:pPr>
            <w:r>
              <w:rPr>
                <w:i/>
                <w:spacing w:val="-4"/>
                <w:sz w:val="18"/>
              </w:rPr>
              <w:t>84.3</w:t>
            </w:r>
          </w:p>
        </w:tc>
      </w:tr>
      <w:tr>
        <w:trPr>
          <w:trHeight w:val="227" w:hRule="atLeast"/>
        </w:trPr>
        <w:tc>
          <w:tcPr>
            <w:tcW w:w="2816" w:type="dxa"/>
            <w:tcBorders>
              <w:top w:val="single" w:sz="4" w:space="0" w:color="000000"/>
              <w:bottom w:val="single" w:sz="4" w:space="0" w:color="000000"/>
            </w:tcBorders>
          </w:tcPr>
          <w:p>
            <w:pPr>
              <w:pStyle w:val="TableParagraph"/>
              <w:spacing w:line="198" w:lineRule="exact" w:before="9"/>
              <w:ind w:left="14"/>
              <w:jc w:val="left"/>
              <w:rPr>
                <w:b/>
                <w:sz w:val="18"/>
              </w:rPr>
            </w:pPr>
            <w:r>
              <w:rPr>
                <w:b/>
                <w:spacing w:val="-2"/>
                <w:sz w:val="18"/>
              </w:rPr>
              <w:t>Total</w:t>
            </w:r>
          </w:p>
        </w:tc>
        <w:tc>
          <w:tcPr>
            <w:tcW w:w="923" w:type="dxa"/>
            <w:tcBorders>
              <w:top w:val="single" w:sz="4" w:space="0" w:color="000000"/>
              <w:bottom w:val="single" w:sz="4" w:space="0" w:color="000000"/>
            </w:tcBorders>
          </w:tcPr>
          <w:p>
            <w:pPr>
              <w:pStyle w:val="TableParagraph"/>
              <w:spacing w:line="198" w:lineRule="exact" w:before="9"/>
              <w:ind w:right="1"/>
              <w:rPr>
                <w:b/>
                <w:sz w:val="18"/>
              </w:rPr>
            </w:pPr>
            <w:r>
              <w:rPr>
                <w:b/>
                <w:spacing w:val="-2"/>
                <w:sz w:val="18"/>
              </w:rPr>
              <w:t>47,334.8</w:t>
            </w:r>
          </w:p>
        </w:tc>
        <w:tc>
          <w:tcPr>
            <w:tcW w:w="1136" w:type="dxa"/>
            <w:tcBorders>
              <w:top w:val="single" w:sz="4" w:space="0" w:color="000000"/>
              <w:bottom w:val="single" w:sz="4" w:space="0" w:color="000000"/>
            </w:tcBorders>
          </w:tcPr>
          <w:p>
            <w:pPr>
              <w:pStyle w:val="TableParagraph"/>
              <w:spacing w:line="198" w:lineRule="exact" w:before="9"/>
              <w:ind w:right="21"/>
              <w:rPr>
                <w:b/>
                <w:sz w:val="18"/>
              </w:rPr>
            </w:pPr>
            <w:r>
              <w:rPr>
                <w:b/>
                <w:spacing w:val="-2"/>
                <w:sz w:val="18"/>
              </w:rPr>
              <w:t>45,435.9</w:t>
            </w:r>
          </w:p>
        </w:tc>
        <w:tc>
          <w:tcPr>
            <w:tcW w:w="1023" w:type="dxa"/>
            <w:tcBorders>
              <w:top w:val="single" w:sz="4" w:space="0" w:color="000000"/>
              <w:bottom w:val="single" w:sz="4" w:space="0" w:color="000000"/>
            </w:tcBorders>
          </w:tcPr>
          <w:p>
            <w:pPr>
              <w:pStyle w:val="TableParagraph"/>
              <w:spacing w:line="198" w:lineRule="exact" w:before="9"/>
              <w:ind w:right="21"/>
              <w:rPr>
                <w:b/>
                <w:sz w:val="18"/>
              </w:rPr>
            </w:pPr>
            <w:r>
              <w:rPr>
                <w:b/>
                <w:spacing w:val="-2"/>
                <w:sz w:val="18"/>
              </w:rPr>
              <w:t>1,898.9</w:t>
            </w:r>
          </w:p>
        </w:tc>
        <w:tc>
          <w:tcPr>
            <w:tcW w:w="1489" w:type="dxa"/>
            <w:tcBorders>
              <w:top w:val="single" w:sz="4" w:space="0" w:color="000000"/>
              <w:bottom w:val="single" w:sz="4" w:space="0" w:color="000000"/>
            </w:tcBorders>
          </w:tcPr>
          <w:p>
            <w:pPr>
              <w:pStyle w:val="TableParagraph"/>
              <w:spacing w:line="198" w:lineRule="exact" w:before="9"/>
              <w:rPr>
                <w:b/>
                <w:sz w:val="18"/>
              </w:rPr>
            </w:pPr>
            <w:r>
              <w:rPr>
                <w:b/>
                <w:spacing w:val="-4"/>
                <w:sz w:val="18"/>
              </w:rPr>
              <w:t>96.0</w:t>
            </w:r>
          </w:p>
        </w:tc>
      </w:tr>
    </w:tbl>
    <w:p>
      <w:pPr>
        <w:spacing w:after="0" w:line="198" w:lineRule="exact"/>
        <w:rPr>
          <w:sz w:val="18"/>
        </w:rPr>
        <w:sectPr>
          <w:pgSz w:w="11910" w:h="16840"/>
          <w:pgMar w:header="858" w:footer="832" w:top="1060" w:bottom="1020" w:left="580" w:right="600"/>
        </w:sectPr>
      </w:pPr>
    </w:p>
    <w:p>
      <w:pPr>
        <w:pStyle w:val="BodyText"/>
        <w:spacing w:before="2"/>
        <w:rPr>
          <w:b/>
          <w:sz w:val="23"/>
        </w:rPr>
      </w:pPr>
    </w:p>
    <w:p>
      <w:pPr>
        <w:spacing w:before="91"/>
        <w:ind w:left="1688" w:right="0" w:firstLine="0"/>
        <w:jc w:val="left"/>
        <w:rPr>
          <w:b/>
          <w:sz w:val="20"/>
        </w:rPr>
      </w:pPr>
      <w:r>
        <w:rPr>
          <w:b/>
          <w:sz w:val="20"/>
        </w:rPr>
        <w:t>Table</w:t>
      </w:r>
      <w:r>
        <w:rPr>
          <w:b/>
          <w:spacing w:val="-5"/>
          <w:sz w:val="20"/>
        </w:rPr>
        <w:t> </w:t>
      </w:r>
      <w:r>
        <w:rPr>
          <w:b/>
          <w:sz w:val="20"/>
        </w:rPr>
        <w:t>6:</w:t>
      </w:r>
      <w:r>
        <w:rPr>
          <w:b/>
          <w:spacing w:val="-4"/>
          <w:sz w:val="20"/>
        </w:rPr>
        <w:t> </w:t>
      </w:r>
      <w:r>
        <w:rPr>
          <w:b/>
          <w:sz w:val="20"/>
        </w:rPr>
        <w:t>Major</w:t>
      </w:r>
      <w:r>
        <w:rPr>
          <w:b/>
          <w:spacing w:val="-6"/>
          <w:sz w:val="20"/>
        </w:rPr>
        <w:t> </w:t>
      </w:r>
      <w:r>
        <w:rPr>
          <w:b/>
          <w:sz w:val="20"/>
        </w:rPr>
        <w:t>Programme</w:t>
      </w:r>
      <w:r>
        <w:rPr>
          <w:b/>
          <w:spacing w:val="-1"/>
          <w:sz w:val="20"/>
        </w:rPr>
        <w:t> </w:t>
      </w:r>
      <w:r>
        <w:rPr>
          <w:b/>
          <w:sz w:val="20"/>
        </w:rPr>
        <w:t>II</w:t>
      </w:r>
      <w:r>
        <w:rPr>
          <w:b/>
          <w:spacing w:val="-2"/>
          <w:sz w:val="20"/>
        </w:rPr>
        <w:t> </w:t>
      </w:r>
      <w:r>
        <w:rPr>
          <w:b/>
          <w:sz w:val="20"/>
        </w:rPr>
        <w:t>–</w:t>
      </w:r>
      <w:r>
        <w:rPr>
          <w:b/>
          <w:spacing w:val="-3"/>
          <w:sz w:val="20"/>
        </w:rPr>
        <w:t> </w:t>
      </w:r>
      <w:r>
        <w:rPr>
          <w:b/>
          <w:spacing w:val="-4"/>
          <w:sz w:val="20"/>
        </w:rPr>
        <w:t>2100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16"/>
        <w:gridCol w:w="921"/>
        <w:gridCol w:w="1135"/>
        <w:gridCol w:w="1022"/>
        <w:gridCol w:w="1488"/>
      </w:tblGrid>
      <w:tr>
        <w:trPr>
          <w:trHeight w:val="847" w:hRule="atLeast"/>
        </w:trPr>
        <w:tc>
          <w:tcPr>
            <w:tcW w:w="2816" w:type="dxa"/>
            <w:tcBorders>
              <w:top w:val="single" w:sz="4" w:space="0" w:color="000000"/>
            </w:tcBorders>
          </w:tcPr>
          <w:p>
            <w:pPr>
              <w:pStyle w:val="TableParagraph"/>
              <w:jc w:val="left"/>
              <w:rPr>
                <w:sz w:val="18"/>
              </w:rPr>
            </w:pPr>
          </w:p>
        </w:tc>
        <w:tc>
          <w:tcPr>
            <w:tcW w:w="921" w:type="dxa"/>
            <w:tcBorders>
              <w:top w:val="single" w:sz="4" w:space="0" w:color="000000"/>
            </w:tcBorders>
          </w:tcPr>
          <w:p>
            <w:pPr>
              <w:pStyle w:val="TableParagraph"/>
              <w:jc w:val="left"/>
              <w:rPr>
                <w:b/>
                <w:sz w:val="20"/>
              </w:rPr>
            </w:pPr>
          </w:p>
          <w:p>
            <w:pPr>
              <w:pStyle w:val="TableParagraph"/>
              <w:spacing w:before="130"/>
              <w:ind w:left="220" w:right="-15"/>
              <w:jc w:val="left"/>
              <w:rPr>
                <w:i/>
                <w:sz w:val="18"/>
              </w:rPr>
            </w:pPr>
            <w:r>
              <w:rPr>
                <w:i/>
                <w:spacing w:val="-2"/>
                <w:sz w:val="18"/>
              </w:rPr>
              <w:t>Approved</w:t>
            </w:r>
          </w:p>
          <w:p>
            <w:pPr>
              <w:pStyle w:val="TableParagraph"/>
              <w:tabs>
                <w:tab w:pos="1675" w:val="left" w:leader="none"/>
              </w:tabs>
              <w:spacing w:before="2"/>
              <w:ind w:left="6"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5" w:type="dxa"/>
            <w:tcBorders>
              <w:top w:val="single" w:sz="4" w:space="0" w:color="000000"/>
            </w:tcBorders>
          </w:tcPr>
          <w:p>
            <w:pPr>
              <w:pStyle w:val="TableParagraph"/>
              <w:spacing w:before="153"/>
              <w:ind w:left="233" w:right="16" w:firstLine="408"/>
              <w:jc w:val="left"/>
              <w:rPr>
                <w:i/>
                <w:sz w:val="18"/>
              </w:rPr>
            </w:pPr>
            <w:r>
              <w:rPr>
                <w:i/>
                <w:spacing w:val="-2"/>
                <w:sz w:val="18"/>
              </w:rPr>
              <w:t>Actual</w:t>
            </w:r>
            <w:r>
              <w:rPr>
                <w:i/>
                <w:spacing w:val="-2"/>
                <w:sz w:val="18"/>
              </w:rPr>
              <w:t> Expenditure</w:t>
            </w:r>
          </w:p>
          <w:p>
            <w:pPr>
              <w:pStyle w:val="TableParagraph"/>
              <w:tabs>
                <w:tab w:pos="1675" w:val="left" w:leader="none"/>
              </w:tabs>
              <w:spacing w:before="2"/>
              <w:ind w:left="754" w:right="-548"/>
              <w:jc w:val="left"/>
              <w:rPr>
                <w:i/>
                <w:sz w:val="18"/>
              </w:rPr>
            </w:pPr>
            <w:r>
              <w:rPr>
                <w:i/>
                <w:spacing w:val="-4"/>
                <w:sz w:val="18"/>
                <w:u w:val="single"/>
              </w:rPr>
              <w:t>2021</w:t>
            </w:r>
            <w:r>
              <w:rPr>
                <w:i/>
                <w:sz w:val="18"/>
                <w:u w:val="single"/>
              </w:rPr>
              <w:tab/>
            </w:r>
          </w:p>
        </w:tc>
        <w:tc>
          <w:tcPr>
            <w:tcW w:w="1022" w:type="dxa"/>
            <w:tcBorders>
              <w:top w:val="single" w:sz="4" w:space="0" w:color="000000"/>
            </w:tcBorders>
          </w:tcPr>
          <w:p>
            <w:pPr>
              <w:pStyle w:val="TableParagraph"/>
              <w:spacing w:before="153"/>
              <w:ind w:left="25"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7" w:val="left" w:leader="none"/>
              </w:tabs>
              <w:spacing w:before="2"/>
              <w:ind w:left="541" w:right="-1167"/>
              <w:jc w:val="left"/>
              <w:rPr>
                <w:i/>
                <w:sz w:val="18"/>
              </w:rPr>
            </w:pPr>
            <w:r>
              <w:rPr>
                <w:i/>
                <w:spacing w:val="-2"/>
                <w:sz w:val="18"/>
                <w:u w:val="single"/>
              </w:rPr>
              <w:t>euros)</w:t>
            </w:r>
            <w:r>
              <w:rPr>
                <w:i/>
                <w:sz w:val="18"/>
                <w:u w:val="single"/>
              </w:rPr>
              <w:tab/>
            </w:r>
          </w:p>
        </w:tc>
        <w:tc>
          <w:tcPr>
            <w:tcW w:w="1488" w:type="dxa"/>
            <w:tcBorders>
              <w:top w:val="single" w:sz="4" w:space="0" w:color="000000"/>
            </w:tcBorders>
          </w:tcPr>
          <w:p>
            <w:pPr>
              <w:pStyle w:val="TableParagraph"/>
              <w:jc w:val="left"/>
              <w:rPr>
                <w:b/>
                <w:sz w:val="20"/>
              </w:rPr>
            </w:pPr>
          </w:p>
          <w:p>
            <w:pPr>
              <w:pStyle w:val="TableParagraph"/>
              <w:spacing w:before="130"/>
              <w:ind w:right="-15"/>
              <w:rPr>
                <w:i/>
                <w:sz w:val="18"/>
              </w:rPr>
            </w:pPr>
            <w:r>
              <w:rPr>
                <w:i/>
                <w:sz w:val="18"/>
              </w:rPr>
              <w:t>Implementation</w:t>
            </w:r>
            <w:r>
              <w:rPr>
                <w:i/>
                <w:spacing w:val="-6"/>
                <w:sz w:val="18"/>
              </w:rPr>
              <w:t> </w:t>
            </w:r>
            <w:r>
              <w:rPr>
                <w:i/>
                <w:spacing w:val="-4"/>
                <w:sz w:val="18"/>
              </w:rPr>
              <w:t>rate</w:t>
            </w:r>
          </w:p>
          <w:p>
            <w:pPr>
              <w:pStyle w:val="TableParagraph"/>
              <w:spacing w:before="2"/>
              <w:ind w:right="-15"/>
              <w:rPr>
                <w:i/>
                <w:sz w:val="18"/>
              </w:rPr>
            </w:pPr>
            <w:r>
              <w:rPr>
                <w:i/>
                <w:sz w:val="18"/>
                <w:u w:val="single"/>
              </w:rPr>
              <w:t>in</w:t>
            </w:r>
            <w:r>
              <w:rPr>
                <w:i/>
                <w:spacing w:val="4"/>
                <w:sz w:val="18"/>
                <w:u w:val="single"/>
              </w:rPr>
              <w:t> </w:t>
            </w:r>
            <w:r>
              <w:rPr>
                <w:i/>
                <w:spacing w:val="-12"/>
                <w:sz w:val="18"/>
                <w:u w:val="single"/>
              </w:rPr>
              <w:t>%</w:t>
            </w:r>
          </w:p>
        </w:tc>
      </w:tr>
      <w:tr>
        <w:trPr>
          <w:trHeight w:val="277" w:hRule="atLeast"/>
        </w:trPr>
        <w:tc>
          <w:tcPr>
            <w:tcW w:w="2816" w:type="dxa"/>
            <w:tcBorders>
              <w:bottom w:val="single" w:sz="12" w:space="0" w:color="000000"/>
            </w:tcBorders>
          </w:tcPr>
          <w:p>
            <w:pPr>
              <w:pStyle w:val="TableParagraph"/>
              <w:spacing w:line="188" w:lineRule="exact" w:before="69"/>
              <w:ind w:left="14"/>
              <w:jc w:val="left"/>
              <w:rPr>
                <w:b/>
                <w:i/>
                <w:sz w:val="18"/>
              </w:rPr>
            </w:pPr>
            <w:r>
              <w:rPr>
                <w:b/>
                <w:i/>
                <w:sz w:val="18"/>
              </w:rPr>
              <w:t>The</w:t>
            </w:r>
            <w:r>
              <w:rPr>
                <w:b/>
                <w:i/>
                <w:spacing w:val="-4"/>
                <w:sz w:val="18"/>
              </w:rPr>
              <w:t> </w:t>
            </w:r>
            <w:r>
              <w:rPr>
                <w:b/>
                <w:i/>
                <w:spacing w:val="-2"/>
                <w:sz w:val="18"/>
              </w:rPr>
              <w:t>Prosecutor</w:t>
            </w:r>
          </w:p>
        </w:tc>
        <w:tc>
          <w:tcPr>
            <w:tcW w:w="921" w:type="dxa"/>
            <w:tcBorders>
              <w:bottom w:val="single" w:sz="12" w:space="0" w:color="000000"/>
            </w:tcBorders>
          </w:tcPr>
          <w:p>
            <w:pPr>
              <w:pStyle w:val="TableParagraph"/>
              <w:spacing w:line="193" w:lineRule="exact" w:before="64"/>
              <w:ind w:right="2"/>
              <w:rPr>
                <w:i/>
                <w:sz w:val="18"/>
              </w:rPr>
            </w:pPr>
            <w:r>
              <w:rPr>
                <w:i/>
                <w:spacing w:val="-5"/>
                <w:sz w:val="18"/>
              </w:rPr>
              <w:t>[1]</w:t>
            </w:r>
          </w:p>
        </w:tc>
        <w:tc>
          <w:tcPr>
            <w:tcW w:w="1135" w:type="dxa"/>
            <w:tcBorders>
              <w:bottom w:val="single" w:sz="12" w:space="0" w:color="000000"/>
            </w:tcBorders>
          </w:tcPr>
          <w:p>
            <w:pPr>
              <w:pStyle w:val="TableParagraph"/>
              <w:spacing w:line="193" w:lineRule="exact" w:before="64"/>
              <w:ind w:right="23"/>
              <w:rPr>
                <w:i/>
                <w:sz w:val="18"/>
              </w:rPr>
            </w:pPr>
            <w:r>
              <w:rPr>
                <w:i/>
                <w:spacing w:val="-5"/>
                <w:sz w:val="18"/>
              </w:rPr>
              <w:t>[2]</w:t>
            </w:r>
          </w:p>
        </w:tc>
        <w:tc>
          <w:tcPr>
            <w:tcW w:w="1022" w:type="dxa"/>
            <w:tcBorders>
              <w:bottom w:val="single" w:sz="12" w:space="0" w:color="000000"/>
            </w:tcBorders>
          </w:tcPr>
          <w:p>
            <w:pPr>
              <w:pStyle w:val="TableParagraph"/>
              <w:spacing w:line="193" w:lineRule="exact" w:before="64"/>
              <w:ind w:right="20"/>
              <w:rPr>
                <w:i/>
                <w:sz w:val="18"/>
              </w:rPr>
            </w:pPr>
            <w:r>
              <w:rPr>
                <w:i/>
                <w:w w:val="95"/>
                <w:sz w:val="18"/>
              </w:rPr>
              <w:t>[3]=[1]-</w:t>
            </w:r>
            <w:r>
              <w:rPr>
                <w:i/>
                <w:spacing w:val="-5"/>
                <w:sz w:val="18"/>
              </w:rPr>
              <w:t>[2]</w:t>
            </w:r>
          </w:p>
        </w:tc>
        <w:tc>
          <w:tcPr>
            <w:tcW w:w="1488" w:type="dxa"/>
            <w:tcBorders>
              <w:bottom w:val="single" w:sz="12" w:space="0" w:color="000000"/>
            </w:tcBorders>
          </w:tcPr>
          <w:p>
            <w:pPr>
              <w:pStyle w:val="TableParagraph"/>
              <w:spacing w:line="193" w:lineRule="exact" w:before="64"/>
              <w:ind w:right="-15"/>
              <w:rPr>
                <w:i/>
                <w:sz w:val="18"/>
              </w:rPr>
            </w:pPr>
            <w:r>
              <w:rPr>
                <w:i/>
                <w:spacing w:val="-2"/>
                <w:sz w:val="18"/>
              </w:rPr>
              <w:t>[4]=[2]/[1]</w:t>
            </w:r>
          </w:p>
        </w:tc>
      </w:tr>
      <w:tr>
        <w:trPr>
          <w:trHeight w:val="225" w:hRule="atLeast"/>
        </w:trPr>
        <w:tc>
          <w:tcPr>
            <w:tcW w:w="2816" w:type="dxa"/>
            <w:tcBorders>
              <w:top w:val="single" w:sz="12" w:space="0" w:color="000000"/>
            </w:tcBorders>
          </w:tcPr>
          <w:p>
            <w:pPr>
              <w:pStyle w:val="TableParagraph"/>
              <w:spacing w:line="201" w:lineRule="exact" w:before="4"/>
              <w:ind w:left="14"/>
              <w:jc w:val="left"/>
              <w:rPr>
                <w:sz w:val="18"/>
              </w:rPr>
            </w:pPr>
            <w:r>
              <w:rPr>
                <w:sz w:val="18"/>
              </w:rPr>
              <w:t>Professional</w:t>
            </w:r>
            <w:r>
              <w:rPr>
                <w:spacing w:val="-10"/>
                <w:sz w:val="18"/>
              </w:rPr>
              <w:t> </w:t>
            </w:r>
            <w:r>
              <w:rPr>
                <w:spacing w:val="-2"/>
                <w:sz w:val="18"/>
              </w:rPr>
              <w:t>staff</w:t>
            </w:r>
          </w:p>
        </w:tc>
        <w:tc>
          <w:tcPr>
            <w:tcW w:w="921" w:type="dxa"/>
            <w:tcBorders>
              <w:top w:val="single" w:sz="12" w:space="0" w:color="000000"/>
            </w:tcBorders>
          </w:tcPr>
          <w:p>
            <w:pPr>
              <w:pStyle w:val="TableParagraph"/>
              <w:spacing w:line="201" w:lineRule="exact" w:before="4"/>
              <w:ind w:right="-15"/>
              <w:rPr>
                <w:sz w:val="18"/>
              </w:rPr>
            </w:pPr>
            <w:r>
              <w:rPr>
                <w:spacing w:val="-2"/>
                <w:sz w:val="18"/>
              </w:rPr>
              <w:t>4,290.9</w:t>
            </w:r>
          </w:p>
        </w:tc>
        <w:tc>
          <w:tcPr>
            <w:tcW w:w="1135" w:type="dxa"/>
            <w:tcBorders>
              <w:top w:val="single" w:sz="12" w:space="0" w:color="000000"/>
            </w:tcBorders>
            <w:shd w:val="clear" w:color="auto" w:fill="D9D9D9"/>
          </w:tcPr>
          <w:p>
            <w:pPr>
              <w:pStyle w:val="TableParagraph"/>
              <w:spacing w:line="201" w:lineRule="exact" w:before="4"/>
              <w:ind w:right="17"/>
              <w:rPr>
                <w:i/>
                <w:sz w:val="18"/>
              </w:rPr>
            </w:pPr>
            <w:r>
              <w:rPr>
                <w:i/>
                <w:spacing w:val="-5"/>
                <w:sz w:val="18"/>
              </w:rPr>
              <w:t>n/a</w:t>
            </w:r>
          </w:p>
        </w:tc>
        <w:tc>
          <w:tcPr>
            <w:tcW w:w="1022" w:type="dxa"/>
            <w:tcBorders>
              <w:top w:val="single" w:sz="12" w:space="0" w:color="000000"/>
            </w:tcBorders>
            <w:shd w:val="clear" w:color="auto" w:fill="D9D9D9"/>
          </w:tcPr>
          <w:p>
            <w:pPr>
              <w:pStyle w:val="TableParagraph"/>
              <w:spacing w:line="201" w:lineRule="exact" w:before="4"/>
              <w:ind w:right="17"/>
              <w:rPr>
                <w:i/>
                <w:sz w:val="18"/>
              </w:rPr>
            </w:pPr>
            <w:r>
              <w:rPr>
                <w:i/>
                <w:spacing w:val="-5"/>
                <w:sz w:val="18"/>
              </w:rPr>
              <w:t>n/a</w:t>
            </w:r>
          </w:p>
        </w:tc>
        <w:tc>
          <w:tcPr>
            <w:tcW w:w="1488" w:type="dxa"/>
            <w:tcBorders>
              <w:top w:val="single" w:sz="12" w:space="0" w:color="000000"/>
            </w:tcBorders>
            <w:shd w:val="clear" w:color="auto" w:fill="D9D9D9"/>
          </w:tcPr>
          <w:p>
            <w:pPr>
              <w:pStyle w:val="TableParagraph"/>
              <w:spacing w:line="201" w:lineRule="exact" w:before="4"/>
              <w:ind w:right="-15"/>
              <w:rPr>
                <w:i/>
                <w:sz w:val="18"/>
              </w:rPr>
            </w:pPr>
            <w:r>
              <w:rPr>
                <w:i/>
                <w:spacing w:val="-5"/>
                <w:sz w:val="18"/>
              </w:rPr>
              <w:t>n/a</w:t>
            </w:r>
          </w:p>
        </w:tc>
      </w:tr>
      <w:tr>
        <w:trPr>
          <w:trHeight w:val="227" w:hRule="atLeast"/>
        </w:trPr>
        <w:tc>
          <w:tcPr>
            <w:tcW w:w="2816" w:type="dxa"/>
            <w:tcBorders>
              <w:bottom w:val="single" w:sz="4" w:space="0" w:color="000000"/>
            </w:tcBorders>
          </w:tcPr>
          <w:p>
            <w:pPr>
              <w:pStyle w:val="TableParagraph"/>
              <w:spacing w:line="201" w:lineRule="exact" w:before="6"/>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921" w:type="dxa"/>
            <w:tcBorders>
              <w:bottom w:val="single" w:sz="4" w:space="0" w:color="000000"/>
            </w:tcBorders>
          </w:tcPr>
          <w:p>
            <w:pPr>
              <w:pStyle w:val="TableParagraph"/>
              <w:spacing w:line="201" w:lineRule="exact" w:before="6"/>
              <w:ind w:right="-15"/>
              <w:rPr>
                <w:sz w:val="18"/>
              </w:rPr>
            </w:pPr>
            <w:r>
              <w:rPr>
                <w:spacing w:val="-2"/>
                <w:sz w:val="18"/>
              </w:rPr>
              <w:t>2,517.6</w:t>
            </w:r>
          </w:p>
        </w:tc>
        <w:tc>
          <w:tcPr>
            <w:tcW w:w="1135" w:type="dxa"/>
            <w:tcBorders>
              <w:bottom w:val="single" w:sz="4" w:space="0" w:color="000000"/>
            </w:tcBorders>
            <w:shd w:val="clear" w:color="auto" w:fill="D9D9D9"/>
          </w:tcPr>
          <w:p>
            <w:pPr>
              <w:pStyle w:val="TableParagraph"/>
              <w:spacing w:line="201" w:lineRule="exact" w:before="6"/>
              <w:ind w:right="17"/>
              <w:rPr>
                <w:i/>
                <w:sz w:val="18"/>
              </w:rPr>
            </w:pPr>
            <w:r>
              <w:rPr>
                <w:i/>
                <w:spacing w:val="-5"/>
                <w:sz w:val="18"/>
              </w:rPr>
              <w:t>n/a</w:t>
            </w:r>
          </w:p>
        </w:tc>
        <w:tc>
          <w:tcPr>
            <w:tcW w:w="1022" w:type="dxa"/>
            <w:tcBorders>
              <w:bottom w:val="single" w:sz="4" w:space="0" w:color="000000"/>
            </w:tcBorders>
            <w:shd w:val="clear" w:color="auto" w:fill="D9D9D9"/>
          </w:tcPr>
          <w:p>
            <w:pPr>
              <w:pStyle w:val="TableParagraph"/>
              <w:spacing w:line="201" w:lineRule="exact" w:before="6"/>
              <w:ind w:right="17"/>
              <w:rPr>
                <w:i/>
                <w:sz w:val="18"/>
              </w:rPr>
            </w:pPr>
            <w:r>
              <w:rPr>
                <w:i/>
                <w:spacing w:val="-5"/>
                <w:sz w:val="18"/>
              </w:rPr>
              <w:t>n/a</w:t>
            </w:r>
          </w:p>
        </w:tc>
        <w:tc>
          <w:tcPr>
            <w:tcW w:w="1488" w:type="dxa"/>
            <w:tcBorders>
              <w:bottom w:val="single" w:sz="4" w:space="0" w:color="000000"/>
            </w:tcBorders>
            <w:shd w:val="clear" w:color="auto" w:fill="D9D9D9"/>
          </w:tcPr>
          <w:p>
            <w:pPr>
              <w:pStyle w:val="TableParagraph"/>
              <w:spacing w:line="201" w:lineRule="exact" w:before="6"/>
              <w:ind w:right="-15"/>
              <w:rPr>
                <w:i/>
                <w:sz w:val="18"/>
              </w:rPr>
            </w:pPr>
            <w:r>
              <w:rPr>
                <w:i/>
                <w:spacing w:val="-5"/>
                <w:sz w:val="18"/>
              </w:rPr>
              <w:t>n/a</w:t>
            </w:r>
          </w:p>
        </w:tc>
      </w:tr>
      <w:tr>
        <w:trPr>
          <w:trHeight w:val="227" w:hRule="atLeast"/>
        </w:trPr>
        <w:tc>
          <w:tcPr>
            <w:tcW w:w="2816"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staff</w:t>
            </w:r>
          </w:p>
        </w:tc>
        <w:tc>
          <w:tcPr>
            <w:tcW w:w="921" w:type="dxa"/>
            <w:tcBorders>
              <w:top w:val="single" w:sz="4" w:space="0" w:color="000000"/>
              <w:bottom w:val="single" w:sz="4" w:space="0" w:color="000000"/>
            </w:tcBorders>
          </w:tcPr>
          <w:p>
            <w:pPr>
              <w:pStyle w:val="TableParagraph"/>
              <w:spacing w:line="201" w:lineRule="exact" w:before="7"/>
              <w:ind w:right="-15"/>
              <w:rPr>
                <w:i/>
                <w:sz w:val="18"/>
              </w:rPr>
            </w:pPr>
            <w:r>
              <w:rPr>
                <w:i/>
                <w:spacing w:val="-2"/>
                <w:sz w:val="18"/>
              </w:rPr>
              <w:t>6,808.5</w:t>
            </w:r>
          </w:p>
        </w:tc>
        <w:tc>
          <w:tcPr>
            <w:tcW w:w="1135" w:type="dxa"/>
            <w:tcBorders>
              <w:top w:val="single" w:sz="4" w:space="0" w:color="000000"/>
              <w:bottom w:val="single" w:sz="4" w:space="0" w:color="000000"/>
            </w:tcBorders>
          </w:tcPr>
          <w:p>
            <w:pPr>
              <w:pStyle w:val="TableParagraph"/>
              <w:spacing w:line="201" w:lineRule="exact" w:before="7"/>
              <w:ind w:right="18"/>
              <w:rPr>
                <w:i/>
                <w:sz w:val="18"/>
              </w:rPr>
            </w:pPr>
            <w:r>
              <w:rPr>
                <w:i/>
                <w:spacing w:val="-2"/>
                <w:sz w:val="18"/>
              </w:rPr>
              <w:t>6,247.2</w:t>
            </w:r>
          </w:p>
        </w:tc>
        <w:tc>
          <w:tcPr>
            <w:tcW w:w="1022" w:type="dxa"/>
            <w:tcBorders>
              <w:top w:val="single" w:sz="4" w:space="0" w:color="000000"/>
              <w:bottom w:val="single" w:sz="4" w:space="0" w:color="000000"/>
            </w:tcBorders>
          </w:tcPr>
          <w:p>
            <w:pPr>
              <w:pStyle w:val="TableParagraph"/>
              <w:spacing w:line="201" w:lineRule="exact" w:before="7"/>
              <w:ind w:right="17"/>
              <w:rPr>
                <w:i/>
                <w:sz w:val="18"/>
              </w:rPr>
            </w:pPr>
            <w:r>
              <w:rPr>
                <w:i/>
                <w:spacing w:val="-2"/>
                <w:sz w:val="18"/>
              </w:rPr>
              <w:t>561.3</w:t>
            </w:r>
          </w:p>
        </w:tc>
        <w:tc>
          <w:tcPr>
            <w:tcW w:w="1488" w:type="dxa"/>
            <w:tcBorders>
              <w:top w:val="single" w:sz="4" w:space="0" w:color="000000"/>
              <w:bottom w:val="single" w:sz="4" w:space="0" w:color="000000"/>
            </w:tcBorders>
          </w:tcPr>
          <w:p>
            <w:pPr>
              <w:pStyle w:val="TableParagraph"/>
              <w:spacing w:line="201" w:lineRule="exact" w:before="7"/>
              <w:ind w:right="-15"/>
              <w:rPr>
                <w:i/>
                <w:sz w:val="18"/>
              </w:rPr>
            </w:pPr>
            <w:r>
              <w:rPr>
                <w:i/>
                <w:spacing w:val="-4"/>
                <w:sz w:val="18"/>
              </w:rPr>
              <w:t>91.8</w:t>
            </w:r>
          </w:p>
        </w:tc>
      </w:tr>
      <w:tr>
        <w:trPr>
          <w:trHeight w:val="225" w:hRule="atLeast"/>
        </w:trPr>
        <w:tc>
          <w:tcPr>
            <w:tcW w:w="2816" w:type="dxa"/>
            <w:tcBorders>
              <w:top w:val="single" w:sz="4" w:space="0" w:color="000000"/>
            </w:tcBorders>
          </w:tcPr>
          <w:p>
            <w:pPr>
              <w:pStyle w:val="TableParagraph"/>
              <w:spacing w:line="201"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921" w:type="dxa"/>
            <w:tcBorders>
              <w:top w:val="single" w:sz="4" w:space="0" w:color="000000"/>
            </w:tcBorders>
          </w:tcPr>
          <w:p>
            <w:pPr>
              <w:pStyle w:val="TableParagraph"/>
              <w:spacing w:line="201" w:lineRule="exact" w:before="4"/>
              <w:ind w:right="-15"/>
              <w:rPr>
                <w:sz w:val="18"/>
              </w:rPr>
            </w:pPr>
            <w:r>
              <w:rPr>
                <w:spacing w:val="-2"/>
                <w:sz w:val="18"/>
              </w:rPr>
              <w:t>3,552.6</w:t>
            </w:r>
          </w:p>
        </w:tc>
        <w:tc>
          <w:tcPr>
            <w:tcW w:w="1135" w:type="dxa"/>
            <w:tcBorders>
              <w:top w:val="single" w:sz="4" w:space="0" w:color="000000"/>
            </w:tcBorders>
          </w:tcPr>
          <w:p>
            <w:pPr>
              <w:pStyle w:val="TableParagraph"/>
              <w:spacing w:line="201" w:lineRule="exact" w:before="4"/>
              <w:ind w:right="18"/>
              <w:rPr>
                <w:sz w:val="18"/>
              </w:rPr>
            </w:pPr>
            <w:r>
              <w:rPr>
                <w:spacing w:val="-2"/>
                <w:sz w:val="18"/>
              </w:rPr>
              <w:t>2,822.2</w:t>
            </w:r>
          </w:p>
        </w:tc>
        <w:tc>
          <w:tcPr>
            <w:tcW w:w="1022" w:type="dxa"/>
            <w:tcBorders>
              <w:top w:val="single" w:sz="4" w:space="0" w:color="000000"/>
            </w:tcBorders>
          </w:tcPr>
          <w:p>
            <w:pPr>
              <w:pStyle w:val="TableParagraph"/>
              <w:spacing w:line="201" w:lineRule="exact" w:before="4"/>
              <w:ind w:right="17"/>
              <w:rPr>
                <w:sz w:val="18"/>
              </w:rPr>
            </w:pPr>
            <w:r>
              <w:rPr>
                <w:spacing w:val="-2"/>
                <w:sz w:val="18"/>
              </w:rPr>
              <w:t>730.4</w:t>
            </w:r>
          </w:p>
        </w:tc>
        <w:tc>
          <w:tcPr>
            <w:tcW w:w="1488" w:type="dxa"/>
            <w:tcBorders>
              <w:top w:val="single" w:sz="4" w:space="0" w:color="000000"/>
            </w:tcBorders>
          </w:tcPr>
          <w:p>
            <w:pPr>
              <w:pStyle w:val="TableParagraph"/>
              <w:spacing w:line="201" w:lineRule="exact" w:before="4"/>
              <w:ind w:right="-15"/>
              <w:rPr>
                <w:sz w:val="18"/>
              </w:rPr>
            </w:pPr>
            <w:r>
              <w:rPr>
                <w:spacing w:val="-4"/>
                <w:sz w:val="18"/>
              </w:rPr>
              <w:t>79.4</w:t>
            </w:r>
          </w:p>
        </w:tc>
      </w:tr>
      <w:tr>
        <w:trPr>
          <w:trHeight w:val="226" w:hRule="atLeast"/>
        </w:trPr>
        <w:tc>
          <w:tcPr>
            <w:tcW w:w="2816" w:type="dxa"/>
          </w:tcPr>
          <w:p>
            <w:pPr>
              <w:pStyle w:val="TableParagraph"/>
              <w:spacing w:line="200" w:lineRule="exact" w:before="6"/>
              <w:ind w:left="14"/>
              <w:jc w:val="left"/>
              <w:rPr>
                <w:sz w:val="18"/>
              </w:rPr>
            </w:pPr>
            <w:r>
              <w:rPr>
                <w:sz w:val="18"/>
              </w:rPr>
              <w:t>Temporary</w:t>
            </w:r>
            <w:r>
              <w:rPr>
                <w:spacing w:val="-7"/>
                <w:sz w:val="18"/>
              </w:rPr>
              <w:t> </w:t>
            </w:r>
            <w:r>
              <w:rPr>
                <w:sz w:val="18"/>
              </w:rPr>
              <w:t>assistance for</w:t>
            </w:r>
            <w:r>
              <w:rPr>
                <w:spacing w:val="-2"/>
                <w:sz w:val="18"/>
              </w:rPr>
              <w:t> meetings</w:t>
            </w:r>
          </w:p>
        </w:tc>
        <w:tc>
          <w:tcPr>
            <w:tcW w:w="921" w:type="dxa"/>
          </w:tcPr>
          <w:p>
            <w:pPr>
              <w:pStyle w:val="TableParagraph"/>
              <w:spacing w:line="200" w:lineRule="exact" w:before="6"/>
              <w:ind w:right="-15"/>
              <w:rPr>
                <w:sz w:val="18"/>
              </w:rPr>
            </w:pPr>
            <w:r>
              <w:rPr>
                <w:w w:val="99"/>
                <w:sz w:val="18"/>
              </w:rPr>
              <w:t>-</w:t>
            </w:r>
          </w:p>
        </w:tc>
        <w:tc>
          <w:tcPr>
            <w:tcW w:w="1135" w:type="dxa"/>
          </w:tcPr>
          <w:p>
            <w:pPr>
              <w:pStyle w:val="TableParagraph"/>
              <w:spacing w:line="200" w:lineRule="exact" w:before="6"/>
              <w:ind w:right="17"/>
              <w:rPr>
                <w:sz w:val="18"/>
              </w:rPr>
            </w:pPr>
            <w:r>
              <w:rPr>
                <w:spacing w:val="-4"/>
                <w:sz w:val="18"/>
              </w:rPr>
              <w:t>12.8</w:t>
            </w:r>
          </w:p>
        </w:tc>
        <w:tc>
          <w:tcPr>
            <w:tcW w:w="1022" w:type="dxa"/>
          </w:tcPr>
          <w:p>
            <w:pPr>
              <w:pStyle w:val="TableParagraph"/>
              <w:spacing w:line="200" w:lineRule="exact" w:before="6"/>
              <w:ind w:right="16"/>
              <w:rPr>
                <w:sz w:val="18"/>
              </w:rPr>
            </w:pPr>
            <w:r>
              <w:rPr>
                <w:spacing w:val="-2"/>
                <w:sz w:val="18"/>
              </w:rPr>
              <w:t>(12.8)</w:t>
            </w:r>
          </w:p>
        </w:tc>
        <w:tc>
          <w:tcPr>
            <w:tcW w:w="1488" w:type="dxa"/>
          </w:tcPr>
          <w:p>
            <w:pPr>
              <w:pStyle w:val="TableParagraph"/>
              <w:spacing w:line="200" w:lineRule="exact" w:before="6"/>
              <w:ind w:right="-15"/>
              <w:rPr>
                <w:sz w:val="18"/>
              </w:rPr>
            </w:pPr>
            <w:r>
              <w:rPr>
                <w:w w:val="99"/>
                <w:sz w:val="18"/>
              </w:rPr>
              <w:t>-</w:t>
            </w:r>
          </w:p>
        </w:tc>
      </w:tr>
      <w:tr>
        <w:trPr>
          <w:trHeight w:val="228" w:hRule="atLeast"/>
        </w:trPr>
        <w:tc>
          <w:tcPr>
            <w:tcW w:w="2816" w:type="dxa"/>
            <w:tcBorders>
              <w:bottom w:val="single" w:sz="4" w:space="0" w:color="000000"/>
            </w:tcBorders>
          </w:tcPr>
          <w:p>
            <w:pPr>
              <w:pStyle w:val="TableParagraph"/>
              <w:spacing w:line="203" w:lineRule="exact" w:before="5"/>
              <w:ind w:left="14"/>
              <w:jc w:val="left"/>
              <w:rPr>
                <w:sz w:val="18"/>
              </w:rPr>
            </w:pPr>
            <w:r>
              <w:rPr>
                <w:spacing w:val="-2"/>
                <w:sz w:val="18"/>
              </w:rPr>
              <w:t>Overtime</w:t>
            </w:r>
          </w:p>
        </w:tc>
        <w:tc>
          <w:tcPr>
            <w:tcW w:w="921" w:type="dxa"/>
            <w:tcBorders>
              <w:bottom w:val="single" w:sz="4" w:space="0" w:color="000000"/>
            </w:tcBorders>
          </w:tcPr>
          <w:p>
            <w:pPr>
              <w:pStyle w:val="TableParagraph"/>
              <w:spacing w:line="203" w:lineRule="exact" w:before="5"/>
              <w:ind w:right="-15"/>
              <w:rPr>
                <w:sz w:val="18"/>
              </w:rPr>
            </w:pPr>
            <w:r>
              <w:rPr>
                <w:w w:val="99"/>
                <w:sz w:val="18"/>
              </w:rPr>
              <w:t>-</w:t>
            </w:r>
          </w:p>
        </w:tc>
        <w:tc>
          <w:tcPr>
            <w:tcW w:w="1135" w:type="dxa"/>
            <w:tcBorders>
              <w:bottom w:val="single" w:sz="4" w:space="0" w:color="000000"/>
            </w:tcBorders>
          </w:tcPr>
          <w:p>
            <w:pPr>
              <w:pStyle w:val="TableParagraph"/>
              <w:spacing w:line="203" w:lineRule="exact" w:before="5"/>
              <w:ind w:right="17"/>
              <w:rPr>
                <w:sz w:val="18"/>
              </w:rPr>
            </w:pPr>
            <w:r>
              <w:rPr>
                <w:spacing w:val="-5"/>
                <w:sz w:val="18"/>
              </w:rPr>
              <w:t>4.4</w:t>
            </w:r>
          </w:p>
        </w:tc>
        <w:tc>
          <w:tcPr>
            <w:tcW w:w="1022" w:type="dxa"/>
            <w:tcBorders>
              <w:bottom w:val="single" w:sz="4" w:space="0" w:color="000000"/>
            </w:tcBorders>
          </w:tcPr>
          <w:p>
            <w:pPr>
              <w:pStyle w:val="TableParagraph"/>
              <w:spacing w:line="203" w:lineRule="exact" w:before="5"/>
              <w:ind w:right="16"/>
              <w:rPr>
                <w:sz w:val="18"/>
              </w:rPr>
            </w:pPr>
            <w:r>
              <w:rPr>
                <w:spacing w:val="-2"/>
                <w:sz w:val="18"/>
              </w:rPr>
              <w:t>(4.4)</w:t>
            </w:r>
          </w:p>
        </w:tc>
        <w:tc>
          <w:tcPr>
            <w:tcW w:w="1488" w:type="dxa"/>
            <w:tcBorders>
              <w:bottom w:val="single" w:sz="4" w:space="0" w:color="000000"/>
            </w:tcBorders>
          </w:tcPr>
          <w:p>
            <w:pPr>
              <w:pStyle w:val="TableParagraph"/>
              <w:spacing w:line="203" w:lineRule="exact" w:before="5"/>
              <w:ind w:right="-15"/>
              <w:rPr>
                <w:sz w:val="18"/>
              </w:rPr>
            </w:pPr>
            <w:r>
              <w:rPr>
                <w:w w:val="99"/>
                <w:sz w:val="18"/>
              </w:rPr>
              <w:t>-</w:t>
            </w:r>
          </w:p>
        </w:tc>
      </w:tr>
      <w:tr>
        <w:trPr>
          <w:trHeight w:val="227" w:hRule="atLeast"/>
        </w:trPr>
        <w:tc>
          <w:tcPr>
            <w:tcW w:w="2816"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2"/>
                <w:sz w:val="18"/>
              </w:rPr>
              <w:t> </w:t>
            </w:r>
            <w:r>
              <w:rPr>
                <w:i/>
                <w:sz w:val="18"/>
              </w:rPr>
              <w:t>other </w:t>
            </w:r>
            <w:r>
              <w:rPr>
                <w:i/>
                <w:spacing w:val="-2"/>
                <w:sz w:val="18"/>
              </w:rPr>
              <w:t>staff</w:t>
            </w:r>
          </w:p>
        </w:tc>
        <w:tc>
          <w:tcPr>
            <w:tcW w:w="921" w:type="dxa"/>
            <w:tcBorders>
              <w:top w:val="single" w:sz="4" w:space="0" w:color="000000"/>
              <w:bottom w:val="single" w:sz="4" w:space="0" w:color="000000"/>
            </w:tcBorders>
          </w:tcPr>
          <w:p>
            <w:pPr>
              <w:pStyle w:val="TableParagraph"/>
              <w:spacing w:line="203" w:lineRule="exact" w:before="4"/>
              <w:ind w:right="-15"/>
              <w:rPr>
                <w:i/>
                <w:sz w:val="18"/>
              </w:rPr>
            </w:pPr>
            <w:r>
              <w:rPr>
                <w:i/>
                <w:spacing w:val="-2"/>
                <w:sz w:val="18"/>
              </w:rPr>
              <w:t>3,552.6</w:t>
            </w:r>
          </w:p>
        </w:tc>
        <w:tc>
          <w:tcPr>
            <w:tcW w:w="1135" w:type="dxa"/>
            <w:tcBorders>
              <w:top w:val="single" w:sz="4" w:space="0" w:color="000000"/>
              <w:bottom w:val="single" w:sz="4" w:space="0" w:color="000000"/>
            </w:tcBorders>
          </w:tcPr>
          <w:p>
            <w:pPr>
              <w:pStyle w:val="TableParagraph"/>
              <w:spacing w:line="203" w:lineRule="exact" w:before="4"/>
              <w:ind w:right="18"/>
              <w:rPr>
                <w:i/>
                <w:sz w:val="18"/>
              </w:rPr>
            </w:pPr>
            <w:r>
              <w:rPr>
                <w:i/>
                <w:spacing w:val="-2"/>
                <w:sz w:val="18"/>
              </w:rPr>
              <w:t>2,839.4</w:t>
            </w:r>
          </w:p>
        </w:tc>
        <w:tc>
          <w:tcPr>
            <w:tcW w:w="1022" w:type="dxa"/>
            <w:tcBorders>
              <w:top w:val="single" w:sz="4" w:space="0" w:color="000000"/>
              <w:bottom w:val="single" w:sz="4" w:space="0" w:color="000000"/>
            </w:tcBorders>
          </w:tcPr>
          <w:p>
            <w:pPr>
              <w:pStyle w:val="TableParagraph"/>
              <w:spacing w:line="203" w:lineRule="exact" w:before="4"/>
              <w:ind w:right="17"/>
              <w:rPr>
                <w:i/>
                <w:sz w:val="18"/>
              </w:rPr>
            </w:pPr>
            <w:r>
              <w:rPr>
                <w:i/>
                <w:spacing w:val="-2"/>
                <w:sz w:val="18"/>
              </w:rPr>
              <w:t>713.2</w:t>
            </w:r>
          </w:p>
        </w:tc>
        <w:tc>
          <w:tcPr>
            <w:tcW w:w="1488" w:type="dxa"/>
            <w:tcBorders>
              <w:top w:val="single" w:sz="4" w:space="0" w:color="000000"/>
              <w:bottom w:val="single" w:sz="4" w:space="0" w:color="000000"/>
            </w:tcBorders>
          </w:tcPr>
          <w:p>
            <w:pPr>
              <w:pStyle w:val="TableParagraph"/>
              <w:spacing w:line="203" w:lineRule="exact" w:before="4"/>
              <w:ind w:right="-15"/>
              <w:rPr>
                <w:i/>
                <w:sz w:val="18"/>
              </w:rPr>
            </w:pPr>
            <w:r>
              <w:rPr>
                <w:i/>
                <w:spacing w:val="-4"/>
                <w:sz w:val="18"/>
              </w:rPr>
              <w:t>79.9</w:t>
            </w:r>
          </w:p>
        </w:tc>
      </w:tr>
      <w:tr>
        <w:trPr>
          <w:trHeight w:val="225" w:hRule="atLeast"/>
        </w:trPr>
        <w:tc>
          <w:tcPr>
            <w:tcW w:w="2816" w:type="dxa"/>
            <w:tcBorders>
              <w:top w:val="single" w:sz="4" w:space="0" w:color="000000"/>
            </w:tcBorders>
          </w:tcPr>
          <w:p>
            <w:pPr>
              <w:pStyle w:val="TableParagraph"/>
              <w:spacing w:line="201" w:lineRule="exact" w:before="4"/>
              <w:ind w:left="14"/>
              <w:jc w:val="left"/>
              <w:rPr>
                <w:sz w:val="18"/>
              </w:rPr>
            </w:pPr>
            <w:r>
              <w:rPr>
                <w:spacing w:val="-2"/>
                <w:sz w:val="18"/>
              </w:rPr>
              <w:t>Travel</w:t>
            </w:r>
          </w:p>
        </w:tc>
        <w:tc>
          <w:tcPr>
            <w:tcW w:w="921" w:type="dxa"/>
            <w:tcBorders>
              <w:top w:val="single" w:sz="4" w:space="0" w:color="000000"/>
            </w:tcBorders>
          </w:tcPr>
          <w:p>
            <w:pPr>
              <w:pStyle w:val="TableParagraph"/>
              <w:spacing w:line="201" w:lineRule="exact" w:before="4"/>
              <w:ind w:right="-15"/>
              <w:rPr>
                <w:sz w:val="18"/>
              </w:rPr>
            </w:pPr>
            <w:r>
              <w:rPr>
                <w:spacing w:val="-2"/>
                <w:sz w:val="18"/>
              </w:rPr>
              <w:t>400.5</w:t>
            </w:r>
          </w:p>
        </w:tc>
        <w:tc>
          <w:tcPr>
            <w:tcW w:w="1135" w:type="dxa"/>
            <w:tcBorders>
              <w:top w:val="single" w:sz="4" w:space="0" w:color="000000"/>
            </w:tcBorders>
          </w:tcPr>
          <w:p>
            <w:pPr>
              <w:pStyle w:val="TableParagraph"/>
              <w:spacing w:line="201" w:lineRule="exact" w:before="4"/>
              <w:ind w:right="17"/>
              <w:rPr>
                <w:sz w:val="18"/>
              </w:rPr>
            </w:pPr>
            <w:r>
              <w:rPr>
                <w:spacing w:val="-2"/>
                <w:sz w:val="18"/>
              </w:rPr>
              <w:t>231.5</w:t>
            </w:r>
          </w:p>
        </w:tc>
        <w:tc>
          <w:tcPr>
            <w:tcW w:w="1022" w:type="dxa"/>
            <w:tcBorders>
              <w:top w:val="single" w:sz="4" w:space="0" w:color="000000"/>
            </w:tcBorders>
          </w:tcPr>
          <w:p>
            <w:pPr>
              <w:pStyle w:val="TableParagraph"/>
              <w:spacing w:line="201" w:lineRule="exact" w:before="4"/>
              <w:ind w:right="17"/>
              <w:rPr>
                <w:sz w:val="18"/>
              </w:rPr>
            </w:pPr>
            <w:r>
              <w:rPr>
                <w:spacing w:val="-2"/>
                <w:sz w:val="18"/>
              </w:rPr>
              <w:t>169.0</w:t>
            </w:r>
          </w:p>
        </w:tc>
        <w:tc>
          <w:tcPr>
            <w:tcW w:w="1488" w:type="dxa"/>
            <w:tcBorders>
              <w:top w:val="single" w:sz="4" w:space="0" w:color="000000"/>
            </w:tcBorders>
          </w:tcPr>
          <w:p>
            <w:pPr>
              <w:pStyle w:val="TableParagraph"/>
              <w:spacing w:line="201" w:lineRule="exact" w:before="4"/>
              <w:ind w:right="-15"/>
              <w:rPr>
                <w:sz w:val="18"/>
              </w:rPr>
            </w:pPr>
            <w:r>
              <w:rPr>
                <w:spacing w:val="-4"/>
                <w:sz w:val="18"/>
              </w:rPr>
              <w:t>57.8</w:t>
            </w:r>
          </w:p>
        </w:tc>
      </w:tr>
      <w:tr>
        <w:trPr>
          <w:trHeight w:val="226" w:hRule="atLeast"/>
        </w:trPr>
        <w:tc>
          <w:tcPr>
            <w:tcW w:w="2816" w:type="dxa"/>
          </w:tcPr>
          <w:p>
            <w:pPr>
              <w:pStyle w:val="TableParagraph"/>
              <w:spacing w:line="200" w:lineRule="exact" w:before="6"/>
              <w:ind w:left="14"/>
              <w:jc w:val="left"/>
              <w:rPr>
                <w:sz w:val="18"/>
              </w:rPr>
            </w:pPr>
            <w:r>
              <w:rPr>
                <w:spacing w:val="-2"/>
                <w:sz w:val="18"/>
              </w:rPr>
              <w:t>Hospitality</w:t>
            </w:r>
          </w:p>
        </w:tc>
        <w:tc>
          <w:tcPr>
            <w:tcW w:w="921" w:type="dxa"/>
          </w:tcPr>
          <w:p>
            <w:pPr>
              <w:pStyle w:val="TableParagraph"/>
              <w:spacing w:line="200" w:lineRule="exact" w:before="6"/>
              <w:ind w:right="-15"/>
              <w:rPr>
                <w:sz w:val="18"/>
              </w:rPr>
            </w:pPr>
            <w:r>
              <w:rPr>
                <w:spacing w:val="-5"/>
                <w:sz w:val="18"/>
              </w:rPr>
              <w:t>5.0</w:t>
            </w:r>
          </w:p>
        </w:tc>
        <w:tc>
          <w:tcPr>
            <w:tcW w:w="1135" w:type="dxa"/>
          </w:tcPr>
          <w:p>
            <w:pPr>
              <w:pStyle w:val="TableParagraph"/>
              <w:spacing w:line="200" w:lineRule="exact" w:before="6"/>
              <w:ind w:right="17"/>
              <w:rPr>
                <w:sz w:val="18"/>
              </w:rPr>
            </w:pPr>
            <w:r>
              <w:rPr>
                <w:spacing w:val="-5"/>
                <w:sz w:val="18"/>
              </w:rPr>
              <w:t>3.0</w:t>
            </w:r>
          </w:p>
        </w:tc>
        <w:tc>
          <w:tcPr>
            <w:tcW w:w="1022" w:type="dxa"/>
          </w:tcPr>
          <w:p>
            <w:pPr>
              <w:pStyle w:val="TableParagraph"/>
              <w:spacing w:line="200" w:lineRule="exact" w:before="6"/>
              <w:ind w:right="17"/>
              <w:rPr>
                <w:sz w:val="18"/>
              </w:rPr>
            </w:pPr>
            <w:r>
              <w:rPr>
                <w:spacing w:val="-5"/>
                <w:sz w:val="18"/>
              </w:rPr>
              <w:t>2.0</w:t>
            </w:r>
          </w:p>
        </w:tc>
        <w:tc>
          <w:tcPr>
            <w:tcW w:w="1488" w:type="dxa"/>
          </w:tcPr>
          <w:p>
            <w:pPr>
              <w:pStyle w:val="TableParagraph"/>
              <w:spacing w:line="200" w:lineRule="exact" w:before="6"/>
              <w:ind w:right="-15"/>
              <w:rPr>
                <w:sz w:val="18"/>
              </w:rPr>
            </w:pPr>
            <w:r>
              <w:rPr>
                <w:spacing w:val="-4"/>
                <w:sz w:val="18"/>
              </w:rPr>
              <w:t>61.0</w:t>
            </w:r>
          </w:p>
        </w:tc>
      </w:tr>
      <w:tr>
        <w:trPr>
          <w:trHeight w:val="226" w:hRule="atLeast"/>
        </w:trPr>
        <w:tc>
          <w:tcPr>
            <w:tcW w:w="2816" w:type="dxa"/>
          </w:tcPr>
          <w:p>
            <w:pPr>
              <w:pStyle w:val="TableParagraph"/>
              <w:spacing w:line="201" w:lineRule="exact" w:before="5"/>
              <w:ind w:left="14"/>
              <w:jc w:val="left"/>
              <w:rPr>
                <w:sz w:val="18"/>
              </w:rPr>
            </w:pPr>
            <w:r>
              <w:rPr>
                <w:sz w:val="18"/>
              </w:rPr>
              <w:t>Contractual</w:t>
            </w:r>
            <w:r>
              <w:rPr>
                <w:spacing w:val="-1"/>
                <w:sz w:val="18"/>
              </w:rPr>
              <w:t> </w:t>
            </w:r>
            <w:r>
              <w:rPr>
                <w:spacing w:val="-2"/>
                <w:sz w:val="18"/>
              </w:rPr>
              <w:t>services</w:t>
            </w:r>
          </w:p>
        </w:tc>
        <w:tc>
          <w:tcPr>
            <w:tcW w:w="921" w:type="dxa"/>
          </w:tcPr>
          <w:p>
            <w:pPr>
              <w:pStyle w:val="TableParagraph"/>
              <w:spacing w:line="201" w:lineRule="exact" w:before="5"/>
              <w:ind w:right="-15"/>
              <w:rPr>
                <w:sz w:val="18"/>
              </w:rPr>
            </w:pPr>
            <w:r>
              <w:rPr>
                <w:spacing w:val="-2"/>
                <w:sz w:val="18"/>
              </w:rPr>
              <w:t>370.0</w:t>
            </w:r>
          </w:p>
        </w:tc>
        <w:tc>
          <w:tcPr>
            <w:tcW w:w="1135" w:type="dxa"/>
          </w:tcPr>
          <w:p>
            <w:pPr>
              <w:pStyle w:val="TableParagraph"/>
              <w:spacing w:line="201" w:lineRule="exact" w:before="5"/>
              <w:ind w:right="17"/>
              <w:rPr>
                <w:sz w:val="18"/>
              </w:rPr>
            </w:pPr>
            <w:r>
              <w:rPr>
                <w:spacing w:val="-2"/>
                <w:sz w:val="18"/>
              </w:rPr>
              <w:t>335.1</w:t>
            </w:r>
          </w:p>
        </w:tc>
        <w:tc>
          <w:tcPr>
            <w:tcW w:w="1022" w:type="dxa"/>
          </w:tcPr>
          <w:p>
            <w:pPr>
              <w:pStyle w:val="TableParagraph"/>
              <w:spacing w:line="201" w:lineRule="exact" w:before="5"/>
              <w:ind w:right="17"/>
              <w:rPr>
                <w:sz w:val="18"/>
              </w:rPr>
            </w:pPr>
            <w:r>
              <w:rPr>
                <w:spacing w:val="-4"/>
                <w:sz w:val="18"/>
              </w:rPr>
              <w:t>34.9</w:t>
            </w:r>
          </w:p>
        </w:tc>
        <w:tc>
          <w:tcPr>
            <w:tcW w:w="1488" w:type="dxa"/>
          </w:tcPr>
          <w:p>
            <w:pPr>
              <w:pStyle w:val="TableParagraph"/>
              <w:spacing w:line="201" w:lineRule="exact" w:before="5"/>
              <w:ind w:right="-15"/>
              <w:rPr>
                <w:sz w:val="18"/>
              </w:rPr>
            </w:pPr>
            <w:r>
              <w:rPr>
                <w:spacing w:val="-4"/>
                <w:sz w:val="18"/>
              </w:rPr>
              <w:t>90.6</w:t>
            </w:r>
          </w:p>
        </w:tc>
      </w:tr>
      <w:tr>
        <w:trPr>
          <w:trHeight w:val="226" w:hRule="atLeast"/>
        </w:trPr>
        <w:tc>
          <w:tcPr>
            <w:tcW w:w="2816" w:type="dxa"/>
          </w:tcPr>
          <w:p>
            <w:pPr>
              <w:pStyle w:val="TableParagraph"/>
              <w:spacing w:line="200" w:lineRule="exact" w:before="6"/>
              <w:ind w:left="14"/>
              <w:jc w:val="left"/>
              <w:rPr>
                <w:sz w:val="18"/>
              </w:rPr>
            </w:pPr>
            <w:r>
              <w:rPr>
                <w:spacing w:val="-2"/>
                <w:sz w:val="18"/>
              </w:rPr>
              <w:t>Training</w:t>
            </w:r>
          </w:p>
        </w:tc>
        <w:tc>
          <w:tcPr>
            <w:tcW w:w="921" w:type="dxa"/>
          </w:tcPr>
          <w:p>
            <w:pPr>
              <w:pStyle w:val="TableParagraph"/>
              <w:spacing w:line="200" w:lineRule="exact" w:before="6"/>
              <w:ind w:right="-15"/>
              <w:rPr>
                <w:sz w:val="18"/>
              </w:rPr>
            </w:pPr>
            <w:r>
              <w:rPr>
                <w:spacing w:val="-4"/>
                <w:sz w:val="18"/>
              </w:rPr>
              <w:t>10.0</w:t>
            </w:r>
          </w:p>
        </w:tc>
        <w:tc>
          <w:tcPr>
            <w:tcW w:w="1135" w:type="dxa"/>
          </w:tcPr>
          <w:p>
            <w:pPr>
              <w:pStyle w:val="TableParagraph"/>
              <w:spacing w:line="200" w:lineRule="exact" w:before="6"/>
              <w:ind w:right="18"/>
              <w:rPr>
                <w:sz w:val="18"/>
              </w:rPr>
            </w:pPr>
            <w:r>
              <w:rPr>
                <w:w w:val="99"/>
                <w:sz w:val="18"/>
              </w:rPr>
              <w:t>-</w:t>
            </w:r>
          </w:p>
        </w:tc>
        <w:tc>
          <w:tcPr>
            <w:tcW w:w="1022" w:type="dxa"/>
          </w:tcPr>
          <w:p>
            <w:pPr>
              <w:pStyle w:val="TableParagraph"/>
              <w:spacing w:line="200" w:lineRule="exact" w:before="6"/>
              <w:ind w:right="17"/>
              <w:rPr>
                <w:sz w:val="18"/>
              </w:rPr>
            </w:pPr>
            <w:r>
              <w:rPr>
                <w:spacing w:val="-4"/>
                <w:sz w:val="18"/>
              </w:rPr>
              <w:t>10.0</w:t>
            </w:r>
          </w:p>
        </w:tc>
        <w:tc>
          <w:tcPr>
            <w:tcW w:w="1488" w:type="dxa"/>
          </w:tcPr>
          <w:p>
            <w:pPr>
              <w:pStyle w:val="TableParagraph"/>
              <w:spacing w:line="200" w:lineRule="exact" w:before="6"/>
              <w:ind w:right="-15"/>
              <w:rPr>
                <w:sz w:val="18"/>
              </w:rPr>
            </w:pPr>
            <w:r>
              <w:rPr>
                <w:w w:val="99"/>
                <w:sz w:val="18"/>
              </w:rPr>
              <w:t>-</w:t>
            </w:r>
          </w:p>
        </w:tc>
      </w:tr>
      <w:tr>
        <w:trPr>
          <w:trHeight w:val="227" w:hRule="atLeast"/>
        </w:trPr>
        <w:tc>
          <w:tcPr>
            <w:tcW w:w="2816" w:type="dxa"/>
          </w:tcPr>
          <w:p>
            <w:pPr>
              <w:pStyle w:val="TableParagraph"/>
              <w:spacing w:line="202" w:lineRule="exact" w:before="5"/>
              <w:ind w:left="14"/>
              <w:jc w:val="left"/>
              <w:rPr>
                <w:sz w:val="18"/>
              </w:rPr>
            </w:pPr>
            <w:r>
              <w:rPr>
                <w:spacing w:val="-2"/>
                <w:sz w:val="18"/>
              </w:rPr>
              <w:t>Consultants</w:t>
            </w:r>
          </w:p>
        </w:tc>
        <w:tc>
          <w:tcPr>
            <w:tcW w:w="921" w:type="dxa"/>
          </w:tcPr>
          <w:p>
            <w:pPr>
              <w:pStyle w:val="TableParagraph"/>
              <w:spacing w:line="202" w:lineRule="exact" w:before="5"/>
              <w:ind w:right="-15"/>
              <w:rPr>
                <w:sz w:val="18"/>
              </w:rPr>
            </w:pPr>
            <w:r>
              <w:rPr>
                <w:spacing w:val="-4"/>
                <w:sz w:val="18"/>
              </w:rPr>
              <w:t>50.0</w:t>
            </w:r>
          </w:p>
        </w:tc>
        <w:tc>
          <w:tcPr>
            <w:tcW w:w="1135" w:type="dxa"/>
          </w:tcPr>
          <w:p>
            <w:pPr>
              <w:pStyle w:val="TableParagraph"/>
              <w:spacing w:line="202" w:lineRule="exact" w:before="5"/>
              <w:ind w:right="17"/>
              <w:rPr>
                <w:sz w:val="18"/>
              </w:rPr>
            </w:pPr>
            <w:r>
              <w:rPr>
                <w:spacing w:val="-4"/>
                <w:sz w:val="18"/>
              </w:rPr>
              <w:t>23.1</w:t>
            </w:r>
          </w:p>
        </w:tc>
        <w:tc>
          <w:tcPr>
            <w:tcW w:w="1022" w:type="dxa"/>
          </w:tcPr>
          <w:p>
            <w:pPr>
              <w:pStyle w:val="TableParagraph"/>
              <w:spacing w:line="202" w:lineRule="exact" w:before="5"/>
              <w:ind w:right="18"/>
              <w:rPr>
                <w:sz w:val="18"/>
              </w:rPr>
            </w:pPr>
            <w:r>
              <w:rPr>
                <w:spacing w:val="-4"/>
                <w:sz w:val="18"/>
              </w:rPr>
              <w:t>26.9</w:t>
            </w:r>
          </w:p>
        </w:tc>
        <w:tc>
          <w:tcPr>
            <w:tcW w:w="1488" w:type="dxa"/>
          </w:tcPr>
          <w:p>
            <w:pPr>
              <w:pStyle w:val="TableParagraph"/>
              <w:spacing w:line="202" w:lineRule="exact" w:before="5"/>
              <w:ind w:right="-15"/>
              <w:rPr>
                <w:sz w:val="18"/>
              </w:rPr>
            </w:pPr>
            <w:r>
              <w:rPr>
                <w:spacing w:val="-4"/>
                <w:sz w:val="18"/>
              </w:rPr>
              <w:t>46.2</w:t>
            </w:r>
          </w:p>
        </w:tc>
      </w:tr>
      <w:tr>
        <w:trPr>
          <w:trHeight w:val="228" w:hRule="atLeast"/>
        </w:trPr>
        <w:tc>
          <w:tcPr>
            <w:tcW w:w="2816" w:type="dxa"/>
          </w:tcPr>
          <w:p>
            <w:pPr>
              <w:pStyle w:val="TableParagraph"/>
              <w:spacing w:line="201" w:lineRule="exact" w:before="7"/>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921" w:type="dxa"/>
          </w:tcPr>
          <w:p>
            <w:pPr>
              <w:pStyle w:val="TableParagraph"/>
              <w:spacing w:line="201" w:lineRule="exact" w:before="7"/>
              <w:ind w:right="-15"/>
              <w:rPr>
                <w:sz w:val="18"/>
              </w:rPr>
            </w:pPr>
            <w:r>
              <w:rPr>
                <w:spacing w:val="-5"/>
                <w:sz w:val="18"/>
              </w:rPr>
              <w:t>7.5</w:t>
            </w:r>
          </w:p>
        </w:tc>
        <w:tc>
          <w:tcPr>
            <w:tcW w:w="1135" w:type="dxa"/>
          </w:tcPr>
          <w:p>
            <w:pPr>
              <w:pStyle w:val="TableParagraph"/>
              <w:spacing w:line="201" w:lineRule="exact" w:before="7"/>
              <w:ind w:right="17"/>
              <w:rPr>
                <w:sz w:val="18"/>
              </w:rPr>
            </w:pPr>
            <w:r>
              <w:rPr>
                <w:spacing w:val="-4"/>
                <w:sz w:val="18"/>
              </w:rPr>
              <w:t>85.8</w:t>
            </w:r>
          </w:p>
        </w:tc>
        <w:tc>
          <w:tcPr>
            <w:tcW w:w="1022" w:type="dxa"/>
          </w:tcPr>
          <w:p>
            <w:pPr>
              <w:pStyle w:val="TableParagraph"/>
              <w:spacing w:line="201" w:lineRule="exact" w:before="7"/>
              <w:ind w:right="16"/>
              <w:rPr>
                <w:sz w:val="18"/>
              </w:rPr>
            </w:pPr>
            <w:r>
              <w:rPr>
                <w:spacing w:val="-2"/>
                <w:sz w:val="18"/>
              </w:rPr>
              <w:t>(78.3)</w:t>
            </w:r>
          </w:p>
        </w:tc>
        <w:tc>
          <w:tcPr>
            <w:tcW w:w="1488" w:type="dxa"/>
          </w:tcPr>
          <w:p>
            <w:pPr>
              <w:pStyle w:val="TableParagraph"/>
              <w:spacing w:line="201" w:lineRule="exact" w:before="7"/>
              <w:ind w:right="-15"/>
              <w:rPr>
                <w:sz w:val="18"/>
              </w:rPr>
            </w:pPr>
            <w:r>
              <w:rPr>
                <w:spacing w:val="-2"/>
                <w:sz w:val="18"/>
              </w:rPr>
              <w:t>1,143.5</w:t>
            </w:r>
          </w:p>
        </w:tc>
      </w:tr>
      <w:tr>
        <w:trPr>
          <w:trHeight w:val="226" w:hRule="atLeast"/>
        </w:trPr>
        <w:tc>
          <w:tcPr>
            <w:tcW w:w="2816" w:type="dxa"/>
          </w:tcPr>
          <w:p>
            <w:pPr>
              <w:pStyle w:val="TableParagraph"/>
              <w:spacing w:line="200" w:lineRule="exact" w:before="6"/>
              <w:ind w:left="14"/>
              <w:jc w:val="left"/>
              <w:rPr>
                <w:sz w:val="18"/>
              </w:rPr>
            </w:pPr>
            <w:r>
              <w:rPr>
                <w:sz w:val="18"/>
              </w:rPr>
              <w:t>Supplies</w:t>
            </w:r>
            <w:r>
              <w:rPr>
                <w:spacing w:val="-3"/>
                <w:sz w:val="18"/>
              </w:rPr>
              <w:t> </w:t>
            </w:r>
            <w:r>
              <w:rPr>
                <w:sz w:val="18"/>
              </w:rPr>
              <w:t>and</w:t>
            </w:r>
            <w:r>
              <w:rPr>
                <w:spacing w:val="-2"/>
                <w:sz w:val="18"/>
              </w:rPr>
              <w:t> materials</w:t>
            </w:r>
          </w:p>
        </w:tc>
        <w:tc>
          <w:tcPr>
            <w:tcW w:w="921" w:type="dxa"/>
          </w:tcPr>
          <w:p>
            <w:pPr>
              <w:pStyle w:val="TableParagraph"/>
              <w:spacing w:line="200" w:lineRule="exact" w:before="6"/>
              <w:ind w:right="-15"/>
              <w:rPr>
                <w:sz w:val="18"/>
              </w:rPr>
            </w:pPr>
            <w:r>
              <w:rPr>
                <w:spacing w:val="-4"/>
                <w:sz w:val="18"/>
              </w:rPr>
              <w:t>80.0</w:t>
            </w:r>
          </w:p>
        </w:tc>
        <w:tc>
          <w:tcPr>
            <w:tcW w:w="1135" w:type="dxa"/>
          </w:tcPr>
          <w:p>
            <w:pPr>
              <w:pStyle w:val="TableParagraph"/>
              <w:spacing w:line="200" w:lineRule="exact" w:before="6"/>
              <w:ind w:right="17"/>
              <w:rPr>
                <w:sz w:val="18"/>
              </w:rPr>
            </w:pPr>
            <w:r>
              <w:rPr>
                <w:spacing w:val="-4"/>
                <w:sz w:val="18"/>
              </w:rPr>
              <w:t>69.9</w:t>
            </w:r>
          </w:p>
        </w:tc>
        <w:tc>
          <w:tcPr>
            <w:tcW w:w="1022" w:type="dxa"/>
          </w:tcPr>
          <w:p>
            <w:pPr>
              <w:pStyle w:val="TableParagraph"/>
              <w:spacing w:line="200" w:lineRule="exact" w:before="6"/>
              <w:ind w:right="17"/>
              <w:rPr>
                <w:sz w:val="18"/>
              </w:rPr>
            </w:pPr>
            <w:r>
              <w:rPr>
                <w:spacing w:val="-4"/>
                <w:sz w:val="18"/>
              </w:rPr>
              <w:t>10.1</w:t>
            </w:r>
          </w:p>
        </w:tc>
        <w:tc>
          <w:tcPr>
            <w:tcW w:w="1488" w:type="dxa"/>
          </w:tcPr>
          <w:p>
            <w:pPr>
              <w:pStyle w:val="TableParagraph"/>
              <w:spacing w:line="200" w:lineRule="exact" w:before="6"/>
              <w:ind w:right="-15"/>
              <w:rPr>
                <w:sz w:val="18"/>
              </w:rPr>
            </w:pPr>
            <w:r>
              <w:rPr>
                <w:spacing w:val="-4"/>
                <w:sz w:val="18"/>
              </w:rPr>
              <w:t>87.4</w:t>
            </w:r>
          </w:p>
        </w:tc>
      </w:tr>
      <w:tr>
        <w:trPr>
          <w:trHeight w:val="228" w:hRule="atLeast"/>
        </w:trPr>
        <w:tc>
          <w:tcPr>
            <w:tcW w:w="2816" w:type="dxa"/>
            <w:tcBorders>
              <w:bottom w:val="single" w:sz="4" w:space="0" w:color="000000"/>
            </w:tcBorders>
          </w:tcPr>
          <w:p>
            <w:pPr>
              <w:pStyle w:val="TableParagraph"/>
              <w:spacing w:line="203" w:lineRule="exact" w:before="5"/>
              <w:ind w:left="14"/>
              <w:jc w:val="left"/>
              <w:rPr>
                <w:sz w:val="18"/>
              </w:rPr>
            </w:pPr>
            <w:r>
              <w:rPr>
                <w:sz w:val="18"/>
              </w:rPr>
              <w:t>Furniture</w:t>
            </w:r>
            <w:r>
              <w:rPr>
                <w:spacing w:val="-5"/>
                <w:sz w:val="18"/>
              </w:rPr>
              <w:t> </w:t>
            </w:r>
            <w:r>
              <w:rPr>
                <w:sz w:val="18"/>
              </w:rPr>
              <w:t>and </w:t>
            </w:r>
            <w:r>
              <w:rPr>
                <w:spacing w:val="-2"/>
                <w:sz w:val="18"/>
              </w:rPr>
              <w:t>equipment</w:t>
            </w:r>
          </w:p>
        </w:tc>
        <w:tc>
          <w:tcPr>
            <w:tcW w:w="921" w:type="dxa"/>
            <w:tcBorders>
              <w:bottom w:val="single" w:sz="4" w:space="0" w:color="000000"/>
            </w:tcBorders>
          </w:tcPr>
          <w:p>
            <w:pPr>
              <w:pStyle w:val="TableParagraph"/>
              <w:spacing w:line="203" w:lineRule="exact" w:before="5"/>
              <w:ind w:right="-15"/>
              <w:rPr>
                <w:sz w:val="18"/>
              </w:rPr>
            </w:pPr>
            <w:r>
              <w:rPr>
                <w:spacing w:val="-2"/>
                <w:sz w:val="18"/>
              </w:rPr>
              <w:t>174.0</w:t>
            </w:r>
          </w:p>
        </w:tc>
        <w:tc>
          <w:tcPr>
            <w:tcW w:w="1135" w:type="dxa"/>
            <w:tcBorders>
              <w:bottom w:val="single" w:sz="4" w:space="0" w:color="000000"/>
            </w:tcBorders>
          </w:tcPr>
          <w:p>
            <w:pPr>
              <w:pStyle w:val="TableParagraph"/>
              <w:spacing w:line="203" w:lineRule="exact" w:before="5"/>
              <w:ind w:right="17"/>
              <w:rPr>
                <w:sz w:val="18"/>
              </w:rPr>
            </w:pPr>
            <w:r>
              <w:rPr>
                <w:spacing w:val="-4"/>
                <w:sz w:val="18"/>
              </w:rPr>
              <w:t>80.9</w:t>
            </w:r>
          </w:p>
        </w:tc>
        <w:tc>
          <w:tcPr>
            <w:tcW w:w="1022" w:type="dxa"/>
            <w:tcBorders>
              <w:bottom w:val="single" w:sz="4" w:space="0" w:color="000000"/>
            </w:tcBorders>
          </w:tcPr>
          <w:p>
            <w:pPr>
              <w:pStyle w:val="TableParagraph"/>
              <w:spacing w:line="203" w:lineRule="exact" w:before="5"/>
              <w:ind w:right="17"/>
              <w:rPr>
                <w:sz w:val="18"/>
              </w:rPr>
            </w:pPr>
            <w:r>
              <w:rPr>
                <w:spacing w:val="-4"/>
                <w:sz w:val="18"/>
              </w:rPr>
              <w:t>93.1</w:t>
            </w:r>
          </w:p>
        </w:tc>
        <w:tc>
          <w:tcPr>
            <w:tcW w:w="1488" w:type="dxa"/>
            <w:tcBorders>
              <w:bottom w:val="single" w:sz="4" w:space="0" w:color="000000"/>
            </w:tcBorders>
          </w:tcPr>
          <w:p>
            <w:pPr>
              <w:pStyle w:val="TableParagraph"/>
              <w:spacing w:line="203" w:lineRule="exact" w:before="5"/>
              <w:ind w:right="-15"/>
              <w:rPr>
                <w:sz w:val="18"/>
              </w:rPr>
            </w:pPr>
            <w:r>
              <w:rPr>
                <w:spacing w:val="-4"/>
                <w:sz w:val="18"/>
              </w:rPr>
              <w:t>46.5</w:t>
            </w:r>
          </w:p>
        </w:tc>
      </w:tr>
      <w:tr>
        <w:trPr>
          <w:trHeight w:val="225" w:hRule="atLeast"/>
        </w:trPr>
        <w:tc>
          <w:tcPr>
            <w:tcW w:w="2816" w:type="dxa"/>
            <w:tcBorders>
              <w:top w:val="single" w:sz="4" w:space="0" w:color="000000"/>
              <w:bottom w:val="single" w:sz="4" w:space="0" w:color="000000"/>
            </w:tcBorders>
          </w:tcPr>
          <w:p>
            <w:pPr>
              <w:pStyle w:val="TableParagraph"/>
              <w:spacing w:line="201"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921" w:type="dxa"/>
            <w:tcBorders>
              <w:top w:val="single" w:sz="4" w:space="0" w:color="000000"/>
              <w:bottom w:val="single" w:sz="4" w:space="0" w:color="000000"/>
            </w:tcBorders>
          </w:tcPr>
          <w:p>
            <w:pPr>
              <w:pStyle w:val="TableParagraph"/>
              <w:spacing w:line="201" w:lineRule="exact" w:before="4"/>
              <w:ind w:right="-15"/>
              <w:rPr>
                <w:i/>
                <w:sz w:val="18"/>
              </w:rPr>
            </w:pPr>
            <w:r>
              <w:rPr>
                <w:i/>
                <w:spacing w:val="-2"/>
                <w:sz w:val="18"/>
              </w:rPr>
              <w:t>1,097.0</w:t>
            </w:r>
          </w:p>
        </w:tc>
        <w:tc>
          <w:tcPr>
            <w:tcW w:w="1135" w:type="dxa"/>
            <w:tcBorders>
              <w:top w:val="single" w:sz="4" w:space="0" w:color="000000"/>
              <w:bottom w:val="single" w:sz="4" w:space="0" w:color="000000"/>
            </w:tcBorders>
          </w:tcPr>
          <w:p>
            <w:pPr>
              <w:pStyle w:val="TableParagraph"/>
              <w:spacing w:line="201" w:lineRule="exact" w:before="4"/>
              <w:ind w:right="17"/>
              <w:rPr>
                <w:i/>
                <w:sz w:val="18"/>
              </w:rPr>
            </w:pPr>
            <w:r>
              <w:rPr>
                <w:i/>
                <w:spacing w:val="-2"/>
                <w:sz w:val="18"/>
              </w:rPr>
              <w:t>829.4</w:t>
            </w:r>
          </w:p>
        </w:tc>
        <w:tc>
          <w:tcPr>
            <w:tcW w:w="1022" w:type="dxa"/>
            <w:tcBorders>
              <w:top w:val="single" w:sz="4" w:space="0" w:color="000000"/>
              <w:bottom w:val="single" w:sz="4" w:space="0" w:color="000000"/>
            </w:tcBorders>
          </w:tcPr>
          <w:p>
            <w:pPr>
              <w:pStyle w:val="TableParagraph"/>
              <w:spacing w:line="201" w:lineRule="exact" w:before="4"/>
              <w:ind w:right="17"/>
              <w:rPr>
                <w:i/>
                <w:sz w:val="18"/>
              </w:rPr>
            </w:pPr>
            <w:r>
              <w:rPr>
                <w:i/>
                <w:spacing w:val="-2"/>
                <w:sz w:val="18"/>
              </w:rPr>
              <w:t>267.6</w:t>
            </w:r>
          </w:p>
        </w:tc>
        <w:tc>
          <w:tcPr>
            <w:tcW w:w="1488" w:type="dxa"/>
            <w:tcBorders>
              <w:top w:val="single" w:sz="4" w:space="0" w:color="000000"/>
              <w:bottom w:val="single" w:sz="4" w:space="0" w:color="000000"/>
            </w:tcBorders>
          </w:tcPr>
          <w:p>
            <w:pPr>
              <w:pStyle w:val="TableParagraph"/>
              <w:spacing w:line="201" w:lineRule="exact" w:before="4"/>
              <w:ind w:right="-15"/>
              <w:rPr>
                <w:i/>
                <w:sz w:val="18"/>
              </w:rPr>
            </w:pPr>
            <w:r>
              <w:rPr>
                <w:i/>
                <w:spacing w:val="-4"/>
                <w:sz w:val="18"/>
              </w:rPr>
              <w:t>75.6</w:t>
            </w:r>
          </w:p>
        </w:tc>
      </w:tr>
      <w:tr>
        <w:trPr>
          <w:trHeight w:val="227" w:hRule="atLeast"/>
        </w:trPr>
        <w:tc>
          <w:tcPr>
            <w:tcW w:w="2816" w:type="dxa"/>
            <w:tcBorders>
              <w:top w:val="single" w:sz="4" w:space="0" w:color="000000"/>
              <w:bottom w:val="single" w:sz="4" w:space="0" w:color="000000"/>
            </w:tcBorders>
          </w:tcPr>
          <w:p>
            <w:pPr>
              <w:pStyle w:val="TableParagraph"/>
              <w:spacing w:line="196" w:lineRule="exact" w:before="11"/>
              <w:ind w:left="14"/>
              <w:jc w:val="left"/>
              <w:rPr>
                <w:b/>
                <w:sz w:val="18"/>
              </w:rPr>
            </w:pPr>
            <w:r>
              <w:rPr>
                <w:b/>
                <w:spacing w:val="-2"/>
                <w:sz w:val="18"/>
              </w:rPr>
              <w:t>Total</w:t>
            </w:r>
          </w:p>
        </w:tc>
        <w:tc>
          <w:tcPr>
            <w:tcW w:w="921" w:type="dxa"/>
            <w:tcBorders>
              <w:top w:val="single" w:sz="4" w:space="0" w:color="000000"/>
              <w:bottom w:val="single" w:sz="4" w:space="0" w:color="000000"/>
            </w:tcBorders>
          </w:tcPr>
          <w:p>
            <w:pPr>
              <w:pStyle w:val="TableParagraph"/>
              <w:spacing w:line="196" w:lineRule="exact" w:before="11"/>
              <w:ind w:right="-15"/>
              <w:rPr>
                <w:b/>
                <w:sz w:val="18"/>
              </w:rPr>
            </w:pPr>
            <w:r>
              <w:rPr>
                <w:b/>
                <w:spacing w:val="-2"/>
                <w:sz w:val="18"/>
              </w:rPr>
              <w:t>11,458.1</w:t>
            </w:r>
          </w:p>
        </w:tc>
        <w:tc>
          <w:tcPr>
            <w:tcW w:w="1135" w:type="dxa"/>
            <w:tcBorders>
              <w:top w:val="single" w:sz="4" w:space="0" w:color="000000"/>
              <w:bottom w:val="single" w:sz="4" w:space="0" w:color="000000"/>
            </w:tcBorders>
          </w:tcPr>
          <w:p>
            <w:pPr>
              <w:pStyle w:val="TableParagraph"/>
              <w:spacing w:line="196" w:lineRule="exact" w:before="11"/>
              <w:ind w:right="18"/>
              <w:rPr>
                <w:b/>
                <w:sz w:val="18"/>
              </w:rPr>
            </w:pPr>
            <w:r>
              <w:rPr>
                <w:b/>
                <w:spacing w:val="-2"/>
                <w:sz w:val="18"/>
              </w:rPr>
              <w:t>9,916.0</w:t>
            </w:r>
          </w:p>
        </w:tc>
        <w:tc>
          <w:tcPr>
            <w:tcW w:w="1022" w:type="dxa"/>
            <w:tcBorders>
              <w:top w:val="single" w:sz="4" w:space="0" w:color="000000"/>
              <w:bottom w:val="single" w:sz="4" w:space="0" w:color="000000"/>
            </w:tcBorders>
          </w:tcPr>
          <w:p>
            <w:pPr>
              <w:pStyle w:val="TableParagraph"/>
              <w:spacing w:line="196" w:lineRule="exact" w:before="11"/>
              <w:ind w:right="17"/>
              <w:rPr>
                <w:b/>
                <w:sz w:val="18"/>
              </w:rPr>
            </w:pPr>
            <w:r>
              <w:rPr>
                <w:b/>
                <w:spacing w:val="-2"/>
                <w:sz w:val="18"/>
              </w:rPr>
              <w:t>1,542.1</w:t>
            </w:r>
          </w:p>
        </w:tc>
        <w:tc>
          <w:tcPr>
            <w:tcW w:w="1488" w:type="dxa"/>
            <w:tcBorders>
              <w:top w:val="single" w:sz="4" w:space="0" w:color="000000"/>
              <w:bottom w:val="single" w:sz="4" w:space="0" w:color="000000"/>
            </w:tcBorders>
          </w:tcPr>
          <w:p>
            <w:pPr>
              <w:pStyle w:val="TableParagraph"/>
              <w:spacing w:line="196" w:lineRule="exact" w:before="11"/>
              <w:ind w:right="-15"/>
              <w:rPr>
                <w:b/>
                <w:sz w:val="18"/>
              </w:rPr>
            </w:pPr>
            <w:r>
              <w:rPr>
                <w:b/>
                <w:spacing w:val="-4"/>
                <w:sz w:val="18"/>
              </w:rPr>
              <w:t>86.5</w:t>
            </w:r>
          </w:p>
        </w:tc>
      </w:tr>
    </w:tbl>
    <w:p>
      <w:pPr>
        <w:pStyle w:val="BodyText"/>
        <w:rPr>
          <w:b/>
          <w:sz w:val="22"/>
        </w:rPr>
      </w:pPr>
    </w:p>
    <w:p>
      <w:pPr>
        <w:pStyle w:val="BodyText"/>
        <w:rPr>
          <w:b/>
          <w:sz w:val="22"/>
        </w:rPr>
      </w:pPr>
    </w:p>
    <w:p>
      <w:pPr>
        <w:spacing w:before="191"/>
        <w:ind w:left="1688" w:right="0" w:firstLine="0"/>
        <w:jc w:val="left"/>
        <w:rPr>
          <w:b/>
          <w:sz w:val="20"/>
        </w:rPr>
      </w:pPr>
      <w:r>
        <w:rPr>
          <w:b/>
          <w:sz w:val="20"/>
        </w:rPr>
        <w:t>Table</w:t>
      </w:r>
      <w:r>
        <w:rPr>
          <w:b/>
          <w:spacing w:val="-5"/>
          <w:sz w:val="20"/>
        </w:rPr>
        <w:t> </w:t>
      </w:r>
      <w:r>
        <w:rPr>
          <w:b/>
          <w:sz w:val="20"/>
        </w:rPr>
        <w:t>7:</w:t>
      </w:r>
      <w:r>
        <w:rPr>
          <w:b/>
          <w:spacing w:val="-4"/>
          <w:sz w:val="20"/>
        </w:rPr>
        <w:t> </w:t>
      </w:r>
      <w:r>
        <w:rPr>
          <w:b/>
          <w:sz w:val="20"/>
        </w:rPr>
        <w:t>Major</w:t>
      </w:r>
      <w:r>
        <w:rPr>
          <w:b/>
          <w:spacing w:val="-6"/>
          <w:sz w:val="20"/>
        </w:rPr>
        <w:t> </w:t>
      </w:r>
      <w:r>
        <w:rPr>
          <w:b/>
          <w:sz w:val="20"/>
        </w:rPr>
        <w:t>Programme</w:t>
      </w:r>
      <w:r>
        <w:rPr>
          <w:b/>
          <w:spacing w:val="-1"/>
          <w:sz w:val="20"/>
        </w:rPr>
        <w:t> </w:t>
      </w:r>
      <w:r>
        <w:rPr>
          <w:b/>
          <w:sz w:val="20"/>
        </w:rPr>
        <w:t>II</w:t>
      </w:r>
      <w:r>
        <w:rPr>
          <w:b/>
          <w:spacing w:val="-2"/>
          <w:sz w:val="20"/>
        </w:rPr>
        <w:t> </w:t>
      </w:r>
      <w:r>
        <w:rPr>
          <w:b/>
          <w:sz w:val="20"/>
        </w:rPr>
        <w:t>–</w:t>
      </w:r>
      <w:r>
        <w:rPr>
          <w:b/>
          <w:spacing w:val="-3"/>
          <w:sz w:val="20"/>
        </w:rPr>
        <w:t> </w:t>
      </w:r>
      <w:r>
        <w:rPr>
          <w:b/>
          <w:spacing w:val="-4"/>
          <w:sz w:val="20"/>
        </w:rPr>
        <w:t>2110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76"/>
        <w:gridCol w:w="963"/>
        <w:gridCol w:w="1136"/>
        <w:gridCol w:w="1023"/>
        <w:gridCol w:w="1489"/>
      </w:tblGrid>
      <w:tr>
        <w:trPr>
          <w:trHeight w:val="833" w:hRule="atLeast"/>
        </w:trPr>
        <w:tc>
          <w:tcPr>
            <w:tcW w:w="2776" w:type="dxa"/>
            <w:vMerge w:val="restart"/>
            <w:tcBorders>
              <w:top w:val="single" w:sz="4" w:space="0" w:color="000000"/>
              <w:bottom w:val="single" w:sz="12" w:space="0" w:color="000000"/>
            </w:tcBorders>
          </w:tcPr>
          <w:p>
            <w:pPr>
              <w:pStyle w:val="TableParagraph"/>
              <w:jc w:val="left"/>
              <w:rPr>
                <w:b/>
                <w:sz w:val="20"/>
              </w:rPr>
            </w:pPr>
          </w:p>
          <w:p>
            <w:pPr>
              <w:pStyle w:val="TableParagraph"/>
              <w:jc w:val="left"/>
              <w:rPr>
                <w:b/>
                <w:sz w:val="20"/>
              </w:rPr>
            </w:pPr>
          </w:p>
          <w:p>
            <w:pPr>
              <w:pStyle w:val="TableParagraph"/>
              <w:spacing w:before="2"/>
              <w:jc w:val="left"/>
              <w:rPr>
                <w:b/>
                <w:sz w:val="20"/>
              </w:rPr>
            </w:pPr>
          </w:p>
          <w:p>
            <w:pPr>
              <w:pStyle w:val="TableParagraph"/>
              <w:spacing w:line="206" w:lineRule="exact" w:before="1"/>
              <w:ind w:left="14"/>
              <w:jc w:val="left"/>
              <w:rPr>
                <w:b/>
                <w:i/>
                <w:sz w:val="18"/>
              </w:rPr>
            </w:pPr>
            <w:r>
              <w:rPr>
                <w:b/>
                <w:i/>
                <w:sz w:val="18"/>
              </w:rPr>
              <w:t>Immediate</w:t>
            </w:r>
            <w:r>
              <w:rPr>
                <w:b/>
                <w:i/>
                <w:spacing w:val="-7"/>
                <w:sz w:val="18"/>
              </w:rPr>
              <w:t> </w:t>
            </w:r>
            <w:r>
              <w:rPr>
                <w:b/>
                <w:i/>
                <w:sz w:val="18"/>
              </w:rPr>
              <w:t>Office</w:t>
            </w:r>
            <w:r>
              <w:rPr>
                <w:b/>
                <w:i/>
                <w:spacing w:val="-8"/>
                <w:sz w:val="18"/>
              </w:rPr>
              <w:t> </w:t>
            </w:r>
            <w:r>
              <w:rPr>
                <w:b/>
                <w:i/>
                <w:sz w:val="18"/>
              </w:rPr>
              <w:t>of</w:t>
            </w:r>
            <w:r>
              <w:rPr>
                <w:b/>
                <w:i/>
                <w:spacing w:val="-9"/>
                <w:sz w:val="18"/>
              </w:rPr>
              <w:t> </w:t>
            </w:r>
            <w:r>
              <w:rPr>
                <w:b/>
                <w:i/>
                <w:sz w:val="18"/>
              </w:rPr>
              <w:t>the</w:t>
            </w:r>
            <w:r>
              <w:rPr>
                <w:b/>
                <w:i/>
                <w:spacing w:val="-8"/>
                <w:sz w:val="18"/>
              </w:rPr>
              <w:t> </w:t>
            </w:r>
            <w:r>
              <w:rPr>
                <w:b/>
                <w:i/>
                <w:sz w:val="18"/>
              </w:rPr>
              <w:t>Prosecutor</w:t>
            </w:r>
            <w:r>
              <w:rPr>
                <w:b/>
                <w:i/>
                <w:spacing w:val="-7"/>
                <w:sz w:val="18"/>
              </w:rPr>
              <w:t> </w:t>
            </w:r>
            <w:r>
              <w:rPr>
                <w:b/>
                <w:i/>
                <w:sz w:val="18"/>
              </w:rPr>
              <w:t>/</w:t>
            </w:r>
            <w:r>
              <w:rPr>
                <w:b/>
                <w:i/>
                <w:sz w:val="18"/>
              </w:rPr>
              <w:t> Legal Advisory Section</w:t>
            </w:r>
          </w:p>
        </w:tc>
        <w:tc>
          <w:tcPr>
            <w:tcW w:w="963" w:type="dxa"/>
            <w:tcBorders>
              <w:top w:val="single" w:sz="4" w:space="0" w:color="000000"/>
            </w:tcBorders>
          </w:tcPr>
          <w:p>
            <w:pPr>
              <w:pStyle w:val="TableParagraph"/>
              <w:jc w:val="left"/>
              <w:rPr>
                <w:b/>
                <w:sz w:val="20"/>
              </w:rPr>
            </w:pPr>
          </w:p>
          <w:p>
            <w:pPr>
              <w:pStyle w:val="TableParagraph"/>
              <w:spacing w:line="207" w:lineRule="exact" w:before="132"/>
              <w:ind w:left="260"/>
              <w:jc w:val="left"/>
              <w:rPr>
                <w:i/>
                <w:sz w:val="18"/>
              </w:rPr>
            </w:pPr>
            <w:r>
              <w:rPr>
                <w:i/>
                <w:spacing w:val="-2"/>
                <w:sz w:val="18"/>
              </w:rPr>
              <w:t>Approved</w:t>
            </w:r>
          </w:p>
          <w:p>
            <w:pPr>
              <w:pStyle w:val="TableParagraph"/>
              <w:tabs>
                <w:tab w:pos="1715" w:val="left" w:leader="none"/>
              </w:tabs>
              <w:spacing w:line="207" w:lineRule="exact"/>
              <w:ind w:left="46"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6" w:type="dxa"/>
            <w:tcBorders>
              <w:top w:val="single" w:sz="4" w:space="0" w:color="000000"/>
            </w:tcBorders>
          </w:tcPr>
          <w:p>
            <w:pPr>
              <w:pStyle w:val="TableParagraph"/>
              <w:spacing w:before="155"/>
              <w:ind w:left="231" w:right="19" w:firstLine="408"/>
              <w:jc w:val="left"/>
              <w:rPr>
                <w:i/>
                <w:sz w:val="18"/>
              </w:rPr>
            </w:pPr>
            <w:r>
              <w:rPr>
                <w:i/>
                <w:spacing w:val="-2"/>
                <w:sz w:val="18"/>
              </w:rPr>
              <w:t>Actual</w:t>
            </w:r>
            <w:r>
              <w:rPr>
                <w:i/>
                <w:spacing w:val="-2"/>
                <w:sz w:val="18"/>
              </w:rPr>
              <w:t> Expenditure</w:t>
            </w:r>
          </w:p>
          <w:p>
            <w:pPr>
              <w:pStyle w:val="TableParagraph"/>
              <w:tabs>
                <w:tab w:pos="1673" w:val="left" w:leader="none"/>
              </w:tabs>
              <w:spacing w:line="206" w:lineRule="exact"/>
              <w:ind w:left="752" w:right="-548"/>
              <w:jc w:val="left"/>
              <w:rPr>
                <w:i/>
                <w:sz w:val="18"/>
              </w:rPr>
            </w:pPr>
            <w:r>
              <w:rPr>
                <w:i/>
                <w:spacing w:val="-4"/>
                <w:sz w:val="18"/>
                <w:u w:val="single"/>
              </w:rPr>
              <w:t>2021</w:t>
            </w:r>
            <w:r>
              <w:rPr>
                <w:i/>
                <w:sz w:val="18"/>
                <w:u w:val="single"/>
              </w:rPr>
              <w:tab/>
            </w:r>
          </w:p>
        </w:tc>
        <w:tc>
          <w:tcPr>
            <w:tcW w:w="1023" w:type="dxa"/>
            <w:tcBorders>
              <w:top w:val="single" w:sz="4" w:space="0" w:color="000000"/>
            </w:tcBorders>
          </w:tcPr>
          <w:p>
            <w:pPr>
              <w:pStyle w:val="TableParagraph"/>
              <w:spacing w:before="155"/>
              <w:ind w:left="22"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4" w:val="left" w:leader="none"/>
              </w:tabs>
              <w:spacing w:line="206" w:lineRule="exact"/>
              <w:ind w:left="538" w:right="-1152"/>
              <w:jc w:val="left"/>
              <w:rPr>
                <w:i/>
                <w:sz w:val="18"/>
              </w:rPr>
            </w:pPr>
            <w:r>
              <w:rPr>
                <w:i/>
                <w:spacing w:val="-2"/>
                <w:sz w:val="18"/>
                <w:u w:val="single"/>
              </w:rPr>
              <w:t>euros)</w:t>
            </w:r>
            <w:r>
              <w:rPr>
                <w:i/>
                <w:sz w:val="18"/>
                <w:u w:val="single"/>
              </w:rPr>
              <w:tab/>
            </w:r>
          </w:p>
        </w:tc>
        <w:tc>
          <w:tcPr>
            <w:tcW w:w="1489" w:type="dxa"/>
            <w:tcBorders>
              <w:top w:val="single" w:sz="4" w:space="0" w:color="000000"/>
            </w:tcBorders>
          </w:tcPr>
          <w:p>
            <w:pPr>
              <w:pStyle w:val="TableParagraph"/>
              <w:jc w:val="left"/>
              <w:rPr>
                <w:b/>
                <w:sz w:val="20"/>
              </w:rPr>
            </w:pPr>
          </w:p>
          <w:p>
            <w:pPr>
              <w:pStyle w:val="TableParagraph"/>
              <w:spacing w:line="207" w:lineRule="exact" w:before="132"/>
              <w:ind w:right="1"/>
              <w:rPr>
                <w:i/>
                <w:sz w:val="18"/>
              </w:rPr>
            </w:pPr>
            <w:r>
              <w:rPr>
                <w:i/>
                <w:sz w:val="18"/>
              </w:rPr>
              <w:t>Implementation</w:t>
            </w:r>
            <w:r>
              <w:rPr>
                <w:i/>
                <w:spacing w:val="-6"/>
                <w:sz w:val="18"/>
              </w:rPr>
              <w:t> </w:t>
            </w:r>
            <w:r>
              <w:rPr>
                <w:i/>
                <w:spacing w:val="-4"/>
                <w:sz w:val="18"/>
              </w:rPr>
              <w:t>rate</w:t>
            </w:r>
          </w:p>
          <w:p>
            <w:pPr>
              <w:pStyle w:val="TableParagraph"/>
              <w:spacing w:line="207" w:lineRule="exact"/>
              <w:ind w:right="-15"/>
              <w:rPr>
                <w:i/>
                <w:sz w:val="18"/>
              </w:rPr>
            </w:pPr>
            <w:r>
              <w:rPr>
                <w:i/>
                <w:sz w:val="18"/>
                <w:u w:val="single"/>
              </w:rPr>
              <w:t>in</w:t>
            </w:r>
            <w:r>
              <w:rPr>
                <w:i/>
                <w:spacing w:val="4"/>
                <w:sz w:val="18"/>
                <w:u w:val="single"/>
              </w:rPr>
              <w:t> </w:t>
            </w:r>
            <w:r>
              <w:rPr>
                <w:i/>
                <w:spacing w:val="-12"/>
                <w:sz w:val="18"/>
                <w:u w:val="single"/>
              </w:rPr>
              <w:t>%</w:t>
            </w:r>
          </w:p>
        </w:tc>
      </w:tr>
      <w:tr>
        <w:trPr>
          <w:trHeight w:val="261" w:hRule="atLeast"/>
        </w:trPr>
        <w:tc>
          <w:tcPr>
            <w:tcW w:w="2776" w:type="dxa"/>
            <w:vMerge/>
            <w:tcBorders>
              <w:top w:val="nil"/>
              <w:bottom w:val="single" w:sz="12" w:space="0" w:color="000000"/>
            </w:tcBorders>
          </w:tcPr>
          <w:p>
            <w:pPr>
              <w:rPr>
                <w:sz w:val="2"/>
                <w:szCs w:val="2"/>
              </w:rPr>
            </w:pPr>
          </w:p>
        </w:tc>
        <w:tc>
          <w:tcPr>
            <w:tcW w:w="963" w:type="dxa"/>
            <w:tcBorders>
              <w:bottom w:val="single" w:sz="12" w:space="0" w:color="000000"/>
            </w:tcBorders>
          </w:tcPr>
          <w:p>
            <w:pPr>
              <w:pStyle w:val="TableParagraph"/>
              <w:spacing w:line="191" w:lineRule="exact" w:before="50"/>
              <w:ind w:right="4"/>
              <w:rPr>
                <w:i/>
                <w:sz w:val="18"/>
              </w:rPr>
            </w:pPr>
            <w:r>
              <w:rPr>
                <w:i/>
                <w:spacing w:val="-5"/>
                <w:sz w:val="18"/>
              </w:rPr>
              <w:t>[1]</w:t>
            </w:r>
          </w:p>
        </w:tc>
        <w:tc>
          <w:tcPr>
            <w:tcW w:w="1136" w:type="dxa"/>
            <w:tcBorders>
              <w:bottom w:val="single" w:sz="12" w:space="0" w:color="000000"/>
            </w:tcBorders>
          </w:tcPr>
          <w:p>
            <w:pPr>
              <w:pStyle w:val="TableParagraph"/>
              <w:spacing w:line="191" w:lineRule="exact" w:before="50"/>
              <w:ind w:right="26"/>
              <w:rPr>
                <w:i/>
                <w:sz w:val="18"/>
              </w:rPr>
            </w:pPr>
            <w:r>
              <w:rPr>
                <w:i/>
                <w:spacing w:val="-5"/>
                <w:sz w:val="18"/>
              </w:rPr>
              <w:t>[2]</w:t>
            </w:r>
          </w:p>
        </w:tc>
        <w:tc>
          <w:tcPr>
            <w:tcW w:w="1023" w:type="dxa"/>
            <w:tcBorders>
              <w:bottom w:val="single" w:sz="12" w:space="0" w:color="000000"/>
            </w:tcBorders>
          </w:tcPr>
          <w:p>
            <w:pPr>
              <w:pStyle w:val="TableParagraph"/>
              <w:spacing w:line="191" w:lineRule="exact" w:before="50"/>
              <w:ind w:right="24"/>
              <w:rPr>
                <w:i/>
                <w:sz w:val="18"/>
              </w:rPr>
            </w:pPr>
            <w:r>
              <w:rPr>
                <w:i/>
                <w:w w:val="95"/>
                <w:sz w:val="18"/>
              </w:rPr>
              <w:t>[3]=[1]-</w:t>
            </w:r>
            <w:r>
              <w:rPr>
                <w:i/>
                <w:spacing w:val="-5"/>
                <w:sz w:val="18"/>
              </w:rPr>
              <w:t>[2]</w:t>
            </w:r>
          </w:p>
        </w:tc>
        <w:tc>
          <w:tcPr>
            <w:tcW w:w="1489" w:type="dxa"/>
            <w:tcBorders>
              <w:bottom w:val="single" w:sz="12" w:space="0" w:color="000000"/>
            </w:tcBorders>
          </w:tcPr>
          <w:p>
            <w:pPr>
              <w:pStyle w:val="TableParagraph"/>
              <w:spacing w:line="191" w:lineRule="exact" w:before="50"/>
              <w:ind w:right="2"/>
              <w:rPr>
                <w:i/>
                <w:sz w:val="18"/>
              </w:rPr>
            </w:pPr>
            <w:r>
              <w:rPr>
                <w:i/>
                <w:spacing w:val="-2"/>
                <w:sz w:val="18"/>
              </w:rPr>
              <w:t>[4]=[2]/[1]</w:t>
            </w:r>
          </w:p>
        </w:tc>
      </w:tr>
      <w:tr>
        <w:trPr>
          <w:trHeight w:val="226" w:hRule="atLeast"/>
        </w:trPr>
        <w:tc>
          <w:tcPr>
            <w:tcW w:w="2776" w:type="dxa"/>
            <w:tcBorders>
              <w:top w:val="single" w:sz="12" w:space="0" w:color="000000"/>
            </w:tcBorders>
          </w:tcPr>
          <w:p>
            <w:pPr>
              <w:pStyle w:val="TableParagraph"/>
              <w:spacing w:line="200" w:lineRule="exact" w:before="6"/>
              <w:ind w:left="14"/>
              <w:jc w:val="left"/>
              <w:rPr>
                <w:sz w:val="18"/>
              </w:rPr>
            </w:pPr>
            <w:r>
              <w:rPr>
                <w:sz w:val="18"/>
              </w:rPr>
              <w:t>Professional</w:t>
            </w:r>
            <w:r>
              <w:rPr>
                <w:spacing w:val="-10"/>
                <w:sz w:val="18"/>
              </w:rPr>
              <w:t> </w:t>
            </w:r>
            <w:r>
              <w:rPr>
                <w:spacing w:val="-2"/>
                <w:sz w:val="18"/>
              </w:rPr>
              <w:t>staff</w:t>
            </w:r>
          </w:p>
        </w:tc>
        <w:tc>
          <w:tcPr>
            <w:tcW w:w="963" w:type="dxa"/>
            <w:tcBorders>
              <w:top w:val="single" w:sz="12" w:space="0" w:color="000000"/>
            </w:tcBorders>
          </w:tcPr>
          <w:p>
            <w:pPr>
              <w:pStyle w:val="TableParagraph"/>
              <w:spacing w:line="200" w:lineRule="exact" w:before="6"/>
              <w:rPr>
                <w:sz w:val="18"/>
              </w:rPr>
            </w:pPr>
            <w:r>
              <w:rPr>
                <w:spacing w:val="-2"/>
                <w:sz w:val="18"/>
              </w:rPr>
              <w:t>1,444.9</w:t>
            </w:r>
          </w:p>
        </w:tc>
        <w:tc>
          <w:tcPr>
            <w:tcW w:w="1136" w:type="dxa"/>
            <w:tcBorders>
              <w:top w:val="single" w:sz="12" w:space="0" w:color="000000"/>
            </w:tcBorders>
            <w:shd w:val="clear" w:color="auto" w:fill="D9D9D9"/>
          </w:tcPr>
          <w:p>
            <w:pPr>
              <w:pStyle w:val="TableParagraph"/>
              <w:spacing w:line="200" w:lineRule="exact" w:before="6"/>
              <w:ind w:right="20"/>
              <w:rPr>
                <w:i/>
                <w:sz w:val="18"/>
              </w:rPr>
            </w:pPr>
            <w:r>
              <w:rPr>
                <w:i/>
                <w:spacing w:val="-5"/>
                <w:sz w:val="18"/>
              </w:rPr>
              <w:t>n/a</w:t>
            </w:r>
          </w:p>
        </w:tc>
        <w:tc>
          <w:tcPr>
            <w:tcW w:w="1023" w:type="dxa"/>
            <w:tcBorders>
              <w:top w:val="single" w:sz="12" w:space="0" w:color="000000"/>
            </w:tcBorders>
            <w:shd w:val="clear" w:color="auto" w:fill="D9D9D9"/>
          </w:tcPr>
          <w:p>
            <w:pPr>
              <w:pStyle w:val="TableParagraph"/>
              <w:spacing w:line="200" w:lineRule="exact" w:before="6"/>
              <w:ind w:right="21"/>
              <w:rPr>
                <w:i/>
                <w:sz w:val="18"/>
              </w:rPr>
            </w:pPr>
            <w:r>
              <w:rPr>
                <w:i/>
                <w:spacing w:val="-5"/>
                <w:sz w:val="18"/>
              </w:rPr>
              <w:t>n/a</w:t>
            </w:r>
          </w:p>
        </w:tc>
        <w:tc>
          <w:tcPr>
            <w:tcW w:w="1489" w:type="dxa"/>
            <w:tcBorders>
              <w:top w:val="single" w:sz="12" w:space="0" w:color="000000"/>
            </w:tcBorders>
            <w:shd w:val="clear" w:color="auto" w:fill="D9D9D9"/>
          </w:tcPr>
          <w:p>
            <w:pPr>
              <w:pStyle w:val="TableParagraph"/>
              <w:spacing w:line="200" w:lineRule="exact" w:before="6"/>
              <w:ind w:right="-15"/>
              <w:rPr>
                <w:i/>
                <w:sz w:val="18"/>
              </w:rPr>
            </w:pPr>
            <w:r>
              <w:rPr>
                <w:i/>
                <w:spacing w:val="-5"/>
                <w:sz w:val="18"/>
              </w:rPr>
              <w:t>n/a</w:t>
            </w:r>
          </w:p>
        </w:tc>
      </w:tr>
      <w:tr>
        <w:trPr>
          <w:trHeight w:val="228" w:hRule="atLeast"/>
        </w:trPr>
        <w:tc>
          <w:tcPr>
            <w:tcW w:w="2776" w:type="dxa"/>
            <w:tcBorders>
              <w:bottom w:val="single" w:sz="4" w:space="0" w:color="000000"/>
            </w:tcBorders>
          </w:tcPr>
          <w:p>
            <w:pPr>
              <w:pStyle w:val="TableParagraph"/>
              <w:spacing w:line="203" w:lineRule="exact" w:before="5"/>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963" w:type="dxa"/>
            <w:tcBorders>
              <w:bottom w:val="single" w:sz="4" w:space="0" w:color="000000"/>
            </w:tcBorders>
          </w:tcPr>
          <w:p>
            <w:pPr>
              <w:pStyle w:val="TableParagraph"/>
              <w:spacing w:line="203" w:lineRule="exact" w:before="5"/>
              <w:rPr>
                <w:sz w:val="18"/>
              </w:rPr>
            </w:pPr>
            <w:r>
              <w:rPr>
                <w:spacing w:val="-2"/>
                <w:sz w:val="18"/>
              </w:rPr>
              <w:t>296.2</w:t>
            </w:r>
          </w:p>
        </w:tc>
        <w:tc>
          <w:tcPr>
            <w:tcW w:w="1136" w:type="dxa"/>
            <w:tcBorders>
              <w:bottom w:val="single" w:sz="4" w:space="0" w:color="000000"/>
            </w:tcBorders>
            <w:shd w:val="clear" w:color="auto" w:fill="D9D9D9"/>
          </w:tcPr>
          <w:p>
            <w:pPr>
              <w:pStyle w:val="TableParagraph"/>
              <w:spacing w:line="203" w:lineRule="exact" w:before="5"/>
              <w:ind w:right="20"/>
              <w:rPr>
                <w:i/>
                <w:sz w:val="18"/>
              </w:rPr>
            </w:pPr>
            <w:r>
              <w:rPr>
                <w:i/>
                <w:spacing w:val="-5"/>
                <w:sz w:val="18"/>
              </w:rPr>
              <w:t>n/a</w:t>
            </w:r>
          </w:p>
        </w:tc>
        <w:tc>
          <w:tcPr>
            <w:tcW w:w="1023" w:type="dxa"/>
            <w:tcBorders>
              <w:bottom w:val="single" w:sz="4" w:space="0" w:color="000000"/>
            </w:tcBorders>
            <w:shd w:val="clear" w:color="auto" w:fill="D9D9D9"/>
          </w:tcPr>
          <w:p>
            <w:pPr>
              <w:pStyle w:val="TableParagraph"/>
              <w:spacing w:line="203" w:lineRule="exact" w:before="5"/>
              <w:ind w:right="21"/>
              <w:rPr>
                <w:i/>
                <w:sz w:val="18"/>
              </w:rPr>
            </w:pPr>
            <w:r>
              <w:rPr>
                <w:i/>
                <w:spacing w:val="-5"/>
                <w:sz w:val="18"/>
              </w:rPr>
              <w:t>n/a</w:t>
            </w:r>
          </w:p>
        </w:tc>
        <w:tc>
          <w:tcPr>
            <w:tcW w:w="1489" w:type="dxa"/>
            <w:tcBorders>
              <w:bottom w:val="single" w:sz="4" w:space="0" w:color="000000"/>
            </w:tcBorders>
            <w:shd w:val="clear" w:color="auto" w:fill="D9D9D9"/>
          </w:tcPr>
          <w:p>
            <w:pPr>
              <w:pStyle w:val="TableParagraph"/>
              <w:spacing w:line="203" w:lineRule="exact" w:before="5"/>
              <w:ind w:right="-15"/>
              <w:rPr>
                <w:i/>
                <w:sz w:val="18"/>
              </w:rPr>
            </w:pPr>
            <w:r>
              <w:rPr>
                <w:i/>
                <w:spacing w:val="-5"/>
                <w:sz w:val="18"/>
              </w:rPr>
              <w:t>n/a</w:t>
            </w:r>
          </w:p>
        </w:tc>
      </w:tr>
      <w:tr>
        <w:trPr>
          <w:trHeight w:val="228" w:hRule="atLeast"/>
        </w:trPr>
        <w:tc>
          <w:tcPr>
            <w:tcW w:w="2776" w:type="dxa"/>
            <w:tcBorders>
              <w:top w:val="single" w:sz="4" w:space="0" w:color="000000"/>
              <w:bottom w:val="single" w:sz="4" w:space="0" w:color="000000"/>
            </w:tcBorders>
          </w:tcPr>
          <w:p>
            <w:pPr>
              <w:pStyle w:val="TableParagraph"/>
              <w:spacing w:line="203" w:lineRule="exact" w:before="5"/>
              <w:ind w:left="14"/>
              <w:jc w:val="left"/>
              <w:rPr>
                <w:i/>
                <w:sz w:val="18"/>
              </w:rPr>
            </w:pPr>
            <w:r>
              <w:rPr>
                <w:i/>
                <w:sz w:val="18"/>
              </w:rPr>
              <w:t>Subtotal</w:t>
            </w:r>
            <w:r>
              <w:rPr>
                <w:i/>
                <w:spacing w:val="-2"/>
                <w:sz w:val="18"/>
              </w:rPr>
              <w:t> staff</w:t>
            </w:r>
          </w:p>
        </w:tc>
        <w:tc>
          <w:tcPr>
            <w:tcW w:w="963" w:type="dxa"/>
            <w:tcBorders>
              <w:top w:val="single" w:sz="4" w:space="0" w:color="000000"/>
              <w:bottom w:val="single" w:sz="4" w:space="0" w:color="000000"/>
            </w:tcBorders>
          </w:tcPr>
          <w:p>
            <w:pPr>
              <w:pStyle w:val="TableParagraph"/>
              <w:spacing w:line="203" w:lineRule="exact" w:before="5"/>
              <w:ind w:right="1"/>
              <w:rPr>
                <w:i/>
                <w:sz w:val="18"/>
              </w:rPr>
            </w:pPr>
            <w:r>
              <w:rPr>
                <w:i/>
                <w:spacing w:val="-2"/>
                <w:sz w:val="18"/>
              </w:rPr>
              <w:t>1,741.1</w:t>
            </w:r>
          </w:p>
        </w:tc>
        <w:tc>
          <w:tcPr>
            <w:tcW w:w="1136" w:type="dxa"/>
            <w:tcBorders>
              <w:top w:val="single" w:sz="4" w:space="0" w:color="000000"/>
              <w:bottom w:val="single" w:sz="4" w:space="0" w:color="000000"/>
            </w:tcBorders>
          </w:tcPr>
          <w:p>
            <w:pPr>
              <w:pStyle w:val="TableParagraph"/>
              <w:spacing w:line="203" w:lineRule="exact" w:before="5"/>
              <w:ind w:right="21"/>
              <w:rPr>
                <w:i/>
                <w:sz w:val="18"/>
              </w:rPr>
            </w:pPr>
            <w:r>
              <w:rPr>
                <w:i/>
                <w:spacing w:val="-2"/>
                <w:sz w:val="18"/>
              </w:rPr>
              <w:t>1,718.0</w:t>
            </w:r>
          </w:p>
        </w:tc>
        <w:tc>
          <w:tcPr>
            <w:tcW w:w="1023" w:type="dxa"/>
            <w:tcBorders>
              <w:top w:val="single" w:sz="4" w:space="0" w:color="000000"/>
              <w:bottom w:val="single" w:sz="4" w:space="0" w:color="000000"/>
            </w:tcBorders>
          </w:tcPr>
          <w:p>
            <w:pPr>
              <w:pStyle w:val="TableParagraph"/>
              <w:spacing w:line="203" w:lineRule="exact" w:before="5"/>
              <w:ind w:right="21"/>
              <w:rPr>
                <w:i/>
                <w:sz w:val="18"/>
              </w:rPr>
            </w:pPr>
            <w:r>
              <w:rPr>
                <w:i/>
                <w:spacing w:val="-4"/>
                <w:sz w:val="18"/>
              </w:rPr>
              <w:t>23.1</w:t>
            </w:r>
          </w:p>
        </w:tc>
        <w:tc>
          <w:tcPr>
            <w:tcW w:w="1489" w:type="dxa"/>
            <w:tcBorders>
              <w:top w:val="single" w:sz="4" w:space="0" w:color="000000"/>
              <w:bottom w:val="single" w:sz="4" w:space="0" w:color="000000"/>
            </w:tcBorders>
          </w:tcPr>
          <w:p>
            <w:pPr>
              <w:pStyle w:val="TableParagraph"/>
              <w:spacing w:line="203" w:lineRule="exact" w:before="5"/>
              <w:rPr>
                <w:i/>
                <w:sz w:val="18"/>
              </w:rPr>
            </w:pPr>
            <w:r>
              <w:rPr>
                <w:i/>
                <w:spacing w:val="-4"/>
                <w:sz w:val="18"/>
              </w:rPr>
              <w:t>98.7</w:t>
            </w:r>
          </w:p>
        </w:tc>
      </w:tr>
      <w:tr>
        <w:trPr>
          <w:trHeight w:val="224" w:hRule="atLeast"/>
        </w:trPr>
        <w:tc>
          <w:tcPr>
            <w:tcW w:w="2776" w:type="dxa"/>
            <w:tcBorders>
              <w:top w:val="single" w:sz="4" w:space="0" w:color="000000"/>
            </w:tcBorders>
          </w:tcPr>
          <w:p>
            <w:pPr>
              <w:pStyle w:val="TableParagraph"/>
              <w:spacing w:line="200"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963" w:type="dxa"/>
            <w:tcBorders>
              <w:top w:val="single" w:sz="4" w:space="0" w:color="000000"/>
            </w:tcBorders>
          </w:tcPr>
          <w:p>
            <w:pPr>
              <w:pStyle w:val="TableParagraph"/>
              <w:spacing w:line="200" w:lineRule="exact" w:before="4"/>
              <w:rPr>
                <w:sz w:val="18"/>
              </w:rPr>
            </w:pPr>
            <w:r>
              <w:rPr>
                <w:spacing w:val="-2"/>
                <w:sz w:val="18"/>
              </w:rPr>
              <w:t>133.5</w:t>
            </w:r>
          </w:p>
        </w:tc>
        <w:tc>
          <w:tcPr>
            <w:tcW w:w="1136" w:type="dxa"/>
            <w:tcBorders>
              <w:top w:val="single" w:sz="4" w:space="0" w:color="000000"/>
            </w:tcBorders>
          </w:tcPr>
          <w:p>
            <w:pPr>
              <w:pStyle w:val="TableParagraph"/>
              <w:spacing w:line="200" w:lineRule="exact" w:before="4"/>
              <w:ind w:right="20"/>
              <w:rPr>
                <w:sz w:val="18"/>
              </w:rPr>
            </w:pPr>
            <w:r>
              <w:rPr>
                <w:spacing w:val="-2"/>
                <w:sz w:val="18"/>
              </w:rPr>
              <w:t>330.3</w:t>
            </w:r>
          </w:p>
        </w:tc>
        <w:tc>
          <w:tcPr>
            <w:tcW w:w="1023" w:type="dxa"/>
            <w:tcBorders>
              <w:top w:val="single" w:sz="4" w:space="0" w:color="000000"/>
            </w:tcBorders>
          </w:tcPr>
          <w:p>
            <w:pPr>
              <w:pStyle w:val="TableParagraph"/>
              <w:spacing w:line="200" w:lineRule="exact" w:before="4"/>
              <w:ind w:right="20"/>
              <w:rPr>
                <w:sz w:val="18"/>
              </w:rPr>
            </w:pPr>
            <w:r>
              <w:rPr>
                <w:spacing w:val="-2"/>
                <w:sz w:val="18"/>
              </w:rPr>
              <w:t>(196.8)</w:t>
            </w:r>
          </w:p>
        </w:tc>
        <w:tc>
          <w:tcPr>
            <w:tcW w:w="1489" w:type="dxa"/>
            <w:tcBorders>
              <w:top w:val="single" w:sz="4" w:space="0" w:color="000000"/>
            </w:tcBorders>
          </w:tcPr>
          <w:p>
            <w:pPr>
              <w:pStyle w:val="TableParagraph"/>
              <w:spacing w:line="200" w:lineRule="exact" w:before="4"/>
              <w:rPr>
                <w:sz w:val="18"/>
              </w:rPr>
            </w:pPr>
            <w:r>
              <w:rPr>
                <w:spacing w:val="-2"/>
                <w:sz w:val="18"/>
              </w:rPr>
              <w:t>247.4</w:t>
            </w:r>
          </w:p>
        </w:tc>
      </w:tr>
      <w:tr>
        <w:trPr>
          <w:trHeight w:val="226" w:hRule="atLeast"/>
        </w:trPr>
        <w:tc>
          <w:tcPr>
            <w:tcW w:w="2776" w:type="dxa"/>
          </w:tcPr>
          <w:p>
            <w:pPr>
              <w:pStyle w:val="TableParagraph"/>
              <w:spacing w:line="201" w:lineRule="exact" w:before="5"/>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963" w:type="dxa"/>
          </w:tcPr>
          <w:p>
            <w:pPr>
              <w:pStyle w:val="TableParagraph"/>
              <w:spacing w:line="201" w:lineRule="exact" w:before="5"/>
              <w:ind w:right="1"/>
              <w:rPr>
                <w:sz w:val="18"/>
              </w:rPr>
            </w:pPr>
            <w:r>
              <w:rPr>
                <w:w w:val="99"/>
                <w:sz w:val="18"/>
              </w:rPr>
              <w:t>-</w:t>
            </w:r>
          </w:p>
        </w:tc>
        <w:tc>
          <w:tcPr>
            <w:tcW w:w="1136" w:type="dxa"/>
          </w:tcPr>
          <w:p>
            <w:pPr>
              <w:pStyle w:val="TableParagraph"/>
              <w:spacing w:line="201" w:lineRule="exact" w:before="5"/>
              <w:ind w:right="21"/>
              <w:rPr>
                <w:sz w:val="18"/>
              </w:rPr>
            </w:pPr>
            <w:r>
              <w:rPr>
                <w:w w:val="99"/>
                <w:sz w:val="18"/>
              </w:rPr>
              <w:t>-</w:t>
            </w:r>
          </w:p>
        </w:tc>
        <w:tc>
          <w:tcPr>
            <w:tcW w:w="1023" w:type="dxa"/>
          </w:tcPr>
          <w:p>
            <w:pPr>
              <w:pStyle w:val="TableParagraph"/>
              <w:spacing w:line="201" w:lineRule="exact" w:before="5"/>
              <w:ind w:right="22"/>
              <w:rPr>
                <w:sz w:val="18"/>
              </w:rPr>
            </w:pPr>
            <w:r>
              <w:rPr>
                <w:w w:val="99"/>
                <w:sz w:val="18"/>
              </w:rPr>
              <w:t>-</w:t>
            </w:r>
          </w:p>
        </w:tc>
        <w:tc>
          <w:tcPr>
            <w:tcW w:w="1489" w:type="dxa"/>
          </w:tcPr>
          <w:p>
            <w:pPr>
              <w:pStyle w:val="TableParagraph"/>
              <w:spacing w:line="201" w:lineRule="exact" w:before="5"/>
              <w:rPr>
                <w:sz w:val="18"/>
              </w:rPr>
            </w:pPr>
            <w:r>
              <w:rPr>
                <w:w w:val="99"/>
                <w:sz w:val="18"/>
              </w:rPr>
              <w:t>-</w:t>
            </w:r>
          </w:p>
        </w:tc>
      </w:tr>
      <w:tr>
        <w:trPr>
          <w:trHeight w:val="227" w:hRule="atLeast"/>
        </w:trPr>
        <w:tc>
          <w:tcPr>
            <w:tcW w:w="2776" w:type="dxa"/>
            <w:tcBorders>
              <w:bottom w:val="single" w:sz="4" w:space="0" w:color="000000"/>
            </w:tcBorders>
          </w:tcPr>
          <w:p>
            <w:pPr>
              <w:pStyle w:val="TableParagraph"/>
              <w:spacing w:line="201" w:lineRule="exact" w:before="6"/>
              <w:ind w:left="14"/>
              <w:jc w:val="left"/>
              <w:rPr>
                <w:sz w:val="18"/>
              </w:rPr>
            </w:pPr>
            <w:r>
              <w:rPr>
                <w:spacing w:val="-2"/>
                <w:sz w:val="18"/>
              </w:rPr>
              <w:t>Overtime</w:t>
            </w:r>
          </w:p>
        </w:tc>
        <w:tc>
          <w:tcPr>
            <w:tcW w:w="963" w:type="dxa"/>
            <w:tcBorders>
              <w:bottom w:val="single" w:sz="4" w:space="0" w:color="000000"/>
            </w:tcBorders>
          </w:tcPr>
          <w:p>
            <w:pPr>
              <w:pStyle w:val="TableParagraph"/>
              <w:spacing w:line="201" w:lineRule="exact" w:before="6"/>
              <w:ind w:right="1"/>
              <w:rPr>
                <w:sz w:val="18"/>
              </w:rPr>
            </w:pPr>
            <w:r>
              <w:rPr>
                <w:w w:val="99"/>
                <w:sz w:val="18"/>
              </w:rPr>
              <w:t>-</w:t>
            </w:r>
          </w:p>
        </w:tc>
        <w:tc>
          <w:tcPr>
            <w:tcW w:w="1136" w:type="dxa"/>
            <w:tcBorders>
              <w:bottom w:val="single" w:sz="4" w:space="0" w:color="000000"/>
            </w:tcBorders>
          </w:tcPr>
          <w:p>
            <w:pPr>
              <w:pStyle w:val="TableParagraph"/>
              <w:spacing w:line="201" w:lineRule="exact" w:before="6"/>
              <w:ind w:right="21"/>
              <w:rPr>
                <w:sz w:val="18"/>
              </w:rPr>
            </w:pPr>
            <w:r>
              <w:rPr>
                <w:w w:val="99"/>
                <w:sz w:val="18"/>
              </w:rPr>
              <w:t>-</w:t>
            </w:r>
          </w:p>
        </w:tc>
        <w:tc>
          <w:tcPr>
            <w:tcW w:w="1023" w:type="dxa"/>
            <w:tcBorders>
              <w:bottom w:val="single" w:sz="4" w:space="0" w:color="000000"/>
            </w:tcBorders>
          </w:tcPr>
          <w:p>
            <w:pPr>
              <w:pStyle w:val="TableParagraph"/>
              <w:spacing w:line="201" w:lineRule="exact" w:before="6"/>
              <w:ind w:right="22"/>
              <w:rPr>
                <w:sz w:val="18"/>
              </w:rPr>
            </w:pPr>
            <w:r>
              <w:rPr>
                <w:w w:val="99"/>
                <w:sz w:val="18"/>
              </w:rPr>
              <w:t>-</w:t>
            </w:r>
          </w:p>
        </w:tc>
        <w:tc>
          <w:tcPr>
            <w:tcW w:w="1489" w:type="dxa"/>
            <w:tcBorders>
              <w:bottom w:val="single" w:sz="4" w:space="0" w:color="000000"/>
            </w:tcBorders>
          </w:tcPr>
          <w:p>
            <w:pPr>
              <w:pStyle w:val="TableParagraph"/>
              <w:spacing w:line="201" w:lineRule="exact" w:before="6"/>
              <w:rPr>
                <w:sz w:val="18"/>
              </w:rPr>
            </w:pPr>
            <w:r>
              <w:rPr>
                <w:w w:val="99"/>
                <w:sz w:val="18"/>
              </w:rPr>
              <w:t>-</w:t>
            </w:r>
          </w:p>
        </w:tc>
      </w:tr>
      <w:tr>
        <w:trPr>
          <w:trHeight w:val="227" w:hRule="atLeast"/>
        </w:trPr>
        <w:tc>
          <w:tcPr>
            <w:tcW w:w="2776"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w:t>
            </w:r>
            <w:r>
              <w:rPr>
                <w:i/>
                <w:sz w:val="18"/>
              </w:rPr>
              <w:t>other </w:t>
            </w:r>
            <w:r>
              <w:rPr>
                <w:i/>
                <w:spacing w:val="-2"/>
                <w:sz w:val="18"/>
              </w:rPr>
              <w:t>staff</w:t>
            </w:r>
          </w:p>
        </w:tc>
        <w:tc>
          <w:tcPr>
            <w:tcW w:w="963" w:type="dxa"/>
            <w:tcBorders>
              <w:top w:val="single" w:sz="4" w:space="0" w:color="000000"/>
              <w:bottom w:val="single" w:sz="4" w:space="0" w:color="000000"/>
            </w:tcBorders>
          </w:tcPr>
          <w:p>
            <w:pPr>
              <w:pStyle w:val="TableParagraph"/>
              <w:spacing w:line="201" w:lineRule="exact" w:before="7"/>
              <w:rPr>
                <w:i/>
                <w:sz w:val="18"/>
              </w:rPr>
            </w:pPr>
            <w:r>
              <w:rPr>
                <w:i/>
                <w:spacing w:val="-2"/>
                <w:sz w:val="18"/>
              </w:rPr>
              <w:t>133.5</w:t>
            </w:r>
          </w:p>
        </w:tc>
        <w:tc>
          <w:tcPr>
            <w:tcW w:w="1136" w:type="dxa"/>
            <w:tcBorders>
              <w:top w:val="single" w:sz="4" w:space="0" w:color="000000"/>
              <w:bottom w:val="single" w:sz="4" w:space="0" w:color="000000"/>
            </w:tcBorders>
          </w:tcPr>
          <w:p>
            <w:pPr>
              <w:pStyle w:val="TableParagraph"/>
              <w:spacing w:line="201" w:lineRule="exact" w:before="7"/>
              <w:ind w:right="20"/>
              <w:rPr>
                <w:i/>
                <w:sz w:val="18"/>
              </w:rPr>
            </w:pPr>
            <w:r>
              <w:rPr>
                <w:i/>
                <w:spacing w:val="-2"/>
                <w:sz w:val="18"/>
              </w:rPr>
              <w:t>330.3</w:t>
            </w:r>
          </w:p>
        </w:tc>
        <w:tc>
          <w:tcPr>
            <w:tcW w:w="1023" w:type="dxa"/>
            <w:tcBorders>
              <w:top w:val="single" w:sz="4" w:space="0" w:color="000000"/>
              <w:bottom w:val="single" w:sz="4" w:space="0" w:color="000000"/>
            </w:tcBorders>
          </w:tcPr>
          <w:p>
            <w:pPr>
              <w:pStyle w:val="TableParagraph"/>
              <w:spacing w:line="201" w:lineRule="exact" w:before="7"/>
              <w:ind w:right="20"/>
              <w:rPr>
                <w:i/>
                <w:sz w:val="18"/>
              </w:rPr>
            </w:pPr>
            <w:r>
              <w:rPr>
                <w:i/>
                <w:spacing w:val="-2"/>
                <w:sz w:val="18"/>
              </w:rPr>
              <w:t>(196.8)</w:t>
            </w:r>
          </w:p>
        </w:tc>
        <w:tc>
          <w:tcPr>
            <w:tcW w:w="1489" w:type="dxa"/>
            <w:tcBorders>
              <w:top w:val="single" w:sz="4" w:space="0" w:color="000000"/>
              <w:bottom w:val="single" w:sz="4" w:space="0" w:color="000000"/>
            </w:tcBorders>
          </w:tcPr>
          <w:p>
            <w:pPr>
              <w:pStyle w:val="TableParagraph"/>
              <w:spacing w:line="201" w:lineRule="exact" w:before="7"/>
              <w:rPr>
                <w:i/>
                <w:sz w:val="18"/>
              </w:rPr>
            </w:pPr>
            <w:r>
              <w:rPr>
                <w:i/>
                <w:spacing w:val="-2"/>
                <w:sz w:val="18"/>
              </w:rPr>
              <w:t>247.4</w:t>
            </w:r>
          </w:p>
        </w:tc>
      </w:tr>
      <w:tr>
        <w:trPr>
          <w:trHeight w:val="227" w:hRule="atLeast"/>
        </w:trPr>
        <w:tc>
          <w:tcPr>
            <w:tcW w:w="2776" w:type="dxa"/>
            <w:tcBorders>
              <w:top w:val="single" w:sz="4" w:space="0" w:color="000000"/>
            </w:tcBorders>
          </w:tcPr>
          <w:p>
            <w:pPr>
              <w:pStyle w:val="TableParagraph"/>
              <w:spacing w:line="200" w:lineRule="exact" w:before="7"/>
              <w:ind w:left="14"/>
              <w:jc w:val="left"/>
              <w:rPr>
                <w:sz w:val="18"/>
              </w:rPr>
            </w:pPr>
            <w:r>
              <w:rPr>
                <w:spacing w:val="-2"/>
                <w:sz w:val="18"/>
              </w:rPr>
              <w:t>Travel</w:t>
            </w:r>
          </w:p>
        </w:tc>
        <w:tc>
          <w:tcPr>
            <w:tcW w:w="963" w:type="dxa"/>
            <w:tcBorders>
              <w:top w:val="single" w:sz="4" w:space="0" w:color="000000"/>
            </w:tcBorders>
          </w:tcPr>
          <w:p>
            <w:pPr>
              <w:pStyle w:val="TableParagraph"/>
              <w:spacing w:line="200" w:lineRule="exact" w:before="7"/>
              <w:rPr>
                <w:sz w:val="18"/>
              </w:rPr>
            </w:pPr>
            <w:r>
              <w:rPr>
                <w:spacing w:val="-2"/>
                <w:sz w:val="18"/>
              </w:rPr>
              <w:t>146.1</w:t>
            </w:r>
          </w:p>
        </w:tc>
        <w:tc>
          <w:tcPr>
            <w:tcW w:w="1136" w:type="dxa"/>
            <w:tcBorders>
              <w:top w:val="single" w:sz="4" w:space="0" w:color="000000"/>
            </w:tcBorders>
          </w:tcPr>
          <w:p>
            <w:pPr>
              <w:pStyle w:val="TableParagraph"/>
              <w:spacing w:line="200" w:lineRule="exact" w:before="7"/>
              <w:ind w:right="20"/>
              <w:rPr>
                <w:sz w:val="18"/>
              </w:rPr>
            </w:pPr>
            <w:r>
              <w:rPr>
                <w:spacing w:val="-4"/>
                <w:sz w:val="18"/>
              </w:rPr>
              <w:t>76.9</w:t>
            </w:r>
          </w:p>
        </w:tc>
        <w:tc>
          <w:tcPr>
            <w:tcW w:w="1023" w:type="dxa"/>
            <w:tcBorders>
              <w:top w:val="single" w:sz="4" w:space="0" w:color="000000"/>
            </w:tcBorders>
          </w:tcPr>
          <w:p>
            <w:pPr>
              <w:pStyle w:val="TableParagraph"/>
              <w:spacing w:line="200" w:lineRule="exact" w:before="7"/>
              <w:ind w:right="21"/>
              <w:rPr>
                <w:sz w:val="18"/>
              </w:rPr>
            </w:pPr>
            <w:r>
              <w:rPr>
                <w:spacing w:val="-4"/>
                <w:sz w:val="18"/>
              </w:rPr>
              <w:t>69.2</w:t>
            </w:r>
          </w:p>
        </w:tc>
        <w:tc>
          <w:tcPr>
            <w:tcW w:w="1489" w:type="dxa"/>
            <w:tcBorders>
              <w:top w:val="single" w:sz="4" w:space="0" w:color="000000"/>
            </w:tcBorders>
          </w:tcPr>
          <w:p>
            <w:pPr>
              <w:pStyle w:val="TableParagraph"/>
              <w:spacing w:line="200" w:lineRule="exact" w:before="7"/>
              <w:rPr>
                <w:sz w:val="18"/>
              </w:rPr>
            </w:pPr>
            <w:r>
              <w:rPr>
                <w:spacing w:val="-4"/>
                <w:sz w:val="18"/>
              </w:rPr>
              <w:t>52.6</w:t>
            </w:r>
          </w:p>
        </w:tc>
      </w:tr>
      <w:tr>
        <w:trPr>
          <w:trHeight w:val="226" w:hRule="atLeast"/>
        </w:trPr>
        <w:tc>
          <w:tcPr>
            <w:tcW w:w="2776" w:type="dxa"/>
          </w:tcPr>
          <w:p>
            <w:pPr>
              <w:pStyle w:val="TableParagraph"/>
              <w:spacing w:line="201" w:lineRule="exact" w:before="5"/>
              <w:ind w:left="14"/>
              <w:jc w:val="left"/>
              <w:rPr>
                <w:sz w:val="18"/>
              </w:rPr>
            </w:pPr>
            <w:r>
              <w:rPr>
                <w:spacing w:val="-2"/>
                <w:sz w:val="18"/>
              </w:rPr>
              <w:t>Hospitality</w:t>
            </w:r>
          </w:p>
        </w:tc>
        <w:tc>
          <w:tcPr>
            <w:tcW w:w="963" w:type="dxa"/>
          </w:tcPr>
          <w:p>
            <w:pPr>
              <w:pStyle w:val="TableParagraph"/>
              <w:spacing w:line="201" w:lineRule="exact" w:before="5"/>
              <w:rPr>
                <w:sz w:val="18"/>
              </w:rPr>
            </w:pPr>
            <w:r>
              <w:rPr>
                <w:spacing w:val="-5"/>
                <w:sz w:val="18"/>
              </w:rPr>
              <w:t>5.0</w:t>
            </w:r>
          </w:p>
        </w:tc>
        <w:tc>
          <w:tcPr>
            <w:tcW w:w="1136" w:type="dxa"/>
          </w:tcPr>
          <w:p>
            <w:pPr>
              <w:pStyle w:val="TableParagraph"/>
              <w:spacing w:line="201" w:lineRule="exact" w:before="5"/>
              <w:ind w:right="20"/>
              <w:rPr>
                <w:sz w:val="18"/>
              </w:rPr>
            </w:pPr>
            <w:r>
              <w:rPr>
                <w:spacing w:val="-5"/>
                <w:sz w:val="18"/>
              </w:rPr>
              <w:t>3.0</w:t>
            </w:r>
          </w:p>
        </w:tc>
        <w:tc>
          <w:tcPr>
            <w:tcW w:w="1023" w:type="dxa"/>
          </w:tcPr>
          <w:p>
            <w:pPr>
              <w:pStyle w:val="TableParagraph"/>
              <w:spacing w:line="201" w:lineRule="exact" w:before="5"/>
              <w:ind w:right="21"/>
              <w:rPr>
                <w:sz w:val="18"/>
              </w:rPr>
            </w:pPr>
            <w:r>
              <w:rPr>
                <w:spacing w:val="-5"/>
                <w:sz w:val="18"/>
              </w:rPr>
              <w:t>2.0</w:t>
            </w:r>
          </w:p>
        </w:tc>
        <w:tc>
          <w:tcPr>
            <w:tcW w:w="1489" w:type="dxa"/>
          </w:tcPr>
          <w:p>
            <w:pPr>
              <w:pStyle w:val="TableParagraph"/>
              <w:spacing w:line="201" w:lineRule="exact" w:before="5"/>
              <w:rPr>
                <w:sz w:val="18"/>
              </w:rPr>
            </w:pPr>
            <w:r>
              <w:rPr>
                <w:spacing w:val="-4"/>
                <w:sz w:val="18"/>
              </w:rPr>
              <w:t>61.0</w:t>
            </w:r>
          </w:p>
        </w:tc>
      </w:tr>
      <w:tr>
        <w:trPr>
          <w:trHeight w:val="226" w:hRule="atLeast"/>
        </w:trPr>
        <w:tc>
          <w:tcPr>
            <w:tcW w:w="2776" w:type="dxa"/>
          </w:tcPr>
          <w:p>
            <w:pPr>
              <w:pStyle w:val="TableParagraph"/>
              <w:spacing w:line="200" w:lineRule="exact" w:before="6"/>
              <w:ind w:left="14"/>
              <w:jc w:val="left"/>
              <w:rPr>
                <w:sz w:val="18"/>
              </w:rPr>
            </w:pPr>
            <w:r>
              <w:rPr>
                <w:sz w:val="18"/>
              </w:rPr>
              <w:t>Contractual</w:t>
            </w:r>
            <w:r>
              <w:rPr>
                <w:spacing w:val="-1"/>
                <w:sz w:val="18"/>
              </w:rPr>
              <w:t> </w:t>
            </w:r>
            <w:r>
              <w:rPr>
                <w:spacing w:val="-2"/>
                <w:sz w:val="18"/>
              </w:rPr>
              <w:t>services</w:t>
            </w:r>
          </w:p>
        </w:tc>
        <w:tc>
          <w:tcPr>
            <w:tcW w:w="963" w:type="dxa"/>
          </w:tcPr>
          <w:p>
            <w:pPr>
              <w:pStyle w:val="TableParagraph"/>
              <w:spacing w:line="200" w:lineRule="exact" w:before="6"/>
              <w:rPr>
                <w:sz w:val="18"/>
              </w:rPr>
            </w:pPr>
            <w:r>
              <w:rPr>
                <w:spacing w:val="-4"/>
                <w:sz w:val="18"/>
              </w:rPr>
              <w:t>10.0</w:t>
            </w:r>
          </w:p>
        </w:tc>
        <w:tc>
          <w:tcPr>
            <w:tcW w:w="1136" w:type="dxa"/>
          </w:tcPr>
          <w:p>
            <w:pPr>
              <w:pStyle w:val="TableParagraph"/>
              <w:spacing w:line="200" w:lineRule="exact" w:before="6"/>
              <w:ind w:right="20"/>
              <w:rPr>
                <w:sz w:val="18"/>
              </w:rPr>
            </w:pPr>
            <w:r>
              <w:rPr>
                <w:spacing w:val="-5"/>
                <w:sz w:val="18"/>
              </w:rPr>
              <w:t>4.8</w:t>
            </w:r>
          </w:p>
        </w:tc>
        <w:tc>
          <w:tcPr>
            <w:tcW w:w="1023" w:type="dxa"/>
          </w:tcPr>
          <w:p>
            <w:pPr>
              <w:pStyle w:val="TableParagraph"/>
              <w:spacing w:line="200" w:lineRule="exact" w:before="6"/>
              <w:ind w:right="21"/>
              <w:rPr>
                <w:sz w:val="18"/>
              </w:rPr>
            </w:pPr>
            <w:r>
              <w:rPr>
                <w:spacing w:val="-5"/>
                <w:sz w:val="18"/>
              </w:rPr>
              <w:t>5.2</w:t>
            </w:r>
          </w:p>
        </w:tc>
        <w:tc>
          <w:tcPr>
            <w:tcW w:w="1489" w:type="dxa"/>
          </w:tcPr>
          <w:p>
            <w:pPr>
              <w:pStyle w:val="TableParagraph"/>
              <w:spacing w:line="200" w:lineRule="exact" w:before="6"/>
              <w:rPr>
                <w:sz w:val="18"/>
              </w:rPr>
            </w:pPr>
            <w:r>
              <w:rPr>
                <w:spacing w:val="-4"/>
                <w:sz w:val="18"/>
              </w:rPr>
              <w:t>48.2</w:t>
            </w:r>
          </w:p>
        </w:tc>
      </w:tr>
      <w:tr>
        <w:trPr>
          <w:trHeight w:val="226" w:hRule="atLeast"/>
        </w:trPr>
        <w:tc>
          <w:tcPr>
            <w:tcW w:w="2776" w:type="dxa"/>
          </w:tcPr>
          <w:p>
            <w:pPr>
              <w:pStyle w:val="TableParagraph"/>
              <w:spacing w:line="201" w:lineRule="exact" w:before="5"/>
              <w:ind w:left="14"/>
              <w:jc w:val="left"/>
              <w:rPr>
                <w:sz w:val="18"/>
              </w:rPr>
            </w:pPr>
            <w:r>
              <w:rPr>
                <w:spacing w:val="-2"/>
                <w:sz w:val="18"/>
              </w:rPr>
              <w:t>Training</w:t>
            </w:r>
          </w:p>
        </w:tc>
        <w:tc>
          <w:tcPr>
            <w:tcW w:w="963" w:type="dxa"/>
          </w:tcPr>
          <w:p>
            <w:pPr>
              <w:pStyle w:val="TableParagraph"/>
              <w:spacing w:line="201" w:lineRule="exact" w:before="5"/>
              <w:rPr>
                <w:sz w:val="18"/>
              </w:rPr>
            </w:pPr>
            <w:r>
              <w:rPr>
                <w:spacing w:val="-4"/>
                <w:sz w:val="18"/>
              </w:rPr>
              <w:t>10.0</w:t>
            </w:r>
          </w:p>
        </w:tc>
        <w:tc>
          <w:tcPr>
            <w:tcW w:w="1136" w:type="dxa"/>
          </w:tcPr>
          <w:p>
            <w:pPr>
              <w:pStyle w:val="TableParagraph"/>
              <w:spacing w:line="201" w:lineRule="exact" w:before="5"/>
              <w:ind w:right="21"/>
              <w:rPr>
                <w:sz w:val="18"/>
              </w:rPr>
            </w:pPr>
            <w:r>
              <w:rPr>
                <w:w w:val="99"/>
                <w:sz w:val="18"/>
              </w:rPr>
              <w:t>-</w:t>
            </w:r>
          </w:p>
        </w:tc>
        <w:tc>
          <w:tcPr>
            <w:tcW w:w="1023" w:type="dxa"/>
          </w:tcPr>
          <w:p>
            <w:pPr>
              <w:pStyle w:val="TableParagraph"/>
              <w:spacing w:line="201" w:lineRule="exact" w:before="5"/>
              <w:ind w:right="21"/>
              <w:rPr>
                <w:sz w:val="18"/>
              </w:rPr>
            </w:pPr>
            <w:r>
              <w:rPr>
                <w:spacing w:val="-4"/>
                <w:sz w:val="18"/>
              </w:rPr>
              <w:t>10.0</w:t>
            </w:r>
          </w:p>
        </w:tc>
        <w:tc>
          <w:tcPr>
            <w:tcW w:w="1489" w:type="dxa"/>
          </w:tcPr>
          <w:p>
            <w:pPr>
              <w:pStyle w:val="TableParagraph"/>
              <w:spacing w:line="201" w:lineRule="exact" w:before="5"/>
              <w:rPr>
                <w:sz w:val="18"/>
              </w:rPr>
            </w:pPr>
            <w:r>
              <w:rPr>
                <w:w w:val="99"/>
                <w:sz w:val="18"/>
              </w:rPr>
              <w:t>-</w:t>
            </w:r>
          </w:p>
        </w:tc>
      </w:tr>
      <w:tr>
        <w:trPr>
          <w:trHeight w:val="227" w:hRule="atLeast"/>
        </w:trPr>
        <w:tc>
          <w:tcPr>
            <w:tcW w:w="2776" w:type="dxa"/>
          </w:tcPr>
          <w:p>
            <w:pPr>
              <w:pStyle w:val="TableParagraph"/>
              <w:spacing w:line="201" w:lineRule="exact" w:before="6"/>
              <w:ind w:left="14"/>
              <w:jc w:val="left"/>
              <w:rPr>
                <w:sz w:val="18"/>
              </w:rPr>
            </w:pPr>
            <w:r>
              <w:rPr>
                <w:spacing w:val="-2"/>
                <w:sz w:val="18"/>
              </w:rPr>
              <w:t>Consultants</w:t>
            </w:r>
          </w:p>
        </w:tc>
        <w:tc>
          <w:tcPr>
            <w:tcW w:w="963" w:type="dxa"/>
          </w:tcPr>
          <w:p>
            <w:pPr>
              <w:pStyle w:val="TableParagraph"/>
              <w:spacing w:line="201" w:lineRule="exact" w:before="6"/>
              <w:rPr>
                <w:sz w:val="18"/>
              </w:rPr>
            </w:pPr>
            <w:r>
              <w:rPr>
                <w:spacing w:val="-4"/>
                <w:sz w:val="18"/>
              </w:rPr>
              <w:t>50.0</w:t>
            </w:r>
          </w:p>
        </w:tc>
        <w:tc>
          <w:tcPr>
            <w:tcW w:w="1136" w:type="dxa"/>
          </w:tcPr>
          <w:p>
            <w:pPr>
              <w:pStyle w:val="TableParagraph"/>
              <w:spacing w:line="201" w:lineRule="exact" w:before="6"/>
              <w:ind w:right="20"/>
              <w:rPr>
                <w:sz w:val="18"/>
              </w:rPr>
            </w:pPr>
            <w:r>
              <w:rPr>
                <w:spacing w:val="-4"/>
                <w:sz w:val="18"/>
              </w:rPr>
              <w:t>23.1</w:t>
            </w:r>
          </w:p>
        </w:tc>
        <w:tc>
          <w:tcPr>
            <w:tcW w:w="1023" w:type="dxa"/>
          </w:tcPr>
          <w:p>
            <w:pPr>
              <w:pStyle w:val="TableParagraph"/>
              <w:spacing w:line="201" w:lineRule="exact" w:before="6"/>
              <w:ind w:right="21"/>
              <w:rPr>
                <w:sz w:val="18"/>
              </w:rPr>
            </w:pPr>
            <w:r>
              <w:rPr>
                <w:spacing w:val="-4"/>
                <w:sz w:val="18"/>
              </w:rPr>
              <w:t>26.9</w:t>
            </w:r>
          </w:p>
        </w:tc>
        <w:tc>
          <w:tcPr>
            <w:tcW w:w="1489" w:type="dxa"/>
          </w:tcPr>
          <w:p>
            <w:pPr>
              <w:pStyle w:val="TableParagraph"/>
              <w:spacing w:line="201" w:lineRule="exact" w:before="6"/>
              <w:rPr>
                <w:sz w:val="18"/>
              </w:rPr>
            </w:pPr>
            <w:r>
              <w:rPr>
                <w:spacing w:val="-4"/>
                <w:sz w:val="18"/>
              </w:rPr>
              <w:t>46.2</w:t>
            </w:r>
          </w:p>
        </w:tc>
      </w:tr>
      <w:tr>
        <w:trPr>
          <w:trHeight w:val="226" w:hRule="atLeast"/>
        </w:trPr>
        <w:tc>
          <w:tcPr>
            <w:tcW w:w="2776" w:type="dxa"/>
          </w:tcPr>
          <w:p>
            <w:pPr>
              <w:pStyle w:val="TableParagraph"/>
              <w:spacing w:line="200" w:lineRule="exact" w:before="6"/>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963" w:type="dxa"/>
          </w:tcPr>
          <w:p>
            <w:pPr>
              <w:pStyle w:val="TableParagraph"/>
              <w:spacing w:line="200" w:lineRule="exact" w:before="6"/>
              <w:ind w:right="1"/>
              <w:rPr>
                <w:sz w:val="18"/>
              </w:rPr>
            </w:pPr>
            <w:r>
              <w:rPr>
                <w:w w:val="99"/>
                <w:sz w:val="18"/>
              </w:rPr>
              <w:t>-</w:t>
            </w:r>
          </w:p>
        </w:tc>
        <w:tc>
          <w:tcPr>
            <w:tcW w:w="1136" w:type="dxa"/>
          </w:tcPr>
          <w:p>
            <w:pPr>
              <w:pStyle w:val="TableParagraph"/>
              <w:spacing w:line="200" w:lineRule="exact" w:before="6"/>
              <w:ind w:right="20"/>
              <w:rPr>
                <w:sz w:val="18"/>
              </w:rPr>
            </w:pPr>
            <w:r>
              <w:rPr>
                <w:spacing w:val="-4"/>
                <w:sz w:val="18"/>
              </w:rPr>
              <w:t>73.4</w:t>
            </w:r>
          </w:p>
        </w:tc>
        <w:tc>
          <w:tcPr>
            <w:tcW w:w="1023" w:type="dxa"/>
          </w:tcPr>
          <w:p>
            <w:pPr>
              <w:pStyle w:val="TableParagraph"/>
              <w:spacing w:line="200" w:lineRule="exact" w:before="6"/>
              <w:ind w:right="20"/>
              <w:rPr>
                <w:sz w:val="18"/>
              </w:rPr>
            </w:pPr>
            <w:r>
              <w:rPr>
                <w:spacing w:val="-2"/>
                <w:sz w:val="18"/>
              </w:rPr>
              <w:t>(73.4)</w:t>
            </w:r>
          </w:p>
        </w:tc>
        <w:tc>
          <w:tcPr>
            <w:tcW w:w="1489" w:type="dxa"/>
          </w:tcPr>
          <w:p>
            <w:pPr>
              <w:pStyle w:val="TableParagraph"/>
              <w:spacing w:line="200" w:lineRule="exact" w:before="6"/>
              <w:rPr>
                <w:sz w:val="18"/>
              </w:rPr>
            </w:pPr>
            <w:r>
              <w:rPr>
                <w:w w:val="99"/>
                <w:sz w:val="18"/>
              </w:rPr>
              <w:t>-</w:t>
            </w:r>
          </w:p>
        </w:tc>
      </w:tr>
      <w:tr>
        <w:trPr>
          <w:trHeight w:val="226" w:hRule="atLeast"/>
        </w:trPr>
        <w:tc>
          <w:tcPr>
            <w:tcW w:w="2776" w:type="dxa"/>
          </w:tcPr>
          <w:p>
            <w:pPr>
              <w:pStyle w:val="TableParagraph"/>
              <w:spacing w:line="201" w:lineRule="exact" w:before="5"/>
              <w:ind w:left="14"/>
              <w:jc w:val="left"/>
              <w:rPr>
                <w:sz w:val="18"/>
              </w:rPr>
            </w:pPr>
            <w:r>
              <w:rPr>
                <w:sz w:val="18"/>
              </w:rPr>
              <w:t>Supplies</w:t>
            </w:r>
            <w:r>
              <w:rPr>
                <w:spacing w:val="-3"/>
                <w:sz w:val="18"/>
              </w:rPr>
              <w:t> </w:t>
            </w:r>
            <w:r>
              <w:rPr>
                <w:sz w:val="18"/>
              </w:rPr>
              <w:t>and</w:t>
            </w:r>
            <w:r>
              <w:rPr>
                <w:spacing w:val="-2"/>
                <w:sz w:val="18"/>
              </w:rPr>
              <w:t> materials</w:t>
            </w:r>
          </w:p>
        </w:tc>
        <w:tc>
          <w:tcPr>
            <w:tcW w:w="963" w:type="dxa"/>
          </w:tcPr>
          <w:p>
            <w:pPr>
              <w:pStyle w:val="TableParagraph"/>
              <w:spacing w:line="201" w:lineRule="exact" w:before="5"/>
              <w:ind w:right="1"/>
              <w:rPr>
                <w:sz w:val="18"/>
              </w:rPr>
            </w:pPr>
            <w:r>
              <w:rPr>
                <w:w w:val="99"/>
                <w:sz w:val="18"/>
              </w:rPr>
              <w:t>-</w:t>
            </w:r>
          </w:p>
        </w:tc>
        <w:tc>
          <w:tcPr>
            <w:tcW w:w="1136" w:type="dxa"/>
          </w:tcPr>
          <w:p>
            <w:pPr>
              <w:pStyle w:val="TableParagraph"/>
              <w:spacing w:line="201" w:lineRule="exact" w:before="5"/>
              <w:ind w:right="21"/>
              <w:rPr>
                <w:sz w:val="18"/>
              </w:rPr>
            </w:pPr>
            <w:r>
              <w:rPr>
                <w:w w:val="99"/>
                <w:sz w:val="18"/>
              </w:rPr>
              <w:t>-</w:t>
            </w:r>
          </w:p>
        </w:tc>
        <w:tc>
          <w:tcPr>
            <w:tcW w:w="1023" w:type="dxa"/>
          </w:tcPr>
          <w:p>
            <w:pPr>
              <w:pStyle w:val="TableParagraph"/>
              <w:spacing w:line="201" w:lineRule="exact" w:before="5"/>
              <w:ind w:right="22"/>
              <w:rPr>
                <w:sz w:val="18"/>
              </w:rPr>
            </w:pPr>
            <w:r>
              <w:rPr>
                <w:w w:val="99"/>
                <w:sz w:val="18"/>
              </w:rPr>
              <w:t>-</w:t>
            </w:r>
          </w:p>
        </w:tc>
        <w:tc>
          <w:tcPr>
            <w:tcW w:w="1489" w:type="dxa"/>
          </w:tcPr>
          <w:p>
            <w:pPr>
              <w:pStyle w:val="TableParagraph"/>
              <w:spacing w:line="201" w:lineRule="exact" w:before="5"/>
              <w:rPr>
                <w:sz w:val="18"/>
              </w:rPr>
            </w:pPr>
            <w:r>
              <w:rPr>
                <w:w w:val="99"/>
                <w:sz w:val="18"/>
              </w:rPr>
              <w:t>-</w:t>
            </w:r>
          </w:p>
        </w:tc>
      </w:tr>
      <w:tr>
        <w:trPr>
          <w:trHeight w:val="227" w:hRule="atLeast"/>
        </w:trPr>
        <w:tc>
          <w:tcPr>
            <w:tcW w:w="2776" w:type="dxa"/>
            <w:tcBorders>
              <w:bottom w:val="single" w:sz="4" w:space="0" w:color="000000"/>
            </w:tcBorders>
          </w:tcPr>
          <w:p>
            <w:pPr>
              <w:pStyle w:val="TableParagraph"/>
              <w:spacing w:line="201" w:lineRule="exact" w:before="6"/>
              <w:ind w:left="14"/>
              <w:jc w:val="left"/>
              <w:rPr>
                <w:sz w:val="18"/>
              </w:rPr>
            </w:pPr>
            <w:r>
              <w:rPr>
                <w:sz w:val="18"/>
              </w:rPr>
              <w:t>Furniture</w:t>
            </w:r>
            <w:r>
              <w:rPr>
                <w:spacing w:val="-5"/>
                <w:sz w:val="18"/>
              </w:rPr>
              <w:t> </w:t>
            </w:r>
            <w:r>
              <w:rPr>
                <w:sz w:val="18"/>
              </w:rPr>
              <w:t>and </w:t>
            </w:r>
            <w:r>
              <w:rPr>
                <w:spacing w:val="-2"/>
                <w:sz w:val="18"/>
              </w:rPr>
              <w:t>equipment</w:t>
            </w:r>
          </w:p>
        </w:tc>
        <w:tc>
          <w:tcPr>
            <w:tcW w:w="963" w:type="dxa"/>
            <w:tcBorders>
              <w:bottom w:val="single" w:sz="4" w:space="0" w:color="000000"/>
            </w:tcBorders>
          </w:tcPr>
          <w:p>
            <w:pPr>
              <w:pStyle w:val="TableParagraph"/>
              <w:spacing w:line="201" w:lineRule="exact" w:before="6"/>
              <w:ind w:right="1"/>
              <w:rPr>
                <w:sz w:val="18"/>
              </w:rPr>
            </w:pPr>
            <w:r>
              <w:rPr>
                <w:w w:val="99"/>
                <w:sz w:val="18"/>
              </w:rPr>
              <w:t>-</w:t>
            </w:r>
          </w:p>
        </w:tc>
        <w:tc>
          <w:tcPr>
            <w:tcW w:w="1136" w:type="dxa"/>
            <w:tcBorders>
              <w:bottom w:val="single" w:sz="4" w:space="0" w:color="000000"/>
            </w:tcBorders>
          </w:tcPr>
          <w:p>
            <w:pPr>
              <w:pStyle w:val="TableParagraph"/>
              <w:spacing w:line="201" w:lineRule="exact" w:before="6"/>
              <w:ind w:right="21"/>
              <w:rPr>
                <w:sz w:val="18"/>
              </w:rPr>
            </w:pPr>
            <w:r>
              <w:rPr>
                <w:w w:val="99"/>
                <w:sz w:val="18"/>
              </w:rPr>
              <w:t>-</w:t>
            </w:r>
          </w:p>
        </w:tc>
        <w:tc>
          <w:tcPr>
            <w:tcW w:w="1023" w:type="dxa"/>
            <w:tcBorders>
              <w:bottom w:val="single" w:sz="4" w:space="0" w:color="000000"/>
            </w:tcBorders>
          </w:tcPr>
          <w:p>
            <w:pPr>
              <w:pStyle w:val="TableParagraph"/>
              <w:spacing w:line="201" w:lineRule="exact" w:before="6"/>
              <w:ind w:right="22"/>
              <w:rPr>
                <w:sz w:val="18"/>
              </w:rPr>
            </w:pPr>
            <w:r>
              <w:rPr>
                <w:w w:val="99"/>
                <w:sz w:val="18"/>
              </w:rPr>
              <w:t>-</w:t>
            </w:r>
          </w:p>
        </w:tc>
        <w:tc>
          <w:tcPr>
            <w:tcW w:w="1489" w:type="dxa"/>
            <w:tcBorders>
              <w:bottom w:val="single" w:sz="4" w:space="0" w:color="000000"/>
            </w:tcBorders>
          </w:tcPr>
          <w:p>
            <w:pPr>
              <w:pStyle w:val="TableParagraph"/>
              <w:spacing w:line="201" w:lineRule="exact" w:before="6"/>
              <w:rPr>
                <w:sz w:val="18"/>
              </w:rPr>
            </w:pPr>
            <w:r>
              <w:rPr>
                <w:w w:val="99"/>
                <w:sz w:val="18"/>
              </w:rPr>
              <w:t>-</w:t>
            </w:r>
          </w:p>
        </w:tc>
      </w:tr>
      <w:tr>
        <w:trPr>
          <w:trHeight w:val="227" w:hRule="atLeast"/>
        </w:trPr>
        <w:tc>
          <w:tcPr>
            <w:tcW w:w="2776"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963" w:type="dxa"/>
            <w:tcBorders>
              <w:top w:val="single" w:sz="4" w:space="0" w:color="000000"/>
              <w:bottom w:val="single" w:sz="4" w:space="0" w:color="000000"/>
            </w:tcBorders>
          </w:tcPr>
          <w:p>
            <w:pPr>
              <w:pStyle w:val="TableParagraph"/>
              <w:spacing w:line="203" w:lineRule="exact" w:before="4"/>
              <w:rPr>
                <w:i/>
                <w:sz w:val="18"/>
              </w:rPr>
            </w:pPr>
            <w:r>
              <w:rPr>
                <w:i/>
                <w:spacing w:val="-2"/>
                <w:sz w:val="18"/>
              </w:rPr>
              <w:t>221.1</w:t>
            </w:r>
          </w:p>
        </w:tc>
        <w:tc>
          <w:tcPr>
            <w:tcW w:w="1136" w:type="dxa"/>
            <w:tcBorders>
              <w:top w:val="single" w:sz="4" w:space="0" w:color="000000"/>
              <w:bottom w:val="single" w:sz="4" w:space="0" w:color="000000"/>
            </w:tcBorders>
          </w:tcPr>
          <w:p>
            <w:pPr>
              <w:pStyle w:val="TableParagraph"/>
              <w:spacing w:line="203" w:lineRule="exact" w:before="4"/>
              <w:ind w:right="20"/>
              <w:rPr>
                <w:i/>
                <w:sz w:val="18"/>
              </w:rPr>
            </w:pPr>
            <w:r>
              <w:rPr>
                <w:i/>
                <w:spacing w:val="-2"/>
                <w:sz w:val="18"/>
              </w:rPr>
              <w:t>181.2</w:t>
            </w:r>
          </w:p>
        </w:tc>
        <w:tc>
          <w:tcPr>
            <w:tcW w:w="1023" w:type="dxa"/>
            <w:tcBorders>
              <w:top w:val="single" w:sz="4" w:space="0" w:color="000000"/>
              <w:bottom w:val="single" w:sz="4" w:space="0" w:color="000000"/>
            </w:tcBorders>
          </w:tcPr>
          <w:p>
            <w:pPr>
              <w:pStyle w:val="TableParagraph"/>
              <w:spacing w:line="203" w:lineRule="exact" w:before="4"/>
              <w:ind w:right="21"/>
              <w:rPr>
                <w:i/>
                <w:sz w:val="18"/>
              </w:rPr>
            </w:pPr>
            <w:r>
              <w:rPr>
                <w:i/>
                <w:spacing w:val="-4"/>
                <w:sz w:val="18"/>
              </w:rPr>
              <w:t>39.9</w:t>
            </w:r>
          </w:p>
        </w:tc>
        <w:tc>
          <w:tcPr>
            <w:tcW w:w="1489" w:type="dxa"/>
            <w:tcBorders>
              <w:top w:val="single" w:sz="4" w:space="0" w:color="000000"/>
              <w:bottom w:val="single" w:sz="4" w:space="0" w:color="000000"/>
            </w:tcBorders>
          </w:tcPr>
          <w:p>
            <w:pPr>
              <w:pStyle w:val="TableParagraph"/>
              <w:spacing w:line="203" w:lineRule="exact" w:before="4"/>
              <w:rPr>
                <w:i/>
                <w:sz w:val="18"/>
              </w:rPr>
            </w:pPr>
            <w:r>
              <w:rPr>
                <w:i/>
                <w:spacing w:val="-4"/>
                <w:sz w:val="18"/>
              </w:rPr>
              <w:t>82.0</w:t>
            </w:r>
          </w:p>
        </w:tc>
      </w:tr>
      <w:tr>
        <w:trPr>
          <w:trHeight w:val="227" w:hRule="atLeast"/>
        </w:trPr>
        <w:tc>
          <w:tcPr>
            <w:tcW w:w="2776" w:type="dxa"/>
            <w:tcBorders>
              <w:top w:val="single" w:sz="4" w:space="0" w:color="000000"/>
              <w:bottom w:val="single" w:sz="4" w:space="0" w:color="000000"/>
            </w:tcBorders>
          </w:tcPr>
          <w:p>
            <w:pPr>
              <w:pStyle w:val="TableParagraph"/>
              <w:spacing w:line="198" w:lineRule="exact" w:before="9"/>
              <w:ind w:left="14"/>
              <w:jc w:val="left"/>
              <w:rPr>
                <w:b/>
                <w:sz w:val="18"/>
              </w:rPr>
            </w:pPr>
            <w:r>
              <w:rPr>
                <w:b/>
                <w:spacing w:val="-2"/>
                <w:sz w:val="18"/>
              </w:rPr>
              <w:t>Total</w:t>
            </w:r>
          </w:p>
        </w:tc>
        <w:tc>
          <w:tcPr>
            <w:tcW w:w="963" w:type="dxa"/>
            <w:tcBorders>
              <w:top w:val="single" w:sz="4" w:space="0" w:color="000000"/>
              <w:bottom w:val="single" w:sz="4" w:space="0" w:color="000000"/>
            </w:tcBorders>
          </w:tcPr>
          <w:p>
            <w:pPr>
              <w:pStyle w:val="TableParagraph"/>
              <w:spacing w:line="198" w:lineRule="exact" w:before="9"/>
              <w:ind w:right="1"/>
              <w:rPr>
                <w:b/>
                <w:sz w:val="18"/>
              </w:rPr>
            </w:pPr>
            <w:r>
              <w:rPr>
                <w:b/>
                <w:spacing w:val="-2"/>
                <w:sz w:val="18"/>
              </w:rPr>
              <w:t>2,095.7</w:t>
            </w:r>
          </w:p>
        </w:tc>
        <w:tc>
          <w:tcPr>
            <w:tcW w:w="1136" w:type="dxa"/>
            <w:tcBorders>
              <w:top w:val="single" w:sz="4" w:space="0" w:color="000000"/>
              <w:bottom w:val="single" w:sz="4" w:space="0" w:color="000000"/>
            </w:tcBorders>
          </w:tcPr>
          <w:p>
            <w:pPr>
              <w:pStyle w:val="TableParagraph"/>
              <w:spacing w:line="198" w:lineRule="exact" w:before="9"/>
              <w:ind w:right="21"/>
              <w:rPr>
                <w:b/>
                <w:sz w:val="18"/>
              </w:rPr>
            </w:pPr>
            <w:r>
              <w:rPr>
                <w:b/>
                <w:spacing w:val="-2"/>
                <w:sz w:val="18"/>
              </w:rPr>
              <w:t>2,229.4</w:t>
            </w:r>
          </w:p>
        </w:tc>
        <w:tc>
          <w:tcPr>
            <w:tcW w:w="1023" w:type="dxa"/>
            <w:tcBorders>
              <w:top w:val="single" w:sz="4" w:space="0" w:color="000000"/>
              <w:bottom w:val="single" w:sz="4" w:space="0" w:color="000000"/>
            </w:tcBorders>
          </w:tcPr>
          <w:p>
            <w:pPr>
              <w:pStyle w:val="TableParagraph"/>
              <w:spacing w:line="198" w:lineRule="exact" w:before="9"/>
              <w:ind w:right="20"/>
              <w:rPr>
                <w:b/>
                <w:sz w:val="18"/>
              </w:rPr>
            </w:pPr>
            <w:r>
              <w:rPr>
                <w:b/>
                <w:spacing w:val="-2"/>
                <w:sz w:val="18"/>
              </w:rPr>
              <w:t>(133.7)</w:t>
            </w:r>
          </w:p>
        </w:tc>
        <w:tc>
          <w:tcPr>
            <w:tcW w:w="1489" w:type="dxa"/>
            <w:tcBorders>
              <w:top w:val="single" w:sz="4" w:space="0" w:color="000000"/>
              <w:bottom w:val="single" w:sz="4" w:space="0" w:color="000000"/>
            </w:tcBorders>
          </w:tcPr>
          <w:p>
            <w:pPr>
              <w:pStyle w:val="TableParagraph"/>
              <w:spacing w:line="198" w:lineRule="exact" w:before="9"/>
              <w:rPr>
                <w:b/>
                <w:sz w:val="18"/>
              </w:rPr>
            </w:pPr>
            <w:r>
              <w:rPr>
                <w:b/>
                <w:spacing w:val="-2"/>
                <w:sz w:val="18"/>
              </w:rPr>
              <w:t>106.4</w:t>
            </w:r>
          </w:p>
        </w:tc>
      </w:tr>
    </w:tbl>
    <w:p>
      <w:pPr>
        <w:spacing w:after="0" w:line="198" w:lineRule="exact"/>
        <w:rPr>
          <w:sz w:val="18"/>
        </w:rPr>
        <w:sectPr>
          <w:pgSz w:w="11910" w:h="16840"/>
          <w:pgMar w:header="858" w:footer="832" w:top="1060" w:bottom="1020" w:left="580" w:right="600"/>
        </w:sectPr>
      </w:pPr>
    </w:p>
    <w:p>
      <w:pPr>
        <w:pStyle w:val="BodyText"/>
        <w:spacing w:before="2"/>
        <w:rPr>
          <w:b/>
          <w:sz w:val="23"/>
        </w:rPr>
      </w:pPr>
    </w:p>
    <w:p>
      <w:pPr>
        <w:spacing w:before="91"/>
        <w:ind w:left="1688" w:right="0" w:firstLine="0"/>
        <w:jc w:val="left"/>
        <w:rPr>
          <w:b/>
          <w:sz w:val="20"/>
        </w:rPr>
      </w:pPr>
      <w:r>
        <w:rPr>
          <w:b/>
          <w:sz w:val="20"/>
        </w:rPr>
        <w:t>Table</w:t>
      </w:r>
      <w:r>
        <w:rPr>
          <w:b/>
          <w:spacing w:val="-5"/>
          <w:sz w:val="20"/>
        </w:rPr>
        <w:t> </w:t>
      </w:r>
      <w:r>
        <w:rPr>
          <w:b/>
          <w:sz w:val="20"/>
        </w:rPr>
        <w:t>8:</w:t>
      </w:r>
      <w:r>
        <w:rPr>
          <w:b/>
          <w:spacing w:val="-5"/>
          <w:sz w:val="20"/>
        </w:rPr>
        <w:t> </w:t>
      </w:r>
      <w:r>
        <w:rPr>
          <w:b/>
          <w:sz w:val="20"/>
        </w:rPr>
        <w:t>Major</w:t>
      </w:r>
      <w:r>
        <w:rPr>
          <w:b/>
          <w:spacing w:val="-7"/>
          <w:sz w:val="20"/>
        </w:rPr>
        <w:t> </w:t>
      </w:r>
      <w:r>
        <w:rPr>
          <w:b/>
          <w:sz w:val="20"/>
        </w:rPr>
        <w:t>Programme</w:t>
      </w:r>
      <w:r>
        <w:rPr>
          <w:b/>
          <w:spacing w:val="-2"/>
          <w:sz w:val="20"/>
        </w:rPr>
        <w:t> </w:t>
      </w:r>
      <w:r>
        <w:rPr>
          <w:b/>
          <w:sz w:val="20"/>
        </w:rPr>
        <w:t>II</w:t>
      </w:r>
      <w:r>
        <w:rPr>
          <w:b/>
          <w:spacing w:val="-3"/>
          <w:sz w:val="20"/>
        </w:rPr>
        <w:t> </w:t>
      </w:r>
      <w:r>
        <w:rPr>
          <w:b/>
          <w:sz w:val="20"/>
        </w:rPr>
        <w:t>-</w:t>
      </w:r>
      <w:r>
        <w:rPr>
          <w:b/>
          <w:spacing w:val="-4"/>
          <w:sz w:val="20"/>
        </w:rPr>
        <w:t>2120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2"/>
        <w:gridCol w:w="875"/>
        <w:gridCol w:w="1135"/>
        <w:gridCol w:w="1022"/>
        <w:gridCol w:w="1488"/>
      </w:tblGrid>
      <w:tr>
        <w:trPr>
          <w:trHeight w:val="847" w:hRule="atLeast"/>
        </w:trPr>
        <w:tc>
          <w:tcPr>
            <w:tcW w:w="3737" w:type="dxa"/>
            <w:gridSpan w:val="2"/>
            <w:tcBorders>
              <w:top w:val="single" w:sz="4" w:space="0" w:color="000000"/>
            </w:tcBorders>
          </w:tcPr>
          <w:p>
            <w:pPr>
              <w:pStyle w:val="TableParagraph"/>
              <w:jc w:val="left"/>
              <w:rPr>
                <w:b/>
                <w:sz w:val="20"/>
              </w:rPr>
            </w:pPr>
          </w:p>
          <w:p>
            <w:pPr>
              <w:pStyle w:val="TableParagraph"/>
              <w:spacing w:before="130"/>
              <w:ind w:left="3036" w:right="-15"/>
              <w:jc w:val="left"/>
              <w:rPr>
                <w:i/>
                <w:sz w:val="18"/>
              </w:rPr>
            </w:pPr>
            <w:r>
              <w:rPr>
                <w:i/>
                <w:spacing w:val="-2"/>
                <w:sz w:val="18"/>
              </w:rPr>
              <w:t>Approved</w:t>
            </w:r>
          </w:p>
          <w:p>
            <w:pPr>
              <w:pStyle w:val="TableParagraph"/>
              <w:tabs>
                <w:tab w:pos="4491" w:val="left" w:leader="none"/>
              </w:tabs>
              <w:spacing w:before="2"/>
              <w:ind w:left="2822"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5" w:type="dxa"/>
            <w:tcBorders>
              <w:top w:val="single" w:sz="4" w:space="0" w:color="000000"/>
            </w:tcBorders>
          </w:tcPr>
          <w:p>
            <w:pPr>
              <w:pStyle w:val="TableParagraph"/>
              <w:spacing w:before="153"/>
              <w:ind w:left="233" w:right="16" w:firstLine="408"/>
              <w:jc w:val="left"/>
              <w:rPr>
                <w:i/>
                <w:sz w:val="18"/>
              </w:rPr>
            </w:pPr>
            <w:r>
              <w:rPr>
                <w:i/>
                <w:spacing w:val="-2"/>
                <w:sz w:val="18"/>
              </w:rPr>
              <w:t>Actual</w:t>
            </w:r>
            <w:r>
              <w:rPr>
                <w:i/>
                <w:spacing w:val="-2"/>
                <w:sz w:val="18"/>
              </w:rPr>
              <w:t> Expenditure</w:t>
            </w:r>
          </w:p>
          <w:p>
            <w:pPr>
              <w:pStyle w:val="TableParagraph"/>
              <w:tabs>
                <w:tab w:pos="1675" w:val="left" w:leader="none"/>
              </w:tabs>
              <w:spacing w:before="2"/>
              <w:ind w:left="754" w:right="-548"/>
              <w:jc w:val="left"/>
              <w:rPr>
                <w:i/>
                <w:sz w:val="18"/>
              </w:rPr>
            </w:pPr>
            <w:r>
              <w:rPr>
                <w:i/>
                <w:spacing w:val="-4"/>
                <w:sz w:val="18"/>
                <w:u w:val="single"/>
              </w:rPr>
              <w:t>2021</w:t>
            </w:r>
            <w:r>
              <w:rPr>
                <w:i/>
                <w:sz w:val="18"/>
                <w:u w:val="single"/>
              </w:rPr>
              <w:tab/>
            </w:r>
          </w:p>
        </w:tc>
        <w:tc>
          <w:tcPr>
            <w:tcW w:w="1022" w:type="dxa"/>
            <w:tcBorders>
              <w:top w:val="single" w:sz="4" w:space="0" w:color="000000"/>
            </w:tcBorders>
          </w:tcPr>
          <w:p>
            <w:pPr>
              <w:pStyle w:val="TableParagraph"/>
              <w:spacing w:before="153"/>
              <w:ind w:left="25"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7" w:val="left" w:leader="none"/>
              </w:tabs>
              <w:spacing w:before="2"/>
              <w:ind w:left="541" w:right="-1167"/>
              <w:jc w:val="left"/>
              <w:rPr>
                <w:i/>
                <w:sz w:val="18"/>
              </w:rPr>
            </w:pPr>
            <w:r>
              <w:rPr>
                <w:i/>
                <w:spacing w:val="-2"/>
                <w:sz w:val="18"/>
                <w:u w:val="single"/>
              </w:rPr>
              <w:t>euros)</w:t>
            </w:r>
            <w:r>
              <w:rPr>
                <w:i/>
                <w:sz w:val="18"/>
                <w:u w:val="single"/>
              </w:rPr>
              <w:tab/>
            </w:r>
          </w:p>
        </w:tc>
        <w:tc>
          <w:tcPr>
            <w:tcW w:w="1488" w:type="dxa"/>
            <w:tcBorders>
              <w:top w:val="single" w:sz="4" w:space="0" w:color="000000"/>
            </w:tcBorders>
          </w:tcPr>
          <w:p>
            <w:pPr>
              <w:pStyle w:val="TableParagraph"/>
              <w:jc w:val="left"/>
              <w:rPr>
                <w:b/>
                <w:sz w:val="20"/>
              </w:rPr>
            </w:pPr>
          </w:p>
          <w:p>
            <w:pPr>
              <w:pStyle w:val="TableParagraph"/>
              <w:spacing w:before="130"/>
              <w:ind w:right="-15"/>
              <w:rPr>
                <w:i/>
                <w:sz w:val="18"/>
              </w:rPr>
            </w:pPr>
            <w:r>
              <w:rPr>
                <w:i/>
                <w:sz w:val="18"/>
              </w:rPr>
              <w:t>Implementation</w:t>
            </w:r>
            <w:r>
              <w:rPr>
                <w:i/>
                <w:spacing w:val="-6"/>
                <w:sz w:val="18"/>
              </w:rPr>
              <w:t> </w:t>
            </w:r>
            <w:r>
              <w:rPr>
                <w:i/>
                <w:spacing w:val="-4"/>
                <w:sz w:val="18"/>
              </w:rPr>
              <w:t>rate</w:t>
            </w:r>
          </w:p>
          <w:p>
            <w:pPr>
              <w:pStyle w:val="TableParagraph"/>
              <w:spacing w:before="2"/>
              <w:ind w:right="-15"/>
              <w:rPr>
                <w:i/>
                <w:sz w:val="18"/>
              </w:rPr>
            </w:pPr>
            <w:r>
              <w:rPr>
                <w:i/>
                <w:sz w:val="18"/>
                <w:u w:val="single"/>
              </w:rPr>
              <w:t>in</w:t>
            </w:r>
            <w:r>
              <w:rPr>
                <w:i/>
                <w:spacing w:val="4"/>
                <w:sz w:val="18"/>
                <w:u w:val="single"/>
              </w:rPr>
              <w:t> </w:t>
            </w:r>
            <w:r>
              <w:rPr>
                <w:i/>
                <w:spacing w:val="-12"/>
                <w:sz w:val="18"/>
                <w:u w:val="single"/>
              </w:rPr>
              <w:t>%</w:t>
            </w:r>
          </w:p>
        </w:tc>
      </w:tr>
      <w:tr>
        <w:trPr>
          <w:trHeight w:val="277" w:hRule="atLeast"/>
        </w:trPr>
        <w:tc>
          <w:tcPr>
            <w:tcW w:w="2862" w:type="dxa"/>
            <w:tcBorders>
              <w:bottom w:val="single" w:sz="12" w:space="0" w:color="000000"/>
            </w:tcBorders>
          </w:tcPr>
          <w:p>
            <w:pPr>
              <w:pStyle w:val="TableParagraph"/>
              <w:spacing w:line="188" w:lineRule="exact" w:before="69"/>
              <w:ind w:left="14"/>
              <w:jc w:val="left"/>
              <w:rPr>
                <w:b/>
                <w:i/>
                <w:sz w:val="18"/>
              </w:rPr>
            </w:pPr>
            <w:r>
              <w:rPr>
                <w:b/>
                <w:i/>
                <w:sz w:val="18"/>
              </w:rPr>
              <w:t>Services</w:t>
            </w:r>
            <w:r>
              <w:rPr>
                <w:b/>
                <w:i/>
                <w:spacing w:val="-9"/>
                <w:sz w:val="18"/>
              </w:rPr>
              <w:t> </w:t>
            </w:r>
            <w:r>
              <w:rPr>
                <w:b/>
                <w:i/>
                <w:spacing w:val="-2"/>
                <w:sz w:val="18"/>
              </w:rPr>
              <w:t>Section</w:t>
            </w:r>
          </w:p>
        </w:tc>
        <w:tc>
          <w:tcPr>
            <w:tcW w:w="875" w:type="dxa"/>
            <w:tcBorders>
              <w:bottom w:val="single" w:sz="12" w:space="0" w:color="000000"/>
            </w:tcBorders>
          </w:tcPr>
          <w:p>
            <w:pPr>
              <w:pStyle w:val="TableParagraph"/>
              <w:spacing w:line="193" w:lineRule="exact" w:before="64"/>
              <w:ind w:right="2"/>
              <w:rPr>
                <w:i/>
                <w:sz w:val="18"/>
              </w:rPr>
            </w:pPr>
            <w:r>
              <w:rPr>
                <w:i/>
                <w:spacing w:val="-5"/>
                <w:sz w:val="18"/>
              </w:rPr>
              <w:t>[1]</w:t>
            </w:r>
          </w:p>
        </w:tc>
        <w:tc>
          <w:tcPr>
            <w:tcW w:w="1135" w:type="dxa"/>
            <w:tcBorders>
              <w:bottom w:val="single" w:sz="12" w:space="0" w:color="000000"/>
            </w:tcBorders>
          </w:tcPr>
          <w:p>
            <w:pPr>
              <w:pStyle w:val="TableParagraph"/>
              <w:spacing w:line="193" w:lineRule="exact" w:before="64"/>
              <w:ind w:right="23"/>
              <w:rPr>
                <w:i/>
                <w:sz w:val="18"/>
              </w:rPr>
            </w:pPr>
            <w:r>
              <w:rPr>
                <w:i/>
                <w:spacing w:val="-5"/>
                <w:sz w:val="18"/>
              </w:rPr>
              <w:t>[2]</w:t>
            </w:r>
          </w:p>
        </w:tc>
        <w:tc>
          <w:tcPr>
            <w:tcW w:w="1022" w:type="dxa"/>
            <w:tcBorders>
              <w:bottom w:val="single" w:sz="12" w:space="0" w:color="000000"/>
            </w:tcBorders>
          </w:tcPr>
          <w:p>
            <w:pPr>
              <w:pStyle w:val="TableParagraph"/>
              <w:spacing w:line="193" w:lineRule="exact" w:before="64"/>
              <w:ind w:right="20"/>
              <w:rPr>
                <w:i/>
                <w:sz w:val="18"/>
              </w:rPr>
            </w:pPr>
            <w:r>
              <w:rPr>
                <w:i/>
                <w:w w:val="95"/>
                <w:sz w:val="18"/>
              </w:rPr>
              <w:t>[3]=[1]-</w:t>
            </w:r>
            <w:r>
              <w:rPr>
                <w:i/>
                <w:spacing w:val="-5"/>
                <w:sz w:val="18"/>
              </w:rPr>
              <w:t>[2]</w:t>
            </w:r>
          </w:p>
        </w:tc>
        <w:tc>
          <w:tcPr>
            <w:tcW w:w="1488" w:type="dxa"/>
            <w:tcBorders>
              <w:bottom w:val="single" w:sz="12" w:space="0" w:color="000000"/>
            </w:tcBorders>
          </w:tcPr>
          <w:p>
            <w:pPr>
              <w:pStyle w:val="TableParagraph"/>
              <w:spacing w:line="193" w:lineRule="exact" w:before="64"/>
              <w:ind w:right="-15"/>
              <w:rPr>
                <w:i/>
                <w:sz w:val="18"/>
              </w:rPr>
            </w:pPr>
            <w:r>
              <w:rPr>
                <w:i/>
                <w:spacing w:val="-2"/>
                <w:sz w:val="18"/>
              </w:rPr>
              <w:t>[4]=[2]/[1]</w:t>
            </w:r>
          </w:p>
        </w:tc>
      </w:tr>
      <w:tr>
        <w:trPr>
          <w:trHeight w:val="225" w:hRule="atLeast"/>
        </w:trPr>
        <w:tc>
          <w:tcPr>
            <w:tcW w:w="2862" w:type="dxa"/>
            <w:tcBorders>
              <w:top w:val="single" w:sz="12" w:space="0" w:color="000000"/>
            </w:tcBorders>
          </w:tcPr>
          <w:p>
            <w:pPr>
              <w:pStyle w:val="TableParagraph"/>
              <w:spacing w:line="201" w:lineRule="exact" w:before="4"/>
              <w:ind w:left="14"/>
              <w:jc w:val="left"/>
              <w:rPr>
                <w:sz w:val="18"/>
              </w:rPr>
            </w:pPr>
            <w:r>
              <w:rPr>
                <w:sz w:val="18"/>
              </w:rPr>
              <w:t>Professional</w:t>
            </w:r>
            <w:r>
              <w:rPr>
                <w:spacing w:val="-10"/>
                <w:sz w:val="18"/>
              </w:rPr>
              <w:t> </w:t>
            </w:r>
            <w:r>
              <w:rPr>
                <w:spacing w:val="-2"/>
                <w:sz w:val="18"/>
              </w:rPr>
              <w:t>staff</w:t>
            </w:r>
          </w:p>
        </w:tc>
        <w:tc>
          <w:tcPr>
            <w:tcW w:w="875" w:type="dxa"/>
            <w:tcBorders>
              <w:top w:val="single" w:sz="12" w:space="0" w:color="000000"/>
            </w:tcBorders>
          </w:tcPr>
          <w:p>
            <w:pPr>
              <w:pStyle w:val="TableParagraph"/>
              <w:spacing w:line="201" w:lineRule="exact" w:before="4"/>
              <w:ind w:right="-15"/>
              <w:rPr>
                <w:sz w:val="18"/>
              </w:rPr>
            </w:pPr>
            <w:r>
              <w:rPr>
                <w:spacing w:val="-2"/>
                <w:sz w:val="18"/>
              </w:rPr>
              <w:t>1,616.2</w:t>
            </w:r>
          </w:p>
        </w:tc>
        <w:tc>
          <w:tcPr>
            <w:tcW w:w="1135" w:type="dxa"/>
            <w:tcBorders>
              <w:top w:val="single" w:sz="12" w:space="0" w:color="000000"/>
            </w:tcBorders>
            <w:shd w:val="clear" w:color="auto" w:fill="D9D9D9"/>
          </w:tcPr>
          <w:p>
            <w:pPr>
              <w:pStyle w:val="TableParagraph"/>
              <w:spacing w:line="201" w:lineRule="exact" w:before="4"/>
              <w:ind w:right="17"/>
              <w:rPr>
                <w:i/>
                <w:sz w:val="18"/>
              </w:rPr>
            </w:pPr>
            <w:r>
              <w:rPr>
                <w:i/>
                <w:spacing w:val="-5"/>
                <w:sz w:val="18"/>
              </w:rPr>
              <w:t>n/a</w:t>
            </w:r>
          </w:p>
        </w:tc>
        <w:tc>
          <w:tcPr>
            <w:tcW w:w="1022" w:type="dxa"/>
            <w:tcBorders>
              <w:top w:val="single" w:sz="12" w:space="0" w:color="000000"/>
            </w:tcBorders>
            <w:shd w:val="clear" w:color="auto" w:fill="D9D9D9"/>
          </w:tcPr>
          <w:p>
            <w:pPr>
              <w:pStyle w:val="TableParagraph"/>
              <w:spacing w:line="201" w:lineRule="exact" w:before="4"/>
              <w:ind w:right="17"/>
              <w:rPr>
                <w:i/>
                <w:sz w:val="18"/>
              </w:rPr>
            </w:pPr>
            <w:r>
              <w:rPr>
                <w:i/>
                <w:spacing w:val="-5"/>
                <w:sz w:val="18"/>
              </w:rPr>
              <w:t>n/a</w:t>
            </w:r>
          </w:p>
        </w:tc>
        <w:tc>
          <w:tcPr>
            <w:tcW w:w="1488" w:type="dxa"/>
            <w:tcBorders>
              <w:top w:val="single" w:sz="12" w:space="0" w:color="000000"/>
            </w:tcBorders>
            <w:shd w:val="clear" w:color="auto" w:fill="D9D9D9"/>
          </w:tcPr>
          <w:p>
            <w:pPr>
              <w:pStyle w:val="TableParagraph"/>
              <w:spacing w:line="201" w:lineRule="exact" w:before="4"/>
              <w:ind w:right="-15"/>
              <w:rPr>
                <w:i/>
                <w:sz w:val="18"/>
              </w:rPr>
            </w:pPr>
            <w:r>
              <w:rPr>
                <w:i/>
                <w:spacing w:val="-5"/>
                <w:sz w:val="18"/>
              </w:rPr>
              <w:t>n/a</w:t>
            </w:r>
          </w:p>
        </w:tc>
      </w:tr>
      <w:tr>
        <w:trPr>
          <w:trHeight w:val="227" w:hRule="atLeast"/>
        </w:trPr>
        <w:tc>
          <w:tcPr>
            <w:tcW w:w="2862" w:type="dxa"/>
            <w:tcBorders>
              <w:bottom w:val="single" w:sz="4" w:space="0" w:color="000000"/>
            </w:tcBorders>
          </w:tcPr>
          <w:p>
            <w:pPr>
              <w:pStyle w:val="TableParagraph"/>
              <w:spacing w:line="201" w:lineRule="exact" w:before="6"/>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875" w:type="dxa"/>
            <w:tcBorders>
              <w:bottom w:val="single" w:sz="4" w:space="0" w:color="000000"/>
            </w:tcBorders>
          </w:tcPr>
          <w:p>
            <w:pPr>
              <w:pStyle w:val="TableParagraph"/>
              <w:spacing w:line="201" w:lineRule="exact" w:before="6"/>
              <w:ind w:right="-15"/>
              <w:rPr>
                <w:sz w:val="18"/>
              </w:rPr>
            </w:pPr>
            <w:r>
              <w:rPr>
                <w:spacing w:val="-2"/>
                <w:sz w:val="18"/>
              </w:rPr>
              <w:t>904.8</w:t>
            </w:r>
          </w:p>
        </w:tc>
        <w:tc>
          <w:tcPr>
            <w:tcW w:w="1135" w:type="dxa"/>
            <w:tcBorders>
              <w:bottom w:val="single" w:sz="4" w:space="0" w:color="000000"/>
            </w:tcBorders>
            <w:shd w:val="clear" w:color="auto" w:fill="D9D9D9"/>
          </w:tcPr>
          <w:p>
            <w:pPr>
              <w:pStyle w:val="TableParagraph"/>
              <w:spacing w:line="201" w:lineRule="exact" w:before="6"/>
              <w:ind w:right="17"/>
              <w:rPr>
                <w:i/>
                <w:sz w:val="18"/>
              </w:rPr>
            </w:pPr>
            <w:r>
              <w:rPr>
                <w:i/>
                <w:spacing w:val="-5"/>
                <w:sz w:val="18"/>
              </w:rPr>
              <w:t>n/a</w:t>
            </w:r>
          </w:p>
        </w:tc>
        <w:tc>
          <w:tcPr>
            <w:tcW w:w="1022" w:type="dxa"/>
            <w:tcBorders>
              <w:bottom w:val="single" w:sz="4" w:space="0" w:color="000000"/>
            </w:tcBorders>
            <w:shd w:val="clear" w:color="auto" w:fill="D9D9D9"/>
          </w:tcPr>
          <w:p>
            <w:pPr>
              <w:pStyle w:val="TableParagraph"/>
              <w:spacing w:line="201" w:lineRule="exact" w:before="6"/>
              <w:ind w:right="17"/>
              <w:rPr>
                <w:i/>
                <w:sz w:val="18"/>
              </w:rPr>
            </w:pPr>
            <w:r>
              <w:rPr>
                <w:i/>
                <w:spacing w:val="-5"/>
                <w:sz w:val="18"/>
              </w:rPr>
              <w:t>n/a</w:t>
            </w:r>
          </w:p>
        </w:tc>
        <w:tc>
          <w:tcPr>
            <w:tcW w:w="1488" w:type="dxa"/>
            <w:tcBorders>
              <w:bottom w:val="single" w:sz="4" w:space="0" w:color="000000"/>
            </w:tcBorders>
            <w:shd w:val="clear" w:color="auto" w:fill="D9D9D9"/>
          </w:tcPr>
          <w:p>
            <w:pPr>
              <w:pStyle w:val="TableParagraph"/>
              <w:spacing w:line="201" w:lineRule="exact" w:before="6"/>
              <w:ind w:right="-15"/>
              <w:rPr>
                <w:i/>
                <w:sz w:val="18"/>
              </w:rPr>
            </w:pPr>
            <w:r>
              <w:rPr>
                <w:i/>
                <w:spacing w:val="-5"/>
                <w:sz w:val="18"/>
              </w:rPr>
              <w:t>n/a</w:t>
            </w:r>
          </w:p>
        </w:tc>
      </w:tr>
      <w:tr>
        <w:trPr>
          <w:trHeight w:val="227" w:hRule="atLeast"/>
        </w:trPr>
        <w:tc>
          <w:tcPr>
            <w:tcW w:w="2862"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staff</w:t>
            </w:r>
          </w:p>
        </w:tc>
        <w:tc>
          <w:tcPr>
            <w:tcW w:w="875" w:type="dxa"/>
            <w:tcBorders>
              <w:top w:val="single" w:sz="4" w:space="0" w:color="000000"/>
              <w:bottom w:val="single" w:sz="4" w:space="0" w:color="000000"/>
            </w:tcBorders>
          </w:tcPr>
          <w:p>
            <w:pPr>
              <w:pStyle w:val="TableParagraph"/>
              <w:spacing w:line="201" w:lineRule="exact" w:before="7"/>
              <w:ind w:right="-15"/>
              <w:rPr>
                <w:i/>
                <w:sz w:val="18"/>
              </w:rPr>
            </w:pPr>
            <w:r>
              <w:rPr>
                <w:i/>
                <w:spacing w:val="-2"/>
                <w:sz w:val="18"/>
              </w:rPr>
              <w:t>2,521.0</w:t>
            </w:r>
          </w:p>
        </w:tc>
        <w:tc>
          <w:tcPr>
            <w:tcW w:w="1135" w:type="dxa"/>
            <w:tcBorders>
              <w:top w:val="single" w:sz="4" w:space="0" w:color="000000"/>
              <w:bottom w:val="single" w:sz="4" w:space="0" w:color="000000"/>
            </w:tcBorders>
          </w:tcPr>
          <w:p>
            <w:pPr>
              <w:pStyle w:val="TableParagraph"/>
              <w:spacing w:line="201" w:lineRule="exact" w:before="7"/>
              <w:ind w:right="18"/>
              <w:rPr>
                <w:i/>
                <w:sz w:val="18"/>
              </w:rPr>
            </w:pPr>
            <w:r>
              <w:rPr>
                <w:i/>
                <w:spacing w:val="-2"/>
                <w:sz w:val="18"/>
              </w:rPr>
              <w:t>2,272.4</w:t>
            </w:r>
          </w:p>
        </w:tc>
        <w:tc>
          <w:tcPr>
            <w:tcW w:w="1022" w:type="dxa"/>
            <w:tcBorders>
              <w:top w:val="single" w:sz="4" w:space="0" w:color="000000"/>
              <w:bottom w:val="single" w:sz="4" w:space="0" w:color="000000"/>
            </w:tcBorders>
          </w:tcPr>
          <w:p>
            <w:pPr>
              <w:pStyle w:val="TableParagraph"/>
              <w:spacing w:line="201" w:lineRule="exact" w:before="7"/>
              <w:ind w:right="17"/>
              <w:rPr>
                <w:i/>
                <w:sz w:val="18"/>
              </w:rPr>
            </w:pPr>
            <w:r>
              <w:rPr>
                <w:i/>
                <w:spacing w:val="-2"/>
                <w:sz w:val="18"/>
              </w:rPr>
              <w:t>248.6</w:t>
            </w:r>
          </w:p>
        </w:tc>
        <w:tc>
          <w:tcPr>
            <w:tcW w:w="1488" w:type="dxa"/>
            <w:tcBorders>
              <w:top w:val="single" w:sz="4" w:space="0" w:color="000000"/>
              <w:bottom w:val="single" w:sz="4" w:space="0" w:color="000000"/>
            </w:tcBorders>
          </w:tcPr>
          <w:p>
            <w:pPr>
              <w:pStyle w:val="TableParagraph"/>
              <w:spacing w:line="201" w:lineRule="exact" w:before="7"/>
              <w:ind w:right="-15"/>
              <w:rPr>
                <w:i/>
                <w:sz w:val="18"/>
              </w:rPr>
            </w:pPr>
            <w:r>
              <w:rPr>
                <w:i/>
                <w:spacing w:val="-4"/>
                <w:sz w:val="18"/>
              </w:rPr>
              <w:t>90.1</w:t>
            </w:r>
          </w:p>
        </w:tc>
      </w:tr>
      <w:tr>
        <w:trPr>
          <w:trHeight w:val="225" w:hRule="atLeast"/>
        </w:trPr>
        <w:tc>
          <w:tcPr>
            <w:tcW w:w="2862" w:type="dxa"/>
            <w:tcBorders>
              <w:top w:val="single" w:sz="4" w:space="0" w:color="000000"/>
            </w:tcBorders>
          </w:tcPr>
          <w:p>
            <w:pPr>
              <w:pStyle w:val="TableParagraph"/>
              <w:spacing w:line="201"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875" w:type="dxa"/>
            <w:tcBorders>
              <w:top w:val="single" w:sz="4" w:space="0" w:color="000000"/>
            </w:tcBorders>
          </w:tcPr>
          <w:p>
            <w:pPr>
              <w:pStyle w:val="TableParagraph"/>
              <w:spacing w:line="201" w:lineRule="exact" w:before="4"/>
              <w:ind w:right="-15"/>
              <w:rPr>
                <w:sz w:val="18"/>
              </w:rPr>
            </w:pPr>
            <w:r>
              <w:rPr>
                <w:spacing w:val="-2"/>
                <w:sz w:val="18"/>
              </w:rPr>
              <w:t>2,381.7</w:t>
            </w:r>
          </w:p>
        </w:tc>
        <w:tc>
          <w:tcPr>
            <w:tcW w:w="1135" w:type="dxa"/>
            <w:tcBorders>
              <w:top w:val="single" w:sz="4" w:space="0" w:color="000000"/>
            </w:tcBorders>
          </w:tcPr>
          <w:p>
            <w:pPr>
              <w:pStyle w:val="TableParagraph"/>
              <w:spacing w:line="201" w:lineRule="exact" w:before="4"/>
              <w:ind w:right="18"/>
              <w:rPr>
                <w:sz w:val="18"/>
              </w:rPr>
            </w:pPr>
            <w:r>
              <w:rPr>
                <w:spacing w:val="-2"/>
                <w:sz w:val="18"/>
              </w:rPr>
              <w:t>1,486.0</w:t>
            </w:r>
          </w:p>
        </w:tc>
        <w:tc>
          <w:tcPr>
            <w:tcW w:w="1022" w:type="dxa"/>
            <w:tcBorders>
              <w:top w:val="single" w:sz="4" w:space="0" w:color="000000"/>
            </w:tcBorders>
          </w:tcPr>
          <w:p>
            <w:pPr>
              <w:pStyle w:val="TableParagraph"/>
              <w:spacing w:line="201" w:lineRule="exact" w:before="4"/>
              <w:ind w:right="17"/>
              <w:rPr>
                <w:sz w:val="18"/>
              </w:rPr>
            </w:pPr>
            <w:r>
              <w:rPr>
                <w:spacing w:val="-2"/>
                <w:sz w:val="18"/>
              </w:rPr>
              <w:t>895.7</w:t>
            </w:r>
          </w:p>
        </w:tc>
        <w:tc>
          <w:tcPr>
            <w:tcW w:w="1488" w:type="dxa"/>
            <w:tcBorders>
              <w:top w:val="single" w:sz="4" w:space="0" w:color="000000"/>
            </w:tcBorders>
          </w:tcPr>
          <w:p>
            <w:pPr>
              <w:pStyle w:val="TableParagraph"/>
              <w:spacing w:line="201" w:lineRule="exact" w:before="4"/>
              <w:ind w:right="-15"/>
              <w:rPr>
                <w:sz w:val="18"/>
              </w:rPr>
            </w:pPr>
            <w:r>
              <w:rPr>
                <w:spacing w:val="-4"/>
                <w:sz w:val="18"/>
              </w:rPr>
              <w:t>62.4</w:t>
            </w:r>
          </w:p>
        </w:tc>
      </w:tr>
      <w:tr>
        <w:trPr>
          <w:trHeight w:val="226" w:hRule="atLeast"/>
        </w:trPr>
        <w:tc>
          <w:tcPr>
            <w:tcW w:w="2862" w:type="dxa"/>
          </w:tcPr>
          <w:p>
            <w:pPr>
              <w:pStyle w:val="TableParagraph"/>
              <w:spacing w:line="200" w:lineRule="exact" w:before="6"/>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1"/>
                <w:sz w:val="18"/>
              </w:rPr>
              <w:t> </w:t>
            </w:r>
            <w:r>
              <w:rPr>
                <w:spacing w:val="-2"/>
                <w:sz w:val="18"/>
              </w:rPr>
              <w:t>meetings</w:t>
            </w:r>
          </w:p>
        </w:tc>
        <w:tc>
          <w:tcPr>
            <w:tcW w:w="875" w:type="dxa"/>
          </w:tcPr>
          <w:p>
            <w:pPr>
              <w:pStyle w:val="TableParagraph"/>
              <w:spacing w:line="200" w:lineRule="exact" w:before="6"/>
              <w:ind w:right="-15"/>
              <w:rPr>
                <w:sz w:val="18"/>
              </w:rPr>
            </w:pPr>
            <w:r>
              <w:rPr>
                <w:w w:val="99"/>
                <w:sz w:val="18"/>
              </w:rPr>
              <w:t>-</w:t>
            </w:r>
          </w:p>
        </w:tc>
        <w:tc>
          <w:tcPr>
            <w:tcW w:w="1135" w:type="dxa"/>
          </w:tcPr>
          <w:p>
            <w:pPr>
              <w:pStyle w:val="TableParagraph"/>
              <w:spacing w:line="200" w:lineRule="exact" w:before="6"/>
              <w:ind w:right="17"/>
              <w:rPr>
                <w:sz w:val="18"/>
              </w:rPr>
            </w:pPr>
            <w:r>
              <w:rPr>
                <w:spacing w:val="-4"/>
                <w:sz w:val="18"/>
              </w:rPr>
              <w:t>12.8</w:t>
            </w:r>
          </w:p>
        </w:tc>
        <w:tc>
          <w:tcPr>
            <w:tcW w:w="1022" w:type="dxa"/>
          </w:tcPr>
          <w:p>
            <w:pPr>
              <w:pStyle w:val="TableParagraph"/>
              <w:spacing w:line="200" w:lineRule="exact" w:before="6"/>
              <w:ind w:right="16"/>
              <w:rPr>
                <w:sz w:val="18"/>
              </w:rPr>
            </w:pPr>
            <w:r>
              <w:rPr>
                <w:spacing w:val="-2"/>
                <w:sz w:val="18"/>
              </w:rPr>
              <w:t>(12.8)</w:t>
            </w:r>
          </w:p>
        </w:tc>
        <w:tc>
          <w:tcPr>
            <w:tcW w:w="1488" w:type="dxa"/>
          </w:tcPr>
          <w:p>
            <w:pPr>
              <w:pStyle w:val="TableParagraph"/>
              <w:spacing w:line="200" w:lineRule="exact" w:before="6"/>
              <w:ind w:right="-15"/>
              <w:rPr>
                <w:sz w:val="18"/>
              </w:rPr>
            </w:pPr>
            <w:r>
              <w:rPr>
                <w:w w:val="99"/>
                <w:sz w:val="18"/>
              </w:rPr>
              <w:t>-</w:t>
            </w:r>
          </w:p>
        </w:tc>
      </w:tr>
      <w:tr>
        <w:trPr>
          <w:trHeight w:val="228" w:hRule="atLeast"/>
        </w:trPr>
        <w:tc>
          <w:tcPr>
            <w:tcW w:w="2862" w:type="dxa"/>
            <w:tcBorders>
              <w:bottom w:val="single" w:sz="4" w:space="0" w:color="000000"/>
            </w:tcBorders>
          </w:tcPr>
          <w:p>
            <w:pPr>
              <w:pStyle w:val="TableParagraph"/>
              <w:spacing w:line="203" w:lineRule="exact" w:before="5"/>
              <w:ind w:left="14"/>
              <w:jc w:val="left"/>
              <w:rPr>
                <w:sz w:val="18"/>
              </w:rPr>
            </w:pPr>
            <w:r>
              <w:rPr>
                <w:spacing w:val="-2"/>
                <w:sz w:val="18"/>
              </w:rPr>
              <w:t>Overtime</w:t>
            </w:r>
          </w:p>
        </w:tc>
        <w:tc>
          <w:tcPr>
            <w:tcW w:w="875" w:type="dxa"/>
            <w:tcBorders>
              <w:bottom w:val="single" w:sz="4" w:space="0" w:color="000000"/>
            </w:tcBorders>
          </w:tcPr>
          <w:p>
            <w:pPr>
              <w:pStyle w:val="TableParagraph"/>
              <w:spacing w:line="203" w:lineRule="exact" w:before="5"/>
              <w:ind w:right="-15"/>
              <w:rPr>
                <w:sz w:val="18"/>
              </w:rPr>
            </w:pPr>
            <w:r>
              <w:rPr>
                <w:w w:val="99"/>
                <w:sz w:val="18"/>
              </w:rPr>
              <w:t>-</w:t>
            </w:r>
          </w:p>
        </w:tc>
        <w:tc>
          <w:tcPr>
            <w:tcW w:w="1135" w:type="dxa"/>
            <w:tcBorders>
              <w:bottom w:val="single" w:sz="4" w:space="0" w:color="000000"/>
            </w:tcBorders>
          </w:tcPr>
          <w:p>
            <w:pPr>
              <w:pStyle w:val="TableParagraph"/>
              <w:spacing w:line="203" w:lineRule="exact" w:before="5"/>
              <w:ind w:right="17"/>
              <w:rPr>
                <w:sz w:val="18"/>
              </w:rPr>
            </w:pPr>
            <w:r>
              <w:rPr>
                <w:spacing w:val="-5"/>
                <w:sz w:val="18"/>
              </w:rPr>
              <w:t>4.4</w:t>
            </w:r>
          </w:p>
        </w:tc>
        <w:tc>
          <w:tcPr>
            <w:tcW w:w="1022" w:type="dxa"/>
            <w:tcBorders>
              <w:bottom w:val="single" w:sz="4" w:space="0" w:color="000000"/>
            </w:tcBorders>
          </w:tcPr>
          <w:p>
            <w:pPr>
              <w:pStyle w:val="TableParagraph"/>
              <w:spacing w:line="203" w:lineRule="exact" w:before="5"/>
              <w:ind w:right="16"/>
              <w:rPr>
                <w:sz w:val="18"/>
              </w:rPr>
            </w:pPr>
            <w:r>
              <w:rPr>
                <w:spacing w:val="-2"/>
                <w:sz w:val="18"/>
              </w:rPr>
              <w:t>(4.4)</w:t>
            </w:r>
          </w:p>
        </w:tc>
        <w:tc>
          <w:tcPr>
            <w:tcW w:w="1488" w:type="dxa"/>
            <w:tcBorders>
              <w:bottom w:val="single" w:sz="4" w:space="0" w:color="000000"/>
            </w:tcBorders>
          </w:tcPr>
          <w:p>
            <w:pPr>
              <w:pStyle w:val="TableParagraph"/>
              <w:spacing w:line="203" w:lineRule="exact" w:before="5"/>
              <w:ind w:right="-15"/>
              <w:rPr>
                <w:sz w:val="18"/>
              </w:rPr>
            </w:pPr>
            <w:r>
              <w:rPr>
                <w:w w:val="99"/>
                <w:sz w:val="18"/>
              </w:rPr>
              <w:t>-</w:t>
            </w:r>
          </w:p>
        </w:tc>
      </w:tr>
      <w:tr>
        <w:trPr>
          <w:trHeight w:val="227" w:hRule="atLeast"/>
        </w:trPr>
        <w:tc>
          <w:tcPr>
            <w:tcW w:w="2862"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2"/>
                <w:sz w:val="18"/>
              </w:rPr>
              <w:t> </w:t>
            </w:r>
            <w:r>
              <w:rPr>
                <w:i/>
                <w:sz w:val="18"/>
              </w:rPr>
              <w:t>other </w:t>
            </w:r>
            <w:r>
              <w:rPr>
                <w:i/>
                <w:spacing w:val="-2"/>
                <w:sz w:val="18"/>
              </w:rPr>
              <w:t>staff</w:t>
            </w:r>
          </w:p>
        </w:tc>
        <w:tc>
          <w:tcPr>
            <w:tcW w:w="875" w:type="dxa"/>
            <w:tcBorders>
              <w:top w:val="single" w:sz="4" w:space="0" w:color="000000"/>
              <w:bottom w:val="single" w:sz="4" w:space="0" w:color="000000"/>
            </w:tcBorders>
          </w:tcPr>
          <w:p>
            <w:pPr>
              <w:pStyle w:val="TableParagraph"/>
              <w:spacing w:line="203" w:lineRule="exact" w:before="4"/>
              <w:ind w:right="-15"/>
              <w:rPr>
                <w:i/>
                <w:sz w:val="18"/>
              </w:rPr>
            </w:pPr>
            <w:r>
              <w:rPr>
                <w:i/>
                <w:spacing w:val="-2"/>
                <w:sz w:val="18"/>
              </w:rPr>
              <w:t>2,381.7</w:t>
            </w:r>
          </w:p>
        </w:tc>
        <w:tc>
          <w:tcPr>
            <w:tcW w:w="1135" w:type="dxa"/>
            <w:tcBorders>
              <w:top w:val="single" w:sz="4" w:space="0" w:color="000000"/>
              <w:bottom w:val="single" w:sz="4" w:space="0" w:color="000000"/>
            </w:tcBorders>
          </w:tcPr>
          <w:p>
            <w:pPr>
              <w:pStyle w:val="TableParagraph"/>
              <w:spacing w:line="203" w:lineRule="exact" w:before="4"/>
              <w:ind w:right="18"/>
              <w:rPr>
                <w:i/>
                <w:sz w:val="18"/>
              </w:rPr>
            </w:pPr>
            <w:r>
              <w:rPr>
                <w:i/>
                <w:spacing w:val="-2"/>
                <w:sz w:val="18"/>
              </w:rPr>
              <w:t>1,503.2</w:t>
            </w:r>
          </w:p>
        </w:tc>
        <w:tc>
          <w:tcPr>
            <w:tcW w:w="1022" w:type="dxa"/>
            <w:tcBorders>
              <w:top w:val="single" w:sz="4" w:space="0" w:color="000000"/>
              <w:bottom w:val="single" w:sz="4" w:space="0" w:color="000000"/>
            </w:tcBorders>
          </w:tcPr>
          <w:p>
            <w:pPr>
              <w:pStyle w:val="TableParagraph"/>
              <w:spacing w:line="203" w:lineRule="exact" w:before="4"/>
              <w:ind w:right="17"/>
              <w:rPr>
                <w:i/>
                <w:sz w:val="18"/>
              </w:rPr>
            </w:pPr>
            <w:r>
              <w:rPr>
                <w:i/>
                <w:spacing w:val="-2"/>
                <w:sz w:val="18"/>
              </w:rPr>
              <w:t>878.5</w:t>
            </w:r>
          </w:p>
        </w:tc>
        <w:tc>
          <w:tcPr>
            <w:tcW w:w="1488" w:type="dxa"/>
            <w:tcBorders>
              <w:top w:val="single" w:sz="4" w:space="0" w:color="000000"/>
              <w:bottom w:val="single" w:sz="4" w:space="0" w:color="000000"/>
            </w:tcBorders>
          </w:tcPr>
          <w:p>
            <w:pPr>
              <w:pStyle w:val="TableParagraph"/>
              <w:spacing w:line="203" w:lineRule="exact" w:before="4"/>
              <w:ind w:right="-15"/>
              <w:rPr>
                <w:i/>
                <w:sz w:val="18"/>
              </w:rPr>
            </w:pPr>
            <w:r>
              <w:rPr>
                <w:i/>
                <w:spacing w:val="-4"/>
                <w:sz w:val="18"/>
              </w:rPr>
              <w:t>63.1</w:t>
            </w:r>
          </w:p>
        </w:tc>
      </w:tr>
      <w:tr>
        <w:trPr>
          <w:trHeight w:val="225" w:hRule="atLeast"/>
        </w:trPr>
        <w:tc>
          <w:tcPr>
            <w:tcW w:w="2862" w:type="dxa"/>
            <w:tcBorders>
              <w:top w:val="single" w:sz="4" w:space="0" w:color="000000"/>
            </w:tcBorders>
          </w:tcPr>
          <w:p>
            <w:pPr>
              <w:pStyle w:val="TableParagraph"/>
              <w:spacing w:line="201" w:lineRule="exact" w:before="4"/>
              <w:ind w:left="14"/>
              <w:jc w:val="left"/>
              <w:rPr>
                <w:sz w:val="18"/>
              </w:rPr>
            </w:pPr>
            <w:r>
              <w:rPr>
                <w:spacing w:val="-2"/>
                <w:sz w:val="18"/>
              </w:rPr>
              <w:t>Travel</w:t>
            </w:r>
          </w:p>
        </w:tc>
        <w:tc>
          <w:tcPr>
            <w:tcW w:w="875" w:type="dxa"/>
            <w:tcBorders>
              <w:top w:val="single" w:sz="4" w:space="0" w:color="000000"/>
            </w:tcBorders>
          </w:tcPr>
          <w:p>
            <w:pPr>
              <w:pStyle w:val="TableParagraph"/>
              <w:spacing w:line="201" w:lineRule="exact" w:before="4"/>
              <w:ind w:right="-15"/>
              <w:rPr>
                <w:sz w:val="18"/>
              </w:rPr>
            </w:pPr>
            <w:r>
              <w:rPr>
                <w:spacing w:val="-2"/>
                <w:sz w:val="18"/>
              </w:rPr>
              <w:t>245.6</w:t>
            </w:r>
          </w:p>
        </w:tc>
        <w:tc>
          <w:tcPr>
            <w:tcW w:w="1135" w:type="dxa"/>
            <w:tcBorders>
              <w:top w:val="single" w:sz="4" w:space="0" w:color="000000"/>
            </w:tcBorders>
          </w:tcPr>
          <w:p>
            <w:pPr>
              <w:pStyle w:val="TableParagraph"/>
              <w:spacing w:line="201" w:lineRule="exact" w:before="4"/>
              <w:ind w:right="17"/>
              <w:rPr>
                <w:sz w:val="18"/>
              </w:rPr>
            </w:pPr>
            <w:r>
              <w:rPr>
                <w:spacing w:val="-2"/>
                <w:sz w:val="18"/>
              </w:rPr>
              <w:t>147.2</w:t>
            </w:r>
          </w:p>
        </w:tc>
        <w:tc>
          <w:tcPr>
            <w:tcW w:w="1022" w:type="dxa"/>
            <w:tcBorders>
              <w:top w:val="single" w:sz="4" w:space="0" w:color="000000"/>
            </w:tcBorders>
          </w:tcPr>
          <w:p>
            <w:pPr>
              <w:pStyle w:val="TableParagraph"/>
              <w:spacing w:line="201" w:lineRule="exact" w:before="4"/>
              <w:ind w:right="17"/>
              <w:rPr>
                <w:sz w:val="18"/>
              </w:rPr>
            </w:pPr>
            <w:r>
              <w:rPr>
                <w:spacing w:val="-4"/>
                <w:sz w:val="18"/>
              </w:rPr>
              <w:t>98.4</w:t>
            </w:r>
          </w:p>
        </w:tc>
        <w:tc>
          <w:tcPr>
            <w:tcW w:w="1488" w:type="dxa"/>
            <w:tcBorders>
              <w:top w:val="single" w:sz="4" w:space="0" w:color="000000"/>
            </w:tcBorders>
          </w:tcPr>
          <w:p>
            <w:pPr>
              <w:pStyle w:val="TableParagraph"/>
              <w:spacing w:line="201" w:lineRule="exact" w:before="4"/>
              <w:ind w:right="-15"/>
              <w:rPr>
                <w:sz w:val="18"/>
              </w:rPr>
            </w:pPr>
            <w:r>
              <w:rPr>
                <w:spacing w:val="-4"/>
                <w:sz w:val="18"/>
              </w:rPr>
              <w:t>59.9</w:t>
            </w:r>
          </w:p>
        </w:tc>
      </w:tr>
      <w:tr>
        <w:trPr>
          <w:trHeight w:val="226" w:hRule="atLeast"/>
        </w:trPr>
        <w:tc>
          <w:tcPr>
            <w:tcW w:w="2862" w:type="dxa"/>
          </w:tcPr>
          <w:p>
            <w:pPr>
              <w:pStyle w:val="TableParagraph"/>
              <w:spacing w:line="200" w:lineRule="exact" w:before="6"/>
              <w:ind w:left="14"/>
              <w:jc w:val="left"/>
              <w:rPr>
                <w:sz w:val="18"/>
              </w:rPr>
            </w:pPr>
            <w:r>
              <w:rPr>
                <w:spacing w:val="-2"/>
                <w:sz w:val="18"/>
              </w:rPr>
              <w:t>Hospitality</w:t>
            </w:r>
          </w:p>
        </w:tc>
        <w:tc>
          <w:tcPr>
            <w:tcW w:w="875" w:type="dxa"/>
          </w:tcPr>
          <w:p>
            <w:pPr>
              <w:pStyle w:val="TableParagraph"/>
              <w:spacing w:line="200" w:lineRule="exact" w:before="6"/>
              <w:ind w:right="-15"/>
              <w:rPr>
                <w:sz w:val="18"/>
              </w:rPr>
            </w:pPr>
            <w:r>
              <w:rPr>
                <w:w w:val="99"/>
                <w:sz w:val="18"/>
              </w:rPr>
              <w:t>-</w:t>
            </w:r>
          </w:p>
        </w:tc>
        <w:tc>
          <w:tcPr>
            <w:tcW w:w="1135" w:type="dxa"/>
          </w:tcPr>
          <w:p>
            <w:pPr>
              <w:pStyle w:val="TableParagraph"/>
              <w:spacing w:line="200" w:lineRule="exact" w:before="6"/>
              <w:ind w:right="18"/>
              <w:rPr>
                <w:sz w:val="18"/>
              </w:rPr>
            </w:pPr>
            <w:r>
              <w:rPr>
                <w:w w:val="99"/>
                <w:sz w:val="18"/>
              </w:rPr>
              <w:t>-</w:t>
            </w:r>
          </w:p>
        </w:tc>
        <w:tc>
          <w:tcPr>
            <w:tcW w:w="1022" w:type="dxa"/>
          </w:tcPr>
          <w:p>
            <w:pPr>
              <w:pStyle w:val="TableParagraph"/>
              <w:spacing w:line="200" w:lineRule="exact" w:before="6"/>
              <w:ind w:right="18"/>
              <w:rPr>
                <w:sz w:val="18"/>
              </w:rPr>
            </w:pPr>
            <w:r>
              <w:rPr>
                <w:w w:val="99"/>
                <w:sz w:val="18"/>
              </w:rPr>
              <w:t>-</w:t>
            </w:r>
          </w:p>
        </w:tc>
        <w:tc>
          <w:tcPr>
            <w:tcW w:w="1488" w:type="dxa"/>
          </w:tcPr>
          <w:p>
            <w:pPr>
              <w:pStyle w:val="TableParagraph"/>
              <w:spacing w:line="200" w:lineRule="exact" w:before="6"/>
              <w:ind w:right="-15"/>
              <w:rPr>
                <w:sz w:val="18"/>
              </w:rPr>
            </w:pPr>
            <w:r>
              <w:rPr>
                <w:w w:val="99"/>
                <w:sz w:val="18"/>
              </w:rPr>
              <w:t>-</w:t>
            </w:r>
          </w:p>
        </w:tc>
      </w:tr>
      <w:tr>
        <w:trPr>
          <w:trHeight w:val="226" w:hRule="atLeast"/>
        </w:trPr>
        <w:tc>
          <w:tcPr>
            <w:tcW w:w="2862" w:type="dxa"/>
          </w:tcPr>
          <w:p>
            <w:pPr>
              <w:pStyle w:val="TableParagraph"/>
              <w:spacing w:line="201" w:lineRule="exact" w:before="5"/>
              <w:ind w:left="14"/>
              <w:jc w:val="left"/>
              <w:rPr>
                <w:sz w:val="18"/>
              </w:rPr>
            </w:pPr>
            <w:r>
              <w:rPr>
                <w:sz w:val="18"/>
              </w:rPr>
              <w:t>Contractual</w:t>
            </w:r>
            <w:r>
              <w:rPr>
                <w:spacing w:val="-1"/>
                <w:sz w:val="18"/>
              </w:rPr>
              <w:t> </w:t>
            </w:r>
            <w:r>
              <w:rPr>
                <w:spacing w:val="-2"/>
                <w:sz w:val="18"/>
              </w:rPr>
              <w:t>services</w:t>
            </w:r>
          </w:p>
        </w:tc>
        <w:tc>
          <w:tcPr>
            <w:tcW w:w="875" w:type="dxa"/>
          </w:tcPr>
          <w:p>
            <w:pPr>
              <w:pStyle w:val="TableParagraph"/>
              <w:spacing w:line="201" w:lineRule="exact" w:before="5"/>
              <w:ind w:right="-15"/>
              <w:rPr>
                <w:sz w:val="18"/>
              </w:rPr>
            </w:pPr>
            <w:r>
              <w:rPr>
                <w:spacing w:val="-2"/>
                <w:sz w:val="18"/>
              </w:rPr>
              <w:t>360.0</w:t>
            </w:r>
          </w:p>
        </w:tc>
        <w:tc>
          <w:tcPr>
            <w:tcW w:w="1135" w:type="dxa"/>
          </w:tcPr>
          <w:p>
            <w:pPr>
              <w:pStyle w:val="TableParagraph"/>
              <w:spacing w:line="201" w:lineRule="exact" w:before="5"/>
              <w:ind w:right="17"/>
              <w:rPr>
                <w:sz w:val="18"/>
              </w:rPr>
            </w:pPr>
            <w:r>
              <w:rPr>
                <w:spacing w:val="-2"/>
                <w:sz w:val="18"/>
              </w:rPr>
              <w:t>330.3</w:t>
            </w:r>
          </w:p>
        </w:tc>
        <w:tc>
          <w:tcPr>
            <w:tcW w:w="1022" w:type="dxa"/>
          </w:tcPr>
          <w:p>
            <w:pPr>
              <w:pStyle w:val="TableParagraph"/>
              <w:spacing w:line="201" w:lineRule="exact" w:before="5"/>
              <w:ind w:right="17"/>
              <w:rPr>
                <w:sz w:val="18"/>
              </w:rPr>
            </w:pPr>
            <w:r>
              <w:rPr>
                <w:spacing w:val="-4"/>
                <w:sz w:val="18"/>
              </w:rPr>
              <w:t>29.7</w:t>
            </w:r>
          </w:p>
        </w:tc>
        <w:tc>
          <w:tcPr>
            <w:tcW w:w="1488" w:type="dxa"/>
          </w:tcPr>
          <w:p>
            <w:pPr>
              <w:pStyle w:val="TableParagraph"/>
              <w:spacing w:line="201" w:lineRule="exact" w:before="5"/>
              <w:ind w:right="-15"/>
              <w:rPr>
                <w:sz w:val="18"/>
              </w:rPr>
            </w:pPr>
            <w:r>
              <w:rPr>
                <w:spacing w:val="-4"/>
                <w:sz w:val="18"/>
              </w:rPr>
              <w:t>91.8</w:t>
            </w:r>
          </w:p>
        </w:tc>
      </w:tr>
      <w:tr>
        <w:trPr>
          <w:trHeight w:val="226" w:hRule="atLeast"/>
        </w:trPr>
        <w:tc>
          <w:tcPr>
            <w:tcW w:w="2862" w:type="dxa"/>
          </w:tcPr>
          <w:p>
            <w:pPr>
              <w:pStyle w:val="TableParagraph"/>
              <w:spacing w:line="200" w:lineRule="exact" w:before="6"/>
              <w:ind w:left="14"/>
              <w:jc w:val="left"/>
              <w:rPr>
                <w:sz w:val="18"/>
              </w:rPr>
            </w:pPr>
            <w:r>
              <w:rPr>
                <w:spacing w:val="-2"/>
                <w:sz w:val="18"/>
              </w:rPr>
              <w:t>Training</w:t>
            </w:r>
          </w:p>
        </w:tc>
        <w:tc>
          <w:tcPr>
            <w:tcW w:w="875" w:type="dxa"/>
          </w:tcPr>
          <w:p>
            <w:pPr>
              <w:pStyle w:val="TableParagraph"/>
              <w:spacing w:line="200" w:lineRule="exact" w:before="6"/>
              <w:ind w:right="-15"/>
              <w:rPr>
                <w:sz w:val="18"/>
              </w:rPr>
            </w:pPr>
            <w:r>
              <w:rPr>
                <w:w w:val="99"/>
                <w:sz w:val="18"/>
              </w:rPr>
              <w:t>-</w:t>
            </w:r>
          </w:p>
        </w:tc>
        <w:tc>
          <w:tcPr>
            <w:tcW w:w="1135" w:type="dxa"/>
          </w:tcPr>
          <w:p>
            <w:pPr>
              <w:pStyle w:val="TableParagraph"/>
              <w:spacing w:line="200" w:lineRule="exact" w:before="6"/>
              <w:ind w:right="18"/>
              <w:rPr>
                <w:sz w:val="18"/>
              </w:rPr>
            </w:pPr>
            <w:r>
              <w:rPr>
                <w:w w:val="99"/>
                <w:sz w:val="18"/>
              </w:rPr>
              <w:t>-</w:t>
            </w:r>
          </w:p>
        </w:tc>
        <w:tc>
          <w:tcPr>
            <w:tcW w:w="1022" w:type="dxa"/>
          </w:tcPr>
          <w:p>
            <w:pPr>
              <w:pStyle w:val="TableParagraph"/>
              <w:spacing w:line="200" w:lineRule="exact" w:before="6"/>
              <w:ind w:right="18"/>
              <w:rPr>
                <w:sz w:val="18"/>
              </w:rPr>
            </w:pPr>
            <w:r>
              <w:rPr>
                <w:w w:val="99"/>
                <w:sz w:val="18"/>
              </w:rPr>
              <w:t>-</w:t>
            </w:r>
          </w:p>
        </w:tc>
        <w:tc>
          <w:tcPr>
            <w:tcW w:w="1488" w:type="dxa"/>
          </w:tcPr>
          <w:p>
            <w:pPr>
              <w:pStyle w:val="TableParagraph"/>
              <w:spacing w:line="200" w:lineRule="exact" w:before="6"/>
              <w:ind w:right="-15"/>
              <w:rPr>
                <w:sz w:val="18"/>
              </w:rPr>
            </w:pPr>
            <w:r>
              <w:rPr>
                <w:w w:val="99"/>
                <w:sz w:val="18"/>
              </w:rPr>
              <w:t>-</w:t>
            </w:r>
          </w:p>
        </w:tc>
      </w:tr>
      <w:tr>
        <w:trPr>
          <w:trHeight w:val="227" w:hRule="atLeast"/>
        </w:trPr>
        <w:tc>
          <w:tcPr>
            <w:tcW w:w="2862" w:type="dxa"/>
          </w:tcPr>
          <w:p>
            <w:pPr>
              <w:pStyle w:val="TableParagraph"/>
              <w:spacing w:line="202" w:lineRule="exact" w:before="5"/>
              <w:ind w:left="14"/>
              <w:jc w:val="left"/>
              <w:rPr>
                <w:sz w:val="18"/>
              </w:rPr>
            </w:pPr>
            <w:r>
              <w:rPr>
                <w:spacing w:val="-2"/>
                <w:sz w:val="18"/>
              </w:rPr>
              <w:t>Consultants</w:t>
            </w:r>
          </w:p>
        </w:tc>
        <w:tc>
          <w:tcPr>
            <w:tcW w:w="875" w:type="dxa"/>
          </w:tcPr>
          <w:p>
            <w:pPr>
              <w:pStyle w:val="TableParagraph"/>
              <w:spacing w:line="202" w:lineRule="exact" w:before="5"/>
              <w:ind w:right="-15"/>
              <w:rPr>
                <w:sz w:val="18"/>
              </w:rPr>
            </w:pPr>
            <w:r>
              <w:rPr>
                <w:w w:val="99"/>
                <w:sz w:val="18"/>
              </w:rPr>
              <w:t>-</w:t>
            </w:r>
          </w:p>
        </w:tc>
        <w:tc>
          <w:tcPr>
            <w:tcW w:w="1135" w:type="dxa"/>
          </w:tcPr>
          <w:p>
            <w:pPr>
              <w:pStyle w:val="TableParagraph"/>
              <w:spacing w:line="202" w:lineRule="exact" w:before="5"/>
              <w:ind w:right="18"/>
              <w:rPr>
                <w:sz w:val="18"/>
              </w:rPr>
            </w:pPr>
            <w:r>
              <w:rPr>
                <w:w w:val="99"/>
                <w:sz w:val="18"/>
              </w:rPr>
              <w:t>-</w:t>
            </w:r>
          </w:p>
        </w:tc>
        <w:tc>
          <w:tcPr>
            <w:tcW w:w="1022" w:type="dxa"/>
          </w:tcPr>
          <w:p>
            <w:pPr>
              <w:pStyle w:val="TableParagraph"/>
              <w:spacing w:line="202" w:lineRule="exact" w:before="5"/>
              <w:ind w:right="18"/>
              <w:rPr>
                <w:sz w:val="18"/>
              </w:rPr>
            </w:pPr>
            <w:r>
              <w:rPr>
                <w:w w:val="99"/>
                <w:sz w:val="18"/>
              </w:rPr>
              <w:t>-</w:t>
            </w:r>
          </w:p>
        </w:tc>
        <w:tc>
          <w:tcPr>
            <w:tcW w:w="1488" w:type="dxa"/>
          </w:tcPr>
          <w:p>
            <w:pPr>
              <w:pStyle w:val="TableParagraph"/>
              <w:spacing w:line="202" w:lineRule="exact" w:before="5"/>
              <w:ind w:right="-15"/>
              <w:rPr>
                <w:sz w:val="18"/>
              </w:rPr>
            </w:pPr>
            <w:r>
              <w:rPr>
                <w:w w:val="99"/>
                <w:sz w:val="18"/>
              </w:rPr>
              <w:t>-</w:t>
            </w:r>
          </w:p>
        </w:tc>
      </w:tr>
      <w:tr>
        <w:trPr>
          <w:trHeight w:val="228" w:hRule="atLeast"/>
        </w:trPr>
        <w:tc>
          <w:tcPr>
            <w:tcW w:w="2862" w:type="dxa"/>
          </w:tcPr>
          <w:p>
            <w:pPr>
              <w:pStyle w:val="TableParagraph"/>
              <w:spacing w:line="201" w:lineRule="exact" w:before="7"/>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875" w:type="dxa"/>
          </w:tcPr>
          <w:p>
            <w:pPr>
              <w:pStyle w:val="TableParagraph"/>
              <w:spacing w:line="201" w:lineRule="exact" w:before="7"/>
              <w:ind w:right="-15"/>
              <w:rPr>
                <w:sz w:val="18"/>
              </w:rPr>
            </w:pPr>
            <w:r>
              <w:rPr>
                <w:w w:val="99"/>
                <w:sz w:val="18"/>
              </w:rPr>
              <w:t>-</w:t>
            </w:r>
          </w:p>
        </w:tc>
        <w:tc>
          <w:tcPr>
            <w:tcW w:w="1135" w:type="dxa"/>
          </w:tcPr>
          <w:p>
            <w:pPr>
              <w:pStyle w:val="TableParagraph"/>
              <w:spacing w:line="201" w:lineRule="exact" w:before="7"/>
              <w:ind w:right="18"/>
              <w:rPr>
                <w:sz w:val="18"/>
              </w:rPr>
            </w:pPr>
            <w:r>
              <w:rPr>
                <w:w w:val="99"/>
                <w:sz w:val="18"/>
              </w:rPr>
              <w:t>-</w:t>
            </w:r>
          </w:p>
        </w:tc>
        <w:tc>
          <w:tcPr>
            <w:tcW w:w="1022" w:type="dxa"/>
          </w:tcPr>
          <w:p>
            <w:pPr>
              <w:pStyle w:val="TableParagraph"/>
              <w:spacing w:line="201" w:lineRule="exact" w:before="7"/>
              <w:ind w:right="18"/>
              <w:rPr>
                <w:sz w:val="18"/>
              </w:rPr>
            </w:pPr>
            <w:r>
              <w:rPr>
                <w:w w:val="99"/>
                <w:sz w:val="18"/>
              </w:rPr>
              <w:t>-</w:t>
            </w:r>
          </w:p>
        </w:tc>
        <w:tc>
          <w:tcPr>
            <w:tcW w:w="1488" w:type="dxa"/>
          </w:tcPr>
          <w:p>
            <w:pPr>
              <w:pStyle w:val="TableParagraph"/>
              <w:spacing w:line="201" w:lineRule="exact" w:before="7"/>
              <w:ind w:right="-15"/>
              <w:rPr>
                <w:sz w:val="18"/>
              </w:rPr>
            </w:pPr>
            <w:r>
              <w:rPr>
                <w:w w:val="99"/>
                <w:sz w:val="18"/>
              </w:rPr>
              <w:t>-</w:t>
            </w:r>
          </w:p>
        </w:tc>
      </w:tr>
      <w:tr>
        <w:trPr>
          <w:trHeight w:val="226" w:hRule="atLeast"/>
        </w:trPr>
        <w:tc>
          <w:tcPr>
            <w:tcW w:w="2862" w:type="dxa"/>
          </w:tcPr>
          <w:p>
            <w:pPr>
              <w:pStyle w:val="TableParagraph"/>
              <w:spacing w:line="200" w:lineRule="exact" w:before="6"/>
              <w:ind w:left="14"/>
              <w:jc w:val="left"/>
              <w:rPr>
                <w:sz w:val="18"/>
              </w:rPr>
            </w:pPr>
            <w:r>
              <w:rPr>
                <w:sz w:val="18"/>
              </w:rPr>
              <w:t>Supplies</w:t>
            </w:r>
            <w:r>
              <w:rPr>
                <w:spacing w:val="-3"/>
                <w:sz w:val="18"/>
              </w:rPr>
              <w:t> </w:t>
            </w:r>
            <w:r>
              <w:rPr>
                <w:sz w:val="18"/>
              </w:rPr>
              <w:t>and</w:t>
            </w:r>
            <w:r>
              <w:rPr>
                <w:spacing w:val="-2"/>
                <w:sz w:val="18"/>
              </w:rPr>
              <w:t> materials</w:t>
            </w:r>
          </w:p>
        </w:tc>
        <w:tc>
          <w:tcPr>
            <w:tcW w:w="875" w:type="dxa"/>
          </w:tcPr>
          <w:p>
            <w:pPr>
              <w:pStyle w:val="TableParagraph"/>
              <w:spacing w:line="200" w:lineRule="exact" w:before="6"/>
              <w:ind w:right="-15"/>
              <w:rPr>
                <w:sz w:val="18"/>
              </w:rPr>
            </w:pPr>
            <w:r>
              <w:rPr>
                <w:spacing w:val="-4"/>
                <w:sz w:val="18"/>
              </w:rPr>
              <w:t>27.5</w:t>
            </w:r>
          </w:p>
        </w:tc>
        <w:tc>
          <w:tcPr>
            <w:tcW w:w="1135" w:type="dxa"/>
          </w:tcPr>
          <w:p>
            <w:pPr>
              <w:pStyle w:val="TableParagraph"/>
              <w:spacing w:line="200" w:lineRule="exact" w:before="6"/>
              <w:ind w:right="17"/>
              <w:rPr>
                <w:sz w:val="18"/>
              </w:rPr>
            </w:pPr>
            <w:r>
              <w:rPr>
                <w:spacing w:val="-4"/>
                <w:sz w:val="18"/>
              </w:rPr>
              <w:t>29.0</w:t>
            </w:r>
          </w:p>
        </w:tc>
        <w:tc>
          <w:tcPr>
            <w:tcW w:w="1022" w:type="dxa"/>
          </w:tcPr>
          <w:p>
            <w:pPr>
              <w:pStyle w:val="TableParagraph"/>
              <w:spacing w:line="200" w:lineRule="exact" w:before="6"/>
              <w:ind w:right="16"/>
              <w:rPr>
                <w:sz w:val="18"/>
              </w:rPr>
            </w:pPr>
            <w:r>
              <w:rPr>
                <w:spacing w:val="-2"/>
                <w:sz w:val="18"/>
              </w:rPr>
              <w:t>(1.5)</w:t>
            </w:r>
          </w:p>
        </w:tc>
        <w:tc>
          <w:tcPr>
            <w:tcW w:w="1488" w:type="dxa"/>
          </w:tcPr>
          <w:p>
            <w:pPr>
              <w:pStyle w:val="TableParagraph"/>
              <w:spacing w:line="200" w:lineRule="exact" w:before="6"/>
              <w:ind w:right="-15"/>
              <w:rPr>
                <w:sz w:val="18"/>
              </w:rPr>
            </w:pPr>
            <w:r>
              <w:rPr>
                <w:spacing w:val="-2"/>
                <w:sz w:val="18"/>
              </w:rPr>
              <w:t>105.3</w:t>
            </w:r>
          </w:p>
        </w:tc>
      </w:tr>
      <w:tr>
        <w:trPr>
          <w:trHeight w:val="228" w:hRule="atLeast"/>
        </w:trPr>
        <w:tc>
          <w:tcPr>
            <w:tcW w:w="2862" w:type="dxa"/>
            <w:tcBorders>
              <w:bottom w:val="single" w:sz="4" w:space="0" w:color="000000"/>
            </w:tcBorders>
          </w:tcPr>
          <w:p>
            <w:pPr>
              <w:pStyle w:val="TableParagraph"/>
              <w:spacing w:line="203" w:lineRule="exact" w:before="5"/>
              <w:ind w:left="14"/>
              <w:jc w:val="left"/>
              <w:rPr>
                <w:sz w:val="18"/>
              </w:rPr>
            </w:pPr>
            <w:r>
              <w:rPr>
                <w:sz w:val="18"/>
              </w:rPr>
              <w:t>Furniture</w:t>
            </w:r>
            <w:r>
              <w:rPr>
                <w:spacing w:val="-5"/>
                <w:sz w:val="18"/>
              </w:rPr>
              <w:t> </w:t>
            </w:r>
            <w:r>
              <w:rPr>
                <w:sz w:val="18"/>
              </w:rPr>
              <w:t>and </w:t>
            </w:r>
            <w:r>
              <w:rPr>
                <w:spacing w:val="-2"/>
                <w:sz w:val="18"/>
              </w:rPr>
              <w:t>equipment</w:t>
            </w:r>
          </w:p>
        </w:tc>
        <w:tc>
          <w:tcPr>
            <w:tcW w:w="875" w:type="dxa"/>
            <w:tcBorders>
              <w:bottom w:val="single" w:sz="4" w:space="0" w:color="000000"/>
            </w:tcBorders>
          </w:tcPr>
          <w:p>
            <w:pPr>
              <w:pStyle w:val="TableParagraph"/>
              <w:spacing w:line="203" w:lineRule="exact" w:before="5"/>
              <w:ind w:right="-15"/>
              <w:rPr>
                <w:sz w:val="18"/>
              </w:rPr>
            </w:pPr>
            <w:r>
              <w:rPr>
                <w:w w:val="99"/>
                <w:sz w:val="18"/>
              </w:rPr>
              <w:t>-</w:t>
            </w:r>
          </w:p>
        </w:tc>
        <w:tc>
          <w:tcPr>
            <w:tcW w:w="1135" w:type="dxa"/>
            <w:tcBorders>
              <w:bottom w:val="single" w:sz="4" w:space="0" w:color="000000"/>
            </w:tcBorders>
          </w:tcPr>
          <w:p>
            <w:pPr>
              <w:pStyle w:val="TableParagraph"/>
              <w:spacing w:line="203" w:lineRule="exact" w:before="5"/>
              <w:ind w:right="18"/>
              <w:rPr>
                <w:sz w:val="18"/>
              </w:rPr>
            </w:pPr>
            <w:r>
              <w:rPr>
                <w:w w:val="99"/>
                <w:sz w:val="18"/>
              </w:rPr>
              <w:t>-</w:t>
            </w:r>
          </w:p>
        </w:tc>
        <w:tc>
          <w:tcPr>
            <w:tcW w:w="1022" w:type="dxa"/>
            <w:tcBorders>
              <w:bottom w:val="single" w:sz="4" w:space="0" w:color="000000"/>
            </w:tcBorders>
          </w:tcPr>
          <w:p>
            <w:pPr>
              <w:pStyle w:val="TableParagraph"/>
              <w:spacing w:line="203" w:lineRule="exact" w:before="5"/>
              <w:ind w:right="18"/>
              <w:rPr>
                <w:sz w:val="18"/>
              </w:rPr>
            </w:pPr>
            <w:r>
              <w:rPr>
                <w:w w:val="99"/>
                <w:sz w:val="18"/>
              </w:rPr>
              <w:t>-</w:t>
            </w:r>
          </w:p>
        </w:tc>
        <w:tc>
          <w:tcPr>
            <w:tcW w:w="1488" w:type="dxa"/>
            <w:tcBorders>
              <w:bottom w:val="single" w:sz="4" w:space="0" w:color="000000"/>
            </w:tcBorders>
          </w:tcPr>
          <w:p>
            <w:pPr>
              <w:pStyle w:val="TableParagraph"/>
              <w:spacing w:line="203" w:lineRule="exact" w:before="5"/>
              <w:ind w:right="-15"/>
              <w:rPr>
                <w:sz w:val="18"/>
              </w:rPr>
            </w:pPr>
            <w:r>
              <w:rPr>
                <w:w w:val="99"/>
                <w:sz w:val="18"/>
              </w:rPr>
              <w:t>-</w:t>
            </w:r>
          </w:p>
        </w:tc>
      </w:tr>
      <w:tr>
        <w:trPr>
          <w:trHeight w:val="225" w:hRule="atLeast"/>
        </w:trPr>
        <w:tc>
          <w:tcPr>
            <w:tcW w:w="2862" w:type="dxa"/>
            <w:tcBorders>
              <w:top w:val="single" w:sz="4" w:space="0" w:color="000000"/>
              <w:bottom w:val="single" w:sz="4" w:space="0" w:color="000000"/>
            </w:tcBorders>
          </w:tcPr>
          <w:p>
            <w:pPr>
              <w:pStyle w:val="TableParagraph"/>
              <w:spacing w:line="201"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875" w:type="dxa"/>
            <w:tcBorders>
              <w:top w:val="single" w:sz="4" w:space="0" w:color="000000"/>
              <w:bottom w:val="single" w:sz="4" w:space="0" w:color="000000"/>
            </w:tcBorders>
          </w:tcPr>
          <w:p>
            <w:pPr>
              <w:pStyle w:val="TableParagraph"/>
              <w:spacing w:line="201" w:lineRule="exact" w:before="4"/>
              <w:ind w:right="-15"/>
              <w:rPr>
                <w:i/>
                <w:sz w:val="18"/>
              </w:rPr>
            </w:pPr>
            <w:r>
              <w:rPr>
                <w:i/>
                <w:spacing w:val="-2"/>
                <w:sz w:val="18"/>
              </w:rPr>
              <w:t>633.1</w:t>
            </w:r>
          </w:p>
        </w:tc>
        <w:tc>
          <w:tcPr>
            <w:tcW w:w="1135" w:type="dxa"/>
            <w:tcBorders>
              <w:top w:val="single" w:sz="4" w:space="0" w:color="000000"/>
              <w:bottom w:val="single" w:sz="4" w:space="0" w:color="000000"/>
            </w:tcBorders>
          </w:tcPr>
          <w:p>
            <w:pPr>
              <w:pStyle w:val="TableParagraph"/>
              <w:spacing w:line="201" w:lineRule="exact" w:before="4"/>
              <w:ind w:right="17"/>
              <w:rPr>
                <w:i/>
                <w:sz w:val="18"/>
              </w:rPr>
            </w:pPr>
            <w:r>
              <w:rPr>
                <w:i/>
                <w:spacing w:val="-2"/>
                <w:sz w:val="18"/>
              </w:rPr>
              <w:t>506.5</w:t>
            </w:r>
          </w:p>
        </w:tc>
        <w:tc>
          <w:tcPr>
            <w:tcW w:w="1022" w:type="dxa"/>
            <w:tcBorders>
              <w:top w:val="single" w:sz="4" w:space="0" w:color="000000"/>
              <w:bottom w:val="single" w:sz="4" w:space="0" w:color="000000"/>
            </w:tcBorders>
          </w:tcPr>
          <w:p>
            <w:pPr>
              <w:pStyle w:val="TableParagraph"/>
              <w:spacing w:line="201" w:lineRule="exact" w:before="4"/>
              <w:ind w:right="17"/>
              <w:rPr>
                <w:i/>
                <w:sz w:val="18"/>
              </w:rPr>
            </w:pPr>
            <w:r>
              <w:rPr>
                <w:i/>
                <w:spacing w:val="-2"/>
                <w:sz w:val="18"/>
              </w:rPr>
              <w:t>126.6</w:t>
            </w:r>
          </w:p>
        </w:tc>
        <w:tc>
          <w:tcPr>
            <w:tcW w:w="1488" w:type="dxa"/>
            <w:tcBorders>
              <w:top w:val="single" w:sz="4" w:space="0" w:color="000000"/>
              <w:bottom w:val="single" w:sz="4" w:space="0" w:color="000000"/>
            </w:tcBorders>
          </w:tcPr>
          <w:p>
            <w:pPr>
              <w:pStyle w:val="TableParagraph"/>
              <w:spacing w:line="201" w:lineRule="exact" w:before="4"/>
              <w:ind w:right="-15"/>
              <w:rPr>
                <w:i/>
                <w:sz w:val="18"/>
              </w:rPr>
            </w:pPr>
            <w:r>
              <w:rPr>
                <w:i/>
                <w:spacing w:val="-4"/>
                <w:sz w:val="18"/>
              </w:rPr>
              <w:t>80.0</w:t>
            </w:r>
          </w:p>
        </w:tc>
      </w:tr>
      <w:tr>
        <w:trPr>
          <w:trHeight w:val="227" w:hRule="atLeast"/>
        </w:trPr>
        <w:tc>
          <w:tcPr>
            <w:tcW w:w="2862" w:type="dxa"/>
            <w:tcBorders>
              <w:top w:val="single" w:sz="4" w:space="0" w:color="000000"/>
              <w:bottom w:val="single" w:sz="4" w:space="0" w:color="000000"/>
            </w:tcBorders>
          </w:tcPr>
          <w:p>
            <w:pPr>
              <w:pStyle w:val="TableParagraph"/>
              <w:spacing w:line="196" w:lineRule="exact" w:before="11"/>
              <w:ind w:left="14"/>
              <w:jc w:val="left"/>
              <w:rPr>
                <w:b/>
                <w:sz w:val="18"/>
              </w:rPr>
            </w:pPr>
            <w:r>
              <w:rPr>
                <w:b/>
                <w:spacing w:val="-2"/>
                <w:sz w:val="18"/>
              </w:rPr>
              <w:t>Total</w:t>
            </w:r>
          </w:p>
        </w:tc>
        <w:tc>
          <w:tcPr>
            <w:tcW w:w="875" w:type="dxa"/>
            <w:tcBorders>
              <w:top w:val="single" w:sz="4" w:space="0" w:color="000000"/>
              <w:bottom w:val="single" w:sz="4" w:space="0" w:color="000000"/>
            </w:tcBorders>
          </w:tcPr>
          <w:p>
            <w:pPr>
              <w:pStyle w:val="TableParagraph"/>
              <w:spacing w:line="196" w:lineRule="exact" w:before="11"/>
              <w:ind w:right="-15"/>
              <w:rPr>
                <w:b/>
                <w:sz w:val="18"/>
              </w:rPr>
            </w:pPr>
            <w:r>
              <w:rPr>
                <w:b/>
                <w:spacing w:val="-2"/>
                <w:sz w:val="18"/>
              </w:rPr>
              <w:t>5,535.8</w:t>
            </w:r>
          </w:p>
        </w:tc>
        <w:tc>
          <w:tcPr>
            <w:tcW w:w="1135" w:type="dxa"/>
            <w:tcBorders>
              <w:top w:val="single" w:sz="4" w:space="0" w:color="000000"/>
              <w:bottom w:val="single" w:sz="4" w:space="0" w:color="000000"/>
            </w:tcBorders>
          </w:tcPr>
          <w:p>
            <w:pPr>
              <w:pStyle w:val="TableParagraph"/>
              <w:spacing w:line="196" w:lineRule="exact" w:before="11"/>
              <w:ind w:right="18"/>
              <w:rPr>
                <w:b/>
                <w:sz w:val="18"/>
              </w:rPr>
            </w:pPr>
            <w:r>
              <w:rPr>
                <w:b/>
                <w:spacing w:val="-2"/>
                <w:sz w:val="18"/>
              </w:rPr>
              <w:t>4,282.1</w:t>
            </w:r>
          </w:p>
        </w:tc>
        <w:tc>
          <w:tcPr>
            <w:tcW w:w="1022" w:type="dxa"/>
            <w:tcBorders>
              <w:top w:val="single" w:sz="4" w:space="0" w:color="000000"/>
              <w:bottom w:val="single" w:sz="4" w:space="0" w:color="000000"/>
            </w:tcBorders>
          </w:tcPr>
          <w:p>
            <w:pPr>
              <w:pStyle w:val="TableParagraph"/>
              <w:spacing w:line="196" w:lineRule="exact" w:before="11"/>
              <w:ind w:right="17"/>
              <w:rPr>
                <w:b/>
                <w:sz w:val="18"/>
              </w:rPr>
            </w:pPr>
            <w:r>
              <w:rPr>
                <w:b/>
                <w:spacing w:val="-2"/>
                <w:sz w:val="18"/>
              </w:rPr>
              <w:t>1,253.7</w:t>
            </w:r>
          </w:p>
        </w:tc>
        <w:tc>
          <w:tcPr>
            <w:tcW w:w="1488" w:type="dxa"/>
            <w:tcBorders>
              <w:top w:val="single" w:sz="4" w:space="0" w:color="000000"/>
              <w:bottom w:val="single" w:sz="4" w:space="0" w:color="000000"/>
            </w:tcBorders>
          </w:tcPr>
          <w:p>
            <w:pPr>
              <w:pStyle w:val="TableParagraph"/>
              <w:spacing w:line="196" w:lineRule="exact" w:before="11"/>
              <w:ind w:right="-15"/>
              <w:rPr>
                <w:b/>
                <w:sz w:val="18"/>
              </w:rPr>
            </w:pPr>
            <w:r>
              <w:rPr>
                <w:b/>
                <w:spacing w:val="-4"/>
                <w:sz w:val="18"/>
              </w:rPr>
              <w:t>77.4</w:t>
            </w:r>
          </w:p>
        </w:tc>
      </w:tr>
    </w:tbl>
    <w:p>
      <w:pPr>
        <w:pStyle w:val="BodyText"/>
        <w:rPr>
          <w:b/>
          <w:sz w:val="22"/>
        </w:rPr>
      </w:pPr>
    </w:p>
    <w:p>
      <w:pPr>
        <w:pStyle w:val="BodyText"/>
        <w:rPr>
          <w:b/>
          <w:sz w:val="22"/>
        </w:rPr>
      </w:pPr>
    </w:p>
    <w:p>
      <w:pPr>
        <w:spacing w:before="191"/>
        <w:ind w:left="1688" w:right="0" w:firstLine="0"/>
        <w:jc w:val="left"/>
        <w:rPr>
          <w:b/>
          <w:sz w:val="20"/>
        </w:rPr>
      </w:pPr>
      <w:r>
        <w:rPr>
          <w:b/>
          <w:sz w:val="20"/>
        </w:rPr>
        <w:t>Table</w:t>
      </w:r>
      <w:r>
        <w:rPr>
          <w:b/>
          <w:spacing w:val="-5"/>
          <w:sz w:val="20"/>
        </w:rPr>
        <w:t> </w:t>
      </w:r>
      <w:r>
        <w:rPr>
          <w:b/>
          <w:sz w:val="20"/>
        </w:rPr>
        <w:t>9:</w:t>
      </w:r>
      <w:r>
        <w:rPr>
          <w:b/>
          <w:spacing w:val="-4"/>
          <w:sz w:val="20"/>
        </w:rPr>
        <w:t> </w:t>
      </w:r>
      <w:r>
        <w:rPr>
          <w:b/>
          <w:sz w:val="20"/>
        </w:rPr>
        <w:t>Major</w:t>
      </w:r>
      <w:r>
        <w:rPr>
          <w:b/>
          <w:spacing w:val="-6"/>
          <w:sz w:val="20"/>
        </w:rPr>
        <w:t> </w:t>
      </w:r>
      <w:r>
        <w:rPr>
          <w:b/>
          <w:sz w:val="20"/>
        </w:rPr>
        <w:t>Programme</w:t>
      </w:r>
      <w:r>
        <w:rPr>
          <w:b/>
          <w:spacing w:val="-1"/>
          <w:sz w:val="20"/>
        </w:rPr>
        <w:t> </w:t>
      </w:r>
      <w:r>
        <w:rPr>
          <w:b/>
          <w:sz w:val="20"/>
        </w:rPr>
        <w:t>II</w:t>
      </w:r>
      <w:r>
        <w:rPr>
          <w:b/>
          <w:spacing w:val="-2"/>
          <w:sz w:val="20"/>
        </w:rPr>
        <w:t> </w:t>
      </w:r>
      <w:r>
        <w:rPr>
          <w:b/>
          <w:sz w:val="20"/>
        </w:rPr>
        <w:t>–</w:t>
      </w:r>
      <w:r>
        <w:rPr>
          <w:b/>
          <w:spacing w:val="-3"/>
          <w:sz w:val="20"/>
        </w:rPr>
        <w:t> </w:t>
      </w:r>
      <w:r>
        <w:rPr>
          <w:b/>
          <w:spacing w:val="-4"/>
          <w:sz w:val="20"/>
        </w:rPr>
        <w:t>2160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0"/>
        <w:gridCol w:w="1140"/>
        <w:gridCol w:w="1231"/>
        <w:gridCol w:w="1095"/>
        <w:gridCol w:w="1171"/>
      </w:tblGrid>
      <w:tr>
        <w:trPr>
          <w:trHeight w:val="813" w:hRule="atLeast"/>
        </w:trPr>
        <w:tc>
          <w:tcPr>
            <w:tcW w:w="2750" w:type="dxa"/>
            <w:vMerge w:val="restart"/>
            <w:tcBorders>
              <w:top w:val="single" w:sz="4" w:space="0" w:color="000000"/>
              <w:bottom w:val="single" w:sz="12" w:space="0" w:color="000000"/>
            </w:tcBorders>
          </w:tcPr>
          <w:p>
            <w:pPr>
              <w:pStyle w:val="TableParagraph"/>
              <w:jc w:val="left"/>
              <w:rPr>
                <w:b/>
                <w:sz w:val="20"/>
              </w:rPr>
            </w:pPr>
          </w:p>
          <w:p>
            <w:pPr>
              <w:pStyle w:val="TableParagraph"/>
              <w:jc w:val="left"/>
              <w:rPr>
                <w:b/>
                <w:sz w:val="20"/>
              </w:rPr>
            </w:pPr>
          </w:p>
          <w:p>
            <w:pPr>
              <w:pStyle w:val="TableParagraph"/>
              <w:spacing w:before="4"/>
              <w:jc w:val="left"/>
              <w:rPr>
                <w:b/>
                <w:sz w:val="18"/>
              </w:rPr>
            </w:pPr>
          </w:p>
          <w:p>
            <w:pPr>
              <w:pStyle w:val="TableParagraph"/>
              <w:spacing w:line="206" w:lineRule="exact"/>
              <w:ind w:left="14"/>
              <w:jc w:val="left"/>
              <w:rPr>
                <w:b/>
                <w:i/>
                <w:sz w:val="18"/>
              </w:rPr>
            </w:pPr>
            <w:r>
              <w:rPr>
                <w:b/>
                <w:i/>
                <w:sz w:val="18"/>
              </w:rPr>
              <w:t>Information, Knowledge and</w:t>
            </w:r>
            <w:r>
              <w:rPr>
                <w:b/>
                <w:i/>
                <w:sz w:val="18"/>
              </w:rPr>
              <w:t> Evidence</w:t>
            </w:r>
            <w:r>
              <w:rPr>
                <w:b/>
                <w:i/>
                <w:spacing w:val="-12"/>
                <w:sz w:val="18"/>
              </w:rPr>
              <w:t> </w:t>
            </w:r>
            <w:r>
              <w:rPr>
                <w:b/>
                <w:i/>
                <w:sz w:val="18"/>
              </w:rPr>
              <w:t>Management</w:t>
            </w:r>
            <w:r>
              <w:rPr>
                <w:b/>
                <w:i/>
                <w:spacing w:val="-11"/>
                <w:sz w:val="18"/>
              </w:rPr>
              <w:t> </w:t>
            </w:r>
            <w:r>
              <w:rPr>
                <w:b/>
                <w:i/>
                <w:sz w:val="18"/>
              </w:rPr>
              <w:t>Section</w:t>
            </w:r>
          </w:p>
        </w:tc>
        <w:tc>
          <w:tcPr>
            <w:tcW w:w="1140" w:type="dxa"/>
            <w:tcBorders>
              <w:top w:val="single" w:sz="4" w:space="0" w:color="000000"/>
            </w:tcBorders>
          </w:tcPr>
          <w:p>
            <w:pPr>
              <w:pStyle w:val="TableParagraph"/>
              <w:jc w:val="left"/>
              <w:rPr>
                <w:b/>
                <w:sz w:val="20"/>
              </w:rPr>
            </w:pPr>
          </w:p>
          <w:p>
            <w:pPr>
              <w:pStyle w:val="TableParagraph"/>
              <w:spacing w:line="207" w:lineRule="exact" w:before="115"/>
              <w:ind w:left="437"/>
              <w:jc w:val="left"/>
              <w:rPr>
                <w:i/>
                <w:sz w:val="18"/>
              </w:rPr>
            </w:pPr>
            <w:r>
              <w:rPr>
                <w:i/>
                <w:spacing w:val="-2"/>
                <w:sz w:val="18"/>
              </w:rPr>
              <w:t>Approved</w:t>
            </w:r>
          </w:p>
          <w:p>
            <w:pPr>
              <w:pStyle w:val="TableParagraph"/>
              <w:tabs>
                <w:tab w:pos="1930" w:val="left" w:leader="none"/>
              </w:tabs>
              <w:spacing w:line="207" w:lineRule="exact"/>
              <w:ind w:left="13" w:right="-792"/>
              <w:jc w:val="left"/>
              <w:rPr>
                <w:i/>
                <w:sz w:val="18"/>
              </w:rPr>
            </w:pPr>
            <w:r>
              <w:rPr>
                <w:i/>
                <w:spacing w:val="58"/>
                <w:sz w:val="18"/>
                <w:u w:val="single"/>
              </w:rPr>
              <w:t>  </w:t>
            </w:r>
            <w:r>
              <w:rPr>
                <w:i/>
                <w:sz w:val="18"/>
                <w:u w:val="single"/>
              </w:rPr>
              <w:t>Budget </w:t>
            </w:r>
            <w:r>
              <w:rPr>
                <w:i/>
                <w:spacing w:val="-4"/>
                <w:sz w:val="18"/>
                <w:u w:val="single"/>
              </w:rPr>
              <w:t>2021</w:t>
            </w:r>
            <w:r>
              <w:rPr>
                <w:i/>
                <w:sz w:val="18"/>
                <w:u w:val="single"/>
              </w:rPr>
              <w:tab/>
            </w:r>
          </w:p>
        </w:tc>
        <w:tc>
          <w:tcPr>
            <w:tcW w:w="1231" w:type="dxa"/>
            <w:tcBorders>
              <w:top w:val="single" w:sz="4" w:space="0" w:color="000000"/>
            </w:tcBorders>
          </w:tcPr>
          <w:p>
            <w:pPr>
              <w:pStyle w:val="TableParagraph"/>
              <w:spacing w:before="139"/>
              <w:ind w:left="269" w:right="76" w:firstLine="408"/>
              <w:jc w:val="left"/>
              <w:rPr>
                <w:i/>
                <w:sz w:val="18"/>
              </w:rPr>
            </w:pPr>
            <w:r>
              <w:rPr>
                <w:i/>
                <w:spacing w:val="-2"/>
                <w:sz w:val="18"/>
              </w:rPr>
              <w:t>Actual</w:t>
            </w:r>
            <w:r>
              <w:rPr>
                <w:i/>
                <w:spacing w:val="-2"/>
                <w:sz w:val="18"/>
              </w:rPr>
              <w:t> Expenditure</w:t>
            </w:r>
          </w:p>
          <w:p>
            <w:pPr>
              <w:pStyle w:val="TableParagraph"/>
              <w:tabs>
                <w:tab w:pos="1825" w:val="left" w:leader="none"/>
              </w:tabs>
              <w:spacing w:line="206" w:lineRule="exact"/>
              <w:ind w:left="791" w:right="-605"/>
              <w:jc w:val="left"/>
              <w:rPr>
                <w:i/>
                <w:sz w:val="18"/>
              </w:rPr>
            </w:pPr>
            <w:r>
              <w:rPr>
                <w:i/>
                <w:spacing w:val="-4"/>
                <w:sz w:val="18"/>
                <w:u w:val="single"/>
              </w:rPr>
              <w:t>2021</w:t>
            </w:r>
            <w:r>
              <w:rPr>
                <w:i/>
                <w:sz w:val="18"/>
                <w:u w:val="single"/>
              </w:rPr>
              <w:tab/>
            </w:r>
          </w:p>
        </w:tc>
        <w:tc>
          <w:tcPr>
            <w:tcW w:w="1095" w:type="dxa"/>
            <w:tcBorders>
              <w:top w:val="single" w:sz="4" w:space="0" w:color="000000"/>
            </w:tcBorders>
          </w:tcPr>
          <w:p>
            <w:pPr>
              <w:pStyle w:val="TableParagraph"/>
              <w:spacing w:before="139"/>
              <w:ind w:left="78" w:right="-504"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1595" w:val="left" w:leader="none"/>
              </w:tabs>
              <w:spacing w:line="206" w:lineRule="exact"/>
              <w:ind w:left="594" w:right="-504"/>
              <w:jc w:val="left"/>
              <w:rPr>
                <w:i/>
                <w:sz w:val="18"/>
              </w:rPr>
            </w:pPr>
            <w:r>
              <w:rPr>
                <w:i/>
                <w:spacing w:val="-2"/>
                <w:sz w:val="18"/>
                <w:u w:val="single"/>
              </w:rPr>
              <w:t>euros)</w:t>
            </w:r>
            <w:r>
              <w:rPr>
                <w:i/>
                <w:sz w:val="18"/>
                <w:u w:val="single"/>
              </w:rPr>
              <w:tab/>
            </w:r>
          </w:p>
        </w:tc>
        <w:tc>
          <w:tcPr>
            <w:tcW w:w="1171" w:type="dxa"/>
            <w:tcBorders>
              <w:top w:val="single" w:sz="4" w:space="0" w:color="000000"/>
            </w:tcBorders>
          </w:tcPr>
          <w:p>
            <w:pPr>
              <w:pStyle w:val="TableParagraph"/>
              <w:jc w:val="left"/>
              <w:rPr>
                <w:b/>
                <w:sz w:val="20"/>
              </w:rPr>
            </w:pPr>
          </w:p>
          <w:p>
            <w:pPr>
              <w:pStyle w:val="TableParagraph"/>
              <w:spacing w:line="207" w:lineRule="exact" w:before="115"/>
              <w:rPr>
                <w:i/>
                <w:sz w:val="18"/>
              </w:rPr>
            </w:pPr>
            <w:r>
              <w:rPr>
                <w:i/>
                <w:spacing w:val="-2"/>
                <w:sz w:val="18"/>
              </w:rPr>
              <w:t>Implementation</w:t>
            </w:r>
          </w:p>
          <w:p>
            <w:pPr>
              <w:pStyle w:val="TableParagraph"/>
              <w:spacing w:line="207" w:lineRule="exact"/>
              <w:ind w:right="-15"/>
              <w:rPr>
                <w:i/>
                <w:sz w:val="18"/>
              </w:rPr>
            </w:pPr>
            <w:r>
              <w:rPr>
                <w:i/>
                <w:sz w:val="18"/>
                <w:u w:val="single"/>
              </w:rPr>
              <w:t>rate</w:t>
            </w:r>
            <w:r>
              <w:rPr>
                <w:i/>
                <w:spacing w:val="-1"/>
                <w:sz w:val="18"/>
                <w:u w:val="single"/>
              </w:rPr>
              <w:t> </w:t>
            </w:r>
            <w:r>
              <w:rPr>
                <w:i/>
                <w:sz w:val="18"/>
                <w:u w:val="single"/>
              </w:rPr>
              <w:t>in</w:t>
            </w:r>
            <w:r>
              <w:rPr>
                <w:i/>
                <w:spacing w:val="2"/>
                <w:sz w:val="18"/>
                <w:u w:val="single"/>
              </w:rPr>
              <w:t> </w:t>
            </w:r>
            <w:r>
              <w:rPr>
                <w:i/>
                <w:spacing w:val="-10"/>
                <w:sz w:val="18"/>
                <w:u w:val="single"/>
              </w:rPr>
              <w:t>%</w:t>
            </w:r>
          </w:p>
        </w:tc>
      </w:tr>
      <w:tr>
        <w:trPr>
          <w:trHeight w:val="259" w:hRule="atLeast"/>
        </w:trPr>
        <w:tc>
          <w:tcPr>
            <w:tcW w:w="2750" w:type="dxa"/>
            <w:vMerge/>
            <w:tcBorders>
              <w:top w:val="nil"/>
              <w:bottom w:val="single" w:sz="12" w:space="0" w:color="000000"/>
            </w:tcBorders>
          </w:tcPr>
          <w:p>
            <w:pPr>
              <w:rPr>
                <w:sz w:val="2"/>
                <w:szCs w:val="2"/>
              </w:rPr>
            </w:pPr>
          </w:p>
        </w:tc>
        <w:tc>
          <w:tcPr>
            <w:tcW w:w="1140" w:type="dxa"/>
            <w:tcBorders>
              <w:bottom w:val="single" w:sz="12" w:space="0" w:color="000000"/>
            </w:tcBorders>
          </w:tcPr>
          <w:p>
            <w:pPr>
              <w:pStyle w:val="TableParagraph"/>
              <w:spacing w:line="193" w:lineRule="exact" w:before="47"/>
              <w:ind w:right="3"/>
              <w:rPr>
                <w:i/>
                <w:sz w:val="18"/>
              </w:rPr>
            </w:pPr>
            <w:r>
              <w:rPr>
                <w:i/>
                <w:spacing w:val="-5"/>
                <w:sz w:val="18"/>
              </w:rPr>
              <w:t>[1]</w:t>
            </w:r>
          </w:p>
        </w:tc>
        <w:tc>
          <w:tcPr>
            <w:tcW w:w="1231" w:type="dxa"/>
            <w:tcBorders>
              <w:bottom w:val="single" w:sz="12" w:space="0" w:color="000000"/>
            </w:tcBorders>
          </w:tcPr>
          <w:p>
            <w:pPr>
              <w:pStyle w:val="TableParagraph"/>
              <w:spacing w:line="193" w:lineRule="exact" w:before="47"/>
              <w:ind w:right="82"/>
              <w:rPr>
                <w:i/>
                <w:sz w:val="18"/>
              </w:rPr>
            </w:pPr>
            <w:r>
              <w:rPr>
                <w:i/>
                <w:spacing w:val="-5"/>
                <w:sz w:val="18"/>
              </w:rPr>
              <w:t>[2]</w:t>
            </w:r>
          </w:p>
        </w:tc>
        <w:tc>
          <w:tcPr>
            <w:tcW w:w="1095" w:type="dxa"/>
            <w:tcBorders>
              <w:bottom w:val="single" w:sz="12" w:space="0" w:color="000000"/>
            </w:tcBorders>
          </w:tcPr>
          <w:p>
            <w:pPr>
              <w:pStyle w:val="TableParagraph"/>
              <w:spacing w:line="193" w:lineRule="exact" w:before="47"/>
              <w:ind w:right="39"/>
              <w:rPr>
                <w:i/>
                <w:sz w:val="18"/>
              </w:rPr>
            </w:pPr>
            <w:r>
              <w:rPr>
                <w:i/>
                <w:w w:val="95"/>
                <w:sz w:val="18"/>
              </w:rPr>
              <w:t>[3]=[1]-</w:t>
            </w:r>
            <w:r>
              <w:rPr>
                <w:i/>
                <w:spacing w:val="-5"/>
                <w:sz w:val="18"/>
              </w:rPr>
              <w:t>[2]</w:t>
            </w:r>
          </w:p>
        </w:tc>
        <w:tc>
          <w:tcPr>
            <w:tcW w:w="1171" w:type="dxa"/>
            <w:tcBorders>
              <w:bottom w:val="single" w:sz="12" w:space="0" w:color="000000"/>
            </w:tcBorders>
          </w:tcPr>
          <w:p>
            <w:pPr>
              <w:pStyle w:val="TableParagraph"/>
              <w:spacing w:line="193" w:lineRule="exact" w:before="47"/>
              <w:ind w:right="2"/>
              <w:rPr>
                <w:i/>
                <w:sz w:val="18"/>
              </w:rPr>
            </w:pPr>
            <w:r>
              <w:rPr>
                <w:i/>
                <w:spacing w:val="-2"/>
                <w:sz w:val="18"/>
              </w:rPr>
              <w:t>[4]=[2]/[1]</w:t>
            </w:r>
          </w:p>
        </w:tc>
      </w:tr>
      <w:tr>
        <w:trPr>
          <w:trHeight w:val="220" w:hRule="atLeast"/>
        </w:trPr>
        <w:tc>
          <w:tcPr>
            <w:tcW w:w="2750" w:type="dxa"/>
            <w:tcBorders>
              <w:top w:val="single" w:sz="12" w:space="0" w:color="000000"/>
            </w:tcBorders>
          </w:tcPr>
          <w:p>
            <w:pPr>
              <w:pStyle w:val="TableParagraph"/>
              <w:spacing w:line="199" w:lineRule="exact" w:before="1"/>
              <w:ind w:left="14"/>
              <w:jc w:val="left"/>
              <w:rPr>
                <w:sz w:val="18"/>
              </w:rPr>
            </w:pPr>
            <w:r>
              <w:rPr>
                <w:sz w:val="18"/>
              </w:rPr>
              <w:t>Professional</w:t>
            </w:r>
            <w:r>
              <w:rPr>
                <w:spacing w:val="-10"/>
                <w:sz w:val="18"/>
              </w:rPr>
              <w:t> </w:t>
            </w:r>
            <w:r>
              <w:rPr>
                <w:spacing w:val="-2"/>
                <w:sz w:val="18"/>
              </w:rPr>
              <w:t>staff</w:t>
            </w:r>
          </w:p>
        </w:tc>
        <w:tc>
          <w:tcPr>
            <w:tcW w:w="1140" w:type="dxa"/>
            <w:tcBorders>
              <w:top w:val="single" w:sz="12" w:space="0" w:color="000000"/>
            </w:tcBorders>
          </w:tcPr>
          <w:p>
            <w:pPr>
              <w:pStyle w:val="TableParagraph"/>
              <w:spacing w:line="199" w:lineRule="exact" w:before="1"/>
              <w:rPr>
                <w:sz w:val="18"/>
              </w:rPr>
            </w:pPr>
            <w:r>
              <w:rPr>
                <w:spacing w:val="-2"/>
                <w:sz w:val="18"/>
              </w:rPr>
              <w:t>1,229.8</w:t>
            </w:r>
          </w:p>
        </w:tc>
        <w:tc>
          <w:tcPr>
            <w:tcW w:w="1231" w:type="dxa"/>
            <w:tcBorders>
              <w:top w:val="single" w:sz="12" w:space="0" w:color="000000"/>
            </w:tcBorders>
            <w:shd w:val="clear" w:color="auto" w:fill="D9D9D9"/>
          </w:tcPr>
          <w:p>
            <w:pPr>
              <w:pStyle w:val="TableParagraph"/>
              <w:spacing w:line="199" w:lineRule="exact" w:before="1"/>
              <w:ind w:right="77"/>
              <w:rPr>
                <w:i/>
                <w:sz w:val="18"/>
              </w:rPr>
            </w:pPr>
            <w:r>
              <w:rPr>
                <w:i/>
                <w:spacing w:val="-5"/>
                <w:sz w:val="18"/>
              </w:rPr>
              <w:t>n/a</w:t>
            </w:r>
          </w:p>
        </w:tc>
        <w:tc>
          <w:tcPr>
            <w:tcW w:w="1095" w:type="dxa"/>
            <w:tcBorders>
              <w:top w:val="single" w:sz="12" w:space="0" w:color="000000"/>
            </w:tcBorders>
            <w:shd w:val="clear" w:color="auto" w:fill="D9D9D9"/>
          </w:tcPr>
          <w:p>
            <w:pPr>
              <w:pStyle w:val="TableParagraph"/>
              <w:spacing w:line="199" w:lineRule="exact" w:before="1"/>
              <w:ind w:right="37"/>
              <w:rPr>
                <w:i/>
                <w:sz w:val="18"/>
              </w:rPr>
            </w:pPr>
            <w:r>
              <w:rPr>
                <w:i/>
                <w:spacing w:val="-5"/>
                <w:sz w:val="18"/>
              </w:rPr>
              <w:t>n/a</w:t>
            </w:r>
          </w:p>
        </w:tc>
        <w:tc>
          <w:tcPr>
            <w:tcW w:w="1171" w:type="dxa"/>
            <w:tcBorders>
              <w:top w:val="single" w:sz="12" w:space="0" w:color="000000"/>
            </w:tcBorders>
            <w:shd w:val="clear" w:color="auto" w:fill="D9D9D9"/>
          </w:tcPr>
          <w:p>
            <w:pPr>
              <w:pStyle w:val="TableParagraph"/>
              <w:spacing w:line="199" w:lineRule="exact" w:before="1"/>
              <w:ind w:right="-15"/>
              <w:rPr>
                <w:i/>
                <w:sz w:val="18"/>
              </w:rPr>
            </w:pPr>
            <w:r>
              <w:rPr>
                <w:i/>
                <w:spacing w:val="-5"/>
                <w:sz w:val="18"/>
              </w:rPr>
              <w:t>n/a</w:t>
            </w:r>
          </w:p>
        </w:tc>
      </w:tr>
      <w:tr>
        <w:trPr>
          <w:trHeight w:val="222" w:hRule="atLeast"/>
        </w:trPr>
        <w:tc>
          <w:tcPr>
            <w:tcW w:w="2750" w:type="dxa"/>
            <w:tcBorders>
              <w:bottom w:val="single" w:sz="4" w:space="0" w:color="000000"/>
            </w:tcBorders>
          </w:tcPr>
          <w:p>
            <w:pPr>
              <w:pStyle w:val="TableParagraph"/>
              <w:spacing w:line="198" w:lineRule="exact" w:before="4"/>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1140" w:type="dxa"/>
            <w:tcBorders>
              <w:bottom w:val="single" w:sz="4" w:space="0" w:color="000000"/>
            </w:tcBorders>
          </w:tcPr>
          <w:p>
            <w:pPr>
              <w:pStyle w:val="TableParagraph"/>
              <w:spacing w:line="198" w:lineRule="exact" w:before="4"/>
              <w:rPr>
                <w:sz w:val="18"/>
              </w:rPr>
            </w:pPr>
            <w:r>
              <w:rPr>
                <w:spacing w:val="-2"/>
                <w:sz w:val="18"/>
              </w:rPr>
              <w:t>1,316.6</w:t>
            </w:r>
          </w:p>
        </w:tc>
        <w:tc>
          <w:tcPr>
            <w:tcW w:w="1231" w:type="dxa"/>
            <w:tcBorders>
              <w:bottom w:val="single" w:sz="4" w:space="0" w:color="000000"/>
            </w:tcBorders>
            <w:shd w:val="clear" w:color="auto" w:fill="D9D9D9"/>
          </w:tcPr>
          <w:p>
            <w:pPr>
              <w:pStyle w:val="TableParagraph"/>
              <w:spacing w:line="198" w:lineRule="exact" w:before="4"/>
              <w:ind w:right="77"/>
              <w:rPr>
                <w:i/>
                <w:sz w:val="18"/>
              </w:rPr>
            </w:pPr>
            <w:r>
              <w:rPr>
                <w:i/>
                <w:spacing w:val="-5"/>
                <w:sz w:val="18"/>
              </w:rPr>
              <w:t>n/a</w:t>
            </w:r>
          </w:p>
        </w:tc>
        <w:tc>
          <w:tcPr>
            <w:tcW w:w="1095" w:type="dxa"/>
            <w:tcBorders>
              <w:bottom w:val="single" w:sz="4" w:space="0" w:color="000000"/>
            </w:tcBorders>
            <w:shd w:val="clear" w:color="auto" w:fill="D9D9D9"/>
          </w:tcPr>
          <w:p>
            <w:pPr>
              <w:pStyle w:val="TableParagraph"/>
              <w:spacing w:line="198" w:lineRule="exact" w:before="4"/>
              <w:ind w:right="37"/>
              <w:rPr>
                <w:i/>
                <w:sz w:val="18"/>
              </w:rPr>
            </w:pPr>
            <w:r>
              <w:rPr>
                <w:i/>
                <w:spacing w:val="-5"/>
                <w:sz w:val="18"/>
              </w:rPr>
              <w:t>n/a</w:t>
            </w:r>
          </w:p>
        </w:tc>
        <w:tc>
          <w:tcPr>
            <w:tcW w:w="1171" w:type="dxa"/>
            <w:tcBorders>
              <w:bottom w:val="single" w:sz="4" w:space="0" w:color="000000"/>
            </w:tcBorders>
            <w:shd w:val="clear" w:color="auto" w:fill="D9D9D9"/>
          </w:tcPr>
          <w:p>
            <w:pPr>
              <w:pStyle w:val="TableParagraph"/>
              <w:spacing w:line="198" w:lineRule="exact" w:before="4"/>
              <w:ind w:right="-15"/>
              <w:rPr>
                <w:i/>
                <w:sz w:val="18"/>
              </w:rPr>
            </w:pPr>
            <w:r>
              <w:rPr>
                <w:i/>
                <w:spacing w:val="-5"/>
                <w:sz w:val="18"/>
              </w:rPr>
              <w:t>n/a</w:t>
            </w:r>
          </w:p>
        </w:tc>
      </w:tr>
      <w:tr>
        <w:trPr>
          <w:trHeight w:val="223" w:hRule="atLeast"/>
        </w:trPr>
        <w:tc>
          <w:tcPr>
            <w:tcW w:w="2750" w:type="dxa"/>
            <w:tcBorders>
              <w:top w:val="single" w:sz="4" w:space="0" w:color="000000"/>
              <w:bottom w:val="single" w:sz="4" w:space="0" w:color="000000"/>
            </w:tcBorders>
          </w:tcPr>
          <w:p>
            <w:pPr>
              <w:pStyle w:val="TableParagraph"/>
              <w:spacing w:line="201" w:lineRule="exact" w:before="2"/>
              <w:ind w:left="14"/>
              <w:jc w:val="left"/>
              <w:rPr>
                <w:i/>
                <w:sz w:val="18"/>
              </w:rPr>
            </w:pPr>
            <w:r>
              <w:rPr>
                <w:i/>
                <w:sz w:val="18"/>
              </w:rPr>
              <w:t>Subtotal</w:t>
            </w:r>
            <w:r>
              <w:rPr>
                <w:i/>
                <w:spacing w:val="-1"/>
                <w:sz w:val="18"/>
              </w:rPr>
              <w:t> </w:t>
            </w:r>
            <w:r>
              <w:rPr>
                <w:i/>
                <w:spacing w:val="-2"/>
                <w:sz w:val="18"/>
              </w:rPr>
              <w:t>staff</w:t>
            </w:r>
          </w:p>
        </w:tc>
        <w:tc>
          <w:tcPr>
            <w:tcW w:w="1140" w:type="dxa"/>
            <w:tcBorders>
              <w:top w:val="single" w:sz="4" w:space="0" w:color="000000"/>
              <w:bottom w:val="single" w:sz="4" w:space="0" w:color="000000"/>
            </w:tcBorders>
          </w:tcPr>
          <w:p>
            <w:pPr>
              <w:pStyle w:val="TableParagraph"/>
              <w:spacing w:line="201" w:lineRule="exact" w:before="2"/>
              <w:rPr>
                <w:i/>
                <w:sz w:val="18"/>
              </w:rPr>
            </w:pPr>
            <w:r>
              <w:rPr>
                <w:i/>
                <w:spacing w:val="-2"/>
                <w:sz w:val="18"/>
              </w:rPr>
              <w:t>2,546.4</w:t>
            </w:r>
          </w:p>
        </w:tc>
        <w:tc>
          <w:tcPr>
            <w:tcW w:w="1231" w:type="dxa"/>
            <w:tcBorders>
              <w:top w:val="single" w:sz="4" w:space="0" w:color="000000"/>
              <w:bottom w:val="single" w:sz="4" w:space="0" w:color="000000"/>
            </w:tcBorders>
          </w:tcPr>
          <w:p>
            <w:pPr>
              <w:pStyle w:val="TableParagraph"/>
              <w:spacing w:line="201" w:lineRule="exact" w:before="2"/>
              <w:ind w:right="77"/>
              <w:rPr>
                <w:i/>
                <w:sz w:val="18"/>
              </w:rPr>
            </w:pPr>
            <w:r>
              <w:rPr>
                <w:i/>
                <w:spacing w:val="-2"/>
                <w:sz w:val="18"/>
              </w:rPr>
              <w:t>2,256.7</w:t>
            </w:r>
          </w:p>
        </w:tc>
        <w:tc>
          <w:tcPr>
            <w:tcW w:w="1095" w:type="dxa"/>
            <w:tcBorders>
              <w:top w:val="single" w:sz="4" w:space="0" w:color="000000"/>
              <w:bottom w:val="single" w:sz="4" w:space="0" w:color="000000"/>
            </w:tcBorders>
          </w:tcPr>
          <w:p>
            <w:pPr>
              <w:pStyle w:val="TableParagraph"/>
              <w:spacing w:line="201" w:lineRule="exact" w:before="2"/>
              <w:ind w:right="37"/>
              <w:rPr>
                <w:i/>
                <w:sz w:val="18"/>
              </w:rPr>
            </w:pPr>
            <w:r>
              <w:rPr>
                <w:i/>
                <w:spacing w:val="-2"/>
                <w:sz w:val="18"/>
              </w:rPr>
              <w:t>289.7</w:t>
            </w:r>
          </w:p>
        </w:tc>
        <w:tc>
          <w:tcPr>
            <w:tcW w:w="1171" w:type="dxa"/>
            <w:tcBorders>
              <w:top w:val="single" w:sz="4" w:space="0" w:color="000000"/>
              <w:bottom w:val="single" w:sz="4" w:space="0" w:color="000000"/>
            </w:tcBorders>
          </w:tcPr>
          <w:p>
            <w:pPr>
              <w:pStyle w:val="TableParagraph"/>
              <w:spacing w:line="201" w:lineRule="exact" w:before="2"/>
              <w:rPr>
                <w:i/>
                <w:sz w:val="18"/>
              </w:rPr>
            </w:pPr>
            <w:r>
              <w:rPr>
                <w:i/>
                <w:spacing w:val="-4"/>
                <w:sz w:val="18"/>
              </w:rPr>
              <w:t>88.6</w:t>
            </w:r>
          </w:p>
        </w:tc>
      </w:tr>
      <w:tr>
        <w:trPr>
          <w:trHeight w:val="221" w:hRule="atLeast"/>
        </w:trPr>
        <w:tc>
          <w:tcPr>
            <w:tcW w:w="2750" w:type="dxa"/>
            <w:tcBorders>
              <w:top w:val="single" w:sz="4" w:space="0" w:color="000000"/>
            </w:tcBorders>
          </w:tcPr>
          <w:p>
            <w:pPr>
              <w:pStyle w:val="TableParagraph"/>
              <w:spacing w:line="199" w:lineRule="exact" w:before="2"/>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1140" w:type="dxa"/>
            <w:tcBorders>
              <w:top w:val="single" w:sz="4" w:space="0" w:color="000000"/>
            </w:tcBorders>
          </w:tcPr>
          <w:p>
            <w:pPr>
              <w:pStyle w:val="TableParagraph"/>
              <w:spacing w:line="199" w:lineRule="exact" w:before="2"/>
              <w:rPr>
                <w:sz w:val="18"/>
              </w:rPr>
            </w:pPr>
            <w:r>
              <w:rPr>
                <w:spacing w:val="-2"/>
                <w:sz w:val="18"/>
              </w:rPr>
              <w:t>1,037.4</w:t>
            </w:r>
          </w:p>
        </w:tc>
        <w:tc>
          <w:tcPr>
            <w:tcW w:w="1231" w:type="dxa"/>
            <w:tcBorders>
              <w:top w:val="single" w:sz="4" w:space="0" w:color="000000"/>
            </w:tcBorders>
          </w:tcPr>
          <w:p>
            <w:pPr>
              <w:pStyle w:val="TableParagraph"/>
              <w:spacing w:line="199" w:lineRule="exact" w:before="2"/>
              <w:ind w:right="77"/>
              <w:rPr>
                <w:sz w:val="18"/>
              </w:rPr>
            </w:pPr>
            <w:r>
              <w:rPr>
                <w:spacing w:val="-2"/>
                <w:sz w:val="18"/>
              </w:rPr>
              <w:t>1,005.9</w:t>
            </w:r>
          </w:p>
        </w:tc>
        <w:tc>
          <w:tcPr>
            <w:tcW w:w="1095" w:type="dxa"/>
            <w:tcBorders>
              <w:top w:val="single" w:sz="4" w:space="0" w:color="000000"/>
            </w:tcBorders>
          </w:tcPr>
          <w:p>
            <w:pPr>
              <w:pStyle w:val="TableParagraph"/>
              <w:spacing w:line="199" w:lineRule="exact" w:before="2"/>
              <w:ind w:right="36"/>
              <w:rPr>
                <w:sz w:val="18"/>
              </w:rPr>
            </w:pPr>
            <w:r>
              <w:rPr>
                <w:spacing w:val="-4"/>
                <w:sz w:val="18"/>
              </w:rPr>
              <w:t>31.5</w:t>
            </w:r>
          </w:p>
        </w:tc>
        <w:tc>
          <w:tcPr>
            <w:tcW w:w="1171" w:type="dxa"/>
            <w:tcBorders>
              <w:top w:val="single" w:sz="4" w:space="0" w:color="000000"/>
            </w:tcBorders>
          </w:tcPr>
          <w:p>
            <w:pPr>
              <w:pStyle w:val="TableParagraph"/>
              <w:spacing w:line="199" w:lineRule="exact" w:before="2"/>
              <w:rPr>
                <w:sz w:val="18"/>
              </w:rPr>
            </w:pPr>
            <w:r>
              <w:rPr>
                <w:spacing w:val="-4"/>
                <w:sz w:val="18"/>
              </w:rPr>
              <w:t>97.0</w:t>
            </w:r>
          </w:p>
        </w:tc>
      </w:tr>
      <w:tr>
        <w:trPr>
          <w:trHeight w:val="222" w:hRule="atLeast"/>
        </w:trPr>
        <w:tc>
          <w:tcPr>
            <w:tcW w:w="2750" w:type="dxa"/>
          </w:tcPr>
          <w:p>
            <w:pPr>
              <w:pStyle w:val="TableParagraph"/>
              <w:spacing w:line="198" w:lineRule="exact" w:before="4"/>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1140" w:type="dxa"/>
          </w:tcPr>
          <w:p>
            <w:pPr>
              <w:pStyle w:val="TableParagraph"/>
              <w:spacing w:line="198" w:lineRule="exact" w:before="4"/>
              <w:ind w:right="1"/>
              <w:rPr>
                <w:sz w:val="18"/>
              </w:rPr>
            </w:pPr>
            <w:r>
              <w:rPr>
                <w:w w:val="99"/>
                <w:sz w:val="18"/>
              </w:rPr>
              <w:t>-</w:t>
            </w:r>
          </w:p>
        </w:tc>
        <w:tc>
          <w:tcPr>
            <w:tcW w:w="1231" w:type="dxa"/>
          </w:tcPr>
          <w:p>
            <w:pPr>
              <w:pStyle w:val="TableParagraph"/>
              <w:spacing w:line="198" w:lineRule="exact" w:before="4"/>
              <w:ind w:right="78"/>
              <w:rPr>
                <w:sz w:val="18"/>
              </w:rPr>
            </w:pPr>
            <w:r>
              <w:rPr>
                <w:w w:val="99"/>
                <w:sz w:val="18"/>
              </w:rPr>
              <w:t>-</w:t>
            </w:r>
          </w:p>
        </w:tc>
        <w:tc>
          <w:tcPr>
            <w:tcW w:w="1095" w:type="dxa"/>
          </w:tcPr>
          <w:p>
            <w:pPr>
              <w:pStyle w:val="TableParagraph"/>
              <w:spacing w:line="198" w:lineRule="exact" w:before="4"/>
              <w:ind w:right="37"/>
              <w:rPr>
                <w:sz w:val="18"/>
              </w:rPr>
            </w:pPr>
            <w:r>
              <w:rPr>
                <w:w w:val="99"/>
                <w:sz w:val="18"/>
              </w:rPr>
              <w:t>-</w:t>
            </w:r>
          </w:p>
        </w:tc>
        <w:tc>
          <w:tcPr>
            <w:tcW w:w="1171" w:type="dxa"/>
          </w:tcPr>
          <w:p>
            <w:pPr>
              <w:pStyle w:val="TableParagraph"/>
              <w:spacing w:line="198" w:lineRule="exact" w:before="4"/>
              <w:rPr>
                <w:sz w:val="18"/>
              </w:rPr>
            </w:pPr>
            <w:r>
              <w:rPr>
                <w:w w:val="99"/>
                <w:sz w:val="18"/>
              </w:rPr>
              <w:t>-</w:t>
            </w:r>
          </w:p>
        </w:tc>
      </w:tr>
      <w:tr>
        <w:trPr>
          <w:trHeight w:val="221" w:hRule="atLeast"/>
        </w:trPr>
        <w:tc>
          <w:tcPr>
            <w:tcW w:w="2750" w:type="dxa"/>
            <w:tcBorders>
              <w:bottom w:val="single" w:sz="4" w:space="0" w:color="000000"/>
            </w:tcBorders>
          </w:tcPr>
          <w:p>
            <w:pPr>
              <w:pStyle w:val="TableParagraph"/>
              <w:spacing w:line="198" w:lineRule="exact" w:before="3"/>
              <w:ind w:left="14"/>
              <w:jc w:val="left"/>
              <w:rPr>
                <w:sz w:val="18"/>
              </w:rPr>
            </w:pPr>
            <w:r>
              <w:rPr>
                <w:spacing w:val="-2"/>
                <w:sz w:val="18"/>
              </w:rPr>
              <w:t>Overtime</w:t>
            </w:r>
          </w:p>
        </w:tc>
        <w:tc>
          <w:tcPr>
            <w:tcW w:w="1140" w:type="dxa"/>
            <w:tcBorders>
              <w:bottom w:val="single" w:sz="4" w:space="0" w:color="000000"/>
            </w:tcBorders>
          </w:tcPr>
          <w:p>
            <w:pPr>
              <w:pStyle w:val="TableParagraph"/>
              <w:spacing w:line="198" w:lineRule="exact" w:before="3"/>
              <w:ind w:right="1"/>
              <w:rPr>
                <w:sz w:val="18"/>
              </w:rPr>
            </w:pPr>
            <w:r>
              <w:rPr>
                <w:w w:val="99"/>
                <w:sz w:val="18"/>
              </w:rPr>
              <w:t>-</w:t>
            </w:r>
          </w:p>
        </w:tc>
        <w:tc>
          <w:tcPr>
            <w:tcW w:w="1231" w:type="dxa"/>
            <w:tcBorders>
              <w:bottom w:val="single" w:sz="4" w:space="0" w:color="000000"/>
            </w:tcBorders>
          </w:tcPr>
          <w:p>
            <w:pPr>
              <w:pStyle w:val="TableParagraph"/>
              <w:spacing w:line="198" w:lineRule="exact" w:before="3"/>
              <w:ind w:right="78"/>
              <w:rPr>
                <w:sz w:val="18"/>
              </w:rPr>
            </w:pPr>
            <w:r>
              <w:rPr>
                <w:w w:val="99"/>
                <w:sz w:val="18"/>
              </w:rPr>
              <w:t>-</w:t>
            </w:r>
          </w:p>
        </w:tc>
        <w:tc>
          <w:tcPr>
            <w:tcW w:w="1095" w:type="dxa"/>
            <w:tcBorders>
              <w:bottom w:val="single" w:sz="4" w:space="0" w:color="000000"/>
            </w:tcBorders>
          </w:tcPr>
          <w:p>
            <w:pPr>
              <w:pStyle w:val="TableParagraph"/>
              <w:spacing w:line="198" w:lineRule="exact" w:before="3"/>
              <w:ind w:right="37"/>
              <w:rPr>
                <w:sz w:val="18"/>
              </w:rPr>
            </w:pPr>
            <w:r>
              <w:rPr>
                <w:w w:val="99"/>
                <w:sz w:val="18"/>
              </w:rPr>
              <w:t>-</w:t>
            </w:r>
          </w:p>
        </w:tc>
        <w:tc>
          <w:tcPr>
            <w:tcW w:w="1171" w:type="dxa"/>
            <w:tcBorders>
              <w:bottom w:val="single" w:sz="4" w:space="0" w:color="000000"/>
            </w:tcBorders>
          </w:tcPr>
          <w:p>
            <w:pPr>
              <w:pStyle w:val="TableParagraph"/>
              <w:spacing w:line="198" w:lineRule="exact" w:before="3"/>
              <w:rPr>
                <w:sz w:val="18"/>
              </w:rPr>
            </w:pPr>
            <w:r>
              <w:rPr>
                <w:w w:val="99"/>
                <w:sz w:val="18"/>
              </w:rPr>
              <w:t>-</w:t>
            </w:r>
          </w:p>
        </w:tc>
      </w:tr>
      <w:tr>
        <w:trPr>
          <w:trHeight w:val="222" w:hRule="atLeast"/>
        </w:trPr>
        <w:tc>
          <w:tcPr>
            <w:tcW w:w="2750" w:type="dxa"/>
            <w:tcBorders>
              <w:top w:val="single" w:sz="4" w:space="0" w:color="000000"/>
              <w:bottom w:val="single" w:sz="4" w:space="0" w:color="000000"/>
            </w:tcBorders>
          </w:tcPr>
          <w:p>
            <w:pPr>
              <w:pStyle w:val="TableParagraph"/>
              <w:spacing w:line="198" w:lineRule="exact" w:before="4"/>
              <w:ind w:left="14"/>
              <w:jc w:val="left"/>
              <w:rPr>
                <w:i/>
                <w:sz w:val="18"/>
              </w:rPr>
            </w:pPr>
            <w:r>
              <w:rPr>
                <w:i/>
                <w:sz w:val="18"/>
              </w:rPr>
              <w:t>Subtotal</w:t>
            </w:r>
            <w:r>
              <w:rPr>
                <w:i/>
                <w:spacing w:val="-2"/>
                <w:sz w:val="18"/>
              </w:rPr>
              <w:t> </w:t>
            </w:r>
            <w:r>
              <w:rPr>
                <w:i/>
                <w:sz w:val="18"/>
              </w:rPr>
              <w:t>other </w:t>
            </w:r>
            <w:r>
              <w:rPr>
                <w:i/>
                <w:spacing w:val="-2"/>
                <w:sz w:val="18"/>
              </w:rPr>
              <w:t>staff</w:t>
            </w:r>
          </w:p>
        </w:tc>
        <w:tc>
          <w:tcPr>
            <w:tcW w:w="1140" w:type="dxa"/>
            <w:tcBorders>
              <w:top w:val="single" w:sz="4" w:space="0" w:color="000000"/>
              <w:bottom w:val="single" w:sz="4" w:space="0" w:color="000000"/>
            </w:tcBorders>
          </w:tcPr>
          <w:p>
            <w:pPr>
              <w:pStyle w:val="TableParagraph"/>
              <w:spacing w:line="198" w:lineRule="exact" w:before="4"/>
              <w:rPr>
                <w:i/>
                <w:sz w:val="18"/>
              </w:rPr>
            </w:pPr>
            <w:r>
              <w:rPr>
                <w:i/>
                <w:spacing w:val="-2"/>
                <w:sz w:val="18"/>
              </w:rPr>
              <w:t>1,037.4</w:t>
            </w:r>
          </w:p>
        </w:tc>
        <w:tc>
          <w:tcPr>
            <w:tcW w:w="1231" w:type="dxa"/>
            <w:tcBorders>
              <w:top w:val="single" w:sz="4" w:space="0" w:color="000000"/>
              <w:bottom w:val="single" w:sz="4" w:space="0" w:color="000000"/>
            </w:tcBorders>
          </w:tcPr>
          <w:p>
            <w:pPr>
              <w:pStyle w:val="TableParagraph"/>
              <w:spacing w:line="198" w:lineRule="exact" w:before="4"/>
              <w:ind w:right="77"/>
              <w:rPr>
                <w:i/>
                <w:sz w:val="18"/>
              </w:rPr>
            </w:pPr>
            <w:r>
              <w:rPr>
                <w:i/>
                <w:spacing w:val="-2"/>
                <w:sz w:val="18"/>
              </w:rPr>
              <w:t>1,005.9</w:t>
            </w:r>
          </w:p>
        </w:tc>
        <w:tc>
          <w:tcPr>
            <w:tcW w:w="1095" w:type="dxa"/>
            <w:tcBorders>
              <w:top w:val="single" w:sz="4" w:space="0" w:color="000000"/>
              <w:bottom w:val="single" w:sz="4" w:space="0" w:color="000000"/>
            </w:tcBorders>
          </w:tcPr>
          <w:p>
            <w:pPr>
              <w:pStyle w:val="TableParagraph"/>
              <w:spacing w:line="198" w:lineRule="exact" w:before="4"/>
              <w:ind w:right="36"/>
              <w:rPr>
                <w:i/>
                <w:sz w:val="18"/>
              </w:rPr>
            </w:pPr>
            <w:r>
              <w:rPr>
                <w:i/>
                <w:spacing w:val="-4"/>
                <w:sz w:val="18"/>
              </w:rPr>
              <w:t>31.5</w:t>
            </w:r>
          </w:p>
        </w:tc>
        <w:tc>
          <w:tcPr>
            <w:tcW w:w="1171" w:type="dxa"/>
            <w:tcBorders>
              <w:top w:val="single" w:sz="4" w:space="0" w:color="000000"/>
              <w:bottom w:val="single" w:sz="4" w:space="0" w:color="000000"/>
            </w:tcBorders>
          </w:tcPr>
          <w:p>
            <w:pPr>
              <w:pStyle w:val="TableParagraph"/>
              <w:spacing w:line="198" w:lineRule="exact" w:before="4"/>
              <w:rPr>
                <w:i/>
                <w:sz w:val="18"/>
              </w:rPr>
            </w:pPr>
            <w:r>
              <w:rPr>
                <w:i/>
                <w:spacing w:val="-4"/>
                <w:sz w:val="18"/>
              </w:rPr>
              <w:t>97.0</w:t>
            </w:r>
          </w:p>
        </w:tc>
      </w:tr>
      <w:tr>
        <w:trPr>
          <w:trHeight w:val="221" w:hRule="atLeast"/>
        </w:trPr>
        <w:tc>
          <w:tcPr>
            <w:tcW w:w="2750" w:type="dxa"/>
            <w:tcBorders>
              <w:top w:val="single" w:sz="4" w:space="0" w:color="000000"/>
            </w:tcBorders>
          </w:tcPr>
          <w:p>
            <w:pPr>
              <w:pStyle w:val="TableParagraph"/>
              <w:spacing w:line="199" w:lineRule="exact" w:before="2"/>
              <w:ind w:left="14"/>
              <w:jc w:val="left"/>
              <w:rPr>
                <w:sz w:val="18"/>
              </w:rPr>
            </w:pPr>
            <w:r>
              <w:rPr>
                <w:spacing w:val="-2"/>
                <w:sz w:val="18"/>
              </w:rPr>
              <w:t>Travel</w:t>
            </w:r>
          </w:p>
        </w:tc>
        <w:tc>
          <w:tcPr>
            <w:tcW w:w="1140" w:type="dxa"/>
            <w:tcBorders>
              <w:top w:val="single" w:sz="4" w:space="0" w:color="000000"/>
            </w:tcBorders>
          </w:tcPr>
          <w:p>
            <w:pPr>
              <w:pStyle w:val="TableParagraph"/>
              <w:spacing w:line="199" w:lineRule="exact" w:before="2"/>
              <w:rPr>
                <w:sz w:val="18"/>
              </w:rPr>
            </w:pPr>
            <w:r>
              <w:rPr>
                <w:spacing w:val="-5"/>
                <w:sz w:val="18"/>
              </w:rPr>
              <w:t>8.8</w:t>
            </w:r>
          </w:p>
        </w:tc>
        <w:tc>
          <w:tcPr>
            <w:tcW w:w="1231" w:type="dxa"/>
            <w:tcBorders>
              <w:top w:val="single" w:sz="4" w:space="0" w:color="000000"/>
            </w:tcBorders>
          </w:tcPr>
          <w:p>
            <w:pPr>
              <w:pStyle w:val="TableParagraph"/>
              <w:spacing w:line="199" w:lineRule="exact" w:before="2"/>
              <w:ind w:right="77"/>
              <w:rPr>
                <w:sz w:val="18"/>
              </w:rPr>
            </w:pPr>
            <w:r>
              <w:rPr>
                <w:spacing w:val="-5"/>
                <w:sz w:val="18"/>
              </w:rPr>
              <w:t>7.5</w:t>
            </w:r>
          </w:p>
        </w:tc>
        <w:tc>
          <w:tcPr>
            <w:tcW w:w="1095" w:type="dxa"/>
            <w:tcBorders>
              <w:top w:val="single" w:sz="4" w:space="0" w:color="000000"/>
            </w:tcBorders>
          </w:tcPr>
          <w:p>
            <w:pPr>
              <w:pStyle w:val="TableParagraph"/>
              <w:spacing w:line="199" w:lineRule="exact" w:before="2"/>
              <w:ind w:right="36"/>
              <w:rPr>
                <w:sz w:val="18"/>
              </w:rPr>
            </w:pPr>
            <w:r>
              <w:rPr>
                <w:spacing w:val="-5"/>
                <w:sz w:val="18"/>
              </w:rPr>
              <w:t>1.3</w:t>
            </w:r>
          </w:p>
        </w:tc>
        <w:tc>
          <w:tcPr>
            <w:tcW w:w="1171" w:type="dxa"/>
            <w:tcBorders>
              <w:top w:val="single" w:sz="4" w:space="0" w:color="000000"/>
            </w:tcBorders>
          </w:tcPr>
          <w:p>
            <w:pPr>
              <w:pStyle w:val="TableParagraph"/>
              <w:spacing w:line="199" w:lineRule="exact" w:before="2"/>
              <w:rPr>
                <w:sz w:val="18"/>
              </w:rPr>
            </w:pPr>
            <w:r>
              <w:rPr>
                <w:spacing w:val="-4"/>
                <w:sz w:val="18"/>
              </w:rPr>
              <w:t>84.9</w:t>
            </w:r>
          </w:p>
        </w:tc>
      </w:tr>
      <w:tr>
        <w:trPr>
          <w:trHeight w:val="221" w:hRule="atLeast"/>
        </w:trPr>
        <w:tc>
          <w:tcPr>
            <w:tcW w:w="2750" w:type="dxa"/>
          </w:tcPr>
          <w:p>
            <w:pPr>
              <w:pStyle w:val="TableParagraph"/>
              <w:spacing w:line="198" w:lineRule="exact" w:before="4"/>
              <w:ind w:left="14"/>
              <w:jc w:val="left"/>
              <w:rPr>
                <w:sz w:val="18"/>
              </w:rPr>
            </w:pPr>
            <w:r>
              <w:rPr>
                <w:spacing w:val="-2"/>
                <w:sz w:val="18"/>
              </w:rPr>
              <w:t>Hospitality</w:t>
            </w:r>
          </w:p>
        </w:tc>
        <w:tc>
          <w:tcPr>
            <w:tcW w:w="1140" w:type="dxa"/>
          </w:tcPr>
          <w:p>
            <w:pPr>
              <w:pStyle w:val="TableParagraph"/>
              <w:spacing w:line="198" w:lineRule="exact" w:before="4"/>
              <w:ind w:right="1"/>
              <w:rPr>
                <w:sz w:val="18"/>
              </w:rPr>
            </w:pPr>
            <w:r>
              <w:rPr>
                <w:w w:val="99"/>
                <w:sz w:val="18"/>
              </w:rPr>
              <w:t>-</w:t>
            </w:r>
          </w:p>
        </w:tc>
        <w:tc>
          <w:tcPr>
            <w:tcW w:w="1231" w:type="dxa"/>
          </w:tcPr>
          <w:p>
            <w:pPr>
              <w:pStyle w:val="TableParagraph"/>
              <w:spacing w:line="198" w:lineRule="exact" w:before="4"/>
              <w:ind w:right="78"/>
              <w:rPr>
                <w:sz w:val="18"/>
              </w:rPr>
            </w:pPr>
            <w:r>
              <w:rPr>
                <w:w w:val="99"/>
                <w:sz w:val="18"/>
              </w:rPr>
              <w:t>-</w:t>
            </w:r>
          </w:p>
        </w:tc>
        <w:tc>
          <w:tcPr>
            <w:tcW w:w="1095" w:type="dxa"/>
          </w:tcPr>
          <w:p>
            <w:pPr>
              <w:pStyle w:val="TableParagraph"/>
              <w:spacing w:line="198" w:lineRule="exact" w:before="4"/>
              <w:ind w:right="37"/>
              <w:rPr>
                <w:sz w:val="18"/>
              </w:rPr>
            </w:pPr>
            <w:r>
              <w:rPr>
                <w:w w:val="99"/>
                <w:sz w:val="18"/>
              </w:rPr>
              <w:t>-</w:t>
            </w:r>
          </w:p>
        </w:tc>
        <w:tc>
          <w:tcPr>
            <w:tcW w:w="1171" w:type="dxa"/>
          </w:tcPr>
          <w:p>
            <w:pPr>
              <w:pStyle w:val="TableParagraph"/>
              <w:spacing w:line="198" w:lineRule="exact" w:before="4"/>
              <w:rPr>
                <w:sz w:val="18"/>
              </w:rPr>
            </w:pPr>
            <w:r>
              <w:rPr>
                <w:w w:val="99"/>
                <w:sz w:val="18"/>
              </w:rPr>
              <w:t>-</w:t>
            </w:r>
          </w:p>
        </w:tc>
      </w:tr>
      <w:tr>
        <w:trPr>
          <w:trHeight w:val="221" w:hRule="atLeast"/>
        </w:trPr>
        <w:tc>
          <w:tcPr>
            <w:tcW w:w="2750" w:type="dxa"/>
          </w:tcPr>
          <w:p>
            <w:pPr>
              <w:pStyle w:val="TableParagraph"/>
              <w:spacing w:line="199" w:lineRule="exact" w:before="3"/>
              <w:ind w:left="14"/>
              <w:jc w:val="left"/>
              <w:rPr>
                <w:sz w:val="18"/>
              </w:rPr>
            </w:pPr>
            <w:r>
              <w:rPr>
                <w:sz w:val="18"/>
              </w:rPr>
              <w:t>Contractual</w:t>
            </w:r>
            <w:r>
              <w:rPr>
                <w:spacing w:val="-1"/>
                <w:sz w:val="18"/>
              </w:rPr>
              <w:t> </w:t>
            </w:r>
            <w:r>
              <w:rPr>
                <w:spacing w:val="-2"/>
                <w:sz w:val="18"/>
              </w:rPr>
              <w:t>services</w:t>
            </w:r>
          </w:p>
        </w:tc>
        <w:tc>
          <w:tcPr>
            <w:tcW w:w="1140" w:type="dxa"/>
          </w:tcPr>
          <w:p>
            <w:pPr>
              <w:pStyle w:val="TableParagraph"/>
              <w:spacing w:line="199" w:lineRule="exact" w:before="3"/>
              <w:ind w:right="1"/>
              <w:rPr>
                <w:sz w:val="18"/>
              </w:rPr>
            </w:pPr>
            <w:r>
              <w:rPr>
                <w:w w:val="99"/>
                <w:sz w:val="18"/>
              </w:rPr>
              <w:t>-</w:t>
            </w:r>
          </w:p>
        </w:tc>
        <w:tc>
          <w:tcPr>
            <w:tcW w:w="1231" w:type="dxa"/>
          </w:tcPr>
          <w:p>
            <w:pPr>
              <w:pStyle w:val="TableParagraph"/>
              <w:spacing w:line="199" w:lineRule="exact" w:before="3"/>
              <w:ind w:right="78"/>
              <w:rPr>
                <w:sz w:val="18"/>
              </w:rPr>
            </w:pPr>
            <w:r>
              <w:rPr>
                <w:w w:val="99"/>
                <w:sz w:val="18"/>
              </w:rPr>
              <w:t>-</w:t>
            </w:r>
          </w:p>
        </w:tc>
        <w:tc>
          <w:tcPr>
            <w:tcW w:w="1095" w:type="dxa"/>
          </w:tcPr>
          <w:p>
            <w:pPr>
              <w:pStyle w:val="TableParagraph"/>
              <w:spacing w:line="199" w:lineRule="exact" w:before="3"/>
              <w:ind w:right="37"/>
              <w:rPr>
                <w:sz w:val="18"/>
              </w:rPr>
            </w:pPr>
            <w:r>
              <w:rPr>
                <w:w w:val="99"/>
                <w:sz w:val="18"/>
              </w:rPr>
              <w:t>-</w:t>
            </w:r>
          </w:p>
        </w:tc>
        <w:tc>
          <w:tcPr>
            <w:tcW w:w="1171" w:type="dxa"/>
          </w:tcPr>
          <w:p>
            <w:pPr>
              <w:pStyle w:val="TableParagraph"/>
              <w:spacing w:line="199" w:lineRule="exact" w:before="3"/>
              <w:rPr>
                <w:sz w:val="18"/>
              </w:rPr>
            </w:pPr>
            <w:r>
              <w:rPr>
                <w:w w:val="99"/>
                <w:sz w:val="18"/>
              </w:rPr>
              <w:t>-</w:t>
            </w:r>
          </w:p>
        </w:tc>
      </w:tr>
      <w:tr>
        <w:trPr>
          <w:trHeight w:val="222" w:hRule="atLeast"/>
        </w:trPr>
        <w:tc>
          <w:tcPr>
            <w:tcW w:w="2750" w:type="dxa"/>
          </w:tcPr>
          <w:p>
            <w:pPr>
              <w:pStyle w:val="TableParagraph"/>
              <w:spacing w:line="198" w:lineRule="exact" w:before="4"/>
              <w:ind w:left="14"/>
              <w:jc w:val="left"/>
              <w:rPr>
                <w:sz w:val="18"/>
              </w:rPr>
            </w:pPr>
            <w:r>
              <w:rPr>
                <w:spacing w:val="-2"/>
                <w:sz w:val="18"/>
              </w:rPr>
              <w:t>Training</w:t>
            </w:r>
          </w:p>
        </w:tc>
        <w:tc>
          <w:tcPr>
            <w:tcW w:w="1140" w:type="dxa"/>
          </w:tcPr>
          <w:p>
            <w:pPr>
              <w:pStyle w:val="TableParagraph"/>
              <w:spacing w:line="198" w:lineRule="exact" w:before="4"/>
              <w:ind w:right="1"/>
              <w:rPr>
                <w:sz w:val="18"/>
              </w:rPr>
            </w:pPr>
            <w:r>
              <w:rPr>
                <w:w w:val="99"/>
                <w:sz w:val="18"/>
              </w:rPr>
              <w:t>-</w:t>
            </w:r>
          </w:p>
        </w:tc>
        <w:tc>
          <w:tcPr>
            <w:tcW w:w="1231" w:type="dxa"/>
          </w:tcPr>
          <w:p>
            <w:pPr>
              <w:pStyle w:val="TableParagraph"/>
              <w:spacing w:line="198" w:lineRule="exact" w:before="4"/>
              <w:ind w:right="78"/>
              <w:rPr>
                <w:sz w:val="18"/>
              </w:rPr>
            </w:pPr>
            <w:r>
              <w:rPr>
                <w:w w:val="99"/>
                <w:sz w:val="18"/>
              </w:rPr>
              <w:t>-</w:t>
            </w:r>
          </w:p>
        </w:tc>
        <w:tc>
          <w:tcPr>
            <w:tcW w:w="1095" w:type="dxa"/>
          </w:tcPr>
          <w:p>
            <w:pPr>
              <w:pStyle w:val="TableParagraph"/>
              <w:spacing w:line="198" w:lineRule="exact" w:before="4"/>
              <w:ind w:right="37"/>
              <w:rPr>
                <w:sz w:val="18"/>
              </w:rPr>
            </w:pPr>
            <w:r>
              <w:rPr>
                <w:w w:val="99"/>
                <w:sz w:val="18"/>
              </w:rPr>
              <w:t>-</w:t>
            </w:r>
          </w:p>
        </w:tc>
        <w:tc>
          <w:tcPr>
            <w:tcW w:w="1171" w:type="dxa"/>
          </w:tcPr>
          <w:p>
            <w:pPr>
              <w:pStyle w:val="TableParagraph"/>
              <w:spacing w:line="198" w:lineRule="exact" w:before="4"/>
              <w:rPr>
                <w:sz w:val="18"/>
              </w:rPr>
            </w:pPr>
            <w:r>
              <w:rPr>
                <w:w w:val="99"/>
                <w:sz w:val="18"/>
              </w:rPr>
              <w:t>-</w:t>
            </w:r>
          </w:p>
        </w:tc>
      </w:tr>
      <w:tr>
        <w:trPr>
          <w:trHeight w:val="222" w:hRule="atLeast"/>
        </w:trPr>
        <w:tc>
          <w:tcPr>
            <w:tcW w:w="2750" w:type="dxa"/>
          </w:tcPr>
          <w:p>
            <w:pPr>
              <w:pStyle w:val="TableParagraph"/>
              <w:spacing w:line="199" w:lineRule="exact" w:before="3"/>
              <w:ind w:left="14"/>
              <w:jc w:val="left"/>
              <w:rPr>
                <w:sz w:val="18"/>
              </w:rPr>
            </w:pPr>
            <w:r>
              <w:rPr>
                <w:spacing w:val="-2"/>
                <w:sz w:val="18"/>
              </w:rPr>
              <w:t>Consultants</w:t>
            </w:r>
          </w:p>
        </w:tc>
        <w:tc>
          <w:tcPr>
            <w:tcW w:w="1140" w:type="dxa"/>
          </w:tcPr>
          <w:p>
            <w:pPr>
              <w:pStyle w:val="TableParagraph"/>
              <w:spacing w:line="199" w:lineRule="exact" w:before="3"/>
              <w:ind w:right="1"/>
              <w:rPr>
                <w:sz w:val="18"/>
              </w:rPr>
            </w:pPr>
            <w:r>
              <w:rPr>
                <w:w w:val="99"/>
                <w:sz w:val="18"/>
              </w:rPr>
              <w:t>-</w:t>
            </w:r>
          </w:p>
        </w:tc>
        <w:tc>
          <w:tcPr>
            <w:tcW w:w="1231" w:type="dxa"/>
          </w:tcPr>
          <w:p>
            <w:pPr>
              <w:pStyle w:val="TableParagraph"/>
              <w:spacing w:line="199" w:lineRule="exact" w:before="3"/>
              <w:ind w:right="78"/>
              <w:rPr>
                <w:sz w:val="18"/>
              </w:rPr>
            </w:pPr>
            <w:r>
              <w:rPr>
                <w:w w:val="99"/>
                <w:sz w:val="18"/>
              </w:rPr>
              <w:t>-</w:t>
            </w:r>
          </w:p>
        </w:tc>
        <w:tc>
          <w:tcPr>
            <w:tcW w:w="1095" w:type="dxa"/>
          </w:tcPr>
          <w:p>
            <w:pPr>
              <w:pStyle w:val="TableParagraph"/>
              <w:spacing w:line="199" w:lineRule="exact" w:before="3"/>
              <w:ind w:right="37"/>
              <w:rPr>
                <w:sz w:val="18"/>
              </w:rPr>
            </w:pPr>
            <w:r>
              <w:rPr>
                <w:w w:val="99"/>
                <w:sz w:val="18"/>
              </w:rPr>
              <w:t>-</w:t>
            </w:r>
          </w:p>
        </w:tc>
        <w:tc>
          <w:tcPr>
            <w:tcW w:w="1171" w:type="dxa"/>
          </w:tcPr>
          <w:p>
            <w:pPr>
              <w:pStyle w:val="TableParagraph"/>
              <w:spacing w:line="199" w:lineRule="exact" w:before="3"/>
              <w:rPr>
                <w:sz w:val="18"/>
              </w:rPr>
            </w:pPr>
            <w:r>
              <w:rPr>
                <w:w w:val="99"/>
                <w:sz w:val="18"/>
              </w:rPr>
              <w:t>-</w:t>
            </w:r>
          </w:p>
        </w:tc>
      </w:tr>
      <w:tr>
        <w:trPr>
          <w:trHeight w:val="221" w:hRule="atLeast"/>
        </w:trPr>
        <w:tc>
          <w:tcPr>
            <w:tcW w:w="2750" w:type="dxa"/>
          </w:tcPr>
          <w:p>
            <w:pPr>
              <w:pStyle w:val="TableParagraph"/>
              <w:spacing w:line="198" w:lineRule="exact" w:before="4"/>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1140" w:type="dxa"/>
          </w:tcPr>
          <w:p>
            <w:pPr>
              <w:pStyle w:val="TableParagraph"/>
              <w:spacing w:line="198" w:lineRule="exact" w:before="4"/>
              <w:rPr>
                <w:sz w:val="18"/>
              </w:rPr>
            </w:pPr>
            <w:r>
              <w:rPr>
                <w:spacing w:val="-5"/>
                <w:sz w:val="18"/>
              </w:rPr>
              <w:t>7.5</w:t>
            </w:r>
          </w:p>
        </w:tc>
        <w:tc>
          <w:tcPr>
            <w:tcW w:w="1231" w:type="dxa"/>
          </w:tcPr>
          <w:p>
            <w:pPr>
              <w:pStyle w:val="TableParagraph"/>
              <w:spacing w:line="198" w:lineRule="exact" w:before="4"/>
              <w:ind w:right="77"/>
              <w:rPr>
                <w:sz w:val="18"/>
              </w:rPr>
            </w:pPr>
            <w:r>
              <w:rPr>
                <w:spacing w:val="-4"/>
                <w:sz w:val="18"/>
              </w:rPr>
              <w:t>12.4</w:t>
            </w:r>
          </w:p>
        </w:tc>
        <w:tc>
          <w:tcPr>
            <w:tcW w:w="1095" w:type="dxa"/>
          </w:tcPr>
          <w:p>
            <w:pPr>
              <w:pStyle w:val="TableParagraph"/>
              <w:spacing w:line="198" w:lineRule="exact" w:before="4"/>
              <w:ind w:right="37"/>
              <w:rPr>
                <w:sz w:val="18"/>
              </w:rPr>
            </w:pPr>
            <w:r>
              <w:rPr>
                <w:spacing w:val="-2"/>
                <w:sz w:val="18"/>
              </w:rPr>
              <w:t>(4.9)</w:t>
            </w:r>
          </w:p>
        </w:tc>
        <w:tc>
          <w:tcPr>
            <w:tcW w:w="1171" w:type="dxa"/>
          </w:tcPr>
          <w:p>
            <w:pPr>
              <w:pStyle w:val="TableParagraph"/>
              <w:spacing w:line="198" w:lineRule="exact" w:before="4"/>
              <w:rPr>
                <w:sz w:val="18"/>
              </w:rPr>
            </w:pPr>
            <w:r>
              <w:rPr>
                <w:spacing w:val="-2"/>
                <w:sz w:val="18"/>
              </w:rPr>
              <w:t>165.3</w:t>
            </w:r>
          </w:p>
        </w:tc>
      </w:tr>
      <w:tr>
        <w:trPr>
          <w:trHeight w:val="221" w:hRule="atLeast"/>
        </w:trPr>
        <w:tc>
          <w:tcPr>
            <w:tcW w:w="2750" w:type="dxa"/>
          </w:tcPr>
          <w:p>
            <w:pPr>
              <w:pStyle w:val="TableParagraph"/>
              <w:spacing w:line="199" w:lineRule="exact" w:before="3"/>
              <w:ind w:left="14"/>
              <w:jc w:val="left"/>
              <w:rPr>
                <w:sz w:val="18"/>
              </w:rPr>
            </w:pPr>
            <w:r>
              <w:rPr>
                <w:sz w:val="18"/>
              </w:rPr>
              <w:t>Supplies</w:t>
            </w:r>
            <w:r>
              <w:rPr>
                <w:spacing w:val="-3"/>
                <w:sz w:val="18"/>
              </w:rPr>
              <w:t> </w:t>
            </w:r>
            <w:r>
              <w:rPr>
                <w:sz w:val="18"/>
              </w:rPr>
              <w:t>and</w:t>
            </w:r>
            <w:r>
              <w:rPr>
                <w:spacing w:val="-2"/>
                <w:sz w:val="18"/>
              </w:rPr>
              <w:t> materials</w:t>
            </w:r>
          </w:p>
        </w:tc>
        <w:tc>
          <w:tcPr>
            <w:tcW w:w="1140" w:type="dxa"/>
          </w:tcPr>
          <w:p>
            <w:pPr>
              <w:pStyle w:val="TableParagraph"/>
              <w:spacing w:line="199" w:lineRule="exact" w:before="3"/>
              <w:rPr>
                <w:sz w:val="18"/>
              </w:rPr>
            </w:pPr>
            <w:r>
              <w:rPr>
                <w:spacing w:val="-4"/>
                <w:sz w:val="18"/>
              </w:rPr>
              <w:t>52.5</w:t>
            </w:r>
          </w:p>
        </w:tc>
        <w:tc>
          <w:tcPr>
            <w:tcW w:w="1231" w:type="dxa"/>
          </w:tcPr>
          <w:p>
            <w:pPr>
              <w:pStyle w:val="TableParagraph"/>
              <w:spacing w:line="199" w:lineRule="exact" w:before="3"/>
              <w:ind w:right="77"/>
              <w:rPr>
                <w:sz w:val="18"/>
              </w:rPr>
            </w:pPr>
            <w:r>
              <w:rPr>
                <w:spacing w:val="-4"/>
                <w:sz w:val="18"/>
              </w:rPr>
              <w:t>41.0</w:t>
            </w:r>
          </w:p>
        </w:tc>
        <w:tc>
          <w:tcPr>
            <w:tcW w:w="1095" w:type="dxa"/>
          </w:tcPr>
          <w:p>
            <w:pPr>
              <w:pStyle w:val="TableParagraph"/>
              <w:spacing w:line="199" w:lineRule="exact" w:before="3"/>
              <w:ind w:right="36"/>
              <w:rPr>
                <w:sz w:val="18"/>
              </w:rPr>
            </w:pPr>
            <w:r>
              <w:rPr>
                <w:spacing w:val="-4"/>
                <w:sz w:val="18"/>
              </w:rPr>
              <w:t>11.5</w:t>
            </w:r>
          </w:p>
        </w:tc>
        <w:tc>
          <w:tcPr>
            <w:tcW w:w="1171" w:type="dxa"/>
          </w:tcPr>
          <w:p>
            <w:pPr>
              <w:pStyle w:val="TableParagraph"/>
              <w:spacing w:line="199" w:lineRule="exact" w:before="3"/>
              <w:rPr>
                <w:sz w:val="18"/>
              </w:rPr>
            </w:pPr>
            <w:r>
              <w:rPr>
                <w:spacing w:val="-4"/>
                <w:sz w:val="18"/>
              </w:rPr>
              <w:t>78.1</w:t>
            </w:r>
          </w:p>
        </w:tc>
      </w:tr>
      <w:tr>
        <w:trPr>
          <w:trHeight w:val="222" w:hRule="atLeast"/>
        </w:trPr>
        <w:tc>
          <w:tcPr>
            <w:tcW w:w="2750" w:type="dxa"/>
            <w:tcBorders>
              <w:bottom w:val="single" w:sz="4" w:space="0" w:color="000000"/>
            </w:tcBorders>
          </w:tcPr>
          <w:p>
            <w:pPr>
              <w:pStyle w:val="TableParagraph"/>
              <w:spacing w:line="198" w:lineRule="exact" w:before="4"/>
              <w:ind w:left="14"/>
              <w:jc w:val="left"/>
              <w:rPr>
                <w:sz w:val="18"/>
              </w:rPr>
            </w:pPr>
            <w:r>
              <w:rPr>
                <w:sz w:val="18"/>
              </w:rPr>
              <w:t>Furniture</w:t>
            </w:r>
            <w:r>
              <w:rPr>
                <w:spacing w:val="-5"/>
                <w:sz w:val="18"/>
              </w:rPr>
              <w:t> </w:t>
            </w:r>
            <w:r>
              <w:rPr>
                <w:sz w:val="18"/>
              </w:rPr>
              <w:t>and </w:t>
            </w:r>
            <w:r>
              <w:rPr>
                <w:spacing w:val="-2"/>
                <w:sz w:val="18"/>
              </w:rPr>
              <w:t>equipment</w:t>
            </w:r>
          </w:p>
        </w:tc>
        <w:tc>
          <w:tcPr>
            <w:tcW w:w="1140" w:type="dxa"/>
            <w:tcBorders>
              <w:bottom w:val="single" w:sz="4" w:space="0" w:color="000000"/>
            </w:tcBorders>
          </w:tcPr>
          <w:p>
            <w:pPr>
              <w:pStyle w:val="TableParagraph"/>
              <w:spacing w:line="198" w:lineRule="exact" w:before="4"/>
              <w:rPr>
                <w:sz w:val="18"/>
              </w:rPr>
            </w:pPr>
            <w:r>
              <w:rPr>
                <w:spacing w:val="-2"/>
                <w:sz w:val="18"/>
              </w:rPr>
              <w:t>174.0</w:t>
            </w:r>
          </w:p>
        </w:tc>
        <w:tc>
          <w:tcPr>
            <w:tcW w:w="1231" w:type="dxa"/>
            <w:tcBorders>
              <w:bottom w:val="single" w:sz="4" w:space="0" w:color="000000"/>
            </w:tcBorders>
          </w:tcPr>
          <w:p>
            <w:pPr>
              <w:pStyle w:val="TableParagraph"/>
              <w:spacing w:line="198" w:lineRule="exact" w:before="4"/>
              <w:ind w:right="77"/>
              <w:rPr>
                <w:sz w:val="18"/>
              </w:rPr>
            </w:pPr>
            <w:r>
              <w:rPr>
                <w:spacing w:val="-4"/>
                <w:sz w:val="18"/>
              </w:rPr>
              <w:t>80.9</w:t>
            </w:r>
          </w:p>
        </w:tc>
        <w:tc>
          <w:tcPr>
            <w:tcW w:w="1095" w:type="dxa"/>
            <w:tcBorders>
              <w:bottom w:val="single" w:sz="4" w:space="0" w:color="000000"/>
            </w:tcBorders>
          </w:tcPr>
          <w:p>
            <w:pPr>
              <w:pStyle w:val="TableParagraph"/>
              <w:spacing w:line="198" w:lineRule="exact" w:before="4"/>
              <w:ind w:right="36"/>
              <w:rPr>
                <w:sz w:val="18"/>
              </w:rPr>
            </w:pPr>
            <w:r>
              <w:rPr>
                <w:spacing w:val="-4"/>
                <w:sz w:val="18"/>
              </w:rPr>
              <w:t>93.1</w:t>
            </w:r>
          </w:p>
        </w:tc>
        <w:tc>
          <w:tcPr>
            <w:tcW w:w="1171" w:type="dxa"/>
            <w:tcBorders>
              <w:bottom w:val="single" w:sz="4" w:space="0" w:color="000000"/>
            </w:tcBorders>
          </w:tcPr>
          <w:p>
            <w:pPr>
              <w:pStyle w:val="TableParagraph"/>
              <w:spacing w:line="198" w:lineRule="exact" w:before="4"/>
              <w:rPr>
                <w:sz w:val="18"/>
              </w:rPr>
            </w:pPr>
            <w:r>
              <w:rPr>
                <w:spacing w:val="-4"/>
                <w:sz w:val="18"/>
              </w:rPr>
              <w:t>46.5</w:t>
            </w:r>
          </w:p>
        </w:tc>
      </w:tr>
      <w:tr>
        <w:trPr>
          <w:trHeight w:val="222" w:hRule="atLeast"/>
        </w:trPr>
        <w:tc>
          <w:tcPr>
            <w:tcW w:w="2750" w:type="dxa"/>
            <w:tcBorders>
              <w:top w:val="single" w:sz="4" w:space="0" w:color="000000"/>
              <w:bottom w:val="single" w:sz="4" w:space="0" w:color="000000"/>
            </w:tcBorders>
          </w:tcPr>
          <w:p>
            <w:pPr>
              <w:pStyle w:val="TableParagraph"/>
              <w:spacing w:line="198"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1140" w:type="dxa"/>
            <w:tcBorders>
              <w:top w:val="single" w:sz="4" w:space="0" w:color="000000"/>
              <w:bottom w:val="single" w:sz="4" w:space="0" w:color="000000"/>
            </w:tcBorders>
          </w:tcPr>
          <w:p>
            <w:pPr>
              <w:pStyle w:val="TableParagraph"/>
              <w:spacing w:line="198" w:lineRule="exact" w:before="4"/>
              <w:rPr>
                <w:i/>
                <w:sz w:val="18"/>
              </w:rPr>
            </w:pPr>
            <w:r>
              <w:rPr>
                <w:i/>
                <w:spacing w:val="-2"/>
                <w:sz w:val="18"/>
              </w:rPr>
              <w:t>242.8</w:t>
            </w:r>
          </w:p>
        </w:tc>
        <w:tc>
          <w:tcPr>
            <w:tcW w:w="1231" w:type="dxa"/>
            <w:tcBorders>
              <w:top w:val="single" w:sz="4" w:space="0" w:color="000000"/>
              <w:bottom w:val="single" w:sz="4" w:space="0" w:color="000000"/>
            </w:tcBorders>
          </w:tcPr>
          <w:p>
            <w:pPr>
              <w:pStyle w:val="TableParagraph"/>
              <w:spacing w:line="198" w:lineRule="exact" w:before="4"/>
              <w:ind w:right="77"/>
              <w:rPr>
                <w:i/>
                <w:sz w:val="18"/>
              </w:rPr>
            </w:pPr>
            <w:r>
              <w:rPr>
                <w:i/>
                <w:spacing w:val="-2"/>
                <w:sz w:val="18"/>
              </w:rPr>
              <w:t>141.7</w:t>
            </w:r>
          </w:p>
        </w:tc>
        <w:tc>
          <w:tcPr>
            <w:tcW w:w="1095" w:type="dxa"/>
            <w:tcBorders>
              <w:top w:val="single" w:sz="4" w:space="0" w:color="000000"/>
              <w:bottom w:val="single" w:sz="4" w:space="0" w:color="000000"/>
            </w:tcBorders>
          </w:tcPr>
          <w:p>
            <w:pPr>
              <w:pStyle w:val="TableParagraph"/>
              <w:spacing w:line="198" w:lineRule="exact" w:before="4"/>
              <w:ind w:right="37"/>
              <w:rPr>
                <w:i/>
                <w:sz w:val="18"/>
              </w:rPr>
            </w:pPr>
            <w:r>
              <w:rPr>
                <w:i/>
                <w:spacing w:val="-2"/>
                <w:sz w:val="18"/>
              </w:rPr>
              <w:t>101.1</w:t>
            </w:r>
          </w:p>
        </w:tc>
        <w:tc>
          <w:tcPr>
            <w:tcW w:w="1171" w:type="dxa"/>
            <w:tcBorders>
              <w:top w:val="single" w:sz="4" w:space="0" w:color="000000"/>
              <w:bottom w:val="single" w:sz="4" w:space="0" w:color="000000"/>
            </w:tcBorders>
          </w:tcPr>
          <w:p>
            <w:pPr>
              <w:pStyle w:val="TableParagraph"/>
              <w:spacing w:line="198" w:lineRule="exact" w:before="4"/>
              <w:rPr>
                <w:i/>
                <w:sz w:val="18"/>
              </w:rPr>
            </w:pPr>
            <w:r>
              <w:rPr>
                <w:i/>
                <w:spacing w:val="-4"/>
                <w:sz w:val="18"/>
              </w:rPr>
              <w:t>58.4</w:t>
            </w:r>
          </w:p>
        </w:tc>
      </w:tr>
      <w:tr>
        <w:trPr>
          <w:trHeight w:val="222" w:hRule="atLeast"/>
        </w:trPr>
        <w:tc>
          <w:tcPr>
            <w:tcW w:w="2750" w:type="dxa"/>
            <w:tcBorders>
              <w:top w:val="single" w:sz="4" w:space="0" w:color="000000"/>
              <w:bottom w:val="single" w:sz="4" w:space="0" w:color="000000"/>
            </w:tcBorders>
          </w:tcPr>
          <w:p>
            <w:pPr>
              <w:pStyle w:val="TableParagraph"/>
              <w:spacing w:line="196" w:lineRule="exact" w:before="7"/>
              <w:ind w:left="14"/>
              <w:jc w:val="left"/>
              <w:rPr>
                <w:b/>
                <w:sz w:val="18"/>
              </w:rPr>
            </w:pPr>
            <w:r>
              <w:rPr>
                <w:b/>
                <w:spacing w:val="-2"/>
                <w:sz w:val="18"/>
              </w:rPr>
              <w:t>Total</w:t>
            </w:r>
          </w:p>
        </w:tc>
        <w:tc>
          <w:tcPr>
            <w:tcW w:w="1140" w:type="dxa"/>
            <w:tcBorders>
              <w:top w:val="single" w:sz="4" w:space="0" w:color="000000"/>
              <w:bottom w:val="single" w:sz="4" w:space="0" w:color="000000"/>
            </w:tcBorders>
          </w:tcPr>
          <w:p>
            <w:pPr>
              <w:pStyle w:val="TableParagraph"/>
              <w:spacing w:line="196" w:lineRule="exact" w:before="7"/>
              <w:rPr>
                <w:b/>
                <w:sz w:val="18"/>
              </w:rPr>
            </w:pPr>
            <w:r>
              <w:rPr>
                <w:b/>
                <w:spacing w:val="-2"/>
                <w:sz w:val="18"/>
              </w:rPr>
              <w:t>3,826.6</w:t>
            </w:r>
          </w:p>
        </w:tc>
        <w:tc>
          <w:tcPr>
            <w:tcW w:w="1231" w:type="dxa"/>
            <w:tcBorders>
              <w:top w:val="single" w:sz="4" w:space="0" w:color="000000"/>
              <w:bottom w:val="single" w:sz="4" w:space="0" w:color="000000"/>
            </w:tcBorders>
          </w:tcPr>
          <w:p>
            <w:pPr>
              <w:pStyle w:val="TableParagraph"/>
              <w:spacing w:line="196" w:lineRule="exact" w:before="7"/>
              <w:ind w:right="77"/>
              <w:rPr>
                <w:b/>
                <w:sz w:val="18"/>
              </w:rPr>
            </w:pPr>
            <w:r>
              <w:rPr>
                <w:b/>
                <w:spacing w:val="-2"/>
                <w:sz w:val="18"/>
              </w:rPr>
              <w:t>3,404.4</w:t>
            </w:r>
          </w:p>
        </w:tc>
        <w:tc>
          <w:tcPr>
            <w:tcW w:w="1095" w:type="dxa"/>
            <w:tcBorders>
              <w:top w:val="single" w:sz="4" w:space="0" w:color="000000"/>
              <w:bottom w:val="single" w:sz="4" w:space="0" w:color="000000"/>
            </w:tcBorders>
          </w:tcPr>
          <w:p>
            <w:pPr>
              <w:pStyle w:val="TableParagraph"/>
              <w:spacing w:line="196" w:lineRule="exact" w:before="7"/>
              <w:ind w:right="37"/>
              <w:rPr>
                <w:b/>
                <w:sz w:val="18"/>
              </w:rPr>
            </w:pPr>
            <w:r>
              <w:rPr>
                <w:b/>
                <w:spacing w:val="-2"/>
                <w:sz w:val="18"/>
              </w:rPr>
              <w:t>422.2</w:t>
            </w:r>
          </w:p>
        </w:tc>
        <w:tc>
          <w:tcPr>
            <w:tcW w:w="1171" w:type="dxa"/>
            <w:tcBorders>
              <w:top w:val="single" w:sz="4" w:space="0" w:color="000000"/>
              <w:bottom w:val="single" w:sz="4" w:space="0" w:color="000000"/>
            </w:tcBorders>
          </w:tcPr>
          <w:p>
            <w:pPr>
              <w:pStyle w:val="TableParagraph"/>
              <w:spacing w:line="196" w:lineRule="exact" w:before="7"/>
              <w:rPr>
                <w:b/>
                <w:sz w:val="18"/>
              </w:rPr>
            </w:pPr>
            <w:r>
              <w:rPr>
                <w:b/>
                <w:spacing w:val="-4"/>
                <w:sz w:val="18"/>
              </w:rPr>
              <w:t>89.0</w:t>
            </w:r>
          </w:p>
        </w:tc>
      </w:tr>
    </w:tbl>
    <w:p>
      <w:pPr>
        <w:spacing w:after="0" w:line="196" w:lineRule="exact"/>
        <w:rPr>
          <w:sz w:val="18"/>
        </w:rPr>
        <w:sectPr>
          <w:pgSz w:w="11910" w:h="16840"/>
          <w:pgMar w:header="858" w:footer="832" w:top="1060" w:bottom="1020" w:left="580" w:right="600"/>
        </w:sectPr>
      </w:pPr>
    </w:p>
    <w:p>
      <w:pPr>
        <w:pStyle w:val="BodyText"/>
        <w:spacing w:before="2"/>
        <w:rPr>
          <w:b/>
          <w:sz w:val="23"/>
        </w:rPr>
      </w:pPr>
    </w:p>
    <w:p>
      <w:pPr>
        <w:spacing w:before="91"/>
        <w:ind w:left="1688" w:right="0" w:firstLine="0"/>
        <w:jc w:val="left"/>
        <w:rPr>
          <w:b/>
          <w:sz w:val="20"/>
        </w:rPr>
      </w:pPr>
      <w:r>
        <w:rPr>
          <w:b/>
          <w:sz w:val="20"/>
        </w:rPr>
        <w:t>Table</w:t>
      </w:r>
      <w:r>
        <w:rPr>
          <w:b/>
          <w:spacing w:val="-4"/>
          <w:sz w:val="20"/>
        </w:rPr>
        <w:t> </w:t>
      </w:r>
      <w:r>
        <w:rPr>
          <w:b/>
          <w:sz w:val="20"/>
        </w:rPr>
        <w:t>10:</w:t>
      </w:r>
      <w:r>
        <w:rPr>
          <w:b/>
          <w:spacing w:val="-6"/>
          <w:sz w:val="20"/>
        </w:rPr>
        <w:t> </w:t>
      </w:r>
      <w:r>
        <w:rPr>
          <w:b/>
          <w:sz w:val="20"/>
        </w:rPr>
        <w:t>Major</w:t>
      </w:r>
      <w:r>
        <w:rPr>
          <w:b/>
          <w:spacing w:val="-3"/>
          <w:sz w:val="20"/>
        </w:rPr>
        <w:t> </w:t>
      </w:r>
      <w:r>
        <w:rPr>
          <w:b/>
          <w:sz w:val="20"/>
        </w:rPr>
        <w:t>Programme</w:t>
      </w:r>
      <w:r>
        <w:rPr>
          <w:b/>
          <w:spacing w:val="-4"/>
          <w:sz w:val="20"/>
        </w:rPr>
        <w:t> </w:t>
      </w:r>
      <w:r>
        <w:rPr>
          <w:b/>
          <w:sz w:val="20"/>
        </w:rPr>
        <w:t>II</w:t>
      </w:r>
      <w:r>
        <w:rPr>
          <w:b/>
          <w:spacing w:val="-2"/>
          <w:sz w:val="20"/>
        </w:rPr>
        <w:t> </w:t>
      </w:r>
      <w:r>
        <w:rPr>
          <w:b/>
          <w:sz w:val="20"/>
        </w:rPr>
        <w:t>–</w:t>
      </w:r>
      <w:r>
        <w:rPr>
          <w:b/>
          <w:spacing w:val="-2"/>
          <w:sz w:val="20"/>
        </w:rPr>
        <w:t> </w:t>
      </w:r>
      <w:r>
        <w:rPr>
          <w:b/>
          <w:spacing w:val="-4"/>
          <w:sz w:val="20"/>
        </w:rPr>
        <w:t>2200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11"/>
        <w:gridCol w:w="1028"/>
        <w:gridCol w:w="1137"/>
        <w:gridCol w:w="1023"/>
        <w:gridCol w:w="1489"/>
      </w:tblGrid>
      <w:tr>
        <w:trPr>
          <w:trHeight w:val="832" w:hRule="atLeast"/>
        </w:trPr>
        <w:tc>
          <w:tcPr>
            <w:tcW w:w="2711" w:type="dxa"/>
            <w:vMerge w:val="restart"/>
            <w:tcBorders>
              <w:top w:val="single" w:sz="4" w:space="0" w:color="000000"/>
              <w:bottom w:val="single" w:sz="12" w:space="0" w:color="000000"/>
            </w:tcBorders>
          </w:tcPr>
          <w:p>
            <w:pPr>
              <w:pStyle w:val="TableParagraph"/>
              <w:jc w:val="left"/>
              <w:rPr>
                <w:b/>
                <w:sz w:val="20"/>
              </w:rPr>
            </w:pPr>
          </w:p>
          <w:p>
            <w:pPr>
              <w:pStyle w:val="TableParagraph"/>
              <w:jc w:val="left"/>
              <w:rPr>
                <w:b/>
                <w:sz w:val="20"/>
              </w:rPr>
            </w:pPr>
          </w:p>
          <w:p>
            <w:pPr>
              <w:pStyle w:val="TableParagraph"/>
              <w:spacing w:before="3"/>
              <w:jc w:val="left"/>
              <w:rPr>
                <w:b/>
                <w:sz w:val="20"/>
              </w:rPr>
            </w:pPr>
          </w:p>
          <w:p>
            <w:pPr>
              <w:pStyle w:val="TableParagraph"/>
              <w:spacing w:line="206" w:lineRule="exact"/>
              <w:ind w:left="14"/>
              <w:jc w:val="left"/>
              <w:rPr>
                <w:b/>
                <w:i/>
                <w:sz w:val="18"/>
              </w:rPr>
            </w:pPr>
            <w:r>
              <w:rPr>
                <w:b/>
                <w:i/>
                <w:sz w:val="18"/>
              </w:rPr>
              <w:t>Jurisdiction,</w:t>
            </w:r>
            <w:r>
              <w:rPr>
                <w:b/>
                <w:i/>
                <w:spacing w:val="-12"/>
                <w:sz w:val="18"/>
              </w:rPr>
              <w:t> </w:t>
            </w:r>
            <w:r>
              <w:rPr>
                <w:b/>
                <w:i/>
                <w:sz w:val="18"/>
              </w:rPr>
              <w:t>Complementarity</w:t>
            </w:r>
            <w:r>
              <w:rPr>
                <w:b/>
                <w:i/>
                <w:spacing w:val="-11"/>
                <w:sz w:val="18"/>
              </w:rPr>
              <w:t> </w:t>
            </w:r>
            <w:r>
              <w:rPr>
                <w:b/>
                <w:i/>
                <w:sz w:val="18"/>
              </w:rPr>
              <w:t>and</w:t>
            </w:r>
            <w:r>
              <w:rPr>
                <w:b/>
                <w:i/>
                <w:sz w:val="18"/>
              </w:rPr>
              <w:t> Cooperation Division</w:t>
            </w:r>
          </w:p>
        </w:tc>
        <w:tc>
          <w:tcPr>
            <w:tcW w:w="1028" w:type="dxa"/>
            <w:tcBorders>
              <w:top w:val="single" w:sz="4" w:space="0" w:color="000000"/>
            </w:tcBorders>
          </w:tcPr>
          <w:p>
            <w:pPr>
              <w:pStyle w:val="TableParagraph"/>
              <w:jc w:val="left"/>
              <w:rPr>
                <w:b/>
                <w:sz w:val="20"/>
              </w:rPr>
            </w:pPr>
          </w:p>
          <w:p>
            <w:pPr>
              <w:pStyle w:val="TableParagraph"/>
              <w:spacing w:before="130"/>
              <w:ind w:left="325"/>
              <w:jc w:val="left"/>
              <w:rPr>
                <w:i/>
                <w:sz w:val="18"/>
              </w:rPr>
            </w:pPr>
            <w:r>
              <w:rPr>
                <w:i/>
                <w:spacing w:val="-2"/>
                <w:sz w:val="18"/>
              </w:rPr>
              <w:t>Approved</w:t>
            </w:r>
          </w:p>
          <w:p>
            <w:pPr>
              <w:pStyle w:val="TableParagraph"/>
              <w:tabs>
                <w:tab w:pos="1780" w:val="left" w:leader="none"/>
              </w:tabs>
              <w:spacing w:before="2"/>
              <w:ind w:left="111"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7" w:type="dxa"/>
            <w:tcBorders>
              <w:top w:val="single" w:sz="4" w:space="0" w:color="000000"/>
            </w:tcBorders>
          </w:tcPr>
          <w:p>
            <w:pPr>
              <w:pStyle w:val="TableParagraph"/>
              <w:spacing w:before="153"/>
              <w:ind w:left="231" w:right="20" w:firstLine="408"/>
              <w:jc w:val="left"/>
              <w:rPr>
                <w:i/>
                <w:sz w:val="18"/>
              </w:rPr>
            </w:pPr>
            <w:r>
              <w:rPr>
                <w:i/>
                <w:spacing w:val="-2"/>
                <w:sz w:val="18"/>
              </w:rPr>
              <w:t>Actual</w:t>
            </w:r>
            <w:r>
              <w:rPr>
                <w:i/>
                <w:spacing w:val="-2"/>
                <w:sz w:val="18"/>
              </w:rPr>
              <w:t> Expenditure</w:t>
            </w:r>
          </w:p>
          <w:p>
            <w:pPr>
              <w:pStyle w:val="TableParagraph"/>
              <w:tabs>
                <w:tab w:pos="1673" w:val="left" w:leader="none"/>
              </w:tabs>
              <w:spacing w:before="2"/>
              <w:ind w:left="752" w:right="-548"/>
              <w:jc w:val="left"/>
              <w:rPr>
                <w:i/>
                <w:sz w:val="18"/>
              </w:rPr>
            </w:pPr>
            <w:r>
              <w:rPr>
                <w:i/>
                <w:spacing w:val="-4"/>
                <w:sz w:val="18"/>
                <w:u w:val="single"/>
              </w:rPr>
              <w:t>2021</w:t>
            </w:r>
            <w:r>
              <w:rPr>
                <w:i/>
                <w:sz w:val="18"/>
                <w:u w:val="single"/>
              </w:rPr>
              <w:tab/>
            </w:r>
          </w:p>
        </w:tc>
        <w:tc>
          <w:tcPr>
            <w:tcW w:w="1023" w:type="dxa"/>
            <w:tcBorders>
              <w:top w:val="single" w:sz="4" w:space="0" w:color="000000"/>
            </w:tcBorders>
          </w:tcPr>
          <w:p>
            <w:pPr>
              <w:pStyle w:val="TableParagraph"/>
              <w:spacing w:before="153"/>
              <w:ind w:left="21"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3" w:val="left" w:leader="none"/>
              </w:tabs>
              <w:spacing w:before="2"/>
              <w:ind w:left="537" w:right="-1152"/>
              <w:jc w:val="left"/>
              <w:rPr>
                <w:i/>
                <w:sz w:val="18"/>
              </w:rPr>
            </w:pPr>
            <w:r>
              <w:rPr>
                <w:i/>
                <w:spacing w:val="-2"/>
                <w:sz w:val="18"/>
                <w:u w:val="single"/>
              </w:rPr>
              <w:t>euros)</w:t>
            </w:r>
            <w:r>
              <w:rPr>
                <w:i/>
                <w:sz w:val="18"/>
                <w:u w:val="single"/>
              </w:rPr>
              <w:tab/>
            </w:r>
          </w:p>
        </w:tc>
        <w:tc>
          <w:tcPr>
            <w:tcW w:w="1489" w:type="dxa"/>
            <w:tcBorders>
              <w:top w:val="single" w:sz="4" w:space="0" w:color="000000"/>
            </w:tcBorders>
          </w:tcPr>
          <w:p>
            <w:pPr>
              <w:pStyle w:val="TableParagraph"/>
              <w:jc w:val="left"/>
              <w:rPr>
                <w:b/>
                <w:sz w:val="20"/>
              </w:rPr>
            </w:pPr>
          </w:p>
          <w:p>
            <w:pPr>
              <w:pStyle w:val="TableParagraph"/>
              <w:spacing w:before="130"/>
              <w:rPr>
                <w:i/>
                <w:sz w:val="18"/>
              </w:rPr>
            </w:pPr>
            <w:r>
              <w:rPr>
                <w:i/>
                <w:sz w:val="18"/>
              </w:rPr>
              <w:t>Implementation</w:t>
            </w:r>
            <w:r>
              <w:rPr>
                <w:i/>
                <w:spacing w:val="-6"/>
                <w:sz w:val="18"/>
              </w:rPr>
              <w:t> </w:t>
            </w:r>
            <w:r>
              <w:rPr>
                <w:i/>
                <w:spacing w:val="-4"/>
                <w:sz w:val="18"/>
              </w:rPr>
              <w:t>rate</w:t>
            </w:r>
          </w:p>
          <w:p>
            <w:pPr>
              <w:pStyle w:val="TableParagraph"/>
              <w:spacing w:before="2"/>
              <w:ind w:right="-15"/>
              <w:rPr>
                <w:i/>
                <w:sz w:val="18"/>
              </w:rPr>
            </w:pPr>
            <w:r>
              <w:rPr>
                <w:i/>
                <w:sz w:val="18"/>
                <w:u w:val="single"/>
              </w:rPr>
              <w:t>in</w:t>
            </w:r>
            <w:r>
              <w:rPr>
                <w:i/>
                <w:spacing w:val="4"/>
                <w:sz w:val="18"/>
                <w:u w:val="single"/>
              </w:rPr>
              <w:t> </w:t>
            </w:r>
            <w:r>
              <w:rPr>
                <w:i/>
                <w:spacing w:val="-12"/>
                <w:sz w:val="18"/>
                <w:u w:val="single"/>
              </w:rPr>
              <w:t>%</w:t>
            </w:r>
          </w:p>
        </w:tc>
      </w:tr>
      <w:tr>
        <w:trPr>
          <w:trHeight w:val="262" w:hRule="atLeast"/>
        </w:trPr>
        <w:tc>
          <w:tcPr>
            <w:tcW w:w="2711" w:type="dxa"/>
            <w:vMerge/>
            <w:tcBorders>
              <w:top w:val="nil"/>
              <w:bottom w:val="single" w:sz="12" w:space="0" w:color="000000"/>
            </w:tcBorders>
          </w:tcPr>
          <w:p>
            <w:pPr>
              <w:rPr>
                <w:sz w:val="2"/>
                <w:szCs w:val="2"/>
              </w:rPr>
            </w:pPr>
          </w:p>
        </w:tc>
        <w:tc>
          <w:tcPr>
            <w:tcW w:w="1028" w:type="dxa"/>
            <w:tcBorders>
              <w:bottom w:val="single" w:sz="12" w:space="0" w:color="000000"/>
            </w:tcBorders>
          </w:tcPr>
          <w:p>
            <w:pPr>
              <w:pStyle w:val="TableParagraph"/>
              <w:spacing w:line="193" w:lineRule="exact" w:before="49"/>
              <w:ind w:right="4"/>
              <w:rPr>
                <w:i/>
                <w:sz w:val="18"/>
              </w:rPr>
            </w:pPr>
            <w:r>
              <w:rPr>
                <w:i/>
                <w:spacing w:val="-5"/>
                <w:sz w:val="18"/>
              </w:rPr>
              <w:t>[1]</w:t>
            </w:r>
          </w:p>
        </w:tc>
        <w:tc>
          <w:tcPr>
            <w:tcW w:w="1137" w:type="dxa"/>
            <w:tcBorders>
              <w:bottom w:val="single" w:sz="12" w:space="0" w:color="000000"/>
            </w:tcBorders>
          </w:tcPr>
          <w:p>
            <w:pPr>
              <w:pStyle w:val="TableParagraph"/>
              <w:spacing w:line="193" w:lineRule="exact" w:before="49"/>
              <w:ind w:right="27"/>
              <w:rPr>
                <w:i/>
                <w:sz w:val="18"/>
              </w:rPr>
            </w:pPr>
            <w:r>
              <w:rPr>
                <w:i/>
                <w:spacing w:val="-5"/>
                <w:sz w:val="18"/>
              </w:rPr>
              <w:t>[2]</w:t>
            </w:r>
          </w:p>
        </w:tc>
        <w:tc>
          <w:tcPr>
            <w:tcW w:w="1023" w:type="dxa"/>
            <w:tcBorders>
              <w:bottom w:val="single" w:sz="12" w:space="0" w:color="000000"/>
            </w:tcBorders>
          </w:tcPr>
          <w:p>
            <w:pPr>
              <w:pStyle w:val="TableParagraph"/>
              <w:spacing w:line="193" w:lineRule="exact" w:before="49"/>
              <w:ind w:right="26"/>
              <w:rPr>
                <w:i/>
                <w:sz w:val="18"/>
              </w:rPr>
            </w:pPr>
            <w:r>
              <w:rPr>
                <w:i/>
                <w:w w:val="95"/>
                <w:sz w:val="18"/>
              </w:rPr>
              <w:t>[3]=[1]-</w:t>
            </w:r>
            <w:r>
              <w:rPr>
                <w:i/>
                <w:spacing w:val="-5"/>
                <w:sz w:val="18"/>
              </w:rPr>
              <w:t>[2]</w:t>
            </w:r>
          </w:p>
        </w:tc>
        <w:tc>
          <w:tcPr>
            <w:tcW w:w="1489" w:type="dxa"/>
            <w:tcBorders>
              <w:bottom w:val="single" w:sz="12" w:space="0" w:color="000000"/>
            </w:tcBorders>
          </w:tcPr>
          <w:p>
            <w:pPr>
              <w:pStyle w:val="TableParagraph"/>
              <w:spacing w:line="193" w:lineRule="exact" w:before="49"/>
              <w:ind w:right="3"/>
              <w:rPr>
                <w:i/>
                <w:sz w:val="18"/>
              </w:rPr>
            </w:pPr>
            <w:r>
              <w:rPr>
                <w:i/>
                <w:spacing w:val="-2"/>
                <w:sz w:val="18"/>
              </w:rPr>
              <w:t>[4]=[2]/[1]</w:t>
            </w:r>
          </w:p>
        </w:tc>
      </w:tr>
      <w:tr>
        <w:trPr>
          <w:trHeight w:val="225" w:hRule="atLeast"/>
        </w:trPr>
        <w:tc>
          <w:tcPr>
            <w:tcW w:w="2711" w:type="dxa"/>
            <w:tcBorders>
              <w:top w:val="single" w:sz="12" w:space="0" w:color="000000"/>
            </w:tcBorders>
          </w:tcPr>
          <w:p>
            <w:pPr>
              <w:pStyle w:val="TableParagraph"/>
              <w:spacing w:line="201" w:lineRule="exact" w:before="4"/>
              <w:ind w:left="14"/>
              <w:jc w:val="left"/>
              <w:rPr>
                <w:sz w:val="18"/>
              </w:rPr>
            </w:pPr>
            <w:r>
              <w:rPr>
                <w:sz w:val="18"/>
              </w:rPr>
              <w:t>Professional</w:t>
            </w:r>
            <w:r>
              <w:rPr>
                <w:spacing w:val="-10"/>
                <w:sz w:val="18"/>
              </w:rPr>
              <w:t> </w:t>
            </w:r>
            <w:r>
              <w:rPr>
                <w:spacing w:val="-2"/>
                <w:sz w:val="18"/>
              </w:rPr>
              <w:t>staff</w:t>
            </w:r>
          </w:p>
        </w:tc>
        <w:tc>
          <w:tcPr>
            <w:tcW w:w="1028" w:type="dxa"/>
            <w:tcBorders>
              <w:top w:val="single" w:sz="12" w:space="0" w:color="000000"/>
            </w:tcBorders>
          </w:tcPr>
          <w:p>
            <w:pPr>
              <w:pStyle w:val="TableParagraph"/>
              <w:spacing w:line="201" w:lineRule="exact" w:before="4"/>
              <w:ind w:right="1"/>
              <w:rPr>
                <w:sz w:val="18"/>
              </w:rPr>
            </w:pPr>
            <w:r>
              <w:rPr>
                <w:spacing w:val="-2"/>
                <w:sz w:val="18"/>
              </w:rPr>
              <w:t>3,093.9</w:t>
            </w:r>
          </w:p>
        </w:tc>
        <w:tc>
          <w:tcPr>
            <w:tcW w:w="1137" w:type="dxa"/>
            <w:tcBorders>
              <w:top w:val="single" w:sz="12" w:space="0" w:color="000000"/>
            </w:tcBorders>
            <w:shd w:val="clear" w:color="auto" w:fill="D9D9D9"/>
          </w:tcPr>
          <w:p>
            <w:pPr>
              <w:pStyle w:val="TableParagraph"/>
              <w:spacing w:line="201" w:lineRule="exact" w:before="4"/>
              <w:ind w:right="21"/>
              <w:rPr>
                <w:i/>
                <w:sz w:val="18"/>
              </w:rPr>
            </w:pPr>
            <w:r>
              <w:rPr>
                <w:i/>
                <w:spacing w:val="-5"/>
                <w:sz w:val="18"/>
              </w:rPr>
              <w:t>n/a</w:t>
            </w:r>
          </w:p>
        </w:tc>
        <w:tc>
          <w:tcPr>
            <w:tcW w:w="1023" w:type="dxa"/>
            <w:tcBorders>
              <w:top w:val="single" w:sz="12" w:space="0" w:color="000000"/>
            </w:tcBorders>
            <w:shd w:val="clear" w:color="auto" w:fill="D9D9D9"/>
          </w:tcPr>
          <w:p>
            <w:pPr>
              <w:pStyle w:val="TableParagraph"/>
              <w:spacing w:line="201" w:lineRule="exact" w:before="4"/>
              <w:ind w:right="22"/>
              <w:rPr>
                <w:i/>
                <w:sz w:val="18"/>
              </w:rPr>
            </w:pPr>
            <w:r>
              <w:rPr>
                <w:i/>
                <w:spacing w:val="-5"/>
                <w:sz w:val="18"/>
              </w:rPr>
              <w:t>n/a</w:t>
            </w:r>
          </w:p>
        </w:tc>
        <w:tc>
          <w:tcPr>
            <w:tcW w:w="1489" w:type="dxa"/>
            <w:tcBorders>
              <w:top w:val="single" w:sz="12" w:space="0" w:color="000000"/>
            </w:tcBorders>
            <w:shd w:val="clear" w:color="auto" w:fill="D9D9D9"/>
          </w:tcPr>
          <w:p>
            <w:pPr>
              <w:pStyle w:val="TableParagraph"/>
              <w:spacing w:line="201" w:lineRule="exact" w:before="4"/>
              <w:rPr>
                <w:i/>
                <w:sz w:val="18"/>
              </w:rPr>
            </w:pPr>
            <w:r>
              <w:rPr>
                <w:i/>
                <w:spacing w:val="-5"/>
                <w:sz w:val="18"/>
              </w:rPr>
              <w:t>n/a</w:t>
            </w:r>
          </w:p>
        </w:tc>
      </w:tr>
      <w:tr>
        <w:trPr>
          <w:trHeight w:val="227" w:hRule="atLeast"/>
        </w:trPr>
        <w:tc>
          <w:tcPr>
            <w:tcW w:w="2711" w:type="dxa"/>
            <w:tcBorders>
              <w:bottom w:val="single" w:sz="4" w:space="0" w:color="000000"/>
            </w:tcBorders>
          </w:tcPr>
          <w:p>
            <w:pPr>
              <w:pStyle w:val="TableParagraph"/>
              <w:spacing w:line="201" w:lineRule="exact" w:before="6"/>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1028" w:type="dxa"/>
            <w:tcBorders>
              <w:bottom w:val="single" w:sz="4" w:space="0" w:color="000000"/>
            </w:tcBorders>
          </w:tcPr>
          <w:p>
            <w:pPr>
              <w:pStyle w:val="TableParagraph"/>
              <w:spacing w:line="201" w:lineRule="exact" w:before="6"/>
              <w:rPr>
                <w:sz w:val="18"/>
              </w:rPr>
            </w:pPr>
            <w:r>
              <w:rPr>
                <w:spacing w:val="-2"/>
                <w:sz w:val="18"/>
              </w:rPr>
              <w:t>348.0</w:t>
            </w:r>
          </w:p>
        </w:tc>
        <w:tc>
          <w:tcPr>
            <w:tcW w:w="1137" w:type="dxa"/>
            <w:tcBorders>
              <w:bottom w:val="single" w:sz="4" w:space="0" w:color="000000"/>
            </w:tcBorders>
            <w:shd w:val="clear" w:color="auto" w:fill="D9D9D9"/>
          </w:tcPr>
          <w:p>
            <w:pPr>
              <w:pStyle w:val="TableParagraph"/>
              <w:spacing w:line="201" w:lineRule="exact" w:before="6"/>
              <w:ind w:right="21"/>
              <w:rPr>
                <w:i/>
                <w:sz w:val="18"/>
              </w:rPr>
            </w:pPr>
            <w:r>
              <w:rPr>
                <w:i/>
                <w:spacing w:val="-5"/>
                <w:sz w:val="18"/>
              </w:rPr>
              <w:t>n/a</w:t>
            </w:r>
          </w:p>
        </w:tc>
        <w:tc>
          <w:tcPr>
            <w:tcW w:w="1023" w:type="dxa"/>
            <w:tcBorders>
              <w:bottom w:val="single" w:sz="4" w:space="0" w:color="000000"/>
            </w:tcBorders>
            <w:shd w:val="clear" w:color="auto" w:fill="D9D9D9"/>
          </w:tcPr>
          <w:p>
            <w:pPr>
              <w:pStyle w:val="TableParagraph"/>
              <w:spacing w:line="201" w:lineRule="exact" w:before="6"/>
              <w:ind w:right="22"/>
              <w:rPr>
                <w:i/>
                <w:sz w:val="18"/>
              </w:rPr>
            </w:pPr>
            <w:r>
              <w:rPr>
                <w:i/>
                <w:spacing w:val="-5"/>
                <w:sz w:val="18"/>
              </w:rPr>
              <w:t>n/a</w:t>
            </w:r>
          </w:p>
        </w:tc>
        <w:tc>
          <w:tcPr>
            <w:tcW w:w="1489" w:type="dxa"/>
            <w:tcBorders>
              <w:bottom w:val="single" w:sz="4" w:space="0" w:color="000000"/>
            </w:tcBorders>
            <w:shd w:val="clear" w:color="auto" w:fill="D9D9D9"/>
          </w:tcPr>
          <w:p>
            <w:pPr>
              <w:pStyle w:val="TableParagraph"/>
              <w:spacing w:line="201" w:lineRule="exact" w:before="6"/>
              <w:rPr>
                <w:i/>
                <w:sz w:val="18"/>
              </w:rPr>
            </w:pPr>
            <w:r>
              <w:rPr>
                <w:i/>
                <w:spacing w:val="-5"/>
                <w:sz w:val="18"/>
              </w:rPr>
              <w:t>n/a</w:t>
            </w:r>
          </w:p>
        </w:tc>
      </w:tr>
      <w:tr>
        <w:trPr>
          <w:trHeight w:val="227" w:hRule="atLeast"/>
        </w:trPr>
        <w:tc>
          <w:tcPr>
            <w:tcW w:w="2711"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staff</w:t>
            </w:r>
          </w:p>
        </w:tc>
        <w:tc>
          <w:tcPr>
            <w:tcW w:w="1028" w:type="dxa"/>
            <w:tcBorders>
              <w:top w:val="single" w:sz="4" w:space="0" w:color="000000"/>
              <w:bottom w:val="single" w:sz="4" w:space="0" w:color="000000"/>
            </w:tcBorders>
          </w:tcPr>
          <w:p>
            <w:pPr>
              <w:pStyle w:val="TableParagraph"/>
              <w:spacing w:line="201" w:lineRule="exact" w:before="7"/>
              <w:ind w:right="1"/>
              <w:rPr>
                <w:i/>
                <w:sz w:val="18"/>
              </w:rPr>
            </w:pPr>
            <w:r>
              <w:rPr>
                <w:i/>
                <w:spacing w:val="-2"/>
                <w:sz w:val="18"/>
              </w:rPr>
              <w:t>3,441.9</w:t>
            </w:r>
          </w:p>
        </w:tc>
        <w:tc>
          <w:tcPr>
            <w:tcW w:w="1137" w:type="dxa"/>
            <w:tcBorders>
              <w:top w:val="single" w:sz="4" w:space="0" w:color="000000"/>
              <w:bottom w:val="single" w:sz="4" w:space="0" w:color="000000"/>
            </w:tcBorders>
          </w:tcPr>
          <w:p>
            <w:pPr>
              <w:pStyle w:val="TableParagraph"/>
              <w:spacing w:line="201" w:lineRule="exact" w:before="7"/>
              <w:ind w:right="22"/>
              <w:rPr>
                <w:i/>
                <w:sz w:val="18"/>
              </w:rPr>
            </w:pPr>
            <w:r>
              <w:rPr>
                <w:i/>
                <w:spacing w:val="-2"/>
                <w:sz w:val="18"/>
              </w:rPr>
              <w:t>3,015.1</w:t>
            </w:r>
          </w:p>
        </w:tc>
        <w:tc>
          <w:tcPr>
            <w:tcW w:w="1023" w:type="dxa"/>
            <w:tcBorders>
              <w:top w:val="single" w:sz="4" w:space="0" w:color="000000"/>
              <w:bottom w:val="single" w:sz="4" w:space="0" w:color="000000"/>
            </w:tcBorders>
          </w:tcPr>
          <w:p>
            <w:pPr>
              <w:pStyle w:val="TableParagraph"/>
              <w:spacing w:line="201" w:lineRule="exact" w:before="7"/>
              <w:ind w:right="22"/>
              <w:rPr>
                <w:i/>
                <w:sz w:val="18"/>
              </w:rPr>
            </w:pPr>
            <w:r>
              <w:rPr>
                <w:i/>
                <w:spacing w:val="-2"/>
                <w:sz w:val="18"/>
              </w:rPr>
              <w:t>426.8</w:t>
            </w:r>
          </w:p>
        </w:tc>
        <w:tc>
          <w:tcPr>
            <w:tcW w:w="1489" w:type="dxa"/>
            <w:tcBorders>
              <w:top w:val="single" w:sz="4" w:space="0" w:color="000000"/>
              <w:bottom w:val="single" w:sz="4" w:space="0" w:color="000000"/>
            </w:tcBorders>
          </w:tcPr>
          <w:p>
            <w:pPr>
              <w:pStyle w:val="TableParagraph"/>
              <w:spacing w:line="201" w:lineRule="exact" w:before="7"/>
              <w:ind w:right="1"/>
              <w:rPr>
                <w:i/>
                <w:sz w:val="18"/>
              </w:rPr>
            </w:pPr>
            <w:r>
              <w:rPr>
                <w:i/>
                <w:spacing w:val="-4"/>
                <w:sz w:val="18"/>
              </w:rPr>
              <w:t>87.6</w:t>
            </w:r>
          </w:p>
        </w:tc>
      </w:tr>
      <w:tr>
        <w:trPr>
          <w:trHeight w:val="225" w:hRule="atLeast"/>
        </w:trPr>
        <w:tc>
          <w:tcPr>
            <w:tcW w:w="2711" w:type="dxa"/>
            <w:tcBorders>
              <w:top w:val="single" w:sz="4" w:space="0" w:color="000000"/>
            </w:tcBorders>
          </w:tcPr>
          <w:p>
            <w:pPr>
              <w:pStyle w:val="TableParagraph"/>
              <w:spacing w:line="201"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1028" w:type="dxa"/>
            <w:tcBorders>
              <w:top w:val="single" w:sz="4" w:space="0" w:color="000000"/>
            </w:tcBorders>
          </w:tcPr>
          <w:p>
            <w:pPr>
              <w:pStyle w:val="TableParagraph"/>
              <w:spacing w:line="201" w:lineRule="exact" w:before="4"/>
              <w:rPr>
                <w:sz w:val="18"/>
              </w:rPr>
            </w:pPr>
            <w:r>
              <w:rPr>
                <w:spacing w:val="-2"/>
                <w:sz w:val="18"/>
              </w:rPr>
              <w:t>467.3</w:t>
            </w:r>
          </w:p>
        </w:tc>
        <w:tc>
          <w:tcPr>
            <w:tcW w:w="1137" w:type="dxa"/>
            <w:tcBorders>
              <w:top w:val="single" w:sz="4" w:space="0" w:color="000000"/>
            </w:tcBorders>
          </w:tcPr>
          <w:p>
            <w:pPr>
              <w:pStyle w:val="TableParagraph"/>
              <w:spacing w:line="201" w:lineRule="exact" w:before="4"/>
              <w:ind w:right="21"/>
              <w:rPr>
                <w:sz w:val="18"/>
              </w:rPr>
            </w:pPr>
            <w:r>
              <w:rPr>
                <w:spacing w:val="-2"/>
                <w:sz w:val="18"/>
              </w:rPr>
              <w:t>615.3</w:t>
            </w:r>
          </w:p>
        </w:tc>
        <w:tc>
          <w:tcPr>
            <w:tcW w:w="1023" w:type="dxa"/>
            <w:tcBorders>
              <w:top w:val="single" w:sz="4" w:space="0" w:color="000000"/>
            </w:tcBorders>
          </w:tcPr>
          <w:p>
            <w:pPr>
              <w:pStyle w:val="TableParagraph"/>
              <w:spacing w:line="201" w:lineRule="exact" w:before="4"/>
              <w:ind w:right="21"/>
              <w:rPr>
                <w:sz w:val="18"/>
              </w:rPr>
            </w:pPr>
            <w:r>
              <w:rPr>
                <w:spacing w:val="-2"/>
                <w:sz w:val="18"/>
              </w:rPr>
              <w:t>(148.0)</w:t>
            </w:r>
          </w:p>
        </w:tc>
        <w:tc>
          <w:tcPr>
            <w:tcW w:w="1489" w:type="dxa"/>
            <w:tcBorders>
              <w:top w:val="single" w:sz="4" w:space="0" w:color="000000"/>
            </w:tcBorders>
          </w:tcPr>
          <w:p>
            <w:pPr>
              <w:pStyle w:val="TableParagraph"/>
              <w:spacing w:line="201" w:lineRule="exact" w:before="4"/>
              <w:ind w:right="1"/>
              <w:rPr>
                <w:sz w:val="18"/>
              </w:rPr>
            </w:pPr>
            <w:r>
              <w:rPr>
                <w:spacing w:val="-2"/>
                <w:sz w:val="18"/>
              </w:rPr>
              <w:t>131.7</w:t>
            </w:r>
          </w:p>
        </w:tc>
      </w:tr>
      <w:tr>
        <w:trPr>
          <w:trHeight w:val="226" w:hRule="atLeast"/>
        </w:trPr>
        <w:tc>
          <w:tcPr>
            <w:tcW w:w="2711" w:type="dxa"/>
          </w:tcPr>
          <w:p>
            <w:pPr>
              <w:pStyle w:val="TableParagraph"/>
              <w:spacing w:line="200" w:lineRule="exact" w:before="6"/>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1028" w:type="dxa"/>
          </w:tcPr>
          <w:p>
            <w:pPr>
              <w:pStyle w:val="TableParagraph"/>
              <w:spacing w:line="200" w:lineRule="exact" w:before="6"/>
              <w:ind w:right="1"/>
              <w:rPr>
                <w:sz w:val="18"/>
              </w:rPr>
            </w:pPr>
            <w:r>
              <w:rPr>
                <w:w w:val="99"/>
                <w:sz w:val="18"/>
              </w:rPr>
              <w:t>-</w:t>
            </w:r>
          </w:p>
        </w:tc>
        <w:tc>
          <w:tcPr>
            <w:tcW w:w="1137" w:type="dxa"/>
          </w:tcPr>
          <w:p>
            <w:pPr>
              <w:pStyle w:val="TableParagraph"/>
              <w:spacing w:line="200" w:lineRule="exact" w:before="6"/>
              <w:ind w:right="22"/>
              <w:rPr>
                <w:sz w:val="18"/>
              </w:rPr>
            </w:pPr>
            <w:r>
              <w:rPr>
                <w:w w:val="99"/>
                <w:sz w:val="18"/>
              </w:rPr>
              <w:t>-</w:t>
            </w:r>
          </w:p>
        </w:tc>
        <w:tc>
          <w:tcPr>
            <w:tcW w:w="1023" w:type="dxa"/>
          </w:tcPr>
          <w:p>
            <w:pPr>
              <w:pStyle w:val="TableParagraph"/>
              <w:spacing w:line="200" w:lineRule="exact" w:before="6"/>
              <w:ind w:right="23"/>
              <w:rPr>
                <w:sz w:val="18"/>
              </w:rPr>
            </w:pPr>
            <w:r>
              <w:rPr>
                <w:w w:val="99"/>
                <w:sz w:val="18"/>
              </w:rPr>
              <w:t>-</w:t>
            </w:r>
          </w:p>
        </w:tc>
        <w:tc>
          <w:tcPr>
            <w:tcW w:w="1489" w:type="dxa"/>
          </w:tcPr>
          <w:p>
            <w:pPr>
              <w:pStyle w:val="TableParagraph"/>
              <w:spacing w:line="200" w:lineRule="exact" w:before="6"/>
              <w:ind w:right="1"/>
              <w:rPr>
                <w:sz w:val="18"/>
              </w:rPr>
            </w:pPr>
            <w:r>
              <w:rPr>
                <w:w w:val="99"/>
                <w:sz w:val="18"/>
              </w:rPr>
              <w:t>-</w:t>
            </w:r>
          </w:p>
        </w:tc>
      </w:tr>
      <w:tr>
        <w:trPr>
          <w:trHeight w:val="228" w:hRule="atLeast"/>
        </w:trPr>
        <w:tc>
          <w:tcPr>
            <w:tcW w:w="2711" w:type="dxa"/>
            <w:tcBorders>
              <w:bottom w:val="single" w:sz="4" w:space="0" w:color="000000"/>
            </w:tcBorders>
          </w:tcPr>
          <w:p>
            <w:pPr>
              <w:pStyle w:val="TableParagraph"/>
              <w:spacing w:line="203" w:lineRule="exact" w:before="5"/>
              <w:ind w:left="14"/>
              <w:jc w:val="left"/>
              <w:rPr>
                <w:sz w:val="18"/>
              </w:rPr>
            </w:pPr>
            <w:r>
              <w:rPr>
                <w:spacing w:val="-2"/>
                <w:sz w:val="18"/>
              </w:rPr>
              <w:t>Overtime</w:t>
            </w:r>
          </w:p>
        </w:tc>
        <w:tc>
          <w:tcPr>
            <w:tcW w:w="1028" w:type="dxa"/>
            <w:tcBorders>
              <w:bottom w:val="single" w:sz="4" w:space="0" w:color="000000"/>
            </w:tcBorders>
          </w:tcPr>
          <w:p>
            <w:pPr>
              <w:pStyle w:val="TableParagraph"/>
              <w:spacing w:line="203" w:lineRule="exact" w:before="5"/>
              <w:ind w:right="1"/>
              <w:rPr>
                <w:sz w:val="18"/>
              </w:rPr>
            </w:pPr>
            <w:r>
              <w:rPr>
                <w:w w:val="99"/>
                <w:sz w:val="18"/>
              </w:rPr>
              <w:t>-</w:t>
            </w:r>
          </w:p>
        </w:tc>
        <w:tc>
          <w:tcPr>
            <w:tcW w:w="1137" w:type="dxa"/>
            <w:tcBorders>
              <w:bottom w:val="single" w:sz="4" w:space="0" w:color="000000"/>
            </w:tcBorders>
          </w:tcPr>
          <w:p>
            <w:pPr>
              <w:pStyle w:val="TableParagraph"/>
              <w:spacing w:line="203" w:lineRule="exact" w:before="5"/>
              <w:ind w:right="22"/>
              <w:rPr>
                <w:sz w:val="18"/>
              </w:rPr>
            </w:pPr>
            <w:r>
              <w:rPr>
                <w:w w:val="99"/>
                <w:sz w:val="18"/>
              </w:rPr>
              <w:t>-</w:t>
            </w:r>
          </w:p>
        </w:tc>
        <w:tc>
          <w:tcPr>
            <w:tcW w:w="1023" w:type="dxa"/>
            <w:tcBorders>
              <w:bottom w:val="single" w:sz="4" w:space="0" w:color="000000"/>
            </w:tcBorders>
          </w:tcPr>
          <w:p>
            <w:pPr>
              <w:pStyle w:val="TableParagraph"/>
              <w:spacing w:line="203" w:lineRule="exact" w:before="5"/>
              <w:ind w:right="23"/>
              <w:rPr>
                <w:sz w:val="18"/>
              </w:rPr>
            </w:pPr>
            <w:r>
              <w:rPr>
                <w:w w:val="99"/>
                <w:sz w:val="18"/>
              </w:rPr>
              <w:t>-</w:t>
            </w:r>
          </w:p>
        </w:tc>
        <w:tc>
          <w:tcPr>
            <w:tcW w:w="1489" w:type="dxa"/>
            <w:tcBorders>
              <w:bottom w:val="single" w:sz="4" w:space="0" w:color="000000"/>
            </w:tcBorders>
          </w:tcPr>
          <w:p>
            <w:pPr>
              <w:pStyle w:val="TableParagraph"/>
              <w:spacing w:line="203" w:lineRule="exact" w:before="5"/>
              <w:ind w:right="1"/>
              <w:rPr>
                <w:sz w:val="18"/>
              </w:rPr>
            </w:pPr>
            <w:r>
              <w:rPr>
                <w:w w:val="99"/>
                <w:sz w:val="18"/>
              </w:rPr>
              <w:t>-</w:t>
            </w:r>
          </w:p>
        </w:tc>
      </w:tr>
      <w:tr>
        <w:trPr>
          <w:trHeight w:val="227" w:hRule="atLeast"/>
        </w:trPr>
        <w:tc>
          <w:tcPr>
            <w:tcW w:w="2711"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2"/>
                <w:sz w:val="18"/>
              </w:rPr>
              <w:t> </w:t>
            </w:r>
            <w:r>
              <w:rPr>
                <w:i/>
                <w:sz w:val="18"/>
              </w:rPr>
              <w:t>other </w:t>
            </w:r>
            <w:r>
              <w:rPr>
                <w:i/>
                <w:spacing w:val="-2"/>
                <w:sz w:val="18"/>
              </w:rPr>
              <w:t>staff</w:t>
            </w:r>
          </w:p>
        </w:tc>
        <w:tc>
          <w:tcPr>
            <w:tcW w:w="1028" w:type="dxa"/>
            <w:tcBorders>
              <w:top w:val="single" w:sz="4" w:space="0" w:color="000000"/>
              <w:bottom w:val="single" w:sz="4" w:space="0" w:color="000000"/>
            </w:tcBorders>
          </w:tcPr>
          <w:p>
            <w:pPr>
              <w:pStyle w:val="TableParagraph"/>
              <w:spacing w:line="203" w:lineRule="exact" w:before="4"/>
              <w:rPr>
                <w:i/>
                <w:sz w:val="18"/>
              </w:rPr>
            </w:pPr>
            <w:r>
              <w:rPr>
                <w:i/>
                <w:spacing w:val="-2"/>
                <w:sz w:val="18"/>
              </w:rPr>
              <w:t>467.3</w:t>
            </w:r>
          </w:p>
        </w:tc>
        <w:tc>
          <w:tcPr>
            <w:tcW w:w="1137" w:type="dxa"/>
            <w:tcBorders>
              <w:top w:val="single" w:sz="4" w:space="0" w:color="000000"/>
              <w:bottom w:val="single" w:sz="4" w:space="0" w:color="000000"/>
            </w:tcBorders>
          </w:tcPr>
          <w:p>
            <w:pPr>
              <w:pStyle w:val="TableParagraph"/>
              <w:spacing w:line="203" w:lineRule="exact" w:before="4"/>
              <w:ind w:right="21"/>
              <w:rPr>
                <w:i/>
                <w:sz w:val="18"/>
              </w:rPr>
            </w:pPr>
            <w:r>
              <w:rPr>
                <w:i/>
                <w:spacing w:val="-2"/>
                <w:sz w:val="18"/>
              </w:rPr>
              <w:t>615.3</w:t>
            </w:r>
          </w:p>
        </w:tc>
        <w:tc>
          <w:tcPr>
            <w:tcW w:w="1023" w:type="dxa"/>
            <w:tcBorders>
              <w:top w:val="single" w:sz="4" w:space="0" w:color="000000"/>
              <w:bottom w:val="single" w:sz="4" w:space="0" w:color="000000"/>
            </w:tcBorders>
          </w:tcPr>
          <w:p>
            <w:pPr>
              <w:pStyle w:val="TableParagraph"/>
              <w:spacing w:line="203" w:lineRule="exact" w:before="4"/>
              <w:ind w:right="21"/>
              <w:rPr>
                <w:i/>
                <w:sz w:val="18"/>
              </w:rPr>
            </w:pPr>
            <w:r>
              <w:rPr>
                <w:i/>
                <w:spacing w:val="-2"/>
                <w:sz w:val="18"/>
              </w:rPr>
              <w:t>(148.0)</w:t>
            </w:r>
          </w:p>
        </w:tc>
        <w:tc>
          <w:tcPr>
            <w:tcW w:w="1489" w:type="dxa"/>
            <w:tcBorders>
              <w:top w:val="single" w:sz="4" w:space="0" w:color="000000"/>
              <w:bottom w:val="single" w:sz="4" w:space="0" w:color="000000"/>
            </w:tcBorders>
          </w:tcPr>
          <w:p>
            <w:pPr>
              <w:pStyle w:val="TableParagraph"/>
              <w:spacing w:line="203" w:lineRule="exact" w:before="4"/>
              <w:ind w:right="1"/>
              <w:rPr>
                <w:i/>
                <w:sz w:val="18"/>
              </w:rPr>
            </w:pPr>
            <w:r>
              <w:rPr>
                <w:i/>
                <w:spacing w:val="-2"/>
                <w:sz w:val="18"/>
              </w:rPr>
              <w:t>131.7</w:t>
            </w:r>
          </w:p>
        </w:tc>
      </w:tr>
      <w:tr>
        <w:trPr>
          <w:trHeight w:val="225" w:hRule="atLeast"/>
        </w:trPr>
        <w:tc>
          <w:tcPr>
            <w:tcW w:w="2711" w:type="dxa"/>
            <w:tcBorders>
              <w:top w:val="single" w:sz="4" w:space="0" w:color="000000"/>
            </w:tcBorders>
          </w:tcPr>
          <w:p>
            <w:pPr>
              <w:pStyle w:val="TableParagraph"/>
              <w:spacing w:line="201" w:lineRule="exact" w:before="4"/>
              <w:ind w:left="14"/>
              <w:jc w:val="left"/>
              <w:rPr>
                <w:sz w:val="18"/>
              </w:rPr>
            </w:pPr>
            <w:r>
              <w:rPr>
                <w:spacing w:val="-2"/>
                <w:sz w:val="18"/>
              </w:rPr>
              <w:t>Travel</w:t>
            </w:r>
          </w:p>
        </w:tc>
        <w:tc>
          <w:tcPr>
            <w:tcW w:w="1028" w:type="dxa"/>
            <w:tcBorders>
              <w:top w:val="single" w:sz="4" w:space="0" w:color="000000"/>
            </w:tcBorders>
          </w:tcPr>
          <w:p>
            <w:pPr>
              <w:pStyle w:val="TableParagraph"/>
              <w:spacing w:line="201" w:lineRule="exact" w:before="4"/>
              <w:rPr>
                <w:sz w:val="18"/>
              </w:rPr>
            </w:pPr>
            <w:r>
              <w:rPr>
                <w:spacing w:val="-2"/>
                <w:sz w:val="18"/>
              </w:rPr>
              <w:t>305.7</w:t>
            </w:r>
          </w:p>
        </w:tc>
        <w:tc>
          <w:tcPr>
            <w:tcW w:w="1137" w:type="dxa"/>
            <w:tcBorders>
              <w:top w:val="single" w:sz="4" w:space="0" w:color="000000"/>
            </w:tcBorders>
          </w:tcPr>
          <w:p>
            <w:pPr>
              <w:pStyle w:val="TableParagraph"/>
              <w:spacing w:line="201" w:lineRule="exact" w:before="4"/>
              <w:ind w:right="21"/>
              <w:rPr>
                <w:sz w:val="18"/>
              </w:rPr>
            </w:pPr>
            <w:r>
              <w:rPr>
                <w:spacing w:val="-2"/>
                <w:sz w:val="18"/>
              </w:rPr>
              <w:t>139.9</w:t>
            </w:r>
          </w:p>
        </w:tc>
        <w:tc>
          <w:tcPr>
            <w:tcW w:w="1023" w:type="dxa"/>
            <w:tcBorders>
              <w:top w:val="single" w:sz="4" w:space="0" w:color="000000"/>
            </w:tcBorders>
          </w:tcPr>
          <w:p>
            <w:pPr>
              <w:pStyle w:val="TableParagraph"/>
              <w:spacing w:line="201" w:lineRule="exact" w:before="4"/>
              <w:ind w:right="22"/>
              <w:rPr>
                <w:sz w:val="18"/>
              </w:rPr>
            </w:pPr>
            <w:r>
              <w:rPr>
                <w:spacing w:val="-2"/>
                <w:sz w:val="18"/>
              </w:rPr>
              <w:t>165.8</w:t>
            </w:r>
          </w:p>
        </w:tc>
        <w:tc>
          <w:tcPr>
            <w:tcW w:w="1489" w:type="dxa"/>
            <w:tcBorders>
              <w:top w:val="single" w:sz="4" w:space="0" w:color="000000"/>
            </w:tcBorders>
          </w:tcPr>
          <w:p>
            <w:pPr>
              <w:pStyle w:val="TableParagraph"/>
              <w:spacing w:line="201" w:lineRule="exact" w:before="4"/>
              <w:ind w:right="1"/>
              <w:rPr>
                <w:sz w:val="18"/>
              </w:rPr>
            </w:pPr>
            <w:r>
              <w:rPr>
                <w:spacing w:val="-4"/>
                <w:sz w:val="18"/>
              </w:rPr>
              <w:t>45.8</w:t>
            </w:r>
          </w:p>
        </w:tc>
      </w:tr>
      <w:tr>
        <w:trPr>
          <w:trHeight w:val="226" w:hRule="atLeast"/>
        </w:trPr>
        <w:tc>
          <w:tcPr>
            <w:tcW w:w="2711" w:type="dxa"/>
          </w:tcPr>
          <w:p>
            <w:pPr>
              <w:pStyle w:val="TableParagraph"/>
              <w:spacing w:line="200" w:lineRule="exact" w:before="6"/>
              <w:ind w:left="14"/>
              <w:jc w:val="left"/>
              <w:rPr>
                <w:sz w:val="18"/>
              </w:rPr>
            </w:pPr>
            <w:r>
              <w:rPr>
                <w:spacing w:val="-2"/>
                <w:sz w:val="18"/>
              </w:rPr>
              <w:t>Hospitality</w:t>
            </w:r>
          </w:p>
        </w:tc>
        <w:tc>
          <w:tcPr>
            <w:tcW w:w="1028" w:type="dxa"/>
          </w:tcPr>
          <w:p>
            <w:pPr>
              <w:pStyle w:val="TableParagraph"/>
              <w:spacing w:line="200" w:lineRule="exact" w:before="6"/>
              <w:ind w:right="1"/>
              <w:rPr>
                <w:sz w:val="18"/>
              </w:rPr>
            </w:pPr>
            <w:r>
              <w:rPr>
                <w:w w:val="99"/>
                <w:sz w:val="18"/>
              </w:rPr>
              <w:t>-</w:t>
            </w:r>
          </w:p>
        </w:tc>
        <w:tc>
          <w:tcPr>
            <w:tcW w:w="1137" w:type="dxa"/>
          </w:tcPr>
          <w:p>
            <w:pPr>
              <w:pStyle w:val="TableParagraph"/>
              <w:spacing w:line="200" w:lineRule="exact" w:before="6"/>
              <w:ind w:right="22"/>
              <w:rPr>
                <w:sz w:val="18"/>
              </w:rPr>
            </w:pPr>
            <w:r>
              <w:rPr>
                <w:w w:val="99"/>
                <w:sz w:val="18"/>
              </w:rPr>
              <w:t>-</w:t>
            </w:r>
          </w:p>
        </w:tc>
        <w:tc>
          <w:tcPr>
            <w:tcW w:w="1023" w:type="dxa"/>
          </w:tcPr>
          <w:p>
            <w:pPr>
              <w:pStyle w:val="TableParagraph"/>
              <w:spacing w:line="200" w:lineRule="exact" w:before="6"/>
              <w:ind w:right="23"/>
              <w:rPr>
                <w:sz w:val="18"/>
              </w:rPr>
            </w:pPr>
            <w:r>
              <w:rPr>
                <w:w w:val="99"/>
                <w:sz w:val="18"/>
              </w:rPr>
              <w:t>-</w:t>
            </w:r>
          </w:p>
        </w:tc>
        <w:tc>
          <w:tcPr>
            <w:tcW w:w="1489" w:type="dxa"/>
          </w:tcPr>
          <w:p>
            <w:pPr>
              <w:pStyle w:val="TableParagraph"/>
              <w:spacing w:line="200" w:lineRule="exact" w:before="6"/>
              <w:ind w:right="1"/>
              <w:rPr>
                <w:sz w:val="18"/>
              </w:rPr>
            </w:pPr>
            <w:r>
              <w:rPr>
                <w:w w:val="99"/>
                <w:sz w:val="18"/>
              </w:rPr>
              <w:t>-</w:t>
            </w:r>
          </w:p>
        </w:tc>
      </w:tr>
      <w:tr>
        <w:trPr>
          <w:trHeight w:val="226" w:hRule="atLeast"/>
        </w:trPr>
        <w:tc>
          <w:tcPr>
            <w:tcW w:w="2711" w:type="dxa"/>
          </w:tcPr>
          <w:p>
            <w:pPr>
              <w:pStyle w:val="TableParagraph"/>
              <w:spacing w:line="201" w:lineRule="exact" w:before="5"/>
              <w:ind w:left="14"/>
              <w:jc w:val="left"/>
              <w:rPr>
                <w:sz w:val="18"/>
              </w:rPr>
            </w:pPr>
            <w:r>
              <w:rPr>
                <w:sz w:val="18"/>
              </w:rPr>
              <w:t>Contractual</w:t>
            </w:r>
            <w:r>
              <w:rPr>
                <w:spacing w:val="-1"/>
                <w:sz w:val="18"/>
              </w:rPr>
              <w:t> </w:t>
            </w:r>
            <w:r>
              <w:rPr>
                <w:spacing w:val="-2"/>
                <w:sz w:val="18"/>
              </w:rPr>
              <w:t>services</w:t>
            </w:r>
          </w:p>
        </w:tc>
        <w:tc>
          <w:tcPr>
            <w:tcW w:w="1028" w:type="dxa"/>
          </w:tcPr>
          <w:p>
            <w:pPr>
              <w:pStyle w:val="TableParagraph"/>
              <w:spacing w:line="201" w:lineRule="exact" w:before="5"/>
              <w:ind w:right="1"/>
              <w:rPr>
                <w:sz w:val="18"/>
              </w:rPr>
            </w:pPr>
            <w:r>
              <w:rPr>
                <w:w w:val="99"/>
                <w:sz w:val="18"/>
              </w:rPr>
              <w:t>-</w:t>
            </w:r>
          </w:p>
        </w:tc>
        <w:tc>
          <w:tcPr>
            <w:tcW w:w="1137" w:type="dxa"/>
          </w:tcPr>
          <w:p>
            <w:pPr>
              <w:pStyle w:val="TableParagraph"/>
              <w:spacing w:line="201" w:lineRule="exact" w:before="5"/>
              <w:ind w:right="22"/>
              <w:rPr>
                <w:sz w:val="18"/>
              </w:rPr>
            </w:pPr>
            <w:r>
              <w:rPr>
                <w:w w:val="99"/>
                <w:sz w:val="18"/>
              </w:rPr>
              <w:t>-</w:t>
            </w:r>
          </w:p>
        </w:tc>
        <w:tc>
          <w:tcPr>
            <w:tcW w:w="1023" w:type="dxa"/>
          </w:tcPr>
          <w:p>
            <w:pPr>
              <w:pStyle w:val="TableParagraph"/>
              <w:spacing w:line="201" w:lineRule="exact" w:before="5"/>
              <w:ind w:right="23"/>
              <w:rPr>
                <w:sz w:val="18"/>
              </w:rPr>
            </w:pPr>
            <w:r>
              <w:rPr>
                <w:w w:val="99"/>
                <w:sz w:val="18"/>
              </w:rPr>
              <w:t>-</w:t>
            </w:r>
          </w:p>
        </w:tc>
        <w:tc>
          <w:tcPr>
            <w:tcW w:w="1489" w:type="dxa"/>
          </w:tcPr>
          <w:p>
            <w:pPr>
              <w:pStyle w:val="TableParagraph"/>
              <w:spacing w:line="201" w:lineRule="exact" w:before="5"/>
              <w:ind w:right="1"/>
              <w:rPr>
                <w:sz w:val="18"/>
              </w:rPr>
            </w:pPr>
            <w:r>
              <w:rPr>
                <w:w w:val="99"/>
                <w:sz w:val="18"/>
              </w:rPr>
              <w:t>-</w:t>
            </w:r>
          </w:p>
        </w:tc>
      </w:tr>
      <w:tr>
        <w:trPr>
          <w:trHeight w:val="226" w:hRule="atLeast"/>
        </w:trPr>
        <w:tc>
          <w:tcPr>
            <w:tcW w:w="2711" w:type="dxa"/>
          </w:tcPr>
          <w:p>
            <w:pPr>
              <w:pStyle w:val="TableParagraph"/>
              <w:spacing w:line="200" w:lineRule="exact" w:before="6"/>
              <w:ind w:left="14"/>
              <w:jc w:val="left"/>
              <w:rPr>
                <w:sz w:val="18"/>
              </w:rPr>
            </w:pPr>
            <w:r>
              <w:rPr>
                <w:spacing w:val="-2"/>
                <w:sz w:val="18"/>
              </w:rPr>
              <w:t>Training</w:t>
            </w:r>
          </w:p>
        </w:tc>
        <w:tc>
          <w:tcPr>
            <w:tcW w:w="1028" w:type="dxa"/>
          </w:tcPr>
          <w:p>
            <w:pPr>
              <w:pStyle w:val="TableParagraph"/>
              <w:spacing w:line="200" w:lineRule="exact" w:before="6"/>
              <w:ind w:right="1"/>
              <w:rPr>
                <w:sz w:val="18"/>
              </w:rPr>
            </w:pPr>
            <w:r>
              <w:rPr>
                <w:w w:val="99"/>
                <w:sz w:val="18"/>
              </w:rPr>
              <w:t>-</w:t>
            </w:r>
          </w:p>
        </w:tc>
        <w:tc>
          <w:tcPr>
            <w:tcW w:w="1137" w:type="dxa"/>
          </w:tcPr>
          <w:p>
            <w:pPr>
              <w:pStyle w:val="TableParagraph"/>
              <w:spacing w:line="200" w:lineRule="exact" w:before="6"/>
              <w:ind w:right="22"/>
              <w:rPr>
                <w:sz w:val="18"/>
              </w:rPr>
            </w:pPr>
            <w:r>
              <w:rPr>
                <w:w w:val="99"/>
                <w:sz w:val="18"/>
              </w:rPr>
              <w:t>-</w:t>
            </w:r>
          </w:p>
        </w:tc>
        <w:tc>
          <w:tcPr>
            <w:tcW w:w="1023" w:type="dxa"/>
          </w:tcPr>
          <w:p>
            <w:pPr>
              <w:pStyle w:val="TableParagraph"/>
              <w:spacing w:line="200" w:lineRule="exact" w:before="6"/>
              <w:ind w:right="23"/>
              <w:rPr>
                <w:sz w:val="18"/>
              </w:rPr>
            </w:pPr>
            <w:r>
              <w:rPr>
                <w:w w:val="99"/>
                <w:sz w:val="18"/>
              </w:rPr>
              <w:t>-</w:t>
            </w:r>
          </w:p>
        </w:tc>
        <w:tc>
          <w:tcPr>
            <w:tcW w:w="1489" w:type="dxa"/>
          </w:tcPr>
          <w:p>
            <w:pPr>
              <w:pStyle w:val="TableParagraph"/>
              <w:spacing w:line="200" w:lineRule="exact" w:before="6"/>
              <w:ind w:right="1"/>
              <w:rPr>
                <w:sz w:val="18"/>
              </w:rPr>
            </w:pPr>
            <w:r>
              <w:rPr>
                <w:w w:val="99"/>
                <w:sz w:val="18"/>
              </w:rPr>
              <w:t>-</w:t>
            </w:r>
          </w:p>
        </w:tc>
      </w:tr>
      <w:tr>
        <w:trPr>
          <w:trHeight w:val="227" w:hRule="atLeast"/>
        </w:trPr>
        <w:tc>
          <w:tcPr>
            <w:tcW w:w="2711" w:type="dxa"/>
          </w:tcPr>
          <w:p>
            <w:pPr>
              <w:pStyle w:val="TableParagraph"/>
              <w:spacing w:line="202" w:lineRule="exact" w:before="5"/>
              <w:ind w:left="14"/>
              <w:jc w:val="left"/>
              <w:rPr>
                <w:sz w:val="18"/>
              </w:rPr>
            </w:pPr>
            <w:r>
              <w:rPr>
                <w:spacing w:val="-2"/>
                <w:sz w:val="18"/>
              </w:rPr>
              <w:t>Consultants</w:t>
            </w:r>
          </w:p>
        </w:tc>
        <w:tc>
          <w:tcPr>
            <w:tcW w:w="1028" w:type="dxa"/>
          </w:tcPr>
          <w:p>
            <w:pPr>
              <w:pStyle w:val="TableParagraph"/>
              <w:spacing w:line="202" w:lineRule="exact" w:before="5"/>
              <w:ind w:right="1"/>
              <w:rPr>
                <w:sz w:val="18"/>
              </w:rPr>
            </w:pPr>
            <w:r>
              <w:rPr>
                <w:w w:val="99"/>
                <w:sz w:val="18"/>
              </w:rPr>
              <w:t>-</w:t>
            </w:r>
          </w:p>
        </w:tc>
        <w:tc>
          <w:tcPr>
            <w:tcW w:w="1137" w:type="dxa"/>
          </w:tcPr>
          <w:p>
            <w:pPr>
              <w:pStyle w:val="TableParagraph"/>
              <w:spacing w:line="202" w:lineRule="exact" w:before="5"/>
              <w:ind w:right="22"/>
              <w:rPr>
                <w:sz w:val="18"/>
              </w:rPr>
            </w:pPr>
            <w:r>
              <w:rPr>
                <w:w w:val="99"/>
                <w:sz w:val="18"/>
              </w:rPr>
              <w:t>-</w:t>
            </w:r>
          </w:p>
        </w:tc>
        <w:tc>
          <w:tcPr>
            <w:tcW w:w="1023" w:type="dxa"/>
          </w:tcPr>
          <w:p>
            <w:pPr>
              <w:pStyle w:val="TableParagraph"/>
              <w:spacing w:line="202" w:lineRule="exact" w:before="5"/>
              <w:ind w:right="23"/>
              <w:rPr>
                <w:sz w:val="18"/>
              </w:rPr>
            </w:pPr>
            <w:r>
              <w:rPr>
                <w:w w:val="99"/>
                <w:sz w:val="18"/>
              </w:rPr>
              <w:t>-</w:t>
            </w:r>
          </w:p>
        </w:tc>
        <w:tc>
          <w:tcPr>
            <w:tcW w:w="1489" w:type="dxa"/>
          </w:tcPr>
          <w:p>
            <w:pPr>
              <w:pStyle w:val="TableParagraph"/>
              <w:spacing w:line="202" w:lineRule="exact" w:before="5"/>
              <w:ind w:right="1"/>
              <w:rPr>
                <w:sz w:val="18"/>
              </w:rPr>
            </w:pPr>
            <w:r>
              <w:rPr>
                <w:w w:val="99"/>
                <w:sz w:val="18"/>
              </w:rPr>
              <w:t>-</w:t>
            </w:r>
          </w:p>
        </w:tc>
      </w:tr>
      <w:tr>
        <w:trPr>
          <w:trHeight w:val="228" w:hRule="atLeast"/>
        </w:trPr>
        <w:tc>
          <w:tcPr>
            <w:tcW w:w="2711" w:type="dxa"/>
          </w:tcPr>
          <w:p>
            <w:pPr>
              <w:pStyle w:val="TableParagraph"/>
              <w:spacing w:line="201" w:lineRule="exact" w:before="7"/>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1028" w:type="dxa"/>
          </w:tcPr>
          <w:p>
            <w:pPr>
              <w:pStyle w:val="TableParagraph"/>
              <w:spacing w:line="201" w:lineRule="exact" w:before="7"/>
              <w:ind w:right="1"/>
              <w:rPr>
                <w:sz w:val="18"/>
              </w:rPr>
            </w:pPr>
            <w:r>
              <w:rPr>
                <w:w w:val="99"/>
                <w:sz w:val="18"/>
              </w:rPr>
              <w:t>-</w:t>
            </w:r>
          </w:p>
        </w:tc>
        <w:tc>
          <w:tcPr>
            <w:tcW w:w="1137" w:type="dxa"/>
          </w:tcPr>
          <w:p>
            <w:pPr>
              <w:pStyle w:val="TableParagraph"/>
              <w:spacing w:line="201" w:lineRule="exact" w:before="7"/>
              <w:ind w:right="22"/>
              <w:rPr>
                <w:sz w:val="18"/>
              </w:rPr>
            </w:pPr>
            <w:r>
              <w:rPr>
                <w:w w:val="99"/>
                <w:sz w:val="18"/>
              </w:rPr>
              <w:t>-</w:t>
            </w:r>
          </w:p>
        </w:tc>
        <w:tc>
          <w:tcPr>
            <w:tcW w:w="1023" w:type="dxa"/>
          </w:tcPr>
          <w:p>
            <w:pPr>
              <w:pStyle w:val="TableParagraph"/>
              <w:spacing w:line="201" w:lineRule="exact" w:before="7"/>
              <w:ind w:right="23"/>
              <w:rPr>
                <w:sz w:val="18"/>
              </w:rPr>
            </w:pPr>
            <w:r>
              <w:rPr>
                <w:w w:val="99"/>
                <w:sz w:val="18"/>
              </w:rPr>
              <w:t>-</w:t>
            </w:r>
          </w:p>
        </w:tc>
        <w:tc>
          <w:tcPr>
            <w:tcW w:w="1489" w:type="dxa"/>
          </w:tcPr>
          <w:p>
            <w:pPr>
              <w:pStyle w:val="TableParagraph"/>
              <w:spacing w:line="201" w:lineRule="exact" w:before="7"/>
              <w:ind w:right="1"/>
              <w:rPr>
                <w:sz w:val="18"/>
              </w:rPr>
            </w:pPr>
            <w:r>
              <w:rPr>
                <w:w w:val="99"/>
                <w:sz w:val="18"/>
              </w:rPr>
              <w:t>-</w:t>
            </w:r>
          </w:p>
        </w:tc>
      </w:tr>
      <w:tr>
        <w:trPr>
          <w:trHeight w:val="226" w:hRule="atLeast"/>
        </w:trPr>
        <w:tc>
          <w:tcPr>
            <w:tcW w:w="2711" w:type="dxa"/>
          </w:tcPr>
          <w:p>
            <w:pPr>
              <w:pStyle w:val="TableParagraph"/>
              <w:spacing w:line="200" w:lineRule="exact" w:before="6"/>
              <w:ind w:left="14"/>
              <w:jc w:val="left"/>
              <w:rPr>
                <w:sz w:val="18"/>
              </w:rPr>
            </w:pPr>
            <w:r>
              <w:rPr>
                <w:sz w:val="18"/>
              </w:rPr>
              <w:t>Supplies</w:t>
            </w:r>
            <w:r>
              <w:rPr>
                <w:spacing w:val="-3"/>
                <w:sz w:val="18"/>
              </w:rPr>
              <w:t> </w:t>
            </w:r>
            <w:r>
              <w:rPr>
                <w:sz w:val="18"/>
              </w:rPr>
              <w:t>and</w:t>
            </w:r>
            <w:r>
              <w:rPr>
                <w:spacing w:val="-2"/>
                <w:sz w:val="18"/>
              </w:rPr>
              <w:t> materials</w:t>
            </w:r>
          </w:p>
        </w:tc>
        <w:tc>
          <w:tcPr>
            <w:tcW w:w="1028" w:type="dxa"/>
          </w:tcPr>
          <w:p>
            <w:pPr>
              <w:pStyle w:val="TableParagraph"/>
              <w:spacing w:line="200" w:lineRule="exact" w:before="6"/>
              <w:ind w:right="1"/>
              <w:rPr>
                <w:sz w:val="18"/>
              </w:rPr>
            </w:pPr>
            <w:r>
              <w:rPr>
                <w:w w:val="99"/>
                <w:sz w:val="18"/>
              </w:rPr>
              <w:t>-</w:t>
            </w:r>
          </w:p>
        </w:tc>
        <w:tc>
          <w:tcPr>
            <w:tcW w:w="1137" w:type="dxa"/>
          </w:tcPr>
          <w:p>
            <w:pPr>
              <w:pStyle w:val="TableParagraph"/>
              <w:spacing w:line="200" w:lineRule="exact" w:before="6"/>
              <w:ind w:right="22"/>
              <w:rPr>
                <w:sz w:val="18"/>
              </w:rPr>
            </w:pPr>
            <w:r>
              <w:rPr>
                <w:w w:val="99"/>
                <w:sz w:val="18"/>
              </w:rPr>
              <w:t>-</w:t>
            </w:r>
          </w:p>
        </w:tc>
        <w:tc>
          <w:tcPr>
            <w:tcW w:w="1023" w:type="dxa"/>
          </w:tcPr>
          <w:p>
            <w:pPr>
              <w:pStyle w:val="TableParagraph"/>
              <w:spacing w:line="200" w:lineRule="exact" w:before="6"/>
              <w:ind w:right="23"/>
              <w:rPr>
                <w:sz w:val="18"/>
              </w:rPr>
            </w:pPr>
            <w:r>
              <w:rPr>
                <w:w w:val="99"/>
                <w:sz w:val="18"/>
              </w:rPr>
              <w:t>-</w:t>
            </w:r>
          </w:p>
        </w:tc>
        <w:tc>
          <w:tcPr>
            <w:tcW w:w="1489" w:type="dxa"/>
          </w:tcPr>
          <w:p>
            <w:pPr>
              <w:pStyle w:val="TableParagraph"/>
              <w:spacing w:line="200" w:lineRule="exact" w:before="6"/>
              <w:ind w:right="1"/>
              <w:rPr>
                <w:sz w:val="18"/>
              </w:rPr>
            </w:pPr>
            <w:r>
              <w:rPr>
                <w:w w:val="99"/>
                <w:sz w:val="18"/>
              </w:rPr>
              <w:t>-</w:t>
            </w:r>
          </w:p>
        </w:tc>
      </w:tr>
      <w:tr>
        <w:trPr>
          <w:trHeight w:val="228" w:hRule="atLeast"/>
        </w:trPr>
        <w:tc>
          <w:tcPr>
            <w:tcW w:w="2711" w:type="dxa"/>
            <w:tcBorders>
              <w:bottom w:val="single" w:sz="4" w:space="0" w:color="000000"/>
            </w:tcBorders>
          </w:tcPr>
          <w:p>
            <w:pPr>
              <w:pStyle w:val="TableParagraph"/>
              <w:spacing w:line="203" w:lineRule="exact" w:before="5"/>
              <w:ind w:left="14"/>
              <w:jc w:val="left"/>
              <w:rPr>
                <w:sz w:val="18"/>
              </w:rPr>
            </w:pPr>
            <w:r>
              <w:rPr>
                <w:sz w:val="18"/>
              </w:rPr>
              <w:t>Furniture</w:t>
            </w:r>
            <w:r>
              <w:rPr>
                <w:spacing w:val="-5"/>
                <w:sz w:val="18"/>
              </w:rPr>
              <w:t> </w:t>
            </w:r>
            <w:r>
              <w:rPr>
                <w:sz w:val="18"/>
              </w:rPr>
              <w:t>and </w:t>
            </w:r>
            <w:r>
              <w:rPr>
                <w:spacing w:val="-2"/>
                <w:sz w:val="18"/>
              </w:rPr>
              <w:t>equipment</w:t>
            </w:r>
          </w:p>
        </w:tc>
        <w:tc>
          <w:tcPr>
            <w:tcW w:w="1028" w:type="dxa"/>
            <w:tcBorders>
              <w:bottom w:val="single" w:sz="4" w:space="0" w:color="000000"/>
            </w:tcBorders>
          </w:tcPr>
          <w:p>
            <w:pPr>
              <w:pStyle w:val="TableParagraph"/>
              <w:spacing w:line="203" w:lineRule="exact" w:before="5"/>
              <w:ind w:right="1"/>
              <w:rPr>
                <w:sz w:val="18"/>
              </w:rPr>
            </w:pPr>
            <w:r>
              <w:rPr>
                <w:w w:val="99"/>
                <w:sz w:val="18"/>
              </w:rPr>
              <w:t>-</w:t>
            </w:r>
          </w:p>
        </w:tc>
        <w:tc>
          <w:tcPr>
            <w:tcW w:w="1137" w:type="dxa"/>
            <w:tcBorders>
              <w:bottom w:val="single" w:sz="4" w:space="0" w:color="000000"/>
            </w:tcBorders>
          </w:tcPr>
          <w:p>
            <w:pPr>
              <w:pStyle w:val="TableParagraph"/>
              <w:spacing w:line="203" w:lineRule="exact" w:before="5"/>
              <w:ind w:right="22"/>
              <w:rPr>
                <w:sz w:val="18"/>
              </w:rPr>
            </w:pPr>
            <w:r>
              <w:rPr>
                <w:w w:val="99"/>
                <w:sz w:val="18"/>
              </w:rPr>
              <w:t>-</w:t>
            </w:r>
          </w:p>
        </w:tc>
        <w:tc>
          <w:tcPr>
            <w:tcW w:w="1023" w:type="dxa"/>
            <w:tcBorders>
              <w:bottom w:val="single" w:sz="4" w:space="0" w:color="000000"/>
            </w:tcBorders>
          </w:tcPr>
          <w:p>
            <w:pPr>
              <w:pStyle w:val="TableParagraph"/>
              <w:spacing w:line="203" w:lineRule="exact" w:before="5"/>
              <w:ind w:right="23"/>
              <w:rPr>
                <w:sz w:val="18"/>
              </w:rPr>
            </w:pPr>
            <w:r>
              <w:rPr>
                <w:w w:val="99"/>
                <w:sz w:val="18"/>
              </w:rPr>
              <w:t>-</w:t>
            </w:r>
          </w:p>
        </w:tc>
        <w:tc>
          <w:tcPr>
            <w:tcW w:w="1489" w:type="dxa"/>
            <w:tcBorders>
              <w:bottom w:val="single" w:sz="4" w:space="0" w:color="000000"/>
            </w:tcBorders>
          </w:tcPr>
          <w:p>
            <w:pPr>
              <w:pStyle w:val="TableParagraph"/>
              <w:spacing w:line="203" w:lineRule="exact" w:before="5"/>
              <w:ind w:right="1"/>
              <w:rPr>
                <w:sz w:val="18"/>
              </w:rPr>
            </w:pPr>
            <w:r>
              <w:rPr>
                <w:w w:val="99"/>
                <w:sz w:val="18"/>
              </w:rPr>
              <w:t>-</w:t>
            </w:r>
          </w:p>
        </w:tc>
      </w:tr>
      <w:tr>
        <w:trPr>
          <w:trHeight w:val="225" w:hRule="atLeast"/>
        </w:trPr>
        <w:tc>
          <w:tcPr>
            <w:tcW w:w="2711" w:type="dxa"/>
            <w:tcBorders>
              <w:top w:val="single" w:sz="4" w:space="0" w:color="000000"/>
              <w:bottom w:val="single" w:sz="4" w:space="0" w:color="000000"/>
            </w:tcBorders>
          </w:tcPr>
          <w:p>
            <w:pPr>
              <w:pStyle w:val="TableParagraph"/>
              <w:spacing w:line="201"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1028" w:type="dxa"/>
            <w:tcBorders>
              <w:top w:val="single" w:sz="4" w:space="0" w:color="000000"/>
              <w:bottom w:val="single" w:sz="4" w:space="0" w:color="000000"/>
            </w:tcBorders>
          </w:tcPr>
          <w:p>
            <w:pPr>
              <w:pStyle w:val="TableParagraph"/>
              <w:spacing w:line="201" w:lineRule="exact" w:before="4"/>
              <w:rPr>
                <w:i/>
                <w:sz w:val="18"/>
              </w:rPr>
            </w:pPr>
            <w:r>
              <w:rPr>
                <w:i/>
                <w:spacing w:val="-2"/>
                <w:sz w:val="18"/>
              </w:rPr>
              <w:t>305.7</w:t>
            </w:r>
          </w:p>
        </w:tc>
        <w:tc>
          <w:tcPr>
            <w:tcW w:w="1137" w:type="dxa"/>
            <w:tcBorders>
              <w:top w:val="single" w:sz="4" w:space="0" w:color="000000"/>
              <w:bottom w:val="single" w:sz="4" w:space="0" w:color="000000"/>
            </w:tcBorders>
          </w:tcPr>
          <w:p>
            <w:pPr>
              <w:pStyle w:val="TableParagraph"/>
              <w:spacing w:line="201" w:lineRule="exact" w:before="4"/>
              <w:ind w:right="21"/>
              <w:rPr>
                <w:i/>
                <w:sz w:val="18"/>
              </w:rPr>
            </w:pPr>
            <w:r>
              <w:rPr>
                <w:i/>
                <w:spacing w:val="-2"/>
                <w:sz w:val="18"/>
              </w:rPr>
              <w:t>139.9</w:t>
            </w:r>
          </w:p>
        </w:tc>
        <w:tc>
          <w:tcPr>
            <w:tcW w:w="1023" w:type="dxa"/>
            <w:tcBorders>
              <w:top w:val="single" w:sz="4" w:space="0" w:color="000000"/>
              <w:bottom w:val="single" w:sz="4" w:space="0" w:color="000000"/>
            </w:tcBorders>
          </w:tcPr>
          <w:p>
            <w:pPr>
              <w:pStyle w:val="TableParagraph"/>
              <w:spacing w:line="201" w:lineRule="exact" w:before="4"/>
              <w:ind w:right="22"/>
              <w:rPr>
                <w:i/>
                <w:sz w:val="18"/>
              </w:rPr>
            </w:pPr>
            <w:r>
              <w:rPr>
                <w:i/>
                <w:spacing w:val="-2"/>
                <w:sz w:val="18"/>
              </w:rPr>
              <w:t>165.8</w:t>
            </w:r>
          </w:p>
        </w:tc>
        <w:tc>
          <w:tcPr>
            <w:tcW w:w="1489" w:type="dxa"/>
            <w:tcBorders>
              <w:top w:val="single" w:sz="4" w:space="0" w:color="000000"/>
              <w:bottom w:val="single" w:sz="4" w:space="0" w:color="000000"/>
            </w:tcBorders>
          </w:tcPr>
          <w:p>
            <w:pPr>
              <w:pStyle w:val="TableParagraph"/>
              <w:spacing w:line="201" w:lineRule="exact" w:before="4"/>
              <w:ind w:right="1"/>
              <w:rPr>
                <w:i/>
                <w:sz w:val="18"/>
              </w:rPr>
            </w:pPr>
            <w:r>
              <w:rPr>
                <w:i/>
                <w:spacing w:val="-4"/>
                <w:sz w:val="18"/>
              </w:rPr>
              <w:t>45.8</w:t>
            </w:r>
          </w:p>
        </w:tc>
      </w:tr>
      <w:tr>
        <w:trPr>
          <w:trHeight w:val="227" w:hRule="atLeast"/>
        </w:trPr>
        <w:tc>
          <w:tcPr>
            <w:tcW w:w="2711" w:type="dxa"/>
            <w:tcBorders>
              <w:top w:val="single" w:sz="4" w:space="0" w:color="000000"/>
              <w:bottom w:val="single" w:sz="4" w:space="0" w:color="000000"/>
            </w:tcBorders>
          </w:tcPr>
          <w:p>
            <w:pPr>
              <w:pStyle w:val="TableParagraph"/>
              <w:spacing w:line="196" w:lineRule="exact" w:before="11"/>
              <w:ind w:left="14"/>
              <w:jc w:val="left"/>
              <w:rPr>
                <w:b/>
                <w:sz w:val="18"/>
              </w:rPr>
            </w:pPr>
            <w:r>
              <w:rPr>
                <w:b/>
                <w:spacing w:val="-2"/>
                <w:sz w:val="18"/>
              </w:rPr>
              <w:t>Total</w:t>
            </w:r>
          </w:p>
        </w:tc>
        <w:tc>
          <w:tcPr>
            <w:tcW w:w="1028" w:type="dxa"/>
            <w:tcBorders>
              <w:top w:val="single" w:sz="4" w:space="0" w:color="000000"/>
              <w:bottom w:val="single" w:sz="4" w:space="0" w:color="000000"/>
            </w:tcBorders>
          </w:tcPr>
          <w:p>
            <w:pPr>
              <w:pStyle w:val="TableParagraph"/>
              <w:spacing w:line="196" w:lineRule="exact" w:before="11"/>
              <w:ind w:right="1"/>
              <w:rPr>
                <w:b/>
                <w:sz w:val="18"/>
              </w:rPr>
            </w:pPr>
            <w:r>
              <w:rPr>
                <w:b/>
                <w:spacing w:val="-2"/>
                <w:sz w:val="18"/>
              </w:rPr>
              <w:t>4,214.9</w:t>
            </w:r>
          </w:p>
        </w:tc>
        <w:tc>
          <w:tcPr>
            <w:tcW w:w="1137" w:type="dxa"/>
            <w:tcBorders>
              <w:top w:val="single" w:sz="4" w:space="0" w:color="000000"/>
              <w:bottom w:val="single" w:sz="4" w:space="0" w:color="000000"/>
            </w:tcBorders>
          </w:tcPr>
          <w:p>
            <w:pPr>
              <w:pStyle w:val="TableParagraph"/>
              <w:spacing w:line="196" w:lineRule="exact" w:before="11"/>
              <w:ind w:right="22"/>
              <w:rPr>
                <w:b/>
                <w:sz w:val="18"/>
              </w:rPr>
            </w:pPr>
            <w:r>
              <w:rPr>
                <w:b/>
                <w:spacing w:val="-2"/>
                <w:sz w:val="18"/>
              </w:rPr>
              <w:t>3,770.3</w:t>
            </w:r>
          </w:p>
        </w:tc>
        <w:tc>
          <w:tcPr>
            <w:tcW w:w="1023" w:type="dxa"/>
            <w:tcBorders>
              <w:top w:val="single" w:sz="4" w:space="0" w:color="000000"/>
              <w:bottom w:val="single" w:sz="4" w:space="0" w:color="000000"/>
            </w:tcBorders>
          </w:tcPr>
          <w:p>
            <w:pPr>
              <w:pStyle w:val="TableParagraph"/>
              <w:spacing w:line="196" w:lineRule="exact" w:before="11"/>
              <w:ind w:right="22"/>
              <w:rPr>
                <w:b/>
                <w:sz w:val="18"/>
              </w:rPr>
            </w:pPr>
            <w:r>
              <w:rPr>
                <w:b/>
                <w:spacing w:val="-2"/>
                <w:sz w:val="18"/>
              </w:rPr>
              <w:t>444.6</w:t>
            </w:r>
          </w:p>
        </w:tc>
        <w:tc>
          <w:tcPr>
            <w:tcW w:w="1489" w:type="dxa"/>
            <w:tcBorders>
              <w:top w:val="single" w:sz="4" w:space="0" w:color="000000"/>
              <w:bottom w:val="single" w:sz="4" w:space="0" w:color="000000"/>
            </w:tcBorders>
          </w:tcPr>
          <w:p>
            <w:pPr>
              <w:pStyle w:val="TableParagraph"/>
              <w:spacing w:line="196" w:lineRule="exact" w:before="11"/>
              <w:ind w:right="1"/>
              <w:rPr>
                <w:b/>
                <w:sz w:val="18"/>
              </w:rPr>
            </w:pPr>
            <w:r>
              <w:rPr>
                <w:b/>
                <w:spacing w:val="-4"/>
                <w:sz w:val="18"/>
              </w:rPr>
              <w:t>89.5</w:t>
            </w:r>
          </w:p>
        </w:tc>
      </w:tr>
    </w:tbl>
    <w:p>
      <w:pPr>
        <w:pStyle w:val="BodyText"/>
        <w:rPr>
          <w:b/>
          <w:sz w:val="22"/>
        </w:rPr>
      </w:pPr>
    </w:p>
    <w:p>
      <w:pPr>
        <w:pStyle w:val="BodyText"/>
        <w:rPr>
          <w:b/>
          <w:sz w:val="22"/>
        </w:rPr>
      </w:pPr>
    </w:p>
    <w:p>
      <w:pPr>
        <w:spacing w:before="191"/>
        <w:ind w:left="1688" w:right="0" w:firstLine="0"/>
        <w:jc w:val="left"/>
        <w:rPr>
          <w:b/>
          <w:sz w:val="20"/>
        </w:rPr>
      </w:pPr>
      <w:r>
        <w:rPr>
          <w:b/>
          <w:sz w:val="20"/>
        </w:rPr>
        <w:t>Table</w:t>
      </w:r>
      <w:r>
        <w:rPr>
          <w:b/>
          <w:spacing w:val="-4"/>
          <w:sz w:val="20"/>
        </w:rPr>
        <w:t> </w:t>
      </w:r>
      <w:r>
        <w:rPr>
          <w:b/>
          <w:sz w:val="20"/>
        </w:rPr>
        <w:t>11:</w:t>
      </w:r>
      <w:r>
        <w:rPr>
          <w:b/>
          <w:spacing w:val="-6"/>
          <w:sz w:val="20"/>
        </w:rPr>
        <w:t> </w:t>
      </w:r>
      <w:r>
        <w:rPr>
          <w:b/>
          <w:sz w:val="20"/>
        </w:rPr>
        <w:t>Major</w:t>
      </w:r>
      <w:r>
        <w:rPr>
          <w:b/>
          <w:spacing w:val="-3"/>
          <w:sz w:val="20"/>
        </w:rPr>
        <w:t> </w:t>
      </w:r>
      <w:r>
        <w:rPr>
          <w:b/>
          <w:sz w:val="20"/>
        </w:rPr>
        <w:t>Programme</w:t>
      </w:r>
      <w:r>
        <w:rPr>
          <w:b/>
          <w:spacing w:val="-4"/>
          <w:sz w:val="20"/>
        </w:rPr>
        <w:t> </w:t>
      </w:r>
      <w:r>
        <w:rPr>
          <w:b/>
          <w:sz w:val="20"/>
        </w:rPr>
        <w:t>II</w:t>
      </w:r>
      <w:r>
        <w:rPr>
          <w:b/>
          <w:spacing w:val="-2"/>
          <w:sz w:val="20"/>
        </w:rPr>
        <w:t> </w:t>
      </w:r>
      <w:r>
        <w:rPr>
          <w:b/>
          <w:sz w:val="20"/>
        </w:rPr>
        <w:t>–</w:t>
      </w:r>
      <w:r>
        <w:rPr>
          <w:b/>
          <w:spacing w:val="-2"/>
          <w:sz w:val="20"/>
        </w:rPr>
        <w:t> </w:t>
      </w:r>
      <w:r>
        <w:rPr>
          <w:b/>
          <w:spacing w:val="-4"/>
          <w:sz w:val="20"/>
        </w:rPr>
        <w:t>2300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16"/>
        <w:gridCol w:w="922"/>
        <w:gridCol w:w="1137"/>
        <w:gridCol w:w="1023"/>
        <w:gridCol w:w="1489"/>
      </w:tblGrid>
      <w:tr>
        <w:trPr>
          <w:trHeight w:val="848" w:hRule="atLeast"/>
        </w:trPr>
        <w:tc>
          <w:tcPr>
            <w:tcW w:w="2816" w:type="dxa"/>
            <w:tcBorders>
              <w:top w:val="single" w:sz="4" w:space="0" w:color="000000"/>
            </w:tcBorders>
          </w:tcPr>
          <w:p>
            <w:pPr>
              <w:pStyle w:val="TableParagraph"/>
              <w:jc w:val="left"/>
              <w:rPr>
                <w:sz w:val="18"/>
              </w:rPr>
            </w:pPr>
          </w:p>
        </w:tc>
        <w:tc>
          <w:tcPr>
            <w:tcW w:w="922" w:type="dxa"/>
            <w:tcBorders>
              <w:top w:val="single" w:sz="4" w:space="0" w:color="000000"/>
            </w:tcBorders>
          </w:tcPr>
          <w:p>
            <w:pPr>
              <w:pStyle w:val="TableParagraph"/>
              <w:jc w:val="left"/>
              <w:rPr>
                <w:b/>
                <w:sz w:val="20"/>
              </w:rPr>
            </w:pPr>
          </w:p>
          <w:p>
            <w:pPr>
              <w:pStyle w:val="TableParagraph"/>
              <w:spacing w:line="207" w:lineRule="exact" w:before="132"/>
              <w:ind w:left="220" w:right="-15"/>
              <w:jc w:val="left"/>
              <w:rPr>
                <w:i/>
                <w:sz w:val="18"/>
              </w:rPr>
            </w:pPr>
            <w:r>
              <w:rPr>
                <w:i/>
                <w:spacing w:val="-2"/>
                <w:sz w:val="18"/>
              </w:rPr>
              <w:t>Approved</w:t>
            </w:r>
          </w:p>
          <w:p>
            <w:pPr>
              <w:pStyle w:val="TableParagraph"/>
              <w:tabs>
                <w:tab w:pos="1675" w:val="left" w:leader="none"/>
              </w:tabs>
              <w:spacing w:line="207" w:lineRule="exact"/>
              <w:ind w:left="6"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7" w:type="dxa"/>
            <w:tcBorders>
              <w:top w:val="single" w:sz="4" w:space="0" w:color="000000"/>
            </w:tcBorders>
          </w:tcPr>
          <w:p>
            <w:pPr>
              <w:pStyle w:val="TableParagraph"/>
              <w:spacing w:before="155"/>
              <w:ind w:left="232" w:right="19" w:firstLine="408"/>
              <w:jc w:val="left"/>
              <w:rPr>
                <w:i/>
                <w:sz w:val="18"/>
              </w:rPr>
            </w:pPr>
            <w:r>
              <w:rPr>
                <w:i/>
                <w:spacing w:val="-2"/>
                <w:sz w:val="18"/>
              </w:rPr>
              <w:t>Actual</w:t>
            </w:r>
            <w:r>
              <w:rPr>
                <w:i/>
                <w:spacing w:val="-2"/>
                <w:sz w:val="18"/>
              </w:rPr>
              <w:t> Expenditure</w:t>
            </w:r>
          </w:p>
          <w:p>
            <w:pPr>
              <w:pStyle w:val="TableParagraph"/>
              <w:tabs>
                <w:tab w:pos="1674" w:val="left" w:leader="none"/>
              </w:tabs>
              <w:spacing w:line="206" w:lineRule="exact"/>
              <w:ind w:left="753" w:right="-548"/>
              <w:jc w:val="left"/>
              <w:rPr>
                <w:i/>
                <w:sz w:val="18"/>
              </w:rPr>
            </w:pPr>
            <w:r>
              <w:rPr>
                <w:i/>
                <w:spacing w:val="-4"/>
                <w:sz w:val="18"/>
                <w:u w:val="single"/>
              </w:rPr>
              <w:t>2021</w:t>
            </w:r>
            <w:r>
              <w:rPr>
                <w:i/>
                <w:sz w:val="18"/>
                <w:u w:val="single"/>
              </w:rPr>
              <w:tab/>
            </w:r>
          </w:p>
        </w:tc>
        <w:tc>
          <w:tcPr>
            <w:tcW w:w="1023" w:type="dxa"/>
            <w:tcBorders>
              <w:top w:val="single" w:sz="4" w:space="0" w:color="000000"/>
            </w:tcBorders>
          </w:tcPr>
          <w:p>
            <w:pPr>
              <w:pStyle w:val="TableParagraph"/>
              <w:spacing w:before="155"/>
              <w:ind w:left="21"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4" w:val="left" w:leader="none"/>
              </w:tabs>
              <w:spacing w:line="206" w:lineRule="exact"/>
              <w:ind w:left="537" w:right="-1152"/>
              <w:jc w:val="left"/>
              <w:rPr>
                <w:i/>
                <w:sz w:val="18"/>
              </w:rPr>
            </w:pPr>
            <w:r>
              <w:rPr>
                <w:i/>
                <w:spacing w:val="-2"/>
                <w:sz w:val="18"/>
                <w:u w:val="single"/>
              </w:rPr>
              <w:t>euros)</w:t>
            </w:r>
            <w:r>
              <w:rPr>
                <w:i/>
                <w:sz w:val="18"/>
                <w:u w:val="single"/>
              </w:rPr>
              <w:tab/>
            </w:r>
          </w:p>
        </w:tc>
        <w:tc>
          <w:tcPr>
            <w:tcW w:w="1489" w:type="dxa"/>
            <w:tcBorders>
              <w:top w:val="single" w:sz="4" w:space="0" w:color="000000"/>
            </w:tcBorders>
          </w:tcPr>
          <w:p>
            <w:pPr>
              <w:pStyle w:val="TableParagraph"/>
              <w:jc w:val="left"/>
              <w:rPr>
                <w:b/>
                <w:sz w:val="20"/>
              </w:rPr>
            </w:pPr>
          </w:p>
          <w:p>
            <w:pPr>
              <w:pStyle w:val="TableParagraph"/>
              <w:spacing w:line="207" w:lineRule="exact" w:before="132"/>
              <w:ind w:right="1"/>
              <w:rPr>
                <w:i/>
                <w:sz w:val="18"/>
              </w:rPr>
            </w:pPr>
            <w:r>
              <w:rPr>
                <w:i/>
                <w:sz w:val="18"/>
              </w:rPr>
              <w:t>Implementation</w:t>
            </w:r>
            <w:r>
              <w:rPr>
                <w:i/>
                <w:spacing w:val="-6"/>
                <w:sz w:val="18"/>
              </w:rPr>
              <w:t> </w:t>
            </w:r>
            <w:r>
              <w:rPr>
                <w:i/>
                <w:spacing w:val="-4"/>
                <w:sz w:val="18"/>
              </w:rPr>
              <w:t>rate</w:t>
            </w:r>
          </w:p>
          <w:p>
            <w:pPr>
              <w:pStyle w:val="TableParagraph"/>
              <w:spacing w:line="207" w:lineRule="exact"/>
              <w:ind w:right="-15"/>
              <w:rPr>
                <w:i/>
                <w:sz w:val="18"/>
              </w:rPr>
            </w:pPr>
            <w:r>
              <w:rPr>
                <w:i/>
                <w:sz w:val="18"/>
                <w:u w:val="single"/>
              </w:rPr>
              <w:t>in</w:t>
            </w:r>
            <w:r>
              <w:rPr>
                <w:i/>
                <w:spacing w:val="4"/>
                <w:sz w:val="18"/>
                <w:u w:val="single"/>
              </w:rPr>
              <w:t> </w:t>
            </w:r>
            <w:r>
              <w:rPr>
                <w:i/>
                <w:spacing w:val="-12"/>
                <w:sz w:val="18"/>
                <w:u w:val="single"/>
              </w:rPr>
              <w:t>%</w:t>
            </w:r>
          </w:p>
        </w:tc>
      </w:tr>
      <w:tr>
        <w:trPr>
          <w:trHeight w:val="276" w:hRule="atLeast"/>
        </w:trPr>
        <w:tc>
          <w:tcPr>
            <w:tcW w:w="2816" w:type="dxa"/>
            <w:tcBorders>
              <w:bottom w:val="single" w:sz="12" w:space="0" w:color="000000"/>
            </w:tcBorders>
          </w:tcPr>
          <w:p>
            <w:pPr>
              <w:pStyle w:val="TableParagraph"/>
              <w:spacing w:line="186" w:lineRule="exact" w:before="70"/>
              <w:ind w:left="14"/>
              <w:jc w:val="left"/>
              <w:rPr>
                <w:b/>
                <w:i/>
                <w:sz w:val="18"/>
              </w:rPr>
            </w:pPr>
            <w:r>
              <w:rPr>
                <w:b/>
                <w:i/>
                <w:sz w:val="18"/>
              </w:rPr>
              <w:t>Investigation</w:t>
            </w:r>
            <w:r>
              <w:rPr>
                <w:b/>
                <w:i/>
                <w:spacing w:val="-9"/>
                <w:sz w:val="18"/>
              </w:rPr>
              <w:t> </w:t>
            </w:r>
            <w:r>
              <w:rPr>
                <w:b/>
                <w:i/>
                <w:spacing w:val="-2"/>
                <w:sz w:val="18"/>
              </w:rPr>
              <w:t>Division</w:t>
            </w:r>
          </w:p>
        </w:tc>
        <w:tc>
          <w:tcPr>
            <w:tcW w:w="922" w:type="dxa"/>
            <w:tcBorders>
              <w:bottom w:val="single" w:sz="12" w:space="0" w:color="000000"/>
            </w:tcBorders>
          </w:tcPr>
          <w:p>
            <w:pPr>
              <w:pStyle w:val="TableParagraph"/>
              <w:spacing w:line="191" w:lineRule="exact" w:before="65"/>
              <w:ind w:right="3"/>
              <w:rPr>
                <w:i/>
                <w:sz w:val="18"/>
              </w:rPr>
            </w:pPr>
            <w:r>
              <w:rPr>
                <w:i/>
                <w:spacing w:val="-5"/>
                <w:sz w:val="18"/>
              </w:rPr>
              <w:t>[1]</w:t>
            </w:r>
          </w:p>
        </w:tc>
        <w:tc>
          <w:tcPr>
            <w:tcW w:w="1137" w:type="dxa"/>
            <w:tcBorders>
              <w:bottom w:val="single" w:sz="12" w:space="0" w:color="000000"/>
            </w:tcBorders>
          </w:tcPr>
          <w:p>
            <w:pPr>
              <w:pStyle w:val="TableParagraph"/>
              <w:spacing w:line="191" w:lineRule="exact" w:before="65"/>
              <w:ind w:right="26"/>
              <w:rPr>
                <w:i/>
                <w:sz w:val="18"/>
              </w:rPr>
            </w:pPr>
            <w:r>
              <w:rPr>
                <w:i/>
                <w:spacing w:val="-5"/>
                <w:sz w:val="18"/>
              </w:rPr>
              <w:t>[2]</w:t>
            </w:r>
          </w:p>
        </w:tc>
        <w:tc>
          <w:tcPr>
            <w:tcW w:w="1023" w:type="dxa"/>
            <w:tcBorders>
              <w:bottom w:val="single" w:sz="12" w:space="0" w:color="000000"/>
            </w:tcBorders>
          </w:tcPr>
          <w:p>
            <w:pPr>
              <w:pStyle w:val="TableParagraph"/>
              <w:spacing w:line="191" w:lineRule="exact" w:before="65"/>
              <w:ind w:right="24"/>
              <w:rPr>
                <w:i/>
                <w:sz w:val="18"/>
              </w:rPr>
            </w:pPr>
            <w:r>
              <w:rPr>
                <w:i/>
                <w:w w:val="95"/>
                <w:sz w:val="18"/>
              </w:rPr>
              <w:t>[3]=[1]-</w:t>
            </w:r>
            <w:r>
              <w:rPr>
                <w:i/>
                <w:spacing w:val="-5"/>
                <w:sz w:val="18"/>
              </w:rPr>
              <w:t>[2]</w:t>
            </w:r>
          </w:p>
        </w:tc>
        <w:tc>
          <w:tcPr>
            <w:tcW w:w="1489" w:type="dxa"/>
            <w:tcBorders>
              <w:bottom w:val="single" w:sz="12" w:space="0" w:color="000000"/>
            </w:tcBorders>
          </w:tcPr>
          <w:p>
            <w:pPr>
              <w:pStyle w:val="TableParagraph"/>
              <w:spacing w:line="191" w:lineRule="exact" w:before="65"/>
              <w:ind w:right="2"/>
              <w:rPr>
                <w:i/>
                <w:sz w:val="18"/>
              </w:rPr>
            </w:pPr>
            <w:r>
              <w:rPr>
                <w:i/>
                <w:spacing w:val="-2"/>
                <w:sz w:val="18"/>
              </w:rPr>
              <w:t>[4]=[2]/[1]</w:t>
            </w:r>
          </w:p>
        </w:tc>
      </w:tr>
      <w:tr>
        <w:trPr>
          <w:trHeight w:val="226" w:hRule="atLeast"/>
        </w:trPr>
        <w:tc>
          <w:tcPr>
            <w:tcW w:w="2816" w:type="dxa"/>
            <w:tcBorders>
              <w:top w:val="single" w:sz="12" w:space="0" w:color="000000"/>
            </w:tcBorders>
          </w:tcPr>
          <w:p>
            <w:pPr>
              <w:pStyle w:val="TableParagraph"/>
              <w:spacing w:line="200" w:lineRule="exact" w:before="6"/>
              <w:ind w:left="14"/>
              <w:jc w:val="left"/>
              <w:rPr>
                <w:sz w:val="18"/>
              </w:rPr>
            </w:pPr>
            <w:r>
              <w:rPr>
                <w:sz w:val="18"/>
              </w:rPr>
              <w:t>Professional</w:t>
            </w:r>
            <w:r>
              <w:rPr>
                <w:spacing w:val="-10"/>
                <w:sz w:val="18"/>
              </w:rPr>
              <w:t> </w:t>
            </w:r>
            <w:r>
              <w:rPr>
                <w:spacing w:val="-2"/>
                <w:sz w:val="18"/>
              </w:rPr>
              <w:t>staff</w:t>
            </w:r>
          </w:p>
        </w:tc>
        <w:tc>
          <w:tcPr>
            <w:tcW w:w="922" w:type="dxa"/>
            <w:tcBorders>
              <w:top w:val="single" w:sz="12" w:space="0" w:color="000000"/>
            </w:tcBorders>
          </w:tcPr>
          <w:p>
            <w:pPr>
              <w:pStyle w:val="TableParagraph"/>
              <w:spacing w:line="200" w:lineRule="exact" w:before="6"/>
              <w:rPr>
                <w:sz w:val="18"/>
              </w:rPr>
            </w:pPr>
            <w:r>
              <w:rPr>
                <w:spacing w:val="-2"/>
                <w:sz w:val="18"/>
              </w:rPr>
              <w:t>11,555.2</w:t>
            </w:r>
          </w:p>
        </w:tc>
        <w:tc>
          <w:tcPr>
            <w:tcW w:w="1137" w:type="dxa"/>
            <w:tcBorders>
              <w:top w:val="single" w:sz="12" w:space="0" w:color="000000"/>
            </w:tcBorders>
            <w:shd w:val="clear" w:color="auto" w:fill="D9D9D9"/>
          </w:tcPr>
          <w:p>
            <w:pPr>
              <w:pStyle w:val="TableParagraph"/>
              <w:spacing w:line="200" w:lineRule="exact" w:before="6"/>
              <w:ind w:right="20"/>
              <w:rPr>
                <w:i/>
                <w:sz w:val="18"/>
              </w:rPr>
            </w:pPr>
            <w:r>
              <w:rPr>
                <w:i/>
                <w:spacing w:val="-5"/>
                <w:sz w:val="18"/>
              </w:rPr>
              <w:t>n/a</w:t>
            </w:r>
          </w:p>
        </w:tc>
        <w:tc>
          <w:tcPr>
            <w:tcW w:w="1023" w:type="dxa"/>
            <w:tcBorders>
              <w:top w:val="single" w:sz="12" w:space="0" w:color="000000"/>
            </w:tcBorders>
            <w:shd w:val="clear" w:color="auto" w:fill="D9D9D9"/>
          </w:tcPr>
          <w:p>
            <w:pPr>
              <w:pStyle w:val="TableParagraph"/>
              <w:spacing w:line="200" w:lineRule="exact" w:before="6"/>
              <w:ind w:right="21"/>
              <w:rPr>
                <w:i/>
                <w:sz w:val="18"/>
              </w:rPr>
            </w:pPr>
            <w:r>
              <w:rPr>
                <w:i/>
                <w:spacing w:val="-5"/>
                <w:sz w:val="18"/>
              </w:rPr>
              <w:t>n/a</w:t>
            </w:r>
          </w:p>
        </w:tc>
        <w:tc>
          <w:tcPr>
            <w:tcW w:w="1489" w:type="dxa"/>
            <w:tcBorders>
              <w:top w:val="single" w:sz="12" w:space="0" w:color="000000"/>
            </w:tcBorders>
            <w:shd w:val="clear" w:color="auto" w:fill="D9D9D9"/>
          </w:tcPr>
          <w:p>
            <w:pPr>
              <w:pStyle w:val="TableParagraph"/>
              <w:spacing w:line="200" w:lineRule="exact" w:before="6"/>
              <w:ind w:right="-15"/>
              <w:rPr>
                <w:i/>
                <w:sz w:val="18"/>
              </w:rPr>
            </w:pPr>
            <w:r>
              <w:rPr>
                <w:i/>
                <w:spacing w:val="-5"/>
                <w:sz w:val="18"/>
              </w:rPr>
              <w:t>n/a</w:t>
            </w:r>
          </w:p>
        </w:tc>
      </w:tr>
      <w:tr>
        <w:trPr>
          <w:trHeight w:val="228" w:hRule="atLeast"/>
        </w:trPr>
        <w:tc>
          <w:tcPr>
            <w:tcW w:w="2816" w:type="dxa"/>
            <w:tcBorders>
              <w:bottom w:val="single" w:sz="4" w:space="0" w:color="000000"/>
            </w:tcBorders>
          </w:tcPr>
          <w:p>
            <w:pPr>
              <w:pStyle w:val="TableParagraph"/>
              <w:spacing w:line="203" w:lineRule="exact" w:before="5"/>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922" w:type="dxa"/>
            <w:tcBorders>
              <w:bottom w:val="single" w:sz="4" w:space="0" w:color="000000"/>
            </w:tcBorders>
          </w:tcPr>
          <w:p>
            <w:pPr>
              <w:pStyle w:val="TableParagraph"/>
              <w:spacing w:line="203" w:lineRule="exact" w:before="5"/>
              <w:rPr>
                <w:sz w:val="18"/>
              </w:rPr>
            </w:pPr>
            <w:r>
              <w:rPr>
                <w:spacing w:val="-2"/>
                <w:sz w:val="18"/>
              </w:rPr>
              <w:t>1,679.8</w:t>
            </w:r>
          </w:p>
        </w:tc>
        <w:tc>
          <w:tcPr>
            <w:tcW w:w="1137" w:type="dxa"/>
            <w:tcBorders>
              <w:bottom w:val="single" w:sz="4" w:space="0" w:color="000000"/>
            </w:tcBorders>
            <w:shd w:val="clear" w:color="auto" w:fill="D9D9D9"/>
          </w:tcPr>
          <w:p>
            <w:pPr>
              <w:pStyle w:val="TableParagraph"/>
              <w:spacing w:line="203" w:lineRule="exact" w:before="5"/>
              <w:ind w:right="20"/>
              <w:rPr>
                <w:i/>
                <w:sz w:val="18"/>
              </w:rPr>
            </w:pPr>
            <w:r>
              <w:rPr>
                <w:i/>
                <w:spacing w:val="-5"/>
                <w:sz w:val="18"/>
              </w:rPr>
              <w:t>n/a</w:t>
            </w:r>
          </w:p>
        </w:tc>
        <w:tc>
          <w:tcPr>
            <w:tcW w:w="1023" w:type="dxa"/>
            <w:tcBorders>
              <w:bottom w:val="single" w:sz="4" w:space="0" w:color="000000"/>
            </w:tcBorders>
            <w:shd w:val="clear" w:color="auto" w:fill="D9D9D9"/>
          </w:tcPr>
          <w:p>
            <w:pPr>
              <w:pStyle w:val="TableParagraph"/>
              <w:spacing w:line="203" w:lineRule="exact" w:before="5"/>
              <w:ind w:right="21"/>
              <w:rPr>
                <w:i/>
                <w:sz w:val="18"/>
              </w:rPr>
            </w:pPr>
            <w:r>
              <w:rPr>
                <w:i/>
                <w:spacing w:val="-5"/>
                <w:sz w:val="18"/>
              </w:rPr>
              <w:t>n/a</w:t>
            </w:r>
          </w:p>
        </w:tc>
        <w:tc>
          <w:tcPr>
            <w:tcW w:w="1489" w:type="dxa"/>
            <w:tcBorders>
              <w:bottom w:val="single" w:sz="4" w:space="0" w:color="000000"/>
            </w:tcBorders>
            <w:shd w:val="clear" w:color="auto" w:fill="D9D9D9"/>
          </w:tcPr>
          <w:p>
            <w:pPr>
              <w:pStyle w:val="TableParagraph"/>
              <w:spacing w:line="203" w:lineRule="exact" w:before="5"/>
              <w:ind w:right="-15"/>
              <w:rPr>
                <w:i/>
                <w:sz w:val="18"/>
              </w:rPr>
            </w:pPr>
            <w:r>
              <w:rPr>
                <w:i/>
                <w:spacing w:val="-5"/>
                <w:sz w:val="18"/>
              </w:rPr>
              <w:t>n/a</w:t>
            </w:r>
          </w:p>
        </w:tc>
      </w:tr>
      <w:tr>
        <w:trPr>
          <w:trHeight w:val="228" w:hRule="atLeast"/>
        </w:trPr>
        <w:tc>
          <w:tcPr>
            <w:tcW w:w="2816" w:type="dxa"/>
            <w:tcBorders>
              <w:top w:val="single" w:sz="4" w:space="0" w:color="000000"/>
              <w:bottom w:val="single" w:sz="4" w:space="0" w:color="000000"/>
            </w:tcBorders>
          </w:tcPr>
          <w:p>
            <w:pPr>
              <w:pStyle w:val="TableParagraph"/>
              <w:spacing w:line="203" w:lineRule="exact" w:before="5"/>
              <w:ind w:left="14"/>
              <w:jc w:val="left"/>
              <w:rPr>
                <w:i/>
                <w:sz w:val="18"/>
              </w:rPr>
            </w:pPr>
            <w:r>
              <w:rPr>
                <w:i/>
                <w:sz w:val="18"/>
              </w:rPr>
              <w:t>Subtotal</w:t>
            </w:r>
            <w:r>
              <w:rPr>
                <w:i/>
                <w:spacing w:val="-2"/>
                <w:sz w:val="18"/>
              </w:rPr>
              <w:t> staff</w:t>
            </w:r>
          </w:p>
        </w:tc>
        <w:tc>
          <w:tcPr>
            <w:tcW w:w="922" w:type="dxa"/>
            <w:tcBorders>
              <w:top w:val="single" w:sz="4" w:space="0" w:color="000000"/>
              <w:bottom w:val="single" w:sz="4" w:space="0" w:color="000000"/>
            </w:tcBorders>
          </w:tcPr>
          <w:p>
            <w:pPr>
              <w:pStyle w:val="TableParagraph"/>
              <w:spacing w:line="203" w:lineRule="exact" w:before="5"/>
              <w:rPr>
                <w:i/>
                <w:sz w:val="18"/>
              </w:rPr>
            </w:pPr>
            <w:r>
              <w:rPr>
                <w:i/>
                <w:spacing w:val="-2"/>
                <w:sz w:val="18"/>
              </w:rPr>
              <w:t>13,235.0</w:t>
            </w:r>
          </w:p>
        </w:tc>
        <w:tc>
          <w:tcPr>
            <w:tcW w:w="1137" w:type="dxa"/>
            <w:tcBorders>
              <w:top w:val="single" w:sz="4" w:space="0" w:color="000000"/>
              <w:bottom w:val="single" w:sz="4" w:space="0" w:color="000000"/>
            </w:tcBorders>
          </w:tcPr>
          <w:p>
            <w:pPr>
              <w:pStyle w:val="TableParagraph"/>
              <w:spacing w:line="203" w:lineRule="exact" w:before="5"/>
              <w:ind w:right="21"/>
              <w:rPr>
                <w:i/>
                <w:sz w:val="18"/>
              </w:rPr>
            </w:pPr>
            <w:r>
              <w:rPr>
                <w:i/>
                <w:spacing w:val="-2"/>
                <w:sz w:val="18"/>
              </w:rPr>
              <w:t>13,732.2</w:t>
            </w:r>
          </w:p>
        </w:tc>
        <w:tc>
          <w:tcPr>
            <w:tcW w:w="1023" w:type="dxa"/>
            <w:tcBorders>
              <w:top w:val="single" w:sz="4" w:space="0" w:color="000000"/>
              <w:bottom w:val="single" w:sz="4" w:space="0" w:color="000000"/>
            </w:tcBorders>
          </w:tcPr>
          <w:p>
            <w:pPr>
              <w:pStyle w:val="TableParagraph"/>
              <w:spacing w:line="203" w:lineRule="exact" w:before="5"/>
              <w:ind w:right="20"/>
              <w:rPr>
                <w:i/>
                <w:sz w:val="18"/>
              </w:rPr>
            </w:pPr>
            <w:r>
              <w:rPr>
                <w:i/>
                <w:spacing w:val="-2"/>
                <w:sz w:val="18"/>
              </w:rPr>
              <w:t>(497.2)</w:t>
            </w:r>
          </w:p>
        </w:tc>
        <w:tc>
          <w:tcPr>
            <w:tcW w:w="1489" w:type="dxa"/>
            <w:tcBorders>
              <w:top w:val="single" w:sz="4" w:space="0" w:color="000000"/>
              <w:bottom w:val="single" w:sz="4" w:space="0" w:color="000000"/>
            </w:tcBorders>
          </w:tcPr>
          <w:p>
            <w:pPr>
              <w:pStyle w:val="TableParagraph"/>
              <w:spacing w:line="203" w:lineRule="exact" w:before="5"/>
              <w:rPr>
                <w:i/>
                <w:sz w:val="18"/>
              </w:rPr>
            </w:pPr>
            <w:r>
              <w:rPr>
                <w:i/>
                <w:spacing w:val="-2"/>
                <w:sz w:val="18"/>
              </w:rPr>
              <w:t>103.8</w:t>
            </w:r>
          </w:p>
        </w:tc>
      </w:tr>
      <w:tr>
        <w:trPr>
          <w:trHeight w:val="224" w:hRule="atLeast"/>
        </w:trPr>
        <w:tc>
          <w:tcPr>
            <w:tcW w:w="2816" w:type="dxa"/>
            <w:tcBorders>
              <w:top w:val="single" w:sz="4" w:space="0" w:color="000000"/>
            </w:tcBorders>
          </w:tcPr>
          <w:p>
            <w:pPr>
              <w:pStyle w:val="TableParagraph"/>
              <w:spacing w:line="200"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922" w:type="dxa"/>
            <w:tcBorders>
              <w:top w:val="single" w:sz="4" w:space="0" w:color="000000"/>
            </w:tcBorders>
          </w:tcPr>
          <w:p>
            <w:pPr>
              <w:pStyle w:val="TableParagraph"/>
              <w:spacing w:line="200" w:lineRule="exact" w:before="4"/>
              <w:rPr>
                <w:sz w:val="18"/>
              </w:rPr>
            </w:pPr>
            <w:r>
              <w:rPr>
                <w:spacing w:val="-2"/>
                <w:sz w:val="18"/>
              </w:rPr>
              <w:t>5,129.6</w:t>
            </w:r>
          </w:p>
        </w:tc>
        <w:tc>
          <w:tcPr>
            <w:tcW w:w="1137" w:type="dxa"/>
            <w:tcBorders>
              <w:top w:val="single" w:sz="4" w:space="0" w:color="000000"/>
            </w:tcBorders>
          </w:tcPr>
          <w:p>
            <w:pPr>
              <w:pStyle w:val="TableParagraph"/>
              <w:spacing w:line="200" w:lineRule="exact" w:before="4"/>
              <w:ind w:right="21"/>
              <w:rPr>
                <w:sz w:val="18"/>
              </w:rPr>
            </w:pPr>
            <w:r>
              <w:rPr>
                <w:spacing w:val="-2"/>
                <w:sz w:val="18"/>
              </w:rPr>
              <w:t>4,539.1</w:t>
            </w:r>
          </w:p>
        </w:tc>
        <w:tc>
          <w:tcPr>
            <w:tcW w:w="1023" w:type="dxa"/>
            <w:tcBorders>
              <w:top w:val="single" w:sz="4" w:space="0" w:color="000000"/>
            </w:tcBorders>
          </w:tcPr>
          <w:p>
            <w:pPr>
              <w:pStyle w:val="TableParagraph"/>
              <w:spacing w:line="200" w:lineRule="exact" w:before="4"/>
              <w:ind w:right="21"/>
              <w:rPr>
                <w:sz w:val="18"/>
              </w:rPr>
            </w:pPr>
            <w:r>
              <w:rPr>
                <w:spacing w:val="-2"/>
                <w:sz w:val="18"/>
              </w:rPr>
              <w:t>590.5</w:t>
            </w:r>
          </w:p>
        </w:tc>
        <w:tc>
          <w:tcPr>
            <w:tcW w:w="1489" w:type="dxa"/>
            <w:tcBorders>
              <w:top w:val="single" w:sz="4" w:space="0" w:color="000000"/>
            </w:tcBorders>
          </w:tcPr>
          <w:p>
            <w:pPr>
              <w:pStyle w:val="TableParagraph"/>
              <w:spacing w:line="200" w:lineRule="exact" w:before="4"/>
              <w:rPr>
                <w:sz w:val="18"/>
              </w:rPr>
            </w:pPr>
            <w:r>
              <w:rPr>
                <w:spacing w:val="-4"/>
                <w:sz w:val="18"/>
              </w:rPr>
              <w:t>88.5</w:t>
            </w:r>
          </w:p>
        </w:tc>
      </w:tr>
      <w:tr>
        <w:trPr>
          <w:trHeight w:val="226" w:hRule="atLeast"/>
        </w:trPr>
        <w:tc>
          <w:tcPr>
            <w:tcW w:w="2816" w:type="dxa"/>
          </w:tcPr>
          <w:p>
            <w:pPr>
              <w:pStyle w:val="TableParagraph"/>
              <w:spacing w:line="201" w:lineRule="exact" w:before="5"/>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2"/>
                <w:sz w:val="18"/>
              </w:rPr>
              <w:t> meetings</w:t>
            </w:r>
          </w:p>
        </w:tc>
        <w:tc>
          <w:tcPr>
            <w:tcW w:w="922" w:type="dxa"/>
          </w:tcPr>
          <w:p>
            <w:pPr>
              <w:pStyle w:val="TableParagraph"/>
              <w:spacing w:line="201" w:lineRule="exact" w:before="5"/>
              <w:rPr>
                <w:sz w:val="18"/>
              </w:rPr>
            </w:pPr>
            <w:r>
              <w:rPr>
                <w:w w:val="99"/>
                <w:sz w:val="18"/>
              </w:rPr>
              <w:t>-</w:t>
            </w:r>
          </w:p>
        </w:tc>
        <w:tc>
          <w:tcPr>
            <w:tcW w:w="1137" w:type="dxa"/>
          </w:tcPr>
          <w:p>
            <w:pPr>
              <w:pStyle w:val="TableParagraph"/>
              <w:spacing w:line="201" w:lineRule="exact" w:before="5"/>
              <w:ind w:right="21"/>
              <w:rPr>
                <w:sz w:val="18"/>
              </w:rPr>
            </w:pPr>
            <w:r>
              <w:rPr>
                <w:w w:val="99"/>
                <w:sz w:val="18"/>
              </w:rPr>
              <w:t>-</w:t>
            </w:r>
          </w:p>
        </w:tc>
        <w:tc>
          <w:tcPr>
            <w:tcW w:w="1023" w:type="dxa"/>
          </w:tcPr>
          <w:p>
            <w:pPr>
              <w:pStyle w:val="TableParagraph"/>
              <w:spacing w:line="201" w:lineRule="exact" w:before="5"/>
              <w:ind w:right="22"/>
              <w:rPr>
                <w:sz w:val="18"/>
              </w:rPr>
            </w:pPr>
            <w:r>
              <w:rPr>
                <w:w w:val="99"/>
                <w:sz w:val="18"/>
              </w:rPr>
              <w:t>-</w:t>
            </w:r>
          </w:p>
        </w:tc>
        <w:tc>
          <w:tcPr>
            <w:tcW w:w="1489" w:type="dxa"/>
          </w:tcPr>
          <w:p>
            <w:pPr>
              <w:pStyle w:val="TableParagraph"/>
              <w:spacing w:line="201" w:lineRule="exact" w:before="5"/>
              <w:rPr>
                <w:sz w:val="18"/>
              </w:rPr>
            </w:pPr>
            <w:r>
              <w:rPr>
                <w:w w:val="99"/>
                <w:sz w:val="18"/>
              </w:rPr>
              <w:t>-</w:t>
            </w:r>
          </w:p>
        </w:tc>
      </w:tr>
      <w:tr>
        <w:trPr>
          <w:trHeight w:val="227" w:hRule="atLeast"/>
        </w:trPr>
        <w:tc>
          <w:tcPr>
            <w:tcW w:w="2816" w:type="dxa"/>
            <w:tcBorders>
              <w:bottom w:val="single" w:sz="4" w:space="0" w:color="000000"/>
            </w:tcBorders>
          </w:tcPr>
          <w:p>
            <w:pPr>
              <w:pStyle w:val="TableParagraph"/>
              <w:spacing w:line="201" w:lineRule="exact" w:before="6"/>
              <w:ind w:left="14"/>
              <w:jc w:val="left"/>
              <w:rPr>
                <w:sz w:val="18"/>
              </w:rPr>
            </w:pPr>
            <w:r>
              <w:rPr>
                <w:spacing w:val="-2"/>
                <w:sz w:val="18"/>
              </w:rPr>
              <w:t>Overtime</w:t>
            </w:r>
          </w:p>
        </w:tc>
        <w:tc>
          <w:tcPr>
            <w:tcW w:w="922" w:type="dxa"/>
            <w:tcBorders>
              <w:bottom w:val="single" w:sz="4" w:space="0" w:color="000000"/>
            </w:tcBorders>
          </w:tcPr>
          <w:p>
            <w:pPr>
              <w:pStyle w:val="TableParagraph"/>
              <w:spacing w:line="201" w:lineRule="exact" w:before="6"/>
              <w:rPr>
                <w:sz w:val="18"/>
              </w:rPr>
            </w:pPr>
            <w:r>
              <w:rPr>
                <w:w w:val="99"/>
                <w:sz w:val="18"/>
              </w:rPr>
              <w:t>-</w:t>
            </w:r>
          </w:p>
        </w:tc>
        <w:tc>
          <w:tcPr>
            <w:tcW w:w="1137" w:type="dxa"/>
            <w:tcBorders>
              <w:bottom w:val="single" w:sz="4" w:space="0" w:color="000000"/>
            </w:tcBorders>
          </w:tcPr>
          <w:p>
            <w:pPr>
              <w:pStyle w:val="TableParagraph"/>
              <w:spacing w:line="201" w:lineRule="exact" w:before="6"/>
              <w:ind w:right="21"/>
              <w:rPr>
                <w:sz w:val="18"/>
              </w:rPr>
            </w:pPr>
            <w:r>
              <w:rPr>
                <w:w w:val="99"/>
                <w:sz w:val="18"/>
              </w:rPr>
              <w:t>-</w:t>
            </w:r>
          </w:p>
        </w:tc>
        <w:tc>
          <w:tcPr>
            <w:tcW w:w="1023" w:type="dxa"/>
            <w:tcBorders>
              <w:bottom w:val="single" w:sz="4" w:space="0" w:color="000000"/>
            </w:tcBorders>
          </w:tcPr>
          <w:p>
            <w:pPr>
              <w:pStyle w:val="TableParagraph"/>
              <w:spacing w:line="201" w:lineRule="exact" w:before="6"/>
              <w:ind w:right="22"/>
              <w:rPr>
                <w:sz w:val="18"/>
              </w:rPr>
            </w:pPr>
            <w:r>
              <w:rPr>
                <w:w w:val="99"/>
                <w:sz w:val="18"/>
              </w:rPr>
              <w:t>-</w:t>
            </w:r>
          </w:p>
        </w:tc>
        <w:tc>
          <w:tcPr>
            <w:tcW w:w="1489" w:type="dxa"/>
            <w:tcBorders>
              <w:bottom w:val="single" w:sz="4" w:space="0" w:color="000000"/>
            </w:tcBorders>
          </w:tcPr>
          <w:p>
            <w:pPr>
              <w:pStyle w:val="TableParagraph"/>
              <w:spacing w:line="201" w:lineRule="exact" w:before="6"/>
              <w:rPr>
                <w:sz w:val="18"/>
              </w:rPr>
            </w:pPr>
            <w:r>
              <w:rPr>
                <w:w w:val="99"/>
                <w:sz w:val="18"/>
              </w:rPr>
              <w:t>-</w:t>
            </w:r>
          </w:p>
        </w:tc>
      </w:tr>
      <w:tr>
        <w:trPr>
          <w:trHeight w:val="227" w:hRule="atLeast"/>
        </w:trPr>
        <w:tc>
          <w:tcPr>
            <w:tcW w:w="2816"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w:t>
            </w:r>
            <w:r>
              <w:rPr>
                <w:i/>
                <w:sz w:val="18"/>
              </w:rPr>
              <w:t>other </w:t>
            </w:r>
            <w:r>
              <w:rPr>
                <w:i/>
                <w:spacing w:val="-2"/>
                <w:sz w:val="18"/>
              </w:rPr>
              <w:t>staff</w:t>
            </w:r>
          </w:p>
        </w:tc>
        <w:tc>
          <w:tcPr>
            <w:tcW w:w="922" w:type="dxa"/>
            <w:tcBorders>
              <w:top w:val="single" w:sz="4" w:space="0" w:color="000000"/>
              <w:bottom w:val="single" w:sz="4" w:space="0" w:color="000000"/>
            </w:tcBorders>
          </w:tcPr>
          <w:p>
            <w:pPr>
              <w:pStyle w:val="TableParagraph"/>
              <w:spacing w:line="201" w:lineRule="exact" w:before="7"/>
              <w:rPr>
                <w:i/>
                <w:sz w:val="18"/>
              </w:rPr>
            </w:pPr>
            <w:r>
              <w:rPr>
                <w:i/>
                <w:spacing w:val="-2"/>
                <w:sz w:val="18"/>
              </w:rPr>
              <w:t>5,129.6</w:t>
            </w:r>
          </w:p>
        </w:tc>
        <w:tc>
          <w:tcPr>
            <w:tcW w:w="1137" w:type="dxa"/>
            <w:tcBorders>
              <w:top w:val="single" w:sz="4" w:space="0" w:color="000000"/>
              <w:bottom w:val="single" w:sz="4" w:space="0" w:color="000000"/>
            </w:tcBorders>
          </w:tcPr>
          <w:p>
            <w:pPr>
              <w:pStyle w:val="TableParagraph"/>
              <w:spacing w:line="201" w:lineRule="exact" w:before="7"/>
              <w:ind w:right="21"/>
              <w:rPr>
                <w:i/>
                <w:sz w:val="18"/>
              </w:rPr>
            </w:pPr>
            <w:r>
              <w:rPr>
                <w:i/>
                <w:spacing w:val="-2"/>
                <w:sz w:val="18"/>
              </w:rPr>
              <w:t>4,539.1</w:t>
            </w:r>
          </w:p>
        </w:tc>
        <w:tc>
          <w:tcPr>
            <w:tcW w:w="1023" w:type="dxa"/>
            <w:tcBorders>
              <w:top w:val="single" w:sz="4" w:space="0" w:color="000000"/>
              <w:bottom w:val="single" w:sz="4" w:space="0" w:color="000000"/>
            </w:tcBorders>
          </w:tcPr>
          <w:p>
            <w:pPr>
              <w:pStyle w:val="TableParagraph"/>
              <w:spacing w:line="201" w:lineRule="exact" w:before="7"/>
              <w:ind w:right="21"/>
              <w:rPr>
                <w:i/>
                <w:sz w:val="18"/>
              </w:rPr>
            </w:pPr>
            <w:r>
              <w:rPr>
                <w:i/>
                <w:spacing w:val="-2"/>
                <w:sz w:val="18"/>
              </w:rPr>
              <w:t>590.5</w:t>
            </w:r>
          </w:p>
        </w:tc>
        <w:tc>
          <w:tcPr>
            <w:tcW w:w="1489" w:type="dxa"/>
            <w:tcBorders>
              <w:top w:val="single" w:sz="4" w:space="0" w:color="000000"/>
              <w:bottom w:val="single" w:sz="4" w:space="0" w:color="000000"/>
            </w:tcBorders>
          </w:tcPr>
          <w:p>
            <w:pPr>
              <w:pStyle w:val="TableParagraph"/>
              <w:spacing w:line="201" w:lineRule="exact" w:before="7"/>
              <w:rPr>
                <w:i/>
                <w:sz w:val="18"/>
              </w:rPr>
            </w:pPr>
            <w:r>
              <w:rPr>
                <w:i/>
                <w:spacing w:val="-4"/>
                <w:sz w:val="18"/>
              </w:rPr>
              <w:t>88.5</w:t>
            </w:r>
          </w:p>
        </w:tc>
      </w:tr>
      <w:tr>
        <w:trPr>
          <w:trHeight w:val="227" w:hRule="atLeast"/>
        </w:trPr>
        <w:tc>
          <w:tcPr>
            <w:tcW w:w="2816" w:type="dxa"/>
            <w:tcBorders>
              <w:top w:val="single" w:sz="4" w:space="0" w:color="000000"/>
            </w:tcBorders>
          </w:tcPr>
          <w:p>
            <w:pPr>
              <w:pStyle w:val="TableParagraph"/>
              <w:spacing w:line="200" w:lineRule="exact" w:before="7"/>
              <w:ind w:left="14"/>
              <w:jc w:val="left"/>
              <w:rPr>
                <w:sz w:val="18"/>
              </w:rPr>
            </w:pPr>
            <w:r>
              <w:rPr>
                <w:spacing w:val="-2"/>
                <w:sz w:val="18"/>
              </w:rPr>
              <w:t>Travel</w:t>
            </w:r>
          </w:p>
        </w:tc>
        <w:tc>
          <w:tcPr>
            <w:tcW w:w="922" w:type="dxa"/>
            <w:tcBorders>
              <w:top w:val="single" w:sz="4" w:space="0" w:color="000000"/>
            </w:tcBorders>
          </w:tcPr>
          <w:p>
            <w:pPr>
              <w:pStyle w:val="TableParagraph"/>
              <w:spacing w:line="200" w:lineRule="exact" w:before="7"/>
              <w:rPr>
                <w:sz w:val="18"/>
              </w:rPr>
            </w:pPr>
            <w:r>
              <w:rPr>
                <w:spacing w:val="-2"/>
                <w:sz w:val="18"/>
              </w:rPr>
              <w:t>1,068.4</w:t>
            </w:r>
          </w:p>
        </w:tc>
        <w:tc>
          <w:tcPr>
            <w:tcW w:w="1137" w:type="dxa"/>
            <w:tcBorders>
              <w:top w:val="single" w:sz="4" w:space="0" w:color="000000"/>
            </w:tcBorders>
          </w:tcPr>
          <w:p>
            <w:pPr>
              <w:pStyle w:val="TableParagraph"/>
              <w:spacing w:line="200" w:lineRule="exact" w:before="7"/>
              <w:ind w:right="20"/>
              <w:rPr>
                <w:sz w:val="18"/>
              </w:rPr>
            </w:pPr>
            <w:r>
              <w:rPr>
                <w:spacing w:val="-2"/>
                <w:sz w:val="18"/>
              </w:rPr>
              <w:t>742.7</w:t>
            </w:r>
          </w:p>
        </w:tc>
        <w:tc>
          <w:tcPr>
            <w:tcW w:w="1023" w:type="dxa"/>
            <w:tcBorders>
              <w:top w:val="single" w:sz="4" w:space="0" w:color="000000"/>
            </w:tcBorders>
          </w:tcPr>
          <w:p>
            <w:pPr>
              <w:pStyle w:val="TableParagraph"/>
              <w:spacing w:line="200" w:lineRule="exact" w:before="7"/>
              <w:ind w:right="21"/>
              <w:rPr>
                <w:sz w:val="18"/>
              </w:rPr>
            </w:pPr>
            <w:r>
              <w:rPr>
                <w:spacing w:val="-2"/>
                <w:sz w:val="18"/>
              </w:rPr>
              <w:t>325.7</w:t>
            </w:r>
          </w:p>
        </w:tc>
        <w:tc>
          <w:tcPr>
            <w:tcW w:w="1489" w:type="dxa"/>
            <w:tcBorders>
              <w:top w:val="single" w:sz="4" w:space="0" w:color="000000"/>
            </w:tcBorders>
          </w:tcPr>
          <w:p>
            <w:pPr>
              <w:pStyle w:val="TableParagraph"/>
              <w:spacing w:line="200" w:lineRule="exact" w:before="7"/>
              <w:rPr>
                <w:sz w:val="18"/>
              </w:rPr>
            </w:pPr>
            <w:r>
              <w:rPr>
                <w:spacing w:val="-4"/>
                <w:sz w:val="18"/>
              </w:rPr>
              <w:t>69.5</w:t>
            </w:r>
          </w:p>
        </w:tc>
      </w:tr>
      <w:tr>
        <w:trPr>
          <w:trHeight w:val="226" w:hRule="atLeast"/>
        </w:trPr>
        <w:tc>
          <w:tcPr>
            <w:tcW w:w="2816" w:type="dxa"/>
          </w:tcPr>
          <w:p>
            <w:pPr>
              <w:pStyle w:val="TableParagraph"/>
              <w:spacing w:line="201" w:lineRule="exact" w:before="5"/>
              <w:ind w:left="14"/>
              <w:jc w:val="left"/>
              <w:rPr>
                <w:sz w:val="18"/>
              </w:rPr>
            </w:pPr>
            <w:r>
              <w:rPr>
                <w:spacing w:val="-2"/>
                <w:sz w:val="18"/>
              </w:rPr>
              <w:t>Hospitality</w:t>
            </w:r>
          </w:p>
        </w:tc>
        <w:tc>
          <w:tcPr>
            <w:tcW w:w="922" w:type="dxa"/>
          </w:tcPr>
          <w:p>
            <w:pPr>
              <w:pStyle w:val="TableParagraph"/>
              <w:spacing w:line="201" w:lineRule="exact" w:before="5"/>
              <w:rPr>
                <w:sz w:val="18"/>
              </w:rPr>
            </w:pPr>
            <w:r>
              <w:rPr>
                <w:w w:val="99"/>
                <w:sz w:val="18"/>
              </w:rPr>
              <w:t>-</w:t>
            </w:r>
          </w:p>
        </w:tc>
        <w:tc>
          <w:tcPr>
            <w:tcW w:w="1137" w:type="dxa"/>
          </w:tcPr>
          <w:p>
            <w:pPr>
              <w:pStyle w:val="TableParagraph"/>
              <w:spacing w:line="201" w:lineRule="exact" w:before="5"/>
              <w:ind w:right="21"/>
              <w:rPr>
                <w:sz w:val="18"/>
              </w:rPr>
            </w:pPr>
            <w:r>
              <w:rPr>
                <w:w w:val="99"/>
                <w:sz w:val="18"/>
              </w:rPr>
              <w:t>-</w:t>
            </w:r>
          </w:p>
        </w:tc>
        <w:tc>
          <w:tcPr>
            <w:tcW w:w="1023" w:type="dxa"/>
          </w:tcPr>
          <w:p>
            <w:pPr>
              <w:pStyle w:val="TableParagraph"/>
              <w:spacing w:line="201" w:lineRule="exact" w:before="5"/>
              <w:ind w:right="22"/>
              <w:rPr>
                <w:sz w:val="18"/>
              </w:rPr>
            </w:pPr>
            <w:r>
              <w:rPr>
                <w:w w:val="99"/>
                <w:sz w:val="18"/>
              </w:rPr>
              <w:t>-</w:t>
            </w:r>
          </w:p>
        </w:tc>
        <w:tc>
          <w:tcPr>
            <w:tcW w:w="1489" w:type="dxa"/>
          </w:tcPr>
          <w:p>
            <w:pPr>
              <w:pStyle w:val="TableParagraph"/>
              <w:spacing w:line="201" w:lineRule="exact" w:before="5"/>
              <w:rPr>
                <w:sz w:val="18"/>
              </w:rPr>
            </w:pPr>
            <w:r>
              <w:rPr>
                <w:w w:val="99"/>
                <w:sz w:val="18"/>
              </w:rPr>
              <w:t>-</w:t>
            </w:r>
          </w:p>
        </w:tc>
      </w:tr>
      <w:tr>
        <w:trPr>
          <w:trHeight w:val="226" w:hRule="atLeast"/>
        </w:trPr>
        <w:tc>
          <w:tcPr>
            <w:tcW w:w="2816" w:type="dxa"/>
          </w:tcPr>
          <w:p>
            <w:pPr>
              <w:pStyle w:val="TableParagraph"/>
              <w:spacing w:line="200" w:lineRule="exact" w:before="6"/>
              <w:ind w:left="14"/>
              <w:jc w:val="left"/>
              <w:rPr>
                <w:sz w:val="18"/>
              </w:rPr>
            </w:pPr>
            <w:r>
              <w:rPr>
                <w:sz w:val="18"/>
              </w:rPr>
              <w:t>Contractual</w:t>
            </w:r>
            <w:r>
              <w:rPr>
                <w:spacing w:val="-1"/>
                <w:sz w:val="18"/>
              </w:rPr>
              <w:t> </w:t>
            </w:r>
            <w:r>
              <w:rPr>
                <w:spacing w:val="-2"/>
                <w:sz w:val="18"/>
              </w:rPr>
              <w:t>services</w:t>
            </w:r>
          </w:p>
        </w:tc>
        <w:tc>
          <w:tcPr>
            <w:tcW w:w="922" w:type="dxa"/>
          </w:tcPr>
          <w:p>
            <w:pPr>
              <w:pStyle w:val="TableParagraph"/>
              <w:spacing w:line="200" w:lineRule="exact" w:before="6"/>
              <w:rPr>
                <w:sz w:val="18"/>
              </w:rPr>
            </w:pPr>
            <w:r>
              <w:rPr>
                <w:w w:val="99"/>
                <w:sz w:val="18"/>
              </w:rPr>
              <w:t>-</w:t>
            </w:r>
          </w:p>
        </w:tc>
        <w:tc>
          <w:tcPr>
            <w:tcW w:w="1137" w:type="dxa"/>
          </w:tcPr>
          <w:p>
            <w:pPr>
              <w:pStyle w:val="TableParagraph"/>
              <w:spacing w:line="200" w:lineRule="exact" w:before="6"/>
              <w:ind w:right="20"/>
              <w:rPr>
                <w:sz w:val="18"/>
              </w:rPr>
            </w:pPr>
            <w:r>
              <w:rPr>
                <w:spacing w:val="-5"/>
                <w:sz w:val="18"/>
              </w:rPr>
              <w:t>0.9</w:t>
            </w:r>
          </w:p>
        </w:tc>
        <w:tc>
          <w:tcPr>
            <w:tcW w:w="1023" w:type="dxa"/>
          </w:tcPr>
          <w:p>
            <w:pPr>
              <w:pStyle w:val="TableParagraph"/>
              <w:spacing w:line="200" w:lineRule="exact" w:before="6"/>
              <w:ind w:right="20"/>
              <w:rPr>
                <w:sz w:val="18"/>
              </w:rPr>
            </w:pPr>
            <w:r>
              <w:rPr>
                <w:spacing w:val="-2"/>
                <w:sz w:val="18"/>
              </w:rPr>
              <w:t>(0.9)</w:t>
            </w:r>
          </w:p>
        </w:tc>
        <w:tc>
          <w:tcPr>
            <w:tcW w:w="1489" w:type="dxa"/>
          </w:tcPr>
          <w:p>
            <w:pPr>
              <w:pStyle w:val="TableParagraph"/>
              <w:spacing w:line="200" w:lineRule="exact" w:before="6"/>
              <w:rPr>
                <w:sz w:val="18"/>
              </w:rPr>
            </w:pPr>
            <w:r>
              <w:rPr>
                <w:w w:val="99"/>
                <w:sz w:val="18"/>
              </w:rPr>
              <w:t>-</w:t>
            </w:r>
          </w:p>
        </w:tc>
      </w:tr>
      <w:tr>
        <w:trPr>
          <w:trHeight w:val="226" w:hRule="atLeast"/>
        </w:trPr>
        <w:tc>
          <w:tcPr>
            <w:tcW w:w="2816" w:type="dxa"/>
          </w:tcPr>
          <w:p>
            <w:pPr>
              <w:pStyle w:val="TableParagraph"/>
              <w:spacing w:line="201" w:lineRule="exact" w:before="5"/>
              <w:ind w:left="14"/>
              <w:jc w:val="left"/>
              <w:rPr>
                <w:sz w:val="18"/>
              </w:rPr>
            </w:pPr>
            <w:r>
              <w:rPr>
                <w:spacing w:val="-2"/>
                <w:sz w:val="18"/>
              </w:rPr>
              <w:t>Training</w:t>
            </w:r>
          </w:p>
        </w:tc>
        <w:tc>
          <w:tcPr>
            <w:tcW w:w="922" w:type="dxa"/>
          </w:tcPr>
          <w:p>
            <w:pPr>
              <w:pStyle w:val="TableParagraph"/>
              <w:spacing w:line="201" w:lineRule="exact" w:before="5"/>
              <w:rPr>
                <w:sz w:val="18"/>
              </w:rPr>
            </w:pPr>
            <w:r>
              <w:rPr>
                <w:w w:val="99"/>
                <w:sz w:val="18"/>
              </w:rPr>
              <w:t>-</w:t>
            </w:r>
          </w:p>
        </w:tc>
        <w:tc>
          <w:tcPr>
            <w:tcW w:w="1137" w:type="dxa"/>
          </w:tcPr>
          <w:p>
            <w:pPr>
              <w:pStyle w:val="TableParagraph"/>
              <w:spacing w:line="201" w:lineRule="exact" w:before="5"/>
              <w:ind w:right="20"/>
              <w:rPr>
                <w:sz w:val="18"/>
              </w:rPr>
            </w:pPr>
            <w:r>
              <w:rPr>
                <w:spacing w:val="-5"/>
                <w:sz w:val="18"/>
              </w:rPr>
              <w:t>1.0</w:t>
            </w:r>
          </w:p>
        </w:tc>
        <w:tc>
          <w:tcPr>
            <w:tcW w:w="1023" w:type="dxa"/>
          </w:tcPr>
          <w:p>
            <w:pPr>
              <w:pStyle w:val="TableParagraph"/>
              <w:spacing w:line="201" w:lineRule="exact" w:before="5"/>
              <w:ind w:right="20"/>
              <w:rPr>
                <w:sz w:val="18"/>
              </w:rPr>
            </w:pPr>
            <w:r>
              <w:rPr>
                <w:spacing w:val="-2"/>
                <w:sz w:val="18"/>
              </w:rPr>
              <w:t>(1.0)</w:t>
            </w:r>
          </w:p>
        </w:tc>
        <w:tc>
          <w:tcPr>
            <w:tcW w:w="1489" w:type="dxa"/>
          </w:tcPr>
          <w:p>
            <w:pPr>
              <w:pStyle w:val="TableParagraph"/>
              <w:spacing w:line="201" w:lineRule="exact" w:before="5"/>
              <w:rPr>
                <w:sz w:val="18"/>
              </w:rPr>
            </w:pPr>
            <w:r>
              <w:rPr>
                <w:w w:val="99"/>
                <w:sz w:val="18"/>
              </w:rPr>
              <w:t>-</w:t>
            </w:r>
          </w:p>
        </w:tc>
      </w:tr>
      <w:tr>
        <w:trPr>
          <w:trHeight w:val="227" w:hRule="atLeast"/>
        </w:trPr>
        <w:tc>
          <w:tcPr>
            <w:tcW w:w="2816" w:type="dxa"/>
          </w:tcPr>
          <w:p>
            <w:pPr>
              <w:pStyle w:val="TableParagraph"/>
              <w:spacing w:line="201" w:lineRule="exact" w:before="6"/>
              <w:ind w:left="14"/>
              <w:jc w:val="left"/>
              <w:rPr>
                <w:sz w:val="18"/>
              </w:rPr>
            </w:pPr>
            <w:r>
              <w:rPr>
                <w:spacing w:val="-2"/>
                <w:sz w:val="18"/>
              </w:rPr>
              <w:t>Consultants</w:t>
            </w:r>
          </w:p>
        </w:tc>
        <w:tc>
          <w:tcPr>
            <w:tcW w:w="922" w:type="dxa"/>
          </w:tcPr>
          <w:p>
            <w:pPr>
              <w:pStyle w:val="TableParagraph"/>
              <w:spacing w:line="201" w:lineRule="exact" w:before="6"/>
              <w:rPr>
                <w:sz w:val="18"/>
              </w:rPr>
            </w:pPr>
            <w:r>
              <w:rPr>
                <w:w w:val="99"/>
                <w:sz w:val="18"/>
              </w:rPr>
              <w:t>-</w:t>
            </w:r>
          </w:p>
        </w:tc>
        <w:tc>
          <w:tcPr>
            <w:tcW w:w="1137" w:type="dxa"/>
          </w:tcPr>
          <w:p>
            <w:pPr>
              <w:pStyle w:val="TableParagraph"/>
              <w:spacing w:line="201" w:lineRule="exact" w:before="6"/>
              <w:ind w:right="20"/>
              <w:rPr>
                <w:sz w:val="18"/>
              </w:rPr>
            </w:pPr>
            <w:r>
              <w:rPr>
                <w:spacing w:val="-4"/>
                <w:sz w:val="18"/>
              </w:rPr>
              <w:t>34.4</w:t>
            </w:r>
          </w:p>
        </w:tc>
        <w:tc>
          <w:tcPr>
            <w:tcW w:w="1023" w:type="dxa"/>
          </w:tcPr>
          <w:p>
            <w:pPr>
              <w:pStyle w:val="TableParagraph"/>
              <w:spacing w:line="201" w:lineRule="exact" w:before="6"/>
              <w:ind w:right="20"/>
              <w:rPr>
                <w:sz w:val="18"/>
              </w:rPr>
            </w:pPr>
            <w:r>
              <w:rPr>
                <w:spacing w:val="-2"/>
                <w:sz w:val="18"/>
              </w:rPr>
              <w:t>(34.4)</w:t>
            </w:r>
          </w:p>
        </w:tc>
        <w:tc>
          <w:tcPr>
            <w:tcW w:w="1489" w:type="dxa"/>
          </w:tcPr>
          <w:p>
            <w:pPr>
              <w:pStyle w:val="TableParagraph"/>
              <w:spacing w:line="201" w:lineRule="exact" w:before="6"/>
              <w:rPr>
                <w:sz w:val="18"/>
              </w:rPr>
            </w:pPr>
            <w:r>
              <w:rPr>
                <w:w w:val="99"/>
                <w:sz w:val="18"/>
              </w:rPr>
              <w:t>-</w:t>
            </w:r>
          </w:p>
        </w:tc>
      </w:tr>
      <w:tr>
        <w:trPr>
          <w:trHeight w:val="226" w:hRule="atLeast"/>
        </w:trPr>
        <w:tc>
          <w:tcPr>
            <w:tcW w:w="2816" w:type="dxa"/>
          </w:tcPr>
          <w:p>
            <w:pPr>
              <w:pStyle w:val="TableParagraph"/>
              <w:spacing w:line="200" w:lineRule="exact" w:before="6"/>
              <w:ind w:left="14"/>
              <w:jc w:val="left"/>
              <w:rPr>
                <w:sz w:val="18"/>
              </w:rPr>
            </w:pPr>
            <w:r>
              <w:rPr>
                <w:sz w:val="18"/>
              </w:rPr>
              <w:t>General</w:t>
            </w:r>
            <w:r>
              <w:rPr>
                <w:spacing w:val="-2"/>
                <w:sz w:val="18"/>
              </w:rPr>
              <w:t> </w:t>
            </w:r>
            <w:r>
              <w:rPr>
                <w:sz w:val="18"/>
              </w:rPr>
              <w:t>operating</w:t>
            </w:r>
            <w:r>
              <w:rPr>
                <w:spacing w:val="-2"/>
                <w:sz w:val="18"/>
              </w:rPr>
              <w:t> expenses</w:t>
            </w:r>
          </w:p>
        </w:tc>
        <w:tc>
          <w:tcPr>
            <w:tcW w:w="922" w:type="dxa"/>
          </w:tcPr>
          <w:p>
            <w:pPr>
              <w:pStyle w:val="TableParagraph"/>
              <w:spacing w:line="200" w:lineRule="exact" w:before="6"/>
              <w:ind w:right="-15"/>
              <w:rPr>
                <w:sz w:val="18"/>
              </w:rPr>
            </w:pPr>
            <w:r>
              <w:rPr>
                <w:spacing w:val="-2"/>
                <w:sz w:val="18"/>
              </w:rPr>
              <w:t>432.5</w:t>
            </w:r>
          </w:p>
        </w:tc>
        <w:tc>
          <w:tcPr>
            <w:tcW w:w="1137" w:type="dxa"/>
          </w:tcPr>
          <w:p>
            <w:pPr>
              <w:pStyle w:val="TableParagraph"/>
              <w:spacing w:line="200" w:lineRule="exact" w:before="6"/>
              <w:ind w:right="20"/>
              <w:rPr>
                <w:sz w:val="18"/>
              </w:rPr>
            </w:pPr>
            <w:r>
              <w:rPr>
                <w:spacing w:val="-2"/>
                <w:sz w:val="18"/>
              </w:rPr>
              <w:t>793.1</w:t>
            </w:r>
          </w:p>
        </w:tc>
        <w:tc>
          <w:tcPr>
            <w:tcW w:w="1023" w:type="dxa"/>
          </w:tcPr>
          <w:p>
            <w:pPr>
              <w:pStyle w:val="TableParagraph"/>
              <w:spacing w:line="200" w:lineRule="exact" w:before="6"/>
              <w:ind w:right="20"/>
              <w:rPr>
                <w:sz w:val="18"/>
              </w:rPr>
            </w:pPr>
            <w:r>
              <w:rPr>
                <w:spacing w:val="-2"/>
                <w:sz w:val="18"/>
              </w:rPr>
              <w:t>(360.6)</w:t>
            </w:r>
          </w:p>
        </w:tc>
        <w:tc>
          <w:tcPr>
            <w:tcW w:w="1489" w:type="dxa"/>
          </w:tcPr>
          <w:p>
            <w:pPr>
              <w:pStyle w:val="TableParagraph"/>
              <w:spacing w:line="200" w:lineRule="exact" w:before="6"/>
              <w:rPr>
                <w:sz w:val="18"/>
              </w:rPr>
            </w:pPr>
            <w:r>
              <w:rPr>
                <w:spacing w:val="-2"/>
                <w:sz w:val="18"/>
              </w:rPr>
              <w:t>183.4</w:t>
            </w:r>
          </w:p>
        </w:tc>
      </w:tr>
      <w:tr>
        <w:trPr>
          <w:trHeight w:val="226" w:hRule="atLeast"/>
        </w:trPr>
        <w:tc>
          <w:tcPr>
            <w:tcW w:w="2816" w:type="dxa"/>
          </w:tcPr>
          <w:p>
            <w:pPr>
              <w:pStyle w:val="TableParagraph"/>
              <w:spacing w:line="201" w:lineRule="exact" w:before="5"/>
              <w:ind w:left="14"/>
              <w:jc w:val="left"/>
              <w:rPr>
                <w:sz w:val="18"/>
              </w:rPr>
            </w:pPr>
            <w:r>
              <w:rPr>
                <w:sz w:val="18"/>
              </w:rPr>
              <w:t>Supplies</w:t>
            </w:r>
            <w:r>
              <w:rPr>
                <w:spacing w:val="-3"/>
                <w:sz w:val="18"/>
              </w:rPr>
              <w:t> </w:t>
            </w:r>
            <w:r>
              <w:rPr>
                <w:sz w:val="18"/>
              </w:rPr>
              <w:t>and</w:t>
            </w:r>
            <w:r>
              <w:rPr>
                <w:spacing w:val="-2"/>
                <w:sz w:val="18"/>
              </w:rPr>
              <w:t> materials</w:t>
            </w:r>
          </w:p>
        </w:tc>
        <w:tc>
          <w:tcPr>
            <w:tcW w:w="922" w:type="dxa"/>
          </w:tcPr>
          <w:p>
            <w:pPr>
              <w:pStyle w:val="TableParagraph"/>
              <w:spacing w:line="201" w:lineRule="exact" w:before="5"/>
              <w:rPr>
                <w:sz w:val="18"/>
              </w:rPr>
            </w:pPr>
            <w:r>
              <w:rPr>
                <w:w w:val="99"/>
                <w:sz w:val="18"/>
              </w:rPr>
              <w:t>-</w:t>
            </w:r>
          </w:p>
        </w:tc>
        <w:tc>
          <w:tcPr>
            <w:tcW w:w="1137" w:type="dxa"/>
          </w:tcPr>
          <w:p>
            <w:pPr>
              <w:pStyle w:val="TableParagraph"/>
              <w:spacing w:line="201" w:lineRule="exact" w:before="5"/>
              <w:ind w:right="21"/>
              <w:rPr>
                <w:sz w:val="18"/>
              </w:rPr>
            </w:pPr>
            <w:r>
              <w:rPr>
                <w:w w:val="99"/>
                <w:sz w:val="18"/>
              </w:rPr>
              <w:t>-</w:t>
            </w:r>
          </w:p>
        </w:tc>
        <w:tc>
          <w:tcPr>
            <w:tcW w:w="1023" w:type="dxa"/>
          </w:tcPr>
          <w:p>
            <w:pPr>
              <w:pStyle w:val="TableParagraph"/>
              <w:spacing w:line="201" w:lineRule="exact" w:before="5"/>
              <w:ind w:right="22"/>
              <w:rPr>
                <w:sz w:val="18"/>
              </w:rPr>
            </w:pPr>
            <w:r>
              <w:rPr>
                <w:w w:val="99"/>
                <w:sz w:val="18"/>
              </w:rPr>
              <w:t>-</w:t>
            </w:r>
          </w:p>
        </w:tc>
        <w:tc>
          <w:tcPr>
            <w:tcW w:w="1489" w:type="dxa"/>
          </w:tcPr>
          <w:p>
            <w:pPr>
              <w:pStyle w:val="TableParagraph"/>
              <w:spacing w:line="201" w:lineRule="exact" w:before="5"/>
              <w:rPr>
                <w:sz w:val="18"/>
              </w:rPr>
            </w:pPr>
            <w:r>
              <w:rPr>
                <w:w w:val="99"/>
                <w:sz w:val="18"/>
              </w:rPr>
              <w:t>-</w:t>
            </w:r>
          </w:p>
        </w:tc>
      </w:tr>
      <w:tr>
        <w:trPr>
          <w:trHeight w:val="227" w:hRule="atLeast"/>
        </w:trPr>
        <w:tc>
          <w:tcPr>
            <w:tcW w:w="2816" w:type="dxa"/>
            <w:tcBorders>
              <w:bottom w:val="single" w:sz="4" w:space="0" w:color="000000"/>
            </w:tcBorders>
          </w:tcPr>
          <w:p>
            <w:pPr>
              <w:pStyle w:val="TableParagraph"/>
              <w:spacing w:line="201" w:lineRule="exact" w:before="6"/>
              <w:ind w:left="14"/>
              <w:jc w:val="left"/>
              <w:rPr>
                <w:sz w:val="18"/>
              </w:rPr>
            </w:pPr>
            <w:r>
              <w:rPr>
                <w:sz w:val="18"/>
              </w:rPr>
              <w:t>Furniture</w:t>
            </w:r>
            <w:r>
              <w:rPr>
                <w:spacing w:val="-5"/>
                <w:sz w:val="18"/>
              </w:rPr>
              <w:t> </w:t>
            </w:r>
            <w:r>
              <w:rPr>
                <w:sz w:val="18"/>
              </w:rPr>
              <w:t>and </w:t>
            </w:r>
            <w:r>
              <w:rPr>
                <w:spacing w:val="-2"/>
                <w:sz w:val="18"/>
              </w:rPr>
              <w:t>equipment</w:t>
            </w:r>
          </w:p>
        </w:tc>
        <w:tc>
          <w:tcPr>
            <w:tcW w:w="922" w:type="dxa"/>
            <w:tcBorders>
              <w:bottom w:val="single" w:sz="4" w:space="0" w:color="000000"/>
            </w:tcBorders>
          </w:tcPr>
          <w:p>
            <w:pPr>
              <w:pStyle w:val="TableParagraph"/>
              <w:spacing w:line="201" w:lineRule="exact" w:before="6"/>
              <w:rPr>
                <w:sz w:val="18"/>
              </w:rPr>
            </w:pPr>
            <w:r>
              <w:rPr>
                <w:w w:val="99"/>
                <w:sz w:val="18"/>
              </w:rPr>
              <w:t>-</w:t>
            </w:r>
          </w:p>
        </w:tc>
        <w:tc>
          <w:tcPr>
            <w:tcW w:w="1137" w:type="dxa"/>
            <w:tcBorders>
              <w:bottom w:val="single" w:sz="4" w:space="0" w:color="000000"/>
            </w:tcBorders>
          </w:tcPr>
          <w:p>
            <w:pPr>
              <w:pStyle w:val="TableParagraph"/>
              <w:spacing w:line="201" w:lineRule="exact" w:before="6"/>
              <w:ind w:right="21"/>
              <w:rPr>
                <w:sz w:val="18"/>
              </w:rPr>
            </w:pPr>
            <w:r>
              <w:rPr>
                <w:w w:val="99"/>
                <w:sz w:val="18"/>
              </w:rPr>
              <w:t>-</w:t>
            </w:r>
          </w:p>
        </w:tc>
        <w:tc>
          <w:tcPr>
            <w:tcW w:w="1023" w:type="dxa"/>
            <w:tcBorders>
              <w:bottom w:val="single" w:sz="4" w:space="0" w:color="000000"/>
            </w:tcBorders>
          </w:tcPr>
          <w:p>
            <w:pPr>
              <w:pStyle w:val="TableParagraph"/>
              <w:spacing w:line="201" w:lineRule="exact" w:before="6"/>
              <w:ind w:right="22"/>
              <w:rPr>
                <w:sz w:val="18"/>
              </w:rPr>
            </w:pPr>
            <w:r>
              <w:rPr>
                <w:w w:val="99"/>
                <w:sz w:val="18"/>
              </w:rPr>
              <w:t>-</w:t>
            </w:r>
          </w:p>
        </w:tc>
        <w:tc>
          <w:tcPr>
            <w:tcW w:w="1489" w:type="dxa"/>
            <w:tcBorders>
              <w:bottom w:val="single" w:sz="4" w:space="0" w:color="000000"/>
            </w:tcBorders>
          </w:tcPr>
          <w:p>
            <w:pPr>
              <w:pStyle w:val="TableParagraph"/>
              <w:spacing w:line="201" w:lineRule="exact" w:before="6"/>
              <w:rPr>
                <w:sz w:val="18"/>
              </w:rPr>
            </w:pPr>
            <w:r>
              <w:rPr>
                <w:w w:val="99"/>
                <w:sz w:val="18"/>
              </w:rPr>
              <w:t>-</w:t>
            </w:r>
          </w:p>
        </w:tc>
      </w:tr>
      <w:tr>
        <w:trPr>
          <w:trHeight w:val="227" w:hRule="atLeast"/>
        </w:trPr>
        <w:tc>
          <w:tcPr>
            <w:tcW w:w="2816"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922" w:type="dxa"/>
            <w:tcBorders>
              <w:top w:val="single" w:sz="4" w:space="0" w:color="000000"/>
              <w:bottom w:val="single" w:sz="4" w:space="0" w:color="000000"/>
            </w:tcBorders>
          </w:tcPr>
          <w:p>
            <w:pPr>
              <w:pStyle w:val="TableParagraph"/>
              <w:spacing w:line="203" w:lineRule="exact" w:before="4"/>
              <w:rPr>
                <w:i/>
                <w:sz w:val="18"/>
              </w:rPr>
            </w:pPr>
            <w:r>
              <w:rPr>
                <w:i/>
                <w:spacing w:val="-2"/>
                <w:sz w:val="18"/>
              </w:rPr>
              <w:t>1,500.9</w:t>
            </w:r>
          </w:p>
        </w:tc>
        <w:tc>
          <w:tcPr>
            <w:tcW w:w="1137" w:type="dxa"/>
            <w:tcBorders>
              <w:top w:val="single" w:sz="4" w:space="0" w:color="000000"/>
              <w:bottom w:val="single" w:sz="4" w:space="0" w:color="000000"/>
            </w:tcBorders>
          </w:tcPr>
          <w:p>
            <w:pPr>
              <w:pStyle w:val="TableParagraph"/>
              <w:spacing w:line="203" w:lineRule="exact" w:before="4"/>
              <w:ind w:right="21"/>
              <w:rPr>
                <w:i/>
                <w:sz w:val="18"/>
              </w:rPr>
            </w:pPr>
            <w:r>
              <w:rPr>
                <w:i/>
                <w:spacing w:val="-2"/>
                <w:sz w:val="18"/>
              </w:rPr>
              <w:t>1,572.0</w:t>
            </w:r>
          </w:p>
        </w:tc>
        <w:tc>
          <w:tcPr>
            <w:tcW w:w="1023" w:type="dxa"/>
            <w:tcBorders>
              <w:top w:val="single" w:sz="4" w:space="0" w:color="000000"/>
              <w:bottom w:val="single" w:sz="4" w:space="0" w:color="000000"/>
            </w:tcBorders>
          </w:tcPr>
          <w:p>
            <w:pPr>
              <w:pStyle w:val="TableParagraph"/>
              <w:spacing w:line="203" w:lineRule="exact" w:before="4"/>
              <w:ind w:right="20"/>
              <w:rPr>
                <w:i/>
                <w:sz w:val="18"/>
              </w:rPr>
            </w:pPr>
            <w:r>
              <w:rPr>
                <w:i/>
                <w:spacing w:val="-2"/>
                <w:sz w:val="18"/>
              </w:rPr>
              <w:t>(71.1)</w:t>
            </w:r>
          </w:p>
        </w:tc>
        <w:tc>
          <w:tcPr>
            <w:tcW w:w="1489" w:type="dxa"/>
            <w:tcBorders>
              <w:top w:val="single" w:sz="4" w:space="0" w:color="000000"/>
              <w:bottom w:val="single" w:sz="4" w:space="0" w:color="000000"/>
            </w:tcBorders>
          </w:tcPr>
          <w:p>
            <w:pPr>
              <w:pStyle w:val="TableParagraph"/>
              <w:spacing w:line="203" w:lineRule="exact" w:before="4"/>
              <w:rPr>
                <w:i/>
                <w:sz w:val="18"/>
              </w:rPr>
            </w:pPr>
            <w:r>
              <w:rPr>
                <w:i/>
                <w:spacing w:val="-2"/>
                <w:sz w:val="18"/>
              </w:rPr>
              <w:t>104.7</w:t>
            </w:r>
          </w:p>
        </w:tc>
      </w:tr>
      <w:tr>
        <w:trPr>
          <w:trHeight w:val="227" w:hRule="atLeast"/>
        </w:trPr>
        <w:tc>
          <w:tcPr>
            <w:tcW w:w="2816" w:type="dxa"/>
            <w:tcBorders>
              <w:top w:val="single" w:sz="4" w:space="0" w:color="000000"/>
              <w:bottom w:val="single" w:sz="4" w:space="0" w:color="000000"/>
            </w:tcBorders>
          </w:tcPr>
          <w:p>
            <w:pPr>
              <w:pStyle w:val="TableParagraph"/>
              <w:spacing w:line="198" w:lineRule="exact" w:before="9"/>
              <w:ind w:left="14"/>
              <w:jc w:val="left"/>
              <w:rPr>
                <w:b/>
                <w:sz w:val="18"/>
              </w:rPr>
            </w:pPr>
            <w:r>
              <w:rPr>
                <w:b/>
                <w:spacing w:val="-2"/>
                <w:sz w:val="18"/>
              </w:rPr>
              <w:t>Total</w:t>
            </w:r>
          </w:p>
        </w:tc>
        <w:tc>
          <w:tcPr>
            <w:tcW w:w="922" w:type="dxa"/>
            <w:tcBorders>
              <w:top w:val="single" w:sz="4" w:space="0" w:color="000000"/>
              <w:bottom w:val="single" w:sz="4" w:space="0" w:color="000000"/>
            </w:tcBorders>
          </w:tcPr>
          <w:p>
            <w:pPr>
              <w:pStyle w:val="TableParagraph"/>
              <w:spacing w:line="198" w:lineRule="exact" w:before="9"/>
              <w:rPr>
                <w:b/>
                <w:sz w:val="18"/>
              </w:rPr>
            </w:pPr>
            <w:r>
              <w:rPr>
                <w:b/>
                <w:spacing w:val="-2"/>
                <w:sz w:val="18"/>
              </w:rPr>
              <w:t>19,865.5</w:t>
            </w:r>
          </w:p>
        </w:tc>
        <w:tc>
          <w:tcPr>
            <w:tcW w:w="1137" w:type="dxa"/>
            <w:tcBorders>
              <w:top w:val="single" w:sz="4" w:space="0" w:color="000000"/>
              <w:bottom w:val="single" w:sz="4" w:space="0" w:color="000000"/>
            </w:tcBorders>
          </w:tcPr>
          <w:p>
            <w:pPr>
              <w:pStyle w:val="TableParagraph"/>
              <w:spacing w:line="198" w:lineRule="exact" w:before="9"/>
              <w:ind w:right="21"/>
              <w:rPr>
                <w:b/>
                <w:sz w:val="18"/>
              </w:rPr>
            </w:pPr>
            <w:r>
              <w:rPr>
                <w:b/>
                <w:spacing w:val="-2"/>
                <w:sz w:val="18"/>
              </w:rPr>
              <w:t>19,843.3</w:t>
            </w:r>
          </w:p>
        </w:tc>
        <w:tc>
          <w:tcPr>
            <w:tcW w:w="1023" w:type="dxa"/>
            <w:tcBorders>
              <w:top w:val="single" w:sz="4" w:space="0" w:color="000000"/>
              <w:bottom w:val="single" w:sz="4" w:space="0" w:color="000000"/>
            </w:tcBorders>
          </w:tcPr>
          <w:p>
            <w:pPr>
              <w:pStyle w:val="TableParagraph"/>
              <w:spacing w:line="198" w:lineRule="exact" w:before="9"/>
              <w:ind w:right="21"/>
              <w:rPr>
                <w:b/>
                <w:sz w:val="18"/>
              </w:rPr>
            </w:pPr>
            <w:r>
              <w:rPr>
                <w:b/>
                <w:spacing w:val="-4"/>
                <w:sz w:val="18"/>
              </w:rPr>
              <w:t>22.2</w:t>
            </w:r>
          </w:p>
        </w:tc>
        <w:tc>
          <w:tcPr>
            <w:tcW w:w="1489" w:type="dxa"/>
            <w:tcBorders>
              <w:top w:val="single" w:sz="4" w:space="0" w:color="000000"/>
              <w:bottom w:val="single" w:sz="4" w:space="0" w:color="000000"/>
            </w:tcBorders>
          </w:tcPr>
          <w:p>
            <w:pPr>
              <w:pStyle w:val="TableParagraph"/>
              <w:spacing w:line="198" w:lineRule="exact" w:before="9"/>
              <w:rPr>
                <w:b/>
                <w:sz w:val="18"/>
              </w:rPr>
            </w:pPr>
            <w:r>
              <w:rPr>
                <w:b/>
                <w:spacing w:val="-4"/>
                <w:sz w:val="18"/>
              </w:rPr>
              <w:t>99.9</w:t>
            </w:r>
          </w:p>
        </w:tc>
      </w:tr>
    </w:tbl>
    <w:p>
      <w:pPr>
        <w:spacing w:after="0" w:line="198" w:lineRule="exact"/>
        <w:rPr>
          <w:sz w:val="18"/>
        </w:rPr>
        <w:sectPr>
          <w:pgSz w:w="11910" w:h="16840"/>
          <w:pgMar w:header="858" w:footer="832" w:top="1060" w:bottom="1020" w:left="580" w:right="600"/>
        </w:sectPr>
      </w:pPr>
    </w:p>
    <w:p>
      <w:pPr>
        <w:pStyle w:val="BodyText"/>
        <w:spacing w:before="2"/>
        <w:rPr>
          <w:b/>
          <w:sz w:val="23"/>
        </w:rPr>
      </w:pPr>
    </w:p>
    <w:p>
      <w:pPr>
        <w:spacing w:before="91"/>
        <w:ind w:left="1688" w:right="0" w:firstLine="0"/>
        <w:jc w:val="left"/>
        <w:rPr>
          <w:b/>
          <w:sz w:val="20"/>
        </w:rPr>
      </w:pPr>
      <w:r>
        <w:rPr>
          <w:b/>
          <w:sz w:val="20"/>
        </w:rPr>
        <w:t>Table</w:t>
      </w:r>
      <w:r>
        <w:rPr>
          <w:b/>
          <w:spacing w:val="-5"/>
          <w:sz w:val="20"/>
        </w:rPr>
        <w:t> </w:t>
      </w:r>
      <w:r>
        <w:rPr>
          <w:b/>
          <w:sz w:val="20"/>
        </w:rPr>
        <w:t>12:</w:t>
      </w:r>
      <w:r>
        <w:rPr>
          <w:b/>
          <w:spacing w:val="-7"/>
          <w:sz w:val="20"/>
        </w:rPr>
        <w:t> </w:t>
      </w:r>
      <w:r>
        <w:rPr>
          <w:b/>
          <w:sz w:val="20"/>
        </w:rPr>
        <w:t>Major</w:t>
      </w:r>
      <w:r>
        <w:rPr>
          <w:b/>
          <w:spacing w:val="-4"/>
          <w:sz w:val="20"/>
        </w:rPr>
        <w:t> </w:t>
      </w:r>
      <w:r>
        <w:rPr>
          <w:b/>
          <w:sz w:val="20"/>
        </w:rPr>
        <w:t>Programme</w:t>
      </w:r>
      <w:r>
        <w:rPr>
          <w:b/>
          <w:spacing w:val="-5"/>
          <w:sz w:val="20"/>
        </w:rPr>
        <w:t> </w:t>
      </w:r>
      <w:r>
        <w:rPr>
          <w:b/>
          <w:spacing w:val="-4"/>
          <w:sz w:val="20"/>
        </w:rPr>
        <w:t>2400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16"/>
        <w:gridCol w:w="923"/>
        <w:gridCol w:w="1137"/>
        <w:gridCol w:w="1023"/>
        <w:gridCol w:w="1489"/>
      </w:tblGrid>
      <w:tr>
        <w:trPr>
          <w:trHeight w:val="847" w:hRule="atLeast"/>
        </w:trPr>
        <w:tc>
          <w:tcPr>
            <w:tcW w:w="2816" w:type="dxa"/>
            <w:tcBorders>
              <w:top w:val="single" w:sz="4" w:space="0" w:color="000000"/>
            </w:tcBorders>
          </w:tcPr>
          <w:p>
            <w:pPr>
              <w:pStyle w:val="TableParagraph"/>
              <w:jc w:val="left"/>
              <w:rPr>
                <w:sz w:val="18"/>
              </w:rPr>
            </w:pPr>
          </w:p>
        </w:tc>
        <w:tc>
          <w:tcPr>
            <w:tcW w:w="923" w:type="dxa"/>
            <w:tcBorders>
              <w:top w:val="single" w:sz="4" w:space="0" w:color="000000"/>
            </w:tcBorders>
          </w:tcPr>
          <w:p>
            <w:pPr>
              <w:pStyle w:val="TableParagraph"/>
              <w:jc w:val="left"/>
              <w:rPr>
                <w:b/>
                <w:sz w:val="20"/>
              </w:rPr>
            </w:pPr>
          </w:p>
          <w:p>
            <w:pPr>
              <w:pStyle w:val="TableParagraph"/>
              <w:spacing w:before="130"/>
              <w:ind w:left="220"/>
              <w:jc w:val="left"/>
              <w:rPr>
                <w:i/>
                <w:sz w:val="18"/>
              </w:rPr>
            </w:pPr>
            <w:r>
              <w:rPr>
                <w:i/>
                <w:spacing w:val="-2"/>
                <w:sz w:val="18"/>
              </w:rPr>
              <w:t>Approved</w:t>
            </w:r>
          </w:p>
          <w:p>
            <w:pPr>
              <w:pStyle w:val="TableParagraph"/>
              <w:tabs>
                <w:tab w:pos="1675" w:val="left" w:leader="none"/>
              </w:tabs>
              <w:spacing w:before="2"/>
              <w:ind w:left="6"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7" w:type="dxa"/>
            <w:tcBorders>
              <w:top w:val="single" w:sz="4" w:space="0" w:color="000000"/>
            </w:tcBorders>
          </w:tcPr>
          <w:p>
            <w:pPr>
              <w:pStyle w:val="TableParagraph"/>
              <w:spacing w:before="153"/>
              <w:ind w:left="231" w:right="20" w:firstLine="408"/>
              <w:jc w:val="left"/>
              <w:rPr>
                <w:i/>
                <w:sz w:val="18"/>
              </w:rPr>
            </w:pPr>
            <w:r>
              <w:rPr>
                <w:i/>
                <w:spacing w:val="-2"/>
                <w:sz w:val="18"/>
              </w:rPr>
              <w:t>Actual</w:t>
            </w:r>
            <w:r>
              <w:rPr>
                <w:i/>
                <w:spacing w:val="-2"/>
                <w:sz w:val="18"/>
              </w:rPr>
              <w:t> Expenditure</w:t>
            </w:r>
          </w:p>
          <w:p>
            <w:pPr>
              <w:pStyle w:val="TableParagraph"/>
              <w:tabs>
                <w:tab w:pos="1673" w:val="left" w:leader="none"/>
              </w:tabs>
              <w:spacing w:before="2"/>
              <w:ind w:left="752" w:right="-548"/>
              <w:jc w:val="left"/>
              <w:rPr>
                <w:i/>
                <w:sz w:val="18"/>
              </w:rPr>
            </w:pPr>
            <w:r>
              <w:rPr>
                <w:i/>
                <w:spacing w:val="-4"/>
                <w:sz w:val="18"/>
                <w:u w:val="single"/>
              </w:rPr>
              <w:t>2021</w:t>
            </w:r>
            <w:r>
              <w:rPr>
                <w:i/>
                <w:sz w:val="18"/>
                <w:u w:val="single"/>
              </w:rPr>
              <w:tab/>
            </w:r>
          </w:p>
        </w:tc>
        <w:tc>
          <w:tcPr>
            <w:tcW w:w="1023" w:type="dxa"/>
            <w:tcBorders>
              <w:top w:val="single" w:sz="4" w:space="0" w:color="000000"/>
            </w:tcBorders>
          </w:tcPr>
          <w:p>
            <w:pPr>
              <w:pStyle w:val="TableParagraph"/>
              <w:spacing w:before="153"/>
              <w:ind w:left="21"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3" w:val="left" w:leader="none"/>
              </w:tabs>
              <w:spacing w:before="2"/>
              <w:ind w:left="537" w:right="-1152"/>
              <w:jc w:val="left"/>
              <w:rPr>
                <w:i/>
                <w:sz w:val="18"/>
              </w:rPr>
            </w:pPr>
            <w:r>
              <w:rPr>
                <w:i/>
                <w:spacing w:val="-2"/>
                <w:sz w:val="18"/>
                <w:u w:val="single"/>
              </w:rPr>
              <w:t>euros)</w:t>
            </w:r>
            <w:r>
              <w:rPr>
                <w:i/>
                <w:sz w:val="18"/>
                <w:u w:val="single"/>
              </w:rPr>
              <w:tab/>
            </w:r>
          </w:p>
        </w:tc>
        <w:tc>
          <w:tcPr>
            <w:tcW w:w="1489" w:type="dxa"/>
            <w:tcBorders>
              <w:top w:val="single" w:sz="4" w:space="0" w:color="000000"/>
            </w:tcBorders>
          </w:tcPr>
          <w:p>
            <w:pPr>
              <w:pStyle w:val="TableParagraph"/>
              <w:jc w:val="left"/>
              <w:rPr>
                <w:b/>
                <w:sz w:val="20"/>
              </w:rPr>
            </w:pPr>
          </w:p>
          <w:p>
            <w:pPr>
              <w:pStyle w:val="TableParagraph"/>
              <w:spacing w:before="130"/>
              <w:rPr>
                <w:i/>
                <w:sz w:val="18"/>
              </w:rPr>
            </w:pPr>
            <w:r>
              <w:rPr>
                <w:i/>
                <w:sz w:val="18"/>
              </w:rPr>
              <w:t>Implementation</w:t>
            </w:r>
            <w:r>
              <w:rPr>
                <w:i/>
                <w:spacing w:val="-6"/>
                <w:sz w:val="18"/>
              </w:rPr>
              <w:t> </w:t>
            </w:r>
            <w:r>
              <w:rPr>
                <w:i/>
                <w:spacing w:val="-4"/>
                <w:sz w:val="18"/>
              </w:rPr>
              <w:t>rate</w:t>
            </w:r>
          </w:p>
          <w:p>
            <w:pPr>
              <w:pStyle w:val="TableParagraph"/>
              <w:spacing w:before="2"/>
              <w:ind w:right="-15"/>
              <w:rPr>
                <w:i/>
                <w:sz w:val="18"/>
              </w:rPr>
            </w:pPr>
            <w:r>
              <w:rPr>
                <w:i/>
                <w:sz w:val="18"/>
                <w:u w:val="single"/>
              </w:rPr>
              <w:t>in</w:t>
            </w:r>
            <w:r>
              <w:rPr>
                <w:i/>
                <w:spacing w:val="4"/>
                <w:sz w:val="18"/>
                <w:u w:val="single"/>
              </w:rPr>
              <w:t> </w:t>
            </w:r>
            <w:r>
              <w:rPr>
                <w:i/>
                <w:spacing w:val="-12"/>
                <w:sz w:val="18"/>
                <w:u w:val="single"/>
              </w:rPr>
              <w:t>%</w:t>
            </w:r>
          </w:p>
        </w:tc>
      </w:tr>
      <w:tr>
        <w:trPr>
          <w:trHeight w:val="277" w:hRule="atLeast"/>
        </w:trPr>
        <w:tc>
          <w:tcPr>
            <w:tcW w:w="2816" w:type="dxa"/>
            <w:tcBorders>
              <w:bottom w:val="single" w:sz="12" w:space="0" w:color="000000"/>
            </w:tcBorders>
          </w:tcPr>
          <w:p>
            <w:pPr>
              <w:pStyle w:val="TableParagraph"/>
              <w:spacing w:line="188" w:lineRule="exact" w:before="69"/>
              <w:ind w:left="14"/>
              <w:jc w:val="left"/>
              <w:rPr>
                <w:b/>
                <w:i/>
                <w:sz w:val="18"/>
              </w:rPr>
            </w:pPr>
            <w:r>
              <w:rPr>
                <w:b/>
                <w:i/>
                <w:sz w:val="18"/>
              </w:rPr>
              <w:t>Prosecution</w:t>
            </w:r>
            <w:r>
              <w:rPr>
                <w:b/>
                <w:i/>
                <w:spacing w:val="-8"/>
                <w:sz w:val="18"/>
              </w:rPr>
              <w:t> </w:t>
            </w:r>
            <w:r>
              <w:rPr>
                <w:b/>
                <w:i/>
                <w:spacing w:val="-2"/>
                <w:sz w:val="18"/>
              </w:rPr>
              <w:t>Division</w:t>
            </w:r>
          </w:p>
        </w:tc>
        <w:tc>
          <w:tcPr>
            <w:tcW w:w="923" w:type="dxa"/>
            <w:tcBorders>
              <w:bottom w:val="single" w:sz="12" w:space="0" w:color="000000"/>
            </w:tcBorders>
          </w:tcPr>
          <w:p>
            <w:pPr>
              <w:pStyle w:val="TableParagraph"/>
              <w:spacing w:line="193" w:lineRule="exact" w:before="64"/>
              <w:ind w:right="4"/>
              <w:rPr>
                <w:i/>
                <w:sz w:val="18"/>
              </w:rPr>
            </w:pPr>
            <w:r>
              <w:rPr>
                <w:i/>
                <w:spacing w:val="-5"/>
                <w:sz w:val="18"/>
              </w:rPr>
              <w:t>[1]</w:t>
            </w:r>
          </w:p>
        </w:tc>
        <w:tc>
          <w:tcPr>
            <w:tcW w:w="1137" w:type="dxa"/>
            <w:tcBorders>
              <w:bottom w:val="single" w:sz="12" w:space="0" w:color="000000"/>
            </w:tcBorders>
          </w:tcPr>
          <w:p>
            <w:pPr>
              <w:pStyle w:val="TableParagraph"/>
              <w:spacing w:line="193" w:lineRule="exact" w:before="64"/>
              <w:ind w:right="27"/>
              <w:rPr>
                <w:i/>
                <w:sz w:val="18"/>
              </w:rPr>
            </w:pPr>
            <w:r>
              <w:rPr>
                <w:i/>
                <w:spacing w:val="-5"/>
                <w:sz w:val="18"/>
              </w:rPr>
              <w:t>[2]</w:t>
            </w:r>
          </w:p>
        </w:tc>
        <w:tc>
          <w:tcPr>
            <w:tcW w:w="1023" w:type="dxa"/>
            <w:tcBorders>
              <w:bottom w:val="single" w:sz="12" w:space="0" w:color="000000"/>
            </w:tcBorders>
          </w:tcPr>
          <w:p>
            <w:pPr>
              <w:pStyle w:val="TableParagraph"/>
              <w:spacing w:line="193" w:lineRule="exact" w:before="64"/>
              <w:ind w:right="25"/>
              <w:rPr>
                <w:i/>
                <w:sz w:val="18"/>
              </w:rPr>
            </w:pPr>
            <w:r>
              <w:rPr>
                <w:i/>
                <w:w w:val="95"/>
                <w:sz w:val="18"/>
              </w:rPr>
              <w:t>[3]=[1]-</w:t>
            </w:r>
            <w:r>
              <w:rPr>
                <w:i/>
                <w:spacing w:val="-5"/>
                <w:sz w:val="18"/>
              </w:rPr>
              <w:t>[2]</w:t>
            </w:r>
          </w:p>
        </w:tc>
        <w:tc>
          <w:tcPr>
            <w:tcW w:w="1489" w:type="dxa"/>
            <w:tcBorders>
              <w:bottom w:val="single" w:sz="12" w:space="0" w:color="000000"/>
            </w:tcBorders>
          </w:tcPr>
          <w:p>
            <w:pPr>
              <w:pStyle w:val="TableParagraph"/>
              <w:spacing w:line="193" w:lineRule="exact" w:before="64"/>
              <w:ind w:right="3"/>
              <w:rPr>
                <w:i/>
                <w:sz w:val="18"/>
              </w:rPr>
            </w:pPr>
            <w:r>
              <w:rPr>
                <w:i/>
                <w:spacing w:val="-2"/>
                <w:sz w:val="18"/>
              </w:rPr>
              <w:t>[4]=[2]/[1]</w:t>
            </w:r>
          </w:p>
        </w:tc>
      </w:tr>
      <w:tr>
        <w:trPr>
          <w:trHeight w:val="225" w:hRule="atLeast"/>
        </w:trPr>
        <w:tc>
          <w:tcPr>
            <w:tcW w:w="2816" w:type="dxa"/>
            <w:tcBorders>
              <w:top w:val="single" w:sz="12" w:space="0" w:color="000000"/>
            </w:tcBorders>
          </w:tcPr>
          <w:p>
            <w:pPr>
              <w:pStyle w:val="TableParagraph"/>
              <w:spacing w:line="201" w:lineRule="exact" w:before="4"/>
              <w:ind w:left="14"/>
              <w:jc w:val="left"/>
              <w:rPr>
                <w:sz w:val="18"/>
              </w:rPr>
            </w:pPr>
            <w:r>
              <w:rPr>
                <w:sz w:val="18"/>
              </w:rPr>
              <w:t>Professional</w:t>
            </w:r>
            <w:r>
              <w:rPr>
                <w:spacing w:val="-10"/>
                <w:sz w:val="18"/>
              </w:rPr>
              <w:t> </w:t>
            </w:r>
            <w:r>
              <w:rPr>
                <w:spacing w:val="-2"/>
                <w:sz w:val="18"/>
              </w:rPr>
              <w:t>staff</w:t>
            </w:r>
          </w:p>
        </w:tc>
        <w:tc>
          <w:tcPr>
            <w:tcW w:w="923" w:type="dxa"/>
            <w:tcBorders>
              <w:top w:val="single" w:sz="12" w:space="0" w:color="000000"/>
            </w:tcBorders>
          </w:tcPr>
          <w:p>
            <w:pPr>
              <w:pStyle w:val="TableParagraph"/>
              <w:spacing w:line="201" w:lineRule="exact" w:before="4"/>
              <w:ind w:right="1"/>
              <w:rPr>
                <w:sz w:val="18"/>
              </w:rPr>
            </w:pPr>
            <w:r>
              <w:rPr>
                <w:spacing w:val="-2"/>
                <w:sz w:val="18"/>
              </w:rPr>
              <w:t>9,059.3</w:t>
            </w:r>
          </w:p>
        </w:tc>
        <w:tc>
          <w:tcPr>
            <w:tcW w:w="1137" w:type="dxa"/>
            <w:tcBorders>
              <w:top w:val="single" w:sz="12" w:space="0" w:color="000000"/>
            </w:tcBorders>
            <w:shd w:val="clear" w:color="auto" w:fill="D9D9D9"/>
          </w:tcPr>
          <w:p>
            <w:pPr>
              <w:pStyle w:val="TableParagraph"/>
              <w:spacing w:line="201" w:lineRule="exact" w:before="4"/>
              <w:ind w:right="21"/>
              <w:rPr>
                <w:i/>
                <w:sz w:val="18"/>
              </w:rPr>
            </w:pPr>
            <w:r>
              <w:rPr>
                <w:i/>
                <w:spacing w:val="-5"/>
                <w:sz w:val="18"/>
              </w:rPr>
              <w:t>n/a</w:t>
            </w:r>
          </w:p>
        </w:tc>
        <w:tc>
          <w:tcPr>
            <w:tcW w:w="1023" w:type="dxa"/>
            <w:tcBorders>
              <w:top w:val="single" w:sz="12" w:space="0" w:color="000000"/>
            </w:tcBorders>
            <w:shd w:val="clear" w:color="auto" w:fill="D9D9D9"/>
          </w:tcPr>
          <w:p>
            <w:pPr>
              <w:pStyle w:val="TableParagraph"/>
              <w:spacing w:line="201" w:lineRule="exact" w:before="4"/>
              <w:ind w:right="22"/>
              <w:rPr>
                <w:i/>
                <w:sz w:val="18"/>
              </w:rPr>
            </w:pPr>
            <w:r>
              <w:rPr>
                <w:i/>
                <w:spacing w:val="-5"/>
                <w:sz w:val="18"/>
              </w:rPr>
              <w:t>n/a</w:t>
            </w:r>
          </w:p>
        </w:tc>
        <w:tc>
          <w:tcPr>
            <w:tcW w:w="1489" w:type="dxa"/>
            <w:tcBorders>
              <w:top w:val="single" w:sz="12" w:space="0" w:color="000000"/>
            </w:tcBorders>
            <w:shd w:val="clear" w:color="auto" w:fill="D9D9D9"/>
          </w:tcPr>
          <w:p>
            <w:pPr>
              <w:pStyle w:val="TableParagraph"/>
              <w:spacing w:line="201" w:lineRule="exact" w:before="4"/>
              <w:rPr>
                <w:i/>
                <w:sz w:val="18"/>
              </w:rPr>
            </w:pPr>
            <w:r>
              <w:rPr>
                <w:i/>
                <w:spacing w:val="-5"/>
                <w:sz w:val="18"/>
              </w:rPr>
              <w:t>n/a</w:t>
            </w:r>
          </w:p>
        </w:tc>
      </w:tr>
      <w:tr>
        <w:trPr>
          <w:trHeight w:val="227" w:hRule="atLeast"/>
        </w:trPr>
        <w:tc>
          <w:tcPr>
            <w:tcW w:w="2816" w:type="dxa"/>
            <w:tcBorders>
              <w:bottom w:val="single" w:sz="4" w:space="0" w:color="000000"/>
            </w:tcBorders>
          </w:tcPr>
          <w:p>
            <w:pPr>
              <w:pStyle w:val="TableParagraph"/>
              <w:spacing w:line="201" w:lineRule="exact" w:before="6"/>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923" w:type="dxa"/>
            <w:tcBorders>
              <w:bottom w:val="single" w:sz="4" w:space="0" w:color="000000"/>
            </w:tcBorders>
          </w:tcPr>
          <w:p>
            <w:pPr>
              <w:pStyle w:val="TableParagraph"/>
              <w:spacing w:line="201" w:lineRule="exact" w:before="6"/>
              <w:rPr>
                <w:sz w:val="18"/>
              </w:rPr>
            </w:pPr>
            <w:r>
              <w:rPr>
                <w:spacing w:val="-2"/>
                <w:sz w:val="18"/>
              </w:rPr>
              <w:t>487.2</w:t>
            </w:r>
          </w:p>
        </w:tc>
        <w:tc>
          <w:tcPr>
            <w:tcW w:w="1137" w:type="dxa"/>
            <w:tcBorders>
              <w:bottom w:val="single" w:sz="4" w:space="0" w:color="000000"/>
            </w:tcBorders>
            <w:shd w:val="clear" w:color="auto" w:fill="D9D9D9"/>
          </w:tcPr>
          <w:p>
            <w:pPr>
              <w:pStyle w:val="TableParagraph"/>
              <w:spacing w:line="201" w:lineRule="exact" w:before="6"/>
              <w:ind w:right="21"/>
              <w:rPr>
                <w:i/>
                <w:sz w:val="18"/>
              </w:rPr>
            </w:pPr>
            <w:r>
              <w:rPr>
                <w:i/>
                <w:spacing w:val="-5"/>
                <w:sz w:val="18"/>
              </w:rPr>
              <w:t>n/a</w:t>
            </w:r>
          </w:p>
        </w:tc>
        <w:tc>
          <w:tcPr>
            <w:tcW w:w="1023" w:type="dxa"/>
            <w:tcBorders>
              <w:bottom w:val="single" w:sz="4" w:space="0" w:color="000000"/>
            </w:tcBorders>
            <w:shd w:val="clear" w:color="auto" w:fill="D9D9D9"/>
          </w:tcPr>
          <w:p>
            <w:pPr>
              <w:pStyle w:val="TableParagraph"/>
              <w:spacing w:line="201" w:lineRule="exact" w:before="6"/>
              <w:ind w:right="22"/>
              <w:rPr>
                <w:i/>
                <w:sz w:val="18"/>
              </w:rPr>
            </w:pPr>
            <w:r>
              <w:rPr>
                <w:i/>
                <w:spacing w:val="-5"/>
                <w:sz w:val="18"/>
              </w:rPr>
              <w:t>n/a</w:t>
            </w:r>
          </w:p>
        </w:tc>
        <w:tc>
          <w:tcPr>
            <w:tcW w:w="1489" w:type="dxa"/>
            <w:tcBorders>
              <w:bottom w:val="single" w:sz="4" w:space="0" w:color="000000"/>
            </w:tcBorders>
            <w:shd w:val="clear" w:color="auto" w:fill="D9D9D9"/>
          </w:tcPr>
          <w:p>
            <w:pPr>
              <w:pStyle w:val="TableParagraph"/>
              <w:spacing w:line="201" w:lineRule="exact" w:before="6"/>
              <w:rPr>
                <w:i/>
                <w:sz w:val="18"/>
              </w:rPr>
            </w:pPr>
            <w:r>
              <w:rPr>
                <w:i/>
                <w:spacing w:val="-5"/>
                <w:sz w:val="18"/>
              </w:rPr>
              <w:t>n/a</w:t>
            </w:r>
          </w:p>
        </w:tc>
      </w:tr>
      <w:tr>
        <w:trPr>
          <w:trHeight w:val="227" w:hRule="atLeast"/>
        </w:trPr>
        <w:tc>
          <w:tcPr>
            <w:tcW w:w="2816"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staff</w:t>
            </w:r>
          </w:p>
        </w:tc>
        <w:tc>
          <w:tcPr>
            <w:tcW w:w="923" w:type="dxa"/>
            <w:tcBorders>
              <w:top w:val="single" w:sz="4" w:space="0" w:color="000000"/>
              <w:bottom w:val="single" w:sz="4" w:space="0" w:color="000000"/>
            </w:tcBorders>
          </w:tcPr>
          <w:p>
            <w:pPr>
              <w:pStyle w:val="TableParagraph"/>
              <w:spacing w:line="201" w:lineRule="exact" w:before="7"/>
              <w:ind w:right="1"/>
              <w:rPr>
                <w:i/>
                <w:sz w:val="18"/>
              </w:rPr>
            </w:pPr>
            <w:r>
              <w:rPr>
                <w:i/>
                <w:spacing w:val="-2"/>
                <w:sz w:val="18"/>
              </w:rPr>
              <w:t>9,546.5</w:t>
            </w:r>
          </w:p>
        </w:tc>
        <w:tc>
          <w:tcPr>
            <w:tcW w:w="1137" w:type="dxa"/>
            <w:tcBorders>
              <w:top w:val="single" w:sz="4" w:space="0" w:color="000000"/>
              <w:bottom w:val="single" w:sz="4" w:space="0" w:color="000000"/>
            </w:tcBorders>
          </w:tcPr>
          <w:p>
            <w:pPr>
              <w:pStyle w:val="TableParagraph"/>
              <w:spacing w:line="201" w:lineRule="exact" w:before="7"/>
              <w:ind w:right="21"/>
              <w:rPr>
                <w:i/>
                <w:sz w:val="18"/>
              </w:rPr>
            </w:pPr>
            <w:r>
              <w:rPr>
                <w:i/>
                <w:spacing w:val="-2"/>
                <w:sz w:val="18"/>
              </w:rPr>
              <w:t>9,441.3</w:t>
            </w:r>
          </w:p>
        </w:tc>
        <w:tc>
          <w:tcPr>
            <w:tcW w:w="1023" w:type="dxa"/>
            <w:tcBorders>
              <w:top w:val="single" w:sz="4" w:space="0" w:color="000000"/>
              <w:bottom w:val="single" w:sz="4" w:space="0" w:color="000000"/>
            </w:tcBorders>
          </w:tcPr>
          <w:p>
            <w:pPr>
              <w:pStyle w:val="TableParagraph"/>
              <w:spacing w:line="201" w:lineRule="exact" w:before="7"/>
              <w:ind w:right="22"/>
              <w:rPr>
                <w:i/>
                <w:sz w:val="18"/>
              </w:rPr>
            </w:pPr>
            <w:r>
              <w:rPr>
                <w:i/>
                <w:spacing w:val="-2"/>
                <w:sz w:val="18"/>
              </w:rPr>
              <w:t>105.2</w:t>
            </w:r>
          </w:p>
        </w:tc>
        <w:tc>
          <w:tcPr>
            <w:tcW w:w="1489" w:type="dxa"/>
            <w:tcBorders>
              <w:top w:val="single" w:sz="4" w:space="0" w:color="000000"/>
              <w:bottom w:val="single" w:sz="4" w:space="0" w:color="000000"/>
            </w:tcBorders>
          </w:tcPr>
          <w:p>
            <w:pPr>
              <w:pStyle w:val="TableParagraph"/>
              <w:spacing w:line="201" w:lineRule="exact" w:before="7"/>
              <w:ind w:right="1"/>
              <w:rPr>
                <w:i/>
                <w:sz w:val="18"/>
              </w:rPr>
            </w:pPr>
            <w:r>
              <w:rPr>
                <w:i/>
                <w:spacing w:val="-4"/>
                <w:sz w:val="18"/>
              </w:rPr>
              <w:t>98.9</w:t>
            </w:r>
          </w:p>
        </w:tc>
      </w:tr>
      <w:tr>
        <w:trPr>
          <w:trHeight w:val="225" w:hRule="atLeast"/>
        </w:trPr>
        <w:tc>
          <w:tcPr>
            <w:tcW w:w="2816" w:type="dxa"/>
            <w:tcBorders>
              <w:top w:val="single" w:sz="4" w:space="0" w:color="000000"/>
            </w:tcBorders>
          </w:tcPr>
          <w:p>
            <w:pPr>
              <w:pStyle w:val="TableParagraph"/>
              <w:spacing w:line="201"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923" w:type="dxa"/>
            <w:tcBorders>
              <w:top w:val="single" w:sz="4" w:space="0" w:color="000000"/>
            </w:tcBorders>
          </w:tcPr>
          <w:p>
            <w:pPr>
              <w:pStyle w:val="TableParagraph"/>
              <w:spacing w:line="201" w:lineRule="exact" w:before="4"/>
              <w:ind w:right="1"/>
              <w:rPr>
                <w:sz w:val="18"/>
              </w:rPr>
            </w:pPr>
            <w:r>
              <w:rPr>
                <w:spacing w:val="-2"/>
                <w:sz w:val="18"/>
              </w:rPr>
              <w:t>2,050.7</w:t>
            </w:r>
          </w:p>
        </w:tc>
        <w:tc>
          <w:tcPr>
            <w:tcW w:w="1137" w:type="dxa"/>
            <w:tcBorders>
              <w:top w:val="single" w:sz="4" w:space="0" w:color="000000"/>
            </w:tcBorders>
          </w:tcPr>
          <w:p>
            <w:pPr>
              <w:pStyle w:val="TableParagraph"/>
              <w:spacing w:line="201" w:lineRule="exact" w:before="4"/>
              <w:ind w:right="22"/>
              <w:rPr>
                <w:sz w:val="18"/>
              </w:rPr>
            </w:pPr>
            <w:r>
              <w:rPr>
                <w:spacing w:val="-2"/>
                <w:sz w:val="18"/>
              </w:rPr>
              <w:t>2,381.3</w:t>
            </w:r>
          </w:p>
        </w:tc>
        <w:tc>
          <w:tcPr>
            <w:tcW w:w="1023" w:type="dxa"/>
            <w:tcBorders>
              <w:top w:val="single" w:sz="4" w:space="0" w:color="000000"/>
            </w:tcBorders>
          </w:tcPr>
          <w:p>
            <w:pPr>
              <w:pStyle w:val="TableParagraph"/>
              <w:spacing w:line="201" w:lineRule="exact" w:before="4"/>
              <w:ind w:right="21"/>
              <w:rPr>
                <w:sz w:val="18"/>
              </w:rPr>
            </w:pPr>
            <w:r>
              <w:rPr>
                <w:spacing w:val="-2"/>
                <w:sz w:val="18"/>
              </w:rPr>
              <w:t>(330.6)</w:t>
            </w:r>
          </w:p>
        </w:tc>
        <w:tc>
          <w:tcPr>
            <w:tcW w:w="1489" w:type="dxa"/>
            <w:tcBorders>
              <w:top w:val="single" w:sz="4" w:space="0" w:color="000000"/>
            </w:tcBorders>
          </w:tcPr>
          <w:p>
            <w:pPr>
              <w:pStyle w:val="TableParagraph"/>
              <w:spacing w:line="201" w:lineRule="exact" w:before="4"/>
              <w:ind w:right="1"/>
              <w:rPr>
                <w:sz w:val="18"/>
              </w:rPr>
            </w:pPr>
            <w:r>
              <w:rPr>
                <w:spacing w:val="-2"/>
                <w:sz w:val="18"/>
              </w:rPr>
              <w:t>116.1</w:t>
            </w:r>
          </w:p>
        </w:tc>
      </w:tr>
      <w:tr>
        <w:trPr>
          <w:trHeight w:val="226" w:hRule="atLeast"/>
        </w:trPr>
        <w:tc>
          <w:tcPr>
            <w:tcW w:w="2816" w:type="dxa"/>
          </w:tcPr>
          <w:p>
            <w:pPr>
              <w:pStyle w:val="TableParagraph"/>
              <w:spacing w:line="200" w:lineRule="exact" w:before="6"/>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923" w:type="dxa"/>
          </w:tcPr>
          <w:p>
            <w:pPr>
              <w:pStyle w:val="TableParagraph"/>
              <w:spacing w:line="200" w:lineRule="exact" w:before="6"/>
              <w:ind w:right="1"/>
              <w:rPr>
                <w:sz w:val="18"/>
              </w:rPr>
            </w:pPr>
            <w:r>
              <w:rPr>
                <w:w w:val="99"/>
                <w:sz w:val="18"/>
              </w:rPr>
              <w:t>-</w:t>
            </w:r>
          </w:p>
        </w:tc>
        <w:tc>
          <w:tcPr>
            <w:tcW w:w="1137" w:type="dxa"/>
          </w:tcPr>
          <w:p>
            <w:pPr>
              <w:pStyle w:val="TableParagraph"/>
              <w:spacing w:line="200" w:lineRule="exact" w:before="6"/>
              <w:ind w:right="22"/>
              <w:rPr>
                <w:sz w:val="18"/>
              </w:rPr>
            </w:pPr>
            <w:r>
              <w:rPr>
                <w:w w:val="99"/>
                <w:sz w:val="18"/>
              </w:rPr>
              <w:t>-</w:t>
            </w:r>
          </w:p>
        </w:tc>
        <w:tc>
          <w:tcPr>
            <w:tcW w:w="1023" w:type="dxa"/>
          </w:tcPr>
          <w:p>
            <w:pPr>
              <w:pStyle w:val="TableParagraph"/>
              <w:spacing w:line="200" w:lineRule="exact" w:before="6"/>
              <w:ind w:right="23"/>
              <w:rPr>
                <w:sz w:val="18"/>
              </w:rPr>
            </w:pPr>
            <w:r>
              <w:rPr>
                <w:w w:val="99"/>
                <w:sz w:val="18"/>
              </w:rPr>
              <w:t>-</w:t>
            </w:r>
          </w:p>
        </w:tc>
        <w:tc>
          <w:tcPr>
            <w:tcW w:w="1489" w:type="dxa"/>
          </w:tcPr>
          <w:p>
            <w:pPr>
              <w:pStyle w:val="TableParagraph"/>
              <w:spacing w:line="200" w:lineRule="exact" w:before="6"/>
              <w:ind w:right="1"/>
              <w:rPr>
                <w:sz w:val="18"/>
              </w:rPr>
            </w:pPr>
            <w:r>
              <w:rPr>
                <w:w w:val="99"/>
                <w:sz w:val="18"/>
              </w:rPr>
              <w:t>-</w:t>
            </w:r>
          </w:p>
        </w:tc>
      </w:tr>
      <w:tr>
        <w:trPr>
          <w:trHeight w:val="228" w:hRule="atLeast"/>
        </w:trPr>
        <w:tc>
          <w:tcPr>
            <w:tcW w:w="2816" w:type="dxa"/>
            <w:tcBorders>
              <w:bottom w:val="single" w:sz="4" w:space="0" w:color="000000"/>
            </w:tcBorders>
          </w:tcPr>
          <w:p>
            <w:pPr>
              <w:pStyle w:val="TableParagraph"/>
              <w:spacing w:line="203" w:lineRule="exact" w:before="5"/>
              <w:ind w:left="14"/>
              <w:jc w:val="left"/>
              <w:rPr>
                <w:sz w:val="18"/>
              </w:rPr>
            </w:pPr>
            <w:r>
              <w:rPr>
                <w:spacing w:val="-2"/>
                <w:sz w:val="18"/>
              </w:rPr>
              <w:t>Overtime</w:t>
            </w:r>
          </w:p>
        </w:tc>
        <w:tc>
          <w:tcPr>
            <w:tcW w:w="923" w:type="dxa"/>
            <w:tcBorders>
              <w:bottom w:val="single" w:sz="4" w:space="0" w:color="000000"/>
            </w:tcBorders>
          </w:tcPr>
          <w:p>
            <w:pPr>
              <w:pStyle w:val="TableParagraph"/>
              <w:spacing w:line="203" w:lineRule="exact" w:before="5"/>
              <w:ind w:right="1"/>
              <w:rPr>
                <w:sz w:val="18"/>
              </w:rPr>
            </w:pPr>
            <w:r>
              <w:rPr>
                <w:w w:val="99"/>
                <w:sz w:val="18"/>
              </w:rPr>
              <w:t>-</w:t>
            </w:r>
          </w:p>
        </w:tc>
        <w:tc>
          <w:tcPr>
            <w:tcW w:w="1137" w:type="dxa"/>
            <w:tcBorders>
              <w:bottom w:val="single" w:sz="4" w:space="0" w:color="000000"/>
            </w:tcBorders>
          </w:tcPr>
          <w:p>
            <w:pPr>
              <w:pStyle w:val="TableParagraph"/>
              <w:spacing w:line="203" w:lineRule="exact" w:before="5"/>
              <w:ind w:right="21"/>
              <w:rPr>
                <w:sz w:val="18"/>
              </w:rPr>
            </w:pPr>
            <w:r>
              <w:rPr>
                <w:spacing w:val="-5"/>
                <w:sz w:val="18"/>
              </w:rPr>
              <w:t>8.2</w:t>
            </w:r>
          </w:p>
        </w:tc>
        <w:tc>
          <w:tcPr>
            <w:tcW w:w="1023" w:type="dxa"/>
            <w:tcBorders>
              <w:bottom w:val="single" w:sz="4" w:space="0" w:color="000000"/>
            </w:tcBorders>
          </w:tcPr>
          <w:p>
            <w:pPr>
              <w:pStyle w:val="TableParagraph"/>
              <w:spacing w:line="203" w:lineRule="exact" w:before="5"/>
              <w:ind w:right="21"/>
              <w:rPr>
                <w:sz w:val="18"/>
              </w:rPr>
            </w:pPr>
            <w:r>
              <w:rPr>
                <w:spacing w:val="-2"/>
                <w:sz w:val="18"/>
              </w:rPr>
              <w:t>(8.2)</w:t>
            </w:r>
          </w:p>
        </w:tc>
        <w:tc>
          <w:tcPr>
            <w:tcW w:w="1489" w:type="dxa"/>
            <w:tcBorders>
              <w:bottom w:val="single" w:sz="4" w:space="0" w:color="000000"/>
            </w:tcBorders>
          </w:tcPr>
          <w:p>
            <w:pPr>
              <w:pStyle w:val="TableParagraph"/>
              <w:spacing w:line="203" w:lineRule="exact" w:before="5"/>
              <w:ind w:right="1"/>
              <w:rPr>
                <w:sz w:val="18"/>
              </w:rPr>
            </w:pPr>
            <w:r>
              <w:rPr>
                <w:w w:val="99"/>
                <w:sz w:val="18"/>
              </w:rPr>
              <w:t>-</w:t>
            </w:r>
          </w:p>
        </w:tc>
      </w:tr>
      <w:tr>
        <w:trPr>
          <w:trHeight w:val="227" w:hRule="atLeast"/>
        </w:trPr>
        <w:tc>
          <w:tcPr>
            <w:tcW w:w="2816"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2"/>
                <w:sz w:val="18"/>
              </w:rPr>
              <w:t> </w:t>
            </w:r>
            <w:r>
              <w:rPr>
                <w:i/>
                <w:sz w:val="18"/>
              </w:rPr>
              <w:t>other </w:t>
            </w:r>
            <w:r>
              <w:rPr>
                <w:i/>
                <w:spacing w:val="-2"/>
                <w:sz w:val="18"/>
              </w:rPr>
              <w:t>staff</w:t>
            </w:r>
          </w:p>
        </w:tc>
        <w:tc>
          <w:tcPr>
            <w:tcW w:w="923" w:type="dxa"/>
            <w:tcBorders>
              <w:top w:val="single" w:sz="4" w:space="0" w:color="000000"/>
              <w:bottom w:val="single" w:sz="4" w:space="0" w:color="000000"/>
            </w:tcBorders>
          </w:tcPr>
          <w:p>
            <w:pPr>
              <w:pStyle w:val="TableParagraph"/>
              <w:spacing w:line="203" w:lineRule="exact" w:before="4"/>
              <w:ind w:right="1"/>
              <w:rPr>
                <w:i/>
                <w:sz w:val="18"/>
              </w:rPr>
            </w:pPr>
            <w:r>
              <w:rPr>
                <w:i/>
                <w:spacing w:val="-2"/>
                <w:sz w:val="18"/>
              </w:rPr>
              <w:t>2,050.7</w:t>
            </w:r>
          </w:p>
        </w:tc>
        <w:tc>
          <w:tcPr>
            <w:tcW w:w="1137" w:type="dxa"/>
            <w:tcBorders>
              <w:top w:val="single" w:sz="4" w:space="0" w:color="000000"/>
              <w:bottom w:val="single" w:sz="4" w:space="0" w:color="000000"/>
            </w:tcBorders>
          </w:tcPr>
          <w:p>
            <w:pPr>
              <w:pStyle w:val="TableParagraph"/>
              <w:spacing w:line="203" w:lineRule="exact" w:before="4"/>
              <w:ind w:right="22"/>
              <w:rPr>
                <w:i/>
                <w:sz w:val="18"/>
              </w:rPr>
            </w:pPr>
            <w:r>
              <w:rPr>
                <w:i/>
                <w:spacing w:val="-2"/>
                <w:sz w:val="18"/>
              </w:rPr>
              <w:t>2,389.5</w:t>
            </w:r>
          </w:p>
        </w:tc>
        <w:tc>
          <w:tcPr>
            <w:tcW w:w="1023" w:type="dxa"/>
            <w:tcBorders>
              <w:top w:val="single" w:sz="4" w:space="0" w:color="000000"/>
              <w:bottom w:val="single" w:sz="4" w:space="0" w:color="000000"/>
            </w:tcBorders>
          </w:tcPr>
          <w:p>
            <w:pPr>
              <w:pStyle w:val="TableParagraph"/>
              <w:spacing w:line="203" w:lineRule="exact" w:before="4"/>
              <w:ind w:right="21"/>
              <w:rPr>
                <w:i/>
                <w:sz w:val="18"/>
              </w:rPr>
            </w:pPr>
            <w:r>
              <w:rPr>
                <w:i/>
                <w:spacing w:val="-2"/>
                <w:sz w:val="18"/>
              </w:rPr>
              <w:t>(338.8)</w:t>
            </w:r>
          </w:p>
        </w:tc>
        <w:tc>
          <w:tcPr>
            <w:tcW w:w="1489" w:type="dxa"/>
            <w:tcBorders>
              <w:top w:val="single" w:sz="4" w:space="0" w:color="000000"/>
              <w:bottom w:val="single" w:sz="4" w:space="0" w:color="000000"/>
            </w:tcBorders>
          </w:tcPr>
          <w:p>
            <w:pPr>
              <w:pStyle w:val="TableParagraph"/>
              <w:spacing w:line="203" w:lineRule="exact" w:before="4"/>
              <w:ind w:right="1"/>
              <w:rPr>
                <w:i/>
                <w:sz w:val="18"/>
              </w:rPr>
            </w:pPr>
            <w:r>
              <w:rPr>
                <w:i/>
                <w:spacing w:val="-2"/>
                <w:sz w:val="18"/>
              </w:rPr>
              <w:t>116.5</w:t>
            </w:r>
          </w:p>
        </w:tc>
      </w:tr>
      <w:tr>
        <w:trPr>
          <w:trHeight w:val="225" w:hRule="atLeast"/>
        </w:trPr>
        <w:tc>
          <w:tcPr>
            <w:tcW w:w="2816" w:type="dxa"/>
            <w:tcBorders>
              <w:top w:val="single" w:sz="4" w:space="0" w:color="000000"/>
            </w:tcBorders>
          </w:tcPr>
          <w:p>
            <w:pPr>
              <w:pStyle w:val="TableParagraph"/>
              <w:spacing w:line="201" w:lineRule="exact" w:before="4"/>
              <w:ind w:left="14"/>
              <w:jc w:val="left"/>
              <w:rPr>
                <w:sz w:val="18"/>
              </w:rPr>
            </w:pPr>
            <w:r>
              <w:rPr>
                <w:spacing w:val="-2"/>
                <w:sz w:val="18"/>
              </w:rPr>
              <w:t>Travel</w:t>
            </w:r>
          </w:p>
        </w:tc>
        <w:tc>
          <w:tcPr>
            <w:tcW w:w="923" w:type="dxa"/>
            <w:tcBorders>
              <w:top w:val="single" w:sz="4" w:space="0" w:color="000000"/>
            </w:tcBorders>
          </w:tcPr>
          <w:p>
            <w:pPr>
              <w:pStyle w:val="TableParagraph"/>
              <w:spacing w:line="201" w:lineRule="exact" w:before="4"/>
              <w:rPr>
                <w:sz w:val="18"/>
              </w:rPr>
            </w:pPr>
            <w:r>
              <w:rPr>
                <w:spacing w:val="-2"/>
                <w:sz w:val="18"/>
              </w:rPr>
              <w:t>199.1</w:t>
            </w:r>
          </w:p>
        </w:tc>
        <w:tc>
          <w:tcPr>
            <w:tcW w:w="1137" w:type="dxa"/>
            <w:tcBorders>
              <w:top w:val="single" w:sz="4" w:space="0" w:color="000000"/>
            </w:tcBorders>
          </w:tcPr>
          <w:p>
            <w:pPr>
              <w:pStyle w:val="TableParagraph"/>
              <w:spacing w:line="201" w:lineRule="exact" w:before="4"/>
              <w:ind w:right="21"/>
              <w:rPr>
                <w:sz w:val="18"/>
              </w:rPr>
            </w:pPr>
            <w:r>
              <w:rPr>
                <w:spacing w:val="-4"/>
                <w:sz w:val="18"/>
              </w:rPr>
              <w:t>58.4</w:t>
            </w:r>
          </w:p>
        </w:tc>
        <w:tc>
          <w:tcPr>
            <w:tcW w:w="1023" w:type="dxa"/>
            <w:tcBorders>
              <w:top w:val="single" w:sz="4" w:space="0" w:color="000000"/>
            </w:tcBorders>
          </w:tcPr>
          <w:p>
            <w:pPr>
              <w:pStyle w:val="TableParagraph"/>
              <w:spacing w:line="201" w:lineRule="exact" w:before="4"/>
              <w:ind w:right="22"/>
              <w:rPr>
                <w:sz w:val="18"/>
              </w:rPr>
            </w:pPr>
            <w:r>
              <w:rPr>
                <w:spacing w:val="-2"/>
                <w:sz w:val="18"/>
              </w:rPr>
              <w:t>140.7</w:t>
            </w:r>
          </w:p>
        </w:tc>
        <w:tc>
          <w:tcPr>
            <w:tcW w:w="1489" w:type="dxa"/>
            <w:tcBorders>
              <w:top w:val="single" w:sz="4" w:space="0" w:color="000000"/>
            </w:tcBorders>
          </w:tcPr>
          <w:p>
            <w:pPr>
              <w:pStyle w:val="TableParagraph"/>
              <w:spacing w:line="201" w:lineRule="exact" w:before="4"/>
              <w:ind w:right="1"/>
              <w:rPr>
                <w:sz w:val="18"/>
              </w:rPr>
            </w:pPr>
            <w:r>
              <w:rPr>
                <w:spacing w:val="-4"/>
                <w:sz w:val="18"/>
              </w:rPr>
              <w:t>29.3</w:t>
            </w:r>
          </w:p>
        </w:tc>
      </w:tr>
      <w:tr>
        <w:trPr>
          <w:trHeight w:val="226" w:hRule="atLeast"/>
        </w:trPr>
        <w:tc>
          <w:tcPr>
            <w:tcW w:w="2816" w:type="dxa"/>
          </w:tcPr>
          <w:p>
            <w:pPr>
              <w:pStyle w:val="TableParagraph"/>
              <w:spacing w:line="200" w:lineRule="exact" w:before="6"/>
              <w:ind w:left="14"/>
              <w:jc w:val="left"/>
              <w:rPr>
                <w:sz w:val="18"/>
              </w:rPr>
            </w:pPr>
            <w:r>
              <w:rPr>
                <w:spacing w:val="-2"/>
                <w:sz w:val="18"/>
              </w:rPr>
              <w:t>Hospitality</w:t>
            </w:r>
          </w:p>
        </w:tc>
        <w:tc>
          <w:tcPr>
            <w:tcW w:w="923" w:type="dxa"/>
          </w:tcPr>
          <w:p>
            <w:pPr>
              <w:pStyle w:val="TableParagraph"/>
              <w:spacing w:line="200" w:lineRule="exact" w:before="6"/>
              <w:ind w:right="1"/>
              <w:rPr>
                <w:sz w:val="18"/>
              </w:rPr>
            </w:pPr>
            <w:r>
              <w:rPr>
                <w:w w:val="99"/>
                <w:sz w:val="18"/>
              </w:rPr>
              <w:t>-</w:t>
            </w:r>
          </w:p>
        </w:tc>
        <w:tc>
          <w:tcPr>
            <w:tcW w:w="1137" w:type="dxa"/>
          </w:tcPr>
          <w:p>
            <w:pPr>
              <w:pStyle w:val="TableParagraph"/>
              <w:spacing w:line="200" w:lineRule="exact" w:before="6"/>
              <w:ind w:right="22"/>
              <w:rPr>
                <w:sz w:val="18"/>
              </w:rPr>
            </w:pPr>
            <w:r>
              <w:rPr>
                <w:w w:val="99"/>
                <w:sz w:val="18"/>
              </w:rPr>
              <w:t>-</w:t>
            </w:r>
          </w:p>
        </w:tc>
        <w:tc>
          <w:tcPr>
            <w:tcW w:w="1023" w:type="dxa"/>
          </w:tcPr>
          <w:p>
            <w:pPr>
              <w:pStyle w:val="TableParagraph"/>
              <w:spacing w:line="200" w:lineRule="exact" w:before="6"/>
              <w:ind w:right="23"/>
              <w:rPr>
                <w:sz w:val="18"/>
              </w:rPr>
            </w:pPr>
            <w:r>
              <w:rPr>
                <w:w w:val="99"/>
                <w:sz w:val="18"/>
              </w:rPr>
              <w:t>-</w:t>
            </w:r>
          </w:p>
        </w:tc>
        <w:tc>
          <w:tcPr>
            <w:tcW w:w="1489" w:type="dxa"/>
          </w:tcPr>
          <w:p>
            <w:pPr>
              <w:pStyle w:val="TableParagraph"/>
              <w:spacing w:line="200" w:lineRule="exact" w:before="6"/>
              <w:ind w:right="1"/>
              <w:rPr>
                <w:sz w:val="18"/>
              </w:rPr>
            </w:pPr>
            <w:r>
              <w:rPr>
                <w:w w:val="99"/>
                <w:sz w:val="18"/>
              </w:rPr>
              <w:t>-</w:t>
            </w:r>
          </w:p>
        </w:tc>
      </w:tr>
      <w:tr>
        <w:trPr>
          <w:trHeight w:val="226" w:hRule="atLeast"/>
        </w:trPr>
        <w:tc>
          <w:tcPr>
            <w:tcW w:w="2816" w:type="dxa"/>
          </w:tcPr>
          <w:p>
            <w:pPr>
              <w:pStyle w:val="TableParagraph"/>
              <w:spacing w:line="201" w:lineRule="exact" w:before="5"/>
              <w:ind w:left="14"/>
              <w:jc w:val="left"/>
              <w:rPr>
                <w:sz w:val="18"/>
              </w:rPr>
            </w:pPr>
            <w:r>
              <w:rPr>
                <w:sz w:val="18"/>
              </w:rPr>
              <w:t>Contractual </w:t>
            </w:r>
            <w:r>
              <w:rPr>
                <w:spacing w:val="-2"/>
                <w:sz w:val="18"/>
              </w:rPr>
              <w:t>services</w:t>
            </w:r>
          </w:p>
        </w:tc>
        <w:tc>
          <w:tcPr>
            <w:tcW w:w="923" w:type="dxa"/>
          </w:tcPr>
          <w:p>
            <w:pPr>
              <w:pStyle w:val="TableParagraph"/>
              <w:spacing w:line="201" w:lineRule="exact" w:before="5"/>
              <w:ind w:right="1"/>
              <w:rPr>
                <w:sz w:val="18"/>
              </w:rPr>
            </w:pPr>
            <w:r>
              <w:rPr>
                <w:w w:val="99"/>
                <w:sz w:val="18"/>
              </w:rPr>
              <w:t>-</w:t>
            </w:r>
          </w:p>
        </w:tc>
        <w:tc>
          <w:tcPr>
            <w:tcW w:w="1137" w:type="dxa"/>
          </w:tcPr>
          <w:p>
            <w:pPr>
              <w:pStyle w:val="TableParagraph"/>
              <w:spacing w:line="201" w:lineRule="exact" w:before="5"/>
              <w:ind w:right="22"/>
              <w:rPr>
                <w:sz w:val="18"/>
              </w:rPr>
            </w:pPr>
            <w:r>
              <w:rPr>
                <w:w w:val="99"/>
                <w:sz w:val="18"/>
              </w:rPr>
              <w:t>-</w:t>
            </w:r>
          </w:p>
        </w:tc>
        <w:tc>
          <w:tcPr>
            <w:tcW w:w="1023" w:type="dxa"/>
          </w:tcPr>
          <w:p>
            <w:pPr>
              <w:pStyle w:val="TableParagraph"/>
              <w:spacing w:line="201" w:lineRule="exact" w:before="5"/>
              <w:ind w:right="23"/>
              <w:rPr>
                <w:sz w:val="18"/>
              </w:rPr>
            </w:pPr>
            <w:r>
              <w:rPr>
                <w:w w:val="99"/>
                <w:sz w:val="18"/>
              </w:rPr>
              <w:t>-</w:t>
            </w:r>
          </w:p>
        </w:tc>
        <w:tc>
          <w:tcPr>
            <w:tcW w:w="1489" w:type="dxa"/>
          </w:tcPr>
          <w:p>
            <w:pPr>
              <w:pStyle w:val="TableParagraph"/>
              <w:spacing w:line="201" w:lineRule="exact" w:before="5"/>
              <w:ind w:right="1"/>
              <w:rPr>
                <w:sz w:val="18"/>
              </w:rPr>
            </w:pPr>
            <w:r>
              <w:rPr>
                <w:w w:val="99"/>
                <w:sz w:val="18"/>
              </w:rPr>
              <w:t>-</w:t>
            </w:r>
          </w:p>
        </w:tc>
      </w:tr>
      <w:tr>
        <w:trPr>
          <w:trHeight w:val="226" w:hRule="atLeast"/>
        </w:trPr>
        <w:tc>
          <w:tcPr>
            <w:tcW w:w="2816" w:type="dxa"/>
          </w:tcPr>
          <w:p>
            <w:pPr>
              <w:pStyle w:val="TableParagraph"/>
              <w:spacing w:line="200" w:lineRule="exact" w:before="6"/>
              <w:ind w:left="14"/>
              <w:jc w:val="left"/>
              <w:rPr>
                <w:sz w:val="18"/>
              </w:rPr>
            </w:pPr>
            <w:r>
              <w:rPr>
                <w:spacing w:val="-2"/>
                <w:sz w:val="18"/>
              </w:rPr>
              <w:t>Training</w:t>
            </w:r>
          </w:p>
        </w:tc>
        <w:tc>
          <w:tcPr>
            <w:tcW w:w="923" w:type="dxa"/>
          </w:tcPr>
          <w:p>
            <w:pPr>
              <w:pStyle w:val="TableParagraph"/>
              <w:spacing w:line="200" w:lineRule="exact" w:before="6"/>
              <w:ind w:right="1"/>
              <w:rPr>
                <w:sz w:val="18"/>
              </w:rPr>
            </w:pPr>
            <w:r>
              <w:rPr>
                <w:w w:val="99"/>
                <w:sz w:val="18"/>
              </w:rPr>
              <w:t>-</w:t>
            </w:r>
          </w:p>
        </w:tc>
        <w:tc>
          <w:tcPr>
            <w:tcW w:w="1137" w:type="dxa"/>
          </w:tcPr>
          <w:p>
            <w:pPr>
              <w:pStyle w:val="TableParagraph"/>
              <w:spacing w:line="200" w:lineRule="exact" w:before="6"/>
              <w:ind w:right="21"/>
              <w:rPr>
                <w:sz w:val="18"/>
              </w:rPr>
            </w:pPr>
            <w:r>
              <w:rPr>
                <w:spacing w:val="-5"/>
                <w:sz w:val="18"/>
              </w:rPr>
              <w:t>0.7</w:t>
            </w:r>
          </w:p>
        </w:tc>
        <w:tc>
          <w:tcPr>
            <w:tcW w:w="1023" w:type="dxa"/>
          </w:tcPr>
          <w:p>
            <w:pPr>
              <w:pStyle w:val="TableParagraph"/>
              <w:spacing w:line="200" w:lineRule="exact" w:before="6"/>
              <w:ind w:right="21"/>
              <w:rPr>
                <w:sz w:val="18"/>
              </w:rPr>
            </w:pPr>
            <w:r>
              <w:rPr>
                <w:spacing w:val="-2"/>
                <w:sz w:val="18"/>
              </w:rPr>
              <w:t>(0.7)</w:t>
            </w:r>
          </w:p>
        </w:tc>
        <w:tc>
          <w:tcPr>
            <w:tcW w:w="1489" w:type="dxa"/>
          </w:tcPr>
          <w:p>
            <w:pPr>
              <w:pStyle w:val="TableParagraph"/>
              <w:spacing w:line="200" w:lineRule="exact" w:before="6"/>
              <w:ind w:right="1"/>
              <w:rPr>
                <w:sz w:val="18"/>
              </w:rPr>
            </w:pPr>
            <w:r>
              <w:rPr>
                <w:w w:val="99"/>
                <w:sz w:val="18"/>
              </w:rPr>
              <w:t>-</w:t>
            </w:r>
          </w:p>
        </w:tc>
      </w:tr>
      <w:tr>
        <w:trPr>
          <w:trHeight w:val="227" w:hRule="atLeast"/>
        </w:trPr>
        <w:tc>
          <w:tcPr>
            <w:tcW w:w="2816" w:type="dxa"/>
          </w:tcPr>
          <w:p>
            <w:pPr>
              <w:pStyle w:val="TableParagraph"/>
              <w:spacing w:line="202" w:lineRule="exact" w:before="5"/>
              <w:ind w:left="14"/>
              <w:jc w:val="left"/>
              <w:rPr>
                <w:sz w:val="18"/>
              </w:rPr>
            </w:pPr>
            <w:r>
              <w:rPr>
                <w:spacing w:val="-2"/>
                <w:sz w:val="18"/>
              </w:rPr>
              <w:t>Consultants</w:t>
            </w:r>
          </w:p>
        </w:tc>
        <w:tc>
          <w:tcPr>
            <w:tcW w:w="923" w:type="dxa"/>
          </w:tcPr>
          <w:p>
            <w:pPr>
              <w:pStyle w:val="TableParagraph"/>
              <w:spacing w:line="202" w:lineRule="exact" w:before="5"/>
              <w:ind w:right="1"/>
              <w:rPr>
                <w:sz w:val="18"/>
              </w:rPr>
            </w:pPr>
            <w:r>
              <w:rPr>
                <w:w w:val="99"/>
                <w:sz w:val="18"/>
              </w:rPr>
              <w:t>-</w:t>
            </w:r>
          </w:p>
        </w:tc>
        <w:tc>
          <w:tcPr>
            <w:tcW w:w="1137" w:type="dxa"/>
          </w:tcPr>
          <w:p>
            <w:pPr>
              <w:pStyle w:val="TableParagraph"/>
              <w:spacing w:line="202" w:lineRule="exact" w:before="5"/>
              <w:ind w:right="21"/>
              <w:rPr>
                <w:sz w:val="18"/>
              </w:rPr>
            </w:pPr>
            <w:r>
              <w:rPr>
                <w:spacing w:val="-4"/>
                <w:sz w:val="18"/>
              </w:rPr>
              <w:t>16.5</w:t>
            </w:r>
          </w:p>
        </w:tc>
        <w:tc>
          <w:tcPr>
            <w:tcW w:w="1023" w:type="dxa"/>
          </w:tcPr>
          <w:p>
            <w:pPr>
              <w:pStyle w:val="TableParagraph"/>
              <w:spacing w:line="202" w:lineRule="exact" w:before="5"/>
              <w:ind w:right="21"/>
              <w:rPr>
                <w:sz w:val="18"/>
              </w:rPr>
            </w:pPr>
            <w:r>
              <w:rPr>
                <w:spacing w:val="-2"/>
                <w:sz w:val="18"/>
              </w:rPr>
              <w:t>(16.5)</w:t>
            </w:r>
          </w:p>
        </w:tc>
        <w:tc>
          <w:tcPr>
            <w:tcW w:w="1489" w:type="dxa"/>
          </w:tcPr>
          <w:p>
            <w:pPr>
              <w:pStyle w:val="TableParagraph"/>
              <w:spacing w:line="202" w:lineRule="exact" w:before="5"/>
              <w:ind w:right="1"/>
              <w:rPr>
                <w:sz w:val="18"/>
              </w:rPr>
            </w:pPr>
            <w:r>
              <w:rPr>
                <w:w w:val="99"/>
                <w:sz w:val="18"/>
              </w:rPr>
              <w:t>-</w:t>
            </w:r>
          </w:p>
        </w:tc>
      </w:tr>
      <w:tr>
        <w:trPr>
          <w:trHeight w:val="228" w:hRule="atLeast"/>
        </w:trPr>
        <w:tc>
          <w:tcPr>
            <w:tcW w:w="2816" w:type="dxa"/>
          </w:tcPr>
          <w:p>
            <w:pPr>
              <w:pStyle w:val="TableParagraph"/>
              <w:spacing w:line="201" w:lineRule="exact" w:before="7"/>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923" w:type="dxa"/>
          </w:tcPr>
          <w:p>
            <w:pPr>
              <w:pStyle w:val="TableParagraph"/>
              <w:spacing w:line="201" w:lineRule="exact" w:before="7"/>
              <w:ind w:right="1"/>
              <w:rPr>
                <w:sz w:val="18"/>
              </w:rPr>
            </w:pPr>
            <w:r>
              <w:rPr>
                <w:w w:val="99"/>
                <w:sz w:val="18"/>
              </w:rPr>
              <w:t>-</w:t>
            </w:r>
          </w:p>
        </w:tc>
        <w:tc>
          <w:tcPr>
            <w:tcW w:w="1137" w:type="dxa"/>
          </w:tcPr>
          <w:p>
            <w:pPr>
              <w:pStyle w:val="TableParagraph"/>
              <w:spacing w:line="201" w:lineRule="exact" w:before="7"/>
              <w:ind w:right="22"/>
              <w:rPr>
                <w:sz w:val="18"/>
              </w:rPr>
            </w:pPr>
            <w:r>
              <w:rPr>
                <w:w w:val="99"/>
                <w:sz w:val="18"/>
              </w:rPr>
              <w:t>-</w:t>
            </w:r>
          </w:p>
        </w:tc>
        <w:tc>
          <w:tcPr>
            <w:tcW w:w="1023" w:type="dxa"/>
          </w:tcPr>
          <w:p>
            <w:pPr>
              <w:pStyle w:val="TableParagraph"/>
              <w:spacing w:line="201" w:lineRule="exact" w:before="7"/>
              <w:ind w:right="23"/>
              <w:rPr>
                <w:sz w:val="18"/>
              </w:rPr>
            </w:pPr>
            <w:r>
              <w:rPr>
                <w:w w:val="99"/>
                <w:sz w:val="18"/>
              </w:rPr>
              <w:t>-</w:t>
            </w:r>
          </w:p>
        </w:tc>
        <w:tc>
          <w:tcPr>
            <w:tcW w:w="1489" w:type="dxa"/>
          </w:tcPr>
          <w:p>
            <w:pPr>
              <w:pStyle w:val="TableParagraph"/>
              <w:spacing w:line="201" w:lineRule="exact" w:before="7"/>
              <w:ind w:right="1"/>
              <w:rPr>
                <w:sz w:val="18"/>
              </w:rPr>
            </w:pPr>
            <w:r>
              <w:rPr>
                <w:w w:val="99"/>
                <w:sz w:val="18"/>
              </w:rPr>
              <w:t>-</w:t>
            </w:r>
          </w:p>
        </w:tc>
      </w:tr>
      <w:tr>
        <w:trPr>
          <w:trHeight w:val="226" w:hRule="atLeast"/>
        </w:trPr>
        <w:tc>
          <w:tcPr>
            <w:tcW w:w="2816" w:type="dxa"/>
          </w:tcPr>
          <w:p>
            <w:pPr>
              <w:pStyle w:val="TableParagraph"/>
              <w:spacing w:line="200" w:lineRule="exact" w:before="6"/>
              <w:ind w:left="14"/>
              <w:jc w:val="left"/>
              <w:rPr>
                <w:sz w:val="18"/>
              </w:rPr>
            </w:pPr>
            <w:r>
              <w:rPr>
                <w:sz w:val="18"/>
              </w:rPr>
              <w:t>Supplies</w:t>
            </w:r>
            <w:r>
              <w:rPr>
                <w:spacing w:val="-3"/>
                <w:sz w:val="18"/>
              </w:rPr>
              <w:t> </w:t>
            </w:r>
            <w:r>
              <w:rPr>
                <w:sz w:val="18"/>
              </w:rPr>
              <w:t>and</w:t>
            </w:r>
            <w:r>
              <w:rPr>
                <w:spacing w:val="-2"/>
                <w:sz w:val="18"/>
              </w:rPr>
              <w:t> materials</w:t>
            </w:r>
          </w:p>
        </w:tc>
        <w:tc>
          <w:tcPr>
            <w:tcW w:w="923" w:type="dxa"/>
          </w:tcPr>
          <w:p>
            <w:pPr>
              <w:pStyle w:val="TableParagraph"/>
              <w:spacing w:line="200" w:lineRule="exact" w:before="6"/>
              <w:ind w:right="1"/>
              <w:rPr>
                <w:sz w:val="18"/>
              </w:rPr>
            </w:pPr>
            <w:r>
              <w:rPr>
                <w:w w:val="99"/>
                <w:sz w:val="18"/>
              </w:rPr>
              <w:t>-</w:t>
            </w:r>
          </w:p>
        </w:tc>
        <w:tc>
          <w:tcPr>
            <w:tcW w:w="1137" w:type="dxa"/>
          </w:tcPr>
          <w:p>
            <w:pPr>
              <w:pStyle w:val="TableParagraph"/>
              <w:spacing w:line="200" w:lineRule="exact" w:before="6"/>
              <w:ind w:right="22"/>
              <w:rPr>
                <w:sz w:val="18"/>
              </w:rPr>
            </w:pPr>
            <w:r>
              <w:rPr>
                <w:w w:val="99"/>
                <w:sz w:val="18"/>
              </w:rPr>
              <w:t>-</w:t>
            </w:r>
          </w:p>
        </w:tc>
        <w:tc>
          <w:tcPr>
            <w:tcW w:w="1023" w:type="dxa"/>
          </w:tcPr>
          <w:p>
            <w:pPr>
              <w:pStyle w:val="TableParagraph"/>
              <w:spacing w:line="200" w:lineRule="exact" w:before="6"/>
              <w:ind w:right="23"/>
              <w:rPr>
                <w:sz w:val="18"/>
              </w:rPr>
            </w:pPr>
            <w:r>
              <w:rPr>
                <w:w w:val="99"/>
                <w:sz w:val="18"/>
              </w:rPr>
              <w:t>-</w:t>
            </w:r>
          </w:p>
        </w:tc>
        <w:tc>
          <w:tcPr>
            <w:tcW w:w="1489" w:type="dxa"/>
          </w:tcPr>
          <w:p>
            <w:pPr>
              <w:pStyle w:val="TableParagraph"/>
              <w:spacing w:line="200" w:lineRule="exact" w:before="6"/>
              <w:ind w:right="1"/>
              <w:rPr>
                <w:sz w:val="18"/>
              </w:rPr>
            </w:pPr>
            <w:r>
              <w:rPr>
                <w:w w:val="99"/>
                <w:sz w:val="18"/>
              </w:rPr>
              <w:t>-</w:t>
            </w:r>
          </w:p>
        </w:tc>
      </w:tr>
      <w:tr>
        <w:trPr>
          <w:trHeight w:val="228" w:hRule="atLeast"/>
        </w:trPr>
        <w:tc>
          <w:tcPr>
            <w:tcW w:w="2816" w:type="dxa"/>
            <w:tcBorders>
              <w:bottom w:val="single" w:sz="4" w:space="0" w:color="000000"/>
            </w:tcBorders>
          </w:tcPr>
          <w:p>
            <w:pPr>
              <w:pStyle w:val="TableParagraph"/>
              <w:spacing w:line="203" w:lineRule="exact" w:before="5"/>
              <w:ind w:left="14"/>
              <w:jc w:val="left"/>
              <w:rPr>
                <w:sz w:val="18"/>
              </w:rPr>
            </w:pPr>
            <w:r>
              <w:rPr>
                <w:sz w:val="18"/>
              </w:rPr>
              <w:t>Furniture</w:t>
            </w:r>
            <w:r>
              <w:rPr>
                <w:spacing w:val="-5"/>
                <w:sz w:val="18"/>
              </w:rPr>
              <w:t> </w:t>
            </w:r>
            <w:r>
              <w:rPr>
                <w:sz w:val="18"/>
              </w:rPr>
              <w:t>and </w:t>
            </w:r>
            <w:r>
              <w:rPr>
                <w:spacing w:val="-2"/>
                <w:sz w:val="18"/>
              </w:rPr>
              <w:t>equipment</w:t>
            </w:r>
          </w:p>
        </w:tc>
        <w:tc>
          <w:tcPr>
            <w:tcW w:w="923" w:type="dxa"/>
            <w:tcBorders>
              <w:bottom w:val="single" w:sz="4" w:space="0" w:color="000000"/>
            </w:tcBorders>
          </w:tcPr>
          <w:p>
            <w:pPr>
              <w:pStyle w:val="TableParagraph"/>
              <w:spacing w:line="203" w:lineRule="exact" w:before="5"/>
              <w:ind w:right="1"/>
              <w:rPr>
                <w:sz w:val="18"/>
              </w:rPr>
            </w:pPr>
            <w:r>
              <w:rPr>
                <w:w w:val="99"/>
                <w:sz w:val="18"/>
              </w:rPr>
              <w:t>-</w:t>
            </w:r>
          </w:p>
        </w:tc>
        <w:tc>
          <w:tcPr>
            <w:tcW w:w="1137" w:type="dxa"/>
            <w:tcBorders>
              <w:bottom w:val="single" w:sz="4" w:space="0" w:color="000000"/>
            </w:tcBorders>
          </w:tcPr>
          <w:p>
            <w:pPr>
              <w:pStyle w:val="TableParagraph"/>
              <w:spacing w:line="203" w:lineRule="exact" w:before="5"/>
              <w:ind w:right="22"/>
              <w:rPr>
                <w:sz w:val="18"/>
              </w:rPr>
            </w:pPr>
            <w:r>
              <w:rPr>
                <w:w w:val="99"/>
                <w:sz w:val="18"/>
              </w:rPr>
              <w:t>-</w:t>
            </w:r>
          </w:p>
        </w:tc>
        <w:tc>
          <w:tcPr>
            <w:tcW w:w="1023" w:type="dxa"/>
            <w:tcBorders>
              <w:bottom w:val="single" w:sz="4" w:space="0" w:color="000000"/>
            </w:tcBorders>
          </w:tcPr>
          <w:p>
            <w:pPr>
              <w:pStyle w:val="TableParagraph"/>
              <w:spacing w:line="203" w:lineRule="exact" w:before="5"/>
              <w:ind w:right="23"/>
              <w:rPr>
                <w:sz w:val="18"/>
              </w:rPr>
            </w:pPr>
            <w:r>
              <w:rPr>
                <w:w w:val="99"/>
                <w:sz w:val="18"/>
              </w:rPr>
              <w:t>-</w:t>
            </w:r>
          </w:p>
        </w:tc>
        <w:tc>
          <w:tcPr>
            <w:tcW w:w="1489" w:type="dxa"/>
            <w:tcBorders>
              <w:bottom w:val="single" w:sz="4" w:space="0" w:color="000000"/>
            </w:tcBorders>
          </w:tcPr>
          <w:p>
            <w:pPr>
              <w:pStyle w:val="TableParagraph"/>
              <w:spacing w:line="203" w:lineRule="exact" w:before="5"/>
              <w:ind w:right="1"/>
              <w:rPr>
                <w:sz w:val="18"/>
              </w:rPr>
            </w:pPr>
            <w:r>
              <w:rPr>
                <w:w w:val="99"/>
                <w:sz w:val="18"/>
              </w:rPr>
              <w:t>-</w:t>
            </w:r>
          </w:p>
        </w:tc>
      </w:tr>
      <w:tr>
        <w:trPr>
          <w:trHeight w:val="225" w:hRule="atLeast"/>
        </w:trPr>
        <w:tc>
          <w:tcPr>
            <w:tcW w:w="2816" w:type="dxa"/>
            <w:tcBorders>
              <w:top w:val="single" w:sz="4" w:space="0" w:color="000000"/>
              <w:bottom w:val="single" w:sz="4" w:space="0" w:color="000000"/>
            </w:tcBorders>
          </w:tcPr>
          <w:p>
            <w:pPr>
              <w:pStyle w:val="TableParagraph"/>
              <w:spacing w:line="201"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923" w:type="dxa"/>
            <w:tcBorders>
              <w:top w:val="single" w:sz="4" w:space="0" w:color="000000"/>
              <w:bottom w:val="single" w:sz="4" w:space="0" w:color="000000"/>
            </w:tcBorders>
          </w:tcPr>
          <w:p>
            <w:pPr>
              <w:pStyle w:val="TableParagraph"/>
              <w:spacing w:line="201" w:lineRule="exact" w:before="4"/>
              <w:rPr>
                <w:i/>
                <w:sz w:val="18"/>
              </w:rPr>
            </w:pPr>
            <w:r>
              <w:rPr>
                <w:i/>
                <w:spacing w:val="-2"/>
                <w:sz w:val="18"/>
              </w:rPr>
              <w:t>199.1</w:t>
            </w:r>
          </w:p>
        </w:tc>
        <w:tc>
          <w:tcPr>
            <w:tcW w:w="1137" w:type="dxa"/>
            <w:tcBorders>
              <w:top w:val="single" w:sz="4" w:space="0" w:color="000000"/>
              <w:bottom w:val="single" w:sz="4" w:space="0" w:color="000000"/>
            </w:tcBorders>
          </w:tcPr>
          <w:p>
            <w:pPr>
              <w:pStyle w:val="TableParagraph"/>
              <w:spacing w:line="201" w:lineRule="exact" w:before="4"/>
              <w:ind w:right="21"/>
              <w:rPr>
                <w:i/>
                <w:sz w:val="18"/>
              </w:rPr>
            </w:pPr>
            <w:r>
              <w:rPr>
                <w:i/>
                <w:spacing w:val="-4"/>
                <w:sz w:val="18"/>
              </w:rPr>
              <w:t>75.6</w:t>
            </w:r>
          </w:p>
        </w:tc>
        <w:tc>
          <w:tcPr>
            <w:tcW w:w="1023" w:type="dxa"/>
            <w:tcBorders>
              <w:top w:val="single" w:sz="4" w:space="0" w:color="000000"/>
              <w:bottom w:val="single" w:sz="4" w:space="0" w:color="000000"/>
            </w:tcBorders>
          </w:tcPr>
          <w:p>
            <w:pPr>
              <w:pStyle w:val="TableParagraph"/>
              <w:spacing w:line="201" w:lineRule="exact" w:before="4"/>
              <w:ind w:right="22"/>
              <w:rPr>
                <w:i/>
                <w:sz w:val="18"/>
              </w:rPr>
            </w:pPr>
            <w:r>
              <w:rPr>
                <w:i/>
                <w:spacing w:val="-2"/>
                <w:sz w:val="18"/>
              </w:rPr>
              <w:t>123.5</w:t>
            </w:r>
          </w:p>
        </w:tc>
        <w:tc>
          <w:tcPr>
            <w:tcW w:w="1489" w:type="dxa"/>
            <w:tcBorders>
              <w:top w:val="single" w:sz="4" w:space="0" w:color="000000"/>
              <w:bottom w:val="single" w:sz="4" w:space="0" w:color="000000"/>
            </w:tcBorders>
          </w:tcPr>
          <w:p>
            <w:pPr>
              <w:pStyle w:val="TableParagraph"/>
              <w:spacing w:line="201" w:lineRule="exact" w:before="4"/>
              <w:ind w:right="1"/>
              <w:rPr>
                <w:i/>
                <w:sz w:val="18"/>
              </w:rPr>
            </w:pPr>
            <w:r>
              <w:rPr>
                <w:i/>
                <w:spacing w:val="-4"/>
                <w:sz w:val="18"/>
              </w:rPr>
              <w:t>38.0</w:t>
            </w:r>
          </w:p>
        </w:tc>
      </w:tr>
      <w:tr>
        <w:trPr>
          <w:trHeight w:val="227" w:hRule="atLeast"/>
        </w:trPr>
        <w:tc>
          <w:tcPr>
            <w:tcW w:w="2816" w:type="dxa"/>
            <w:tcBorders>
              <w:top w:val="single" w:sz="4" w:space="0" w:color="000000"/>
              <w:bottom w:val="single" w:sz="4" w:space="0" w:color="000000"/>
            </w:tcBorders>
          </w:tcPr>
          <w:p>
            <w:pPr>
              <w:pStyle w:val="TableParagraph"/>
              <w:spacing w:line="196" w:lineRule="exact" w:before="11"/>
              <w:ind w:left="14"/>
              <w:jc w:val="left"/>
              <w:rPr>
                <w:b/>
                <w:sz w:val="18"/>
              </w:rPr>
            </w:pPr>
            <w:r>
              <w:rPr>
                <w:b/>
                <w:spacing w:val="-2"/>
                <w:sz w:val="18"/>
              </w:rPr>
              <w:t>Total</w:t>
            </w:r>
          </w:p>
        </w:tc>
        <w:tc>
          <w:tcPr>
            <w:tcW w:w="923" w:type="dxa"/>
            <w:tcBorders>
              <w:top w:val="single" w:sz="4" w:space="0" w:color="000000"/>
              <w:bottom w:val="single" w:sz="4" w:space="0" w:color="000000"/>
            </w:tcBorders>
          </w:tcPr>
          <w:p>
            <w:pPr>
              <w:pStyle w:val="TableParagraph"/>
              <w:spacing w:line="196" w:lineRule="exact" w:before="11"/>
              <w:ind w:right="1"/>
              <w:rPr>
                <w:b/>
                <w:sz w:val="18"/>
              </w:rPr>
            </w:pPr>
            <w:r>
              <w:rPr>
                <w:b/>
                <w:spacing w:val="-2"/>
                <w:sz w:val="18"/>
              </w:rPr>
              <w:t>11,796.3</w:t>
            </w:r>
          </w:p>
        </w:tc>
        <w:tc>
          <w:tcPr>
            <w:tcW w:w="1137" w:type="dxa"/>
            <w:tcBorders>
              <w:top w:val="single" w:sz="4" w:space="0" w:color="000000"/>
              <w:bottom w:val="single" w:sz="4" w:space="0" w:color="000000"/>
            </w:tcBorders>
          </w:tcPr>
          <w:p>
            <w:pPr>
              <w:pStyle w:val="TableParagraph"/>
              <w:spacing w:line="196" w:lineRule="exact" w:before="11"/>
              <w:ind w:right="22"/>
              <w:rPr>
                <w:b/>
                <w:sz w:val="18"/>
              </w:rPr>
            </w:pPr>
            <w:r>
              <w:rPr>
                <w:b/>
                <w:spacing w:val="-2"/>
                <w:sz w:val="18"/>
              </w:rPr>
              <w:t>11,906.4</w:t>
            </w:r>
          </w:p>
        </w:tc>
        <w:tc>
          <w:tcPr>
            <w:tcW w:w="1023" w:type="dxa"/>
            <w:tcBorders>
              <w:top w:val="single" w:sz="4" w:space="0" w:color="000000"/>
              <w:bottom w:val="single" w:sz="4" w:space="0" w:color="000000"/>
            </w:tcBorders>
          </w:tcPr>
          <w:p>
            <w:pPr>
              <w:pStyle w:val="TableParagraph"/>
              <w:spacing w:line="196" w:lineRule="exact" w:before="11"/>
              <w:ind w:right="21"/>
              <w:rPr>
                <w:b/>
                <w:sz w:val="18"/>
              </w:rPr>
            </w:pPr>
            <w:r>
              <w:rPr>
                <w:b/>
                <w:spacing w:val="-2"/>
                <w:sz w:val="18"/>
              </w:rPr>
              <w:t>(110.1)</w:t>
            </w:r>
          </w:p>
        </w:tc>
        <w:tc>
          <w:tcPr>
            <w:tcW w:w="1489" w:type="dxa"/>
            <w:tcBorders>
              <w:top w:val="single" w:sz="4" w:space="0" w:color="000000"/>
              <w:bottom w:val="single" w:sz="4" w:space="0" w:color="000000"/>
            </w:tcBorders>
          </w:tcPr>
          <w:p>
            <w:pPr>
              <w:pStyle w:val="TableParagraph"/>
              <w:spacing w:line="196" w:lineRule="exact" w:before="11"/>
              <w:ind w:right="1"/>
              <w:rPr>
                <w:b/>
                <w:sz w:val="18"/>
              </w:rPr>
            </w:pPr>
            <w:r>
              <w:rPr>
                <w:b/>
                <w:spacing w:val="-2"/>
                <w:sz w:val="18"/>
              </w:rPr>
              <w:t>100.9</w:t>
            </w:r>
          </w:p>
        </w:tc>
      </w:tr>
    </w:tbl>
    <w:p>
      <w:pPr>
        <w:pStyle w:val="BodyText"/>
        <w:rPr>
          <w:b/>
          <w:sz w:val="22"/>
        </w:rPr>
      </w:pPr>
    </w:p>
    <w:p>
      <w:pPr>
        <w:pStyle w:val="BodyText"/>
        <w:rPr>
          <w:b/>
          <w:sz w:val="22"/>
        </w:rPr>
      </w:pPr>
    </w:p>
    <w:p>
      <w:pPr>
        <w:spacing w:before="191"/>
        <w:ind w:left="1688" w:right="0" w:firstLine="0"/>
        <w:jc w:val="left"/>
        <w:rPr>
          <w:b/>
          <w:sz w:val="20"/>
        </w:rPr>
      </w:pPr>
      <w:r>
        <w:rPr>
          <w:b/>
          <w:sz w:val="20"/>
        </w:rPr>
        <w:t>Table</w:t>
      </w:r>
      <w:r>
        <w:rPr>
          <w:b/>
          <w:spacing w:val="-5"/>
          <w:sz w:val="20"/>
        </w:rPr>
        <w:t> </w:t>
      </w:r>
      <w:r>
        <w:rPr>
          <w:b/>
          <w:sz w:val="20"/>
        </w:rPr>
        <w:t>133:</w:t>
      </w:r>
      <w:r>
        <w:rPr>
          <w:b/>
          <w:spacing w:val="-6"/>
          <w:sz w:val="20"/>
        </w:rPr>
        <w:t> </w:t>
      </w:r>
      <w:r>
        <w:rPr>
          <w:b/>
          <w:sz w:val="20"/>
        </w:rPr>
        <w:t>Major</w:t>
      </w:r>
      <w:r>
        <w:rPr>
          <w:b/>
          <w:spacing w:val="-5"/>
          <w:sz w:val="20"/>
        </w:rPr>
        <w:t> </w:t>
      </w:r>
      <w:r>
        <w:rPr>
          <w:b/>
          <w:sz w:val="20"/>
        </w:rPr>
        <w:t>Programme</w:t>
      </w:r>
      <w:r>
        <w:rPr>
          <w:b/>
          <w:spacing w:val="-2"/>
          <w:sz w:val="20"/>
        </w:rPr>
        <w:t> </w:t>
      </w:r>
      <w:r>
        <w:rPr>
          <w:b/>
          <w:sz w:val="20"/>
        </w:rPr>
        <w:t>III</w:t>
      </w:r>
      <w:r>
        <w:rPr>
          <w:b/>
          <w:spacing w:val="-2"/>
          <w:sz w:val="20"/>
        </w:rPr>
        <w:t> </w:t>
      </w:r>
      <w:r>
        <w:rPr>
          <w:b/>
          <w:sz w:val="20"/>
        </w:rPr>
        <w:t>–</w:t>
      </w:r>
      <w:r>
        <w:rPr>
          <w:b/>
          <w:spacing w:val="-4"/>
          <w:sz w:val="20"/>
        </w:rPr>
        <w:t> </w:t>
      </w:r>
      <w:r>
        <w:rPr>
          <w:b/>
          <w:spacing w:val="-2"/>
          <w:sz w:val="20"/>
        </w:rPr>
        <w:t>Registry</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84"/>
        <w:gridCol w:w="891"/>
        <w:gridCol w:w="1167"/>
        <w:gridCol w:w="1046"/>
        <w:gridCol w:w="1495"/>
      </w:tblGrid>
      <w:tr>
        <w:trPr>
          <w:trHeight w:val="842" w:hRule="atLeast"/>
        </w:trPr>
        <w:tc>
          <w:tcPr>
            <w:tcW w:w="3675" w:type="dxa"/>
            <w:gridSpan w:val="2"/>
            <w:tcBorders>
              <w:top w:val="single" w:sz="4" w:space="0" w:color="000000"/>
            </w:tcBorders>
          </w:tcPr>
          <w:p>
            <w:pPr>
              <w:pStyle w:val="TableParagraph"/>
              <w:jc w:val="left"/>
              <w:rPr>
                <w:b/>
                <w:sz w:val="20"/>
              </w:rPr>
            </w:pPr>
          </w:p>
          <w:p>
            <w:pPr>
              <w:pStyle w:val="TableParagraph"/>
              <w:spacing w:line="207" w:lineRule="exact" w:before="127"/>
              <w:ind w:left="2974" w:right="-15"/>
              <w:jc w:val="left"/>
              <w:rPr>
                <w:i/>
                <w:sz w:val="18"/>
              </w:rPr>
            </w:pPr>
            <w:r>
              <w:rPr>
                <w:i/>
                <w:spacing w:val="-2"/>
                <w:sz w:val="18"/>
              </w:rPr>
              <w:t>Approved</w:t>
            </w:r>
          </w:p>
          <w:p>
            <w:pPr>
              <w:pStyle w:val="TableParagraph"/>
              <w:tabs>
                <w:tab w:pos="4443" w:val="left" w:leader="none"/>
              </w:tabs>
              <w:spacing w:line="207" w:lineRule="exact"/>
              <w:ind w:left="2626" w:right="-778"/>
              <w:jc w:val="left"/>
              <w:rPr>
                <w:i/>
                <w:sz w:val="18"/>
              </w:rPr>
            </w:pPr>
            <w:r>
              <w:rPr>
                <w:i/>
                <w:spacing w:val="65"/>
                <w:w w:val="150"/>
                <w:sz w:val="18"/>
                <w:u w:val="single"/>
              </w:rPr>
              <w:t> </w:t>
            </w:r>
            <w:r>
              <w:rPr>
                <w:i/>
                <w:sz w:val="18"/>
                <w:u w:val="single"/>
              </w:rPr>
              <w:t>Budget </w:t>
            </w:r>
            <w:r>
              <w:rPr>
                <w:i/>
                <w:spacing w:val="-4"/>
                <w:sz w:val="18"/>
                <w:u w:val="single"/>
              </w:rPr>
              <w:t>2021</w:t>
            </w:r>
            <w:r>
              <w:rPr>
                <w:i/>
                <w:sz w:val="18"/>
                <w:u w:val="single"/>
              </w:rPr>
              <w:tab/>
            </w:r>
          </w:p>
        </w:tc>
        <w:tc>
          <w:tcPr>
            <w:tcW w:w="1167" w:type="dxa"/>
            <w:tcBorders>
              <w:top w:val="single" w:sz="4" w:space="0" w:color="000000"/>
            </w:tcBorders>
          </w:tcPr>
          <w:p>
            <w:pPr>
              <w:pStyle w:val="TableParagraph"/>
              <w:spacing w:before="151"/>
              <w:ind w:left="247" w:right="34" w:firstLine="408"/>
              <w:jc w:val="left"/>
              <w:rPr>
                <w:i/>
                <w:sz w:val="18"/>
              </w:rPr>
            </w:pPr>
            <w:r>
              <w:rPr>
                <w:i/>
                <w:spacing w:val="-2"/>
                <w:sz w:val="18"/>
              </w:rPr>
              <w:t>Actual</w:t>
            </w:r>
            <w:r>
              <w:rPr>
                <w:i/>
                <w:spacing w:val="-2"/>
                <w:sz w:val="18"/>
              </w:rPr>
              <w:t> Expenditure</w:t>
            </w:r>
          </w:p>
          <w:p>
            <w:pPr>
              <w:pStyle w:val="TableParagraph"/>
              <w:tabs>
                <w:tab w:pos="1723" w:val="left" w:leader="none"/>
              </w:tabs>
              <w:spacing w:line="206" w:lineRule="exact"/>
              <w:ind w:left="768" w:right="-562"/>
              <w:jc w:val="left"/>
              <w:rPr>
                <w:i/>
                <w:sz w:val="18"/>
              </w:rPr>
            </w:pPr>
            <w:r>
              <w:rPr>
                <w:i/>
                <w:spacing w:val="-4"/>
                <w:sz w:val="18"/>
                <w:u w:val="single"/>
              </w:rPr>
              <w:t>2021</w:t>
            </w:r>
            <w:r>
              <w:rPr>
                <w:i/>
                <w:sz w:val="18"/>
                <w:u w:val="single"/>
              </w:rPr>
              <w:tab/>
            </w:r>
          </w:p>
        </w:tc>
        <w:tc>
          <w:tcPr>
            <w:tcW w:w="1046" w:type="dxa"/>
            <w:tcBorders>
              <w:top w:val="single" w:sz="4" w:space="0" w:color="000000"/>
            </w:tcBorders>
          </w:tcPr>
          <w:p>
            <w:pPr>
              <w:pStyle w:val="TableParagraph"/>
              <w:spacing w:before="151"/>
              <w:ind w:left="40"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207" w:val="left" w:leader="none"/>
              </w:tabs>
              <w:spacing w:line="206" w:lineRule="exact"/>
              <w:ind w:left="556" w:right="-1167"/>
              <w:jc w:val="left"/>
              <w:rPr>
                <w:i/>
                <w:sz w:val="18"/>
              </w:rPr>
            </w:pPr>
            <w:r>
              <w:rPr>
                <w:i/>
                <w:spacing w:val="-2"/>
                <w:sz w:val="18"/>
                <w:u w:val="single"/>
              </w:rPr>
              <w:t>euros)</w:t>
            </w:r>
            <w:r>
              <w:rPr>
                <w:i/>
                <w:sz w:val="18"/>
                <w:u w:val="single"/>
              </w:rPr>
              <w:tab/>
            </w:r>
          </w:p>
        </w:tc>
        <w:tc>
          <w:tcPr>
            <w:tcW w:w="1495" w:type="dxa"/>
            <w:tcBorders>
              <w:top w:val="single" w:sz="4" w:space="0" w:color="000000"/>
            </w:tcBorders>
          </w:tcPr>
          <w:p>
            <w:pPr>
              <w:pStyle w:val="TableParagraph"/>
              <w:jc w:val="left"/>
              <w:rPr>
                <w:b/>
                <w:sz w:val="20"/>
              </w:rPr>
            </w:pPr>
          </w:p>
          <w:p>
            <w:pPr>
              <w:pStyle w:val="TableParagraph"/>
              <w:spacing w:line="207" w:lineRule="exact" w:before="127"/>
              <w:ind w:right="-15"/>
              <w:rPr>
                <w:i/>
                <w:sz w:val="18"/>
              </w:rPr>
            </w:pPr>
            <w:r>
              <w:rPr>
                <w:i/>
                <w:sz w:val="18"/>
              </w:rPr>
              <w:t>Implementation</w:t>
            </w:r>
            <w:r>
              <w:rPr>
                <w:i/>
                <w:spacing w:val="-6"/>
                <w:sz w:val="18"/>
              </w:rPr>
              <w:t> </w:t>
            </w:r>
            <w:r>
              <w:rPr>
                <w:i/>
                <w:spacing w:val="-4"/>
                <w:sz w:val="18"/>
              </w:rPr>
              <w:t>rate</w:t>
            </w:r>
          </w:p>
          <w:p>
            <w:pPr>
              <w:pStyle w:val="TableParagraph"/>
              <w:spacing w:line="207" w:lineRule="exact"/>
              <w:ind w:right="-15"/>
              <w:rPr>
                <w:i/>
                <w:sz w:val="18"/>
              </w:rPr>
            </w:pPr>
            <w:r>
              <w:rPr>
                <w:i/>
                <w:sz w:val="18"/>
                <w:u w:val="single"/>
              </w:rPr>
              <w:t>in</w:t>
            </w:r>
            <w:r>
              <w:rPr>
                <w:i/>
                <w:spacing w:val="4"/>
                <w:sz w:val="18"/>
                <w:u w:val="single"/>
              </w:rPr>
              <w:t> </w:t>
            </w:r>
            <w:r>
              <w:rPr>
                <w:i/>
                <w:spacing w:val="-12"/>
                <w:sz w:val="18"/>
                <w:u w:val="single"/>
              </w:rPr>
              <w:t>%</w:t>
            </w:r>
          </w:p>
        </w:tc>
      </w:tr>
      <w:tr>
        <w:trPr>
          <w:trHeight w:val="274" w:hRule="atLeast"/>
        </w:trPr>
        <w:tc>
          <w:tcPr>
            <w:tcW w:w="2784" w:type="dxa"/>
            <w:tcBorders>
              <w:bottom w:val="single" w:sz="12" w:space="0" w:color="000000"/>
            </w:tcBorders>
          </w:tcPr>
          <w:p>
            <w:pPr>
              <w:pStyle w:val="TableParagraph"/>
              <w:spacing w:line="186" w:lineRule="exact" w:before="69"/>
              <w:ind w:left="14"/>
              <w:jc w:val="left"/>
              <w:rPr>
                <w:b/>
                <w:i/>
                <w:sz w:val="18"/>
              </w:rPr>
            </w:pPr>
            <w:r>
              <w:rPr>
                <w:b/>
                <w:i/>
                <w:spacing w:val="-2"/>
                <w:sz w:val="18"/>
              </w:rPr>
              <w:t>Registry</w:t>
            </w:r>
          </w:p>
        </w:tc>
        <w:tc>
          <w:tcPr>
            <w:tcW w:w="891" w:type="dxa"/>
            <w:tcBorders>
              <w:bottom w:val="single" w:sz="12" w:space="0" w:color="000000"/>
            </w:tcBorders>
          </w:tcPr>
          <w:p>
            <w:pPr>
              <w:pStyle w:val="TableParagraph"/>
              <w:spacing w:line="191" w:lineRule="exact" w:before="64"/>
              <w:ind w:right="2"/>
              <w:rPr>
                <w:i/>
                <w:sz w:val="18"/>
              </w:rPr>
            </w:pPr>
            <w:r>
              <w:rPr>
                <w:i/>
                <w:spacing w:val="-5"/>
                <w:sz w:val="18"/>
              </w:rPr>
              <w:t>[1]</w:t>
            </w:r>
          </w:p>
        </w:tc>
        <w:tc>
          <w:tcPr>
            <w:tcW w:w="1167" w:type="dxa"/>
            <w:tcBorders>
              <w:bottom w:val="single" w:sz="12" w:space="0" w:color="000000"/>
            </w:tcBorders>
          </w:tcPr>
          <w:p>
            <w:pPr>
              <w:pStyle w:val="TableParagraph"/>
              <w:spacing w:line="191" w:lineRule="exact" w:before="64"/>
              <w:ind w:right="41"/>
              <w:rPr>
                <w:i/>
                <w:sz w:val="18"/>
              </w:rPr>
            </w:pPr>
            <w:r>
              <w:rPr>
                <w:i/>
                <w:spacing w:val="-5"/>
                <w:sz w:val="18"/>
              </w:rPr>
              <w:t>[2]</w:t>
            </w:r>
          </w:p>
        </w:tc>
        <w:tc>
          <w:tcPr>
            <w:tcW w:w="1046" w:type="dxa"/>
            <w:tcBorders>
              <w:bottom w:val="single" w:sz="12" w:space="0" w:color="000000"/>
            </w:tcBorders>
          </w:tcPr>
          <w:p>
            <w:pPr>
              <w:pStyle w:val="TableParagraph"/>
              <w:spacing w:line="191" w:lineRule="exact" w:before="64"/>
              <w:ind w:right="28"/>
              <w:rPr>
                <w:i/>
                <w:sz w:val="18"/>
              </w:rPr>
            </w:pPr>
            <w:r>
              <w:rPr>
                <w:i/>
                <w:w w:val="95"/>
                <w:sz w:val="18"/>
              </w:rPr>
              <w:t>[3]=[1]-</w:t>
            </w:r>
            <w:r>
              <w:rPr>
                <w:i/>
                <w:spacing w:val="-5"/>
                <w:sz w:val="18"/>
              </w:rPr>
              <w:t>[2]</w:t>
            </w:r>
          </w:p>
        </w:tc>
        <w:tc>
          <w:tcPr>
            <w:tcW w:w="1495" w:type="dxa"/>
            <w:tcBorders>
              <w:bottom w:val="single" w:sz="12" w:space="0" w:color="000000"/>
            </w:tcBorders>
          </w:tcPr>
          <w:p>
            <w:pPr>
              <w:pStyle w:val="TableParagraph"/>
              <w:spacing w:line="191" w:lineRule="exact" w:before="64"/>
              <w:rPr>
                <w:i/>
                <w:sz w:val="18"/>
              </w:rPr>
            </w:pPr>
            <w:r>
              <w:rPr>
                <w:i/>
                <w:spacing w:val="-2"/>
                <w:sz w:val="18"/>
              </w:rPr>
              <w:t>[4]=[2]/[1]</w:t>
            </w:r>
          </w:p>
        </w:tc>
      </w:tr>
      <w:tr>
        <w:trPr>
          <w:trHeight w:val="224" w:hRule="atLeast"/>
        </w:trPr>
        <w:tc>
          <w:tcPr>
            <w:tcW w:w="2784" w:type="dxa"/>
            <w:tcBorders>
              <w:top w:val="single" w:sz="12" w:space="0" w:color="000000"/>
            </w:tcBorders>
          </w:tcPr>
          <w:p>
            <w:pPr>
              <w:pStyle w:val="TableParagraph"/>
              <w:spacing w:line="200" w:lineRule="exact" w:before="4"/>
              <w:ind w:left="14"/>
              <w:jc w:val="left"/>
              <w:rPr>
                <w:sz w:val="18"/>
              </w:rPr>
            </w:pPr>
            <w:r>
              <w:rPr>
                <w:sz w:val="18"/>
              </w:rPr>
              <w:t>Professional</w:t>
            </w:r>
            <w:r>
              <w:rPr>
                <w:spacing w:val="-10"/>
                <w:sz w:val="18"/>
              </w:rPr>
              <w:t> </w:t>
            </w:r>
            <w:r>
              <w:rPr>
                <w:spacing w:val="-2"/>
                <w:sz w:val="18"/>
              </w:rPr>
              <w:t>staff</w:t>
            </w:r>
          </w:p>
        </w:tc>
        <w:tc>
          <w:tcPr>
            <w:tcW w:w="891" w:type="dxa"/>
            <w:tcBorders>
              <w:top w:val="single" w:sz="12" w:space="0" w:color="000000"/>
            </w:tcBorders>
          </w:tcPr>
          <w:p>
            <w:pPr>
              <w:pStyle w:val="TableParagraph"/>
              <w:spacing w:line="200" w:lineRule="exact" w:before="4"/>
              <w:ind w:right="-15"/>
              <w:rPr>
                <w:sz w:val="18"/>
              </w:rPr>
            </w:pPr>
            <w:r>
              <w:rPr>
                <w:spacing w:val="-2"/>
                <w:sz w:val="18"/>
              </w:rPr>
              <w:t>28,931.9</w:t>
            </w:r>
          </w:p>
        </w:tc>
        <w:tc>
          <w:tcPr>
            <w:tcW w:w="1167" w:type="dxa"/>
            <w:tcBorders>
              <w:top w:val="single" w:sz="12" w:space="0" w:color="000000"/>
            </w:tcBorders>
            <w:shd w:val="clear" w:color="auto" w:fill="D9D9D9"/>
          </w:tcPr>
          <w:p>
            <w:pPr>
              <w:pStyle w:val="TableParagraph"/>
              <w:spacing w:line="200" w:lineRule="exact" w:before="4"/>
              <w:ind w:right="35"/>
              <w:rPr>
                <w:i/>
                <w:sz w:val="18"/>
              </w:rPr>
            </w:pPr>
            <w:r>
              <w:rPr>
                <w:i/>
                <w:spacing w:val="-5"/>
                <w:sz w:val="18"/>
              </w:rPr>
              <w:t>n/a</w:t>
            </w:r>
          </w:p>
        </w:tc>
        <w:tc>
          <w:tcPr>
            <w:tcW w:w="1046" w:type="dxa"/>
            <w:tcBorders>
              <w:top w:val="single" w:sz="12" w:space="0" w:color="000000"/>
            </w:tcBorders>
            <w:shd w:val="clear" w:color="auto" w:fill="D9D9D9"/>
          </w:tcPr>
          <w:p>
            <w:pPr>
              <w:pStyle w:val="TableParagraph"/>
              <w:spacing w:line="200" w:lineRule="exact" w:before="4"/>
              <w:ind w:right="25"/>
              <w:rPr>
                <w:i/>
                <w:sz w:val="18"/>
              </w:rPr>
            </w:pPr>
            <w:r>
              <w:rPr>
                <w:i/>
                <w:spacing w:val="-5"/>
                <w:sz w:val="18"/>
              </w:rPr>
              <w:t>n/a</w:t>
            </w:r>
          </w:p>
        </w:tc>
        <w:tc>
          <w:tcPr>
            <w:tcW w:w="1495" w:type="dxa"/>
            <w:tcBorders>
              <w:top w:val="single" w:sz="12" w:space="0" w:color="000000"/>
            </w:tcBorders>
            <w:shd w:val="clear" w:color="auto" w:fill="D9D9D9"/>
          </w:tcPr>
          <w:p>
            <w:pPr>
              <w:pStyle w:val="TableParagraph"/>
              <w:spacing w:line="200" w:lineRule="exact" w:before="4"/>
              <w:ind w:right="-15"/>
              <w:rPr>
                <w:i/>
                <w:sz w:val="18"/>
              </w:rPr>
            </w:pPr>
            <w:r>
              <w:rPr>
                <w:i/>
                <w:spacing w:val="-5"/>
                <w:sz w:val="18"/>
              </w:rPr>
              <w:t>n/a</w:t>
            </w:r>
          </w:p>
        </w:tc>
      </w:tr>
      <w:tr>
        <w:trPr>
          <w:trHeight w:val="226" w:hRule="atLeast"/>
        </w:trPr>
        <w:tc>
          <w:tcPr>
            <w:tcW w:w="2784" w:type="dxa"/>
            <w:tcBorders>
              <w:bottom w:val="single" w:sz="4" w:space="0" w:color="000000"/>
            </w:tcBorders>
          </w:tcPr>
          <w:p>
            <w:pPr>
              <w:pStyle w:val="TableParagraph"/>
              <w:spacing w:line="201" w:lineRule="exact" w:before="5"/>
              <w:ind w:left="14"/>
              <w:jc w:val="left"/>
              <w:rPr>
                <w:sz w:val="18"/>
              </w:rPr>
            </w:pPr>
            <w:r>
              <w:rPr>
                <w:sz w:val="18"/>
              </w:rPr>
              <w:t>General</w:t>
            </w:r>
            <w:r>
              <w:rPr>
                <w:spacing w:val="-4"/>
                <w:sz w:val="18"/>
              </w:rPr>
              <w:t> </w:t>
            </w:r>
            <w:r>
              <w:rPr>
                <w:sz w:val="18"/>
              </w:rPr>
              <w:t>Service</w:t>
            </w:r>
            <w:r>
              <w:rPr>
                <w:spacing w:val="-5"/>
                <w:sz w:val="18"/>
              </w:rPr>
              <w:t> </w:t>
            </w:r>
            <w:r>
              <w:rPr>
                <w:spacing w:val="-2"/>
                <w:sz w:val="18"/>
              </w:rPr>
              <w:t>staff</w:t>
            </w:r>
          </w:p>
        </w:tc>
        <w:tc>
          <w:tcPr>
            <w:tcW w:w="891" w:type="dxa"/>
            <w:tcBorders>
              <w:bottom w:val="single" w:sz="4" w:space="0" w:color="000000"/>
            </w:tcBorders>
          </w:tcPr>
          <w:p>
            <w:pPr>
              <w:pStyle w:val="TableParagraph"/>
              <w:spacing w:line="201" w:lineRule="exact" w:before="5"/>
              <w:ind w:right="-15"/>
              <w:rPr>
                <w:sz w:val="18"/>
              </w:rPr>
            </w:pPr>
            <w:r>
              <w:rPr>
                <w:spacing w:val="-2"/>
                <w:sz w:val="18"/>
              </w:rPr>
              <w:t>18,390.0</w:t>
            </w:r>
          </w:p>
        </w:tc>
        <w:tc>
          <w:tcPr>
            <w:tcW w:w="1167" w:type="dxa"/>
            <w:tcBorders>
              <w:bottom w:val="single" w:sz="4" w:space="0" w:color="000000"/>
            </w:tcBorders>
            <w:shd w:val="clear" w:color="auto" w:fill="D9D9D9"/>
          </w:tcPr>
          <w:p>
            <w:pPr>
              <w:pStyle w:val="TableParagraph"/>
              <w:spacing w:line="201" w:lineRule="exact" w:before="5"/>
              <w:ind w:right="35"/>
              <w:rPr>
                <w:i/>
                <w:sz w:val="18"/>
              </w:rPr>
            </w:pPr>
            <w:r>
              <w:rPr>
                <w:i/>
                <w:spacing w:val="-5"/>
                <w:sz w:val="18"/>
              </w:rPr>
              <w:t>n/a</w:t>
            </w:r>
          </w:p>
        </w:tc>
        <w:tc>
          <w:tcPr>
            <w:tcW w:w="1046" w:type="dxa"/>
            <w:tcBorders>
              <w:bottom w:val="single" w:sz="4" w:space="0" w:color="000000"/>
            </w:tcBorders>
            <w:shd w:val="clear" w:color="auto" w:fill="D9D9D9"/>
          </w:tcPr>
          <w:p>
            <w:pPr>
              <w:pStyle w:val="TableParagraph"/>
              <w:spacing w:line="201" w:lineRule="exact" w:before="5"/>
              <w:ind w:right="25"/>
              <w:rPr>
                <w:i/>
                <w:sz w:val="18"/>
              </w:rPr>
            </w:pPr>
            <w:r>
              <w:rPr>
                <w:i/>
                <w:spacing w:val="-5"/>
                <w:sz w:val="18"/>
              </w:rPr>
              <w:t>n/a</w:t>
            </w:r>
          </w:p>
        </w:tc>
        <w:tc>
          <w:tcPr>
            <w:tcW w:w="1495" w:type="dxa"/>
            <w:tcBorders>
              <w:bottom w:val="single" w:sz="4" w:space="0" w:color="000000"/>
            </w:tcBorders>
            <w:shd w:val="clear" w:color="auto" w:fill="D9D9D9"/>
          </w:tcPr>
          <w:p>
            <w:pPr>
              <w:pStyle w:val="TableParagraph"/>
              <w:spacing w:line="201" w:lineRule="exact" w:before="5"/>
              <w:ind w:right="-15"/>
              <w:rPr>
                <w:i/>
                <w:sz w:val="18"/>
              </w:rPr>
            </w:pPr>
            <w:r>
              <w:rPr>
                <w:i/>
                <w:spacing w:val="-5"/>
                <w:sz w:val="18"/>
              </w:rPr>
              <w:t>n/a</w:t>
            </w:r>
          </w:p>
        </w:tc>
      </w:tr>
      <w:tr>
        <w:trPr>
          <w:trHeight w:val="225" w:hRule="atLeast"/>
        </w:trPr>
        <w:tc>
          <w:tcPr>
            <w:tcW w:w="2784" w:type="dxa"/>
            <w:tcBorders>
              <w:top w:val="single" w:sz="4" w:space="0" w:color="000000"/>
              <w:bottom w:val="single" w:sz="4" w:space="0" w:color="000000"/>
            </w:tcBorders>
          </w:tcPr>
          <w:p>
            <w:pPr>
              <w:pStyle w:val="TableParagraph"/>
              <w:spacing w:line="201" w:lineRule="exact" w:before="5"/>
              <w:ind w:left="14"/>
              <w:jc w:val="left"/>
              <w:rPr>
                <w:i/>
                <w:sz w:val="18"/>
              </w:rPr>
            </w:pPr>
            <w:r>
              <w:rPr>
                <w:i/>
                <w:sz w:val="18"/>
              </w:rPr>
              <w:t>Subtotal</w:t>
            </w:r>
            <w:r>
              <w:rPr>
                <w:i/>
                <w:spacing w:val="-2"/>
                <w:sz w:val="18"/>
              </w:rPr>
              <w:t> staff</w:t>
            </w:r>
          </w:p>
        </w:tc>
        <w:tc>
          <w:tcPr>
            <w:tcW w:w="891" w:type="dxa"/>
            <w:tcBorders>
              <w:top w:val="single" w:sz="4" w:space="0" w:color="000000"/>
              <w:bottom w:val="single" w:sz="4" w:space="0" w:color="000000"/>
            </w:tcBorders>
          </w:tcPr>
          <w:p>
            <w:pPr>
              <w:pStyle w:val="TableParagraph"/>
              <w:spacing w:line="201" w:lineRule="exact" w:before="5"/>
              <w:ind w:right="-15"/>
              <w:rPr>
                <w:i/>
                <w:sz w:val="18"/>
              </w:rPr>
            </w:pPr>
            <w:r>
              <w:rPr>
                <w:i/>
                <w:spacing w:val="-2"/>
                <w:sz w:val="18"/>
              </w:rPr>
              <w:t>47,321.9</w:t>
            </w:r>
          </w:p>
        </w:tc>
        <w:tc>
          <w:tcPr>
            <w:tcW w:w="1167" w:type="dxa"/>
            <w:tcBorders>
              <w:top w:val="single" w:sz="4" w:space="0" w:color="000000"/>
              <w:bottom w:val="single" w:sz="4" w:space="0" w:color="000000"/>
            </w:tcBorders>
          </w:tcPr>
          <w:p>
            <w:pPr>
              <w:pStyle w:val="TableParagraph"/>
              <w:spacing w:line="201" w:lineRule="exact" w:before="5"/>
              <w:ind w:right="36"/>
              <w:rPr>
                <w:i/>
                <w:sz w:val="18"/>
              </w:rPr>
            </w:pPr>
            <w:r>
              <w:rPr>
                <w:i/>
                <w:spacing w:val="-2"/>
                <w:sz w:val="18"/>
              </w:rPr>
              <w:t>47,380.4</w:t>
            </w:r>
          </w:p>
        </w:tc>
        <w:tc>
          <w:tcPr>
            <w:tcW w:w="1046" w:type="dxa"/>
            <w:tcBorders>
              <w:top w:val="single" w:sz="4" w:space="0" w:color="000000"/>
              <w:bottom w:val="single" w:sz="4" w:space="0" w:color="000000"/>
            </w:tcBorders>
          </w:tcPr>
          <w:p>
            <w:pPr>
              <w:pStyle w:val="TableParagraph"/>
              <w:spacing w:line="201" w:lineRule="exact" w:before="5"/>
              <w:ind w:right="24"/>
              <w:rPr>
                <w:i/>
                <w:sz w:val="18"/>
              </w:rPr>
            </w:pPr>
            <w:r>
              <w:rPr>
                <w:i/>
                <w:spacing w:val="-2"/>
                <w:sz w:val="18"/>
              </w:rPr>
              <w:t>(58.5)</w:t>
            </w:r>
          </w:p>
        </w:tc>
        <w:tc>
          <w:tcPr>
            <w:tcW w:w="1495" w:type="dxa"/>
            <w:tcBorders>
              <w:top w:val="single" w:sz="4" w:space="0" w:color="000000"/>
              <w:bottom w:val="single" w:sz="4" w:space="0" w:color="000000"/>
            </w:tcBorders>
          </w:tcPr>
          <w:p>
            <w:pPr>
              <w:pStyle w:val="TableParagraph"/>
              <w:spacing w:line="201" w:lineRule="exact" w:before="5"/>
              <w:ind w:right="-15"/>
              <w:rPr>
                <w:i/>
                <w:sz w:val="18"/>
              </w:rPr>
            </w:pPr>
            <w:r>
              <w:rPr>
                <w:i/>
                <w:spacing w:val="-2"/>
                <w:sz w:val="18"/>
              </w:rPr>
              <w:t>100.1</w:t>
            </w:r>
          </w:p>
        </w:tc>
      </w:tr>
      <w:tr>
        <w:trPr>
          <w:trHeight w:val="224" w:hRule="atLeast"/>
        </w:trPr>
        <w:tc>
          <w:tcPr>
            <w:tcW w:w="2784" w:type="dxa"/>
            <w:tcBorders>
              <w:top w:val="single" w:sz="4" w:space="0" w:color="000000"/>
            </w:tcBorders>
          </w:tcPr>
          <w:p>
            <w:pPr>
              <w:pStyle w:val="TableParagraph"/>
              <w:spacing w:line="200"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891" w:type="dxa"/>
            <w:tcBorders>
              <w:top w:val="single" w:sz="4" w:space="0" w:color="000000"/>
            </w:tcBorders>
          </w:tcPr>
          <w:p>
            <w:pPr>
              <w:pStyle w:val="TableParagraph"/>
              <w:spacing w:line="200" w:lineRule="exact" w:before="4"/>
              <w:ind w:right="-15"/>
              <w:rPr>
                <w:sz w:val="18"/>
              </w:rPr>
            </w:pPr>
            <w:r>
              <w:rPr>
                <w:spacing w:val="-2"/>
                <w:sz w:val="18"/>
              </w:rPr>
              <w:t>3,725.4</w:t>
            </w:r>
          </w:p>
        </w:tc>
        <w:tc>
          <w:tcPr>
            <w:tcW w:w="1167" w:type="dxa"/>
            <w:tcBorders>
              <w:top w:val="single" w:sz="4" w:space="0" w:color="000000"/>
            </w:tcBorders>
          </w:tcPr>
          <w:p>
            <w:pPr>
              <w:pStyle w:val="TableParagraph"/>
              <w:spacing w:line="200" w:lineRule="exact" w:before="4"/>
              <w:ind w:right="36"/>
              <w:rPr>
                <w:sz w:val="18"/>
              </w:rPr>
            </w:pPr>
            <w:r>
              <w:rPr>
                <w:spacing w:val="-2"/>
                <w:sz w:val="18"/>
              </w:rPr>
              <w:t>4,893.6</w:t>
            </w:r>
          </w:p>
        </w:tc>
        <w:tc>
          <w:tcPr>
            <w:tcW w:w="1046" w:type="dxa"/>
            <w:tcBorders>
              <w:top w:val="single" w:sz="4" w:space="0" w:color="000000"/>
            </w:tcBorders>
          </w:tcPr>
          <w:p>
            <w:pPr>
              <w:pStyle w:val="TableParagraph"/>
              <w:spacing w:line="200" w:lineRule="exact" w:before="4"/>
              <w:ind w:right="25"/>
              <w:rPr>
                <w:sz w:val="18"/>
              </w:rPr>
            </w:pPr>
            <w:r>
              <w:rPr>
                <w:spacing w:val="-2"/>
                <w:sz w:val="18"/>
              </w:rPr>
              <w:t>(1,168.2)</w:t>
            </w:r>
          </w:p>
        </w:tc>
        <w:tc>
          <w:tcPr>
            <w:tcW w:w="1495" w:type="dxa"/>
            <w:tcBorders>
              <w:top w:val="single" w:sz="4" w:space="0" w:color="000000"/>
            </w:tcBorders>
          </w:tcPr>
          <w:p>
            <w:pPr>
              <w:pStyle w:val="TableParagraph"/>
              <w:spacing w:line="200" w:lineRule="exact" w:before="4"/>
              <w:ind w:right="-15"/>
              <w:rPr>
                <w:sz w:val="18"/>
              </w:rPr>
            </w:pPr>
            <w:r>
              <w:rPr>
                <w:spacing w:val="-2"/>
                <w:sz w:val="18"/>
              </w:rPr>
              <w:t>131.4</w:t>
            </w:r>
          </w:p>
        </w:tc>
      </w:tr>
      <w:tr>
        <w:trPr>
          <w:trHeight w:val="225" w:hRule="atLeast"/>
        </w:trPr>
        <w:tc>
          <w:tcPr>
            <w:tcW w:w="2784" w:type="dxa"/>
          </w:tcPr>
          <w:p>
            <w:pPr>
              <w:pStyle w:val="TableParagraph"/>
              <w:spacing w:line="200" w:lineRule="exact" w:before="5"/>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891" w:type="dxa"/>
          </w:tcPr>
          <w:p>
            <w:pPr>
              <w:pStyle w:val="TableParagraph"/>
              <w:spacing w:line="200" w:lineRule="exact" w:before="5"/>
              <w:ind w:right="-15"/>
              <w:rPr>
                <w:sz w:val="18"/>
              </w:rPr>
            </w:pPr>
            <w:r>
              <w:rPr>
                <w:spacing w:val="-2"/>
                <w:sz w:val="18"/>
              </w:rPr>
              <w:t>361.8</w:t>
            </w:r>
          </w:p>
        </w:tc>
        <w:tc>
          <w:tcPr>
            <w:tcW w:w="1167" w:type="dxa"/>
          </w:tcPr>
          <w:p>
            <w:pPr>
              <w:pStyle w:val="TableParagraph"/>
              <w:spacing w:line="200" w:lineRule="exact" w:before="5"/>
              <w:ind w:right="36"/>
              <w:rPr>
                <w:sz w:val="18"/>
              </w:rPr>
            </w:pPr>
            <w:r>
              <w:rPr>
                <w:spacing w:val="-2"/>
                <w:sz w:val="18"/>
              </w:rPr>
              <w:t>894.0</w:t>
            </w:r>
          </w:p>
        </w:tc>
        <w:tc>
          <w:tcPr>
            <w:tcW w:w="1046" w:type="dxa"/>
          </w:tcPr>
          <w:p>
            <w:pPr>
              <w:pStyle w:val="TableParagraph"/>
              <w:spacing w:line="200" w:lineRule="exact" w:before="5"/>
              <w:ind w:right="24"/>
              <w:rPr>
                <w:sz w:val="18"/>
              </w:rPr>
            </w:pPr>
            <w:r>
              <w:rPr>
                <w:spacing w:val="-2"/>
                <w:sz w:val="18"/>
              </w:rPr>
              <w:t>(532.2)</w:t>
            </w:r>
          </w:p>
        </w:tc>
        <w:tc>
          <w:tcPr>
            <w:tcW w:w="1495" w:type="dxa"/>
          </w:tcPr>
          <w:p>
            <w:pPr>
              <w:pStyle w:val="TableParagraph"/>
              <w:spacing w:line="200" w:lineRule="exact" w:before="5"/>
              <w:ind w:right="-15"/>
              <w:rPr>
                <w:sz w:val="18"/>
              </w:rPr>
            </w:pPr>
            <w:r>
              <w:rPr>
                <w:spacing w:val="-2"/>
                <w:sz w:val="18"/>
              </w:rPr>
              <w:t>247.1</w:t>
            </w:r>
          </w:p>
        </w:tc>
      </w:tr>
      <w:tr>
        <w:trPr>
          <w:trHeight w:val="226" w:hRule="atLeast"/>
        </w:trPr>
        <w:tc>
          <w:tcPr>
            <w:tcW w:w="2784" w:type="dxa"/>
            <w:tcBorders>
              <w:bottom w:val="single" w:sz="4" w:space="0" w:color="000000"/>
            </w:tcBorders>
          </w:tcPr>
          <w:p>
            <w:pPr>
              <w:pStyle w:val="TableParagraph"/>
              <w:spacing w:line="201" w:lineRule="exact" w:before="5"/>
              <w:ind w:left="14"/>
              <w:jc w:val="left"/>
              <w:rPr>
                <w:sz w:val="18"/>
              </w:rPr>
            </w:pPr>
            <w:r>
              <w:rPr>
                <w:spacing w:val="-2"/>
                <w:sz w:val="18"/>
              </w:rPr>
              <w:t>Overtime</w:t>
            </w:r>
          </w:p>
        </w:tc>
        <w:tc>
          <w:tcPr>
            <w:tcW w:w="891" w:type="dxa"/>
            <w:tcBorders>
              <w:bottom w:val="single" w:sz="4" w:space="0" w:color="000000"/>
            </w:tcBorders>
          </w:tcPr>
          <w:p>
            <w:pPr>
              <w:pStyle w:val="TableParagraph"/>
              <w:spacing w:line="201" w:lineRule="exact" w:before="5"/>
              <w:ind w:right="-15"/>
              <w:rPr>
                <w:sz w:val="18"/>
              </w:rPr>
            </w:pPr>
            <w:r>
              <w:rPr>
                <w:spacing w:val="-2"/>
                <w:sz w:val="18"/>
              </w:rPr>
              <w:t>223.2</w:t>
            </w:r>
          </w:p>
        </w:tc>
        <w:tc>
          <w:tcPr>
            <w:tcW w:w="1167" w:type="dxa"/>
            <w:tcBorders>
              <w:bottom w:val="single" w:sz="4" w:space="0" w:color="000000"/>
            </w:tcBorders>
          </w:tcPr>
          <w:p>
            <w:pPr>
              <w:pStyle w:val="TableParagraph"/>
              <w:spacing w:line="201" w:lineRule="exact" w:before="5"/>
              <w:ind w:right="36"/>
              <w:rPr>
                <w:sz w:val="18"/>
              </w:rPr>
            </w:pPr>
            <w:r>
              <w:rPr>
                <w:spacing w:val="-2"/>
                <w:sz w:val="18"/>
              </w:rPr>
              <w:t>183.4</w:t>
            </w:r>
          </w:p>
        </w:tc>
        <w:tc>
          <w:tcPr>
            <w:tcW w:w="1046" w:type="dxa"/>
            <w:tcBorders>
              <w:bottom w:val="single" w:sz="4" w:space="0" w:color="000000"/>
            </w:tcBorders>
          </w:tcPr>
          <w:p>
            <w:pPr>
              <w:pStyle w:val="TableParagraph"/>
              <w:spacing w:line="201" w:lineRule="exact" w:before="5"/>
              <w:ind w:right="25"/>
              <w:rPr>
                <w:sz w:val="18"/>
              </w:rPr>
            </w:pPr>
            <w:r>
              <w:rPr>
                <w:spacing w:val="-4"/>
                <w:sz w:val="18"/>
              </w:rPr>
              <w:t>39.8</w:t>
            </w:r>
          </w:p>
        </w:tc>
        <w:tc>
          <w:tcPr>
            <w:tcW w:w="1495" w:type="dxa"/>
            <w:tcBorders>
              <w:bottom w:val="single" w:sz="4" w:space="0" w:color="000000"/>
            </w:tcBorders>
          </w:tcPr>
          <w:p>
            <w:pPr>
              <w:pStyle w:val="TableParagraph"/>
              <w:spacing w:line="201" w:lineRule="exact" w:before="5"/>
              <w:ind w:right="-15"/>
              <w:rPr>
                <w:sz w:val="18"/>
              </w:rPr>
            </w:pPr>
            <w:r>
              <w:rPr>
                <w:spacing w:val="-4"/>
                <w:sz w:val="18"/>
              </w:rPr>
              <w:t>82.2</w:t>
            </w:r>
          </w:p>
        </w:tc>
      </w:tr>
      <w:tr>
        <w:trPr>
          <w:trHeight w:val="222" w:hRule="atLeast"/>
        </w:trPr>
        <w:tc>
          <w:tcPr>
            <w:tcW w:w="2784" w:type="dxa"/>
            <w:tcBorders>
              <w:top w:val="single" w:sz="4" w:space="0" w:color="000000"/>
              <w:bottom w:val="single" w:sz="4" w:space="0" w:color="000000"/>
            </w:tcBorders>
          </w:tcPr>
          <w:p>
            <w:pPr>
              <w:pStyle w:val="TableParagraph"/>
              <w:spacing w:line="201" w:lineRule="exact" w:before="2"/>
              <w:ind w:left="14"/>
              <w:jc w:val="left"/>
              <w:rPr>
                <w:i/>
                <w:sz w:val="18"/>
              </w:rPr>
            </w:pPr>
            <w:r>
              <w:rPr>
                <w:i/>
                <w:sz w:val="18"/>
              </w:rPr>
              <w:t>Subtotal</w:t>
            </w:r>
            <w:r>
              <w:rPr>
                <w:i/>
                <w:spacing w:val="-2"/>
                <w:sz w:val="18"/>
              </w:rPr>
              <w:t> </w:t>
            </w:r>
            <w:r>
              <w:rPr>
                <w:i/>
                <w:sz w:val="18"/>
              </w:rPr>
              <w:t>other </w:t>
            </w:r>
            <w:r>
              <w:rPr>
                <w:i/>
                <w:spacing w:val="-2"/>
                <w:sz w:val="18"/>
              </w:rPr>
              <w:t>staff</w:t>
            </w:r>
          </w:p>
        </w:tc>
        <w:tc>
          <w:tcPr>
            <w:tcW w:w="891" w:type="dxa"/>
            <w:tcBorders>
              <w:top w:val="single" w:sz="4" w:space="0" w:color="000000"/>
              <w:bottom w:val="single" w:sz="4" w:space="0" w:color="000000"/>
            </w:tcBorders>
          </w:tcPr>
          <w:p>
            <w:pPr>
              <w:pStyle w:val="TableParagraph"/>
              <w:spacing w:line="201" w:lineRule="exact" w:before="2"/>
              <w:ind w:right="-15"/>
              <w:rPr>
                <w:i/>
                <w:sz w:val="18"/>
              </w:rPr>
            </w:pPr>
            <w:r>
              <w:rPr>
                <w:i/>
                <w:spacing w:val="-2"/>
                <w:sz w:val="18"/>
              </w:rPr>
              <w:t>4,310.4</w:t>
            </w:r>
          </w:p>
        </w:tc>
        <w:tc>
          <w:tcPr>
            <w:tcW w:w="1167" w:type="dxa"/>
            <w:tcBorders>
              <w:top w:val="single" w:sz="4" w:space="0" w:color="000000"/>
              <w:bottom w:val="single" w:sz="4" w:space="0" w:color="000000"/>
            </w:tcBorders>
          </w:tcPr>
          <w:p>
            <w:pPr>
              <w:pStyle w:val="TableParagraph"/>
              <w:spacing w:line="201" w:lineRule="exact" w:before="2"/>
              <w:ind w:right="36"/>
              <w:rPr>
                <w:i/>
                <w:sz w:val="18"/>
              </w:rPr>
            </w:pPr>
            <w:r>
              <w:rPr>
                <w:i/>
                <w:spacing w:val="-2"/>
                <w:sz w:val="18"/>
              </w:rPr>
              <w:t>5,971.0</w:t>
            </w:r>
          </w:p>
        </w:tc>
        <w:tc>
          <w:tcPr>
            <w:tcW w:w="1046" w:type="dxa"/>
            <w:tcBorders>
              <w:top w:val="single" w:sz="4" w:space="0" w:color="000000"/>
              <w:bottom w:val="single" w:sz="4" w:space="0" w:color="000000"/>
            </w:tcBorders>
          </w:tcPr>
          <w:p>
            <w:pPr>
              <w:pStyle w:val="TableParagraph"/>
              <w:spacing w:line="201" w:lineRule="exact" w:before="2"/>
              <w:ind w:right="25"/>
              <w:rPr>
                <w:i/>
                <w:sz w:val="18"/>
              </w:rPr>
            </w:pPr>
            <w:r>
              <w:rPr>
                <w:i/>
                <w:spacing w:val="-2"/>
                <w:sz w:val="18"/>
              </w:rPr>
              <w:t>(1,660.6)</w:t>
            </w:r>
          </w:p>
        </w:tc>
        <w:tc>
          <w:tcPr>
            <w:tcW w:w="1495" w:type="dxa"/>
            <w:tcBorders>
              <w:top w:val="single" w:sz="4" w:space="0" w:color="000000"/>
              <w:bottom w:val="single" w:sz="4" w:space="0" w:color="000000"/>
            </w:tcBorders>
          </w:tcPr>
          <w:p>
            <w:pPr>
              <w:pStyle w:val="TableParagraph"/>
              <w:spacing w:line="201" w:lineRule="exact" w:before="2"/>
              <w:ind w:right="-15"/>
              <w:rPr>
                <w:i/>
                <w:sz w:val="18"/>
              </w:rPr>
            </w:pPr>
            <w:r>
              <w:rPr>
                <w:i/>
                <w:spacing w:val="-2"/>
                <w:sz w:val="18"/>
              </w:rPr>
              <w:t>138.5</w:t>
            </w:r>
          </w:p>
        </w:tc>
      </w:tr>
      <w:tr>
        <w:trPr>
          <w:trHeight w:val="224" w:hRule="atLeast"/>
        </w:trPr>
        <w:tc>
          <w:tcPr>
            <w:tcW w:w="2784" w:type="dxa"/>
            <w:tcBorders>
              <w:top w:val="single" w:sz="4" w:space="0" w:color="000000"/>
            </w:tcBorders>
          </w:tcPr>
          <w:p>
            <w:pPr>
              <w:pStyle w:val="TableParagraph"/>
              <w:spacing w:line="200" w:lineRule="exact" w:before="4"/>
              <w:ind w:left="14"/>
              <w:jc w:val="left"/>
              <w:rPr>
                <w:sz w:val="18"/>
              </w:rPr>
            </w:pPr>
            <w:r>
              <w:rPr>
                <w:spacing w:val="-2"/>
                <w:sz w:val="18"/>
              </w:rPr>
              <w:t>Travel</w:t>
            </w:r>
          </w:p>
        </w:tc>
        <w:tc>
          <w:tcPr>
            <w:tcW w:w="891" w:type="dxa"/>
            <w:tcBorders>
              <w:top w:val="single" w:sz="4" w:space="0" w:color="000000"/>
            </w:tcBorders>
          </w:tcPr>
          <w:p>
            <w:pPr>
              <w:pStyle w:val="TableParagraph"/>
              <w:spacing w:line="200" w:lineRule="exact" w:before="4"/>
              <w:ind w:right="-15"/>
              <w:rPr>
                <w:sz w:val="18"/>
              </w:rPr>
            </w:pPr>
            <w:r>
              <w:rPr>
                <w:spacing w:val="-2"/>
                <w:sz w:val="18"/>
              </w:rPr>
              <w:t>1,498.8</w:t>
            </w:r>
          </w:p>
        </w:tc>
        <w:tc>
          <w:tcPr>
            <w:tcW w:w="1167" w:type="dxa"/>
            <w:tcBorders>
              <w:top w:val="single" w:sz="4" w:space="0" w:color="000000"/>
            </w:tcBorders>
          </w:tcPr>
          <w:p>
            <w:pPr>
              <w:pStyle w:val="TableParagraph"/>
              <w:spacing w:line="200" w:lineRule="exact" w:before="4"/>
              <w:ind w:right="36"/>
              <w:rPr>
                <w:sz w:val="18"/>
              </w:rPr>
            </w:pPr>
            <w:r>
              <w:rPr>
                <w:spacing w:val="-2"/>
                <w:sz w:val="18"/>
              </w:rPr>
              <w:t>588.4</w:t>
            </w:r>
          </w:p>
        </w:tc>
        <w:tc>
          <w:tcPr>
            <w:tcW w:w="1046" w:type="dxa"/>
            <w:tcBorders>
              <w:top w:val="single" w:sz="4" w:space="0" w:color="000000"/>
            </w:tcBorders>
          </w:tcPr>
          <w:p>
            <w:pPr>
              <w:pStyle w:val="TableParagraph"/>
              <w:spacing w:line="200" w:lineRule="exact" w:before="4"/>
              <w:ind w:right="25"/>
              <w:rPr>
                <w:sz w:val="18"/>
              </w:rPr>
            </w:pPr>
            <w:r>
              <w:rPr>
                <w:spacing w:val="-2"/>
                <w:sz w:val="18"/>
              </w:rPr>
              <w:t>910.4</w:t>
            </w:r>
          </w:p>
        </w:tc>
        <w:tc>
          <w:tcPr>
            <w:tcW w:w="1495" w:type="dxa"/>
            <w:tcBorders>
              <w:top w:val="single" w:sz="4" w:space="0" w:color="000000"/>
            </w:tcBorders>
          </w:tcPr>
          <w:p>
            <w:pPr>
              <w:pStyle w:val="TableParagraph"/>
              <w:spacing w:line="200" w:lineRule="exact" w:before="4"/>
              <w:ind w:right="-15"/>
              <w:rPr>
                <w:sz w:val="18"/>
              </w:rPr>
            </w:pPr>
            <w:r>
              <w:rPr>
                <w:spacing w:val="-4"/>
                <w:sz w:val="18"/>
              </w:rPr>
              <w:t>39.3</w:t>
            </w:r>
          </w:p>
        </w:tc>
      </w:tr>
      <w:tr>
        <w:trPr>
          <w:trHeight w:val="225" w:hRule="atLeast"/>
        </w:trPr>
        <w:tc>
          <w:tcPr>
            <w:tcW w:w="2784" w:type="dxa"/>
          </w:tcPr>
          <w:p>
            <w:pPr>
              <w:pStyle w:val="TableParagraph"/>
              <w:spacing w:line="200" w:lineRule="exact" w:before="5"/>
              <w:ind w:left="14"/>
              <w:jc w:val="left"/>
              <w:rPr>
                <w:sz w:val="18"/>
              </w:rPr>
            </w:pPr>
            <w:r>
              <w:rPr>
                <w:spacing w:val="-2"/>
                <w:sz w:val="18"/>
              </w:rPr>
              <w:t>Hospitality</w:t>
            </w:r>
          </w:p>
        </w:tc>
        <w:tc>
          <w:tcPr>
            <w:tcW w:w="891" w:type="dxa"/>
          </w:tcPr>
          <w:p>
            <w:pPr>
              <w:pStyle w:val="TableParagraph"/>
              <w:spacing w:line="200" w:lineRule="exact" w:before="5"/>
              <w:ind w:right="-15"/>
              <w:rPr>
                <w:sz w:val="18"/>
              </w:rPr>
            </w:pPr>
            <w:r>
              <w:rPr>
                <w:spacing w:val="-5"/>
                <w:sz w:val="18"/>
              </w:rPr>
              <w:t>4.0</w:t>
            </w:r>
          </w:p>
        </w:tc>
        <w:tc>
          <w:tcPr>
            <w:tcW w:w="1167" w:type="dxa"/>
          </w:tcPr>
          <w:p>
            <w:pPr>
              <w:pStyle w:val="TableParagraph"/>
              <w:spacing w:line="200" w:lineRule="exact" w:before="5"/>
              <w:ind w:right="36"/>
              <w:rPr>
                <w:sz w:val="18"/>
              </w:rPr>
            </w:pPr>
            <w:r>
              <w:rPr>
                <w:w w:val="99"/>
                <w:sz w:val="18"/>
              </w:rPr>
              <w:t>-</w:t>
            </w:r>
          </w:p>
        </w:tc>
        <w:tc>
          <w:tcPr>
            <w:tcW w:w="1046" w:type="dxa"/>
          </w:tcPr>
          <w:p>
            <w:pPr>
              <w:pStyle w:val="TableParagraph"/>
              <w:spacing w:line="200" w:lineRule="exact" w:before="5"/>
              <w:ind w:right="25"/>
              <w:rPr>
                <w:sz w:val="18"/>
              </w:rPr>
            </w:pPr>
            <w:r>
              <w:rPr>
                <w:spacing w:val="-5"/>
                <w:sz w:val="18"/>
              </w:rPr>
              <w:t>4.0</w:t>
            </w:r>
          </w:p>
        </w:tc>
        <w:tc>
          <w:tcPr>
            <w:tcW w:w="1495" w:type="dxa"/>
          </w:tcPr>
          <w:p>
            <w:pPr>
              <w:pStyle w:val="TableParagraph"/>
              <w:spacing w:line="200" w:lineRule="exact" w:before="5"/>
              <w:ind w:right="-15"/>
              <w:rPr>
                <w:sz w:val="18"/>
              </w:rPr>
            </w:pPr>
            <w:r>
              <w:rPr>
                <w:w w:val="99"/>
                <w:sz w:val="18"/>
              </w:rPr>
              <w:t>-</w:t>
            </w:r>
          </w:p>
        </w:tc>
      </w:tr>
      <w:tr>
        <w:trPr>
          <w:trHeight w:val="225" w:hRule="atLeast"/>
        </w:trPr>
        <w:tc>
          <w:tcPr>
            <w:tcW w:w="2784" w:type="dxa"/>
          </w:tcPr>
          <w:p>
            <w:pPr>
              <w:pStyle w:val="TableParagraph"/>
              <w:spacing w:line="200" w:lineRule="exact" w:before="5"/>
              <w:ind w:left="14"/>
              <w:jc w:val="left"/>
              <w:rPr>
                <w:sz w:val="18"/>
              </w:rPr>
            </w:pPr>
            <w:r>
              <w:rPr>
                <w:sz w:val="18"/>
              </w:rPr>
              <w:t>Contractual</w:t>
            </w:r>
            <w:r>
              <w:rPr>
                <w:spacing w:val="-1"/>
                <w:sz w:val="18"/>
              </w:rPr>
              <w:t> </w:t>
            </w:r>
            <w:r>
              <w:rPr>
                <w:spacing w:val="-2"/>
                <w:sz w:val="18"/>
              </w:rPr>
              <w:t>services</w:t>
            </w:r>
          </w:p>
        </w:tc>
        <w:tc>
          <w:tcPr>
            <w:tcW w:w="891" w:type="dxa"/>
          </w:tcPr>
          <w:p>
            <w:pPr>
              <w:pStyle w:val="TableParagraph"/>
              <w:spacing w:line="200" w:lineRule="exact" w:before="5"/>
              <w:ind w:right="-15"/>
              <w:rPr>
                <w:sz w:val="18"/>
              </w:rPr>
            </w:pPr>
            <w:r>
              <w:rPr>
                <w:spacing w:val="-2"/>
                <w:sz w:val="18"/>
              </w:rPr>
              <w:t>3,083.4</w:t>
            </w:r>
          </w:p>
        </w:tc>
        <w:tc>
          <w:tcPr>
            <w:tcW w:w="1167" w:type="dxa"/>
          </w:tcPr>
          <w:p>
            <w:pPr>
              <w:pStyle w:val="TableParagraph"/>
              <w:spacing w:line="200" w:lineRule="exact" w:before="5"/>
              <w:ind w:right="36"/>
              <w:rPr>
                <w:sz w:val="18"/>
              </w:rPr>
            </w:pPr>
            <w:r>
              <w:rPr>
                <w:spacing w:val="-2"/>
                <w:sz w:val="18"/>
              </w:rPr>
              <w:t>2,566.7</w:t>
            </w:r>
          </w:p>
        </w:tc>
        <w:tc>
          <w:tcPr>
            <w:tcW w:w="1046" w:type="dxa"/>
          </w:tcPr>
          <w:p>
            <w:pPr>
              <w:pStyle w:val="TableParagraph"/>
              <w:spacing w:line="200" w:lineRule="exact" w:before="5"/>
              <w:ind w:right="25"/>
              <w:rPr>
                <w:sz w:val="18"/>
              </w:rPr>
            </w:pPr>
            <w:r>
              <w:rPr>
                <w:spacing w:val="-2"/>
                <w:sz w:val="18"/>
              </w:rPr>
              <w:t>516.7</w:t>
            </w:r>
          </w:p>
        </w:tc>
        <w:tc>
          <w:tcPr>
            <w:tcW w:w="1495" w:type="dxa"/>
          </w:tcPr>
          <w:p>
            <w:pPr>
              <w:pStyle w:val="TableParagraph"/>
              <w:spacing w:line="200" w:lineRule="exact" w:before="5"/>
              <w:ind w:right="-15"/>
              <w:rPr>
                <w:sz w:val="18"/>
              </w:rPr>
            </w:pPr>
            <w:r>
              <w:rPr>
                <w:spacing w:val="-4"/>
                <w:sz w:val="18"/>
              </w:rPr>
              <w:t>83.2</w:t>
            </w:r>
          </w:p>
        </w:tc>
      </w:tr>
      <w:tr>
        <w:trPr>
          <w:trHeight w:val="224" w:hRule="atLeast"/>
        </w:trPr>
        <w:tc>
          <w:tcPr>
            <w:tcW w:w="2784" w:type="dxa"/>
          </w:tcPr>
          <w:p>
            <w:pPr>
              <w:pStyle w:val="TableParagraph"/>
              <w:spacing w:line="199" w:lineRule="exact" w:before="5"/>
              <w:ind w:left="14"/>
              <w:jc w:val="left"/>
              <w:rPr>
                <w:sz w:val="18"/>
              </w:rPr>
            </w:pPr>
            <w:r>
              <w:rPr>
                <w:spacing w:val="-2"/>
                <w:sz w:val="18"/>
              </w:rPr>
              <w:t>Training</w:t>
            </w:r>
          </w:p>
        </w:tc>
        <w:tc>
          <w:tcPr>
            <w:tcW w:w="891" w:type="dxa"/>
          </w:tcPr>
          <w:p>
            <w:pPr>
              <w:pStyle w:val="TableParagraph"/>
              <w:spacing w:line="199" w:lineRule="exact" w:before="5"/>
              <w:ind w:right="-15"/>
              <w:rPr>
                <w:sz w:val="18"/>
              </w:rPr>
            </w:pPr>
            <w:r>
              <w:rPr>
                <w:spacing w:val="-2"/>
                <w:sz w:val="18"/>
              </w:rPr>
              <w:t>524.7</w:t>
            </w:r>
          </w:p>
        </w:tc>
        <w:tc>
          <w:tcPr>
            <w:tcW w:w="1167" w:type="dxa"/>
          </w:tcPr>
          <w:p>
            <w:pPr>
              <w:pStyle w:val="TableParagraph"/>
              <w:spacing w:line="199" w:lineRule="exact" w:before="5"/>
              <w:ind w:right="36"/>
              <w:rPr>
                <w:sz w:val="18"/>
              </w:rPr>
            </w:pPr>
            <w:r>
              <w:rPr>
                <w:spacing w:val="-2"/>
                <w:sz w:val="18"/>
              </w:rPr>
              <w:t>317.3</w:t>
            </w:r>
          </w:p>
        </w:tc>
        <w:tc>
          <w:tcPr>
            <w:tcW w:w="1046" w:type="dxa"/>
          </w:tcPr>
          <w:p>
            <w:pPr>
              <w:pStyle w:val="TableParagraph"/>
              <w:spacing w:line="199" w:lineRule="exact" w:before="5"/>
              <w:ind w:right="25"/>
              <w:rPr>
                <w:sz w:val="18"/>
              </w:rPr>
            </w:pPr>
            <w:r>
              <w:rPr>
                <w:spacing w:val="-2"/>
                <w:sz w:val="18"/>
              </w:rPr>
              <w:t>207.4</w:t>
            </w:r>
          </w:p>
        </w:tc>
        <w:tc>
          <w:tcPr>
            <w:tcW w:w="1495" w:type="dxa"/>
          </w:tcPr>
          <w:p>
            <w:pPr>
              <w:pStyle w:val="TableParagraph"/>
              <w:spacing w:line="199" w:lineRule="exact" w:before="5"/>
              <w:ind w:right="-15"/>
              <w:rPr>
                <w:sz w:val="18"/>
              </w:rPr>
            </w:pPr>
            <w:r>
              <w:rPr>
                <w:spacing w:val="-4"/>
                <w:sz w:val="18"/>
              </w:rPr>
              <w:t>60.5</w:t>
            </w:r>
          </w:p>
        </w:tc>
      </w:tr>
      <w:tr>
        <w:trPr>
          <w:trHeight w:val="224" w:hRule="atLeast"/>
        </w:trPr>
        <w:tc>
          <w:tcPr>
            <w:tcW w:w="2784" w:type="dxa"/>
          </w:tcPr>
          <w:p>
            <w:pPr>
              <w:pStyle w:val="TableParagraph"/>
              <w:spacing w:line="200" w:lineRule="exact" w:before="4"/>
              <w:ind w:left="14"/>
              <w:jc w:val="left"/>
              <w:rPr>
                <w:sz w:val="18"/>
              </w:rPr>
            </w:pPr>
            <w:r>
              <w:rPr>
                <w:spacing w:val="-2"/>
                <w:sz w:val="18"/>
              </w:rPr>
              <w:t>Consultants</w:t>
            </w:r>
          </w:p>
        </w:tc>
        <w:tc>
          <w:tcPr>
            <w:tcW w:w="891" w:type="dxa"/>
          </w:tcPr>
          <w:p>
            <w:pPr>
              <w:pStyle w:val="TableParagraph"/>
              <w:spacing w:line="200" w:lineRule="exact" w:before="4"/>
              <w:ind w:right="-15"/>
              <w:rPr>
                <w:sz w:val="18"/>
              </w:rPr>
            </w:pPr>
            <w:r>
              <w:rPr>
                <w:spacing w:val="-2"/>
                <w:sz w:val="18"/>
              </w:rPr>
              <w:t>506.8</w:t>
            </w:r>
          </w:p>
        </w:tc>
        <w:tc>
          <w:tcPr>
            <w:tcW w:w="1167" w:type="dxa"/>
          </w:tcPr>
          <w:p>
            <w:pPr>
              <w:pStyle w:val="TableParagraph"/>
              <w:spacing w:line="200" w:lineRule="exact" w:before="4"/>
              <w:ind w:right="36"/>
              <w:rPr>
                <w:sz w:val="18"/>
              </w:rPr>
            </w:pPr>
            <w:r>
              <w:rPr>
                <w:spacing w:val="-2"/>
                <w:sz w:val="18"/>
              </w:rPr>
              <w:t>703.5</w:t>
            </w:r>
          </w:p>
        </w:tc>
        <w:tc>
          <w:tcPr>
            <w:tcW w:w="1046" w:type="dxa"/>
          </w:tcPr>
          <w:p>
            <w:pPr>
              <w:pStyle w:val="TableParagraph"/>
              <w:spacing w:line="200" w:lineRule="exact" w:before="4"/>
              <w:ind w:right="24"/>
              <w:rPr>
                <w:sz w:val="18"/>
              </w:rPr>
            </w:pPr>
            <w:r>
              <w:rPr>
                <w:spacing w:val="-2"/>
                <w:sz w:val="18"/>
              </w:rPr>
              <w:t>(196.7)</w:t>
            </w:r>
          </w:p>
        </w:tc>
        <w:tc>
          <w:tcPr>
            <w:tcW w:w="1495" w:type="dxa"/>
          </w:tcPr>
          <w:p>
            <w:pPr>
              <w:pStyle w:val="TableParagraph"/>
              <w:spacing w:line="200" w:lineRule="exact" w:before="4"/>
              <w:ind w:right="-15"/>
              <w:rPr>
                <w:sz w:val="18"/>
              </w:rPr>
            </w:pPr>
            <w:r>
              <w:rPr>
                <w:spacing w:val="-2"/>
                <w:sz w:val="18"/>
              </w:rPr>
              <w:t>138.8</w:t>
            </w:r>
          </w:p>
        </w:tc>
      </w:tr>
      <w:tr>
        <w:trPr>
          <w:trHeight w:val="225" w:hRule="atLeast"/>
        </w:trPr>
        <w:tc>
          <w:tcPr>
            <w:tcW w:w="2784" w:type="dxa"/>
          </w:tcPr>
          <w:p>
            <w:pPr>
              <w:pStyle w:val="TableParagraph"/>
              <w:spacing w:line="200" w:lineRule="exact" w:before="5"/>
              <w:ind w:left="14"/>
              <w:jc w:val="left"/>
              <w:rPr>
                <w:sz w:val="18"/>
              </w:rPr>
            </w:pPr>
            <w:r>
              <w:rPr>
                <w:sz w:val="18"/>
              </w:rPr>
              <w:t>Counsel</w:t>
            </w:r>
            <w:r>
              <w:rPr>
                <w:spacing w:val="-2"/>
                <w:sz w:val="18"/>
              </w:rPr>
              <w:t> </w:t>
            </w:r>
            <w:r>
              <w:rPr>
                <w:sz w:val="18"/>
              </w:rPr>
              <w:t>for</w:t>
            </w:r>
            <w:r>
              <w:rPr>
                <w:spacing w:val="-4"/>
                <w:sz w:val="18"/>
              </w:rPr>
              <w:t> </w:t>
            </w:r>
            <w:r>
              <w:rPr>
                <w:spacing w:val="-2"/>
                <w:sz w:val="18"/>
              </w:rPr>
              <w:t>defence</w:t>
            </w:r>
          </w:p>
        </w:tc>
        <w:tc>
          <w:tcPr>
            <w:tcW w:w="891" w:type="dxa"/>
          </w:tcPr>
          <w:p>
            <w:pPr>
              <w:pStyle w:val="TableParagraph"/>
              <w:spacing w:line="200" w:lineRule="exact" w:before="5"/>
              <w:ind w:right="-15"/>
              <w:rPr>
                <w:sz w:val="18"/>
              </w:rPr>
            </w:pPr>
            <w:r>
              <w:rPr>
                <w:spacing w:val="-2"/>
                <w:sz w:val="18"/>
              </w:rPr>
              <w:t>3,943.7</w:t>
            </w:r>
          </w:p>
        </w:tc>
        <w:tc>
          <w:tcPr>
            <w:tcW w:w="1167" w:type="dxa"/>
          </w:tcPr>
          <w:p>
            <w:pPr>
              <w:pStyle w:val="TableParagraph"/>
              <w:spacing w:line="200" w:lineRule="exact" w:before="5"/>
              <w:ind w:right="36"/>
              <w:rPr>
                <w:sz w:val="18"/>
              </w:rPr>
            </w:pPr>
            <w:r>
              <w:rPr>
                <w:spacing w:val="-2"/>
                <w:sz w:val="18"/>
              </w:rPr>
              <w:t>3,913.0</w:t>
            </w:r>
          </w:p>
        </w:tc>
        <w:tc>
          <w:tcPr>
            <w:tcW w:w="1046" w:type="dxa"/>
          </w:tcPr>
          <w:p>
            <w:pPr>
              <w:pStyle w:val="TableParagraph"/>
              <w:spacing w:line="200" w:lineRule="exact" w:before="5"/>
              <w:ind w:right="25"/>
              <w:rPr>
                <w:sz w:val="18"/>
              </w:rPr>
            </w:pPr>
            <w:r>
              <w:rPr>
                <w:spacing w:val="-4"/>
                <w:sz w:val="18"/>
              </w:rPr>
              <w:t>30.7</w:t>
            </w:r>
          </w:p>
        </w:tc>
        <w:tc>
          <w:tcPr>
            <w:tcW w:w="1495" w:type="dxa"/>
          </w:tcPr>
          <w:p>
            <w:pPr>
              <w:pStyle w:val="TableParagraph"/>
              <w:spacing w:line="200" w:lineRule="exact" w:before="5"/>
              <w:ind w:right="-15"/>
              <w:rPr>
                <w:sz w:val="18"/>
              </w:rPr>
            </w:pPr>
            <w:r>
              <w:rPr>
                <w:spacing w:val="-4"/>
                <w:sz w:val="18"/>
              </w:rPr>
              <w:t>99.2</w:t>
            </w:r>
          </w:p>
        </w:tc>
      </w:tr>
      <w:tr>
        <w:trPr>
          <w:trHeight w:val="225" w:hRule="atLeast"/>
        </w:trPr>
        <w:tc>
          <w:tcPr>
            <w:tcW w:w="2784" w:type="dxa"/>
          </w:tcPr>
          <w:p>
            <w:pPr>
              <w:pStyle w:val="TableParagraph"/>
              <w:spacing w:line="200" w:lineRule="exact" w:before="5"/>
              <w:ind w:left="14"/>
              <w:jc w:val="left"/>
              <w:rPr>
                <w:sz w:val="18"/>
              </w:rPr>
            </w:pPr>
            <w:r>
              <w:rPr>
                <w:sz w:val="18"/>
              </w:rPr>
              <w:t>Counsel</w:t>
            </w:r>
            <w:r>
              <w:rPr>
                <w:spacing w:val="-2"/>
                <w:sz w:val="18"/>
              </w:rPr>
              <w:t> </w:t>
            </w:r>
            <w:r>
              <w:rPr>
                <w:sz w:val="18"/>
              </w:rPr>
              <w:t>for</w:t>
            </w:r>
            <w:r>
              <w:rPr>
                <w:spacing w:val="-2"/>
                <w:sz w:val="18"/>
              </w:rPr>
              <w:t> victims</w:t>
            </w:r>
          </w:p>
        </w:tc>
        <w:tc>
          <w:tcPr>
            <w:tcW w:w="891" w:type="dxa"/>
          </w:tcPr>
          <w:p>
            <w:pPr>
              <w:pStyle w:val="TableParagraph"/>
              <w:spacing w:line="200" w:lineRule="exact" w:before="5"/>
              <w:ind w:right="-15"/>
              <w:rPr>
                <w:sz w:val="18"/>
              </w:rPr>
            </w:pPr>
            <w:r>
              <w:rPr>
                <w:spacing w:val="-2"/>
                <w:sz w:val="18"/>
              </w:rPr>
              <w:t>1,727.1</w:t>
            </w:r>
          </w:p>
        </w:tc>
        <w:tc>
          <w:tcPr>
            <w:tcW w:w="1167" w:type="dxa"/>
          </w:tcPr>
          <w:p>
            <w:pPr>
              <w:pStyle w:val="TableParagraph"/>
              <w:spacing w:line="200" w:lineRule="exact" w:before="5"/>
              <w:ind w:right="36"/>
              <w:rPr>
                <w:sz w:val="18"/>
              </w:rPr>
            </w:pPr>
            <w:r>
              <w:rPr>
                <w:spacing w:val="-2"/>
                <w:sz w:val="18"/>
              </w:rPr>
              <w:t>1,531.7</w:t>
            </w:r>
          </w:p>
        </w:tc>
        <w:tc>
          <w:tcPr>
            <w:tcW w:w="1046" w:type="dxa"/>
          </w:tcPr>
          <w:p>
            <w:pPr>
              <w:pStyle w:val="TableParagraph"/>
              <w:spacing w:line="200" w:lineRule="exact" w:before="5"/>
              <w:ind w:right="25"/>
              <w:rPr>
                <w:sz w:val="18"/>
              </w:rPr>
            </w:pPr>
            <w:r>
              <w:rPr>
                <w:spacing w:val="-2"/>
                <w:sz w:val="18"/>
              </w:rPr>
              <w:t>195.4</w:t>
            </w:r>
          </w:p>
        </w:tc>
        <w:tc>
          <w:tcPr>
            <w:tcW w:w="1495" w:type="dxa"/>
          </w:tcPr>
          <w:p>
            <w:pPr>
              <w:pStyle w:val="TableParagraph"/>
              <w:spacing w:line="200" w:lineRule="exact" w:before="5"/>
              <w:ind w:right="-15"/>
              <w:rPr>
                <w:sz w:val="18"/>
              </w:rPr>
            </w:pPr>
            <w:r>
              <w:rPr>
                <w:spacing w:val="-4"/>
                <w:sz w:val="18"/>
              </w:rPr>
              <w:t>88.7</w:t>
            </w:r>
          </w:p>
        </w:tc>
      </w:tr>
      <w:tr>
        <w:trPr>
          <w:trHeight w:val="224" w:hRule="atLeast"/>
        </w:trPr>
        <w:tc>
          <w:tcPr>
            <w:tcW w:w="2784" w:type="dxa"/>
          </w:tcPr>
          <w:p>
            <w:pPr>
              <w:pStyle w:val="TableParagraph"/>
              <w:spacing w:line="199" w:lineRule="exact" w:before="5"/>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891" w:type="dxa"/>
          </w:tcPr>
          <w:p>
            <w:pPr>
              <w:pStyle w:val="TableParagraph"/>
              <w:spacing w:line="199" w:lineRule="exact" w:before="5"/>
              <w:ind w:right="-15"/>
              <w:rPr>
                <w:sz w:val="18"/>
              </w:rPr>
            </w:pPr>
            <w:r>
              <w:rPr>
                <w:spacing w:val="-2"/>
                <w:sz w:val="18"/>
              </w:rPr>
              <w:t>11,293.1</w:t>
            </w:r>
          </w:p>
        </w:tc>
        <w:tc>
          <w:tcPr>
            <w:tcW w:w="1167" w:type="dxa"/>
          </w:tcPr>
          <w:p>
            <w:pPr>
              <w:pStyle w:val="TableParagraph"/>
              <w:spacing w:line="199" w:lineRule="exact" w:before="5"/>
              <w:ind w:right="36"/>
              <w:rPr>
                <w:sz w:val="18"/>
              </w:rPr>
            </w:pPr>
            <w:r>
              <w:rPr>
                <w:spacing w:val="-2"/>
                <w:sz w:val="18"/>
              </w:rPr>
              <w:t>10,591.2</w:t>
            </w:r>
          </w:p>
        </w:tc>
        <w:tc>
          <w:tcPr>
            <w:tcW w:w="1046" w:type="dxa"/>
          </w:tcPr>
          <w:p>
            <w:pPr>
              <w:pStyle w:val="TableParagraph"/>
              <w:spacing w:line="199" w:lineRule="exact" w:before="5"/>
              <w:ind w:right="25"/>
              <w:rPr>
                <w:sz w:val="18"/>
              </w:rPr>
            </w:pPr>
            <w:r>
              <w:rPr>
                <w:spacing w:val="-2"/>
                <w:sz w:val="18"/>
              </w:rPr>
              <w:t>701.9</w:t>
            </w:r>
          </w:p>
        </w:tc>
        <w:tc>
          <w:tcPr>
            <w:tcW w:w="1495" w:type="dxa"/>
          </w:tcPr>
          <w:p>
            <w:pPr>
              <w:pStyle w:val="TableParagraph"/>
              <w:spacing w:line="199" w:lineRule="exact" w:before="5"/>
              <w:ind w:right="-15"/>
              <w:rPr>
                <w:sz w:val="18"/>
              </w:rPr>
            </w:pPr>
            <w:r>
              <w:rPr>
                <w:spacing w:val="-4"/>
                <w:sz w:val="18"/>
              </w:rPr>
              <w:t>93.8</w:t>
            </w:r>
          </w:p>
        </w:tc>
      </w:tr>
      <w:tr>
        <w:trPr>
          <w:trHeight w:val="224" w:hRule="atLeast"/>
        </w:trPr>
        <w:tc>
          <w:tcPr>
            <w:tcW w:w="2784" w:type="dxa"/>
          </w:tcPr>
          <w:p>
            <w:pPr>
              <w:pStyle w:val="TableParagraph"/>
              <w:spacing w:line="200" w:lineRule="exact" w:before="4"/>
              <w:ind w:left="14"/>
              <w:jc w:val="left"/>
              <w:rPr>
                <w:sz w:val="18"/>
              </w:rPr>
            </w:pPr>
            <w:r>
              <w:rPr>
                <w:sz w:val="18"/>
              </w:rPr>
              <w:t>Supplies</w:t>
            </w:r>
            <w:r>
              <w:rPr>
                <w:spacing w:val="-3"/>
                <w:sz w:val="18"/>
              </w:rPr>
              <w:t> </w:t>
            </w:r>
            <w:r>
              <w:rPr>
                <w:sz w:val="18"/>
              </w:rPr>
              <w:t>and</w:t>
            </w:r>
            <w:r>
              <w:rPr>
                <w:spacing w:val="-2"/>
                <w:sz w:val="18"/>
              </w:rPr>
              <w:t> materials</w:t>
            </w:r>
          </w:p>
        </w:tc>
        <w:tc>
          <w:tcPr>
            <w:tcW w:w="891" w:type="dxa"/>
          </w:tcPr>
          <w:p>
            <w:pPr>
              <w:pStyle w:val="TableParagraph"/>
              <w:spacing w:line="200" w:lineRule="exact" w:before="4"/>
              <w:ind w:right="-15"/>
              <w:rPr>
                <w:sz w:val="18"/>
              </w:rPr>
            </w:pPr>
            <w:r>
              <w:rPr>
                <w:spacing w:val="-2"/>
                <w:sz w:val="18"/>
              </w:rPr>
              <w:t>1,019.5</w:t>
            </w:r>
          </w:p>
        </w:tc>
        <w:tc>
          <w:tcPr>
            <w:tcW w:w="1167" w:type="dxa"/>
          </w:tcPr>
          <w:p>
            <w:pPr>
              <w:pStyle w:val="TableParagraph"/>
              <w:spacing w:line="200" w:lineRule="exact" w:before="4"/>
              <w:ind w:right="36"/>
              <w:rPr>
                <w:sz w:val="18"/>
              </w:rPr>
            </w:pPr>
            <w:r>
              <w:rPr>
                <w:spacing w:val="-2"/>
                <w:sz w:val="18"/>
              </w:rPr>
              <w:t>834.4</w:t>
            </w:r>
          </w:p>
        </w:tc>
        <w:tc>
          <w:tcPr>
            <w:tcW w:w="1046" w:type="dxa"/>
          </w:tcPr>
          <w:p>
            <w:pPr>
              <w:pStyle w:val="TableParagraph"/>
              <w:spacing w:line="200" w:lineRule="exact" w:before="4"/>
              <w:ind w:right="25"/>
              <w:rPr>
                <w:sz w:val="18"/>
              </w:rPr>
            </w:pPr>
            <w:r>
              <w:rPr>
                <w:spacing w:val="-2"/>
                <w:sz w:val="18"/>
              </w:rPr>
              <w:t>185.1</w:t>
            </w:r>
          </w:p>
        </w:tc>
        <w:tc>
          <w:tcPr>
            <w:tcW w:w="1495" w:type="dxa"/>
          </w:tcPr>
          <w:p>
            <w:pPr>
              <w:pStyle w:val="TableParagraph"/>
              <w:spacing w:line="200" w:lineRule="exact" w:before="4"/>
              <w:ind w:right="-15"/>
              <w:rPr>
                <w:sz w:val="18"/>
              </w:rPr>
            </w:pPr>
            <w:r>
              <w:rPr>
                <w:spacing w:val="-4"/>
                <w:sz w:val="18"/>
              </w:rPr>
              <w:t>81.8</w:t>
            </w:r>
          </w:p>
        </w:tc>
      </w:tr>
      <w:tr>
        <w:trPr>
          <w:trHeight w:val="226" w:hRule="atLeast"/>
        </w:trPr>
        <w:tc>
          <w:tcPr>
            <w:tcW w:w="2784" w:type="dxa"/>
            <w:tcBorders>
              <w:bottom w:val="single" w:sz="4" w:space="0" w:color="000000"/>
            </w:tcBorders>
          </w:tcPr>
          <w:p>
            <w:pPr>
              <w:pStyle w:val="TableParagraph"/>
              <w:spacing w:line="201" w:lineRule="exact" w:before="5"/>
              <w:ind w:left="14"/>
              <w:jc w:val="left"/>
              <w:rPr>
                <w:sz w:val="18"/>
              </w:rPr>
            </w:pPr>
            <w:r>
              <w:rPr>
                <w:sz w:val="18"/>
              </w:rPr>
              <w:t>Furniture</w:t>
            </w:r>
            <w:r>
              <w:rPr>
                <w:spacing w:val="-5"/>
                <w:sz w:val="18"/>
              </w:rPr>
              <w:t> </w:t>
            </w:r>
            <w:r>
              <w:rPr>
                <w:sz w:val="18"/>
              </w:rPr>
              <w:t>and </w:t>
            </w:r>
            <w:r>
              <w:rPr>
                <w:spacing w:val="-2"/>
                <w:sz w:val="18"/>
              </w:rPr>
              <w:t>equipment</w:t>
            </w:r>
          </w:p>
        </w:tc>
        <w:tc>
          <w:tcPr>
            <w:tcW w:w="891" w:type="dxa"/>
            <w:tcBorders>
              <w:bottom w:val="single" w:sz="4" w:space="0" w:color="000000"/>
            </w:tcBorders>
          </w:tcPr>
          <w:p>
            <w:pPr>
              <w:pStyle w:val="TableParagraph"/>
              <w:spacing w:line="201" w:lineRule="exact" w:before="5"/>
              <w:ind w:right="-15"/>
              <w:rPr>
                <w:sz w:val="18"/>
              </w:rPr>
            </w:pPr>
            <w:r>
              <w:rPr>
                <w:spacing w:val="-2"/>
                <w:sz w:val="18"/>
              </w:rPr>
              <w:t>550.6</w:t>
            </w:r>
          </w:p>
        </w:tc>
        <w:tc>
          <w:tcPr>
            <w:tcW w:w="1167" w:type="dxa"/>
            <w:tcBorders>
              <w:bottom w:val="single" w:sz="4" w:space="0" w:color="000000"/>
            </w:tcBorders>
          </w:tcPr>
          <w:p>
            <w:pPr>
              <w:pStyle w:val="TableParagraph"/>
              <w:spacing w:line="201" w:lineRule="exact" w:before="5"/>
              <w:ind w:right="36"/>
              <w:rPr>
                <w:sz w:val="18"/>
              </w:rPr>
            </w:pPr>
            <w:r>
              <w:rPr>
                <w:spacing w:val="-2"/>
                <w:sz w:val="18"/>
              </w:rPr>
              <w:t>467.0</w:t>
            </w:r>
          </w:p>
        </w:tc>
        <w:tc>
          <w:tcPr>
            <w:tcW w:w="1046" w:type="dxa"/>
            <w:tcBorders>
              <w:bottom w:val="single" w:sz="4" w:space="0" w:color="000000"/>
            </w:tcBorders>
          </w:tcPr>
          <w:p>
            <w:pPr>
              <w:pStyle w:val="TableParagraph"/>
              <w:spacing w:line="201" w:lineRule="exact" w:before="5"/>
              <w:ind w:right="25"/>
              <w:rPr>
                <w:sz w:val="18"/>
              </w:rPr>
            </w:pPr>
            <w:r>
              <w:rPr>
                <w:spacing w:val="-4"/>
                <w:sz w:val="18"/>
              </w:rPr>
              <w:t>83.6</w:t>
            </w:r>
          </w:p>
        </w:tc>
        <w:tc>
          <w:tcPr>
            <w:tcW w:w="1495" w:type="dxa"/>
            <w:tcBorders>
              <w:bottom w:val="single" w:sz="4" w:space="0" w:color="000000"/>
            </w:tcBorders>
          </w:tcPr>
          <w:p>
            <w:pPr>
              <w:pStyle w:val="TableParagraph"/>
              <w:spacing w:line="201" w:lineRule="exact" w:before="5"/>
              <w:ind w:right="-15"/>
              <w:rPr>
                <w:sz w:val="18"/>
              </w:rPr>
            </w:pPr>
            <w:r>
              <w:rPr>
                <w:spacing w:val="-4"/>
                <w:sz w:val="18"/>
              </w:rPr>
              <w:t>84.8</w:t>
            </w:r>
          </w:p>
        </w:tc>
      </w:tr>
      <w:tr>
        <w:trPr>
          <w:trHeight w:val="225" w:hRule="atLeast"/>
        </w:trPr>
        <w:tc>
          <w:tcPr>
            <w:tcW w:w="2784" w:type="dxa"/>
            <w:tcBorders>
              <w:top w:val="single" w:sz="4" w:space="0" w:color="000000"/>
              <w:bottom w:val="single" w:sz="4" w:space="0" w:color="000000"/>
            </w:tcBorders>
          </w:tcPr>
          <w:p>
            <w:pPr>
              <w:pStyle w:val="TableParagraph"/>
              <w:spacing w:line="201"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891" w:type="dxa"/>
            <w:tcBorders>
              <w:top w:val="single" w:sz="4" w:space="0" w:color="000000"/>
              <w:bottom w:val="single" w:sz="4" w:space="0" w:color="000000"/>
            </w:tcBorders>
          </w:tcPr>
          <w:p>
            <w:pPr>
              <w:pStyle w:val="TableParagraph"/>
              <w:spacing w:line="201" w:lineRule="exact" w:before="4"/>
              <w:ind w:right="-15"/>
              <w:rPr>
                <w:i/>
                <w:sz w:val="18"/>
              </w:rPr>
            </w:pPr>
            <w:r>
              <w:rPr>
                <w:i/>
                <w:spacing w:val="-2"/>
                <w:sz w:val="18"/>
              </w:rPr>
              <w:t>24,151.7</w:t>
            </w:r>
          </w:p>
        </w:tc>
        <w:tc>
          <w:tcPr>
            <w:tcW w:w="1167" w:type="dxa"/>
            <w:tcBorders>
              <w:top w:val="single" w:sz="4" w:space="0" w:color="000000"/>
              <w:bottom w:val="single" w:sz="4" w:space="0" w:color="000000"/>
            </w:tcBorders>
          </w:tcPr>
          <w:p>
            <w:pPr>
              <w:pStyle w:val="TableParagraph"/>
              <w:spacing w:line="201" w:lineRule="exact" w:before="4"/>
              <w:ind w:right="36"/>
              <w:rPr>
                <w:i/>
                <w:sz w:val="18"/>
              </w:rPr>
            </w:pPr>
            <w:r>
              <w:rPr>
                <w:i/>
                <w:spacing w:val="-2"/>
                <w:sz w:val="18"/>
              </w:rPr>
              <w:t>21,513.0</w:t>
            </w:r>
          </w:p>
        </w:tc>
        <w:tc>
          <w:tcPr>
            <w:tcW w:w="1046" w:type="dxa"/>
            <w:tcBorders>
              <w:top w:val="single" w:sz="4" w:space="0" w:color="000000"/>
              <w:bottom w:val="single" w:sz="4" w:space="0" w:color="000000"/>
            </w:tcBorders>
          </w:tcPr>
          <w:p>
            <w:pPr>
              <w:pStyle w:val="TableParagraph"/>
              <w:spacing w:line="201" w:lineRule="exact" w:before="4"/>
              <w:ind w:right="26"/>
              <w:rPr>
                <w:i/>
                <w:sz w:val="18"/>
              </w:rPr>
            </w:pPr>
            <w:r>
              <w:rPr>
                <w:i/>
                <w:spacing w:val="-2"/>
                <w:sz w:val="18"/>
              </w:rPr>
              <w:t>2,638.7</w:t>
            </w:r>
          </w:p>
        </w:tc>
        <w:tc>
          <w:tcPr>
            <w:tcW w:w="1495" w:type="dxa"/>
            <w:tcBorders>
              <w:top w:val="single" w:sz="4" w:space="0" w:color="000000"/>
              <w:bottom w:val="single" w:sz="4" w:space="0" w:color="000000"/>
            </w:tcBorders>
          </w:tcPr>
          <w:p>
            <w:pPr>
              <w:pStyle w:val="TableParagraph"/>
              <w:spacing w:line="201" w:lineRule="exact" w:before="4"/>
              <w:ind w:right="-15"/>
              <w:rPr>
                <w:i/>
                <w:sz w:val="18"/>
              </w:rPr>
            </w:pPr>
            <w:r>
              <w:rPr>
                <w:i/>
                <w:spacing w:val="-4"/>
                <w:sz w:val="18"/>
              </w:rPr>
              <w:t>89.1</w:t>
            </w:r>
          </w:p>
        </w:tc>
      </w:tr>
      <w:tr>
        <w:trPr>
          <w:trHeight w:val="225" w:hRule="atLeast"/>
        </w:trPr>
        <w:tc>
          <w:tcPr>
            <w:tcW w:w="2784" w:type="dxa"/>
            <w:tcBorders>
              <w:top w:val="single" w:sz="4" w:space="0" w:color="000000"/>
              <w:bottom w:val="single" w:sz="4" w:space="0" w:color="000000"/>
            </w:tcBorders>
          </w:tcPr>
          <w:p>
            <w:pPr>
              <w:pStyle w:val="TableParagraph"/>
              <w:spacing w:line="196" w:lineRule="exact" w:before="10"/>
              <w:ind w:left="14"/>
              <w:jc w:val="left"/>
              <w:rPr>
                <w:b/>
                <w:sz w:val="18"/>
              </w:rPr>
            </w:pPr>
            <w:r>
              <w:rPr>
                <w:b/>
                <w:spacing w:val="-2"/>
                <w:sz w:val="18"/>
              </w:rPr>
              <w:t>Total</w:t>
            </w:r>
          </w:p>
        </w:tc>
        <w:tc>
          <w:tcPr>
            <w:tcW w:w="891" w:type="dxa"/>
            <w:tcBorders>
              <w:top w:val="single" w:sz="4" w:space="0" w:color="000000"/>
              <w:bottom w:val="single" w:sz="4" w:space="0" w:color="000000"/>
            </w:tcBorders>
          </w:tcPr>
          <w:p>
            <w:pPr>
              <w:pStyle w:val="TableParagraph"/>
              <w:spacing w:line="196" w:lineRule="exact" w:before="10"/>
              <w:ind w:right="-15"/>
              <w:rPr>
                <w:b/>
                <w:sz w:val="18"/>
              </w:rPr>
            </w:pPr>
            <w:r>
              <w:rPr>
                <w:b/>
                <w:spacing w:val="-2"/>
                <w:sz w:val="18"/>
              </w:rPr>
              <w:t>75,784.0</w:t>
            </w:r>
          </w:p>
        </w:tc>
        <w:tc>
          <w:tcPr>
            <w:tcW w:w="1167" w:type="dxa"/>
            <w:tcBorders>
              <w:top w:val="single" w:sz="4" w:space="0" w:color="000000"/>
              <w:bottom w:val="single" w:sz="4" w:space="0" w:color="000000"/>
            </w:tcBorders>
          </w:tcPr>
          <w:p>
            <w:pPr>
              <w:pStyle w:val="TableParagraph"/>
              <w:spacing w:line="196" w:lineRule="exact" w:before="10"/>
              <w:ind w:right="36"/>
              <w:rPr>
                <w:b/>
                <w:sz w:val="18"/>
              </w:rPr>
            </w:pPr>
            <w:r>
              <w:rPr>
                <w:b/>
                <w:spacing w:val="-2"/>
                <w:sz w:val="18"/>
              </w:rPr>
              <w:t>74,864.5</w:t>
            </w:r>
          </w:p>
        </w:tc>
        <w:tc>
          <w:tcPr>
            <w:tcW w:w="1046" w:type="dxa"/>
            <w:tcBorders>
              <w:top w:val="single" w:sz="4" w:space="0" w:color="000000"/>
              <w:bottom w:val="single" w:sz="4" w:space="0" w:color="000000"/>
            </w:tcBorders>
          </w:tcPr>
          <w:p>
            <w:pPr>
              <w:pStyle w:val="TableParagraph"/>
              <w:spacing w:line="196" w:lineRule="exact" w:before="10"/>
              <w:ind w:right="25"/>
              <w:rPr>
                <w:b/>
                <w:sz w:val="18"/>
              </w:rPr>
            </w:pPr>
            <w:r>
              <w:rPr>
                <w:b/>
                <w:spacing w:val="-2"/>
                <w:sz w:val="18"/>
              </w:rPr>
              <w:t>919.5</w:t>
            </w:r>
          </w:p>
        </w:tc>
        <w:tc>
          <w:tcPr>
            <w:tcW w:w="1495" w:type="dxa"/>
            <w:tcBorders>
              <w:top w:val="single" w:sz="4" w:space="0" w:color="000000"/>
              <w:bottom w:val="single" w:sz="4" w:space="0" w:color="000000"/>
            </w:tcBorders>
          </w:tcPr>
          <w:p>
            <w:pPr>
              <w:pStyle w:val="TableParagraph"/>
              <w:spacing w:line="196" w:lineRule="exact" w:before="10"/>
              <w:ind w:right="-15"/>
              <w:rPr>
                <w:b/>
                <w:sz w:val="18"/>
              </w:rPr>
            </w:pPr>
            <w:r>
              <w:rPr>
                <w:b/>
                <w:spacing w:val="-4"/>
                <w:sz w:val="18"/>
              </w:rPr>
              <w:t>98.8</w:t>
            </w:r>
          </w:p>
        </w:tc>
      </w:tr>
    </w:tbl>
    <w:p>
      <w:pPr>
        <w:spacing w:after="0" w:line="196" w:lineRule="exact"/>
        <w:rPr>
          <w:sz w:val="18"/>
        </w:rPr>
        <w:sectPr>
          <w:pgSz w:w="11910" w:h="16840"/>
          <w:pgMar w:header="858" w:footer="832" w:top="1060" w:bottom="1020" w:left="580" w:right="600"/>
        </w:sectPr>
      </w:pPr>
    </w:p>
    <w:p>
      <w:pPr>
        <w:pStyle w:val="BodyText"/>
        <w:spacing w:before="2"/>
        <w:rPr>
          <w:b/>
          <w:sz w:val="23"/>
        </w:rPr>
      </w:pPr>
    </w:p>
    <w:p>
      <w:pPr>
        <w:spacing w:before="91"/>
        <w:ind w:left="1688" w:right="0" w:firstLine="0"/>
        <w:jc w:val="left"/>
        <w:rPr>
          <w:b/>
          <w:sz w:val="20"/>
        </w:rPr>
      </w:pPr>
      <w:r>
        <w:rPr>
          <w:b/>
          <w:sz w:val="20"/>
        </w:rPr>
        <w:t>Table</w:t>
      </w:r>
      <w:r>
        <w:rPr>
          <w:b/>
          <w:spacing w:val="-4"/>
          <w:sz w:val="20"/>
        </w:rPr>
        <w:t> </w:t>
      </w:r>
      <w:r>
        <w:rPr>
          <w:b/>
          <w:sz w:val="20"/>
        </w:rPr>
        <w:t>14:</w:t>
      </w:r>
      <w:r>
        <w:rPr>
          <w:b/>
          <w:spacing w:val="-6"/>
          <w:sz w:val="20"/>
        </w:rPr>
        <w:t> </w:t>
      </w:r>
      <w:r>
        <w:rPr>
          <w:b/>
          <w:sz w:val="20"/>
        </w:rPr>
        <w:t>Major</w:t>
      </w:r>
      <w:r>
        <w:rPr>
          <w:b/>
          <w:spacing w:val="-4"/>
          <w:sz w:val="20"/>
        </w:rPr>
        <w:t> </w:t>
      </w:r>
      <w:r>
        <w:rPr>
          <w:b/>
          <w:sz w:val="20"/>
        </w:rPr>
        <w:t>Programme</w:t>
      </w:r>
      <w:r>
        <w:rPr>
          <w:b/>
          <w:spacing w:val="-4"/>
          <w:sz w:val="20"/>
        </w:rPr>
        <w:t> </w:t>
      </w:r>
      <w:r>
        <w:rPr>
          <w:b/>
          <w:sz w:val="20"/>
        </w:rPr>
        <w:t>III</w:t>
      </w:r>
      <w:r>
        <w:rPr>
          <w:b/>
          <w:spacing w:val="-3"/>
          <w:sz w:val="20"/>
        </w:rPr>
        <w:t> </w:t>
      </w:r>
      <w:r>
        <w:rPr>
          <w:b/>
          <w:sz w:val="20"/>
        </w:rPr>
        <w:t>–</w:t>
      </w:r>
      <w:r>
        <w:rPr>
          <w:b/>
          <w:spacing w:val="-3"/>
          <w:sz w:val="20"/>
        </w:rPr>
        <w:t> </w:t>
      </w:r>
      <w:r>
        <w:rPr>
          <w:b/>
          <w:spacing w:val="-4"/>
          <w:sz w:val="20"/>
        </w:rPr>
        <w:t>3100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1"/>
        <w:gridCol w:w="877"/>
        <w:gridCol w:w="1136"/>
        <w:gridCol w:w="1023"/>
        <w:gridCol w:w="1489"/>
      </w:tblGrid>
      <w:tr>
        <w:trPr>
          <w:trHeight w:val="847" w:hRule="atLeast"/>
        </w:trPr>
        <w:tc>
          <w:tcPr>
            <w:tcW w:w="3738" w:type="dxa"/>
            <w:gridSpan w:val="2"/>
            <w:tcBorders>
              <w:top w:val="single" w:sz="4" w:space="0" w:color="000000"/>
            </w:tcBorders>
          </w:tcPr>
          <w:p>
            <w:pPr>
              <w:pStyle w:val="TableParagraph"/>
              <w:jc w:val="left"/>
              <w:rPr>
                <w:b/>
                <w:sz w:val="20"/>
              </w:rPr>
            </w:pPr>
          </w:p>
          <w:p>
            <w:pPr>
              <w:pStyle w:val="TableParagraph"/>
              <w:spacing w:before="130"/>
              <w:ind w:left="3036" w:right="-15"/>
              <w:jc w:val="left"/>
              <w:rPr>
                <w:i/>
                <w:sz w:val="18"/>
              </w:rPr>
            </w:pPr>
            <w:r>
              <w:rPr>
                <w:i/>
                <w:spacing w:val="-2"/>
                <w:sz w:val="18"/>
              </w:rPr>
              <w:t>Approved</w:t>
            </w:r>
          </w:p>
          <w:p>
            <w:pPr>
              <w:pStyle w:val="TableParagraph"/>
              <w:tabs>
                <w:tab w:pos="4491" w:val="left" w:leader="none"/>
              </w:tabs>
              <w:spacing w:before="2"/>
              <w:ind w:left="2822"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6" w:type="dxa"/>
            <w:tcBorders>
              <w:top w:val="single" w:sz="4" w:space="0" w:color="000000"/>
            </w:tcBorders>
          </w:tcPr>
          <w:p>
            <w:pPr>
              <w:pStyle w:val="TableParagraph"/>
              <w:spacing w:before="153"/>
              <w:ind w:left="232" w:right="18" w:firstLine="408"/>
              <w:jc w:val="left"/>
              <w:rPr>
                <w:i/>
                <w:sz w:val="18"/>
              </w:rPr>
            </w:pPr>
            <w:r>
              <w:rPr>
                <w:i/>
                <w:spacing w:val="-2"/>
                <w:sz w:val="18"/>
              </w:rPr>
              <w:t>Actual</w:t>
            </w:r>
            <w:r>
              <w:rPr>
                <w:i/>
                <w:spacing w:val="-2"/>
                <w:sz w:val="18"/>
              </w:rPr>
              <w:t> Expenditure</w:t>
            </w:r>
          </w:p>
          <w:p>
            <w:pPr>
              <w:pStyle w:val="TableParagraph"/>
              <w:tabs>
                <w:tab w:pos="1674" w:val="left" w:leader="none"/>
              </w:tabs>
              <w:spacing w:before="2"/>
              <w:ind w:left="753" w:right="-548"/>
              <w:jc w:val="left"/>
              <w:rPr>
                <w:i/>
                <w:sz w:val="18"/>
              </w:rPr>
            </w:pPr>
            <w:r>
              <w:rPr>
                <w:i/>
                <w:spacing w:val="-4"/>
                <w:sz w:val="18"/>
                <w:u w:val="single"/>
              </w:rPr>
              <w:t>2021</w:t>
            </w:r>
            <w:r>
              <w:rPr>
                <w:i/>
                <w:sz w:val="18"/>
                <w:u w:val="single"/>
              </w:rPr>
              <w:tab/>
            </w:r>
          </w:p>
        </w:tc>
        <w:tc>
          <w:tcPr>
            <w:tcW w:w="1023" w:type="dxa"/>
            <w:tcBorders>
              <w:top w:val="single" w:sz="4" w:space="0" w:color="000000"/>
            </w:tcBorders>
          </w:tcPr>
          <w:p>
            <w:pPr>
              <w:pStyle w:val="TableParagraph"/>
              <w:spacing w:before="153"/>
              <w:ind w:left="22"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5" w:val="left" w:leader="none"/>
              </w:tabs>
              <w:spacing w:before="2"/>
              <w:ind w:left="538" w:right="-1167"/>
              <w:jc w:val="left"/>
              <w:rPr>
                <w:i/>
                <w:sz w:val="18"/>
              </w:rPr>
            </w:pPr>
            <w:r>
              <w:rPr>
                <w:i/>
                <w:spacing w:val="-2"/>
                <w:sz w:val="18"/>
                <w:u w:val="single"/>
              </w:rPr>
              <w:t>euros)</w:t>
            </w:r>
            <w:r>
              <w:rPr>
                <w:i/>
                <w:sz w:val="18"/>
                <w:u w:val="single"/>
              </w:rPr>
              <w:tab/>
            </w:r>
          </w:p>
        </w:tc>
        <w:tc>
          <w:tcPr>
            <w:tcW w:w="1489" w:type="dxa"/>
            <w:tcBorders>
              <w:top w:val="single" w:sz="4" w:space="0" w:color="000000"/>
            </w:tcBorders>
          </w:tcPr>
          <w:p>
            <w:pPr>
              <w:pStyle w:val="TableParagraph"/>
              <w:jc w:val="left"/>
              <w:rPr>
                <w:b/>
                <w:sz w:val="20"/>
              </w:rPr>
            </w:pPr>
          </w:p>
          <w:p>
            <w:pPr>
              <w:pStyle w:val="TableParagraph"/>
              <w:spacing w:before="130"/>
              <w:rPr>
                <w:i/>
                <w:sz w:val="18"/>
              </w:rPr>
            </w:pPr>
            <w:r>
              <w:rPr>
                <w:i/>
                <w:sz w:val="18"/>
              </w:rPr>
              <w:t>Implementation</w:t>
            </w:r>
            <w:r>
              <w:rPr>
                <w:i/>
                <w:spacing w:val="-6"/>
                <w:sz w:val="18"/>
              </w:rPr>
              <w:t> </w:t>
            </w:r>
            <w:r>
              <w:rPr>
                <w:i/>
                <w:spacing w:val="-4"/>
                <w:sz w:val="18"/>
              </w:rPr>
              <w:t>rate</w:t>
            </w:r>
          </w:p>
          <w:p>
            <w:pPr>
              <w:pStyle w:val="TableParagraph"/>
              <w:spacing w:before="2"/>
              <w:ind w:right="-15"/>
              <w:rPr>
                <w:i/>
                <w:sz w:val="18"/>
              </w:rPr>
            </w:pPr>
            <w:r>
              <w:rPr>
                <w:i/>
                <w:sz w:val="18"/>
                <w:u w:val="single"/>
              </w:rPr>
              <w:t>in</w:t>
            </w:r>
            <w:r>
              <w:rPr>
                <w:i/>
                <w:spacing w:val="4"/>
                <w:sz w:val="18"/>
                <w:u w:val="single"/>
              </w:rPr>
              <w:t> </w:t>
            </w:r>
            <w:r>
              <w:rPr>
                <w:i/>
                <w:spacing w:val="-12"/>
                <w:sz w:val="18"/>
                <w:u w:val="single"/>
              </w:rPr>
              <w:t>%</w:t>
            </w:r>
          </w:p>
        </w:tc>
      </w:tr>
      <w:tr>
        <w:trPr>
          <w:trHeight w:val="277" w:hRule="atLeast"/>
        </w:trPr>
        <w:tc>
          <w:tcPr>
            <w:tcW w:w="2861" w:type="dxa"/>
            <w:tcBorders>
              <w:bottom w:val="single" w:sz="12" w:space="0" w:color="000000"/>
            </w:tcBorders>
          </w:tcPr>
          <w:p>
            <w:pPr>
              <w:pStyle w:val="TableParagraph"/>
              <w:spacing w:line="188" w:lineRule="exact" w:before="69"/>
              <w:ind w:left="14"/>
              <w:jc w:val="left"/>
              <w:rPr>
                <w:b/>
                <w:i/>
                <w:sz w:val="18"/>
              </w:rPr>
            </w:pPr>
            <w:r>
              <w:rPr>
                <w:b/>
                <w:i/>
                <w:sz w:val="18"/>
              </w:rPr>
              <w:t>Office</w:t>
            </w:r>
            <w:r>
              <w:rPr>
                <w:b/>
                <w:i/>
                <w:spacing w:val="-5"/>
                <w:sz w:val="18"/>
              </w:rPr>
              <w:t> </w:t>
            </w:r>
            <w:r>
              <w:rPr>
                <w:b/>
                <w:i/>
                <w:sz w:val="18"/>
              </w:rPr>
              <w:t>of</w:t>
            </w:r>
            <w:r>
              <w:rPr>
                <w:b/>
                <w:i/>
                <w:spacing w:val="-3"/>
                <w:sz w:val="18"/>
              </w:rPr>
              <w:t> </w:t>
            </w:r>
            <w:r>
              <w:rPr>
                <w:b/>
                <w:i/>
                <w:sz w:val="18"/>
              </w:rPr>
              <w:t>the</w:t>
            </w:r>
            <w:r>
              <w:rPr>
                <w:b/>
                <w:i/>
                <w:spacing w:val="-4"/>
                <w:sz w:val="18"/>
              </w:rPr>
              <w:t> </w:t>
            </w:r>
            <w:r>
              <w:rPr>
                <w:b/>
                <w:i/>
                <w:spacing w:val="-2"/>
                <w:sz w:val="18"/>
              </w:rPr>
              <w:t>Registrar</w:t>
            </w:r>
          </w:p>
        </w:tc>
        <w:tc>
          <w:tcPr>
            <w:tcW w:w="877" w:type="dxa"/>
            <w:tcBorders>
              <w:bottom w:val="single" w:sz="12" w:space="0" w:color="000000"/>
            </w:tcBorders>
          </w:tcPr>
          <w:p>
            <w:pPr>
              <w:pStyle w:val="TableParagraph"/>
              <w:spacing w:line="193" w:lineRule="exact" w:before="64"/>
              <w:ind w:right="3"/>
              <w:rPr>
                <w:i/>
                <w:sz w:val="18"/>
              </w:rPr>
            </w:pPr>
            <w:r>
              <w:rPr>
                <w:i/>
                <w:spacing w:val="-5"/>
                <w:sz w:val="18"/>
              </w:rPr>
              <w:t>[1]</w:t>
            </w:r>
          </w:p>
        </w:tc>
        <w:tc>
          <w:tcPr>
            <w:tcW w:w="1136" w:type="dxa"/>
            <w:tcBorders>
              <w:bottom w:val="single" w:sz="12" w:space="0" w:color="000000"/>
            </w:tcBorders>
          </w:tcPr>
          <w:p>
            <w:pPr>
              <w:pStyle w:val="TableParagraph"/>
              <w:spacing w:line="193" w:lineRule="exact" w:before="64"/>
              <w:ind w:right="25"/>
              <w:rPr>
                <w:i/>
                <w:sz w:val="18"/>
              </w:rPr>
            </w:pPr>
            <w:r>
              <w:rPr>
                <w:i/>
                <w:spacing w:val="-5"/>
                <w:sz w:val="18"/>
              </w:rPr>
              <w:t>[2]</w:t>
            </w:r>
          </w:p>
        </w:tc>
        <w:tc>
          <w:tcPr>
            <w:tcW w:w="1023" w:type="dxa"/>
            <w:tcBorders>
              <w:bottom w:val="single" w:sz="12" w:space="0" w:color="000000"/>
            </w:tcBorders>
          </w:tcPr>
          <w:p>
            <w:pPr>
              <w:pStyle w:val="TableParagraph"/>
              <w:spacing w:line="193" w:lineRule="exact" w:before="64"/>
              <w:ind w:right="23"/>
              <w:rPr>
                <w:i/>
                <w:sz w:val="18"/>
              </w:rPr>
            </w:pPr>
            <w:r>
              <w:rPr>
                <w:i/>
                <w:w w:val="95"/>
                <w:sz w:val="18"/>
              </w:rPr>
              <w:t>[3]=[1]-</w:t>
            </w:r>
            <w:r>
              <w:rPr>
                <w:i/>
                <w:spacing w:val="-5"/>
                <w:sz w:val="18"/>
              </w:rPr>
              <w:t>[2]</w:t>
            </w:r>
          </w:p>
        </w:tc>
        <w:tc>
          <w:tcPr>
            <w:tcW w:w="1489" w:type="dxa"/>
            <w:tcBorders>
              <w:bottom w:val="single" w:sz="12" w:space="0" w:color="000000"/>
            </w:tcBorders>
          </w:tcPr>
          <w:p>
            <w:pPr>
              <w:pStyle w:val="TableParagraph"/>
              <w:spacing w:line="193" w:lineRule="exact" w:before="64"/>
              <w:ind w:right="1"/>
              <w:rPr>
                <w:i/>
                <w:sz w:val="18"/>
              </w:rPr>
            </w:pPr>
            <w:r>
              <w:rPr>
                <w:i/>
                <w:spacing w:val="-2"/>
                <w:sz w:val="18"/>
              </w:rPr>
              <w:t>[4]=[2]/[1]</w:t>
            </w:r>
          </w:p>
        </w:tc>
      </w:tr>
      <w:tr>
        <w:trPr>
          <w:trHeight w:val="225" w:hRule="atLeast"/>
        </w:trPr>
        <w:tc>
          <w:tcPr>
            <w:tcW w:w="2861" w:type="dxa"/>
            <w:tcBorders>
              <w:top w:val="single" w:sz="12" w:space="0" w:color="000000"/>
            </w:tcBorders>
          </w:tcPr>
          <w:p>
            <w:pPr>
              <w:pStyle w:val="TableParagraph"/>
              <w:spacing w:line="201" w:lineRule="exact" w:before="4"/>
              <w:ind w:left="14"/>
              <w:jc w:val="left"/>
              <w:rPr>
                <w:sz w:val="18"/>
              </w:rPr>
            </w:pPr>
            <w:r>
              <w:rPr>
                <w:sz w:val="18"/>
              </w:rPr>
              <w:t>Professional</w:t>
            </w:r>
            <w:r>
              <w:rPr>
                <w:spacing w:val="-10"/>
                <w:sz w:val="18"/>
              </w:rPr>
              <w:t> </w:t>
            </w:r>
            <w:r>
              <w:rPr>
                <w:spacing w:val="-2"/>
                <w:sz w:val="18"/>
              </w:rPr>
              <w:t>staff</w:t>
            </w:r>
          </w:p>
        </w:tc>
        <w:tc>
          <w:tcPr>
            <w:tcW w:w="877" w:type="dxa"/>
            <w:tcBorders>
              <w:top w:val="single" w:sz="12" w:space="0" w:color="000000"/>
            </w:tcBorders>
          </w:tcPr>
          <w:p>
            <w:pPr>
              <w:pStyle w:val="TableParagraph"/>
              <w:spacing w:line="201" w:lineRule="exact" w:before="4"/>
              <w:rPr>
                <w:sz w:val="18"/>
              </w:rPr>
            </w:pPr>
            <w:r>
              <w:rPr>
                <w:spacing w:val="-2"/>
                <w:sz w:val="18"/>
              </w:rPr>
              <w:t>1,480.7</w:t>
            </w:r>
          </w:p>
        </w:tc>
        <w:tc>
          <w:tcPr>
            <w:tcW w:w="1136" w:type="dxa"/>
            <w:tcBorders>
              <w:top w:val="single" w:sz="12" w:space="0" w:color="000000"/>
            </w:tcBorders>
            <w:shd w:val="clear" w:color="auto" w:fill="D9D9D9"/>
          </w:tcPr>
          <w:p>
            <w:pPr>
              <w:pStyle w:val="TableParagraph"/>
              <w:spacing w:line="201" w:lineRule="exact" w:before="4"/>
              <w:ind w:right="19"/>
              <w:rPr>
                <w:i/>
                <w:sz w:val="18"/>
              </w:rPr>
            </w:pPr>
            <w:r>
              <w:rPr>
                <w:i/>
                <w:spacing w:val="-5"/>
                <w:sz w:val="18"/>
              </w:rPr>
              <w:t>n/a</w:t>
            </w:r>
          </w:p>
        </w:tc>
        <w:tc>
          <w:tcPr>
            <w:tcW w:w="1023" w:type="dxa"/>
            <w:tcBorders>
              <w:top w:val="single" w:sz="12" w:space="0" w:color="000000"/>
            </w:tcBorders>
            <w:shd w:val="clear" w:color="auto" w:fill="D9D9D9"/>
          </w:tcPr>
          <w:p>
            <w:pPr>
              <w:pStyle w:val="TableParagraph"/>
              <w:spacing w:line="201" w:lineRule="exact" w:before="4"/>
              <w:ind w:right="20"/>
              <w:rPr>
                <w:i/>
                <w:sz w:val="18"/>
              </w:rPr>
            </w:pPr>
            <w:r>
              <w:rPr>
                <w:i/>
                <w:spacing w:val="-5"/>
                <w:sz w:val="18"/>
              </w:rPr>
              <w:t>n/a</w:t>
            </w:r>
          </w:p>
        </w:tc>
        <w:tc>
          <w:tcPr>
            <w:tcW w:w="1489" w:type="dxa"/>
            <w:tcBorders>
              <w:top w:val="single" w:sz="12" w:space="0" w:color="000000"/>
            </w:tcBorders>
            <w:shd w:val="clear" w:color="auto" w:fill="D9D9D9"/>
          </w:tcPr>
          <w:p>
            <w:pPr>
              <w:pStyle w:val="TableParagraph"/>
              <w:spacing w:line="201" w:lineRule="exact" w:before="4"/>
              <w:ind w:right="-15"/>
              <w:rPr>
                <w:i/>
                <w:sz w:val="18"/>
              </w:rPr>
            </w:pPr>
            <w:r>
              <w:rPr>
                <w:i/>
                <w:spacing w:val="-5"/>
                <w:sz w:val="18"/>
              </w:rPr>
              <w:t>n/a</w:t>
            </w:r>
          </w:p>
        </w:tc>
      </w:tr>
      <w:tr>
        <w:trPr>
          <w:trHeight w:val="227" w:hRule="atLeast"/>
        </w:trPr>
        <w:tc>
          <w:tcPr>
            <w:tcW w:w="2861" w:type="dxa"/>
            <w:tcBorders>
              <w:bottom w:val="single" w:sz="4" w:space="0" w:color="000000"/>
            </w:tcBorders>
          </w:tcPr>
          <w:p>
            <w:pPr>
              <w:pStyle w:val="TableParagraph"/>
              <w:spacing w:line="201" w:lineRule="exact" w:before="6"/>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877" w:type="dxa"/>
            <w:tcBorders>
              <w:bottom w:val="single" w:sz="4" w:space="0" w:color="000000"/>
            </w:tcBorders>
          </w:tcPr>
          <w:p>
            <w:pPr>
              <w:pStyle w:val="TableParagraph"/>
              <w:spacing w:line="201" w:lineRule="exact" w:before="6"/>
              <w:ind w:right="-15"/>
              <w:rPr>
                <w:sz w:val="18"/>
              </w:rPr>
            </w:pPr>
            <w:r>
              <w:rPr>
                <w:spacing w:val="-2"/>
                <w:sz w:val="18"/>
              </w:rPr>
              <w:t>150.2</w:t>
            </w:r>
          </w:p>
        </w:tc>
        <w:tc>
          <w:tcPr>
            <w:tcW w:w="1136" w:type="dxa"/>
            <w:tcBorders>
              <w:bottom w:val="single" w:sz="4" w:space="0" w:color="000000"/>
            </w:tcBorders>
            <w:shd w:val="clear" w:color="auto" w:fill="D9D9D9"/>
          </w:tcPr>
          <w:p>
            <w:pPr>
              <w:pStyle w:val="TableParagraph"/>
              <w:spacing w:line="201" w:lineRule="exact" w:before="6"/>
              <w:ind w:right="19"/>
              <w:rPr>
                <w:i/>
                <w:sz w:val="18"/>
              </w:rPr>
            </w:pPr>
            <w:r>
              <w:rPr>
                <w:i/>
                <w:spacing w:val="-5"/>
                <w:sz w:val="18"/>
              </w:rPr>
              <w:t>n/a</w:t>
            </w:r>
          </w:p>
        </w:tc>
        <w:tc>
          <w:tcPr>
            <w:tcW w:w="1023" w:type="dxa"/>
            <w:tcBorders>
              <w:bottom w:val="single" w:sz="4" w:space="0" w:color="000000"/>
            </w:tcBorders>
            <w:shd w:val="clear" w:color="auto" w:fill="D9D9D9"/>
          </w:tcPr>
          <w:p>
            <w:pPr>
              <w:pStyle w:val="TableParagraph"/>
              <w:spacing w:line="201" w:lineRule="exact" w:before="6"/>
              <w:ind w:right="20"/>
              <w:rPr>
                <w:i/>
                <w:sz w:val="18"/>
              </w:rPr>
            </w:pPr>
            <w:r>
              <w:rPr>
                <w:i/>
                <w:spacing w:val="-5"/>
                <w:sz w:val="18"/>
              </w:rPr>
              <w:t>n/a</w:t>
            </w:r>
          </w:p>
        </w:tc>
        <w:tc>
          <w:tcPr>
            <w:tcW w:w="1489" w:type="dxa"/>
            <w:tcBorders>
              <w:bottom w:val="single" w:sz="4" w:space="0" w:color="000000"/>
            </w:tcBorders>
            <w:shd w:val="clear" w:color="auto" w:fill="D9D9D9"/>
          </w:tcPr>
          <w:p>
            <w:pPr>
              <w:pStyle w:val="TableParagraph"/>
              <w:spacing w:line="201" w:lineRule="exact" w:before="6"/>
              <w:ind w:right="-15"/>
              <w:rPr>
                <w:i/>
                <w:sz w:val="18"/>
              </w:rPr>
            </w:pPr>
            <w:r>
              <w:rPr>
                <w:i/>
                <w:spacing w:val="-5"/>
                <w:sz w:val="18"/>
              </w:rPr>
              <w:t>n/a</w:t>
            </w:r>
          </w:p>
        </w:tc>
      </w:tr>
      <w:tr>
        <w:trPr>
          <w:trHeight w:val="227" w:hRule="atLeast"/>
        </w:trPr>
        <w:tc>
          <w:tcPr>
            <w:tcW w:w="2861"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staff</w:t>
            </w:r>
          </w:p>
        </w:tc>
        <w:tc>
          <w:tcPr>
            <w:tcW w:w="877" w:type="dxa"/>
            <w:tcBorders>
              <w:top w:val="single" w:sz="4" w:space="0" w:color="000000"/>
              <w:bottom w:val="single" w:sz="4" w:space="0" w:color="000000"/>
            </w:tcBorders>
          </w:tcPr>
          <w:p>
            <w:pPr>
              <w:pStyle w:val="TableParagraph"/>
              <w:spacing w:line="201" w:lineRule="exact" w:before="7"/>
              <w:rPr>
                <w:i/>
                <w:sz w:val="18"/>
              </w:rPr>
            </w:pPr>
            <w:r>
              <w:rPr>
                <w:i/>
                <w:spacing w:val="-2"/>
                <w:sz w:val="18"/>
              </w:rPr>
              <w:t>1,630.9</w:t>
            </w:r>
          </w:p>
        </w:tc>
        <w:tc>
          <w:tcPr>
            <w:tcW w:w="1136" w:type="dxa"/>
            <w:tcBorders>
              <w:top w:val="single" w:sz="4" w:space="0" w:color="000000"/>
              <w:bottom w:val="single" w:sz="4" w:space="0" w:color="000000"/>
            </w:tcBorders>
          </w:tcPr>
          <w:p>
            <w:pPr>
              <w:pStyle w:val="TableParagraph"/>
              <w:spacing w:line="201" w:lineRule="exact" w:before="7"/>
              <w:ind w:right="20"/>
              <w:rPr>
                <w:i/>
                <w:sz w:val="18"/>
              </w:rPr>
            </w:pPr>
            <w:r>
              <w:rPr>
                <w:i/>
                <w:spacing w:val="-2"/>
                <w:sz w:val="18"/>
              </w:rPr>
              <w:t>1,508.8</w:t>
            </w:r>
          </w:p>
        </w:tc>
        <w:tc>
          <w:tcPr>
            <w:tcW w:w="1023" w:type="dxa"/>
            <w:tcBorders>
              <w:top w:val="single" w:sz="4" w:space="0" w:color="000000"/>
              <w:bottom w:val="single" w:sz="4" w:space="0" w:color="000000"/>
            </w:tcBorders>
          </w:tcPr>
          <w:p>
            <w:pPr>
              <w:pStyle w:val="TableParagraph"/>
              <w:spacing w:line="201" w:lineRule="exact" w:before="7"/>
              <w:ind w:right="20"/>
              <w:rPr>
                <w:i/>
                <w:sz w:val="18"/>
              </w:rPr>
            </w:pPr>
            <w:r>
              <w:rPr>
                <w:i/>
                <w:spacing w:val="-2"/>
                <w:sz w:val="18"/>
              </w:rPr>
              <w:t>122.1</w:t>
            </w:r>
          </w:p>
        </w:tc>
        <w:tc>
          <w:tcPr>
            <w:tcW w:w="1489" w:type="dxa"/>
            <w:tcBorders>
              <w:top w:val="single" w:sz="4" w:space="0" w:color="000000"/>
              <w:bottom w:val="single" w:sz="4" w:space="0" w:color="000000"/>
            </w:tcBorders>
          </w:tcPr>
          <w:p>
            <w:pPr>
              <w:pStyle w:val="TableParagraph"/>
              <w:spacing w:line="201" w:lineRule="exact" w:before="7"/>
              <w:ind w:right="-15"/>
              <w:rPr>
                <w:i/>
                <w:sz w:val="18"/>
              </w:rPr>
            </w:pPr>
            <w:r>
              <w:rPr>
                <w:i/>
                <w:spacing w:val="-4"/>
                <w:sz w:val="18"/>
              </w:rPr>
              <w:t>92.5</w:t>
            </w:r>
          </w:p>
        </w:tc>
      </w:tr>
      <w:tr>
        <w:trPr>
          <w:trHeight w:val="225" w:hRule="atLeast"/>
        </w:trPr>
        <w:tc>
          <w:tcPr>
            <w:tcW w:w="2861" w:type="dxa"/>
            <w:tcBorders>
              <w:top w:val="single" w:sz="4" w:space="0" w:color="000000"/>
            </w:tcBorders>
          </w:tcPr>
          <w:p>
            <w:pPr>
              <w:pStyle w:val="TableParagraph"/>
              <w:spacing w:line="201"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877" w:type="dxa"/>
            <w:tcBorders>
              <w:top w:val="single" w:sz="4" w:space="0" w:color="000000"/>
            </w:tcBorders>
          </w:tcPr>
          <w:p>
            <w:pPr>
              <w:pStyle w:val="TableParagraph"/>
              <w:spacing w:line="201" w:lineRule="exact" w:before="4"/>
              <w:rPr>
                <w:sz w:val="18"/>
              </w:rPr>
            </w:pPr>
            <w:r>
              <w:rPr>
                <w:w w:val="99"/>
                <w:sz w:val="18"/>
              </w:rPr>
              <w:t>-</w:t>
            </w:r>
          </w:p>
        </w:tc>
        <w:tc>
          <w:tcPr>
            <w:tcW w:w="1136" w:type="dxa"/>
            <w:tcBorders>
              <w:top w:val="single" w:sz="4" w:space="0" w:color="000000"/>
            </w:tcBorders>
          </w:tcPr>
          <w:p>
            <w:pPr>
              <w:pStyle w:val="TableParagraph"/>
              <w:spacing w:line="201" w:lineRule="exact" w:before="4"/>
              <w:ind w:right="19"/>
              <w:rPr>
                <w:sz w:val="18"/>
              </w:rPr>
            </w:pPr>
            <w:r>
              <w:rPr>
                <w:spacing w:val="-2"/>
                <w:sz w:val="18"/>
              </w:rPr>
              <w:t>236.8</w:t>
            </w:r>
          </w:p>
        </w:tc>
        <w:tc>
          <w:tcPr>
            <w:tcW w:w="1023" w:type="dxa"/>
            <w:tcBorders>
              <w:top w:val="single" w:sz="4" w:space="0" w:color="000000"/>
            </w:tcBorders>
          </w:tcPr>
          <w:p>
            <w:pPr>
              <w:pStyle w:val="TableParagraph"/>
              <w:spacing w:line="201" w:lineRule="exact" w:before="4"/>
              <w:ind w:right="19"/>
              <w:rPr>
                <w:sz w:val="18"/>
              </w:rPr>
            </w:pPr>
            <w:r>
              <w:rPr>
                <w:spacing w:val="-2"/>
                <w:sz w:val="18"/>
              </w:rPr>
              <w:t>(236.8)</w:t>
            </w:r>
          </w:p>
        </w:tc>
        <w:tc>
          <w:tcPr>
            <w:tcW w:w="1489" w:type="dxa"/>
            <w:tcBorders>
              <w:top w:val="single" w:sz="4" w:space="0" w:color="000000"/>
            </w:tcBorders>
          </w:tcPr>
          <w:p>
            <w:pPr>
              <w:pStyle w:val="TableParagraph"/>
              <w:spacing w:line="201" w:lineRule="exact" w:before="4"/>
              <w:ind w:right="-15"/>
              <w:rPr>
                <w:sz w:val="18"/>
              </w:rPr>
            </w:pPr>
            <w:r>
              <w:rPr>
                <w:w w:val="99"/>
                <w:sz w:val="18"/>
              </w:rPr>
              <w:t>-</w:t>
            </w:r>
          </w:p>
        </w:tc>
      </w:tr>
      <w:tr>
        <w:trPr>
          <w:trHeight w:val="226" w:hRule="atLeast"/>
        </w:trPr>
        <w:tc>
          <w:tcPr>
            <w:tcW w:w="2861" w:type="dxa"/>
          </w:tcPr>
          <w:p>
            <w:pPr>
              <w:pStyle w:val="TableParagraph"/>
              <w:spacing w:line="200" w:lineRule="exact" w:before="6"/>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877"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3" w:type="dxa"/>
          </w:tcPr>
          <w:p>
            <w:pPr>
              <w:pStyle w:val="TableParagraph"/>
              <w:spacing w:line="200" w:lineRule="exact" w:before="6"/>
              <w:ind w:right="21"/>
              <w:rPr>
                <w:sz w:val="18"/>
              </w:rPr>
            </w:pPr>
            <w:r>
              <w:rPr>
                <w:w w:val="99"/>
                <w:sz w:val="18"/>
              </w:rPr>
              <w:t>-</w:t>
            </w:r>
          </w:p>
        </w:tc>
        <w:tc>
          <w:tcPr>
            <w:tcW w:w="1489" w:type="dxa"/>
          </w:tcPr>
          <w:p>
            <w:pPr>
              <w:pStyle w:val="TableParagraph"/>
              <w:spacing w:line="200" w:lineRule="exact" w:before="6"/>
              <w:ind w:right="-15"/>
              <w:rPr>
                <w:sz w:val="18"/>
              </w:rPr>
            </w:pPr>
            <w:r>
              <w:rPr>
                <w:w w:val="99"/>
                <w:sz w:val="18"/>
              </w:rPr>
              <w:t>-</w:t>
            </w:r>
          </w:p>
        </w:tc>
      </w:tr>
      <w:tr>
        <w:trPr>
          <w:trHeight w:val="228" w:hRule="atLeast"/>
        </w:trPr>
        <w:tc>
          <w:tcPr>
            <w:tcW w:w="2861" w:type="dxa"/>
            <w:tcBorders>
              <w:bottom w:val="single" w:sz="4" w:space="0" w:color="000000"/>
            </w:tcBorders>
          </w:tcPr>
          <w:p>
            <w:pPr>
              <w:pStyle w:val="TableParagraph"/>
              <w:spacing w:line="203" w:lineRule="exact" w:before="5"/>
              <w:ind w:left="14"/>
              <w:jc w:val="left"/>
              <w:rPr>
                <w:sz w:val="18"/>
              </w:rPr>
            </w:pPr>
            <w:r>
              <w:rPr>
                <w:spacing w:val="-2"/>
                <w:sz w:val="18"/>
              </w:rPr>
              <w:t>Overtime</w:t>
            </w:r>
          </w:p>
        </w:tc>
        <w:tc>
          <w:tcPr>
            <w:tcW w:w="877" w:type="dxa"/>
            <w:tcBorders>
              <w:bottom w:val="single" w:sz="4" w:space="0" w:color="000000"/>
            </w:tcBorders>
          </w:tcPr>
          <w:p>
            <w:pPr>
              <w:pStyle w:val="TableParagraph"/>
              <w:spacing w:line="203" w:lineRule="exact" w:before="5"/>
              <w:rPr>
                <w:sz w:val="18"/>
              </w:rPr>
            </w:pPr>
            <w:r>
              <w:rPr>
                <w:w w:val="99"/>
                <w:sz w:val="18"/>
              </w:rPr>
              <w:t>-</w:t>
            </w:r>
          </w:p>
        </w:tc>
        <w:tc>
          <w:tcPr>
            <w:tcW w:w="1136" w:type="dxa"/>
            <w:tcBorders>
              <w:bottom w:val="single" w:sz="4" w:space="0" w:color="000000"/>
            </w:tcBorders>
          </w:tcPr>
          <w:p>
            <w:pPr>
              <w:pStyle w:val="TableParagraph"/>
              <w:spacing w:line="203" w:lineRule="exact" w:before="5"/>
              <w:ind w:right="20"/>
              <w:rPr>
                <w:sz w:val="18"/>
              </w:rPr>
            </w:pPr>
            <w:r>
              <w:rPr>
                <w:w w:val="99"/>
                <w:sz w:val="18"/>
              </w:rPr>
              <w:t>-</w:t>
            </w:r>
          </w:p>
        </w:tc>
        <w:tc>
          <w:tcPr>
            <w:tcW w:w="1023" w:type="dxa"/>
            <w:tcBorders>
              <w:bottom w:val="single" w:sz="4" w:space="0" w:color="000000"/>
            </w:tcBorders>
          </w:tcPr>
          <w:p>
            <w:pPr>
              <w:pStyle w:val="TableParagraph"/>
              <w:spacing w:line="203" w:lineRule="exact" w:before="5"/>
              <w:ind w:right="21"/>
              <w:rPr>
                <w:sz w:val="18"/>
              </w:rPr>
            </w:pPr>
            <w:r>
              <w:rPr>
                <w:w w:val="99"/>
                <w:sz w:val="18"/>
              </w:rPr>
              <w:t>-</w:t>
            </w:r>
          </w:p>
        </w:tc>
        <w:tc>
          <w:tcPr>
            <w:tcW w:w="1489" w:type="dxa"/>
            <w:tcBorders>
              <w:bottom w:val="single" w:sz="4" w:space="0" w:color="000000"/>
            </w:tcBorders>
          </w:tcPr>
          <w:p>
            <w:pPr>
              <w:pStyle w:val="TableParagraph"/>
              <w:spacing w:line="203" w:lineRule="exact" w:before="5"/>
              <w:ind w:right="-15"/>
              <w:rPr>
                <w:sz w:val="18"/>
              </w:rPr>
            </w:pPr>
            <w:r>
              <w:rPr>
                <w:w w:val="99"/>
                <w:sz w:val="18"/>
              </w:rPr>
              <w:t>-</w:t>
            </w:r>
          </w:p>
        </w:tc>
      </w:tr>
      <w:tr>
        <w:trPr>
          <w:trHeight w:val="227" w:hRule="atLeast"/>
        </w:trPr>
        <w:tc>
          <w:tcPr>
            <w:tcW w:w="2861"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2"/>
                <w:sz w:val="18"/>
              </w:rPr>
              <w:t> </w:t>
            </w:r>
            <w:r>
              <w:rPr>
                <w:i/>
                <w:sz w:val="18"/>
              </w:rPr>
              <w:t>other </w:t>
            </w:r>
            <w:r>
              <w:rPr>
                <w:i/>
                <w:spacing w:val="-2"/>
                <w:sz w:val="18"/>
              </w:rPr>
              <w:t>staff</w:t>
            </w:r>
          </w:p>
        </w:tc>
        <w:tc>
          <w:tcPr>
            <w:tcW w:w="877" w:type="dxa"/>
            <w:tcBorders>
              <w:top w:val="single" w:sz="4" w:space="0" w:color="000000"/>
              <w:bottom w:val="single" w:sz="4" w:space="0" w:color="000000"/>
            </w:tcBorders>
          </w:tcPr>
          <w:p>
            <w:pPr>
              <w:pStyle w:val="TableParagraph"/>
              <w:spacing w:line="203" w:lineRule="exact" w:before="4"/>
              <w:rPr>
                <w:i/>
                <w:sz w:val="18"/>
              </w:rPr>
            </w:pPr>
            <w:r>
              <w:rPr>
                <w:i/>
                <w:w w:val="99"/>
                <w:sz w:val="18"/>
              </w:rPr>
              <w:t>-</w:t>
            </w:r>
          </w:p>
        </w:tc>
        <w:tc>
          <w:tcPr>
            <w:tcW w:w="1136" w:type="dxa"/>
            <w:tcBorders>
              <w:top w:val="single" w:sz="4" w:space="0" w:color="000000"/>
              <w:bottom w:val="single" w:sz="4" w:space="0" w:color="000000"/>
            </w:tcBorders>
          </w:tcPr>
          <w:p>
            <w:pPr>
              <w:pStyle w:val="TableParagraph"/>
              <w:spacing w:line="203" w:lineRule="exact" w:before="4"/>
              <w:ind w:right="19"/>
              <w:rPr>
                <w:i/>
                <w:sz w:val="18"/>
              </w:rPr>
            </w:pPr>
            <w:r>
              <w:rPr>
                <w:i/>
                <w:spacing w:val="-2"/>
                <w:sz w:val="18"/>
              </w:rPr>
              <w:t>236.8</w:t>
            </w:r>
          </w:p>
        </w:tc>
        <w:tc>
          <w:tcPr>
            <w:tcW w:w="1023" w:type="dxa"/>
            <w:tcBorders>
              <w:top w:val="single" w:sz="4" w:space="0" w:color="000000"/>
              <w:bottom w:val="single" w:sz="4" w:space="0" w:color="000000"/>
            </w:tcBorders>
          </w:tcPr>
          <w:p>
            <w:pPr>
              <w:pStyle w:val="TableParagraph"/>
              <w:spacing w:line="203" w:lineRule="exact" w:before="4"/>
              <w:ind w:right="19"/>
              <w:rPr>
                <w:i/>
                <w:sz w:val="18"/>
              </w:rPr>
            </w:pPr>
            <w:r>
              <w:rPr>
                <w:i/>
                <w:spacing w:val="-2"/>
                <w:sz w:val="18"/>
              </w:rPr>
              <w:t>(236.8)</w:t>
            </w:r>
          </w:p>
        </w:tc>
        <w:tc>
          <w:tcPr>
            <w:tcW w:w="1489" w:type="dxa"/>
            <w:tcBorders>
              <w:top w:val="single" w:sz="4" w:space="0" w:color="000000"/>
              <w:bottom w:val="single" w:sz="4" w:space="0" w:color="000000"/>
            </w:tcBorders>
          </w:tcPr>
          <w:p>
            <w:pPr>
              <w:pStyle w:val="TableParagraph"/>
              <w:spacing w:line="203" w:lineRule="exact" w:before="4"/>
              <w:ind w:right="-15"/>
              <w:rPr>
                <w:i/>
                <w:sz w:val="18"/>
              </w:rPr>
            </w:pPr>
            <w:r>
              <w:rPr>
                <w:i/>
                <w:w w:val="99"/>
                <w:sz w:val="18"/>
              </w:rPr>
              <w:t>-</w:t>
            </w:r>
          </w:p>
        </w:tc>
      </w:tr>
      <w:tr>
        <w:trPr>
          <w:trHeight w:val="225" w:hRule="atLeast"/>
        </w:trPr>
        <w:tc>
          <w:tcPr>
            <w:tcW w:w="2861" w:type="dxa"/>
            <w:tcBorders>
              <w:top w:val="single" w:sz="4" w:space="0" w:color="000000"/>
            </w:tcBorders>
          </w:tcPr>
          <w:p>
            <w:pPr>
              <w:pStyle w:val="TableParagraph"/>
              <w:spacing w:line="201" w:lineRule="exact" w:before="4"/>
              <w:ind w:left="14"/>
              <w:jc w:val="left"/>
              <w:rPr>
                <w:sz w:val="18"/>
              </w:rPr>
            </w:pPr>
            <w:r>
              <w:rPr>
                <w:spacing w:val="-2"/>
                <w:sz w:val="18"/>
              </w:rPr>
              <w:t>Travel</w:t>
            </w:r>
          </w:p>
        </w:tc>
        <w:tc>
          <w:tcPr>
            <w:tcW w:w="877" w:type="dxa"/>
            <w:tcBorders>
              <w:top w:val="single" w:sz="4" w:space="0" w:color="000000"/>
            </w:tcBorders>
          </w:tcPr>
          <w:p>
            <w:pPr>
              <w:pStyle w:val="TableParagraph"/>
              <w:spacing w:line="201" w:lineRule="exact" w:before="4"/>
              <w:ind w:right="-15"/>
              <w:rPr>
                <w:sz w:val="18"/>
              </w:rPr>
            </w:pPr>
            <w:r>
              <w:rPr>
                <w:spacing w:val="-4"/>
                <w:sz w:val="18"/>
              </w:rPr>
              <w:t>19.5</w:t>
            </w:r>
          </w:p>
        </w:tc>
        <w:tc>
          <w:tcPr>
            <w:tcW w:w="1136" w:type="dxa"/>
            <w:tcBorders>
              <w:top w:val="single" w:sz="4" w:space="0" w:color="000000"/>
            </w:tcBorders>
          </w:tcPr>
          <w:p>
            <w:pPr>
              <w:pStyle w:val="TableParagraph"/>
              <w:spacing w:line="201" w:lineRule="exact" w:before="4"/>
              <w:ind w:right="19"/>
              <w:rPr>
                <w:sz w:val="18"/>
              </w:rPr>
            </w:pPr>
            <w:r>
              <w:rPr>
                <w:spacing w:val="-5"/>
                <w:sz w:val="18"/>
              </w:rPr>
              <w:t>1.0</w:t>
            </w:r>
          </w:p>
        </w:tc>
        <w:tc>
          <w:tcPr>
            <w:tcW w:w="1023" w:type="dxa"/>
            <w:tcBorders>
              <w:top w:val="single" w:sz="4" w:space="0" w:color="000000"/>
            </w:tcBorders>
          </w:tcPr>
          <w:p>
            <w:pPr>
              <w:pStyle w:val="TableParagraph"/>
              <w:spacing w:line="201" w:lineRule="exact" w:before="4"/>
              <w:ind w:right="20"/>
              <w:rPr>
                <w:sz w:val="18"/>
              </w:rPr>
            </w:pPr>
            <w:r>
              <w:rPr>
                <w:spacing w:val="-4"/>
                <w:sz w:val="18"/>
              </w:rPr>
              <w:t>18.5</w:t>
            </w:r>
          </w:p>
        </w:tc>
        <w:tc>
          <w:tcPr>
            <w:tcW w:w="1489" w:type="dxa"/>
            <w:tcBorders>
              <w:top w:val="single" w:sz="4" w:space="0" w:color="000000"/>
            </w:tcBorders>
          </w:tcPr>
          <w:p>
            <w:pPr>
              <w:pStyle w:val="TableParagraph"/>
              <w:spacing w:line="201" w:lineRule="exact" w:before="4"/>
              <w:ind w:right="-15"/>
              <w:rPr>
                <w:sz w:val="18"/>
              </w:rPr>
            </w:pPr>
            <w:r>
              <w:rPr>
                <w:spacing w:val="-5"/>
                <w:sz w:val="18"/>
              </w:rPr>
              <w:t>5.1</w:t>
            </w:r>
          </w:p>
        </w:tc>
      </w:tr>
      <w:tr>
        <w:trPr>
          <w:trHeight w:val="226" w:hRule="atLeast"/>
        </w:trPr>
        <w:tc>
          <w:tcPr>
            <w:tcW w:w="2861" w:type="dxa"/>
          </w:tcPr>
          <w:p>
            <w:pPr>
              <w:pStyle w:val="TableParagraph"/>
              <w:spacing w:line="200" w:lineRule="exact" w:before="6"/>
              <w:ind w:left="14"/>
              <w:jc w:val="left"/>
              <w:rPr>
                <w:sz w:val="18"/>
              </w:rPr>
            </w:pPr>
            <w:r>
              <w:rPr>
                <w:spacing w:val="-2"/>
                <w:sz w:val="18"/>
              </w:rPr>
              <w:t>Hospitality</w:t>
            </w:r>
          </w:p>
        </w:tc>
        <w:tc>
          <w:tcPr>
            <w:tcW w:w="877" w:type="dxa"/>
          </w:tcPr>
          <w:p>
            <w:pPr>
              <w:pStyle w:val="TableParagraph"/>
              <w:spacing w:line="200" w:lineRule="exact" w:before="6"/>
              <w:ind w:right="-15"/>
              <w:rPr>
                <w:sz w:val="18"/>
              </w:rPr>
            </w:pPr>
            <w:r>
              <w:rPr>
                <w:spacing w:val="-5"/>
                <w:sz w:val="18"/>
              </w:rPr>
              <w:t>4.0</w:t>
            </w:r>
          </w:p>
        </w:tc>
        <w:tc>
          <w:tcPr>
            <w:tcW w:w="1136" w:type="dxa"/>
          </w:tcPr>
          <w:p>
            <w:pPr>
              <w:pStyle w:val="TableParagraph"/>
              <w:spacing w:line="200" w:lineRule="exact" w:before="6"/>
              <w:ind w:right="20"/>
              <w:rPr>
                <w:sz w:val="18"/>
              </w:rPr>
            </w:pPr>
            <w:r>
              <w:rPr>
                <w:w w:val="99"/>
                <w:sz w:val="18"/>
              </w:rPr>
              <w:t>-</w:t>
            </w:r>
          </w:p>
        </w:tc>
        <w:tc>
          <w:tcPr>
            <w:tcW w:w="1023" w:type="dxa"/>
          </w:tcPr>
          <w:p>
            <w:pPr>
              <w:pStyle w:val="TableParagraph"/>
              <w:spacing w:line="200" w:lineRule="exact" w:before="6"/>
              <w:ind w:right="20"/>
              <w:rPr>
                <w:sz w:val="18"/>
              </w:rPr>
            </w:pPr>
            <w:r>
              <w:rPr>
                <w:spacing w:val="-5"/>
                <w:sz w:val="18"/>
              </w:rPr>
              <w:t>4.0</w:t>
            </w:r>
          </w:p>
        </w:tc>
        <w:tc>
          <w:tcPr>
            <w:tcW w:w="1489" w:type="dxa"/>
          </w:tcPr>
          <w:p>
            <w:pPr>
              <w:pStyle w:val="TableParagraph"/>
              <w:spacing w:line="200" w:lineRule="exact" w:before="6"/>
              <w:ind w:right="-15"/>
              <w:rPr>
                <w:sz w:val="18"/>
              </w:rPr>
            </w:pPr>
            <w:r>
              <w:rPr>
                <w:w w:val="99"/>
                <w:sz w:val="18"/>
              </w:rPr>
              <w:t>-</w:t>
            </w:r>
          </w:p>
        </w:tc>
      </w:tr>
      <w:tr>
        <w:trPr>
          <w:trHeight w:val="226" w:hRule="atLeast"/>
        </w:trPr>
        <w:tc>
          <w:tcPr>
            <w:tcW w:w="2861" w:type="dxa"/>
          </w:tcPr>
          <w:p>
            <w:pPr>
              <w:pStyle w:val="TableParagraph"/>
              <w:spacing w:line="201" w:lineRule="exact" w:before="5"/>
              <w:ind w:left="14"/>
              <w:jc w:val="left"/>
              <w:rPr>
                <w:sz w:val="18"/>
              </w:rPr>
            </w:pPr>
            <w:r>
              <w:rPr>
                <w:sz w:val="18"/>
              </w:rPr>
              <w:t>Contractual</w:t>
            </w:r>
            <w:r>
              <w:rPr>
                <w:spacing w:val="-1"/>
                <w:sz w:val="18"/>
              </w:rPr>
              <w:t> </w:t>
            </w:r>
            <w:r>
              <w:rPr>
                <w:spacing w:val="-2"/>
                <w:sz w:val="18"/>
              </w:rPr>
              <w:t>services</w:t>
            </w:r>
          </w:p>
        </w:tc>
        <w:tc>
          <w:tcPr>
            <w:tcW w:w="877"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19"/>
              <w:rPr>
                <w:sz w:val="18"/>
              </w:rPr>
            </w:pPr>
            <w:r>
              <w:rPr>
                <w:spacing w:val="-4"/>
                <w:sz w:val="18"/>
              </w:rPr>
              <w:t>20.8</w:t>
            </w:r>
          </w:p>
        </w:tc>
        <w:tc>
          <w:tcPr>
            <w:tcW w:w="1023" w:type="dxa"/>
          </w:tcPr>
          <w:p>
            <w:pPr>
              <w:pStyle w:val="TableParagraph"/>
              <w:spacing w:line="201" w:lineRule="exact" w:before="5"/>
              <w:ind w:right="19"/>
              <w:rPr>
                <w:sz w:val="18"/>
              </w:rPr>
            </w:pPr>
            <w:r>
              <w:rPr>
                <w:spacing w:val="-2"/>
                <w:sz w:val="18"/>
              </w:rPr>
              <w:t>(20.8)</w:t>
            </w:r>
          </w:p>
        </w:tc>
        <w:tc>
          <w:tcPr>
            <w:tcW w:w="1489" w:type="dxa"/>
          </w:tcPr>
          <w:p>
            <w:pPr>
              <w:pStyle w:val="TableParagraph"/>
              <w:spacing w:line="201" w:lineRule="exact" w:before="5"/>
              <w:ind w:right="-15"/>
              <w:rPr>
                <w:sz w:val="18"/>
              </w:rPr>
            </w:pPr>
            <w:r>
              <w:rPr>
                <w:w w:val="99"/>
                <w:sz w:val="18"/>
              </w:rPr>
              <w:t>-</w:t>
            </w:r>
          </w:p>
        </w:tc>
      </w:tr>
      <w:tr>
        <w:trPr>
          <w:trHeight w:val="226" w:hRule="atLeast"/>
        </w:trPr>
        <w:tc>
          <w:tcPr>
            <w:tcW w:w="2861" w:type="dxa"/>
          </w:tcPr>
          <w:p>
            <w:pPr>
              <w:pStyle w:val="TableParagraph"/>
              <w:spacing w:line="200" w:lineRule="exact" w:before="6"/>
              <w:ind w:left="14"/>
              <w:jc w:val="left"/>
              <w:rPr>
                <w:sz w:val="18"/>
              </w:rPr>
            </w:pPr>
            <w:r>
              <w:rPr>
                <w:spacing w:val="-2"/>
                <w:sz w:val="18"/>
              </w:rPr>
              <w:t>Training</w:t>
            </w:r>
          </w:p>
        </w:tc>
        <w:tc>
          <w:tcPr>
            <w:tcW w:w="877" w:type="dxa"/>
          </w:tcPr>
          <w:p>
            <w:pPr>
              <w:pStyle w:val="TableParagraph"/>
              <w:spacing w:line="200" w:lineRule="exact" w:before="6"/>
              <w:ind w:right="-15"/>
              <w:rPr>
                <w:sz w:val="18"/>
              </w:rPr>
            </w:pPr>
            <w:r>
              <w:rPr>
                <w:spacing w:val="-5"/>
                <w:sz w:val="18"/>
              </w:rPr>
              <w:t>6.8</w:t>
            </w:r>
          </w:p>
        </w:tc>
        <w:tc>
          <w:tcPr>
            <w:tcW w:w="1136" w:type="dxa"/>
          </w:tcPr>
          <w:p>
            <w:pPr>
              <w:pStyle w:val="TableParagraph"/>
              <w:spacing w:line="200" w:lineRule="exact" w:before="6"/>
              <w:ind w:right="20"/>
              <w:rPr>
                <w:sz w:val="18"/>
              </w:rPr>
            </w:pPr>
            <w:r>
              <w:rPr>
                <w:w w:val="99"/>
                <w:sz w:val="18"/>
              </w:rPr>
              <w:t>-</w:t>
            </w:r>
          </w:p>
        </w:tc>
        <w:tc>
          <w:tcPr>
            <w:tcW w:w="1023" w:type="dxa"/>
          </w:tcPr>
          <w:p>
            <w:pPr>
              <w:pStyle w:val="TableParagraph"/>
              <w:spacing w:line="200" w:lineRule="exact" w:before="6"/>
              <w:ind w:right="20"/>
              <w:rPr>
                <w:sz w:val="18"/>
              </w:rPr>
            </w:pPr>
            <w:r>
              <w:rPr>
                <w:spacing w:val="-5"/>
                <w:sz w:val="18"/>
              </w:rPr>
              <w:t>6.8</w:t>
            </w:r>
          </w:p>
        </w:tc>
        <w:tc>
          <w:tcPr>
            <w:tcW w:w="1489" w:type="dxa"/>
          </w:tcPr>
          <w:p>
            <w:pPr>
              <w:pStyle w:val="TableParagraph"/>
              <w:spacing w:line="200" w:lineRule="exact" w:before="6"/>
              <w:ind w:right="-15"/>
              <w:rPr>
                <w:sz w:val="18"/>
              </w:rPr>
            </w:pPr>
            <w:r>
              <w:rPr>
                <w:w w:val="99"/>
                <w:sz w:val="18"/>
              </w:rPr>
              <w:t>-</w:t>
            </w:r>
          </w:p>
        </w:tc>
      </w:tr>
      <w:tr>
        <w:trPr>
          <w:trHeight w:val="227" w:hRule="atLeast"/>
        </w:trPr>
        <w:tc>
          <w:tcPr>
            <w:tcW w:w="2861" w:type="dxa"/>
          </w:tcPr>
          <w:p>
            <w:pPr>
              <w:pStyle w:val="TableParagraph"/>
              <w:spacing w:line="202" w:lineRule="exact" w:before="5"/>
              <w:ind w:left="14"/>
              <w:jc w:val="left"/>
              <w:rPr>
                <w:sz w:val="18"/>
              </w:rPr>
            </w:pPr>
            <w:r>
              <w:rPr>
                <w:spacing w:val="-2"/>
                <w:sz w:val="18"/>
              </w:rPr>
              <w:t>Consultants</w:t>
            </w:r>
          </w:p>
        </w:tc>
        <w:tc>
          <w:tcPr>
            <w:tcW w:w="877" w:type="dxa"/>
          </w:tcPr>
          <w:p>
            <w:pPr>
              <w:pStyle w:val="TableParagraph"/>
              <w:spacing w:line="202" w:lineRule="exact" w:before="5"/>
              <w:ind w:right="-15"/>
              <w:rPr>
                <w:sz w:val="18"/>
              </w:rPr>
            </w:pPr>
            <w:r>
              <w:rPr>
                <w:spacing w:val="-5"/>
                <w:sz w:val="18"/>
              </w:rPr>
              <w:t>5.0</w:t>
            </w:r>
          </w:p>
        </w:tc>
        <w:tc>
          <w:tcPr>
            <w:tcW w:w="1136" w:type="dxa"/>
          </w:tcPr>
          <w:p>
            <w:pPr>
              <w:pStyle w:val="TableParagraph"/>
              <w:spacing w:line="202" w:lineRule="exact" w:before="5"/>
              <w:ind w:right="20"/>
              <w:rPr>
                <w:sz w:val="18"/>
              </w:rPr>
            </w:pPr>
            <w:r>
              <w:rPr>
                <w:w w:val="99"/>
                <w:sz w:val="18"/>
              </w:rPr>
              <w:t>-</w:t>
            </w:r>
          </w:p>
        </w:tc>
        <w:tc>
          <w:tcPr>
            <w:tcW w:w="1023" w:type="dxa"/>
          </w:tcPr>
          <w:p>
            <w:pPr>
              <w:pStyle w:val="TableParagraph"/>
              <w:spacing w:line="202" w:lineRule="exact" w:before="5"/>
              <w:ind w:right="20"/>
              <w:rPr>
                <w:sz w:val="18"/>
              </w:rPr>
            </w:pPr>
            <w:r>
              <w:rPr>
                <w:spacing w:val="-5"/>
                <w:sz w:val="18"/>
              </w:rPr>
              <w:t>5.0</w:t>
            </w:r>
          </w:p>
        </w:tc>
        <w:tc>
          <w:tcPr>
            <w:tcW w:w="1489" w:type="dxa"/>
          </w:tcPr>
          <w:p>
            <w:pPr>
              <w:pStyle w:val="TableParagraph"/>
              <w:spacing w:line="202" w:lineRule="exact" w:before="5"/>
              <w:ind w:right="-15"/>
              <w:rPr>
                <w:sz w:val="18"/>
              </w:rPr>
            </w:pPr>
            <w:r>
              <w:rPr>
                <w:w w:val="99"/>
                <w:sz w:val="18"/>
              </w:rPr>
              <w:t>-</w:t>
            </w:r>
          </w:p>
        </w:tc>
      </w:tr>
      <w:tr>
        <w:trPr>
          <w:trHeight w:val="228" w:hRule="atLeast"/>
        </w:trPr>
        <w:tc>
          <w:tcPr>
            <w:tcW w:w="2861" w:type="dxa"/>
          </w:tcPr>
          <w:p>
            <w:pPr>
              <w:pStyle w:val="TableParagraph"/>
              <w:spacing w:line="201" w:lineRule="exact" w:before="7"/>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877" w:type="dxa"/>
          </w:tcPr>
          <w:p>
            <w:pPr>
              <w:pStyle w:val="TableParagraph"/>
              <w:spacing w:line="201" w:lineRule="exact" w:before="7"/>
              <w:rPr>
                <w:sz w:val="18"/>
              </w:rPr>
            </w:pPr>
            <w:r>
              <w:rPr>
                <w:w w:val="99"/>
                <w:sz w:val="18"/>
              </w:rPr>
              <w:t>-</w:t>
            </w:r>
          </w:p>
        </w:tc>
        <w:tc>
          <w:tcPr>
            <w:tcW w:w="1136" w:type="dxa"/>
          </w:tcPr>
          <w:p>
            <w:pPr>
              <w:pStyle w:val="TableParagraph"/>
              <w:spacing w:line="201" w:lineRule="exact" w:before="7"/>
              <w:ind w:right="20"/>
              <w:rPr>
                <w:sz w:val="18"/>
              </w:rPr>
            </w:pPr>
            <w:r>
              <w:rPr>
                <w:w w:val="99"/>
                <w:sz w:val="18"/>
              </w:rPr>
              <w:t>-</w:t>
            </w:r>
          </w:p>
        </w:tc>
        <w:tc>
          <w:tcPr>
            <w:tcW w:w="1023" w:type="dxa"/>
          </w:tcPr>
          <w:p>
            <w:pPr>
              <w:pStyle w:val="TableParagraph"/>
              <w:spacing w:line="201" w:lineRule="exact" w:before="7"/>
              <w:ind w:right="21"/>
              <w:rPr>
                <w:sz w:val="18"/>
              </w:rPr>
            </w:pPr>
            <w:r>
              <w:rPr>
                <w:w w:val="99"/>
                <w:sz w:val="18"/>
              </w:rPr>
              <w:t>-</w:t>
            </w:r>
          </w:p>
        </w:tc>
        <w:tc>
          <w:tcPr>
            <w:tcW w:w="1489" w:type="dxa"/>
          </w:tcPr>
          <w:p>
            <w:pPr>
              <w:pStyle w:val="TableParagraph"/>
              <w:spacing w:line="201" w:lineRule="exact" w:before="7"/>
              <w:ind w:right="-15"/>
              <w:rPr>
                <w:sz w:val="18"/>
              </w:rPr>
            </w:pPr>
            <w:r>
              <w:rPr>
                <w:w w:val="99"/>
                <w:sz w:val="18"/>
              </w:rPr>
              <w:t>-</w:t>
            </w:r>
          </w:p>
        </w:tc>
      </w:tr>
      <w:tr>
        <w:trPr>
          <w:trHeight w:val="226" w:hRule="atLeast"/>
        </w:trPr>
        <w:tc>
          <w:tcPr>
            <w:tcW w:w="2861" w:type="dxa"/>
          </w:tcPr>
          <w:p>
            <w:pPr>
              <w:pStyle w:val="TableParagraph"/>
              <w:spacing w:line="200" w:lineRule="exact" w:before="6"/>
              <w:ind w:left="14"/>
              <w:jc w:val="left"/>
              <w:rPr>
                <w:sz w:val="18"/>
              </w:rPr>
            </w:pPr>
            <w:r>
              <w:rPr>
                <w:sz w:val="18"/>
              </w:rPr>
              <w:t>Supplies</w:t>
            </w:r>
            <w:r>
              <w:rPr>
                <w:spacing w:val="-3"/>
                <w:sz w:val="18"/>
              </w:rPr>
              <w:t> </w:t>
            </w:r>
            <w:r>
              <w:rPr>
                <w:sz w:val="18"/>
              </w:rPr>
              <w:t>and</w:t>
            </w:r>
            <w:r>
              <w:rPr>
                <w:spacing w:val="-2"/>
                <w:sz w:val="18"/>
              </w:rPr>
              <w:t> materials</w:t>
            </w:r>
          </w:p>
        </w:tc>
        <w:tc>
          <w:tcPr>
            <w:tcW w:w="877"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19"/>
              <w:rPr>
                <w:sz w:val="18"/>
              </w:rPr>
            </w:pPr>
            <w:r>
              <w:rPr>
                <w:spacing w:val="-5"/>
                <w:sz w:val="18"/>
              </w:rPr>
              <w:t>0.1</w:t>
            </w:r>
          </w:p>
        </w:tc>
        <w:tc>
          <w:tcPr>
            <w:tcW w:w="1023" w:type="dxa"/>
          </w:tcPr>
          <w:p>
            <w:pPr>
              <w:pStyle w:val="TableParagraph"/>
              <w:spacing w:line="200" w:lineRule="exact" w:before="6"/>
              <w:ind w:right="19"/>
              <w:rPr>
                <w:sz w:val="18"/>
              </w:rPr>
            </w:pPr>
            <w:r>
              <w:rPr>
                <w:spacing w:val="-2"/>
                <w:sz w:val="18"/>
              </w:rPr>
              <w:t>(0.1)</w:t>
            </w:r>
          </w:p>
        </w:tc>
        <w:tc>
          <w:tcPr>
            <w:tcW w:w="1489" w:type="dxa"/>
          </w:tcPr>
          <w:p>
            <w:pPr>
              <w:pStyle w:val="TableParagraph"/>
              <w:spacing w:line="200" w:lineRule="exact" w:before="6"/>
              <w:ind w:right="-15"/>
              <w:rPr>
                <w:sz w:val="18"/>
              </w:rPr>
            </w:pPr>
            <w:r>
              <w:rPr>
                <w:w w:val="99"/>
                <w:sz w:val="18"/>
              </w:rPr>
              <w:t>-</w:t>
            </w:r>
          </w:p>
        </w:tc>
      </w:tr>
      <w:tr>
        <w:trPr>
          <w:trHeight w:val="228" w:hRule="atLeast"/>
        </w:trPr>
        <w:tc>
          <w:tcPr>
            <w:tcW w:w="2861" w:type="dxa"/>
            <w:tcBorders>
              <w:bottom w:val="single" w:sz="4" w:space="0" w:color="000000"/>
            </w:tcBorders>
          </w:tcPr>
          <w:p>
            <w:pPr>
              <w:pStyle w:val="TableParagraph"/>
              <w:spacing w:line="203" w:lineRule="exact" w:before="5"/>
              <w:ind w:left="14"/>
              <w:jc w:val="left"/>
              <w:rPr>
                <w:sz w:val="18"/>
              </w:rPr>
            </w:pPr>
            <w:r>
              <w:rPr>
                <w:sz w:val="18"/>
              </w:rPr>
              <w:t>Furniture</w:t>
            </w:r>
            <w:r>
              <w:rPr>
                <w:spacing w:val="-5"/>
                <w:sz w:val="18"/>
              </w:rPr>
              <w:t> </w:t>
            </w:r>
            <w:r>
              <w:rPr>
                <w:sz w:val="18"/>
              </w:rPr>
              <w:t>and </w:t>
            </w:r>
            <w:r>
              <w:rPr>
                <w:spacing w:val="-2"/>
                <w:sz w:val="18"/>
              </w:rPr>
              <w:t>equipment</w:t>
            </w:r>
          </w:p>
        </w:tc>
        <w:tc>
          <w:tcPr>
            <w:tcW w:w="877" w:type="dxa"/>
            <w:tcBorders>
              <w:bottom w:val="single" w:sz="4" w:space="0" w:color="000000"/>
            </w:tcBorders>
          </w:tcPr>
          <w:p>
            <w:pPr>
              <w:pStyle w:val="TableParagraph"/>
              <w:spacing w:line="203" w:lineRule="exact" w:before="5"/>
              <w:rPr>
                <w:sz w:val="18"/>
              </w:rPr>
            </w:pPr>
            <w:r>
              <w:rPr>
                <w:w w:val="99"/>
                <w:sz w:val="18"/>
              </w:rPr>
              <w:t>-</w:t>
            </w:r>
          </w:p>
        </w:tc>
        <w:tc>
          <w:tcPr>
            <w:tcW w:w="1136" w:type="dxa"/>
            <w:tcBorders>
              <w:bottom w:val="single" w:sz="4" w:space="0" w:color="000000"/>
            </w:tcBorders>
          </w:tcPr>
          <w:p>
            <w:pPr>
              <w:pStyle w:val="TableParagraph"/>
              <w:spacing w:line="203" w:lineRule="exact" w:before="5"/>
              <w:ind w:right="19"/>
              <w:rPr>
                <w:sz w:val="18"/>
              </w:rPr>
            </w:pPr>
            <w:r>
              <w:rPr>
                <w:spacing w:val="-5"/>
                <w:sz w:val="18"/>
              </w:rPr>
              <w:t>2.6</w:t>
            </w:r>
          </w:p>
        </w:tc>
        <w:tc>
          <w:tcPr>
            <w:tcW w:w="1023" w:type="dxa"/>
            <w:tcBorders>
              <w:bottom w:val="single" w:sz="4" w:space="0" w:color="000000"/>
            </w:tcBorders>
          </w:tcPr>
          <w:p>
            <w:pPr>
              <w:pStyle w:val="TableParagraph"/>
              <w:spacing w:line="203" w:lineRule="exact" w:before="5"/>
              <w:ind w:right="19"/>
              <w:rPr>
                <w:sz w:val="18"/>
              </w:rPr>
            </w:pPr>
            <w:r>
              <w:rPr>
                <w:spacing w:val="-2"/>
                <w:sz w:val="18"/>
              </w:rPr>
              <w:t>(2.6)</w:t>
            </w:r>
          </w:p>
        </w:tc>
        <w:tc>
          <w:tcPr>
            <w:tcW w:w="1489" w:type="dxa"/>
            <w:tcBorders>
              <w:bottom w:val="single" w:sz="4" w:space="0" w:color="000000"/>
            </w:tcBorders>
          </w:tcPr>
          <w:p>
            <w:pPr>
              <w:pStyle w:val="TableParagraph"/>
              <w:spacing w:line="203" w:lineRule="exact" w:before="5"/>
              <w:ind w:right="-15"/>
              <w:rPr>
                <w:sz w:val="18"/>
              </w:rPr>
            </w:pPr>
            <w:r>
              <w:rPr>
                <w:w w:val="99"/>
                <w:sz w:val="18"/>
              </w:rPr>
              <w:t>-</w:t>
            </w:r>
          </w:p>
        </w:tc>
      </w:tr>
      <w:tr>
        <w:trPr>
          <w:trHeight w:val="225" w:hRule="atLeast"/>
        </w:trPr>
        <w:tc>
          <w:tcPr>
            <w:tcW w:w="2861" w:type="dxa"/>
            <w:tcBorders>
              <w:top w:val="single" w:sz="4" w:space="0" w:color="000000"/>
              <w:bottom w:val="single" w:sz="4" w:space="0" w:color="000000"/>
            </w:tcBorders>
          </w:tcPr>
          <w:p>
            <w:pPr>
              <w:pStyle w:val="TableParagraph"/>
              <w:spacing w:line="201"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877" w:type="dxa"/>
            <w:tcBorders>
              <w:top w:val="single" w:sz="4" w:space="0" w:color="000000"/>
              <w:bottom w:val="single" w:sz="4" w:space="0" w:color="000000"/>
            </w:tcBorders>
          </w:tcPr>
          <w:p>
            <w:pPr>
              <w:pStyle w:val="TableParagraph"/>
              <w:spacing w:line="201" w:lineRule="exact" w:before="4"/>
              <w:ind w:right="-15"/>
              <w:rPr>
                <w:i/>
                <w:sz w:val="18"/>
              </w:rPr>
            </w:pPr>
            <w:r>
              <w:rPr>
                <w:i/>
                <w:spacing w:val="-4"/>
                <w:sz w:val="18"/>
              </w:rPr>
              <w:t>35.3</w:t>
            </w:r>
          </w:p>
        </w:tc>
        <w:tc>
          <w:tcPr>
            <w:tcW w:w="1136" w:type="dxa"/>
            <w:tcBorders>
              <w:top w:val="single" w:sz="4" w:space="0" w:color="000000"/>
              <w:bottom w:val="single" w:sz="4" w:space="0" w:color="000000"/>
            </w:tcBorders>
          </w:tcPr>
          <w:p>
            <w:pPr>
              <w:pStyle w:val="TableParagraph"/>
              <w:spacing w:line="201" w:lineRule="exact" w:before="4"/>
              <w:ind w:right="19"/>
              <w:rPr>
                <w:i/>
                <w:sz w:val="18"/>
              </w:rPr>
            </w:pPr>
            <w:r>
              <w:rPr>
                <w:i/>
                <w:spacing w:val="-4"/>
                <w:sz w:val="18"/>
              </w:rPr>
              <w:t>24.5</w:t>
            </w:r>
          </w:p>
        </w:tc>
        <w:tc>
          <w:tcPr>
            <w:tcW w:w="1023" w:type="dxa"/>
            <w:tcBorders>
              <w:top w:val="single" w:sz="4" w:space="0" w:color="000000"/>
              <w:bottom w:val="single" w:sz="4" w:space="0" w:color="000000"/>
            </w:tcBorders>
          </w:tcPr>
          <w:p>
            <w:pPr>
              <w:pStyle w:val="TableParagraph"/>
              <w:spacing w:line="201" w:lineRule="exact" w:before="4"/>
              <w:ind w:right="20"/>
              <w:rPr>
                <w:i/>
                <w:sz w:val="18"/>
              </w:rPr>
            </w:pPr>
            <w:r>
              <w:rPr>
                <w:i/>
                <w:spacing w:val="-4"/>
                <w:sz w:val="18"/>
              </w:rPr>
              <w:t>10.8</w:t>
            </w:r>
          </w:p>
        </w:tc>
        <w:tc>
          <w:tcPr>
            <w:tcW w:w="1489" w:type="dxa"/>
            <w:tcBorders>
              <w:top w:val="single" w:sz="4" w:space="0" w:color="000000"/>
              <w:bottom w:val="single" w:sz="4" w:space="0" w:color="000000"/>
            </w:tcBorders>
          </w:tcPr>
          <w:p>
            <w:pPr>
              <w:pStyle w:val="TableParagraph"/>
              <w:spacing w:line="201" w:lineRule="exact" w:before="4"/>
              <w:ind w:right="-15"/>
              <w:rPr>
                <w:i/>
                <w:sz w:val="18"/>
              </w:rPr>
            </w:pPr>
            <w:r>
              <w:rPr>
                <w:i/>
                <w:spacing w:val="-4"/>
                <w:sz w:val="18"/>
              </w:rPr>
              <w:t>69.5</w:t>
            </w:r>
          </w:p>
        </w:tc>
      </w:tr>
      <w:tr>
        <w:trPr>
          <w:trHeight w:val="227" w:hRule="atLeast"/>
        </w:trPr>
        <w:tc>
          <w:tcPr>
            <w:tcW w:w="2861" w:type="dxa"/>
            <w:tcBorders>
              <w:top w:val="single" w:sz="4" w:space="0" w:color="000000"/>
              <w:bottom w:val="single" w:sz="4" w:space="0" w:color="000000"/>
            </w:tcBorders>
          </w:tcPr>
          <w:p>
            <w:pPr>
              <w:pStyle w:val="TableParagraph"/>
              <w:spacing w:line="196" w:lineRule="exact" w:before="11"/>
              <w:ind w:left="14"/>
              <w:jc w:val="left"/>
              <w:rPr>
                <w:b/>
                <w:sz w:val="18"/>
              </w:rPr>
            </w:pPr>
            <w:r>
              <w:rPr>
                <w:b/>
                <w:spacing w:val="-2"/>
                <w:sz w:val="18"/>
              </w:rPr>
              <w:t>Total</w:t>
            </w:r>
          </w:p>
        </w:tc>
        <w:tc>
          <w:tcPr>
            <w:tcW w:w="877" w:type="dxa"/>
            <w:tcBorders>
              <w:top w:val="single" w:sz="4" w:space="0" w:color="000000"/>
              <w:bottom w:val="single" w:sz="4" w:space="0" w:color="000000"/>
            </w:tcBorders>
          </w:tcPr>
          <w:p>
            <w:pPr>
              <w:pStyle w:val="TableParagraph"/>
              <w:spacing w:line="196" w:lineRule="exact" w:before="11"/>
              <w:rPr>
                <w:b/>
                <w:sz w:val="18"/>
              </w:rPr>
            </w:pPr>
            <w:r>
              <w:rPr>
                <w:b/>
                <w:spacing w:val="-2"/>
                <w:sz w:val="18"/>
              </w:rPr>
              <w:t>1,666.2</w:t>
            </w:r>
          </w:p>
        </w:tc>
        <w:tc>
          <w:tcPr>
            <w:tcW w:w="1136" w:type="dxa"/>
            <w:tcBorders>
              <w:top w:val="single" w:sz="4" w:space="0" w:color="000000"/>
              <w:bottom w:val="single" w:sz="4" w:space="0" w:color="000000"/>
            </w:tcBorders>
          </w:tcPr>
          <w:p>
            <w:pPr>
              <w:pStyle w:val="TableParagraph"/>
              <w:spacing w:line="196" w:lineRule="exact" w:before="11"/>
              <w:ind w:right="20"/>
              <w:rPr>
                <w:b/>
                <w:sz w:val="18"/>
              </w:rPr>
            </w:pPr>
            <w:r>
              <w:rPr>
                <w:b/>
                <w:spacing w:val="-2"/>
                <w:sz w:val="18"/>
              </w:rPr>
              <w:t>1,770.2</w:t>
            </w:r>
          </w:p>
        </w:tc>
        <w:tc>
          <w:tcPr>
            <w:tcW w:w="1023" w:type="dxa"/>
            <w:tcBorders>
              <w:top w:val="single" w:sz="4" w:space="0" w:color="000000"/>
              <w:bottom w:val="single" w:sz="4" w:space="0" w:color="000000"/>
            </w:tcBorders>
          </w:tcPr>
          <w:p>
            <w:pPr>
              <w:pStyle w:val="TableParagraph"/>
              <w:spacing w:line="196" w:lineRule="exact" w:before="11"/>
              <w:ind w:right="19"/>
              <w:rPr>
                <w:b/>
                <w:sz w:val="18"/>
              </w:rPr>
            </w:pPr>
            <w:r>
              <w:rPr>
                <w:b/>
                <w:spacing w:val="-2"/>
                <w:sz w:val="18"/>
              </w:rPr>
              <w:t>(104.0)</w:t>
            </w:r>
          </w:p>
        </w:tc>
        <w:tc>
          <w:tcPr>
            <w:tcW w:w="1489" w:type="dxa"/>
            <w:tcBorders>
              <w:top w:val="single" w:sz="4" w:space="0" w:color="000000"/>
              <w:bottom w:val="single" w:sz="4" w:space="0" w:color="000000"/>
            </w:tcBorders>
          </w:tcPr>
          <w:p>
            <w:pPr>
              <w:pStyle w:val="TableParagraph"/>
              <w:spacing w:line="196" w:lineRule="exact" w:before="11"/>
              <w:ind w:right="-15"/>
              <w:rPr>
                <w:b/>
                <w:sz w:val="18"/>
              </w:rPr>
            </w:pPr>
            <w:r>
              <w:rPr>
                <w:b/>
                <w:spacing w:val="-2"/>
                <w:sz w:val="18"/>
              </w:rPr>
              <w:t>106.2</w:t>
            </w:r>
          </w:p>
        </w:tc>
      </w:tr>
    </w:tbl>
    <w:p>
      <w:pPr>
        <w:pStyle w:val="BodyText"/>
        <w:rPr>
          <w:b/>
          <w:sz w:val="22"/>
        </w:rPr>
      </w:pPr>
    </w:p>
    <w:p>
      <w:pPr>
        <w:pStyle w:val="BodyText"/>
        <w:rPr>
          <w:b/>
          <w:sz w:val="22"/>
        </w:rPr>
      </w:pPr>
    </w:p>
    <w:p>
      <w:pPr>
        <w:spacing w:before="191"/>
        <w:ind w:left="1688" w:right="0" w:firstLine="0"/>
        <w:jc w:val="left"/>
        <w:rPr>
          <w:b/>
          <w:sz w:val="20"/>
        </w:rPr>
      </w:pPr>
      <w:r>
        <w:rPr>
          <w:b/>
          <w:sz w:val="20"/>
        </w:rPr>
        <w:t>Table</w:t>
      </w:r>
      <w:r>
        <w:rPr>
          <w:b/>
          <w:spacing w:val="-4"/>
          <w:sz w:val="20"/>
        </w:rPr>
        <w:t> </w:t>
      </w:r>
      <w:r>
        <w:rPr>
          <w:b/>
          <w:sz w:val="20"/>
        </w:rPr>
        <w:t>15:</w:t>
      </w:r>
      <w:r>
        <w:rPr>
          <w:b/>
          <w:spacing w:val="-6"/>
          <w:sz w:val="20"/>
        </w:rPr>
        <w:t> </w:t>
      </w:r>
      <w:r>
        <w:rPr>
          <w:b/>
          <w:sz w:val="20"/>
        </w:rPr>
        <w:t>Major</w:t>
      </w:r>
      <w:r>
        <w:rPr>
          <w:b/>
          <w:spacing w:val="-4"/>
          <w:sz w:val="20"/>
        </w:rPr>
        <w:t> </w:t>
      </w:r>
      <w:r>
        <w:rPr>
          <w:b/>
          <w:sz w:val="20"/>
        </w:rPr>
        <w:t>Programme</w:t>
      </w:r>
      <w:r>
        <w:rPr>
          <w:b/>
          <w:spacing w:val="-4"/>
          <w:sz w:val="20"/>
        </w:rPr>
        <w:t> </w:t>
      </w:r>
      <w:r>
        <w:rPr>
          <w:b/>
          <w:sz w:val="20"/>
        </w:rPr>
        <w:t>III</w:t>
      </w:r>
      <w:r>
        <w:rPr>
          <w:b/>
          <w:spacing w:val="-3"/>
          <w:sz w:val="20"/>
        </w:rPr>
        <w:t> </w:t>
      </w:r>
      <w:r>
        <w:rPr>
          <w:b/>
          <w:sz w:val="20"/>
        </w:rPr>
        <w:t>–</w:t>
      </w:r>
      <w:r>
        <w:rPr>
          <w:b/>
          <w:spacing w:val="-3"/>
          <w:sz w:val="20"/>
        </w:rPr>
        <w:t> </w:t>
      </w:r>
      <w:r>
        <w:rPr>
          <w:b/>
          <w:spacing w:val="-4"/>
          <w:sz w:val="20"/>
        </w:rPr>
        <w:t>3110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30"/>
        <w:gridCol w:w="809"/>
        <w:gridCol w:w="1137"/>
        <w:gridCol w:w="1024"/>
        <w:gridCol w:w="1490"/>
      </w:tblGrid>
      <w:tr>
        <w:trPr>
          <w:trHeight w:val="848" w:hRule="atLeast"/>
        </w:trPr>
        <w:tc>
          <w:tcPr>
            <w:tcW w:w="3739" w:type="dxa"/>
            <w:gridSpan w:val="2"/>
            <w:tcBorders>
              <w:top w:val="single" w:sz="4" w:space="0" w:color="000000"/>
            </w:tcBorders>
          </w:tcPr>
          <w:p>
            <w:pPr>
              <w:pStyle w:val="TableParagraph"/>
              <w:jc w:val="left"/>
              <w:rPr>
                <w:b/>
                <w:sz w:val="20"/>
              </w:rPr>
            </w:pPr>
          </w:p>
          <w:p>
            <w:pPr>
              <w:pStyle w:val="TableParagraph"/>
              <w:spacing w:line="207" w:lineRule="exact" w:before="132"/>
              <w:ind w:left="3036"/>
              <w:jc w:val="left"/>
              <w:rPr>
                <w:i/>
                <w:sz w:val="18"/>
              </w:rPr>
            </w:pPr>
            <w:r>
              <w:rPr>
                <w:i/>
                <w:spacing w:val="-2"/>
                <w:sz w:val="18"/>
              </w:rPr>
              <w:t>Approved</w:t>
            </w:r>
          </w:p>
          <w:p>
            <w:pPr>
              <w:pStyle w:val="TableParagraph"/>
              <w:tabs>
                <w:tab w:pos="4491" w:val="left" w:leader="none"/>
              </w:tabs>
              <w:spacing w:line="207" w:lineRule="exact"/>
              <w:ind w:left="2822"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7" w:type="dxa"/>
            <w:tcBorders>
              <w:top w:val="single" w:sz="4" w:space="0" w:color="000000"/>
            </w:tcBorders>
          </w:tcPr>
          <w:p>
            <w:pPr>
              <w:pStyle w:val="TableParagraph"/>
              <w:spacing w:before="155"/>
              <w:ind w:left="231" w:right="20" w:firstLine="408"/>
              <w:jc w:val="left"/>
              <w:rPr>
                <w:i/>
                <w:sz w:val="18"/>
              </w:rPr>
            </w:pPr>
            <w:r>
              <w:rPr>
                <w:i/>
                <w:spacing w:val="-2"/>
                <w:sz w:val="18"/>
              </w:rPr>
              <w:t>Actual</w:t>
            </w:r>
            <w:r>
              <w:rPr>
                <w:i/>
                <w:spacing w:val="-2"/>
                <w:sz w:val="18"/>
              </w:rPr>
              <w:t> Expenditure</w:t>
            </w:r>
          </w:p>
          <w:p>
            <w:pPr>
              <w:pStyle w:val="TableParagraph"/>
              <w:tabs>
                <w:tab w:pos="1673" w:val="left" w:leader="none"/>
              </w:tabs>
              <w:spacing w:line="206" w:lineRule="exact"/>
              <w:ind w:left="752" w:right="-548"/>
              <w:jc w:val="left"/>
              <w:rPr>
                <w:i/>
                <w:sz w:val="18"/>
              </w:rPr>
            </w:pPr>
            <w:r>
              <w:rPr>
                <w:i/>
                <w:spacing w:val="-4"/>
                <w:sz w:val="18"/>
                <w:u w:val="single"/>
              </w:rPr>
              <w:t>2021</w:t>
            </w:r>
            <w:r>
              <w:rPr>
                <w:i/>
                <w:sz w:val="18"/>
                <w:u w:val="single"/>
              </w:rPr>
              <w:tab/>
            </w:r>
          </w:p>
        </w:tc>
        <w:tc>
          <w:tcPr>
            <w:tcW w:w="1024" w:type="dxa"/>
            <w:tcBorders>
              <w:top w:val="single" w:sz="4" w:space="0" w:color="000000"/>
            </w:tcBorders>
          </w:tcPr>
          <w:p>
            <w:pPr>
              <w:pStyle w:val="TableParagraph"/>
              <w:spacing w:before="155"/>
              <w:ind w:left="21"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3" w:val="left" w:leader="none"/>
              </w:tabs>
              <w:spacing w:line="206" w:lineRule="exact"/>
              <w:ind w:left="537" w:right="-1152"/>
              <w:jc w:val="left"/>
              <w:rPr>
                <w:i/>
                <w:sz w:val="18"/>
              </w:rPr>
            </w:pPr>
            <w:r>
              <w:rPr>
                <w:i/>
                <w:spacing w:val="-2"/>
                <w:sz w:val="18"/>
                <w:u w:val="single"/>
              </w:rPr>
              <w:t>euros)</w:t>
            </w:r>
            <w:r>
              <w:rPr>
                <w:i/>
                <w:sz w:val="18"/>
                <w:u w:val="single"/>
              </w:rPr>
              <w:tab/>
            </w:r>
          </w:p>
        </w:tc>
        <w:tc>
          <w:tcPr>
            <w:tcW w:w="1490" w:type="dxa"/>
            <w:tcBorders>
              <w:top w:val="single" w:sz="4" w:space="0" w:color="000000"/>
            </w:tcBorders>
          </w:tcPr>
          <w:p>
            <w:pPr>
              <w:pStyle w:val="TableParagraph"/>
              <w:jc w:val="left"/>
              <w:rPr>
                <w:b/>
                <w:sz w:val="20"/>
              </w:rPr>
            </w:pPr>
          </w:p>
          <w:p>
            <w:pPr>
              <w:pStyle w:val="TableParagraph"/>
              <w:spacing w:line="207" w:lineRule="exact" w:before="132"/>
              <w:ind w:right="2"/>
              <w:rPr>
                <w:i/>
                <w:sz w:val="18"/>
              </w:rPr>
            </w:pPr>
            <w:r>
              <w:rPr>
                <w:i/>
                <w:sz w:val="18"/>
              </w:rPr>
              <w:t>Implementation</w:t>
            </w:r>
            <w:r>
              <w:rPr>
                <w:i/>
                <w:spacing w:val="-6"/>
                <w:sz w:val="18"/>
              </w:rPr>
              <w:t> </w:t>
            </w:r>
            <w:r>
              <w:rPr>
                <w:i/>
                <w:spacing w:val="-4"/>
                <w:sz w:val="18"/>
              </w:rPr>
              <w:t>rate</w:t>
            </w:r>
          </w:p>
          <w:p>
            <w:pPr>
              <w:pStyle w:val="TableParagraph"/>
              <w:spacing w:line="207" w:lineRule="exact"/>
              <w:rPr>
                <w:i/>
                <w:sz w:val="18"/>
              </w:rPr>
            </w:pPr>
            <w:r>
              <w:rPr>
                <w:i/>
                <w:sz w:val="18"/>
                <w:u w:val="single"/>
              </w:rPr>
              <w:t>in</w:t>
            </w:r>
            <w:r>
              <w:rPr>
                <w:i/>
                <w:spacing w:val="4"/>
                <w:sz w:val="18"/>
                <w:u w:val="single"/>
              </w:rPr>
              <w:t> </w:t>
            </w:r>
            <w:r>
              <w:rPr>
                <w:i/>
                <w:spacing w:val="-12"/>
                <w:sz w:val="18"/>
                <w:u w:val="single"/>
              </w:rPr>
              <w:t>%</w:t>
            </w:r>
          </w:p>
        </w:tc>
      </w:tr>
      <w:tr>
        <w:trPr>
          <w:trHeight w:val="276" w:hRule="atLeast"/>
        </w:trPr>
        <w:tc>
          <w:tcPr>
            <w:tcW w:w="2930" w:type="dxa"/>
            <w:tcBorders>
              <w:bottom w:val="single" w:sz="12" w:space="0" w:color="000000"/>
            </w:tcBorders>
          </w:tcPr>
          <w:p>
            <w:pPr>
              <w:pStyle w:val="TableParagraph"/>
              <w:spacing w:line="186" w:lineRule="exact" w:before="70"/>
              <w:ind w:left="14"/>
              <w:jc w:val="left"/>
              <w:rPr>
                <w:b/>
                <w:i/>
                <w:sz w:val="18"/>
              </w:rPr>
            </w:pPr>
            <w:r>
              <w:rPr>
                <w:b/>
                <w:i/>
                <w:sz w:val="18"/>
              </w:rPr>
              <w:t>Immediate</w:t>
            </w:r>
            <w:r>
              <w:rPr>
                <w:b/>
                <w:i/>
                <w:spacing w:val="-1"/>
                <w:sz w:val="18"/>
              </w:rPr>
              <w:t> </w:t>
            </w:r>
            <w:r>
              <w:rPr>
                <w:b/>
                <w:i/>
                <w:sz w:val="18"/>
              </w:rPr>
              <w:t>Office</w:t>
            </w:r>
            <w:r>
              <w:rPr>
                <w:b/>
                <w:i/>
                <w:spacing w:val="-2"/>
                <w:sz w:val="18"/>
              </w:rPr>
              <w:t> </w:t>
            </w:r>
            <w:r>
              <w:rPr>
                <w:b/>
                <w:i/>
                <w:sz w:val="18"/>
              </w:rPr>
              <w:t>of</w:t>
            </w:r>
            <w:r>
              <w:rPr>
                <w:b/>
                <w:i/>
                <w:spacing w:val="-2"/>
                <w:sz w:val="18"/>
              </w:rPr>
              <w:t> </w:t>
            </w:r>
            <w:r>
              <w:rPr>
                <w:b/>
                <w:i/>
                <w:sz w:val="18"/>
              </w:rPr>
              <w:t>the</w:t>
            </w:r>
            <w:r>
              <w:rPr>
                <w:b/>
                <w:i/>
                <w:spacing w:val="-2"/>
                <w:sz w:val="18"/>
              </w:rPr>
              <w:t> Registrar</w:t>
            </w:r>
          </w:p>
        </w:tc>
        <w:tc>
          <w:tcPr>
            <w:tcW w:w="809" w:type="dxa"/>
            <w:tcBorders>
              <w:bottom w:val="single" w:sz="12" w:space="0" w:color="000000"/>
            </w:tcBorders>
          </w:tcPr>
          <w:p>
            <w:pPr>
              <w:pStyle w:val="TableParagraph"/>
              <w:spacing w:line="191" w:lineRule="exact" w:before="65"/>
              <w:ind w:right="4"/>
              <w:rPr>
                <w:i/>
                <w:sz w:val="18"/>
              </w:rPr>
            </w:pPr>
            <w:r>
              <w:rPr>
                <w:i/>
                <w:spacing w:val="-5"/>
                <w:sz w:val="18"/>
              </w:rPr>
              <w:t>[1]</w:t>
            </w:r>
          </w:p>
        </w:tc>
        <w:tc>
          <w:tcPr>
            <w:tcW w:w="1137" w:type="dxa"/>
            <w:tcBorders>
              <w:bottom w:val="single" w:sz="12" w:space="0" w:color="000000"/>
            </w:tcBorders>
          </w:tcPr>
          <w:p>
            <w:pPr>
              <w:pStyle w:val="TableParagraph"/>
              <w:spacing w:line="191" w:lineRule="exact" w:before="65"/>
              <w:ind w:right="27"/>
              <w:rPr>
                <w:i/>
                <w:sz w:val="18"/>
              </w:rPr>
            </w:pPr>
            <w:r>
              <w:rPr>
                <w:i/>
                <w:spacing w:val="-5"/>
                <w:sz w:val="18"/>
              </w:rPr>
              <w:t>[2]</w:t>
            </w:r>
          </w:p>
        </w:tc>
        <w:tc>
          <w:tcPr>
            <w:tcW w:w="1024" w:type="dxa"/>
            <w:tcBorders>
              <w:bottom w:val="single" w:sz="12" w:space="0" w:color="000000"/>
            </w:tcBorders>
          </w:tcPr>
          <w:p>
            <w:pPr>
              <w:pStyle w:val="TableParagraph"/>
              <w:spacing w:line="191" w:lineRule="exact" w:before="65"/>
              <w:ind w:right="26"/>
              <w:rPr>
                <w:i/>
                <w:sz w:val="18"/>
              </w:rPr>
            </w:pPr>
            <w:r>
              <w:rPr>
                <w:i/>
                <w:w w:val="95"/>
                <w:sz w:val="18"/>
              </w:rPr>
              <w:t>[3]=[1]-</w:t>
            </w:r>
            <w:r>
              <w:rPr>
                <w:i/>
                <w:spacing w:val="-5"/>
                <w:sz w:val="18"/>
              </w:rPr>
              <w:t>[2]</w:t>
            </w:r>
          </w:p>
        </w:tc>
        <w:tc>
          <w:tcPr>
            <w:tcW w:w="1490" w:type="dxa"/>
            <w:tcBorders>
              <w:bottom w:val="single" w:sz="12" w:space="0" w:color="000000"/>
            </w:tcBorders>
          </w:tcPr>
          <w:p>
            <w:pPr>
              <w:pStyle w:val="TableParagraph"/>
              <w:spacing w:line="191" w:lineRule="exact" w:before="65"/>
              <w:ind w:right="5"/>
              <w:rPr>
                <w:i/>
                <w:sz w:val="18"/>
              </w:rPr>
            </w:pPr>
            <w:r>
              <w:rPr>
                <w:i/>
                <w:spacing w:val="-2"/>
                <w:sz w:val="18"/>
              </w:rPr>
              <w:t>[4]=[2]/[1]</w:t>
            </w:r>
          </w:p>
        </w:tc>
      </w:tr>
      <w:tr>
        <w:trPr>
          <w:trHeight w:val="226" w:hRule="atLeast"/>
        </w:trPr>
        <w:tc>
          <w:tcPr>
            <w:tcW w:w="2930" w:type="dxa"/>
            <w:tcBorders>
              <w:top w:val="single" w:sz="12" w:space="0" w:color="000000"/>
            </w:tcBorders>
          </w:tcPr>
          <w:p>
            <w:pPr>
              <w:pStyle w:val="TableParagraph"/>
              <w:spacing w:line="200" w:lineRule="exact" w:before="6"/>
              <w:ind w:left="14"/>
              <w:jc w:val="left"/>
              <w:rPr>
                <w:sz w:val="18"/>
              </w:rPr>
            </w:pPr>
            <w:r>
              <w:rPr>
                <w:sz w:val="18"/>
              </w:rPr>
              <w:t>Professional</w:t>
            </w:r>
            <w:r>
              <w:rPr>
                <w:spacing w:val="-10"/>
                <w:sz w:val="18"/>
              </w:rPr>
              <w:t> </w:t>
            </w:r>
            <w:r>
              <w:rPr>
                <w:spacing w:val="-2"/>
                <w:sz w:val="18"/>
              </w:rPr>
              <w:t>staff</w:t>
            </w:r>
          </w:p>
        </w:tc>
        <w:tc>
          <w:tcPr>
            <w:tcW w:w="809" w:type="dxa"/>
            <w:tcBorders>
              <w:top w:val="single" w:sz="12" w:space="0" w:color="000000"/>
            </w:tcBorders>
          </w:tcPr>
          <w:p>
            <w:pPr>
              <w:pStyle w:val="TableParagraph"/>
              <w:spacing w:line="200" w:lineRule="exact" w:before="6"/>
              <w:rPr>
                <w:sz w:val="18"/>
              </w:rPr>
            </w:pPr>
            <w:r>
              <w:rPr>
                <w:spacing w:val="-2"/>
                <w:sz w:val="18"/>
              </w:rPr>
              <w:t>637.0</w:t>
            </w:r>
          </w:p>
        </w:tc>
        <w:tc>
          <w:tcPr>
            <w:tcW w:w="1137" w:type="dxa"/>
            <w:tcBorders>
              <w:top w:val="single" w:sz="12" w:space="0" w:color="000000"/>
            </w:tcBorders>
            <w:shd w:val="clear" w:color="auto" w:fill="D9D9D9"/>
          </w:tcPr>
          <w:p>
            <w:pPr>
              <w:pStyle w:val="TableParagraph"/>
              <w:spacing w:line="200" w:lineRule="exact" w:before="6"/>
              <w:ind w:right="21"/>
              <w:rPr>
                <w:i/>
                <w:sz w:val="18"/>
              </w:rPr>
            </w:pPr>
            <w:r>
              <w:rPr>
                <w:i/>
                <w:spacing w:val="-5"/>
                <w:sz w:val="18"/>
              </w:rPr>
              <w:t>n/a</w:t>
            </w:r>
          </w:p>
        </w:tc>
        <w:tc>
          <w:tcPr>
            <w:tcW w:w="1024" w:type="dxa"/>
            <w:tcBorders>
              <w:top w:val="single" w:sz="12" w:space="0" w:color="000000"/>
            </w:tcBorders>
            <w:shd w:val="clear" w:color="auto" w:fill="D9D9D9"/>
          </w:tcPr>
          <w:p>
            <w:pPr>
              <w:pStyle w:val="TableParagraph"/>
              <w:spacing w:line="200" w:lineRule="exact" w:before="6"/>
              <w:ind w:right="23"/>
              <w:rPr>
                <w:i/>
                <w:sz w:val="18"/>
              </w:rPr>
            </w:pPr>
            <w:r>
              <w:rPr>
                <w:i/>
                <w:spacing w:val="-5"/>
                <w:sz w:val="18"/>
              </w:rPr>
              <w:t>n/a</w:t>
            </w:r>
          </w:p>
        </w:tc>
        <w:tc>
          <w:tcPr>
            <w:tcW w:w="1490" w:type="dxa"/>
            <w:tcBorders>
              <w:top w:val="single" w:sz="12" w:space="0" w:color="000000"/>
            </w:tcBorders>
            <w:shd w:val="clear" w:color="auto" w:fill="D9D9D9"/>
          </w:tcPr>
          <w:p>
            <w:pPr>
              <w:pStyle w:val="TableParagraph"/>
              <w:spacing w:line="200" w:lineRule="exact" w:before="6"/>
              <w:rPr>
                <w:i/>
                <w:sz w:val="18"/>
              </w:rPr>
            </w:pPr>
            <w:r>
              <w:rPr>
                <w:i/>
                <w:spacing w:val="-5"/>
                <w:sz w:val="18"/>
              </w:rPr>
              <w:t>n/a</w:t>
            </w:r>
          </w:p>
        </w:tc>
      </w:tr>
      <w:tr>
        <w:trPr>
          <w:trHeight w:val="228" w:hRule="atLeast"/>
        </w:trPr>
        <w:tc>
          <w:tcPr>
            <w:tcW w:w="2930" w:type="dxa"/>
            <w:tcBorders>
              <w:bottom w:val="single" w:sz="4" w:space="0" w:color="000000"/>
            </w:tcBorders>
          </w:tcPr>
          <w:p>
            <w:pPr>
              <w:pStyle w:val="TableParagraph"/>
              <w:spacing w:line="203" w:lineRule="exact" w:before="5"/>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809" w:type="dxa"/>
            <w:tcBorders>
              <w:bottom w:val="single" w:sz="4" w:space="0" w:color="000000"/>
            </w:tcBorders>
          </w:tcPr>
          <w:p>
            <w:pPr>
              <w:pStyle w:val="TableParagraph"/>
              <w:spacing w:line="203" w:lineRule="exact" w:before="5"/>
              <w:rPr>
                <w:sz w:val="18"/>
              </w:rPr>
            </w:pPr>
            <w:r>
              <w:rPr>
                <w:spacing w:val="-4"/>
                <w:sz w:val="18"/>
              </w:rPr>
              <w:t>83.6</w:t>
            </w:r>
          </w:p>
        </w:tc>
        <w:tc>
          <w:tcPr>
            <w:tcW w:w="1137" w:type="dxa"/>
            <w:tcBorders>
              <w:bottom w:val="single" w:sz="4" w:space="0" w:color="000000"/>
            </w:tcBorders>
            <w:shd w:val="clear" w:color="auto" w:fill="D9D9D9"/>
          </w:tcPr>
          <w:p>
            <w:pPr>
              <w:pStyle w:val="TableParagraph"/>
              <w:spacing w:line="203" w:lineRule="exact" w:before="5"/>
              <w:ind w:right="21"/>
              <w:rPr>
                <w:i/>
                <w:sz w:val="18"/>
              </w:rPr>
            </w:pPr>
            <w:r>
              <w:rPr>
                <w:i/>
                <w:spacing w:val="-5"/>
                <w:sz w:val="18"/>
              </w:rPr>
              <w:t>n/a</w:t>
            </w:r>
          </w:p>
        </w:tc>
        <w:tc>
          <w:tcPr>
            <w:tcW w:w="1024" w:type="dxa"/>
            <w:tcBorders>
              <w:bottom w:val="single" w:sz="4" w:space="0" w:color="000000"/>
            </w:tcBorders>
            <w:shd w:val="clear" w:color="auto" w:fill="D9D9D9"/>
          </w:tcPr>
          <w:p>
            <w:pPr>
              <w:pStyle w:val="TableParagraph"/>
              <w:spacing w:line="203" w:lineRule="exact" w:before="5"/>
              <w:ind w:right="23"/>
              <w:rPr>
                <w:i/>
                <w:sz w:val="18"/>
              </w:rPr>
            </w:pPr>
            <w:r>
              <w:rPr>
                <w:i/>
                <w:spacing w:val="-5"/>
                <w:sz w:val="18"/>
              </w:rPr>
              <w:t>n/a</w:t>
            </w:r>
          </w:p>
        </w:tc>
        <w:tc>
          <w:tcPr>
            <w:tcW w:w="1490" w:type="dxa"/>
            <w:tcBorders>
              <w:bottom w:val="single" w:sz="4" w:space="0" w:color="000000"/>
            </w:tcBorders>
            <w:shd w:val="clear" w:color="auto" w:fill="D9D9D9"/>
          </w:tcPr>
          <w:p>
            <w:pPr>
              <w:pStyle w:val="TableParagraph"/>
              <w:spacing w:line="203" w:lineRule="exact" w:before="5"/>
              <w:rPr>
                <w:i/>
                <w:sz w:val="18"/>
              </w:rPr>
            </w:pPr>
            <w:r>
              <w:rPr>
                <w:i/>
                <w:spacing w:val="-5"/>
                <w:sz w:val="18"/>
              </w:rPr>
              <w:t>n/a</w:t>
            </w:r>
          </w:p>
        </w:tc>
      </w:tr>
      <w:tr>
        <w:trPr>
          <w:trHeight w:val="228" w:hRule="atLeast"/>
        </w:trPr>
        <w:tc>
          <w:tcPr>
            <w:tcW w:w="2930" w:type="dxa"/>
            <w:tcBorders>
              <w:top w:val="single" w:sz="4" w:space="0" w:color="000000"/>
              <w:bottom w:val="single" w:sz="4" w:space="0" w:color="000000"/>
            </w:tcBorders>
          </w:tcPr>
          <w:p>
            <w:pPr>
              <w:pStyle w:val="TableParagraph"/>
              <w:spacing w:line="203" w:lineRule="exact" w:before="5"/>
              <w:ind w:left="14"/>
              <w:jc w:val="left"/>
              <w:rPr>
                <w:i/>
                <w:sz w:val="18"/>
              </w:rPr>
            </w:pPr>
            <w:r>
              <w:rPr>
                <w:i/>
                <w:sz w:val="18"/>
              </w:rPr>
              <w:t>Subtotal</w:t>
            </w:r>
            <w:r>
              <w:rPr>
                <w:i/>
                <w:spacing w:val="-2"/>
                <w:sz w:val="18"/>
              </w:rPr>
              <w:t> staff</w:t>
            </w:r>
          </w:p>
        </w:tc>
        <w:tc>
          <w:tcPr>
            <w:tcW w:w="809" w:type="dxa"/>
            <w:tcBorders>
              <w:top w:val="single" w:sz="4" w:space="0" w:color="000000"/>
              <w:bottom w:val="single" w:sz="4" w:space="0" w:color="000000"/>
            </w:tcBorders>
          </w:tcPr>
          <w:p>
            <w:pPr>
              <w:pStyle w:val="TableParagraph"/>
              <w:spacing w:line="203" w:lineRule="exact" w:before="5"/>
              <w:rPr>
                <w:i/>
                <w:sz w:val="18"/>
              </w:rPr>
            </w:pPr>
            <w:r>
              <w:rPr>
                <w:i/>
                <w:spacing w:val="-2"/>
                <w:sz w:val="18"/>
              </w:rPr>
              <w:t>720.6</w:t>
            </w:r>
          </w:p>
        </w:tc>
        <w:tc>
          <w:tcPr>
            <w:tcW w:w="1137" w:type="dxa"/>
            <w:tcBorders>
              <w:top w:val="single" w:sz="4" w:space="0" w:color="000000"/>
              <w:bottom w:val="single" w:sz="4" w:space="0" w:color="000000"/>
            </w:tcBorders>
          </w:tcPr>
          <w:p>
            <w:pPr>
              <w:pStyle w:val="TableParagraph"/>
              <w:spacing w:line="203" w:lineRule="exact" w:before="5"/>
              <w:ind w:right="21"/>
              <w:rPr>
                <w:i/>
                <w:sz w:val="18"/>
              </w:rPr>
            </w:pPr>
            <w:r>
              <w:rPr>
                <w:i/>
                <w:spacing w:val="-2"/>
                <w:sz w:val="18"/>
              </w:rPr>
              <w:t>777.4</w:t>
            </w:r>
          </w:p>
        </w:tc>
        <w:tc>
          <w:tcPr>
            <w:tcW w:w="1024" w:type="dxa"/>
            <w:tcBorders>
              <w:top w:val="single" w:sz="4" w:space="0" w:color="000000"/>
              <w:bottom w:val="single" w:sz="4" w:space="0" w:color="000000"/>
            </w:tcBorders>
          </w:tcPr>
          <w:p>
            <w:pPr>
              <w:pStyle w:val="TableParagraph"/>
              <w:spacing w:line="203" w:lineRule="exact" w:before="5"/>
              <w:ind w:right="22"/>
              <w:rPr>
                <w:i/>
                <w:sz w:val="18"/>
              </w:rPr>
            </w:pPr>
            <w:r>
              <w:rPr>
                <w:i/>
                <w:spacing w:val="-2"/>
                <w:sz w:val="18"/>
              </w:rPr>
              <w:t>(56.8)</w:t>
            </w:r>
          </w:p>
        </w:tc>
        <w:tc>
          <w:tcPr>
            <w:tcW w:w="1490" w:type="dxa"/>
            <w:tcBorders>
              <w:top w:val="single" w:sz="4" w:space="0" w:color="000000"/>
              <w:bottom w:val="single" w:sz="4" w:space="0" w:color="000000"/>
            </w:tcBorders>
          </w:tcPr>
          <w:p>
            <w:pPr>
              <w:pStyle w:val="TableParagraph"/>
              <w:spacing w:line="203" w:lineRule="exact" w:before="5"/>
              <w:ind w:right="1"/>
              <w:rPr>
                <w:i/>
                <w:sz w:val="18"/>
              </w:rPr>
            </w:pPr>
            <w:r>
              <w:rPr>
                <w:i/>
                <w:spacing w:val="-2"/>
                <w:sz w:val="18"/>
              </w:rPr>
              <w:t>107.9</w:t>
            </w:r>
          </w:p>
        </w:tc>
      </w:tr>
      <w:tr>
        <w:trPr>
          <w:trHeight w:val="224" w:hRule="atLeast"/>
        </w:trPr>
        <w:tc>
          <w:tcPr>
            <w:tcW w:w="2930" w:type="dxa"/>
            <w:tcBorders>
              <w:top w:val="single" w:sz="4" w:space="0" w:color="000000"/>
            </w:tcBorders>
          </w:tcPr>
          <w:p>
            <w:pPr>
              <w:pStyle w:val="TableParagraph"/>
              <w:spacing w:line="200"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809" w:type="dxa"/>
            <w:tcBorders>
              <w:top w:val="single" w:sz="4" w:space="0" w:color="000000"/>
            </w:tcBorders>
          </w:tcPr>
          <w:p>
            <w:pPr>
              <w:pStyle w:val="TableParagraph"/>
              <w:spacing w:line="200" w:lineRule="exact" w:before="4"/>
              <w:ind w:right="1"/>
              <w:rPr>
                <w:sz w:val="18"/>
              </w:rPr>
            </w:pPr>
            <w:r>
              <w:rPr>
                <w:w w:val="99"/>
                <w:sz w:val="18"/>
              </w:rPr>
              <w:t>-</w:t>
            </w:r>
          </w:p>
        </w:tc>
        <w:tc>
          <w:tcPr>
            <w:tcW w:w="1137" w:type="dxa"/>
            <w:tcBorders>
              <w:top w:val="single" w:sz="4" w:space="0" w:color="000000"/>
            </w:tcBorders>
          </w:tcPr>
          <w:p>
            <w:pPr>
              <w:pStyle w:val="TableParagraph"/>
              <w:spacing w:line="200" w:lineRule="exact" w:before="4"/>
              <w:ind w:right="21"/>
              <w:rPr>
                <w:sz w:val="18"/>
              </w:rPr>
            </w:pPr>
            <w:r>
              <w:rPr>
                <w:spacing w:val="-2"/>
                <w:sz w:val="18"/>
              </w:rPr>
              <w:t>142.2</w:t>
            </w:r>
          </w:p>
        </w:tc>
        <w:tc>
          <w:tcPr>
            <w:tcW w:w="1024" w:type="dxa"/>
            <w:tcBorders>
              <w:top w:val="single" w:sz="4" w:space="0" w:color="000000"/>
            </w:tcBorders>
          </w:tcPr>
          <w:p>
            <w:pPr>
              <w:pStyle w:val="TableParagraph"/>
              <w:spacing w:line="200" w:lineRule="exact" w:before="4"/>
              <w:ind w:right="22"/>
              <w:rPr>
                <w:sz w:val="18"/>
              </w:rPr>
            </w:pPr>
            <w:r>
              <w:rPr>
                <w:spacing w:val="-2"/>
                <w:sz w:val="18"/>
              </w:rPr>
              <w:t>(142.2)</w:t>
            </w:r>
          </w:p>
        </w:tc>
        <w:tc>
          <w:tcPr>
            <w:tcW w:w="1490" w:type="dxa"/>
            <w:tcBorders>
              <w:top w:val="single" w:sz="4" w:space="0" w:color="000000"/>
            </w:tcBorders>
          </w:tcPr>
          <w:p>
            <w:pPr>
              <w:pStyle w:val="TableParagraph"/>
              <w:spacing w:line="200" w:lineRule="exact" w:before="4"/>
              <w:ind w:right="1"/>
              <w:rPr>
                <w:sz w:val="18"/>
              </w:rPr>
            </w:pPr>
            <w:r>
              <w:rPr>
                <w:w w:val="99"/>
                <w:sz w:val="18"/>
              </w:rPr>
              <w:t>-</w:t>
            </w:r>
          </w:p>
        </w:tc>
      </w:tr>
      <w:tr>
        <w:trPr>
          <w:trHeight w:val="226" w:hRule="atLeast"/>
        </w:trPr>
        <w:tc>
          <w:tcPr>
            <w:tcW w:w="2930" w:type="dxa"/>
          </w:tcPr>
          <w:p>
            <w:pPr>
              <w:pStyle w:val="TableParagraph"/>
              <w:spacing w:line="201" w:lineRule="exact" w:before="5"/>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1"/>
                <w:sz w:val="18"/>
              </w:rPr>
              <w:t> </w:t>
            </w:r>
            <w:r>
              <w:rPr>
                <w:spacing w:val="-2"/>
                <w:sz w:val="18"/>
              </w:rPr>
              <w:t>meetings</w:t>
            </w:r>
          </w:p>
        </w:tc>
        <w:tc>
          <w:tcPr>
            <w:tcW w:w="809" w:type="dxa"/>
          </w:tcPr>
          <w:p>
            <w:pPr>
              <w:pStyle w:val="TableParagraph"/>
              <w:spacing w:line="201" w:lineRule="exact" w:before="5"/>
              <w:ind w:right="1"/>
              <w:rPr>
                <w:sz w:val="18"/>
              </w:rPr>
            </w:pPr>
            <w:r>
              <w:rPr>
                <w:w w:val="99"/>
                <w:sz w:val="18"/>
              </w:rPr>
              <w:t>-</w:t>
            </w:r>
          </w:p>
        </w:tc>
        <w:tc>
          <w:tcPr>
            <w:tcW w:w="1137" w:type="dxa"/>
          </w:tcPr>
          <w:p>
            <w:pPr>
              <w:pStyle w:val="TableParagraph"/>
              <w:spacing w:line="201" w:lineRule="exact" w:before="5"/>
              <w:ind w:right="22"/>
              <w:rPr>
                <w:sz w:val="18"/>
              </w:rPr>
            </w:pPr>
            <w:r>
              <w:rPr>
                <w:w w:val="99"/>
                <w:sz w:val="18"/>
              </w:rPr>
              <w:t>-</w:t>
            </w:r>
          </w:p>
        </w:tc>
        <w:tc>
          <w:tcPr>
            <w:tcW w:w="1024" w:type="dxa"/>
          </w:tcPr>
          <w:p>
            <w:pPr>
              <w:pStyle w:val="TableParagraph"/>
              <w:spacing w:line="201" w:lineRule="exact" w:before="5"/>
              <w:ind w:right="24"/>
              <w:rPr>
                <w:sz w:val="18"/>
              </w:rPr>
            </w:pPr>
            <w:r>
              <w:rPr>
                <w:w w:val="99"/>
                <w:sz w:val="18"/>
              </w:rPr>
              <w:t>-</w:t>
            </w:r>
          </w:p>
        </w:tc>
        <w:tc>
          <w:tcPr>
            <w:tcW w:w="1490" w:type="dxa"/>
          </w:tcPr>
          <w:p>
            <w:pPr>
              <w:pStyle w:val="TableParagraph"/>
              <w:spacing w:line="201" w:lineRule="exact" w:before="5"/>
              <w:ind w:right="1"/>
              <w:rPr>
                <w:sz w:val="18"/>
              </w:rPr>
            </w:pPr>
            <w:r>
              <w:rPr>
                <w:w w:val="99"/>
                <w:sz w:val="18"/>
              </w:rPr>
              <w:t>-</w:t>
            </w:r>
          </w:p>
        </w:tc>
      </w:tr>
      <w:tr>
        <w:trPr>
          <w:trHeight w:val="227" w:hRule="atLeast"/>
        </w:trPr>
        <w:tc>
          <w:tcPr>
            <w:tcW w:w="2930" w:type="dxa"/>
            <w:tcBorders>
              <w:bottom w:val="single" w:sz="4" w:space="0" w:color="000000"/>
            </w:tcBorders>
          </w:tcPr>
          <w:p>
            <w:pPr>
              <w:pStyle w:val="TableParagraph"/>
              <w:spacing w:line="201" w:lineRule="exact" w:before="6"/>
              <w:ind w:left="14"/>
              <w:jc w:val="left"/>
              <w:rPr>
                <w:sz w:val="18"/>
              </w:rPr>
            </w:pPr>
            <w:r>
              <w:rPr>
                <w:spacing w:val="-2"/>
                <w:sz w:val="18"/>
              </w:rPr>
              <w:t>Overtime</w:t>
            </w:r>
          </w:p>
        </w:tc>
        <w:tc>
          <w:tcPr>
            <w:tcW w:w="809" w:type="dxa"/>
            <w:tcBorders>
              <w:bottom w:val="single" w:sz="4" w:space="0" w:color="000000"/>
            </w:tcBorders>
          </w:tcPr>
          <w:p>
            <w:pPr>
              <w:pStyle w:val="TableParagraph"/>
              <w:spacing w:line="201" w:lineRule="exact" w:before="6"/>
              <w:ind w:right="1"/>
              <w:rPr>
                <w:sz w:val="18"/>
              </w:rPr>
            </w:pPr>
            <w:r>
              <w:rPr>
                <w:w w:val="99"/>
                <w:sz w:val="18"/>
              </w:rPr>
              <w:t>-</w:t>
            </w:r>
          </w:p>
        </w:tc>
        <w:tc>
          <w:tcPr>
            <w:tcW w:w="1137" w:type="dxa"/>
            <w:tcBorders>
              <w:bottom w:val="single" w:sz="4" w:space="0" w:color="000000"/>
            </w:tcBorders>
          </w:tcPr>
          <w:p>
            <w:pPr>
              <w:pStyle w:val="TableParagraph"/>
              <w:spacing w:line="201" w:lineRule="exact" w:before="6"/>
              <w:ind w:right="22"/>
              <w:rPr>
                <w:sz w:val="18"/>
              </w:rPr>
            </w:pPr>
            <w:r>
              <w:rPr>
                <w:w w:val="99"/>
                <w:sz w:val="18"/>
              </w:rPr>
              <w:t>-</w:t>
            </w:r>
          </w:p>
        </w:tc>
        <w:tc>
          <w:tcPr>
            <w:tcW w:w="1024" w:type="dxa"/>
            <w:tcBorders>
              <w:bottom w:val="single" w:sz="4" w:space="0" w:color="000000"/>
            </w:tcBorders>
          </w:tcPr>
          <w:p>
            <w:pPr>
              <w:pStyle w:val="TableParagraph"/>
              <w:spacing w:line="201" w:lineRule="exact" w:before="6"/>
              <w:ind w:right="24"/>
              <w:rPr>
                <w:sz w:val="18"/>
              </w:rPr>
            </w:pPr>
            <w:r>
              <w:rPr>
                <w:w w:val="99"/>
                <w:sz w:val="18"/>
              </w:rPr>
              <w:t>-</w:t>
            </w:r>
          </w:p>
        </w:tc>
        <w:tc>
          <w:tcPr>
            <w:tcW w:w="1490" w:type="dxa"/>
            <w:tcBorders>
              <w:bottom w:val="single" w:sz="4" w:space="0" w:color="000000"/>
            </w:tcBorders>
          </w:tcPr>
          <w:p>
            <w:pPr>
              <w:pStyle w:val="TableParagraph"/>
              <w:spacing w:line="201" w:lineRule="exact" w:before="6"/>
              <w:ind w:right="1"/>
              <w:rPr>
                <w:sz w:val="18"/>
              </w:rPr>
            </w:pPr>
            <w:r>
              <w:rPr>
                <w:w w:val="99"/>
                <w:sz w:val="18"/>
              </w:rPr>
              <w:t>-</w:t>
            </w:r>
          </w:p>
        </w:tc>
      </w:tr>
      <w:tr>
        <w:trPr>
          <w:trHeight w:val="227" w:hRule="atLeast"/>
        </w:trPr>
        <w:tc>
          <w:tcPr>
            <w:tcW w:w="2930"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w:t>
            </w:r>
            <w:r>
              <w:rPr>
                <w:i/>
                <w:sz w:val="18"/>
              </w:rPr>
              <w:t>other </w:t>
            </w:r>
            <w:r>
              <w:rPr>
                <w:i/>
                <w:spacing w:val="-2"/>
                <w:sz w:val="18"/>
              </w:rPr>
              <w:t>staff</w:t>
            </w:r>
          </w:p>
        </w:tc>
        <w:tc>
          <w:tcPr>
            <w:tcW w:w="809" w:type="dxa"/>
            <w:tcBorders>
              <w:top w:val="single" w:sz="4" w:space="0" w:color="000000"/>
              <w:bottom w:val="single" w:sz="4" w:space="0" w:color="000000"/>
            </w:tcBorders>
          </w:tcPr>
          <w:p>
            <w:pPr>
              <w:pStyle w:val="TableParagraph"/>
              <w:spacing w:line="201" w:lineRule="exact" w:before="7"/>
              <w:ind w:right="1"/>
              <w:rPr>
                <w:i/>
                <w:sz w:val="18"/>
              </w:rPr>
            </w:pPr>
            <w:r>
              <w:rPr>
                <w:i/>
                <w:w w:val="99"/>
                <w:sz w:val="18"/>
              </w:rPr>
              <w:t>-</w:t>
            </w:r>
          </w:p>
        </w:tc>
        <w:tc>
          <w:tcPr>
            <w:tcW w:w="1137" w:type="dxa"/>
            <w:tcBorders>
              <w:top w:val="single" w:sz="4" w:space="0" w:color="000000"/>
              <w:bottom w:val="single" w:sz="4" w:space="0" w:color="000000"/>
            </w:tcBorders>
          </w:tcPr>
          <w:p>
            <w:pPr>
              <w:pStyle w:val="TableParagraph"/>
              <w:spacing w:line="201" w:lineRule="exact" w:before="7"/>
              <w:ind w:right="21"/>
              <w:rPr>
                <w:i/>
                <w:sz w:val="18"/>
              </w:rPr>
            </w:pPr>
            <w:r>
              <w:rPr>
                <w:i/>
                <w:spacing w:val="-2"/>
                <w:sz w:val="18"/>
              </w:rPr>
              <w:t>142.2</w:t>
            </w:r>
          </w:p>
        </w:tc>
        <w:tc>
          <w:tcPr>
            <w:tcW w:w="1024" w:type="dxa"/>
            <w:tcBorders>
              <w:top w:val="single" w:sz="4" w:space="0" w:color="000000"/>
              <w:bottom w:val="single" w:sz="4" w:space="0" w:color="000000"/>
            </w:tcBorders>
          </w:tcPr>
          <w:p>
            <w:pPr>
              <w:pStyle w:val="TableParagraph"/>
              <w:spacing w:line="201" w:lineRule="exact" w:before="7"/>
              <w:ind w:right="22"/>
              <w:rPr>
                <w:i/>
                <w:sz w:val="18"/>
              </w:rPr>
            </w:pPr>
            <w:r>
              <w:rPr>
                <w:i/>
                <w:spacing w:val="-2"/>
                <w:sz w:val="18"/>
              </w:rPr>
              <w:t>(142.2)</w:t>
            </w:r>
          </w:p>
        </w:tc>
        <w:tc>
          <w:tcPr>
            <w:tcW w:w="1490" w:type="dxa"/>
            <w:tcBorders>
              <w:top w:val="single" w:sz="4" w:space="0" w:color="000000"/>
              <w:bottom w:val="single" w:sz="4" w:space="0" w:color="000000"/>
            </w:tcBorders>
          </w:tcPr>
          <w:p>
            <w:pPr>
              <w:pStyle w:val="TableParagraph"/>
              <w:spacing w:line="201" w:lineRule="exact" w:before="7"/>
              <w:ind w:right="1"/>
              <w:rPr>
                <w:i/>
                <w:sz w:val="18"/>
              </w:rPr>
            </w:pPr>
            <w:r>
              <w:rPr>
                <w:i/>
                <w:w w:val="99"/>
                <w:sz w:val="18"/>
              </w:rPr>
              <w:t>-</w:t>
            </w:r>
          </w:p>
        </w:tc>
      </w:tr>
      <w:tr>
        <w:trPr>
          <w:trHeight w:val="227" w:hRule="atLeast"/>
        </w:trPr>
        <w:tc>
          <w:tcPr>
            <w:tcW w:w="2930" w:type="dxa"/>
            <w:tcBorders>
              <w:top w:val="single" w:sz="4" w:space="0" w:color="000000"/>
            </w:tcBorders>
          </w:tcPr>
          <w:p>
            <w:pPr>
              <w:pStyle w:val="TableParagraph"/>
              <w:spacing w:line="200" w:lineRule="exact" w:before="7"/>
              <w:ind w:left="14"/>
              <w:jc w:val="left"/>
              <w:rPr>
                <w:sz w:val="18"/>
              </w:rPr>
            </w:pPr>
            <w:r>
              <w:rPr>
                <w:spacing w:val="-2"/>
                <w:sz w:val="18"/>
              </w:rPr>
              <w:t>Travel</w:t>
            </w:r>
          </w:p>
        </w:tc>
        <w:tc>
          <w:tcPr>
            <w:tcW w:w="809" w:type="dxa"/>
            <w:tcBorders>
              <w:top w:val="single" w:sz="4" w:space="0" w:color="000000"/>
            </w:tcBorders>
          </w:tcPr>
          <w:p>
            <w:pPr>
              <w:pStyle w:val="TableParagraph"/>
              <w:spacing w:line="200" w:lineRule="exact" w:before="7"/>
              <w:rPr>
                <w:sz w:val="18"/>
              </w:rPr>
            </w:pPr>
            <w:r>
              <w:rPr>
                <w:spacing w:val="-4"/>
                <w:sz w:val="18"/>
              </w:rPr>
              <w:t>11.7</w:t>
            </w:r>
          </w:p>
        </w:tc>
        <w:tc>
          <w:tcPr>
            <w:tcW w:w="1137" w:type="dxa"/>
            <w:tcBorders>
              <w:top w:val="single" w:sz="4" w:space="0" w:color="000000"/>
            </w:tcBorders>
          </w:tcPr>
          <w:p>
            <w:pPr>
              <w:pStyle w:val="TableParagraph"/>
              <w:spacing w:line="200" w:lineRule="exact" w:before="7"/>
              <w:ind w:right="22"/>
              <w:rPr>
                <w:sz w:val="18"/>
              </w:rPr>
            </w:pPr>
            <w:r>
              <w:rPr>
                <w:w w:val="99"/>
                <w:sz w:val="18"/>
              </w:rPr>
              <w:t>-</w:t>
            </w:r>
          </w:p>
        </w:tc>
        <w:tc>
          <w:tcPr>
            <w:tcW w:w="1024" w:type="dxa"/>
            <w:tcBorders>
              <w:top w:val="single" w:sz="4" w:space="0" w:color="000000"/>
            </w:tcBorders>
          </w:tcPr>
          <w:p>
            <w:pPr>
              <w:pStyle w:val="TableParagraph"/>
              <w:spacing w:line="200" w:lineRule="exact" w:before="7"/>
              <w:ind w:right="23"/>
              <w:rPr>
                <w:sz w:val="18"/>
              </w:rPr>
            </w:pPr>
            <w:r>
              <w:rPr>
                <w:spacing w:val="-4"/>
                <w:sz w:val="18"/>
              </w:rPr>
              <w:t>11.7</w:t>
            </w:r>
          </w:p>
        </w:tc>
        <w:tc>
          <w:tcPr>
            <w:tcW w:w="1490" w:type="dxa"/>
            <w:tcBorders>
              <w:top w:val="single" w:sz="4" w:space="0" w:color="000000"/>
            </w:tcBorders>
          </w:tcPr>
          <w:p>
            <w:pPr>
              <w:pStyle w:val="TableParagraph"/>
              <w:spacing w:line="200" w:lineRule="exact" w:before="7"/>
              <w:ind w:right="1"/>
              <w:rPr>
                <w:sz w:val="18"/>
              </w:rPr>
            </w:pPr>
            <w:r>
              <w:rPr>
                <w:w w:val="99"/>
                <w:sz w:val="18"/>
              </w:rPr>
              <w:t>-</w:t>
            </w:r>
          </w:p>
        </w:tc>
      </w:tr>
      <w:tr>
        <w:trPr>
          <w:trHeight w:val="226" w:hRule="atLeast"/>
        </w:trPr>
        <w:tc>
          <w:tcPr>
            <w:tcW w:w="2930" w:type="dxa"/>
          </w:tcPr>
          <w:p>
            <w:pPr>
              <w:pStyle w:val="TableParagraph"/>
              <w:spacing w:line="201" w:lineRule="exact" w:before="5"/>
              <w:ind w:left="14"/>
              <w:jc w:val="left"/>
              <w:rPr>
                <w:sz w:val="18"/>
              </w:rPr>
            </w:pPr>
            <w:r>
              <w:rPr>
                <w:spacing w:val="-2"/>
                <w:sz w:val="18"/>
              </w:rPr>
              <w:t>Hospitality</w:t>
            </w:r>
          </w:p>
        </w:tc>
        <w:tc>
          <w:tcPr>
            <w:tcW w:w="809" w:type="dxa"/>
          </w:tcPr>
          <w:p>
            <w:pPr>
              <w:pStyle w:val="TableParagraph"/>
              <w:spacing w:line="201" w:lineRule="exact" w:before="5"/>
              <w:rPr>
                <w:sz w:val="18"/>
              </w:rPr>
            </w:pPr>
            <w:r>
              <w:rPr>
                <w:spacing w:val="-5"/>
                <w:sz w:val="18"/>
              </w:rPr>
              <w:t>4.0</w:t>
            </w:r>
          </w:p>
        </w:tc>
        <w:tc>
          <w:tcPr>
            <w:tcW w:w="1137" w:type="dxa"/>
          </w:tcPr>
          <w:p>
            <w:pPr>
              <w:pStyle w:val="TableParagraph"/>
              <w:spacing w:line="201" w:lineRule="exact" w:before="5"/>
              <w:ind w:right="22"/>
              <w:rPr>
                <w:sz w:val="18"/>
              </w:rPr>
            </w:pPr>
            <w:r>
              <w:rPr>
                <w:w w:val="99"/>
                <w:sz w:val="18"/>
              </w:rPr>
              <w:t>-</w:t>
            </w:r>
          </w:p>
        </w:tc>
        <w:tc>
          <w:tcPr>
            <w:tcW w:w="1024" w:type="dxa"/>
          </w:tcPr>
          <w:p>
            <w:pPr>
              <w:pStyle w:val="TableParagraph"/>
              <w:spacing w:line="201" w:lineRule="exact" w:before="5"/>
              <w:ind w:right="23"/>
              <w:rPr>
                <w:sz w:val="18"/>
              </w:rPr>
            </w:pPr>
            <w:r>
              <w:rPr>
                <w:spacing w:val="-5"/>
                <w:sz w:val="18"/>
              </w:rPr>
              <w:t>4.0</w:t>
            </w:r>
          </w:p>
        </w:tc>
        <w:tc>
          <w:tcPr>
            <w:tcW w:w="1490" w:type="dxa"/>
          </w:tcPr>
          <w:p>
            <w:pPr>
              <w:pStyle w:val="TableParagraph"/>
              <w:spacing w:line="201" w:lineRule="exact" w:before="5"/>
              <w:ind w:right="1"/>
              <w:rPr>
                <w:sz w:val="18"/>
              </w:rPr>
            </w:pPr>
            <w:r>
              <w:rPr>
                <w:w w:val="99"/>
                <w:sz w:val="18"/>
              </w:rPr>
              <w:t>-</w:t>
            </w:r>
          </w:p>
        </w:tc>
      </w:tr>
      <w:tr>
        <w:trPr>
          <w:trHeight w:val="226" w:hRule="atLeast"/>
        </w:trPr>
        <w:tc>
          <w:tcPr>
            <w:tcW w:w="2930" w:type="dxa"/>
          </w:tcPr>
          <w:p>
            <w:pPr>
              <w:pStyle w:val="TableParagraph"/>
              <w:spacing w:line="200" w:lineRule="exact" w:before="6"/>
              <w:ind w:left="14"/>
              <w:jc w:val="left"/>
              <w:rPr>
                <w:sz w:val="18"/>
              </w:rPr>
            </w:pPr>
            <w:r>
              <w:rPr>
                <w:sz w:val="18"/>
              </w:rPr>
              <w:t>Contractual</w:t>
            </w:r>
            <w:r>
              <w:rPr>
                <w:spacing w:val="-1"/>
                <w:sz w:val="18"/>
              </w:rPr>
              <w:t> </w:t>
            </w:r>
            <w:r>
              <w:rPr>
                <w:spacing w:val="-2"/>
                <w:sz w:val="18"/>
              </w:rPr>
              <w:t>services</w:t>
            </w:r>
          </w:p>
        </w:tc>
        <w:tc>
          <w:tcPr>
            <w:tcW w:w="809" w:type="dxa"/>
          </w:tcPr>
          <w:p>
            <w:pPr>
              <w:pStyle w:val="TableParagraph"/>
              <w:spacing w:line="200" w:lineRule="exact" w:before="6"/>
              <w:ind w:right="1"/>
              <w:rPr>
                <w:sz w:val="18"/>
              </w:rPr>
            </w:pPr>
            <w:r>
              <w:rPr>
                <w:w w:val="99"/>
                <w:sz w:val="18"/>
              </w:rPr>
              <w:t>-</w:t>
            </w:r>
          </w:p>
        </w:tc>
        <w:tc>
          <w:tcPr>
            <w:tcW w:w="1137" w:type="dxa"/>
          </w:tcPr>
          <w:p>
            <w:pPr>
              <w:pStyle w:val="TableParagraph"/>
              <w:spacing w:line="200" w:lineRule="exact" w:before="6"/>
              <w:ind w:right="21"/>
              <w:rPr>
                <w:sz w:val="18"/>
              </w:rPr>
            </w:pPr>
            <w:r>
              <w:rPr>
                <w:spacing w:val="-4"/>
                <w:sz w:val="18"/>
              </w:rPr>
              <w:t>20.5</w:t>
            </w:r>
          </w:p>
        </w:tc>
        <w:tc>
          <w:tcPr>
            <w:tcW w:w="1024" w:type="dxa"/>
          </w:tcPr>
          <w:p>
            <w:pPr>
              <w:pStyle w:val="TableParagraph"/>
              <w:spacing w:line="200" w:lineRule="exact" w:before="6"/>
              <w:ind w:right="22"/>
              <w:rPr>
                <w:sz w:val="18"/>
              </w:rPr>
            </w:pPr>
            <w:r>
              <w:rPr>
                <w:spacing w:val="-2"/>
                <w:sz w:val="18"/>
              </w:rPr>
              <w:t>(20.5)</w:t>
            </w:r>
          </w:p>
        </w:tc>
        <w:tc>
          <w:tcPr>
            <w:tcW w:w="1490" w:type="dxa"/>
          </w:tcPr>
          <w:p>
            <w:pPr>
              <w:pStyle w:val="TableParagraph"/>
              <w:spacing w:line="200" w:lineRule="exact" w:before="6"/>
              <w:ind w:right="1"/>
              <w:rPr>
                <w:sz w:val="18"/>
              </w:rPr>
            </w:pPr>
            <w:r>
              <w:rPr>
                <w:w w:val="99"/>
                <w:sz w:val="18"/>
              </w:rPr>
              <w:t>-</w:t>
            </w:r>
          </w:p>
        </w:tc>
      </w:tr>
      <w:tr>
        <w:trPr>
          <w:trHeight w:val="226" w:hRule="atLeast"/>
        </w:trPr>
        <w:tc>
          <w:tcPr>
            <w:tcW w:w="2930" w:type="dxa"/>
          </w:tcPr>
          <w:p>
            <w:pPr>
              <w:pStyle w:val="TableParagraph"/>
              <w:spacing w:line="201" w:lineRule="exact" w:before="5"/>
              <w:ind w:left="14"/>
              <w:jc w:val="left"/>
              <w:rPr>
                <w:sz w:val="18"/>
              </w:rPr>
            </w:pPr>
            <w:r>
              <w:rPr>
                <w:spacing w:val="-2"/>
                <w:sz w:val="18"/>
              </w:rPr>
              <w:t>Training</w:t>
            </w:r>
          </w:p>
        </w:tc>
        <w:tc>
          <w:tcPr>
            <w:tcW w:w="809" w:type="dxa"/>
          </w:tcPr>
          <w:p>
            <w:pPr>
              <w:pStyle w:val="TableParagraph"/>
              <w:spacing w:line="201" w:lineRule="exact" w:before="5"/>
              <w:ind w:right="1"/>
              <w:rPr>
                <w:sz w:val="18"/>
              </w:rPr>
            </w:pPr>
            <w:r>
              <w:rPr>
                <w:w w:val="99"/>
                <w:sz w:val="18"/>
              </w:rPr>
              <w:t>-</w:t>
            </w:r>
          </w:p>
        </w:tc>
        <w:tc>
          <w:tcPr>
            <w:tcW w:w="1137" w:type="dxa"/>
          </w:tcPr>
          <w:p>
            <w:pPr>
              <w:pStyle w:val="TableParagraph"/>
              <w:spacing w:line="201" w:lineRule="exact" w:before="5"/>
              <w:ind w:right="22"/>
              <w:rPr>
                <w:sz w:val="18"/>
              </w:rPr>
            </w:pPr>
            <w:r>
              <w:rPr>
                <w:w w:val="99"/>
                <w:sz w:val="18"/>
              </w:rPr>
              <w:t>-</w:t>
            </w:r>
          </w:p>
        </w:tc>
        <w:tc>
          <w:tcPr>
            <w:tcW w:w="1024" w:type="dxa"/>
          </w:tcPr>
          <w:p>
            <w:pPr>
              <w:pStyle w:val="TableParagraph"/>
              <w:spacing w:line="201" w:lineRule="exact" w:before="5"/>
              <w:ind w:right="24"/>
              <w:rPr>
                <w:sz w:val="18"/>
              </w:rPr>
            </w:pPr>
            <w:r>
              <w:rPr>
                <w:w w:val="99"/>
                <w:sz w:val="18"/>
              </w:rPr>
              <w:t>-</w:t>
            </w:r>
          </w:p>
        </w:tc>
        <w:tc>
          <w:tcPr>
            <w:tcW w:w="1490" w:type="dxa"/>
          </w:tcPr>
          <w:p>
            <w:pPr>
              <w:pStyle w:val="TableParagraph"/>
              <w:spacing w:line="201" w:lineRule="exact" w:before="5"/>
              <w:ind w:right="1"/>
              <w:rPr>
                <w:sz w:val="18"/>
              </w:rPr>
            </w:pPr>
            <w:r>
              <w:rPr>
                <w:w w:val="99"/>
                <w:sz w:val="18"/>
              </w:rPr>
              <w:t>-</w:t>
            </w:r>
          </w:p>
        </w:tc>
      </w:tr>
      <w:tr>
        <w:trPr>
          <w:trHeight w:val="227" w:hRule="atLeast"/>
        </w:trPr>
        <w:tc>
          <w:tcPr>
            <w:tcW w:w="2930" w:type="dxa"/>
          </w:tcPr>
          <w:p>
            <w:pPr>
              <w:pStyle w:val="TableParagraph"/>
              <w:spacing w:line="201" w:lineRule="exact" w:before="6"/>
              <w:ind w:left="14"/>
              <w:jc w:val="left"/>
              <w:rPr>
                <w:sz w:val="18"/>
              </w:rPr>
            </w:pPr>
            <w:r>
              <w:rPr>
                <w:spacing w:val="-2"/>
                <w:sz w:val="18"/>
              </w:rPr>
              <w:t>Consultants</w:t>
            </w:r>
          </w:p>
        </w:tc>
        <w:tc>
          <w:tcPr>
            <w:tcW w:w="809" w:type="dxa"/>
          </w:tcPr>
          <w:p>
            <w:pPr>
              <w:pStyle w:val="TableParagraph"/>
              <w:spacing w:line="201" w:lineRule="exact" w:before="6"/>
              <w:ind w:right="1"/>
              <w:rPr>
                <w:sz w:val="18"/>
              </w:rPr>
            </w:pPr>
            <w:r>
              <w:rPr>
                <w:w w:val="99"/>
                <w:sz w:val="18"/>
              </w:rPr>
              <w:t>-</w:t>
            </w:r>
          </w:p>
        </w:tc>
        <w:tc>
          <w:tcPr>
            <w:tcW w:w="1137" w:type="dxa"/>
          </w:tcPr>
          <w:p>
            <w:pPr>
              <w:pStyle w:val="TableParagraph"/>
              <w:spacing w:line="201" w:lineRule="exact" w:before="6"/>
              <w:ind w:right="22"/>
              <w:rPr>
                <w:sz w:val="18"/>
              </w:rPr>
            </w:pPr>
            <w:r>
              <w:rPr>
                <w:w w:val="99"/>
                <w:sz w:val="18"/>
              </w:rPr>
              <w:t>-</w:t>
            </w:r>
          </w:p>
        </w:tc>
        <w:tc>
          <w:tcPr>
            <w:tcW w:w="1024" w:type="dxa"/>
          </w:tcPr>
          <w:p>
            <w:pPr>
              <w:pStyle w:val="TableParagraph"/>
              <w:spacing w:line="201" w:lineRule="exact" w:before="6"/>
              <w:ind w:right="24"/>
              <w:rPr>
                <w:sz w:val="18"/>
              </w:rPr>
            </w:pPr>
            <w:r>
              <w:rPr>
                <w:w w:val="99"/>
                <w:sz w:val="18"/>
              </w:rPr>
              <w:t>-</w:t>
            </w:r>
          </w:p>
        </w:tc>
        <w:tc>
          <w:tcPr>
            <w:tcW w:w="1490" w:type="dxa"/>
          </w:tcPr>
          <w:p>
            <w:pPr>
              <w:pStyle w:val="TableParagraph"/>
              <w:spacing w:line="201" w:lineRule="exact" w:before="6"/>
              <w:ind w:right="1"/>
              <w:rPr>
                <w:sz w:val="18"/>
              </w:rPr>
            </w:pPr>
            <w:r>
              <w:rPr>
                <w:w w:val="99"/>
                <w:sz w:val="18"/>
              </w:rPr>
              <w:t>-</w:t>
            </w:r>
          </w:p>
        </w:tc>
      </w:tr>
      <w:tr>
        <w:trPr>
          <w:trHeight w:val="226" w:hRule="atLeast"/>
        </w:trPr>
        <w:tc>
          <w:tcPr>
            <w:tcW w:w="2930" w:type="dxa"/>
          </w:tcPr>
          <w:p>
            <w:pPr>
              <w:pStyle w:val="TableParagraph"/>
              <w:spacing w:line="200" w:lineRule="exact" w:before="6"/>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809" w:type="dxa"/>
          </w:tcPr>
          <w:p>
            <w:pPr>
              <w:pStyle w:val="TableParagraph"/>
              <w:spacing w:line="200" w:lineRule="exact" w:before="6"/>
              <w:ind w:right="1"/>
              <w:rPr>
                <w:sz w:val="18"/>
              </w:rPr>
            </w:pPr>
            <w:r>
              <w:rPr>
                <w:w w:val="99"/>
                <w:sz w:val="18"/>
              </w:rPr>
              <w:t>-</w:t>
            </w:r>
          </w:p>
        </w:tc>
        <w:tc>
          <w:tcPr>
            <w:tcW w:w="1137" w:type="dxa"/>
          </w:tcPr>
          <w:p>
            <w:pPr>
              <w:pStyle w:val="TableParagraph"/>
              <w:spacing w:line="200" w:lineRule="exact" w:before="6"/>
              <w:ind w:right="22"/>
              <w:rPr>
                <w:sz w:val="18"/>
              </w:rPr>
            </w:pPr>
            <w:r>
              <w:rPr>
                <w:w w:val="99"/>
                <w:sz w:val="18"/>
              </w:rPr>
              <w:t>-</w:t>
            </w:r>
          </w:p>
        </w:tc>
        <w:tc>
          <w:tcPr>
            <w:tcW w:w="1024" w:type="dxa"/>
          </w:tcPr>
          <w:p>
            <w:pPr>
              <w:pStyle w:val="TableParagraph"/>
              <w:spacing w:line="200" w:lineRule="exact" w:before="6"/>
              <w:ind w:right="24"/>
              <w:rPr>
                <w:sz w:val="18"/>
              </w:rPr>
            </w:pPr>
            <w:r>
              <w:rPr>
                <w:w w:val="99"/>
                <w:sz w:val="18"/>
              </w:rPr>
              <w:t>-</w:t>
            </w:r>
          </w:p>
        </w:tc>
        <w:tc>
          <w:tcPr>
            <w:tcW w:w="1490" w:type="dxa"/>
          </w:tcPr>
          <w:p>
            <w:pPr>
              <w:pStyle w:val="TableParagraph"/>
              <w:spacing w:line="200" w:lineRule="exact" w:before="6"/>
              <w:ind w:right="1"/>
              <w:rPr>
                <w:sz w:val="18"/>
              </w:rPr>
            </w:pPr>
            <w:r>
              <w:rPr>
                <w:w w:val="99"/>
                <w:sz w:val="18"/>
              </w:rPr>
              <w:t>-</w:t>
            </w:r>
          </w:p>
        </w:tc>
      </w:tr>
      <w:tr>
        <w:trPr>
          <w:trHeight w:val="226" w:hRule="atLeast"/>
        </w:trPr>
        <w:tc>
          <w:tcPr>
            <w:tcW w:w="2930" w:type="dxa"/>
          </w:tcPr>
          <w:p>
            <w:pPr>
              <w:pStyle w:val="TableParagraph"/>
              <w:spacing w:line="201" w:lineRule="exact" w:before="5"/>
              <w:ind w:left="14"/>
              <w:jc w:val="left"/>
              <w:rPr>
                <w:sz w:val="18"/>
              </w:rPr>
            </w:pPr>
            <w:r>
              <w:rPr>
                <w:sz w:val="18"/>
              </w:rPr>
              <w:t>Supplies</w:t>
            </w:r>
            <w:r>
              <w:rPr>
                <w:spacing w:val="-3"/>
                <w:sz w:val="18"/>
              </w:rPr>
              <w:t> </w:t>
            </w:r>
            <w:r>
              <w:rPr>
                <w:sz w:val="18"/>
              </w:rPr>
              <w:t>and</w:t>
            </w:r>
            <w:r>
              <w:rPr>
                <w:spacing w:val="-2"/>
                <w:sz w:val="18"/>
              </w:rPr>
              <w:t> materials</w:t>
            </w:r>
          </w:p>
        </w:tc>
        <w:tc>
          <w:tcPr>
            <w:tcW w:w="809" w:type="dxa"/>
          </w:tcPr>
          <w:p>
            <w:pPr>
              <w:pStyle w:val="TableParagraph"/>
              <w:spacing w:line="201" w:lineRule="exact" w:before="5"/>
              <w:ind w:right="1"/>
              <w:rPr>
                <w:sz w:val="18"/>
              </w:rPr>
            </w:pPr>
            <w:r>
              <w:rPr>
                <w:w w:val="99"/>
                <w:sz w:val="18"/>
              </w:rPr>
              <w:t>-</w:t>
            </w:r>
          </w:p>
        </w:tc>
        <w:tc>
          <w:tcPr>
            <w:tcW w:w="1137" w:type="dxa"/>
          </w:tcPr>
          <w:p>
            <w:pPr>
              <w:pStyle w:val="TableParagraph"/>
              <w:spacing w:line="201" w:lineRule="exact" w:before="5"/>
              <w:ind w:right="22"/>
              <w:rPr>
                <w:sz w:val="18"/>
              </w:rPr>
            </w:pPr>
            <w:r>
              <w:rPr>
                <w:w w:val="99"/>
                <w:sz w:val="18"/>
              </w:rPr>
              <w:t>-</w:t>
            </w:r>
          </w:p>
        </w:tc>
        <w:tc>
          <w:tcPr>
            <w:tcW w:w="1024" w:type="dxa"/>
          </w:tcPr>
          <w:p>
            <w:pPr>
              <w:pStyle w:val="TableParagraph"/>
              <w:spacing w:line="201" w:lineRule="exact" w:before="5"/>
              <w:ind w:right="24"/>
              <w:rPr>
                <w:sz w:val="18"/>
              </w:rPr>
            </w:pPr>
            <w:r>
              <w:rPr>
                <w:w w:val="99"/>
                <w:sz w:val="18"/>
              </w:rPr>
              <w:t>-</w:t>
            </w:r>
          </w:p>
        </w:tc>
        <w:tc>
          <w:tcPr>
            <w:tcW w:w="1490" w:type="dxa"/>
          </w:tcPr>
          <w:p>
            <w:pPr>
              <w:pStyle w:val="TableParagraph"/>
              <w:spacing w:line="201" w:lineRule="exact" w:before="5"/>
              <w:ind w:right="1"/>
              <w:rPr>
                <w:sz w:val="18"/>
              </w:rPr>
            </w:pPr>
            <w:r>
              <w:rPr>
                <w:w w:val="99"/>
                <w:sz w:val="18"/>
              </w:rPr>
              <w:t>-</w:t>
            </w:r>
          </w:p>
        </w:tc>
      </w:tr>
      <w:tr>
        <w:trPr>
          <w:trHeight w:val="227" w:hRule="atLeast"/>
        </w:trPr>
        <w:tc>
          <w:tcPr>
            <w:tcW w:w="2930" w:type="dxa"/>
            <w:tcBorders>
              <w:bottom w:val="single" w:sz="4" w:space="0" w:color="000000"/>
            </w:tcBorders>
          </w:tcPr>
          <w:p>
            <w:pPr>
              <w:pStyle w:val="TableParagraph"/>
              <w:spacing w:line="201" w:lineRule="exact" w:before="6"/>
              <w:ind w:left="14"/>
              <w:jc w:val="left"/>
              <w:rPr>
                <w:sz w:val="18"/>
              </w:rPr>
            </w:pPr>
            <w:r>
              <w:rPr>
                <w:sz w:val="18"/>
              </w:rPr>
              <w:t>Furniture</w:t>
            </w:r>
            <w:r>
              <w:rPr>
                <w:spacing w:val="-5"/>
                <w:sz w:val="18"/>
              </w:rPr>
              <w:t> </w:t>
            </w:r>
            <w:r>
              <w:rPr>
                <w:sz w:val="18"/>
              </w:rPr>
              <w:t>and </w:t>
            </w:r>
            <w:r>
              <w:rPr>
                <w:spacing w:val="-2"/>
                <w:sz w:val="18"/>
              </w:rPr>
              <w:t>equipment</w:t>
            </w:r>
          </w:p>
        </w:tc>
        <w:tc>
          <w:tcPr>
            <w:tcW w:w="809" w:type="dxa"/>
            <w:tcBorders>
              <w:bottom w:val="single" w:sz="4" w:space="0" w:color="000000"/>
            </w:tcBorders>
          </w:tcPr>
          <w:p>
            <w:pPr>
              <w:pStyle w:val="TableParagraph"/>
              <w:spacing w:line="201" w:lineRule="exact" w:before="6"/>
              <w:ind w:right="1"/>
              <w:rPr>
                <w:sz w:val="18"/>
              </w:rPr>
            </w:pPr>
            <w:r>
              <w:rPr>
                <w:w w:val="99"/>
                <w:sz w:val="18"/>
              </w:rPr>
              <w:t>-</w:t>
            </w:r>
          </w:p>
        </w:tc>
        <w:tc>
          <w:tcPr>
            <w:tcW w:w="1137" w:type="dxa"/>
            <w:tcBorders>
              <w:bottom w:val="single" w:sz="4" w:space="0" w:color="000000"/>
            </w:tcBorders>
          </w:tcPr>
          <w:p>
            <w:pPr>
              <w:pStyle w:val="TableParagraph"/>
              <w:spacing w:line="201" w:lineRule="exact" w:before="6"/>
              <w:ind w:right="21"/>
              <w:rPr>
                <w:sz w:val="18"/>
              </w:rPr>
            </w:pPr>
            <w:r>
              <w:rPr>
                <w:spacing w:val="-5"/>
                <w:sz w:val="18"/>
              </w:rPr>
              <w:t>2.6</w:t>
            </w:r>
          </w:p>
        </w:tc>
        <w:tc>
          <w:tcPr>
            <w:tcW w:w="1024" w:type="dxa"/>
            <w:tcBorders>
              <w:bottom w:val="single" w:sz="4" w:space="0" w:color="000000"/>
            </w:tcBorders>
          </w:tcPr>
          <w:p>
            <w:pPr>
              <w:pStyle w:val="TableParagraph"/>
              <w:spacing w:line="201" w:lineRule="exact" w:before="6"/>
              <w:ind w:right="22"/>
              <w:rPr>
                <w:sz w:val="18"/>
              </w:rPr>
            </w:pPr>
            <w:r>
              <w:rPr>
                <w:spacing w:val="-2"/>
                <w:sz w:val="18"/>
              </w:rPr>
              <w:t>(2.6)</w:t>
            </w:r>
          </w:p>
        </w:tc>
        <w:tc>
          <w:tcPr>
            <w:tcW w:w="1490" w:type="dxa"/>
            <w:tcBorders>
              <w:bottom w:val="single" w:sz="4" w:space="0" w:color="000000"/>
            </w:tcBorders>
          </w:tcPr>
          <w:p>
            <w:pPr>
              <w:pStyle w:val="TableParagraph"/>
              <w:spacing w:line="201" w:lineRule="exact" w:before="6"/>
              <w:ind w:right="1"/>
              <w:rPr>
                <w:sz w:val="18"/>
              </w:rPr>
            </w:pPr>
            <w:r>
              <w:rPr>
                <w:w w:val="99"/>
                <w:sz w:val="18"/>
              </w:rPr>
              <w:t>-</w:t>
            </w:r>
          </w:p>
        </w:tc>
      </w:tr>
      <w:tr>
        <w:trPr>
          <w:trHeight w:val="227" w:hRule="atLeast"/>
        </w:trPr>
        <w:tc>
          <w:tcPr>
            <w:tcW w:w="2930"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809" w:type="dxa"/>
            <w:tcBorders>
              <w:top w:val="single" w:sz="4" w:space="0" w:color="000000"/>
              <w:bottom w:val="single" w:sz="4" w:space="0" w:color="000000"/>
            </w:tcBorders>
          </w:tcPr>
          <w:p>
            <w:pPr>
              <w:pStyle w:val="TableParagraph"/>
              <w:spacing w:line="203" w:lineRule="exact" w:before="4"/>
              <w:rPr>
                <w:i/>
                <w:sz w:val="18"/>
              </w:rPr>
            </w:pPr>
            <w:r>
              <w:rPr>
                <w:i/>
                <w:spacing w:val="-4"/>
                <w:sz w:val="18"/>
              </w:rPr>
              <w:t>15.7</w:t>
            </w:r>
          </w:p>
        </w:tc>
        <w:tc>
          <w:tcPr>
            <w:tcW w:w="1137" w:type="dxa"/>
            <w:tcBorders>
              <w:top w:val="single" w:sz="4" w:space="0" w:color="000000"/>
              <w:bottom w:val="single" w:sz="4" w:space="0" w:color="000000"/>
            </w:tcBorders>
          </w:tcPr>
          <w:p>
            <w:pPr>
              <w:pStyle w:val="TableParagraph"/>
              <w:spacing w:line="203" w:lineRule="exact" w:before="4"/>
              <w:ind w:right="21"/>
              <w:rPr>
                <w:i/>
                <w:sz w:val="18"/>
              </w:rPr>
            </w:pPr>
            <w:r>
              <w:rPr>
                <w:i/>
                <w:spacing w:val="-4"/>
                <w:sz w:val="18"/>
              </w:rPr>
              <w:t>23.1</w:t>
            </w:r>
          </w:p>
        </w:tc>
        <w:tc>
          <w:tcPr>
            <w:tcW w:w="1024" w:type="dxa"/>
            <w:tcBorders>
              <w:top w:val="single" w:sz="4" w:space="0" w:color="000000"/>
              <w:bottom w:val="single" w:sz="4" w:space="0" w:color="000000"/>
            </w:tcBorders>
          </w:tcPr>
          <w:p>
            <w:pPr>
              <w:pStyle w:val="TableParagraph"/>
              <w:spacing w:line="203" w:lineRule="exact" w:before="4"/>
              <w:ind w:right="24"/>
              <w:rPr>
                <w:i/>
                <w:sz w:val="18"/>
              </w:rPr>
            </w:pPr>
            <w:r>
              <w:rPr>
                <w:i/>
                <w:spacing w:val="-2"/>
                <w:sz w:val="18"/>
              </w:rPr>
              <w:t>(7.4)</w:t>
            </w:r>
          </w:p>
        </w:tc>
        <w:tc>
          <w:tcPr>
            <w:tcW w:w="1490" w:type="dxa"/>
            <w:tcBorders>
              <w:top w:val="single" w:sz="4" w:space="0" w:color="000000"/>
              <w:bottom w:val="single" w:sz="4" w:space="0" w:color="000000"/>
            </w:tcBorders>
          </w:tcPr>
          <w:p>
            <w:pPr>
              <w:pStyle w:val="TableParagraph"/>
              <w:spacing w:line="203" w:lineRule="exact" w:before="4"/>
              <w:ind w:right="1"/>
              <w:rPr>
                <w:i/>
                <w:sz w:val="18"/>
              </w:rPr>
            </w:pPr>
            <w:r>
              <w:rPr>
                <w:i/>
                <w:spacing w:val="-2"/>
                <w:sz w:val="18"/>
              </w:rPr>
              <w:t>147.4</w:t>
            </w:r>
          </w:p>
        </w:tc>
      </w:tr>
      <w:tr>
        <w:trPr>
          <w:trHeight w:val="227" w:hRule="atLeast"/>
        </w:trPr>
        <w:tc>
          <w:tcPr>
            <w:tcW w:w="2930" w:type="dxa"/>
            <w:tcBorders>
              <w:top w:val="single" w:sz="4" w:space="0" w:color="000000"/>
              <w:bottom w:val="single" w:sz="4" w:space="0" w:color="000000"/>
            </w:tcBorders>
          </w:tcPr>
          <w:p>
            <w:pPr>
              <w:pStyle w:val="TableParagraph"/>
              <w:spacing w:line="198" w:lineRule="exact" w:before="9"/>
              <w:ind w:left="14"/>
              <w:jc w:val="left"/>
              <w:rPr>
                <w:b/>
                <w:sz w:val="18"/>
              </w:rPr>
            </w:pPr>
            <w:r>
              <w:rPr>
                <w:b/>
                <w:spacing w:val="-2"/>
                <w:sz w:val="18"/>
              </w:rPr>
              <w:t>Total</w:t>
            </w:r>
          </w:p>
        </w:tc>
        <w:tc>
          <w:tcPr>
            <w:tcW w:w="809" w:type="dxa"/>
            <w:tcBorders>
              <w:top w:val="single" w:sz="4" w:space="0" w:color="000000"/>
              <w:bottom w:val="single" w:sz="4" w:space="0" w:color="000000"/>
            </w:tcBorders>
          </w:tcPr>
          <w:p>
            <w:pPr>
              <w:pStyle w:val="TableParagraph"/>
              <w:spacing w:line="198" w:lineRule="exact" w:before="9"/>
              <w:rPr>
                <w:b/>
                <w:sz w:val="18"/>
              </w:rPr>
            </w:pPr>
            <w:r>
              <w:rPr>
                <w:b/>
                <w:spacing w:val="-2"/>
                <w:sz w:val="18"/>
              </w:rPr>
              <w:t>736.3</w:t>
            </w:r>
          </w:p>
        </w:tc>
        <w:tc>
          <w:tcPr>
            <w:tcW w:w="1137" w:type="dxa"/>
            <w:tcBorders>
              <w:top w:val="single" w:sz="4" w:space="0" w:color="000000"/>
              <w:bottom w:val="single" w:sz="4" w:space="0" w:color="000000"/>
            </w:tcBorders>
          </w:tcPr>
          <w:p>
            <w:pPr>
              <w:pStyle w:val="TableParagraph"/>
              <w:spacing w:line="198" w:lineRule="exact" w:before="9"/>
              <w:ind w:right="21"/>
              <w:rPr>
                <w:b/>
                <w:sz w:val="18"/>
              </w:rPr>
            </w:pPr>
            <w:r>
              <w:rPr>
                <w:b/>
                <w:spacing w:val="-2"/>
                <w:sz w:val="18"/>
              </w:rPr>
              <w:t>942.7</w:t>
            </w:r>
          </w:p>
        </w:tc>
        <w:tc>
          <w:tcPr>
            <w:tcW w:w="1024" w:type="dxa"/>
            <w:tcBorders>
              <w:top w:val="single" w:sz="4" w:space="0" w:color="000000"/>
              <w:bottom w:val="single" w:sz="4" w:space="0" w:color="000000"/>
            </w:tcBorders>
          </w:tcPr>
          <w:p>
            <w:pPr>
              <w:pStyle w:val="TableParagraph"/>
              <w:spacing w:line="198" w:lineRule="exact" w:before="9"/>
              <w:ind w:right="22"/>
              <w:rPr>
                <w:b/>
                <w:sz w:val="18"/>
              </w:rPr>
            </w:pPr>
            <w:r>
              <w:rPr>
                <w:b/>
                <w:spacing w:val="-2"/>
                <w:sz w:val="18"/>
              </w:rPr>
              <w:t>(206.4)</w:t>
            </w:r>
          </w:p>
        </w:tc>
        <w:tc>
          <w:tcPr>
            <w:tcW w:w="1490" w:type="dxa"/>
            <w:tcBorders>
              <w:top w:val="single" w:sz="4" w:space="0" w:color="000000"/>
              <w:bottom w:val="single" w:sz="4" w:space="0" w:color="000000"/>
            </w:tcBorders>
          </w:tcPr>
          <w:p>
            <w:pPr>
              <w:pStyle w:val="TableParagraph"/>
              <w:spacing w:line="198" w:lineRule="exact" w:before="9"/>
              <w:ind w:right="1"/>
              <w:rPr>
                <w:b/>
                <w:sz w:val="18"/>
              </w:rPr>
            </w:pPr>
            <w:r>
              <w:rPr>
                <w:b/>
                <w:spacing w:val="-2"/>
                <w:sz w:val="18"/>
              </w:rPr>
              <w:t>128.0</w:t>
            </w:r>
          </w:p>
        </w:tc>
      </w:tr>
    </w:tbl>
    <w:p>
      <w:pPr>
        <w:spacing w:after="0" w:line="198" w:lineRule="exact"/>
        <w:rPr>
          <w:sz w:val="18"/>
        </w:rPr>
        <w:sectPr>
          <w:pgSz w:w="11910" w:h="16840"/>
          <w:pgMar w:header="858" w:footer="832" w:top="1060" w:bottom="1020" w:left="580" w:right="600"/>
        </w:sectPr>
      </w:pPr>
    </w:p>
    <w:p>
      <w:pPr>
        <w:pStyle w:val="BodyText"/>
        <w:spacing w:before="2"/>
        <w:rPr>
          <w:b/>
          <w:sz w:val="23"/>
        </w:rPr>
      </w:pPr>
    </w:p>
    <w:p>
      <w:pPr>
        <w:spacing w:before="91"/>
        <w:ind w:left="1688" w:right="0" w:firstLine="0"/>
        <w:jc w:val="left"/>
        <w:rPr>
          <w:b/>
          <w:sz w:val="20"/>
        </w:rPr>
      </w:pPr>
      <w:r>
        <w:rPr>
          <w:b/>
          <w:sz w:val="20"/>
        </w:rPr>
        <w:t>Table</w:t>
      </w:r>
      <w:r>
        <w:rPr>
          <w:b/>
          <w:spacing w:val="-4"/>
          <w:sz w:val="20"/>
        </w:rPr>
        <w:t> </w:t>
      </w:r>
      <w:r>
        <w:rPr>
          <w:b/>
          <w:sz w:val="20"/>
        </w:rPr>
        <w:t>16:</w:t>
      </w:r>
      <w:r>
        <w:rPr>
          <w:b/>
          <w:spacing w:val="-6"/>
          <w:sz w:val="20"/>
        </w:rPr>
        <w:t> </w:t>
      </w:r>
      <w:r>
        <w:rPr>
          <w:b/>
          <w:sz w:val="20"/>
        </w:rPr>
        <w:t>Major</w:t>
      </w:r>
      <w:r>
        <w:rPr>
          <w:b/>
          <w:spacing w:val="-4"/>
          <w:sz w:val="20"/>
        </w:rPr>
        <w:t> </w:t>
      </w:r>
      <w:r>
        <w:rPr>
          <w:b/>
          <w:sz w:val="20"/>
        </w:rPr>
        <w:t>Programme</w:t>
      </w:r>
      <w:r>
        <w:rPr>
          <w:b/>
          <w:spacing w:val="-4"/>
          <w:sz w:val="20"/>
        </w:rPr>
        <w:t> </w:t>
      </w:r>
      <w:r>
        <w:rPr>
          <w:b/>
          <w:sz w:val="20"/>
        </w:rPr>
        <w:t>III</w:t>
      </w:r>
      <w:r>
        <w:rPr>
          <w:b/>
          <w:spacing w:val="-3"/>
          <w:sz w:val="20"/>
        </w:rPr>
        <w:t> </w:t>
      </w:r>
      <w:r>
        <w:rPr>
          <w:b/>
          <w:sz w:val="20"/>
        </w:rPr>
        <w:t>–</w:t>
      </w:r>
      <w:r>
        <w:rPr>
          <w:b/>
          <w:spacing w:val="-3"/>
          <w:sz w:val="20"/>
        </w:rPr>
        <w:t> </w:t>
      </w:r>
      <w:r>
        <w:rPr>
          <w:b/>
          <w:spacing w:val="-4"/>
          <w:sz w:val="20"/>
        </w:rPr>
        <w:t>3130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29"/>
        <w:gridCol w:w="809"/>
        <w:gridCol w:w="1136"/>
        <w:gridCol w:w="1022"/>
        <w:gridCol w:w="1488"/>
      </w:tblGrid>
      <w:tr>
        <w:trPr>
          <w:trHeight w:val="847" w:hRule="atLeast"/>
        </w:trPr>
        <w:tc>
          <w:tcPr>
            <w:tcW w:w="3738" w:type="dxa"/>
            <w:gridSpan w:val="2"/>
            <w:tcBorders>
              <w:top w:val="single" w:sz="4" w:space="0" w:color="000000"/>
            </w:tcBorders>
          </w:tcPr>
          <w:p>
            <w:pPr>
              <w:pStyle w:val="TableParagraph"/>
              <w:jc w:val="left"/>
              <w:rPr>
                <w:b/>
                <w:sz w:val="20"/>
              </w:rPr>
            </w:pPr>
          </w:p>
          <w:p>
            <w:pPr>
              <w:pStyle w:val="TableParagraph"/>
              <w:spacing w:before="130"/>
              <w:ind w:left="3036" w:right="-15"/>
              <w:jc w:val="left"/>
              <w:rPr>
                <w:i/>
                <w:sz w:val="18"/>
              </w:rPr>
            </w:pPr>
            <w:r>
              <w:rPr>
                <w:i/>
                <w:spacing w:val="-2"/>
                <w:sz w:val="18"/>
              </w:rPr>
              <w:t>Approved</w:t>
            </w:r>
          </w:p>
          <w:p>
            <w:pPr>
              <w:pStyle w:val="TableParagraph"/>
              <w:tabs>
                <w:tab w:pos="4491" w:val="left" w:leader="none"/>
              </w:tabs>
              <w:spacing w:before="2"/>
              <w:ind w:left="2822"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6" w:type="dxa"/>
            <w:tcBorders>
              <w:top w:val="single" w:sz="4" w:space="0" w:color="000000"/>
            </w:tcBorders>
          </w:tcPr>
          <w:p>
            <w:pPr>
              <w:pStyle w:val="TableParagraph"/>
              <w:spacing w:before="153"/>
              <w:ind w:left="232" w:right="18" w:firstLine="408"/>
              <w:jc w:val="left"/>
              <w:rPr>
                <w:i/>
                <w:sz w:val="18"/>
              </w:rPr>
            </w:pPr>
            <w:r>
              <w:rPr>
                <w:i/>
                <w:spacing w:val="-2"/>
                <w:sz w:val="18"/>
              </w:rPr>
              <w:t>Actual</w:t>
            </w:r>
            <w:r>
              <w:rPr>
                <w:i/>
                <w:spacing w:val="-2"/>
                <w:sz w:val="18"/>
              </w:rPr>
              <w:t> Expenditure</w:t>
            </w:r>
          </w:p>
          <w:p>
            <w:pPr>
              <w:pStyle w:val="TableParagraph"/>
              <w:tabs>
                <w:tab w:pos="1674" w:val="left" w:leader="none"/>
              </w:tabs>
              <w:spacing w:before="2"/>
              <w:ind w:left="753" w:right="-548"/>
              <w:jc w:val="left"/>
              <w:rPr>
                <w:i/>
                <w:sz w:val="18"/>
              </w:rPr>
            </w:pPr>
            <w:r>
              <w:rPr>
                <w:i/>
                <w:spacing w:val="-4"/>
                <w:sz w:val="18"/>
                <w:u w:val="single"/>
              </w:rPr>
              <w:t>2021</w:t>
            </w:r>
            <w:r>
              <w:rPr>
                <w:i/>
                <w:sz w:val="18"/>
                <w:u w:val="single"/>
              </w:rPr>
              <w:tab/>
            </w:r>
          </w:p>
        </w:tc>
        <w:tc>
          <w:tcPr>
            <w:tcW w:w="1022" w:type="dxa"/>
            <w:tcBorders>
              <w:top w:val="single" w:sz="4" w:space="0" w:color="000000"/>
            </w:tcBorders>
          </w:tcPr>
          <w:p>
            <w:pPr>
              <w:pStyle w:val="TableParagraph"/>
              <w:spacing w:before="153"/>
              <w:ind w:left="23"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5" w:val="left" w:leader="none"/>
              </w:tabs>
              <w:spacing w:before="2"/>
              <w:ind w:left="539" w:right="-1167"/>
              <w:jc w:val="left"/>
              <w:rPr>
                <w:i/>
                <w:sz w:val="18"/>
              </w:rPr>
            </w:pPr>
            <w:r>
              <w:rPr>
                <w:i/>
                <w:spacing w:val="-2"/>
                <w:sz w:val="18"/>
                <w:u w:val="single"/>
              </w:rPr>
              <w:t>euros)</w:t>
            </w:r>
            <w:r>
              <w:rPr>
                <w:i/>
                <w:sz w:val="18"/>
                <w:u w:val="single"/>
              </w:rPr>
              <w:tab/>
            </w:r>
          </w:p>
        </w:tc>
        <w:tc>
          <w:tcPr>
            <w:tcW w:w="1488" w:type="dxa"/>
            <w:tcBorders>
              <w:top w:val="single" w:sz="4" w:space="0" w:color="000000"/>
            </w:tcBorders>
          </w:tcPr>
          <w:p>
            <w:pPr>
              <w:pStyle w:val="TableParagraph"/>
              <w:jc w:val="left"/>
              <w:rPr>
                <w:b/>
                <w:sz w:val="20"/>
              </w:rPr>
            </w:pPr>
          </w:p>
          <w:p>
            <w:pPr>
              <w:pStyle w:val="TableParagraph"/>
              <w:spacing w:before="130"/>
              <w:ind w:right="-15"/>
              <w:rPr>
                <w:i/>
                <w:sz w:val="18"/>
              </w:rPr>
            </w:pPr>
            <w:r>
              <w:rPr>
                <w:i/>
                <w:sz w:val="18"/>
              </w:rPr>
              <w:t>Implementation</w:t>
            </w:r>
            <w:r>
              <w:rPr>
                <w:i/>
                <w:spacing w:val="-6"/>
                <w:sz w:val="18"/>
              </w:rPr>
              <w:t> </w:t>
            </w:r>
            <w:r>
              <w:rPr>
                <w:i/>
                <w:spacing w:val="-4"/>
                <w:sz w:val="18"/>
              </w:rPr>
              <w:t>rate</w:t>
            </w:r>
          </w:p>
          <w:p>
            <w:pPr>
              <w:pStyle w:val="TableParagraph"/>
              <w:spacing w:before="2"/>
              <w:ind w:right="-15"/>
              <w:rPr>
                <w:i/>
                <w:sz w:val="18"/>
              </w:rPr>
            </w:pPr>
            <w:r>
              <w:rPr>
                <w:i/>
                <w:sz w:val="18"/>
                <w:u w:val="single"/>
              </w:rPr>
              <w:t>in</w:t>
            </w:r>
            <w:r>
              <w:rPr>
                <w:i/>
                <w:spacing w:val="4"/>
                <w:sz w:val="18"/>
                <w:u w:val="single"/>
              </w:rPr>
              <w:t> </w:t>
            </w:r>
            <w:r>
              <w:rPr>
                <w:i/>
                <w:spacing w:val="-12"/>
                <w:sz w:val="18"/>
                <w:u w:val="single"/>
              </w:rPr>
              <w:t>%</w:t>
            </w:r>
          </w:p>
        </w:tc>
      </w:tr>
      <w:tr>
        <w:trPr>
          <w:trHeight w:val="277" w:hRule="atLeast"/>
        </w:trPr>
        <w:tc>
          <w:tcPr>
            <w:tcW w:w="2929" w:type="dxa"/>
            <w:tcBorders>
              <w:bottom w:val="single" w:sz="12" w:space="0" w:color="000000"/>
            </w:tcBorders>
          </w:tcPr>
          <w:p>
            <w:pPr>
              <w:pStyle w:val="TableParagraph"/>
              <w:spacing w:line="188" w:lineRule="exact" w:before="69"/>
              <w:ind w:left="14"/>
              <w:jc w:val="left"/>
              <w:rPr>
                <w:b/>
                <w:i/>
                <w:sz w:val="18"/>
              </w:rPr>
            </w:pPr>
            <w:r>
              <w:rPr>
                <w:b/>
                <w:i/>
                <w:sz w:val="18"/>
              </w:rPr>
              <w:t>Legal</w:t>
            </w:r>
            <w:r>
              <w:rPr>
                <w:b/>
                <w:i/>
                <w:spacing w:val="1"/>
                <w:sz w:val="18"/>
              </w:rPr>
              <w:t> </w:t>
            </w:r>
            <w:r>
              <w:rPr>
                <w:b/>
                <w:i/>
                <w:spacing w:val="-2"/>
                <w:sz w:val="18"/>
              </w:rPr>
              <w:t>Office</w:t>
            </w:r>
          </w:p>
        </w:tc>
        <w:tc>
          <w:tcPr>
            <w:tcW w:w="809" w:type="dxa"/>
            <w:tcBorders>
              <w:bottom w:val="single" w:sz="12" w:space="0" w:color="000000"/>
            </w:tcBorders>
          </w:tcPr>
          <w:p>
            <w:pPr>
              <w:pStyle w:val="TableParagraph"/>
              <w:spacing w:line="193" w:lineRule="exact" w:before="64"/>
              <w:ind w:right="3"/>
              <w:rPr>
                <w:i/>
                <w:sz w:val="18"/>
              </w:rPr>
            </w:pPr>
            <w:r>
              <w:rPr>
                <w:i/>
                <w:spacing w:val="-5"/>
                <w:sz w:val="18"/>
              </w:rPr>
              <w:t>[1]</w:t>
            </w:r>
          </w:p>
        </w:tc>
        <w:tc>
          <w:tcPr>
            <w:tcW w:w="1136" w:type="dxa"/>
            <w:tcBorders>
              <w:bottom w:val="single" w:sz="12" w:space="0" w:color="000000"/>
            </w:tcBorders>
          </w:tcPr>
          <w:p>
            <w:pPr>
              <w:pStyle w:val="TableParagraph"/>
              <w:spacing w:line="193" w:lineRule="exact" w:before="64"/>
              <w:ind w:right="25"/>
              <w:rPr>
                <w:i/>
                <w:sz w:val="18"/>
              </w:rPr>
            </w:pPr>
            <w:r>
              <w:rPr>
                <w:i/>
                <w:spacing w:val="-5"/>
                <w:sz w:val="18"/>
              </w:rPr>
              <w:t>[2]</w:t>
            </w:r>
          </w:p>
        </w:tc>
        <w:tc>
          <w:tcPr>
            <w:tcW w:w="1022" w:type="dxa"/>
            <w:tcBorders>
              <w:bottom w:val="single" w:sz="12" w:space="0" w:color="000000"/>
            </w:tcBorders>
          </w:tcPr>
          <w:p>
            <w:pPr>
              <w:pStyle w:val="TableParagraph"/>
              <w:spacing w:line="193" w:lineRule="exact" w:before="64"/>
              <w:ind w:right="22"/>
              <w:rPr>
                <w:i/>
                <w:sz w:val="18"/>
              </w:rPr>
            </w:pPr>
            <w:r>
              <w:rPr>
                <w:i/>
                <w:w w:val="95"/>
                <w:sz w:val="18"/>
              </w:rPr>
              <w:t>[3]=[1]-</w:t>
            </w:r>
            <w:r>
              <w:rPr>
                <w:i/>
                <w:spacing w:val="-5"/>
                <w:sz w:val="18"/>
              </w:rPr>
              <w:t>[2]</w:t>
            </w:r>
          </w:p>
        </w:tc>
        <w:tc>
          <w:tcPr>
            <w:tcW w:w="1488" w:type="dxa"/>
            <w:tcBorders>
              <w:bottom w:val="single" w:sz="12" w:space="0" w:color="000000"/>
            </w:tcBorders>
          </w:tcPr>
          <w:p>
            <w:pPr>
              <w:pStyle w:val="TableParagraph"/>
              <w:spacing w:line="193" w:lineRule="exact" w:before="64"/>
              <w:ind w:right="1"/>
              <w:rPr>
                <w:i/>
                <w:sz w:val="18"/>
              </w:rPr>
            </w:pPr>
            <w:r>
              <w:rPr>
                <w:i/>
                <w:spacing w:val="-2"/>
                <w:sz w:val="18"/>
              </w:rPr>
              <w:t>[4]=[2]/[1]</w:t>
            </w:r>
          </w:p>
        </w:tc>
      </w:tr>
      <w:tr>
        <w:trPr>
          <w:trHeight w:val="225" w:hRule="atLeast"/>
        </w:trPr>
        <w:tc>
          <w:tcPr>
            <w:tcW w:w="2929" w:type="dxa"/>
            <w:tcBorders>
              <w:top w:val="single" w:sz="12" w:space="0" w:color="000000"/>
            </w:tcBorders>
          </w:tcPr>
          <w:p>
            <w:pPr>
              <w:pStyle w:val="TableParagraph"/>
              <w:spacing w:line="201" w:lineRule="exact" w:before="4"/>
              <w:ind w:left="14"/>
              <w:jc w:val="left"/>
              <w:rPr>
                <w:sz w:val="18"/>
              </w:rPr>
            </w:pPr>
            <w:r>
              <w:rPr>
                <w:sz w:val="18"/>
              </w:rPr>
              <w:t>Professional</w:t>
            </w:r>
            <w:r>
              <w:rPr>
                <w:spacing w:val="-10"/>
                <w:sz w:val="18"/>
              </w:rPr>
              <w:t> </w:t>
            </w:r>
            <w:r>
              <w:rPr>
                <w:spacing w:val="-2"/>
                <w:sz w:val="18"/>
              </w:rPr>
              <w:t>staff</w:t>
            </w:r>
          </w:p>
        </w:tc>
        <w:tc>
          <w:tcPr>
            <w:tcW w:w="809" w:type="dxa"/>
            <w:tcBorders>
              <w:top w:val="single" w:sz="12" w:space="0" w:color="000000"/>
            </w:tcBorders>
          </w:tcPr>
          <w:p>
            <w:pPr>
              <w:pStyle w:val="TableParagraph"/>
              <w:spacing w:line="201" w:lineRule="exact" w:before="4"/>
              <w:ind w:right="-15"/>
              <w:rPr>
                <w:sz w:val="18"/>
              </w:rPr>
            </w:pPr>
            <w:r>
              <w:rPr>
                <w:spacing w:val="-2"/>
                <w:sz w:val="18"/>
              </w:rPr>
              <w:t>843.7</w:t>
            </w:r>
          </w:p>
        </w:tc>
        <w:tc>
          <w:tcPr>
            <w:tcW w:w="1136" w:type="dxa"/>
            <w:tcBorders>
              <w:top w:val="single" w:sz="12" w:space="0" w:color="000000"/>
            </w:tcBorders>
            <w:shd w:val="clear" w:color="auto" w:fill="D9D9D9"/>
          </w:tcPr>
          <w:p>
            <w:pPr>
              <w:pStyle w:val="TableParagraph"/>
              <w:spacing w:line="201" w:lineRule="exact" w:before="4"/>
              <w:ind w:right="19"/>
              <w:rPr>
                <w:i/>
                <w:sz w:val="18"/>
              </w:rPr>
            </w:pPr>
            <w:r>
              <w:rPr>
                <w:i/>
                <w:spacing w:val="-5"/>
                <w:sz w:val="18"/>
              </w:rPr>
              <w:t>n/a</w:t>
            </w:r>
          </w:p>
        </w:tc>
        <w:tc>
          <w:tcPr>
            <w:tcW w:w="1022" w:type="dxa"/>
            <w:tcBorders>
              <w:top w:val="single" w:sz="12" w:space="0" w:color="000000"/>
            </w:tcBorders>
            <w:shd w:val="clear" w:color="auto" w:fill="D9D9D9"/>
          </w:tcPr>
          <w:p>
            <w:pPr>
              <w:pStyle w:val="TableParagraph"/>
              <w:spacing w:line="201" w:lineRule="exact" w:before="4"/>
              <w:ind w:right="19"/>
              <w:rPr>
                <w:i/>
                <w:sz w:val="18"/>
              </w:rPr>
            </w:pPr>
            <w:r>
              <w:rPr>
                <w:i/>
                <w:spacing w:val="-5"/>
                <w:sz w:val="18"/>
              </w:rPr>
              <w:t>n/a</w:t>
            </w:r>
          </w:p>
        </w:tc>
        <w:tc>
          <w:tcPr>
            <w:tcW w:w="1488" w:type="dxa"/>
            <w:tcBorders>
              <w:top w:val="single" w:sz="12" w:space="0" w:color="000000"/>
            </w:tcBorders>
            <w:shd w:val="clear" w:color="auto" w:fill="D9D9D9"/>
          </w:tcPr>
          <w:p>
            <w:pPr>
              <w:pStyle w:val="TableParagraph"/>
              <w:spacing w:line="201" w:lineRule="exact" w:before="4"/>
              <w:ind w:right="-15"/>
              <w:rPr>
                <w:i/>
                <w:sz w:val="18"/>
              </w:rPr>
            </w:pPr>
            <w:r>
              <w:rPr>
                <w:i/>
                <w:spacing w:val="-5"/>
                <w:sz w:val="18"/>
              </w:rPr>
              <w:t>n/a</w:t>
            </w:r>
          </w:p>
        </w:tc>
      </w:tr>
      <w:tr>
        <w:trPr>
          <w:trHeight w:val="227" w:hRule="atLeast"/>
        </w:trPr>
        <w:tc>
          <w:tcPr>
            <w:tcW w:w="2929" w:type="dxa"/>
            <w:tcBorders>
              <w:bottom w:val="single" w:sz="4" w:space="0" w:color="000000"/>
            </w:tcBorders>
          </w:tcPr>
          <w:p>
            <w:pPr>
              <w:pStyle w:val="TableParagraph"/>
              <w:spacing w:line="201" w:lineRule="exact" w:before="6"/>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809" w:type="dxa"/>
            <w:tcBorders>
              <w:bottom w:val="single" w:sz="4" w:space="0" w:color="000000"/>
            </w:tcBorders>
          </w:tcPr>
          <w:p>
            <w:pPr>
              <w:pStyle w:val="TableParagraph"/>
              <w:spacing w:line="201" w:lineRule="exact" w:before="6"/>
              <w:ind w:right="-15"/>
              <w:rPr>
                <w:sz w:val="18"/>
              </w:rPr>
            </w:pPr>
            <w:r>
              <w:rPr>
                <w:spacing w:val="-4"/>
                <w:sz w:val="18"/>
              </w:rPr>
              <w:t>66.6</w:t>
            </w:r>
          </w:p>
        </w:tc>
        <w:tc>
          <w:tcPr>
            <w:tcW w:w="1136" w:type="dxa"/>
            <w:tcBorders>
              <w:bottom w:val="single" w:sz="4" w:space="0" w:color="000000"/>
            </w:tcBorders>
            <w:shd w:val="clear" w:color="auto" w:fill="D9D9D9"/>
          </w:tcPr>
          <w:p>
            <w:pPr>
              <w:pStyle w:val="TableParagraph"/>
              <w:spacing w:line="201" w:lineRule="exact" w:before="6"/>
              <w:ind w:right="19"/>
              <w:rPr>
                <w:i/>
                <w:sz w:val="18"/>
              </w:rPr>
            </w:pPr>
            <w:r>
              <w:rPr>
                <w:i/>
                <w:spacing w:val="-5"/>
                <w:sz w:val="18"/>
              </w:rPr>
              <w:t>n/a</w:t>
            </w:r>
          </w:p>
        </w:tc>
        <w:tc>
          <w:tcPr>
            <w:tcW w:w="1022" w:type="dxa"/>
            <w:tcBorders>
              <w:bottom w:val="single" w:sz="4" w:space="0" w:color="000000"/>
            </w:tcBorders>
            <w:shd w:val="clear" w:color="auto" w:fill="D9D9D9"/>
          </w:tcPr>
          <w:p>
            <w:pPr>
              <w:pStyle w:val="TableParagraph"/>
              <w:spacing w:line="201" w:lineRule="exact" w:before="6"/>
              <w:ind w:right="19"/>
              <w:rPr>
                <w:i/>
                <w:sz w:val="18"/>
              </w:rPr>
            </w:pPr>
            <w:r>
              <w:rPr>
                <w:i/>
                <w:spacing w:val="-5"/>
                <w:sz w:val="18"/>
              </w:rPr>
              <w:t>n/a</w:t>
            </w:r>
          </w:p>
        </w:tc>
        <w:tc>
          <w:tcPr>
            <w:tcW w:w="1488" w:type="dxa"/>
            <w:tcBorders>
              <w:bottom w:val="single" w:sz="4" w:space="0" w:color="000000"/>
            </w:tcBorders>
            <w:shd w:val="clear" w:color="auto" w:fill="D9D9D9"/>
          </w:tcPr>
          <w:p>
            <w:pPr>
              <w:pStyle w:val="TableParagraph"/>
              <w:spacing w:line="201" w:lineRule="exact" w:before="6"/>
              <w:ind w:right="-15"/>
              <w:rPr>
                <w:i/>
                <w:sz w:val="18"/>
              </w:rPr>
            </w:pPr>
            <w:r>
              <w:rPr>
                <w:i/>
                <w:spacing w:val="-5"/>
                <w:sz w:val="18"/>
              </w:rPr>
              <w:t>n/a</w:t>
            </w:r>
          </w:p>
        </w:tc>
      </w:tr>
      <w:tr>
        <w:trPr>
          <w:trHeight w:val="227" w:hRule="atLeast"/>
        </w:trPr>
        <w:tc>
          <w:tcPr>
            <w:tcW w:w="2929"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staff</w:t>
            </w:r>
          </w:p>
        </w:tc>
        <w:tc>
          <w:tcPr>
            <w:tcW w:w="809" w:type="dxa"/>
            <w:tcBorders>
              <w:top w:val="single" w:sz="4" w:space="0" w:color="000000"/>
              <w:bottom w:val="single" w:sz="4" w:space="0" w:color="000000"/>
            </w:tcBorders>
          </w:tcPr>
          <w:p>
            <w:pPr>
              <w:pStyle w:val="TableParagraph"/>
              <w:spacing w:line="201" w:lineRule="exact" w:before="7"/>
              <w:ind w:right="-15"/>
              <w:rPr>
                <w:i/>
                <w:sz w:val="18"/>
              </w:rPr>
            </w:pPr>
            <w:r>
              <w:rPr>
                <w:i/>
                <w:spacing w:val="-2"/>
                <w:sz w:val="18"/>
              </w:rPr>
              <w:t>910.3</w:t>
            </w:r>
          </w:p>
        </w:tc>
        <w:tc>
          <w:tcPr>
            <w:tcW w:w="1136" w:type="dxa"/>
            <w:tcBorders>
              <w:top w:val="single" w:sz="4" w:space="0" w:color="000000"/>
              <w:bottom w:val="single" w:sz="4" w:space="0" w:color="000000"/>
            </w:tcBorders>
          </w:tcPr>
          <w:p>
            <w:pPr>
              <w:pStyle w:val="TableParagraph"/>
              <w:spacing w:line="201" w:lineRule="exact" w:before="7"/>
              <w:ind w:right="19"/>
              <w:rPr>
                <w:i/>
                <w:sz w:val="18"/>
              </w:rPr>
            </w:pPr>
            <w:r>
              <w:rPr>
                <w:i/>
                <w:spacing w:val="-2"/>
                <w:sz w:val="18"/>
              </w:rPr>
              <w:t>731.4</w:t>
            </w:r>
          </w:p>
        </w:tc>
        <w:tc>
          <w:tcPr>
            <w:tcW w:w="1022" w:type="dxa"/>
            <w:tcBorders>
              <w:top w:val="single" w:sz="4" w:space="0" w:color="000000"/>
              <w:bottom w:val="single" w:sz="4" w:space="0" w:color="000000"/>
            </w:tcBorders>
          </w:tcPr>
          <w:p>
            <w:pPr>
              <w:pStyle w:val="TableParagraph"/>
              <w:spacing w:line="201" w:lineRule="exact" w:before="7"/>
              <w:ind w:right="19"/>
              <w:rPr>
                <w:i/>
                <w:sz w:val="18"/>
              </w:rPr>
            </w:pPr>
            <w:r>
              <w:rPr>
                <w:i/>
                <w:spacing w:val="-2"/>
                <w:sz w:val="18"/>
              </w:rPr>
              <w:t>178.9</w:t>
            </w:r>
          </w:p>
        </w:tc>
        <w:tc>
          <w:tcPr>
            <w:tcW w:w="1488" w:type="dxa"/>
            <w:tcBorders>
              <w:top w:val="single" w:sz="4" w:space="0" w:color="000000"/>
              <w:bottom w:val="single" w:sz="4" w:space="0" w:color="000000"/>
            </w:tcBorders>
          </w:tcPr>
          <w:p>
            <w:pPr>
              <w:pStyle w:val="TableParagraph"/>
              <w:spacing w:line="201" w:lineRule="exact" w:before="7"/>
              <w:ind w:right="-15"/>
              <w:rPr>
                <w:i/>
                <w:sz w:val="18"/>
              </w:rPr>
            </w:pPr>
            <w:r>
              <w:rPr>
                <w:i/>
                <w:spacing w:val="-4"/>
                <w:sz w:val="18"/>
              </w:rPr>
              <w:t>80.4</w:t>
            </w:r>
          </w:p>
        </w:tc>
      </w:tr>
      <w:tr>
        <w:trPr>
          <w:trHeight w:val="225" w:hRule="atLeast"/>
        </w:trPr>
        <w:tc>
          <w:tcPr>
            <w:tcW w:w="2929" w:type="dxa"/>
            <w:tcBorders>
              <w:top w:val="single" w:sz="4" w:space="0" w:color="000000"/>
            </w:tcBorders>
          </w:tcPr>
          <w:p>
            <w:pPr>
              <w:pStyle w:val="TableParagraph"/>
              <w:spacing w:line="201"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809" w:type="dxa"/>
            <w:tcBorders>
              <w:top w:val="single" w:sz="4" w:space="0" w:color="000000"/>
            </w:tcBorders>
          </w:tcPr>
          <w:p>
            <w:pPr>
              <w:pStyle w:val="TableParagraph"/>
              <w:spacing w:line="201" w:lineRule="exact" w:before="4"/>
              <w:rPr>
                <w:sz w:val="18"/>
              </w:rPr>
            </w:pPr>
            <w:r>
              <w:rPr>
                <w:w w:val="99"/>
                <w:sz w:val="18"/>
              </w:rPr>
              <w:t>-</w:t>
            </w:r>
          </w:p>
        </w:tc>
        <w:tc>
          <w:tcPr>
            <w:tcW w:w="1136" w:type="dxa"/>
            <w:tcBorders>
              <w:top w:val="single" w:sz="4" w:space="0" w:color="000000"/>
            </w:tcBorders>
          </w:tcPr>
          <w:p>
            <w:pPr>
              <w:pStyle w:val="TableParagraph"/>
              <w:spacing w:line="201" w:lineRule="exact" w:before="4"/>
              <w:ind w:right="19"/>
              <w:rPr>
                <w:sz w:val="18"/>
              </w:rPr>
            </w:pPr>
            <w:r>
              <w:rPr>
                <w:spacing w:val="-4"/>
                <w:sz w:val="18"/>
              </w:rPr>
              <w:t>94.6</w:t>
            </w:r>
          </w:p>
        </w:tc>
        <w:tc>
          <w:tcPr>
            <w:tcW w:w="1022" w:type="dxa"/>
            <w:tcBorders>
              <w:top w:val="single" w:sz="4" w:space="0" w:color="000000"/>
            </w:tcBorders>
          </w:tcPr>
          <w:p>
            <w:pPr>
              <w:pStyle w:val="TableParagraph"/>
              <w:spacing w:line="201" w:lineRule="exact" w:before="4"/>
              <w:ind w:right="18"/>
              <w:rPr>
                <w:sz w:val="18"/>
              </w:rPr>
            </w:pPr>
            <w:r>
              <w:rPr>
                <w:spacing w:val="-2"/>
                <w:sz w:val="18"/>
              </w:rPr>
              <w:t>(94.6)</w:t>
            </w:r>
          </w:p>
        </w:tc>
        <w:tc>
          <w:tcPr>
            <w:tcW w:w="1488" w:type="dxa"/>
            <w:tcBorders>
              <w:top w:val="single" w:sz="4" w:space="0" w:color="000000"/>
            </w:tcBorders>
          </w:tcPr>
          <w:p>
            <w:pPr>
              <w:pStyle w:val="TableParagraph"/>
              <w:spacing w:line="201" w:lineRule="exact" w:before="4"/>
              <w:ind w:right="-15"/>
              <w:rPr>
                <w:sz w:val="18"/>
              </w:rPr>
            </w:pPr>
            <w:r>
              <w:rPr>
                <w:w w:val="99"/>
                <w:sz w:val="18"/>
              </w:rPr>
              <w:t>-</w:t>
            </w:r>
          </w:p>
        </w:tc>
      </w:tr>
      <w:tr>
        <w:trPr>
          <w:trHeight w:val="226" w:hRule="atLeast"/>
        </w:trPr>
        <w:tc>
          <w:tcPr>
            <w:tcW w:w="2929" w:type="dxa"/>
          </w:tcPr>
          <w:p>
            <w:pPr>
              <w:pStyle w:val="TableParagraph"/>
              <w:spacing w:line="200" w:lineRule="exact" w:before="6"/>
              <w:ind w:left="14"/>
              <w:jc w:val="left"/>
              <w:rPr>
                <w:sz w:val="18"/>
              </w:rPr>
            </w:pPr>
            <w:r>
              <w:rPr>
                <w:sz w:val="18"/>
              </w:rPr>
              <w:t>Temporary</w:t>
            </w:r>
            <w:r>
              <w:rPr>
                <w:spacing w:val="-6"/>
                <w:sz w:val="18"/>
              </w:rPr>
              <w:t> </w:t>
            </w:r>
            <w:r>
              <w:rPr>
                <w:sz w:val="18"/>
              </w:rPr>
              <w:t>assistance</w:t>
            </w:r>
            <w:r>
              <w:rPr>
                <w:spacing w:val="-1"/>
                <w:sz w:val="18"/>
              </w:rPr>
              <w:t> </w:t>
            </w:r>
            <w:r>
              <w:rPr>
                <w:sz w:val="18"/>
              </w:rPr>
              <w:t>for</w:t>
            </w:r>
            <w:r>
              <w:rPr>
                <w:spacing w:val="-3"/>
                <w:sz w:val="18"/>
              </w:rPr>
              <w:t> </w:t>
            </w:r>
            <w:r>
              <w:rPr>
                <w:spacing w:val="-2"/>
                <w:sz w:val="18"/>
              </w:rPr>
              <w:t>meetings</w:t>
            </w:r>
          </w:p>
        </w:tc>
        <w:tc>
          <w:tcPr>
            <w:tcW w:w="809"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2" w:type="dxa"/>
          </w:tcPr>
          <w:p>
            <w:pPr>
              <w:pStyle w:val="TableParagraph"/>
              <w:spacing w:line="200" w:lineRule="exact" w:before="6"/>
              <w:ind w:right="20"/>
              <w:rPr>
                <w:sz w:val="18"/>
              </w:rPr>
            </w:pPr>
            <w:r>
              <w:rPr>
                <w:w w:val="99"/>
                <w:sz w:val="18"/>
              </w:rPr>
              <w:t>-</w:t>
            </w:r>
          </w:p>
        </w:tc>
        <w:tc>
          <w:tcPr>
            <w:tcW w:w="1488" w:type="dxa"/>
          </w:tcPr>
          <w:p>
            <w:pPr>
              <w:pStyle w:val="TableParagraph"/>
              <w:spacing w:line="200" w:lineRule="exact" w:before="6"/>
              <w:ind w:right="-15"/>
              <w:rPr>
                <w:sz w:val="18"/>
              </w:rPr>
            </w:pPr>
            <w:r>
              <w:rPr>
                <w:w w:val="99"/>
                <w:sz w:val="18"/>
              </w:rPr>
              <w:t>-</w:t>
            </w:r>
          </w:p>
        </w:tc>
      </w:tr>
      <w:tr>
        <w:trPr>
          <w:trHeight w:val="228" w:hRule="atLeast"/>
        </w:trPr>
        <w:tc>
          <w:tcPr>
            <w:tcW w:w="2929" w:type="dxa"/>
            <w:tcBorders>
              <w:bottom w:val="single" w:sz="4" w:space="0" w:color="000000"/>
            </w:tcBorders>
          </w:tcPr>
          <w:p>
            <w:pPr>
              <w:pStyle w:val="TableParagraph"/>
              <w:spacing w:line="203" w:lineRule="exact" w:before="5"/>
              <w:ind w:left="14"/>
              <w:jc w:val="left"/>
              <w:rPr>
                <w:sz w:val="18"/>
              </w:rPr>
            </w:pPr>
            <w:r>
              <w:rPr>
                <w:spacing w:val="-2"/>
                <w:sz w:val="18"/>
              </w:rPr>
              <w:t>Overtime</w:t>
            </w:r>
          </w:p>
        </w:tc>
        <w:tc>
          <w:tcPr>
            <w:tcW w:w="809" w:type="dxa"/>
            <w:tcBorders>
              <w:bottom w:val="single" w:sz="4" w:space="0" w:color="000000"/>
            </w:tcBorders>
          </w:tcPr>
          <w:p>
            <w:pPr>
              <w:pStyle w:val="TableParagraph"/>
              <w:spacing w:line="203" w:lineRule="exact" w:before="5"/>
              <w:rPr>
                <w:sz w:val="18"/>
              </w:rPr>
            </w:pPr>
            <w:r>
              <w:rPr>
                <w:w w:val="99"/>
                <w:sz w:val="18"/>
              </w:rPr>
              <w:t>-</w:t>
            </w:r>
          </w:p>
        </w:tc>
        <w:tc>
          <w:tcPr>
            <w:tcW w:w="1136" w:type="dxa"/>
            <w:tcBorders>
              <w:bottom w:val="single" w:sz="4" w:space="0" w:color="000000"/>
            </w:tcBorders>
          </w:tcPr>
          <w:p>
            <w:pPr>
              <w:pStyle w:val="TableParagraph"/>
              <w:spacing w:line="203" w:lineRule="exact" w:before="5"/>
              <w:ind w:right="20"/>
              <w:rPr>
                <w:sz w:val="18"/>
              </w:rPr>
            </w:pPr>
            <w:r>
              <w:rPr>
                <w:w w:val="99"/>
                <w:sz w:val="18"/>
              </w:rPr>
              <w:t>-</w:t>
            </w:r>
          </w:p>
        </w:tc>
        <w:tc>
          <w:tcPr>
            <w:tcW w:w="1022" w:type="dxa"/>
            <w:tcBorders>
              <w:bottom w:val="single" w:sz="4" w:space="0" w:color="000000"/>
            </w:tcBorders>
          </w:tcPr>
          <w:p>
            <w:pPr>
              <w:pStyle w:val="TableParagraph"/>
              <w:spacing w:line="203" w:lineRule="exact" w:before="5"/>
              <w:ind w:right="20"/>
              <w:rPr>
                <w:sz w:val="18"/>
              </w:rPr>
            </w:pPr>
            <w:r>
              <w:rPr>
                <w:w w:val="99"/>
                <w:sz w:val="18"/>
              </w:rPr>
              <w:t>-</w:t>
            </w:r>
          </w:p>
        </w:tc>
        <w:tc>
          <w:tcPr>
            <w:tcW w:w="1488" w:type="dxa"/>
            <w:tcBorders>
              <w:bottom w:val="single" w:sz="4" w:space="0" w:color="000000"/>
            </w:tcBorders>
          </w:tcPr>
          <w:p>
            <w:pPr>
              <w:pStyle w:val="TableParagraph"/>
              <w:spacing w:line="203" w:lineRule="exact" w:before="5"/>
              <w:ind w:right="-15"/>
              <w:rPr>
                <w:sz w:val="18"/>
              </w:rPr>
            </w:pPr>
            <w:r>
              <w:rPr>
                <w:w w:val="99"/>
                <w:sz w:val="18"/>
              </w:rPr>
              <w:t>-</w:t>
            </w:r>
          </w:p>
        </w:tc>
      </w:tr>
      <w:tr>
        <w:trPr>
          <w:trHeight w:val="227" w:hRule="atLeast"/>
        </w:trPr>
        <w:tc>
          <w:tcPr>
            <w:tcW w:w="2929"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2"/>
                <w:sz w:val="18"/>
              </w:rPr>
              <w:t> </w:t>
            </w:r>
            <w:r>
              <w:rPr>
                <w:i/>
                <w:sz w:val="18"/>
              </w:rPr>
              <w:t>other </w:t>
            </w:r>
            <w:r>
              <w:rPr>
                <w:i/>
                <w:spacing w:val="-2"/>
                <w:sz w:val="18"/>
              </w:rPr>
              <w:t>staff</w:t>
            </w:r>
          </w:p>
        </w:tc>
        <w:tc>
          <w:tcPr>
            <w:tcW w:w="809" w:type="dxa"/>
            <w:tcBorders>
              <w:top w:val="single" w:sz="4" w:space="0" w:color="000000"/>
              <w:bottom w:val="single" w:sz="4" w:space="0" w:color="000000"/>
            </w:tcBorders>
          </w:tcPr>
          <w:p>
            <w:pPr>
              <w:pStyle w:val="TableParagraph"/>
              <w:spacing w:line="203" w:lineRule="exact" w:before="4"/>
              <w:rPr>
                <w:i/>
                <w:sz w:val="18"/>
              </w:rPr>
            </w:pPr>
            <w:r>
              <w:rPr>
                <w:i/>
                <w:w w:val="99"/>
                <w:sz w:val="18"/>
              </w:rPr>
              <w:t>-</w:t>
            </w:r>
          </w:p>
        </w:tc>
        <w:tc>
          <w:tcPr>
            <w:tcW w:w="1136" w:type="dxa"/>
            <w:tcBorders>
              <w:top w:val="single" w:sz="4" w:space="0" w:color="000000"/>
              <w:bottom w:val="single" w:sz="4" w:space="0" w:color="000000"/>
            </w:tcBorders>
          </w:tcPr>
          <w:p>
            <w:pPr>
              <w:pStyle w:val="TableParagraph"/>
              <w:spacing w:line="203" w:lineRule="exact" w:before="4"/>
              <w:ind w:right="19"/>
              <w:rPr>
                <w:i/>
                <w:sz w:val="18"/>
              </w:rPr>
            </w:pPr>
            <w:r>
              <w:rPr>
                <w:i/>
                <w:spacing w:val="-4"/>
                <w:sz w:val="18"/>
              </w:rPr>
              <w:t>94.6</w:t>
            </w:r>
          </w:p>
        </w:tc>
        <w:tc>
          <w:tcPr>
            <w:tcW w:w="1022" w:type="dxa"/>
            <w:tcBorders>
              <w:top w:val="single" w:sz="4" w:space="0" w:color="000000"/>
              <w:bottom w:val="single" w:sz="4" w:space="0" w:color="000000"/>
            </w:tcBorders>
          </w:tcPr>
          <w:p>
            <w:pPr>
              <w:pStyle w:val="TableParagraph"/>
              <w:spacing w:line="203" w:lineRule="exact" w:before="4"/>
              <w:ind w:right="18"/>
              <w:rPr>
                <w:i/>
                <w:sz w:val="18"/>
              </w:rPr>
            </w:pPr>
            <w:r>
              <w:rPr>
                <w:i/>
                <w:spacing w:val="-2"/>
                <w:sz w:val="18"/>
              </w:rPr>
              <w:t>(94.6)</w:t>
            </w:r>
          </w:p>
        </w:tc>
        <w:tc>
          <w:tcPr>
            <w:tcW w:w="1488" w:type="dxa"/>
            <w:tcBorders>
              <w:top w:val="single" w:sz="4" w:space="0" w:color="000000"/>
              <w:bottom w:val="single" w:sz="4" w:space="0" w:color="000000"/>
            </w:tcBorders>
          </w:tcPr>
          <w:p>
            <w:pPr>
              <w:pStyle w:val="TableParagraph"/>
              <w:spacing w:line="203" w:lineRule="exact" w:before="4"/>
              <w:ind w:right="-15"/>
              <w:rPr>
                <w:i/>
                <w:sz w:val="18"/>
              </w:rPr>
            </w:pPr>
            <w:r>
              <w:rPr>
                <w:i/>
                <w:w w:val="99"/>
                <w:sz w:val="18"/>
              </w:rPr>
              <w:t>-</w:t>
            </w:r>
          </w:p>
        </w:tc>
      </w:tr>
      <w:tr>
        <w:trPr>
          <w:trHeight w:val="225" w:hRule="atLeast"/>
        </w:trPr>
        <w:tc>
          <w:tcPr>
            <w:tcW w:w="2929" w:type="dxa"/>
            <w:tcBorders>
              <w:top w:val="single" w:sz="4" w:space="0" w:color="000000"/>
            </w:tcBorders>
          </w:tcPr>
          <w:p>
            <w:pPr>
              <w:pStyle w:val="TableParagraph"/>
              <w:spacing w:line="201" w:lineRule="exact" w:before="4"/>
              <w:ind w:left="14"/>
              <w:jc w:val="left"/>
              <w:rPr>
                <w:sz w:val="18"/>
              </w:rPr>
            </w:pPr>
            <w:r>
              <w:rPr>
                <w:spacing w:val="-2"/>
                <w:sz w:val="18"/>
              </w:rPr>
              <w:t>Travel</w:t>
            </w:r>
          </w:p>
        </w:tc>
        <w:tc>
          <w:tcPr>
            <w:tcW w:w="809" w:type="dxa"/>
            <w:tcBorders>
              <w:top w:val="single" w:sz="4" w:space="0" w:color="000000"/>
            </w:tcBorders>
          </w:tcPr>
          <w:p>
            <w:pPr>
              <w:pStyle w:val="TableParagraph"/>
              <w:spacing w:line="201" w:lineRule="exact" w:before="4"/>
              <w:ind w:right="-15"/>
              <w:rPr>
                <w:sz w:val="18"/>
              </w:rPr>
            </w:pPr>
            <w:r>
              <w:rPr>
                <w:spacing w:val="-5"/>
                <w:sz w:val="18"/>
              </w:rPr>
              <w:t>7.8</w:t>
            </w:r>
          </w:p>
        </w:tc>
        <w:tc>
          <w:tcPr>
            <w:tcW w:w="1136" w:type="dxa"/>
            <w:tcBorders>
              <w:top w:val="single" w:sz="4" w:space="0" w:color="000000"/>
            </w:tcBorders>
          </w:tcPr>
          <w:p>
            <w:pPr>
              <w:pStyle w:val="TableParagraph"/>
              <w:spacing w:line="201" w:lineRule="exact" w:before="4"/>
              <w:ind w:right="19"/>
              <w:rPr>
                <w:sz w:val="18"/>
              </w:rPr>
            </w:pPr>
            <w:r>
              <w:rPr>
                <w:spacing w:val="-5"/>
                <w:sz w:val="18"/>
              </w:rPr>
              <w:t>1.0</w:t>
            </w:r>
          </w:p>
        </w:tc>
        <w:tc>
          <w:tcPr>
            <w:tcW w:w="1022" w:type="dxa"/>
            <w:tcBorders>
              <w:top w:val="single" w:sz="4" w:space="0" w:color="000000"/>
            </w:tcBorders>
          </w:tcPr>
          <w:p>
            <w:pPr>
              <w:pStyle w:val="TableParagraph"/>
              <w:spacing w:line="201" w:lineRule="exact" w:before="4"/>
              <w:ind w:right="19"/>
              <w:rPr>
                <w:sz w:val="18"/>
              </w:rPr>
            </w:pPr>
            <w:r>
              <w:rPr>
                <w:spacing w:val="-5"/>
                <w:sz w:val="18"/>
              </w:rPr>
              <w:t>6.8</w:t>
            </w:r>
          </w:p>
        </w:tc>
        <w:tc>
          <w:tcPr>
            <w:tcW w:w="1488" w:type="dxa"/>
            <w:tcBorders>
              <w:top w:val="single" w:sz="4" w:space="0" w:color="000000"/>
            </w:tcBorders>
          </w:tcPr>
          <w:p>
            <w:pPr>
              <w:pStyle w:val="TableParagraph"/>
              <w:spacing w:line="201" w:lineRule="exact" w:before="4"/>
              <w:ind w:right="-15"/>
              <w:rPr>
                <w:sz w:val="18"/>
              </w:rPr>
            </w:pPr>
            <w:r>
              <w:rPr>
                <w:spacing w:val="-4"/>
                <w:sz w:val="18"/>
              </w:rPr>
              <w:t>12.8</w:t>
            </w:r>
          </w:p>
        </w:tc>
      </w:tr>
      <w:tr>
        <w:trPr>
          <w:trHeight w:val="226" w:hRule="atLeast"/>
        </w:trPr>
        <w:tc>
          <w:tcPr>
            <w:tcW w:w="2929" w:type="dxa"/>
          </w:tcPr>
          <w:p>
            <w:pPr>
              <w:pStyle w:val="TableParagraph"/>
              <w:spacing w:line="200" w:lineRule="exact" w:before="6"/>
              <w:ind w:left="14"/>
              <w:jc w:val="left"/>
              <w:rPr>
                <w:sz w:val="18"/>
              </w:rPr>
            </w:pPr>
            <w:r>
              <w:rPr>
                <w:spacing w:val="-2"/>
                <w:sz w:val="18"/>
              </w:rPr>
              <w:t>Hospitality</w:t>
            </w:r>
          </w:p>
        </w:tc>
        <w:tc>
          <w:tcPr>
            <w:tcW w:w="809"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2" w:type="dxa"/>
          </w:tcPr>
          <w:p>
            <w:pPr>
              <w:pStyle w:val="TableParagraph"/>
              <w:spacing w:line="200" w:lineRule="exact" w:before="6"/>
              <w:ind w:right="20"/>
              <w:rPr>
                <w:sz w:val="18"/>
              </w:rPr>
            </w:pPr>
            <w:r>
              <w:rPr>
                <w:w w:val="99"/>
                <w:sz w:val="18"/>
              </w:rPr>
              <w:t>-</w:t>
            </w:r>
          </w:p>
        </w:tc>
        <w:tc>
          <w:tcPr>
            <w:tcW w:w="1488" w:type="dxa"/>
          </w:tcPr>
          <w:p>
            <w:pPr>
              <w:pStyle w:val="TableParagraph"/>
              <w:spacing w:line="200" w:lineRule="exact" w:before="6"/>
              <w:ind w:right="-15"/>
              <w:rPr>
                <w:sz w:val="18"/>
              </w:rPr>
            </w:pPr>
            <w:r>
              <w:rPr>
                <w:w w:val="99"/>
                <w:sz w:val="18"/>
              </w:rPr>
              <w:t>-</w:t>
            </w:r>
          </w:p>
        </w:tc>
      </w:tr>
      <w:tr>
        <w:trPr>
          <w:trHeight w:val="226" w:hRule="atLeast"/>
        </w:trPr>
        <w:tc>
          <w:tcPr>
            <w:tcW w:w="2929" w:type="dxa"/>
          </w:tcPr>
          <w:p>
            <w:pPr>
              <w:pStyle w:val="TableParagraph"/>
              <w:spacing w:line="201" w:lineRule="exact" w:before="5"/>
              <w:ind w:left="14"/>
              <w:jc w:val="left"/>
              <w:rPr>
                <w:sz w:val="18"/>
              </w:rPr>
            </w:pPr>
            <w:r>
              <w:rPr>
                <w:sz w:val="18"/>
              </w:rPr>
              <w:t>Contractual</w:t>
            </w:r>
            <w:r>
              <w:rPr>
                <w:spacing w:val="-1"/>
                <w:sz w:val="18"/>
              </w:rPr>
              <w:t> </w:t>
            </w:r>
            <w:r>
              <w:rPr>
                <w:spacing w:val="-2"/>
                <w:sz w:val="18"/>
              </w:rPr>
              <w:t>services</w:t>
            </w:r>
          </w:p>
        </w:tc>
        <w:tc>
          <w:tcPr>
            <w:tcW w:w="809"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19"/>
              <w:rPr>
                <w:sz w:val="18"/>
              </w:rPr>
            </w:pPr>
            <w:r>
              <w:rPr>
                <w:spacing w:val="-5"/>
                <w:sz w:val="18"/>
              </w:rPr>
              <w:t>0.3</w:t>
            </w:r>
          </w:p>
        </w:tc>
        <w:tc>
          <w:tcPr>
            <w:tcW w:w="1022" w:type="dxa"/>
          </w:tcPr>
          <w:p>
            <w:pPr>
              <w:pStyle w:val="TableParagraph"/>
              <w:spacing w:line="201" w:lineRule="exact" w:before="5"/>
              <w:ind w:right="18"/>
              <w:rPr>
                <w:sz w:val="18"/>
              </w:rPr>
            </w:pPr>
            <w:r>
              <w:rPr>
                <w:spacing w:val="-2"/>
                <w:sz w:val="18"/>
              </w:rPr>
              <w:t>(0.3)</w:t>
            </w:r>
          </w:p>
        </w:tc>
        <w:tc>
          <w:tcPr>
            <w:tcW w:w="1488" w:type="dxa"/>
          </w:tcPr>
          <w:p>
            <w:pPr>
              <w:pStyle w:val="TableParagraph"/>
              <w:spacing w:line="201" w:lineRule="exact" w:before="5"/>
              <w:ind w:right="-15"/>
              <w:rPr>
                <w:sz w:val="18"/>
              </w:rPr>
            </w:pPr>
            <w:r>
              <w:rPr>
                <w:w w:val="99"/>
                <w:sz w:val="18"/>
              </w:rPr>
              <w:t>-</w:t>
            </w:r>
          </w:p>
        </w:tc>
      </w:tr>
      <w:tr>
        <w:trPr>
          <w:trHeight w:val="226" w:hRule="atLeast"/>
        </w:trPr>
        <w:tc>
          <w:tcPr>
            <w:tcW w:w="2929" w:type="dxa"/>
          </w:tcPr>
          <w:p>
            <w:pPr>
              <w:pStyle w:val="TableParagraph"/>
              <w:spacing w:line="200" w:lineRule="exact" w:before="6"/>
              <w:ind w:left="14"/>
              <w:jc w:val="left"/>
              <w:rPr>
                <w:sz w:val="18"/>
              </w:rPr>
            </w:pPr>
            <w:r>
              <w:rPr>
                <w:spacing w:val="-2"/>
                <w:sz w:val="18"/>
              </w:rPr>
              <w:t>Training</w:t>
            </w:r>
          </w:p>
        </w:tc>
        <w:tc>
          <w:tcPr>
            <w:tcW w:w="809" w:type="dxa"/>
          </w:tcPr>
          <w:p>
            <w:pPr>
              <w:pStyle w:val="TableParagraph"/>
              <w:spacing w:line="200" w:lineRule="exact" w:before="6"/>
              <w:ind w:right="-15"/>
              <w:rPr>
                <w:sz w:val="18"/>
              </w:rPr>
            </w:pPr>
            <w:r>
              <w:rPr>
                <w:spacing w:val="-5"/>
                <w:sz w:val="18"/>
              </w:rPr>
              <w:t>6.8</w:t>
            </w:r>
          </w:p>
        </w:tc>
        <w:tc>
          <w:tcPr>
            <w:tcW w:w="1136" w:type="dxa"/>
          </w:tcPr>
          <w:p>
            <w:pPr>
              <w:pStyle w:val="TableParagraph"/>
              <w:spacing w:line="200" w:lineRule="exact" w:before="6"/>
              <w:ind w:right="20"/>
              <w:rPr>
                <w:sz w:val="18"/>
              </w:rPr>
            </w:pPr>
            <w:r>
              <w:rPr>
                <w:w w:val="99"/>
                <w:sz w:val="18"/>
              </w:rPr>
              <w:t>-</w:t>
            </w:r>
          </w:p>
        </w:tc>
        <w:tc>
          <w:tcPr>
            <w:tcW w:w="1022" w:type="dxa"/>
          </w:tcPr>
          <w:p>
            <w:pPr>
              <w:pStyle w:val="TableParagraph"/>
              <w:spacing w:line="200" w:lineRule="exact" w:before="6"/>
              <w:ind w:right="19"/>
              <w:rPr>
                <w:sz w:val="18"/>
              </w:rPr>
            </w:pPr>
            <w:r>
              <w:rPr>
                <w:spacing w:val="-5"/>
                <w:sz w:val="18"/>
              </w:rPr>
              <w:t>6.8</w:t>
            </w:r>
          </w:p>
        </w:tc>
        <w:tc>
          <w:tcPr>
            <w:tcW w:w="1488" w:type="dxa"/>
          </w:tcPr>
          <w:p>
            <w:pPr>
              <w:pStyle w:val="TableParagraph"/>
              <w:spacing w:line="200" w:lineRule="exact" w:before="6"/>
              <w:ind w:right="-15"/>
              <w:rPr>
                <w:sz w:val="18"/>
              </w:rPr>
            </w:pPr>
            <w:r>
              <w:rPr>
                <w:w w:val="99"/>
                <w:sz w:val="18"/>
              </w:rPr>
              <w:t>-</w:t>
            </w:r>
          </w:p>
        </w:tc>
      </w:tr>
      <w:tr>
        <w:trPr>
          <w:trHeight w:val="227" w:hRule="atLeast"/>
        </w:trPr>
        <w:tc>
          <w:tcPr>
            <w:tcW w:w="2929" w:type="dxa"/>
          </w:tcPr>
          <w:p>
            <w:pPr>
              <w:pStyle w:val="TableParagraph"/>
              <w:spacing w:line="202" w:lineRule="exact" w:before="5"/>
              <w:ind w:left="14"/>
              <w:jc w:val="left"/>
              <w:rPr>
                <w:sz w:val="18"/>
              </w:rPr>
            </w:pPr>
            <w:r>
              <w:rPr>
                <w:spacing w:val="-2"/>
                <w:sz w:val="18"/>
              </w:rPr>
              <w:t>Consultants</w:t>
            </w:r>
          </w:p>
        </w:tc>
        <w:tc>
          <w:tcPr>
            <w:tcW w:w="809" w:type="dxa"/>
          </w:tcPr>
          <w:p>
            <w:pPr>
              <w:pStyle w:val="TableParagraph"/>
              <w:spacing w:line="202" w:lineRule="exact" w:before="5"/>
              <w:ind w:right="-15"/>
              <w:rPr>
                <w:sz w:val="18"/>
              </w:rPr>
            </w:pPr>
            <w:r>
              <w:rPr>
                <w:spacing w:val="-5"/>
                <w:sz w:val="18"/>
              </w:rPr>
              <w:t>5.0</w:t>
            </w:r>
          </w:p>
        </w:tc>
        <w:tc>
          <w:tcPr>
            <w:tcW w:w="1136" w:type="dxa"/>
          </w:tcPr>
          <w:p>
            <w:pPr>
              <w:pStyle w:val="TableParagraph"/>
              <w:spacing w:line="202" w:lineRule="exact" w:before="5"/>
              <w:ind w:right="20"/>
              <w:rPr>
                <w:sz w:val="18"/>
              </w:rPr>
            </w:pPr>
            <w:r>
              <w:rPr>
                <w:w w:val="99"/>
                <w:sz w:val="18"/>
              </w:rPr>
              <w:t>-</w:t>
            </w:r>
          </w:p>
        </w:tc>
        <w:tc>
          <w:tcPr>
            <w:tcW w:w="1022" w:type="dxa"/>
          </w:tcPr>
          <w:p>
            <w:pPr>
              <w:pStyle w:val="TableParagraph"/>
              <w:spacing w:line="202" w:lineRule="exact" w:before="5"/>
              <w:ind w:right="19"/>
              <w:rPr>
                <w:sz w:val="18"/>
              </w:rPr>
            </w:pPr>
            <w:r>
              <w:rPr>
                <w:spacing w:val="-5"/>
                <w:sz w:val="18"/>
              </w:rPr>
              <w:t>5.0</w:t>
            </w:r>
          </w:p>
        </w:tc>
        <w:tc>
          <w:tcPr>
            <w:tcW w:w="1488" w:type="dxa"/>
          </w:tcPr>
          <w:p>
            <w:pPr>
              <w:pStyle w:val="TableParagraph"/>
              <w:spacing w:line="202" w:lineRule="exact" w:before="5"/>
              <w:ind w:right="-15"/>
              <w:rPr>
                <w:sz w:val="18"/>
              </w:rPr>
            </w:pPr>
            <w:r>
              <w:rPr>
                <w:w w:val="99"/>
                <w:sz w:val="18"/>
              </w:rPr>
              <w:t>-</w:t>
            </w:r>
          </w:p>
        </w:tc>
      </w:tr>
      <w:tr>
        <w:trPr>
          <w:trHeight w:val="228" w:hRule="atLeast"/>
        </w:trPr>
        <w:tc>
          <w:tcPr>
            <w:tcW w:w="2929" w:type="dxa"/>
          </w:tcPr>
          <w:p>
            <w:pPr>
              <w:pStyle w:val="TableParagraph"/>
              <w:spacing w:line="201" w:lineRule="exact" w:before="7"/>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809" w:type="dxa"/>
          </w:tcPr>
          <w:p>
            <w:pPr>
              <w:pStyle w:val="TableParagraph"/>
              <w:spacing w:line="201" w:lineRule="exact" w:before="7"/>
              <w:rPr>
                <w:sz w:val="18"/>
              </w:rPr>
            </w:pPr>
            <w:r>
              <w:rPr>
                <w:w w:val="99"/>
                <w:sz w:val="18"/>
              </w:rPr>
              <w:t>-</w:t>
            </w:r>
          </w:p>
        </w:tc>
        <w:tc>
          <w:tcPr>
            <w:tcW w:w="1136" w:type="dxa"/>
          </w:tcPr>
          <w:p>
            <w:pPr>
              <w:pStyle w:val="TableParagraph"/>
              <w:spacing w:line="201" w:lineRule="exact" w:before="7"/>
              <w:ind w:right="20"/>
              <w:rPr>
                <w:sz w:val="18"/>
              </w:rPr>
            </w:pPr>
            <w:r>
              <w:rPr>
                <w:w w:val="99"/>
                <w:sz w:val="18"/>
              </w:rPr>
              <w:t>-</w:t>
            </w:r>
          </w:p>
        </w:tc>
        <w:tc>
          <w:tcPr>
            <w:tcW w:w="1022" w:type="dxa"/>
          </w:tcPr>
          <w:p>
            <w:pPr>
              <w:pStyle w:val="TableParagraph"/>
              <w:spacing w:line="201" w:lineRule="exact" w:before="7"/>
              <w:ind w:right="20"/>
              <w:rPr>
                <w:sz w:val="18"/>
              </w:rPr>
            </w:pPr>
            <w:r>
              <w:rPr>
                <w:w w:val="99"/>
                <w:sz w:val="18"/>
              </w:rPr>
              <w:t>-</w:t>
            </w:r>
          </w:p>
        </w:tc>
        <w:tc>
          <w:tcPr>
            <w:tcW w:w="1488" w:type="dxa"/>
          </w:tcPr>
          <w:p>
            <w:pPr>
              <w:pStyle w:val="TableParagraph"/>
              <w:spacing w:line="201" w:lineRule="exact" w:before="7"/>
              <w:ind w:right="-15"/>
              <w:rPr>
                <w:sz w:val="18"/>
              </w:rPr>
            </w:pPr>
            <w:r>
              <w:rPr>
                <w:w w:val="99"/>
                <w:sz w:val="18"/>
              </w:rPr>
              <w:t>-</w:t>
            </w:r>
          </w:p>
        </w:tc>
      </w:tr>
      <w:tr>
        <w:trPr>
          <w:trHeight w:val="226" w:hRule="atLeast"/>
        </w:trPr>
        <w:tc>
          <w:tcPr>
            <w:tcW w:w="2929" w:type="dxa"/>
          </w:tcPr>
          <w:p>
            <w:pPr>
              <w:pStyle w:val="TableParagraph"/>
              <w:spacing w:line="200" w:lineRule="exact" w:before="6"/>
              <w:ind w:left="14"/>
              <w:jc w:val="left"/>
              <w:rPr>
                <w:sz w:val="18"/>
              </w:rPr>
            </w:pPr>
            <w:r>
              <w:rPr>
                <w:sz w:val="18"/>
              </w:rPr>
              <w:t>Supplies</w:t>
            </w:r>
            <w:r>
              <w:rPr>
                <w:spacing w:val="-4"/>
                <w:sz w:val="18"/>
              </w:rPr>
              <w:t> </w:t>
            </w:r>
            <w:r>
              <w:rPr>
                <w:sz w:val="18"/>
              </w:rPr>
              <w:t>and</w:t>
            </w:r>
            <w:r>
              <w:rPr>
                <w:spacing w:val="-2"/>
                <w:sz w:val="18"/>
              </w:rPr>
              <w:t> materials</w:t>
            </w:r>
          </w:p>
        </w:tc>
        <w:tc>
          <w:tcPr>
            <w:tcW w:w="809"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19"/>
              <w:rPr>
                <w:sz w:val="18"/>
              </w:rPr>
            </w:pPr>
            <w:r>
              <w:rPr>
                <w:spacing w:val="-5"/>
                <w:sz w:val="18"/>
              </w:rPr>
              <w:t>0.1</w:t>
            </w:r>
          </w:p>
        </w:tc>
        <w:tc>
          <w:tcPr>
            <w:tcW w:w="1022" w:type="dxa"/>
          </w:tcPr>
          <w:p>
            <w:pPr>
              <w:pStyle w:val="TableParagraph"/>
              <w:spacing w:line="200" w:lineRule="exact" w:before="6"/>
              <w:ind w:right="18"/>
              <w:rPr>
                <w:sz w:val="18"/>
              </w:rPr>
            </w:pPr>
            <w:r>
              <w:rPr>
                <w:spacing w:val="-2"/>
                <w:sz w:val="18"/>
              </w:rPr>
              <w:t>(0.1)</w:t>
            </w:r>
          </w:p>
        </w:tc>
        <w:tc>
          <w:tcPr>
            <w:tcW w:w="1488" w:type="dxa"/>
          </w:tcPr>
          <w:p>
            <w:pPr>
              <w:pStyle w:val="TableParagraph"/>
              <w:spacing w:line="200" w:lineRule="exact" w:before="6"/>
              <w:ind w:right="-15"/>
              <w:rPr>
                <w:sz w:val="18"/>
              </w:rPr>
            </w:pPr>
            <w:r>
              <w:rPr>
                <w:w w:val="99"/>
                <w:sz w:val="18"/>
              </w:rPr>
              <w:t>-</w:t>
            </w:r>
          </w:p>
        </w:tc>
      </w:tr>
      <w:tr>
        <w:trPr>
          <w:trHeight w:val="228" w:hRule="atLeast"/>
        </w:trPr>
        <w:tc>
          <w:tcPr>
            <w:tcW w:w="2929" w:type="dxa"/>
            <w:tcBorders>
              <w:bottom w:val="single" w:sz="4" w:space="0" w:color="000000"/>
            </w:tcBorders>
          </w:tcPr>
          <w:p>
            <w:pPr>
              <w:pStyle w:val="TableParagraph"/>
              <w:spacing w:line="203" w:lineRule="exact" w:before="5"/>
              <w:ind w:left="14"/>
              <w:jc w:val="left"/>
              <w:rPr>
                <w:sz w:val="18"/>
              </w:rPr>
            </w:pPr>
            <w:r>
              <w:rPr>
                <w:sz w:val="18"/>
              </w:rPr>
              <w:t>Furniture</w:t>
            </w:r>
            <w:r>
              <w:rPr>
                <w:spacing w:val="-5"/>
                <w:sz w:val="18"/>
              </w:rPr>
              <w:t> </w:t>
            </w:r>
            <w:r>
              <w:rPr>
                <w:sz w:val="18"/>
              </w:rPr>
              <w:t>and </w:t>
            </w:r>
            <w:r>
              <w:rPr>
                <w:spacing w:val="-2"/>
                <w:sz w:val="18"/>
              </w:rPr>
              <w:t>equipment</w:t>
            </w:r>
          </w:p>
        </w:tc>
        <w:tc>
          <w:tcPr>
            <w:tcW w:w="809" w:type="dxa"/>
            <w:tcBorders>
              <w:bottom w:val="single" w:sz="4" w:space="0" w:color="000000"/>
            </w:tcBorders>
          </w:tcPr>
          <w:p>
            <w:pPr>
              <w:pStyle w:val="TableParagraph"/>
              <w:spacing w:line="203" w:lineRule="exact" w:before="5"/>
              <w:rPr>
                <w:sz w:val="18"/>
              </w:rPr>
            </w:pPr>
            <w:r>
              <w:rPr>
                <w:w w:val="99"/>
                <w:sz w:val="18"/>
              </w:rPr>
              <w:t>-</w:t>
            </w:r>
          </w:p>
        </w:tc>
        <w:tc>
          <w:tcPr>
            <w:tcW w:w="1136" w:type="dxa"/>
            <w:tcBorders>
              <w:bottom w:val="single" w:sz="4" w:space="0" w:color="000000"/>
            </w:tcBorders>
          </w:tcPr>
          <w:p>
            <w:pPr>
              <w:pStyle w:val="TableParagraph"/>
              <w:spacing w:line="203" w:lineRule="exact" w:before="5"/>
              <w:ind w:right="20"/>
              <w:rPr>
                <w:sz w:val="18"/>
              </w:rPr>
            </w:pPr>
            <w:r>
              <w:rPr>
                <w:w w:val="99"/>
                <w:sz w:val="18"/>
              </w:rPr>
              <w:t>-</w:t>
            </w:r>
          </w:p>
        </w:tc>
        <w:tc>
          <w:tcPr>
            <w:tcW w:w="1022" w:type="dxa"/>
            <w:tcBorders>
              <w:bottom w:val="single" w:sz="4" w:space="0" w:color="000000"/>
            </w:tcBorders>
          </w:tcPr>
          <w:p>
            <w:pPr>
              <w:pStyle w:val="TableParagraph"/>
              <w:spacing w:line="203" w:lineRule="exact" w:before="5"/>
              <w:ind w:right="20"/>
              <w:rPr>
                <w:sz w:val="18"/>
              </w:rPr>
            </w:pPr>
            <w:r>
              <w:rPr>
                <w:w w:val="99"/>
                <w:sz w:val="18"/>
              </w:rPr>
              <w:t>-</w:t>
            </w:r>
          </w:p>
        </w:tc>
        <w:tc>
          <w:tcPr>
            <w:tcW w:w="1488" w:type="dxa"/>
            <w:tcBorders>
              <w:bottom w:val="single" w:sz="4" w:space="0" w:color="000000"/>
            </w:tcBorders>
          </w:tcPr>
          <w:p>
            <w:pPr>
              <w:pStyle w:val="TableParagraph"/>
              <w:spacing w:line="203" w:lineRule="exact" w:before="5"/>
              <w:ind w:right="-15"/>
              <w:rPr>
                <w:sz w:val="18"/>
              </w:rPr>
            </w:pPr>
            <w:r>
              <w:rPr>
                <w:w w:val="99"/>
                <w:sz w:val="18"/>
              </w:rPr>
              <w:t>-</w:t>
            </w:r>
          </w:p>
        </w:tc>
      </w:tr>
      <w:tr>
        <w:trPr>
          <w:trHeight w:val="225" w:hRule="atLeast"/>
        </w:trPr>
        <w:tc>
          <w:tcPr>
            <w:tcW w:w="2929" w:type="dxa"/>
            <w:tcBorders>
              <w:top w:val="single" w:sz="4" w:space="0" w:color="000000"/>
              <w:bottom w:val="single" w:sz="4" w:space="0" w:color="000000"/>
            </w:tcBorders>
          </w:tcPr>
          <w:p>
            <w:pPr>
              <w:pStyle w:val="TableParagraph"/>
              <w:spacing w:line="201"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809" w:type="dxa"/>
            <w:tcBorders>
              <w:top w:val="single" w:sz="4" w:space="0" w:color="000000"/>
              <w:bottom w:val="single" w:sz="4" w:space="0" w:color="000000"/>
            </w:tcBorders>
          </w:tcPr>
          <w:p>
            <w:pPr>
              <w:pStyle w:val="TableParagraph"/>
              <w:spacing w:line="201" w:lineRule="exact" w:before="4"/>
              <w:ind w:right="-15"/>
              <w:rPr>
                <w:i/>
                <w:sz w:val="18"/>
              </w:rPr>
            </w:pPr>
            <w:r>
              <w:rPr>
                <w:i/>
                <w:spacing w:val="-4"/>
                <w:sz w:val="18"/>
              </w:rPr>
              <w:t>19.6</w:t>
            </w:r>
          </w:p>
        </w:tc>
        <w:tc>
          <w:tcPr>
            <w:tcW w:w="1136" w:type="dxa"/>
            <w:tcBorders>
              <w:top w:val="single" w:sz="4" w:space="0" w:color="000000"/>
              <w:bottom w:val="single" w:sz="4" w:space="0" w:color="000000"/>
            </w:tcBorders>
          </w:tcPr>
          <w:p>
            <w:pPr>
              <w:pStyle w:val="TableParagraph"/>
              <w:spacing w:line="201" w:lineRule="exact" w:before="4"/>
              <w:ind w:right="19"/>
              <w:rPr>
                <w:i/>
                <w:sz w:val="18"/>
              </w:rPr>
            </w:pPr>
            <w:r>
              <w:rPr>
                <w:i/>
                <w:spacing w:val="-5"/>
                <w:sz w:val="18"/>
              </w:rPr>
              <w:t>1.4</w:t>
            </w:r>
          </w:p>
        </w:tc>
        <w:tc>
          <w:tcPr>
            <w:tcW w:w="1022" w:type="dxa"/>
            <w:tcBorders>
              <w:top w:val="single" w:sz="4" w:space="0" w:color="000000"/>
              <w:bottom w:val="single" w:sz="4" w:space="0" w:color="000000"/>
            </w:tcBorders>
          </w:tcPr>
          <w:p>
            <w:pPr>
              <w:pStyle w:val="TableParagraph"/>
              <w:spacing w:line="201" w:lineRule="exact" w:before="4"/>
              <w:ind w:right="19"/>
              <w:rPr>
                <w:i/>
                <w:sz w:val="18"/>
              </w:rPr>
            </w:pPr>
            <w:r>
              <w:rPr>
                <w:i/>
                <w:spacing w:val="-4"/>
                <w:sz w:val="18"/>
              </w:rPr>
              <w:t>18.2</w:t>
            </w:r>
          </w:p>
        </w:tc>
        <w:tc>
          <w:tcPr>
            <w:tcW w:w="1488" w:type="dxa"/>
            <w:tcBorders>
              <w:top w:val="single" w:sz="4" w:space="0" w:color="000000"/>
              <w:bottom w:val="single" w:sz="4" w:space="0" w:color="000000"/>
            </w:tcBorders>
          </w:tcPr>
          <w:p>
            <w:pPr>
              <w:pStyle w:val="TableParagraph"/>
              <w:spacing w:line="201" w:lineRule="exact" w:before="4"/>
              <w:ind w:right="-15"/>
              <w:rPr>
                <w:i/>
                <w:sz w:val="18"/>
              </w:rPr>
            </w:pPr>
            <w:r>
              <w:rPr>
                <w:i/>
                <w:spacing w:val="-5"/>
                <w:sz w:val="18"/>
              </w:rPr>
              <w:t>7.0</w:t>
            </w:r>
          </w:p>
        </w:tc>
      </w:tr>
      <w:tr>
        <w:trPr>
          <w:trHeight w:val="227" w:hRule="atLeast"/>
        </w:trPr>
        <w:tc>
          <w:tcPr>
            <w:tcW w:w="2929" w:type="dxa"/>
            <w:tcBorders>
              <w:top w:val="single" w:sz="4" w:space="0" w:color="000000"/>
              <w:bottom w:val="single" w:sz="4" w:space="0" w:color="000000"/>
            </w:tcBorders>
          </w:tcPr>
          <w:p>
            <w:pPr>
              <w:pStyle w:val="TableParagraph"/>
              <w:spacing w:line="196" w:lineRule="exact" w:before="11"/>
              <w:ind w:left="14"/>
              <w:jc w:val="left"/>
              <w:rPr>
                <w:b/>
                <w:sz w:val="18"/>
              </w:rPr>
            </w:pPr>
            <w:r>
              <w:rPr>
                <w:b/>
                <w:spacing w:val="-2"/>
                <w:sz w:val="18"/>
              </w:rPr>
              <w:t>Total</w:t>
            </w:r>
          </w:p>
        </w:tc>
        <w:tc>
          <w:tcPr>
            <w:tcW w:w="809" w:type="dxa"/>
            <w:tcBorders>
              <w:top w:val="single" w:sz="4" w:space="0" w:color="000000"/>
              <w:bottom w:val="single" w:sz="4" w:space="0" w:color="000000"/>
            </w:tcBorders>
          </w:tcPr>
          <w:p>
            <w:pPr>
              <w:pStyle w:val="TableParagraph"/>
              <w:spacing w:line="196" w:lineRule="exact" w:before="11"/>
              <w:ind w:right="-15"/>
              <w:rPr>
                <w:b/>
                <w:sz w:val="18"/>
              </w:rPr>
            </w:pPr>
            <w:r>
              <w:rPr>
                <w:b/>
                <w:spacing w:val="-2"/>
                <w:sz w:val="18"/>
              </w:rPr>
              <w:t>929.9</w:t>
            </w:r>
          </w:p>
        </w:tc>
        <w:tc>
          <w:tcPr>
            <w:tcW w:w="1136" w:type="dxa"/>
            <w:tcBorders>
              <w:top w:val="single" w:sz="4" w:space="0" w:color="000000"/>
              <w:bottom w:val="single" w:sz="4" w:space="0" w:color="000000"/>
            </w:tcBorders>
          </w:tcPr>
          <w:p>
            <w:pPr>
              <w:pStyle w:val="TableParagraph"/>
              <w:spacing w:line="196" w:lineRule="exact" w:before="11"/>
              <w:ind w:right="19"/>
              <w:rPr>
                <w:b/>
                <w:sz w:val="18"/>
              </w:rPr>
            </w:pPr>
            <w:r>
              <w:rPr>
                <w:b/>
                <w:spacing w:val="-2"/>
                <w:sz w:val="18"/>
              </w:rPr>
              <w:t>827.4</w:t>
            </w:r>
          </w:p>
        </w:tc>
        <w:tc>
          <w:tcPr>
            <w:tcW w:w="1022" w:type="dxa"/>
            <w:tcBorders>
              <w:top w:val="single" w:sz="4" w:space="0" w:color="000000"/>
              <w:bottom w:val="single" w:sz="4" w:space="0" w:color="000000"/>
            </w:tcBorders>
          </w:tcPr>
          <w:p>
            <w:pPr>
              <w:pStyle w:val="TableParagraph"/>
              <w:spacing w:line="196" w:lineRule="exact" w:before="11"/>
              <w:ind w:right="19"/>
              <w:rPr>
                <w:b/>
                <w:sz w:val="18"/>
              </w:rPr>
            </w:pPr>
            <w:r>
              <w:rPr>
                <w:b/>
                <w:spacing w:val="-2"/>
                <w:sz w:val="18"/>
              </w:rPr>
              <w:t>102.5</w:t>
            </w:r>
          </w:p>
        </w:tc>
        <w:tc>
          <w:tcPr>
            <w:tcW w:w="1488" w:type="dxa"/>
            <w:tcBorders>
              <w:top w:val="single" w:sz="4" w:space="0" w:color="000000"/>
              <w:bottom w:val="single" w:sz="4" w:space="0" w:color="000000"/>
            </w:tcBorders>
          </w:tcPr>
          <w:p>
            <w:pPr>
              <w:pStyle w:val="TableParagraph"/>
              <w:spacing w:line="196" w:lineRule="exact" w:before="11"/>
              <w:ind w:right="-15"/>
              <w:rPr>
                <w:b/>
                <w:sz w:val="18"/>
              </w:rPr>
            </w:pPr>
            <w:r>
              <w:rPr>
                <w:b/>
                <w:spacing w:val="-4"/>
                <w:sz w:val="18"/>
              </w:rPr>
              <w:t>89.0</w:t>
            </w:r>
          </w:p>
        </w:tc>
      </w:tr>
    </w:tbl>
    <w:p>
      <w:pPr>
        <w:pStyle w:val="BodyText"/>
        <w:rPr>
          <w:b/>
          <w:sz w:val="22"/>
        </w:rPr>
      </w:pPr>
    </w:p>
    <w:p>
      <w:pPr>
        <w:pStyle w:val="BodyText"/>
        <w:rPr>
          <w:b/>
          <w:sz w:val="22"/>
        </w:rPr>
      </w:pPr>
    </w:p>
    <w:p>
      <w:pPr>
        <w:spacing w:before="191"/>
        <w:ind w:left="1688" w:right="0" w:firstLine="0"/>
        <w:jc w:val="left"/>
        <w:rPr>
          <w:b/>
          <w:sz w:val="20"/>
        </w:rPr>
      </w:pPr>
      <w:r>
        <w:rPr>
          <w:b/>
          <w:sz w:val="20"/>
        </w:rPr>
        <w:t>Table</w:t>
      </w:r>
      <w:r>
        <w:rPr>
          <w:b/>
          <w:spacing w:val="-4"/>
          <w:sz w:val="20"/>
        </w:rPr>
        <w:t> </w:t>
      </w:r>
      <w:r>
        <w:rPr>
          <w:b/>
          <w:sz w:val="20"/>
        </w:rPr>
        <w:t>17:</w:t>
      </w:r>
      <w:r>
        <w:rPr>
          <w:b/>
          <w:spacing w:val="-6"/>
          <w:sz w:val="20"/>
        </w:rPr>
        <w:t> </w:t>
      </w:r>
      <w:r>
        <w:rPr>
          <w:b/>
          <w:sz w:val="20"/>
        </w:rPr>
        <w:t>Major</w:t>
      </w:r>
      <w:r>
        <w:rPr>
          <w:b/>
          <w:spacing w:val="-4"/>
          <w:sz w:val="20"/>
        </w:rPr>
        <w:t> </w:t>
      </w:r>
      <w:r>
        <w:rPr>
          <w:b/>
          <w:sz w:val="20"/>
        </w:rPr>
        <w:t>Programme</w:t>
      </w:r>
      <w:r>
        <w:rPr>
          <w:b/>
          <w:spacing w:val="-4"/>
          <w:sz w:val="20"/>
        </w:rPr>
        <w:t> </w:t>
      </w:r>
      <w:r>
        <w:rPr>
          <w:b/>
          <w:sz w:val="20"/>
        </w:rPr>
        <w:t>III</w:t>
      </w:r>
      <w:r>
        <w:rPr>
          <w:b/>
          <w:spacing w:val="-3"/>
          <w:sz w:val="20"/>
        </w:rPr>
        <w:t> </w:t>
      </w:r>
      <w:r>
        <w:rPr>
          <w:b/>
          <w:sz w:val="20"/>
        </w:rPr>
        <w:t>–</w:t>
      </w:r>
      <w:r>
        <w:rPr>
          <w:b/>
          <w:spacing w:val="-3"/>
          <w:sz w:val="20"/>
        </w:rPr>
        <w:t> </w:t>
      </w:r>
      <w:r>
        <w:rPr>
          <w:b/>
          <w:spacing w:val="-4"/>
          <w:sz w:val="20"/>
        </w:rPr>
        <w:t>3200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74"/>
        <w:gridCol w:w="1064"/>
        <w:gridCol w:w="1136"/>
        <w:gridCol w:w="1023"/>
        <w:gridCol w:w="1489"/>
      </w:tblGrid>
      <w:tr>
        <w:trPr>
          <w:trHeight w:val="833" w:hRule="atLeast"/>
        </w:trPr>
        <w:tc>
          <w:tcPr>
            <w:tcW w:w="2674" w:type="dxa"/>
            <w:vMerge w:val="restart"/>
            <w:tcBorders>
              <w:top w:val="single" w:sz="4" w:space="0" w:color="000000"/>
              <w:bottom w:val="single" w:sz="12" w:space="0" w:color="000000"/>
            </w:tcBorders>
          </w:tcPr>
          <w:p>
            <w:pPr>
              <w:pStyle w:val="TableParagraph"/>
              <w:jc w:val="left"/>
              <w:rPr>
                <w:b/>
                <w:sz w:val="20"/>
              </w:rPr>
            </w:pPr>
          </w:p>
          <w:p>
            <w:pPr>
              <w:pStyle w:val="TableParagraph"/>
              <w:jc w:val="left"/>
              <w:rPr>
                <w:b/>
                <w:sz w:val="20"/>
              </w:rPr>
            </w:pPr>
          </w:p>
          <w:p>
            <w:pPr>
              <w:pStyle w:val="TableParagraph"/>
              <w:spacing w:before="2"/>
              <w:jc w:val="left"/>
              <w:rPr>
                <w:b/>
                <w:sz w:val="20"/>
              </w:rPr>
            </w:pPr>
          </w:p>
          <w:p>
            <w:pPr>
              <w:pStyle w:val="TableParagraph"/>
              <w:spacing w:line="206" w:lineRule="exact" w:before="1"/>
              <w:ind w:left="14"/>
              <w:jc w:val="left"/>
              <w:rPr>
                <w:b/>
                <w:i/>
                <w:sz w:val="18"/>
              </w:rPr>
            </w:pPr>
            <w:r>
              <w:rPr>
                <w:b/>
                <w:i/>
                <w:sz w:val="18"/>
              </w:rPr>
              <w:t>Division</w:t>
            </w:r>
            <w:r>
              <w:rPr>
                <w:b/>
                <w:i/>
                <w:spacing w:val="-12"/>
                <w:sz w:val="18"/>
              </w:rPr>
              <w:t> </w:t>
            </w:r>
            <w:r>
              <w:rPr>
                <w:b/>
                <w:i/>
                <w:sz w:val="18"/>
              </w:rPr>
              <w:t>of</w:t>
            </w:r>
            <w:r>
              <w:rPr>
                <w:b/>
                <w:i/>
                <w:spacing w:val="-11"/>
                <w:sz w:val="18"/>
              </w:rPr>
              <w:t> </w:t>
            </w:r>
            <w:r>
              <w:rPr>
                <w:b/>
                <w:i/>
                <w:sz w:val="18"/>
              </w:rPr>
              <w:t>Management</w:t>
            </w:r>
            <w:r>
              <w:rPr>
                <w:b/>
                <w:i/>
                <w:spacing w:val="-11"/>
                <w:sz w:val="18"/>
              </w:rPr>
              <w:t> </w:t>
            </w:r>
            <w:r>
              <w:rPr>
                <w:b/>
                <w:i/>
                <w:sz w:val="18"/>
              </w:rPr>
              <w:t>Services</w:t>
            </w:r>
            <w:r>
              <w:rPr>
                <w:b/>
                <w:i/>
                <w:sz w:val="18"/>
              </w:rPr>
              <w:t> </w:t>
            </w:r>
            <w:r>
              <w:rPr>
                <w:b/>
                <w:i/>
                <w:spacing w:val="-2"/>
                <w:sz w:val="18"/>
              </w:rPr>
              <w:t>(DMS)</w:t>
            </w:r>
          </w:p>
        </w:tc>
        <w:tc>
          <w:tcPr>
            <w:tcW w:w="1064" w:type="dxa"/>
            <w:tcBorders>
              <w:top w:val="single" w:sz="4" w:space="0" w:color="000000"/>
            </w:tcBorders>
          </w:tcPr>
          <w:p>
            <w:pPr>
              <w:pStyle w:val="TableParagraph"/>
              <w:jc w:val="left"/>
              <w:rPr>
                <w:b/>
                <w:sz w:val="20"/>
              </w:rPr>
            </w:pPr>
          </w:p>
          <w:p>
            <w:pPr>
              <w:pStyle w:val="TableParagraph"/>
              <w:spacing w:line="207" w:lineRule="exact" w:before="132"/>
              <w:ind w:left="362" w:right="-15"/>
              <w:jc w:val="left"/>
              <w:rPr>
                <w:i/>
                <w:sz w:val="18"/>
              </w:rPr>
            </w:pPr>
            <w:r>
              <w:rPr>
                <w:i/>
                <w:spacing w:val="-2"/>
                <w:sz w:val="18"/>
              </w:rPr>
              <w:t>Approved</w:t>
            </w:r>
          </w:p>
          <w:p>
            <w:pPr>
              <w:pStyle w:val="TableParagraph"/>
              <w:tabs>
                <w:tab w:pos="1817" w:val="left" w:leader="none"/>
              </w:tabs>
              <w:spacing w:line="207" w:lineRule="exact"/>
              <w:ind w:left="149"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6" w:type="dxa"/>
            <w:tcBorders>
              <w:top w:val="single" w:sz="4" w:space="0" w:color="000000"/>
            </w:tcBorders>
          </w:tcPr>
          <w:p>
            <w:pPr>
              <w:pStyle w:val="TableParagraph"/>
              <w:spacing w:before="155"/>
              <w:ind w:left="232" w:right="18" w:firstLine="408"/>
              <w:jc w:val="left"/>
              <w:rPr>
                <w:i/>
                <w:sz w:val="18"/>
              </w:rPr>
            </w:pPr>
            <w:r>
              <w:rPr>
                <w:i/>
                <w:spacing w:val="-2"/>
                <w:sz w:val="18"/>
              </w:rPr>
              <w:t>Actual</w:t>
            </w:r>
            <w:r>
              <w:rPr>
                <w:i/>
                <w:spacing w:val="-2"/>
                <w:sz w:val="18"/>
              </w:rPr>
              <w:t> Expenditure</w:t>
            </w:r>
          </w:p>
          <w:p>
            <w:pPr>
              <w:pStyle w:val="TableParagraph"/>
              <w:tabs>
                <w:tab w:pos="1674" w:val="left" w:leader="none"/>
              </w:tabs>
              <w:spacing w:line="206" w:lineRule="exact"/>
              <w:ind w:left="753" w:right="-548"/>
              <w:jc w:val="left"/>
              <w:rPr>
                <w:i/>
                <w:sz w:val="18"/>
              </w:rPr>
            </w:pPr>
            <w:r>
              <w:rPr>
                <w:i/>
                <w:spacing w:val="-4"/>
                <w:sz w:val="18"/>
                <w:u w:val="single"/>
              </w:rPr>
              <w:t>2021</w:t>
            </w:r>
            <w:r>
              <w:rPr>
                <w:i/>
                <w:sz w:val="18"/>
                <w:u w:val="single"/>
              </w:rPr>
              <w:tab/>
            </w:r>
          </w:p>
        </w:tc>
        <w:tc>
          <w:tcPr>
            <w:tcW w:w="1023" w:type="dxa"/>
            <w:tcBorders>
              <w:top w:val="single" w:sz="4" w:space="0" w:color="000000"/>
            </w:tcBorders>
          </w:tcPr>
          <w:p>
            <w:pPr>
              <w:pStyle w:val="TableParagraph"/>
              <w:spacing w:before="155"/>
              <w:ind w:left="23"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5" w:val="left" w:leader="none"/>
              </w:tabs>
              <w:spacing w:line="206" w:lineRule="exact"/>
              <w:ind w:left="539" w:right="-1167"/>
              <w:jc w:val="left"/>
              <w:rPr>
                <w:i/>
                <w:sz w:val="18"/>
              </w:rPr>
            </w:pPr>
            <w:r>
              <w:rPr>
                <w:i/>
                <w:spacing w:val="-2"/>
                <w:sz w:val="18"/>
                <w:u w:val="single"/>
              </w:rPr>
              <w:t>euros)</w:t>
            </w:r>
            <w:r>
              <w:rPr>
                <w:i/>
                <w:sz w:val="18"/>
                <w:u w:val="single"/>
              </w:rPr>
              <w:tab/>
            </w:r>
          </w:p>
        </w:tc>
        <w:tc>
          <w:tcPr>
            <w:tcW w:w="1489" w:type="dxa"/>
            <w:tcBorders>
              <w:top w:val="single" w:sz="4" w:space="0" w:color="000000"/>
            </w:tcBorders>
          </w:tcPr>
          <w:p>
            <w:pPr>
              <w:pStyle w:val="TableParagraph"/>
              <w:jc w:val="left"/>
              <w:rPr>
                <w:b/>
                <w:sz w:val="20"/>
              </w:rPr>
            </w:pPr>
          </w:p>
          <w:p>
            <w:pPr>
              <w:pStyle w:val="TableParagraph"/>
              <w:spacing w:line="207" w:lineRule="exact" w:before="132"/>
              <w:rPr>
                <w:i/>
                <w:sz w:val="18"/>
              </w:rPr>
            </w:pPr>
            <w:r>
              <w:rPr>
                <w:i/>
                <w:sz w:val="18"/>
              </w:rPr>
              <w:t>Implementation</w:t>
            </w:r>
            <w:r>
              <w:rPr>
                <w:i/>
                <w:spacing w:val="-6"/>
                <w:sz w:val="18"/>
              </w:rPr>
              <w:t> </w:t>
            </w:r>
            <w:r>
              <w:rPr>
                <w:i/>
                <w:spacing w:val="-4"/>
                <w:sz w:val="18"/>
              </w:rPr>
              <w:t>rate</w:t>
            </w:r>
          </w:p>
          <w:p>
            <w:pPr>
              <w:pStyle w:val="TableParagraph"/>
              <w:spacing w:line="207" w:lineRule="exact"/>
              <w:ind w:right="-15"/>
              <w:rPr>
                <w:i/>
                <w:sz w:val="18"/>
              </w:rPr>
            </w:pPr>
            <w:r>
              <w:rPr>
                <w:i/>
                <w:sz w:val="18"/>
                <w:u w:val="single"/>
              </w:rPr>
              <w:t>in</w:t>
            </w:r>
            <w:r>
              <w:rPr>
                <w:i/>
                <w:spacing w:val="4"/>
                <w:sz w:val="18"/>
                <w:u w:val="single"/>
              </w:rPr>
              <w:t> </w:t>
            </w:r>
            <w:r>
              <w:rPr>
                <w:i/>
                <w:spacing w:val="-12"/>
                <w:sz w:val="18"/>
                <w:u w:val="single"/>
              </w:rPr>
              <w:t>%</w:t>
            </w:r>
          </w:p>
        </w:tc>
      </w:tr>
      <w:tr>
        <w:trPr>
          <w:trHeight w:val="261" w:hRule="atLeast"/>
        </w:trPr>
        <w:tc>
          <w:tcPr>
            <w:tcW w:w="2674" w:type="dxa"/>
            <w:vMerge/>
            <w:tcBorders>
              <w:top w:val="nil"/>
              <w:bottom w:val="single" w:sz="12" w:space="0" w:color="000000"/>
            </w:tcBorders>
          </w:tcPr>
          <w:p>
            <w:pPr>
              <w:rPr>
                <w:sz w:val="2"/>
                <w:szCs w:val="2"/>
              </w:rPr>
            </w:pPr>
          </w:p>
        </w:tc>
        <w:tc>
          <w:tcPr>
            <w:tcW w:w="1064" w:type="dxa"/>
            <w:tcBorders>
              <w:bottom w:val="single" w:sz="12" w:space="0" w:color="000000"/>
            </w:tcBorders>
          </w:tcPr>
          <w:p>
            <w:pPr>
              <w:pStyle w:val="TableParagraph"/>
              <w:spacing w:line="191" w:lineRule="exact" w:before="50"/>
              <w:ind w:right="3"/>
              <w:rPr>
                <w:i/>
                <w:sz w:val="18"/>
              </w:rPr>
            </w:pPr>
            <w:r>
              <w:rPr>
                <w:i/>
                <w:spacing w:val="-5"/>
                <w:sz w:val="18"/>
              </w:rPr>
              <w:t>[1]</w:t>
            </w:r>
          </w:p>
        </w:tc>
        <w:tc>
          <w:tcPr>
            <w:tcW w:w="1136" w:type="dxa"/>
            <w:tcBorders>
              <w:bottom w:val="single" w:sz="12" w:space="0" w:color="000000"/>
            </w:tcBorders>
          </w:tcPr>
          <w:p>
            <w:pPr>
              <w:pStyle w:val="TableParagraph"/>
              <w:spacing w:line="191" w:lineRule="exact" w:before="50"/>
              <w:ind w:right="25"/>
              <w:rPr>
                <w:i/>
                <w:sz w:val="18"/>
              </w:rPr>
            </w:pPr>
            <w:r>
              <w:rPr>
                <w:i/>
                <w:spacing w:val="-5"/>
                <w:sz w:val="18"/>
              </w:rPr>
              <w:t>[2]</w:t>
            </w:r>
          </w:p>
        </w:tc>
        <w:tc>
          <w:tcPr>
            <w:tcW w:w="1023" w:type="dxa"/>
            <w:tcBorders>
              <w:bottom w:val="single" w:sz="12" w:space="0" w:color="000000"/>
            </w:tcBorders>
          </w:tcPr>
          <w:p>
            <w:pPr>
              <w:pStyle w:val="TableParagraph"/>
              <w:spacing w:line="191" w:lineRule="exact" w:before="50"/>
              <w:ind w:right="23"/>
              <w:rPr>
                <w:i/>
                <w:sz w:val="18"/>
              </w:rPr>
            </w:pPr>
            <w:r>
              <w:rPr>
                <w:i/>
                <w:w w:val="95"/>
                <w:sz w:val="18"/>
              </w:rPr>
              <w:t>[3]=[1]-</w:t>
            </w:r>
            <w:r>
              <w:rPr>
                <w:i/>
                <w:spacing w:val="-5"/>
                <w:sz w:val="18"/>
              </w:rPr>
              <w:t>[2]</w:t>
            </w:r>
          </w:p>
        </w:tc>
        <w:tc>
          <w:tcPr>
            <w:tcW w:w="1489" w:type="dxa"/>
            <w:tcBorders>
              <w:bottom w:val="single" w:sz="12" w:space="0" w:color="000000"/>
            </w:tcBorders>
          </w:tcPr>
          <w:p>
            <w:pPr>
              <w:pStyle w:val="TableParagraph"/>
              <w:spacing w:line="191" w:lineRule="exact" w:before="50"/>
              <w:ind w:right="1"/>
              <w:rPr>
                <w:i/>
                <w:sz w:val="18"/>
              </w:rPr>
            </w:pPr>
            <w:r>
              <w:rPr>
                <w:i/>
                <w:spacing w:val="-2"/>
                <w:sz w:val="18"/>
              </w:rPr>
              <w:t>[4]=[2]/[1]</w:t>
            </w:r>
          </w:p>
        </w:tc>
      </w:tr>
      <w:tr>
        <w:trPr>
          <w:trHeight w:val="226" w:hRule="atLeast"/>
        </w:trPr>
        <w:tc>
          <w:tcPr>
            <w:tcW w:w="2674" w:type="dxa"/>
            <w:tcBorders>
              <w:top w:val="single" w:sz="12" w:space="0" w:color="000000"/>
            </w:tcBorders>
          </w:tcPr>
          <w:p>
            <w:pPr>
              <w:pStyle w:val="TableParagraph"/>
              <w:spacing w:line="200" w:lineRule="exact" w:before="6"/>
              <w:ind w:left="14"/>
              <w:jc w:val="left"/>
              <w:rPr>
                <w:sz w:val="18"/>
              </w:rPr>
            </w:pPr>
            <w:r>
              <w:rPr>
                <w:sz w:val="18"/>
              </w:rPr>
              <w:t>Professional</w:t>
            </w:r>
            <w:r>
              <w:rPr>
                <w:spacing w:val="-10"/>
                <w:sz w:val="18"/>
              </w:rPr>
              <w:t> </w:t>
            </w:r>
            <w:r>
              <w:rPr>
                <w:spacing w:val="-2"/>
                <w:sz w:val="18"/>
              </w:rPr>
              <w:t>staff</w:t>
            </w:r>
          </w:p>
        </w:tc>
        <w:tc>
          <w:tcPr>
            <w:tcW w:w="1064" w:type="dxa"/>
            <w:tcBorders>
              <w:top w:val="single" w:sz="12" w:space="0" w:color="000000"/>
            </w:tcBorders>
          </w:tcPr>
          <w:p>
            <w:pPr>
              <w:pStyle w:val="TableParagraph"/>
              <w:spacing w:line="200" w:lineRule="exact" w:before="6"/>
              <w:rPr>
                <w:sz w:val="18"/>
              </w:rPr>
            </w:pPr>
            <w:r>
              <w:rPr>
                <w:spacing w:val="-2"/>
                <w:sz w:val="18"/>
              </w:rPr>
              <w:t>4,116.3</w:t>
            </w:r>
          </w:p>
        </w:tc>
        <w:tc>
          <w:tcPr>
            <w:tcW w:w="1136" w:type="dxa"/>
            <w:tcBorders>
              <w:top w:val="single" w:sz="12" w:space="0" w:color="000000"/>
            </w:tcBorders>
            <w:shd w:val="clear" w:color="auto" w:fill="D9D9D9"/>
          </w:tcPr>
          <w:p>
            <w:pPr>
              <w:pStyle w:val="TableParagraph"/>
              <w:spacing w:line="200" w:lineRule="exact" w:before="6"/>
              <w:ind w:right="19"/>
              <w:rPr>
                <w:i/>
                <w:sz w:val="18"/>
              </w:rPr>
            </w:pPr>
            <w:r>
              <w:rPr>
                <w:i/>
                <w:spacing w:val="-5"/>
                <w:sz w:val="18"/>
              </w:rPr>
              <w:t>n/a</w:t>
            </w:r>
          </w:p>
        </w:tc>
        <w:tc>
          <w:tcPr>
            <w:tcW w:w="1023" w:type="dxa"/>
            <w:tcBorders>
              <w:top w:val="single" w:sz="12" w:space="0" w:color="000000"/>
            </w:tcBorders>
            <w:shd w:val="clear" w:color="auto" w:fill="D9D9D9"/>
          </w:tcPr>
          <w:p>
            <w:pPr>
              <w:pStyle w:val="TableParagraph"/>
              <w:spacing w:line="200" w:lineRule="exact" w:before="6"/>
              <w:ind w:right="20"/>
              <w:rPr>
                <w:i/>
                <w:sz w:val="18"/>
              </w:rPr>
            </w:pPr>
            <w:r>
              <w:rPr>
                <w:i/>
                <w:spacing w:val="-5"/>
                <w:sz w:val="18"/>
              </w:rPr>
              <w:t>n/a</w:t>
            </w:r>
          </w:p>
        </w:tc>
        <w:tc>
          <w:tcPr>
            <w:tcW w:w="1489" w:type="dxa"/>
            <w:tcBorders>
              <w:top w:val="single" w:sz="12" w:space="0" w:color="000000"/>
            </w:tcBorders>
            <w:shd w:val="clear" w:color="auto" w:fill="D9D9D9"/>
          </w:tcPr>
          <w:p>
            <w:pPr>
              <w:pStyle w:val="TableParagraph"/>
              <w:spacing w:line="200" w:lineRule="exact" w:before="6"/>
              <w:ind w:right="-15"/>
              <w:rPr>
                <w:i/>
                <w:sz w:val="18"/>
              </w:rPr>
            </w:pPr>
            <w:r>
              <w:rPr>
                <w:i/>
                <w:spacing w:val="-5"/>
                <w:sz w:val="18"/>
              </w:rPr>
              <w:t>n/a</w:t>
            </w:r>
          </w:p>
        </w:tc>
      </w:tr>
      <w:tr>
        <w:trPr>
          <w:trHeight w:val="228" w:hRule="atLeast"/>
        </w:trPr>
        <w:tc>
          <w:tcPr>
            <w:tcW w:w="2674" w:type="dxa"/>
            <w:tcBorders>
              <w:bottom w:val="single" w:sz="4" w:space="0" w:color="000000"/>
            </w:tcBorders>
          </w:tcPr>
          <w:p>
            <w:pPr>
              <w:pStyle w:val="TableParagraph"/>
              <w:spacing w:line="203" w:lineRule="exact" w:before="5"/>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1064" w:type="dxa"/>
            <w:tcBorders>
              <w:bottom w:val="single" w:sz="4" w:space="0" w:color="000000"/>
            </w:tcBorders>
          </w:tcPr>
          <w:p>
            <w:pPr>
              <w:pStyle w:val="TableParagraph"/>
              <w:spacing w:line="203" w:lineRule="exact" w:before="5"/>
              <w:rPr>
                <w:sz w:val="18"/>
              </w:rPr>
            </w:pPr>
            <w:r>
              <w:rPr>
                <w:spacing w:val="-2"/>
                <w:sz w:val="18"/>
              </w:rPr>
              <w:t>9,446.2</w:t>
            </w:r>
          </w:p>
        </w:tc>
        <w:tc>
          <w:tcPr>
            <w:tcW w:w="1136" w:type="dxa"/>
            <w:tcBorders>
              <w:bottom w:val="single" w:sz="4" w:space="0" w:color="000000"/>
            </w:tcBorders>
            <w:shd w:val="clear" w:color="auto" w:fill="D9D9D9"/>
          </w:tcPr>
          <w:p>
            <w:pPr>
              <w:pStyle w:val="TableParagraph"/>
              <w:spacing w:line="203" w:lineRule="exact" w:before="5"/>
              <w:ind w:right="19"/>
              <w:rPr>
                <w:i/>
                <w:sz w:val="18"/>
              </w:rPr>
            </w:pPr>
            <w:r>
              <w:rPr>
                <w:i/>
                <w:spacing w:val="-5"/>
                <w:sz w:val="18"/>
              </w:rPr>
              <w:t>n/a</w:t>
            </w:r>
          </w:p>
        </w:tc>
        <w:tc>
          <w:tcPr>
            <w:tcW w:w="1023" w:type="dxa"/>
            <w:tcBorders>
              <w:bottom w:val="single" w:sz="4" w:space="0" w:color="000000"/>
            </w:tcBorders>
            <w:shd w:val="clear" w:color="auto" w:fill="D9D9D9"/>
          </w:tcPr>
          <w:p>
            <w:pPr>
              <w:pStyle w:val="TableParagraph"/>
              <w:spacing w:line="203" w:lineRule="exact" w:before="5"/>
              <w:ind w:right="20"/>
              <w:rPr>
                <w:i/>
                <w:sz w:val="18"/>
              </w:rPr>
            </w:pPr>
            <w:r>
              <w:rPr>
                <w:i/>
                <w:spacing w:val="-5"/>
                <w:sz w:val="18"/>
              </w:rPr>
              <w:t>n/a</w:t>
            </w:r>
          </w:p>
        </w:tc>
        <w:tc>
          <w:tcPr>
            <w:tcW w:w="1489" w:type="dxa"/>
            <w:tcBorders>
              <w:bottom w:val="single" w:sz="4" w:space="0" w:color="000000"/>
            </w:tcBorders>
            <w:shd w:val="clear" w:color="auto" w:fill="D9D9D9"/>
          </w:tcPr>
          <w:p>
            <w:pPr>
              <w:pStyle w:val="TableParagraph"/>
              <w:spacing w:line="203" w:lineRule="exact" w:before="5"/>
              <w:ind w:right="-15"/>
              <w:rPr>
                <w:i/>
                <w:sz w:val="18"/>
              </w:rPr>
            </w:pPr>
            <w:r>
              <w:rPr>
                <w:i/>
                <w:spacing w:val="-5"/>
                <w:sz w:val="18"/>
              </w:rPr>
              <w:t>n/a</w:t>
            </w:r>
          </w:p>
        </w:tc>
      </w:tr>
      <w:tr>
        <w:trPr>
          <w:trHeight w:val="228" w:hRule="atLeast"/>
        </w:trPr>
        <w:tc>
          <w:tcPr>
            <w:tcW w:w="2674" w:type="dxa"/>
            <w:tcBorders>
              <w:top w:val="single" w:sz="4" w:space="0" w:color="000000"/>
              <w:bottom w:val="single" w:sz="4" w:space="0" w:color="000000"/>
            </w:tcBorders>
          </w:tcPr>
          <w:p>
            <w:pPr>
              <w:pStyle w:val="TableParagraph"/>
              <w:spacing w:line="203" w:lineRule="exact" w:before="5"/>
              <w:ind w:left="14"/>
              <w:jc w:val="left"/>
              <w:rPr>
                <w:i/>
                <w:sz w:val="18"/>
              </w:rPr>
            </w:pPr>
            <w:r>
              <w:rPr>
                <w:i/>
                <w:sz w:val="18"/>
              </w:rPr>
              <w:t>Subtotal</w:t>
            </w:r>
            <w:r>
              <w:rPr>
                <w:i/>
                <w:spacing w:val="-2"/>
                <w:sz w:val="18"/>
              </w:rPr>
              <w:t> staff</w:t>
            </w:r>
          </w:p>
        </w:tc>
        <w:tc>
          <w:tcPr>
            <w:tcW w:w="1064" w:type="dxa"/>
            <w:tcBorders>
              <w:top w:val="single" w:sz="4" w:space="0" w:color="000000"/>
              <w:bottom w:val="single" w:sz="4" w:space="0" w:color="000000"/>
            </w:tcBorders>
          </w:tcPr>
          <w:p>
            <w:pPr>
              <w:pStyle w:val="TableParagraph"/>
              <w:spacing w:line="203" w:lineRule="exact" w:before="5"/>
              <w:rPr>
                <w:i/>
                <w:sz w:val="18"/>
              </w:rPr>
            </w:pPr>
            <w:r>
              <w:rPr>
                <w:i/>
                <w:spacing w:val="-2"/>
                <w:sz w:val="18"/>
              </w:rPr>
              <w:t>13,562.5</w:t>
            </w:r>
          </w:p>
        </w:tc>
        <w:tc>
          <w:tcPr>
            <w:tcW w:w="1136" w:type="dxa"/>
            <w:tcBorders>
              <w:top w:val="single" w:sz="4" w:space="0" w:color="000000"/>
              <w:bottom w:val="single" w:sz="4" w:space="0" w:color="000000"/>
            </w:tcBorders>
          </w:tcPr>
          <w:p>
            <w:pPr>
              <w:pStyle w:val="TableParagraph"/>
              <w:spacing w:line="203" w:lineRule="exact" w:before="5"/>
              <w:ind w:right="20"/>
              <w:rPr>
                <w:i/>
                <w:sz w:val="18"/>
              </w:rPr>
            </w:pPr>
            <w:r>
              <w:rPr>
                <w:i/>
                <w:spacing w:val="-2"/>
                <w:sz w:val="18"/>
              </w:rPr>
              <w:t>13,774.3</w:t>
            </w:r>
          </w:p>
        </w:tc>
        <w:tc>
          <w:tcPr>
            <w:tcW w:w="1023" w:type="dxa"/>
            <w:tcBorders>
              <w:top w:val="single" w:sz="4" w:space="0" w:color="000000"/>
              <w:bottom w:val="single" w:sz="4" w:space="0" w:color="000000"/>
            </w:tcBorders>
          </w:tcPr>
          <w:p>
            <w:pPr>
              <w:pStyle w:val="TableParagraph"/>
              <w:spacing w:line="203" w:lineRule="exact" w:before="5"/>
              <w:ind w:right="19"/>
              <w:rPr>
                <w:i/>
                <w:sz w:val="18"/>
              </w:rPr>
            </w:pPr>
            <w:r>
              <w:rPr>
                <w:i/>
                <w:spacing w:val="-2"/>
                <w:sz w:val="18"/>
              </w:rPr>
              <w:t>(211.8)</w:t>
            </w:r>
          </w:p>
        </w:tc>
        <w:tc>
          <w:tcPr>
            <w:tcW w:w="1489" w:type="dxa"/>
            <w:tcBorders>
              <w:top w:val="single" w:sz="4" w:space="0" w:color="000000"/>
              <w:bottom w:val="single" w:sz="4" w:space="0" w:color="000000"/>
            </w:tcBorders>
          </w:tcPr>
          <w:p>
            <w:pPr>
              <w:pStyle w:val="TableParagraph"/>
              <w:spacing w:line="203" w:lineRule="exact" w:before="5"/>
              <w:ind w:right="-15"/>
              <w:rPr>
                <w:i/>
                <w:sz w:val="18"/>
              </w:rPr>
            </w:pPr>
            <w:r>
              <w:rPr>
                <w:i/>
                <w:spacing w:val="-2"/>
                <w:sz w:val="18"/>
              </w:rPr>
              <w:t>101.6</w:t>
            </w:r>
          </w:p>
        </w:tc>
      </w:tr>
      <w:tr>
        <w:trPr>
          <w:trHeight w:val="224" w:hRule="atLeast"/>
        </w:trPr>
        <w:tc>
          <w:tcPr>
            <w:tcW w:w="2674" w:type="dxa"/>
            <w:tcBorders>
              <w:top w:val="single" w:sz="4" w:space="0" w:color="000000"/>
            </w:tcBorders>
          </w:tcPr>
          <w:p>
            <w:pPr>
              <w:pStyle w:val="TableParagraph"/>
              <w:spacing w:line="200"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1064" w:type="dxa"/>
            <w:tcBorders>
              <w:top w:val="single" w:sz="4" w:space="0" w:color="000000"/>
            </w:tcBorders>
          </w:tcPr>
          <w:p>
            <w:pPr>
              <w:pStyle w:val="TableParagraph"/>
              <w:spacing w:line="200" w:lineRule="exact" w:before="4"/>
              <w:ind w:right="-15"/>
              <w:rPr>
                <w:sz w:val="18"/>
              </w:rPr>
            </w:pPr>
            <w:r>
              <w:rPr>
                <w:spacing w:val="-2"/>
                <w:sz w:val="18"/>
              </w:rPr>
              <w:t>760.2</w:t>
            </w:r>
          </w:p>
        </w:tc>
        <w:tc>
          <w:tcPr>
            <w:tcW w:w="1136" w:type="dxa"/>
            <w:tcBorders>
              <w:top w:val="single" w:sz="4" w:space="0" w:color="000000"/>
            </w:tcBorders>
          </w:tcPr>
          <w:p>
            <w:pPr>
              <w:pStyle w:val="TableParagraph"/>
              <w:spacing w:line="200" w:lineRule="exact" w:before="4"/>
              <w:ind w:right="19"/>
              <w:rPr>
                <w:sz w:val="18"/>
              </w:rPr>
            </w:pPr>
            <w:r>
              <w:rPr>
                <w:spacing w:val="-2"/>
                <w:sz w:val="18"/>
              </w:rPr>
              <w:t>749.6</w:t>
            </w:r>
          </w:p>
        </w:tc>
        <w:tc>
          <w:tcPr>
            <w:tcW w:w="1023" w:type="dxa"/>
            <w:tcBorders>
              <w:top w:val="single" w:sz="4" w:space="0" w:color="000000"/>
            </w:tcBorders>
          </w:tcPr>
          <w:p>
            <w:pPr>
              <w:pStyle w:val="TableParagraph"/>
              <w:spacing w:line="200" w:lineRule="exact" w:before="4"/>
              <w:ind w:right="20"/>
              <w:rPr>
                <w:sz w:val="18"/>
              </w:rPr>
            </w:pPr>
            <w:r>
              <w:rPr>
                <w:spacing w:val="-4"/>
                <w:sz w:val="18"/>
              </w:rPr>
              <w:t>10.6</w:t>
            </w:r>
          </w:p>
        </w:tc>
        <w:tc>
          <w:tcPr>
            <w:tcW w:w="1489" w:type="dxa"/>
            <w:tcBorders>
              <w:top w:val="single" w:sz="4" w:space="0" w:color="000000"/>
            </w:tcBorders>
          </w:tcPr>
          <w:p>
            <w:pPr>
              <w:pStyle w:val="TableParagraph"/>
              <w:spacing w:line="200" w:lineRule="exact" w:before="4"/>
              <w:ind w:right="-15"/>
              <w:rPr>
                <w:sz w:val="18"/>
              </w:rPr>
            </w:pPr>
            <w:r>
              <w:rPr>
                <w:spacing w:val="-4"/>
                <w:sz w:val="18"/>
              </w:rPr>
              <w:t>98.6</w:t>
            </w:r>
          </w:p>
        </w:tc>
      </w:tr>
      <w:tr>
        <w:trPr>
          <w:trHeight w:val="226" w:hRule="atLeast"/>
        </w:trPr>
        <w:tc>
          <w:tcPr>
            <w:tcW w:w="2674" w:type="dxa"/>
          </w:tcPr>
          <w:p>
            <w:pPr>
              <w:pStyle w:val="TableParagraph"/>
              <w:spacing w:line="201" w:lineRule="exact" w:before="5"/>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1064"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20"/>
              <w:rPr>
                <w:sz w:val="18"/>
              </w:rPr>
            </w:pPr>
            <w:r>
              <w:rPr>
                <w:w w:val="99"/>
                <w:sz w:val="18"/>
              </w:rPr>
              <w:t>-</w:t>
            </w:r>
          </w:p>
        </w:tc>
        <w:tc>
          <w:tcPr>
            <w:tcW w:w="1023" w:type="dxa"/>
          </w:tcPr>
          <w:p>
            <w:pPr>
              <w:pStyle w:val="TableParagraph"/>
              <w:spacing w:line="201" w:lineRule="exact" w:before="5"/>
              <w:ind w:right="21"/>
              <w:rPr>
                <w:sz w:val="18"/>
              </w:rPr>
            </w:pPr>
            <w:r>
              <w:rPr>
                <w:w w:val="99"/>
                <w:sz w:val="18"/>
              </w:rPr>
              <w:t>-</w:t>
            </w:r>
          </w:p>
        </w:tc>
        <w:tc>
          <w:tcPr>
            <w:tcW w:w="1489" w:type="dxa"/>
          </w:tcPr>
          <w:p>
            <w:pPr>
              <w:pStyle w:val="TableParagraph"/>
              <w:spacing w:line="201" w:lineRule="exact" w:before="5"/>
              <w:ind w:right="-15"/>
              <w:rPr>
                <w:sz w:val="18"/>
              </w:rPr>
            </w:pPr>
            <w:r>
              <w:rPr>
                <w:w w:val="99"/>
                <w:sz w:val="18"/>
              </w:rPr>
              <w:t>-</w:t>
            </w:r>
          </w:p>
        </w:tc>
      </w:tr>
      <w:tr>
        <w:trPr>
          <w:trHeight w:val="227" w:hRule="atLeast"/>
        </w:trPr>
        <w:tc>
          <w:tcPr>
            <w:tcW w:w="2674" w:type="dxa"/>
            <w:tcBorders>
              <w:bottom w:val="single" w:sz="4" w:space="0" w:color="000000"/>
            </w:tcBorders>
          </w:tcPr>
          <w:p>
            <w:pPr>
              <w:pStyle w:val="TableParagraph"/>
              <w:spacing w:line="201" w:lineRule="exact" w:before="6"/>
              <w:ind w:left="14"/>
              <w:jc w:val="left"/>
              <w:rPr>
                <w:sz w:val="18"/>
              </w:rPr>
            </w:pPr>
            <w:r>
              <w:rPr>
                <w:spacing w:val="-2"/>
                <w:sz w:val="18"/>
              </w:rPr>
              <w:t>Overtime</w:t>
            </w:r>
          </w:p>
        </w:tc>
        <w:tc>
          <w:tcPr>
            <w:tcW w:w="1064" w:type="dxa"/>
            <w:tcBorders>
              <w:bottom w:val="single" w:sz="4" w:space="0" w:color="000000"/>
            </w:tcBorders>
          </w:tcPr>
          <w:p>
            <w:pPr>
              <w:pStyle w:val="TableParagraph"/>
              <w:spacing w:line="201" w:lineRule="exact" w:before="6"/>
              <w:ind w:right="-15"/>
              <w:rPr>
                <w:sz w:val="18"/>
              </w:rPr>
            </w:pPr>
            <w:r>
              <w:rPr>
                <w:spacing w:val="-2"/>
                <w:sz w:val="18"/>
              </w:rPr>
              <w:t>203.2</w:t>
            </w:r>
          </w:p>
        </w:tc>
        <w:tc>
          <w:tcPr>
            <w:tcW w:w="1136" w:type="dxa"/>
            <w:tcBorders>
              <w:bottom w:val="single" w:sz="4" w:space="0" w:color="000000"/>
            </w:tcBorders>
          </w:tcPr>
          <w:p>
            <w:pPr>
              <w:pStyle w:val="TableParagraph"/>
              <w:spacing w:line="201" w:lineRule="exact" w:before="6"/>
              <w:ind w:right="19"/>
              <w:rPr>
                <w:sz w:val="18"/>
              </w:rPr>
            </w:pPr>
            <w:r>
              <w:rPr>
                <w:spacing w:val="-2"/>
                <w:sz w:val="18"/>
              </w:rPr>
              <w:t>166.2</w:t>
            </w:r>
          </w:p>
        </w:tc>
        <w:tc>
          <w:tcPr>
            <w:tcW w:w="1023" w:type="dxa"/>
            <w:tcBorders>
              <w:bottom w:val="single" w:sz="4" w:space="0" w:color="000000"/>
            </w:tcBorders>
          </w:tcPr>
          <w:p>
            <w:pPr>
              <w:pStyle w:val="TableParagraph"/>
              <w:spacing w:line="201" w:lineRule="exact" w:before="6"/>
              <w:ind w:right="20"/>
              <w:rPr>
                <w:sz w:val="18"/>
              </w:rPr>
            </w:pPr>
            <w:r>
              <w:rPr>
                <w:spacing w:val="-4"/>
                <w:sz w:val="18"/>
              </w:rPr>
              <w:t>37.0</w:t>
            </w:r>
          </w:p>
        </w:tc>
        <w:tc>
          <w:tcPr>
            <w:tcW w:w="1489" w:type="dxa"/>
            <w:tcBorders>
              <w:bottom w:val="single" w:sz="4" w:space="0" w:color="000000"/>
            </w:tcBorders>
          </w:tcPr>
          <w:p>
            <w:pPr>
              <w:pStyle w:val="TableParagraph"/>
              <w:spacing w:line="201" w:lineRule="exact" w:before="6"/>
              <w:ind w:right="-15"/>
              <w:rPr>
                <w:sz w:val="18"/>
              </w:rPr>
            </w:pPr>
            <w:r>
              <w:rPr>
                <w:spacing w:val="-4"/>
                <w:sz w:val="18"/>
              </w:rPr>
              <w:t>81.8</w:t>
            </w:r>
          </w:p>
        </w:tc>
      </w:tr>
      <w:tr>
        <w:trPr>
          <w:trHeight w:val="227" w:hRule="atLeast"/>
        </w:trPr>
        <w:tc>
          <w:tcPr>
            <w:tcW w:w="2674"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w:t>
            </w:r>
            <w:r>
              <w:rPr>
                <w:i/>
                <w:sz w:val="18"/>
              </w:rPr>
              <w:t>other </w:t>
            </w:r>
            <w:r>
              <w:rPr>
                <w:i/>
                <w:spacing w:val="-2"/>
                <w:sz w:val="18"/>
              </w:rPr>
              <w:t>staff</w:t>
            </w:r>
          </w:p>
        </w:tc>
        <w:tc>
          <w:tcPr>
            <w:tcW w:w="1064" w:type="dxa"/>
            <w:tcBorders>
              <w:top w:val="single" w:sz="4" w:space="0" w:color="000000"/>
              <w:bottom w:val="single" w:sz="4" w:space="0" w:color="000000"/>
            </w:tcBorders>
          </w:tcPr>
          <w:p>
            <w:pPr>
              <w:pStyle w:val="TableParagraph"/>
              <w:spacing w:line="201" w:lineRule="exact" w:before="7"/>
              <w:ind w:right="-15"/>
              <w:rPr>
                <w:i/>
                <w:sz w:val="18"/>
              </w:rPr>
            </w:pPr>
            <w:r>
              <w:rPr>
                <w:i/>
                <w:spacing w:val="-2"/>
                <w:sz w:val="18"/>
              </w:rPr>
              <w:t>963.4</w:t>
            </w:r>
          </w:p>
        </w:tc>
        <w:tc>
          <w:tcPr>
            <w:tcW w:w="1136" w:type="dxa"/>
            <w:tcBorders>
              <w:top w:val="single" w:sz="4" w:space="0" w:color="000000"/>
              <w:bottom w:val="single" w:sz="4" w:space="0" w:color="000000"/>
            </w:tcBorders>
          </w:tcPr>
          <w:p>
            <w:pPr>
              <w:pStyle w:val="TableParagraph"/>
              <w:spacing w:line="201" w:lineRule="exact" w:before="7"/>
              <w:ind w:right="19"/>
              <w:rPr>
                <w:i/>
                <w:sz w:val="18"/>
              </w:rPr>
            </w:pPr>
            <w:r>
              <w:rPr>
                <w:i/>
                <w:spacing w:val="-2"/>
                <w:sz w:val="18"/>
              </w:rPr>
              <w:t>915.9</w:t>
            </w:r>
          </w:p>
        </w:tc>
        <w:tc>
          <w:tcPr>
            <w:tcW w:w="1023" w:type="dxa"/>
            <w:tcBorders>
              <w:top w:val="single" w:sz="4" w:space="0" w:color="000000"/>
              <w:bottom w:val="single" w:sz="4" w:space="0" w:color="000000"/>
            </w:tcBorders>
          </w:tcPr>
          <w:p>
            <w:pPr>
              <w:pStyle w:val="TableParagraph"/>
              <w:spacing w:line="201" w:lineRule="exact" w:before="7"/>
              <w:ind w:right="20"/>
              <w:rPr>
                <w:i/>
                <w:sz w:val="18"/>
              </w:rPr>
            </w:pPr>
            <w:r>
              <w:rPr>
                <w:i/>
                <w:spacing w:val="-4"/>
                <w:sz w:val="18"/>
              </w:rPr>
              <w:t>47.5</w:t>
            </w:r>
          </w:p>
        </w:tc>
        <w:tc>
          <w:tcPr>
            <w:tcW w:w="1489" w:type="dxa"/>
            <w:tcBorders>
              <w:top w:val="single" w:sz="4" w:space="0" w:color="000000"/>
              <w:bottom w:val="single" w:sz="4" w:space="0" w:color="000000"/>
            </w:tcBorders>
          </w:tcPr>
          <w:p>
            <w:pPr>
              <w:pStyle w:val="TableParagraph"/>
              <w:spacing w:line="201" w:lineRule="exact" w:before="7"/>
              <w:ind w:right="-15"/>
              <w:rPr>
                <w:i/>
                <w:sz w:val="18"/>
              </w:rPr>
            </w:pPr>
            <w:r>
              <w:rPr>
                <w:i/>
                <w:spacing w:val="-4"/>
                <w:sz w:val="18"/>
              </w:rPr>
              <w:t>95.1</w:t>
            </w:r>
          </w:p>
        </w:tc>
      </w:tr>
      <w:tr>
        <w:trPr>
          <w:trHeight w:val="227" w:hRule="atLeast"/>
        </w:trPr>
        <w:tc>
          <w:tcPr>
            <w:tcW w:w="2674" w:type="dxa"/>
            <w:tcBorders>
              <w:top w:val="single" w:sz="4" w:space="0" w:color="000000"/>
            </w:tcBorders>
          </w:tcPr>
          <w:p>
            <w:pPr>
              <w:pStyle w:val="TableParagraph"/>
              <w:spacing w:line="200" w:lineRule="exact" w:before="7"/>
              <w:ind w:left="14"/>
              <w:jc w:val="left"/>
              <w:rPr>
                <w:sz w:val="18"/>
              </w:rPr>
            </w:pPr>
            <w:r>
              <w:rPr>
                <w:spacing w:val="-2"/>
                <w:sz w:val="18"/>
              </w:rPr>
              <w:t>Travel</w:t>
            </w:r>
          </w:p>
        </w:tc>
        <w:tc>
          <w:tcPr>
            <w:tcW w:w="1064" w:type="dxa"/>
            <w:tcBorders>
              <w:top w:val="single" w:sz="4" w:space="0" w:color="000000"/>
            </w:tcBorders>
          </w:tcPr>
          <w:p>
            <w:pPr>
              <w:pStyle w:val="TableParagraph"/>
              <w:spacing w:line="200" w:lineRule="exact" w:before="7"/>
              <w:ind w:right="-15"/>
              <w:rPr>
                <w:sz w:val="18"/>
              </w:rPr>
            </w:pPr>
            <w:r>
              <w:rPr>
                <w:spacing w:val="-2"/>
                <w:sz w:val="18"/>
              </w:rPr>
              <w:t>129.7</w:t>
            </w:r>
          </w:p>
        </w:tc>
        <w:tc>
          <w:tcPr>
            <w:tcW w:w="1136" w:type="dxa"/>
            <w:tcBorders>
              <w:top w:val="single" w:sz="4" w:space="0" w:color="000000"/>
            </w:tcBorders>
          </w:tcPr>
          <w:p>
            <w:pPr>
              <w:pStyle w:val="TableParagraph"/>
              <w:spacing w:line="200" w:lineRule="exact" w:before="7"/>
              <w:ind w:right="19"/>
              <w:rPr>
                <w:sz w:val="18"/>
              </w:rPr>
            </w:pPr>
            <w:r>
              <w:rPr>
                <w:spacing w:val="-2"/>
                <w:sz w:val="18"/>
              </w:rPr>
              <w:t>111.4</w:t>
            </w:r>
          </w:p>
        </w:tc>
        <w:tc>
          <w:tcPr>
            <w:tcW w:w="1023" w:type="dxa"/>
            <w:tcBorders>
              <w:top w:val="single" w:sz="4" w:space="0" w:color="000000"/>
            </w:tcBorders>
          </w:tcPr>
          <w:p>
            <w:pPr>
              <w:pStyle w:val="TableParagraph"/>
              <w:spacing w:line="200" w:lineRule="exact" w:before="7"/>
              <w:ind w:right="20"/>
              <w:rPr>
                <w:sz w:val="18"/>
              </w:rPr>
            </w:pPr>
            <w:r>
              <w:rPr>
                <w:spacing w:val="-4"/>
                <w:sz w:val="18"/>
              </w:rPr>
              <w:t>18.3</w:t>
            </w:r>
          </w:p>
        </w:tc>
        <w:tc>
          <w:tcPr>
            <w:tcW w:w="1489" w:type="dxa"/>
            <w:tcBorders>
              <w:top w:val="single" w:sz="4" w:space="0" w:color="000000"/>
            </w:tcBorders>
          </w:tcPr>
          <w:p>
            <w:pPr>
              <w:pStyle w:val="TableParagraph"/>
              <w:spacing w:line="200" w:lineRule="exact" w:before="7"/>
              <w:ind w:right="-15"/>
              <w:rPr>
                <w:sz w:val="18"/>
              </w:rPr>
            </w:pPr>
            <w:r>
              <w:rPr>
                <w:spacing w:val="-4"/>
                <w:sz w:val="18"/>
              </w:rPr>
              <w:t>85.9</w:t>
            </w:r>
          </w:p>
        </w:tc>
      </w:tr>
      <w:tr>
        <w:trPr>
          <w:trHeight w:val="226" w:hRule="atLeast"/>
        </w:trPr>
        <w:tc>
          <w:tcPr>
            <w:tcW w:w="2674" w:type="dxa"/>
          </w:tcPr>
          <w:p>
            <w:pPr>
              <w:pStyle w:val="TableParagraph"/>
              <w:spacing w:line="201" w:lineRule="exact" w:before="5"/>
              <w:ind w:left="14"/>
              <w:jc w:val="left"/>
              <w:rPr>
                <w:sz w:val="18"/>
              </w:rPr>
            </w:pPr>
            <w:r>
              <w:rPr>
                <w:spacing w:val="-2"/>
                <w:sz w:val="18"/>
              </w:rPr>
              <w:t>Hospitality</w:t>
            </w:r>
          </w:p>
        </w:tc>
        <w:tc>
          <w:tcPr>
            <w:tcW w:w="1064"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20"/>
              <w:rPr>
                <w:sz w:val="18"/>
              </w:rPr>
            </w:pPr>
            <w:r>
              <w:rPr>
                <w:w w:val="99"/>
                <w:sz w:val="18"/>
              </w:rPr>
              <w:t>-</w:t>
            </w:r>
          </w:p>
        </w:tc>
        <w:tc>
          <w:tcPr>
            <w:tcW w:w="1023" w:type="dxa"/>
          </w:tcPr>
          <w:p>
            <w:pPr>
              <w:pStyle w:val="TableParagraph"/>
              <w:spacing w:line="201" w:lineRule="exact" w:before="5"/>
              <w:ind w:right="21"/>
              <w:rPr>
                <w:sz w:val="18"/>
              </w:rPr>
            </w:pPr>
            <w:r>
              <w:rPr>
                <w:w w:val="99"/>
                <w:sz w:val="18"/>
              </w:rPr>
              <w:t>-</w:t>
            </w:r>
          </w:p>
        </w:tc>
        <w:tc>
          <w:tcPr>
            <w:tcW w:w="1489" w:type="dxa"/>
          </w:tcPr>
          <w:p>
            <w:pPr>
              <w:pStyle w:val="TableParagraph"/>
              <w:spacing w:line="201" w:lineRule="exact" w:before="5"/>
              <w:ind w:right="-15"/>
              <w:rPr>
                <w:sz w:val="18"/>
              </w:rPr>
            </w:pPr>
            <w:r>
              <w:rPr>
                <w:w w:val="99"/>
                <w:sz w:val="18"/>
              </w:rPr>
              <w:t>-</w:t>
            </w:r>
          </w:p>
        </w:tc>
      </w:tr>
      <w:tr>
        <w:trPr>
          <w:trHeight w:val="226" w:hRule="atLeast"/>
        </w:trPr>
        <w:tc>
          <w:tcPr>
            <w:tcW w:w="2674" w:type="dxa"/>
          </w:tcPr>
          <w:p>
            <w:pPr>
              <w:pStyle w:val="TableParagraph"/>
              <w:spacing w:line="200" w:lineRule="exact" w:before="6"/>
              <w:ind w:left="14"/>
              <w:jc w:val="left"/>
              <w:rPr>
                <w:sz w:val="18"/>
              </w:rPr>
            </w:pPr>
            <w:r>
              <w:rPr>
                <w:sz w:val="18"/>
              </w:rPr>
              <w:t>Contractual</w:t>
            </w:r>
            <w:r>
              <w:rPr>
                <w:spacing w:val="-1"/>
                <w:sz w:val="18"/>
              </w:rPr>
              <w:t> </w:t>
            </w:r>
            <w:r>
              <w:rPr>
                <w:spacing w:val="-2"/>
                <w:sz w:val="18"/>
              </w:rPr>
              <w:t>services</w:t>
            </w:r>
          </w:p>
        </w:tc>
        <w:tc>
          <w:tcPr>
            <w:tcW w:w="1064" w:type="dxa"/>
          </w:tcPr>
          <w:p>
            <w:pPr>
              <w:pStyle w:val="TableParagraph"/>
              <w:spacing w:line="200" w:lineRule="exact" w:before="6"/>
              <w:ind w:right="-15"/>
              <w:rPr>
                <w:sz w:val="18"/>
              </w:rPr>
            </w:pPr>
            <w:r>
              <w:rPr>
                <w:spacing w:val="-2"/>
                <w:sz w:val="18"/>
              </w:rPr>
              <w:t>240.4</w:t>
            </w:r>
          </w:p>
        </w:tc>
        <w:tc>
          <w:tcPr>
            <w:tcW w:w="1136" w:type="dxa"/>
          </w:tcPr>
          <w:p>
            <w:pPr>
              <w:pStyle w:val="TableParagraph"/>
              <w:spacing w:line="200" w:lineRule="exact" w:before="6"/>
              <w:ind w:right="19"/>
              <w:rPr>
                <w:sz w:val="18"/>
              </w:rPr>
            </w:pPr>
            <w:r>
              <w:rPr>
                <w:spacing w:val="-2"/>
                <w:sz w:val="18"/>
              </w:rPr>
              <w:t>252.8</w:t>
            </w:r>
          </w:p>
        </w:tc>
        <w:tc>
          <w:tcPr>
            <w:tcW w:w="1023" w:type="dxa"/>
          </w:tcPr>
          <w:p>
            <w:pPr>
              <w:pStyle w:val="TableParagraph"/>
              <w:spacing w:line="200" w:lineRule="exact" w:before="6"/>
              <w:ind w:right="19"/>
              <w:rPr>
                <w:sz w:val="18"/>
              </w:rPr>
            </w:pPr>
            <w:r>
              <w:rPr>
                <w:spacing w:val="-2"/>
                <w:sz w:val="18"/>
              </w:rPr>
              <w:t>(12.4)</w:t>
            </w:r>
          </w:p>
        </w:tc>
        <w:tc>
          <w:tcPr>
            <w:tcW w:w="1489" w:type="dxa"/>
          </w:tcPr>
          <w:p>
            <w:pPr>
              <w:pStyle w:val="TableParagraph"/>
              <w:spacing w:line="200" w:lineRule="exact" w:before="6"/>
              <w:ind w:right="-15"/>
              <w:rPr>
                <w:sz w:val="18"/>
              </w:rPr>
            </w:pPr>
            <w:r>
              <w:rPr>
                <w:spacing w:val="-2"/>
                <w:sz w:val="18"/>
              </w:rPr>
              <w:t>105.2</w:t>
            </w:r>
          </w:p>
        </w:tc>
      </w:tr>
      <w:tr>
        <w:trPr>
          <w:trHeight w:val="226" w:hRule="atLeast"/>
        </w:trPr>
        <w:tc>
          <w:tcPr>
            <w:tcW w:w="2674" w:type="dxa"/>
          </w:tcPr>
          <w:p>
            <w:pPr>
              <w:pStyle w:val="TableParagraph"/>
              <w:spacing w:line="201" w:lineRule="exact" w:before="5"/>
              <w:ind w:left="14"/>
              <w:jc w:val="left"/>
              <w:rPr>
                <w:sz w:val="18"/>
              </w:rPr>
            </w:pPr>
            <w:r>
              <w:rPr>
                <w:spacing w:val="-2"/>
                <w:sz w:val="18"/>
              </w:rPr>
              <w:t>Training</w:t>
            </w:r>
          </w:p>
        </w:tc>
        <w:tc>
          <w:tcPr>
            <w:tcW w:w="1064" w:type="dxa"/>
          </w:tcPr>
          <w:p>
            <w:pPr>
              <w:pStyle w:val="TableParagraph"/>
              <w:spacing w:line="201" w:lineRule="exact" w:before="5"/>
              <w:ind w:right="-15"/>
              <w:rPr>
                <w:sz w:val="18"/>
              </w:rPr>
            </w:pPr>
            <w:r>
              <w:rPr>
                <w:spacing w:val="-2"/>
                <w:sz w:val="18"/>
              </w:rPr>
              <w:t>364.3</w:t>
            </w:r>
          </w:p>
        </w:tc>
        <w:tc>
          <w:tcPr>
            <w:tcW w:w="1136" w:type="dxa"/>
          </w:tcPr>
          <w:p>
            <w:pPr>
              <w:pStyle w:val="TableParagraph"/>
              <w:spacing w:line="201" w:lineRule="exact" w:before="5"/>
              <w:ind w:right="19"/>
              <w:rPr>
                <w:sz w:val="18"/>
              </w:rPr>
            </w:pPr>
            <w:r>
              <w:rPr>
                <w:spacing w:val="-2"/>
                <w:sz w:val="18"/>
              </w:rPr>
              <w:t>243.4</w:t>
            </w:r>
          </w:p>
        </w:tc>
        <w:tc>
          <w:tcPr>
            <w:tcW w:w="1023" w:type="dxa"/>
          </w:tcPr>
          <w:p>
            <w:pPr>
              <w:pStyle w:val="TableParagraph"/>
              <w:spacing w:line="201" w:lineRule="exact" w:before="5"/>
              <w:ind w:right="20"/>
              <w:rPr>
                <w:sz w:val="18"/>
              </w:rPr>
            </w:pPr>
            <w:r>
              <w:rPr>
                <w:spacing w:val="-2"/>
                <w:sz w:val="18"/>
              </w:rPr>
              <w:t>120.9</w:t>
            </w:r>
          </w:p>
        </w:tc>
        <w:tc>
          <w:tcPr>
            <w:tcW w:w="1489" w:type="dxa"/>
          </w:tcPr>
          <w:p>
            <w:pPr>
              <w:pStyle w:val="TableParagraph"/>
              <w:spacing w:line="201" w:lineRule="exact" w:before="5"/>
              <w:ind w:right="-15"/>
              <w:rPr>
                <w:sz w:val="18"/>
              </w:rPr>
            </w:pPr>
            <w:r>
              <w:rPr>
                <w:spacing w:val="-4"/>
                <w:sz w:val="18"/>
              </w:rPr>
              <w:t>66.8</w:t>
            </w:r>
          </w:p>
        </w:tc>
      </w:tr>
      <w:tr>
        <w:trPr>
          <w:trHeight w:val="227" w:hRule="atLeast"/>
        </w:trPr>
        <w:tc>
          <w:tcPr>
            <w:tcW w:w="2674" w:type="dxa"/>
          </w:tcPr>
          <w:p>
            <w:pPr>
              <w:pStyle w:val="TableParagraph"/>
              <w:spacing w:line="201" w:lineRule="exact" w:before="6"/>
              <w:ind w:left="14"/>
              <w:jc w:val="left"/>
              <w:rPr>
                <w:sz w:val="18"/>
              </w:rPr>
            </w:pPr>
            <w:r>
              <w:rPr>
                <w:spacing w:val="-2"/>
                <w:sz w:val="18"/>
              </w:rPr>
              <w:t>Consultants</w:t>
            </w:r>
          </w:p>
        </w:tc>
        <w:tc>
          <w:tcPr>
            <w:tcW w:w="1064" w:type="dxa"/>
          </w:tcPr>
          <w:p>
            <w:pPr>
              <w:pStyle w:val="TableParagraph"/>
              <w:spacing w:line="201" w:lineRule="exact" w:before="6"/>
              <w:ind w:right="-15"/>
              <w:rPr>
                <w:sz w:val="18"/>
              </w:rPr>
            </w:pPr>
            <w:r>
              <w:rPr>
                <w:spacing w:val="-4"/>
                <w:sz w:val="18"/>
              </w:rPr>
              <w:t>25.5</w:t>
            </w:r>
          </w:p>
        </w:tc>
        <w:tc>
          <w:tcPr>
            <w:tcW w:w="1136" w:type="dxa"/>
          </w:tcPr>
          <w:p>
            <w:pPr>
              <w:pStyle w:val="TableParagraph"/>
              <w:spacing w:line="201" w:lineRule="exact" w:before="6"/>
              <w:ind w:right="19"/>
              <w:rPr>
                <w:sz w:val="18"/>
              </w:rPr>
            </w:pPr>
            <w:r>
              <w:rPr>
                <w:spacing w:val="-2"/>
                <w:sz w:val="18"/>
              </w:rPr>
              <w:t>112.6</w:t>
            </w:r>
          </w:p>
        </w:tc>
        <w:tc>
          <w:tcPr>
            <w:tcW w:w="1023" w:type="dxa"/>
          </w:tcPr>
          <w:p>
            <w:pPr>
              <w:pStyle w:val="TableParagraph"/>
              <w:spacing w:line="201" w:lineRule="exact" w:before="6"/>
              <w:ind w:right="19"/>
              <w:rPr>
                <w:sz w:val="18"/>
              </w:rPr>
            </w:pPr>
            <w:r>
              <w:rPr>
                <w:spacing w:val="-2"/>
                <w:sz w:val="18"/>
              </w:rPr>
              <w:t>(87.1)</w:t>
            </w:r>
          </w:p>
        </w:tc>
        <w:tc>
          <w:tcPr>
            <w:tcW w:w="1489" w:type="dxa"/>
          </w:tcPr>
          <w:p>
            <w:pPr>
              <w:pStyle w:val="TableParagraph"/>
              <w:spacing w:line="201" w:lineRule="exact" w:before="6"/>
              <w:ind w:right="-15"/>
              <w:rPr>
                <w:sz w:val="18"/>
              </w:rPr>
            </w:pPr>
            <w:r>
              <w:rPr>
                <w:spacing w:val="-2"/>
                <w:sz w:val="18"/>
              </w:rPr>
              <w:t>441.5</w:t>
            </w:r>
          </w:p>
        </w:tc>
      </w:tr>
      <w:tr>
        <w:trPr>
          <w:trHeight w:val="226" w:hRule="atLeast"/>
        </w:trPr>
        <w:tc>
          <w:tcPr>
            <w:tcW w:w="2674" w:type="dxa"/>
          </w:tcPr>
          <w:p>
            <w:pPr>
              <w:pStyle w:val="TableParagraph"/>
              <w:spacing w:line="200" w:lineRule="exact" w:before="6"/>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1064" w:type="dxa"/>
          </w:tcPr>
          <w:p>
            <w:pPr>
              <w:pStyle w:val="TableParagraph"/>
              <w:spacing w:line="200" w:lineRule="exact" w:before="6"/>
              <w:rPr>
                <w:sz w:val="18"/>
              </w:rPr>
            </w:pPr>
            <w:r>
              <w:rPr>
                <w:spacing w:val="-2"/>
                <w:sz w:val="18"/>
              </w:rPr>
              <w:t>2,623.6</w:t>
            </w:r>
          </w:p>
        </w:tc>
        <w:tc>
          <w:tcPr>
            <w:tcW w:w="1136" w:type="dxa"/>
          </w:tcPr>
          <w:p>
            <w:pPr>
              <w:pStyle w:val="TableParagraph"/>
              <w:spacing w:line="200" w:lineRule="exact" w:before="6"/>
              <w:ind w:right="20"/>
              <w:rPr>
                <w:sz w:val="18"/>
              </w:rPr>
            </w:pPr>
            <w:r>
              <w:rPr>
                <w:spacing w:val="-2"/>
                <w:sz w:val="18"/>
              </w:rPr>
              <w:t>2,559.1</w:t>
            </w:r>
          </w:p>
        </w:tc>
        <w:tc>
          <w:tcPr>
            <w:tcW w:w="1023" w:type="dxa"/>
          </w:tcPr>
          <w:p>
            <w:pPr>
              <w:pStyle w:val="TableParagraph"/>
              <w:spacing w:line="200" w:lineRule="exact" w:before="6"/>
              <w:ind w:right="20"/>
              <w:rPr>
                <w:sz w:val="18"/>
              </w:rPr>
            </w:pPr>
            <w:r>
              <w:rPr>
                <w:spacing w:val="-4"/>
                <w:sz w:val="18"/>
              </w:rPr>
              <w:t>64.5</w:t>
            </w:r>
          </w:p>
        </w:tc>
        <w:tc>
          <w:tcPr>
            <w:tcW w:w="1489" w:type="dxa"/>
          </w:tcPr>
          <w:p>
            <w:pPr>
              <w:pStyle w:val="TableParagraph"/>
              <w:spacing w:line="200" w:lineRule="exact" w:before="6"/>
              <w:ind w:right="-15"/>
              <w:rPr>
                <w:sz w:val="18"/>
              </w:rPr>
            </w:pPr>
            <w:r>
              <w:rPr>
                <w:spacing w:val="-4"/>
                <w:sz w:val="18"/>
              </w:rPr>
              <w:t>97.5</w:t>
            </w:r>
          </w:p>
        </w:tc>
      </w:tr>
      <w:tr>
        <w:trPr>
          <w:trHeight w:val="226" w:hRule="atLeast"/>
        </w:trPr>
        <w:tc>
          <w:tcPr>
            <w:tcW w:w="2674" w:type="dxa"/>
          </w:tcPr>
          <w:p>
            <w:pPr>
              <w:pStyle w:val="TableParagraph"/>
              <w:spacing w:line="201" w:lineRule="exact" w:before="5"/>
              <w:ind w:left="14"/>
              <w:jc w:val="left"/>
              <w:rPr>
                <w:sz w:val="18"/>
              </w:rPr>
            </w:pPr>
            <w:r>
              <w:rPr>
                <w:sz w:val="18"/>
              </w:rPr>
              <w:t>Supplies</w:t>
            </w:r>
            <w:r>
              <w:rPr>
                <w:spacing w:val="-3"/>
                <w:sz w:val="18"/>
              </w:rPr>
              <w:t> </w:t>
            </w:r>
            <w:r>
              <w:rPr>
                <w:sz w:val="18"/>
              </w:rPr>
              <w:t>and</w:t>
            </w:r>
            <w:r>
              <w:rPr>
                <w:spacing w:val="-2"/>
                <w:sz w:val="18"/>
              </w:rPr>
              <w:t> materials</w:t>
            </w:r>
          </w:p>
        </w:tc>
        <w:tc>
          <w:tcPr>
            <w:tcW w:w="1064" w:type="dxa"/>
          </w:tcPr>
          <w:p>
            <w:pPr>
              <w:pStyle w:val="TableParagraph"/>
              <w:spacing w:line="201" w:lineRule="exact" w:before="5"/>
              <w:ind w:right="-15"/>
              <w:rPr>
                <w:sz w:val="18"/>
              </w:rPr>
            </w:pPr>
            <w:r>
              <w:rPr>
                <w:spacing w:val="-2"/>
                <w:sz w:val="18"/>
              </w:rPr>
              <w:t>232.3</w:t>
            </w:r>
          </w:p>
        </w:tc>
        <w:tc>
          <w:tcPr>
            <w:tcW w:w="1136" w:type="dxa"/>
          </w:tcPr>
          <w:p>
            <w:pPr>
              <w:pStyle w:val="TableParagraph"/>
              <w:spacing w:line="201" w:lineRule="exact" w:before="5"/>
              <w:ind w:right="19"/>
              <w:rPr>
                <w:sz w:val="18"/>
              </w:rPr>
            </w:pPr>
            <w:r>
              <w:rPr>
                <w:spacing w:val="-2"/>
                <w:sz w:val="18"/>
              </w:rPr>
              <w:t>149.7</w:t>
            </w:r>
          </w:p>
        </w:tc>
        <w:tc>
          <w:tcPr>
            <w:tcW w:w="1023" w:type="dxa"/>
          </w:tcPr>
          <w:p>
            <w:pPr>
              <w:pStyle w:val="TableParagraph"/>
              <w:spacing w:line="201" w:lineRule="exact" w:before="5"/>
              <w:ind w:right="20"/>
              <w:rPr>
                <w:sz w:val="18"/>
              </w:rPr>
            </w:pPr>
            <w:r>
              <w:rPr>
                <w:spacing w:val="-4"/>
                <w:sz w:val="18"/>
              </w:rPr>
              <w:t>82.6</w:t>
            </w:r>
          </w:p>
        </w:tc>
        <w:tc>
          <w:tcPr>
            <w:tcW w:w="1489" w:type="dxa"/>
          </w:tcPr>
          <w:p>
            <w:pPr>
              <w:pStyle w:val="TableParagraph"/>
              <w:spacing w:line="201" w:lineRule="exact" w:before="5"/>
              <w:ind w:right="-15"/>
              <w:rPr>
                <w:sz w:val="18"/>
              </w:rPr>
            </w:pPr>
            <w:r>
              <w:rPr>
                <w:spacing w:val="-4"/>
                <w:sz w:val="18"/>
              </w:rPr>
              <w:t>64.4</w:t>
            </w:r>
          </w:p>
        </w:tc>
      </w:tr>
      <w:tr>
        <w:trPr>
          <w:trHeight w:val="227" w:hRule="atLeast"/>
        </w:trPr>
        <w:tc>
          <w:tcPr>
            <w:tcW w:w="2674" w:type="dxa"/>
            <w:tcBorders>
              <w:bottom w:val="single" w:sz="4" w:space="0" w:color="000000"/>
            </w:tcBorders>
          </w:tcPr>
          <w:p>
            <w:pPr>
              <w:pStyle w:val="TableParagraph"/>
              <w:spacing w:line="201" w:lineRule="exact" w:before="6"/>
              <w:ind w:left="14"/>
              <w:jc w:val="left"/>
              <w:rPr>
                <w:sz w:val="18"/>
              </w:rPr>
            </w:pPr>
            <w:r>
              <w:rPr>
                <w:sz w:val="18"/>
              </w:rPr>
              <w:t>Furniture</w:t>
            </w:r>
            <w:r>
              <w:rPr>
                <w:spacing w:val="-5"/>
                <w:sz w:val="18"/>
              </w:rPr>
              <w:t> </w:t>
            </w:r>
            <w:r>
              <w:rPr>
                <w:sz w:val="18"/>
              </w:rPr>
              <w:t>and </w:t>
            </w:r>
            <w:r>
              <w:rPr>
                <w:spacing w:val="-2"/>
                <w:sz w:val="18"/>
              </w:rPr>
              <w:t>equipment</w:t>
            </w:r>
          </w:p>
        </w:tc>
        <w:tc>
          <w:tcPr>
            <w:tcW w:w="1064" w:type="dxa"/>
            <w:tcBorders>
              <w:bottom w:val="single" w:sz="4" w:space="0" w:color="000000"/>
            </w:tcBorders>
          </w:tcPr>
          <w:p>
            <w:pPr>
              <w:pStyle w:val="TableParagraph"/>
              <w:spacing w:line="201" w:lineRule="exact" w:before="6"/>
              <w:ind w:right="-15"/>
              <w:rPr>
                <w:sz w:val="18"/>
              </w:rPr>
            </w:pPr>
            <w:r>
              <w:rPr>
                <w:spacing w:val="-4"/>
                <w:sz w:val="18"/>
              </w:rPr>
              <w:t>10.0</w:t>
            </w:r>
          </w:p>
        </w:tc>
        <w:tc>
          <w:tcPr>
            <w:tcW w:w="1136" w:type="dxa"/>
            <w:tcBorders>
              <w:bottom w:val="single" w:sz="4" w:space="0" w:color="000000"/>
            </w:tcBorders>
          </w:tcPr>
          <w:p>
            <w:pPr>
              <w:pStyle w:val="TableParagraph"/>
              <w:spacing w:line="201" w:lineRule="exact" w:before="6"/>
              <w:ind w:right="19"/>
              <w:rPr>
                <w:sz w:val="18"/>
              </w:rPr>
            </w:pPr>
            <w:r>
              <w:rPr>
                <w:spacing w:val="-4"/>
                <w:sz w:val="18"/>
              </w:rPr>
              <w:t>20.0</w:t>
            </w:r>
          </w:p>
        </w:tc>
        <w:tc>
          <w:tcPr>
            <w:tcW w:w="1023" w:type="dxa"/>
            <w:tcBorders>
              <w:bottom w:val="single" w:sz="4" w:space="0" w:color="000000"/>
            </w:tcBorders>
          </w:tcPr>
          <w:p>
            <w:pPr>
              <w:pStyle w:val="TableParagraph"/>
              <w:spacing w:line="201" w:lineRule="exact" w:before="6"/>
              <w:ind w:right="19"/>
              <w:rPr>
                <w:sz w:val="18"/>
              </w:rPr>
            </w:pPr>
            <w:r>
              <w:rPr>
                <w:spacing w:val="-2"/>
                <w:sz w:val="18"/>
              </w:rPr>
              <w:t>(10.0)</w:t>
            </w:r>
          </w:p>
        </w:tc>
        <w:tc>
          <w:tcPr>
            <w:tcW w:w="1489" w:type="dxa"/>
            <w:tcBorders>
              <w:bottom w:val="single" w:sz="4" w:space="0" w:color="000000"/>
            </w:tcBorders>
          </w:tcPr>
          <w:p>
            <w:pPr>
              <w:pStyle w:val="TableParagraph"/>
              <w:spacing w:line="201" w:lineRule="exact" w:before="6"/>
              <w:ind w:right="-15"/>
              <w:rPr>
                <w:sz w:val="18"/>
              </w:rPr>
            </w:pPr>
            <w:r>
              <w:rPr>
                <w:spacing w:val="-2"/>
                <w:sz w:val="18"/>
              </w:rPr>
              <w:t>200.2</w:t>
            </w:r>
          </w:p>
        </w:tc>
      </w:tr>
      <w:tr>
        <w:trPr>
          <w:trHeight w:val="227" w:hRule="atLeast"/>
        </w:trPr>
        <w:tc>
          <w:tcPr>
            <w:tcW w:w="2674"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1064" w:type="dxa"/>
            <w:tcBorders>
              <w:top w:val="single" w:sz="4" w:space="0" w:color="000000"/>
              <w:bottom w:val="single" w:sz="4" w:space="0" w:color="000000"/>
            </w:tcBorders>
          </w:tcPr>
          <w:p>
            <w:pPr>
              <w:pStyle w:val="TableParagraph"/>
              <w:spacing w:line="203" w:lineRule="exact" w:before="4"/>
              <w:rPr>
                <w:i/>
                <w:sz w:val="18"/>
              </w:rPr>
            </w:pPr>
            <w:r>
              <w:rPr>
                <w:i/>
                <w:spacing w:val="-2"/>
                <w:sz w:val="18"/>
              </w:rPr>
              <w:t>3,625.8</w:t>
            </w:r>
          </w:p>
        </w:tc>
        <w:tc>
          <w:tcPr>
            <w:tcW w:w="1136" w:type="dxa"/>
            <w:tcBorders>
              <w:top w:val="single" w:sz="4" w:space="0" w:color="000000"/>
              <w:bottom w:val="single" w:sz="4" w:space="0" w:color="000000"/>
            </w:tcBorders>
          </w:tcPr>
          <w:p>
            <w:pPr>
              <w:pStyle w:val="TableParagraph"/>
              <w:spacing w:line="203" w:lineRule="exact" w:before="4"/>
              <w:ind w:right="20"/>
              <w:rPr>
                <w:i/>
                <w:sz w:val="18"/>
              </w:rPr>
            </w:pPr>
            <w:r>
              <w:rPr>
                <w:i/>
                <w:spacing w:val="-2"/>
                <w:sz w:val="18"/>
              </w:rPr>
              <w:t>3,449.0</w:t>
            </w:r>
          </w:p>
        </w:tc>
        <w:tc>
          <w:tcPr>
            <w:tcW w:w="1023" w:type="dxa"/>
            <w:tcBorders>
              <w:top w:val="single" w:sz="4" w:space="0" w:color="000000"/>
              <w:bottom w:val="single" w:sz="4" w:space="0" w:color="000000"/>
            </w:tcBorders>
          </w:tcPr>
          <w:p>
            <w:pPr>
              <w:pStyle w:val="TableParagraph"/>
              <w:spacing w:line="203" w:lineRule="exact" w:before="4"/>
              <w:ind w:right="20"/>
              <w:rPr>
                <w:i/>
                <w:sz w:val="18"/>
              </w:rPr>
            </w:pPr>
            <w:r>
              <w:rPr>
                <w:i/>
                <w:spacing w:val="-2"/>
                <w:sz w:val="18"/>
              </w:rPr>
              <w:t>176.8</w:t>
            </w:r>
          </w:p>
        </w:tc>
        <w:tc>
          <w:tcPr>
            <w:tcW w:w="1489" w:type="dxa"/>
            <w:tcBorders>
              <w:top w:val="single" w:sz="4" w:space="0" w:color="000000"/>
              <w:bottom w:val="single" w:sz="4" w:space="0" w:color="000000"/>
            </w:tcBorders>
          </w:tcPr>
          <w:p>
            <w:pPr>
              <w:pStyle w:val="TableParagraph"/>
              <w:spacing w:line="203" w:lineRule="exact" w:before="4"/>
              <w:ind w:right="-15"/>
              <w:rPr>
                <w:i/>
                <w:sz w:val="18"/>
              </w:rPr>
            </w:pPr>
            <w:r>
              <w:rPr>
                <w:i/>
                <w:spacing w:val="-4"/>
                <w:sz w:val="18"/>
              </w:rPr>
              <w:t>95.1</w:t>
            </w:r>
          </w:p>
        </w:tc>
      </w:tr>
      <w:tr>
        <w:trPr>
          <w:trHeight w:val="227" w:hRule="atLeast"/>
        </w:trPr>
        <w:tc>
          <w:tcPr>
            <w:tcW w:w="2674" w:type="dxa"/>
            <w:tcBorders>
              <w:top w:val="single" w:sz="4" w:space="0" w:color="000000"/>
              <w:bottom w:val="single" w:sz="4" w:space="0" w:color="000000"/>
            </w:tcBorders>
          </w:tcPr>
          <w:p>
            <w:pPr>
              <w:pStyle w:val="TableParagraph"/>
              <w:spacing w:line="198" w:lineRule="exact" w:before="9"/>
              <w:ind w:left="14"/>
              <w:jc w:val="left"/>
              <w:rPr>
                <w:b/>
                <w:sz w:val="18"/>
              </w:rPr>
            </w:pPr>
            <w:r>
              <w:rPr>
                <w:b/>
                <w:spacing w:val="-2"/>
                <w:sz w:val="18"/>
              </w:rPr>
              <w:t>Total</w:t>
            </w:r>
          </w:p>
        </w:tc>
        <w:tc>
          <w:tcPr>
            <w:tcW w:w="1064" w:type="dxa"/>
            <w:tcBorders>
              <w:top w:val="single" w:sz="4" w:space="0" w:color="000000"/>
              <w:bottom w:val="single" w:sz="4" w:space="0" w:color="000000"/>
            </w:tcBorders>
          </w:tcPr>
          <w:p>
            <w:pPr>
              <w:pStyle w:val="TableParagraph"/>
              <w:spacing w:line="198" w:lineRule="exact" w:before="9"/>
              <w:rPr>
                <w:b/>
                <w:sz w:val="18"/>
              </w:rPr>
            </w:pPr>
            <w:r>
              <w:rPr>
                <w:b/>
                <w:spacing w:val="-2"/>
                <w:sz w:val="18"/>
              </w:rPr>
              <w:t>18,151.7</w:t>
            </w:r>
          </w:p>
        </w:tc>
        <w:tc>
          <w:tcPr>
            <w:tcW w:w="1136" w:type="dxa"/>
            <w:tcBorders>
              <w:top w:val="single" w:sz="4" w:space="0" w:color="000000"/>
              <w:bottom w:val="single" w:sz="4" w:space="0" w:color="000000"/>
            </w:tcBorders>
          </w:tcPr>
          <w:p>
            <w:pPr>
              <w:pStyle w:val="TableParagraph"/>
              <w:spacing w:line="198" w:lineRule="exact" w:before="9"/>
              <w:ind w:right="20"/>
              <w:rPr>
                <w:b/>
                <w:sz w:val="18"/>
              </w:rPr>
            </w:pPr>
            <w:r>
              <w:rPr>
                <w:b/>
                <w:spacing w:val="-2"/>
                <w:sz w:val="18"/>
              </w:rPr>
              <w:t>18,139.1</w:t>
            </w:r>
          </w:p>
        </w:tc>
        <w:tc>
          <w:tcPr>
            <w:tcW w:w="1023" w:type="dxa"/>
            <w:tcBorders>
              <w:top w:val="single" w:sz="4" w:space="0" w:color="000000"/>
              <w:bottom w:val="single" w:sz="4" w:space="0" w:color="000000"/>
            </w:tcBorders>
          </w:tcPr>
          <w:p>
            <w:pPr>
              <w:pStyle w:val="TableParagraph"/>
              <w:spacing w:line="198" w:lineRule="exact" w:before="9"/>
              <w:ind w:right="20"/>
              <w:rPr>
                <w:b/>
                <w:sz w:val="18"/>
              </w:rPr>
            </w:pPr>
            <w:r>
              <w:rPr>
                <w:b/>
                <w:spacing w:val="-4"/>
                <w:sz w:val="18"/>
              </w:rPr>
              <w:t>12.6</w:t>
            </w:r>
          </w:p>
        </w:tc>
        <w:tc>
          <w:tcPr>
            <w:tcW w:w="1489" w:type="dxa"/>
            <w:tcBorders>
              <w:top w:val="single" w:sz="4" w:space="0" w:color="000000"/>
              <w:bottom w:val="single" w:sz="4" w:space="0" w:color="000000"/>
            </w:tcBorders>
          </w:tcPr>
          <w:p>
            <w:pPr>
              <w:pStyle w:val="TableParagraph"/>
              <w:spacing w:line="198" w:lineRule="exact" w:before="9"/>
              <w:ind w:right="-15"/>
              <w:rPr>
                <w:b/>
                <w:sz w:val="18"/>
              </w:rPr>
            </w:pPr>
            <w:r>
              <w:rPr>
                <w:b/>
                <w:spacing w:val="-4"/>
                <w:sz w:val="18"/>
              </w:rPr>
              <w:t>99.9</w:t>
            </w:r>
          </w:p>
        </w:tc>
      </w:tr>
    </w:tbl>
    <w:p>
      <w:pPr>
        <w:spacing w:after="0" w:line="198" w:lineRule="exact"/>
        <w:rPr>
          <w:sz w:val="18"/>
        </w:rPr>
        <w:sectPr>
          <w:pgSz w:w="11910" w:h="16840"/>
          <w:pgMar w:header="858" w:footer="832" w:top="1060" w:bottom="1020" w:left="580" w:right="600"/>
        </w:sectPr>
      </w:pPr>
    </w:p>
    <w:p>
      <w:pPr>
        <w:pStyle w:val="BodyText"/>
        <w:spacing w:before="2"/>
        <w:rPr>
          <w:b/>
          <w:sz w:val="23"/>
        </w:rPr>
      </w:pPr>
    </w:p>
    <w:p>
      <w:pPr>
        <w:spacing w:before="91"/>
        <w:ind w:left="1688" w:right="0" w:firstLine="0"/>
        <w:jc w:val="left"/>
        <w:rPr>
          <w:b/>
          <w:sz w:val="20"/>
        </w:rPr>
      </w:pPr>
      <w:r>
        <w:rPr>
          <w:b/>
          <w:sz w:val="20"/>
        </w:rPr>
        <w:t>Table</w:t>
      </w:r>
      <w:r>
        <w:rPr>
          <w:b/>
          <w:spacing w:val="-4"/>
          <w:sz w:val="20"/>
        </w:rPr>
        <w:t> </w:t>
      </w:r>
      <w:r>
        <w:rPr>
          <w:b/>
          <w:sz w:val="20"/>
        </w:rPr>
        <w:t>18:</w:t>
      </w:r>
      <w:r>
        <w:rPr>
          <w:b/>
          <w:spacing w:val="-6"/>
          <w:sz w:val="20"/>
        </w:rPr>
        <w:t> </w:t>
      </w:r>
      <w:r>
        <w:rPr>
          <w:b/>
          <w:sz w:val="20"/>
        </w:rPr>
        <w:t>Major</w:t>
      </w:r>
      <w:r>
        <w:rPr>
          <w:b/>
          <w:spacing w:val="-4"/>
          <w:sz w:val="20"/>
        </w:rPr>
        <w:t> </w:t>
      </w:r>
      <w:r>
        <w:rPr>
          <w:b/>
          <w:sz w:val="20"/>
        </w:rPr>
        <w:t>Programme</w:t>
      </w:r>
      <w:r>
        <w:rPr>
          <w:b/>
          <w:spacing w:val="-4"/>
          <w:sz w:val="20"/>
        </w:rPr>
        <w:t> </w:t>
      </w:r>
      <w:r>
        <w:rPr>
          <w:b/>
          <w:sz w:val="20"/>
        </w:rPr>
        <w:t>III</w:t>
      </w:r>
      <w:r>
        <w:rPr>
          <w:b/>
          <w:spacing w:val="-3"/>
          <w:sz w:val="20"/>
        </w:rPr>
        <w:t> </w:t>
      </w:r>
      <w:r>
        <w:rPr>
          <w:b/>
          <w:sz w:val="20"/>
        </w:rPr>
        <w:t>–</w:t>
      </w:r>
      <w:r>
        <w:rPr>
          <w:b/>
          <w:spacing w:val="-3"/>
          <w:sz w:val="20"/>
        </w:rPr>
        <w:t> </w:t>
      </w:r>
      <w:r>
        <w:rPr>
          <w:b/>
          <w:spacing w:val="-4"/>
          <w:sz w:val="20"/>
        </w:rPr>
        <w:t>3210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1"/>
        <w:gridCol w:w="877"/>
        <w:gridCol w:w="1136"/>
        <w:gridCol w:w="1023"/>
        <w:gridCol w:w="1489"/>
      </w:tblGrid>
      <w:tr>
        <w:trPr>
          <w:trHeight w:val="847" w:hRule="atLeast"/>
        </w:trPr>
        <w:tc>
          <w:tcPr>
            <w:tcW w:w="3738" w:type="dxa"/>
            <w:gridSpan w:val="2"/>
            <w:tcBorders>
              <w:top w:val="single" w:sz="4" w:space="0" w:color="000000"/>
            </w:tcBorders>
          </w:tcPr>
          <w:p>
            <w:pPr>
              <w:pStyle w:val="TableParagraph"/>
              <w:jc w:val="left"/>
              <w:rPr>
                <w:b/>
                <w:sz w:val="20"/>
              </w:rPr>
            </w:pPr>
          </w:p>
          <w:p>
            <w:pPr>
              <w:pStyle w:val="TableParagraph"/>
              <w:spacing w:before="130"/>
              <w:ind w:left="3036" w:right="-15"/>
              <w:jc w:val="left"/>
              <w:rPr>
                <w:i/>
                <w:sz w:val="18"/>
              </w:rPr>
            </w:pPr>
            <w:r>
              <w:rPr>
                <w:i/>
                <w:spacing w:val="-2"/>
                <w:sz w:val="18"/>
              </w:rPr>
              <w:t>Approved</w:t>
            </w:r>
          </w:p>
          <w:p>
            <w:pPr>
              <w:pStyle w:val="TableParagraph"/>
              <w:tabs>
                <w:tab w:pos="4491" w:val="left" w:leader="none"/>
              </w:tabs>
              <w:spacing w:before="2"/>
              <w:ind w:left="2822"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6" w:type="dxa"/>
            <w:tcBorders>
              <w:top w:val="single" w:sz="4" w:space="0" w:color="000000"/>
            </w:tcBorders>
          </w:tcPr>
          <w:p>
            <w:pPr>
              <w:pStyle w:val="TableParagraph"/>
              <w:spacing w:before="153"/>
              <w:ind w:left="232" w:right="18" w:firstLine="408"/>
              <w:jc w:val="left"/>
              <w:rPr>
                <w:i/>
                <w:sz w:val="18"/>
              </w:rPr>
            </w:pPr>
            <w:r>
              <w:rPr>
                <w:i/>
                <w:spacing w:val="-2"/>
                <w:sz w:val="18"/>
              </w:rPr>
              <w:t>Actual</w:t>
            </w:r>
            <w:r>
              <w:rPr>
                <w:i/>
                <w:spacing w:val="-2"/>
                <w:sz w:val="18"/>
              </w:rPr>
              <w:t> Expenditure</w:t>
            </w:r>
          </w:p>
          <w:p>
            <w:pPr>
              <w:pStyle w:val="TableParagraph"/>
              <w:tabs>
                <w:tab w:pos="1674" w:val="left" w:leader="none"/>
              </w:tabs>
              <w:spacing w:before="2"/>
              <w:ind w:left="753" w:right="-548"/>
              <w:jc w:val="left"/>
              <w:rPr>
                <w:i/>
                <w:sz w:val="18"/>
              </w:rPr>
            </w:pPr>
            <w:r>
              <w:rPr>
                <w:i/>
                <w:spacing w:val="-4"/>
                <w:sz w:val="18"/>
                <w:u w:val="single"/>
              </w:rPr>
              <w:t>2021</w:t>
            </w:r>
            <w:r>
              <w:rPr>
                <w:i/>
                <w:sz w:val="18"/>
                <w:u w:val="single"/>
              </w:rPr>
              <w:tab/>
            </w:r>
          </w:p>
        </w:tc>
        <w:tc>
          <w:tcPr>
            <w:tcW w:w="1023" w:type="dxa"/>
            <w:tcBorders>
              <w:top w:val="single" w:sz="4" w:space="0" w:color="000000"/>
            </w:tcBorders>
          </w:tcPr>
          <w:p>
            <w:pPr>
              <w:pStyle w:val="TableParagraph"/>
              <w:spacing w:before="153"/>
              <w:ind w:left="22"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5" w:val="left" w:leader="none"/>
              </w:tabs>
              <w:spacing w:before="2"/>
              <w:ind w:left="538" w:right="-1167"/>
              <w:jc w:val="left"/>
              <w:rPr>
                <w:i/>
                <w:sz w:val="18"/>
              </w:rPr>
            </w:pPr>
            <w:r>
              <w:rPr>
                <w:i/>
                <w:spacing w:val="-2"/>
                <w:sz w:val="18"/>
                <w:u w:val="single"/>
              </w:rPr>
              <w:t>euros)</w:t>
            </w:r>
            <w:r>
              <w:rPr>
                <w:i/>
                <w:sz w:val="18"/>
                <w:u w:val="single"/>
              </w:rPr>
              <w:tab/>
            </w:r>
          </w:p>
        </w:tc>
        <w:tc>
          <w:tcPr>
            <w:tcW w:w="1489" w:type="dxa"/>
            <w:tcBorders>
              <w:top w:val="single" w:sz="4" w:space="0" w:color="000000"/>
            </w:tcBorders>
          </w:tcPr>
          <w:p>
            <w:pPr>
              <w:pStyle w:val="TableParagraph"/>
              <w:jc w:val="left"/>
              <w:rPr>
                <w:b/>
                <w:sz w:val="20"/>
              </w:rPr>
            </w:pPr>
          </w:p>
          <w:p>
            <w:pPr>
              <w:pStyle w:val="TableParagraph"/>
              <w:spacing w:before="130"/>
              <w:rPr>
                <w:i/>
                <w:sz w:val="18"/>
              </w:rPr>
            </w:pPr>
            <w:r>
              <w:rPr>
                <w:i/>
                <w:sz w:val="18"/>
              </w:rPr>
              <w:t>Implementation</w:t>
            </w:r>
            <w:r>
              <w:rPr>
                <w:i/>
                <w:spacing w:val="-6"/>
                <w:sz w:val="18"/>
              </w:rPr>
              <w:t> </w:t>
            </w:r>
            <w:r>
              <w:rPr>
                <w:i/>
                <w:spacing w:val="-4"/>
                <w:sz w:val="18"/>
              </w:rPr>
              <w:t>rate</w:t>
            </w:r>
          </w:p>
          <w:p>
            <w:pPr>
              <w:pStyle w:val="TableParagraph"/>
              <w:spacing w:before="2"/>
              <w:ind w:right="-15"/>
              <w:rPr>
                <w:i/>
                <w:sz w:val="18"/>
              </w:rPr>
            </w:pPr>
            <w:r>
              <w:rPr>
                <w:i/>
                <w:sz w:val="18"/>
                <w:u w:val="single"/>
              </w:rPr>
              <w:t>in</w:t>
            </w:r>
            <w:r>
              <w:rPr>
                <w:i/>
                <w:spacing w:val="4"/>
                <w:sz w:val="18"/>
                <w:u w:val="single"/>
              </w:rPr>
              <w:t> </w:t>
            </w:r>
            <w:r>
              <w:rPr>
                <w:i/>
                <w:spacing w:val="-12"/>
                <w:sz w:val="18"/>
                <w:u w:val="single"/>
              </w:rPr>
              <w:t>%</w:t>
            </w:r>
          </w:p>
        </w:tc>
      </w:tr>
      <w:tr>
        <w:trPr>
          <w:trHeight w:val="277" w:hRule="atLeast"/>
        </w:trPr>
        <w:tc>
          <w:tcPr>
            <w:tcW w:w="2861" w:type="dxa"/>
            <w:tcBorders>
              <w:bottom w:val="single" w:sz="12" w:space="0" w:color="000000"/>
            </w:tcBorders>
          </w:tcPr>
          <w:p>
            <w:pPr>
              <w:pStyle w:val="TableParagraph"/>
              <w:spacing w:line="188" w:lineRule="exact" w:before="69"/>
              <w:ind w:left="14"/>
              <w:jc w:val="left"/>
              <w:rPr>
                <w:b/>
                <w:i/>
                <w:sz w:val="18"/>
              </w:rPr>
            </w:pPr>
            <w:r>
              <w:rPr>
                <w:b/>
                <w:i/>
                <w:sz w:val="18"/>
              </w:rPr>
              <w:t>Office</w:t>
            </w:r>
            <w:r>
              <w:rPr>
                <w:b/>
                <w:i/>
                <w:spacing w:val="-6"/>
                <w:sz w:val="18"/>
              </w:rPr>
              <w:t> </w:t>
            </w:r>
            <w:r>
              <w:rPr>
                <w:b/>
                <w:i/>
                <w:sz w:val="18"/>
              </w:rPr>
              <w:t>of</w:t>
            </w:r>
            <w:r>
              <w:rPr>
                <w:b/>
                <w:i/>
                <w:spacing w:val="-5"/>
                <w:sz w:val="18"/>
              </w:rPr>
              <w:t> </w:t>
            </w:r>
            <w:r>
              <w:rPr>
                <w:b/>
                <w:i/>
                <w:sz w:val="18"/>
              </w:rPr>
              <w:t>the</w:t>
            </w:r>
            <w:r>
              <w:rPr>
                <w:b/>
                <w:i/>
                <w:spacing w:val="-5"/>
                <w:sz w:val="18"/>
              </w:rPr>
              <w:t> </w:t>
            </w:r>
            <w:r>
              <w:rPr>
                <w:b/>
                <w:i/>
                <w:sz w:val="18"/>
              </w:rPr>
              <w:t>Director</w:t>
            </w:r>
            <w:r>
              <w:rPr>
                <w:b/>
                <w:i/>
                <w:spacing w:val="-4"/>
                <w:sz w:val="18"/>
              </w:rPr>
              <w:t> </w:t>
            </w:r>
            <w:r>
              <w:rPr>
                <w:b/>
                <w:i/>
                <w:spacing w:val="-5"/>
                <w:sz w:val="18"/>
              </w:rPr>
              <w:t>DMS</w:t>
            </w:r>
          </w:p>
        </w:tc>
        <w:tc>
          <w:tcPr>
            <w:tcW w:w="877" w:type="dxa"/>
            <w:tcBorders>
              <w:bottom w:val="single" w:sz="12" w:space="0" w:color="000000"/>
            </w:tcBorders>
          </w:tcPr>
          <w:p>
            <w:pPr>
              <w:pStyle w:val="TableParagraph"/>
              <w:spacing w:line="193" w:lineRule="exact" w:before="64"/>
              <w:ind w:right="3"/>
              <w:rPr>
                <w:i/>
                <w:sz w:val="18"/>
              </w:rPr>
            </w:pPr>
            <w:r>
              <w:rPr>
                <w:i/>
                <w:spacing w:val="-5"/>
                <w:sz w:val="18"/>
              </w:rPr>
              <w:t>[1]</w:t>
            </w:r>
          </w:p>
        </w:tc>
        <w:tc>
          <w:tcPr>
            <w:tcW w:w="1136" w:type="dxa"/>
            <w:tcBorders>
              <w:bottom w:val="single" w:sz="12" w:space="0" w:color="000000"/>
            </w:tcBorders>
          </w:tcPr>
          <w:p>
            <w:pPr>
              <w:pStyle w:val="TableParagraph"/>
              <w:spacing w:line="193" w:lineRule="exact" w:before="64"/>
              <w:ind w:right="25"/>
              <w:rPr>
                <w:i/>
                <w:sz w:val="18"/>
              </w:rPr>
            </w:pPr>
            <w:r>
              <w:rPr>
                <w:i/>
                <w:spacing w:val="-5"/>
                <w:sz w:val="18"/>
              </w:rPr>
              <w:t>[2]</w:t>
            </w:r>
          </w:p>
        </w:tc>
        <w:tc>
          <w:tcPr>
            <w:tcW w:w="1023" w:type="dxa"/>
            <w:tcBorders>
              <w:bottom w:val="single" w:sz="12" w:space="0" w:color="000000"/>
            </w:tcBorders>
          </w:tcPr>
          <w:p>
            <w:pPr>
              <w:pStyle w:val="TableParagraph"/>
              <w:spacing w:line="193" w:lineRule="exact" w:before="64"/>
              <w:ind w:right="23"/>
              <w:rPr>
                <w:i/>
                <w:sz w:val="18"/>
              </w:rPr>
            </w:pPr>
            <w:r>
              <w:rPr>
                <w:i/>
                <w:w w:val="95"/>
                <w:sz w:val="18"/>
              </w:rPr>
              <w:t>[3]=[1]-</w:t>
            </w:r>
            <w:r>
              <w:rPr>
                <w:i/>
                <w:spacing w:val="-5"/>
                <w:sz w:val="18"/>
              </w:rPr>
              <w:t>[2]</w:t>
            </w:r>
          </w:p>
        </w:tc>
        <w:tc>
          <w:tcPr>
            <w:tcW w:w="1489" w:type="dxa"/>
            <w:tcBorders>
              <w:bottom w:val="single" w:sz="12" w:space="0" w:color="000000"/>
            </w:tcBorders>
          </w:tcPr>
          <w:p>
            <w:pPr>
              <w:pStyle w:val="TableParagraph"/>
              <w:spacing w:line="193" w:lineRule="exact" w:before="64"/>
              <w:ind w:right="1"/>
              <w:rPr>
                <w:i/>
                <w:sz w:val="18"/>
              </w:rPr>
            </w:pPr>
            <w:r>
              <w:rPr>
                <w:i/>
                <w:spacing w:val="-2"/>
                <w:sz w:val="18"/>
              </w:rPr>
              <w:t>[4]=[2]/[1]</w:t>
            </w:r>
          </w:p>
        </w:tc>
      </w:tr>
      <w:tr>
        <w:trPr>
          <w:trHeight w:val="225" w:hRule="atLeast"/>
        </w:trPr>
        <w:tc>
          <w:tcPr>
            <w:tcW w:w="2861" w:type="dxa"/>
            <w:tcBorders>
              <w:top w:val="single" w:sz="12" w:space="0" w:color="000000"/>
            </w:tcBorders>
          </w:tcPr>
          <w:p>
            <w:pPr>
              <w:pStyle w:val="TableParagraph"/>
              <w:spacing w:line="201" w:lineRule="exact" w:before="4"/>
              <w:ind w:left="14"/>
              <w:jc w:val="left"/>
              <w:rPr>
                <w:sz w:val="18"/>
              </w:rPr>
            </w:pPr>
            <w:r>
              <w:rPr>
                <w:sz w:val="18"/>
              </w:rPr>
              <w:t>Professional</w:t>
            </w:r>
            <w:r>
              <w:rPr>
                <w:spacing w:val="-10"/>
                <w:sz w:val="18"/>
              </w:rPr>
              <w:t> </w:t>
            </w:r>
            <w:r>
              <w:rPr>
                <w:spacing w:val="-2"/>
                <w:sz w:val="18"/>
              </w:rPr>
              <w:t>staff</w:t>
            </w:r>
          </w:p>
        </w:tc>
        <w:tc>
          <w:tcPr>
            <w:tcW w:w="877" w:type="dxa"/>
            <w:tcBorders>
              <w:top w:val="single" w:sz="12" w:space="0" w:color="000000"/>
            </w:tcBorders>
          </w:tcPr>
          <w:p>
            <w:pPr>
              <w:pStyle w:val="TableParagraph"/>
              <w:spacing w:line="201" w:lineRule="exact" w:before="4"/>
              <w:ind w:right="-15"/>
              <w:rPr>
                <w:sz w:val="18"/>
              </w:rPr>
            </w:pPr>
            <w:r>
              <w:rPr>
                <w:spacing w:val="-2"/>
                <w:sz w:val="18"/>
              </w:rPr>
              <w:t>797.8</w:t>
            </w:r>
          </w:p>
        </w:tc>
        <w:tc>
          <w:tcPr>
            <w:tcW w:w="1136" w:type="dxa"/>
            <w:tcBorders>
              <w:top w:val="single" w:sz="12" w:space="0" w:color="000000"/>
            </w:tcBorders>
            <w:shd w:val="clear" w:color="auto" w:fill="D9D9D9"/>
          </w:tcPr>
          <w:p>
            <w:pPr>
              <w:pStyle w:val="TableParagraph"/>
              <w:spacing w:line="201" w:lineRule="exact" w:before="4"/>
              <w:ind w:right="19"/>
              <w:rPr>
                <w:i/>
                <w:sz w:val="18"/>
              </w:rPr>
            </w:pPr>
            <w:r>
              <w:rPr>
                <w:i/>
                <w:spacing w:val="-5"/>
                <w:sz w:val="18"/>
              </w:rPr>
              <w:t>n/a</w:t>
            </w:r>
          </w:p>
        </w:tc>
        <w:tc>
          <w:tcPr>
            <w:tcW w:w="1023" w:type="dxa"/>
            <w:tcBorders>
              <w:top w:val="single" w:sz="12" w:space="0" w:color="000000"/>
            </w:tcBorders>
            <w:shd w:val="clear" w:color="auto" w:fill="D9D9D9"/>
          </w:tcPr>
          <w:p>
            <w:pPr>
              <w:pStyle w:val="TableParagraph"/>
              <w:spacing w:line="201" w:lineRule="exact" w:before="4"/>
              <w:ind w:right="20"/>
              <w:rPr>
                <w:i/>
                <w:sz w:val="18"/>
              </w:rPr>
            </w:pPr>
            <w:r>
              <w:rPr>
                <w:i/>
                <w:spacing w:val="-5"/>
                <w:sz w:val="18"/>
              </w:rPr>
              <w:t>n/a</w:t>
            </w:r>
          </w:p>
        </w:tc>
        <w:tc>
          <w:tcPr>
            <w:tcW w:w="1489" w:type="dxa"/>
            <w:tcBorders>
              <w:top w:val="single" w:sz="12" w:space="0" w:color="000000"/>
            </w:tcBorders>
            <w:shd w:val="clear" w:color="auto" w:fill="D9D9D9"/>
          </w:tcPr>
          <w:p>
            <w:pPr>
              <w:pStyle w:val="TableParagraph"/>
              <w:spacing w:line="201" w:lineRule="exact" w:before="4"/>
              <w:ind w:right="-15"/>
              <w:rPr>
                <w:i/>
                <w:sz w:val="18"/>
              </w:rPr>
            </w:pPr>
            <w:r>
              <w:rPr>
                <w:i/>
                <w:spacing w:val="-5"/>
                <w:sz w:val="18"/>
              </w:rPr>
              <w:t>n/a</w:t>
            </w:r>
          </w:p>
        </w:tc>
      </w:tr>
      <w:tr>
        <w:trPr>
          <w:trHeight w:val="227" w:hRule="atLeast"/>
        </w:trPr>
        <w:tc>
          <w:tcPr>
            <w:tcW w:w="2861" w:type="dxa"/>
            <w:tcBorders>
              <w:bottom w:val="single" w:sz="4" w:space="0" w:color="000000"/>
            </w:tcBorders>
          </w:tcPr>
          <w:p>
            <w:pPr>
              <w:pStyle w:val="TableParagraph"/>
              <w:spacing w:line="201" w:lineRule="exact" w:before="6"/>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877" w:type="dxa"/>
            <w:tcBorders>
              <w:bottom w:val="single" w:sz="4" w:space="0" w:color="000000"/>
            </w:tcBorders>
          </w:tcPr>
          <w:p>
            <w:pPr>
              <w:pStyle w:val="TableParagraph"/>
              <w:spacing w:line="201" w:lineRule="exact" w:before="6"/>
              <w:ind w:right="-15"/>
              <w:rPr>
                <w:sz w:val="18"/>
              </w:rPr>
            </w:pPr>
            <w:r>
              <w:rPr>
                <w:spacing w:val="-2"/>
                <w:sz w:val="18"/>
              </w:rPr>
              <w:t>399.6</w:t>
            </w:r>
          </w:p>
        </w:tc>
        <w:tc>
          <w:tcPr>
            <w:tcW w:w="1136" w:type="dxa"/>
            <w:tcBorders>
              <w:bottom w:val="single" w:sz="4" w:space="0" w:color="000000"/>
            </w:tcBorders>
            <w:shd w:val="clear" w:color="auto" w:fill="D9D9D9"/>
          </w:tcPr>
          <w:p>
            <w:pPr>
              <w:pStyle w:val="TableParagraph"/>
              <w:spacing w:line="201" w:lineRule="exact" w:before="6"/>
              <w:ind w:right="19"/>
              <w:rPr>
                <w:i/>
                <w:sz w:val="18"/>
              </w:rPr>
            </w:pPr>
            <w:r>
              <w:rPr>
                <w:i/>
                <w:spacing w:val="-5"/>
                <w:sz w:val="18"/>
              </w:rPr>
              <w:t>n/a</w:t>
            </w:r>
          </w:p>
        </w:tc>
        <w:tc>
          <w:tcPr>
            <w:tcW w:w="1023" w:type="dxa"/>
            <w:tcBorders>
              <w:bottom w:val="single" w:sz="4" w:space="0" w:color="000000"/>
            </w:tcBorders>
            <w:shd w:val="clear" w:color="auto" w:fill="D9D9D9"/>
          </w:tcPr>
          <w:p>
            <w:pPr>
              <w:pStyle w:val="TableParagraph"/>
              <w:spacing w:line="201" w:lineRule="exact" w:before="6"/>
              <w:ind w:right="20"/>
              <w:rPr>
                <w:i/>
                <w:sz w:val="18"/>
              </w:rPr>
            </w:pPr>
            <w:r>
              <w:rPr>
                <w:i/>
                <w:spacing w:val="-5"/>
                <w:sz w:val="18"/>
              </w:rPr>
              <w:t>n/a</w:t>
            </w:r>
          </w:p>
        </w:tc>
        <w:tc>
          <w:tcPr>
            <w:tcW w:w="1489" w:type="dxa"/>
            <w:tcBorders>
              <w:bottom w:val="single" w:sz="4" w:space="0" w:color="000000"/>
            </w:tcBorders>
            <w:shd w:val="clear" w:color="auto" w:fill="D9D9D9"/>
          </w:tcPr>
          <w:p>
            <w:pPr>
              <w:pStyle w:val="TableParagraph"/>
              <w:spacing w:line="201" w:lineRule="exact" w:before="6"/>
              <w:ind w:right="-15"/>
              <w:rPr>
                <w:i/>
                <w:sz w:val="18"/>
              </w:rPr>
            </w:pPr>
            <w:r>
              <w:rPr>
                <w:i/>
                <w:spacing w:val="-5"/>
                <w:sz w:val="18"/>
              </w:rPr>
              <w:t>n/a</w:t>
            </w:r>
          </w:p>
        </w:tc>
      </w:tr>
      <w:tr>
        <w:trPr>
          <w:trHeight w:val="227" w:hRule="atLeast"/>
        </w:trPr>
        <w:tc>
          <w:tcPr>
            <w:tcW w:w="2861"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staff</w:t>
            </w:r>
          </w:p>
        </w:tc>
        <w:tc>
          <w:tcPr>
            <w:tcW w:w="877" w:type="dxa"/>
            <w:tcBorders>
              <w:top w:val="single" w:sz="4" w:space="0" w:color="000000"/>
              <w:bottom w:val="single" w:sz="4" w:space="0" w:color="000000"/>
            </w:tcBorders>
          </w:tcPr>
          <w:p>
            <w:pPr>
              <w:pStyle w:val="TableParagraph"/>
              <w:spacing w:line="201" w:lineRule="exact" w:before="7"/>
              <w:rPr>
                <w:i/>
                <w:sz w:val="18"/>
              </w:rPr>
            </w:pPr>
            <w:r>
              <w:rPr>
                <w:i/>
                <w:spacing w:val="-2"/>
                <w:sz w:val="18"/>
              </w:rPr>
              <w:t>1,197.4</w:t>
            </w:r>
          </w:p>
        </w:tc>
        <w:tc>
          <w:tcPr>
            <w:tcW w:w="1136" w:type="dxa"/>
            <w:tcBorders>
              <w:top w:val="single" w:sz="4" w:space="0" w:color="000000"/>
              <w:bottom w:val="single" w:sz="4" w:space="0" w:color="000000"/>
            </w:tcBorders>
          </w:tcPr>
          <w:p>
            <w:pPr>
              <w:pStyle w:val="TableParagraph"/>
              <w:spacing w:line="201" w:lineRule="exact" w:before="7"/>
              <w:ind w:right="20"/>
              <w:rPr>
                <w:i/>
                <w:sz w:val="18"/>
              </w:rPr>
            </w:pPr>
            <w:r>
              <w:rPr>
                <w:i/>
                <w:spacing w:val="-2"/>
                <w:sz w:val="18"/>
              </w:rPr>
              <w:t>1,591.7</w:t>
            </w:r>
          </w:p>
        </w:tc>
        <w:tc>
          <w:tcPr>
            <w:tcW w:w="1023" w:type="dxa"/>
            <w:tcBorders>
              <w:top w:val="single" w:sz="4" w:space="0" w:color="000000"/>
              <w:bottom w:val="single" w:sz="4" w:space="0" w:color="000000"/>
            </w:tcBorders>
          </w:tcPr>
          <w:p>
            <w:pPr>
              <w:pStyle w:val="TableParagraph"/>
              <w:spacing w:line="201" w:lineRule="exact" w:before="7"/>
              <w:ind w:right="19"/>
              <w:rPr>
                <w:i/>
                <w:sz w:val="18"/>
              </w:rPr>
            </w:pPr>
            <w:r>
              <w:rPr>
                <w:i/>
                <w:spacing w:val="-2"/>
                <w:sz w:val="18"/>
              </w:rPr>
              <w:t>(394.3)</w:t>
            </w:r>
          </w:p>
        </w:tc>
        <w:tc>
          <w:tcPr>
            <w:tcW w:w="1489" w:type="dxa"/>
            <w:tcBorders>
              <w:top w:val="single" w:sz="4" w:space="0" w:color="000000"/>
              <w:bottom w:val="single" w:sz="4" w:space="0" w:color="000000"/>
            </w:tcBorders>
          </w:tcPr>
          <w:p>
            <w:pPr>
              <w:pStyle w:val="TableParagraph"/>
              <w:spacing w:line="201" w:lineRule="exact" w:before="7"/>
              <w:ind w:right="-15"/>
              <w:rPr>
                <w:i/>
                <w:sz w:val="18"/>
              </w:rPr>
            </w:pPr>
            <w:r>
              <w:rPr>
                <w:i/>
                <w:spacing w:val="-2"/>
                <w:sz w:val="18"/>
              </w:rPr>
              <w:t>132.9</w:t>
            </w:r>
          </w:p>
        </w:tc>
      </w:tr>
      <w:tr>
        <w:trPr>
          <w:trHeight w:val="225" w:hRule="atLeast"/>
        </w:trPr>
        <w:tc>
          <w:tcPr>
            <w:tcW w:w="2861" w:type="dxa"/>
            <w:tcBorders>
              <w:top w:val="single" w:sz="4" w:space="0" w:color="000000"/>
            </w:tcBorders>
          </w:tcPr>
          <w:p>
            <w:pPr>
              <w:pStyle w:val="TableParagraph"/>
              <w:spacing w:line="201"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877" w:type="dxa"/>
            <w:tcBorders>
              <w:top w:val="single" w:sz="4" w:space="0" w:color="000000"/>
            </w:tcBorders>
          </w:tcPr>
          <w:p>
            <w:pPr>
              <w:pStyle w:val="TableParagraph"/>
              <w:spacing w:line="201" w:lineRule="exact" w:before="4"/>
              <w:ind w:right="-15"/>
              <w:rPr>
                <w:sz w:val="18"/>
              </w:rPr>
            </w:pPr>
            <w:r>
              <w:rPr>
                <w:spacing w:val="-2"/>
                <w:sz w:val="18"/>
              </w:rPr>
              <w:t>519.2</w:t>
            </w:r>
          </w:p>
        </w:tc>
        <w:tc>
          <w:tcPr>
            <w:tcW w:w="1136" w:type="dxa"/>
            <w:tcBorders>
              <w:top w:val="single" w:sz="4" w:space="0" w:color="000000"/>
            </w:tcBorders>
          </w:tcPr>
          <w:p>
            <w:pPr>
              <w:pStyle w:val="TableParagraph"/>
              <w:spacing w:line="201" w:lineRule="exact" w:before="4"/>
              <w:ind w:right="19"/>
              <w:rPr>
                <w:sz w:val="18"/>
              </w:rPr>
            </w:pPr>
            <w:r>
              <w:rPr>
                <w:spacing w:val="-2"/>
                <w:sz w:val="18"/>
              </w:rPr>
              <w:t>312.2</w:t>
            </w:r>
          </w:p>
        </w:tc>
        <w:tc>
          <w:tcPr>
            <w:tcW w:w="1023" w:type="dxa"/>
            <w:tcBorders>
              <w:top w:val="single" w:sz="4" w:space="0" w:color="000000"/>
            </w:tcBorders>
          </w:tcPr>
          <w:p>
            <w:pPr>
              <w:pStyle w:val="TableParagraph"/>
              <w:spacing w:line="201" w:lineRule="exact" w:before="4"/>
              <w:ind w:right="20"/>
              <w:rPr>
                <w:sz w:val="18"/>
              </w:rPr>
            </w:pPr>
            <w:r>
              <w:rPr>
                <w:spacing w:val="-2"/>
                <w:sz w:val="18"/>
              </w:rPr>
              <w:t>207.0</w:t>
            </w:r>
          </w:p>
        </w:tc>
        <w:tc>
          <w:tcPr>
            <w:tcW w:w="1489" w:type="dxa"/>
            <w:tcBorders>
              <w:top w:val="single" w:sz="4" w:space="0" w:color="000000"/>
            </w:tcBorders>
          </w:tcPr>
          <w:p>
            <w:pPr>
              <w:pStyle w:val="TableParagraph"/>
              <w:spacing w:line="201" w:lineRule="exact" w:before="4"/>
              <w:ind w:right="-15"/>
              <w:rPr>
                <w:sz w:val="18"/>
              </w:rPr>
            </w:pPr>
            <w:r>
              <w:rPr>
                <w:spacing w:val="-4"/>
                <w:sz w:val="18"/>
              </w:rPr>
              <w:t>60.1</w:t>
            </w:r>
          </w:p>
        </w:tc>
      </w:tr>
      <w:tr>
        <w:trPr>
          <w:trHeight w:val="226" w:hRule="atLeast"/>
        </w:trPr>
        <w:tc>
          <w:tcPr>
            <w:tcW w:w="2861" w:type="dxa"/>
          </w:tcPr>
          <w:p>
            <w:pPr>
              <w:pStyle w:val="TableParagraph"/>
              <w:spacing w:line="200" w:lineRule="exact" w:before="6"/>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877"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3" w:type="dxa"/>
          </w:tcPr>
          <w:p>
            <w:pPr>
              <w:pStyle w:val="TableParagraph"/>
              <w:spacing w:line="200" w:lineRule="exact" w:before="6"/>
              <w:ind w:right="21"/>
              <w:rPr>
                <w:sz w:val="18"/>
              </w:rPr>
            </w:pPr>
            <w:r>
              <w:rPr>
                <w:w w:val="99"/>
                <w:sz w:val="18"/>
              </w:rPr>
              <w:t>-</w:t>
            </w:r>
          </w:p>
        </w:tc>
        <w:tc>
          <w:tcPr>
            <w:tcW w:w="1489" w:type="dxa"/>
          </w:tcPr>
          <w:p>
            <w:pPr>
              <w:pStyle w:val="TableParagraph"/>
              <w:spacing w:line="200" w:lineRule="exact" w:before="6"/>
              <w:ind w:right="-15"/>
              <w:rPr>
                <w:sz w:val="18"/>
              </w:rPr>
            </w:pPr>
            <w:r>
              <w:rPr>
                <w:w w:val="99"/>
                <w:sz w:val="18"/>
              </w:rPr>
              <w:t>-</w:t>
            </w:r>
          </w:p>
        </w:tc>
      </w:tr>
      <w:tr>
        <w:trPr>
          <w:trHeight w:val="228" w:hRule="atLeast"/>
        </w:trPr>
        <w:tc>
          <w:tcPr>
            <w:tcW w:w="2861" w:type="dxa"/>
            <w:tcBorders>
              <w:bottom w:val="single" w:sz="4" w:space="0" w:color="000000"/>
            </w:tcBorders>
          </w:tcPr>
          <w:p>
            <w:pPr>
              <w:pStyle w:val="TableParagraph"/>
              <w:spacing w:line="203" w:lineRule="exact" w:before="5"/>
              <w:ind w:left="14"/>
              <w:jc w:val="left"/>
              <w:rPr>
                <w:sz w:val="18"/>
              </w:rPr>
            </w:pPr>
            <w:r>
              <w:rPr>
                <w:spacing w:val="-2"/>
                <w:sz w:val="18"/>
              </w:rPr>
              <w:t>Overtime</w:t>
            </w:r>
          </w:p>
        </w:tc>
        <w:tc>
          <w:tcPr>
            <w:tcW w:w="877" w:type="dxa"/>
            <w:tcBorders>
              <w:bottom w:val="single" w:sz="4" w:space="0" w:color="000000"/>
            </w:tcBorders>
          </w:tcPr>
          <w:p>
            <w:pPr>
              <w:pStyle w:val="TableParagraph"/>
              <w:spacing w:line="203" w:lineRule="exact" w:before="5"/>
              <w:rPr>
                <w:sz w:val="18"/>
              </w:rPr>
            </w:pPr>
            <w:r>
              <w:rPr>
                <w:w w:val="99"/>
                <w:sz w:val="18"/>
              </w:rPr>
              <w:t>-</w:t>
            </w:r>
          </w:p>
        </w:tc>
        <w:tc>
          <w:tcPr>
            <w:tcW w:w="1136" w:type="dxa"/>
            <w:tcBorders>
              <w:bottom w:val="single" w:sz="4" w:space="0" w:color="000000"/>
            </w:tcBorders>
          </w:tcPr>
          <w:p>
            <w:pPr>
              <w:pStyle w:val="TableParagraph"/>
              <w:spacing w:line="203" w:lineRule="exact" w:before="5"/>
              <w:ind w:right="20"/>
              <w:rPr>
                <w:sz w:val="18"/>
              </w:rPr>
            </w:pPr>
            <w:r>
              <w:rPr>
                <w:w w:val="99"/>
                <w:sz w:val="18"/>
              </w:rPr>
              <w:t>-</w:t>
            </w:r>
          </w:p>
        </w:tc>
        <w:tc>
          <w:tcPr>
            <w:tcW w:w="1023" w:type="dxa"/>
            <w:tcBorders>
              <w:bottom w:val="single" w:sz="4" w:space="0" w:color="000000"/>
            </w:tcBorders>
          </w:tcPr>
          <w:p>
            <w:pPr>
              <w:pStyle w:val="TableParagraph"/>
              <w:spacing w:line="203" w:lineRule="exact" w:before="5"/>
              <w:ind w:right="21"/>
              <w:rPr>
                <w:sz w:val="18"/>
              </w:rPr>
            </w:pPr>
            <w:r>
              <w:rPr>
                <w:w w:val="99"/>
                <w:sz w:val="18"/>
              </w:rPr>
              <w:t>-</w:t>
            </w:r>
          </w:p>
        </w:tc>
        <w:tc>
          <w:tcPr>
            <w:tcW w:w="1489" w:type="dxa"/>
            <w:tcBorders>
              <w:bottom w:val="single" w:sz="4" w:space="0" w:color="000000"/>
            </w:tcBorders>
          </w:tcPr>
          <w:p>
            <w:pPr>
              <w:pStyle w:val="TableParagraph"/>
              <w:spacing w:line="203" w:lineRule="exact" w:before="5"/>
              <w:ind w:right="-15"/>
              <w:rPr>
                <w:sz w:val="18"/>
              </w:rPr>
            </w:pPr>
            <w:r>
              <w:rPr>
                <w:w w:val="99"/>
                <w:sz w:val="18"/>
              </w:rPr>
              <w:t>-</w:t>
            </w:r>
          </w:p>
        </w:tc>
      </w:tr>
      <w:tr>
        <w:trPr>
          <w:trHeight w:val="227" w:hRule="atLeast"/>
        </w:trPr>
        <w:tc>
          <w:tcPr>
            <w:tcW w:w="2861"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2"/>
                <w:sz w:val="18"/>
              </w:rPr>
              <w:t> </w:t>
            </w:r>
            <w:r>
              <w:rPr>
                <w:i/>
                <w:sz w:val="18"/>
              </w:rPr>
              <w:t>other </w:t>
            </w:r>
            <w:r>
              <w:rPr>
                <w:i/>
                <w:spacing w:val="-2"/>
                <w:sz w:val="18"/>
              </w:rPr>
              <w:t>staff</w:t>
            </w:r>
          </w:p>
        </w:tc>
        <w:tc>
          <w:tcPr>
            <w:tcW w:w="877" w:type="dxa"/>
            <w:tcBorders>
              <w:top w:val="single" w:sz="4" w:space="0" w:color="000000"/>
              <w:bottom w:val="single" w:sz="4" w:space="0" w:color="000000"/>
            </w:tcBorders>
          </w:tcPr>
          <w:p>
            <w:pPr>
              <w:pStyle w:val="TableParagraph"/>
              <w:spacing w:line="203" w:lineRule="exact" w:before="4"/>
              <w:ind w:right="-15"/>
              <w:rPr>
                <w:i/>
                <w:sz w:val="18"/>
              </w:rPr>
            </w:pPr>
            <w:r>
              <w:rPr>
                <w:i/>
                <w:spacing w:val="-2"/>
                <w:sz w:val="18"/>
              </w:rPr>
              <w:t>519.2</w:t>
            </w:r>
          </w:p>
        </w:tc>
        <w:tc>
          <w:tcPr>
            <w:tcW w:w="1136" w:type="dxa"/>
            <w:tcBorders>
              <w:top w:val="single" w:sz="4" w:space="0" w:color="000000"/>
              <w:bottom w:val="single" w:sz="4" w:space="0" w:color="000000"/>
            </w:tcBorders>
          </w:tcPr>
          <w:p>
            <w:pPr>
              <w:pStyle w:val="TableParagraph"/>
              <w:spacing w:line="203" w:lineRule="exact" w:before="4"/>
              <w:ind w:right="19"/>
              <w:rPr>
                <w:i/>
                <w:sz w:val="18"/>
              </w:rPr>
            </w:pPr>
            <w:r>
              <w:rPr>
                <w:i/>
                <w:spacing w:val="-2"/>
                <w:sz w:val="18"/>
              </w:rPr>
              <w:t>312.2</w:t>
            </w:r>
          </w:p>
        </w:tc>
        <w:tc>
          <w:tcPr>
            <w:tcW w:w="1023" w:type="dxa"/>
            <w:tcBorders>
              <w:top w:val="single" w:sz="4" w:space="0" w:color="000000"/>
              <w:bottom w:val="single" w:sz="4" w:space="0" w:color="000000"/>
            </w:tcBorders>
          </w:tcPr>
          <w:p>
            <w:pPr>
              <w:pStyle w:val="TableParagraph"/>
              <w:spacing w:line="203" w:lineRule="exact" w:before="4"/>
              <w:ind w:right="20"/>
              <w:rPr>
                <w:i/>
                <w:sz w:val="18"/>
              </w:rPr>
            </w:pPr>
            <w:r>
              <w:rPr>
                <w:i/>
                <w:spacing w:val="-2"/>
                <w:sz w:val="18"/>
              </w:rPr>
              <w:t>207.0</w:t>
            </w:r>
          </w:p>
        </w:tc>
        <w:tc>
          <w:tcPr>
            <w:tcW w:w="1489" w:type="dxa"/>
            <w:tcBorders>
              <w:top w:val="single" w:sz="4" w:space="0" w:color="000000"/>
              <w:bottom w:val="single" w:sz="4" w:space="0" w:color="000000"/>
            </w:tcBorders>
          </w:tcPr>
          <w:p>
            <w:pPr>
              <w:pStyle w:val="TableParagraph"/>
              <w:spacing w:line="203" w:lineRule="exact" w:before="4"/>
              <w:ind w:right="-15"/>
              <w:rPr>
                <w:i/>
                <w:sz w:val="18"/>
              </w:rPr>
            </w:pPr>
            <w:r>
              <w:rPr>
                <w:i/>
                <w:spacing w:val="-4"/>
                <w:sz w:val="18"/>
              </w:rPr>
              <w:t>60.1</w:t>
            </w:r>
          </w:p>
        </w:tc>
      </w:tr>
      <w:tr>
        <w:trPr>
          <w:trHeight w:val="225" w:hRule="atLeast"/>
        </w:trPr>
        <w:tc>
          <w:tcPr>
            <w:tcW w:w="2861" w:type="dxa"/>
            <w:tcBorders>
              <w:top w:val="single" w:sz="4" w:space="0" w:color="000000"/>
            </w:tcBorders>
          </w:tcPr>
          <w:p>
            <w:pPr>
              <w:pStyle w:val="TableParagraph"/>
              <w:spacing w:line="201" w:lineRule="exact" w:before="4"/>
              <w:ind w:left="14"/>
              <w:jc w:val="left"/>
              <w:rPr>
                <w:sz w:val="18"/>
              </w:rPr>
            </w:pPr>
            <w:r>
              <w:rPr>
                <w:spacing w:val="-2"/>
                <w:sz w:val="18"/>
              </w:rPr>
              <w:t>Travel</w:t>
            </w:r>
          </w:p>
        </w:tc>
        <w:tc>
          <w:tcPr>
            <w:tcW w:w="877" w:type="dxa"/>
            <w:tcBorders>
              <w:top w:val="single" w:sz="4" w:space="0" w:color="000000"/>
            </w:tcBorders>
          </w:tcPr>
          <w:p>
            <w:pPr>
              <w:pStyle w:val="TableParagraph"/>
              <w:spacing w:line="201" w:lineRule="exact" w:before="4"/>
              <w:ind w:right="-15"/>
              <w:rPr>
                <w:sz w:val="18"/>
              </w:rPr>
            </w:pPr>
            <w:r>
              <w:rPr>
                <w:spacing w:val="-4"/>
                <w:sz w:val="18"/>
              </w:rPr>
              <w:t>15.1</w:t>
            </w:r>
          </w:p>
        </w:tc>
        <w:tc>
          <w:tcPr>
            <w:tcW w:w="1136" w:type="dxa"/>
            <w:tcBorders>
              <w:top w:val="single" w:sz="4" w:space="0" w:color="000000"/>
            </w:tcBorders>
          </w:tcPr>
          <w:p>
            <w:pPr>
              <w:pStyle w:val="TableParagraph"/>
              <w:spacing w:line="201" w:lineRule="exact" w:before="4"/>
              <w:ind w:right="19"/>
              <w:rPr>
                <w:sz w:val="18"/>
              </w:rPr>
            </w:pPr>
            <w:r>
              <w:rPr>
                <w:spacing w:val="-4"/>
                <w:sz w:val="18"/>
              </w:rPr>
              <w:t>12.1</w:t>
            </w:r>
          </w:p>
        </w:tc>
        <w:tc>
          <w:tcPr>
            <w:tcW w:w="1023" w:type="dxa"/>
            <w:tcBorders>
              <w:top w:val="single" w:sz="4" w:space="0" w:color="000000"/>
            </w:tcBorders>
          </w:tcPr>
          <w:p>
            <w:pPr>
              <w:pStyle w:val="TableParagraph"/>
              <w:spacing w:line="201" w:lineRule="exact" w:before="4"/>
              <w:ind w:right="20"/>
              <w:rPr>
                <w:sz w:val="18"/>
              </w:rPr>
            </w:pPr>
            <w:r>
              <w:rPr>
                <w:spacing w:val="-5"/>
                <w:sz w:val="18"/>
              </w:rPr>
              <w:t>3.0</w:t>
            </w:r>
          </w:p>
        </w:tc>
        <w:tc>
          <w:tcPr>
            <w:tcW w:w="1489" w:type="dxa"/>
            <w:tcBorders>
              <w:top w:val="single" w:sz="4" w:space="0" w:color="000000"/>
            </w:tcBorders>
          </w:tcPr>
          <w:p>
            <w:pPr>
              <w:pStyle w:val="TableParagraph"/>
              <w:spacing w:line="201" w:lineRule="exact" w:before="4"/>
              <w:ind w:right="-15"/>
              <w:rPr>
                <w:sz w:val="18"/>
              </w:rPr>
            </w:pPr>
            <w:r>
              <w:rPr>
                <w:spacing w:val="-4"/>
                <w:sz w:val="18"/>
              </w:rPr>
              <w:t>79.8</w:t>
            </w:r>
          </w:p>
        </w:tc>
      </w:tr>
      <w:tr>
        <w:trPr>
          <w:trHeight w:val="226" w:hRule="atLeast"/>
        </w:trPr>
        <w:tc>
          <w:tcPr>
            <w:tcW w:w="2861" w:type="dxa"/>
          </w:tcPr>
          <w:p>
            <w:pPr>
              <w:pStyle w:val="TableParagraph"/>
              <w:spacing w:line="200" w:lineRule="exact" w:before="6"/>
              <w:ind w:left="14"/>
              <w:jc w:val="left"/>
              <w:rPr>
                <w:sz w:val="18"/>
              </w:rPr>
            </w:pPr>
            <w:r>
              <w:rPr>
                <w:spacing w:val="-2"/>
                <w:sz w:val="18"/>
              </w:rPr>
              <w:t>Hospitality</w:t>
            </w:r>
          </w:p>
        </w:tc>
        <w:tc>
          <w:tcPr>
            <w:tcW w:w="877"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3" w:type="dxa"/>
          </w:tcPr>
          <w:p>
            <w:pPr>
              <w:pStyle w:val="TableParagraph"/>
              <w:spacing w:line="200" w:lineRule="exact" w:before="6"/>
              <w:ind w:right="21"/>
              <w:rPr>
                <w:sz w:val="18"/>
              </w:rPr>
            </w:pPr>
            <w:r>
              <w:rPr>
                <w:w w:val="99"/>
                <w:sz w:val="18"/>
              </w:rPr>
              <w:t>-</w:t>
            </w:r>
          </w:p>
        </w:tc>
        <w:tc>
          <w:tcPr>
            <w:tcW w:w="1489" w:type="dxa"/>
          </w:tcPr>
          <w:p>
            <w:pPr>
              <w:pStyle w:val="TableParagraph"/>
              <w:spacing w:line="200" w:lineRule="exact" w:before="6"/>
              <w:ind w:right="-15"/>
              <w:rPr>
                <w:sz w:val="18"/>
              </w:rPr>
            </w:pPr>
            <w:r>
              <w:rPr>
                <w:w w:val="99"/>
                <w:sz w:val="18"/>
              </w:rPr>
              <w:t>-</w:t>
            </w:r>
          </w:p>
        </w:tc>
      </w:tr>
      <w:tr>
        <w:trPr>
          <w:trHeight w:val="226" w:hRule="atLeast"/>
        </w:trPr>
        <w:tc>
          <w:tcPr>
            <w:tcW w:w="2861" w:type="dxa"/>
          </w:tcPr>
          <w:p>
            <w:pPr>
              <w:pStyle w:val="TableParagraph"/>
              <w:spacing w:line="201" w:lineRule="exact" w:before="5"/>
              <w:ind w:left="14"/>
              <w:jc w:val="left"/>
              <w:rPr>
                <w:sz w:val="18"/>
              </w:rPr>
            </w:pPr>
            <w:r>
              <w:rPr>
                <w:sz w:val="18"/>
              </w:rPr>
              <w:t>Contractual</w:t>
            </w:r>
            <w:r>
              <w:rPr>
                <w:spacing w:val="-1"/>
                <w:sz w:val="18"/>
              </w:rPr>
              <w:t> </w:t>
            </w:r>
            <w:r>
              <w:rPr>
                <w:spacing w:val="-2"/>
                <w:sz w:val="18"/>
              </w:rPr>
              <w:t>services</w:t>
            </w:r>
          </w:p>
        </w:tc>
        <w:tc>
          <w:tcPr>
            <w:tcW w:w="877" w:type="dxa"/>
          </w:tcPr>
          <w:p>
            <w:pPr>
              <w:pStyle w:val="TableParagraph"/>
              <w:spacing w:line="201" w:lineRule="exact" w:before="5"/>
              <w:ind w:right="-15"/>
              <w:rPr>
                <w:sz w:val="18"/>
              </w:rPr>
            </w:pPr>
            <w:r>
              <w:rPr>
                <w:spacing w:val="-4"/>
                <w:sz w:val="18"/>
              </w:rPr>
              <w:t>57.8</w:t>
            </w:r>
          </w:p>
        </w:tc>
        <w:tc>
          <w:tcPr>
            <w:tcW w:w="1136" w:type="dxa"/>
          </w:tcPr>
          <w:p>
            <w:pPr>
              <w:pStyle w:val="TableParagraph"/>
              <w:spacing w:line="201" w:lineRule="exact" w:before="5"/>
              <w:ind w:right="19"/>
              <w:rPr>
                <w:sz w:val="18"/>
              </w:rPr>
            </w:pPr>
            <w:r>
              <w:rPr>
                <w:spacing w:val="-4"/>
                <w:sz w:val="18"/>
              </w:rPr>
              <w:t>50.7</w:t>
            </w:r>
          </w:p>
        </w:tc>
        <w:tc>
          <w:tcPr>
            <w:tcW w:w="1023" w:type="dxa"/>
          </w:tcPr>
          <w:p>
            <w:pPr>
              <w:pStyle w:val="TableParagraph"/>
              <w:spacing w:line="201" w:lineRule="exact" w:before="5"/>
              <w:ind w:right="20"/>
              <w:rPr>
                <w:sz w:val="18"/>
              </w:rPr>
            </w:pPr>
            <w:r>
              <w:rPr>
                <w:spacing w:val="-5"/>
                <w:sz w:val="18"/>
              </w:rPr>
              <w:t>7.1</w:t>
            </w:r>
          </w:p>
        </w:tc>
        <w:tc>
          <w:tcPr>
            <w:tcW w:w="1489" w:type="dxa"/>
          </w:tcPr>
          <w:p>
            <w:pPr>
              <w:pStyle w:val="TableParagraph"/>
              <w:spacing w:line="201" w:lineRule="exact" w:before="5"/>
              <w:ind w:right="-15"/>
              <w:rPr>
                <w:sz w:val="18"/>
              </w:rPr>
            </w:pPr>
            <w:r>
              <w:rPr>
                <w:spacing w:val="-4"/>
                <w:sz w:val="18"/>
              </w:rPr>
              <w:t>87.7</w:t>
            </w:r>
          </w:p>
        </w:tc>
      </w:tr>
      <w:tr>
        <w:trPr>
          <w:trHeight w:val="226" w:hRule="atLeast"/>
        </w:trPr>
        <w:tc>
          <w:tcPr>
            <w:tcW w:w="2861" w:type="dxa"/>
          </w:tcPr>
          <w:p>
            <w:pPr>
              <w:pStyle w:val="TableParagraph"/>
              <w:spacing w:line="200" w:lineRule="exact" w:before="6"/>
              <w:ind w:left="14"/>
              <w:jc w:val="left"/>
              <w:rPr>
                <w:sz w:val="18"/>
              </w:rPr>
            </w:pPr>
            <w:r>
              <w:rPr>
                <w:spacing w:val="-2"/>
                <w:sz w:val="18"/>
              </w:rPr>
              <w:t>Training</w:t>
            </w:r>
          </w:p>
        </w:tc>
        <w:tc>
          <w:tcPr>
            <w:tcW w:w="877" w:type="dxa"/>
          </w:tcPr>
          <w:p>
            <w:pPr>
              <w:pStyle w:val="TableParagraph"/>
              <w:spacing w:line="200" w:lineRule="exact" w:before="6"/>
              <w:ind w:right="-15"/>
              <w:rPr>
                <w:sz w:val="18"/>
              </w:rPr>
            </w:pPr>
            <w:r>
              <w:rPr>
                <w:spacing w:val="-4"/>
                <w:sz w:val="18"/>
              </w:rPr>
              <w:t>27.5</w:t>
            </w:r>
          </w:p>
        </w:tc>
        <w:tc>
          <w:tcPr>
            <w:tcW w:w="1136" w:type="dxa"/>
          </w:tcPr>
          <w:p>
            <w:pPr>
              <w:pStyle w:val="TableParagraph"/>
              <w:spacing w:line="200" w:lineRule="exact" w:before="6"/>
              <w:ind w:right="19"/>
              <w:rPr>
                <w:sz w:val="18"/>
              </w:rPr>
            </w:pPr>
            <w:r>
              <w:rPr>
                <w:spacing w:val="-5"/>
                <w:sz w:val="18"/>
              </w:rPr>
              <w:t>9.1</w:t>
            </w:r>
          </w:p>
        </w:tc>
        <w:tc>
          <w:tcPr>
            <w:tcW w:w="1023" w:type="dxa"/>
          </w:tcPr>
          <w:p>
            <w:pPr>
              <w:pStyle w:val="TableParagraph"/>
              <w:spacing w:line="200" w:lineRule="exact" w:before="6"/>
              <w:ind w:right="20"/>
              <w:rPr>
                <w:sz w:val="18"/>
              </w:rPr>
            </w:pPr>
            <w:r>
              <w:rPr>
                <w:spacing w:val="-4"/>
                <w:sz w:val="18"/>
              </w:rPr>
              <w:t>18.4</w:t>
            </w:r>
          </w:p>
        </w:tc>
        <w:tc>
          <w:tcPr>
            <w:tcW w:w="1489" w:type="dxa"/>
          </w:tcPr>
          <w:p>
            <w:pPr>
              <w:pStyle w:val="TableParagraph"/>
              <w:spacing w:line="200" w:lineRule="exact" w:before="6"/>
              <w:ind w:right="-15"/>
              <w:rPr>
                <w:sz w:val="18"/>
              </w:rPr>
            </w:pPr>
            <w:r>
              <w:rPr>
                <w:spacing w:val="-4"/>
                <w:sz w:val="18"/>
              </w:rPr>
              <w:t>33.1</w:t>
            </w:r>
          </w:p>
        </w:tc>
      </w:tr>
      <w:tr>
        <w:trPr>
          <w:trHeight w:val="227" w:hRule="atLeast"/>
        </w:trPr>
        <w:tc>
          <w:tcPr>
            <w:tcW w:w="2861" w:type="dxa"/>
          </w:tcPr>
          <w:p>
            <w:pPr>
              <w:pStyle w:val="TableParagraph"/>
              <w:spacing w:line="202" w:lineRule="exact" w:before="5"/>
              <w:ind w:left="14"/>
              <w:jc w:val="left"/>
              <w:rPr>
                <w:sz w:val="18"/>
              </w:rPr>
            </w:pPr>
            <w:r>
              <w:rPr>
                <w:spacing w:val="-2"/>
                <w:sz w:val="18"/>
              </w:rPr>
              <w:t>Consultants</w:t>
            </w:r>
          </w:p>
        </w:tc>
        <w:tc>
          <w:tcPr>
            <w:tcW w:w="877" w:type="dxa"/>
          </w:tcPr>
          <w:p>
            <w:pPr>
              <w:pStyle w:val="TableParagraph"/>
              <w:spacing w:line="202" w:lineRule="exact" w:before="5"/>
              <w:ind w:right="-15"/>
              <w:rPr>
                <w:sz w:val="18"/>
              </w:rPr>
            </w:pPr>
            <w:r>
              <w:rPr>
                <w:spacing w:val="-5"/>
                <w:sz w:val="18"/>
              </w:rPr>
              <w:t>1.5</w:t>
            </w:r>
          </w:p>
        </w:tc>
        <w:tc>
          <w:tcPr>
            <w:tcW w:w="1136" w:type="dxa"/>
          </w:tcPr>
          <w:p>
            <w:pPr>
              <w:pStyle w:val="TableParagraph"/>
              <w:spacing w:line="202" w:lineRule="exact" w:before="5"/>
              <w:ind w:right="19"/>
              <w:rPr>
                <w:sz w:val="18"/>
              </w:rPr>
            </w:pPr>
            <w:r>
              <w:rPr>
                <w:spacing w:val="-4"/>
                <w:sz w:val="18"/>
              </w:rPr>
              <w:t>19.3</w:t>
            </w:r>
          </w:p>
        </w:tc>
        <w:tc>
          <w:tcPr>
            <w:tcW w:w="1023" w:type="dxa"/>
          </w:tcPr>
          <w:p>
            <w:pPr>
              <w:pStyle w:val="TableParagraph"/>
              <w:spacing w:line="202" w:lineRule="exact" w:before="5"/>
              <w:ind w:right="19"/>
              <w:rPr>
                <w:sz w:val="18"/>
              </w:rPr>
            </w:pPr>
            <w:r>
              <w:rPr>
                <w:spacing w:val="-2"/>
                <w:sz w:val="18"/>
              </w:rPr>
              <w:t>(17.8)</w:t>
            </w:r>
          </w:p>
        </w:tc>
        <w:tc>
          <w:tcPr>
            <w:tcW w:w="1489" w:type="dxa"/>
          </w:tcPr>
          <w:p>
            <w:pPr>
              <w:pStyle w:val="TableParagraph"/>
              <w:spacing w:line="202" w:lineRule="exact" w:before="5"/>
              <w:ind w:right="-15"/>
              <w:rPr>
                <w:sz w:val="18"/>
              </w:rPr>
            </w:pPr>
            <w:r>
              <w:rPr>
                <w:spacing w:val="-2"/>
                <w:sz w:val="18"/>
              </w:rPr>
              <w:t>1,286.1</w:t>
            </w:r>
          </w:p>
        </w:tc>
      </w:tr>
      <w:tr>
        <w:trPr>
          <w:trHeight w:val="228" w:hRule="atLeast"/>
        </w:trPr>
        <w:tc>
          <w:tcPr>
            <w:tcW w:w="2861" w:type="dxa"/>
          </w:tcPr>
          <w:p>
            <w:pPr>
              <w:pStyle w:val="TableParagraph"/>
              <w:spacing w:line="201" w:lineRule="exact" w:before="7"/>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877" w:type="dxa"/>
          </w:tcPr>
          <w:p>
            <w:pPr>
              <w:pStyle w:val="TableParagraph"/>
              <w:spacing w:line="201" w:lineRule="exact" w:before="7"/>
              <w:ind w:right="-15"/>
              <w:rPr>
                <w:sz w:val="18"/>
              </w:rPr>
            </w:pPr>
            <w:r>
              <w:rPr>
                <w:spacing w:val="-2"/>
                <w:sz w:val="18"/>
              </w:rPr>
              <w:t>332.2</w:t>
            </w:r>
          </w:p>
        </w:tc>
        <w:tc>
          <w:tcPr>
            <w:tcW w:w="1136" w:type="dxa"/>
          </w:tcPr>
          <w:p>
            <w:pPr>
              <w:pStyle w:val="TableParagraph"/>
              <w:spacing w:line="201" w:lineRule="exact" w:before="7"/>
              <w:ind w:right="19"/>
              <w:rPr>
                <w:sz w:val="18"/>
              </w:rPr>
            </w:pPr>
            <w:r>
              <w:rPr>
                <w:spacing w:val="-2"/>
                <w:sz w:val="18"/>
              </w:rPr>
              <w:t>330.7</w:t>
            </w:r>
          </w:p>
        </w:tc>
        <w:tc>
          <w:tcPr>
            <w:tcW w:w="1023" w:type="dxa"/>
          </w:tcPr>
          <w:p>
            <w:pPr>
              <w:pStyle w:val="TableParagraph"/>
              <w:spacing w:line="201" w:lineRule="exact" w:before="7"/>
              <w:ind w:right="20"/>
              <w:rPr>
                <w:sz w:val="18"/>
              </w:rPr>
            </w:pPr>
            <w:r>
              <w:rPr>
                <w:spacing w:val="-5"/>
                <w:sz w:val="18"/>
              </w:rPr>
              <w:t>1.5</w:t>
            </w:r>
          </w:p>
        </w:tc>
        <w:tc>
          <w:tcPr>
            <w:tcW w:w="1489" w:type="dxa"/>
          </w:tcPr>
          <w:p>
            <w:pPr>
              <w:pStyle w:val="TableParagraph"/>
              <w:spacing w:line="201" w:lineRule="exact" w:before="7"/>
              <w:ind w:right="-15"/>
              <w:rPr>
                <w:sz w:val="18"/>
              </w:rPr>
            </w:pPr>
            <w:r>
              <w:rPr>
                <w:spacing w:val="-4"/>
                <w:sz w:val="18"/>
              </w:rPr>
              <w:t>99.6</w:t>
            </w:r>
          </w:p>
        </w:tc>
      </w:tr>
      <w:tr>
        <w:trPr>
          <w:trHeight w:val="226" w:hRule="atLeast"/>
        </w:trPr>
        <w:tc>
          <w:tcPr>
            <w:tcW w:w="2861" w:type="dxa"/>
          </w:tcPr>
          <w:p>
            <w:pPr>
              <w:pStyle w:val="TableParagraph"/>
              <w:spacing w:line="200" w:lineRule="exact" w:before="6"/>
              <w:ind w:left="14"/>
              <w:jc w:val="left"/>
              <w:rPr>
                <w:sz w:val="18"/>
              </w:rPr>
            </w:pPr>
            <w:r>
              <w:rPr>
                <w:sz w:val="18"/>
              </w:rPr>
              <w:t>Supplies</w:t>
            </w:r>
            <w:r>
              <w:rPr>
                <w:spacing w:val="-3"/>
                <w:sz w:val="18"/>
              </w:rPr>
              <w:t> </w:t>
            </w:r>
            <w:r>
              <w:rPr>
                <w:sz w:val="18"/>
              </w:rPr>
              <w:t>and</w:t>
            </w:r>
            <w:r>
              <w:rPr>
                <w:spacing w:val="-1"/>
                <w:sz w:val="18"/>
              </w:rPr>
              <w:t> </w:t>
            </w:r>
            <w:r>
              <w:rPr>
                <w:spacing w:val="-2"/>
                <w:sz w:val="18"/>
              </w:rPr>
              <w:t>materials</w:t>
            </w:r>
          </w:p>
        </w:tc>
        <w:tc>
          <w:tcPr>
            <w:tcW w:w="877"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19"/>
              <w:rPr>
                <w:sz w:val="18"/>
              </w:rPr>
            </w:pPr>
            <w:r>
              <w:rPr>
                <w:spacing w:val="-5"/>
                <w:sz w:val="18"/>
              </w:rPr>
              <w:t>0.7</w:t>
            </w:r>
          </w:p>
        </w:tc>
        <w:tc>
          <w:tcPr>
            <w:tcW w:w="1023" w:type="dxa"/>
          </w:tcPr>
          <w:p>
            <w:pPr>
              <w:pStyle w:val="TableParagraph"/>
              <w:spacing w:line="200" w:lineRule="exact" w:before="6"/>
              <w:ind w:right="19"/>
              <w:rPr>
                <w:sz w:val="18"/>
              </w:rPr>
            </w:pPr>
            <w:r>
              <w:rPr>
                <w:spacing w:val="-2"/>
                <w:sz w:val="18"/>
              </w:rPr>
              <w:t>(0.7)</w:t>
            </w:r>
          </w:p>
        </w:tc>
        <w:tc>
          <w:tcPr>
            <w:tcW w:w="1489" w:type="dxa"/>
          </w:tcPr>
          <w:p>
            <w:pPr>
              <w:pStyle w:val="TableParagraph"/>
              <w:spacing w:line="200" w:lineRule="exact" w:before="6"/>
              <w:ind w:right="-15"/>
              <w:rPr>
                <w:sz w:val="18"/>
              </w:rPr>
            </w:pPr>
            <w:r>
              <w:rPr>
                <w:w w:val="99"/>
                <w:sz w:val="18"/>
              </w:rPr>
              <w:t>-</w:t>
            </w:r>
          </w:p>
        </w:tc>
      </w:tr>
      <w:tr>
        <w:trPr>
          <w:trHeight w:val="228" w:hRule="atLeast"/>
        </w:trPr>
        <w:tc>
          <w:tcPr>
            <w:tcW w:w="2861" w:type="dxa"/>
            <w:tcBorders>
              <w:bottom w:val="single" w:sz="4" w:space="0" w:color="000000"/>
            </w:tcBorders>
          </w:tcPr>
          <w:p>
            <w:pPr>
              <w:pStyle w:val="TableParagraph"/>
              <w:spacing w:line="203" w:lineRule="exact" w:before="5"/>
              <w:ind w:left="14"/>
              <w:jc w:val="left"/>
              <w:rPr>
                <w:sz w:val="18"/>
              </w:rPr>
            </w:pPr>
            <w:r>
              <w:rPr>
                <w:sz w:val="18"/>
              </w:rPr>
              <w:t>Furniture</w:t>
            </w:r>
            <w:r>
              <w:rPr>
                <w:spacing w:val="-5"/>
                <w:sz w:val="18"/>
              </w:rPr>
              <w:t> </w:t>
            </w:r>
            <w:r>
              <w:rPr>
                <w:sz w:val="18"/>
              </w:rPr>
              <w:t>and </w:t>
            </w:r>
            <w:r>
              <w:rPr>
                <w:spacing w:val="-2"/>
                <w:sz w:val="18"/>
              </w:rPr>
              <w:t>equipment</w:t>
            </w:r>
          </w:p>
        </w:tc>
        <w:tc>
          <w:tcPr>
            <w:tcW w:w="877" w:type="dxa"/>
            <w:tcBorders>
              <w:bottom w:val="single" w:sz="4" w:space="0" w:color="000000"/>
            </w:tcBorders>
          </w:tcPr>
          <w:p>
            <w:pPr>
              <w:pStyle w:val="TableParagraph"/>
              <w:spacing w:line="203" w:lineRule="exact" w:before="5"/>
              <w:rPr>
                <w:sz w:val="18"/>
              </w:rPr>
            </w:pPr>
            <w:r>
              <w:rPr>
                <w:w w:val="99"/>
                <w:sz w:val="18"/>
              </w:rPr>
              <w:t>-</w:t>
            </w:r>
          </w:p>
        </w:tc>
        <w:tc>
          <w:tcPr>
            <w:tcW w:w="1136" w:type="dxa"/>
            <w:tcBorders>
              <w:bottom w:val="single" w:sz="4" w:space="0" w:color="000000"/>
            </w:tcBorders>
          </w:tcPr>
          <w:p>
            <w:pPr>
              <w:pStyle w:val="TableParagraph"/>
              <w:spacing w:line="203" w:lineRule="exact" w:before="5"/>
              <w:ind w:right="20"/>
              <w:rPr>
                <w:sz w:val="18"/>
              </w:rPr>
            </w:pPr>
            <w:r>
              <w:rPr>
                <w:w w:val="99"/>
                <w:sz w:val="18"/>
              </w:rPr>
              <w:t>-</w:t>
            </w:r>
          </w:p>
        </w:tc>
        <w:tc>
          <w:tcPr>
            <w:tcW w:w="1023" w:type="dxa"/>
            <w:tcBorders>
              <w:bottom w:val="single" w:sz="4" w:space="0" w:color="000000"/>
            </w:tcBorders>
          </w:tcPr>
          <w:p>
            <w:pPr>
              <w:pStyle w:val="TableParagraph"/>
              <w:spacing w:line="203" w:lineRule="exact" w:before="5"/>
              <w:ind w:right="21"/>
              <w:rPr>
                <w:sz w:val="18"/>
              </w:rPr>
            </w:pPr>
            <w:r>
              <w:rPr>
                <w:w w:val="99"/>
                <w:sz w:val="18"/>
              </w:rPr>
              <w:t>-</w:t>
            </w:r>
          </w:p>
        </w:tc>
        <w:tc>
          <w:tcPr>
            <w:tcW w:w="1489" w:type="dxa"/>
            <w:tcBorders>
              <w:bottom w:val="single" w:sz="4" w:space="0" w:color="000000"/>
            </w:tcBorders>
          </w:tcPr>
          <w:p>
            <w:pPr>
              <w:pStyle w:val="TableParagraph"/>
              <w:spacing w:line="203" w:lineRule="exact" w:before="5"/>
              <w:ind w:right="-15"/>
              <w:rPr>
                <w:sz w:val="18"/>
              </w:rPr>
            </w:pPr>
            <w:r>
              <w:rPr>
                <w:w w:val="99"/>
                <w:sz w:val="18"/>
              </w:rPr>
              <w:t>-</w:t>
            </w:r>
          </w:p>
        </w:tc>
      </w:tr>
      <w:tr>
        <w:trPr>
          <w:trHeight w:val="225" w:hRule="atLeast"/>
        </w:trPr>
        <w:tc>
          <w:tcPr>
            <w:tcW w:w="2861" w:type="dxa"/>
            <w:tcBorders>
              <w:top w:val="single" w:sz="4" w:space="0" w:color="000000"/>
              <w:bottom w:val="single" w:sz="4" w:space="0" w:color="000000"/>
            </w:tcBorders>
          </w:tcPr>
          <w:p>
            <w:pPr>
              <w:pStyle w:val="TableParagraph"/>
              <w:spacing w:line="201"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877" w:type="dxa"/>
            <w:tcBorders>
              <w:top w:val="single" w:sz="4" w:space="0" w:color="000000"/>
              <w:bottom w:val="single" w:sz="4" w:space="0" w:color="000000"/>
            </w:tcBorders>
          </w:tcPr>
          <w:p>
            <w:pPr>
              <w:pStyle w:val="TableParagraph"/>
              <w:spacing w:line="201" w:lineRule="exact" w:before="4"/>
              <w:ind w:right="-15"/>
              <w:rPr>
                <w:i/>
                <w:sz w:val="18"/>
              </w:rPr>
            </w:pPr>
            <w:r>
              <w:rPr>
                <w:i/>
                <w:spacing w:val="-2"/>
                <w:sz w:val="18"/>
              </w:rPr>
              <w:t>434.1</w:t>
            </w:r>
          </w:p>
        </w:tc>
        <w:tc>
          <w:tcPr>
            <w:tcW w:w="1136" w:type="dxa"/>
            <w:tcBorders>
              <w:top w:val="single" w:sz="4" w:space="0" w:color="000000"/>
              <w:bottom w:val="single" w:sz="4" w:space="0" w:color="000000"/>
            </w:tcBorders>
          </w:tcPr>
          <w:p>
            <w:pPr>
              <w:pStyle w:val="TableParagraph"/>
              <w:spacing w:line="201" w:lineRule="exact" w:before="4"/>
              <w:ind w:right="19"/>
              <w:rPr>
                <w:i/>
                <w:sz w:val="18"/>
              </w:rPr>
            </w:pPr>
            <w:r>
              <w:rPr>
                <w:i/>
                <w:spacing w:val="-2"/>
                <w:sz w:val="18"/>
              </w:rPr>
              <w:t>422.5</w:t>
            </w:r>
          </w:p>
        </w:tc>
        <w:tc>
          <w:tcPr>
            <w:tcW w:w="1023" w:type="dxa"/>
            <w:tcBorders>
              <w:top w:val="single" w:sz="4" w:space="0" w:color="000000"/>
              <w:bottom w:val="single" w:sz="4" w:space="0" w:color="000000"/>
            </w:tcBorders>
          </w:tcPr>
          <w:p>
            <w:pPr>
              <w:pStyle w:val="TableParagraph"/>
              <w:spacing w:line="201" w:lineRule="exact" w:before="4"/>
              <w:ind w:right="20"/>
              <w:rPr>
                <w:i/>
                <w:sz w:val="18"/>
              </w:rPr>
            </w:pPr>
            <w:r>
              <w:rPr>
                <w:i/>
                <w:spacing w:val="-4"/>
                <w:sz w:val="18"/>
              </w:rPr>
              <w:t>11.6</w:t>
            </w:r>
          </w:p>
        </w:tc>
        <w:tc>
          <w:tcPr>
            <w:tcW w:w="1489" w:type="dxa"/>
            <w:tcBorders>
              <w:top w:val="single" w:sz="4" w:space="0" w:color="000000"/>
              <w:bottom w:val="single" w:sz="4" w:space="0" w:color="000000"/>
            </w:tcBorders>
          </w:tcPr>
          <w:p>
            <w:pPr>
              <w:pStyle w:val="TableParagraph"/>
              <w:spacing w:line="201" w:lineRule="exact" w:before="4"/>
              <w:ind w:right="-15"/>
              <w:rPr>
                <w:i/>
                <w:sz w:val="18"/>
              </w:rPr>
            </w:pPr>
            <w:r>
              <w:rPr>
                <w:i/>
                <w:spacing w:val="-4"/>
                <w:sz w:val="18"/>
              </w:rPr>
              <w:t>97.3</w:t>
            </w:r>
          </w:p>
        </w:tc>
      </w:tr>
      <w:tr>
        <w:trPr>
          <w:trHeight w:val="227" w:hRule="atLeast"/>
        </w:trPr>
        <w:tc>
          <w:tcPr>
            <w:tcW w:w="2861" w:type="dxa"/>
            <w:tcBorders>
              <w:top w:val="single" w:sz="4" w:space="0" w:color="000000"/>
              <w:bottom w:val="single" w:sz="4" w:space="0" w:color="000000"/>
            </w:tcBorders>
          </w:tcPr>
          <w:p>
            <w:pPr>
              <w:pStyle w:val="TableParagraph"/>
              <w:spacing w:line="196" w:lineRule="exact" w:before="11"/>
              <w:ind w:left="14"/>
              <w:jc w:val="left"/>
              <w:rPr>
                <w:b/>
                <w:sz w:val="18"/>
              </w:rPr>
            </w:pPr>
            <w:r>
              <w:rPr>
                <w:b/>
                <w:spacing w:val="-2"/>
                <w:sz w:val="18"/>
              </w:rPr>
              <w:t>Total</w:t>
            </w:r>
          </w:p>
        </w:tc>
        <w:tc>
          <w:tcPr>
            <w:tcW w:w="877" w:type="dxa"/>
            <w:tcBorders>
              <w:top w:val="single" w:sz="4" w:space="0" w:color="000000"/>
              <w:bottom w:val="single" w:sz="4" w:space="0" w:color="000000"/>
            </w:tcBorders>
          </w:tcPr>
          <w:p>
            <w:pPr>
              <w:pStyle w:val="TableParagraph"/>
              <w:spacing w:line="196" w:lineRule="exact" w:before="11"/>
              <w:rPr>
                <w:b/>
                <w:sz w:val="18"/>
              </w:rPr>
            </w:pPr>
            <w:r>
              <w:rPr>
                <w:b/>
                <w:spacing w:val="-2"/>
                <w:sz w:val="18"/>
              </w:rPr>
              <w:t>2,150.7</w:t>
            </w:r>
          </w:p>
        </w:tc>
        <w:tc>
          <w:tcPr>
            <w:tcW w:w="1136" w:type="dxa"/>
            <w:tcBorders>
              <w:top w:val="single" w:sz="4" w:space="0" w:color="000000"/>
              <w:bottom w:val="single" w:sz="4" w:space="0" w:color="000000"/>
            </w:tcBorders>
          </w:tcPr>
          <w:p>
            <w:pPr>
              <w:pStyle w:val="TableParagraph"/>
              <w:spacing w:line="196" w:lineRule="exact" w:before="11"/>
              <w:ind w:right="20"/>
              <w:rPr>
                <w:b/>
                <w:sz w:val="18"/>
              </w:rPr>
            </w:pPr>
            <w:r>
              <w:rPr>
                <w:b/>
                <w:spacing w:val="-2"/>
                <w:sz w:val="18"/>
              </w:rPr>
              <w:t>2,326.4</w:t>
            </w:r>
          </w:p>
        </w:tc>
        <w:tc>
          <w:tcPr>
            <w:tcW w:w="1023" w:type="dxa"/>
            <w:tcBorders>
              <w:top w:val="single" w:sz="4" w:space="0" w:color="000000"/>
              <w:bottom w:val="single" w:sz="4" w:space="0" w:color="000000"/>
            </w:tcBorders>
          </w:tcPr>
          <w:p>
            <w:pPr>
              <w:pStyle w:val="TableParagraph"/>
              <w:spacing w:line="196" w:lineRule="exact" w:before="11"/>
              <w:ind w:right="19"/>
              <w:rPr>
                <w:b/>
                <w:sz w:val="18"/>
              </w:rPr>
            </w:pPr>
            <w:r>
              <w:rPr>
                <w:b/>
                <w:spacing w:val="-2"/>
                <w:sz w:val="18"/>
              </w:rPr>
              <w:t>(175.7)</w:t>
            </w:r>
          </w:p>
        </w:tc>
        <w:tc>
          <w:tcPr>
            <w:tcW w:w="1489" w:type="dxa"/>
            <w:tcBorders>
              <w:top w:val="single" w:sz="4" w:space="0" w:color="000000"/>
              <w:bottom w:val="single" w:sz="4" w:space="0" w:color="000000"/>
            </w:tcBorders>
          </w:tcPr>
          <w:p>
            <w:pPr>
              <w:pStyle w:val="TableParagraph"/>
              <w:spacing w:line="196" w:lineRule="exact" w:before="11"/>
              <w:ind w:right="-15"/>
              <w:rPr>
                <w:b/>
                <w:sz w:val="18"/>
              </w:rPr>
            </w:pPr>
            <w:r>
              <w:rPr>
                <w:b/>
                <w:spacing w:val="-2"/>
                <w:sz w:val="18"/>
              </w:rPr>
              <w:t>108.2</w:t>
            </w:r>
          </w:p>
        </w:tc>
      </w:tr>
    </w:tbl>
    <w:p>
      <w:pPr>
        <w:pStyle w:val="BodyText"/>
        <w:rPr>
          <w:b/>
          <w:sz w:val="22"/>
        </w:rPr>
      </w:pPr>
    </w:p>
    <w:p>
      <w:pPr>
        <w:pStyle w:val="BodyText"/>
        <w:rPr>
          <w:b/>
          <w:sz w:val="22"/>
        </w:rPr>
      </w:pPr>
    </w:p>
    <w:p>
      <w:pPr>
        <w:spacing w:before="191"/>
        <w:ind w:left="1688" w:right="0" w:firstLine="0"/>
        <w:jc w:val="left"/>
        <w:rPr>
          <w:b/>
          <w:sz w:val="20"/>
        </w:rPr>
      </w:pPr>
      <w:r>
        <w:rPr>
          <w:b/>
          <w:sz w:val="20"/>
        </w:rPr>
        <w:t>Table</w:t>
      </w:r>
      <w:r>
        <w:rPr>
          <w:b/>
          <w:spacing w:val="-4"/>
          <w:sz w:val="20"/>
        </w:rPr>
        <w:t> </w:t>
      </w:r>
      <w:r>
        <w:rPr>
          <w:b/>
          <w:sz w:val="20"/>
        </w:rPr>
        <w:t>19:</w:t>
      </w:r>
      <w:r>
        <w:rPr>
          <w:b/>
          <w:spacing w:val="-6"/>
          <w:sz w:val="20"/>
        </w:rPr>
        <w:t> </w:t>
      </w:r>
      <w:r>
        <w:rPr>
          <w:b/>
          <w:sz w:val="20"/>
        </w:rPr>
        <w:t>Major</w:t>
      </w:r>
      <w:r>
        <w:rPr>
          <w:b/>
          <w:spacing w:val="-4"/>
          <w:sz w:val="20"/>
        </w:rPr>
        <w:t> </w:t>
      </w:r>
      <w:r>
        <w:rPr>
          <w:b/>
          <w:sz w:val="20"/>
        </w:rPr>
        <w:t>Programme</w:t>
      </w:r>
      <w:r>
        <w:rPr>
          <w:b/>
          <w:spacing w:val="-4"/>
          <w:sz w:val="20"/>
        </w:rPr>
        <w:t> </w:t>
      </w:r>
      <w:r>
        <w:rPr>
          <w:b/>
          <w:sz w:val="20"/>
        </w:rPr>
        <w:t>III</w:t>
      </w:r>
      <w:r>
        <w:rPr>
          <w:b/>
          <w:spacing w:val="-3"/>
          <w:sz w:val="20"/>
        </w:rPr>
        <w:t> </w:t>
      </w:r>
      <w:r>
        <w:rPr>
          <w:b/>
          <w:sz w:val="20"/>
        </w:rPr>
        <w:t>–</w:t>
      </w:r>
      <w:r>
        <w:rPr>
          <w:b/>
          <w:spacing w:val="-3"/>
          <w:sz w:val="20"/>
        </w:rPr>
        <w:t> </w:t>
      </w:r>
      <w:r>
        <w:rPr>
          <w:b/>
          <w:spacing w:val="-4"/>
          <w:sz w:val="20"/>
        </w:rPr>
        <w:t>3220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1"/>
        <w:gridCol w:w="877"/>
        <w:gridCol w:w="1136"/>
        <w:gridCol w:w="1023"/>
        <w:gridCol w:w="1489"/>
      </w:tblGrid>
      <w:tr>
        <w:trPr>
          <w:trHeight w:val="848" w:hRule="atLeast"/>
        </w:trPr>
        <w:tc>
          <w:tcPr>
            <w:tcW w:w="3738" w:type="dxa"/>
            <w:gridSpan w:val="2"/>
            <w:tcBorders>
              <w:top w:val="single" w:sz="4" w:space="0" w:color="000000"/>
            </w:tcBorders>
          </w:tcPr>
          <w:p>
            <w:pPr>
              <w:pStyle w:val="TableParagraph"/>
              <w:jc w:val="left"/>
              <w:rPr>
                <w:b/>
                <w:sz w:val="20"/>
              </w:rPr>
            </w:pPr>
          </w:p>
          <w:p>
            <w:pPr>
              <w:pStyle w:val="TableParagraph"/>
              <w:spacing w:line="207" w:lineRule="exact" w:before="132"/>
              <w:ind w:left="3036" w:right="-15"/>
              <w:jc w:val="left"/>
              <w:rPr>
                <w:i/>
                <w:sz w:val="18"/>
              </w:rPr>
            </w:pPr>
            <w:r>
              <w:rPr>
                <w:i/>
                <w:spacing w:val="-2"/>
                <w:sz w:val="18"/>
              </w:rPr>
              <w:t>Approved</w:t>
            </w:r>
          </w:p>
          <w:p>
            <w:pPr>
              <w:pStyle w:val="TableParagraph"/>
              <w:tabs>
                <w:tab w:pos="4491" w:val="left" w:leader="none"/>
              </w:tabs>
              <w:spacing w:line="207" w:lineRule="exact"/>
              <w:ind w:left="2822"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6" w:type="dxa"/>
            <w:tcBorders>
              <w:top w:val="single" w:sz="4" w:space="0" w:color="000000"/>
            </w:tcBorders>
          </w:tcPr>
          <w:p>
            <w:pPr>
              <w:pStyle w:val="TableParagraph"/>
              <w:spacing w:before="155"/>
              <w:ind w:left="232" w:right="18" w:firstLine="408"/>
              <w:jc w:val="left"/>
              <w:rPr>
                <w:i/>
                <w:sz w:val="18"/>
              </w:rPr>
            </w:pPr>
            <w:r>
              <w:rPr>
                <w:i/>
                <w:spacing w:val="-2"/>
                <w:sz w:val="18"/>
              </w:rPr>
              <w:t>Actual</w:t>
            </w:r>
            <w:r>
              <w:rPr>
                <w:i/>
                <w:spacing w:val="-2"/>
                <w:sz w:val="18"/>
              </w:rPr>
              <w:t> Expenditure</w:t>
            </w:r>
          </w:p>
          <w:p>
            <w:pPr>
              <w:pStyle w:val="TableParagraph"/>
              <w:tabs>
                <w:tab w:pos="1674" w:val="left" w:leader="none"/>
              </w:tabs>
              <w:spacing w:line="206" w:lineRule="exact"/>
              <w:ind w:left="753" w:right="-548"/>
              <w:jc w:val="left"/>
              <w:rPr>
                <w:i/>
                <w:sz w:val="18"/>
              </w:rPr>
            </w:pPr>
            <w:r>
              <w:rPr>
                <w:i/>
                <w:spacing w:val="-4"/>
                <w:sz w:val="18"/>
                <w:u w:val="single"/>
              </w:rPr>
              <w:t>2021</w:t>
            </w:r>
            <w:r>
              <w:rPr>
                <w:i/>
                <w:sz w:val="18"/>
                <w:u w:val="single"/>
              </w:rPr>
              <w:tab/>
            </w:r>
          </w:p>
        </w:tc>
        <w:tc>
          <w:tcPr>
            <w:tcW w:w="1023" w:type="dxa"/>
            <w:tcBorders>
              <w:top w:val="single" w:sz="4" w:space="0" w:color="000000"/>
            </w:tcBorders>
          </w:tcPr>
          <w:p>
            <w:pPr>
              <w:pStyle w:val="TableParagraph"/>
              <w:spacing w:before="155"/>
              <w:ind w:left="22"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5" w:val="left" w:leader="none"/>
              </w:tabs>
              <w:spacing w:line="206" w:lineRule="exact"/>
              <w:ind w:left="538" w:right="-1167"/>
              <w:jc w:val="left"/>
              <w:rPr>
                <w:i/>
                <w:sz w:val="18"/>
              </w:rPr>
            </w:pPr>
            <w:r>
              <w:rPr>
                <w:i/>
                <w:spacing w:val="-2"/>
                <w:sz w:val="18"/>
                <w:u w:val="single"/>
              </w:rPr>
              <w:t>euros)</w:t>
            </w:r>
            <w:r>
              <w:rPr>
                <w:i/>
                <w:sz w:val="18"/>
                <w:u w:val="single"/>
              </w:rPr>
              <w:tab/>
            </w:r>
          </w:p>
        </w:tc>
        <w:tc>
          <w:tcPr>
            <w:tcW w:w="1489" w:type="dxa"/>
            <w:tcBorders>
              <w:top w:val="single" w:sz="4" w:space="0" w:color="000000"/>
            </w:tcBorders>
          </w:tcPr>
          <w:p>
            <w:pPr>
              <w:pStyle w:val="TableParagraph"/>
              <w:jc w:val="left"/>
              <w:rPr>
                <w:b/>
                <w:sz w:val="20"/>
              </w:rPr>
            </w:pPr>
          </w:p>
          <w:p>
            <w:pPr>
              <w:pStyle w:val="TableParagraph"/>
              <w:spacing w:line="207" w:lineRule="exact" w:before="132"/>
              <w:rPr>
                <w:i/>
                <w:sz w:val="18"/>
              </w:rPr>
            </w:pPr>
            <w:r>
              <w:rPr>
                <w:i/>
                <w:sz w:val="18"/>
              </w:rPr>
              <w:t>Implementation</w:t>
            </w:r>
            <w:r>
              <w:rPr>
                <w:i/>
                <w:spacing w:val="-6"/>
                <w:sz w:val="18"/>
              </w:rPr>
              <w:t> </w:t>
            </w:r>
            <w:r>
              <w:rPr>
                <w:i/>
                <w:spacing w:val="-4"/>
                <w:sz w:val="18"/>
              </w:rPr>
              <w:t>rate</w:t>
            </w:r>
          </w:p>
          <w:p>
            <w:pPr>
              <w:pStyle w:val="TableParagraph"/>
              <w:spacing w:line="207" w:lineRule="exact"/>
              <w:ind w:right="-15"/>
              <w:rPr>
                <w:i/>
                <w:sz w:val="18"/>
              </w:rPr>
            </w:pPr>
            <w:r>
              <w:rPr>
                <w:i/>
                <w:sz w:val="18"/>
                <w:u w:val="single"/>
              </w:rPr>
              <w:t>in</w:t>
            </w:r>
            <w:r>
              <w:rPr>
                <w:i/>
                <w:spacing w:val="4"/>
                <w:sz w:val="18"/>
                <w:u w:val="single"/>
              </w:rPr>
              <w:t> </w:t>
            </w:r>
            <w:r>
              <w:rPr>
                <w:i/>
                <w:spacing w:val="-12"/>
                <w:sz w:val="18"/>
                <w:u w:val="single"/>
              </w:rPr>
              <w:t>%</w:t>
            </w:r>
          </w:p>
        </w:tc>
      </w:tr>
      <w:tr>
        <w:trPr>
          <w:trHeight w:val="276" w:hRule="atLeast"/>
        </w:trPr>
        <w:tc>
          <w:tcPr>
            <w:tcW w:w="2861" w:type="dxa"/>
            <w:tcBorders>
              <w:bottom w:val="single" w:sz="12" w:space="0" w:color="000000"/>
            </w:tcBorders>
          </w:tcPr>
          <w:p>
            <w:pPr>
              <w:pStyle w:val="TableParagraph"/>
              <w:spacing w:line="186" w:lineRule="exact" w:before="70"/>
              <w:ind w:left="14"/>
              <w:jc w:val="left"/>
              <w:rPr>
                <w:b/>
                <w:i/>
                <w:sz w:val="18"/>
              </w:rPr>
            </w:pPr>
            <w:r>
              <w:rPr>
                <w:b/>
                <w:i/>
                <w:sz w:val="18"/>
              </w:rPr>
              <w:t>Human</w:t>
            </w:r>
            <w:r>
              <w:rPr>
                <w:b/>
                <w:i/>
                <w:spacing w:val="-7"/>
                <w:sz w:val="18"/>
              </w:rPr>
              <w:t> </w:t>
            </w:r>
            <w:r>
              <w:rPr>
                <w:b/>
                <w:i/>
                <w:sz w:val="18"/>
              </w:rPr>
              <w:t>Resources</w:t>
            </w:r>
            <w:r>
              <w:rPr>
                <w:b/>
                <w:i/>
                <w:spacing w:val="-5"/>
                <w:sz w:val="18"/>
              </w:rPr>
              <w:t> </w:t>
            </w:r>
            <w:r>
              <w:rPr>
                <w:b/>
                <w:i/>
                <w:spacing w:val="-2"/>
                <w:sz w:val="18"/>
              </w:rPr>
              <w:t>Section</w:t>
            </w:r>
          </w:p>
        </w:tc>
        <w:tc>
          <w:tcPr>
            <w:tcW w:w="877" w:type="dxa"/>
            <w:tcBorders>
              <w:bottom w:val="single" w:sz="12" w:space="0" w:color="000000"/>
            </w:tcBorders>
          </w:tcPr>
          <w:p>
            <w:pPr>
              <w:pStyle w:val="TableParagraph"/>
              <w:spacing w:line="191" w:lineRule="exact" w:before="65"/>
              <w:ind w:right="3"/>
              <w:rPr>
                <w:i/>
                <w:sz w:val="18"/>
              </w:rPr>
            </w:pPr>
            <w:r>
              <w:rPr>
                <w:i/>
                <w:spacing w:val="-5"/>
                <w:sz w:val="18"/>
              </w:rPr>
              <w:t>[1]</w:t>
            </w:r>
          </w:p>
        </w:tc>
        <w:tc>
          <w:tcPr>
            <w:tcW w:w="1136" w:type="dxa"/>
            <w:tcBorders>
              <w:bottom w:val="single" w:sz="12" w:space="0" w:color="000000"/>
            </w:tcBorders>
          </w:tcPr>
          <w:p>
            <w:pPr>
              <w:pStyle w:val="TableParagraph"/>
              <w:spacing w:line="191" w:lineRule="exact" w:before="65"/>
              <w:ind w:right="25"/>
              <w:rPr>
                <w:i/>
                <w:sz w:val="18"/>
              </w:rPr>
            </w:pPr>
            <w:r>
              <w:rPr>
                <w:i/>
                <w:spacing w:val="-5"/>
                <w:sz w:val="18"/>
              </w:rPr>
              <w:t>[2]</w:t>
            </w:r>
          </w:p>
        </w:tc>
        <w:tc>
          <w:tcPr>
            <w:tcW w:w="1023" w:type="dxa"/>
            <w:tcBorders>
              <w:bottom w:val="single" w:sz="12" w:space="0" w:color="000000"/>
            </w:tcBorders>
          </w:tcPr>
          <w:p>
            <w:pPr>
              <w:pStyle w:val="TableParagraph"/>
              <w:spacing w:line="191" w:lineRule="exact" w:before="65"/>
              <w:ind w:right="23"/>
              <w:rPr>
                <w:i/>
                <w:sz w:val="18"/>
              </w:rPr>
            </w:pPr>
            <w:r>
              <w:rPr>
                <w:i/>
                <w:w w:val="95"/>
                <w:sz w:val="18"/>
              </w:rPr>
              <w:t>[3]=[1]-</w:t>
            </w:r>
            <w:r>
              <w:rPr>
                <w:i/>
                <w:spacing w:val="-5"/>
                <w:sz w:val="18"/>
              </w:rPr>
              <w:t>[2]</w:t>
            </w:r>
          </w:p>
        </w:tc>
        <w:tc>
          <w:tcPr>
            <w:tcW w:w="1489" w:type="dxa"/>
            <w:tcBorders>
              <w:bottom w:val="single" w:sz="12" w:space="0" w:color="000000"/>
            </w:tcBorders>
          </w:tcPr>
          <w:p>
            <w:pPr>
              <w:pStyle w:val="TableParagraph"/>
              <w:spacing w:line="191" w:lineRule="exact" w:before="65"/>
              <w:ind w:right="1"/>
              <w:rPr>
                <w:i/>
                <w:sz w:val="18"/>
              </w:rPr>
            </w:pPr>
            <w:r>
              <w:rPr>
                <w:i/>
                <w:spacing w:val="-2"/>
                <w:sz w:val="18"/>
              </w:rPr>
              <w:t>[4]=[2]/[1]</w:t>
            </w:r>
          </w:p>
        </w:tc>
      </w:tr>
      <w:tr>
        <w:trPr>
          <w:trHeight w:val="226" w:hRule="atLeast"/>
        </w:trPr>
        <w:tc>
          <w:tcPr>
            <w:tcW w:w="2861" w:type="dxa"/>
            <w:tcBorders>
              <w:top w:val="single" w:sz="12" w:space="0" w:color="000000"/>
            </w:tcBorders>
          </w:tcPr>
          <w:p>
            <w:pPr>
              <w:pStyle w:val="TableParagraph"/>
              <w:spacing w:line="200" w:lineRule="exact" w:before="6"/>
              <w:ind w:left="14"/>
              <w:jc w:val="left"/>
              <w:rPr>
                <w:sz w:val="18"/>
              </w:rPr>
            </w:pPr>
            <w:r>
              <w:rPr>
                <w:sz w:val="18"/>
              </w:rPr>
              <w:t>Professional</w:t>
            </w:r>
            <w:r>
              <w:rPr>
                <w:spacing w:val="-10"/>
                <w:sz w:val="18"/>
              </w:rPr>
              <w:t> </w:t>
            </w:r>
            <w:r>
              <w:rPr>
                <w:spacing w:val="-2"/>
                <w:sz w:val="18"/>
              </w:rPr>
              <w:t>staff</w:t>
            </w:r>
          </w:p>
        </w:tc>
        <w:tc>
          <w:tcPr>
            <w:tcW w:w="877" w:type="dxa"/>
            <w:tcBorders>
              <w:top w:val="single" w:sz="12" w:space="0" w:color="000000"/>
            </w:tcBorders>
          </w:tcPr>
          <w:p>
            <w:pPr>
              <w:pStyle w:val="TableParagraph"/>
              <w:spacing w:line="200" w:lineRule="exact" w:before="6"/>
              <w:rPr>
                <w:sz w:val="18"/>
              </w:rPr>
            </w:pPr>
            <w:r>
              <w:rPr>
                <w:spacing w:val="-2"/>
                <w:sz w:val="18"/>
              </w:rPr>
              <w:t>1,146.0</w:t>
            </w:r>
          </w:p>
        </w:tc>
        <w:tc>
          <w:tcPr>
            <w:tcW w:w="1136" w:type="dxa"/>
            <w:tcBorders>
              <w:top w:val="single" w:sz="12" w:space="0" w:color="000000"/>
            </w:tcBorders>
            <w:shd w:val="clear" w:color="auto" w:fill="D9D9D9"/>
          </w:tcPr>
          <w:p>
            <w:pPr>
              <w:pStyle w:val="TableParagraph"/>
              <w:spacing w:line="200" w:lineRule="exact" w:before="6"/>
              <w:ind w:right="19"/>
              <w:rPr>
                <w:i/>
                <w:sz w:val="18"/>
              </w:rPr>
            </w:pPr>
            <w:r>
              <w:rPr>
                <w:i/>
                <w:spacing w:val="-5"/>
                <w:sz w:val="18"/>
              </w:rPr>
              <w:t>n/a</w:t>
            </w:r>
          </w:p>
        </w:tc>
        <w:tc>
          <w:tcPr>
            <w:tcW w:w="1023" w:type="dxa"/>
            <w:tcBorders>
              <w:top w:val="single" w:sz="12" w:space="0" w:color="000000"/>
            </w:tcBorders>
            <w:shd w:val="clear" w:color="auto" w:fill="D9D9D9"/>
          </w:tcPr>
          <w:p>
            <w:pPr>
              <w:pStyle w:val="TableParagraph"/>
              <w:spacing w:line="200" w:lineRule="exact" w:before="6"/>
              <w:ind w:right="20"/>
              <w:rPr>
                <w:i/>
                <w:sz w:val="18"/>
              </w:rPr>
            </w:pPr>
            <w:r>
              <w:rPr>
                <w:i/>
                <w:spacing w:val="-5"/>
                <w:sz w:val="18"/>
              </w:rPr>
              <w:t>n/a</w:t>
            </w:r>
          </w:p>
        </w:tc>
        <w:tc>
          <w:tcPr>
            <w:tcW w:w="1489" w:type="dxa"/>
            <w:tcBorders>
              <w:top w:val="single" w:sz="12" w:space="0" w:color="000000"/>
            </w:tcBorders>
            <w:shd w:val="clear" w:color="auto" w:fill="D9D9D9"/>
          </w:tcPr>
          <w:p>
            <w:pPr>
              <w:pStyle w:val="TableParagraph"/>
              <w:spacing w:line="200" w:lineRule="exact" w:before="6"/>
              <w:ind w:right="-15"/>
              <w:rPr>
                <w:i/>
                <w:sz w:val="18"/>
              </w:rPr>
            </w:pPr>
            <w:r>
              <w:rPr>
                <w:i/>
                <w:spacing w:val="-5"/>
                <w:sz w:val="18"/>
              </w:rPr>
              <w:t>n/a</w:t>
            </w:r>
          </w:p>
        </w:tc>
      </w:tr>
      <w:tr>
        <w:trPr>
          <w:trHeight w:val="228" w:hRule="atLeast"/>
        </w:trPr>
        <w:tc>
          <w:tcPr>
            <w:tcW w:w="2861" w:type="dxa"/>
            <w:tcBorders>
              <w:bottom w:val="single" w:sz="4" w:space="0" w:color="000000"/>
            </w:tcBorders>
          </w:tcPr>
          <w:p>
            <w:pPr>
              <w:pStyle w:val="TableParagraph"/>
              <w:spacing w:line="203" w:lineRule="exact" w:before="5"/>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877" w:type="dxa"/>
            <w:tcBorders>
              <w:bottom w:val="single" w:sz="4" w:space="0" w:color="000000"/>
            </w:tcBorders>
          </w:tcPr>
          <w:p>
            <w:pPr>
              <w:pStyle w:val="TableParagraph"/>
              <w:spacing w:line="203" w:lineRule="exact" w:before="5"/>
              <w:rPr>
                <w:sz w:val="18"/>
              </w:rPr>
            </w:pPr>
            <w:r>
              <w:rPr>
                <w:spacing w:val="-2"/>
                <w:sz w:val="18"/>
              </w:rPr>
              <w:t>1,082.6</w:t>
            </w:r>
          </w:p>
        </w:tc>
        <w:tc>
          <w:tcPr>
            <w:tcW w:w="1136" w:type="dxa"/>
            <w:tcBorders>
              <w:bottom w:val="single" w:sz="4" w:space="0" w:color="000000"/>
            </w:tcBorders>
            <w:shd w:val="clear" w:color="auto" w:fill="D9D9D9"/>
          </w:tcPr>
          <w:p>
            <w:pPr>
              <w:pStyle w:val="TableParagraph"/>
              <w:spacing w:line="203" w:lineRule="exact" w:before="5"/>
              <w:ind w:right="19"/>
              <w:rPr>
                <w:i/>
                <w:sz w:val="18"/>
              </w:rPr>
            </w:pPr>
            <w:r>
              <w:rPr>
                <w:i/>
                <w:spacing w:val="-5"/>
                <w:sz w:val="18"/>
              </w:rPr>
              <w:t>n/a</w:t>
            </w:r>
          </w:p>
        </w:tc>
        <w:tc>
          <w:tcPr>
            <w:tcW w:w="1023" w:type="dxa"/>
            <w:tcBorders>
              <w:bottom w:val="single" w:sz="4" w:space="0" w:color="000000"/>
            </w:tcBorders>
            <w:shd w:val="clear" w:color="auto" w:fill="D9D9D9"/>
          </w:tcPr>
          <w:p>
            <w:pPr>
              <w:pStyle w:val="TableParagraph"/>
              <w:spacing w:line="203" w:lineRule="exact" w:before="5"/>
              <w:ind w:right="20"/>
              <w:rPr>
                <w:i/>
                <w:sz w:val="18"/>
              </w:rPr>
            </w:pPr>
            <w:r>
              <w:rPr>
                <w:i/>
                <w:spacing w:val="-5"/>
                <w:sz w:val="18"/>
              </w:rPr>
              <w:t>n/a</w:t>
            </w:r>
          </w:p>
        </w:tc>
        <w:tc>
          <w:tcPr>
            <w:tcW w:w="1489" w:type="dxa"/>
            <w:tcBorders>
              <w:bottom w:val="single" w:sz="4" w:space="0" w:color="000000"/>
            </w:tcBorders>
            <w:shd w:val="clear" w:color="auto" w:fill="D9D9D9"/>
          </w:tcPr>
          <w:p>
            <w:pPr>
              <w:pStyle w:val="TableParagraph"/>
              <w:spacing w:line="203" w:lineRule="exact" w:before="5"/>
              <w:ind w:right="-15"/>
              <w:rPr>
                <w:i/>
                <w:sz w:val="18"/>
              </w:rPr>
            </w:pPr>
            <w:r>
              <w:rPr>
                <w:i/>
                <w:spacing w:val="-5"/>
                <w:sz w:val="18"/>
              </w:rPr>
              <w:t>n/a</w:t>
            </w:r>
          </w:p>
        </w:tc>
      </w:tr>
      <w:tr>
        <w:trPr>
          <w:trHeight w:val="228" w:hRule="atLeast"/>
        </w:trPr>
        <w:tc>
          <w:tcPr>
            <w:tcW w:w="2861" w:type="dxa"/>
            <w:tcBorders>
              <w:top w:val="single" w:sz="4" w:space="0" w:color="000000"/>
              <w:bottom w:val="single" w:sz="4" w:space="0" w:color="000000"/>
            </w:tcBorders>
          </w:tcPr>
          <w:p>
            <w:pPr>
              <w:pStyle w:val="TableParagraph"/>
              <w:spacing w:line="203" w:lineRule="exact" w:before="5"/>
              <w:ind w:left="14"/>
              <w:jc w:val="left"/>
              <w:rPr>
                <w:i/>
                <w:sz w:val="18"/>
              </w:rPr>
            </w:pPr>
            <w:r>
              <w:rPr>
                <w:i/>
                <w:sz w:val="18"/>
              </w:rPr>
              <w:t>Subtotal</w:t>
            </w:r>
            <w:r>
              <w:rPr>
                <w:i/>
                <w:spacing w:val="-2"/>
                <w:sz w:val="18"/>
              </w:rPr>
              <w:t> staff</w:t>
            </w:r>
          </w:p>
        </w:tc>
        <w:tc>
          <w:tcPr>
            <w:tcW w:w="877" w:type="dxa"/>
            <w:tcBorders>
              <w:top w:val="single" w:sz="4" w:space="0" w:color="000000"/>
              <w:bottom w:val="single" w:sz="4" w:space="0" w:color="000000"/>
            </w:tcBorders>
          </w:tcPr>
          <w:p>
            <w:pPr>
              <w:pStyle w:val="TableParagraph"/>
              <w:spacing w:line="203" w:lineRule="exact" w:before="5"/>
              <w:rPr>
                <w:i/>
                <w:sz w:val="18"/>
              </w:rPr>
            </w:pPr>
            <w:r>
              <w:rPr>
                <w:i/>
                <w:spacing w:val="-2"/>
                <w:sz w:val="18"/>
              </w:rPr>
              <w:t>2,228.6</w:t>
            </w:r>
          </w:p>
        </w:tc>
        <w:tc>
          <w:tcPr>
            <w:tcW w:w="1136" w:type="dxa"/>
            <w:tcBorders>
              <w:top w:val="single" w:sz="4" w:space="0" w:color="000000"/>
              <w:bottom w:val="single" w:sz="4" w:space="0" w:color="000000"/>
            </w:tcBorders>
          </w:tcPr>
          <w:p>
            <w:pPr>
              <w:pStyle w:val="TableParagraph"/>
              <w:spacing w:line="203" w:lineRule="exact" w:before="5"/>
              <w:ind w:right="20"/>
              <w:rPr>
                <w:i/>
                <w:sz w:val="18"/>
              </w:rPr>
            </w:pPr>
            <w:r>
              <w:rPr>
                <w:i/>
                <w:spacing w:val="-2"/>
                <w:sz w:val="18"/>
              </w:rPr>
              <w:t>2,199.0</w:t>
            </w:r>
          </w:p>
        </w:tc>
        <w:tc>
          <w:tcPr>
            <w:tcW w:w="1023" w:type="dxa"/>
            <w:tcBorders>
              <w:top w:val="single" w:sz="4" w:space="0" w:color="000000"/>
              <w:bottom w:val="single" w:sz="4" w:space="0" w:color="000000"/>
            </w:tcBorders>
          </w:tcPr>
          <w:p>
            <w:pPr>
              <w:pStyle w:val="TableParagraph"/>
              <w:spacing w:line="203" w:lineRule="exact" w:before="5"/>
              <w:ind w:right="20"/>
              <w:rPr>
                <w:i/>
                <w:sz w:val="18"/>
              </w:rPr>
            </w:pPr>
            <w:r>
              <w:rPr>
                <w:i/>
                <w:spacing w:val="-4"/>
                <w:sz w:val="18"/>
              </w:rPr>
              <w:t>29.6</w:t>
            </w:r>
          </w:p>
        </w:tc>
        <w:tc>
          <w:tcPr>
            <w:tcW w:w="1489" w:type="dxa"/>
            <w:tcBorders>
              <w:top w:val="single" w:sz="4" w:space="0" w:color="000000"/>
              <w:bottom w:val="single" w:sz="4" w:space="0" w:color="000000"/>
            </w:tcBorders>
          </w:tcPr>
          <w:p>
            <w:pPr>
              <w:pStyle w:val="TableParagraph"/>
              <w:spacing w:line="203" w:lineRule="exact" w:before="5"/>
              <w:ind w:right="-15"/>
              <w:rPr>
                <w:i/>
                <w:sz w:val="18"/>
              </w:rPr>
            </w:pPr>
            <w:r>
              <w:rPr>
                <w:i/>
                <w:spacing w:val="-4"/>
                <w:sz w:val="18"/>
              </w:rPr>
              <w:t>98.7</w:t>
            </w:r>
          </w:p>
        </w:tc>
      </w:tr>
      <w:tr>
        <w:trPr>
          <w:trHeight w:val="224" w:hRule="atLeast"/>
        </w:trPr>
        <w:tc>
          <w:tcPr>
            <w:tcW w:w="2861" w:type="dxa"/>
            <w:tcBorders>
              <w:top w:val="single" w:sz="4" w:space="0" w:color="000000"/>
            </w:tcBorders>
          </w:tcPr>
          <w:p>
            <w:pPr>
              <w:pStyle w:val="TableParagraph"/>
              <w:spacing w:line="200"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877" w:type="dxa"/>
            <w:tcBorders>
              <w:top w:val="single" w:sz="4" w:space="0" w:color="000000"/>
            </w:tcBorders>
          </w:tcPr>
          <w:p>
            <w:pPr>
              <w:pStyle w:val="TableParagraph"/>
              <w:spacing w:line="200" w:lineRule="exact" w:before="4"/>
              <w:ind w:right="-15"/>
              <w:rPr>
                <w:sz w:val="18"/>
              </w:rPr>
            </w:pPr>
            <w:r>
              <w:rPr>
                <w:spacing w:val="-2"/>
                <w:sz w:val="18"/>
              </w:rPr>
              <w:t>133.5</w:t>
            </w:r>
          </w:p>
        </w:tc>
        <w:tc>
          <w:tcPr>
            <w:tcW w:w="1136" w:type="dxa"/>
            <w:tcBorders>
              <w:top w:val="single" w:sz="4" w:space="0" w:color="000000"/>
            </w:tcBorders>
          </w:tcPr>
          <w:p>
            <w:pPr>
              <w:pStyle w:val="TableParagraph"/>
              <w:spacing w:line="200" w:lineRule="exact" w:before="4"/>
              <w:ind w:right="19"/>
              <w:rPr>
                <w:sz w:val="18"/>
              </w:rPr>
            </w:pPr>
            <w:r>
              <w:rPr>
                <w:spacing w:val="-2"/>
                <w:sz w:val="18"/>
              </w:rPr>
              <w:t>301.1</w:t>
            </w:r>
          </w:p>
        </w:tc>
        <w:tc>
          <w:tcPr>
            <w:tcW w:w="1023" w:type="dxa"/>
            <w:tcBorders>
              <w:top w:val="single" w:sz="4" w:space="0" w:color="000000"/>
            </w:tcBorders>
          </w:tcPr>
          <w:p>
            <w:pPr>
              <w:pStyle w:val="TableParagraph"/>
              <w:spacing w:line="200" w:lineRule="exact" w:before="4"/>
              <w:ind w:right="19"/>
              <w:rPr>
                <w:sz w:val="18"/>
              </w:rPr>
            </w:pPr>
            <w:r>
              <w:rPr>
                <w:spacing w:val="-2"/>
                <w:sz w:val="18"/>
              </w:rPr>
              <w:t>(167.6)</w:t>
            </w:r>
          </w:p>
        </w:tc>
        <w:tc>
          <w:tcPr>
            <w:tcW w:w="1489" w:type="dxa"/>
            <w:tcBorders>
              <w:top w:val="single" w:sz="4" w:space="0" w:color="000000"/>
            </w:tcBorders>
          </w:tcPr>
          <w:p>
            <w:pPr>
              <w:pStyle w:val="TableParagraph"/>
              <w:spacing w:line="200" w:lineRule="exact" w:before="4"/>
              <w:ind w:right="-15"/>
              <w:rPr>
                <w:sz w:val="18"/>
              </w:rPr>
            </w:pPr>
            <w:r>
              <w:rPr>
                <w:spacing w:val="-2"/>
                <w:sz w:val="18"/>
              </w:rPr>
              <w:t>225.5</w:t>
            </w:r>
          </w:p>
        </w:tc>
      </w:tr>
      <w:tr>
        <w:trPr>
          <w:trHeight w:val="226" w:hRule="atLeast"/>
        </w:trPr>
        <w:tc>
          <w:tcPr>
            <w:tcW w:w="2861" w:type="dxa"/>
          </w:tcPr>
          <w:p>
            <w:pPr>
              <w:pStyle w:val="TableParagraph"/>
              <w:spacing w:line="201" w:lineRule="exact" w:before="5"/>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877"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20"/>
              <w:rPr>
                <w:sz w:val="18"/>
              </w:rPr>
            </w:pPr>
            <w:r>
              <w:rPr>
                <w:w w:val="99"/>
                <w:sz w:val="18"/>
              </w:rPr>
              <w:t>-</w:t>
            </w:r>
          </w:p>
        </w:tc>
        <w:tc>
          <w:tcPr>
            <w:tcW w:w="1023" w:type="dxa"/>
          </w:tcPr>
          <w:p>
            <w:pPr>
              <w:pStyle w:val="TableParagraph"/>
              <w:spacing w:line="201" w:lineRule="exact" w:before="5"/>
              <w:ind w:right="21"/>
              <w:rPr>
                <w:sz w:val="18"/>
              </w:rPr>
            </w:pPr>
            <w:r>
              <w:rPr>
                <w:w w:val="99"/>
                <w:sz w:val="18"/>
              </w:rPr>
              <w:t>-</w:t>
            </w:r>
          </w:p>
        </w:tc>
        <w:tc>
          <w:tcPr>
            <w:tcW w:w="1489" w:type="dxa"/>
          </w:tcPr>
          <w:p>
            <w:pPr>
              <w:pStyle w:val="TableParagraph"/>
              <w:spacing w:line="201" w:lineRule="exact" w:before="5"/>
              <w:ind w:right="-15"/>
              <w:rPr>
                <w:sz w:val="18"/>
              </w:rPr>
            </w:pPr>
            <w:r>
              <w:rPr>
                <w:w w:val="99"/>
                <w:sz w:val="18"/>
              </w:rPr>
              <w:t>-</w:t>
            </w:r>
          </w:p>
        </w:tc>
      </w:tr>
      <w:tr>
        <w:trPr>
          <w:trHeight w:val="227" w:hRule="atLeast"/>
        </w:trPr>
        <w:tc>
          <w:tcPr>
            <w:tcW w:w="2861" w:type="dxa"/>
            <w:tcBorders>
              <w:bottom w:val="single" w:sz="4" w:space="0" w:color="000000"/>
            </w:tcBorders>
          </w:tcPr>
          <w:p>
            <w:pPr>
              <w:pStyle w:val="TableParagraph"/>
              <w:spacing w:line="201" w:lineRule="exact" w:before="6"/>
              <w:ind w:left="14"/>
              <w:jc w:val="left"/>
              <w:rPr>
                <w:sz w:val="18"/>
              </w:rPr>
            </w:pPr>
            <w:r>
              <w:rPr>
                <w:spacing w:val="-2"/>
                <w:sz w:val="18"/>
              </w:rPr>
              <w:t>Overtime</w:t>
            </w:r>
          </w:p>
        </w:tc>
        <w:tc>
          <w:tcPr>
            <w:tcW w:w="877" w:type="dxa"/>
            <w:tcBorders>
              <w:bottom w:val="single" w:sz="4" w:space="0" w:color="000000"/>
            </w:tcBorders>
          </w:tcPr>
          <w:p>
            <w:pPr>
              <w:pStyle w:val="TableParagraph"/>
              <w:spacing w:line="201" w:lineRule="exact" w:before="6"/>
              <w:rPr>
                <w:sz w:val="18"/>
              </w:rPr>
            </w:pPr>
            <w:r>
              <w:rPr>
                <w:w w:val="99"/>
                <w:sz w:val="18"/>
              </w:rPr>
              <w:t>-</w:t>
            </w:r>
          </w:p>
        </w:tc>
        <w:tc>
          <w:tcPr>
            <w:tcW w:w="1136" w:type="dxa"/>
            <w:tcBorders>
              <w:bottom w:val="single" w:sz="4" w:space="0" w:color="000000"/>
            </w:tcBorders>
          </w:tcPr>
          <w:p>
            <w:pPr>
              <w:pStyle w:val="TableParagraph"/>
              <w:spacing w:line="201" w:lineRule="exact" w:before="6"/>
              <w:ind w:right="20"/>
              <w:rPr>
                <w:sz w:val="18"/>
              </w:rPr>
            </w:pPr>
            <w:r>
              <w:rPr>
                <w:w w:val="99"/>
                <w:sz w:val="18"/>
              </w:rPr>
              <w:t>-</w:t>
            </w:r>
          </w:p>
        </w:tc>
        <w:tc>
          <w:tcPr>
            <w:tcW w:w="1023" w:type="dxa"/>
            <w:tcBorders>
              <w:bottom w:val="single" w:sz="4" w:space="0" w:color="000000"/>
            </w:tcBorders>
          </w:tcPr>
          <w:p>
            <w:pPr>
              <w:pStyle w:val="TableParagraph"/>
              <w:spacing w:line="201" w:lineRule="exact" w:before="6"/>
              <w:ind w:right="21"/>
              <w:rPr>
                <w:sz w:val="18"/>
              </w:rPr>
            </w:pPr>
            <w:r>
              <w:rPr>
                <w:w w:val="99"/>
                <w:sz w:val="18"/>
              </w:rPr>
              <w:t>-</w:t>
            </w:r>
          </w:p>
        </w:tc>
        <w:tc>
          <w:tcPr>
            <w:tcW w:w="1489" w:type="dxa"/>
            <w:tcBorders>
              <w:bottom w:val="single" w:sz="4" w:space="0" w:color="000000"/>
            </w:tcBorders>
          </w:tcPr>
          <w:p>
            <w:pPr>
              <w:pStyle w:val="TableParagraph"/>
              <w:spacing w:line="201" w:lineRule="exact" w:before="6"/>
              <w:ind w:right="-15"/>
              <w:rPr>
                <w:sz w:val="18"/>
              </w:rPr>
            </w:pPr>
            <w:r>
              <w:rPr>
                <w:w w:val="99"/>
                <w:sz w:val="18"/>
              </w:rPr>
              <w:t>-</w:t>
            </w:r>
          </w:p>
        </w:tc>
      </w:tr>
      <w:tr>
        <w:trPr>
          <w:trHeight w:val="227" w:hRule="atLeast"/>
        </w:trPr>
        <w:tc>
          <w:tcPr>
            <w:tcW w:w="2861"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w:t>
            </w:r>
            <w:r>
              <w:rPr>
                <w:i/>
                <w:sz w:val="18"/>
              </w:rPr>
              <w:t>other </w:t>
            </w:r>
            <w:r>
              <w:rPr>
                <w:i/>
                <w:spacing w:val="-2"/>
                <w:sz w:val="18"/>
              </w:rPr>
              <w:t>staff</w:t>
            </w:r>
          </w:p>
        </w:tc>
        <w:tc>
          <w:tcPr>
            <w:tcW w:w="877" w:type="dxa"/>
            <w:tcBorders>
              <w:top w:val="single" w:sz="4" w:space="0" w:color="000000"/>
              <w:bottom w:val="single" w:sz="4" w:space="0" w:color="000000"/>
            </w:tcBorders>
          </w:tcPr>
          <w:p>
            <w:pPr>
              <w:pStyle w:val="TableParagraph"/>
              <w:spacing w:line="201" w:lineRule="exact" w:before="7"/>
              <w:ind w:right="-15"/>
              <w:rPr>
                <w:i/>
                <w:sz w:val="18"/>
              </w:rPr>
            </w:pPr>
            <w:r>
              <w:rPr>
                <w:i/>
                <w:spacing w:val="-2"/>
                <w:sz w:val="18"/>
              </w:rPr>
              <w:t>133.5</w:t>
            </w:r>
          </w:p>
        </w:tc>
        <w:tc>
          <w:tcPr>
            <w:tcW w:w="1136" w:type="dxa"/>
            <w:tcBorders>
              <w:top w:val="single" w:sz="4" w:space="0" w:color="000000"/>
              <w:bottom w:val="single" w:sz="4" w:space="0" w:color="000000"/>
            </w:tcBorders>
          </w:tcPr>
          <w:p>
            <w:pPr>
              <w:pStyle w:val="TableParagraph"/>
              <w:spacing w:line="201" w:lineRule="exact" w:before="7"/>
              <w:ind w:right="19"/>
              <w:rPr>
                <w:i/>
                <w:sz w:val="18"/>
              </w:rPr>
            </w:pPr>
            <w:r>
              <w:rPr>
                <w:i/>
                <w:spacing w:val="-2"/>
                <w:sz w:val="18"/>
              </w:rPr>
              <w:t>301.1</w:t>
            </w:r>
          </w:p>
        </w:tc>
        <w:tc>
          <w:tcPr>
            <w:tcW w:w="1023" w:type="dxa"/>
            <w:tcBorders>
              <w:top w:val="single" w:sz="4" w:space="0" w:color="000000"/>
              <w:bottom w:val="single" w:sz="4" w:space="0" w:color="000000"/>
            </w:tcBorders>
          </w:tcPr>
          <w:p>
            <w:pPr>
              <w:pStyle w:val="TableParagraph"/>
              <w:spacing w:line="201" w:lineRule="exact" w:before="7"/>
              <w:ind w:right="19"/>
              <w:rPr>
                <w:i/>
                <w:sz w:val="18"/>
              </w:rPr>
            </w:pPr>
            <w:r>
              <w:rPr>
                <w:i/>
                <w:spacing w:val="-2"/>
                <w:sz w:val="18"/>
              </w:rPr>
              <w:t>(167.6)</w:t>
            </w:r>
          </w:p>
        </w:tc>
        <w:tc>
          <w:tcPr>
            <w:tcW w:w="1489" w:type="dxa"/>
            <w:tcBorders>
              <w:top w:val="single" w:sz="4" w:space="0" w:color="000000"/>
              <w:bottom w:val="single" w:sz="4" w:space="0" w:color="000000"/>
            </w:tcBorders>
          </w:tcPr>
          <w:p>
            <w:pPr>
              <w:pStyle w:val="TableParagraph"/>
              <w:spacing w:line="201" w:lineRule="exact" w:before="7"/>
              <w:ind w:right="-15"/>
              <w:rPr>
                <w:i/>
                <w:sz w:val="18"/>
              </w:rPr>
            </w:pPr>
            <w:r>
              <w:rPr>
                <w:i/>
                <w:spacing w:val="-2"/>
                <w:sz w:val="18"/>
              </w:rPr>
              <w:t>225.5</w:t>
            </w:r>
          </w:p>
        </w:tc>
      </w:tr>
      <w:tr>
        <w:trPr>
          <w:trHeight w:val="227" w:hRule="atLeast"/>
        </w:trPr>
        <w:tc>
          <w:tcPr>
            <w:tcW w:w="2861" w:type="dxa"/>
            <w:tcBorders>
              <w:top w:val="single" w:sz="4" w:space="0" w:color="000000"/>
            </w:tcBorders>
          </w:tcPr>
          <w:p>
            <w:pPr>
              <w:pStyle w:val="TableParagraph"/>
              <w:spacing w:line="200" w:lineRule="exact" w:before="7"/>
              <w:ind w:left="14"/>
              <w:jc w:val="left"/>
              <w:rPr>
                <w:sz w:val="18"/>
              </w:rPr>
            </w:pPr>
            <w:r>
              <w:rPr>
                <w:spacing w:val="-2"/>
                <w:sz w:val="18"/>
              </w:rPr>
              <w:t>Travel</w:t>
            </w:r>
          </w:p>
        </w:tc>
        <w:tc>
          <w:tcPr>
            <w:tcW w:w="877" w:type="dxa"/>
            <w:tcBorders>
              <w:top w:val="single" w:sz="4" w:space="0" w:color="000000"/>
            </w:tcBorders>
          </w:tcPr>
          <w:p>
            <w:pPr>
              <w:pStyle w:val="TableParagraph"/>
              <w:spacing w:line="200" w:lineRule="exact" w:before="7"/>
              <w:ind w:right="-15"/>
              <w:rPr>
                <w:sz w:val="18"/>
              </w:rPr>
            </w:pPr>
            <w:r>
              <w:rPr>
                <w:spacing w:val="-5"/>
                <w:sz w:val="18"/>
              </w:rPr>
              <w:t>7.8</w:t>
            </w:r>
          </w:p>
        </w:tc>
        <w:tc>
          <w:tcPr>
            <w:tcW w:w="1136" w:type="dxa"/>
            <w:tcBorders>
              <w:top w:val="single" w:sz="4" w:space="0" w:color="000000"/>
            </w:tcBorders>
          </w:tcPr>
          <w:p>
            <w:pPr>
              <w:pStyle w:val="TableParagraph"/>
              <w:spacing w:line="200" w:lineRule="exact" w:before="7"/>
              <w:ind w:right="20"/>
              <w:rPr>
                <w:sz w:val="18"/>
              </w:rPr>
            </w:pPr>
            <w:r>
              <w:rPr>
                <w:w w:val="99"/>
                <w:sz w:val="18"/>
              </w:rPr>
              <w:t>-</w:t>
            </w:r>
          </w:p>
        </w:tc>
        <w:tc>
          <w:tcPr>
            <w:tcW w:w="1023" w:type="dxa"/>
            <w:tcBorders>
              <w:top w:val="single" w:sz="4" w:space="0" w:color="000000"/>
            </w:tcBorders>
          </w:tcPr>
          <w:p>
            <w:pPr>
              <w:pStyle w:val="TableParagraph"/>
              <w:spacing w:line="200" w:lineRule="exact" w:before="7"/>
              <w:ind w:right="20"/>
              <w:rPr>
                <w:sz w:val="18"/>
              </w:rPr>
            </w:pPr>
            <w:r>
              <w:rPr>
                <w:spacing w:val="-5"/>
                <w:sz w:val="18"/>
              </w:rPr>
              <w:t>7.8</w:t>
            </w:r>
          </w:p>
        </w:tc>
        <w:tc>
          <w:tcPr>
            <w:tcW w:w="1489" w:type="dxa"/>
            <w:tcBorders>
              <w:top w:val="single" w:sz="4" w:space="0" w:color="000000"/>
            </w:tcBorders>
          </w:tcPr>
          <w:p>
            <w:pPr>
              <w:pStyle w:val="TableParagraph"/>
              <w:spacing w:line="200" w:lineRule="exact" w:before="7"/>
              <w:ind w:right="-15"/>
              <w:rPr>
                <w:sz w:val="18"/>
              </w:rPr>
            </w:pPr>
            <w:r>
              <w:rPr>
                <w:w w:val="99"/>
                <w:sz w:val="18"/>
              </w:rPr>
              <w:t>-</w:t>
            </w:r>
          </w:p>
        </w:tc>
      </w:tr>
      <w:tr>
        <w:trPr>
          <w:trHeight w:val="226" w:hRule="atLeast"/>
        </w:trPr>
        <w:tc>
          <w:tcPr>
            <w:tcW w:w="2861" w:type="dxa"/>
          </w:tcPr>
          <w:p>
            <w:pPr>
              <w:pStyle w:val="TableParagraph"/>
              <w:spacing w:line="201" w:lineRule="exact" w:before="5"/>
              <w:ind w:left="14"/>
              <w:jc w:val="left"/>
              <w:rPr>
                <w:sz w:val="18"/>
              </w:rPr>
            </w:pPr>
            <w:r>
              <w:rPr>
                <w:spacing w:val="-2"/>
                <w:sz w:val="18"/>
              </w:rPr>
              <w:t>Hospitality</w:t>
            </w:r>
          </w:p>
        </w:tc>
        <w:tc>
          <w:tcPr>
            <w:tcW w:w="877"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20"/>
              <w:rPr>
                <w:sz w:val="18"/>
              </w:rPr>
            </w:pPr>
            <w:r>
              <w:rPr>
                <w:w w:val="99"/>
                <w:sz w:val="18"/>
              </w:rPr>
              <w:t>-</w:t>
            </w:r>
          </w:p>
        </w:tc>
        <w:tc>
          <w:tcPr>
            <w:tcW w:w="1023" w:type="dxa"/>
          </w:tcPr>
          <w:p>
            <w:pPr>
              <w:pStyle w:val="TableParagraph"/>
              <w:spacing w:line="201" w:lineRule="exact" w:before="5"/>
              <w:ind w:right="21"/>
              <w:rPr>
                <w:sz w:val="18"/>
              </w:rPr>
            </w:pPr>
            <w:r>
              <w:rPr>
                <w:w w:val="99"/>
                <w:sz w:val="18"/>
              </w:rPr>
              <w:t>-</w:t>
            </w:r>
          </w:p>
        </w:tc>
        <w:tc>
          <w:tcPr>
            <w:tcW w:w="1489" w:type="dxa"/>
          </w:tcPr>
          <w:p>
            <w:pPr>
              <w:pStyle w:val="TableParagraph"/>
              <w:spacing w:line="201" w:lineRule="exact" w:before="5"/>
              <w:ind w:right="-15"/>
              <w:rPr>
                <w:sz w:val="18"/>
              </w:rPr>
            </w:pPr>
            <w:r>
              <w:rPr>
                <w:w w:val="99"/>
                <w:sz w:val="18"/>
              </w:rPr>
              <w:t>-</w:t>
            </w:r>
          </w:p>
        </w:tc>
      </w:tr>
      <w:tr>
        <w:trPr>
          <w:trHeight w:val="226" w:hRule="atLeast"/>
        </w:trPr>
        <w:tc>
          <w:tcPr>
            <w:tcW w:w="2861" w:type="dxa"/>
          </w:tcPr>
          <w:p>
            <w:pPr>
              <w:pStyle w:val="TableParagraph"/>
              <w:spacing w:line="200" w:lineRule="exact" w:before="6"/>
              <w:ind w:left="14"/>
              <w:jc w:val="left"/>
              <w:rPr>
                <w:sz w:val="18"/>
              </w:rPr>
            </w:pPr>
            <w:r>
              <w:rPr>
                <w:sz w:val="18"/>
              </w:rPr>
              <w:t>Contractual</w:t>
            </w:r>
            <w:r>
              <w:rPr>
                <w:spacing w:val="-1"/>
                <w:sz w:val="18"/>
              </w:rPr>
              <w:t> </w:t>
            </w:r>
            <w:r>
              <w:rPr>
                <w:spacing w:val="-2"/>
                <w:sz w:val="18"/>
              </w:rPr>
              <w:t>services</w:t>
            </w:r>
          </w:p>
        </w:tc>
        <w:tc>
          <w:tcPr>
            <w:tcW w:w="877" w:type="dxa"/>
          </w:tcPr>
          <w:p>
            <w:pPr>
              <w:pStyle w:val="TableParagraph"/>
              <w:spacing w:line="200" w:lineRule="exact" w:before="6"/>
              <w:ind w:right="-15"/>
              <w:rPr>
                <w:sz w:val="18"/>
              </w:rPr>
            </w:pPr>
            <w:r>
              <w:rPr>
                <w:spacing w:val="-5"/>
                <w:sz w:val="18"/>
              </w:rPr>
              <w:t>9.3</w:t>
            </w:r>
          </w:p>
        </w:tc>
        <w:tc>
          <w:tcPr>
            <w:tcW w:w="1136" w:type="dxa"/>
          </w:tcPr>
          <w:p>
            <w:pPr>
              <w:pStyle w:val="TableParagraph"/>
              <w:spacing w:line="200" w:lineRule="exact" w:before="6"/>
              <w:ind w:right="19"/>
              <w:rPr>
                <w:sz w:val="18"/>
              </w:rPr>
            </w:pPr>
            <w:r>
              <w:rPr>
                <w:spacing w:val="-4"/>
                <w:sz w:val="18"/>
              </w:rPr>
              <w:t>36.7</w:t>
            </w:r>
          </w:p>
        </w:tc>
        <w:tc>
          <w:tcPr>
            <w:tcW w:w="1023" w:type="dxa"/>
          </w:tcPr>
          <w:p>
            <w:pPr>
              <w:pStyle w:val="TableParagraph"/>
              <w:spacing w:line="200" w:lineRule="exact" w:before="6"/>
              <w:ind w:right="19"/>
              <w:rPr>
                <w:sz w:val="18"/>
              </w:rPr>
            </w:pPr>
            <w:r>
              <w:rPr>
                <w:spacing w:val="-2"/>
                <w:sz w:val="18"/>
              </w:rPr>
              <w:t>(27.4)</w:t>
            </w:r>
          </w:p>
        </w:tc>
        <w:tc>
          <w:tcPr>
            <w:tcW w:w="1489" w:type="dxa"/>
          </w:tcPr>
          <w:p>
            <w:pPr>
              <w:pStyle w:val="TableParagraph"/>
              <w:spacing w:line="200" w:lineRule="exact" w:before="6"/>
              <w:ind w:right="-15"/>
              <w:rPr>
                <w:sz w:val="18"/>
              </w:rPr>
            </w:pPr>
            <w:r>
              <w:rPr>
                <w:spacing w:val="-2"/>
                <w:sz w:val="18"/>
              </w:rPr>
              <w:t>394.9</w:t>
            </w:r>
          </w:p>
        </w:tc>
      </w:tr>
      <w:tr>
        <w:trPr>
          <w:trHeight w:val="226" w:hRule="atLeast"/>
        </w:trPr>
        <w:tc>
          <w:tcPr>
            <w:tcW w:w="2861" w:type="dxa"/>
          </w:tcPr>
          <w:p>
            <w:pPr>
              <w:pStyle w:val="TableParagraph"/>
              <w:spacing w:line="201" w:lineRule="exact" w:before="5"/>
              <w:ind w:left="14"/>
              <w:jc w:val="left"/>
              <w:rPr>
                <w:sz w:val="18"/>
              </w:rPr>
            </w:pPr>
            <w:r>
              <w:rPr>
                <w:spacing w:val="-2"/>
                <w:sz w:val="18"/>
              </w:rPr>
              <w:t>Training</w:t>
            </w:r>
          </w:p>
        </w:tc>
        <w:tc>
          <w:tcPr>
            <w:tcW w:w="877" w:type="dxa"/>
          </w:tcPr>
          <w:p>
            <w:pPr>
              <w:pStyle w:val="TableParagraph"/>
              <w:spacing w:line="201" w:lineRule="exact" w:before="5"/>
              <w:ind w:right="-15"/>
              <w:rPr>
                <w:sz w:val="18"/>
              </w:rPr>
            </w:pPr>
            <w:r>
              <w:rPr>
                <w:spacing w:val="-2"/>
                <w:sz w:val="18"/>
              </w:rPr>
              <w:t>231.3</w:t>
            </w:r>
          </w:p>
        </w:tc>
        <w:tc>
          <w:tcPr>
            <w:tcW w:w="1136" w:type="dxa"/>
          </w:tcPr>
          <w:p>
            <w:pPr>
              <w:pStyle w:val="TableParagraph"/>
              <w:spacing w:line="201" w:lineRule="exact" w:before="5"/>
              <w:ind w:right="19"/>
              <w:rPr>
                <w:sz w:val="18"/>
              </w:rPr>
            </w:pPr>
            <w:r>
              <w:rPr>
                <w:spacing w:val="-2"/>
                <w:sz w:val="18"/>
              </w:rPr>
              <w:t>151.2</w:t>
            </w:r>
          </w:p>
        </w:tc>
        <w:tc>
          <w:tcPr>
            <w:tcW w:w="1023" w:type="dxa"/>
          </w:tcPr>
          <w:p>
            <w:pPr>
              <w:pStyle w:val="TableParagraph"/>
              <w:spacing w:line="201" w:lineRule="exact" w:before="5"/>
              <w:ind w:right="20"/>
              <w:rPr>
                <w:sz w:val="18"/>
              </w:rPr>
            </w:pPr>
            <w:r>
              <w:rPr>
                <w:spacing w:val="-4"/>
                <w:sz w:val="18"/>
              </w:rPr>
              <w:t>80.1</w:t>
            </w:r>
          </w:p>
        </w:tc>
        <w:tc>
          <w:tcPr>
            <w:tcW w:w="1489" w:type="dxa"/>
          </w:tcPr>
          <w:p>
            <w:pPr>
              <w:pStyle w:val="TableParagraph"/>
              <w:spacing w:line="201" w:lineRule="exact" w:before="5"/>
              <w:rPr>
                <w:sz w:val="18"/>
              </w:rPr>
            </w:pPr>
            <w:r>
              <w:rPr>
                <w:spacing w:val="-4"/>
                <w:sz w:val="18"/>
              </w:rPr>
              <w:t>65.4</w:t>
            </w:r>
          </w:p>
        </w:tc>
      </w:tr>
      <w:tr>
        <w:trPr>
          <w:trHeight w:val="227" w:hRule="atLeast"/>
        </w:trPr>
        <w:tc>
          <w:tcPr>
            <w:tcW w:w="2861" w:type="dxa"/>
          </w:tcPr>
          <w:p>
            <w:pPr>
              <w:pStyle w:val="TableParagraph"/>
              <w:spacing w:line="201" w:lineRule="exact" w:before="6"/>
              <w:ind w:left="14"/>
              <w:jc w:val="left"/>
              <w:rPr>
                <w:sz w:val="18"/>
              </w:rPr>
            </w:pPr>
            <w:r>
              <w:rPr>
                <w:spacing w:val="-2"/>
                <w:sz w:val="18"/>
              </w:rPr>
              <w:t>Consultants</w:t>
            </w:r>
          </w:p>
        </w:tc>
        <w:tc>
          <w:tcPr>
            <w:tcW w:w="877" w:type="dxa"/>
          </w:tcPr>
          <w:p>
            <w:pPr>
              <w:pStyle w:val="TableParagraph"/>
              <w:spacing w:line="201" w:lineRule="exact" w:before="6"/>
              <w:ind w:right="-15"/>
              <w:rPr>
                <w:sz w:val="18"/>
              </w:rPr>
            </w:pPr>
            <w:r>
              <w:rPr>
                <w:spacing w:val="-4"/>
                <w:sz w:val="18"/>
              </w:rPr>
              <w:t>24.0</w:t>
            </w:r>
          </w:p>
        </w:tc>
        <w:tc>
          <w:tcPr>
            <w:tcW w:w="1136" w:type="dxa"/>
          </w:tcPr>
          <w:p>
            <w:pPr>
              <w:pStyle w:val="TableParagraph"/>
              <w:spacing w:line="201" w:lineRule="exact" w:before="6"/>
              <w:ind w:right="19"/>
              <w:rPr>
                <w:sz w:val="18"/>
              </w:rPr>
            </w:pPr>
            <w:r>
              <w:rPr>
                <w:spacing w:val="-4"/>
                <w:sz w:val="18"/>
              </w:rPr>
              <w:t>93.3</w:t>
            </w:r>
          </w:p>
        </w:tc>
        <w:tc>
          <w:tcPr>
            <w:tcW w:w="1023" w:type="dxa"/>
          </w:tcPr>
          <w:p>
            <w:pPr>
              <w:pStyle w:val="TableParagraph"/>
              <w:spacing w:line="201" w:lineRule="exact" w:before="6"/>
              <w:ind w:right="19"/>
              <w:rPr>
                <w:sz w:val="18"/>
              </w:rPr>
            </w:pPr>
            <w:r>
              <w:rPr>
                <w:spacing w:val="-2"/>
                <w:sz w:val="18"/>
              </w:rPr>
              <w:t>(69.3)</w:t>
            </w:r>
          </w:p>
        </w:tc>
        <w:tc>
          <w:tcPr>
            <w:tcW w:w="1489" w:type="dxa"/>
          </w:tcPr>
          <w:p>
            <w:pPr>
              <w:pStyle w:val="TableParagraph"/>
              <w:spacing w:line="201" w:lineRule="exact" w:before="6"/>
              <w:ind w:right="-15"/>
              <w:rPr>
                <w:sz w:val="18"/>
              </w:rPr>
            </w:pPr>
            <w:r>
              <w:rPr>
                <w:spacing w:val="-2"/>
                <w:sz w:val="18"/>
              </w:rPr>
              <w:t>388.7</w:t>
            </w:r>
          </w:p>
        </w:tc>
      </w:tr>
      <w:tr>
        <w:trPr>
          <w:trHeight w:val="226" w:hRule="atLeast"/>
        </w:trPr>
        <w:tc>
          <w:tcPr>
            <w:tcW w:w="2861" w:type="dxa"/>
          </w:tcPr>
          <w:p>
            <w:pPr>
              <w:pStyle w:val="TableParagraph"/>
              <w:spacing w:line="200" w:lineRule="exact" w:before="6"/>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877"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3" w:type="dxa"/>
          </w:tcPr>
          <w:p>
            <w:pPr>
              <w:pStyle w:val="TableParagraph"/>
              <w:spacing w:line="200" w:lineRule="exact" w:before="6"/>
              <w:ind w:right="21"/>
              <w:rPr>
                <w:sz w:val="18"/>
              </w:rPr>
            </w:pPr>
            <w:r>
              <w:rPr>
                <w:w w:val="99"/>
                <w:sz w:val="18"/>
              </w:rPr>
              <w:t>-</w:t>
            </w:r>
          </w:p>
        </w:tc>
        <w:tc>
          <w:tcPr>
            <w:tcW w:w="1489" w:type="dxa"/>
          </w:tcPr>
          <w:p>
            <w:pPr>
              <w:pStyle w:val="TableParagraph"/>
              <w:spacing w:line="200" w:lineRule="exact" w:before="6"/>
              <w:ind w:right="-15"/>
              <w:rPr>
                <w:sz w:val="18"/>
              </w:rPr>
            </w:pPr>
            <w:r>
              <w:rPr>
                <w:w w:val="99"/>
                <w:sz w:val="18"/>
              </w:rPr>
              <w:t>-</w:t>
            </w:r>
          </w:p>
        </w:tc>
      </w:tr>
      <w:tr>
        <w:trPr>
          <w:trHeight w:val="226" w:hRule="atLeast"/>
        </w:trPr>
        <w:tc>
          <w:tcPr>
            <w:tcW w:w="2861" w:type="dxa"/>
          </w:tcPr>
          <w:p>
            <w:pPr>
              <w:pStyle w:val="TableParagraph"/>
              <w:spacing w:line="201" w:lineRule="exact" w:before="5"/>
              <w:ind w:left="14"/>
              <w:jc w:val="left"/>
              <w:rPr>
                <w:sz w:val="18"/>
              </w:rPr>
            </w:pPr>
            <w:r>
              <w:rPr>
                <w:sz w:val="18"/>
              </w:rPr>
              <w:t>Supplies</w:t>
            </w:r>
            <w:r>
              <w:rPr>
                <w:spacing w:val="-3"/>
                <w:sz w:val="18"/>
              </w:rPr>
              <w:t> </w:t>
            </w:r>
            <w:r>
              <w:rPr>
                <w:sz w:val="18"/>
              </w:rPr>
              <w:t>and</w:t>
            </w:r>
            <w:r>
              <w:rPr>
                <w:spacing w:val="-2"/>
                <w:sz w:val="18"/>
              </w:rPr>
              <w:t> materials</w:t>
            </w:r>
          </w:p>
        </w:tc>
        <w:tc>
          <w:tcPr>
            <w:tcW w:w="877"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20"/>
              <w:rPr>
                <w:sz w:val="18"/>
              </w:rPr>
            </w:pPr>
            <w:r>
              <w:rPr>
                <w:w w:val="99"/>
                <w:sz w:val="18"/>
              </w:rPr>
              <w:t>-</w:t>
            </w:r>
          </w:p>
        </w:tc>
        <w:tc>
          <w:tcPr>
            <w:tcW w:w="1023" w:type="dxa"/>
          </w:tcPr>
          <w:p>
            <w:pPr>
              <w:pStyle w:val="TableParagraph"/>
              <w:spacing w:line="201" w:lineRule="exact" w:before="5"/>
              <w:ind w:right="21"/>
              <w:rPr>
                <w:sz w:val="18"/>
              </w:rPr>
            </w:pPr>
            <w:r>
              <w:rPr>
                <w:w w:val="99"/>
                <w:sz w:val="18"/>
              </w:rPr>
              <w:t>-</w:t>
            </w:r>
          </w:p>
        </w:tc>
        <w:tc>
          <w:tcPr>
            <w:tcW w:w="1489" w:type="dxa"/>
          </w:tcPr>
          <w:p>
            <w:pPr>
              <w:pStyle w:val="TableParagraph"/>
              <w:spacing w:line="201" w:lineRule="exact" w:before="5"/>
              <w:ind w:right="-15"/>
              <w:rPr>
                <w:sz w:val="18"/>
              </w:rPr>
            </w:pPr>
            <w:r>
              <w:rPr>
                <w:w w:val="99"/>
                <w:sz w:val="18"/>
              </w:rPr>
              <w:t>-</w:t>
            </w:r>
          </w:p>
        </w:tc>
      </w:tr>
      <w:tr>
        <w:trPr>
          <w:trHeight w:val="227" w:hRule="atLeast"/>
        </w:trPr>
        <w:tc>
          <w:tcPr>
            <w:tcW w:w="2861" w:type="dxa"/>
            <w:tcBorders>
              <w:bottom w:val="single" w:sz="4" w:space="0" w:color="000000"/>
            </w:tcBorders>
          </w:tcPr>
          <w:p>
            <w:pPr>
              <w:pStyle w:val="TableParagraph"/>
              <w:spacing w:line="201" w:lineRule="exact" w:before="6"/>
              <w:ind w:left="14"/>
              <w:jc w:val="left"/>
              <w:rPr>
                <w:sz w:val="18"/>
              </w:rPr>
            </w:pPr>
            <w:r>
              <w:rPr>
                <w:sz w:val="18"/>
              </w:rPr>
              <w:t>Furniture</w:t>
            </w:r>
            <w:r>
              <w:rPr>
                <w:spacing w:val="-5"/>
                <w:sz w:val="18"/>
              </w:rPr>
              <w:t> </w:t>
            </w:r>
            <w:r>
              <w:rPr>
                <w:sz w:val="18"/>
              </w:rPr>
              <w:t>and </w:t>
            </w:r>
            <w:r>
              <w:rPr>
                <w:spacing w:val="-2"/>
                <w:sz w:val="18"/>
              </w:rPr>
              <w:t>equipment</w:t>
            </w:r>
          </w:p>
        </w:tc>
        <w:tc>
          <w:tcPr>
            <w:tcW w:w="877" w:type="dxa"/>
            <w:tcBorders>
              <w:bottom w:val="single" w:sz="4" w:space="0" w:color="000000"/>
            </w:tcBorders>
          </w:tcPr>
          <w:p>
            <w:pPr>
              <w:pStyle w:val="TableParagraph"/>
              <w:spacing w:line="201" w:lineRule="exact" w:before="6"/>
              <w:rPr>
                <w:sz w:val="18"/>
              </w:rPr>
            </w:pPr>
            <w:r>
              <w:rPr>
                <w:w w:val="99"/>
                <w:sz w:val="18"/>
              </w:rPr>
              <w:t>-</w:t>
            </w:r>
          </w:p>
        </w:tc>
        <w:tc>
          <w:tcPr>
            <w:tcW w:w="1136" w:type="dxa"/>
            <w:tcBorders>
              <w:bottom w:val="single" w:sz="4" w:space="0" w:color="000000"/>
            </w:tcBorders>
          </w:tcPr>
          <w:p>
            <w:pPr>
              <w:pStyle w:val="TableParagraph"/>
              <w:spacing w:line="201" w:lineRule="exact" w:before="6"/>
              <w:ind w:right="20"/>
              <w:rPr>
                <w:sz w:val="18"/>
              </w:rPr>
            </w:pPr>
            <w:r>
              <w:rPr>
                <w:w w:val="99"/>
                <w:sz w:val="18"/>
              </w:rPr>
              <w:t>-</w:t>
            </w:r>
          </w:p>
        </w:tc>
        <w:tc>
          <w:tcPr>
            <w:tcW w:w="1023" w:type="dxa"/>
            <w:tcBorders>
              <w:bottom w:val="single" w:sz="4" w:space="0" w:color="000000"/>
            </w:tcBorders>
          </w:tcPr>
          <w:p>
            <w:pPr>
              <w:pStyle w:val="TableParagraph"/>
              <w:spacing w:line="201" w:lineRule="exact" w:before="6"/>
              <w:ind w:right="21"/>
              <w:rPr>
                <w:sz w:val="18"/>
              </w:rPr>
            </w:pPr>
            <w:r>
              <w:rPr>
                <w:w w:val="99"/>
                <w:sz w:val="18"/>
              </w:rPr>
              <w:t>-</w:t>
            </w:r>
          </w:p>
        </w:tc>
        <w:tc>
          <w:tcPr>
            <w:tcW w:w="1489" w:type="dxa"/>
            <w:tcBorders>
              <w:bottom w:val="single" w:sz="4" w:space="0" w:color="000000"/>
            </w:tcBorders>
          </w:tcPr>
          <w:p>
            <w:pPr>
              <w:pStyle w:val="TableParagraph"/>
              <w:spacing w:line="201" w:lineRule="exact" w:before="6"/>
              <w:ind w:right="-15"/>
              <w:rPr>
                <w:sz w:val="18"/>
              </w:rPr>
            </w:pPr>
            <w:r>
              <w:rPr>
                <w:w w:val="99"/>
                <w:sz w:val="18"/>
              </w:rPr>
              <w:t>-</w:t>
            </w:r>
          </w:p>
        </w:tc>
      </w:tr>
      <w:tr>
        <w:trPr>
          <w:trHeight w:val="227" w:hRule="atLeast"/>
        </w:trPr>
        <w:tc>
          <w:tcPr>
            <w:tcW w:w="2861"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877" w:type="dxa"/>
            <w:tcBorders>
              <w:top w:val="single" w:sz="4" w:space="0" w:color="000000"/>
              <w:bottom w:val="single" w:sz="4" w:space="0" w:color="000000"/>
            </w:tcBorders>
          </w:tcPr>
          <w:p>
            <w:pPr>
              <w:pStyle w:val="TableParagraph"/>
              <w:spacing w:line="203" w:lineRule="exact" w:before="4"/>
              <w:ind w:right="-15"/>
              <w:rPr>
                <w:i/>
                <w:sz w:val="18"/>
              </w:rPr>
            </w:pPr>
            <w:r>
              <w:rPr>
                <w:i/>
                <w:spacing w:val="-2"/>
                <w:sz w:val="18"/>
              </w:rPr>
              <w:t>272.4</w:t>
            </w:r>
          </w:p>
        </w:tc>
        <w:tc>
          <w:tcPr>
            <w:tcW w:w="1136" w:type="dxa"/>
            <w:tcBorders>
              <w:top w:val="single" w:sz="4" w:space="0" w:color="000000"/>
              <w:bottom w:val="single" w:sz="4" w:space="0" w:color="000000"/>
            </w:tcBorders>
          </w:tcPr>
          <w:p>
            <w:pPr>
              <w:pStyle w:val="TableParagraph"/>
              <w:spacing w:line="203" w:lineRule="exact" w:before="4"/>
              <w:ind w:right="19"/>
              <w:rPr>
                <w:i/>
                <w:sz w:val="18"/>
              </w:rPr>
            </w:pPr>
            <w:r>
              <w:rPr>
                <w:i/>
                <w:spacing w:val="-2"/>
                <w:sz w:val="18"/>
              </w:rPr>
              <w:t>281.2</w:t>
            </w:r>
          </w:p>
        </w:tc>
        <w:tc>
          <w:tcPr>
            <w:tcW w:w="1023" w:type="dxa"/>
            <w:tcBorders>
              <w:top w:val="single" w:sz="4" w:space="0" w:color="000000"/>
              <w:bottom w:val="single" w:sz="4" w:space="0" w:color="000000"/>
            </w:tcBorders>
          </w:tcPr>
          <w:p>
            <w:pPr>
              <w:pStyle w:val="TableParagraph"/>
              <w:spacing w:line="203" w:lineRule="exact" w:before="4"/>
              <w:ind w:right="21"/>
              <w:rPr>
                <w:i/>
                <w:sz w:val="18"/>
              </w:rPr>
            </w:pPr>
            <w:r>
              <w:rPr>
                <w:i/>
                <w:spacing w:val="-2"/>
                <w:sz w:val="18"/>
              </w:rPr>
              <w:t>(8.8)</w:t>
            </w:r>
          </w:p>
        </w:tc>
        <w:tc>
          <w:tcPr>
            <w:tcW w:w="1489" w:type="dxa"/>
            <w:tcBorders>
              <w:top w:val="single" w:sz="4" w:space="0" w:color="000000"/>
              <w:bottom w:val="single" w:sz="4" w:space="0" w:color="000000"/>
            </w:tcBorders>
          </w:tcPr>
          <w:p>
            <w:pPr>
              <w:pStyle w:val="TableParagraph"/>
              <w:spacing w:line="203" w:lineRule="exact" w:before="4"/>
              <w:ind w:right="-15"/>
              <w:rPr>
                <w:i/>
                <w:sz w:val="18"/>
              </w:rPr>
            </w:pPr>
            <w:r>
              <w:rPr>
                <w:i/>
                <w:spacing w:val="-2"/>
                <w:sz w:val="18"/>
              </w:rPr>
              <w:t>103.2</w:t>
            </w:r>
          </w:p>
        </w:tc>
      </w:tr>
      <w:tr>
        <w:trPr>
          <w:trHeight w:val="227" w:hRule="atLeast"/>
        </w:trPr>
        <w:tc>
          <w:tcPr>
            <w:tcW w:w="2861" w:type="dxa"/>
            <w:tcBorders>
              <w:top w:val="single" w:sz="4" w:space="0" w:color="000000"/>
              <w:bottom w:val="single" w:sz="4" w:space="0" w:color="000000"/>
            </w:tcBorders>
          </w:tcPr>
          <w:p>
            <w:pPr>
              <w:pStyle w:val="TableParagraph"/>
              <w:spacing w:line="198" w:lineRule="exact" w:before="9"/>
              <w:ind w:left="14"/>
              <w:jc w:val="left"/>
              <w:rPr>
                <w:b/>
                <w:sz w:val="18"/>
              </w:rPr>
            </w:pPr>
            <w:r>
              <w:rPr>
                <w:b/>
                <w:spacing w:val="-2"/>
                <w:sz w:val="18"/>
              </w:rPr>
              <w:t>Total</w:t>
            </w:r>
          </w:p>
        </w:tc>
        <w:tc>
          <w:tcPr>
            <w:tcW w:w="877" w:type="dxa"/>
            <w:tcBorders>
              <w:top w:val="single" w:sz="4" w:space="0" w:color="000000"/>
              <w:bottom w:val="single" w:sz="4" w:space="0" w:color="000000"/>
            </w:tcBorders>
          </w:tcPr>
          <w:p>
            <w:pPr>
              <w:pStyle w:val="TableParagraph"/>
              <w:spacing w:line="198" w:lineRule="exact" w:before="9"/>
              <w:rPr>
                <w:b/>
                <w:sz w:val="18"/>
              </w:rPr>
            </w:pPr>
            <w:r>
              <w:rPr>
                <w:b/>
                <w:spacing w:val="-2"/>
                <w:sz w:val="18"/>
              </w:rPr>
              <w:t>2,634.5</w:t>
            </w:r>
          </w:p>
        </w:tc>
        <w:tc>
          <w:tcPr>
            <w:tcW w:w="1136" w:type="dxa"/>
            <w:tcBorders>
              <w:top w:val="single" w:sz="4" w:space="0" w:color="000000"/>
              <w:bottom w:val="single" w:sz="4" w:space="0" w:color="000000"/>
            </w:tcBorders>
          </w:tcPr>
          <w:p>
            <w:pPr>
              <w:pStyle w:val="TableParagraph"/>
              <w:spacing w:line="198" w:lineRule="exact" w:before="9"/>
              <w:ind w:right="20"/>
              <w:rPr>
                <w:b/>
                <w:sz w:val="18"/>
              </w:rPr>
            </w:pPr>
            <w:r>
              <w:rPr>
                <w:b/>
                <w:spacing w:val="-2"/>
                <w:sz w:val="18"/>
              </w:rPr>
              <w:t>2,781.3</w:t>
            </w:r>
          </w:p>
        </w:tc>
        <w:tc>
          <w:tcPr>
            <w:tcW w:w="1023" w:type="dxa"/>
            <w:tcBorders>
              <w:top w:val="single" w:sz="4" w:space="0" w:color="000000"/>
              <w:bottom w:val="single" w:sz="4" w:space="0" w:color="000000"/>
            </w:tcBorders>
          </w:tcPr>
          <w:p>
            <w:pPr>
              <w:pStyle w:val="TableParagraph"/>
              <w:spacing w:line="198" w:lineRule="exact" w:before="9"/>
              <w:ind w:right="19"/>
              <w:rPr>
                <w:b/>
                <w:sz w:val="18"/>
              </w:rPr>
            </w:pPr>
            <w:r>
              <w:rPr>
                <w:b/>
                <w:spacing w:val="-2"/>
                <w:sz w:val="18"/>
              </w:rPr>
              <w:t>(146.8)</w:t>
            </w:r>
          </w:p>
        </w:tc>
        <w:tc>
          <w:tcPr>
            <w:tcW w:w="1489" w:type="dxa"/>
            <w:tcBorders>
              <w:top w:val="single" w:sz="4" w:space="0" w:color="000000"/>
              <w:bottom w:val="single" w:sz="4" w:space="0" w:color="000000"/>
            </w:tcBorders>
          </w:tcPr>
          <w:p>
            <w:pPr>
              <w:pStyle w:val="TableParagraph"/>
              <w:spacing w:line="198" w:lineRule="exact" w:before="9"/>
              <w:ind w:right="-15"/>
              <w:rPr>
                <w:b/>
                <w:sz w:val="18"/>
              </w:rPr>
            </w:pPr>
            <w:r>
              <w:rPr>
                <w:b/>
                <w:spacing w:val="-2"/>
                <w:sz w:val="18"/>
              </w:rPr>
              <w:t>105.6</w:t>
            </w:r>
          </w:p>
        </w:tc>
      </w:tr>
    </w:tbl>
    <w:p>
      <w:pPr>
        <w:spacing w:after="0" w:line="198" w:lineRule="exact"/>
        <w:rPr>
          <w:sz w:val="18"/>
        </w:rPr>
        <w:sectPr>
          <w:pgSz w:w="11910" w:h="16840"/>
          <w:pgMar w:header="858" w:footer="832" w:top="1060" w:bottom="1020" w:left="580" w:right="600"/>
        </w:sectPr>
      </w:pPr>
    </w:p>
    <w:p>
      <w:pPr>
        <w:pStyle w:val="BodyText"/>
        <w:spacing w:before="2"/>
        <w:rPr>
          <w:b/>
          <w:sz w:val="23"/>
        </w:rPr>
      </w:pPr>
    </w:p>
    <w:p>
      <w:pPr>
        <w:spacing w:before="91"/>
        <w:ind w:left="1688" w:right="0" w:firstLine="0"/>
        <w:jc w:val="left"/>
        <w:rPr>
          <w:b/>
          <w:sz w:val="20"/>
        </w:rPr>
      </w:pPr>
      <w:r>
        <w:rPr>
          <w:b/>
          <w:sz w:val="20"/>
        </w:rPr>
        <w:t>Table</w:t>
      </w:r>
      <w:r>
        <w:rPr>
          <w:b/>
          <w:spacing w:val="-4"/>
          <w:sz w:val="20"/>
        </w:rPr>
        <w:t> </w:t>
      </w:r>
      <w:r>
        <w:rPr>
          <w:b/>
          <w:sz w:val="20"/>
        </w:rPr>
        <w:t>20:</w:t>
      </w:r>
      <w:r>
        <w:rPr>
          <w:b/>
          <w:spacing w:val="-6"/>
          <w:sz w:val="20"/>
        </w:rPr>
        <w:t> </w:t>
      </w:r>
      <w:r>
        <w:rPr>
          <w:b/>
          <w:sz w:val="20"/>
        </w:rPr>
        <w:t>Major</w:t>
      </w:r>
      <w:r>
        <w:rPr>
          <w:b/>
          <w:spacing w:val="-4"/>
          <w:sz w:val="20"/>
        </w:rPr>
        <w:t> </w:t>
      </w:r>
      <w:r>
        <w:rPr>
          <w:b/>
          <w:sz w:val="20"/>
        </w:rPr>
        <w:t>Programme</w:t>
      </w:r>
      <w:r>
        <w:rPr>
          <w:b/>
          <w:spacing w:val="-4"/>
          <w:sz w:val="20"/>
        </w:rPr>
        <w:t> </w:t>
      </w:r>
      <w:r>
        <w:rPr>
          <w:b/>
          <w:sz w:val="20"/>
        </w:rPr>
        <w:t>III</w:t>
      </w:r>
      <w:r>
        <w:rPr>
          <w:b/>
          <w:spacing w:val="-3"/>
          <w:sz w:val="20"/>
        </w:rPr>
        <w:t> </w:t>
      </w:r>
      <w:r>
        <w:rPr>
          <w:b/>
          <w:sz w:val="20"/>
        </w:rPr>
        <w:t>–</w:t>
      </w:r>
      <w:r>
        <w:rPr>
          <w:b/>
          <w:spacing w:val="-3"/>
          <w:sz w:val="20"/>
        </w:rPr>
        <w:t> </w:t>
      </w:r>
      <w:r>
        <w:rPr>
          <w:b/>
          <w:spacing w:val="-4"/>
          <w:sz w:val="20"/>
        </w:rPr>
        <w:t>3230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28"/>
        <w:gridCol w:w="809"/>
        <w:gridCol w:w="1136"/>
        <w:gridCol w:w="1022"/>
        <w:gridCol w:w="1488"/>
      </w:tblGrid>
      <w:tr>
        <w:trPr>
          <w:trHeight w:val="847" w:hRule="atLeast"/>
        </w:trPr>
        <w:tc>
          <w:tcPr>
            <w:tcW w:w="3737" w:type="dxa"/>
            <w:gridSpan w:val="2"/>
            <w:tcBorders>
              <w:top w:val="single" w:sz="4" w:space="0" w:color="000000"/>
            </w:tcBorders>
          </w:tcPr>
          <w:p>
            <w:pPr>
              <w:pStyle w:val="TableParagraph"/>
              <w:jc w:val="left"/>
              <w:rPr>
                <w:b/>
                <w:sz w:val="20"/>
              </w:rPr>
            </w:pPr>
          </w:p>
          <w:p>
            <w:pPr>
              <w:pStyle w:val="TableParagraph"/>
              <w:spacing w:before="130"/>
              <w:ind w:left="3036" w:right="-15"/>
              <w:jc w:val="left"/>
              <w:rPr>
                <w:i/>
                <w:sz w:val="18"/>
              </w:rPr>
            </w:pPr>
            <w:r>
              <w:rPr>
                <w:i/>
                <w:spacing w:val="-2"/>
                <w:sz w:val="18"/>
              </w:rPr>
              <w:t>Approved</w:t>
            </w:r>
          </w:p>
          <w:p>
            <w:pPr>
              <w:pStyle w:val="TableParagraph"/>
              <w:tabs>
                <w:tab w:pos="4491" w:val="left" w:leader="none"/>
              </w:tabs>
              <w:spacing w:before="2"/>
              <w:ind w:left="2822"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6" w:type="dxa"/>
            <w:tcBorders>
              <w:top w:val="single" w:sz="4" w:space="0" w:color="000000"/>
            </w:tcBorders>
          </w:tcPr>
          <w:p>
            <w:pPr>
              <w:pStyle w:val="TableParagraph"/>
              <w:spacing w:before="153"/>
              <w:ind w:left="233" w:right="17" w:firstLine="408"/>
              <w:jc w:val="left"/>
              <w:rPr>
                <w:i/>
                <w:sz w:val="18"/>
              </w:rPr>
            </w:pPr>
            <w:r>
              <w:rPr>
                <w:i/>
                <w:spacing w:val="-2"/>
                <w:sz w:val="18"/>
              </w:rPr>
              <w:t>Actual</w:t>
            </w:r>
            <w:r>
              <w:rPr>
                <w:i/>
                <w:spacing w:val="-2"/>
                <w:sz w:val="18"/>
              </w:rPr>
              <w:t> Expenditure</w:t>
            </w:r>
          </w:p>
          <w:p>
            <w:pPr>
              <w:pStyle w:val="TableParagraph"/>
              <w:tabs>
                <w:tab w:pos="1675" w:val="left" w:leader="none"/>
              </w:tabs>
              <w:spacing w:before="2"/>
              <w:ind w:left="754" w:right="-548"/>
              <w:jc w:val="left"/>
              <w:rPr>
                <w:i/>
                <w:sz w:val="18"/>
              </w:rPr>
            </w:pPr>
            <w:r>
              <w:rPr>
                <w:i/>
                <w:spacing w:val="-4"/>
                <w:sz w:val="18"/>
                <w:u w:val="single"/>
              </w:rPr>
              <w:t>2021</w:t>
            </w:r>
            <w:r>
              <w:rPr>
                <w:i/>
                <w:sz w:val="18"/>
                <w:u w:val="single"/>
              </w:rPr>
              <w:tab/>
            </w:r>
          </w:p>
        </w:tc>
        <w:tc>
          <w:tcPr>
            <w:tcW w:w="1022" w:type="dxa"/>
            <w:tcBorders>
              <w:top w:val="single" w:sz="4" w:space="0" w:color="000000"/>
            </w:tcBorders>
          </w:tcPr>
          <w:p>
            <w:pPr>
              <w:pStyle w:val="TableParagraph"/>
              <w:spacing w:before="153"/>
              <w:ind w:left="23"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6" w:val="left" w:leader="none"/>
              </w:tabs>
              <w:spacing w:before="2"/>
              <w:ind w:left="540" w:right="-1167"/>
              <w:jc w:val="left"/>
              <w:rPr>
                <w:i/>
                <w:sz w:val="18"/>
              </w:rPr>
            </w:pPr>
            <w:r>
              <w:rPr>
                <w:i/>
                <w:spacing w:val="-2"/>
                <w:sz w:val="18"/>
                <w:u w:val="single"/>
              </w:rPr>
              <w:t>euros)</w:t>
            </w:r>
            <w:r>
              <w:rPr>
                <w:i/>
                <w:sz w:val="18"/>
                <w:u w:val="single"/>
              </w:rPr>
              <w:tab/>
            </w:r>
          </w:p>
        </w:tc>
        <w:tc>
          <w:tcPr>
            <w:tcW w:w="1488" w:type="dxa"/>
            <w:tcBorders>
              <w:top w:val="single" w:sz="4" w:space="0" w:color="000000"/>
            </w:tcBorders>
          </w:tcPr>
          <w:p>
            <w:pPr>
              <w:pStyle w:val="TableParagraph"/>
              <w:jc w:val="left"/>
              <w:rPr>
                <w:b/>
                <w:sz w:val="20"/>
              </w:rPr>
            </w:pPr>
          </w:p>
          <w:p>
            <w:pPr>
              <w:pStyle w:val="TableParagraph"/>
              <w:spacing w:before="130"/>
              <w:ind w:right="-15"/>
              <w:rPr>
                <w:i/>
                <w:sz w:val="18"/>
              </w:rPr>
            </w:pPr>
            <w:r>
              <w:rPr>
                <w:i/>
                <w:sz w:val="18"/>
              </w:rPr>
              <w:t>Implementation</w:t>
            </w:r>
            <w:r>
              <w:rPr>
                <w:i/>
                <w:spacing w:val="-6"/>
                <w:sz w:val="18"/>
              </w:rPr>
              <w:t> </w:t>
            </w:r>
            <w:r>
              <w:rPr>
                <w:i/>
                <w:spacing w:val="-4"/>
                <w:sz w:val="18"/>
              </w:rPr>
              <w:t>rate</w:t>
            </w:r>
          </w:p>
          <w:p>
            <w:pPr>
              <w:pStyle w:val="TableParagraph"/>
              <w:spacing w:before="2"/>
              <w:ind w:right="-15"/>
              <w:rPr>
                <w:i/>
                <w:sz w:val="18"/>
              </w:rPr>
            </w:pPr>
            <w:r>
              <w:rPr>
                <w:i/>
                <w:sz w:val="18"/>
                <w:u w:val="single"/>
              </w:rPr>
              <w:t>in</w:t>
            </w:r>
            <w:r>
              <w:rPr>
                <w:i/>
                <w:spacing w:val="4"/>
                <w:sz w:val="18"/>
                <w:u w:val="single"/>
              </w:rPr>
              <w:t> </w:t>
            </w:r>
            <w:r>
              <w:rPr>
                <w:i/>
                <w:spacing w:val="-12"/>
                <w:sz w:val="18"/>
                <w:u w:val="single"/>
              </w:rPr>
              <w:t>%</w:t>
            </w:r>
          </w:p>
        </w:tc>
      </w:tr>
      <w:tr>
        <w:trPr>
          <w:trHeight w:val="277" w:hRule="atLeast"/>
        </w:trPr>
        <w:tc>
          <w:tcPr>
            <w:tcW w:w="2928" w:type="dxa"/>
            <w:tcBorders>
              <w:bottom w:val="single" w:sz="12" w:space="0" w:color="000000"/>
            </w:tcBorders>
          </w:tcPr>
          <w:p>
            <w:pPr>
              <w:pStyle w:val="TableParagraph"/>
              <w:spacing w:line="188" w:lineRule="exact" w:before="69"/>
              <w:ind w:left="14"/>
              <w:jc w:val="left"/>
              <w:rPr>
                <w:b/>
                <w:i/>
                <w:sz w:val="18"/>
              </w:rPr>
            </w:pPr>
            <w:r>
              <w:rPr>
                <w:b/>
                <w:i/>
                <w:sz w:val="18"/>
              </w:rPr>
              <w:t>Budget</w:t>
            </w:r>
            <w:r>
              <w:rPr>
                <w:b/>
                <w:i/>
                <w:spacing w:val="-4"/>
                <w:sz w:val="18"/>
              </w:rPr>
              <w:t> </w:t>
            </w:r>
            <w:r>
              <w:rPr>
                <w:b/>
                <w:i/>
                <w:spacing w:val="-2"/>
                <w:sz w:val="18"/>
              </w:rPr>
              <w:t>Section</w:t>
            </w:r>
          </w:p>
        </w:tc>
        <w:tc>
          <w:tcPr>
            <w:tcW w:w="809" w:type="dxa"/>
            <w:tcBorders>
              <w:bottom w:val="single" w:sz="12" w:space="0" w:color="000000"/>
            </w:tcBorders>
          </w:tcPr>
          <w:p>
            <w:pPr>
              <w:pStyle w:val="TableParagraph"/>
              <w:spacing w:line="193" w:lineRule="exact" w:before="64"/>
              <w:ind w:right="2"/>
              <w:rPr>
                <w:i/>
                <w:sz w:val="18"/>
              </w:rPr>
            </w:pPr>
            <w:r>
              <w:rPr>
                <w:i/>
                <w:spacing w:val="-5"/>
                <w:sz w:val="18"/>
              </w:rPr>
              <w:t>[1]</w:t>
            </w:r>
          </w:p>
        </w:tc>
        <w:tc>
          <w:tcPr>
            <w:tcW w:w="1136" w:type="dxa"/>
            <w:tcBorders>
              <w:bottom w:val="single" w:sz="12" w:space="0" w:color="000000"/>
            </w:tcBorders>
          </w:tcPr>
          <w:p>
            <w:pPr>
              <w:pStyle w:val="TableParagraph"/>
              <w:spacing w:line="193" w:lineRule="exact" w:before="64"/>
              <w:ind w:right="24"/>
              <w:rPr>
                <w:i/>
                <w:sz w:val="18"/>
              </w:rPr>
            </w:pPr>
            <w:r>
              <w:rPr>
                <w:i/>
                <w:spacing w:val="-5"/>
                <w:sz w:val="18"/>
              </w:rPr>
              <w:t>[2]</w:t>
            </w:r>
          </w:p>
        </w:tc>
        <w:tc>
          <w:tcPr>
            <w:tcW w:w="1022" w:type="dxa"/>
            <w:tcBorders>
              <w:bottom w:val="single" w:sz="12" w:space="0" w:color="000000"/>
            </w:tcBorders>
          </w:tcPr>
          <w:p>
            <w:pPr>
              <w:pStyle w:val="TableParagraph"/>
              <w:spacing w:line="193" w:lineRule="exact" w:before="64"/>
              <w:ind w:right="21"/>
              <w:rPr>
                <w:i/>
                <w:sz w:val="18"/>
              </w:rPr>
            </w:pPr>
            <w:r>
              <w:rPr>
                <w:i/>
                <w:w w:val="95"/>
                <w:sz w:val="18"/>
              </w:rPr>
              <w:t>[3]=[1]-</w:t>
            </w:r>
            <w:r>
              <w:rPr>
                <w:i/>
                <w:spacing w:val="-5"/>
                <w:sz w:val="18"/>
              </w:rPr>
              <w:t>[2]</w:t>
            </w:r>
          </w:p>
        </w:tc>
        <w:tc>
          <w:tcPr>
            <w:tcW w:w="1488" w:type="dxa"/>
            <w:tcBorders>
              <w:bottom w:val="single" w:sz="12" w:space="0" w:color="000000"/>
            </w:tcBorders>
          </w:tcPr>
          <w:p>
            <w:pPr>
              <w:pStyle w:val="TableParagraph"/>
              <w:spacing w:line="193" w:lineRule="exact" w:before="64"/>
              <w:rPr>
                <w:i/>
                <w:sz w:val="18"/>
              </w:rPr>
            </w:pPr>
            <w:r>
              <w:rPr>
                <w:i/>
                <w:spacing w:val="-2"/>
                <w:sz w:val="18"/>
              </w:rPr>
              <w:t>[4]=[2]/[1]</w:t>
            </w:r>
          </w:p>
        </w:tc>
      </w:tr>
      <w:tr>
        <w:trPr>
          <w:trHeight w:val="225" w:hRule="atLeast"/>
        </w:trPr>
        <w:tc>
          <w:tcPr>
            <w:tcW w:w="2928" w:type="dxa"/>
            <w:tcBorders>
              <w:top w:val="single" w:sz="12" w:space="0" w:color="000000"/>
            </w:tcBorders>
          </w:tcPr>
          <w:p>
            <w:pPr>
              <w:pStyle w:val="TableParagraph"/>
              <w:spacing w:line="201" w:lineRule="exact" w:before="4"/>
              <w:ind w:left="14"/>
              <w:jc w:val="left"/>
              <w:rPr>
                <w:sz w:val="18"/>
              </w:rPr>
            </w:pPr>
            <w:r>
              <w:rPr>
                <w:sz w:val="18"/>
              </w:rPr>
              <w:t>Professional</w:t>
            </w:r>
            <w:r>
              <w:rPr>
                <w:spacing w:val="-10"/>
                <w:sz w:val="18"/>
              </w:rPr>
              <w:t> </w:t>
            </w:r>
            <w:r>
              <w:rPr>
                <w:spacing w:val="-2"/>
                <w:sz w:val="18"/>
              </w:rPr>
              <w:t>staff</w:t>
            </w:r>
          </w:p>
        </w:tc>
        <w:tc>
          <w:tcPr>
            <w:tcW w:w="809" w:type="dxa"/>
            <w:tcBorders>
              <w:top w:val="single" w:sz="12" w:space="0" w:color="000000"/>
            </w:tcBorders>
          </w:tcPr>
          <w:p>
            <w:pPr>
              <w:pStyle w:val="TableParagraph"/>
              <w:spacing w:line="201" w:lineRule="exact" w:before="4"/>
              <w:ind w:right="-15"/>
              <w:rPr>
                <w:sz w:val="18"/>
              </w:rPr>
            </w:pPr>
            <w:r>
              <w:rPr>
                <w:spacing w:val="-2"/>
                <w:sz w:val="18"/>
              </w:rPr>
              <w:t>396.6</w:t>
            </w:r>
          </w:p>
        </w:tc>
        <w:tc>
          <w:tcPr>
            <w:tcW w:w="1136" w:type="dxa"/>
            <w:tcBorders>
              <w:top w:val="single" w:sz="12" w:space="0" w:color="000000"/>
            </w:tcBorders>
            <w:shd w:val="clear" w:color="auto" w:fill="D9D9D9"/>
          </w:tcPr>
          <w:p>
            <w:pPr>
              <w:pStyle w:val="TableParagraph"/>
              <w:spacing w:line="201" w:lineRule="exact" w:before="4"/>
              <w:ind w:right="18"/>
              <w:rPr>
                <w:i/>
                <w:sz w:val="18"/>
              </w:rPr>
            </w:pPr>
            <w:r>
              <w:rPr>
                <w:i/>
                <w:spacing w:val="-5"/>
                <w:sz w:val="18"/>
              </w:rPr>
              <w:t>n/a</w:t>
            </w:r>
          </w:p>
        </w:tc>
        <w:tc>
          <w:tcPr>
            <w:tcW w:w="1022" w:type="dxa"/>
            <w:tcBorders>
              <w:top w:val="single" w:sz="12" w:space="0" w:color="000000"/>
            </w:tcBorders>
            <w:shd w:val="clear" w:color="auto" w:fill="D9D9D9"/>
          </w:tcPr>
          <w:p>
            <w:pPr>
              <w:pStyle w:val="TableParagraph"/>
              <w:spacing w:line="201" w:lineRule="exact" w:before="4"/>
              <w:ind w:right="18"/>
              <w:rPr>
                <w:i/>
                <w:sz w:val="18"/>
              </w:rPr>
            </w:pPr>
            <w:r>
              <w:rPr>
                <w:i/>
                <w:spacing w:val="-5"/>
                <w:sz w:val="18"/>
              </w:rPr>
              <w:t>n/a</w:t>
            </w:r>
          </w:p>
        </w:tc>
        <w:tc>
          <w:tcPr>
            <w:tcW w:w="1488" w:type="dxa"/>
            <w:tcBorders>
              <w:top w:val="single" w:sz="12" w:space="0" w:color="000000"/>
            </w:tcBorders>
            <w:shd w:val="clear" w:color="auto" w:fill="D9D9D9"/>
          </w:tcPr>
          <w:p>
            <w:pPr>
              <w:pStyle w:val="TableParagraph"/>
              <w:spacing w:line="201" w:lineRule="exact" w:before="4"/>
              <w:ind w:right="-15"/>
              <w:rPr>
                <w:i/>
                <w:sz w:val="18"/>
              </w:rPr>
            </w:pPr>
            <w:r>
              <w:rPr>
                <w:i/>
                <w:spacing w:val="-5"/>
                <w:sz w:val="18"/>
              </w:rPr>
              <w:t>n/a</w:t>
            </w:r>
          </w:p>
        </w:tc>
      </w:tr>
      <w:tr>
        <w:trPr>
          <w:trHeight w:val="227" w:hRule="atLeast"/>
        </w:trPr>
        <w:tc>
          <w:tcPr>
            <w:tcW w:w="2928" w:type="dxa"/>
            <w:tcBorders>
              <w:bottom w:val="single" w:sz="4" w:space="0" w:color="000000"/>
            </w:tcBorders>
          </w:tcPr>
          <w:p>
            <w:pPr>
              <w:pStyle w:val="TableParagraph"/>
              <w:spacing w:line="201" w:lineRule="exact" w:before="6"/>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809" w:type="dxa"/>
            <w:tcBorders>
              <w:bottom w:val="single" w:sz="4" w:space="0" w:color="000000"/>
            </w:tcBorders>
          </w:tcPr>
          <w:p>
            <w:pPr>
              <w:pStyle w:val="TableParagraph"/>
              <w:spacing w:line="201" w:lineRule="exact" w:before="6"/>
              <w:ind w:right="-15"/>
              <w:rPr>
                <w:sz w:val="18"/>
              </w:rPr>
            </w:pPr>
            <w:r>
              <w:rPr>
                <w:spacing w:val="-2"/>
                <w:sz w:val="18"/>
              </w:rPr>
              <w:t>199.8</w:t>
            </w:r>
          </w:p>
        </w:tc>
        <w:tc>
          <w:tcPr>
            <w:tcW w:w="1136" w:type="dxa"/>
            <w:tcBorders>
              <w:bottom w:val="single" w:sz="4" w:space="0" w:color="000000"/>
            </w:tcBorders>
            <w:shd w:val="clear" w:color="auto" w:fill="D9D9D9"/>
          </w:tcPr>
          <w:p>
            <w:pPr>
              <w:pStyle w:val="TableParagraph"/>
              <w:spacing w:line="201" w:lineRule="exact" w:before="6"/>
              <w:ind w:right="18"/>
              <w:rPr>
                <w:i/>
                <w:sz w:val="18"/>
              </w:rPr>
            </w:pPr>
            <w:r>
              <w:rPr>
                <w:i/>
                <w:spacing w:val="-5"/>
                <w:sz w:val="18"/>
              </w:rPr>
              <w:t>n/a</w:t>
            </w:r>
          </w:p>
        </w:tc>
        <w:tc>
          <w:tcPr>
            <w:tcW w:w="1022" w:type="dxa"/>
            <w:tcBorders>
              <w:bottom w:val="single" w:sz="4" w:space="0" w:color="000000"/>
            </w:tcBorders>
            <w:shd w:val="clear" w:color="auto" w:fill="D9D9D9"/>
          </w:tcPr>
          <w:p>
            <w:pPr>
              <w:pStyle w:val="TableParagraph"/>
              <w:spacing w:line="201" w:lineRule="exact" w:before="6"/>
              <w:ind w:right="18"/>
              <w:rPr>
                <w:i/>
                <w:sz w:val="18"/>
              </w:rPr>
            </w:pPr>
            <w:r>
              <w:rPr>
                <w:i/>
                <w:spacing w:val="-5"/>
                <w:sz w:val="18"/>
              </w:rPr>
              <w:t>n/a</w:t>
            </w:r>
          </w:p>
        </w:tc>
        <w:tc>
          <w:tcPr>
            <w:tcW w:w="1488" w:type="dxa"/>
            <w:tcBorders>
              <w:bottom w:val="single" w:sz="4" w:space="0" w:color="000000"/>
            </w:tcBorders>
            <w:shd w:val="clear" w:color="auto" w:fill="D9D9D9"/>
          </w:tcPr>
          <w:p>
            <w:pPr>
              <w:pStyle w:val="TableParagraph"/>
              <w:spacing w:line="201" w:lineRule="exact" w:before="6"/>
              <w:ind w:right="-15"/>
              <w:rPr>
                <w:i/>
                <w:sz w:val="18"/>
              </w:rPr>
            </w:pPr>
            <w:r>
              <w:rPr>
                <w:i/>
                <w:spacing w:val="-5"/>
                <w:sz w:val="18"/>
              </w:rPr>
              <w:t>n/a</w:t>
            </w:r>
          </w:p>
        </w:tc>
      </w:tr>
      <w:tr>
        <w:trPr>
          <w:trHeight w:val="227" w:hRule="atLeast"/>
        </w:trPr>
        <w:tc>
          <w:tcPr>
            <w:tcW w:w="2928"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staff</w:t>
            </w:r>
          </w:p>
        </w:tc>
        <w:tc>
          <w:tcPr>
            <w:tcW w:w="809" w:type="dxa"/>
            <w:tcBorders>
              <w:top w:val="single" w:sz="4" w:space="0" w:color="000000"/>
              <w:bottom w:val="single" w:sz="4" w:space="0" w:color="000000"/>
            </w:tcBorders>
          </w:tcPr>
          <w:p>
            <w:pPr>
              <w:pStyle w:val="TableParagraph"/>
              <w:spacing w:line="201" w:lineRule="exact" w:before="7"/>
              <w:ind w:right="-15"/>
              <w:rPr>
                <w:i/>
                <w:sz w:val="18"/>
              </w:rPr>
            </w:pPr>
            <w:r>
              <w:rPr>
                <w:i/>
                <w:spacing w:val="-2"/>
                <w:sz w:val="18"/>
              </w:rPr>
              <w:t>596.4</w:t>
            </w:r>
          </w:p>
        </w:tc>
        <w:tc>
          <w:tcPr>
            <w:tcW w:w="1136" w:type="dxa"/>
            <w:tcBorders>
              <w:top w:val="single" w:sz="4" w:space="0" w:color="000000"/>
              <w:bottom w:val="single" w:sz="4" w:space="0" w:color="000000"/>
            </w:tcBorders>
          </w:tcPr>
          <w:p>
            <w:pPr>
              <w:pStyle w:val="TableParagraph"/>
              <w:spacing w:line="201" w:lineRule="exact" w:before="7"/>
              <w:ind w:right="18"/>
              <w:rPr>
                <w:i/>
                <w:sz w:val="18"/>
              </w:rPr>
            </w:pPr>
            <w:r>
              <w:rPr>
                <w:i/>
                <w:spacing w:val="-2"/>
                <w:sz w:val="18"/>
              </w:rPr>
              <w:t>432.9</w:t>
            </w:r>
          </w:p>
        </w:tc>
        <w:tc>
          <w:tcPr>
            <w:tcW w:w="1022" w:type="dxa"/>
            <w:tcBorders>
              <w:top w:val="single" w:sz="4" w:space="0" w:color="000000"/>
              <w:bottom w:val="single" w:sz="4" w:space="0" w:color="000000"/>
            </w:tcBorders>
          </w:tcPr>
          <w:p>
            <w:pPr>
              <w:pStyle w:val="TableParagraph"/>
              <w:spacing w:line="201" w:lineRule="exact" w:before="7"/>
              <w:ind w:right="18"/>
              <w:rPr>
                <w:i/>
                <w:sz w:val="18"/>
              </w:rPr>
            </w:pPr>
            <w:r>
              <w:rPr>
                <w:i/>
                <w:spacing w:val="-2"/>
                <w:sz w:val="18"/>
              </w:rPr>
              <w:t>163.5</w:t>
            </w:r>
          </w:p>
        </w:tc>
        <w:tc>
          <w:tcPr>
            <w:tcW w:w="1488" w:type="dxa"/>
            <w:tcBorders>
              <w:top w:val="single" w:sz="4" w:space="0" w:color="000000"/>
              <w:bottom w:val="single" w:sz="4" w:space="0" w:color="000000"/>
            </w:tcBorders>
          </w:tcPr>
          <w:p>
            <w:pPr>
              <w:pStyle w:val="TableParagraph"/>
              <w:spacing w:line="201" w:lineRule="exact" w:before="7"/>
              <w:ind w:right="-15"/>
              <w:rPr>
                <w:i/>
                <w:sz w:val="18"/>
              </w:rPr>
            </w:pPr>
            <w:r>
              <w:rPr>
                <w:i/>
                <w:spacing w:val="-4"/>
                <w:sz w:val="18"/>
              </w:rPr>
              <w:t>72.6</w:t>
            </w:r>
          </w:p>
        </w:tc>
      </w:tr>
      <w:tr>
        <w:trPr>
          <w:trHeight w:val="225" w:hRule="atLeast"/>
        </w:trPr>
        <w:tc>
          <w:tcPr>
            <w:tcW w:w="2928" w:type="dxa"/>
            <w:tcBorders>
              <w:top w:val="single" w:sz="4" w:space="0" w:color="000000"/>
            </w:tcBorders>
          </w:tcPr>
          <w:p>
            <w:pPr>
              <w:pStyle w:val="TableParagraph"/>
              <w:spacing w:line="201"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809" w:type="dxa"/>
            <w:tcBorders>
              <w:top w:val="single" w:sz="4" w:space="0" w:color="000000"/>
            </w:tcBorders>
          </w:tcPr>
          <w:p>
            <w:pPr>
              <w:pStyle w:val="TableParagraph"/>
              <w:spacing w:line="201" w:lineRule="exact" w:before="4"/>
              <w:ind w:right="-15"/>
              <w:rPr>
                <w:sz w:val="18"/>
              </w:rPr>
            </w:pPr>
            <w:r>
              <w:rPr>
                <w:w w:val="99"/>
                <w:sz w:val="18"/>
              </w:rPr>
              <w:t>-</w:t>
            </w:r>
          </w:p>
        </w:tc>
        <w:tc>
          <w:tcPr>
            <w:tcW w:w="1136" w:type="dxa"/>
            <w:tcBorders>
              <w:top w:val="single" w:sz="4" w:space="0" w:color="000000"/>
            </w:tcBorders>
          </w:tcPr>
          <w:p>
            <w:pPr>
              <w:pStyle w:val="TableParagraph"/>
              <w:spacing w:line="201" w:lineRule="exact" w:before="4"/>
              <w:ind w:right="18"/>
              <w:rPr>
                <w:sz w:val="18"/>
              </w:rPr>
            </w:pPr>
            <w:r>
              <w:rPr>
                <w:spacing w:val="-4"/>
                <w:sz w:val="18"/>
              </w:rPr>
              <w:t>74.4</w:t>
            </w:r>
          </w:p>
        </w:tc>
        <w:tc>
          <w:tcPr>
            <w:tcW w:w="1022" w:type="dxa"/>
            <w:tcBorders>
              <w:top w:val="single" w:sz="4" w:space="0" w:color="000000"/>
            </w:tcBorders>
          </w:tcPr>
          <w:p>
            <w:pPr>
              <w:pStyle w:val="TableParagraph"/>
              <w:spacing w:line="201" w:lineRule="exact" w:before="4"/>
              <w:ind w:right="17"/>
              <w:rPr>
                <w:sz w:val="18"/>
              </w:rPr>
            </w:pPr>
            <w:r>
              <w:rPr>
                <w:spacing w:val="-2"/>
                <w:sz w:val="18"/>
              </w:rPr>
              <w:t>(74.4)</w:t>
            </w:r>
          </w:p>
        </w:tc>
        <w:tc>
          <w:tcPr>
            <w:tcW w:w="1488" w:type="dxa"/>
            <w:tcBorders>
              <w:top w:val="single" w:sz="4" w:space="0" w:color="000000"/>
            </w:tcBorders>
          </w:tcPr>
          <w:p>
            <w:pPr>
              <w:pStyle w:val="TableParagraph"/>
              <w:spacing w:line="201" w:lineRule="exact" w:before="4"/>
              <w:ind w:right="-15"/>
              <w:rPr>
                <w:sz w:val="18"/>
              </w:rPr>
            </w:pPr>
            <w:r>
              <w:rPr>
                <w:w w:val="99"/>
                <w:sz w:val="18"/>
              </w:rPr>
              <w:t>-</w:t>
            </w:r>
          </w:p>
        </w:tc>
      </w:tr>
      <w:tr>
        <w:trPr>
          <w:trHeight w:val="226" w:hRule="atLeast"/>
        </w:trPr>
        <w:tc>
          <w:tcPr>
            <w:tcW w:w="2928" w:type="dxa"/>
          </w:tcPr>
          <w:p>
            <w:pPr>
              <w:pStyle w:val="TableParagraph"/>
              <w:spacing w:line="200" w:lineRule="exact" w:before="6"/>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809" w:type="dxa"/>
          </w:tcPr>
          <w:p>
            <w:pPr>
              <w:pStyle w:val="TableParagraph"/>
              <w:spacing w:line="200" w:lineRule="exact" w:before="6"/>
              <w:ind w:right="-15"/>
              <w:rPr>
                <w:sz w:val="18"/>
              </w:rPr>
            </w:pPr>
            <w:r>
              <w:rPr>
                <w:w w:val="99"/>
                <w:sz w:val="18"/>
              </w:rPr>
              <w:t>-</w:t>
            </w:r>
          </w:p>
        </w:tc>
        <w:tc>
          <w:tcPr>
            <w:tcW w:w="1136" w:type="dxa"/>
          </w:tcPr>
          <w:p>
            <w:pPr>
              <w:pStyle w:val="TableParagraph"/>
              <w:spacing w:line="200" w:lineRule="exact" w:before="6"/>
              <w:ind w:right="19"/>
              <w:rPr>
                <w:sz w:val="18"/>
              </w:rPr>
            </w:pPr>
            <w:r>
              <w:rPr>
                <w:w w:val="99"/>
                <w:sz w:val="18"/>
              </w:rPr>
              <w:t>-</w:t>
            </w:r>
          </w:p>
        </w:tc>
        <w:tc>
          <w:tcPr>
            <w:tcW w:w="1022" w:type="dxa"/>
          </w:tcPr>
          <w:p>
            <w:pPr>
              <w:pStyle w:val="TableParagraph"/>
              <w:spacing w:line="200" w:lineRule="exact" w:before="6"/>
              <w:ind w:right="19"/>
              <w:rPr>
                <w:sz w:val="18"/>
              </w:rPr>
            </w:pPr>
            <w:r>
              <w:rPr>
                <w:w w:val="99"/>
                <w:sz w:val="18"/>
              </w:rPr>
              <w:t>-</w:t>
            </w:r>
          </w:p>
        </w:tc>
        <w:tc>
          <w:tcPr>
            <w:tcW w:w="1488" w:type="dxa"/>
          </w:tcPr>
          <w:p>
            <w:pPr>
              <w:pStyle w:val="TableParagraph"/>
              <w:spacing w:line="200" w:lineRule="exact" w:before="6"/>
              <w:ind w:right="-15"/>
              <w:rPr>
                <w:sz w:val="18"/>
              </w:rPr>
            </w:pPr>
            <w:r>
              <w:rPr>
                <w:w w:val="99"/>
                <w:sz w:val="18"/>
              </w:rPr>
              <w:t>-</w:t>
            </w:r>
          </w:p>
        </w:tc>
      </w:tr>
      <w:tr>
        <w:trPr>
          <w:trHeight w:val="228" w:hRule="atLeast"/>
        </w:trPr>
        <w:tc>
          <w:tcPr>
            <w:tcW w:w="2928" w:type="dxa"/>
            <w:tcBorders>
              <w:bottom w:val="single" w:sz="4" w:space="0" w:color="000000"/>
            </w:tcBorders>
          </w:tcPr>
          <w:p>
            <w:pPr>
              <w:pStyle w:val="TableParagraph"/>
              <w:spacing w:line="203" w:lineRule="exact" w:before="5"/>
              <w:ind w:left="14"/>
              <w:jc w:val="left"/>
              <w:rPr>
                <w:sz w:val="18"/>
              </w:rPr>
            </w:pPr>
            <w:r>
              <w:rPr>
                <w:spacing w:val="-2"/>
                <w:sz w:val="18"/>
              </w:rPr>
              <w:t>Overtime</w:t>
            </w:r>
          </w:p>
        </w:tc>
        <w:tc>
          <w:tcPr>
            <w:tcW w:w="809" w:type="dxa"/>
            <w:tcBorders>
              <w:bottom w:val="single" w:sz="4" w:space="0" w:color="000000"/>
            </w:tcBorders>
          </w:tcPr>
          <w:p>
            <w:pPr>
              <w:pStyle w:val="TableParagraph"/>
              <w:spacing w:line="203" w:lineRule="exact" w:before="5"/>
              <w:ind w:right="-15"/>
              <w:rPr>
                <w:sz w:val="18"/>
              </w:rPr>
            </w:pPr>
            <w:r>
              <w:rPr>
                <w:spacing w:val="-5"/>
                <w:sz w:val="18"/>
              </w:rPr>
              <w:t>1.0</w:t>
            </w:r>
          </w:p>
        </w:tc>
        <w:tc>
          <w:tcPr>
            <w:tcW w:w="1136" w:type="dxa"/>
            <w:tcBorders>
              <w:bottom w:val="single" w:sz="4" w:space="0" w:color="000000"/>
            </w:tcBorders>
          </w:tcPr>
          <w:p>
            <w:pPr>
              <w:pStyle w:val="TableParagraph"/>
              <w:spacing w:line="203" w:lineRule="exact" w:before="5"/>
              <w:ind w:right="19"/>
              <w:rPr>
                <w:sz w:val="18"/>
              </w:rPr>
            </w:pPr>
            <w:r>
              <w:rPr>
                <w:w w:val="99"/>
                <w:sz w:val="18"/>
              </w:rPr>
              <w:t>-</w:t>
            </w:r>
          </w:p>
        </w:tc>
        <w:tc>
          <w:tcPr>
            <w:tcW w:w="1022" w:type="dxa"/>
            <w:tcBorders>
              <w:bottom w:val="single" w:sz="4" w:space="0" w:color="000000"/>
            </w:tcBorders>
          </w:tcPr>
          <w:p>
            <w:pPr>
              <w:pStyle w:val="TableParagraph"/>
              <w:spacing w:line="203" w:lineRule="exact" w:before="5"/>
              <w:ind w:right="18"/>
              <w:rPr>
                <w:sz w:val="18"/>
              </w:rPr>
            </w:pPr>
            <w:r>
              <w:rPr>
                <w:spacing w:val="-5"/>
                <w:sz w:val="18"/>
              </w:rPr>
              <w:t>1.0</w:t>
            </w:r>
          </w:p>
        </w:tc>
        <w:tc>
          <w:tcPr>
            <w:tcW w:w="1488" w:type="dxa"/>
            <w:tcBorders>
              <w:bottom w:val="single" w:sz="4" w:space="0" w:color="000000"/>
            </w:tcBorders>
          </w:tcPr>
          <w:p>
            <w:pPr>
              <w:pStyle w:val="TableParagraph"/>
              <w:spacing w:line="203" w:lineRule="exact" w:before="5"/>
              <w:ind w:right="-15"/>
              <w:rPr>
                <w:sz w:val="18"/>
              </w:rPr>
            </w:pPr>
            <w:r>
              <w:rPr>
                <w:w w:val="99"/>
                <w:sz w:val="18"/>
              </w:rPr>
              <w:t>-</w:t>
            </w:r>
          </w:p>
        </w:tc>
      </w:tr>
      <w:tr>
        <w:trPr>
          <w:trHeight w:val="227" w:hRule="atLeast"/>
        </w:trPr>
        <w:tc>
          <w:tcPr>
            <w:tcW w:w="2928"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2"/>
                <w:sz w:val="18"/>
              </w:rPr>
              <w:t> </w:t>
            </w:r>
            <w:r>
              <w:rPr>
                <w:i/>
                <w:sz w:val="18"/>
              </w:rPr>
              <w:t>other </w:t>
            </w:r>
            <w:r>
              <w:rPr>
                <w:i/>
                <w:spacing w:val="-2"/>
                <w:sz w:val="18"/>
              </w:rPr>
              <w:t>staff</w:t>
            </w:r>
          </w:p>
        </w:tc>
        <w:tc>
          <w:tcPr>
            <w:tcW w:w="809" w:type="dxa"/>
            <w:tcBorders>
              <w:top w:val="single" w:sz="4" w:space="0" w:color="000000"/>
              <w:bottom w:val="single" w:sz="4" w:space="0" w:color="000000"/>
            </w:tcBorders>
          </w:tcPr>
          <w:p>
            <w:pPr>
              <w:pStyle w:val="TableParagraph"/>
              <w:spacing w:line="203" w:lineRule="exact" w:before="4"/>
              <w:ind w:right="-15"/>
              <w:rPr>
                <w:i/>
                <w:sz w:val="18"/>
              </w:rPr>
            </w:pPr>
            <w:r>
              <w:rPr>
                <w:i/>
                <w:spacing w:val="-5"/>
                <w:sz w:val="18"/>
              </w:rPr>
              <w:t>1.0</w:t>
            </w:r>
          </w:p>
        </w:tc>
        <w:tc>
          <w:tcPr>
            <w:tcW w:w="1136" w:type="dxa"/>
            <w:tcBorders>
              <w:top w:val="single" w:sz="4" w:space="0" w:color="000000"/>
              <w:bottom w:val="single" w:sz="4" w:space="0" w:color="000000"/>
            </w:tcBorders>
          </w:tcPr>
          <w:p>
            <w:pPr>
              <w:pStyle w:val="TableParagraph"/>
              <w:spacing w:line="203" w:lineRule="exact" w:before="4"/>
              <w:ind w:right="18"/>
              <w:rPr>
                <w:i/>
                <w:sz w:val="18"/>
              </w:rPr>
            </w:pPr>
            <w:r>
              <w:rPr>
                <w:i/>
                <w:spacing w:val="-4"/>
                <w:sz w:val="18"/>
              </w:rPr>
              <w:t>74.4</w:t>
            </w:r>
          </w:p>
        </w:tc>
        <w:tc>
          <w:tcPr>
            <w:tcW w:w="1022" w:type="dxa"/>
            <w:tcBorders>
              <w:top w:val="single" w:sz="4" w:space="0" w:color="000000"/>
              <w:bottom w:val="single" w:sz="4" w:space="0" w:color="000000"/>
            </w:tcBorders>
          </w:tcPr>
          <w:p>
            <w:pPr>
              <w:pStyle w:val="TableParagraph"/>
              <w:spacing w:line="203" w:lineRule="exact" w:before="4"/>
              <w:ind w:right="17"/>
              <w:rPr>
                <w:i/>
                <w:sz w:val="18"/>
              </w:rPr>
            </w:pPr>
            <w:r>
              <w:rPr>
                <w:i/>
                <w:spacing w:val="-2"/>
                <w:sz w:val="18"/>
              </w:rPr>
              <w:t>(73.4)</w:t>
            </w:r>
          </w:p>
        </w:tc>
        <w:tc>
          <w:tcPr>
            <w:tcW w:w="1488" w:type="dxa"/>
            <w:tcBorders>
              <w:top w:val="single" w:sz="4" w:space="0" w:color="000000"/>
              <w:bottom w:val="single" w:sz="4" w:space="0" w:color="000000"/>
            </w:tcBorders>
          </w:tcPr>
          <w:p>
            <w:pPr>
              <w:pStyle w:val="TableParagraph"/>
              <w:spacing w:line="203" w:lineRule="exact" w:before="4"/>
              <w:ind w:right="-15"/>
              <w:rPr>
                <w:i/>
                <w:sz w:val="18"/>
              </w:rPr>
            </w:pPr>
            <w:r>
              <w:rPr>
                <w:i/>
                <w:spacing w:val="-2"/>
                <w:sz w:val="18"/>
              </w:rPr>
              <w:t>7,442.0</w:t>
            </w:r>
          </w:p>
        </w:tc>
      </w:tr>
      <w:tr>
        <w:trPr>
          <w:trHeight w:val="225" w:hRule="atLeast"/>
        </w:trPr>
        <w:tc>
          <w:tcPr>
            <w:tcW w:w="2928" w:type="dxa"/>
            <w:tcBorders>
              <w:top w:val="single" w:sz="4" w:space="0" w:color="000000"/>
            </w:tcBorders>
          </w:tcPr>
          <w:p>
            <w:pPr>
              <w:pStyle w:val="TableParagraph"/>
              <w:spacing w:line="201" w:lineRule="exact" w:before="4"/>
              <w:ind w:left="14"/>
              <w:jc w:val="left"/>
              <w:rPr>
                <w:sz w:val="18"/>
              </w:rPr>
            </w:pPr>
            <w:r>
              <w:rPr>
                <w:spacing w:val="-2"/>
                <w:sz w:val="18"/>
              </w:rPr>
              <w:t>Travel</w:t>
            </w:r>
          </w:p>
        </w:tc>
        <w:tc>
          <w:tcPr>
            <w:tcW w:w="809" w:type="dxa"/>
            <w:tcBorders>
              <w:top w:val="single" w:sz="4" w:space="0" w:color="000000"/>
            </w:tcBorders>
          </w:tcPr>
          <w:p>
            <w:pPr>
              <w:pStyle w:val="TableParagraph"/>
              <w:spacing w:line="201" w:lineRule="exact" w:before="4"/>
              <w:ind w:right="-15"/>
              <w:rPr>
                <w:sz w:val="18"/>
              </w:rPr>
            </w:pPr>
            <w:r>
              <w:rPr>
                <w:spacing w:val="-5"/>
                <w:sz w:val="18"/>
              </w:rPr>
              <w:t>1.1</w:t>
            </w:r>
          </w:p>
        </w:tc>
        <w:tc>
          <w:tcPr>
            <w:tcW w:w="1136" w:type="dxa"/>
            <w:tcBorders>
              <w:top w:val="single" w:sz="4" w:space="0" w:color="000000"/>
            </w:tcBorders>
          </w:tcPr>
          <w:p>
            <w:pPr>
              <w:pStyle w:val="TableParagraph"/>
              <w:spacing w:line="201" w:lineRule="exact" w:before="4"/>
              <w:ind w:right="19"/>
              <w:rPr>
                <w:sz w:val="18"/>
              </w:rPr>
            </w:pPr>
            <w:r>
              <w:rPr>
                <w:w w:val="99"/>
                <w:sz w:val="18"/>
              </w:rPr>
              <w:t>-</w:t>
            </w:r>
          </w:p>
        </w:tc>
        <w:tc>
          <w:tcPr>
            <w:tcW w:w="1022" w:type="dxa"/>
            <w:tcBorders>
              <w:top w:val="single" w:sz="4" w:space="0" w:color="000000"/>
            </w:tcBorders>
          </w:tcPr>
          <w:p>
            <w:pPr>
              <w:pStyle w:val="TableParagraph"/>
              <w:spacing w:line="201" w:lineRule="exact" w:before="4"/>
              <w:ind w:right="18"/>
              <w:rPr>
                <w:sz w:val="18"/>
              </w:rPr>
            </w:pPr>
            <w:r>
              <w:rPr>
                <w:spacing w:val="-5"/>
                <w:sz w:val="18"/>
              </w:rPr>
              <w:t>1.1</w:t>
            </w:r>
          </w:p>
        </w:tc>
        <w:tc>
          <w:tcPr>
            <w:tcW w:w="1488" w:type="dxa"/>
            <w:tcBorders>
              <w:top w:val="single" w:sz="4" w:space="0" w:color="000000"/>
            </w:tcBorders>
          </w:tcPr>
          <w:p>
            <w:pPr>
              <w:pStyle w:val="TableParagraph"/>
              <w:spacing w:line="201" w:lineRule="exact" w:before="4"/>
              <w:ind w:right="-15"/>
              <w:rPr>
                <w:sz w:val="18"/>
              </w:rPr>
            </w:pPr>
            <w:r>
              <w:rPr>
                <w:w w:val="99"/>
                <w:sz w:val="18"/>
              </w:rPr>
              <w:t>-</w:t>
            </w:r>
          </w:p>
        </w:tc>
      </w:tr>
      <w:tr>
        <w:trPr>
          <w:trHeight w:val="226" w:hRule="atLeast"/>
        </w:trPr>
        <w:tc>
          <w:tcPr>
            <w:tcW w:w="2928" w:type="dxa"/>
          </w:tcPr>
          <w:p>
            <w:pPr>
              <w:pStyle w:val="TableParagraph"/>
              <w:spacing w:line="200" w:lineRule="exact" w:before="6"/>
              <w:ind w:left="14"/>
              <w:jc w:val="left"/>
              <w:rPr>
                <w:sz w:val="18"/>
              </w:rPr>
            </w:pPr>
            <w:r>
              <w:rPr>
                <w:spacing w:val="-2"/>
                <w:sz w:val="18"/>
              </w:rPr>
              <w:t>Hospitality</w:t>
            </w:r>
          </w:p>
        </w:tc>
        <w:tc>
          <w:tcPr>
            <w:tcW w:w="809" w:type="dxa"/>
          </w:tcPr>
          <w:p>
            <w:pPr>
              <w:pStyle w:val="TableParagraph"/>
              <w:spacing w:line="200" w:lineRule="exact" w:before="6"/>
              <w:ind w:right="-15"/>
              <w:rPr>
                <w:sz w:val="18"/>
              </w:rPr>
            </w:pPr>
            <w:r>
              <w:rPr>
                <w:w w:val="99"/>
                <w:sz w:val="18"/>
              </w:rPr>
              <w:t>-</w:t>
            </w:r>
          </w:p>
        </w:tc>
        <w:tc>
          <w:tcPr>
            <w:tcW w:w="1136" w:type="dxa"/>
          </w:tcPr>
          <w:p>
            <w:pPr>
              <w:pStyle w:val="TableParagraph"/>
              <w:spacing w:line="200" w:lineRule="exact" w:before="6"/>
              <w:ind w:right="19"/>
              <w:rPr>
                <w:sz w:val="18"/>
              </w:rPr>
            </w:pPr>
            <w:r>
              <w:rPr>
                <w:w w:val="99"/>
                <w:sz w:val="18"/>
              </w:rPr>
              <w:t>-</w:t>
            </w:r>
          </w:p>
        </w:tc>
        <w:tc>
          <w:tcPr>
            <w:tcW w:w="1022" w:type="dxa"/>
          </w:tcPr>
          <w:p>
            <w:pPr>
              <w:pStyle w:val="TableParagraph"/>
              <w:spacing w:line="200" w:lineRule="exact" w:before="6"/>
              <w:ind w:right="19"/>
              <w:rPr>
                <w:sz w:val="18"/>
              </w:rPr>
            </w:pPr>
            <w:r>
              <w:rPr>
                <w:w w:val="99"/>
                <w:sz w:val="18"/>
              </w:rPr>
              <w:t>-</w:t>
            </w:r>
          </w:p>
        </w:tc>
        <w:tc>
          <w:tcPr>
            <w:tcW w:w="1488" w:type="dxa"/>
          </w:tcPr>
          <w:p>
            <w:pPr>
              <w:pStyle w:val="TableParagraph"/>
              <w:spacing w:line="200" w:lineRule="exact" w:before="6"/>
              <w:ind w:right="-15"/>
              <w:rPr>
                <w:sz w:val="18"/>
              </w:rPr>
            </w:pPr>
            <w:r>
              <w:rPr>
                <w:w w:val="99"/>
                <w:sz w:val="18"/>
              </w:rPr>
              <w:t>-</w:t>
            </w:r>
          </w:p>
        </w:tc>
      </w:tr>
      <w:tr>
        <w:trPr>
          <w:trHeight w:val="226" w:hRule="atLeast"/>
        </w:trPr>
        <w:tc>
          <w:tcPr>
            <w:tcW w:w="2928" w:type="dxa"/>
          </w:tcPr>
          <w:p>
            <w:pPr>
              <w:pStyle w:val="TableParagraph"/>
              <w:spacing w:line="201" w:lineRule="exact" w:before="5"/>
              <w:ind w:left="14"/>
              <w:jc w:val="left"/>
              <w:rPr>
                <w:sz w:val="18"/>
              </w:rPr>
            </w:pPr>
            <w:r>
              <w:rPr>
                <w:sz w:val="18"/>
              </w:rPr>
              <w:t>Contractual</w:t>
            </w:r>
            <w:r>
              <w:rPr>
                <w:spacing w:val="-1"/>
                <w:sz w:val="18"/>
              </w:rPr>
              <w:t> </w:t>
            </w:r>
            <w:r>
              <w:rPr>
                <w:spacing w:val="-2"/>
                <w:sz w:val="18"/>
              </w:rPr>
              <w:t>services</w:t>
            </w:r>
          </w:p>
        </w:tc>
        <w:tc>
          <w:tcPr>
            <w:tcW w:w="809" w:type="dxa"/>
          </w:tcPr>
          <w:p>
            <w:pPr>
              <w:pStyle w:val="TableParagraph"/>
              <w:spacing w:line="201" w:lineRule="exact" w:before="5"/>
              <w:ind w:right="-15"/>
              <w:rPr>
                <w:sz w:val="18"/>
              </w:rPr>
            </w:pPr>
            <w:r>
              <w:rPr>
                <w:w w:val="99"/>
                <w:sz w:val="18"/>
              </w:rPr>
              <w:t>-</w:t>
            </w:r>
          </w:p>
        </w:tc>
        <w:tc>
          <w:tcPr>
            <w:tcW w:w="1136" w:type="dxa"/>
          </w:tcPr>
          <w:p>
            <w:pPr>
              <w:pStyle w:val="TableParagraph"/>
              <w:spacing w:line="201" w:lineRule="exact" w:before="5"/>
              <w:ind w:right="19"/>
              <w:rPr>
                <w:sz w:val="18"/>
              </w:rPr>
            </w:pPr>
            <w:r>
              <w:rPr>
                <w:w w:val="99"/>
                <w:sz w:val="18"/>
              </w:rPr>
              <w:t>-</w:t>
            </w:r>
          </w:p>
        </w:tc>
        <w:tc>
          <w:tcPr>
            <w:tcW w:w="1022" w:type="dxa"/>
          </w:tcPr>
          <w:p>
            <w:pPr>
              <w:pStyle w:val="TableParagraph"/>
              <w:spacing w:line="201" w:lineRule="exact" w:before="5"/>
              <w:ind w:right="19"/>
              <w:rPr>
                <w:sz w:val="18"/>
              </w:rPr>
            </w:pPr>
            <w:r>
              <w:rPr>
                <w:w w:val="99"/>
                <w:sz w:val="18"/>
              </w:rPr>
              <w:t>-</w:t>
            </w:r>
          </w:p>
        </w:tc>
        <w:tc>
          <w:tcPr>
            <w:tcW w:w="1488" w:type="dxa"/>
          </w:tcPr>
          <w:p>
            <w:pPr>
              <w:pStyle w:val="TableParagraph"/>
              <w:spacing w:line="201" w:lineRule="exact" w:before="5"/>
              <w:ind w:right="-15"/>
              <w:rPr>
                <w:sz w:val="18"/>
              </w:rPr>
            </w:pPr>
            <w:r>
              <w:rPr>
                <w:w w:val="99"/>
                <w:sz w:val="18"/>
              </w:rPr>
              <w:t>-</w:t>
            </w:r>
          </w:p>
        </w:tc>
      </w:tr>
      <w:tr>
        <w:trPr>
          <w:trHeight w:val="226" w:hRule="atLeast"/>
        </w:trPr>
        <w:tc>
          <w:tcPr>
            <w:tcW w:w="2928" w:type="dxa"/>
          </w:tcPr>
          <w:p>
            <w:pPr>
              <w:pStyle w:val="TableParagraph"/>
              <w:spacing w:line="200" w:lineRule="exact" w:before="6"/>
              <w:ind w:left="14"/>
              <w:jc w:val="left"/>
              <w:rPr>
                <w:sz w:val="18"/>
              </w:rPr>
            </w:pPr>
            <w:r>
              <w:rPr>
                <w:spacing w:val="-2"/>
                <w:sz w:val="18"/>
              </w:rPr>
              <w:t>Training</w:t>
            </w:r>
          </w:p>
        </w:tc>
        <w:tc>
          <w:tcPr>
            <w:tcW w:w="809" w:type="dxa"/>
          </w:tcPr>
          <w:p>
            <w:pPr>
              <w:pStyle w:val="TableParagraph"/>
              <w:spacing w:line="200" w:lineRule="exact" w:before="6"/>
              <w:ind w:right="-15"/>
              <w:rPr>
                <w:sz w:val="18"/>
              </w:rPr>
            </w:pPr>
            <w:r>
              <w:rPr>
                <w:spacing w:val="-5"/>
                <w:sz w:val="18"/>
              </w:rPr>
              <w:t>1.3</w:t>
            </w:r>
          </w:p>
        </w:tc>
        <w:tc>
          <w:tcPr>
            <w:tcW w:w="1136" w:type="dxa"/>
          </w:tcPr>
          <w:p>
            <w:pPr>
              <w:pStyle w:val="TableParagraph"/>
              <w:spacing w:line="200" w:lineRule="exact" w:before="6"/>
              <w:ind w:right="19"/>
              <w:rPr>
                <w:sz w:val="18"/>
              </w:rPr>
            </w:pPr>
            <w:r>
              <w:rPr>
                <w:w w:val="99"/>
                <w:sz w:val="18"/>
              </w:rPr>
              <w:t>-</w:t>
            </w:r>
          </w:p>
        </w:tc>
        <w:tc>
          <w:tcPr>
            <w:tcW w:w="1022" w:type="dxa"/>
          </w:tcPr>
          <w:p>
            <w:pPr>
              <w:pStyle w:val="TableParagraph"/>
              <w:spacing w:line="200" w:lineRule="exact" w:before="6"/>
              <w:ind w:right="18"/>
              <w:rPr>
                <w:sz w:val="18"/>
              </w:rPr>
            </w:pPr>
            <w:r>
              <w:rPr>
                <w:spacing w:val="-5"/>
                <w:sz w:val="18"/>
              </w:rPr>
              <w:t>1.3</w:t>
            </w:r>
          </w:p>
        </w:tc>
        <w:tc>
          <w:tcPr>
            <w:tcW w:w="1488" w:type="dxa"/>
          </w:tcPr>
          <w:p>
            <w:pPr>
              <w:pStyle w:val="TableParagraph"/>
              <w:spacing w:line="200" w:lineRule="exact" w:before="6"/>
              <w:ind w:right="-15"/>
              <w:rPr>
                <w:sz w:val="18"/>
              </w:rPr>
            </w:pPr>
            <w:r>
              <w:rPr>
                <w:w w:val="99"/>
                <w:sz w:val="18"/>
              </w:rPr>
              <w:t>-</w:t>
            </w:r>
          </w:p>
        </w:tc>
      </w:tr>
      <w:tr>
        <w:trPr>
          <w:trHeight w:val="227" w:hRule="atLeast"/>
        </w:trPr>
        <w:tc>
          <w:tcPr>
            <w:tcW w:w="2928" w:type="dxa"/>
          </w:tcPr>
          <w:p>
            <w:pPr>
              <w:pStyle w:val="TableParagraph"/>
              <w:spacing w:line="202" w:lineRule="exact" w:before="5"/>
              <w:ind w:left="14"/>
              <w:jc w:val="left"/>
              <w:rPr>
                <w:sz w:val="18"/>
              </w:rPr>
            </w:pPr>
            <w:r>
              <w:rPr>
                <w:spacing w:val="-2"/>
                <w:sz w:val="18"/>
              </w:rPr>
              <w:t>Consultants</w:t>
            </w:r>
          </w:p>
        </w:tc>
        <w:tc>
          <w:tcPr>
            <w:tcW w:w="809" w:type="dxa"/>
          </w:tcPr>
          <w:p>
            <w:pPr>
              <w:pStyle w:val="TableParagraph"/>
              <w:spacing w:line="202" w:lineRule="exact" w:before="5"/>
              <w:ind w:right="-15"/>
              <w:rPr>
                <w:sz w:val="18"/>
              </w:rPr>
            </w:pPr>
            <w:r>
              <w:rPr>
                <w:w w:val="99"/>
                <w:sz w:val="18"/>
              </w:rPr>
              <w:t>-</w:t>
            </w:r>
          </w:p>
        </w:tc>
        <w:tc>
          <w:tcPr>
            <w:tcW w:w="1136" w:type="dxa"/>
          </w:tcPr>
          <w:p>
            <w:pPr>
              <w:pStyle w:val="TableParagraph"/>
              <w:spacing w:line="202" w:lineRule="exact" w:before="5"/>
              <w:ind w:right="19"/>
              <w:rPr>
                <w:sz w:val="18"/>
              </w:rPr>
            </w:pPr>
            <w:r>
              <w:rPr>
                <w:w w:val="99"/>
                <w:sz w:val="18"/>
              </w:rPr>
              <w:t>-</w:t>
            </w:r>
          </w:p>
        </w:tc>
        <w:tc>
          <w:tcPr>
            <w:tcW w:w="1022" w:type="dxa"/>
          </w:tcPr>
          <w:p>
            <w:pPr>
              <w:pStyle w:val="TableParagraph"/>
              <w:spacing w:line="202" w:lineRule="exact" w:before="5"/>
              <w:ind w:right="19"/>
              <w:rPr>
                <w:sz w:val="18"/>
              </w:rPr>
            </w:pPr>
            <w:r>
              <w:rPr>
                <w:w w:val="99"/>
                <w:sz w:val="18"/>
              </w:rPr>
              <w:t>-</w:t>
            </w:r>
          </w:p>
        </w:tc>
        <w:tc>
          <w:tcPr>
            <w:tcW w:w="1488" w:type="dxa"/>
          </w:tcPr>
          <w:p>
            <w:pPr>
              <w:pStyle w:val="TableParagraph"/>
              <w:spacing w:line="202" w:lineRule="exact" w:before="5"/>
              <w:ind w:right="-15"/>
              <w:rPr>
                <w:sz w:val="18"/>
              </w:rPr>
            </w:pPr>
            <w:r>
              <w:rPr>
                <w:w w:val="99"/>
                <w:sz w:val="18"/>
              </w:rPr>
              <w:t>-</w:t>
            </w:r>
          </w:p>
        </w:tc>
      </w:tr>
      <w:tr>
        <w:trPr>
          <w:trHeight w:val="228" w:hRule="atLeast"/>
        </w:trPr>
        <w:tc>
          <w:tcPr>
            <w:tcW w:w="2928" w:type="dxa"/>
          </w:tcPr>
          <w:p>
            <w:pPr>
              <w:pStyle w:val="TableParagraph"/>
              <w:spacing w:line="201" w:lineRule="exact" w:before="7"/>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809" w:type="dxa"/>
          </w:tcPr>
          <w:p>
            <w:pPr>
              <w:pStyle w:val="TableParagraph"/>
              <w:spacing w:line="201" w:lineRule="exact" w:before="7"/>
              <w:ind w:right="-15"/>
              <w:rPr>
                <w:sz w:val="18"/>
              </w:rPr>
            </w:pPr>
            <w:r>
              <w:rPr>
                <w:w w:val="99"/>
                <w:sz w:val="18"/>
              </w:rPr>
              <w:t>-</w:t>
            </w:r>
          </w:p>
        </w:tc>
        <w:tc>
          <w:tcPr>
            <w:tcW w:w="1136" w:type="dxa"/>
          </w:tcPr>
          <w:p>
            <w:pPr>
              <w:pStyle w:val="TableParagraph"/>
              <w:spacing w:line="201" w:lineRule="exact" w:before="7"/>
              <w:ind w:right="19"/>
              <w:rPr>
                <w:sz w:val="18"/>
              </w:rPr>
            </w:pPr>
            <w:r>
              <w:rPr>
                <w:w w:val="99"/>
                <w:sz w:val="18"/>
              </w:rPr>
              <w:t>-</w:t>
            </w:r>
          </w:p>
        </w:tc>
        <w:tc>
          <w:tcPr>
            <w:tcW w:w="1022" w:type="dxa"/>
          </w:tcPr>
          <w:p>
            <w:pPr>
              <w:pStyle w:val="TableParagraph"/>
              <w:spacing w:line="201" w:lineRule="exact" w:before="7"/>
              <w:ind w:right="19"/>
              <w:rPr>
                <w:sz w:val="18"/>
              </w:rPr>
            </w:pPr>
            <w:r>
              <w:rPr>
                <w:w w:val="99"/>
                <w:sz w:val="18"/>
              </w:rPr>
              <w:t>-</w:t>
            </w:r>
          </w:p>
        </w:tc>
        <w:tc>
          <w:tcPr>
            <w:tcW w:w="1488" w:type="dxa"/>
          </w:tcPr>
          <w:p>
            <w:pPr>
              <w:pStyle w:val="TableParagraph"/>
              <w:spacing w:line="201" w:lineRule="exact" w:before="7"/>
              <w:ind w:right="-15"/>
              <w:rPr>
                <w:sz w:val="18"/>
              </w:rPr>
            </w:pPr>
            <w:r>
              <w:rPr>
                <w:w w:val="99"/>
                <w:sz w:val="18"/>
              </w:rPr>
              <w:t>-</w:t>
            </w:r>
          </w:p>
        </w:tc>
      </w:tr>
      <w:tr>
        <w:trPr>
          <w:trHeight w:val="226" w:hRule="atLeast"/>
        </w:trPr>
        <w:tc>
          <w:tcPr>
            <w:tcW w:w="2928" w:type="dxa"/>
          </w:tcPr>
          <w:p>
            <w:pPr>
              <w:pStyle w:val="TableParagraph"/>
              <w:spacing w:line="200" w:lineRule="exact" w:before="6"/>
              <w:ind w:left="14"/>
              <w:jc w:val="left"/>
              <w:rPr>
                <w:sz w:val="18"/>
              </w:rPr>
            </w:pPr>
            <w:r>
              <w:rPr>
                <w:sz w:val="18"/>
              </w:rPr>
              <w:t>Supplies</w:t>
            </w:r>
            <w:r>
              <w:rPr>
                <w:spacing w:val="-3"/>
                <w:sz w:val="18"/>
              </w:rPr>
              <w:t> </w:t>
            </w:r>
            <w:r>
              <w:rPr>
                <w:sz w:val="18"/>
              </w:rPr>
              <w:t>and</w:t>
            </w:r>
            <w:r>
              <w:rPr>
                <w:spacing w:val="-2"/>
                <w:sz w:val="18"/>
              </w:rPr>
              <w:t> materials</w:t>
            </w:r>
          </w:p>
        </w:tc>
        <w:tc>
          <w:tcPr>
            <w:tcW w:w="809" w:type="dxa"/>
          </w:tcPr>
          <w:p>
            <w:pPr>
              <w:pStyle w:val="TableParagraph"/>
              <w:spacing w:line="200" w:lineRule="exact" w:before="6"/>
              <w:ind w:right="-15"/>
              <w:rPr>
                <w:sz w:val="18"/>
              </w:rPr>
            </w:pPr>
            <w:r>
              <w:rPr>
                <w:w w:val="99"/>
                <w:sz w:val="18"/>
              </w:rPr>
              <w:t>-</w:t>
            </w:r>
          </w:p>
        </w:tc>
        <w:tc>
          <w:tcPr>
            <w:tcW w:w="1136" w:type="dxa"/>
          </w:tcPr>
          <w:p>
            <w:pPr>
              <w:pStyle w:val="TableParagraph"/>
              <w:spacing w:line="200" w:lineRule="exact" w:before="6"/>
              <w:ind w:right="19"/>
              <w:rPr>
                <w:sz w:val="18"/>
              </w:rPr>
            </w:pPr>
            <w:r>
              <w:rPr>
                <w:w w:val="99"/>
                <w:sz w:val="18"/>
              </w:rPr>
              <w:t>-</w:t>
            </w:r>
          </w:p>
        </w:tc>
        <w:tc>
          <w:tcPr>
            <w:tcW w:w="1022" w:type="dxa"/>
          </w:tcPr>
          <w:p>
            <w:pPr>
              <w:pStyle w:val="TableParagraph"/>
              <w:spacing w:line="200" w:lineRule="exact" w:before="6"/>
              <w:ind w:right="19"/>
              <w:rPr>
                <w:sz w:val="18"/>
              </w:rPr>
            </w:pPr>
            <w:r>
              <w:rPr>
                <w:w w:val="99"/>
                <w:sz w:val="18"/>
              </w:rPr>
              <w:t>-</w:t>
            </w:r>
          </w:p>
        </w:tc>
        <w:tc>
          <w:tcPr>
            <w:tcW w:w="1488" w:type="dxa"/>
          </w:tcPr>
          <w:p>
            <w:pPr>
              <w:pStyle w:val="TableParagraph"/>
              <w:spacing w:line="200" w:lineRule="exact" w:before="6"/>
              <w:ind w:right="-15"/>
              <w:rPr>
                <w:sz w:val="18"/>
              </w:rPr>
            </w:pPr>
            <w:r>
              <w:rPr>
                <w:w w:val="99"/>
                <w:sz w:val="18"/>
              </w:rPr>
              <w:t>-</w:t>
            </w:r>
          </w:p>
        </w:tc>
      </w:tr>
      <w:tr>
        <w:trPr>
          <w:trHeight w:val="228" w:hRule="atLeast"/>
        </w:trPr>
        <w:tc>
          <w:tcPr>
            <w:tcW w:w="2928" w:type="dxa"/>
            <w:tcBorders>
              <w:bottom w:val="single" w:sz="4" w:space="0" w:color="000000"/>
            </w:tcBorders>
          </w:tcPr>
          <w:p>
            <w:pPr>
              <w:pStyle w:val="TableParagraph"/>
              <w:spacing w:line="203" w:lineRule="exact" w:before="5"/>
              <w:ind w:left="14"/>
              <w:jc w:val="left"/>
              <w:rPr>
                <w:sz w:val="18"/>
              </w:rPr>
            </w:pPr>
            <w:r>
              <w:rPr>
                <w:sz w:val="18"/>
              </w:rPr>
              <w:t>Furniture</w:t>
            </w:r>
            <w:r>
              <w:rPr>
                <w:spacing w:val="-5"/>
                <w:sz w:val="18"/>
              </w:rPr>
              <w:t> </w:t>
            </w:r>
            <w:r>
              <w:rPr>
                <w:sz w:val="18"/>
              </w:rPr>
              <w:t>and </w:t>
            </w:r>
            <w:r>
              <w:rPr>
                <w:spacing w:val="-2"/>
                <w:sz w:val="18"/>
              </w:rPr>
              <w:t>equipment</w:t>
            </w:r>
          </w:p>
        </w:tc>
        <w:tc>
          <w:tcPr>
            <w:tcW w:w="809" w:type="dxa"/>
            <w:tcBorders>
              <w:bottom w:val="single" w:sz="4" w:space="0" w:color="000000"/>
            </w:tcBorders>
          </w:tcPr>
          <w:p>
            <w:pPr>
              <w:pStyle w:val="TableParagraph"/>
              <w:spacing w:line="203" w:lineRule="exact" w:before="5"/>
              <w:ind w:right="-15"/>
              <w:rPr>
                <w:sz w:val="18"/>
              </w:rPr>
            </w:pPr>
            <w:r>
              <w:rPr>
                <w:w w:val="99"/>
                <w:sz w:val="18"/>
              </w:rPr>
              <w:t>-</w:t>
            </w:r>
          </w:p>
        </w:tc>
        <w:tc>
          <w:tcPr>
            <w:tcW w:w="1136" w:type="dxa"/>
            <w:tcBorders>
              <w:bottom w:val="single" w:sz="4" w:space="0" w:color="000000"/>
            </w:tcBorders>
          </w:tcPr>
          <w:p>
            <w:pPr>
              <w:pStyle w:val="TableParagraph"/>
              <w:spacing w:line="203" w:lineRule="exact" w:before="5"/>
              <w:ind w:right="19"/>
              <w:rPr>
                <w:sz w:val="18"/>
              </w:rPr>
            </w:pPr>
            <w:r>
              <w:rPr>
                <w:w w:val="99"/>
                <w:sz w:val="18"/>
              </w:rPr>
              <w:t>-</w:t>
            </w:r>
          </w:p>
        </w:tc>
        <w:tc>
          <w:tcPr>
            <w:tcW w:w="1022" w:type="dxa"/>
            <w:tcBorders>
              <w:bottom w:val="single" w:sz="4" w:space="0" w:color="000000"/>
            </w:tcBorders>
          </w:tcPr>
          <w:p>
            <w:pPr>
              <w:pStyle w:val="TableParagraph"/>
              <w:spacing w:line="203" w:lineRule="exact" w:before="5"/>
              <w:ind w:right="19"/>
              <w:rPr>
                <w:sz w:val="18"/>
              </w:rPr>
            </w:pPr>
            <w:r>
              <w:rPr>
                <w:w w:val="99"/>
                <w:sz w:val="18"/>
              </w:rPr>
              <w:t>-</w:t>
            </w:r>
          </w:p>
        </w:tc>
        <w:tc>
          <w:tcPr>
            <w:tcW w:w="1488" w:type="dxa"/>
            <w:tcBorders>
              <w:bottom w:val="single" w:sz="4" w:space="0" w:color="000000"/>
            </w:tcBorders>
          </w:tcPr>
          <w:p>
            <w:pPr>
              <w:pStyle w:val="TableParagraph"/>
              <w:spacing w:line="203" w:lineRule="exact" w:before="5"/>
              <w:ind w:right="-15"/>
              <w:rPr>
                <w:sz w:val="18"/>
              </w:rPr>
            </w:pPr>
            <w:r>
              <w:rPr>
                <w:w w:val="99"/>
                <w:sz w:val="18"/>
              </w:rPr>
              <w:t>-</w:t>
            </w:r>
          </w:p>
        </w:tc>
      </w:tr>
      <w:tr>
        <w:trPr>
          <w:trHeight w:val="225" w:hRule="atLeast"/>
        </w:trPr>
        <w:tc>
          <w:tcPr>
            <w:tcW w:w="2928" w:type="dxa"/>
            <w:tcBorders>
              <w:top w:val="single" w:sz="4" w:space="0" w:color="000000"/>
              <w:bottom w:val="single" w:sz="4" w:space="0" w:color="000000"/>
            </w:tcBorders>
          </w:tcPr>
          <w:p>
            <w:pPr>
              <w:pStyle w:val="TableParagraph"/>
              <w:spacing w:line="201"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809" w:type="dxa"/>
            <w:tcBorders>
              <w:top w:val="single" w:sz="4" w:space="0" w:color="000000"/>
              <w:bottom w:val="single" w:sz="4" w:space="0" w:color="000000"/>
            </w:tcBorders>
          </w:tcPr>
          <w:p>
            <w:pPr>
              <w:pStyle w:val="TableParagraph"/>
              <w:spacing w:line="201" w:lineRule="exact" w:before="4"/>
              <w:ind w:right="-15"/>
              <w:rPr>
                <w:i/>
                <w:sz w:val="18"/>
              </w:rPr>
            </w:pPr>
            <w:r>
              <w:rPr>
                <w:i/>
                <w:spacing w:val="-5"/>
                <w:sz w:val="18"/>
              </w:rPr>
              <w:t>2.4</w:t>
            </w:r>
          </w:p>
        </w:tc>
        <w:tc>
          <w:tcPr>
            <w:tcW w:w="1136" w:type="dxa"/>
            <w:tcBorders>
              <w:top w:val="single" w:sz="4" w:space="0" w:color="000000"/>
              <w:bottom w:val="single" w:sz="4" w:space="0" w:color="000000"/>
            </w:tcBorders>
          </w:tcPr>
          <w:p>
            <w:pPr>
              <w:pStyle w:val="TableParagraph"/>
              <w:spacing w:line="201" w:lineRule="exact" w:before="4"/>
              <w:ind w:right="19"/>
              <w:rPr>
                <w:i/>
                <w:sz w:val="18"/>
              </w:rPr>
            </w:pPr>
            <w:r>
              <w:rPr>
                <w:i/>
                <w:w w:val="99"/>
                <w:sz w:val="18"/>
              </w:rPr>
              <w:t>-</w:t>
            </w:r>
          </w:p>
        </w:tc>
        <w:tc>
          <w:tcPr>
            <w:tcW w:w="1022" w:type="dxa"/>
            <w:tcBorders>
              <w:top w:val="single" w:sz="4" w:space="0" w:color="000000"/>
              <w:bottom w:val="single" w:sz="4" w:space="0" w:color="000000"/>
            </w:tcBorders>
          </w:tcPr>
          <w:p>
            <w:pPr>
              <w:pStyle w:val="TableParagraph"/>
              <w:spacing w:line="201" w:lineRule="exact" w:before="4"/>
              <w:ind w:right="18"/>
              <w:rPr>
                <w:i/>
                <w:sz w:val="18"/>
              </w:rPr>
            </w:pPr>
            <w:r>
              <w:rPr>
                <w:i/>
                <w:spacing w:val="-5"/>
                <w:sz w:val="18"/>
              </w:rPr>
              <w:t>2.4</w:t>
            </w:r>
          </w:p>
        </w:tc>
        <w:tc>
          <w:tcPr>
            <w:tcW w:w="1488" w:type="dxa"/>
            <w:tcBorders>
              <w:top w:val="single" w:sz="4" w:space="0" w:color="000000"/>
              <w:bottom w:val="single" w:sz="4" w:space="0" w:color="000000"/>
            </w:tcBorders>
          </w:tcPr>
          <w:p>
            <w:pPr>
              <w:pStyle w:val="TableParagraph"/>
              <w:spacing w:line="201" w:lineRule="exact" w:before="4"/>
              <w:ind w:right="-15"/>
              <w:rPr>
                <w:i/>
                <w:sz w:val="18"/>
              </w:rPr>
            </w:pPr>
            <w:r>
              <w:rPr>
                <w:i/>
                <w:w w:val="99"/>
                <w:sz w:val="18"/>
              </w:rPr>
              <w:t>-</w:t>
            </w:r>
          </w:p>
        </w:tc>
      </w:tr>
      <w:tr>
        <w:trPr>
          <w:trHeight w:val="227" w:hRule="atLeast"/>
        </w:trPr>
        <w:tc>
          <w:tcPr>
            <w:tcW w:w="2928" w:type="dxa"/>
            <w:tcBorders>
              <w:top w:val="single" w:sz="4" w:space="0" w:color="000000"/>
              <w:bottom w:val="single" w:sz="4" w:space="0" w:color="000000"/>
            </w:tcBorders>
          </w:tcPr>
          <w:p>
            <w:pPr>
              <w:pStyle w:val="TableParagraph"/>
              <w:spacing w:line="196" w:lineRule="exact" w:before="11"/>
              <w:ind w:left="14"/>
              <w:jc w:val="left"/>
              <w:rPr>
                <w:b/>
                <w:sz w:val="18"/>
              </w:rPr>
            </w:pPr>
            <w:r>
              <w:rPr>
                <w:b/>
                <w:spacing w:val="-2"/>
                <w:sz w:val="18"/>
              </w:rPr>
              <w:t>Total</w:t>
            </w:r>
          </w:p>
        </w:tc>
        <w:tc>
          <w:tcPr>
            <w:tcW w:w="809" w:type="dxa"/>
            <w:tcBorders>
              <w:top w:val="single" w:sz="4" w:space="0" w:color="000000"/>
              <w:bottom w:val="single" w:sz="4" w:space="0" w:color="000000"/>
            </w:tcBorders>
          </w:tcPr>
          <w:p>
            <w:pPr>
              <w:pStyle w:val="TableParagraph"/>
              <w:spacing w:line="196" w:lineRule="exact" w:before="11"/>
              <w:ind w:right="-15"/>
              <w:rPr>
                <w:b/>
                <w:sz w:val="18"/>
              </w:rPr>
            </w:pPr>
            <w:r>
              <w:rPr>
                <w:b/>
                <w:spacing w:val="-2"/>
                <w:sz w:val="18"/>
              </w:rPr>
              <w:t>599.8</w:t>
            </w:r>
          </w:p>
        </w:tc>
        <w:tc>
          <w:tcPr>
            <w:tcW w:w="1136" w:type="dxa"/>
            <w:tcBorders>
              <w:top w:val="single" w:sz="4" w:space="0" w:color="000000"/>
              <w:bottom w:val="single" w:sz="4" w:space="0" w:color="000000"/>
            </w:tcBorders>
          </w:tcPr>
          <w:p>
            <w:pPr>
              <w:pStyle w:val="TableParagraph"/>
              <w:spacing w:line="196" w:lineRule="exact" w:before="11"/>
              <w:ind w:right="18"/>
              <w:rPr>
                <w:b/>
                <w:sz w:val="18"/>
              </w:rPr>
            </w:pPr>
            <w:r>
              <w:rPr>
                <w:b/>
                <w:spacing w:val="-2"/>
                <w:sz w:val="18"/>
              </w:rPr>
              <w:t>507.3</w:t>
            </w:r>
          </w:p>
        </w:tc>
        <w:tc>
          <w:tcPr>
            <w:tcW w:w="1022" w:type="dxa"/>
            <w:tcBorders>
              <w:top w:val="single" w:sz="4" w:space="0" w:color="000000"/>
              <w:bottom w:val="single" w:sz="4" w:space="0" w:color="000000"/>
            </w:tcBorders>
          </w:tcPr>
          <w:p>
            <w:pPr>
              <w:pStyle w:val="TableParagraph"/>
              <w:spacing w:line="196" w:lineRule="exact" w:before="11"/>
              <w:ind w:right="18"/>
              <w:rPr>
                <w:b/>
                <w:sz w:val="18"/>
              </w:rPr>
            </w:pPr>
            <w:r>
              <w:rPr>
                <w:b/>
                <w:spacing w:val="-4"/>
                <w:sz w:val="18"/>
              </w:rPr>
              <w:t>92.5</w:t>
            </w:r>
          </w:p>
        </w:tc>
        <w:tc>
          <w:tcPr>
            <w:tcW w:w="1488" w:type="dxa"/>
            <w:tcBorders>
              <w:top w:val="single" w:sz="4" w:space="0" w:color="000000"/>
              <w:bottom w:val="single" w:sz="4" w:space="0" w:color="000000"/>
            </w:tcBorders>
          </w:tcPr>
          <w:p>
            <w:pPr>
              <w:pStyle w:val="TableParagraph"/>
              <w:spacing w:line="196" w:lineRule="exact" w:before="11"/>
              <w:ind w:right="-15"/>
              <w:rPr>
                <w:b/>
                <w:sz w:val="18"/>
              </w:rPr>
            </w:pPr>
            <w:r>
              <w:rPr>
                <w:b/>
                <w:spacing w:val="-4"/>
                <w:sz w:val="18"/>
              </w:rPr>
              <w:t>84.6</w:t>
            </w:r>
          </w:p>
        </w:tc>
      </w:tr>
    </w:tbl>
    <w:p>
      <w:pPr>
        <w:pStyle w:val="BodyText"/>
        <w:rPr>
          <w:b/>
          <w:sz w:val="22"/>
        </w:rPr>
      </w:pPr>
    </w:p>
    <w:p>
      <w:pPr>
        <w:pStyle w:val="BodyText"/>
        <w:rPr>
          <w:b/>
          <w:sz w:val="22"/>
        </w:rPr>
      </w:pPr>
    </w:p>
    <w:p>
      <w:pPr>
        <w:spacing w:before="191"/>
        <w:ind w:left="1688" w:right="0" w:firstLine="0"/>
        <w:jc w:val="left"/>
        <w:rPr>
          <w:b/>
          <w:sz w:val="20"/>
        </w:rPr>
      </w:pPr>
      <w:r>
        <w:rPr>
          <w:b/>
          <w:sz w:val="20"/>
        </w:rPr>
        <w:t>Table</w:t>
      </w:r>
      <w:r>
        <w:rPr>
          <w:b/>
          <w:spacing w:val="-4"/>
          <w:sz w:val="20"/>
        </w:rPr>
        <w:t> </w:t>
      </w:r>
      <w:r>
        <w:rPr>
          <w:b/>
          <w:sz w:val="20"/>
        </w:rPr>
        <w:t>21:</w:t>
      </w:r>
      <w:r>
        <w:rPr>
          <w:b/>
          <w:spacing w:val="-6"/>
          <w:sz w:val="20"/>
        </w:rPr>
        <w:t> </w:t>
      </w:r>
      <w:r>
        <w:rPr>
          <w:b/>
          <w:sz w:val="20"/>
        </w:rPr>
        <w:t>Major</w:t>
      </w:r>
      <w:r>
        <w:rPr>
          <w:b/>
          <w:spacing w:val="-4"/>
          <w:sz w:val="20"/>
        </w:rPr>
        <w:t> </w:t>
      </w:r>
      <w:r>
        <w:rPr>
          <w:b/>
          <w:sz w:val="20"/>
        </w:rPr>
        <w:t>Programme</w:t>
      </w:r>
      <w:r>
        <w:rPr>
          <w:b/>
          <w:spacing w:val="-4"/>
          <w:sz w:val="20"/>
        </w:rPr>
        <w:t> </w:t>
      </w:r>
      <w:r>
        <w:rPr>
          <w:b/>
          <w:sz w:val="20"/>
        </w:rPr>
        <w:t>III</w:t>
      </w:r>
      <w:r>
        <w:rPr>
          <w:b/>
          <w:spacing w:val="-3"/>
          <w:sz w:val="20"/>
        </w:rPr>
        <w:t> </w:t>
      </w:r>
      <w:r>
        <w:rPr>
          <w:b/>
          <w:sz w:val="20"/>
        </w:rPr>
        <w:t>–</w:t>
      </w:r>
      <w:r>
        <w:rPr>
          <w:b/>
          <w:spacing w:val="-3"/>
          <w:sz w:val="20"/>
        </w:rPr>
        <w:t> </w:t>
      </w:r>
      <w:r>
        <w:rPr>
          <w:b/>
          <w:spacing w:val="-4"/>
          <w:sz w:val="20"/>
        </w:rPr>
        <w:t>3240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1"/>
        <w:gridCol w:w="877"/>
        <w:gridCol w:w="1136"/>
        <w:gridCol w:w="1022"/>
        <w:gridCol w:w="1488"/>
      </w:tblGrid>
      <w:tr>
        <w:trPr>
          <w:trHeight w:val="848" w:hRule="atLeast"/>
        </w:trPr>
        <w:tc>
          <w:tcPr>
            <w:tcW w:w="3738" w:type="dxa"/>
            <w:gridSpan w:val="2"/>
            <w:tcBorders>
              <w:top w:val="single" w:sz="4" w:space="0" w:color="000000"/>
            </w:tcBorders>
          </w:tcPr>
          <w:p>
            <w:pPr>
              <w:pStyle w:val="TableParagraph"/>
              <w:jc w:val="left"/>
              <w:rPr>
                <w:b/>
                <w:sz w:val="20"/>
              </w:rPr>
            </w:pPr>
          </w:p>
          <w:p>
            <w:pPr>
              <w:pStyle w:val="TableParagraph"/>
              <w:spacing w:line="207" w:lineRule="exact" w:before="132"/>
              <w:ind w:left="3036" w:right="-15"/>
              <w:jc w:val="left"/>
              <w:rPr>
                <w:i/>
                <w:sz w:val="18"/>
              </w:rPr>
            </w:pPr>
            <w:r>
              <w:rPr>
                <w:i/>
                <w:spacing w:val="-2"/>
                <w:sz w:val="18"/>
              </w:rPr>
              <w:t>Approved</w:t>
            </w:r>
          </w:p>
          <w:p>
            <w:pPr>
              <w:pStyle w:val="TableParagraph"/>
              <w:tabs>
                <w:tab w:pos="4491" w:val="left" w:leader="none"/>
              </w:tabs>
              <w:spacing w:line="207" w:lineRule="exact"/>
              <w:ind w:left="2822"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6" w:type="dxa"/>
            <w:tcBorders>
              <w:top w:val="single" w:sz="4" w:space="0" w:color="000000"/>
            </w:tcBorders>
          </w:tcPr>
          <w:p>
            <w:pPr>
              <w:pStyle w:val="TableParagraph"/>
              <w:spacing w:before="155"/>
              <w:ind w:left="232" w:right="18" w:firstLine="408"/>
              <w:jc w:val="left"/>
              <w:rPr>
                <w:i/>
                <w:sz w:val="18"/>
              </w:rPr>
            </w:pPr>
            <w:r>
              <w:rPr>
                <w:i/>
                <w:spacing w:val="-2"/>
                <w:sz w:val="18"/>
              </w:rPr>
              <w:t>Actual</w:t>
            </w:r>
            <w:r>
              <w:rPr>
                <w:i/>
                <w:spacing w:val="-2"/>
                <w:sz w:val="18"/>
              </w:rPr>
              <w:t> Expenditure</w:t>
            </w:r>
          </w:p>
          <w:p>
            <w:pPr>
              <w:pStyle w:val="TableParagraph"/>
              <w:tabs>
                <w:tab w:pos="1674" w:val="left" w:leader="none"/>
              </w:tabs>
              <w:spacing w:line="206" w:lineRule="exact"/>
              <w:ind w:left="753" w:right="-548"/>
              <w:jc w:val="left"/>
              <w:rPr>
                <w:i/>
                <w:sz w:val="18"/>
              </w:rPr>
            </w:pPr>
            <w:r>
              <w:rPr>
                <w:i/>
                <w:spacing w:val="-4"/>
                <w:sz w:val="18"/>
                <w:u w:val="single"/>
              </w:rPr>
              <w:t>2021</w:t>
            </w:r>
            <w:r>
              <w:rPr>
                <w:i/>
                <w:sz w:val="18"/>
                <w:u w:val="single"/>
              </w:rPr>
              <w:tab/>
            </w:r>
          </w:p>
        </w:tc>
        <w:tc>
          <w:tcPr>
            <w:tcW w:w="1022" w:type="dxa"/>
            <w:tcBorders>
              <w:top w:val="single" w:sz="4" w:space="0" w:color="000000"/>
            </w:tcBorders>
          </w:tcPr>
          <w:p>
            <w:pPr>
              <w:pStyle w:val="TableParagraph"/>
              <w:spacing w:before="155"/>
              <w:ind w:left="22"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5" w:val="left" w:leader="none"/>
              </w:tabs>
              <w:spacing w:line="206" w:lineRule="exact"/>
              <w:ind w:left="538" w:right="-1167"/>
              <w:jc w:val="left"/>
              <w:rPr>
                <w:i/>
                <w:sz w:val="18"/>
              </w:rPr>
            </w:pPr>
            <w:r>
              <w:rPr>
                <w:i/>
                <w:spacing w:val="-2"/>
                <w:sz w:val="18"/>
                <w:u w:val="single"/>
              </w:rPr>
              <w:t>euros)</w:t>
            </w:r>
            <w:r>
              <w:rPr>
                <w:i/>
                <w:sz w:val="18"/>
                <w:u w:val="single"/>
              </w:rPr>
              <w:tab/>
            </w:r>
          </w:p>
        </w:tc>
        <w:tc>
          <w:tcPr>
            <w:tcW w:w="1488" w:type="dxa"/>
            <w:tcBorders>
              <w:top w:val="single" w:sz="4" w:space="0" w:color="000000"/>
            </w:tcBorders>
          </w:tcPr>
          <w:p>
            <w:pPr>
              <w:pStyle w:val="TableParagraph"/>
              <w:jc w:val="left"/>
              <w:rPr>
                <w:b/>
                <w:sz w:val="20"/>
              </w:rPr>
            </w:pPr>
          </w:p>
          <w:p>
            <w:pPr>
              <w:pStyle w:val="TableParagraph"/>
              <w:spacing w:line="207" w:lineRule="exact" w:before="132"/>
              <w:ind w:right="-15"/>
              <w:rPr>
                <w:i/>
                <w:sz w:val="18"/>
              </w:rPr>
            </w:pPr>
            <w:r>
              <w:rPr>
                <w:i/>
                <w:sz w:val="18"/>
              </w:rPr>
              <w:t>Implementation</w:t>
            </w:r>
            <w:r>
              <w:rPr>
                <w:i/>
                <w:spacing w:val="-6"/>
                <w:sz w:val="18"/>
              </w:rPr>
              <w:t> </w:t>
            </w:r>
            <w:r>
              <w:rPr>
                <w:i/>
                <w:spacing w:val="-4"/>
                <w:sz w:val="18"/>
              </w:rPr>
              <w:t>rate</w:t>
            </w:r>
          </w:p>
          <w:p>
            <w:pPr>
              <w:pStyle w:val="TableParagraph"/>
              <w:spacing w:line="207" w:lineRule="exact"/>
              <w:ind w:right="-15"/>
              <w:rPr>
                <w:i/>
                <w:sz w:val="18"/>
              </w:rPr>
            </w:pPr>
            <w:r>
              <w:rPr>
                <w:i/>
                <w:sz w:val="18"/>
                <w:u w:val="single"/>
              </w:rPr>
              <w:t>in</w:t>
            </w:r>
            <w:r>
              <w:rPr>
                <w:i/>
                <w:spacing w:val="4"/>
                <w:sz w:val="18"/>
                <w:u w:val="single"/>
              </w:rPr>
              <w:t> </w:t>
            </w:r>
            <w:r>
              <w:rPr>
                <w:i/>
                <w:spacing w:val="-12"/>
                <w:sz w:val="18"/>
                <w:u w:val="single"/>
              </w:rPr>
              <w:t>%</w:t>
            </w:r>
          </w:p>
        </w:tc>
      </w:tr>
      <w:tr>
        <w:trPr>
          <w:trHeight w:val="276" w:hRule="atLeast"/>
        </w:trPr>
        <w:tc>
          <w:tcPr>
            <w:tcW w:w="2861" w:type="dxa"/>
            <w:tcBorders>
              <w:bottom w:val="single" w:sz="12" w:space="0" w:color="000000"/>
            </w:tcBorders>
          </w:tcPr>
          <w:p>
            <w:pPr>
              <w:pStyle w:val="TableParagraph"/>
              <w:spacing w:line="186" w:lineRule="exact" w:before="70"/>
              <w:ind w:left="14"/>
              <w:jc w:val="left"/>
              <w:rPr>
                <w:b/>
                <w:i/>
                <w:sz w:val="18"/>
              </w:rPr>
            </w:pPr>
            <w:r>
              <w:rPr>
                <w:b/>
                <w:i/>
                <w:sz w:val="18"/>
              </w:rPr>
              <w:t>Finance</w:t>
            </w:r>
            <w:r>
              <w:rPr>
                <w:b/>
                <w:i/>
                <w:spacing w:val="-5"/>
                <w:sz w:val="18"/>
              </w:rPr>
              <w:t> </w:t>
            </w:r>
            <w:r>
              <w:rPr>
                <w:b/>
                <w:i/>
                <w:spacing w:val="-2"/>
                <w:sz w:val="18"/>
              </w:rPr>
              <w:t>Section</w:t>
            </w:r>
          </w:p>
        </w:tc>
        <w:tc>
          <w:tcPr>
            <w:tcW w:w="877" w:type="dxa"/>
            <w:tcBorders>
              <w:bottom w:val="single" w:sz="12" w:space="0" w:color="000000"/>
            </w:tcBorders>
          </w:tcPr>
          <w:p>
            <w:pPr>
              <w:pStyle w:val="TableParagraph"/>
              <w:spacing w:line="191" w:lineRule="exact" w:before="65"/>
              <w:ind w:right="3"/>
              <w:rPr>
                <w:i/>
                <w:sz w:val="18"/>
              </w:rPr>
            </w:pPr>
            <w:r>
              <w:rPr>
                <w:i/>
                <w:spacing w:val="-5"/>
                <w:sz w:val="18"/>
              </w:rPr>
              <w:t>[1]</w:t>
            </w:r>
          </w:p>
        </w:tc>
        <w:tc>
          <w:tcPr>
            <w:tcW w:w="1136" w:type="dxa"/>
            <w:tcBorders>
              <w:bottom w:val="single" w:sz="12" w:space="0" w:color="000000"/>
            </w:tcBorders>
          </w:tcPr>
          <w:p>
            <w:pPr>
              <w:pStyle w:val="TableParagraph"/>
              <w:spacing w:line="191" w:lineRule="exact" w:before="65"/>
              <w:ind w:right="25"/>
              <w:rPr>
                <w:i/>
                <w:sz w:val="18"/>
              </w:rPr>
            </w:pPr>
            <w:r>
              <w:rPr>
                <w:i/>
                <w:spacing w:val="-5"/>
                <w:sz w:val="18"/>
              </w:rPr>
              <w:t>[2]</w:t>
            </w:r>
          </w:p>
        </w:tc>
        <w:tc>
          <w:tcPr>
            <w:tcW w:w="1022" w:type="dxa"/>
            <w:tcBorders>
              <w:bottom w:val="single" w:sz="12" w:space="0" w:color="000000"/>
            </w:tcBorders>
          </w:tcPr>
          <w:p>
            <w:pPr>
              <w:pStyle w:val="TableParagraph"/>
              <w:spacing w:line="191" w:lineRule="exact" w:before="65"/>
              <w:ind w:right="22"/>
              <w:rPr>
                <w:i/>
                <w:sz w:val="18"/>
              </w:rPr>
            </w:pPr>
            <w:r>
              <w:rPr>
                <w:i/>
                <w:w w:val="95"/>
                <w:sz w:val="18"/>
              </w:rPr>
              <w:t>[3]=[1]-</w:t>
            </w:r>
            <w:r>
              <w:rPr>
                <w:i/>
                <w:spacing w:val="-5"/>
                <w:sz w:val="18"/>
              </w:rPr>
              <w:t>[2]</w:t>
            </w:r>
          </w:p>
        </w:tc>
        <w:tc>
          <w:tcPr>
            <w:tcW w:w="1488" w:type="dxa"/>
            <w:tcBorders>
              <w:bottom w:val="single" w:sz="12" w:space="0" w:color="000000"/>
            </w:tcBorders>
          </w:tcPr>
          <w:p>
            <w:pPr>
              <w:pStyle w:val="TableParagraph"/>
              <w:spacing w:line="191" w:lineRule="exact" w:before="65"/>
              <w:ind w:right="1"/>
              <w:rPr>
                <w:i/>
                <w:sz w:val="18"/>
              </w:rPr>
            </w:pPr>
            <w:r>
              <w:rPr>
                <w:i/>
                <w:spacing w:val="-2"/>
                <w:sz w:val="18"/>
              </w:rPr>
              <w:t>[4]=[2]/[1]</w:t>
            </w:r>
          </w:p>
        </w:tc>
      </w:tr>
      <w:tr>
        <w:trPr>
          <w:trHeight w:val="226" w:hRule="atLeast"/>
        </w:trPr>
        <w:tc>
          <w:tcPr>
            <w:tcW w:w="2861" w:type="dxa"/>
            <w:tcBorders>
              <w:top w:val="single" w:sz="12" w:space="0" w:color="000000"/>
            </w:tcBorders>
          </w:tcPr>
          <w:p>
            <w:pPr>
              <w:pStyle w:val="TableParagraph"/>
              <w:spacing w:line="200" w:lineRule="exact" w:before="6"/>
              <w:ind w:left="14"/>
              <w:jc w:val="left"/>
              <w:rPr>
                <w:sz w:val="18"/>
              </w:rPr>
            </w:pPr>
            <w:r>
              <w:rPr>
                <w:sz w:val="18"/>
              </w:rPr>
              <w:t>Professional</w:t>
            </w:r>
            <w:r>
              <w:rPr>
                <w:spacing w:val="-10"/>
                <w:sz w:val="18"/>
              </w:rPr>
              <w:t> </w:t>
            </w:r>
            <w:r>
              <w:rPr>
                <w:spacing w:val="-2"/>
                <w:sz w:val="18"/>
              </w:rPr>
              <w:t>staff</w:t>
            </w:r>
          </w:p>
        </w:tc>
        <w:tc>
          <w:tcPr>
            <w:tcW w:w="877" w:type="dxa"/>
            <w:tcBorders>
              <w:top w:val="single" w:sz="12" w:space="0" w:color="000000"/>
            </w:tcBorders>
          </w:tcPr>
          <w:p>
            <w:pPr>
              <w:pStyle w:val="TableParagraph"/>
              <w:spacing w:line="200" w:lineRule="exact" w:before="6"/>
              <w:ind w:right="-15"/>
              <w:rPr>
                <w:sz w:val="18"/>
              </w:rPr>
            </w:pPr>
            <w:r>
              <w:rPr>
                <w:spacing w:val="-2"/>
                <w:sz w:val="18"/>
              </w:rPr>
              <w:t>492.6</w:t>
            </w:r>
          </w:p>
        </w:tc>
        <w:tc>
          <w:tcPr>
            <w:tcW w:w="1136" w:type="dxa"/>
            <w:tcBorders>
              <w:top w:val="single" w:sz="12" w:space="0" w:color="000000"/>
            </w:tcBorders>
            <w:shd w:val="clear" w:color="auto" w:fill="D9D9D9"/>
          </w:tcPr>
          <w:p>
            <w:pPr>
              <w:pStyle w:val="TableParagraph"/>
              <w:spacing w:line="200" w:lineRule="exact" w:before="6"/>
              <w:ind w:right="19"/>
              <w:rPr>
                <w:i/>
                <w:sz w:val="18"/>
              </w:rPr>
            </w:pPr>
            <w:r>
              <w:rPr>
                <w:i/>
                <w:spacing w:val="-5"/>
                <w:sz w:val="18"/>
              </w:rPr>
              <w:t>n/a</w:t>
            </w:r>
          </w:p>
        </w:tc>
        <w:tc>
          <w:tcPr>
            <w:tcW w:w="1022" w:type="dxa"/>
            <w:tcBorders>
              <w:top w:val="single" w:sz="12" w:space="0" w:color="000000"/>
            </w:tcBorders>
            <w:shd w:val="clear" w:color="auto" w:fill="D9D9D9"/>
          </w:tcPr>
          <w:p>
            <w:pPr>
              <w:pStyle w:val="TableParagraph"/>
              <w:spacing w:line="200" w:lineRule="exact" w:before="6"/>
              <w:ind w:right="19"/>
              <w:rPr>
                <w:i/>
                <w:sz w:val="18"/>
              </w:rPr>
            </w:pPr>
            <w:r>
              <w:rPr>
                <w:i/>
                <w:spacing w:val="-5"/>
                <w:sz w:val="18"/>
              </w:rPr>
              <w:t>n/a</w:t>
            </w:r>
          </w:p>
        </w:tc>
        <w:tc>
          <w:tcPr>
            <w:tcW w:w="1488" w:type="dxa"/>
            <w:tcBorders>
              <w:top w:val="single" w:sz="12" w:space="0" w:color="000000"/>
            </w:tcBorders>
            <w:shd w:val="clear" w:color="auto" w:fill="D9D9D9"/>
          </w:tcPr>
          <w:p>
            <w:pPr>
              <w:pStyle w:val="TableParagraph"/>
              <w:spacing w:line="200" w:lineRule="exact" w:before="6"/>
              <w:ind w:right="-15"/>
              <w:rPr>
                <w:i/>
                <w:sz w:val="18"/>
              </w:rPr>
            </w:pPr>
            <w:r>
              <w:rPr>
                <w:i/>
                <w:spacing w:val="-5"/>
                <w:sz w:val="18"/>
              </w:rPr>
              <w:t>n/a</w:t>
            </w:r>
          </w:p>
        </w:tc>
      </w:tr>
      <w:tr>
        <w:trPr>
          <w:trHeight w:val="228" w:hRule="atLeast"/>
        </w:trPr>
        <w:tc>
          <w:tcPr>
            <w:tcW w:w="2861" w:type="dxa"/>
            <w:tcBorders>
              <w:bottom w:val="single" w:sz="4" w:space="0" w:color="000000"/>
            </w:tcBorders>
          </w:tcPr>
          <w:p>
            <w:pPr>
              <w:pStyle w:val="TableParagraph"/>
              <w:spacing w:line="203" w:lineRule="exact" w:before="5"/>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877" w:type="dxa"/>
            <w:tcBorders>
              <w:bottom w:val="single" w:sz="4" w:space="0" w:color="000000"/>
            </w:tcBorders>
          </w:tcPr>
          <w:p>
            <w:pPr>
              <w:pStyle w:val="TableParagraph"/>
              <w:spacing w:line="203" w:lineRule="exact" w:before="5"/>
              <w:ind w:right="-15"/>
              <w:rPr>
                <w:sz w:val="18"/>
              </w:rPr>
            </w:pPr>
            <w:r>
              <w:rPr>
                <w:spacing w:val="-2"/>
                <w:sz w:val="18"/>
              </w:rPr>
              <w:t>932.4</w:t>
            </w:r>
          </w:p>
        </w:tc>
        <w:tc>
          <w:tcPr>
            <w:tcW w:w="1136" w:type="dxa"/>
            <w:tcBorders>
              <w:bottom w:val="single" w:sz="4" w:space="0" w:color="000000"/>
            </w:tcBorders>
            <w:shd w:val="clear" w:color="auto" w:fill="D9D9D9"/>
          </w:tcPr>
          <w:p>
            <w:pPr>
              <w:pStyle w:val="TableParagraph"/>
              <w:spacing w:line="203" w:lineRule="exact" w:before="5"/>
              <w:ind w:right="19"/>
              <w:rPr>
                <w:i/>
                <w:sz w:val="18"/>
              </w:rPr>
            </w:pPr>
            <w:r>
              <w:rPr>
                <w:i/>
                <w:spacing w:val="-5"/>
                <w:sz w:val="18"/>
              </w:rPr>
              <w:t>n/a</w:t>
            </w:r>
          </w:p>
        </w:tc>
        <w:tc>
          <w:tcPr>
            <w:tcW w:w="1022" w:type="dxa"/>
            <w:tcBorders>
              <w:bottom w:val="single" w:sz="4" w:space="0" w:color="000000"/>
            </w:tcBorders>
            <w:shd w:val="clear" w:color="auto" w:fill="D9D9D9"/>
          </w:tcPr>
          <w:p>
            <w:pPr>
              <w:pStyle w:val="TableParagraph"/>
              <w:spacing w:line="203" w:lineRule="exact" w:before="5"/>
              <w:ind w:right="19"/>
              <w:rPr>
                <w:i/>
                <w:sz w:val="18"/>
              </w:rPr>
            </w:pPr>
            <w:r>
              <w:rPr>
                <w:i/>
                <w:spacing w:val="-5"/>
                <w:sz w:val="18"/>
              </w:rPr>
              <w:t>n/a</w:t>
            </w:r>
          </w:p>
        </w:tc>
        <w:tc>
          <w:tcPr>
            <w:tcW w:w="1488" w:type="dxa"/>
            <w:tcBorders>
              <w:bottom w:val="single" w:sz="4" w:space="0" w:color="000000"/>
            </w:tcBorders>
            <w:shd w:val="clear" w:color="auto" w:fill="D9D9D9"/>
          </w:tcPr>
          <w:p>
            <w:pPr>
              <w:pStyle w:val="TableParagraph"/>
              <w:spacing w:line="203" w:lineRule="exact" w:before="5"/>
              <w:ind w:right="-15"/>
              <w:rPr>
                <w:i/>
                <w:sz w:val="18"/>
              </w:rPr>
            </w:pPr>
            <w:r>
              <w:rPr>
                <w:i/>
                <w:spacing w:val="-5"/>
                <w:sz w:val="18"/>
              </w:rPr>
              <w:t>n/a</w:t>
            </w:r>
          </w:p>
        </w:tc>
      </w:tr>
      <w:tr>
        <w:trPr>
          <w:trHeight w:val="228" w:hRule="atLeast"/>
        </w:trPr>
        <w:tc>
          <w:tcPr>
            <w:tcW w:w="2861" w:type="dxa"/>
            <w:tcBorders>
              <w:top w:val="single" w:sz="4" w:space="0" w:color="000000"/>
              <w:bottom w:val="single" w:sz="4" w:space="0" w:color="000000"/>
            </w:tcBorders>
          </w:tcPr>
          <w:p>
            <w:pPr>
              <w:pStyle w:val="TableParagraph"/>
              <w:spacing w:line="203" w:lineRule="exact" w:before="5"/>
              <w:ind w:left="14"/>
              <w:jc w:val="left"/>
              <w:rPr>
                <w:i/>
                <w:sz w:val="18"/>
              </w:rPr>
            </w:pPr>
            <w:r>
              <w:rPr>
                <w:i/>
                <w:sz w:val="18"/>
              </w:rPr>
              <w:t>Subtotal</w:t>
            </w:r>
            <w:r>
              <w:rPr>
                <w:i/>
                <w:spacing w:val="-2"/>
                <w:sz w:val="18"/>
              </w:rPr>
              <w:t> staff</w:t>
            </w:r>
          </w:p>
        </w:tc>
        <w:tc>
          <w:tcPr>
            <w:tcW w:w="877" w:type="dxa"/>
            <w:tcBorders>
              <w:top w:val="single" w:sz="4" w:space="0" w:color="000000"/>
              <w:bottom w:val="single" w:sz="4" w:space="0" w:color="000000"/>
            </w:tcBorders>
          </w:tcPr>
          <w:p>
            <w:pPr>
              <w:pStyle w:val="TableParagraph"/>
              <w:spacing w:line="203" w:lineRule="exact" w:before="5"/>
              <w:rPr>
                <w:i/>
                <w:sz w:val="18"/>
              </w:rPr>
            </w:pPr>
            <w:r>
              <w:rPr>
                <w:i/>
                <w:spacing w:val="-2"/>
                <w:sz w:val="18"/>
              </w:rPr>
              <w:t>1,425.0</w:t>
            </w:r>
          </w:p>
        </w:tc>
        <w:tc>
          <w:tcPr>
            <w:tcW w:w="1136" w:type="dxa"/>
            <w:tcBorders>
              <w:top w:val="single" w:sz="4" w:space="0" w:color="000000"/>
              <w:bottom w:val="single" w:sz="4" w:space="0" w:color="000000"/>
            </w:tcBorders>
          </w:tcPr>
          <w:p>
            <w:pPr>
              <w:pStyle w:val="TableParagraph"/>
              <w:spacing w:line="203" w:lineRule="exact" w:before="5"/>
              <w:ind w:right="20"/>
              <w:rPr>
                <w:i/>
                <w:sz w:val="18"/>
              </w:rPr>
            </w:pPr>
            <w:r>
              <w:rPr>
                <w:i/>
                <w:spacing w:val="-2"/>
                <w:sz w:val="18"/>
              </w:rPr>
              <w:t>1,591.7</w:t>
            </w:r>
          </w:p>
        </w:tc>
        <w:tc>
          <w:tcPr>
            <w:tcW w:w="1022" w:type="dxa"/>
            <w:tcBorders>
              <w:top w:val="single" w:sz="4" w:space="0" w:color="000000"/>
              <w:bottom w:val="single" w:sz="4" w:space="0" w:color="000000"/>
            </w:tcBorders>
          </w:tcPr>
          <w:p>
            <w:pPr>
              <w:pStyle w:val="TableParagraph"/>
              <w:spacing w:line="203" w:lineRule="exact" w:before="5"/>
              <w:ind w:right="18"/>
              <w:rPr>
                <w:i/>
                <w:sz w:val="18"/>
              </w:rPr>
            </w:pPr>
            <w:r>
              <w:rPr>
                <w:i/>
                <w:spacing w:val="-2"/>
                <w:sz w:val="18"/>
              </w:rPr>
              <w:t>(166.7)</w:t>
            </w:r>
          </w:p>
        </w:tc>
        <w:tc>
          <w:tcPr>
            <w:tcW w:w="1488" w:type="dxa"/>
            <w:tcBorders>
              <w:top w:val="single" w:sz="4" w:space="0" w:color="000000"/>
              <w:bottom w:val="single" w:sz="4" w:space="0" w:color="000000"/>
            </w:tcBorders>
          </w:tcPr>
          <w:p>
            <w:pPr>
              <w:pStyle w:val="TableParagraph"/>
              <w:spacing w:line="203" w:lineRule="exact" w:before="5"/>
              <w:ind w:right="-15"/>
              <w:rPr>
                <w:i/>
                <w:sz w:val="18"/>
              </w:rPr>
            </w:pPr>
            <w:r>
              <w:rPr>
                <w:i/>
                <w:spacing w:val="-2"/>
                <w:sz w:val="18"/>
              </w:rPr>
              <w:t>111.7</w:t>
            </w:r>
          </w:p>
        </w:tc>
      </w:tr>
      <w:tr>
        <w:trPr>
          <w:trHeight w:val="224" w:hRule="atLeast"/>
        </w:trPr>
        <w:tc>
          <w:tcPr>
            <w:tcW w:w="2861" w:type="dxa"/>
            <w:tcBorders>
              <w:top w:val="single" w:sz="4" w:space="0" w:color="000000"/>
            </w:tcBorders>
          </w:tcPr>
          <w:p>
            <w:pPr>
              <w:pStyle w:val="TableParagraph"/>
              <w:spacing w:line="200"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877" w:type="dxa"/>
            <w:tcBorders>
              <w:top w:val="single" w:sz="4" w:space="0" w:color="000000"/>
            </w:tcBorders>
          </w:tcPr>
          <w:p>
            <w:pPr>
              <w:pStyle w:val="TableParagraph"/>
              <w:spacing w:line="200" w:lineRule="exact" w:before="4"/>
              <w:rPr>
                <w:sz w:val="18"/>
              </w:rPr>
            </w:pPr>
            <w:r>
              <w:rPr>
                <w:w w:val="99"/>
                <w:sz w:val="18"/>
              </w:rPr>
              <w:t>-</w:t>
            </w:r>
          </w:p>
        </w:tc>
        <w:tc>
          <w:tcPr>
            <w:tcW w:w="1136" w:type="dxa"/>
            <w:tcBorders>
              <w:top w:val="single" w:sz="4" w:space="0" w:color="000000"/>
            </w:tcBorders>
          </w:tcPr>
          <w:p>
            <w:pPr>
              <w:pStyle w:val="TableParagraph"/>
              <w:spacing w:line="200" w:lineRule="exact" w:before="4"/>
              <w:ind w:right="19"/>
              <w:rPr>
                <w:sz w:val="18"/>
              </w:rPr>
            </w:pPr>
            <w:r>
              <w:rPr>
                <w:spacing w:val="-5"/>
                <w:sz w:val="18"/>
              </w:rPr>
              <w:t>8.7</w:t>
            </w:r>
          </w:p>
        </w:tc>
        <w:tc>
          <w:tcPr>
            <w:tcW w:w="1022" w:type="dxa"/>
            <w:tcBorders>
              <w:top w:val="single" w:sz="4" w:space="0" w:color="000000"/>
            </w:tcBorders>
          </w:tcPr>
          <w:p>
            <w:pPr>
              <w:pStyle w:val="TableParagraph"/>
              <w:spacing w:line="200" w:lineRule="exact" w:before="4"/>
              <w:ind w:right="18"/>
              <w:rPr>
                <w:sz w:val="18"/>
              </w:rPr>
            </w:pPr>
            <w:r>
              <w:rPr>
                <w:spacing w:val="-2"/>
                <w:sz w:val="18"/>
              </w:rPr>
              <w:t>(8.7)</w:t>
            </w:r>
          </w:p>
        </w:tc>
        <w:tc>
          <w:tcPr>
            <w:tcW w:w="1488" w:type="dxa"/>
            <w:tcBorders>
              <w:top w:val="single" w:sz="4" w:space="0" w:color="000000"/>
            </w:tcBorders>
          </w:tcPr>
          <w:p>
            <w:pPr>
              <w:pStyle w:val="TableParagraph"/>
              <w:spacing w:line="200" w:lineRule="exact" w:before="4"/>
              <w:ind w:right="-15"/>
              <w:rPr>
                <w:sz w:val="18"/>
              </w:rPr>
            </w:pPr>
            <w:r>
              <w:rPr>
                <w:w w:val="99"/>
                <w:sz w:val="18"/>
              </w:rPr>
              <w:t>-</w:t>
            </w:r>
          </w:p>
        </w:tc>
      </w:tr>
      <w:tr>
        <w:trPr>
          <w:trHeight w:val="226" w:hRule="atLeast"/>
        </w:trPr>
        <w:tc>
          <w:tcPr>
            <w:tcW w:w="2861" w:type="dxa"/>
          </w:tcPr>
          <w:p>
            <w:pPr>
              <w:pStyle w:val="TableParagraph"/>
              <w:spacing w:line="201" w:lineRule="exact" w:before="5"/>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877"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20"/>
              <w:rPr>
                <w:sz w:val="18"/>
              </w:rPr>
            </w:pPr>
            <w:r>
              <w:rPr>
                <w:w w:val="99"/>
                <w:sz w:val="18"/>
              </w:rPr>
              <w:t>-</w:t>
            </w:r>
          </w:p>
        </w:tc>
        <w:tc>
          <w:tcPr>
            <w:tcW w:w="1022" w:type="dxa"/>
          </w:tcPr>
          <w:p>
            <w:pPr>
              <w:pStyle w:val="TableParagraph"/>
              <w:spacing w:line="201" w:lineRule="exact" w:before="5"/>
              <w:ind w:right="20"/>
              <w:rPr>
                <w:sz w:val="18"/>
              </w:rPr>
            </w:pPr>
            <w:r>
              <w:rPr>
                <w:w w:val="99"/>
                <w:sz w:val="18"/>
              </w:rPr>
              <w:t>-</w:t>
            </w:r>
          </w:p>
        </w:tc>
        <w:tc>
          <w:tcPr>
            <w:tcW w:w="1488" w:type="dxa"/>
          </w:tcPr>
          <w:p>
            <w:pPr>
              <w:pStyle w:val="TableParagraph"/>
              <w:spacing w:line="201" w:lineRule="exact" w:before="5"/>
              <w:ind w:right="-15"/>
              <w:rPr>
                <w:sz w:val="18"/>
              </w:rPr>
            </w:pPr>
            <w:r>
              <w:rPr>
                <w:w w:val="99"/>
                <w:sz w:val="18"/>
              </w:rPr>
              <w:t>-</w:t>
            </w:r>
          </w:p>
        </w:tc>
      </w:tr>
      <w:tr>
        <w:trPr>
          <w:trHeight w:val="227" w:hRule="atLeast"/>
        </w:trPr>
        <w:tc>
          <w:tcPr>
            <w:tcW w:w="2861" w:type="dxa"/>
            <w:tcBorders>
              <w:bottom w:val="single" w:sz="4" w:space="0" w:color="000000"/>
            </w:tcBorders>
          </w:tcPr>
          <w:p>
            <w:pPr>
              <w:pStyle w:val="TableParagraph"/>
              <w:spacing w:line="201" w:lineRule="exact" w:before="6"/>
              <w:ind w:left="14"/>
              <w:jc w:val="left"/>
              <w:rPr>
                <w:sz w:val="18"/>
              </w:rPr>
            </w:pPr>
            <w:r>
              <w:rPr>
                <w:spacing w:val="-2"/>
                <w:sz w:val="18"/>
              </w:rPr>
              <w:t>Overtime</w:t>
            </w:r>
          </w:p>
        </w:tc>
        <w:tc>
          <w:tcPr>
            <w:tcW w:w="877" w:type="dxa"/>
            <w:tcBorders>
              <w:bottom w:val="single" w:sz="4" w:space="0" w:color="000000"/>
            </w:tcBorders>
          </w:tcPr>
          <w:p>
            <w:pPr>
              <w:pStyle w:val="TableParagraph"/>
              <w:spacing w:line="201" w:lineRule="exact" w:before="6"/>
              <w:ind w:right="-15"/>
              <w:rPr>
                <w:sz w:val="18"/>
              </w:rPr>
            </w:pPr>
            <w:r>
              <w:rPr>
                <w:spacing w:val="-5"/>
                <w:sz w:val="18"/>
              </w:rPr>
              <w:t>5.0</w:t>
            </w:r>
          </w:p>
        </w:tc>
        <w:tc>
          <w:tcPr>
            <w:tcW w:w="1136" w:type="dxa"/>
            <w:tcBorders>
              <w:bottom w:val="single" w:sz="4" w:space="0" w:color="000000"/>
            </w:tcBorders>
          </w:tcPr>
          <w:p>
            <w:pPr>
              <w:pStyle w:val="TableParagraph"/>
              <w:spacing w:line="201" w:lineRule="exact" w:before="6"/>
              <w:ind w:right="19"/>
              <w:rPr>
                <w:sz w:val="18"/>
              </w:rPr>
            </w:pPr>
            <w:r>
              <w:rPr>
                <w:spacing w:val="-5"/>
                <w:sz w:val="18"/>
              </w:rPr>
              <w:t>5.1</w:t>
            </w:r>
          </w:p>
        </w:tc>
        <w:tc>
          <w:tcPr>
            <w:tcW w:w="1022" w:type="dxa"/>
            <w:tcBorders>
              <w:bottom w:val="single" w:sz="4" w:space="0" w:color="000000"/>
            </w:tcBorders>
          </w:tcPr>
          <w:p>
            <w:pPr>
              <w:pStyle w:val="TableParagraph"/>
              <w:spacing w:line="201" w:lineRule="exact" w:before="6"/>
              <w:ind w:right="18"/>
              <w:rPr>
                <w:sz w:val="18"/>
              </w:rPr>
            </w:pPr>
            <w:r>
              <w:rPr>
                <w:spacing w:val="-2"/>
                <w:sz w:val="18"/>
              </w:rPr>
              <w:t>(0.1)</w:t>
            </w:r>
          </w:p>
        </w:tc>
        <w:tc>
          <w:tcPr>
            <w:tcW w:w="1488" w:type="dxa"/>
            <w:tcBorders>
              <w:bottom w:val="single" w:sz="4" w:space="0" w:color="000000"/>
            </w:tcBorders>
          </w:tcPr>
          <w:p>
            <w:pPr>
              <w:pStyle w:val="TableParagraph"/>
              <w:spacing w:line="201" w:lineRule="exact" w:before="6"/>
              <w:ind w:right="-15"/>
              <w:rPr>
                <w:sz w:val="18"/>
              </w:rPr>
            </w:pPr>
            <w:r>
              <w:rPr>
                <w:spacing w:val="-2"/>
                <w:sz w:val="18"/>
              </w:rPr>
              <w:t>102.1</w:t>
            </w:r>
          </w:p>
        </w:tc>
      </w:tr>
      <w:tr>
        <w:trPr>
          <w:trHeight w:val="227" w:hRule="atLeast"/>
        </w:trPr>
        <w:tc>
          <w:tcPr>
            <w:tcW w:w="2861"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w:t>
            </w:r>
            <w:r>
              <w:rPr>
                <w:i/>
                <w:sz w:val="18"/>
              </w:rPr>
              <w:t>other </w:t>
            </w:r>
            <w:r>
              <w:rPr>
                <w:i/>
                <w:spacing w:val="-2"/>
                <w:sz w:val="18"/>
              </w:rPr>
              <w:t>staff</w:t>
            </w:r>
          </w:p>
        </w:tc>
        <w:tc>
          <w:tcPr>
            <w:tcW w:w="877" w:type="dxa"/>
            <w:tcBorders>
              <w:top w:val="single" w:sz="4" w:space="0" w:color="000000"/>
              <w:bottom w:val="single" w:sz="4" w:space="0" w:color="000000"/>
            </w:tcBorders>
          </w:tcPr>
          <w:p>
            <w:pPr>
              <w:pStyle w:val="TableParagraph"/>
              <w:spacing w:line="201" w:lineRule="exact" w:before="7"/>
              <w:ind w:right="-15"/>
              <w:rPr>
                <w:i/>
                <w:sz w:val="18"/>
              </w:rPr>
            </w:pPr>
            <w:r>
              <w:rPr>
                <w:i/>
                <w:spacing w:val="-5"/>
                <w:sz w:val="18"/>
              </w:rPr>
              <w:t>5.0</w:t>
            </w:r>
          </w:p>
        </w:tc>
        <w:tc>
          <w:tcPr>
            <w:tcW w:w="1136" w:type="dxa"/>
            <w:tcBorders>
              <w:top w:val="single" w:sz="4" w:space="0" w:color="000000"/>
              <w:bottom w:val="single" w:sz="4" w:space="0" w:color="000000"/>
            </w:tcBorders>
          </w:tcPr>
          <w:p>
            <w:pPr>
              <w:pStyle w:val="TableParagraph"/>
              <w:spacing w:line="201" w:lineRule="exact" w:before="7"/>
              <w:ind w:right="19"/>
              <w:rPr>
                <w:i/>
                <w:sz w:val="18"/>
              </w:rPr>
            </w:pPr>
            <w:r>
              <w:rPr>
                <w:i/>
                <w:spacing w:val="-4"/>
                <w:sz w:val="18"/>
              </w:rPr>
              <w:t>13.8</w:t>
            </w:r>
          </w:p>
        </w:tc>
        <w:tc>
          <w:tcPr>
            <w:tcW w:w="1022" w:type="dxa"/>
            <w:tcBorders>
              <w:top w:val="single" w:sz="4" w:space="0" w:color="000000"/>
              <w:bottom w:val="single" w:sz="4" w:space="0" w:color="000000"/>
            </w:tcBorders>
          </w:tcPr>
          <w:p>
            <w:pPr>
              <w:pStyle w:val="TableParagraph"/>
              <w:spacing w:line="201" w:lineRule="exact" w:before="7"/>
              <w:ind w:right="20"/>
              <w:rPr>
                <w:i/>
                <w:sz w:val="18"/>
              </w:rPr>
            </w:pPr>
            <w:r>
              <w:rPr>
                <w:i/>
                <w:spacing w:val="-2"/>
                <w:sz w:val="18"/>
              </w:rPr>
              <w:t>(8.8)</w:t>
            </w:r>
          </w:p>
        </w:tc>
        <w:tc>
          <w:tcPr>
            <w:tcW w:w="1488" w:type="dxa"/>
            <w:tcBorders>
              <w:top w:val="single" w:sz="4" w:space="0" w:color="000000"/>
              <w:bottom w:val="single" w:sz="4" w:space="0" w:color="000000"/>
            </w:tcBorders>
          </w:tcPr>
          <w:p>
            <w:pPr>
              <w:pStyle w:val="TableParagraph"/>
              <w:spacing w:line="201" w:lineRule="exact" w:before="7"/>
              <w:ind w:right="-15"/>
              <w:rPr>
                <w:i/>
                <w:sz w:val="18"/>
              </w:rPr>
            </w:pPr>
            <w:r>
              <w:rPr>
                <w:i/>
                <w:spacing w:val="-2"/>
                <w:sz w:val="18"/>
              </w:rPr>
              <w:t>276.2</w:t>
            </w:r>
          </w:p>
        </w:tc>
      </w:tr>
      <w:tr>
        <w:trPr>
          <w:trHeight w:val="227" w:hRule="atLeast"/>
        </w:trPr>
        <w:tc>
          <w:tcPr>
            <w:tcW w:w="2861" w:type="dxa"/>
            <w:tcBorders>
              <w:top w:val="single" w:sz="4" w:space="0" w:color="000000"/>
            </w:tcBorders>
          </w:tcPr>
          <w:p>
            <w:pPr>
              <w:pStyle w:val="TableParagraph"/>
              <w:spacing w:line="200" w:lineRule="exact" w:before="7"/>
              <w:ind w:left="14"/>
              <w:jc w:val="left"/>
              <w:rPr>
                <w:sz w:val="18"/>
              </w:rPr>
            </w:pPr>
            <w:r>
              <w:rPr>
                <w:spacing w:val="-2"/>
                <w:sz w:val="18"/>
              </w:rPr>
              <w:t>Travel</w:t>
            </w:r>
          </w:p>
        </w:tc>
        <w:tc>
          <w:tcPr>
            <w:tcW w:w="877" w:type="dxa"/>
            <w:tcBorders>
              <w:top w:val="single" w:sz="4" w:space="0" w:color="000000"/>
            </w:tcBorders>
          </w:tcPr>
          <w:p>
            <w:pPr>
              <w:pStyle w:val="TableParagraph"/>
              <w:spacing w:line="200" w:lineRule="exact" w:before="7"/>
              <w:ind w:right="-15"/>
              <w:rPr>
                <w:sz w:val="18"/>
              </w:rPr>
            </w:pPr>
            <w:r>
              <w:rPr>
                <w:spacing w:val="-5"/>
                <w:sz w:val="18"/>
              </w:rPr>
              <w:t>5.4</w:t>
            </w:r>
          </w:p>
        </w:tc>
        <w:tc>
          <w:tcPr>
            <w:tcW w:w="1136" w:type="dxa"/>
            <w:tcBorders>
              <w:top w:val="single" w:sz="4" w:space="0" w:color="000000"/>
            </w:tcBorders>
          </w:tcPr>
          <w:p>
            <w:pPr>
              <w:pStyle w:val="TableParagraph"/>
              <w:spacing w:line="200" w:lineRule="exact" w:before="7"/>
              <w:ind w:right="20"/>
              <w:rPr>
                <w:sz w:val="18"/>
              </w:rPr>
            </w:pPr>
            <w:r>
              <w:rPr>
                <w:w w:val="99"/>
                <w:sz w:val="18"/>
              </w:rPr>
              <w:t>-</w:t>
            </w:r>
          </w:p>
        </w:tc>
        <w:tc>
          <w:tcPr>
            <w:tcW w:w="1022" w:type="dxa"/>
            <w:tcBorders>
              <w:top w:val="single" w:sz="4" w:space="0" w:color="000000"/>
            </w:tcBorders>
          </w:tcPr>
          <w:p>
            <w:pPr>
              <w:pStyle w:val="TableParagraph"/>
              <w:spacing w:line="200" w:lineRule="exact" w:before="7"/>
              <w:ind w:right="19"/>
              <w:rPr>
                <w:sz w:val="18"/>
              </w:rPr>
            </w:pPr>
            <w:r>
              <w:rPr>
                <w:spacing w:val="-5"/>
                <w:sz w:val="18"/>
              </w:rPr>
              <w:t>5.4</w:t>
            </w:r>
          </w:p>
        </w:tc>
        <w:tc>
          <w:tcPr>
            <w:tcW w:w="1488" w:type="dxa"/>
            <w:tcBorders>
              <w:top w:val="single" w:sz="4" w:space="0" w:color="000000"/>
            </w:tcBorders>
          </w:tcPr>
          <w:p>
            <w:pPr>
              <w:pStyle w:val="TableParagraph"/>
              <w:spacing w:line="200" w:lineRule="exact" w:before="7"/>
              <w:ind w:right="-15"/>
              <w:rPr>
                <w:sz w:val="18"/>
              </w:rPr>
            </w:pPr>
            <w:r>
              <w:rPr>
                <w:w w:val="99"/>
                <w:sz w:val="18"/>
              </w:rPr>
              <w:t>-</w:t>
            </w:r>
          </w:p>
        </w:tc>
      </w:tr>
      <w:tr>
        <w:trPr>
          <w:trHeight w:val="226" w:hRule="atLeast"/>
        </w:trPr>
        <w:tc>
          <w:tcPr>
            <w:tcW w:w="2861" w:type="dxa"/>
          </w:tcPr>
          <w:p>
            <w:pPr>
              <w:pStyle w:val="TableParagraph"/>
              <w:spacing w:line="201" w:lineRule="exact" w:before="5"/>
              <w:ind w:left="14"/>
              <w:jc w:val="left"/>
              <w:rPr>
                <w:sz w:val="18"/>
              </w:rPr>
            </w:pPr>
            <w:r>
              <w:rPr>
                <w:spacing w:val="-2"/>
                <w:sz w:val="18"/>
              </w:rPr>
              <w:t>Hospitality</w:t>
            </w:r>
          </w:p>
        </w:tc>
        <w:tc>
          <w:tcPr>
            <w:tcW w:w="877"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20"/>
              <w:rPr>
                <w:sz w:val="18"/>
              </w:rPr>
            </w:pPr>
            <w:r>
              <w:rPr>
                <w:w w:val="99"/>
                <w:sz w:val="18"/>
              </w:rPr>
              <w:t>-</w:t>
            </w:r>
          </w:p>
        </w:tc>
        <w:tc>
          <w:tcPr>
            <w:tcW w:w="1022" w:type="dxa"/>
          </w:tcPr>
          <w:p>
            <w:pPr>
              <w:pStyle w:val="TableParagraph"/>
              <w:spacing w:line="201" w:lineRule="exact" w:before="5"/>
              <w:ind w:right="20"/>
              <w:rPr>
                <w:sz w:val="18"/>
              </w:rPr>
            </w:pPr>
            <w:r>
              <w:rPr>
                <w:w w:val="99"/>
                <w:sz w:val="18"/>
              </w:rPr>
              <w:t>-</w:t>
            </w:r>
          </w:p>
        </w:tc>
        <w:tc>
          <w:tcPr>
            <w:tcW w:w="1488" w:type="dxa"/>
          </w:tcPr>
          <w:p>
            <w:pPr>
              <w:pStyle w:val="TableParagraph"/>
              <w:spacing w:line="201" w:lineRule="exact" w:before="5"/>
              <w:ind w:right="-15"/>
              <w:rPr>
                <w:sz w:val="18"/>
              </w:rPr>
            </w:pPr>
            <w:r>
              <w:rPr>
                <w:w w:val="99"/>
                <w:sz w:val="18"/>
              </w:rPr>
              <w:t>-</w:t>
            </w:r>
          </w:p>
        </w:tc>
      </w:tr>
      <w:tr>
        <w:trPr>
          <w:trHeight w:val="226" w:hRule="atLeast"/>
        </w:trPr>
        <w:tc>
          <w:tcPr>
            <w:tcW w:w="2861" w:type="dxa"/>
          </w:tcPr>
          <w:p>
            <w:pPr>
              <w:pStyle w:val="TableParagraph"/>
              <w:spacing w:line="200" w:lineRule="exact" w:before="6"/>
              <w:ind w:left="14"/>
              <w:jc w:val="left"/>
              <w:rPr>
                <w:sz w:val="18"/>
              </w:rPr>
            </w:pPr>
            <w:r>
              <w:rPr>
                <w:sz w:val="18"/>
              </w:rPr>
              <w:t>Contractual</w:t>
            </w:r>
            <w:r>
              <w:rPr>
                <w:spacing w:val="-1"/>
                <w:sz w:val="18"/>
              </w:rPr>
              <w:t> </w:t>
            </w:r>
            <w:r>
              <w:rPr>
                <w:spacing w:val="-2"/>
                <w:sz w:val="18"/>
              </w:rPr>
              <w:t>services</w:t>
            </w:r>
          </w:p>
        </w:tc>
        <w:tc>
          <w:tcPr>
            <w:tcW w:w="877" w:type="dxa"/>
          </w:tcPr>
          <w:p>
            <w:pPr>
              <w:pStyle w:val="TableParagraph"/>
              <w:spacing w:line="200" w:lineRule="exact" w:before="6"/>
              <w:ind w:right="-15"/>
              <w:rPr>
                <w:sz w:val="18"/>
              </w:rPr>
            </w:pPr>
            <w:r>
              <w:rPr>
                <w:spacing w:val="-4"/>
                <w:sz w:val="18"/>
              </w:rPr>
              <w:t>43.3</w:t>
            </w:r>
          </w:p>
        </w:tc>
        <w:tc>
          <w:tcPr>
            <w:tcW w:w="1136" w:type="dxa"/>
          </w:tcPr>
          <w:p>
            <w:pPr>
              <w:pStyle w:val="TableParagraph"/>
              <w:spacing w:line="200" w:lineRule="exact" w:before="6"/>
              <w:ind w:right="19"/>
              <w:rPr>
                <w:sz w:val="18"/>
              </w:rPr>
            </w:pPr>
            <w:r>
              <w:rPr>
                <w:spacing w:val="-4"/>
                <w:sz w:val="18"/>
              </w:rPr>
              <w:t>42.6</w:t>
            </w:r>
          </w:p>
        </w:tc>
        <w:tc>
          <w:tcPr>
            <w:tcW w:w="1022" w:type="dxa"/>
          </w:tcPr>
          <w:p>
            <w:pPr>
              <w:pStyle w:val="TableParagraph"/>
              <w:spacing w:line="200" w:lineRule="exact" w:before="6"/>
              <w:ind w:right="19"/>
              <w:rPr>
                <w:sz w:val="18"/>
              </w:rPr>
            </w:pPr>
            <w:r>
              <w:rPr>
                <w:spacing w:val="-5"/>
                <w:sz w:val="18"/>
              </w:rPr>
              <w:t>0.7</w:t>
            </w:r>
          </w:p>
        </w:tc>
        <w:tc>
          <w:tcPr>
            <w:tcW w:w="1488" w:type="dxa"/>
          </w:tcPr>
          <w:p>
            <w:pPr>
              <w:pStyle w:val="TableParagraph"/>
              <w:spacing w:line="200" w:lineRule="exact" w:before="6"/>
              <w:ind w:right="-15"/>
              <w:rPr>
                <w:sz w:val="18"/>
              </w:rPr>
            </w:pPr>
            <w:r>
              <w:rPr>
                <w:spacing w:val="-4"/>
                <w:sz w:val="18"/>
              </w:rPr>
              <w:t>98.3</w:t>
            </w:r>
          </w:p>
        </w:tc>
      </w:tr>
      <w:tr>
        <w:trPr>
          <w:trHeight w:val="226" w:hRule="atLeast"/>
        </w:trPr>
        <w:tc>
          <w:tcPr>
            <w:tcW w:w="2861" w:type="dxa"/>
          </w:tcPr>
          <w:p>
            <w:pPr>
              <w:pStyle w:val="TableParagraph"/>
              <w:spacing w:line="201" w:lineRule="exact" w:before="5"/>
              <w:ind w:left="14"/>
              <w:jc w:val="left"/>
              <w:rPr>
                <w:sz w:val="18"/>
              </w:rPr>
            </w:pPr>
            <w:r>
              <w:rPr>
                <w:spacing w:val="-2"/>
                <w:sz w:val="18"/>
              </w:rPr>
              <w:t>Training</w:t>
            </w:r>
          </w:p>
        </w:tc>
        <w:tc>
          <w:tcPr>
            <w:tcW w:w="877" w:type="dxa"/>
          </w:tcPr>
          <w:p>
            <w:pPr>
              <w:pStyle w:val="TableParagraph"/>
              <w:spacing w:line="201" w:lineRule="exact" w:before="5"/>
              <w:ind w:right="-15"/>
              <w:rPr>
                <w:sz w:val="18"/>
              </w:rPr>
            </w:pPr>
            <w:r>
              <w:rPr>
                <w:spacing w:val="-5"/>
                <w:sz w:val="18"/>
              </w:rPr>
              <w:t>6.8</w:t>
            </w:r>
          </w:p>
        </w:tc>
        <w:tc>
          <w:tcPr>
            <w:tcW w:w="1136" w:type="dxa"/>
          </w:tcPr>
          <w:p>
            <w:pPr>
              <w:pStyle w:val="TableParagraph"/>
              <w:spacing w:line="201" w:lineRule="exact" w:before="5"/>
              <w:ind w:right="19"/>
              <w:rPr>
                <w:sz w:val="18"/>
              </w:rPr>
            </w:pPr>
            <w:r>
              <w:rPr>
                <w:spacing w:val="-5"/>
                <w:sz w:val="18"/>
              </w:rPr>
              <w:t>5.5</w:t>
            </w:r>
          </w:p>
        </w:tc>
        <w:tc>
          <w:tcPr>
            <w:tcW w:w="1022" w:type="dxa"/>
          </w:tcPr>
          <w:p>
            <w:pPr>
              <w:pStyle w:val="TableParagraph"/>
              <w:spacing w:line="201" w:lineRule="exact" w:before="5"/>
              <w:ind w:right="19"/>
              <w:rPr>
                <w:sz w:val="18"/>
              </w:rPr>
            </w:pPr>
            <w:r>
              <w:rPr>
                <w:spacing w:val="-5"/>
                <w:sz w:val="18"/>
              </w:rPr>
              <w:t>1.3</w:t>
            </w:r>
          </w:p>
        </w:tc>
        <w:tc>
          <w:tcPr>
            <w:tcW w:w="1488" w:type="dxa"/>
          </w:tcPr>
          <w:p>
            <w:pPr>
              <w:pStyle w:val="TableParagraph"/>
              <w:spacing w:line="201" w:lineRule="exact" w:before="5"/>
              <w:ind w:right="-15"/>
              <w:rPr>
                <w:sz w:val="18"/>
              </w:rPr>
            </w:pPr>
            <w:r>
              <w:rPr>
                <w:spacing w:val="-4"/>
                <w:sz w:val="18"/>
              </w:rPr>
              <w:t>81.1</w:t>
            </w:r>
          </w:p>
        </w:tc>
      </w:tr>
      <w:tr>
        <w:trPr>
          <w:trHeight w:val="227" w:hRule="atLeast"/>
        </w:trPr>
        <w:tc>
          <w:tcPr>
            <w:tcW w:w="2861" w:type="dxa"/>
          </w:tcPr>
          <w:p>
            <w:pPr>
              <w:pStyle w:val="TableParagraph"/>
              <w:spacing w:line="201" w:lineRule="exact" w:before="6"/>
              <w:ind w:left="14"/>
              <w:jc w:val="left"/>
              <w:rPr>
                <w:sz w:val="18"/>
              </w:rPr>
            </w:pPr>
            <w:r>
              <w:rPr>
                <w:spacing w:val="-2"/>
                <w:sz w:val="18"/>
              </w:rPr>
              <w:t>Consultants</w:t>
            </w:r>
          </w:p>
        </w:tc>
        <w:tc>
          <w:tcPr>
            <w:tcW w:w="877" w:type="dxa"/>
          </w:tcPr>
          <w:p>
            <w:pPr>
              <w:pStyle w:val="TableParagraph"/>
              <w:spacing w:line="201" w:lineRule="exact" w:before="6"/>
              <w:rPr>
                <w:sz w:val="18"/>
              </w:rPr>
            </w:pPr>
            <w:r>
              <w:rPr>
                <w:w w:val="99"/>
                <w:sz w:val="18"/>
              </w:rPr>
              <w:t>-</w:t>
            </w:r>
          </w:p>
        </w:tc>
        <w:tc>
          <w:tcPr>
            <w:tcW w:w="1136" w:type="dxa"/>
          </w:tcPr>
          <w:p>
            <w:pPr>
              <w:pStyle w:val="TableParagraph"/>
              <w:spacing w:line="201" w:lineRule="exact" w:before="6"/>
              <w:ind w:right="20"/>
              <w:rPr>
                <w:sz w:val="18"/>
              </w:rPr>
            </w:pPr>
            <w:r>
              <w:rPr>
                <w:w w:val="99"/>
                <w:sz w:val="18"/>
              </w:rPr>
              <w:t>-</w:t>
            </w:r>
          </w:p>
        </w:tc>
        <w:tc>
          <w:tcPr>
            <w:tcW w:w="1022" w:type="dxa"/>
          </w:tcPr>
          <w:p>
            <w:pPr>
              <w:pStyle w:val="TableParagraph"/>
              <w:spacing w:line="201" w:lineRule="exact" w:before="6"/>
              <w:ind w:right="20"/>
              <w:rPr>
                <w:sz w:val="18"/>
              </w:rPr>
            </w:pPr>
            <w:r>
              <w:rPr>
                <w:w w:val="99"/>
                <w:sz w:val="18"/>
              </w:rPr>
              <w:t>-</w:t>
            </w:r>
          </w:p>
        </w:tc>
        <w:tc>
          <w:tcPr>
            <w:tcW w:w="1488" w:type="dxa"/>
          </w:tcPr>
          <w:p>
            <w:pPr>
              <w:pStyle w:val="TableParagraph"/>
              <w:spacing w:line="201" w:lineRule="exact" w:before="6"/>
              <w:ind w:right="-15"/>
              <w:rPr>
                <w:sz w:val="18"/>
              </w:rPr>
            </w:pPr>
            <w:r>
              <w:rPr>
                <w:w w:val="99"/>
                <w:sz w:val="18"/>
              </w:rPr>
              <w:t>-</w:t>
            </w:r>
          </w:p>
        </w:tc>
      </w:tr>
      <w:tr>
        <w:trPr>
          <w:trHeight w:val="226" w:hRule="atLeast"/>
        </w:trPr>
        <w:tc>
          <w:tcPr>
            <w:tcW w:w="2861" w:type="dxa"/>
          </w:tcPr>
          <w:p>
            <w:pPr>
              <w:pStyle w:val="TableParagraph"/>
              <w:spacing w:line="200" w:lineRule="exact" w:before="6"/>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877" w:type="dxa"/>
          </w:tcPr>
          <w:p>
            <w:pPr>
              <w:pStyle w:val="TableParagraph"/>
              <w:spacing w:line="200" w:lineRule="exact" w:before="6"/>
              <w:ind w:right="-15"/>
              <w:rPr>
                <w:sz w:val="18"/>
              </w:rPr>
            </w:pPr>
            <w:r>
              <w:rPr>
                <w:spacing w:val="-4"/>
                <w:sz w:val="18"/>
              </w:rPr>
              <w:t>70.0</w:t>
            </w:r>
          </w:p>
        </w:tc>
        <w:tc>
          <w:tcPr>
            <w:tcW w:w="1136" w:type="dxa"/>
          </w:tcPr>
          <w:p>
            <w:pPr>
              <w:pStyle w:val="TableParagraph"/>
              <w:spacing w:line="200" w:lineRule="exact" w:before="6"/>
              <w:ind w:right="19"/>
              <w:rPr>
                <w:sz w:val="18"/>
              </w:rPr>
            </w:pPr>
            <w:r>
              <w:rPr>
                <w:spacing w:val="-4"/>
                <w:sz w:val="18"/>
              </w:rPr>
              <w:t>62.5</w:t>
            </w:r>
          </w:p>
        </w:tc>
        <w:tc>
          <w:tcPr>
            <w:tcW w:w="1022" w:type="dxa"/>
          </w:tcPr>
          <w:p>
            <w:pPr>
              <w:pStyle w:val="TableParagraph"/>
              <w:spacing w:line="200" w:lineRule="exact" w:before="6"/>
              <w:ind w:right="19"/>
              <w:rPr>
                <w:sz w:val="18"/>
              </w:rPr>
            </w:pPr>
            <w:r>
              <w:rPr>
                <w:spacing w:val="-5"/>
                <w:sz w:val="18"/>
              </w:rPr>
              <w:t>7.5</w:t>
            </w:r>
          </w:p>
        </w:tc>
        <w:tc>
          <w:tcPr>
            <w:tcW w:w="1488" w:type="dxa"/>
          </w:tcPr>
          <w:p>
            <w:pPr>
              <w:pStyle w:val="TableParagraph"/>
              <w:spacing w:line="200" w:lineRule="exact" w:before="6"/>
              <w:ind w:right="-15"/>
              <w:rPr>
                <w:sz w:val="18"/>
              </w:rPr>
            </w:pPr>
            <w:r>
              <w:rPr>
                <w:spacing w:val="-4"/>
                <w:sz w:val="18"/>
              </w:rPr>
              <w:t>89.3</w:t>
            </w:r>
          </w:p>
        </w:tc>
      </w:tr>
      <w:tr>
        <w:trPr>
          <w:trHeight w:val="226" w:hRule="atLeast"/>
        </w:trPr>
        <w:tc>
          <w:tcPr>
            <w:tcW w:w="2861" w:type="dxa"/>
          </w:tcPr>
          <w:p>
            <w:pPr>
              <w:pStyle w:val="TableParagraph"/>
              <w:spacing w:line="201" w:lineRule="exact" w:before="5"/>
              <w:ind w:left="14"/>
              <w:jc w:val="left"/>
              <w:rPr>
                <w:sz w:val="18"/>
              </w:rPr>
            </w:pPr>
            <w:r>
              <w:rPr>
                <w:sz w:val="18"/>
              </w:rPr>
              <w:t>Supplies</w:t>
            </w:r>
            <w:r>
              <w:rPr>
                <w:spacing w:val="-3"/>
                <w:sz w:val="18"/>
              </w:rPr>
              <w:t> </w:t>
            </w:r>
            <w:r>
              <w:rPr>
                <w:sz w:val="18"/>
              </w:rPr>
              <w:t>and</w:t>
            </w:r>
            <w:r>
              <w:rPr>
                <w:spacing w:val="-2"/>
                <w:sz w:val="18"/>
              </w:rPr>
              <w:t> materials</w:t>
            </w:r>
          </w:p>
        </w:tc>
        <w:tc>
          <w:tcPr>
            <w:tcW w:w="877"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20"/>
              <w:rPr>
                <w:sz w:val="18"/>
              </w:rPr>
            </w:pPr>
            <w:r>
              <w:rPr>
                <w:w w:val="99"/>
                <w:sz w:val="18"/>
              </w:rPr>
              <w:t>-</w:t>
            </w:r>
          </w:p>
        </w:tc>
        <w:tc>
          <w:tcPr>
            <w:tcW w:w="1022" w:type="dxa"/>
          </w:tcPr>
          <w:p>
            <w:pPr>
              <w:pStyle w:val="TableParagraph"/>
              <w:spacing w:line="201" w:lineRule="exact" w:before="5"/>
              <w:ind w:right="20"/>
              <w:rPr>
                <w:sz w:val="18"/>
              </w:rPr>
            </w:pPr>
            <w:r>
              <w:rPr>
                <w:w w:val="99"/>
                <w:sz w:val="18"/>
              </w:rPr>
              <w:t>-</w:t>
            </w:r>
          </w:p>
        </w:tc>
        <w:tc>
          <w:tcPr>
            <w:tcW w:w="1488" w:type="dxa"/>
          </w:tcPr>
          <w:p>
            <w:pPr>
              <w:pStyle w:val="TableParagraph"/>
              <w:spacing w:line="201" w:lineRule="exact" w:before="5"/>
              <w:ind w:right="-15"/>
              <w:rPr>
                <w:sz w:val="18"/>
              </w:rPr>
            </w:pPr>
            <w:r>
              <w:rPr>
                <w:w w:val="99"/>
                <w:sz w:val="18"/>
              </w:rPr>
              <w:t>-</w:t>
            </w:r>
          </w:p>
        </w:tc>
      </w:tr>
      <w:tr>
        <w:trPr>
          <w:trHeight w:val="227" w:hRule="atLeast"/>
        </w:trPr>
        <w:tc>
          <w:tcPr>
            <w:tcW w:w="2861" w:type="dxa"/>
            <w:tcBorders>
              <w:bottom w:val="single" w:sz="4" w:space="0" w:color="000000"/>
            </w:tcBorders>
          </w:tcPr>
          <w:p>
            <w:pPr>
              <w:pStyle w:val="TableParagraph"/>
              <w:spacing w:line="201" w:lineRule="exact" w:before="6"/>
              <w:ind w:left="14"/>
              <w:jc w:val="left"/>
              <w:rPr>
                <w:sz w:val="18"/>
              </w:rPr>
            </w:pPr>
            <w:r>
              <w:rPr>
                <w:sz w:val="18"/>
              </w:rPr>
              <w:t>Furniture</w:t>
            </w:r>
            <w:r>
              <w:rPr>
                <w:spacing w:val="-5"/>
                <w:sz w:val="18"/>
              </w:rPr>
              <w:t> </w:t>
            </w:r>
            <w:r>
              <w:rPr>
                <w:sz w:val="18"/>
              </w:rPr>
              <w:t>and </w:t>
            </w:r>
            <w:r>
              <w:rPr>
                <w:spacing w:val="-2"/>
                <w:sz w:val="18"/>
              </w:rPr>
              <w:t>equipment</w:t>
            </w:r>
          </w:p>
        </w:tc>
        <w:tc>
          <w:tcPr>
            <w:tcW w:w="877" w:type="dxa"/>
            <w:tcBorders>
              <w:bottom w:val="single" w:sz="4" w:space="0" w:color="000000"/>
            </w:tcBorders>
          </w:tcPr>
          <w:p>
            <w:pPr>
              <w:pStyle w:val="TableParagraph"/>
              <w:spacing w:line="201" w:lineRule="exact" w:before="6"/>
              <w:rPr>
                <w:sz w:val="18"/>
              </w:rPr>
            </w:pPr>
            <w:r>
              <w:rPr>
                <w:w w:val="99"/>
                <w:sz w:val="18"/>
              </w:rPr>
              <w:t>-</w:t>
            </w:r>
          </w:p>
        </w:tc>
        <w:tc>
          <w:tcPr>
            <w:tcW w:w="1136" w:type="dxa"/>
            <w:tcBorders>
              <w:bottom w:val="single" w:sz="4" w:space="0" w:color="000000"/>
            </w:tcBorders>
          </w:tcPr>
          <w:p>
            <w:pPr>
              <w:pStyle w:val="TableParagraph"/>
              <w:spacing w:line="201" w:lineRule="exact" w:before="6"/>
              <w:ind w:right="20"/>
              <w:rPr>
                <w:sz w:val="18"/>
              </w:rPr>
            </w:pPr>
            <w:r>
              <w:rPr>
                <w:w w:val="99"/>
                <w:sz w:val="18"/>
              </w:rPr>
              <w:t>-</w:t>
            </w:r>
          </w:p>
        </w:tc>
        <w:tc>
          <w:tcPr>
            <w:tcW w:w="1022" w:type="dxa"/>
            <w:tcBorders>
              <w:bottom w:val="single" w:sz="4" w:space="0" w:color="000000"/>
            </w:tcBorders>
          </w:tcPr>
          <w:p>
            <w:pPr>
              <w:pStyle w:val="TableParagraph"/>
              <w:spacing w:line="201" w:lineRule="exact" w:before="6"/>
              <w:ind w:right="20"/>
              <w:rPr>
                <w:sz w:val="18"/>
              </w:rPr>
            </w:pPr>
            <w:r>
              <w:rPr>
                <w:w w:val="99"/>
                <w:sz w:val="18"/>
              </w:rPr>
              <w:t>-</w:t>
            </w:r>
          </w:p>
        </w:tc>
        <w:tc>
          <w:tcPr>
            <w:tcW w:w="1488" w:type="dxa"/>
            <w:tcBorders>
              <w:bottom w:val="single" w:sz="4" w:space="0" w:color="000000"/>
            </w:tcBorders>
          </w:tcPr>
          <w:p>
            <w:pPr>
              <w:pStyle w:val="TableParagraph"/>
              <w:spacing w:line="201" w:lineRule="exact" w:before="6"/>
              <w:ind w:right="-15"/>
              <w:rPr>
                <w:sz w:val="18"/>
              </w:rPr>
            </w:pPr>
            <w:r>
              <w:rPr>
                <w:w w:val="99"/>
                <w:sz w:val="18"/>
              </w:rPr>
              <w:t>-</w:t>
            </w:r>
          </w:p>
        </w:tc>
      </w:tr>
      <w:tr>
        <w:trPr>
          <w:trHeight w:val="227" w:hRule="atLeast"/>
        </w:trPr>
        <w:tc>
          <w:tcPr>
            <w:tcW w:w="2861"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877" w:type="dxa"/>
            <w:tcBorders>
              <w:top w:val="single" w:sz="4" w:space="0" w:color="000000"/>
              <w:bottom w:val="single" w:sz="4" w:space="0" w:color="000000"/>
            </w:tcBorders>
          </w:tcPr>
          <w:p>
            <w:pPr>
              <w:pStyle w:val="TableParagraph"/>
              <w:spacing w:line="203" w:lineRule="exact" w:before="4"/>
              <w:ind w:right="-15"/>
              <w:rPr>
                <w:i/>
                <w:sz w:val="18"/>
              </w:rPr>
            </w:pPr>
            <w:r>
              <w:rPr>
                <w:i/>
                <w:spacing w:val="-2"/>
                <w:sz w:val="18"/>
              </w:rPr>
              <w:t>125.5</w:t>
            </w:r>
          </w:p>
        </w:tc>
        <w:tc>
          <w:tcPr>
            <w:tcW w:w="1136" w:type="dxa"/>
            <w:tcBorders>
              <w:top w:val="single" w:sz="4" w:space="0" w:color="000000"/>
              <w:bottom w:val="single" w:sz="4" w:space="0" w:color="000000"/>
            </w:tcBorders>
          </w:tcPr>
          <w:p>
            <w:pPr>
              <w:pStyle w:val="TableParagraph"/>
              <w:spacing w:line="203" w:lineRule="exact" w:before="4"/>
              <w:ind w:right="19"/>
              <w:rPr>
                <w:i/>
                <w:sz w:val="18"/>
              </w:rPr>
            </w:pPr>
            <w:r>
              <w:rPr>
                <w:i/>
                <w:spacing w:val="-2"/>
                <w:sz w:val="18"/>
              </w:rPr>
              <w:t>110.6</w:t>
            </w:r>
          </w:p>
        </w:tc>
        <w:tc>
          <w:tcPr>
            <w:tcW w:w="1022" w:type="dxa"/>
            <w:tcBorders>
              <w:top w:val="single" w:sz="4" w:space="0" w:color="000000"/>
              <w:bottom w:val="single" w:sz="4" w:space="0" w:color="000000"/>
            </w:tcBorders>
          </w:tcPr>
          <w:p>
            <w:pPr>
              <w:pStyle w:val="TableParagraph"/>
              <w:spacing w:line="203" w:lineRule="exact" w:before="4"/>
              <w:ind w:right="19"/>
              <w:rPr>
                <w:i/>
                <w:sz w:val="18"/>
              </w:rPr>
            </w:pPr>
            <w:r>
              <w:rPr>
                <w:i/>
                <w:spacing w:val="-4"/>
                <w:sz w:val="18"/>
              </w:rPr>
              <w:t>14.9</w:t>
            </w:r>
          </w:p>
        </w:tc>
        <w:tc>
          <w:tcPr>
            <w:tcW w:w="1488" w:type="dxa"/>
            <w:tcBorders>
              <w:top w:val="single" w:sz="4" w:space="0" w:color="000000"/>
              <w:bottom w:val="single" w:sz="4" w:space="0" w:color="000000"/>
            </w:tcBorders>
          </w:tcPr>
          <w:p>
            <w:pPr>
              <w:pStyle w:val="TableParagraph"/>
              <w:spacing w:line="203" w:lineRule="exact" w:before="4"/>
              <w:ind w:right="-15"/>
              <w:rPr>
                <w:i/>
                <w:sz w:val="18"/>
              </w:rPr>
            </w:pPr>
            <w:r>
              <w:rPr>
                <w:i/>
                <w:spacing w:val="-4"/>
                <w:sz w:val="18"/>
              </w:rPr>
              <w:t>88.1</w:t>
            </w:r>
          </w:p>
        </w:tc>
      </w:tr>
      <w:tr>
        <w:trPr>
          <w:trHeight w:val="227" w:hRule="atLeast"/>
        </w:trPr>
        <w:tc>
          <w:tcPr>
            <w:tcW w:w="2861" w:type="dxa"/>
            <w:tcBorders>
              <w:top w:val="single" w:sz="4" w:space="0" w:color="000000"/>
              <w:bottom w:val="single" w:sz="4" w:space="0" w:color="000000"/>
            </w:tcBorders>
          </w:tcPr>
          <w:p>
            <w:pPr>
              <w:pStyle w:val="TableParagraph"/>
              <w:spacing w:line="198" w:lineRule="exact" w:before="9"/>
              <w:ind w:left="14"/>
              <w:jc w:val="left"/>
              <w:rPr>
                <w:b/>
                <w:sz w:val="18"/>
              </w:rPr>
            </w:pPr>
            <w:r>
              <w:rPr>
                <w:b/>
                <w:spacing w:val="-2"/>
                <w:sz w:val="18"/>
              </w:rPr>
              <w:t>Total</w:t>
            </w:r>
          </w:p>
        </w:tc>
        <w:tc>
          <w:tcPr>
            <w:tcW w:w="877" w:type="dxa"/>
            <w:tcBorders>
              <w:top w:val="single" w:sz="4" w:space="0" w:color="000000"/>
              <w:bottom w:val="single" w:sz="4" w:space="0" w:color="000000"/>
            </w:tcBorders>
          </w:tcPr>
          <w:p>
            <w:pPr>
              <w:pStyle w:val="TableParagraph"/>
              <w:spacing w:line="198" w:lineRule="exact" w:before="9"/>
              <w:rPr>
                <w:b/>
                <w:sz w:val="18"/>
              </w:rPr>
            </w:pPr>
            <w:r>
              <w:rPr>
                <w:b/>
                <w:spacing w:val="-2"/>
                <w:sz w:val="18"/>
              </w:rPr>
              <w:t>1,555.5</w:t>
            </w:r>
          </w:p>
        </w:tc>
        <w:tc>
          <w:tcPr>
            <w:tcW w:w="1136" w:type="dxa"/>
            <w:tcBorders>
              <w:top w:val="single" w:sz="4" w:space="0" w:color="000000"/>
              <w:bottom w:val="single" w:sz="4" w:space="0" w:color="000000"/>
            </w:tcBorders>
          </w:tcPr>
          <w:p>
            <w:pPr>
              <w:pStyle w:val="TableParagraph"/>
              <w:spacing w:line="198" w:lineRule="exact" w:before="9"/>
              <w:ind w:right="20"/>
              <w:rPr>
                <w:b/>
                <w:sz w:val="18"/>
              </w:rPr>
            </w:pPr>
            <w:r>
              <w:rPr>
                <w:b/>
                <w:spacing w:val="-2"/>
                <w:sz w:val="18"/>
              </w:rPr>
              <w:t>1,716.1</w:t>
            </w:r>
          </w:p>
        </w:tc>
        <w:tc>
          <w:tcPr>
            <w:tcW w:w="1022" w:type="dxa"/>
            <w:tcBorders>
              <w:top w:val="single" w:sz="4" w:space="0" w:color="000000"/>
              <w:bottom w:val="single" w:sz="4" w:space="0" w:color="000000"/>
            </w:tcBorders>
          </w:tcPr>
          <w:p>
            <w:pPr>
              <w:pStyle w:val="TableParagraph"/>
              <w:spacing w:line="198" w:lineRule="exact" w:before="9"/>
              <w:ind w:right="18"/>
              <w:rPr>
                <w:b/>
                <w:sz w:val="18"/>
              </w:rPr>
            </w:pPr>
            <w:r>
              <w:rPr>
                <w:b/>
                <w:spacing w:val="-2"/>
                <w:sz w:val="18"/>
              </w:rPr>
              <w:t>(160.6)</w:t>
            </w:r>
          </w:p>
        </w:tc>
        <w:tc>
          <w:tcPr>
            <w:tcW w:w="1488" w:type="dxa"/>
            <w:tcBorders>
              <w:top w:val="single" w:sz="4" w:space="0" w:color="000000"/>
              <w:bottom w:val="single" w:sz="4" w:space="0" w:color="000000"/>
            </w:tcBorders>
          </w:tcPr>
          <w:p>
            <w:pPr>
              <w:pStyle w:val="TableParagraph"/>
              <w:spacing w:line="198" w:lineRule="exact" w:before="9"/>
              <w:ind w:right="-15"/>
              <w:rPr>
                <w:b/>
                <w:sz w:val="18"/>
              </w:rPr>
            </w:pPr>
            <w:r>
              <w:rPr>
                <w:b/>
                <w:spacing w:val="-2"/>
                <w:sz w:val="18"/>
              </w:rPr>
              <w:t>110.3</w:t>
            </w:r>
          </w:p>
        </w:tc>
      </w:tr>
    </w:tbl>
    <w:p>
      <w:pPr>
        <w:spacing w:after="0" w:line="198" w:lineRule="exact"/>
        <w:rPr>
          <w:sz w:val="18"/>
        </w:rPr>
        <w:sectPr>
          <w:pgSz w:w="11910" w:h="16840"/>
          <w:pgMar w:header="858" w:footer="832" w:top="1060" w:bottom="1020" w:left="580" w:right="600"/>
        </w:sectPr>
      </w:pPr>
    </w:p>
    <w:p>
      <w:pPr>
        <w:pStyle w:val="BodyText"/>
        <w:spacing w:before="2"/>
        <w:rPr>
          <w:b/>
          <w:sz w:val="23"/>
        </w:rPr>
      </w:pPr>
    </w:p>
    <w:p>
      <w:pPr>
        <w:spacing w:before="91"/>
        <w:ind w:left="1688" w:right="0" w:firstLine="0"/>
        <w:jc w:val="left"/>
        <w:rPr>
          <w:b/>
          <w:sz w:val="20"/>
        </w:rPr>
      </w:pPr>
      <w:r>
        <w:rPr>
          <w:b/>
          <w:sz w:val="20"/>
        </w:rPr>
        <w:t>Table</w:t>
      </w:r>
      <w:r>
        <w:rPr>
          <w:b/>
          <w:spacing w:val="-4"/>
          <w:sz w:val="20"/>
        </w:rPr>
        <w:t> </w:t>
      </w:r>
      <w:r>
        <w:rPr>
          <w:b/>
          <w:sz w:val="20"/>
        </w:rPr>
        <w:t>22:</w:t>
      </w:r>
      <w:r>
        <w:rPr>
          <w:b/>
          <w:spacing w:val="-6"/>
          <w:sz w:val="20"/>
        </w:rPr>
        <w:t> </w:t>
      </w:r>
      <w:r>
        <w:rPr>
          <w:b/>
          <w:sz w:val="20"/>
        </w:rPr>
        <w:t>Major</w:t>
      </w:r>
      <w:r>
        <w:rPr>
          <w:b/>
          <w:spacing w:val="-4"/>
          <w:sz w:val="20"/>
        </w:rPr>
        <w:t> </w:t>
      </w:r>
      <w:r>
        <w:rPr>
          <w:b/>
          <w:sz w:val="20"/>
        </w:rPr>
        <w:t>Programme</w:t>
      </w:r>
      <w:r>
        <w:rPr>
          <w:b/>
          <w:spacing w:val="-4"/>
          <w:sz w:val="20"/>
        </w:rPr>
        <w:t> </w:t>
      </w:r>
      <w:r>
        <w:rPr>
          <w:b/>
          <w:sz w:val="20"/>
        </w:rPr>
        <w:t>III</w:t>
      </w:r>
      <w:r>
        <w:rPr>
          <w:b/>
          <w:spacing w:val="-3"/>
          <w:sz w:val="20"/>
        </w:rPr>
        <w:t> </w:t>
      </w:r>
      <w:r>
        <w:rPr>
          <w:b/>
          <w:sz w:val="20"/>
        </w:rPr>
        <w:t>–</w:t>
      </w:r>
      <w:r>
        <w:rPr>
          <w:b/>
          <w:spacing w:val="-3"/>
          <w:sz w:val="20"/>
        </w:rPr>
        <w:t> </w:t>
      </w:r>
      <w:r>
        <w:rPr>
          <w:b/>
          <w:spacing w:val="-4"/>
          <w:sz w:val="20"/>
        </w:rPr>
        <w:t>3250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1"/>
        <w:gridCol w:w="877"/>
        <w:gridCol w:w="1136"/>
        <w:gridCol w:w="1023"/>
        <w:gridCol w:w="1489"/>
      </w:tblGrid>
      <w:tr>
        <w:trPr>
          <w:trHeight w:val="847" w:hRule="atLeast"/>
        </w:trPr>
        <w:tc>
          <w:tcPr>
            <w:tcW w:w="3738" w:type="dxa"/>
            <w:gridSpan w:val="2"/>
            <w:tcBorders>
              <w:top w:val="single" w:sz="4" w:space="0" w:color="000000"/>
            </w:tcBorders>
          </w:tcPr>
          <w:p>
            <w:pPr>
              <w:pStyle w:val="TableParagraph"/>
              <w:jc w:val="left"/>
              <w:rPr>
                <w:b/>
                <w:sz w:val="20"/>
              </w:rPr>
            </w:pPr>
          </w:p>
          <w:p>
            <w:pPr>
              <w:pStyle w:val="TableParagraph"/>
              <w:spacing w:before="130"/>
              <w:ind w:left="3036" w:right="-15"/>
              <w:jc w:val="left"/>
              <w:rPr>
                <w:i/>
                <w:sz w:val="18"/>
              </w:rPr>
            </w:pPr>
            <w:r>
              <w:rPr>
                <w:i/>
                <w:spacing w:val="-2"/>
                <w:sz w:val="18"/>
              </w:rPr>
              <w:t>Approved</w:t>
            </w:r>
          </w:p>
          <w:p>
            <w:pPr>
              <w:pStyle w:val="TableParagraph"/>
              <w:tabs>
                <w:tab w:pos="4491" w:val="left" w:leader="none"/>
              </w:tabs>
              <w:spacing w:before="2"/>
              <w:ind w:left="2822"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6" w:type="dxa"/>
            <w:tcBorders>
              <w:top w:val="single" w:sz="4" w:space="0" w:color="000000"/>
            </w:tcBorders>
          </w:tcPr>
          <w:p>
            <w:pPr>
              <w:pStyle w:val="TableParagraph"/>
              <w:spacing w:before="153"/>
              <w:ind w:left="232" w:right="18" w:firstLine="408"/>
              <w:jc w:val="left"/>
              <w:rPr>
                <w:i/>
                <w:sz w:val="18"/>
              </w:rPr>
            </w:pPr>
            <w:r>
              <w:rPr>
                <w:i/>
                <w:spacing w:val="-2"/>
                <w:sz w:val="18"/>
              </w:rPr>
              <w:t>Actual</w:t>
            </w:r>
            <w:r>
              <w:rPr>
                <w:i/>
                <w:spacing w:val="-2"/>
                <w:sz w:val="18"/>
              </w:rPr>
              <w:t> Expenditure</w:t>
            </w:r>
          </w:p>
          <w:p>
            <w:pPr>
              <w:pStyle w:val="TableParagraph"/>
              <w:tabs>
                <w:tab w:pos="1674" w:val="left" w:leader="none"/>
              </w:tabs>
              <w:spacing w:before="2"/>
              <w:ind w:left="753" w:right="-548"/>
              <w:jc w:val="left"/>
              <w:rPr>
                <w:i/>
                <w:sz w:val="18"/>
              </w:rPr>
            </w:pPr>
            <w:r>
              <w:rPr>
                <w:i/>
                <w:spacing w:val="-4"/>
                <w:sz w:val="18"/>
                <w:u w:val="single"/>
              </w:rPr>
              <w:t>2021</w:t>
            </w:r>
            <w:r>
              <w:rPr>
                <w:i/>
                <w:sz w:val="18"/>
                <w:u w:val="single"/>
              </w:rPr>
              <w:tab/>
            </w:r>
          </w:p>
        </w:tc>
        <w:tc>
          <w:tcPr>
            <w:tcW w:w="1023" w:type="dxa"/>
            <w:tcBorders>
              <w:top w:val="single" w:sz="4" w:space="0" w:color="000000"/>
            </w:tcBorders>
          </w:tcPr>
          <w:p>
            <w:pPr>
              <w:pStyle w:val="TableParagraph"/>
              <w:spacing w:before="153"/>
              <w:ind w:left="22"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5" w:val="left" w:leader="none"/>
              </w:tabs>
              <w:spacing w:before="2"/>
              <w:ind w:left="538" w:right="-1167"/>
              <w:jc w:val="left"/>
              <w:rPr>
                <w:i/>
                <w:sz w:val="18"/>
              </w:rPr>
            </w:pPr>
            <w:r>
              <w:rPr>
                <w:i/>
                <w:spacing w:val="-2"/>
                <w:sz w:val="18"/>
                <w:u w:val="single"/>
              </w:rPr>
              <w:t>euros)</w:t>
            </w:r>
            <w:r>
              <w:rPr>
                <w:i/>
                <w:sz w:val="18"/>
                <w:u w:val="single"/>
              </w:rPr>
              <w:tab/>
            </w:r>
          </w:p>
        </w:tc>
        <w:tc>
          <w:tcPr>
            <w:tcW w:w="1489" w:type="dxa"/>
            <w:tcBorders>
              <w:top w:val="single" w:sz="4" w:space="0" w:color="000000"/>
            </w:tcBorders>
          </w:tcPr>
          <w:p>
            <w:pPr>
              <w:pStyle w:val="TableParagraph"/>
              <w:jc w:val="left"/>
              <w:rPr>
                <w:b/>
                <w:sz w:val="20"/>
              </w:rPr>
            </w:pPr>
          </w:p>
          <w:p>
            <w:pPr>
              <w:pStyle w:val="TableParagraph"/>
              <w:spacing w:before="130"/>
              <w:rPr>
                <w:i/>
                <w:sz w:val="18"/>
              </w:rPr>
            </w:pPr>
            <w:r>
              <w:rPr>
                <w:i/>
                <w:sz w:val="18"/>
              </w:rPr>
              <w:t>Implementation</w:t>
            </w:r>
            <w:r>
              <w:rPr>
                <w:i/>
                <w:spacing w:val="-6"/>
                <w:sz w:val="18"/>
              </w:rPr>
              <w:t> </w:t>
            </w:r>
            <w:r>
              <w:rPr>
                <w:i/>
                <w:spacing w:val="-4"/>
                <w:sz w:val="18"/>
              </w:rPr>
              <w:t>rate</w:t>
            </w:r>
          </w:p>
          <w:p>
            <w:pPr>
              <w:pStyle w:val="TableParagraph"/>
              <w:spacing w:before="2"/>
              <w:ind w:right="-15"/>
              <w:rPr>
                <w:i/>
                <w:sz w:val="18"/>
              </w:rPr>
            </w:pPr>
            <w:r>
              <w:rPr>
                <w:i/>
                <w:sz w:val="18"/>
                <w:u w:val="single"/>
              </w:rPr>
              <w:t>in</w:t>
            </w:r>
            <w:r>
              <w:rPr>
                <w:i/>
                <w:spacing w:val="4"/>
                <w:sz w:val="18"/>
                <w:u w:val="single"/>
              </w:rPr>
              <w:t> </w:t>
            </w:r>
            <w:r>
              <w:rPr>
                <w:i/>
                <w:spacing w:val="-12"/>
                <w:sz w:val="18"/>
                <w:u w:val="single"/>
              </w:rPr>
              <w:t>%</w:t>
            </w:r>
          </w:p>
        </w:tc>
      </w:tr>
      <w:tr>
        <w:trPr>
          <w:trHeight w:val="277" w:hRule="atLeast"/>
        </w:trPr>
        <w:tc>
          <w:tcPr>
            <w:tcW w:w="2861" w:type="dxa"/>
            <w:tcBorders>
              <w:bottom w:val="single" w:sz="12" w:space="0" w:color="000000"/>
            </w:tcBorders>
          </w:tcPr>
          <w:p>
            <w:pPr>
              <w:pStyle w:val="TableParagraph"/>
              <w:spacing w:line="188" w:lineRule="exact" w:before="69"/>
              <w:ind w:left="14"/>
              <w:jc w:val="left"/>
              <w:rPr>
                <w:b/>
                <w:i/>
                <w:sz w:val="18"/>
              </w:rPr>
            </w:pPr>
            <w:r>
              <w:rPr>
                <w:b/>
                <w:i/>
                <w:sz w:val="18"/>
              </w:rPr>
              <w:t>General</w:t>
            </w:r>
            <w:r>
              <w:rPr>
                <w:b/>
                <w:i/>
                <w:spacing w:val="-8"/>
                <w:sz w:val="18"/>
              </w:rPr>
              <w:t> </w:t>
            </w:r>
            <w:r>
              <w:rPr>
                <w:b/>
                <w:i/>
                <w:sz w:val="18"/>
              </w:rPr>
              <w:t>Services</w:t>
            </w:r>
            <w:r>
              <w:rPr>
                <w:b/>
                <w:i/>
                <w:spacing w:val="-8"/>
                <w:sz w:val="18"/>
              </w:rPr>
              <w:t> </w:t>
            </w:r>
            <w:r>
              <w:rPr>
                <w:b/>
                <w:i/>
                <w:spacing w:val="-2"/>
                <w:sz w:val="18"/>
              </w:rPr>
              <w:t>Section</w:t>
            </w:r>
          </w:p>
        </w:tc>
        <w:tc>
          <w:tcPr>
            <w:tcW w:w="877" w:type="dxa"/>
            <w:tcBorders>
              <w:bottom w:val="single" w:sz="12" w:space="0" w:color="000000"/>
            </w:tcBorders>
          </w:tcPr>
          <w:p>
            <w:pPr>
              <w:pStyle w:val="TableParagraph"/>
              <w:spacing w:line="193" w:lineRule="exact" w:before="64"/>
              <w:ind w:right="3"/>
              <w:rPr>
                <w:i/>
                <w:sz w:val="18"/>
              </w:rPr>
            </w:pPr>
            <w:r>
              <w:rPr>
                <w:i/>
                <w:spacing w:val="-5"/>
                <w:sz w:val="18"/>
              </w:rPr>
              <w:t>[1]</w:t>
            </w:r>
          </w:p>
        </w:tc>
        <w:tc>
          <w:tcPr>
            <w:tcW w:w="1136" w:type="dxa"/>
            <w:tcBorders>
              <w:bottom w:val="single" w:sz="12" w:space="0" w:color="000000"/>
            </w:tcBorders>
          </w:tcPr>
          <w:p>
            <w:pPr>
              <w:pStyle w:val="TableParagraph"/>
              <w:spacing w:line="193" w:lineRule="exact" w:before="64"/>
              <w:ind w:right="25"/>
              <w:rPr>
                <w:i/>
                <w:sz w:val="18"/>
              </w:rPr>
            </w:pPr>
            <w:r>
              <w:rPr>
                <w:i/>
                <w:spacing w:val="-5"/>
                <w:sz w:val="18"/>
              </w:rPr>
              <w:t>[2]</w:t>
            </w:r>
          </w:p>
        </w:tc>
        <w:tc>
          <w:tcPr>
            <w:tcW w:w="1023" w:type="dxa"/>
            <w:tcBorders>
              <w:bottom w:val="single" w:sz="12" w:space="0" w:color="000000"/>
            </w:tcBorders>
          </w:tcPr>
          <w:p>
            <w:pPr>
              <w:pStyle w:val="TableParagraph"/>
              <w:spacing w:line="193" w:lineRule="exact" w:before="64"/>
              <w:ind w:right="23"/>
              <w:rPr>
                <w:i/>
                <w:sz w:val="18"/>
              </w:rPr>
            </w:pPr>
            <w:r>
              <w:rPr>
                <w:i/>
                <w:w w:val="95"/>
                <w:sz w:val="18"/>
              </w:rPr>
              <w:t>[3]=[1]-</w:t>
            </w:r>
            <w:r>
              <w:rPr>
                <w:i/>
                <w:spacing w:val="-5"/>
                <w:sz w:val="18"/>
              </w:rPr>
              <w:t>[2]</w:t>
            </w:r>
          </w:p>
        </w:tc>
        <w:tc>
          <w:tcPr>
            <w:tcW w:w="1489" w:type="dxa"/>
            <w:tcBorders>
              <w:bottom w:val="single" w:sz="12" w:space="0" w:color="000000"/>
            </w:tcBorders>
          </w:tcPr>
          <w:p>
            <w:pPr>
              <w:pStyle w:val="TableParagraph"/>
              <w:spacing w:line="193" w:lineRule="exact" w:before="64"/>
              <w:ind w:right="1"/>
              <w:rPr>
                <w:i/>
                <w:sz w:val="18"/>
              </w:rPr>
            </w:pPr>
            <w:r>
              <w:rPr>
                <w:i/>
                <w:spacing w:val="-2"/>
                <w:sz w:val="18"/>
              </w:rPr>
              <w:t>[4]=[2]/[1]</w:t>
            </w:r>
          </w:p>
        </w:tc>
      </w:tr>
      <w:tr>
        <w:trPr>
          <w:trHeight w:val="225" w:hRule="atLeast"/>
        </w:trPr>
        <w:tc>
          <w:tcPr>
            <w:tcW w:w="2861" w:type="dxa"/>
            <w:tcBorders>
              <w:top w:val="single" w:sz="12" w:space="0" w:color="000000"/>
            </w:tcBorders>
          </w:tcPr>
          <w:p>
            <w:pPr>
              <w:pStyle w:val="TableParagraph"/>
              <w:spacing w:line="201" w:lineRule="exact" w:before="4"/>
              <w:ind w:left="14"/>
              <w:jc w:val="left"/>
              <w:rPr>
                <w:sz w:val="18"/>
              </w:rPr>
            </w:pPr>
            <w:r>
              <w:rPr>
                <w:sz w:val="18"/>
              </w:rPr>
              <w:t>Professional</w:t>
            </w:r>
            <w:r>
              <w:rPr>
                <w:spacing w:val="-10"/>
                <w:sz w:val="18"/>
              </w:rPr>
              <w:t> </w:t>
            </w:r>
            <w:r>
              <w:rPr>
                <w:spacing w:val="-2"/>
                <w:sz w:val="18"/>
              </w:rPr>
              <w:t>staff</w:t>
            </w:r>
          </w:p>
        </w:tc>
        <w:tc>
          <w:tcPr>
            <w:tcW w:w="877" w:type="dxa"/>
            <w:tcBorders>
              <w:top w:val="single" w:sz="12" w:space="0" w:color="000000"/>
            </w:tcBorders>
          </w:tcPr>
          <w:p>
            <w:pPr>
              <w:pStyle w:val="TableParagraph"/>
              <w:spacing w:line="201" w:lineRule="exact" w:before="4"/>
              <w:ind w:right="-15"/>
              <w:rPr>
                <w:sz w:val="18"/>
              </w:rPr>
            </w:pPr>
            <w:r>
              <w:rPr>
                <w:spacing w:val="-2"/>
                <w:sz w:val="18"/>
              </w:rPr>
              <w:t>842.3</w:t>
            </w:r>
          </w:p>
        </w:tc>
        <w:tc>
          <w:tcPr>
            <w:tcW w:w="1136" w:type="dxa"/>
            <w:tcBorders>
              <w:top w:val="single" w:sz="12" w:space="0" w:color="000000"/>
            </w:tcBorders>
            <w:shd w:val="clear" w:color="auto" w:fill="D9D9D9"/>
          </w:tcPr>
          <w:p>
            <w:pPr>
              <w:pStyle w:val="TableParagraph"/>
              <w:spacing w:line="201" w:lineRule="exact" w:before="4"/>
              <w:ind w:right="19"/>
              <w:rPr>
                <w:i/>
                <w:sz w:val="18"/>
              </w:rPr>
            </w:pPr>
            <w:r>
              <w:rPr>
                <w:i/>
                <w:spacing w:val="-5"/>
                <w:sz w:val="18"/>
              </w:rPr>
              <w:t>n/a</w:t>
            </w:r>
          </w:p>
        </w:tc>
        <w:tc>
          <w:tcPr>
            <w:tcW w:w="1023" w:type="dxa"/>
            <w:tcBorders>
              <w:top w:val="single" w:sz="12" w:space="0" w:color="000000"/>
            </w:tcBorders>
            <w:shd w:val="clear" w:color="auto" w:fill="D9D9D9"/>
          </w:tcPr>
          <w:p>
            <w:pPr>
              <w:pStyle w:val="TableParagraph"/>
              <w:spacing w:line="201" w:lineRule="exact" w:before="4"/>
              <w:ind w:right="20"/>
              <w:rPr>
                <w:i/>
                <w:sz w:val="18"/>
              </w:rPr>
            </w:pPr>
            <w:r>
              <w:rPr>
                <w:i/>
                <w:spacing w:val="-5"/>
                <w:sz w:val="18"/>
              </w:rPr>
              <w:t>n/a</w:t>
            </w:r>
          </w:p>
        </w:tc>
        <w:tc>
          <w:tcPr>
            <w:tcW w:w="1489" w:type="dxa"/>
            <w:tcBorders>
              <w:top w:val="single" w:sz="12" w:space="0" w:color="000000"/>
            </w:tcBorders>
            <w:shd w:val="clear" w:color="auto" w:fill="D9D9D9"/>
          </w:tcPr>
          <w:p>
            <w:pPr>
              <w:pStyle w:val="TableParagraph"/>
              <w:spacing w:line="201" w:lineRule="exact" w:before="4"/>
              <w:ind w:right="-15"/>
              <w:rPr>
                <w:i/>
                <w:sz w:val="18"/>
              </w:rPr>
            </w:pPr>
            <w:r>
              <w:rPr>
                <w:i/>
                <w:spacing w:val="-5"/>
                <w:sz w:val="18"/>
              </w:rPr>
              <w:t>n/a</w:t>
            </w:r>
          </w:p>
        </w:tc>
      </w:tr>
      <w:tr>
        <w:trPr>
          <w:trHeight w:val="227" w:hRule="atLeast"/>
        </w:trPr>
        <w:tc>
          <w:tcPr>
            <w:tcW w:w="2861" w:type="dxa"/>
            <w:tcBorders>
              <w:bottom w:val="single" w:sz="4" w:space="0" w:color="000000"/>
            </w:tcBorders>
          </w:tcPr>
          <w:p>
            <w:pPr>
              <w:pStyle w:val="TableParagraph"/>
              <w:spacing w:line="201" w:lineRule="exact" w:before="6"/>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877" w:type="dxa"/>
            <w:tcBorders>
              <w:bottom w:val="single" w:sz="4" w:space="0" w:color="000000"/>
            </w:tcBorders>
          </w:tcPr>
          <w:p>
            <w:pPr>
              <w:pStyle w:val="TableParagraph"/>
              <w:spacing w:line="201" w:lineRule="exact" w:before="6"/>
              <w:rPr>
                <w:sz w:val="18"/>
              </w:rPr>
            </w:pPr>
            <w:r>
              <w:rPr>
                <w:spacing w:val="-2"/>
                <w:sz w:val="18"/>
              </w:rPr>
              <w:t>2,648.4</w:t>
            </w:r>
          </w:p>
        </w:tc>
        <w:tc>
          <w:tcPr>
            <w:tcW w:w="1136" w:type="dxa"/>
            <w:tcBorders>
              <w:bottom w:val="single" w:sz="4" w:space="0" w:color="000000"/>
            </w:tcBorders>
            <w:shd w:val="clear" w:color="auto" w:fill="D9D9D9"/>
          </w:tcPr>
          <w:p>
            <w:pPr>
              <w:pStyle w:val="TableParagraph"/>
              <w:spacing w:line="201" w:lineRule="exact" w:before="6"/>
              <w:ind w:right="19"/>
              <w:rPr>
                <w:i/>
                <w:sz w:val="18"/>
              </w:rPr>
            </w:pPr>
            <w:r>
              <w:rPr>
                <w:i/>
                <w:spacing w:val="-5"/>
                <w:sz w:val="18"/>
              </w:rPr>
              <w:t>n/a</w:t>
            </w:r>
          </w:p>
        </w:tc>
        <w:tc>
          <w:tcPr>
            <w:tcW w:w="1023" w:type="dxa"/>
            <w:tcBorders>
              <w:bottom w:val="single" w:sz="4" w:space="0" w:color="000000"/>
            </w:tcBorders>
            <w:shd w:val="clear" w:color="auto" w:fill="D9D9D9"/>
          </w:tcPr>
          <w:p>
            <w:pPr>
              <w:pStyle w:val="TableParagraph"/>
              <w:spacing w:line="201" w:lineRule="exact" w:before="6"/>
              <w:ind w:right="20"/>
              <w:rPr>
                <w:i/>
                <w:sz w:val="18"/>
              </w:rPr>
            </w:pPr>
            <w:r>
              <w:rPr>
                <w:i/>
                <w:spacing w:val="-5"/>
                <w:sz w:val="18"/>
              </w:rPr>
              <w:t>n/a</w:t>
            </w:r>
          </w:p>
        </w:tc>
        <w:tc>
          <w:tcPr>
            <w:tcW w:w="1489" w:type="dxa"/>
            <w:tcBorders>
              <w:bottom w:val="single" w:sz="4" w:space="0" w:color="000000"/>
            </w:tcBorders>
            <w:shd w:val="clear" w:color="auto" w:fill="D9D9D9"/>
          </w:tcPr>
          <w:p>
            <w:pPr>
              <w:pStyle w:val="TableParagraph"/>
              <w:spacing w:line="201" w:lineRule="exact" w:before="6"/>
              <w:ind w:right="-15"/>
              <w:rPr>
                <w:i/>
                <w:sz w:val="18"/>
              </w:rPr>
            </w:pPr>
            <w:r>
              <w:rPr>
                <w:i/>
                <w:spacing w:val="-5"/>
                <w:sz w:val="18"/>
              </w:rPr>
              <w:t>n/a</w:t>
            </w:r>
          </w:p>
        </w:tc>
      </w:tr>
      <w:tr>
        <w:trPr>
          <w:trHeight w:val="227" w:hRule="atLeast"/>
        </w:trPr>
        <w:tc>
          <w:tcPr>
            <w:tcW w:w="2861"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staff</w:t>
            </w:r>
          </w:p>
        </w:tc>
        <w:tc>
          <w:tcPr>
            <w:tcW w:w="877" w:type="dxa"/>
            <w:tcBorders>
              <w:top w:val="single" w:sz="4" w:space="0" w:color="000000"/>
              <w:bottom w:val="single" w:sz="4" w:space="0" w:color="000000"/>
            </w:tcBorders>
          </w:tcPr>
          <w:p>
            <w:pPr>
              <w:pStyle w:val="TableParagraph"/>
              <w:spacing w:line="201" w:lineRule="exact" w:before="7"/>
              <w:rPr>
                <w:i/>
                <w:sz w:val="18"/>
              </w:rPr>
            </w:pPr>
            <w:r>
              <w:rPr>
                <w:i/>
                <w:spacing w:val="-2"/>
                <w:sz w:val="18"/>
              </w:rPr>
              <w:t>3,490.7</w:t>
            </w:r>
          </w:p>
        </w:tc>
        <w:tc>
          <w:tcPr>
            <w:tcW w:w="1136" w:type="dxa"/>
            <w:tcBorders>
              <w:top w:val="single" w:sz="4" w:space="0" w:color="000000"/>
              <w:bottom w:val="single" w:sz="4" w:space="0" w:color="000000"/>
            </w:tcBorders>
          </w:tcPr>
          <w:p>
            <w:pPr>
              <w:pStyle w:val="TableParagraph"/>
              <w:spacing w:line="201" w:lineRule="exact" w:before="7"/>
              <w:ind w:right="20"/>
              <w:rPr>
                <w:i/>
                <w:sz w:val="18"/>
              </w:rPr>
            </w:pPr>
            <w:r>
              <w:rPr>
                <w:i/>
                <w:spacing w:val="-2"/>
                <w:sz w:val="18"/>
              </w:rPr>
              <w:t>3,253.7</w:t>
            </w:r>
          </w:p>
        </w:tc>
        <w:tc>
          <w:tcPr>
            <w:tcW w:w="1023" w:type="dxa"/>
            <w:tcBorders>
              <w:top w:val="single" w:sz="4" w:space="0" w:color="000000"/>
              <w:bottom w:val="single" w:sz="4" w:space="0" w:color="000000"/>
            </w:tcBorders>
          </w:tcPr>
          <w:p>
            <w:pPr>
              <w:pStyle w:val="TableParagraph"/>
              <w:spacing w:line="201" w:lineRule="exact" w:before="7"/>
              <w:ind w:right="20"/>
              <w:rPr>
                <w:i/>
                <w:sz w:val="18"/>
              </w:rPr>
            </w:pPr>
            <w:r>
              <w:rPr>
                <w:i/>
                <w:spacing w:val="-2"/>
                <w:sz w:val="18"/>
              </w:rPr>
              <w:t>237.0</w:t>
            </w:r>
          </w:p>
        </w:tc>
        <w:tc>
          <w:tcPr>
            <w:tcW w:w="1489" w:type="dxa"/>
            <w:tcBorders>
              <w:top w:val="single" w:sz="4" w:space="0" w:color="000000"/>
              <w:bottom w:val="single" w:sz="4" w:space="0" w:color="000000"/>
            </w:tcBorders>
          </w:tcPr>
          <w:p>
            <w:pPr>
              <w:pStyle w:val="TableParagraph"/>
              <w:spacing w:line="201" w:lineRule="exact" w:before="7"/>
              <w:ind w:right="-15"/>
              <w:rPr>
                <w:i/>
                <w:sz w:val="18"/>
              </w:rPr>
            </w:pPr>
            <w:r>
              <w:rPr>
                <w:i/>
                <w:spacing w:val="-4"/>
                <w:sz w:val="18"/>
              </w:rPr>
              <w:t>93.2</w:t>
            </w:r>
          </w:p>
        </w:tc>
      </w:tr>
      <w:tr>
        <w:trPr>
          <w:trHeight w:val="225" w:hRule="atLeast"/>
        </w:trPr>
        <w:tc>
          <w:tcPr>
            <w:tcW w:w="2861" w:type="dxa"/>
            <w:tcBorders>
              <w:top w:val="single" w:sz="4" w:space="0" w:color="000000"/>
            </w:tcBorders>
          </w:tcPr>
          <w:p>
            <w:pPr>
              <w:pStyle w:val="TableParagraph"/>
              <w:spacing w:line="201"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877" w:type="dxa"/>
            <w:tcBorders>
              <w:top w:val="single" w:sz="4" w:space="0" w:color="000000"/>
            </w:tcBorders>
          </w:tcPr>
          <w:p>
            <w:pPr>
              <w:pStyle w:val="TableParagraph"/>
              <w:spacing w:line="201" w:lineRule="exact" w:before="4"/>
              <w:ind w:right="-15"/>
              <w:rPr>
                <w:sz w:val="18"/>
              </w:rPr>
            </w:pPr>
            <w:r>
              <w:rPr>
                <w:spacing w:val="-2"/>
                <w:sz w:val="18"/>
              </w:rPr>
              <w:t>107.5</w:t>
            </w:r>
          </w:p>
        </w:tc>
        <w:tc>
          <w:tcPr>
            <w:tcW w:w="1136" w:type="dxa"/>
            <w:tcBorders>
              <w:top w:val="single" w:sz="4" w:space="0" w:color="000000"/>
            </w:tcBorders>
          </w:tcPr>
          <w:p>
            <w:pPr>
              <w:pStyle w:val="TableParagraph"/>
              <w:spacing w:line="201" w:lineRule="exact" w:before="4"/>
              <w:ind w:right="19"/>
              <w:rPr>
                <w:sz w:val="18"/>
              </w:rPr>
            </w:pPr>
            <w:r>
              <w:rPr>
                <w:spacing w:val="-4"/>
                <w:sz w:val="18"/>
              </w:rPr>
              <w:t>53.2</w:t>
            </w:r>
          </w:p>
        </w:tc>
        <w:tc>
          <w:tcPr>
            <w:tcW w:w="1023" w:type="dxa"/>
            <w:tcBorders>
              <w:top w:val="single" w:sz="4" w:space="0" w:color="000000"/>
            </w:tcBorders>
          </w:tcPr>
          <w:p>
            <w:pPr>
              <w:pStyle w:val="TableParagraph"/>
              <w:spacing w:line="201" w:lineRule="exact" w:before="4"/>
              <w:ind w:right="20"/>
              <w:rPr>
                <w:sz w:val="18"/>
              </w:rPr>
            </w:pPr>
            <w:r>
              <w:rPr>
                <w:spacing w:val="-4"/>
                <w:sz w:val="18"/>
              </w:rPr>
              <w:t>54.3</w:t>
            </w:r>
          </w:p>
        </w:tc>
        <w:tc>
          <w:tcPr>
            <w:tcW w:w="1489" w:type="dxa"/>
            <w:tcBorders>
              <w:top w:val="single" w:sz="4" w:space="0" w:color="000000"/>
            </w:tcBorders>
          </w:tcPr>
          <w:p>
            <w:pPr>
              <w:pStyle w:val="TableParagraph"/>
              <w:spacing w:line="201" w:lineRule="exact" w:before="4"/>
              <w:ind w:right="-15"/>
              <w:rPr>
                <w:sz w:val="18"/>
              </w:rPr>
            </w:pPr>
            <w:r>
              <w:rPr>
                <w:spacing w:val="-4"/>
                <w:sz w:val="18"/>
              </w:rPr>
              <w:t>49.5</w:t>
            </w:r>
          </w:p>
        </w:tc>
      </w:tr>
      <w:tr>
        <w:trPr>
          <w:trHeight w:val="226" w:hRule="atLeast"/>
        </w:trPr>
        <w:tc>
          <w:tcPr>
            <w:tcW w:w="2861" w:type="dxa"/>
          </w:tcPr>
          <w:p>
            <w:pPr>
              <w:pStyle w:val="TableParagraph"/>
              <w:spacing w:line="200" w:lineRule="exact" w:before="6"/>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877"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3" w:type="dxa"/>
          </w:tcPr>
          <w:p>
            <w:pPr>
              <w:pStyle w:val="TableParagraph"/>
              <w:spacing w:line="200" w:lineRule="exact" w:before="6"/>
              <w:ind w:right="21"/>
              <w:rPr>
                <w:sz w:val="18"/>
              </w:rPr>
            </w:pPr>
            <w:r>
              <w:rPr>
                <w:w w:val="99"/>
                <w:sz w:val="18"/>
              </w:rPr>
              <w:t>-</w:t>
            </w:r>
          </w:p>
        </w:tc>
        <w:tc>
          <w:tcPr>
            <w:tcW w:w="1489" w:type="dxa"/>
          </w:tcPr>
          <w:p>
            <w:pPr>
              <w:pStyle w:val="TableParagraph"/>
              <w:spacing w:line="200" w:lineRule="exact" w:before="6"/>
              <w:ind w:right="-15"/>
              <w:rPr>
                <w:sz w:val="18"/>
              </w:rPr>
            </w:pPr>
            <w:r>
              <w:rPr>
                <w:w w:val="99"/>
                <w:sz w:val="18"/>
              </w:rPr>
              <w:t>-</w:t>
            </w:r>
          </w:p>
        </w:tc>
      </w:tr>
      <w:tr>
        <w:trPr>
          <w:trHeight w:val="228" w:hRule="atLeast"/>
        </w:trPr>
        <w:tc>
          <w:tcPr>
            <w:tcW w:w="2861" w:type="dxa"/>
            <w:tcBorders>
              <w:bottom w:val="single" w:sz="4" w:space="0" w:color="000000"/>
            </w:tcBorders>
          </w:tcPr>
          <w:p>
            <w:pPr>
              <w:pStyle w:val="TableParagraph"/>
              <w:spacing w:line="203" w:lineRule="exact" w:before="5"/>
              <w:ind w:left="14"/>
              <w:jc w:val="left"/>
              <w:rPr>
                <w:sz w:val="18"/>
              </w:rPr>
            </w:pPr>
            <w:r>
              <w:rPr>
                <w:spacing w:val="-2"/>
                <w:sz w:val="18"/>
              </w:rPr>
              <w:t>Overtime</w:t>
            </w:r>
          </w:p>
        </w:tc>
        <w:tc>
          <w:tcPr>
            <w:tcW w:w="877" w:type="dxa"/>
            <w:tcBorders>
              <w:bottom w:val="single" w:sz="4" w:space="0" w:color="000000"/>
            </w:tcBorders>
          </w:tcPr>
          <w:p>
            <w:pPr>
              <w:pStyle w:val="TableParagraph"/>
              <w:spacing w:line="203" w:lineRule="exact" w:before="5"/>
              <w:ind w:right="-15"/>
              <w:rPr>
                <w:sz w:val="18"/>
              </w:rPr>
            </w:pPr>
            <w:r>
              <w:rPr>
                <w:spacing w:val="-4"/>
                <w:sz w:val="18"/>
              </w:rPr>
              <w:t>74.0</w:t>
            </w:r>
          </w:p>
        </w:tc>
        <w:tc>
          <w:tcPr>
            <w:tcW w:w="1136" w:type="dxa"/>
            <w:tcBorders>
              <w:bottom w:val="single" w:sz="4" w:space="0" w:color="000000"/>
            </w:tcBorders>
          </w:tcPr>
          <w:p>
            <w:pPr>
              <w:pStyle w:val="TableParagraph"/>
              <w:spacing w:line="203" w:lineRule="exact" w:before="5"/>
              <w:ind w:right="19"/>
              <w:rPr>
                <w:sz w:val="18"/>
              </w:rPr>
            </w:pPr>
            <w:r>
              <w:rPr>
                <w:spacing w:val="-4"/>
                <w:sz w:val="18"/>
              </w:rPr>
              <w:t>71.0</w:t>
            </w:r>
          </w:p>
        </w:tc>
        <w:tc>
          <w:tcPr>
            <w:tcW w:w="1023" w:type="dxa"/>
            <w:tcBorders>
              <w:bottom w:val="single" w:sz="4" w:space="0" w:color="000000"/>
            </w:tcBorders>
          </w:tcPr>
          <w:p>
            <w:pPr>
              <w:pStyle w:val="TableParagraph"/>
              <w:spacing w:line="203" w:lineRule="exact" w:before="5"/>
              <w:ind w:right="20"/>
              <w:rPr>
                <w:sz w:val="18"/>
              </w:rPr>
            </w:pPr>
            <w:r>
              <w:rPr>
                <w:spacing w:val="-5"/>
                <w:sz w:val="18"/>
              </w:rPr>
              <w:t>3.0</w:t>
            </w:r>
          </w:p>
        </w:tc>
        <w:tc>
          <w:tcPr>
            <w:tcW w:w="1489" w:type="dxa"/>
            <w:tcBorders>
              <w:bottom w:val="single" w:sz="4" w:space="0" w:color="000000"/>
            </w:tcBorders>
          </w:tcPr>
          <w:p>
            <w:pPr>
              <w:pStyle w:val="TableParagraph"/>
              <w:spacing w:line="203" w:lineRule="exact" w:before="5"/>
              <w:ind w:right="-15"/>
              <w:rPr>
                <w:sz w:val="18"/>
              </w:rPr>
            </w:pPr>
            <w:r>
              <w:rPr>
                <w:spacing w:val="-4"/>
                <w:sz w:val="18"/>
              </w:rPr>
              <w:t>95.9</w:t>
            </w:r>
          </w:p>
        </w:tc>
      </w:tr>
      <w:tr>
        <w:trPr>
          <w:trHeight w:val="227" w:hRule="atLeast"/>
        </w:trPr>
        <w:tc>
          <w:tcPr>
            <w:tcW w:w="2861"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2"/>
                <w:sz w:val="18"/>
              </w:rPr>
              <w:t> </w:t>
            </w:r>
            <w:r>
              <w:rPr>
                <w:i/>
                <w:sz w:val="18"/>
              </w:rPr>
              <w:t>other </w:t>
            </w:r>
            <w:r>
              <w:rPr>
                <w:i/>
                <w:spacing w:val="-2"/>
                <w:sz w:val="18"/>
              </w:rPr>
              <w:t>staff</w:t>
            </w:r>
          </w:p>
        </w:tc>
        <w:tc>
          <w:tcPr>
            <w:tcW w:w="877" w:type="dxa"/>
            <w:tcBorders>
              <w:top w:val="single" w:sz="4" w:space="0" w:color="000000"/>
              <w:bottom w:val="single" w:sz="4" w:space="0" w:color="000000"/>
            </w:tcBorders>
          </w:tcPr>
          <w:p>
            <w:pPr>
              <w:pStyle w:val="TableParagraph"/>
              <w:spacing w:line="203" w:lineRule="exact" w:before="4"/>
              <w:ind w:right="-15"/>
              <w:rPr>
                <w:i/>
                <w:sz w:val="18"/>
              </w:rPr>
            </w:pPr>
            <w:r>
              <w:rPr>
                <w:i/>
                <w:spacing w:val="-2"/>
                <w:sz w:val="18"/>
              </w:rPr>
              <w:t>181.5</w:t>
            </w:r>
          </w:p>
        </w:tc>
        <w:tc>
          <w:tcPr>
            <w:tcW w:w="1136" w:type="dxa"/>
            <w:tcBorders>
              <w:top w:val="single" w:sz="4" w:space="0" w:color="000000"/>
              <w:bottom w:val="single" w:sz="4" w:space="0" w:color="000000"/>
            </w:tcBorders>
          </w:tcPr>
          <w:p>
            <w:pPr>
              <w:pStyle w:val="TableParagraph"/>
              <w:spacing w:line="203" w:lineRule="exact" w:before="4"/>
              <w:ind w:right="19"/>
              <w:rPr>
                <w:i/>
                <w:sz w:val="18"/>
              </w:rPr>
            </w:pPr>
            <w:r>
              <w:rPr>
                <w:i/>
                <w:spacing w:val="-2"/>
                <w:sz w:val="18"/>
              </w:rPr>
              <w:t>124.2</w:t>
            </w:r>
          </w:p>
        </w:tc>
        <w:tc>
          <w:tcPr>
            <w:tcW w:w="1023" w:type="dxa"/>
            <w:tcBorders>
              <w:top w:val="single" w:sz="4" w:space="0" w:color="000000"/>
              <w:bottom w:val="single" w:sz="4" w:space="0" w:color="000000"/>
            </w:tcBorders>
          </w:tcPr>
          <w:p>
            <w:pPr>
              <w:pStyle w:val="TableParagraph"/>
              <w:spacing w:line="203" w:lineRule="exact" w:before="4"/>
              <w:ind w:right="20"/>
              <w:rPr>
                <w:i/>
                <w:sz w:val="18"/>
              </w:rPr>
            </w:pPr>
            <w:r>
              <w:rPr>
                <w:i/>
                <w:spacing w:val="-4"/>
                <w:sz w:val="18"/>
              </w:rPr>
              <w:t>57.3</w:t>
            </w:r>
          </w:p>
        </w:tc>
        <w:tc>
          <w:tcPr>
            <w:tcW w:w="1489" w:type="dxa"/>
            <w:tcBorders>
              <w:top w:val="single" w:sz="4" w:space="0" w:color="000000"/>
              <w:bottom w:val="single" w:sz="4" w:space="0" w:color="000000"/>
            </w:tcBorders>
          </w:tcPr>
          <w:p>
            <w:pPr>
              <w:pStyle w:val="TableParagraph"/>
              <w:spacing w:line="203" w:lineRule="exact" w:before="4"/>
              <w:ind w:right="-15"/>
              <w:rPr>
                <w:i/>
                <w:sz w:val="18"/>
              </w:rPr>
            </w:pPr>
            <w:r>
              <w:rPr>
                <w:i/>
                <w:spacing w:val="-4"/>
                <w:sz w:val="18"/>
              </w:rPr>
              <w:t>68.4</w:t>
            </w:r>
          </w:p>
        </w:tc>
      </w:tr>
      <w:tr>
        <w:trPr>
          <w:trHeight w:val="225" w:hRule="atLeast"/>
        </w:trPr>
        <w:tc>
          <w:tcPr>
            <w:tcW w:w="2861" w:type="dxa"/>
            <w:tcBorders>
              <w:top w:val="single" w:sz="4" w:space="0" w:color="000000"/>
            </w:tcBorders>
          </w:tcPr>
          <w:p>
            <w:pPr>
              <w:pStyle w:val="TableParagraph"/>
              <w:spacing w:line="201" w:lineRule="exact" w:before="4"/>
              <w:ind w:left="14"/>
              <w:jc w:val="left"/>
              <w:rPr>
                <w:sz w:val="18"/>
              </w:rPr>
            </w:pPr>
            <w:r>
              <w:rPr>
                <w:spacing w:val="-2"/>
                <w:sz w:val="18"/>
              </w:rPr>
              <w:t>Travel</w:t>
            </w:r>
          </w:p>
        </w:tc>
        <w:tc>
          <w:tcPr>
            <w:tcW w:w="877" w:type="dxa"/>
            <w:tcBorders>
              <w:top w:val="single" w:sz="4" w:space="0" w:color="000000"/>
            </w:tcBorders>
          </w:tcPr>
          <w:p>
            <w:pPr>
              <w:pStyle w:val="TableParagraph"/>
              <w:spacing w:line="201" w:lineRule="exact" w:before="4"/>
              <w:ind w:right="-15"/>
              <w:rPr>
                <w:sz w:val="18"/>
              </w:rPr>
            </w:pPr>
            <w:r>
              <w:rPr>
                <w:spacing w:val="-4"/>
                <w:sz w:val="18"/>
              </w:rPr>
              <w:t>16.3</w:t>
            </w:r>
          </w:p>
        </w:tc>
        <w:tc>
          <w:tcPr>
            <w:tcW w:w="1136" w:type="dxa"/>
            <w:tcBorders>
              <w:top w:val="single" w:sz="4" w:space="0" w:color="000000"/>
            </w:tcBorders>
          </w:tcPr>
          <w:p>
            <w:pPr>
              <w:pStyle w:val="TableParagraph"/>
              <w:spacing w:line="201" w:lineRule="exact" w:before="4"/>
              <w:ind w:right="19"/>
              <w:rPr>
                <w:sz w:val="18"/>
              </w:rPr>
            </w:pPr>
            <w:r>
              <w:rPr>
                <w:spacing w:val="-4"/>
                <w:sz w:val="18"/>
              </w:rPr>
              <w:t>11.2</w:t>
            </w:r>
          </w:p>
        </w:tc>
        <w:tc>
          <w:tcPr>
            <w:tcW w:w="1023" w:type="dxa"/>
            <w:tcBorders>
              <w:top w:val="single" w:sz="4" w:space="0" w:color="000000"/>
            </w:tcBorders>
          </w:tcPr>
          <w:p>
            <w:pPr>
              <w:pStyle w:val="TableParagraph"/>
              <w:spacing w:line="201" w:lineRule="exact" w:before="4"/>
              <w:ind w:right="20"/>
              <w:rPr>
                <w:sz w:val="18"/>
              </w:rPr>
            </w:pPr>
            <w:r>
              <w:rPr>
                <w:spacing w:val="-5"/>
                <w:sz w:val="18"/>
              </w:rPr>
              <w:t>5.1</w:t>
            </w:r>
          </w:p>
        </w:tc>
        <w:tc>
          <w:tcPr>
            <w:tcW w:w="1489" w:type="dxa"/>
            <w:tcBorders>
              <w:top w:val="single" w:sz="4" w:space="0" w:color="000000"/>
            </w:tcBorders>
          </w:tcPr>
          <w:p>
            <w:pPr>
              <w:pStyle w:val="TableParagraph"/>
              <w:spacing w:line="201" w:lineRule="exact" w:before="4"/>
              <w:ind w:right="-15"/>
              <w:rPr>
                <w:sz w:val="18"/>
              </w:rPr>
            </w:pPr>
            <w:r>
              <w:rPr>
                <w:spacing w:val="-4"/>
                <w:sz w:val="18"/>
              </w:rPr>
              <w:t>68.6</w:t>
            </w:r>
          </w:p>
        </w:tc>
      </w:tr>
      <w:tr>
        <w:trPr>
          <w:trHeight w:val="226" w:hRule="atLeast"/>
        </w:trPr>
        <w:tc>
          <w:tcPr>
            <w:tcW w:w="2861" w:type="dxa"/>
          </w:tcPr>
          <w:p>
            <w:pPr>
              <w:pStyle w:val="TableParagraph"/>
              <w:spacing w:line="200" w:lineRule="exact" w:before="6"/>
              <w:ind w:left="14"/>
              <w:jc w:val="left"/>
              <w:rPr>
                <w:sz w:val="18"/>
              </w:rPr>
            </w:pPr>
            <w:r>
              <w:rPr>
                <w:spacing w:val="-2"/>
                <w:sz w:val="18"/>
              </w:rPr>
              <w:t>Hospitality</w:t>
            </w:r>
          </w:p>
        </w:tc>
        <w:tc>
          <w:tcPr>
            <w:tcW w:w="877"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3" w:type="dxa"/>
          </w:tcPr>
          <w:p>
            <w:pPr>
              <w:pStyle w:val="TableParagraph"/>
              <w:spacing w:line="200" w:lineRule="exact" w:before="6"/>
              <w:ind w:right="21"/>
              <w:rPr>
                <w:sz w:val="18"/>
              </w:rPr>
            </w:pPr>
            <w:r>
              <w:rPr>
                <w:w w:val="99"/>
                <w:sz w:val="18"/>
              </w:rPr>
              <w:t>-</w:t>
            </w:r>
          </w:p>
        </w:tc>
        <w:tc>
          <w:tcPr>
            <w:tcW w:w="1489" w:type="dxa"/>
          </w:tcPr>
          <w:p>
            <w:pPr>
              <w:pStyle w:val="TableParagraph"/>
              <w:spacing w:line="200" w:lineRule="exact" w:before="6"/>
              <w:ind w:right="-15"/>
              <w:rPr>
                <w:sz w:val="18"/>
              </w:rPr>
            </w:pPr>
            <w:r>
              <w:rPr>
                <w:w w:val="99"/>
                <w:sz w:val="18"/>
              </w:rPr>
              <w:t>-</w:t>
            </w:r>
          </w:p>
        </w:tc>
      </w:tr>
      <w:tr>
        <w:trPr>
          <w:trHeight w:val="226" w:hRule="atLeast"/>
        </w:trPr>
        <w:tc>
          <w:tcPr>
            <w:tcW w:w="2861" w:type="dxa"/>
          </w:tcPr>
          <w:p>
            <w:pPr>
              <w:pStyle w:val="TableParagraph"/>
              <w:spacing w:line="201" w:lineRule="exact" w:before="5"/>
              <w:ind w:left="14"/>
              <w:jc w:val="left"/>
              <w:rPr>
                <w:sz w:val="18"/>
              </w:rPr>
            </w:pPr>
            <w:r>
              <w:rPr>
                <w:sz w:val="18"/>
              </w:rPr>
              <w:t>Contractual</w:t>
            </w:r>
            <w:r>
              <w:rPr>
                <w:spacing w:val="-1"/>
                <w:sz w:val="18"/>
              </w:rPr>
              <w:t> </w:t>
            </w:r>
            <w:r>
              <w:rPr>
                <w:spacing w:val="-2"/>
                <w:sz w:val="18"/>
              </w:rPr>
              <w:t>services</w:t>
            </w:r>
          </w:p>
        </w:tc>
        <w:tc>
          <w:tcPr>
            <w:tcW w:w="877" w:type="dxa"/>
          </w:tcPr>
          <w:p>
            <w:pPr>
              <w:pStyle w:val="TableParagraph"/>
              <w:spacing w:line="201" w:lineRule="exact" w:before="5"/>
              <w:ind w:right="-15"/>
              <w:rPr>
                <w:sz w:val="18"/>
              </w:rPr>
            </w:pPr>
            <w:r>
              <w:rPr>
                <w:spacing w:val="-4"/>
                <w:sz w:val="18"/>
              </w:rPr>
              <w:t>94.0</w:t>
            </w:r>
          </w:p>
        </w:tc>
        <w:tc>
          <w:tcPr>
            <w:tcW w:w="1136" w:type="dxa"/>
          </w:tcPr>
          <w:p>
            <w:pPr>
              <w:pStyle w:val="TableParagraph"/>
              <w:spacing w:line="201" w:lineRule="exact" w:before="5"/>
              <w:ind w:right="19"/>
              <w:rPr>
                <w:sz w:val="18"/>
              </w:rPr>
            </w:pPr>
            <w:r>
              <w:rPr>
                <w:spacing w:val="-2"/>
                <w:sz w:val="18"/>
              </w:rPr>
              <w:t>104.5</w:t>
            </w:r>
          </w:p>
        </w:tc>
        <w:tc>
          <w:tcPr>
            <w:tcW w:w="1023" w:type="dxa"/>
          </w:tcPr>
          <w:p>
            <w:pPr>
              <w:pStyle w:val="TableParagraph"/>
              <w:spacing w:line="201" w:lineRule="exact" w:before="5"/>
              <w:ind w:right="19"/>
              <w:rPr>
                <w:sz w:val="18"/>
              </w:rPr>
            </w:pPr>
            <w:r>
              <w:rPr>
                <w:spacing w:val="-2"/>
                <w:sz w:val="18"/>
              </w:rPr>
              <w:t>(10.5)</w:t>
            </w:r>
          </w:p>
        </w:tc>
        <w:tc>
          <w:tcPr>
            <w:tcW w:w="1489" w:type="dxa"/>
          </w:tcPr>
          <w:p>
            <w:pPr>
              <w:pStyle w:val="TableParagraph"/>
              <w:spacing w:line="201" w:lineRule="exact" w:before="5"/>
              <w:ind w:right="-15"/>
              <w:rPr>
                <w:sz w:val="18"/>
              </w:rPr>
            </w:pPr>
            <w:r>
              <w:rPr>
                <w:spacing w:val="-2"/>
                <w:sz w:val="18"/>
              </w:rPr>
              <w:t>111.2</w:t>
            </w:r>
          </w:p>
        </w:tc>
      </w:tr>
      <w:tr>
        <w:trPr>
          <w:trHeight w:val="226" w:hRule="atLeast"/>
        </w:trPr>
        <w:tc>
          <w:tcPr>
            <w:tcW w:w="2861" w:type="dxa"/>
          </w:tcPr>
          <w:p>
            <w:pPr>
              <w:pStyle w:val="TableParagraph"/>
              <w:spacing w:line="200" w:lineRule="exact" w:before="6"/>
              <w:ind w:left="14"/>
              <w:jc w:val="left"/>
              <w:rPr>
                <w:sz w:val="18"/>
              </w:rPr>
            </w:pPr>
            <w:r>
              <w:rPr>
                <w:spacing w:val="-2"/>
                <w:sz w:val="18"/>
              </w:rPr>
              <w:t>Training</w:t>
            </w:r>
          </w:p>
        </w:tc>
        <w:tc>
          <w:tcPr>
            <w:tcW w:w="877" w:type="dxa"/>
          </w:tcPr>
          <w:p>
            <w:pPr>
              <w:pStyle w:val="TableParagraph"/>
              <w:spacing w:line="200" w:lineRule="exact" w:before="6"/>
              <w:ind w:right="-15"/>
              <w:rPr>
                <w:sz w:val="18"/>
              </w:rPr>
            </w:pPr>
            <w:r>
              <w:rPr>
                <w:spacing w:val="-5"/>
                <w:sz w:val="18"/>
              </w:rPr>
              <w:t>3.8</w:t>
            </w:r>
          </w:p>
        </w:tc>
        <w:tc>
          <w:tcPr>
            <w:tcW w:w="1136" w:type="dxa"/>
          </w:tcPr>
          <w:p>
            <w:pPr>
              <w:pStyle w:val="TableParagraph"/>
              <w:spacing w:line="200" w:lineRule="exact" w:before="6"/>
              <w:ind w:right="19"/>
              <w:rPr>
                <w:sz w:val="18"/>
              </w:rPr>
            </w:pPr>
            <w:r>
              <w:rPr>
                <w:spacing w:val="-5"/>
                <w:sz w:val="18"/>
              </w:rPr>
              <w:t>3.0</w:t>
            </w:r>
          </w:p>
        </w:tc>
        <w:tc>
          <w:tcPr>
            <w:tcW w:w="1023" w:type="dxa"/>
          </w:tcPr>
          <w:p>
            <w:pPr>
              <w:pStyle w:val="TableParagraph"/>
              <w:spacing w:line="200" w:lineRule="exact" w:before="6"/>
              <w:ind w:right="20"/>
              <w:rPr>
                <w:sz w:val="18"/>
              </w:rPr>
            </w:pPr>
            <w:r>
              <w:rPr>
                <w:spacing w:val="-5"/>
                <w:sz w:val="18"/>
              </w:rPr>
              <w:t>0.8</w:t>
            </w:r>
          </w:p>
        </w:tc>
        <w:tc>
          <w:tcPr>
            <w:tcW w:w="1489" w:type="dxa"/>
          </w:tcPr>
          <w:p>
            <w:pPr>
              <w:pStyle w:val="TableParagraph"/>
              <w:spacing w:line="200" w:lineRule="exact" w:before="6"/>
              <w:ind w:right="-15"/>
              <w:rPr>
                <w:sz w:val="18"/>
              </w:rPr>
            </w:pPr>
            <w:r>
              <w:rPr>
                <w:spacing w:val="-4"/>
                <w:sz w:val="18"/>
              </w:rPr>
              <w:t>79.9</w:t>
            </w:r>
          </w:p>
        </w:tc>
      </w:tr>
      <w:tr>
        <w:trPr>
          <w:trHeight w:val="227" w:hRule="atLeast"/>
        </w:trPr>
        <w:tc>
          <w:tcPr>
            <w:tcW w:w="2861" w:type="dxa"/>
          </w:tcPr>
          <w:p>
            <w:pPr>
              <w:pStyle w:val="TableParagraph"/>
              <w:spacing w:line="202" w:lineRule="exact" w:before="5"/>
              <w:ind w:left="14"/>
              <w:jc w:val="left"/>
              <w:rPr>
                <w:sz w:val="18"/>
              </w:rPr>
            </w:pPr>
            <w:r>
              <w:rPr>
                <w:spacing w:val="-2"/>
                <w:sz w:val="18"/>
              </w:rPr>
              <w:t>Consultants</w:t>
            </w:r>
          </w:p>
        </w:tc>
        <w:tc>
          <w:tcPr>
            <w:tcW w:w="877" w:type="dxa"/>
          </w:tcPr>
          <w:p>
            <w:pPr>
              <w:pStyle w:val="TableParagraph"/>
              <w:spacing w:line="202" w:lineRule="exact" w:before="5"/>
              <w:rPr>
                <w:sz w:val="18"/>
              </w:rPr>
            </w:pPr>
            <w:r>
              <w:rPr>
                <w:w w:val="99"/>
                <w:sz w:val="18"/>
              </w:rPr>
              <w:t>-</w:t>
            </w:r>
          </w:p>
        </w:tc>
        <w:tc>
          <w:tcPr>
            <w:tcW w:w="1136" w:type="dxa"/>
          </w:tcPr>
          <w:p>
            <w:pPr>
              <w:pStyle w:val="TableParagraph"/>
              <w:spacing w:line="202" w:lineRule="exact" w:before="5"/>
              <w:ind w:right="20"/>
              <w:rPr>
                <w:sz w:val="18"/>
              </w:rPr>
            </w:pPr>
            <w:r>
              <w:rPr>
                <w:w w:val="99"/>
                <w:sz w:val="18"/>
              </w:rPr>
              <w:t>-</w:t>
            </w:r>
          </w:p>
        </w:tc>
        <w:tc>
          <w:tcPr>
            <w:tcW w:w="1023" w:type="dxa"/>
          </w:tcPr>
          <w:p>
            <w:pPr>
              <w:pStyle w:val="TableParagraph"/>
              <w:spacing w:line="202" w:lineRule="exact" w:before="5"/>
              <w:ind w:right="21"/>
              <w:rPr>
                <w:sz w:val="18"/>
              </w:rPr>
            </w:pPr>
            <w:r>
              <w:rPr>
                <w:w w:val="99"/>
                <w:sz w:val="18"/>
              </w:rPr>
              <w:t>-</w:t>
            </w:r>
          </w:p>
        </w:tc>
        <w:tc>
          <w:tcPr>
            <w:tcW w:w="1489" w:type="dxa"/>
          </w:tcPr>
          <w:p>
            <w:pPr>
              <w:pStyle w:val="TableParagraph"/>
              <w:spacing w:line="202" w:lineRule="exact" w:before="5"/>
              <w:ind w:right="-15"/>
              <w:rPr>
                <w:sz w:val="18"/>
              </w:rPr>
            </w:pPr>
            <w:r>
              <w:rPr>
                <w:w w:val="99"/>
                <w:sz w:val="18"/>
              </w:rPr>
              <w:t>-</w:t>
            </w:r>
          </w:p>
        </w:tc>
      </w:tr>
      <w:tr>
        <w:trPr>
          <w:trHeight w:val="228" w:hRule="atLeast"/>
        </w:trPr>
        <w:tc>
          <w:tcPr>
            <w:tcW w:w="2861" w:type="dxa"/>
          </w:tcPr>
          <w:p>
            <w:pPr>
              <w:pStyle w:val="TableParagraph"/>
              <w:spacing w:line="201" w:lineRule="exact" w:before="7"/>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877" w:type="dxa"/>
          </w:tcPr>
          <w:p>
            <w:pPr>
              <w:pStyle w:val="TableParagraph"/>
              <w:spacing w:line="201" w:lineRule="exact" w:before="7"/>
              <w:rPr>
                <w:sz w:val="18"/>
              </w:rPr>
            </w:pPr>
            <w:r>
              <w:rPr>
                <w:spacing w:val="-2"/>
                <w:sz w:val="18"/>
              </w:rPr>
              <w:t>2,057.4</w:t>
            </w:r>
          </w:p>
        </w:tc>
        <w:tc>
          <w:tcPr>
            <w:tcW w:w="1136" w:type="dxa"/>
          </w:tcPr>
          <w:p>
            <w:pPr>
              <w:pStyle w:val="TableParagraph"/>
              <w:spacing w:line="201" w:lineRule="exact" w:before="7"/>
              <w:ind w:right="20"/>
              <w:rPr>
                <w:sz w:val="18"/>
              </w:rPr>
            </w:pPr>
            <w:r>
              <w:rPr>
                <w:spacing w:val="-2"/>
                <w:sz w:val="18"/>
              </w:rPr>
              <w:t>2,025.3</w:t>
            </w:r>
          </w:p>
        </w:tc>
        <w:tc>
          <w:tcPr>
            <w:tcW w:w="1023" w:type="dxa"/>
          </w:tcPr>
          <w:p>
            <w:pPr>
              <w:pStyle w:val="TableParagraph"/>
              <w:spacing w:line="201" w:lineRule="exact" w:before="7"/>
              <w:ind w:right="20"/>
              <w:rPr>
                <w:sz w:val="18"/>
              </w:rPr>
            </w:pPr>
            <w:r>
              <w:rPr>
                <w:spacing w:val="-4"/>
                <w:sz w:val="18"/>
              </w:rPr>
              <w:t>32.1</w:t>
            </w:r>
          </w:p>
        </w:tc>
        <w:tc>
          <w:tcPr>
            <w:tcW w:w="1489" w:type="dxa"/>
          </w:tcPr>
          <w:p>
            <w:pPr>
              <w:pStyle w:val="TableParagraph"/>
              <w:spacing w:line="201" w:lineRule="exact" w:before="7"/>
              <w:ind w:right="-15"/>
              <w:rPr>
                <w:sz w:val="18"/>
              </w:rPr>
            </w:pPr>
            <w:r>
              <w:rPr>
                <w:spacing w:val="-4"/>
                <w:sz w:val="18"/>
              </w:rPr>
              <w:t>98.4</w:t>
            </w:r>
          </w:p>
        </w:tc>
      </w:tr>
      <w:tr>
        <w:trPr>
          <w:trHeight w:val="226" w:hRule="atLeast"/>
        </w:trPr>
        <w:tc>
          <w:tcPr>
            <w:tcW w:w="2861" w:type="dxa"/>
          </w:tcPr>
          <w:p>
            <w:pPr>
              <w:pStyle w:val="TableParagraph"/>
              <w:spacing w:line="200" w:lineRule="exact" w:before="6"/>
              <w:ind w:left="14"/>
              <w:jc w:val="left"/>
              <w:rPr>
                <w:sz w:val="18"/>
              </w:rPr>
            </w:pPr>
            <w:r>
              <w:rPr>
                <w:sz w:val="18"/>
              </w:rPr>
              <w:t>Supplies</w:t>
            </w:r>
            <w:r>
              <w:rPr>
                <w:spacing w:val="-3"/>
                <w:sz w:val="18"/>
              </w:rPr>
              <w:t> </w:t>
            </w:r>
            <w:r>
              <w:rPr>
                <w:sz w:val="18"/>
              </w:rPr>
              <w:t>and</w:t>
            </w:r>
            <w:r>
              <w:rPr>
                <w:spacing w:val="-2"/>
                <w:sz w:val="18"/>
              </w:rPr>
              <w:t> materials</w:t>
            </w:r>
          </w:p>
        </w:tc>
        <w:tc>
          <w:tcPr>
            <w:tcW w:w="877" w:type="dxa"/>
          </w:tcPr>
          <w:p>
            <w:pPr>
              <w:pStyle w:val="TableParagraph"/>
              <w:spacing w:line="200" w:lineRule="exact" w:before="6"/>
              <w:ind w:right="-15"/>
              <w:rPr>
                <w:sz w:val="18"/>
              </w:rPr>
            </w:pPr>
            <w:r>
              <w:rPr>
                <w:spacing w:val="-2"/>
                <w:sz w:val="18"/>
              </w:rPr>
              <w:t>169.0</w:t>
            </w:r>
          </w:p>
        </w:tc>
        <w:tc>
          <w:tcPr>
            <w:tcW w:w="1136" w:type="dxa"/>
          </w:tcPr>
          <w:p>
            <w:pPr>
              <w:pStyle w:val="TableParagraph"/>
              <w:spacing w:line="200" w:lineRule="exact" w:before="6"/>
              <w:ind w:right="19"/>
              <w:rPr>
                <w:sz w:val="18"/>
              </w:rPr>
            </w:pPr>
            <w:r>
              <w:rPr>
                <w:spacing w:val="-2"/>
                <w:sz w:val="18"/>
              </w:rPr>
              <w:t>105.3</w:t>
            </w:r>
          </w:p>
        </w:tc>
        <w:tc>
          <w:tcPr>
            <w:tcW w:w="1023" w:type="dxa"/>
          </w:tcPr>
          <w:p>
            <w:pPr>
              <w:pStyle w:val="TableParagraph"/>
              <w:spacing w:line="200" w:lineRule="exact" w:before="6"/>
              <w:ind w:right="20"/>
              <w:rPr>
                <w:sz w:val="18"/>
              </w:rPr>
            </w:pPr>
            <w:r>
              <w:rPr>
                <w:spacing w:val="-4"/>
                <w:sz w:val="18"/>
              </w:rPr>
              <w:t>63.7</w:t>
            </w:r>
          </w:p>
        </w:tc>
        <w:tc>
          <w:tcPr>
            <w:tcW w:w="1489" w:type="dxa"/>
          </w:tcPr>
          <w:p>
            <w:pPr>
              <w:pStyle w:val="TableParagraph"/>
              <w:spacing w:line="200" w:lineRule="exact" w:before="6"/>
              <w:ind w:right="-15"/>
              <w:rPr>
                <w:sz w:val="18"/>
              </w:rPr>
            </w:pPr>
            <w:r>
              <w:rPr>
                <w:spacing w:val="-4"/>
                <w:sz w:val="18"/>
              </w:rPr>
              <w:t>62.3</w:t>
            </w:r>
          </w:p>
        </w:tc>
      </w:tr>
      <w:tr>
        <w:trPr>
          <w:trHeight w:val="228" w:hRule="atLeast"/>
        </w:trPr>
        <w:tc>
          <w:tcPr>
            <w:tcW w:w="2861" w:type="dxa"/>
            <w:tcBorders>
              <w:bottom w:val="single" w:sz="4" w:space="0" w:color="000000"/>
            </w:tcBorders>
          </w:tcPr>
          <w:p>
            <w:pPr>
              <w:pStyle w:val="TableParagraph"/>
              <w:spacing w:line="203" w:lineRule="exact" w:before="5"/>
              <w:ind w:left="14"/>
              <w:jc w:val="left"/>
              <w:rPr>
                <w:sz w:val="18"/>
              </w:rPr>
            </w:pPr>
            <w:r>
              <w:rPr>
                <w:sz w:val="18"/>
              </w:rPr>
              <w:t>Furniture</w:t>
            </w:r>
            <w:r>
              <w:rPr>
                <w:spacing w:val="-5"/>
                <w:sz w:val="18"/>
              </w:rPr>
              <w:t> </w:t>
            </w:r>
            <w:r>
              <w:rPr>
                <w:sz w:val="18"/>
              </w:rPr>
              <w:t>and </w:t>
            </w:r>
            <w:r>
              <w:rPr>
                <w:spacing w:val="-2"/>
                <w:sz w:val="18"/>
              </w:rPr>
              <w:t>equipment</w:t>
            </w:r>
          </w:p>
        </w:tc>
        <w:tc>
          <w:tcPr>
            <w:tcW w:w="877" w:type="dxa"/>
            <w:tcBorders>
              <w:bottom w:val="single" w:sz="4" w:space="0" w:color="000000"/>
            </w:tcBorders>
          </w:tcPr>
          <w:p>
            <w:pPr>
              <w:pStyle w:val="TableParagraph"/>
              <w:spacing w:line="203" w:lineRule="exact" w:before="5"/>
              <w:ind w:right="-15"/>
              <w:rPr>
                <w:sz w:val="18"/>
              </w:rPr>
            </w:pPr>
            <w:r>
              <w:rPr>
                <w:spacing w:val="-4"/>
                <w:sz w:val="18"/>
              </w:rPr>
              <w:t>10.0</w:t>
            </w:r>
          </w:p>
        </w:tc>
        <w:tc>
          <w:tcPr>
            <w:tcW w:w="1136" w:type="dxa"/>
            <w:tcBorders>
              <w:bottom w:val="single" w:sz="4" w:space="0" w:color="000000"/>
            </w:tcBorders>
          </w:tcPr>
          <w:p>
            <w:pPr>
              <w:pStyle w:val="TableParagraph"/>
              <w:spacing w:line="203" w:lineRule="exact" w:before="5"/>
              <w:ind w:right="19"/>
              <w:rPr>
                <w:sz w:val="18"/>
              </w:rPr>
            </w:pPr>
            <w:r>
              <w:rPr>
                <w:spacing w:val="-4"/>
                <w:sz w:val="18"/>
              </w:rPr>
              <w:t>20.0</w:t>
            </w:r>
          </w:p>
        </w:tc>
        <w:tc>
          <w:tcPr>
            <w:tcW w:w="1023" w:type="dxa"/>
            <w:tcBorders>
              <w:bottom w:val="single" w:sz="4" w:space="0" w:color="000000"/>
            </w:tcBorders>
          </w:tcPr>
          <w:p>
            <w:pPr>
              <w:pStyle w:val="TableParagraph"/>
              <w:spacing w:line="203" w:lineRule="exact" w:before="5"/>
              <w:ind w:right="19"/>
              <w:rPr>
                <w:sz w:val="18"/>
              </w:rPr>
            </w:pPr>
            <w:r>
              <w:rPr>
                <w:spacing w:val="-2"/>
                <w:sz w:val="18"/>
              </w:rPr>
              <w:t>(10.0)</w:t>
            </w:r>
          </w:p>
        </w:tc>
        <w:tc>
          <w:tcPr>
            <w:tcW w:w="1489" w:type="dxa"/>
            <w:tcBorders>
              <w:bottom w:val="single" w:sz="4" w:space="0" w:color="000000"/>
            </w:tcBorders>
          </w:tcPr>
          <w:p>
            <w:pPr>
              <w:pStyle w:val="TableParagraph"/>
              <w:spacing w:line="203" w:lineRule="exact" w:before="5"/>
              <w:ind w:right="-15"/>
              <w:rPr>
                <w:sz w:val="18"/>
              </w:rPr>
            </w:pPr>
            <w:r>
              <w:rPr>
                <w:spacing w:val="-2"/>
                <w:sz w:val="18"/>
              </w:rPr>
              <w:t>200.2</w:t>
            </w:r>
          </w:p>
        </w:tc>
      </w:tr>
      <w:tr>
        <w:trPr>
          <w:trHeight w:val="225" w:hRule="atLeast"/>
        </w:trPr>
        <w:tc>
          <w:tcPr>
            <w:tcW w:w="2861" w:type="dxa"/>
            <w:tcBorders>
              <w:top w:val="single" w:sz="4" w:space="0" w:color="000000"/>
              <w:bottom w:val="single" w:sz="4" w:space="0" w:color="000000"/>
            </w:tcBorders>
          </w:tcPr>
          <w:p>
            <w:pPr>
              <w:pStyle w:val="TableParagraph"/>
              <w:spacing w:line="201"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877" w:type="dxa"/>
            <w:tcBorders>
              <w:top w:val="single" w:sz="4" w:space="0" w:color="000000"/>
              <w:bottom w:val="single" w:sz="4" w:space="0" w:color="000000"/>
            </w:tcBorders>
          </w:tcPr>
          <w:p>
            <w:pPr>
              <w:pStyle w:val="TableParagraph"/>
              <w:spacing w:line="201" w:lineRule="exact" w:before="4"/>
              <w:rPr>
                <w:i/>
                <w:sz w:val="18"/>
              </w:rPr>
            </w:pPr>
            <w:r>
              <w:rPr>
                <w:i/>
                <w:spacing w:val="-2"/>
                <w:sz w:val="18"/>
              </w:rPr>
              <w:t>2,350.5</w:t>
            </w:r>
          </w:p>
        </w:tc>
        <w:tc>
          <w:tcPr>
            <w:tcW w:w="1136" w:type="dxa"/>
            <w:tcBorders>
              <w:top w:val="single" w:sz="4" w:space="0" w:color="000000"/>
              <w:bottom w:val="single" w:sz="4" w:space="0" w:color="000000"/>
            </w:tcBorders>
          </w:tcPr>
          <w:p>
            <w:pPr>
              <w:pStyle w:val="TableParagraph"/>
              <w:spacing w:line="201" w:lineRule="exact" w:before="4"/>
              <w:ind w:right="20"/>
              <w:rPr>
                <w:i/>
                <w:sz w:val="18"/>
              </w:rPr>
            </w:pPr>
            <w:r>
              <w:rPr>
                <w:i/>
                <w:spacing w:val="-2"/>
                <w:sz w:val="18"/>
              </w:rPr>
              <w:t>2,269.4</w:t>
            </w:r>
          </w:p>
        </w:tc>
        <w:tc>
          <w:tcPr>
            <w:tcW w:w="1023" w:type="dxa"/>
            <w:tcBorders>
              <w:top w:val="single" w:sz="4" w:space="0" w:color="000000"/>
              <w:bottom w:val="single" w:sz="4" w:space="0" w:color="000000"/>
            </w:tcBorders>
          </w:tcPr>
          <w:p>
            <w:pPr>
              <w:pStyle w:val="TableParagraph"/>
              <w:spacing w:line="201" w:lineRule="exact" w:before="4"/>
              <w:ind w:right="20"/>
              <w:rPr>
                <w:i/>
                <w:sz w:val="18"/>
              </w:rPr>
            </w:pPr>
            <w:r>
              <w:rPr>
                <w:i/>
                <w:spacing w:val="-4"/>
                <w:sz w:val="18"/>
              </w:rPr>
              <w:t>81.1</w:t>
            </w:r>
          </w:p>
        </w:tc>
        <w:tc>
          <w:tcPr>
            <w:tcW w:w="1489" w:type="dxa"/>
            <w:tcBorders>
              <w:top w:val="single" w:sz="4" w:space="0" w:color="000000"/>
              <w:bottom w:val="single" w:sz="4" w:space="0" w:color="000000"/>
            </w:tcBorders>
          </w:tcPr>
          <w:p>
            <w:pPr>
              <w:pStyle w:val="TableParagraph"/>
              <w:spacing w:line="201" w:lineRule="exact" w:before="4"/>
              <w:ind w:right="-15"/>
              <w:rPr>
                <w:i/>
                <w:sz w:val="18"/>
              </w:rPr>
            </w:pPr>
            <w:r>
              <w:rPr>
                <w:i/>
                <w:spacing w:val="-4"/>
                <w:sz w:val="18"/>
              </w:rPr>
              <w:t>96.6</w:t>
            </w:r>
          </w:p>
        </w:tc>
      </w:tr>
      <w:tr>
        <w:trPr>
          <w:trHeight w:val="227" w:hRule="atLeast"/>
        </w:trPr>
        <w:tc>
          <w:tcPr>
            <w:tcW w:w="2861" w:type="dxa"/>
            <w:tcBorders>
              <w:top w:val="single" w:sz="4" w:space="0" w:color="000000"/>
              <w:bottom w:val="single" w:sz="4" w:space="0" w:color="000000"/>
            </w:tcBorders>
          </w:tcPr>
          <w:p>
            <w:pPr>
              <w:pStyle w:val="TableParagraph"/>
              <w:spacing w:line="196" w:lineRule="exact" w:before="11"/>
              <w:ind w:left="14"/>
              <w:jc w:val="left"/>
              <w:rPr>
                <w:b/>
                <w:sz w:val="18"/>
              </w:rPr>
            </w:pPr>
            <w:r>
              <w:rPr>
                <w:b/>
                <w:spacing w:val="-2"/>
                <w:sz w:val="18"/>
              </w:rPr>
              <w:t>Total</w:t>
            </w:r>
          </w:p>
        </w:tc>
        <w:tc>
          <w:tcPr>
            <w:tcW w:w="877" w:type="dxa"/>
            <w:tcBorders>
              <w:top w:val="single" w:sz="4" w:space="0" w:color="000000"/>
              <w:bottom w:val="single" w:sz="4" w:space="0" w:color="000000"/>
            </w:tcBorders>
          </w:tcPr>
          <w:p>
            <w:pPr>
              <w:pStyle w:val="TableParagraph"/>
              <w:spacing w:line="196" w:lineRule="exact" w:before="11"/>
              <w:rPr>
                <w:b/>
                <w:sz w:val="18"/>
              </w:rPr>
            </w:pPr>
            <w:r>
              <w:rPr>
                <w:b/>
                <w:spacing w:val="-2"/>
                <w:sz w:val="18"/>
              </w:rPr>
              <w:t>6,022.7</w:t>
            </w:r>
          </w:p>
        </w:tc>
        <w:tc>
          <w:tcPr>
            <w:tcW w:w="1136" w:type="dxa"/>
            <w:tcBorders>
              <w:top w:val="single" w:sz="4" w:space="0" w:color="000000"/>
              <w:bottom w:val="single" w:sz="4" w:space="0" w:color="000000"/>
            </w:tcBorders>
          </w:tcPr>
          <w:p>
            <w:pPr>
              <w:pStyle w:val="TableParagraph"/>
              <w:spacing w:line="196" w:lineRule="exact" w:before="11"/>
              <w:ind w:right="20"/>
              <w:rPr>
                <w:b/>
                <w:sz w:val="18"/>
              </w:rPr>
            </w:pPr>
            <w:r>
              <w:rPr>
                <w:b/>
                <w:spacing w:val="-2"/>
                <w:sz w:val="18"/>
              </w:rPr>
              <w:t>5,647.3</w:t>
            </w:r>
          </w:p>
        </w:tc>
        <w:tc>
          <w:tcPr>
            <w:tcW w:w="1023" w:type="dxa"/>
            <w:tcBorders>
              <w:top w:val="single" w:sz="4" w:space="0" w:color="000000"/>
              <w:bottom w:val="single" w:sz="4" w:space="0" w:color="000000"/>
            </w:tcBorders>
          </w:tcPr>
          <w:p>
            <w:pPr>
              <w:pStyle w:val="TableParagraph"/>
              <w:spacing w:line="196" w:lineRule="exact" w:before="11"/>
              <w:ind w:right="20"/>
              <w:rPr>
                <w:b/>
                <w:sz w:val="18"/>
              </w:rPr>
            </w:pPr>
            <w:r>
              <w:rPr>
                <w:b/>
                <w:spacing w:val="-2"/>
                <w:sz w:val="18"/>
              </w:rPr>
              <w:t>375.4</w:t>
            </w:r>
          </w:p>
        </w:tc>
        <w:tc>
          <w:tcPr>
            <w:tcW w:w="1489" w:type="dxa"/>
            <w:tcBorders>
              <w:top w:val="single" w:sz="4" w:space="0" w:color="000000"/>
              <w:bottom w:val="single" w:sz="4" w:space="0" w:color="000000"/>
            </w:tcBorders>
          </w:tcPr>
          <w:p>
            <w:pPr>
              <w:pStyle w:val="TableParagraph"/>
              <w:spacing w:line="196" w:lineRule="exact" w:before="11"/>
              <w:ind w:right="-15"/>
              <w:rPr>
                <w:b/>
                <w:sz w:val="18"/>
              </w:rPr>
            </w:pPr>
            <w:r>
              <w:rPr>
                <w:b/>
                <w:spacing w:val="-4"/>
                <w:sz w:val="18"/>
              </w:rPr>
              <w:t>93.8</w:t>
            </w:r>
          </w:p>
        </w:tc>
      </w:tr>
    </w:tbl>
    <w:p>
      <w:pPr>
        <w:pStyle w:val="BodyText"/>
        <w:rPr>
          <w:b/>
          <w:sz w:val="22"/>
        </w:rPr>
      </w:pPr>
    </w:p>
    <w:p>
      <w:pPr>
        <w:pStyle w:val="BodyText"/>
        <w:rPr>
          <w:b/>
          <w:sz w:val="22"/>
        </w:rPr>
      </w:pPr>
    </w:p>
    <w:p>
      <w:pPr>
        <w:spacing w:before="191"/>
        <w:ind w:left="1688" w:right="0" w:firstLine="0"/>
        <w:jc w:val="left"/>
        <w:rPr>
          <w:b/>
          <w:sz w:val="20"/>
        </w:rPr>
      </w:pPr>
      <w:r>
        <w:rPr>
          <w:b/>
          <w:sz w:val="20"/>
        </w:rPr>
        <w:t>Table</w:t>
      </w:r>
      <w:r>
        <w:rPr>
          <w:b/>
          <w:spacing w:val="-4"/>
          <w:sz w:val="20"/>
        </w:rPr>
        <w:t> </w:t>
      </w:r>
      <w:r>
        <w:rPr>
          <w:b/>
          <w:sz w:val="20"/>
        </w:rPr>
        <w:t>23:</w:t>
      </w:r>
      <w:r>
        <w:rPr>
          <w:b/>
          <w:spacing w:val="-6"/>
          <w:sz w:val="20"/>
        </w:rPr>
        <w:t> </w:t>
      </w:r>
      <w:r>
        <w:rPr>
          <w:b/>
          <w:sz w:val="20"/>
        </w:rPr>
        <w:t>Major</w:t>
      </w:r>
      <w:r>
        <w:rPr>
          <w:b/>
          <w:spacing w:val="-4"/>
          <w:sz w:val="20"/>
        </w:rPr>
        <w:t> </w:t>
      </w:r>
      <w:r>
        <w:rPr>
          <w:b/>
          <w:sz w:val="20"/>
        </w:rPr>
        <w:t>Programme</w:t>
      </w:r>
      <w:r>
        <w:rPr>
          <w:b/>
          <w:spacing w:val="-4"/>
          <w:sz w:val="20"/>
        </w:rPr>
        <w:t> </w:t>
      </w:r>
      <w:r>
        <w:rPr>
          <w:b/>
          <w:sz w:val="20"/>
        </w:rPr>
        <w:t>III</w:t>
      </w:r>
      <w:r>
        <w:rPr>
          <w:b/>
          <w:spacing w:val="-3"/>
          <w:sz w:val="20"/>
        </w:rPr>
        <w:t> </w:t>
      </w:r>
      <w:r>
        <w:rPr>
          <w:b/>
          <w:sz w:val="20"/>
        </w:rPr>
        <w:t>–</w:t>
      </w:r>
      <w:r>
        <w:rPr>
          <w:b/>
          <w:spacing w:val="-3"/>
          <w:sz w:val="20"/>
        </w:rPr>
        <w:t> </w:t>
      </w:r>
      <w:r>
        <w:rPr>
          <w:b/>
          <w:spacing w:val="-4"/>
          <w:sz w:val="20"/>
        </w:rPr>
        <w:t>3290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1"/>
        <w:gridCol w:w="877"/>
        <w:gridCol w:w="1136"/>
        <w:gridCol w:w="1022"/>
        <w:gridCol w:w="1488"/>
      </w:tblGrid>
      <w:tr>
        <w:trPr>
          <w:trHeight w:val="848" w:hRule="atLeast"/>
        </w:trPr>
        <w:tc>
          <w:tcPr>
            <w:tcW w:w="3738" w:type="dxa"/>
            <w:gridSpan w:val="2"/>
            <w:tcBorders>
              <w:top w:val="single" w:sz="4" w:space="0" w:color="000000"/>
            </w:tcBorders>
          </w:tcPr>
          <w:p>
            <w:pPr>
              <w:pStyle w:val="TableParagraph"/>
              <w:jc w:val="left"/>
              <w:rPr>
                <w:b/>
                <w:sz w:val="20"/>
              </w:rPr>
            </w:pPr>
          </w:p>
          <w:p>
            <w:pPr>
              <w:pStyle w:val="TableParagraph"/>
              <w:spacing w:line="207" w:lineRule="exact" w:before="132"/>
              <w:ind w:left="3036" w:right="-15"/>
              <w:jc w:val="left"/>
              <w:rPr>
                <w:i/>
                <w:sz w:val="18"/>
              </w:rPr>
            </w:pPr>
            <w:r>
              <w:rPr>
                <w:i/>
                <w:spacing w:val="-2"/>
                <w:sz w:val="18"/>
              </w:rPr>
              <w:t>Approved</w:t>
            </w:r>
          </w:p>
          <w:p>
            <w:pPr>
              <w:pStyle w:val="TableParagraph"/>
              <w:tabs>
                <w:tab w:pos="4491" w:val="left" w:leader="none"/>
              </w:tabs>
              <w:spacing w:line="207" w:lineRule="exact"/>
              <w:ind w:left="2822"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6" w:type="dxa"/>
            <w:tcBorders>
              <w:top w:val="single" w:sz="4" w:space="0" w:color="000000"/>
            </w:tcBorders>
          </w:tcPr>
          <w:p>
            <w:pPr>
              <w:pStyle w:val="TableParagraph"/>
              <w:spacing w:before="155"/>
              <w:ind w:left="232" w:right="18" w:firstLine="408"/>
              <w:jc w:val="left"/>
              <w:rPr>
                <w:i/>
                <w:sz w:val="18"/>
              </w:rPr>
            </w:pPr>
            <w:r>
              <w:rPr>
                <w:i/>
                <w:spacing w:val="-2"/>
                <w:sz w:val="18"/>
              </w:rPr>
              <w:t>Actual</w:t>
            </w:r>
            <w:r>
              <w:rPr>
                <w:i/>
                <w:spacing w:val="-2"/>
                <w:sz w:val="18"/>
              </w:rPr>
              <w:t> Expenditure</w:t>
            </w:r>
          </w:p>
          <w:p>
            <w:pPr>
              <w:pStyle w:val="TableParagraph"/>
              <w:tabs>
                <w:tab w:pos="1674" w:val="left" w:leader="none"/>
              </w:tabs>
              <w:spacing w:line="206" w:lineRule="exact"/>
              <w:ind w:left="753" w:right="-548"/>
              <w:jc w:val="left"/>
              <w:rPr>
                <w:i/>
                <w:sz w:val="18"/>
              </w:rPr>
            </w:pPr>
            <w:r>
              <w:rPr>
                <w:i/>
                <w:spacing w:val="-4"/>
                <w:sz w:val="18"/>
                <w:u w:val="single"/>
              </w:rPr>
              <w:t>2021</w:t>
            </w:r>
            <w:r>
              <w:rPr>
                <w:i/>
                <w:sz w:val="18"/>
                <w:u w:val="single"/>
              </w:rPr>
              <w:tab/>
            </w:r>
          </w:p>
        </w:tc>
        <w:tc>
          <w:tcPr>
            <w:tcW w:w="1022" w:type="dxa"/>
            <w:tcBorders>
              <w:top w:val="single" w:sz="4" w:space="0" w:color="000000"/>
            </w:tcBorders>
          </w:tcPr>
          <w:p>
            <w:pPr>
              <w:pStyle w:val="TableParagraph"/>
              <w:spacing w:before="155"/>
              <w:ind w:left="22"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5" w:val="left" w:leader="none"/>
              </w:tabs>
              <w:spacing w:line="206" w:lineRule="exact"/>
              <w:ind w:left="538" w:right="-1167"/>
              <w:jc w:val="left"/>
              <w:rPr>
                <w:i/>
                <w:sz w:val="18"/>
              </w:rPr>
            </w:pPr>
            <w:r>
              <w:rPr>
                <w:i/>
                <w:spacing w:val="-2"/>
                <w:sz w:val="18"/>
                <w:u w:val="single"/>
              </w:rPr>
              <w:t>euros)</w:t>
            </w:r>
            <w:r>
              <w:rPr>
                <w:i/>
                <w:sz w:val="18"/>
                <w:u w:val="single"/>
              </w:rPr>
              <w:tab/>
            </w:r>
          </w:p>
        </w:tc>
        <w:tc>
          <w:tcPr>
            <w:tcW w:w="1488" w:type="dxa"/>
            <w:tcBorders>
              <w:top w:val="single" w:sz="4" w:space="0" w:color="000000"/>
            </w:tcBorders>
          </w:tcPr>
          <w:p>
            <w:pPr>
              <w:pStyle w:val="TableParagraph"/>
              <w:jc w:val="left"/>
              <w:rPr>
                <w:b/>
                <w:sz w:val="20"/>
              </w:rPr>
            </w:pPr>
          </w:p>
          <w:p>
            <w:pPr>
              <w:pStyle w:val="TableParagraph"/>
              <w:spacing w:line="207" w:lineRule="exact" w:before="132"/>
              <w:ind w:right="-15"/>
              <w:rPr>
                <w:i/>
                <w:sz w:val="18"/>
              </w:rPr>
            </w:pPr>
            <w:r>
              <w:rPr>
                <w:i/>
                <w:sz w:val="18"/>
              </w:rPr>
              <w:t>Implementation</w:t>
            </w:r>
            <w:r>
              <w:rPr>
                <w:i/>
                <w:spacing w:val="-6"/>
                <w:sz w:val="18"/>
              </w:rPr>
              <w:t> </w:t>
            </w:r>
            <w:r>
              <w:rPr>
                <w:i/>
                <w:spacing w:val="-4"/>
                <w:sz w:val="18"/>
              </w:rPr>
              <w:t>rate</w:t>
            </w:r>
          </w:p>
          <w:p>
            <w:pPr>
              <w:pStyle w:val="TableParagraph"/>
              <w:spacing w:line="207" w:lineRule="exact"/>
              <w:ind w:right="-15"/>
              <w:rPr>
                <w:i/>
                <w:sz w:val="18"/>
              </w:rPr>
            </w:pPr>
            <w:r>
              <w:rPr>
                <w:i/>
                <w:sz w:val="18"/>
                <w:u w:val="single"/>
              </w:rPr>
              <w:t>in</w:t>
            </w:r>
            <w:r>
              <w:rPr>
                <w:i/>
                <w:spacing w:val="4"/>
                <w:sz w:val="18"/>
                <w:u w:val="single"/>
              </w:rPr>
              <w:t> </w:t>
            </w:r>
            <w:r>
              <w:rPr>
                <w:i/>
                <w:spacing w:val="-12"/>
                <w:sz w:val="18"/>
                <w:u w:val="single"/>
              </w:rPr>
              <w:t>%</w:t>
            </w:r>
          </w:p>
        </w:tc>
      </w:tr>
      <w:tr>
        <w:trPr>
          <w:trHeight w:val="276" w:hRule="atLeast"/>
        </w:trPr>
        <w:tc>
          <w:tcPr>
            <w:tcW w:w="2861" w:type="dxa"/>
            <w:tcBorders>
              <w:bottom w:val="single" w:sz="12" w:space="0" w:color="000000"/>
            </w:tcBorders>
          </w:tcPr>
          <w:p>
            <w:pPr>
              <w:pStyle w:val="TableParagraph"/>
              <w:spacing w:line="186" w:lineRule="exact" w:before="70"/>
              <w:ind w:left="14"/>
              <w:jc w:val="left"/>
              <w:rPr>
                <w:b/>
                <w:i/>
                <w:sz w:val="18"/>
              </w:rPr>
            </w:pPr>
            <w:r>
              <w:rPr>
                <w:b/>
                <w:i/>
                <w:sz w:val="18"/>
              </w:rPr>
              <w:t>Security</w:t>
            </w:r>
            <w:r>
              <w:rPr>
                <w:b/>
                <w:i/>
                <w:spacing w:val="-3"/>
                <w:sz w:val="18"/>
              </w:rPr>
              <w:t> </w:t>
            </w:r>
            <w:r>
              <w:rPr>
                <w:b/>
                <w:i/>
                <w:sz w:val="18"/>
              </w:rPr>
              <w:t>and</w:t>
            </w:r>
            <w:r>
              <w:rPr>
                <w:b/>
                <w:i/>
                <w:spacing w:val="-4"/>
                <w:sz w:val="18"/>
              </w:rPr>
              <w:t> </w:t>
            </w:r>
            <w:r>
              <w:rPr>
                <w:b/>
                <w:i/>
                <w:sz w:val="18"/>
              </w:rPr>
              <w:t>Safety</w:t>
            </w:r>
            <w:r>
              <w:rPr>
                <w:b/>
                <w:i/>
                <w:spacing w:val="-5"/>
                <w:sz w:val="18"/>
              </w:rPr>
              <w:t> </w:t>
            </w:r>
            <w:r>
              <w:rPr>
                <w:b/>
                <w:i/>
                <w:spacing w:val="-2"/>
                <w:sz w:val="18"/>
              </w:rPr>
              <w:t>Section</w:t>
            </w:r>
          </w:p>
        </w:tc>
        <w:tc>
          <w:tcPr>
            <w:tcW w:w="877" w:type="dxa"/>
            <w:tcBorders>
              <w:bottom w:val="single" w:sz="12" w:space="0" w:color="000000"/>
            </w:tcBorders>
          </w:tcPr>
          <w:p>
            <w:pPr>
              <w:pStyle w:val="TableParagraph"/>
              <w:spacing w:line="191" w:lineRule="exact" w:before="65"/>
              <w:ind w:right="3"/>
              <w:rPr>
                <w:i/>
                <w:sz w:val="18"/>
              </w:rPr>
            </w:pPr>
            <w:r>
              <w:rPr>
                <w:i/>
                <w:spacing w:val="-5"/>
                <w:sz w:val="18"/>
              </w:rPr>
              <w:t>[1]</w:t>
            </w:r>
          </w:p>
        </w:tc>
        <w:tc>
          <w:tcPr>
            <w:tcW w:w="1136" w:type="dxa"/>
            <w:tcBorders>
              <w:bottom w:val="single" w:sz="12" w:space="0" w:color="000000"/>
            </w:tcBorders>
          </w:tcPr>
          <w:p>
            <w:pPr>
              <w:pStyle w:val="TableParagraph"/>
              <w:spacing w:line="191" w:lineRule="exact" w:before="65"/>
              <w:ind w:right="25"/>
              <w:rPr>
                <w:i/>
                <w:sz w:val="18"/>
              </w:rPr>
            </w:pPr>
            <w:r>
              <w:rPr>
                <w:i/>
                <w:spacing w:val="-5"/>
                <w:sz w:val="18"/>
              </w:rPr>
              <w:t>[2]</w:t>
            </w:r>
          </w:p>
        </w:tc>
        <w:tc>
          <w:tcPr>
            <w:tcW w:w="1022" w:type="dxa"/>
            <w:tcBorders>
              <w:bottom w:val="single" w:sz="12" w:space="0" w:color="000000"/>
            </w:tcBorders>
          </w:tcPr>
          <w:p>
            <w:pPr>
              <w:pStyle w:val="TableParagraph"/>
              <w:spacing w:line="191" w:lineRule="exact" w:before="65"/>
              <w:ind w:right="22"/>
              <w:rPr>
                <w:i/>
                <w:sz w:val="18"/>
              </w:rPr>
            </w:pPr>
            <w:r>
              <w:rPr>
                <w:i/>
                <w:w w:val="95"/>
                <w:sz w:val="18"/>
              </w:rPr>
              <w:t>[3]=[1]-</w:t>
            </w:r>
            <w:r>
              <w:rPr>
                <w:i/>
                <w:spacing w:val="-5"/>
                <w:sz w:val="18"/>
              </w:rPr>
              <w:t>[2]</w:t>
            </w:r>
          </w:p>
        </w:tc>
        <w:tc>
          <w:tcPr>
            <w:tcW w:w="1488" w:type="dxa"/>
            <w:tcBorders>
              <w:bottom w:val="single" w:sz="12" w:space="0" w:color="000000"/>
            </w:tcBorders>
          </w:tcPr>
          <w:p>
            <w:pPr>
              <w:pStyle w:val="TableParagraph"/>
              <w:spacing w:line="191" w:lineRule="exact" w:before="65"/>
              <w:ind w:right="1"/>
              <w:rPr>
                <w:i/>
                <w:sz w:val="18"/>
              </w:rPr>
            </w:pPr>
            <w:r>
              <w:rPr>
                <w:i/>
                <w:spacing w:val="-2"/>
                <w:sz w:val="18"/>
              </w:rPr>
              <w:t>[4]=[2]/[1]</w:t>
            </w:r>
          </w:p>
        </w:tc>
      </w:tr>
      <w:tr>
        <w:trPr>
          <w:trHeight w:val="226" w:hRule="atLeast"/>
        </w:trPr>
        <w:tc>
          <w:tcPr>
            <w:tcW w:w="2861" w:type="dxa"/>
            <w:tcBorders>
              <w:top w:val="single" w:sz="12" w:space="0" w:color="000000"/>
            </w:tcBorders>
          </w:tcPr>
          <w:p>
            <w:pPr>
              <w:pStyle w:val="TableParagraph"/>
              <w:spacing w:line="200" w:lineRule="exact" w:before="6"/>
              <w:ind w:left="14"/>
              <w:jc w:val="left"/>
              <w:rPr>
                <w:sz w:val="18"/>
              </w:rPr>
            </w:pPr>
            <w:r>
              <w:rPr>
                <w:sz w:val="18"/>
              </w:rPr>
              <w:t>Professional</w:t>
            </w:r>
            <w:r>
              <w:rPr>
                <w:spacing w:val="-10"/>
                <w:sz w:val="18"/>
              </w:rPr>
              <w:t> </w:t>
            </w:r>
            <w:r>
              <w:rPr>
                <w:spacing w:val="-2"/>
                <w:sz w:val="18"/>
              </w:rPr>
              <w:t>staff</w:t>
            </w:r>
          </w:p>
        </w:tc>
        <w:tc>
          <w:tcPr>
            <w:tcW w:w="877" w:type="dxa"/>
            <w:tcBorders>
              <w:top w:val="single" w:sz="12" w:space="0" w:color="000000"/>
            </w:tcBorders>
          </w:tcPr>
          <w:p>
            <w:pPr>
              <w:pStyle w:val="TableParagraph"/>
              <w:spacing w:line="200" w:lineRule="exact" w:before="6"/>
              <w:ind w:right="-15"/>
              <w:rPr>
                <w:sz w:val="18"/>
              </w:rPr>
            </w:pPr>
            <w:r>
              <w:rPr>
                <w:spacing w:val="-2"/>
                <w:sz w:val="18"/>
              </w:rPr>
              <w:t>441.0</w:t>
            </w:r>
          </w:p>
        </w:tc>
        <w:tc>
          <w:tcPr>
            <w:tcW w:w="1136" w:type="dxa"/>
            <w:tcBorders>
              <w:top w:val="single" w:sz="12" w:space="0" w:color="000000"/>
            </w:tcBorders>
            <w:shd w:val="clear" w:color="auto" w:fill="D9D9D9"/>
          </w:tcPr>
          <w:p>
            <w:pPr>
              <w:pStyle w:val="TableParagraph"/>
              <w:spacing w:line="200" w:lineRule="exact" w:before="6"/>
              <w:ind w:right="19"/>
              <w:rPr>
                <w:i/>
                <w:sz w:val="18"/>
              </w:rPr>
            </w:pPr>
            <w:r>
              <w:rPr>
                <w:i/>
                <w:spacing w:val="-5"/>
                <w:sz w:val="18"/>
              </w:rPr>
              <w:t>n/a</w:t>
            </w:r>
          </w:p>
        </w:tc>
        <w:tc>
          <w:tcPr>
            <w:tcW w:w="1022" w:type="dxa"/>
            <w:tcBorders>
              <w:top w:val="single" w:sz="12" w:space="0" w:color="000000"/>
            </w:tcBorders>
            <w:shd w:val="clear" w:color="auto" w:fill="D9D9D9"/>
          </w:tcPr>
          <w:p>
            <w:pPr>
              <w:pStyle w:val="TableParagraph"/>
              <w:spacing w:line="200" w:lineRule="exact" w:before="6"/>
              <w:ind w:right="19"/>
              <w:rPr>
                <w:i/>
                <w:sz w:val="18"/>
              </w:rPr>
            </w:pPr>
            <w:r>
              <w:rPr>
                <w:i/>
                <w:spacing w:val="-5"/>
                <w:sz w:val="18"/>
              </w:rPr>
              <w:t>n/a</w:t>
            </w:r>
          </w:p>
        </w:tc>
        <w:tc>
          <w:tcPr>
            <w:tcW w:w="1488" w:type="dxa"/>
            <w:tcBorders>
              <w:top w:val="single" w:sz="12" w:space="0" w:color="000000"/>
            </w:tcBorders>
            <w:shd w:val="clear" w:color="auto" w:fill="D9D9D9"/>
          </w:tcPr>
          <w:p>
            <w:pPr>
              <w:pStyle w:val="TableParagraph"/>
              <w:spacing w:line="200" w:lineRule="exact" w:before="6"/>
              <w:ind w:right="-15"/>
              <w:rPr>
                <w:i/>
                <w:sz w:val="18"/>
              </w:rPr>
            </w:pPr>
            <w:r>
              <w:rPr>
                <w:i/>
                <w:spacing w:val="-5"/>
                <w:sz w:val="18"/>
              </w:rPr>
              <w:t>n/a</w:t>
            </w:r>
          </w:p>
        </w:tc>
      </w:tr>
      <w:tr>
        <w:trPr>
          <w:trHeight w:val="228" w:hRule="atLeast"/>
        </w:trPr>
        <w:tc>
          <w:tcPr>
            <w:tcW w:w="2861" w:type="dxa"/>
            <w:tcBorders>
              <w:bottom w:val="single" w:sz="4" w:space="0" w:color="000000"/>
            </w:tcBorders>
          </w:tcPr>
          <w:p>
            <w:pPr>
              <w:pStyle w:val="TableParagraph"/>
              <w:spacing w:line="203" w:lineRule="exact" w:before="5"/>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877" w:type="dxa"/>
            <w:tcBorders>
              <w:bottom w:val="single" w:sz="4" w:space="0" w:color="000000"/>
            </w:tcBorders>
          </w:tcPr>
          <w:p>
            <w:pPr>
              <w:pStyle w:val="TableParagraph"/>
              <w:spacing w:line="203" w:lineRule="exact" w:before="5"/>
              <w:rPr>
                <w:sz w:val="18"/>
              </w:rPr>
            </w:pPr>
            <w:r>
              <w:rPr>
                <w:spacing w:val="-2"/>
                <w:sz w:val="18"/>
              </w:rPr>
              <w:t>4,183.4</w:t>
            </w:r>
          </w:p>
        </w:tc>
        <w:tc>
          <w:tcPr>
            <w:tcW w:w="1136" w:type="dxa"/>
            <w:tcBorders>
              <w:bottom w:val="single" w:sz="4" w:space="0" w:color="000000"/>
            </w:tcBorders>
            <w:shd w:val="clear" w:color="auto" w:fill="D9D9D9"/>
          </w:tcPr>
          <w:p>
            <w:pPr>
              <w:pStyle w:val="TableParagraph"/>
              <w:spacing w:line="203" w:lineRule="exact" w:before="5"/>
              <w:ind w:right="19"/>
              <w:rPr>
                <w:i/>
                <w:sz w:val="18"/>
              </w:rPr>
            </w:pPr>
            <w:r>
              <w:rPr>
                <w:i/>
                <w:spacing w:val="-5"/>
                <w:sz w:val="18"/>
              </w:rPr>
              <w:t>n/a</w:t>
            </w:r>
          </w:p>
        </w:tc>
        <w:tc>
          <w:tcPr>
            <w:tcW w:w="1022" w:type="dxa"/>
            <w:tcBorders>
              <w:bottom w:val="single" w:sz="4" w:space="0" w:color="000000"/>
            </w:tcBorders>
            <w:shd w:val="clear" w:color="auto" w:fill="D9D9D9"/>
          </w:tcPr>
          <w:p>
            <w:pPr>
              <w:pStyle w:val="TableParagraph"/>
              <w:spacing w:line="203" w:lineRule="exact" w:before="5"/>
              <w:ind w:right="19"/>
              <w:rPr>
                <w:i/>
                <w:sz w:val="18"/>
              </w:rPr>
            </w:pPr>
            <w:r>
              <w:rPr>
                <w:i/>
                <w:spacing w:val="-5"/>
                <w:sz w:val="18"/>
              </w:rPr>
              <w:t>n/a</w:t>
            </w:r>
          </w:p>
        </w:tc>
        <w:tc>
          <w:tcPr>
            <w:tcW w:w="1488" w:type="dxa"/>
            <w:tcBorders>
              <w:bottom w:val="single" w:sz="4" w:space="0" w:color="000000"/>
            </w:tcBorders>
            <w:shd w:val="clear" w:color="auto" w:fill="D9D9D9"/>
          </w:tcPr>
          <w:p>
            <w:pPr>
              <w:pStyle w:val="TableParagraph"/>
              <w:spacing w:line="203" w:lineRule="exact" w:before="5"/>
              <w:ind w:right="-15"/>
              <w:rPr>
                <w:i/>
                <w:sz w:val="18"/>
              </w:rPr>
            </w:pPr>
            <w:r>
              <w:rPr>
                <w:i/>
                <w:spacing w:val="-5"/>
                <w:sz w:val="18"/>
              </w:rPr>
              <w:t>n/a</w:t>
            </w:r>
          </w:p>
        </w:tc>
      </w:tr>
      <w:tr>
        <w:trPr>
          <w:trHeight w:val="228" w:hRule="atLeast"/>
        </w:trPr>
        <w:tc>
          <w:tcPr>
            <w:tcW w:w="2861" w:type="dxa"/>
            <w:tcBorders>
              <w:top w:val="single" w:sz="4" w:space="0" w:color="000000"/>
              <w:bottom w:val="single" w:sz="4" w:space="0" w:color="000000"/>
            </w:tcBorders>
          </w:tcPr>
          <w:p>
            <w:pPr>
              <w:pStyle w:val="TableParagraph"/>
              <w:spacing w:line="203" w:lineRule="exact" w:before="5"/>
              <w:ind w:left="14"/>
              <w:jc w:val="left"/>
              <w:rPr>
                <w:i/>
                <w:sz w:val="18"/>
              </w:rPr>
            </w:pPr>
            <w:r>
              <w:rPr>
                <w:i/>
                <w:sz w:val="18"/>
              </w:rPr>
              <w:t>Subtotal</w:t>
            </w:r>
            <w:r>
              <w:rPr>
                <w:i/>
                <w:spacing w:val="-2"/>
                <w:sz w:val="18"/>
              </w:rPr>
              <w:t> staff</w:t>
            </w:r>
          </w:p>
        </w:tc>
        <w:tc>
          <w:tcPr>
            <w:tcW w:w="877" w:type="dxa"/>
            <w:tcBorders>
              <w:top w:val="single" w:sz="4" w:space="0" w:color="000000"/>
              <w:bottom w:val="single" w:sz="4" w:space="0" w:color="000000"/>
            </w:tcBorders>
          </w:tcPr>
          <w:p>
            <w:pPr>
              <w:pStyle w:val="TableParagraph"/>
              <w:spacing w:line="203" w:lineRule="exact" w:before="5"/>
              <w:rPr>
                <w:i/>
                <w:sz w:val="18"/>
              </w:rPr>
            </w:pPr>
            <w:r>
              <w:rPr>
                <w:i/>
                <w:spacing w:val="-2"/>
                <w:sz w:val="18"/>
              </w:rPr>
              <w:t>4,624.4</w:t>
            </w:r>
          </w:p>
        </w:tc>
        <w:tc>
          <w:tcPr>
            <w:tcW w:w="1136" w:type="dxa"/>
            <w:tcBorders>
              <w:top w:val="single" w:sz="4" w:space="0" w:color="000000"/>
              <w:bottom w:val="single" w:sz="4" w:space="0" w:color="000000"/>
            </w:tcBorders>
          </w:tcPr>
          <w:p>
            <w:pPr>
              <w:pStyle w:val="TableParagraph"/>
              <w:spacing w:line="203" w:lineRule="exact" w:before="5"/>
              <w:ind w:right="20"/>
              <w:rPr>
                <w:i/>
                <w:sz w:val="18"/>
              </w:rPr>
            </w:pPr>
            <w:r>
              <w:rPr>
                <w:i/>
                <w:spacing w:val="-2"/>
                <w:sz w:val="18"/>
              </w:rPr>
              <w:t>4,705.4</w:t>
            </w:r>
          </w:p>
        </w:tc>
        <w:tc>
          <w:tcPr>
            <w:tcW w:w="1022" w:type="dxa"/>
            <w:tcBorders>
              <w:top w:val="single" w:sz="4" w:space="0" w:color="000000"/>
              <w:bottom w:val="single" w:sz="4" w:space="0" w:color="000000"/>
            </w:tcBorders>
          </w:tcPr>
          <w:p>
            <w:pPr>
              <w:pStyle w:val="TableParagraph"/>
              <w:spacing w:line="203" w:lineRule="exact" w:before="5"/>
              <w:ind w:right="18"/>
              <w:rPr>
                <w:i/>
                <w:sz w:val="18"/>
              </w:rPr>
            </w:pPr>
            <w:r>
              <w:rPr>
                <w:i/>
                <w:spacing w:val="-2"/>
                <w:sz w:val="18"/>
              </w:rPr>
              <w:t>(81.0)</w:t>
            </w:r>
          </w:p>
        </w:tc>
        <w:tc>
          <w:tcPr>
            <w:tcW w:w="1488" w:type="dxa"/>
            <w:tcBorders>
              <w:top w:val="single" w:sz="4" w:space="0" w:color="000000"/>
              <w:bottom w:val="single" w:sz="4" w:space="0" w:color="000000"/>
            </w:tcBorders>
          </w:tcPr>
          <w:p>
            <w:pPr>
              <w:pStyle w:val="TableParagraph"/>
              <w:spacing w:line="203" w:lineRule="exact" w:before="5"/>
              <w:ind w:right="-15"/>
              <w:rPr>
                <w:i/>
                <w:sz w:val="18"/>
              </w:rPr>
            </w:pPr>
            <w:r>
              <w:rPr>
                <w:i/>
                <w:spacing w:val="-2"/>
                <w:sz w:val="18"/>
              </w:rPr>
              <w:t>101.8</w:t>
            </w:r>
          </w:p>
        </w:tc>
      </w:tr>
      <w:tr>
        <w:trPr>
          <w:trHeight w:val="224" w:hRule="atLeast"/>
        </w:trPr>
        <w:tc>
          <w:tcPr>
            <w:tcW w:w="2861" w:type="dxa"/>
            <w:tcBorders>
              <w:top w:val="single" w:sz="4" w:space="0" w:color="000000"/>
            </w:tcBorders>
          </w:tcPr>
          <w:p>
            <w:pPr>
              <w:pStyle w:val="TableParagraph"/>
              <w:spacing w:line="200"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877" w:type="dxa"/>
            <w:tcBorders>
              <w:top w:val="single" w:sz="4" w:space="0" w:color="000000"/>
            </w:tcBorders>
          </w:tcPr>
          <w:p>
            <w:pPr>
              <w:pStyle w:val="TableParagraph"/>
              <w:spacing w:line="200" w:lineRule="exact" w:before="4"/>
              <w:rPr>
                <w:sz w:val="18"/>
              </w:rPr>
            </w:pPr>
            <w:r>
              <w:rPr>
                <w:w w:val="99"/>
                <w:sz w:val="18"/>
              </w:rPr>
              <w:t>-</w:t>
            </w:r>
          </w:p>
        </w:tc>
        <w:tc>
          <w:tcPr>
            <w:tcW w:w="1136" w:type="dxa"/>
            <w:tcBorders>
              <w:top w:val="single" w:sz="4" w:space="0" w:color="000000"/>
            </w:tcBorders>
          </w:tcPr>
          <w:p>
            <w:pPr>
              <w:pStyle w:val="TableParagraph"/>
              <w:spacing w:line="200" w:lineRule="exact" w:before="4"/>
              <w:ind w:right="20"/>
              <w:rPr>
                <w:sz w:val="18"/>
              </w:rPr>
            </w:pPr>
            <w:r>
              <w:rPr>
                <w:w w:val="99"/>
                <w:sz w:val="18"/>
              </w:rPr>
              <w:t>-</w:t>
            </w:r>
          </w:p>
        </w:tc>
        <w:tc>
          <w:tcPr>
            <w:tcW w:w="1022" w:type="dxa"/>
            <w:tcBorders>
              <w:top w:val="single" w:sz="4" w:space="0" w:color="000000"/>
            </w:tcBorders>
          </w:tcPr>
          <w:p>
            <w:pPr>
              <w:pStyle w:val="TableParagraph"/>
              <w:spacing w:line="200" w:lineRule="exact" w:before="4"/>
              <w:ind w:right="20"/>
              <w:rPr>
                <w:sz w:val="18"/>
              </w:rPr>
            </w:pPr>
            <w:r>
              <w:rPr>
                <w:w w:val="99"/>
                <w:sz w:val="18"/>
              </w:rPr>
              <w:t>-</w:t>
            </w:r>
          </w:p>
        </w:tc>
        <w:tc>
          <w:tcPr>
            <w:tcW w:w="1488" w:type="dxa"/>
            <w:tcBorders>
              <w:top w:val="single" w:sz="4" w:space="0" w:color="000000"/>
            </w:tcBorders>
          </w:tcPr>
          <w:p>
            <w:pPr>
              <w:pStyle w:val="TableParagraph"/>
              <w:spacing w:line="200" w:lineRule="exact" w:before="4"/>
              <w:ind w:right="-15"/>
              <w:rPr>
                <w:sz w:val="18"/>
              </w:rPr>
            </w:pPr>
            <w:r>
              <w:rPr>
                <w:w w:val="99"/>
                <w:sz w:val="18"/>
              </w:rPr>
              <w:t>-</w:t>
            </w:r>
          </w:p>
        </w:tc>
      </w:tr>
      <w:tr>
        <w:trPr>
          <w:trHeight w:val="226" w:hRule="atLeast"/>
        </w:trPr>
        <w:tc>
          <w:tcPr>
            <w:tcW w:w="2861" w:type="dxa"/>
          </w:tcPr>
          <w:p>
            <w:pPr>
              <w:pStyle w:val="TableParagraph"/>
              <w:spacing w:line="201" w:lineRule="exact" w:before="5"/>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877"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20"/>
              <w:rPr>
                <w:sz w:val="18"/>
              </w:rPr>
            </w:pPr>
            <w:r>
              <w:rPr>
                <w:w w:val="99"/>
                <w:sz w:val="18"/>
              </w:rPr>
              <w:t>-</w:t>
            </w:r>
          </w:p>
        </w:tc>
        <w:tc>
          <w:tcPr>
            <w:tcW w:w="1022" w:type="dxa"/>
          </w:tcPr>
          <w:p>
            <w:pPr>
              <w:pStyle w:val="TableParagraph"/>
              <w:spacing w:line="201" w:lineRule="exact" w:before="5"/>
              <w:ind w:right="20"/>
              <w:rPr>
                <w:sz w:val="18"/>
              </w:rPr>
            </w:pPr>
            <w:r>
              <w:rPr>
                <w:w w:val="99"/>
                <w:sz w:val="18"/>
              </w:rPr>
              <w:t>-</w:t>
            </w:r>
          </w:p>
        </w:tc>
        <w:tc>
          <w:tcPr>
            <w:tcW w:w="1488" w:type="dxa"/>
          </w:tcPr>
          <w:p>
            <w:pPr>
              <w:pStyle w:val="TableParagraph"/>
              <w:spacing w:line="201" w:lineRule="exact" w:before="5"/>
              <w:ind w:right="-15"/>
              <w:rPr>
                <w:sz w:val="18"/>
              </w:rPr>
            </w:pPr>
            <w:r>
              <w:rPr>
                <w:w w:val="99"/>
                <w:sz w:val="18"/>
              </w:rPr>
              <w:t>-</w:t>
            </w:r>
          </w:p>
        </w:tc>
      </w:tr>
      <w:tr>
        <w:trPr>
          <w:trHeight w:val="227" w:hRule="atLeast"/>
        </w:trPr>
        <w:tc>
          <w:tcPr>
            <w:tcW w:w="2861" w:type="dxa"/>
            <w:tcBorders>
              <w:bottom w:val="single" w:sz="4" w:space="0" w:color="000000"/>
            </w:tcBorders>
          </w:tcPr>
          <w:p>
            <w:pPr>
              <w:pStyle w:val="TableParagraph"/>
              <w:spacing w:line="201" w:lineRule="exact" w:before="6"/>
              <w:ind w:left="14"/>
              <w:jc w:val="left"/>
              <w:rPr>
                <w:sz w:val="18"/>
              </w:rPr>
            </w:pPr>
            <w:r>
              <w:rPr>
                <w:spacing w:val="-2"/>
                <w:sz w:val="18"/>
              </w:rPr>
              <w:t>Overtime</w:t>
            </w:r>
          </w:p>
        </w:tc>
        <w:tc>
          <w:tcPr>
            <w:tcW w:w="877" w:type="dxa"/>
            <w:tcBorders>
              <w:bottom w:val="single" w:sz="4" w:space="0" w:color="000000"/>
            </w:tcBorders>
          </w:tcPr>
          <w:p>
            <w:pPr>
              <w:pStyle w:val="TableParagraph"/>
              <w:spacing w:line="201" w:lineRule="exact" w:before="6"/>
              <w:ind w:right="-15"/>
              <w:rPr>
                <w:sz w:val="18"/>
              </w:rPr>
            </w:pPr>
            <w:r>
              <w:rPr>
                <w:spacing w:val="-2"/>
                <w:sz w:val="18"/>
              </w:rPr>
              <w:t>123.2</w:t>
            </w:r>
          </w:p>
        </w:tc>
        <w:tc>
          <w:tcPr>
            <w:tcW w:w="1136" w:type="dxa"/>
            <w:tcBorders>
              <w:bottom w:val="single" w:sz="4" w:space="0" w:color="000000"/>
            </w:tcBorders>
          </w:tcPr>
          <w:p>
            <w:pPr>
              <w:pStyle w:val="TableParagraph"/>
              <w:spacing w:line="201" w:lineRule="exact" w:before="6"/>
              <w:ind w:right="19"/>
              <w:rPr>
                <w:sz w:val="18"/>
              </w:rPr>
            </w:pPr>
            <w:r>
              <w:rPr>
                <w:spacing w:val="-4"/>
                <w:sz w:val="18"/>
              </w:rPr>
              <w:t>90.2</w:t>
            </w:r>
          </w:p>
        </w:tc>
        <w:tc>
          <w:tcPr>
            <w:tcW w:w="1022" w:type="dxa"/>
            <w:tcBorders>
              <w:bottom w:val="single" w:sz="4" w:space="0" w:color="000000"/>
            </w:tcBorders>
          </w:tcPr>
          <w:p>
            <w:pPr>
              <w:pStyle w:val="TableParagraph"/>
              <w:spacing w:line="201" w:lineRule="exact" w:before="6"/>
              <w:ind w:right="19"/>
              <w:rPr>
                <w:sz w:val="18"/>
              </w:rPr>
            </w:pPr>
            <w:r>
              <w:rPr>
                <w:spacing w:val="-4"/>
                <w:sz w:val="18"/>
              </w:rPr>
              <w:t>33.0</w:t>
            </w:r>
          </w:p>
        </w:tc>
        <w:tc>
          <w:tcPr>
            <w:tcW w:w="1488" w:type="dxa"/>
            <w:tcBorders>
              <w:bottom w:val="single" w:sz="4" w:space="0" w:color="000000"/>
            </w:tcBorders>
          </w:tcPr>
          <w:p>
            <w:pPr>
              <w:pStyle w:val="TableParagraph"/>
              <w:spacing w:line="201" w:lineRule="exact" w:before="6"/>
              <w:ind w:right="-15"/>
              <w:rPr>
                <w:sz w:val="18"/>
              </w:rPr>
            </w:pPr>
            <w:r>
              <w:rPr>
                <w:spacing w:val="-4"/>
                <w:sz w:val="18"/>
              </w:rPr>
              <w:t>73.2</w:t>
            </w:r>
          </w:p>
        </w:tc>
      </w:tr>
      <w:tr>
        <w:trPr>
          <w:trHeight w:val="227" w:hRule="atLeast"/>
        </w:trPr>
        <w:tc>
          <w:tcPr>
            <w:tcW w:w="2861"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w:t>
            </w:r>
            <w:r>
              <w:rPr>
                <w:i/>
                <w:sz w:val="18"/>
              </w:rPr>
              <w:t>other </w:t>
            </w:r>
            <w:r>
              <w:rPr>
                <w:i/>
                <w:spacing w:val="-2"/>
                <w:sz w:val="18"/>
              </w:rPr>
              <w:t>staff</w:t>
            </w:r>
          </w:p>
        </w:tc>
        <w:tc>
          <w:tcPr>
            <w:tcW w:w="877" w:type="dxa"/>
            <w:tcBorders>
              <w:top w:val="single" w:sz="4" w:space="0" w:color="000000"/>
              <w:bottom w:val="single" w:sz="4" w:space="0" w:color="000000"/>
            </w:tcBorders>
          </w:tcPr>
          <w:p>
            <w:pPr>
              <w:pStyle w:val="TableParagraph"/>
              <w:spacing w:line="201" w:lineRule="exact" w:before="7"/>
              <w:ind w:right="-15"/>
              <w:rPr>
                <w:i/>
                <w:sz w:val="18"/>
              </w:rPr>
            </w:pPr>
            <w:r>
              <w:rPr>
                <w:i/>
                <w:spacing w:val="-2"/>
                <w:sz w:val="18"/>
              </w:rPr>
              <w:t>123.2</w:t>
            </w:r>
          </w:p>
        </w:tc>
        <w:tc>
          <w:tcPr>
            <w:tcW w:w="1136" w:type="dxa"/>
            <w:tcBorders>
              <w:top w:val="single" w:sz="4" w:space="0" w:color="000000"/>
              <w:bottom w:val="single" w:sz="4" w:space="0" w:color="000000"/>
            </w:tcBorders>
          </w:tcPr>
          <w:p>
            <w:pPr>
              <w:pStyle w:val="TableParagraph"/>
              <w:spacing w:line="201" w:lineRule="exact" w:before="7"/>
              <w:ind w:right="19"/>
              <w:rPr>
                <w:i/>
                <w:sz w:val="18"/>
              </w:rPr>
            </w:pPr>
            <w:r>
              <w:rPr>
                <w:i/>
                <w:spacing w:val="-4"/>
                <w:sz w:val="18"/>
              </w:rPr>
              <w:t>90.2</w:t>
            </w:r>
          </w:p>
        </w:tc>
        <w:tc>
          <w:tcPr>
            <w:tcW w:w="1022" w:type="dxa"/>
            <w:tcBorders>
              <w:top w:val="single" w:sz="4" w:space="0" w:color="000000"/>
              <w:bottom w:val="single" w:sz="4" w:space="0" w:color="000000"/>
            </w:tcBorders>
          </w:tcPr>
          <w:p>
            <w:pPr>
              <w:pStyle w:val="TableParagraph"/>
              <w:spacing w:line="201" w:lineRule="exact" w:before="7"/>
              <w:ind w:right="19"/>
              <w:rPr>
                <w:i/>
                <w:sz w:val="18"/>
              </w:rPr>
            </w:pPr>
            <w:r>
              <w:rPr>
                <w:i/>
                <w:spacing w:val="-4"/>
                <w:sz w:val="18"/>
              </w:rPr>
              <w:t>33.0</w:t>
            </w:r>
          </w:p>
        </w:tc>
        <w:tc>
          <w:tcPr>
            <w:tcW w:w="1488" w:type="dxa"/>
            <w:tcBorders>
              <w:top w:val="single" w:sz="4" w:space="0" w:color="000000"/>
              <w:bottom w:val="single" w:sz="4" w:space="0" w:color="000000"/>
            </w:tcBorders>
          </w:tcPr>
          <w:p>
            <w:pPr>
              <w:pStyle w:val="TableParagraph"/>
              <w:spacing w:line="201" w:lineRule="exact" w:before="7"/>
              <w:ind w:right="-15"/>
              <w:rPr>
                <w:i/>
                <w:sz w:val="18"/>
              </w:rPr>
            </w:pPr>
            <w:r>
              <w:rPr>
                <w:i/>
                <w:spacing w:val="-4"/>
                <w:sz w:val="18"/>
              </w:rPr>
              <w:t>73.2</w:t>
            </w:r>
          </w:p>
        </w:tc>
      </w:tr>
      <w:tr>
        <w:trPr>
          <w:trHeight w:val="227" w:hRule="atLeast"/>
        </w:trPr>
        <w:tc>
          <w:tcPr>
            <w:tcW w:w="2861" w:type="dxa"/>
            <w:tcBorders>
              <w:top w:val="single" w:sz="4" w:space="0" w:color="000000"/>
            </w:tcBorders>
          </w:tcPr>
          <w:p>
            <w:pPr>
              <w:pStyle w:val="TableParagraph"/>
              <w:spacing w:line="200" w:lineRule="exact" w:before="7"/>
              <w:ind w:left="14"/>
              <w:jc w:val="left"/>
              <w:rPr>
                <w:sz w:val="18"/>
              </w:rPr>
            </w:pPr>
            <w:r>
              <w:rPr>
                <w:spacing w:val="-2"/>
                <w:sz w:val="18"/>
              </w:rPr>
              <w:t>Travel</w:t>
            </w:r>
          </w:p>
        </w:tc>
        <w:tc>
          <w:tcPr>
            <w:tcW w:w="877" w:type="dxa"/>
            <w:tcBorders>
              <w:top w:val="single" w:sz="4" w:space="0" w:color="000000"/>
            </w:tcBorders>
          </w:tcPr>
          <w:p>
            <w:pPr>
              <w:pStyle w:val="TableParagraph"/>
              <w:spacing w:line="200" w:lineRule="exact" w:before="7"/>
              <w:ind w:right="-15"/>
              <w:rPr>
                <w:sz w:val="18"/>
              </w:rPr>
            </w:pPr>
            <w:r>
              <w:rPr>
                <w:spacing w:val="-4"/>
                <w:sz w:val="18"/>
              </w:rPr>
              <w:t>84.0</w:t>
            </w:r>
          </w:p>
        </w:tc>
        <w:tc>
          <w:tcPr>
            <w:tcW w:w="1136" w:type="dxa"/>
            <w:tcBorders>
              <w:top w:val="single" w:sz="4" w:space="0" w:color="000000"/>
            </w:tcBorders>
          </w:tcPr>
          <w:p>
            <w:pPr>
              <w:pStyle w:val="TableParagraph"/>
              <w:spacing w:line="200" w:lineRule="exact" w:before="7"/>
              <w:ind w:right="19"/>
              <w:rPr>
                <w:sz w:val="18"/>
              </w:rPr>
            </w:pPr>
            <w:r>
              <w:rPr>
                <w:spacing w:val="-4"/>
                <w:sz w:val="18"/>
              </w:rPr>
              <w:t>88.2</w:t>
            </w:r>
          </w:p>
        </w:tc>
        <w:tc>
          <w:tcPr>
            <w:tcW w:w="1022" w:type="dxa"/>
            <w:tcBorders>
              <w:top w:val="single" w:sz="4" w:space="0" w:color="000000"/>
            </w:tcBorders>
          </w:tcPr>
          <w:p>
            <w:pPr>
              <w:pStyle w:val="TableParagraph"/>
              <w:spacing w:line="200" w:lineRule="exact" w:before="7"/>
              <w:ind w:right="18"/>
              <w:rPr>
                <w:sz w:val="18"/>
              </w:rPr>
            </w:pPr>
            <w:r>
              <w:rPr>
                <w:spacing w:val="-2"/>
                <w:sz w:val="18"/>
              </w:rPr>
              <w:t>(4.2)</w:t>
            </w:r>
          </w:p>
        </w:tc>
        <w:tc>
          <w:tcPr>
            <w:tcW w:w="1488" w:type="dxa"/>
            <w:tcBorders>
              <w:top w:val="single" w:sz="4" w:space="0" w:color="000000"/>
            </w:tcBorders>
          </w:tcPr>
          <w:p>
            <w:pPr>
              <w:pStyle w:val="TableParagraph"/>
              <w:spacing w:line="200" w:lineRule="exact" w:before="7"/>
              <w:ind w:right="-15"/>
              <w:rPr>
                <w:sz w:val="18"/>
              </w:rPr>
            </w:pPr>
            <w:r>
              <w:rPr>
                <w:spacing w:val="-2"/>
                <w:sz w:val="18"/>
              </w:rPr>
              <w:t>105.0</w:t>
            </w:r>
          </w:p>
        </w:tc>
      </w:tr>
      <w:tr>
        <w:trPr>
          <w:trHeight w:val="226" w:hRule="atLeast"/>
        </w:trPr>
        <w:tc>
          <w:tcPr>
            <w:tcW w:w="2861" w:type="dxa"/>
          </w:tcPr>
          <w:p>
            <w:pPr>
              <w:pStyle w:val="TableParagraph"/>
              <w:spacing w:line="201" w:lineRule="exact" w:before="5"/>
              <w:ind w:left="14"/>
              <w:jc w:val="left"/>
              <w:rPr>
                <w:sz w:val="18"/>
              </w:rPr>
            </w:pPr>
            <w:r>
              <w:rPr>
                <w:spacing w:val="-2"/>
                <w:sz w:val="18"/>
              </w:rPr>
              <w:t>Hospitality</w:t>
            </w:r>
          </w:p>
        </w:tc>
        <w:tc>
          <w:tcPr>
            <w:tcW w:w="877"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20"/>
              <w:rPr>
                <w:sz w:val="18"/>
              </w:rPr>
            </w:pPr>
            <w:r>
              <w:rPr>
                <w:w w:val="99"/>
                <w:sz w:val="18"/>
              </w:rPr>
              <w:t>-</w:t>
            </w:r>
          </w:p>
        </w:tc>
        <w:tc>
          <w:tcPr>
            <w:tcW w:w="1022" w:type="dxa"/>
          </w:tcPr>
          <w:p>
            <w:pPr>
              <w:pStyle w:val="TableParagraph"/>
              <w:spacing w:line="201" w:lineRule="exact" w:before="5"/>
              <w:ind w:right="20"/>
              <w:rPr>
                <w:sz w:val="18"/>
              </w:rPr>
            </w:pPr>
            <w:r>
              <w:rPr>
                <w:w w:val="99"/>
                <w:sz w:val="18"/>
              </w:rPr>
              <w:t>-</w:t>
            </w:r>
          </w:p>
        </w:tc>
        <w:tc>
          <w:tcPr>
            <w:tcW w:w="1488" w:type="dxa"/>
          </w:tcPr>
          <w:p>
            <w:pPr>
              <w:pStyle w:val="TableParagraph"/>
              <w:spacing w:line="201" w:lineRule="exact" w:before="5"/>
              <w:ind w:right="-15"/>
              <w:rPr>
                <w:sz w:val="18"/>
              </w:rPr>
            </w:pPr>
            <w:r>
              <w:rPr>
                <w:w w:val="99"/>
                <w:sz w:val="18"/>
              </w:rPr>
              <w:t>-</w:t>
            </w:r>
          </w:p>
        </w:tc>
      </w:tr>
      <w:tr>
        <w:trPr>
          <w:trHeight w:val="226" w:hRule="atLeast"/>
        </w:trPr>
        <w:tc>
          <w:tcPr>
            <w:tcW w:w="2861" w:type="dxa"/>
          </w:tcPr>
          <w:p>
            <w:pPr>
              <w:pStyle w:val="TableParagraph"/>
              <w:spacing w:line="200" w:lineRule="exact" w:before="6"/>
              <w:ind w:left="14"/>
              <w:jc w:val="left"/>
              <w:rPr>
                <w:sz w:val="18"/>
              </w:rPr>
            </w:pPr>
            <w:r>
              <w:rPr>
                <w:sz w:val="18"/>
              </w:rPr>
              <w:t>Contractual</w:t>
            </w:r>
            <w:r>
              <w:rPr>
                <w:spacing w:val="-1"/>
                <w:sz w:val="18"/>
              </w:rPr>
              <w:t> </w:t>
            </w:r>
            <w:r>
              <w:rPr>
                <w:spacing w:val="-2"/>
                <w:sz w:val="18"/>
              </w:rPr>
              <w:t>services</w:t>
            </w:r>
          </w:p>
        </w:tc>
        <w:tc>
          <w:tcPr>
            <w:tcW w:w="877" w:type="dxa"/>
          </w:tcPr>
          <w:p>
            <w:pPr>
              <w:pStyle w:val="TableParagraph"/>
              <w:spacing w:line="200" w:lineRule="exact" w:before="6"/>
              <w:ind w:right="-15"/>
              <w:rPr>
                <w:sz w:val="18"/>
              </w:rPr>
            </w:pPr>
            <w:r>
              <w:rPr>
                <w:spacing w:val="-4"/>
                <w:sz w:val="18"/>
              </w:rPr>
              <w:t>36.0</w:t>
            </w:r>
          </w:p>
        </w:tc>
        <w:tc>
          <w:tcPr>
            <w:tcW w:w="1136" w:type="dxa"/>
          </w:tcPr>
          <w:p>
            <w:pPr>
              <w:pStyle w:val="TableParagraph"/>
              <w:spacing w:line="200" w:lineRule="exact" w:before="6"/>
              <w:ind w:right="19"/>
              <w:rPr>
                <w:sz w:val="18"/>
              </w:rPr>
            </w:pPr>
            <w:r>
              <w:rPr>
                <w:spacing w:val="-4"/>
                <w:sz w:val="18"/>
              </w:rPr>
              <w:t>18.3</w:t>
            </w:r>
          </w:p>
        </w:tc>
        <w:tc>
          <w:tcPr>
            <w:tcW w:w="1022" w:type="dxa"/>
          </w:tcPr>
          <w:p>
            <w:pPr>
              <w:pStyle w:val="TableParagraph"/>
              <w:spacing w:line="200" w:lineRule="exact" w:before="6"/>
              <w:ind w:right="19"/>
              <w:rPr>
                <w:sz w:val="18"/>
              </w:rPr>
            </w:pPr>
            <w:r>
              <w:rPr>
                <w:spacing w:val="-4"/>
                <w:sz w:val="18"/>
              </w:rPr>
              <w:t>17.7</w:t>
            </w:r>
          </w:p>
        </w:tc>
        <w:tc>
          <w:tcPr>
            <w:tcW w:w="1488" w:type="dxa"/>
          </w:tcPr>
          <w:p>
            <w:pPr>
              <w:pStyle w:val="TableParagraph"/>
              <w:spacing w:line="200" w:lineRule="exact" w:before="6"/>
              <w:ind w:right="-15"/>
              <w:rPr>
                <w:sz w:val="18"/>
              </w:rPr>
            </w:pPr>
            <w:r>
              <w:rPr>
                <w:spacing w:val="-4"/>
                <w:sz w:val="18"/>
              </w:rPr>
              <w:t>50.7</w:t>
            </w:r>
          </w:p>
        </w:tc>
      </w:tr>
      <w:tr>
        <w:trPr>
          <w:trHeight w:val="226" w:hRule="atLeast"/>
        </w:trPr>
        <w:tc>
          <w:tcPr>
            <w:tcW w:w="2861" w:type="dxa"/>
          </w:tcPr>
          <w:p>
            <w:pPr>
              <w:pStyle w:val="TableParagraph"/>
              <w:spacing w:line="201" w:lineRule="exact" w:before="5"/>
              <w:ind w:left="14"/>
              <w:jc w:val="left"/>
              <w:rPr>
                <w:sz w:val="18"/>
              </w:rPr>
            </w:pPr>
            <w:r>
              <w:rPr>
                <w:spacing w:val="-2"/>
                <w:sz w:val="18"/>
              </w:rPr>
              <w:t>Training</w:t>
            </w:r>
          </w:p>
        </w:tc>
        <w:tc>
          <w:tcPr>
            <w:tcW w:w="877" w:type="dxa"/>
          </w:tcPr>
          <w:p>
            <w:pPr>
              <w:pStyle w:val="TableParagraph"/>
              <w:spacing w:line="201" w:lineRule="exact" w:before="5"/>
              <w:ind w:right="-15"/>
              <w:rPr>
                <w:sz w:val="18"/>
              </w:rPr>
            </w:pPr>
            <w:r>
              <w:rPr>
                <w:spacing w:val="-4"/>
                <w:sz w:val="18"/>
              </w:rPr>
              <w:t>93.6</w:t>
            </w:r>
          </w:p>
        </w:tc>
        <w:tc>
          <w:tcPr>
            <w:tcW w:w="1136" w:type="dxa"/>
          </w:tcPr>
          <w:p>
            <w:pPr>
              <w:pStyle w:val="TableParagraph"/>
              <w:spacing w:line="201" w:lineRule="exact" w:before="5"/>
              <w:ind w:right="19"/>
              <w:rPr>
                <w:sz w:val="18"/>
              </w:rPr>
            </w:pPr>
            <w:r>
              <w:rPr>
                <w:spacing w:val="-4"/>
                <w:sz w:val="18"/>
              </w:rPr>
              <w:t>74.5</w:t>
            </w:r>
          </w:p>
        </w:tc>
        <w:tc>
          <w:tcPr>
            <w:tcW w:w="1022" w:type="dxa"/>
          </w:tcPr>
          <w:p>
            <w:pPr>
              <w:pStyle w:val="TableParagraph"/>
              <w:spacing w:line="201" w:lineRule="exact" w:before="5"/>
              <w:ind w:right="19"/>
              <w:rPr>
                <w:sz w:val="18"/>
              </w:rPr>
            </w:pPr>
            <w:r>
              <w:rPr>
                <w:spacing w:val="-4"/>
                <w:sz w:val="18"/>
              </w:rPr>
              <w:t>19.1</w:t>
            </w:r>
          </w:p>
        </w:tc>
        <w:tc>
          <w:tcPr>
            <w:tcW w:w="1488" w:type="dxa"/>
          </w:tcPr>
          <w:p>
            <w:pPr>
              <w:pStyle w:val="TableParagraph"/>
              <w:spacing w:line="201" w:lineRule="exact" w:before="5"/>
              <w:ind w:right="-15"/>
              <w:rPr>
                <w:sz w:val="18"/>
              </w:rPr>
            </w:pPr>
            <w:r>
              <w:rPr>
                <w:spacing w:val="-4"/>
                <w:sz w:val="18"/>
              </w:rPr>
              <w:t>79.6</w:t>
            </w:r>
          </w:p>
        </w:tc>
      </w:tr>
      <w:tr>
        <w:trPr>
          <w:trHeight w:val="227" w:hRule="atLeast"/>
        </w:trPr>
        <w:tc>
          <w:tcPr>
            <w:tcW w:w="2861" w:type="dxa"/>
          </w:tcPr>
          <w:p>
            <w:pPr>
              <w:pStyle w:val="TableParagraph"/>
              <w:spacing w:line="201" w:lineRule="exact" w:before="6"/>
              <w:ind w:left="14"/>
              <w:jc w:val="left"/>
              <w:rPr>
                <w:sz w:val="18"/>
              </w:rPr>
            </w:pPr>
            <w:r>
              <w:rPr>
                <w:spacing w:val="-2"/>
                <w:sz w:val="18"/>
              </w:rPr>
              <w:t>Consultants</w:t>
            </w:r>
          </w:p>
        </w:tc>
        <w:tc>
          <w:tcPr>
            <w:tcW w:w="877" w:type="dxa"/>
          </w:tcPr>
          <w:p>
            <w:pPr>
              <w:pStyle w:val="TableParagraph"/>
              <w:spacing w:line="201" w:lineRule="exact" w:before="6"/>
              <w:rPr>
                <w:sz w:val="18"/>
              </w:rPr>
            </w:pPr>
            <w:r>
              <w:rPr>
                <w:w w:val="99"/>
                <w:sz w:val="18"/>
              </w:rPr>
              <w:t>-</w:t>
            </w:r>
          </w:p>
        </w:tc>
        <w:tc>
          <w:tcPr>
            <w:tcW w:w="1136" w:type="dxa"/>
          </w:tcPr>
          <w:p>
            <w:pPr>
              <w:pStyle w:val="TableParagraph"/>
              <w:spacing w:line="201" w:lineRule="exact" w:before="6"/>
              <w:ind w:right="20"/>
              <w:rPr>
                <w:sz w:val="18"/>
              </w:rPr>
            </w:pPr>
            <w:r>
              <w:rPr>
                <w:w w:val="99"/>
                <w:sz w:val="18"/>
              </w:rPr>
              <w:t>-</w:t>
            </w:r>
          </w:p>
        </w:tc>
        <w:tc>
          <w:tcPr>
            <w:tcW w:w="1022" w:type="dxa"/>
          </w:tcPr>
          <w:p>
            <w:pPr>
              <w:pStyle w:val="TableParagraph"/>
              <w:spacing w:line="201" w:lineRule="exact" w:before="6"/>
              <w:ind w:right="20"/>
              <w:rPr>
                <w:sz w:val="18"/>
              </w:rPr>
            </w:pPr>
            <w:r>
              <w:rPr>
                <w:w w:val="99"/>
                <w:sz w:val="18"/>
              </w:rPr>
              <w:t>-</w:t>
            </w:r>
          </w:p>
        </w:tc>
        <w:tc>
          <w:tcPr>
            <w:tcW w:w="1488" w:type="dxa"/>
          </w:tcPr>
          <w:p>
            <w:pPr>
              <w:pStyle w:val="TableParagraph"/>
              <w:spacing w:line="201" w:lineRule="exact" w:before="6"/>
              <w:ind w:right="-15"/>
              <w:rPr>
                <w:sz w:val="18"/>
              </w:rPr>
            </w:pPr>
            <w:r>
              <w:rPr>
                <w:w w:val="99"/>
                <w:sz w:val="18"/>
              </w:rPr>
              <w:t>-</w:t>
            </w:r>
          </w:p>
        </w:tc>
      </w:tr>
      <w:tr>
        <w:trPr>
          <w:trHeight w:val="226" w:hRule="atLeast"/>
        </w:trPr>
        <w:tc>
          <w:tcPr>
            <w:tcW w:w="2861" w:type="dxa"/>
          </w:tcPr>
          <w:p>
            <w:pPr>
              <w:pStyle w:val="TableParagraph"/>
              <w:spacing w:line="200" w:lineRule="exact" w:before="6"/>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877" w:type="dxa"/>
          </w:tcPr>
          <w:p>
            <w:pPr>
              <w:pStyle w:val="TableParagraph"/>
              <w:spacing w:line="200" w:lineRule="exact" w:before="6"/>
              <w:ind w:right="-15"/>
              <w:rPr>
                <w:sz w:val="18"/>
              </w:rPr>
            </w:pPr>
            <w:r>
              <w:rPr>
                <w:spacing w:val="-2"/>
                <w:sz w:val="18"/>
              </w:rPr>
              <w:t>164.0</w:t>
            </w:r>
          </w:p>
        </w:tc>
        <w:tc>
          <w:tcPr>
            <w:tcW w:w="1136" w:type="dxa"/>
          </w:tcPr>
          <w:p>
            <w:pPr>
              <w:pStyle w:val="TableParagraph"/>
              <w:spacing w:line="200" w:lineRule="exact" w:before="6"/>
              <w:ind w:right="19"/>
              <w:rPr>
                <w:sz w:val="18"/>
              </w:rPr>
            </w:pPr>
            <w:r>
              <w:rPr>
                <w:spacing w:val="-2"/>
                <w:sz w:val="18"/>
              </w:rPr>
              <w:t>140.5</w:t>
            </w:r>
          </w:p>
        </w:tc>
        <w:tc>
          <w:tcPr>
            <w:tcW w:w="1022" w:type="dxa"/>
          </w:tcPr>
          <w:p>
            <w:pPr>
              <w:pStyle w:val="TableParagraph"/>
              <w:spacing w:line="200" w:lineRule="exact" w:before="6"/>
              <w:ind w:right="19"/>
              <w:rPr>
                <w:sz w:val="18"/>
              </w:rPr>
            </w:pPr>
            <w:r>
              <w:rPr>
                <w:spacing w:val="-4"/>
                <w:sz w:val="18"/>
              </w:rPr>
              <w:t>23.5</w:t>
            </w:r>
          </w:p>
        </w:tc>
        <w:tc>
          <w:tcPr>
            <w:tcW w:w="1488" w:type="dxa"/>
          </w:tcPr>
          <w:p>
            <w:pPr>
              <w:pStyle w:val="TableParagraph"/>
              <w:spacing w:line="200" w:lineRule="exact" w:before="6"/>
              <w:ind w:right="-15"/>
              <w:rPr>
                <w:sz w:val="18"/>
              </w:rPr>
            </w:pPr>
            <w:r>
              <w:rPr>
                <w:spacing w:val="-4"/>
                <w:sz w:val="18"/>
              </w:rPr>
              <w:t>85.6</w:t>
            </w:r>
          </w:p>
        </w:tc>
      </w:tr>
      <w:tr>
        <w:trPr>
          <w:trHeight w:val="226" w:hRule="atLeast"/>
        </w:trPr>
        <w:tc>
          <w:tcPr>
            <w:tcW w:w="2861" w:type="dxa"/>
          </w:tcPr>
          <w:p>
            <w:pPr>
              <w:pStyle w:val="TableParagraph"/>
              <w:spacing w:line="201" w:lineRule="exact" w:before="5"/>
              <w:ind w:left="14"/>
              <w:jc w:val="left"/>
              <w:rPr>
                <w:sz w:val="18"/>
              </w:rPr>
            </w:pPr>
            <w:r>
              <w:rPr>
                <w:sz w:val="18"/>
              </w:rPr>
              <w:t>Supplies</w:t>
            </w:r>
            <w:r>
              <w:rPr>
                <w:spacing w:val="-3"/>
                <w:sz w:val="18"/>
              </w:rPr>
              <w:t> </w:t>
            </w:r>
            <w:r>
              <w:rPr>
                <w:sz w:val="18"/>
              </w:rPr>
              <w:t>and</w:t>
            </w:r>
            <w:r>
              <w:rPr>
                <w:spacing w:val="-2"/>
                <w:sz w:val="18"/>
              </w:rPr>
              <w:t> materials</w:t>
            </w:r>
          </w:p>
        </w:tc>
        <w:tc>
          <w:tcPr>
            <w:tcW w:w="877" w:type="dxa"/>
          </w:tcPr>
          <w:p>
            <w:pPr>
              <w:pStyle w:val="TableParagraph"/>
              <w:spacing w:line="201" w:lineRule="exact" w:before="5"/>
              <w:ind w:right="-15"/>
              <w:rPr>
                <w:sz w:val="18"/>
              </w:rPr>
            </w:pPr>
            <w:r>
              <w:rPr>
                <w:spacing w:val="-4"/>
                <w:sz w:val="18"/>
              </w:rPr>
              <w:t>63.3</w:t>
            </w:r>
          </w:p>
        </w:tc>
        <w:tc>
          <w:tcPr>
            <w:tcW w:w="1136" w:type="dxa"/>
          </w:tcPr>
          <w:p>
            <w:pPr>
              <w:pStyle w:val="TableParagraph"/>
              <w:spacing w:line="201" w:lineRule="exact" w:before="5"/>
              <w:ind w:right="19"/>
              <w:rPr>
                <w:sz w:val="18"/>
              </w:rPr>
            </w:pPr>
            <w:r>
              <w:rPr>
                <w:spacing w:val="-4"/>
                <w:sz w:val="18"/>
              </w:rPr>
              <w:t>43.7</w:t>
            </w:r>
          </w:p>
        </w:tc>
        <w:tc>
          <w:tcPr>
            <w:tcW w:w="1022" w:type="dxa"/>
          </w:tcPr>
          <w:p>
            <w:pPr>
              <w:pStyle w:val="TableParagraph"/>
              <w:spacing w:line="201" w:lineRule="exact" w:before="5"/>
              <w:ind w:right="19"/>
              <w:rPr>
                <w:sz w:val="18"/>
              </w:rPr>
            </w:pPr>
            <w:r>
              <w:rPr>
                <w:spacing w:val="-4"/>
                <w:sz w:val="18"/>
              </w:rPr>
              <w:t>19.6</w:t>
            </w:r>
          </w:p>
        </w:tc>
        <w:tc>
          <w:tcPr>
            <w:tcW w:w="1488" w:type="dxa"/>
          </w:tcPr>
          <w:p>
            <w:pPr>
              <w:pStyle w:val="TableParagraph"/>
              <w:spacing w:line="201" w:lineRule="exact" w:before="5"/>
              <w:ind w:right="-15"/>
              <w:rPr>
                <w:sz w:val="18"/>
              </w:rPr>
            </w:pPr>
            <w:r>
              <w:rPr>
                <w:spacing w:val="-4"/>
                <w:sz w:val="18"/>
              </w:rPr>
              <w:t>69.1</w:t>
            </w:r>
          </w:p>
        </w:tc>
      </w:tr>
      <w:tr>
        <w:trPr>
          <w:trHeight w:val="227" w:hRule="atLeast"/>
        </w:trPr>
        <w:tc>
          <w:tcPr>
            <w:tcW w:w="2861" w:type="dxa"/>
            <w:tcBorders>
              <w:bottom w:val="single" w:sz="4" w:space="0" w:color="000000"/>
            </w:tcBorders>
          </w:tcPr>
          <w:p>
            <w:pPr>
              <w:pStyle w:val="TableParagraph"/>
              <w:spacing w:line="201" w:lineRule="exact" w:before="6"/>
              <w:ind w:left="14"/>
              <w:jc w:val="left"/>
              <w:rPr>
                <w:sz w:val="18"/>
              </w:rPr>
            </w:pPr>
            <w:r>
              <w:rPr>
                <w:sz w:val="18"/>
              </w:rPr>
              <w:t>Furniture</w:t>
            </w:r>
            <w:r>
              <w:rPr>
                <w:spacing w:val="-5"/>
                <w:sz w:val="18"/>
              </w:rPr>
              <w:t> </w:t>
            </w:r>
            <w:r>
              <w:rPr>
                <w:sz w:val="18"/>
              </w:rPr>
              <w:t>and </w:t>
            </w:r>
            <w:r>
              <w:rPr>
                <w:spacing w:val="-2"/>
                <w:sz w:val="18"/>
              </w:rPr>
              <w:t>equipment</w:t>
            </w:r>
          </w:p>
        </w:tc>
        <w:tc>
          <w:tcPr>
            <w:tcW w:w="877" w:type="dxa"/>
            <w:tcBorders>
              <w:bottom w:val="single" w:sz="4" w:space="0" w:color="000000"/>
            </w:tcBorders>
          </w:tcPr>
          <w:p>
            <w:pPr>
              <w:pStyle w:val="TableParagraph"/>
              <w:spacing w:line="201" w:lineRule="exact" w:before="6"/>
              <w:rPr>
                <w:sz w:val="18"/>
              </w:rPr>
            </w:pPr>
            <w:r>
              <w:rPr>
                <w:w w:val="99"/>
                <w:sz w:val="18"/>
              </w:rPr>
              <w:t>-</w:t>
            </w:r>
          </w:p>
        </w:tc>
        <w:tc>
          <w:tcPr>
            <w:tcW w:w="1136" w:type="dxa"/>
            <w:tcBorders>
              <w:bottom w:val="single" w:sz="4" w:space="0" w:color="000000"/>
            </w:tcBorders>
          </w:tcPr>
          <w:p>
            <w:pPr>
              <w:pStyle w:val="TableParagraph"/>
              <w:spacing w:line="201" w:lineRule="exact" w:before="6"/>
              <w:ind w:right="20"/>
              <w:rPr>
                <w:sz w:val="18"/>
              </w:rPr>
            </w:pPr>
            <w:r>
              <w:rPr>
                <w:w w:val="99"/>
                <w:sz w:val="18"/>
              </w:rPr>
              <w:t>-</w:t>
            </w:r>
          </w:p>
        </w:tc>
        <w:tc>
          <w:tcPr>
            <w:tcW w:w="1022" w:type="dxa"/>
            <w:tcBorders>
              <w:bottom w:val="single" w:sz="4" w:space="0" w:color="000000"/>
            </w:tcBorders>
          </w:tcPr>
          <w:p>
            <w:pPr>
              <w:pStyle w:val="TableParagraph"/>
              <w:spacing w:line="201" w:lineRule="exact" w:before="6"/>
              <w:ind w:right="20"/>
              <w:rPr>
                <w:sz w:val="18"/>
              </w:rPr>
            </w:pPr>
            <w:r>
              <w:rPr>
                <w:w w:val="99"/>
                <w:sz w:val="18"/>
              </w:rPr>
              <w:t>-</w:t>
            </w:r>
          </w:p>
        </w:tc>
        <w:tc>
          <w:tcPr>
            <w:tcW w:w="1488" w:type="dxa"/>
            <w:tcBorders>
              <w:bottom w:val="single" w:sz="4" w:space="0" w:color="000000"/>
            </w:tcBorders>
          </w:tcPr>
          <w:p>
            <w:pPr>
              <w:pStyle w:val="TableParagraph"/>
              <w:spacing w:line="201" w:lineRule="exact" w:before="6"/>
              <w:ind w:right="-15"/>
              <w:rPr>
                <w:sz w:val="18"/>
              </w:rPr>
            </w:pPr>
            <w:r>
              <w:rPr>
                <w:w w:val="99"/>
                <w:sz w:val="18"/>
              </w:rPr>
              <w:t>-</w:t>
            </w:r>
          </w:p>
        </w:tc>
      </w:tr>
      <w:tr>
        <w:trPr>
          <w:trHeight w:val="227" w:hRule="atLeast"/>
        </w:trPr>
        <w:tc>
          <w:tcPr>
            <w:tcW w:w="2861"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877" w:type="dxa"/>
            <w:tcBorders>
              <w:top w:val="single" w:sz="4" w:space="0" w:color="000000"/>
              <w:bottom w:val="single" w:sz="4" w:space="0" w:color="000000"/>
            </w:tcBorders>
          </w:tcPr>
          <w:p>
            <w:pPr>
              <w:pStyle w:val="TableParagraph"/>
              <w:spacing w:line="203" w:lineRule="exact" w:before="4"/>
              <w:ind w:right="-15"/>
              <w:rPr>
                <w:i/>
                <w:sz w:val="18"/>
              </w:rPr>
            </w:pPr>
            <w:r>
              <w:rPr>
                <w:i/>
                <w:spacing w:val="-2"/>
                <w:sz w:val="18"/>
              </w:rPr>
              <w:t>440.9</w:t>
            </w:r>
          </w:p>
        </w:tc>
        <w:tc>
          <w:tcPr>
            <w:tcW w:w="1136" w:type="dxa"/>
            <w:tcBorders>
              <w:top w:val="single" w:sz="4" w:space="0" w:color="000000"/>
              <w:bottom w:val="single" w:sz="4" w:space="0" w:color="000000"/>
            </w:tcBorders>
          </w:tcPr>
          <w:p>
            <w:pPr>
              <w:pStyle w:val="TableParagraph"/>
              <w:spacing w:line="203" w:lineRule="exact" w:before="4"/>
              <w:ind w:right="19"/>
              <w:rPr>
                <w:i/>
                <w:sz w:val="18"/>
              </w:rPr>
            </w:pPr>
            <w:r>
              <w:rPr>
                <w:i/>
                <w:spacing w:val="-2"/>
                <w:sz w:val="18"/>
              </w:rPr>
              <w:t>365.2</w:t>
            </w:r>
          </w:p>
        </w:tc>
        <w:tc>
          <w:tcPr>
            <w:tcW w:w="1022" w:type="dxa"/>
            <w:tcBorders>
              <w:top w:val="single" w:sz="4" w:space="0" w:color="000000"/>
              <w:bottom w:val="single" w:sz="4" w:space="0" w:color="000000"/>
            </w:tcBorders>
          </w:tcPr>
          <w:p>
            <w:pPr>
              <w:pStyle w:val="TableParagraph"/>
              <w:spacing w:line="203" w:lineRule="exact" w:before="4"/>
              <w:ind w:right="19"/>
              <w:rPr>
                <w:i/>
                <w:sz w:val="18"/>
              </w:rPr>
            </w:pPr>
            <w:r>
              <w:rPr>
                <w:i/>
                <w:spacing w:val="-4"/>
                <w:sz w:val="18"/>
              </w:rPr>
              <w:t>75.7</w:t>
            </w:r>
          </w:p>
        </w:tc>
        <w:tc>
          <w:tcPr>
            <w:tcW w:w="1488" w:type="dxa"/>
            <w:tcBorders>
              <w:top w:val="single" w:sz="4" w:space="0" w:color="000000"/>
              <w:bottom w:val="single" w:sz="4" w:space="0" w:color="000000"/>
            </w:tcBorders>
          </w:tcPr>
          <w:p>
            <w:pPr>
              <w:pStyle w:val="TableParagraph"/>
              <w:spacing w:line="203" w:lineRule="exact" w:before="4"/>
              <w:ind w:right="-15"/>
              <w:rPr>
                <w:i/>
                <w:sz w:val="18"/>
              </w:rPr>
            </w:pPr>
            <w:r>
              <w:rPr>
                <w:i/>
                <w:spacing w:val="-4"/>
                <w:sz w:val="18"/>
              </w:rPr>
              <w:t>82.8</w:t>
            </w:r>
          </w:p>
        </w:tc>
      </w:tr>
      <w:tr>
        <w:trPr>
          <w:trHeight w:val="227" w:hRule="atLeast"/>
        </w:trPr>
        <w:tc>
          <w:tcPr>
            <w:tcW w:w="2861" w:type="dxa"/>
            <w:tcBorders>
              <w:top w:val="single" w:sz="4" w:space="0" w:color="000000"/>
              <w:bottom w:val="single" w:sz="4" w:space="0" w:color="000000"/>
            </w:tcBorders>
          </w:tcPr>
          <w:p>
            <w:pPr>
              <w:pStyle w:val="TableParagraph"/>
              <w:spacing w:line="198" w:lineRule="exact" w:before="9"/>
              <w:ind w:left="14"/>
              <w:jc w:val="left"/>
              <w:rPr>
                <w:b/>
                <w:sz w:val="18"/>
              </w:rPr>
            </w:pPr>
            <w:r>
              <w:rPr>
                <w:b/>
                <w:spacing w:val="-2"/>
                <w:sz w:val="18"/>
              </w:rPr>
              <w:t>Total</w:t>
            </w:r>
          </w:p>
        </w:tc>
        <w:tc>
          <w:tcPr>
            <w:tcW w:w="877" w:type="dxa"/>
            <w:tcBorders>
              <w:top w:val="single" w:sz="4" w:space="0" w:color="000000"/>
              <w:bottom w:val="single" w:sz="4" w:space="0" w:color="000000"/>
            </w:tcBorders>
          </w:tcPr>
          <w:p>
            <w:pPr>
              <w:pStyle w:val="TableParagraph"/>
              <w:spacing w:line="198" w:lineRule="exact" w:before="9"/>
              <w:rPr>
                <w:b/>
                <w:sz w:val="18"/>
              </w:rPr>
            </w:pPr>
            <w:r>
              <w:rPr>
                <w:b/>
                <w:spacing w:val="-2"/>
                <w:sz w:val="18"/>
              </w:rPr>
              <w:t>5,188.5</w:t>
            </w:r>
          </w:p>
        </w:tc>
        <w:tc>
          <w:tcPr>
            <w:tcW w:w="1136" w:type="dxa"/>
            <w:tcBorders>
              <w:top w:val="single" w:sz="4" w:space="0" w:color="000000"/>
              <w:bottom w:val="single" w:sz="4" w:space="0" w:color="000000"/>
            </w:tcBorders>
          </w:tcPr>
          <w:p>
            <w:pPr>
              <w:pStyle w:val="TableParagraph"/>
              <w:spacing w:line="198" w:lineRule="exact" w:before="9"/>
              <w:ind w:right="20"/>
              <w:rPr>
                <w:b/>
                <w:sz w:val="18"/>
              </w:rPr>
            </w:pPr>
            <w:r>
              <w:rPr>
                <w:b/>
                <w:spacing w:val="-2"/>
                <w:sz w:val="18"/>
              </w:rPr>
              <w:t>5,160.7</w:t>
            </w:r>
          </w:p>
        </w:tc>
        <w:tc>
          <w:tcPr>
            <w:tcW w:w="1022" w:type="dxa"/>
            <w:tcBorders>
              <w:top w:val="single" w:sz="4" w:space="0" w:color="000000"/>
              <w:bottom w:val="single" w:sz="4" w:space="0" w:color="000000"/>
            </w:tcBorders>
          </w:tcPr>
          <w:p>
            <w:pPr>
              <w:pStyle w:val="TableParagraph"/>
              <w:spacing w:line="198" w:lineRule="exact" w:before="9"/>
              <w:ind w:right="19"/>
              <w:rPr>
                <w:b/>
                <w:sz w:val="18"/>
              </w:rPr>
            </w:pPr>
            <w:r>
              <w:rPr>
                <w:b/>
                <w:spacing w:val="-4"/>
                <w:sz w:val="18"/>
              </w:rPr>
              <w:t>27.8</w:t>
            </w:r>
          </w:p>
        </w:tc>
        <w:tc>
          <w:tcPr>
            <w:tcW w:w="1488" w:type="dxa"/>
            <w:tcBorders>
              <w:top w:val="single" w:sz="4" w:space="0" w:color="000000"/>
              <w:bottom w:val="single" w:sz="4" w:space="0" w:color="000000"/>
            </w:tcBorders>
          </w:tcPr>
          <w:p>
            <w:pPr>
              <w:pStyle w:val="TableParagraph"/>
              <w:spacing w:line="198" w:lineRule="exact" w:before="9"/>
              <w:ind w:right="-15"/>
              <w:rPr>
                <w:b/>
                <w:sz w:val="18"/>
              </w:rPr>
            </w:pPr>
            <w:r>
              <w:rPr>
                <w:b/>
                <w:spacing w:val="-4"/>
                <w:sz w:val="18"/>
              </w:rPr>
              <w:t>99.5</w:t>
            </w:r>
          </w:p>
        </w:tc>
      </w:tr>
    </w:tbl>
    <w:p>
      <w:pPr>
        <w:spacing w:after="0" w:line="198" w:lineRule="exact"/>
        <w:rPr>
          <w:sz w:val="18"/>
        </w:rPr>
        <w:sectPr>
          <w:pgSz w:w="11910" w:h="16840"/>
          <w:pgMar w:header="858" w:footer="832" w:top="1060" w:bottom="1020" w:left="580" w:right="600"/>
        </w:sectPr>
      </w:pPr>
    </w:p>
    <w:p>
      <w:pPr>
        <w:pStyle w:val="BodyText"/>
        <w:spacing w:before="2"/>
        <w:rPr>
          <w:b/>
          <w:sz w:val="23"/>
        </w:rPr>
      </w:pPr>
    </w:p>
    <w:p>
      <w:pPr>
        <w:spacing w:before="91"/>
        <w:ind w:left="1688" w:right="0" w:firstLine="0"/>
        <w:jc w:val="left"/>
        <w:rPr>
          <w:b/>
          <w:sz w:val="20"/>
        </w:rPr>
      </w:pPr>
      <w:r>
        <w:rPr>
          <w:b/>
          <w:sz w:val="20"/>
        </w:rPr>
        <w:t>Table</w:t>
      </w:r>
      <w:r>
        <w:rPr>
          <w:b/>
          <w:spacing w:val="-4"/>
          <w:sz w:val="20"/>
        </w:rPr>
        <w:t> </w:t>
      </w:r>
      <w:r>
        <w:rPr>
          <w:b/>
          <w:sz w:val="20"/>
        </w:rPr>
        <w:t>24:</w:t>
      </w:r>
      <w:r>
        <w:rPr>
          <w:b/>
          <w:spacing w:val="-6"/>
          <w:sz w:val="20"/>
        </w:rPr>
        <w:t> </w:t>
      </w:r>
      <w:r>
        <w:rPr>
          <w:b/>
          <w:sz w:val="20"/>
        </w:rPr>
        <w:t>Major</w:t>
      </w:r>
      <w:r>
        <w:rPr>
          <w:b/>
          <w:spacing w:val="-4"/>
          <w:sz w:val="20"/>
        </w:rPr>
        <w:t> </w:t>
      </w:r>
      <w:r>
        <w:rPr>
          <w:b/>
          <w:sz w:val="20"/>
        </w:rPr>
        <w:t>Programme</w:t>
      </w:r>
      <w:r>
        <w:rPr>
          <w:b/>
          <w:spacing w:val="-4"/>
          <w:sz w:val="20"/>
        </w:rPr>
        <w:t> </w:t>
      </w:r>
      <w:r>
        <w:rPr>
          <w:b/>
          <w:sz w:val="20"/>
        </w:rPr>
        <w:t>III</w:t>
      </w:r>
      <w:r>
        <w:rPr>
          <w:b/>
          <w:spacing w:val="-3"/>
          <w:sz w:val="20"/>
        </w:rPr>
        <w:t> </w:t>
      </w:r>
      <w:r>
        <w:rPr>
          <w:b/>
          <w:sz w:val="20"/>
        </w:rPr>
        <w:t>–</w:t>
      </w:r>
      <w:r>
        <w:rPr>
          <w:b/>
          <w:spacing w:val="-3"/>
          <w:sz w:val="20"/>
        </w:rPr>
        <w:t> </w:t>
      </w:r>
      <w:r>
        <w:rPr>
          <w:b/>
          <w:spacing w:val="-4"/>
          <w:sz w:val="20"/>
        </w:rPr>
        <w:t>3300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0"/>
        <w:gridCol w:w="878"/>
        <w:gridCol w:w="1136"/>
        <w:gridCol w:w="1023"/>
        <w:gridCol w:w="1489"/>
      </w:tblGrid>
      <w:tr>
        <w:trPr>
          <w:trHeight w:val="847" w:hRule="atLeast"/>
        </w:trPr>
        <w:tc>
          <w:tcPr>
            <w:tcW w:w="3738" w:type="dxa"/>
            <w:gridSpan w:val="2"/>
            <w:tcBorders>
              <w:top w:val="single" w:sz="4" w:space="0" w:color="000000"/>
            </w:tcBorders>
          </w:tcPr>
          <w:p>
            <w:pPr>
              <w:pStyle w:val="TableParagraph"/>
              <w:jc w:val="left"/>
              <w:rPr>
                <w:b/>
                <w:sz w:val="20"/>
              </w:rPr>
            </w:pPr>
          </w:p>
          <w:p>
            <w:pPr>
              <w:pStyle w:val="TableParagraph"/>
              <w:spacing w:before="130"/>
              <w:ind w:left="3036" w:right="-15"/>
              <w:jc w:val="left"/>
              <w:rPr>
                <w:i/>
                <w:sz w:val="18"/>
              </w:rPr>
            </w:pPr>
            <w:r>
              <w:rPr>
                <w:i/>
                <w:spacing w:val="-2"/>
                <w:sz w:val="18"/>
              </w:rPr>
              <w:t>Approved</w:t>
            </w:r>
          </w:p>
          <w:p>
            <w:pPr>
              <w:pStyle w:val="TableParagraph"/>
              <w:tabs>
                <w:tab w:pos="4491" w:val="left" w:leader="none"/>
              </w:tabs>
              <w:spacing w:before="2"/>
              <w:ind w:left="2822"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6" w:type="dxa"/>
            <w:tcBorders>
              <w:top w:val="single" w:sz="4" w:space="0" w:color="000000"/>
            </w:tcBorders>
          </w:tcPr>
          <w:p>
            <w:pPr>
              <w:pStyle w:val="TableParagraph"/>
              <w:spacing w:before="153"/>
              <w:ind w:left="232" w:right="18" w:firstLine="408"/>
              <w:jc w:val="left"/>
              <w:rPr>
                <w:i/>
                <w:sz w:val="18"/>
              </w:rPr>
            </w:pPr>
            <w:r>
              <w:rPr>
                <w:i/>
                <w:spacing w:val="-2"/>
                <w:sz w:val="18"/>
              </w:rPr>
              <w:t>Actual</w:t>
            </w:r>
            <w:r>
              <w:rPr>
                <w:i/>
                <w:spacing w:val="-2"/>
                <w:sz w:val="18"/>
              </w:rPr>
              <w:t> Expenditure</w:t>
            </w:r>
          </w:p>
          <w:p>
            <w:pPr>
              <w:pStyle w:val="TableParagraph"/>
              <w:tabs>
                <w:tab w:pos="1674" w:val="left" w:leader="none"/>
              </w:tabs>
              <w:spacing w:before="2"/>
              <w:ind w:left="753" w:right="-548"/>
              <w:jc w:val="left"/>
              <w:rPr>
                <w:i/>
                <w:sz w:val="18"/>
              </w:rPr>
            </w:pPr>
            <w:r>
              <w:rPr>
                <w:i/>
                <w:spacing w:val="-4"/>
                <w:sz w:val="18"/>
                <w:u w:val="single"/>
              </w:rPr>
              <w:t>2021</w:t>
            </w:r>
            <w:r>
              <w:rPr>
                <w:i/>
                <w:sz w:val="18"/>
                <w:u w:val="single"/>
              </w:rPr>
              <w:tab/>
            </w:r>
          </w:p>
        </w:tc>
        <w:tc>
          <w:tcPr>
            <w:tcW w:w="1023" w:type="dxa"/>
            <w:tcBorders>
              <w:top w:val="single" w:sz="4" w:space="0" w:color="000000"/>
            </w:tcBorders>
          </w:tcPr>
          <w:p>
            <w:pPr>
              <w:pStyle w:val="TableParagraph"/>
              <w:spacing w:before="153"/>
              <w:ind w:left="23"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5" w:val="left" w:leader="none"/>
              </w:tabs>
              <w:spacing w:before="2"/>
              <w:ind w:left="539" w:right="-1167"/>
              <w:jc w:val="left"/>
              <w:rPr>
                <w:i/>
                <w:sz w:val="18"/>
              </w:rPr>
            </w:pPr>
            <w:r>
              <w:rPr>
                <w:i/>
                <w:spacing w:val="-2"/>
                <w:sz w:val="18"/>
                <w:u w:val="single"/>
              </w:rPr>
              <w:t>euros)</w:t>
            </w:r>
            <w:r>
              <w:rPr>
                <w:i/>
                <w:sz w:val="18"/>
                <w:u w:val="single"/>
              </w:rPr>
              <w:tab/>
            </w:r>
          </w:p>
        </w:tc>
        <w:tc>
          <w:tcPr>
            <w:tcW w:w="1489" w:type="dxa"/>
            <w:tcBorders>
              <w:top w:val="single" w:sz="4" w:space="0" w:color="000000"/>
            </w:tcBorders>
          </w:tcPr>
          <w:p>
            <w:pPr>
              <w:pStyle w:val="TableParagraph"/>
              <w:jc w:val="left"/>
              <w:rPr>
                <w:b/>
                <w:sz w:val="20"/>
              </w:rPr>
            </w:pPr>
          </w:p>
          <w:p>
            <w:pPr>
              <w:pStyle w:val="TableParagraph"/>
              <w:spacing w:before="130"/>
              <w:rPr>
                <w:i/>
                <w:sz w:val="18"/>
              </w:rPr>
            </w:pPr>
            <w:r>
              <w:rPr>
                <w:i/>
                <w:sz w:val="18"/>
              </w:rPr>
              <w:t>Implementation</w:t>
            </w:r>
            <w:r>
              <w:rPr>
                <w:i/>
                <w:spacing w:val="-6"/>
                <w:sz w:val="18"/>
              </w:rPr>
              <w:t> </w:t>
            </w:r>
            <w:r>
              <w:rPr>
                <w:i/>
                <w:spacing w:val="-4"/>
                <w:sz w:val="18"/>
              </w:rPr>
              <w:t>rate</w:t>
            </w:r>
          </w:p>
          <w:p>
            <w:pPr>
              <w:pStyle w:val="TableParagraph"/>
              <w:spacing w:before="2"/>
              <w:ind w:right="-15"/>
              <w:rPr>
                <w:i/>
                <w:sz w:val="18"/>
              </w:rPr>
            </w:pPr>
            <w:r>
              <w:rPr>
                <w:i/>
                <w:sz w:val="18"/>
                <w:u w:val="single"/>
              </w:rPr>
              <w:t>in</w:t>
            </w:r>
            <w:r>
              <w:rPr>
                <w:i/>
                <w:spacing w:val="4"/>
                <w:sz w:val="18"/>
                <w:u w:val="single"/>
              </w:rPr>
              <w:t> </w:t>
            </w:r>
            <w:r>
              <w:rPr>
                <w:i/>
                <w:spacing w:val="-12"/>
                <w:sz w:val="18"/>
                <w:u w:val="single"/>
              </w:rPr>
              <w:t>%</w:t>
            </w:r>
          </w:p>
        </w:tc>
      </w:tr>
      <w:tr>
        <w:trPr>
          <w:trHeight w:val="277" w:hRule="atLeast"/>
        </w:trPr>
        <w:tc>
          <w:tcPr>
            <w:tcW w:w="2860" w:type="dxa"/>
            <w:tcBorders>
              <w:bottom w:val="single" w:sz="12" w:space="0" w:color="000000"/>
            </w:tcBorders>
          </w:tcPr>
          <w:p>
            <w:pPr>
              <w:pStyle w:val="TableParagraph"/>
              <w:spacing w:line="188" w:lineRule="exact" w:before="69"/>
              <w:ind w:left="14"/>
              <w:jc w:val="left"/>
              <w:rPr>
                <w:b/>
                <w:i/>
                <w:sz w:val="18"/>
              </w:rPr>
            </w:pPr>
            <w:r>
              <w:rPr>
                <w:b/>
                <w:i/>
                <w:sz w:val="18"/>
              </w:rPr>
              <w:t>Division</w:t>
            </w:r>
            <w:r>
              <w:rPr>
                <w:b/>
                <w:i/>
                <w:spacing w:val="-5"/>
                <w:sz w:val="18"/>
              </w:rPr>
              <w:t> </w:t>
            </w:r>
            <w:r>
              <w:rPr>
                <w:b/>
                <w:i/>
                <w:sz w:val="18"/>
              </w:rPr>
              <w:t>of</w:t>
            </w:r>
            <w:r>
              <w:rPr>
                <w:b/>
                <w:i/>
                <w:spacing w:val="-6"/>
                <w:sz w:val="18"/>
              </w:rPr>
              <w:t> </w:t>
            </w:r>
            <w:r>
              <w:rPr>
                <w:b/>
                <w:i/>
                <w:sz w:val="18"/>
              </w:rPr>
              <w:t>Judicial</w:t>
            </w:r>
            <w:r>
              <w:rPr>
                <w:b/>
                <w:i/>
                <w:spacing w:val="-4"/>
                <w:sz w:val="18"/>
              </w:rPr>
              <w:t> </w:t>
            </w:r>
            <w:r>
              <w:rPr>
                <w:b/>
                <w:i/>
                <w:sz w:val="18"/>
              </w:rPr>
              <w:t>Services</w:t>
            </w:r>
            <w:r>
              <w:rPr>
                <w:b/>
                <w:i/>
                <w:spacing w:val="-4"/>
                <w:sz w:val="18"/>
              </w:rPr>
              <w:t> </w:t>
            </w:r>
            <w:r>
              <w:rPr>
                <w:b/>
                <w:i/>
                <w:spacing w:val="-2"/>
                <w:sz w:val="18"/>
              </w:rPr>
              <w:t>(DJS)</w:t>
            </w:r>
          </w:p>
        </w:tc>
        <w:tc>
          <w:tcPr>
            <w:tcW w:w="878" w:type="dxa"/>
            <w:tcBorders>
              <w:bottom w:val="single" w:sz="12" w:space="0" w:color="000000"/>
            </w:tcBorders>
          </w:tcPr>
          <w:p>
            <w:pPr>
              <w:pStyle w:val="TableParagraph"/>
              <w:spacing w:line="193" w:lineRule="exact" w:before="64"/>
              <w:ind w:right="3"/>
              <w:rPr>
                <w:i/>
                <w:sz w:val="18"/>
              </w:rPr>
            </w:pPr>
            <w:r>
              <w:rPr>
                <w:i/>
                <w:spacing w:val="-5"/>
                <w:sz w:val="18"/>
              </w:rPr>
              <w:t>[1]</w:t>
            </w:r>
          </w:p>
        </w:tc>
        <w:tc>
          <w:tcPr>
            <w:tcW w:w="1136" w:type="dxa"/>
            <w:tcBorders>
              <w:bottom w:val="single" w:sz="12" w:space="0" w:color="000000"/>
            </w:tcBorders>
          </w:tcPr>
          <w:p>
            <w:pPr>
              <w:pStyle w:val="TableParagraph"/>
              <w:spacing w:line="193" w:lineRule="exact" w:before="64"/>
              <w:ind w:right="25"/>
              <w:rPr>
                <w:i/>
                <w:sz w:val="18"/>
              </w:rPr>
            </w:pPr>
            <w:r>
              <w:rPr>
                <w:i/>
                <w:spacing w:val="-5"/>
                <w:sz w:val="18"/>
              </w:rPr>
              <w:t>[2]</w:t>
            </w:r>
          </w:p>
        </w:tc>
        <w:tc>
          <w:tcPr>
            <w:tcW w:w="1023" w:type="dxa"/>
            <w:tcBorders>
              <w:bottom w:val="single" w:sz="12" w:space="0" w:color="000000"/>
            </w:tcBorders>
          </w:tcPr>
          <w:p>
            <w:pPr>
              <w:pStyle w:val="TableParagraph"/>
              <w:spacing w:line="193" w:lineRule="exact" w:before="64"/>
              <w:ind w:right="23"/>
              <w:rPr>
                <w:i/>
                <w:sz w:val="18"/>
              </w:rPr>
            </w:pPr>
            <w:r>
              <w:rPr>
                <w:i/>
                <w:w w:val="95"/>
                <w:sz w:val="18"/>
              </w:rPr>
              <w:t>[3]=[1]-</w:t>
            </w:r>
            <w:r>
              <w:rPr>
                <w:i/>
                <w:spacing w:val="-5"/>
                <w:sz w:val="18"/>
              </w:rPr>
              <w:t>[2]</w:t>
            </w:r>
          </w:p>
        </w:tc>
        <w:tc>
          <w:tcPr>
            <w:tcW w:w="1489" w:type="dxa"/>
            <w:tcBorders>
              <w:bottom w:val="single" w:sz="12" w:space="0" w:color="000000"/>
            </w:tcBorders>
          </w:tcPr>
          <w:p>
            <w:pPr>
              <w:pStyle w:val="TableParagraph"/>
              <w:spacing w:line="193" w:lineRule="exact" w:before="64"/>
              <w:ind w:right="1"/>
              <w:rPr>
                <w:i/>
                <w:sz w:val="18"/>
              </w:rPr>
            </w:pPr>
            <w:r>
              <w:rPr>
                <w:i/>
                <w:spacing w:val="-2"/>
                <w:sz w:val="18"/>
              </w:rPr>
              <w:t>[4]=[2]/[1]</w:t>
            </w:r>
          </w:p>
        </w:tc>
      </w:tr>
      <w:tr>
        <w:trPr>
          <w:trHeight w:val="225" w:hRule="atLeast"/>
        </w:trPr>
        <w:tc>
          <w:tcPr>
            <w:tcW w:w="2860" w:type="dxa"/>
            <w:tcBorders>
              <w:top w:val="single" w:sz="12" w:space="0" w:color="000000"/>
            </w:tcBorders>
          </w:tcPr>
          <w:p>
            <w:pPr>
              <w:pStyle w:val="TableParagraph"/>
              <w:spacing w:line="201" w:lineRule="exact" w:before="4"/>
              <w:ind w:left="14"/>
              <w:jc w:val="left"/>
              <w:rPr>
                <w:sz w:val="18"/>
              </w:rPr>
            </w:pPr>
            <w:r>
              <w:rPr>
                <w:sz w:val="18"/>
              </w:rPr>
              <w:t>Professional</w:t>
            </w:r>
            <w:r>
              <w:rPr>
                <w:spacing w:val="-10"/>
                <w:sz w:val="18"/>
              </w:rPr>
              <w:t> </w:t>
            </w:r>
            <w:r>
              <w:rPr>
                <w:spacing w:val="-2"/>
                <w:sz w:val="18"/>
              </w:rPr>
              <w:t>staff</w:t>
            </w:r>
          </w:p>
        </w:tc>
        <w:tc>
          <w:tcPr>
            <w:tcW w:w="878" w:type="dxa"/>
            <w:tcBorders>
              <w:top w:val="single" w:sz="12" w:space="0" w:color="000000"/>
            </w:tcBorders>
          </w:tcPr>
          <w:p>
            <w:pPr>
              <w:pStyle w:val="TableParagraph"/>
              <w:spacing w:line="201" w:lineRule="exact" w:before="4"/>
              <w:rPr>
                <w:sz w:val="18"/>
              </w:rPr>
            </w:pPr>
            <w:r>
              <w:rPr>
                <w:spacing w:val="-2"/>
                <w:sz w:val="18"/>
              </w:rPr>
              <w:t>12,616.9</w:t>
            </w:r>
          </w:p>
        </w:tc>
        <w:tc>
          <w:tcPr>
            <w:tcW w:w="1136" w:type="dxa"/>
            <w:tcBorders>
              <w:top w:val="single" w:sz="12" w:space="0" w:color="000000"/>
            </w:tcBorders>
            <w:shd w:val="clear" w:color="auto" w:fill="D9D9D9"/>
          </w:tcPr>
          <w:p>
            <w:pPr>
              <w:pStyle w:val="TableParagraph"/>
              <w:spacing w:line="201" w:lineRule="exact" w:before="4"/>
              <w:ind w:right="19"/>
              <w:rPr>
                <w:i/>
                <w:sz w:val="18"/>
              </w:rPr>
            </w:pPr>
            <w:r>
              <w:rPr>
                <w:i/>
                <w:spacing w:val="-5"/>
                <w:sz w:val="18"/>
              </w:rPr>
              <w:t>n/a</w:t>
            </w:r>
          </w:p>
        </w:tc>
        <w:tc>
          <w:tcPr>
            <w:tcW w:w="1023" w:type="dxa"/>
            <w:tcBorders>
              <w:top w:val="single" w:sz="12" w:space="0" w:color="000000"/>
            </w:tcBorders>
            <w:shd w:val="clear" w:color="auto" w:fill="D9D9D9"/>
          </w:tcPr>
          <w:p>
            <w:pPr>
              <w:pStyle w:val="TableParagraph"/>
              <w:spacing w:line="201" w:lineRule="exact" w:before="4"/>
              <w:ind w:right="20"/>
              <w:rPr>
                <w:i/>
                <w:sz w:val="18"/>
              </w:rPr>
            </w:pPr>
            <w:r>
              <w:rPr>
                <w:i/>
                <w:spacing w:val="-5"/>
                <w:sz w:val="18"/>
              </w:rPr>
              <w:t>n/a</w:t>
            </w:r>
          </w:p>
        </w:tc>
        <w:tc>
          <w:tcPr>
            <w:tcW w:w="1489" w:type="dxa"/>
            <w:tcBorders>
              <w:top w:val="single" w:sz="12" w:space="0" w:color="000000"/>
            </w:tcBorders>
            <w:shd w:val="clear" w:color="auto" w:fill="D9D9D9"/>
          </w:tcPr>
          <w:p>
            <w:pPr>
              <w:pStyle w:val="TableParagraph"/>
              <w:spacing w:line="201" w:lineRule="exact" w:before="4"/>
              <w:ind w:right="-15"/>
              <w:rPr>
                <w:i/>
                <w:sz w:val="18"/>
              </w:rPr>
            </w:pPr>
            <w:r>
              <w:rPr>
                <w:i/>
                <w:spacing w:val="-5"/>
                <w:sz w:val="18"/>
              </w:rPr>
              <w:t>n/a</w:t>
            </w:r>
          </w:p>
        </w:tc>
      </w:tr>
      <w:tr>
        <w:trPr>
          <w:trHeight w:val="227" w:hRule="atLeast"/>
        </w:trPr>
        <w:tc>
          <w:tcPr>
            <w:tcW w:w="2860" w:type="dxa"/>
            <w:tcBorders>
              <w:bottom w:val="single" w:sz="4" w:space="0" w:color="000000"/>
            </w:tcBorders>
          </w:tcPr>
          <w:p>
            <w:pPr>
              <w:pStyle w:val="TableParagraph"/>
              <w:spacing w:line="201" w:lineRule="exact" w:before="6"/>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878" w:type="dxa"/>
            <w:tcBorders>
              <w:bottom w:val="single" w:sz="4" w:space="0" w:color="000000"/>
            </w:tcBorders>
          </w:tcPr>
          <w:p>
            <w:pPr>
              <w:pStyle w:val="TableParagraph"/>
              <w:spacing w:line="201" w:lineRule="exact" w:before="6"/>
              <w:rPr>
                <w:sz w:val="18"/>
              </w:rPr>
            </w:pPr>
            <w:r>
              <w:rPr>
                <w:spacing w:val="-2"/>
                <w:sz w:val="18"/>
              </w:rPr>
              <w:t>4,829.2</w:t>
            </w:r>
          </w:p>
        </w:tc>
        <w:tc>
          <w:tcPr>
            <w:tcW w:w="1136" w:type="dxa"/>
            <w:tcBorders>
              <w:bottom w:val="single" w:sz="4" w:space="0" w:color="000000"/>
            </w:tcBorders>
            <w:shd w:val="clear" w:color="auto" w:fill="D9D9D9"/>
          </w:tcPr>
          <w:p>
            <w:pPr>
              <w:pStyle w:val="TableParagraph"/>
              <w:spacing w:line="201" w:lineRule="exact" w:before="6"/>
              <w:ind w:right="19"/>
              <w:rPr>
                <w:i/>
                <w:sz w:val="18"/>
              </w:rPr>
            </w:pPr>
            <w:r>
              <w:rPr>
                <w:i/>
                <w:spacing w:val="-5"/>
                <w:sz w:val="18"/>
              </w:rPr>
              <w:t>n/a</w:t>
            </w:r>
          </w:p>
        </w:tc>
        <w:tc>
          <w:tcPr>
            <w:tcW w:w="1023" w:type="dxa"/>
            <w:tcBorders>
              <w:bottom w:val="single" w:sz="4" w:space="0" w:color="000000"/>
            </w:tcBorders>
            <w:shd w:val="clear" w:color="auto" w:fill="D9D9D9"/>
          </w:tcPr>
          <w:p>
            <w:pPr>
              <w:pStyle w:val="TableParagraph"/>
              <w:spacing w:line="201" w:lineRule="exact" w:before="6"/>
              <w:ind w:right="20"/>
              <w:rPr>
                <w:i/>
                <w:sz w:val="18"/>
              </w:rPr>
            </w:pPr>
            <w:r>
              <w:rPr>
                <w:i/>
                <w:spacing w:val="-5"/>
                <w:sz w:val="18"/>
              </w:rPr>
              <w:t>n/a</w:t>
            </w:r>
          </w:p>
        </w:tc>
        <w:tc>
          <w:tcPr>
            <w:tcW w:w="1489" w:type="dxa"/>
            <w:tcBorders>
              <w:bottom w:val="single" w:sz="4" w:space="0" w:color="000000"/>
            </w:tcBorders>
            <w:shd w:val="clear" w:color="auto" w:fill="D9D9D9"/>
          </w:tcPr>
          <w:p>
            <w:pPr>
              <w:pStyle w:val="TableParagraph"/>
              <w:spacing w:line="201" w:lineRule="exact" w:before="6"/>
              <w:ind w:right="-15"/>
              <w:rPr>
                <w:i/>
                <w:sz w:val="18"/>
              </w:rPr>
            </w:pPr>
            <w:r>
              <w:rPr>
                <w:i/>
                <w:spacing w:val="-5"/>
                <w:sz w:val="18"/>
              </w:rPr>
              <w:t>n/a</w:t>
            </w:r>
          </w:p>
        </w:tc>
      </w:tr>
      <w:tr>
        <w:trPr>
          <w:trHeight w:val="227" w:hRule="atLeast"/>
        </w:trPr>
        <w:tc>
          <w:tcPr>
            <w:tcW w:w="2860"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staff</w:t>
            </w:r>
          </w:p>
        </w:tc>
        <w:tc>
          <w:tcPr>
            <w:tcW w:w="878" w:type="dxa"/>
            <w:tcBorders>
              <w:top w:val="single" w:sz="4" w:space="0" w:color="000000"/>
              <w:bottom w:val="single" w:sz="4" w:space="0" w:color="000000"/>
            </w:tcBorders>
          </w:tcPr>
          <w:p>
            <w:pPr>
              <w:pStyle w:val="TableParagraph"/>
              <w:spacing w:line="201" w:lineRule="exact" w:before="7"/>
              <w:rPr>
                <w:i/>
                <w:sz w:val="18"/>
              </w:rPr>
            </w:pPr>
            <w:r>
              <w:rPr>
                <w:i/>
                <w:spacing w:val="-2"/>
                <w:sz w:val="18"/>
              </w:rPr>
              <w:t>17,446.1</w:t>
            </w:r>
          </w:p>
        </w:tc>
        <w:tc>
          <w:tcPr>
            <w:tcW w:w="1136" w:type="dxa"/>
            <w:tcBorders>
              <w:top w:val="single" w:sz="4" w:space="0" w:color="000000"/>
              <w:bottom w:val="single" w:sz="4" w:space="0" w:color="000000"/>
            </w:tcBorders>
          </w:tcPr>
          <w:p>
            <w:pPr>
              <w:pStyle w:val="TableParagraph"/>
              <w:spacing w:line="201" w:lineRule="exact" w:before="7"/>
              <w:ind w:right="20"/>
              <w:rPr>
                <w:i/>
                <w:sz w:val="18"/>
              </w:rPr>
            </w:pPr>
            <w:r>
              <w:rPr>
                <w:i/>
                <w:spacing w:val="-2"/>
                <w:sz w:val="18"/>
              </w:rPr>
              <w:t>18,111.5</w:t>
            </w:r>
          </w:p>
        </w:tc>
        <w:tc>
          <w:tcPr>
            <w:tcW w:w="1023" w:type="dxa"/>
            <w:tcBorders>
              <w:top w:val="single" w:sz="4" w:space="0" w:color="000000"/>
              <w:bottom w:val="single" w:sz="4" w:space="0" w:color="000000"/>
            </w:tcBorders>
          </w:tcPr>
          <w:p>
            <w:pPr>
              <w:pStyle w:val="TableParagraph"/>
              <w:spacing w:line="201" w:lineRule="exact" w:before="7"/>
              <w:ind w:right="19"/>
              <w:rPr>
                <w:i/>
                <w:sz w:val="18"/>
              </w:rPr>
            </w:pPr>
            <w:r>
              <w:rPr>
                <w:i/>
                <w:spacing w:val="-2"/>
                <w:sz w:val="18"/>
              </w:rPr>
              <w:t>(665.4)</w:t>
            </w:r>
          </w:p>
        </w:tc>
        <w:tc>
          <w:tcPr>
            <w:tcW w:w="1489" w:type="dxa"/>
            <w:tcBorders>
              <w:top w:val="single" w:sz="4" w:space="0" w:color="000000"/>
              <w:bottom w:val="single" w:sz="4" w:space="0" w:color="000000"/>
            </w:tcBorders>
          </w:tcPr>
          <w:p>
            <w:pPr>
              <w:pStyle w:val="TableParagraph"/>
              <w:spacing w:line="201" w:lineRule="exact" w:before="7"/>
              <w:ind w:right="-15"/>
              <w:rPr>
                <w:i/>
                <w:sz w:val="18"/>
              </w:rPr>
            </w:pPr>
            <w:r>
              <w:rPr>
                <w:i/>
                <w:spacing w:val="-2"/>
                <w:sz w:val="18"/>
              </w:rPr>
              <w:t>103.8</w:t>
            </w:r>
          </w:p>
        </w:tc>
      </w:tr>
      <w:tr>
        <w:trPr>
          <w:trHeight w:val="225" w:hRule="atLeast"/>
        </w:trPr>
        <w:tc>
          <w:tcPr>
            <w:tcW w:w="2860" w:type="dxa"/>
            <w:tcBorders>
              <w:top w:val="single" w:sz="4" w:space="0" w:color="000000"/>
            </w:tcBorders>
          </w:tcPr>
          <w:p>
            <w:pPr>
              <w:pStyle w:val="TableParagraph"/>
              <w:spacing w:line="201"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878" w:type="dxa"/>
            <w:tcBorders>
              <w:top w:val="single" w:sz="4" w:space="0" w:color="000000"/>
            </w:tcBorders>
          </w:tcPr>
          <w:p>
            <w:pPr>
              <w:pStyle w:val="TableParagraph"/>
              <w:spacing w:line="201" w:lineRule="exact" w:before="4"/>
              <w:rPr>
                <w:sz w:val="18"/>
              </w:rPr>
            </w:pPr>
            <w:r>
              <w:rPr>
                <w:spacing w:val="-2"/>
                <w:sz w:val="18"/>
              </w:rPr>
              <w:t>1,518.8</w:t>
            </w:r>
          </w:p>
        </w:tc>
        <w:tc>
          <w:tcPr>
            <w:tcW w:w="1136" w:type="dxa"/>
            <w:tcBorders>
              <w:top w:val="single" w:sz="4" w:space="0" w:color="000000"/>
            </w:tcBorders>
          </w:tcPr>
          <w:p>
            <w:pPr>
              <w:pStyle w:val="TableParagraph"/>
              <w:spacing w:line="201" w:lineRule="exact" w:before="4"/>
              <w:ind w:right="20"/>
              <w:rPr>
                <w:sz w:val="18"/>
              </w:rPr>
            </w:pPr>
            <w:r>
              <w:rPr>
                <w:spacing w:val="-2"/>
                <w:sz w:val="18"/>
              </w:rPr>
              <w:t>2,093.5</w:t>
            </w:r>
          </w:p>
        </w:tc>
        <w:tc>
          <w:tcPr>
            <w:tcW w:w="1023" w:type="dxa"/>
            <w:tcBorders>
              <w:top w:val="single" w:sz="4" w:space="0" w:color="000000"/>
            </w:tcBorders>
          </w:tcPr>
          <w:p>
            <w:pPr>
              <w:pStyle w:val="TableParagraph"/>
              <w:spacing w:line="201" w:lineRule="exact" w:before="4"/>
              <w:ind w:right="19"/>
              <w:rPr>
                <w:sz w:val="18"/>
              </w:rPr>
            </w:pPr>
            <w:r>
              <w:rPr>
                <w:spacing w:val="-2"/>
                <w:sz w:val="18"/>
              </w:rPr>
              <w:t>(574.7)</w:t>
            </w:r>
          </w:p>
        </w:tc>
        <w:tc>
          <w:tcPr>
            <w:tcW w:w="1489" w:type="dxa"/>
            <w:tcBorders>
              <w:top w:val="single" w:sz="4" w:space="0" w:color="000000"/>
            </w:tcBorders>
          </w:tcPr>
          <w:p>
            <w:pPr>
              <w:pStyle w:val="TableParagraph"/>
              <w:spacing w:line="201" w:lineRule="exact" w:before="4"/>
              <w:ind w:right="-15"/>
              <w:rPr>
                <w:sz w:val="18"/>
              </w:rPr>
            </w:pPr>
            <w:r>
              <w:rPr>
                <w:spacing w:val="-2"/>
                <w:sz w:val="18"/>
              </w:rPr>
              <w:t>137.8</w:t>
            </w:r>
          </w:p>
        </w:tc>
      </w:tr>
      <w:tr>
        <w:trPr>
          <w:trHeight w:val="226" w:hRule="atLeast"/>
        </w:trPr>
        <w:tc>
          <w:tcPr>
            <w:tcW w:w="2860" w:type="dxa"/>
          </w:tcPr>
          <w:p>
            <w:pPr>
              <w:pStyle w:val="TableParagraph"/>
              <w:spacing w:line="200" w:lineRule="exact" w:before="6"/>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878" w:type="dxa"/>
          </w:tcPr>
          <w:p>
            <w:pPr>
              <w:pStyle w:val="TableParagraph"/>
              <w:spacing w:line="200" w:lineRule="exact" w:before="6"/>
              <w:ind w:right="-15"/>
              <w:rPr>
                <w:sz w:val="18"/>
              </w:rPr>
            </w:pPr>
            <w:r>
              <w:rPr>
                <w:spacing w:val="-2"/>
                <w:sz w:val="18"/>
              </w:rPr>
              <w:t>277.0</w:t>
            </w:r>
          </w:p>
        </w:tc>
        <w:tc>
          <w:tcPr>
            <w:tcW w:w="1136" w:type="dxa"/>
          </w:tcPr>
          <w:p>
            <w:pPr>
              <w:pStyle w:val="TableParagraph"/>
              <w:spacing w:line="200" w:lineRule="exact" w:before="6"/>
              <w:ind w:right="19"/>
              <w:rPr>
                <w:sz w:val="18"/>
              </w:rPr>
            </w:pPr>
            <w:r>
              <w:rPr>
                <w:spacing w:val="-2"/>
                <w:sz w:val="18"/>
              </w:rPr>
              <w:t>894.0</w:t>
            </w:r>
          </w:p>
        </w:tc>
        <w:tc>
          <w:tcPr>
            <w:tcW w:w="1023" w:type="dxa"/>
          </w:tcPr>
          <w:p>
            <w:pPr>
              <w:pStyle w:val="TableParagraph"/>
              <w:spacing w:line="200" w:lineRule="exact" w:before="6"/>
              <w:ind w:right="19"/>
              <w:rPr>
                <w:sz w:val="18"/>
              </w:rPr>
            </w:pPr>
            <w:r>
              <w:rPr>
                <w:spacing w:val="-2"/>
                <w:sz w:val="18"/>
              </w:rPr>
              <w:t>(617.0)</w:t>
            </w:r>
          </w:p>
        </w:tc>
        <w:tc>
          <w:tcPr>
            <w:tcW w:w="1489" w:type="dxa"/>
          </w:tcPr>
          <w:p>
            <w:pPr>
              <w:pStyle w:val="TableParagraph"/>
              <w:spacing w:line="200" w:lineRule="exact" w:before="6"/>
              <w:ind w:right="-15"/>
              <w:rPr>
                <w:sz w:val="18"/>
              </w:rPr>
            </w:pPr>
            <w:r>
              <w:rPr>
                <w:spacing w:val="-2"/>
                <w:sz w:val="18"/>
              </w:rPr>
              <w:t>322.8</w:t>
            </w:r>
          </w:p>
        </w:tc>
      </w:tr>
      <w:tr>
        <w:trPr>
          <w:trHeight w:val="228" w:hRule="atLeast"/>
        </w:trPr>
        <w:tc>
          <w:tcPr>
            <w:tcW w:w="2860" w:type="dxa"/>
            <w:tcBorders>
              <w:bottom w:val="single" w:sz="4" w:space="0" w:color="000000"/>
            </w:tcBorders>
          </w:tcPr>
          <w:p>
            <w:pPr>
              <w:pStyle w:val="TableParagraph"/>
              <w:spacing w:line="203" w:lineRule="exact" w:before="5"/>
              <w:ind w:left="14"/>
              <w:jc w:val="left"/>
              <w:rPr>
                <w:sz w:val="18"/>
              </w:rPr>
            </w:pPr>
            <w:r>
              <w:rPr>
                <w:spacing w:val="-2"/>
                <w:sz w:val="18"/>
              </w:rPr>
              <w:t>Overtime</w:t>
            </w:r>
          </w:p>
        </w:tc>
        <w:tc>
          <w:tcPr>
            <w:tcW w:w="878" w:type="dxa"/>
            <w:tcBorders>
              <w:bottom w:val="single" w:sz="4" w:space="0" w:color="000000"/>
            </w:tcBorders>
          </w:tcPr>
          <w:p>
            <w:pPr>
              <w:pStyle w:val="TableParagraph"/>
              <w:spacing w:line="203" w:lineRule="exact" w:before="5"/>
              <w:ind w:right="-15"/>
              <w:rPr>
                <w:sz w:val="18"/>
              </w:rPr>
            </w:pPr>
            <w:r>
              <w:rPr>
                <w:spacing w:val="-4"/>
                <w:sz w:val="18"/>
              </w:rPr>
              <w:t>20.0</w:t>
            </w:r>
          </w:p>
        </w:tc>
        <w:tc>
          <w:tcPr>
            <w:tcW w:w="1136" w:type="dxa"/>
            <w:tcBorders>
              <w:bottom w:val="single" w:sz="4" w:space="0" w:color="000000"/>
            </w:tcBorders>
          </w:tcPr>
          <w:p>
            <w:pPr>
              <w:pStyle w:val="TableParagraph"/>
              <w:spacing w:line="203" w:lineRule="exact" w:before="5"/>
              <w:ind w:right="19"/>
              <w:rPr>
                <w:sz w:val="18"/>
              </w:rPr>
            </w:pPr>
            <w:r>
              <w:rPr>
                <w:spacing w:val="-4"/>
                <w:sz w:val="18"/>
              </w:rPr>
              <w:t>17.2</w:t>
            </w:r>
          </w:p>
        </w:tc>
        <w:tc>
          <w:tcPr>
            <w:tcW w:w="1023" w:type="dxa"/>
            <w:tcBorders>
              <w:bottom w:val="single" w:sz="4" w:space="0" w:color="000000"/>
            </w:tcBorders>
          </w:tcPr>
          <w:p>
            <w:pPr>
              <w:pStyle w:val="TableParagraph"/>
              <w:spacing w:line="203" w:lineRule="exact" w:before="5"/>
              <w:ind w:right="20"/>
              <w:rPr>
                <w:sz w:val="18"/>
              </w:rPr>
            </w:pPr>
            <w:r>
              <w:rPr>
                <w:spacing w:val="-5"/>
                <w:sz w:val="18"/>
              </w:rPr>
              <w:t>2.8</w:t>
            </w:r>
          </w:p>
        </w:tc>
        <w:tc>
          <w:tcPr>
            <w:tcW w:w="1489" w:type="dxa"/>
            <w:tcBorders>
              <w:bottom w:val="single" w:sz="4" w:space="0" w:color="000000"/>
            </w:tcBorders>
          </w:tcPr>
          <w:p>
            <w:pPr>
              <w:pStyle w:val="TableParagraph"/>
              <w:spacing w:line="203" w:lineRule="exact" w:before="5"/>
              <w:ind w:right="-15"/>
              <w:rPr>
                <w:sz w:val="18"/>
              </w:rPr>
            </w:pPr>
            <w:r>
              <w:rPr>
                <w:spacing w:val="-4"/>
                <w:sz w:val="18"/>
              </w:rPr>
              <w:t>85.8</w:t>
            </w:r>
          </w:p>
        </w:tc>
      </w:tr>
      <w:tr>
        <w:trPr>
          <w:trHeight w:val="227" w:hRule="atLeast"/>
        </w:trPr>
        <w:tc>
          <w:tcPr>
            <w:tcW w:w="2860"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2"/>
                <w:sz w:val="18"/>
              </w:rPr>
              <w:t> </w:t>
            </w:r>
            <w:r>
              <w:rPr>
                <w:i/>
                <w:sz w:val="18"/>
              </w:rPr>
              <w:t>other </w:t>
            </w:r>
            <w:r>
              <w:rPr>
                <w:i/>
                <w:spacing w:val="-2"/>
                <w:sz w:val="18"/>
              </w:rPr>
              <w:t>staff</w:t>
            </w:r>
          </w:p>
        </w:tc>
        <w:tc>
          <w:tcPr>
            <w:tcW w:w="878" w:type="dxa"/>
            <w:tcBorders>
              <w:top w:val="single" w:sz="4" w:space="0" w:color="000000"/>
              <w:bottom w:val="single" w:sz="4" w:space="0" w:color="000000"/>
            </w:tcBorders>
          </w:tcPr>
          <w:p>
            <w:pPr>
              <w:pStyle w:val="TableParagraph"/>
              <w:spacing w:line="203" w:lineRule="exact" w:before="4"/>
              <w:rPr>
                <w:i/>
                <w:sz w:val="18"/>
              </w:rPr>
            </w:pPr>
            <w:r>
              <w:rPr>
                <w:i/>
                <w:spacing w:val="-2"/>
                <w:sz w:val="18"/>
              </w:rPr>
              <w:t>1,815.8</w:t>
            </w:r>
          </w:p>
        </w:tc>
        <w:tc>
          <w:tcPr>
            <w:tcW w:w="1136" w:type="dxa"/>
            <w:tcBorders>
              <w:top w:val="single" w:sz="4" w:space="0" w:color="000000"/>
              <w:bottom w:val="single" w:sz="4" w:space="0" w:color="000000"/>
            </w:tcBorders>
          </w:tcPr>
          <w:p>
            <w:pPr>
              <w:pStyle w:val="TableParagraph"/>
              <w:spacing w:line="203" w:lineRule="exact" w:before="4"/>
              <w:ind w:right="20"/>
              <w:rPr>
                <w:i/>
                <w:sz w:val="18"/>
              </w:rPr>
            </w:pPr>
            <w:r>
              <w:rPr>
                <w:i/>
                <w:spacing w:val="-2"/>
                <w:sz w:val="18"/>
              </w:rPr>
              <w:t>3,004.7</w:t>
            </w:r>
          </w:p>
        </w:tc>
        <w:tc>
          <w:tcPr>
            <w:tcW w:w="1023" w:type="dxa"/>
            <w:tcBorders>
              <w:top w:val="single" w:sz="4" w:space="0" w:color="000000"/>
              <w:bottom w:val="single" w:sz="4" w:space="0" w:color="000000"/>
            </w:tcBorders>
          </w:tcPr>
          <w:p>
            <w:pPr>
              <w:pStyle w:val="TableParagraph"/>
              <w:spacing w:line="203" w:lineRule="exact" w:before="4"/>
              <w:ind w:right="19"/>
              <w:rPr>
                <w:i/>
                <w:sz w:val="18"/>
              </w:rPr>
            </w:pPr>
            <w:r>
              <w:rPr>
                <w:i/>
                <w:spacing w:val="-2"/>
                <w:sz w:val="18"/>
              </w:rPr>
              <w:t>(1,188.9)</w:t>
            </w:r>
          </w:p>
        </w:tc>
        <w:tc>
          <w:tcPr>
            <w:tcW w:w="1489" w:type="dxa"/>
            <w:tcBorders>
              <w:top w:val="single" w:sz="4" w:space="0" w:color="000000"/>
              <w:bottom w:val="single" w:sz="4" w:space="0" w:color="000000"/>
            </w:tcBorders>
          </w:tcPr>
          <w:p>
            <w:pPr>
              <w:pStyle w:val="TableParagraph"/>
              <w:spacing w:line="203" w:lineRule="exact" w:before="4"/>
              <w:ind w:right="-15"/>
              <w:rPr>
                <w:i/>
                <w:sz w:val="18"/>
              </w:rPr>
            </w:pPr>
            <w:r>
              <w:rPr>
                <w:i/>
                <w:spacing w:val="-2"/>
                <w:sz w:val="18"/>
              </w:rPr>
              <w:t>165.5</w:t>
            </w:r>
          </w:p>
        </w:tc>
      </w:tr>
      <w:tr>
        <w:trPr>
          <w:trHeight w:val="225" w:hRule="atLeast"/>
        </w:trPr>
        <w:tc>
          <w:tcPr>
            <w:tcW w:w="2860" w:type="dxa"/>
            <w:tcBorders>
              <w:top w:val="single" w:sz="4" w:space="0" w:color="000000"/>
            </w:tcBorders>
          </w:tcPr>
          <w:p>
            <w:pPr>
              <w:pStyle w:val="TableParagraph"/>
              <w:spacing w:line="201" w:lineRule="exact" w:before="4"/>
              <w:ind w:left="14"/>
              <w:jc w:val="left"/>
              <w:rPr>
                <w:sz w:val="18"/>
              </w:rPr>
            </w:pPr>
            <w:r>
              <w:rPr>
                <w:spacing w:val="-2"/>
                <w:sz w:val="18"/>
              </w:rPr>
              <w:t>Travel</w:t>
            </w:r>
          </w:p>
        </w:tc>
        <w:tc>
          <w:tcPr>
            <w:tcW w:w="878" w:type="dxa"/>
            <w:tcBorders>
              <w:top w:val="single" w:sz="4" w:space="0" w:color="000000"/>
            </w:tcBorders>
          </w:tcPr>
          <w:p>
            <w:pPr>
              <w:pStyle w:val="TableParagraph"/>
              <w:spacing w:line="201" w:lineRule="exact" w:before="4"/>
              <w:ind w:right="-15"/>
              <w:rPr>
                <w:sz w:val="18"/>
              </w:rPr>
            </w:pPr>
            <w:r>
              <w:rPr>
                <w:spacing w:val="-2"/>
                <w:sz w:val="18"/>
              </w:rPr>
              <w:t>461.2</w:t>
            </w:r>
          </w:p>
        </w:tc>
        <w:tc>
          <w:tcPr>
            <w:tcW w:w="1136" w:type="dxa"/>
            <w:tcBorders>
              <w:top w:val="single" w:sz="4" w:space="0" w:color="000000"/>
            </w:tcBorders>
          </w:tcPr>
          <w:p>
            <w:pPr>
              <w:pStyle w:val="TableParagraph"/>
              <w:spacing w:line="201" w:lineRule="exact" w:before="4"/>
              <w:ind w:right="19"/>
              <w:rPr>
                <w:sz w:val="18"/>
              </w:rPr>
            </w:pPr>
            <w:r>
              <w:rPr>
                <w:spacing w:val="-4"/>
                <w:sz w:val="18"/>
              </w:rPr>
              <w:t>36.6</w:t>
            </w:r>
          </w:p>
        </w:tc>
        <w:tc>
          <w:tcPr>
            <w:tcW w:w="1023" w:type="dxa"/>
            <w:tcBorders>
              <w:top w:val="single" w:sz="4" w:space="0" w:color="000000"/>
            </w:tcBorders>
          </w:tcPr>
          <w:p>
            <w:pPr>
              <w:pStyle w:val="TableParagraph"/>
              <w:spacing w:line="201" w:lineRule="exact" w:before="4"/>
              <w:ind w:right="20"/>
              <w:rPr>
                <w:sz w:val="18"/>
              </w:rPr>
            </w:pPr>
            <w:r>
              <w:rPr>
                <w:spacing w:val="-2"/>
                <w:sz w:val="18"/>
              </w:rPr>
              <w:t>424.6</w:t>
            </w:r>
          </w:p>
        </w:tc>
        <w:tc>
          <w:tcPr>
            <w:tcW w:w="1489" w:type="dxa"/>
            <w:tcBorders>
              <w:top w:val="single" w:sz="4" w:space="0" w:color="000000"/>
            </w:tcBorders>
          </w:tcPr>
          <w:p>
            <w:pPr>
              <w:pStyle w:val="TableParagraph"/>
              <w:spacing w:line="201" w:lineRule="exact" w:before="4"/>
              <w:ind w:right="-15"/>
              <w:rPr>
                <w:sz w:val="18"/>
              </w:rPr>
            </w:pPr>
            <w:r>
              <w:rPr>
                <w:spacing w:val="-5"/>
                <w:sz w:val="18"/>
              </w:rPr>
              <w:t>7.9</w:t>
            </w:r>
          </w:p>
        </w:tc>
      </w:tr>
      <w:tr>
        <w:trPr>
          <w:trHeight w:val="226" w:hRule="atLeast"/>
        </w:trPr>
        <w:tc>
          <w:tcPr>
            <w:tcW w:w="2860" w:type="dxa"/>
          </w:tcPr>
          <w:p>
            <w:pPr>
              <w:pStyle w:val="TableParagraph"/>
              <w:spacing w:line="200" w:lineRule="exact" w:before="6"/>
              <w:ind w:left="14"/>
              <w:jc w:val="left"/>
              <w:rPr>
                <w:sz w:val="18"/>
              </w:rPr>
            </w:pPr>
            <w:r>
              <w:rPr>
                <w:spacing w:val="-2"/>
                <w:sz w:val="18"/>
              </w:rPr>
              <w:t>Hospitality</w:t>
            </w:r>
          </w:p>
        </w:tc>
        <w:tc>
          <w:tcPr>
            <w:tcW w:w="878"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3" w:type="dxa"/>
          </w:tcPr>
          <w:p>
            <w:pPr>
              <w:pStyle w:val="TableParagraph"/>
              <w:spacing w:line="200" w:lineRule="exact" w:before="6"/>
              <w:ind w:right="21"/>
              <w:rPr>
                <w:sz w:val="18"/>
              </w:rPr>
            </w:pPr>
            <w:r>
              <w:rPr>
                <w:w w:val="99"/>
                <w:sz w:val="18"/>
              </w:rPr>
              <w:t>-</w:t>
            </w:r>
          </w:p>
        </w:tc>
        <w:tc>
          <w:tcPr>
            <w:tcW w:w="1489" w:type="dxa"/>
          </w:tcPr>
          <w:p>
            <w:pPr>
              <w:pStyle w:val="TableParagraph"/>
              <w:spacing w:line="200" w:lineRule="exact" w:before="6"/>
              <w:ind w:right="-15"/>
              <w:rPr>
                <w:sz w:val="18"/>
              </w:rPr>
            </w:pPr>
            <w:r>
              <w:rPr>
                <w:w w:val="99"/>
                <w:sz w:val="18"/>
              </w:rPr>
              <w:t>-</w:t>
            </w:r>
          </w:p>
        </w:tc>
      </w:tr>
      <w:tr>
        <w:trPr>
          <w:trHeight w:val="226" w:hRule="atLeast"/>
        </w:trPr>
        <w:tc>
          <w:tcPr>
            <w:tcW w:w="2860" w:type="dxa"/>
          </w:tcPr>
          <w:p>
            <w:pPr>
              <w:pStyle w:val="TableParagraph"/>
              <w:spacing w:line="201" w:lineRule="exact" w:before="5"/>
              <w:ind w:left="14"/>
              <w:jc w:val="left"/>
              <w:rPr>
                <w:sz w:val="18"/>
              </w:rPr>
            </w:pPr>
            <w:r>
              <w:rPr>
                <w:sz w:val="18"/>
              </w:rPr>
              <w:t>Contractual</w:t>
            </w:r>
            <w:r>
              <w:rPr>
                <w:spacing w:val="-1"/>
                <w:sz w:val="18"/>
              </w:rPr>
              <w:t> </w:t>
            </w:r>
            <w:r>
              <w:rPr>
                <w:spacing w:val="-2"/>
                <w:sz w:val="18"/>
              </w:rPr>
              <w:t>services</w:t>
            </w:r>
          </w:p>
        </w:tc>
        <w:tc>
          <w:tcPr>
            <w:tcW w:w="878" w:type="dxa"/>
          </w:tcPr>
          <w:p>
            <w:pPr>
              <w:pStyle w:val="TableParagraph"/>
              <w:spacing w:line="201" w:lineRule="exact" w:before="5"/>
              <w:rPr>
                <w:sz w:val="18"/>
              </w:rPr>
            </w:pPr>
            <w:r>
              <w:rPr>
                <w:spacing w:val="-2"/>
                <w:sz w:val="18"/>
              </w:rPr>
              <w:t>1,716.7</w:t>
            </w:r>
          </w:p>
        </w:tc>
        <w:tc>
          <w:tcPr>
            <w:tcW w:w="1136" w:type="dxa"/>
          </w:tcPr>
          <w:p>
            <w:pPr>
              <w:pStyle w:val="TableParagraph"/>
              <w:spacing w:line="201" w:lineRule="exact" w:before="5"/>
              <w:ind w:right="20"/>
              <w:rPr>
                <w:sz w:val="18"/>
              </w:rPr>
            </w:pPr>
            <w:r>
              <w:rPr>
                <w:spacing w:val="-2"/>
                <w:sz w:val="18"/>
              </w:rPr>
              <w:t>1,492.4</w:t>
            </w:r>
          </w:p>
        </w:tc>
        <w:tc>
          <w:tcPr>
            <w:tcW w:w="1023" w:type="dxa"/>
          </w:tcPr>
          <w:p>
            <w:pPr>
              <w:pStyle w:val="TableParagraph"/>
              <w:spacing w:line="201" w:lineRule="exact" w:before="5"/>
              <w:ind w:right="20"/>
              <w:rPr>
                <w:sz w:val="18"/>
              </w:rPr>
            </w:pPr>
            <w:r>
              <w:rPr>
                <w:spacing w:val="-2"/>
                <w:sz w:val="18"/>
              </w:rPr>
              <w:t>224.3</w:t>
            </w:r>
          </w:p>
        </w:tc>
        <w:tc>
          <w:tcPr>
            <w:tcW w:w="1489" w:type="dxa"/>
          </w:tcPr>
          <w:p>
            <w:pPr>
              <w:pStyle w:val="TableParagraph"/>
              <w:spacing w:line="201" w:lineRule="exact" w:before="5"/>
              <w:ind w:right="-15"/>
              <w:rPr>
                <w:sz w:val="18"/>
              </w:rPr>
            </w:pPr>
            <w:r>
              <w:rPr>
                <w:spacing w:val="-4"/>
                <w:sz w:val="18"/>
              </w:rPr>
              <w:t>86.9</w:t>
            </w:r>
          </w:p>
        </w:tc>
      </w:tr>
      <w:tr>
        <w:trPr>
          <w:trHeight w:val="226" w:hRule="atLeast"/>
        </w:trPr>
        <w:tc>
          <w:tcPr>
            <w:tcW w:w="2860" w:type="dxa"/>
          </w:tcPr>
          <w:p>
            <w:pPr>
              <w:pStyle w:val="TableParagraph"/>
              <w:spacing w:line="200" w:lineRule="exact" w:before="6"/>
              <w:ind w:left="14"/>
              <w:jc w:val="left"/>
              <w:rPr>
                <w:sz w:val="18"/>
              </w:rPr>
            </w:pPr>
            <w:r>
              <w:rPr>
                <w:spacing w:val="-2"/>
                <w:sz w:val="18"/>
              </w:rPr>
              <w:t>Training</w:t>
            </w:r>
          </w:p>
        </w:tc>
        <w:tc>
          <w:tcPr>
            <w:tcW w:w="878" w:type="dxa"/>
          </w:tcPr>
          <w:p>
            <w:pPr>
              <w:pStyle w:val="TableParagraph"/>
              <w:spacing w:line="200" w:lineRule="exact" w:before="6"/>
              <w:ind w:right="-15"/>
              <w:rPr>
                <w:sz w:val="18"/>
              </w:rPr>
            </w:pPr>
            <w:r>
              <w:rPr>
                <w:spacing w:val="-4"/>
                <w:sz w:val="18"/>
              </w:rPr>
              <w:t>60.6</w:t>
            </w:r>
          </w:p>
        </w:tc>
        <w:tc>
          <w:tcPr>
            <w:tcW w:w="1136" w:type="dxa"/>
          </w:tcPr>
          <w:p>
            <w:pPr>
              <w:pStyle w:val="TableParagraph"/>
              <w:spacing w:line="200" w:lineRule="exact" w:before="6"/>
              <w:ind w:right="19"/>
              <w:rPr>
                <w:sz w:val="18"/>
              </w:rPr>
            </w:pPr>
            <w:r>
              <w:rPr>
                <w:spacing w:val="-4"/>
                <w:sz w:val="18"/>
              </w:rPr>
              <w:t>47.9</w:t>
            </w:r>
          </w:p>
        </w:tc>
        <w:tc>
          <w:tcPr>
            <w:tcW w:w="1023" w:type="dxa"/>
          </w:tcPr>
          <w:p>
            <w:pPr>
              <w:pStyle w:val="TableParagraph"/>
              <w:spacing w:line="200" w:lineRule="exact" w:before="6"/>
              <w:ind w:right="20"/>
              <w:rPr>
                <w:sz w:val="18"/>
              </w:rPr>
            </w:pPr>
            <w:r>
              <w:rPr>
                <w:spacing w:val="-4"/>
                <w:sz w:val="18"/>
              </w:rPr>
              <w:t>12.7</w:t>
            </w:r>
          </w:p>
        </w:tc>
        <w:tc>
          <w:tcPr>
            <w:tcW w:w="1489" w:type="dxa"/>
          </w:tcPr>
          <w:p>
            <w:pPr>
              <w:pStyle w:val="TableParagraph"/>
              <w:spacing w:line="200" w:lineRule="exact" w:before="6"/>
              <w:ind w:right="-15"/>
              <w:rPr>
                <w:sz w:val="18"/>
              </w:rPr>
            </w:pPr>
            <w:r>
              <w:rPr>
                <w:spacing w:val="-4"/>
                <w:sz w:val="18"/>
              </w:rPr>
              <w:t>79.0</w:t>
            </w:r>
          </w:p>
        </w:tc>
      </w:tr>
      <w:tr>
        <w:trPr>
          <w:trHeight w:val="227" w:hRule="atLeast"/>
        </w:trPr>
        <w:tc>
          <w:tcPr>
            <w:tcW w:w="2860" w:type="dxa"/>
          </w:tcPr>
          <w:p>
            <w:pPr>
              <w:pStyle w:val="TableParagraph"/>
              <w:spacing w:line="202" w:lineRule="exact" w:before="5"/>
              <w:ind w:left="14"/>
              <w:jc w:val="left"/>
              <w:rPr>
                <w:sz w:val="18"/>
              </w:rPr>
            </w:pPr>
            <w:r>
              <w:rPr>
                <w:spacing w:val="-2"/>
                <w:sz w:val="18"/>
              </w:rPr>
              <w:t>Consultants</w:t>
            </w:r>
          </w:p>
        </w:tc>
        <w:tc>
          <w:tcPr>
            <w:tcW w:w="878" w:type="dxa"/>
          </w:tcPr>
          <w:p>
            <w:pPr>
              <w:pStyle w:val="TableParagraph"/>
              <w:spacing w:line="202" w:lineRule="exact" w:before="5"/>
              <w:ind w:right="-15"/>
              <w:rPr>
                <w:sz w:val="18"/>
              </w:rPr>
            </w:pPr>
            <w:r>
              <w:rPr>
                <w:spacing w:val="-2"/>
                <w:sz w:val="18"/>
              </w:rPr>
              <w:t>470.8</w:t>
            </w:r>
          </w:p>
        </w:tc>
        <w:tc>
          <w:tcPr>
            <w:tcW w:w="1136" w:type="dxa"/>
          </w:tcPr>
          <w:p>
            <w:pPr>
              <w:pStyle w:val="TableParagraph"/>
              <w:spacing w:line="202" w:lineRule="exact" w:before="5"/>
              <w:ind w:right="19"/>
              <w:rPr>
                <w:sz w:val="18"/>
              </w:rPr>
            </w:pPr>
            <w:r>
              <w:rPr>
                <w:spacing w:val="-2"/>
                <w:sz w:val="18"/>
              </w:rPr>
              <w:t>389.3</w:t>
            </w:r>
          </w:p>
        </w:tc>
        <w:tc>
          <w:tcPr>
            <w:tcW w:w="1023" w:type="dxa"/>
          </w:tcPr>
          <w:p>
            <w:pPr>
              <w:pStyle w:val="TableParagraph"/>
              <w:spacing w:line="202" w:lineRule="exact" w:before="5"/>
              <w:ind w:right="20"/>
              <w:rPr>
                <w:sz w:val="18"/>
              </w:rPr>
            </w:pPr>
            <w:r>
              <w:rPr>
                <w:spacing w:val="-4"/>
                <w:sz w:val="18"/>
              </w:rPr>
              <w:t>81.5</w:t>
            </w:r>
          </w:p>
        </w:tc>
        <w:tc>
          <w:tcPr>
            <w:tcW w:w="1489" w:type="dxa"/>
          </w:tcPr>
          <w:p>
            <w:pPr>
              <w:pStyle w:val="TableParagraph"/>
              <w:spacing w:line="202" w:lineRule="exact" w:before="5"/>
              <w:ind w:right="-15"/>
              <w:rPr>
                <w:sz w:val="18"/>
              </w:rPr>
            </w:pPr>
            <w:r>
              <w:rPr>
                <w:spacing w:val="-4"/>
                <w:sz w:val="18"/>
              </w:rPr>
              <w:t>82.7</w:t>
            </w:r>
          </w:p>
        </w:tc>
      </w:tr>
      <w:tr>
        <w:trPr>
          <w:trHeight w:val="228" w:hRule="atLeast"/>
        </w:trPr>
        <w:tc>
          <w:tcPr>
            <w:tcW w:w="2860" w:type="dxa"/>
          </w:tcPr>
          <w:p>
            <w:pPr>
              <w:pStyle w:val="TableParagraph"/>
              <w:spacing w:line="201" w:lineRule="exact" w:before="7"/>
              <w:ind w:left="14"/>
              <w:jc w:val="left"/>
              <w:rPr>
                <w:sz w:val="18"/>
              </w:rPr>
            </w:pPr>
            <w:r>
              <w:rPr>
                <w:sz w:val="18"/>
              </w:rPr>
              <w:t>Counsel</w:t>
            </w:r>
            <w:r>
              <w:rPr>
                <w:spacing w:val="-2"/>
                <w:sz w:val="18"/>
              </w:rPr>
              <w:t> </w:t>
            </w:r>
            <w:r>
              <w:rPr>
                <w:sz w:val="18"/>
              </w:rPr>
              <w:t>for</w:t>
            </w:r>
            <w:r>
              <w:rPr>
                <w:spacing w:val="-4"/>
                <w:sz w:val="18"/>
              </w:rPr>
              <w:t> </w:t>
            </w:r>
            <w:r>
              <w:rPr>
                <w:spacing w:val="-2"/>
                <w:sz w:val="18"/>
              </w:rPr>
              <w:t>defence</w:t>
            </w:r>
          </w:p>
        </w:tc>
        <w:tc>
          <w:tcPr>
            <w:tcW w:w="878" w:type="dxa"/>
          </w:tcPr>
          <w:p>
            <w:pPr>
              <w:pStyle w:val="TableParagraph"/>
              <w:spacing w:line="201" w:lineRule="exact" w:before="7"/>
              <w:rPr>
                <w:sz w:val="18"/>
              </w:rPr>
            </w:pPr>
            <w:r>
              <w:rPr>
                <w:spacing w:val="-2"/>
                <w:sz w:val="18"/>
              </w:rPr>
              <w:t>3,943.7</w:t>
            </w:r>
          </w:p>
        </w:tc>
        <w:tc>
          <w:tcPr>
            <w:tcW w:w="1136" w:type="dxa"/>
          </w:tcPr>
          <w:p>
            <w:pPr>
              <w:pStyle w:val="TableParagraph"/>
              <w:spacing w:line="201" w:lineRule="exact" w:before="7"/>
              <w:ind w:right="20"/>
              <w:rPr>
                <w:sz w:val="18"/>
              </w:rPr>
            </w:pPr>
            <w:r>
              <w:rPr>
                <w:spacing w:val="-2"/>
                <w:sz w:val="18"/>
              </w:rPr>
              <w:t>3,913.0</w:t>
            </w:r>
          </w:p>
        </w:tc>
        <w:tc>
          <w:tcPr>
            <w:tcW w:w="1023" w:type="dxa"/>
          </w:tcPr>
          <w:p>
            <w:pPr>
              <w:pStyle w:val="TableParagraph"/>
              <w:spacing w:line="201" w:lineRule="exact" w:before="7"/>
              <w:ind w:right="20"/>
              <w:rPr>
                <w:sz w:val="18"/>
              </w:rPr>
            </w:pPr>
            <w:r>
              <w:rPr>
                <w:spacing w:val="-4"/>
                <w:sz w:val="18"/>
              </w:rPr>
              <w:t>30.7</w:t>
            </w:r>
          </w:p>
        </w:tc>
        <w:tc>
          <w:tcPr>
            <w:tcW w:w="1489" w:type="dxa"/>
          </w:tcPr>
          <w:p>
            <w:pPr>
              <w:pStyle w:val="TableParagraph"/>
              <w:spacing w:line="201" w:lineRule="exact" w:before="7"/>
              <w:ind w:right="-15"/>
              <w:rPr>
                <w:sz w:val="18"/>
              </w:rPr>
            </w:pPr>
            <w:r>
              <w:rPr>
                <w:spacing w:val="-4"/>
                <w:sz w:val="18"/>
              </w:rPr>
              <w:t>99.2</w:t>
            </w:r>
          </w:p>
        </w:tc>
      </w:tr>
      <w:tr>
        <w:trPr>
          <w:trHeight w:val="226" w:hRule="atLeast"/>
        </w:trPr>
        <w:tc>
          <w:tcPr>
            <w:tcW w:w="2860" w:type="dxa"/>
          </w:tcPr>
          <w:p>
            <w:pPr>
              <w:pStyle w:val="TableParagraph"/>
              <w:spacing w:line="200" w:lineRule="exact" w:before="6"/>
              <w:ind w:left="14"/>
              <w:jc w:val="left"/>
              <w:rPr>
                <w:sz w:val="18"/>
              </w:rPr>
            </w:pPr>
            <w:r>
              <w:rPr>
                <w:sz w:val="18"/>
              </w:rPr>
              <w:t>Counsel</w:t>
            </w:r>
            <w:r>
              <w:rPr>
                <w:spacing w:val="-2"/>
                <w:sz w:val="18"/>
              </w:rPr>
              <w:t> </w:t>
            </w:r>
            <w:r>
              <w:rPr>
                <w:sz w:val="18"/>
              </w:rPr>
              <w:t>for</w:t>
            </w:r>
            <w:r>
              <w:rPr>
                <w:spacing w:val="-2"/>
                <w:sz w:val="18"/>
              </w:rPr>
              <w:t> victims</w:t>
            </w:r>
          </w:p>
        </w:tc>
        <w:tc>
          <w:tcPr>
            <w:tcW w:w="878" w:type="dxa"/>
          </w:tcPr>
          <w:p>
            <w:pPr>
              <w:pStyle w:val="TableParagraph"/>
              <w:spacing w:line="200" w:lineRule="exact" w:before="6"/>
              <w:rPr>
                <w:sz w:val="18"/>
              </w:rPr>
            </w:pPr>
            <w:r>
              <w:rPr>
                <w:spacing w:val="-2"/>
                <w:sz w:val="18"/>
              </w:rPr>
              <w:t>1,727.1</w:t>
            </w:r>
          </w:p>
        </w:tc>
        <w:tc>
          <w:tcPr>
            <w:tcW w:w="1136" w:type="dxa"/>
          </w:tcPr>
          <w:p>
            <w:pPr>
              <w:pStyle w:val="TableParagraph"/>
              <w:spacing w:line="200" w:lineRule="exact" w:before="6"/>
              <w:ind w:right="20"/>
              <w:rPr>
                <w:sz w:val="18"/>
              </w:rPr>
            </w:pPr>
            <w:r>
              <w:rPr>
                <w:spacing w:val="-2"/>
                <w:sz w:val="18"/>
              </w:rPr>
              <w:t>1,531.7</w:t>
            </w:r>
          </w:p>
        </w:tc>
        <w:tc>
          <w:tcPr>
            <w:tcW w:w="1023" w:type="dxa"/>
          </w:tcPr>
          <w:p>
            <w:pPr>
              <w:pStyle w:val="TableParagraph"/>
              <w:spacing w:line="200" w:lineRule="exact" w:before="6"/>
              <w:ind w:right="20"/>
              <w:rPr>
                <w:sz w:val="18"/>
              </w:rPr>
            </w:pPr>
            <w:r>
              <w:rPr>
                <w:spacing w:val="-2"/>
                <w:sz w:val="18"/>
              </w:rPr>
              <w:t>195.4</w:t>
            </w:r>
          </w:p>
        </w:tc>
        <w:tc>
          <w:tcPr>
            <w:tcW w:w="1489" w:type="dxa"/>
          </w:tcPr>
          <w:p>
            <w:pPr>
              <w:pStyle w:val="TableParagraph"/>
              <w:spacing w:line="200" w:lineRule="exact" w:before="6"/>
              <w:ind w:right="-15"/>
              <w:rPr>
                <w:sz w:val="18"/>
              </w:rPr>
            </w:pPr>
            <w:r>
              <w:rPr>
                <w:spacing w:val="-4"/>
                <w:sz w:val="18"/>
              </w:rPr>
              <w:t>88.7</w:t>
            </w:r>
          </w:p>
        </w:tc>
      </w:tr>
      <w:tr>
        <w:trPr>
          <w:trHeight w:val="226" w:hRule="atLeast"/>
        </w:trPr>
        <w:tc>
          <w:tcPr>
            <w:tcW w:w="2860" w:type="dxa"/>
          </w:tcPr>
          <w:p>
            <w:pPr>
              <w:pStyle w:val="TableParagraph"/>
              <w:spacing w:line="201" w:lineRule="exact" w:before="5"/>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878" w:type="dxa"/>
          </w:tcPr>
          <w:p>
            <w:pPr>
              <w:pStyle w:val="TableParagraph"/>
              <w:spacing w:line="201" w:lineRule="exact" w:before="5"/>
              <w:rPr>
                <w:sz w:val="18"/>
              </w:rPr>
            </w:pPr>
            <w:r>
              <w:rPr>
                <w:spacing w:val="-2"/>
                <w:sz w:val="18"/>
              </w:rPr>
              <w:t>6,291.2</w:t>
            </w:r>
          </w:p>
        </w:tc>
        <w:tc>
          <w:tcPr>
            <w:tcW w:w="1136" w:type="dxa"/>
          </w:tcPr>
          <w:p>
            <w:pPr>
              <w:pStyle w:val="TableParagraph"/>
              <w:spacing w:line="201" w:lineRule="exact" w:before="5"/>
              <w:ind w:right="20"/>
              <w:rPr>
                <w:sz w:val="18"/>
              </w:rPr>
            </w:pPr>
            <w:r>
              <w:rPr>
                <w:spacing w:val="-2"/>
                <w:sz w:val="18"/>
              </w:rPr>
              <w:t>6,035.8</w:t>
            </w:r>
          </w:p>
        </w:tc>
        <w:tc>
          <w:tcPr>
            <w:tcW w:w="1023" w:type="dxa"/>
          </w:tcPr>
          <w:p>
            <w:pPr>
              <w:pStyle w:val="TableParagraph"/>
              <w:spacing w:line="201" w:lineRule="exact" w:before="5"/>
              <w:ind w:right="20"/>
              <w:rPr>
                <w:sz w:val="18"/>
              </w:rPr>
            </w:pPr>
            <w:r>
              <w:rPr>
                <w:spacing w:val="-2"/>
                <w:sz w:val="18"/>
              </w:rPr>
              <w:t>255.4</w:t>
            </w:r>
          </w:p>
        </w:tc>
        <w:tc>
          <w:tcPr>
            <w:tcW w:w="1489" w:type="dxa"/>
          </w:tcPr>
          <w:p>
            <w:pPr>
              <w:pStyle w:val="TableParagraph"/>
              <w:spacing w:line="201" w:lineRule="exact" w:before="5"/>
              <w:ind w:right="-15"/>
              <w:rPr>
                <w:sz w:val="18"/>
              </w:rPr>
            </w:pPr>
            <w:r>
              <w:rPr>
                <w:spacing w:val="-4"/>
                <w:sz w:val="18"/>
              </w:rPr>
              <w:t>95.9</w:t>
            </w:r>
          </w:p>
        </w:tc>
      </w:tr>
      <w:tr>
        <w:trPr>
          <w:trHeight w:val="226" w:hRule="atLeast"/>
        </w:trPr>
        <w:tc>
          <w:tcPr>
            <w:tcW w:w="2860" w:type="dxa"/>
          </w:tcPr>
          <w:p>
            <w:pPr>
              <w:pStyle w:val="TableParagraph"/>
              <w:spacing w:line="200" w:lineRule="exact" w:before="6"/>
              <w:ind w:left="14"/>
              <w:jc w:val="left"/>
              <w:rPr>
                <w:sz w:val="18"/>
              </w:rPr>
            </w:pPr>
            <w:r>
              <w:rPr>
                <w:sz w:val="18"/>
              </w:rPr>
              <w:t>Supplies</w:t>
            </w:r>
            <w:r>
              <w:rPr>
                <w:spacing w:val="-3"/>
                <w:sz w:val="18"/>
              </w:rPr>
              <w:t> </w:t>
            </w:r>
            <w:r>
              <w:rPr>
                <w:sz w:val="18"/>
              </w:rPr>
              <w:t>and</w:t>
            </w:r>
            <w:r>
              <w:rPr>
                <w:spacing w:val="-2"/>
                <w:sz w:val="18"/>
              </w:rPr>
              <w:t> materials</w:t>
            </w:r>
          </w:p>
        </w:tc>
        <w:tc>
          <w:tcPr>
            <w:tcW w:w="878" w:type="dxa"/>
          </w:tcPr>
          <w:p>
            <w:pPr>
              <w:pStyle w:val="TableParagraph"/>
              <w:spacing w:line="200" w:lineRule="exact" w:before="6"/>
              <w:ind w:right="-15"/>
              <w:rPr>
                <w:sz w:val="18"/>
              </w:rPr>
            </w:pPr>
            <w:r>
              <w:rPr>
                <w:spacing w:val="-2"/>
                <w:sz w:val="18"/>
              </w:rPr>
              <w:t>314.6</w:t>
            </w:r>
          </w:p>
        </w:tc>
        <w:tc>
          <w:tcPr>
            <w:tcW w:w="1136" w:type="dxa"/>
          </w:tcPr>
          <w:p>
            <w:pPr>
              <w:pStyle w:val="TableParagraph"/>
              <w:spacing w:line="200" w:lineRule="exact" w:before="6"/>
              <w:ind w:right="19"/>
              <w:rPr>
                <w:sz w:val="18"/>
              </w:rPr>
            </w:pPr>
            <w:r>
              <w:rPr>
                <w:spacing w:val="-2"/>
                <w:sz w:val="18"/>
              </w:rPr>
              <w:t>370.6</w:t>
            </w:r>
          </w:p>
        </w:tc>
        <w:tc>
          <w:tcPr>
            <w:tcW w:w="1023" w:type="dxa"/>
          </w:tcPr>
          <w:p>
            <w:pPr>
              <w:pStyle w:val="TableParagraph"/>
              <w:spacing w:line="200" w:lineRule="exact" w:before="6"/>
              <w:ind w:right="19"/>
              <w:rPr>
                <w:sz w:val="18"/>
              </w:rPr>
            </w:pPr>
            <w:r>
              <w:rPr>
                <w:spacing w:val="-2"/>
                <w:sz w:val="18"/>
              </w:rPr>
              <w:t>(56.0)</w:t>
            </w:r>
          </w:p>
        </w:tc>
        <w:tc>
          <w:tcPr>
            <w:tcW w:w="1489" w:type="dxa"/>
          </w:tcPr>
          <w:p>
            <w:pPr>
              <w:pStyle w:val="TableParagraph"/>
              <w:spacing w:line="200" w:lineRule="exact" w:before="6"/>
              <w:ind w:right="-15"/>
              <w:rPr>
                <w:sz w:val="18"/>
              </w:rPr>
            </w:pPr>
            <w:r>
              <w:rPr>
                <w:spacing w:val="-2"/>
                <w:sz w:val="18"/>
              </w:rPr>
              <w:t>117.8</w:t>
            </w:r>
          </w:p>
        </w:tc>
      </w:tr>
      <w:tr>
        <w:trPr>
          <w:trHeight w:val="228" w:hRule="atLeast"/>
        </w:trPr>
        <w:tc>
          <w:tcPr>
            <w:tcW w:w="2860" w:type="dxa"/>
            <w:tcBorders>
              <w:bottom w:val="single" w:sz="4" w:space="0" w:color="000000"/>
            </w:tcBorders>
          </w:tcPr>
          <w:p>
            <w:pPr>
              <w:pStyle w:val="TableParagraph"/>
              <w:spacing w:line="203" w:lineRule="exact" w:before="5"/>
              <w:ind w:left="14"/>
              <w:jc w:val="left"/>
              <w:rPr>
                <w:sz w:val="18"/>
              </w:rPr>
            </w:pPr>
            <w:r>
              <w:rPr>
                <w:sz w:val="18"/>
              </w:rPr>
              <w:t>Furniture</w:t>
            </w:r>
            <w:r>
              <w:rPr>
                <w:spacing w:val="-5"/>
                <w:sz w:val="18"/>
              </w:rPr>
              <w:t> </w:t>
            </w:r>
            <w:r>
              <w:rPr>
                <w:sz w:val="18"/>
              </w:rPr>
              <w:t>and </w:t>
            </w:r>
            <w:r>
              <w:rPr>
                <w:spacing w:val="-2"/>
                <w:sz w:val="18"/>
              </w:rPr>
              <w:t>equipment</w:t>
            </w:r>
          </w:p>
        </w:tc>
        <w:tc>
          <w:tcPr>
            <w:tcW w:w="878" w:type="dxa"/>
            <w:tcBorders>
              <w:bottom w:val="single" w:sz="4" w:space="0" w:color="000000"/>
            </w:tcBorders>
          </w:tcPr>
          <w:p>
            <w:pPr>
              <w:pStyle w:val="TableParagraph"/>
              <w:spacing w:line="203" w:lineRule="exact" w:before="5"/>
              <w:ind w:right="-15"/>
              <w:rPr>
                <w:sz w:val="18"/>
              </w:rPr>
            </w:pPr>
            <w:r>
              <w:rPr>
                <w:spacing w:val="-2"/>
                <w:sz w:val="18"/>
              </w:rPr>
              <w:t>510.5</w:t>
            </w:r>
          </w:p>
        </w:tc>
        <w:tc>
          <w:tcPr>
            <w:tcW w:w="1136" w:type="dxa"/>
            <w:tcBorders>
              <w:bottom w:val="single" w:sz="4" w:space="0" w:color="000000"/>
            </w:tcBorders>
          </w:tcPr>
          <w:p>
            <w:pPr>
              <w:pStyle w:val="TableParagraph"/>
              <w:spacing w:line="203" w:lineRule="exact" w:before="5"/>
              <w:ind w:right="19"/>
              <w:rPr>
                <w:sz w:val="18"/>
              </w:rPr>
            </w:pPr>
            <w:r>
              <w:rPr>
                <w:spacing w:val="-2"/>
                <w:sz w:val="18"/>
              </w:rPr>
              <w:t>420.4</w:t>
            </w:r>
          </w:p>
        </w:tc>
        <w:tc>
          <w:tcPr>
            <w:tcW w:w="1023" w:type="dxa"/>
            <w:tcBorders>
              <w:bottom w:val="single" w:sz="4" w:space="0" w:color="000000"/>
            </w:tcBorders>
          </w:tcPr>
          <w:p>
            <w:pPr>
              <w:pStyle w:val="TableParagraph"/>
              <w:spacing w:line="203" w:lineRule="exact" w:before="5"/>
              <w:ind w:right="20"/>
              <w:rPr>
                <w:sz w:val="18"/>
              </w:rPr>
            </w:pPr>
            <w:r>
              <w:rPr>
                <w:spacing w:val="-4"/>
                <w:sz w:val="18"/>
              </w:rPr>
              <w:t>90.1</w:t>
            </w:r>
          </w:p>
        </w:tc>
        <w:tc>
          <w:tcPr>
            <w:tcW w:w="1489" w:type="dxa"/>
            <w:tcBorders>
              <w:bottom w:val="single" w:sz="4" w:space="0" w:color="000000"/>
            </w:tcBorders>
          </w:tcPr>
          <w:p>
            <w:pPr>
              <w:pStyle w:val="TableParagraph"/>
              <w:spacing w:line="203" w:lineRule="exact" w:before="5"/>
              <w:ind w:right="-15"/>
              <w:rPr>
                <w:sz w:val="18"/>
              </w:rPr>
            </w:pPr>
            <w:r>
              <w:rPr>
                <w:spacing w:val="-4"/>
                <w:sz w:val="18"/>
              </w:rPr>
              <w:t>82.3</w:t>
            </w:r>
          </w:p>
        </w:tc>
      </w:tr>
      <w:tr>
        <w:trPr>
          <w:trHeight w:val="225" w:hRule="atLeast"/>
        </w:trPr>
        <w:tc>
          <w:tcPr>
            <w:tcW w:w="2860" w:type="dxa"/>
            <w:tcBorders>
              <w:top w:val="single" w:sz="4" w:space="0" w:color="000000"/>
              <w:bottom w:val="single" w:sz="4" w:space="0" w:color="000000"/>
            </w:tcBorders>
          </w:tcPr>
          <w:p>
            <w:pPr>
              <w:pStyle w:val="TableParagraph"/>
              <w:spacing w:line="201"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878" w:type="dxa"/>
            <w:tcBorders>
              <w:top w:val="single" w:sz="4" w:space="0" w:color="000000"/>
              <w:bottom w:val="single" w:sz="4" w:space="0" w:color="000000"/>
            </w:tcBorders>
          </w:tcPr>
          <w:p>
            <w:pPr>
              <w:pStyle w:val="TableParagraph"/>
              <w:spacing w:line="201" w:lineRule="exact" w:before="4"/>
              <w:rPr>
                <w:i/>
                <w:sz w:val="18"/>
              </w:rPr>
            </w:pPr>
            <w:r>
              <w:rPr>
                <w:i/>
                <w:spacing w:val="-2"/>
                <w:sz w:val="18"/>
              </w:rPr>
              <w:t>15,496.4</w:t>
            </w:r>
          </w:p>
        </w:tc>
        <w:tc>
          <w:tcPr>
            <w:tcW w:w="1136" w:type="dxa"/>
            <w:tcBorders>
              <w:top w:val="single" w:sz="4" w:space="0" w:color="000000"/>
              <w:bottom w:val="single" w:sz="4" w:space="0" w:color="000000"/>
            </w:tcBorders>
          </w:tcPr>
          <w:p>
            <w:pPr>
              <w:pStyle w:val="TableParagraph"/>
              <w:spacing w:line="201" w:lineRule="exact" w:before="4"/>
              <w:ind w:right="20"/>
              <w:rPr>
                <w:i/>
                <w:sz w:val="18"/>
              </w:rPr>
            </w:pPr>
            <w:r>
              <w:rPr>
                <w:i/>
                <w:spacing w:val="-2"/>
                <w:sz w:val="18"/>
              </w:rPr>
              <w:t>14,237.6</w:t>
            </w:r>
          </w:p>
        </w:tc>
        <w:tc>
          <w:tcPr>
            <w:tcW w:w="1023" w:type="dxa"/>
            <w:tcBorders>
              <w:top w:val="single" w:sz="4" w:space="0" w:color="000000"/>
              <w:bottom w:val="single" w:sz="4" w:space="0" w:color="000000"/>
            </w:tcBorders>
          </w:tcPr>
          <w:p>
            <w:pPr>
              <w:pStyle w:val="TableParagraph"/>
              <w:spacing w:line="201" w:lineRule="exact" w:before="4"/>
              <w:ind w:right="20"/>
              <w:rPr>
                <w:i/>
                <w:sz w:val="18"/>
              </w:rPr>
            </w:pPr>
            <w:r>
              <w:rPr>
                <w:i/>
                <w:spacing w:val="-2"/>
                <w:sz w:val="18"/>
              </w:rPr>
              <w:t>1,258.8</w:t>
            </w:r>
          </w:p>
        </w:tc>
        <w:tc>
          <w:tcPr>
            <w:tcW w:w="1489" w:type="dxa"/>
            <w:tcBorders>
              <w:top w:val="single" w:sz="4" w:space="0" w:color="000000"/>
              <w:bottom w:val="single" w:sz="4" w:space="0" w:color="000000"/>
            </w:tcBorders>
          </w:tcPr>
          <w:p>
            <w:pPr>
              <w:pStyle w:val="TableParagraph"/>
              <w:spacing w:line="201" w:lineRule="exact" w:before="4"/>
              <w:ind w:right="-15"/>
              <w:rPr>
                <w:i/>
                <w:sz w:val="18"/>
              </w:rPr>
            </w:pPr>
            <w:r>
              <w:rPr>
                <w:i/>
                <w:spacing w:val="-4"/>
                <w:sz w:val="18"/>
              </w:rPr>
              <w:t>91.9</w:t>
            </w:r>
          </w:p>
        </w:tc>
      </w:tr>
      <w:tr>
        <w:trPr>
          <w:trHeight w:val="227" w:hRule="atLeast"/>
        </w:trPr>
        <w:tc>
          <w:tcPr>
            <w:tcW w:w="2860" w:type="dxa"/>
            <w:tcBorders>
              <w:top w:val="single" w:sz="4" w:space="0" w:color="000000"/>
              <w:bottom w:val="single" w:sz="4" w:space="0" w:color="000000"/>
            </w:tcBorders>
          </w:tcPr>
          <w:p>
            <w:pPr>
              <w:pStyle w:val="TableParagraph"/>
              <w:spacing w:line="196" w:lineRule="exact" w:before="11"/>
              <w:ind w:left="14"/>
              <w:jc w:val="left"/>
              <w:rPr>
                <w:b/>
                <w:sz w:val="18"/>
              </w:rPr>
            </w:pPr>
            <w:r>
              <w:rPr>
                <w:b/>
                <w:spacing w:val="-2"/>
                <w:sz w:val="18"/>
              </w:rPr>
              <w:t>Total</w:t>
            </w:r>
          </w:p>
        </w:tc>
        <w:tc>
          <w:tcPr>
            <w:tcW w:w="878" w:type="dxa"/>
            <w:tcBorders>
              <w:top w:val="single" w:sz="4" w:space="0" w:color="000000"/>
              <w:bottom w:val="single" w:sz="4" w:space="0" w:color="000000"/>
            </w:tcBorders>
          </w:tcPr>
          <w:p>
            <w:pPr>
              <w:pStyle w:val="TableParagraph"/>
              <w:spacing w:line="196" w:lineRule="exact" w:before="11"/>
              <w:rPr>
                <w:b/>
                <w:sz w:val="18"/>
              </w:rPr>
            </w:pPr>
            <w:r>
              <w:rPr>
                <w:b/>
                <w:spacing w:val="-2"/>
                <w:sz w:val="18"/>
              </w:rPr>
              <w:t>34,758.3</w:t>
            </w:r>
          </w:p>
        </w:tc>
        <w:tc>
          <w:tcPr>
            <w:tcW w:w="1136" w:type="dxa"/>
            <w:tcBorders>
              <w:top w:val="single" w:sz="4" w:space="0" w:color="000000"/>
              <w:bottom w:val="single" w:sz="4" w:space="0" w:color="000000"/>
            </w:tcBorders>
          </w:tcPr>
          <w:p>
            <w:pPr>
              <w:pStyle w:val="TableParagraph"/>
              <w:spacing w:line="196" w:lineRule="exact" w:before="11"/>
              <w:ind w:right="20"/>
              <w:rPr>
                <w:b/>
                <w:sz w:val="18"/>
              </w:rPr>
            </w:pPr>
            <w:r>
              <w:rPr>
                <w:b/>
                <w:spacing w:val="-2"/>
                <w:sz w:val="18"/>
              </w:rPr>
              <w:t>35,353.8</w:t>
            </w:r>
          </w:p>
        </w:tc>
        <w:tc>
          <w:tcPr>
            <w:tcW w:w="1023" w:type="dxa"/>
            <w:tcBorders>
              <w:top w:val="single" w:sz="4" w:space="0" w:color="000000"/>
              <w:bottom w:val="single" w:sz="4" w:space="0" w:color="000000"/>
            </w:tcBorders>
          </w:tcPr>
          <w:p>
            <w:pPr>
              <w:pStyle w:val="TableParagraph"/>
              <w:spacing w:line="196" w:lineRule="exact" w:before="11"/>
              <w:ind w:right="19"/>
              <w:rPr>
                <w:b/>
                <w:sz w:val="18"/>
              </w:rPr>
            </w:pPr>
            <w:r>
              <w:rPr>
                <w:b/>
                <w:spacing w:val="-2"/>
                <w:sz w:val="18"/>
              </w:rPr>
              <w:t>(595.5)</w:t>
            </w:r>
          </w:p>
        </w:tc>
        <w:tc>
          <w:tcPr>
            <w:tcW w:w="1489" w:type="dxa"/>
            <w:tcBorders>
              <w:top w:val="single" w:sz="4" w:space="0" w:color="000000"/>
              <w:bottom w:val="single" w:sz="4" w:space="0" w:color="000000"/>
            </w:tcBorders>
          </w:tcPr>
          <w:p>
            <w:pPr>
              <w:pStyle w:val="TableParagraph"/>
              <w:spacing w:line="196" w:lineRule="exact" w:before="11"/>
              <w:ind w:right="-15"/>
              <w:rPr>
                <w:b/>
                <w:sz w:val="18"/>
              </w:rPr>
            </w:pPr>
            <w:r>
              <w:rPr>
                <w:b/>
                <w:spacing w:val="-2"/>
                <w:sz w:val="18"/>
              </w:rPr>
              <w:t>101.7</w:t>
            </w:r>
          </w:p>
        </w:tc>
      </w:tr>
    </w:tbl>
    <w:p>
      <w:pPr>
        <w:pStyle w:val="BodyText"/>
        <w:rPr>
          <w:b/>
          <w:sz w:val="22"/>
        </w:rPr>
      </w:pPr>
    </w:p>
    <w:p>
      <w:pPr>
        <w:pStyle w:val="BodyText"/>
        <w:rPr>
          <w:b/>
          <w:sz w:val="22"/>
        </w:rPr>
      </w:pPr>
    </w:p>
    <w:p>
      <w:pPr>
        <w:spacing w:before="195" w:after="58"/>
        <w:ind w:left="1688" w:right="0" w:firstLine="0"/>
        <w:jc w:val="left"/>
        <w:rPr>
          <w:b/>
          <w:sz w:val="20"/>
        </w:rPr>
      </w:pPr>
      <w:r>
        <w:rPr>
          <w:b/>
          <w:sz w:val="20"/>
        </w:rPr>
        <w:t>Table</w:t>
      </w:r>
      <w:r>
        <w:rPr>
          <w:b/>
          <w:spacing w:val="-4"/>
          <w:sz w:val="20"/>
        </w:rPr>
        <w:t> </w:t>
      </w:r>
      <w:r>
        <w:rPr>
          <w:b/>
          <w:sz w:val="20"/>
        </w:rPr>
        <w:t>25:</w:t>
      </w:r>
      <w:r>
        <w:rPr>
          <w:b/>
          <w:spacing w:val="-6"/>
          <w:sz w:val="20"/>
        </w:rPr>
        <w:t> </w:t>
      </w:r>
      <w:r>
        <w:rPr>
          <w:b/>
          <w:sz w:val="20"/>
        </w:rPr>
        <w:t>Major</w:t>
      </w:r>
      <w:r>
        <w:rPr>
          <w:b/>
          <w:spacing w:val="-4"/>
          <w:sz w:val="20"/>
        </w:rPr>
        <w:t> </w:t>
      </w:r>
      <w:r>
        <w:rPr>
          <w:b/>
          <w:sz w:val="20"/>
        </w:rPr>
        <w:t>Programme</w:t>
      </w:r>
      <w:r>
        <w:rPr>
          <w:b/>
          <w:spacing w:val="-4"/>
          <w:sz w:val="20"/>
        </w:rPr>
        <w:t> </w:t>
      </w:r>
      <w:r>
        <w:rPr>
          <w:b/>
          <w:sz w:val="20"/>
        </w:rPr>
        <w:t>III</w:t>
      </w:r>
      <w:r>
        <w:rPr>
          <w:b/>
          <w:spacing w:val="-3"/>
          <w:sz w:val="20"/>
        </w:rPr>
        <w:t> </w:t>
      </w:r>
      <w:r>
        <w:rPr>
          <w:b/>
          <w:sz w:val="20"/>
        </w:rPr>
        <w:t>–</w:t>
      </w:r>
      <w:r>
        <w:rPr>
          <w:b/>
          <w:spacing w:val="-3"/>
          <w:sz w:val="20"/>
        </w:rPr>
        <w:t> </w:t>
      </w:r>
      <w:r>
        <w:rPr>
          <w:b/>
          <w:spacing w:val="-4"/>
          <w:sz w:val="20"/>
        </w:rPr>
        <w:t>3310</w:t>
      </w: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28"/>
        <w:gridCol w:w="809"/>
        <w:gridCol w:w="1136"/>
        <w:gridCol w:w="1022"/>
        <w:gridCol w:w="1488"/>
      </w:tblGrid>
      <w:tr>
        <w:trPr>
          <w:trHeight w:val="848" w:hRule="atLeast"/>
        </w:trPr>
        <w:tc>
          <w:tcPr>
            <w:tcW w:w="3737" w:type="dxa"/>
            <w:gridSpan w:val="2"/>
            <w:tcBorders>
              <w:top w:val="single" w:sz="4" w:space="0" w:color="000000"/>
            </w:tcBorders>
          </w:tcPr>
          <w:p>
            <w:pPr>
              <w:pStyle w:val="TableParagraph"/>
              <w:jc w:val="left"/>
              <w:rPr>
                <w:b/>
                <w:sz w:val="20"/>
              </w:rPr>
            </w:pPr>
          </w:p>
          <w:p>
            <w:pPr>
              <w:pStyle w:val="TableParagraph"/>
              <w:spacing w:line="207" w:lineRule="exact" w:before="132"/>
              <w:ind w:left="3036" w:right="-15"/>
              <w:jc w:val="left"/>
              <w:rPr>
                <w:i/>
                <w:sz w:val="18"/>
              </w:rPr>
            </w:pPr>
            <w:r>
              <w:rPr>
                <w:i/>
                <w:spacing w:val="-2"/>
                <w:sz w:val="18"/>
              </w:rPr>
              <w:t>Approved</w:t>
            </w:r>
          </w:p>
          <w:p>
            <w:pPr>
              <w:pStyle w:val="TableParagraph"/>
              <w:tabs>
                <w:tab w:pos="4491" w:val="left" w:leader="none"/>
              </w:tabs>
              <w:spacing w:line="207" w:lineRule="exact"/>
              <w:ind w:left="2822"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6" w:type="dxa"/>
            <w:tcBorders>
              <w:top w:val="single" w:sz="4" w:space="0" w:color="000000"/>
            </w:tcBorders>
          </w:tcPr>
          <w:p>
            <w:pPr>
              <w:pStyle w:val="TableParagraph"/>
              <w:spacing w:before="155"/>
              <w:ind w:left="233" w:right="17" w:firstLine="408"/>
              <w:jc w:val="left"/>
              <w:rPr>
                <w:i/>
                <w:sz w:val="18"/>
              </w:rPr>
            </w:pPr>
            <w:r>
              <w:rPr>
                <w:i/>
                <w:spacing w:val="-2"/>
                <w:sz w:val="18"/>
              </w:rPr>
              <w:t>Actual</w:t>
            </w:r>
            <w:r>
              <w:rPr>
                <w:i/>
                <w:spacing w:val="-2"/>
                <w:sz w:val="18"/>
              </w:rPr>
              <w:t> Expenditure</w:t>
            </w:r>
          </w:p>
          <w:p>
            <w:pPr>
              <w:pStyle w:val="TableParagraph"/>
              <w:tabs>
                <w:tab w:pos="1675" w:val="left" w:leader="none"/>
              </w:tabs>
              <w:spacing w:line="206" w:lineRule="exact"/>
              <w:ind w:left="754" w:right="-548"/>
              <w:jc w:val="left"/>
              <w:rPr>
                <w:i/>
                <w:sz w:val="18"/>
              </w:rPr>
            </w:pPr>
            <w:r>
              <w:rPr>
                <w:i/>
                <w:spacing w:val="-4"/>
                <w:sz w:val="18"/>
                <w:u w:val="single"/>
              </w:rPr>
              <w:t>2021</w:t>
            </w:r>
            <w:r>
              <w:rPr>
                <w:i/>
                <w:sz w:val="18"/>
                <w:u w:val="single"/>
              </w:rPr>
              <w:tab/>
            </w:r>
          </w:p>
        </w:tc>
        <w:tc>
          <w:tcPr>
            <w:tcW w:w="1022" w:type="dxa"/>
            <w:tcBorders>
              <w:top w:val="single" w:sz="4" w:space="0" w:color="000000"/>
            </w:tcBorders>
          </w:tcPr>
          <w:p>
            <w:pPr>
              <w:pStyle w:val="TableParagraph"/>
              <w:spacing w:before="155"/>
              <w:ind w:left="23"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6" w:val="left" w:leader="none"/>
              </w:tabs>
              <w:spacing w:line="206" w:lineRule="exact"/>
              <w:ind w:left="540" w:right="-1167"/>
              <w:jc w:val="left"/>
              <w:rPr>
                <w:i/>
                <w:sz w:val="18"/>
              </w:rPr>
            </w:pPr>
            <w:r>
              <w:rPr>
                <w:i/>
                <w:spacing w:val="-2"/>
                <w:sz w:val="18"/>
                <w:u w:val="single"/>
              </w:rPr>
              <w:t>euros)</w:t>
            </w:r>
            <w:r>
              <w:rPr>
                <w:i/>
                <w:sz w:val="18"/>
                <w:u w:val="single"/>
              </w:rPr>
              <w:tab/>
            </w:r>
          </w:p>
        </w:tc>
        <w:tc>
          <w:tcPr>
            <w:tcW w:w="1488" w:type="dxa"/>
            <w:tcBorders>
              <w:top w:val="single" w:sz="4" w:space="0" w:color="000000"/>
            </w:tcBorders>
          </w:tcPr>
          <w:p>
            <w:pPr>
              <w:pStyle w:val="TableParagraph"/>
              <w:jc w:val="left"/>
              <w:rPr>
                <w:b/>
                <w:sz w:val="20"/>
              </w:rPr>
            </w:pPr>
          </w:p>
          <w:p>
            <w:pPr>
              <w:pStyle w:val="TableParagraph"/>
              <w:spacing w:line="207" w:lineRule="exact" w:before="132"/>
              <w:ind w:right="-15"/>
              <w:rPr>
                <w:i/>
                <w:sz w:val="18"/>
              </w:rPr>
            </w:pPr>
            <w:r>
              <w:rPr>
                <w:i/>
                <w:sz w:val="18"/>
              </w:rPr>
              <w:t>Implementation</w:t>
            </w:r>
            <w:r>
              <w:rPr>
                <w:i/>
                <w:spacing w:val="-6"/>
                <w:sz w:val="18"/>
              </w:rPr>
              <w:t> </w:t>
            </w:r>
            <w:r>
              <w:rPr>
                <w:i/>
                <w:spacing w:val="-4"/>
                <w:sz w:val="18"/>
              </w:rPr>
              <w:t>rate</w:t>
            </w:r>
          </w:p>
          <w:p>
            <w:pPr>
              <w:pStyle w:val="TableParagraph"/>
              <w:spacing w:line="207" w:lineRule="exact"/>
              <w:ind w:right="-15"/>
              <w:rPr>
                <w:i/>
                <w:sz w:val="18"/>
              </w:rPr>
            </w:pPr>
            <w:r>
              <w:rPr>
                <w:i/>
                <w:sz w:val="18"/>
                <w:u w:val="single"/>
              </w:rPr>
              <w:t>in</w:t>
            </w:r>
            <w:r>
              <w:rPr>
                <w:i/>
                <w:spacing w:val="4"/>
                <w:sz w:val="18"/>
                <w:u w:val="single"/>
              </w:rPr>
              <w:t> </w:t>
            </w:r>
            <w:r>
              <w:rPr>
                <w:i/>
                <w:spacing w:val="-12"/>
                <w:sz w:val="18"/>
                <w:u w:val="single"/>
              </w:rPr>
              <w:t>%</w:t>
            </w:r>
          </w:p>
        </w:tc>
      </w:tr>
      <w:tr>
        <w:trPr>
          <w:trHeight w:val="276" w:hRule="atLeast"/>
        </w:trPr>
        <w:tc>
          <w:tcPr>
            <w:tcW w:w="2928" w:type="dxa"/>
            <w:tcBorders>
              <w:bottom w:val="single" w:sz="12" w:space="0" w:color="000000"/>
            </w:tcBorders>
          </w:tcPr>
          <w:p>
            <w:pPr>
              <w:pStyle w:val="TableParagraph"/>
              <w:spacing w:line="186" w:lineRule="exact" w:before="70"/>
              <w:ind w:left="14"/>
              <w:jc w:val="left"/>
              <w:rPr>
                <w:b/>
                <w:i/>
                <w:sz w:val="18"/>
              </w:rPr>
            </w:pPr>
            <w:r>
              <w:rPr>
                <w:b/>
                <w:i/>
                <w:sz w:val="18"/>
              </w:rPr>
              <w:t>Office</w:t>
            </w:r>
            <w:r>
              <w:rPr>
                <w:b/>
                <w:i/>
                <w:spacing w:val="-6"/>
                <w:sz w:val="18"/>
              </w:rPr>
              <w:t> </w:t>
            </w:r>
            <w:r>
              <w:rPr>
                <w:b/>
                <w:i/>
                <w:sz w:val="18"/>
              </w:rPr>
              <w:t>of</w:t>
            </w:r>
            <w:r>
              <w:rPr>
                <w:b/>
                <w:i/>
                <w:spacing w:val="-5"/>
                <w:sz w:val="18"/>
              </w:rPr>
              <w:t> </w:t>
            </w:r>
            <w:r>
              <w:rPr>
                <w:b/>
                <w:i/>
                <w:sz w:val="18"/>
              </w:rPr>
              <w:t>the</w:t>
            </w:r>
            <w:r>
              <w:rPr>
                <w:b/>
                <w:i/>
                <w:spacing w:val="-5"/>
                <w:sz w:val="18"/>
              </w:rPr>
              <w:t> </w:t>
            </w:r>
            <w:r>
              <w:rPr>
                <w:b/>
                <w:i/>
                <w:sz w:val="18"/>
              </w:rPr>
              <w:t>Director</w:t>
            </w:r>
            <w:r>
              <w:rPr>
                <w:b/>
                <w:i/>
                <w:spacing w:val="-4"/>
                <w:sz w:val="18"/>
              </w:rPr>
              <w:t> </w:t>
            </w:r>
            <w:r>
              <w:rPr>
                <w:b/>
                <w:i/>
                <w:spacing w:val="-5"/>
                <w:sz w:val="18"/>
              </w:rPr>
              <w:t>DJS</w:t>
            </w:r>
          </w:p>
        </w:tc>
        <w:tc>
          <w:tcPr>
            <w:tcW w:w="809" w:type="dxa"/>
            <w:tcBorders>
              <w:bottom w:val="single" w:sz="12" w:space="0" w:color="000000"/>
            </w:tcBorders>
          </w:tcPr>
          <w:p>
            <w:pPr>
              <w:pStyle w:val="TableParagraph"/>
              <w:spacing w:line="191" w:lineRule="exact" w:before="65"/>
              <w:ind w:right="2"/>
              <w:rPr>
                <w:i/>
                <w:sz w:val="18"/>
              </w:rPr>
            </w:pPr>
            <w:r>
              <w:rPr>
                <w:i/>
                <w:spacing w:val="-5"/>
                <w:sz w:val="18"/>
              </w:rPr>
              <w:t>[1]</w:t>
            </w:r>
          </w:p>
        </w:tc>
        <w:tc>
          <w:tcPr>
            <w:tcW w:w="1136" w:type="dxa"/>
            <w:tcBorders>
              <w:bottom w:val="single" w:sz="12" w:space="0" w:color="000000"/>
            </w:tcBorders>
          </w:tcPr>
          <w:p>
            <w:pPr>
              <w:pStyle w:val="TableParagraph"/>
              <w:spacing w:line="191" w:lineRule="exact" w:before="65"/>
              <w:ind w:right="24"/>
              <w:rPr>
                <w:i/>
                <w:sz w:val="18"/>
              </w:rPr>
            </w:pPr>
            <w:r>
              <w:rPr>
                <w:i/>
                <w:spacing w:val="-5"/>
                <w:sz w:val="18"/>
              </w:rPr>
              <w:t>[2]</w:t>
            </w:r>
          </w:p>
        </w:tc>
        <w:tc>
          <w:tcPr>
            <w:tcW w:w="1022" w:type="dxa"/>
            <w:tcBorders>
              <w:bottom w:val="single" w:sz="12" w:space="0" w:color="000000"/>
            </w:tcBorders>
          </w:tcPr>
          <w:p>
            <w:pPr>
              <w:pStyle w:val="TableParagraph"/>
              <w:spacing w:line="191" w:lineRule="exact" w:before="65"/>
              <w:ind w:right="21"/>
              <w:rPr>
                <w:i/>
                <w:sz w:val="18"/>
              </w:rPr>
            </w:pPr>
            <w:r>
              <w:rPr>
                <w:i/>
                <w:w w:val="95"/>
                <w:sz w:val="18"/>
              </w:rPr>
              <w:t>[3]=[1]-</w:t>
            </w:r>
            <w:r>
              <w:rPr>
                <w:i/>
                <w:spacing w:val="-5"/>
                <w:sz w:val="18"/>
              </w:rPr>
              <w:t>[2]</w:t>
            </w:r>
          </w:p>
        </w:tc>
        <w:tc>
          <w:tcPr>
            <w:tcW w:w="1488" w:type="dxa"/>
            <w:tcBorders>
              <w:bottom w:val="single" w:sz="12" w:space="0" w:color="000000"/>
            </w:tcBorders>
          </w:tcPr>
          <w:p>
            <w:pPr>
              <w:pStyle w:val="TableParagraph"/>
              <w:spacing w:line="191" w:lineRule="exact" w:before="65"/>
              <w:rPr>
                <w:i/>
                <w:sz w:val="18"/>
              </w:rPr>
            </w:pPr>
            <w:r>
              <w:rPr>
                <w:i/>
                <w:spacing w:val="-2"/>
                <w:sz w:val="18"/>
              </w:rPr>
              <w:t>[4]=[2]/[1]</w:t>
            </w:r>
          </w:p>
        </w:tc>
      </w:tr>
      <w:tr>
        <w:trPr>
          <w:trHeight w:val="228" w:hRule="atLeast"/>
        </w:trPr>
        <w:tc>
          <w:tcPr>
            <w:tcW w:w="2928" w:type="dxa"/>
            <w:tcBorders>
              <w:top w:val="single" w:sz="12" w:space="0" w:color="000000"/>
            </w:tcBorders>
          </w:tcPr>
          <w:p>
            <w:pPr>
              <w:pStyle w:val="TableParagraph"/>
              <w:spacing w:line="201" w:lineRule="exact" w:before="7"/>
              <w:ind w:left="14"/>
              <w:jc w:val="left"/>
              <w:rPr>
                <w:sz w:val="18"/>
              </w:rPr>
            </w:pPr>
            <w:r>
              <w:rPr>
                <w:sz w:val="18"/>
              </w:rPr>
              <w:t>Professional</w:t>
            </w:r>
            <w:r>
              <w:rPr>
                <w:spacing w:val="-10"/>
                <w:sz w:val="18"/>
              </w:rPr>
              <w:t> </w:t>
            </w:r>
            <w:r>
              <w:rPr>
                <w:spacing w:val="-2"/>
                <w:sz w:val="18"/>
              </w:rPr>
              <w:t>staff</w:t>
            </w:r>
          </w:p>
        </w:tc>
        <w:tc>
          <w:tcPr>
            <w:tcW w:w="809" w:type="dxa"/>
            <w:tcBorders>
              <w:top w:val="single" w:sz="12" w:space="0" w:color="000000"/>
            </w:tcBorders>
          </w:tcPr>
          <w:p>
            <w:pPr>
              <w:pStyle w:val="TableParagraph"/>
              <w:spacing w:line="201" w:lineRule="exact" w:before="7"/>
              <w:ind w:right="-15"/>
              <w:rPr>
                <w:sz w:val="18"/>
              </w:rPr>
            </w:pPr>
            <w:r>
              <w:rPr>
                <w:spacing w:val="-2"/>
                <w:sz w:val="18"/>
              </w:rPr>
              <w:t>519.8</w:t>
            </w:r>
          </w:p>
        </w:tc>
        <w:tc>
          <w:tcPr>
            <w:tcW w:w="1136" w:type="dxa"/>
            <w:tcBorders>
              <w:top w:val="single" w:sz="12" w:space="0" w:color="000000"/>
            </w:tcBorders>
            <w:shd w:val="clear" w:color="auto" w:fill="D9D9D9"/>
          </w:tcPr>
          <w:p>
            <w:pPr>
              <w:pStyle w:val="TableParagraph"/>
              <w:spacing w:line="201" w:lineRule="exact" w:before="7"/>
              <w:ind w:right="18"/>
              <w:rPr>
                <w:i/>
                <w:sz w:val="18"/>
              </w:rPr>
            </w:pPr>
            <w:r>
              <w:rPr>
                <w:i/>
                <w:spacing w:val="-5"/>
                <w:sz w:val="18"/>
              </w:rPr>
              <w:t>n/a</w:t>
            </w:r>
          </w:p>
        </w:tc>
        <w:tc>
          <w:tcPr>
            <w:tcW w:w="1022" w:type="dxa"/>
            <w:tcBorders>
              <w:top w:val="single" w:sz="12" w:space="0" w:color="000000"/>
            </w:tcBorders>
            <w:shd w:val="clear" w:color="auto" w:fill="D9D9D9"/>
          </w:tcPr>
          <w:p>
            <w:pPr>
              <w:pStyle w:val="TableParagraph"/>
              <w:spacing w:line="201" w:lineRule="exact" w:before="7"/>
              <w:ind w:right="18"/>
              <w:rPr>
                <w:i/>
                <w:sz w:val="18"/>
              </w:rPr>
            </w:pPr>
            <w:r>
              <w:rPr>
                <w:i/>
                <w:spacing w:val="-5"/>
                <w:sz w:val="18"/>
              </w:rPr>
              <w:t>n/a</w:t>
            </w:r>
          </w:p>
        </w:tc>
        <w:tc>
          <w:tcPr>
            <w:tcW w:w="1488" w:type="dxa"/>
            <w:tcBorders>
              <w:top w:val="single" w:sz="12" w:space="0" w:color="000000"/>
            </w:tcBorders>
            <w:shd w:val="clear" w:color="auto" w:fill="D9D9D9"/>
          </w:tcPr>
          <w:p>
            <w:pPr>
              <w:pStyle w:val="TableParagraph"/>
              <w:spacing w:line="201" w:lineRule="exact" w:before="7"/>
              <w:ind w:right="-15"/>
              <w:rPr>
                <w:i/>
                <w:sz w:val="18"/>
              </w:rPr>
            </w:pPr>
            <w:r>
              <w:rPr>
                <w:i/>
                <w:spacing w:val="-5"/>
                <w:sz w:val="18"/>
              </w:rPr>
              <w:t>n/a</w:t>
            </w:r>
          </w:p>
        </w:tc>
      </w:tr>
      <w:tr>
        <w:trPr>
          <w:trHeight w:val="227" w:hRule="atLeast"/>
        </w:trPr>
        <w:tc>
          <w:tcPr>
            <w:tcW w:w="2928" w:type="dxa"/>
            <w:tcBorders>
              <w:bottom w:val="single" w:sz="4" w:space="0" w:color="000000"/>
            </w:tcBorders>
          </w:tcPr>
          <w:p>
            <w:pPr>
              <w:pStyle w:val="TableParagraph"/>
              <w:spacing w:line="201" w:lineRule="exact" w:before="6"/>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809" w:type="dxa"/>
            <w:tcBorders>
              <w:bottom w:val="single" w:sz="4" w:space="0" w:color="000000"/>
            </w:tcBorders>
          </w:tcPr>
          <w:p>
            <w:pPr>
              <w:pStyle w:val="TableParagraph"/>
              <w:spacing w:line="201" w:lineRule="exact" w:before="6"/>
              <w:ind w:right="-15"/>
              <w:rPr>
                <w:sz w:val="18"/>
              </w:rPr>
            </w:pPr>
            <w:r>
              <w:rPr>
                <w:spacing w:val="-4"/>
                <w:sz w:val="18"/>
              </w:rPr>
              <w:t>66.6</w:t>
            </w:r>
          </w:p>
        </w:tc>
        <w:tc>
          <w:tcPr>
            <w:tcW w:w="1136" w:type="dxa"/>
            <w:tcBorders>
              <w:bottom w:val="single" w:sz="4" w:space="0" w:color="000000"/>
            </w:tcBorders>
            <w:shd w:val="clear" w:color="auto" w:fill="D9D9D9"/>
          </w:tcPr>
          <w:p>
            <w:pPr>
              <w:pStyle w:val="TableParagraph"/>
              <w:spacing w:line="201" w:lineRule="exact" w:before="6"/>
              <w:ind w:right="18"/>
              <w:rPr>
                <w:i/>
                <w:sz w:val="18"/>
              </w:rPr>
            </w:pPr>
            <w:r>
              <w:rPr>
                <w:i/>
                <w:spacing w:val="-5"/>
                <w:sz w:val="18"/>
              </w:rPr>
              <w:t>n/a</w:t>
            </w:r>
          </w:p>
        </w:tc>
        <w:tc>
          <w:tcPr>
            <w:tcW w:w="1022" w:type="dxa"/>
            <w:tcBorders>
              <w:bottom w:val="single" w:sz="4" w:space="0" w:color="000000"/>
            </w:tcBorders>
            <w:shd w:val="clear" w:color="auto" w:fill="D9D9D9"/>
          </w:tcPr>
          <w:p>
            <w:pPr>
              <w:pStyle w:val="TableParagraph"/>
              <w:spacing w:line="201" w:lineRule="exact" w:before="6"/>
              <w:ind w:right="18"/>
              <w:rPr>
                <w:i/>
                <w:sz w:val="18"/>
              </w:rPr>
            </w:pPr>
            <w:r>
              <w:rPr>
                <w:i/>
                <w:spacing w:val="-5"/>
                <w:sz w:val="18"/>
              </w:rPr>
              <w:t>n/a</w:t>
            </w:r>
          </w:p>
        </w:tc>
        <w:tc>
          <w:tcPr>
            <w:tcW w:w="1488" w:type="dxa"/>
            <w:tcBorders>
              <w:bottom w:val="single" w:sz="4" w:space="0" w:color="000000"/>
            </w:tcBorders>
            <w:shd w:val="clear" w:color="auto" w:fill="D9D9D9"/>
          </w:tcPr>
          <w:p>
            <w:pPr>
              <w:pStyle w:val="TableParagraph"/>
              <w:spacing w:line="201" w:lineRule="exact" w:before="6"/>
              <w:ind w:right="-15"/>
              <w:rPr>
                <w:i/>
                <w:sz w:val="18"/>
              </w:rPr>
            </w:pPr>
            <w:r>
              <w:rPr>
                <w:i/>
                <w:spacing w:val="-5"/>
                <w:sz w:val="18"/>
              </w:rPr>
              <w:t>n/a</w:t>
            </w:r>
          </w:p>
        </w:tc>
      </w:tr>
      <w:tr>
        <w:trPr>
          <w:trHeight w:val="227" w:hRule="atLeast"/>
        </w:trPr>
        <w:tc>
          <w:tcPr>
            <w:tcW w:w="2928"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2"/>
                <w:sz w:val="18"/>
              </w:rPr>
              <w:t> staff</w:t>
            </w:r>
          </w:p>
        </w:tc>
        <w:tc>
          <w:tcPr>
            <w:tcW w:w="809" w:type="dxa"/>
            <w:tcBorders>
              <w:top w:val="single" w:sz="4" w:space="0" w:color="000000"/>
              <w:bottom w:val="single" w:sz="4" w:space="0" w:color="000000"/>
            </w:tcBorders>
          </w:tcPr>
          <w:p>
            <w:pPr>
              <w:pStyle w:val="TableParagraph"/>
              <w:spacing w:line="203" w:lineRule="exact" w:before="4"/>
              <w:ind w:right="-15"/>
              <w:rPr>
                <w:i/>
                <w:sz w:val="18"/>
              </w:rPr>
            </w:pPr>
            <w:r>
              <w:rPr>
                <w:i/>
                <w:spacing w:val="-2"/>
                <w:sz w:val="18"/>
              </w:rPr>
              <w:t>586.4</w:t>
            </w:r>
          </w:p>
        </w:tc>
        <w:tc>
          <w:tcPr>
            <w:tcW w:w="1136" w:type="dxa"/>
            <w:tcBorders>
              <w:top w:val="single" w:sz="4" w:space="0" w:color="000000"/>
              <w:bottom w:val="single" w:sz="4" w:space="0" w:color="000000"/>
            </w:tcBorders>
          </w:tcPr>
          <w:p>
            <w:pPr>
              <w:pStyle w:val="TableParagraph"/>
              <w:spacing w:line="203" w:lineRule="exact" w:before="4"/>
              <w:ind w:right="18"/>
              <w:rPr>
                <w:i/>
                <w:sz w:val="18"/>
              </w:rPr>
            </w:pPr>
            <w:r>
              <w:rPr>
                <w:i/>
                <w:spacing w:val="-2"/>
                <w:sz w:val="18"/>
              </w:rPr>
              <w:t>648.7</w:t>
            </w:r>
          </w:p>
        </w:tc>
        <w:tc>
          <w:tcPr>
            <w:tcW w:w="1022" w:type="dxa"/>
            <w:tcBorders>
              <w:top w:val="single" w:sz="4" w:space="0" w:color="000000"/>
              <w:bottom w:val="single" w:sz="4" w:space="0" w:color="000000"/>
            </w:tcBorders>
          </w:tcPr>
          <w:p>
            <w:pPr>
              <w:pStyle w:val="TableParagraph"/>
              <w:spacing w:line="203" w:lineRule="exact" w:before="4"/>
              <w:ind w:right="17"/>
              <w:rPr>
                <w:i/>
                <w:sz w:val="18"/>
              </w:rPr>
            </w:pPr>
            <w:r>
              <w:rPr>
                <w:i/>
                <w:spacing w:val="-2"/>
                <w:sz w:val="18"/>
              </w:rPr>
              <w:t>(62.3)</w:t>
            </w:r>
          </w:p>
        </w:tc>
        <w:tc>
          <w:tcPr>
            <w:tcW w:w="1488" w:type="dxa"/>
            <w:tcBorders>
              <w:top w:val="single" w:sz="4" w:space="0" w:color="000000"/>
              <w:bottom w:val="single" w:sz="4" w:space="0" w:color="000000"/>
            </w:tcBorders>
          </w:tcPr>
          <w:p>
            <w:pPr>
              <w:pStyle w:val="TableParagraph"/>
              <w:spacing w:line="203" w:lineRule="exact" w:before="4"/>
              <w:ind w:right="-15"/>
              <w:rPr>
                <w:i/>
                <w:sz w:val="18"/>
              </w:rPr>
            </w:pPr>
            <w:r>
              <w:rPr>
                <w:i/>
                <w:spacing w:val="-2"/>
                <w:sz w:val="18"/>
              </w:rPr>
              <w:t>110.6</w:t>
            </w:r>
          </w:p>
        </w:tc>
      </w:tr>
      <w:tr>
        <w:trPr>
          <w:trHeight w:val="225" w:hRule="atLeast"/>
        </w:trPr>
        <w:tc>
          <w:tcPr>
            <w:tcW w:w="2928" w:type="dxa"/>
            <w:tcBorders>
              <w:top w:val="single" w:sz="4" w:space="0" w:color="000000"/>
            </w:tcBorders>
          </w:tcPr>
          <w:p>
            <w:pPr>
              <w:pStyle w:val="TableParagraph"/>
              <w:spacing w:line="201"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809" w:type="dxa"/>
            <w:tcBorders>
              <w:top w:val="single" w:sz="4" w:space="0" w:color="000000"/>
            </w:tcBorders>
          </w:tcPr>
          <w:p>
            <w:pPr>
              <w:pStyle w:val="TableParagraph"/>
              <w:spacing w:line="201" w:lineRule="exact" w:before="4"/>
              <w:ind w:right="-15"/>
              <w:rPr>
                <w:sz w:val="18"/>
              </w:rPr>
            </w:pPr>
            <w:r>
              <w:rPr>
                <w:w w:val="99"/>
                <w:sz w:val="18"/>
              </w:rPr>
              <w:t>-</w:t>
            </w:r>
          </w:p>
        </w:tc>
        <w:tc>
          <w:tcPr>
            <w:tcW w:w="1136" w:type="dxa"/>
            <w:tcBorders>
              <w:top w:val="single" w:sz="4" w:space="0" w:color="000000"/>
            </w:tcBorders>
          </w:tcPr>
          <w:p>
            <w:pPr>
              <w:pStyle w:val="TableParagraph"/>
              <w:spacing w:line="201" w:lineRule="exact" w:before="4"/>
              <w:ind w:right="18"/>
              <w:rPr>
                <w:sz w:val="18"/>
              </w:rPr>
            </w:pPr>
            <w:r>
              <w:rPr>
                <w:spacing w:val="-4"/>
                <w:sz w:val="18"/>
              </w:rPr>
              <w:t>17.8</w:t>
            </w:r>
          </w:p>
        </w:tc>
        <w:tc>
          <w:tcPr>
            <w:tcW w:w="1022" w:type="dxa"/>
            <w:tcBorders>
              <w:top w:val="single" w:sz="4" w:space="0" w:color="000000"/>
            </w:tcBorders>
          </w:tcPr>
          <w:p>
            <w:pPr>
              <w:pStyle w:val="TableParagraph"/>
              <w:spacing w:line="201" w:lineRule="exact" w:before="4"/>
              <w:ind w:right="17"/>
              <w:rPr>
                <w:sz w:val="18"/>
              </w:rPr>
            </w:pPr>
            <w:r>
              <w:rPr>
                <w:spacing w:val="-2"/>
                <w:sz w:val="18"/>
              </w:rPr>
              <w:t>(17.8)</w:t>
            </w:r>
          </w:p>
        </w:tc>
        <w:tc>
          <w:tcPr>
            <w:tcW w:w="1488" w:type="dxa"/>
            <w:tcBorders>
              <w:top w:val="single" w:sz="4" w:space="0" w:color="000000"/>
            </w:tcBorders>
          </w:tcPr>
          <w:p>
            <w:pPr>
              <w:pStyle w:val="TableParagraph"/>
              <w:spacing w:line="201" w:lineRule="exact" w:before="4"/>
              <w:ind w:right="-15"/>
              <w:rPr>
                <w:sz w:val="18"/>
              </w:rPr>
            </w:pPr>
            <w:r>
              <w:rPr>
                <w:w w:val="99"/>
                <w:sz w:val="18"/>
              </w:rPr>
              <w:t>-</w:t>
            </w:r>
          </w:p>
        </w:tc>
      </w:tr>
      <w:tr>
        <w:trPr>
          <w:trHeight w:val="226" w:hRule="atLeast"/>
        </w:trPr>
        <w:tc>
          <w:tcPr>
            <w:tcW w:w="2928" w:type="dxa"/>
          </w:tcPr>
          <w:p>
            <w:pPr>
              <w:pStyle w:val="TableParagraph"/>
              <w:spacing w:line="200" w:lineRule="exact" w:before="6"/>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809" w:type="dxa"/>
          </w:tcPr>
          <w:p>
            <w:pPr>
              <w:pStyle w:val="TableParagraph"/>
              <w:spacing w:line="200" w:lineRule="exact" w:before="6"/>
              <w:ind w:right="-15"/>
              <w:rPr>
                <w:sz w:val="18"/>
              </w:rPr>
            </w:pPr>
            <w:r>
              <w:rPr>
                <w:w w:val="99"/>
                <w:sz w:val="18"/>
              </w:rPr>
              <w:t>-</w:t>
            </w:r>
          </w:p>
        </w:tc>
        <w:tc>
          <w:tcPr>
            <w:tcW w:w="1136" w:type="dxa"/>
          </w:tcPr>
          <w:p>
            <w:pPr>
              <w:pStyle w:val="TableParagraph"/>
              <w:spacing w:line="200" w:lineRule="exact" w:before="6"/>
              <w:ind w:right="19"/>
              <w:rPr>
                <w:sz w:val="18"/>
              </w:rPr>
            </w:pPr>
            <w:r>
              <w:rPr>
                <w:w w:val="99"/>
                <w:sz w:val="18"/>
              </w:rPr>
              <w:t>-</w:t>
            </w:r>
          </w:p>
        </w:tc>
        <w:tc>
          <w:tcPr>
            <w:tcW w:w="1022" w:type="dxa"/>
          </w:tcPr>
          <w:p>
            <w:pPr>
              <w:pStyle w:val="TableParagraph"/>
              <w:spacing w:line="200" w:lineRule="exact" w:before="6"/>
              <w:ind w:right="19"/>
              <w:rPr>
                <w:sz w:val="18"/>
              </w:rPr>
            </w:pPr>
            <w:r>
              <w:rPr>
                <w:w w:val="99"/>
                <w:sz w:val="18"/>
              </w:rPr>
              <w:t>-</w:t>
            </w:r>
          </w:p>
        </w:tc>
        <w:tc>
          <w:tcPr>
            <w:tcW w:w="1488" w:type="dxa"/>
          </w:tcPr>
          <w:p>
            <w:pPr>
              <w:pStyle w:val="TableParagraph"/>
              <w:spacing w:line="200" w:lineRule="exact" w:before="6"/>
              <w:ind w:right="-15"/>
              <w:rPr>
                <w:sz w:val="18"/>
              </w:rPr>
            </w:pPr>
            <w:r>
              <w:rPr>
                <w:w w:val="99"/>
                <w:sz w:val="18"/>
              </w:rPr>
              <w:t>-</w:t>
            </w:r>
          </w:p>
        </w:tc>
      </w:tr>
      <w:tr>
        <w:trPr>
          <w:trHeight w:val="228" w:hRule="atLeast"/>
        </w:trPr>
        <w:tc>
          <w:tcPr>
            <w:tcW w:w="2928" w:type="dxa"/>
            <w:tcBorders>
              <w:bottom w:val="single" w:sz="4" w:space="0" w:color="000000"/>
            </w:tcBorders>
          </w:tcPr>
          <w:p>
            <w:pPr>
              <w:pStyle w:val="TableParagraph"/>
              <w:spacing w:line="203" w:lineRule="exact" w:before="5"/>
              <w:ind w:left="14"/>
              <w:jc w:val="left"/>
              <w:rPr>
                <w:sz w:val="18"/>
              </w:rPr>
            </w:pPr>
            <w:r>
              <w:rPr>
                <w:spacing w:val="-2"/>
                <w:sz w:val="18"/>
              </w:rPr>
              <w:t>Overtime</w:t>
            </w:r>
          </w:p>
        </w:tc>
        <w:tc>
          <w:tcPr>
            <w:tcW w:w="809" w:type="dxa"/>
            <w:tcBorders>
              <w:bottom w:val="single" w:sz="4" w:space="0" w:color="000000"/>
            </w:tcBorders>
          </w:tcPr>
          <w:p>
            <w:pPr>
              <w:pStyle w:val="TableParagraph"/>
              <w:spacing w:line="203" w:lineRule="exact" w:before="5"/>
              <w:ind w:right="-15"/>
              <w:rPr>
                <w:sz w:val="18"/>
              </w:rPr>
            </w:pPr>
            <w:r>
              <w:rPr>
                <w:w w:val="99"/>
                <w:sz w:val="18"/>
              </w:rPr>
              <w:t>-</w:t>
            </w:r>
          </w:p>
        </w:tc>
        <w:tc>
          <w:tcPr>
            <w:tcW w:w="1136" w:type="dxa"/>
            <w:tcBorders>
              <w:bottom w:val="single" w:sz="4" w:space="0" w:color="000000"/>
            </w:tcBorders>
          </w:tcPr>
          <w:p>
            <w:pPr>
              <w:pStyle w:val="TableParagraph"/>
              <w:spacing w:line="203" w:lineRule="exact" w:before="5"/>
              <w:ind w:right="19"/>
              <w:rPr>
                <w:sz w:val="18"/>
              </w:rPr>
            </w:pPr>
            <w:r>
              <w:rPr>
                <w:w w:val="99"/>
                <w:sz w:val="18"/>
              </w:rPr>
              <w:t>-</w:t>
            </w:r>
          </w:p>
        </w:tc>
        <w:tc>
          <w:tcPr>
            <w:tcW w:w="1022" w:type="dxa"/>
            <w:tcBorders>
              <w:bottom w:val="single" w:sz="4" w:space="0" w:color="000000"/>
            </w:tcBorders>
          </w:tcPr>
          <w:p>
            <w:pPr>
              <w:pStyle w:val="TableParagraph"/>
              <w:spacing w:line="203" w:lineRule="exact" w:before="5"/>
              <w:ind w:right="19"/>
              <w:rPr>
                <w:sz w:val="18"/>
              </w:rPr>
            </w:pPr>
            <w:r>
              <w:rPr>
                <w:w w:val="99"/>
                <w:sz w:val="18"/>
              </w:rPr>
              <w:t>-</w:t>
            </w:r>
          </w:p>
        </w:tc>
        <w:tc>
          <w:tcPr>
            <w:tcW w:w="1488" w:type="dxa"/>
            <w:tcBorders>
              <w:bottom w:val="single" w:sz="4" w:space="0" w:color="000000"/>
            </w:tcBorders>
          </w:tcPr>
          <w:p>
            <w:pPr>
              <w:pStyle w:val="TableParagraph"/>
              <w:spacing w:line="203" w:lineRule="exact" w:before="5"/>
              <w:ind w:right="-15"/>
              <w:rPr>
                <w:sz w:val="18"/>
              </w:rPr>
            </w:pPr>
            <w:r>
              <w:rPr>
                <w:w w:val="99"/>
                <w:sz w:val="18"/>
              </w:rPr>
              <w:t>-</w:t>
            </w:r>
          </w:p>
        </w:tc>
      </w:tr>
      <w:tr>
        <w:trPr>
          <w:trHeight w:val="225" w:hRule="atLeast"/>
        </w:trPr>
        <w:tc>
          <w:tcPr>
            <w:tcW w:w="2928" w:type="dxa"/>
            <w:tcBorders>
              <w:top w:val="single" w:sz="4" w:space="0" w:color="000000"/>
              <w:bottom w:val="single" w:sz="4" w:space="0" w:color="000000"/>
            </w:tcBorders>
          </w:tcPr>
          <w:p>
            <w:pPr>
              <w:pStyle w:val="TableParagraph"/>
              <w:spacing w:line="201" w:lineRule="exact" w:before="4"/>
              <w:ind w:left="14"/>
              <w:jc w:val="left"/>
              <w:rPr>
                <w:i/>
                <w:sz w:val="18"/>
              </w:rPr>
            </w:pPr>
            <w:r>
              <w:rPr>
                <w:i/>
                <w:sz w:val="18"/>
              </w:rPr>
              <w:t>Subtotal</w:t>
            </w:r>
            <w:r>
              <w:rPr>
                <w:i/>
                <w:spacing w:val="-2"/>
                <w:sz w:val="18"/>
              </w:rPr>
              <w:t> </w:t>
            </w:r>
            <w:r>
              <w:rPr>
                <w:i/>
                <w:sz w:val="18"/>
              </w:rPr>
              <w:t>other </w:t>
            </w:r>
            <w:r>
              <w:rPr>
                <w:i/>
                <w:spacing w:val="-2"/>
                <w:sz w:val="18"/>
              </w:rPr>
              <w:t>staff</w:t>
            </w:r>
          </w:p>
        </w:tc>
        <w:tc>
          <w:tcPr>
            <w:tcW w:w="809" w:type="dxa"/>
            <w:tcBorders>
              <w:top w:val="single" w:sz="4" w:space="0" w:color="000000"/>
              <w:bottom w:val="single" w:sz="4" w:space="0" w:color="000000"/>
            </w:tcBorders>
          </w:tcPr>
          <w:p>
            <w:pPr>
              <w:pStyle w:val="TableParagraph"/>
              <w:spacing w:line="201" w:lineRule="exact" w:before="4"/>
              <w:ind w:right="-15"/>
              <w:rPr>
                <w:i/>
                <w:sz w:val="18"/>
              </w:rPr>
            </w:pPr>
            <w:r>
              <w:rPr>
                <w:i/>
                <w:w w:val="99"/>
                <w:sz w:val="18"/>
              </w:rPr>
              <w:t>-</w:t>
            </w:r>
          </w:p>
        </w:tc>
        <w:tc>
          <w:tcPr>
            <w:tcW w:w="1136" w:type="dxa"/>
            <w:tcBorders>
              <w:top w:val="single" w:sz="4" w:space="0" w:color="000000"/>
              <w:bottom w:val="single" w:sz="4" w:space="0" w:color="000000"/>
            </w:tcBorders>
          </w:tcPr>
          <w:p>
            <w:pPr>
              <w:pStyle w:val="TableParagraph"/>
              <w:spacing w:line="201" w:lineRule="exact" w:before="4"/>
              <w:ind w:right="18"/>
              <w:rPr>
                <w:i/>
                <w:sz w:val="18"/>
              </w:rPr>
            </w:pPr>
            <w:r>
              <w:rPr>
                <w:i/>
                <w:spacing w:val="-4"/>
                <w:sz w:val="18"/>
              </w:rPr>
              <w:t>17.8</w:t>
            </w:r>
          </w:p>
        </w:tc>
        <w:tc>
          <w:tcPr>
            <w:tcW w:w="1022" w:type="dxa"/>
            <w:tcBorders>
              <w:top w:val="single" w:sz="4" w:space="0" w:color="000000"/>
              <w:bottom w:val="single" w:sz="4" w:space="0" w:color="000000"/>
            </w:tcBorders>
          </w:tcPr>
          <w:p>
            <w:pPr>
              <w:pStyle w:val="TableParagraph"/>
              <w:spacing w:line="201" w:lineRule="exact" w:before="4"/>
              <w:ind w:right="17"/>
              <w:rPr>
                <w:i/>
                <w:sz w:val="18"/>
              </w:rPr>
            </w:pPr>
            <w:r>
              <w:rPr>
                <w:i/>
                <w:spacing w:val="-2"/>
                <w:sz w:val="18"/>
              </w:rPr>
              <w:t>(17.8)</w:t>
            </w:r>
          </w:p>
        </w:tc>
        <w:tc>
          <w:tcPr>
            <w:tcW w:w="1488" w:type="dxa"/>
            <w:tcBorders>
              <w:top w:val="single" w:sz="4" w:space="0" w:color="000000"/>
              <w:bottom w:val="single" w:sz="4" w:space="0" w:color="000000"/>
            </w:tcBorders>
          </w:tcPr>
          <w:p>
            <w:pPr>
              <w:pStyle w:val="TableParagraph"/>
              <w:spacing w:line="201" w:lineRule="exact" w:before="4"/>
              <w:ind w:right="-15"/>
              <w:rPr>
                <w:i/>
                <w:sz w:val="18"/>
              </w:rPr>
            </w:pPr>
            <w:r>
              <w:rPr>
                <w:i/>
                <w:w w:val="99"/>
                <w:sz w:val="18"/>
              </w:rPr>
              <w:t>-</w:t>
            </w:r>
          </w:p>
        </w:tc>
      </w:tr>
      <w:tr>
        <w:trPr>
          <w:trHeight w:val="227" w:hRule="atLeast"/>
        </w:trPr>
        <w:tc>
          <w:tcPr>
            <w:tcW w:w="2928" w:type="dxa"/>
            <w:tcBorders>
              <w:top w:val="single" w:sz="4" w:space="0" w:color="000000"/>
            </w:tcBorders>
          </w:tcPr>
          <w:p>
            <w:pPr>
              <w:pStyle w:val="TableParagraph"/>
              <w:spacing w:line="200" w:lineRule="exact" w:before="7"/>
              <w:ind w:left="14"/>
              <w:jc w:val="left"/>
              <w:rPr>
                <w:sz w:val="18"/>
              </w:rPr>
            </w:pPr>
            <w:r>
              <w:rPr>
                <w:spacing w:val="-2"/>
                <w:sz w:val="18"/>
              </w:rPr>
              <w:t>Travel</w:t>
            </w:r>
          </w:p>
        </w:tc>
        <w:tc>
          <w:tcPr>
            <w:tcW w:w="809" w:type="dxa"/>
            <w:tcBorders>
              <w:top w:val="single" w:sz="4" w:space="0" w:color="000000"/>
            </w:tcBorders>
          </w:tcPr>
          <w:p>
            <w:pPr>
              <w:pStyle w:val="TableParagraph"/>
              <w:spacing w:line="200" w:lineRule="exact" w:before="7"/>
              <w:ind w:right="-15"/>
              <w:rPr>
                <w:sz w:val="18"/>
              </w:rPr>
            </w:pPr>
            <w:r>
              <w:rPr>
                <w:spacing w:val="-5"/>
                <w:sz w:val="18"/>
              </w:rPr>
              <w:t>4.0</w:t>
            </w:r>
          </w:p>
        </w:tc>
        <w:tc>
          <w:tcPr>
            <w:tcW w:w="1136" w:type="dxa"/>
            <w:tcBorders>
              <w:top w:val="single" w:sz="4" w:space="0" w:color="000000"/>
            </w:tcBorders>
          </w:tcPr>
          <w:p>
            <w:pPr>
              <w:pStyle w:val="TableParagraph"/>
              <w:spacing w:line="200" w:lineRule="exact" w:before="7"/>
              <w:ind w:right="18"/>
              <w:rPr>
                <w:sz w:val="18"/>
              </w:rPr>
            </w:pPr>
            <w:r>
              <w:rPr>
                <w:spacing w:val="-5"/>
                <w:sz w:val="18"/>
              </w:rPr>
              <w:t>0.2</w:t>
            </w:r>
          </w:p>
        </w:tc>
        <w:tc>
          <w:tcPr>
            <w:tcW w:w="1022" w:type="dxa"/>
            <w:tcBorders>
              <w:top w:val="single" w:sz="4" w:space="0" w:color="000000"/>
            </w:tcBorders>
          </w:tcPr>
          <w:p>
            <w:pPr>
              <w:pStyle w:val="TableParagraph"/>
              <w:spacing w:line="200" w:lineRule="exact" w:before="7"/>
              <w:ind w:right="18"/>
              <w:rPr>
                <w:sz w:val="18"/>
              </w:rPr>
            </w:pPr>
            <w:r>
              <w:rPr>
                <w:spacing w:val="-5"/>
                <w:sz w:val="18"/>
              </w:rPr>
              <w:t>3.8</w:t>
            </w:r>
          </w:p>
        </w:tc>
        <w:tc>
          <w:tcPr>
            <w:tcW w:w="1488" w:type="dxa"/>
            <w:tcBorders>
              <w:top w:val="single" w:sz="4" w:space="0" w:color="000000"/>
            </w:tcBorders>
          </w:tcPr>
          <w:p>
            <w:pPr>
              <w:pStyle w:val="TableParagraph"/>
              <w:spacing w:line="200" w:lineRule="exact" w:before="7"/>
              <w:ind w:right="-15"/>
              <w:rPr>
                <w:sz w:val="18"/>
              </w:rPr>
            </w:pPr>
            <w:r>
              <w:rPr>
                <w:spacing w:val="-5"/>
                <w:sz w:val="18"/>
              </w:rPr>
              <w:t>4.3</w:t>
            </w:r>
          </w:p>
        </w:tc>
      </w:tr>
      <w:tr>
        <w:trPr>
          <w:trHeight w:val="226" w:hRule="atLeast"/>
        </w:trPr>
        <w:tc>
          <w:tcPr>
            <w:tcW w:w="2928" w:type="dxa"/>
          </w:tcPr>
          <w:p>
            <w:pPr>
              <w:pStyle w:val="TableParagraph"/>
              <w:spacing w:line="201" w:lineRule="exact" w:before="5"/>
              <w:ind w:left="14"/>
              <w:jc w:val="left"/>
              <w:rPr>
                <w:sz w:val="18"/>
              </w:rPr>
            </w:pPr>
            <w:r>
              <w:rPr>
                <w:spacing w:val="-2"/>
                <w:sz w:val="18"/>
              </w:rPr>
              <w:t>Hospitality</w:t>
            </w:r>
          </w:p>
        </w:tc>
        <w:tc>
          <w:tcPr>
            <w:tcW w:w="809" w:type="dxa"/>
          </w:tcPr>
          <w:p>
            <w:pPr>
              <w:pStyle w:val="TableParagraph"/>
              <w:spacing w:line="201" w:lineRule="exact" w:before="5"/>
              <w:ind w:right="-15"/>
              <w:rPr>
                <w:sz w:val="18"/>
              </w:rPr>
            </w:pPr>
            <w:r>
              <w:rPr>
                <w:w w:val="99"/>
                <w:sz w:val="18"/>
              </w:rPr>
              <w:t>-</w:t>
            </w:r>
          </w:p>
        </w:tc>
        <w:tc>
          <w:tcPr>
            <w:tcW w:w="1136" w:type="dxa"/>
          </w:tcPr>
          <w:p>
            <w:pPr>
              <w:pStyle w:val="TableParagraph"/>
              <w:spacing w:line="201" w:lineRule="exact" w:before="5"/>
              <w:ind w:right="19"/>
              <w:rPr>
                <w:sz w:val="18"/>
              </w:rPr>
            </w:pPr>
            <w:r>
              <w:rPr>
                <w:w w:val="99"/>
                <w:sz w:val="18"/>
              </w:rPr>
              <w:t>-</w:t>
            </w:r>
          </w:p>
        </w:tc>
        <w:tc>
          <w:tcPr>
            <w:tcW w:w="1022" w:type="dxa"/>
          </w:tcPr>
          <w:p>
            <w:pPr>
              <w:pStyle w:val="TableParagraph"/>
              <w:spacing w:line="201" w:lineRule="exact" w:before="5"/>
              <w:ind w:right="19"/>
              <w:rPr>
                <w:sz w:val="18"/>
              </w:rPr>
            </w:pPr>
            <w:r>
              <w:rPr>
                <w:w w:val="99"/>
                <w:sz w:val="18"/>
              </w:rPr>
              <w:t>-</w:t>
            </w:r>
          </w:p>
        </w:tc>
        <w:tc>
          <w:tcPr>
            <w:tcW w:w="1488" w:type="dxa"/>
          </w:tcPr>
          <w:p>
            <w:pPr>
              <w:pStyle w:val="TableParagraph"/>
              <w:spacing w:line="201" w:lineRule="exact" w:before="5"/>
              <w:ind w:right="-15"/>
              <w:rPr>
                <w:sz w:val="18"/>
              </w:rPr>
            </w:pPr>
            <w:r>
              <w:rPr>
                <w:w w:val="99"/>
                <w:sz w:val="18"/>
              </w:rPr>
              <w:t>-</w:t>
            </w:r>
          </w:p>
        </w:tc>
      </w:tr>
      <w:tr>
        <w:trPr>
          <w:trHeight w:val="227" w:hRule="atLeast"/>
        </w:trPr>
        <w:tc>
          <w:tcPr>
            <w:tcW w:w="2928" w:type="dxa"/>
          </w:tcPr>
          <w:p>
            <w:pPr>
              <w:pStyle w:val="TableParagraph"/>
              <w:spacing w:line="201" w:lineRule="exact" w:before="6"/>
              <w:ind w:left="14"/>
              <w:jc w:val="left"/>
              <w:rPr>
                <w:sz w:val="18"/>
              </w:rPr>
            </w:pPr>
            <w:r>
              <w:rPr>
                <w:sz w:val="18"/>
              </w:rPr>
              <w:t>Contractual</w:t>
            </w:r>
            <w:r>
              <w:rPr>
                <w:spacing w:val="-1"/>
                <w:sz w:val="18"/>
              </w:rPr>
              <w:t> </w:t>
            </w:r>
            <w:r>
              <w:rPr>
                <w:spacing w:val="-2"/>
                <w:sz w:val="18"/>
              </w:rPr>
              <w:t>services</w:t>
            </w:r>
          </w:p>
        </w:tc>
        <w:tc>
          <w:tcPr>
            <w:tcW w:w="809" w:type="dxa"/>
          </w:tcPr>
          <w:p>
            <w:pPr>
              <w:pStyle w:val="TableParagraph"/>
              <w:spacing w:line="201" w:lineRule="exact" w:before="6"/>
              <w:ind w:right="-15"/>
              <w:rPr>
                <w:sz w:val="18"/>
              </w:rPr>
            </w:pPr>
            <w:r>
              <w:rPr>
                <w:w w:val="99"/>
                <w:sz w:val="18"/>
              </w:rPr>
              <w:t>-</w:t>
            </w:r>
          </w:p>
        </w:tc>
        <w:tc>
          <w:tcPr>
            <w:tcW w:w="1136" w:type="dxa"/>
          </w:tcPr>
          <w:p>
            <w:pPr>
              <w:pStyle w:val="TableParagraph"/>
              <w:spacing w:line="201" w:lineRule="exact" w:before="6"/>
              <w:ind w:right="19"/>
              <w:rPr>
                <w:sz w:val="18"/>
              </w:rPr>
            </w:pPr>
            <w:r>
              <w:rPr>
                <w:w w:val="99"/>
                <w:sz w:val="18"/>
              </w:rPr>
              <w:t>-</w:t>
            </w:r>
          </w:p>
        </w:tc>
        <w:tc>
          <w:tcPr>
            <w:tcW w:w="1022" w:type="dxa"/>
          </w:tcPr>
          <w:p>
            <w:pPr>
              <w:pStyle w:val="TableParagraph"/>
              <w:spacing w:line="201" w:lineRule="exact" w:before="6"/>
              <w:ind w:right="19"/>
              <w:rPr>
                <w:sz w:val="18"/>
              </w:rPr>
            </w:pPr>
            <w:r>
              <w:rPr>
                <w:w w:val="99"/>
                <w:sz w:val="18"/>
              </w:rPr>
              <w:t>-</w:t>
            </w:r>
          </w:p>
        </w:tc>
        <w:tc>
          <w:tcPr>
            <w:tcW w:w="1488" w:type="dxa"/>
          </w:tcPr>
          <w:p>
            <w:pPr>
              <w:pStyle w:val="TableParagraph"/>
              <w:spacing w:line="201" w:lineRule="exact" w:before="6"/>
              <w:ind w:right="-15"/>
              <w:rPr>
                <w:sz w:val="18"/>
              </w:rPr>
            </w:pPr>
            <w:r>
              <w:rPr>
                <w:w w:val="99"/>
                <w:sz w:val="18"/>
              </w:rPr>
              <w:t>-</w:t>
            </w:r>
          </w:p>
        </w:tc>
      </w:tr>
      <w:tr>
        <w:trPr>
          <w:trHeight w:val="226" w:hRule="atLeast"/>
        </w:trPr>
        <w:tc>
          <w:tcPr>
            <w:tcW w:w="2928" w:type="dxa"/>
          </w:tcPr>
          <w:p>
            <w:pPr>
              <w:pStyle w:val="TableParagraph"/>
              <w:spacing w:line="200" w:lineRule="exact" w:before="6"/>
              <w:ind w:left="14"/>
              <w:jc w:val="left"/>
              <w:rPr>
                <w:sz w:val="18"/>
              </w:rPr>
            </w:pPr>
            <w:r>
              <w:rPr>
                <w:spacing w:val="-2"/>
                <w:sz w:val="18"/>
              </w:rPr>
              <w:t>Training</w:t>
            </w:r>
          </w:p>
        </w:tc>
        <w:tc>
          <w:tcPr>
            <w:tcW w:w="809" w:type="dxa"/>
          </w:tcPr>
          <w:p>
            <w:pPr>
              <w:pStyle w:val="TableParagraph"/>
              <w:spacing w:line="200" w:lineRule="exact" w:before="6"/>
              <w:ind w:right="-15"/>
              <w:rPr>
                <w:sz w:val="18"/>
              </w:rPr>
            </w:pPr>
            <w:r>
              <w:rPr>
                <w:w w:val="99"/>
                <w:sz w:val="18"/>
              </w:rPr>
              <w:t>-</w:t>
            </w:r>
          </w:p>
        </w:tc>
        <w:tc>
          <w:tcPr>
            <w:tcW w:w="1136" w:type="dxa"/>
          </w:tcPr>
          <w:p>
            <w:pPr>
              <w:pStyle w:val="TableParagraph"/>
              <w:spacing w:line="200" w:lineRule="exact" w:before="6"/>
              <w:ind w:right="19"/>
              <w:rPr>
                <w:sz w:val="18"/>
              </w:rPr>
            </w:pPr>
            <w:r>
              <w:rPr>
                <w:w w:val="99"/>
                <w:sz w:val="18"/>
              </w:rPr>
              <w:t>-</w:t>
            </w:r>
          </w:p>
        </w:tc>
        <w:tc>
          <w:tcPr>
            <w:tcW w:w="1022" w:type="dxa"/>
          </w:tcPr>
          <w:p>
            <w:pPr>
              <w:pStyle w:val="TableParagraph"/>
              <w:spacing w:line="200" w:lineRule="exact" w:before="6"/>
              <w:ind w:right="19"/>
              <w:rPr>
                <w:sz w:val="18"/>
              </w:rPr>
            </w:pPr>
            <w:r>
              <w:rPr>
                <w:w w:val="99"/>
                <w:sz w:val="18"/>
              </w:rPr>
              <w:t>-</w:t>
            </w:r>
          </w:p>
        </w:tc>
        <w:tc>
          <w:tcPr>
            <w:tcW w:w="1488" w:type="dxa"/>
          </w:tcPr>
          <w:p>
            <w:pPr>
              <w:pStyle w:val="TableParagraph"/>
              <w:spacing w:line="200" w:lineRule="exact" w:before="6"/>
              <w:ind w:right="-15"/>
              <w:rPr>
                <w:sz w:val="18"/>
              </w:rPr>
            </w:pPr>
            <w:r>
              <w:rPr>
                <w:w w:val="99"/>
                <w:sz w:val="18"/>
              </w:rPr>
              <w:t>-</w:t>
            </w:r>
          </w:p>
        </w:tc>
      </w:tr>
      <w:tr>
        <w:trPr>
          <w:trHeight w:val="226" w:hRule="atLeast"/>
        </w:trPr>
        <w:tc>
          <w:tcPr>
            <w:tcW w:w="2928" w:type="dxa"/>
          </w:tcPr>
          <w:p>
            <w:pPr>
              <w:pStyle w:val="TableParagraph"/>
              <w:spacing w:line="201" w:lineRule="exact" w:before="5"/>
              <w:ind w:left="14"/>
              <w:jc w:val="left"/>
              <w:rPr>
                <w:sz w:val="18"/>
              </w:rPr>
            </w:pPr>
            <w:r>
              <w:rPr>
                <w:spacing w:val="-2"/>
                <w:sz w:val="18"/>
              </w:rPr>
              <w:t>Consultants</w:t>
            </w:r>
          </w:p>
        </w:tc>
        <w:tc>
          <w:tcPr>
            <w:tcW w:w="809" w:type="dxa"/>
          </w:tcPr>
          <w:p>
            <w:pPr>
              <w:pStyle w:val="TableParagraph"/>
              <w:spacing w:line="201" w:lineRule="exact" w:before="5"/>
              <w:ind w:right="-15"/>
              <w:rPr>
                <w:sz w:val="18"/>
              </w:rPr>
            </w:pPr>
            <w:r>
              <w:rPr>
                <w:spacing w:val="-5"/>
                <w:sz w:val="18"/>
              </w:rPr>
              <w:t>5.0</w:t>
            </w:r>
          </w:p>
        </w:tc>
        <w:tc>
          <w:tcPr>
            <w:tcW w:w="1136" w:type="dxa"/>
          </w:tcPr>
          <w:p>
            <w:pPr>
              <w:pStyle w:val="TableParagraph"/>
              <w:spacing w:line="201" w:lineRule="exact" w:before="5"/>
              <w:ind w:right="18"/>
              <w:rPr>
                <w:sz w:val="18"/>
              </w:rPr>
            </w:pPr>
            <w:r>
              <w:rPr>
                <w:spacing w:val="-5"/>
                <w:sz w:val="18"/>
              </w:rPr>
              <w:t>3.9</w:t>
            </w:r>
          </w:p>
        </w:tc>
        <w:tc>
          <w:tcPr>
            <w:tcW w:w="1022" w:type="dxa"/>
          </w:tcPr>
          <w:p>
            <w:pPr>
              <w:pStyle w:val="TableParagraph"/>
              <w:spacing w:line="201" w:lineRule="exact" w:before="5"/>
              <w:ind w:right="18"/>
              <w:rPr>
                <w:sz w:val="18"/>
              </w:rPr>
            </w:pPr>
            <w:r>
              <w:rPr>
                <w:spacing w:val="-5"/>
                <w:sz w:val="18"/>
              </w:rPr>
              <w:t>1.1</w:t>
            </w:r>
          </w:p>
        </w:tc>
        <w:tc>
          <w:tcPr>
            <w:tcW w:w="1488" w:type="dxa"/>
          </w:tcPr>
          <w:p>
            <w:pPr>
              <w:pStyle w:val="TableParagraph"/>
              <w:spacing w:line="201" w:lineRule="exact" w:before="5"/>
              <w:ind w:right="-15"/>
              <w:rPr>
                <w:sz w:val="18"/>
              </w:rPr>
            </w:pPr>
            <w:r>
              <w:rPr>
                <w:spacing w:val="-4"/>
                <w:sz w:val="18"/>
              </w:rPr>
              <w:t>77.1</w:t>
            </w:r>
          </w:p>
        </w:tc>
      </w:tr>
      <w:tr>
        <w:trPr>
          <w:trHeight w:val="226" w:hRule="atLeast"/>
        </w:trPr>
        <w:tc>
          <w:tcPr>
            <w:tcW w:w="2928" w:type="dxa"/>
          </w:tcPr>
          <w:p>
            <w:pPr>
              <w:pStyle w:val="TableParagraph"/>
              <w:spacing w:line="200" w:lineRule="exact" w:before="6"/>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809" w:type="dxa"/>
          </w:tcPr>
          <w:p>
            <w:pPr>
              <w:pStyle w:val="TableParagraph"/>
              <w:spacing w:line="200" w:lineRule="exact" w:before="6"/>
              <w:ind w:right="-15"/>
              <w:rPr>
                <w:sz w:val="18"/>
              </w:rPr>
            </w:pPr>
            <w:r>
              <w:rPr>
                <w:w w:val="99"/>
                <w:sz w:val="18"/>
              </w:rPr>
              <w:t>-</w:t>
            </w:r>
          </w:p>
        </w:tc>
        <w:tc>
          <w:tcPr>
            <w:tcW w:w="1136" w:type="dxa"/>
          </w:tcPr>
          <w:p>
            <w:pPr>
              <w:pStyle w:val="TableParagraph"/>
              <w:spacing w:line="200" w:lineRule="exact" w:before="6"/>
              <w:ind w:right="19"/>
              <w:rPr>
                <w:sz w:val="18"/>
              </w:rPr>
            </w:pPr>
            <w:r>
              <w:rPr>
                <w:w w:val="99"/>
                <w:sz w:val="18"/>
              </w:rPr>
              <w:t>-</w:t>
            </w:r>
          </w:p>
        </w:tc>
        <w:tc>
          <w:tcPr>
            <w:tcW w:w="1022" w:type="dxa"/>
          </w:tcPr>
          <w:p>
            <w:pPr>
              <w:pStyle w:val="TableParagraph"/>
              <w:spacing w:line="200" w:lineRule="exact" w:before="6"/>
              <w:ind w:right="19"/>
              <w:rPr>
                <w:sz w:val="18"/>
              </w:rPr>
            </w:pPr>
            <w:r>
              <w:rPr>
                <w:w w:val="99"/>
                <w:sz w:val="18"/>
              </w:rPr>
              <w:t>-</w:t>
            </w:r>
          </w:p>
        </w:tc>
        <w:tc>
          <w:tcPr>
            <w:tcW w:w="1488" w:type="dxa"/>
          </w:tcPr>
          <w:p>
            <w:pPr>
              <w:pStyle w:val="TableParagraph"/>
              <w:spacing w:line="200" w:lineRule="exact" w:before="6"/>
              <w:ind w:right="-15"/>
              <w:rPr>
                <w:sz w:val="18"/>
              </w:rPr>
            </w:pPr>
            <w:r>
              <w:rPr>
                <w:w w:val="99"/>
                <w:sz w:val="18"/>
              </w:rPr>
              <w:t>-</w:t>
            </w:r>
          </w:p>
        </w:tc>
      </w:tr>
      <w:tr>
        <w:trPr>
          <w:trHeight w:val="226" w:hRule="atLeast"/>
        </w:trPr>
        <w:tc>
          <w:tcPr>
            <w:tcW w:w="2928" w:type="dxa"/>
          </w:tcPr>
          <w:p>
            <w:pPr>
              <w:pStyle w:val="TableParagraph"/>
              <w:spacing w:line="201" w:lineRule="exact" w:before="5"/>
              <w:ind w:left="14"/>
              <w:jc w:val="left"/>
              <w:rPr>
                <w:sz w:val="18"/>
              </w:rPr>
            </w:pPr>
            <w:r>
              <w:rPr>
                <w:sz w:val="18"/>
              </w:rPr>
              <w:t>Supplies</w:t>
            </w:r>
            <w:r>
              <w:rPr>
                <w:spacing w:val="-3"/>
                <w:sz w:val="18"/>
              </w:rPr>
              <w:t> </w:t>
            </w:r>
            <w:r>
              <w:rPr>
                <w:sz w:val="18"/>
              </w:rPr>
              <w:t>and</w:t>
            </w:r>
            <w:r>
              <w:rPr>
                <w:spacing w:val="-2"/>
                <w:sz w:val="18"/>
              </w:rPr>
              <w:t> materials</w:t>
            </w:r>
          </w:p>
        </w:tc>
        <w:tc>
          <w:tcPr>
            <w:tcW w:w="809" w:type="dxa"/>
          </w:tcPr>
          <w:p>
            <w:pPr>
              <w:pStyle w:val="TableParagraph"/>
              <w:spacing w:line="201" w:lineRule="exact" w:before="5"/>
              <w:ind w:right="-15"/>
              <w:rPr>
                <w:sz w:val="18"/>
              </w:rPr>
            </w:pPr>
            <w:r>
              <w:rPr>
                <w:w w:val="99"/>
                <w:sz w:val="18"/>
              </w:rPr>
              <w:t>-</w:t>
            </w:r>
          </w:p>
        </w:tc>
        <w:tc>
          <w:tcPr>
            <w:tcW w:w="1136" w:type="dxa"/>
          </w:tcPr>
          <w:p>
            <w:pPr>
              <w:pStyle w:val="TableParagraph"/>
              <w:spacing w:line="201" w:lineRule="exact" w:before="5"/>
              <w:ind w:right="19"/>
              <w:rPr>
                <w:sz w:val="18"/>
              </w:rPr>
            </w:pPr>
            <w:r>
              <w:rPr>
                <w:w w:val="99"/>
                <w:sz w:val="18"/>
              </w:rPr>
              <w:t>-</w:t>
            </w:r>
          </w:p>
        </w:tc>
        <w:tc>
          <w:tcPr>
            <w:tcW w:w="1022" w:type="dxa"/>
          </w:tcPr>
          <w:p>
            <w:pPr>
              <w:pStyle w:val="TableParagraph"/>
              <w:spacing w:line="201" w:lineRule="exact" w:before="5"/>
              <w:ind w:right="19"/>
              <w:rPr>
                <w:sz w:val="18"/>
              </w:rPr>
            </w:pPr>
            <w:r>
              <w:rPr>
                <w:w w:val="99"/>
                <w:sz w:val="18"/>
              </w:rPr>
              <w:t>-</w:t>
            </w:r>
          </w:p>
        </w:tc>
        <w:tc>
          <w:tcPr>
            <w:tcW w:w="1488" w:type="dxa"/>
          </w:tcPr>
          <w:p>
            <w:pPr>
              <w:pStyle w:val="TableParagraph"/>
              <w:spacing w:line="201" w:lineRule="exact" w:before="5"/>
              <w:ind w:right="-15"/>
              <w:rPr>
                <w:sz w:val="18"/>
              </w:rPr>
            </w:pPr>
            <w:r>
              <w:rPr>
                <w:w w:val="99"/>
                <w:sz w:val="18"/>
              </w:rPr>
              <w:t>-</w:t>
            </w:r>
          </w:p>
        </w:tc>
      </w:tr>
      <w:tr>
        <w:trPr>
          <w:trHeight w:val="227" w:hRule="atLeast"/>
        </w:trPr>
        <w:tc>
          <w:tcPr>
            <w:tcW w:w="2928" w:type="dxa"/>
            <w:tcBorders>
              <w:bottom w:val="single" w:sz="4" w:space="0" w:color="000000"/>
            </w:tcBorders>
          </w:tcPr>
          <w:p>
            <w:pPr>
              <w:pStyle w:val="TableParagraph"/>
              <w:spacing w:line="201" w:lineRule="exact" w:before="6"/>
              <w:ind w:left="14"/>
              <w:jc w:val="left"/>
              <w:rPr>
                <w:sz w:val="18"/>
              </w:rPr>
            </w:pPr>
            <w:r>
              <w:rPr>
                <w:sz w:val="18"/>
              </w:rPr>
              <w:t>Furniture</w:t>
            </w:r>
            <w:r>
              <w:rPr>
                <w:spacing w:val="-5"/>
                <w:sz w:val="18"/>
              </w:rPr>
              <w:t> </w:t>
            </w:r>
            <w:r>
              <w:rPr>
                <w:sz w:val="18"/>
              </w:rPr>
              <w:t>and </w:t>
            </w:r>
            <w:r>
              <w:rPr>
                <w:spacing w:val="-2"/>
                <w:sz w:val="18"/>
              </w:rPr>
              <w:t>equipment</w:t>
            </w:r>
          </w:p>
        </w:tc>
        <w:tc>
          <w:tcPr>
            <w:tcW w:w="809" w:type="dxa"/>
            <w:tcBorders>
              <w:bottom w:val="single" w:sz="4" w:space="0" w:color="000000"/>
            </w:tcBorders>
          </w:tcPr>
          <w:p>
            <w:pPr>
              <w:pStyle w:val="TableParagraph"/>
              <w:spacing w:line="201" w:lineRule="exact" w:before="6"/>
              <w:ind w:right="-15"/>
              <w:rPr>
                <w:sz w:val="18"/>
              </w:rPr>
            </w:pPr>
            <w:r>
              <w:rPr>
                <w:w w:val="99"/>
                <w:sz w:val="18"/>
              </w:rPr>
              <w:t>-</w:t>
            </w:r>
          </w:p>
        </w:tc>
        <w:tc>
          <w:tcPr>
            <w:tcW w:w="1136" w:type="dxa"/>
            <w:tcBorders>
              <w:bottom w:val="single" w:sz="4" w:space="0" w:color="000000"/>
            </w:tcBorders>
          </w:tcPr>
          <w:p>
            <w:pPr>
              <w:pStyle w:val="TableParagraph"/>
              <w:spacing w:line="201" w:lineRule="exact" w:before="6"/>
              <w:ind w:right="19"/>
              <w:rPr>
                <w:sz w:val="18"/>
              </w:rPr>
            </w:pPr>
            <w:r>
              <w:rPr>
                <w:w w:val="99"/>
                <w:sz w:val="18"/>
              </w:rPr>
              <w:t>-</w:t>
            </w:r>
          </w:p>
        </w:tc>
        <w:tc>
          <w:tcPr>
            <w:tcW w:w="1022" w:type="dxa"/>
            <w:tcBorders>
              <w:bottom w:val="single" w:sz="4" w:space="0" w:color="000000"/>
            </w:tcBorders>
          </w:tcPr>
          <w:p>
            <w:pPr>
              <w:pStyle w:val="TableParagraph"/>
              <w:spacing w:line="201" w:lineRule="exact" w:before="6"/>
              <w:ind w:right="19"/>
              <w:rPr>
                <w:sz w:val="18"/>
              </w:rPr>
            </w:pPr>
            <w:r>
              <w:rPr>
                <w:w w:val="99"/>
                <w:sz w:val="18"/>
              </w:rPr>
              <w:t>-</w:t>
            </w:r>
          </w:p>
        </w:tc>
        <w:tc>
          <w:tcPr>
            <w:tcW w:w="1488" w:type="dxa"/>
            <w:tcBorders>
              <w:bottom w:val="single" w:sz="4" w:space="0" w:color="000000"/>
            </w:tcBorders>
          </w:tcPr>
          <w:p>
            <w:pPr>
              <w:pStyle w:val="TableParagraph"/>
              <w:spacing w:line="201" w:lineRule="exact" w:before="6"/>
              <w:ind w:right="-15"/>
              <w:rPr>
                <w:sz w:val="18"/>
              </w:rPr>
            </w:pPr>
            <w:r>
              <w:rPr>
                <w:w w:val="99"/>
                <w:sz w:val="18"/>
              </w:rPr>
              <w:t>-</w:t>
            </w:r>
          </w:p>
        </w:tc>
      </w:tr>
      <w:tr>
        <w:trPr>
          <w:trHeight w:val="227" w:hRule="atLeast"/>
        </w:trPr>
        <w:tc>
          <w:tcPr>
            <w:tcW w:w="2928"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4"/>
                <w:sz w:val="18"/>
              </w:rPr>
              <w:t> </w:t>
            </w:r>
            <w:r>
              <w:rPr>
                <w:i/>
                <w:sz w:val="18"/>
              </w:rPr>
              <w:t>non-</w:t>
            </w:r>
            <w:r>
              <w:rPr>
                <w:i/>
                <w:spacing w:val="-2"/>
                <w:sz w:val="18"/>
              </w:rPr>
              <w:t>staff</w:t>
            </w:r>
          </w:p>
        </w:tc>
        <w:tc>
          <w:tcPr>
            <w:tcW w:w="809" w:type="dxa"/>
            <w:tcBorders>
              <w:top w:val="single" w:sz="4" w:space="0" w:color="000000"/>
              <w:bottom w:val="single" w:sz="4" w:space="0" w:color="000000"/>
            </w:tcBorders>
          </w:tcPr>
          <w:p>
            <w:pPr>
              <w:pStyle w:val="TableParagraph"/>
              <w:spacing w:line="201" w:lineRule="exact" w:before="7"/>
              <w:ind w:right="-15"/>
              <w:rPr>
                <w:i/>
                <w:sz w:val="18"/>
              </w:rPr>
            </w:pPr>
            <w:r>
              <w:rPr>
                <w:i/>
                <w:spacing w:val="-5"/>
                <w:sz w:val="18"/>
              </w:rPr>
              <w:t>9.0</w:t>
            </w:r>
          </w:p>
        </w:tc>
        <w:tc>
          <w:tcPr>
            <w:tcW w:w="1136" w:type="dxa"/>
            <w:tcBorders>
              <w:top w:val="single" w:sz="4" w:space="0" w:color="000000"/>
              <w:bottom w:val="single" w:sz="4" w:space="0" w:color="000000"/>
            </w:tcBorders>
          </w:tcPr>
          <w:p>
            <w:pPr>
              <w:pStyle w:val="TableParagraph"/>
              <w:spacing w:line="201" w:lineRule="exact" w:before="7"/>
              <w:ind w:right="18"/>
              <w:rPr>
                <w:i/>
                <w:sz w:val="18"/>
              </w:rPr>
            </w:pPr>
            <w:r>
              <w:rPr>
                <w:i/>
                <w:spacing w:val="-5"/>
                <w:sz w:val="18"/>
              </w:rPr>
              <w:t>4.0</w:t>
            </w:r>
          </w:p>
        </w:tc>
        <w:tc>
          <w:tcPr>
            <w:tcW w:w="1022" w:type="dxa"/>
            <w:tcBorders>
              <w:top w:val="single" w:sz="4" w:space="0" w:color="000000"/>
              <w:bottom w:val="single" w:sz="4" w:space="0" w:color="000000"/>
            </w:tcBorders>
          </w:tcPr>
          <w:p>
            <w:pPr>
              <w:pStyle w:val="TableParagraph"/>
              <w:spacing w:line="201" w:lineRule="exact" w:before="7"/>
              <w:ind w:right="18"/>
              <w:rPr>
                <w:i/>
                <w:sz w:val="18"/>
              </w:rPr>
            </w:pPr>
            <w:r>
              <w:rPr>
                <w:i/>
                <w:spacing w:val="-5"/>
                <w:sz w:val="18"/>
              </w:rPr>
              <w:t>5.0</w:t>
            </w:r>
          </w:p>
        </w:tc>
        <w:tc>
          <w:tcPr>
            <w:tcW w:w="1488" w:type="dxa"/>
            <w:tcBorders>
              <w:top w:val="single" w:sz="4" w:space="0" w:color="000000"/>
              <w:bottom w:val="single" w:sz="4" w:space="0" w:color="000000"/>
            </w:tcBorders>
          </w:tcPr>
          <w:p>
            <w:pPr>
              <w:pStyle w:val="TableParagraph"/>
              <w:spacing w:line="201" w:lineRule="exact" w:before="7"/>
              <w:ind w:right="-15"/>
              <w:rPr>
                <w:i/>
                <w:sz w:val="18"/>
              </w:rPr>
            </w:pPr>
            <w:r>
              <w:rPr>
                <w:i/>
                <w:spacing w:val="-4"/>
                <w:sz w:val="18"/>
              </w:rPr>
              <w:t>44.7</w:t>
            </w:r>
          </w:p>
        </w:tc>
      </w:tr>
      <w:tr>
        <w:trPr>
          <w:trHeight w:val="228" w:hRule="atLeast"/>
        </w:trPr>
        <w:tc>
          <w:tcPr>
            <w:tcW w:w="2928" w:type="dxa"/>
            <w:tcBorders>
              <w:top w:val="single" w:sz="4" w:space="0" w:color="000000"/>
              <w:bottom w:val="single" w:sz="4" w:space="0" w:color="000000"/>
            </w:tcBorders>
          </w:tcPr>
          <w:p>
            <w:pPr>
              <w:pStyle w:val="TableParagraph"/>
              <w:spacing w:line="198" w:lineRule="exact" w:before="10"/>
              <w:ind w:left="14"/>
              <w:jc w:val="left"/>
              <w:rPr>
                <w:b/>
                <w:sz w:val="18"/>
              </w:rPr>
            </w:pPr>
            <w:r>
              <w:rPr>
                <w:b/>
                <w:spacing w:val="-2"/>
                <w:sz w:val="18"/>
              </w:rPr>
              <w:t>Total</w:t>
            </w:r>
          </w:p>
        </w:tc>
        <w:tc>
          <w:tcPr>
            <w:tcW w:w="809" w:type="dxa"/>
            <w:tcBorders>
              <w:top w:val="single" w:sz="4" w:space="0" w:color="000000"/>
              <w:bottom w:val="single" w:sz="4" w:space="0" w:color="000000"/>
            </w:tcBorders>
          </w:tcPr>
          <w:p>
            <w:pPr>
              <w:pStyle w:val="TableParagraph"/>
              <w:spacing w:line="198" w:lineRule="exact" w:before="10"/>
              <w:ind w:right="-15"/>
              <w:rPr>
                <w:b/>
                <w:sz w:val="18"/>
              </w:rPr>
            </w:pPr>
            <w:r>
              <w:rPr>
                <w:b/>
                <w:spacing w:val="-2"/>
                <w:sz w:val="18"/>
              </w:rPr>
              <w:t>595.4</w:t>
            </w:r>
          </w:p>
        </w:tc>
        <w:tc>
          <w:tcPr>
            <w:tcW w:w="1136" w:type="dxa"/>
            <w:tcBorders>
              <w:top w:val="single" w:sz="4" w:space="0" w:color="000000"/>
              <w:bottom w:val="single" w:sz="4" w:space="0" w:color="000000"/>
            </w:tcBorders>
          </w:tcPr>
          <w:p>
            <w:pPr>
              <w:pStyle w:val="TableParagraph"/>
              <w:spacing w:line="198" w:lineRule="exact" w:before="10"/>
              <w:ind w:right="18"/>
              <w:rPr>
                <w:b/>
                <w:sz w:val="18"/>
              </w:rPr>
            </w:pPr>
            <w:r>
              <w:rPr>
                <w:b/>
                <w:spacing w:val="-2"/>
                <w:sz w:val="18"/>
              </w:rPr>
              <w:t>670.5</w:t>
            </w:r>
          </w:p>
        </w:tc>
        <w:tc>
          <w:tcPr>
            <w:tcW w:w="1022" w:type="dxa"/>
            <w:tcBorders>
              <w:top w:val="single" w:sz="4" w:space="0" w:color="000000"/>
              <w:bottom w:val="single" w:sz="4" w:space="0" w:color="000000"/>
            </w:tcBorders>
          </w:tcPr>
          <w:p>
            <w:pPr>
              <w:pStyle w:val="TableParagraph"/>
              <w:spacing w:line="198" w:lineRule="exact" w:before="10"/>
              <w:ind w:right="17"/>
              <w:rPr>
                <w:b/>
                <w:sz w:val="18"/>
              </w:rPr>
            </w:pPr>
            <w:r>
              <w:rPr>
                <w:b/>
                <w:spacing w:val="-2"/>
                <w:sz w:val="18"/>
              </w:rPr>
              <w:t>(75.1)</w:t>
            </w:r>
          </w:p>
        </w:tc>
        <w:tc>
          <w:tcPr>
            <w:tcW w:w="1488" w:type="dxa"/>
            <w:tcBorders>
              <w:top w:val="single" w:sz="4" w:space="0" w:color="000000"/>
              <w:bottom w:val="single" w:sz="4" w:space="0" w:color="000000"/>
            </w:tcBorders>
          </w:tcPr>
          <w:p>
            <w:pPr>
              <w:pStyle w:val="TableParagraph"/>
              <w:spacing w:line="198" w:lineRule="exact" w:before="10"/>
              <w:ind w:right="-15"/>
              <w:rPr>
                <w:b/>
                <w:sz w:val="18"/>
              </w:rPr>
            </w:pPr>
            <w:r>
              <w:rPr>
                <w:b/>
                <w:spacing w:val="-2"/>
                <w:sz w:val="18"/>
              </w:rPr>
              <w:t>112.6</w:t>
            </w:r>
          </w:p>
        </w:tc>
      </w:tr>
    </w:tbl>
    <w:p>
      <w:pPr>
        <w:spacing w:after="0" w:line="198" w:lineRule="exact"/>
        <w:rPr>
          <w:sz w:val="18"/>
        </w:rPr>
        <w:sectPr>
          <w:pgSz w:w="11910" w:h="16840"/>
          <w:pgMar w:header="858" w:footer="832" w:top="1060" w:bottom="1020" w:left="580" w:right="600"/>
        </w:sectPr>
      </w:pPr>
    </w:p>
    <w:p>
      <w:pPr>
        <w:pStyle w:val="BodyText"/>
        <w:spacing w:before="2"/>
        <w:rPr>
          <w:b/>
          <w:sz w:val="23"/>
        </w:rPr>
      </w:pPr>
    </w:p>
    <w:p>
      <w:pPr>
        <w:spacing w:before="91"/>
        <w:ind w:left="1688" w:right="0" w:firstLine="0"/>
        <w:jc w:val="left"/>
        <w:rPr>
          <w:b/>
          <w:sz w:val="20"/>
        </w:rPr>
      </w:pPr>
      <w:r>
        <w:rPr>
          <w:b/>
          <w:sz w:val="20"/>
        </w:rPr>
        <w:t>Table</w:t>
      </w:r>
      <w:r>
        <w:rPr>
          <w:b/>
          <w:spacing w:val="-4"/>
          <w:sz w:val="20"/>
        </w:rPr>
        <w:t> </w:t>
      </w:r>
      <w:r>
        <w:rPr>
          <w:b/>
          <w:sz w:val="20"/>
        </w:rPr>
        <w:t>26:</w:t>
      </w:r>
      <w:r>
        <w:rPr>
          <w:b/>
          <w:spacing w:val="-6"/>
          <w:sz w:val="20"/>
        </w:rPr>
        <w:t> </w:t>
      </w:r>
      <w:r>
        <w:rPr>
          <w:b/>
          <w:sz w:val="20"/>
        </w:rPr>
        <w:t>Major</w:t>
      </w:r>
      <w:r>
        <w:rPr>
          <w:b/>
          <w:spacing w:val="-4"/>
          <w:sz w:val="20"/>
        </w:rPr>
        <w:t> </w:t>
      </w:r>
      <w:r>
        <w:rPr>
          <w:b/>
          <w:sz w:val="20"/>
        </w:rPr>
        <w:t>Programme</w:t>
      </w:r>
      <w:r>
        <w:rPr>
          <w:b/>
          <w:spacing w:val="-4"/>
          <w:sz w:val="20"/>
        </w:rPr>
        <w:t> </w:t>
      </w:r>
      <w:r>
        <w:rPr>
          <w:b/>
          <w:sz w:val="20"/>
        </w:rPr>
        <w:t>III</w:t>
      </w:r>
      <w:r>
        <w:rPr>
          <w:b/>
          <w:spacing w:val="-3"/>
          <w:sz w:val="20"/>
        </w:rPr>
        <w:t> </w:t>
      </w:r>
      <w:r>
        <w:rPr>
          <w:b/>
          <w:sz w:val="20"/>
        </w:rPr>
        <w:t>–</w:t>
      </w:r>
      <w:r>
        <w:rPr>
          <w:b/>
          <w:spacing w:val="-3"/>
          <w:sz w:val="20"/>
        </w:rPr>
        <w:t> </w:t>
      </w:r>
      <w:r>
        <w:rPr>
          <w:b/>
          <w:spacing w:val="-4"/>
          <w:sz w:val="20"/>
        </w:rPr>
        <w:t>3320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1"/>
        <w:gridCol w:w="877"/>
        <w:gridCol w:w="1136"/>
        <w:gridCol w:w="1023"/>
        <w:gridCol w:w="1489"/>
      </w:tblGrid>
      <w:tr>
        <w:trPr>
          <w:trHeight w:val="847" w:hRule="atLeast"/>
        </w:trPr>
        <w:tc>
          <w:tcPr>
            <w:tcW w:w="3738" w:type="dxa"/>
            <w:gridSpan w:val="2"/>
            <w:tcBorders>
              <w:top w:val="single" w:sz="4" w:space="0" w:color="000000"/>
            </w:tcBorders>
          </w:tcPr>
          <w:p>
            <w:pPr>
              <w:pStyle w:val="TableParagraph"/>
              <w:jc w:val="left"/>
              <w:rPr>
                <w:b/>
                <w:sz w:val="20"/>
              </w:rPr>
            </w:pPr>
          </w:p>
          <w:p>
            <w:pPr>
              <w:pStyle w:val="TableParagraph"/>
              <w:spacing w:before="130"/>
              <w:ind w:left="3036" w:right="-15"/>
              <w:jc w:val="left"/>
              <w:rPr>
                <w:i/>
                <w:sz w:val="18"/>
              </w:rPr>
            </w:pPr>
            <w:r>
              <w:rPr>
                <w:i/>
                <w:spacing w:val="-2"/>
                <w:sz w:val="18"/>
              </w:rPr>
              <w:t>Approved</w:t>
            </w:r>
          </w:p>
          <w:p>
            <w:pPr>
              <w:pStyle w:val="TableParagraph"/>
              <w:tabs>
                <w:tab w:pos="4491" w:val="left" w:leader="none"/>
              </w:tabs>
              <w:spacing w:before="2"/>
              <w:ind w:left="2822"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6" w:type="dxa"/>
            <w:tcBorders>
              <w:top w:val="single" w:sz="4" w:space="0" w:color="000000"/>
            </w:tcBorders>
          </w:tcPr>
          <w:p>
            <w:pPr>
              <w:pStyle w:val="TableParagraph"/>
              <w:spacing w:before="153"/>
              <w:ind w:left="232" w:right="18" w:firstLine="408"/>
              <w:jc w:val="left"/>
              <w:rPr>
                <w:i/>
                <w:sz w:val="18"/>
              </w:rPr>
            </w:pPr>
            <w:r>
              <w:rPr>
                <w:i/>
                <w:spacing w:val="-2"/>
                <w:sz w:val="18"/>
              </w:rPr>
              <w:t>Actual</w:t>
            </w:r>
            <w:r>
              <w:rPr>
                <w:i/>
                <w:spacing w:val="-2"/>
                <w:sz w:val="18"/>
              </w:rPr>
              <w:t> Expenditure</w:t>
            </w:r>
          </w:p>
          <w:p>
            <w:pPr>
              <w:pStyle w:val="TableParagraph"/>
              <w:tabs>
                <w:tab w:pos="1674" w:val="left" w:leader="none"/>
              </w:tabs>
              <w:spacing w:before="2"/>
              <w:ind w:left="753" w:right="-548"/>
              <w:jc w:val="left"/>
              <w:rPr>
                <w:i/>
                <w:sz w:val="18"/>
              </w:rPr>
            </w:pPr>
            <w:r>
              <w:rPr>
                <w:i/>
                <w:spacing w:val="-4"/>
                <w:sz w:val="18"/>
                <w:u w:val="single"/>
              </w:rPr>
              <w:t>2021</w:t>
            </w:r>
            <w:r>
              <w:rPr>
                <w:i/>
                <w:sz w:val="18"/>
                <w:u w:val="single"/>
              </w:rPr>
              <w:tab/>
            </w:r>
          </w:p>
        </w:tc>
        <w:tc>
          <w:tcPr>
            <w:tcW w:w="1023" w:type="dxa"/>
            <w:tcBorders>
              <w:top w:val="single" w:sz="4" w:space="0" w:color="000000"/>
            </w:tcBorders>
          </w:tcPr>
          <w:p>
            <w:pPr>
              <w:pStyle w:val="TableParagraph"/>
              <w:spacing w:before="153"/>
              <w:ind w:left="22"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5" w:val="left" w:leader="none"/>
              </w:tabs>
              <w:spacing w:before="2"/>
              <w:ind w:left="538" w:right="-1167"/>
              <w:jc w:val="left"/>
              <w:rPr>
                <w:i/>
                <w:sz w:val="18"/>
              </w:rPr>
            </w:pPr>
            <w:r>
              <w:rPr>
                <w:i/>
                <w:spacing w:val="-2"/>
                <w:sz w:val="18"/>
                <w:u w:val="single"/>
              </w:rPr>
              <w:t>euros)</w:t>
            </w:r>
            <w:r>
              <w:rPr>
                <w:i/>
                <w:sz w:val="18"/>
                <w:u w:val="single"/>
              </w:rPr>
              <w:tab/>
            </w:r>
          </w:p>
        </w:tc>
        <w:tc>
          <w:tcPr>
            <w:tcW w:w="1489" w:type="dxa"/>
            <w:tcBorders>
              <w:top w:val="single" w:sz="4" w:space="0" w:color="000000"/>
            </w:tcBorders>
          </w:tcPr>
          <w:p>
            <w:pPr>
              <w:pStyle w:val="TableParagraph"/>
              <w:jc w:val="left"/>
              <w:rPr>
                <w:b/>
                <w:sz w:val="20"/>
              </w:rPr>
            </w:pPr>
          </w:p>
          <w:p>
            <w:pPr>
              <w:pStyle w:val="TableParagraph"/>
              <w:spacing w:before="130"/>
              <w:rPr>
                <w:i/>
                <w:sz w:val="18"/>
              </w:rPr>
            </w:pPr>
            <w:r>
              <w:rPr>
                <w:i/>
                <w:sz w:val="18"/>
              </w:rPr>
              <w:t>Implementation</w:t>
            </w:r>
            <w:r>
              <w:rPr>
                <w:i/>
                <w:spacing w:val="-6"/>
                <w:sz w:val="18"/>
              </w:rPr>
              <w:t> </w:t>
            </w:r>
            <w:r>
              <w:rPr>
                <w:i/>
                <w:spacing w:val="-4"/>
                <w:sz w:val="18"/>
              </w:rPr>
              <w:t>rate</w:t>
            </w:r>
          </w:p>
          <w:p>
            <w:pPr>
              <w:pStyle w:val="TableParagraph"/>
              <w:spacing w:before="2"/>
              <w:ind w:right="-15"/>
              <w:rPr>
                <w:i/>
                <w:sz w:val="18"/>
              </w:rPr>
            </w:pPr>
            <w:r>
              <w:rPr>
                <w:i/>
                <w:sz w:val="18"/>
                <w:u w:val="single"/>
              </w:rPr>
              <w:t>in</w:t>
            </w:r>
            <w:r>
              <w:rPr>
                <w:i/>
                <w:spacing w:val="4"/>
                <w:sz w:val="18"/>
                <w:u w:val="single"/>
              </w:rPr>
              <w:t> </w:t>
            </w:r>
            <w:r>
              <w:rPr>
                <w:i/>
                <w:spacing w:val="-12"/>
                <w:sz w:val="18"/>
                <w:u w:val="single"/>
              </w:rPr>
              <w:t>%</w:t>
            </w:r>
          </w:p>
        </w:tc>
      </w:tr>
      <w:tr>
        <w:trPr>
          <w:trHeight w:val="277" w:hRule="atLeast"/>
        </w:trPr>
        <w:tc>
          <w:tcPr>
            <w:tcW w:w="2861" w:type="dxa"/>
            <w:tcBorders>
              <w:bottom w:val="single" w:sz="12" w:space="0" w:color="000000"/>
            </w:tcBorders>
          </w:tcPr>
          <w:p>
            <w:pPr>
              <w:pStyle w:val="TableParagraph"/>
              <w:spacing w:line="188" w:lineRule="exact" w:before="69"/>
              <w:ind w:left="14"/>
              <w:jc w:val="left"/>
              <w:rPr>
                <w:b/>
                <w:i/>
                <w:sz w:val="18"/>
              </w:rPr>
            </w:pPr>
            <w:r>
              <w:rPr>
                <w:b/>
                <w:i/>
                <w:sz w:val="18"/>
              </w:rPr>
              <w:t>Court</w:t>
            </w:r>
            <w:r>
              <w:rPr>
                <w:b/>
                <w:i/>
                <w:spacing w:val="-6"/>
                <w:sz w:val="18"/>
              </w:rPr>
              <w:t> </w:t>
            </w:r>
            <w:r>
              <w:rPr>
                <w:b/>
                <w:i/>
                <w:sz w:val="18"/>
              </w:rPr>
              <w:t>Management</w:t>
            </w:r>
            <w:r>
              <w:rPr>
                <w:b/>
                <w:i/>
                <w:spacing w:val="-5"/>
                <w:sz w:val="18"/>
              </w:rPr>
              <w:t> </w:t>
            </w:r>
            <w:r>
              <w:rPr>
                <w:b/>
                <w:i/>
                <w:spacing w:val="-2"/>
                <w:sz w:val="18"/>
              </w:rPr>
              <w:t>Section</w:t>
            </w:r>
          </w:p>
        </w:tc>
        <w:tc>
          <w:tcPr>
            <w:tcW w:w="877" w:type="dxa"/>
            <w:tcBorders>
              <w:bottom w:val="single" w:sz="12" w:space="0" w:color="000000"/>
            </w:tcBorders>
          </w:tcPr>
          <w:p>
            <w:pPr>
              <w:pStyle w:val="TableParagraph"/>
              <w:spacing w:line="193" w:lineRule="exact" w:before="64"/>
              <w:ind w:right="3"/>
              <w:rPr>
                <w:i/>
                <w:sz w:val="18"/>
              </w:rPr>
            </w:pPr>
            <w:r>
              <w:rPr>
                <w:i/>
                <w:spacing w:val="-5"/>
                <w:sz w:val="18"/>
              </w:rPr>
              <w:t>[1]</w:t>
            </w:r>
          </w:p>
        </w:tc>
        <w:tc>
          <w:tcPr>
            <w:tcW w:w="1136" w:type="dxa"/>
            <w:tcBorders>
              <w:bottom w:val="single" w:sz="12" w:space="0" w:color="000000"/>
            </w:tcBorders>
          </w:tcPr>
          <w:p>
            <w:pPr>
              <w:pStyle w:val="TableParagraph"/>
              <w:spacing w:line="193" w:lineRule="exact" w:before="64"/>
              <w:ind w:right="25"/>
              <w:rPr>
                <w:i/>
                <w:sz w:val="18"/>
              </w:rPr>
            </w:pPr>
            <w:r>
              <w:rPr>
                <w:i/>
                <w:spacing w:val="-5"/>
                <w:sz w:val="18"/>
              </w:rPr>
              <w:t>[2]</w:t>
            </w:r>
          </w:p>
        </w:tc>
        <w:tc>
          <w:tcPr>
            <w:tcW w:w="1023" w:type="dxa"/>
            <w:tcBorders>
              <w:bottom w:val="single" w:sz="12" w:space="0" w:color="000000"/>
            </w:tcBorders>
          </w:tcPr>
          <w:p>
            <w:pPr>
              <w:pStyle w:val="TableParagraph"/>
              <w:spacing w:line="193" w:lineRule="exact" w:before="64"/>
              <w:ind w:right="23"/>
              <w:rPr>
                <w:i/>
                <w:sz w:val="18"/>
              </w:rPr>
            </w:pPr>
            <w:r>
              <w:rPr>
                <w:i/>
                <w:w w:val="95"/>
                <w:sz w:val="18"/>
              </w:rPr>
              <w:t>[3]=[1]-</w:t>
            </w:r>
            <w:r>
              <w:rPr>
                <w:i/>
                <w:spacing w:val="-5"/>
                <w:sz w:val="18"/>
              </w:rPr>
              <w:t>[2]</w:t>
            </w:r>
          </w:p>
        </w:tc>
        <w:tc>
          <w:tcPr>
            <w:tcW w:w="1489" w:type="dxa"/>
            <w:tcBorders>
              <w:bottom w:val="single" w:sz="12" w:space="0" w:color="000000"/>
            </w:tcBorders>
          </w:tcPr>
          <w:p>
            <w:pPr>
              <w:pStyle w:val="TableParagraph"/>
              <w:spacing w:line="193" w:lineRule="exact" w:before="64"/>
              <w:ind w:right="1"/>
              <w:rPr>
                <w:i/>
                <w:sz w:val="18"/>
              </w:rPr>
            </w:pPr>
            <w:r>
              <w:rPr>
                <w:i/>
                <w:spacing w:val="-2"/>
                <w:sz w:val="18"/>
              </w:rPr>
              <w:t>[4]=[2]/[1]</w:t>
            </w:r>
          </w:p>
        </w:tc>
      </w:tr>
      <w:tr>
        <w:trPr>
          <w:trHeight w:val="225" w:hRule="atLeast"/>
        </w:trPr>
        <w:tc>
          <w:tcPr>
            <w:tcW w:w="2861" w:type="dxa"/>
            <w:tcBorders>
              <w:top w:val="single" w:sz="12" w:space="0" w:color="000000"/>
            </w:tcBorders>
          </w:tcPr>
          <w:p>
            <w:pPr>
              <w:pStyle w:val="TableParagraph"/>
              <w:spacing w:line="201" w:lineRule="exact" w:before="4"/>
              <w:ind w:left="14"/>
              <w:jc w:val="left"/>
              <w:rPr>
                <w:sz w:val="18"/>
              </w:rPr>
            </w:pPr>
            <w:r>
              <w:rPr>
                <w:sz w:val="18"/>
              </w:rPr>
              <w:t>Professional</w:t>
            </w:r>
            <w:r>
              <w:rPr>
                <w:spacing w:val="-9"/>
                <w:sz w:val="18"/>
              </w:rPr>
              <w:t> </w:t>
            </w:r>
            <w:r>
              <w:rPr>
                <w:spacing w:val="-2"/>
                <w:sz w:val="18"/>
              </w:rPr>
              <w:t>staff</w:t>
            </w:r>
          </w:p>
        </w:tc>
        <w:tc>
          <w:tcPr>
            <w:tcW w:w="877" w:type="dxa"/>
            <w:tcBorders>
              <w:top w:val="single" w:sz="12" w:space="0" w:color="000000"/>
            </w:tcBorders>
          </w:tcPr>
          <w:p>
            <w:pPr>
              <w:pStyle w:val="TableParagraph"/>
              <w:spacing w:line="201" w:lineRule="exact" w:before="4"/>
              <w:rPr>
                <w:sz w:val="18"/>
              </w:rPr>
            </w:pPr>
            <w:r>
              <w:rPr>
                <w:spacing w:val="-2"/>
                <w:sz w:val="18"/>
              </w:rPr>
              <w:t>1,533.2</w:t>
            </w:r>
          </w:p>
        </w:tc>
        <w:tc>
          <w:tcPr>
            <w:tcW w:w="1136" w:type="dxa"/>
            <w:tcBorders>
              <w:top w:val="single" w:sz="12" w:space="0" w:color="000000"/>
            </w:tcBorders>
            <w:shd w:val="clear" w:color="auto" w:fill="D9D9D9"/>
          </w:tcPr>
          <w:p>
            <w:pPr>
              <w:pStyle w:val="TableParagraph"/>
              <w:spacing w:line="201" w:lineRule="exact" w:before="4"/>
              <w:ind w:right="19"/>
              <w:rPr>
                <w:i/>
                <w:sz w:val="18"/>
              </w:rPr>
            </w:pPr>
            <w:r>
              <w:rPr>
                <w:i/>
                <w:spacing w:val="-5"/>
                <w:sz w:val="18"/>
              </w:rPr>
              <w:t>n/a</w:t>
            </w:r>
          </w:p>
        </w:tc>
        <w:tc>
          <w:tcPr>
            <w:tcW w:w="1023" w:type="dxa"/>
            <w:tcBorders>
              <w:top w:val="single" w:sz="12" w:space="0" w:color="000000"/>
            </w:tcBorders>
            <w:shd w:val="clear" w:color="auto" w:fill="D9D9D9"/>
          </w:tcPr>
          <w:p>
            <w:pPr>
              <w:pStyle w:val="TableParagraph"/>
              <w:spacing w:line="201" w:lineRule="exact" w:before="4"/>
              <w:ind w:right="20"/>
              <w:rPr>
                <w:i/>
                <w:sz w:val="18"/>
              </w:rPr>
            </w:pPr>
            <w:r>
              <w:rPr>
                <w:i/>
                <w:spacing w:val="-5"/>
                <w:sz w:val="18"/>
              </w:rPr>
              <w:t>n/a</w:t>
            </w:r>
          </w:p>
        </w:tc>
        <w:tc>
          <w:tcPr>
            <w:tcW w:w="1489" w:type="dxa"/>
            <w:tcBorders>
              <w:top w:val="single" w:sz="12" w:space="0" w:color="000000"/>
            </w:tcBorders>
            <w:shd w:val="clear" w:color="auto" w:fill="D9D9D9"/>
          </w:tcPr>
          <w:p>
            <w:pPr>
              <w:pStyle w:val="TableParagraph"/>
              <w:spacing w:line="201" w:lineRule="exact" w:before="4"/>
              <w:ind w:right="-15"/>
              <w:rPr>
                <w:i/>
                <w:sz w:val="18"/>
              </w:rPr>
            </w:pPr>
            <w:r>
              <w:rPr>
                <w:i/>
                <w:spacing w:val="-5"/>
                <w:sz w:val="18"/>
              </w:rPr>
              <w:t>n/a</w:t>
            </w:r>
          </w:p>
        </w:tc>
      </w:tr>
      <w:tr>
        <w:trPr>
          <w:trHeight w:val="227" w:hRule="atLeast"/>
        </w:trPr>
        <w:tc>
          <w:tcPr>
            <w:tcW w:w="2861" w:type="dxa"/>
            <w:tcBorders>
              <w:bottom w:val="single" w:sz="4" w:space="0" w:color="000000"/>
            </w:tcBorders>
          </w:tcPr>
          <w:p>
            <w:pPr>
              <w:pStyle w:val="TableParagraph"/>
              <w:spacing w:line="201" w:lineRule="exact" w:before="6"/>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877" w:type="dxa"/>
            <w:tcBorders>
              <w:bottom w:val="single" w:sz="4" w:space="0" w:color="000000"/>
            </w:tcBorders>
          </w:tcPr>
          <w:p>
            <w:pPr>
              <w:pStyle w:val="TableParagraph"/>
              <w:spacing w:line="201" w:lineRule="exact" w:before="6"/>
              <w:rPr>
                <w:sz w:val="18"/>
              </w:rPr>
            </w:pPr>
            <w:r>
              <w:rPr>
                <w:spacing w:val="-2"/>
                <w:sz w:val="18"/>
              </w:rPr>
              <w:t>1,016.0</w:t>
            </w:r>
          </w:p>
        </w:tc>
        <w:tc>
          <w:tcPr>
            <w:tcW w:w="1136" w:type="dxa"/>
            <w:tcBorders>
              <w:bottom w:val="single" w:sz="4" w:space="0" w:color="000000"/>
            </w:tcBorders>
            <w:shd w:val="clear" w:color="auto" w:fill="D9D9D9"/>
          </w:tcPr>
          <w:p>
            <w:pPr>
              <w:pStyle w:val="TableParagraph"/>
              <w:spacing w:line="201" w:lineRule="exact" w:before="6"/>
              <w:ind w:right="19"/>
              <w:rPr>
                <w:i/>
                <w:sz w:val="18"/>
              </w:rPr>
            </w:pPr>
            <w:r>
              <w:rPr>
                <w:i/>
                <w:spacing w:val="-5"/>
                <w:sz w:val="18"/>
              </w:rPr>
              <w:t>n/a</w:t>
            </w:r>
          </w:p>
        </w:tc>
        <w:tc>
          <w:tcPr>
            <w:tcW w:w="1023" w:type="dxa"/>
            <w:tcBorders>
              <w:bottom w:val="single" w:sz="4" w:space="0" w:color="000000"/>
            </w:tcBorders>
            <w:shd w:val="clear" w:color="auto" w:fill="D9D9D9"/>
          </w:tcPr>
          <w:p>
            <w:pPr>
              <w:pStyle w:val="TableParagraph"/>
              <w:spacing w:line="201" w:lineRule="exact" w:before="6"/>
              <w:ind w:right="20"/>
              <w:rPr>
                <w:i/>
                <w:sz w:val="18"/>
              </w:rPr>
            </w:pPr>
            <w:r>
              <w:rPr>
                <w:i/>
                <w:spacing w:val="-5"/>
                <w:sz w:val="18"/>
              </w:rPr>
              <w:t>n/a</w:t>
            </w:r>
          </w:p>
        </w:tc>
        <w:tc>
          <w:tcPr>
            <w:tcW w:w="1489" w:type="dxa"/>
            <w:tcBorders>
              <w:bottom w:val="single" w:sz="4" w:space="0" w:color="000000"/>
            </w:tcBorders>
            <w:shd w:val="clear" w:color="auto" w:fill="D9D9D9"/>
          </w:tcPr>
          <w:p>
            <w:pPr>
              <w:pStyle w:val="TableParagraph"/>
              <w:spacing w:line="201" w:lineRule="exact" w:before="6"/>
              <w:ind w:right="-15"/>
              <w:rPr>
                <w:i/>
                <w:sz w:val="18"/>
              </w:rPr>
            </w:pPr>
            <w:r>
              <w:rPr>
                <w:i/>
                <w:spacing w:val="-5"/>
                <w:sz w:val="18"/>
              </w:rPr>
              <w:t>n/a</w:t>
            </w:r>
          </w:p>
        </w:tc>
      </w:tr>
      <w:tr>
        <w:trPr>
          <w:trHeight w:val="227" w:hRule="atLeast"/>
        </w:trPr>
        <w:tc>
          <w:tcPr>
            <w:tcW w:w="2861"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staff</w:t>
            </w:r>
          </w:p>
        </w:tc>
        <w:tc>
          <w:tcPr>
            <w:tcW w:w="877" w:type="dxa"/>
            <w:tcBorders>
              <w:top w:val="single" w:sz="4" w:space="0" w:color="000000"/>
              <w:bottom w:val="single" w:sz="4" w:space="0" w:color="000000"/>
            </w:tcBorders>
          </w:tcPr>
          <w:p>
            <w:pPr>
              <w:pStyle w:val="TableParagraph"/>
              <w:spacing w:line="201" w:lineRule="exact" w:before="7"/>
              <w:rPr>
                <w:i/>
                <w:sz w:val="18"/>
              </w:rPr>
            </w:pPr>
            <w:r>
              <w:rPr>
                <w:i/>
                <w:spacing w:val="-2"/>
                <w:sz w:val="18"/>
              </w:rPr>
              <w:t>2,549.2</w:t>
            </w:r>
          </w:p>
        </w:tc>
        <w:tc>
          <w:tcPr>
            <w:tcW w:w="1136" w:type="dxa"/>
            <w:tcBorders>
              <w:top w:val="single" w:sz="4" w:space="0" w:color="000000"/>
              <w:bottom w:val="single" w:sz="4" w:space="0" w:color="000000"/>
            </w:tcBorders>
          </w:tcPr>
          <w:p>
            <w:pPr>
              <w:pStyle w:val="TableParagraph"/>
              <w:spacing w:line="201" w:lineRule="exact" w:before="7"/>
              <w:ind w:right="20"/>
              <w:rPr>
                <w:i/>
                <w:sz w:val="18"/>
              </w:rPr>
            </w:pPr>
            <w:r>
              <w:rPr>
                <w:i/>
                <w:spacing w:val="-2"/>
                <w:sz w:val="18"/>
              </w:rPr>
              <w:t>2,689.5</w:t>
            </w:r>
          </w:p>
        </w:tc>
        <w:tc>
          <w:tcPr>
            <w:tcW w:w="1023" w:type="dxa"/>
            <w:tcBorders>
              <w:top w:val="single" w:sz="4" w:space="0" w:color="000000"/>
              <w:bottom w:val="single" w:sz="4" w:space="0" w:color="000000"/>
            </w:tcBorders>
          </w:tcPr>
          <w:p>
            <w:pPr>
              <w:pStyle w:val="TableParagraph"/>
              <w:spacing w:line="201" w:lineRule="exact" w:before="7"/>
              <w:ind w:right="19"/>
              <w:rPr>
                <w:i/>
                <w:sz w:val="18"/>
              </w:rPr>
            </w:pPr>
            <w:r>
              <w:rPr>
                <w:i/>
                <w:spacing w:val="-2"/>
                <w:sz w:val="18"/>
              </w:rPr>
              <w:t>(140.3)</w:t>
            </w:r>
          </w:p>
        </w:tc>
        <w:tc>
          <w:tcPr>
            <w:tcW w:w="1489" w:type="dxa"/>
            <w:tcBorders>
              <w:top w:val="single" w:sz="4" w:space="0" w:color="000000"/>
              <w:bottom w:val="single" w:sz="4" w:space="0" w:color="000000"/>
            </w:tcBorders>
          </w:tcPr>
          <w:p>
            <w:pPr>
              <w:pStyle w:val="TableParagraph"/>
              <w:spacing w:line="201" w:lineRule="exact" w:before="7"/>
              <w:ind w:right="-15"/>
              <w:rPr>
                <w:i/>
                <w:sz w:val="18"/>
              </w:rPr>
            </w:pPr>
            <w:r>
              <w:rPr>
                <w:i/>
                <w:spacing w:val="-2"/>
                <w:sz w:val="18"/>
              </w:rPr>
              <w:t>105.5</w:t>
            </w:r>
          </w:p>
        </w:tc>
      </w:tr>
      <w:tr>
        <w:trPr>
          <w:trHeight w:val="225" w:hRule="atLeast"/>
        </w:trPr>
        <w:tc>
          <w:tcPr>
            <w:tcW w:w="2861" w:type="dxa"/>
            <w:tcBorders>
              <w:top w:val="single" w:sz="4" w:space="0" w:color="000000"/>
            </w:tcBorders>
          </w:tcPr>
          <w:p>
            <w:pPr>
              <w:pStyle w:val="TableParagraph"/>
              <w:spacing w:line="201"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877" w:type="dxa"/>
            <w:tcBorders>
              <w:top w:val="single" w:sz="4" w:space="0" w:color="000000"/>
            </w:tcBorders>
          </w:tcPr>
          <w:p>
            <w:pPr>
              <w:pStyle w:val="TableParagraph"/>
              <w:spacing w:line="201" w:lineRule="exact" w:before="4"/>
              <w:ind w:right="-15"/>
              <w:rPr>
                <w:sz w:val="18"/>
              </w:rPr>
            </w:pPr>
            <w:r>
              <w:rPr>
                <w:spacing w:val="-2"/>
                <w:sz w:val="18"/>
              </w:rPr>
              <w:t>158.0</w:t>
            </w:r>
          </w:p>
        </w:tc>
        <w:tc>
          <w:tcPr>
            <w:tcW w:w="1136" w:type="dxa"/>
            <w:tcBorders>
              <w:top w:val="single" w:sz="4" w:space="0" w:color="000000"/>
            </w:tcBorders>
          </w:tcPr>
          <w:p>
            <w:pPr>
              <w:pStyle w:val="TableParagraph"/>
              <w:spacing w:line="201" w:lineRule="exact" w:before="4"/>
              <w:ind w:right="19"/>
              <w:rPr>
                <w:sz w:val="18"/>
              </w:rPr>
            </w:pPr>
            <w:r>
              <w:rPr>
                <w:spacing w:val="-2"/>
                <w:sz w:val="18"/>
              </w:rPr>
              <w:t>540.1</w:t>
            </w:r>
          </w:p>
        </w:tc>
        <w:tc>
          <w:tcPr>
            <w:tcW w:w="1023" w:type="dxa"/>
            <w:tcBorders>
              <w:top w:val="single" w:sz="4" w:space="0" w:color="000000"/>
            </w:tcBorders>
          </w:tcPr>
          <w:p>
            <w:pPr>
              <w:pStyle w:val="TableParagraph"/>
              <w:spacing w:line="201" w:lineRule="exact" w:before="4"/>
              <w:ind w:right="19"/>
              <w:rPr>
                <w:sz w:val="18"/>
              </w:rPr>
            </w:pPr>
            <w:r>
              <w:rPr>
                <w:spacing w:val="-2"/>
                <w:sz w:val="18"/>
              </w:rPr>
              <w:t>(382.1)</w:t>
            </w:r>
          </w:p>
        </w:tc>
        <w:tc>
          <w:tcPr>
            <w:tcW w:w="1489" w:type="dxa"/>
            <w:tcBorders>
              <w:top w:val="single" w:sz="4" w:space="0" w:color="000000"/>
            </w:tcBorders>
          </w:tcPr>
          <w:p>
            <w:pPr>
              <w:pStyle w:val="TableParagraph"/>
              <w:spacing w:line="201" w:lineRule="exact" w:before="4"/>
              <w:ind w:right="-15"/>
              <w:rPr>
                <w:sz w:val="18"/>
              </w:rPr>
            </w:pPr>
            <w:r>
              <w:rPr>
                <w:spacing w:val="-2"/>
                <w:sz w:val="18"/>
              </w:rPr>
              <w:t>341.8</w:t>
            </w:r>
          </w:p>
        </w:tc>
      </w:tr>
      <w:tr>
        <w:trPr>
          <w:trHeight w:val="226" w:hRule="atLeast"/>
        </w:trPr>
        <w:tc>
          <w:tcPr>
            <w:tcW w:w="2861" w:type="dxa"/>
          </w:tcPr>
          <w:p>
            <w:pPr>
              <w:pStyle w:val="TableParagraph"/>
              <w:spacing w:line="200" w:lineRule="exact" w:before="6"/>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877"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3" w:type="dxa"/>
          </w:tcPr>
          <w:p>
            <w:pPr>
              <w:pStyle w:val="TableParagraph"/>
              <w:spacing w:line="200" w:lineRule="exact" w:before="6"/>
              <w:ind w:right="21"/>
              <w:rPr>
                <w:sz w:val="18"/>
              </w:rPr>
            </w:pPr>
            <w:r>
              <w:rPr>
                <w:w w:val="99"/>
                <w:sz w:val="18"/>
              </w:rPr>
              <w:t>-</w:t>
            </w:r>
          </w:p>
        </w:tc>
        <w:tc>
          <w:tcPr>
            <w:tcW w:w="1489" w:type="dxa"/>
          </w:tcPr>
          <w:p>
            <w:pPr>
              <w:pStyle w:val="TableParagraph"/>
              <w:spacing w:line="200" w:lineRule="exact" w:before="6"/>
              <w:ind w:right="-15"/>
              <w:rPr>
                <w:sz w:val="18"/>
              </w:rPr>
            </w:pPr>
            <w:r>
              <w:rPr>
                <w:w w:val="99"/>
                <w:sz w:val="18"/>
              </w:rPr>
              <w:t>-</w:t>
            </w:r>
          </w:p>
        </w:tc>
      </w:tr>
      <w:tr>
        <w:trPr>
          <w:trHeight w:val="228" w:hRule="atLeast"/>
        </w:trPr>
        <w:tc>
          <w:tcPr>
            <w:tcW w:w="2861" w:type="dxa"/>
            <w:tcBorders>
              <w:bottom w:val="single" w:sz="4" w:space="0" w:color="000000"/>
            </w:tcBorders>
          </w:tcPr>
          <w:p>
            <w:pPr>
              <w:pStyle w:val="TableParagraph"/>
              <w:spacing w:line="203" w:lineRule="exact" w:before="5"/>
              <w:ind w:left="14"/>
              <w:jc w:val="left"/>
              <w:rPr>
                <w:sz w:val="18"/>
              </w:rPr>
            </w:pPr>
            <w:r>
              <w:rPr>
                <w:spacing w:val="-2"/>
                <w:sz w:val="18"/>
              </w:rPr>
              <w:t>Overtime</w:t>
            </w:r>
          </w:p>
        </w:tc>
        <w:tc>
          <w:tcPr>
            <w:tcW w:w="877" w:type="dxa"/>
            <w:tcBorders>
              <w:bottom w:val="single" w:sz="4" w:space="0" w:color="000000"/>
            </w:tcBorders>
          </w:tcPr>
          <w:p>
            <w:pPr>
              <w:pStyle w:val="TableParagraph"/>
              <w:spacing w:line="203" w:lineRule="exact" w:before="5"/>
              <w:rPr>
                <w:sz w:val="18"/>
              </w:rPr>
            </w:pPr>
            <w:r>
              <w:rPr>
                <w:w w:val="99"/>
                <w:sz w:val="18"/>
              </w:rPr>
              <w:t>-</w:t>
            </w:r>
          </w:p>
        </w:tc>
        <w:tc>
          <w:tcPr>
            <w:tcW w:w="1136" w:type="dxa"/>
            <w:tcBorders>
              <w:bottom w:val="single" w:sz="4" w:space="0" w:color="000000"/>
            </w:tcBorders>
          </w:tcPr>
          <w:p>
            <w:pPr>
              <w:pStyle w:val="TableParagraph"/>
              <w:spacing w:line="203" w:lineRule="exact" w:before="5"/>
              <w:ind w:right="20"/>
              <w:rPr>
                <w:sz w:val="18"/>
              </w:rPr>
            </w:pPr>
            <w:r>
              <w:rPr>
                <w:w w:val="99"/>
                <w:sz w:val="18"/>
              </w:rPr>
              <w:t>-</w:t>
            </w:r>
          </w:p>
        </w:tc>
        <w:tc>
          <w:tcPr>
            <w:tcW w:w="1023" w:type="dxa"/>
            <w:tcBorders>
              <w:bottom w:val="single" w:sz="4" w:space="0" w:color="000000"/>
            </w:tcBorders>
          </w:tcPr>
          <w:p>
            <w:pPr>
              <w:pStyle w:val="TableParagraph"/>
              <w:spacing w:line="203" w:lineRule="exact" w:before="5"/>
              <w:ind w:right="21"/>
              <w:rPr>
                <w:sz w:val="18"/>
              </w:rPr>
            </w:pPr>
            <w:r>
              <w:rPr>
                <w:w w:val="99"/>
                <w:sz w:val="18"/>
              </w:rPr>
              <w:t>-</w:t>
            </w:r>
          </w:p>
        </w:tc>
        <w:tc>
          <w:tcPr>
            <w:tcW w:w="1489" w:type="dxa"/>
            <w:tcBorders>
              <w:bottom w:val="single" w:sz="4" w:space="0" w:color="000000"/>
            </w:tcBorders>
          </w:tcPr>
          <w:p>
            <w:pPr>
              <w:pStyle w:val="TableParagraph"/>
              <w:spacing w:line="203" w:lineRule="exact" w:before="5"/>
              <w:ind w:right="-15"/>
              <w:rPr>
                <w:sz w:val="18"/>
              </w:rPr>
            </w:pPr>
            <w:r>
              <w:rPr>
                <w:w w:val="99"/>
                <w:sz w:val="18"/>
              </w:rPr>
              <w:t>-</w:t>
            </w:r>
          </w:p>
        </w:tc>
      </w:tr>
      <w:tr>
        <w:trPr>
          <w:trHeight w:val="227" w:hRule="atLeast"/>
        </w:trPr>
        <w:tc>
          <w:tcPr>
            <w:tcW w:w="2861"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2"/>
                <w:sz w:val="18"/>
              </w:rPr>
              <w:t> </w:t>
            </w:r>
            <w:r>
              <w:rPr>
                <w:i/>
                <w:sz w:val="18"/>
              </w:rPr>
              <w:t>other </w:t>
            </w:r>
            <w:r>
              <w:rPr>
                <w:i/>
                <w:spacing w:val="-2"/>
                <w:sz w:val="18"/>
              </w:rPr>
              <w:t>staff</w:t>
            </w:r>
          </w:p>
        </w:tc>
        <w:tc>
          <w:tcPr>
            <w:tcW w:w="877" w:type="dxa"/>
            <w:tcBorders>
              <w:top w:val="single" w:sz="4" w:space="0" w:color="000000"/>
              <w:bottom w:val="single" w:sz="4" w:space="0" w:color="000000"/>
            </w:tcBorders>
          </w:tcPr>
          <w:p>
            <w:pPr>
              <w:pStyle w:val="TableParagraph"/>
              <w:spacing w:line="203" w:lineRule="exact" w:before="4"/>
              <w:ind w:right="-15"/>
              <w:rPr>
                <w:i/>
                <w:sz w:val="18"/>
              </w:rPr>
            </w:pPr>
            <w:r>
              <w:rPr>
                <w:i/>
                <w:spacing w:val="-2"/>
                <w:sz w:val="18"/>
              </w:rPr>
              <w:t>158.0</w:t>
            </w:r>
          </w:p>
        </w:tc>
        <w:tc>
          <w:tcPr>
            <w:tcW w:w="1136" w:type="dxa"/>
            <w:tcBorders>
              <w:top w:val="single" w:sz="4" w:space="0" w:color="000000"/>
              <w:bottom w:val="single" w:sz="4" w:space="0" w:color="000000"/>
            </w:tcBorders>
          </w:tcPr>
          <w:p>
            <w:pPr>
              <w:pStyle w:val="TableParagraph"/>
              <w:spacing w:line="203" w:lineRule="exact" w:before="4"/>
              <w:ind w:right="19"/>
              <w:rPr>
                <w:i/>
                <w:sz w:val="18"/>
              </w:rPr>
            </w:pPr>
            <w:r>
              <w:rPr>
                <w:i/>
                <w:spacing w:val="-2"/>
                <w:sz w:val="18"/>
              </w:rPr>
              <w:t>540.1</w:t>
            </w:r>
          </w:p>
        </w:tc>
        <w:tc>
          <w:tcPr>
            <w:tcW w:w="1023" w:type="dxa"/>
            <w:tcBorders>
              <w:top w:val="single" w:sz="4" w:space="0" w:color="000000"/>
              <w:bottom w:val="single" w:sz="4" w:space="0" w:color="000000"/>
            </w:tcBorders>
          </w:tcPr>
          <w:p>
            <w:pPr>
              <w:pStyle w:val="TableParagraph"/>
              <w:spacing w:line="203" w:lineRule="exact" w:before="4"/>
              <w:ind w:right="19"/>
              <w:rPr>
                <w:i/>
                <w:sz w:val="18"/>
              </w:rPr>
            </w:pPr>
            <w:r>
              <w:rPr>
                <w:i/>
                <w:spacing w:val="-2"/>
                <w:sz w:val="18"/>
              </w:rPr>
              <w:t>(382.1)</w:t>
            </w:r>
          </w:p>
        </w:tc>
        <w:tc>
          <w:tcPr>
            <w:tcW w:w="1489" w:type="dxa"/>
            <w:tcBorders>
              <w:top w:val="single" w:sz="4" w:space="0" w:color="000000"/>
              <w:bottom w:val="single" w:sz="4" w:space="0" w:color="000000"/>
            </w:tcBorders>
          </w:tcPr>
          <w:p>
            <w:pPr>
              <w:pStyle w:val="TableParagraph"/>
              <w:spacing w:line="203" w:lineRule="exact" w:before="4"/>
              <w:ind w:right="-15"/>
              <w:rPr>
                <w:i/>
                <w:sz w:val="18"/>
              </w:rPr>
            </w:pPr>
            <w:r>
              <w:rPr>
                <w:i/>
                <w:spacing w:val="-2"/>
                <w:sz w:val="18"/>
              </w:rPr>
              <w:t>341.8</w:t>
            </w:r>
          </w:p>
        </w:tc>
      </w:tr>
      <w:tr>
        <w:trPr>
          <w:trHeight w:val="225" w:hRule="atLeast"/>
        </w:trPr>
        <w:tc>
          <w:tcPr>
            <w:tcW w:w="2861" w:type="dxa"/>
            <w:tcBorders>
              <w:top w:val="single" w:sz="4" w:space="0" w:color="000000"/>
            </w:tcBorders>
          </w:tcPr>
          <w:p>
            <w:pPr>
              <w:pStyle w:val="TableParagraph"/>
              <w:spacing w:line="201" w:lineRule="exact" w:before="4"/>
              <w:ind w:left="14"/>
              <w:jc w:val="left"/>
              <w:rPr>
                <w:sz w:val="18"/>
              </w:rPr>
            </w:pPr>
            <w:r>
              <w:rPr>
                <w:spacing w:val="-2"/>
                <w:sz w:val="18"/>
              </w:rPr>
              <w:t>Travel</w:t>
            </w:r>
          </w:p>
        </w:tc>
        <w:tc>
          <w:tcPr>
            <w:tcW w:w="877" w:type="dxa"/>
            <w:tcBorders>
              <w:top w:val="single" w:sz="4" w:space="0" w:color="000000"/>
            </w:tcBorders>
          </w:tcPr>
          <w:p>
            <w:pPr>
              <w:pStyle w:val="TableParagraph"/>
              <w:spacing w:line="201" w:lineRule="exact" w:before="4"/>
              <w:ind w:right="-15"/>
              <w:rPr>
                <w:sz w:val="18"/>
              </w:rPr>
            </w:pPr>
            <w:r>
              <w:rPr>
                <w:spacing w:val="-4"/>
                <w:sz w:val="18"/>
              </w:rPr>
              <w:t>30.9</w:t>
            </w:r>
          </w:p>
        </w:tc>
        <w:tc>
          <w:tcPr>
            <w:tcW w:w="1136" w:type="dxa"/>
            <w:tcBorders>
              <w:top w:val="single" w:sz="4" w:space="0" w:color="000000"/>
            </w:tcBorders>
          </w:tcPr>
          <w:p>
            <w:pPr>
              <w:pStyle w:val="TableParagraph"/>
              <w:spacing w:line="201" w:lineRule="exact" w:before="4"/>
              <w:ind w:right="20"/>
              <w:rPr>
                <w:sz w:val="18"/>
              </w:rPr>
            </w:pPr>
            <w:r>
              <w:rPr>
                <w:w w:val="99"/>
                <w:sz w:val="18"/>
              </w:rPr>
              <w:t>-</w:t>
            </w:r>
          </w:p>
        </w:tc>
        <w:tc>
          <w:tcPr>
            <w:tcW w:w="1023" w:type="dxa"/>
            <w:tcBorders>
              <w:top w:val="single" w:sz="4" w:space="0" w:color="000000"/>
            </w:tcBorders>
          </w:tcPr>
          <w:p>
            <w:pPr>
              <w:pStyle w:val="TableParagraph"/>
              <w:spacing w:line="201" w:lineRule="exact" w:before="4"/>
              <w:ind w:right="20"/>
              <w:rPr>
                <w:sz w:val="18"/>
              </w:rPr>
            </w:pPr>
            <w:r>
              <w:rPr>
                <w:spacing w:val="-4"/>
                <w:sz w:val="18"/>
              </w:rPr>
              <w:t>30.9</w:t>
            </w:r>
          </w:p>
        </w:tc>
        <w:tc>
          <w:tcPr>
            <w:tcW w:w="1489" w:type="dxa"/>
            <w:tcBorders>
              <w:top w:val="single" w:sz="4" w:space="0" w:color="000000"/>
            </w:tcBorders>
          </w:tcPr>
          <w:p>
            <w:pPr>
              <w:pStyle w:val="TableParagraph"/>
              <w:spacing w:line="201" w:lineRule="exact" w:before="4"/>
              <w:ind w:right="-15"/>
              <w:rPr>
                <w:sz w:val="18"/>
              </w:rPr>
            </w:pPr>
            <w:r>
              <w:rPr>
                <w:w w:val="99"/>
                <w:sz w:val="18"/>
              </w:rPr>
              <w:t>-</w:t>
            </w:r>
          </w:p>
        </w:tc>
      </w:tr>
      <w:tr>
        <w:trPr>
          <w:trHeight w:val="226" w:hRule="atLeast"/>
        </w:trPr>
        <w:tc>
          <w:tcPr>
            <w:tcW w:w="2861" w:type="dxa"/>
          </w:tcPr>
          <w:p>
            <w:pPr>
              <w:pStyle w:val="TableParagraph"/>
              <w:spacing w:line="200" w:lineRule="exact" w:before="6"/>
              <w:ind w:left="14"/>
              <w:jc w:val="left"/>
              <w:rPr>
                <w:sz w:val="18"/>
              </w:rPr>
            </w:pPr>
            <w:r>
              <w:rPr>
                <w:spacing w:val="-2"/>
                <w:sz w:val="18"/>
              </w:rPr>
              <w:t>Hospitality</w:t>
            </w:r>
          </w:p>
        </w:tc>
        <w:tc>
          <w:tcPr>
            <w:tcW w:w="877"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3" w:type="dxa"/>
          </w:tcPr>
          <w:p>
            <w:pPr>
              <w:pStyle w:val="TableParagraph"/>
              <w:spacing w:line="200" w:lineRule="exact" w:before="6"/>
              <w:ind w:right="21"/>
              <w:rPr>
                <w:sz w:val="18"/>
              </w:rPr>
            </w:pPr>
            <w:r>
              <w:rPr>
                <w:w w:val="99"/>
                <w:sz w:val="18"/>
              </w:rPr>
              <w:t>-</w:t>
            </w:r>
          </w:p>
        </w:tc>
        <w:tc>
          <w:tcPr>
            <w:tcW w:w="1489" w:type="dxa"/>
          </w:tcPr>
          <w:p>
            <w:pPr>
              <w:pStyle w:val="TableParagraph"/>
              <w:spacing w:line="200" w:lineRule="exact" w:before="6"/>
              <w:ind w:right="-15"/>
              <w:rPr>
                <w:sz w:val="18"/>
              </w:rPr>
            </w:pPr>
            <w:r>
              <w:rPr>
                <w:w w:val="99"/>
                <w:sz w:val="18"/>
              </w:rPr>
              <w:t>-</w:t>
            </w:r>
          </w:p>
        </w:tc>
      </w:tr>
      <w:tr>
        <w:trPr>
          <w:trHeight w:val="226" w:hRule="atLeast"/>
        </w:trPr>
        <w:tc>
          <w:tcPr>
            <w:tcW w:w="2861" w:type="dxa"/>
          </w:tcPr>
          <w:p>
            <w:pPr>
              <w:pStyle w:val="TableParagraph"/>
              <w:spacing w:line="201" w:lineRule="exact" w:before="5"/>
              <w:ind w:left="14"/>
              <w:jc w:val="left"/>
              <w:rPr>
                <w:sz w:val="18"/>
              </w:rPr>
            </w:pPr>
            <w:r>
              <w:rPr>
                <w:sz w:val="18"/>
              </w:rPr>
              <w:t>Contractual</w:t>
            </w:r>
            <w:r>
              <w:rPr>
                <w:spacing w:val="-1"/>
                <w:sz w:val="18"/>
              </w:rPr>
              <w:t> </w:t>
            </w:r>
            <w:r>
              <w:rPr>
                <w:spacing w:val="-2"/>
                <w:sz w:val="18"/>
              </w:rPr>
              <w:t>services</w:t>
            </w:r>
          </w:p>
        </w:tc>
        <w:tc>
          <w:tcPr>
            <w:tcW w:w="877"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19"/>
              <w:rPr>
                <w:sz w:val="18"/>
              </w:rPr>
            </w:pPr>
            <w:r>
              <w:rPr>
                <w:spacing w:val="-5"/>
                <w:sz w:val="18"/>
              </w:rPr>
              <w:t>3.6</w:t>
            </w:r>
          </w:p>
        </w:tc>
        <w:tc>
          <w:tcPr>
            <w:tcW w:w="1023" w:type="dxa"/>
          </w:tcPr>
          <w:p>
            <w:pPr>
              <w:pStyle w:val="TableParagraph"/>
              <w:spacing w:line="201" w:lineRule="exact" w:before="5"/>
              <w:ind w:right="19"/>
              <w:rPr>
                <w:sz w:val="18"/>
              </w:rPr>
            </w:pPr>
            <w:r>
              <w:rPr>
                <w:spacing w:val="-2"/>
                <w:sz w:val="18"/>
              </w:rPr>
              <w:t>(3.6)</w:t>
            </w:r>
          </w:p>
        </w:tc>
        <w:tc>
          <w:tcPr>
            <w:tcW w:w="1489" w:type="dxa"/>
          </w:tcPr>
          <w:p>
            <w:pPr>
              <w:pStyle w:val="TableParagraph"/>
              <w:spacing w:line="201" w:lineRule="exact" w:before="5"/>
              <w:ind w:right="-15"/>
              <w:rPr>
                <w:sz w:val="18"/>
              </w:rPr>
            </w:pPr>
            <w:r>
              <w:rPr>
                <w:w w:val="99"/>
                <w:sz w:val="18"/>
              </w:rPr>
              <w:t>-</w:t>
            </w:r>
          </w:p>
        </w:tc>
      </w:tr>
      <w:tr>
        <w:trPr>
          <w:trHeight w:val="226" w:hRule="atLeast"/>
        </w:trPr>
        <w:tc>
          <w:tcPr>
            <w:tcW w:w="2861" w:type="dxa"/>
          </w:tcPr>
          <w:p>
            <w:pPr>
              <w:pStyle w:val="TableParagraph"/>
              <w:spacing w:line="200" w:lineRule="exact" w:before="6"/>
              <w:ind w:left="14"/>
              <w:jc w:val="left"/>
              <w:rPr>
                <w:sz w:val="18"/>
              </w:rPr>
            </w:pPr>
            <w:r>
              <w:rPr>
                <w:spacing w:val="-2"/>
                <w:sz w:val="18"/>
              </w:rPr>
              <w:t>Training</w:t>
            </w:r>
          </w:p>
        </w:tc>
        <w:tc>
          <w:tcPr>
            <w:tcW w:w="877" w:type="dxa"/>
          </w:tcPr>
          <w:p>
            <w:pPr>
              <w:pStyle w:val="TableParagraph"/>
              <w:spacing w:line="200" w:lineRule="exact" w:before="6"/>
              <w:ind w:right="-15"/>
              <w:rPr>
                <w:sz w:val="18"/>
              </w:rPr>
            </w:pPr>
            <w:r>
              <w:rPr>
                <w:spacing w:val="-5"/>
                <w:sz w:val="18"/>
              </w:rPr>
              <w:t>5.2</w:t>
            </w:r>
          </w:p>
        </w:tc>
        <w:tc>
          <w:tcPr>
            <w:tcW w:w="1136" w:type="dxa"/>
          </w:tcPr>
          <w:p>
            <w:pPr>
              <w:pStyle w:val="TableParagraph"/>
              <w:spacing w:line="200" w:lineRule="exact" w:before="6"/>
              <w:ind w:right="20"/>
              <w:rPr>
                <w:sz w:val="18"/>
              </w:rPr>
            </w:pPr>
            <w:r>
              <w:rPr>
                <w:w w:val="99"/>
                <w:sz w:val="18"/>
              </w:rPr>
              <w:t>-</w:t>
            </w:r>
          </w:p>
        </w:tc>
        <w:tc>
          <w:tcPr>
            <w:tcW w:w="1023" w:type="dxa"/>
          </w:tcPr>
          <w:p>
            <w:pPr>
              <w:pStyle w:val="TableParagraph"/>
              <w:spacing w:line="200" w:lineRule="exact" w:before="6"/>
              <w:ind w:right="20"/>
              <w:rPr>
                <w:sz w:val="18"/>
              </w:rPr>
            </w:pPr>
            <w:r>
              <w:rPr>
                <w:spacing w:val="-5"/>
                <w:sz w:val="18"/>
              </w:rPr>
              <w:t>5.2</w:t>
            </w:r>
          </w:p>
        </w:tc>
        <w:tc>
          <w:tcPr>
            <w:tcW w:w="1489" w:type="dxa"/>
          </w:tcPr>
          <w:p>
            <w:pPr>
              <w:pStyle w:val="TableParagraph"/>
              <w:spacing w:line="200" w:lineRule="exact" w:before="6"/>
              <w:ind w:right="-15"/>
              <w:rPr>
                <w:sz w:val="18"/>
              </w:rPr>
            </w:pPr>
            <w:r>
              <w:rPr>
                <w:w w:val="99"/>
                <w:sz w:val="18"/>
              </w:rPr>
              <w:t>-</w:t>
            </w:r>
          </w:p>
        </w:tc>
      </w:tr>
      <w:tr>
        <w:trPr>
          <w:trHeight w:val="227" w:hRule="atLeast"/>
        </w:trPr>
        <w:tc>
          <w:tcPr>
            <w:tcW w:w="2861" w:type="dxa"/>
          </w:tcPr>
          <w:p>
            <w:pPr>
              <w:pStyle w:val="TableParagraph"/>
              <w:spacing w:line="202" w:lineRule="exact" w:before="5"/>
              <w:ind w:left="14"/>
              <w:jc w:val="left"/>
              <w:rPr>
                <w:sz w:val="18"/>
              </w:rPr>
            </w:pPr>
            <w:r>
              <w:rPr>
                <w:spacing w:val="-2"/>
                <w:sz w:val="18"/>
              </w:rPr>
              <w:t>Consultants</w:t>
            </w:r>
          </w:p>
        </w:tc>
        <w:tc>
          <w:tcPr>
            <w:tcW w:w="877" w:type="dxa"/>
          </w:tcPr>
          <w:p>
            <w:pPr>
              <w:pStyle w:val="TableParagraph"/>
              <w:spacing w:line="202" w:lineRule="exact" w:before="5"/>
              <w:rPr>
                <w:sz w:val="18"/>
              </w:rPr>
            </w:pPr>
            <w:r>
              <w:rPr>
                <w:w w:val="99"/>
                <w:sz w:val="18"/>
              </w:rPr>
              <w:t>-</w:t>
            </w:r>
          </w:p>
        </w:tc>
        <w:tc>
          <w:tcPr>
            <w:tcW w:w="1136" w:type="dxa"/>
          </w:tcPr>
          <w:p>
            <w:pPr>
              <w:pStyle w:val="TableParagraph"/>
              <w:spacing w:line="202" w:lineRule="exact" w:before="5"/>
              <w:ind w:right="20"/>
              <w:rPr>
                <w:sz w:val="18"/>
              </w:rPr>
            </w:pPr>
            <w:r>
              <w:rPr>
                <w:w w:val="99"/>
                <w:sz w:val="18"/>
              </w:rPr>
              <w:t>-</w:t>
            </w:r>
          </w:p>
        </w:tc>
        <w:tc>
          <w:tcPr>
            <w:tcW w:w="1023" w:type="dxa"/>
          </w:tcPr>
          <w:p>
            <w:pPr>
              <w:pStyle w:val="TableParagraph"/>
              <w:spacing w:line="202" w:lineRule="exact" w:before="5"/>
              <w:ind w:right="21"/>
              <w:rPr>
                <w:sz w:val="18"/>
              </w:rPr>
            </w:pPr>
            <w:r>
              <w:rPr>
                <w:w w:val="99"/>
                <w:sz w:val="18"/>
              </w:rPr>
              <w:t>-</w:t>
            </w:r>
          </w:p>
        </w:tc>
        <w:tc>
          <w:tcPr>
            <w:tcW w:w="1489" w:type="dxa"/>
          </w:tcPr>
          <w:p>
            <w:pPr>
              <w:pStyle w:val="TableParagraph"/>
              <w:spacing w:line="202" w:lineRule="exact" w:before="5"/>
              <w:ind w:right="-15"/>
              <w:rPr>
                <w:sz w:val="18"/>
              </w:rPr>
            </w:pPr>
            <w:r>
              <w:rPr>
                <w:w w:val="99"/>
                <w:sz w:val="18"/>
              </w:rPr>
              <w:t>-</w:t>
            </w:r>
          </w:p>
        </w:tc>
      </w:tr>
      <w:tr>
        <w:trPr>
          <w:trHeight w:val="228" w:hRule="atLeast"/>
        </w:trPr>
        <w:tc>
          <w:tcPr>
            <w:tcW w:w="2861" w:type="dxa"/>
          </w:tcPr>
          <w:p>
            <w:pPr>
              <w:pStyle w:val="TableParagraph"/>
              <w:spacing w:line="201" w:lineRule="exact" w:before="7"/>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877" w:type="dxa"/>
          </w:tcPr>
          <w:p>
            <w:pPr>
              <w:pStyle w:val="TableParagraph"/>
              <w:spacing w:line="201" w:lineRule="exact" w:before="7"/>
              <w:rPr>
                <w:sz w:val="18"/>
              </w:rPr>
            </w:pPr>
            <w:r>
              <w:rPr>
                <w:w w:val="99"/>
                <w:sz w:val="18"/>
              </w:rPr>
              <w:t>-</w:t>
            </w:r>
          </w:p>
        </w:tc>
        <w:tc>
          <w:tcPr>
            <w:tcW w:w="1136" w:type="dxa"/>
          </w:tcPr>
          <w:p>
            <w:pPr>
              <w:pStyle w:val="TableParagraph"/>
              <w:spacing w:line="201" w:lineRule="exact" w:before="7"/>
              <w:ind w:right="20"/>
              <w:rPr>
                <w:sz w:val="18"/>
              </w:rPr>
            </w:pPr>
            <w:r>
              <w:rPr>
                <w:w w:val="99"/>
                <w:sz w:val="18"/>
              </w:rPr>
              <w:t>-</w:t>
            </w:r>
          </w:p>
        </w:tc>
        <w:tc>
          <w:tcPr>
            <w:tcW w:w="1023" w:type="dxa"/>
          </w:tcPr>
          <w:p>
            <w:pPr>
              <w:pStyle w:val="TableParagraph"/>
              <w:spacing w:line="201" w:lineRule="exact" w:before="7"/>
              <w:ind w:right="21"/>
              <w:rPr>
                <w:sz w:val="18"/>
              </w:rPr>
            </w:pPr>
            <w:r>
              <w:rPr>
                <w:w w:val="99"/>
                <w:sz w:val="18"/>
              </w:rPr>
              <w:t>-</w:t>
            </w:r>
          </w:p>
        </w:tc>
        <w:tc>
          <w:tcPr>
            <w:tcW w:w="1489" w:type="dxa"/>
          </w:tcPr>
          <w:p>
            <w:pPr>
              <w:pStyle w:val="TableParagraph"/>
              <w:spacing w:line="201" w:lineRule="exact" w:before="7"/>
              <w:ind w:right="-15"/>
              <w:rPr>
                <w:sz w:val="18"/>
              </w:rPr>
            </w:pPr>
            <w:r>
              <w:rPr>
                <w:w w:val="99"/>
                <w:sz w:val="18"/>
              </w:rPr>
              <w:t>-</w:t>
            </w:r>
          </w:p>
        </w:tc>
      </w:tr>
      <w:tr>
        <w:trPr>
          <w:trHeight w:val="226" w:hRule="atLeast"/>
        </w:trPr>
        <w:tc>
          <w:tcPr>
            <w:tcW w:w="2861" w:type="dxa"/>
          </w:tcPr>
          <w:p>
            <w:pPr>
              <w:pStyle w:val="TableParagraph"/>
              <w:spacing w:line="200" w:lineRule="exact" w:before="6"/>
              <w:ind w:left="14"/>
              <w:jc w:val="left"/>
              <w:rPr>
                <w:sz w:val="18"/>
              </w:rPr>
            </w:pPr>
            <w:r>
              <w:rPr>
                <w:sz w:val="18"/>
              </w:rPr>
              <w:t>Supplies</w:t>
            </w:r>
            <w:r>
              <w:rPr>
                <w:spacing w:val="-3"/>
                <w:sz w:val="18"/>
              </w:rPr>
              <w:t> </w:t>
            </w:r>
            <w:r>
              <w:rPr>
                <w:sz w:val="18"/>
              </w:rPr>
              <w:t>and</w:t>
            </w:r>
            <w:r>
              <w:rPr>
                <w:spacing w:val="-2"/>
                <w:sz w:val="18"/>
              </w:rPr>
              <w:t> materials</w:t>
            </w:r>
          </w:p>
        </w:tc>
        <w:tc>
          <w:tcPr>
            <w:tcW w:w="877" w:type="dxa"/>
          </w:tcPr>
          <w:p>
            <w:pPr>
              <w:pStyle w:val="TableParagraph"/>
              <w:spacing w:line="200" w:lineRule="exact" w:before="6"/>
              <w:ind w:right="-15"/>
              <w:rPr>
                <w:sz w:val="18"/>
              </w:rPr>
            </w:pPr>
            <w:r>
              <w:rPr>
                <w:spacing w:val="-4"/>
                <w:sz w:val="18"/>
              </w:rPr>
              <w:t>12.8</w:t>
            </w:r>
          </w:p>
        </w:tc>
        <w:tc>
          <w:tcPr>
            <w:tcW w:w="1136" w:type="dxa"/>
          </w:tcPr>
          <w:p>
            <w:pPr>
              <w:pStyle w:val="TableParagraph"/>
              <w:spacing w:line="200" w:lineRule="exact" w:before="6"/>
              <w:ind w:right="19"/>
              <w:rPr>
                <w:sz w:val="18"/>
              </w:rPr>
            </w:pPr>
            <w:r>
              <w:rPr>
                <w:spacing w:val="-5"/>
                <w:sz w:val="18"/>
              </w:rPr>
              <w:t>6.0</w:t>
            </w:r>
          </w:p>
        </w:tc>
        <w:tc>
          <w:tcPr>
            <w:tcW w:w="1023" w:type="dxa"/>
          </w:tcPr>
          <w:p>
            <w:pPr>
              <w:pStyle w:val="TableParagraph"/>
              <w:spacing w:line="200" w:lineRule="exact" w:before="6"/>
              <w:ind w:right="20"/>
              <w:rPr>
                <w:sz w:val="18"/>
              </w:rPr>
            </w:pPr>
            <w:r>
              <w:rPr>
                <w:spacing w:val="-5"/>
                <w:sz w:val="18"/>
              </w:rPr>
              <w:t>6.8</w:t>
            </w:r>
          </w:p>
        </w:tc>
        <w:tc>
          <w:tcPr>
            <w:tcW w:w="1489" w:type="dxa"/>
          </w:tcPr>
          <w:p>
            <w:pPr>
              <w:pStyle w:val="TableParagraph"/>
              <w:spacing w:line="200" w:lineRule="exact" w:before="6"/>
              <w:ind w:right="-15"/>
              <w:rPr>
                <w:sz w:val="18"/>
              </w:rPr>
            </w:pPr>
            <w:r>
              <w:rPr>
                <w:spacing w:val="-4"/>
                <w:sz w:val="18"/>
              </w:rPr>
              <w:t>47.2</w:t>
            </w:r>
          </w:p>
        </w:tc>
      </w:tr>
      <w:tr>
        <w:trPr>
          <w:trHeight w:val="228" w:hRule="atLeast"/>
        </w:trPr>
        <w:tc>
          <w:tcPr>
            <w:tcW w:w="2861" w:type="dxa"/>
            <w:tcBorders>
              <w:bottom w:val="single" w:sz="4" w:space="0" w:color="000000"/>
            </w:tcBorders>
          </w:tcPr>
          <w:p>
            <w:pPr>
              <w:pStyle w:val="TableParagraph"/>
              <w:spacing w:line="203" w:lineRule="exact" w:before="5"/>
              <w:ind w:left="14"/>
              <w:jc w:val="left"/>
              <w:rPr>
                <w:sz w:val="18"/>
              </w:rPr>
            </w:pPr>
            <w:r>
              <w:rPr>
                <w:sz w:val="18"/>
              </w:rPr>
              <w:t>Furniture</w:t>
            </w:r>
            <w:r>
              <w:rPr>
                <w:spacing w:val="-5"/>
                <w:sz w:val="18"/>
              </w:rPr>
              <w:t> </w:t>
            </w:r>
            <w:r>
              <w:rPr>
                <w:sz w:val="18"/>
              </w:rPr>
              <w:t>and </w:t>
            </w:r>
            <w:r>
              <w:rPr>
                <w:spacing w:val="-2"/>
                <w:sz w:val="18"/>
              </w:rPr>
              <w:t>equipment</w:t>
            </w:r>
          </w:p>
        </w:tc>
        <w:tc>
          <w:tcPr>
            <w:tcW w:w="877" w:type="dxa"/>
            <w:tcBorders>
              <w:bottom w:val="single" w:sz="4" w:space="0" w:color="000000"/>
            </w:tcBorders>
          </w:tcPr>
          <w:p>
            <w:pPr>
              <w:pStyle w:val="TableParagraph"/>
              <w:spacing w:line="203" w:lineRule="exact" w:before="5"/>
              <w:rPr>
                <w:sz w:val="18"/>
              </w:rPr>
            </w:pPr>
            <w:r>
              <w:rPr>
                <w:w w:val="99"/>
                <w:sz w:val="18"/>
              </w:rPr>
              <w:t>-</w:t>
            </w:r>
          </w:p>
        </w:tc>
        <w:tc>
          <w:tcPr>
            <w:tcW w:w="1136" w:type="dxa"/>
            <w:tcBorders>
              <w:bottom w:val="single" w:sz="4" w:space="0" w:color="000000"/>
            </w:tcBorders>
          </w:tcPr>
          <w:p>
            <w:pPr>
              <w:pStyle w:val="TableParagraph"/>
              <w:spacing w:line="203" w:lineRule="exact" w:before="5"/>
              <w:ind w:right="19"/>
              <w:rPr>
                <w:sz w:val="18"/>
              </w:rPr>
            </w:pPr>
            <w:r>
              <w:rPr>
                <w:spacing w:val="-5"/>
                <w:sz w:val="18"/>
              </w:rPr>
              <w:t>0.7</w:t>
            </w:r>
          </w:p>
        </w:tc>
        <w:tc>
          <w:tcPr>
            <w:tcW w:w="1023" w:type="dxa"/>
            <w:tcBorders>
              <w:bottom w:val="single" w:sz="4" w:space="0" w:color="000000"/>
            </w:tcBorders>
          </w:tcPr>
          <w:p>
            <w:pPr>
              <w:pStyle w:val="TableParagraph"/>
              <w:spacing w:line="203" w:lineRule="exact" w:before="5"/>
              <w:ind w:right="19"/>
              <w:rPr>
                <w:sz w:val="18"/>
              </w:rPr>
            </w:pPr>
            <w:r>
              <w:rPr>
                <w:spacing w:val="-2"/>
                <w:sz w:val="18"/>
              </w:rPr>
              <w:t>(0.7)</w:t>
            </w:r>
          </w:p>
        </w:tc>
        <w:tc>
          <w:tcPr>
            <w:tcW w:w="1489" w:type="dxa"/>
            <w:tcBorders>
              <w:bottom w:val="single" w:sz="4" w:space="0" w:color="000000"/>
            </w:tcBorders>
          </w:tcPr>
          <w:p>
            <w:pPr>
              <w:pStyle w:val="TableParagraph"/>
              <w:spacing w:line="203" w:lineRule="exact" w:before="5"/>
              <w:ind w:right="-15"/>
              <w:rPr>
                <w:sz w:val="18"/>
              </w:rPr>
            </w:pPr>
            <w:r>
              <w:rPr>
                <w:w w:val="99"/>
                <w:sz w:val="18"/>
              </w:rPr>
              <w:t>-</w:t>
            </w:r>
          </w:p>
        </w:tc>
      </w:tr>
      <w:tr>
        <w:trPr>
          <w:trHeight w:val="225" w:hRule="atLeast"/>
        </w:trPr>
        <w:tc>
          <w:tcPr>
            <w:tcW w:w="2861" w:type="dxa"/>
            <w:tcBorders>
              <w:top w:val="single" w:sz="4" w:space="0" w:color="000000"/>
              <w:bottom w:val="single" w:sz="4" w:space="0" w:color="000000"/>
            </w:tcBorders>
          </w:tcPr>
          <w:p>
            <w:pPr>
              <w:pStyle w:val="TableParagraph"/>
              <w:spacing w:line="201"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877" w:type="dxa"/>
            <w:tcBorders>
              <w:top w:val="single" w:sz="4" w:space="0" w:color="000000"/>
              <w:bottom w:val="single" w:sz="4" w:space="0" w:color="000000"/>
            </w:tcBorders>
          </w:tcPr>
          <w:p>
            <w:pPr>
              <w:pStyle w:val="TableParagraph"/>
              <w:spacing w:line="201" w:lineRule="exact" w:before="4"/>
              <w:ind w:right="-15"/>
              <w:rPr>
                <w:i/>
                <w:sz w:val="18"/>
              </w:rPr>
            </w:pPr>
            <w:r>
              <w:rPr>
                <w:i/>
                <w:spacing w:val="-4"/>
                <w:sz w:val="18"/>
              </w:rPr>
              <w:t>48.9</w:t>
            </w:r>
          </w:p>
        </w:tc>
        <w:tc>
          <w:tcPr>
            <w:tcW w:w="1136" w:type="dxa"/>
            <w:tcBorders>
              <w:top w:val="single" w:sz="4" w:space="0" w:color="000000"/>
              <w:bottom w:val="single" w:sz="4" w:space="0" w:color="000000"/>
            </w:tcBorders>
          </w:tcPr>
          <w:p>
            <w:pPr>
              <w:pStyle w:val="TableParagraph"/>
              <w:spacing w:line="201" w:lineRule="exact" w:before="4"/>
              <w:ind w:right="19"/>
              <w:rPr>
                <w:i/>
                <w:sz w:val="18"/>
              </w:rPr>
            </w:pPr>
            <w:r>
              <w:rPr>
                <w:i/>
                <w:spacing w:val="-4"/>
                <w:sz w:val="18"/>
              </w:rPr>
              <w:t>10.4</w:t>
            </w:r>
          </w:p>
        </w:tc>
        <w:tc>
          <w:tcPr>
            <w:tcW w:w="1023" w:type="dxa"/>
            <w:tcBorders>
              <w:top w:val="single" w:sz="4" w:space="0" w:color="000000"/>
              <w:bottom w:val="single" w:sz="4" w:space="0" w:color="000000"/>
            </w:tcBorders>
          </w:tcPr>
          <w:p>
            <w:pPr>
              <w:pStyle w:val="TableParagraph"/>
              <w:spacing w:line="201" w:lineRule="exact" w:before="4"/>
              <w:ind w:right="20"/>
              <w:rPr>
                <w:i/>
                <w:sz w:val="18"/>
              </w:rPr>
            </w:pPr>
            <w:r>
              <w:rPr>
                <w:i/>
                <w:spacing w:val="-4"/>
                <w:sz w:val="18"/>
              </w:rPr>
              <w:t>38.5</w:t>
            </w:r>
          </w:p>
        </w:tc>
        <w:tc>
          <w:tcPr>
            <w:tcW w:w="1489" w:type="dxa"/>
            <w:tcBorders>
              <w:top w:val="single" w:sz="4" w:space="0" w:color="000000"/>
              <w:bottom w:val="single" w:sz="4" w:space="0" w:color="000000"/>
            </w:tcBorders>
          </w:tcPr>
          <w:p>
            <w:pPr>
              <w:pStyle w:val="TableParagraph"/>
              <w:spacing w:line="201" w:lineRule="exact" w:before="4"/>
              <w:ind w:right="-15"/>
              <w:rPr>
                <w:i/>
                <w:sz w:val="18"/>
              </w:rPr>
            </w:pPr>
            <w:r>
              <w:rPr>
                <w:i/>
                <w:spacing w:val="-4"/>
                <w:sz w:val="18"/>
              </w:rPr>
              <w:t>21.2</w:t>
            </w:r>
          </w:p>
        </w:tc>
      </w:tr>
      <w:tr>
        <w:trPr>
          <w:trHeight w:val="227" w:hRule="atLeast"/>
        </w:trPr>
        <w:tc>
          <w:tcPr>
            <w:tcW w:w="2861" w:type="dxa"/>
            <w:tcBorders>
              <w:top w:val="single" w:sz="4" w:space="0" w:color="000000"/>
              <w:bottom w:val="single" w:sz="4" w:space="0" w:color="000000"/>
            </w:tcBorders>
          </w:tcPr>
          <w:p>
            <w:pPr>
              <w:pStyle w:val="TableParagraph"/>
              <w:spacing w:line="196" w:lineRule="exact" w:before="11"/>
              <w:ind w:left="14"/>
              <w:jc w:val="left"/>
              <w:rPr>
                <w:b/>
                <w:sz w:val="18"/>
              </w:rPr>
            </w:pPr>
            <w:r>
              <w:rPr>
                <w:b/>
                <w:spacing w:val="-2"/>
                <w:sz w:val="18"/>
              </w:rPr>
              <w:t>Total</w:t>
            </w:r>
          </w:p>
        </w:tc>
        <w:tc>
          <w:tcPr>
            <w:tcW w:w="877" w:type="dxa"/>
            <w:tcBorders>
              <w:top w:val="single" w:sz="4" w:space="0" w:color="000000"/>
              <w:bottom w:val="single" w:sz="4" w:space="0" w:color="000000"/>
            </w:tcBorders>
          </w:tcPr>
          <w:p>
            <w:pPr>
              <w:pStyle w:val="TableParagraph"/>
              <w:spacing w:line="196" w:lineRule="exact" w:before="11"/>
              <w:rPr>
                <w:b/>
                <w:sz w:val="18"/>
              </w:rPr>
            </w:pPr>
            <w:r>
              <w:rPr>
                <w:b/>
                <w:spacing w:val="-2"/>
                <w:sz w:val="18"/>
              </w:rPr>
              <w:t>2,756.1</w:t>
            </w:r>
          </w:p>
        </w:tc>
        <w:tc>
          <w:tcPr>
            <w:tcW w:w="1136" w:type="dxa"/>
            <w:tcBorders>
              <w:top w:val="single" w:sz="4" w:space="0" w:color="000000"/>
              <w:bottom w:val="single" w:sz="4" w:space="0" w:color="000000"/>
            </w:tcBorders>
          </w:tcPr>
          <w:p>
            <w:pPr>
              <w:pStyle w:val="TableParagraph"/>
              <w:spacing w:line="196" w:lineRule="exact" w:before="11"/>
              <w:ind w:right="20"/>
              <w:rPr>
                <w:b/>
                <w:sz w:val="18"/>
              </w:rPr>
            </w:pPr>
            <w:r>
              <w:rPr>
                <w:b/>
                <w:spacing w:val="-2"/>
                <w:sz w:val="18"/>
              </w:rPr>
              <w:t>3,239.9</w:t>
            </w:r>
          </w:p>
        </w:tc>
        <w:tc>
          <w:tcPr>
            <w:tcW w:w="1023" w:type="dxa"/>
            <w:tcBorders>
              <w:top w:val="single" w:sz="4" w:space="0" w:color="000000"/>
              <w:bottom w:val="single" w:sz="4" w:space="0" w:color="000000"/>
            </w:tcBorders>
          </w:tcPr>
          <w:p>
            <w:pPr>
              <w:pStyle w:val="TableParagraph"/>
              <w:spacing w:line="196" w:lineRule="exact" w:before="11"/>
              <w:ind w:right="19"/>
              <w:rPr>
                <w:b/>
                <w:sz w:val="18"/>
              </w:rPr>
            </w:pPr>
            <w:r>
              <w:rPr>
                <w:b/>
                <w:spacing w:val="-2"/>
                <w:sz w:val="18"/>
              </w:rPr>
              <w:t>(483.8)</w:t>
            </w:r>
          </w:p>
        </w:tc>
        <w:tc>
          <w:tcPr>
            <w:tcW w:w="1489" w:type="dxa"/>
            <w:tcBorders>
              <w:top w:val="single" w:sz="4" w:space="0" w:color="000000"/>
              <w:bottom w:val="single" w:sz="4" w:space="0" w:color="000000"/>
            </w:tcBorders>
          </w:tcPr>
          <w:p>
            <w:pPr>
              <w:pStyle w:val="TableParagraph"/>
              <w:spacing w:line="196" w:lineRule="exact" w:before="11"/>
              <w:ind w:right="-15"/>
              <w:rPr>
                <w:b/>
                <w:sz w:val="18"/>
              </w:rPr>
            </w:pPr>
            <w:r>
              <w:rPr>
                <w:b/>
                <w:spacing w:val="-2"/>
                <w:sz w:val="18"/>
              </w:rPr>
              <w:t>117.6</w:t>
            </w:r>
          </w:p>
        </w:tc>
      </w:tr>
    </w:tbl>
    <w:p>
      <w:pPr>
        <w:pStyle w:val="BodyText"/>
        <w:rPr>
          <w:b/>
          <w:sz w:val="22"/>
        </w:rPr>
      </w:pPr>
    </w:p>
    <w:p>
      <w:pPr>
        <w:pStyle w:val="BodyText"/>
        <w:rPr>
          <w:b/>
          <w:sz w:val="22"/>
        </w:rPr>
      </w:pPr>
    </w:p>
    <w:p>
      <w:pPr>
        <w:spacing w:before="191"/>
        <w:ind w:left="1688" w:right="0" w:firstLine="0"/>
        <w:jc w:val="left"/>
        <w:rPr>
          <w:b/>
          <w:sz w:val="20"/>
        </w:rPr>
      </w:pPr>
      <w:r>
        <w:rPr>
          <w:b/>
          <w:sz w:val="20"/>
        </w:rPr>
        <w:t>Table</w:t>
      </w:r>
      <w:r>
        <w:rPr>
          <w:b/>
          <w:spacing w:val="-4"/>
          <w:sz w:val="20"/>
        </w:rPr>
        <w:t> </w:t>
      </w:r>
      <w:r>
        <w:rPr>
          <w:b/>
          <w:sz w:val="20"/>
        </w:rPr>
        <w:t>27:</w:t>
      </w:r>
      <w:r>
        <w:rPr>
          <w:b/>
          <w:spacing w:val="-6"/>
          <w:sz w:val="20"/>
        </w:rPr>
        <w:t> </w:t>
      </w:r>
      <w:r>
        <w:rPr>
          <w:b/>
          <w:sz w:val="20"/>
        </w:rPr>
        <w:t>Major</w:t>
      </w:r>
      <w:r>
        <w:rPr>
          <w:b/>
          <w:spacing w:val="-4"/>
          <w:sz w:val="20"/>
        </w:rPr>
        <w:t> </w:t>
      </w:r>
      <w:r>
        <w:rPr>
          <w:b/>
          <w:sz w:val="20"/>
        </w:rPr>
        <w:t>Programme</w:t>
      </w:r>
      <w:r>
        <w:rPr>
          <w:b/>
          <w:spacing w:val="-4"/>
          <w:sz w:val="20"/>
        </w:rPr>
        <w:t> </w:t>
      </w:r>
      <w:r>
        <w:rPr>
          <w:b/>
          <w:sz w:val="20"/>
        </w:rPr>
        <w:t>III</w:t>
      </w:r>
      <w:r>
        <w:rPr>
          <w:b/>
          <w:spacing w:val="-3"/>
          <w:sz w:val="20"/>
        </w:rPr>
        <w:t> </w:t>
      </w:r>
      <w:r>
        <w:rPr>
          <w:b/>
          <w:sz w:val="20"/>
        </w:rPr>
        <w:t>–</w:t>
      </w:r>
      <w:r>
        <w:rPr>
          <w:b/>
          <w:spacing w:val="-3"/>
          <w:sz w:val="20"/>
        </w:rPr>
        <w:t> </w:t>
      </w:r>
      <w:r>
        <w:rPr>
          <w:b/>
          <w:spacing w:val="-4"/>
          <w:sz w:val="20"/>
        </w:rPr>
        <w:t>3325</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13"/>
        <w:gridCol w:w="1026"/>
        <w:gridCol w:w="1137"/>
        <w:gridCol w:w="1024"/>
        <w:gridCol w:w="1490"/>
      </w:tblGrid>
      <w:tr>
        <w:trPr>
          <w:trHeight w:val="833" w:hRule="atLeast"/>
        </w:trPr>
        <w:tc>
          <w:tcPr>
            <w:tcW w:w="2713" w:type="dxa"/>
            <w:vMerge w:val="restart"/>
            <w:tcBorders>
              <w:top w:val="single" w:sz="4" w:space="0" w:color="000000"/>
              <w:bottom w:val="single" w:sz="12" w:space="0" w:color="000000"/>
            </w:tcBorders>
          </w:tcPr>
          <w:p>
            <w:pPr>
              <w:pStyle w:val="TableParagraph"/>
              <w:jc w:val="left"/>
              <w:rPr>
                <w:b/>
                <w:sz w:val="20"/>
              </w:rPr>
            </w:pPr>
          </w:p>
          <w:p>
            <w:pPr>
              <w:pStyle w:val="TableParagraph"/>
              <w:jc w:val="left"/>
              <w:rPr>
                <w:b/>
                <w:sz w:val="20"/>
              </w:rPr>
            </w:pPr>
          </w:p>
          <w:p>
            <w:pPr>
              <w:pStyle w:val="TableParagraph"/>
              <w:spacing w:before="2"/>
              <w:jc w:val="left"/>
              <w:rPr>
                <w:b/>
                <w:sz w:val="20"/>
              </w:rPr>
            </w:pPr>
          </w:p>
          <w:p>
            <w:pPr>
              <w:pStyle w:val="TableParagraph"/>
              <w:spacing w:line="206" w:lineRule="exact" w:before="1"/>
              <w:ind w:left="14"/>
              <w:jc w:val="left"/>
              <w:rPr>
                <w:b/>
                <w:i/>
                <w:sz w:val="18"/>
              </w:rPr>
            </w:pPr>
            <w:r>
              <w:rPr>
                <w:b/>
                <w:i/>
                <w:sz w:val="18"/>
              </w:rPr>
              <w:t>Information</w:t>
            </w:r>
            <w:r>
              <w:rPr>
                <w:b/>
                <w:i/>
                <w:spacing w:val="-12"/>
                <w:sz w:val="18"/>
              </w:rPr>
              <w:t> </w:t>
            </w:r>
            <w:r>
              <w:rPr>
                <w:b/>
                <w:i/>
                <w:sz w:val="18"/>
              </w:rPr>
              <w:t>Management</w:t>
            </w:r>
            <w:r>
              <w:rPr>
                <w:b/>
                <w:i/>
                <w:spacing w:val="-11"/>
                <w:sz w:val="18"/>
              </w:rPr>
              <w:t> </w:t>
            </w:r>
            <w:r>
              <w:rPr>
                <w:b/>
                <w:i/>
                <w:sz w:val="18"/>
              </w:rPr>
              <w:t>Services</w:t>
            </w:r>
            <w:r>
              <w:rPr>
                <w:b/>
                <w:i/>
                <w:sz w:val="18"/>
              </w:rPr>
              <w:t> </w:t>
            </w:r>
            <w:r>
              <w:rPr>
                <w:b/>
                <w:i/>
                <w:spacing w:val="-2"/>
                <w:sz w:val="18"/>
              </w:rPr>
              <w:t>Section</w:t>
            </w:r>
          </w:p>
        </w:tc>
        <w:tc>
          <w:tcPr>
            <w:tcW w:w="1026" w:type="dxa"/>
            <w:tcBorders>
              <w:top w:val="single" w:sz="4" w:space="0" w:color="000000"/>
            </w:tcBorders>
          </w:tcPr>
          <w:p>
            <w:pPr>
              <w:pStyle w:val="TableParagraph"/>
              <w:jc w:val="left"/>
              <w:rPr>
                <w:b/>
                <w:sz w:val="20"/>
              </w:rPr>
            </w:pPr>
          </w:p>
          <w:p>
            <w:pPr>
              <w:pStyle w:val="TableParagraph"/>
              <w:spacing w:line="207" w:lineRule="exact" w:before="132"/>
              <w:ind w:left="323"/>
              <w:jc w:val="left"/>
              <w:rPr>
                <w:i/>
                <w:sz w:val="18"/>
              </w:rPr>
            </w:pPr>
            <w:r>
              <w:rPr>
                <w:i/>
                <w:spacing w:val="-2"/>
                <w:sz w:val="18"/>
              </w:rPr>
              <w:t>Approved</w:t>
            </w:r>
          </w:p>
          <w:p>
            <w:pPr>
              <w:pStyle w:val="TableParagraph"/>
              <w:tabs>
                <w:tab w:pos="1778" w:val="left" w:leader="none"/>
              </w:tabs>
              <w:spacing w:line="207" w:lineRule="exact"/>
              <w:ind w:left="109"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7" w:type="dxa"/>
            <w:tcBorders>
              <w:top w:val="single" w:sz="4" w:space="0" w:color="000000"/>
            </w:tcBorders>
          </w:tcPr>
          <w:p>
            <w:pPr>
              <w:pStyle w:val="TableParagraph"/>
              <w:spacing w:before="155"/>
              <w:ind w:left="231" w:right="20" w:firstLine="408"/>
              <w:jc w:val="left"/>
              <w:rPr>
                <w:i/>
                <w:sz w:val="18"/>
              </w:rPr>
            </w:pPr>
            <w:r>
              <w:rPr>
                <w:i/>
                <w:spacing w:val="-2"/>
                <w:sz w:val="18"/>
              </w:rPr>
              <w:t>Actual</w:t>
            </w:r>
            <w:r>
              <w:rPr>
                <w:i/>
                <w:spacing w:val="-2"/>
                <w:sz w:val="18"/>
              </w:rPr>
              <w:t> Expenditure</w:t>
            </w:r>
          </w:p>
          <w:p>
            <w:pPr>
              <w:pStyle w:val="TableParagraph"/>
              <w:tabs>
                <w:tab w:pos="1673" w:val="left" w:leader="none"/>
              </w:tabs>
              <w:spacing w:line="206" w:lineRule="exact"/>
              <w:ind w:left="752" w:right="-548"/>
              <w:jc w:val="left"/>
              <w:rPr>
                <w:i/>
                <w:sz w:val="18"/>
              </w:rPr>
            </w:pPr>
            <w:r>
              <w:rPr>
                <w:i/>
                <w:spacing w:val="-4"/>
                <w:sz w:val="18"/>
                <w:u w:val="single"/>
              </w:rPr>
              <w:t>2021</w:t>
            </w:r>
            <w:r>
              <w:rPr>
                <w:i/>
                <w:sz w:val="18"/>
                <w:u w:val="single"/>
              </w:rPr>
              <w:tab/>
            </w:r>
          </w:p>
        </w:tc>
        <w:tc>
          <w:tcPr>
            <w:tcW w:w="1024" w:type="dxa"/>
            <w:tcBorders>
              <w:top w:val="single" w:sz="4" w:space="0" w:color="000000"/>
            </w:tcBorders>
          </w:tcPr>
          <w:p>
            <w:pPr>
              <w:pStyle w:val="TableParagraph"/>
              <w:spacing w:before="155"/>
              <w:ind w:left="20"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3" w:val="left" w:leader="none"/>
              </w:tabs>
              <w:spacing w:line="206" w:lineRule="exact"/>
              <w:ind w:left="536" w:right="-1152"/>
              <w:jc w:val="left"/>
              <w:rPr>
                <w:i/>
                <w:sz w:val="18"/>
              </w:rPr>
            </w:pPr>
            <w:r>
              <w:rPr>
                <w:i/>
                <w:spacing w:val="-2"/>
                <w:sz w:val="18"/>
                <w:u w:val="single"/>
              </w:rPr>
              <w:t>euros)</w:t>
            </w:r>
            <w:r>
              <w:rPr>
                <w:i/>
                <w:sz w:val="18"/>
                <w:u w:val="single"/>
              </w:rPr>
              <w:tab/>
            </w:r>
          </w:p>
        </w:tc>
        <w:tc>
          <w:tcPr>
            <w:tcW w:w="1490" w:type="dxa"/>
            <w:tcBorders>
              <w:top w:val="single" w:sz="4" w:space="0" w:color="000000"/>
            </w:tcBorders>
          </w:tcPr>
          <w:p>
            <w:pPr>
              <w:pStyle w:val="TableParagraph"/>
              <w:jc w:val="left"/>
              <w:rPr>
                <w:b/>
                <w:sz w:val="20"/>
              </w:rPr>
            </w:pPr>
          </w:p>
          <w:p>
            <w:pPr>
              <w:pStyle w:val="TableParagraph"/>
              <w:spacing w:line="207" w:lineRule="exact" w:before="132"/>
              <w:ind w:right="2"/>
              <w:rPr>
                <w:i/>
                <w:sz w:val="18"/>
              </w:rPr>
            </w:pPr>
            <w:r>
              <w:rPr>
                <w:i/>
                <w:sz w:val="18"/>
              </w:rPr>
              <w:t>Implementation</w:t>
            </w:r>
            <w:r>
              <w:rPr>
                <w:i/>
                <w:spacing w:val="-6"/>
                <w:sz w:val="18"/>
              </w:rPr>
              <w:t> </w:t>
            </w:r>
            <w:r>
              <w:rPr>
                <w:i/>
                <w:spacing w:val="-4"/>
                <w:sz w:val="18"/>
              </w:rPr>
              <w:t>rate</w:t>
            </w:r>
          </w:p>
          <w:p>
            <w:pPr>
              <w:pStyle w:val="TableParagraph"/>
              <w:spacing w:line="207" w:lineRule="exact"/>
              <w:rPr>
                <w:i/>
                <w:sz w:val="18"/>
              </w:rPr>
            </w:pPr>
            <w:r>
              <w:rPr>
                <w:i/>
                <w:sz w:val="18"/>
                <w:u w:val="single"/>
              </w:rPr>
              <w:t>in</w:t>
            </w:r>
            <w:r>
              <w:rPr>
                <w:i/>
                <w:spacing w:val="4"/>
                <w:sz w:val="18"/>
                <w:u w:val="single"/>
              </w:rPr>
              <w:t> </w:t>
            </w:r>
            <w:r>
              <w:rPr>
                <w:i/>
                <w:spacing w:val="-12"/>
                <w:sz w:val="18"/>
                <w:u w:val="single"/>
              </w:rPr>
              <w:t>%</w:t>
            </w:r>
          </w:p>
        </w:tc>
      </w:tr>
      <w:tr>
        <w:trPr>
          <w:trHeight w:val="261" w:hRule="atLeast"/>
        </w:trPr>
        <w:tc>
          <w:tcPr>
            <w:tcW w:w="2713" w:type="dxa"/>
            <w:vMerge/>
            <w:tcBorders>
              <w:top w:val="nil"/>
              <w:bottom w:val="single" w:sz="12" w:space="0" w:color="000000"/>
            </w:tcBorders>
          </w:tcPr>
          <w:p>
            <w:pPr>
              <w:rPr>
                <w:sz w:val="2"/>
                <w:szCs w:val="2"/>
              </w:rPr>
            </w:pPr>
          </w:p>
        </w:tc>
        <w:tc>
          <w:tcPr>
            <w:tcW w:w="1026" w:type="dxa"/>
            <w:tcBorders>
              <w:bottom w:val="single" w:sz="12" w:space="0" w:color="000000"/>
            </w:tcBorders>
          </w:tcPr>
          <w:p>
            <w:pPr>
              <w:pStyle w:val="TableParagraph"/>
              <w:spacing w:line="191" w:lineRule="exact" w:before="50"/>
              <w:ind w:right="4"/>
              <w:rPr>
                <w:i/>
                <w:sz w:val="18"/>
              </w:rPr>
            </w:pPr>
            <w:r>
              <w:rPr>
                <w:i/>
                <w:spacing w:val="-5"/>
                <w:sz w:val="18"/>
              </w:rPr>
              <w:t>[1]</w:t>
            </w:r>
          </w:p>
        </w:tc>
        <w:tc>
          <w:tcPr>
            <w:tcW w:w="1137" w:type="dxa"/>
            <w:tcBorders>
              <w:bottom w:val="single" w:sz="12" w:space="0" w:color="000000"/>
            </w:tcBorders>
          </w:tcPr>
          <w:p>
            <w:pPr>
              <w:pStyle w:val="TableParagraph"/>
              <w:spacing w:line="191" w:lineRule="exact" w:before="50"/>
              <w:ind w:right="27"/>
              <w:rPr>
                <w:i/>
                <w:sz w:val="18"/>
              </w:rPr>
            </w:pPr>
            <w:r>
              <w:rPr>
                <w:i/>
                <w:spacing w:val="-5"/>
                <w:sz w:val="18"/>
              </w:rPr>
              <w:t>[2]</w:t>
            </w:r>
          </w:p>
        </w:tc>
        <w:tc>
          <w:tcPr>
            <w:tcW w:w="1024" w:type="dxa"/>
            <w:tcBorders>
              <w:bottom w:val="single" w:sz="12" w:space="0" w:color="000000"/>
            </w:tcBorders>
          </w:tcPr>
          <w:p>
            <w:pPr>
              <w:pStyle w:val="TableParagraph"/>
              <w:spacing w:line="191" w:lineRule="exact" w:before="50"/>
              <w:ind w:right="26"/>
              <w:rPr>
                <w:i/>
                <w:sz w:val="18"/>
              </w:rPr>
            </w:pPr>
            <w:r>
              <w:rPr>
                <w:i/>
                <w:w w:val="95"/>
                <w:sz w:val="18"/>
              </w:rPr>
              <w:t>[3]=[1]-</w:t>
            </w:r>
            <w:r>
              <w:rPr>
                <w:i/>
                <w:spacing w:val="-5"/>
                <w:sz w:val="18"/>
              </w:rPr>
              <w:t>[2]</w:t>
            </w:r>
          </w:p>
        </w:tc>
        <w:tc>
          <w:tcPr>
            <w:tcW w:w="1490" w:type="dxa"/>
            <w:tcBorders>
              <w:bottom w:val="single" w:sz="12" w:space="0" w:color="000000"/>
            </w:tcBorders>
          </w:tcPr>
          <w:p>
            <w:pPr>
              <w:pStyle w:val="TableParagraph"/>
              <w:spacing w:line="191" w:lineRule="exact" w:before="50"/>
              <w:ind w:right="5"/>
              <w:rPr>
                <w:i/>
                <w:sz w:val="18"/>
              </w:rPr>
            </w:pPr>
            <w:r>
              <w:rPr>
                <w:i/>
                <w:spacing w:val="-2"/>
                <w:sz w:val="18"/>
              </w:rPr>
              <w:t>[4]=[2]/[1]</w:t>
            </w:r>
          </w:p>
        </w:tc>
      </w:tr>
      <w:tr>
        <w:trPr>
          <w:trHeight w:val="226" w:hRule="atLeast"/>
        </w:trPr>
        <w:tc>
          <w:tcPr>
            <w:tcW w:w="2713" w:type="dxa"/>
            <w:tcBorders>
              <w:top w:val="single" w:sz="12" w:space="0" w:color="000000"/>
            </w:tcBorders>
          </w:tcPr>
          <w:p>
            <w:pPr>
              <w:pStyle w:val="TableParagraph"/>
              <w:spacing w:line="200" w:lineRule="exact" w:before="6"/>
              <w:ind w:left="14"/>
              <w:jc w:val="left"/>
              <w:rPr>
                <w:sz w:val="18"/>
              </w:rPr>
            </w:pPr>
            <w:r>
              <w:rPr>
                <w:sz w:val="18"/>
              </w:rPr>
              <w:t>Professional</w:t>
            </w:r>
            <w:r>
              <w:rPr>
                <w:spacing w:val="-10"/>
                <w:sz w:val="18"/>
              </w:rPr>
              <w:t> </w:t>
            </w:r>
            <w:r>
              <w:rPr>
                <w:spacing w:val="-2"/>
                <w:sz w:val="18"/>
              </w:rPr>
              <w:t>staff</w:t>
            </w:r>
          </w:p>
        </w:tc>
        <w:tc>
          <w:tcPr>
            <w:tcW w:w="1026" w:type="dxa"/>
            <w:tcBorders>
              <w:top w:val="single" w:sz="12" w:space="0" w:color="000000"/>
            </w:tcBorders>
          </w:tcPr>
          <w:p>
            <w:pPr>
              <w:pStyle w:val="TableParagraph"/>
              <w:spacing w:line="200" w:lineRule="exact" w:before="6"/>
              <w:ind w:right="1"/>
              <w:rPr>
                <w:sz w:val="18"/>
              </w:rPr>
            </w:pPr>
            <w:r>
              <w:rPr>
                <w:spacing w:val="-2"/>
                <w:sz w:val="18"/>
              </w:rPr>
              <w:t>2,225.2</w:t>
            </w:r>
          </w:p>
        </w:tc>
        <w:tc>
          <w:tcPr>
            <w:tcW w:w="1137" w:type="dxa"/>
            <w:tcBorders>
              <w:top w:val="single" w:sz="12" w:space="0" w:color="000000"/>
            </w:tcBorders>
            <w:shd w:val="clear" w:color="auto" w:fill="D9D9D9"/>
          </w:tcPr>
          <w:p>
            <w:pPr>
              <w:pStyle w:val="TableParagraph"/>
              <w:spacing w:line="200" w:lineRule="exact" w:before="6"/>
              <w:ind w:right="21"/>
              <w:rPr>
                <w:i/>
                <w:sz w:val="18"/>
              </w:rPr>
            </w:pPr>
            <w:r>
              <w:rPr>
                <w:i/>
                <w:spacing w:val="-5"/>
                <w:sz w:val="18"/>
              </w:rPr>
              <w:t>n/a</w:t>
            </w:r>
          </w:p>
        </w:tc>
        <w:tc>
          <w:tcPr>
            <w:tcW w:w="1024" w:type="dxa"/>
            <w:tcBorders>
              <w:top w:val="single" w:sz="12" w:space="0" w:color="000000"/>
            </w:tcBorders>
            <w:shd w:val="clear" w:color="auto" w:fill="D9D9D9"/>
          </w:tcPr>
          <w:p>
            <w:pPr>
              <w:pStyle w:val="TableParagraph"/>
              <w:spacing w:line="200" w:lineRule="exact" w:before="6"/>
              <w:ind w:right="23"/>
              <w:rPr>
                <w:i/>
                <w:sz w:val="18"/>
              </w:rPr>
            </w:pPr>
            <w:r>
              <w:rPr>
                <w:i/>
                <w:spacing w:val="-5"/>
                <w:sz w:val="18"/>
              </w:rPr>
              <w:t>n/a</w:t>
            </w:r>
          </w:p>
        </w:tc>
        <w:tc>
          <w:tcPr>
            <w:tcW w:w="1490" w:type="dxa"/>
            <w:tcBorders>
              <w:top w:val="single" w:sz="12" w:space="0" w:color="000000"/>
            </w:tcBorders>
            <w:shd w:val="clear" w:color="auto" w:fill="D9D9D9"/>
          </w:tcPr>
          <w:p>
            <w:pPr>
              <w:pStyle w:val="TableParagraph"/>
              <w:spacing w:line="200" w:lineRule="exact" w:before="6"/>
              <w:rPr>
                <w:i/>
                <w:sz w:val="18"/>
              </w:rPr>
            </w:pPr>
            <w:r>
              <w:rPr>
                <w:i/>
                <w:spacing w:val="-5"/>
                <w:sz w:val="18"/>
              </w:rPr>
              <w:t>n/a</w:t>
            </w:r>
          </w:p>
        </w:tc>
      </w:tr>
      <w:tr>
        <w:trPr>
          <w:trHeight w:val="228" w:hRule="atLeast"/>
        </w:trPr>
        <w:tc>
          <w:tcPr>
            <w:tcW w:w="2713" w:type="dxa"/>
            <w:tcBorders>
              <w:bottom w:val="single" w:sz="4" w:space="0" w:color="000000"/>
            </w:tcBorders>
          </w:tcPr>
          <w:p>
            <w:pPr>
              <w:pStyle w:val="TableParagraph"/>
              <w:spacing w:line="203" w:lineRule="exact" w:before="5"/>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1026" w:type="dxa"/>
            <w:tcBorders>
              <w:bottom w:val="single" w:sz="4" w:space="0" w:color="000000"/>
            </w:tcBorders>
          </w:tcPr>
          <w:p>
            <w:pPr>
              <w:pStyle w:val="TableParagraph"/>
              <w:spacing w:line="203" w:lineRule="exact" w:before="5"/>
              <w:ind w:right="1"/>
              <w:rPr>
                <w:sz w:val="18"/>
              </w:rPr>
            </w:pPr>
            <w:r>
              <w:rPr>
                <w:spacing w:val="-2"/>
                <w:sz w:val="18"/>
              </w:rPr>
              <w:t>2,331.0</w:t>
            </w:r>
          </w:p>
        </w:tc>
        <w:tc>
          <w:tcPr>
            <w:tcW w:w="1137" w:type="dxa"/>
            <w:tcBorders>
              <w:bottom w:val="single" w:sz="4" w:space="0" w:color="000000"/>
            </w:tcBorders>
            <w:shd w:val="clear" w:color="auto" w:fill="D9D9D9"/>
          </w:tcPr>
          <w:p>
            <w:pPr>
              <w:pStyle w:val="TableParagraph"/>
              <w:spacing w:line="203" w:lineRule="exact" w:before="5"/>
              <w:ind w:right="21"/>
              <w:rPr>
                <w:i/>
                <w:sz w:val="18"/>
              </w:rPr>
            </w:pPr>
            <w:r>
              <w:rPr>
                <w:i/>
                <w:spacing w:val="-5"/>
                <w:sz w:val="18"/>
              </w:rPr>
              <w:t>n/a</w:t>
            </w:r>
          </w:p>
        </w:tc>
        <w:tc>
          <w:tcPr>
            <w:tcW w:w="1024" w:type="dxa"/>
            <w:tcBorders>
              <w:bottom w:val="single" w:sz="4" w:space="0" w:color="000000"/>
            </w:tcBorders>
            <w:shd w:val="clear" w:color="auto" w:fill="D9D9D9"/>
          </w:tcPr>
          <w:p>
            <w:pPr>
              <w:pStyle w:val="TableParagraph"/>
              <w:spacing w:line="203" w:lineRule="exact" w:before="5"/>
              <w:ind w:right="23"/>
              <w:rPr>
                <w:i/>
                <w:sz w:val="18"/>
              </w:rPr>
            </w:pPr>
            <w:r>
              <w:rPr>
                <w:i/>
                <w:spacing w:val="-5"/>
                <w:sz w:val="18"/>
              </w:rPr>
              <w:t>n/a</w:t>
            </w:r>
          </w:p>
        </w:tc>
        <w:tc>
          <w:tcPr>
            <w:tcW w:w="1490" w:type="dxa"/>
            <w:tcBorders>
              <w:bottom w:val="single" w:sz="4" w:space="0" w:color="000000"/>
            </w:tcBorders>
            <w:shd w:val="clear" w:color="auto" w:fill="D9D9D9"/>
          </w:tcPr>
          <w:p>
            <w:pPr>
              <w:pStyle w:val="TableParagraph"/>
              <w:spacing w:line="203" w:lineRule="exact" w:before="5"/>
              <w:rPr>
                <w:i/>
                <w:sz w:val="18"/>
              </w:rPr>
            </w:pPr>
            <w:r>
              <w:rPr>
                <w:i/>
                <w:spacing w:val="-5"/>
                <w:sz w:val="18"/>
              </w:rPr>
              <w:t>n/a</w:t>
            </w:r>
          </w:p>
        </w:tc>
      </w:tr>
      <w:tr>
        <w:trPr>
          <w:trHeight w:val="228" w:hRule="atLeast"/>
        </w:trPr>
        <w:tc>
          <w:tcPr>
            <w:tcW w:w="2713" w:type="dxa"/>
            <w:tcBorders>
              <w:top w:val="single" w:sz="4" w:space="0" w:color="000000"/>
              <w:bottom w:val="single" w:sz="4" w:space="0" w:color="000000"/>
            </w:tcBorders>
          </w:tcPr>
          <w:p>
            <w:pPr>
              <w:pStyle w:val="TableParagraph"/>
              <w:spacing w:line="203" w:lineRule="exact" w:before="5"/>
              <w:ind w:left="14"/>
              <w:jc w:val="left"/>
              <w:rPr>
                <w:i/>
                <w:sz w:val="18"/>
              </w:rPr>
            </w:pPr>
            <w:r>
              <w:rPr>
                <w:i/>
                <w:sz w:val="18"/>
              </w:rPr>
              <w:t>Subtotal</w:t>
            </w:r>
            <w:r>
              <w:rPr>
                <w:i/>
                <w:spacing w:val="-2"/>
                <w:sz w:val="18"/>
              </w:rPr>
              <w:t> staff</w:t>
            </w:r>
          </w:p>
        </w:tc>
        <w:tc>
          <w:tcPr>
            <w:tcW w:w="1026" w:type="dxa"/>
            <w:tcBorders>
              <w:top w:val="single" w:sz="4" w:space="0" w:color="000000"/>
              <w:bottom w:val="single" w:sz="4" w:space="0" w:color="000000"/>
            </w:tcBorders>
          </w:tcPr>
          <w:p>
            <w:pPr>
              <w:pStyle w:val="TableParagraph"/>
              <w:spacing w:line="203" w:lineRule="exact" w:before="5"/>
              <w:ind w:right="1"/>
              <w:rPr>
                <w:i/>
                <w:sz w:val="18"/>
              </w:rPr>
            </w:pPr>
            <w:r>
              <w:rPr>
                <w:i/>
                <w:spacing w:val="-2"/>
                <w:sz w:val="18"/>
              </w:rPr>
              <w:t>4,556.2</w:t>
            </w:r>
          </w:p>
        </w:tc>
        <w:tc>
          <w:tcPr>
            <w:tcW w:w="1137" w:type="dxa"/>
            <w:tcBorders>
              <w:top w:val="single" w:sz="4" w:space="0" w:color="000000"/>
              <w:bottom w:val="single" w:sz="4" w:space="0" w:color="000000"/>
            </w:tcBorders>
          </w:tcPr>
          <w:p>
            <w:pPr>
              <w:pStyle w:val="TableParagraph"/>
              <w:spacing w:line="203" w:lineRule="exact" w:before="5"/>
              <w:ind w:right="22"/>
              <w:rPr>
                <w:i/>
                <w:sz w:val="18"/>
              </w:rPr>
            </w:pPr>
            <w:r>
              <w:rPr>
                <w:i/>
                <w:spacing w:val="-2"/>
                <w:sz w:val="18"/>
              </w:rPr>
              <w:t>5,045.7</w:t>
            </w:r>
          </w:p>
        </w:tc>
        <w:tc>
          <w:tcPr>
            <w:tcW w:w="1024" w:type="dxa"/>
            <w:tcBorders>
              <w:top w:val="single" w:sz="4" w:space="0" w:color="000000"/>
              <w:bottom w:val="single" w:sz="4" w:space="0" w:color="000000"/>
            </w:tcBorders>
          </w:tcPr>
          <w:p>
            <w:pPr>
              <w:pStyle w:val="TableParagraph"/>
              <w:spacing w:line="203" w:lineRule="exact" w:before="5"/>
              <w:ind w:right="22"/>
              <w:rPr>
                <w:i/>
                <w:sz w:val="18"/>
              </w:rPr>
            </w:pPr>
            <w:r>
              <w:rPr>
                <w:i/>
                <w:spacing w:val="-2"/>
                <w:sz w:val="18"/>
              </w:rPr>
              <w:t>(489.5)</w:t>
            </w:r>
          </w:p>
        </w:tc>
        <w:tc>
          <w:tcPr>
            <w:tcW w:w="1490" w:type="dxa"/>
            <w:tcBorders>
              <w:top w:val="single" w:sz="4" w:space="0" w:color="000000"/>
              <w:bottom w:val="single" w:sz="4" w:space="0" w:color="000000"/>
            </w:tcBorders>
          </w:tcPr>
          <w:p>
            <w:pPr>
              <w:pStyle w:val="TableParagraph"/>
              <w:spacing w:line="203" w:lineRule="exact" w:before="5"/>
              <w:ind w:right="1"/>
              <w:rPr>
                <w:i/>
                <w:sz w:val="18"/>
              </w:rPr>
            </w:pPr>
            <w:r>
              <w:rPr>
                <w:i/>
                <w:spacing w:val="-2"/>
                <w:sz w:val="18"/>
              </w:rPr>
              <w:t>110.7</w:t>
            </w:r>
          </w:p>
        </w:tc>
      </w:tr>
      <w:tr>
        <w:trPr>
          <w:trHeight w:val="224" w:hRule="atLeast"/>
        </w:trPr>
        <w:tc>
          <w:tcPr>
            <w:tcW w:w="2713" w:type="dxa"/>
            <w:tcBorders>
              <w:top w:val="single" w:sz="4" w:space="0" w:color="000000"/>
            </w:tcBorders>
          </w:tcPr>
          <w:p>
            <w:pPr>
              <w:pStyle w:val="TableParagraph"/>
              <w:spacing w:line="200"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1026" w:type="dxa"/>
            <w:tcBorders>
              <w:top w:val="single" w:sz="4" w:space="0" w:color="000000"/>
            </w:tcBorders>
          </w:tcPr>
          <w:p>
            <w:pPr>
              <w:pStyle w:val="TableParagraph"/>
              <w:spacing w:line="200" w:lineRule="exact" w:before="4"/>
              <w:rPr>
                <w:sz w:val="18"/>
              </w:rPr>
            </w:pPr>
            <w:r>
              <w:rPr>
                <w:spacing w:val="-4"/>
                <w:sz w:val="18"/>
              </w:rPr>
              <w:t>75.7</w:t>
            </w:r>
          </w:p>
        </w:tc>
        <w:tc>
          <w:tcPr>
            <w:tcW w:w="1137" w:type="dxa"/>
            <w:tcBorders>
              <w:top w:val="single" w:sz="4" w:space="0" w:color="000000"/>
            </w:tcBorders>
          </w:tcPr>
          <w:p>
            <w:pPr>
              <w:pStyle w:val="TableParagraph"/>
              <w:spacing w:line="200" w:lineRule="exact" w:before="4"/>
              <w:ind w:right="21"/>
              <w:rPr>
                <w:sz w:val="18"/>
              </w:rPr>
            </w:pPr>
            <w:r>
              <w:rPr>
                <w:spacing w:val="-2"/>
                <w:sz w:val="18"/>
              </w:rPr>
              <w:t>104.4</w:t>
            </w:r>
          </w:p>
        </w:tc>
        <w:tc>
          <w:tcPr>
            <w:tcW w:w="1024" w:type="dxa"/>
            <w:tcBorders>
              <w:top w:val="single" w:sz="4" w:space="0" w:color="000000"/>
            </w:tcBorders>
          </w:tcPr>
          <w:p>
            <w:pPr>
              <w:pStyle w:val="TableParagraph"/>
              <w:spacing w:line="200" w:lineRule="exact" w:before="4"/>
              <w:ind w:right="22"/>
              <w:rPr>
                <w:sz w:val="18"/>
              </w:rPr>
            </w:pPr>
            <w:r>
              <w:rPr>
                <w:spacing w:val="-2"/>
                <w:sz w:val="18"/>
              </w:rPr>
              <w:t>(28.7)</w:t>
            </w:r>
          </w:p>
        </w:tc>
        <w:tc>
          <w:tcPr>
            <w:tcW w:w="1490" w:type="dxa"/>
            <w:tcBorders>
              <w:top w:val="single" w:sz="4" w:space="0" w:color="000000"/>
            </w:tcBorders>
          </w:tcPr>
          <w:p>
            <w:pPr>
              <w:pStyle w:val="TableParagraph"/>
              <w:spacing w:line="200" w:lineRule="exact" w:before="4"/>
              <w:ind w:right="1"/>
              <w:rPr>
                <w:sz w:val="18"/>
              </w:rPr>
            </w:pPr>
            <w:r>
              <w:rPr>
                <w:spacing w:val="-2"/>
                <w:sz w:val="18"/>
              </w:rPr>
              <w:t>137.9</w:t>
            </w:r>
          </w:p>
        </w:tc>
      </w:tr>
      <w:tr>
        <w:trPr>
          <w:trHeight w:val="226" w:hRule="atLeast"/>
        </w:trPr>
        <w:tc>
          <w:tcPr>
            <w:tcW w:w="2713" w:type="dxa"/>
          </w:tcPr>
          <w:p>
            <w:pPr>
              <w:pStyle w:val="TableParagraph"/>
              <w:spacing w:line="201" w:lineRule="exact" w:before="5"/>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1026" w:type="dxa"/>
          </w:tcPr>
          <w:p>
            <w:pPr>
              <w:pStyle w:val="TableParagraph"/>
              <w:spacing w:line="201" w:lineRule="exact" w:before="5"/>
              <w:ind w:right="1"/>
              <w:rPr>
                <w:sz w:val="18"/>
              </w:rPr>
            </w:pPr>
            <w:r>
              <w:rPr>
                <w:w w:val="99"/>
                <w:sz w:val="18"/>
              </w:rPr>
              <w:t>-</w:t>
            </w:r>
          </w:p>
        </w:tc>
        <w:tc>
          <w:tcPr>
            <w:tcW w:w="1137" w:type="dxa"/>
          </w:tcPr>
          <w:p>
            <w:pPr>
              <w:pStyle w:val="TableParagraph"/>
              <w:spacing w:line="201" w:lineRule="exact" w:before="5"/>
              <w:ind w:right="22"/>
              <w:rPr>
                <w:sz w:val="18"/>
              </w:rPr>
            </w:pPr>
            <w:r>
              <w:rPr>
                <w:w w:val="99"/>
                <w:sz w:val="18"/>
              </w:rPr>
              <w:t>-</w:t>
            </w:r>
          </w:p>
        </w:tc>
        <w:tc>
          <w:tcPr>
            <w:tcW w:w="1024" w:type="dxa"/>
          </w:tcPr>
          <w:p>
            <w:pPr>
              <w:pStyle w:val="TableParagraph"/>
              <w:spacing w:line="201" w:lineRule="exact" w:before="5"/>
              <w:ind w:right="24"/>
              <w:rPr>
                <w:sz w:val="18"/>
              </w:rPr>
            </w:pPr>
            <w:r>
              <w:rPr>
                <w:w w:val="99"/>
                <w:sz w:val="18"/>
              </w:rPr>
              <w:t>-</w:t>
            </w:r>
          </w:p>
        </w:tc>
        <w:tc>
          <w:tcPr>
            <w:tcW w:w="1490" w:type="dxa"/>
          </w:tcPr>
          <w:p>
            <w:pPr>
              <w:pStyle w:val="TableParagraph"/>
              <w:spacing w:line="201" w:lineRule="exact" w:before="5"/>
              <w:ind w:right="1"/>
              <w:rPr>
                <w:sz w:val="18"/>
              </w:rPr>
            </w:pPr>
            <w:r>
              <w:rPr>
                <w:w w:val="99"/>
                <w:sz w:val="18"/>
              </w:rPr>
              <w:t>-</w:t>
            </w:r>
          </w:p>
        </w:tc>
      </w:tr>
      <w:tr>
        <w:trPr>
          <w:trHeight w:val="227" w:hRule="atLeast"/>
        </w:trPr>
        <w:tc>
          <w:tcPr>
            <w:tcW w:w="2713" w:type="dxa"/>
            <w:tcBorders>
              <w:bottom w:val="single" w:sz="4" w:space="0" w:color="000000"/>
            </w:tcBorders>
          </w:tcPr>
          <w:p>
            <w:pPr>
              <w:pStyle w:val="TableParagraph"/>
              <w:spacing w:line="201" w:lineRule="exact" w:before="6"/>
              <w:ind w:left="14"/>
              <w:jc w:val="left"/>
              <w:rPr>
                <w:sz w:val="18"/>
              </w:rPr>
            </w:pPr>
            <w:r>
              <w:rPr>
                <w:spacing w:val="-2"/>
                <w:sz w:val="18"/>
              </w:rPr>
              <w:t>Overtime</w:t>
            </w:r>
          </w:p>
        </w:tc>
        <w:tc>
          <w:tcPr>
            <w:tcW w:w="1026" w:type="dxa"/>
            <w:tcBorders>
              <w:bottom w:val="single" w:sz="4" w:space="0" w:color="000000"/>
            </w:tcBorders>
          </w:tcPr>
          <w:p>
            <w:pPr>
              <w:pStyle w:val="TableParagraph"/>
              <w:spacing w:line="201" w:lineRule="exact" w:before="6"/>
              <w:rPr>
                <w:sz w:val="18"/>
              </w:rPr>
            </w:pPr>
            <w:r>
              <w:rPr>
                <w:spacing w:val="-4"/>
                <w:sz w:val="18"/>
              </w:rPr>
              <w:t>20.0</w:t>
            </w:r>
          </w:p>
        </w:tc>
        <w:tc>
          <w:tcPr>
            <w:tcW w:w="1137" w:type="dxa"/>
            <w:tcBorders>
              <w:bottom w:val="single" w:sz="4" w:space="0" w:color="000000"/>
            </w:tcBorders>
          </w:tcPr>
          <w:p>
            <w:pPr>
              <w:pStyle w:val="TableParagraph"/>
              <w:spacing w:line="201" w:lineRule="exact" w:before="6"/>
              <w:ind w:right="21"/>
              <w:rPr>
                <w:sz w:val="18"/>
              </w:rPr>
            </w:pPr>
            <w:r>
              <w:rPr>
                <w:spacing w:val="-4"/>
                <w:sz w:val="18"/>
              </w:rPr>
              <w:t>17.2</w:t>
            </w:r>
          </w:p>
        </w:tc>
        <w:tc>
          <w:tcPr>
            <w:tcW w:w="1024" w:type="dxa"/>
            <w:tcBorders>
              <w:bottom w:val="single" w:sz="4" w:space="0" w:color="000000"/>
            </w:tcBorders>
          </w:tcPr>
          <w:p>
            <w:pPr>
              <w:pStyle w:val="TableParagraph"/>
              <w:spacing w:line="201" w:lineRule="exact" w:before="6"/>
              <w:ind w:right="23"/>
              <w:rPr>
                <w:sz w:val="18"/>
              </w:rPr>
            </w:pPr>
            <w:r>
              <w:rPr>
                <w:spacing w:val="-5"/>
                <w:sz w:val="18"/>
              </w:rPr>
              <w:t>2.8</w:t>
            </w:r>
          </w:p>
        </w:tc>
        <w:tc>
          <w:tcPr>
            <w:tcW w:w="1490" w:type="dxa"/>
            <w:tcBorders>
              <w:bottom w:val="single" w:sz="4" w:space="0" w:color="000000"/>
            </w:tcBorders>
          </w:tcPr>
          <w:p>
            <w:pPr>
              <w:pStyle w:val="TableParagraph"/>
              <w:spacing w:line="201" w:lineRule="exact" w:before="6"/>
              <w:ind w:right="1"/>
              <w:rPr>
                <w:sz w:val="18"/>
              </w:rPr>
            </w:pPr>
            <w:r>
              <w:rPr>
                <w:spacing w:val="-4"/>
                <w:sz w:val="18"/>
              </w:rPr>
              <w:t>85.8</w:t>
            </w:r>
          </w:p>
        </w:tc>
      </w:tr>
      <w:tr>
        <w:trPr>
          <w:trHeight w:val="227" w:hRule="atLeast"/>
        </w:trPr>
        <w:tc>
          <w:tcPr>
            <w:tcW w:w="2713"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w:t>
            </w:r>
            <w:r>
              <w:rPr>
                <w:i/>
                <w:sz w:val="18"/>
              </w:rPr>
              <w:t>other </w:t>
            </w:r>
            <w:r>
              <w:rPr>
                <w:i/>
                <w:spacing w:val="-2"/>
                <w:sz w:val="18"/>
              </w:rPr>
              <w:t>staff</w:t>
            </w:r>
          </w:p>
        </w:tc>
        <w:tc>
          <w:tcPr>
            <w:tcW w:w="1026" w:type="dxa"/>
            <w:tcBorders>
              <w:top w:val="single" w:sz="4" w:space="0" w:color="000000"/>
              <w:bottom w:val="single" w:sz="4" w:space="0" w:color="000000"/>
            </w:tcBorders>
          </w:tcPr>
          <w:p>
            <w:pPr>
              <w:pStyle w:val="TableParagraph"/>
              <w:spacing w:line="201" w:lineRule="exact" w:before="7"/>
              <w:rPr>
                <w:i/>
                <w:sz w:val="18"/>
              </w:rPr>
            </w:pPr>
            <w:r>
              <w:rPr>
                <w:i/>
                <w:spacing w:val="-4"/>
                <w:sz w:val="18"/>
              </w:rPr>
              <w:t>95.7</w:t>
            </w:r>
          </w:p>
        </w:tc>
        <w:tc>
          <w:tcPr>
            <w:tcW w:w="1137" w:type="dxa"/>
            <w:tcBorders>
              <w:top w:val="single" w:sz="4" w:space="0" w:color="000000"/>
              <w:bottom w:val="single" w:sz="4" w:space="0" w:color="000000"/>
            </w:tcBorders>
          </w:tcPr>
          <w:p>
            <w:pPr>
              <w:pStyle w:val="TableParagraph"/>
              <w:spacing w:line="201" w:lineRule="exact" w:before="7"/>
              <w:ind w:right="21"/>
              <w:rPr>
                <w:i/>
                <w:sz w:val="18"/>
              </w:rPr>
            </w:pPr>
            <w:r>
              <w:rPr>
                <w:i/>
                <w:spacing w:val="-2"/>
                <w:sz w:val="18"/>
              </w:rPr>
              <w:t>121.5</w:t>
            </w:r>
          </w:p>
        </w:tc>
        <w:tc>
          <w:tcPr>
            <w:tcW w:w="1024" w:type="dxa"/>
            <w:tcBorders>
              <w:top w:val="single" w:sz="4" w:space="0" w:color="000000"/>
              <w:bottom w:val="single" w:sz="4" w:space="0" w:color="000000"/>
            </w:tcBorders>
          </w:tcPr>
          <w:p>
            <w:pPr>
              <w:pStyle w:val="TableParagraph"/>
              <w:spacing w:line="201" w:lineRule="exact" w:before="7"/>
              <w:ind w:right="22"/>
              <w:rPr>
                <w:i/>
                <w:sz w:val="18"/>
              </w:rPr>
            </w:pPr>
            <w:r>
              <w:rPr>
                <w:i/>
                <w:spacing w:val="-2"/>
                <w:sz w:val="18"/>
              </w:rPr>
              <w:t>(25.8)</w:t>
            </w:r>
          </w:p>
        </w:tc>
        <w:tc>
          <w:tcPr>
            <w:tcW w:w="1490" w:type="dxa"/>
            <w:tcBorders>
              <w:top w:val="single" w:sz="4" w:space="0" w:color="000000"/>
              <w:bottom w:val="single" w:sz="4" w:space="0" w:color="000000"/>
            </w:tcBorders>
          </w:tcPr>
          <w:p>
            <w:pPr>
              <w:pStyle w:val="TableParagraph"/>
              <w:spacing w:line="201" w:lineRule="exact" w:before="7"/>
              <w:ind w:right="1"/>
              <w:rPr>
                <w:i/>
                <w:sz w:val="18"/>
              </w:rPr>
            </w:pPr>
            <w:r>
              <w:rPr>
                <w:i/>
                <w:spacing w:val="-2"/>
                <w:sz w:val="18"/>
              </w:rPr>
              <w:t>127.0</w:t>
            </w:r>
          </w:p>
        </w:tc>
      </w:tr>
      <w:tr>
        <w:trPr>
          <w:trHeight w:val="227" w:hRule="atLeast"/>
        </w:trPr>
        <w:tc>
          <w:tcPr>
            <w:tcW w:w="2713" w:type="dxa"/>
            <w:tcBorders>
              <w:top w:val="single" w:sz="4" w:space="0" w:color="000000"/>
            </w:tcBorders>
          </w:tcPr>
          <w:p>
            <w:pPr>
              <w:pStyle w:val="TableParagraph"/>
              <w:spacing w:line="200" w:lineRule="exact" w:before="7"/>
              <w:ind w:left="14"/>
              <w:jc w:val="left"/>
              <w:rPr>
                <w:sz w:val="18"/>
              </w:rPr>
            </w:pPr>
            <w:r>
              <w:rPr>
                <w:spacing w:val="-2"/>
                <w:sz w:val="18"/>
              </w:rPr>
              <w:t>Travel</w:t>
            </w:r>
          </w:p>
        </w:tc>
        <w:tc>
          <w:tcPr>
            <w:tcW w:w="1026" w:type="dxa"/>
            <w:tcBorders>
              <w:top w:val="single" w:sz="4" w:space="0" w:color="000000"/>
            </w:tcBorders>
          </w:tcPr>
          <w:p>
            <w:pPr>
              <w:pStyle w:val="TableParagraph"/>
              <w:spacing w:line="200" w:lineRule="exact" w:before="7"/>
              <w:rPr>
                <w:sz w:val="18"/>
              </w:rPr>
            </w:pPr>
            <w:r>
              <w:rPr>
                <w:spacing w:val="-4"/>
                <w:sz w:val="18"/>
              </w:rPr>
              <w:t>17.3</w:t>
            </w:r>
          </w:p>
        </w:tc>
        <w:tc>
          <w:tcPr>
            <w:tcW w:w="1137" w:type="dxa"/>
            <w:tcBorders>
              <w:top w:val="single" w:sz="4" w:space="0" w:color="000000"/>
            </w:tcBorders>
          </w:tcPr>
          <w:p>
            <w:pPr>
              <w:pStyle w:val="TableParagraph"/>
              <w:spacing w:line="200" w:lineRule="exact" w:before="7"/>
              <w:ind w:right="21"/>
              <w:rPr>
                <w:sz w:val="18"/>
              </w:rPr>
            </w:pPr>
            <w:r>
              <w:rPr>
                <w:spacing w:val="-5"/>
                <w:sz w:val="18"/>
              </w:rPr>
              <w:t>6.8</w:t>
            </w:r>
          </w:p>
        </w:tc>
        <w:tc>
          <w:tcPr>
            <w:tcW w:w="1024" w:type="dxa"/>
            <w:tcBorders>
              <w:top w:val="single" w:sz="4" w:space="0" w:color="000000"/>
            </w:tcBorders>
          </w:tcPr>
          <w:p>
            <w:pPr>
              <w:pStyle w:val="TableParagraph"/>
              <w:spacing w:line="200" w:lineRule="exact" w:before="7"/>
              <w:ind w:right="23"/>
              <w:rPr>
                <w:sz w:val="18"/>
              </w:rPr>
            </w:pPr>
            <w:r>
              <w:rPr>
                <w:spacing w:val="-4"/>
                <w:sz w:val="18"/>
              </w:rPr>
              <w:t>10.5</w:t>
            </w:r>
          </w:p>
        </w:tc>
        <w:tc>
          <w:tcPr>
            <w:tcW w:w="1490" w:type="dxa"/>
            <w:tcBorders>
              <w:top w:val="single" w:sz="4" w:space="0" w:color="000000"/>
            </w:tcBorders>
          </w:tcPr>
          <w:p>
            <w:pPr>
              <w:pStyle w:val="TableParagraph"/>
              <w:spacing w:line="200" w:lineRule="exact" w:before="7"/>
              <w:ind w:right="1"/>
              <w:rPr>
                <w:sz w:val="18"/>
              </w:rPr>
            </w:pPr>
            <w:r>
              <w:rPr>
                <w:spacing w:val="-4"/>
                <w:sz w:val="18"/>
              </w:rPr>
              <w:t>39.1</w:t>
            </w:r>
          </w:p>
        </w:tc>
      </w:tr>
      <w:tr>
        <w:trPr>
          <w:trHeight w:val="226" w:hRule="atLeast"/>
        </w:trPr>
        <w:tc>
          <w:tcPr>
            <w:tcW w:w="2713" w:type="dxa"/>
          </w:tcPr>
          <w:p>
            <w:pPr>
              <w:pStyle w:val="TableParagraph"/>
              <w:spacing w:line="201" w:lineRule="exact" w:before="5"/>
              <w:ind w:left="14"/>
              <w:jc w:val="left"/>
              <w:rPr>
                <w:sz w:val="18"/>
              </w:rPr>
            </w:pPr>
            <w:r>
              <w:rPr>
                <w:spacing w:val="-2"/>
                <w:sz w:val="18"/>
              </w:rPr>
              <w:t>Hospitality</w:t>
            </w:r>
          </w:p>
        </w:tc>
        <w:tc>
          <w:tcPr>
            <w:tcW w:w="1026" w:type="dxa"/>
          </w:tcPr>
          <w:p>
            <w:pPr>
              <w:pStyle w:val="TableParagraph"/>
              <w:spacing w:line="201" w:lineRule="exact" w:before="5"/>
              <w:ind w:right="1"/>
              <w:rPr>
                <w:sz w:val="18"/>
              </w:rPr>
            </w:pPr>
            <w:r>
              <w:rPr>
                <w:w w:val="99"/>
                <w:sz w:val="18"/>
              </w:rPr>
              <w:t>-</w:t>
            </w:r>
          </w:p>
        </w:tc>
        <w:tc>
          <w:tcPr>
            <w:tcW w:w="1137" w:type="dxa"/>
          </w:tcPr>
          <w:p>
            <w:pPr>
              <w:pStyle w:val="TableParagraph"/>
              <w:spacing w:line="201" w:lineRule="exact" w:before="5"/>
              <w:ind w:right="22"/>
              <w:rPr>
                <w:sz w:val="18"/>
              </w:rPr>
            </w:pPr>
            <w:r>
              <w:rPr>
                <w:w w:val="99"/>
                <w:sz w:val="18"/>
              </w:rPr>
              <w:t>-</w:t>
            </w:r>
          </w:p>
        </w:tc>
        <w:tc>
          <w:tcPr>
            <w:tcW w:w="1024" w:type="dxa"/>
          </w:tcPr>
          <w:p>
            <w:pPr>
              <w:pStyle w:val="TableParagraph"/>
              <w:spacing w:line="201" w:lineRule="exact" w:before="5"/>
              <w:ind w:right="24"/>
              <w:rPr>
                <w:sz w:val="18"/>
              </w:rPr>
            </w:pPr>
            <w:r>
              <w:rPr>
                <w:w w:val="99"/>
                <w:sz w:val="18"/>
              </w:rPr>
              <w:t>-</w:t>
            </w:r>
          </w:p>
        </w:tc>
        <w:tc>
          <w:tcPr>
            <w:tcW w:w="1490" w:type="dxa"/>
          </w:tcPr>
          <w:p>
            <w:pPr>
              <w:pStyle w:val="TableParagraph"/>
              <w:spacing w:line="201" w:lineRule="exact" w:before="5"/>
              <w:ind w:right="1"/>
              <w:rPr>
                <w:sz w:val="18"/>
              </w:rPr>
            </w:pPr>
            <w:r>
              <w:rPr>
                <w:w w:val="99"/>
                <w:sz w:val="18"/>
              </w:rPr>
              <w:t>-</w:t>
            </w:r>
          </w:p>
        </w:tc>
      </w:tr>
      <w:tr>
        <w:trPr>
          <w:trHeight w:val="226" w:hRule="atLeast"/>
        </w:trPr>
        <w:tc>
          <w:tcPr>
            <w:tcW w:w="2713" w:type="dxa"/>
          </w:tcPr>
          <w:p>
            <w:pPr>
              <w:pStyle w:val="TableParagraph"/>
              <w:spacing w:line="200" w:lineRule="exact" w:before="6"/>
              <w:ind w:left="14"/>
              <w:jc w:val="left"/>
              <w:rPr>
                <w:sz w:val="18"/>
              </w:rPr>
            </w:pPr>
            <w:r>
              <w:rPr>
                <w:sz w:val="18"/>
              </w:rPr>
              <w:t>Contractual</w:t>
            </w:r>
            <w:r>
              <w:rPr>
                <w:spacing w:val="-1"/>
                <w:sz w:val="18"/>
              </w:rPr>
              <w:t> </w:t>
            </w:r>
            <w:r>
              <w:rPr>
                <w:spacing w:val="-2"/>
                <w:sz w:val="18"/>
              </w:rPr>
              <w:t>services</w:t>
            </w:r>
          </w:p>
        </w:tc>
        <w:tc>
          <w:tcPr>
            <w:tcW w:w="1026" w:type="dxa"/>
          </w:tcPr>
          <w:p>
            <w:pPr>
              <w:pStyle w:val="TableParagraph"/>
              <w:spacing w:line="200" w:lineRule="exact" w:before="6"/>
              <w:ind w:right="1"/>
              <w:rPr>
                <w:sz w:val="18"/>
              </w:rPr>
            </w:pPr>
            <w:r>
              <w:rPr>
                <w:spacing w:val="-2"/>
                <w:sz w:val="18"/>
              </w:rPr>
              <w:t>1,537.0</w:t>
            </w:r>
          </w:p>
        </w:tc>
        <w:tc>
          <w:tcPr>
            <w:tcW w:w="1137" w:type="dxa"/>
          </w:tcPr>
          <w:p>
            <w:pPr>
              <w:pStyle w:val="TableParagraph"/>
              <w:spacing w:line="200" w:lineRule="exact" w:before="6"/>
              <w:ind w:right="22"/>
              <w:rPr>
                <w:sz w:val="18"/>
              </w:rPr>
            </w:pPr>
            <w:r>
              <w:rPr>
                <w:spacing w:val="-2"/>
                <w:sz w:val="18"/>
              </w:rPr>
              <w:t>1,327.7</w:t>
            </w:r>
          </w:p>
        </w:tc>
        <w:tc>
          <w:tcPr>
            <w:tcW w:w="1024" w:type="dxa"/>
          </w:tcPr>
          <w:p>
            <w:pPr>
              <w:pStyle w:val="TableParagraph"/>
              <w:spacing w:line="200" w:lineRule="exact" w:before="6"/>
              <w:ind w:right="23"/>
              <w:rPr>
                <w:sz w:val="18"/>
              </w:rPr>
            </w:pPr>
            <w:r>
              <w:rPr>
                <w:spacing w:val="-2"/>
                <w:sz w:val="18"/>
              </w:rPr>
              <w:t>209.3</w:t>
            </w:r>
          </w:p>
        </w:tc>
        <w:tc>
          <w:tcPr>
            <w:tcW w:w="1490" w:type="dxa"/>
          </w:tcPr>
          <w:p>
            <w:pPr>
              <w:pStyle w:val="TableParagraph"/>
              <w:spacing w:line="200" w:lineRule="exact" w:before="6"/>
              <w:ind w:right="1"/>
              <w:rPr>
                <w:sz w:val="18"/>
              </w:rPr>
            </w:pPr>
            <w:r>
              <w:rPr>
                <w:spacing w:val="-4"/>
                <w:sz w:val="18"/>
              </w:rPr>
              <w:t>86.4</w:t>
            </w:r>
          </w:p>
        </w:tc>
      </w:tr>
      <w:tr>
        <w:trPr>
          <w:trHeight w:val="226" w:hRule="atLeast"/>
        </w:trPr>
        <w:tc>
          <w:tcPr>
            <w:tcW w:w="2713" w:type="dxa"/>
          </w:tcPr>
          <w:p>
            <w:pPr>
              <w:pStyle w:val="TableParagraph"/>
              <w:spacing w:line="201" w:lineRule="exact" w:before="5"/>
              <w:ind w:left="14"/>
              <w:jc w:val="left"/>
              <w:rPr>
                <w:sz w:val="18"/>
              </w:rPr>
            </w:pPr>
            <w:r>
              <w:rPr>
                <w:spacing w:val="-2"/>
                <w:sz w:val="18"/>
              </w:rPr>
              <w:t>Training</w:t>
            </w:r>
          </w:p>
        </w:tc>
        <w:tc>
          <w:tcPr>
            <w:tcW w:w="1026" w:type="dxa"/>
          </w:tcPr>
          <w:p>
            <w:pPr>
              <w:pStyle w:val="TableParagraph"/>
              <w:spacing w:line="201" w:lineRule="exact" w:before="5"/>
              <w:rPr>
                <w:sz w:val="18"/>
              </w:rPr>
            </w:pPr>
            <w:r>
              <w:rPr>
                <w:spacing w:val="-4"/>
                <w:sz w:val="18"/>
              </w:rPr>
              <w:t>50.4</w:t>
            </w:r>
          </w:p>
        </w:tc>
        <w:tc>
          <w:tcPr>
            <w:tcW w:w="1137" w:type="dxa"/>
          </w:tcPr>
          <w:p>
            <w:pPr>
              <w:pStyle w:val="TableParagraph"/>
              <w:spacing w:line="201" w:lineRule="exact" w:before="5"/>
              <w:ind w:right="21"/>
              <w:rPr>
                <w:sz w:val="18"/>
              </w:rPr>
            </w:pPr>
            <w:r>
              <w:rPr>
                <w:spacing w:val="-4"/>
                <w:sz w:val="18"/>
              </w:rPr>
              <w:t>47.9</w:t>
            </w:r>
          </w:p>
        </w:tc>
        <w:tc>
          <w:tcPr>
            <w:tcW w:w="1024" w:type="dxa"/>
          </w:tcPr>
          <w:p>
            <w:pPr>
              <w:pStyle w:val="TableParagraph"/>
              <w:spacing w:line="201" w:lineRule="exact" w:before="5"/>
              <w:ind w:right="23"/>
              <w:rPr>
                <w:sz w:val="18"/>
              </w:rPr>
            </w:pPr>
            <w:r>
              <w:rPr>
                <w:spacing w:val="-5"/>
                <w:sz w:val="18"/>
              </w:rPr>
              <w:t>2.5</w:t>
            </w:r>
          </w:p>
        </w:tc>
        <w:tc>
          <w:tcPr>
            <w:tcW w:w="1490" w:type="dxa"/>
          </w:tcPr>
          <w:p>
            <w:pPr>
              <w:pStyle w:val="TableParagraph"/>
              <w:spacing w:line="201" w:lineRule="exact" w:before="5"/>
              <w:ind w:right="1"/>
              <w:rPr>
                <w:sz w:val="18"/>
              </w:rPr>
            </w:pPr>
            <w:r>
              <w:rPr>
                <w:spacing w:val="-4"/>
                <w:sz w:val="18"/>
              </w:rPr>
              <w:t>95.0</w:t>
            </w:r>
          </w:p>
        </w:tc>
      </w:tr>
      <w:tr>
        <w:trPr>
          <w:trHeight w:val="227" w:hRule="atLeast"/>
        </w:trPr>
        <w:tc>
          <w:tcPr>
            <w:tcW w:w="2713" w:type="dxa"/>
          </w:tcPr>
          <w:p>
            <w:pPr>
              <w:pStyle w:val="TableParagraph"/>
              <w:spacing w:line="201" w:lineRule="exact" w:before="6"/>
              <w:ind w:left="14"/>
              <w:jc w:val="left"/>
              <w:rPr>
                <w:sz w:val="18"/>
              </w:rPr>
            </w:pPr>
            <w:r>
              <w:rPr>
                <w:spacing w:val="-2"/>
                <w:sz w:val="18"/>
              </w:rPr>
              <w:t>Consultants</w:t>
            </w:r>
          </w:p>
        </w:tc>
        <w:tc>
          <w:tcPr>
            <w:tcW w:w="1026" w:type="dxa"/>
          </w:tcPr>
          <w:p>
            <w:pPr>
              <w:pStyle w:val="TableParagraph"/>
              <w:spacing w:line="201" w:lineRule="exact" w:before="6"/>
              <w:ind w:right="1"/>
              <w:rPr>
                <w:sz w:val="18"/>
              </w:rPr>
            </w:pPr>
            <w:r>
              <w:rPr>
                <w:w w:val="99"/>
                <w:sz w:val="18"/>
              </w:rPr>
              <w:t>-</w:t>
            </w:r>
          </w:p>
        </w:tc>
        <w:tc>
          <w:tcPr>
            <w:tcW w:w="1137" w:type="dxa"/>
          </w:tcPr>
          <w:p>
            <w:pPr>
              <w:pStyle w:val="TableParagraph"/>
              <w:spacing w:line="201" w:lineRule="exact" w:before="6"/>
              <w:ind w:right="22"/>
              <w:rPr>
                <w:sz w:val="18"/>
              </w:rPr>
            </w:pPr>
            <w:r>
              <w:rPr>
                <w:w w:val="99"/>
                <w:sz w:val="18"/>
              </w:rPr>
              <w:t>-</w:t>
            </w:r>
          </w:p>
        </w:tc>
        <w:tc>
          <w:tcPr>
            <w:tcW w:w="1024" w:type="dxa"/>
          </w:tcPr>
          <w:p>
            <w:pPr>
              <w:pStyle w:val="TableParagraph"/>
              <w:spacing w:line="201" w:lineRule="exact" w:before="6"/>
              <w:ind w:right="24"/>
              <w:rPr>
                <w:sz w:val="18"/>
              </w:rPr>
            </w:pPr>
            <w:r>
              <w:rPr>
                <w:w w:val="99"/>
                <w:sz w:val="18"/>
              </w:rPr>
              <w:t>-</w:t>
            </w:r>
          </w:p>
        </w:tc>
        <w:tc>
          <w:tcPr>
            <w:tcW w:w="1490" w:type="dxa"/>
          </w:tcPr>
          <w:p>
            <w:pPr>
              <w:pStyle w:val="TableParagraph"/>
              <w:spacing w:line="201" w:lineRule="exact" w:before="6"/>
              <w:ind w:right="1"/>
              <w:rPr>
                <w:sz w:val="18"/>
              </w:rPr>
            </w:pPr>
            <w:r>
              <w:rPr>
                <w:w w:val="99"/>
                <w:sz w:val="18"/>
              </w:rPr>
              <w:t>-</w:t>
            </w:r>
          </w:p>
        </w:tc>
      </w:tr>
      <w:tr>
        <w:trPr>
          <w:trHeight w:val="226" w:hRule="atLeast"/>
        </w:trPr>
        <w:tc>
          <w:tcPr>
            <w:tcW w:w="2713" w:type="dxa"/>
          </w:tcPr>
          <w:p>
            <w:pPr>
              <w:pStyle w:val="TableParagraph"/>
              <w:spacing w:line="200" w:lineRule="exact" w:before="6"/>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1026" w:type="dxa"/>
          </w:tcPr>
          <w:p>
            <w:pPr>
              <w:pStyle w:val="TableParagraph"/>
              <w:spacing w:line="200" w:lineRule="exact" w:before="6"/>
              <w:ind w:right="1"/>
              <w:rPr>
                <w:sz w:val="18"/>
              </w:rPr>
            </w:pPr>
            <w:r>
              <w:rPr>
                <w:spacing w:val="-2"/>
                <w:sz w:val="18"/>
              </w:rPr>
              <w:t>4,305.2</w:t>
            </w:r>
          </w:p>
        </w:tc>
        <w:tc>
          <w:tcPr>
            <w:tcW w:w="1137" w:type="dxa"/>
          </w:tcPr>
          <w:p>
            <w:pPr>
              <w:pStyle w:val="TableParagraph"/>
              <w:spacing w:line="200" w:lineRule="exact" w:before="6"/>
              <w:ind w:right="22"/>
              <w:rPr>
                <w:sz w:val="18"/>
              </w:rPr>
            </w:pPr>
            <w:r>
              <w:rPr>
                <w:spacing w:val="-2"/>
                <w:sz w:val="18"/>
              </w:rPr>
              <w:t>4,178.5</w:t>
            </w:r>
          </w:p>
        </w:tc>
        <w:tc>
          <w:tcPr>
            <w:tcW w:w="1024" w:type="dxa"/>
          </w:tcPr>
          <w:p>
            <w:pPr>
              <w:pStyle w:val="TableParagraph"/>
              <w:spacing w:line="200" w:lineRule="exact" w:before="6"/>
              <w:ind w:right="23"/>
              <w:rPr>
                <w:sz w:val="18"/>
              </w:rPr>
            </w:pPr>
            <w:r>
              <w:rPr>
                <w:spacing w:val="-2"/>
                <w:sz w:val="18"/>
              </w:rPr>
              <w:t>126.7</w:t>
            </w:r>
          </w:p>
        </w:tc>
        <w:tc>
          <w:tcPr>
            <w:tcW w:w="1490" w:type="dxa"/>
          </w:tcPr>
          <w:p>
            <w:pPr>
              <w:pStyle w:val="TableParagraph"/>
              <w:spacing w:line="200" w:lineRule="exact" w:before="6"/>
              <w:ind w:right="1"/>
              <w:rPr>
                <w:sz w:val="18"/>
              </w:rPr>
            </w:pPr>
            <w:r>
              <w:rPr>
                <w:spacing w:val="-4"/>
                <w:sz w:val="18"/>
              </w:rPr>
              <w:t>97.1</w:t>
            </w:r>
          </w:p>
        </w:tc>
      </w:tr>
      <w:tr>
        <w:trPr>
          <w:trHeight w:val="226" w:hRule="atLeast"/>
        </w:trPr>
        <w:tc>
          <w:tcPr>
            <w:tcW w:w="2713" w:type="dxa"/>
          </w:tcPr>
          <w:p>
            <w:pPr>
              <w:pStyle w:val="TableParagraph"/>
              <w:spacing w:line="201" w:lineRule="exact" w:before="5"/>
              <w:ind w:left="14"/>
              <w:jc w:val="left"/>
              <w:rPr>
                <w:sz w:val="18"/>
              </w:rPr>
            </w:pPr>
            <w:r>
              <w:rPr>
                <w:sz w:val="18"/>
              </w:rPr>
              <w:t>Supplies</w:t>
            </w:r>
            <w:r>
              <w:rPr>
                <w:spacing w:val="-3"/>
                <w:sz w:val="18"/>
              </w:rPr>
              <w:t> </w:t>
            </w:r>
            <w:r>
              <w:rPr>
                <w:sz w:val="18"/>
              </w:rPr>
              <w:t>and</w:t>
            </w:r>
            <w:r>
              <w:rPr>
                <w:spacing w:val="-2"/>
                <w:sz w:val="18"/>
              </w:rPr>
              <w:t> materials</w:t>
            </w:r>
          </w:p>
        </w:tc>
        <w:tc>
          <w:tcPr>
            <w:tcW w:w="1026" w:type="dxa"/>
          </w:tcPr>
          <w:p>
            <w:pPr>
              <w:pStyle w:val="TableParagraph"/>
              <w:spacing w:line="201" w:lineRule="exact" w:before="5"/>
              <w:rPr>
                <w:sz w:val="18"/>
              </w:rPr>
            </w:pPr>
            <w:r>
              <w:rPr>
                <w:spacing w:val="-2"/>
                <w:sz w:val="18"/>
              </w:rPr>
              <w:t>285.3</w:t>
            </w:r>
          </w:p>
        </w:tc>
        <w:tc>
          <w:tcPr>
            <w:tcW w:w="1137" w:type="dxa"/>
          </w:tcPr>
          <w:p>
            <w:pPr>
              <w:pStyle w:val="TableParagraph"/>
              <w:spacing w:line="201" w:lineRule="exact" w:before="5"/>
              <w:ind w:right="21"/>
              <w:rPr>
                <w:sz w:val="18"/>
              </w:rPr>
            </w:pPr>
            <w:r>
              <w:rPr>
                <w:spacing w:val="-2"/>
                <w:sz w:val="18"/>
              </w:rPr>
              <w:t>349.2</w:t>
            </w:r>
          </w:p>
        </w:tc>
        <w:tc>
          <w:tcPr>
            <w:tcW w:w="1024" w:type="dxa"/>
          </w:tcPr>
          <w:p>
            <w:pPr>
              <w:pStyle w:val="TableParagraph"/>
              <w:spacing w:line="201" w:lineRule="exact" w:before="5"/>
              <w:ind w:right="22"/>
              <w:rPr>
                <w:sz w:val="18"/>
              </w:rPr>
            </w:pPr>
            <w:r>
              <w:rPr>
                <w:spacing w:val="-2"/>
                <w:sz w:val="18"/>
              </w:rPr>
              <w:t>(63.9)</w:t>
            </w:r>
          </w:p>
        </w:tc>
        <w:tc>
          <w:tcPr>
            <w:tcW w:w="1490" w:type="dxa"/>
          </w:tcPr>
          <w:p>
            <w:pPr>
              <w:pStyle w:val="TableParagraph"/>
              <w:spacing w:line="201" w:lineRule="exact" w:before="5"/>
              <w:ind w:right="1"/>
              <w:rPr>
                <w:sz w:val="18"/>
              </w:rPr>
            </w:pPr>
            <w:r>
              <w:rPr>
                <w:spacing w:val="-2"/>
                <w:sz w:val="18"/>
              </w:rPr>
              <w:t>122.4</w:t>
            </w:r>
          </w:p>
        </w:tc>
      </w:tr>
      <w:tr>
        <w:trPr>
          <w:trHeight w:val="227" w:hRule="atLeast"/>
        </w:trPr>
        <w:tc>
          <w:tcPr>
            <w:tcW w:w="2713" w:type="dxa"/>
            <w:tcBorders>
              <w:bottom w:val="single" w:sz="4" w:space="0" w:color="000000"/>
            </w:tcBorders>
          </w:tcPr>
          <w:p>
            <w:pPr>
              <w:pStyle w:val="TableParagraph"/>
              <w:spacing w:line="201" w:lineRule="exact" w:before="6"/>
              <w:ind w:left="14"/>
              <w:jc w:val="left"/>
              <w:rPr>
                <w:sz w:val="18"/>
              </w:rPr>
            </w:pPr>
            <w:r>
              <w:rPr>
                <w:sz w:val="18"/>
              </w:rPr>
              <w:t>Furniture</w:t>
            </w:r>
            <w:r>
              <w:rPr>
                <w:spacing w:val="-5"/>
                <w:sz w:val="18"/>
              </w:rPr>
              <w:t> </w:t>
            </w:r>
            <w:r>
              <w:rPr>
                <w:sz w:val="18"/>
              </w:rPr>
              <w:t>and </w:t>
            </w:r>
            <w:r>
              <w:rPr>
                <w:spacing w:val="-2"/>
                <w:sz w:val="18"/>
              </w:rPr>
              <w:t>equipment</w:t>
            </w:r>
          </w:p>
        </w:tc>
        <w:tc>
          <w:tcPr>
            <w:tcW w:w="1026" w:type="dxa"/>
            <w:tcBorders>
              <w:bottom w:val="single" w:sz="4" w:space="0" w:color="000000"/>
            </w:tcBorders>
          </w:tcPr>
          <w:p>
            <w:pPr>
              <w:pStyle w:val="TableParagraph"/>
              <w:spacing w:line="201" w:lineRule="exact" w:before="6"/>
              <w:rPr>
                <w:sz w:val="18"/>
              </w:rPr>
            </w:pPr>
            <w:r>
              <w:rPr>
                <w:spacing w:val="-2"/>
                <w:sz w:val="18"/>
              </w:rPr>
              <w:t>510.5</w:t>
            </w:r>
          </w:p>
        </w:tc>
        <w:tc>
          <w:tcPr>
            <w:tcW w:w="1137" w:type="dxa"/>
            <w:tcBorders>
              <w:bottom w:val="single" w:sz="4" w:space="0" w:color="000000"/>
            </w:tcBorders>
          </w:tcPr>
          <w:p>
            <w:pPr>
              <w:pStyle w:val="TableParagraph"/>
              <w:spacing w:line="201" w:lineRule="exact" w:before="6"/>
              <w:ind w:right="21"/>
              <w:rPr>
                <w:sz w:val="18"/>
              </w:rPr>
            </w:pPr>
            <w:r>
              <w:rPr>
                <w:spacing w:val="-2"/>
                <w:sz w:val="18"/>
              </w:rPr>
              <w:t>419.7</w:t>
            </w:r>
          </w:p>
        </w:tc>
        <w:tc>
          <w:tcPr>
            <w:tcW w:w="1024" w:type="dxa"/>
            <w:tcBorders>
              <w:bottom w:val="single" w:sz="4" w:space="0" w:color="000000"/>
            </w:tcBorders>
          </w:tcPr>
          <w:p>
            <w:pPr>
              <w:pStyle w:val="TableParagraph"/>
              <w:spacing w:line="201" w:lineRule="exact" w:before="6"/>
              <w:ind w:right="23"/>
              <w:rPr>
                <w:sz w:val="18"/>
              </w:rPr>
            </w:pPr>
            <w:r>
              <w:rPr>
                <w:spacing w:val="-4"/>
                <w:sz w:val="18"/>
              </w:rPr>
              <w:t>90.8</w:t>
            </w:r>
          </w:p>
        </w:tc>
        <w:tc>
          <w:tcPr>
            <w:tcW w:w="1490" w:type="dxa"/>
            <w:tcBorders>
              <w:bottom w:val="single" w:sz="4" w:space="0" w:color="000000"/>
            </w:tcBorders>
          </w:tcPr>
          <w:p>
            <w:pPr>
              <w:pStyle w:val="TableParagraph"/>
              <w:spacing w:line="201" w:lineRule="exact" w:before="6"/>
              <w:ind w:right="1"/>
              <w:rPr>
                <w:sz w:val="18"/>
              </w:rPr>
            </w:pPr>
            <w:r>
              <w:rPr>
                <w:spacing w:val="-4"/>
                <w:sz w:val="18"/>
              </w:rPr>
              <w:t>82.2</w:t>
            </w:r>
          </w:p>
        </w:tc>
      </w:tr>
      <w:tr>
        <w:trPr>
          <w:trHeight w:val="227" w:hRule="atLeast"/>
        </w:trPr>
        <w:tc>
          <w:tcPr>
            <w:tcW w:w="2713"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1026" w:type="dxa"/>
            <w:tcBorders>
              <w:top w:val="single" w:sz="4" w:space="0" w:color="000000"/>
              <w:bottom w:val="single" w:sz="4" w:space="0" w:color="000000"/>
            </w:tcBorders>
          </w:tcPr>
          <w:p>
            <w:pPr>
              <w:pStyle w:val="TableParagraph"/>
              <w:spacing w:line="203" w:lineRule="exact" w:before="4"/>
              <w:ind w:right="1"/>
              <w:rPr>
                <w:i/>
                <w:sz w:val="18"/>
              </w:rPr>
            </w:pPr>
            <w:r>
              <w:rPr>
                <w:i/>
                <w:spacing w:val="-2"/>
                <w:sz w:val="18"/>
              </w:rPr>
              <w:t>6,705.7</w:t>
            </w:r>
          </w:p>
        </w:tc>
        <w:tc>
          <w:tcPr>
            <w:tcW w:w="1137" w:type="dxa"/>
            <w:tcBorders>
              <w:top w:val="single" w:sz="4" w:space="0" w:color="000000"/>
              <w:bottom w:val="single" w:sz="4" w:space="0" w:color="000000"/>
            </w:tcBorders>
          </w:tcPr>
          <w:p>
            <w:pPr>
              <w:pStyle w:val="TableParagraph"/>
              <w:spacing w:line="203" w:lineRule="exact" w:before="4"/>
              <w:ind w:right="22"/>
              <w:rPr>
                <w:i/>
                <w:sz w:val="18"/>
              </w:rPr>
            </w:pPr>
            <w:r>
              <w:rPr>
                <w:i/>
                <w:spacing w:val="-2"/>
                <w:sz w:val="18"/>
              </w:rPr>
              <w:t>6,329.7</w:t>
            </w:r>
          </w:p>
        </w:tc>
        <w:tc>
          <w:tcPr>
            <w:tcW w:w="1024" w:type="dxa"/>
            <w:tcBorders>
              <w:top w:val="single" w:sz="4" w:space="0" w:color="000000"/>
              <w:bottom w:val="single" w:sz="4" w:space="0" w:color="000000"/>
            </w:tcBorders>
          </w:tcPr>
          <w:p>
            <w:pPr>
              <w:pStyle w:val="TableParagraph"/>
              <w:spacing w:line="203" w:lineRule="exact" w:before="4"/>
              <w:ind w:right="23"/>
              <w:rPr>
                <w:i/>
                <w:sz w:val="18"/>
              </w:rPr>
            </w:pPr>
            <w:r>
              <w:rPr>
                <w:i/>
                <w:spacing w:val="-2"/>
                <w:sz w:val="18"/>
              </w:rPr>
              <w:t>376.0</w:t>
            </w:r>
          </w:p>
        </w:tc>
        <w:tc>
          <w:tcPr>
            <w:tcW w:w="1490" w:type="dxa"/>
            <w:tcBorders>
              <w:top w:val="single" w:sz="4" w:space="0" w:color="000000"/>
              <w:bottom w:val="single" w:sz="4" w:space="0" w:color="000000"/>
            </w:tcBorders>
          </w:tcPr>
          <w:p>
            <w:pPr>
              <w:pStyle w:val="TableParagraph"/>
              <w:spacing w:line="203" w:lineRule="exact" w:before="4"/>
              <w:ind w:right="1"/>
              <w:rPr>
                <w:i/>
                <w:sz w:val="18"/>
              </w:rPr>
            </w:pPr>
            <w:r>
              <w:rPr>
                <w:i/>
                <w:spacing w:val="-4"/>
                <w:sz w:val="18"/>
              </w:rPr>
              <w:t>94.4</w:t>
            </w:r>
          </w:p>
        </w:tc>
      </w:tr>
      <w:tr>
        <w:trPr>
          <w:trHeight w:val="227" w:hRule="atLeast"/>
        </w:trPr>
        <w:tc>
          <w:tcPr>
            <w:tcW w:w="2713" w:type="dxa"/>
            <w:tcBorders>
              <w:top w:val="single" w:sz="4" w:space="0" w:color="000000"/>
              <w:bottom w:val="single" w:sz="4" w:space="0" w:color="000000"/>
            </w:tcBorders>
          </w:tcPr>
          <w:p>
            <w:pPr>
              <w:pStyle w:val="TableParagraph"/>
              <w:spacing w:line="198" w:lineRule="exact" w:before="9"/>
              <w:ind w:left="14"/>
              <w:jc w:val="left"/>
              <w:rPr>
                <w:b/>
                <w:sz w:val="18"/>
              </w:rPr>
            </w:pPr>
            <w:r>
              <w:rPr>
                <w:b/>
                <w:spacing w:val="-2"/>
                <w:sz w:val="18"/>
              </w:rPr>
              <w:t>Total</w:t>
            </w:r>
          </w:p>
        </w:tc>
        <w:tc>
          <w:tcPr>
            <w:tcW w:w="1026" w:type="dxa"/>
            <w:tcBorders>
              <w:top w:val="single" w:sz="4" w:space="0" w:color="000000"/>
              <w:bottom w:val="single" w:sz="4" w:space="0" w:color="000000"/>
            </w:tcBorders>
          </w:tcPr>
          <w:p>
            <w:pPr>
              <w:pStyle w:val="TableParagraph"/>
              <w:spacing w:line="198" w:lineRule="exact" w:before="9"/>
              <w:ind w:right="1"/>
              <w:rPr>
                <w:b/>
                <w:sz w:val="18"/>
              </w:rPr>
            </w:pPr>
            <w:r>
              <w:rPr>
                <w:b/>
                <w:spacing w:val="-2"/>
                <w:sz w:val="18"/>
              </w:rPr>
              <w:t>11,357.6</w:t>
            </w:r>
          </w:p>
        </w:tc>
        <w:tc>
          <w:tcPr>
            <w:tcW w:w="1137" w:type="dxa"/>
            <w:tcBorders>
              <w:top w:val="single" w:sz="4" w:space="0" w:color="000000"/>
              <w:bottom w:val="single" w:sz="4" w:space="0" w:color="000000"/>
            </w:tcBorders>
          </w:tcPr>
          <w:p>
            <w:pPr>
              <w:pStyle w:val="TableParagraph"/>
              <w:spacing w:line="198" w:lineRule="exact" w:before="9"/>
              <w:ind w:right="22"/>
              <w:rPr>
                <w:b/>
                <w:sz w:val="18"/>
              </w:rPr>
            </w:pPr>
            <w:r>
              <w:rPr>
                <w:b/>
                <w:spacing w:val="-2"/>
                <w:sz w:val="18"/>
              </w:rPr>
              <w:t>11,496.9</w:t>
            </w:r>
          </w:p>
        </w:tc>
        <w:tc>
          <w:tcPr>
            <w:tcW w:w="1024" w:type="dxa"/>
            <w:tcBorders>
              <w:top w:val="single" w:sz="4" w:space="0" w:color="000000"/>
              <w:bottom w:val="single" w:sz="4" w:space="0" w:color="000000"/>
            </w:tcBorders>
          </w:tcPr>
          <w:p>
            <w:pPr>
              <w:pStyle w:val="TableParagraph"/>
              <w:spacing w:line="198" w:lineRule="exact" w:before="9"/>
              <w:ind w:right="22"/>
              <w:rPr>
                <w:b/>
                <w:sz w:val="18"/>
              </w:rPr>
            </w:pPr>
            <w:r>
              <w:rPr>
                <w:b/>
                <w:spacing w:val="-2"/>
                <w:sz w:val="18"/>
              </w:rPr>
              <w:t>(139.3)</w:t>
            </w:r>
          </w:p>
        </w:tc>
        <w:tc>
          <w:tcPr>
            <w:tcW w:w="1490" w:type="dxa"/>
            <w:tcBorders>
              <w:top w:val="single" w:sz="4" w:space="0" w:color="000000"/>
              <w:bottom w:val="single" w:sz="4" w:space="0" w:color="000000"/>
            </w:tcBorders>
          </w:tcPr>
          <w:p>
            <w:pPr>
              <w:pStyle w:val="TableParagraph"/>
              <w:spacing w:line="198" w:lineRule="exact" w:before="9"/>
              <w:ind w:right="1"/>
              <w:rPr>
                <w:b/>
                <w:sz w:val="18"/>
              </w:rPr>
            </w:pPr>
            <w:r>
              <w:rPr>
                <w:b/>
                <w:spacing w:val="-2"/>
                <w:sz w:val="18"/>
              </w:rPr>
              <w:t>101.2</w:t>
            </w:r>
          </w:p>
        </w:tc>
      </w:tr>
    </w:tbl>
    <w:p>
      <w:pPr>
        <w:spacing w:after="0" w:line="198" w:lineRule="exact"/>
        <w:rPr>
          <w:sz w:val="18"/>
        </w:rPr>
        <w:sectPr>
          <w:pgSz w:w="11910" w:h="16840"/>
          <w:pgMar w:header="858" w:footer="832" w:top="1060" w:bottom="1020" w:left="580" w:right="600"/>
        </w:sectPr>
      </w:pPr>
    </w:p>
    <w:p>
      <w:pPr>
        <w:pStyle w:val="BodyText"/>
        <w:spacing w:before="2"/>
        <w:rPr>
          <w:b/>
          <w:sz w:val="23"/>
        </w:rPr>
      </w:pPr>
    </w:p>
    <w:p>
      <w:pPr>
        <w:spacing w:before="91"/>
        <w:ind w:left="1688" w:right="0" w:firstLine="0"/>
        <w:jc w:val="left"/>
        <w:rPr>
          <w:b/>
          <w:sz w:val="20"/>
        </w:rPr>
      </w:pPr>
      <w:r>
        <w:rPr>
          <w:b/>
          <w:sz w:val="20"/>
        </w:rPr>
        <w:t>Table</w:t>
      </w:r>
      <w:r>
        <w:rPr>
          <w:b/>
          <w:spacing w:val="-4"/>
          <w:sz w:val="20"/>
        </w:rPr>
        <w:t> </w:t>
      </w:r>
      <w:r>
        <w:rPr>
          <w:b/>
          <w:sz w:val="20"/>
        </w:rPr>
        <w:t>28:</w:t>
      </w:r>
      <w:r>
        <w:rPr>
          <w:b/>
          <w:spacing w:val="-6"/>
          <w:sz w:val="20"/>
        </w:rPr>
        <w:t> </w:t>
      </w:r>
      <w:r>
        <w:rPr>
          <w:b/>
          <w:sz w:val="20"/>
        </w:rPr>
        <w:t>Major</w:t>
      </w:r>
      <w:r>
        <w:rPr>
          <w:b/>
          <w:spacing w:val="-4"/>
          <w:sz w:val="20"/>
        </w:rPr>
        <w:t> </w:t>
      </w:r>
      <w:r>
        <w:rPr>
          <w:b/>
          <w:sz w:val="20"/>
        </w:rPr>
        <w:t>Programme</w:t>
      </w:r>
      <w:r>
        <w:rPr>
          <w:b/>
          <w:spacing w:val="-4"/>
          <w:sz w:val="20"/>
        </w:rPr>
        <w:t> </w:t>
      </w:r>
      <w:r>
        <w:rPr>
          <w:b/>
          <w:sz w:val="20"/>
        </w:rPr>
        <w:t>III</w:t>
      </w:r>
      <w:r>
        <w:rPr>
          <w:b/>
          <w:spacing w:val="-3"/>
          <w:sz w:val="20"/>
        </w:rPr>
        <w:t> </w:t>
      </w:r>
      <w:r>
        <w:rPr>
          <w:b/>
          <w:sz w:val="20"/>
        </w:rPr>
        <w:t>–</w:t>
      </w:r>
      <w:r>
        <w:rPr>
          <w:b/>
          <w:spacing w:val="-3"/>
          <w:sz w:val="20"/>
        </w:rPr>
        <w:t> </w:t>
      </w:r>
      <w:r>
        <w:rPr>
          <w:b/>
          <w:spacing w:val="-4"/>
          <w:sz w:val="20"/>
        </w:rPr>
        <w:t>3330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1"/>
        <w:gridCol w:w="877"/>
        <w:gridCol w:w="1136"/>
        <w:gridCol w:w="1022"/>
        <w:gridCol w:w="1488"/>
      </w:tblGrid>
      <w:tr>
        <w:trPr>
          <w:trHeight w:val="847" w:hRule="atLeast"/>
        </w:trPr>
        <w:tc>
          <w:tcPr>
            <w:tcW w:w="3738" w:type="dxa"/>
            <w:gridSpan w:val="2"/>
            <w:tcBorders>
              <w:top w:val="single" w:sz="4" w:space="0" w:color="000000"/>
            </w:tcBorders>
          </w:tcPr>
          <w:p>
            <w:pPr>
              <w:pStyle w:val="TableParagraph"/>
              <w:jc w:val="left"/>
              <w:rPr>
                <w:b/>
                <w:sz w:val="20"/>
              </w:rPr>
            </w:pPr>
          </w:p>
          <w:p>
            <w:pPr>
              <w:pStyle w:val="TableParagraph"/>
              <w:spacing w:before="130"/>
              <w:ind w:left="3036" w:right="-15"/>
              <w:jc w:val="left"/>
              <w:rPr>
                <w:i/>
                <w:sz w:val="18"/>
              </w:rPr>
            </w:pPr>
            <w:r>
              <w:rPr>
                <w:i/>
                <w:spacing w:val="-2"/>
                <w:sz w:val="18"/>
              </w:rPr>
              <w:t>Approved</w:t>
            </w:r>
          </w:p>
          <w:p>
            <w:pPr>
              <w:pStyle w:val="TableParagraph"/>
              <w:tabs>
                <w:tab w:pos="4491" w:val="left" w:leader="none"/>
              </w:tabs>
              <w:spacing w:before="2"/>
              <w:ind w:left="2822"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6" w:type="dxa"/>
            <w:tcBorders>
              <w:top w:val="single" w:sz="4" w:space="0" w:color="000000"/>
            </w:tcBorders>
          </w:tcPr>
          <w:p>
            <w:pPr>
              <w:pStyle w:val="TableParagraph"/>
              <w:spacing w:before="153"/>
              <w:ind w:left="232" w:right="18" w:firstLine="408"/>
              <w:jc w:val="left"/>
              <w:rPr>
                <w:i/>
                <w:sz w:val="18"/>
              </w:rPr>
            </w:pPr>
            <w:r>
              <w:rPr>
                <w:i/>
                <w:spacing w:val="-2"/>
                <w:sz w:val="18"/>
              </w:rPr>
              <w:t>Actual</w:t>
            </w:r>
            <w:r>
              <w:rPr>
                <w:i/>
                <w:spacing w:val="-2"/>
                <w:sz w:val="18"/>
              </w:rPr>
              <w:t> Expenditure</w:t>
            </w:r>
          </w:p>
          <w:p>
            <w:pPr>
              <w:pStyle w:val="TableParagraph"/>
              <w:tabs>
                <w:tab w:pos="1674" w:val="left" w:leader="none"/>
              </w:tabs>
              <w:spacing w:before="2"/>
              <w:ind w:left="753" w:right="-548"/>
              <w:jc w:val="left"/>
              <w:rPr>
                <w:i/>
                <w:sz w:val="18"/>
              </w:rPr>
            </w:pPr>
            <w:r>
              <w:rPr>
                <w:i/>
                <w:spacing w:val="-4"/>
                <w:sz w:val="18"/>
                <w:u w:val="single"/>
              </w:rPr>
              <w:t>2021</w:t>
            </w:r>
            <w:r>
              <w:rPr>
                <w:i/>
                <w:sz w:val="18"/>
                <w:u w:val="single"/>
              </w:rPr>
              <w:tab/>
            </w:r>
          </w:p>
        </w:tc>
        <w:tc>
          <w:tcPr>
            <w:tcW w:w="1022" w:type="dxa"/>
            <w:tcBorders>
              <w:top w:val="single" w:sz="4" w:space="0" w:color="000000"/>
            </w:tcBorders>
          </w:tcPr>
          <w:p>
            <w:pPr>
              <w:pStyle w:val="TableParagraph"/>
              <w:spacing w:before="153"/>
              <w:ind w:left="22"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5" w:val="left" w:leader="none"/>
              </w:tabs>
              <w:spacing w:before="2"/>
              <w:ind w:left="538" w:right="-1167"/>
              <w:jc w:val="left"/>
              <w:rPr>
                <w:i/>
                <w:sz w:val="18"/>
              </w:rPr>
            </w:pPr>
            <w:r>
              <w:rPr>
                <w:i/>
                <w:spacing w:val="-2"/>
                <w:sz w:val="18"/>
                <w:u w:val="single"/>
              </w:rPr>
              <w:t>euros)</w:t>
            </w:r>
            <w:r>
              <w:rPr>
                <w:i/>
                <w:sz w:val="18"/>
                <w:u w:val="single"/>
              </w:rPr>
              <w:tab/>
            </w:r>
          </w:p>
        </w:tc>
        <w:tc>
          <w:tcPr>
            <w:tcW w:w="1488" w:type="dxa"/>
            <w:tcBorders>
              <w:top w:val="single" w:sz="4" w:space="0" w:color="000000"/>
            </w:tcBorders>
          </w:tcPr>
          <w:p>
            <w:pPr>
              <w:pStyle w:val="TableParagraph"/>
              <w:jc w:val="left"/>
              <w:rPr>
                <w:b/>
                <w:sz w:val="20"/>
              </w:rPr>
            </w:pPr>
          </w:p>
          <w:p>
            <w:pPr>
              <w:pStyle w:val="TableParagraph"/>
              <w:spacing w:before="130"/>
              <w:ind w:right="-15"/>
              <w:rPr>
                <w:i/>
                <w:sz w:val="18"/>
              </w:rPr>
            </w:pPr>
            <w:r>
              <w:rPr>
                <w:i/>
                <w:sz w:val="18"/>
              </w:rPr>
              <w:t>Implementation</w:t>
            </w:r>
            <w:r>
              <w:rPr>
                <w:i/>
                <w:spacing w:val="-6"/>
                <w:sz w:val="18"/>
              </w:rPr>
              <w:t> </w:t>
            </w:r>
            <w:r>
              <w:rPr>
                <w:i/>
                <w:spacing w:val="-4"/>
                <w:sz w:val="18"/>
              </w:rPr>
              <w:t>rate</w:t>
            </w:r>
          </w:p>
          <w:p>
            <w:pPr>
              <w:pStyle w:val="TableParagraph"/>
              <w:spacing w:before="2"/>
              <w:ind w:right="-15"/>
              <w:rPr>
                <w:i/>
                <w:sz w:val="18"/>
              </w:rPr>
            </w:pPr>
            <w:r>
              <w:rPr>
                <w:i/>
                <w:sz w:val="18"/>
                <w:u w:val="single"/>
              </w:rPr>
              <w:t>in</w:t>
            </w:r>
            <w:r>
              <w:rPr>
                <w:i/>
                <w:spacing w:val="4"/>
                <w:sz w:val="18"/>
                <w:u w:val="single"/>
              </w:rPr>
              <w:t> </w:t>
            </w:r>
            <w:r>
              <w:rPr>
                <w:i/>
                <w:spacing w:val="-12"/>
                <w:sz w:val="18"/>
                <w:u w:val="single"/>
              </w:rPr>
              <w:t>%</w:t>
            </w:r>
          </w:p>
        </w:tc>
      </w:tr>
      <w:tr>
        <w:trPr>
          <w:trHeight w:val="277" w:hRule="atLeast"/>
        </w:trPr>
        <w:tc>
          <w:tcPr>
            <w:tcW w:w="2861" w:type="dxa"/>
            <w:tcBorders>
              <w:bottom w:val="single" w:sz="12" w:space="0" w:color="000000"/>
            </w:tcBorders>
          </w:tcPr>
          <w:p>
            <w:pPr>
              <w:pStyle w:val="TableParagraph"/>
              <w:spacing w:line="188" w:lineRule="exact" w:before="69"/>
              <w:ind w:left="14"/>
              <w:jc w:val="left"/>
              <w:rPr>
                <w:b/>
                <w:i/>
                <w:sz w:val="18"/>
              </w:rPr>
            </w:pPr>
            <w:r>
              <w:rPr>
                <w:b/>
                <w:i/>
                <w:sz w:val="18"/>
              </w:rPr>
              <w:t>Detention</w:t>
            </w:r>
            <w:r>
              <w:rPr>
                <w:b/>
                <w:i/>
                <w:spacing w:val="-7"/>
                <w:sz w:val="18"/>
              </w:rPr>
              <w:t> </w:t>
            </w:r>
            <w:r>
              <w:rPr>
                <w:b/>
                <w:i/>
                <w:spacing w:val="-2"/>
                <w:sz w:val="18"/>
              </w:rPr>
              <w:t>Section</w:t>
            </w:r>
          </w:p>
        </w:tc>
        <w:tc>
          <w:tcPr>
            <w:tcW w:w="877" w:type="dxa"/>
            <w:tcBorders>
              <w:bottom w:val="single" w:sz="12" w:space="0" w:color="000000"/>
            </w:tcBorders>
          </w:tcPr>
          <w:p>
            <w:pPr>
              <w:pStyle w:val="TableParagraph"/>
              <w:spacing w:line="193" w:lineRule="exact" w:before="64"/>
              <w:ind w:right="3"/>
              <w:rPr>
                <w:i/>
                <w:sz w:val="18"/>
              </w:rPr>
            </w:pPr>
            <w:r>
              <w:rPr>
                <w:i/>
                <w:spacing w:val="-5"/>
                <w:sz w:val="18"/>
              </w:rPr>
              <w:t>[1]</w:t>
            </w:r>
          </w:p>
        </w:tc>
        <w:tc>
          <w:tcPr>
            <w:tcW w:w="1136" w:type="dxa"/>
            <w:tcBorders>
              <w:bottom w:val="single" w:sz="12" w:space="0" w:color="000000"/>
            </w:tcBorders>
          </w:tcPr>
          <w:p>
            <w:pPr>
              <w:pStyle w:val="TableParagraph"/>
              <w:spacing w:line="193" w:lineRule="exact" w:before="64"/>
              <w:ind w:right="25"/>
              <w:rPr>
                <w:i/>
                <w:sz w:val="18"/>
              </w:rPr>
            </w:pPr>
            <w:r>
              <w:rPr>
                <w:i/>
                <w:spacing w:val="-5"/>
                <w:sz w:val="18"/>
              </w:rPr>
              <w:t>[2]</w:t>
            </w:r>
          </w:p>
        </w:tc>
        <w:tc>
          <w:tcPr>
            <w:tcW w:w="1022" w:type="dxa"/>
            <w:tcBorders>
              <w:bottom w:val="single" w:sz="12" w:space="0" w:color="000000"/>
            </w:tcBorders>
          </w:tcPr>
          <w:p>
            <w:pPr>
              <w:pStyle w:val="TableParagraph"/>
              <w:spacing w:line="193" w:lineRule="exact" w:before="64"/>
              <w:ind w:right="22"/>
              <w:rPr>
                <w:i/>
                <w:sz w:val="18"/>
              </w:rPr>
            </w:pPr>
            <w:r>
              <w:rPr>
                <w:i/>
                <w:w w:val="95"/>
                <w:sz w:val="18"/>
              </w:rPr>
              <w:t>[3]=[1]-</w:t>
            </w:r>
            <w:r>
              <w:rPr>
                <w:i/>
                <w:spacing w:val="-5"/>
                <w:sz w:val="18"/>
              </w:rPr>
              <w:t>[2]</w:t>
            </w:r>
          </w:p>
        </w:tc>
        <w:tc>
          <w:tcPr>
            <w:tcW w:w="1488" w:type="dxa"/>
            <w:tcBorders>
              <w:bottom w:val="single" w:sz="12" w:space="0" w:color="000000"/>
            </w:tcBorders>
          </w:tcPr>
          <w:p>
            <w:pPr>
              <w:pStyle w:val="TableParagraph"/>
              <w:spacing w:line="193" w:lineRule="exact" w:before="64"/>
              <w:ind w:right="1"/>
              <w:rPr>
                <w:i/>
                <w:sz w:val="18"/>
              </w:rPr>
            </w:pPr>
            <w:r>
              <w:rPr>
                <w:i/>
                <w:spacing w:val="-2"/>
                <w:sz w:val="18"/>
              </w:rPr>
              <w:t>[4]=[2]/[1]</w:t>
            </w:r>
          </w:p>
        </w:tc>
      </w:tr>
      <w:tr>
        <w:trPr>
          <w:trHeight w:val="225" w:hRule="atLeast"/>
        </w:trPr>
        <w:tc>
          <w:tcPr>
            <w:tcW w:w="2861" w:type="dxa"/>
            <w:tcBorders>
              <w:top w:val="single" w:sz="12" w:space="0" w:color="000000"/>
            </w:tcBorders>
          </w:tcPr>
          <w:p>
            <w:pPr>
              <w:pStyle w:val="TableParagraph"/>
              <w:spacing w:line="201" w:lineRule="exact" w:before="4"/>
              <w:ind w:left="14"/>
              <w:jc w:val="left"/>
              <w:rPr>
                <w:sz w:val="18"/>
              </w:rPr>
            </w:pPr>
            <w:r>
              <w:rPr>
                <w:sz w:val="18"/>
              </w:rPr>
              <w:t>Professional</w:t>
            </w:r>
            <w:r>
              <w:rPr>
                <w:spacing w:val="-10"/>
                <w:sz w:val="18"/>
              </w:rPr>
              <w:t> </w:t>
            </w:r>
            <w:r>
              <w:rPr>
                <w:spacing w:val="-2"/>
                <w:sz w:val="18"/>
              </w:rPr>
              <w:t>staff</w:t>
            </w:r>
          </w:p>
        </w:tc>
        <w:tc>
          <w:tcPr>
            <w:tcW w:w="877" w:type="dxa"/>
            <w:tcBorders>
              <w:top w:val="single" w:sz="12" w:space="0" w:color="000000"/>
            </w:tcBorders>
          </w:tcPr>
          <w:p>
            <w:pPr>
              <w:pStyle w:val="TableParagraph"/>
              <w:spacing w:line="201" w:lineRule="exact" w:before="4"/>
              <w:ind w:right="-15"/>
              <w:rPr>
                <w:sz w:val="18"/>
              </w:rPr>
            </w:pPr>
            <w:r>
              <w:rPr>
                <w:spacing w:val="-2"/>
                <w:sz w:val="18"/>
              </w:rPr>
              <w:t>328.2</w:t>
            </w:r>
          </w:p>
        </w:tc>
        <w:tc>
          <w:tcPr>
            <w:tcW w:w="1136" w:type="dxa"/>
            <w:tcBorders>
              <w:top w:val="single" w:sz="12" w:space="0" w:color="000000"/>
            </w:tcBorders>
            <w:shd w:val="clear" w:color="auto" w:fill="D9D9D9"/>
          </w:tcPr>
          <w:p>
            <w:pPr>
              <w:pStyle w:val="TableParagraph"/>
              <w:spacing w:line="201" w:lineRule="exact" w:before="4"/>
              <w:ind w:right="19"/>
              <w:rPr>
                <w:i/>
                <w:sz w:val="18"/>
              </w:rPr>
            </w:pPr>
            <w:r>
              <w:rPr>
                <w:i/>
                <w:spacing w:val="-5"/>
                <w:sz w:val="18"/>
              </w:rPr>
              <w:t>n/a</w:t>
            </w:r>
          </w:p>
        </w:tc>
        <w:tc>
          <w:tcPr>
            <w:tcW w:w="1022" w:type="dxa"/>
            <w:tcBorders>
              <w:top w:val="single" w:sz="12" w:space="0" w:color="000000"/>
            </w:tcBorders>
            <w:shd w:val="clear" w:color="auto" w:fill="D9D9D9"/>
          </w:tcPr>
          <w:p>
            <w:pPr>
              <w:pStyle w:val="TableParagraph"/>
              <w:spacing w:line="201" w:lineRule="exact" w:before="4"/>
              <w:ind w:right="19"/>
              <w:rPr>
                <w:i/>
                <w:sz w:val="18"/>
              </w:rPr>
            </w:pPr>
            <w:r>
              <w:rPr>
                <w:i/>
                <w:spacing w:val="-5"/>
                <w:sz w:val="18"/>
              </w:rPr>
              <w:t>n/a</w:t>
            </w:r>
          </w:p>
        </w:tc>
        <w:tc>
          <w:tcPr>
            <w:tcW w:w="1488" w:type="dxa"/>
            <w:tcBorders>
              <w:top w:val="single" w:sz="12" w:space="0" w:color="000000"/>
            </w:tcBorders>
            <w:shd w:val="clear" w:color="auto" w:fill="D9D9D9"/>
          </w:tcPr>
          <w:p>
            <w:pPr>
              <w:pStyle w:val="TableParagraph"/>
              <w:spacing w:line="201" w:lineRule="exact" w:before="4"/>
              <w:ind w:right="-15"/>
              <w:rPr>
                <w:i/>
                <w:sz w:val="18"/>
              </w:rPr>
            </w:pPr>
            <w:r>
              <w:rPr>
                <w:i/>
                <w:spacing w:val="-5"/>
                <w:sz w:val="18"/>
              </w:rPr>
              <w:t>n/a</w:t>
            </w:r>
          </w:p>
        </w:tc>
      </w:tr>
      <w:tr>
        <w:trPr>
          <w:trHeight w:val="227" w:hRule="atLeast"/>
        </w:trPr>
        <w:tc>
          <w:tcPr>
            <w:tcW w:w="2861" w:type="dxa"/>
            <w:tcBorders>
              <w:bottom w:val="single" w:sz="4" w:space="0" w:color="000000"/>
            </w:tcBorders>
          </w:tcPr>
          <w:p>
            <w:pPr>
              <w:pStyle w:val="TableParagraph"/>
              <w:spacing w:line="201" w:lineRule="exact" w:before="6"/>
              <w:ind w:left="14"/>
              <w:jc w:val="left"/>
              <w:rPr>
                <w:sz w:val="18"/>
              </w:rPr>
            </w:pPr>
            <w:r>
              <w:rPr>
                <w:sz w:val="18"/>
              </w:rPr>
              <w:t>General</w:t>
            </w:r>
            <w:r>
              <w:rPr>
                <w:spacing w:val="-5"/>
                <w:sz w:val="18"/>
              </w:rPr>
              <w:t> </w:t>
            </w:r>
            <w:r>
              <w:rPr>
                <w:sz w:val="18"/>
              </w:rPr>
              <w:t>Service</w:t>
            </w:r>
            <w:r>
              <w:rPr>
                <w:spacing w:val="-4"/>
                <w:sz w:val="18"/>
              </w:rPr>
              <w:t> </w:t>
            </w:r>
            <w:r>
              <w:rPr>
                <w:spacing w:val="-2"/>
                <w:sz w:val="18"/>
              </w:rPr>
              <w:t>staff</w:t>
            </w:r>
          </w:p>
        </w:tc>
        <w:tc>
          <w:tcPr>
            <w:tcW w:w="877" w:type="dxa"/>
            <w:tcBorders>
              <w:bottom w:val="single" w:sz="4" w:space="0" w:color="000000"/>
            </w:tcBorders>
          </w:tcPr>
          <w:p>
            <w:pPr>
              <w:pStyle w:val="TableParagraph"/>
              <w:spacing w:line="201" w:lineRule="exact" w:before="6"/>
              <w:ind w:right="-15"/>
              <w:rPr>
                <w:sz w:val="18"/>
              </w:rPr>
            </w:pPr>
            <w:r>
              <w:rPr>
                <w:spacing w:val="-2"/>
                <w:sz w:val="18"/>
              </w:rPr>
              <w:t>133.2</w:t>
            </w:r>
          </w:p>
        </w:tc>
        <w:tc>
          <w:tcPr>
            <w:tcW w:w="1136" w:type="dxa"/>
            <w:tcBorders>
              <w:bottom w:val="single" w:sz="4" w:space="0" w:color="000000"/>
            </w:tcBorders>
            <w:shd w:val="clear" w:color="auto" w:fill="D9D9D9"/>
          </w:tcPr>
          <w:p>
            <w:pPr>
              <w:pStyle w:val="TableParagraph"/>
              <w:spacing w:line="201" w:lineRule="exact" w:before="6"/>
              <w:ind w:right="19"/>
              <w:rPr>
                <w:i/>
                <w:sz w:val="18"/>
              </w:rPr>
            </w:pPr>
            <w:r>
              <w:rPr>
                <w:i/>
                <w:spacing w:val="-5"/>
                <w:sz w:val="18"/>
              </w:rPr>
              <w:t>n/a</w:t>
            </w:r>
          </w:p>
        </w:tc>
        <w:tc>
          <w:tcPr>
            <w:tcW w:w="1022" w:type="dxa"/>
            <w:tcBorders>
              <w:bottom w:val="single" w:sz="4" w:space="0" w:color="000000"/>
            </w:tcBorders>
            <w:shd w:val="clear" w:color="auto" w:fill="D9D9D9"/>
          </w:tcPr>
          <w:p>
            <w:pPr>
              <w:pStyle w:val="TableParagraph"/>
              <w:spacing w:line="201" w:lineRule="exact" w:before="6"/>
              <w:ind w:right="19"/>
              <w:rPr>
                <w:i/>
                <w:sz w:val="18"/>
              </w:rPr>
            </w:pPr>
            <w:r>
              <w:rPr>
                <w:i/>
                <w:spacing w:val="-5"/>
                <w:sz w:val="18"/>
              </w:rPr>
              <w:t>n/a</w:t>
            </w:r>
          </w:p>
        </w:tc>
        <w:tc>
          <w:tcPr>
            <w:tcW w:w="1488" w:type="dxa"/>
            <w:tcBorders>
              <w:bottom w:val="single" w:sz="4" w:space="0" w:color="000000"/>
            </w:tcBorders>
            <w:shd w:val="clear" w:color="auto" w:fill="D9D9D9"/>
          </w:tcPr>
          <w:p>
            <w:pPr>
              <w:pStyle w:val="TableParagraph"/>
              <w:spacing w:line="201" w:lineRule="exact" w:before="6"/>
              <w:ind w:right="-15"/>
              <w:rPr>
                <w:i/>
                <w:sz w:val="18"/>
              </w:rPr>
            </w:pPr>
            <w:r>
              <w:rPr>
                <w:i/>
                <w:spacing w:val="-5"/>
                <w:sz w:val="18"/>
              </w:rPr>
              <w:t>n/a</w:t>
            </w:r>
          </w:p>
        </w:tc>
      </w:tr>
      <w:tr>
        <w:trPr>
          <w:trHeight w:val="227" w:hRule="atLeast"/>
        </w:trPr>
        <w:tc>
          <w:tcPr>
            <w:tcW w:w="2861"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staff</w:t>
            </w:r>
          </w:p>
        </w:tc>
        <w:tc>
          <w:tcPr>
            <w:tcW w:w="877" w:type="dxa"/>
            <w:tcBorders>
              <w:top w:val="single" w:sz="4" w:space="0" w:color="000000"/>
              <w:bottom w:val="single" w:sz="4" w:space="0" w:color="000000"/>
            </w:tcBorders>
          </w:tcPr>
          <w:p>
            <w:pPr>
              <w:pStyle w:val="TableParagraph"/>
              <w:spacing w:line="201" w:lineRule="exact" w:before="7"/>
              <w:ind w:right="-15"/>
              <w:rPr>
                <w:i/>
                <w:sz w:val="18"/>
              </w:rPr>
            </w:pPr>
            <w:r>
              <w:rPr>
                <w:i/>
                <w:spacing w:val="-2"/>
                <w:sz w:val="18"/>
              </w:rPr>
              <w:t>461.4</w:t>
            </w:r>
          </w:p>
        </w:tc>
        <w:tc>
          <w:tcPr>
            <w:tcW w:w="1136" w:type="dxa"/>
            <w:tcBorders>
              <w:top w:val="single" w:sz="4" w:space="0" w:color="000000"/>
              <w:bottom w:val="single" w:sz="4" w:space="0" w:color="000000"/>
            </w:tcBorders>
          </w:tcPr>
          <w:p>
            <w:pPr>
              <w:pStyle w:val="TableParagraph"/>
              <w:spacing w:line="201" w:lineRule="exact" w:before="7"/>
              <w:ind w:right="19"/>
              <w:rPr>
                <w:i/>
                <w:sz w:val="18"/>
              </w:rPr>
            </w:pPr>
            <w:r>
              <w:rPr>
                <w:i/>
                <w:spacing w:val="-2"/>
                <w:sz w:val="18"/>
              </w:rPr>
              <w:t>320.7</w:t>
            </w:r>
          </w:p>
        </w:tc>
        <w:tc>
          <w:tcPr>
            <w:tcW w:w="1022" w:type="dxa"/>
            <w:tcBorders>
              <w:top w:val="single" w:sz="4" w:space="0" w:color="000000"/>
              <w:bottom w:val="single" w:sz="4" w:space="0" w:color="000000"/>
            </w:tcBorders>
          </w:tcPr>
          <w:p>
            <w:pPr>
              <w:pStyle w:val="TableParagraph"/>
              <w:spacing w:line="201" w:lineRule="exact" w:before="7"/>
              <w:ind w:right="19"/>
              <w:rPr>
                <w:i/>
                <w:sz w:val="18"/>
              </w:rPr>
            </w:pPr>
            <w:r>
              <w:rPr>
                <w:i/>
                <w:spacing w:val="-2"/>
                <w:sz w:val="18"/>
              </w:rPr>
              <w:t>140.7</w:t>
            </w:r>
          </w:p>
        </w:tc>
        <w:tc>
          <w:tcPr>
            <w:tcW w:w="1488" w:type="dxa"/>
            <w:tcBorders>
              <w:top w:val="single" w:sz="4" w:space="0" w:color="000000"/>
              <w:bottom w:val="single" w:sz="4" w:space="0" w:color="000000"/>
            </w:tcBorders>
          </w:tcPr>
          <w:p>
            <w:pPr>
              <w:pStyle w:val="TableParagraph"/>
              <w:spacing w:line="201" w:lineRule="exact" w:before="7"/>
              <w:ind w:right="-15"/>
              <w:rPr>
                <w:i/>
                <w:sz w:val="18"/>
              </w:rPr>
            </w:pPr>
            <w:r>
              <w:rPr>
                <w:i/>
                <w:spacing w:val="-4"/>
                <w:sz w:val="18"/>
              </w:rPr>
              <w:t>69.5</w:t>
            </w:r>
          </w:p>
        </w:tc>
      </w:tr>
      <w:tr>
        <w:trPr>
          <w:trHeight w:val="225" w:hRule="atLeast"/>
        </w:trPr>
        <w:tc>
          <w:tcPr>
            <w:tcW w:w="2861" w:type="dxa"/>
            <w:tcBorders>
              <w:top w:val="single" w:sz="4" w:space="0" w:color="000000"/>
            </w:tcBorders>
          </w:tcPr>
          <w:p>
            <w:pPr>
              <w:pStyle w:val="TableParagraph"/>
              <w:spacing w:line="201"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877" w:type="dxa"/>
            <w:tcBorders>
              <w:top w:val="single" w:sz="4" w:space="0" w:color="000000"/>
            </w:tcBorders>
          </w:tcPr>
          <w:p>
            <w:pPr>
              <w:pStyle w:val="TableParagraph"/>
              <w:spacing w:line="201" w:lineRule="exact" w:before="4"/>
              <w:ind w:right="-15"/>
              <w:rPr>
                <w:sz w:val="18"/>
              </w:rPr>
            </w:pPr>
            <w:r>
              <w:rPr>
                <w:spacing w:val="-2"/>
                <w:sz w:val="18"/>
              </w:rPr>
              <w:t>129.5</w:t>
            </w:r>
          </w:p>
        </w:tc>
        <w:tc>
          <w:tcPr>
            <w:tcW w:w="1136" w:type="dxa"/>
            <w:tcBorders>
              <w:top w:val="single" w:sz="4" w:space="0" w:color="000000"/>
            </w:tcBorders>
          </w:tcPr>
          <w:p>
            <w:pPr>
              <w:pStyle w:val="TableParagraph"/>
              <w:spacing w:line="201" w:lineRule="exact" w:before="4"/>
              <w:ind w:right="19"/>
              <w:rPr>
                <w:sz w:val="18"/>
              </w:rPr>
            </w:pPr>
            <w:r>
              <w:rPr>
                <w:spacing w:val="-2"/>
                <w:sz w:val="18"/>
              </w:rPr>
              <w:t>183.5</w:t>
            </w:r>
          </w:p>
        </w:tc>
        <w:tc>
          <w:tcPr>
            <w:tcW w:w="1022" w:type="dxa"/>
            <w:tcBorders>
              <w:top w:val="single" w:sz="4" w:space="0" w:color="000000"/>
            </w:tcBorders>
          </w:tcPr>
          <w:p>
            <w:pPr>
              <w:pStyle w:val="TableParagraph"/>
              <w:spacing w:line="201" w:lineRule="exact" w:before="4"/>
              <w:ind w:right="18"/>
              <w:rPr>
                <w:sz w:val="18"/>
              </w:rPr>
            </w:pPr>
            <w:r>
              <w:rPr>
                <w:spacing w:val="-2"/>
                <w:sz w:val="18"/>
              </w:rPr>
              <w:t>(54.0)</w:t>
            </w:r>
          </w:p>
        </w:tc>
        <w:tc>
          <w:tcPr>
            <w:tcW w:w="1488" w:type="dxa"/>
            <w:tcBorders>
              <w:top w:val="single" w:sz="4" w:space="0" w:color="000000"/>
            </w:tcBorders>
          </w:tcPr>
          <w:p>
            <w:pPr>
              <w:pStyle w:val="TableParagraph"/>
              <w:spacing w:line="201" w:lineRule="exact" w:before="4"/>
              <w:ind w:right="-15"/>
              <w:rPr>
                <w:sz w:val="18"/>
              </w:rPr>
            </w:pPr>
            <w:r>
              <w:rPr>
                <w:spacing w:val="-2"/>
                <w:sz w:val="18"/>
              </w:rPr>
              <w:t>141.7</w:t>
            </w:r>
          </w:p>
        </w:tc>
      </w:tr>
      <w:tr>
        <w:trPr>
          <w:trHeight w:val="226" w:hRule="atLeast"/>
        </w:trPr>
        <w:tc>
          <w:tcPr>
            <w:tcW w:w="2861" w:type="dxa"/>
          </w:tcPr>
          <w:p>
            <w:pPr>
              <w:pStyle w:val="TableParagraph"/>
              <w:spacing w:line="200" w:lineRule="exact" w:before="6"/>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877"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2" w:type="dxa"/>
          </w:tcPr>
          <w:p>
            <w:pPr>
              <w:pStyle w:val="TableParagraph"/>
              <w:spacing w:line="200" w:lineRule="exact" w:before="6"/>
              <w:ind w:right="20"/>
              <w:rPr>
                <w:sz w:val="18"/>
              </w:rPr>
            </w:pPr>
            <w:r>
              <w:rPr>
                <w:w w:val="99"/>
                <w:sz w:val="18"/>
              </w:rPr>
              <w:t>-</w:t>
            </w:r>
          </w:p>
        </w:tc>
        <w:tc>
          <w:tcPr>
            <w:tcW w:w="1488" w:type="dxa"/>
          </w:tcPr>
          <w:p>
            <w:pPr>
              <w:pStyle w:val="TableParagraph"/>
              <w:spacing w:line="200" w:lineRule="exact" w:before="6"/>
              <w:ind w:right="-15"/>
              <w:rPr>
                <w:sz w:val="18"/>
              </w:rPr>
            </w:pPr>
            <w:r>
              <w:rPr>
                <w:w w:val="99"/>
                <w:sz w:val="18"/>
              </w:rPr>
              <w:t>-</w:t>
            </w:r>
          </w:p>
        </w:tc>
      </w:tr>
      <w:tr>
        <w:trPr>
          <w:trHeight w:val="228" w:hRule="atLeast"/>
        </w:trPr>
        <w:tc>
          <w:tcPr>
            <w:tcW w:w="2861" w:type="dxa"/>
            <w:tcBorders>
              <w:bottom w:val="single" w:sz="4" w:space="0" w:color="000000"/>
            </w:tcBorders>
          </w:tcPr>
          <w:p>
            <w:pPr>
              <w:pStyle w:val="TableParagraph"/>
              <w:spacing w:line="203" w:lineRule="exact" w:before="5"/>
              <w:ind w:left="14"/>
              <w:jc w:val="left"/>
              <w:rPr>
                <w:sz w:val="18"/>
              </w:rPr>
            </w:pPr>
            <w:r>
              <w:rPr>
                <w:spacing w:val="-2"/>
                <w:sz w:val="18"/>
              </w:rPr>
              <w:t>Overtime</w:t>
            </w:r>
          </w:p>
        </w:tc>
        <w:tc>
          <w:tcPr>
            <w:tcW w:w="877" w:type="dxa"/>
            <w:tcBorders>
              <w:bottom w:val="single" w:sz="4" w:space="0" w:color="000000"/>
            </w:tcBorders>
          </w:tcPr>
          <w:p>
            <w:pPr>
              <w:pStyle w:val="TableParagraph"/>
              <w:spacing w:line="203" w:lineRule="exact" w:before="5"/>
              <w:rPr>
                <w:sz w:val="18"/>
              </w:rPr>
            </w:pPr>
            <w:r>
              <w:rPr>
                <w:w w:val="99"/>
                <w:sz w:val="18"/>
              </w:rPr>
              <w:t>-</w:t>
            </w:r>
          </w:p>
        </w:tc>
        <w:tc>
          <w:tcPr>
            <w:tcW w:w="1136" w:type="dxa"/>
            <w:tcBorders>
              <w:bottom w:val="single" w:sz="4" w:space="0" w:color="000000"/>
            </w:tcBorders>
          </w:tcPr>
          <w:p>
            <w:pPr>
              <w:pStyle w:val="TableParagraph"/>
              <w:spacing w:line="203" w:lineRule="exact" w:before="5"/>
              <w:ind w:right="20"/>
              <w:rPr>
                <w:sz w:val="18"/>
              </w:rPr>
            </w:pPr>
            <w:r>
              <w:rPr>
                <w:w w:val="99"/>
                <w:sz w:val="18"/>
              </w:rPr>
              <w:t>-</w:t>
            </w:r>
          </w:p>
        </w:tc>
        <w:tc>
          <w:tcPr>
            <w:tcW w:w="1022" w:type="dxa"/>
            <w:tcBorders>
              <w:bottom w:val="single" w:sz="4" w:space="0" w:color="000000"/>
            </w:tcBorders>
          </w:tcPr>
          <w:p>
            <w:pPr>
              <w:pStyle w:val="TableParagraph"/>
              <w:spacing w:line="203" w:lineRule="exact" w:before="5"/>
              <w:ind w:right="20"/>
              <w:rPr>
                <w:sz w:val="18"/>
              </w:rPr>
            </w:pPr>
            <w:r>
              <w:rPr>
                <w:w w:val="99"/>
                <w:sz w:val="18"/>
              </w:rPr>
              <w:t>-</w:t>
            </w:r>
          </w:p>
        </w:tc>
        <w:tc>
          <w:tcPr>
            <w:tcW w:w="1488" w:type="dxa"/>
            <w:tcBorders>
              <w:bottom w:val="single" w:sz="4" w:space="0" w:color="000000"/>
            </w:tcBorders>
          </w:tcPr>
          <w:p>
            <w:pPr>
              <w:pStyle w:val="TableParagraph"/>
              <w:spacing w:line="203" w:lineRule="exact" w:before="5"/>
              <w:ind w:right="-15"/>
              <w:rPr>
                <w:sz w:val="18"/>
              </w:rPr>
            </w:pPr>
            <w:r>
              <w:rPr>
                <w:w w:val="99"/>
                <w:sz w:val="18"/>
              </w:rPr>
              <w:t>-</w:t>
            </w:r>
          </w:p>
        </w:tc>
      </w:tr>
      <w:tr>
        <w:trPr>
          <w:trHeight w:val="227" w:hRule="atLeast"/>
        </w:trPr>
        <w:tc>
          <w:tcPr>
            <w:tcW w:w="2861"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2"/>
                <w:sz w:val="18"/>
              </w:rPr>
              <w:t> </w:t>
            </w:r>
            <w:r>
              <w:rPr>
                <w:i/>
                <w:sz w:val="18"/>
              </w:rPr>
              <w:t>other </w:t>
            </w:r>
            <w:r>
              <w:rPr>
                <w:i/>
                <w:spacing w:val="-2"/>
                <w:sz w:val="18"/>
              </w:rPr>
              <w:t>staff</w:t>
            </w:r>
          </w:p>
        </w:tc>
        <w:tc>
          <w:tcPr>
            <w:tcW w:w="877" w:type="dxa"/>
            <w:tcBorders>
              <w:top w:val="single" w:sz="4" w:space="0" w:color="000000"/>
              <w:bottom w:val="single" w:sz="4" w:space="0" w:color="000000"/>
            </w:tcBorders>
          </w:tcPr>
          <w:p>
            <w:pPr>
              <w:pStyle w:val="TableParagraph"/>
              <w:spacing w:line="203" w:lineRule="exact" w:before="4"/>
              <w:ind w:right="-15"/>
              <w:rPr>
                <w:i/>
                <w:sz w:val="18"/>
              </w:rPr>
            </w:pPr>
            <w:r>
              <w:rPr>
                <w:i/>
                <w:spacing w:val="-2"/>
                <w:sz w:val="18"/>
              </w:rPr>
              <w:t>129.5</w:t>
            </w:r>
          </w:p>
        </w:tc>
        <w:tc>
          <w:tcPr>
            <w:tcW w:w="1136" w:type="dxa"/>
            <w:tcBorders>
              <w:top w:val="single" w:sz="4" w:space="0" w:color="000000"/>
              <w:bottom w:val="single" w:sz="4" w:space="0" w:color="000000"/>
            </w:tcBorders>
          </w:tcPr>
          <w:p>
            <w:pPr>
              <w:pStyle w:val="TableParagraph"/>
              <w:spacing w:line="203" w:lineRule="exact" w:before="4"/>
              <w:ind w:right="19"/>
              <w:rPr>
                <w:i/>
                <w:sz w:val="18"/>
              </w:rPr>
            </w:pPr>
            <w:r>
              <w:rPr>
                <w:i/>
                <w:spacing w:val="-2"/>
                <w:sz w:val="18"/>
              </w:rPr>
              <w:t>183.5</w:t>
            </w:r>
          </w:p>
        </w:tc>
        <w:tc>
          <w:tcPr>
            <w:tcW w:w="1022" w:type="dxa"/>
            <w:tcBorders>
              <w:top w:val="single" w:sz="4" w:space="0" w:color="000000"/>
              <w:bottom w:val="single" w:sz="4" w:space="0" w:color="000000"/>
            </w:tcBorders>
          </w:tcPr>
          <w:p>
            <w:pPr>
              <w:pStyle w:val="TableParagraph"/>
              <w:spacing w:line="203" w:lineRule="exact" w:before="4"/>
              <w:ind w:right="18"/>
              <w:rPr>
                <w:i/>
                <w:sz w:val="18"/>
              </w:rPr>
            </w:pPr>
            <w:r>
              <w:rPr>
                <w:i/>
                <w:spacing w:val="-2"/>
                <w:sz w:val="18"/>
              </w:rPr>
              <w:t>(54.0)</w:t>
            </w:r>
          </w:p>
        </w:tc>
        <w:tc>
          <w:tcPr>
            <w:tcW w:w="1488" w:type="dxa"/>
            <w:tcBorders>
              <w:top w:val="single" w:sz="4" w:space="0" w:color="000000"/>
              <w:bottom w:val="single" w:sz="4" w:space="0" w:color="000000"/>
            </w:tcBorders>
          </w:tcPr>
          <w:p>
            <w:pPr>
              <w:pStyle w:val="TableParagraph"/>
              <w:spacing w:line="203" w:lineRule="exact" w:before="4"/>
              <w:ind w:right="-15"/>
              <w:rPr>
                <w:i/>
                <w:sz w:val="18"/>
              </w:rPr>
            </w:pPr>
            <w:r>
              <w:rPr>
                <w:i/>
                <w:spacing w:val="-2"/>
                <w:sz w:val="18"/>
              </w:rPr>
              <w:t>141.7</w:t>
            </w:r>
          </w:p>
        </w:tc>
      </w:tr>
      <w:tr>
        <w:trPr>
          <w:trHeight w:val="225" w:hRule="atLeast"/>
        </w:trPr>
        <w:tc>
          <w:tcPr>
            <w:tcW w:w="2861" w:type="dxa"/>
            <w:tcBorders>
              <w:top w:val="single" w:sz="4" w:space="0" w:color="000000"/>
            </w:tcBorders>
          </w:tcPr>
          <w:p>
            <w:pPr>
              <w:pStyle w:val="TableParagraph"/>
              <w:spacing w:line="201" w:lineRule="exact" w:before="4"/>
              <w:ind w:left="14"/>
              <w:jc w:val="left"/>
              <w:rPr>
                <w:sz w:val="18"/>
              </w:rPr>
            </w:pPr>
            <w:r>
              <w:rPr>
                <w:spacing w:val="-2"/>
                <w:sz w:val="18"/>
              </w:rPr>
              <w:t>Travel</w:t>
            </w:r>
          </w:p>
        </w:tc>
        <w:tc>
          <w:tcPr>
            <w:tcW w:w="877" w:type="dxa"/>
            <w:tcBorders>
              <w:top w:val="single" w:sz="4" w:space="0" w:color="000000"/>
            </w:tcBorders>
          </w:tcPr>
          <w:p>
            <w:pPr>
              <w:pStyle w:val="TableParagraph"/>
              <w:spacing w:line="201" w:lineRule="exact" w:before="4"/>
              <w:rPr>
                <w:sz w:val="18"/>
              </w:rPr>
            </w:pPr>
            <w:r>
              <w:rPr>
                <w:w w:val="99"/>
                <w:sz w:val="18"/>
              </w:rPr>
              <w:t>-</w:t>
            </w:r>
          </w:p>
        </w:tc>
        <w:tc>
          <w:tcPr>
            <w:tcW w:w="1136" w:type="dxa"/>
            <w:tcBorders>
              <w:top w:val="single" w:sz="4" w:space="0" w:color="000000"/>
            </w:tcBorders>
          </w:tcPr>
          <w:p>
            <w:pPr>
              <w:pStyle w:val="TableParagraph"/>
              <w:spacing w:line="201" w:lineRule="exact" w:before="4"/>
              <w:ind w:right="20"/>
              <w:rPr>
                <w:sz w:val="18"/>
              </w:rPr>
            </w:pPr>
            <w:r>
              <w:rPr>
                <w:w w:val="99"/>
                <w:sz w:val="18"/>
              </w:rPr>
              <w:t>-</w:t>
            </w:r>
          </w:p>
        </w:tc>
        <w:tc>
          <w:tcPr>
            <w:tcW w:w="1022" w:type="dxa"/>
            <w:tcBorders>
              <w:top w:val="single" w:sz="4" w:space="0" w:color="000000"/>
            </w:tcBorders>
          </w:tcPr>
          <w:p>
            <w:pPr>
              <w:pStyle w:val="TableParagraph"/>
              <w:spacing w:line="201" w:lineRule="exact" w:before="4"/>
              <w:ind w:right="20"/>
              <w:rPr>
                <w:sz w:val="18"/>
              </w:rPr>
            </w:pPr>
            <w:r>
              <w:rPr>
                <w:w w:val="99"/>
                <w:sz w:val="18"/>
              </w:rPr>
              <w:t>-</w:t>
            </w:r>
          </w:p>
        </w:tc>
        <w:tc>
          <w:tcPr>
            <w:tcW w:w="1488" w:type="dxa"/>
            <w:tcBorders>
              <w:top w:val="single" w:sz="4" w:space="0" w:color="000000"/>
            </w:tcBorders>
          </w:tcPr>
          <w:p>
            <w:pPr>
              <w:pStyle w:val="TableParagraph"/>
              <w:spacing w:line="201" w:lineRule="exact" w:before="4"/>
              <w:ind w:right="-15"/>
              <w:rPr>
                <w:sz w:val="18"/>
              </w:rPr>
            </w:pPr>
            <w:r>
              <w:rPr>
                <w:w w:val="99"/>
                <w:sz w:val="18"/>
              </w:rPr>
              <w:t>-</w:t>
            </w:r>
          </w:p>
        </w:tc>
      </w:tr>
      <w:tr>
        <w:trPr>
          <w:trHeight w:val="226" w:hRule="atLeast"/>
        </w:trPr>
        <w:tc>
          <w:tcPr>
            <w:tcW w:w="2861" w:type="dxa"/>
          </w:tcPr>
          <w:p>
            <w:pPr>
              <w:pStyle w:val="TableParagraph"/>
              <w:spacing w:line="200" w:lineRule="exact" w:before="6"/>
              <w:ind w:left="14"/>
              <w:jc w:val="left"/>
              <w:rPr>
                <w:sz w:val="18"/>
              </w:rPr>
            </w:pPr>
            <w:r>
              <w:rPr>
                <w:spacing w:val="-2"/>
                <w:sz w:val="18"/>
              </w:rPr>
              <w:t>Hospitality</w:t>
            </w:r>
          </w:p>
        </w:tc>
        <w:tc>
          <w:tcPr>
            <w:tcW w:w="877"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2" w:type="dxa"/>
          </w:tcPr>
          <w:p>
            <w:pPr>
              <w:pStyle w:val="TableParagraph"/>
              <w:spacing w:line="200" w:lineRule="exact" w:before="6"/>
              <w:ind w:right="20"/>
              <w:rPr>
                <w:sz w:val="18"/>
              </w:rPr>
            </w:pPr>
            <w:r>
              <w:rPr>
                <w:w w:val="99"/>
                <w:sz w:val="18"/>
              </w:rPr>
              <w:t>-</w:t>
            </w:r>
          </w:p>
        </w:tc>
        <w:tc>
          <w:tcPr>
            <w:tcW w:w="1488" w:type="dxa"/>
          </w:tcPr>
          <w:p>
            <w:pPr>
              <w:pStyle w:val="TableParagraph"/>
              <w:spacing w:line="200" w:lineRule="exact" w:before="6"/>
              <w:ind w:right="-15"/>
              <w:rPr>
                <w:sz w:val="18"/>
              </w:rPr>
            </w:pPr>
            <w:r>
              <w:rPr>
                <w:w w:val="99"/>
                <w:sz w:val="18"/>
              </w:rPr>
              <w:t>-</w:t>
            </w:r>
          </w:p>
        </w:tc>
      </w:tr>
      <w:tr>
        <w:trPr>
          <w:trHeight w:val="226" w:hRule="atLeast"/>
        </w:trPr>
        <w:tc>
          <w:tcPr>
            <w:tcW w:w="2861" w:type="dxa"/>
          </w:tcPr>
          <w:p>
            <w:pPr>
              <w:pStyle w:val="TableParagraph"/>
              <w:spacing w:line="201" w:lineRule="exact" w:before="5"/>
              <w:ind w:left="14"/>
              <w:jc w:val="left"/>
              <w:rPr>
                <w:sz w:val="18"/>
              </w:rPr>
            </w:pPr>
            <w:r>
              <w:rPr>
                <w:sz w:val="18"/>
              </w:rPr>
              <w:t>Contractual</w:t>
            </w:r>
            <w:r>
              <w:rPr>
                <w:spacing w:val="-1"/>
                <w:sz w:val="18"/>
              </w:rPr>
              <w:t> </w:t>
            </w:r>
            <w:r>
              <w:rPr>
                <w:spacing w:val="-2"/>
                <w:sz w:val="18"/>
              </w:rPr>
              <w:t>services</w:t>
            </w:r>
          </w:p>
        </w:tc>
        <w:tc>
          <w:tcPr>
            <w:tcW w:w="877"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19"/>
              <w:rPr>
                <w:sz w:val="18"/>
              </w:rPr>
            </w:pPr>
            <w:r>
              <w:rPr>
                <w:spacing w:val="-4"/>
                <w:sz w:val="18"/>
              </w:rPr>
              <w:t>40.0</w:t>
            </w:r>
          </w:p>
        </w:tc>
        <w:tc>
          <w:tcPr>
            <w:tcW w:w="1022" w:type="dxa"/>
          </w:tcPr>
          <w:p>
            <w:pPr>
              <w:pStyle w:val="TableParagraph"/>
              <w:spacing w:line="201" w:lineRule="exact" w:before="5"/>
              <w:ind w:right="18"/>
              <w:rPr>
                <w:sz w:val="18"/>
              </w:rPr>
            </w:pPr>
            <w:r>
              <w:rPr>
                <w:spacing w:val="-2"/>
                <w:sz w:val="18"/>
              </w:rPr>
              <w:t>(40.0)</w:t>
            </w:r>
          </w:p>
        </w:tc>
        <w:tc>
          <w:tcPr>
            <w:tcW w:w="1488" w:type="dxa"/>
          </w:tcPr>
          <w:p>
            <w:pPr>
              <w:pStyle w:val="TableParagraph"/>
              <w:spacing w:line="201" w:lineRule="exact" w:before="5"/>
              <w:ind w:right="-15"/>
              <w:rPr>
                <w:sz w:val="18"/>
              </w:rPr>
            </w:pPr>
            <w:r>
              <w:rPr>
                <w:w w:val="99"/>
                <w:sz w:val="18"/>
              </w:rPr>
              <w:t>-</w:t>
            </w:r>
          </w:p>
        </w:tc>
      </w:tr>
      <w:tr>
        <w:trPr>
          <w:trHeight w:val="226" w:hRule="atLeast"/>
        </w:trPr>
        <w:tc>
          <w:tcPr>
            <w:tcW w:w="2861" w:type="dxa"/>
          </w:tcPr>
          <w:p>
            <w:pPr>
              <w:pStyle w:val="TableParagraph"/>
              <w:spacing w:line="200" w:lineRule="exact" w:before="6"/>
              <w:ind w:left="14"/>
              <w:jc w:val="left"/>
              <w:rPr>
                <w:sz w:val="18"/>
              </w:rPr>
            </w:pPr>
            <w:r>
              <w:rPr>
                <w:spacing w:val="-2"/>
                <w:sz w:val="18"/>
              </w:rPr>
              <w:t>Training</w:t>
            </w:r>
          </w:p>
        </w:tc>
        <w:tc>
          <w:tcPr>
            <w:tcW w:w="877"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2" w:type="dxa"/>
          </w:tcPr>
          <w:p>
            <w:pPr>
              <w:pStyle w:val="TableParagraph"/>
              <w:spacing w:line="200" w:lineRule="exact" w:before="6"/>
              <w:ind w:right="20"/>
              <w:rPr>
                <w:sz w:val="18"/>
              </w:rPr>
            </w:pPr>
            <w:r>
              <w:rPr>
                <w:w w:val="99"/>
                <w:sz w:val="18"/>
              </w:rPr>
              <w:t>-</w:t>
            </w:r>
          </w:p>
        </w:tc>
        <w:tc>
          <w:tcPr>
            <w:tcW w:w="1488" w:type="dxa"/>
          </w:tcPr>
          <w:p>
            <w:pPr>
              <w:pStyle w:val="TableParagraph"/>
              <w:spacing w:line="200" w:lineRule="exact" w:before="6"/>
              <w:ind w:right="-15"/>
              <w:rPr>
                <w:sz w:val="18"/>
              </w:rPr>
            </w:pPr>
            <w:r>
              <w:rPr>
                <w:w w:val="99"/>
                <w:sz w:val="18"/>
              </w:rPr>
              <w:t>-</w:t>
            </w:r>
          </w:p>
        </w:tc>
      </w:tr>
      <w:tr>
        <w:trPr>
          <w:trHeight w:val="227" w:hRule="atLeast"/>
        </w:trPr>
        <w:tc>
          <w:tcPr>
            <w:tcW w:w="2861" w:type="dxa"/>
          </w:tcPr>
          <w:p>
            <w:pPr>
              <w:pStyle w:val="TableParagraph"/>
              <w:spacing w:line="202" w:lineRule="exact" w:before="5"/>
              <w:ind w:left="14"/>
              <w:jc w:val="left"/>
              <w:rPr>
                <w:sz w:val="18"/>
              </w:rPr>
            </w:pPr>
            <w:r>
              <w:rPr>
                <w:spacing w:val="-2"/>
                <w:sz w:val="18"/>
              </w:rPr>
              <w:t>Consultants</w:t>
            </w:r>
          </w:p>
        </w:tc>
        <w:tc>
          <w:tcPr>
            <w:tcW w:w="877" w:type="dxa"/>
          </w:tcPr>
          <w:p>
            <w:pPr>
              <w:pStyle w:val="TableParagraph"/>
              <w:spacing w:line="202" w:lineRule="exact" w:before="5"/>
              <w:ind w:right="-15"/>
              <w:rPr>
                <w:sz w:val="18"/>
              </w:rPr>
            </w:pPr>
            <w:r>
              <w:rPr>
                <w:spacing w:val="-5"/>
                <w:sz w:val="18"/>
              </w:rPr>
              <w:t>6.0</w:t>
            </w:r>
          </w:p>
        </w:tc>
        <w:tc>
          <w:tcPr>
            <w:tcW w:w="1136" w:type="dxa"/>
          </w:tcPr>
          <w:p>
            <w:pPr>
              <w:pStyle w:val="TableParagraph"/>
              <w:spacing w:line="202" w:lineRule="exact" w:before="5"/>
              <w:ind w:right="20"/>
              <w:rPr>
                <w:sz w:val="18"/>
              </w:rPr>
            </w:pPr>
            <w:r>
              <w:rPr>
                <w:w w:val="99"/>
                <w:sz w:val="18"/>
              </w:rPr>
              <w:t>-</w:t>
            </w:r>
          </w:p>
        </w:tc>
        <w:tc>
          <w:tcPr>
            <w:tcW w:w="1022" w:type="dxa"/>
          </w:tcPr>
          <w:p>
            <w:pPr>
              <w:pStyle w:val="TableParagraph"/>
              <w:spacing w:line="202" w:lineRule="exact" w:before="5"/>
              <w:ind w:right="19"/>
              <w:rPr>
                <w:sz w:val="18"/>
              </w:rPr>
            </w:pPr>
            <w:r>
              <w:rPr>
                <w:spacing w:val="-5"/>
                <w:sz w:val="18"/>
              </w:rPr>
              <w:t>6.0</w:t>
            </w:r>
          </w:p>
        </w:tc>
        <w:tc>
          <w:tcPr>
            <w:tcW w:w="1488" w:type="dxa"/>
          </w:tcPr>
          <w:p>
            <w:pPr>
              <w:pStyle w:val="TableParagraph"/>
              <w:spacing w:line="202" w:lineRule="exact" w:before="5"/>
              <w:ind w:right="-15"/>
              <w:rPr>
                <w:sz w:val="18"/>
              </w:rPr>
            </w:pPr>
            <w:r>
              <w:rPr>
                <w:w w:val="99"/>
                <w:sz w:val="18"/>
              </w:rPr>
              <w:t>-</w:t>
            </w:r>
          </w:p>
        </w:tc>
      </w:tr>
      <w:tr>
        <w:trPr>
          <w:trHeight w:val="228" w:hRule="atLeast"/>
        </w:trPr>
        <w:tc>
          <w:tcPr>
            <w:tcW w:w="2861" w:type="dxa"/>
          </w:tcPr>
          <w:p>
            <w:pPr>
              <w:pStyle w:val="TableParagraph"/>
              <w:spacing w:line="201" w:lineRule="exact" w:before="7"/>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877" w:type="dxa"/>
          </w:tcPr>
          <w:p>
            <w:pPr>
              <w:pStyle w:val="TableParagraph"/>
              <w:spacing w:line="201" w:lineRule="exact" w:before="7"/>
              <w:rPr>
                <w:sz w:val="18"/>
              </w:rPr>
            </w:pPr>
            <w:r>
              <w:rPr>
                <w:spacing w:val="-2"/>
                <w:sz w:val="18"/>
              </w:rPr>
              <w:t>1,956.0</w:t>
            </w:r>
          </w:p>
        </w:tc>
        <w:tc>
          <w:tcPr>
            <w:tcW w:w="1136" w:type="dxa"/>
          </w:tcPr>
          <w:p>
            <w:pPr>
              <w:pStyle w:val="TableParagraph"/>
              <w:spacing w:line="201" w:lineRule="exact" w:before="7"/>
              <w:ind w:right="20"/>
              <w:rPr>
                <w:sz w:val="18"/>
              </w:rPr>
            </w:pPr>
            <w:r>
              <w:rPr>
                <w:spacing w:val="-2"/>
                <w:sz w:val="18"/>
              </w:rPr>
              <w:t>1,823.9</w:t>
            </w:r>
          </w:p>
        </w:tc>
        <w:tc>
          <w:tcPr>
            <w:tcW w:w="1022" w:type="dxa"/>
          </w:tcPr>
          <w:p>
            <w:pPr>
              <w:pStyle w:val="TableParagraph"/>
              <w:spacing w:line="201" w:lineRule="exact" w:before="7"/>
              <w:ind w:right="19"/>
              <w:rPr>
                <w:sz w:val="18"/>
              </w:rPr>
            </w:pPr>
            <w:r>
              <w:rPr>
                <w:spacing w:val="-2"/>
                <w:sz w:val="18"/>
              </w:rPr>
              <w:t>132.1</w:t>
            </w:r>
          </w:p>
        </w:tc>
        <w:tc>
          <w:tcPr>
            <w:tcW w:w="1488" w:type="dxa"/>
          </w:tcPr>
          <w:p>
            <w:pPr>
              <w:pStyle w:val="TableParagraph"/>
              <w:spacing w:line="201" w:lineRule="exact" w:before="7"/>
              <w:ind w:right="-15"/>
              <w:rPr>
                <w:sz w:val="18"/>
              </w:rPr>
            </w:pPr>
            <w:r>
              <w:rPr>
                <w:spacing w:val="-4"/>
                <w:sz w:val="18"/>
              </w:rPr>
              <w:t>93.2</w:t>
            </w:r>
          </w:p>
        </w:tc>
      </w:tr>
      <w:tr>
        <w:trPr>
          <w:trHeight w:val="226" w:hRule="atLeast"/>
        </w:trPr>
        <w:tc>
          <w:tcPr>
            <w:tcW w:w="2861" w:type="dxa"/>
          </w:tcPr>
          <w:p>
            <w:pPr>
              <w:pStyle w:val="TableParagraph"/>
              <w:spacing w:line="200" w:lineRule="exact" w:before="6"/>
              <w:ind w:left="14"/>
              <w:jc w:val="left"/>
              <w:rPr>
                <w:sz w:val="18"/>
              </w:rPr>
            </w:pPr>
            <w:r>
              <w:rPr>
                <w:sz w:val="18"/>
              </w:rPr>
              <w:t>Supplies</w:t>
            </w:r>
            <w:r>
              <w:rPr>
                <w:spacing w:val="-3"/>
                <w:sz w:val="18"/>
              </w:rPr>
              <w:t> </w:t>
            </w:r>
            <w:r>
              <w:rPr>
                <w:sz w:val="18"/>
              </w:rPr>
              <w:t>and</w:t>
            </w:r>
            <w:r>
              <w:rPr>
                <w:spacing w:val="-2"/>
                <w:sz w:val="18"/>
              </w:rPr>
              <w:t> materials</w:t>
            </w:r>
          </w:p>
        </w:tc>
        <w:tc>
          <w:tcPr>
            <w:tcW w:w="877" w:type="dxa"/>
          </w:tcPr>
          <w:p>
            <w:pPr>
              <w:pStyle w:val="TableParagraph"/>
              <w:spacing w:line="200" w:lineRule="exact" w:before="6"/>
              <w:ind w:right="-15"/>
              <w:rPr>
                <w:sz w:val="18"/>
              </w:rPr>
            </w:pPr>
            <w:r>
              <w:rPr>
                <w:spacing w:val="-5"/>
                <w:sz w:val="18"/>
              </w:rPr>
              <w:t>7.5</w:t>
            </w:r>
          </w:p>
        </w:tc>
        <w:tc>
          <w:tcPr>
            <w:tcW w:w="1136" w:type="dxa"/>
          </w:tcPr>
          <w:p>
            <w:pPr>
              <w:pStyle w:val="TableParagraph"/>
              <w:spacing w:line="200" w:lineRule="exact" w:before="6"/>
              <w:ind w:right="19"/>
              <w:rPr>
                <w:sz w:val="18"/>
              </w:rPr>
            </w:pPr>
            <w:r>
              <w:rPr>
                <w:spacing w:val="-5"/>
                <w:sz w:val="18"/>
              </w:rPr>
              <w:t>6.4</w:t>
            </w:r>
          </w:p>
        </w:tc>
        <w:tc>
          <w:tcPr>
            <w:tcW w:w="1022" w:type="dxa"/>
          </w:tcPr>
          <w:p>
            <w:pPr>
              <w:pStyle w:val="TableParagraph"/>
              <w:spacing w:line="200" w:lineRule="exact" w:before="6"/>
              <w:ind w:right="19"/>
              <w:rPr>
                <w:sz w:val="18"/>
              </w:rPr>
            </w:pPr>
            <w:r>
              <w:rPr>
                <w:spacing w:val="-5"/>
                <w:sz w:val="18"/>
              </w:rPr>
              <w:t>1.1</w:t>
            </w:r>
          </w:p>
        </w:tc>
        <w:tc>
          <w:tcPr>
            <w:tcW w:w="1488" w:type="dxa"/>
          </w:tcPr>
          <w:p>
            <w:pPr>
              <w:pStyle w:val="TableParagraph"/>
              <w:spacing w:line="200" w:lineRule="exact" w:before="6"/>
              <w:ind w:right="-15"/>
              <w:rPr>
                <w:sz w:val="18"/>
              </w:rPr>
            </w:pPr>
            <w:r>
              <w:rPr>
                <w:spacing w:val="-4"/>
                <w:sz w:val="18"/>
              </w:rPr>
              <w:t>84.9</w:t>
            </w:r>
          </w:p>
        </w:tc>
      </w:tr>
      <w:tr>
        <w:trPr>
          <w:trHeight w:val="228" w:hRule="atLeast"/>
        </w:trPr>
        <w:tc>
          <w:tcPr>
            <w:tcW w:w="2861" w:type="dxa"/>
            <w:tcBorders>
              <w:bottom w:val="single" w:sz="4" w:space="0" w:color="000000"/>
            </w:tcBorders>
          </w:tcPr>
          <w:p>
            <w:pPr>
              <w:pStyle w:val="TableParagraph"/>
              <w:spacing w:line="203" w:lineRule="exact" w:before="5"/>
              <w:ind w:left="14"/>
              <w:jc w:val="left"/>
              <w:rPr>
                <w:sz w:val="18"/>
              </w:rPr>
            </w:pPr>
            <w:r>
              <w:rPr>
                <w:sz w:val="18"/>
              </w:rPr>
              <w:t>Furniture</w:t>
            </w:r>
            <w:r>
              <w:rPr>
                <w:spacing w:val="-5"/>
                <w:sz w:val="18"/>
              </w:rPr>
              <w:t> </w:t>
            </w:r>
            <w:r>
              <w:rPr>
                <w:sz w:val="18"/>
              </w:rPr>
              <w:t>and </w:t>
            </w:r>
            <w:r>
              <w:rPr>
                <w:spacing w:val="-2"/>
                <w:sz w:val="18"/>
              </w:rPr>
              <w:t>equipment</w:t>
            </w:r>
          </w:p>
        </w:tc>
        <w:tc>
          <w:tcPr>
            <w:tcW w:w="877" w:type="dxa"/>
            <w:tcBorders>
              <w:bottom w:val="single" w:sz="4" w:space="0" w:color="000000"/>
            </w:tcBorders>
          </w:tcPr>
          <w:p>
            <w:pPr>
              <w:pStyle w:val="TableParagraph"/>
              <w:spacing w:line="203" w:lineRule="exact" w:before="5"/>
              <w:rPr>
                <w:sz w:val="18"/>
              </w:rPr>
            </w:pPr>
            <w:r>
              <w:rPr>
                <w:w w:val="99"/>
                <w:sz w:val="18"/>
              </w:rPr>
              <w:t>-</w:t>
            </w:r>
          </w:p>
        </w:tc>
        <w:tc>
          <w:tcPr>
            <w:tcW w:w="1136" w:type="dxa"/>
            <w:tcBorders>
              <w:bottom w:val="single" w:sz="4" w:space="0" w:color="000000"/>
            </w:tcBorders>
          </w:tcPr>
          <w:p>
            <w:pPr>
              <w:pStyle w:val="TableParagraph"/>
              <w:spacing w:line="203" w:lineRule="exact" w:before="5"/>
              <w:ind w:right="20"/>
              <w:rPr>
                <w:sz w:val="18"/>
              </w:rPr>
            </w:pPr>
            <w:r>
              <w:rPr>
                <w:w w:val="99"/>
                <w:sz w:val="18"/>
              </w:rPr>
              <w:t>-</w:t>
            </w:r>
          </w:p>
        </w:tc>
        <w:tc>
          <w:tcPr>
            <w:tcW w:w="1022" w:type="dxa"/>
            <w:tcBorders>
              <w:bottom w:val="single" w:sz="4" w:space="0" w:color="000000"/>
            </w:tcBorders>
          </w:tcPr>
          <w:p>
            <w:pPr>
              <w:pStyle w:val="TableParagraph"/>
              <w:spacing w:line="203" w:lineRule="exact" w:before="5"/>
              <w:ind w:right="20"/>
              <w:rPr>
                <w:sz w:val="18"/>
              </w:rPr>
            </w:pPr>
            <w:r>
              <w:rPr>
                <w:w w:val="99"/>
                <w:sz w:val="18"/>
              </w:rPr>
              <w:t>-</w:t>
            </w:r>
          </w:p>
        </w:tc>
        <w:tc>
          <w:tcPr>
            <w:tcW w:w="1488" w:type="dxa"/>
            <w:tcBorders>
              <w:bottom w:val="single" w:sz="4" w:space="0" w:color="000000"/>
            </w:tcBorders>
          </w:tcPr>
          <w:p>
            <w:pPr>
              <w:pStyle w:val="TableParagraph"/>
              <w:spacing w:line="203" w:lineRule="exact" w:before="5"/>
              <w:ind w:right="-15"/>
              <w:rPr>
                <w:sz w:val="18"/>
              </w:rPr>
            </w:pPr>
            <w:r>
              <w:rPr>
                <w:w w:val="99"/>
                <w:sz w:val="18"/>
              </w:rPr>
              <w:t>-</w:t>
            </w:r>
          </w:p>
        </w:tc>
      </w:tr>
      <w:tr>
        <w:trPr>
          <w:trHeight w:val="225" w:hRule="atLeast"/>
        </w:trPr>
        <w:tc>
          <w:tcPr>
            <w:tcW w:w="2861" w:type="dxa"/>
            <w:tcBorders>
              <w:top w:val="single" w:sz="4" w:space="0" w:color="000000"/>
              <w:bottom w:val="single" w:sz="4" w:space="0" w:color="000000"/>
            </w:tcBorders>
          </w:tcPr>
          <w:p>
            <w:pPr>
              <w:pStyle w:val="TableParagraph"/>
              <w:spacing w:line="201"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877" w:type="dxa"/>
            <w:tcBorders>
              <w:top w:val="single" w:sz="4" w:space="0" w:color="000000"/>
              <w:bottom w:val="single" w:sz="4" w:space="0" w:color="000000"/>
            </w:tcBorders>
          </w:tcPr>
          <w:p>
            <w:pPr>
              <w:pStyle w:val="TableParagraph"/>
              <w:spacing w:line="201" w:lineRule="exact" w:before="4"/>
              <w:rPr>
                <w:i/>
                <w:sz w:val="18"/>
              </w:rPr>
            </w:pPr>
            <w:r>
              <w:rPr>
                <w:i/>
                <w:spacing w:val="-2"/>
                <w:sz w:val="18"/>
              </w:rPr>
              <w:t>1,969.5</w:t>
            </w:r>
          </w:p>
        </w:tc>
        <w:tc>
          <w:tcPr>
            <w:tcW w:w="1136" w:type="dxa"/>
            <w:tcBorders>
              <w:top w:val="single" w:sz="4" w:space="0" w:color="000000"/>
              <w:bottom w:val="single" w:sz="4" w:space="0" w:color="000000"/>
            </w:tcBorders>
          </w:tcPr>
          <w:p>
            <w:pPr>
              <w:pStyle w:val="TableParagraph"/>
              <w:spacing w:line="201" w:lineRule="exact" w:before="4"/>
              <w:ind w:right="20"/>
              <w:rPr>
                <w:i/>
                <w:sz w:val="18"/>
              </w:rPr>
            </w:pPr>
            <w:r>
              <w:rPr>
                <w:i/>
                <w:spacing w:val="-2"/>
                <w:sz w:val="18"/>
              </w:rPr>
              <w:t>1,870.3</w:t>
            </w:r>
          </w:p>
        </w:tc>
        <w:tc>
          <w:tcPr>
            <w:tcW w:w="1022" w:type="dxa"/>
            <w:tcBorders>
              <w:top w:val="single" w:sz="4" w:space="0" w:color="000000"/>
              <w:bottom w:val="single" w:sz="4" w:space="0" w:color="000000"/>
            </w:tcBorders>
          </w:tcPr>
          <w:p>
            <w:pPr>
              <w:pStyle w:val="TableParagraph"/>
              <w:spacing w:line="201" w:lineRule="exact" w:before="4"/>
              <w:ind w:right="20"/>
              <w:rPr>
                <w:i/>
                <w:sz w:val="18"/>
              </w:rPr>
            </w:pPr>
            <w:r>
              <w:rPr>
                <w:i/>
                <w:spacing w:val="-4"/>
                <w:sz w:val="18"/>
              </w:rPr>
              <w:t>99.2</w:t>
            </w:r>
          </w:p>
        </w:tc>
        <w:tc>
          <w:tcPr>
            <w:tcW w:w="1488" w:type="dxa"/>
            <w:tcBorders>
              <w:top w:val="single" w:sz="4" w:space="0" w:color="000000"/>
              <w:bottom w:val="single" w:sz="4" w:space="0" w:color="000000"/>
            </w:tcBorders>
          </w:tcPr>
          <w:p>
            <w:pPr>
              <w:pStyle w:val="TableParagraph"/>
              <w:spacing w:line="201" w:lineRule="exact" w:before="4"/>
              <w:ind w:right="-15"/>
              <w:rPr>
                <w:i/>
                <w:sz w:val="18"/>
              </w:rPr>
            </w:pPr>
            <w:r>
              <w:rPr>
                <w:i/>
                <w:spacing w:val="-4"/>
                <w:sz w:val="18"/>
              </w:rPr>
              <w:t>95.0</w:t>
            </w:r>
          </w:p>
        </w:tc>
      </w:tr>
      <w:tr>
        <w:trPr>
          <w:trHeight w:val="227" w:hRule="atLeast"/>
        </w:trPr>
        <w:tc>
          <w:tcPr>
            <w:tcW w:w="2861" w:type="dxa"/>
            <w:tcBorders>
              <w:top w:val="single" w:sz="4" w:space="0" w:color="000000"/>
              <w:bottom w:val="single" w:sz="4" w:space="0" w:color="000000"/>
            </w:tcBorders>
          </w:tcPr>
          <w:p>
            <w:pPr>
              <w:pStyle w:val="TableParagraph"/>
              <w:spacing w:line="196" w:lineRule="exact" w:before="11"/>
              <w:ind w:left="14"/>
              <w:jc w:val="left"/>
              <w:rPr>
                <w:b/>
                <w:sz w:val="18"/>
              </w:rPr>
            </w:pPr>
            <w:r>
              <w:rPr>
                <w:b/>
                <w:spacing w:val="-2"/>
                <w:sz w:val="18"/>
              </w:rPr>
              <w:t>Total</w:t>
            </w:r>
          </w:p>
        </w:tc>
        <w:tc>
          <w:tcPr>
            <w:tcW w:w="877" w:type="dxa"/>
            <w:tcBorders>
              <w:top w:val="single" w:sz="4" w:space="0" w:color="000000"/>
              <w:bottom w:val="single" w:sz="4" w:space="0" w:color="000000"/>
            </w:tcBorders>
          </w:tcPr>
          <w:p>
            <w:pPr>
              <w:pStyle w:val="TableParagraph"/>
              <w:spacing w:line="196" w:lineRule="exact" w:before="11"/>
              <w:rPr>
                <w:b/>
                <w:sz w:val="18"/>
              </w:rPr>
            </w:pPr>
            <w:r>
              <w:rPr>
                <w:b/>
                <w:spacing w:val="-2"/>
                <w:sz w:val="18"/>
              </w:rPr>
              <w:t>2,560.4</w:t>
            </w:r>
          </w:p>
        </w:tc>
        <w:tc>
          <w:tcPr>
            <w:tcW w:w="1136" w:type="dxa"/>
            <w:tcBorders>
              <w:top w:val="single" w:sz="4" w:space="0" w:color="000000"/>
              <w:bottom w:val="single" w:sz="4" w:space="0" w:color="000000"/>
            </w:tcBorders>
          </w:tcPr>
          <w:p>
            <w:pPr>
              <w:pStyle w:val="TableParagraph"/>
              <w:spacing w:line="196" w:lineRule="exact" w:before="11"/>
              <w:ind w:right="20"/>
              <w:rPr>
                <w:b/>
                <w:sz w:val="18"/>
              </w:rPr>
            </w:pPr>
            <w:r>
              <w:rPr>
                <w:b/>
                <w:spacing w:val="-2"/>
                <w:sz w:val="18"/>
              </w:rPr>
              <w:t>2,374.5</w:t>
            </w:r>
          </w:p>
        </w:tc>
        <w:tc>
          <w:tcPr>
            <w:tcW w:w="1022" w:type="dxa"/>
            <w:tcBorders>
              <w:top w:val="single" w:sz="4" w:space="0" w:color="000000"/>
              <w:bottom w:val="single" w:sz="4" w:space="0" w:color="000000"/>
            </w:tcBorders>
          </w:tcPr>
          <w:p>
            <w:pPr>
              <w:pStyle w:val="TableParagraph"/>
              <w:spacing w:line="196" w:lineRule="exact" w:before="11"/>
              <w:ind w:right="19"/>
              <w:rPr>
                <w:b/>
                <w:sz w:val="18"/>
              </w:rPr>
            </w:pPr>
            <w:r>
              <w:rPr>
                <w:b/>
                <w:spacing w:val="-2"/>
                <w:sz w:val="18"/>
              </w:rPr>
              <w:t>185.9</w:t>
            </w:r>
          </w:p>
        </w:tc>
        <w:tc>
          <w:tcPr>
            <w:tcW w:w="1488" w:type="dxa"/>
            <w:tcBorders>
              <w:top w:val="single" w:sz="4" w:space="0" w:color="000000"/>
              <w:bottom w:val="single" w:sz="4" w:space="0" w:color="000000"/>
            </w:tcBorders>
          </w:tcPr>
          <w:p>
            <w:pPr>
              <w:pStyle w:val="TableParagraph"/>
              <w:spacing w:line="196" w:lineRule="exact" w:before="11"/>
              <w:ind w:right="-15"/>
              <w:rPr>
                <w:b/>
                <w:sz w:val="18"/>
              </w:rPr>
            </w:pPr>
            <w:r>
              <w:rPr>
                <w:b/>
                <w:spacing w:val="-4"/>
                <w:sz w:val="18"/>
              </w:rPr>
              <w:t>92.7</w:t>
            </w:r>
          </w:p>
        </w:tc>
      </w:tr>
    </w:tbl>
    <w:p>
      <w:pPr>
        <w:pStyle w:val="BodyText"/>
        <w:rPr>
          <w:b/>
          <w:sz w:val="22"/>
        </w:rPr>
      </w:pPr>
    </w:p>
    <w:p>
      <w:pPr>
        <w:pStyle w:val="BodyText"/>
        <w:rPr>
          <w:b/>
          <w:sz w:val="22"/>
        </w:rPr>
      </w:pPr>
    </w:p>
    <w:p>
      <w:pPr>
        <w:spacing w:before="191"/>
        <w:ind w:left="1688" w:right="0" w:firstLine="0"/>
        <w:jc w:val="left"/>
        <w:rPr>
          <w:b/>
          <w:sz w:val="20"/>
        </w:rPr>
      </w:pPr>
      <w:r>
        <w:rPr>
          <w:b/>
          <w:sz w:val="20"/>
        </w:rPr>
        <w:t>Table</w:t>
      </w:r>
      <w:r>
        <w:rPr>
          <w:b/>
          <w:spacing w:val="-4"/>
          <w:sz w:val="20"/>
        </w:rPr>
        <w:t> </w:t>
      </w:r>
      <w:r>
        <w:rPr>
          <w:b/>
          <w:sz w:val="20"/>
        </w:rPr>
        <w:t>29:</w:t>
      </w:r>
      <w:r>
        <w:rPr>
          <w:b/>
          <w:spacing w:val="-6"/>
          <w:sz w:val="20"/>
        </w:rPr>
        <w:t> </w:t>
      </w:r>
      <w:r>
        <w:rPr>
          <w:b/>
          <w:sz w:val="20"/>
        </w:rPr>
        <w:t>Major</w:t>
      </w:r>
      <w:r>
        <w:rPr>
          <w:b/>
          <w:spacing w:val="-4"/>
          <w:sz w:val="20"/>
        </w:rPr>
        <w:t> </w:t>
      </w:r>
      <w:r>
        <w:rPr>
          <w:b/>
          <w:sz w:val="20"/>
        </w:rPr>
        <w:t>Programme</w:t>
      </w:r>
      <w:r>
        <w:rPr>
          <w:b/>
          <w:spacing w:val="-4"/>
          <w:sz w:val="20"/>
        </w:rPr>
        <w:t> </w:t>
      </w:r>
      <w:r>
        <w:rPr>
          <w:b/>
          <w:sz w:val="20"/>
        </w:rPr>
        <w:t>III</w:t>
      </w:r>
      <w:r>
        <w:rPr>
          <w:b/>
          <w:spacing w:val="-3"/>
          <w:sz w:val="20"/>
        </w:rPr>
        <w:t> </w:t>
      </w:r>
      <w:r>
        <w:rPr>
          <w:b/>
          <w:sz w:val="20"/>
        </w:rPr>
        <w:t>–</w:t>
      </w:r>
      <w:r>
        <w:rPr>
          <w:b/>
          <w:spacing w:val="-3"/>
          <w:sz w:val="20"/>
        </w:rPr>
        <w:t> </w:t>
      </w:r>
      <w:r>
        <w:rPr>
          <w:b/>
          <w:spacing w:val="-4"/>
          <w:sz w:val="20"/>
        </w:rPr>
        <w:t>3340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1"/>
        <w:gridCol w:w="878"/>
        <w:gridCol w:w="1136"/>
        <w:gridCol w:w="1023"/>
        <w:gridCol w:w="1489"/>
      </w:tblGrid>
      <w:tr>
        <w:trPr>
          <w:trHeight w:val="848" w:hRule="atLeast"/>
        </w:trPr>
        <w:tc>
          <w:tcPr>
            <w:tcW w:w="3739" w:type="dxa"/>
            <w:gridSpan w:val="2"/>
            <w:tcBorders>
              <w:top w:val="single" w:sz="4" w:space="0" w:color="000000"/>
            </w:tcBorders>
          </w:tcPr>
          <w:p>
            <w:pPr>
              <w:pStyle w:val="TableParagraph"/>
              <w:jc w:val="left"/>
              <w:rPr>
                <w:b/>
                <w:sz w:val="20"/>
              </w:rPr>
            </w:pPr>
          </w:p>
          <w:p>
            <w:pPr>
              <w:pStyle w:val="TableParagraph"/>
              <w:spacing w:line="207" w:lineRule="exact" w:before="132"/>
              <w:ind w:left="3036"/>
              <w:jc w:val="left"/>
              <w:rPr>
                <w:i/>
                <w:sz w:val="18"/>
              </w:rPr>
            </w:pPr>
            <w:r>
              <w:rPr>
                <w:i/>
                <w:spacing w:val="-2"/>
                <w:sz w:val="18"/>
              </w:rPr>
              <w:t>Approved</w:t>
            </w:r>
          </w:p>
          <w:p>
            <w:pPr>
              <w:pStyle w:val="TableParagraph"/>
              <w:tabs>
                <w:tab w:pos="4491" w:val="left" w:leader="none"/>
              </w:tabs>
              <w:spacing w:line="207" w:lineRule="exact"/>
              <w:ind w:left="2822"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6" w:type="dxa"/>
            <w:tcBorders>
              <w:top w:val="single" w:sz="4" w:space="0" w:color="000000"/>
            </w:tcBorders>
          </w:tcPr>
          <w:p>
            <w:pPr>
              <w:pStyle w:val="TableParagraph"/>
              <w:spacing w:before="155"/>
              <w:ind w:left="231" w:right="19" w:firstLine="408"/>
              <w:jc w:val="left"/>
              <w:rPr>
                <w:i/>
                <w:sz w:val="18"/>
              </w:rPr>
            </w:pPr>
            <w:r>
              <w:rPr>
                <w:i/>
                <w:spacing w:val="-2"/>
                <w:sz w:val="18"/>
              </w:rPr>
              <w:t>Actual</w:t>
            </w:r>
            <w:r>
              <w:rPr>
                <w:i/>
                <w:spacing w:val="-2"/>
                <w:sz w:val="18"/>
              </w:rPr>
              <w:t> Expenditure</w:t>
            </w:r>
          </w:p>
          <w:p>
            <w:pPr>
              <w:pStyle w:val="TableParagraph"/>
              <w:tabs>
                <w:tab w:pos="1673" w:val="left" w:leader="none"/>
              </w:tabs>
              <w:spacing w:line="206" w:lineRule="exact"/>
              <w:ind w:left="752" w:right="-548"/>
              <w:jc w:val="left"/>
              <w:rPr>
                <w:i/>
                <w:sz w:val="18"/>
              </w:rPr>
            </w:pPr>
            <w:r>
              <w:rPr>
                <w:i/>
                <w:spacing w:val="-4"/>
                <w:sz w:val="18"/>
                <w:u w:val="single"/>
              </w:rPr>
              <w:t>2021</w:t>
            </w:r>
            <w:r>
              <w:rPr>
                <w:i/>
                <w:sz w:val="18"/>
                <w:u w:val="single"/>
              </w:rPr>
              <w:tab/>
            </w:r>
          </w:p>
        </w:tc>
        <w:tc>
          <w:tcPr>
            <w:tcW w:w="1023" w:type="dxa"/>
            <w:tcBorders>
              <w:top w:val="single" w:sz="4" w:space="0" w:color="000000"/>
            </w:tcBorders>
          </w:tcPr>
          <w:p>
            <w:pPr>
              <w:pStyle w:val="TableParagraph"/>
              <w:spacing w:before="155"/>
              <w:ind w:left="22"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4" w:val="left" w:leader="none"/>
              </w:tabs>
              <w:spacing w:line="206" w:lineRule="exact"/>
              <w:ind w:left="538" w:right="-1152"/>
              <w:jc w:val="left"/>
              <w:rPr>
                <w:i/>
                <w:sz w:val="18"/>
              </w:rPr>
            </w:pPr>
            <w:r>
              <w:rPr>
                <w:i/>
                <w:spacing w:val="-2"/>
                <w:sz w:val="18"/>
                <w:u w:val="single"/>
              </w:rPr>
              <w:t>euros)</w:t>
            </w:r>
            <w:r>
              <w:rPr>
                <w:i/>
                <w:sz w:val="18"/>
                <w:u w:val="single"/>
              </w:rPr>
              <w:tab/>
            </w:r>
          </w:p>
        </w:tc>
        <w:tc>
          <w:tcPr>
            <w:tcW w:w="1489" w:type="dxa"/>
            <w:tcBorders>
              <w:top w:val="single" w:sz="4" w:space="0" w:color="000000"/>
            </w:tcBorders>
          </w:tcPr>
          <w:p>
            <w:pPr>
              <w:pStyle w:val="TableParagraph"/>
              <w:jc w:val="left"/>
              <w:rPr>
                <w:b/>
                <w:sz w:val="20"/>
              </w:rPr>
            </w:pPr>
          </w:p>
          <w:p>
            <w:pPr>
              <w:pStyle w:val="TableParagraph"/>
              <w:spacing w:line="207" w:lineRule="exact" w:before="132"/>
              <w:ind w:right="1"/>
              <w:rPr>
                <w:i/>
                <w:sz w:val="18"/>
              </w:rPr>
            </w:pPr>
            <w:r>
              <w:rPr>
                <w:i/>
                <w:sz w:val="18"/>
              </w:rPr>
              <w:t>Implementation</w:t>
            </w:r>
            <w:r>
              <w:rPr>
                <w:i/>
                <w:spacing w:val="-6"/>
                <w:sz w:val="18"/>
              </w:rPr>
              <w:t> </w:t>
            </w:r>
            <w:r>
              <w:rPr>
                <w:i/>
                <w:spacing w:val="-4"/>
                <w:sz w:val="18"/>
              </w:rPr>
              <w:t>rate</w:t>
            </w:r>
          </w:p>
          <w:p>
            <w:pPr>
              <w:pStyle w:val="TableParagraph"/>
              <w:spacing w:line="207" w:lineRule="exact"/>
              <w:ind w:right="-15"/>
              <w:rPr>
                <w:i/>
                <w:sz w:val="18"/>
              </w:rPr>
            </w:pPr>
            <w:r>
              <w:rPr>
                <w:i/>
                <w:sz w:val="18"/>
                <w:u w:val="single"/>
              </w:rPr>
              <w:t>in</w:t>
            </w:r>
            <w:r>
              <w:rPr>
                <w:i/>
                <w:spacing w:val="4"/>
                <w:sz w:val="18"/>
                <w:u w:val="single"/>
              </w:rPr>
              <w:t> </w:t>
            </w:r>
            <w:r>
              <w:rPr>
                <w:i/>
                <w:spacing w:val="-12"/>
                <w:sz w:val="18"/>
                <w:u w:val="single"/>
              </w:rPr>
              <w:t>%</w:t>
            </w:r>
          </w:p>
        </w:tc>
      </w:tr>
      <w:tr>
        <w:trPr>
          <w:trHeight w:val="276" w:hRule="atLeast"/>
        </w:trPr>
        <w:tc>
          <w:tcPr>
            <w:tcW w:w="2861" w:type="dxa"/>
            <w:tcBorders>
              <w:bottom w:val="single" w:sz="12" w:space="0" w:color="000000"/>
            </w:tcBorders>
          </w:tcPr>
          <w:p>
            <w:pPr>
              <w:pStyle w:val="TableParagraph"/>
              <w:spacing w:line="186" w:lineRule="exact" w:before="70"/>
              <w:ind w:left="14"/>
              <w:jc w:val="left"/>
              <w:rPr>
                <w:b/>
                <w:i/>
                <w:sz w:val="18"/>
              </w:rPr>
            </w:pPr>
            <w:r>
              <w:rPr>
                <w:b/>
                <w:i/>
                <w:sz w:val="18"/>
              </w:rPr>
              <w:t>Language</w:t>
            </w:r>
            <w:r>
              <w:rPr>
                <w:b/>
                <w:i/>
                <w:spacing w:val="-8"/>
                <w:sz w:val="18"/>
              </w:rPr>
              <w:t> </w:t>
            </w:r>
            <w:r>
              <w:rPr>
                <w:b/>
                <w:i/>
                <w:sz w:val="18"/>
              </w:rPr>
              <w:t>Services</w:t>
            </w:r>
            <w:r>
              <w:rPr>
                <w:b/>
                <w:i/>
                <w:spacing w:val="-6"/>
                <w:sz w:val="18"/>
              </w:rPr>
              <w:t> </w:t>
            </w:r>
            <w:r>
              <w:rPr>
                <w:b/>
                <w:i/>
                <w:spacing w:val="-2"/>
                <w:sz w:val="18"/>
              </w:rPr>
              <w:t>Section</w:t>
            </w:r>
          </w:p>
        </w:tc>
        <w:tc>
          <w:tcPr>
            <w:tcW w:w="878" w:type="dxa"/>
            <w:tcBorders>
              <w:bottom w:val="single" w:sz="12" w:space="0" w:color="000000"/>
            </w:tcBorders>
          </w:tcPr>
          <w:p>
            <w:pPr>
              <w:pStyle w:val="TableParagraph"/>
              <w:spacing w:line="191" w:lineRule="exact" w:before="65"/>
              <w:ind w:right="4"/>
              <w:rPr>
                <w:i/>
                <w:sz w:val="18"/>
              </w:rPr>
            </w:pPr>
            <w:r>
              <w:rPr>
                <w:i/>
                <w:spacing w:val="-5"/>
                <w:sz w:val="18"/>
              </w:rPr>
              <w:t>[1]</w:t>
            </w:r>
          </w:p>
        </w:tc>
        <w:tc>
          <w:tcPr>
            <w:tcW w:w="1136" w:type="dxa"/>
            <w:tcBorders>
              <w:bottom w:val="single" w:sz="12" w:space="0" w:color="000000"/>
            </w:tcBorders>
          </w:tcPr>
          <w:p>
            <w:pPr>
              <w:pStyle w:val="TableParagraph"/>
              <w:spacing w:line="191" w:lineRule="exact" w:before="65"/>
              <w:ind w:right="26"/>
              <w:rPr>
                <w:i/>
                <w:sz w:val="18"/>
              </w:rPr>
            </w:pPr>
            <w:r>
              <w:rPr>
                <w:i/>
                <w:spacing w:val="-5"/>
                <w:sz w:val="18"/>
              </w:rPr>
              <w:t>[2]</w:t>
            </w:r>
          </w:p>
        </w:tc>
        <w:tc>
          <w:tcPr>
            <w:tcW w:w="1023" w:type="dxa"/>
            <w:tcBorders>
              <w:bottom w:val="single" w:sz="12" w:space="0" w:color="000000"/>
            </w:tcBorders>
          </w:tcPr>
          <w:p>
            <w:pPr>
              <w:pStyle w:val="TableParagraph"/>
              <w:spacing w:line="191" w:lineRule="exact" w:before="65"/>
              <w:ind w:right="24"/>
              <w:rPr>
                <w:i/>
                <w:sz w:val="18"/>
              </w:rPr>
            </w:pPr>
            <w:r>
              <w:rPr>
                <w:i/>
                <w:w w:val="95"/>
                <w:sz w:val="18"/>
              </w:rPr>
              <w:t>[3]=[1]-</w:t>
            </w:r>
            <w:r>
              <w:rPr>
                <w:i/>
                <w:spacing w:val="-5"/>
                <w:sz w:val="18"/>
              </w:rPr>
              <w:t>[2]</w:t>
            </w:r>
          </w:p>
        </w:tc>
        <w:tc>
          <w:tcPr>
            <w:tcW w:w="1489" w:type="dxa"/>
            <w:tcBorders>
              <w:bottom w:val="single" w:sz="12" w:space="0" w:color="000000"/>
            </w:tcBorders>
          </w:tcPr>
          <w:p>
            <w:pPr>
              <w:pStyle w:val="TableParagraph"/>
              <w:spacing w:line="191" w:lineRule="exact" w:before="65"/>
              <w:ind w:right="1"/>
              <w:rPr>
                <w:i/>
                <w:sz w:val="18"/>
              </w:rPr>
            </w:pPr>
            <w:r>
              <w:rPr>
                <w:i/>
                <w:spacing w:val="-2"/>
                <w:sz w:val="18"/>
              </w:rPr>
              <w:t>[4]=[2]/[1]</w:t>
            </w:r>
          </w:p>
        </w:tc>
      </w:tr>
      <w:tr>
        <w:trPr>
          <w:trHeight w:val="226" w:hRule="atLeast"/>
        </w:trPr>
        <w:tc>
          <w:tcPr>
            <w:tcW w:w="2861" w:type="dxa"/>
            <w:tcBorders>
              <w:top w:val="single" w:sz="12" w:space="0" w:color="000000"/>
            </w:tcBorders>
          </w:tcPr>
          <w:p>
            <w:pPr>
              <w:pStyle w:val="TableParagraph"/>
              <w:spacing w:line="200" w:lineRule="exact" w:before="6"/>
              <w:ind w:left="14"/>
              <w:jc w:val="left"/>
              <w:rPr>
                <w:sz w:val="18"/>
              </w:rPr>
            </w:pPr>
            <w:r>
              <w:rPr>
                <w:sz w:val="18"/>
              </w:rPr>
              <w:t>Professional</w:t>
            </w:r>
            <w:r>
              <w:rPr>
                <w:spacing w:val="-10"/>
                <w:sz w:val="18"/>
              </w:rPr>
              <w:t> </w:t>
            </w:r>
            <w:r>
              <w:rPr>
                <w:spacing w:val="-2"/>
                <w:sz w:val="18"/>
              </w:rPr>
              <w:t>staff</w:t>
            </w:r>
          </w:p>
        </w:tc>
        <w:tc>
          <w:tcPr>
            <w:tcW w:w="878" w:type="dxa"/>
            <w:tcBorders>
              <w:top w:val="single" w:sz="12" w:space="0" w:color="000000"/>
            </w:tcBorders>
          </w:tcPr>
          <w:p>
            <w:pPr>
              <w:pStyle w:val="TableParagraph"/>
              <w:spacing w:line="200" w:lineRule="exact" w:before="6"/>
              <w:ind w:right="1"/>
              <w:rPr>
                <w:sz w:val="18"/>
              </w:rPr>
            </w:pPr>
            <w:r>
              <w:rPr>
                <w:spacing w:val="-2"/>
                <w:sz w:val="18"/>
              </w:rPr>
              <w:t>4,606.8</w:t>
            </w:r>
          </w:p>
        </w:tc>
        <w:tc>
          <w:tcPr>
            <w:tcW w:w="1136" w:type="dxa"/>
            <w:tcBorders>
              <w:top w:val="single" w:sz="12" w:space="0" w:color="000000"/>
            </w:tcBorders>
            <w:shd w:val="clear" w:color="auto" w:fill="D9D9D9"/>
          </w:tcPr>
          <w:p>
            <w:pPr>
              <w:pStyle w:val="TableParagraph"/>
              <w:spacing w:line="200" w:lineRule="exact" w:before="6"/>
              <w:ind w:right="20"/>
              <w:rPr>
                <w:i/>
                <w:sz w:val="18"/>
              </w:rPr>
            </w:pPr>
            <w:r>
              <w:rPr>
                <w:i/>
                <w:spacing w:val="-5"/>
                <w:sz w:val="18"/>
              </w:rPr>
              <w:t>n/a</w:t>
            </w:r>
          </w:p>
        </w:tc>
        <w:tc>
          <w:tcPr>
            <w:tcW w:w="1023" w:type="dxa"/>
            <w:tcBorders>
              <w:top w:val="single" w:sz="12" w:space="0" w:color="000000"/>
            </w:tcBorders>
            <w:shd w:val="clear" w:color="auto" w:fill="D9D9D9"/>
          </w:tcPr>
          <w:p>
            <w:pPr>
              <w:pStyle w:val="TableParagraph"/>
              <w:spacing w:line="200" w:lineRule="exact" w:before="6"/>
              <w:ind w:right="21"/>
              <w:rPr>
                <w:i/>
                <w:sz w:val="18"/>
              </w:rPr>
            </w:pPr>
            <w:r>
              <w:rPr>
                <w:i/>
                <w:spacing w:val="-5"/>
                <w:sz w:val="18"/>
              </w:rPr>
              <w:t>n/a</w:t>
            </w:r>
          </w:p>
        </w:tc>
        <w:tc>
          <w:tcPr>
            <w:tcW w:w="1489" w:type="dxa"/>
            <w:tcBorders>
              <w:top w:val="single" w:sz="12" w:space="0" w:color="000000"/>
            </w:tcBorders>
            <w:shd w:val="clear" w:color="auto" w:fill="D9D9D9"/>
          </w:tcPr>
          <w:p>
            <w:pPr>
              <w:pStyle w:val="TableParagraph"/>
              <w:spacing w:line="200" w:lineRule="exact" w:before="6"/>
              <w:ind w:right="-15"/>
              <w:rPr>
                <w:i/>
                <w:sz w:val="18"/>
              </w:rPr>
            </w:pPr>
            <w:r>
              <w:rPr>
                <w:i/>
                <w:spacing w:val="-5"/>
                <w:sz w:val="18"/>
              </w:rPr>
              <w:t>n/a</w:t>
            </w:r>
          </w:p>
        </w:tc>
      </w:tr>
      <w:tr>
        <w:trPr>
          <w:trHeight w:val="228" w:hRule="atLeast"/>
        </w:trPr>
        <w:tc>
          <w:tcPr>
            <w:tcW w:w="2861" w:type="dxa"/>
            <w:tcBorders>
              <w:bottom w:val="single" w:sz="4" w:space="0" w:color="000000"/>
            </w:tcBorders>
          </w:tcPr>
          <w:p>
            <w:pPr>
              <w:pStyle w:val="TableParagraph"/>
              <w:spacing w:line="203" w:lineRule="exact" w:before="5"/>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878" w:type="dxa"/>
            <w:tcBorders>
              <w:bottom w:val="single" w:sz="4" w:space="0" w:color="000000"/>
            </w:tcBorders>
          </w:tcPr>
          <w:p>
            <w:pPr>
              <w:pStyle w:val="TableParagraph"/>
              <w:spacing w:line="203" w:lineRule="exact" w:before="5"/>
              <w:rPr>
                <w:sz w:val="18"/>
              </w:rPr>
            </w:pPr>
            <w:r>
              <w:rPr>
                <w:spacing w:val="-2"/>
                <w:sz w:val="18"/>
              </w:rPr>
              <w:t>549.8</w:t>
            </w:r>
          </w:p>
        </w:tc>
        <w:tc>
          <w:tcPr>
            <w:tcW w:w="1136" w:type="dxa"/>
            <w:tcBorders>
              <w:bottom w:val="single" w:sz="4" w:space="0" w:color="000000"/>
            </w:tcBorders>
            <w:shd w:val="clear" w:color="auto" w:fill="D9D9D9"/>
          </w:tcPr>
          <w:p>
            <w:pPr>
              <w:pStyle w:val="TableParagraph"/>
              <w:spacing w:line="203" w:lineRule="exact" w:before="5"/>
              <w:ind w:right="20"/>
              <w:rPr>
                <w:i/>
                <w:sz w:val="18"/>
              </w:rPr>
            </w:pPr>
            <w:r>
              <w:rPr>
                <w:i/>
                <w:spacing w:val="-5"/>
                <w:sz w:val="18"/>
              </w:rPr>
              <w:t>n/a</w:t>
            </w:r>
          </w:p>
        </w:tc>
        <w:tc>
          <w:tcPr>
            <w:tcW w:w="1023" w:type="dxa"/>
            <w:tcBorders>
              <w:bottom w:val="single" w:sz="4" w:space="0" w:color="000000"/>
            </w:tcBorders>
            <w:shd w:val="clear" w:color="auto" w:fill="D9D9D9"/>
          </w:tcPr>
          <w:p>
            <w:pPr>
              <w:pStyle w:val="TableParagraph"/>
              <w:spacing w:line="203" w:lineRule="exact" w:before="5"/>
              <w:ind w:right="21"/>
              <w:rPr>
                <w:i/>
                <w:sz w:val="18"/>
              </w:rPr>
            </w:pPr>
            <w:r>
              <w:rPr>
                <w:i/>
                <w:spacing w:val="-5"/>
                <w:sz w:val="18"/>
              </w:rPr>
              <w:t>n/a</w:t>
            </w:r>
          </w:p>
        </w:tc>
        <w:tc>
          <w:tcPr>
            <w:tcW w:w="1489" w:type="dxa"/>
            <w:tcBorders>
              <w:bottom w:val="single" w:sz="4" w:space="0" w:color="000000"/>
            </w:tcBorders>
            <w:shd w:val="clear" w:color="auto" w:fill="D9D9D9"/>
          </w:tcPr>
          <w:p>
            <w:pPr>
              <w:pStyle w:val="TableParagraph"/>
              <w:spacing w:line="203" w:lineRule="exact" w:before="5"/>
              <w:ind w:right="-15"/>
              <w:rPr>
                <w:i/>
                <w:sz w:val="18"/>
              </w:rPr>
            </w:pPr>
            <w:r>
              <w:rPr>
                <w:i/>
                <w:spacing w:val="-5"/>
                <w:sz w:val="18"/>
              </w:rPr>
              <w:t>n/a</w:t>
            </w:r>
          </w:p>
        </w:tc>
      </w:tr>
      <w:tr>
        <w:trPr>
          <w:trHeight w:val="228" w:hRule="atLeast"/>
        </w:trPr>
        <w:tc>
          <w:tcPr>
            <w:tcW w:w="2861" w:type="dxa"/>
            <w:tcBorders>
              <w:top w:val="single" w:sz="4" w:space="0" w:color="000000"/>
              <w:bottom w:val="single" w:sz="4" w:space="0" w:color="000000"/>
            </w:tcBorders>
          </w:tcPr>
          <w:p>
            <w:pPr>
              <w:pStyle w:val="TableParagraph"/>
              <w:spacing w:line="203" w:lineRule="exact" w:before="5"/>
              <w:ind w:left="14"/>
              <w:jc w:val="left"/>
              <w:rPr>
                <w:i/>
                <w:sz w:val="18"/>
              </w:rPr>
            </w:pPr>
            <w:r>
              <w:rPr>
                <w:i/>
                <w:sz w:val="18"/>
              </w:rPr>
              <w:t>Subtotal</w:t>
            </w:r>
            <w:r>
              <w:rPr>
                <w:i/>
                <w:spacing w:val="-2"/>
                <w:sz w:val="18"/>
              </w:rPr>
              <w:t> staff</w:t>
            </w:r>
          </w:p>
        </w:tc>
        <w:tc>
          <w:tcPr>
            <w:tcW w:w="878" w:type="dxa"/>
            <w:tcBorders>
              <w:top w:val="single" w:sz="4" w:space="0" w:color="000000"/>
              <w:bottom w:val="single" w:sz="4" w:space="0" w:color="000000"/>
            </w:tcBorders>
          </w:tcPr>
          <w:p>
            <w:pPr>
              <w:pStyle w:val="TableParagraph"/>
              <w:spacing w:line="203" w:lineRule="exact" w:before="5"/>
              <w:ind w:right="1"/>
              <w:rPr>
                <w:i/>
                <w:sz w:val="18"/>
              </w:rPr>
            </w:pPr>
            <w:r>
              <w:rPr>
                <w:i/>
                <w:spacing w:val="-2"/>
                <w:sz w:val="18"/>
              </w:rPr>
              <w:t>5,156.6</w:t>
            </w:r>
          </w:p>
        </w:tc>
        <w:tc>
          <w:tcPr>
            <w:tcW w:w="1136" w:type="dxa"/>
            <w:tcBorders>
              <w:top w:val="single" w:sz="4" w:space="0" w:color="000000"/>
              <w:bottom w:val="single" w:sz="4" w:space="0" w:color="000000"/>
            </w:tcBorders>
          </w:tcPr>
          <w:p>
            <w:pPr>
              <w:pStyle w:val="TableParagraph"/>
              <w:spacing w:line="203" w:lineRule="exact" w:before="5"/>
              <w:ind w:right="21"/>
              <w:rPr>
                <w:i/>
                <w:sz w:val="18"/>
              </w:rPr>
            </w:pPr>
            <w:r>
              <w:rPr>
                <w:i/>
                <w:spacing w:val="-2"/>
                <w:sz w:val="18"/>
              </w:rPr>
              <w:t>5,360.4</w:t>
            </w:r>
          </w:p>
        </w:tc>
        <w:tc>
          <w:tcPr>
            <w:tcW w:w="1023" w:type="dxa"/>
            <w:tcBorders>
              <w:top w:val="single" w:sz="4" w:space="0" w:color="000000"/>
              <w:bottom w:val="single" w:sz="4" w:space="0" w:color="000000"/>
            </w:tcBorders>
          </w:tcPr>
          <w:p>
            <w:pPr>
              <w:pStyle w:val="TableParagraph"/>
              <w:spacing w:line="203" w:lineRule="exact" w:before="5"/>
              <w:ind w:right="20"/>
              <w:rPr>
                <w:i/>
                <w:sz w:val="18"/>
              </w:rPr>
            </w:pPr>
            <w:r>
              <w:rPr>
                <w:i/>
                <w:spacing w:val="-2"/>
                <w:sz w:val="18"/>
              </w:rPr>
              <w:t>(203.8)</w:t>
            </w:r>
          </w:p>
        </w:tc>
        <w:tc>
          <w:tcPr>
            <w:tcW w:w="1489" w:type="dxa"/>
            <w:tcBorders>
              <w:top w:val="single" w:sz="4" w:space="0" w:color="000000"/>
              <w:bottom w:val="single" w:sz="4" w:space="0" w:color="000000"/>
            </w:tcBorders>
          </w:tcPr>
          <w:p>
            <w:pPr>
              <w:pStyle w:val="TableParagraph"/>
              <w:spacing w:line="203" w:lineRule="exact" w:before="5"/>
              <w:rPr>
                <w:i/>
                <w:sz w:val="18"/>
              </w:rPr>
            </w:pPr>
            <w:r>
              <w:rPr>
                <w:i/>
                <w:spacing w:val="-2"/>
                <w:sz w:val="18"/>
              </w:rPr>
              <w:t>104.0</w:t>
            </w:r>
          </w:p>
        </w:tc>
      </w:tr>
      <w:tr>
        <w:trPr>
          <w:trHeight w:val="224" w:hRule="atLeast"/>
        </w:trPr>
        <w:tc>
          <w:tcPr>
            <w:tcW w:w="2861" w:type="dxa"/>
            <w:tcBorders>
              <w:top w:val="single" w:sz="4" w:space="0" w:color="000000"/>
            </w:tcBorders>
          </w:tcPr>
          <w:p>
            <w:pPr>
              <w:pStyle w:val="TableParagraph"/>
              <w:spacing w:line="200"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878" w:type="dxa"/>
            <w:tcBorders>
              <w:top w:val="single" w:sz="4" w:space="0" w:color="000000"/>
            </w:tcBorders>
          </w:tcPr>
          <w:p>
            <w:pPr>
              <w:pStyle w:val="TableParagraph"/>
              <w:spacing w:line="200" w:lineRule="exact" w:before="4"/>
              <w:rPr>
                <w:sz w:val="18"/>
              </w:rPr>
            </w:pPr>
            <w:r>
              <w:rPr>
                <w:spacing w:val="-2"/>
                <w:sz w:val="18"/>
              </w:rPr>
              <w:t>731.4</w:t>
            </w:r>
          </w:p>
        </w:tc>
        <w:tc>
          <w:tcPr>
            <w:tcW w:w="1136" w:type="dxa"/>
            <w:tcBorders>
              <w:top w:val="single" w:sz="4" w:space="0" w:color="000000"/>
            </w:tcBorders>
          </w:tcPr>
          <w:p>
            <w:pPr>
              <w:pStyle w:val="TableParagraph"/>
              <w:spacing w:line="200" w:lineRule="exact" w:before="4"/>
              <w:ind w:right="20"/>
              <w:rPr>
                <w:sz w:val="18"/>
              </w:rPr>
            </w:pPr>
            <w:r>
              <w:rPr>
                <w:spacing w:val="-2"/>
                <w:sz w:val="18"/>
              </w:rPr>
              <w:t>734.8</w:t>
            </w:r>
          </w:p>
        </w:tc>
        <w:tc>
          <w:tcPr>
            <w:tcW w:w="1023" w:type="dxa"/>
            <w:tcBorders>
              <w:top w:val="single" w:sz="4" w:space="0" w:color="000000"/>
            </w:tcBorders>
          </w:tcPr>
          <w:p>
            <w:pPr>
              <w:pStyle w:val="TableParagraph"/>
              <w:spacing w:line="200" w:lineRule="exact" w:before="4"/>
              <w:ind w:right="20"/>
              <w:rPr>
                <w:sz w:val="18"/>
              </w:rPr>
            </w:pPr>
            <w:r>
              <w:rPr>
                <w:spacing w:val="-2"/>
                <w:sz w:val="18"/>
              </w:rPr>
              <w:t>(3.4)</w:t>
            </w:r>
          </w:p>
        </w:tc>
        <w:tc>
          <w:tcPr>
            <w:tcW w:w="1489" w:type="dxa"/>
            <w:tcBorders>
              <w:top w:val="single" w:sz="4" w:space="0" w:color="000000"/>
            </w:tcBorders>
          </w:tcPr>
          <w:p>
            <w:pPr>
              <w:pStyle w:val="TableParagraph"/>
              <w:spacing w:line="200" w:lineRule="exact" w:before="4"/>
              <w:rPr>
                <w:sz w:val="18"/>
              </w:rPr>
            </w:pPr>
            <w:r>
              <w:rPr>
                <w:spacing w:val="-2"/>
                <w:sz w:val="18"/>
              </w:rPr>
              <w:t>100.5</w:t>
            </w:r>
          </w:p>
        </w:tc>
      </w:tr>
      <w:tr>
        <w:trPr>
          <w:trHeight w:val="226" w:hRule="atLeast"/>
        </w:trPr>
        <w:tc>
          <w:tcPr>
            <w:tcW w:w="2861" w:type="dxa"/>
          </w:tcPr>
          <w:p>
            <w:pPr>
              <w:pStyle w:val="TableParagraph"/>
              <w:spacing w:line="201" w:lineRule="exact" w:before="5"/>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878" w:type="dxa"/>
          </w:tcPr>
          <w:p>
            <w:pPr>
              <w:pStyle w:val="TableParagraph"/>
              <w:spacing w:line="201" w:lineRule="exact" w:before="5"/>
              <w:rPr>
                <w:sz w:val="18"/>
              </w:rPr>
            </w:pPr>
            <w:r>
              <w:rPr>
                <w:spacing w:val="-2"/>
                <w:sz w:val="18"/>
              </w:rPr>
              <w:t>277.0</w:t>
            </w:r>
          </w:p>
        </w:tc>
        <w:tc>
          <w:tcPr>
            <w:tcW w:w="1136" w:type="dxa"/>
          </w:tcPr>
          <w:p>
            <w:pPr>
              <w:pStyle w:val="TableParagraph"/>
              <w:spacing w:line="201" w:lineRule="exact" w:before="5"/>
              <w:ind w:right="20"/>
              <w:rPr>
                <w:sz w:val="18"/>
              </w:rPr>
            </w:pPr>
            <w:r>
              <w:rPr>
                <w:spacing w:val="-2"/>
                <w:sz w:val="18"/>
              </w:rPr>
              <w:t>894.0</w:t>
            </w:r>
          </w:p>
        </w:tc>
        <w:tc>
          <w:tcPr>
            <w:tcW w:w="1023" w:type="dxa"/>
          </w:tcPr>
          <w:p>
            <w:pPr>
              <w:pStyle w:val="TableParagraph"/>
              <w:spacing w:line="201" w:lineRule="exact" w:before="5"/>
              <w:ind w:right="20"/>
              <w:rPr>
                <w:sz w:val="18"/>
              </w:rPr>
            </w:pPr>
            <w:r>
              <w:rPr>
                <w:spacing w:val="-2"/>
                <w:sz w:val="18"/>
              </w:rPr>
              <w:t>(617.0)</w:t>
            </w:r>
          </w:p>
        </w:tc>
        <w:tc>
          <w:tcPr>
            <w:tcW w:w="1489" w:type="dxa"/>
          </w:tcPr>
          <w:p>
            <w:pPr>
              <w:pStyle w:val="TableParagraph"/>
              <w:spacing w:line="201" w:lineRule="exact" w:before="5"/>
              <w:rPr>
                <w:sz w:val="18"/>
              </w:rPr>
            </w:pPr>
            <w:r>
              <w:rPr>
                <w:spacing w:val="-2"/>
                <w:sz w:val="18"/>
              </w:rPr>
              <w:t>322.8</w:t>
            </w:r>
          </w:p>
        </w:tc>
      </w:tr>
      <w:tr>
        <w:trPr>
          <w:trHeight w:val="227" w:hRule="atLeast"/>
        </w:trPr>
        <w:tc>
          <w:tcPr>
            <w:tcW w:w="2861" w:type="dxa"/>
            <w:tcBorders>
              <w:bottom w:val="single" w:sz="4" w:space="0" w:color="000000"/>
            </w:tcBorders>
          </w:tcPr>
          <w:p>
            <w:pPr>
              <w:pStyle w:val="TableParagraph"/>
              <w:spacing w:line="201" w:lineRule="exact" w:before="6"/>
              <w:ind w:left="14"/>
              <w:jc w:val="left"/>
              <w:rPr>
                <w:sz w:val="18"/>
              </w:rPr>
            </w:pPr>
            <w:r>
              <w:rPr>
                <w:spacing w:val="-2"/>
                <w:sz w:val="18"/>
              </w:rPr>
              <w:t>Overtime</w:t>
            </w:r>
          </w:p>
        </w:tc>
        <w:tc>
          <w:tcPr>
            <w:tcW w:w="878" w:type="dxa"/>
            <w:tcBorders>
              <w:bottom w:val="single" w:sz="4" w:space="0" w:color="000000"/>
            </w:tcBorders>
          </w:tcPr>
          <w:p>
            <w:pPr>
              <w:pStyle w:val="TableParagraph"/>
              <w:spacing w:line="201" w:lineRule="exact" w:before="6"/>
              <w:ind w:right="1"/>
              <w:rPr>
                <w:sz w:val="18"/>
              </w:rPr>
            </w:pPr>
            <w:r>
              <w:rPr>
                <w:w w:val="99"/>
                <w:sz w:val="18"/>
              </w:rPr>
              <w:t>-</w:t>
            </w:r>
          </w:p>
        </w:tc>
        <w:tc>
          <w:tcPr>
            <w:tcW w:w="1136" w:type="dxa"/>
            <w:tcBorders>
              <w:bottom w:val="single" w:sz="4" w:space="0" w:color="000000"/>
            </w:tcBorders>
          </w:tcPr>
          <w:p>
            <w:pPr>
              <w:pStyle w:val="TableParagraph"/>
              <w:spacing w:line="201" w:lineRule="exact" w:before="6"/>
              <w:ind w:right="21"/>
              <w:rPr>
                <w:sz w:val="18"/>
              </w:rPr>
            </w:pPr>
            <w:r>
              <w:rPr>
                <w:w w:val="99"/>
                <w:sz w:val="18"/>
              </w:rPr>
              <w:t>-</w:t>
            </w:r>
          </w:p>
        </w:tc>
        <w:tc>
          <w:tcPr>
            <w:tcW w:w="1023" w:type="dxa"/>
            <w:tcBorders>
              <w:bottom w:val="single" w:sz="4" w:space="0" w:color="000000"/>
            </w:tcBorders>
          </w:tcPr>
          <w:p>
            <w:pPr>
              <w:pStyle w:val="TableParagraph"/>
              <w:spacing w:line="201" w:lineRule="exact" w:before="6"/>
              <w:ind w:right="22"/>
              <w:rPr>
                <w:sz w:val="18"/>
              </w:rPr>
            </w:pPr>
            <w:r>
              <w:rPr>
                <w:w w:val="99"/>
                <w:sz w:val="18"/>
              </w:rPr>
              <w:t>-</w:t>
            </w:r>
          </w:p>
        </w:tc>
        <w:tc>
          <w:tcPr>
            <w:tcW w:w="1489" w:type="dxa"/>
            <w:tcBorders>
              <w:bottom w:val="single" w:sz="4" w:space="0" w:color="000000"/>
            </w:tcBorders>
          </w:tcPr>
          <w:p>
            <w:pPr>
              <w:pStyle w:val="TableParagraph"/>
              <w:spacing w:line="201" w:lineRule="exact" w:before="6"/>
              <w:rPr>
                <w:sz w:val="18"/>
              </w:rPr>
            </w:pPr>
            <w:r>
              <w:rPr>
                <w:w w:val="99"/>
                <w:sz w:val="18"/>
              </w:rPr>
              <w:t>-</w:t>
            </w:r>
          </w:p>
        </w:tc>
      </w:tr>
      <w:tr>
        <w:trPr>
          <w:trHeight w:val="227" w:hRule="atLeast"/>
        </w:trPr>
        <w:tc>
          <w:tcPr>
            <w:tcW w:w="2861"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w:t>
            </w:r>
            <w:r>
              <w:rPr>
                <w:i/>
                <w:sz w:val="18"/>
              </w:rPr>
              <w:t>other </w:t>
            </w:r>
            <w:r>
              <w:rPr>
                <w:i/>
                <w:spacing w:val="-2"/>
                <w:sz w:val="18"/>
              </w:rPr>
              <w:t>staff</w:t>
            </w:r>
          </w:p>
        </w:tc>
        <w:tc>
          <w:tcPr>
            <w:tcW w:w="878" w:type="dxa"/>
            <w:tcBorders>
              <w:top w:val="single" w:sz="4" w:space="0" w:color="000000"/>
              <w:bottom w:val="single" w:sz="4" w:space="0" w:color="000000"/>
            </w:tcBorders>
          </w:tcPr>
          <w:p>
            <w:pPr>
              <w:pStyle w:val="TableParagraph"/>
              <w:spacing w:line="201" w:lineRule="exact" w:before="7"/>
              <w:ind w:right="1"/>
              <w:rPr>
                <w:i/>
                <w:sz w:val="18"/>
              </w:rPr>
            </w:pPr>
            <w:r>
              <w:rPr>
                <w:i/>
                <w:spacing w:val="-2"/>
                <w:sz w:val="18"/>
              </w:rPr>
              <w:t>1,008.4</w:t>
            </w:r>
          </w:p>
        </w:tc>
        <w:tc>
          <w:tcPr>
            <w:tcW w:w="1136" w:type="dxa"/>
            <w:tcBorders>
              <w:top w:val="single" w:sz="4" w:space="0" w:color="000000"/>
              <w:bottom w:val="single" w:sz="4" w:space="0" w:color="000000"/>
            </w:tcBorders>
          </w:tcPr>
          <w:p>
            <w:pPr>
              <w:pStyle w:val="TableParagraph"/>
              <w:spacing w:line="201" w:lineRule="exact" w:before="7"/>
              <w:ind w:right="21"/>
              <w:rPr>
                <w:i/>
                <w:sz w:val="18"/>
              </w:rPr>
            </w:pPr>
            <w:r>
              <w:rPr>
                <w:i/>
                <w:spacing w:val="-2"/>
                <w:sz w:val="18"/>
              </w:rPr>
              <w:t>1,628.9</w:t>
            </w:r>
          </w:p>
        </w:tc>
        <w:tc>
          <w:tcPr>
            <w:tcW w:w="1023" w:type="dxa"/>
            <w:tcBorders>
              <w:top w:val="single" w:sz="4" w:space="0" w:color="000000"/>
              <w:bottom w:val="single" w:sz="4" w:space="0" w:color="000000"/>
            </w:tcBorders>
          </w:tcPr>
          <w:p>
            <w:pPr>
              <w:pStyle w:val="TableParagraph"/>
              <w:spacing w:line="201" w:lineRule="exact" w:before="7"/>
              <w:ind w:right="20"/>
              <w:rPr>
                <w:i/>
                <w:sz w:val="18"/>
              </w:rPr>
            </w:pPr>
            <w:r>
              <w:rPr>
                <w:i/>
                <w:spacing w:val="-2"/>
                <w:sz w:val="18"/>
              </w:rPr>
              <w:t>(620.5)</w:t>
            </w:r>
          </w:p>
        </w:tc>
        <w:tc>
          <w:tcPr>
            <w:tcW w:w="1489" w:type="dxa"/>
            <w:tcBorders>
              <w:top w:val="single" w:sz="4" w:space="0" w:color="000000"/>
              <w:bottom w:val="single" w:sz="4" w:space="0" w:color="000000"/>
            </w:tcBorders>
          </w:tcPr>
          <w:p>
            <w:pPr>
              <w:pStyle w:val="TableParagraph"/>
              <w:spacing w:line="201" w:lineRule="exact" w:before="7"/>
              <w:rPr>
                <w:i/>
                <w:sz w:val="18"/>
              </w:rPr>
            </w:pPr>
            <w:r>
              <w:rPr>
                <w:i/>
                <w:spacing w:val="-2"/>
                <w:sz w:val="18"/>
              </w:rPr>
              <w:t>161.5</w:t>
            </w:r>
          </w:p>
        </w:tc>
      </w:tr>
      <w:tr>
        <w:trPr>
          <w:trHeight w:val="227" w:hRule="atLeast"/>
        </w:trPr>
        <w:tc>
          <w:tcPr>
            <w:tcW w:w="2861" w:type="dxa"/>
            <w:tcBorders>
              <w:top w:val="single" w:sz="4" w:space="0" w:color="000000"/>
            </w:tcBorders>
          </w:tcPr>
          <w:p>
            <w:pPr>
              <w:pStyle w:val="TableParagraph"/>
              <w:spacing w:line="200" w:lineRule="exact" w:before="7"/>
              <w:ind w:left="14"/>
              <w:jc w:val="left"/>
              <w:rPr>
                <w:sz w:val="18"/>
              </w:rPr>
            </w:pPr>
            <w:r>
              <w:rPr>
                <w:spacing w:val="-2"/>
                <w:sz w:val="18"/>
              </w:rPr>
              <w:t>Travel</w:t>
            </w:r>
          </w:p>
        </w:tc>
        <w:tc>
          <w:tcPr>
            <w:tcW w:w="878" w:type="dxa"/>
            <w:tcBorders>
              <w:top w:val="single" w:sz="4" w:space="0" w:color="000000"/>
            </w:tcBorders>
          </w:tcPr>
          <w:p>
            <w:pPr>
              <w:pStyle w:val="TableParagraph"/>
              <w:spacing w:line="200" w:lineRule="exact" w:before="7"/>
              <w:rPr>
                <w:sz w:val="18"/>
              </w:rPr>
            </w:pPr>
            <w:r>
              <w:rPr>
                <w:spacing w:val="-2"/>
                <w:sz w:val="18"/>
              </w:rPr>
              <w:t>189.9</w:t>
            </w:r>
          </w:p>
        </w:tc>
        <w:tc>
          <w:tcPr>
            <w:tcW w:w="1136" w:type="dxa"/>
            <w:tcBorders>
              <w:top w:val="single" w:sz="4" w:space="0" w:color="000000"/>
            </w:tcBorders>
          </w:tcPr>
          <w:p>
            <w:pPr>
              <w:pStyle w:val="TableParagraph"/>
              <w:spacing w:line="200" w:lineRule="exact" w:before="7"/>
              <w:ind w:right="20"/>
              <w:rPr>
                <w:sz w:val="18"/>
              </w:rPr>
            </w:pPr>
            <w:r>
              <w:rPr>
                <w:spacing w:val="-5"/>
                <w:sz w:val="18"/>
              </w:rPr>
              <w:t>4.8</w:t>
            </w:r>
          </w:p>
        </w:tc>
        <w:tc>
          <w:tcPr>
            <w:tcW w:w="1023" w:type="dxa"/>
            <w:tcBorders>
              <w:top w:val="single" w:sz="4" w:space="0" w:color="000000"/>
            </w:tcBorders>
          </w:tcPr>
          <w:p>
            <w:pPr>
              <w:pStyle w:val="TableParagraph"/>
              <w:spacing w:line="200" w:lineRule="exact" w:before="7"/>
              <w:ind w:right="21"/>
              <w:rPr>
                <w:sz w:val="18"/>
              </w:rPr>
            </w:pPr>
            <w:r>
              <w:rPr>
                <w:spacing w:val="-2"/>
                <w:sz w:val="18"/>
              </w:rPr>
              <w:t>185.1</w:t>
            </w:r>
          </w:p>
        </w:tc>
        <w:tc>
          <w:tcPr>
            <w:tcW w:w="1489" w:type="dxa"/>
            <w:tcBorders>
              <w:top w:val="single" w:sz="4" w:space="0" w:color="000000"/>
            </w:tcBorders>
          </w:tcPr>
          <w:p>
            <w:pPr>
              <w:pStyle w:val="TableParagraph"/>
              <w:spacing w:line="200" w:lineRule="exact" w:before="7"/>
              <w:ind w:right="-15"/>
              <w:rPr>
                <w:sz w:val="18"/>
              </w:rPr>
            </w:pPr>
            <w:r>
              <w:rPr>
                <w:spacing w:val="-5"/>
                <w:sz w:val="18"/>
              </w:rPr>
              <w:t>2.5</w:t>
            </w:r>
          </w:p>
        </w:tc>
      </w:tr>
      <w:tr>
        <w:trPr>
          <w:trHeight w:val="226" w:hRule="atLeast"/>
        </w:trPr>
        <w:tc>
          <w:tcPr>
            <w:tcW w:w="2861" w:type="dxa"/>
          </w:tcPr>
          <w:p>
            <w:pPr>
              <w:pStyle w:val="TableParagraph"/>
              <w:spacing w:line="201" w:lineRule="exact" w:before="5"/>
              <w:ind w:left="14"/>
              <w:jc w:val="left"/>
              <w:rPr>
                <w:sz w:val="18"/>
              </w:rPr>
            </w:pPr>
            <w:r>
              <w:rPr>
                <w:spacing w:val="-2"/>
                <w:sz w:val="18"/>
              </w:rPr>
              <w:t>Hospitality</w:t>
            </w:r>
          </w:p>
        </w:tc>
        <w:tc>
          <w:tcPr>
            <w:tcW w:w="878" w:type="dxa"/>
          </w:tcPr>
          <w:p>
            <w:pPr>
              <w:pStyle w:val="TableParagraph"/>
              <w:spacing w:line="201" w:lineRule="exact" w:before="5"/>
              <w:ind w:right="1"/>
              <w:rPr>
                <w:sz w:val="18"/>
              </w:rPr>
            </w:pPr>
            <w:r>
              <w:rPr>
                <w:w w:val="99"/>
                <w:sz w:val="18"/>
              </w:rPr>
              <w:t>-</w:t>
            </w:r>
          </w:p>
        </w:tc>
        <w:tc>
          <w:tcPr>
            <w:tcW w:w="1136" w:type="dxa"/>
          </w:tcPr>
          <w:p>
            <w:pPr>
              <w:pStyle w:val="TableParagraph"/>
              <w:spacing w:line="201" w:lineRule="exact" w:before="5"/>
              <w:ind w:right="21"/>
              <w:rPr>
                <w:sz w:val="18"/>
              </w:rPr>
            </w:pPr>
            <w:r>
              <w:rPr>
                <w:w w:val="99"/>
                <w:sz w:val="18"/>
              </w:rPr>
              <w:t>-</w:t>
            </w:r>
          </w:p>
        </w:tc>
        <w:tc>
          <w:tcPr>
            <w:tcW w:w="1023" w:type="dxa"/>
          </w:tcPr>
          <w:p>
            <w:pPr>
              <w:pStyle w:val="TableParagraph"/>
              <w:spacing w:line="201" w:lineRule="exact" w:before="5"/>
              <w:ind w:right="22"/>
              <w:rPr>
                <w:sz w:val="18"/>
              </w:rPr>
            </w:pPr>
            <w:r>
              <w:rPr>
                <w:w w:val="99"/>
                <w:sz w:val="18"/>
              </w:rPr>
              <w:t>-</w:t>
            </w:r>
          </w:p>
        </w:tc>
        <w:tc>
          <w:tcPr>
            <w:tcW w:w="1489" w:type="dxa"/>
          </w:tcPr>
          <w:p>
            <w:pPr>
              <w:pStyle w:val="TableParagraph"/>
              <w:spacing w:line="201" w:lineRule="exact" w:before="5"/>
              <w:rPr>
                <w:sz w:val="18"/>
              </w:rPr>
            </w:pPr>
            <w:r>
              <w:rPr>
                <w:w w:val="99"/>
                <w:sz w:val="18"/>
              </w:rPr>
              <w:t>-</w:t>
            </w:r>
          </w:p>
        </w:tc>
      </w:tr>
      <w:tr>
        <w:trPr>
          <w:trHeight w:val="226" w:hRule="atLeast"/>
        </w:trPr>
        <w:tc>
          <w:tcPr>
            <w:tcW w:w="2861" w:type="dxa"/>
          </w:tcPr>
          <w:p>
            <w:pPr>
              <w:pStyle w:val="TableParagraph"/>
              <w:spacing w:line="200" w:lineRule="exact" w:before="6"/>
              <w:ind w:left="14"/>
              <w:jc w:val="left"/>
              <w:rPr>
                <w:sz w:val="18"/>
              </w:rPr>
            </w:pPr>
            <w:r>
              <w:rPr>
                <w:sz w:val="18"/>
              </w:rPr>
              <w:t>Contractual</w:t>
            </w:r>
            <w:r>
              <w:rPr>
                <w:spacing w:val="-1"/>
                <w:sz w:val="18"/>
              </w:rPr>
              <w:t> </w:t>
            </w:r>
            <w:r>
              <w:rPr>
                <w:spacing w:val="-2"/>
                <w:sz w:val="18"/>
              </w:rPr>
              <w:t>services</w:t>
            </w:r>
          </w:p>
        </w:tc>
        <w:tc>
          <w:tcPr>
            <w:tcW w:w="878" w:type="dxa"/>
          </w:tcPr>
          <w:p>
            <w:pPr>
              <w:pStyle w:val="TableParagraph"/>
              <w:spacing w:line="200" w:lineRule="exact" w:before="6"/>
              <w:rPr>
                <w:sz w:val="18"/>
              </w:rPr>
            </w:pPr>
            <w:r>
              <w:rPr>
                <w:spacing w:val="-2"/>
                <w:sz w:val="18"/>
              </w:rPr>
              <w:t>123.7</w:t>
            </w:r>
          </w:p>
        </w:tc>
        <w:tc>
          <w:tcPr>
            <w:tcW w:w="1136" w:type="dxa"/>
          </w:tcPr>
          <w:p>
            <w:pPr>
              <w:pStyle w:val="TableParagraph"/>
              <w:spacing w:line="200" w:lineRule="exact" w:before="6"/>
              <w:ind w:right="20"/>
              <w:rPr>
                <w:sz w:val="18"/>
              </w:rPr>
            </w:pPr>
            <w:r>
              <w:rPr>
                <w:spacing w:val="-2"/>
                <w:sz w:val="18"/>
              </w:rPr>
              <w:t>115.4</w:t>
            </w:r>
          </w:p>
        </w:tc>
        <w:tc>
          <w:tcPr>
            <w:tcW w:w="1023" w:type="dxa"/>
          </w:tcPr>
          <w:p>
            <w:pPr>
              <w:pStyle w:val="TableParagraph"/>
              <w:spacing w:line="200" w:lineRule="exact" w:before="6"/>
              <w:ind w:right="21"/>
              <w:rPr>
                <w:sz w:val="18"/>
              </w:rPr>
            </w:pPr>
            <w:r>
              <w:rPr>
                <w:spacing w:val="-5"/>
                <w:sz w:val="18"/>
              </w:rPr>
              <w:t>8.3</w:t>
            </w:r>
          </w:p>
        </w:tc>
        <w:tc>
          <w:tcPr>
            <w:tcW w:w="1489" w:type="dxa"/>
          </w:tcPr>
          <w:p>
            <w:pPr>
              <w:pStyle w:val="TableParagraph"/>
              <w:spacing w:line="200" w:lineRule="exact" w:before="6"/>
              <w:rPr>
                <w:sz w:val="18"/>
              </w:rPr>
            </w:pPr>
            <w:r>
              <w:rPr>
                <w:spacing w:val="-4"/>
                <w:sz w:val="18"/>
              </w:rPr>
              <w:t>93.3</w:t>
            </w:r>
          </w:p>
        </w:tc>
      </w:tr>
      <w:tr>
        <w:trPr>
          <w:trHeight w:val="226" w:hRule="atLeast"/>
        </w:trPr>
        <w:tc>
          <w:tcPr>
            <w:tcW w:w="2861" w:type="dxa"/>
          </w:tcPr>
          <w:p>
            <w:pPr>
              <w:pStyle w:val="TableParagraph"/>
              <w:spacing w:line="201" w:lineRule="exact" w:before="5"/>
              <w:ind w:left="14"/>
              <w:jc w:val="left"/>
              <w:rPr>
                <w:sz w:val="18"/>
              </w:rPr>
            </w:pPr>
            <w:r>
              <w:rPr>
                <w:spacing w:val="-2"/>
                <w:sz w:val="18"/>
              </w:rPr>
              <w:t>Training</w:t>
            </w:r>
          </w:p>
        </w:tc>
        <w:tc>
          <w:tcPr>
            <w:tcW w:w="878" w:type="dxa"/>
          </w:tcPr>
          <w:p>
            <w:pPr>
              <w:pStyle w:val="TableParagraph"/>
              <w:spacing w:line="201" w:lineRule="exact" w:before="5"/>
              <w:ind w:right="1"/>
              <w:rPr>
                <w:sz w:val="18"/>
              </w:rPr>
            </w:pPr>
            <w:r>
              <w:rPr>
                <w:w w:val="99"/>
                <w:sz w:val="18"/>
              </w:rPr>
              <w:t>-</w:t>
            </w:r>
          </w:p>
        </w:tc>
        <w:tc>
          <w:tcPr>
            <w:tcW w:w="1136" w:type="dxa"/>
          </w:tcPr>
          <w:p>
            <w:pPr>
              <w:pStyle w:val="TableParagraph"/>
              <w:spacing w:line="201" w:lineRule="exact" w:before="5"/>
              <w:ind w:right="21"/>
              <w:rPr>
                <w:sz w:val="18"/>
              </w:rPr>
            </w:pPr>
            <w:r>
              <w:rPr>
                <w:w w:val="99"/>
                <w:sz w:val="18"/>
              </w:rPr>
              <w:t>-</w:t>
            </w:r>
          </w:p>
        </w:tc>
        <w:tc>
          <w:tcPr>
            <w:tcW w:w="1023" w:type="dxa"/>
          </w:tcPr>
          <w:p>
            <w:pPr>
              <w:pStyle w:val="TableParagraph"/>
              <w:spacing w:line="201" w:lineRule="exact" w:before="5"/>
              <w:ind w:right="22"/>
              <w:rPr>
                <w:sz w:val="18"/>
              </w:rPr>
            </w:pPr>
            <w:r>
              <w:rPr>
                <w:w w:val="99"/>
                <w:sz w:val="18"/>
              </w:rPr>
              <w:t>-</w:t>
            </w:r>
          </w:p>
        </w:tc>
        <w:tc>
          <w:tcPr>
            <w:tcW w:w="1489" w:type="dxa"/>
          </w:tcPr>
          <w:p>
            <w:pPr>
              <w:pStyle w:val="TableParagraph"/>
              <w:spacing w:line="201" w:lineRule="exact" w:before="5"/>
              <w:rPr>
                <w:sz w:val="18"/>
              </w:rPr>
            </w:pPr>
            <w:r>
              <w:rPr>
                <w:w w:val="99"/>
                <w:sz w:val="18"/>
              </w:rPr>
              <w:t>-</w:t>
            </w:r>
          </w:p>
        </w:tc>
      </w:tr>
      <w:tr>
        <w:trPr>
          <w:trHeight w:val="227" w:hRule="atLeast"/>
        </w:trPr>
        <w:tc>
          <w:tcPr>
            <w:tcW w:w="2861" w:type="dxa"/>
          </w:tcPr>
          <w:p>
            <w:pPr>
              <w:pStyle w:val="TableParagraph"/>
              <w:spacing w:line="201" w:lineRule="exact" w:before="6"/>
              <w:ind w:left="14"/>
              <w:jc w:val="left"/>
              <w:rPr>
                <w:sz w:val="18"/>
              </w:rPr>
            </w:pPr>
            <w:r>
              <w:rPr>
                <w:spacing w:val="-2"/>
                <w:sz w:val="18"/>
              </w:rPr>
              <w:t>Consultants</w:t>
            </w:r>
          </w:p>
        </w:tc>
        <w:tc>
          <w:tcPr>
            <w:tcW w:w="878" w:type="dxa"/>
          </w:tcPr>
          <w:p>
            <w:pPr>
              <w:pStyle w:val="TableParagraph"/>
              <w:spacing w:line="201" w:lineRule="exact" w:before="6"/>
              <w:ind w:right="1"/>
              <w:rPr>
                <w:sz w:val="18"/>
              </w:rPr>
            </w:pPr>
            <w:r>
              <w:rPr>
                <w:w w:val="99"/>
                <w:sz w:val="18"/>
              </w:rPr>
              <w:t>-</w:t>
            </w:r>
          </w:p>
        </w:tc>
        <w:tc>
          <w:tcPr>
            <w:tcW w:w="1136" w:type="dxa"/>
          </w:tcPr>
          <w:p>
            <w:pPr>
              <w:pStyle w:val="TableParagraph"/>
              <w:spacing w:line="201" w:lineRule="exact" w:before="6"/>
              <w:ind w:right="21"/>
              <w:rPr>
                <w:sz w:val="18"/>
              </w:rPr>
            </w:pPr>
            <w:r>
              <w:rPr>
                <w:w w:val="99"/>
                <w:sz w:val="18"/>
              </w:rPr>
              <w:t>-</w:t>
            </w:r>
          </w:p>
        </w:tc>
        <w:tc>
          <w:tcPr>
            <w:tcW w:w="1023" w:type="dxa"/>
          </w:tcPr>
          <w:p>
            <w:pPr>
              <w:pStyle w:val="TableParagraph"/>
              <w:spacing w:line="201" w:lineRule="exact" w:before="6"/>
              <w:ind w:right="22"/>
              <w:rPr>
                <w:sz w:val="18"/>
              </w:rPr>
            </w:pPr>
            <w:r>
              <w:rPr>
                <w:w w:val="99"/>
                <w:sz w:val="18"/>
              </w:rPr>
              <w:t>-</w:t>
            </w:r>
          </w:p>
        </w:tc>
        <w:tc>
          <w:tcPr>
            <w:tcW w:w="1489" w:type="dxa"/>
          </w:tcPr>
          <w:p>
            <w:pPr>
              <w:pStyle w:val="TableParagraph"/>
              <w:spacing w:line="201" w:lineRule="exact" w:before="6"/>
              <w:rPr>
                <w:sz w:val="18"/>
              </w:rPr>
            </w:pPr>
            <w:r>
              <w:rPr>
                <w:w w:val="99"/>
                <w:sz w:val="18"/>
              </w:rPr>
              <w:t>-</w:t>
            </w:r>
          </w:p>
        </w:tc>
      </w:tr>
      <w:tr>
        <w:trPr>
          <w:trHeight w:val="226" w:hRule="atLeast"/>
        </w:trPr>
        <w:tc>
          <w:tcPr>
            <w:tcW w:w="2861" w:type="dxa"/>
          </w:tcPr>
          <w:p>
            <w:pPr>
              <w:pStyle w:val="TableParagraph"/>
              <w:spacing w:line="200" w:lineRule="exact" w:before="6"/>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878" w:type="dxa"/>
          </w:tcPr>
          <w:p>
            <w:pPr>
              <w:pStyle w:val="TableParagraph"/>
              <w:spacing w:line="200" w:lineRule="exact" w:before="6"/>
              <w:ind w:right="1"/>
              <w:rPr>
                <w:sz w:val="18"/>
              </w:rPr>
            </w:pPr>
            <w:r>
              <w:rPr>
                <w:w w:val="99"/>
                <w:sz w:val="18"/>
              </w:rPr>
              <w:t>-</w:t>
            </w:r>
          </w:p>
        </w:tc>
        <w:tc>
          <w:tcPr>
            <w:tcW w:w="1136" w:type="dxa"/>
          </w:tcPr>
          <w:p>
            <w:pPr>
              <w:pStyle w:val="TableParagraph"/>
              <w:spacing w:line="200" w:lineRule="exact" w:before="6"/>
              <w:ind w:right="21"/>
              <w:rPr>
                <w:sz w:val="18"/>
              </w:rPr>
            </w:pPr>
            <w:r>
              <w:rPr>
                <w:w w:val="99"/>
                <w:sz w:val="18"/>
              </w:rPr>
              <w:t>-</w:t>
            </w:r>
          </w:p>
        </w:tc>
        <w:tc>
          <w:tcPr>
            <w:tcW w:w="1023" w:type="dxa"/>
          </w:tcPr>
          <w:p>
            <w:pPr>
              <w:pStyle w:val="TableParagraph"/>
              <w:spacing w:line="200" w:lineRule="exact" w:before="6"/>
              <w:ind w:right="22"/>
              <w:rPr>
                <w:sz w:val="18"/>
              </w:rPr>
            </w:pPr>
            <w:r>
              <w:rPr>
                <w:w w:val="99"/>
                <w:sz w:val="18"/>
              </w:rPr>
              <w:t>-</w:t>
            </w:r>
          </w:p>
        </w:tc>
        <w:tc>
          <w:tcPr>
            <w:tcW w:w="1489" w:type="dxa"/>
          </w:tcPr>
          <w:p>
            <w:pPr>
              <w:pStyle w:val="TableParagraph"/>
              <w:spacing w:line="200" w:lineRule="exact" w:before="6"/>
              <w:rPr>
                <w:sz w:val="18"/>
              </w:rPr>
            </w:pPr>
            <w:r>
              <w:rPr>
                <w:w w:val="99"/>
                <w:sz w:val="18"/>
              </w:rPr>
              <w:t>-</w:t>
            </w:r>
          </w:p>
        </w:tc>
      </w:tr>
      <w:tr>
        <w:trPr>
          <w:trHeight w:val="226" w:hRule="atLeast"/>
        </w:trPr>
        <w:tc>
          <w:tcPr>
            <w:tcW w:w="2861" w:type="dxa"/>
          </w:tcPr>
          <w:p>
            <w:pPr>
              <w:pStyle w:val="TableParagraph"/>
              <w:spacing w:line="201" w:lineRule="exact" w:before="5"/>
              <w:ind w:left="14"/>
              <w:jc w:val="left"/>
              <w:rPr>
                <w:sz w:val="18"/>
              </w:rPr>
            </w:pPr>
            <w:r>
              <w:rPr>
                <w:sz w:val="18"/>
              </w:rPr>
              <w:t>Supplies</w:t>
            </w:r>
            <w:r>
              <w:rPr>
                <w:spacing w:val="-3"/>
                <w:sz w:val="18"/>
              </w:rPr>
              <w:t> </w:t>
            </w:r>
            <w:r>
              <w:rPr>
                <w:sz w:val="18"/>
              </w:rPr>
              <w:t>and</w:t>
            </w:r>
            <w:r>
              <w:rPr>
                <w:spacing w:val="-2"/>
                <w:sz w:val="18"/>
              </w:rPr>
              <w:t> materials</w:t>
            </w:r>
          </w:p>
        </w:tc>
        <w:tc>
          <w:tcPr>
            <w:tcW w:w="878" w:type="dxa"/>
          </w:tcPr>
          <w:p>
            <w:pPr>
              <w:pStyle w:val="TableParagraph"/>
              <w:spacing w:line="201" w:lineRule="exact" w:before="5"/>
              <w:ind w:right="-15"/>
              <w:rPr>
                <w:sz w:val="18"/>
              </w:rPr>
            </w:pPr>
            <w:r>
              <w:rPr>
                <w:spacing w:val="-5"/>
                <w:sz w:val="18"/>
              </w:rPr>
              <w:t>7.0</w:t>
            </w:r>
          </w:p>
        </w:tc>
        <w:tc>
          <w:tcPr>
            <w:tcW w:w="1136" w:type="dxa"/>
          </w:tcPr>
          <w:p>
            <w:pPr>
              <w:pStyle w:val="TableParagraph"/>
              <w:spacing w:line="201" w:lineRule="exact" w:before="5"/>
              <w:ind w:right="20"/>
              <w:rPr>
                <w:sz w:val="18"/>
              </w:rPr>
            </w:pPr>
            <w:r>
              <w:rPr>
                <w:spacing w:val="-5"/>
                <w:sz w:val="18"/>
              </w:rPr>
              <w:t>4.4</w:t>
            </w:r>
          </w:p>
        </w:tc>
        <w:tc>
          <w:tcPr>
            <w:tcW w:w="1023" w:type="dxa"/>
          </w:tcPr>
          <w:p>
            <w:pPr>
              <w:pStyle w:val="TableParagraph"/>
              <w:spacing w:line="201" w:lineRule="exact" w:before="5"/>
              <w:ind w:right="21"/>
              <w:rPr>
                <w:sz w:val="18"/>
              </w:rPr>
            </w:pPr>
            <w:r>
              <w:rPr>
                <w:spacing w:val="-5"/>
                <w:sz w:val="18"/>
              </w:rPr>
              <w:t>2.6</w:t>
            </w:r>
          </w:p>
        </w:tc>
        <w:tc>
          <w:tcPr>
            <w:tcW w:w="1489" w:type="dxa"/>
          </w:tcPr>
          <w:p>
            <w:pPr>
              <w:pStyle w:val="TableParagraph"/>
              <w:spacing w:line="201" w:lineRule="exact" w:before="5"/>
              <w:rPr>
                <w:sz w:val="18"/>
              </w:rPr>
            </w:pPr>
            <w:r>
              <w:rPr>
                <w:spacing w:val="-4"/>
                <w:sz w:val="18"/>
              </w:rPr>
              <w:t>62.2</w:t>
            </w:r>
          </w:p>
        </w:tc>
      </w:tr>
      <w:tr>
        <w:trPr>
          <w:trHeight w:val="227" w:hRule="atLeast"/>
        </w:trPr>
        <w:tc>
          <w:tcPr>
            <w:tcW w:w="2861" w:type="dxa"/>
            <w:tcBorders>
              <w:bottom w:val="single" w:sz="4" w:space="0" w:color="000000"/>
            </w:tcBorders>
          </w:tcPr>
          <w:p>
            <w:pPr>
              <w:pStyle w:val="TableParagraph"/>
              <w:spacing w:line="201" w:lineRule="exact" w:before="6"/>
              <w:ind w:left="14"/>
              <w:jc w:val="left"/>
              <w:rPr>
                <w:sz w:val="18"/>
              </w:rPr>
            </w:pPr>
            <w:r>
              <w:rPr>
                <w:sz w:val="18"/>
              </w:rPr>
              <w:t>Furniture</w:t>
            </w:r>
            <w:r>
              <w:rPr>
                <w:spacing w:val="-5"/>
                <w:sz w:val="18"/>
              </w:rPr>
              <w:t> </w:t>
            </w:r>
            <w:r>
              <w:rPr>
                <w:sz w:val="18"/>
              </w:rPr>
              <w:t>and </w:t>
            </w:r>
            <w:r>
              <w:rPr>
                <w:spacing w:val="-2"/>
                <w:sz w:val="18"/>
              </w:rPr>
              <w:t>equipment</w:t>
            </w:r>
          </w:p>
        </w:tc>
        <w:tc>
          <w:tcPr>
            <w:tcW w:w="878" w:type="dxa"/>
            <w:tcBorders>
              <w:bottom w:val="single" w:sz="4" w:space="0" w:color="000000"/>
            </w:tcBorders>
          </w:tcPr>
          <w:p>
            <w:pPr>
              <w:pStyle w:val="TableParagraph"/>
              <w:spacing w:line="201" w:lineRule="exact" w:before="6"/>
              <w:ind w:right="1"/>
              <w:rPr>
                <w:sz w:val="18"/>
              </w:rPr>
            </w:pPr>
            <w:r>
              <w:rPr>
                <w:w w:val="99"/>
                <w:sz w:val="18"/>
              </w:rPr>
              <w:t>-</w:t>
            </w:r>
          </w:p>
        </w:tc>
        <w:tc>
          <w:tcPr>
            <w:tcW w:w="1136" w:type="dxa"/>
            <w:tcBorders>
              <w:bottom w:val="single" w:sz="4" w:space="0" w:color="000000"/>
            </w:tcBorders>
          </w:tcPr>
          <w:p>
            <w:pPr>
              <w:pStyle w:val="TableParagraph"/>
              <w:spacing w:line="201" w:lineRule="exact" w:before="6"/>
              <w:ind w:right="21"/>
              <w:rPr>
                <w:sz w:val="18"/>
              </w:rPr>
            </w:pPr>
            <w:r>
              <w:rPr>
                <w:w w:val="99"/>
                <w:sz w:val="18"/>
              </w:rPr>
              <w:t>-</w:t>
            </w:r>
          </w:p>
        </w:tc>
        <w:tc>
          <w:tcPr>
            <w:tcW w:w="1023" w:type="dxa"/>
            <w:tcBorders>
              <w:bottom w:val="single" w:sz="4" w:space="0" w:color="000000"/>
            </w:tcBorders>
          </w:tcPr>
          <w:p>
            <w:pPr>
              <w:pStyle w:val="TableParagraph"/>
              <w:spacing w:line="201" w:lineRule="exact" w:before="6"/>
              <w:ind w:right="22"/>
              <w:rPr>
                <w:sz w:val="18"/>
              </w:rPr>
            </w:pPr>
            <w:r>
              <w:rPr>
                <w:w w:val="99"/>
                <w:sz w:val="18"/>
              </w:rPr>
              <w:t>-</w:t>
            </w:r>
          </w:p>
        </w:tc>
        <w:tc>
          <w:tcPr>
            <w:tcW w:w="1489" w:type="dxa"/>
            <w:tcBorders>
              <w:bottom w:val="single" w:sz="4" w:space="0" w:color="000000"/>
            </w:tcBorders>
          </w:tcPr>
          <w:p>
            <w:pPr>
              <w:pStyle w:val="TableParagraph"/>
              <w:spacing w:line="201" w:lineRule="exact" w:before="6"/>
              <w:rPr>
                <w:sz w:val="18"/>
              </w:rPr>
            </w:pPr>
            <w:r>
              <w:rPr>
                <w:w w:val="99"/>
                <w:sz w:val="18"/>
              </w:rPr>
              <w:t>-</w:t>
            </w:r>
          </w:p>
        </w:tc>
      </w:tr>
      <w:tr>
        <w:trPr>
          <w:trHeight w:val="227" w:hRule="atLeast"/>
        </w:trPr>
        <w:tc>
          <w:tcPr>
            <w:tcW w:w="2861"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878" w:type="dxa"/>
            <w:tcBorders>
              <w:top w:val="single" w:sz="4" w:space="0" w:color="000000"/>
              <w:bottom w:val="single" w:sz="4" w:space="0" w:color="000000"/>
            </w:tcBorders>
          </w:tcPr>
          <w:p>
            <w:pPr>
              <w:pStyle w:val="TableParagraph"/>
              <w:spacing w:line="203" w:lineRule="exact" w:before="4"/>
              <w:rPr>
                <w:i/>
                <w:sz w:val="18"/>
              </w:rPr>
            </w:pPr>
            <w:r>
              <w:rPr>
                <w:i/>
                <w:spacing w:val="-2"/>
                <w:sz w:val="18"/>
              </w:rPr>
              <w:t>320.6</w:t>
            </w:r>
          </w:p>
        </w:tc>
        <w:tc>
          <w:tcPr>
            <w:tcW w:w="1136" w:type="dxa"/>
            <w:tcBorders>
              <w:top w:val="single" w:sz="4" w:space="0" w:color="000000"/>
              <w:bottom w:val="single" w:sz="4" w:space="0" w:color="000000"/>
            </w:tcBorders>
          </w:tcPr>
          <w:p>
            <w:pPr>
              <w:pStyle w:val="TableParagraph"/>
              <w:spacing w:line="203" w:lineRule="exact" w:before="4"/>
              <w:ind w:right="20"/>
              <w:rPr>
                <w:i/>
                <w:sz w:val="18"/>
              </w:rPr>
            </w:pPr>
            <w:r>
              <w:rPr>
                <w:i/>
                <w:spacing w:val="-2"/>
                <w:sz w:val="18"/>
              </w:rPr>
              <w:t>124.5</w:t>
            </w:r>
          </w:p>
        </w:tc>
        <w:tc>
          <w:tcPr>
            <w:tcW w:w="1023" w:type="dxa"/>
            <w:tcBorders>
              <w:top w:val="single" w:sz="4" w:space="0" w:color="000000"/>
              <w:bottom w:val="single" w:sz="4" w:space="0" w:color="000000"/>
            </w:tcBorders>
          </w:tcPr>
          <w:p>
            <w:pPr>
              <w:pStyle w:val="TableParagraph"/>
              <w:spacing w:line="203" w:lineRule="exact" w:before="4"/>
              <w:ind w:right="21"/>
              <w:rPr>
                <w:i/>
                <w:sz w:val="18"/>
              </w:rPr>
            </w:pPr>
            <w:r>
              <w:rPr>
                <w:i/>
                <w:spacing w:val="-2"/>
                <w:sz w:val="18"/>
              </w:rPr>
              <w:t>196.1</w:t>
            </w:r>
          </w:p>
        </w:tc>
        <w:tc>
          <w:tcPr>
            <w:tcW w:w="1489" w:type="dxa"/>
            <w:tcBorders>
              <w:top w:val="single" w:sz="4" w:space="0" w:color="000000"/>
              <w:bottom w:val="single" w:sz="4" w:space="0" w:color="000000"/>
            </w:tcBorders>
          </w:tcPr>
          <w:p>
            <w:pPr>
              <w:pStyle w:val="TableParagraph"/>
              <w:spacing w:line="203" w:lineRule="exact" w:before="4"/>
              <w:rPr>
                <w:i/>
                <w:sz w:val="18"/>
              </w:rPr>
            </w:pPr>
            <w:r>
              <w:rPr>
                <w:i/>
                <w:spacing w:val="-4"/>
                <w:sz w:val="18"/>
              </w:rPr>
              <w:t>38.8</w:t>
            </w:r>
          </w:p>
        </w:tc>
      </w:tr>
      <w:tr>
        <w:trPr>
          <w:trHeight w:val="227" w:hRule="atLeast"/>
        </w:trPr>
        <w:tc>
          <w:tcPr>
            <w:tcW w:w="2861" w:type="dxa"/>
            <w:tcBorders>
              <w:top w:val="single" w:sz="4" w:space="0" w:color="000000"/>
              <w:bottom w:val="single" w:sz="4" w:space="0" w:color="000000"/>
            </w:tcBorders>
          </w:tcPr>
          <w:p>
            <w:pPr>
              <w:pStyle w:val="TableParagraph"/>
              <w:spacing w:line="198" w:lineRule="exact" w:before="9"/>
              <w:ind w:left="14"/>
              <w:jc w:val="left"/>
              <w:rPr>
                <w:b/>
                <w:sz w:val="18"/>
              </w:rPr>
            </w:pPr>
            <w:r>
              <w:rPr>
                <w:b/>
                <w:spacing w:val="-2"/>
                <w:sz w:val="18"/>
              </w:rPr>
              <w:t>Total</w:t>
            </w:r>
          </w:p>
        </w:tc>
        <w:tc>
          <w:tcPr>
            <w:tcW w:w="878" w:type="dxa"/>
            <w:tcBorders>
              <w:top w:val="single" w:sz="4" w:space="0" w:color="000000"/>
              <w:bottom w:val="single" w:sz="4" w:space="0" w:color="000000"/>
            </w:tcBorders>
          </w:tcPr>
          <w:p>
            <w:pPr>
              <w:pStyle w:val="TableParagraph"/>
              <w:spacing w:line="198" w:lineRule="exact" w:before="9"/>
              <w:ind w:right="1"/>
              <w:rPr>
                <w:b/>
                <w:sz w:val="18"/>
              </w:rPr>
            </w:pPr>
            <w:r>
              <w:rPr>
                <w:b/>
                <w:spacing w:val="-2"/>
                <w:sz w:val="18"/>
              </w:rPr>
              <w:t>6,485.6</w:t>
            </w:r>
          </w:p>
        </w:tc>
        <w:tc>
          <w:tcPr>
            <w:tcW w:w="1136" w:type="dxa"/>
            <w:tcBorders>
              <w:top w:val="single" w:sz="4" w:space="0" w:color="000000"/>
              <w:bottom w:val="single" w:sz="4" w:space="0" w:color="000000"/>
            </w:tcBorders>
          </w:tcPr>
          <w:p>
            <w:pPr>
              <w:pStyle w:val="TableParagraph"/>
              <w:spacing w:line="198" w:lineRule="exact" w:before="9"/>
              <w:ind w:right="21"/>
              <w:rPr>
                <w:b/>
                <w:sz w:val="18"/>
              </w:rPr>
            </w:pPr>
            <w:r>
              <w:rPr>
                <w:b/>
                <w:spacing w:val="-2"/>
                <w:sz w:val="18"/>
              </w:rPr>
              <w:t>7,113.8</w:t>
            </w:r>
          </w:p>
        </w:tc>
        <w:tc>
          <w:tcPr>
            <w:tcW w:w="1023" w:type="dxa"/>
            <w:tcBorders>
              <w:top w:val="single" w:sz="4" w:space="0" w:color="000000"/>
              <w:bottom w:val="single" w:sz="4" w:space="0" w:color="000000"/>
            </w:tcBorders>
          </w:tcPr>
          <w:p>
            <w:pPr>
              <w:pStyle w:val="TableParagraph"/>
              <w:spacing w:line="198" w:lineRule="exact" w:before="9"/>
              <w:ind w:right="20"/>
              <w:rPr>
                <w:b/>
                <w:sz w:val="18"/>
              </w:rPr>
            </w:pPr>
            <w:r>
              <w:rPr>
                <w:b/>
                <w:spacing w:val="-2"/>
                <w:sz w:val="18"/>
              </w:rPr>
              <w:t>(628.2)</w:t>
            </w:r>
          </w:p>
        </w:tc>
        <w:tc>
          <w:tcPr>
            <w:tcW w:w="1489" w:type="dxa"/>
            <w:tcBorders>
              <w:top w:val="single" w:sz="4" w:space="0" w:color="000000"/>
              <w:bottom w:val="single" w:sz="4" w:space="0" w:color="000000"/>
            </w:tcBorders>
          </w:tcPr>
          <w:p>
            <w:pPr>
              <w:pStyle w:val="TableParagraph"/>
              <w:spacing w:line="198" w:lineRule="exact" w:before="9"/>
              <w:rPr>
                <w:b/>
                <w:sz w:val="18"/>
              </w:rPr>
            </w:pPr>
            <w:r>
              <w:rPr>
                <w:b/>
                <w:spacing w:val="-2"/>
                <w:sz w:val="18"/>
              </w:rPr>
              <w:t>109.7</w:t>
            </w:r>
          </w:p>
        </w:tc>
      </w:tr>
    </w:tbl>
    <w:p>
      <w:pPr>
        <w:spacing w:after="0" w:line="198" w:lineRule="exact"/>
        <w:rPr>
          <w:sz w:val="18"/>
        </w:rPr>
        <w:sectPr>
          <w:pgSz w:w="11910" w:h="16840"/>
          <w:pgMar w:header="858" w:footer="832" w:top="1060" w:bottom="1020" w:left="580" w:right="600"/>
        </w:sectPr>
      </w:pPr>
    </w:p>
    <w:p>
      <w:pPr>
        <w:pStyle w:val="BodyText"/>
        <w:spacing w:before="2"/>
        <w:rPr>
          <w:b/>
          <w:sz w:val="23"/>
        </w:rPr>
      </w:pPr>
    </w:p>
    <w:p>
      <w:pPr>
        <w:spacing w:before="91"/>
        <w:ind w:left="1688" w:right="0" w:firstLine="0"/>
        <w:jc w:val="left"/>
        <w:rPr>
          <w:b/>
          <w:sz w:val="20"/>
        </w:rPr>
      </w:pPr>
      <w:r>
        <w:rPr>
          <w:b/>
          <w:sz w:val="20"/>
        </w:rPr>
        <w:t>Table</w:t>
      </w:r>
      <w:r>
        <w:rPr>
          <w:b/>
          <w:spacing w:val="-4"/>
          <w:sz w:val="20"/>
        </w:rPr>
        <w:t> </w:t>
      </w:r>
      <w:r>
        <w:rPr>
          <w:b/>
          <w:sz w:val="20"/>
        </w:rPr>
        <w:t>30:</w:t>
      </w:r>
      <w:r>
        <w:rPr>
          <w:b/>
          <w:spacing w:val="-6"/>
          <w:sz w:val="20"/>
        </w:rPr>
        <w:t> </w:t>
      </w:r>
      <w:r>
        <w:rPr>
          <w:b/>
          <w:sz w:val="20"/>
        </w:rPr>
        <w:t>Major</w:t>
      </w:r>
      <w:r>
        <w:rPr>
          <w:b/>
          <w:spacing w:val="-4"/>
          <w:sz w:val="20"/>
        </w:rPr>
        <w:t> </w:t>
      </w:r>
      <w:r>
        <w:rPr>
          <w:b/>
          <w:sz w:val="20"/>
        </w:rPr>
        <w:t>Programme</w:t>
      </w:r>
      <w:r>
        <w:rPr>
          <w:b/>
          <w:spacing w:val="-4"/>
          <w:sz w:val="20"/>
        </w:rPr>
        <w:t> </w:t>
      </w:r>
      <w:r>
        <w:rPr>
          <w:b/>
          <w:sz w:val="20"/>
        </w:rPr>
        <w:t>III</w:t>
      </w:r>
      <w:r>
        <w:rPr>
          <w:b/>
          <w:spacing w:val="-3"/>
          <w:sz w:val="20"/>
        </w:rPr>
        <w:t> </w:t>
      </w:r>
      <w:r>
        <w:rPr>
          <w:b/>
          <w:sz w:val="20"/>
        </w:rPr>
        <w:t>–</w:t>
      </w:r>
      <w:r>
        <w:rPr>
          <w:b/>
          <w:spacing w:val="-3"/>
          <w:sz w:val="20"/>
        </w:rPr>
        <w:t> </w:t>
      </w:r>
      <w:r>
        <w:rPr>
          <w:b/>
          <w:spacing w:val="-4"/>
          <w:sz w:val="20"/>
        </w:rPr>
        <w:t>3360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74"/>
        <w:gridCol w:w="1064"/>
        <w:gridCol w:w="1136"/>
        <w:gridCol w:w="1023"/>
        <w:gridCol w:w="1489"/>
      </w:tblGrid>
      <w:tr>
        <w:trPr>
          <w:trHeight w:val="832" w:hRule="atLeast"/>
        </w:trPr>
        <w:tc>
          <w:tcPr>
            <w:tcW w:w="2674" w:type="dxa"/>
            <w:vMerge w:val="restart"/>
            <w:tcBorders>
              <w:top w:val="single" w:sz="4" w:space="0" w:color="000000"/>
              <w:bottom w:val="single" w:sz="12" w:space="0" w:color="000000"/>
            </w:tcBorders>
          </w:tcPr>
          <w:p>
            <w:pPr>
              <w:pStyle w:val="TableParagraph"/>
              <w:jc w:val="left"/>
              <w:rPr>
                <w:b/>
                <w:sz w:val="20"/>
              </w:rPr>
            </w:pPr>
          </w:p>
          <w:p>
            <w:pPr>
              <w:pStyle w:val="TableParagraph"/>
              <w:jc w:val="left"/>
              <w:rPr>
                <w:b/>
                <w:sz w:val="20"/>
              </w:rPr>
            </w:pPr>
          </w:p>
          <w:p>
            <w:pPr>
              <w:pStyle w:val="TableParagraph"/>
              <w:spacing w:before="3"/>
              <w:jc w:val="left"/>
              <w:rPr>
                <w:b/>
                <w:sz w:val="20"/>
              </w:rPr>
            </w:pPr>
          </w:p>
          <w:p>
            <w:pPr>
              <w:pStyle w:val="TableParagraph"/>
              <w:spacing w:line="206" w:lineRule="exact"/>
              <w:ind w:left="14"/>
              <w:jc w:val="left"/>
              <w:rPr>
                <w:b/>
                <w:i/>
                <w:sz w:val="18"/>
              </w:rPr>
            </w:pPr>
            <w:r>
              <w:rPr>
                <w:b/>
                <w:i/>
                <w:sz w:val="18"/>
              </w:rPr>
              <w:t>Victims</w:t>
            </w:r>
            <w:r>
              <w:rPr>
                <w:b/>
                <w:i/>
                <w:spacing w:val="-12"/>
                <w:sz w:val="18"/>
              </w:rPr>
              <w:t> </w:t>
            </w:r>
            <w:r>
              <w:rPr>
                <w:b/>
                <w:i/>
                <w:sz w:val="18"/>
              </w:rPr>
              <w:t>Participation</w:t>
            </w:r>
            <w:r>
              <w:rPr>
                <w:b/>
                <w:i/>
                <w:spacing w:val="-11"/>
                <w:sz w:val="18"/>
              </w:rPr>
              <w:t> </w:t>
            </w:r>
            <w:r>
              <w:rPr>
                <w:b/>
                <w:i/>
                <w:sz w:val="18"/>
              </w:rPr>
              <w:t>and</w:t>
            </w:r>
            <w:r>
              <w:rPr>
                <w:b/>
                <w:i/>
                <w:sz w:val="18"/>
              </w:rPr>
              <w:t> Reparations Section</w:t>
            </w:r>
          </w:p>
        </w:tc>
        <w:tc>
          <w:tcPr>
            <w:tcW w:w="1064" w:type="dxa"/>
            <w:tcBorders>
              <w:top w:val="single" w:sz="4" w:space="0" w:color="000000"/>
            </w:tcBorders>
          </w:tcPr>
          <w:p>
            <w:pPr>
              <w:pStyle w:val="TableParagraph"/>
              <w:jc w:val="left"/>
              <w:rPr>
                <w:b/>
                <w:sz w:val="20"/>
              </w:rPr>
            </w:pPr>
          </w:p>
          <w:p>
            <w:pPr>
              <w:pStyle w:val="TableParagraph"/>
              <w:spacing w:before="130"/>
              <w:ind w:left="362" w:right="-15"/>
              <w:jc w:val="left"/>
              <w:rPr>
                <w:i/>
                <w:sz w:val="18"/>
              </w:rPr>
            </w:pPr>
            <w:r>
              <w:rPr>
                <w:i/>
                <w:spacing w:val="-2"/>
                <w:sz w:val="18"/>
              </w:rPr>
              <w:t>Approved</w:t>
            </w:r>
          </w:p>
          <w:p>
            <w:pPr>
              <w:pStyle w:val="TableParagraph"/>
              <w:tabs>
                <w:tab w:pos="1817" w:val="left" w:leader="none"/>
              </w:tabs>
              <w:spacing w:before="2"/>
              <w:ind w:left="149" w:right="-764"/>
              <w:jc w:val="left"/>
              <w:rPr>
                <w:i/>
                <w:sz w:val="18"/>
              </w:rPr>
            </w:pPr>
            <w:r>
              <w:rPr>
                <w:i/>
                <w:sz w:val="18"/>
                <w:u w:val="single"/>
              </w:rPr>
              <w:t>Budget</w:t>
            </w:r>
            <w:r>
              <w:rPr>
                <w:i/>
                <w:spacing w:val="-2"/>
                <w:sz w:val="18"/>
                <w:u w:val="single"/>
              </w:rPr>
              <w:t> </w:t>
            </w:r>
            <w:r>
              <w:rPr>
                <w:i/>
                <w:spacing w:val="-4"/>
                <w:sz w:val="18"/>
                <w:u w:val="single"/>
              </w:rPr>
              <w:t>2021</w:t>
            </w:r>
            <w:r>
              <w:rPr>
                <w:i/>
                <w:sz w:val="18"/>
                <w:u w:val="single"/>
              </w:rPr>
              <w:tab/>
            </w:r>
          </w:p>
        </w:tc>
        <w:tc>
          <w:tcPr>
            <w:tcW w:w="1136" w:type="dxa"/>
            <w:tcBorders>
              <w:top w:val="single" w:sz="4" w:space="0" w:color="000000"/>
            </w:tcBorders>
          </w:tcPr>
          <w:p>
            <w:pPr>
              <w:pStyle w:val="TableParagraph"/>
              <w:spacing w:before="153"/>
              <w:ind w:left="232" w:right="18" w:firstLine="408"/>
              <w:jc w:val="left"/>
              <w:rPr>
                <w:i/>
                <w:sz w:val="18"/>
              </w:rPr>
            </w:pPr>
            <w:r>
              <w:rPr>
                <w:i/>
                <w:spacing w:val="-2"/>
                <w:sz w:val="18"/>
              </w:rPr>
              <w:t>Actual</w:t>
            </w:r>
            <w:r>
              <w:rPr>
                <w:i/>
                <w:spacing w:val="-2"/>
                <w:sz w:val="18"/>
              </w:rPr>
              <w:t> Expenditure</w:t>
            </w:r>
          </w:p>
          <w:p>
            <w:pPr>
              <w:pStyle w:val="TableParagraph"/>
              <w:tabs>
                <w:tab w:pos="1674" w:val="left" w:leader="none"/>
              </w:tabs>
              <w:spacing w:before="2"/>
              <w:ind w:left="753" w:right="-548"/>
              <w:jc w:val="left"/>
              <w:rPr>
                <w:i/>
                <w:sz w:val="18"/>
              </w:rPr>
            </w:pPr>
            <w:r>
              <w:rPr>
                <w:i/>
                <w:spacing w:val="-4"/>
                <w:sz w:val="18"/>
                <w:u w:val="single"/>
              </w:rPr>
              <w:t>2021</w:t>
            </w:r>
            <w:r>
              <w:rPr>
                <w:i/>
                <w:sz w:val="18"/>
                <w:u w:val="single"/>
              </w:rPr>
              <w:tab/>
            </w:r>
          </w:p>
        </w:tc>
        <w:tc>
          <w:tcPr>
            <w:tcW w:w="1023" w:type="dxa"/>
            <w:tcBorders>
              <w:top w:val="single" w:sz="4" w:space="0" w:color="000000"/>
            </w:tcBorders>
          </w:tcPr>
          <w:p>
            <w:pPr>
              <w:pStyle w:val="TableParagraph"/>
              <w:spacing w:before="153"/>
              <w:ind w:left="23"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5" w:val="left" w:leader="none"/>
              </w:tabs>
              <w:spacing w:before="2"/>
              <w:ind w:left="539" w:right="-1167"/>
              <w:jc w:val="left"/>
              <w:rPr>
                <w:i/>
                <w:sz w:val="18"/>
              </w:rPr>
            </w:pPr>
            <w:r>
              <w:rPr>
                <w:i/>
                <w:spacing w:val="-2"/>
                <w:sz w:val="18"/>
                <w:u w:val="single"/>
              </w:rPr>
              <w:t>euros)</w:t>
            </w:r>
            <w:r>
              <w:rPr>
                <w:i/>
                <w:sz w:val="18"/>
                <w:u w:val="single"/>
              </w:rPr>
              <w:tab/>
            </w:r>
          </w:p>
        </w:tc>
        <w:tc>
          <w:tcPr>
            <w:tcW w:w="1489" w:type="dxa"/>
            <w:tcBorders>
              <w:top w:val="single" w:sz="4" w:space="0" w:color="000000"/>
            </w:tcBorders>
          </w:tcPr>
          <w:p>
            <w:pPr>
              <w:pStyle w:val="TableParagraph"/>
              <w:jc w:val="left"/>
              <w:rPr>
                <w:b/>
                <w:sz w:val="20"/>
              </w:rPr>
            </w:pPr>
          </w:p>
          <w:p>
            <w:pPr>
              <w:pStyle w:val="TableParagraph"/>
              <w:spacing w:before="130"/>
              <w:rPr>
                <w:i/>
                <w:sz w:val="18"/>
              </w:rPr>
            </w:pPr>
            <w:r>
              <w:rPr>
                <w:i/>
                <w:sz w:val="18"/>
              </w:rPr>
              <w:t>Implementation</w:t>
            </w:r>
            <w:r>
              <w:rPr>
                <w:i/>
                <w:spacing w:val="-6"/>
                <w:sz w:val="18"/>
              </w:rPr>
              <w:t> </w:t>
            </w:r>
            <w:r>
              <w:rPr>
                <w:i/>
                <w:spacing w:val="-4"/>
                <w:sz w:val="18"/>
              </w:rPr>
              <w:t>rate</w:t>
            </w:r>
          </w:p>
          <w:p>
            <w:pPr>
              <w:pStyle w:val="TableParagraph"/>
              <w:spacing w:before="2"/>
              <w:ind w:right="-15"/>
              <w:rPr>
                <w:i/>
                <w:sz w:val="18"/>
              </w:rPr>
            </w:pPr>
            <w:r>
              <w:rPr>
                <w:i/>
                <w:sz w:val="18"/>
                <w:u w:val="single"/>
              </w:rPr>
              <w:t>in</w:t>
            </w:r>
            <w:r>
              <w:rPr>
                <w:i/>
                <w:spacing w:val="4"/>
                <w:sz w:val="18"/>
                <w:u w:val="single"/>
              </w:rPr>
              <w:t> </w:t>
            </w:r>
            <w:r>
              <w:rPr>
                <w:i/>
                <w:spacing w:val="-12"/>
                <w:sz w:val="18"/>
                <w:u w:val="single"/>
              </w:rPr>
              <w:t>%</w:t>
            </w:r>
          </w:p>
        </w:tc>
      </w:tr>
      <w:tr>
        <w:trPr>
          <w:trHeight w:val="262" w:hRule="atLeast"/>
        </w:trPr>
        <w:tc>
          <w:tcPr>
            <w:tcW w:w="2674" w:type="dxa"/>
            <w:vMerge/>
            <w:tcBorders>
              <w:top w:val="nil"/>
              <w:bottom w:val="single" w:sz="12" w:space="0" w:color="000000"/>
            </w:tcBorders>
          </w:tcPr>
          <w:p>
            <w:pPr>
              <w:rPr>
                <w:sz w:val="2"/>
                <w:szCs w:val="2"/>
              </w:rPr>
            </w:pPr>
          </w:p>
        </w:tc>
        <w:tc>
          <w:tcPr>
            <w:tcW w:w="1064" w:type="dxa"/>
            <w:tcBorders>
              <w:bottom w:val="single" w:sz="12" w:space="0" w:color="000000"/>
            </w:tcBorders>
          </w:tcPr>
          <w:p>
            <w:pPr>
              <w:pStyle w:val="TableParagraph"/>
              <w:spacing w:line="193" w:lineRule="exact" w:before="49"/>
              <w:ind w:right="3"/>
              <w:rPr>
                <w:i/>
                <w:sz w:val="18"/>
              </w:rPr>
            </w:pPr>
            <w:r>
              <w:rPr>
                <w:i/>
                <w:spacing w:val="-5"/>
                <w:sz w:val="18"/>
              </w:rPr>
              <w:t>[1]</w:t>
            </w:r>
          </w:p>
        </w:tc>
        <w:tc>
          <w:tcPr>
            <w:tcW w:w="1136" w:type="dxa"/>
            <w:tcBorders>
              <w:bottom w:val="single" w:sz="12" w:space="0" w:color="000000"/>
            </w:tcBorders>
          </w:tcPr>
          <w:p>
            <w:pPr>
              <w:pStyle w:val="TableParagraph"/>
              <w:spacing w:line="193" w:lineRule="exact" w:before="49"/>
              <w:ind w:right="25"/>
              <w:rPr>
                <w:i/>
                <w:sz w:val="18"/>
              </w:rPr>
            </w:pPr>
            <w:r>
              <w:rPr>
                <w:i/>
                <w:spacing w:val="-5"/>
                <w:sz w:val="18"/>
              </w:rPr>
              <w:t>[2]</w:t>
            </w:r>
          </w:p>
        </w:tc>
        <w:tc>
          <w:tcPr>
            <w:tcW w:w="1023" w:type="dxa"/>
            <w:tcBorders>
              <w:bottom w:val="single" w:sz="12" w:space="0" w:color="000000"/>
            </w:tcBorders>
          </w:tcPr>
          <w:p>
            <w:pPr>
              <w:pStyle w:val="TableParagraph"/>
              <w:spacing w:line="193" w:lineRule="exact" w:before="49"/>
              <w:ind w:right="23"/>
              <w:rPr>
                <w:i/>
                <w:sz w:val="18"/>
              </w:rPr>
            </w:pPr>
            <w:r>
              <w:rPr>
                <w:i/>
                <w:w w:val="95"/>
                <w:sz w:val="18"/>
              </w:rPr>
              <w:t>[3]=[1]-</w:t>
            </w:r>
            <w:r>
              <w:rPr>
                <w:i/>
                <w:spacing w:val="-5"/>
                <w:sz w:val="18"/>
              </w:rPr>
              <w:t>[2]</w:t>
            </w:r>
          </w:p>
        </w:tc>
        <w:tc>
          <w:tcPr>
            <w:tcW w:w="1489" w:type="dxa"/>
            <w:tcBorders>
              <w:bottom w:val="single" w:sz="12" w:space="0" w:color="000000"/>
            </w:tcBorders>
          </w:tcPr>
          <w:p>
            <w:pPr>
              <w:pStyle w:val="TableParagraph"/>
              <w:spacing w:line="193" w:lineRule="exact" w:before="49"/>
              <w:ind w:right="1"/>
              <w:rPr>
                <w:i/>
                <w:sz w:val="18"/>
              </w:rPr>
            </w:pPr>
            <w:r>
              <w:rPr>
                <w:i/>
                <w:spacing w:val="-2"/>
                <w:sz w:val="18"/>
              </w:rPr>
              <w:t>[4]=[2]/[1]</w:t>
            </w:r>
          </w:p>
        </w:tc>
      </w:tr>
      <w:tr>
        <w:trPr>
          <w:trHeight w:val="225" w:hRule="atLeast"/>
        </w:trPr>
        <w:tc>
          <w:tcPr>
            <w:tcW w:w="2674" w:type="dxa"/>
            <w:tcBorders>
              <w:top w:val="single" w:sz="12" w:space="0" w:color="000000"/>
            </w:tcBorders>
          </w:tcPr>
          <w:p>
            <w:pPr>
              <w:pStyle w:val="TableParagraph"/>
              <w:spacing w:line="201" w:lineRule="exact" w:before="4"/>
              <w:ind w:left="14"/>
              <w:jc w:val="left"/>
              <w:rPr>
                <w:sz w:val="18"/>
              </w:rPr>
            </w:pPr>
            <w:r>
              <w:rPr>
                <w:sz w:val="18"/>
              </w:rPr>
              <w:t>Professional</w:t>
            </w:r>
            <w:r>
              <w:rPr>
                <w:spacing w:val="-10"/>
                <w:sz w:val="18"/>
              </w:rPr>
              <w:t> </w:t>
            </w:r>
            <w:r>
              <w:rPr>
                <w:spacing w:val="-2"/>
                <w:sz w:val="18"/>
              </w:rPr>
              <w:t>staff</w:t>
            </w:r>
          </w:p>
        </w:tc>
        <w:tc>
          <w:tcPr>
            <w:tcW w:w="1064" w:type="dxa"/>
            <w:tcBorders>
              <w:top w:val="single" w:sz="12" w:space="0" w:color="000000"/>
            </w:tcBorders>
          </w:tcPr>
          <w:p>
            <w:pPr>
              <w:pStyle w:val="TableParagraph"/>
              <w:spacing w:line="201" w:lineRule="exact" w:before="4"/>
              <w:rPr>
                <w:sz w:val="18"/>
              </w:rPr>
            </w:pPr>
            <w:r>
              <w:rPr>
                <w:spacing w:val="-2"/>
                <w:sz w:val="18"/>
              </w:rPr>
              <w:t>1,060.2</w:t>
            </w:r>
          </w:p>
        </w:tc>
        <w:tc>
          <w:tcPr>
            <w:tcW w:w="1136" w:type="dxa"/>
            <w:tcBorders>
              <w:top w:val="single" w:sz="12" w:space="0" w:color="000000"/>
            </w:tcBorders>
            <w:shd w:val="clear" w:color="auto" w:fill="D9D9D9"/>
          </w:tcPr>
          <w:p>
            <w:pPr>
              <w:pStyle w:val="TableParagraph"/>
              <w:spacing w:line="201" w:lineRule="exact" w:before="4"/>
              <w:ind w:right="19"/>
              <w:rPr>
                <w:i/>
                <w:sz w:val="18"/>
              </w:rPr>
            </w:pPr>
            <w:r>
              <w:rPr>
                <w:i/>
                <w:spacing w:val="-5"/>
                <w:sz w:val="18"/>
              </w:rPr>
              <w:t>n/a</w:t>
            </w:r>
          </w:p>
        </w:tc>
        <w:tc>
          <w:tcPr>
            <w:tcW w:w="1023" w:type="dxa"/>
            <w:tcBorders>
              <w:top w:val="single" w:sz="12" w:space="0" w:color="000000"/>
            </w:tcBorders>
            <w:shd w:val="clear" w:color="auto" w:fill="D9D9D9"/>
          </w:tcPr>
          <w:p>
            <w:pPr>
              <w:pStyle w:val="TableParagraph"/>
              <w:spacing w:line="201" w:lineRule="exact" w:before="4"/>
              <w:ind w:right="20"/>
              <w:rPr>
                <w:i/>
                <w:sz w:val="18"/>
              </w:rPr>
            </w:pPr>
            <w:r>
              <w:rPr>
                <w:i/>
                <w:spacing w:val="-5"/>
                <w:sz w:val="18"/>
              </w:rPr>
              <w:t>n/a</w:t>
            </w:r>
          </w:p>
        </w:tc>
        <w:tc>
          <w:tcPr>
            <w:tcW w:w="1489" w:type="dxa"/>
            <w:tcBorders>
              <w:top w:val="single" w:sz="12" w:space="0" w:color="000000"/>
            </w:tcBorders>
            <w:shd w:val="clear" w:color="auto" w:fill="D9D9D9"/>
          </w:tcPr>
          <w:p>
            <w:pPr>
              <w:pStyle w:val="TableParagraph"/>
              <w:spacing w:line="201" w:lineRule="exact" w:before="4"/>
              <w:ind w:right="-15"/>
              <w:rPr>
                <w:i/>
                <w:sz w:val="18"/>
              </w:rPr>
            </w:pPr>
            <w:r>
              <w:rPr>
                <w:i/>
                <w:spacing w:val="-5"/>
                <w:sz w:val="18"/>
              </w:rPr>
              <w:t>n/a</w:t>
            </w:r>
          </w:p>
        </w:tc>
      </w:tr>
      <w:tr>
        <w:trPr>
          <w:trHeight w:val="227" w:hRule="atLeast"/>
        </w:trPr>
        <w:tc>
          <w:tcPr>
            <w:tcW w:w="2674" w:type="dxa"/>
            <w:tcBorders>
              <w:bottom w:val="single" w:sz="4" w:space="0" w:color="000000"/>
            </w:tcBorders>
          </w:tcPr>
          <w:p>
            <w:pPr>
              <w:pStyle w:val="TableParagraph"/>
              <w:spacing w:line="201" w:lineRule="exact" w:before="6"/>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1064" w:type="dxa"/>
            <w:tcBorders>
              <w:bottom w:val="single" w:sz="4" w:space="0" w:color="000000"/>
            </w:tcBorders>
          </w:tcPr>
          <w:p>
            <w:pPr>
              <w:pStyle w:val="TableParagraph"/>
              <w:spacing w:line="201" w:lineRule="exact" w:before="6"/>
              <w:ind w:right="-15"/>
              <w:rPr>
                <w:sz w:val="18"/>
              </w:rPr>
            </w:pPr>
            <w:r>
              <w:rPr>
                <w:spacing w:val="-2"/>
                <w:sz w:val="18"/>
              </w:rPr>
              <w:t>333.0</w:t>
            </w:r>
          </w:p>
        </w:tc>
        <w:tc>
          <w:tcPr>
            <w:tcW w:w="1136" w:type="dxa"/>
            <w:tcBorders>
              <w:bottom w:val="single" w:sz="4" w:space="0" w:color="000000"/>
            </w:tcBorders>
            <w:shd w:val="clear" w:color="auto" w:fill="D9D9D9"/>
          </w:tcPr>
          <w:p>
            <w:pPr>
              <w:pStyle w:val="TableParagraph"/>
              <w:spacing w:line="201" w:lineRule="exact" w:before="6"/>
              <w:ind w:right="19"/>
              <w:rPr>
                <w:i/>
                <w:sz w:val="18"/>
              </w:rPr>
            </w:pPr>
            <w:r>
              <w:rPr>
                <w:i/>
                <w:spacing w:val="-5"/>
                <w:sz w:val="18"/>
              </w:rPr>
              <w:t>n/a</w:t>
            </w:r>
          </w:p>
        </w:tc>
        <w:tc>
          <w:tcPr>
            <w:tcW w:w="1023" w:type="dxa"/>
            <w:tcBorders>
              <w:bottom w:val="single" w:sz="4" w:space="0" w:color="000000"/>
            </w:tcBorders>
            <w:shd w:val="clear" w:color="auto" w:fill="D9D9D9"/>
          </w:tcPr>
          <w:p>
            <w:pPr>
              <w:pStyle w:val="TableParagraph"/>
              <w:spacing w:line="201" w:lineRule="exact" w:before="6"/>
              <w:ind w:right="20"/>
              <w:rPr>
                <w:i/>
                <w:sz w:val="18"/>
              </w:rPr>
            </w:pPr>
            <w:r>
              <w:rPr>
                <w:i/>
                <w:spacing w:val="-5"/>
                <w:sz w:val="18"/>
              </w:rPr>
              <w:t>n/a</w:t>
            </w:r>
          </w:p>
        </w:tc>
        <w:tc>
          <w:tcPr>
            <w:tcW w:w="1489" w:type="dxa"/>
            <w:tcBorders>
              <w:bottom w:val="single" w:sz="4" w:space="0" w:color="000000"/>
            </w:tcBorders>
            <w:shd w:val="clear" w:color="auto" w:fill="D9D9D9"/>
          </w:tcPr>
          <w:p>
            <w:pPr>
              <w:pStyle w:val="TableParagraph"/>
              <w:spacing w:line="201" w:lineRule="exact" w:before="6"/>
              <w:ind w:right="-15"/>
              <w:rPr>
                <w:i/>
                <w:sz w:val="18"/>
              </w:rPr>
            </w:pPr>
            <w:r>
              <w:rPr>
                <w:i/>
                <w:spacing w:val="-5"/>
                <w:sz w:val="18"/>
              </w:rPr>
              <w:t>n/a</w:t>
            </w:r>
          </w:p>
        </w:tc>
      </w:tr>
      <w:tr>
        <w:trPr>
          <w:trHeight w:val="227" w:hRule="atLeast"/>
        </w:trPr>
        <w:tc>
          <w:tcPr>
            <w:tcW w:w="2674"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staff</w:t>
            </w:r>
          </w:p>
        </w:tc>
        <w:tc>
          <w:tcPr>
            <w:tcW w:w="1064" w:type="dxa"/>
            <w:tcBorders>
              <w:top w:val="single" w:sz="4" w:space="0" w:color="000000"/>
              <w:bottom w:val="single" w:sz="4" w:space="0" w:color="000000"/>
            </w:tcBorders>
          </w:tcPr>
          <w:p>
            <w:pPr>
              <w:pStyle w:val="TableParagraph"/>
              <w:spacing w:line="201" w:lineRule="exact" w:before="7"/>
              <w:rPr>
                <w:i/>
                <w:sz w:val="18"/>
              </w:rPr>
            </w:pPr>
            <w:r>
              <w:rPr>
                <w:i/>
                <w:spacing w:val="-2"/>
                <w:sz w:val="18"/>
              </w:rPr>
              <w:t>1,393.2</w:t>
            </w:r>
          </w:p>
        </w:tc>
        <w:tc>
          <w:tcPr>
            <w:tcW w:w="1136" w:type="dxa"/>
            <w:tcBorders>
              <w:top w:val="single" w:sz="4" w:space="0" w:color="000000"/>
              <w:bottom w:val="single" w:sz="4" w:space="0" w:color="000000"/>
            </w:tcBorders>
          </w:tcPr>
          <w:p>
            <w:pPr>
              <w:pStyle w:val="TableParagraph"/>
              <w:spacing w:line="201" w:lineRule="exact" w:before="7"/>
              <w:ind w:right="20"/>
              <w:rPr>
                <w:i/>
                <w:sz w:val="18"/>
              </w:rPr>
            </w:pPr>
            <w:r>
              <w:rPr>
                <w:i/>
                <w:spacing w:val="-2"/>
                <w:sz w:val="18"/>
              </w:rPr>
              <w:t>1,306.9</w:t>
            </w:r>
          </w:p>
        </w:tc>
        <w:tc>
          <w:tcPr>
            <w:tcW w:w="1023" w:type="dxa"/>
            <w:tcBorders>
              <w:top w:val="single" w:sz="4" w:space="0" w:color="000000"/>
              <w:bottom w:val="single" w:sz="4" w:space="0" w:color="000000"/>
            </w:tcBorders>
          </w:tcPr>
          <w:p>
            <w:pPr>
              <w:pStyle w:val="TableParagraph"/>
              <w:spacing w:line="201" w:lineRule="exact" w:before="7"/>
              <w:ind w:right="20"/>
              <w:rPr>
                <w:i/>
                <w:sz w:val="18"/>
              </w:rPr>
            </w:pPr>
            <w:r>
              <w:rPr>
                <w:i/>
                <w:spacing w:val="-4"/>
                <w:sz w:val="18"/>
              </w:rPr>
              <w:t>86.3</w:t>
            </w:r>
          </w:p>
        </w:tc>
        <w:tc>
          <w:tcPr>
            <w:tcW w:w="1489" w:type="dxa"/>
            <w:tcBorders>
              <w:top w:val="single" w:sz="4" w:space="0" w:color="000000"/>
              <w:bottom w:val="single" w:sz="4" w:space="0" w:color="000000"/>
            </w:tcBorders>
          </w:tcPr>
          <w:p>
            <w:pPr>
              <w:pStyle w:val="TableParagraph"/>
              <w:spacing w:line="201" w:lineRule="exact" w:before="7"/>
              <w:ind w:right="-15"/>
              <w:rPr>
                <w:i/>
                <w:sz w:val="18"/>
              </w:rPr>
            </w:pPr>
            <w:r>
              <w:rPr>
                <w:i/>
                <w:spacing w:val="-4"/>
                <w:sz w:val="18"/>
              </w:rPr>
              <w:t>93.8</w:t>
            </w:r>
          </w:p>
        </w:tc>
      </w:tr>
      <w:tr>
        <w:trPr>
          <w:trHeight w:val="225" w:hRule="atLeast"/>
        </w:trPr>
        <w:tc>
          <w:tcPr>
            <w:tcW w:w="2674" w:type="dxa"/>
            <w:tcBorders>
              <w:top w:val="single" w:sz="4" w:space="0" w:color="000000"/>
            </w:tcBorders>
          </w:tcPr>
          <w:p>
            <w:pPr>
              <w:pStyle w:val="TableParagraph"/>
              <w:spacing w:line="201" w:lineRule="exact" w:before="4"/>
              <w:ind w:left="14"/>
              <w:jc w:val="left"/>
              <w:rPr>
                <w:sz w:val="18"/>
              </w:rPr>
            </w:pPr>
            <w:r>
              <w:rPr>
                <w:sz w:val="18"/>
              </w:rPr>
              <w:t>General</w:t>
            </w:r>
            <w:r>
              <w:rPr>
                <w:spacing w:val="-3"/>
                <w:sz w:val="18"/>
              </w:rPr>
              <w:t> </w:t>
            </w:r>
            <w:r>
              <w:rPr>
                <w:sz w:val="18"/>
              </w:rPr>
              <w:t>temporary</w:t>
            </w:r>
            <w:r>
              <w:rPr>
                <w:spacing w:val="-7"/>
                <w:sz w:val="18"/>
              </w:rPr>
              <w:t> </w:t>
            </w:r>
            <w:r>
              <w:rPr>
                <w:spacing w:val="-2"/>
                <w:sz w:val="18"/>
              </w:rPr>
              <w:t>assistance</w:t>
            </w:r>
          </w:p>
        </w:tc>
        <w:tc>
          <w:tcPr>
            <w:tcW w:w="1064" w:type="dxa"/>
            <w:tcBorders>
              <w:top w:val="single" w:sz="4" w:space="0" w:color="000000"/>
            </w:tcBorders>
          </w:tcPr>
          <w:p>
            <w:pPr>
              <w:pStyle w:val="TableParagraph"/>
              <w:spacing w:line="201" w:lineRule="exact" w:before="4"/>
              <w:ind w:right="-15"/>
              <w:rPr>
                <w:sz w:val="18"/>
              </w:rPr>
            </w:pPr>
            <w:r>
              <w:rPr>
                <w:spacing w:val="-2"/>
                <w:sz w:val="18"/>
              </w:rPr>
              <w:t>183.2</w:t>
            </w:r>
          </w:p>
        </w:tc>
        <w:tc>
          <w:tcPr>
            <w:tcW w:w="1136" w:type="dxa"/>
            <w:tcBorders>
              <w:top w:val="single" w:sz="4" w:space="0" w:color="000000"/>
            </w:tcBorders>
          </w:tcPr>
          <w:p>
            <w:pPr>
              <w:pStyle w:val="TableParagraph"/>
              <w:spacing w:line="201" w:lineRule="exact" w:before="4"/>
              <w:ind w:right="19"/>
              <w:rPr>
                <w:sz w:val="18"/>
              </w:rPr>
            </w:pPr>
            <w:r>
              <w:rPr>
                <w:spacing w:val="-2"/>
                <w:sz w:val="18"/>
              </w:rPr>
              <w:t>276.4</w:t>
            </w:r>
          </w:p>
        </w:tc>
        <w:tc>
          <w:tcPr>
            <w:tcW w:w="1023" w:type="dxa"/>
            <w:tcBorders>
              <w:top w:val="single" w:sz="4" w:space="0" w:color="000000"/>
            </w:tcBorders>
          </w:tcPr>
          <w:p>
            <w:pPr>
              <w:pStyle w:val="TableParagraph"/>
              <w:spacing w:line="201" w:lineRule="exact" w:before="4"/>
              <w:ind w:right="19"/>
              <w:rPr>
                <w:sz w:val="18"/>
              </w:rPr>
            </w:pPr>
            <w:r>
              <w:rPr>
                <w:spacing w:val="-2"/>
                <w:sz w:val="18"/>
              </w:rPr>
              <w:t>(93.2)</w:t>
            </w:r>
          </w:p>
        </w:tc>
        <w:tc>
          <w:tcPr>
            <w:tcW w:w="1489" w:type="dxa"/>
            <w:tcBorders>
              <w:top w:val="single" w:sz="4" w:space="0" w:color="000000"/>
            </w:tcBorders>
          </w:tcPr>
          <w:p>
            <w:pPr>
              <w:pStyle w:val="TableParagraph"/>
              <w:spacing w:line="201" w:lineRule="exact" w:before="4"/>
              <w:ind w:right="-15"/>
              <w:rPr>
                <w:sz w:val="18"/>
              </w:rPr>
            </w:pPr>
            <w:r>
              <w:rPr>
                <w:spacing w:val="-2"/>
                <w:sz w:val="18"/>
              </w:rPr>
              <w:t>150.9</w:t>
            </w:r>
          </w:p>
        </w:tc>
      </w:tr>
      <w:tr>
        <w:trPr>
          <w:trHeight w:val="226" w:hRule="atLeast"/>
        </w:trPr>
        <w:tc>
          <w:tcPr>
            <w:tcW w:w="2674" w:type="dxa"/>
          </w:tcPr>
          <w:p>
            <w:pPr>
              <w:pStyle w:val="TableParagraph"/>
              <w:spacing w:line="200" w:lineRule="exact" w:before="6"/>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1064"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3" w:type="dxa"/>
          </w:tcPr>
          <w:p>
            <w:pPr>
              <w:pStyle w:val="TableParagraph"/>
              <w:spacing w:line="200" w:lineRule="exact" w:before="6"/>
              <w:ind w:right="21"/>
              <w:rPr>
                <w:sz w:val="18"/>
              </w:rPr>
            </w:pPr>
            <w:r>
              <w:rPr>
                <w:w w:val="99"/>
                <w:sz w:val="18"/>
              </w:rPr>
              <w:t>-</w:t>
            </w:r>
          </w:p>
        </w:tc>
        <w:tc>
          <w:tcPr>
            <w:tcW w:w="1489" w:type="dxa"/>
          </w:tcPr>
          <w:p>
            <w:pPr>
              <w:pStyle w:val="TableParagraph"/>
              <w:spacing w:line="200" w:lineRule="exact" w:before="6"/>
              <w:ind w:right="-15"/>
              <w:rPr>
                <w:sz w:val="18"/>
              </w:rPr>
            </w:pPr>
            <w:r>
              <w:rPr>
                <w:w w:val="99"/>
                <w:sz w:val="18"/>
              </w:rPr>
              <w:t>-</w:t>
            </w:r>
          </w:p>
        </w:tc>
      </w:tr>
      <w:tr>
        <w:trPr>
          <w:trHeight w:val="228" w:hRule="atLeast"/>
        </w:trPr>
        <w:tc>
          <w:tcPr>
            <w:tcW w:w="2674" w:type="dxa"/>
            <w:tcBorders>
              <w:bottom w:val="single" w:sz="4" w:space="0" w:color="000000"/>
            </w:tcBorders>
          </w:tcPr>
          <w:p>
            <w:pPr>
              <w:pStyle w:val="TableParagraph"/>
              <w:spacing w:line="203" w:lineRule="exact" w:before="5"/>
              <w:ind w:left="14"/>
              <w:jc w:val="left"/>
              <w:rPr>
                <w:sz w:val="18"/>
              </w:rPr>
            </w:pPr>
            <w:r>
              <w:rPr>
                <w:spacing w:val="-2"/>
                <w:sz w:val="18"/>
              </w:rPr>
              <w:t>Overtime</w:t>
            </w:r>
          </w:p>
        </w:tc>
        <w:tc>
          <w:tcPr>
            <w:tcW w:w="1064" w:type="dxa"/>
            <w:tcBorders>
              <w:bottom w:val="single" w:sz="4" w:space="0" w:color="000000"/>
            </w:tcBorders>
          </w:tcPr>
          <w:p>
            <w:pPr>
              <w:pStyle w:val="TableParagraph"/>
              <w:spacing w:line="203" w:lineRule="exact" w:before="5"/>
              <w:rPr>
                <w:sz w:val="18"/>
              </w:rPr>
            </w:pPr>
            <w:r>
              <w:rPr>
                <w:w w:val="99"/>
                <w:sz w:val="18"/>
              </w:rPr>
              <w:t>-</w:t>
            </w:r>
          </w:p>
        </w:tc>
        <w:tc>
          <w:tcPr>
            <w:tcW w:w="1136" w:type="dxa"/>
            <w:tcBorders>
              <w:bottom w:val="single" w:sz="4" w:space="0" w:color="000000"/>
            </w:tcBorders>
          </w:tcPr>
          <w:p>
            <w:pPr>
              <w:pStyle w:val="TableParagraph"/>
              <w:spacing w:line="203" w:lineRule="exact" w:before="5"/>
              <w:ind w:right="20"/>
              <w:rPr>
                <w:sz w:val="18"/>
              </w:rPr>
            </w:pPr>
            <w:r>
              <w:rPr>
                <w:w w:val="99"/>
                <w:sz w:val="18"/>
              </w:rPr>
              <w:t>-</w:t>
            </w:r>
          </w:p>
        </w:tc>
        <w:tc>
          <w:tcPr>
            <w:tcW w:w="1023" w:type="dxa"/>
            <w:tcBorders>
              <w:bottom w:val="single" w:sz="4" w:space="0" w:color="000000"/>
            </w:tcBorders>
          </w:tcPr>
          <w:p>
            <w:pPr>
              <w:pStyle w:val="TableParagraph"/>
              <w:spacing w:line="203" w:lineRule="exact" w:before="5"/>
              <w:ind w:right="21"/>
              <w:rPr>
                <w:sz w:val="18"/>
              </w:rPr>
            </w:pPr>
            <w:r>
              <w:rPr>
                <w:w w:val="99"/>
                <w:sz w:val="18"/>
              </w:rPr>
              <w:t>-</w:t>
            </w:r>
          </w:p>
        </w:tc>
        <w:tc>
          <w:tcPr>
            <w:tcW w:w="1489" w:type="dxa"/>
            <w:tcBorders>
              <w:bottom w:val="single" w:sz="4" w:space="0" w:color="000000"/>
            </w:tcBorders>
          </w:tcPr>
          <w:p>
            <w:pPr>
              <w:pStyle w:val="TableParagraph"/>
              <w:spacing w:line="203" w:lineRule="exact" w:before="5"/>
              <w:ind w:right="-15"/>
              <w:rPr>
                <w:sz w:val="18"/>
              </w:rPr>
            </w:pPr>
            <w:r>
              <w:rPr>
                <w:w w:val="99"/>
                <w:sz w:val="18"/>
              </w:rPr>
              <w:t>-</w:t>
            </w:r>
          </w:p>
        </w:tc>
      </w:tr>
      <w:tr>
        <w:trPr>
          <w:trHeight w:val="227" w:hRule="atLeast"/>
        </w:trPr>
        <w:tc>
          <w:tcPr>
            <w:tcW w:w="2674"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2"/>
                <w:sz w:val="18"/>
              </w:rPr>
              <w:t> </w:t>
            </w:r>
            <w:r>
              <w:rPr>
                <w:i/>
                <w:sz w:val="18"/>
              </w:rPr>
              <w:t>other </w:t>
            </w:r>
            <w:r>
              <w:rPr>
                <w:i/>
                <w:spacing w:val="-2"/>
                <w:sz w:val="18"/>
              </w:rPr>
              <w:t>staff</w:t>
            </w:r>
          </w:p>
        </w:tc>
        <w:tc>
          <w:tcPr>
            <w:tcW w:w="1064" w:type="dxa"/>
            <w:tcBorders>
              <w:top w:val="single" w:sz="4" w:space="0" w:color="000000"/>
              <w:bottom w:val="single" w:sz="4" w:space="0" w:color="000000"/>
            </w:tcBorders>
          </w:tcPr>
          <w:p>
            <w:pPr>
              <w:pStyle w:val="TableParagraph"/>
              <w:spacing w:line="203" w:lineRule="exact" w:before="4"/>
              <w:ind w:right="-15"/>
              <w:rPr>
                <w:i/>
                <w:sz w:val="18"/>
              </w:rPr>
            </w:pPr>
            <w:r>
              <w:rPr>
                <w:i/>
                <w:spacing w:val="-2"/>
                <w:sz w:val="18"/>
              </w:rPr>
              <w:t>183.2</w:t>
            </w:r>
          </w:p>
        </w:tc>
        <w:tc>
          <w:tcPr>
            <w:tcW w:w="1136" w:type="dxa"/>
            <w:tcBorders>
              <w:top w:val="single" w:sz="4" w:space="0" w:color="000000"/>
              <w:bottom w:val="single" w:sz="4" w:space="0" w:color="000000"/>
            </w:tcBorders>
          </w:tcPr>
          <w:p>
            <w:pPr>
              <w:pStyle w:val="TableParagraph"/>
              <w:spacing w:line="203" w:lineRule="exact" w:before="4"/>
              <w:ind w:right="19"/>
              <w:rPr>
                <w:i/>
                <w:sz w:val="18"/>
              </w:rPr>
            </w:pPr>
            <w:r>
              <w:rPr>
                <w:i/>
                <w:spacing w:val="-2"/>
                <w:sz w:val="18"/>
              </w:rPr>
              <w:t>276.4</w:t>
            </w:r>
          </w:p>
        </w:tc>
        <w:tc>
          <w:tcPr>
            <w:tcW w:w="1023" w:type="dxa"/>
            <w:tcBorders>
              <w:top w:val="single" w:sz="4" w:space="0" w:color="000000"/>
              <w:bottom w:val="single" w:sz="4" w:space="0" w:color="000000"/>
            </w:tcBorders>
          </w:tcPr>
          <w:p>
            <w:pPr>
              <w:pStyle w:val="TableParagraph"/>
              <w:spacing w:line="203" w:lineRule="exact" w:before="4"/>
              <w:ind w:right="19"/>
              <w:rPr>
                <w:i/>
                <w:sz w:val="18"/>
              </w:rPr>
            </w:pPr>
            <w:r>
              <w:rPr>
                <w:i/>
                <w:spacing w:val="-2"/>
                <w:sz w:val="18"/>
              </w:rPr>
              <w:t>(93.2)</w:t>
            </w:r>
          </w:p>
        </w:tc>
        <w:tc>
          <w:tcPr>
            <w:tcW w:w="1489" w:type="dxa"/>
            <w:tcBorders>
              <w:top w:val="single" w:sz="4" w:space="0" w:color="000000"/>
              <w:bottom w:val="single" w:sz="4" w:space="0" w:color="000000"/>
            </w:tcBorders>
          </w:tcPr>
          <w:p>
            <w:pPr>
              <w:pStyle w:val="TableParagraph"/>
              <w:spacing w:line="203" w:lineRule="exact" w:before="4"/>
              <w:ind w:right="-15"/>
              <w:rPr>
                <w:i/>
                <w:sz w:val="18"/>
              </w:rPr>
            </w:pPr>
            <w:r>
              <w:rPr>
                <w:i/>
                <w:spacing w:val="-2"/>
                <w:sz w:val="18"/>
              </w:rPr>
              <w:t>150.9</w:t>
            </w:r>
          </w:p>
        </w:tc>
      </w:tr>
      <w:tr>
        <w:trPr>
          <w:trHeight w:val="225" w:hRule="atLeast"/>
        </w:trPr>
        <w:tc>
          <w:tcPr>
            <w:tcW w:w="2674" w:type="dxa"/>
            <w:tcBorders>
              <w:top w:val="single" w:sz="4" w:space="0" w:color="000000"/>
            </w:tcBorders>
          </w:tcPr>
          <w:p>
            <w:pPr>
              <w:pStyle w:val="TableParagraph"/>
              <w:spacing w:line="201" w:lineRule="exact" w:before="4"/>
              <w:ind w:left="14"/>
              <w:jc w:val="left"/>
              <w:rPr>
                <w:sz w:val="18"/>
              </w:rPr>
            </w:pPr>
            <w:r>
              <w:rPr>
                <w:spacing w:val="-2"/>
                <w:sz w:val="18"/>
              </w:rPr>
              <w:t>Travel</w:t>
            </w:r>
          </w:p>
        </w:tc>
        <w:tc>
          <w:tcPr>
            <w:tcW w:w="1064" w:type="dxa"/>
            <w:tcBorders>
              <w:top w:val="single" w:sz="4" w:space="0" w:color="000000"/>
            </w:tcBorders>
          </w:tcPr>
          <w:p>
            <w:pPr>
              <w:pStyle w:val="TableParagraph"/>
              <w:spacing w:line="201" w:lineRule="exact" w:before="4"/>
              <w:ind w:right="-15"/>
              <w:rPr>
                <w:sz w:val="18"/>
              </w:rPr>
            </w:pPr>
            <w:r>
              <w:rPr>
                <w:spacing w:val="-4"/>
                <w:sz w:val="18"/>
              </w:rPr>
              <w:t>29.0</w:t>
            </w:r>
          </w:p>
        </w:tc>
        <w:tc>
          <w:tcPr>
            <w:tcW w:w="1136" w:type="dxa"/>
            <w:tcBorders>
              <w:top w:val="single" w:sz="4" w:space="0" w:color="000000"/>
            </w:tcBorders>
          </w:tcPr>
          <w:p>
            <w:pPr>
              <w:pStyle w:val="TableParagraph"/>
              <w:spacing w:line="201" w:lineRule="exact" w:before="4"/>
              <w:ind w:right="19"/>
              <w:rPr>
                <w:sz w:val="18"/>
              </w:rPr>
            </w:pPr>
            <w:r>
              <w:rPr>
                <w:spacing w:val="-4"/>
                <w:sz w:val="18"/>
              </w:rPr>
              <w:t>16.4</w:t>
            </w:r>
          </w:p>
        </w:tc>
        <w:tc>
          <w:tcPr>
            <w:tcW w:w="1023" w:type="dxa"/>
            <w:tcBorders>
              <w:top w:val="single" w:sz="4" w:space="0" w:color="000000"/>
            </w:tcBorders>
          </w:tcPr>
          <w:p>
            <w:pPr>
              <w:pStyle w:val="TableParagraph"/>
              <w:spacing w:line="201" w:lineRule="exact" w:before="4"/>
              <w:ind w:right="20"/>
              <w:rPr>
                <w:sz w:val="18"/>
              </w:rPr>
            </w:pPr>
            <w:r>
              <w:rPr>
                <w:spacing w:val="-4"/>
                <w:sz w:val="18"/>
              </w:rPr>
              <w:t>12.6</w:t>
            </w:r>
          </w:p>
        </w:tc>
        <w:tc>
          <w:tcPr>
            <w:tcW w:w="1489" w:type="dxa"/>
            <w:tcBorders>
              <w:top w:val="single" w:sz="4" w:space="0" w:color="000000"/>
            </w:tcBorders>
          </w:tcPr>
          <w:p>
            <w:pPr>
              <w:pStyle w:val="TableParagraph"/>
              <w:spacing w:line="201" w:lineRule="exact" w:before="4"/>
              <w:ind w:right="-15"/>
              <w:rPr>
                <w:sz w:val="18"/>
              </w:rPr>
            </w:pPr>
            <w:r>
              <w:rPr>
                <w:spacing w:val="-4"/>
                <w:sz w:val="18"/>
              </w:rPr>
              <w:t>56.4</w:t>
            </w:r>
          </w:p>
        </w:tc>
      </w:tr>
      <w:tr>
        <w:trPr>
          <w:trHeight w:val="226" w:hRule="atLeast"/>
        </w:trPr>
        <w:tc>
          <w:tcPr>
            <w:tcW w:w="2674" w:type="dxa"/>
          </w:tcPr>
          <w:p>
            <w:pPr>
              <w:pStyle w:val="TableParagraph"/>
              <w:spacing w:line="200" w:lineRule="exact" w:before="6"/>
              <w:ind w:left="14"/>
              <w:jc w:val="left"/>
              <w:rPr>
                <w:sz w:val="18"/>
              </w:rPr>
            </w:pPr>
            <w:r>
              <w:rPr>
                <w:spacing w:val="-2"/>
                <w:sz w:val="18"/>
              </w:rPr>
              <w:t>Hospitality</w:t>
            </w:r>
          </w:p>
        </w:tc>
        <w:tc>
          <w:tcPr>
            <w:tcW w:w="1064"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3" w:type="dxa"/>
          </w:tcPr>
          <w:p>
            <w:pPr>
              <w:pStyle w:val="TableParagraph"/>
              <w:spacing w:line="200" w:lineRule="exact" w:before="6"/>
              <w:ind w:right="21"/>
              <w:rPr>
                <w:sz w:val="18"/>
              </w:rPr>
            </w:pPr>
            <w:r>
              <w:rPr>
                <w:w w:val="99"/>
                <w:sz w:val="18"/>
              </w:rPr>
              <w:t>-</w:t>
            </w:r>
          </w:p>
        </w:tc>
        <w:tc>
          <w:tcPr>
            <w:tcW w:w="1489" w:type="dxa"/>
          </w:tcPr>
          <w:p>
            <w:pPr>
              <w:pStyle w:val="TableParagraph"/>
              <w:spacing w:line="200" w:lineRule="exact" w:before="6"/>
              <w:ind w:right="-15"/>
              <w:rPr>
                <w:sz w:val="18"/>
              </w:rPr>
            </w:pPr>
            <w:r>
              <w:rPr>
                <w:w w:val="99"/>
                <w:sz w:val="18"/>
              </w:rPr>
              <w:t>-</w:t>
            </w:r>
          </w:p>
        </w:tc>
      </w:tr>
      <w:tr>
        <w:trPr>
          <w:trHeight w:val="226" w:hRule="atLeast"/>
        </w:trPr>
        <w:tc>
          <w:tcPr>
            <w:tcW w:w="2674" w:type="dxa"/>
          </w:tcPr>
          <w:p>
            <w:pPr>
              <w:pStyle w:val="TableParagraph"/>
              <w:spacing w:line="201" w:lineRule="exact" w:before="5"/>
              <w:ind w:left="14"/>
              <w:jc w:val="left"/>
              <w:rPr>
                <w:sz w:val="18"/>
              </w:rPr>
            </w:pPr>
            <w:r>
              <w:rPr>
                <w:sz w:val="18"/>
              </w:rPr>
              <w:t>Contractual</w:t>
            </w:r>
            <w:r>
              <w:rPr>
                <w:spacing w:val="-1"/>
                <w:sz w:val="18"/>
              </w:rPr>
              <w:t> </w:t>
            </w:r>
            <w:r>
              <w:rPr>
                <w:spacing w:val="-2"/>
                <w:sz w:val="18"/>
              </w:rPr>
              <w:t>services</w:t>
            </w:r>
          </w:p>
        </w:tc>
        <w:tc>
          <w:tcPr>
            <w:tcW w:w="1064" w:type="dxa"/>
          </w:tcPr>
          <w:p>
            <w:pPr>
              <w:pStyle w:val="TableParagraph"/>
              <w:spacing w:line="201" w:lineRule="exact" w:before="5"/>
              <w:ind w:right="-15"/>
              <w:rPr>
                <w:sz w:val="18"/>
              </w:rPr>
            </w:pPr>
            <w:r>
              <w:rPr>
                <w:spacing w:val="-5"/>
                <w:sz w:val="18"/>
              </w:rPr>
              <w:t>6.0</w:t>
            </w:r>
          </w:p>
        </w:tc>
        <w:tc>
          <w:tcPr>
            <w:tcW w:w="1136" w:type="dxa"/>
          </w:tcPr>
          <w:p>
            <w:pPr>
              <w:pStyle w:val="TableParagraph"/>
              <w:spacing w:line="201" w:lineRule="exact" w:before="5"/>
              <w:ind w:right="19"/>
              <w:rPr>
                <w:sz w:val="18"/>
              </w:rPr>
            </w:pPr>
            <w:r>
              <w:rPr>
                <w:spacing w:val="-5"/>
                <w:sz w:val="18"/>
              </w:rPr>
              <w:t>5.8</w:t>
            </w:r>
          </w:p>
        </w:tc>
        <w:tc>
          <w:tcPr>
            <w:tcW w:w="1023" w:type="dxa"/>
          </w:tcPr>
          <w:p>
            <w:pPr>
              <w:pStyle w:val="TableParagraph"/>
              <w:spacing w:line="201" w:lineRule="exact" w:before="5"/>
              <w:ind w:right="20"/>
              <w:rPr>
                <w:sz w:val="18"/>
              </w:rPr>
            </w:pPr>
            <w:r>
              <w:rPr>
                <w:spacing w:val="-5"/>
                <w:sz w:val="18"/>
              </w:rPr>
              <w:t>0.2</w:t>
            </w:r>
          </w:p>
        </w:tc>
        <w:tc>
          <w:tcPr>
            <w:tcW w:w="1489" w:type="dxa"/>
          </w:tcPr>
          <w:p>
            <w:pPr>
              <w:pStyle w:val="TableParagraph"/>
              <w:spacing w:line="201" w:lineRule="exact" w:before="5"/>
              <w:ind w:right="-15"/>
              <w:rPr>
                <w:sz w:val="18"/>
              </w:rPr>
            </w:pPr>
            <w:r>
              <w:rPr>
                <w:spacing w:val="-4"/>
                <w:sz w:val="18"/>
              </w:rPr>
              <w:t>95.9</w:t>
            </w:r>
          </w:p>
        </w:tc>
      </w:tr>
      <w:tr>
        <w:trPr>
          <w:trHeight w:val="226" w:hRule="atLeast"/>
        </w:trPr>
        <w:tc>
          <w:tcPr>
            <w:tcW w:w="2674" w:type="dxa"/>
          </w:tcPr>
          <w:p>
            <w:pPr>
              <w:pStyle w:val="TableParagraph"/>
              <w:spacing w:line="200" w:lineRule="exact" w:before="6"/>
              <w:ind w:left="14"/>
              <w:jc w:val="left"/>
              <w:rPr>
                <w:sz w:val="18"/>
              </w:rPr>
            </w:pPr>
            <w:r>
              <w:rPr>
                <w:spacing w:val="-2"/>
                <w:sz w:val="18"/>
              </w:rPr>
              <w:t>Training</w:t>
            </w:r>
          </w:p>
        </w:tc>
        <w:tc>
          <w:tcPr>
            <w:tcW w:w="1064" w:type="dxa"/>
          </w:tcPr>
          <w:p>
            <w:pPr>
              <w:pStyle w:val="TableParagraph"/>
              <w:spacing w:line="200" w:lineRule="exact" w:before="6"/>
              <w:ind w:right="-15"/>
              <w:rPr>
                <w:sz w:val="18"/>
              </w:rPr>
            </w:pPr>
            <w:r>
              <w:rPr>
                <w:spacing w:val="-5"/>
                <w:sz w:val="18"/>
              </w:rPr>
              <w:t>4.5</w:t>
            </w:r>
          </w:p>
        </w:tc>
        <w:tc>
          <w:tcPr>
            <w:tcW w:w="1136" w:type="dxa"/>
          </w:tcPr>
          <w:p>
            <w:pPr>
              <w:pStyle w:val="TableParagraph"/>
              <w:spacing w:line="200" w:lineRule="exact" w:before="6"/>
              <w:ind w:right="20"/>
              <w:rPr>
                <w:sz w:val="18"/>
              </w:rPr>
            </w:pPr>
            <w:r>
              <w:rPr>
                <w:w w:val="99"/>
                <w:sz w:val="18"/>
              </w:rPr>
              <w:t>-</w:t>
            </w:r>
          </w:p>
        </w:tc>
        <w:tc>
          <w:tcPr>
            <w:tcW w:w="1023" w:type="dxa"/>
          </w:tcPr>
          <w:p>
            <w:pPr>
              <w:pStyle w:val="TableParagraph"/>
              <w:spacing w:line="200" w:lineRule="exact" w:before="6"/>
              <w:ind w:right="20"/>
              <w:rPr>
                <w:sz w:val="18"/>
              </w:rPr>
            </w:pPr>
            <w:r>
              <w:rPr>
                <w:spacing w:val="-5"/>
                <w:sz w:val="18"/>
              </w:rPr>
              <w:t>4.5</w:t>
            </w:r>
          </w:p>
        </w:tc>
        <w:tc>
          <w:tcPr>
            <w:tcW w:w="1489" w:type="dxa"/>
          </w:tcPr>
          <w:p>
            <w:pPr>
              <w:pStyle w:val="TableParagraph"/>
              <w:spacing w:line="200" w:lineRule="exact" w:before="6"/>
              <w:ind w:right="-15"/>
              <w:rPr>
                <w:sz w:val="18"/>
              </w:rPr>
            </w:pPr>
            <w:r>
              <w:rPr>
                <w:w w:val="99"/>
                <w:sz w:val="18"/>
              </w:rPr>
              <w:t>-</w:t>
            </w:r>
          </w:p>
        </w:tc>
      </w:tr>
      <w:tr>
        <w:trPr>
          <w:trHeight w:val="227" w:hRule="atLeast"/>
        </w:trPr>
        <w:tc>
          <w:tcPr>
            <w:tcW w:w="2674" w:type="dxa"/>
          </w:tcPr>
          <w:p>
            <w:pPr>
              <w:pStyle w:val="TableParagraph"/>
              <w:spacing w:line="202" w:lineRule="exact" w:before="5"/>
              <w:ind w:left="14"/>
              <w:jc w:val="left"/>
              <w:rPr>
                <w:sz w:val="18"/>
              </w:rPr>
            </w:pPr>
            <w:r>
              <w:rPr>
                <w:spacing w:val="-2"/>
                <w:sz w:val="18"/>
              </w:rPr>
              <w:t>Consultants</w:t>
            </w:r>
          </w:p>
        </w:tc>
        <w:tc>
          <w:tcPr>
            <w:tcW w:w="1064" w:type="dxa"/>
          </w:tcPr>
          <w:p>
            <w:pPr>
              <w:pStyle w:val="TableParagraph"/>
              <w:spacing w:line="202" w:lineRule="exact" w:before="5"/>
              <w:ind w:right="-15"/>
              <w:rPr>
                <w:sz w:val="18"/>
              </w:rPr>
            </w:pPr>
            <w:r>
              <w:rPr>
                <w:spacing w:val="-5"/>
                <w:sz w:val="18"/>
              </w:rPr>
              <w:t>5.0</w:t>
            </w:r>
          </w:p>
        </w:tc>
        <w:tc>
          <w:tcPr>
            <w:tcW w:w="1136" w:type="dxa"/>
          </w:tcPr>
          <w:p>
            <w:pPr>
              <w:pStyle w:val="TableParagraph"/>
              <w:spacing w:line="202" w:lineRule="exact" w:before="5"/>
              <w:ind w:right="20"/>
              <w:rPr>
                <w:sz w:val="18"/>
              </w:rPr>
            </w:pPr>
            <w:r>
              <w:rPr>
                <w:w w:val="99"/>
                <w:sz w:val="18"/>
              </w:rPr>
              <w:t>-</w:t>
            </w:r>
          </w:p>
        </w:tc>
        <w:tc>
          <w:tcPr>
            <w:tcW w:w="1023" w:type="dxa"/>
          </w:tcPr>
          <w:p>
            <w:pPr>
              <w:pStyle w:val="TableParagraph"/>
              <w:spacing w:line="202" w:lineRule="exact" w:before="5"/>
              <w:ind w:right="20"/>
              <w:rPr>
                <w:sz w:val="18"/>
              </w:rPr>
            </w:pPr>
            <w:r>
              <w:rPr>
                <w:spacing w:val="-5"/>
                <w:sz w:val="18"/>
              </w:rPr>
              <w:t>5.0</w:t>
            </w:r>
          </w:p>
        </w:tc>
        <w:tc>
          <w:tcPr>
            <w:tcW w:w="1489" w:type="dxa"/>
          </w:tcPr>
          <w:p>
            <w:pPr>
              <w:pStyle w:val="TableParagraph"/>
              <w:spacing w:line="202" w:lineRule="exact" w:before="5"/>
              <w:ind w:right="-15"/>
              <w:rPr>
                <w:sz w:val="18"/>
              </w:rPr>
            </w:pPr>
            <w:r>
              <w:rPr>
                <w:w w:val="99"/>
                <w:sz w:val="18"/>
              </w:rPr>
              <w:t>-</w:t>
            </w:r>
          </w:p>
        </w:tc>
      </w:tr>
      <w:tr>
        <w:trPr>
          <w:trHeight w:val="228" w:hRule="atLeast"/>
        </w:trPr>
        <w:tc>
          <w:tcPr>
            <w:tcW w:w="2674" w:type="dxa"/>
          </w:tcPr>
          <w:p>
            <w:pPr>
              <w:pStyle w:val="TableParagraph"/>
              <w:spacing w:line="201" w:lineRule="exact" w:before="7"/>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1064" w:type="dxa"/>
          </w:tcPr>
          <w:p>
            <w:pPr>
              <w:pStyle w:val="TableParagraph"/>
              <w:spacing w:line="201" w:lineRule="exact" w:before="7"/>
              <w:ind w:right="-15"/>
              <w:rPr>
                <w:sz w:val="18"/>
              </w:rPr>
            </w:pPr>
            <w:r>
              <w:rPr>
                <w:spacing w:val="-4"/>
                <w:sz w:val="18"/>
              </w:rPr>
              <w:t>19.0</w:t>
            </w:r>
          </w:p>
        </w:tc>
        <w:tc>
          <w:tcPr>
            <w:tcW w:w="1136" w:type="dxa"/>
          </w:tcPr>
          <w:p>
            <w:pPr>
              <w:pStyle w:val="TableParagraph"/>
              <w:spacing w:line="201" w:lineRule="exact" w:before="7"/>
              <w:ind w:right="19"/>
              <w:rPr>
                <w:sz w:val="18"/>
              </w:rPr>
            </w:pPr>
            <w:r>
              <w:rPr>
                <w:spacing w:val="-4"/>
                <w:sz w:val="18"/>
              </w:rPr>
              <w:t>16.0</w:t>
            </w:r>
          </w:p>
        </w:tc>
        <w:tc>
          <w:tcPr>
            <w:tcW w:w="1023" w:type="dxa"/>
          </w:tcPr>
          <w:p>
            <w:pPr>
              <w:pStyle w:val="TableParagraph"/>
              <w:spacing w:line="201" w:lineRule="exact" w:before="7"/>
              <w:ind w:right="20"/>
              <w:rPr>
                <w:sz w:val="18"/>
              </w:rPr>
            </w:pPr>
            <w:r>
              <w:rPr>
                <w:spacing w:val="-5"/>
                <w:sz w:val="18"/>
              </w:rPr>
              <w:t>3.0</w:t>
            </w:r>
          </w:p>
        </w:tc>
        <w:tc>
          <w:tcPr>
            <w:tcW w:w="1489" w:type="dxa"/>
          </w:tcPr>
          <w:p>
            <w:pPr>
              <w:pStyle w:val="TableParagraph"/>
              <w:spacing w:line="201" w:lineRule="exact" w:before="7"/>
              <w:ind w:right="-15"/>
              <w:rPr>
                <w:sz w:val="18"/>
              </w:rPr>
            </w:pPr>
            <w:r>
              <w:rPr>
                <w:spacing w:val="-4"/>
                <w:sz w:val="18"/>
              </w:rPr>
              <w:t>84.4</w:t>
            </w:r>
          </w:p>
        </w:tc>
      </w:tr>
      <w:tr>
        <w:trPr>
          <w:trHeight w:val="226" w:hRule="atLeast"/>
        </w:trPr>
        <w:tc>
          <w:tcPr>
            <w:tcW w:w="2674" w:type="dxa"/>
          </w:tcPr>
          <w:p>
            <w:pPr>
              <w:pStyle w:val="TableParagraph"/>
              <w:spacing w:line="200" w:lineRule="exact" w:before="6"/>
              <w:ind w:left="14"/>
              <w:jc w:val="left"/>
              <w:rPr>
                <w:sz w:val="18"/>
              </w:rPr>
            </w:pPr>
            <w:r>
              <w:rPr>
                <w:sz w:val="18"/>
              </w:rPr>
              <w:t>Supplies</w:t>
            </w:r>
            <w:r>
              <w:rPr>
                <w:spacing w:val="-3"/>
                <w:sz w:val="18"/>
              </w:rPr>
              <w:t> </w:t>
            </w:r>
            <w:r>
              <w:rPr>
                <w:sz w:val="18"/>
              </w:rPr>
              <w:t>and</w:t>
            </w:r>
            <w:r>
              <w:rPr>
                <w:spacing w:val="-2"/>
                <w:sz w:val="18"/>
              </w:rPr>
              <w:t> materials</w:t>
            </w:r>
          </w:p>
        </w:tc>
        <w:tc>
          <w:tcPr>
            <w:tcW w:w="1064" w:type="dxa"/>
          </w:tcPr>
          <w:p>
            <w:pPr>
              <w:pStyle w:val="TableParagraph"/>
              <w:spacing w:line="200" w:lineRule="exact" w:before="6"/>
              <w:ind w:right="-15"/>
              <w:rPr>
                <w:sz w:val="18"/>
              </w:rPr>
            </w:pPr>
            <w:r>
              <w:rPr>
                <w:spacing w:val="-5"/>
                <w:sz w:val="18"/>
              </w:rPr>
              <w:t>2.0</w:t>
            </w:r>
          </w:p>
        </w:tc>
        <w:tc>
          <w:tcPr>
            <w:tcW w:w="1136" w:type="dxa"/>
          </w:tcPr>
          <w:p>
            <w:pPr>
              <w:pStyle w:val="TableParagraph"/>
              <w:spacing w:line="200" w:lineRule="exact" w:before="6"/>
              <w:ind w:right="19"/>
              <w:rPr>
                <w:sz w:val="18"/>
              </w:rPr>
            </w:pPr>
            <w:r>
              <w:rPr>
                <w:spacing w:val="-5"/>
                <w:sz w:val="18"/>
              </w:rPr>
              <w:t>4.7</w:t>
            </w:r>
          </w:p>
        </w:tc>
        <w:tc>
          <w:tcPr>
            <w:tcW w:w="1023" w:type="dxa"/>
          </w:tcPr>
          <w:p>
            <w:pPr>
              <w:pStyle w:val="TableParagraph"/>
              <w:spacing w:line="200" w:lineRule="exact" w:before="6"/>
              <w:ind w:right="19"/>
              <w:rPr>
                <w:sz w:val="18"/>
              </w:rPr>
            </w:pPr>
            <w:r>
              <w:rPr>
                <w:spacing w:val="-2"/>
                <w:sz w:val="18"/>
              </w:rPr>
              <w:t>(2.7)</w:t>
            </w:r>
          </w:p>
        </w:tc>
        <w:tc>
          <w:tcPr>
            <w:tcW w:w="1489" w:type="dxa"/>
          </w:tcPr>
          <w:p>
            <w:pPr>
              <w:pStyle w:val="TableParagraph"/>
              <w:spacing w:line="200" w:lineRule="exact" w:before="6"/>
              <w:ind w:right="-15"/>
              <w:rPr>
                <w:sz w:val="18"/>
              </w:rPr>
            </w:pPr>
            <w:r>
              <w:rPr>
                <w:spacing w:val="-2"/>
                <w:sz w:val="18"/>
              </w:rPr>
              <w:t>233.0</w:t>
            </w:r>
          </w:p>
        </w:tc>
      </w:tr>
      <w:tr>
        <w:trPr>
          <w:trHeight w:val="228" w:hRule="atLeast"/>
        </w:trPr>
        <w:tc>
          <w:tcPr>
            <w:tcW w:w="2674" w:type="dxa"/>
            <w:tcBorders>
              <w:bottom w:val="single" w:sz="4" w:space="0" w:color="000000"/>
            </w:tcBorders>
          </w:tcPr>
          <w:p>
            <w:pPr>
              <w:pStyle w:val="TableParagraph"/>
              <w:spacing w:line="203" w:lineRule="exact" w:before="5"/>
              <w:ind w:left="14"/>
              <w:jc w:val="left"/>
              <w:rPr>
                <w:sz w:val="18"/>
              </w:rPr>
            </w:pPr>
            <w:r>
              <w:rPr>
                <w:sz w:val="18"/>
              </w:rPr>
              <w:t>Furniture</w:t>
            </w:r>
            <w:r>
              <w:rPr>
                <w:spacing w:val="-5"/>
                <w:sz w:val="18"/>
              </w:rPr>
              <w:t> </w:t>
            </w:r>
            <w:r>
              <w:rPr>
                <w:sz w:val="18"/>
              </w:rPr>
              <w:t>and </w:t>
            </w:r>
            <w:r>
              <w:rPr>
                <w:spacing w:val="-2"/>
                <w:sz w:val="18"/>
              </w:rPr>
              <w:t>equipment</w:t>
            </w:r>
          </w:p>
        </w:tc>
        <w:tc>
          <w:tcPr>
            <w:tcW w:w="1064" w:type="dxa"/>
            <w:tcBorders>
              <w:bottom w:val="single" w:sz="4" w:space="0" w:color="000000"/>
            </w:tcBorders>
          </w:tcPr>
          <w:p>
            <w:pPr>
              <w:pStyle w:val="TableParagraph"/>
              <w:spacing w:line="203" w:lineRule="exact" w:before="5"/>
              <w:rPr>
                <w:sz w:val="18"/>
              </w:rPr>
            </w:pPr>
            <w:r>
              <w:rPr>
                <w:w w:val="99"/>
                <w:sz w:val="18"/>
              </w:rPr>
              <w:t>-</w:t>
            </w:r>
          </w:p>
        </w:tc>
        <w:tc>
          <w:tcPr>
            <w:tcW w:w="1136" w:type="dxa"/>
            <w:tcBorders>
              <w:bottom w:val="single" w:sz="4" w:space="0" w:color="000000"/>
            </w:tcBorders>
          </w:tcPr>
          <w:p>
            <w:pPr>
              <w:pStyle w:val="TableParagraph"/>
              <w:spacing w:line="203" w:lineRule="exact" w:before="5"/>
              <w:ind w:right="20"/>
              <w:rPr>
                <w:sz w:val="18"/>
              </w:rPr>
            </w:pPr>
            <w:r>
              <w:rPr>
                <w:w w:val="99"/>
                <w:sz w:val="18"/>
              </w:rPr>
              <w:t>-</w:t>
            </w:r>
          </w:p>
        </w:tc>
        <w:tc>
          <w:tcPr>
            <w:tcW w:w="1023" w:type="dxa"/>
            <w:tcBorders>
              <w:bottom w:val="single" w:sz="4" w:space="0" w:color="000000"/>
            </w:tcBorders>
          </w:tcPr>
          <w:p>
            <w:pPr>
              <w:pStyle w:val="TableParagraph"/>
              <w:spacing w:line="203" w:lineRule="exact" w:before="5"/>
              <w:ind w:right="21"/>
              <w:rPr>
                <w:sz w:val="18"/>
              </w:rPr>
            </w:pPr>
            <w:r>
              <w:rPr>
                <w:w w:val="99"/>
                <w:sz w:val="18"/>
              </w:rPr>
              <w:t>-</w:t>
            </w:r>
          </w:p>
        </w:tc>
        <w:tc>
          <w:tcPr>
            <w:tcW w:w="1489" w:type="dxa"/>
            <w:tcBorders>
              <w:bottom w:val="single" w:sz="4" w:space="0" w:color="000000"/>
            </w:tcBorders>
          </w:tcPr>
          <w:p>
            <w:pPr>
              <w:pStyle w:val="TableParagraph"/>
              <w:spacing w:line="203" w:lineRule="exact" w:before="5"/>
              <w:ind w:right="-15"/>
              <w:rPr>
                <w:sz w:val="18"/>
              </w:rPr>
            </w:pPr>
            <w:r>
              <w:rPr>
                <w:w w:val="99"/>
                <w:sz w:val="18"/>
              </w:rPr>
              <w:t>-</w:t>
            </w:r>
          </w:p>
        </w:tc>
      </w:tr>
      <w:tr>
        <w:trPr>
          <w:trHeight w:val="225" w:hRule="atLeast"/>
        </w:trPr>
        <w:tc>
          <w:tcPr>
            <w:tcW w:w="2674" w:type="dxa"/>
            <w:tcBorders>
              <w:top w:val="single" w:sz="4" w:space="0" w:color="000000"/>
              <w:bottom w:val="single" w:sz="4" w:space="0" w:color="000000"/>
            </w:tcBorders>
          </w:tcPr>
          <w:p>
            <w:pPr>
              <w:pStyle w:val="TableParagraph"/>
              <w:spacing w:line="201"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1064" w:type="dxa"/>
            <w:tcBorders>
              <w:top w:val="single" w:sz="4" w:space="0" w:color="000000"/>
              <w:bottom w:val="single" w:sz="4" w:space="0" w:color="000000"/>
            </w:tcBorders>
          </w:tcPr>
          <w:p>
            <w:pPr>
              <w:pStyle w:val="TableParagraph"/>
              <w:spacing w:line="201" w:lineRule="exact" w:before="4"/>
              <w:ind w:right="-15"/>
              <w:rPr>
                <w:i/>
                <w:sz w:val="18"/>
              </w:rPr>
            </w:pPr>
            <w:r>
              <w:rPr>
                <w:i/>
                <w:spacing w:val="-4"/>
                <w:sz w:val="18"/>
              </w:rPr>
              <w:t>65.5</w:t>
            </w:r>
          </w:p>
        </w:tc>
        <w:tc>
          <w:tcPr>
            <w:tcW w:w="1136" w:type="dxa"/>
            <w:tcBorders>
              <w:top w:val="single" w:sz="4" w:space="0" w:color="000000"/>
              <w:bottom w:val="single" w:sz="4" w:space="0" w:color="000000"/>
            </w:tcBorders>
          </w:tcPr>
          <w:p>
            <w:pPr>
              <w:pStyle w:val="TableParagraph"/>
              <w:spacing w:line="201" w:lineRule="exact" w:before="4"/>
              <w:ind w:right="19"/>
              <w:rPr>
                <w:i/>
                <w:sz w:val="18"/>
              </w:rPr>
            </w:pPr>
            <w:r>
              <w:rPr>
                <w:i/>
                <w:spacing w:val="-4"/>
                <w:sz w:val="18"/>
              </w:rPr>
              <w:t>42.8</w:t>
            </w:r>
          </w:p>
        </w:tc>
        <w:tc>
          <w:tcPr>
            <w:tcW w:w="1023" w:type="dxa"/>
            <w:tcBorders>
              <w:top w:val="single" w:sz="4" w:space="0" w:color="000000"/>
              <w:bottom w:val="single" w:sz="4" w:space="0" w:color="000000"/>
            </w:tcBorders>
          </w:tcPr>
          <w:p>
            <w:pPr>
              <w:pStyle w:val="TableParagraph"/>
              <w:spacing w:line="201" w:lineRule="exact" w:before="4"/>
              <w:ind w:right="20"/>
              <w:rPr>
                <w:i/>
                <w:sz w:val="18"/>
              </w:rPr>
            </w:pPr>
            <w:r>
              <w:rPr>
                <w:i/>
                <w:spacing w:val="-4"/>
                <w:sz w:val="18"/>
              </w:rPr>
              <w:t>22.7</w:t>
            </w:r>
          </w:p>
        </w:tc>
        <w:tc>
          <w:tcPr>
            <w:tcW w:w="1489" w:type="dxa"/>
            <w:tcBorders>
              <w:top w:val="single" w:sz="4" w:space="0" w:color="000000"/>
              <w:bottom w:val="single" w:sz="4" w:space="0" w:color="000000"/>
            </w:tcBorders>
          </w:tcPr>
          <w:p>
            <w:pPr>
              <w:pStyle w:val="TableParagraph"/>
              <w:spacing w:line="201" w:lineRule="exact" w:before="4"/>
              <w:ind w:right="-15"/>
              <w:rPr>
                <w:i/>
                <w:sz w:val="18"/>
              </w:rPr>
            </w:pPr>
            <w:r>
              <w:rPr>
                <w:i/>
                <w:spacing w:val="-4"/>
                <w:sz w:val="18"/>
              </w:rPr>
              <w:t>65.3</w:t>
            </w:r>
          </w:p>
        </w:tc>
      </w:tr>
      <w:tr>
        <w:trPr>
          <w:trHeight w:val="227" w:hRule="atLeast"/>
        </w:trPr>
        <w:tc>
          <w:tcPr>
            <w:tcW w:w="2674" w:type="dxa"/>
            <w:tcBorders>
              <w:top w:val="single" w:sz="4" w:space="0" w:color="000000"/>
              <w:bottom w:val="single" w:sz="4" w:space="0" w:color="000000"/>
            </w:tcBorders>
          </w:tcPr>
          <w:p>
            <w:pPr>
              <w:pStyle w:val="TableParagraph"/>
              <w:spacing w:line="196" w:lineRule="exact" w:before="11"/>
              <w:ind w:left="14"/>
              <w:jc w:val="left"/>
              <w:rPr>
                <w:b/>
                <w:sz w:val="18"/>
              </w:rPr>
            </w:pPr>
            <w:r>
              <w:rPr>
                <w:b/>
                <w:spacing w:val="-2"/>
                <w:sz w:val="18"/>
              </w:rPr>
              <w:t>Total</w:t>
            </w:r>
          </w:p>
        </w:tc>
        <w:tc>
          <w:tcPr>
            <w:tcW w:w="1064" w:type="dxa"/>
            <w:tcBorders>
              <w:top w:val="single" w:sz="4" w:space="0" w:color="000000"/>
              <w:bottom w:val="single" w:sz="4" w:space="0" w:color="000000"/>
            </w:tcBorders>
          </w:tcPr>
          <w:p>
            <w:pPr>
              <w:pStyle w:val="TableParagraph"/>
              <w:spacing w:line="196" w:lineRule="exact" w:before="11"/>
              <w:rPr>
                <w:b/>
                <w:sz w:val="18"/>
              </w:rPr>
            </w:pPr>
            <w:r>
              <w:rPr>
                <w:b/>
                <w:spacing w:val="-2"/>
                <w:sz w:val="18"/>
              </w:rPr>
              <w:t>1,641.9</w:t>
            </w:r>
          </w:p>
        </w:tc>
        <w:tc>
          <w:tcPr>
            <w:tcW w:w="1136" w:type="dxa"/>
            <w:tcBorders>
              <w:top w:val="single" w:sz="4" w:space="0" w:color="000000"/>
              <w:bottom w:val="single" w:sz="4" w:space="0" w:color="000000"/>
            </w:tcBorders>
          </w:tcPr>
          <w:p>
            <w:pPr>
              <w:pStyle w:val="TableParagraph"/>
              <w:spacing w:line="196" w:lineRule="exact" w:before="11"/>
              <w:ind w:right="20"/>
              <w:rPr>
                <w:b/>
                <w:sz w:val="18"/>
              </w:rPr>
            </w:pPr>
            <w:r>
              <w:rPr>
                <w:b/>
                <w:spacing w:val="-2"/>
                <w:sz w:val="18"/>
              </w:rPr>
              <w:t>1,626.2</w:t>
            </w:r>
          </w:p>
        </w:tc>
        <w:tc>
          <w:tcPr>
            <w:tcW w:w="1023" w:type="dxa"/>
            <w:tcBorders>
              <w:top w:val="single" w:sz="4" w:space="0" w:color="000000"/>
              <w:bottom w:val="single" w:sz="4" w:space="0" w:color="000000"/>
            </w:tcBorders>
          </w:tcPr>
          <w:p>
            <w:pPr>
              <w:pStyle w:val="TableParagraph"/>
              <w:spacing w:line="196" w:lineRule="exact" w:before="11"/>
              <w:ind w:right="20"/>
              <w:rPr>
                <w:b/>
                <w:sz w:val="18"/>
              </w:rPr>
            </w:pPr>
            <w:r>
              <w:rPr>
                <w:b/>
                <w:spacing w:val="-4"/>
                <w:sz w:val="18"/>
              </w:rPr>
              <w:t>15.7</w:t>
            </w:r>
          </w:p>
        </w:tc>
        <w:tc>
          <w:tcPr>
            <w:tcW w:w="1489" w:type="dxa"/>
            <w:tcBorders>
              <w:top w:val="single" w:sz="4" w:space="0" w:color="000000"/>
              <w:bottom w:val="single" w:sz="4" w:space="0" w:color="000000"/>
            </w:tcBorders>
          </w:tcPr>
          <w:p>
            <w:pPr>
              <w:pStyle w:val="TableParagraph"/>
              <w:spacing w:line="196" w:lineRule="exact" w:before="11"/>
              <w:ind w:right="-15"/>
              <w:rPr>
                <w:b/>
                <w:sz w:val="18"/>
              </w:rPr>
            </w:pPr>
            <w:r>
              <w:rPr>
                <w:b/>
                <w:spacing w:val="-4"/>
                <w:sz w:val="18"/>
              </w:rPr>
              <w:t>99.0</w:t>
            </w:r>
          </w:p>
        </w:tc>
      </w:tr>
    </w:tbl>
    <w:p>
      <w:pPr>
        <w:pStyle w:val="BodyText"/>
        <w:rPr>
          <w:b/>
          <w:sz w:val="22"/>
        </w:rPr>
      </w:pPr>
    </w:p>
    <w:p>
      <w:pPr>
        <w:pStyle w:val="BodyText"/>
        <w:rPr>
          <w:b/>
          <w:sz w:val="22"/>
        </w:rPr>
      </w:pPr>
    </w:p>
    <w:p>
      <w:pPr>
        <w:spacing w:before="191"/>
        <w:ind w:left="1688" w:right="0" w:firstLine="0"/>
        <w:jc w:val="left"/>
        <w:rPr>
          <w:b/>
          <w:sz w:val="20"/>
        </w:rPr>
      </w:pPr>
      <w:r>
        <w:rPr>
          <w:b/>
          <w:sz w:val="20"/>
        </w:rPr>
        <w:t>Table</w:t>
      </w:r>
      <w:r>
        <w:rPr>
          <w:b/>
          <w:spacing w:val="-4"/>
          <w:sz w:val="20"/>
        </w:rPr>
        <w:t> </w:t>
      </w:r>
      <w:r>
        <w:rPr>
          <w:b/>
          <w:sz w:val="20"/>
        </w:rPr>
        <w:t>31:</w:t>
      </w:r>
      <w:r>
        <w:rPr>
          <w:b/>
          <w:spacing w:val="-6"/>
          <w:sz w:val="20"/>
        </w:rPr>
        <w:t> </w:t>
      </w:r>
      <w:r>
        <w:rPr>
          <w:b/>
          <w:sz w:val="20"/>
        </w:rPr>
        <w:t>Major</w:t>
      </w:r>
      <w:r>
        <w:rPr>
          <w:b/>
          <w:spacing w:val="-4"/>
          <w:sz w:val="20"/>
        </w:rPr>
        <w:t> </w:t>
      </w:r>
      <w:r>
        <w:rPr>
          <w:b/>
          <w:sz w:val="20"/>
        </w:rPr>
        <w:t>Programme</w:t>
      </w:r>
      <w:r>
        <w:rPr>
          <w:b/>
          <w:spacing w:val="-4"/>
          <w:sz w:val="20"/>
        </w:rPr>
        <w:t> </w:t>
      </w:r>
      <w:r>
        <w:rPr>
          <w:b/>
          <w:sz w:val="20"/>
        </w:rPr>
        <w:t>III</w:t>
      </w:r>
      <w:r>
        <w:rPr>
          <w:b/>
          <w:spacing w:val="-3"/>
          <w:sz w:val="20"/>
        </w:rPr>
        <w:t> </w:t>
      </w:r>
      <w:r>
        <w:rPr>
          <w:b/>
          <w:sz w:val="20"/>
        </w:rPr>
        <w:t>–</w:t>
      </w:r>
      <w:r>
        <w:rPr>
          <w:b/>
          <w:spacing w:val="-3"/>
          <w:sz w:val="20"/>
        </w:rPr>
        <w:t> </w:t>
      </w:r>
      <w:r>
        <w:rPr>
          <w:b/>
          <w:spacing w:val="-4"/>
          <w:sz w:val="20"/>
        </w:rPr>
        <w:t>3370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74"/>
        <w:gridCol w:w="1064"/>
        <w:gridCol w:w="1136"/>
        <w:gridCol w:w="1022"/>
        <w:gridCol w:w="1488"/>
      </w:tblGrid>
      <w:tr>
        <w:trPr>
          <w:trHeight w:val="833" w:hRule="atLeast"/>
        </w:trPr>
        <w:tc>
          <w:tcPr>
            <w:tcW w:w="2674" w:type="dxa"/>
            <w:vMerge w:val="restart"/>
            <w:tcBorders>
              <w:top w:val="single" w:sz="4" w:space="0" w:color="000000"/>
              <w:bottom w:val="single" w:sz="12" w:space="0" w:color="000000"/>
            </w:tcBorders>
          </w:tcPr>
          <w:p>
            <w:pPr>
              <w:pStyle w:val="TableParagraph"/>
              <w:jc w:val="left"/>
              <w:rPr>
                <w:b/>
                <w:sz w:val="20"/>
              </w:rPr>
            </w:pPr>
          </w:p>
          <w:p>
            <w:pPr>
              <w:pStyle w:val="TableParagraph"/>
              <w:jc w:val="left"/>
              <w:rPr>
                <w:b/>
                <w:sz w:val="20"/>
              </w:rPr>
            </w:pPr>
          </w:p>
          <w:p>
            <w:pPr>
              <w:pStyle w:val="TableParagraph"/>
              <w:spacing w:before="2"/>
              <w:jc w:val="left"/>
              <w:rPr>
                <w:b/>
                <w:sz w:val="20"/>
              </w:rPr>
            </w:pPr>
          </w:p>
          <w:p>
            <w:pPr>
              <w:pStyle w:val="TableParagraph"/>
              <w:spacing w:line="206" w:lineRule="exact" w:before="1"/>
              <w:ind w:left="14"/>
              <w:jc w:val="left"/>
              <w:rPr>
                <w:b/>
                <w:i/>
                <w:sz w:val="18"/>
              </w:rPr>
            </w:pPr>
            <w:r>
              <w:rPr>
                <w:b/>
                <w:i/>
                <w:sz w:val="18"/>
              </w:rPr>
              <w:t>Office</w:t>
            </w:r>
            <w:r>
              <w:rPr>
                <w:b/>
                <w:i/>
                <w:spacing w:val="-9"/>
                <w:sz w:val="18"/>
              </w:rPr>
              <w:t> </w:t>
            </w:r>
            <w:r>
              <w:rPr>
                <w:b/>
                <w:i/>
                <w:sz w:val="18"/>
              </w:rPr>
              <w:t>of</w:t>
            </w:r>
            <w:r>
              <w:rPr>
                <w:b/>
                <w:i/>
                <w:spacing w:val="-8"/>
                <w:sz w:val="18"/>
              </w:rPr>
              <w:t> </w:t>
            </w:r>
            <w:r>
              <w:rPr>
                <w:b/>
                <w:i/>
                <w:sz w:val="18"/>
              </w:rPr>
              <w:t>Public</w:t>
            </w:r>
            <w:r>
              <w:rPr>
                <w:b/>
                <w:i/>
                <w:spacing w:val="-9"/>
                <w:sz w:val="18"/>
              </w:rPr>
              <w:t> </w:t>
            </w:r>
            <w:r>
              <w:rPr>
                <w:b/>
                <w:i/>
                <w:sz w:val="18"/>
              </w:rPr>
              <w:t>Counsel</w:t>
            </w:r>
            <w:r>
              <w:rPr>
                <w:b/>
                <w:i/>
                <w:spacing w:val="-8"/>
                <w:sz w:val="18"/>
              </w:rPr>
              <w:t> </w:t>
            </w:r>
            <w:r>
              <w:rPr>
                <w:b/>
                <w:i/>
                <w:sz w:val="18"/>
              </w:rPr>
              <w:t>for</w:t>
            </w:r>
            <w:r>
              <w:rPr>
                <w:b/>
                <w:i/>
                <w:spacing w:val="-8"/>
                <w:sz w:val="18"/>
              </w:rPr>
              <w:t> </w:t>
            </w:r>
            <w:r>
              <w:rPr>
                <w:b/>
                <w:i/>
                <w:sz w:val="18"/>
              </w:rPr>
              <w:t>the</w:t>
            </w:r>
            <w:r>
              <w:rPr>
                <w:b/>
                <w:i/>
                <w:sz w:val="18"/>
              </w:rPr>
              <w:t> </w:t>
            </w:r>
            <w:r>
              <w:rPr>
                <w:b/>
                <w:i/>
                <w:spacing w:val="-2"/>
                <w:sz w:val="18"/>
              </w:rPr>
              <w:t>Defence</w:t>
            </w:r>
          </w:p>
        </w:tc>
        <w:tc>
          <w:tcPr>
            <w:tcW w:w="1064" w:type="dxa"/>
            <w:tcBorders>
              <w:top w:val="single" w:sz="4" w:space="0" w:color="000000"/>
            </w:tcBorders>
          </w:tcPr>
          <w:p>
            <w:pPr>
              <w:pStyle w:val="TableParagraph"/>
              <w:jc w:val="left"/>
              <w:rPr>
                <w:b/>
                <w:sz w:val="20"/>
              </w:rPr>
            </w:pPr>
          </w:p>
          <w:p>
            <w:pPr>
              <w:pStyle w:val="TableParagraph"/>
              <w:spacing w:line="207" w:lineRule="exact" w:before="132"/>
              <w:ind w:left="362" w:right="-15"/>
              <w:jc w:val="left"/>
              <w:rPr>
                <w:i/>
                <w:sz w:val="18"/>
              </w:rPr>
            </w:pPr>
            <w:r>
              <w:rPr>
                <w:i/>
                <w:spacing w:val="-2"/>
                <w:sz w:val="18"/>
              </w:rPr>
              <w:t>Approved</w:t>
            </w:r>
          </w:p>
          <w:p>
            <w:pPr>
              <w:pStyle w:val="TableParagraph"/>
              <w:tabs>
                <w:tab w:pos="1817" w:val="left" w:leader="none"/>
              </w:tabs>
              <w:spacing w:line="207" w:lineRule="exact"/>
              <w:ind w:left="149"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6" w:type="dxa"/>
            <w:tcBorders>
              <w:top w:val="single" w:sz="4" w:space="0" w:color="000000"/>
            </w:tcBorders>
          </w:tcPr>
          <w:p>
            <w:pPr>
              <w:pStyle w:val="TableParagraph"/>
              <w:spacing w:before="155"/>
              <w:ind w:left="232" w:right="18" w:firstLine="408"/>
              <w:jc w:val="left"/>
              <w:rPr>
                <w:i/>
                <w:sz w:val="18"/>
              </w:rPr>
            </w:pPr>
            <w:r>
              <w:rPr>
                <w:i/>
                <w:spacing w:val="-2"/>
                <w:sz w:val="18"/>
              </w:rPr>
              <w:t>Actual</w:t>
            </w:r>
            <w:r>
              <w:rPr>
                <w:i/>
                <w:spacing w:val="-2"/>
                <w:sz w:val="18"/>
              </w:rPr>
              <w:t> Expenditure</w:t>
            </w:r>
          </w:p>
          <w:p>
            <w:pPr>
              <w:pStyle w:val="TableParagraph"/>
              <w:tabs>
                <w:tab w:pos="1674" w:val="left" w:leader="none"/>
              </w:tabs>
              <w:spacing w:line="206" w:lineRule="exact"/>
              <w:ind w:left="753" w:right="-548"/>
              <w:jc w:val="left"/>
              <w:rPr>
                <w:i/>
                <w:sz w:val="18"/>
              </w:rPr>
            </w:pPr>
            <w:r>
              <w:rPr>
                <w:i/>
                <w:spacing w:val="-4"/>
                <w:sz w:val="18"/>
                <w:u w:val="single"/>
              </w:rPr>
              <w:t>2021</w:t>
            </w:r>
            <w:r>
              <w:rPr>
                <w:i/>
                <w:sz w:val="18"/>
                <w:u w:val="single"/>
              </w:rPr>
              <w:tab/>
            </w:r>
          </w:p>
        </w:tc>
        <w:tc>
          <w:tcPr>
            <w:tcW w:w="1022" w:type="dxa"/>
            <w:tcBorders>
              <w:top w:val="single" w:sz="4" w:space="0" w:color="000000"/>
            </w:tcBorders>
          </w:tcPr>
          <w:p>
            <w:pPr>
              <w:pStyle w:val="TableParagraph"/>
              <w:spacing w:before="155"/>
              <w:ind w:left="23"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5" w:val="left" w:leader="none"/>
              </w:tabs>
              <w:spacing w:line="206" w:lineRule="exact"/>
              <w:ind w:left="539" w:right="-1167"/>
              <w:jc w:val="left"/>
              <w:rPr>
                <w:i/>
                <w:sz w:val="18"/>
              </w:rPr>
            </w:pPr>
            <w:r>
              <w:rPr>
                <w:i/>
                <w:spacing w:val="-2"/>
                <w:sz w:val="18"/>
                <w:u w:val="single"/>
              </w:rPr>
              <w:t>euros)</w:t>
            </w:r>
            <w:r>
              <w:rPr>
                <w:i/>
                <w:sz w:val="18"/>
                <w:u w:val="single"/>
              </w:rPr>
              <w:tab/>
            </w:r>
          </w:p>
        </w:tc>
        <w:tc>
          <w:tcPr>
            <w:tcW w:w="1488" w:type="dxa"/>
            <w:tcBorders>
              <w:top w:val="single" w:sz="4" w:space="0" w:color="000000"/>
            </w:tcBorders>
          </w:tcPr>
          <w:p>
            <w:pPr>
              <w:pStyle w:val="TableParagraph"/>
              <w:jc w:val="left"/>
              <w:rPr>
                <w:b/>
                <w:sz w:val="20"/>
              </w:rPr>
            </w:pPr>
          </w:p>
          <w:p>
            <w:pPr>
              <w:pStyle w:val="TableParagraph"/>
              <w:spacing w:line="207" w:lineRule="exact" w:before="132"/>
              <w:ind w:right="-15"/>
              <w:rPr>
                <w:i/>
                <w:sz w:val="18"/>
              </w:rPr>
            </w:pPr>
            <w:r>
              <w:rPr>
                <w:i/>
                <w:sz w:val="18"/>
              </w:rPr>
              <w:t>Implementation</w:t>
            </w:r>
            <w:r>
              <w:rPr>
                <w:i/>
                <w:spacing w:val="-6"/>
                <w:sz w:val="18"/>
              </w:rPr>
              <w:t> </w:t>
            </w:r>
            <w:r>
              <w:rPr>
                <w:i/>
                <w:spacing w:val="-4"/>
                <w:sz w:val="18"/>
              </w:rPr>
              <w:t>rate</w:t>
            </w:r>
          </w:p>
          <w:p>
            <w:pPr>
              <w:pStyle w:val="TableParagraph"/>
              <w:spacing w:line="207" w:lineRule="exact"/>
              <w:ind w:right="-15"/>
              <w:rPr>
                <w:i/>
                <w:sz w:val="18"/>
              </w:rPr>
            </w:pPr>
            <w:r>
              <w:rPr>
                <w:i/>
                <w:sz w:val="18"/>
                <w:u w:val="single"/>
              </w:rPr>
              <w:t>in</w:t>
            </w:r>
            <w:r>
              <w:rPr>
                <w:i/>
                <w:spacing w:val="4"/>
                <w:sz w:val="18"/>
                <w:u w:val="single"/>
              </w:rPr>
              <w:t> </w:t>
            </w:r>
            <w:r>
              <w:rPr>
                <w:i/>
                <w:spacing w:val="-12"/>
                <w:sz w:val="18"/>
                <w:u w:val="single"/>
              </w:rPr>
              <w:t>%</w:t>
            </w:r>
          </w:p>
        </w:tc>
      </w:tr>
      <w:tr>
        <w:trPr>
          <w:trHeight w:val="261" w:hRule="atLeast"/>
        </w:trPr>
        <w:tc>
          <w:tcPr>
            <w:tcW w:w="2674" w:type="dxa"/>
            <w:vMerge/>
            <w:tcBorders>
              <w:top w:val="nil"/>
              <w:bottom w:val="single" w:sz="12" w:space="0" w:color="000000"/>
            </w:tcBorders>
          </w:tcPr>
          <w:p>
            <w:pPr>
              <w:rPr>
                <w:sz w:val="2"/>
                <w:szCs w:val="2"/>
              </w:rPr>
            </w:pPr>
          </w:p>
        </w:tc>
        <w:tc>
          <w:tcPr>
            <w:tcW w:w="1064" w:type="dxa"/>
            <w:tcBorders>
              <w:bottom w:val="single" w:sz="12" w:space="0" w:color="000000"/>
            </w:tcBorders>
          </w:tcPr>
          <w:p>
            <w:pPr>
              <w:pStyle w:val="TableParagraph"/>
              <w:spacing w:line="191" w:lineRule="exact" w:before="50"/>
              <w:ind w:right="3"/>
              <w:rPr>
                <w:i/>
                <w:sz w:val="18"/>
              </w:rPr>
            </w:pPr>
            <w:r>
              <w:rPr>
                <w:i/>
                <w:spacing w:val="-5"/>
                <w:sz w:val="18"/>
              </w:rPr>
              <w:t>[1]</w:t>
            </w:r>
          </w:p>
        </w:tc>
        <w:tc>
          <w:tcPr>
            <w:tcW w:w="1136" w:type="dxa"/>
            <w:tcBorders>
              <w:bottom w:val="single" w:sz="12" w:space="0" w:color="000000"/>
            </w:tcBorders>
          </w:tcPr>
          <w:p>
            <w:pPr>
              <w:pStyle w:val="TableParagraph"/>
              <w:spacing w:line="191" w:lineRule="exact" w:before="50"/>
              <w:ind w:right="25"/>
              <w:rPr>
                <w:i/>
                <w:sz w:val="18"/>
              </w:rPr>
            </w:pPr>
            <w:r>
              <w:rPr>
                <w:i/>
                <w:spacing w:val="-5"/>
                <w:sz w:val="18"/>
              </w:rPr>
              <w:t>[2]</w:t>
            </w:r>
          </w:p>
        </w:tc>
        <w:tc>
          <w:tcPr>
            <w:tcW w:w="1022" w:type="dxa"/>
            <w:tcBorders>
              <w:bottom w:val="single" w:sz="12" w:space="0" w:color="000000"/>
            </w:tcBorders>
          </w:tcPr>
          <w:p>
            <w:pPr>
              <w:pStyle w:val="TableParagraph"/>
              <w:spacing w:line="191" w:lineRule="exact" w:before="50"/>
              <w:ind w:right="22"/>
              <w:rPr>
                <w:i/>
                <w:sz w:val="18"/>
              </w:rPr>
            </w:pPr>
            <w:r>
              <w:rPr>
                <w:i/>
                <w:w w:val="95"/>
                <w:sz w:val="18"/>
              </w:rPr>
              <w:t>[3]=[1]-</w:t>
            </w:r>
            <w:r>
              <w:rPr>
                <w:i/>
                <w:spacing w:val="-5"/>
                <w:sz w:val="18"/>
              </w:rPr>
              <w:t>[2]</w:t>
            </w:r>
          </w:p>
        </w:tc>
        <w:tc>
          <w:tcPr>
            <w:tcW w:w="1488" w:type="dxa"/>
            <w:tcBorders>
              <w:bottom w:val="single" w:sz="12" w:space="0" w:color="000000"/>
            </w:tcBorders>
          </w:tcPr>
          <w:p>
            <w:pPr>
              <w:pStyle w:val="TableParagraph"/>
              <w:spacing w:line="191" w:lineRule="exact" w:before="50"/>
              <w:ind w:right="1"/>
              <w:rPr>
                <w:i/>
                <w:sz w:val="18"/>
              </w:rPr>
            </w:pPr>
            <w:r>
              <w:rPr>
                <w:i/>
                <w:spacing w:val="-2"/>
                <w:sz w:val="18"/>
              </w:rPr>
              <w:t>[4]=[2]/[1]</w:t>
            </w:r>
          </w:p>
        </w:tc>
      </w:tr>
      <w:tr>
        <w:trPr>
          <w:trHeight w:val="226" w:hRule="atLeast"/>
        </w:trPr>
        <w:tc>
          <w:tcPr>
            <w:tcW w:w="2674" w:type="dxa"/>
            <w:tcBorders>
              <w:top w:val="single" w:sz="12" w:space="0" w:color="000000"/>
            </w:tcBorders>
          </w:tcPr>
          <w:p>
            <w:pPr>
              <w:pStyle w:val="TableParagraph"/>
              <w:spacing w:line="200" w:lineRule="exact" w:before="6"/>
              <w:ind w:left="14"/>
              <w:jc w:val="left"/>
              <w:rPr>
                <w:sz w:val="18"/>
              </w:rPr>
            </w:pPr>
            <w:r>
              <w:rPr>
                <w:sz w:val="18"/>
              </w:rPr>
              <w:t>Professional</w:t>
            </w:r>
            <w:r>
              <w:rPr>
                <w:spacing w:val="-10"/>
                <w:sz w:val="18"/>
              </w:rPr>
              <w:t> </w:t>
            </w:r>
            <w:r>
              <w:rPr>
                <w:spacing w:val="-2"/>
                <w:sz w:val="18"/>
              </w:rPr>
              <w:t>staff</w:t>
            </w:r>
          </w:p>
        </w:tc>
        <w:tc>
          <w:tcPr>
            <w:tcW w:w="1064" w:type="dxa"/>
            <w:tcBorders>
              <w:top w:val="single" w:sz="12" w:space="0" w:color="000000"/>
            </w:tcBorders>
          </w:tcPr>
          <w:p>
            <w:pPr>
              <w:pStyle w:val="TableParagraph"/>
              <w:spacing w:line="200" w:lineRule="exact" w:before="6"/>
              <w:ind w:right="-15"/>
              <w:rPr>
                <w:sz w:val="18"/>
              </w:rPr>
            </w:pPr>
            <w:r>
              <w:rPr>
                <w:spacing w:val="-2"/>
                <w:sz w:val="18"/>
              </w:rPr>
              <w:t>491.2</w:t>
            </w:r>
          </w:p>
        </w:tc>
        <w:tc>
          <w:tcPr>
            <w:tcW w:w="1136" w:type="dxa"/>
            <w:tcBorders>
              <w:top w:val="single" w:sz="12" w:space="0" w:color="000000"/>
            </w:tcBorders>
            <w:shd w:val="clear" w:color="auto" w:fill="D9D9D9"/>
          </w:tcPr>
          <w:p>
            <w:pPr>
              <w:pStyle w:val="TableParagraph"/>
              <w:spacing w:line="200" w:lineRule="exact" w:before="6"/>
              <w:ind w:right="19"/>
              <w:rPr>
                <w:i/>
                <w:sz w:val="18"/>
              </w:rPr>
            </w:pPr>
            <w:r>
              <w:rPr>
                <w:i/>
                <w:spacing w:val="-5"/>
                <w:sz w:val="18"/>
              </w:rPr>
              <w:t>n/a</w:t>
            </w:r>
          </w:p>
        </w:tc>
        <w:tc>
          <w:tcPr>
            <w:tcW w:w="1022" w:type="dxa"/>
            <w:tcBorders>
              <w:top w:val="single" w:sz="12" w:space="0" w:color="000000"/>
            </w:tcBorders>
            <w:shd w:val="clear" w:color="auto" w:fill="D9D9D9"/>
          </w:tcPr>
          <w:p>
            <w:pPr>
              <w:pStyle w:val="TableParagraph"/>
              <w:spacing w:line="200" w:lineRule="exact" w:before="6"/>
              <w:ind w:right="19"/>
              <w:rPr>
                <w:i/>
                <w:sz w:val="18"/>
              </w:rPr>
            </w:pPr>
            <w:r>
              <w:rPr>
                <w:i/>
                <w:spacing w:val="-5"/>
                <w:sz w:val="18"/>
              </w:rPr>
              <w:t>n/a</w:t>
            </w:r>
          </w:p>
        </w:tc>
        <w:tc>
          <w:tcPr>
            <w:tcW w:w="1488" w:type="dxa"/>
            <w:tcBorders>
              <w:top w:val="single" w:sz="12" w:space="0" w:color="000000"/>
            </w:tcBorders>
            <w:shd w:val="clear" w:color="auto" w:fill="D9D9D9"/>
          </w:tcPr>
          <w:p>
            <w:pPr>
              <w:pStyle w:val="TableParagraph"/>
              <w:spacing w:line="200" w:lineRule="exact" w:before="6"/>
              <w:ind w:right="-15"/>
              <w:rPr>
                <w:i/>
                <w:sz w:val="18"/>
              </w:rPr>
            </w:pPr>
            <w:r>
              <w:rPr>
                <w:i/>
                <w:spacing w:val="-5"/>
                <w:sz w:val="18"/>
              </w:rPr>
              <w:t>n/a</w:t>
            </w:r>
          </w:p>
        </w:tc>
      </w:tr>
      <w:tr>
        <w:trPr>
          <w:trHeight w:val="228" w:hRule="atLeast"/>
        </w:trPr>
        <w:tc>
          <w:tcPr>
            <w:tcW w:w="2674" w:type="dxa"/>
            <w:tcBorders>
              <w:bottom w:val="single" w:sz="4" w:space="0" w:color="000000"/>
            </w:tcBorders>
          </w:tcPr>
          <w:p>
            <w:pPr>
              <w:pStyle w:val="TableParagraph"/>
              <w:spacing w:line="203" w:lineRule="exact" w:before="5"/>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1064" w:type="dxa"/>
            <w:tcBorders>
              <w:bottom w:val="single" w:sz="4" w:space="0" w:color="000000"/>
            </w:tcBorders>
          </w:tcPr>
          <w:p>
            <w:pPr>
              <w:pStyle w:val="TableParagraph"/>
              <w:spacing w:line="203" w:lineRule="exact" w:before="5"/>
              <w:ind w:right="-15"/>
              <w:rPr>
                <w:sz w:val="18"/>
              </w:rPr>
            </w:pPr>
            <w:r>
              <w:rPr>
                <w:spacing w:val="-4"/>
                <w:sz w:val="18"/>
              </w:rPr>
              <w:t>66.6</w:t>
            </w:r>
          </w:p>
        </w:tc>
        <w:tc>
          <w:tcPr>
            <w:tcW w:w="1136" w:type="dxa"/>
            <w:tcBorders>
              <w:bottom w:val="single" w:sz="4" w:space="0" w:color="000000"/>
            </w:tcBorders>
            <w:shd w:val="clear" w:color="auto" w:fill="D9D9D9"/>
          </w:tcPr>
          <w:p>
            <w:pPr>
              <w:pStyle w:val="TableParagraph"/>
              <w:spacing w:line="203" w:lineRule="exact" w:before="5"/>
              <w:ind w:right="19"/>
              <w:rPr>
                <w:i/>
                <w:sz w:val="18"/>
              </w:rPr>
            </w:pPr>
            <w:r>
              <w:rPr>
                <w:i/>
                <w:spacing w:val="-5"/>
                <w:sz w:val="18"/>
              </w:rPr>
              <w:t>n/a</w:t>
            </w:r>
          </w:p>
        </w:tc>
        <w:tc>
          <w:tcPr>
            <w:tcW w:w="1022" w:type="dxa"/>
            <w:tcBorders>
              <w:bottom w:val="single" w:sz="4" w:space="0" w:color="000000"/>
            </w:tcBorders>
            <w:shd w:val="clear" w:color="auto" w:fill="D9D9D9"/>
          </w:tcPr>
          <w:p>
            <w:pPr>
              <w:pStyle w:val="TableParagraph"/>
              <w:spacing w:line="203" w:lineRule="exact" w:before="5"/>
              <w:ind w:right="19"/>
              <w:rPr>
                <w:i/>
                <w:sz w:val="18"/>
              </w:rPr>
            </w:pPr>
            <w:r>
              <w:rPr>
                <w:i/>
                <w:spacing w:val="-5"/>
                <w:sz w:val="18"/>
              </w:rPr>
              <w:t>n/a</w:t>
            </w:r>
          </w:p>
        </w:tc>
        <w:tc>
          <w:tcPr>
            <w:tcW w:w="1488" w:type="dxa"/>
            <w:tcBorders>
              <w:bottom w:val="single" w:sz="4" w:space="0" w:color="000000"/>
            </w:tcBorders>
            <w:shd w:val="clear" w:color="auto" w:fill="D9D9D9"/>
          </w:tcPr>
          <w:p>
            <w:pPr>
              <w:pStyle w:val="TableParagraph"/>
              <w:spacing w:line="203" w:lineRule="exact" w:before="5"/>
              <w:ind w:right="-15"/>
              <w:rPr>
                <w:i/>
                <w:sz w:val="18"/>
              </w:rPr>
            </w:pPr>
            <w:r>
              <w:rPr>
                <w:i/>
                <w:spacing w:val="-5"/>
                <w:sz w:val="18"/>
              </w:rPr>
              <w:t>n/a</w:t>
            </w:r>
          </w:p>
        </w:tc>
      </w:tr>
      <w:tr>
        <w:trPr>
          <w:trHeight w:val="228" w:hRule="atLeast"/>
        </w:trPr>
        <w:tc>
          <w:tcPr>
            <w:tcW w:w="2674" w:type="dxa"/>
            <w:tcBorders>
              <w:top w:val="single" w:sz="4" w:space="0" w:color="000000"/>
              <w:bottom w:val="single" w:sz="4" w:space="0" w:color="000000"/>
            </w:tcBorders>
          </w:tcPr>
          <w:p>
            <w:pPr>
              <w:pStyle w:val="TableParagraph"/>
              <w:spacing w:line="203" w:lineRule="exact" w:before="5"/>
              <w:ind w:left="14"/>
              <w:jc w:val="left"/>
              <w:rPr>
                <w:i/>
                <w:sz w:val="18"/>
              </w:rPr>
            </w:pPr>
            <w:r>
              <w:rPr>
                <w:i/>
                <w:sz w:val="18"/>
              </w:rPr>
              <w:t>Subtotal</w:t>
            </w:r>
            <w:r>
              <w:rPr>
                <w:i/>
                <w:spacing w:val="-2"/>
                <w:sz w:val="18"/>
              </w:rPr>
              <w:t> staff</w:t>
            </w:r>
          </w:p>
        </w:tc>
        <w:tc>
          <w:tcPr>
            <w:tcW w:w="1064" w:type="dxa"/>
            <w:tcBorders>
              <w:top w:val="single" w:sz="4" w:space="0" w:color="000000"/>
              <w:bottom w:val="single" w:sz="4" w:space="0" w:color="000000"/>
            </w:tcBorders>
          </w:tcPr>
          <w:p>
            <w:pPr>
              <w:pStyle w:val="TableParagraph"/>
              <w:spacing w:line="203" w:lineRule="exact" w:before="5"/>
              <w:ind w:right="-15"/>
              <w:rPr>
                <w:i/>
                <w:sz w:val="18"/>
              </w:rPr>
            </w:pPr>
            <w:r>
              <w:rPr>
                <w:i/>
                <w:spacing w:val="-2"/>
                <w:sz w:val="18"/>
              </w:rPr>
              <w:t>557.8</w:t>
            </w:r>
          </w:p>
        </w:tc>
        <w:tc>
          <w:tcPr>
            <w:tcW w:w="1136" w:type="dxa"/>
            <w:tcBorders>
              <w:top w:val="single" w:sz="4" w:space="0" w:color="000000"/>
              <w:bottom w:val="single" w:sz="4" w:space="0" w:color="000000"/>
            </w:tcBorders>
          </w:tcPr>
          <w:p>
            <w:pPr>
              <w:pStyle w:val="TableParagraph"/>
              <w:spacing w:line="203" w:lineRule="exact" w:before="5"/>
              <w:ind w:right="19"/>
              <w:rPr>
                <w:i/>
                <w:sz w:val="18"/>
              </w:rPr>
            </w:pPr>
            <w:r>
              <w:rPr>
                <w:i/>
                <w:spacing w:val="-2"/>
                <w:sz w:val="18"/>
              </w:rPr>
              <w:t>519.1</w:t>
            </w:r>
          </w:p>
        </w:tc>
        <w:tc>
          <w:tcPr>
            <w:tcW w:w="1022" w:type="dxa"/>
            <w:tcBorders>
              <w:top w:val="single" w:sz="4" w:space="0" w:color="000000"/>
              <w:bottom w:val="single" w:sz="4" w:space="0" w:color="000000"/>
            </w:tcBorders>
          </w:tcPr>
          <w:p>
            <w:pPr>
              <w:pStyle w:val="TableParagraph"/>
              <w:spacing w:line="203" w:lineRule="exact" w:before="5"/>
              <w:ind w:right="19"/>
              <w:rPr>
                <w:i/>
                <w:sz w:val="18"/>
              </w:rPr>
            </w:pPr>
            <w:r>
              <w:rPr>
                <w:i/>
                <w:spacing w:val="-4"/>
                <w:sz w:val="18"/>
              </w:rPr>
              <w:t>38.7</w:t>
            </w:r>
          </w:p>
        </w:tc>
        <w:tc>
          <w:tcPr>
            <w:tcW w:w="1488" w:type="dxa"/>
            <w:tcBorders>
              <w:top w:val="single" w:sz="4" w:space="0" w:color="000000"/>
              <w:bottom w:val="single" w:sz="4" w:space="0" w:color="000000"/>
            </w:tcBorders>
          </w:tcPr>
          <w:p>
            <w:pPr>
              <w:pStyle w:val="TableParagraph"/>
              <w:spacing w:line="203" w:lineRule="exact" w:before="5"/>
              <w:ind w:right="-15"/>
              <w:rPr>
                <w:i/>
                <w:sz w:val="18"/>
              </w:rPr>
            </w:pPr>
            <w:r>
              <w:rPr>
                <w:i/>
                <w:spacing w:val="-4"/>
                <w:sz w:val="18"/>
              </w:rPr>
              <w:t>93.1</w:t>
            </w:r>
          </w:p>
        </w:tc>
      </w:tr>
      <w:tr>
        <w:trPr>
          <w:trHeight w:val="224" w:hRule="atLeast"/>
        </w:trPr>
        <w:tc>
          <w:tcPr>
            <w:tcW w:w="2674" w:type="dxa"/>
            <w:tcBorders>
              <w:top w:val="single" w:sz="4" w:space="0" w:color="000000"/>
            </w:tcBorders>
          </w:tcPr>
          <w:p>
            <w:pPr>
              <w:pStyle w:val="TableParagraph"/>
              <w:spacing w:line="200"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1064" w:type="dxa"/>
            <w:tcBorders>
              <w:top w:val="single" w:sz="4" w:space="0" w:color="000000"/>
            </w:tcBorders>
          </w:tcPr>
          <w:p>
            <w:pPr>
              <w:pStyle w:val="TableParagraph"/>
              <w:spacing w:line="200" w:lineRule="exact" w:before="4"/>
              <w:ind w:right="-15"/>
              <w:rPr>
                <w:sz w:val="18"/>
              </w:rPr>
            </w:pPr>
            <w:r>
              <w:rPr>
                <w:spacing w:val="-2"/>
                <w:sz w:val="18"/>
              </w:rPr>
              <w:t>133.5</w:t>
            </w:r>
          </w:p>
        </w:tc>
        <w:tc>
          <w:tcPr>
            <w:tcW w:w="1136" w:type="dxa"/>
            <w:tcBorders>
              <w:top w:val="single" w:sz="4" w:space="0" w:color="000000"/>
            </w:tcBorders>
          </w:tcPr>
          <w:p>
            <w:pPr>
              <w:pStyle w:val="TableParagraph"/>
              <w:spacing w:line="200" w:lineRule="exact" w:before="4"/>
              <w:ind w:right="19"/>
              <w:rPr>
                <w:sz w:val="18"/>
              </w:rPr>
            </w:pPr>
            <w:r>
              <w:rPr>
                <w:spacing w:val="-2"/>
                <w:sz w:val="18"/>
              </w:rPr>
              <w:t>145.6</w:t>
            </w:r>
          </w:p>
        </w:tc>
        <w:tc>
          <w:tcPr>
            <w:tcW w:w="1022" w:type="dxa"/>
            <w:tcBorders>
              <w:top w:val="single" w:sz="4" w:space="0" w:color="000000"/>
            </w:tcBorders>
          </w:tcPr>
          <w:p>
            <w:pPr>
              <w:pStyle w:val="TableParagraph"/>
              <w:spacing w:line="200" w:lineRule="exact" w:before="4"/>
              <w:ind w:right="18"/>
              <w:rPr>
                <w:sz w:val="18"/>
              </w:rPr>
            </w:pPr>
            <w:r>
              <w:rPr>
                <w:spacing w:val="-2"/>
                <w:sz w:val="18"/>
              </w:rPr>
              <w:t>(12.1)</w:t>
            </w:r>
          </w:p>
        </w:tc>
        <w:tc>
          <w:tcPr>
            <w:tcW w:w="1488" w:type="dxa"/>
            <w:tcBorders>
              <w:top w:val="single" w:sz="4" w:space="0" w:color="000000"/>
            </w:tcBorders>
          </w:tcPr>
          <w:p>
            <w:pPr>
              <w:pStyle w:val="TableParagraph"/>
              <w:spacing w:line="200" w:lineRule="exact" w:before="4"/>
              <w:ind w:right="-15"/>
              <w:rPr>
                <w:sz w:val="18"/>
              </w:rPr>
            </w:pPr>
            <w:r>
              <w:rPr>
                <w:spacing w:val="-2"/>
                <w:sz w:val="18"/>
              </w:rPr>
              <w:t>109.1</w:t>
            </w:r>
          </w:p>
        </w:tc>
      </w:tr>
      <w:tr>
        <w:trPr>
          <w:trHeight w:val="226" w:hRule="atLeast"/>
        </w:trPr>
        <w:tc>
          <w:tcPr>
            <w:tcW w:w="2674" w:type="dxa"/>
          </w:tcPr>
          <w:p>
            <w:pPr>
              <w:pStyle w:val="TableParagraph"/>
              <w:spacing w:line="201" w:lineRule="exact" w:before="5"/>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1064"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20"/>
              <w:rPr>
                <w:sz w:val="18"/>
              </w:rPr>
            </w:pPr>
            <w:r>
              <w:rPr>
                <w:w w:val="99"/>
                <w:sz w:val="18"/>
              </w:rPr>
              <w:t>-</w:t>
            </w:r>
          </w:p>
        </w:tc>
        <w:tc>
          <w:tcPr>
            <w:tcW w:w="1022" w:type="dxa"/>
          </w:tcPr>
          <w:p>
            <w:pPr>
              <w:pStyle w:val="TableParagraph"/>
              <w:spacing w:line="201" w:lineRule="exact" w:before="5"/>
              <w:ind w:right="20"/>
              <w:rPr>
                <w:sz w:val="18"/>
              </w:rPr>
            </w:pPr>
            <w:r>
              <w:rPr>
                <w:w w:val="99"/>
                <w:sz w:val="18"/>
              </w:rPr>
              <w:t>-</w:t>
            </w:r>
          </w:p>
        </w:tc>
        <w:tc>
          <w:tcPr>
            <w:tcW w:w="1488" w:type="dxa"/>
          </w:tcPr>
          <w:p>
            <w:pPr>
              <w:pStyle w:val="TableParagraph"/>
              <w:spacing w:line="201" w:lineRule="exact" w:before="5"/>
              <w:ind w:right="-15"/>
              <w:rPr>
                <w:sz w:val="18"/>
              </w:rPr>
            </w:pPr>
            <w:r>
              <w:rPr>
                <w:w w:val="99"/>
                <w:sz w:val="18"/>
              </w:rPr>
              <w:t>-</w:t>
            </w:r>
          </w:p>
        </w:tc>
      </w:tr>
      <w:tr>
        <w:trPr>
          <w:trHeight w:val="227" w:hRule="atLeast"/>
        </w:trPr>
        <w:tc>
          <w:tcPr>
            <w:tcW w:w="2674" w:type="dxa"/>
            <w:tcBorders>
              <w:bottom w:val="single" w:sz="4" w:space="0" w:color="000000"/>
            </w:tcBorders>
          </w:tcPr>
          <w:p>
            <w:pPr>
              <w:pStyle w:val="TableParagraph"/>
              <w:spacing w:line="201" w:lineRule="exact" w:before="6"/>
              <w:ind w:left="14"/>
              <w:jc w:val="left"/>
              <w:rPr>
                <w:sz w:val="18"/>
              </w:rPr>
            </w:pPr>
            <w:r>
              <w:rPr>
                <w:spacing w:val="-2"/>
                <w:sz w:val="18"/>
              </w:rPr>
              <w:t>Overtime</w:t>
            </w:r>
          </w:p>
        </w:tc>
        <w:tc>
          <w:tcPr>
            <w:tcW w:w="1064" w:type="dxa"/>
            <w:tcBorders>
              <w:bottom w:val="single" w:sz="4" w:space="0" w:color="000000"/>
            </w:tcBorders>
          </w:tcPr>
          <w:p>
            <w:pPr>
              <w:pStyle w:val="TableParagraph"/>
              <w:spacing w:line="201" w:lineRule="exact" w:before="6"/>
              <w:rPr>
                <w:sz w:val="18"/>
              </w:rPr>
            </w:pPr>
            <w:r>
              <w:rPr>
                <w:w w:val="99"/>
                <w:sz w:val="18"/>
              </w:rPr>
              <w:t>-</w:t>
            </w:r>
          </w:p>
        </w:tc>
        <w:tc>
          <w:tcPr>
            <w:tcW w:w="1136" w:type="dxa"/>
            <w:tcBorders>
              <w:bottom w:val="single" w:sz="4" w:space="0" w:color="000000"/>
            </w:tcBorders>
          </w:tcPr>
          <w:p>
            <w:pPr>
              <w:pStyle w:val="TableParagraph"/>
              <w:spacing w:line="201" w:lineRule="exact" w:before="6"/>
              <w:ind w:right="20"/>
              <w:rPr>
                <w:sz w:val="18"/>
              </w:rPr>
            </w:pPr>
            <w:r>
              <w:rPr>
                <w:w w:val="99"/>
                <w:sz w:val="18"/>
              </w:rPr>
              <w:t>-</w:t>
            </w:r>
          </w:p>
        </w:tc>
        <w:tc>
          <w:tcPr>
            <w:tcW w:w="1022" w:type="dxa"/>
            <w:tcBorders>
              <w:bottom w:val="single" w:sz="4" w:space="0" w:color="000000"/>
            </w:tcBorders>
          </w:tcPr>
          <w:p>
            <w:pPr>
              <w:pStyle w:val="TableParagraph"/>
              <w:spacing w:line="201" w:lineRule="exact" w:before="6"/>
              <w:ind w:right="20"/>
              <w:rPr>
                <w:sz w:val="18"/>
              </w:rPr>
            </w:pPr>
            <w:r>
              <w:rPr>
                <w:w w:val="99"/>
                <w:sz w:val="18"/>
              </w:rPr>
              <w:t>-</w:t>
            </w:r>
          </w:p>
        </w:tc>
        <w:tc>
          <w:tcPr>
            <w:tcW w:w="1488" w:type="dxa"/>
            <w:tcBorders>
              <w:bottom w:val="single" w:sz="4" w:space="0" w:color="000000"/>
            </w:tcBorders>
          </w:tcPr>
          <w:p>
            <w:pPr>
              <w:pStyle w:val="TableParagraph"/>
              <w:spacing w:line="201" w:lineRule="exact" w:before="6"/>
              <w:ind w:right="-15"/>
              <w:rPr>
                <w:sz w:val="18"/>
              </w:rPr>
            </w:pPr>
            <w:r>
              <w:rPr>
                <w:w w:val="99"/>
                <w:sz w:val="18"/>
              </w:rPr>
              <w:t>-</w:t>
            </w:r>
          </w:p>
        </w:tc>
      </w:tr>
      <w:tr>
        <w:trPr>
          <w:trHeight w:val="227" w:hRule="atLeast"/>
        </w:trPr>
        <w:tc>
          <w:tcPr>
            <w:tcW w:w="2674"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w:t>
            </w:r>
            <w:r>
              <w:rPr>
                <w:i/>
                <w:sz w:val="18"/>
              </w:rPr>
              <w:t>other </w:t>
            </w:r>
            <w:r>
              <w:rPr>
                <w:i/>
                <w:spacing w:val="-2"/>
                <w:sz w:val="18"/>
              </w:rPr>
              <w:t>staff</w:t>
            </w:r>
          </w:p>
        </w:tc>
        <w:tc>
          <w:tcPr>
            <w:tcW w:w="1064" w:type="dxa"/>
            <w:tcBorders>
              <w:top w:val="single" w:sz="4" w:space="0" w:color="000000"/>
              <w:bottom w:val="single" w:sz="4" w:space="0" w:color="000000"/>
            </w:tcBorders>
          </w:tcPr>
          <w:p>
            <w:pPr>
              <w:pStyle w:val="TableParagraph"/>
              <w:spacing w:line="201" w:lineRule="exact" w:before="7"/>
              <w:ind w:right="-15"/>
              <w:rPr>
                <w:i/>
                <w:sz w:val="18"/>
              </w:rPr>
            </w:pPr>
            <w:r>
              <w:rPr>
                <w:i/>
                <w:spacing w:val="-2"/>
                <w:sz w:val="18"/>
              </w:rPr>
              <w:t>133.5</w:t>
            </w:r>
          </w:p>
        </w:tc>
        <w:tc>
          <w:tcPr>
            <w:tcW w:w="1136" w:type="dxa"/>
            <w:tcBorders>
              <w:top w:val="single" w:sz="4" w:space="0" w:color="000000"/>
              <w:bottom w:val="single" w:sz="4" w:space="0" w:color="000000"/>
            </w:tcBorders>
          </w:tcPr>
          <w:p>
            <w:pPr>
              <w:pStyle w:val="TableParagraph"/>
              <w:spacing w:line="201" w:lineRule="exact" w:before="7"/>
              <w:ind w:right="19"/>
              <w:rPr>
                <w:i/>
                <w:sz w:val="18"/>
              </w:rPr>
            </w:pPr>
            <w:r>
              <w:rPr>
                <w:i/>
                <w:spacing w:val="-2"/>
                <w:sz w:val="18"/>
              </w:rPr>
              <w:t>145.6</w:t>
            </w:r>
          </w:p>
        </w:tc>
        <w:tc>
          <w:tcPr>
            <w:tcW w:w="1022" w:type="dxa"/>
            <w:tcBorders>
              <w:top w:val="single" w:sz="4" w:space="0" w:color="000000"/>
              <w:bottom w:val="single" w:sz="4" w:space="0" w:color="000000"/>
            </w:tcBorders>
          </w:tcPr>
          <w:p>
            <w:pPr>
              <w:pStyle w:val="TableParagraph"/>
              <w:spacing w:line="201" w:lineRule="exact" w:before="7"/>
              <w:ind w:right="18"/>
              <w:rPr>
                <w:i/>
                <w:sz w:val="18"/>
              </w:rPr>
            </w:pPr>
            <w:r>
              <w:rPr>
                <w:i/>
                <w:spacing w:val="-2"/>
                <w:sz w:val="18"/>
              </w:rPr>
              <w:t>(12.1)</w:t>
            </w:r>
          </w:p>
        </w:tc>
        <w:tc>
          <w:tcPr>
            <w:tcW w:w="1488" w:type="dxa"/>
            <w:tcBorders>
              <w:top w:val="single" w:sz="4" w:space="0" w:color="000000"/>
              <w:bottom w:val="single" w:sz="4" w:space="0" w:color="000000"/>
            </w:tcBorders>
          </w:tcPr>
          <w:p>
            <w:pPr>
              <w:pStyle w:val="TableParagraph"/>
              <w:spacing w:line="201" w:lineRule="exact" w:before="7"/>
              <w:ind w:right="-15"/>
              <w:rPr>
                <w:i/>
                <w:sz w:val="18"/>
              </w:rPr>
            </w:pPr>
            <w:r>
              <w:rPr>
                <w:i/>
                <w:spacing w:val="-2"/>
                <w:sz w:val="18"/>
              </w:rPr>
              <w:t>109.1</w:t>
            </w:r>
          </w:p>
        </w:tc>
      </w:tr>
      <w:tr>
        <w:trPr>
          <w:trHeight w:val="227" w:hRule="atLeast"/>
        </w:trPr>
        <w:tc>
          <w:tcPr>
            <w:tcW w:w="2674" w:type="dxa"/>
            <w:tcBorders>
              <w:top w:val="single" w:sz="4" w:space="0" w:color="000000"/>
            </w:tcBorders>
          </w:tcPr>
          <w:p>
            <w:pPr>
              <w:pStyle w:val="TableParagraph"/>
              <w:spacing w:line="200" w:lineRule="exact" w:before="7"/>
              <w:ind w:left="14"/>
              <w:jc w:val="left"/>
              <w:rPr>
                <w:sz w:val="18"/>
              </w:rPr>
            </w:pPr>
            <w:r>
              <w:rPr>
                <w:spacing w:val="-2"/>
                <w:sz w:val="18"/>
              </w:rPr>
              <w:t>Travel</w:t>
            </w:r>
          </w:p>
        </w:tc>
        <w:tc>
          <w:tcPr>
            <w:tcW w:w="1064" w:type="dxa"/>
            <w:tcBorders>
              <w:top w:val="single" w:sz="4" w:space="0" w:color="000000"/>
            </w:tcBorders>
          </w:tcPr>
          <w:p>
            <w:pPr>
              <w:pStyle w:val="TableParagraph"/>
              <w:spacing w:line="200" w:lineRule="exact" w:before="7"/>
              <w:ind w:right="-15"/>
              <w:rPr>
                <w:sz w:val="18"/>
              </w:rPr>
            </w:pPr>
            <w:r>
              <w:rPr>
                <w:spacing w:val="-5"/>
                <w:sz w:val="18"/>
              </w:rPr>
              <w:t>3.0</w:t>
            </w:r>
          </w:p>
        </w:tc>
        <w:tc>
          <w:tcPr>
            <w:tcW w:w="1136" w:type="dxa"/>
            <w:tcBorders>
              <w:top w:val="single" w:sz="4" w:space="0" w:color="000000"/>
            </w:tcBorders>
          </w:tcPr>
          <w:p>
            <w:pPr>
              <w:pStyle w:val="TableParagraph"/>
              <w:spacing w:line="200" w:lineRule="exact" w:before="7"/>
              <w:ind w:right="19"/>
              <w:rPr>
                <w:sz w:val="18"/>
              </w:rPr>
            </w:pPr>
            <w:r>
              <w:rPr>
                <w:spacing w:val="-5"/>
                <w:sz w:val="18"/>
              </w:rPr>
              <w:t>3.1</w:t>
            </w:r>
          </w:p>
        </w:tc>
        <w:tc>
          <w:tcPr>
            <w:tcW w:w="1022" w:type="dxa"/>
            <w:tcBorders>
              <w:top w:val="single" w:sz="4" w:space="0" w:color="000000"/>
            </w:tcBorders>
          </w:tcPr>
          <w:p>
            <w:pPr>
              <w:pStyle w:val="TableParagraph"/>
              <w:spacing w:line="200" w:lineRule="exact" w:before="7"/>
              <w:ind w:right="18"/>
              <w:rPr>
                <w:sz w:val="18"/>
              </w:rPr>
            </w:pPr>
            <w:r>
              <w:rPr>
                <w:spacing w:val="-2"/>
                <w:sz w:val="18"/>
              </w:rPr>
              <w:t>(0.1)</w:t>
            </w:r>
          </w:p>
        </w:tc>
        <w:tc>
          <w:tcPr>
            <w:tcW w:w="1488" w:type="dxa"/>
            <w:tcBorders>
              <w:top w:val="single" w:sz="4" w:space="0" w:color="000000"/>
            </w:tcBorders>
          </w:tcPr>
          <w:p>
            <w:pPr>
              <w:pStyle w:val="TableParagraph"/>
              <w:spacing w:line="200" w:lineRule="exact" w:before="7"/>
              <w:ind w:right="-15"/>
              <w:rPr>
                <w:sz w:val="18"/>
              </w:rPr>
            </w:pPr>
            <w:r>
              <w:rPr>
                <w:spacing w:val="-2"/>
                <w:sz w:val="18"/>
              </w:rPr>
              <w:t>104.4</w:t>
            </w:r>
          </w:p>
        </w:tc>
      </w:tr>
      <w:tr>
        <w:trPr>
          <w:trHeight w:val="226" w:hRule="atLeast"/>
        </w:trPr>
        <w:tc>
          <w:tcPr>
            <w:tcW w:w="2674" w:type="dxa"/>
          </w:tcPr>
          <w:p>
            <w:pPr>
              <w:pStyle w:val="TableParagraph"/>
              <w:spacing w:line="201" w:lineRule="exact" w:before="5"/>
              <w:ind w:left="14"/>
              <w:jc w:val="left"/>
              <w:rPr>
                <w:sz w:val="18"/>
              </w:rPr>
            </w:pPr>
            <w:r>
              <w:rPr>
                <w:spacing w:val="-2"/>
                <w:sz w:val="18"/>
              </w:rPr>
              <w:t>Hospitality</w:t>
            </w:r>
          </w:p>
        </w:tc>
        <w:tc>
          <w:tcPr>
            <w:tcW w:w="1064"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20"/>
              <w:rPr>
                <w:sz w:val="18"/>
              </w:rPr>
            </w:pPr>
            <w:r>
              <w:rPr>
                <w:w w:val="99"/>
                <w:sz w:val="18"/>
              </w:rPr>
              <w:t>-</w:t>
            </w:r>
          </w:p>
        </w:tc>
        <w:tc>
          <w:tcPr>
            <w:tcW w:w="1022" w:type="dxa"/>
          </w:tcPr>
          <w:p>
            <w:pPr>
              <w:pStyle w:val="TableParagraph"/>
              <w:spacing w:line="201" w:lineRule="exact" w:before="5"/>
              <w:ind w:right="20"/>
              <w:rPr>
                <w:sz w:val="18"/>
              </w:rPr>
            </w:pPr>
            <w:r>
              <w:rPr>
                <w:w w:val="99"/>
                <w:sz w:val="18"/>
              </w:rPr>
              <w:t>-</w:t>
            </w:r>
          </w:p>
        </w:tc>
        <w:tc>
          <w:tcPr>
            <w:tcW w:w="1488" w:type="dxa"/>
          </w:tcPr>
          <w:p>
            <w:pPr>
              <w:pStyle w:val="TableParagraph"/>
              <w:spacing w:line="201" w:lineRule="exact" w:before="5"/>
              <w:ind w:right="-15"/>
              <w:rPr>
                <w:sz w:val="18"/>
              </w:rPr>
            </w:pPr>
            <w:r>
              <w:rPr>
                <w:w w:val="99"/>
                <w:sz w:val="18"/>
              </w:rPr>
              <w:t>-</w:t>
            </w:r>
          </w:p>
        </w:tc>
      </w:tr>
      <w:tr>
        <w:trPr>
          <w:trHeight w:val="226" w:hRule="atLeast"/>
        </w:trPr>
        <w:tc>
          <w:tcPr>
            <w:tcW w:w="2674" w:type="dxa"/>
          </w:tcPr>
          <w:p>
            <w:pPr>
              <w:pStyle w:val="TableParagraph"/>
              <w:spacing w:line="200" w:lineRule="exact" w:before="6"/>
              <w:ind w:left="14"/>
              <w:jc w:val="left"/>
              <w:rPr>
                <w:sz w:val="18"/>
              </w:rPr>
            </w:pPr>
            <w:r>
              <w:rPr>
                <w:sz w:val="18"/>
              </w:rPr>
              <w:t>Contractual</w:t>
            </w:r>
            <w:r>
              <w:rPr>
                <w:spacing w:val="-1"/>
                <w:sz w:val="18"/>
              </w:rPr>
              <w:t> </w:t>
            </w:r>
            <w:r>
              <w:rPr>
                <w:spacing w:val="-2"/>
                <w:sz w:val="18"/>
              </w:rPr>
              <w:t>services</w:t>
            </w:r>
          </w:p>
        </w:tc>
        <w:tc>
          <w:tcPr>
            <w:tcW w:w="1064"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2" w:type="dxa"/>
          </w:tcPr>
          <w:p>
            <w:pPr>
              <w:pStyle w:val="TableParagraph"/>
              <w:spacing w:line="200" w:lineRule="exact" w:before="6"/>
              <w:ind w:right="20"/>
              <w:rPr>
                <w:sz w:val="18"/>
              </w:rPr>
            </w:pPr>
            <w:r>
              <w:rPr>
                <w:w w:val="99"/>
                <w:sz w:val="18"/>
              </w:rPr>
              <w:t>-</w:t>
            </w:r>
          </w:p>
        </w:tc>
        <w:tc>
          <w:tcPr>
            <w:tcW w:w="1488" w:type="dxa"/>
          </w:tcPr>
          <w:p>
            <w:pPr>
              <w:pStyle w:val="TableParagraph"/>
              <w:spacing w:line="200" w:lineRule="exact" w:before="6"/>
              <w:ind w:right="-15"/>
              <w:rPr>
                <w:sz w:val="18"/>
              </w:rPr>
            </w:pPr>
            <w:r>
              <w:rPr>
                <w:w w:val="99"/>
                <w:sz w:val="18"/>
              </w:rPr>
              <w:t>-</w:t>
            </w:r>
          </w:p>
        </w:tc>
      </w:tr>
      <w:tr>
        <w:trPr>
          <w:trHeight w:val="226" w:hRule="atLeast"/>
        </w:trPr>
        <w:tc>
          <w:tcPr>
            <w:tcW w:w="2674" w:type="dxa"/>
          </w:tcPr>
          <w:p>
            <w:pPr>
              <w:pStyle w:val="TableParagraph"/>
              <w:spacing w:line="201" w:lineRule="exact" w:before="5"/>
              <w:ind w:left="14"/>
              <w:jc w:val="left"/>
              <w:rPr>
                <w:sz w:val="18"/>
              </w:rPr>
            </w:pPr>
            <w:r>
              <w:rPr>
                <w:spacing w:val="-2"/>
                <w:sz w:val="18"/>
              </w:rPr>
              <w:t>Training</w:t>
            </w:r>
          </w:p>
        </w:tc>
        <w:tc>
          <w:tcPr>
            <w:tcW w:w="1064" w:type="dxa"/>
          </w:tcPr>
          <w:p>
            <w:pPr>
              <w:pStyle w:val="TableParagraph"/>
              <w:spacing w:line="201" w:lineRule="exact" w:before="5"/>
              <w:ind w:right="-15"/>
              <w:rPr>
                <w:sz w:val="18"/>
              </w:rPr>
            </w:pPr>
            <w:r>
              <w:rPr>
                <w:spacing w:val="-5"/>
                <w:sz w:val="18"/>
              </w:rPr>
              <w:t>0.5</w:t>
            </w:r>
          </w:p>
        </w:tc>
        <w:tc>
          <w:tcPr>
            <w:tcW w:w="1136" w:type="dxa"/>
          </w:tcPr>
          <w:p>
            <w:pPr>
              <w:pStyle w:val="TableParagraph"/>
              <w:spacing w:line="201" w:lineRule="exact" w:before="5"/>
              <w:ind w:right="20"/>
              <w:rPr>
                <w:sz w:val="18"/>
              </w:rPr>
            </w:pPr>
            <w:r>
              <w:rPr>
                <w:w w:val="99"/>
                <w:sz w:val="18"/>
              </w:rPr>
              <w:t>-</w:t>
            </w:r>
          </w:p>
        </w:tc>
        <w:tc>
          <w:tcPr>
            <w:tcW w:w="1022" w:type="dxa"/>
          </w:tcPr>
          <w:p>
            <w:pPr>
              <w:pStyle w:val="TableParagraph"/>
              <w:spacing w:line="201" w:lineRule="exact" w:before="5"/>
              <w:ind w:right="19"/>
              <w:rPr>
                <w:sz w:val="18"/>
              </w:rPr>
            </w:pPr>
            <w:r>
              <w:rPr>
                <w:spacing w:val="-5"/>
                <w:sz w:val="18"/>
              </w:rPr>
              <w:t>0.5</w:t>
            </w:r>
          </w:p>
        </w:tc>
        <w:tc>
          <w:tcPr>
            <w:tcW w:w="1488" w:type="dxa"/>
          </w:tcPr>
          <w:p>
            <w:pPr>
              <w:pStyle w:val="TableParagraph"/>
              <w:spacing w:line="201" w:lineRule="exact" w:before="5"/>
              <w:ind w:right="-15"/>
              <w:rPr>
                <w:sz w:val="18"/>
              </w:rPr>
            </w:pPr>
            <w:r>
              <w:rPr>
                <w:w w:val="99"/>
                <w:sz w:val="18"/>
              </w:rPr>
              <w:t>-</w:t>
            </w:r>
          </w:p>
        </w:tc>
      </w:tr>
      <w:tr>
        <w:trPr>
          <w:trHeight w:val="227" w:hRule="atLeast"/>
        </w:trPr>
        <w:tc>
          <w:tcPr>
            <w:tcW w:w="2674" w:type="dxa"/>
          </w:tcPr>
          <w:p>
            <w:pPr>
              <w:pStyle w:val="TableParagraph"/>
              <w:spacing w:line="201" w:lineRule="exact" w:before="6"/>
              <w:ind w:left="14"/>
              <w:jc w:val="left"/>
              <w:rPr>
                <w:sz w:val="18"/>
              </w:rPr>
            </w:pPr>
            <w:r>
              <w:rPr>
                <w:spacing w:val="-2"/>
                <w:sz w:val="18"/>
              </w:rPr>
              <w:t>Consultants</w:t>
            </w:r>
          </w:p>
        </w:tc>
        <w:tc>
          <w:tcPr>
            <w:tcW w:w="1064" w:type="dxa"/>
          </w:tcPr>
          <w:p>
            <w:pPr>
              <w:pStyle w:val="TableParagraph"/>
              <w:spacing w:line="201" w:lineRule="exact" w:before="6"/>
              <w:ind w:right="-15"/>
              <w:rPr>
                <w:sz w:val="18"/>
              </w:rPr>
            </w:pPr>
            <w:r>
              <w:rPr>
                <w:spacing w:val="-4"/>
                <w:sz w:val="18"/>
              </w:rPr>
              <w:t>20.0</w:t>
            </w:r>
          </w:p>
        </w:tc>
        <w:tc>
          <w:tcPr>
            <w:tcW w:w="1136" w:type="dxa"/>
          </w:tcPr>
          <w:p>
            <w:pPr>
              <w:pStyle w:val="TableParagraph"/>
              <w:spacing w:line="201" w:lineRule="exact" w:before="6"/>
              <w:ind w:right="19"/>
              <w:rPr>
                <w:sz w:val="18"/>
              </w:rPr>
            </w:pPr>
            <w:r>
              <w:rPr>
                <w:spacing w:val="-4"/>
                <w:sz w:val="18"/>
              </w:rPr>
              <w:t>12.5</w:t>
            </w:r>
          </w:p>
        </w:tc>
        <w:tc>
          <w:tcPr>
            <w:tcW w:w="1022" w:type="dxa"/>
          </w:tcPr>
          <w:p>
            <w:pPr>
              <w:pStyle w:val="TableParagraph"/>
              <w:spacing w:line="201" w:lineRule="exact" w:before="6"/>
              <w:ind w:right="19"/>
              <w:rPr>
                <w:sz w:val="18"/>
              </w:rPr>
            </w:pPr>
            <w:r>
              <w:rPr>
                <w:spacing w:val="-5"/>
                <w:sz w:val="18"/>
              </w:rPr>
              <w:t>7.5</w:t>
            </w:r>
          </w:p>
        </w:tc>
        <w:tc>
          <w:tcPr>
            <w:tcW w:w="1488" w:type="dxa"/>
          </w:tcPr>
          <w:p>
            <w:pPr>
              <w:pStyle w:val="TableParagraph"/>
              <w:spacing w:line="201" w:lineRule="exact" w:before="6"/>
              <w:ind w:right="-15"/>
              <w:rPr>
                <w:sz w:val="18"/>
              </w:rPr>
            </w:pPr>
            <w:r>
              <w:rPr>
                <w:spacing w:val="-4"/>
                <w:sz w:val="18"/>
              </w:rPr>
              <w:t>62.4</w:t>
            </w:r>
          </w:p>
        </w:tc>
      </w:tr>
      <w:tr>
        <w:trPr>
          <w:trHeight w:val="226" w:hRule="atLeast"/>
        </w:trPr>
        <w:tc>
          <w:tcPr>
            <w:tcW w:w="2674" w:type="dxa"/>
          </w:tcPr>
          <w:p>
            <w:pPr>
              <w:pStyle w:val="TableParagraph"/>
              <w:spacing w:line="200" w:lineRule="exact" w:before="6"/>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1064"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2" w:type="dxa"/>
          </w:tcPr>
          <w:p>
            <w:pPr>
              <w:pStyle w:val="TableParagraph"/>
              <w:spacing w:line="200" w:lineRule="exact" w:before="6"/>
              <w:ind w:right="20"/>
              <w:rPr>
                <w:sz w:val="18"/>
              </w:rPr>
            </w:pPr>
            <w:r>
              <w:rPr>
                <w:w w:val="99"/>
                <w:sz w:val="18"/>
              </w:rPr>
              <w:t>-</w:t>
            </w:r>
          </w:p>
        </w:tc>
        <w:tc>
          <w:tcPr>
            <w:tcW w:w="1488" w:type="dxa"/>
          </w:tcPr>
          <w:p>
            <w:pPr>
              <w:pStyle w:val="TableParagraph"/>
              <w:spacing w:line="200" w:lineRule="exact" w:before="6"/>
              <w:ind w:right="-15"/>
              <w:rPr>
                <w:sz w:val="18"/>
              </w:rPr>
            </w:pPr>
            <w:r>
              <w:rPr>
                <w:w w:val="99"/>
                <w:sz w:val="18"/>
              </w:rPr>
              <w:t>-</w:t>
            </w:r>
          </w:p>
        </w:tc>
      </w:tr>
      <w:tr>
        <w:trPr>
          <w:trHeight w:val="226" w:hRule="atLeast"/>
        </w:trPr>
        <w:tc>
          <w:tcPr>
            <w:tcW w:w="2674" w:type="dxa"/>
          </w:tcPr>
          <w:p>
            <w:pPr>
              <w:pStyle w:val="TableParagraph"/>
              <w:spacing w:line="201" w:lineRule="exact" w:before="5"/>
              <w:ind w:left="14"/>
              <w:jc w:val="left"/>
              <w:rPr>
                <w:sz w:val="18"/>
              </w:rPr>
            </w:pPr>
            <w:r>
              <w:rPr>
                <w:sz w:val="18"/>
              </w:rPr>
              <w:t>Supplies</w:t>
            </w:r>
            <w:r>
              <w:rPr>
                <w:spacing w:val="-3"/>
                <w:sz w:val="18"/>
              </w:rPr>
              <w:t> </w:t>
            </w:r>
            <w:r>
              <w:rPr>
                <w:sz w:val="18"/>
              </w:rPr>
              <w:t>and</w:t>
            </w:r>
            <w:r>
              <w:rPr>
                <w:spacing w:val="-2"/>
                <w:sz w:val="18"/>
              </w:rPr>
              <w:t> materials</w:t>
            </w:r>
          </w:p>
        </w:tc>
        <w:tc>
          <w:tcPr>
            <w:tcW w:w="1064"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20"/>
              <w:rPr>
                <w:sz w:val="18"/>
              </w:rPr>
            </w:pPr>
            <w:r>
              <w:rPr>
                <w:w w:val="99"/>
                <w:sz w:val="18"/>
              </w:rPr>
              <w:t>-</w:t>
            </w:r>
          </w:p>
        </w:tc>
        <w:tc>
          <w:tcPr>
            <w:tcW w:w="1022" w:type="dxa"/>
          </w:tcPr>
          <w:p>
            <w:pPr>
              <w:pStyle w:val="TableParagraph"/>
              <w:spacing w:line="201" w:lineRule="exact" w:before="5"/>
              <w:ind w:right="20"/>
              <w:rPr>
                <w:sz w:val="18"/>
              </w:rPr>
            </w:pPr>
            <w:r>
              <w:rPr>
                <w:w w:val="99"/>
                <w:sz w:val="18"/>
              </w:rPr>
              <w:t>-</w:t>
            </w:r>
          </w:p>
        </w:tc>
        <w:tc>
          <w:tcPr>
            <w:tcW w:w="1488" w:type="dxa"/>
          </w:tcPr>
          <w:p>
            <w:pPr>
              <w:pStyle w:val="TableParagraph"/>
              <w:spacing w:line="201" w:lineRule="exact" w:before="5"/>
              <w:ind w:right="-15"/>
              <w:rPr>
                <w:sz w:val="18"/>
              </w:rPr>
            </w:pPr>
            <w:r>
              <w:rPr>
                <w:w w:val="99"/>
                <w:sz w:val="18"/>
              </w:rPr>
              <w:t>-</w:t>
            </w:r>
          </w:p>
        </w:tc>
      </w:tr>
      <w:tr>
        <w:trPr>
          <w:trHeight w:val="227" w:hRule="atLeast"/>
        </w:trPr>
        <w:tc>
          <w:tcPr>
            <w:tcW w:w="2674" w:type="dxa"/>
            <w:tcBorders>
              <w:bottom w:val="single" w:sz="4" w:space="0" w:color="000000"/>
            </w:tcBorders>
          </w:tcPr>
          <w:p>
            <w:pPr>
              <w:pStyle w:val="TableParagraph"/>
              <w:spacing w:line="201" w:lineRule="exact" w:before="6"/>
              <w:ind w:left="14"/>
              <w:jc w:val="left"/>
              <w:rPr>
                <w:sz w:val="18"/>
              </w:rPr>
            </w:pPr>
            <w:r>
              <w:rPr>
                <w:sz w:val="18"/>
              </w:rPr>
              <w:t>Furniture</w:t>
            </w:r>
            <w:r>
              <w:rPr>
                <w:spacing w:val="-5"/>
                <w:sz w:val="18"/>
              </w:rPr>
              <w:t> </w:t>
            </w:r>
            <w:r>
              <w:rPr>
                <w:sz w:val="18"/>
              </w:rPr>
              <w:t>and </w:t>
            </w:r>
            <w:r>
              <w:rPr>
                <w:spacing w:val="-2"/>
                <w:sz w:val="18"/>
              </w:rPr>
              <w:t>equipment</w:t>
            </w:r>
          </w:p>
        </w:tc>
        <w:tc>
          <w:tcPr>
            <w:tcW w:w="1064" w:type="dxa"/>
            <w:tcBorders>
              <w:bottom w:val="single" w:sz="4" w:space="0" w:color="000000"/>
            </w:tcBorders>
          </w:tcPr>
          <w:p>
            <w:pPr>
              <w:pStyle w:val="TableParagraph"/>
              <w:spacing w:line="201" w:lineRule="exact" w:before="6"/>
              <w:rPr>
                <w:sz w:val="18"/>
              </w:rPr>
            </w:pPr>
            <w:r>
              <w:rPr>
                <w:w w:val="99"/>
                <w:sz w:val="18"/>
              </w:rPr>
              <w:t>-</w:t>
            </w:r>
          </w:p>
        </w:tc>
        <w:tc>
          <w:tcPr>
            <w:tcW w:w="1136" w:type="dxa"/>
            <w:tcBorders>
              <w:bottom w:val="single" w:sz="4" w:space="0" w:color="000000"/>
            </w:tcBorders>
          </w:tcPr>
          <w:p>
            <w:pPr>
              <w:pStyle w:val="TableParagraph"/>
              <w:spacing w:line="201" w:lineRule="exact" w:before="6"/>
              <w:ind w:right="20"/>
              <w:rPr>
                <w:sz w:val="18"/>
              </w:rPr>
            </w:pPr>
            <w:r>
              <w:rPr>
                <w:w w:val="99"/>
                <w:sz w:val="18"/>
              </w:rPr>
              <w:t>-</w:t>
            </w:r>
          </w:p>
        </w:tc>
        <w:tc>
          <w:tcPr>
            <w:tcW w:w="1022" w:type="dxa"/>
            <w:tcBorders>
              <w:bottom w:val="single" w:sz="4" w:space="0" w:color="000000"/>
            </w:tcBorders>
          </w:tcPr>
          <w:p>
            <w:pPr>
              <w:pStyle w:val="TableParagraph"/>
              <w:spacing w:line="201" w:lineRule="exact" w:before="6"/>
              <w:ind w:right="20"/>
              <w:rPr>
                <w:sz w:val="18"/>
              </w:rPr>
            </w:pPr>
            <w:r>
              <w:rPr>
                <w:w w:val="99"/>
                <w:sz w:val="18"/>
              </w:rPr>
              <w:t>-</w:t>
            </w:r>
          </w:p>
        </w:tc>
        <w:tc>
          <w:tcPr>
            <w:tcW w:w="1488" w:type="dxa"/>
            <w:tcBorders>
              <w:bottom w:val="single" w:sz="4" w:space="0" w:color="000000"/>
            </w:tcBorders>
          </w:tcPr>
          <w:p>
            <w:pPr>
              <w:pStyle w:val="TableParagraph"/>
              <w:spacing w:line="201" w:lineRule="exact" w:before="6"/>
              <w:ind w:right="-15"/>
              <w:rPr>
                <w:sz w:val="18"/>
              </w:rPr>
            </w:pPr>
            <w:r>
              <w:rPr>
                <w:w w:val="99"/>
                <w:sz w:val="18"/>
              </w:rPr>
              <w:t>-</w:t>
            </w:r>
          </w:p>
        </w:tc>
      </w:tr>
      <w:tr>
        <w:trPr>
          <w:trHeight w:val="227" w:hRule="atLeast"/>
        </w:trPr>
        <w:tc>
          <w:tcPr>
            <w:tcW w:w="2674"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1064" w:type="dxa"/>
            <w:tcBorders>
              <w:top w:val="single" w:sz="4" w:space="0" w:color="000000"/>
              <w:bottom w:val="single" w:sz="4" w:space="0" w:color="000000"/>
            </w:tcBorders>
          </w:tcPr>
          <w:p>
            <w:pPr>
              <w:pStyle w:val="TableParagraph"/>
              <w:spacing w:line="203" w:lineRule="exact" w:before="4"/>
              <w:ind w:right="-15"/>
              <w:rPr>
                <w:i/>
                <w:sz w:val="18"/>
              </w:rPr>
            </w:pPr>
            <w:r>
              <w:rPr>
                <w:i/>
                <w:spacing w:val="-4"/>
                <w:sz w:val="18"/>
              </w:rPr>
              <w:t>23.5</w:t>
            </w:r>
          </w:p>
        </w:tc>
        <w:tc>
          <w:tcPr>
            <w:tcW w:w="1136" w:type="dxa"/>
            <w:tcBorders>
              <w:top w:val="single" w:sz="4" w:space="0" w:color="000000"/>
              <w:bottom w:val="single" w:sz="4" w:space="0" w:color="000000"/>
            </w:tcBorders>
          </w:tcPr>
          <w:p>
            <w:pPr>
              <w:pStyle w:val="TableParagraph"/>
              <w:spacing w:line="203" w:lineRule="exact" w:before="4"/>
              <w:ind w:right="19"/>
              <w:rPr>
                <w:i/>
                <w:sz w:val="18"/>
              </w:rPr>
            </w:pPr>
            <w:r>
              <w:rPr>
                <w:i/>
                <w:spacing w:val="-4"/>
                <w:sz w:val="18"/>
              </w:rPr>
              <w:t>15.6</w:t>
            </w:r>
          </w:p>
        </w:tc>
        <w:tc>
          <w:tcPr>
            <w:tcW w:w="1022" w:type="dxa"/>
            <w:tcBorders>
              <w:top w:val="single" w:sz="4" w:space="0" w:color="000000"/>
              <w:bottom w:val="single" w:sz="4" w:space="0" w:color="000000"/>
            </w:tcBorders>
          </w:tcPr>
          <w:p>
            <w:pPr>
              <w:pStyle w:val="TableParagraph"/>
              <w:spacing w:line="203" w:lineRule="exact" w:before="4"/>
              <w:ind w:right="19"/>
              <w:rPr>
                <w:i/>
                <w:sz w:val="18"/>
              </w:rPr>
            </w:pPr>
            <w:r>
              <w:rPr>
                <w:i/>
                <w:spacing w:val="-5"/>
                <w:sz w:val="18"/>
              </w:rPr>
              <w:t>7.9</w:t>
            </w:r>
          </w:p>
        </w:tc>
        <w:tc>
          <w:tcPr>
            <w:tcW w:w="1488" w:type="dxa"/>
            <w:tcBorders>
              <w:top w:val="single" w:sz="4" w:space="0" w:color="000000"/>
              <w:bottom w:val="single" w:sz="4" w:space="0" w:color="000000"/>
            </w:tcBorders>
          </w:tcPr>
          <w:p>
            <w:pPr>
              <w:pStyle w:val="TableParagraph"/>
              <w:spacing w:line="203" w:lineRule="exact" w:before="4"/>
              <w:ind w:right="-15"/>
              <w:rPr>
                <w:i/>
                <w:sz w:val="18"/>
              </w:rPr>
            </w:pPr>
            <w:r>
              <w:rPr>
                <w:i/>
                <w:spacing w:val="-4"/>
                <w:sz w:val="18"/>
              </w:rPr>
              <w:t>66.5</w:t>
            </w:r>
          </w:p>
        </w:tc>
      </w:tr>
      <w:tr>
        <w:trPr>
          <w:trHeight w:val="227" w:hRule="atLeast"/>
        </w:trPr>
        <w:tc>
          <w:tcPr>
            <w:tcW w:w="2674" w:type="dxa"/>
            <w:tcBorders>
              <w:top w:val="single" w:sz="4" w:space="0" w:color="000000"/>
              <w:bottom w:val="single" w:sz="4" w:space="0" w:color="000000"/>
            </w:tcBorders>
          </w:tcPr>
          <w:p>
            <w:pPr>
              <w:pStyle w:val="TableParagraph"/>
              <w:spacing w:line="198" w:lineRule="exact" w:before="9"/>
              <w:ind w:left="14"/>
              <w:jc w:val="left"/>
              <w:rPr>
                <w:b/>
                <w:sz w:val="18"/>
              </w:rPr>
            </w:pPr>
            <w:r>
              <w:rPr>
                <w:b/>
                <w:spacing w:val="-2"/>
                <w:sz w:val="18"/>
              </w:rPr>
              <w:t>Total</w:t>
            </w:r>
          </w:p>
        </w:tc>
        <w:tc>
          <w:tcPr>
            <w:tcW w:w="1064" w:type="dxa"/>
            <w:tcBorders>
              <w:top w:val="single" w:sz="4" w:space="0" w:color="000000"/>
              <w:bottom w:val="single" w:sz="4" w:space="0" w:color="000000"/>
            </w:tcBorders>
          </w:tcPr>
          <w:p>
            <w:pPr>
              <w:pStyle w:val="TableParagraph"/>
              <w:spacing w:line="198" w:lineRule="exact" w:before="9"/>
              <w:ind w:right="-15"/>
              <w:rPr>
                <w:b/>
                <w:sz w:val="18"/>
              </w:rPr>
            </w:pPr>
            <w:r>
              <w:rPr>
                <w:b/>
                <w:spacing w:val="-2"/>
                <w:sz w:val="18"/>
              </w:rPr>
              <w:t>714.8</w:t>
            </w:r>
          </w:p>
        </w:tc>
        <w:tc>
          <w:tcPr>
            <w:tcW w:w="1136" w:type="dxa"/>
            <w:tcBorders>
              <w:top w:val="single" w:sz="4" w:space="0" w:color="000000"/>
              <w:bottom w:val="single" w:sz="4" w:space="0" w:color="000000"/>
            </w:tcBorders>
          </w:tcPr>
          <w:p>
            <w:pPr>
              <w:pStyle w:val="TableParagraph"/>
              <w:spacing w:line="198" w:lineRule="exact" w:before="9"/>
              <w:ind w:right="19"/>
              <w:rPr>
                <w:b/>
                <w:sz w:val="18"/>
              </w:rPr>
            </w:pPr>
            <w:r>
              <w:rPr>
                <w:b/>
                <w:spacing w:val="-2"/>
                <w:sz w:val="18"/>
              </w:rPr>
              <w:t>680.3</w:t>
            </w:r>
          </w:p>
        </w:tc>
        <w:tc>
          <w:tcPr>
            <w:tcW w:w="1022" w:type="dxa"/>
            <w:tcBorders>
              <w:top w:val="single" w:sz="4" w:space="0" w:color="000000"/>
              <w:bottom w:val="single" w:sz="4" w:space="0" w:color="000000"/>
            </w:tcBorders>
          </w:tcPr>
          <w:p>
            <w:pPr>
              <w:pStyle w:val="TableParagraph"/>
              <w:spacing w:line="198" w:lineRule="exact" w:before="9"/>
              <w:ind w:right="19"/>
              <w:rPr>
                <w:b/>
                <w:sz w:val="18"/>
              </w:rPr>
            </w:pPr>
            <w:r>
              <w:rPr>
                <w:b/>
                <w:spacing w:val="-4"/>
                <w:sz w:val="18"/>
              </w:rPr>
              <w:t>34.5</w:t>
            </w:r>
          </w:p>
        </w:tc>
        <w:tc>
          <w:tcPr>
            <w:tcW w:w="1488" w:type="dxa"/>
            <w:tcBorders>
              <w:top w:val="single" w:sz="4" w:space="0" w:color="000000"/>
              <w:bottom w:val="single" w:sz="4" w:space="0" w:color="000000"/>
            </w:tcBorders>
          </w:tcPr>
          <w:p>
            <w:pPr>
              <w:pStyle w:val="TableParagraph"/>
              <w:spacing w:line="198" w:lineRule="exact" w:before="9"/>
              <w:ind w:right="-15"/>
              <w:rPr>
                <w:b/>
                <w:sz w:val="18"/>
              </w:rPr>
            </w:pPr>
            <w:r>
              <w:rPr>
                <w:b/>
                <w:spacing w:val="-4"/>
                <w:sz w:val="18"/>
              </w:rPr>
              <w:t>95.2</w:t>
            </w:r>
          </w:p>
        </w:tc>
      </w:tr>
    </w:tbl>
    <w:p>
      <w:pPr>
        <w:spacing w:after="0" w:line="198" w:lineRule="exact"/>
        <w:rPr>
          <w:sz w:val="18"/>
        </w:rPr>
        <w:sectPr>
          <w:pgSz w:w="11910" w:h="16840"/>
          <w:pgMar w:header="858" w:footer="832" w:top="1060" w:bottom="1020" w:left="580" w:right="600"/>
        </w:sectPr>
      </w:pPr>
    </w:p>
    <w:p>
      <w:pPr>
        <w:pStyle w:val="BodyText"/>
        <w:spacing w:before="2"/>
        <w:rPr>
          <w:b/>
          <w:sz w:val="23"/>
        </w:rPr>
      </w:pPr>
    </w:p>
    <w:p>
      <w:pPr>
        <w:spacing w:before="91"/>
        <w:ind w:left="1688" w:right="0" w:firstLine="0"/>
        <w:jc w:val="left"/>
        <w:rPr>
          <w:b/>
          <w:sz w:val="20"/>
        </w:rPr>
      </w:pPr>
      <w:r>
        <w:rPr>
          <w:b/>
          <w:sz w:val="20"/>
        </w:rPr>
        <w:t>Table</w:t>
      </w:r>
      <w:r>
        <w:rPr>
          <w:b/>
          <w:spacing w:val="-4"/>
          <w:sz w:val="20"/>
        </w:rPr>
        <w:t> </w:t>
      </w:r>
      <w:r>
        <w:rPr>
          <w:b/>
          <w:sz w:val="20"/>
        </w:rPr>
        <w:t>32:</w:t>
      </w:r>
      <w:r>
        <w:rPr>
          <w:b/>
          <w:spacing w:val="-6"/>
          <w:sz w:val="20"/>
        </w:rPr>
        <w:t> </w:t>
      </w:r>
      <w:r>
        <w:rPr>
          <w:b/>
          <w:sz w:val="20"/>
        </w:rPr>
        <w:t>Major</w:t>
      </w:r>
      <w:r>
        <w:rPr>
          <w:b/>
          <w:spacing w:val="-4"/>
          <w:sz w:val="20"/>
        </w:rPr>
        <w:t> </w:t>
      </w:r>
      <w:r>
        <w:rPr>
          <w:b/>
          <w:sz w:val="20"/>
        </w:rPr>
        <w:t>Programme</w:t>
      </w:r>
      <w:r>
        <w:rPr>
          <w:b/>
          <w:spacing w:val="-4"/>
          <w:sz w:val="20"/>
        </w:rPr>
        <w:t> </w:t>
      </w:r>
      <w:r>
        <w:rPr>
          <w:b/>
          <w:sz w:val="20"/>
        </w:rPr>
        <w:t>III</w:t>
      </w:r>
      <w:r>
        <w:rPr>
          <w:b/>
          <w:spacing w:val="-3"/>
          <w:sz w:val="20"/>
        </w:rPr>
        <w:t> </w:t>
      </w:r>
      <w:r>
        <w:rPr>
          <w:b/>
          <w:sz w:val="20"/>
        </w:rPr>
        <w:t>–</w:t>
      </w:r>
      <w:r>
        <w:rPr>
          <w:b/>
          <w:spacing w:val="-3"/>
          <w:sz w:val="20"/>
        </w:rPr>
        <w:t> </w:t>
      </w:r>
      <w:r>
        <w:rPr>
          <w:b/>
          <w:spacing w:val="-4"/>
          <w:sz w:val="20"/>
        </w:rPr>
        <w:t>3380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59"/>
        <w:gridCol w:w="780"/>
        <w:gridCol w:w="1137"/>
        <w:gridCol w:w="1024"/>
        <w:gridCol w:w="1490"/>
      </w:tblGrid>
      <w:tr>
        <w:trPr>
          <w:trHeight w:val="847" w:hRule="atLeast"/>
        </w:trPr>
        <w:tc>
          <w:tcPr>
            <w:tcW w:w="3739" w:type="dxa"/>
            <w:gridSpan w:val="2"/>
            <w:tcBorders>
              <w:top w:val="single" w:sz="4" w:space="0" w:color="000000"/>
            </w:tcBorders>
          </w:tcPr>
          <w:p>
            <w:pPr>
              <w:pStyle w:val="TableParagraph"/>
              <w:jc w:val="left"/>
              <w:rPr>
                <w:b/>
                <w:sz w:val="20"/>
              </w:rPr>
            </w:pPr>
          </w:p>
          <w:p>
            <w:pPr>
              <w:pStyle w:val="TableParagraph"/>
              <w:spacing w:before="130"/>
              <w:ind w:left="3036"/>
              <w:jc w:val="left"/>
              <w:rPr>
                <w:i/>
                <w:sz w:val="18"/>
              </w:rPr>
            </w:pPr>
            <w:r>
              <w:rPr>
                <w:i/>
                <w:spacing w:val="-2"/>
                <w:sz w:val="18"/>
              </w:rPr>
              <w:t>Approved</w:t>
            </w:r>
          </w:p>
          <w:p>
            <w:pPr>
              <w:pStyle w:val="TableParagraph"/>
              <w:tabs>
                <w:tab w:pos="4491" w:val="left" w:leader="none"/>
              </w:tabs>
              <w:spacing w:before="2"/>
              <w:ind w:left="2822"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7" w:type="dxa"/>
            <w:tcBorders>
              <w:top w:val="single" w:sz="4" w:space="0" w:color="000000"/>
            </w:tcBorders>
          </w:tcPr>
          <w:p>
            <w:pPr>
              <w:pStyle w:val="TableParagraph"/>
              <w:spacing w:before="153"/>
              <w:ind w:left="231" w:right="20" w:firstLine="408"/>
              <w:jc w:val="left"/>
              <w:rPr>
                <w:i/>
                <w:sz w:val="18"/>
              </w:rPr>
            </w:pPr>
            <w:r>
              <w:rPr>
                <w:i/>
                <w:spacing w:val="-2"/>
                <w:sz w:val="18"/>
              </w:rPr>
              <w:t>Actual</w:t>
            </w:r>
            <w:r>
              <w:rPr>
                <w:i/>
                <w:spacing w:val="-2"/>
                <w:sz w:val="18"/>
              </w:rPr>
              <w:t> Expenditure</w:t>
            </w:r>
          </w:p>
          <w:p>
            <w:pPr>
              <w:pStyle w:val="TableParagraph"/>
              <w:tabs>
                <w:tab w:pos="1673" w:val="left" w:leader="none"/>
              </w:tabs>
              <w:spacing w:before="2"/>
              <w:ind w:left="752" w:right="-548"/>
              <w:jc w:val="left"/>
              <w:rPr>
                <w:i/>
                <w:sz w:val="18"/>
              </w:rPr>
            </w:pPr>
            <w:r>
              <w:rPr>
                <w:i/>
                <w:spacing w:val="-4"/>
                <w:sz w:val="18"/>
                <w:u w:val="single"/>
              </w:rPr>
              <w:t>2021</w:t>
            </w:r>
            <w:r>
              <w:rPr>
                <w:i/>
                <w:sz w:val="18"/>
                <w:u w:val="single"/>
              </w:rPr>
              <w:tab/>
            </w:r>
          </w:p>
        </w:tc>
        <w:tc>
          <w:tcPr>
            <w:tcW w:w="1024" w:type="dxa"/>
            <w:tcBorders>
              <w:top w:val="single" w:sz="4" w:space="0" w:color="000000"/>
            </w:tcBorders>
          </w:tcPr>
          <w:p>
            <w:pPr>
              <w:pStyle w:val="TableParagraph"/>
              <w:spacing w:before="153"/>
              <w:ind w:left="21"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3" w:val="left" w:leader="none"/>
              </w:tabs>
              <w:spacing w:before="2"/>
              <w:ind w:left="537" w:right="-1152"/>
              <w:jc w:val="left"/>
              <w:rPr>
                <w:i/>
                <w:sz w:val="18"/>
              </w:rPr>
            </w:pPr>
            <w:r>
              <w:rPr>
                <w:i/>
                <w:spacing w:val="-2"/>
                <w:sz w:val="18"/>
                <w:u w:val="single"/>
              </w:rPr>
              <w:t>euros)</w:t>
            </w:r>
            <w:r>
              <w:rPr>
                <w:i/>
                <w:sz w:val="18"/>
                <w:u w:val="single"/>
              </w:rPr>
              <w:tab/>
            </w:r>
          </w:p>
        </w:tc>
        <w:tc>
          <w:tcPr>
            <w:tcW w:w="1490" w:type="dxa"/>
            <w:tcBorders>
              <w:top w:val="single" w:sz="4" w:space="0" w:color="000000"/>
            </w:tcBorders>
          </w:tcPr>
          <w:p>
            <w:pPr>
              <w:pStyle w:val="TableParagraph"/>
              <w:jc w:val="left"/>
              <w:rPr>
                <w:b/>
                <w:sz w:val="20"/>
              </w:rPr>
            </w:pPr>
          </w:p>
          <w:p>
            <w:pPr>
              <w:pStyle w:val="TableParagraph"/>
              <w:spacing w:before="130"/>
              <w:ind w:right="2"/>
              <w:rPr>
                <w:i/>
                <w:sz w:val="18"/>
              </w:rPr>
            </w:pPr>
            <w:r>
              <w:rPr>
                <w:i/>
                <w:sz w:val="18"/>
              </w:rPr>
              <w:t>Implementation</w:t>
            </w:r>
            <w:r>
              <w:rPr>
                <w:i/>
                <w:spacing w:val="-6"/>
                <w:sz w:val="18"/>
              </w:rPr>
              <w:t> </w:t>
            </w:r>
            <w:r>
              <w:rPr>
                <w:i/>
                <w:spacing w:val="-4"/>
                <w:sz w:val="18"/>
              </w:rPr>
              <w:t>rate</w:t>
            </w:r>
          </w:p>
          <w:p>
            <w:pPr>
              <w:pStyle w:val="TableParagraph"/>
              <w:spacing w:before="2"/>
              <w:rPr>
                <w:i/>
                <w:sz w:val="18"/>
              </w:rPr>
            </w:pPr>
            <w:r>
              <w:rPr>
                <w:i/>
                <w:sz w:val="18"/>
                <w:u w:val="single"/>
              </w:rPr>
              <w:t>in</w:t>
            </w:r>
            <w:r>
              <w:rPr>
                <w:i/>
                <w:spacing w:val="4"/>
                <w:sz w:val="18"/>
                <w:u w:val="single"/>
              </w:rPr>
              <w:t> </w:t>
            </w:r>
            <w:r>
              <w:rPr>
                <w:i/>
                <w:spacing w:val="-12"/>
                <w:sz w:val="18"/>
                <w:u w:val="single"/>
              </w:rPr>
              <w:t>%</w:t>
            </w:r>
          </w:p>
        </w:tc>
      </w:tr>
      <w:tr>
        <w:trPr>
          <w:trHeight w:val="277" w:hRule="atLeast"/>
        </w:trPr>
        <w:tc>
          <w:tcPr>
            <w:tcW w:w="2959" w:type="dxa"/>
            <w:tcBorders>
              <w:bottom w:val="single" w:sz="12" w:space="0" w:color="000000"/>
            </w:tcBorders>
          </w:tcPr>
          <w:p>
            <w:pPr>
              <w:pStyle w:val="TableParagraph"/>
              <w:spacing w:line="188" w:lineRule="exact" w:before="69"/>
              <w:ind w:left="14"/>
              <w:jc w:val="left"/>
              <w:rPr>
                <w:b/>
                <w:i/>
                <w:sz w:val="18"/>
              </w:rPr>
            </w:pPr>
            <w:r>
              <w:rPr>
                <w:b/>
                <w:i/>
                <w:sz w:val="18"/>
              </w:rPr>
              <w:t>Office</w:t>
            </w:r>
            <w:r>
              <w:rPr>
                <w:b/>
                <w:i/>
                <w:spacing w:val="-6"/>
                <w:sz w:val="18"/>
              </w:rPr>
              <w:t> </w:t>
            </w:r>
            <w:r>
              <w:rPr>
                <w:b/>
                <w:i/>
                <w:sz w:val="18"/>
              </w:rPr>
              <w:t>of</w:t>
            </w:r>
            <w:r>
              <w:rPr>
                <w:b/>
                <w:i/>
                <w:spacing w:val="-5"/>
                <w:sz w:val="18"/>
              </w:rPr>
              <w:t> </w:t>
            </w:r>
            <w:r>
              <w:rPr>
                <w:b/>
                <w:i/>
                <w:sz w:val="18"/>
              </w:rPr>
              <w:t>Public</w:t>
            </w:r>
            <w:r>
              <w:rPr>
                <w:b/>
                <w:i/>
                <w:spacing w:val="-6"/>
                <w:sz w:val="18"/>
              </w:rPr>
              <w:t> </w:t>
            </w:r>
            <w:r>
              <w:rPr>
                <w:b/>
                <w:i/>
                <w:sz w:val="18"/>
              </w:rPr>
              <w:t>Counsel</w:t>
            </w:r>
            <w:r>
              <w:rPr>
                <w:b/>
                <w:i/>
                <w:spacing w:val="-5"/>
                <w:sz w:val="18"/>
              </w:rPr>
              <w:t> </w:t>
            </w:r>
            <w:r>
              <w:rPr>
                <w:b/>
                <w:i/>
                <w:sz w:val="18"/>
              </w:rPr>
              <w:t>for</w:t>
            </w:r>
            <w:r>
              <w:rPr>
                <w:b/>
                <w:i/>
                <w:spacing w:val="-4"/>
                <w:sz w:val="18"/>
              </w:rPr>
              <w:t> </w:t>
            </w:r>
            <w:r>
              <w:rPr>
                <w:b/>
                <w:i/>
                <w:spacing w:val="-2"/>
                <w:sz w:val="18"/>
              </w:rPr>
              <w:t>Victims</w:t>
            </w:r>
          </w:p>
        </w:tc>
        <w:tc>
          <w:tcPr>
            <w:tcW w:w="780" w:type="dxa"/>
            <w:tcBorders>
              <w:bottom w:val="single" w:sz="12" w:space="0" w:color="000000"/>
            </w:tcBorders>
          </w:tcPr>
          <w:p>
            <w:pPr>
              <w:pStyle w:val="TableParagraph"/>
              <w:spacing w:line="193" w:lineRule="exact" w:before="64"/>
              <w:ind w:right="4"/>
              <w:rPr>
                <w:i/>
                <w:sz w:val="18"/>
              </w:rPr>
            </w:pPr>
            <w:r>
              <w:rPr>
                <w:i/>
                <w:spacing w:val="-5"/>
                <w:sz w:val="18"/>
              </w:rPr>
              <w:t>[1]</w:t>
            </w:r>
          </w:p>
        </w:tc>
        <w:tc>
          <w:tcPr>
            <w:tcW w:w="1137" w:type="dxa"/>
            <w:tcBorders>
              <w:bottom w:val="single" w:sz="12" w:space="0" w:color="000000"/>
            </w:tcBorders>
          </w:tcPr>
          <w:p>
            <w:pPr>
              <w:pStyle w:val="TableParagraph"/>
              <w:spacing w:line="193" w:lineRule="exact" w:before="64"/>
              <w:ind w:right="27"/>
              <w:rPr>
                <w:i/>
                <w:sz w:val="18"/>
              </w:rPr>
            </w:pPr>
            <w:r>
              <w:rPr>
                <w:i/>
                <w:spacing w:val="-5"/>
                <w:sz w:val="18"/>
              </w:rPr>
              <w:t>[2]</w:t>
            </w:r>
          </w:p>
        </w:tc>
        <w:tc>
          <w:tcPr>
            <w:tcW w:w="1024" w:type="dxa"/>
            <w:tcBorders>
              <w:bottom w:val="single" w:sz="12" w:space="0" w:color="000000"/>
            </w:tcBorders>
          </w:tcPr>
          <w:p>
            <w:pPr>
              <w:pStyle w:val="TableParagraph"/>
              <w:spacing w:line="193" w:lineRule="exact" w:before="64"/>
              <w:ind w:right="26"/>
              <w:rPr>
                <w:i/>
                <w:sz w:val="18"/>
              </w:rPr>
            </w:pPr>
            <w:r>
              <w:rPr>
                <w:i/>
                <w:w w:val="95"/>
                <w:sz w:val="18"/>
              </w:rPr>
              <w:t>[3]=[1]-</w:t>
            </w:r>
            <w:r>
              <w:rPr>
                <w:i/>
                <w:spacing w:val="-5"/>
                <w:sz w:val="18"/>
              </w:rPr>
              <w:t>[2]</w:t>
            </w:r>
          </w:p>
        </w:tc>
        <w:tc>
          <w:tcPr>
            <w:tcW w:w="1490" w:type="dxa"/>
            <w:tcBorders>
              <w:bottom w:val="single" w:sz="12" w:space="0" w:color="000000"/>
            </w:tcBorders>
          </w:tcPr>
          <w:p>
            <w:pPr>
              <w:pStyle w:val="TableParagraph"/>
              <w:spacing w:line="193" w:lineRule="exact" w:before="64"/>
              <w:ind w:right="5"/>
              <w:rPr>
                <w:i/>
                <w:sz w:val="18"/>
              </w:rPr>
            </w:pPr>
            <w:r>
              <w:rPr>
                <w:i/>
                <w:spacing w:val="-2"/>
                <w:sz w:val="18"/>
              </w:rPr>
              <w:t>[4]=[2]/[1]</w:t>
            </w:r>
          </w:p>
        </w:tc>
      </w:tr>
      <w:tr>
        <w:trPr>
          <w:trHeight w:val="225" w:hRule="atLeast"/>
        </w:trPr>
        <w:tc>
          <w:tcPr>
            <w:tcW w:w="2959" w:type="dxa"/>
            <w:tcBorders>
              <w:top w:val="single" w:sz="12" w:space="0" w:color="000000"/>
            </w:tcBorders>
          </w:tcPr>
          <w:p>
            <w:pPr>
              <w:pStyle w:val="TableParagraph"/>
              <w:spacing w:line="201" w:lineRule="exact" w:before="4"/>
              <w:ind w:left="14"/>
              <w:jc w:val="left"/>
              <w:rPr>
                <w:sz w:val="18"/>
              </w:rPr>
            </w:pPr>
            <w:r>
              <w:rPr>
                <w:sz w:val="18"/>
              </w:rPr>
              <w:t>Professional</w:t>
            </w:r>
            <w:r>
              <w:rPr>
                <w:spacing w:val="-10"/>
                <w:sz w:val="18"/>
              </w:rPr>
              <w:t> </w:t>
            </w:r>
            <w:r>
              <w:rPr>
                <w:spacing w:val="-2"/>
                <w:sz w:val="18"/>
              </w:rPr>
              <w:t>staff</w:t>
            </w:r>
          </w:p>
        </w:tc>
        <w:tc>
          <w:tcPr>
            <w:tcW w:w="780" w:type="dxa"/>
            <w:tcBorders>
              <w:top w:val="single" w:sz="12" w:space="0" w:color="000000"/>
            </w:tcBorders>
          </w:tcPr>
          <w:p>
            <w:pPr>
              <w:pStyle w:val="TableParagraph"/>
              <w:spacing w:line="201" w:lineRule="exact" w:before="4"/>
              <w:ind w:right="1"/>
              <w:rPr>
                <w:sz w:val="18"/>
              </w:rPr>
            </w:pPr>
            <w:r>
              <w:rPr>
                <w:spacing w:val="-2"/>
                <w:sz w:val="18"/>
              </w:rPr>
              <w:t>1,266.5</w:t>
            </w:r>
          </w:p>
        </w:tc>
        <w:tc>
          <w:tcPr>
            <w:tcW w:w="1137" w:type="dxa"/>
            <w:tcBorders>
              <w:top w:val="single" w:sz="12" w:space="0" w:color="000000"/>
            </w:tcBorders>
            <w:shd w:val="clear" w:color="auto" w:fill="D9D9D9"/>
          </w:tcPr>
          <w:p>
            <w:pPr>
              <w:pStyle w:val="TableParagraph"/>
              <w:spacing w:line="201" w:lineRule="exact" w:before="4"/>
              <w:ind w:right="21"/>
              <w:rPr>
                <w:i/>
                <w:sz w:val="18"/>
              </w:rPr>
            </w:pPr>
            <w:r>
              <w:rPr>
                <w:i/>
                <w:spacing w:val="-5"/>
                <w:sz w:val="18"/>
              </w:rPr>
              <w:t>n/a</w:t>
            </w:r>
          </w:p>
        </w:tc>
        <w:tc>
          <w:tcPr>
            <w:tcW w:w="1024" w:type="dxa"/>
            <w:tcBorders>
              <w:top w:val="single" w:sz="12" w:space="0" w:color="000000"/>
            </w:tcBorders>
            <w:shd w:val="clear" w:color="auto" w:fill="D9D9D9"/>
          </w:tcPr>
          <w:p>
            <w:pPr>
              <w:pStyle w:val="TableParagraph"/>
              <w:spacing w:line="201" w:lineRule="exact" w:before="4"/>
              <w:ind w:right="23"/>
              <w:rPr>
                <w:i/>
                <w:sz w:val="18"/>
              </w:rPr>
            </w:pPr>
            <w:r>
              <w:rPr>
                <w:i/>
                <w:spacing w:val="-5"/>
                <w:sz w:val="18"/>
              </w:rPr>
              <w:t>n/a</w:t>
            </w:r>
          </w:p>
        </w:tc>
        <w:tc>
          <w:tcPr>
            <w:tcW w:w="1490" w:type="dxa"/>
            <w:tcBorders>
              <w:top w:val="single" w:sz="12" w:space="0" w:color="000000"/>
            </w:tcBorders>
            <w:shd w:val="clear" w:color="auto" w:fill="D9D9D9"/>
          </w:tcPr>
          <w:p>
            <w:pPr>
              <w:pStyle w:val="TableParagraph"/>
              <w:spacing w:line="201" w:lineRule="exact" w:before="4"/>
              <w:rPr>
                <w:i/>
                <w:sz w:val="18"/>
              </w:rPr>
            </w:pPr>
            <w:r>
              <w:rPr>
                <w:i/>
                <w:spacing w:val="-5"/>
                <w:sz w:val="18"/>
              </w:rPr>
              <w:t>n/a</w:t>
            </w:r>
          </w:p>
        </w:tc>
      </w:tr>
      <w:tr>
        <w:trPr>
          <w:trHeight w:val="227" w:hRule="atLeast"/>
        </w:trPr>
        <w:tc>
          <w:tcPr>
            <w:tcW w:w="2959" w:type="dxa"/>
            <w:tcBorders>
              <w:bottom w:val="single" w:sz="4" w:space="0" w:color="000000"/>
            </w:tcBorders>
          </w:tcPr>
          <w:p>
            <w:pPr>
              <w:pStyle w:val="TableParagraph"/>
              <w:spacing w:line="201" w:lineRule="exact" w:before="6"/>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780" w:type="dxa"/>
            <w:tcBorders>
              <w:bottom w:val="single" w:sz="4" w:space="0" w:color="000000"/>
            </w:tcBorders>
          </w:tcPr>
          <w:p>
            <w:pPr>
              <w:pStyle w:val="TableParagraph"/>
              <w:spacing w:line="201" w:lineRule="exact" w:before="6"/>
              <w:rPr>
                <w:sz w:val="18"/>
              </w:rPr>
            </w:pPr>
            <w:r>
              <w:rPr>
                <w:spacing w:val="-4"/>
                <w:sz w:val="18"/>
              </w:rPr>
              <w:t>66.6</w:t>
            </w:r>
          </w:p>
        </w:tc>
        <w:tc>
          <w:tcPr>
            <w:tcW w:w="1137" w:type="dxa"/>
            <w:tcBorders>
              <w:bottom w:val="single" w:sz="4" w:space="0" w:color="000000"/>
            </w:tcBorders>
            <w:shd w:val="clear" w:color="auto" w:fill="D9D9D9"/>
          </w:tcPr>
          <w:p>
            <w:pPr>
              <w:pStyle w:val="TableParagraph"/>
              <w:spacing w:line="201" w:lineRule="exact" w:before="6"/>
              <w:ind w:right="21"/>
              <w:rPr>
                <w:i/>
                <w:sz w:val="18"/>
              </w:rPr>
            </w:pPr>
            <w:r>
              <w:rPr>
                <w:i/>
                <w:spacing w:val="-5"/>
                <w:sz w:val="18"/>
              </w:rPr>
              <w:t>n/a</w:t>
            </w:r>
          </w:p>
        </w:tc>
        <w:tc>
          <w:tcPr>
            <w:tcW w:w="1024" w:type="dxa"/>
            <w:tcBorders>
              <w:bottom w:val="single" w:sz="4" w:space="0" w:color="000000"/>
            </w:tcBorders>
            <w:shd w:val="clear" w:color="auto" w:fill="D9D9D9"/>
          </w:tcPr>
          <w:p>
            <w:pPr>
              <w:pStyle w:val="TableParagraph"/>
              <w:spacing w:line="201" w:lineRule="exact" w:before="6"/>
              <w:ind w:right="23"/>
              <w:rPr>
                <w:i/>
                <w:sz w:val="18"/>
              </w:rPr>
            </w:pPr>
            <w:r>
              <w:rPr>
                <w:i/>
                <w:spacing w:val="-5"/>
                <w:sz w:val="18"/>
              </w:rPr>
              <w:t>n/a</w:t>
            </w:r>
          </w:p>
        </w:tc>
        <w:tc>
          <w:tcPr>
            <w:tcW w:w="1490" w:type="dxa"/>
            <w:tcBorders>
              <w:bottom w:val="single" w:sz="4" w:space="0" w:color="000000"/>
            </w:tcBorders>
            <w:shd w:val="clear" w:color="auto" w:fill="D9D9D9"/>
          </w:tcPr>
          <w:p>
            <w:pPr>
              <w:pStyle w:val="TableParagraph"/>
              <w:spacing w:line="201" w:lineRule="exact" w:before="6"/>
              <w:rPr>
                <w:i/>
                <w:sz w:val="18"/>
              </w:rPr>
            </w:pPr>
            <w:r>
              <w:rPr>
                <w:i/>
                <w:spacing w:val="-5"/>
                <w:sz w:val="18"/>
              </w:rPr>
              <w:t>n/a</w:t>
            </w:r>
          </w:p>
        </w:tc>
      </w:tr>
      <w:tr>
        <w:trPr>
          <w:trHeight w:val="227" w:hRule="atLeast"/>
        </w:trPr>
        <w:tc>
          <w:tcPr>
            <w:tcW w:w="2959"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staff</w:t>
            </w:r>
          </w:p>
        </w:tc>
        <w:tc>
          <w:tcPr>
            <w:tcW w:w="780" w:type="dxa"/>
            <w:tcBorders>
              <w:top w:val="single" w:sz="4" w:space="0" w:color="000000"/>
              <w:bottom w:val="single" w:sz="4" w:space="0" w:color="000000"/>
            </w:tcBorders>
          </w:tcPr>
          <w:p>
            <w:pPr>
              <w:pStyle w:val="TableParagraph"/>
              <w:spacing w:line="201" w:lineRule="exact" w:before="7"/>
              <w:ind w:right="1"/>
              <w:rPr>
                <w:i/>
                <w:sz w:val="18"/>
              </w:rPr>
            </w:pPr>
            <w:r>
              <w:rPr>
                <w:i/>
                <w:spacing w:val="-2"/>
                <w:sz w:val="18"/>
              </w:rPr>
              <w:t>1,333.1</w:t>
            </w:r>
          </w:p>
        </w:tc>
        <w:tc>
          <w:tcPr>
            <w:tcW w:w="1137" w:type="dxa"/>
            <w:tcBorders>
              <w:top w:val="single" w:sz="4" w:space="0" w:color="000000"/>
              <w:bottom w:val="single" w:sz="4" w:space="0" w:color="000000"/>
            </w:tcBorders>
          </w:tcPr>
          <w:p>
            <w:pPr>
              <w:pStyle w:val="TableParagraph"/>
              <w:spacing w:line="201" w:lineRule="exact" w:before="7"/>
              <w:ind w:right="22"/>
              <w:rPr>
                <w:i/>
                <w:sz w:val="18"/>
              </w:rPr>
            </w:pPr>
            <w:r>
              <w:rPr>
                <w:i/>
                <w:spacing w:val="-2"/>
                <w:sz w:val="18"/>
              </w:rPr>
              <w:t>1,370.8</w:t>
            </w:r>
          </w:p>
        </w:tc>
        <w:tc>
          <w:tcPr>
            <w:tcW w:w="1024" w:type="dxa"/>
            <w:tcBorders>
              <w:top w:val="single" w:sz="4" w:space="0" w:color="000000"/>
              <w:bottom w:val="single" w:sz="4" w:space="0" w:color="000000"/>
            </w:tcBorders>
          </w:tcPr>
          <w:p>
            <w:pPr>
              <w:pStyle w:val="TableParagraph"/>
              <w:spacing w:line="201" w:lineRule="exact" w:before="7"/>
              <w:ind w:right="22"/>
              <w:rPr>
                <w:i/>
                <w:sz w:val="18"/>
              </w:rPr>
            </w:pPr>
            <w:r>
              <w:rPr>
                <w:i/>
                <w:spacing w:val="-2"/>
                <w:sz w:val="18"/>
              </w:rPr>
              <w:t>(37.7)</w:t>
            </w:r>
          </w:p>
        </w:tc>
        <w:tc>
          <w:tcPr>
            <w:tcW w:w="1490" w:type="dxa"/>
            <w:tcBorders>
              <w:top w:val="single" w:sz="4" w:space="0" w:color="000000"/>
              <w:bottom w:val="single" w:sz="4" w:space="0" w:color="000000"/>
            </w:tcBorders>
          </w:tcPr>
          <w:p>
            <w:pPr>
              <w:pStyle w:val="TableParagraph"/>
              <w:spacing w:line="201" w:lineRule="exact" w:before="7"/>
              <w:ind w:right="1"/>
              <w:rPr>
                <w:i/>
                <w:sz w:val="18"/>
              </w:rPr>
            </w:pPr>
            <w:r>
              <w:rPr>
                <w:i/>
                <w:spacing w:val="-2"/>
                <w:sz w:val="18"/>
              </w:rPr>
              <w:t>102.8</w:t>
            </w:r>
          </w:p>
        </w:tc>
      </w:tr>
      <w:tr>
        <w:trPr>
          <w:trHeight w:val="225" w:hRule="atLeast"/>
        </w:trPr>
        <w:tc>
          <w:tcPr>
            <w:tcW w:w="2959" w:type="dxa"/>
            <w:tcBorders>
              <w:top w:val="single" w:sz="4" w:space="0" w:color="000000"/>
            </w:tcBorders>
          </w:tcPr>
          <w:p>
            <w:pPr>
              <w:pStyle w:val="TableParagraph"/>
              <w:spacing w:line="201"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780" w:type="dxa"/>
            <w:tcBorders>
              <w:top w:val="single" w:sz="4" w:space="0" w:color="000000"/>
            </w:tcBorders>
          </w:tcPr>
          <w:p>
            <w:pPr>
              <w:pStyle w:val="TableParagraph"/>
              <w:spacing w:line="201" w:lineRule="exact" w:before="4"/>
              <w:rPr>
                <w:sz w:val="18"/>
              </w:rPr>
            </w:pPr>
            <w:r>
              <w:rPr>
                <w:spacing w:val="-2"/>
                <w:sz w:val="18"/>
              </w:rPr>
              <w:t>107.5</w:t>
            </w:r>
          </w:p>
        </w:tc>
        <w:tc>
          <w:tcPr>
            <w:tcW w:w="1137" w:type="dxa"/>
            <w:tcBorders>
              <w:top w:val="single" w:sz="4" w:space="0" w:color="000000"/>
            </w:tcBorders>
          </w:tcPr>
          <w:p>
            <w:pPr>
              <w:pStyle w:val="TableParagraph"/>
              <w:spacing w:line="201" w:lineRule="exact" w:before="4"/>
              <w:ind w:right="21"/>
              <w:rPr>
                <w:sz w:val="18"/>
              </w:rPr>
            </w:pPr>
            <w:r>
              <w:rPr>
                <w:spacing w:val="-4"/>
                <w:sz w:val="18"/>
              </w:rPr>
              <w:t>90.9</w:t>
            </w:r>
          </w:p>
        </w:tc>
        <w:tc>
          <w:tcPr>
            <w:tcW w:w="1024" w:type="dxa"/>
            <w:tcBorders>
              <w:top w:val="single" w:sz="4" w:space="0" w:color="000000"/>
            </w:tcBorders>
          </w:tcPr>
          <w:p>
            <w:pPr>
              <w:pStyle w:val="TableParagraph"/>
              <w:spacing w:line="201" w:lineRule="exact" w:before="4"/>
              <w:ind w:right="23"/>
              <w:rPr>
                <w:sz w:val="18"/>
              </w:rPr>
            </w:pPr>
            <w:r>
              <w:rPr>
                <w:spacing w:val="-4"/>
                <w:sz w:val="18"/>
              </w:rPr>
              <w:t>16.6</w:t>
            </w:r>
          </w:p>
        </w:tc>
        <w:tc>
          <w:tcPr>
            <w:tcW w:w="1490" w:type="dxa"/>
            <w:tcBorders>
              <w:top w:val="single" w:sz="4" w:space="0" w:color="000000"/>
            </w:tcBorders>
          </w:tcPr>
          <w:p>
            <w:pPr>
              <w:pStyle w:val="TableParagraph"/>
              <w:spacing w:line="201" w:lineRule="exact" w:before="4"/>
              <w:ind w:right="1"/>
              <w:rPr>
                <w:sz w:val="18"/>
              </w:rPr>
            </w:pPr>
            <w:r>
              <w:rPr>
                <w:spacing w:val="-4"/>
                <w:sz w:val="18"/>
              </w:rPr>
              <w:t>84.6</w:t>
            </w:r>
          </w:p>
        </w:tc>
      </w:tr>
      <w:tr>
        <w:trPr>
          <w:trHeight w:val="226" w:hRule="atLeast"/>
        </w:trPr>
        <w:tc>
          <w:tcPr>
            <w:tcW w:w="2959" w:type="dxa"/>
          </w:tcPr>
          <w:p>
            <w:pPr>
              <w:pStyle w:val="TableParagraph"/>
              <w:spacing w:line="200" w:lineRule="exact" w:before="6"/>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780" w:type="dxa"/>
          </w:tcPr>
          <w:p>
            <w:pPr>
              <w:pStyle w:val="TableParagraph"/>
              <w:spacing w:line="200" w:lineRule="exact" w:before="6"/>
              <w:ind w:right="1"/>
              <w:rPr>
                <w:sz w:val="18"/>
              </w:rPr>
            </w:pPr>
            <w:r>
              <w:rPr>
                <w:w w:val="99"/>
                <w:sz w:val="18"/>
              </w:rPr>
              <w:t>-</w:t>
            </w:r>
          </w:p>
        </w:tc>
        <w:tc>
          <w:tcPr>
            <w:tcW w:w="1137" w:type="dxa"/>
          </w:tcPr>
          <w:p>
            <w:pPr>
              <w:pStyle w:val="TableParagraph"/>
              <w:spacing w:line="200" w:lineRule="exact" w:before="6"/>
              <w:ind w:right="22"/>
              <w:rPr>
                <w:sz w:val="18"/>
              </w:rPr>
            </w:pPr>
            <w:r>
              <w:rPr>
                <w:w w:val="99"/>
                <w:sz w:val="18"/>
              </w:rPr>
              <w:t>-</w:t>
            </w:r>
          </w:p>
        </w:tc>
        <w:tc>
          <w:tcPr>
            <w:tcW w:w="1024" w:type="dxa"/>
          </w:tcPr>
          <w:p>
            <w:pPr>
              <w:pStyle w:val="TableParagraph"/>
              <w:spacing w:line="200" w:lineRule="exact" w:before="6"/>
              <w:ind w:right="24"/>
              <w:rPr>
                <w:sz w:val="18"/>
              </w:rPr>
            </w:pPr>
            <w:r>
              <w:rPr>
                <w:w w:val="99"/>
                <w:sz w:val="18"/>
              </w:rPr>
              <w:t>-</w:t>
            </w:r>
          </w:p>
        </w:tc>
        <w:tc>
          <w:tcPr>
            <w:tcW w:w="1490" w:type="dxa"/>
          </w:tcPr>
          <w:p>
            <w:pPr>
              <w:pStyle w:val="TableParagraph"/>
              <w:spacing w:line="200" w:lineRule="exact" w:before="6"/>
              <w:ind w:right="1"/>
              <w:rPr>
                <w:sz w:val="18"/>
              </w:rPr>
            </w:pPr>
            <w:r>
              <w:rPr>
                <w:w w:val="99"/>
                <w:sz w:val="18"/>
              </w:rPr>
              <w:t>-</w:t>
            </w:r>
          </w:p>
        </w:tc>
      </w:tr>
      <w:tr>
        <w:trPr>
          <w:trHeight w:val="228" w:hRule="atLeast"/>
        </w:trPr>
        <w:tc>
          <w:tcPr>
            <w:tcW w:w="2959" w:type="dxa"/>
            <w:tcBorders>
              <w:bottom w:val="single" w:sz="4" w:space="0" w:color="000000"/>
            </w:tcBorders>
          </w:tcPr>
          <w:p>
            <w:pPr>
              <w:pStyle w:val="TableParagraph"/>
              <w:spacing w:line="203" w:lineRule="exact" w:before="5"/>
              <w:ind w:left="14"/>
              <w:jc w:val="left"/>
              <w:rPr>
                <w:sz w:val="18"/>
              </w:rPr>
            </w:pPr>
            <w:r>
              <w:rPr>
                <w:spacing w:val="-2"/>
                <w:sz w:val="18"/>
              </w:rPr>
              <w:t>Overtime</w:t>
            </w:r>
          </w:p>
        </w:tc>
        <w:tc>
          <w:tcPr>
            <w:tcW w:w="780" w:type="dxa"/>
            <w:tcBorders>
              <w:bottom w:val="single" w:sz="4" w:space="0" w:color="000000"/>
            </w:tcBorders>
          </w:tcPr>
          <w:p>
            <w:pPr>
              <w:pStyle w:val="TableParagraph"/>
              <w:spacing w:line="203" w:lineRule="exact" w:before="5"/>
              <w:ind w:right="1"/>
              <w:rPr>
                <w:sz w:val="18"/>
              </w:rPr>
            </w:pPr>
            <w:r>
              <w:rPr>
                <w:w w:val="99"/>
                <w:sz w:val="18"/>
              </w:rPr>
              <w:t>-</w:t>
            </w:r>
          </w:p>
        </w:tc>
        <w:tc>
          <w:tcPr>
            <w:tcW w:w="1137" w:type="dxa"/>
            <w:tcBorders>
              <w:bottom w:val="single" w:sz="4" w:space="0" w:color="000000"/>
            </w:tcBorders>
          </w:tcPr>
          <w:p>
            <w:pPr>
              <w:pStyle w:val="TableParagraph"/>
              <w:spacing w:line="203" w:lineRule="exact" w:before="5"/>
              <w:ind w:right="22"/>
              <w:rPr>
                <w:sz w:val="18"/>
              </w:rPr>
            </w:pPr>
            <w:r>
              <w:rPr>
                <w:w w:val="99"/>
                <w:sz w:val="18"/>
              </w:rPr>
              <w:t>-</w:t>
            </w:r>
          </w:p>
        </w:tc>
        <w:tc>
          <w:tcPr>
            <w:tcW w:w="1024" w:type="dxa"/>
            <w:tcBorders>
              <w:bottom w:val="single" w:sz="4" w:space="0" w:color="000000"/>
            </w:tcBorders>
          </w:tcPr>
          <w:p>
            <w:pPr>
              <w:pStyle w:val="TableParagraph"/>
              <w:spacing w:line="203" w:lineRule="exact" w:before="5"/>
              <w:ind w:right="24"/>
              <w:rPr>
                <w:sz w:val="18"/>
              </w:rPr>
            </w:pPr>
            <w:r>
              <w:rPr>
                <w:w w:val="99"/>
                <w:sz w:val="18"/>
              </w:rPr>
              <w:t>-</w:t>
            </w:r>
          </w:p>
        </w:tc>
        <w:tc>
          <w:tcPr>
            <w:tcW w:w="1490" w:type="dxa"/>
            <w:tcBorders>
              <w:bottom w:val="single" w:sz="4" w:space="0" w:color="000000"/>
            </w:tcBorders>
          </w:tcPr>
          <w:p>
            <w:pPr>
              <w:pStyle w:val="TableParagraph"/>
              <w:spacing w:line="203" w:lineRule="exact" w:before="5"/>
              <w:ind w:right="1"/>
              <w:rPr>
                <w:sz w:val="18"/>
              </w:rPr>
            </w:pPr>
            <w:r>
              <w:rPr>
                <w:w w:val="99"/>
                <w:sz w:val="18"/>
              </w:rPr>
              <w:t>-</w:t>
            </w:r>
          </w:p>
        </w:tc>
      </w:tr>
      <w:tr>
        <w:trPr>
          <w:trHeight w:val="227" w:hRule="atLeast"/>
        </w:trPr>
        <w:tc>
          <w:tcPr>
            <w:tcW w:w="2959"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2"/>
                <w:sz w:val="18"/>
              </w:rPr>
              <w:t> </w:t>
            </w:r>
            <w:r>
              <w:rPr>
                <w:i/>
                <w:sz w:val="18"/>
              </w:rPr>
              <w:t>other </w:t>
            </w:r>
            <w:r>
              <w:rPr>
                <w:i/>
                <w:spacing w:val="-2"/>
                <w:sz w:val="18"/>
              </w:rPr>
              <w:t>staff</w:t>
            </w:r>
          </w:p>
        </w:tc>
        <w:tc>
          <w:tcPr>
            <w:tcW w:w="780" w:type="dxa"/>
            <w:tcBorders>
              <w:top w:val="single" w:sz="4" w:space="0" w:color="000000"/>
              <w:bottom w:val="single" w:sz="4" w:space="0" w:color="000000"/>
            </w:tcBorders>
          </w:tcPr>
          <w:p>
            <w:pPr>
              <w:pStyle w:val="TableParagraph"/>
              <w:spacing w:line="203" w:lineRule="exact" w:before="4"/>
              <w:rPr>
                <w:i/>
                <w:sz w:val="18"/>
              </w:rPr>
            </w:pPr>
            <w:r>
              <w:rPr>
                <w:i/>
                <w:spacing w:val="-2"/>
                <w:sz w:val="18"/>
              </w:rPr>
              <w:t>107.5</w:t>
            </w:r>
          </w:p>
        </w:tc>
        <w:tc>
          <w:tcPr>
            <w:tcW w:w="1137" w:type="dxa"/>
            <w:tcBorders>
              <w:top w:val="single" w:sz="4" w:space="0" w:color="000000"/>
              <w:bottom w:val="single" w:sz="4" w:space="0" w:color="000000"/>
            </w:tcBorders>
          </w:tcPr>
          <w:p>
            <w:pPr>
              <w:pStyle w:val="TableParagraph"/>
              <w:spacing w:line="203" w:lineRule="exact" w:before="4"/>
              <w:ind w:right="21"/>
              <w:rPr>
                <w:i/>
                <w:sz w:val="18"/>
              </w:rPr>
            </w:pPr>
            <w:r>
              <w:rPr>
                <w:i/>
                <w:spacing w:val="-4"/>
                <w:sz w:val="18"/>
              </w:rPr>
              <w:t>90.9</w:t>
            </w:r>
          </w:p>
        </w:tc>
        <w:tc>
          <w:tcPr>
            <w:tcW w:w="1024" w:type="dxa"/>
            <w:tcBorders>
              <w:top w:val="single" w:sz="4" w:space="0" w:color="000000"/>
              <w:bottom w:val="single" w:sz="4" w:space="0" w:color="000000"/>
            </w:tcBorders>
          </w:tcPr>
          <w:p>
            <w:pPr>
              <w:pStyle w:val="TableParagraph"/>
              <w:spacing w:line="203" w:lineRule="exact" w:before="4"/>
              <w:ind w:right="23"/>
              <w:rPr>
                <w:i/>
                <w:sz w:val="18"/>
              </w:rPr>
            </w:pPr>
            <w:r>
              <w:rPr>
                <w:i/>
                <w:spacing w:val="-4"/>
                <w:sz w:val="18"/>
              </w:rPr>
              <w:t>16.6</w:t>
            </w:r>
          </w:p>
        </w:tc>
        <w:tc>
          <w:tcPr>
            <w:tcW w:w="1490" w:type="dxa"/>
            <w:tcBorders>
              <w:top w:val="single" w:sz="4" w:space="0" w:color="000000"/>
              <w:bottom w:val="single" w:sz="4" w:space="0" w:color="000000"/>
            </w:tcBorders>
          </w:tcPr>
          <w:p>
            <w:pPr>
              <w:pStyle w:val="TableParagraph"/>
              <w:spacing w:line="203" w:lineRule="exact" w:before="4"/>
              <w:ind w:right="1"/>
              <w:rPr>
                <w:i/>
                <w:sz w:val="18"/>
              </w:rPr>
            </w:pPr>
            <w:r>
              <w:rPr>
                <w:i/>
                <w:spacing w:val="-4"/>
                <w:sz w:val="18"/>
              </w:rPr>
              <w:t>84.6</w:t>
            </w:r>
          </w:p>
        </w:tc>
      </w:tr>
      <w:tr>
        <w:trPr>
          <w:trHeight w:val="225" w:hRule="atLeast"/>
        </w:trPr>
        <w:tc>
          <w:tcPr>
            <w:tcW w:w="2959" w:type="dxa"/>
            <w:tcBorders>
              <w:top w:val="single" w:sz="4" w:space="0" w:color="000000"/>
            </w:tcBorders>
          </w:tcPr>
          <w:p>
            <w:pPr>
              <w:pStyle w:val="TableParagraph"/>
              <w:spacing w:line="201" w:lineRule="exact" w:before="4"/>
              <w:ind w:left="14"/>
              <w:jc w:val="left"/>
              <w:rPr>
                <w:sz w:val="18"/>
              </w:rPr>
            </w:pPr>
            <w:r>
              <w:rPr>
                <w:spacing w:val="-2"/>
                <w:sz w:val="18"/>
              </w:rPr>
              <w:t>Travel</w:t>
            </w:r>
          </w:p>
        </w:tc>
        <w:tc>
          <w:tcPr>
            <w:tcW w:w="780" w:type="dxa"/>
            <w:tcBorders>
              <w:top w:val="single" w:sz="4" w:space="0" w:color="000000"/>
            </w:tcBorders>
          </w:tcPr>
          <w:p>
            <w:pPr>
              <w:pStyle w:val="TableParagraph"/>
              <w:spacing w:line="201" w:lineRule="exact" w:before="4"/>
              <w:rPr>
                <w:sz w:val="18"/>
              </w:rPr>
            </w:pPr>
            <w:r>
              <w:rPr>
                <w:spacing w:val="-2"/>
                <w:sz w:val="18"/>
              </w:rPr>
              <w:t>131.3</w:t>
            </w:r>
          </w:p>
        </w:tc>
        <w:tc>
          <w:tcPr>
            <w:tcW w:w="1137" w:type="dxa"/>
            <w:tcBorders>
              <w:top w:val="single" w:sz="4" w:space="0" w:color="000000"/>
            </w:tcBorders>
          </w:tcPr>
          <w:p>
            <w:pPr>
              <w:pStyle w:val="TableParagraph"/>
              <w:spacing w:line="201" w:lineRule="exact" w:before="4"/>
              <w:ind w:right="21"/>
              <w:rPr>
                <w:sz w:val="18"/>
              </w:rPr>
            </w:pPr>
            <w:r>
              <w:rPr>
                <w:spacing w:val="-5"/>
                <w:sz w:val="18"/>
              </w:rPr>
              <w:t>5.4</w:t>
            </w:r>
          </w:p>
        </w:tc>
        <w:tc>
          <w:tcPr>
            <w:tcW w:w="1024" w:type="dxa"/>
            <w:tcBorders>
              <w:top w:val="single" w:sz="4" w:space="0" w:color="000000"/>
            </w:tcBorders>
          </w:tcPr>
          <w:p>
            <w:pPr>
              <w:pStyle w:val="TableParagraph"/>
              <w:spacing w:line="201" w:lineRule="exact" w:before="4"/>
              <w:ind w:right="23"/>
              <w:rPr>
                <w:sz w:val="18"/>
              </w:rPr>
            </w:pPr>
            <w:r>
              <w:rPr>
                <w:spacing w:val="-2"/>
                <w:sz w:val="18"/>
              </w:rPr>
              <w:t>125.9</w:t>
            </w:r>
          </w:p>
        </w:tc>
        <w:tc>
          <w:tcPr>
            <w:tcW w:w="1490" w:type="dxa"/>
            <w:tcBorders>
              <w:top w:val="single" w:sz="4" w:space="0" w:color="000000"/>
            </w:tcBorders>
          </w:tcPr>
          <w:p>
            <w:pPr>
              <w:pStyle w:val="TableParagraph"/>
              <w:spacing w:line="201" w:lineRule="exact" w:before="4"/>
              <w:rPr>
                <w:sz w:val="18"/>
              </w:rPr>
            </w:pPr>
            <w:r>
              <w:rPr>
                <w:spacing w:val="-5"/>
                <w:sz w:val="18"/>
              </w:rPr>
              <w:t>4.1</w:t>
            </w:r>
          </w:p>
        </w:tc>
      </w:tr>
      <w:tr>
        <w:trPr>
          <w:trHeight w:val="226" w:hRule="atLeast"/>
        </w:trPr>
        <w:tc>
          <w:tcPr>
            <w:tcW w:w="2959" w:type="dxa"/>
          </w:tcPr>
          <w:p>
            <w:pPr>
              <w:pStyle w:val="TableParagraph"/>
              <w:spacing w:line="200" w:lineRule="exact" w:before="6"/>
              <w:ind w:left="14"/>
              <w:jc w:val="left"/>
              <w:rPr>
                <w:sz w:val="18"/>
              </w:rPr>
            </w:pPr>
            <w:r>
              <w:rPr>
                <w:spacing w:val="-2"/>
                <w:sz w:val="18"/>
              </w:rPr>
              <w:t>Hospitality</w:t>
            </w:r>
          </w:p>
        </w:tc>
        <w:tc>
          <w:tcPr>
            <w:tcW w:w="780" w:type="dxa"/>
          </w:tcPr>
          <w:p>
            <w:pPr>
              <w:pStyle w:val="TableParagraph"/>
              <w:spacing w:line="200" w:lineRule="exact" w:before="6"/>
              <w:ind w:right="1"/>
              <w:rPr>
                <w:sz w:val="18"/>
              </w:rPr>
            </w:pPr>
            <w:r>
              <w:rPr>
                <w:w w:val="99"/>
                <w:sz w:val="18"/>
              </w:rPr>
              <w:t>-</w:t>
            </w:r>
          </w:p>
        </w:tc>
        <w:tc>
          <w:tcPr>
            <w:tcW w:w="1137" w:type="dxa"/>
          </w:tcPr>
          <w:p>
            <w:pPr>
              <w:pStyle w:val="TableParagraph"/>
              <w:spacing w:line="200" w:lineRule="exact" w:before="6"/>
              <w:ind w:right="22"/>
              <w:rPr>
                <w:sz w:val="18"/>
              </w:rPr>
            </w:pPr>
            <w:r>
              <w:rPr>
                <w:w w:val="99"/>
                <w:sz w:val="18"/>
              </w:rPr>
              <w:t>-</w:t>
            </w:r>
          </w:p>
        </w:tc>
        <w:tc>
          <w:tcPr>
            <w:tcW w:w="1024" w:type="dxa"/>
          </w:tcPr>
          <w:p>
            <w:pPr>
              <w:pStyle w:val="TableParagraph"/>
              <w:spacing w:line="200" w:lineRule="exact" w:before="6"/>
              <w:ind w:right="24"/>
              <w:rPr>
                <w:sz w:val="18"/>
              </w:rPr>
            </w:pPr>
            <w:r>
              <w:rPr>
                <w:w w:val="99"/>
                <w:sz w:val="18"/>
              </w:rPr>
              <w:t>-</w:t>
            </w:r>
          </w:p>
        </w:tc>
        <w:tc>
          <w:tcPr>
            <w:tcW w:w="1490" w:type="dxa"/>
          </w:tcPr>
          <w:p>
            <w:pPr>
              <w:pStyle w:val="TableParagraph"/>
              <w:spacing w:line="200" w:lineRule="exact" w:before="6"/>
              <w:ind w:right="1"/>
              <w:rPr>
                <w:sz w:val="18"/>
              </w:rPr>
            </w:pPr>
            <w:r>
              <w:rPr>
                <w:w w:val="99"/>
                <w:sz w:val="18"/>
              </w:rPr>
              <w:t>-</w:t>
            </w:r>
          </w:p>
        </w:tc>
      </w:tr>
      <w:tr>
        <w:trPr>
          <w:trHeight w:val="226" w:hRule="atLeast"/>
        </w:trPr>
        <w:tc>
          <w:tcPr>
            <w:tcW w:w="2959" w:type="dxa"/>
          </w:tcPr>
          <w:p>
            <w:pPr>
              <w:pStyle w:val="TableParagraph"/>
              <w:spacing w:line="201" w:lineRule="exact" w:before="5"/>
              <w:ind w:left="14"/>
              <w:jc w:val="left"/>
              <w:rPr>
                <w:sz w:val="18"/>
              </w:rPr>
            </w:pPr>
            <w:r>
              <w:rPr>
                <w:sz w:val="18"/>
              </w:rPr>
              <w:t>Contractual</w:t>
            </w:r>
            <w:r>
              <w:rPr>
                <w:spacing w:val="-1"/>
                <w:sz w:val="18"/>
              </w:rPr>
              <w:t> </w:t>
            </w:r>
            <w:r>
              <w:rPr>
                <w:spacing w:val="-2"/>
                <w:sz w:val="18"/>
              </w:rPr>
              <w:t>services</w:t>
            </w:r>
          </w:p>
        </w:tc>
        <w:tc>
          <w:tcPr>
            <w:tcW w:w="780" w:type="dxa"/>
          </w:tcPr>
          <w:p>
            <w:pPr>
              <w:pStyle w:val="TableParagraph"/>
              <w:spacing w:line="201" w:lineRule="exact" w:before="5"/>
              <w:rPr>
                <w:sz w:val="18"/>
              </w:rPr>
            </w:pPr>
            <w:r>
              <w:rPr>
                <w:spacing w:val="-4"/>
                <w:sz w:val="18"/>
              </w:rPr>
              <w:t>50.0</w:t>
            </w:r>
          </w:p>
        </w:tc>
        <w:tc>
          <w:tcPr>
            <w:tcW w:w="1137" w:type="dxa"/>
          </w:tcPr>
          <w:p>
            <w:pPr>
              <w:pStyle w:val="TableParagraph"/>
              <w:spacing w:line="201" w:lineRule="exact" w:before="5"/>
              <w:ind w:right="22"/>
              <w:rPr>
                <w:sz w:val="18"/>
              </w:rPr>
            </w:pPr>
            <w:r>
              <w:rPr>
                <w:w w:val="99"/>
                <w:sz w:val="18"/>
              </w:rPr>
              <w:t>-</w:t>
            </w:r>
          </w:p>
        </w:tc>
        <w:tc>
          <w:tcPr>
            <w:tcW w:w="1024" w:type="dxa"/>
          </w:tcPr>
          <w:p>
            <w:pPr>
              <w:pStyle w:val="TableParagraph"/>
              <w:spacing w:line="201" w:lineRule="exact" w:before="5"/>
              <w:ind w:right="23"/>
              <w:rPr>
                <w:sz w:val="18"/>
              </w:rPr>
            </w:pPr>
            <w:r>
              <w:rPr>
                <w:spacing w:val="-4"/>
                <w:sz w:val="18"/>
              </w:rPr>
              <w:t>50.0</w:t>
            </w:r>
          </w:p>
        </w:tc>
        <w:tc>
          <w:tcPr>
            <w:tcW w:w="1490" w:type="dxa"/>
          </w:tcPr>
          <w:p>
            <w:pPr>
              <w:pStyle w:val="TableParagraph"/>
              <w:spacing w:line="201" w:lineRule="exact" w:before="5"/>
              <w:ind w:right="1"/>
              <w:rPr>
                <w:sz w:val="18"/>
              </w:rPr>
            </w:pPr>
            <w:r>
              <w:rPr>
                <w:w w:val="99"/>
                <w:sz w:val="18"/>
              </w:rPr>
              <w:t>-</w:t>
            </w:r>
          </w:p>
        </w:tc>
      </w:tr>
      <w:tr>
        <w:trPr>
          <w:trHeight w:val="226" w:hRule="atLeast"/>
        </w:trPr>
        <w:tc>
          <w:tcPr>
            <w:tcW w:w="2959" w:type="dxa"/>
          </w:tcPr>
          <w:p>
            <w:pPr>
              <w:pStyle w:val="TableParagraph"/>
              <w:spacing w:line="200" w:lineRule="exact" w:before="6"/>
              <w:ind w:left="14"/>
              <w:jc w:val="left"/>
              <w:rPr>
                <w:sz w:val="18"/>
              </w:rPr>
            </w:pPr>
            <w:r>
              <w:rPr>
                <w:spacing w:val="-2"/>
                <w:sz w:val="18"/>
              </w:rPr>
              <w:t>Training</w:t>
            </w:r>
          </w:p>
        </w:tc>
        <w:tc>
          <w:tcPr>
            <w:tcW w:w="780" w:type="dxa"/>
          </w:tcPr>
          <w:p>
            <w:pPr>
              <w:pStyle w:val="TableParagraph"/>
              <w:spacing w:line="200" w:lineRule="exact" w:before="6"/>
              <w:ind w:right="1"/>
              <w:rPr>
                <w:sz w:val="18"/>
              </w:rPr>
            </w:pPr>
            <w:r>
              <w:rPr>
                <w:w w:val="99"/>
                <w:sz w:val="18"/>
              </w:rPr>
              <w:t>-</w:t>
            </w:r>
          </w:p>
        </w:tc>
        <w:tc>
          <w:tcPr>
            <w:tcW w:w="1137" w:type="dxa"/>
          </w:tcPr>
          <w:p>
            <w:pPr>
              <w:pStyle w:val="TableParagraph"/>
              <w:spacing w:line="200" w:lineRule="exact" w:before="6"/>
              <w:ind w:right="22"/>
              <w:rPr>
                <w:sz w:val="18"/>
              </w:rPr>
            </w:pPr>
            <w:r>
              <w:rPr>
                <w:w w:val="99"/>
                <w:sz w:val="18"/>
              </w:rPr>
              <w:t>-</w:t>
            </w:r>
          </w:p>
        </w:tc>
        <w:tc>
          <w:tcPr>
            <w:tcW w:w="1024" w:type="dxa"/>
          </w:tcPr>
          <w:p>
            <w:pPr>
              <w:pStyle w:val="TableParagraph"/>
              <w:spacing w:line="200" w:lineRule="exact" w:before="6"/>
              <w:ind w:right="24"/>
              <w:rPr>
                <w:sz w:val="18"/>
              </w:rPr>
            </w:pPr>
            <w:r>
              <w:rPr>
                <w:w w:val="99"/>
                <w:sz w:val="18"/>
              </w:rPr>
              <w:t>-</w:t>
            </w:r>
          </w:p>
        </w:tc>
        <w:tc>
          <w:tcPr>
            <w:tcW w:w="1490" w:type="dxa"/>
          </w:tcPr>
          <w:p>
            <w:pPr>
              <w:pStyle w:val="TableParagraph"/>
              <w:spacing w:line="200" w:lineRule="exact" w:before="6"/>
              <w:ind w:right="1"/>
              <w:rPr>
                <w:sz w:val="18"/>
              </w:rPr>
            </w:pPr>
            <w:r>
              <w:rPr>
                <w:w w:val="99"/>
                <w:sz w:val="18"/>
              </w:rPr>
              <w:t>-</w:t>
            </w:r>
          </w:p>
        </w:tc>
      </w:tr>
      <w:tr>
        <w:trPr>
          <w:trHeight w:val="227" w:hRule="atLeast"/>
        </w:trPr>
        <w:tc>
          <w:tcPr>
            <w:tcW w:w="2959" w:type="dxa"/>
          </w:tcPr>
          <w:p>
            <w:pPr>
              <w:pStyle w:val="TableParagraph"/>
              <w:spacing w:line="202" w:lineRule="exact" w:before="5"/>
              <w:ind w:left="14"/>
              <w:jc w:val="left"/>
              <w:rPr>
                <w:sz w:val="18"/>
              </w:rPr>
            </w:pPr>
            <w:r>
              <w:rPr>
                <w:spacing w:val="-2"/>
                <w:sz w:val="18"/>
              </w:rPr>
              <w:t>Consultants</w:t>
            </w:r>
          </w:p>
        </w:tc>
        <w:tc>
          <w:tcPr>
            <w:tcW w:w="780" w:type="dxa"/>
          </w:tcPr>
          <w:p>
            <w:pPr>
              <w:pStyle w:val="TableParagraph"/>
              <w:spacing w:line="202" w:lineRule="exact" w:before="5"/>
              <w:rPr>
                <w:sz w:val="18"/>
              </w:rPr>
            </w:pPr>
            <w:r>
              <w:rPr>
                <w:spacing w:val="-2"/>
                <w:sz w:val="18"/>
              </w:rPr>
              <w:t>434.8</w:t>
            </w:r>
          </w:p>
        </w:tc>
        <w:tc>
          <w:tcPr>
            <w:tcW w:w="1137" w:type="dxa"/>
          </w:tcPr>
          <w:p>
            <w:pPr>
              <w:pStyle w:val="TableParagraph"/>
              <w:spacing w:line="202" w:lineRule="exact" w:before="5"/>
              <w:ind w:right="21"/>
              <w:rPr>
                <w:sz w:val="18"/>
              </w:rPr>
            </w:pPr>
            <w:r>
              <w:rPr>
                <w:spacing w:val="-2"/>
                <w:sz w:val="18"/>
              </w:rPr>
              <w:t>372.9</w:t>
            </w:r>
          </w:p>
        </w:tc>
        <w:tc>
          <w:tcPr>
            <w:tcW w:w="1024" w:type="dxa"/>
          </w:tcPr>
          <w:p>
            <w:pPr>
              <w:pStyle w:val="TableParagraph"/>
              <w:spacing w:line="202" w:lineRule="exact" w:before="5"/>
              <w:ind w:right="23"/>
              <w:rPr>
                <w:sz w:val="18"/>
              </w:rPr>
            </w:pPr>
            <w:r>
              <w:rPr>
                <w:spacing w:val="-4"/>
                <w:sz w:val="18"/>
              </w:rPr>
              <w:t>61.9</w:t>
            </w:r>
          </w:p>
        </w:tc>
        <w:tc>
          <w:tcPr>
            <w:tcW w:w="1490" w:type="dxa"/>
          </w:tcPr>
          <w:p>
            <w:pPr>
              <w:pStyle w:val="TableParagraph"/>
              <w:spacing w:line="202" w:lineRule="exact" w:before="5"/>
              <w:ind w:right="1"/>
              <w:rPr>
                <w:sz w:val="18"/>
              </w:rPr>
            </w:pPr>
            <w:r>
              <w:rPr>
                <w:spacing w:val="-4"/>
                <w:sz w:val="18"/>
              </w:rPr>
              <w:t>85.8</w:t>
            </w:r>
          </w:p>
        </w:tc>
      </w:tr>
      <w:tr>
        <w:trPr>
          <w:trHeight w:val="228" w:hRule="atLeast"/>
        </w:trPr>
        <w:tc>
          <w:tcPr>
            <w:tcW w:w="2959" w:type="dxa"/>
          </w:tcPr>
          <w:p>
            <w:pPr>
              <w:pStyle w:val="TableParagraph"/>
              <w:spacing w:line="201" w:lineRule="exact" w:before="7"/>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780" w:type="dxa"/>
          </w:tcPr>
          <w:p>
            <w:pPr>
              <w:pStyle w:val="TableParagraph"/>
              <w:spacing w:line="201" w:lineRule="exact" w:before="7"/>
              <w:rPr>
                <w:sz w:val="18"/>
              </w:rPr>
            </w:pPr>
            <w:r>
              <w:rPr>
                <w:spacing w:val="-4"/>
                <w:sz w:val="18"/>
              </w:rPr>
              <w:t>11.0</w:t>
            </w:r>
          </w:p>
        </w:tc>
        <w:tc>
          <w:tcPr>
            <w:tcW w:w="1137" w:type="dxa"/>
          </w:tcPr>
          <w:p>
            <w:pPr>
              <w:pStyle w:val="TableParagraph"/>
              <w:spacing w:line="201" w:lineRule="exact" w:before="7"/>
              <w:ind w:right="21"/>
              <w:rPr>
                <w:sz w:val="18"/>
              </w:rPr>
            </w:pPr>
            <w:r>
              <w:rPr>
                <w:spacing w:val="-4"/>
                <w:sz w:val="18"/>
              </w:rPr>
              <w:t>17.4</w:t>
            </w:r>
          </w:p>
        </w:tc>
        <w:tc>
          <w:tcPr>
            <w:tcW w:w="1024" w:type="dxa"/>
          </w:tcPr>
          <w:p>
            <w:pPr>
              <w:pStyle w:val="TableParagraph"/>
              <w:spacing w:line="201" w:lineRule="exact" w:before="7"/>
              <w:ind w:right="22"/>
              <w:rPr>
                <w:sz w:val="18"/>
              </w:rPr>
            </w:pPr>
            <w:r>
              <w:rPr>
                <w:spacing w:val="-2"/>
                <w:sz w:val="18"/>
              </w:rPr>
              <w:t>(6.4)</w:t>
            </w:r>
          </w:p>
        </w:tc>
        <w:tc>
          <w:tcPr>
            <w:tcW w:w="1490" w:type="dxa"/>
          </w:tcPr>
          <w:p>
            <w:pPr>
              <w:pStyle w:val="TableParagraph"/>
              <w:spacing w:line="201" w:lineRule="exact" w:before="7"/>
              <w:ind w:right="1"/>
              <w:rPr>
                <w:sz w:val="18"/>
              </w:rPr>
            </w:pPr>
            <w:r>
              <w:rPr>
                <w:spacing w:val="-2"/>
                <w:sz w:val="18"/>
              </w:rPr>
              <w:t>158.1</w:t>
            </w:r>
          </w:p>
        </w:tc>
      </w:tr>
      <w:tr>
        <w:trPr>
          <w:trHeight w:val="226" w:hRule="atLeast"/>
        </w:trPr>
        <w:tc>
          <w:tcPr>
            <w:tcW w:w="2959" w:type="dxa"/>
          </w:tcPr>
          <w:p>
            <w:pPr>
              <w:pStyle w:val="TableParagraph"/>
              <w:spacing w:line="200" w:lineRule="exact" w:before="6"/>
              <w:ind w:left="14"/>
              <w:jc w:val="left"/>
              <w:rPr>
                <w:sz w:val="18"/>
              </w:rPr>
            </w:pPr>
            <w:r>
              <w:rPr>
                <w:sz w:val="18"/>
              </w:rPr>
              <w:t>Supplies</w:t>
            </w:r>
            <w:r>
              <w:rPr>
                <w:spacing w:val="-3"/>
                <w:sz w:val="18"/>
              </w:rPr>
              <w:t> </w:t>
            </w:r>
            <w:r>
              <w:rPr>
                <w:sz w:val="18"/>
              </w:rPr>
              <w:t>and</w:t>
            </w:r>
            <w:r>
              <w:rPr>
                <w:spacing w:val="-2"/>
                <w:sz w:val="18"/>
              </w:rPr>
              <w:t> materials</w:t>
            </w:r>
          </w:p>
        </w:tc>
        <w:tc>
          <w:tcPr>
            <w:tcW w:w="780" w:type="dxa"/>
          </w:tcPr>
          <w:p>
            <w:pPr>
              <w:pStyle w:val="TableParagraph"/>
              <w:spacing w:line="200" w:lineRule="exact" w:before="6"/>
              <w:ind w:right="1"/>
              <w:rPr>
                <w:sz w:val="18"/>
              </w:rPr>
            </w:pPr>
            <w:r>
              <w:rPr>
                <w:w w:val="99"/>
                <w:sz w:val="18"/>
              </w:rPr>
              <w:t>-</w:t>
            </w:r>
          </w:p>
        </w:tc>
        <w:tc>
          <w:tcPr>
            <w:tcW w:w="1137" w:type="dxa"/>
          </w:tcPr>
          <w:p>
            <w:pPr>
              <w:pStyle w:val="TableParagraph"/>
              <w:spacing w:line="200" w:lineRule="exact" w:before="6"/>
              <w:ind w:right="22"/>
              <w:rPr>
                <w:sz w:val="18"/>
              </w:rPr>
            </w:pPr>
            <w:r>
              <w:rPr>
                <w:w w:val="99"/>
                <w:sz w:val="18"/>
              </w:rPr>
              <w:t>-</w:t>
            </w:r>
          </w:p>
        </w:tc>
        <w:tc>
          <w:tcPr>
            <w:tcW w:w="1024" w:type="dxa"/>
          </w:tcPr>
          <w:p>
            <w:pPr>
              <w:pStyle w:val="TableParagraph"/>
              <w:spacing w:line="200" w:lineRule="exact" w:before="6"/>
              <w:ind w:right="24"/>
              <w:rPr>
                <w:sz w:val="18"/>
              </w:rPr>
            </w:pPr>
            <w:r>
              <w:rPr>
                <w:w w:val="99"/>
                <w:sz w:val="18"/>
              </w:rPr>
              <w:t>-</w:t>
            </w:r>
          </w:p>
        </w:tc>
        <w:tc>
          <w:tcPr>
            <w:tcW w:w="1490" w:type="dxa"/>
          </w:tcPr>
          <w:p>
            <w:pPr>
              <w:pStyle w:val="TableParagraph"/>
              <w:spacing w:line="200" w:lineRule="exact" w:before="6"/>
              <w:ind w:right="1"/>
              <w:rPr>
                <w:sz w:val="18"/>
              </w:rPr>
            </w:pPr>
            <w:r>
              <w:rPr>
                <w:w w:val="99"/>
                <w:sz w:val="18"/>
              </w:rPr>
              <w:t>-</w:t>
            </w:r>
          </w:p>
        </w:tc>
      </w:tr>
      <w:tr>
        <w:trPr>
          <w:trHeight w:val="228" w:hRule="atLeast"/>
        </w:trPr>
        <w:tc>
          <w:tcPr>
            <w:tcW w:w="2959" w:type="dxa"/>
            <w:tcBorders>
              <w:bottom w:val="single" w:sz="4" w:space="0" w:color="000000"/>
            </w:tcBorders>
          </w:tcPr>
          <w:p>
            <w:pPr>
              <w:pStyle w:val="TableParagraph"/>
              <w:spacing w:line="203" w:lineRule="exact" w:before="5"/>
              <w:ind w:left="14"/>
              <w:jc w:val="left"/>
              <w:rPr>
                <w:sz w:val="18"/>
              </w:rPr>
            </w:pPr>
            <w:r>
              <w:rPr>
                <w:sz w:val="18"/>
              </w:rPr>
              <w:t>Furniture</w:t>
            </w:r>
            <w:r>
              <w:rPr>
                <w:spacing w:val="-4"/>
                <w:sz w:val="18"/>
              </w:rPr>
              <w:t> </w:t>
            </w:r>
            <w:r>
              <w:rPr>
                <w:sz w:val="18"/>
              </w:rPr>
              <w:t>and </w:t>
            </w:r>
            <w:r>
              <w:rPr>
                <w:spacing w:val="-2"/>
                <w:sz w:val="18"/>
              </w:rPr>
              <w:t>equipment</w:t>
            </w:r>
          </w:p>
        </w:tc>
        <w:tc>
          <w:tcPr>
            <w:tcW w:w="780" w:type="dxa"/>
            <w:tcBorders>
              <w:bottom w:val="single" w:sz="4" w:space="0" w:color="000000"/>
            </w:tcBorders>
          </w:tcPr>
          <w:p>
            <w:pPr>
              <w:pStyle w:val="TableParagraph"/>
              <w:spacing w:line="203" w:lineRule="exact" w:before="5"/>
              <w:ind w:right="1"/>
              <w:rPr>
                <w:sz w:val="18"/>
              </w:rPr>
            </w:pPr>
            <w:r>
              <w:rPr>
                <w:w w:val="99"/>
                <w:sz w:val="18"/>
              </w:rPr>
              <w:t>-</w:t>
            </w:r>
          </w:p>
        </w:tc>
        <w:tc>
          <w:tcPr>
            <w:tcW w:w="1137" w:type="dxa"/>
            <w:tcBorders>
              <w:bottom w:val="single" w:sz="4" w:space="0" w:color="000000"/>
            </w:tcBorders>
          </w:tcPr>
          <w:p>
            <w:pPr>
              <w:pStyle w:val="TableParagraph"/>
              <w:spacing w:line="203" w:lineRule="exact" w:before="5"/>
              <w:ind w:right="22"/>
              <w:rPr>
                <w:sz w:val="18"/>
              </w:rPr>
            </w:pPr>
            <w:r>
              <w:rPr>
                <w:w w:val="99"/>
                <w:sz w:val="18"/>
              </w:rPr>
              <w:t>-</w:t>
            </w:r>
          </w:p>
        </w:tc>
        <w:tc>
          <w:tcPr>
            <w:tcW w:w="1024" w:type="dxa"/>
            <w:tcBorders>
              <w:bottom w:val="single" w:sz="4" w:space="0" w:color="000000"/>
            </w:tcBorders>
          </w:tcPr>
          <w:p>
            <w:pPr>
              <w:pStyle w:val="TableParagraph"/>
              <w:spacing w:line="203" w:lineRule="exact" w:before="5"/>
              <w:ind w:right="24"/>
              <w:rPr>
                <w:sz w:val="18"/>
              </w:rPr>
            </w:pPr>
            <w:r>
              <w:rPr>
                <w:w w:val="99"/>
                <w:sz w:val="18"/>
              </w:rPr>
              <w:t>-</w:t>
            </w:r>
          </w:p>
        </w:tc>
        <w:tc>
          <w:tcPr>
            <w:tcW w:w="1490" w:type="dxa"/>
            <w:tcBorders>
              <w:bottom w:val="single" w:sz="4" w:space="0" w:color="000000"/>
            </w:tcBorders>
          </w:tcPr>
          <w:p>
            <w:pPr>
              <w:pStyle w:val="TableParagraph"/>
              <w:spacing w:line="203" w:lineRule="exact" w:before="5"/>
              <w:ind w:right="1"/>
              <w:rPr>
                <w:sz w:val="18"/>
              </w:rPr>
            </w:pPr>
            <w:r>
              <w:rPr>
                <w:w w:val="99"/>
                <w:sz w:val="18"/>
              </w:rPr>
              <w:t>-</w:t>
            </w:r>
          </w:p>
        </w:tc>
      </w:tr>
      <w:tr>
        <w:trPr>
          <w:trHeight w:val="225" w:hRule="atLeast"/>
        </w:trPr>
        <w:tc>
          <w:tcPr>
            <w:tcW w:w="2959" w:type="dxa"/>
            <w:tcBorders>
              <w:top w:val="single" w:sz="4" w:space="0" w:color="000000"/>
              <w:bottom w:val="single" w:sz="4" w:space="0" w:color="000000"/>
            </w:tcBorders>
          </w:tcPr>
          <w:p>
            <w:pPr>
              <w:pStyle w:val="TableParagraph"/>
              <w:spacing w:line="201"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780" w:type="dxa"/>
            <w:tcBorders>
              <w:top w:val="single" w:sz="4" w:space="0" w:color="000000"/>
              <w:bottom w:val="single" w:sz="4" w:space="0" w:color="000000"/>
            </w:tcBorders>
          </w:tcPr>
          <w:p>
            <w:pPr>
              <w:pStyle w:val="TableParagraph"/>
              <w:spacing w:line="201" w:lineRule="exact" w:before="4"/>
              <w:rPr>
                <w:i/>
                <w:sz w:val="18"/>
              </w:rPr>
            </w:pPr>
            <w:r>
              <w:rPr>
                <w:i/>
                <w:spacing w:val="-2"/>
                <w:sz w:val="18"/>
              </w:rPr>
              <w:t>627.1</w:t>
            </w:r>
          </w:p>
        </w:tc>
        <w:tc>
          <w:tcPr>
            <w:tcW w:w="1137" w:type="dxa"/>
            <w:tcBorders>
              <w:top w:val="single" w:sz="4" w:space="0" w:color="000000"/>
              <w:bottom w:val="single" w:sz="4" w:space="0" w:color="000000"/>
            </w:tcBorders>
          </w:tcPr>
          <w:p>
            <w:pPr>
              <w:pStyle w:val="TableParagraph"/>
              <w:spacing w:line="201" w:lineRule="exact" w:before="4"/>
              <w:ind w:right="21"/>
              <w:rPr>
                <w:i/>
                <w:sz w:val="18"/>
              </w:rPr>
            </w:pPr>
            <w:r>
              <w:rPr>
                <w:i/>
                <w:spacing w:val="-2"/>
                <w:sz w:val="18"/>
              </w:rPr>
              <w:t>395.7</w:t>
            </w:r>
          </w:p>
        </w:tc>
        <w:tc>
          <w:tcPr>
            <w:tcW w:w="1024" w:type="dxa"/>
            <w:tcBorders>
              <w:top w:val="single" w:sz="4" w:space="0" w:color="000000"/>
              <w:bottom w:val="single" w:sz="4" w:space="0" w:color="000000"/>
            </w:tcBorders>
          </w:tcPr>
          <w:p>
            <w:pPr>
              <w:pStyle w:val="TableParagraph"/>
              <w:spacing w:line="201" w:lineRule="exact" w:before="4"/>
              <w:ind w:right="23"/>
              <w:rPr>
                <w:i/>
                <w:sz w:val="18"/>
              </w:rPr>
            </w:pPr>
            <w:r>
              <w:rPr>
                <w:i/>
                <w:spacing w:val="-2"/>
                <w:sz w:val="18"/>
              </w:rPr>
              <w:t>231.4</w:t>
            </w:r>
          </w:p>
        </w:tc>
        <w:tc>
          <w:tcPr>
            <w:tcW w:w="1490" w:type="dxa"/>
            <w:tcBorders>
              <w:top w:val="single" w:sz="4" w:space="0" w:color="000000"/>
              <w:bottom w:val="single" w:sz="4" w:space="0" w:color="000000"/>
            </w:tcBorders>
          </w:tcPr>
          <w:p>
            <w:pPr>
              <w:pStyle w:val="TableParagraph"/>
              <w:spacing w:line="201" w:lineRule="exact" w:before="4"/>
              <w:ind w:right="1"/>
              <w:rPr>
                <w:i/>
                <w:sz w:val="18"/>
              </w:rPr>
            </w:pPr>
            <w:r>
              <w:rPr>
                <w:i/>
                <w:spacing w:val="-4"/>
                <w:sz w:val="18"/>
              </w:rPr>
              <w:t>63.1</w:t>
            </w:r>
          </w:p>
        </w:tc>
      </w:tr>
      <w:tr>
        <w:trPr>
          <w:trHeight w:val="227" w:hRule="atLeast"/>
        </w:trPr>
        <w:tc>
          <w:tcPr>
            <w:tcW w:w="2959" w:type="dxa"/>
            <w:tcBorders>
              <w:top w:val="single" w:sz="4" w:space="0" w:color="000000"/>
              <w:bottom w:val="single" w:sz="4" w:space="0" w:color="000000"/>
            </w:tcBorders>
          </w:tcPr>
          <w:p>
            <w:pPr>
              <w:pStyle w:val="TableParagraph"/>
              <w:spacing w:line="196" w:lineRule="exact" w:before="11"/>
              <w:ind w:left="14"/>
              <w:jc w:val="left"/>
              <w:rPr>
                <w:b/>
                <w:sz w:val="18"/>
              </w:rPr>
            </w:pPr>
            <w:r>
              <w:rPr>
                <w:b/>
                <w:spacing w:val="-2"/>
                <w:sz w:val="18"/>
              </w:rPr>
              <w:t>Total</w:t>
            </w:r>
          </w:p>
        </w:tc>
        <w:tc>
          <w:tcPr>
            <w:tcW w:w="780" w:type="dxa"/>
            <w:tcBorders>
              <w:top w:val="single" w:sz="4" w:space="0" w:color="000000"/>
              <w:bottom w:val="single" w:sz="4" w:space="0" w:color="000000"/>
            </w:tcBorders>
          </w:tcPr>
          <w:p>
            <w:pPr>
              <w:pStyle w:val="TableParagraph"/>
              <w:spacing w:line="196" w:lineRule="exact" w:before="11"/>
              <w:ind w:right="1"/>
              <w:rPr>
                <w:b/>
                <w:sz w:val="18"/>
              </w:rPr>
            </w:pPr>
            <w:r>
              <w:rPr>
                <w:b/>
                <w:spacing w:val="-2"/>
                <w:sz w:val="18"/>
              </w:rPr>
              <w:t>2,067.7</w:t>
            </w:r>
          </w:p>
        </w:tc>
        <w:tc>
          <w:tcPr>
            <w:tcW w:w="1137" w:type="dxa"/>
            <w:tcBorders>
              <w:top w:val="single" w:sz="4" w:space="0" w:color="000000"/>
              <w:bottom w:val="single" w:sz="4" w:space="0" w:color="000000"/>
            </w:tcBorders>
          </w:tcPr>
          <w:p>
            <w:pPr>
              <w:pStyle w:val="TableParagraph"/>
              <w:spacing w:line="196" w:lineRule="exact" w:before="11"/>
              <w:ind w:right="22"/>
              <w:rPr>
                <w:b/>
                <w:sz w:val="18"/>
              </w:rPr>
            </w:pPr>
            <w:r>
              <w:rPr>
                <w:b/>
                <w:spacing w:val="-2"/>
                <w:sz w:val="18"/>
              </w:rPr>
              <w:t>1,857.4</w:t>
            </w:r>
          </w:p>
        </w:tc>
        <w:tc>
          <w:tcPr>
            <w:tcW w:w="1024" w:type="dxa"/>
            <w:tcBorders>
              <w:top w:val="single" w:sz="4" w:space="0" w:color="000000"/>
              <w:bottom w:val="single" w:sz="4" w:space="0" w:color="000000"/>
            </w:tcBorders>
          </w:tcPr>
          <w:p>
            <w:pPr>
              <w:pStyle w:val="TableParagraph"/>
              <w:spacing w:line="196" w:lineRule="exact" w:before="11"/>
              <w:ind w:right="23"/>
              <w:rPr>
                <w:b/>
                <w:sz w:val="18"/>
              </w:rPr>
            </w:pPr>
            <w:r>
              <w:rPr>
                <w:b/>
                <w:spacing w:val="-2"/>
                <w:sz w:val="18"/>
              </w:rPr>
              <w:t>210.3</w:t>
            </w:r>
          </w:p>
        </w:tc>
        <w:tc>
          <w:tcPr>
            <w:tcW w:w="1490" w:type="dxa"/>
            <w:tcBorders>
              <w:top w:val="single" w:sz="4" w:space="0" w:color="000000"/>
              <w:bottom w:val="single" w:sz="4" w:space="0" w:color="000000"/>
            </w:tcBorders>
          </w:tcPr>
          <w:p>
            <w:pPr>
              <w:pStyle w:val="TableParagraph"/>
              <w:spacing w:line="196" w:lineRule="exact" w:before="11"/>
              <w:ind w:right="1"/>
              <w:rPr>
                <w:b/>
                <w:sz w:val="18"/>
              </w:rPr>
            </w:pPr>
            <w:r>
              <w:rPr>
                <w:b/>
                <w:spacing w:val="-4"/>
                <w:sz w:val="18"/>
              </w:rPr>
              <w:t>89.8</w:t>
            </w:r>
          </w:p>
        </w:tc>
      </w:tr>
    </w:tbl>
    <w:p>
      <w:pPr>
        <w:pStyle w:val="BodyText"/>
        <w:rPr>
          <w:b/>
          <w:sz w:val="22"/>
        </w:rPr>
      </w:pPr>
    </w:p>
    <w:p>
      <w:pPr>
        <w:pStyle w:val="BodyText"/>
        <w:rPr>
          <w:b/>
          <w:sz w:val="22"/>
        </w:rPr>
      </w:pPr>
    </w:p>
    <w:p>
      <w:pPr>
        <w:spacing w:before="191"/>
        <w:ind w:left="1688" w:right="0" w:firstLine="0"/>
        <w:jc w:val="left"/>
        <w:rPr>
          <w:b/>
          <w:sz w:val="20"/>
        </w:rPr>
      </w:pPr>
      <w:r>
        <w:rPr>
          <w:b/>
          <w:sz w:val="20"/>
        </w:rPr>
        <w:t>Table</w:t>
      </w:r>
      <w:r>
        <w:rPr>
          <w:b/>
          <w:spacing w:val="-4"/>
          <w:sz w:val="20"/>
        </w:rPr>
        <w:t> </w:t>
      </w:r>
      <w:r>
        <w:rPr>
          <w:b/>
          <w:sz w:val="20"/>
        </w:rPr>
        <w:t>33:</w:t>
      </w:r>
      <w:r>
        <w:rPr>
          <w:b/>
          <w:spacing w:val="-6"/>
          <w:sz w:val="20"/>
        </w:rPr>
        <w:t> </w:t>
      </w:r>
      <w:r>
        <w:rPr>
          <w:b/>
          <w:sz w:val="20"/>
        </w:rPr>
        <w:t>Major</w:t>
      </w:r>
      <w:r>
        <w:rPr>
          <w:b/>
          <w:spacing w:val="-4"/>
          <w:sz w:val="20"/>
        </w:rPr>
        <w:t> </w:t>
      </w:r>
      <w:r>
        <w:rPr>
          <w:b/>
          <w:sz w:val="20"/>
        </w:rPr>
        <w:t>Programme</w:t>
      </w:r>
      <w:r>
        <w:rPr>
          <w:b/>
          <w:spacing w:val="-4"/>
          <w:sz w:val="20"/>
        </w:rPr>
        <w:t> </w:t>
      </w:r>
      <w:r>
        <w:rPr>
          <w:b/>
          <w:sz w:val="20"/>
        </w:rPr>
        <w:t>III</w:t>
      </w:r>
      <w:r>
        <w:rPr>
          <w:b/>
          <w:spacing w:val="-3"/>
          <w:sz w:val="20"/>
        </w:rPr>
        <w:t> </w:t>
      </w:r>
      <w:r>
        <w:rPr>
          <w:b/>
          <w:sz w:val="20"/>
        </w:rPr>
        <w:t>–</w:t>
      </w:r>
      <w:r>
        <w:rPr>
          <w:b/>
          <w:spacing w:val="-3"/>
          <w:sz w:val="20"/>
        </w:rPr>
        <w:t> </w:t>
      </w:r>
      <w:r>
        <w:rPr>
          <w:b/>
          <w:spacing w:val="-4"/>
          <w:sz w:val="20"/>
        </w:rPr>
        <w:t>3390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1"/>
        <w:gridCol w:w="877"/>
        <w:gridCol w:w="1136"/>
        <w:gridCol w:w="1022"/>
        <w:gridCol w:w="1489"/>
      </w:tblGrid>
      <w:tr>
        <w:trPr>
          <w:trHeight w:val="848" w:hRule="atLeast"/>
        </w:trPr>
        <w:tc>
          <w:tcPr>
            <w:tcW w:w="3738" w:type="dxa"/>
            <w:gridSpan w:val="2"/>
            <w:tcBorders>
              <w:top w:val="single" w:sz="4" w:space="0" w:color="000000"/>
            </w:tcBorders>
          </w:tcPr>
          <w:p>
            <w:pPr>
              <w:pStyle w:val="TableParagraph"/>
              <w:jc w:val="left"/>
              <w:rPr>
                <w:b/>
                <w:sz w:val="20"/>
              </w:rPr>
            </w:pPr>
          </w:p>
          <w:p>
            <w:pPr>
              <w:pStyle w:val="TableParagraph"/>
              <w:spacing w:line="207" w:lineRule="exact" w:before="132"/>
              <w:ind w:left="3036" w:right="-15"/>
              <w:jc w:val="left"/>
              <w:rPr>
                <w:i/>
                <w:sz w:val="18"/>
              </w:rPr>
            </w:pPr>
            <w:r>
              <w:rPr>
                <w:i/>
                <w:spacing w:val="-2"/>
                <w:sz w:val="18"/>
              </w:rPr>
              <w:t>Approved</w:t>
            </w:r>
          </w:p>
          <w:p>
            <w:pPr>
              <w:pStyle w:val="TableParagraph"/>
              <w:tabs>
                <w:tab w:pos="4491" w:val="left" w:leader="none"/>
              </w:tabs>
              <w:spacing w:line="207" w:lineRule="exact"/>
              <w:ind w:left="2822"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6" w:type="dxa"/>
            <w:tcBorders>
              <w:top w:val="single" w:sz="4" w:space="0" w:color="000000"/>
            </w:tcBorders>
          </w:tcPr>
          <w:p>
            <w:pPr>
              <w:pStyle w:val="TableParagraph"/>
              <w:spacing w:before="155"/>
              <w:ind w:left="232" w:right="18" w:firstLine="408"/>
              <w:jc w:val="left"/>
              <w:rPr>
                <w:i/>
                <w:sz w:val="18"/>
              </w:rPr>
            </w:pPr>
            <w:r>
              <w:rPr>
                <w:i/>
                <w:spacing w:val="-2"/>
                <w:sz w:val="18"/>
              </w:rPr>
              <w:t>Actual</w:t>
            </w:r>
            <w:r>
              <w:rPr>
                <w:i/>
                <w:spacing w:val="-2"/>
                <w:sz w:val="18"/>
              </w:rPr>
              <w:t> Expenditure</w:t>
            </w:r>
          </w:p>
          <w:p>
            <w:pPr>
              <w:pStyle w:val="TableParagraph"/>
              <w:tabs>
                <w:tab w:pos="1674" w:val="left" w:leader="none"/>
              </w:tabs>
              <w:spacing w:line="206" w:lineRule="exact"/>
              <w:ind w:left="753" w:right="-548"/>
              <w:jc w:val="left"/>
              <w:rPr>
                <w:i/>
                <w:sz w:val="18"/>
              </w:rPr>
            </w:pPr>
            <w:r>
              <w:rPr>
                <w:i/>
                <w:spacing w:val="-4"/>
                <w:sz w:val="18"/>
                <w:u w:val="single"/>
              </w:rPr>
              <w:t>2021</w:t>
            </w:r>
            <w:r>
              <w:rPr>
                <w:i/>
                <w:sz w:val="18"/>
                <w:u w:val="single"/>
              </w:rPr>
              <w:tab/>
            </w:r>
          </w:p>
        </w:tc>
        <w:tc>
          <w:tcPr>
            <w:tcW w:w="1022" w:type="dxa"/>
            <w:tcBorders>
              <w:top w:val="single" w:sz="4" w:space="0" w:color="000000"/>
            </w:tcBorders>
          </w:tcPr>
          <w:p>
            <w:pPr>
              <w:pStyle w:val="TableParagraph"/>
              <w:spacing w:before="155"/>
              <w:ind w:left="22"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5" w:val="left" w:leader="none"/>
              </w:tabs>
              <w:spacing w:line="206" w:lineRule="exact"/>
              <w:ind w:left="538" w:right="-1167"/>
              <w:jc w:val="left"/>
              <w:rPr>
                <w:i/>
                <w:sz w:val="18"/>
              </w:rPr>
            </w:pPr>
            <w:r>
              <w:rPr>
                <w:i/>
                <w:spacing w:val="-2"/>
                <w:sz w:val="18"/>
                <w:u w:val="single"/>
              </w:rPr>
              <w:t>euros)</w:t>
            </w:r>
            <w:r>
              <w:rPr>
                <w:i/>
                <w:sz w:val="18"/>
                <w:u w:val="single"/>
              </w:rPr>
              <w:tab/>
            </w:r>
          </w:p>
        </w:tc>
        <w:tc>
          <w:tcPr>
            <w:tcW w:w="1489" w:type="dxa"/>
            <w:tcBorders>
              <w:top w:val="single" w:sz="4" w:space="0" w:color="000000"/>
            </w:tcBorders>
          </w:tcPr>
          <w:p>
            <w:pPr>
              <w:pStyle w:val="TableParagraph"/>
              <w:jc w:val="left"/>
              <w:rPr>
                <w:b/>
                <w:sz w:val="20"/>
              </w:rPr>
            </w:pPr>
          </w:p>
          <w:p>
            <w:pPr>
              <w:pStyle w:val="TableParagraph"/>
              <w:spacing w:line="207" w:lineRule="exact" w:before="132"/>
              <w:ind w:right="-15"/>
              <w:rPr>
                <w:i/>
                <w:sz w:val="18"/>
              </w:rPr>
            </w:pPr>
            <w:r>
              <w:rPr>
                <w:i/>
                <w:sz w:val="18"/>
              </w:rPr>
              <w:t>Implementation</w:t>
            </w:r>
            <w:r>
              <w:rPr>
                <w:i/>
                <w:spacing w:val="-6"/>
                <w:sz w:val="18"/>
              </w:rPr>
              <w:t> </w:t>
            </w:r>
            <w:r>
              <w:rPr>
                <w:i/>
                <w:spacing w:val="-4"/>
                <w:sz w:val="18"/>
              </w:rPr>
              <w:t>rate</w:t>
            </w:r>
          </w:p>
          <w:p>
            <w:pPr>
              <w:pStyle w:val="TableParagraph"/>
              <w:spacing w:line="207" w:lineRule="exact"/>
              <w:ind w:right="-15"/>
              <w:rPr>
                <w:i/>
                <w:sz w:val="18"/>
              </w:rPr>
            </w:pPr>
            <w:r>
              <w:rPr>
                <w:i/>
                <w:sz w:val="18"/>
                <w:u w:val="single"/>
              </w:rPr>
              <w:t>in</w:t>
            </w:r>
            <w:r>
              <w:rPr>
                <w:i/>
                <w:spacing w:val="4"/>
                <w:sz w:val="18"/>
                <w:u w:val="single"/>
              </w:rPr>
              <w:t> </w:t>
            </w:r>
            <w:r>
              <w:rPr>
                <w:i/>
                <w:spacing w:val="-12"/>
                <w:sz w:val="18"/>
                <w:u w:val="single"/>
              </w:rPr>
              <w:t>%</w:t>
            </w:r>
          </w:p>
        </w:tc>
      </w:tr>
      <w:tr>
        <w:trPr>
          <w:trHeight w:val="276" w:hRule="atLeast"/>
        </w:trPr>
        <w:tc>
          <w:tcPr>
            <w:tcW w:w="2861" w:type="dxa"/>
            <w:tcBorders>
              <w:bottom w:val="single" w:sz="12" w:space="0" w:color="000000"/>
            </w:tcBorders>
          </w:tcPr>
          <w:p>
            <w:pPr>
              <w:pStyle w:val="TableParagraph"/>
              <w:spacing w:line="186" w:lineRule="exact" w:before="70"/>
              <w:ind w:left="14"/>
              <w:jc w:val="left"/>
              <w:rPr>
                <w:b/>
                <w:i/>
                <w:sz w:val="18"/>
              </w:rPr>
            </w:pPr>
            <w:r>
              <w:rPr>
                <w:b/>
                <w:i/>
                <w:sz w:val="18"/>
              </w:rPr>
              <w:t>Counsel</w:t>
            </w:r>
            <w:r>
              <w:rPr>
                <w:b/>
                <w:i/>
                <w:spacing w:val="-6"/>
                <w:sz w:val="18"/>
              </w:rPr>
              <w:t> </w:t>
            </w:r>
            <w:r>
              <w:rPr>
                <w:b/>
                <w:i/>
                <w:sz w:val="18"/>
              </w:rPr>
              <w:t>Support</w:t>
            </w:r>
            <w:r>
              <w:rPr>
                <w:b/>
                <w:i/>
                <w:spacing w:val="-7"/>
                <w:sz w:val="18"/>
              </w:rPr>
              <w:t> </w:t>
            </w:r>
            <w:r>
              <w:rPr>
                <w:b/>
                <w:i/>
                <w:spacing w:val="-2"/>
                <w:sz w:val="18"/>
              </w:rPr>
              <w:t>Section</w:t>
            </w:r>
          </w:p>
        </w:tc>
        <w:tc>
          <w:tcPr>
            <w:tcW w:w="877" w:type="dxa"/>
            <w:tcBorders>
              <w:bottom w:val="single" w:sz="12" w:space="0" w:color="000000"/>
            </w:tcBorders>
          </w:tcPr>
          <w:p>
            <w:pPr>
              <w:pStyle w:val="TableParagraph"/>
              <w:spacing w:line="191" w:lineRule="exact" w:before="65"/>
              <w:ind w:right="3"/>
              <w:rPr>
                <w:i/>
                <w:sz w:val="18"/>
              </w:rPr>
            </w:pPr>
            <w:r>
              <w:rPr>
                <w:i/>
                <w:spacing w:val="-5"/>
                <w:sz w:val="18"/>
              </w:rPr>
              <w:t>[1]</w:t>
            </w:r>
          </w:p>
        </w:tc>
        <w:tc>
          <w:tcPr>
            <w:tcW w:w="1136" w:type="dxa"/>
            <w:tcBorders>
              <w:bottom w:val="single" w:sz="12" w:space="0" w:color="000000"/>
            </w:tcBorders>
          </w:tcPr>
          <w:p>
            <w:pPr>
              <w:pStyle w:val="TableParagraph"/>
              <w:spacing w:line="191" w:lineRule="exact" w:before="65"/>
              <w:ind w:right="25"/>
              <w:rPr>
                <w:i/>
                <w:sz w:val="18"/>
              </w:rPr>
            </w:pPr>
            <w:r>
              <w:rPr>
                <w:i/>
                <w:spacing w:val="-5"/>
                <w:sz w:val="18"/>
              </w:rPr>
              <w:t>[2]</w:t>
            </w:r>
          </w:p>
        </w:tc>
        <w:tc>
          <w:tcPr>
            <w:tcW w:w="1022" w:type="dxa"/>
            <w:tcBorders>
              <w:bottom w:val="single" w:sz="12" w:space="0" w:color="000000"/>
            </w:tcBorders>
          </w:tcPr>
          <w:p>
            <w:pPr>
              <w:pStyle w:val="TableParagraph"/>
              <w:spacing w:line="191" w:lineRule="exact" w:before="65"/>
              <w:ind w:right="22"/>
              <w:rPr>
                <w:i/>
                <w:sz w:val="18"/>
              </w:rPr>
            </w:pPr>
            <w:r>
              <w:rPr>
                <w:i/>
                <w:w w:val="95"/>
                <w:sz w:val="18"/>
              </w:rPr>
              <w:t>[3]=[1]-</w:t>
            </w:r>
            <w:r>
              <w:rPr>
                <w:i/>
                <w:spacing w:val="-5"/>
                <w:sz w:val="18"/>
              </w:rPr>
              <w:t>[2]</w:t>
            </w:r>
          </w:p>
        </w:tc>
        <w:tc>
          <w:tcPr>
            <w:tcW w:w="1489" w:type="dxa"/>
            <w:tcBorders>
              <w:bottom w:val="single" w:sz="12" w:space="0" w:color="000000"/>
            </w:tcBorders>
          </w:tcPr>
          <w:p>
            <w:pPr>
              <w:pStyle w:val="TableParagraph"/>
              <w:spacing w:line="191" w:lineRule="exact" w:before="65"/>
              <w:rPr>
                <w:i/>
                <w:sz w:val="18"/>
              </w:rPr>
            </w:pPr>
            <w:r>
              <w:rPr>
                <w:i/>
                <w:spacing w:val="-2"/>
                <w:sz w:val="18"/>
              </w:rPr>
              <w:t>[4]=[2]/[1]</w:t>
            </w:r>
          </w:p>
        </w:tc>
      </w:tr>
      <w:tr>
        <w:trPr>
          <w:trHeight w:val="226" w:hRule="atLeast"/>
        </w:trPr>
        <w:tc>
          <w:tcPr>
            <w:tcW w:w="2861" w:type="dxa"/>
            <w:tcBorders>
              <w:top w:val="single" w:sz="12" w:space="0" w:color="000000"/>
            </w:tcBorders>
          </w:tcPr>
          <w:p>
            <w:pPr>
              <w:pStyle w:val="TableParagraph"/>
              <w:spacing w:line="200" w:lineRule="exact" w:before="6"/>
              <w:ind w:left="14"/>
              <w:jc w:val="left"/>
              <w:rPr>
                <w:sz w:val="18"/>
              </w:rPr>
            </w:pPr>
            <w:r>
              <w:rPr>
                <w:sz w:val="18"/>
              </w:rPr>
              <w:t>Professional</w:t>
            </w:r>
            <w:r>
              <w:rPr>
                <w:spacing w:val="-10"/>
                <w:sz w:val="18"/>
              </w:rPr>
              <w:t> </w:t>
            </w:r>
            <w:r>
              <w:rPr>
                <w:spacing w:val="-2"/>
                <w:sz w:val="18"/>
              </w:rPr>
              <w:t>staff</w:t>
            </w:r>
          </w:p>
        </w:tc>
        <w:tc>
          <w:tcPr>
            <w:tcW w:w="877" w:type="dxa"/>
            <w:tcBorders>
              <w:top w:val="single" w:sz="12" w:space="0" w:color="000000"/>
            </w:tcBorders>
          </w:tcPr>
          <w:p>
            <w:pPr>
              <w:pStyle w:val="TableParagraph"/>
              <w:spacing w:line="200" w:lineRule="exact" w:before="6"/>
              <w:ind w:right="-15"/>
              <w:rPr>
                <w:sz w:val="18"/>
              </w:rPr>
            </w:pPr>
            <w:r>
              <w:rPr>
                <w:spacing w:val="-2"/>
                <w:sz w:val="18"/>
              </w:rPr>
              <w:t>585.8</w:t>
            </w:r>
          </w:p>
        </w:tc>
        <w:tc>
          <w:tcPr>
            <w:tcW w:w="1136" w:type="dxa"/>
            <w:tcBorders>
              <w:top w:val="single" w:sz="12" w:space="0" w:color="000000"/>
            </w:tcBorders>
            <w:shd w:val="clear" w:color="auto" w:fill="D9D9D9"/>
          </w:tcPr>
          <w:p>
            <w:pPr>
              <w:pStyle w:val="TableParagraph"/>
              <w:spacing w:line="200" w:lineRule="exact" w:before="6"/>
              <w:ind w:right="19"/>
              <w:rPr>
                <w:i/>
                <w:sz w:val="18"/>
              </w:rPr>
            </w:pPr>
            <w:r>
              <w:rPr>
                <w:i/>
                <w:spacing w:val="-5"/>
                <w:sz w:val="18"/>
              </w:rPr>
              <w:t>n/a</w:t>
            </w:r>
          </w:p>
        </w:tc>
        <w:tc>
          <w:tcPr>
            <w:tcW w:w="1022" w:type="dxa"/>
            <w:tcBorders>
              <w:top w:val="single" w:sz="12" w:space="0" w:color="000000"/>
            </w:tcBorders>
            <w:shd w:val="clear" w:color="auto" w:fill="D9D9D9"/>
          </w:tcPr>
          <w:p>
            <w:pPr>
              <w:pStyle w:val="TableParagraph"/>
              <w:spacing w:line="200" w:lineRule="exact" w:before="6"/>
              <w:ind w:right="19"/>
              <w:rPr>
                <w:i/>
                <w:sz w:val="18"/>
              </w:rPr>
            </w:pPr>
            <w:r>
              <w:rPr>
                <w:i/>
                <w:spacing w:val="-5"/>
                <w:sz w:val="18"/>
              </w:rPr>
              <w:t>n/a</w:t>
            </w:r>
          </w:p>
        </w:tc>
        <w:tc>
          <w:tcPr>
            <w:tcW w:w="1489" w:type="dxa"/>
            <w:tcBorders>
              <w:top w:val="single" w:sz="12" w:space="0" w:color="000000"/>
            </w:tcBorders>
            <w:shd w:val="clear" w:color="auto" w:fill="D9D9D9"/>
          </w:tcPr>
          <w:p>
            <w:pPr>
              <w:pStyle w:val="TableParagraph"/>
              <w:spacing w:line="200" w:lineRule="exact" w:before="6"/>
              <w:ind w:right="-15"/>
              <w:rPr>
                <w:i/>
                <w:sz w:val="18"/>
              </w:rPr>
            </w:pPr>
            <w:r>
              <w:rPr>
                <w:i/>
                <w:spacing w:val="-5"/>
                <w:sz w:val="18"/>
              </w:rPr>
              <w:t>n/a</w:t>
            </w:r>
          </w:p>
        </w:tc>
      </w:tr>
      <w:tr>
        <w:trPr>
          <w:trHeight w:val="228" w:hRule="atLeast"/>
        </w:trPr>
        <w:tc>
          <w:tcPr>
            <w:tcW w:w="2861" w:type="dxa"/>
            <w:tcBorders>
              <w:bottom w:val="single" w:sz="4" w:space="0" w:color="000000"/>
            </w:tcBorders>
          </w:tcPr>
          <w:p>
            <w:pPr>
              <w:pStyle w:val="TableParagraph"/>
              <w:spacing w:line="203" w:lineRule="exact" w:before="5"/>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877" w:type="dxa"/>
            <w:tcBorders>
              <w:bottom w:val="single" w:sz="4" w:space="0" w:color="000000"/>
            </w:tcBorders>
          </w:tcPr>
          <w:p>
            <w:pPr>
              <w:pStyle w:val="TableParagraph"/>
              <w:spacing w:line="203" w:lineRule="exact" w:before="5"/>
              <w:ind w:right="-15"/>
              <w:rPr>
                <w:sz w:val="18"/>
              </w:rPr>
            </w:pPr>
            <w:r>
              <w:rPr>
                <w:spacing w:val="-2"/>
                <w:sz w:val="18"/>
              </w:rPr>
              <w:t>266.4</w:t>
            </w:r>
          </w:p>
        </w:tc>
        <w:tc>
          <w:tcPr>
            <w:tcW w:w="1136" w:type="dxa"/>
            <w:tcBorders>
              <w:bottom w:val="single" w:sz="4" w:space="0" w:color="000000"/>
            </w:tcBorders>
            <w:shd w:val="clear" w:color="auto" w:fill="D9D9D9"/>
          </w:tcPr>
          <w:p>
            <w:pPr>
              <w:pStyle w:val="TableParagraph"/>
              <w:spacing w:line="203" w:lineRule="exact" w:before="5"/>
              <w:ind w:right="19"/>
              <w:rPr>
                <w:i/>
                <w:sz w:val="18"/>
              </w:rPr>
            </w:pPr>
            <w:r>
              <w:rPr>
                <w:i/>
                <w:spacing w:val="-5"/>
                <w:sz w:val="18"/>
              </w:rPr>
              <w:t>n/a</w:t>
            </w:r>
          </w:p>
        </w:tc>
        <w:tc>
          <w:tcPr>
            <w:tcW w:w="1022" w:type="dxa"/>
            <w:tcBorders>
              <w:bottom w:val="single" w:sz="4" w:space="0" w:color="000000"/>
            </w:tcBorders>
            <w:shd w:val="clear" w:color="auto" w:fill="D9D9D9"/>
          </w:tcPr>
          <w:p>
            <w:pPr>
              <w:pStyle w:val="TableParagraph"/>
              <w:spacing w:line="203" w:lineRule="exact" w:before="5"/>
              <w:ind w:right="19"/>
              <w:rPr>
                <w:i/>
                <w:sz w:val="18"/>
              </w:rPr>
            </w:pPr>
            <w:r>
              <w:rPr>
                <w:i/>
                <w:spacing w:val="-5"/>
                <w:sz w:val="18"/>
              </w:rPr>
              <w:t>n/a</w:t>
            </w:r>
          </w:p>
        </w:tc>
        <w:tc>
          <w:tcPr>
            <w:tcW w:w="1489" w:type="dxa"/>
            <w:tcBorders>
              <w:bottom w:val="single" w:sz="4" w:space="0" w:color="000000"/>
            </w:tcBorders>
            <w:shd w:val="clear" w:color="auto" w:fill="D9D9D9"/>
          </w:tcPr>
          <w:p>
            <w:pPr>
              <w:pStyle w:val="TableParagraph"/>
              <w:spacing w:line="203" w:lineRule="exact" w:before="5"/>
              <w:ind w:right="-15"/>
              <w:rPr>
                <w:i/>
                <w:sz w:val="18"/>
              </w:rPr>
            </w:pPr>
            <w:r>
              <w:rPr>
                <w:i/>
                <w:spacing w:val="-5"/>
                <w:sz w:val="18"/>
              </w:rPr>
              <w:t>n/a</w:t>
            </w:r>
          </w:p>
        </w:tc>
      </w:tr>
      <w:tr>
        <w:trPr>
          <w:trHeight w:val="228" w:hRule="atLeast"/>
        </w:trPr>
        <w:tc>
          <w:tcPr>
            <w:tcW w:w="2861" w:type="dxa"/>
            <w:tcBorders>
              <w:top w:val="single" w:sz="4" w:space="0" w:color="000000"/>
              <w:bottom w:val="single" w:sz="4" w:space="0" w:color="000000"/>
            </w:tcBorders>
          </w:tcPr>
          <w:p>
            <w:pPr>
              <w:pStyle w:val="TableParagraph"/>
              <w:spacing w:line="203" w:lineRule="exact" w:before="5"/>
              <w:ind w:left="14"/>
              <w:jc w:val="left"/>
              <w:rPr>
                <w:i/>
                <w:sz w:val="18"/>
              </w:rPr>
            </w:pPr>
            <w:r>
              <w:rPr>
                <w:i/>
                <w:sz w:val="18"/>
              </w:rPr>
              <w:t>Subtotal</w:t>
            </w:r>
            <w:r>
              <w:rPr>
                <w:i/>
                <w:spacing w:val="-2"/>
                <w:sz w:val="18"/>
              </w:rPr>
              <w:t> staff</w:t>
            </w:r>
          </w:p>
        </w:tc>
        <w:tc>
          <w:tcPr>
            <w:tcW w:w="877" w:type="dxa"/>
            <w:tcBorders>
              <w:top w:val="single" w:sz="4" w:space="0" w:color="000000"/>
              <w:bottom w:val="single" w:sz="4" w:space="0" w:color="000000"/>
            </w:tcBorders>
          </w:tcPr>
          <w:p>
            <w:pPr>
              <w:pStyle w:val="TableParagraph"/>
              <w:spacing w:line="203" w:lineRule="exact" w:before="5"/>
              <w:ind w:right="-15"/>
              <w:rPr>
                <w:i/>
                <w:sz w:val="18"/>
              </w:rPr>
            </w:pPr>
            <w:r>
              <w:rPr>
                <w:i/>
                <w:spacing w:val="-2"/>
                <w:sz w:val="18"/>
              </w:rPr>
              <w:t>852.2</w:t>
            </w:r>
          </w:p>
        </w:tc>
        <w:tc>
          <w:tcPr>
            <w:tcW w:w="1136" w:type="dxa"/>
            <w:tcBorders>
              <w:top w:val="single" w:sz="4" w:space="0" w:color="000000"/>
              <w:bottom w:val="single" w:sz="4" w:space="0" w:color="000000"/>
            </w:tcBorders>
          </w:tcPr>
          <w:p>
            <w:pPr>
              <w:pStyle w:val="TableParagraph"/>
              <w:spacing w:line="203" w:lineRule="exact" w:before="5"/>
              <w:ind w:right="19"/>
              <w:rPr>
                <w:i/>
                <w:sz w:val="18"/>
              </w:rPr>
            </w:pPr>
            <w:r>
              <w:rPr>
                <w:i/>
                <w:spacing w:val="-2"/>
                <w:sz w:val="18"/>
              </w:rPr>
              <w:t>849.7</w:t>
            </w:r>
          </w:p>
        </w:tc>
        <w:tc>
          <w:tcPr>
            <w:tcW w:w="1022" w:type="dxa"/>
            <w:tcBorders>
              <w:top w:val="single" w:sz="4" w:space="0" w:color="000000"/>
              <w:bottom w:val="single" w:sz="4" w:space="0" w:color="000000"/>
            </w:tcBorders>
          </w:tcPr>
          <w:p>
            <w:pPr>
              <w:pStyle w:val="TableParagraph"/>
              <w:spacing w:line="203" w:lineRule="exact" w:before="5"/>
              <w:ind w:right="19"/>
              <w:rPr>
                <w:i/>
                <w:sz w:val="18"/>
              </w:rPr>
            </w:pPr>
            <w:r>
              <w:rPr>
                <w:i/>
                <w:spacing w:val="-5"/>
                <w:sz w:val="18"/>
              </w:rPr>
              <w:t>2.5</w:t>
            </w:r>
          </w:p>
        </w:tc>
        <w:tc>
          <w:tcPr>
            <w:tcW w:w="1489" w:type="dxa"/>
            <w:tcBorders>
              <w:top w:val="single" w:sz="4" w:space="0" w:color="000000"/>
              <w:bottom w:val="single" w:sz="4" w:space="0" w:color="000000"/>
            </w:tcBorders>
          </w:tcPr>
          <w:p>
            <w:pPr>
              <w:pStyle w:val="TableParagraph"/>
              <w:spacing w:line="203" w:lineRule="exact" w:before="5"/>
              <w:ind w:right="-15"/>
              <w:rPr>
                <w:i/>
                <w:sz w:val="18"/>
              </w:rPr>
            </w:pPr>
            <w:r>
              <w:rPr>
                <w:i/>
                <w:spacing w:val="-4"/>
                <w:sz w:val="18"/>
              </w:rPr>
              <w:t>99.7</w:t>
            </w:r>
          </w:p>
        </w:tc>
      </w:tr>
      <w:tr>
        <w:trPr>
          <w:trHeight w:val="224" w:hRule="atLeast"/>
        </w:trPr>
        <w:tc>
          <w:tcPr>
            <w:tcW w:w="2861" w:type="dxa"/>
            <w:tcBorders>
              <w:top w:val="single" w:sz="4" w:space="0" w:color="000000"/>
            </w:tcBorders>
          </w:tcPr>
          <w:p>
            <w:pPr>
              <w:pStyle w:val="TableParagraph"/>
              <w:spacing w:line="200"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877" w:type="dxa"/>
            <w:tcBorders>
              <w:top w:val="single" w:sz="4" w:space="0" w:color="000000"/>
            </w:tcBorders>
          </w:tcPr>
          <w:p>
            <w:pPr>
              <w:pStyle w:val="TableParagraph"/>
              <w:spacing w:line="200" w:lineRule="exact" w:before="4"/>
              <w:rPr>
                <w:sz w:val="18"/>
              </w:rPr>
            </w:pPr>
            <w:r>
              <w:rPr>
                <w:w w:val="99"/>
                <w:sz w:val="18"/>
              </w:rPr>
              <w:t>-</w:t>
            </w:r>
          </w:p>
        </w:tc>
        <w:tc>
          <w:tcPr>
            <w:tcW w:w="1136" w:type="dxa"/>
            <w:tcBorders>
              <w:top w:val="single" w:sz="4" w:space="0" w:color="000000"/>
            </w:tcBorders>
          </w:tcPr>
          <w:p>
            <w:pPr>
              <w:pStyle w:val="TableParagraph"/>
              <w:spacing w:line="200" w:lineRule="exact" w:before="4"/>
              <w:ind w:right="20"/>
              <w:rPr>
                <w:sz w:val="18"/>
              </w:rPr>
            </w:pPr>
            <w:r>
              <w:rPr>
                <w:w w:val="99"/>
                <w:sz w:val="18"/>
              </w:rPr>
              <w:t>-</w:t>
            </w:r>
          </w:p>
        </w:tc>
        <w:tc>
          <w:tcPr>
            <w:tcW w:w="1022" w:type="dxa"/>
            <w:tcBorders>
              <w:top w:val="single" w:sz="4" w:space="0" w:color="000000"/>
            </w:tcBorders>
          </w:tcPr>
          <w:p>
            <w:pPr>
              <w:pStyle w:val="TableParagraph"/>
              <w:spacing w:line="200" w:lineRule="exact" w:before="4"/>
              <w:ind w:right="20"/>
              <w:rPr>
                <w:sz w:val="18"/>
              </w:rPr>
            </w:pPr>
            <w:r>
              <w:rPr>
                <w:w w:val="99"/>
                <w:sz w:val="18"/>
              </w:rPr>
              <w:t>-</w:t>
            </w:r>
          </w:p>
        </w:tc>
        <w:tc>
          <w:tcPr>
            <w:tcW w:w="1489" w:type="dxa"/>
            <w:tcBorders>
              <w:top w:val="single" w:sz="4" w:space="0" w:color="000000"/>
            </w:tcBorders>
          </w:tcPr>
          <w:p>
            <w:pPr>
              <w:pStyle w:val="TableParagraph"/>
              <w:spacing w:line="200" w:lineRule="exact" w:before="4"/>
              <w:ind w:right="-15"/>
              <w:rPr>
                <w:sz w:val="18"/>
              </w:rPr>
            </w:pPr>
            <w:r>
              <w:rPr>
                <w:w w:val="99"/>
                <w:sz w:val="18"/>
              </w:rPr>
              <w:t>-</w:t>
            </w:r>
          </w:p>
        </w:tc>
      </w:tr>
      <w:tr>
        <w:trPr>
          <w:trHeight w:val="226" w:hRule="atLeast"/>
        </w:trPr>
        <w:tc>
          <w:tcPr>
            <w:tcW w:w="2861" w:type="dxa"/>
          </w:tcPr>
          <w:p>
            <w:pPr>
              <w:pStyle w:val="TableParagraph"/>
              <w:spacing w:line="201" w:lineRule="exact" w:before="5"/>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877"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20"/>
              <w:rPr>
                <w:sz w:val="18"/>
              </w:rPr>
            </w:pPr>
            <w:r>
              <w:rPr>
                <w:w w:val="99"/>
                <w:sz w:val="18"/>
              </w:rPr>
              <w:t>-</w:t>
            </w:r>
          </w:p>
        </w:tc>
        <w:tc>
          <w:tcPr>
            <w:tcW w:w="1022" w:type="dxa"/>
          </w:tcPr>
          <w:p>
            <w:pPr>
              <w:pStyle w:val="TableParagraph"/>
              <w:spacing w:line="201" w:lineRule="exact" w:before="5"/>
              <w:ind w:right="20"/>
              <w:rPr>
                <w:sz w:val="18"/>
              </w:rPr>
            </w:pPr>
            <w:r>
              <w:rPr>
                <w:w w:val="99"/>
                <w:sz w:val="18"/>
              </w:rPr>
              <w:t>-</w:t>
            </w:r>
          </w:p>
        </w:tc>
        <w:tc>
          <w:tcPr>
            <w:tcW w:w="1489" w:type="dxa"/>
          </w:tcPr>
          <w:p>
            <w:pPr>
              <w:pStyle w:val="TableParagraph"/>
              <w:spacing w:line="201" w:lineRule="exact" w:before="5"/>
              <w:ind w:right="-15"/>
              <w:rPr>
                <w:sz w:val="18"/>
              </w:rPr>
            </w:pPr>
            <w:r>
              <w:rPr>
                <w:w w:val="99"/>
                <w:sz w:val="18"/>
              </w:rPr>
              <w:t>-</w:t>
            </w:r>
          </w:p>
        </w:tc>
      </w:tr>
      <w:tr>
        <w:trPr>
          <w:trHeight w:val="227" w:hRule="atLeast"/>
        </w:trPr>
        <w:tc>
          <w:tcPr>
            <w:tcW w:w="2861" w:type="dxa"/>
            <w:tcBorders>
              <w:bottom w:val="single" w:sz="4" w:space="0" w:color="000000"/>
            </w:tcBorders>
          </w:tcPr>
          <w:p>
            <w:pPr>
              <w:pStyle w:val="TableParagraph"/>
              <w:spacing w:line="201" w:lineRule="exact" w:before="6"/>
              <w:ind w:left="14"/>
              <w:jc w:val="left"/>
              <w:rPr>
                <w:sz w:val="18"/>
              </w:rPr>
            </w:pPr>
            <w:r>
              <w:rPr>
                <w:spacing w:val="-2"/>
                <w:sz w:val="18"/>
              </w:rPr>
              <w:t>Overtime</w:t>
            </w:r>
          </w:p>
        </w:tc>
        <w:tc>
          <w:tcPr>
            <w:tcW w:w="877" w:type="dxa"/>
            <w:tcBorders>
              <w:bottom w:val="single" w:sz="4" w:space="0" w:color="000000"/>
            </w:tcBorders>
          </w:tcPr>
          <w:p>
            <w:pPr>
              <w:pStyle w:val="TableParagraph"/>
              <w:spacing w:line="201" w:lineRule="exact" w:before="6"/>
              <w:rPr>
                <w:sz w:val="18"/>
              </w:rPr>
            </w:pPr>
            <w:r>
              <w:rPr>
                <w:w w:val="99"/>
                <w:sz w:val="18"/>
              </w:rPr>
              <w:t>-</w:t>
            </w:r>
          </w:p>
        </w:tc>
        <w:tc>
          <w:tcPr>
            <w:tcW w:w="1136" w:type="dxa"/>
            <w:tcBorders>
              <w:bottom w:val="single" w:sz="4" w:space="0" w:color="000000"/>
            </w:tcBorders>
          </w:tcPr>
          <w:p>
            <w:pPr>
              <w:pStyle w:val="TableParagraph"/>
              <w:spacing w:line="201" w:lineRule="exact" w:before="6"/>
              <w:ind w:right="20"/>
              <w:rPr>
                <w:sz w:val="18"/>
              </w:rPr>
            </w:pPr>
            <w:r>
              <w:rPr>
                <w:w w:val="99"/>
                <w:sz w:val="18"/>
              </w:rPr>
              <w:t>-</w:t>
            </w:r>
          </w:p>
        </w:tc>
        <w:tc>
          <w:tcPr>
            <w:tcW w:w="1022" w:type="dxa"/>
            <w:tcBorders>
              <w:bottom w:val="single" w:sz="4" w:space="0" w:color="000000"/>
            </w:tcBorders>
          </w:tcPr>
          <w:p>
            <w:pPr>
              <w:pStyle w:val="TableParagraph"/>
              <w:spacing w:line="201" w:lineRule="exact" w:before="6"/>
              <w:ind w:right="20"/>
              <w:rPr>
                <w:sz w:val="18"/>
              </w:rPr>
            </w:pPr>
            <w:r>
              <w:rPr>
                <w:w w:val="99"/>
                <w:sz w:val="18"/>
              </w:rPr>
              <w:t>-</w:t>
            </w:r>
          </w:p>
        </w:tc>
        <w:tc>
          <w:tcPr>
            <w:tcW w:w="1489" w:type="dxa"/>
            <w:tcBorders>
              <w:bottom w:val="single" w:sz="4" w:space="0" w:color="000000"/>
            </w:tcBorders>
          </w:tcPr>
          <w:p>
            <w:pPr>
              <w:pStyle w:val="TableParagraph"/>
              <w:spacing w:line="201" w:lineRule="exact" w:before="6"/>
              <w:ind w:right="-15"/>
              <w:rPr>
                <w:sz w:val="18"/>
              </w:rPr>
            </w:pPr>
            <w:r>
              <w:rPr>
                <w:w w:val="99"/>
                <w:sz w:val="18"/>
              </w:rPr>
              <w:t>-</w:t>
            </w:r>
          </w:p>
        </w:tc>
      </w:tr>
      <w:tr>
        <w:trPr>
          <w:trHeight w:val="227" w:hRule="atLeast"/>
        </w:trPr>
        <w:tc>
          <w:tcPr>
            <w:tcW w:w="2861"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w:t>
            </w:r>
            <w:r>
              <w:rPr>
                <w:i/>
                <w:sz w:val="18"/>
              </w:rPr>
              <w:t>other </w:t>
            </w:r>
            <w:r>
              <w:rPr>
                <w:i/>
                <w:spacing w:val="-2"/>
                <w:sz w:val="18"/>
              </w:rPr>
              <w:t>staff</w:t>
            </w:r>
          </w:p>
        </w:tc>
        <w:tc>
          <w:tcPr>
            <w:tcW w:w="877" w:type="dxa"/>
            <w:tcBorders>
              <w:top w:val="single" w:sz="4" w:space="0" w:color="000000"/>
              <w:bottom w:val="single" w:sz="4" w:space="0" w:color="000000"/>
            </w:tcBorders>
          </w:tcPr>
          <w:p>
            <w:pPr>
              <w:pStyle w:val="TableParagraph"/>
              <w:spacing w:line="201" w:lineRule="exact" w:before="7"/>
              <w:rPr>
                <w:i/>
                <w:sz w:val="18"/>
              </w:rPr>
            </w:pPr>
            <w:r>
              <w:rPr>
                <w:i/>
                <w:w w:val="99"/>
                <w:sz w:val="18"/>
              </w:rPr>
              <w:t>-</w:t>
            </w:r>
          </w:p>
        </w:tc>
        <w:tc>
          <w:tcPr>
            <w:tcW w:w="1136" w:type="dxa"/>
            <w:tcBorders>
              <w:top w:val="single" w:sz="4" w:space="0" w:color="000000"/>
              <w:bottom w:val="single" w:sz="4" w:space="0" w:color="000000"/>
            </w:tcBorders>
          </w:tcPr>
          <w:p>
            <w:pPr>
              <w:pStyle w:val="TableParagraph"/>
              <w:spacing w:line="201" w:lineRule="exact" w:before="7"/>
              <w:ind w:right="20"/>
              <w:rPr>
                <w:i/>
                <w:sz w:val="18"/>
              </w:rPr>
            </w:pPr>
            <w:r>
              <w:rPr>
                <w:i/>
                <w:w w:val="99"/>
                <w:sz w:val="18"/>
              </w:rPr>
              <w:t>-</w:t>
            </w:r>
          </w:p>
        </w:tc>
        <w:tc>
          <w:tcPr>
            <w:tcW w:w="1022" w:type="dxa"/>
            <w:tcBorders>
              <w:top w:val="single" w:sz="4" w:space="0" w:color="000000"/>
              <w:bottom w:val="single" w:sz="4" w:space="0" w:color="000000"/>
            </w:tcBorders>
          </w:tcPr>
          <w:p>
            <w:pPr>
              <w:pStyle w:val="TableParagraph"/>
              <w:spacing w:line="201" w:lineRule="exact" w:before="7"/>
              <w:ind w:right="20"/>
              <w:rPr>
                <w:i/>
                <w:sz w:val="18"/>
              </w:rPr>
            </w:pPr>
            <w:r>
              <w:rPr>
                <w:i/>
                <w:w w:val="99"/>
                <w:sz w:val="18"/>
              </w:rPr>
              <w:t>-</w:t>
            </w:r>
          </w:p>
        </w:tc>
        <w:tc>
          <w:tcPr>
            <w:tcW w:w="1489" w:type="dxa"/>
            <w:tcBorders>
              <w:top w:val="single" w:sz="4" w:space="0" w:color="000000"/>
              <w:bottom w:val="single" w:sz="4" w:space="0" w:color="000000"/>
            </w:tcBorders>
          </w:tcPr>
          <w:p>
            <w:pPr>
              <w:pStyle w:val="TableParagraph"/>
              <w:spacing w:line="201" w:lineRule="exact" w:before="7"/>
              <w:ind w:right="-15"/>
              <w:rPr>
                <w:i/>
                <w:sz w:val="18"/>
              </w:rPr>
            </w:pPr>
            <w:r>
              <w:rPr>
                <w:i/>
                <w:w w:val="99"/>
                <w:sz w:val="18"/>
              </w:rPr>
              <w:t>-</w:t>
            </w:r>
          </w:p>
        </w:tc>
      </w:tr>
      <w:tr>
        <w:trPr>
          <w:trHeight w:val="227" w:hRule="atLeast"/>
        </w:trPr>
        <w:tc>
          <w:tcPr>
            <w:tcW w:w="2861" w:type="dxa"/>
            <w:tcBorders>
              <w:top w:val="single" w:sz="4" w:space="0" w:color="000000"/>
            </w:tcBorders>
          </w:tcPr>
          <w:p>
            <w:pPr>
              <w:pStyle w:val="TableParagraph"/>
              <w:spacing w:line="200" w:lineRule="exact" w:before="7"/>
              <w:ind w:left="14"/>
              <w:jc w:val="left"/>
              <w:rPr>
                <w:sz w:val="18"/>
              </w:rPr>
            </w:pPr>
            <w:r>
              <w:rPr>
                <w:spacing w:val="-2"/>
                <w:sz w:val="18"/>
              </w:rPr>
              <w:t>Travel</w:t>
            </w:r>
          </w:p>
        </w:tc>
        <w:tc>
          <w:tcPr>
            <w:tcW w:w="877" w:type="dxa"/>
            <w:tcBorders>
              <w:top w:val="single" w:sz="4" w:space="0" w:color="000000"/>
            </w:tcBorders>
          </w:tcPr>
          <w:p>
            <w:pPr>
              <w:pStyle w:val="TableParagraph"/>
              <w:spacing w:line="200" w:lineRule="exact" w:before="7"/>
              <w:ind w:right="-15"/>
              <w:rPr>
                <w:sz w:val="18"/>
              </w:rPr>
            </w:pPr>
            <w:r>
              <w:rPr>
                <w:spacing w:val="-4"/>
                <w:sz w:val="18"/>
              </w:rPr>
              <w:t>55.8</w:t>
            </w:r>
          </w:p>
        </w:tc>
        <w:tc>
          <w:tcPr>
            <w:tcW w:w="1136" w:type="dxa"/>
            <w:tcBorders>
              <w:top w:val="single" w:sz="4" w:space="0" w:color="000000"/>
            </w:tcBorders>
          </w:tcPr>
          <w:p>
            <w:pPr>
              <w:pStyle w:val="TableParagraph"/>
              <w:spacing w:line="200" w:lineRule="exact" w:before="7"/>
              <w:ind w:right="20"/>
              <w:rPr>
                <w:sz w:val="18"/>
              </w:rPr>
            </w:pPr>
            <w:r>
              <w:rPr>
                <w:w w:val="99"/>
                <w:sz w:val="18"/>
              </w:rPr>
              <w:t>-</w:t>
            </w:r>
          </w:p>
        </w:tc>
        <w:tc>
          <w:tcPr>
            <w:tcW w:w="1022" w:type="dxa"/>
            <w:tcBorders>
              <w:top w:val="single" w:sz="4" w:space="0" w:color="000000"/>
            </w:tcBorders>
          </w:tcPr>
          <w:p>
            <w:pPr>
              <w:pStyle w:val="TableParagraph"/>
              <w:spacing w:line="200" w:lineRule="exact" w:before="7"/>
              <w:ind w:right="19"/>
              <w:rPr>
                <w:sz w:val="18"/>
              </w:rPr>
            </w:pPr>
            <w:r>
              <w:rPr>
                <w:spacing w:val="-4"/>
                <w:sz w:val="18"/>
              </w:rPr>
              <w:t>55.8</w:t>
            </w:r>
          </w:p>
        </w:tc>
        <w:tc>
          <w:tcPr>
            <w:tcW w:w="1489" w:type="dxa"/>
            <w:tcBorders>
              <w:top w:val="single" w:sz="4" w:space="0" w:color="000000"/>
            </w:tcBorders>
          </w:tcPr>
          <w:p>
            <w:pPr>
              <w:pStyle w:val="TableParagraph"/>
              <w:spacing w:line="200" w:lineRule="exact" w:before="7"/>
              <w:ind w:right="-15"/>
              <w:rPr>
                <w:sz w:val="18"/>
              </w:rPr>
            </w:pPr>
            <w:r>
              <w:rPr>
                <w:w w:val="99"/>
                <w:sz w:val="18"/>
              </w:rPr>
              <w:t>-</w:t>
            </w:r>
          </w:p>
        </w:tc>
      </w:tr>
      <w:tr>
        <w:trPr>
          <w:trHeight w:val="226" w:hRule="atLeast"/>
        </w:trPr>
        <w:tc>
          <w:tcPr>
            <w:tcW w:w="2861" w:type="dxa"/>
          </w:tcPr>
          <w:p>
            <w:pPr>
              <w:pStyle w:val="TableParagraph"/>
              <w:spacing w:line="201" w:lineRule="exact" w:before="5"/>
              <w:ind w:left="14"/>
              <w:jc w:val="left"/>
              <w:rPr>
                <w:sz w:val="18"/>
              </w:rPr>
            </w:pPr>
            <w:r>
              <w:rPr>
                <w:spacing w:val="-2"/>
                <w:sz w:val="18"/>
              </w:rPr>
              <w:t>Hospitality</w:t>
            </w:r>
          </w:p>
        </w:tc>
        <w:tc>
          <w:tcPr>
            <w:tcW w:w="877"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20"/>
              <w:rPr>
                <w:sz w:val="18"/>
              </w:rPr>
            </w:pPr>
            <w:r>
              <w:rPr>
                <w:w w:val="99"/>
                <w:sz w:val="18"/>
              </w:rPr>
              <w:t>-</w:t>
            </w:r>
          </w:p>
        </w:tc>
        <w:tc>
          <w:tcPr>
            <w:tcW w:w="1022" w:type="dxa"/>
          </w:tcPr>
          <w:p>
            <w:pPr>
              <w:pStyle w:val="TableParagraph"/>
              <w:spacing w:line="201" w:lineRule="exact" w:before="5"/>
              <w:ind w:right="20"/>
              <w:rPr>
                <w:sz w:val="18"/>
              </w:rPr>
            </w:pPr>
            <w:r>
              <w:rPr>
                <w:w w:val="99"/>
                <w:sz w:val="18"/>
              </w:rPr>
              <w:t>-</w:t>
            </w:r>
          </w:p>
        </w:tc>
        <w:tc>
          <w:tcPr>
            <w:tcW w:w="1489" w:type="dxa"/>
          </w:tcPr>
          <w:p>
            <w:pPr>
              <w:pStyle w:val="TableParagraph"/>
              <w:spacing w:line="201" w:lineRule="exact" w:before="5"/>
              <w:ind w:right="-15"/>
              <w:rPr>
                <w:sz w:val="18"/>
              </w:rPr>
            </w:pPr>
            <w:r>
              <w:rPr>
                <w:w w:val="99"/>
                <w:sz w:val="18"/>
              </w:rPr>
              <w:t>-</w:t>
            </w:r>
          </w:p>
        </w:tc>
      </w:tr>
      <w:tr>
        <w:trPr>
          <w:trHeight w:val="226" w:hRule="atLeast"/>
        </w:trPr>
        <w:tc>
          <w:tcPr>
            <w:tcW w:w="2861" w:type="dxa"/>
          </w:tcPr>
          <w:p>
            <w:pPr>
              <w:pStyle w:val="TableParagraph"/>
              <w:spacing w:line="200" w:lineRule="exact" w:before="6"/>
              <w:ind w:left="14"/>
              <w:jc w:val="left"/>
              <w:rPr>
                <w:sz w:val="18"/>
              </w:rPr>
            </w:pPr>
            <w:r>
              <w:rPr>
                <w:sz w:val="18"/>
              </w:rPr>
              <w:t>Contractual</w:t>
            </w:r>
            <w:r>
              <w:rPr>
                <w:spacing w:val="-1"/>
                <w:sz w:val="18"/>
              </w:rPr>
              <w:t> </w:t>
            </w:r>
            <w:r>
              <w:rPr>
                <w:spacing w:val="-2"/>
                <w:sz w:val="18"/>
              </w:rPr>
              <w:t>services</w:t>
            </w:r>
          </w:p>
        </w:tc>
        <w:tc>
          <w:tcPr>
            <w:tcW w:w="877"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2" w:type="dxa"/>
          </w:tcPr>
          <w:p>
            <w:pPr>
              <w:pStyle w:val="TableParagraph"/>
              <w:spacing w:line="200" w:lineRule="exact" w:before="6"/>
              <w:ind w:right="20"/>
              <w:rPr>
                <w:sz w:val="18"/>
              </w:rPr>
            </w:pPr>
            <w:r>
              <w:rPr>
                <w:w w:val="99"/>
                <w:sz w:val="18"/>
              </w:rPr>
              <w:t>-</w:t>
            </w:r>
          </w:p>
        </w:tc>
        <w:tc>
          <w:tcPr>
            <w:tcW w:w="1489" w:type="dxa"/>
          </w:tcPr>
          <w:p>
            <w:pPr>
              <w:pStyle w:val="TableParagraph"/>
              <w:spacing w:line="200" w:lineRule="exact" w:before="6"/>
              <w:ind w:right="-15"/>
              <w:rPr>
                <w:sz w:val="18"/>
              </w:rPr>
            </w:pPr>
            <w:r>
              <w:rPr>
                <w:w w:val="99"/>
                <w:sz w:val="18"/>
              </w:rPr>
              <w:t>-</w:t>
            </w:r>
          </w:p>
        </w:tc>
      </w:tr>
      <w:tr>
        <w:trPr>
          <w:trHeight w:val="226" w:hRule="atLeast"/>
        </w:trPr>
        <w:tc>
          <w:tcPr>
            <w:tcW w:w="2861" w:type="dxa"/>
          </w:tcPr>
          <w:p>
            <w:pPr>
              <w:pStyle w:val="TableParagraph"/>
              <w:spacing w:line="201" w:lineRule="exact" w:before="5"/>
              <w:ind w:left="14"/>
              <w:jc w:val="left"/>
              <w:rPr>
                <w:sz w:val="18"/>
              </w:rPr>
            </w:pPr>
            <w:r>
              <w:rPr>
                <w:spacing w:val="-2"/>
                <w:sz w:val="18"/>
              </w:rPr>
              <w:t>Training</w:t>
            </w:r>
          </w:p>
        </w:tc>
        <w:tc>
          <w:tcPr>
            <w:tcW w:w="877"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20"/>
              <w:rPr>
                <w:sz w:val="18"/>
              </w:rPr>
            </w:pPr>
            <w:r>
              <w:rPr>
                <w:w w:val="99"/>
                <w:sz w:val="18"/>
              </w:rPr>
              <w:t>-</w:t>
            </w:r>
          </w:p>
        </w:tc>
        <w:tc>
          <w:tcPr>
            <w:tcW w:w="1022" w:type="dxa"/>
          </w:tcPr>
          <w:p>
            <w:pPr>
              <w:pStyle w:val="TableParagraph"/>
              <w:spacing w:line="201" w:lineRule="exact" w:before="5"/>
              <w:ind w:right="20"/>
              <w:rPr>
                <w:sz w:val="18"/>
              </w:rPr>
            </w:pPr>
            <w:r>
              <w:rPr>
                <w:w w:val="99"/>
                <w:sz w:val="18"/>
              </w:rPr>
              <w:t>-</w:t>
            </w:r>
          </w:p>
        </w:tc>
        <w:tc>
          <w:tcPr>
            <w:tcW w:w="1489" w:type="dxa"/>
          </w:tcPr>
          <w:p>
            <w:pPr>
              <w:pStyle w:val="TableParagraph"/>
              <w:spacing w:line="201" w:lineRule="exact" w:before="5"/>
              <w:ind w:right="-15"/>
              <w:rPr>
                <w:sz w:val="18"/>
              </w:rPr>
            </w:pPr>
            <w:r>
              <w:rPr>
                <w:w w:val="99"/>
                <w:sz w:val="18"/>
              </w:rPr>
              <w:t>-</w:t>
            </w:r>
          </w:p>
        </w:tc>
      </w:tr>
      <w:tr>
        <w:trPr>
          <w:trHeight w:val="227" w:hRule="atLeast"/>
        </w:trPr>
        <w:tc>
          <w:tcPr>
            <w:tcW w:w="2861" w:type="dxa"/>
          </w:tcPr>
          <w:p>
            <w:pPr>
              <w:pStyle w:val="TableParagraph"/>
              <w:spacing w:line="201" w:lineRule="exact" w:before="6"/>
              <w:ind w:left="14"/>
              <w:jc w:val="left"/>
              <w:rPr>
                <w:sz w:val="18"/>
              </w:rPr>
            </w:pPr>
            <w:r>
              <w:rPr>
                <w:spacing w:val="-2"/>
                <w:sz w:val="18"/>
              </w:rPr>
              <w:t>Consultants</w:t>
            </w:r>
          </w:p>
        </w:tc>
        <w:tc>
          <w:tcPr>
            <w:tcW w:w="877" w:type="dxa"/>
          </w:tcPr>
          <w:p>
            <w:pPr>
              <w:pStyle w:val="TableParagraph"/>
              <w:spacing w:line="201" w:lineRule="exact" w:before="6"/>
              <w:rPr>
                <w:sz w:val="18"/>
              </w:rPr>
            </w:pPr>
            <w:r>
              <w:rPr>
                <w:w w:val="99"/>
                <w:sz w:val="18"/>
              </w:rPr>
              <w:t>-</w:t>
            </w:r>
          </w:p>
        </w:tc>
        <w:tc>
          <w:tcPr>
            <w:tcW w:w="1136" w:type="dxa"/>
          </w:tcPr>
          <w:p>
            <w:pPr>
              <w:pStyle w:val="TableParagraph"/>
              <w:spacing w:line="201" w:lineRule="exact" w:before="6"/>
              <w:ind w:right="20"/>
              <w:rPr>
                <w:sz w:val="18"/>
              </w:rPr>
            </w:pPr>
            <w:r>
              <w:rPr>
                <w:w w:val="99"/>
                <w:sz w:val="18"/>
              </w:rPr>
              <w:t>-</w:t>
            </w:r>
          </w:p>
        </w:tc>
        <w:tc>
          <w:tcPr>
            <w:tcW w:w="1022" w:type="dxa"/>
          </w:tcPr>
          <w:p>
            <w:pPr>
              <w:pStyle w:val="TableParagraph"/>
              <w:spacing w:line="201" w:lineRule="exact" w:before="6"/>
              <w:ind w:right="20"/>
              <w:rPr>
                <w:sz w:val="18"/>
              </w:rPr>
            </w:pPr>
            <w:r>
              <w:rPr>
                <w:w w:val="99"/>
                <w:sz w:val="18"/>
              </w:rPr>
              <w:t>-</w:t>
            </w:r>
          </w:p>
        </w:tc>
        <w:tc>
          <w:tcPr>
            <w:tcW w:w="1489" w:type="dxa"/>
          </w:tcPr>
          <w:p>
            <w:pPr>
              <w:pStyle w:val="TableParagraph"/>
              <w:spacing w:line="201" w:lineRule="exact" w:before="6"/>
              <w:ind w:right="-15"/>
              <w:rPr>
                <w:sz w:val="18"/>
              </w:rPr>
            </w:pPr>
            <w:r>
              <w:rPr>
                <w:w w:val="99"/>
                <w:sz w:val="18"/>
              </w:rPr>
              <w:t>-</w:t>
            </w:r>
          </w:p>
        </w:tc>
      </w:tr>
      <w:tr>
        <w:trPr>
          <w:trHeight w:val="226" w:hRule="atLeast"/>
        </w:trPr>
        <w:tc>
          <w:tcPr>
            <w:tcW w:w="2861" w:type="dxa"/>
          </w:tcPr>
          <w:p>
            <w:pPr>
              <w:pStyle w:val="TableParagraph"/>
              <w:spacing w:line="200" w:lineRule="exact" w:before="6"/>
              <w:ind w:left="14"/>
              <w:jc w:val="left"/>
              <w:rPr>
                <w:sz w:val="18"/>
              </w:rPr>
            </w:pPr>
            <w:r>
              <w:rPr>
                <w:sz w:val="18"/>
              </w:rPr>
              <w:t>Counsel</w:t>
            </w:r>
            <w:r>
              <w:rPr>
                <w:spacing w:val="-2"/>
                <w:sz w:val="18"/>
              </w:rPr>
              <w:t> </w:t>
            </w:r>
            <w:r>
              <w:rPr>
                <w:sz w:val="18"/>
              </w:rPr>
              <w:t>for</w:t>
            </w:r>
            <w:r>
              <w:rPr>
                <w:spacing w:val="-4"/>
                <w:sz w:val="18"/>
              </w:rPr>
              <w:t> </w:t>
            </w:r>
            <w:r>
              <w:rPr>
                <w:spacing w:val="-2"/>
                <w:sz w:val="18"/>
              </w:rPr>
              <w:t>defence</w:t>
            </w:r>
          </w:p>
        </w:tc>
        <w:tc>
          <w:tcPr>
            <w:tcW w:w="877" w:type="dxa"/>
          </w:tcPr>
          <w:p>
            <w:pPr>
              <w:pStyle w:val="TableParagraph"/>
              <w:spacing w:line="200" w:lineRule="exact" w:before="6"/>
              <w:rPr>
                <w:sz w:val="18"/>
              </w:rPr>
            </w:pPr>
            <w:r>
              <w:rPr>
                <w:spacing w:val="-2"/>
                <w:sz w:val="18"/>
              </w:rPr>
              <w:t>3,943.7</w:t>
            </w:r>
          </w:p>
        </w:tc>
        <w:tc>
          <w:tcPr>
            <w:tcW w:w="1136" w:type="dxa"/>
          </w:tcPr>
          <w:p>
            <w:pPr>
              <w:pStyle w:val="TableParagraph"/>
              <w:spacing w:line="200" w:lineRule="exact" w:before="6"/>
              <w:ind w:right="20"/>
              <w:rPr>
                <w:sz w:val="18"/>
              </w:rPr>
            </w:pPr>
            <w:r>
              <w:rPr>
                <w:spacing w:val="-2"/>
                <w:sz w:val="18"/>
              </w:rPr>
              <w:t>3,913.0</w:t>
            </w:r>
          </w:p>
        </w:tc>
        <w:tc>
          <w:tcPr>
            <w:tcW w:w="1022" w:type="dxa"/>
          </w:tcPr>
          <w:p>
            <w:pPr>
              <w:pStyle w:val="TableParagraph"/>
              <w:spacing w:line="200" w:lineRule="exact" w:before="6"/>
              <w:ind w:right="19"/>
              <w:rPr>
                <w:sz w:val="18"/>
              </w:rPr>
            </w:pPr>
            <w:r>
              <w:rPr>
                <w:spacing w:val="-4"/>
                <w:sz w:val="18"/>
              </w:rPr>
              <w:t>30.7</w:t>
            </w:r>
          </w:p>
        </w:tc>
        <w:tc>
          <w:tcPr>
            <w:tcW w:w="1489" w:type="dxa"/>
          </w:tcPr>
          <w:p>
            <w:pPr>
              <w:pStyle w:val="TableParagraph"/>
              <w:spacing w:line="200" w:lineRule="exact" w:before="6"/>
              <w:ind w:right="-15"/>
              <w:rPr>
                <w:sz w:val="18"/>
              </w:rPr>
            </w:pPr>
            <w:r>
              <w:rPr>
                <w:spacing w:val="-4"/>
                <w:sz w:val="18"/>
              </w:rPr>
              <w:t>99.2</w:t>
            </w:r>
          </w:p>
        </w:tc>
      </w:tr>
      <w:tr>
        <w:trPr>
          <w:trHeight w:val="226" w:hRule="atLeast"/>
        </w:trPr>
        <w:tc>
          <w:tcPr>
            <w:tcW w:w="2861" w:type="dxa"/>
          </w:tcPr>
          <w:p>
            <w:pPr>
              <w:pStyle w:val="TableParagraph"/>
              <w:spacing w:line="201" w:lineRule="exact" w:before="5"/>
              <w:ind w:left="14"/>
              <w:jc w:val="left"/>
              <w:rPr>
                <w:sz w:val="18"/>
              </w:rPr>
            </w:pPr>
            <w:r>
              <w:rPr>
                <w:sz w:val="18"/>
              </w:rPr>
              <w:t>Counsel</w:t>
            </w:r>
            <w:r>
              <w:rPr>
                <w:spacing w:val="-2"/>
                <w:sz w:val="18"/>
              </w:rPr>
              <w:t> </w:t>
            </w:r>
            <w:r>
              <w:rPr>
                <w:sz w:val="18"/>
              </w:rPr>
              <w:t>for</w:t>
            </w:r>
            <w:r>
              <w:rPr>
                <w:spacing w:val="-2"/>
                <w:sz w:val="18"/>
              </w:rPr>
              <w:t> victims</w:t>
            </w:r>
          </w:p>
        </w:tc>
        <w:tc>
          <w:tcPr>
            <w:tcW w:w="877" w:type="dxa"/>
          </w:tcPr>
          <w:p>
            <w:pPr>
              <w:pStyle w:val="TableParagraph"/>
              <w:spacing w:line="201" w:lineRule="exact" w:before="5"/>
              <w:rPr>
                <w:sz w:val="18"/>
              </w:rPr>
            </w:pPr>
            <w:r>
              <w:rPr>
                <w:spacing w:val="-2"/>
                <w:sz w:val="18"/>
              </w:rPr>
              <w:t>1,727.1</w:t>
            </w:r>
          </w:p>
        </w:tc>
        <w:tc>
          <w:tcPr>
            <w:tcW w:w="1136" w:type="dxa"/>
          </w:tcPr>
          <w:p>
            <w:pPr>
              <w:pStyle w:val="TableParagraph"/>
              <w:spacing w:line="201" w:lineRule="exact" w:before="5"/>
              <w:ind w:right="20"/>
              <w:rPr>
                <w:sz w:val="18"/>
              </w:rPr>
            </w:pPr>
            <w:r>
              <w:rPr>
                <w:spacing w:val="-2"/>
                <w:sz w:val="18"/>
              </w:rPr>
              <w:t>1,531.7</w:t>
            </w:r>
          </w:p>
        </w:tc>
        <w:tc>
          <w:tcPr>
            <w:tcW w:w="1022" w:type="dxa"/>
          </w:tcPr>
          <w:p>
            <w:pPr>
              <w:pStyle w:val="TableParagraph"/>
              <w:spacing w:line="201" w:lineRule="exact" w:before="5"/>
              <w:ind w:right="19"/>
              <w:rPr>
                <w:sz w:val="18"/>
              </w:rPr>
            </w:pPr>
            <w:r>
              <w:rPr>
                <w:spacing w:val="-2"/>
                <w:sz w:val="18"/>
              </w:rPr>
              <w:t>195.4</w:t>
            </w:r>
          </w:p>
        </w:tc>
        <w:tc>
          <w:tcPr>
            <w:tcW w:w="1489" w:type="dxa"/>
          </w:tcPr>
          <w:p>
            <w:pPr>
              <w:pStyle w:val="TableParagraph"/>
              <w:spacing w:line="201" w:lineRule="exact" w:before="5"/>
              <w:ind w:right="-15"/>
              <w:rPr>
                <w:sz w:val="18"/>
              </w:rPr>
            </w:pPr>
            <w:r>
              <w:rPr>
                <w:spacing w:val="-4"/>
                <w:sz w:val="18"/>
              </w:rPr>
              <w:t>88.7</w:t>
            </w:r>
          </w:p>
        </w:tc>
      </w:tr>
      <w:tr>
        <w:trPr>
          <w:trHeight w:val="226" w:hRule="atLeast"/>
        </w:trPr>
        <w:tc>
          <w:tcPr>
            <w:tcW w:w="2861" w:type="dxa"/>
          </w:tcPr>
          <w:p>
            <w:pPr>
              <w:pStyle w:val="TableParagraph"/>
              <w:spacing w:line="200" w:lineRule="exact" w:before="6"/>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877"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2" w:type="dxa"/>
          </w:tcPr>
          <w:p>
            <w:pPr>
              <w:pStyle w:val="TableParagraph"/>
              <w:spacing w:line="200" w:lineRule="exact" w:before="6"/>
              <w:ind w:right="20"/>
              <w:rPr>
                <w:sz w:val="18"/>
              </w:rPr>
            </w:pPr>
            <w:r>
              <w:rPr>
                <w:w w:val="99"/>
                <w:sz w:val="18"/>
              </w:rPr>
              <w:t>-</w:t>
            </w:r>
          </w:p>
        </w:tc>
        <w:tc>
          <w:tcPr>
            <w:tcW w:w="1489" w:type="dxa"/>
          </w:tcPr>
          <w:p>
            <w:pPr>
              <w:pStyle w:val="TableParagraph"/>
              <w:spacing w:line="200" w:lineRule="exact" w:before="6"/>
              <w:ind w:right="-15"/>
              <w:rPr>
                <w:sz w:val="18"/>
              </w:rPr>
            </w:pPr>
            <w:r>
              <w:rPr>
                <w:w w:val="99"/>
                <w:sz w:val="18"/>
              </w:rPr>
              <w:t>-</w:t>
            </w:r>
          </w:p>
        </w:tc>
      </w:tr>
      <w:tr>
        <w:trPr>
          <w:trHeight w:val="226" w:hRule="atLeast"/>
        </w:trPr>
        <w:tc>
          <w:tcPr>
            <w:tcW w:w="2861" w:type="dxa"/>
          </w:tcPr>
          <w:p>
            <w:pPr>
              <w:pStyle w:val="TableParagraph"/>
              <w:spacing w:line="201" w:lineRule="exact" w:before="5"/>
              <w:ind w:left="14"/>
              <w:jc w:val="left"/>
              <w:rPr>
                <w:sz w:val="18"/>
              </w:rPr>
            </w:pPr>
            <w:r>
              <w:rPr>
                <w:sz w:val="18"/>
              </w:rPr>
              <w:t>Supplies</w:t>
            </w:r>
            <w:r>
              <w:rPr>
                <w:spacing w:val="-3"/>
                <w:sz w:val="18"/>
              </w:rPr>
              <w:t> </w:t>
            </w:r>
            <w:r>
              <w:rPr>
                <w:sz w:val="18"/>
              </w:rPr>
              <w:t>and</w:t>
            </w:r>
            <w:r>
              <w:rPr>
                <w:spacing w:val="-2"/>
                <w:sz w:val="18"/>
              </w:rPr>
              <w:t> materials</w:t>
            </w:r>
          </w:p>
        </w:tc>
        <w:tc>
          <w:tcPr>
            <w:tcW w:w="877"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20"/>
              <w:rPr>
                <w:sz w:val="18"/>
              </w:rPr>
            </w:pPr>
            <w:r>
              <w:rPr>
                <w:w w:val="99"/>
                <w:sz w:val="18"/>
              </w:rPr>
              <w:t>-</w:t>
            </w:r>
          </w:p>
        </w:tc>
        <w:tc>
          <w:tcPr>
            <w:tcW w:w="1022" w:type="dxa"/>
          </w:tcPr>
          <w:p>
            <w:pPr>
              <w:pStyle w:val="TableParagraph"/>
              <w:spacing w:line="201" w:lineRule="exact" w:before="5"/>
              <w:ind w:right="20"/>
              <w:rPr>
                <w:sz w:val="18"/>
              </w:rPr>
            </w:pPr>
            <w:r>
              <w:rPr>
                <w:w w:val="99"/>
                <w:sz w:val="18"/>
              </w:rPr>
              <w:t>-</w:t>
            </w:r>
          </w:p>
        </w:tc>
        <w:tc>
          <w:tcPr>
            <w:tcW w:w="1489" w:type="dxa"/>
          </w:tcPr>
          <w:p>
            <w:pPr>
              <w:pStyle w:val="TableParagraph"/>
              <w:spacing w:line="201" w:lineRule="exact" w:before="5"/>
              <w:ind w:right="-15"/>
              <w:rPr>
                <w:sz w:val="18"/>
              </w:rPr>
            </w:pPr>
            <w:r>
              <w:rPr>
                <w:w w:val="99"/>
                <w:sz w:val="18"/>
              </w:rPr>
              <w:t>-</w:t>
            </w:r>
          </w:p>
        </w:tc>
      </w:tr>
      <w:tr>
        <w:trPr>
          <w:trHeight w:val="227" w:hRule="atLeast"/>
        </w:trPr>
        <w:tc>
          <w:tcPr>
            <w:tcW w:w="2861" w:type="dxa"/>
            <w:tcBorders>
              <w:bottom w:val="single" w:sz="4" w:space="0" w:color="000000"/>
            </w:tcBorders>
          </w:tcPr>
          <w:p>
            <w:pPr>
              <w:pStyle w:val="TableParagraph"/>
              <w:spacing w:line="201" w:lineRule="exact" w:before="6"/>
              <w:ind w:left="14"/>
              <w:jc w:val="left"/>
              <w:rPr>
                <w:sz w:val="18"/>
              </w:rPr>
            </w:pPr>
            <w:r>
              <w:rPr>
                <w:sz w:val="18"/>
              </w:rPr>
              <w:t>Furniture</w:t>
            </w:r>
            <w:r>
              <w:rPr>
                <w:spacing w:val="-5"/>
                <w:sz w:val="18"/>
              </w:rPr>
              <w:t> </w:t>
            </w:r>
            <w:r>
              <w:rPr>
                <w:sz w:val="18"/>
              </w:rPr>
              <w:t>and </w:t>
            </w:r>
            <w:r>
              <w:rPr>
                <w:spacing w:val="-2"/>
                <w:sz w:val="18"/>
              </w:rPr>
              <w:t>equipment</w:t>
            </w:r>
          </w:p>
        </w:tc>
        <w:tc>
          <w:tcPr>
            <w:tcW w:w="877" w:type="dxa"/>
            <w:tcBorders>
              <w:bottom w:val="single" w:sz="4" w:space="0" w:color="000000"/>
            </w:tcBorders>
          </w:tcPr>
          <w:p>
            <w:pPr>
              <w:pStyle w:val="TableParagraph"/>
              <w:spacing w:line="201" w:lineRule="exact" w:before="6"/>
              <w:rPr>
                <w:sz w:val="18"/>
              </w:rPr>
            </w:pPr>
            <w:r>
              <w:rPr>
                <w:w w:val="99"/>
                <w:sz w:val="18"/>
              </w:rPr>
              <w:t>-</w:t>
            </w:r>
          </w:p>
        </w:tc>
        <w:tc>
          <w:tcPr>
            <w:tcW w:w="1136" w:type="dxa"/>
            <w:tcBorders>
              <w:bottom w:val="single" w:sz="4" w:space="0" w:color="000000"/>
            </w:tcBorders>
          </w:tcPr>
          <w:p>
            <w:pPr>
              <w:pStyle w:val="TableParagraph"/>
              <w:spacing w:line="201" w:lineRule="exact" w:before="6"/>
              <w:ind w:right="20"/>
              <w:rPr>
                <w:sz w:val="18"/>
              </w:rPr>
            </w:pPr>
            <w:r>
              <w:rPr>
                <w:w w:val="99"/>
                <w:sz w:val="18"/>
              </w:rPr>
              <w:t>-</w:t>
            </w:r>
          </w:p>
        </w:tc>
        <w:tc>
          <w:tcPr>
            <w:tcW w:w="1022" w:type="dxa"/>
            <w:tcBorders>
              <w:bottom w:val="single" w:sz="4" w:space="0" w:color="000000"/>
            </w:tcBorders>
          </w:tcPr>
          <w:p>
            <w:pPr>
              <w:pStyle w:val="TableParagraph"/>
              <w:spacing w:line="201" w:lineRule="exact" w:before="6"/>
              <w:ind w:right="20"/>
              <w:rPr>
                <w:sz w:val="18"/>
              </w:rPr>
            </w:pPr>
            <w:r>
              <w:rPr>
                <w:w w:val="99"/>
                <w:sz w:val="18"/>
              </w:rPr>
              <w:t>-</w:t>
            </w:r>
          </w:p>
        </w:tc>
        <w:tc>
          <w:tcPr>
            <w:tcW w:w="1489" w:type="dxa"/>
            <w:tcBorders>
              <w:bottom w:val="single" w:sz="4" w:space="0" w:color="000000"/>
            </w:tcBorders>
          </w:tcPr>
          <w:p>
            <w:pPr>
              <w:pStyle w:val="TableParagraph"/>
              <w:spacing w:line="201" w:lineRule="exact" w:before="6"/>
              <w:ind w:right="-15"/>
              <w:rPr>
                <w:sz w:val="18"/>
              </w:rPr>
            </w:pPr>
            <w:r>
              <w:rPr>
                <w:w w:val="99"/>
                <w:sz w:val="18"/>
              </w:rPr>
              <w:t>-</w:t>
            </w:r>
          </w:p>
        </w:tc>
      </w:tr>
      <w:tr>
        <w:trPr>
          <w:trHeight w:val="227" w:hRule="atLeast"/>
        </w:trPr>
        <w:tc>
          <w:tcPr>
            <w:tcW w:w="2861"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4"/>
                <w:sz w:val="18"/>
              </w:rPr>
              <w:t> </w:t>
            </w:r>
            <w:r>
              <w:rPr>
                <w:i/>
                <w:sz w:val="18"/>
              </w:rPr>
              <w:t>non-</w:t>
            </w:r>
            <w:r>
              <w:rPr>
                <w:i/>
                <w:spacing w:val="-2"/>
                <w:sz w:val="18"/>
              </w:rPr>
              <w:t>staff</w:t>
            </w:r>
          </w:p>
        </w:tc>
        <w:tc>
          <w:tcPr>
            <w:tcW w:w="877" w:type="dxa"/>
            <w:tcBorders>
              <w:top w:val="single" w:sz="4" w:space="0" w:color="000000"/>
              <w:bottom w:val="single" w:sz="4" w:space="0" w:color="000000"/>
            </w:tcBorders>
          </w:tcPr>
          <w:p>
            <w:pPr>
              <w:pStyle w:val="TableParagraph"/>
              <w:spacing w:line="201" w:lineRule="exact" w:before="7"/>
              <w:rPr>
                <w:i/>
                <w:sz w:val="18"/>
              </w:rPr>
            </w:pPr>
            <w:r>
              <w:rPr>
                <w:i/>
                <w:spacing w:val="-2"/>
                <w:sz w:val="18"/>
              </w:rPr>
              <w:t>5,726.6</w:t>
            </w:r>
          </w:p>
        </w:tc>
        <w:tc>
          <w:tcPr>
            <w:tcW w:w="1136" w:type="dxa"/>
            <w:tcBorders>
              <w:top w:val="single" w:sz="4" w:space="0" w:color="000000"/>
              <w:bottom w:val="single" w:sz="4" w:space="0" w:color="000000"/>
            </w:tcBorders>
          </w:tcPr>
          <w:p>
            <w:pPr>
              <w:pStyle w:val="TableParagraph"/>
              <w:spacing w:line="201" w:lineRule="exact" w:before="7"/>
              <w:ind w:right="20"/>
              <w:rPr>
                <w:i/>
                <w:sz w:val="18"/>
              </w:rPr>
            </w:pPr>
            <w:r>
              <w:rPr>
                <w:i/>
                <w:spacing w:val="-2"/>
                <w:sz w:val="18"/>
              </w:rPr>
              <w:t>5,444.6</w:t>
            </w:r>
          </w:p>
        </w:tc>
        <w:tc>
          <w:tcPr>
            <w:tcW w:w="1022" w:type="dxa"/>
            <w:tcBorders>
              <w:top w:val="single" w:sz="4" w:space="0" w:color="000000"/>
              <w:bottom w:val="single" w:sz="4" w:space="0" w:color="000000"/>
            </w:tcBorders>
          </w:tcPr>
          <w:p>
            <w:pPr>
              <w:pStyle w:val="TableParagraph"/>
              <w:spacing w:line="201" w:lineRule="exact" w:before="7"/>
              <w:ind w:right="19"/>
              <w:rPr>
                <w:i/>
                <w:sz w:val="18"/>
              </w:rPr>
            </w:pPr>
            <w:r>
              <w:rPr>
                <w:i/>
                <w:spacing w:val="-2"/>
                <w:sz w:val="18"/>
              </w:rPr>
              <w:t>282.0</w:t>
            </w:r>
          </w:p>
        </w:tc>
        <w:tc>
          <w:tcPr>
            <w:tcW w:w="1489" w:type="dxa"/>
            <w:tcBorders>
              <w:top w:val="single" w:sz="4" w:space="0" w:color="000000"/>
              <w:bottom w:val="single" w:sz="4" w:space="0" w:color="000000"/>
            </w:tcBorders>
          </w:tcPr>
          <w:p>
            <w:pPr>
              <w:pStyle w:val="TableParagraph"/>
              <w:spacing w:line="201" w:lineRule="exact" w:before="7"/>
              <w:ind w:right="-15"/>
              <w:rPr>
                <w:i/>
                <w:sz w:val="18"/>
              </w:rPr>
            </w:pPr>
            <w:r>
              <w:rPr>
                <w:i/>
                <w:spacing w:val="-4"/>
                <w:sz w:val="18"/>
              </w:rPr>
              <w:t>95.1</w:t>
            </w:r>
          </w:p>
        </w:tc>
      </w:tr>
      <w:tr>
        <w:trPr>
          <w:trHeight w:val="228" w:hRule="atLeast"/>
        </w:trPr>
        <w:tc>
          <w:tcPr>
            <w:tcW w:w="2861" w:type="dxa"/>
            <w:tcBorders>
              <w:top w:val="single" w:sz="4" w:space="0" w:color="000000"/>
              <w:bottom w:val="single" w:sz="4" w:space="0" w:color="000000"/>
            </w:tcBorders>
          </w:tcPr>
          <w:p>
            <w:pPr>
              <w:pStyle w:val="TableParagraph"/>
              <w:spacing w:line="198" w:lineRule="exact" w:before="10"/>
              <w:ind w:left="14"/>
              <w:jc w:val="left"/>
              <w:rPr>
                <w:b/>
                <w:sz w:val="18"/>
              </w:rPr>
            </w:pPr>
            <w:r>
              <w:rPr>
                <w:b/>
                <w:spacing w:val="-2"/>
                <w:sz w:val="18"/>
              </w:rPr>
              <w:t>Total</w:t>
            </w:r>
          </w:p>
        </w:tc>
        <w:tc>
          <w:tcPr>
            <w:tcW w:w="877" w:type="dxa"/>
            <w:tcBorders>
              <w:top w:val="single" w:sz="4" w:space="0" w:color="000000"/>
              <w:bottom w:val="single" w:sz="4" w:space="0" w:color="000000"/>
            </w:tcBorders>
          </w:tcPr>
          <w:p>
            <w:pPr>
              <w:pStyle w:val="TableParagraph"/>
              <w:spacing w:line="198" w:lineRule="exact" w:before="10"/>
              <w:rPr>
                <w:b/>
                <w:sz w:val="18"/>
              </w:rPr>
            </w:pPr>
            <w:r>
              <w:rPr>
                <w:b/>
                <w:spacing w:val="-2"/>
                <w:sz w:val="18"/>
              </w:rPr>
              <w:t>6,578.8</w:t>
            </w:r>
          </w:p>
        </w:tc>
        <w:tc>
          <w:tcPr>
            <w:tcW w:w="1136" w:type="dxa"/>
            <w:tcBorders>
              <w:top w:val="single" w:sz="4" w:space="0" w:color="000000"/>
              <w:bottom w:val="single" w:sz="4" w:space="0" w:color="000000"/>
            </w:tcBorders>
          </w:tcPr>
          <w:p>
            <w:pPr>
              <w:pStyle w:val="TableParagraph"/>
              <w:spacing w:line="198" w:lineRule="exact" w:before="10"/>
              <w:ind w:right="20"/>
              <w:rPr>
                <w:b/>
                <w:sz w:val="18"/>
              </w:rPr>
            </w:pPr>
            <w:r>
              <w:rPr>
                <w:b/>
                <w:spacing w:val="-2"/>
                <w:sz w:val="18"/>
              </w:rPr>
              <w:t>6,294.4</w:t>
            </w:r>
          </w:p>
        </w:tc>
        <w:tc>
          <w:tcPr>
            <w:tcW w:w="1022" w:type="dxa"/>
            <w:tcBorders>
              <w:top w:val="single" w:sz="4" w:space="0" w:color="000000"/>
              <w:bottom w:val="single" w:sz="4" w:space="0" w:color="000000"/>
            </w:tcBorders>
          </w:tcPr>
          <w:p>
            <w:pPr>
              <w:pStyle w:val="TableParagraph"/>
              <w:spacing w:line="198" w:lineRule="exact" w:before="10"/>
              <w:ind w:right="19"/>
              <w:rPr>
                <w:b/>
                <w:sz w:val="18"/>
              </w:rPr>
            </w:pPr>
            <w:r>
              <w:rPr>
                <w:b/>
                <w:spacing w:val="-2"/>
                <w:sz w:val="18"/>
              </w:rPr>
              <w:t>284.4</w:t>
            </w:r>
          </w:p>
        </w:tc>
        <w:tc>
          <w:tcPr>
            <w:tcW w:w="1489" w:type="dxa"/>
            <w:tcBorders>
              <w:top w:val="single" w:sz="4" w:space="0" w:color="000000"/>
              <w:bottom w:val="single" w:sz="4" w:space="0" w:color="000000"/>
            </w:tcBorders>
          </w:tcPr>
          <w:p>
            <w:pPr>
              <w:pStyle w:val="TableParagraph"/>
              <w:spacing w:line="198" w:lineRule="exact" w:before="10"/>
              <w:ind w:right="-15"/>
              <w:rPr>
                <w:b/>
                <w:sz w:val="18"/>
              </w:rPr>
            </w:pPr>
            <w:r>
              <w:rPr>
                <w:b/>
                <w:spacing w:val="-4"/>
                <w:sz w:val="18"/>
              </w:rPr>
              <w:t>95.7</w:t>
            </w:r>
          </w:p>
        </w:tc>
      </w:tr>
    </w:tbl>
    <w:p>
      <w:pPr>
        <w:spacing w:after="0" w:line="198" w:lineRule="exact"/>
        <w:rPr>
          <w:sz w:val="18"/>
        </w:rPr>
        <w:sectPr>
          <w:pgSz w:w="11910" w:h="16840"/>
          <w:pgMar w:header="858" w:footer="832" w:top="1060" w:bottom="1020" w:left="580" w:right="600"/>
        </w:sectPr>
      </w:pPr>
    </w:p>
    <w:p>
      <w:pPr>
        <w:pStyle w:val="BodyText"/>
        <w:spacing w:before="2"/>
        <w:rPr>
          <w:b/>
          <w:sz w:val="23"/>
        </w:rPr>
      </w:pPr>
    </w:p>
    <w:p>
      <w:pPr>
        <w:spacing w:before="91"/>
        <w:ind w:left="1688" w:right="0" w:firstLine="0"/>
        <w:jc w:val="left"/>
        <w:rPr>
          <w:b/>
          <w:sz w:val="20"/>
        </w:rPr>
      </w:pPr>
      <w:r>
        <w:rPr>
          <w:b/>
          <w:sz w:val="20"/>
        </w:rPr>
        <w:t>Table</w:t>
      </w:r>
      <w:r>
        <w:rPr>
          <w:b/>
          <w:spacing w:val="-4"/>
          <w:sz w:val="20"/>
        </w:rPr>
        <w:t> </w:t>
      </w:r>
      <w:r>
        <w:rPr>
          <w:b/>
          <w:sz w:val="20"/>
        </w:rPr>
        <w:t>34:</w:t>
      </w:r>
      <w:r>
        <w:rPr>
          <w:b/>
          <w:spacing w:val="-6"/>
          <w:sz w:val="20"/>
        </w:rPr>
        <w:t> </w:t>
      </w:r>
      <w:r>
        <w:rPr>
          <w:b/>
          <w:sz w:val="20"/>
        </w:rPr>
        <w:t>Major</w:t>
      </w:r>
      <w:r>
        <w:rPr>
          <w:b/>
          <w:spacing w:val="-4"/>
          <w:sz w:val="20"/>
        </w:rPr>
        <w:t> </w:t>
      </w:r>
      <w:r>
        <w:rPr>
          <w:b/>
          <w:sz w:val="20"/>
        </w:rPr>
        <w:t>Programme</w:t>
      </w:r>
      <w:r>
        <w:rPr>
          <w:b/>
          <w:spacing w:val="-4"/>
          <w:sz w:val="20"/>
        </w:rPr>
        <w:t> </w:t>
      </w:r>
      <w:r>
        <w:rPr>
          <w:b/>
          <w:sz w:val="20"/>
        </w:rPr>
        <w:t>III</w:t>
      </w:r>
      <w:r>
        <w:rPr>
          <w:b/>
          <w:spacing w:val="-3"/>
          <w:sz w:val="20"/>
        </w:rPr>
        <w:t> </w:t>
      </w:r>
      <w:r>
        <w:rPr>
          <w:b/>
          <w:sz w:val="20"/>
        </w:rPr>
        <w:t>–</w:t>
      </w:r>
      <w:r>
        <w:rPr>
          <w:b/>
          <w:spacing w:val="-3"/>
          <w:sz w:val="20"/>
        </w:rPr>
        <w:t> </w:t>
      </w:r>
      <w:r>
        <w:rPr>
          <w:b/>
          <w:spacing w:val="-4"/>
          <w:sz w:val="20"/>
        </w:rPr>
        <w:t>3800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74"/>
        <w:gridCol w:w="1064"/>
        <w:gridCol w:w="1136"/>
        <w:gridCol w:w="1022"/>
        <w:gridCol w:w="1488"/>
      </w:tblGrid>
      <w:tr>
        <w:trPr>
          <w:trHeight w:val="832" w:hRule="atLeast"/>
        </w:trPr>
        <w:tc>
          <w:tcPr>
            <w:tcW w:w="2674" w:type="dxa"/>
            <w:vMerge w:val="restart"/>
            <w:tcBorders>
              <w:top w:val="single" w:sz="4" w:space="0" w:color="000000"/>
              <w:bottom w:val="single" w:sz="12" w:space="0" w:color="000000"/>
            </w:tcBorders>
          </w:tcPr>
          <w:p>
            <w:pPr>
              <w:pStyle w:val="TableParagraph"/>
              <w:jc w:val="left"/>
              <w:rPr>
                <w:b/>
                <w:sz w:val="20"/>
              </w:rPr>
            </w:pPr>
          </w:p>
          <w:p>
            <w:pPr>
              <w:pStyle w:val="TableParagraph"/>
              <w:jc w:val="left"/>
              <w:rPr>
                <w:b/>
                <w:sz w:val="20"/>
              </w:rPr>
            </w:pPr>
          </w:p>
          <w:p>
            <w:pPr>
              <w:pStyle w:val="TableParagraph"/>
              <w:spacing w:before="3"/>
              <w:jc w:val="left"/>
              <w:rPr>
                <w:b/>
                <w:sz w:val="20"/>
              </w:rPr>
            </w:pPr>
          </w:p>
          <w:p>
            <w:pPr>
              <w:pStyle w:val="TableParagraph"/>
              <w:spacing w:line="206" w:lineRule="exact"/>
              <w:ind w:left="14"/>
              <w:jc w:val="left"/>
              <w:rPr>
                <w:b/>
                <w:i/>
                <w:sz w:val="18"/>
              </w:rPr>
            </w:pPr>
            <w:r>
              <w:rPr>
                <w:b/>
                <w:i/>
                <w:sz w:val="18"/>
              </w:rPr>
              <w:t>Division</w:t>
            </w:r>
            <w:r>
              <w:rPr>
                <w:b/>
                <w:i/>
                <w:spacing w:val="-12"/>
                <w:sz w:val="18"/>
              </w:rPr>
              <w:t> </w:t>
            </w:r>
            <w:r>
              <w:rPr>
                <w:b/>
                <w:i/>
                <w:sz w:val="18"/>
              </w:rPr>
              <w:t>of</w:t>
            </w:r>
            <w:r>
              <w:rPr>
                <w:b/>
                <w:i/>
                <w:spacing w:val="-11"/>
                <w:sz w:val="18"/>
              </w:rPr>
              <w:t> </w:t>
            </w:r>
            <w:r>
              <w:rPr>
                <w:b/>
                <w:i/>
                <w:sz w:val="18"/>
              </w:rPr>
              <w:t>External</w:t>
            </w:r>
            <w:r>
              <w:rPr>
                <w:b/>
                <w:i/>
                <w:spacing w:val="-11"/>
                <w:sz w:val="18"/>
              </w:rPr>
              <w:t> </w:t>
            </w:r>
            <w:r>
              <w:rPr>
                <w:b/>
                <w:i/>
                <w:sz w:val="18"/>
              </w:rPr>
              <w:t>Operations</w:t>
            </w:r>
            <w:r>
              <w:rPr>
                <w:b/>
                <w:i/>
                <w:sz w:val="18"/>
              </w:rPr>
              <w:t> </w:t>
            </w:r>
            <w:r>
              <w:rPr>
                <w:b/>
                <w:i/>
                <w:spacing w:val="-2"/>
                <w:sz w:val="18"/>
              </w:rPr>
              <w:t>(DEO)</w:t>
            </w:r>
          </w:p>
        </w:tc>
        <w:tc>
          <w:tcPr>
            <w:tcW w:w="1064" w:type="dxa"/>
            <w:tcBorders>
              <w:top w:val="single" w:sz="4" w:space="0" w:color="000000"/>
            </w:tcBorders>
          </w:tcPr>
          <w:p>
            <w:pPr>
              <w:pStyle w:val="TableParagraph"/>
              <w:jc w:val="left"/>
              <w:rPr>
                <w:b/>
                <w:sz w:val="20"/>
              </w:rPr>
            </w:pPr>
          </w:p>
          <w:p>
            <w:pPr>
              <w:pStyle w:val="TableParagraph"/>
              <w:spacing w:before="130"/>
              <w:ind w:left="362" w:right="-15"/>
              <w:jc w:val="left"/>
              <w:rPr>
                <w:i/>
                <w:sz w:val="18"/>
              </w:rPr>
            </w:pPr>
            <w:r>
              <w:rPr>
                <w:i/>
                <w:spacing w:val="-2"/>
                <w:sz w:val="18"/>
              </w:rPr>
              <w:t>Approved</w:t>
            </w:r>
          </w:p>
          <w:p>
            <w:pPr>
              <w:pStyle w:val="TableParagraph"/>
              <w:tabs>
                <w:tab w:pos="1817" w:val="left" w:leader="none"/>
              </w:tabs>
              <w:spacing w:before="2"/>
              <w:ind w:left="149"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6" w:type="dxa"/>
            <w:tcBorders>
              <w:top w:val="single" w:sz="4" w:space="0" w:color="000000"/>
            </w:tcBorders>
          </w:tcPr>
          <w:p>
            <w:pPr>
              <w:pStyle w:val="TableParagraph"/>
              <w:spacing w:before="153"/>
              <w:ind w:left="232" w:right="18" w:firstLine="408"/>
              <w:jc w:val="left"/>
              <w:rPr>
                <w:i/>
                <w:sz w:val="18"/>
              </w:rPr>
            </w:pPr>
            <w:r>
              <w:rPr>
                <w:i/>
                <w:spacing w:val="-2"/>
                <w:sz w:val="18"/>
              </w:rPr>
              <w:t>Actual</w:t>
            </w:r>
            <w:r>
              <w:rPr>
                <w:i/>
                <w:spacing w:val="-2"/>
                <w:sz w:val="18"/>
              </w:rPr>
              <w:t> Expenditure</w:t>
            </w:r>
          </w:p>
          <w:p>
            <w:pPr>
              <w:pStyle w:val="TableParagraph"/>
              <w:tabs>
                <w:tab w:pos="1674" w:val="left" w:leader="none"/>
              </w:tabs>
              <w:spacing w:before="2"/>
              <w:ind w:left="753" w:right="-548"/>
              <w:jc w:val="left"/>
              <w:rPr>
                <w:i/>
                <w:sz w:val="18"/>
              </w:rPr>
            </w:pPr>
            <w:r>
              <w:rPr>
                <w:i/>
                <w:spacing w:val="-4"/>
                <w:sz w:val="18"/>
                <w:u w:val="single"/>
              </w:rPr>
              <w:t>2021</w:t>
            </w:r>
            <w:r>
              <w:rPr>
                <w:i/>
                <w:sz w:val="18"/>
                <w:u w:val="single"/>
              </w:rPr>
              <w:tab/>
            </w:r>
          </w:p>
        </w:tc>
        <w:tc>
          <w:tcPr>
            <w:tcW w:w="1022" w:type="dxa"/>
            <w:tcBorders>
              <w:top w:val="single" w:sz="4" w:space="0" w:color="000000"/>
            </w:tcBorders>
          </w:tcPr>
          <w:p>
            <w:pPr>
              <w:pStyle w:val="TableParagraph"/>
              <w:spacing w:before="153"/>
              <w:ind w:left="23"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5" w:val="left" w:leader="none"/>
              </w:tabs>
              <w:spacing w:before="2"/>
              <w:ind w:left="539" w:right="-1167"/>
              <w:jc w:val="left"/>
              <w:rPr>
                <w:i/>
                <w:sz w:val="18"/>
              </w:rPr>
            </w:pPr>
            <w:r>
              <w:rPr>
                <w:i/>
                <w:spacing w:val="-2"/>
                <w:sz w:val="18"/>
                <w:u w:val="single"/>
              </w:rPr>
              <w:t>euros)</w:t>
            </w:r>
            <w:r>
              <w:rPr>
                <w:i/>
                <w:sz w:val="18"/>
                <w:u w:val="single"/>
              </w:rPr>
              <w:tab/>
            </w:r>
          </w:p>
        </w:tc>
        <w:tc>
          <w:tcPr>
            <w:tcW w:w="1488" w:type="dxa"/>
            <w:tcBorders>
              <w:top w:val="single" w:sz="4" w:space="0" w:color="000000"/>
            </w:tcBorders>
          </w:tcPr>
          <w:p>
            <w:pPr>
              <w:pStyle w:val="TableParagraph"/>
              <w:jc w:val="left"/>
              <w:rPr>
                <w:b/>
                <w:sz w:val="20"/>
              </w:rPr>
            </w:pPr>
          </w:p>
          <w:p>
            <w:pPr>
              <w:pStyle w:val="TableParagraph"/>
              <w:spacing w:before="130"/>
              <w:ind w:right="-15"/>
              <w:rPr>
                <w:i/>
                <w:sz w:val="18"/>
              </w:rPr>
            </w:pPr>
            <w:r>
              <w:rPr>
                <w:i/>
                <w:sz w:val="18"/>
              </w:rPr>
              <w:t>Implementation</w:t>
            </w:r>
            <w:r>
              <w:rPr>
                <w:i/>
                <w:spacing w:val="-6"/>
                <w:sz w:val="18"/>
              </w:rPr>
              <w:t> </w:t>
            </w:r>
            <w:r>
              <w:rPr>
                <w:i/>
                <w:spacing w:val="-4"/>
                <w:sz w:val="18"/>
              </w:rPr>
              <w:t>rate</w:t>
            </w:r>
          </w:p>
          <w:p>
            <w:pPr>
              <w:pStyle w:val="TableParagraph"/>
              <w:spacing w:before="2"/>
              <w:ind w:right="-15"/>
              <w:rPr>
                <w:i/>
                <w:sz w:val="18"/>
              </w:rPr>
            </w:pPr>
            <w:r>
              <w:rPr>
                <w:i/>
                <w:sz w:val="18"/>
                <w:u w:val="single"/>
              </w:rPr>
              <w:t>in</w:t>
            </w:r>
            <w:r>
              <w:rPr>
                <w:i/>
                <w:spacing w:val="4"/>
                <w:sz w:val="18"/>
                <w:u w:val="single"/>
              </w:rPr>
              <w:t> </w:t>
            </w:r>
            <w:r>
              <w:rPr>
                <w:i/>
                <w:spacing w:val="-12"/>
                <w:sz w:val="18"/>
                <w:u w:val="single"/>
              </w:rPr>
              <w:t>%</w:t>
            </w:r>
          </w:p>
        </w:tc>
      </w:tr>
      <w:tr>
        <w:trPr>
          <w:trHeight w:val="262" w:hRule="atLeast"/>
        </w:trPr>
        <w:tc>
          <w:tcPr>
            <w:tcW w:w="2674" w:type="dxa"/>
            <w:vMerge/>
            <w:tcBorders>
              <w:top w:val="nil"/>
              <w:bottom w:val="single" w:sz="12" w:space="0" w:color="000000"/>
            </w:tcBorders>
          </w:tcPr>
          <w:p>
            <w:pPr>
              <w:rPr>
                <w:sz w:val="2"/>
                <w:szCs w:val="2"/>
              </w:rPr>
            </w:pPr>
          </w:p>
        </w:tc>
        <w:tc>
          <w:tcPr>
            <w:tcW w:w="1064" w:type="dxa"/>
            <w:tcBorders>
              <w:bottom w:val="single" w:sz="12" w:space="0" w:color="000000"/>
            </w:tcBorders>
          </w:tcPr>
          <w:p>
            <w:pPr>
              <w:pStyle w:val="TableParagraph"/>
              <w:spacing w:line="193" w:lineRule="exact" w:before="49"/>
              <w:ind w:right="3"/>
              <w:rPr>
                <w:i/>
                <w:sz w:val="18"/>
              </w:rPr>
            </w:pPr>
            <w:r>
              <w:rPr>
                <w:i/>
                <w:spacing w:val="-5"/>
                <w:sz w:val="18"/>
              </w:rPr>
              <w:t>[1]</w:t>
            </w:r>
          </w:p>
        </w:tc>
        <w:tc>
          <w:tcPr>
            <w:tcW w:w="1136" w:type="dxa"/>
            <w:tcBorders>
              <w:bottom w:val="single" w:sz="12" w:space="0" w:color="000000"/>
            </w:tcBorders>
          </w:tcPr>
          <w:p>
            <w:pPr>
              <w:pStyle w:val="TableParagraph"/>
              <w:spacing w:line="193" w:lineRule="exact" w:before="49"/>
              <w:ind w:right="25"/>
              <w:rPr>
                <w:i/>
                <w:sz w:val="18"/>
              </w:rPr>
            </w:pPr>
            <w:r>
              <w:rPr>
                <w:i/>
                <w:spacing w:val="-5"/>
                <w:sz w:val="18"/>
              </w:rPr>
              <w:t>[2]</w:t>
            </w:r>
          </w:p>
        </w:tc>
        <w:tc>
          <w:tcPr>
            <w:tcW w:w="1022" w:type="dxa"/>
            <w:tcBorders>
              <w:bottom w:val="single" w:sz="12" w:space="0" w:color="000000"/>
            </w:tcBorders>
          </w:tcPr>
          <w:p>
            <w:pPr>
              <w:pStyle w:val="TableParagraph"/>
              <w:spacing w:line="193" w:lineRule="exact" w:before="49"/>
              <w:ind w:right="22"/>
              <w:rPr>
                <w:i/>
                <w:sz w:val="18"/>
              </w:rPr>
            </w:pPr>
            <w:r>
              <w:rPr>
                <w:i/>
                <w:w w:val="95"/>
                <w:sz w:val="18"/>
              </w:rPr>
              <w:t>[3]=[1]-</w:t>
            </w:r>
            <w:r>
              <w:rPr>
                <w:i/>
                <w:spacing w:val="-5"/>
                <w:sz w:val="18"/>
              </w:rPr>
              <w:t>[2]</w:t>
            </w:r>
          </w:p>
        </w:tc>
        <w:tc>
          <w:tcPr>
            <w:tcW w:w="1488" w:type="dxa"/>
            <w:tcBorders>
              <w:bottom w:val="single" w:sz="12" w:space="0" w:color="000000"/>
            </w:tcBorders>
          </w:tcPr>
          <w:p>
            <w:pPr>
              <w:pStyle w:val="TableParagraph"/>
              <w:spacing w:line="193" w:lineRule="exact" w:before="49"/>
              <w:ind w:right="1"/>
              <w:rPr>
                <w:i/>
                <w:sz w:val="18"/>
              </w:rPr>
            </w:pPr>
            <w:r>
              <w:rPr>
                <w:i/>
                <w:spacing w:val="-2"/>
                <w:sz w:val="18"/>
              </w:rPr>
              <w:t>[4]=[2]/[1]</w:t>
            </w:r>
          </w:p>
        </w:tc>
      </w:tr>
      <w:tr>
        <w:trPr>
          <w:trHeight w:val="225" w:hRule="atLeast"/>
        </w:trPr>
        <w:tc>
          <w:tcPr>
            <w:tcW w:w="2674" w:type="dxa"/>
            <w:tcBorders>
              <w:top w:val="single" w:sz="12" w:space="0" w:color="000000"/>
            </w:tcBorders>
          </w:tcPr>
          <w:p>
            <w:pPr>
              <w:pStyle w:val="TableParagraph"/>
              <w:spacing w:line="201" w:lineRule="exact" w:before="4"/>
              <w:ind w:left="14"/>
              <w:jc w:val="left"/>
              <w:rPr>
                <w:sz w:val="18"/>
              </w:rPr>
            </w:pPr>
            <w:r>
              <w:rPr>
                <w:sz w:val="18"/>
              </w:rPr>
              <w:t>Professional</w:t>
            </w:r>
            <w:r>
              <w:rPr>
                <w:spacing w:val="-10"/>
                <w:sz w:val="18"/>
              </w:rPr>
              <w:t> </w:t>
            </w:r>
            <w:r>
              <w:rPr>
                <w:spacing w:val="-2"/>
                <w:sz w:val="18"/>
              </w:rPr>
              <w:t>staff</w:t>
            </w:r>
          </w:p>
        </w:tc>
        <w:tc>
          <w:tcPr>
            <w:tcW w:w="1064" w:type="dxa"/>
            <w:tcBorders>
              <w:top w:val="single" w:sz="12" w:space="0" w:color="000000"/>
            </w:tcBorders>
          </w:tcPr>
          <w:p>
            <w:pPr>
              <w:pStyle w:val="TableParagraph"/>
              <w:spacing w:line="201" w:lineRule="exact" w:before="4"/>
              <w:rPr>
                <w:sz w:val="18"/>
              </w:rPr>
            </w:pPr>
            <w:r>
              <w:rPr>
                <w:spacing w:val="-2"/>
                <w:sz w:val="18"/>
              </w:rPr>
              <w:t>10,718.0</w:t>
            </w:r>
          </w:p>
        </w:tc>
        <w:tc>
          <w:tcPr>
            <w:tcW w:w="1136" w:type="dxa"/>
            <w:tcBorders>
              <w:top w:val="single" w:sz="12" w:space="0" w:color="000000"/>
            </w:tcBorders>
            <w:shd w:val="clear" w:color="auto" w:fill="D9D9D9"/>
          </w:tcPr>
          <w:p>
            <w:pPr>
              <w:pStyle w:val="TableParagraph"/>
              <w:spacing w:line="201" w:lineRule="exact" w:before="4"/>
              <w:ind w:right="19"/>
              <w:rPr>
                <w:i/>
                <w:sz w:val="18"/>
              </w:rPr>
            </w:pPr>
            <w:r>
              <w:rPr>
                <w:i/>
                <w:spacing w:val="-5"/>
                <w:sz w:val="18"/>
              </w:rPr>
              <w:t>n/a</w:t>
            </w:r>
          </w:p>
        </w:tc>
        <w:tc>
          <w:tcPr>
            <w:tcW w:w="1022" w:type="dxa"/>
            <w:tcBorders>
              <w:top w:val="single" w:sz="12" w:space="0" w:color="000000"/>
            </w:tcBorders>
            <w:shd w:val="clear" w:color="auto" w:fill="D9D9D9"/>
          </w:tcPr>
          <w:p>
            <w:pPr>
              <w:pStyle w:val="TableParagraph"/>
              <w:spacing w:line="201" w:lineRule="exact" w:before="4"/>
              <w:ind w:right="19"/>
              <w:rPr>
                <w:i/>
                <w:sz w:val="18"/>
              </w:rPr>
            </w:pPr>
            <w:r>
              <w:rPr>
                <w:i/>
                <w:spacing w:val="-5"/>
                <w:sz w:val="18"/>
              </w:rPr>
              <w:t>n/a</w:t>
            </w:r>
          </w:p>
        </w:tc>
        <w:tc>
          <w:tcPr>
            <w:tcW w:w="1488" w:type="dxa"/>
            <w:tcBorders>
              <w:top w:val="single" w:sz="12" w:space="0" w:color="000000"/>
            </w:tcBorders>
            <w:shd w:val="clear" w:color="auto" w:fill="D9D9D9"/>
          </w:tcPr>
          <w:p>
            <w:pPr>
              <w:pStyle w:val="TableParagraph"/>
              <w:spacing w:line="201" w:lineRule="exact" w:before="4"/>
              <w:ind w:right="-15"/>
              <w:rPr>
                <w:i/>
                <w:sz w:val="18"/>
              </w:rPr>
            </w:pPr>
            <w:r>
              <w:rPr>
                <w:i/>
                <w:spacing w:val="-5"/>
                <w:sz w:val="18"/>
              </w:rPr>
              <w:t>n/a</w:t>
            </w:r>
          </w:p>
        </w:tc>
      </w:tr>
      <w:tr>
        <w:trPr>
          <w:trHeight w:val="227" w:hRule="atLeast"/>
        </w:trPr>
        <w:tc>
          <w:tcPr>
            <w:tcW w:w="2674" w:type="dxa"/>
            <w:tcBorders>
              <w:bottom w:val="single" w:sz="4" w:space="0" w:color="000000"/>
            </w:tcBorders>
          </w:tcPr>
          <w:p>
            <w:pPr>
              <w:pStyle w:val="TableParagraph"/>
              <w:spacing w:line="201" w:lineRule="exact" w:before="6"/>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1064" w:type="dxa"/>
            <w:tcBorders>
              <w:bottom w:val="single" w:sz="4" w:space="0" w:color="000000"/>
            </w:tcBorders>
          </w:tcPr>
          <w:p>
            <w:pPr>
              <w:pStyle w:val="TableParagraph"/>
              <w:spacing w:line="201" w:lineRule="exact" w:before="6"/>
              <w:rPr>
                <w:sz w:val="18"/>
              </w:rPr>
            </w:pPr>
            <w:r>
              <w:rPr>
                <w:spacing w:val="-2"/>
                <w:sz w:val="18"/>
              </w:rPr>
              <w:t>3,964.4</w:t>
            </w:r>
          </w:p>
        </w:tc>
        <w:tc>
          <w:tcPr>
            <w:tcW w:w="1136" w:type="dxa"/>
            <w:tcBorders>
              <w:bottom w:val="single" w:sz="4" w:space="0" w:color="000000"/>
            </w:tcBorders>
            <w:shd w:val="clear" w:color="auto" w:fill="D9D9D9"/>
          </w:tcPr>
          <w:p>
            <w:pPr>
              <w:pStyle w:val="TableParagraph"/>
              <w:spacing w:line="201" w:lineRule="exact" w:before="6"/>
              <w:ind w:right="19"/>
              <w:rPr>
                <w:i/>
                <w:sz w:val="18"/>
              </w:rPr>
            </w:pPr>
            <w:r>
              <w:rPr>
                <w:i/>
                <w:spacing w:val="-5"/>
                <w:sz w:val="18"/>
              </w:rPr>
              <w:t>n/a</w:t>
            </w:r>
          </w:p>
        </w:tc>
        <w:tc>
          <w:tcPr>
            <w:tcW w:w="1022" w:type="dxa"/>
            <w:tcBorders>
              <w:bottom w:val="single" w:sz="4" w:space="0" w:color="000000"/>
            </w:tcBorders>
            <w:shd w:val="clear" w:color="auto" w:fill="D9D9D9"/>
          </w:tcPr>
          <w:p>
            <w:pPr>
              <w:pStyle w:val="TableParagraph"/>
              <w:spacing w:line="201" w:lineRule="exact" w:before="6"/>
              <w:ind w:right="19"/>
              <w:rPr>
                <w:i/>
                <w:sz w:val="18"/>
              </w:rPr>
            </w:pPr>
            <w:r>
              <w:rPr>
                <w:i/>
                <w:spacing w:val="-5"/>
                <w:sz w:val="18"/>
              </w:rPr>
              <w:t>n/a</w:t>
            </w:r>
          </w:p>
        </w:tc>
        <w:tc>
          <w:tcPr>
            <w:tcW w:w="1488" w:type="dxa"/>
            <w:tcBorders>
              <w:bottom w:val="single" w:sz="4" w:space="0" w:color="000000"/>
            </w:tcBorders>
            <w:shd w:val="clear" w:color="auto" w:fill="D9D9D9"/>
          </w:tcPr>
          <w:p>
            <w:pPr>
              <w:pStyle w:val="TableParagraph"/>
              <w:spacing w:line="201" w:lineRule="exact" w:before="6"/>
              <w:ind w:right="-15"/>
              <w:rPr>
                <w:i/>
                <w:sz w:val="18"/>
              </w:rPr>
            </w:pPr>
            <w:r>
              <w:rPr>
                <w:i/>
                <w:spacing w:val="-5"/>
                <w:sz w:val="18"/>
              </w:rPr>
              <w:t>n/a</w:t>
            </w:r>
          </w:p>
        </w:tc>
      </w:tr>
      <w:tr>
        <w:trPr>
          <w:trHeight w:val="227" w:hRule="atLeast"/>
        </w:trPr>
        <w:tc>
          <w:tcPr>
            <w:tcW w:w="2674"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staff</w:t>
            </w:r>
          </w:p>
        </w:tc>
        <w:tc>
          <w:tcPr>
            <w:tcW w:w="1064" w:type="dxa"/>
            <w:tcBorders>
              <w:top w:val="single" w:sz="4" w:space="0" w:color="000000"/>
              <w:bottom w:val="single" w:sz="4" w:space="0" w:color="000000"/>
            </w:tcBorders>
          </w:tcPr>
          <w:p>
            <w:pPr>
              <w:pStyle w:val="TableParagraph"/>
              <w:spacing w:line="201" w:lineRule="exact" w:before="7"/>
              <w:rPr>
                <w:i/>
                <w:sz w:val="18"/>
              </w:rPr>
            </w:pPr>
            <w:r>
              <w:rPr>
                <w:i/>
                <w:spacing w:val="-2"/>
                <w:sz w:val="18"/>
              </w:rPr>
              <w:t>14,682.4</w:t>
            </w:r>
          </w:p>
        </w:tc>
        <w:tc>
          <w:tcPr>
            <w:tcW w:w="1136" w:type="dxa"/>
            <w:tcBorders>
              <w:top w:val="single" w:sz="4" w:space="0" w:color="000000"/>
              <w:bottom w:val="single" w:sz="4" w:space="0" w:color="000000"/>
            </w:tcBorders>
          </w:tcPr>
          <w:p>
            <w:pPr>
              <w:pStyle w:val="TableParagraph"/>
              <w:spacing w:line="201" w:lineRule="exact" w:before="7"/>
              <w:ind w:right="20"/>
              <w:rPr>
                <w:i/>
                <w:sz w:val="18"/>
              </w:rPr>
            </w:pPr>
            <w:r>
              <w:rPr>
                <w:i/>
                <w:spacing w:val="-2"/>
                <w:sz w:val="18"/>
              </w:rPr>
              <w:t>13,985.8</w:t>
            </w:r>
          </w:p>
        </w:tc>
        <w:tc>
          <w:tcPr>
            <w:tcW w:w="1022" w:type="dxa"/>
            <w:tcBorders>
              <w:top w:val="single" w:sz="4" w:space="0" w:color="000000"/>
              <w:bottom w:val="single" w:sz="4" w:space="0" w:color="000000"/>
            </w:tcBorders>
          </w:tcPr>
          <w:p>
            <w:pPr>
              <w:pStyle w:val="TableParagraph"/>
              <w:spacing w:line="201" w:lineRule="exact" w:before="7"/>
              <w:ind w:right="19"/>
              <w:rPr>
                <w:i/>
                <w:sz w:val="18"/>
              </w:rPr>
            </w:pPr>
            <w:r>
              <w:rPr>
                <w:i/>
                <w:spacing w:val="-2"/>
                <w:sz w:val="18"/>
              </w:rPr>
              <w:t>696.6</w:t>
            </w:r>
          </w:p>
        </w:tc>
        <w:tc>
          <w:tcPr>
            <w:tcW w:w="1488" w:type="dxa"/>
            <w:tcBorders>
              <w:top w:val="single" w:sz="4" w:space="0" w:color="000000"/>
              <w:bottom w:val="single" w:sz="4" w:space="0" w:color="000000"/>
            </w:tcBorders>
          </w:tcPr>
          <w:p>
            <w:pPr>
              <w:pStyle w:val="TableParagraph"/>
              <w:spacing w:line="201" w:lineRule="exact" w:before="7"/>
              <w:ind w:right="-15"/>
              <w:rPr>
                <w:i/>
                <w:sz w:val="18"/>
              </w:rPr>
            </w:pPr>
            <w:r>
              <w:rPr>
                <w:i/>
                <w:spacing w:val="-4"/>
                <w:sz w:val="18"/>
              </w:rPr>
              <w:t>95.3</w:t>
            </w:r>
          </w:p>
        </w:tc>
      </w:tr>
      <w:tr>
        <w:trPr>
          <w:trHeight w:val="225" w:hRule="atLeast"/>
        </w:trPr>
        <w:tc>
          <w:tcPr>
            <w:tcW w:w="2674" w:type="dxa"/>
            <w:tcBorders>
              <w:top w:val="single" w:sz="4" w:space="0" w:color="000000"/>
            </w:tcBorders>
          </w:tcPr>
          <w:p>
            <w:pPr>
              <w:pStyle w:val="TableParagraph"/>
              <w:spacing w:line="201"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1064" w:type="dxa"/>
            <w:tcBorders>
              <w:top w:val="single" w:sz="4" w:space="0" w:color="000000"/>
            </w:tcBorders>
          </w:tcPr>
          <w:p>
            <w:pPr>
              <w:pStyle w:val="TableParagraph"/>
              <w:spacing w:line="201" w:lineRule="exact" w:before="4"/>
              <w:rPr>
                <w:sz w:val="18"/>
              </w:rPr>
            </w:pPr>
            <w:r>
              <w:rPr>
                <w:spacing w:val="-2"/>
                <w:sz w:val="18"/>
              </w:rPr>
              <w:t>1,446.4</w:t>
            </w:r>
          </w:p>
        </w:tc>
        <w:tc>
          <w:tcPr>
            <w:tcW w:w="1136" w:type="dxa"/>
            <w:tcBorders>
              <w:top w:val="single" w:sz="4" w:space="0" w:color="000000"/>
            </w:tcBorders>
          </w:tcPr>
          <w:p>
            <w:pPr>
              <w:pStyle w:val="TableParagraph"/>
              <w:spacing w:line="201" w:lineRule="exact" w:before="4"/>
              <w:ind w:right="20"/>
              <w:rPr>
                <w:sz w:val="18"/>
              </w:rPr>
            </w:pPr>
            <w:r>
              <w:rPr>
                <w:spacing w:val="-2"/>
                <w:sz w:val="18"/>
              </w:rPr>
              <w:t>1,813.6</w:t>
            </w:r>
          </w:p>
        </w:tc>
        <w:tc>
          <w:tcPr>
            <w:tcW w:w="1022" w:type="dxa"/>
            <w:tcBorders>
              <w:top w:val="single" w:sz="4" w:space="0" w:color="000000"/>
            </w:tcBorders>
          </w:tcPr>
          <w:p>
            <w:pPr>
              <w:pStyle w:val="TableParagraph"/>
              <w:spacing w:line="201" w:lineRule="exact" w:before="4"/>
              <w:ind w:right="18"/>
              <w:rPr>
                <w:sz w:val="18"/>
              </w:rPr>
            </w:pPr>
            <w:r>
              <w:rPr>
                <w:spacing w:val="-2"/>
                <w:sz w:val="18"/>
              </w:rPr>
              <w:t>(367.2)</w:t>
            </w:r>
          </w:p>
        </w:tc>
        <w:tc>
          <w:tcPr>
            <w:tcW w:w="1488" w:type="dxa"/>
            <w:tcBorders>
              <w:top w:val="single" w:sz="4" w:space="0" w:color="000000"/>
            </w:tcBorders>
          </w:tcPr>
          <w:p>
            <w:pPr>
              <w:pStyle w:val="TableParagraph"/>
              <w:spacing w:line="201" w:lineRule="exact" w:before="4"/>
              <w:ind w:right="-15"/>
              <w:rPr>
                <w:sz w:val="18"/>
              </w:rPr>
            </w:pPr>
            <w:r>
              <w:rPr>
                <w:spacing w:val="-2"/>
                <w:sz w:val="18"/>
              </w:rPr>
              <w:t>125.4</w:t>
            </w:r>
          </w:p>
        </w:tc>
      </w:tr>
      <w:tr>
        <w:trPr>
          <w:trHeight w:val="226" w:hRule="atLeast"/>
        </w:trPr>
        <w:tc>
          <w:tcPr>
            <w:tcW w:w="2674" w:type="dxa"/>
          </w:tcPr>
          <w:p>
            <w:pPr>
              <w:pStyle w:val="TableParagraph"/>
              <w:spacing w:line="200" w:lineRule="exact" w:before="6"/>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1064" w:type="dxa"/>
          </w:tcPr>
          <w:p>
            <w:pPr>
              <w:pStyle w:val="TableParagraph"/>
              <w:spacing w:line="200" w:lineRule="exact" w:before="6"/>
              <w:ind w:right="-15"/>
              <w:rPr>
                <w:sz w:val="18"/>
              </w:rPr>
            </w:pPr>
            <w:r>
              <w:rPr>
                <w:spacing w:val="-4"/>
                <w:sz w:val="18"/>
              </w:rPr>
              <w:t>84.8</w:t>
            </w:r>
          </w:p>
        </w:tc>
        <w:tc>
          <w:tcPr>
            <w:tcW w:w="1136" w:type="dxa"/>
          </w:tcPr>
          <w:p>
            <w:pPr>
              <w:pStyle w:val="TableParagraph"/>
              <w:spacing w:line="200" w:lineRule="exact" w:before="6"/>
              <w:ind w:right="20"/>
              <w:rPr>
                <w:sz w:val="18"/>
              </w:rPr>
            </w:pPr>
            <w:r>
              <w:rPr>
                <w:w w:val="99"/>
                <w:sz w:val="18"/>
              </w:rPr>
              <w:t>-</w:t>
            </w:r>
          </w:p>
        </w:tc>
        <w:tc>
          <w:tcPr>
            <w:tcW w:w="1022" w:type="dxa"/>
          </w:tcPr>
          <w:p>
            <w:pPr>
              <w:pStyle w:val="TableParagraph"/>
              <w:spacing w:line="200" w:lineRule="exact" w:before="6"/>
              <w:ind w:right="19"/>
              <w:rPr>
                <w:sz w:val="18"/>
              </w:rPr>
            </w:pPr>
            <w:r>
              <w:rPr>
                <w:spacing w:val="-4"/>
                <w:sz w:val="18"/>
              </w:rPr>
              <w:t>84.8</w:t>
            </w:r>
          </w:p>
        </w:tc>
        <w:tc>
          <w:tcPr>
            <w:tcW w:w="1488" w:type="dxa"/>
          </w:tcPr>
          <w:p>
            <w:pPr>
              <w:pStyle w:val="TableParagraph"/>
              <w:spacing w:line="200" w:lineRule="exact" w:before="6"/>
              <w:ind w:right="-15"/>
              <w:rPr>
                <w:sz w:val="18"/>
              </w:rPr>
            </w:pPr>
            <w:r>
              <w:rPr>
                <w:w w:val="99"/>
                <w:sz w:val="18"/>
              </w:rPr>
              <w:t>-</w:t>
            </w:r>
          </w:p>
        </w:tc>
      </w:tr>
      <w:tr>
        <w:trPr>
          <w:trHeight w:val="228" w:hRule="atLeast"/>
        </w:trPr>
        <w:tc>
          <w:tcPr>
            <w:tcW w:w="2674" w:type="dxa"/>
            <w:tcBorders>
              <w:bottom w:val="single" w:sz="4" w:space="0" w:color="000000"/>
            </w:tcBorders>
          </w:tcPr>
          <w:p>
            <w:pPr>
              <w:pStyle w:val="TableParagraph"/>
              <w:spacing w:line="203" w:lineRule="exact" w:before="5"/>
              <w:ind w:left="14"/>
              <w:jc w:val="left"/>
              <w:rPr>
                <w:sz w:val="18"/>
              </w:rPr>
            </w:pPr>
            <w:r>
              <w:rPr>
                <w:spacing w:val="-2"/>
                <w:sz w:val="18"/>
              </w:rPr>
              <w:t>Overtime</w:t>
            </w:r>
          </w:p>
        </w:tc>
        <w:tc>
          <w:tcPr>
            <w:tcW w:w="1064" w:type="dxa"/>
            <w:tcBorders>
              <w:bottom w:val="single" w:sz="4" w:space="0" w:color="000000"/>
            </w:tcBorders>
          </w:tcPr>
          <w:p>
            <w:pPr>
              <w:pStyle w:val="TableParagraph"/>
              <w:spacing w:line="203" w:lineRule="exact" w:before="5"/>
              <w:rPr>
                <w:sz w:val="18"/>
              </w:rPr>
            </w:pPr>
            <w:r>
              <w:rPr>
                <w:w w:val="99"/>
                <w:sz w:val="18"/>
              </w:rPr>
              <w:t>-</w:t>
            </w:r>
          </w:p>
        </w:tc>
        <w:tc>
          <w:tcPr>
            <w:tcW w:w="1136" w:type="dxa"/>
            <w:tcBorders>
              <w:bottom w:val="single" w:sz="4" w:space="0" w:color="000000"/>
            </w:tcBorders>
          </w:tcPr>
          <w:p>
            <w:pPr>
              <w:pStyle w:val="TableParagraph"/>
              <w:spacing w:line="203" w:lineRule="exact" w:before="5"/>
              <w:ind w:right="20"/>
              <w:rPr>
                <w:sz w:val="18"/>
              </w:rPr>
            </w:pPr>
            <w:r>
              <w:rPr>
                <w:w w:val="99"/>
                <w:sz w:val="18"/>
              </w:rPr>
              <w:t>-</w:t>
            </w:r>
          </w:p>
        </w:tc>
        <w:tc>
          <w:tcPr>
            <w:tcW w:w="1022" w:type="dxa"/>
            <w:tcBorders>
              <w:bottom w:val="single" w:sz="4" w:space="0" w:color="000000"/>
            </w:tcBorders>
          </w:tcPr>
          <w:p>
            <w:pPr>
              <w:pStyle w:val="TableParagraph"/>
              <w:spacing w:line="203" w:lineRule="exact" w:before="5"/>
              <w:ind w:right="20"/>
              <w:rPr>
                <w:sz w:val="18"/>
              </w:rPr>
            </w:pPr>
            <w:r>
              <w:rPr>
                <w:w w:val="99"/>
                <w:sz w:val="18"/>
              </w:rPr>
              <w:t>-</w:t>
            </w:r>
          </w:p>
        </w:tc>
        <w:tc>
          <w:tcPr>
            <w:tcW w:w="1488" w:type="dxa"/>
            <w:tcBorders>
              <w:bottom w:val="single" w:sz="4" w:space="0" w:color="000000"/>
            </w:tcBorders>
          </w:tcPr>
          <w:p>
            <w:pPr>
              <w:pStyle w:val="TableParagraph"/>
              <w:spacing w:line="203" w:lineRule="exact" w:before="5"/>
              <w:ind w:right="-15"/>
              <w:rPr>
                <w:sz w:val="18"/>
              </w:rPr>
            </w:pPr>
            <w:r>
              <w:rPr>
                <w:w w:val="99"/>
                <w:sz w:val="18"/>
              </w:rPr>
              <w:t>-</w:t>
            </w:r>
          </w:p>
        </w:tc>
      </w:tr>
      <w:tr>
        <w:trPr>
          <w:trHeight w:val="227" w:hRule="atLeast"/>
        </w:trPr>
        <w:tc>
          <w:tcPr>
            <w:tcW w:w="2674"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2"/>
                <w:sz w:val="18"/>
              </w:rPr>
              <w:t> </w:t>
            </w:r>
            <w:r>
              <w:rPr>
                <w:i/>
                <w:sz w:val="18"/>
              </w:rPr>
              <w:t>other </w:t>
            </w:r>
            <w:r>
              <w:rPr>
                <w:i/>
                <w:spacing w:val="-2"/>
                <w:sz w:val="18"/>
              </w:rPr>
              <w:t>staff</w:t>
            </w:r>
          </w:p>
        </w:tc>
        <w:tc>
          <w:tcPr>
            <w:tcW w:w="1064" w:type="dxa"/>
            <w:tcBorders>
              <w:top w:val="single" w:sz="4" w:space="0" w:color="000000"/>
              <w:bottom w:val="single" w:sz="4" w:space="0" w:color="000000"/>
            </w:tcBorders>
          </w:tcPr>
          <w:p>
            <w:pPr>
              <w:pStyle w:val="TableParagraph"/>
              <w:spacing w:line="203" w:lineRule="exact" w:before="4"/>
              <w:rPr>
                <w:i/>
                <w:sz w:val="18"/>
              </w:rPr>
            </w:pPr>
            <w:r>
              <w:rPr>
                <w:i/>
                <w:spacing w:val="-2"/>
                <w:sz w:val="18"/>
              </w:rPr>
              <w:t>1,531.2</w:t>
            </w:r>
          </w:p>
        </w:tc>
        <w:tc>
          <w:tcPr>
            <w:tcW w:w="1136" w:type="dxa"/>
            <w:tcBorders>
              <w:top w:val="single" w:sz="4" w:space="0" w:color="000000"/>
              <w:bottom w:val="single" w:sz="4" w:space="0" w:color="000000"/>
            </w:tcBorders>
          </w:tcPr>
          <w:p>
            <w:pPr>
              <w:pStyle w:val="TableParagraph"/>
              <w:spacing w:line="203" w:lineRule="exact" w:before="4"/>
              <w:ind w:right="20"/>
              <w:rPr>
                <w:i/>
                <w:sz w:val="18"/>
              </w:rPr>
            </w:pPr>
            <w:r>
              <w:rPr>
                <w:i/>
                <w:spacing w:val="-2"/>
                <w:sz w:val="18"/>
              </w:rPr>
              <w:t>1,813.6</w:t>
            </w:r>
          </w:p>
        </w:tc>
        <w:tc>
          <w:tcPr>
            <w:tcW w:w="1022" w:type="dxa"/>
            <w:tcBorders>
              <w:top w:val="single" w:sz="4" w:space="0" w:color="000000"/>
              <w:bottom w:val="single" w:sz="4" w:space="0" w:color="000000"/>
            </w:tcBorders>
          </w:tcPr>
          <w:p>
            <w:pPr>
              <w:pStyle w:val="TableParagraph"/>
              <w:spacing w:line="203" w:lineRule="exact" w:before="4"/>
              <w:ind w:right="18"/>
              <w:rPr>
                <w:i/>
                <w:sz w:val="18"/>
              </w:rPr>
            </w:pPr>
            <w:r>
              <w:rPr>
                <w:i/>
                <w:spacing w:val="-2"/>
                <w:sz w:val="18"/>
              </w:rPr>
              <w:t>(282.4)</w:t>
            </w:r>
          </w:p>
        </w:tc>
        <w:tc>
          <w:tcPr>
            <w:tcW w:w="1488" w:type="dxa"/>
            <w:tcBorders>
              <w:top w:val="single" w:sz="4" w:space="0" w:color="000000"/>
              <w:bottom w:val="single" w:sz="4" w:space="0" w:color="000000"/>
            </w:tcBorders>
          </w:tcPr>
          <w:p>
            <w:pPr>
              <w:pStyle w:val="TableParagraph"/>
              <w:spacing w:line="203" w:lineRule="exact" w:before="4"/>
              <w:ind w:right="-15"/>
              <w:rPr>
                <w:i/>
                <w:sz w:val="18"/>
              </w:rPr>
            </w:pPr>
            <w:r>
              <w:rPr>
                <w:i/>
                <w:spacing w:val="-2"/>
                <w:sz w:val="18"/>
              </w:rPr>
              <w:t>118.4</w:t>
            </w:r>
          </w:p>
        </w:tc>
      </w:tr>
      <w:tr>
        <w:trPr>
          <w:trHeight w:val="225" w:hRule="atLeast"/>
        </w:trPr>
        <w:tc>
          <w:tcPr>
            <w:tcW w:w="2674" w:type="dxa"/>
            <w:tcBorders>
              <w:top w:val="single" w:sz="4" w:space="0" w:color="000000"/>
            </w:tcBorders>
          </w:tcPr>
          <w:p>
            <w:pPr>
              <w:pStyle w:val="TableParagraph"/>
              <w:spacing w:line="201" w:lineRule="exact" w:before="4"/>
              <w:ind w:left="14"/>
              <w:jc w:val="left"/>
              <w:rPr>
                <w:sz w:val="18"/>
              </w:rPr>
            </w:pPr>
            <w:r>
              <w:rPr>
                <w:spacing w:val="-2"/>
                <w:sz w:val="18"/>
              </w:rPr>
              <w:t>Travel</w:t>
            </w:r>
          </w:p>
        </w:tc>
        <w:tc>
          <w:tcPr>
            <w:tcW w:w="1064" w:type="dxa"/>
            <w:tcBorders>
              <w:top w:val="single" w:sz="4" w:space="0" w:color="000000"/>
            </w:tcBorders>
          </w:tcPr>
          <w:p>
            <w:pPr>
              <w:pStyle w:val="TableParagraph"/>
              <w:spacing w:line="201" w:lineRule="exact" w:before="4"/>
              <w:ind w:right="-15"/>
              <w:rPr>
                <w:sz w:val="18"/>
              </w:rPr>
            </w:pPr>
            <w:r>
              <w:rPr>
                <w:spacing w:val="-2"/>
                <w:sz w:val="18"/>
              </w:rPr>
              <w:t>888.4</w:t>
            </w:r>
          </w:p>
        </w:tc>
        <w:tc>
          <w:tcPr>
            <w:tcW w:w="1136" w:type="dxa"/>
            <w:tcBorders>
              <w:top w:val="single" w:sz="4" w:space="0" w:color="000000"/>
            </w:tcBorders>
          </w:tcPr>
          <w:p>
            <w:pPr>
              <w:pStyle w:val="TableParagraph"/>
              <w:spacing w:line="201" w:lineRule="exact" w:before="4"/>
              <w:ind w:right="19"/>
              <w:rPr>
                <w:sz w:val="18"/>
              </w:rPr>
            </w:pPr>
            <w:r>
              <w:rPr>
                <w:spacing w:val="-2"/>
                <w:sz w:val="18"/>
              </w:rPr>
              <w:t>439.4</w:t>
            </w:r>
          </w:p>
        </w:tc>
        <w:tc>
          <w:tcPr>
            <w:tcW w:w="1022" w:type="dxa"/>
            <w:tcBorders>
              <w:top w:val="single" w:sz="4" w:space="0" w:color="000000"/>
            </w:tcBorders>
          </w:tcPr>
          <w:p>
            <w:pPr>
              <w:pStyle w:val="TableParagraph"/>
              <w:spacing w:line="201" w:lineRule="exact" w:before="4"/>
              <w:ind w:right="19"/>
              <w:rPr>
                <w:sz w:val="18"/>
              </w:rPr>
            </w:pPr>
            <w:r>
              <w:rPr>
                <w:spacing w:val="-2"/>
                <w:sz w:val="18"/>
              </w:rPr>
              <w:t>449.0</w:t>
            </w:r>
          </w:p>
        </w:tc>
        <w:tc>
          <w:tcPr>
            <w:tcW w:w="1488" w:type="dxa"/>
            <w:tcBorders>
              <w:top w:val="single" w:sz="4" w:space="0" w:color="000000"/>
            </w:tcBorders>
          </w:tcPr>
          <w:p>
            <w:pPr>
              <w:pStyle w:val="TableParagraph"/>
              <w:spacing w:line="201" w:lineRule="exact" w:before="4"/>
              <w:ind w:right="-15"/>
              <w:rPr>
                <w:sz w:val="18"/>
              </w:rPr>
            </w:pPr>
            <w:r>
              <w:rPr>
                <w:spacing w:val="-4"/>
                <w:sz w:val="18"/>
              </w:rPr>
              <w:t>49.5</w:t>
            </w:r>
          </w:p>
        </w:tc>
      </w:tr>
      <w:tr>
        <w:trPr>
          <w:trHeight w:val="226" w:hRule="atLeast"/>
        </w:trPr>
        <w:tc>
          <w:tcPr>
            <w:tcW w:w="2674" w:type="dxa"/>
          </w:tcPr>
          <w:p>
            <w:pPr>
              <w:pStyle w:val="TableParagraph"/>
              <w:spacing w:line="200" w:lineRule="exact" w:before="6"/>
              <w:ind w:left="14"/>
              <w:jc w:val="left"/>
              <w:rPr>
                <w:sz w:val="18"/>
              </w:rPr>
            </w:pPr>
            <w:r>
              <w:rPr>
                <w:spacing w:val="-2"/>
                <w:sz w:val="18"/>
              </w:rPr>
              <w:t>Hospitality</w:t>
            </w:r>
          </w:p>
        </w:tc>
        <w:tc>
          <w:tcPr>
            <w:tcW w:w="1064"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2" w:type="dxa"/>
          </w:tcPr>
          <w:p>
            <w:pPr>
              <w:pStyle w:val="TableParagraph"/>
              <w:spacing w:line="200" w:lineRule="exact" w:before="6"/>
              <w:ind w:right="20"/>
              <w:rPr>
                <w:sz w:val="18"/>
              </w:rPr>
            </w:pPr>
            <w:r>
              <w:rPr>
                <w:w w:val="99"/>
                <w:sz w:val="18"/>
              </w:rPr>
              <w:t>-</w:t>
            </w:r>
          </w:p>
        </w:tc>
        <w:tc>
          <w:tcPr>
            <w:tcW w:w="1488" w:type="dxa"/>
          </w:tcPr>
          <w:p>
            <w:pPr>
              <w:pStyle w:val="TableParagraph"/>
              <w:spacing w:line="200" w:lineRule="exact" w:before="6"/>
              <w:ind w:right="-15"/>
              <w:rPr>
                <w:sz w:val="18"/>
              </w:rPr>
            </w:pPr>
            <w:r>
              <w:rPr>
                <w:w w:val="99"/>
                <w:sz w:val="18"/>
              </w:rPr>
              <w:t>-</w:t>
            </w:r>
          </w:p>
        </w:tc>
      </w:tr>
      <w:tr>
        <w:trPr>
          <w:trHeight w:val="226" w:hRule="atLeast"/>
        </w:trPr>
        <w:tc>
          <w:tcPr>
            <w:tcW w:w="2674" w:type="dxa"/>
          </w:tcPr>
          <w:p>
            <w:pPr>
              <w:pStyle w:val="TableParagraph"/>
              <w:spacing w:line="201" w:lineRule="exact" w:before="5"/>
              <w:ind w:left="14"/>
              <w:jc w:val="left"/>
              <w:rPr>
                <w:sz w:val="18"/>
              </w:rPr>
            </w:pPr>
            <w:r>
              <w:rPr>
                <w:sz w:val="18"/>
              </w:rPr>
              <w:t>Contractual</w:t>
            </w:r>
            <w:r>
              <w:rPr>
                <w:spacing w:val="-1"/>
                <w:sz w:val="18"/>
              </w:rPr>
              <w:t> </w:t>
            </w:r>
            <w:r>
              <w:rPr>
                <w:spacing w:val="-2"/>
                <w:sz w:val="18"/>
              </w:rPr>
              <w:t>services</w:t>
            </w:r>
          </w:p>
        </w:tc>
        <w:tc>
          <w:tcPr>
            <w:tcW w:w="1064" w:type="dxa"/>
          </w:tcPr>
          <w:p>
            <w:pPr>
              <w:pStyle w:val="TableParagraph"/>
              <w:spacing w:line="201" w:lineRule="exact" w:before="5"/>
              <w:rPr>
                <w:sz w:val="18"/>
              </w:rPr>
            </w:pPr>
            <w:r>
              <w:rPr>
                <w:spacing w:val="-2"/>
                <w:sz w:val="18"/>
              </w:rPr>
              <w:t>1,126.3</w:t>
            </w:r>
          </w:p>
        </w:tc>
        <w:tc>
          <w:tcPr>
            <w:tcW w:w="1136" w:type="dxa"/>
          </w:tcPr>
          <w:p>
            <w:pPr>
              <w:pStyle w:val="TableParagraph"/>
              <w:spacing w:line="201" w:lineRule="exact" w:before="5"/>
              <w:ind w:right="19"/>
              <w:rPr>
                <w:sz w:val="18"/>
              </w:rPr>
            </w:pPr>
            <w:r>
              <w:rPr>
                <w:spacing w:val="-2"/>
                <w:sz w:val="18"/>
              </w:rPr>
              <w:t>800.7</w:t>
            </w:r>
          </w:p>
        </w:tc>
        <w:tc>
          <w:tcPr>
            <w:tcW w:w="1022" w:type="dxa"/>
          </w:tcPr>
          <w:p>
            <w:pPr>
              <w:pStyle w:val="TableParagraph"/>
              <w:spacing w:line="201" w:lineRule="exact" w:before="5"/>
              <w:ind w:right="19"/>
              <w:rPr>
                <w:sz w:val="18"/>
              </w:rPr>
            </w:pPr>
            <w:r>
              <w:rPr>
                <w:spacing w:val="-2"/>
                <w:sz w:val="18"/>
              </w:rPr>
              <w:t>325.6</w:t>
            </w:r>
          </w:p>
        </w:tc>
        <w:tc>
          <w:tcPr>
            <w:tcW w:w="1488" w:type="dxa"/>
          </w:tcPr>
          <w:p>
            <w:pPr>
              <w:pStyle w:val="TableParagraph"/>
              <w:spacing w:line="201" w:lineRule="exact" w:before="5"/>
              <w:ind w:right="-15"/>
              <w:rPr>
                <w:sz w:val="18"/>
              </w:rPr>
            </w:pPr>
            <w:r>
              <w:rPr>
                <w:spacing w:val="-4"/>
                <w:sz w:val="18"/>
              </w:rPr>
              <w:t>71.1</w:t>
            </w:r>
          </w:p>
        </w:tc>
      </w:tr>
      <w:tr>
        <w:trPr>
          <w:trHeight w:val="226" w:hRule="atLeast"/>
        </w:trPr>
        <w:tc>
          <w:tcPr>
            <w:tcW w:w="2674" w:type="dxa"/>
          </w:tcPr>
          <w:p>
            <w:pPr>
              <w:pStyle w:val="TableParagraph"/>
              <w:spacing w:line="200" w:lineRule="exact" w:before="6"/>
              <w:ind w:left="14"/>
              <w:jc w:val="left"/>
              <w:rPr>
                <w:sz w:val="18"/>
              </w:rPr>
            </w:pPr>
            <w:r>
              <w:rPr>
                <w:spacing w:val="-2"/>
                <w:sz w:val="18"/>
              </w:rPr>
              <w:t>Training</w:t>
            </w:r>
          </w:p>
        </w:tc>
        <w:tc>
          <w:tcPr>
            <w:tcW w:w="1064" w:type="dxa"/>
          </w:tcPr>
          <w:p>
            <w:pPr>
              <w:pStyle w:val="TableParagraph"/>
              <w:spacing w:line="200" w:lineRule="exact" w:before="6"/>
              <w:ind w:right="-15"/>
              <w:rPr>
                <w:sz w:val="18"/>
              </w:rPr>
            </w:pPr>
            <w:r>
              <w:rPr>
                <w:spacing w:val="-4"/>
                <w:sz w:val="18"/>
              </w:rPr>
              <w:t>93.0</w:t>
            </w:r>
          </w:p>
        </w:tc>
        <w:tc>
          <w:tcPr>
            <w:tcW w:w="1136" w:type="dxa"/>
          </w:tcPr>
          <w:p>
            <w:pPr>
              <w:pStyle w:val="TableParagraph"/>
              <w:spacing w:line="200" w:lineRule="exact" w:before="6"/>
              <w:ind w:right="19"/>
              <w:rPr>
                <w:sz w:val="18"/>
              </w:rPr>
            </w:pPr>
            <w:r>
              <w:rPr>
                <w:spacing w:val="-4"/>
                <w:sz w:val="18"/>
              </w:rPr>
              <w:t>26.0</w:t>
            </w:r>
          </w:p>
        </w:tc>
        <w:tc>
          <w:tcPr>
            <w:tcW w:w="1022" w:type="dxa"/>
          </w:tcPr>
          <w:p>
            <w:pPr>
              <w:pStyle w:val="TableParagraph"/>
              <w:spacing w:line="200" w:lineRule="exact" w:before="6"/>
              <w:ind w:right="19"/>
              <w:rPr>
                <w:sz w:val="18"/>
              </w:rPr>
            </w:pPr>
            <w:r>
              <w:rPr>
                <w:spacing w:val="-4"/>
                <w:sz w:val="18"/>
              </w:rPr>
              <w:t>67.0</w:t>
            </w:r>
          </w:p>
        </w:tc>
        <w:tc>
          <w:tcPr>
            <w:tcW w:w="1488" w:type="dxa"/>
          </w:tcPr>
          <w:p>
            <w:pPr>
              <w:pStyle w:val="TableParagraph"/>
              <w:spacing w:line="200" w:lineRule="exact" w:before="6"/>
              <w:ind w:right="-15"/>
              <w:rPr>
                <w:sz w:val="18"/>
              </w:rPr>
            </w:pPr>
            <w:r>
              <w:rPr>
                <w:spacing w:val="-4"/>
                <w:sz w:val="18"/>
              </w:rPr>
              <w:t>28.0</w:t>
            </w:r>
          </w:p>
        </w:tc>
      </w:tr>
      <w:tr>
        <w:trPr>
          <w:trHeight w:val="227" w:hRule="atLeast"/>
        </w:trPr>
        <w:tc>
          <w:tcPr>
            <w:tcW w:w="2674" w:type="dxa"/>
          </w:tcPr>
          <w:p>
            <w:pPr>
              <w:pStyle w:val="TableParagraph"/>
              <w:spacing w:line="202" w:lineRule="exact" w:before="5"/>
              <w:ind w:left="14"/>
              <w:jc w:val="left"/>
              <w:rPr>
                <w:sz w:val="18"/>
              </w:rPr>
            </w:pPr>
            <w:r>
              <w:rPr>
                <w:spacing w:val="-2"/>
                <w:sz w:val="18"/>
              </w:rPr>
              <w:t>Consultants</w:t>
            </w:r>
          </w:p>
        </w:tc>
        <w:tc>
          <w:tcPr>
            <w:tcW w:w="1064" w:type="dxa"/>
          </w:tcPr>
          <w:p>
            <w:pPr>
              <w:pStyle w:val="TableParagraph"/>
              <w:spacing w:line="202" w:lineRule="exact" w:before="5"/>
              <w:ind w:right="-15"/>
              <w:rPr>
                <w:sz w:val="18"/>
              </w:rPr>
            </w:pPr>
            <w:r>
              <w:rPr>
                <w:spacing w:val="-5"/>
                <w:sz w:val="18"/>
              </w:rPr>
              <w:t>5.5</w:t>
            </w:r>
          </w:p>
        </w:tc>
        <w:tc>
          <w:tcPr>
            <w:tcW w:w="1136" w:type="dxa"/>
          </w:tcPr>
          <w:p>
            <w:pPr>
              <w:pStyle w:val="TableParagraph"/>
              <w:spacing w:line="202" w:lineRule="exact" w:before="5"/>
              <w:ind w:right="19"/>
              <w:rPr>
                <w:sz w:val="18"/>
              </w:rPr>
            </w:pPr>
            <w:r>
              <w:rPr>
                <w:spacing w:val="-2"/>
                <w:sz w:val="18"/>
              </w:rPr>
              <w:t>201.6</w:t>
            </w:r>
          </w:p>
        </w:tc>
        <w:tc>
          <w:tcPr>
            <w:tcW w:w="1022" w:type="dxa"/>
          </w:tcPr>
          <w:p>
            <w:pPr>
              <w:pStyle w:val="TableParagraph"/>
              <w:spacing w:line="202" w:lineRule="exact" w:before="5"/>
              <w:ind w:right="18"/>
              <w:rPr>
                <w:sz w:val="18"/>
              </w:rPr>
            </w:pPr>
            <w:r>
              <w:rPr>
                <w:spacing w:val="-2"/>
                <w:sz w:val="18"/>
              </w:rPr>
              <w:t>(196.1)</w:t>
            </w:r>
          </w:p>
        </w:tc>
        <w:tc>
          <w:tcPr>
            <w:tcW w:w="1488" w:type="dxa"/>
          </w:tcPr>
          <w:p>
            <w:pPr>
              <w:pStyle w:val="TableParagraph"/>
              <w:spacing w:line="202" w:lineRule="exact" w:before="5"/>
              <w:ind w:right="-15"/>
              <w:rPr>
                <w:sz w:val="18"/>
              </w:rPr>
            </w:pPr>
            <w:r>
              <w:rPr>
                <w:spacing w:val="-2"/>
                <w:sz w:val="18"/>
              </w:rPr>
              <w:t>3,665.7</w:t>
            </w:r>
          </w:p>
        </w:tc>
      </w:tr>
      <w:tr>
        <w:trPr>
          <w:trHeight w:val="228" w:hRule="atLeast"/>
        </w:trPr>
        <w:tc>
          <w:tcPr>
            <w:tcW w:w="2674" w:type="dxa"/>
          </w:tcPr>
          <w:p>
            <w:pPr>
              <w:pStyle w:val="TableParagraph"/>
              <w:spacing w:line="201" w:lineRule="exact" w:before="7"/>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1064" w:type="dxa"/>
          </w:tcPr>
          <w:p>
            <w:pPr>
              <w:pStyle w:val="TableParagraph"/>
              <w:spacing w:line="201" w:lineRule="exact" w:before="7"/>
              <w:rPr>
                <w:sz w:val="18"/>
              </w:rPr>
            </w:pPr>
            <w:r>
              <w:rPr>
                <w:spacing w:val="-2"/>
                <w:sz w:val="18"/>
              </w:rPr>
              <w:t>2,378.3</w:t>
            </w:r>
          </w:p>
        </w:tc>
        <w:tc>
          <w:tcPr>
            <w:tcW w:w="1136" w:type="dxa"/>
          </w:tcPr>
          <w:p>
            <w:pPr>
              <w:pStyle w:val="TableParagraph"/>
              <w:spacing w:line="201" w:lineRule="exact" w:before="7"/>
              <w:ind w:right="20"/>
              <w:rPr>
                <w:sz w:val="18"/>
              </w:rPr>
            </w:pPr>
            <w:r>
              <w:rPr>
                <w:spacing w:val="-2"/>
                <w:sz w:val="18"/>
              </w:rPr>
              <w:t>1,996.3</w:t>
            </w:r>
          </w:p>
        </w:tc>
        <w:tc>
          <w:tcPr>
            <w:tcW w:w="1022" w:type="dxa"/>
          </w:tcPr>
          <w:p>
            <w:pPr>
              <w:pStyle w:val="TableParagraph"/>
              <w:spacing w:line="201" w:lineRule="exact" w:before="7"/>
              <w:ind w:right="19"/>
              <w:rPr>
                <w:sz w:val="18"/>
              </w:rPr>
            </w:pPr>
            <w:r>
              <w:rPr>
                <w:spacing w:val="-2"/>
                <w:sz w:val="18"/>
              </w:rPr>
              <w:t>382.0</w:t>
            </w:r>
          </w:p>
        </w:tc>
        <w:tc>
          <w:tcPr>
            <w:tcW w:w="1488" w:type="dxa"/>
          </w:tcPr>
          <w:p>
            <w:pPr>
              <w:pStyle w:val="TableParagraph"/>
              <w:spacing w:line="201" w:lineRule="exact" w:before="7"/>
              <w:ind w:right="-15"/>
              <w:rPr>
                <w:sz w:val="18"/>
              </w:rPr>
            </w:pPr>
            <w:r>
              <w:rPr>
                <w:spacing w:val="-4"/>
                <w:sz w:val="18"/>
              </w:rPr>
              <w:t>83.9</w:t>
            </w:r>
          </w:p>
        </w:tc>
      </w:tr>
      <w:tr>
        <w:trPr>
          <w:trHeight w:val="226" w:hRule="atLeast"/>
        </w:trPr>
        <w:tc>
          <w:tcPr>
            <w:tcW w:w="2674" w:type="dxa"/>
          </w:tcPr>
          <w:p>
            <w:pPr>
              <w:pStyle w:val="TableParagraph"/>
              <w:spacing w:line="200" w:lineRule="exact" w:before="6"/>
              <w:ind w:left="14"/>
              <w:jc w:val="left"/>
              <w:rPr>
                <w:sz w:val="18"/>
              </w:rPr>
            </w:pPr>
            <w:r>
              <w:rPr>
                <w:sz w:val="18"/>
              </w:rPr>
              <w:t>Supplies</w:t>
            </w:r>
            <w:r>
              <w:rPr>
                <w:spacing w:val="-3"/>
                <w:sz w:val="18"/>
              </w:rPr>
              <w:t> </w:t>
            </w:r>
            <w:r>
              <w:rPr>
                <w:sz w:val="18"/>
              </w:rPr>
              <w:t>and</w:t>
            </w:r>
            <w:r>
              <w:rPr>
                <w:spacing w:val="-2"/>
                <w:sz w:val="18"/>
              </w:rPr>
              <w:t> materials</w:t>
            </w:r>
          </w:p>
        </w:tc>
        <w:tc>
          <w:tcPr>
            <w:tcW w:w="1064" w:type="dxa"/>
          </w:tcPr>
          <w:p>
            <w:pPr>
              <w:pStyle w:val="TableParagraph"/>
              <w:spacing w:line="200" w:lineRule="exact" w:before="6"/>
              <w:ind w:right="-15"/>
              <w:rPr>
                <w:sz w:val="18"/>
              </w:rPr>
            </w:pPr>
            <w:r>
              <w:rPr>
                <w:spacing w:val="-2"/>
                <w:sz w:val="18"/>
              </w:rPr>
              <w:t>472.6</w:t>
            </w:r>
          </w:p>
        </w:tc>
        <w:tc>
          <w:tcPr>
            <w:tcW w:w="1136" w:type="dxa"/>
          </w:tcPr>
          <w:p>
            <w:pPr>
              <w:pStyle w:val="TableParagraph"/>
              <w:spacing w:line="200" w:lineRule="exact" w:before="6"/>
              <w:ind w:right="19"/>
              <w:rPr>
                <w:sz w:val="18"/>
              </w:rPr>
            </w:pPr>
            <w:r>
              <w:rPr>
                <w:spacing w:val="-2"/>
                <w:sz w:val="18"/>
              </w:rPr>
              <w:t>314.0</w:t>
            </w:r>
          </w:p>
        </w:tc>
        <w:tc>
          <w:tcPr>
            <w:tcW w:w="1022" w:type="dxa"/>
          </w:tcPr>
          <w:p>
            <w:pPr>
              <w:pStyle w:val="TableParagraph"/>
              <w:spacing w:line="200" w:lineRule="exact" w:before="6"/>
              <w:ind w:right="19"/>
              <w:rPr>
                <w:sz w:val="18"/>
              </w:rPr>
            </w:pPr>
            <w:r>
              <w:rPr>
                <w:spacing w:val="-2"/>
                <w:sz w:val="18"/>
              </w:rPr>
              <w:t>158.6</w:t>
            </w:r>
          </w:p>
        </w:tc>
        <w:tc>
          <w:tcPr>
            <w:tcW w:w="1488" w:type="dxa"/>
          </w:tcPr>
          <w:p>
            <w:pPr>
              <w:pStyle w:val="TableParagraph"/>
              <w:spacing w:line="200" w:lineRule="exact" w:before="6"/>
              <w:ind w:right="-15"/>
              <w:rPr>
                <w:sz w:val="18"/>
              </w:rPr>
            </w:pPr>
            <w:r>
              <w:rPr>
                <w:spacing w:val="-4"/>
                <w:sz w:val="18"/>
              </w:rPr>
              <w:t>66.5</w:t>
            </w:r>
          </w:p>
        </w:tc>
      </w:tr>
      <w:tr>
        <w:trPr>
          <w:trHeight w:val="228" w:hRule="atLeast"/>
        </w:trPr>
        <w:tc>
          <w:tcPr>
            <w:tcW w:w="2674" w:type="dxa"/>
            <w:tcBorders>
              <w:bottom w:val="single" w:sz="4" w:space="0" w:color="000000"/>
            </w:tcBorders>
          </w:tcPr>
          <w:p>
            <w:pPr>
              <w:pStyle w:val="TableParagraph"/>
              <w:spacing w:line="203" w:lineRule="exact" w:before="5"/>
              <w:ind w:left="14"/>
              <w:jc w:val="left"/>
              <w:rPr>
                <w:sz w:val="18"/>
              </w:rPr>
            </w:pPr>
            <w:r>
              <w:rPr>
                <w:sz w:val="18"/>
              </w:rPr>
              <w:t>Furniture</w:t>
            </w:r>
            <w:r>
              <w:rPr>
                <w:spacing w:val="-5"/>
                <w:sz w:val="18"/>
              </w:rPr>
              <w:t> </w:t>
            </w:r>
            <w:r>
              <w:rPr>
                <w:sz w:val="18"/>
              </w:rPr>
              <w:t>and </w:t>
            </w:r>
            <w:r>
              <w:rPr>
                <w:spacing w:val="-2"/>
                <w:sz w:val="18"/>
              </w:rPr>
              <w:t>equipment</w:t>
            </w:r>
          </w:p>
        </w:tc>
        <w:tc>
          <w:tcPr>
            <w:tcW w:w="1064" w:type="dxa"/>
            <w:tcBorders>
              <w:bottom w:val="single" w:sz="4" w:space="0" w:color="000000"/>
            </w:tcBorders>
          </w:tcPr>
          <w:p>
            <w:pPr>
              <w:pStyle w:val="TableParagraph"/>
              <w:spacing w:line="203" w:lineRule="exact" w:before="5"/>
              <w:ind w:right="-15"/>
              <w:rPr>
                <w:sz w:val="18"/>
              </w:rPr>
            </w:pPr>
            <w:r>
              <w:rPr>
                <w:spacing w:val="-4"/>
                <w:sz w:val="18"/>
              </w:rPr>
              <w:t>30.1</w:t>
            </w:r>
          </w:p>
        </w:tc>
        <w:tc>
          <w:tcPr>
            <w:tcW w:w="1136" w:type="dxa"/>
            <w:tcBorders>
              <w:bottom w:val="single" w:sz="4" w:space="0" w:color="000000"/>
            </w:tcBorders>
          </w:tcPr>
          <w:p>
            <w:pPr>
              <w:pStyle w:val="TableParagraph"/>
              <w:spacing w:line="203" w:lineRule="exact" w:before="5"/>
              <w:ind w:right="19"/>
              <w:rPr>
                <w:sz w:val="18"/>
              </w:rPr>
            </w:pPr>
            <w:r>
              <w:rPr>
                <w:spacing w:val="-4"/>
                <w:sz w:val="18"/>
              </w:rPr>
              <w:t>24.0</w:t>
            </w:r>
          </w:p>
        </w:tc>
        <w:tc>
          <w:tcPr>
            <w:tcW w:w="1022" w:type="dxa"/>
            <w:tcBorders>
              <w:bottom w:val="single" w:sz="4" w:space="0" w:color="000000"/>
            </w:tcBorders>
          </w:tcPr>
          <w:p>
            <w:pPr>
              <w:pStyle w:val="TableParagraph"/>
              <w:spacing w:line="203" w:lineRule="exact" w:before="5"/>
              <w:ind w:right="19"/>
              <w:rPr>
                <w:sz w:val="18"/>
              </w:rPr>
            </w:pPr>
            <w:r>
              <w:rPr>
                <w:spacing w:val="-5"/>
                <w:sz w:val="18"/>
              </w:rPr>
              <w:t>6.1</w:t>
            </w:r>
          </w:p>
        </w:tc>
        <w:tc>
          <w:tcPr>
            <w:tcW w:w="1488" w:type="dxa"/>
            <w:tcBorders>
              <w:bottom w:val="single" w:sz="4" w:space="0" w:color="000000"/>
            </w:tcBorders>
          </w:tcPr>
          <w:p>
            <w:pPr>
              <w:pStyle w:val="TableParagraph"/>
              <w:spacing w:line="203" w:lineRule="exact" w:before="5"/>
              <w:ind w:right="-15"/>
              <w:rPr>
                <w:sz w:val="18"/>
              </w:rPr>
            </w:pPr>
            <w:r>
              <w:rPr>
                <w:spacing w:val="-4"/>
                <w:sz w:val="18"/>
              </w:rPr>
              <w:t>79.6</w:t>
            </w:r>
          </w:p>
        </w:tc>
      </w:tr>
      <w:tr>
        <w:trPr>
          <w:trHeight w:val="225" w:hRule="atLeast"/>
        </w:trPr>
        <w:tc>
          <w:tcPr>
            <w:tcW w:w="2674" w:type="dxa"/>
            <w:tcBorders>
              <w:top w:val="single" w:sz="4" w:space="0" w:color="000000"/>
              <w:bottom w:val="single" w:sz="4" w:space="0" w:color="000000"/>
            </w:tcBorders>
          </w:tcPr>
          <w:p>
            <w:pPr>
              <w:pStyle w:val="TableParagraph"/>
              <w:spacing w:line="201"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1064" w:type="dxa"/>
            <w:tcBorders>
              <w:top w:val="single" w:sz="4" w:space="0" w:color="000000"/>
              <w:bottom w:val="single" w:sz="4" w:space="0" w:color="000000"/>
            </w:tcBorders>
          </w:tcPr>
          <w:p>
            <w:pPr>
              <w:pStyle w:val="TableParagraph"/>
              <w:spacing w:line="201" w:lineRule="exact" w:before="4"/>
              <w:rPr>
                <w:i/>
                <w:sz w:val="18"/>
              </w:rPr>
            </w:pPr>
            <w:r>
              <w:rPr>
                <w:i/>
                <w:spacing w:val="-2"/>
                <w:sz w:val="18"/>
              </w:rPr>
              <w:t>4,994.2</w:t>
            </w:r>
          </w:p>
        </w:tc>
        <w:tc>
          <w:tcPr>
            <w:tcW w:w="1136" w:type="dxa"/>
            <w:tcBorders>
              <w:top w:val="single" w:sz="4" w:space="0" w:color="000000"/>
              <w:bottom w:val="single" w:sz="4" w:space="0" w:color="000000"/>
            </w:tcBorders>
          </w:tcPr>
          <w:p>
            <w:pPr>
              <w:pStyle w:val="TableParagraph"/>
              <w:spacing w:line="201" w:lineRule="exact" w:before="4"/>
              <w:ind w:right="20"/>
              <w:rPr>
                <w:i/>
                <w:sz w:val="18"/>
              </w:rPr>
            </w:pPr>
            <w:r>
              <w:rPr>
                <w:i/>
                <w:spacing w:val="-2"/>
                <w:sz w:val="18"/>
              </w:rPr>
              <w:t>3,802.0</w:t>
            </w:r>
          </w:p>
        </w:tc>
        <w:tc>
          <w:tcPr>
            <w:tcW w:w="1022" w:type="dxa"/>
            <w:tcBorders>
              <w:top w:val="single" w:sz="4" w:space="0" w:color="000000"/>
              <w:bottom w:val="single" w:sz="4" w:space="0" w:color="000000"/>
            </w:tcBorders>
          </w:tcPr>
          <w:p>
            <w:pPr>
              <w:pStyle w:val="TableParagraph"/>
              <w:spacing w:line="201" w:lineRule="exact" w:before="4"/>
              <w:ind w:right="19"/>
              <w:rPr>
                <w:i/>
                <w:sz w:val="18"/>
              </w:rPr>
            </w:pPr>
            <w:r>
              <w:rPr>
                <w:i/>
                <w:spacing w:val="-2"/>
                <w:sz w:val="18"/>
              </w:rPr>
              <w:t>1,192.2</w:t>
            </w:r>
          </w:p>
        </w:tc>
        <w:tc>
          <w:tcPr>
            <w:tcW w:w="1488" w:type="dxa"/>
            <w:tcBorders>
              <w:top w:val="single" w:sz="4" w:space="0" w:color="000000"/>
              <w:bottom w:val="single" w:sz="4" w:space="0" w:color="000000"/>
            </w:tcBorders>
          </w:tcPr>
          <w:p>
            <w:pPr>
              <w:pStyle w:val="TableParagraph"/>
              <w:spacing w:line="201" w:lineRule="exact" w:before="4"/>
              <w:ind w:right="-15"/>
              <w:rPr>
                <w:i/>
                <w:sz w:val="18"/>
              </w:rPr>
            </w:pPr>
            <w:r>
              <w:rPr>
                <w:i/>
                <w:spacing w:val="-4"/>
                <w:sz w:val="18"/>
              </w:rPr>
              <w:t>76.1</w:t>
            </w:r>
          </w:p>
        </w:tc>
      </w:tr>
      <w:tr>
        <w:trPr>
          <w:trHeight w:val="227" w:hRule="atLeast"/>
        </w:trPr>
        <w:tc>
          <w:tcPr>
            <w:tcW w:w="2674" w:type="dxa"/>
            <w:tcBorders>
              <w:top w:val="single" w:sz="4" w:space="0" w:color="000000"/>
              <w:bottom w:val="single" w:sz="4" w:space="0" w:color="000000"/>
            </w:tcBorders>
          </w:tcPr>
          <w:p>
            <w:pPr>
              <w:pStyle w:val="TableParagraph"/>
              <w:spacing w:line="196" w:lineRule="exact" w:before="11"/>
              <w:ind w:left="14"/>
              <w:jc w:val="left"/>
              <w:rPr>
                <w:b/>
                <w:sz w:val="18"/>
              </w:rPr>
            </w:pPr>
            <w:r>
              <w:rPr>
                <w:b/>
                <w:spacing w:val="-2"/>
                <w:sz w:val="18"/>
              </w:rPr>
              <w:t>Total</w:t>
            </w:r>
          </w:p>
        </w:tc>
        <w:tc>
          <w:tcPr>
            <w:tcW w:w="1064" w:type="dxa"/>
            <w:tcBorders>
              <w:top w:val="single" w:sz="4" w:space="0" w:color="000000"/>
              <w:bottom w:val="single" w:sz="4" w:space="0" w:color="000000"/>
            </w:tcBorders>
          </w:tcPr>
          <w:p>
            <w:pPr>
              <w:pStyle w:val="TableParagraph"/>
              <w:spacing w:line="196" w:lineRule="exact" w:before="11"/>
              <w:rPr>
                <w:b/>
                <w:sz w:val="18"/>
              </w:rPr>
            </w:pPr>
            <w:r>
              <w:rPr>
                <w:b/>
                <w:spacing w:val="-2"/>
                <w:sz w:val="18"/>
              </w:rPr>
              <w:t>21,207.8</w:t>
            </w:r>
          </w:p>
        </w:tc>
        <w:tc>
          <w:tcPr>
            <w:tcW w:w="1136" w:type="dxa"/>
            <w:tcBorders>
              <w:top w:val="single" w:sz="4" w:space="0" w:color="000000"/>
              <w:bottom w:val="single" w:sz="4" w:space="0" w:color="000000"/>
            </w:tcBorders>
          </w:tcPr>
          <w:p>
            <w:pPr>
              <w:pStyle w:val="TableParagraph"/>
              <w:spacing w:line="196" w:lineRule="exact" w:before="11"/>
              <w:ind w:right="20"/>
              <w:rPr>
                <w:b/>
                <w:sz w:val="18"/>
              </w:rPr>
            </w:pPr>
            <w:r>
              <w:rPr>
                <w:b/>
                <w:spacing w:val="-2"/>
                <w:sz w:val="18"/>
              </w:rPr>
              <w:t>19,601.4</w:t>
            </w:r>
          </w:p>
        </w:tc>
        <w:tc>
          <w:tcPr>
            <w:tcW w:w="1022" w:type="dxa"/>
            <w:tcBorders>
              <w:top w:val="single" w:sz="4" w:space="0" w:color="000000"/>
              <w:bottom w:val="single" w:sz="4" w:space="0" w:color="000000"/>
            </w:tcBorders>
          </w:tcPr>
          <w:p>
            <w:pPr>
              <w:pStyle w:val="TableParagraph"/>
              <w:spacing w:line="196" w:lineRule="exact" w:before="11"/>
              <w:ind w:right="19"/>
              <w:rPr>
                <w:b/>
                <w:sz w:val="18"/>
              </w:rPr>
            </w:pPr>
            <w:r>
              <w:rPr>
                <w:b/>
                <w:spacing w:val="-2"/>
                <w:sz w:val="18"/>
              </w:rPr>
              <w:t>1,606.4</w:t>
            </w:r>
          </w:p>
        </w:tc>
        <w:tc>
          <w:tcPr>
            <w:tcW w:w="1488" w:type="dxa"/>
            <w:tcBorders>
              <w:top w:val="single" w:sz="4" w:space="0" w:color="000000"/>
              <w:bottom w:val="single" w:sz="4" w:space="0" w:color="000000"/>
            </w:tcBorders>
          </w:tcPr>
          <w:p>
            <w:pPr>
              <w:pStyle w:val="TableParagraph"/>
              <w:spacing w:line="196" w:lineRule="exact" w:before="11"/>
              <w:ind w:right="-15"/>
              <w:rPr>
                <w:b/>
                <w:sz w:val="18"/>
              </w:rPr>
            </w:pPr>
            <w:r>
              <w:rPr>
                <w:b/>
                <w:spacing w:val="-4"/>
                <w:sz w:val="18"/>
              </w:rPr>
              <w:t>92.4</w:t>
            </w:r>
          </w:p>
        </w:tc>
      </w:tr>
    </w:tbl>
    <w:p>
      <w:pPr>
        <w:pStyle w:val="BodyText"/>
        <w:rPr>
          <w:b/>
          <w:sz w:val="22"/>
        </w:rPr>
      </w:pPr>
    </w:p>
    <w:p>
      <w:pPr>
        <w:pStyle w:val="BodyText"/>
        <w:rPr>
          <w:b/>
          <w:sz w:val="22"/>
        </w:rPr>
      </w:pPr>
    </w:p>
    <w:p>
      <w:pPr>
        <w:spacing w:before="191"/>
        <w:ind w:left="1688" w:right="0" w:firstLine="0"/>
        <w:jc w:val="left"/>
        <w:rPr>
          <w:b/>
          <w:sz w:val="20"/>
        </w:rPr>
      </w:pPr>
      <w:r>
        <w:rPr>
          <w:b/>
          <w:sz w:val="20"/>
        </w:rPr>
        <w:t>Table</w:t>
      </w:r>
      <w:r>
        <w:rPr>
          <w:b/>
          <w:spacing w:val="-4"/>
          <w:sz w:val="20"/>
        </w:rPr>
        <w:t> </w:t>
      </w:r>
      <w:r>
        <w:rPr>
          <w:b/>
          <w:sz w:val="20"/>
        </w:rPr>
        <w:t>35:</w:t>
      </w:r>
      <w:r>
        <w:rPr>
          <w:b/>
          <w:spacing w:val="-6"/>
          <w:sz w:val="20"/>
        </w:rPr>
        <w:t> </w:t>
      </w:r>
      <w:r>
        <w:rPr>
          <w:b/>
          <w:sz w:val="20"/>
        </w:rPr>
        <w:t>Major</w:t>
      </w:r>
      <w:r>
        <w:rPr>
          <w:b/>
          <w:spacing w:val="-4"/>
          <w:sz w:val="20"/>
        </w:rPr>
        <w:t> </w:t>
      </w:r>
      <w:r>
        <w:rPr>
          <w:b/>
          <w:sz w:val="20"/>
        </w:rPr>
        <w:t>Programme</w:t>
      </w:r>
      <w:r>
        <w:rPr>
          <w:b/>
          <w:spacing w:val="-4"/>
          <w:sz w:val="20"/>
        </w:rPr>
        <w:t> </w:t>
      </w:r>
      <w:r>
        <w:rPr>
          <w:b/>
          <w:sz w:val="20"/>
        </w:rPr>
        <w:t>III</w:t>
      </w:r>
      <w:r>
        <w:rPr>
          <w:b/>
          <w:spacing w:val="-3"/>
          <w:sz w:val="20"/>
        </w:rPr>
        <w:t> </w:t>
      </w:r>
      <w:r>
        <w:rPr>
          <w:b/>
          <w:sz w:val="20"/>
        </w:rPr>
        <w:t>–</w:t>
      </w:r>
      <w:r>
        <w:rPr>
          <w:b/>
          <w:spacing w:val="-3"/>
          <w:sz w:val="20"/>
        </w:rPr>
        <w:t> </w:t>
      </w:r>
      <w:r>
        <w:rPr>
          <w:b/>
          <w:spacing w:val="-4"/>
          <w:sz w:val="20"/>
        </w:rPr>
        <w:t>3810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29"/>
        <w:gridCol w:w="809"/>
        <w:gridCol w:w="1136"/>
        <w:gridCol w:w="1022"/>
        <w:gridCol w:w="1488"/>
      </w:tblGrid>
      <w:tr>
        <w:trPr>
          <w:trHeight w:val="848" w:hRule="atLeast"/>
        </w:trPr>
        <w:tc>
          <w:tcPr>
            <w:tcW w:w="3738" w:type="dxa"/>
            <w:gridSpan w:val="2"/>
            <w:tcBorders>
              <w:top w:val="single" w:sz="4" w:space="0" w:color="000000"/>
            </w:tcBorders>
          </w:tcPr>
          <w:p>
            <w:pPr>
              <w:pStyle w:val="TableParagraph"/>
              <w:jc w:val="left"/>
              <w:rPr>
                <w:b/>
                <w:sz w:val="20"/>
              </w:rPr>
            </w:pPr>
          </w:p>
          <w:p>
            <w:pPr>
              <w:pStyle w:val="TableParagraph"/>
              <w:spacing w:line="207" w:lineRule="exact" w:before="132"/>
              <w:ind w:left="3036" w:right="-15"/>
              <w:jc w:val="left"/>
              <w:rPr>
                <w:i/>
                <w:sz w:val="18"/>
              </w:rPr>
            </w:pPr>
            <w:r>
              <w:rPr>
                <w:i/>
                <w:spacing w:val="-2"/>
                <w:sz w:val="18"/>
              </w:rPr>
              <w:t>Approved</w:t>
            </w:r>
          </w:p>
          <w:p>
            <w:pPr>
              <w:pStyle w:val="TableParagraph"/>
              <w:tabs>
                <w:tab w:pos="4491" w:val="left" w:leader="none"/>
              </w:tabs>
              <w:spacing w:line="207" w:lineRule="exact"/>
              <w:ind w:left="2822"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6" w:type="dxa"/>
            <w:tcBorders>
              <w:top w:val="single" w:sz="4" w:space="0" w:color="000000"/>
            </w:tcBorders>
          </w:tcPr>
          <w:p>
            <w:pPr>
              <w:pStyle w:val="TableParagraph"/>
              <w:spacing w:before="155"/>
              <w:ind w:left="232" w:right="18" w:firstLine="408"/>
              <w:jc w:val="left"/>
              <w:rPr>
                <w:i/>
                <w:sz w:val="18"/>
              </w:rPr>
            </w:pPr>
            <w:r>
              <w:rPr>
                <w:i/>
                <w:spacing w:val="-2"/>
                <w:sz w:val="18"/>
              </w:rPr>
              <w:t>Actual</w:t>
            </w:r>
            <w:r>
              <w:rPr>
                <w:i/>
                <w:spacing w:val="-2"/>
                <w:sz w:val="18"/>
              </w:rPr>
              <w:t> Expenditure</w:t>
            </w:r>
          </w:p>
          <w:p>
            <w:pPr>
              <w:pStyle w:val="TableParagraph"/>
              <w:tabs>
                <w:tab w:pos="1674" w:val="left" w:leader="none"/>
              </w:tabs>
              <w:spacing w:line="206" w:lineRule="exact"/>
              <w:ind w:left="753" w:right="-548"/>
              <w:jc w:val="left"/>
              <w:rPr>
                <w:i/>
                <w:sz w:val="18"/>
              </w:rPr>
            </w:pPr>
            <w:r>
              <w:rPr>
                <w:i/>
                <w:spacing w:val="-4"/>
                <w:sz w:val="18"/>
                <w:u w:val="single"/>
              </w:rPr>
              <w:t>2021</w:t>
            </w:r>
            <w:r>
              <w:rPr>
                <w:i/>
                <w:sz w:val="18"/>
                <w:u w:val="single"/>
              </w:rPr>
              <w:tab/>
            </w:r>
          </w:p>
        </w:tc>
        <w:tc>
          <w:tcPr>
            <w:tcW w:w="1022" w:type="dxa"/>
            <w:tcBorders>
              <w:top w:val="single" w:sz="4" w:space="0" w:color="000000"/>
            </w:tcBorders>
          </w:tcPr>
          <w:p>
            <w:pPr>
              <w:pStyle w:val="TableParagraph"/>
              <w:spacing w:before="155"/>
              <w:ind w:left="23"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5" w:val="left" w:leader="none"/>
              </w:tabs>
              <w:spacing w:line="206" w:lineRule="exact"/>
              <w:ind w:left="539" w:right="-1167"/>
              <w:jc w:val="left"/>
              <w:rPr>
                <w:i/>
                <w:sz w:val="18"/>
              </w:rPr>
            </w:pPr>
            <w:r>
              <w:rPr>
                <w:i/>
                <w:spacing w:val="-2"/>
                <w:sz w:val="18"/>
                <w:u w:val="single"/>
              </w:rPr>
              <w:t>euros)</w:t>
            </w:r>
            <w:r>
              <w:rPr>
                <w:i/>
                <w:sz w:val="18"/>
                <w:u w:val="single"/>
              </w:rPr>
              <w:tab/>
            </w:r>
          </w:p>
        </w:tc>
        <w:tc>
          <w:tcPr>
            <w:tcW w:w="1488" w:type="dxa"/>
            <w:tcBorders>
              <w:top w:val="single" w:sz="4" w:space="0" w:color="000000"/>
            </w:tcBorders>
          </w:tcPr>
          <w:p>
            <w:pPr>
              <w:pStyle w:val="TableParagraph"/>
              <w:jc w:val="left"/>
              <w:rPr>
                <w:b/>
                <w:sz w:val="20"/>
              </w:rPr>
            </w:pPr>
          </w:p>
          <w:p>
            <w:pPr>
              <w:pStyle w:val="TableParagraph"/>
              <w:spacing w:line="207" w:lineRule="exact" w:before="132"/>
              <w:ind w:right="-15"/>
              <w:rPr>
                <w:i/>
                <w:sz w:val="18"/>
              </w:rPr>
            </w:pPr>
            <w:r>
              <w:rPr>
                <w:i/>
                <w:sz w:val="18"/>
              </w:rPr>
              <w:t>Implementation</w:t>
            </w:r>
            <w:r>
              <w:rPr>
                <w:i/>
                <w:spacing w:val="-6"/>
                <w:sz w:val="18"/>
              </w:rPr>
              <w:t> </w:t>
            </w:r>
            <w:r>
              <w:rPr>
                <w:i/>
                <w:spacing w:val="-4"/>
                <w:sz w:val="18"/>
              </w:rPr>
              <w:t>rate</w:t>
            </w:r>
          </w:p>
          <w:p>
            <w:pPr>
              <w:pStyle w:val="TableParagraph"/>
              <w:spacing w:line="207" w:lineRule="exact"/>
              <w:ind w:right="-15"/>
              <w:rPr>
                <w:i/>
                <w:sz w:val="18"/>
              </w:rPr>
            </w:pPr>
            <w:r>
              <w:rPr>
                <w:i/>
                <w:sz w:val="18"/>
                <w:u w:val="single"/>
              </w:rPr>
              <w:t>in</w:t>
            </w:r>
            <w:r>
              <w:rPr>
                <w:i/>
                <w:spacing w:val="4"/>
                <w:sz w:val="18"/>
                <w:u w:val="single"/>
              </w:rPr>
              <w:t> </w:t>
            </w:r>
            <w:r>
              <w:rPr>
                <w:i/>
                <w:spacing w:val="-12"/>
                <w:sz w:val="18"/>
                <w:u w:val="single"/>
              </w:rPr>
              <w:t>%</w:t>
            </w:r>
          </w:p>
        </w:tc>
      </w:tr>
      <w:tr>
        <w:trPr>
          <w:trHeight w:val="276" w:hRule="atLeast"/>
        </w:trPr>
        <w:tc>
          <w:tcPr>
            <w:tcW w:w="2929" w:type="dxa"/>
            <w:tcBorders>
              <w:bottom w:val="single" w:sz="12" w:space="0" w:color="000000"/>
            </w:tcBorders>
          </w:tcPr>
          <w:p>
            <w:pPr>
              <w:pStyle w:val="TableParagraph"/>
              <w:spacing w:line="186" w:lineRule="exact" w:before="70"/>
              <w:ind w:left="14"/>
              <w:jc w:val="left"/>
              <w:rPr>
                <w:b/>
                <w:i/>
                <w:sz w:val="18"/>
              </w:rPr>
            </w:pPr>
            <w:r>
              <w:rPr>
                <w:b/>
                <w:i/>
                <w:sz w:val="18"/>
              </w:rPr>
              <w:t>Office</w:t>
            </w:r>
            <w:r>
              <w:rPr>
                <w:b/>
                <w:i/>
                <w:spacing w:val="-6"/>
                <w:sz w:val="18"/>
              </w:rPr>
              <w:t> </w:t>
            </w:r>
            <w:r>
              <w:rPr>
                <w:b/>
                <w:i/>
                <w:sz w:val="18"/>
              </w:rPr>
              <w:t>of</w:t>
            </w:r>
            <w:r>
              <w:rPr>
                <w:b/>
                <w:i/>
                <w:spacing w:val="-5"/>
                <w:sz w:val="18"/>
              </w:rPr>
              <w:t> </w:t>
            </w:r>
            <w:r>
              <w:rPr>
                <w:b/>
                <w:i/>
                <w:sz w:val="18"/>
              </w:rPr>
              <w:t>the</w:t>
            </w:r>
            <w:r>
              <w:rPr>
                <w:b/>
                <w:i/>
                <w:spacing w:val="-5"/>
                <w:sz w:val="18"/>
              </w:rPr>
              <w:t> </w:t>
            </w:r>
            <w:r>
              <w:rPr>
                <w:b/>
                <w:i/>
                <w:sz w:val="18"/>
              </w:rPr>
              <w:t>Director</w:t>
            </w:r>
            <w:r>
              <w:rPr>
                <w:b/>
                <w:i/>
                <w:spacing w:val="-4"/>
                <w:sz w:val="18"/>
              </w:rPr>
              <w:t> </w:t>
            </w:r>
            <w:r>
              <w:rPr>
                <w:b/>
                <w:i/>
                <w:spacing w:val="-5"/>
                <w:sz w:val="18"/>
              </w:rPr>
              <w:t>DEO</w:t>
            </w:r>
          </w:p>
        </w:tc>
        <w:tc>
          <w:tcPr>
            <w:tcW w:w="809" w:type="dxa"/>
            <w:tcBorders>
              <w:bottom w:val="single" w:sz="12" w:space="0" w:color="000000"/>
            </w:tcBorders>
          </w:tcPr>
          <w:p>
            <w:pPr>
              <w:pStyle w:val="TableParagraph"/>
              <w:spacing w:line="191" w:lineRule="exact" w:before="65"/>
              <w:ind w:right="3"/>
              <w:rPr>
                <w:i/>
                <w:sz w:val="18"/>
              </w:rPr>
            </w:pPr>
            <w:r>
              <w:rPr>
                <w:i/>
                <w:spacing w:val="-5"/>
                <w:sz w:val="18"/>
              </w:rPr>
              <w:t>[1]</w:t>
            </w:r>
          </w:p>
        </w:tc>
        <w:tc>
          <w:tcPr>
            <w:tcW w:w="1136" w:type="dxa"/>
            <w:tcBorders>
              <w:bottom w:val="single" w:sz="12" w:space="0" w:color="000000"/>
            </w:tcBorders>
          </w:tcPr>
          <w:p>
            <w:pPr>
              <w:pStyle w:val="TableParagraph"/>
              <w:spacing w:line="191" w:lineRule="exact" w:before="65"/>
              <w:ind w:right="25"/>
              <w:rPr>
                <w:i/>
                <w:sz w:val="18"/>
              </w:rPr>
            </w:pPr>
            <w:r>
              <w:rPr>
                <w:i/>
                <w:spacing w:val="-5"/>
                <w:sz w:val="18"/>
              </w:rPr>
              <w:t>[2]</w:t>
            </w:r>
          </w:p>
        </w:tc>
        <w:tc>
          <w:tcPr>
            <w:tcW w:w="1022" w:type="dxa"/>
            <w:tcBorders>
              <w:bottom w:val="single" w:sz="12" w:space="0" w:color="000000"/>
            </w:tcBorders>
          </w:tcPr>
          <w:p>
            <w:pPr>
              <w:pStyle w:val="TableParagraph"/>
              <w:spacing w:line="191" w:lineRule="exact" w:before="65"/>
              <w:ind w:right="22"/>
              <w:rPr>
                <w:i/>
                <w:sz w:val="18"/>
              </w:rPr>
            </w:pPr>
            <w:r>
              <w:rPr>
                <w:i/>
                <w:w w:val="95"/>
                <w:sz w:val="18"/>
              </w:rPr>
              <w:t>[3]=[1]-</w:t>
            </w:r>
            <w:r>
              <w:rPr>
                <w:i/>
                <w:spacing w:val="-5"/>
                <w:sz w:val="18"/>
              </w:rPr>
              <w:t>[2]</w:t>
            </w:r>
          </w:p>
        </w:tc>
        <w:tc>
          <w:tcPr>
            <w:tcW w:w="1488" w:type="dxa"/>
            <w:tcBorders>
              <w:bottom w:val="single" w:sz="12" w:space="0" w:color="000000"/>
            </w:tcBorders>
          </w:tcPr>
          <w:p>
            <w:pPr>
              <w:pStyle w:val="TableParagraph"/>
              <w:spacing w:line="191" w:lineRule="exact" w:before="65"/>
              <w:ind w:right="1"/>
              <w:rPr>
                <w:i/>
                <w:sz w:val="18"/>
              </w:rPr>
            </w:pPr>
            <w:r>
              <w:rPr>
                <w:i/>
                <w:spacing w:val="-2"/>
                <w:sz w:val="18"/>
              </w:rPr>
              <w:t>[4]=[2]/[1]</w:t>
            </w:r>
          </w:p>
        </w:tc>
      </w:tr>
      <w:tr>
        <w:trPr>
          <w:trHeight w:val="226" w:hRule="atLeast"/>
        </w:trPr>
        <w:tc>
          <w:tcPr>
            <w:tcW w:w="2929" w:type="dxa"/>
            <w:tcBorders>
              <w:top w:val="single" w:sz="12" w:space="0" w:color="000000"/>
            </w:tcBorders>
          </w:tcPr>
          <w:p>
            <w:pPr>
              <w:pStyle w:val="TableParagraph"/>
              <w:spacing w:line="200" w:lineRule="exact" w:before="6"/>
              <w:ind w:left="14"/>
              <w:jc w:val="left"/>
              <w:rPr>
                <w:sz w:val="18"/>
              </w:rPr>
            </w:pPr>
            <w:r>
              <w:rPr>
                <w:sz w:val="18"/>
              </w:rPr>
              <w:t>Professional</w:t>
            </w:r>
            <w:r>
              <w:rPr>
                <w:spacing w:val="-10"/>
                <w:sz w:val="18"/>
              </w:rPr>
              <w:t> </w:t>
            </w:r>
            <w:r>
              <w:rPr>
                <w:spacing w:val="-2"/>
                <w:sz w:val="18"/>
              </w:rPr>
              <w:t>staff</w:t>
            </w:r>
          </w:p>
        </w:tc>
        <w:tc>
          <w:tcPr>
            <w:tcW w:w="809" w:type="dxa"/>
            <w:tcBorders>
              <w:top w:val="single" w:sz="12" w:space="0" w:color="000000"/>
            </w:tcBorders>
          </w:tcPr>
          <w:p>
            <w:pPr>
              <w:pStyle w:val="TableParagraph"/>
              <w:spacing w:line="200" w:lineRule="exact" w:before="6"/>
              <w:ind w:right="-15"/>
              <w:rPr>
                <w:sz w:val="18"/>
              </w:rPr>
            </w:pPr>
            <w:r>
              <w:rPr>
                <w:spacing w:val="-2"/>
                <w:sz w:val="18"/>
              </w:rPr>
              <w:t>425.2</w:t>
            </w:r>
          </w:p>
        </w:tc>
        <w:tc>
          <w:tcPr>
            <w:tcW w:w="1136" w:type="dxa"/>
            <w:tcBorders>
              <w:top w:val="single" w:sz="12" w:space="0" w:color="000000"/>
            </w:tcBorders>
            <w:shd w:val="clear" w:color="auto" w:fill="D9D9D9"/>
          </w:tcPr>
          <w:p>
            <w:pPr>
              <w:pStyle w:val="TableParagraph"/>
              <w:spacing w:line="200" w:lineRule="exact" w:before="6"/>
              <w:ind w:right="19"/>
              <w:rPr>
                <w:i/>
                <w:sz w:val="18"/>
              </w:rPr>
            </w:pPr>
            <w:r>
              <w:rPr>
                <w:i/>
                <w:spacing w:val="-5"/>
                <w:sz w:val="18"/>
              </w:rPr>
              <w:t>n/a</w:t>
            </w:r>
          </w:p>
        </w:tc>
        <w:tc>
          <w:tcPr>
            <w:tcW w:w="1022" w:type="dxa"/>
            <w:tcBorders>
              <w:top w:val="single" w:sz="12" w:space="0" w:color="000000"/>
            </w:tcBorders>
            <w:shd w:val="clear" w:color="auto" w:fill="D9D9D9"/>
          </w:tcPr>
          <w:p>
            <w:pPr>
              <w:pStyle w:val="TableParagraph"/>
              <w:spacing w:line="200" w:lineRule="exact" w:before="6"/>
              <w:ind w:right="19"/>
              <w:rPr>
                <w:i/>
                <w:sz w:val="18"/>
              </w:rPr>
            </w:pPr>
            <w:r>
              <w:rPr>
                <w:i/>
                <w:spacing w:val="-5"/>
                <w:sz w:val="18"/>
              </w:rPr>
              <w:t>n/a</w:t>
            </w:r>
          </w:p>
        </w:tc>
        <w:tc>
          <w:tcPr>
            <w:tcW w:w="1488" w:type="dxa"/>
            <w:tcBorders>
              <w:top w:val="single" w:sz="12" w:space="0" w:color="000000"/>
            </w:tcBorders>
            <w:shd w:val="clear" w:color="auto" w:fill="D9D9D9"/>
          </w:tcPr>
          <w:p>
            <w:pPr>
              <w:pStyle w:val="TableParagraph"/>
              <w:spacing w:line="200" w:lineRule="exact" w:before="6"/>
              <w:ind w:right="-15"/>
              <w:rPr>
                <w:i/>
                <w:sz w:val="18"/>
              </w:rPr>
            </w:pPr>
            <w:r>
              <w:rPr>
                <w:i/>
                <w:spacing w:val="-5"/>
                <w:sz w:val="18"/>
              </w:rPr>
              <w:t>n/a</w:t>
            </w:r>
          </w:p>
        </w:tc>
      </w:tr>
      <w:tr>
        <w:trPr>
          <w:trHeight w:val="228" w:hRule="atLeast"/>
        </w:trPr>
        <w:tc>
          <w:tcPr>
            <w:tcW w:w="2929" w:type="dxa"/>
            <w:tcBorders>
              <w:bottom w:val="single" w:sz="4" w:space="0" w:color="000000"/>
            </w:tcBorders>
          </w:tcPr>
          <w:p>
            <w:pPr>
              <w:pStyle w:val="TableParagraph"/>
              <w:spacing w:line="203" w:lineRule="exact" w:before="5"/>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809" w:type="dxa"/>
            <w:tcBorders>
              <w:bottom w:val="single" w:sz="4" w:space="0" w:color="000000"/>
            </w:tcBorders>
          </w:tcPr>
          <w:p>
            <w:pPr>
              <w:pStyle w:val="TableParagraph"/>
              <w:spacing w:line="203" w:lineRule="exact" w:before="5"/>
              <w:ind w:right="-15"/>
              <w:rPr>
                <w:sz w:val="18"/>
              </w:rPr>
            </w:pPr>
            <w:r>
              <w:rPr>
                <w:spacing w:val="-4"/>
                <w:sz w:val="18"/>
              </w:rPr>
              <w:t>66.6</w:t>
            </w:r>
          </w:p>
        </w:tc>
        <w:tc>
          <w:tcPr>
            <w:tcW w:w="1136" w:type="dxa"/>
            <w:tcBorders>
              <w:bottom w:val="single" w:sz="4" w:space="0" w:color="000000"/>
            </w:tcBorders>
            <w:shd w:val="clear" w:color="auto" w:fill="D9D9D9"/>
          </w:tcPr>
          <w:p>
            <w:pPr>
              <w:pStyle w:val="TableParagraph"/>
              <w:spacing w:line="203" w:lineRule="exact" w:before="5"/>
              <w:ind w:right="19"/>
              <w:rPr>
                <w:i/>
                <w:sz w:val="18"/>
              </w:rPr>
            </w:pPr>
            <w:r>
              <w:rPr>
                <w:i/>
                <w:spacing w:val="-5"/>
                <w:sz w:val="18"/>
              </w:rPr>
              <w:t>n/a</w:t>
            </w:r>
          </w:p>
        </w:tc>
        <w:tc>
          <w:tcPr>
            <w:tcW w:w="1022" w:type="dxa"/>
            <w:tcBorders>
              <w:bottom w:val="single" w:sz="4" w:space="0" w:color="000000"/>
            </w:tcBorders>
            <w:shd w:val="clear" w:color="auto" w:fill="D9D9D9"/>
          </w:tcPr>
          <w:p>
            <w:pPr>
              <w:pStyle w:val="TableParagraph"/>
              <w:spacing w:line="203" w:lineRule="exact" w:before="5"/>
              <w:ind w:right="19"/>
              <w:rPr>
                <w:i/>
                <w:sz w:val="18"/>
              </w:rPr>
            </w:pPr>
            <w:r>
              <w:rPr>
                <w:i/>
                <w:spacing w:val="-5"/>
                <w:sz w:val="18"/>
              </w:rPr>
              <w:t>n/a</w:t>
            </w:r>
          </w:p>
        </w:tc>
        <w:tc>
          <w:tcPr>
            <w:tcW w:w="1488" w:type="dxa"/>
            <w:tcBorders>
              <w:bottom w:val="single" w:sz="4" w:space="0" w:color="000000"/>
            </w:tcBorders>
            <w:shd w:val="clear" w:color="auto" w:fill="D9D9D9"/>
          </w:tcPr>
          <w:p>
            <w:pPr>
              <w:pStyle w:val="TableParagraph"/>
              <w:spacing w:line="203" w:lineRule="exact" w:before="5"/>
              <w:ind w:right="-15"/>
              <w:rPr>
                <w:i/>
                <w:sz w:val="18"/>
              </w:rPr>
            </w:pPr>
            <w:r>
              <w:rPr>
                <w:i/>
                <w:spacing w:val="-5"/>
                <w:sz w:val="18"/>
              </w:rPr>
              <w:t>n/a</w:t>
            </w:r>
          </w:p>
        </w:tc>
      </w:tr>
      <w:tr>
        <w:trPr>
          <w:trHeight w:val="228" w:hRule="atLeast"/>
        </w:trPr>
        <w:tc>
          <w:tcPr>
            <w:tcW w:w="2929" w:type="dxa"/>
            <w:tcBorders>
              <w:top w:val="single" w:sz="4" w:space="0" w:color="000000"/>
              <w:bottom w:val="single" w:sz="4" w:space="0" w:color="000000"/>
            </w:tcBorders>
          </w:tcPr>
          <w:p>
            <w:pPr>
              <w:pStyle w:val="TableParagraph"/>
              <w:spacing w:line="203" w:lineRule="exact" w:before="5"/>
              <w:ind w:left="14"/>
              <w:jc w:val="left"/>
              <w:rPr>
                <w:i/>
                <w:sz w:val="18"/>
              </w:rPr>
            </w:pPr>
            <w:r>
              <w:rPr>
                <w:i/>
                <w:sz w:val="18"/>
              </w:rPr>
              <w:t>Subtotal</w:t>
            </w:r>
            <w:r>
              <w:rPr>
                <w:i/>
                <w:spacing w:val="-2"/>
                <w:sz w:val="18"/>
              </w:rPr>
              <w:t> staff</w:t>
            </w:r>
          </w:p>
        </w:tc>
        <w:tc>
          <w:tcPr>
            <w:tcW w:w="809" w:type="dxa"/>
            <w:tcBorders>
              <w:top w:val="single" w:sz="4" w:space="0" w:color="000000"/>
              <w:bottom w:val="single" w:sz="4" w:space="0" w:color="000000"/>
            </w:tcBorders>
          </w:tcPr>
          <w:p>
            <w:pPr>
              <w:pStyle w:val="TableParagraph"/>
              <w:spacing w:line="203" w:lineRule="exact" w:before="5"/>
              <w:ind w:right="-15"/>
              <w:rPr>
                <w:i/>
                <w:sz w:val="18"/>
              </w:rPr>
            </w:pPr>
            <w:r>
              <w:rPr>
                <w:i/>
                <w:spacing w:val="-2"/>
                <w:sz w:val="18"/>
              </w:rPr>
              <w:t>491.8</w:t>
            </w:r>
          </w:p>
        </w:tc>
        <w:tc>
          <w:tcPr>
            <w:tcW w:w="1136" w:type="dxa"/>
            <w:tcBorders>
              <w:top w:val="single" w:sz="4" w:space="0" w:color="000000"/>
              <w:bottom w:val="single" w:sz="4" w:space="0" w:color="000000"/>
            </w:tcBorders>
          </w:tcPr>
          <w:p>
            <w:pPr>
              <w:pStyle w:val="TableParagraph"/>
              <w:spacing w:line="203" w:lineRule="exact" w:before="5"/>
              <w:ind w:right="19"/>
              <w:rPr>
                <w:i/>
                <w:sz w:val="18"/>
              </w:rPr>
            </w:pPr>
            <w:r>
              <w:rPr>
                <w:i/>
                <w:spacing w:val="-2"/>
                <w:sz w:val="18"/>
              </w:rPr>
              <w:t>461.4</w:t>
            </w:r>
          </w:p>
        </w:tc>
        <w:tc>
          <w:tcPr>
            <w:tcW w:w="1022" w:type="dxa"/>
            <w:tcBorders>
              <w:top w:val="single" w:sz="4" w:space="0" w:color="000000"/>
              <w:bottom w:val="single" w:sz="4" w:space="0" w:color="000000"/>
            </w:tcBorders>
          </w:tcPr>
          <w:p>
            <w:pPr>
              <w:pStyle w:val="TableParagraph"/>
              <w:spacing w:line="203" w:lineRule="exact" w:before="5"/>
              <w:ind w:right="19"/>
              <w:rPr>
                <w:i/>
                <w:sz w:val="18"/>
              </w:rPr>
            </w:pPr>
            <w:r>
              <w:rPr>
                <w:i/>
                <w:spacing w:val="-4"/>
                <w:sz w:val="18"/>
              </w:rPr>
              <w:t>30.4</w:t>
            </w:r>
          </w:p>
        </w:tc>
        <w:tc>
          <w:tcPr>
            <w:tcW w:w="1488" w:type="dxa"/>
            <w:tcBorders>
              <w:top w:val="single" w:sz="4" w:space="0" w:color="000000"/>
              <w:bottom w:val="single" w:sz="4" w:space="0" w:color="000000"/>
            </w:tcBorders>
          </w:tcPr>
          <w:p>
            <w:pPr>
              <w:pStyle w:val="TableParagraph"/>
              <w:spacing w:line="203" w:lineRule="exact" w:before="5"/>
              <w:ind w:right="-15"/>
              <w:rPr>
                <w:i/>
                <w:sz w:val="18"/>
              </w:rPr>
            </w:pPr>
            <w:r>
              <w:rPr>
                <w:i/>
                <w:spacing w:val="-4"/>
                <w:sz w:val="18"/>
              </w:rPr>
              <w:t>93.8</w:t>
            </w:r>
          </w:p>
        </w:tc>
      </w:tr>
      <w:tr>
        <w:trPr>
          <w:trHeight w:val="224" w:hRule="atLeast"/>
        </w:trPr>
        <w:tc>
          <w:tcPr>
            <w:tcW w:w="2929" w:type="dxa"/>
            <w:tcBorders>
              <w:top w:val="single" w:sz="4" w:space="0" w:color="000000"/>
            </w:tcBorders>
          </w:tcPr>
          <w:p>
            <w:pPr>
              <w:pStyle w:val="TableParagraph"/>
              <w:spacing w:line="200"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809" w:type="dxa"/>
            <w:tcBorders>
              <w:top w:val="single" w:sz="4" w:space="0" w:color="000000"/>
            </w:tcBorders>
          </w:tcPr>
          <w:p>
            <w:pPr>
              <w:pStyle w:val="TableParagraph"/>
              <w:spacing w:line="200" w:lineRule="exact" w:before="4"/>
              <w:rPr>
                <w:sz w:val="18"/>
              </w:rPr>
            </w:pPr>
            <w:r>
              <w:rPr>
                <w:w w:val="99"/>
                <w:sz w:val="18"/>
              </w:rPr>
              <w:t>-</w:t>
            </w:r>
          </w:p>
        </w:tc>
        <w:tc>
          <w:tcPr>
            <w:tcW w:w="1136" w:type="dxa"/>
            <w:tcBorders>
              <w:top w:val="single" w:sz="4" w:space="0" w:color="000000"/>
            </w:tcBorders>
          </w:tcPr>
          <w:p>
            <w:pPr>
              <w:pStyle w:val="TableParagraph"/>
              <w:spacing w:line="200" w:lineRule="exact" w:before="4"/>
              <w:ind w:right="19"/>
              <w:rPr>
                <w:sz w:val="18"/>
              </w:rPr>
            </w:pPr>
            <w:r>
              <w:rPr>
                <w:spacing w:val="-2"/>
                <w:sz w:val="18"/>
              </w:rPr>
              <w:t>287.3</w:t>
            </w:r>
          </w:p>
        </w:tc>
        <w:tc>
          <w:tcPr>
            <w:tcW w:w="1022" w:type="dxa"/>
            <w:tcBorders>
              <w:top w:val="single" w:sz="4" w:space="0" w:color="000000"/>
            </w:tcBorders>
          </w:tcPr>
          <w:p>
            <w:pPr>
              <w:pStyle w:val="TableParagraph"/>
              <w:spacing w:line="200" w:lineRule="exact" w:before="4"/>
              <w:ind w:right="18"/>
              <w:rPr>
                <w:sz w:val="18"/>
              </w:rPr>
            </w:pPr>
            <w:r>
              <w:rPr>
                <w:spacing w:val="-2"/>
                <w:sz w:val="18"/>
              </w:rPr>
              <w:t>(287.3)</w:t>
            </w:r>
          </w:p>
        </w:tc>
        <w:tc>
          <w:tcPr>
            <w:tcW w:w="1488" w:type="dxa"/>
            <w:tcBorders>
              <w:top w:val="single" w:sz="4" w:space="0" w:color="000000"/>
            </w:tcBorders>
          </w:tcPr>
          <w:p>
            <w:pPr>
              <w:pStyle w:val="TableParagraph"/>
              <w:spacing w:line="200" w:lineRule="exact" w:before="4"/>
              <w:ind w:right="-15"/>
              <w:rPr>
                <w:sz w:val="18"/>
              </w:rPr>
            </w:pPr>
            <w:r>
              <w:rPr>
                <w:w w:val="99"/>
                <w:sz w:val="18"/>
              </w:rPr>
              <w:t>-</w:t>
            </w:r>
          </w:p>
        </w:tc>
      </w:tr>
      <w:tr>
        <w:trPr>
          <w:trHeight w:val="226" w:hRule="atLeast"/>
        </w:trPr>
        <w:tc>
          <w:tcPr>
            <w:tcW w:w="2929" w:type="dxa"/>
          </w:tcPr>
          <w:p>
            <w:pPr>
              <w:pStyle w:val="TableParagraph"/>
              <w:spacing w:line="201" w:lineRule="exact" w:before="5"/>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2"/>
                <w:sz w:val="18"/>
              </w:rPr>
              <w:t> meetings</w:t>
            </w:r>
          </w:p>
        </w:tc>
        <w:tc>
          <w:tcPr>
            <w:tcW w:w="809"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20"/>
              <w:rPr>
                <w:sz w:val="18"/>
              </w:rPr>
            </w:pPr>
            <w:r>
              <w:rPr>
                <w:w w:val="99"/>
                <w:sz w:val="18"/>
              </w:rPr>
              <w:t>-</w:t>
            </w:r>
          </w:p>
        </w:tc>
        <w:tc>
          <w:tcPr>
            <w:tcW w:w="1022" w:type="dxa"/>
          </w:tcPr>
          <w:p>
            <w:pPr>
              <w:pStyle w:val="TableParagraph"/>
              <w:spacing w:line="201" w:lineRule="exact" w:before="5"/>
              <w:ind w:right="20"/>
              <w:rPr>
                <w:sz w:val="18"/>
              </w:rPr>
            </w:pPr>
            <w:r>
              <w:rPr>
                <w:w w:val="99"/>
                <w:sz w:val="18"/>
              </w:rPr>
              <w:t>-</w:t>
            </w:r>
          </w:p>
        </w:tc>
        <w:tc>
          <w:tcPr>
            <w:tcW w:w="1488" w:type="dxa"/>
          </w:tcPr>
          <w:p>
            <w:pPr>
              <w:pStyle w:val="TableParagraph"/>
              <w:spacing w:line="201" w:lineRule="exact" w:before="5"/>
              <w:ind w:right="-15"/>
              <w:rPr>
                <w:sz w:val="18"/>
              </w:rPr>
            </w:pPr>
            <w:r>
              <w:rPr>
                <w:w w:val="99"/>
                <w:sz w:val="18"/>
              </w:rPr>
              <w:t>-</w:t>
            </w:r>
          </w:p>
        </w:tc>
      </w:tr>
      <w:tr>
        <w:trPr>
          <w:trHeight w:val="227" w:hRule="atLeast"/>
        </w:trPr>
        <w:tc>
          <w:tcPr>
            <w:tcW w:w="2929" w:type="dxa"/>
            <w:tcBorders>
              <w:bottom w:val="single" w:sz="4" w:space="0" w:color="000000"/>
            </w:tcBorders>
          </w:tcPr>
          <w:p>
            <w:pPr>
              <w:pStyle w:val="TableParagraph"/>
              <w:spacing w:line="201" w:lineRule="exact" w:before="6"/>
              <w:ind w:left="14"/>
              <w:jc w:val="left"/>
              <w:rPr>
                <w:sz w:val="18"/>
              </w:rPr>
            </w:pPr>
            <w:r>
              <w:rPr>
                <w:spacing w:val="-2"/>
                <w:sz w:val="18"/>
              </w:rPr>
              <w:t>Overtime</w:t>
            </w:r>
          </w:p>
        </w:tc>
        <w:tc>
          <w:tcPr>
            <w:tcW w:w="809" w:type="dxa"/>
            <w:tcBorders>
              <w:bottom w:val="single" w:sz="4" w:space="0" w:color="000000"/>
            </w:tcBorders>
          </w:tcPr>
          <w:p>
            <w:pPr>
              <w:pStyle w:val="TableParagraph"/>
              <w:spacing w:line="201" w:lineRule="exact" w:before="6"/>
              <w:rPr>
                <w:sz w:val="18"/>
              </w:rPr>
            </w:pPr>
            <w:r>
              <w:rPr>
                <w:w w:val="99"/>
                <w:sz w:val="18"/>
              </w:rPr>
              <w:t>-</w:t>
            </w:r>
          </w:p>
        </w:tc>
        <w:tc>
          <w:tcPr>
            <w:tcW w:w="1136" w:type="dxa"/>
            <w:tcBorders>
              <w:bottom w:val="single" w:sz="4" w:space="0" w:color="000000"/>
            </w:tcBorders>
          </w:tcPr>
          <w:p>
            <w:pPr>
              <w:pStyle w:val="TableParagraph"/>
              <w:spacing w:line="201" w:lineRule="exact" w:before="6"/>
              <w:ind w:right="20"/>
              <w:rPr>
                <w:sz w:val="18"/>
              </w:rPr>
            </w:pPr>
            <w:r>
              <w:rPr>
                <w:w w:val="99"/>
                <w:sz w:val="18"/>
              </w:rPr>
              <w:t>-</w:t>
            </w:r>
          </w:p>
        </w:tc>
        <w:tc>
          <w:tcPr>
            <w:tcW w:w="1022" w:type="dxa"/>
            <w:tcBorders>
              <w:bottom w:val="single" w:sz="4" w:space="0" w:color="000000"/>
            </w:tcBorders>
          </w:tcPr>
          <w:p>
            <w:pPr>
              <w:pStyle w:val="TableParagraph"/>
              <w:spacing w:line="201" w:lineRule="exact" w:before="6"/>
              <w:ind w:right="20"/>
              <w:rPr>
                <w:sz w:val="18"/>
              </w:rPr>
            </w:pPr>
            <w:r>
              <w:rPr>
                <w:w w:val="99"/>
                <w:sz w:val="18"/>
              </w:rPr>
              <w:t>-</w:t>
            </w:r>
          </w:p>
        </w:tc>
        <w:tc>
          <w:tcPr>
            <w:tcW w:w="1488" w:type="dxa"/>
            <w:tcBorders>
              <w:bottom w:val="single" w:sz="4" w:space="0" w:color="000000"/>
            </w:tcBorders>
          </w:tcPr>
          <w:p>
            <w:pPr>
              <w:pStyle w:val="TableParagraph"/>
              <w:spacing w:line="201" w:lineRule="exact" w:before="6"/>
              <w:ind w:right="-15"/>
              <w:rPr>
                <w:sz w:val="18"/>
              </w:rPr>
            </w:pPr>
            <w:r>
              <w:rPr>
                <w:w w:val="99"/>
                <w:sz w:val="18"/>
              </w:rPr>
              <w:t>-</w:t>
            </w:r>
          </w:p>
        </w:tc>
      </w:tr>
      <w:tr>
        <w:trPr>
          <w:trHeight w:val="227" w:hRule="atLeast"/>
        </w:trPr>
        <w:tc>
          <w:tcPr>
            <w:tcW w:w="2929"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w:t>
            </w:r>
            <w:r>
              <w:rPr>
                <w:i/>
                <w:sz w:val="18"/>
              </w:rPr>
              <w:t>other </w:t>
            </w:r>
            <w:r>
              <w:rPr>
                <w:i/>
                <w:spacing w:val="-2"/>
                <w:sz w:val="18"/>
              </w:rPr>
              <w:t>staff</w:t>
            </w:r>
          </w:p>
        </w:tc>
        <w:tc>
          <w:tcPr>
            <w:tcW w:w="809" w:type="dxa"/>
            <w:tcBorders>
              <w:top w:val="single" w:sz="4" w:space="0" w:color="000000"/>
              <w:bottom w:val="single" w:sz="4" w:space="0" w:color="000000"/>
            </w:tcBorders>
          </w:tcPr>
          <w:p>
            <w:pPr>
              <w:pStyle w:val="TableParagraph"/>
              <w:spacing w:line="201" w:lineRule="exact" w:before="7"/>
              <w:rPr>
                <w:i/>
                <w:sz w:val="18"/>
              </w:rPr>
            </w:pPr>
            <w:r>
              <w:rPr>
                <w:i/>
                <w:w w:val="99"/>
                <w:sz w:val="18"/>
              </w:rPr>
              <w:t>-</w:t>
            </w:r>
          </w:p>
        </w:tc>
        <w:tc>
          <w:tcPr>
            <w:tcW w:w="1136" w:type="dxa"/>
            <w:tcBorders>
              <w:top w:val="single" w:sz="4" w:space="0" w:color="000000"/>
              <w:bottom w:val="single" w:sz="4" w:space="0" w:color="000000"/>
            </w:tcBorders>
          </w:tcPr>
          <w:p>
            <w:pPr>
              <w:pStyle w:val="TableParagraph"/>
              <w:spacing w:line="201" w:lineRule="exact" w:before="7"/>
              <w:ind w:right="19"/>
              <w:rPr>
                <w:i/>
                <w:sz w:val="18"/>
              </w:rPr>
            </w:pPr>
            <w:r>
              <w:rPr>
                <w:i/>
                <w:spacing w:val="-2"/>
                <w:sz w:val="18"/>
              </w:rPr>
              <w:t>287.3</w:t>
            </w:r>
          </w:p>
        </w:tc>
        <w:tc>
          <w:tcPr>
            <w:tcW w:w="1022" w:type="dxa"/>
            <w:tcBorders>
              <w:top w:val="single" w:sz="4" w:space="0" w:color="000000"/>
              <w:bottom w:val="single" w:sz="4" w:space="0" w:color="000000"/>
            </w:tcBorders>
          </w:tcPr>
          <w:p>
            <w:pPr>
              <w:pStyle w:val="TableParagraph"/>
              <w:spacing w:line="201" w:lineRule="exact" w:before="7"/>
              <w:ind w:right="18"/>
              <w:rPr>
                <w:i/>
                <w:sz w:val="18"/>
              </w:rPr>
            </w:pPr>
            <w:r>
              <w:rPr>
                <w:i/>
                <w:spacing w:val="-2"/>
                <w:sz w:val="18"/>
              </w:rPr>
              <w:t>(287.3)</w:t>
            </w:r>
          </w:p>
        </w:tc>
        <w:tc>
          <w:tcPr>
            <w:tcW w:w="1488" w:type="dxa"/>
            <w:tcBorders>
              <w:top w:val="single" w:sz="4" w:space="0" w:color="000000"/>
              <w:bottom w:val="single" w:sz="4" w:space="0" w:color="000000"/>
            </w:tcBorders>
          </w:tcPr>
          <w:p>
            <w:pPr>
              <w:pStyle w:val="TableParagraph"/>
              <w:spacing w:line="201" w:lineRule="exact" w:before="7"/>
              <w:ind w:right="-15"/>
              <w:rPr>
                <w:i/>
                <w:sz w:val="18"/>
              </w:rPr>
            </w:pPr>
            <w:r>
              <w:rPr>
                <w:i/>
                <w:w w:val="99"/>
                <w:sz w:val="18"/>
              </w:rPr>
              <w:t>-</w:t>
            </w:r>
          </w:p>
        </w:tc>
      </w:tr>
      <w:tr>
        <w:trPr>
          <w:trHeight w:val="227" w:hRule="atLeast"/>
        </w:trPr>
        <w:tc>
          <w:tcPr>
            <w:tcW w:w="2929" w:type="dxa"/>
            <w:tcBorders>
              <w:top w:val="single" w:sz="4" w:space="0" w:color="000000"/>
            </w:tcBorders>
          </w:tcPr>
          <w:p>
            <w:pPr>
              <w:pStyle w:val="TableParagraph"/>
              <w:spacing w:line="200" w:lineRule="exact" w:before="7"/>
              <w:ind w:left="14"/>
              <w:jc w:val="left"/>
              <w:rPr>
                <w:sz w:val="18"/>
              </w:rPr>
            </w:pPr>
            <w:r>
              <w:rPr>
                <w:spacing w:val="-2"/>
                <w:sz w:val="18"/>
              </w:rPr>
              <w:t>Travel</w:t>
            </w:r>
          </w:p>
        </w:tc>
        <w:tc>
          <w:tcPr>
            <w:tcW w:w="809" w:type="dxa"/>
            <w:tcBorders>
              <w:top w:val="single" w:sz="4" w:space="0" w:color="000000"/>
            </w:tcBorders>
          </w:tcPr>
          <w:p>
            <w:pPr>
              <w:pStyle w:val="TableParagraph"/>
              <w:spacing w:line="200" w:lineRule="exact" w:before="7"/>
              <w:ind w:right="-15"/>
              <w:rPr>
                <w:sz w:val="18"/>
              </w:rPr>
            </w:pPr>
            <w:r>
              <w:rPr>
                <w:spacing w:val="-4"/>
                <w:sz w:val="18"/>
              </w:rPr>
              <w:t>60.4</w:t>
            </w:r>
          </w:p>
        </w:tc>
        <w:tc>
          <w:tcPr>
            <w:tcW w:w="1136" w:type="dxa"/>
            <w:tcBorders>
              <w:top w:val="single" w:sz="4" w:space="0" w:color="000000"/>
            </w:tcBorders>
          </w:tcPr>
          <w:p>
            <w:pPr>
              <w:pStyle w:val="TableParagraph"/>
              <w:spacing w:line="200" w:lineRule="exact" w:before="7"/>
              <w:ind w:right="19"/>
              <w:rPr>
                <w:sz w:val="18"/>
              </w:rPr>
            </w:pPr>
            <w:r>
              <w:rPr>
                <w:spacing w:val="-5"/>
                <w:sz w:val="18"/>
              </w:rPr>
              <w:t>0.2</w:t>
            </w:r>
          </w:p>
        </w:tc>
        <w:tc>
          <w:tcPr>
            <w:tcW w:w="1022" w:type="dxa"/>
            <w:tcBorders>
              <w:top w:val="single" w:sz="4" w:space="0" w:color="000000"/>
            </w:tcBorders>
          </w:tcPr>
          <w:p>
            <w:pPr>
              <w:pStyle w:val="TableParagraph"/>
              <w:spacing w:line="200" w:lineRule="exact" w:before="7"/>
              <w:ind w:right="19"/>
              <w:rPr>
                <w:sz w:val="18"/>
              </w:rPr>
            </w:pPr>
            <w:r>
              <w:rPr>
                <w:spacing w:val="-4"/>
                <w:sz w:val="18"/>
              </w:rPr>
              <w:t>60.2</w:t>
            </w:r>
          </w:p>
        </w:tc>
        <w:tc>
          <w:tcPr>
            <w:tcW w:w="1488" w:type="dxa"/>
            <w:tcBorders>
              <w:top w:val="single" w:sz="4" w:space="0" w:color="000000"/>
            </w:tcBorders>
          </w:tcPr>
          <w:p>
            <w:pPr>
              <w:pStyle w:val="TableParagraph"/>
              <w:spacing w:line="200" w:lineRule="exact" w:before="7"/>
              <w:ind w:right="-15"/>
              <w:rPr>
                <w:sz w:val="18"/>
              </w:rPr>
            </w:pPr>
            <w:r>
              <w:rPr>
                <w:spacing w:val="-5"/>
                <w:sz w:val="18"/>
              </w:rPr>
              <w:t>0.3</w:t>
            </w:r>
          </w:p>
        </w:tc>
      </w:tr>
      <w:tr>
        <w:trPr>
          <w:trHeight w:val="226" w:hRule="atLeast"/>
        </w:trPr>
        <w:tc>
          <w:tcPr>
            <w:tcW w:w="2929" w:type="dxa"/>
          </w:tcPr>
          <w:p>
            <w:pPr>
              <w:pStyle w:val="TableParagraph"/>
              <w:spacing w:line="201" w:lineRule="exact" w:before="5"/>
              <w:ind w:left="14"/>
              <w:jc w:val="left"/>
              <w:rPr>
                <w:sz w:val="18"/>
              </w:rPr>
            </w:pPr>
            <w:r>
              <w:rPr>
                <w:spacing w:val="-2"/>
                <w:sz w:val="18"/>
              </w:rPr>
              <w:t>Hospitality</w:t>
            </w:r>
          </w:p>
        </w:tc>
        <w:tc>
          <w:tcPr>
            <w:tcW w:w="809"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20"/>
              <w:rPr>
                <w:sz w:val="18"/>
              </w:rPr>
            </w:pPr>
            <w:r>
              <w:rPr>
                <w:w w:val="99"/>
                <w:sz w:val="18"/>
              </w:rPr>
              <w:t>-</w:t>
            </w:r>
          </w:p>
        </w:tc>
        <w:tc>
          <w:tcPr>
            <w:tcW w:w="1022" w:type="dxa"/>
          </w:tcPr>
          <w:p>
            <w:pPr>
              <w:pStyle w:val="TableParagraph"/>
              <w:spacing w:line="201" w:lineRule="exact" w:before="5"/>
              <w:ind w:right="20"/>
              <w:rPr>
                <w:sz w:val="18"/>
              </w:rPr>
            </w:pPr>
            <w:r>
              <w:rPr>
                <w:w w:val="99"/>
                <w:sz w:val="18"/>
              </w:rPr>
              <w:t>-</w:t>
            </w:r>
          </w:p>
        </w:tc>
        <w:tc>
          <w:tcPr>
            <w:tcW w:w="1488" w:type="dxa"/>
          </w:tcPr>
          <w:p>
            <w:pPr>
              <w:pStyle w:val="TableParagraph"/>
              <w:spacing w:line="201" w:lineRule="exact" w:before="5"/>
              <w:ind w:right="-15"/>
              <w:rPr>
                <w:sz w:val="18"/>
              </w:rPr>
            </w:pPr>
            <w:r>
              <w:rPr>
                <w:w w:val="99"/>
                <w:sz w:val="18"/>
              </w:rPr>
              <w:t>-</w:t>
            </w:r>
          </w:p>
        </w:tc>
      </w:tr>
      <w:tr>
        <w:trPr>
          <w:trHeight w:val="226" w:hRule="atLeast"/>
        </w:trPr>
        <w:tc>
          <w:tcPr>
            <w:tcW w:w="2929" w:type="dxa"/>
          </w:tcPr>
          <w:p>
            <w:pPr>
              <w:pStyle w:val="TableParagraph"/>
              <w:spacing w:line="200" w:lineRule="exact" w:before="6"/>
              <w:ind w:left="14"/>
              <w:jc w:val="left"/>
              <w:rPr>
                <w:sz w:val="18"/>
              </w:rPr>
            </w:pPr>
            <w:r>
              <w:rPr>
                <w:sz w:val="18"/>
              </w:rPr>
              <w:t>Contractual</w:t>
            </w:r>
            <w:r>
              <w:rPr>
                <w:spacing w:val="-1"/>
                <w:sz w:val="18"/>
              </w:rPr>
              <w:t> </w:t>
            </w:r>
            <w:r>
              <w:rPr>
                <w:spacing w:val="-2"/>
                <w:sz w:val="18"/>
              </w:rPr>
              <w:t>services</w:t>
            </w:r>
          </w:p>
        </w:tc>
        <w:tc>
          <w:tcPr>
            <w:tcW w:w="809"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2" w:type="dxa"/>
          </w:tcPr>
          <w:p>
            <w:pPr>
              <w:pStyle w:val="TableParagraph"/>
              <w:spacing w:line="200" w:lineRule="exact" w:before="6"/>
              <w:ind w:right="20"/>
              <w:rPr>
                <w:sz w:val="18"/>
              </w:rPr>
            </w:pPr>
            <w:r>
              <w:rPr>
                <w:w w:val="99"/>
                <w:sz w:val="18"/>
              </w:rPr>
              <w:t>-</w:t>
            </w:r>
          </w:p>
        </w:tc>
        <w:tc>
          <w:tcPr>
            <w:tcW w:w="1488" w:type="dxa"/>
          </w:tcPr>
          <w:p>
            <w:pPr>
              <w:pStyle w:val="TableParagraph"/>
              <w:spacing w:line="200" w:lineRule="exact" w:before="6"/>
              <w:ind w:right="-15"/>
              <w:rPr>
                <w:sz w:val="18"/>
              </w:rPr>
            </w:pPr>
            <w:r>
              <w:rPr>
                <w:w w:val="99"/>
                <w:sz w:val="18"/>
              </w:rPr>
              <w:t>-</w:t>
            </w:r>
          </w:p>
        </w:tc>
      </w:tr>
      <w:tr>
        <w:trPr>
          <w:trHeight w:val="226" w:hRule="atLeast"/>
        </w:trPr>
        <w:tc>
          <w:tcPr>
            <w:tcW w:w="2929" w:type="dxa"/>
          </w:tcPr>
          <w:p>
            <w:pPr>
              <w:pStyle w:val="TableParagraph"/>
              <w:spacing w:line="201" w:lineRule="exact" w:before="5"/>
              <w:ind w:left="14"/>
              <w:jc w:val="left"/>
              <w:rPr>
                <w:sz w:val="18"/>
              </w:rPr>
            </w:pPr>
            <w:r>
              <w:rPr>
                <w:spacing w:val="-2"/>
                <w:sz w:val="18"/>
              </w:rPr>
              <w:t>Training</w:t>
            </w:r>
          </w:p>
        </w:tc>
        <w:tc>
          <w:tcPr>
            <w:tcW w:w="809"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20"/>
              <w:rPr>
                <w:sz w:val="18"/>
              </w:rPr>
            </w:pPr>
            <w:r>
              <w:rPr>
                <w:w w:val="99"/>
                <w:sz w:val="18"/>
              </w:rPr>
              <w:t>-</w:t>
            </w:r>
          </w:p>
        </w:tc>
        <w:tc>
          <w:tcPr>
            <w:tcW w:w="1022" w:type="dxa"/>
          </w:tcPr>
          <w:p>
            <w:pPr>
              <w:pStyle w:val="TableParagraph"/>
              <w:spacing w:line="201" w:lineRule="exact" w:before="5"/>
              <w:ind w:right="20"/>
              <w:rPr>
                <w:sz w:val="18"/>
              </w:rPr>
            </w:pPr>
            <w:r>
              <w:rPr>
                <w:w w:val="99"/>
                <w:sz w:val="18"/>
              </w:rPr>
              <w:t>-</w:t>
            </w:r>
          </w:p>
        </w:tc>
        <w:tc>
          <w:tcPr>
            <w:tcW w:w="1488" w:type="dxa"/>
          </w:tcPr>
          <w:p>
            <w:pPr>
              <w:pStyle w:val="TableParagraph"/>
              <w:spacing w:line="201" w:lineRule="exact" w:before="5"/>
              <w:ind w:right="-15"/>
              <w:rPr>
                <w:sz w:val="18"/>
              </w:rPr>
            </w:pPr>
            <w:r>
              <w:rPr>
                <w:w w:val="99"/>
                <w:sz w:val="18"/>
              </w:rPr>
              <w:t>-</w:t>
            </w:r>
          </w:p>
        </w:tc>
      </w:tr>
      <w:tr>
        <w:trPr>
          <w:trHeight w:val="227" w:hRule="atLeast"/>
        </w:trPr>
        <w:tc>
          <w:tcPr>
            <w:tcW w:w="2929" w:type="dxa"/>
          </w:tcPr>
          <w:p>
            <w:pPr>
              <w:pStyle w:val="TableParagraph"/>
              <w:spacing w:line="201" w:lineRule="exact" w:before="6"/>
              <w:ind w:left="14"/>
              <w:jc w:val="left"/>
              <w:rPr>
                <w:sz w:val="18"/>
              </w:rPr>
            </w:pPr>
            <w:r>
              <w:rPr>
                <w:spacing w:val="-2"/>
                <w:sz w:val="18"/>
              </w:rPr>
              <w:t>Consultants</w:t>
            </w:r>
          </w:p>
        </w:tc>
        <w:tc>
          <w:tcPr>
            <w:tcW w:w="809" w:type="dxa"/>
          </w:tcPr>
          <w:p>
            <w:pPr>
              <w:pStyle w:val="TableParagraph"/>
              <w:spacing w:line="201" w:lineRule="exact" w:before="6"/>
              <w:rPr>
                <w:sz w:val="18"/>
              </w:rPr>
            </w:pPr>
            <w:r>
              <w:rPr>
                <w:w w:val="99"/>
                <w:sz w:val="18"/>
              </w:rPr>
              <w:t>-</w:t>
            </w:r>
          </w:p>
        </w:tc>
        <w:tc>
          <w:tcPr>
            <w:tcW w:w="1136" w:type="dxa"/>
          </w:tcPr>
          <w:p>
            <w:pPr>
              <w:pStyle w:val="TableParagraph"/>
              <w:spacing w:line="201" w:lineRule="exact" w:before="6"/>
              <w:ind w:right="20"/>
              <w:rPr>
                <w:sz w:val="18"/>
              </w:rPr>
            </w:pPr>
            <w:r>
              <w:rPr>
                <w:w w:val="99"/>
                <w:sz w:val="18"/>
              </w:rPr>
              <w:t>-</w:t>
            </w:r>
          </w:p>
        </w:tc>
        <w:tc>
          <w:tcPr>
            <w:tcW w:w="1022" w:type="dxa"/>
          </w:tcPr>
          <w:p>
            <w:pPr>
              <w:pStyle w:val="TableParagraph"/>
              <w:spacing w:line="201" w:lineRule="exact" w:before="6"/>
              <w:ind w:right="20"/>
              <w:rPr>
                <w:sz w:val="18"/>
              </w:rPr>
            </w:pPr>
            <w:r>
              <w:rPr>
                <w:w w:val="99"/>
                <w:sz w:val="18"/>
              </w:rPr>
              <w:t>-</w:t>
            </w:r>
          </w:p>
        </w:tc>
        <w:tc>
          <w:tcPr>
            <w:tcW w:w="1488" w:type="dxa"/>
          </w:tcPr>
          <w:p>
            <w:pPr>
              <w:pStyle w:val="TableParagraph"/>
              <w:spacing w:line="201" w:lineRule="exact" w:before="6"/>
              <w:ind w:right="-15"/>
              <w:rPr>
                <w:sz w:val="18"/>
              </w:rPr>
            </w:pPr>
            <w:r>
              <w:rPr>
                <w:w w:val="99"/>
                <w:sz w:val="18"/>
              </w:rPr>
              <w:t>-</w:t>
            </w:r>
          </w:p>
        </w:tc>
      </w:tr>
      <w:tr>
        <w:trPr>
          <w:trHeight w:val="226" w:hRule="atLeast"/>
        </w:trPr>
        <w:tc>
          <w:tcPr>
            <w:tcW w:w="2929" w:type="dxa"/>
          </w:tcPr>
          <w:p>
            <w:pPr>
              <w:pStyle w:val="TableParagraph"/>
              <w:spacing w:line="200" w:lineRule="exact" w:before="6"/>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809"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19"/>
              <w:rPr>
                <w:sz w:val="18"/>
              </w:rPr>
            </w:pPr>
            <w:r>
              <w:rPr>
                <w:spacing w:val="-5"/>
                <w:sz w:val="18"/>
              </w:rPr>
              <w:t>1.5</w:t>
            </w:r>
          </w:p>
        </w:tc>
        <w:tc>
          <w:tcPr>
            <w:tcW w:w="1022" w:type="dxa"/>
          </w:tcPr>
          <w:p>
            <w:pPr>
              <w:pStyle w:val="TableParagraph"/>
              <w:spacing w:line="200" w:lineRule="exact" w:before="6"/>
              <w:ind w:right="18"/>
              <w:rPr>
                <w:sz w:val="18"/>
              </w:rPr>
            </w:pPr>
            <w:r>
              <w:rPr>
                <w:spacing w:val="-2"/>
                <w:sz w:val="18"/>
              </w:rPr>
              <w:t>(1.5)</w:t>
            </w:r>
          </w:p>
        </w:tc>
        <w:tc>
          <w:tcPr>
            <w:tcW w:w="1488" w:type="dxa"/>
          </w:tcPr>
          <w:p>
            <w:pPr>
              <w:pStyle w:val="TableParagraph"/>
              <w:spacing w:line="200" w:lineRule="exact" w:before="6"/>
              <w:ind w:right="-15"/>
              <w:rPr>
                <w:sz w:val="18"/>
              </w:rPr>
            </w:pPr>
            <w:r>
              <w:rPr>
                <w:w w:val="99"/>
                <w:sz w:val="18"/>
              </w:rPr>
              <w:t>-</w:t>
            </w:r>
          </w:p>
        </w:tc>
      </w:tr>
      <w:tr>
        <w:trPr>
          <w:trHeight w:val="226" w:hRule="atLeast"/>
        </w:trPr>
        <w:tc>
          <w:tcPr>
            <w:tcW w:w="2929" w:type="dxa"/>
          </w:tcPr>
          <w:p>
            <w:pPr>
              <w:pStyle w:val="TableParagraph"/>
              <w:spacing w:line="201" w:lineRule="exact" w:before="5"/>
              <w:ind w:left="14"/>
              <w:jc w:val="left"/>
              <w:rPr>
                <w:sz w:val="18"/>
              </w:rPr>
            </w:pPr>
            <w:r>
              <w:rPr>
                <w:sz w:val="18"/>
              </w:rPr>
              <w:t>Supplies</w:t>
            </w:r>
            <w:r>
              <w:rPr>
                <w:spacing w:val="-3"/>
                <w:sz w:val="18"/>
              </w:rPr>
              <w:t> </w:t>
            </w:r>
            <w:r>
              <w:rPr>
                <w:sz w:val="18"/>
              </w:rPr>
              <w:t>and</w:t>
            </w:r>
            <w:r>
              <w:rPr>
                <w:spacing w:val="-1"/>
                <w:sz w:val="18"/>
              </w:rPr>
              <w:t> </w:t>
            </w:r>
            <w:r>
              <w:rPr>
                <w:spacing w:val="-2"/>
                <w:sz w:val="18"/>
              </w:rPr>
              <w:t>materials</w:t>
            </w:r>
          </w:p>
        </w:tc>
        <w:tc>
          <w:tcPr>
            <w:tcW w:w="809"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19"/>
              <w:rPr>
                <w:sz w:val="18"/>
              </w:rPr>
            </w:pPr>
            <w:r>
              <w:rPr>
                <w:spacing w:val="-5"/>
                <w:sz w:val="18"/>
              </w:rPr>
              <w:t>0.4</w:t>
            </w:r>
          </w:p>
        </w:tc>
        <w:tc>
          <w:tcPr>
            <w:tcW w:w="1022" w:type="dxa"/>
          </w:tcPr>
          <w:p>
            <w:pPr>
              <w:pStyle w:val="TableParagraph"/>
              <w:spacing w:line="201" w:lineRule="exact" w:before="5"/>
              <w:ind w:right="18"/>
              <w:rPr>
                <w:sz w:val="18"/>
              </w:rPr>
            </w:pPr>
            <w:r>
              <w:rPr>
                <w:spacing w:val="-2"/>
                <w:sz w:val="18"/>
              </w:rPr>
              <w:t>(0.4)</w:t>
            </w:r>
          </w:p>
        </w:tc>
        <w:tc>
          <w:tcPr>
            <w:tcW w:w="1488" w:type="dxa"/>
          </w:tcPr>
          <w:p>
            <w:pPr>
              <w:pStyle w:val="TableParagraph"/>
              <w:spacing w:line="201" w:lineRule="exact" w:before="5"/>
              <w:ind w:right="-15"/>
              <w:rPr>
                <w:sz w:val="18"/>
              </w:rPr>
            </w:pPr>
            <w:r>
              <w:rPr>
                <w:w w:val="99"/>
                <w:sz w:val="18"/>
              </w:rPr>
              <w:t>-</w:t>
            </w:r>
          </w:p>
        </w:tc>
      </w:tr>
      <w:tr>
        <w:trPr>
          <w:trHeight w:val="227" w:hRule="atLeast"/>
        </w:trPr>
        <w:tc>
          <w:tcPr>
            <w:tcW w:w="2929" w:type="dxa"/>
            <w:tcBorders>
              <w:bottom w:val="single" w:sz="4" w:space="0" w:color="000000"/>
            </w:tcBorders>
          </w:tcPr>
          <w:p>
            <w:pPr>
              <w:pStyle w:val="TableParagraph"/>
              <w:spacing w:line="201" w:lineRule="exact" w:before="6"/>
              <w:ind w:left="14"/>
              <w:jc w:val="left"/>
              <w:rPr>
                <w:sz w:val="18"/>
              </w:rPr>
            </w:pPr>
            <w:r>
              <w:rPr>
                <w:sz w:val="18"/>
              </w:rPr>
              <w:t>Furniture</w:t>
            </w:r>
            <w:r>
              <w:rPr>
                <w:spacing w:val="-5"/>
                <w:sz w:val="18"/>
              </w:rPr>
              <w:t> </w:t>
            </w:r>
            <w:r>
              <w:rPr>
                <w:sz w:val="18"/>
              </w:rPr>
              <w:t>and </w:t>
            </w:r>
            <w:r>
              <w:rPr>
                <w:spacing w:val="-2"/>
                <w:sz w:val="18"/>
              </w:rPr>
              <w:t>equipment</w:t>
            </w:r>
          </w:p>
        </w:tc>
        <w:tc>
          <w:tcPr>
            <w:tcW w:w="809" w:type="dxa"/>
            <w:tcBorders>
              <w:bottom w:val="single" w:sz="4" w:space="0" w:color="000000"/>
            </w:tcBorders>
          </w:tcPr>
          <w:p>
            <w:pPr>
              <w:pStyle w:val="TableParagraph"/>
              <w:spacing w:line="201" w:lineRule="exact" w:before="6"/>
              <w:rPr>
                <w:sz w:val="18"/>
              </w:rPr>
            </w:pPr>
            <w:r>
              <w:rPr>
                <w:w w:val="99"/>
                <w:sz w:val="18"/>
              </w:rPr>
              <w:t>-</w:t>
            </w:r>
          </w:p>
        </w:tc>
        <w:tc>
          <w:tcPr>
            <w:tcW w:w="1136" w:type="dxa"/>
            <w:tcBorders>
              <w:bottom w:val="single" w:sz="4" w:space="0" w:color="000000"/>
            </w:tcBorders>
          </w:tcPr>
          <w:p>
            <w:pPr>
              <w:pStyle w:val="TableParagraph"/>
              <w:spacing w:line="201" w:lineRule="exact" w:before="6"/>
              <w:ind w:right="19"/>
              <w:rPr>
                <w:sz w:val="18"/>
              </w:rPr>
            </w:pPr>
            <w:r>
              <w:rPr>
                <w:spacing w:val="-5"/>
                <w:sz w:val="18"/>
              </w:rPr>
              <w:t>1.6</w:t>
            </w:r>
          </w:p>
        </w:tc>
        <w:tc>
          <w:tcPr>
            <w:tcW w:w="1022" w:type="dxa"/>
            <w:tcBorders>
              <w:bottom w:val="single" w:sz="4" w:space="0" w:color="000000"/>
            </w:tcBorders>
          </w:tcPr>
          <w:p>
            <w:pPr>
              <w:pStyle w:val="TableParagraph"/>
              <w:spacing w:line="201" w:lineRule="exact" w:before="6"/>
              <w:ind w:right="18"/>
              <w:rPr>
                <w:sz w:val="18"/>
              </w:rPr>
            </w:pPr>
            <w:r>
              <w:rPr>
                <w:spacing w:val="-2"/>
                <w:sz w:val="18"/>
              </w:rPr>
              <w:t>(1.6)</w:t>
            </w:r>
          </w:p>
        </w:tc>
        <w:tc>
          <w:tcPr>
            <w:tcW w:w="1488" w:type="dxa"/>
            <w:tcBorders>
              <w:bottom w:val="single" w:sz="4" w:space="0" w:color="000000"/>
            </w:tcBorders>
          </w:tcPr>
          <w:p>
            <w:pPr>
              <w:pStyle w:val="TableParagraph"/>
              <w:spacing w:line="201" w:lineRule="exact" w:before="6"/>
              <w:ind w:right="-15"/>
              <w:rPr>
                <w:sz w:val="18"/>
              </w:rPr>
            </w:pPr>
            <w:r>
              <w:rPr>
                <w:w w:val="99"/>
                <w:sz w:val="18"/>
              </w:rPr>
              <w:t>-</w:t>
            </w:r>
          </w:p>
        </w:tc>
      </w:tr>
      <w:tr>
        <w:trPr>
          <w:trHeight w:val="227" w:hRule="atLeast"/>
        </w:trPr>
        <w:tc>
          <w:tcPr>
            <w:tcW w:w="2929"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809" w:type="dxa"/>
            <w:tcBorders>
              <w:top w:val="single" w:sz="4" w:space="0" w:color="000000"/>
              <w:bottom w:val="single" w:sz="4" w:space="0" w:color="000000"/>
            </w:tcBorders>
          </w:tcPr>
          <w:p>
            <w:pPr>
              <w:pStyle w:val="TableParagraph"/>
              <w:spacing w:line="203" w:lineRule="exact" w:before="4"/>
              <w:ind w:right="-15"/>
              <w:rPr>
                <w:i/>
                <w:sz w:val="18"/>
              </w:rPr>
            </w:pPr>
            <w:r>
              <w:rPr>
                <w:i/>
                <w:spacing w:val="-4"/>
                <w:sz w:val="18"/>
              </w:rPr>
              <w:t>60.4</w:t>
            </w:r>
          </w:p>
        </w:tc>
        <w:tc>
          <w:tcPr>
            <w:tcW w:w="1136" w:type="dxa"/>
            <w:tcBorders>
              <w:top w:val="single" w:sz="4" w:space="0" w:color="000000"/>
              <w:bottom w:val="single" w:sz="4" w:space="0" w:color="000000"/>
            </w:tcBorders>
          </w:tcPr>
          <w:p>
            <w:pPr>
              <w:pStyle w:val="TableParagraph"/>
              <w:spacing w:line="203" w:lineRule="exact" w:before="4"/>
              <w:ind w:right="19"/>
              <w:rPr>
                <w:i/>
                <w:sz w:val="18"/>
              </w:rPr>
            </w:pPr>
            <w:r>
              <w:rPr>
                <w:i/>
                <w:spacing w:val="-5"/>
                <w:sz w:val="18"/>
              </w:rPr>
              <w:t>3.6</w:t>
            </w:r>
          </w:p>
        </w:tc>
        <w:tc>
          <w:tcPr>
            <w:tcW w:w="1022" w:type="dxa"/>
            <w:tcBorders>
              <w:top w:val="single" w:sz="4" w:space="0" w:color="000000"/>
              <w:bottom w:val="single" w:sz="4" w:space="0" w:color="000000"/>
            </w:tcBorders>
          </w:tcPr>
          <w:p>
            <w:pPr>
              <w:pStyle w:val="TableParagraph"/>
              <w:spacing w:line="203" w:lineRule="exact" w:before="4"/>
              <w:ind w:right="19"/>
              <w:rPr>
                <w:i/>
                <w:sz w:val="18"/>
              </w:rPr>
            </w:pPr>
            <w:r>
              <w:rPr>
                <w:i/>
                <w:spacing w:val="-4"/>
                <w:sz w:val="18"/>
              </w:rPr>
              <w:t>56.8</w:t>
            </w:r>
          </w:p>
        </w:tc>
        <w:tc>
          <w:tcPr>
            <w:tcW w:w="1488" w:type="dxa"/>
            <w:tcBorders>
              <w:top w:val="single" w:sz="4" w:space="0" w:color="000000"/>
              <w:bottom w:val="single" w:sz="4" w:space="0" w:color="000000"/>
            </w:tcBorders>
          </w:tcPr>
          <w:p>
            <w:pPr>
              <w:pStyle w:val="TableParagraph"/>
              <w:spacing w:line="203" w:lineRule="exact" w:before="4"/>
              <w:ind w:right="-15"/>
              <w:rPr>
                <w:i/>
                <w:sz w:val="18"/>
              </w:rPr>
            </w:pPr>
            <w:r>
              <w:rPr>
                <w:i/>
                <w:spacing w:val="-5"/>
                <w:sz w:val="18"/>
              </w:rPr>
              <w:t>5.9</w:t>
            </w:r>
          </w:p>
        </w:tc>
      </w:tr>
      <w:tr>
        <w:trPr>
          <w:trHeight w:val="227" w:hRule="atLeast"/>
        </w:trPr>
        <w:tc>
          <w:tcPr>
            <w:tcW w:w="2929" w:type="dxa"/>
            <w:tcBorders>
              <w:top w:val="single" w:sz="4" w:space="0" w:color="000000"/>
              <w:bottom w:val="single" w:sz="4" w:space="0" w:color="000000"/>
            </w:tcBorders>
          </w:tcPr>
          <w:p>
            <w:pPr>
              <w:pStyle w:val="TableParagraph"/>
              <w:spacing w:line="198" w:lineRule="exact" w:before="9"/>
              <w:ind w:left="14"/>
              <w:jc w:val="left"/>
              <w:rPr>
                <w:b/>
                <w:sz w:val="18"/>
              </w:rPr>
            </w:pPr>
            <w:r>
              <w:rPr>
                <w:b/>
                <w:spacing w:val="-2"/>
                <w:sz w:val="18"/>
              </w:rPr>
              <w:t>Total</w:t>
            </w:r>
          </w:p>
        </w:tc>
        <w:tc>
          <w:tcPr>
            <w:tcW w:w="809" w:type="dxa"/>
            <w:tcBorders>
              <w:top w:val="single" w:sz="4" w:space="0" w:color="000000"/>
              <w:bottom w:val="single" w:sz="4" w:space="0" w:color="000000"/>
            </w:tcBorders>
          </w:tcPr>
          <w:p>
            <w:pPr>
              <w:pStyle w:val="TableParagraph"/>
              <w:spacing w:line="198" w:lineRule="exact" w:before="9"/>
              <w:ind w:right="-15"/>
              <w:rPr>
                <w:b/>
                <w:sz w:val="18"/>
              </w:rPr>
            </w:pPr>
            <w:r>
              <w:rPr>
                <w:b/>
                <w:spacing w:val="-2"/>
                <w:sz w:val="18"/>
              </w:rPr>
              <w:t>552.2</w:t>
            </w:r>
          </w:p>
        </w:tc>
        <w:tc>
          <w:tcPr>
            <w:tcW w:w="1136" w:type="dxa"/>
            <w:tcBorders>
              <w:top w:val="single" w:sz="4" w:space="0" w:color="000000"/>
              <w:bottom w:val="single" w:sz="4" w:space="0" w:color="000000"/>
            </w:tcBorders>
          </w:tcPr>
          <w:p>
            <w:pPr>
              <w:pStyle w:val="TableParagraph"/>
              <w:spacing w:line="198" w:lineRule="exact" w:before="9"/>
              <w:ind w:right="19"/>
              <w:rPr>
                <w:b/>
                <w:sz w:val="18"/>
              </w:rPr>
            </w:pPr>
            <w:r>
              <w:rPr>
                <w:b/>
                <w:spacing w:val="-2"/>
                <w:sz w:val="18"/>
              </w:rPr>
              <w:t>752.3</w:t>
            </w:r>
          </w:p>
        </w:tc>
        <w:tc>
          <w:tcPr>
            <w:tcW w:w="1022" w:type="dxa"/>
            <w:tcBorders>
              <w:top w:val="single" w:sz="4" w:space="0" w:color="000000"/>
              <w:bottom w:val="single" w:sz="4" w:space="0" w:color="000000"/>
            </w:tcBorders>
          </w:tcPr>
          <w:p>
            <w:pPr>
              <w:pStyle w:val="TableParagraph"/>
              <w:spacing w:line="198" w:lineRule="exact" w:before="9"/>
              <w:ind w:right="18"/>
              <w:rPr>
                <w:b/>
                <w:sz w:val="18"/>
              </w:rPr>
            </w:pPr>
            <w:r>
              <w:rPr>
                <w:b/>
                <w:spacing w:val="-2"/>
                <w:sz w:val="18"/>
              </w:rPr>
              <w:t>(200.1)</w:t>
            </w:r>
          </w:p>
        </w:tc>
        <w:tc>
          <w:tcPr>
            <w:tcW w:w="1488" w:type="dxa"/>
            <w:tcBorders>
              <w:top w:val="single" w:sz="4" w:space="0" w:color="000000"/>
              <w:bottom w:val="single" w:sz="4" w:space="0" w:color="000000"/>
            </w:tcBorders>
          </w:tcPr>
          <w:p>
            <w:pPr>
              <w:pStyle w:val="TableParagraph"/>
              <w:spacing w:line="198" w:lineRule="exact" w:before="9"/>
              <w:ind w:right="-15"/>
              <w:rPr>
                <w:b/>
                <w:sz w:val="18"/>
              </w:rPr>
            </w:pPr>
            <w:r>
              <w:rPr>
                <w:b/>
                <w:spacing w:val="-2"/>
                <w:sz w:val="18"/>
              </w:rPr>
              <w:t>136.2</w:t>
            </w:r>
          </w:p>
        </w:tc>
      </w:tr>
    </w:tbl>
    <w:p>
      <w:pPr>
        <w:spacing w:after="0" w:line="198" w:lineRule="exact"/>
        <w:rPr>
          <w:sz w:val="18"/>
        </w:rPr>
        <w:sectPr>
          <w:pgSz w:w="11910" w:h="16840"/>
          <w:pgMar w:header="858" w:footer="832" w:top="1060" w:bottom="1020" w:left="580" w:right="600"/>
        </w:sectPr>
      </w:pPr>
    </w:p>
    <w:p>
      <w:pPr>
        <w:pStyle w:val="BodyText"/>
        <w:spacing w:before="2"/>
        <w:rPr>
          <w:b/>
          <w:sz w:val="23"/>
        </w:rPr>
      </w:pPr>
    </w:p>
    <w:p>
      <w:pPr>
        <w:spacing w:before="91"/>
        <w:ind w:left="1688" w:right="0" w:firstLine="0"/>
        <w:jc w:val="left"/>
        <w:rPr>
          <w:b/>
          <w:sz w:val="20"/>
        </w:rPr>
      </w:pPr>
      <w:r>
        <w:rPr>
          <w:b/>
          <w:sz w:val="20"/>
        </w:rPr>
        <w:t>Table</w:t>
      </w:r>
      <w:r>
        <w:rPr>
          <w:b/>
          <w:spacing w:val="-4"/>
          <w:sz w:val="20"/>
        </w:rPr>
        <w:t> </w:t>
      </w:r>
      <w:r>
        <w:rPr>
          <w:b/>
          <w:sz w:val="20"/>
        </w:rPr>
        <w:t>36:</w:t>
      </w:r>
      <w:r>
        <w:rPr>
          <w:b/>
          <w:spacing w:val="-6"/>
          <w:sz w:val="20"/>
        </w:rPr>
        <w:t> </w:t>
      </w:r>
      <w:r>
        <w:rPr>
          <w:b/>
          <w:sz w:val="20"/>
        </w:rPr>
        <w:t>Major</w:t>
      </w:r>
      <w:r>
        <w:rPr>
          <w:b/>
          <w:spacing w:val="-4"/>
          <w:sz w:val="20"/>
        </w:rPr>
        <w:t> </w:t>
      </w:r>
      <w:r>
        <w:rPr>
          <w:b/>
          <w:sz w:val="20"/>
        </w:rPr>
        <w:t>Programme</w:t>
      </w:r>
      <w:r>
        <w:rPr>
          <w:b/>
          <w:spacing w:val="-4"/>
          <w:sz w:val="20"/>
        </w:rPr>
        <w:t> </w:t>
      </w:r>
      <w:r>
        <w:rPr>
          <w:b/>
          <w:sz w:val="20"/>
        </w:rPr>
        <w:t>III</w:t>
      </w:r>
      <w:r>
        <w:rPr>
          <w:b/>
          <w:spacing w:val="-3"/>
          <w:sz w:val="20"/>
        </w:rPr>
        <w:t> </w:t>
      </w:r>
      <w:r>
        <w:rPr>
          <w:b/>
          <w:sz w:val="20"/>
        </w:rPr>
        <w:t>–</w:t>
      </w:r>
      <w:r>
        <w:rPr>
          <w:b/>
          <w:spacing w:val="-3"/>
          <w:sz w:val="20"/>
        </w:rPr>
        <w:t> </w:t>
      </w:r>
      <w:r>
        <w:rPr>
          <w:b/>
          <w:spacing w:val="-4"/>
          <w:sz w:val="20"/>
        </w:rPr>
        <w:t>3820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74"/>
        <w:gridCol w:w="1064"/>
        <w:gridCol w:w="1136"/>
        <w:gridCol w:w="1023"/>
        <w:gridCol w:w="1489"/>
      </w:tblGrid>
      <w:tr>
        <w:trPr>
          <w:trHeight w:val="832" w:hRule="atLeast"/>
        </w:trPr>
        <w:tc>
          <w:tcPr>
            <w:tcW w:w="2674" w:type="dxa"/>
            <w:vMerge w:val="restart"/>
            <w:tcBorders>
              <w:top w:val="single" w:sz="4" w:space="0" w:color="000000"/>
              <w:bottom w:val="single" w:sz="12" w:space="0" w:color="000000"/>
            </w:tcBorders>
          </w:tcPr>
          <w:p>
            <w:pPr>
              <w:pStyle w:val="TableParagraph"/>
              <w:jc w:val="left"/>
              <w:rPr>
                <w:b/>
                <w:sz w:val="20"/>
              </w:rPr>
            </w:pPr>
          </w:p>
          <w:p>
            <w:pPr>
              <w:pStyle w:val="TableParagraph"/>
              <w:jc w:val="left"/>
              <w:rPr>
                <w:b/>
                <w:sz w:val="20"/>
              </w:rPr>
            </w:pPr>
          </w:p>
          <w:p>
            <w:pPr>
              <w:pStyle w:val="TableParagraph"/>
              <w:spacing w:before="3"/>
              <w:jc w:val="left"/>
              <w:rPr>
                <w:b/>
                <w:sz w:val="20"/>
              </w:rPr>
            </w:pPr>
          </w:p>
          <w:p>
            <w:pPr>
              <w:pStyle w:val="TableParagraph"/>
              <w:spacing w:line="206" w:lineRule="exact"/>
              <w:ind w:left="14" w:right="272"/>
              <w:jc w:val="left"/>
              <w:rPr>
                <w:b/>
                <w:i/>
                <w:sz w:val="18"/>
              </w:rPr>
            </w:pPr>
            <w:r>
              <w:rPr>
                <w:b/>
                <w:i/>
                <w:sz w:val="18"/>
              </w:rPr>
              <w:t>External</w:t>
            </w:r>
            <w:r>
              <w:rPr>
                <w:b/>
                <w:i/>
                <w:spacing w:val="-12"/>
                <w:sz w:val="18"/>
              </w:rPr>
              <w:t> </w:t>
            </w:r>
            <w:r>
              <w:rPr>
                <w:b/>
                <w:i/>
                <w:sz w:val="18"/>
              </w:rPr>
              <w:t>Operations</w:t>
            </w:r>
            <w:r>
              <w:rPr>
                <w:b/>
                <w:i/>
                <w:spacing w:val="-11"/>
                <w:sz w:val="18"/>
              </w:rPr>
              <w:t> </w:t>
            </w:r>
            <w:r>
              <w:rPr>
                <w:b/>
                <w:i/>
                <w:sz w:val="18"/>
              </w:rPr>
              <w:t>and</w:t>
            </w:r>
            <w:r>
              <w:rPr>
                <w:b/>
                <w:i/>
                <w:sz w:val="18"/>
              </w:rPr>
              <w:t> Support Section</w:t>
            </w:r>
          </w:p>
        </w:tc>
        <w:tc>
          <w:tcPr>
            <w:tcW w:w="1064" w:type="dxa"/>
            <w:tcBorders>
              <w:top w:val="single" w:sz="4" w:space="0" w:color="000000"/>
            </w:tcBorders>
          </w:tcPr>
          <w:p>
            <w:pPr>
              <w:pStyle w:val="TableParagraph"/>
              <w:jc w:val="left"/>
              <w:rPr>
                <w:b/>
                <w:sz w:val="20"/>
              </w:rPr>
            </w:pPr>
          </w:p>
          <w:p>
            <w:pPr>
              <w:pStyle w:val="TableParagraph"/>
              <w:spacing w:before="130"/>
              <w:ind w:left="362" w:right="-15"/>
              <w:jc w:val="left"/>
              <w:rPr>
                <w:i/>
                <w:sz w:val="18"/>
              </w:rPr>
            </w:pPr>
            <w:r>
              <w:rPr>
                <w:i/>
                <w:spacing w:val="-2"/>
                <w:sz w:val="18"/>
              </w:rPr>
              <w:t>Approved</w:t>
            </w:r>
          </w:p>
          <w:p>
            <w:pPr>
              <w:pStyle w:val="TableParagraph"/>
              <w:tabs>
                <w:tab w:pos="1817" w:val="left" w:leader="none"/>
              </w:tabs>
              <w:spacing w:before="2"/>
              <w:ind w:left="149" w:right="-764"/>
              <w:jc w:val="left"/>
              <w:rPr>
                <w:i/>
                <w:sz w:val="18"/>
              </w:rPr>
            </w:pPr>
            <w:r>
              <w:rPr>
                <w:i/>
                <w:sz w:val="18"/>
                <w:u w:val="single"/>
              </w:rPr>
              <w:t>Budget</w:t>
            </w:r>
            <w:r>
              <w:rPr>
                <w:i/>
                <w:spacing w:val="-2"/>
                <w:sz w:val="18"/>
                <w:u w:val="single"/>
              </w:rPr>
              <w:t> </w:t>
            </w:r>
            <w:r>
              <w:rPr>
                <w:i/>
                <w:spacing w:val="-4"/>
                <w:sz w:val="18"/>
                <w:u w:val="single"/>
              </w:rPr>
              <w:t>2021</w:t>
            </w:r>
            <w:r>
              <w:rPr>
                <w:i/>
                <w:sz w:val="18"/>
                <w:u w:val="single"/>
              </w:rPr>
              <w:tab/>
            </w:r>
          </w:p>
        </w:tc>
        <w:tc>
          <w:tcPr>
            <w:tcW w:w="1136" w:type="dxa"/>
            <w:tcBorders>
              <w:top w:val="single" w:sz="4" w:space="0" w:color="000000"/>
            </w:tcBorders>
          </w:tcPr>
          <w:p>
            <w:pPr>
              <w:pStyle w:val="TableParagraph"/>
              <w:spacing w:before="153"/>
              <w:ind w:left="232" w:right="18" w:firstLine="408"/>
              <w:jc w:val="left"/>
              <w:rPr>
                <w:i/>
                <w:sz w:val="18"/>
              </w:rPr>
            </w:pPr>
            <w:r>
              <w:rPr>
                <w:i/>
                <w:spacing w:val="-2"/>
                <w:sz w:val="18"/>
              </w:rPr>
              <w:t>Actual</w:t>
            </w:r>
            <w:r>
              <w:rPr>
                <w:i/>
                <w:spacing w:val="-2"/>
                <w:sz w:val="18"/>
              </w:rPr>
              <w:t> Expenditure</w:t>
            </w:r>
          </w:p>
          <w:p>
            <w:pPr>
              <w:pStyle w:val="TableParagraph"/>
              <w:tabs>
                <w:tab w:pos="1674" w:val="left" w:leader="none"/>
              </w:tabs>
              <w:spacing w:before="2"/>
              <w:ind w:left="753" w:right="-548"/>
              <w:jc w:val="left"/>
              <w:rPr>
                <w:i/>
                <w:sz w:val="18"/>
              </w:rPr>
            </w:pPr>
            <w:r>
              <w:rPr>
                <w:i/>
                <w:spacing w:val="-4"/>
                <w:sz w:val="18"/>
                <w:u w:val="single"/>
              </w:rPr>
              <w:t>2021</w:t>
            </w:r>
            <w:r>
              <w:rPr>
                <w:i/>
                <w:sz w:val="18"/>
                <w:u w:val="single"/>
              </w:rPr>
              <w:tab/>
            </w:r>
          </w:p>
        </w:tc>
        <w:tc>
          <w:tcPr>
            <w:tcW w:w="1023" w:type="dxa"/>
            <w:tcBorders>
              <w:top w:val="single" w:sz="4" w:space="0" w:color="000000"/>
            </w:tcBorders>
          </w:tcPr>
          <w:p>
            <w:pPr>
              <w:pStyle w:val="TableParagraph"/>
              <w:spacing w:before="153"/>
              <w:ind w:left="23"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5" w:val="left" w:leader="none"/>
              </w:tabs>
              <w:spacing w:before="2"/>
              <w:ind w:left="539" w:right="-1167"/>
              <w:jc w:val="left"/>
              <w:rPr>
                <w:i/>
                <w:sz w:val="18"/>
              </w:rPr>
            </w:pPr>
            <w:r>
              <w:rPr>
                <w:i/>
                <w:spacing w:val="-2"/>
                <w:sz w:val="18"/>
                <w:u w:val="single"/>
              </w:rPr>
              <w:t>euros)</w:t>
            </w:r>
            <w:r>
              <w:rPr>
                <w:i/>
                <w:sz w:val="18"/>
                <w:u w:val="single"/>
              </w:rPr>
              <w:tab/>
            </w:r>
          </w:p>
        </w:tc>
        <w:tc>
          <w:tcPr>
            <w:tcW w:w="1489" w:type="dxa"/>
            <w:tcBorders>
              <w:top w:val="single" w:sz="4" w:space="0" w:color="000000"/>
            </w:tcBorders>
          </w:tcPr>
          <w:p>
            <w:pPr>
              <w:pStyle w:val="TableParagraph"/>
              <w:jc w:val="left"/>
              <w:rPr>
                <w:b/>
                <w:sz w:val="20"/>
              </w:rPr>
            </w:pPr>
          </w:p>
          <w:p>
            <w:pPr>
              <w:pStyle w:val="TableParagraph"/>
              <w:spacing w:before="130"/>
              <w:rPr>
                <w:i/>
                <w:sz w:val="18"/>
              </w:rPr>
            </w:pPr>
            <w:r>
              <w:rPr>
                <w:i/>
                <w:sz w:val="18"/>
              </w:rPr>
              <w:t>Implementation</w:t>
            </w:r>
            <w:r>
              <w:rPr>
                <w:i/>
                <w:spacing w:val="-6"/>
                <w:sz w:val="18"/>
              </w:rPr>
              <w:t> </w:t>
            </w:r>
            <w:r>
              <w:rPr>
                <w:i/>
                <w:spacing w:val="-4"/>
                <w:sz w:val="18"/>
              </w:rPr>
              <w:t>rate</w:t>
            </w:r>
          </w:p>
          <w:p>
            <w:pPr>
              <w:pStyle w:val="TableParagraph"/>
              <w:spacing w:before="2"/>
              <w:ind w:right="-15"/>
              <w:rPr>
                <w:i/>
                <w:sz w:val="18"/>
              </w:rPr>
            </w:pPr>
            <w:r>
              <w:rPr>
                <w:i/>
                <w:sz w:val="18"/>
                <w:u w:val="single"/>
              </w:rPr>
              <w:t>in</w:t>
            </w:r>
            <w:r>
              <w:rPr>
                <w:i/>
                <w:spacing w:val="4"/>
                <w:sz w:val="18"/>
                <w:u w:val="single"/>
              </w:rPr>
              <w:t> </w:t>
            </w:r>
            <w:r>
              <w:rPr>
                <w:i/>
                <w:spacing w:val="-12"/>
                <w:sz w:val="18"/>
                <w:u w:val="single"/>
              </w:rPr>
              <w:t>%</w:t>
            </w:r>
          </w:p>
        </w:tc>
      </w:tr>
      <w:tr>
        <w:trPr>
          <w:trHeight w:val="262" w:hRule="atLeast"/>
        </w:trPr>
        <w:tc>
          <w:tcPr>
            <w:tcW w:w="2674" w:type="dxa"/>
            <w:vMerge/>
            <w:tcBorders>
              <w:top w:val="nil"/>
              <w:bottom w:val="single" w:sz="12" w:space="0" w:color="000000"/>
            </w:tcBorders>
          </w:tcPr>
          <w:p>
            <w:pPr>
              <w:rPr>
                <w:sz w:val="2"/>
                <w:szCs w:val="2"/>
              </w:rPr>
            </w:pPr>
          </w:p>
        </w:tc>
        <w:tc>
          <w:tcPr>
            <w:tcW w:w="1064" w:type="dxa"/>
            <w:tcBorders>
              <w:bottom w:val="single" w:sz="12" w:space="0" w:color="000000"/>
            </w:tcBorders>
          </w:tcPr>
          <w:p>
            <w:pPr>
              <w:pStyle w:val="TableParagraph"/>
              <w:spacing w:line="193" w:lineRule="exact" w:before="49"/>
              <w:ind w:right="3"/>
              <w:rPr>
                <w:i/>
                <w:sz w:val="18"/>
              </w:rPr>
            </w:pPr>
            <w:r>
              <w:rPr>
                <w:i/>
                <w:spacing w:val="-5"/>
                <w:sz w:val="18"/>
              </w:rPr>
              <w:t>[1]</w:t>
            </w:r>
          </w:p>
        </w:tc>
        <w:tc>
          <w:tcPr>
            <w:tcW w:w="1136" w:type="dxa"/>
            <w:tcBorders>
              <w:bottom w:val="single" w:sz="12" w:space="0" w:color="000000"/>
            </w:tcBorders>
          </w:tcPr>
          <w:p>
            <w:pPr>
              <w:pStyle w:val="TableParagraph"/>
              <w:spacing w:line="193" w:lineRule="exact" w:before="49"/>
              <w:ind w:right="25"/>
              <w:rPr>
                <w:i/>
                <w:sz w:val="18"/>
              </w:rPr>
            </w:pPr>
            <w:r>
              <w:rPr>
                <w:i/>
                <w:spacing w:val="-5"/>
                <w:sz w:val="18"/>
              </w:rPr>
              <w:t>[2]</w:t>
            </w:r>
          </w:p>
        </w:tc>
        <w:tc>
          <w:tcPr>
            <w:tcW w:w="1023" w:type="dxa"/>
            <w:tcBorders>
              <w:bottom w:val="single" w:sz="12" w:space="0" w:color="000000"/>
            </w:tcBorders>
          </w:tcPr>
          <w:p>
            <w:pPr>
              <w:pStyle w:val="TableParagraph"/>
              <w:spacing w:line="193" w:lineRule="exact" w:before="49"/>
              <w:ind w:right="23"/>
              <w:rPr>
                <w:i/>
                <w:sz w:val="18"/>
              </w:rPr>
            </w:pPr>
            <w:r>
              <w:rPr>
                <w:i/>
                <w:w w:val="95"/>
                <w:sz w:val="18"/>
              </w:rPr>
              <w:t>[3]=[1]-</w:t>
            </w:r>
            <w:r>
              <w:rPr>
                <w:i/>
                <w:spacing w:val="-5"/>
                <w:sz w:val="18"/>
              </w:rPr>
              <w:t>[2]</w:t>
            </w:r>
          </w:p>
        </w:tc>
        <w:tc>
          <w:tcPr>
            <w:tcW w:w="1489" w:type="dxa"/>
            <w:tcBorders>
              <w:bottom w:val="single" w:sz="12" w:space="0" w:color="000000"/>
            </w:tcBorders>
          </w:tcPr>
          <w:p>
            <w:pPr>
              <w:pStyle w:val="TableParagraph"/>
              <w:spacing w:line="193" w:lineRule="exact" w:before="49"/>
              <w:ind w:right="1"/>
              <w:rPr>
                <w:i/>
                <w:sz w:val="18"/>
              </w:rPr>
            </w:pPr>
            <w:r>
              <w:rPr>
                <w:i/>
                <w:spacing w:val="-2"/>
                <w:sz w:val="18"/>
              </w:rPr>
              <w:t>[4]=[2]/[1]</w:t>
            </w:r>
          </w:p>
        </w:tc>
      </w:tr>
      <w:tr>
        <w:trPr>
          <w:trHeight w:val="225" w:hRule="atLeast"/>
        </w:trPr>
        <w:tc>
          <w:tcPr>
            <w:tcW w:w="2674" w:type="dxa"/>
            <w:tcBorders>
              <w:top w:val="single" w:sz="12" w:space="0" w:color="000000"/>
            </w:tcBorders>
          </w:tcPr>
          <w:p>
            <w:pPr>
              <w:pStyle w:val="TableParagraph"/>
              <w:spacing w:line="201" w:lineRule="exact" w:before="4"/>
              <w:ind w:left="14"/>
              <w:jc w:val="left"/>
              <w:rPr>
                <w:sz w:val="18"/>
              </w:rPr>
            </w:pPr>
            <w:r>
              <w:rPr>
                <w:sz w:val="18"/>
              </w:rPr>
              <w:t>Professional</w:t>
            </w:r>
            <w:r>
              <w:rPr>
                <w:spacing w:val="-10"/>
                <w:sz w:val="18"/>
              </w:rPr>
              <w:t> </w:t>
            </w:r>
            <w:r>
              <w:rPr>
                <w:spacing w:val="-2"/>
                <w:sz w:val="18"/>
              </w:rPr>
              <w:t>staff</w:t>
            </w:r>
          </w:p>
        </w:tc>
        <w:tc>
          <w:tcPr>
            <w:tcW w:w="1064" w:type="dxa"/>
            <w:tcBorders>
              <w:top w:val="single" w:sz="12" w:space="0" w:color="000000"/>
            </w:tcBorders>
          </w:tcPr>
          <w:p>
            <w:pPr>
              <w:pStyle w:val="TableParagraph"/>
              <w:spacing w:line="201" w:lineRule="exact" w:before="4"/>
              <w:rPr>
                <w:sz w:val="18"/>
              </w:rPr>
            </w:pPr>
            <w:r>
              <w:rPr>
                <w:spacing w:val="-2"/>
                <w:sz w:val="18"/>
              </w:rPr>
              <w:t>2,063.3</w:t>
            </w:r>
          </w:p>
        </w:tc>
        <w:tc>
          <w:tcPr>
            <w:tcW w:w="1136" w:type="dxa"/>
            <w:tcBorders>
              <w:top w:val="single" w:sz="12" w:space="0" w:color="000000"/>
            </w:tcBorders>
            <w:shd w:val="clear" w:color="auto" w:fill="D9D9D9"/>
          </w:tcPr>
          <w:p>
            <w:pPr>
              <w:pStyle w:val="TableParagraph"/>
              <w:spacing w:line="201" w:lineRule="exact" w:before="4"/>
              <w:ind w:right="19"/>
              <w:rPr>
                <w:i/>
                <w:sz w:val="18"/>
              </w:rPr>
            </w:pPr>
            <w:r>
              <w:rPr>
                <w:i/>
                <w:spacing w:val="-5"/>
                <w:sz w:val="18"/>
              </w:rPr>
              <w:t>n/a</w:t>
            </w:r>
          </w:p>
        </w:tc>
        <w:tc>
          <w:tcPr>
            <w:tcW w:w="1023" w:type="dxa"/>
            <w:tcBorders>
              <w:top w:val="single" w:sz="12" w:space="0" w:color="000000"/>
            </w:tcBorders>
            <w:shd w:val="clear" w:color="auto" w:fill="D9D9D9"/>
          </w:tcPr>
          <w:p>
            <w:pPr>
              <w:pStyle w:val="TableParagraph"/>
              <w:spacing w:line="201" w:lineRule="exact" w:before="4"/>
              <w:ind w:right="20"/>
              <w:rPr>
                <w:i/>
                <w:sz w:val="18"/>
              </w:rPr>
            </w:pPr>
            <w:r>
              <w:rPr>
                <w:i/>
                <w:spacing w:val="-5"/>
                <w:sz w:val="18"/>
              </w:rPr>
              <w:t>n/a</w:t>
            </w:r>
          </w:p>
        </w:tc>
        <w:tc>
          <w:tcPr>
            <w:tcW w:w="1489" w:type="dxa"/>
            <w:tcBorders>
              <w:top w:val="single" w:sz="12" w:space="0" w:color="000000"/>
            </w:tcBorders>
            <w:shd w:val="clear" w:color="auto" w:fill="D9D9D9"/>
          </w:tcPr>
          <w:p>
            <w:pPr>
              <w:pStyle w:val="TableParagraph"/>
              <w:spacing w:line="201" w:lineRule="exact" w:before="4"/>
              <w:ind w:right="-15"/>
              <w:rPr>
                <w:i/>
                <w:sz w:val="18"/>
              </w:rPr>
            </w:pPr>
            <w:r>
              <w:rPr>
                <w:i/>
                <w:spacing w:val="-5"/>
                <w:sz w:val="18"/>
              </w:rPr>
              <w:t>n/a</w:t>
            </w:r>
          </w:p>
        </w:tc>
      </w:tr>
      <w:tr>
        <w:trPr>
          <w:trHeight w:val="227" w:hRule="atLeast"/>
        </w:trPr>
        <w:tc>
          <w:tcPr>
            <w:tcW w:w="2674" w:type="dxa"/>
            <w:tcBorders>
              <w:bottom w:val="single" w:sz="4" w:space="0" w:color="000000"/>
            </w:tcBorders>
          </w:tcPr>
          <w:p>
            <w:pPr>
              <w:pStyle w:val="TableParagraph"/>
              <w:spacing w:line="201" w:lineRule="exact" w:before="6"/>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1064" w:type="dxa"/>
            <w:tcBorders>
              <w:bottom w:val="single" w:sz="4" w:space="0" w:color="000000"/>
            </w:tcBorders>
          </w:tcPr>
          <w:p>
            <w:pPr>
              <w:pStyle w:val="TableParagraph"/>
              <w:spacing w:line="201" w:lineRule="exact" w:before="6"/>
              <w:ind w:right="-15"/>
              <w:rPr>
                <w:sz w:val="18"/>
              </w:rPr>
            </w:pPr>
            <w:r>
              <w:rPr>
                <w:spacing w:val="-2"/>
                <w:sz w:val="18"/>
              </w:rPr>
              <w:t>532.8</w:t>
            </w:r>
          </w:p>
        </w:tc>
        <w:tc>
          <w:tcPr>
            <w:tcW w:w="1136" w:type="dxa"/>
            <w:tcBorders>
              <w:bottom w:val="single" w:sz="4" w:space="0" w:color="000000"/>
            </w:tcBorders>
            <w:shd w:val="clear" w:color="auto" w:fill="D9D9D9"/>
          </w:tcPr>
          <w:p>
            <w:pPr>
              <w:pStyle w:val="TableParagraph"/>
              <w:spacing w:line="201" w:lineRule="exact" w:before="6"/>
              <w:ind w:right="19"/>
              <w:rPr>
                <w:i/>
                <w:sz w:val="18"/>
              </w:rPr>
            </w:pPr>
            <w:r>
              <w:rPr>
                <w:i/>
                <w:spacing w:val="-5"/>
                <w:sz w:val="18"/>
              </w:rPr>
              <w:t>n/a</w:t>
            </w:r>
          </w:p>
        </w:tc>
        <w:tc>
          <w:tcPr>
            <w:tcW w:w="1023" w:type="dxa"/>
            <w:tcBorders>
              <w:bottom w:val="single" w:sz="4" w:space="0" w:color="000000"/>
            </w:tcBorders>
            <w:shd w:val="clear" w:color="auto" w:fill="D9D9D9"/>
          </w:tcPr>
          <w:p>
            <w:pPr>
              <w:pStyle w:val="TableParagraph"/>
              <w:spacing w:line="201" w:lineRule="exact" w:before="6"/>
              <w:ind w:right="20"/>
              <w:rPr>
                <w:i/>
                <w:sz w:val="18"/>
              </w:rPr>
            </w:pPr>
            <w:r>
              <w:rPr>
                <w:i/>
                <w:spacing w:val="-5"/>
                <w:sz w:val="18"/>
              </w:rPr>
              <w:t>n/a</w:t>
            </w:r>
          </w:p>
        </w:tc>
        <w:tc>
          <w:tcPr>
            <w:tcW w:w="1489" w:type="dxa"/>
            <w:tcBorders>
              <w:bottom w:val="single" w:sz="4" w:space="0" w:color="000000"/>
            </w:tcBorders>
            <w:shd w:val="clear" w:color="auto" w:fill="D9D9D9"/>
          </w:tcPr>
          <w:p>
            <w:pPr>
              <w:pStyle w:val="TableParagraph"/>
              <w:spacing w:line="201" w:lineRule="exact" w:before="6"/>
              <w:ind w:right="-15"/>
              <w:rPr>
                <w:i/>
                <w:sz w:val="18"/>
              </w:rPr>
            </w:pPr>
            <w:r>
              <w:rPr>
                <w:i/>
                <w:spacing w:val="-5"/>
                <w:sz w:val="18"/>
              </w:rPr>
              <w:t>n/a</w:t>
            </w:r>
          </w:p>
        </w:tc>
      </w:tr>
      <w:tr>
        <w:trPr>
          <w:trHeight w:val="227" w:hRule="atLeast"/>
        </w:trPr>
        <w:tc>
          <w:tcPr>
            <w:tcW w:w="2674"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staff</w:t>
            </w:r>
          </w:p>
        </w:tc>
        <w:tc>
          <w:tcPr>
            <w:tcW w:w="1064" w:type="dxa"/>
            <w:tcBorders>
              <w:top w:val="single" w:sz="4" w:space="0" w:color="000000"/>
              <w:bottom w:val="single" w:sz="4" w:space="0" w:color="000000"/>
            </w:tcBorders>
          </w:tcPr>
          <w:p>
            <w:pPr>
              <w:pStyle w:val="TableParagraph"/>
              <w:spacing w:line="201" w:lineRule="exact" w:before="7"/>
              <w:rPr>
                <w:i/>
                <w:sz w:val="18"/>
              </w:rPr>
            </w:pPr>
            <w:r>
              <w:rPr>
                <w:i/>
                <w:spacing w:val="-2"/>
                <w:sz w:val="18"/>
              </w:rPr>
              <w:t>2,596.1</w:t>
            </w:r>
          </w:p>
        </w:tc>
        <w:tc>
          <w:tcPr>
            <w:tcW w:w="1136" w:type="dxa"/>
            <w:tcBorders>
              <w:top w:val="single" w:sz="4" w:space="0" w:color="000000"/>
              <w:bottom w:val="single" w:sz="4" w:space="0" w:color="000000"/>
            </w:tcBorders>
          </w:tcPr>
          <w:p>
            <w:pPr>
              <w:pStyle w:val="TableParagraph"/>
              <w:spacing w:line="201" w:lineRule="exact" w:before="7"/>
              <w:ind w:right="20"/>
              <w:rPr>
                <w:i/>
                <w:sz w:val="18"/>
              </w:rPr>
            </w:pPr>
            <w:r>
              <w:rPr>
                <w:i/>
                <w:spacing w:val="-2"/>
                <w:sz w:val="18"/>
              </w:rPr>
              <w:t>2,239.6</w:t>
            </w:r>
          </w:p>
        </w:tc>
        <w:tc>
          <w:tcPr>
            <w:tcW w:w="1023" w:type="dxa"/>
            <w:tcBorders>
              <w:top w:val="single" w:sz="4" w:space="0" w:color="000000"/>
              <w:bottom w:val="single" w:sz="4" w:space="0" w:color="000000"/>
            </w:tcBorders>
          </w:tcPr>
          <w:p>
            <w:pPr>
              <w:pStyle w:val="TableParagraph"/>
              <w:spacing w:line="201" w:lineRule="exact" w:before="7"/>
              <w:ind w:right="20"/>
              <w:rPr>
                <w:i/>
                <w:sz w:val="18"/>
              </w:rPr>
            </w:pPr>
            <w:r>
              <w:rPr>
                <w:i/>
                <w:spacing w:val="-2"/>
                <w:sz w:val="18"/>
              </w:rPr>
              <w:t>356.5</w:t>
            </w:r>
          </w:p>
        </w:tc>
        <w:tc>
          <w:tcPr>
            <w:tcW w:w="1489" w:type="dxa"/>
            <w:tcBorders>
              <w:top w:val="single" w:sz="4" w:space="0" w:color="000000"/>
              <w:bottom w:val="single" w:sz="4" w:space="0" w:color="000000"/>
            </w:tcBorders>
          </w:tcPr>
          <w:p>
            <w:pPr>
              <w:pStyle w:val="TableParagraph"/>
              <w:spacing w:line="201" w:lineRule="exact" w:before="7"/>
              <w:ind w:right="-15"/>
              <w:rPr>
                <w:i/>
                <w:sz w:val="18"/>
              </w:rPr>
            </w:pPr>
            <w:r>
              <w:rPr>
                <w:i/>
                <w:spacing w:val="-4"/>
                <w:sz w:val="18"/>
              </w:rPr>
              <w:t>86.3</w:t>
            </w:r>
          </w:p>
        </w:tc>
      </w:tr>
      <w:tr>
        <w:trPr>
          <w:trHeight w:val="225" w:hRule="atLeast"/>
        </w:trPr>
        <w:tc>
          <w:tcPr>
            <w:tcW w:w="2674" w:type="dxa"/>
            <w:tcBorders>
              <w:top w:val="single" w:sz="4" w:space="0" w:color="000000"/>
            </w:tcBorders>
          </w:tcPr>
          <w:p>
            <w:pPr>
              <w:pStyle w:val="TableParagraph"/>
              <w:spacing w:line="201"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1064" w:type="dxa"/>
            <w:tcBorders>
              <w:top w:val="single" w:sz="4" w:space="0" w:color="000000"/>
            </w:tcBorders>
          </w:tcPr>
          <w:p>
            <w:pPr>
              <w:pStyle w:val="TableParagraph"/>
              <w:spacing w:line="201" w:lineRule="exact" w:before="4"/>
              <w:rPr>
                <w:sz w:val="18"/>
              </w:rPr>
            </w:pPr>
            <w:r>
              <w:rPr>
                <w:w w:val="99"/>
                <w:sz w:val="18"/>
              </w:rPr>
              <w:t>-</w:t>
            </w:r>
          </w:p>
        </w:tc>
        <w:tc>
          <w:tcPr>
            <w:tcW w:w="1136" w:type="dxa"/>
            <w:tcBorders>
              <w:top w:val="single" w:sz="4" w:space="0" w:color="000000"/>
            </w:tcBorders>
          </w:tcPr>
          <w:p>
            <w:pPr>
              <w:pStyle w:val="TableParagraph"/>
              <w:spacing w:line="201" w:lineRule="exact" w:before="4"/>
              <w:ind w:right="19"/>
              <w:rPr>
                <w:sz w:val="18"/>
              </w:rPr>
            </w:pPr>
            <w:r>
              <w:rPr>
                <w:spacing w:val="-4"/>
                <w:sz w:val="18"/>
              </w:rPr>
              <w:t>90.6</w:t>
            </w:r>
          </w:p>
        </w:tc>
        <w:tc>
          <w:tcPr>
            <w:tcW w:w="1023" w:type="dxa"/>
            <w:tcBorders>
              <w:top w:val="single" w:sz="4" w:space="0" w:color="000000"/>
            </w:tcBorders>
          </w:tcPr>
          <w:p>
            <w:pPr>
              <w:pStyle w:val="TableParagraph"/>
              <w:spacing w:line="201" w:lineRule="exact" w:before="4"/>
              <w:ind w:right="19"/>
              <w:rPr>
                <w:sz w:val="18"/>
              </w:rPr>
            </w:pPr>
            <w:r>
              <w:rPr>
                <w:spacing w:val="-2"/>
                <w:sz w:val="18"/>
              </w:rPr>
              <w:t>(90.6)</w:t>
            </w:r>
          </w:p>
        </w:tc>
        <w:tc>
          <w:tcPr>
            <w:tcW w:w="1489" w:type="dxa"/>
            <w:tcBorders>
              <w:top w:val="single" w:sz="4" w:space="0" w:color="000000"/>
            </w:tcBorders>
          </w:tcPr>
          <w:p>
            <w:pPr>
              <w:pStyle w:val="TableParagraph"/>
              <w:spacing w:line="201" w:lineRule="exact" w:before="4"/>
              <w:ind w:right="-15"/>
              <w:rPr>
                <w:sz w:val="18"/>
              </w:rPr>
            </w:pPr>
            <w:r>
              <w:rPr>
                <w:w w:val="99"/>
                <w:sz w:val="18"/>
              </w:rPr>
              <w:t>-</w:t>
            </w:r>
          </w:p>
        </w:tc>
      </w:tr>
      <w:tr>
        <w:trPr>
          <w:trHeight w:val="226" w:hRule="atLeast"/>
        </w:trPr>
        <w:tc>
          <w:tcPr>
            <w:tcW w:w="2674" w:type="dxa"/>
          </w:tcPr>
          <w:p>
            <w:pPr>
              <w:pStyle w:val="TableParagraph"/>
              <w:spacing w:line="200" w:lineRule="exact" w:before="6"/>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1064"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3" w:type="dxa"/>
          </w:tcPr>
          <w:p>
            <w:pPr>
              <w:pStyle w:val="TableParagraph"/>
              <w:spacing w:line="200" w:lineRule="exact" w:before="6"/>
              <w:ind w:right="21"/>
              <w:rPr>
                <w:sz w:val="18"/>
              </w:rPr>
            </w:pPr>
            <w:r>
              <w:rPr>
                <w:w w:val="99"/>
                <w:sz w:val="18"/>
              </w:rPr>
              <w:t>-</w:t>
            </w:r>
          </w:p>
        </w:tc>
        <w:tc>
          <w:tcPr>
            <w:tcW w:w="1489" w:type="dxa"/>
          </w:tcPr>
          <w:p>
            <w:pPr>
              <w:pStyle w:val="TableParagraph"/>
              <w:spacing w:line="200" w:lineRule="exact" w:before="6"/>
              <w:ind w:right="-15"/>
              <w:rPr>
                <w:sz w:val="18"/>
              </w:rPr>
            </w:pPr>
            <w:r>
              <w:rPr>
                <w:w w:val="99"/>
                <w:sz w:val="18"/>
              </w:rPr>
              <w:t>-</w:t>
            </w:r>
          </w:p>
        </w:tc>
      </w:tr>
      <w:tr>
        <w:trPr>
          <w:trHeight w:val="228" w:hRule="atLeast"/>
        </w:trPr>
        <w:tc>
          <w:tcPr>
            <w:tcW w:w="2674" w:type="dxa"/>
            <w:tcBorders>
              <w:bottom w:val="single" w:sz="4" w:space="0" w:color="000000"/>
            </w:tcBorders>
          </w:tcPr>
          <w:p>
            <w:pPr>
              <w:pStyle w:val="TableParagraph"/>
              <w:spacing w:line="203" w:lineRule="exact" w:before="5"/>
              <w:ind w:left="14"/>
              <w:jc w:val="left"/>
              <w:rPr>
                <w:sz w:val="18"/>
              </w:rPr>
            </w:pPr>
            <w:r>
              <w:rPr>
                <w:spacing w:val="-2"/>
                <w:sz w:val="18"/>
              </w:rPr>
              <w:t>Overtime</w:t>
            </w:r>
          </w:p>
        </w:tc>
        <w:tc>
          <w:tcPr>
            <w:tcW w:w="1064" w:type="dxa"/>
            <w:tcBorders>
              <w:bottom w:val="single" w:sz="4" w:space="0" w:color="000000"/>
            </w:tcBorders>
          </w:tcPr>
          <w:p>
            <w:pPr>
              <w:pStyle w:val="TableParagraph"/>
              <w:spacing w:line="203" w:lineRule="exact" w:before="5"/>
              <w:rPr>
                <w:sz w:val="18"/>
              </w:rPr>
            </w:pPr>
            <w:r>
              <w:rPr>
                <w:w w:val="99"/>
                <w:sz w:val="18"/>
              </w:rPr>
              <w:t>-</w:t>
            </w:r>
          </w:p>
        </w:tc>
        <w:tc>
          <w:tcPr>
            <w:tcW w:w="1136" w:type="dxa"/>
            <w:tcBorders>
              <w:bottom w:val="single" w:sz="4" w:space="0" w:color="000000"/>
            </w:tcBorders>
          </w:tcPr>
          <w:p>
            <w:pPr>
              <w:pStyle w:val="TableParagraph"/>
              <w:spacing w:line="203" w:lineRule="exact" w:before="5"/>
              <w:ind w:right="20"/>
              <w:rPr>
                <w:sz w:val="18"/>
              </w:rPr>
            </w:pPr>
            <w:r>
              <w:rPr>
                <w:w w:val="99"/>
                <w:sz w:val="18"/>
              </w:rPr>
              <w:t>-</w:t>
            </w:r>
          </w:p>
        </w:tc>
        <w:tc>
          <w:tcPr>
            <w:tcW w:w="1023" w:type="dxa"/>
            <w:tcBorders>
              <w:bottom w:val="single" w:sz="4" w:space="0" w:color="000000"/>
            </w:tcBorders>
          </w:tcPr>
          <w:p>
            <w:pPr>
              <w:pStyle w:val="TableParagraph"/>
              <w:spacing w:line="203" w:lineRule="exact" w:before="5"/>
              <w:ind w:right="21"/>
              <w:rPr>
                <w:sz w:val="18"/>
              </w:rPr>
            </w:pPr>
            <w:r>
              <w:rPr>
                <w:w w:val="99"/>
                <w:sz w:val="18"/>
              </w:rPr>
              <w:t>-</w:t>
            </w:r>
          </w:p>
        </w:tc>
        <w:tc>
          <w:tcPr>
            <w:tcW w:w="1489" w:type="dxa"/>
            <w:tcBorders>
              <w:bottom w:val="single" w:sz="4" w:space="0" w:color="000000"/>
            </w:tcBorders>
          </w:tcPr>
          <w:p>
            <w:pPr>
              <w:pStyle w:val="TableParagraph"/>
              <w:spacing w:line="203" w:lineRule="exact" w:before="5"/>
              <w:ind w:right="-15"/>
              <w:rPr>
                <w:sz w:val="18"/>
              </w:rPr>
            </w:pPr>
            <w:r>
              <w:rPr>
                <w:w w:val="99"/>
                <w:sz w:val="18"/>
              </w:rPr>
              <w:t>-</w:t>
            </w:r>
          </w:p>
        </w:tc>
      </w:tr>
      <w:tr>
        <w:trPr>
          <w:trHeight w:val="227" w:hRule="atLeast"/>
        </w:trPr>
        <w:tc>
          <w:tcPr>
            <w:tcW w:w="2674"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2"/>
                <w:sz w:val="18"/>
              </w:rPr>
              <w:t> </w:t>
            </w:r>
            <w:r>
              <w:rPr>
                <w:i/>
                <w:sz w:val="18"/>
              </w:rPr>
              <w:t>other </w:t>
            </w:r>
            <w:r>
              <w:rPr>
                <w:i/>
                <w:spacing w:val="-2"/>
                <w:sz w:val="18"/>
              </w:rPr>
              <w:t>staff</w:t>
            </w:r>
          </w:p>
        </w:tc>
        <w:tc>
          <w:tcPr>
            <w:tcW w:w="1064" w:type="dxa"/>
            <w:tcBorders>
              <w:top w:val="single" w:sz="4" w:space="0" w:color="000000"/>
              <w:bottom w:val="single" w:sz="4" w:space="0" w:color="000000"/>
            </w:tcBorders>
          </w:tcPr>
          <w:p>
            <w:pPr>
              <w:pStyle w:val="TableParagraph"/>
              <w:spacing w:line="203" w:lineRule="exact" w:before="4"/>
              <w:rPr>
                <w:i/>
                <w:sz w:val="18"/>
              </w:rPr>
            </w:pPr>
            <w:r>
              <w:rPr>
                <w:i/>
                <w:w w:val="99"/>
                <w:sz w:val="18"/>
              </w:rPr>
              <w:t>-</w:t>
            </w:r>
          </w:p>
        </w:tc>
        <w:tc>
          <w:tcPr>
            <w:tcW w:w="1136" w:type="dxa"/>
            <w:tcBorders>
              <w:top w:val="single" w:sz="4" w:space="0" w:color="000000"/>
              <w:bottom w:val="single" w:sz="4" w:space="0" w:color="000000"/>
            </w:tcBorders>
          </w:tcPr>
          <w:p>
            <w:pPr>
              <w:pStyle w:val="TableParagraph"/>
              <w:spacing w:line="203" w:lineRule="exact" w:before="4"/>
              <w:ind w:right="19"/>
              <w:rPr>
                <w:i/>
                <w:sz w:val="18"/>
              </w:rPr>
            </w:pPr>
            <w:r>
              <w:rPr>
                <w:i/>
                <w:spacing w:val="-4"/>
                <w:sz w:val="18"/>
              </w:rPr>
              <w:t>90.6</w:t>
            </w:r>
          </w:p>
        </w:tc>
        <w:tc>
          <w:tcPr>
            <w:tcW w:w="1023" w:type="dxa"/>
            <w:tcBorders>
              <w:top w:val="single" w:sz="4" w:space="0" w:color="000000"/>
              <w:bottom w:val="single" w:sz="4" w:space="0" w:color="000000"/>
            </w:tcBorders>
          </w:tcPr>
          <w:p>
            <w:pPr>
              <w:pStyle w:val="TableParagraph"/>
              <w:spacing w:line="203" w:lineRule="exact" w:before="4"/>
              <w:ind w:right="19"/>
              <w:rPr>
                <w:i/>
                <w:sz w:val="18"/>
              </w:rPr>
            </w:pPr>
            <w:r>
              <w:rPr>
                <w:i/>
                <w:spacing w:val="-2"/>
                <w:sz w:val="18"/>
              </w:rPr>
              <w:t>(90.6)</w:t>
            </w:r>
          </w:p>
        </w:tc>
        <w:tc>
          <w:tcPr>
            <w:tcW w:w="1489" w:type="dxa"/>
            <w:tcBorders>
              <w:top w:val="single" w:sz="4" w:space="0" w:color="000000"/>
              <w:bottom w:val="single" w:sz="4" w:space="0" w:color="000000"/>
            </w:tcBorders>
          </w:tcPr>
          <w:p>
            <w:pPr>
              <w:pStyle w:val="TableParagraph"/>
              <w:spacing w:line="203" w:lineRule="exact" w:before="4"/>
              <w:ind w:right="-15"/>
              <w:rPr>
                <w:i/>
                <w:sz w:val="18"/>
              </w:rPr>
            </w:pPr>
            <w:r>
              <w:rPr>
                <w:i/>
                <w:w w:val="99"/>
                <w:sz w:val="18"/>
              </w:rPr>
              <w:t>-</w:t>
            </w:r>
          </w:p>
        </w:tc>
      </w:tr>
      <w:tr>
        <w:trPr>
          <w:trHeight w:val="225" w:hRule="atLeast"/>
        </w:trPr>
        <w:tc>
          <w:tcPr>
            <w:tcW w:w="2674" w:type="dxa"/>
            <w:tcBorders>
              <w:top w:val="single" w:sz="4" w:space="0" w:color="000000"/>
            </w:tcBorders>
          </w:tcPr>
          <w:p>
            <w:pPr>
              <w:pStyle w:val="TableParagraph"/>
              <w:spacing w:line="201" w:lineRule="exact" w:before="4"/>
              <w:ind w:left="14"/>
              <w:jc w:val="left"/>
              <w:rPr>
                <w:sz w:val="18"/>
              </w:rPr>
            </w:pPr>
            <w:r>
              <w:rPr>
                <w:spacing w:val="-2"/>
                <w:sz w:val="18"/>
              </w:rPr>
              <w:t>Travel</w:t>
            </w:r>
          </w:p>
        </w:tc>
        <w:tc>
          <w:tcPr>
            <w:tcW w:w="1064" w:type="dxa"/>
            <w:tcBorders>
              <w:top w:val="single" w:sz="4" w:space="0" w:color="000000"/>
            </w:tcBorders>
          </w:tcPr>
          <w:p>
            <w:pPr>
              <w:pStyle w:val="TableParagraph"/>
              <w:spacing w:line="201" w:lineRule="exact" w:before="4"/>
              <w:ind w:right="-15"/>
              <w:rPr>
                <w:sz w:val="18"/>
              </w:rPr>
            </w:pPr>
            <w:r>
              <w:rPr>
                <w:spacing w:val="-4"/>
                <w:sz w:val="18"/>
              </w:rPr>
              <w:t>51.6</w:t>
            </w:r>
          </w:p>
        </w:tc>
        <w:tc>
          <w:tcPr>
            <w:tcW w:w="1136" w:type="dxa"/>
            <w:tcBorders>
              <w:top w:val="single" w:sz="4" w:space="0" w:color="000000"/>
            </w:tcBorders>
          </w:tcPr>
          <w:p>
            <w:pPr>
              <w:pStyle w:val="TableParagraph"/>
              <w:spacing w:line="201" w:lineRule="exact" w:before="4"/>
              <w:ind w:right="19"/>
              <w:rPr>
                <w:sz w:val="18"/>
              </w:rPr>
            </w:pPr>
            <w:r>
              <w:rPr>
                <w:spacing w:val="-4"/>
                <w:sz w:val="18"/>
              </w:rPr>
              <w:t>10.7</w:t>
            </w:r>
          </w:p>
        </w:tc>
        <w:tc>
          <w:tcPr>
            <w:tcW w:w="1023" w:type="dxa"/>
            <w:tcBorders>
              <w:top w:val="single" w:sz="4" w:space="0" w:color="000000"/>
            </w:tcBorders>
          </w:tcPr>
          <w:p>
            <w:pPr>
              <w:pStyle w:val="TableParagraph"/>
              <w:spacing w:line="201" w:lineRule="exact" w:before="4"/>
              <w:ind w:right="20"/>
              <w:rPr>
                <w:sz w:val="18"/>
              </w:rPr>
            </w:pPr>
            <w:r>
              <w:rPr>
                <w:spacing w:val="-4"/>
                <w:sz w:val="18"/>
              </w:rPr>
              <w:t>40.9</w:t>
            </w:r>
          </w:p>
        </w:tc>
        <w:tc>
          <w:tcPr>
            <w:tcW w:w="1489" w:type="dxa"/>
            <w:tcBorders>
              <w:top w:val="single" w:sz="4" w:space="0" w:color="000000"/>
            </w:tcBorders>
          </w:tcPr>
          <w:p>
            <w:pPr>
              <w:pStyle w:val="TableParagraph"/>
              <w:spacing w:line="201" w:lineRule="exact" w:before="4"/>
              <w:ind w:right="-15"/>
              <w:rPr>
                <w:sz w:val="18"/>
              </w:rPr>
            </w:pPr>
            <w:r>
              <w:rPr>
                <w:spacing w:val="-4"/>
                <w:sz w:val="18"/>
              </w:rPr>
              <w:t>20.8</w:t>
            </w:r>
          </w:p>
        </w:tc>
      </w:tr>
      <w:tr>
        <w:trPr>
          <w:trHeight w:val="226" w:hRule="atLeast"/>
        </w:trPr>
        <w:tc>
          <w:tcPr>
            <w:tcW w:w="2674" w:type="dxa"/>
          </w:tcPr>
          <w:p>
            <w:pPr>
              <w:pStyle w:val="TableParagraph"/>
              <w:spacing w:line="200" w:lineRule="exact" w:before="6"/>
              <w:ind w:left="14"/>
              <w:jc w:val="left"/>
              <w:rPr>
                <w:sz w:val="18"/>
              </w:rPr>
            </w:pPr>
            <w:r>
              <w:rPr>
                <w:spacing w:val="-2"/>
                <w:sz w:val="18"/>
              </w:rPr>
              <w:t>Hospitality</w:t>
            </w:r>
          </w:p>
        </w:tc>
        <w:tc>
          <w:tcPr>
            <w:tcW w:w="1064"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3" w:type="dxa"/>
          </w:tcPr>
          <w:p>
            <w:pPr>
              <w:pStyle w:val="TableParagraph"/>
              <w:spacing w:line="200" w:lineRule="exact" w:before="6"/>
              <w:ind w:right="21"/>
              <w:rPr>
                <w:sz w:val="18"/>
              </w:rPr>
            </w:pPr>
            <w:r>
              <w:rPr>
                <w:w w:val="99"/>
                <w:sz w:val="18"/>
              </w:rPr>
              <w:t>-</w:t>
            </w:r>
          </w:p>
        </w:tc>
        <w:tc>
          <w:tcPr>
            <w:tcW w:w="1489" w:type="dxa"/>
          </w:tcPr>
          <w:p>
            <w:pPr>
              <w:pStyle w:val="TableParagraph"/>
              <w:spacing w:line="200" w:lineRule="exact" w:before="6"/>
              <w:ind w:right="-15"/>
              <w:rPr>
                <w:sz w:val="18"/>
              </w:rPr>
            </w:pPr>
            <w:r>
              <w:rPr>
                <w:w w:val="99"/>
                <w:sz w:val="18"/>
              </w:rPr>
              <w:t>-</w:t>
            </w:r>
          </w:p>
        </w:tc>
      </w:tr>
      <w:tr>
        <w:trPr>
          <w:trHeight w:val="226" w:hRule="atLeast"/>
        </w:trPr>
        <w:tc>
          <w:tcPr>
            <w:tcW w:w="2674" w:type="dxa"/>
          </w:tcPr>
          <w:p>
            <w:pPr>
              <w:pStyle w:val="TableParagraph"/>
              <w:spacing w:line="201" w:lineRule="exact" w:before="5"/>
              <w:ind w:left="14"/>
              <w:jc w:val="left"/>
              <w:rPr>
                <w:sz w:val="18"/>
              </w:rPr>
            </w:pPr>
            <w:r>
              <w:rPr>
                <w:sz w:val="18"/>
              </w:rPr>
              <w:t>Contractual</w:t>
            </w:r>
            <w:r>
              <w:rPr>
                <w:spacing w:val="-1"/>
                <w:sz w:val="18"/>
              </w:rPr>
              <w:t> </w:t>
            </w:r>
            <w:r>
              <w:rPr>
                <w:spacing w:val="-2"/>
                <w:sz w:val="18"/>
              </w:rPr>
              <w:t>services</w:t>
            </w:r>
          </w:p>
        </w:tc>
        <w:tc>
          <w:tcPr>
            <w:tcW w:w="1064" w:type="dxa"/>
          </w:tcPr>
          <w:p>
            <w:pPr>
              <w:pStyle w:val="TableParagraph"/>
              <w:spacing w:line="201" w:lineRule="exact" w:before="5"/>
              <w:ind w:right="-15"/>
              <w:rPr>
                <w:sz w:val="18"/>
              </w:rPr>
            </w:pPr>
            <w:r>
              <w:rPr>
                <w:spacing w:val="-4"/>
                <w:sz w:val="18"/>
              </w:rPr>
              <w:t>15.0</w:t>
            </w:r>
          </w:p>
        </w:tc>
        <w:tc>
          <w:tcPr>
            <w:tcW w:w="1136" w:type="dxa"/>
          </w:tcPr>
          <w:p>
            <w:pPr>
              <w:pStyle w:val="TableParagraph"/>
              <w:spacing w:line="201" w:lineRule="exact" w:before="5"/>
              <w:ind w:right="19"/>
              <w:rPr>
                <w:sz w:val="18"/>
              </w:rPr>
            </w:pPr>
            <w:r>
              <w:rPr>
                <w:spacing w:val="-4"/>
                <w:sz w:val="18"/>
              </w:rPr>
              <w:t>29.3</w:t>
            </w:r>
          </w:p>
        </w:tc>
        <w:tc>
          <w:tcPr>
            <w:tcW w:w="1023" w:type="dxa"/>
          </w:tcPr>
          <w:p>
            <w:pPr>
              <w:pStyle w:val="TableParagraph"/>
              <w:spacing w:line="201" w:lineRule="exact" w:before="5"/>
              <w:ind w:right="19"/>
              <w:rPr>
                <w:sz w:val="18"/>
              </w:rPr>
            </w:pPr>
            <w:r>
              <w:rPr>
                <w:spacing w:val="-2"/>
                <w:sz w:val="18"/>
              </w:rPr>
              <w:t>(14.3)</w:t>
            </w:r>
          </w:p>
        </w:tc>
        <w:tc>
          <w:tcPr>
            <w:tcW w:w="1489" w:type="dxa"/>
          </w:tcPr>
          <w:p>
            <w:pPr>
              <w:pStyle w:val="TableParagraph"/>
              <w:spacing w:line="201" w:lineRule="exact" w:before="5"/>
              <w:ind w:right="-15"/>
              <w:rPr>
                <w:sz w:val="18"/>
              </w:rPr>
            </w:pPr>
            <w:r>
              <w:rPr>
                <w:spacing w:val="-2"/>
                <w:sz w:val="18"/>
              </w:rPr>
              <w:t>195.7</w:t>
            </w:r>
          </w:p>
        </w:tc>
      </w:tr>
      <w:tr>
        <w:trPr>
          <w:trHeight w:val="226" w:hRule="atLeast"/>
        </w:trPr>
        <w:tc>
          <w:tcPr>
            <w:tcW w:w="2674" w:type="dxa"/>
          </w:tcPr>
          <w:p>
            <w:pPr>
              <w:pStyle w:val="TableParagraph"/>
              <w:spacing w:line="200" w:lineRule="exact" w:before="6"/>
              <w:ind w:left="14"/>
              <w:jc w:val="left"/>
              <w:rPr>
                <w:sz w:val="18"/>
              </w:rPr>
            </w:pPr>
            <w:r>
              <w:rPr>
                <w:spacing w:val="-2"/>
                <w:sz w:val="18"/>
              </w:rPr>
              <w:t>Training</w:t>
            </w:r>
          </w:p>
        </w:tc>
        <w:tc>
          <w:tcPr>
            <w:tcW w:w="1064" w:type="dxa"/>
          </w:tcPr>
          <w:p>
            <w:pPr>
              <w:pStyle w:val="TableParagraph"/>
              <w:spacing w:line="200" w:lineRule="exact" w:before="6"/>
              <w:ind w:right="-15"/>
              <w:rPr>
                <w:sz w:val="18"/>
              </w:rPr>
            </w:pPr>
            <w:r>
              <w:rPr>
                <w:spacing w:val="-4"/>
                <w:sz w:val="18"/>
              </w:rPr>
              <w:t>15.8</w:t>
            </w:r>
          </w:p>
        </w:tc>
        <w:tc>
          <w:tcPr>
            <w:tcW w:w="1136" w:type="dxa"/>
          </w:tcPr>
          <w:p>
            <w:pPr>
              <w:pStyle w:val="TableParagraph"/>
              <w:spacing w:line="200" w:lineRule="exact" w:before="6"/>
              <w:ind w:right="19"/>
              <w:rPr>
                <w:sz w:val="18"/>
              </w:rPr>
            </w:pPr>
            <w:r>
              <w:rPr>
                <w:spacing w:val="-5"/>
                <w:sz w:val="18"/>
              </w:rPr>
              <w:t>1.4</w:t>
            </w:r>
          </w:p>
        </w:tc>
        <w:tc>
          <w:tcPr>
            <w:tcW w:w="1023" w:type="dxa"/>
          </w:tcPr>
          <w:p>
            <w:pPr>
              <w:pStyle w:val="TableParagraph"/>
              <w:spacing w:line="200" w:lineRule="exact" w:before="6"/>
              <w:ind w:right="20"/>
              <w:rPr>
                <w:sz w:val="18"/>
              </w:rPr>
            </w:pPr>
            <w:r>
              <w:rPr>
                <w:spacing w:val="-4"/>
                <w:sz w:val="18"/>
              </w:rPr>
              <w:t>14.4</w:t>
            </w:r>
          </w:p>
        </w:tc>
        <w:tc>
          <w:tcPr>
            <w:tcW w:w="1489" w:type="dxa"/>
          </w:tcPr>
          <w:p>
            <w:pPr>
              <w:pStyle w:val="TableParagraph"/>
              <w:spacing w:line="200" w:lineRule="exact" w:before="6"/>
              <w:ind w:right="-15"/>
              <w:rPr>
                <w:sz w:val="18"/>
              </w:rPr>
            </w:pPr>
            <w:r>
              <w:rPr>
                <w:spacing w:val="-5"/>
                <w:sz w:val="18"/>
              </w:rPr>
              <w:t>8.6</w:t>
            </w:r>
          </w:p>
        </w:tc>
      </w:tr>
      <w:tr>
        <w:trPr>
          <w:trHeight w:val="227" w:hRule="atLeast"/>
        </w:trPr>
        <w:tc>
          <w:tcPr>
            <w:tcW w:w="2674" w:type="dxa"/>
          </w:tcPr>
          <w:p>
            <w:pPr>
              <w:pStyle w:val="TableParagraph"/>
              <w:spacing w:line="202" w:lineRule="exact" w:before="5"/>
              <w:ind w:left="14"/>
              <w:jc w:val="left"/>
              <w:rPr>
                <w:sz w:val="18"/>
              </w:rPr>
            </w:pPr>
            <w:r>
              <w:rPr>
                <w:spacing w:val="-2"/>
                <w:sz w:val="18"/>
              </w:rPr>
              <w:t>Consultants</w:t>
            </w:r>
          </w:p>
        </w:tc>
        <w:tc>
          <w:tcPr>
            <w:tcW w:w="1064" w:type="dxa"/>
          </w:tcPr>
          <w:p>
            <w:pPr>
              <w:pStyle w:val="TableParagraph"/>
              <w:spacing w:line="202" w:lineRule="exact" w:before="5"/>
              <w:rPr>
                <w:sz w:val="18"/>
              </w:rPr>
            </w:pPr>
            <w:r>
              <w:rPr>
                <w:w w:val="99"/>
                <w:sz w:val="18"/>
              </w:rPr>
              <w:t>-</w:t>
            </w:r>
          </w:p>
        </w:tc>
        <w:tc>
          <w:tcPr>
            <w:tcW w:w="1136" w:type="dxa"/>
          </w:tcPr>
          <w:p>
            <w:pPr>
              <w:pStyle w:val="TableParagraph"/>
              <w:spacing w:line="202" w:lineRule="exact" w:before="5"/>
              <w:ind w:right="19"/>
              <w:rPr>
                <w:sz w:val="18"/>
              </w:rPr>
            </w:pPr>
            <w:r>
              <w:rPr>
                <w:spacing w:val="-4"/>
                <w:sz w:val="18"/>
              </w:rPr>
              <w:t>70.6</w:t>
            </w:r>
          </w:p>
        </w:tc>
        <w:tc>
          <w:tcPr>
            <w:tcW w:w="1023" w:type="dxa"/>
          </w:tcPr>
          <w:p>
            <w:pPr>
              <w:pStyle w:val="TableParagraph"/>
              <w:spacing w:line="202" w:lineRule="exact" w:before="5"/>
              <w:ind w:right="19"/>
              <w:rPr>
                <w:sz w:val="18"/>
              </w:rPr>
            </w:pPr>
            <w:r>
              <w:rPr>
                <w:spacing w:val="-2"/>
                <w:sz w:val="18"/>
              </w:rPr>
              <w:t>(70.6)</w:t>
            </w:r>
          </w:p>
        </w:tc>
        <w:tc>
          <w:tcPr>
            <w:tcW w:w="1489" w:type="dxa"/>
          </w:tcPr>
          <w:p>
            <w:pPr>
              <w:pStyle w:val="TableParagraph"/>
              <w:spacing w:line="202" w:lineRule="exact" w:before="5"/>
              <w:ind w:right="-15"/>
              <w:rPr>
                <w:sz w:val="18"/>
              </w:rPr>
            </w:pPr>
            <w:r>
              <w:rPr>
                <w:w w:val="99"/>
                <w:sz w:val="18"/>
              </w:rPr>
              <w:t>-</w:t>
            </w:r>
          </w:p>
        </w:tc>
      </w:tr>
      <w:tr>
        <w:trPr>
          <w:trHeight w:val="228" w:hRule="atLeast"/>
        </w:trPr>
        <w:tc>
          <w:tcPr>
            <w:tcW w:w="2674" w:type="dxa"/>
          </w:tcPr>
          <w:p>
            <w:pPr>
              <w:pStyle w:val="TableParagraph"/>
              <w:spacing w:line="201" w:lineRule="exact" w:before="7"/>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1064" w:type="dxa"/>
          </w:tcPr>
          <w:p>
            <w:pPr>
              <w:pStyle w:val="TableParagraph"/>
              <w:spacing w:line="201" w:lineRule="exact" w:before="7"/>
              <w:rPr>
                <w:sz w:val="18"/>
              </w:rPr>
            </w:pPr>
            <w:r>
              <w:rPr>
                <w:w w:val="99"/>
                <w:sz w:val="18"/>
              </w:rPr>
              <w:t>-</w:t>
            </w:r>
          </w:p>
        </w:tc>
        <w:tc>
          <w:tcPr>
            <w:tcW w:w="1136" w:type="dxa"/>
          </w:tcPr>
          <w:p>
            <w:pPr>
              <w:pStyle w:val="TableParagraph"/>
              <w:spacing w:line="201" w:lineRule="exact" w:before="7"/>
              <w:ind w:right="19"/>
              <w:rPr>
                <w:sz w:val="18"/>
              </w:rPr>
            </w:pPr>
            <w:r>
              <w:rPr>
                <w:spacing w:val="-5"/>
                <w:sz w:val="18"/>
              </w:rPr>
              <w:t>3.1</w:t>
            </w:r>
          </w:p>
        </w:tc>
        <w:tc>
          <w:tcPr>
            <w:tcW w:w="1023" w:type="dxa"/>
          </w:tcPr>
          <w:p>
            <w:pPr>
              <w:pStyle w:val="TableParagraph"/>
              <w:spacing w:line="201" w:lineRule="exact" w:before="7"/>
              <w:ind w:right="19"/>
              <w:rPr>
                <w:sz w:val="18"/>
              </w:rPr>
            </w:pPr>
            <w:r>
              <w:rPr>
                <w:spacing w:val="-2"/>
                <w:sz w:val="18"/>
              </w:rPr>
              <w:t>(3.1)</w:t>
            </w:r>
          </w:p>
        </w:tc>
        <w:tc>
          <w:tcPr>
            <w:tcW w:w="1489" w:type="dxa"/>
          </w:tcPr>
          <w:p>
            <w:pPr>
              <w:pStyle w:val="TableParagraph"/>
              <w:spacing w:line="201" w:lineRule="exact" w:before="7"/>
              <w:ind w:right="-15"/>
              <w:rPr>
                <w:sz w:val="18"/>
              </w:rPr>
            </w:pPr>
            <w:r>
              <w:rPr>
                <w:w w:val="99"/>
                <w:sz w:val="18"/>
              </w:rPr>
              <w:t>-</w:t>
            </w:r>
          </w:p>
        </w:tc>
      </w:tr>
      <w:tr>
        <w:trPr>
          <w:trHeight w:val="226" w:hRule="atLeast"/>
        </w:trPr>
        <w:tc>
          <w:tcPr>
            <w:tcW w:w="2674" w:type="dxa"/>
          </w:tcPr>
          <w:p>
            <w:pPr>
              <w:pStyle w:val="TableParagraph"/>
              <w:spacing w:line="200" w:lineRule="exact" w:before="6"/>
              <w:ind w:left="14"/>
              <w:jc w:val="left"/>
              <w:rPr>
                <w:sz w:val="18"/>
              </w:rPr>
            </w:pPr>
            <w:r>
              <w:rPr>
                <w:sz w:val="18"/>
              </w:rPr>
              <w:t>Supplies</w:t>
            </w:r>
            <w:r>
              <w:rPr>
                <w:spacing w:val="-3"/>
                <w:sz w:val="18"/>
              </w:rPr>
              <w:t> </w:t>
            </w:r>
            <w:r>
              <w:rPr>
                <w:sz w:val="18"/>
              </w:rPr>
              <w:t>and</w:t>
            </w:r>
            <w:r>
              <w:rPr>
                <w:spacing w:val="-2"/>
                <w:sz w:val="18"/>
              </w:rPr>
              <w:t> materials</w:t>
            </w:r>
          </w:p>
        </w:tc>
        <w:tc>
          <w:tcPr>
            <w:tcW w:w="1064" w:type="dxa"/>
          </w:tcPr>
          <w:p>
            <w:pPr>
              <w:pStyle w:val="TableParagraph"/>
              <w:spacing w:line="200" w:lineRule="exact" w:before="6"/>
              <w:ind w:right="-15"/>
              <w:rPr>
                <w:sz w:val="18"/>
              </w:rPr>
            </w:pPr>
            <w:r>
              <w:rPr>
                <w:spacing w:val="-4"/>
                <w:sz w:val="18"/>
              </w:rPr>
              <w:t>10.0</w:t>
            </w:r>
          </w:p>
        </w:tc>
        <w:tc>
          <w:tcPr>
            <w:tcW w:w="1136" w:type="dxa"/>
          </w:tcPr>
          <w:p>
            <w:pPr>
              <w:pStyle w:val="TableParagraph"/>
              <w:spacing w:line="200" w:lineRule="exact" w:before="6"/>
              <w:ind w:right="19"/>
              <w:rPr>
                <w:sz w:val="18"/>
              </w:rPr>
            </w:pPr>
            <w:r>
              <w:rPr>
                <w:spacing w:val="-4"/>
                <w:sz w:val="18"/>
              </w:rPr>
              <w:t>14.4</w:t>
            </w:r>
          </w:p>
        </w:tc>
        <w:tc>
          <w:tcPr>
            <w:tcW w:w="1023" w:type="dxa"/>
          </w:tcPr>
          <w:p>
            <w:pPr>
              <w:pStyle w:val="TableParagraph"/>
              <w:spacing w:line="200" w:lineRule="exact" w:before="6"/>
              <w:ind w:right="19"/>
              <w:rPr>
                <w:sz w:val="18"/>
              </w:rPr>
            </w:pPr>
            <w:r>
              <w:rPr>
                <w:spacing w:val="-2"/>
                <w:sz w:val="18"/>
              </w:rPr>
              <w:t>(4.4)</w:t>
            </w:r>
          </w:p>
        </w:tc>
        <w:tc>
          <w:tcPr>
            <w:tcW w:w="1489" w:type="dxa"/>
          </w:tcPr>
          <w:p>
            <w:pPr>
              <w:pStyle w:val="TableParagraph"/>
              <w:spacing w:line="200" w:lineRule="exact" w:before="6"/>
              <w:ind w:right="-15"/>
              <w:rPr>
                <w:sz w:val="18"/>
              </w:rPr>
            </w:pPr>
            <w:r>
              <w:rPr>
                <w:spacing w:val="-2"/>
                <w:sz w:val="18"/>
              </w:rPr>
              <w:t>144.4</w:t>
            </w:r>
          </w:p>
        </w:tc>
      </w:tr>
      <w:tr>
        <w:trPr>
          <w:trHeight w:val="228" w:hRule="atLeast"/>
        </w:trPr>
        <w:tc>
          <w:tcPr>
            <w:tcW w:w="2674" w:type="dxa"/>
            <w:tcBorders>
              <w:bottom w:val="single" w:sz="4" w:space="0" w:color="000000"/>
            </w:tcBorders>
          </w:tcPr>
          <w:p>
            <w:pPr>
              <w:pStyle w:val="TableParagraph"/>
              <w:spacing w:line="203" w:lineRule="exact" w:before="5"/>
              <w:ind w:left="14"/>
              <w:jc w:val="left"/>
              <w:rPr>
                <w:sz w:val="18"/>
              </w:rPr>
            </w:pPr>
            <w:r>
              <w:rPr>
                <w:sz w:val="18"/>
              </w:rPr>
              <w:t>Furniture</w:t>
            </w:r>
            <w:r>
              <w:rPr>
                <w:spacing w:val="-5"/>
                <w:sz w:val="18"/>
              </w:rPr>
              <w:t> </w:t>
            </w:r>
            <w:r>
              <w:rPr>
                <w:sz w:val="18"/>
              </w:rPr>
              <w:t>and </w:t>
            </w:r>
            <w:r>
              <w:rPr>
                <w:spacing w:val="-2"/>
                <w:sz w:val="18"/>
              </w:rPr>
              <w:t>equipment</w:t>
            </w:r>
          </w:p>
        </w:tc>
        <w:tc>
          <w:tcPr>
            <w:tcW w:w="1064" w:type="dxa"/>
            <w:tcBorders>
              <w:bottom w:val="single" w:sz="4" w:space="0" w:color="000000"/>
            </w:tcBorders>
          </w:tcPr>
          <w:p>
            <w:pPr>
              <w:pStyle w:val="TableParagraph"/>
              <w:spacing w:line="203" w:lineRule="exact" w:before="5"/>
              <w:rPr>
                <w:sz w:val="18"/>
              </w:rPr>
            </w:pPr>
            <w:r>
              <w:rPr>
                <w:w w:val="99"/>
                <w:sz w:val="18"/>
              </w:rPr>
              <w:t>-</w:t>
            </w:r>
          </w:p>
        </w:tc>
        <w:tc>
          <w:tcPr>
            <w:tcW w:w="1136" w:type="dxa"/>
            <w:tcBorders>
              <w:bottom w:val="single" w:sz="4" w:space="0" w:color="000000"/>
            </w:tcBorders>
          </w:tcPr>
          <w:p>
            <w:pPr>
              <w:pStyle w:val="TableParagraph"/>
              <w:spacing w:line="203" w:lineRule="exact" w:before="5"/>
              <w:ind w:right="20"/>
              <w:rPr>
                <w:sz w:val="18"/>
              </w:rPr>
            </w:pPr>
            <w:r>
              <w:rPr>
                <w:w w:val="99"/>
                <w:sz w:val="18"/>
              </w:rPr>
              <w:t>-</w:t>
            </w:r>
          </w:p>
        </w:tc>
        <w:tc>
          <w:tcPr>
            <w:tcW w:w="1023" w:type="dxa"/>
            <w:tcBorders>
              <w:bottom w:val="single" w:sz="4" w:space="0" w:color="000000"/>
            </w:tcBorders>
          </w:tcPr>
          <w:p>
            <w:pPr>
              <w:pStyle w:val="TableParagraph"/>
              <w:spacing w:line="203" w:lineRule="exact" w:before="5"/>
              <w:ind w:right="21"/>
              <w:rPr>
                <w:sz w:val="18"/>
              </w:rPr>
            </w:pPr>
            <w:r>
              <w:rPr>
                <w:w w:val="99"/>
                <w:sz w:val="18"/>
              </w:rPr>
              <w:t>-</w:t>
            </w:r>
          </w:p>
        </w:tc>
        <w:tc>
          <w:tcPr>
            <w:tcW w:w="1489" w:type="dxa"/>
            <w:tcBorders>
              <w:bottom w:val="single" w:sz="4" w:space="0" w:color="000000"/>
            </w:tcBorders>
          </w:tcPr>
          <w:p>
            <w:pPr>
              <w:pStyle w:val="TableParagraph"/>
              <w:spacing w:line="203" w:lineRule="exact" w:before="5"/>
              <w:ind w:right="-15"/>
              <w:rPr>
                <w:sz w:val="18"/>
              </w:rPr>
            </w:pPr>
            <w:r>
              <w:rPr>
                <w:w w:val="99"/>
                <w:sz w:val="18"/>
              </w:rPr>
              <w:t>-</w:t>
            </w:r>
          </w:p>
        </w:tc>
      </w:tr>
      <w:tr>
        <w:trPr>
          <w:trHeight w:val="225" w:hRule="atLeast"/>
        </w:trPr>
        <w:tc>
          <w:tcPr>
            <w:tcW w:w="2674" w:type="dxa"/>
            <w:tcBorders>
              <w:top w:val="single" w:sz="4" w:space="0" w:color="000000"/>
              <w:bottom w:val="single" w:sz="4" w:space="0" w:color="000000"/>
            </w:tcBorders>
          </w:tcPr>
          <w:p>
            <w:pPr>
              <w:pStyle w:val="TableParagraph"/>
              <w:spacing w:line="201"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1064" w:type="dxa"/>
            <w:tcBorders>
              <w:top w:val="single" w:sz="4" w:space="0" w:color="000000"/>
              <w:bottom w:val="single" w:sz="4" w:space="0" w:color="000000"/>
            </w:tcBorders>
          </w:tcPr>
          <w:p>
            <w:pPr>
              <w:pStyle w:val="TableParagraph"/>
              <w:spacing w:line="201" w:lineRule="exact" w:before="4"/>
              <w:ind w:right="-15"/>
              <w:rPr>
                <w:i/>
                <w:sz w:val="18"/>
              </w:rPr>
            </w:pPr>
            <w:r>
              <w:rPr>
                <w:i/>
                <w:spacing w:val="-4"/>
                <w:sz w:val="18"/>
              </w:rPr>
              <w:t>92.4</w:t>
            </w:r>
          </w:p>
        </w:tc>
        <w:tc>
          <w:tcPr>
            <w:tcW w:w="1136" w:type="dxa"/>
            <w:tcBorders>
              <w:top w:val="single" w:sz="4" w:space="0" w:color="000000"/>
              <w:bottom w:val="single" w:sz="4" w:space="0" w:color="000000"/>
            </w:tcBorders>
          </w:tcPr>
          <w:p>
            <w:pPr>
              <w:pStyle w:val="TableParagraph"/>
              <w:spacing w:line="201" w:lineRule="exact" w:before="4"/>
              <w:ind w:right="19"/>
              <w:rPr>
                <w:i/>
                <w:sz w:val="18"/>
              </w:rPr>
            </w:pPr>
            <w:r>
              <w:rPr>
                <w:i/>
                <w:spacing w:val="-2"/>
                <w:sz w:val="18"/>
              </w:rPr>
              <w:t>129.6</w:t>
            </w:r>
          </w:p>
        </w:tc>
        <w:tc>
          <w:tcPr>
            <w:tcW w:w="1023" w:type="dxa"/>
            <w:tcBorders>
              <w:top w:val="single" w:sz="4" w:space="0" w:color="000000"/>
              <w:bottom w:val="single" w:sz="4" w:space="0" w:color="000000"/>
            </w:tcBorders>
          </w:tcPr>
          <w:p>
            <w:pPr>
              <w:pStyle w:val="TableParagraph"/>
              <w:spacing w:line="201" w:lineRule="exact" w:before="4"/>
              <w:ind w:right="19"/>
              <w:rPr>
                <w:i/>
                <w:sz w:val="18"/>
              </w:rPr>
            </w:pPr>
            <w:r>
              <w:rPr>
                <w:i/>
                <w:spacing w:val="-2"/>
                <w:sz w:val="18"/>
              </w:rPr>
              <w:t>(37.2)</w:t>
            </w:r>
          </w:p>
        </w:tc>
        <w:tc>
          <w:tcPr>
            <w:tcW w:w="1489" w:type="dxa"/>
            <w:tcBorders>
              <w:top w:val="single" w:sz="4" w:space="0" w:color="000000"/>
              <w:bottom w:val="single" w:sz="4" w:space="0" w:color="000000"/>
            </w:tcBorders>
          </w:tcPr>
          <w:p>
            <w:pPr>
              <w:pStyle w:val="TableParagraph"/>
              <w:spacing w:line="201" w:lineRule="exact" w:before="4"/>
              <w:ind w:right="-15"/>
              <w:rPr>
                <w:i/>
                <w:sz w:val="18"/>
              </w:rPr>
            </w:pPr>
            <w:r>
              <w:rPr>
                <w:i/>
                <w:spacing w:val="-2"/>
                <w:sz w:val="18"/>
              </w:rPr>
              <w:t>140.2</w:t>
            </w:r>
          </w:p>
        </w:tc>
      </w:tr>
      <w:tr>
        <w:trPr>
          <w:trHeight w:val="227" w:hRule="atLeast"/>
        </w:trPr>
        <w:tc>
          <w:tcPr>
            <w:tcW w:w="2674" w:type="dxa"/>
            <w:tcBorders>
              <w:top w:val="single" w:sz="4" w:space="0" w:color="000000"/>
              <w:bottom w:val="single" w:sz="4" w:space="0" w:color="000000"/>
            </w:tcBorders>
          </w:tcPr>
          <w:p>
            <w:pPr>
              <w:pStyle w:val="TableParagraph"/>
              <w:spacing w:line="196" w:lineRule="exact" w:before="11"/>
              <w:ind w:left="14"/>
              <w:jc w:val="left"/>
              <w:rPr>
                <w:b/>
                <w:sz w:val="18"/>
              </w:rPr>
            </w:pPr>
            <w:r>
              <w:rPr>
                <w:b/>
                <w:spacing w:val="-2"/>
                <w:sz w:val="18"/>
              </w:rPr>
              <w:t>Total</w:t>
            </w:r>
          </w:p>
        </w:tc>
        <w:tc>
          <w:tcPr>
            <w:tcW w:w="1064" w:type="dxa"/>
            <w:tcBorders>
              <w:top w:val="single" w:sz="4" w:space="0" w:color="000000"/>
              <w:bottom w:val="single" w:sz="4" w:space="0" w:color="000000"/>
            </w:tcBorders>
          </w:tcPr>
          <w:p>
            <w:pPr>
              <w:pStyle w:val="TableParagraph"/>
              <w:spacing w:line="196" w:lineRule="exact" w:before="11"/>
              <w:rPr>
                <w:b/>
                <w:sz w:val="18"/>
              </w:rPr>
            </w:pPr>
            <w:r>
              <w:rPr>
                <w:b/>
                <w:spacing w:val="-2"/>
                <w:sz w:val="18"/>
              </w:rPr>
              <w:t>2,688.5</w:t>
            </w:r>
          </w:p>
        </w:tc>
        <w:tc>
          <w:tcPr>
            <w:tcW w:w="1136" w:type="dxa"/>
            <w:tcBorders>
              <w:top w:val="single" w:sz="4" w:space="0" w:color="000000"/>
              <w:bottom w:val="single" w:sz="4" w:space="0" w:color="000000"/>
            </w:tcBorders>
          </w:tcPr>
          <w:p>
            <w:pPr>
              <w:pStyle w:val="TableParagraph"/>
              <w:spacing w:line="196" w:lineRule="exact" w:before="11"/>
              <w:ind w:right="20"/>
              <w:rPr>
                <w:b/>
                <w:sz w:val="18"/>
              </w:rPr>
            </w:pPr>
            <w:r>
              <w:rPr>
                <w:b/>
                <w:spacing w:val="-2"/>
                <w:sz w:val="18"/>
              </w:rPr>
              <w:t>2,459.7</w:t>
            </w:r>
          </w:p>
        </w:tc>
        <w:tc>
          <w:tcPr>
            <w:tcW w:w="1023" w:type="dxa"/>
            <w:tcBorders>
              <w:top w:val="single" w:sz="4" w:space="0" w:color="000000"/>
              <w:bottom w:val="single" w:sz="4" w:space="0" w:color="000000"/>
            </w:tcBorders>
          </w:tcPr>
          <w:p>
            <w:pPr>
              <w:pStyle w:val="TableParagraph"/>
              <w:spacing w:line="196" w:lineRule="exact" w:before="11"/>
              <w:ind w:right="20"/>
              <w:rPr>
                <w:b/>
                <w:sz w:val="18"/>
              </w:rPr>
            </w:pPr>
            <w:r>
              <w:rPr>
                <w:b/>
                <w:spacing w:val="-2"/>
                <w:sz w:val="18"/>
              </w:rPr>
              <w:t>228.8</w:t>
            </w:r>
          </w:p>
        </w:tc>
        <w:tc>
          <w:tcPr>
            <w:tcW w:w="1489" w:type="dxa"/>
            <w:tcBorders>
              <w:top w:val="single" w:sz="4" w:space="0" w:color="000000"/>
              <w:bottom w:val="single" w:sz="4" w:space="0" w:color="000000"/>
            </w:tcBorders>
          </w:tcPr>
          <w:p>
            <w:pPr>
              <w:pStyle w:val="TableParagraph"/>
              <w:spacing w:line="196" w:lineRule="exact" w:before="11"/>
              <w:ind w:right="-15"/>
              <w:rPr>
                <w:b/>
                <w:sz w:val="18"/>
              </w:rPr>
            </w:pPr>
            <w:r>
              <w:rPr>
                <w:b/>
                <w:spacing w:val="-4"/>
                <w:sz w:val="18"/>
              </w:rPr>
              <w:t>91.5</w:t>
            </w:r>
          </w:p>
        </w:tc>
      </w:tr>
    </w:tbl>
    <w:p>
      <w:pPr>
        <w:pStyle w:val="BodyText"/>
        <w:rPr>
          <w:b/>
          <w:sz w:val="22"/>
        </w:rPr>
      </w:pPr>
    </w:p>
    <w:p>
      <w:pPr>
        <w:pStyle w:val="BodyText"/>
        <w:rPr>
          <w:b/>
          <w:sz w:val="22"/>
        </w:rPr>
      </w:pPr>
    </w:p>
    <w:p>
      <w:pPr>
        <w:spacing w:before="191"/>
        <w:ind w:left="1688" w:right="0" w:firstLine="0"/>
        <w:jc w:val="left"/>
        <w:rPr>
          <w:b/>
          <w:sz w:val="20"/>
        </w:rPr>
      </w:pPr>
      <w:r>
        <w:rPr>
          <w:b/>
          <w:sz w:val="20"/>
        </w:rPr>
        <w:t>Table</w:t>
      </w:r>
      <w:r>
        <w:rPr>
          <w:b/>
          <w:spacing w:val="-4"/>
          <w:sz w:val="20"/>
        </w:rPr>
        <w:t> </w:t>
      </w:r>
      <w:r>
        <w:rPr>
          <w:b/>
          <w:sz w:val="20"/>
        </w:rPr>
        <w:t>37:</w:t>
      </w:r>
      <w:r>
        <w:rPr>
          <w:b/>
          <w:spacing w:val="-6"/>
          <w:sz w:val="20"/>
        </w:rPr>
        <w:t> </w:t>
      </w:r>
      <w:r>
        <w:rPr>
          <w:b/>
          <w:sz w:val="20"/>
        </w:rPr>
        <w:t>Major</w:t>
      </w:r>
      <w:r>
        <w:rPr>
          <w:b/>
          <w:spacing w:val="-4"/>
          <w:sz w:val="20"/>
        </w:rPr>
        <w:t> </w:t>
      </w:r>
      <w:r>
        <w:rPr>
          <w:b/>
          <w:sz w:val="20"/>
        </w:rPr>
        <w:t>Programme</w:t>
      </w:r>
      <w:r>
        <w:rPr>
          <w:b/>
          <w:spacing w:val="-4"/>
          <w:sz w:val="20"/>
        </w:rPr>
        <w:t> </w:t>
      </w:r>
      <w:r>
        <w:rPr>
          <w:b/>
          <w:sz w:val="20"/>
        </w:rPr>
        <w:t>III</w:t>
      </w:r>
      <w:r>
        <w:rPr>
          <w:b/>
          <w:spacing w:val="-3"/>
          <w:sz w:val="20"/>
        </w:rPr>
        <w:t> </w:t>
      </w:r>
      <w:r>
        <w:rPr>
          <w:b/>
          <w:sz w:val="20"/>
        </w:rPr>
        <w:t>–</w:t>
      </w:r>
      <w:r>
        <w:rPr>
          <w:b/>
          <w:spacing w:val="-3"/>
          <w:sz w:val="20"/>
        </w:rPr>
        <w:t> </w:t>
      </w:r>
      <w:r>
        <w:rPr>
          <w:b/>
          <w:spacing w:val="-4"/>
          <w:sz w:val="20"/>
        </w:rPr>
        <w:t>3830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1"/>
        <w:gridCol w:w="877"/>
        <w:gridCol w:w="1136"/>
        <w:gridCol w:w="1023"/>
        <w:gridCol w:w="1489"/>
      </w:tblGrid>
      <w:tr>
        <w:trPr>
          <w:trHeight w:val="848" w:hRule="atLeast"/>
        </w:trPr>
        <w:tc>
          <w:tcPr>
            <w:tcW w:w="3738" w:type="dxa"/>
            <w:gridSpan w:val="2"/>
            <w:tcBorders>
              <w:top w:val="single" w:sz="4" w:space="0" w:color="000000"/>
            </w:tcBorders>
          </w:tcPr>
          <w:p>
            <w:pPr>
              <w:pStyle w:val="TableParagraph"/>
              <w:jc w:val="left"/>
              <w:rPr>
                <w:b/>
                <w:sz w:val="20"/>
              </w:rPr>
            </w:pPr>
          </w:p>
          <w:p>
            <w:pPr>
              <w:pStyle w:val="TableParagraph"/>
              <w:spacing w:line="207" w:lineRule="exact" w:before="132"/>
              <w:ind w:left="3036" w:right="-15"/>
              <w:jc w:val="left"/>
              <w:rPr>
                <w:i/>
                <w:sz w:val="18"/>
              </w:rPr>
            </w:pPr>
            <w:r>
              <w:rPr>
                <w:i/>
                <w:spacing w:val="-2"/>
                <w:sz w:val="18"/>
              </w:rPr>
              <w:t>Approved</w:t>
            </w:r>
          </w:p>
          <w:p>
            <w:pPr>
              <w:pStyle w:val="TableParagraph"/>
              <w:tabs>
                <w:tab w:pos="4491" w:val="left" w:leader="none"/>
              </w:tabs>
              <w:spacing w:line="207" w:lineRule="exact"/>
              <w:ind w:left="2822"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6" w:type="dxa"/>
            <w:tcBorders>
              <w:top w:val="single" w:sz="4" w:space="0" w:color="000000"/>
            </w:tcBorders>
          </w:tcPr>
          <w:p>
            <w:pPr>
              <w:pStyle w:val="TableParagraph"/>
              <w:spacing w:before="155"/>
              <w:ind w:left="232" w:right="18" w:firstLine="408"/>
              <w:jc w:val="left"/>
              <w:rPr>
                <w:i/>
                <w:sz w:val="18"/>
              </w:rPr>
            </w:pPr>
            <w:r>
              <w:rPr>
                <w:i/>
                <w:spacing w:val="-2"/>
                <w:sz w:val="18"/>
              </w:rPr>
              <w:t>Actual</w:t>
            </w:r>
            <w:r>
              <w:rPr>
                <w:i/>
                <w:spacing w:val="-2"/>
                <w:sz w:val="18"/>
              </w:rPr>
              <w:t> Expenditure</w:t>
            </w:r>
          </w:p>
          <w:p>
            <w:pPr>
              <w:pStyle w:val="TableParagraph"/>
              <w:tabs>
                <w:tab w:pos="1674" w:val="left" w:leader="none"/>
              </w:tabs>
              <w:spacing w:line="206" w:lineRule="exact"/>
              <w:ind w:left="753" w:right="-548"/>
              <w:jc w:val="left"/>
              <w:rPr>
                <w:i/>
                <w:sz w:val="18"/>
              </w:rPr>
            </w:pPr>
            <w:r>
              <w:rPr>
                <w:i/>
                <w:spacing w:val="-4"/>
                <w:sz w:val="18"/>
                <w:u w:val="single"/>
              </w:rPr>
              <w:t>2021</w:t>
            </w:r>
            <w:r>
              <w:rPr>
                <w:i/>
                <w:sz w:val="18"/>
                <w:u w:val="single"/>
              </w:rPr>
              <w:tab/>
            </w:r>
          </w:p>
        </w:tc>
        <w:tc>
          <w:tcPr>
            <w:tcW w:w="1023" w:type="dxa"/>
            <w:tcBorders>
              <w:top w:val="single" w:sz="4" w:space="0" w:color="000000"/>
            </w:tcBorders>
          </w:tcPr>
          <w:p>
            <w:pPr>
              <w:pStyle w:val="TableParagraph"/>
              <w:spacing w:before="155"/>
              <w:ind w:left="22"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5" w:val="left" w:leader="none"/>
              </w:tabs>
              <w:spacing w:line="206" w:lineRule="exact"/>
              <w:ind w:left="538" w:right="-1167"/>
              <w:jc w:val="left"/>
              <w:rPr>
                <w:i/>
                <w:sz w:val="18"/>
              </w:rPr>
            </w:pPr>
            <w:r>
              <w:rPr>
                <w:i/>
                <w:spacing w:val="-2"/>
                <w:sz w:val="18"/>
                <w:u w:val="single"/>
              </w:rPr>
              <w:t>euros)</w:t>
            </w:r>
            <w:r>
              <w:rPr>
                <w:i/>
                <w:sz w:val="18"/>
                <w:u w:val="single"/>
              </w:rPr>
              <w:tab/>
            </w:r>
          </w:p>
        </w:tc>
        <w:tc>
          <w:tcPr>
            <w:tcW w:w="1489" w:type="dxa"/>
            <w:tcBorders>
              <w:top w:val="single" w:sz="4" w:space="0" w:color="000000"/>
            </w:tcBorders>
          </w:tcPr>
          <w:p>
            <w:pPr>
              <w:pStyle w:val="TableParagraph"/>
              <w:jc w:val="left"/>
              <w:rPr>
                <w:b/>
                <w:sz w:val="20"/>
              </w:rPr>
            </w:pPr>
          </w:p>
          <w:p>
            <w:pPr>
              <w:pStyle w:val="TableParagraph"/>
              <w:spacing w:line="207" w:lineRule="exact" w:before="132"/>
              <w:rPr>
                <w:i/>
                <w:sz w:val="18"/>
              </w:rPr>
            </w:pPr>
            <w:r>
              <w:rPr>
                <w:i/>
                <w:sz w:val="18"/>
              </w:rPr>
              <w:t>Implementation</w:t>
            </w:r>
            <w:r>
              <w:rPr>
                <w:i/>
                <w:spacing w:val="-6"/>
                <w:sz w:val="18"/>
              </w:rPr>
              <w:t> </w:t>
            </w:r>
            <w:r>
              <w:rPr>
                <w:i/>
                <w:spacing w:val="-4"/>
                <w:sz w:val="18"/>
              </w:rPr>
              <w:t>rate</w:t>
            </w:r>
          </w:p>
          <w:p>
            <w:pPr>
              <w:pStyle w:val="TableParagraph"/>
              <w:spacing w:line="207" w:lineRule="exact"/>
              <w:ind w:right="-15"/>
              <w:rPr>
                <w:i/>
                <w:sz w:val="18"/>
              </w:rPr>
            </w:pPr>
            <w:r>
              <w:rPr>
                <w:i/>
                <w:sz w:val="18"/>
                <w:u w:val="single"/>
              </w:rPr>
              <w:t>in</w:t>
            </w:r>
            <w:r>
              <w:rPr>
                <w:i/>
                <w:spacing w:val="4"/>
                <w:sz w:val="18"/>
                <w:u w:val="single"/>
              </w:rPr>
              <w:t> </w:t>
            </w:r>
            <w:r>
              <w:rPr>
                <w:i/>
                <w:spacing w:val="-12"/>
                <w:sz w:val="18"/>
                <w:u w:val="single"/>
              </w:rPr>
              <w:t>%</w:t>
            </w:r>
          </w:p>
        </w:tc>
      </w:tr>
      <w:tr>
        <w:trPr>
          <w:trHeight w:val="276" w:hRule="atLeast"/>
        </w:trPr>
        <w:tc>
          <w:tcPr>
            <w:tcW w:w="2861" w:type="dxa"/>
            <w:tcBorders>
              <w:bottom w:val="single" w:sz="12" w:space="0" w:color="000000"/>
            </w:tcBorders>
          </w:tcPr>
          <w:p>
            <w:pPr>
              <w:pStyle w:val="TableParagraph"/>
              <w:spacing w:line="186" w:lineRule="exact" w:before="70"/>
              <w:ind w:left="14"/>
              <w:jc w:val="left"/>
              <w:rPr>
                <w:b/>
                <w:i/>
                <w:sz w:val="18"/>
              </w:rPr>
            </w:pPr>
            <w:r>
              <w:rPr>
                <w:b/>
                <w:i/>
                <w:sz w:val="18"/>
              </w:rPr>
              <w:t>Victims</w:t>
            </w:r>
            <w:r>
              <w:rPr>
                <w:b/>
                <w:i/>
                <w:spacing w:val="-4"/>
                <w:sz w:val="18"/>
              </w:rPr>
              <w:t> </w:t>
            </w:r>
            <w:r>
              <w:rPr>
                <w:b/>
                <w:i/>
                <w:sz w:val="18"/>
              </w:rPr>
              <w:t>and</w:t>
            </w:r>
            <w:r>
              <w:rPr>
                <w:b/>
                <w:i/>
                <w:spacing w:val="-5"/>
                <w:sz w:val="18"/>
              </w:rPr>
              <w:t> </w:t>
            </w:r>
            <w:r>
              <w:rPr>
                <w:b/>
                <w:i/>
                <w:sz w:val="18"/>
              </w:rPr>
              <w:t>Witnesses</w:t>
            </w:r>
            <w:r>
              <w:rPr>
                <w:b/>
                <w:i/>
                <w:spacing w:val="-4"/>
                <w:sz w:val="18"/>
              </w:rPr>
              <w:t> </w:t>
            </w:r>
            <w:r>
              <w:rPr>
                <w:b/>
                <w:i/>
                <w:spacing w:val="-2"/>
                <w:sz w:val="18"/>
              </w:rPr>
              <w:t>Section</w:t>
            </w:r>
          </w:p>
        </w:tc>
        <w:tc>
          <w:tcPr>
            <w:tcW w:w="877" w:type="dxa"/>
            <w:tcBorders>
              <w:bottom w:val="single" w:sz="12" w:space="0" w:color="000000"/>
            </w:tcBorders>
          </w:tcPr>
          <w:p>
            <w:pPr>
              <w:pStyle w:val="TableParagraph"/>
              <w:spacing w:line="191" w:lineRule="exact" w:before="65"/>
              <w:ind w:right="3"/>
              <w:rPr>
                <w:i/>
                <w:sz w:val="18"/>
              </w:rPr>
            </w:pPr>
            <w:r>
              <w:rPr>
                <w:i/>
                <w:spacing w:val="-5"/>
                <w:sz w:val="18"/>
              </w:rPr>
              <w:t>[1]</w:t>
            </w:r>
          </w:p>
        </w:tc>
        <w:tc>
          <w:tcPr>
            <w:tcW w:w="1136" w:type="dxa"/>
            <w:tcBorders>
              <w:bottom w:val="single" w:sz="12" w:space="0" w:color="000000"/>
            </w:tcBorders>
          </w:tcPr>
          <w:p>
            <w:pPr>
              <w:pStyle w:val="TableParagraph"/>
              <w:spacing w:line="191" w:lineRule="exact" w:before="65"/>
              <w:ind w:right="25"/>
              <w:rPr>
                <w:i/>
                <w:sz w:val="18"/>
              </w:rPr>
            </w:pPr>
            <w:r>
              <w:rPr>
                <w:i/>
                <w:spacing w:val="-5"/>
                <w:sz w:val="18"/>
              </w:rPr>
              <w:t>[2]</w:t>
            </w:r>
          </w:p>
        </w:tc>
        <w:tc>
          <w:tcPr>
            <w:tcW w:w="1023" w:type="dxa"/>
            <w:tcBorders>
              <w:bottom w:val="single" w:sz="12" w:space="0" w:color="000000"/>
            </w:tcBorders>
          </w:tcPr>
          <w:p>
            <w:pPr>
              <w:pStyle w:val="TableParagraph"/>
              <w:spacing w:line="191" w:lineRule="exact" w:before="65"/>
              <w:ind w:right="23"/>
              <w:rPr>
                <w:i/>
                <w:sz w:val="18"/>
              </w:rPr>
            </w:pPr>
            <w:r>
              <w:rPr>
                <w:i/>
                <w:w w:val="95"/>
                <w:sz w:val="18"/>
              </w:rPr>
              <w:t>[3]=[1]-</w:t>
            </w:r>
            <w:r>
              <w:rPr>
                <w:i/>
                <w:spacing w:val="-5"/>
                <w:sz w:val="18"/>
              </w:rPr>
              <w:t>[2]</w:t>
            </w:r>
          </w:p>
        </w:tc>
        <w:tc>
          <w:tcPr>
            <w:tcW w:w="1489" w:type="dxa"/>
            <w:tcBorders>
              <w:bottom w:val="single" w:sz="12" w:space="0" w:color="000000"/>
            </w:tcBorders>
          </w:tcPr>
          <w:p>
            <w:pPr>
              <w:pStyle w:val="TableParagraph"/>
              <w:spacing w:line="191" w:lineRule="exact" w:before="65"/>
              <w:ind w:right="1"/>
              <w:rPr>
                <w:i/>
                <w:sz w:val="18"/>
              </w:rPr>
            </w:pPr>
            <w:r>
              <w:rPr>
                <w:i/>
                <w:spacing w:val="-2"/>
                <w:sz w:val="18"/>
              </w:rPr>
              <w:t>[4]=[2]/[1]</w:t>
            </w:r>
          </w:p>
        </w:tc>
      </w:tr>
      <w:tr>
        <w:trPr>
          <w:trHeight w:val="226" w:hRule="atLeast"/>
        </w:trPr>
        <w:tc>
          <w:tcPr>
            <w:tcW w:w="2861" w:type="dxa"/>
            <w:tcBorders>
              <w:top w:val="single" w:sz="12" w:space="0" w:color="000000"/>
            </w:tcBorders>
          </w:tcPr>
          <w:p>
            <w:pPr>
              <w:pStyle w:val="TableParagraph"/>
              <w:spacing w:line="200" w:lineRule="exact" w:before="6"/>
              <w:ind w:left="14"/>
              <w:jc w:val="left"/>
              <w:rPr>
                <w:sz w:val="18"/>
              </w:rPr>
            </w:pPr>
            <w:r>
              <w:rPr>
                <w:sz w:val="18"/>
              </w:rPr>
              <w:t>Professional</w:t>
            </w:r>
            <w:r>
              <w:rPr>
                <w:spacing w:val="-10"/>
                <w:sz w:val="18"/>
              </w:rPr>
              <w:t> </w:t>
            </w:r>
            <w:r>
              <w:rPr>
                <w:spacing w:val="-2"/>
                <w:sz w:val="18"/>
              </w:rPr>
              <w:t>staff</w:t>
            </w:r>
          </w:p>
        </w:tc>
        <w:tc>
          <w:tcPr>
            <w:tcW w:w="877" w:type="dxa"/>
            <w:tcBorders>
              <w:top w:val="single" w:sz="12" w:space="0" w:color="000000"/>
            </w:tcBorders>
          </w:tcPr>
          <w:p>
            <w:pPr>
              <w:pStyle w:val="TableParagraph"/>
              <w:spacing w:line="200" w:lineRule="exact" w:before="6"/>
              <w:rPr>
                <w:sz w:val="18"/>
              </w:rPr>
            </w:pPr>
            <w:r>
              <w:rPr>
                <w:spacing w:val="-2"/>
                <w:sz w:val="18"/>
              </w:rPr>
              <w:t>3,531.6</w:t>
            </w:r>
          </w:p>
        </w:tc>
        <w:tc>
          <w:tcPr>
            <w:tcW w:w="1136" w:type="dxa"/>
            <w:tcBorders>
              <w:top w:val="single" w:sz="12" w:space="0" w:color="000000"/>
            </w:tcBorders>
            <w:shd w:val="clear" w:color="auto" w:fill="D9D9D9"/>
          </w:tcPr>
          <w:p>
            <w:pPr>
              <w:pStyle w:val="TableParagraph"/>
              <w:spacing w:line="200" w:lineRule="exact" w:before="6"/>
              <w:ind w:right="19"/>
              <w:rPr>
                <w:i/>
                <w:sz w:val="18"/>
              </w:rPr>
            </w:pPr>
            <w:r>
              <w:rPr>
                <w:i/>
                <w:spacing w:val="-5"/>
                <w:sz w:val="18"/>
              </w:rPr>
              <w:t>n/a</w:t>
            </w:r>
          </w:p>
        </w:tc>
        <w:tc>
          <w:tcPr>
            <w:tcW w:w="1023" w:type="dxa"/>
            <w:tcBorders>
              <w:top w:val="single" w:sz="12" w:space="0" w:color="000000"/>
            </w:tcBorders>
            <w:shd w:val="clear" w:color="auto" w:fill="D9D9D9"/>
          </w:tcPr>
          <w:p>
            <w:pPr>
              <w:pStyle w:val="TableParagraph"/>
              <w:spacing w:line="200" w:lineRule="exact" w:before="6"/>
              <w:ind w:right="20"/>
              <w:rPr>
                <w:i/>
                <w:sz w:val="18"/>
              </w:rPr>
            </w:pPr>
            <w:r>
              <w:rPr>
                <w:i/>
                <w:spacing w:val="-5"/>
                <w:sz w:val="18"/>
              </w:rPr>
              <w:t>n/a</w:t>
            </w:r>
          </w:p>
        </w:tc>
        <w:tc>
          <w:tcPr>
            <w:tcW w:w="1489" w:type="dxa"/>
            <w:tcBorders>
              <w:top w:val="single" w:sz="12" w:space="0" w:color="000000"/>
            </w:tcBorders>
            <w:shd w:val="clear" w:color="auto" w:fill="D9D9D9"/>
          </w:tcPr>
          <w:p>
            <w:pPr>
              <w:pStyle w:val="TableParagraph"/>
              <w:spacing w:line="200" w:lineRule="exact" w:before="6"/>
              <w:ind w:right="-15"/>
              <w:rPr>
                <w:i/>
                <w:sz w:val="18"/>
              </w:rPr>
            </w:pPr>
            <w:r>
              <w:rPr>
                <w:i/>
                <w:spacing w:val="-5"/>
                <w:sz w:val="18"/>
              </w:rPr>
              <w:t>n/a</w:t>
            </w:r>
          </w:p>
        </w:tc>
      </w:tr>
      <w:tr>
        <w:trPr>
          <w:trHeight w:val="228" w:hRule="atLeast"/>
        </w:trPr>
        <w:tc>
          <w:tcPr>
            <w:tcW w:w="2861" w:type="dxa"/>
            <w:tcBorders>
              <w:bottom w:val="single" w:sz="4" w:space="0" w:color="000000"/>
            </w:tcBorders>
          </w:tcPr>
          <w:p>
            <w:pPr>
              <w:pStyle w:val="TableParagraph"/>
              <w:spacing w:line="203" w:lineRule="exact" w:before="5"/>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877" w:type="dxa"/>
            <w:tcBorders>
              <w:bottom w:val="single" w:sz="4" w:space="0" w:color="000000"/>
            </w:tcBorders>
          </w:tcPr>
          <w:p>
            <w:pPr>
              <w:pStyle w:val="TableParagraph"/>
              <w:spacing w:line="203" w:lineRule="exact" w:before="5"/>
              <w:rPr>
                <w:sz w:val="18"/>
              </w:rPr>
            </w:pPr>
            <w:r>
              <w:rPr>
                <w:spacing w:val="-2"/>
                <w:sz w:val="18"/>
              </w:rPr>
              <w:t>1,137.6</w:t>
            </w:r>
          </w:p>
        </w:tc>
        <w:tc>
          <w:tcPr>
            <w:tcW w:w="1136" w:type="dxa"/>
            <w:tcBorders>
              <w:bottom w:val="single" w:sz="4" w:space="0" w:color="000000"/>
            </w:tcBorders>
            <w:shd w:val="clear" w:color="auto" w:fill="D9D9D9"/>
          </w:tcPr>
          <w:p>
            <w:pPr>
              <w:pStyle w:val="TableParagraph"/>
              <w:spacing w:line="203" w:lineRule="exact" w:before="5"/>
              <w:ind w:right="19"/>
              <w:rPr>
                <w:i/>
                <w:sz w:val="18"/>
              </w:rPr>
            </w:pPr>
            <w:r>
              <w:rPr>
                <w:i/>
                <w:spacing w:val="-5"/>
                <w:sz w:val="18"/>
              </w:rPr>
              <w:t>n/a</w:t>
            </w:r>
          </w:p>
        </w:tc>
        <w:tc>
          <w:tcPr>
            <w:tcW w:w="1023" w:type="dxa"/>
            <w:tcBorders>
              <w:bottom w:val="single" w:sz="4" w:space="0" w:color="000000"/>
            </w:tcBorders>
            <w:shd w:val="clear" w:color="auto" w:fill="D9D9D9"/>
          </w:tcPr>
          <w:p>
            <w:pPr>
              <w:pStyle w:val="TableParagraph"/>
              <w:spacing w:line="203" w:lineRule="exact" w:before="5"/>
              <w:ind w:right="20"/>
              <w:rPr>
                <w:i/>
                <w:sz w:val="18"/>
              </w:rPr>
            </w:pPr>
            <w:r>
              <w:rPr>
                <w:i/>
                <w:spacing w:val="-5"/>
                <w:sz w:val="18"/>
              </w:rPr>
              <w:t>n/a</w:t>
            </w:r>
          </w:p>
        </w:tc>
        <w:tc>
          <w:tcPr>
            <w:tcW w:w="1489" w:type="dxa"/>
            <w:tcBorders>
              <w:bottom w:val="single" w:sz="4" w:space="0" w:color="000000"/>
            </w:tcBorders>
            <w:shd w:val="clear" w:color="auto" w:fill="D9D9D9"/>
          </w:tcPr>
          <w:p>
            <w:pPr>
              <w:pStyle w:val="TableParagraph"/>
              <w:spacing w:line="203" w:lineRule="exact" w:before="5"/>
              <w:ind w:right="-15"/>
              <w:rPr>
                <w:i/>
                <w:sz w:val="18"/>
              </w:rPr>
            </w:pPr>
            <w:r>
              <w:rPr>
                <w:i/>
                <w:spacing w:val="-5"/>
                <w:sz w:val="18"/>
              </w:rPr>
              <w:t>n/a</w:t>
            </w:r>
          </w:p>
        </w:tc>
      </w:tr>
      <w:tr>
        <w:trPr>
          <w:trHeight w:val="228" w:hRule="atLeast"/>
        </w:trPr>
        <w:tc>
          <w:tcPr>
            <w:tcW w:w="2861" w:type="dxa"/>
            <w:tcBorders>
              <w:top w:val="single" w:sz="4" w:space="0" w:color="000000"/>
              <w:bottom w:val="single" w:sz="4" w:space="0" w:color="000000"/>
            </w:tcBorders>
          </w:tcPr>
          <w:p>
            <w:pPr>
              <w:pStyle w:val="TableParagraph"/>
              <w:spacing w:line="203" w:lineRule="exact" w:before="5"/>
              <w:ind w:left="14"/>
              <w:jc w:val="left"/>
              <w:rPr>
                <w:i/>
                <w:sz w:val="18"/>
              </w:rPr>
            </w:pPr>
            <w:r>
              <w:rPr>
                <w:i/>
                <w:sz w:val="18"/>
              </w:rPr>
              <w:t>Subtotal</w:t>
            </w:r>
            <w:r>
              <w:rPr>
                <w:i/>
                <w:spacing w:val="-2"/>
                <w:sz w:val="18"/>
              </w:rPr>
              <w:t> staff</w:t>
            </w:r>
          </w:p>
        </w:tc>
        <w:tc>
          <w:tcPr>
            <w:tcW w:w="877" w:type="dxa"/>
            <w:tcBorders>
              <w:top w:val="single" w:sz="4" w:space="0" w:color="000000"/>
              <w:bottom w:val="single" w:sz="4" w:space="0" w:color="000000"/>
            </w:tcBorders>
          </w:tcPr>
          <w:p>
            <w:pPr>
              <w:pStyle w:val="TableParagraph"/>
              <w:spacing w:line="203" w:lineRule="exact" w:before="5"/>
              <w:rPr>
                <w:i/>
                <w:sz w:val="18"/>
              </w:rPr>
            </w:pPr>
            <w:r>
              <w:rPr>
                <w:i/>
                <w:spacing w:val="-2"/>
                <w:sz w:val="18"/>
              </w:rPr>
              <w:t>4,669.2</w:t>
            </w:r>
          </w:p>
        </w:tc>
        <w:tc>
          <w:tcPr>
            <w:tcW w:w="1136" w:type="dxa"/>
            <w:tcBorders>
              <w:top w:val="single" w:sz="4" w:space="0" w:color="000000"/>
              <w:bottom w:val="single" w:sz="4" w:space="0" w:color="000000"/>
            </w:tcBorders>
          </w:tcPr>
          <w:p>
            <w:pPr>
              <w:pStyle w:val="TableParagraph"/>
              <w:spacing w:line="203" w:lineRule="exact" w:before="5"/>
              <w:ind w:right="20"/>
              <w:rPr>
                <w:i/>
                <w:sz w:val="18"/>
              </w:rPr>
            </w:pPr>
            <w:r>
              <w:rPr>
                <w:i/>
                <w:spacing w:val="-2"/>
                <w:sz w:val="18"/>
              </w:rPr>
              <w:t>4,787.4</w:t>
            </w:r>
          </w:p>
        </w:tc>
        <w:tc>
          <w:tcPr>
            <w:tcW w:w="1023" w:type="dxa"/>
            <w:tcBorders>
              <w:top w:val="single" w:sz="4" w:space="0" w:color="000000"/>
              <w:bottom w:val="single" w:sz="4" w:space="0" w:color="000000"/>
            </w:tcBorders>
          </w:tcPr>
          <w:p>
            <w:pPr>
              <w:pStyle w:val="TableParagraph"/>
              <w:spacing w:line="203" w:lineRule="exact" w:before="5"/>
              <w:ind w:right="19"/>
              <w:rPr>
                <w:i/>
                <w:sz w:val="18"/>
              </w:rPr>
            </w:pPr>
            <w:r>
              <w:rPr>
                <w:i/>
                <w:spacing w:val="-2"/>
                <w:sz w:val="18"/>
              </w:rPr>
              <w:t>(118.2)</w:t>
            </w:r>
          </w:p>
        </w:tc>
        <w:tc>
          <w:tcPr>
            <w:tcW w:w="1489" w:type="dxa"/>
            <w:tcBorders>
              <w:top w:val="single" w:sz="4" w:space="0" w:color="000000"/>
              <w:bottom w:val="single" w:sz="4" w:space="0" w:color="000000"/>
            </w:tcBorders>
          </w:tcPr>
          <w:p>
            <w:pPr>
              <w:pStyle w:val="TableParagraph"/>
              <w:spacing w:line="203" w:lineRule="exact" w:before="5"/>
              <w:ind w:right="-15"/>
              <w:rPr>
                <w:i/>
                <w:sz w:val="18"/>
              </w:rPr>
            </w:pPr>
            <w:r>
              <w:rPr>
                <w:i/>
                <w:spacing w:val="-2"/>
                <w:sz w:val="18"/>
              </w:rPr>
              <w:t>102.5</w:t>
            </w:r>
          </w:p>
        </w:tc>
      </w:tr>
      <w:tr>
        <w:trPr>
          <w:trHeight w:val="224" w:hRule="atLeast"/>
        </w:trPr>
        <w:tc>
          <w:tcPr>
            <w:tcW w:w="2861" w:type="dxa"/>
            <w:tcBorders>
              <w:top w:val="single" w:sz="4" w:space="0" w:color="000000"/>
            </w:tcBorders>
          </w:tcPr>
          <w:p>
            <w:pPr>
              <w:pStyle w:val="TableParagraph"/>
              <w:spacing w:line="200"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877" w:type="dxa"/>
            <w:tcBorders>
              <w:top w:val="single" w:sz="4" w:space="0" w:color="000000"/>
            </w:tcBorders>
          </w:tcPr>
          <w:p>
            <w:pPr>
              <w:pStyle w:val="TableParagraph"/>
              <w:spacing w:line="200" w:lineRule="exact" w:before="4"/>
              <w:ind w:right="-15"/>
              <w:rPr>
                <w:sz w:val="18"/>
              </w:rPr>
            </w:pPr>
            <w:r>
              <w:rPr>
                <w:spacing w:val="-2"/>
                <w:sz w:val="18"/>
              </w:rPr>
              <w:t>784.3</w:t>
            </w:r>
          </w:p>
        </w:tc>
        <w:tc>
          <w:tcPr>
            <w:tcW w:w="1136" w:type="dxa"/>
            <w:tcBorders>
              <w:top w:val="single" w:sz="4" w:space="0" w:color="000000"/>
            </w:tcBorders>
          </w:tcPr>
          <w:p>
            <w:pPr>
              <w:pStyle w:val="TableParagraph"/>
              <w:spacing w:line="200" w:lineRule="exact" w:before="4"/>
              <w:ind w:right="19"/>
              <w:rPr>
                <w:sz w:val="18"/>
              </w:rPr>
            </w:pPr>
            <w:r>
              <w:rPr>
                <w:spacing w:val="-2"/>
                <w:sz w:val="18"/>
              </w:rPr>
              <w:t>758.8</w:t>
            </w:r>
          </w:p>
        </w:tc>
        <w:tc>
          <w:tcPr>
            <w:tcW w:w="1023" w:type="dxa"/>
            <w:tcBorders>
              <w:top w:val="single" w:sz="4" w:space="0" w:color="000000"/>
            </w:tcBorders>
          </w:tcPr>
          <w:p>
            <w:pPr>
              <w:pStyle w:val="TableParagraph"/>
              <w:spacing w:line="200" w:lineRule="exact" w:before="4"/>
              <w:ind w:right="20"/>
              <w:rPr>
                <w:sz w:val="18"/>
              </w:rPr>
            </w:pPr>
            <w:r>
              <w:rPr>
                <w:spacing w:val="-4"/>
                <w:sz w:val="18"/>
              </w:rPr>
              <w:t>25.5</w:t>
            </w:r>
          </w:p>
        </w:tc>
        <w:tc>
          <w:tcPr>
            <w:tcW w:w="1489" w:type="dxa"/>
            <w:tcBorders>
              <w:top w:val="single" w:sz="4" w:space="0" w:color="000000"/>
            </w:tcBorders>
          </w:tcPr>
          <w:p>
            <w:pPr>
              <w:pStyle w:val="TableParagraph"/>
              <w:spacing w:line="200" w:lineRule="exact" w:before="4"/>
              <w:ind w:right="-15"/>
              <w:rPr>
                <w:sz w:val="18"/>
              </w:rPr>
            </w:pPr>
            <w:r>
              <w:rPr>
                <w:spacing w:val="-4"/>
                <w:sz w:val="18"/>
              </w:rPr>
              <w:t>96.7</w:t>
            </w:r>
          </w:p>
        </w:tc>
      </w:tr>
      <w:tr>
        <w:trPr>
          <w:trHeight w:val="226" w:hRule="atLeast"/>
        </w:trPr>
        <w:tc>
          <w:tcPr>
            <w:tcW w:w="2861" w:type="dxa"/>
          </w:tcPr>
          <w:p>
            <w:pPr>
              <w:pStyle w:val="TableParagraph"/>
              <w:spacing w:line="201" w:lineRule="exact" w:before="5"/>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877" w:type="dxa"/>
          </w:tcPr>
          <w:p>
            <w:pPr>
              <w:pStyle w:val="TableParagraph"/>
              <w:spacing w:line="201" w:lineRule="exact" w:before="5"/>
              <w:ind w:right="-15"/>
              <w:rPr>
                <w:sz w:val="18"/>
              </w:rPr>
            </w:pPr>
            <w:r>
              <w:rPr>
                <w:spacing w:val="-4"/>
                <w:sz w:val="18"/>
              </w:rPr>
              <w:t>84.8</w:t>
            </w:r>
          </w:p>
        </w:tc>
        <w:tc>
          <w:tcPr>
            <w:tcW w:w="1136" w:type="dxa"/>
          </w:tcPr>
          <w:p>
            <w:pPr>
              <w:pStyle w:val="TableParagraph"/>
              <w:spacing w:line="201" w:lineRule="exact" w:before="5"/>
              <w:ind w:right="20"/>
              <w:rPr>
                <w:sz w:val="18"/>
              </w:rPr>
            </w:pPr>
            <w:r>
              <w:rPr>
                <w:w w:val="99"/>
                <w:sz w:val="18"/>
              </w:rPr>
              <w:t>-</w:t>
            </w:r>
          </w:p>
        </w:tc>
        <w:tc>
          <w:tcPr>
            <w:tcW w:w="1023" w:type="dxa"/>
          </w:tcPr>
          <w:p>
            <w:pPr>
              <w:pStyle w:val="TableParagraph"/>
              <w:spacing w:line="201" w:lineRule="exact" w:before="5"/>
              <w:ind w:right="20"/>
              <w:rPr>
                <w:sz w:val="18"/>
              </w:rPr>
            </w:pPr>
            <w:r>
              <w:rPr>
                <w:spacing w:val="-4"/>
                <w:sz w:val="18"/>
              </w:rPr>
              <w:t>84.8</w:t>
            </w:r>
          </w:p>
        </w:tc>
        <w:tc>
          <w:tcPr>
            <w:tcW w:w="1489" w:type="dxa"/>
          </w:tcPr>
          <w:p>
            <w:pPr>
              <w:pStyle w:val="TableParagraph"/>
              <w:spacing w:line="201" w:lineRule="exact" w:before="5"/>
              <w:ind w:right="-15"/>
              <w:rPr>
                <w:sz w:val="18"/>
              </w:rPr>
            </w:pPr>
            <w:r>
              <w:rPr>
                <w:w w:val="99"/>
                <w:sz w:val="18"/>
              </w:rPr>
              <w:t>-</w:t>
            </w:r>
          </w:p>
        </w:tc>
      </w:tr>
      <w:tr>
        <w:trPr>
          <w:trHeight w:val="227" w:hRule="atLeast"/>
        </w:trPr>
        <w:tc>
          <w:tcPr>
            <w:tcW w:w="2861" w:type="dxa"/>
            <w:tcBorders>
              <w:bottom w:val="single" w:sz="4" w:space="0" w:color="000000"/>
            </w:tcBorders>
          </w:tcPr>
          <w:p>
            <w:pPr>
              <w:pStyle w:val="TableParagraph"/>
              <w:spacing w:line="201" w:lineRule="exact" w:before="6"/>
              <w:ind w:left="14"/>
              <w:jc w:val="left"/>
              <w:rPr>
                <w:sz w:val="18"/>
              </w:rPr>
            </w:pPr>
            <w:r>
              <w:rPr>
                <w:spacing w:val="-2"/>
                <w:sz w:val="18"/>
              </w:rPr>
              <w:t>Overtime</w:t>
            </w:r>
          </w:p>
        </w:tc>
        <w:tc>
          <w:tcPr>
            <w:tcW w:w="877" w:type="dxa"/>
            <w:tcBorders>
              <w:bottom w:val="single" w:sz="4" w:space="0" w:color="000000"/>
            </w:tcBorders>
          </w:tcPr>
          <w:p>
            <w:pPr>
              <w:pStyle w:val="TableParagraph"/>
              <w:spacing w:line="201" w:lineRule="exact" w:before="6"/>
              <w:rPr>
                <w:sz w:val="18"/>
              </w:rPr>
            </w:pPr>
            <w:r>
              <w:rPr>
                <w:w w:val="99"/>
                <w:sz w:val="18"/>
              </w:rPr>
              <w:t>-</w:t>
            </w:r>
          </w:p>
        </w:tc>
        <w:tc>
          <w:tcPr>
            <w:tcW w:w="1136" w:type="dxa"/>
            <w:tcBorders>
              <w:bottom w:val="single" w:sz="4" w:space="0" w:color="000000"/>
            </w:tcBorders>
          </w:tcPr>
          <w:p>
            <w:pPr>
              <w:pStyle w:val="TableParagraph"/>
              <w:spacing w:line="201" w:lineRule="exact" w:before="6"/>
              <w:ind w:right="20"/>
              <w:rPr>
                <w:sz w:val="18"/>
              </w:rPr>
            </w:pPr>
            <w:r>
              <w:rPr>
                <w:w w:val="99"/>
                <w:sz w:val="18"/>
              </w:rPr>
              <w:t>-</w:t>
            </w:r>
          </w:p>
        </w:tc>
        <w:tc>
          <w:tcPr>
            <w:tcW w:w="1023" w:type="dxa"/>
            <w:tcBorders>
              <w:bottom w:val="single" w:sz="4" w:space="0" w:color="000000"/>
            </w:tcBorders>
          </w:tcPr>
          <w:p>
            <w:pPr>
              <w:pStyle w:val="TableParagraph"/>
              <w:spacing w:line="201" w:lineRule="exact" w:before="6"/>
              <w:ind w:right="21"/>
              <w:rPr>
                <w:sz w:val="18"/>
              </w:rPr>
            </w:pPr>
            <w:r>
              <w:rPr>
                <w:w w:val="99"/>
                <w:sz w:val="18"/>
              </w:rPr>
              <w:t>-</w:t>
            </w:r>
          </w:p>
        </w:tc>
        <w:tc>
          <w:tcPr>
            <w:tcW w:w="1489" w:type="dxa"/>
            <w:tcBorders>
              <w:bottom w:val="single" w:sz="4" w:space="0" w:color="000000"/>
            </w:tcBorders>
          </w:tcPr>
          <w:p>
            <w:pPr>
              <w:pStyle w:val="TableParagraph"/>
              <w:spacing w:line="201" w:lineRule="exact" w:before="6"/>
              <w:ind w:right="-15"/>
              <w:rPr>
                <w:sz w:val="18"/>
              </w:rPr>
            </w:pPr>
            <w:r>
              <w:rPr>
                <w:w w:val="99"/>
                <w:sz w:val="18"/>
              </w:rPr>
              <w:t>-</w:t>
            </w:r>
          </w:p>
        </w:tc>
      </w:tr>
      <w:tr>
        <w:trPr>
          <w:trHeight w:val="227" w:hRule="atLeast"/>
        </w:trPr>
        <w:tc>
          <w:tcPr>
            <w:tcW w:w="2861"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w:t>
            </w:r>
            <w:r>
              <w:rPr>
                <w:i/>
                <w:sz w:val="18"/>
              </w:rPr>
              <w:t>other </w:t>
            </w:r>
            <w:r>
              <w:rPr>
                <w:i/>
                <w:spacing w:val="-2"/>
                <w:sz w:val="18"/>
              </w:rPr>
              <w:t>staff</w:t>
            </w:r>
          </w:p>
        </w:tc>
        <w:tc>
          <w:tcPr>
            <w:tcW w:w="877" w:type="dxa"/>
            <w:tcBorders>
              <w:top w:val="single" w:sz="4" w:space="0" w:color="000000"/>
              <w:bottom w:val="single" w:sz="4" w:space="0" w:color="000000"/>
            </w:tcBorders>
          </w:tcPr>
          <w:p>
            <w:pPr>
              <w:pStyle w:val="TableParagraph"/>
              <w:spacing w:line="201" w:lineRule="exact" w:before="7"/>
              <w:ind w:right="-15"/>
              <w:rPr>
                <w:i/>
                <w:sz w:val="18"/>
              </w:rPr>
            </w:pPr>
            <w:r>
              <w:rPr>
                <w:i/>
                <w:spacing w:val="-2"/>
                <w:sz w:val="18"/>
              </w:rPr>
              <w:t>869.1</w:t>
            </w:r>
          </w:p>
        </w:tc>
        <w:tc>
          <w:tcPr>
            <w:tcW w:w="1136" w:type="dxa"/>
            <w:tcBorders>
              <w:top w:val="single" w:sz="4" w:space="0" w:color="000000"/>
              <w:bottom w:val="single" w:sz="4" w:space="0" w:color="000000"/>
            </w:tcBorders>
          </w:tcPr>
          <w:p>
            <w:pPr>
              <w:pStyle w:val="TableParagraph"/>
              <w:spacing w:line="201" w:lineRule="exact" w:before="7"/>
              <w:ind w:right="19"/>
              <w:rPr>
                <w:i/>
                <w:sz w:val="18"/>
              </w:rPr>
            </w:pPr>
            <w:r>
              <w:rPr>
                <w:i/>
                <w:spacing w:val="-2"/>
                <w:sz w:val="18"/>
              </w:rPr>
              <w:t>758.8</w:t>
            </w:r>
          </w:p>
        </w:tc>
        <w:tc>
          <w:tcPr>
            <w:tcW w:w="1023" w:type="dxa"/>
            <w:tcBorders>
              <w:top w:val="single" w:sz="4" w:space="0" w:color="000000"/>
              <w:bottom w:val="single" w:sz="4" w:space="0" w:color="000000"/>
            </w:tcBorders>
          </w:tcPr>
          <w:p>
            <w:pPr>
              <w:pStyle w:val="TableParagraph"/>
              <w:spacing w:line="201" w:lineRule="exact" w:before="7"/>
              <w:ind w:right="20"/>
              <w:rPr>
                <w:i/>
                <w:sz w:val="18"/>
              </w:rPr>
            </w:pPr>
            <w:r>
              <w:rPr>
                <w:i/>
                <w:spacing w:val="-2"/>
                <w:sz w:val="18"/>
              </w:rPr>
              <w:t>110.3</w:t>
            </w:r>
          </w:p>
        </w:tc>
        <w:tc>
          <w:tcPr>
            <w:tcW w:w="1489" w:type="dxa"/>
            <w:tcBorders>
              <w:top w:val="single" w:sz="4" w:space="0" w:color="000000"/>
              <w:bottom w:val="single" w:sz="4" w:space="0" w:color="000000"/>
            </w:tcBorders>
          </w:tcPr>
          <w:p>
            <w:pPr>
              <w:pStyle w:val="TableParagraph"/>
              <w:spacing w:line="201" w:lineRule="exact" w:before="7"/>
              <w:ind w:right="-15"/>
              <w:rPr>
                <w:i/>
                <w:sz w:val="18"/>
              </w:rPr>
            </w:pPr>
            <w:r>
              <w:rPr>
                <w:i/>
                <w:spacing w:val="-4"/>
                <w:sz w:val="18"/>
              </w:rPr>
              <w:t>87.3</w:t>
            </w:r>
          </w:p>
        </w:tc>
      </w:tr>
      <w:tr>
        <w:trPr>
          <w:trHeight w:val="227" w:hRule="atLeast"/>
        </w:trPr>
        <w:tc>
          <w:tcPr>
            <w:tcW w:w="2861" w:type="dxa"/>
            <w:tcBorders>
              <w:top w:val="single" w:sz="4" w:space="0" w:color="000000"/>
            </w:tcBorders>
          </w:tcPr>
          <w:p>
            <w:pPr>
              <w:pStyle w:val="TableParagraph"/>
              <w:spacing w:line="200" w:lineRule="exact" w:before="7"/>
              <w:ind w:left="14"/>
              <w:jc w:val="left"/>
              <w:rPr>
                <w:sz w:val="18"/>
              </w:rPr>
            </w:pPr>
            <w:r>
              <w:rPr>
                <w:spacing w:val="-2"/>
                <w:sz w:val="18"/>
              </w:rPr>
              <w:t>Travel</w:t>
            </w:r>
          </w:p>
        </w:tc>
        <w:tc>
          <w:tcPr>
            <w:tcW w:w="877" w:type="dxa"/>
            <w:tcBorders>
              <w:top w:val="single" w:sz="4" w:space="0" w:color="000000"/>
            </w:tcBorders>
          </w:tcPr>
          <w:p>
            <w:pPr>
              <w:pStyle w:val="TableParagraph"/>
              <w:spacing w:line="200" w:lineRule="exact" w:before="7"/>
              <w:ind w:right="-15"/>
              <w:rPr>
                <w:sz w:val="18"/>
              </w:rPr>
            </w:pPr>
            <w:r>
              <w:rPr>
                <w:spacing w:val="-2"/>
                <w:sz w:val="18"/>
              </w:rPr>
              <w:t>333.5</w:t>
            </w:r>
          </w:p>
        </w:tc>
        <w:tc>
          <w:tcPr>
            <w:tcW w:w="1136" w:type="dxa"/>
            <w:tcBorders>
              <w:top w:val="single" w:sz="4" w:space="0" w:color="000000"/>
            </w:tcBorders>
          </w:tcPr>
          <w:p>
            <w:pPr>
              <w:pStyle w:val="TableParagraph"/>
              <w:spacing w:line="200" w:lineRule="exact" w:before="7"/>
              <w:ind w:right="19"/>
              <w:rPr>
                <w:sz w:val="18"/>
              </w:rPr>
            </w:pPr>
            <w:r>
              <w:rPr>
                <w:spacing w:val="-2"/>
                <w:sz w:val="18"/>
              </w:rPr>
              <w:t>332.6</w:t>
            </w:r>
          </w:p>
        </w:tc>
        <w:tc>
          <w:tcPr>
            <w:tcW w:w="1023" w:type="dxa"/>
            <w:tcBorders>
              <w:top w:val="single" w:sz="4" w:space="0" w:color="000000"/>
            </w:tcBorders>
          </w:tcPr>
          <w:p>
            <w:pPr>
              <w:pStyle w:val="TableParagraph"/>
              <w:spacing w:line="200" w:lineRule="exact" w:before="7"/>
              <w:ind w:right="21"/>
              <w:rPr>
                <w:sz w:val="18"/>
              </w:rPr>
            </w:pPr>
            <w:r>
              <w:rPr>
                <w:spacing w:val="-5"/>
                <w:sz w:val="18"/>
              </w:rPr>
              <w:t>0.9</w:t>
            </w:r>
          </w:p>
        </w:tc>
        <w:tc>
          <w:tcPr>
            <w:tcW w:w="1489" w:type="dxa"/>
            <w:tcBorders>
              <w:top w:val="single" w:sz="4" w:space="0" w:color="000000"/>
            </w:tcBorders>
          </w:tcPr>
          <w:p>
            <w:pPr>
              <w:pStyle w:val="TableParagraph"/>
              <w:spacing w:line="200" w:lineRule="exact" w:before="7"/>
              <w:ind w:right="-15"/>
              <w:rPr>
                <w:sz w:val="18"/>
              </w:rPr>
            </w:pPr>
            <w:r>
              <w:rPr>
                <w:spacing w:val="-4"/>
                <w:sz w:val="18"/>
              </w:rPr>
              <w:t>99.7</w:t>
            </w:r>
          </w:p>
        </w:tc>
      </w:tr>
      <w:tr>
        <w:trPr>
          <w:trHeight w:val="226" w:hRule="atLeast"/>
        </w:trPr>
        <w:tc>
          <w:tcPr>
            <w:tcW w:w="2861" w:type="dxa"/>
          </w:tcPr>
          <w:p>
            <w:pPr>
              <w:pStyle w:val="TableParagraph"/>
              <w:spacing w:line="201" w:lineRule="exact" w:before="5"/>
              <w:ind w:left="14"/>
              <w:jc w:val="left"/>
              <w:rPr>
                <w:sz w:val="18"/>
              </w:rPr>
            </w:pPr>
            <w:r>
              <w:rPr>
                <w:spacing w:val="-2"/>
                <w:sz w:val="18"/>
              </w:rPr>
              <w:t>Hospitality</w:t>
            </w:r>
          </w:p>
        </w:tc>
        <w:tc>
          <w:tcPr>
            <w:tcW w:w="877"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20"/>
              <w:rPr>
                <w:sz w:val="18"/>
              </w:rPr>
            </w:pPr>
            <w:r>
              <w:rPr>
                <w:w w:val="99"/>
                <w:sz w:val="18"/>
              </w:rPr>
              <w:t>-</w:t>
            </w:r>
          </w:p>
        </w:tc>
        <w:tc>
          <w:tcPr>
            <w:tcW w:w="1023" w:type="dxa"/>
          </w:tcPr>
          <w:p>
            <w:pPr>
              <w:pStyle w:val="TableParagraph"/>
              <w:spacing w:line="201" w:lineRule="exact" w:before="5"/>
              <w:ind w:right="21"/>
              <w:rPr>
                <w:sz w:val="18"/>
              </w:rPr>
            </w:pPr>
            <w:r>
              <w:rPr>
                <w:w w:val="99"/>
                <w:sz w:val="18"/>
              </w:rPr>
              <w:t>-</w:t>
            </w:r>
          </w:p>
        </w:tc>
        <w:tc>
          <w:tcPr>
            <w:tcW w:w="1489" w:type="dxa"/>
          </w:tcPr>
          <w:p>
            <w:pPr>
              <w:pStyle w:val="TableParagraph"/>
              <w:spacing w:line="201" w:lineRule="exact" w:before="5"/>
              <w:ind w:right="-15"/>
              <w:rPr>
                <w:sz w:val="18"/>
              </w:rPr>
            </w:pPr>
            <w:r>
              <w:rPr>
                <w:w w:val="99"/>
                <w:sz w:val="18"/>
              </w:rPr>
              <w:t>-</w:t>
            </w:r>
          </w:p>
        </w:tc>
      </w:tr>
      <w:tr>
        <w:trPr>
          <w:trHeight w:val="226" w:hRule="atLeast"/>
        </w:trPr>
        <w:tc>
          <w:tcPr>
            <w:tcW w:w="2861" w:type="dxa"/>
          </w:tcPr>
          <w:p>
            <w:pPr>
              <w:pStyle w:val="TableParagraph"/>
              <w:spacing w:line="200" w:lineRule="exact" w:before="6"/>
              <w:ind w:left="14"/>
              <w:jc w:val="left"/>
              <w:rPr>
                <w:sz w:val="18"/>
              </w:rPr>
            </w:pPr>
            <w:r>
              <w:rPr>
                <w:sz w:val="18"/>
              </w:rPr>
              <w:t>Contractual</w:t>
            </w:r>
            <w:r>
              <w:rPr>
                <w:spacing w:val="-1"/>
                <w:sz w:val="18"/>
              </w:rPr>
              <w:t> </w:t>
            </w:r>
            <w:r>
              <w:rPr>
                <w:spacing w:val="-2"/>
                <w:sz w:val="18"/>
              </w:rPr>
              <w:t>services</w:t>
            </w:r>
          </w:p>
        </w:tc>
        <w:tc>
          <w:tcPr>
            <w:tcW w:w="877"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3" w:type="dxa"/>
          </w:tcPr>
          <w:p>
            <w:pPr>
              <w:pStyle w:val="TableParagraph"/>
              <w:spacing w:line="200" w:lineRule="exact" w:before="6"/>
              <w:ind w:right="21"/>
              <w:rPr>
                <w:sz w:val="18"/>
              </w:rPr>
            </w:pPr>
            <w:r>
              <w:rPr>
                <w:w w:val="99"/>
                <w:sz w:val="18"/>
              </w:rPr>
              <w:t>-</w:t>
            </w:r>
          </w:p>
        </w:tc>
        <w:tc>
          <w:tcPr>
            <w:tcW w:w="1489" w:type="dxa"/>
          </w:tcPr>
          <w:p>
            <w:pPr>
              <w:pStyle w:val="TableParagraph"/>
              <w:spacing w:line="200" w:lineRule="exact" w:before="6"/>
              <w:ind w:right="-15"/>
              <w:rPr>
                <w:sz w:val="18"/>
              </w:rPr>
            </w:pPr>
            <w:r>
              <w:rPr>
                <w:w w:val="99"/>
                <w:sz w:val="18"/>
              </w:rPr>
              <w:t>-</w:t>
            </w:r>
          </w:p>
        </w:tc>
      </w:tr>
      <w:tr>
        <w:trPr>
          <w:trHeight w:val="226" w:hRule="atLeast"/>
        </w:trPr>
        <w:tc>
          <w:tcPr>
            <w:tcW w:w="2861" w:type="dxa"/>
          </w:tcPr>
          <w:p>
            <w:pPr>
              <w:pStyle w:val="TableParagraph"/>
              <w:spacing w:line="201" w:lineRule="exact" w:before="5"/>
              <w:ind w:left="14"/>
              <w:jc w:val="left"/>
              <w:rPr>
                <w:sz w:val="18"/>
              </w:rPr>
            </w:pPr>
            <w:r>
              <w:rPr>
                <w:spacing w:val="-2"/>
                <w:sz w:val="18"/>
              </w:rPr>
              <w:t>Training</w:t>
            </w:r>
          </w:p>
        </w:tc>
        <w:tc>
          <w:tcPr>
            <w:tcW w:w="877"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20"/>
              <w:rPr>
                <w:sz w:val="18"/>
              </w:rPr>
            </w:pPr>
            <w:r>
              <w:rPr>
                <w:w w:val="99"/>
                <w:sz w:val="18"/>
              </w:rPr>
              <w:t>-</w:t>
            </w:r>
          </w:p>
        </w:tc>
        <w:tc>
          <w:tcPr>
            <w:tcW w:w="1023" w:type="dxa"/>
          </w:tcPr>
          <w:p>
            <w:pPr>
              <w:pStyle w:val="TableParagraph"/>
              <w:spacing w:line="201" w:lineRule="exact" w:before="5"/>
              <w:ind w:right="21"/>
              <w:rPr>
                <w:sz w:val="18"/>
              </w:rPr>
            </w:pPr>
            <w:r>
              <w:rPr>
                <w:w w:val="99"/>
                <w:sz w:val="18"/>
              </w:rPr>
              <w:t>-</w:t>
            </w:r>
          </w:p>
        </w:tc>
        <w:tc>
          <w:tcPr>
            <w:tcW w:w="1489" w:type="dxa"/>
          </w:tcPr>
          <w:p>
            <w:pPr>
              <w:pStyle w:val="TableParagraph"/>
              <w:spacing w:line="201" w:lineRule="exact" w:before="5"/>
              <w:ind w:right="-15"/>
              <w:rPr>
                <w:sz w:val="18"/>
              </w:rPr>
            </w:pPr>
            <w:r>
              <w:rPr>
                <w:w w:val="99"/>
                <w:sz w:val="18"/>
              </w:rPr>
              <w:t>-</w:t>
            </w:r>
          </w:p>
        </w:tc>
      </w:tr>
      <w:tr>
        <w:trPr>
          <w:trHeight w:val="227" w:hRule="atLeast"/>
        </w:trPr>
        <w:tc>
          <w:tcPr>
            <w:tcW w:w="2861" w:type="dxa"/>
          </w:tcPr>
          <w:p>
            <w:pPr>
              <w:pStyle w:val="TableParagraph"/>
              <w:spacing w:line="201" w:lineRule="exact" w:before="6"/>
              <w:ind w:left="14"/>
              <w:jc w:val="left"/>
              <w:rPr>
                <w:sz w:val="18"/>
              </w:rPr>
            </w:pPr>
            <w:r>
              <w:rPr>
                <w:spacing w:val="-2"/>
                <w:sz w:val="18"/>
              </w:rPr>
              <w:t>Consultants</w:t>
            </w:r>
          </w:p>
        </w:tc>
        <w:tc>
          <w:tcPr>
            <w:tcW w:w="877" w:type="dxa"/>
          </w:tcPr>
          <w:p>
            <w:pPr>
              <w:pStyle w:val="TableParagraph"/>
              <w:spacing w:line="201" w:lineRule="exact" w:before="6"/>
              <w:rPr>
                <w:sz w:val="18"/>
              </w:rPr>
            </w:pPr>
            <w:r>
              <w:rPr>
                <w:w w:val="99"/>
                <w:sz w:val="18"/>
              </w:rPr>
              <w:t>-</w:t>
            </w:r>
          </w:p>
        </w:tc>
        <w:tc>
          <w:tcPr>
            <w:tcW w:w="1136" w:type="dxa"/>
          </w:tcPr>
          <w:p>
            <w:pPr>
              <w:pStyle w:val="TableParagraph"/>
              <w:spacing w:line="201" w:lineRule="exact" w:before="6"/>
              <w:ind w:right="19"/>
              <w:rPr>
                <w:sz w:val="18"/>
              </w:rPr>
            </w:pPr>
            <w:r>
              <w:rPr>
                <w:spacing w:val="-4"/>
                <w:sz w:val="18"/>
              </w:rPr>
              <w:t>41.2</w:t>
            </w:r>
          </w:p>
        </w:tc>
        <w:tc>
          <w:tcPr>
            <w:tcW w:w="1023" w:type="dxa"/>
          </w:tcPr>
          <w:p>
            <w:pPr>
              <w:pStyle w:val="TableParagraph"/>
              <w:spacing w:line="201" w:lineRule="exact" w:before="6"/>
              <w:ind w:right="19"/>
              <w:rPr>
                <w:sz w:val="18"/>
              </w:rPr>
            </w:pPr>
            <w:r>
              <w:rPr>
                <w:spacing w:val="-2"/>
                <w:sz w:val="18"/>
              </w:rPr>
              <w:t>(41.2)</w:t>
            </w:r>
          </w:p>
        </w:tc>
        <w:tc>
          <w:tcPr>
            <w:tcW w:w="1489" w:type="dxa"/>
          </w:tcPr>
          <w:p>
            <w:pPr>
              <w:pStyle w:val="TableParagraph"/>
              <w:spacing w:line="201" w:lineRule="exact" w:before="6"/>
              <w:ind w:right="-15"/>
              <w:rPr>
                <w:sz w:val="18"/>
              </w:rPr>
            </w:pPr>
            <w:r>
              <w:rPr>
                <w:w w:val="99"/>
                <w:sz w:val="18"/>
              </w:rPr>
              <w:t>-</w:t>
            </w:r>
          </w:p>
        </w:tc>
      </w:tr>
      <w:tr>
        <w:trPr>
          <w:trHeight w:val="226" w:hRule="atLeast"/>
        </w:trPr>
        <w:tc>
          <w:tcPr>
            <w:tcW w:w="2861" w:type="dxa"/>
          </w:tcPr>
          <w:p>
            <w:pPr>
              <w:pStyle w:val="TableParagraph"/>
              <w:spacing w:line="200" w:lineRule="exact" w:before="6"/>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877" w:type="dxa"/>
          </w:tcPr>
          <w:p>
            <w:pPr>
              <w:pStyle w:val="TableParagraph"/>
              <w:spacing w:line="200" w:lineRule="exact" w:before="6"/>
              <w:rPr>
                <w:sz w:val="18"/>
              </w:rPr>
            </w:pPr>
            <w:r>
              <w:rPr>
                <w:spacing w:val="-2"/>
                <w:sz w:val="18"/>
              </w:rPr>
              <w:t>1,279.0</w:t>
            </w:r>
          </w:p>
        </w:tc>
        <w:tc>
          <w:tcPr>
            <w:tcW w:w="1136" w:type="dxa"/>
          </w:tcPr>
          <w:p>
            <w:pPr>
              <w:pStyle w:val="TableParagraph"/>
              <w:spacing w:line="200" w:lineRule="exact" w:before="6"/>
              <w:ind w:right="20"/>
              <w:rPr>
                <w:sz w:val="18"/>
              </w:rPr>
            </w:pPr>
            <w:r>
              <w:rPr>
                <w:spacing w:val="-2"/>
                <w:sz w:val="18"/>
              </w:rPr>
              <w:t>1,191.1</w:t>
            </w:r>
          </w:p>
        </w:tc>
        <w:tc>
          <w:tcPr>
            <w:tcW w:w="1023" w:type="dxa"/>
          </w:tcPr>
          <w:p>
            <w:pPr>
              <w:pStyle w:val="TableParagraph"/>
              <w:spacing w:line="200" w:lineRule="exact" w:before="6"/>
              <w:ind w:right="20"/>
              <w:rPr>
                <w:sz w:val="18"/>
              </w:rPr>
            </w:pPr>
            <w:r>
              <w:rPr>
                <w:spacing w:val="-4"/>
                <w:sz w:val="18"/>
              </w:rPr>
              <w:t>87.9</w:t>
            </w:r>
          </w:p>
        </w:tc>
        <w:tc>
          <w:tcPr>
            <w:tcW w:w="1489" w:type="dxa"/>
          </w:tcPr>
          <w:p>
            <w:pPr>
              <w:pStyle w:val="TableParagraph"/>
              <w:spacing w:line="200" w:lineRule="exact" w:before="6"/>
              <w:ind w:right="-15"/>
              <w:rPr>
                <w:sz w:val="18"/>
              </w:rPr>
            </w:pPr>
            <w:r>
              <w:rPr>
                <w:spacing w:val="-4"/>
                <w:sz w:val="18"/>
              </w:rPr>
              <w:t>93.1</w:t>
            </w:r>
          </w:p>
        </w:tc>
      </w:tr>
      <w:tr>
        <w:trPr>
          <w:trHeight w:val="226" w:hRule="atLeast"/>
        </w:trPr>
        <w:tc>
          <w:tcPr>
            <w:tcW w:w="2861" w:type="dxa"/>
          </w:tcPr>
          <w:p>
            <w:pPr>
              <w:pStyle w:val="TableParagraph"/>
              <w:spacing w:line="201" w:lineRule="exact" w:before="5"/>
              <w:ind w:left="14"/>
              <w:jc w:val="left"/>
              <w:rPr>
                <w:sz w:val="18"/>
              </w:rPr>
            </w:pPr>
            <w:r>
              <w:rPr>
                <w:sz w:val="18"/>
              </w:rPr>
              <w:t>Supplies</w:t>
            </w:r>
            <w:r>
              <w:rPr>
                <w:spacing w:val="-3"/>
                <w:sz w:val="18"/>
              </w:rPr>
              <w:t> </w:t>
            </w:r>
            <w:r>
              <w:rPr>
                <w:sz w:val="18"/>
              </w:rPr>
              <w:t>and</w:t>
            </w:r>
            <w:r>
              <w:rPr>
                <w:spacing w:val="-2"/>
                <w:sz w:val="18"/>
              </w:rPr>
              <w:t> materials</w:t>
            </w:r>
          </w:p>
        </w:tc>
        <w:tc>
          <w:tcPr>
            <w:tcW w:w="877"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19"/>
              <w:rPr>
                <w:sz w:val="18"/>
              </w:rPr>
            </w:pPr>
            <w:r>
              <w:rPr>
                <w:spacing w:val="-4"/>
                <w:sz w:val="18"/>
              </w:rPr>
              <w:t>14.8</w:t>
            </w:r>
          </w:p>
        </w:tc>
        <w:tc>
          <w:tcPr>
            <w:tcW w:w="1023" w:type="dxa"/>
          </w:tcPr>
          <w:p>
            <w:pPr>
              <w:pStyle w:val="TableParagraph"/>
              <w:spacing w:line="201" w:lineRule="exact" w:before="5"/>
              <w:ind w:right="19"/>
              <w:rPr>
                <w:sz w:val="18"/>
              </w:rPr>
            </w:pPr>
            <w:r>
              <w:rPr>
                <w:spacing w:val="-2"/>
                <w:sz w:val="18"/>
              </w:rPr>
              <w:t>(14.8)</w:t>
            </w:r>
          </w:p>
        </w:tc>
        <w:tc>
          <w:tcPr>
            <w:tcW w:w="1489" w:type="dxa"/>
          </w:tcPr>
          <w:p>
            <w:pPr>
              <w:pStyle w:val="TableParagraph"/>
              <w:spacing w:line="201" w:lineRule="exact" w:before="5"/>
              <w:ind w:right="-15"/>
              <w:rPr>
                <w:sz w:val="18"/>
              </w:rPr>
            </w:pPr>
            <w:r>
              <w:rPr>
                <w:w w:val="99"/>
                <w:sz w:val="18"/>
              </w:rPr>
              <w:t>-</w:t>
            </w:r>
          </w:p>
        </w:tc>
      </w:tr>
      <w:tr>
        <w:trPr>
          <w:trHeight w:val="227" w:hRule="atLeast"/>
        </w:trPr>
        <w:tc>
          <w:tcPr>
            <w:tcW w:w="2861" w:type="dxa"/>
            <w:tcBorders>
              <w:bottom w:val="single" w:sz="4" w:space="0" w:color="000000"/>
            </w:tcBorders>
          </w:tcPr>
          <w:p>
            <w:pPr>
              <w:pStyle w:val="TableParagraph"/>
              <w:spacing w:line="201" w:lineRule="exact" w:before="6"/>
              <w:ind w:left="14"/>
              <w:jc w:val="left"/>
              <w:rPr>
                <w:sz w:val="18"/>
              </w:rPr>
            </w:pPr>
            <w:r>
              <w:rPr>
                <w:sz w:val="18"/>
              </w:rPr>
              <w:t>Furniture</w:t>
            </w:r>
            <w:r>
              <w:rPr>
                <w:spacing w:val="-5"/>
                <w:sz w:val="18"/>
              </w:rPr>
              <w:t> </w:t>
            </w:r>
            <w:r>
              <w:rPr>
                <w:sz w:val="18"/>
              </w:rPr>
              <w:t>and </w:t>
            </w:r>
            <w:r>
              <w:rPr>
                <w:spacing w:val="-2"/>
                <w:sz w:val="18"/>
              </w:rPr>
              <w:t>equipment</w:t>
            </w:r>
          </w:p>
        </w:tc>
        <w:tc>
          <w:tcPr>
            <w:tcW w:w="877" w:type="dxa"/>
            <w:tcBorders>
              <w:bottom w:val="single" w:sz="4" w:space="0" w:color="000000"/>
            </w:tcBorders>
          </w:tcPr>
          <w:p>
            <w:pPr>
              <w:pStyle w:val="TableParagraph"/>
              <w:spacing w:line="201" w:lineRule="exact" w:before="6"/>
              <w:rPr>
                <w:sz w:val="18"/>
              </w:rPr>
            </w:pPr>
            <w:r>
              <w:rPr>
                <w:w w:val="99"/>
                <w:sz w:val="18"/>
              </w:rPr>
              <w:t>-</w:t>
            </w:r>
          </w:p>
        </w:tc>
        <w:tc>
          <w:tcPr>
            <w:tcW w:w="1136" w:type="dxa"/>
            <w:tcBorders>
              <w:bottom w:val="single" w:sz="4" w:space="0" w:color="000000"/>
            </w:tcBorders>
          </w:tcPr>
          <w:p>
            <w:pPr>
              <w:pStyle w:val="TableParagraph"/>
              <w:spacing w:line="201" w:lineRule="exact" w:before="6"/>
              <w:ind w:right="19"/>
              <w:rPr>
                <w:sz w:val="18"/>
              </w:rPr>
            </w:pPr>
            <w:r>
              <w:rPr>
                <w:spacing w:val="-5"/>
                <w:sz w:val="18"/>
              </w:rPr>
              <w:t>3.7</w:t>
            </w:r>
          </w:p>
        </w:tc>
        <w:tc>
          <w:tcPr>
            <w:tcW w:w="1023" w:type="dxa"/>
            <w:tcBorders>
              <w:bottom w:val="single" w:sz="4" w:space="0" w:color="000000"/>
            </w:tcBorders>
          </w:tcPr>
          <w:p>
            <w:pPr>
              <w:pStyle w:val="TableParagraph"/>
              <w:spacing w:line="201" w:lineRule="exact" w:before="6"/>
              <w:ind w:right="19"/>
              <w:rPr>
                <w:sz w:val="18"/>
              </w:rPr>
            </w:pPr>
            <w:r>
              <w:rPr>
                <w:spacing w:val="-2"/>
                <w:sz w:val="18"/>
              </w:rPr>
              <w:t>(3.7)</w:t>
            </w:r>
          </w:p>
        </w:tc>
        <w:tc>
          <w:tcPr>
            <w:tcW w:w="1489" w:type="dxa"/>
            <w:tcBorders>
              <w:bottom w:val="single" w:sz="4" w:space="0" w:color="000000"/>
            </w:tcBorders>
          </w:tcPr>
          <w:p>
            <w:pPr>
              <w:pStyle w:val="TableParagraph"/>
              <w:spacing w:line="201" w:lineRule="exact" w:before="6"/>
              <w:ind w:right="-15"/>
              <w:rPr>
                <w:sz w:val="18"/>
              </w:rPr>
            </w:pPr>
            <w:r>
              <w:rPr>
                <w:w w:val="99"/>
                <w:sz w:val="18"/>
              </w:rPr>
              <w:t>-</w:t>
            </w:r>
          </w:p>
        </w:tc>
      </w:tr>
      <w:tr>
        <w:trPr>
          <w:trHeight w:val="227" w:hRule="atLeast"/>
        </w:trPr>
        <w:tc>
          <w:tcPr>
            <w:tcW w:w="2861"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877" w:type="dxa"/>
            <w:tcBorders>
              <w:top w:val="single" w:sz="4" w:space="0" w:color="000000"/>
              <w:bottom w:val="single" w:sz="4" w:space="0" w:color="000000"/>
            </w:tcBorders>
          </w:tcPr>
          <w:p>
            <w:pPr>
              <w:pStyle w:val="TableParagraph"/>
              <w:spacing w:line="203" w:lineRule="exact" w:before="4"/>
              <w:rPr>
                <w:i/>
                <w:sz w:val="18"/>
              </w:rPr>
            </w:pPr>
            <w:r>
              <w:rPr>
                <w:i/>
                <w:spacing w:val="-2"/>
                <w:sz w:val="18"/>
              </w:rPr>
              <w:t>1,612.5</w:t>
            </w:r>
          </w:p>
        </w:tc>
        <w:tc>
          <w:tcPr>
            <w:tcW w:w="1136" w:type="dxa"/>
            <w:tcBorders>
              <w:top w:val="single" w:sz="4" w:space="0" w:color="000000"/>
              <w:bottom w:val="single" w:sz="4" w:space="0" w:color="000000"/>
            </w:tcBorders>
          </w:tcPr>
          <w:p>
            <w:pPr>
              <w:pStyle w:val="TableParagraph"/>
              <w:spacing w:line="203" w:lineRule="exact" w:before="4"/>
              <w:ind w:right="20"/>
              <w:rPr>
                <w:i/>
                <w:sz w:val="18"/>
              </w:rPr>
            </w:pPr>
            <w:r>
              <w:rPr>
                <w:i/>
                <w:spacing w:val="-2"/>
                <w:sz w:val="18"/>
              </w:rPr>
              <w:t>1,583.3</w:t>
            </w:r>
          </w:p>
        </w:tc>
        <w:tc>
          <w:tcPr>
            <w:tcW w:w="1023" w:type="dxa"/>
            <w:tcBorders>
              <w:top w:val="single" w:sz="4" w:space="0" w:color="000000"/>
              <w:bottom w:val="single" w:sz="4" w:space="0" w:color="000000"/>
            </w:tcBorders>
          </w:tcPr>
          <w:p>
            <w:pPr>
              <w:pStyle w:val="TableParagraph"/>
              <w:spacing w:line="203" w:lineRule="exact" w:before="4"/>
              <w:ind w:right="20"/>
              <w:rPr>
                <w:i/>
                <w:sz w:val="18"/>
              </w:rPr>
            </w:pPr>
            <w:r>
              <w:rPr>
                <w:i/>
                <w:spacing w:val="-4"/>
                <w:sz w:val="18"/>
              </w:rPr>
              <w:t>29.2</w:t>
            </w:r>
          </w:p>
        </w:tc>
        <w:tc>
          <w:tcPr>
            <w:tcW w:w="1489" w:type="dxa"/>
            <w:tcBorders>
              <w:top w:val="single" w:sz="4" w:space="0" w:color="000000"/>
              <w:bottom w:val="single" w:sz="4" w:space="0" w:color="000000"/>
            </w:tcBorders>
          </w:tcPr>
          <w:p>
            <w:pPr>
              <w:pStyle w:val="TableParagraph"/>
              <w:spacing w:line="203" w:lineRule="exact" w:before="4"/>
              <w:ind w:right="-15"/>
              <w:rPr>
                <w:i/>
                <w:sz w:val="18"/>
              </w:rPr>
            </w:pPr>
            <w:r>
              <w:rPr>
                <w:i/>
                <w:spacing w:val="-4"/>
                <w:sz w:val="18"/>
              </w:rPr>
              <w:t>98.2</w:t>
            </w:r>
          </w:p>
        </w:tc>
      </w:tr>
      <w:tr>
        <w:trPr>
          <w:trHeight w:val="227" w:hRule="atLeast"/>
        </w:trPr>
        <w:tc>
          <w:tcPr>
            <w:tcW w:w="2861" w:type="dxa"/>
            <w:tcBorders>
              <w:top w:val="single" w:sz="4" w:space="0" w:color="000000"/>
              <w:bottom w:val="single" w:sz="4" w:space="0" w:color="000000"/>
            </w:tcBorders>
          </w:tcPr>
          <w:p>
            <w:pPr>
              <w:pStyle w:val="TableParagraph"/>
              <w:spacing w:line="198" w:lineRule="exact" w:before="9"/>
              <w:ind w:left="14"/>
              <w:jc w:val="left"/>
              <w:rPr>
                <w:b/>
                <w:sz w:val="18"/>
              </w:rPr>
            </w:pPr>
            <w:r>
              <w:rPr>
                <w:b/>
                <w:spacing w:val="-2"/>
                <w:sz w:val="18"/>
              </w:rPr>
              <w:t>Total</w:t>
            </w:r>
          </w:p>
        </w:tc>
        <w:tc>
          <w:tcPr>
            <w:tcW w:w="877" w:type="dxa"/>
            <w:tcBorders>
              <w:top w:val="single" w:sz="4" w:space="0" w:color="000000"/>
              <w:bottom w:val="single" w:sz="4" w:space="0" w:color="000000"/>
            </w:tcBorders>
          </w:tcPr>
          <w:p>
            <w:pPr>
              <w:pStyle w:val="TableParagraph"/>
              <w:spacing w:line="198" w:lineRule="exact" w:before="9"/>
              <w:rPr>
                <w:b/>
                <w:sz w:val="18"/>
              </w:rPr>
            </w:pPr>
            <w:r>
              <w:rPr>
                <w:b/>
                <w:spacing w:val="-2"/>
                <w:sz w:val="18"/>
              </w:rPr>
              <w:t>7,150.8</w:t>
            </w:r>
          </w:p>
        </w:tc>
        <w:tc>
          <w:tcPr>
            <w:tcW w:w="1136" w:type="dxa"/>
            <w:tcBorders>
              <w:top w:val="single" w:sz="4" w:space="0" w:color="000000"/>
              <w:bottom w:val="single" w:sz="4" w:space="0" w:color="000000"/>
            </w:tcBorders>
          </w:tcPr>
          <w:p>
            <w:pPr>
              <w:pStyle w:val="TableParagraph"/>
              <w:spacing w:line="198" w:lineRule="exact" w:before="9"/>
              <w:ind w:right="20"/>
              <w:rPr>
                <w:b/>
                <w:sz w:val="18"/>
              </w:rPr>
            </w:pPr>
            <w:r>
              <w:rPr>
                <w:b/>
                <w:spacing w:val="-2"/>
                <w:sz w:val="18"/>
              </w:rPr>
              <w:t>7,129.6</w:t>
            </w:r>
          </w:p>
        </w:tc>
        <w:tc>
          <w:tcPr>
            <w:tcW w:w="1023" w:type="dxa"/>
            <w:tcBorders>
              <w:top w:val="single" w:sz="4" w:space="0" w:color="000000"/>
              <w:bottom w:val="single" w:sz="4" w:space="0" w:color="000000"/>
            </w:tcBorders>
          </w:tcPr>
          <w:p>
            <w:pPr>
              <w:pStyle w:val="TableParagraph"/>
              <w:spacing w:line="198" w:lineRule="exact" w:before="9"/>
              <w:ind w:right="20"/>
              <w:rPr>
                <w:b/>
                <w:sz w:val="18"/>
              </w:rPr>
            </w:pPr>
            <w:r>
              <w:rPr>
                <w:b/>
                <w:spacing w:val="-4"/>
                <w:sz w:val="18"/>
              </w:rPr>
              <w:t>21.2</w:t>
            </w:r>
          </w:p>
        </w:tc>
        <w:tc>
          <w:tcPr>
            <w:tcW w:w="1489" w:type="dxa"/>
            <w:tcBorders>
              <w:top w:val="single" w:sz="4" w:space="0" w:color="000000"/>
              <w:bottom w:val="single" w:sz="4" w:space="0" w:color="000000"/>
            </w:tcBorders>
          </w:tcPr>
          <w:p>
            <w:pPr>
              <w:pStyle w:val="TableParagraph"/>
              <w:spacing w:line="198" w:lineRule="exact" w:before="9"/>
              <w:ind w:right="-15"/>
              <w:rPr>
                <w:b/>
                <w:sz w:val="18"/>
              </w:rPr>
            </w:pPr>
            <w:r>
              <w:rPr>
                <w:b/>
                <w:spacing w:val="-4"/>
                <w:sz w:val="18"/>
              </w:rPr>
              <w:t>99.7</w:t>
            </w:r>
          </w:p>
        </w:tc>
      </w:tr>
    </w:tbl>
    <w:p>
      <w:pPr>
        <w:spacing w:after="0" w:line="198" w:lineRule="exact"/>
        <w:rPr>
          <w:sz w:val="18"/>
        </w:rPr>
        <w:sectPr>
          <w:pgSz w:w="11910" w:h="16840"/>
          <w:pgMar w:header="858" w:footer="832" w:top="1060" w:bottom="1020" w:left="580" w:right="600"/>
        </w:sectPr>
      </w:pPr>
    </w:p>
    <w:p>
      <w:pPr>
        <w:pStyle w:val="BodyText"/>
        <w:spacing w:before="2"/>
        <w:rPr>
          <w:b/>
          <w:sz w:val="23"/>
        </w:rPr>
      </w:pPr>
    </w:p>
    <w:p>
      <w:pPr>
        <w:spacing w:before="91"/>
        <w:ind w:left="1688" w:right="0" w:firstLine="0"/>
        <w:jc w:val="left"/>
        <w:rPr>
          <w:b/>
          <w:sz w:val="20"/>
        </w:rPr>
      </w:pPr>
      <w:r>
        <w:rPr>
          <w:b/>
          <w:sz w:val="20"/>
        </w:rPr>
        <w:t>Table</w:t>
      </w:r>
      <w:r>
        <w:rPr>
          <w:b/>
          <w:spacing w:val="-4"/>
          <w:sz w:val="20"/>
        </w:rPr>
        <w:t> </w:t>
      </w:r>
      <w:r>
        <w:rPr>
          <w:b/>
          <w:sz w:val="20"/>
        </w:rPr>
        <w:t>38:</w:t>
      </w:r>
      <w:r>
        <w:rPr>
          <w:b/>
          <w:spacing w:val="-6"/>
          <w:sz w:val="20"/>
        </w:rPr>
        <w:t> </w:t>
      </w:r>
      <w:r>
        <w:rPr>
          <w:b/>
          <w:sz w:val="20"/>
        </w:rPr>
        <w:t>Major</w:t>
      </w:r>
      <w:r>
        <w:rPr>
          <w:b/>
          <w:spacing w:val="-4"/>
          <w:sz w:val="20"/>
        </w:rPr>
        <w:t> </w:t>
      </w:r>
      <w:r>
        <w:rPr>
          <w:b/>
          <w:sz w:val="20"/>
        </w:rPr>
        <w:t>Programme</w:t>
      </w:r>
      <w:r>
        <w:rPr>
          <w:b/>
          <w:spacing w:val="-4"/>
          <w:sz w:val="20"/>
        </w:rPr>
        <w:t> </w:t>
      </w:r>
      <w:r>
        <w:rPr>
          <w:b/>
          <w:sz w:val="20"/>
        </w:rPr>
        <w:t>III</w:t>
      </w:r>
      <w:r>
        <w:rPr>
          <w:b/>
          <w:spacing w:val="-3"/>
          <w:sz w:val="20"/>
        </w:rPr>
        <w:t> </w:t>
      </w:r>
      <w:r>
        <w:rPr>
          <w:b/>
          <w:sz w:val="20"/>
        </w:rPr>
        <w:t>–</w:t>
      </w:r>
      <w:r>
        <w:rPr>
          <w:b/>
          <w:spacing w:val="-3"/>
          <w:sz w:val="20"/>
        </w:rPr>
        <w:t> </w:t>
      </w:r>
      <w:r>
        <w:rPr>
          <w:b/>
          <w:spacing w:val="-4"/>
          <w:sz w:val="20"/>
        </w:rPr>
        <w:t>3840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74"/>
        <w:gridCol w:w="1064"/>
        <w:gridCol w:w="1136"/>
        <w:gridCol w:w="1023"/>
        <w:gridCol w:w="1489"/>
      </w:tblGrid>
      <w:tr>
        <w:trPr>
          <w:trHeight w:val="832" w:hRule="atLeast"/>
        </w:trPr>
        <w:tc>
          <w:tcPr>
            <w:tcW w:w="2674" w:type="dxa"/>
            <w:vMerge w:val="restart"/>
            <w:tcBorders>
              <w:top w:val="single" w:sz="4" w:space="0" w:color="000000"/>
              <w:bottom w:val="single" w:sz="12" w:space="0" w:color="000000"/>
            </w:tcBorders>
          </w:tcPr>
          <w:p>
            <w:pPr>
              <w:pStyle w:val="TableParagraph"/>
              <w:jc w:val="left"/>
              <w:rPr>
                <w:b/>
                <w:sz w:val="20"/>
              </w:rPr>
            </w:pPr>
          </w:p>
          <w:p>
            <w:pPr>
              <w:pStyle w:val="TableParagraph"/>
              <w:jc w:val="left"/>
              <w:rPr>
                <w:b/>
                <w:sz w:val="20"/>
              </w:rPr>
            </w:pPr>
          </w:p>
          <w:p>
            <w:pPr>
              <w:pStyle w:val="TableParagraph"/>
              <w:spacing w:before="3"/>
              <w:jc w:val="left"/>
              <w:rPr>
                <w:b/>
                <w:sz w:val="20"/>
              </w:rPr>
            </w:pPr>
          </w:p>
          <w:p>
            <w:pPr>
              <w:pStyle w:val="TableParagraph"/>
              <w:spacing w:line="206" w:lineRule="exact"/>
              <w:ind w:left="14"/>
              <w:jc w:val="left"/>
              <w:rPr>
                <w:b/>
                <w:i/>
                <w:sz w:val="18"/>
              </w:rPr>
            </w:pPr>
            <w:r>
              <w:rPr>
                <w:b/>
                <w:i/>
                <w:sz w:val="18"/>
              </w:rPr>
              <w:t>Public</w:t>
            </w:r>
            <w:r>
              <w:rPr>
                <w:b/>
                <w:i/>
                <w:spacing w:val="-12"/>
                <w:sz w:val="18"/>
              </w:rPr>
              <w:t> </w:t>
            </w:r>
            <w:r>
              <w:rPr>
                <w:b/>
                <w:i/>
                <w:sz w:val="18"/>
              </w:rPr>
              <w:t>Information</w:t>
            </w:r>
            <w:r>
              <w:rPr>
                <w:b/>
                <w:i/>
                <w:spacing w:val="-11"/>
                <w:sz w:val="18"/>
              </w:rPr>
              <w:t> </w:t>
            </w:r>
            <w:r>
              <w:rPr>
                <w:b/>
                <w:i/>
                <w:sz w:val="18"/>
              </w:rPr>
              <w:t>and</w:t>
            </w:r>
            <w:r>
              <w:rPr>
                <w:b/>
                <w:i/>
                <w:spacing w:val="-11"/>
                <w:sz w:val="18"/>
              </w:rPr>
              <w:t> </w:t>
            </w:r>
            <w:r>
              <w:rPr>
                <w:b/>
                <w:i/>
                <w:sz w:val="18"/>
              </w:rPr>
              <w:t>Outreach</w:t>
            </w:r>
            <w:r>
              <w:rPr>
                <w:b/>
                <w:i/>
                <w:sz w:val="18"/>
              </w:rPr>
              <w:t> </w:t>
            </w:r>
            <w:r>
              <w:rPr>
                <w:b/>
                <w:i/>
                <w:spacing w:val="-2"/>
                <w:sz w:val="18"/>
              </w:rPr>
              <w:t>Section</w:t>
            </w:r>
          </w:p>
        </w:tc>
        <w:tc>
          <w:tcPr>
            <w:tcW w:w="1064" w:type="dxa"/>
            <w:tcBorders>
              <w:top w:val="single" w:sz="4" w:space="0" w:color="000000"/>
            </w:tcBorders>
          </w:tcPr>
          <w:p>
            <w:pPr>
              <w:pStyle w:val="TableParagraph"/>
              <w:jc w:val="left"/>
              <w:rPr>
                <w:b/>
                <w:sz w:val="20"/>
              </w:rPr>
            </w:pPr>
          </w:p>
          <w:p>
            <w:pPr>
              <w:pStyle w:val="TableParagraph"/>
              <w:spacing w:before="130"/>
              <w:ind w:left="362" w:right="-15"/>
              <w:jc w:val="left"/>
              <w:rPr>
                <w:i/>
                <w:sz w:val="18"/>
              </w:rPr>
            </w:pPr>
            <w:r>
              <w:rPr>
                <w:i/>
                <w:spacing w:val="-2"/>
                <w:sz w:val="18"/>
              </w:rPr>
              <w:t>Approved</w:t>
            </w:r>
          </w:p>
          <w:p>
            <w:pPr>
              <w:pStyle w:val="TableParagraph"/>
              <w:tabs>
                <w:tab w:pos="1817" w:val="left" w:leader="none"/>
              </w:tabs>
              <w:spacing w:before="2"/>
              <w:ind w:left="149"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6" w:type="dxa"/>
            <w:tcBorders>
              <w:top w:val="single" w:sz="4" w:space="0" w:color="000000"/>
            </w:tcBorders>
          </w:tcPr>
          <w:p>
            <w:pPr>
              <w:pStyle w:val="TableParagraph"/>
              <w:spacing w:before="153"/>
              <w:ind w:left="232" w:right="18" w:firstLine="408"/>
              <w:jc w:val="left"/>
              <w:rPr>
                <w:i/>
                <w:sz w:val="18"/>
              </w:rPr>
            </w:pPr>
            <w:r>
              <w:rPr>
                <w:i/>
                <w:spacing w:val="-2"/>
                <w:sz w:val="18"/>
              </w:rPr>
              <w:t>Actual</w:t>
            </w:r>
            <w:r>
              <w:rPr>
                <w:i/>
                <w:spacing w:val="-2"/>
                <w:sz w:val="18"/>
              </w:rPr>
              <w:t> Expenditure</w:t>
            </w:r>
          </w:p>
          <w:p>
            <w:pPr>
              <w:pStyle w:val="TableParagraph"/>
              <w:tabs>
                <w:tab w:pos="1674" w:val="left" w:leader="none"/>
              </w:tabs>
              <w:spacing w:before="2"/>
              <w:ind w:left="753" w:right="-548"/>
              <w:jc w:val="left"/>
              <w:rPr>
                <w:i/>
                <w:sz w:val="18"/>
              </w:rPr>
            </w:pPr>
            <w:r>
              <w:rPr>
                <w:i/>
                <w:spacing w:val="-4"/>
                <w:sz w:val="18"/>
                <w:u w:val="single"/>
              </w:rPr>
              <w:t>2021</w:t>
            </w:r>
            <w:r>
              <w:rPr>
                <w:i/>
                <w:sz w:val="18"/>
                <w:u w:val="single"/>
              </w:rPr>
              <w:tab/>
            </w:r>
          </w:p>
        </w:tc>
        <w:tc>
          <w:tcPr>
            <w:tcW w:w="1023" w:type="dxa"/>
            <w:tcBorders>
              <w:top w:val="single" w:sz="4" w:space="0" w:color="000000"/>
            </w:tcBorders>
          </w:tcPr>
          <w:p>
            <w:pPr>
              <w:pStyle w:val="TableParagraph"/>
              <w:spacing w:before="153"/>
              <w:ind w:left="23"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5" w:val="left" w:leader="none"/>
              </w:tabs>
              <w:spacing w:before="2"/>
              <w:ind w:left="539" w:right="-1167"/>
              <w:jc w:val="left"/>
              <w:rPr>
                <w:i/>
                <w:sz w:val="18"/>
              </w:rPr>
            </w:pPr>
            <w:r>
              <w:rPr>
                <w:i/>
                <w:spacing w:val="-2"/>
                <w:sz w:val="18"/>
                <w:u w:val="single"/>
              </w:rPr>
              <w:t>euros)</w:t>
            </w:r>
            <w:r>
              <w:rPr>
                <w:i/>
                <w:sz w:val="18"/>
                <w:u w:val="single"/>
              </w:rPr>
              <w:tab/>
            </w:r>
          </w:p>
        </w:tc>
        <w:tc>
          <w:tcPr>
            <w:tcW w:w="1489" w:type="dxa"/>
            <w:tcBorders>
              <w:top w:val="single" w:sz="4" w:space="0" w:color="000000"/>
            </w:tcBorders>
          </w:tcPr>
          <w:p>
            <w:pPr>
              <w:pStyle w:val="TableParagraph"/>
              <w:jc w:val="left"/>
              <w:rPr>
                <w:b/>
                <w:sz w:val="20"/>
              </w:rPr>
            </w:pPr>
          </w:p>
          <w:p>
            <w:pPr>
              <w:pStyle w:val="TableParagraph"/>
              <w:spacing w:before="130"/>
              <w:rPr>
                <w:i/>
                <w:sz w:val="18"/>
              </w:rPr>
            </w:pPr>
            <w:r>
              <w:rPr>
                <w:i/>
                <w:sz w:val="18"/>
              </w:rPr>
              <w:t>Implementation</w:t>
            </w:r>
            <w:r>
              <w:rPr>
                <w:i/>
                <w:spacing w:val="-5"/>
                <w:sz w:val="18"/>
              </w:rPr>
              <w:t> </w:t>
            </w:r>
            <w:r>
              <w:rPr>
                <w:i/>
                <w:spacing w:val="-4"/>
                <w:sz w:val="18"/>
              </w:rPr>
              <w:t>rate</w:t>
            </w:r>
          </w:p>
          <w:p>
            <w:pPr>
              <w:pStyle w:val="TableParagraph"/>
              <w:spacing w:before="2"/>
              <w:ind w:right="-15"/>
              <w:rPr>
                <w:i/>
                <w:sz w:val="18"/>
              </w:rPr>
            </w:pPr>
            <w:r>
              <w:rPr>
                <w:i/>
                <w:sz w:val="18"/>
                <w:u w:val="single"/>
              </w:rPr>
              <w:t>in</w:t>
            </w:r>
            <w:r>
              <w:rPr>
                <w:i/>
                <w:spacing w:val="4"/>
                <w:sz w:val="18"/>
                <w:u w:val="single"/>
              </w:rPr>
              <w:t> </w:t>
            </w:r>
            <w:r>
              <w:rPr>
                <w:i/>
                <w:spacing w:val="-12"/>
                <w:sz w:val="18"/>
                <w:u w:val="single"/>
              </w:rPr>
              <w:t>%</w:t>
            </w:r>
          </w:p>
        </w:tc>
      </w:tr>
      <w:tr>
        <w:trPr>
          <w:trHeight w:val="262" w:hRule="atLeast"/>
        </w:trPr>
        <w:tc>
          <w:tcPr>
            <w:tcW w:w="2674" w:type="dxa"/>
            <w:vMerge/>
            <w:tcBorders>
              <w:top w:val="nil"/>
              <w:bottom w:val="single" w:sz="12" w:space="0" w:color="000000"/>
            </w:tcBorders>
          </w:tcPr>
          <w:p>
            <w:pPr>
              <w:rPr>
                <w:sz w:val="2"/>
                <w:szCs w:val="2"/>
              </w:rPr>
            </w:pPr>
          </w:p>
        </w:tc>
        <w:tc>
          <w:tcPr>
            <w:tcW w:w="1064" w:type="dxa"/>
            <w:tcBorders>
              <w:bottom w:val="single" w:sz="12" w:space="0" w:color="000000"/>
            </w:tcBorders>
          </w:tcPr>
          <w:p>
            <w:pPr>
              <w:pStyle w:val="TableParagraph"/>
              <w:spacing w:line="193" w:lineRule="exact" w:before="49"/>
              <w:ind w:right="3"/>
              <w:rPr>
                <w:i/>
                <w:sz w:val="18"/>
              </w:rPr>
            </w:pPr>
            <w:r>
              <w:rPr>
                <w:i/>
                <w:spacing w:val="-5"/>
                <w:sz w:val="18"/>
              </w:rPr>
              <w:t>[1]</w:t>
            </w:r>
          </w:p>
        </w:tc>
        <w:tc>
          <w:tcPr>
            <w:tcW w:w="1136" w:type="dxa"/>
            <w:tcBorders>
              <w:bottom w:val="single" w:sz="12" w:space="0" w:color="000000"/>
            </w:tcBorders>
          </w:tcPr>
          <w:p>
            <w:pPr>
              <w:pStyle w:val="TableParagraph"/>
              <w:spacing w:line="193" w:lineRule="exact" w:before="49"/>
              <w:ind w:right="25"/>
              <w:rPr>
                <w:i/>
                <w:sz w:val="18"/>
              </w:rPr>
            </w:pPr>
            <w:r>
              <w:rPr>
                <w:i/>
                <w:spacing w:val="-5"/>
                <w:sz w:val="18"/>
              </w:rPr>
              <w:t>[2]</w:t>
            </w:r>
          </w:p>
        </w:tc>
        <w:tc>
          <w:tcPr>
            <w:tcW w:w="1023" w:type="dxa"/>
            <w:tcBorders>
              <w:bottom w:val="single" w:sz="12" w:space="0" w:color="000000"/>
            </w:tcBorders>
          </w:tcPr>
          <w:p>
            <w:pPr>
              <w:pStyle w:val="TableParagraph"/>
              <w:spacing w:line="193" w:lineRule="exact" w:before="49"/>
              <w:ind w:right="23"/>
              <w:rPr>
                <w:i/>
                <w:sz w:val="18"/>
              </w:rPr>
            </w:pPr>
            <w:r>
              <w:rPr>
                <w:i/>
                <w:w w:val="95"/>
                <w:sz w:val="18"/>
              </w:rPr>
              <w:t>[3]=[1]-</w:t>
            </w:r>
            <w:r>
              <w:rPr>
                <w:i/>
                <w:spacing w:val="-5"/>
                <w:sz w:val="18"/>
              </w:rPr>
              <w:t>[2]</w:t>
            </w:r>
          </w:p>
        </w:tc>
        <w:tc>
          <w:tcPr>
            <w:tcW w:w="1489" w:type="dxa"/>
            <w:tcBorders>
              <w:bottom w:val="single" w:sz="12" w:space="0" w:color="000000"/>
            </w:tcBorders>
          </w:tcPr>
          <w:p>
            <w:pPr>
              <w:pStyle w:val="TableParagraph"/>
              <w:spacing w:line="193" w:lineRule="exact" w:before="49"/>
              <w:ind w:right="1"/>
              <w:rPr>
                <w:i/>
                <w:sz w:val="18"/>
              </w:rPr>
            </w:pPr>
            <w:r>
              <w:rPr>
                <w:i/>
                <w:spacing w:val="-2"/>
                <w:sz w:val="18"/>
              </w:rPr>
              <w:t>[4]=[2]/[1]</w:t>
            </w:r>
          </w:p>
        </w:tc>
      </w:tr>
      <w:tr>
        <w:trPr>
          <w:trHeight w:val="225" w:hRule="atLeast"/>
        </w:trPr>
        <w:tc>
          <w:tcPr>
            <w:tcW w:w="2674" w:type="dxa"/>
            <w:tcBorders>
              <w:top w:val="single" w:sz="12" w:space="0" w:color="000000"/>
            </w:tcBorders>
          </w:tcPr>
          <w:p>
            <w:pPr>
              <w:pStyle w:val="TableParagraph"/>
              <w:spacing w:line="201" w:lineRule="exact" w:before="4"/>
              <w:ind w:left="14"/>
              <w:jc w:val="left"/>
              <w:rPr>
                <w:sz w:val="18"/>
              </w:rPr>
            </w:pPr>
            <w:r>
              <w:rPr>
                <w:sz w:val="18"/>
              </w:rPr>
              <w:t>Professional</w:t>
            </w:r>
            <w:r>
              <w:rPr>
                <w:spacing w:val="-10"/>
                <w:sz w:val="18"/>
              </w:rPr>
              <w:t> </w:t>
            </w:r>
            <w:r>
              <w:rPr>
                <w:spacing w:val="-2"/>
                <w:sz w:val="18"/>
              </w:rPr>
              <w:t>staff</w:t>
            </w:r>
          </w:p>
        </w:tc>
        <w:tc>
          <w:tcPr>
            <w:tcW w:w="1064" w:type="dxa"/>
            <w:tcBorders>
              <w:top w:val="single" w:sz="12" w:space="0" w:color="000000"/>
            </w:tcBorders>
          </w:tcPr>
          <w:p>
            <w:pPr>
              <w:pStyle w:val="TableParagraph"/>
              <w:spacing w:line="201" w:lineRule="exact" w:before="4"/>
              <w:rPr>
                <w:sz w:val="18"/>
              </w:rPr>
            </w:pPr>
            <w:r>
              <w:rPr>
                <w:spacing w:val="-2"/>
                <w:sz w:val="18"/>
              </w:rPr>
              <w:t>1,266.5</w:t>
            </w:r>
          </w:p>
        </w:tc>
        <w:tc>
          <w:tcPr>
            <w:tcW w:w="1136" w:type="dxa"/>
            <w:tcBorders>
              <w:top w:val="single" w:sz="12" w:space="0" w:color="000000"/>
            </w:tcBorders>
            <w:shd w:val="clear" w:color="auto" w:fill="D9D9D9"/>
          </w:tcPr>
          <w:p>
            <w:pPr>
              <w:pStyle w:val="TableParagraph"/>
              <w:spacing w:line="201" w:lineRule="exact" w:before="4"/>
              <w:ind w:right="19"/>
              <w:rPr>
                <w:i/>
                <w:sz w:val="18"/>
              </w:rPr>
            </w:pPr>
            <w:r>
              <w:rPr>
                <w:i/>
                <w:spacing w:val="-5"/>
                <w:sz w:val="18"/>
              </w:rPr>
              <w:t>n/a</w:t>
            </w:r>
          </w:p>
        </w:tc>
        <w:tc>
          <w:tcPr>
            <w:tcW w:w="1023" w:type="dxa"/>
            <w:tcBorders>
              <w:top w:val="single" w:sz="12" w:space="0" w:color="000000"/>
            </w:tcBorders>
            <w:shd w:val="clear" w:color="auto" w:fill="D9D9D9"/>
          </w:tcPr>
          <w:p>
            <w:pPr>
              <w:pStyle w:val="TableParagraph"/>
              <w:spacing w:line="201" w:lineRule="exact" w:before="4"/>
              <w:ind w:right="20"/>
              <w:rPr>
                <w:i/>
                <w:sz w:val="18"/>
              </w:rPr>
            </w:pPr>
            <w:r>
              <w:rPr>
                <w:i/>
                <w:spacing w:val="-5"/>
                <w:sz w:val="18"/>
              </w:rPr>
              <w:t>n/a</w:t>
            </w:r>
          </w:p>
        </w:tc>
        <w:tc>
          <w:tcPr>
            <w:tcW w:w="1489" w:type="dxa"/>
            <w:tcBorders>
              <w:top w:val="single" w:sz="12" w:space="0" w:color="000000"/>
            </w:tcBorders>
            <w:shd w:val="clear" w:color="auto" w:fill="D9D9D9"/>
          </w:tcPr>
          <w:p>
            <w:pPr>
              <w:pStyle w:val="TableParagraph"/>
              <w:spacing w:line="201" w:lineRule="exact" w:before="4"/>
              <w:ind w:right="-15"/>
              <w:rPr>
                <w:i/>
                <w:sz w:val="18"/>
              </w:rPr>
            </w:pPr>
            <w:r>
              <w:rPr>
                <w:i/>
                <w:spacing w:val="-5"/>
                <w:sz w:val="18"/>
              </w:rPr>
              <w:t>n/a</w:t>
            </w:r>
          </w:p>
        </w:tc>
      </w:tr>
      <w:tr>
        <w:trPr>
          <w:trHeight w:val="227" w:hRule="atLeast"/>
        </w:trPr>
        <w:tc>
          <w:tcPr>
            <w:tcW w:w="2674" w:type="dxa"/>
            <w:tcBorders>
              <w:bottom w:val="single" w:sz="4" w:space="0" w:color="000000"/>
            </w:tcBorders>
          </w:tcPr>
          <w:p>
            <w:pPr>
              <w:pStyle w:val="TableParagraph"/>
              <w:spacing w:line="201" w:lineRule="exact" w:before="6"/>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1064" w:type="dxa"/>
            <w:tcBorders>
              <w:bottom w:val="single" w:sz="4" w:space="0" w:color="000000"/>
            </w:tcBorders>
          </w:tcPr>
          <w:p>
            <w:pPr>
              <w:pStyle w:val="TableParagraph"/>
              <w:spacing w:line="201" w:lineRule="exact" w:before="6"/>
              <w:rPr>
                <w:sz w:val="18"/>
              </w:rPr>
            </w:pPr>
            <w:r>
              <w:rPr>
                <w:spacing w:val="-2"/>
                <w:sz w:val="18"/>
              </w:rPr>
              <w:t>1,065.6</w:t>
            </w:r>
          </w:p>
        </w:tc>
        <w:tc>
          <w:tcPr>
            <w:tcW w:w="1136" w:type="dxa"/>
            <w:tcBorders>
              <w:bottom w:val="single" w:sz="4" w:space="0" w:color="000000"/>
            </w:tcBorders>
            <w:shd w:val="clear" w:color="auto" w:fill="D9D9D9"/>
          </w:tcPr>
          <w:p>
            <w:pPr>
              <w:pStyle w:val="TableParagraph"/>
              <w:spacing w:line="201" w:lineRule="exact" w:before="6"/>
              <w:ind w:right="19"/>
              <w:rPr>
                <w:i/>
                <w:sz w:val="18"/>
              </w:rPr>
            </w:pPr>
            <w:r>
              <w:rPr>
                <w:i/>
                <w:spacing w:val="-5"/>
                <w:sz w:val="18"/>
              </w:rPr>
              <w:t>n/a</w:t>
            </w:r>
          </w:p>
        </w:tc>
        <w:tc>
          <w:tcPr>
            <w:tcW w:w="1023" w:type="dxa"/>
            <w:tcBorders>
              <w:bottom w:val="single" w:sz="4" w:space="0" w:color="000000"/>
            </w:tcBorders>
            <w:shd w:val="clear" w:color="auto" w:fill="D9D9D9"/>
          </w:tcPr>
          <w:p>
            <w:pPr>
              <w:pStyle w:val="TableParagraph"/>
              <w:spacing w:line="201" w:lineRule="exact" w:before="6"/>
              <w:ind w:right="20"/>
              <w:rPr>
                <w:i/>
                <w:sz w:val="18"/>
              </w:rPr>
            </w:pPr>
            <w:r>
              <w:rPr>
                <w:i/>
                <w:spacing w:val="-5"/>
                <w:sz w:val="18"/>
              </w:rPr>
              <w:t>n/a</w:t>
            </w:r>
          </w:p>
        </w:tc>
        <w:tc>
          <w:tcPr>
            <w:tcW w:w="1489" w:type="dxa"/>
            <w:tcBorders>
              <w:bottom w:val="single" w:sz="4" w:space="0" w:color="000000"/>
            </w:tcBorders>
            <w:shd w:val="clear" w:color="auto" w:fill="D9D9D9"/>
          </w:tcPr>
          <w:p>
            <w:pPr>
              <w:pStyle w:val="TableParagraph"/>
              <w:spacing w:line="201" w:lineRule="exact" w:before="6"/>
              <w:ind w:right="-15"/>
              <w:rPr>
                <w:i/>
                <w:sz w:val="18"/>
              </w:rPr>
            </w:pPr>
            <w:r>
              <w:rPr>
                <w:i/>
                <w:spacing w:val="-5"/>
                <w:sz w:val="18"/>
              </w:rPr>
              <w:t>n/a</w:t>
            </w:r>
          </w:p>
        </w:tc>
      </w:tr>
      <w:tr>
        <w:trPr>
          <w:trHeight w:val="227" w:hRule="atLeast"/>
        </w:trPr>
        <w:tc>
          <w:tcPr>
            <w:tcW w:w="2674"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staff</w:t>
            </w:r>
          </w:p>
        </w:tc>
        <w:tc>
          <w:tcPr>
            <w:tcW w:w="1064" w:type="dxa"/>
            <w:tcBorders>
              <w:top w:val="single" w:sz="4" w:space="0" w:color="000000"/>
              <w:bottom w:val="single" w:sz="4" w:space="0" w:color="000000"/>
            </w:tcBorders>
          </w:tcPr>
          <w:p>
            <w:pPr>
              <w:pStyle w:val="TableParagraph"/>
              <w:spacing w:line="201" w:lineRule="exact" w:before="7"/>
              <w:rPr>
                <w:i/>
                <w:sz w:val="18"/>
              </w:rPr>
            </w:pPr>
            <w:r>
              <w:rPr>
                <w:i/>
                <w:spacing w:val="-2"/>
                <w:sz w:val="18"/>
              </w:rPr>
              <w:t>2,332.1</w:t>
            </w:r>
          </w:p>
        </w:tc>
        <w:tc>
          <w:tcPr>
            <w:tcW w:w="1136" w:type="dxa"/>
            <w:tcBorders>
              <w:top w:val="single" w:sz="4" w:space="0" w:color="000000"/>
              <w:bottom w:val="single" w:sz="4" w:space="0" w:color="000000"/>
            </w:tcBorders>
          </w:tcPr>
          <w:p>
            <w:pPr>
              <w:pStyle w:val="TableParagraph"/>
              <w:spacing w:line="201" w:lineRule="exact" w:before="7"/>
              <w:ind w:right="20"/>
              <w:rPr>
                <w:i/>
                <w:sz w:val="18"/>
              </w:rPr>
            </w:pPr>
            <w:r>
              <w:rPr>
                <w:i/>
                <w:spacing w:val="-2"/>
                <w:sz w:val="18"/>
              </w:rPr>
              <w:t>1,998.8</w:t>
            </w:r>
          </w:p>
        </w:tc>
        <w:tc>
          <w:tcPr>
            <w:tcW w:w="1023" w:type="dxa"/>
            <w:tcBorders>
              <w:top w:val="single" w:sz="4" w:space="0" w:color="000000"/>
              <w:bottom w:val="single" w:sz="4" w:space="0" w:color="000000"/>
            </w:tcBorders>
          </w:tcPr>
          <w:p>
            <w:pPr>
              <w:pStyle w:val="TableParagraph"/>
              <w:spacing w:line="201" w:lineRule="exact" w:before="7"/>
              <w:ind w:right="20"/>
              <w:rPr>
                <w:i/>
                <w:sz w:val="18"/>
              </w:rPr>
            </w:pPr>
            <w:r>
              <w:rPr>
                <w:i/>
                <w:spacing w:val="-2"/>
                <w:sz w:val="18"/>
              </w:rPr>
              <w:t>333.3</w:t>
            </w:r>
          </w:p>
        </w:tc>
        <w:tc>
          <w:tcPr>
            <w:tcW w:w="1489" w:type="dxa"/>
            <w:tcBorders>
              <w:top w:val="single" w:sz="4" w:space="0" w:color="000000"/>
              <w:bottom w:val="single" w:sz="4" w:space="0" w:color="000000"/>
            </w:tcBorders>
          </w:tcPr>
          <w:p>
            <w:pPr>
              <w:pStyle w:val="TableParagraph"/>
              <w:spacing w:line="201" w:lineRule="exact" w:before="7"/>
              <w:ind w:right="-15"/>
              <w:rPr>
                <w:i/>
                <w:sz w:val="18"/>
              </w:rPr>
            </w:pPr>
            <w:r>
              <w:rPr>
                <w:i/>
                <w:spacing w:val="-4"/>
                <w:sz w:val="18"/>
              </w:rPr>
              <w:t>85.7</w:t>
            </w:r>
          </w:p>
        </w:tc>
      </w:tr>
      <w:tr>
        <w:trPr>
          <w:trHeight w:val="225" w:hRule="atLeast"/>
        </w:trPr>
        <w:tc>
          <w:tcPr>
            <w:tcW w:w="2674" w:type="dxa"/>
            <w:tcBorders>
              <w:top w:val="single" w:sz="4" w:space="0" w:color="000000"/>
            </w:tcBorders>
          </w:tcPr>
          <w:p>
            <w:pPr>
              <w:pStyle w:val="TableParagraph"/>
              <w:spacing w:line="201"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1064" w:type="dxa"/>
            <w:tcBorders>
              <w:top w:val="single" w:sz="4" w:space="0" w:color="000000"/>
            </w:tcBorders>
          </w:tcPr>
          <w:p>
            <w:pPr>
              <w:pStyle w:val="TableParagraph"/>
              <w:spacing w:line="201" w:lineRule="exact" w:before="4"/>
              <w:rPr>
                <w:sz w:val="18"/>
              </w:rPr>
            </w:pPr>
            <w:r>
              <w:rPr>
                <w:w w:val="99"/>
                <w:sz w:val="18"/>
              </w:rPr>
              <w:t>-</w:t>
            </w:r>
          </w:p>
        </w:tc>
        <w:tc>
          <w:tcPr>
            <w:tcW w:w="1136" w:type="dxa"/>
            <w:tcBorders>
              <w:top w:val="single" w:sz="4" w:space="0" w:color="000000"/>
            </w:tcBorders>
          </w:tcPr>
          <w:p>
            <w:pPr>
              <w:pStyle w:val="TableParagraph"/>
              <w:spacing w:line="201" w:lineRule="exact" w:before="4"/>
              <w:ind w:right="20"/>
              <w:rPr>
                <w:sz w:val="18"/>
              </w:rPr>
            </w:pPr>
            <w:r>
              <w:rPr>
                <w:w w:val="99"/>
                <w:sz w:val="18"/>
              </w:rPr>
              <w:t>-</w:t>
            </w:r>
          </w:p>
        </w:tc>
        <w:tc>
          <w:tcPr>
            <w:tcW w:w="1023" w:type="dxa"/>
            <w:tcBorders>
              <w:top w:val="single" w:sz="4" w:space="0" w:color="000000"/>
            </w:tcBorders>
          </w:tcPr>
          <w:p>
            <w:pPr>
              <w:pStyle w:val="TableParagraph"/>
              <w:spacing w:line="201" w:lineRule="exact" w:before="4"/>
              <w:ind w:right="21"/>
              <w:rPr>
                <w:sz w:val="18"/>
              </w:rPr>
            </w:pPr>
            <w:r>
              <w:rPr>
                <w:w w:val="99"/>
                <w:sz w:val="18"/>
              </w:rPr>
              <w:t>-</w:t>
            </w:r>
          </w:p>
        </w:tc>
        <w:tc>
          <w:tcPr>
            <w:tcW w:w="1489" w:type="dxa"/>
            <w:tcBorders>
              <w:top w:val="single" w:sz="4" w:space="0" w:color="000000"/>
            </w:tcBorders>
          </w:tcPr>
          <w:p>
            <w:pPr>
              <w:pStyle w:val="TableParagraph"/>
              <w:spacing w:line="201" w:lineRule="exact" w:before="4"/>
              <w:ind w:right="-15"/>
              <w:rPr>
                <w:sz w:val="18"/>
              </w:rPr>
            </w:pPr>
            <w:r>
              <w:rPr>
                <w:w w:val="99"/>
                <w:sz w:val="18"/>
              </w:rPr>
              <w:t>-</w:t>
            </w:r>
          </w:p>
        </w:tc>
      </w:tr>
      <w:tr>
        <w:trPr>
          <w:trHeight w:val="226" w:hRule="atLeast"/>
        </w:trPr>
        <w:tc>
          <w:tcPr>
            <w:tcW w:w="2674" w:type="dxa"/>
          </w:tcPr>
          <w:p>
            <w:pPr>
              <w:pStyle w:val="TableParagraph"/>
              <w:spacing w:line="200" w:lineRule="exact" w:before="6"/>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1064"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3" w:type="dxa"/>
          </w:tcPr>
          <w:p>
            <w:pPr>
              <w:pStyle w:val="TableParagraph"/>
              <w:spacing w:line="200" w:lineRule="exact" w:before="6"/>
              <w:ind w:right="21"/>
              <w:rPr>
                <w:sz w:val="18"/>
              </w:rPr>
            </w:pPr>
            <w:r>
              <w:rPr>
                <w:w w:val="99"/>
                <w:sz w:val="18"/>
              </w:rPr>
              <w:t>-</w:t>
            </w:r>
          </w:p>
        </w:tc>
        <w:tc>
          <w:tcPr>
            <w:tcW w:w="1489" w:type="dxa"/>
          </w:tcPr>
          <w:p>
            <w:pPr>
              <w:pStyle w:val="TableParagraph"/>
              <w:spacing w:line="200" w:lineRule="exact" w:before="6"/>
              <w:ind w:right="-15"/>
              <w:rPr>
                <w:sz w:val="18"/>
              </w:rPr>
            </w:pPr>
            <w:r>
              <w:rPr>
                <w:w w:val="99"/>
                <w:sz w:val="18"/>
              </w:rPr>
              <w:t>-</w:t>
            </w:r>
          </w:p>
        </w:tc>
      </w:tr>
      <w:tr>
        <w:trPr>
          <w:trHeight w:val="228" w:hRule="atLeast"/>
        </w:trPr>
        <w:tc>
          <w:tcPr>
            <w:tcW w:w="2674" w:type="dxa"/>
            <w:tcBorders>
              <w:bottom w:val="single" w:sz="4" w:space="0" w:color="000000"/>
            </w:tcBorders>
          </w:tcPr>
          <w:p>
            <w:pPr>
              <w:pStyle w:val="TableParagraph"/>
              <w:spacing w:line="203" w:lineRule="exact" w:before="5"/>
              <w:ind w:left="14"/>
              <w:jc w:val="left"/>
              <w:rPr>
                <w:sz w:val="18"/>
              </w:rPr>
            </w:pPr>
            <w:r>
              <w:rPr>
                <w:spacing w:val="-2"/>
                <w:sz w:val="18"/>
              </w:rPr>
              <w:t>Overtime</w:t>
            </w:r>
          </w:p>
        </w:tc>
        <w:tc>
          <w:tcPr>
            <w:tcW w:w="1064" w:type="dxa"/>
            <w:tcBorders>
              <w:bottom w:val="single" w:sz="4" w:space="0" w:color="000000"/>
            </w:tcBorders>
          </w:tcPr>
          <w:p>
            <w:pPr>
              <w:pStyle w:val="TableParagraph"/>
              <w:spacing w:line="203" w:lineRule="exact" w:before="5"/>
              <w:rPr>
                <w:sz w:val="18"/>
              </w:rPr>
            </w:pPr>
            <w:r>
              <w:rPr>
                <w:w w:val="99"/>
                <w:sz w:val="18"/>
              </w:rPr>
              <w:t>-</w:t>
            </w:r>
          </w:p>
        </w:tc>
        <w:tc>
          <w:tcPr>
            <w:tcW w:w="1136" w:type="dxa"/>
            <w:tcBorders>
              <w:bottom w:val="single" w:sz="4" w:space="0" w:color="000000"/>
            </w:tcBorders>
          </w:tcPr>
          <w:p>
            <w:pPr>
              <w:pStyle w:val="TableParagraph"/>
              <w:spacing w:line="203" w:lineRule="exact" w:before="5"/>
              <w:ind w:right="20"/>
              <w:rPr>
                <w:sz w:val="18"/>
              </w:rPr>
            </w:pPr>
            <w:r>
              <w:rPr>
                <w:w w:val="99"/>
                <w:sz w:val="18"/>
              </w:rPr>
              <w:t>-</w:t>
            </w:r>
          </w:p>
        </w:tc>
        <w:tc>
          <w:tcPr>
            <w:tcW w:w="1023" w:type="dxa"/>
            <w:tcBorders>
              <w:bottom w:val="single" w:sz="4" w:space="0" w:color="000000"/>
            </w:tcBorders>
          </w:tcPr>
          <w:p>
            <w:pPr>
              <w:pStyle w:val="TableParagraph"/>
              <w:spacing w:line="203" w:lineRule="exact" w:before="5"/>
              <w:ind w:right="21"/>
              <w:rPr>
                <w:sz w:val="18"/>
              </w:rPr>
            </w:pPr>
            <w:r>
              <w:rPr>
                <w:w w:val="99"/>
                <w:sz w:val="18"/>
              </w:rPr>
              <w:t>-</w:t>
            </w:r>
          </w:p>
        </w:tc>
        <w:tc>
          <w:tcPr>
            <w:tcW w:w="1489" w:type="dxa"/>
            <w:tcBorders>
              <w:bottom w:val="single" w:sz="4" w:space="0" w:color="000000"/>
            </w:tcBorders>
          </w:tcPr>
          <w:p>
            <w:pPr>
              <w:pStyle w:val="TableParagraph"/>
              <w:spacing w:line="203" w:lineRule="exact" w:before="5"/>
              <w:ind w:right="-15"/>
              <w:rPr>
                <w:sz w:val="18"/>
              </w:rPr>
            </w:pPr>
            <w:r>
              <w:rPr>
                <w:w w:val="99"/>
                <w:sz w:val="18"/>
              </w:rPr>
              <w:t>-</w:t>
            </w:r>
          </w:p>
        </w:tc>
      </w:tr>
      <w:tr>
        <w:trPr>
          <w:trHeight w:val="227" w:hRule="atLeast"/>
        </w:trPr>
        <w:tc>
          <w:tcPr>
            <w:tcW w:w="2674"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2"/>
                <w:sz w:val="18"/>
              </w:rPr>
              <w:t> </w:t>
            </w:r>
            <w:r>
              <w:rPr>
                <w:i/>
                <w:sz w:val="18"/>
              </w:rPr>
              <w:t>other </w:t>
            </w:r>
            <w:r>
              <w:rPr>
                <w:i/>
                <w:spacing w:val="-2"/>
                <w:sz w:val="18"/>
              </w:rPr>
              <w:t>staff</w:t>
            </w:r>
          </w:p>
        </w:tc>
        <w:tc>
          <w:tcPr>
            <w:tcW w:w="1064" w:type="dxa"/>
            <w:tcBorders>
              <w:top w:val="single" w:sz="4" w:space="0" w:color="000000"/>
              <w:bottom w:val="single" w:sz="4" w:space="0" w:color="000000"/>
            </w:tcBorders>
          </w:tcPr>
          <w:p>
            <w:pPr>
              <w:pStyle w:val="TableParagraph"/>
              <w:spacing w:line="203" w:lineRule="exact" w:before="4"/>
              <w:rPr>
                <w:i/>
                <w:sz w:val="18"/>
              </w:rPr>
            </w:pPr>
            <w:r>
              <w:rPr>
                <w:i/>
                <w:w w:val="99"/>
                <w:sz w:val="18"/>
              </w:rPr>
              <w:t>-</w:t>
            </w:r>
          </w:p>
        </w:tc>
        <w:tc>
          <w:tcPr>
            <w:tcW w:w="1136" w:type="dxa"/>
            <w:tcBorders>
              <w:top w:val="single" w:sz="4" w:space="0" w:color="000000"/>
              <w:bottom w:val="single" w:sz="4" w:space="0" w:color="000000"/>
            </w:tcBorders>
          </w:tcPr>
          <w:p>
            <w:pPr>
              <w:pStyle w:val="TableParagraph"/>
              <w:spacing w:line="203" w:lineRule="exact" w:before="4"/>
              <w:ind w:right="20"/>
              <w:rPr>
                <w:i/>
                <w:sz w:val="18"/>
              </w:rPr>
            </w:pPr>
            <w:r>
              <w:rPr>
                <w:i/>
                <w:w w:val="99"/>
                <w:sz w:val="18"/>
              </w:rPr>
              <w:t>-</w:t>
            </w:r>
          </w:p>
        </w:tc>
        <w:tc>
          <w:tcPr>
            <w:tcW w:w="1023" w:type="dxa"/>
            <w:tcBorders>
              <w:top w:val="single" w:sz="4" w:space="0" w:color="000000"/>
              <w:bottom w:val="single" w:sz="4" w:space="0" w:color="000000"/>
            </w:tcBorders>
          </w:tcPr>
          <w:p>
            <w:pPr>
              <w:pStyle w:val="TableParagraph"/>
              <w:spacing w:line="203" w:lineRule="exact" w:before="4"/>
              <w:ind w:right="21"/>
              <w:rPr>
                <w:i/>
                <w:sz w:val="18"/>
              </w:rPr>
            </w:pPr>
            <w:r>
              <w:rPr>
                <w:i/>
                <w:w w:val="99"/>
                <w:sz w:val="18"/>
              </w:rPr>
              <w:t>-</w:t>
            </w:r>
          </w:p>
        </w:tc>
        <w:tc>
          <w:tcPr>
            <w:tcW w:w="1489" w:type="dxa"/>
            <w:tcBorders>
              <w:top w:val="single" w:sz="4" w:space="0" w:color="000000"/>
              <w:bottom w:val="single" w:sz="4" w:space="0" w:color="000000"/>
            </w:tcBorders>
          </w:tcPr>
          <w:p>
            <w:pPr>
              <w:pStyle w:val="TableParagraph"/>
              <w:spacing w:line="203" w:lineRule="exact" w:before="4"/>
              <w:ind w:right="-15"/>
              <w:rPr>
                <w:i/>
                <w:sz w:val="18"/>
              </w:rPr>
            </w:pPr>
            <w:r>
              <w:rPr>
                <w:i/>
                <w:w w:val="99"/>
                <w:sz w:val="18"/>
              </w:rPr>
              <w:t>-</w:t>
            </w:r>
          </w:p>
        </w:tc>
      </w:tr>
      <w:tr>
        <w:trPr>
          <w:trHeight w:val="225" w:hRule="atLeast"/>
        </w:trPr>
        <w:tc>
          <w:tcPr>
            <w:tcW w:w="2674" w:type="dxa"/>
            <w:tcBorders>
              <w:top w:val="single" w:sz="4" w:space="0" w:color="000000"/>
            </w:tcBorders>
          </w:tcPr>
          <w:p>
            <w:pPr>
              <w:pStyle w:val="TableParagraph"/>
              <w:spacing w:line="201" w:lineRule="exact" w:before="4"/>
              <w:ind w:left="14"/>
              <w:jc w:val="left"/>
              <w:rPr>
                <w:sz w:val="18"/>
              </w:rPr>
            </w:pPr>
            <w:r>
              <w:rPr>
                <w:spacing w:val="-2"/>
                <w:sz w:val="18"/>
              </w:rPr>
              <w:t>Travel</w:t>
            </w:r>
          </w:p>
        </w:tc>
        <w:tc>
          <w:tcPr>
            <w:tcW w:w="1064" w:type="dxa"/>
            <w:tcBorders>
              <w:top w:val="single" w:sz="4" w:space="0" w:color="000000"/>
            </w:tcBorders>
          </w:tcPr>
          <w:p>
            <w:pPr>
              <w:pStyle w:val="TableParagraph"/>
              <w:spacing w:line="201" w:lineRule="exact" w:before="4"/>
              <w:ind w:right="-15"/>
              <w:rPr>
                <w:sz w:val="18"/>
              </w:rPr>
            </w:pPr>
            <w:r>
              <w:rPr>
                <w:spacing w:val="-4"/>
                <w:sz w:val="18"/>
              </w:rPr>
              <w:t>31.6</w:t>
            </w:r>
          </w:p>
        </w:tc>
        <w:tc>
          <w:tcPr>
            <w:tcW w:w="1136" w:type="dxa"/>
            <w:tcBorders>
              <w:top w:val="single" w:sz="4" w:space="0" w:color="000000"/>
            </w:tcBorders>
          </w:tcPr>
          <w:p>
            <w:pPr>
              <w:pStyle w:val="TableParagraph"/>
              <w:spacing w:line="201" w:lineRule="exact" w:before="4"/>
              <w:ind w:right="19"/>
              <w:rPr>
                <w:sz w:val="18"/>
              </w:rPr>
            </w:pPr>
            <w:r>
              <w:rPr>
                <w:spacing w:val="-5"/>
                <w:sz w:val="18"/>
              </w:rPr>
              <w:t>2.0</w:t>
            </w:r>
          </w:p>
        </w:tc>
        <w:tc>
          <w:tcPr>
            <w:tcW w:w="1023" w:type="dxa"/>
            <w:tcBorders>
              <w:top w:val="single" w:sz="4" w:space="0" w:color="000000"/>
            </w:tcBorders>
          </w:tcPr>
          <w:p>
            <w:pPr>
              <w:pStyle w:val="TableParagraph"/>
              <w:spacing w:line="201" w:lineRule="exact" w:before="4"/>
              <w:ind w:right="20"/>
              <w:rPr>
                <w:sz w:val="18"/>
              </w:rPr>
            </w:pPr>
            <w:r>
              <w:rPr>
                <w:spacing w:val="-4"/>
                <w:sz w:val="18"/>
              </w:rPr>
              <w:t>29.6</w:t>
            </w:r>
          </w:p>
        </w:tc>
        <w:tc>
          <w:tcPr>
            <w:tcW w:w="1489" w:type="dxa"/>
            <w:tcBorders>
              <w:top w:val="single" w:sz="4" w:space="0" w:color="000000"/>
            </w:tcBorders>
          </w:tcPr>
          <w:p>
            <w:pPr>
              <w:pStyle w:val="TableParagraph"/>
              <w:spacing w:line="201" w:lineRule="exact" w:before="4"/>
              <w:ind w:right="-15"/>
              <w:rPr>
                <w:sz w:val="18"/>
              </w:rPr>
            </w:pPr>
            <w:r>
              <w:rPr>
                <w:spacing w:val="-5"/>
                <w:sz w:val="18"/>
              </w:rPr>
              <w:t>6.4</w:t>
            </w:r>
          </w:p>
        </w:tc>
      </w:tr>
      <w:tr>
        <w:trPr>
          <w:trHeight w:val="226" w:hRule="atLeast"/>
        </w:trPr>
        <w:tc>
          <w:tcPr>
            <w:tcW w:w="2674" w:type="dxa"/>
          </w:tcPr>
          <w:p>
            <w:pPr>
              <w:pStyle w:val="TableParagraph"/>
              <w:spacing w:line="200" w:lineRule="exact" w:before="6"/>
              <w:ind w:left="14"/>
              <w:jc w:val="left"/>
              <w:rPr>
                <w:sz w:val="18"/>
              </w:rPr>
            </w:pPr>
            <w:r>
              <w:rPr>
                <w:spacing w:val="-2"/>
                <w:sz w:val="18"/>
              </w:rPr>
              <w:t>Hospitality</w:t>
            </w:r>
          </w:p>
        </w:tc>
        <w:tc>
          <w:tcPr>
            <w:tcW w:w="1064"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3" w:type="dxa"/>
          </w:tcPr>
          <w:p>
            <w:pPr>
              <w:pStyle w:val="TableParagraph"/>
              <w:spacing w:line="200" w:lineRule="exact" w:before="6"/>
              <w:ind w:right="21"/>
              <w:rPr>
                <w:sz w:val="18"/>
              </w:rPr>
            </w:pPr>
            <w:r>
              <w:rPr>
                <w:w w:val="99"/>
                <w:sz w:val="18"/>
              </w:rPr>
              <w:t>-</w:t>
            </w:r>
          </w:p>
        </w:tc>
        <w:tc>
          <w:tcPr>
            <w:tcW w:w="1489" w:type="dxa"/>
          </w:tcPr>
          <w:p>
            <w:pPr>
              <w:pStyle w:val="TableParagraph"/>
              <w:spacing w:line="200" w:lineRule="exact" w:before="6"/>
              <w:ind w:right="-15"/>
              <w:rPr>
                <w:sz w:val="18"/>
              </w:rPr>
            </w:pPr>
            <w:r>
              <w:rPr>
                <w:w w:val="99"/>
                <w:sz w:val="18"/>
              </w:rPr>
              <w:t>-</w:t>
            </w:r>
          </w:p>
        </w:tc>
      </w:tr>
      <w:tr>
        <w:trPr>
          <w:trHeight w:val="226" w:hRule="atLeast"/>
        </w:trPr>
        <w:tc>
          <w:tcPr>
            <w:tcW w:w="2674" w:type="dxa"/>
          </w:tcPr>
          <w:p>
            <w:pPr>
              <w:pStyle w:val="TableParagraph"/>
              <w:spacing w:line="201" w:lineRule="exact" w:before="5"/>
              <w:ind w:left="14"/>
              <w:jc w:val="left"/>
              <w:rPr>
                <w:sz w:val="18"/>
              </w:rPr>
            </w:pPr>
            <w:r>
              <w:rPr>
                <w:sz w:val="18"/>
              </w:rPr>
              <w:t>Contractual</w:t>
            </w:r>
            <w:r>
              <w:rPr>
                <w:spacing w:val="-1"/>
                <w:sz w:val="18"/>
              </w:rPr>
              <w:t> </w:t>
            </w:r>
            <w:r>
              <w:rPr>
                <w:spacing w:val="-2"/>
                <w:sz w:val="18"/>
              </w:rPr>
              <w:t>services</w:t>
            </w:r>
          </w:p>
        </w:tc>
        <w:tc>
          <w:tcPr>
            <w:tcW w:w="1064" w:type="dxa"/>
          </w:tcPr>
          <w:p>
            <w:pPr>
              <w:pStyle w:val="TableParagraph"/>
              <w:spacing w:line="201" w:lineRule="exact" w:before="5"/>
              <w:ind w:right="-15"/>
              <w:rPr>
                <w:sz w:val="18"/>
              </w:rPr>
            </w:pPr>
            <w:r>
              <w:rPr>
                <w:spacing w:val="-2"/>
                <w:sz w:val="18"/>
              </w:rPr>
              <w:t>186.5</w:t>
            </w:r>
          </w:p>
        </w:tc>
        <w:tc>
          <w:tcPr>
            <w:tcW w:w="1136" w:type="dxa"/>
          </w:tcPr>
          <w:p>
            <w:pPr>
              <w:pStyle w:val="TableParagraph"/>
              <w:spacing w:line="201" w:lineRule="exact" w:before="5"/>
              <w:ind w:right="19"/>
              <w:rPr>
                <w:sz w:val="18"/>
              </w:rPr>
            </w:pPr>
            <w:r>
              <w:rPr>
                <w:spacing w:val="-4"/>
                <w:sz w:val="18"/>
              </w:rPr>
              <w:t>97.4</w:t>
            </w:r>
          </w:p>
        </w:tc>
        <w:tc>
          <w:tcPr>
            <w:tcW w:w="1023" w:type="dxa"/>
          </w:tcPr>
          <w:p>
            <w:pPr>
              <w:pStyle w:val="TableParagraph"/>
              <w:spacing w:line="201" w:lineRule="exact" w:before="5"/>
              <w:ind w:right="20"/>
              <w:rPr>
                <w:sz w:val="18"/>
              </w:rPr>
            </w:pPr>
            <w:r>
              <w:rPr>
                <w:spacing w:val="-4"/>
                <w:sz w:val="18"/>
              </w:rPr>
              <w:t>89.1</w:t>
            </w:r>
          </w:p>
        </w:tc>
        <w:tc>
          <w:tcPr>
            <w:tcW w:w="1489" w:type="dxa"/>
          </w:tcPr>
          <w:p>
            <w:pPr>
              <w:pStyle w:val="TableParagraph"/>
              <w:spacing w:line="201" w:lineRule="exact" w:before="5"/>
              <w:ind w:right="-15"/>
              <w:rPr>
                <w:sz w:val="18"/>
              </w:rPr>
            </w:pPr>
            <w:r>
              <w:rPr>
                <w:spacing w:val="-4"/>
                <w:sz w:val="18"/>
              </w:rPr>
              <w:t>52.2</w:t>
            </w:r>
          </w:p>
        </w:tc>
      </w:tr>
      <w:tr>
        <w:trPr>
          <w:trHeight w:val="226" w:hRule="atLeast"/>
        </w:trPr>
        <w:tc>
          <w:tcPr>
            <w:tcW w:w="2674" w:type="dxa"/>
          </w:tcPr>
          <w:p>
            <w:pPr>
              <w:pStyle w:val="TableParagraph"/>
              <w:spacing w:line="200" w:lineRule="exact" w:before="6"/>
              <w:ind w:left="14"/>
              <w:jc w:val="left"/>
              <w:rPr>
                <w:sz w:val="18"/>
              </w:rPr>
            </w:pPr>
            <w:r>
              <w:rPr>
                <w:spacing w:val="-2"/>
                <w:sz w:val="18"/>
              </w:rPr>
              <w:t>Training</w:t>
            </w:r>
          </w:p>
        </w:tc>
        <w:tc>
          <w:tcPr>
            <w:tcW w:w="1064" w:type="dxa"/>
          </w:tcPr>
          <w:p>
            <w:pPr>
              <w:pStyle w:val="TableParagraph"/>
              <w:spacing w:line="200" w:lineRule="exact" w:before="6"/>
              <w:ind w:right="-15"/>
              <w:rPr>
                <w:sz w:val="18"/>
              </w:rPr>
            </w:pPr>
            <w:r>
              <w:rPr>
                <w:spacing w:val="-5"/>
                <w:sz w:val="18"/>
              </w:rPr>
              <w:t>2.6</w:t>
            </w:r>
          </w:p>
        </w:tc>
        <w:tc>
          <w:tcPr>
            <w:tcW w:w="1136" w:type="dxa"/>
          </w:tcPr>
          <w:p>
            <w:pPr>
              <w:pStyle w:val="TableParagraph"/>
              <w:spacing w:line="200" w:lineRule="exact" w:before="6"/>
              <w:ind w:right="19"/>
              <w:rPr>
                <w:sz w:val="18"/>
              </w:rPr>
            </w:pPr>
            <w:r>
              <w:rPr>
                <w:spacing w:val="-5"/>
                <w:sz w:val="18"/>
              </w:rPr>
              <w:t>9.6</w:t>
            </w:r>
          </w:p>
        </w:tc>
        <w:tc>
          <w:tcPr>
            <w:tcW w:w="1023" w:type="dxa"/>
          </w:tcPr>
          <w:p>
            <w:pPr>
              <w:pStyle w:val="TableParagraph"/>
              <w:spacing w:line="200" w:lineRule="exact" w:before="6"/>
              <w:ind w:right="19"/>
              <w:rPr>
                <w:sz w:val="18"/>
              </w:rPr>
            </w:pPr>
            <w:r>
              <w:rPr>
                <w:spacing w:val="-2"/>
                <w:sz w:val="18"/>
              </w:rPr>
              <w:t>(7.0)</w:t>
            </w:r>
          </w:p>
        </w:tc>
        <w:tc>
          <w:tcPr>
            <w:tcW w:w="1489" w:type="dxa"/>
          </w:tcPr>
          <w:p>
            <w:pPr>
              <w:pStyle w:val="TableParagraph"/>
              <w:spacing w:line="200" w:lineRule="exact" w:before="6"/>
              <w:ind w:right="-15"/>
              <w:rPr>
                <w:sz w:val="18"/>
              </w:rPr>
            </w:pPr>
            <w:r>
              <w:rPr>
                <w:spacing w:val="-2"/>
                <w:sz w:val="18"/>
              </w:rPr>
              <w:t>368.9</w:t>
            </w:r>
          </w:p>
        </w:tc>
      </w:tr>
      <w:tr>
        <w:trPr>
          <w:trHeight w:val="227" w:hRule="atLeast"/>
        </w:trPr>
        <w:tc>
          <w:tcPr>
            <w:tcW w:w="2674" w:type="dxa"/>
          </w:tcPr>
          <w:p>
            <w:pPr>
              <w:pStyle w:val="TableParagraph"/>
              <w:spacing w:line="202" w:lineRule="exact" w:before="5"/>
              <w:ind w:left="14"/>
              <w:jc w:val="left"/>
              <w:rPr>
                <w:sz w:val="18"/>
              </w:rPr>
            </w:pPr>
            <w:r>
              <w:rPr>
                <w:spacing w:val="-2"/>
                <w:sz w:val="18"/>
              </w:rPr>
              <w:t>Consultants</w:t>
            </w:r>
          </w:p>
        </w:tc>
        <w:tc>
          <w:tcPr>
            <w:tcW w:w="1064" w:type="dxa"/>
          </w:tcPr>
          <w:p>
            <w:pPr>
              <w:pStyle w:val="TableParagraph"/>
              <w:spacing w:line="202" w:lineRule="exact" w:before="5"/>
              <w:ind w:right="-15"/>
              <w:rPr>
                <w:sz w:val="18"/>
              </w:rPr>
            </w:pPr>
            <w:r>
              <w:rPr>
                <w:spacing w:val="-5"/>
                <w:sz w:val="18"/>
              </w:rPr>
              <w:t>5.5</w:t>
            </w:r>
          </w:p>
        </w:tc>
        <w:tc>
          <w:tcPr>
            <w:tcW w:w="1136" w:type="dxa"/>
          </w:tcPr>
          <w:p>
            <w:pPr>
              <w:pStyle w:val="TableParagraph"/>
              <w:spacing w:line="202" w:lineRule="exact" w:before="5"/>
              <w:ind w:right="19"/>
              <w:rPr>
                <w:sz w:val="18"/>
              </w:rPr>
            </w:pPr>
            <w:r>
              <w:rPr>
                <w:spacing w:val="-4"/>
                <w:sz w:val="18"/>
              </w:rPr>
              <w:t>50.4</w:t>
            </w:r>
          </w:p>
        </w:tc>
        <w:tc>
          <w:tcPr>
            <w:tcW w:w="1023" w:type="dxa"/>
          </w:tcPr>
          <w:p>
            <w:pPr>
              <w:pStyle w:val="TableParagraph"/>
              <w:spacing w:line="202" w:lineRule="exact" w:before="5"/>
              <w:ind w:right="19"/>
              <w:rPr>
                <w:sz w:val="18"/>
              </w:rPr>
            </w:pPr>
            <w:r>
              <w:rPr>
                <w:spacing w:val="-2"/>
                <w:sz w:val="18"/>
              </w:rPr>
              <w:t>(44.9)</w:t>
            </w:r>
          </w:p>
        </w:tc>
        <w:tc>
          <w:tcPr>
            <w:tcW w:w="1489" w:type="dxa"/>
          </w:tcPr>
          <w:p>
            <w:pPr>
              <w:pStyle w:val="TableParagraph"/>
              <w:spacing w:line="202" w:lineRule="exact" w:before="5"/>
              <w:ind w:right="-15"/>
              <w:rPr>
                <w:sz w:val="18"/>
              </w:rPr>
            </w:pPr>
            <w:r>
              <w:rPr>
                <w:spacing w:val="-2"/>
                <w:sz w:val="18"/>
              </w:rPr>
              <w:t>917.0</w:t>
            </w:r>
          </w:p>
        </w:tc>
      </w:tr>
      <w:tr>
        <w:trPr>
          <w:trHeight w:val="228" w:hRule="atLeast"/>
        </w:trPr>
        <w:tc>
          <w:tcPr>
            <w:tcW w:w="2674" w:type="dxa"/>
          </w:tcPr>
          <w:p>
            <w:pPr>
              <w:pStyle w:val="TableParagraph"/>
              <w:spacing w:line="201" w:lineRule="exact" w:before="7"/>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1064" w:type="dxa"/>
          </w:tcPr>
          <w:p>
            <w:pPr>
              <w:pStyle w:val="TableParagraph"/>
              <w:spacing w:line="201" w:lineRule="exact" w:before="7"/>
              <w:ind w:right="-15"/>
              <w:rPr>
                <w:sz w:val="18"/>
              </w:rPr>
            </w:pPr>
            <w:r>
              <w:rPr>
                <w:spacing w:val="-4"/>
                <w:sz w:val="18"/>
              </w:rPr>
              <w:t>26.0</w:t>
            </w:r>
          </w:p>
        </w:tc>
        <w:tc>
          <w:tcPr>
            <w:tcW w:w="1136" w:type="dxa"/>
          </w:tcPr>
          <w:p>
            <w:pPr>
              <w:pStyle w:val="TableParagraph"/>
              <w:spacing w:line="201" w:lineRule="exact" w:before="7"/>
              <w:ind w:right="19"/>
              <w:rPr>
                <w:sz w:val="18"/>
              </w:rPr>
            </w:pPr>
            <w:r>
              <w:rPr>
                <w:spacing w:val="-4"/>
                <w:sz w:val="18"/>
              </w:rPr>
              <w:t>13.1</w:t>
            </w:r>
          </w:p>
        </w:tc>
        <w:tc>
          <w:tcPr>
            <w:tcW w:w="1023" w:type="dxa"/>
          </w:tcPr>
          <w:p>
            <w:pPr>
              <w:pStyle w:val="TableParagraph"/>
              <w:spacing w:line="201" w:lineRule="exact" w:before="7"/>
              <w:ind w:right="20"/>
              <w:rPr>
                <w:sz w:val="18"/>
              </w:rPr>
            </w:pPr>
            <w:r>
              <w:rPr>
                <w:spacing w:val="-4"/>
                <w:sz w:val="18"/>
              </w:rPr>
              <w:t>12.9</w:t>
            </w:r>
          </w:p>
        </w:tc>
        <w:tc>
          <w:tcPr>
            <w:tcW w:w="1489" w:type="dxa"/>
          </w:tcPr>
          <w:p>
            <w:pPr>
              <w:pStyle w:val="TableParagraph"/>
              <w:spacing w:line="201" w:lineRule="exact" w:before="7"/>
              <w:ind w:right="-15"/>
              <w:rPr>
                <w:sz w:val="18"/>
              </w:rPr>
            </w:pPr>
            <w:r>
              <w:rPr>
                <w:spacing w:val="-4"/>
                <w:sz w:val="18"/>
              </w:rPr>
              <w:t>50.3</w:t>
            </w:r>
          </w:p>
        </w:tc>
      </w:tr>
      <w:tr>
        <w:trPr>
          <w:trHeight w:val="226" w:hRule="atLeast"/>
        </w:trPr>
        <w:tc>
          <w:tcPr>
            <w:tcW w:w="2674" w:type="dxa"/>
          </w:tcPr>
          <w:p>
            <w:pPr>
              <w:pStyle w:val="TableParagraph"/>
              <w:spacing w:line="200" w:lineRule="exact" w:before="6"/>
              <w:ind w:left="14"/>
              <w:jc w:val="left"/>
              <w:rPr>
                <w:sz w:val="18"/>
              </w:rPr>
            </w:pPr>
            <w:r>
              <w:rPr>
                <w:sz w:val="18"/>
              </w:rPr>
              <w:t>Supplies</w:t>
            </w:r>
            <w:r>
              <w:rPr>
                <w:spacing w:val="-3"/>
                <w:sz w:val="18"/>
              </w:rPr>
              <w:t> </w:t>
            </w:r>
            <w:r>
              <w:rPr>
                <w:sz w:val="18"/>
              </w:rPr>
              <w:t>and</w:t>
            </w:r>
            <w:r>
              <w:rPr>
                <w:spacing w:val="-2"/>
                <w:sz w:val="18"/>
              </w:rPr>
              <w:t> materials</w:t>
            </w:r>
          </w:p>
        </w:tc>
        <w:tc>
          <w:tcPr>
            <w:tcW w:w="1064" w:type="dxa"/>
          </w:tcPr>
          <w:p>
            <w:pPr>
              <w:pStyle w:val="TableParagraph"/>
              <w:spacing w:line="200" w:lineRule="exact" w:before="6"/>
              <w:ind w:right="-15"/>
              <w:rPr>
                <w:sz w:val="18"/>
              </w:rPr>
            </w:pPr>
            <w:r>
              <w:rPr>
                <w:spacing w:val="-5"/>
                <w:sz w:val="18"/>
              </w:rPr>
              <w:t>9.5</w:t>
            </w:r>
          </w:p>
        </w:tc>
        <w:tc>
          <w:tcPr>
            <w:tcW w:w="1136" w:type="dxa"/>
          </w:tcPr>
          <w:p>
            <w:pPr>
              <w:pStyle w:val="TableParagraph"/>
              <w:spacing w:line="200" w:lineRule="exact" w:before="6"/>
              <w:ind w:right="19"/>
              <w:rPr>
                <w:sz w:val="18"/>
              </w:rPr>
            </w:pPr>
            <w:r>
              <w:rPr>
                <w:spacing w:val="-4"/>
                <w:sz w:val="18"/>
              </w:rPr>
              <w:t>24.7</w:t>
            </w:r>
          </w:p>
        </w:tc>
        <w:tc>
          <w:tcPr>
            <w:tcW w:w="1023" w:type="dxa"/>
          </w:tcPr>
          <w:p>
            <w:pPr>
              <w:pStyle w:val="TableParagraph"/>
              <w:spacing w:line="200" w:lineRule="exact" w:before="6"/>
              <w:ind w:right="19"/>
              <w:rPr>
                <w:sz w:val="18"/>
              </w:rPr>
            </w:pPr>
            <w:r>
              <w:rPr>
                <w:spacing w:val="-2"/>
                <w:sz w:val="18"/>
              </w:rPr>
              <w:t>(15.2)</w:t>
            </w:r>
          </w:p>
        </w:tc>
        <w:tc>
          <w:tcPr>
            <w:tcW w:w="1489" w:type="dxa"/>
          </w:tcPr>
          <w:p>
            <w:pPr>
              <w:pStyle w:val="TableParagraph"/>
              <w:spacing w:line="200" w:lineRule="exact" w:before="6"/>
              <w:ind w:right="-15"/>
              <w:rPr>
                <w:sz w:val="18"/>
              </w:rPr>
            </w:pPr>
            <w:r>
              <w:rPr>
                <w:spacing w:val="-2"/>
                <w:sz w:val="18"/>
              </w:rPr>
              <w:t>260.3</w:t>
            </w:r>
          </w:p>
        </w:tc>
      </w:tr>
      <w:tr>
        <w:trPr>
          <w:trHeight w:val="228" w:hRule="atLeast"/>
        </w:trPr>
        <w:tc>
          <w:tcPr>
            <w:tcW w:w="2674" w:type="dxa"/>
            <w:tcBorders>
              <w:bottom w:val="single" w:sz="4" w:space="0" w:color="000000"/>
            </w:tcBorders>
          </w:tcPr>
          <w:p>
            <w:pPr>
              <w:pStyle w:val="TableParagraph"/>
              <w:spacing w:line="203" w:lineRule="exact" w:before="5"/>
              <w:ind w:left="14"/>
              <w:jc w:val="left"/>
              <w:rPr>
                <w:sz w:val="18"/>
              </w:rPr>
            </w:pPr>
            <w:r>
              <w:rPr>
                <w:sz w:val="18"/>
              </w:rPr>
              <w:t>Furniture</w:t>
            </w:r>
            <w:r>
              <w:rPr>
                <w:spacing w:val="-5"/>
                <w:sz w:val="18"/>
              </w:rPr>
              <w:t> </w:t>
            </w:r>
            <w:r>
              <w:rPr>
                <w:sz w:val="18"/>
              </w:rPr>
              <w:t>and </w:t>
            </w:r>
            <w:r>
              <w:rPr>
                <w:spacing w:val="-2"/>
                <w:sz w:val="18"/>
              </w:rPr>
              <w:t>equipment</w:t>
            </w:r>
          </w:p>
        </w:tc>
        <w:tc>
          <w:tcPr>
            <w:tcW w:w="1064" w:type="dxa"/>
            <w:tcBorders>
              <w:bottom w:val="single" w:sz="4" w:space="0" w:color="000000"/>
            </w:tcBorders>
          </w:tcPr>
          <w:p>
            <w:pPr>
              <w:pStyle w:val="TableParagraph"/>
              <w:spacing w:line="203" w:lineRule="exact" w:before="5"/>
              <w:ind w:right="-15"/>
              <w:rPr>
                <w:sz w:val="18"/>
              </w:rPr>
            </w:pPr>
            <w:r>
              <w:rPr>
                <w:spacing w:val="-4"/>
                <w:sz w:val="18"/>
              </w:rPr>
              <w:t>15.0</w:t>
            </w:r>
          </w:p>
        </w:tc>
        <w:tc>
          <w:tcPr>
            <w:tcW w:w="1136" w:type="dxa"/>
            <w:tcBorders>
              <w:bottom w:val="single" w:sz="4" w:space="0" w:color="000000"/>
            </w:tcBorders>
          </w:tcPr>
          <w:p>
            <w:pPr>
              <w:pStyle w:val="TableParagraph"/>
              <w:spacing w:line="203" w:lineRule="exact" w:before="5"/>
              <w:ind w:right="19"/>
              <w:rPr>
                <w:sz w:val="18"/>
              </w:rPr>
            </w:pPr>
            <w:r>
              <w:rPr>
                <w:spacing w:val="-4"/>
                <w:sz w:val="18"/>
              </w:rPr>
              <w:t>16.3</w:t>
            </w:r>
          </w:p>
        </w:tc>
        <w:tc>
          <w:tcPr>
            <w:tcW w:w="1023" w:type="dxa"/>
            <w:tcBorders>
              <w:bottom w:val="single" w:sz="4" w:space="0" w:color="000000"/>
            </w:tcBorders>
          </w:tcPr>
          <w:p>
            <w:pPr>
              <w:pStyle w:val="TableParagraph"/>
              <w:spacing w:line="203" w:lineRule="exact" w:before="5"/>
              <w:ind w:right="19"/>
              <w:rPr>
                <w:sz w:val="18"/>
              </w:rPr>
            </w:pPr>
            <w:r>
              <w:rPr>
                <w:spacing w:val="-2"/>
                <w:sz w:val="18"/>
              </w:rPr>
              <w:t>(1.3)</w:t>
            </w:r>
          </w:p>
        </w:tc>
        <w:tc>
          <w:tcPr>
            <w:tcW w:w="1489" w:type="dxa"/>
            <w:tcBorders>
              <w:bottom w:val="single" w:sz="4" w:space="0" w:color="000000"/>
            </w:tcBorders>
          </w:tcPr>
          <w:p>
            <w:pPr>
              <w:pStyle w:val="TableParagraph"/>
              <w:spacing w:line="203" w:lineRule="exact" w:before="5"/>
              <w:ind w:right="-15"/>
              <w:rPr>
                <w:sz w:val="18"/>
              </w:rPr>
            </w:pPr>
            <w:r>
              <w:rPr>
                <w:spacing w:val="-2"/>
                <w:sz w:val="18"/>
              </w:rPr>
              <w:t>108.9</w:t>
            </w:r>
          </w:p>
        </w:tc>
      </w:tr>
      <w:tr>
        <w:trPr>
          <w:trHeight w:val="225" w:hRule="atLeast"/>
        </w:trPr>
        <w:tc>
          <w:tcPr>
            <w:tcW w:w="2674" w:type="dxa"/>
            <w:tcBorders>
              <w:top w:val="single" w:sz="4" w:space="0" w:color="000000"/>
              <w:bottom w:val="single" w:sz="4" w:space="0" w:color="000000"/>
            </w:tcBorders>
          </w:tcPr>
          <w:p>
            <w:pPr>
              <w:pStyle w:val="TableParagraph"/>
              <w:spacing w:line="201"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1064" w:type="dxa"/>
            <w:tcBorders>
              <w:top w:val="single" w:sz="4" w:space="0" w:color="000000"/>
              <w:bottom w:val="single" w:sz="4" w:space="0" w:color="000000"/>
            </w:tcBorders>
          </w:tcPr>
          <w:p>
            <w:pPr>
              <w:pStyle w:val="TableParagraph"/>
              <w:spacing w:line="201" w:lineRule="exact" w:before="4"/>
              <w:ind w:right="-15"/>
              <w:rPr>
                <w:i/>
                <w:sz w:val="18"/>
              </w:rPr>
            </w:pPr>
            <w:r>
              <w:rPr>
                <w:i/>
                <w:spacing w:val="-2"/>
                <w:sz w:val="18"/>
              </w:rPr>
              <w:t>276.7</w:t>
            </w:r>
          </w:p>
        </w:tc>
        <w:tc>
          <w:tcPr>
            <w:tcW w:w="1136" w:type="dxa"/>
            <w:tcBorders>
              <w:top w:val="single" w:sz="4" w:space="0" w:color="000000"/>
              <w:bottom w:val="single" w:sz="4" w:space="0" w:color="000000"/>
            </w:tcBorders>
          </w:tcPr>
          <w:p>
            <w:pPr>
              <w:pStyle w:val="TableParagraph"/>
              <w:spacing w:line="201" w:lineRule="exact" w:before="4"/>
              <w:ind w:right="19"/>
              <w:rPr>
                <w:i/>
                <w:sz w:val="18"/>
              </w:rPr>
            </w:pPr>
            <w:r>
              <w:rPr>
                <w:i/>
                <w:spacing w:val="-2"/>
                <w:sz w:val="18"/>
              </w:rPr>
              <w:t>213.6</w:t>
            </w:r>
          </w:p>
        </w:tc>
        <w:tc>
          <w:tcPr>
            <w:tcW w:w="1023" w:type="dxa"/>
            <w:tcBorders>
              <w:top w:val="single" w:sz="4" w:space="0" w:color="000000"/>
              <w:bottom w:val="single" w:sz="4" w:space="0" w:color="000000"/>
            </w:tcBorders>
          </w:tcPr>
          <w:p>
            <w:pPr>
              <w:pStyle w:val="TableParagraph"/>
              <w:spacing w:line="201" w:lineRule="exact" w:before="4"/>
              <w:ind w:right="20"/>
              <w:rPr>
                <w:i/>
                <w:sz w:val="18"/>
              </w:rPr>
            </w:pPr>
            <w:r>
              <w:rPr>
                <w:i/>
                <w:spacing w:val="-4"/>
                <w:sz w:val="18"/>
              </w:rPr>
              <w:t>63.1</w:t>
            </w:r>
          </w:p>
        </w:tc>
        <w:tc>
          <w:tcPr>
            <w:tcW w:w="1489" w:type="dxa"/>
            <w:tcBorders>
              <w:top w:val="single" w:sz="4" w:space="0" w:color="000000"/>
              <w:bottom w:val="single" w:sz="4" w:space="0" w:color="000000"/>
            </w:tcBorders>
          </w:tcPr>
          <w:p>
            <w:pPr>
              <w:pStyle w:val="TableParagraph"/>
              <w:spacing w:line="201" w:lineRule="exact" w:before="4"/>
              <w:ind w:right="-15"/>
              <w:rPr>
                <w:i/>
                <w:sz w:val="18"/>
              </w:rPr>
            </w:pPr>
            <w:r>
              <w:rPr>
                <w:i/>
                <w:spacing w:val="-4"/>
                <w:sz w:val="18"/>
              </w:rPr>
              <w:t>77.2</w:t>
            </w:r>
          </w:p>
        </w:tc>
      </w:tr>
      <w:tr>
        <w:trPr>
          <w:trHeight w:val="227" w:hRule="atLeast"/>
        </w:trPr>
        <w:tc>
          <w:tcPr>
            <w:tcW w:w="2674" w:type="dxa"/>
            <w:tcBorders>
              <w:top w:val="single" w:sz="4" w:space="0" w:color="000000"/>
              <w:bottom w:val="single" w:sz="4" w:space="0" w:color="000000"/>
            </w:tcBorders>
          </w:tcPr>
          <w:p>
            <w:pPr>
              <w:pStyle w:val="TableParagraph"/>
              <w:spacing w:line="196" w:lineRule="exact" w:before="11"/>
              <w:ind w:left="14"/>
              <w:jc w:val="left"/>
              <w:rPr>
                <w:b/>
                <w:sz w:val="18"/>
              </w:rPr>
            </w:pPr>
            <w:r>
              <w:rPr>
                <w:b/>
                <w:spacing w:val="-2"/>
                <w:sz w:val="18"/>
              </w:rPr>
              <w:t>Total</w:t>
            </w:r>
          </w:p>
        </w:tc>
        <w:tc>
          <w:tcPr>
            <w:tcW w:w="1064" w:type="dxa"/>
            <w:tcBorders>
              <w:top w:val="single" w:sz="4" w:space="0" w:color="000000"/>
              <w:bottom w:val="single" w:sz="4" w:space="0" w:color="000000"/>
            </w:tcBorders>
          </w:tcPr>
          <w:p>
            <w:pPr>
              <w:pStyle w:val="TableParagraph"/>
              <w:spacing w:line="196" w:lineRule="exact" w:before="11"/>
              <w:rPr>
                <w:b/>
                <w:sz w:val="18"/>
              </w:rPr>
            </w:pPr>
            <w:r>
              <w:rPr>
                <w:b/>
                <w:spacing w:val="-2"/>
                <w:sz w:val="18"/>
              </w:rPr>
              <w:t>2,608.8</w:t>
            </w:r>
          </w:p>
        </w:tc>
        <w:tc>
          <w:tcPr>
            <w:tcW w:w="1136" w:type="dxa"/>
            <w:tcBorders>
              <w:top w:val="single" w:sz="4" w:space="0" w:color="000000"/>
              <w:bottom w:val="single" w:sz="4" w:space="0" w:color="000000"/>
            </w:tcBorders>
          </w:tcPr>
          <w:p>
            <w:pPr>
              <w:pStyle w:val="TableParagraph"/>
              <w:spacing w:line="196" w:lineRule="exact" w:before="11"/>
              <w:ind w:right="20"/>
              <w:rPr>
                <w:b/>
                <w:sz w:val="18"/>
              </w:rPr>
            </w:pPr>
            <w:r>
              <w:rPr>
                <w:b/>
                <w:spacing w:val="-2"/>
                <w:sz w:val="18"/>
              </w:rPr>
              <w:t>2,212.4</w:t>
            </w:r>
          </w:p>
        </w:tc>
        <w:tc>
          <w:tcPr>
            <w:tcW w:w="1023" w:type="dxa"/>
            <w:tcBorders>
              <w:top w:val="single" w:sz="4" w:space="0" w:color="000000"/>
              <w:bottom w:val="single" w:sz="4" w:space="0" w:color="000000"/>
            </w:tcBorders>
          </w:tcPr>
          <w:p>
            <w:pPr>
              <w:pStyle w:val="TableParagraph"/>
              <w:spacing w:line="196" w:lineRule="exact" w:before="11"/>
              <w:ind w:right="20"/>
              <w:rPr>
                <w:b/>
                <w:sz w:val="18"/>
              </w:rPr>
            </w:pPr>
            <w:r>
              <w:rPr>
                <w:b/>
                <w:spacing w:val="-2"/>
                <w:sz w:val="18"/>
              </w:rPr>
              <w:t>396.4</w:t>
            </w:r>
          </w:p>
        </w:tc>
        <w:tc>
          <w:tcPr>
            <w:tcW w:w="1489" w:type="dxa"/>
            <w:tcBorders>
              <w:top w:val="single" w:sz="4" w:space="0" w:color="000000"/>
              <w:bottom w:val="single" w:sz="4" w:space="0" w:color="000000"/>
            </w:tcBorders>
          </w:tcPr>
          <w:p>
            <w:pPr>
              <w:pStyle w:val="TableParagraph"/>
              <w:spacing w:line="196" w:lineRule="exact" w:before="11"/>
              <w:ind w:right="-15"/>
              <w:rPr>
                <w:b/>
                <w:sz w:val="18"/>
              </w:rPr>
            </w:pPr>
            <w:r>
              <w:rPr>
                <w:b/>
                <w:spacing w:val="-4"/>
                <w:sz w:val="18"/>
              </w:rPr>
              <w:t>84.8</w:t>
            </w:r>
          </w:p>
        </w:tc>
      </w:tr>
    </w:tbl>
    <w:p>
      <w:pPr>
        <w:pStyle w:val="BodyText"/>
        <w:rPr>
          <w:b/>
          <w:sz w:val="22"/>
        </w:rPr>
      </w:pPr>
    </w:p>
    <w:p>
      <w:pPr>
        <w:pStyle w:val="BodyText"/>
        <w:rPr>
          <w:b/>
          <w:sz w:val="22"/>
        </w:rPr>
      </w:pPr>
    </w:p>
    <w:p>
      <w:pPr>
        <w:spacing w:before="191"/>
        <w:ind w:left="1688" w:right="0" w:firstLine="0"/>
        <w:jc w:val="left"/>
        <w:rPr>
          <w:b/>
          <w:sz w:val="20"/>
        </w:rPr>
      </w:pPr>
      <w:r>
        <w:rPr>
          <w:b/>
          <w:sz w:val="20"/>
        </w:rPr>
        <w:t>Table</w:t>
      </w:r>
      <w:r>
        <w:rPr>
          <w:b/>
          <w:spacing w:val="-4"/>
          <w:sz w:val="20"/>
        </w:rPr>
        <w:t> </w:t>
      </w:r>
      <w:r>
        <w:rPr>
          <w:b/>
          <w:sz w:val="20"/>
        </w:rPr>
        <w:t>39:</w:t>
      </w:r>
      <w:r>
        <w:rPr>
          <w:b/>
          <w:spacing w:val="-6"/>
          <w:sz w:val="20"/>
        </w:rPr>
        <w:t> </w:t>
      </w:r>
      <w:r>
        <w:rPr>
          <w:b/>
          <w:sz w:val="20"/>
        </w:rPr>
        <w:t>Major</w:t>
      </w:r>
      <w:r>
        <w:rPr>
          <w:b/>
          <w:spacing w:val="-4"/>
          <w:sz w:val="20"/>
        </w:rPr>
        <w:t> </w:t>
      </w:r>
      <w:r>
        <w:rPr>
          <w:b/>
          <w:sz w:val="20"/>
        </w:rPr>
        <w:t>Programme</w:t>
      </w:r>
      <w:r>
        <w:rPr>
          <w:b/>
          <w:spacing w:val="-4"/>
          <w:sz w:val="20"/>
        </w:rPr>
        <w:t> </w:t>
      </w:r>
      <w:r>
        <w:rPr>
          <w:b/>
          <w:sz w:val="20"/>
        </w:rPr>
        <w:t>III</w:t>
      </w:r>
      <w:r>
        <w:rPr>
          <w:b/>
          <w:spacing w:val="-3"/>
          <w:sz w:val="20"/>
        </w:rPr>
        <w:t> </w:t>
      </w:r>
      <w:r>
        <w:rPr>
          <w:b/>
          <w:sz w:val="20"/>
        </w:rPr>
        <w:t>–</w:t>
      </w:r>
      <w:r>
        <w:rPr>
          <w:b/>
          <w:spacing w:val="-3"/>
          <w:sz w:val="20"/>
        </w:rPr>
        <w:t> </w:t>
      </w:r>
      <w:r>
        <w:rPr>
          <w:b/>
          <w:spacing w:val="-4"/>
          <w:sz w:val="20"/>
        </w:rPr>
        <w:t>3850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1"/>
        <w:gridCol w:w="877"/>
        <w:gridCol w:w="1136"/>
        <w:gridCol w:w="1023"/>
        <w:gridCol w:w="1489"/>
      </w:tblGrid>
      <w:tr>
        <w:trPr>
          <w:trHeight w:val="848" w:hRule="atLeast"/>
        </w:trPr>
        <w:tc>
          <w:tcPr>
            <w:tcW w:w="3738" w:type="dxa"/>
            <w:gridSpan w:val="2"/>
            <w:tcBorders>
              <w:top w:val="single" w:sz="4" w:space="0" w:color="000000"/>
            </w:tcBorders>
          </w:tcPr>
          <w:p>
            <w:pPr>
              <w:pStyle w:val="TableParagraph"/>
              <w:jc w:val="left"/>
              <w:rPr>
                <w:b/>
                <w:sz w:val="20"/>
              </w:rPr>
            </w:pPr>
          </w:p>
          <w:p>
            <w:pPr>
              <w:pStyle w:val="TableParagraph"/>
              <w:spacing w:line="207" w:lineRule="exact" w:before="132"/>
              <w:ind w:left="3036" w:right="-15"/>
              <w:jc w:val="left"/>
              <w:rPr>
                <w:i/>
                <w:sz w:val="18"/>
              </w:rPr>
            </w:pPr>
            <w:r>
              <w:rPr>
                <w:i/>
                <w:spacing w:val="-2"/>
                <w:sz w:val="18"/>
              </w:rPr>
              <w:t>Approved</w:t>
            </w:r>
          </w:p>
          <w:p>
            <w:pPr>
              <w:pStyle w:val="TableParagraph"/>
              <w:tabs>
                <w:tab w:pos="4491" w:val="left" w:leader="none"/>
              </w:tabs>
              <w:spacing w:line="207" w:lineRule="exact"/>
              <w:ind w:left="2822"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6" w:type="dxa"/>
            <w:tcBorders>
              <w:top w:val="single" w:sz="4" w:space="0" w:color="000000"/>
            </w:tcBorders>
          </w:tcPr>
          <w:p>
            <w:pPr>
              <w:pStyle w:val="TableParagraph"/>
              <w:spacing w:before="155"/>
              <w:ind w:left="232" w:right="18" w:firstLine="408"/>
              <w:jc w:val="left"/>
              <w:rPr>
                <w:i/>
                <w:sz w:val="18"/>
              </w:rPr>
            </w:pPr>
            <w:r>
              <w:rPr>
                <w:i/>
                <w:spacing w:val="-2"/>
                <w:sz w:val="18"/>
              </w:rPr>
              <w:t>Actual</w:t>
            </w:r>
            <w:r>
              <w:rPr>
                <w:i/>
                <w:spacing w:val="-2"/>
                <w:sz w:val="18"/>
              </w:rPr>
              <w:t> Expenditure</w:t>
            </w:r>
          </w:p>
          <w:p>
            <w:pPr>
              <w:pStyle w:val="TableParagraph"/>
              <w:tabs>
                <w:tab w:pos="1674" w:val="left" w:leader="none"/>
              </w:tabs>
              <w:spacing w:line="206" w:lineRule="exact"/>
              <w:ind w:left="753" w:right="-548"/>
              <w:jc w:val="left"/>
              <w:rPr>
                <w:i/>
                <w:sz w:val="18"/>
              </w:rPr>
            </w:pPr>
            <w:r>
              <w:rPr>
                <w:i/>
                <w:spacing w:val="-4"/>
                <w:sz w:val="18"/>
                <w:u w:val="single"/>
              </w:rPr>
              <w:t>2021</w:t>
            </w:r>
            <w:r>
              <w:rPr>
                <w:i/>
                <w:sz w:val="18"/>
                <w:u w:val="single"/>
              </w:rPr>
              <w:tab/>
            </w:r>
          </w:p>
        </w:tc>
        <w:tc>
          <w:tcPr>
            <w:tcW w:w="1023" w:type="dxa"/>
            <w:tcBorders>
              <w:top w:val="single" w:sz="4" w:space="0" w:color="000000"/>
            </w:tcBorders>
          </w:tcPr>
          <w:p>
            <w:pPr>
              <w:pStyle w:val="TableParagraph"/>
              <w:spacing w:before="155"/>
              <w:ind w:left="22"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5" w:val="left" w:leader="none"/>
              </w:tabs>
              <w:spacing w:line="206" w:lineRule="exact"/>
              <w:ind w:left="538" w:right="-1167"/>
              <w:jc w:val="left"/>
              <w:rPr>
                <w:i/>
                <w:sz w:val="18"/>
              </w:rPr>
            </w:pPr>
            <w:r>
              <w:rPr>
                <w:i/>
                <w:spacing w:val="-2"/>
                <w:sz w:val="18"/>
                <w:u w:val="single"/>
              </w:rPr>
              <w:t>euros)</w:t>
            </w:r>
            <w:r>
              <w:rPr>
                <w:i/>
                <w:sz w:val="18"/>
                <w:u w:val="single"/>
              </w:rPr>
              <w:tab/>
            </w:r>
          </w:p>
        </w:tc>
        <w:tc>
          <w:tcPr>
            <w:tcW w:w="1489" w:type="dxa"/>
            <w:tcBorders>
              <w:top w:val="single" w:sz="4" w:space="0" w:color="000000"/>
            </w:tcBorders>
          </w:tcPr>
          <w:p>
            <w:pPr>
              <w:pStyle w:val="TableParagraph"/>
              <w:jc w:val="left"/>
              <w:rPr>
                <w:b/>
                <w:sz w:val="20"/>
              </w:rPr>
            </w:pPr>
          </w:p>
          <w:p>
            <w:pPr>
              <w:pStyle w:val="TableParagraph"/>
              <w:spacing w:line="207" w:lineRule="exact" w:before="132"/>
              <w:rPr>
                <w:i/>
                <w:sz w:val="18"/>
              </w:rPr>
            </w:pPr>
            <w:r>
              <w:rPr>
                <w:i/>
                <w:sz w:val="18"/>
              </w:rPr>
              <w:t>Implementation</w:t>
            </w:r>
            <w:r>
              <w:rPr>
                <w:i/>
                <w:spacing w:val="-6"/>
                <w:sz w:val="18"/>
              </w:rPr>
              <w:t> </w:t>
            </w:r>
            <w:r>
              <w:rPr>
                <w:i/>
                <w:spacing w:val="-4"/>
                <w:sz w:val="18"/>
              </w:rPr>
              <w:t>rate</w:t>
            </w:r>
          </w:p>
          <w:p>
            <w:pPr>
              <w:pStyle w:val="TableParagraph"/>
              <w:spacing w:line="207" w:lineRule="exact"/>
              <w:ind w:right="-15"/>
              <w:rPr>
                <w:i/>
                <w:sz w:val="18"/>
              </w:rPr>
            </w:pPr>
            <w:r>
              <w:rPr>
                <w:i/>
                <w:sz w:val="18"/>
                <w:u w:val="single"/>
              </w:rPr>
              <w:t>in</w:t>
            </w:r>
            <w:r>
              <w:rPr>
                <w:i/>
                <w:spacing w:val="4"/>
                <w:sz w:val="18"/>
                <w:u w:val="single"/>
              </w:rPr>
              <w:t> </w:t>
            </w:r>
            <w:r>
              <w:rPr>
                <w:i/>
                <w:spacing w:val="-12"/>
                <w:sz w:val="18"/>
                <w:u w:val="single"/>
              </w:rPr>
              <w:t>%</w:t>
            </w:r>
          </w:p>
        </w:tc>
      </w:tr>
      <w:tr>
        <w:trPr>
          <w:trHeight w:val="276" w:hRule="atLeast"/>
        </w:trPr>
        <w:tc>
          <w:tcPr>
            <w:tcW w:w="2861" w:type="dxa"/>
            <w:tcBorders>
              <w:bottom w:val="single" w:sz="12" w:space="0" w:color="000000"/>
            </w:tcBorders>
          </w:tcPr>
          <w:p>
            <w:pPr>
              <w:pStyle w:val="TableParagraph"/>
              <w:spacing w:line="186" w:lineRule="exact" w:before="70"/>
              <w:ind w:left="14"/>
              <w:jc w:val="left"/>
              <w:rPr>
                <w:b/>
                <w:i/>
                <w:sz w:val="18"/>
              </w:rPr>
            </w:pPr>
            <w:r>
              <w:rPr>
                <w:b/>
                <w:i/>
                <w:sz w:val="18"/>
              </w:rPr>
              <w:t>Court’s</w:t>
            </w:r>
            <w:r>
              <w:rPr>
                <w:b/>
                <w:i/>
                <w:spacing w:val="-5"/>
                <w:sz w:val="18"/>
              </w:rPr>
              <w:t> </w:t>
            </w:r>
            <w:r>
              <w:rPr>
                <w:b/>
                <w:i/>
                <w:sz w:val="18"/>
              </w:rPr>
              <w:t>external</w:t>
            </w:r>
            <w:r>
              <w:rPr>
                <w:b/>
                <w:i/>
                <w:spacing w:val="-4"/>
                <w:sz w:val="18"/>
              </w:rPr>
              <w:t> </w:t>
            </w:r>
            <w:r>
              <w:rPr>
                <w:b/>
                <w:i/>
                <w:spacing w:val="-2"/>
                <w:sz w:val="18"/>
              </w:rPr>
              <w:t>offices</w:t>
            </w:r>
          </w:p>
        </w:tc>
        <w:tc>
          <w:tcPr>
            <w:tcW w:w="877" w:type="dxa"/>
            <w:tcBorders>
              <w:bottom w:val="single" w:sz="12" w:space="0" w:color="000000"/>
            </w:tcBorders>
          </w:tcPr>
          <w:p>
            <w:pPr>
              <w:pStyle w:val="TableParagraph"/>
              <w:spacing w:line="191" w:lineRule="exact" w:before="65"/>
              <w:ind w:right="3"/>
              <w:rPr>
                <w:i/>
                <w:sz w:val="18"/>
              </w:rPr>
            </w:pPr>
            <w:r>
              <w:rPr>
                <w:i/>
                <w:spacing w:val="-5"/>
                <w:sz w:val="18"/>
              </w:rPr>
              <w:t>[1]</w:t>
            </w:r>
          </w:p>
        </w:tc>
        <w:tc>
          <w:tcPr>
            <w:tcW w:w="1136" w:type="dxa"/>
            <w:tcBorders>
              <w:bottom w:val="single" w:sz="12" w:space="0" w:color="000000"/>
            </w:tcBorders>
          </w:tcPr>
          <w:p>
            <w:pPr>
              <w:pStyle w:val="TableParagraph"/>
              <w:spacing w:line="191" w:lineRule="exact" w:before="65"/>
              <w:ind w:right="25"/>
              <w:rPr>
                <w:i/>
                <w:sz w:val="18"/>
              </w:rPr>
            </w:pPr>
            <w:r>
              <w:rPr>
                <w:i/>
                <w:spacing w:val="-5"/>
                <w:sz w:val="18"/>
              </w:rPr>
              <w:t>[2]</w:t>
            </w:r>
          </w:p>
        </w:tc>
        <w:tc>
          <w:tcPr>
            <w:tcW w:w="1023" w:type="dxa"/>
            <w:tcBorders>
              <w:bottom w:val="single" w:sz="12" w:space="0" w:color="000000"/>
            </w:tcBorders>
          </w:tcPr>
          <w:p>
            <w:pPr>
              <w:pStyle w:val="TableParagraph"/>
              <w:spacing w:line="191" w:lineRule="exact" w:before="65"/>
              <w:ind w:right="23"/>
              <w:rPr>
                <w:i/>
                <w:sz w:val="18"/>
              </w:rPr>
            </w:pPr>
            <w:r>
              <w:rPr>
                <w:i/>
                <w:w w:val="95"/>
                <w:sz w:val="18"/>
              </w:rPr>
              <w:t>[3]=[1]-</w:t>
            </w:r>
            <w:r>
              <w:rPr>
                <w:i/>
                <w:spacing w:val="-5"/>
                <w:sz w:val="18"/>
              </w:rPr>
              <w:t>[2]</w:t>
            </w:r>
          </w:p>
        </w:tc>
        <w:tc>
          <w:tcPr>
            <w:tcW w:w="1489" w:type="dxa"/>
            <w:tcBorders>
              <w:bottom w:val="single" w:sz="12" w:space="0" w:color="000000"/>
            </w:tcBorders>
          </w:tcPr>
          <w:p>
            <w:pPr>
              <w:pStyle w:val="TableParagraph"/>
              <w:spacing w:line="191" w:lineRule="exact" w:before="65"/>
              <w:ind w:right="1"/>
              <w:rPr>
                <w:i/>
                <w:sz w:val="18"/>
              </w:rPr>
            </w:pPr>
            <w:r>
              <w:rPr>
                <w:i/>
                <w:spacing w:val="-2"/>
                <w:sz w:val="18"/>
              </w:rPr>
              <w:t>[4]=[2]/[1]</w:t>
            </w:r>
          </w:p>
        </w:tc>
      </w:tr>
      <w:tr>
        <w:trPr>
          <w:trHeight w:val="226" w:hRule="atLeast"/>
        </w:trPr>
        <w:tc>
          <w:tcPr>
            <w:tcW w:w="2861" w:type="dxa"/>
            <w:tcBorders>
              <w:top w:val="single" w:sz="12" w:space="0" w:color="000000"/>
            </w:tcBorders>
          </w:tcPr>
          <w:p>
            <w:pPr>
              <w:pStyle w:val="TableParagraph"/>
              <w:spacing w:line="200" w:lineRule="exact" w:before="6"/>
              <w:ind w:left="14"/>
              <w:jc w:val="left"/>
              <w:rPr>
                <w:sz w:val="18"/>
              </w:rPr>
            </w:pPr>
            <w:r>
              <w:rPr>
                <w:sz w:val="18"/>
              </w:rPr>
              <w:t>Professional</w:t>
            </w:r>
            <w:r>
              <w:rPr>
                <w:spacing w:val="-10"/>
                <w:sz w:val="18"/>
              </w:rPr>
              <w:t> </w:t>
            </w:r>
            <w:r>
              <w:rPr>
                <w:spacing w:val="-2"/>
                <w:sz w:val="18"/>
              </w:rPr>
              <w:t>staff</w:t>
            </w:r>
          </w:p>
        </w:tc>
        <w:tc>
          <w:tcPr>
            <w:tcW w:w="877" w:type="dxa"/>
            <w:tcBorders>
              <w:top w:val="single" w:sz="12" w:space="0" w:color="000000"/>
            </w:tcBorders>
          </w:tcPr>
          <w:p>
            <w:pPr>
              <w:pStyle w:val="TableParagraph"/>
              <w:spacing w:line="200" w:lineRule="exact" w:before="6"/>
              <w:rPr>
                <w:sz w:val="18"/>
              </w:rPr>
            </w:pPr>
            <w:r>
              <w:rPr>
                <w:spacing w:val="-2"/>
                <w:sz w:val="18"/>
              </w:rPr>
              <w:t>3,431.4</w:t>
            </w:r>
          </w:p>
        </w:tc>
        <w:tc>
          <w:tcPr>
            <w:tcW w:w="1136" w:type="dxa"/>
            <w:tcBorders>
              <w:top w:val="single" w:sz="12" w:space="0" w:color="000000"/>
            </w:tcBorders>
            <w:shd w:val="clear" w:color="auto" w:fill="D9D9D9"/>
          </w:tcPr>
          <w:p>
            <w:pPr>
              <w:pStyle w:val="TableParagraph"/>
              <w:spacing w:line="200" w:lineRule="exact" w:before="6"/>
              <w:ind w:right="19"/>
              <w:rPr>
                <w:i/>
                <w:sz w:val="18"/>
              </w:rPr>
            </w:pPr>
            <w:r>
              <w:rPr>
                <w:i/>
                <w:spacing w:val="-5"/>
                <w:sz w:val="18"/>
              </w:rPr>
              <w:t>n/a</w:t>
            </w:r>
          </w:p>
        </w:tc>
        <w:tc>
          <w:tcPr>
            <w:tcW w:w="1023" w:type="dxa"/>
            <w:tcBorders>
              <w:top w:val="single" w:sz="12" w:space="0" w:color="000000"/>
            </w:tcBorders>
            <w:shd w:val="clear" w:color="auto" w:fill="D9D9D9"/>
          </w:tcPr>
          <w:p>
            <w:pPr>
              <w:pStyle w:val="TableParagraph"/>
              <w:spacing w:line="200" w:lineRule="exact" w:before="6"/>
              <w:ind w:right="20"/>
              <w:rPr>
                <w:i/>
                <w:sz w:val="18"/>
              </w:rPr>
            </w:pPr>
            <w:r>
              <w:rPr>
                <w:i/>
                <w:spacing w:val="-5"/>
                <w:sz w:val="18"/>
              </w:rPr>
              <w:t>n/a</w:t>
            </w:r>
          </w:p>
        </w:tc>
        <w:tc>
          <w:tcPr>
            <w:tcW w:w="1489" w:type="dxa"/>
            <w:tcBorders>
              <w:top w:val="single" w:sz="12" w:space="0" w:color="000000"/>
            </w:tcBorders>
            <w:shd w:val="clear" w:color="auto" w:fill="D9D9D9"/>
          </w:tcPr>
          <w:p>
            <w:pPr>
              <w:pStyle w:val="TableParagraph"/>
              <w:spacing w:line="200" w:lineRule="exact" w:before="6"/>
              <w:ind w:right="-15"/>
              <w:rPr>
                <w:i/>
                <w:sz w:val="18"/>
              </w:rPr>
            </w:pPr>
            <w:r>
              <w:rPr>
                <w:i/>
                <w:spacing w:val="-5"/>
                <w:sz w:val="18"/>
              </w:rPr>
              <w:t>n/a</w:t>
            </w:r>
          </w:p>
        </w:tc>
      </w:tr>
      <w:tr>
        <w:trPr>
          <w:trHeight w:val="228" w:hRule="atLeast"/>
        </w:trPr>
        <w:tc>
          <w:tcPr>
            <w:tcW w:w="2861" w:type="dxa"/>
            <w:tcBorders>
              <w:bottom w:val="single" w:sz="4" w:space="0" w:color="000000"/>
            </w:tcBorders>
          </w:tcPr>
          <w:p>
            <w:pPr>
              <w:pStyle w:val="TableParagraph"/>
              <w:spacing w:line="203" w:lineRule="exact" w:before="5"/>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877" w:type="dxa"/>
            <w:tcBorders>
              <w:bottom w:val="single" w:sz="4" w:space="0" w:color="000000"/>
            </w:tcBorders>
          </w:tcPr>
          <w:p>
            <w:pPr>
              <w:pStyle w:val="TableParagraph"/>
              <w:spacing w:line="203" w:lineRule="exact" w:before="5"/>
              <w:rPr>
                <w:sz w:val="18"/>
              </w:rPr>
            </w:pPr>
            <w:r>
              <w:rPr>
                <w:spacing w:val="-2"/>
                <w:sz w:val="18"/>
              </w:rPr>
              <w:t>1,161.8</w:t>
            </w:r>
          </w:p>
        </w:tc>
        <w:tc>
          <w:tcPr>
            <w:tcW w:w="1136" w:type="dxa"/>
            <w:tcBorders>
              <w:bottom w:val="single" w:sz="4" w:space="0" w:color="000000"/>
            </w:tcBorders>
            <w:shd w:val="clear" w:color="auto" w:fill="D9D9D9"/>
          </w:tcPr>
          <w:p>
            <w:pPr>
              <w:pStyle w:val="TableParagraph"/>
              <w:spacing w:line="203" w:lineRule="exact" w:before="5"/>
              <w:ind w:right="19"/>
              <w:rPr>
                <w:i/>
                <w:sz w:val="18"/>
              </w:rPr>
            </w:pPr>
            <w:r>
              <w:rPr>
                <w:i/>
                <w:spacing w:val="-5"/>
                <w:sz w:val="18"/>
              </w:rPr>
              <w:t>n/a</w:t>
            </w:r>
          </w:p>
        </w:tc>
        <w:tc>
          <w:tcPr>
            <w:tcW w:w="1023" w:type="dxa"/>
            <w:tcBorders>
              <w:bottom w:val="single" w:sz="4" w:space="0" w:color="000000"/>
            </w:tcBorders>
            <w:shd w:val="clear" w:color="auto" w:fill="D9D9D9"/>
          </w:tcPr>
          <w:p>
            <w:pPr>
              <w:pStyle w:val="TableParagraph"/>
              <w:spacing w:line="203" w:lineRule="exact" w:before="5"/>
              <w:ind w:right="20"/>
              <w:rPr>
                <w:i/>
                <w:sz w:val="18"/>
              </w:rPr>
            </w:pPr>
            <w:r>
              <w:rPr>
                <w:i/>
                <w:spacing w:val="-5"/>
                <w:sz w:val="18"/>
              </w:rPr>
              <w:t>n/a</w:t>
            </w:r>
          </w:p>
        </w:tc>
        <w:tc>
          <w:tcPr>
            <w:tcW w:w="1489" w:type="dxa"/>
            <w:tcBorders>
              <w:bottom w:val="single" w:sz="4" w:space="0" w:color="000000"/>
            </w:tcBorders>
            <w:shd w:val="clear" w:color="auto" w:fill="D9D9D9"/>
          </w:tcPr>
          <w:p>
            <w:pPr>
              <w:pStyle w:val="TableParagraph"/>
              <w:spacing w:line="203" w:lineRule="exact" w:before="5"/>
              <w:ind w:right="-15"/>
              <w:rPr>
                <w:i/>
                <w:sz w:val="18"/>
              </w:rPr>
            </w:pPr>
            <w:r>
              <w:rPr>
                <w:i/>
                <w:spacing w:val="-5"/>
                <w:sz w:val="18"/>
              </w:rPr>
              <w:t>n/a</w:t>
            </w:r>
          </w:p>
        </w:tc>
      </w:tr>
      <w:tr>
        <w:trPr>
          <w:trHeight w:val="228" w:hRule="atLeast"/>
        </w:trPr>
        <w:tc>
          <w:tcPr>
            <w:tcW w:w="2861" w:type="dxa"/>
            <w:tcBorders>
              <w:top w:val="single" w:sz="4" w:space="0" w:color="000000"/>
              <w:bottom w:val="single" w:sz="4" w:space="0" w:color="000000"/>
            </w:tcBorders>
          </w:tcPr>
          <w:p>
            <w:pPr>
              <w:pStyle w:val="TableParagraph"/>
              <w:spacing w:line="203" w:lineRule="exact" w:before="5"/>
              <w:ind w:left="14"/>
              <w:jc w:val="left"/>
              <w:rPr>
                <w:i/>
                <w:sz w:val="18"/>
              </w:rPr>
            </w:pPr>
            <w:r>
              <w:rPr>
                <w:i/>
                <w:sz w:val="18"/>
              </w:rPr>
              <w:t>Subtotal</w:t>
            </w:r>
            <w:r>
              <w:rPr>
                <w:i/>
                <w:spacing w:val="-2"/>
                <w:sz w:val="18"/>
              </w:rPr>
              <w:t> staff</w:t>
            </w:r>
          </w:p>
        </w:tc>
        <w:tc>
          <w:tcPr>
            <w:tcW w:w="877" w:type="dxa"/>
            <w:tcBorders>
              <w:top w:val="single" w:sz="4" w:space="0" w:color="000000"/>
              <w:bottom w:val="single" w:sz="4" w:space="0" w:color="000000"/>
            </w:tcBorders>
          </w:tcPr>
          <w:p>
            <w:pPr>
              <w:pStyle w:val="TableParagraph"/>
              <w:spacing w:line="203" w:lineRule="exact" w:before="5"/>
              <w:rPr>
                <w:i/>
                <w:sz w:val="18"/>
              </w:rPr>
            </w:pPr>
            <w:r>
              <w:rPr>
                <w:i/>
                <w:spacing w:val="-2"/>
                <w:sz w:val="18"/>
              </w:rPr>
              <w:t>4,593.2</w:t>
            </w:r>
          </w:p>
        </w:tc>
        <w:tc>
          <w:tcPr>
            <w:tcW w:w="1136" w:type="dxa"/>
            <w:tcBorders>
              <w:top w:val="single" w:sz="4" w:space="0" w:color="000000"/>
              <w:bottom w:val="single" w:sz="4" w:space="0" w:color="000000"/>
            </w:tcBorders>
          </w:tcPr>
          <w:p>
            <w:pPr>
              <w:pStyle w:val="TableParagraph"/>
              <w:spacing w:line="203" w:lineRule="exact" w:before="5"/>
              <w:ind w:right="20"/>
              <w:rPr>
                <w:i/>
                <w:sz w:val="18"/>
              </w:rPr>
            </w:pPr>
            <w:r>
              <w:rPr>
                <w:i/>
                <w:spacing w:val="-2"/>
                <w:sz w:val="18"/>
              </w:rPr>
              <w:t>4,498.6</w:t>
            </w:r>
          </w:p>
        </w:tc>
        <w:tc>
          <w:tcPr>
            <w:tcW w:w="1023" w:type="dxa"/>
            <w:tcBorders>
              <w:top w:val="single" w:sz="4" w:space="0" w:color="000000"/>
              <w:bottom w:val="single" w:sz="4" w:space="0" w:color="000000"/>
            </w:tcBorders>
          </w:tcPr>
          <w:p>
            <w:pPr>
              <w:pStyle w:val="TableParagraph"/>
              <w:spacing w:line="203" w:lineRule="exact" w:before="5"/>
              <w:ind w:right="20"/>
              <w:rPr>
                <w:i/>
                <w:sz w:val="18"/>
              </w:rPr>
            </w:pPr>
            <w:r>
              <w:rPr>
                <w:i/>
                <w:spacing w:val="-4"/>
                <w:sz w:val="18"/>
              </w:rPr>
              <w:t>94.6</w:t>
            </w:r>
          </w:p>
        </w:tc>
        <w:tc>
          <w:tcPr>
            <w:tcW w:w="1489" w:type="dxa"/>
            <w:tcBorders>
              <w:top w:val="single" w:sz="4" w:space="0" w:color="000000"/>
              <w:bottom w:val="single" w:sz="4" w:space="0" w:color="000000"/>
            </w:tcBorders>
          </w:tcPr>
          <w:p>
            <w:pPr>
              <w:pStyle w:val="TableParagraph"/>
              <w:spacing w:line="203" w:lineRule="exact" w:before="5"/>
              <w:ind w:right="-15"/>
              <w:rPr>
                <w:i/>
                <w:sz w:val="18"/>
              </w:rPr>
            </w:pPr>
            <w:r>
              <w:rPr>
                <w:i/>
                <w:spacing w:val="-4"/>
                <w:sz w:val="18"/>
              </w:rPr>
              <w:t>97.9</w:t>
            </w:r>
          </w:p>
        </w:tc>
      </w:tr>
      <w:tr>
        <w:trPr>
          <w:trHeight w:val="224" w:hRule="atLeast"/>
        </w:trPr>
        <w:tc>
          <w:tcPr>
            <w:tcW w:w="2861" w:type="dxa"/>
            <w:tcBorders>
              <w:top w:val="single" w:sz="4" w:space="0" w:color="000000"/>
            </w:tcBorders>
          </w:tcPr>
          <w:p>
            <w:pPr>
              <w:pStyle w:val="TableParagraph"/>
              <w:spacing w:line="200"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877" w:type="dxa"/>
            <w:tcBorders>
              <w:top w:val="single" w:sz="4" w:space="0" w:color="000000"/>
            </w:tcBorders>
          </w:tcPr>
          <w:p>
            <w:pPr>
              <w:pStyle w:val="TableParagraph"/>
              <w:spacing w:line="200" w:lineRule="exact" w:before="4"/>
              <w:ind w:right="-15"/>
              <w:rPr>
                <w:sz w:val="18"/>
              </w:rPr>
            </w:pPr>
            <w:r>
              <w:rPr>
                <w:spacing w:val="-2"/>
                <w:sz w:val="18"/>
              </w:rPr>
              <w:t>662.1</w:t>
            </w:r>
          </w:p>
        </w:tc>
        <w:tc>
          <w:tcPr>
            <w:tcW w:w="1136" w:type="dxa"/>
            <w:tcBorders>
              <w:top w:val="single" w:sz="4" w:space="0" w:color="000000"/>
            </w:tcBorders>
          </w:tcPr>
          <w:p>
            <w:pPr>
              <w:pStyle w:val="TableParagraph"/>
              <w:spacing w:line="200" w:lineRule="exact" w:before="4"/>
              <w:ind w:right="19"/>
              <w:rPr>
                <w:sz w:val="18"/>
              </w:rPr>
            </w:pPr>
            <w:r>
              <w:rPr>
                <w:spacing w:val="-2"/>
                <w:sz w:val="18"/>
              </w:rPr>
              <w:t>676.9</w:t>
            </w:r>
          </w:p>
        </w:tc>
        <w:tc>
          <w:tcPr>
            <w:tcW w:w="1023" w:type="dxa"/>
            <w:tcBorders>
              <w:top w:val="single" w:sz="4" w:space="0" w:color="000000"/>
            </w:tcBorders>
          </w:tcPr>
          <w:p>
            <w:pPr>
              <w:pStyle w:val="TableParagraph"/>
              <w:spacing w:line="200" w:lineRule="exact" w:before="4"/>
              <w:ind w:right="19"/>
              <w:rPr>
                <w:sz w:val="18"/>
              </w:rPr>
            </w:pPr>
            <w:r>
              <w:rPr>
                <w:spacing w:val="-2"/>
                <w:sz w:val="18"/>
              </w:rPr>
              <w:t>(14.8)</w:t>
            </w:r>
          </w:p>
        </w:tc>
        <w:tc>
          <w:tcPr>
            <w:tcW w:w="1489" w:type="dxa"/>
            <w:tcBorders>
              <w:top w:val="single" w:sz="4" w:space="0" w:color="000000"/>
            </w:tcBorders>
          </w:tcPr>
          <w:p>
            <w:pPr>
              <w:pStyle w:val="TableParagraph"/>
              <w:spacing w:line="200" w:lineRule="exact" w:before="4"/>
              <w:ind w:right="-15"/>
              <w:rPr>
                <w:sz w:val="18"/>
              </w:rPr>
            </w:pPr>
            <w:r>
              <w:rPr>
                <w:spacing w:val="-2"/>
                <w:sz w:val="18"/>
              </w:rPr>
              <w:t>102.2</w:t>
            </w:r>
          </w:p>
        </w:tc>
      </w:tr>
      <w:tr>
        <w:trPr>
          <w:trHeight w:val="226" w:hRule="atLeast"/>
        </w:trPr>
        <w:tc>
          <w:tcPr>
            <w:tcW w:w="2861" w:type="dxa"/>
          </w:tcPr>
          <w:p>
            <w:pPr>
              <w:pStyle w:val="TableParagraph"/>
              <w:spacing w:line="201" w:lineRule="exact" w:before="5"/>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877"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20"/>
              <w:rPr>
                <w:sz w:val="18"/>
              </w:rPr>
            </w:pPr>
            <w:r>
              <w:rPr>
                <w:w w:val="99"/>
                <w:sz w:val="18"/>
              </w:rPr>
              <w:t>-</w:t>
            </w:r>
          </w:p>
        </w:tc>
        <w:tc>
          <w:tcPr>
            <w:tcW w:w="1023" w:type="dxa"/>
          </w:tcPr>
          <w:p>
            <w:pPr>
              <w:pStyle w:val="TableParagraph"/>
              <w:spacing w:line="201" w:lineRule="exact" w:before="5"/>
              <w:ind w:right="21"/>
              <w:rPr>
                <w:sz w:val="18"/>
              </w:rPr>
            </w:pPr>
            <w:r>
              <w:rPr>
                <w:w w:val="99"/>
                <w:sz w:val="18"/>
              </w:rPr>
              <w:t>-</w:t>
            </w:r>
          </w:p>
        </w:tc>
        <w:tc>
          <w:tcPr>
            <w:tcW w:w="1489" w:type="dxa"/>
          </w:tcPr>
          <w:p>
            <w:pPr>
              <w:pStyle w:val="TableParagraph"/>
              <w:spacing w:line="201" w:lineRule="exact" w:before="5"/>
              <w:ind w:right="-15"/>
              <w:rPr>
                <w:sz w:val="18"/>
              </w:rPr>
            </w:pPr>
            <w:r>
              <w:rPr>
                <w:w w:val="99"/>
                <w:sz w:val="18"/>
              </w:rPr>
              <w:t>-</w:t>
            </w:r>
          </w:p>
        </w:tc>
      </w:tr>
      <w:tr>
        <w:trPr>
          <w:trHeight w:val="227" w:hRule="atLeast"/>
        </w:trPr>
        <w:tc>
          <w:tcPr>
            <w:tcW w:w="2861" w:type="dxa"/>
            <w:tcBorders>
              <w:bottom w:val="single" w:sz="4" w:space="0" w:color="000000"/>
            </w:tcBorders>
          </w:tcPr>
          <w:p>
            <w:pPr>
              <w:pStyle w:val="TableParagraph"/>
              <w:spacing w:line="201" w:lineRule="exact" w:before="6"/>
              <w:ind w:left="14"/>
              <w:jc w:val="left"/>
              <w:rPr>
                <w:sz w:val="18"/>
              </w:rPr>
            </w:pPr>
            <w:r>
              <w:rPr>
                <w:spacing w:val="-2"/>
                <w:sz w:val="18"/>
              </w:rPr>
              <w:t>Overtime</w:t>
            </w:r>
          </w:p>
        </w:tc>
        <w:tc>
          <w:tcPr>
            <w:tcW w:w="877" w:type="dxa"/>
            <w:tcBorders>
              <w:bottom w:val="single" w:sz="4" w:space="0" w:color="000000"/>
            </w:tcBorders>
          </w:tcPr>
          <w:p>
            <w:pPr>
              <w:pStyle w:val="TableParagraph"/>
              <w:spacing w:line="201" w:lineRule="exact" w:before="6"/>
              <w:rPr>
                <w:sz w:val="18"/>
              </w:rPr>
            </w:pPr>
            <w:r>
              <w:rPr>
                <w:w w:val="99"/>
                <w:sz w:val="18"/>
              </w:rPr>
              <w:t>-</w:t>
            </w:r>
          </w:p>
        </w:tc>
        <w:tc>
          <w:tcPr>
            <w:tcW w:w="1136" w:type="dxa"/>
            <w:tcBorders>
              <w:bottom w:val="single" w:sz="4" w:space="0" w:color="000000"/>
            </w:tcBorders>
          </w:tcPr>
          <w:p>
            <w:pPr>
              <w:pStyle w:val="TableParagraph"/>
              <w:spacing w:line="201" w:lineRule="exact" w:before="6"/>
              <w:ind w:right="20"/>
              <w:rPr>
                <w:sz w:val="18"/>
              </w:rPr>
            </w:pPr>
            <w:r>
              <w:rPr>
                <w:w w:val="99"/>
                <w:sz w:val="18"/>
              </w:rPr>
              <w:t>-</w:t>
            </w:r>
          </w:p>
        </w:tc>
        <w:tc>
          <w:tcPr>
            <w:tcW w:w="1023" w:type="dxa"/>
            <w:tcBorders>
              <w:bottom w:val="single" w:sz="4" w:space="0" w:color="000000"/>
            </w:tcBorders>
          </w:tcPr>
          <w:p>
            <w:pPr>
              <w:pStyle w:val="TableParagraph"/>
              <w:spacing w:line="201" w:lineRule="exact" w:before="6"/>
              <w:ind w:right="21"/>
              <w:rPr>
                <w:sz w:val="18"/>
              </w:rPr>
            </w:pPr>
            <w:r>
              <w:rPr>
                <w:w w:val="99"/>
                <w:sz w:val="18"/>
              </w:rPr>
              <w:t>-</w:t>
            </w:r>
          </w:p>
        </w:tc>
        <w:tc>
          <w:tcPr>
            <w:tcW w:w="1489" w:type="dxa"/>
            <w:tcBorders>
              <w:bottom w:val="single" w:sz="4" w:space="0" w:color="000000"/>
            </w:tcBorders>
          </w:tcPr>
          <w:p>
            <w:pPr>
              <w:pStyle w:val="TableParagraph"/>
              <w:spacing w:line="201" w:lineRule="exact" w:before="6"/>
              <w:ind w:right="-15"/>
              <w:rPr>
                <w:sz w:val="18"/>
              </w:rPr>
            </w:pPr>
            <w:r>
              <w:rPr>
                <w:w w:val="99"/>
                <w:sz w:val="18"/>
              </w:rPr>
              <w:t>-</w:t>
            </w:r>
          </w:p>
        </w:tc>
      </w:tr>
      <w:tr>
        <w:trPr>
          <w:trHeight w:val="227" w:hRule="atLeast"/>
        </w:trPr>
        <w:tc>
          <w:tcPr>
            <w:tcW w:w="2861"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w:t>
            </w:r>
            <w:r>
              <w:rPr>
                <w:i/>
                <w:sz w:val="18"/>
              </w:rPr>
              <w:t>other </w:t>
            </w:r>
            <w:r>
              <w:rPr>
                <w:i/>
                <w:spacing w:val="-2"/>
                <w:sz w:val="18"/>
              </w:rPr>
              <w:t>staff</w:t>
            </w:r>
          </w:p>
        </w:tc>
        <w:tc>
          <w:tcPr>
            <w:tcW w:w="877" w:type="dxa"/>
            <w:tcBorders>
              <w:top w:val="single" w:sz="4" w:space="0" w:color="000000"/>
              <w:bottom w:val="single" w:sz="4" w:space="0" w:color="000000"/>
            </w:tcBorders>
          </w:tcPr>
          <w:p>
            <w:pPr>
              <w:pStyle w:val="TableParagraph"/>
              <w:spacing w:line="201" w:lineRule="exact" w:before="7"/>
              <w:ind w:right="-15"/>
              <w:rPr>
                <w:i/>
                <w:sz w:val="18"/>
              </w:rPr>
            </w:pPr>
            <w:r>
              <w:rPr>
                <w:i/>
                <w:spacing w:val="-2"/>
                <w:sz w:val="18"/>
              </w:rPr>
              <w:t>662.1</w:t>
            </w:r>
          </w:p>
        </w:tc>
        <w:tc>
          <w:tcPr>
            <w:tcW w:w="1136" w:type="dxa"/>
            <w:tcBorders>
              <w:top w:val="single" w:sz="4" w:space="0" w:color="000000"/>
              <w:bottom w:val="single" w:sz="4" w:space="0" w:color="000000"/>
            </w:tcBorders>
          </w:tcPr>
          <w:p>
            <w:pPr>
              <w:pStyle w:val="TableParagraph"/>
              <w:spacing w:line="201" w:lineRule="exact" w:before="7"/>
              <w:ind w:right="19"/>
              <w:rPr>
                <w:i/>
                <w:sz w:val="18"/>
              </w:rPr>
            </w:pPr>
            <w:r>
              <w:rPr>
                <w:i/>
                <w:spacing w:val="-2"/>
                <w:sz w:val="18"/>
              </w:rPr>
              <w:t>676.9</w:t>
            </w:r>
          </w:p>
        </w:tc>
        <w:tc>
          <w:tcPr>
            <w:tcW w:w="1023" w:type="dxa"/>
            <w:tcBorders>
              <w:top w:val="single" w:sz="4" w:space="0" w:color="000000"/>
              <w:bottom w:val="single" w:sz="4" w:space="0" w:color="000000"/>
            </w:tcBorders>
          </w:tcPr>
          <w:p>
            <w:pPr>
              <w:pStyle w:val="TableParagraph"/>
              <w:spacing w:line="201" w:lineRule="exact" w:before="7"/>
              <w:ind w:right="19"/>
              <w:rPr>
                <w:i/>
                <w:sz w:val="18"/>
              </w:rPr>
            </w:pPr>
            <w:r>
              <w:rPr>
                <w:i/>
                <w:spacing w:val="-2"/>
                <w:sz w:val="18"/>
              </w:rPr>
              <w:t>(14.8)</w:t>
            </w:r>
          </w:p>
        </w:tc>
        <w:tc>
          <w:tcPr>
            <w:tcW w:w="1489" w:type="dxa"/>
            <w:tcBorders>
              <w:top w:val="single" w:sz="4" w:space="0" w:color="000000"/>
              <w:bottom w:val="single" w:sz="4" w:space="0" w:color="000000"/>
            </w:tcBorders>
          </w:tcPr>
          <w:p>
            <w:pPr>
              <w:pStyle w:val="TableParagraph"/>
              <w:spacing w:line="201" w:lineRule="exact" w:before="7"/>
              <w:ind w:right="-15"/>
              <w:rPr>
                <w:i/>
                <w:sz w:val="18"/>
              </w:rPr>
            </w:pPr>
            <w:r>
              <w:rPr>
                <w:i/>
                <w:spacing w:val="-2"/>
                <w:sz w:val="18"/>
              </w:rPr>
              <w:t>102.2</w:t>
            </w:r>
          </w:p>
        </w:tc>
      </w:tr>
      <w:tr>
        <w:trPr>
          <w:trHeight w:val="227" w:hRule="atLeast"/>
        </w:trPr>
        <w:tc>
          <w:tcPr>
            <w:tcW w:w="2861" w:type="dxa"/>
            <w:tcBorders>
              <w:top w:val="single" w:sz="4" w:space="0" w:color="000000"/>
            </w:tcBorders>
          </w:tcPr>
          <w:p>
            <w:pPr>
              <w:pStyle w:val="TableParagraph"/>
              <w:spacing w:line="200" w:lineRule="exact" w:before="7"/>
              <w:ind w:left="14"/>
              <w:jc w:val="left"/>
              <w:rPr>
                <w:sz w:val="18"/>
              </w:rPr>
            </w:pPr>
            <w:r>
              <w:rPr>
                <w:spacing w:val="-2"/>
                <w:sz w:val="18"/>
              </w:rPr>
              <w:t>Travel</w:t>
            </w:r>
          </w:p>
        </w:tc>
        <w:tc>
          <w:tcPr>
            <w:tcW w:w="877" w:type="dxa"/>
            <w:tcBorders>
              <w:top w:val="single" w:sz="4" w:space="0" w:color="000000"/>
            </w:tcBorders>
          </w:tcPr>
          <w:p>
            <w:pPr>
              <w:pStyle w:val="TableParagraph"/>
              <w:spacing w:line="200" w:lineRule="exact" w:before="7"/>
              <w:ind w:right="-15"/>
              <w:rPr>
                <w:sz w:val="18"/>
              </w:rPr>
            </w:pPr>
            <w:r>
              <w:rPr>
                <w:spacing w:val="-2"/>
                <w:sz w:val="18"/>
              </w:rPr>
              <w:t>411.3</w:t>
            </w:r>
          </w:p>
        </w:tc>
        <w:tc>
          <w:tcPr>
            <w:tcW w:w="1136" w:type="dxa"/>
            <w:tcBorders>
              <w:top w:val="single" w:sz="4" w:space="0" w:color="000000"/>
            </w:tcBorders>
          </w:tcPr>
          <w:p>
            <w:pPr>
              <w:pStyle w:val="TableParagraph"/>
              <w:spacing w:line="200" w:lineRule="exact" w:before="7"/>
              <w:ind w:right="19"/>
              <w:rPr>
                <w:sz w:val="18"/>
              </w:rPr>
            </w:pPr>
            <w:r>
              <w:rPr>
                <w:spacing w:val="-4"/>
                <w:sz w:val="18"/>
              </w:rPr>
              <w:t>93.8</w:t>
            </w:r>
          </w:p>
        </w:tc>
        <w:tc>
          <w:tcPr>
            <w:tcW w:w="1023" w:type="dxa"/>
            <w:tcBorders>
              <w:top w:val="single" w:sz="4" w:space="0" w:color="000000"/>
            </w:tcBorders>
          </w:tcPr>
          <w:p>
            <w:pPr>
              <w:pStyle w:val="TableParagraph"/>
              <w:spacing w:line="200" w:lineRule="exact" w:before="7"/>
              <w:ind w:right="20"/>
              <w:rPr>
                <w:sz w:val="18"/>
              </w:rPr>
            </w:pPr>
            <w:r>
              <w:rPr>
                <w:spacing w:val="-2"/>
                <w:sz w:val="18"/>
              </w:rPr>
              <w:t>317.5</w:t>
            </w:r>
          </w:p>
        </w:tc>
        <w:tc>
          <w:tcPr>
            <w:tcW w:w="1489" w:type="dxa"/>
            <w:tcBorders>
              <w:top w:val="single" w:sz="4" w:space="0" w:color="000000"/>
            </w:tcBorders>
          </w:tcPr>
          <w:p>
            <w:pPr>
              <w:pStyle w:val="TableParagraph"/>
              <w:spacing w:line="200" w:lineRule="exact" w:before="7"/>
              <w:ind w:right="-15"/>
              <w:rPr>
                <w:sz w:val="18"/>
              </w:rPr>
            </w:pPr>
            <w:r>
              <w:rPr>
                <w:spacing w:val="-4"/>
                <w:sz w:val="18"/>
              </w:rPr>
              <w:t>22.8</w:t>
            </w:r>
          </w:p>
        </w:tc>
      </w:tr>
      <w:tr>
        <w:trPr>
          <w:trHeight w:val="226" w:hRule="atLeast"/>
        </w:trPr>
        <w:tc>
          <w:tcPr>
            <w:tcW w:w="2861" w:type="dxa"/>
          </w:tcPr>
          <w:p>
            <w:pPr>
              <w:pStyle w:val="TableParagraph"/>
              <w:spacing w:line="201" w:lineRule="exact" w:before="5"/>
              <w:ind w:left="14"/>
              <w:jc w:val="left"/>
              <w:rPr>
                <w:sz w:val="18"/>
              </w:rPr>
            </w:pPr>
            <w:r>
              <w:rPr>
                <w:spacing w:val="-2"/>
                <w:sz w:val="18"/>
              </w:rPr>
              <w:t>Hospitality</w:t>
            </w:r>
          </w:p>
        </w:tc>
        <w:tc>
          <w:tcPr>
            <w:tcW w:w="877"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20"/>
              <w:rPr>
                <w:sz w:val="18"/>
              </w:rPr>
            </w:pPr>
            <w:r>
              <w:rPr>
                <w:w w:val="99"/>
                <w:sz w:val="18"/>
              </w:rPr>
              <w:t>-</w:t>
            </w:r>
          </w:p>
        </w:tc>
        <w:tc>
          <w:tcPr>
            <w:tcW w:w="1023" w:type="dxa"/>
          </w:tcPr>
          <w:p>
            <w:pPr>
              <w:pStyle w:val="TableParagraph"/>
              <w:spacing w:line="201" w:lineRule="exact" w:before="5"/>
              <w:ind w:right="21"/>
              <w:rPr>
                <w:sz w:val="18"/>
              </w:rPr>
            </w:pPr>
            <w:r>
              <w:rPr>
                <w:w w:val="99"/>
                <w:sz w:val="18"/>
              </w:rPr>
              <w:t>-</w:t>
            </w:r>
          </w:p>
        </w:tc>
        <w:tc>
          <w:tcPr>
            <w:tcW w:w="1489" w:type="dxa"/>
          </w:tcPr>
          <w:p>
            <w:pPr>
              <w:pStyle w:val="TableParagraph"/>
              <w:spacing w:line="201" w:lineRule="exact" w:before="5"/>
              <w:ind w:right="-15"/>
              <w:rPr>
                <w:sz w:val="18"/>
              </w:rPr>
            </w:pPr>
            <w:r>
              <w:rPr>
                <w:w w:val="99"/>
                <w:sz w:val="18"/>
              </w:rPr>
              <w:t>-</w:t>
            </w:r>
          </w:p>
        </w:tc>
      </w:tr>
      <w:tr>
        <w:trPr>
          <w:trHeight w:val="226" w:hRule="atLeast"/>
        </w:trPr>
        <w:tc>
          <w:tcPr>
            <w:tcW w:w="2861" w:type="dxa"/>
          </w:tcPr>
          <w:p>
            <w:pPr>
              <w:pStyle w:val="TableParagraph"/>
              <w:spacing w:line="200" w:lineRule="exact" w:before="6"/>
              <w:ind w:left="14"/>
              <w:jc w:val="left"/>
              <w:rPr>
                <w:sz w:val="18"/>
              </w:rPr>
            </w:pPr>
            <w:r>
              <w:rPr>
                <w:sz w:val="18"/>
              </w:rPr>
              <w:t>Contractual</w:t>
            </w:r>
            <w:r>
              <w:rPr>
                <w:spacing w:val="-1"/>
                <w:sz w:val="18"/>
              </w:rPr>
              <w:t> </w:t>
            </w:r>
            <w:r>
              <w:rPr>
                <w:spacing w:val="-2"/>
                <w:sz w:val="18"/>
              </w:rPr>
              <w:t>services</w:t>
            </w:r>
          </w:p>
        </w:tc>
        <w:tc>
          <w:tcPr>
            <w:tcW w:w="877" w:type="dxa"/>
          </w:tcPr>
          <w:p>
            <w:pPr>
              <w:pStyle w:val="TableParagraph"/>
              <w:spacing w:line="200" w:lineRule="exact" w:before="6"/>
              <w:ind w:right="-15"/>
              <w:rPr>
                <w:sz w:val="18"/>
              </w:rPr>
            </w:pPr>
            <w:r>
              <w:rPr>
                <w:spacing w:val="-2"/>
                <w:sz w:val="18"/>
              </w:rPr>
              <w:t>924.8</w:t>
            </w:r>
          </w:p>
        </w:tc>
        <w:tc>
          <w:tcPr>
            <w:tcW w:w="1136" w:type="dxa"/>
          </w:tcPr>
          <w:p>
            <w:pPr>
              <w:pStyle w:val="TableParagraph"/>
              <w:spacing w:line="200" w:lineRule="exact" w:before="6"/>
              <w:ind w:right="19"/>
              <w:rPr>
                <w:sz w:val="18"/>
              </w:rPr>
            </w:pPr>
            <w:r>
              <w:rPr>
                <w:spacing w:val="-2"/>
                <w:sz w:val="18"/>
              </w:rPr>
              <w:t>673.9</w:t>
            </w:r>
          </w:p>
        </w:tc>
        <w:tc>
          <w:tcPr>
            <w:tcW w:w="1023" w:type="dxa"/>
          </w:tcPr>
          <w:p>
            <w:pPr>
              <w:pStyle w:val="TableParagraph"/>
              <w:spacing w:line="200" w:lineRule="exact" w:before="6"/>
              <w:ind w:right="20"/>
              <w:rPr>
                <w:sz w:val="18"/>
              </w:rPr>
            </w:pPr>
            <w:r>
              <w:rPr>
                <w:spacing w:val="-2"/>
                <w:sz w:val="18"/>
              </w:rPr>
              <w:t>250.9</w:t>
            </w:r>
          </w:p>
        </w:tc>
        <w:tc>
          <w:tcPr>
            <w:tcW w:w="1489" w:type="dxa"/>
          </w:tcPr>
          <w:p>
            <w:pPr>
              <w:pStyle w:val="TableParagraph"/>
              <w:spacing w:line="200" w:lineRule="exact" w:before="6"/>
              <w:ind w:right="-15"/>
              <w:rPr>
                <w:sz w:val="18"/>
              </w:rPr>
            </w:pPr>
            <w:r>
              <w:rPr>
                <w:spacing w:val="-4"/>
                <w:sz w:val="18"/>
              </w:rPr>
              <w:t>72.9</w:t>
            </w:r>
          </w:p>
        </w:tc>
      </w:tr>
      <w:tr>
        <w:trPr>
          <w:trHeight w:val="226" w:hRule="atLeast"/>
        </w:trPr>
        <w:tc>
          <w:tcPr>
            <w:tcW w:w="2861" w:type="dxa"/>
          </w:tcPr>
          <w:p>
            <w:pPr>
              <w:pStyle w:val="TableParagraph"/>
              <w:spacing w:line="201" w:lineRule="exact" w:before="5"/>
              <w:ind w:left="14"/>
              <w:jc w:val="left"/>
              <w:rPr>
                <w:sz w:val="18"/>
              </w:rPr>
            </w:pPr>
            <w:r>
              <w:rPr>
                <w:spacing w:val="-2"/>
                <w:sz w:val="18"/>
              </w:rPr>
              <w:t>Training</w:t>
            </w:r>
          </w:p>
        </w:tc>
        <w:tc>
          <w:tcPr>
            <w:tcW w:w="877" w:type="dxa"/>
          </w:tcPr>
          <w:p>
            <w:pPr>
              <w:pStyle w:val="TableParagraph"/>
              <w:spacing w:line="201" w:lineRule="exact" w:before="5"/>
              <w:ind w:right="-15"/>
              <w:rPr>
                <w:sz w:val="18"/>
              </w:rPr>
            </w:pPr>
            <w:r>
              <w:rPr>
                <w:spacing w:val="-4"/>
                <w:sz w:val="18"/>
              </w:rPr>
              <w:t>74.6</w:t>
            </w:r>
          </w:p>
        </w:tc>
        <w:tc>
          <w:tcPr>
            <w:tcW w:w="1136" w:type="dxa"/>
          </w:tcPr>
          <w:p>
            <w:pPr>
              <w:pStyle w:val="TableParagraph"/>
              <w:spacing w:line="201" w:lineRule="exact" w:before="5"/>
              <w:ind w:right="19"/>
              <w:rPr>
                <w:sz w:val="18"/>
              </w:rPr>
            </w:pPr>
            <w:r>
              <w:rPr>
                <w:spacing w:val="-4"/>
                <w:sz w:val="18"/>
              </w:rPr>
              <w:t>15.1</w:t>
            </w:r>
          </w:p>
        </w:tc>
        <w:tc>
          <w:tcPr>
            <w:tcW w:w="1023" w:type="dxa"/>
          </w:tcPr>
          <w:p>
            <w:pPr>
              <w:pStyle w:val="TableParagraph"/>
              <w:spacing w:line="201" w:lineRule="exact" w:before="5"/>
              <w:ind w:right="20"/>
              <w:rPr>
                <w:sz w:val="18"/>
              </w:rPr>
            </w:pPr>
            <w:r>
              <w:rPr>
                <w:spacing w:val="-4"/>
                <w:sz w:val="18"/>
              </w:rPr>
              <w:t>59.5</w:t>
            </w:r>
          </w:p>
        </w:tc>
        <w:tc>
          <w:tcPr>
            <w:tcW w:w="1489" w:type="dxa"/>
          </w:tcPr>
          <w:p>
            <w:pPr>
              <w:pStyle w:val="TableParagraph"/>
              <w:spacing w:line="201" w:lineRule="exact" w:before="5"/>
              <w:ind w:right="-15"/>
              <w:rPr>
                <w:sz w:val="18"/>
              </w:rPr>
            </w:pPr>
            <w:r>
              <w:rPr>
                <w:spacing w:val="-4"/>
                <w:sz w:val="18"/>
              </w:rPr>
              <w:t>20.2</w:t>
            </w:r>
          </w:p>
        </w:tc>
      </w:tr>
      <w:tr>
        <w:trPr>
          <w:trHeight w:val="227" w:hRule="atLeast"/>
        </w:trPr>
        <w:tc>
          <w:tcPr>
            <w:tcW w:w="2861" w:type="dxa"/>
          </w:tcPr>
          <w:p>
            <w:pPr>
              <w:pStyle w:val="TableParagraph"/>
              <w:spacing w:line="201" w:lineRule="exact" w:before="6"/>
              <w:ind w:left="14"/>
              <w:jc w:val="left"/>
              <w:rPr>
                <w:sz w:val="18"/>
              </w:rPr>
            </w:pPr>
            <w:r>
              <w:rPr>
                <w:spacing w:val="-2"/>
                <w:sz w:val="18"/>
              </w:rPr>
              <w:t>Consultants</w:t>
            </w:r>
          </w:p>
        </w:tc>
        <w:tc>
          <w:tcPr>
            <w:tcW w:w="877" w:type="dxa"/>
          </w:tcPr>
          <w:p>
            <w:pPr>
              <w:pStyle w:val="TableParagraph"/>
              <w:spacing w:line="201" w:lineRule="exact" w:before="6"/>
              <w:rPr>
                <w:sz w:val="18"/>
              </w:rPr>
            </w:pPr>
            <w:r>
              <w:rPr>
                <w:w w:val="99"/>
                <w:sz w:val="18"/>
              </w:rPr>
              <w:t>-</w:t>
            </w:r>
          </w:p>
        </w:tc>
        <w:tc>
          <w:tcPr>
            <w:tcW w:w="1136" w:type="dxa"/>
          </w:tcPr>
          <w:p>
            <w:pPr>
              <w:pStyle w:val="TableParagraph"/>
              <w:spacing w:line="201" w:lineRule="exact" w:before="6"/>
              <w:ind w:right="19"/>
              <w:rPr>
                <w:sz w:val="18"/>
              </w:rPr>
            </w:pPr>
            <w:r>
              <w:rPr>
                <w:spacing w:val="-4"/>
                <w:sz w:val="18"/>
              </w:rPr>
              <w:t>39.4</w:t>
            </w:r>
          </w:p>
        </w:tc>
        <w:tc>
          <w:tcPr>
            <w:tcW w:w="1023" w:type="dxa"/>
          </w:tcPr>
          <w:p>
            <w:pPr>
              <w:pStyle w:val="TableParagraph"/>
              <w:spacing w:line="201" w:lineRule="exact" w:before="6"/>
              <w:ind w:right="19"/>
              <w:rPr>
                <w:sz w:val="18"/>
              </w:rPr>
            </w:pPr>
            <w:r>
              <w:rPr>
                <w:spacing w:val="-2"/>
                <w:sz w:val="18"/>
              </w:rPr>
              <w:t>(39.4)</w:t>
            </w:r>
          </w:p>
        </w:tc>
        <w:tc>
          <w:tcPr>
            <w:tcW w:w="1489" w:type="dxa"/>
          </w:tcPr>
          <w:p>
            <w:pPr>
              <w:pStyle w:val="TableParagraph"/>
              <w:spacing w:line="201" w:lineRule="exact" w:before="6"/>
              <w:ind w:right="-15"/>
              <w:rPr>
                <w:sz w:val="18"/>
              </w:rPr>
            </w:pPr>
            <w:r>
              <w:rPr>
                <w:w w:val="99"/>
                <w:sz w:val="18"/>
              </w:rPr>
              <w:t>-</w:t>
            </w:r>
          </w:p>
        </w:tc>
      </w:tr>
      <w:tr>
        <w:trPr>
          <w:trHeight w:val="226" w:hRule="atLeast"/>
        </w:trPr>
        <w:tc>
          <w:tcPr>
            <w:tcW w:w="2861" w:type="dxa"/>
          </w:tcPr>
          <w:p>
            <w:pPr>
              <w:pStyle w:val="TableParagraph"/>
              <w:spacing w:line="200" w:lineRule="exact" w:before="6"/>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877" w:type="dxa"/>
          </w:tcPr>
          <w:p>
            <w:pPr>
              <w:pStyle w:val="TableParagraph"/>
              <w:spacing w:line="200" w:lineRule="exact" w:before="6"/>
              <w:rPr>
                <w:sz w:val="18"/>
              </w:rPr>
            </w:pPr>
            <w:r>
              <w:rPr>
                <w:spacing w:val="-2"/>
                <w:sz w:val="18"/>
              </w:rPr>
              <w:t>1,073.3</w:t>
            </w:r>
          </w:p>
        </w:tc>
        <w:tc>
          <w:tcPr>
            <w:tcW w:w="1136" w:type="dxa"/>
          </w:tcPr>
          <w:p>
            <w:pPr>
              <w:pStyle w:val="TableParagraph"/>
              <w:spacing w:line="200" w:lineRule="exact" w:before="6"/>
              <w:ind w:right="19"/>
              <w:rPr>
                <w:sz w:val="18"/>
              </w:rPr>
            </w:pPr>
            <w:r>
              <w:rPr>
                <w:spacing w:val="-2"/>
                <w:sz w:val="18"/>
              </w:rPr>
              <w:t>787.5</w:t>
            </w:r>
          </w:p>
        </w:tc>
        <w:tc>
          <w:tcPr>
            <w:tcW w:w="1023" w:type="dxa"/>
          </w:tcPr>
          <w:p>
            <w:pPr>
              <w:pStyle w:val="TableParagraph"/>
              <w:spacing w:line="200" w:lineRule="exact" w:before="6"/>
              <w:ind w:right="20"/>
              <w:rPr>
                <w:sz w:val="18"/>
              </w:rPr>
            </w:pPr>
            <w:r>
              <w:rPr>
                <w:spacing w:val="-2"/>
                <w:sz w:val="18"/>
              </w:rPr>
              <w:t>285.8</w:t>
            </w:r>
          </w:p>
        </w:tc>
        <w:tc>
          <w:tcPr>
            <w:tcW w:w="1489" w:type="dxa"/>
          </w:tcPr>
          <w:p>
            <w:pPr>
              <w:pStyle w:val="TableParagraph"/>
              <w:spacing w:line="200" w:lineRule="exact" w:before="6"/>
              <w:ind w:right="-15"/>
              <w:rPr>
                <w:sz w:val="18"/>
              </w:rPr>
            </w:pPr>
            <w:r>
              <w:rPr>
                <w:spacing w:val="-4"/>
                <w:sz w:val="18"/>
              </w:rPr>
              <w:t>73.4</w:t>
            </w:r>
          </w:p>
        </w:tc>
      </w:tr>
      <w:tr>
        <w:trPr>
          <w:trHeight w:val="226" w:hRule="atLeast"/>
        </w:trPr>
        <w:tc>
          <w:tcPr>
            <w:tcW w:w="2861" w:type="dxa"/>
          </w:tcPr>
          <w:p>
            <w:pPr>
              <w:pStyle w:val="TableParagraph"/>
              <w:spacing w:line="201" w:lineRule="exact" w:before="5"/>
              <w:ind w:left="14"/>
              <w:jc w:val="left"/>
              <w:rPr>
                <w:sz w:val="18"/>
              </w:rPr>
            </w:pPr>
            <w:r>
              <w:rPr>
                <w:sz w:val="18"/>
              </w:rPr>
              <w:t>Supplies</w:t>
            </w:r>
            <w:r>
              <w:rPr>
                <w:spacing w:val="-3"/>
                <w:sz w:val="18"/>
              </w:rPr>
              <w:t> </w:t>
            </w:r>
            <w:r>
              <w:rPr>
                <w:sz w:val="18"/>
              </w:rPr>
              <w:t>and</w:t>
            </w:r>
            <w:r>
              <w:rPr>
                <w:spacing w:val="-2"/>
                <w:sz w:val="18"/>
              </w:rPr>
              <w:t> materials</w:t>
            </w:r>
          </w:p>
        </w:tc>
        <w:tc>
          <w:tcPr>
            <w:tcW w:w="877" w:type="dxa"/>
          </w:tcPr>
          <w:p>
            <w:pPr>
              <w:pStyle w:val="TableParagraph"/>
              <w:spacing w:line="201" w:lineRule="exact" w:before="5"/>
              <w:ind w:right="-15"/>
              <w:rPr>
                <w:sz w:val="18"/>
              </w:rPr>
            </w:pPr>
            <w:r>
              <w:rPr>
                <w:spacing w:val="-2"/>
                <w:sz w:val="18"/>
              </w:rPr>
              <w:t>453.1</w:t>
            </w:r>
          </w:p>
        </w:tc>
        <w:tc>
          <w:tcPr>
            <w:tcW w:w="1136" w:type="dxa"/>
          </w:tcPr>
          <w:p>
            <w:pPr>
              <w:pStyle w:val="TableParagraph"/>
              <w:spacing w:line="201" w:lineRule="exact" w:before="5"/>
              <w:ind w:right="19"/>
              <w:rPr>
                <w:sz w:val="18"/>
              </w:rPr>
            </w:pPr>
            <w:r>
              <w:rPr>
                <w:spacing w:val="-2"/>
                <w:sz w:val="18"/>
              </w:rPr>
              <w:t>259.7</w:t>
            </w:r>
          </w:p>
        </w:tc>
        <w:tc>
          <w:tcPr>
            <w:tcW w:w="1023" w:type="dxa"/>
          </w:tcPr>
          <w:p>
            <w:pPr>
              <w:pStyle w:val="TableParagraph"/>
              <w:spacing w:line="201" w:lineRule="exact" w:before="5"/>
              <w:ind w:right="20"/>
              <w:rPr>
                <w:sz w:val="18"/>
              </w:rPr>
            </w:pPr>
            <w:r>
              <w:rPr>
                <w:spacing w:val="-2"/>
                <w:sz w:val="18"/>
              </w:rPr>
              <w:t>193.4</w:t>
            </w:r>
          </w:p>
        </w:tc>
        <w:tc>
          <w:tcPr>
            <w:tcW w:w="1489" w:type="dxa"/>
          </w:tcPr>
          <w:p>
            <w:pPr>
              <w:pStyle w:val="TableParagraph"/>
              <w:spacing w:line="201" w:lineRule="exact" w:before="5"/>
              <w:ind w:right="-15"/>
              <w:rPr>
                <w:sz w:val="18"/>
              </w:rPr>
            </w:pPr>
            <w:r>
              <w:rPr>
                <w:spacing w:val="-4"/>
                <w:sz w:val="18"/>
              </w:rPr>
              <w:t>57.3</w:t>
            </w:r>
          </w:p>
        </w:tc>
      </w:tr>
      <w:tr>
        <w:trPr>
          <w:trHeight w:val="227" w:hRule="atLeast"/>
        </w:trPr>
        <w:tc>
          <w:tcPr>
            <w:tcW w:w="2861" w:type="dxa"/>
            <w:tcBorders>
              <w:bottom w:val="single" w:sz="4" w:space="0" w:color="000000"/>
            </w:tcBorders>
          </w:tcPr>
          <w:p>
            <w:pPr>
              <w:pStyle w:val="TableParagraph"/>
              <w:spacing w:line="201" w:lineRule="exact" w:before="6"/>
              <w:ind w:left="14"/>
              <w:jc w:val="left"/>
              <w:rPr>
                <w:sz w:val="18"/>
              </w:rPr>
            </w:pPr>
            <w:r>
              <w:rPr>
                <w:sz w:val="18"/>
              </w:rPr>
              <w:t>Furniture</w:t>
            </w:r>
            <w:r>
              <w:rPr>
                <w:spacing w:val="-5"/>
                <w:sz w:val="18"/>
              </w:rPr>
              <w:t> </w:t>
            </w:r>
            <w:r>
              <w:rPr>
                <w:sz w:val="18"/>
              </w:rPr>
              <w:t>and </w:t>
            </w:r>
            <w:r>
              <w:rPr>
                <w:spacing w:val="-2"/>
                <w:sz w:val="18"/>
              </w:rPr>
              <w:t>equipment</w:t>
            </w:r>
          </w:p>
        </w:tc>
        <w:tc>
          <w:tcPr>
            <w:tcW w:w="877" w:type="dxa"/>
            <w:tcBorders>
              <w:bottom w:val="single" w:sz="4" w:space="0" w:color="000000"/>
            </w:tcBorders>
          </w:tcPr>
          <w:p>
            <w:pPr>
              <w:pStyle w:val="TableParagraph"/>
              <w:spacing w:line="201" w:lineRule="exact" w:before="6"/>
              <w:ind w:right="-15"/>
              <w:rPr>
                <w:sz w:val="18"/>
              </w:rPr>
            </w:pPr>
            <w:r>
              <w:rPr>
                <w:spacing w:val="-4"/>
                <w:sz w:val="18"/>
              </w:rPr>
              <w:t>15.1</w:t>
            </w:r>
          </w:p>
        </w:tc>
        <w:tc>
          <w:tcPr>
            <w:tcW w:w="1136" w:type="dxa"/>
            <w:tcBorders>
              <w:bottom w:val="single" w:sz="4" w:space="0" w:color="000000"/>
            </w:tcBorders>
          </w:tcPr>
          <w:p>
            <w:pPr>
              <w:pStyle w:val="TableParagraph"/>
              <w:spacing w:line="201" w:lineRule="exact" w:before="6"/>
              <w:ind w:right="19"/>
              <w:rPr>
                <w:sz w:val="18"/>
              </w:rPr>
            </w:pPr>
            <w:r>
              <w:rPr>
                <w:spacing w:val="-5"/>
                <w:sz w:val="18"/>
              </w:rPr>
              <w:t>2.4</w:t>
            </w:r>
          </w:p>
        </w:tc>
        <w:tc>
          <w:tcPr>
            <w:tcW w:w="1023" w:type="dxa"/>
            <w:tcBorders>
              <w:bottom w:val="single" w:sz="4" w:space="0" w:color="000000"/>
            </w:tcBorders>
          </w:tcPr>
          <w:p>
            <w:pPr>
              <w:pStyle w:val="TableParagraph"/>
              <w:spacing w:line="201" w:lineRule="exact" w:before="6"/>
              <w:ind w:right="20"/>
              <w:rPr>
                <w:sz w:val="18"/>
              </w:rPr>
            </w:pPr>
            <w:r>
              <w:rPr>
                <w:spacing w:val="-4"/>
                <w:sz w:val="18"/>
              </w:rPr>
              <w:t>12.7</w:t>
            </w:r>
          </w:p>
        </w:tc>
        <w:tc>
          <w:tcPr>
            <w:tcW w:w="1489" w:type="dxa"/>
            <w:tcBorders>
              <w:bottom w:val="single" w:sz="4" w:space="0" w:color="000000"/>
            </w:tcBorders>
          </w:tcPr>
          <w:p>
            <w:pPr>
              <w:pStyle w:val="TableParagraph"/>
              <w:spacing w:line="201" w:lineRule="exact" w:before="6"/>
              <w:ind w:right="-15"/>
              <w:rPr>
                <w:sz w:val="18"/>
              </w:rPr>
            </w:pPr>
            <w:r>
              <w:rPr>
                <w:spacing w:val="-4"/>
                <w:sz w:val="18"/>
              </w:rPr>
              <w:t>16.1</w:t>
            </w:r>
          </w:p>
        </w:tc>
      </w:tr>
      <w:tr>
        <w:trPr>
          <w:trHeight w:val="227" w:hRule="atLeast"/>
        </w:trPr>
        <w:tc>
          <w:tcPr>
            <w:tcW w:w="2861"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877" w:type="dxa"/>
            <w:tcBorders>
              <w:top w:val="single" w:sz="4" w:space="0" w:color="000000"/>
              <w:bottom w:val="single" w:sz="4" w:space="0" w:color="000000"/>
            </w:tcBorders>
          </w:tcPr>
          <w:p>
            <w:pPr>
              <w:pStyle w:val="TableParagraph"/>
              <w:spacing w:line="203" w:lineRule="exact" w:before="4"/>
              <w:rPr>
                <w:i/>
                <w:sz w:val="18"/>
              </w:rPr>
            </w:pPr>
            <w:r>
              <w:rPr>
                <w:i/>
                <w:spacing w:val="-2"/>
                <w:sz w:val="18"/>
              </w:rPr>
              <w:t>2,952.2</w:t>
            </w:r>
          </w:p>
        </w:tc>
        <w:tc>
          <w:tcPr>
            <w:tcW w:w="1136" w:type="dxa"/>
            <w:tcBorders>
              <w:top w:val="single" w:sz="4" w:space="0" w:color="000000"/>
              <w:bottom w:val="single" w:sz="4" w:space="0" w:color="000000"/>
            </w:tcBorders>
          </w:tcPr>
          <w:p>
            <w:pPr>
              <w:pStyle w:val="TableParagraph"/>
              <w:spacing w:line="203" w:lineRule="exact" w:before="4"/>
              <w:ind w:right="20"/>
              <w:rPr>
                <w:i/>
                <w:sz w:val="18"/>
              </w:rPr>
            </w:pPr>
            <w:r>
              <w:rPr>
                <w:i/>
                <w:spacing w:val="-2"/>
                <w:sz w:val="18"/>
              </w:rPr>
              <w:t>1,871.9</w:t>
            </w:r>
          </w:p>
        </w:tc>
        <w:tc>
          <w:tcPr>
            <w:tcW w:w="1023" w:type="dxa"/>
            <w:tcBorders>
              <w:top w:val="single" w:sz="4" w:space="0" w:color="000000"/>
              <w:bottom w:val="single" w:sz="4" w:space="0" w:color="000000"/>
            </w:tcBorders>
          </w:tcPr>
          <w:p>
            <w:pPr>
              <w:pStyle w:val="TableParagraph"/>
              <w:spacing w:line="203" w:lineRule="exact" w:before="4"/>
              <w:ind w:right="20"/>
              <w:rPr>
                <w:i/>
                <w:sz w:val="18"/>
              </w:rPr>
            </w:pPr>
            <w:r>
              <w:rPr>
                <w:i/>
                <w:spacing w:val="-2"/>
                <w:sz w:val="18"/>
              </w:rPr>
              <w:t>1,080.3</w:t>
            </w:r>
          </w:p>
        </w:tc>
        <w:tc>
          <w:tcPr>
            <w:tcW w:w="1489" w:type="dxa"/>
            <w:tcBorders>
              <w:top w:val="single" w:sz="4" w:space="0" w:color="000000"/>
              <w:bottom w:val="single" w:sz="4" w:space="0" w:color="000000"/>
            </w:tcBorders>
          </w:tcPr>
          <w:p>
            <w:pPr>
              <w:pStyle w:val="TableParagraph"/>
              <w:spacing w:line="203" w:lineRule="exact" w:before="4"/>
              <w:ind w:right="-15"/>
              <w:rPr>
                <w:i/>
                <w:sz w:val="18"/>
              </w:rPr>
            </w:pPr>
            <w:r>
              <w:rPr>
                <w:i/>
                <w:spacing w:val="-4"/>
                <w:sz w:val="18"/>
              </w:rPr>
              <w:t>63.4</w:t>
            </w:r>
          </w:p>
        </w:tc>
      </w:tr>
      <w:tr>
        <w:trPr>
          <w:trHeight w:val="227" w:hRule="atLeast"/>
        </w:trPr>
        <w:tc>
          <w:tcPr>
            <w:tcW w:w="2861" w:type="dxa"/>
            <w:tcBorders>
              <w:top w:val="single" w:sz="4" w:space="0" w:color="000000"/>
              <w:bottom w:val="single" w:sz="4" w:space="0" w:color="000000"/>
            </w:tcBorders>
          </w:tcPr>
          <w:p>
            <w:pPr>
              <w:pStyle w:val="TableParagraph"/>
              <w:spacing w:line="198" w:lineRule="exact" w:before="9"/>
              <w:ind w:left="14"/>
              <w:jc w:val="left"/>
              <w:rPr>
                <w:b/>
                <w:sz w:val="18"/>
              </w:rPr>
            </w:pPr>
            <w:r>
              <w:rPr>
                <w:b/>
                <w:spacing w:val="-2"/>
                <w:sz w:val="18"/>
              </w:rPr>
              <w:t>Total</w:t>
            </w:r>
          </w:p>
        </w:tc>
        <w:tc>
          <w:tcPr>
            <w:tcW w:w="877" w:type="dxa"/>
            <w:tcBorders>
              <w:top w:val="single" w:sz="4" w:space="0" w:color="000000"/>
              <w:bottom w:val="single" w:sz="4" w:space="0" w:color="000000"/>
            </w:tcBorders>
          </w:tcPr>
          <w:p>
            <w:pPr>
              <w:pStyle w:val="TableParagraph"/>
              <w:spacing w:line="198" w:lineRule="exact" w:before="9"/>
              <w:rPr>
                <w:b/>
                <w:sz w:val="18"/>
              </w:rPr>
            </w:pPr>
            <w:r>
              <w:rPr>
                <w:b/>
                <w:spacing w:val="-2"/>
                <w:sz w:val="18"/>
              </w:rPr>
              <w:t>8,207.5</w:t>
            </w:r>
          </w:p>
        </w:tc>
        <w:tc>
          <w:tcPr>
            <w:tcW w:w="1136" w:type="dxa"/>
            <w:tcBorders>
              <w:top w:val="single" w:sz="4" w:space="0" w:color="000000"/>
              <w:bottom w:val="single" w:sz="4" w:space="0" w:color="000000"/>
            </w:tcBorders>
          </w:tcPr>
          <w:p>
            <w:pPr>
              <w:pStyle w:val="TableParagraph"/>
              <w:spacing w:line="198" w:lineRule="exact" w:before="9"/>
              <w:ind w:right="20"/>
              <w:rPr>
                <w:b/>
                <w:sz w:val="18"/>
              </w:rPr>
            </w:pPr>
            <w:r>
              <w:rPr>
                <w:b/>
                <w:spacing w:val="-2"/>
                <w:sz w:val="18"/>
              </w:rPr>
              <w:t>7,047.3</w:t>
            </w:r>
          </w:p>
        </w:tc>
        <w:tc>
          <w:tcPr>
            <w:tcW w:w="1023" w:type="dxa"/>
            <w:tcBorders>
              <w:top w:val="single" w:sz="4" w:space="0" w:color="000000"/>
              <w:bottom w:val="single" w:sz="4" w:space="0" w:color="000000"/>
            </w:tcBorders>
          </w:tcPr>
          <w:p>
            <w:pPr>
              <w:pStyle w:val="TableParagraph"/>
              <w:spacing w:line="198" w:lineRule="exact" w:before="9"/>
              <w:ind w:right="20"/>
              <w:rPr>
                <w:b/>
                <w:sz w:val="18"/>
              </w:rPr>
            </w:pPr>
            <w:r>
              <w:rPr>
                <w:b/>
                <w:spacing w:val="-2"/>
                <w:sz w:val="18"/>
              </w:rPr>
              <w:t>1,160.2</w:t>
            </w:r>
          </w:p>
        </w:tc>
        <w:tc>
          <w:tcPr>
            <w:tcW w:w="1489" w:type="dxa"/>
            <w:tcBorders>
              <w:top w:val="single" w:sz="4" w:space="0" w:color="000000"/>
              <w:bottom w:val="single" w:sz="4" w:space="0" w:color="000000"/>
            </w:tcBorders>
          </w:tcPr>
          <w:p>
            <w:pPr>
              <w:pStyle w:val="TableParagraph"/>
              <w:spacing w:line="198" w:lineRule="exact" w:before="9"/>
              <w:ind w:right="-15"/>
              <w:rPr>
                <w:b/>
                <w:sz w:val="18"/>
              </w:rPr>
            </w:pPr>
            <w:r>
              <w:rPr>
                <w:b/>
                <w:spacing w:val="-4"/>
                <w:sz w:val="18"/>
              </w:rPr>
              <w:t>85.9</w:t>
            </w:r>
          </w:p>
        </w:tc>
      </w:tr>
    </w:tbl>
    <w:p>
      <w:pPr>
        <w:spacing w:after="0" w:line="198" w:lineRule="exact"/>
        <w:rPr>
          <w:sz w:val="18"/>
        </w:rPr>
        <w:sectPr>
          <w:pgSz w:w="11910" w:h="16840"/>
          <w:pgMar w:header="858" w:footer="832" w:top="1060" w:bottom="1020" w:left="580" w:right="600"/>
        </w:sectPr>
      </w:pPr>
    </w:p>
    <w:p>
      <w:pPr>
        <w:pStyle w:val="BodyText"/>
        <w:spacing w:before="2"/>
        <w:rPr>
          <w:b/>
          <w:sz w:val="23"/>
        </w:rPr>
      </w:pPr>
    </w:p>
    <w:p>
      <w:pPr>
        <w:spacing w:before="91"/>
        <w:ind w:left="1688" w:right="0" w:firstLine="0"/>
        <w:jc w:val="left"/>
        <w:rPr>
          <w:b/>
          <w:sz w:val="20"/>
        </w:rPr>
      </w:pPr>
      <w:r>
        <w:rPr>
          <w:b/>
          <w:sz w:val="20"/>
        </w:rPr>
        <w:t>Table</w:t>
      </w:r>
      <w:r>
        <w:rPr>
          <w:b/>
          <w:spacing w:val="-5"/>
          <w:sz w:val="20"/>
        </w:rPr>
        <w:t> </w:t>
      </w:r>
      <w:r>
        <w:rPr>
          <w:b/>
          <w:sz w:val="20"/>
        </w:rPr>
        <w:t>40:</w:t>
      </w:r>
      <w:r>
        <w:rPr>
          <w:b/>
          <w:spacing w:val="-6"/>
          <w:sz w:val="20"/>
        </w:rPr>
        <w:t> </w:t>
      </w:r>
      <w:r>
        <w:rPr>
          <w:b/>
          <w:sz w:val="20"/>
        </w:rPr>
        <w:t>Major</w:t>
      </w:r>
      <w:r>
        <w:rPr>
          <w:b/>
          <w:spacing w:val="-4"/>
          <w:sz w:val="20"/>
        </w:rPr>
        <w:t> </w:t>
      </w:r>
      <w:r>
        <w:rPr>
          <w:b/>
          <w:sz w:val="20"/>
        </w:rPr>
        <w:t>Programme</w:t>
      </w:r>
      <w:r>
        <w:rPr>
          <w:b/>
          <w:spacing w:val="-5"/>
          <w:sz w:val="20"/>
        </w:rPr>
        <w:t> </w:t>
      </w:r>
      <w:r>
        <w:rPr>
          <w:b/>
          <w:sz w:val="20"/>
        </w:rPr>
        <w:t>IV</w:t>
      </w:r>
      <w:r>
        <w:rPr>
          <w:b/>
          <w:spacing w:val="-2"/>
          <w:sz w:val="20"/>
        </w:rPr>
        <w:t> </w:t>
      </w:r>
      <w:r>
        <w:rPr>
          <w:b/>
          <w:sz w:val="20"/>
        </w:rPr>
        <w:t>-</w:t>
      </w:r>
      <w:r>
        <w:rPr>
          <w:b/>
          <w:spacing w:val="-3"/>
          <w:sz w:val="20"/>
        </w:rPr>
        <w:t> </w:t>
      </w:r>
      <w:r>
        <w:rPr>
          <w:b/>
          <w:sz w:val="20"/>
        </w:rPr>
        <w:t>Secretariat</w:t>
      </w:r>
      <w:r>
        <w:rPr>
          <w:b/>
          <w:spacing w:val="-5"/>
          <w:sz w:val="20"/>
        </w:rPr>
        <w:t> </w:t>
      </w:r>
      <w:r>
        <w:rPr>
          <w:b/>
          <w:sz w:val="20"/>
        </w:rPr>
        <w:t>of</w:t>
      </w:r>
      <w:r>
        <w:rPr>
          <w:b/>
          <w:spacing w:val="-4"/>
          <w:sz w:val="20"/>
        </w:rPr>
        <w:t> </w:t>
      </w:r>
      <w:r>
        <w:rPr>
          <w:b/>
          <w:sz w:val="20"/>
        </w:rPr>
        <w:t>the</w:t>
      </w:r>
      <w:r>
        <w:rPr>
          <w:b/>
          <w:spacing w:val="-4"/>
          <w:sz w:val="20"/>
        </w:rPr>
        <w:t> </w:t>
      </w:r>
      <w:r>
        <w:rPr>
          <w:b/>
          <w:sz w:val="20"/>
        </w:rPr>
        <w:t>Assembly</w:t>
      </w:r>
      <w:r>
        <w:rPr>
          <w:b/>
          <w:spacing w:val="-4"/>
          <w:sz w:val="20"/>
        </w:rPr>
        <w:t> </w:t>
      </w:r>
      <w:r>
        <w:rPr>
          <w:b/>
          <w:sz w:val="20"/>
        </w:rPr>
        <w:t>of</w:t>
      </w:r>
      <w:r>
        <w:rPr>
          <w:b/>
          <w:spacing w:val="-4"/>
          <w:sz w:val="20"/>
        </w:rPr>
        <w:t> </w:t>
      </w:r>
      <w:r>
        <w:rPr>
          <w:b/>
          <w:sz w:val="20"/>
        </w:rPr>
        <w:t>States</w:t>
      </w:r>
      <w:r>
        <w:rPr>
          <w:b/>
          <w:spacing w:val="-5"/>
          <w:sz w:val="20"/>
        </w:rPr>
        <w:t> </w:t>
      </w:r>
      <w:r>
        <w:rPr>
          <w:b/>
          <w:spacing w:val="-2"/>
          <w:sz w:val="20"/>
        </w:rPr>
        <w:t>Parties</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70"/>
        <w:gridCol w:w="968"/>
        <w:gridCol w:w="1136"/>
        <w:gridCol w:w="1023"/>
        <w:gridCol w:w="1489"/>
      </w:tblGrid>
      <w:tr>
        <w:trPr>
          <w:trHeight w:val="832" w:hRule="atLeast"/>
        </w:trPr>
        <w:tc>
          <w:tcPr>
            <w:tcW w:w="2770" w:type="dxa"/>
            <w:vMerge w:val="restart"/>
            <w:tcBorders>
              <w:top w:val="single" w:sz="4" w:space="0" w:color="000000"/>
              <w:bottom w:val="single" w:sz="12" w:space="0" w:color="000000"/>
            </w:tcBorders>
          </w:tcPr>
          <w:p>
            <w:pPr>
              <w:pStyle w:val="TableParagraph"/>
              <w:jc w:val="left"/>
              <w:rPr>
                <w:b/>
                <w:sz w:val="20"/>
              </w:rPr>
            </w:pPr>
          </w:p>
          <w:p>
            <w:pPr>
              <w:pStyle w:val="TableParagraph"/>
              <w:jc w:val="left"/>
              <w:rPr>
                <w:b/>
                <w:sz w:val="20"/>
              </w:rPr>
            </w:pPr>
          </w:p>
          <w:p>
            <w:pPr>
              <w:pStyle w:val="TableParagraph"/>
              <w:spacing w:before="3"/>
              <w:jc w:val="left"/>
              <w:rPr>
                <w:b/>
                <w:sz w:val="20"/>
              </w:rPr>
            </w:pPr>
          </w:p>
          <w:p>
            <w:pPr>
              <w:pStyle w:val="TableParagraph"/>
              <w:spacing w:line="206" w:lineRule="exact"/>
              <w:ind w:left="14"/>
              <w:jc w:val="left"/>
              <w:rPr>
                <w:b/>
                <w:i/>
                <w:sz w:val="18"/>
              </w:rPr>
            </w:pPr>
            <w:r>
              <w:rPr>
                <w:b/>
                <w:i/>
                <w:sz w:val="18"/>
              </w:rPr>
              <w:t>Secretariat</w:t>
            </w:r>
            <w:r>
              <w:rPr>
                <w:b/>
                <w:i/>
                <w:spacing w:val="-7"/>
                <w:sz w:val="18"/>
              </w:rPr>
              <w:t> </w:t>
            </w:r>
            <w:r>
              <w:rPr>
                <w:b/>
                <w:i/>
                <w:sz w:val="18"/>
              </w:rPr>
              <w:t>of</w:t>
            </w:r>
            <w:r>
              <w:rPr>
                <w:b/>
                <w:i/>
                <w:spacing w:val="-9"/>
                <w:sz w:val="18"/>
              </w:rPr>
              <w:t> </w:t>
            </w:r>
            <w:r>
              <w:rPr>
                <w:b/>
                <w:i/>
                <w:sz w:val="18"/>
              </w:rPr>
              <w:t>the</w:t>
            </w:r>
            <w:r>
              <w:rPr>
                <w:b/>
                <w:i/>
                <w:spacing w:val="-8"/>
                <w:sz w:val="18"/>
              </w:rPr>
              <w:t> </w:t>
            </w:r>
            <w:r>
              <w:rPr>
                <w:b/>
                <w:i/>
                <w:sz w:val="18"/>
              </w:rPr>
              <w:t>Assembly</w:t>
            </w:r>
            <w:r>
              <w:rPr>
                <w:b/>
                <w:i/>
                <w:spacing w:val="-7"/>
                <w:sz w:val="18"/>
              </w:rPr>
              <w:t> </w:t>
            </w:r>
            <w:r>
              <w:rPr>
                <w:b/>
                <w:i/>
                <w:sz w:val="18"/>
              </w:rPr>
              <w:t>of</w:t>
            </w:r>
            <w:r>
              <w:rPr>
                <w:b/>
                <w:i/>
                <w:spacing w:val="-9"/>
                <w:sz w:val="18"/>
              </w:rPr>
              <w:t> </w:t>
            </w:r>
            <w:r>
              <w:rPr>
                <w:b/>
                <w:i/>
                <w:sz w:val="18"/>
              </w:rPr>
              <w:t>States</w:t>
            </w:r>
            <w:r>
              <w:rPr>
                <w:b/>
                <w:i/>
                <w:sz w:val="18"/>
              </w:rPr>
              <w:t> </w:t>
            </w:r>
            <w:r>
              <w:rPr>
                <w:b/>
                <w:i/>
                <w:spacing w:val="-2"/>
                <w:sz w:val="18"/>
              </w:rPr>
              <w:t>Parties</w:t>
            </w:r>
          </w:p>
        </w:tc>
        <w:tc>
          <w:tcPr>
            <w:tcW w:w="968" w:type="dxa"/>
            <w:tcBorders>
              <w:top w:val="single" w:sz="4" w:space="0" w:color="000000"/>
            </w:tcBorders>
          </w:tcPr>
          <w:p>
            <w:pPr>
              <w:pStyle w:val="TableParagraph"/>
              <w:jc w:val="left"/>
              <w:rPr>
                <w:b/>
                <w:sz w:val="20"/>
              </w:rPr>
            </w:pPr>
          </w:p>
          <w:p>
            <w:pPr>
              <w:pStyle w:val="TableParagraph"/>
              <w:spacing w:before="130"/>
              <w:ind w:left="266" w:right="-15"/>
              <w:jc w:val="left"/>
              <w:rPr>
                <w:i/>
                <w:sz w:val="18"/>
              </w:rPr>
            </w:pPr>
            <w:r>
              <w:rPr>
                <w:i/>
                <w:spacing w:val="-2"/>
                <w:sz w:val="18"/>
              </w:rPr>
              <w:t>Approved</w:t>
            </w:r>
          </w:p>
          <w:p>
            <w:pPr>
              <w:pStyle w:val="TableParagraph"/>
              <w:tabs>
                <w:tab w:pos="1721" w:val="left" w:leader="none"/>
              </w:tabs>
              <w:spacing w:before="2"/>
              <w:ind w:left="53"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6" w:type="dxa"/>
            <w:tcBorders>
              <w:top w:val="single" w:sz="4" w:space="0" w:color="000000"/>
            </w:tcBorders>
          </w:tcPr>
          <w:p>
            <w:pPr>
              <w:pStyle w:val="TableParagraph"/>
              <w:spacing w:before="153"/>
              <w:ind w:left="232" w:right="18" w:firstLine="408"/>
              <w:jc w:val="left"/>
              <w:rPr>
                <w:i/>
                <w:sz w:val="18"/>
              </w:rPr>
            </w:pPr>
            <w:r>
              <w:rPr>
                <w:i/>
                <w:spacing w:val="-2"/>
                <w:sz w:val="18"/>
              </w:rPr>
              <w:t>Actual</w:t>
            </w:r>
            <w:r>
              <w:rPr>
                <w:i/>
                <w:spacing w:val="-2"/>
                <w:sz w:val="18"/>
              </w:rPr>
              <w:t> Expenditure</w:t>
            </w:r>
          </w:p>
          <w:p>
            <w:pPr>
              <w:pStyle w:val="TableParagraph"/>
              <w:tabs>
                <w:tab w:pos="1674" w:val="left" w:leader="none"/>
              </w:tabs>
              <w:spacing w:before="2"/>
              <w:ind w:left="753" w:right="-548"/>
              <w:jc w:val="left"/>
              <w:rPr>
                <w:i/>
                <w:sz w:val="18"/>
              </w:rPr>
            </w:pPr>
            <w:r>
              <w:rPr>
                <w:i/>
                <w:spacing w:val="-4"/>
                <w:sz w:val="18"/>
                <w:u w:val="single"/>
              </w:rPr>
              <w:t>2021</w:t>
            </w:r>
            <w:r>
              <w:rPr>
                <w:i/>
                <w:sz w:val="18"/>
                <w:u w:val="single"/>
              </w:rPr>
              <w:tab/>
            </w:r>
          </w:p>
        </w:tc>
        <w:tc>
          <w:tcPr>
            <w:tcW w:w="1023" w:type="dxa"/>
            <w:tcBorders>
              <w:top w:val="single" w:sz="4" w:space="0" w:color="000000"/>
            </w:tcBorders>
          </w:tcPr>
          <w:p>
            <w:pPr>
              <w:pStyle w:val="TableParagraph"/>
              <w:spacing w:before="153"/>
              <w:ind w:left="23"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5" w:val="left" w:leader="none"/>
              </w:tabs>
              <w:spacing w:before="2"/>
              <w:ind w:left="539" w:right="-1167"/>
              <w:jc w:val="left"/>
              <w:rPr>
                <w:i/>
                <w:sz w:val="18"/>
              </w:rPr>
            </w:pPr>
            <w:r>
              <w:rPr>
                <w:i/>
                <w:spacing w:val="-2"/>
                <w:sz w:val="18"/>
                <w:u w:val="single"/>
              </w:rPr>
              <w:t>euros)</w:t>
            </w:r>
            <w:r>
              <w:rPr>
                <w:i/>
                <w:sz w:val="18"/>
                <w:u w:val="single"/>
              </w:rPr>
              <w:tab/>
            </w:r>
          </w:p>
        </w:tc>
        <w:tc>
          <w:tcPr>
            <w:tcW w:w="1489" w:type="dxa"/>
            <w:tcBorders>
              <w:top w:val="single" w:sz="4" w:space="0" w:color="000000"/>
            </w:tcBorders>
          </w:tcPr>
          <w:p>
            <w:pPr>
              <w:pStyle w:val="TableParagraph"/>
              <w:jc w:val="left"/>
              <w:rPr>
                <w:b/>
                <w:sz w:val="20"/>
              </w:rPr>
            </w:pPr>
          </w:p>
          <w:p>
            <w:pPr>
              <w:pStyle w:val="TableParagraph"/>
              <w:spacing w:before="130"/>
              <w:rPr>
                <w:i/>
                <w:sz w:val="18"/>
              </w:rPr>
            </w:pPr>
            <w:r>
              <w:rPr>
                <w:i/>
                <w:sz w:val="18"/>
              </w:rPr>
              <w:t>Implementation</w:t>
            </w:r>
            <w:r>
              <w:rPr>
                <w:i/>
                <w:spacing w:val="-6"/>
                <w:sz w:val="18"/>
              </w:rPr>
              <w:t> </w:t>
            </w:r>
            <w:r>
              <w:rPr>
                <w:i/>
                <w:spacing w:val="-4"/>
                <w:sz w:val="18"/>
              </w:rPr>
              <w:t>rate</w:t>
            </w:r>
          </w:p>
          <w:p>
            <w:pPr>
              <w:pStyle w:val="TableParagraph"/>
              <w:spacing w:before="2"/>
              <w:ind w:right="-15"/>
              <w:rPr>
                <w:i/>
                <w:sz w:val="18"/>
              </w:rPr>
            </w:pPr>
            <w:r>
              <w:rPr>
                <w:i/>
                <w:sz w:val="18"/>
                <w:u w:val="single"/>
              </w:rPr>
              <w:t>in</w:t>
            </w:r>
            <w:r>
              <w:rPr>
                <w:i/>
                <w:spacing w:val="4"/>
                <w:sz w:val="18"/>
                <w:u w:val="single"/>
              </w:rPr>
              <w:t> </w:t>
            </w:r>
            <w:r>
              <w:rPr>
                <w:i/>
                <w:spacing w:val="-12"/>
                <w:sz w:val="18"/>
                <w:u w:val="single"/>
              </w:rPr>
              <w:t>%</w:t>
            </w:r>
          </w:p>
        </w:tc>
      </w:tr>
      <w:tr>
        <w:trPr>
          <w:trHeight w:val="262" w:hRule="atLeast"/>
        </w:trPr>
        <w:tc>
          <w:tcPr>
            <w:tcW w:w="2770" w:type="dxa"/>
            <w:vMerge/>
            <w:tcBorders>
              <w:top w:val="nil"/>
              <w:bottom w:val="single" w:sz="12" w:space="0" w:color="000000"/>
            </w:tcBorders>
          </w:tcPr>
          <w:p>
            <w:pPr>
              <w:rPr>
                <w:sz w:val="2"/>
                <w:szCs w:val="2"/>
              </w:rPr>
            </w:pPr>
          </w:p>
        </w:tc>
        <w:tc>
          <w:tcPr>
            <w:tcW w:w="968" w:type="dxa"/>
            <w:tcBorders>
              <w:bottom w:val="single" w:sz="12" w:space="0" w:color="000000"/>
            </w:tcBorders>
          </w:tcPr>
          <w:p>
            <w:pPr>
              <w:pStyle w:val="TableParagraph"/>
              <w:spacing w:line="193" w:lineRule="exact" w:before="49"/>
              <w:ind w:right="3"/>
              <w:rPr>
                <w:i/>
                <w:sz w:val="18"/>
              </w:rPr>
            </w:pPr>
            <w:r>
              <w:rPr>
                <w:i/>
                <w:spacing w:val="-5"/>
                <w:sz w:val="18"/>
              </w:rPr>
              <w:t>[1]</w:t>
            </w:r>
          </w:p>
        </w:tc>
        <w:tc>
          <w:tcPr>
            <w:tcW w:w="1136" w:type="dxa"/>
            <w:tcBorders>
              <w:bottom w:val="single" w:sz="12" w:space="0" w:color="000000"/>
            </w:tcBorders>
          </w:tcPr>
          <w:p>
            <w:pPr>
              <w:pStyle w:val="TableParagraph"/>
              <w:spacing w:line="193" w:lineRule="exact" w:before="49"/>
              <w:ind w:right="25"/>
              <w:rPr>
                <w:i/>
                <w:sz w:val="18"/>
              </w:rPr>
            </w:pPr>
            <w:r>
              <w:rPr>
                <w:i/>
                <w:spacing w:val="-5"/>
                <w:sz w:val="18"/>
              </w:rPr>
              <w:t>[2]</w:t>
            </w:r>
          </w:p>
        </w:tc>
        <w:tc>
          <w:tcPr>
            <w:tcW w:w="1023" w:type="dxa"/>
            <w:tcBorders>
              <w:bottom w:val="single" w:sz="12" w:space="0" w:color="000000"/>
            </w:tcBorders>
          </w:tcPr>
          <w:p>
            <w:pPr>
              <w:pStyle w:val="TableParagraph"/>
              <w:spacing w:line="193" w:lineRule="exact" w:before="49"/>
              <w:ind w:right="23"/>
              <w:rPr>
                <w:i/>
                <w:sz w:val="18"/>
              </w:rPr>
            </w:pPr>
            <w:r>
              <w:rPr>
                <w:i/>
                <w:w w:val="95"/>
                <w:sz w:val="18"/>
              </w:rPr>
              <w:t>[3]=[1]-</w:t>
            </w:r>
            <w:r>
              <w:rPr>
                <w:i/>
                <w:spacing w:val="-5"/>
                <w:sz w:val="18"/>
              </w:rPr>
              <w:t>[2]</w:t>
            </w:r>
          </w:p>
        </w:tc>
        <w:tc>
          <w:tcPr>
            <w:tcW w:w="1489" w:type="dxa"/>
            <w:tcBorders>
              <w:bottom w:val="single" w:sz="12" w:space="0" w:color="000000"/>
            </w:tcBorders>
          </w:tcPr>
          <w:p>
            <w:pPr>
              <w:pStyle w:val="TableParagraph"/>
              <w:spacing w:line="193" w:lineRule="exact" w:before="49"/>
              <w:ind w:right="1"/>
              <w:rPr>
                <w:i/>
                <w:sz w:val="18"/>
              </w:rPr>
            </w:pPr>
            <w:r>
              <w:rPr>
                <w:i/>
                <w:spacing w:val="-2"/>
                <w:sz w:val="18"/>
              </w:rPr>
              <w:t>[4]=[2]/[1]</w:t>
            </w:r>
          </w:p>
        </w:tc>
      </w:tr>
      <w:tr>
        <w:trPr>
          <w:trHeight w:val="225" w:hRule="atLeast"/>
        </w:trPr>
        <w:tc>
          <w:tcPr>
            <w:tcW w:w="2770" w:type="dxa"/>
            <w:tcBorders>
              <w:top w:val="single" w:sz="12" w:space="0" w:color="000000"/>
            </w:tcBorders>
          </w:tcPr>
          <w:p>
            <w:pPr>
              <w:pStyle w:val="TableParagraph"/>
              <w:spacing w:line="201" w:lineRule="exact" w:before="4"/>
              <w:ind w:left="14"/>
              <w:jc w:val="left"/>
              <w:rPr>
                <w:sz w:val="18"/>
              </w:rPr>
            </w:pPr>
            <w:r>
              <w:rPr>
                <w:sz w:val="18"/>
              </w:rPr>
              <w:t>Professional</w:t>
            </w:r>
            <w:r>
              <w:rPr>
                <w:spacing w:val="-10"/>
                <w:sz w:val="18"/>
              </w:rPr>
              <w:t> </w:t>
            </w:r>
            <w:r>
              <w:rPr>
                <w:spacing w:val="-2"/>
                <w:sz w:val="18"/>
              </w:rPr>
              <w:t>staff</w:t>
            </w:r>
          </w:p>
        </w:tc>
        <w:tc>
          <w:tcPr>
            <w:tcW w:w="968" w:type="dxa"/>
            <w:tcBorders>
              <w:top w:val="single" w:sz="12" w:space="0" w:color="000000"/>
            </w:tcBorders>
          </w:tcPr>
          <w:p>
            <w:pPr>
              <w:pStyle w:val="TableParagraph"/>
              <w:spacing w:line="201" w:lineRule="exact" w:before="4"/>
              <w:ind w:right="-15"/>
              <w:rPr>
                <w:sz w:val="18"/>
              </w:rPr>
            </w:pPr>
            <w:r>
              <w:rPr>
                <w:spacing w:val="-2"/>
                <w:sz w:val="18"/>
              </w:rPr>
              <w:t>800.3</w:t>
            </w:r>
          </w:p>
        </w:tc>
        <w:tc>
          <w:tcPr>
            <w:tcW w:w="1136" w:type="dxa"/>
            <w:tcBorders>
              <w:top w:val="single" w:sz="12" w:space="0" w:color="000000"/>
            </w:tcBorders>
            <w:shd w:val="clear" w:color="auto" w:fill="D9D9D9"/>
          </w:tcPr>
          <w:p>
            <w:pPr>
              <w:pStyle w:val="TableParagraph"/>
              <w:spacing w:line="201" w:lineRule="exact" w:before="4"/>
              <w:ind w:right="19"/>
              <w:rPr>
                <w:i/>
                <w:sz w:val="18"/>
              </w:rPr>
            </w:pPr>
            <w:r>
              <w:rPr>
                <w:i/>
                <w:spacing w:val="-5"/>
                <w:sz w:val="18"/>
              </w:rPr>
              <w:t>n/a</w:t>
            </w:r>
          </w:p>
        </w:tc>
        <w:tc>
          <w:tcPr>
            <w:tcW w:w="1023" w:type="dxa"/>
            <w:tcBorders>
              <w:top w:val="single" w:sz="12" w:space="0" w:color="000000"/>
            </w:tcBorders>
            <w:shd w:val="clear" w:color="auto" w:fill="D9D9D9"/>
          </w:tcPr>
          <w:p>
            <w:pPr>
              <w:pStyle w:val="TableParagraph"/>
              <w:spacing w:line="201" w:lineRule="exact" w:before="4"/>
              <w:ind w:right="20"/>
              <w:rPr>
                <w:i/>
                <w:sz w:val="18"/>
              </w:rPr>
            </w:pPr>
            <w:r>
              <w:rPr>
                <w:i/>
                <w:spacing w:val="-5"/>
                <w:sz w:val="18"/>
              </w:rPr>
              <w:t>n/a</w:t>
            </w:r>
          </w:p>
        </w:tc>
        <w:tc>
          <w:tcPr>
            <w:tcW w:w="1489" w:type="dxa"/>
            <w:tcBorders>
              <w:top w:val="single" w:sz="12" w:space="0" w:color="000000"/>
            </w:tcBorders>
            <w:shd w:val="clear" w:color="auto" w:fill="D9D9D9"/>
          </w:tcPr>
          <w:p>
            <w:pPr>
              <w:pStyle w:val="TableParagraph"/>
              <w:spacing w:line="201" w:lineRule="exact" w:before="4"/>
              <w:ind w:right="-15"/>
              <w:rPr>
                <w:i/>
                <w:sz w:val="18"/>
              </w:rPr>
            </w:pPr>
            <w:r>
              <w:rPr>
                <w:i/>
                <w:spacing w:val="-5"/>
                <w:sz w:val="18"/>
              </w:rPr>
              <w:t>n/a</w:t>
            </w:r>
          </w:p>
        </w:tc>
      </w:tr>
      <w:tr>
        <w:trPr>
          <w:trHeight w:val="227" w:hRule="atLeast"/>
        </w:trPr>
        <w:tc>
          <w:tcPr>
            <w:tcW w:w="2770" w:type="dxa"/>
            <w:tcBorders>
              <w:bottom w:val="single" w:sz="4" w:space="0" w:color="000000"/>
            </w:tcBorders>
          </w:tcPr>
          <w:p>
            <w:pPr>
              <w:pStyle w:val="TableParagraph"/>
              <w:spacing w:line="201" w:lineRule="exact" w:before="6"/>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968" w:type="dxa"/>
            <w:tcBorders>
              <w:bottom w:val="single" w:sz="4" w:space="0" w:color="000000"/>
            </w:tcBorders>
          </w:tcPr>
          <w:p>
            <w:pPr>
              <w:pStyle w:val="TableParagraph"/>
              <w:spacing w:line="201" w:lineRule="exact" w:before="6"/>
              <w:ind w:right="-15"/>
              <w:rPr>
                <w:sz w:val="18"/>
              </w:rPr>
            </w:pPr>
            <w:r>
              <w:rPr>
                <w:spacing w:val="-2"/>
                <w:sz w:val="18"/>
              </w:rPr>
              <w:t>417.1</w:t>
            </w:r>
          </w:p>
        </w:tc>
        <w:tc>
          <w:tcPr>
            <w:tcW w:w="1136" w:type="dxa"/>
            <w:tcBorders>
              <w:bottom w:val="single" w:sz="4" w:space="0" w:color="000000"/>
            </w:tcBorders>
            <w:shd w:val="clear" w:color="auto" w:fill="D9D9D9"/>
          </w:tcPr>
          <w:p>
            <w:pPr>
              <w:pStyle w:val="TableParagraph"/>
              <w:spacing w:line="201" w:lineRule="exact" w:before="6"/>
              <w:ind w:right="19"/>
              <w:rPr>
                <w:i/>
                <w:sz w:val="18"/>
              </w:rPr>
            </w:pPr>
            <w:r>
              <w:rPr>
                <w:i/>
                <w:spacing w:val="-5"/>
                <w:sz w:val="18"/>
              </w:rPr>
              <w:t>n/a</w:t>
            </w:r>
          </w:p>
        </w:tc>
        <w:tc>
          <w:tcPr>
            <w:tcW w:w="1023" w:type="dxa"/>
            <w:tcBorders>
              <w:bottom w:val="single" w:sz="4" w:space="0" w:color="000000"/>
            </w:tcBorders>
            <w:shd w:val="clear" w:color="auto" w:fill="D9D9D9"/>
          </w:tcPr>
          <w:p>
            <w:pPr>
              <w:pStyle w:val="TableParagraph"/>
              <w:spacing w:line="201" w:lineRule="exact" w:before="6"/>
              <w:ind w:right="20"/>
              <w:rPr>
                <w:i/>
                <w:sz w:val="18"/>
              </w:rPr>
            </w:pPr>
            <w:r>
              <w:rPr>
                <w:i/>
                <w:spacing w:val="-5"/>
                <w:sz w:val="18"/>
              </w:rPr>
              <w:t>n/a</w:t>
            </w:r>
          </w:p>
        </w:tc>
        <w:tc>
          <w:tcPr>
            <w:tcW w:w="1489" w:type="dxa"/>
            <w:tcBorders>
              <w:bottom w:val="single" w:sz="4" w:space="0" w:color="000000"/>
            </w:tcBorders>
            <w:shd w:val="clear" w:color="auto" w:fill="D9D9D9"/>
          </w:tcPr>
          <w:p>
            <w:pPr>
              <w:pStyle w:val="TableParagraph"/>
              <w:spacing w:line="201" w:lineRule="exact" w:before="6"/>
              <w:ind w:right="-15"/>
              <w:rPr>
                <w:i/>
                <w:sz w:val="18"/>
              </w:rPr>
            </w:pPr>
            <w:r>
              <w:rPr>
                <w:i/>
                <w:spacing w:val="-5"/>
                <w:sz w:val="18"/>
              </w:rPr>
              <w:t>n/a</w:t>
            </w:r>
          </w:p>
        </w:tc>
      </w:tr>
      <w:tr>
        <w:trPr>
          <w:trHeight w:val="227" w:hRule="atLeast"/>
        </w:trPr>
        <w:tc>
          <w:tcPr>
            <w:tcW w:w="2770"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staff</w:t>
            </w:r>
          </w:p>
        </w:tc>
        <w:tc>
          <w:tcPr>
            <w:tcW w:w="968" w:type="dxa"/>
            <w:tcBorders>
              <w:top w:val="single" w:sz="4" w:space="0" w:color="000000"/>
              <w:bottom w:val="single" w:sz="4" w:space="0" w:color="000000"/>
            </w:tcBorders>
          </w:tcPr>
          <w:p>
            <w:pPr>
              <w:pStyle w:val="TableParagraph"/>
              <w:spacing w:line="201" w:lineRule="exact" w:before="7"/>
              <w:rPr>
                <w:i/>
                <w:sz w:val="18"/>
              </w:rPr>
            </w:pPr>
            <w:r>
              <w:rPr>
                <w:i/>
                <w:spacing w:val="-2"/>
                <w:sz w:val="18"/>
              </w:rPr>
              <w:t>1,217.4</w:t>
            </w:r>
          </w:p>
        </w:tc>
        <w:tc>
          <w:tcPr>
            <w:tcW w:w="1136" w:type="dxa"/>
            <w:tcBorders>
              <w:top w:val="single" w:sz="4" w:space="0" w:color="000000"/>
              <w:bottom w:val="single" w:sz="4" w:space="0" w:color="000000"/>
            </w:tcBorders>
          </w:tcPr>
          <w:p>
            <w:pPr>
              <w:pStyle w:val="TableParagraph"/>
              <w:spacing w:line="201" w:lineRule="exact" w:before="7"/>
              <w:ind w:right="20"/>
              <w:rPr>
                <w:i/>
                <w:sz w:val="18"/>
              </w:rPr>
            </w:pPr>
            <w:r>
              <w:rPr>
                <w:i/>
                <w:spacing w:val="-2"/>
                <w:sz w:val="18"/>
              </w:rPr>
              <w:t>1,108.6</w:t>
            </w:r>
          </w:p>
        </w:tc>
        <w:tc>
          <w:tcPr>
            <w:tcW w:w="1023" w:type="dxa"/>
            <w:tcBorders>
              <w:top w:val="single" w:sz="4" w:space="0" w:color="000000"/>
              <w:bottom w:val="single" w:sz="4" w:space="0" w:color="000000"/>
            </w:tcBorders>
          </w:tcPr>
          <w:p>
            <w:pPr>
              <w:pStyle w:val="TableParagraph"/>
              <w:spacing w:line="201" w:lineRule="exact" w:before="7"/>
              <w:ind w:right="20"/>
              <w:rPr>
                <w:i/>
                <w:sz w:val="18"/>
              </w:rPr>
            </w:pPr>
            <w:r>
              <w:rPr>
                <w:i/>
                <w:spacing w:val="-2"/>
                <w:sz w:val="18"/>
              </w:rPr>
              <w:t>108.8</w:t>
            </w:r>
          </w:p>
        </w:tc>
        <w:tc>
          <w:tcPr>
            <w:tcW w:w="1489" w:type="dxa"/>
            <w:tcBorders>
              <w:top w:val="single" w:sz="4" w:space="0" w:color="000000"/>
              <w:bottom w:val="single" w:sz="4" w:space="0" w:color="000000"/>
            </w:tcBorders>
          </w:tcPr>
          <w:p>
            <w:pPr>
              <w:pStyle w:val="TableParagraph"/>
              <w:spacing w:line="201" w:lineRule="exact" w:before="7"/>
              <w:ind w:right="-15"/>
              <w:rPr>
                <w:i/>
                <w:sz w:val="18"/>
              </w:rPr>
            </w:pPr>
            <w:r>
              <w:rPr>
                <w:i/>
                <w:spacing w:val="-4"/>
                <w:sz w:val="18"/>
              </w:rPr>
              <w:t>91.1</w:t>
            </w:r>
          </w:p>
        </w:tc>
      </w:tr>
      <w:tr>
        <w:trPr>
          <w:trHeight w:val="225" w:hRule="atLeast"/>
        </w:trPr>
        <w:tc>
          <w:tcPr>
            <w:tcW w:w="2770" w:type="dxa"/>
            <w:tcBorders>
              <w:top w:val="single" w:sz="4" w:space="0" w:color="000000"/>
            </w:tcBorders>
          </w:tcPr>
          <w:p>
            <w:pPr>
              <w:pStyle w:val="TableParagraph"/>
              <w:spacing w:line="201"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968" w:type="dxa"/>
            <w:tcBorders>
              <w:top w:val="single" w:sz="4" w:space="0" w:color="000000"/>
            </w:tcBorders>
          </w:tcPr>
          <w:p>
            <w:pPr>
              <w:pStyle w:val="TableParagraph"/>
              <w:spacing w:line="201" w:lineRule="exact" w:before="4"/>
              <w:ind w:right="-15"/>
              <w:rPr>
                <w:sz w:val="18"/>
              </w:rPr>
            </w:pPr>
            <w:r>
              <w:rPr>
                <w:spacing w:val="-2"/>
                <w:sz w:val="18"/>
              </w:rPr>
              <w:t>529.8</w:t>
            </w:r>
          </w:p>
        </w:tc>
        <w:tc>
          <w:tcPr>
            <w:tcW w:w="1136" w:type="dxa"/>
            <w:tcBorders>
              <w:top w:val="single" w:sz="4" w:space="0" w:color="000000"/>
            </w:tcBorders>
          </w:tcPr>
          <w:p>
            <w:pPr>
              <w:pStyle w:val="TableParagraph"/>
              <w:spacing w:line="201" w:lineRule="exact" w:before="4"/>
              <w:ind w:right="19"/>
              <w:rPr>
                <w:sz w:val="18"/>
              </w:rPr>
            </w:pPr>
            <w:r>
              <w:rPr>
                <w:spacing w:val="-2"/>
                <w:sz w:val="18"/>
              </w:rPr>
              <w:t>411.3</w:t>
            </w:r>
          </w:p>
        </w:tc>
        <w:tc>
          <w:tcPr>
            <w:tcW w:w="1023" w:type="dxa"/>
            <w:tcBorders>
              <w:top w:val="single" w:sz="4" w:space="0" w:color="000000"/>
            </w:tcBorders>
          </w:tcPr>
          <w:p>
            <w:pPr>
              <w:pStyle w:val="TableParagraph"/>
              <w:spacing w:line="201" w:lineRule="exact" w:before="4"/>
              <w:ind w:right="20"/>
              <w:rPr>
                <w:sz w:val="18"/>
              </w:rPr>
            </w:pPr>
            <w:r>
              <w:rPr>
                <w:spacing w:val="-2"/>
                <w:sz w:val="18"/>
              </w:rPr>
              <w:t>118.5</w:t>
            </w:r>
          </w:p>
        </w:tc>
        <w:tc>
          <w:tcPr>
            <w:tcW w:w="1489" w:type="dxa"/>
            <w:tcBorders>
              <w:top w:val="single" w:sz="4" w:space="0" w:color="000000"/>
            </w:tcBorders>
          </w:tcPr>
          <w:p>
            <w:pPr>
              <w:pStyle w:val="TableParagraph"/>
              <w:spacing w:line="201" w:lineRule="exact" w:before="4"/>
              <w:ind w:right="-15"/>
              <w:rPr>
                <w:sz w:val="18"/>
              </w:rPr>
            </w:pPr>
            <w:r>
              <w:rPr>
                <w:spacing w:val="-4"/>
                <w:sz w:val="18"/>
              </w:rPr>
              <w:t>77.6</w:t>
            </w:r>
          </w:p>
        </w:tc>
      </w:tr>
      <w:tr>
        <w:trPr>
          <w:trHeight w:val="226" w:hRule="atLeast"/>
        </w:trPr>
        <w:tc>
          <w:tcPr>
            <w:tcW w:w="2770" w:type="dxa"/>
          </w:tcPr>
          <w:p>
            <w:pPr>
              <w:pStyle w:val="TableParagraph"/>
              <w:spacing w:line="200" w:lineRule="exact" w:before="6"/>
              <w:ind w:left="14"/>
              <w:jc w:val="left"/>
              <w:rPr>
                <w:sz w:val="18"/>
              </w:rPr>
            </w:pPr>
            <w:r>
              <w:rPr>
                <w:sz w:val="18"/>
              </w:rPr>
              <w:t>Temporary</w:t>
            </w:r>
            <w:r>
              <w:rPr>
                <w:spacing w:val="-7"/>
                <w:sz w:val="18"/>
              </w:rPr>
              <w:t> </w:t>
            </w:r>
            <w:r>
              <w:rPr>
                <w:sz w:val="18"/>
              </w:rPr>
              <w:t>assistance for</w:t>
            </w:r>
            <w:r>
              <w:rPr>
                <w:spacing w:val="-2"/>
                <w:sz w:val="18"/>
              </w:rPr>
              <w:t> meetings</w:t>
            </w:r>
          </w:p>
        </w:tc>
        <w:tc>
          <w:tcPr>
            <w:tcW w:w="968" w:type="dxa"/>
          </w:tcPr>
          <w:p>
            <w:pPr>
              <w:pStyle w:val="TableParagraph"/>
              <w:spacing w:line="200" w:lineRule="exact" w:before="6"/>
              <w:ind w:right="-15"/>
              <w:rPr>
                <w:sz w:val="18"/>
              </w:rPr>
            </w:pPr>
            <w:r>
              <w:rPr>
                <w:spacing w:val="-2"/>
                <w:sz w:val="18"/>
              </w:rPr>
              <w:t>150.0</w:t>
            </w:r>
          </w:p>
        </w:tc>
        <w:tc>
          <w:tcPr>
            <w:tcW w:w="1136" w:type="dxa"/>
          </w:tcPr>
          <w:p>
            <w:pPr>
              <w:pStyle w:val="TableParagraph"/>
              <w:spacing w:line="200" w:lineRule="exact" w:before="6"/>
              <w:ind w:right="19"/>
              <w:rPr>
                <w:sz w:val="18"/>
              </w:rPr>
            </w:pPr>
            <w:r>
              <w:rPr>
                <w:spacing w:val="-2"/>
                <w:sz w:val="18"/>
              </w:rPr>
              <w:t>150.4</w:t>
            </w:r>
          </w:p>
        </w:tc>
        <w:tc>
          <w:tcPr>
            <w:tcW w:w="1023" w:type="dxa"/>
          </w:tcPr>
          <w:p>
            <w:pPr>
              <w:pStyle w:val="TableParagraph"/>
              <w:spacing w:line="200" w:lineRule="exact" w:before="6"/>
              <w:ind w:right="19"/>
              <w:rPr>
                <w:sz w:val="18"/>
              </w:rPr>
            </w:pPr>
            <w:r>
              <w:rPr>
                <w:spacing w:val="-2"/>
                <w:sz w:val="18"/>
              </w:rPr>
              <w:t>(0.4)</w:t>
            </w:r>
          </w:p>
        </w:tc>
        <w:tc>
          <w:tcPr>
            <w:tcW w:w="1489" w:type="dxa"/>
          </w:tcPr>
          <w:p>
            <w:pPr>
              <w:pStyle w:val="TableParagraph"/>
              <w:spacing w:line="200" w:lineRule="exact" w:before="6"/>
              <w:ind w:right="-15"/>
              <w:rPr>
                <w:sz w:val="18"/>
              </w:rPr>
            </w:pPr>
            <w:r>
              <w:rPr>
                <w:spacing w:val="-2"/>
                <w:sz w:val="18"/>
              </w:rPr>
              <w:t>100.2</w:t>
            </w:r>
          </w:p>
        </w:tc>
      </w:tr>
      <w:tr>
        <w:trPr>
          <w:trHeight w:val="228" w:hRule="atLeast"/>
        </w:trPr>
        <w:tc>
          <w:tcPr>
            <w:tcW w:w="2770" w:type="dxa"/>
            <w:tcBorders>
              <w:bottom w:val="single" w:sz="4" w:space="0" w:color="000000"/>
            </w:tcBorders>
          </w:tcPr>
          <w:p>
            <w:pPr>
              <w:pStyle w:val="TableParagraph"/>
              <w:spacing w:line="203" w:lineRule="exact" w:before="5"/>
              <w:ind w:left="14"/>
              <w:jc w:val="left"/>
              <w:rPr>
                <w:sz w:val="18"/>
              </w:rPr>
            </w:pPr>
            <w:r>
              <w:rPr>
                <w:spacing w:val="-2"/>
                <w:sz w:val="18"/>
              </w:rPr>
              <w:t>Overtime</w:t>
            </w:r>
          </w:p>
        </w:tc>
        <w:tc>
          <w:tcPr>
            <w:tcW w:w="968" w:type="dxa"/>
            <w:tcBorders>
              <w:bottom w:val="single" w:sz="4" w:space="0" w:color="000000"/>
            </w:tcBorders>
          </w:tcPr>
          <w:p>
            <w:pPr>
              <w:pStyle w:val="TableParagraph"/>
              <w:spacing w:line="203" w:lineRule="exact" w:before="5"/>
              <w:ind w:right="-15"/>
              <w:rPr>
                <w:sz w:val="18"/>
              </w:rPr>
            </w:pPr>
            <w:r>
              <w:rPr>
                <w:spacing w:val="-4"/>
                <w:sz w:val="18"/>
              </w:rPr>
              <w:t>14.0</w:t>
            </w:r>
          </w:p>
        </w:tc>
        <w:tc>
          <w:tcPr>
            <w:tcW w:w="1136" w:type="dxa"/>
            <w:tcBorders>
              <w:bottom w:val="single" w:sz="4" w:space="0" w:color="000000"/>
            </w:tcBorders>
          </w:tcPr>
          <w:p>
            <w:pPr>
              <w:pStyle w:val="TableParagraph"/>
              <w:spacing w:line="203" w:lineRule="exact" w:before="5"/>
              <w:ind w:right="19"/>
              <w:rPr>
                <w:sz w:val="18"/>
              </w:rPr>
            </w:pPr>
            <w:r>
              <w:rPr>
                <w:spacing w:val="-4"/>
                <w:sz w:val="18"/>
              </w:rPr>
              <w:t>22.0</w:t>
            </w:r>
          </w:p>
        </w:tc>
        <w:tc>
          <w:tcPr>
            <w:tcW w:w="1023" w:type="dxa"/>
            <w:tcBorders>
              <w:bottom w:val="single" w:sz="4" w:space="0" w:color="000000"/>
            </w:tcBorders>
          </w:tcPr>
          <w:p>
            <w:pPr>
              <w:pStyle w:val="TableParagraph"/>
              <w:spacing w:line="203" w:lineRule="exact" w:before="5"/>
              <w:ind w:right="19"/>
              <w:rPr>
                <w:sz w:val="18"/>
              </w:rPr>
            </w:pPr>
            <w:r>
              <w:rPr>
                <w:spacing w:val="-2"/>
                <w:sz w:val="18"/>
              </w:rPr>
              <w:t>(8.0)</w:t>
            </w:r>
          </w:p>
        </w:tc>
        <w:tc>
          <w:tcPr>
            <w:tcW w:w="1489" w:type="dxa"/>
            <w:tcBorders>
              <w:bottom w:val="single" w:sz="4" w:space="0" w:color="000000"/>
            </w:tcBorders>
          </w:tcPr>
          <w:p>
            <w:pPr>
              <w:pStyle w:val="TableParagraph"/>
              <w:spacing w:line="203" w:lineRule="exact" w:before="5"/>
              <w:ind w:right="-15"/>
              <w:rPr>
                <w:sz w:val="18"/>
              </w:rPr>
            </w:pPr>
            <w:r>
              <w:rPr>
                <w:spacing w:val="-2"/>
                <w:sz w:val="18"/>
              </w:rPr>
              <w:t>157.1</w:t>
            </w:r>
          </w:p>
        </w:tc>
      </w:tr>
      <w:tr>
        <w:trPr>
          <w:trHeight w:val="227" w:hRule="atLeast"/>
        </w:trPr>
        <w:tc>
          <w:tcPr>
            <w:tcW w:w="2770"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2"/>
                <w:sz w:val="18"/>
              </w:rPr>
              <w:t> </w:t>
            </w:r>
            <w:r>
              <w:rPr>
                <w:i/>
                <w:sz w:val="18"/>
              </w:rPr>
              <w:t>other </w:t>
            </w:r>
            <w:r>
              <w:rPr>
                <w:i/>
                <w:spacing w:val="-2"/>
                <w:sz w:val="18"/>
              </w:rPr>
              <w:t>staff</w:t>
            </w:r>
          </w:p>
        </w:tc>
        <w:tc>
          <w:tcPr>
            <w:tcW w:w="968" w:type="dxa"/>
            <w:tcBorders>
              <w:top w:val="single" w:sz="4" w:space="0" w:color="000000"/>
              <w:bottom w:val="single" w:sz="4" w:space="0" w:color="000000"/>
            </w:tcBorders>
          </w:tcPr>
          <w:p>
            <w:pPr>
              <w:pStyle w:val="TableParagraph"/>
              <w:spacing w:line="203" w:lineRule="exact" w:before="4"/>
              <w:ind w:right="-15"/>
              <w:rPr>
                <w:i/>
                <w:sz w:val="18"/>
              </w:rPr>
            </w:pPr>
            <w:r>
              <w:rPr>
                <w:i/>
                <w:spacing w:val="-2"/>
                <w:sz w:val="18"/>
              </w:rPr>
              <w:t>693.8</w:t>
            </w:r>
          </w:p>
        </w:tc>
        <w:tc>
          <w:tcPr>
            <w:tcW w:w="1136" w:type="dxa"/>
            <w:tcBorders>
              <w:top w:val="single" w:sz="4" w:space="0" w:color="000000"/>
              <w:bottom w:val="single" w:sz="4" w:space="0" w:color="000000"/>
            </w:tcBorders>
          </w:tcPr>
          <w:p>
            <w:pPr>
              <w:pStyle w:val="TableParagraph"/>
              <w:spacing w:line="203" w:lineRule="exact" w:before="4"/>
              <w:ind w:right="19"/>
              <w:rPr>
                <w:i/>
                <w:sz w:val="18"/>
              </w:rPr>
            </w:pPr>
            <w:r>
              <w:rPr>
                <w:i/>
                <w:spacing w:val="-2"/>
                <w:sz w:val="18"/>
              </w:rPr>
              <w:t>583.6</w:t>
            </w:r>
          </w:p>
        </w:tc>
        <w:tc>
          <w:tcPr>
            <w:tcW w:w="1023" w:type="dxa"/>
            <w:tcBorders>
              <w:top w:val="single" w:sz="4" w:space="0" w:color="000000"/>
              <w:bottom w:val="single" w:sz="4" w:space="0" w:color="000000"/>
            </w:tcBorders>
          </w:tcPr>
          <w:p>
            <w:pPr>
              <w:pStyle w:val="TableParagraph"/>
              <w:spacing w:line="203" w:lineRule="exact" w:before="4"/>
              <w:ind w:right="20"/>
              <w:rPr>
                <w:i/>
                <w:sz w:val="18"/>
              </w:rPr>
            </w:pPr>
            <w:r>
              <w:rPr>
                <w:i/>
                <w:spacing w:val="-2"/>
                <w:sz w:val="18"/>
              </w:rPr>
              <w:t>110.2</w:t>
            </w:r>
          </w:p>
        </w:tc>
        <w:tc>
          <w:tcPr>
            <w:tcW w:w="1489" w:type="dxa"/>
            <w:tcBorders>
              <w:top w:val="single" w:sz="4" w:space="0" w:color="000000"/>
              <w:bottom w:val="single" w:sz="4" w:space="0" w:color="000000"/>
            </w:tcBorders>
          </w:tcPr>
          <w:p>
            <w:pPr>
              <w:pStyle w:val="TableParagraph"/>
              <w:spacing w:line="203" w:lineRule="exact" w:before="4"/>
              <w:ind w:right="-15"/>
              <w:rPr>
                <w:i/>
                <w:sz w:val="18"/>
              </w:rPr>
            </w:pPr>
            <w:r>
              <w:rPr>
                <w:i/>
                <w:spacing w:val="-4"/>
                <w:sz w:val="18"/>
              </w:rPr>
              <w:t>84.1</w:t>
            </w:r>
          </w:p>
        </w:tc>
      </w:tr>
      <w:tr>
        <w:trPr>
          <w:trHeight w:val="225" w:hRule="atLeast"/>
        </w:trPr>
        <w:tc>
          <w:tcPr>
            <w:tcW w:w="2770" w:type="dxa"/>
            <w:tcBorders>
              <w:top w:val="single" w:sz="4" w:space="0" w:color="000000"/>
            </w:tcBorders>
          </w:tcPr>
          <w:p>
            <w:pPr>
              <w:pStyle w:val="TableParagraph"/>
              <w:spacing w:line="201" w:lineRule="exact" w:before="4"/>
              <w:ind w:left="14"/>
              <w:jc w:val="left"/>
              <w:rPr>
                <w:sz w:val="18"/>
              </w:rPr>
            </w:pPr>
            <w:r>
              <w:rPr>
                <w:spacing w:val="-2"/>
                <w:sz w:val="18"/>
              </w:rPr>
              <w:t>Travel</w:t>
            </w:r>
          </w:p>
        </w:tc>
        <w:tc>
          <w:tcPr>
            <w:tcW w:w="968" w:type="dxa"/>
            <w:tcBorders>
              <w:top w:val="single" w:sz="4" w:space="0" w:color="000000"/>
            </w:tcBorders>
          </w:tcPr>
          <w:p>
            <w:pPr>
              <w:pStyle w:val="TableParagraph"/>
              <w:spacing w:line="201" w:lineRule="exact" w:before="4"/>
              <w:ind w:right="-15"/>
              <w:rPr>
                <w:sz w:val="18"/>
              </w:rPr>
            </w:pPr>
            <w:r>
              <w:rPr>
                <w:spacing w:val="-2"/>
                <w:sz w:val="18"/>
              </w:rPr>
              <w:t>377.2</w:t>
            </w:r>
          </w:p>
        </w:tc>
        <w:tc>
          <w:tcPr>
            <w:tcW w:w="1136" w:type="dxa"/>
            <w:tcBorders>
              <w:top w:val="single" w:sz="4" w:space="0" w:color="000000"/>
            </w:tcBorders>
          </w:tcPr>
          <w:p>
            <w:pPr>
              <w:pStyle w:val="TableParagraph"/>
              <w:spacing w:line="201" w:lineRule="exact" w:before="4"/>
              <w:ind w:right="19"/>
              <w:rPr>
                <w:sz w:val="18"/>
              </w:rPr>
            </w:pPr>
            <w:r>
              <w:rPr>
                <w:spacing w:val="-2"/>
                <w:sz w:val="18"/>
              </w:rPr>
              <w:t>143.8</w:t>
            </w:r>
          </w:p>
        </w:tc>
        <w:tc>
          <w:tcPr>
            <w:tcW w:w="1023" w:type="dxa"/>
            <w:tcBorders>
              <w:top w:val="single" w:sz="4" w:space="0" w:color="000000"/>
            </w:tcBorders>
          </w:tcPr>
          <w:p>
            <w:pPr>
              <w:pStyle w:val="TableParagraph"/>
              <w:spacing w:line="201" w:lineRule="exact" w:before="4"/>
              <w:ind w:right="20"/>
              <w:rPr>
                <w:sz w:val="18"/>
              </w:rPr>
            </w:pPr>
            <w:r>
              <w:rPr>
                <w:spacing w:val="-2"/>
                <w:sz w:val="18"/>
              </w:rPr>
              <w:t>233.4</w:t>
            </w:r>
          </w:p>
        </w:tc>
        <w:tc>
          <w:tcPr>
            <w:tcW w:w="1489" w:type="dxa"/>
            <w:tcBorders>
              <w:top w:val="single" w:sz="4" w:space="0" w:color="000000"/>
            </w:tcBorders>
          </w:tcPr>
          <w:p>
            <w:pPr>
              <w:pStyle w:val="TableParagraph"/>
              <w:spacing w:line="201" w:lineRule="exact" w:before="4"/>
              <w:ind w:right="-15"/>
              <w:rPr>
                <w:sz w:val="18"/>
              </w:rPr>
            </w:pPr>
            <w:r>
              <w:rPr>
                <w:spacing w:val="-4"/>
                <w:sz w:val="18"/>
              </w:rPr>
              <w:t>38.1</w:t>
            </w:r>
          </w:p>
        </w:tc>
      </w:tr>
      <w:tr>
        <w:trPr>
          <w:trHeight w:val="226" w:hRule="atLeast"/>
        </w:trPr>
        <w:tc>
          <w:tcPr>
            <w:tcW w:w="2770" w:type="dxa"/>
          </w:tcPr>
          <w:p>
            <w:pPr>
              <w:pStyle w:val="TableParagraph"/>
              <w:spacing w:line="200" w:lineRule="exact" w:before="6"/>
              <w:ind w:left="14"/>
              <w:jc w:val="left"/>
              <w:rPr>
                <w:sz w:val="18"/>
              </w:rPr>
            </w:pPr>
            <w:r>
              <w:rPr>
                <w:spacing w:val="-2"/>
                <w:sz w:val="18"/>
              </w:rPr>
              <w:t>Hospitality</w:t>
            </w:r>
          </w:p>
        </w:tc>
        <w:tc>
          <w:tcPr>
            <w:tcW w:w="968" w:type="dxa"/>
          </w:tcPr>
          <w:p>
            <w:pPr>
              <w:pStyle w:val="TableParagraph"/>
              <w:spacing w:line="200" w:lineRule="exact" w:before="6"/>
              <w:ind w:right="-15"/>
              <w:rPr>
                <w:sz w:val="18"/>
              </w:rPr>
            </w:pPr>
            <w:r>
              <w:rPr>
                <w:spacing w:val="-5"/>
                <w:sz w:val="18"/>
              </w:rPr>
              <w:t>7.0</w:t>
            </w:r>
          </w:p>
        </w:tc>
        <w:tc>
          <w:tcPr>
            <w:tcW w:w="1136" w:type="dxa"/>
          </w:tcPr>
          <w:p>
            <w:pPr>
              <w:pStyle w:val="TableParagraph"/>
              <w:spacing w:line="200" w:lineRule="exact" w:before="6"/>
              <w:ind w:right="19"/>
              <w:rPr>
                <w:sz w:val="18"/>
              </w:rPr>
            </w:pPr>
            <w:r>
              <w:rPr>
                <w:spacing w:val="-5"/>
                <w:sz w:val="18"/>
              </w:rPr>
              <w:t>1.6</w:t>
            </w:r>
          </w:p>
        </w:tc>
        <w:tc>
          <w:tcPr>
            <w:tcW w:w="1023" w:type="dxa"/>
          </w:tcPr>
          <w:p>
            <w:pPr>
              <w:pStyle w:val="TableParagraph"/>
              <w:spacing w:line="200" w:lineRule="exact" w:before="6"/>
              <w:ind w:right="20"/>
              <w:rPr>
                <w:sz w:val="18"/>
              </w:rPr>
            </w:pPr>
            <w:r>
              <w:rPr>
                <w:spacing w:val="-5"/>
                <w:sz w:val="18"/>
              </w:rPr>
              <w:t>5.4</w:t>
            </w:r>
          </w:p>
        </w:tc>
        <w:tc>
          <w:tcPr>
            <w:tcW w:w="1489" w:type="dxa"/>
          </w:tcPr>
          <w:p>
            <w:pPr>
              <w:pStyle w:val="TableParagraph"/>
              <w:spacing w:line="200" w:lineRule="exact" w:before="6"/>
              <w:ind w:right="-15"/>
              <w:rPr>
                <w:sz w:val="18"/>
              </w:rPr>
            </w:pPr>
            <w:r>
              <w:rPr>
                <w:spacing w:val="-4"/>
                <w:sz w:val="18"/>
              </w:rPr>
              <w:t>22.4</w:t>
            </w:r>
          </w:p>
        </w:tc>
      </w:tr>
      <w:tr>
        <w:trPr>
          <w:trHeight w:val="226" w:hRule="atLeast"/>
        </w:trPr>
        <w:tc>
          <w:tcPr>
            <w:tcW w:w="2770" w:type="dxa"/>
          </w:tcPr>
          <w:p>
            <w:pPr>
              <w:pStyle w:val="TableParagraph"/>
              <w:spacing w:line="201" w:lineRule="exact" w:before="5"/>
              <w:ind w:left="14"/>
              <w:jc w:val="left"/>
              <w:rPr>
                <w:sz w:val="18"/>
              </w:rPr>
            </w:pPr>
            <w:r>
              <w:rPr>
                <w:sz w:val="18"/>
              </w:rPr>
              <w:t>Contractual</w:t>
            </w:r>
            <w:r>
              <w:rPr>
                <w:spacing w:val="-1"/>
                <w:sz w:val="18"/>
              </w:rPr>
              <w:t> </w:t>
            </w:r>
            <w:r>
              <w:rPr>
                <w:spacing w:val="-2"/>
                <w:sz w:val="18"/>
              </w:rPr>
              <w:t>services</w:t>
            </w:r>
          </w:p>
        </w:tc>
        <w:tc>
          <w:tcPr>
            <w:tcW w:w="968" w:type="dxa"/>
          </w:tcPr>
          <w:p>
            <w:pPr>
              <w:pStyle w:val="TableParagraph"/>
              <w:spacing w:line="201" w:lineRule="exact" w:before="5"/>
              <w:ind w:right="-15"/>
              <w:rPr>
                <w:sz w:val="18"/>
              </w:rPr>
            </w:pPr>
            <w:r>
              <w:rPr>
                <w:spacing w:val="-2"/>
                <w:sz w:val="18"/>
              </w:rPr>
              <w:t>503.3</w:t>
            </w:r>
          </w:p>
        </w:tc>
        <w:tc>
          <w:tcPr>
            <w:tcW w:w="1136" w:type="dxa"/>
          </w:tcPr>
          <w:p>
            <w:pPr>
              <w:pStyle w:val="TableParagraph"/>
              <w:spacing w:line="201" w:lineRule="exact" w:before="5"/>
              <w:ind w:right="19"/>
              <w:rPr>
                <w:sz w:val="18"/>
              </w:rPr>
            </w:pPr>
            <w:r>
              <w:rPr>
                <w:spacing w:val="-2"/>
                <w:sz w:val="18"/>
              </w:rPr>
              <w:t>888.9</w:t>
            </w:r>
          </w:p>
        </w:tc>
        <w:tc>
          <w:tcPr>
            <w:tcW w:w="1023" w:type="dxa"/>
          </w:tcPr>
          <w:p>
            <w:pPr>
              <w:pStyle w:val="TableParagraph"/>
              <w:spacing w:line="201" w:lineRule="exact" w:before="5"/>
              <w:ind w:right="19"/>
              <w:rPr>
                <w:sz w:val="18"/>
              </w:rPr>
            </w:pPr>
            <w:r>
              <w:rPr>
                <w:spacing w:val="-2"/>
                <w:sz w:val="18"/>
              </w:rPr>
              <w:t>(385.6)</w:t>
            </w:r>
          </w:p>
        </w:tc>
        <w:tc>
          <w:tcPr>
            <w:tcW w:w="1489" w:type="dxa"/>
          </w:tcPr>
          <w:p>
            <w:pPr>
              <w:pStyle w:val="TableParagraph"/>
              <w:spacing w:line="201" w:lineRule="exact" w:before="5"/>
              <w:ind w:right="-15"/>
              <w:rPr>
                <w:sz w:val="18"/>
              </w:rPr>
            </w:pPr>
            <w:r>
              <w:rPr>
                <w:spacing w:val="-2"/>
                <w:sz w:val="18"/>
              </w:rPr>
              <w:t>176.6</w:t>
            </w:r>
          </w:p>
        </w:tc>
      </w:tr>
      <w:tr>
        <w:trPr>
          <w:trHeight w:val="226" w:hRule="atLeast"/>
        </w:trPr>
        <w:tc>
          <w:tcPr>
            <w:tcW w:w="2770" w:type="dxa"/>
          </w:tcPr>
          <w:p>
            <w:pPr>
              <w:pStyle w:val="TableParagraph"/>
              <w:spacing w:line="200" w:lineRule="exact" w:before="6"/>
              <w:ind w:left="14"/>
              <w:jc w:val="left"/>
              <w:rPr>
                <w:sz w:val="18"/>
              </w:rPr>
            </w:pPr>
            <w:r>
              <w:rPr>
                <w:spacing w:val="-2"/>
                <w:sz w:val="18"/>
              </w:rPr>
              <w:t>Training</w:t>
            </w:r>
          </w:p>
        </w:tc>
        <w:tc>
          <w:tcPr>
            <w:tcW w:w="968" w:type="dxa"/>
          </w:tcPr>
          <w:p>
            <w:pPr>
              <w:pStyle w:val="TableParagraph"/>
              <w:spacing w:line="200" w:lineRule="exact" w:before="6"/>
              <w:ind w:right="-15"/>
              <w:rPr>
                <w:sz w:val="18"/>
              </w:rPr>
            </w:pPr>
            <w:r>
              <w:rPr>
                <w:spacing w:val="-5"/>
                <w:sz w:val="18"/>
              </w:rPr>
              <w:t>7.4</w:t>
            </w:r>
          </w:p>
        </w:tc>
        <w:tc>
          <w:tcPr>
            <w:tcW w:w="1136" w:type="dxa"/>
          </w:tcPr>
          <w:p>
            <w:pPr>
              <w:pStyle w:val="TableParagraph"/>
              <w:spacing w:line="200" w:lineRule="exact" w:before="6"/>
              <w:ind w:right="20"/>
              <w:rPr>
                <w:sz w:val="18"/>
              </w:rPr>
            </w:pPr>
            <w:r>
              <w:rPr>
                <w:w w:val="99"/>
                <w:sz w:val="18"/>
              </w:rPr>
              <w:t>-</w:t>
            </w:r>
          </w:p>
        </w:tc>
        <w:tc>
          <w:tcPr>
            <w:tcW w:w="1023" w:type="dxa"/>
          </w:tcPr>
          <w:p>
            <w:pPr>
              <w:pStyle w:val="TableParagraph"/>
              <w:spacing w:line="200" w:lineRule="exact" w:before="6"/>
              <w:ind w:right="20"/>
              <w:rPr>
                <w:sz w:val="18"/>
              </w:rPr>
            </w:pPr>
            <w:r>
              <w:rPr>
                <w:spacing w:val="-5"/>
                <w:sz w:val="18"/>
              </w:rPr>
              <w:t>7.4</w:t>
            </w:r>
          </w:p>
        </w:tc>
        <w:tc>
          <w:tcPr>
            <w:tcW w:w="1489" w:type="dxa"/>
          </w:tcPr>
          <w:p>
            <w:pPr>
              <w:pStyle w:val="TableParagraph"/>
              <w:spacing w:line="200" w:lineRule="exact" w:before="6"/>
              <w:ind w:right="-15"/>
              <w:rPr>
                <w:sz w:val="18"/>
              </w:rPr>
            </w:pPr>
            <w:r>
              <w:rPr>
                <w:w w:val="99"/>
                <w:sz w:val="18"/>
              </w:rPr>
              <w:t>-</w:t>
            </w:r>
          </w:p>
        </w:tc>
      </w:tr>
      <w:tr>
        <w:trPr>
          <w:trHeight w:val="227" w:hRule="atLeast"/>
        </w:trPr>
        <w:tc>
          <w:tcPr>
            <w:tcW w:w="2770" w:type="dxa"/>
          </w:tcPr>
          <w:p>
            <w:pPr>
              <w:pStyle w:val="TableParagraph"/>
              <w:spacing w:line="202" w:lineRule="exact" w:before="5"/>
              <w:ind w:left="14"/>
              <w:jc w:val="left"/>
              <w:rPr>
                <w:sz w:val="18"/>
              </w:rPr>
            </w:pPr>
            <w:r>
              <w:rPr>
                <w:spacing w:val="-2"/>
                <w:sz w:val="18"/>
              </w:rPr>
              <w:t>Consultants</w:t>
            </w:r>
          </w:p>
        </w:tc>
        <w:tc>
          <w:tcPr>
            <w:tcW w:w="968" w:type="dxa"/>
          </w:tcPr>
          <w:p>
            <w:pPr>
              <w:pStyle w:val="TableParagraph"/>
              <w:spacing w:line="202" w:lineRule="exact" w:before="5"/>
              <w:rPr>
                <w:sz w:val="18"/>
              </w:rPr>
            </w:pPr>
            <w:r>
              <w:rPr>
                <w:w w:val="99"/>
                <w:sz w:val="18"/>
              </w:rPr>
              <w:t>-</w:t>
            </w:r>
          </w:p>
        </w:tc>
        <w:tc>
          <w:tcPr>
            <w:tcW w:w="1136" w:type="dxa"/>
          </w:tcPr>
          <w:p>
            <w:pPr>
              <w:pStyle w:val="TableParagraph"/>
              <w:spacing w:line="202" w:lineRule="exact" w:before="5"/>
              <w:ind w:right="19"/>
              <w:rPr>
                <w:sz w:val="18"/>
              </w:rPr>
            </w:pPr>
            <w:r>
              <w:rPr>
                <w:spacing w:val="-5"/>
                <w:sz w:val="18"/>
              </w:rPr>
              <w:t>0.2</w:t>
            </w:r>
          </w:p>
        </w:tc>
        <w:tc>
          <w:tcPr>
            <w:tcW w:w="1023" w:type="dxa"/>
          </w:tcPr>
          <w:p>
            <w:pPr>
              <w:pStyle w:val="TableParagraph"/>
              <w:spacing w:line="202" w:lineRule="exact" w:before="5"/>
              <w:ind w:right="19"/>
              <w:rPr>
                <w:sz w:val="18"/>
              </w:rPr>
            </w:pPr>
            <w:r>
              <w:rPr>
                <w:spacing w:val="-2"/>
                <w:sz w:val="18"/>
              </w:rPr>
              <w:t>(0.2)</w:t>
            </w:r>
          </w:p>
        </w:tc>
        <w:tc>
          <w:tcPr>
            <w:tcW w:w="1489" w:type="dxa"/>
          </w:tcPr>
          <w:p>
            <w:pPr>
              <w:pStyle w:val="TableParagraph"/>
              <w:spacing w:line="202" w:lineRule="exact" w:before="5"/>
              <w:ind w:right="-15"/>
              <w:rPr>
                <w:sz w:val="18"/>
              </w:rPr>
            </w:pPr>
            <w:r>
              <w:rPr>
                <w:w w:val="99"/>
                <w:sz w:val="18"/>
              </w:rPr>
              <w:t>-</w:t>
            </w:r>
          </w:p>
        </w:tc>
      </w:tr>
      <w:tr>
        <w:trPr>
          <w:trHeight w:val="228" w:hRule="atLeast"/>
        </w:trPr>
        <w:tc>
          <w:tcPr>
            <w:tcW w:w="2770" w:type="dxa"/>
          </w:tcPr>
          <w:p>
            <w:pPr>
              <w:pStyle w:val="TableParagraph"/>
              <w:spacing w:line="201" w:lineRule="exact" w:before="7"/>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968" w:type="dxa"/>
          </w:tcPr>
          <w:p>
            <w:pPr>
              <w:pStyle w:val="TableParagraph"/>
              <w:spacing w:line="201" w:lineRule="exact" w:before="7"/>
              <w:ind w:right="-15"/>
              <w:rPr>
                <w:sz w:val="18"/>
              </w:rPr>
            </w:pPr>
            <w:r>
              <w:rPr>
                <w:spacing w:val="-4"/>
                <w:sz w:val="18"/>
              </w:rPr>
              <w:t>17.4</w:t>
            </w:r>
          </w:p>
        </w:tc>
        <w:tc>
          <w:tcPr>
            <w:tcW w:w="1136" w:type="dxa"/>
          </w:tcPr>
          <w:p>
            <w:pPr>
              <w:pStyle w:val="TableParagraph"/>
              <w:spacing w:line="201" w:lineRule="exact" w:before="7"/>
              <w:ind w:right="19"/>
              <w:rPr>
                <w:sz w:val="18"/>
              </w:rPr>
            </w:pPr>
            <w:r>
              <w:rPr>
                <w:spacing w:val="-5"/>
                <w:sz w:val="18"/>
              </w:rPr>
              <w:t>5.0</w:t>
            </w:r>
          </w:p>
        </w:tc>
        <w:tc>
          <w:tcPr>
            <w:tcW w:w="1023" w:type="dxa"/>
          </w:tcPr>
          <w:p>
            <w:pPr>
              <w:pStyle w:val="TableParagraph"/>
              <w:spacing w:line="201" w:lineRule="exact" w:before="7"/>
              <w:ind w:right="20"/>
              <w:rPr>
                <w:sz w:val="18"/>
              </w:rPr>
            </w:pPr>
            <w:r>
              <w:rPr>
                <w:spacing w:val="-4"/>
                <w:sz w:val="18"/>
              </w:rPr>
              <w:t>12.4</w:t>
            </w:r>
          </w:p>
        </w:tc>
        <w:tc>
          <w:tcPr>
            <w:tcW w:w="1489" w:type="dxa"/>
          </w:tcPr>
          <w:p>
            <w:pPr>
              <w:pStyle w:val="TableParagraph"/>
              <w:spacing w:line="201" w:lineRule="exact" w:before="7"/>
              <w:ind w:right="-15"/>
              <w:rPr>
                <w:sz w:val="18"/>
              </w:rPr>
            </w:pPr>
            <w:r>
              <w:rPr>
                <w:spacing w:val="-4"/>
                <w:sz w:val="18"/>
              </w:rPr>
              <w:t>28.7</w:t>
            </w:r>
          </w:p>
        </w:tc>
      </w:tr>
      <w:tr>
        <w:trPr>
          <w:trHeight w:val="226" w:hRule="atLeast"/>
        </w:trPr>
        <w:tc>
          <w:tcPr>
            <w:tcW w:w="2770" w:type="dxa"/>
          </w:tcPr>
          <w:p>
            <w:pPr>
              <w:pStyle w:val="TableParagraph"/>
              <w:spacing w:line="200" w:lineRule="exact" w:before="6"/>
              <w:ind w:left="14"/>
              <w:jc w:val="left"/>
              <w:rPr>
                <w:sz w:val="18"/>
              </w:rPr>
            </w:pPr>
            <w:r>
              <w:rPr>
                <w:sz w:val="18"/>
              </w:rPr>
              <w:t>Supplies</w:t>
            </w:r>
            <w:r>
              <w:rPr>
                <w:spacing w:val="-3"/>
                <w:sz w:val="18"/>
              </w:rPr>
              <w:t> </w:t>
            </w:r>
            <w:r>
              <w:rPr>
                <w:sz w:val="18"/>
              </w:rPr>
              <w:t>and</w:t>
            </w:r>
            <w:r>
              <w:rPr>
                <w:spacing w:val="-2"/>
                <w:sz w:val="18"/>
              </w:rPr>
              <w:t> materials</w:t>
            </w:r>
          </w:p>
        </w:tc>
        <w:tc>
          <w:tcPr>
            <w:tcW w:w="968" w:type="dxa"/>
          </w:tcPr>
          <w:p>
            <w:pPr>
              <w:pStyle w:val="TableParagraph"/>
              <w:spacing w:line="200" w:lineRule="exact" w:before="6"/>
              <w:ind w:right="-15"/>
              <w:rPr>
                <w:sz w:val="18"/>
              </w:rPr>
            </w:pPr>
            <w:r>
              <w:rPr>
                <w:spacing w:val="-5"/>
                <w:sz w:val="18"/>
              </w:rPr>
              <w:t>8.5</w:t>
            </w:r>
          </w:p>
        </w:tc>
        <w:tc>
          <w:tcPr>
            <w:tcW w:w="1136" w:type="dxa"/>
          </w:tcPr>
          <w:p>
            <w:pPr>
              <w:pStyle w:val="TableParagraph"/>
              <w:spacing w:line="200" w:lineRule="exact" w:before="6"/>
              <w:ind w:right="19"/>
              <w:rPr>
                <w:sz w:val="18"/>
              </w:rPr>
            </w:pPr>
            <w:r>
              <w:rPr>
                <w:spacing w:val="-5"/>
                <w:sz w:val="18"/>
              </w:rPr>
              <w:t>0.8</w:t>
            </w:r>
          </w:p>
        </w:tc>
        <w:tc>
          <w:tcPr>
            <w:tcW w:w="1023" w:type="dxa"/>
          </w:tcPr>
          <w:p>
            <w:pPr>
              <w:pStyle w:val="TableParagraph"/>
              <w:spacing w:line="200" w:lineRule="exact" w:before="6"/>
              <w:ind w:right="20"/>
              <w:rPr>
                <w:sz w:val="18"/>
              </w:rPr>
            </w:pPr>
            <w:r>
              <w:rPr>
                <w:spacing w:val="-5"/>
                <w:sz w:val="18"/>
              </w:rPr>
              <w:t>7.7</w:t>
            </w:r>
          </w:p>
        </w:tc>
        <w:tc>
          <w:tcPr>
            <w:tcW w:w="1489" w:type="dxa"/>
          </w:tcPr>
          <w:p>
            <w:pPr>
              <w:pStyle w:val="TableParagraph"/>
              <w:spacing w:line="200" w:lineRule="exact" w:before="6"/>
              <w:ind w:right="-15"/>
              <w:rPr>
                <w:sz w:val="18"/>
              </w:rPr>
            </w:pPr>
            <w:r>
              <w:rPr>
                <w:spacing w:val="-5"/>
                <w:sz w:val="18"/>
              </w:rPr>
              <w:t>9.9</w:t>
            </w:r>
          </w:p>
        </w:tc>
      </w:tr>
      <w:tr>
        <w:trPr>
          <w:trHeight w:val="228" w:hRule="atLeast"/>
        </w:trPr>
        <w:tc>
          <w:tcPr>
            <w:tcW w:w="2770" w:type="dxa"/>
            <w:tcBorders>
              <w:bottom w:val="single" w:sz="4" w:space="0" w:color="000000"/>
            </w:tcBorders>
          </w:tcPr>
          <w:p>
            <w:pPr>
              <w:pStyle w:val="TableParagraph"/>
              <w:spacing w:line="203" w:lineRule="exact" w:before="5"/>
              <w:ind w:left="14"/>
              <w:jc w:val="left"/>
              <w:rPr>
                <w:sz w:val="18"/>
              </w:rPr>
            </w:pPr>
            <w:r>
              <w:rPr>
                <w:sz w:val="18"/>
              </w:rPr>
              <w:t>Furniture</w:t>
            </w:r>
            <w:r>
              <w:rPr>
                <w:spacing w:val="-5"/>
                <w:sz w:val="18"/>
              </w:rPr>
              <w:t> </w:t>
            </w:r>
            <w:r>
              <w:rPr>
                <w:sz w:val="18"/>
              </w:rPr>
              <w:t>and </w:t>
            </w:r>
            <w:r>
              <w:rPr>
                <w:spacing w:val="-2"/>
                <w:sz w:val="18"/>
              </w:rPr>
              <w:t>equipment</w:t>
            </w:r>
          </w:p>
        </w:tc>
        <w:tc>
          <w:tcPr>
            <w:tcW w:w="968" w:type="dxa"/>
            <w:tcBorders>
              <w:bottom w:val="single" w:sz="4" w:space="0" w:color="000000"/>
            </w:tcBorders>
          </w:tcPr>
          <w:p>
            <w:pPr>
              <w:pStyle w:val="TableParagraph"/>
              <w:spacing w:line="203" w:lineRule="exact" w:before="5"/>
              <w:ind w:right="-15"/>
              <w:rPr>
                <w:sz w:val="18"/>
              </w:rPr>
            </w:pPr>
            <w:r>
              <w:rPr>
                <w:spacing w:val="-5"/>
                <w:sz w:val="18"/>
              </w:rPr>
              <w:t>5.0</w:t>
            </w:r>
          </w:p>
        </w:tc>
        <w:tc>
          <w:tcPr>
            <w:tcW w:w="1136" w:type="dxa"/>
            <w:tcBorders>
              <w:bottom w:val="single" w:sz="4" w:space="0" w:color="000000"/>
            </w:tcBorders>
          </w:tcPr>
          <w:p>
            <w:pPr>
              <w:pStyle w:val="TableParagraph"/>
              <w:spacing w:line="203" w:lineRule="exact" w:before="5"/>
              <w:ind w:right="19"/>
              <w:rPr>
                <w:sz w:val="18"/>
              </w:rPr>
            </w:pPr>
            <w:r>
              <w:rPr>
                <w:spacing w:val="-4"/>
                <w:sz w:val="18"/>
              </w:rPr>
              <w:t>12.5</w:t>
            </w:r>
          </w:p>
        </w:tc>
        <w:tc>
          <w:tcPr>
            <w:tcW w:w="1023" w:type="dxa"/>
            <w:tcBorders>
              <w:bottom w:val="single" w:sz="4" w:space="0" w:color="000000"/>
            </w:tcBorders>
          </w:tcPr>
          <w:p>
            <w:pPr>
              <w:pStyle w:val="TableParagraph"/>
              <w:spacing w:line="203" w:lineRule="exact" w:before="5"/>
              <w:ind w:right="19"/>
              <w:rPr>
                <w:sz w:val="18"/>
              </w:rPr>
            </w:pPr>
            <w:r>
              <w:rPr>
                <w:spacing w:val="-2"/>
                <w:sz w:val="18"/>
              </w:rPr>
              <w:t>(7.5)</w:t>
            </w:r>
          </w:p>
        </w:tc>
        <w:tc>
          <w:tcPr>
            <w:tcW w:w="1489" w:type="dxa"/>
            <w:tcBorders>
              <w:bottom w:val="single" w:sz="4" w:space="0" w:color="000000"/>
            </w:tcBorders>
          </w:tcPr>
          <w:p>
            <w:pPr>
              <w:pStyle w:val="TableParagraph"/>
              <w:spacing w:line="203" w:lineRule="exact" w:before="5"/>
              <w:ind w:right="-15"/>
              <w:rPr>
                <w:sz w:val="18"/>
              </w:rPr>
            </w:pPr>
            <w:r>
              <w:rPr>
                <w:spacing w:val="-2"/>
                <w:sz w:val="18"/>
              </w:rPr>
              <w:t>250.6</w:t>
            </w:r>
          </w:p>
        </w:tc>
      </w:tr>
      <w:tr>
        <w:trPr>
          <w:trHeight w:val="225" w:hRule="atLeast"/>
        </w:trPr>
        <w:tc>
          <w:tcPr>
            <w:tcW w:w="2770" w:type="dxa"/>
            <w:tcBorders>
              <w:top w:val="single" w:sz="4" w:space="0" w:color="000000"/>
              <w:bottom w:val="single" w:sz="4" w:space="0" w:color="000000"/>
            </w:tcBorders>
          </w:tcPr>
          <w:p>
            <w:pPr>
              <w:pStyle w:val="TableParagraph"/>
              <w:spacing w:line="201"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968" w:type="dxa"/>
            <w:tcBorders>
              <w:top w:val="single" w:sz="4" w:space="0" w:color="000000"/>
              <w:bottom w:val="single" w:sz="4" w:space="0" w:color="000000"/>
            </w:tcBorders>
          </w:tcPr>
          <w:p>
            <w:pPr>
              <w:pStyle w:val="TableParagraph"/>
              <w:spacing w:line="201" w:lineRule="exact" w:before="4"/>
              <w:ind w:right="-15"/>
              <w:rPr>
                <w:i/>
                <w:sz w:val="18"/>
              </w:rPr>
            </w:pPr>
            <w:r>
              <w:rPr>
                <w:i/>
                <w:spacing w:val="-2"/>
                <w:sz w:val="18"/>
              </w:rPr>
              <w:t>925.8</w:t>
            </w:r>
          </w:p>
        </w:tc>
        <w:tc>
          <w:tcPr>
            <w:tcW w:w="1136" w:type="dxa"/>
            <w:tcBorders>
              <w:top w:val="single" w:sz="4" w:space="0" w:color="000000"/>
              <w:bottom w:val="single" w:sz="4" w:space="0" w:color="000000"/>
            </w:tcBorders>
          </w:tcPr>
          <w:p>
            <w:pPr>
              <w:pStyle w:val="TableParagraph"/>
              <w:spacing w:line="201" w:lineRule="exact" w:before="4"/>
              <w:ind w:right="20"/>
              <w:rPr>
                <w:i/>
                <w:sz w:val="18"/>
              </w:rPr>
            </w:pPr>
            <w:r>
              <w:rPr>
                <w:i/>
                <w:spacing w:val="-2"/>
                <w:sz w:val="18"/>
              </w:rPr>
              <w:t>1,052.8</w:t>
            </w:r>
          </w:p>
        </w:tc>
        <w:tc>
          <w:tcPr>
            <w:tcW w:w="1023" w:type="dxa"/>
            <w:tcBorders>
              <w:top w:val="single" w:sz="4" w:space="0" w:color="000000"/>
              <w:bottom w:val="single" w:sz="4" w:space="0" w:color="000000"/>
            </w:tcBorders>
          </w:tcPr>
          <w:p>
            <w:pPr>
              <w:pStyle w:val="TableParagraph"/>
              <w:spacing w:line="201" w:lineRule="exact" w:before="4"/>
              <w:ind w:right="19"/>
              <w:rPr>
                <w:i/>
                <w:sz w:val="18"/>
              </w:rPr>
            </w:pPr>
            <w:r>
              <w:rPr>
                <w:i/>
                <w:spacing w:val="-2"/>
                <w:sz w:val="18"/>
              </w:rPr>
              <w:t>(127.0)</w:t>
            </w:r>
          </w:p>
        </w:tc>
        <w:tc>
          <w:tcPr>
            <w:tcW w:w="1489" w:type="dxa"/>
            <w:tcBorders>
              <w:top w:val="single" w:sz="4" w:space="0" w:color="000000"/>
              <w:bottom w:val="single" w:sz="4" w:space="0" w:color="000000"/>
            </w:tcBorders>
          </w:tcPr>
          <w:p>
            <w:pPr>
              <w:pStyle w:val="TableParagraph"/>
              <w:spacing w:line="201" w:lineRule="exact" w:before="4"/>
              <w:ind w:right="-15"/>
              <w:rPr>
                <w:i/>
                <w:sz w:val="18"/>
              </w:rPr>
            </w:pPr>
            <w:r>
              <w:rPr>
                <w:i/>
                <w:spacing w:val="-2"/>
                <w:sz w:val="18"/>
              </w:rPr>
              <w:t>113.7</w:t>
            </w:r>
          </w:p>
        </w:tc>
      </w:tr>
      <w:tr>
        <w:trPr>
          <w:trHeight w:val="227" w:hRule="atLeast"/>
        </w:trPr>
        <w:tc>
          <w:tcPr>
            <w:tcW w:w="2770" w:type="dxa"/>
            <w:tcBorders>
              <w:top w:val="single" w:sz="4" w:space="0" w:color="000000"/>
              <w:bottom w:val="single" w:sz="4" w:space="0" w:color="000000"/>
            </w:tcBorders>
          </w:tcPr>
          <w:p>
            <w:pPr>
              <w:pStyle w:val="TableParagraph"/>
              <w:spacing w:line="196" w:lineRule="exact" w:before="11"/>
              <w:ind w:left="14"/>
              <w:jc w:val="left"/>
              <w:rPr>
                <w:b/>
                <w:sz w:val="18"/>
              </w:rPr>
            </w:pPr>
            <w:r>
              <w:rPr>
                <w:b/>
                <w:spacing w:val="-2"/>
                <w:sz w:val="18"/>
              </w:rPr>
              <w:t>Total</w:t>
            </w:r>
          </w:p>
        </w:tc>
        <w:tc>
          <w:tcPr>
            <w:tcW w:w="968" w:type="dxa"/>
            <w:tcBorders>
              <w:top w:val="single" w:sz="4" w:space="0" w:color="000000"/>
              <w:bottom w:val="single" w:sz="4" w:space="0" w:color="000000"/>
            </w:tcBorders>
          </w:tcPr>
          <w:p>
            <w:pPr>
              <w:pStyle w:val="TableParagraph"/>
              <w:spacing w:line="196" w:lineRule="exact" w:before="11"/>
              <w:rPr>
                <w:b/>
                <w:sz w:val="18"/>
              </w:rPr>
            </w:pPr>
            <w:r>
              <w:rPr>
                <w:b/>
                <w:spacing w:val="-2"/>
                <w:sz w:val="18"/>
              </w:rPr>
              <w:t>2,837.0</w:t>
            </w:r>
          </w:p>
        </w:tc>
        <w:tc>
          <w:tcPr>
            <w:tcW w:w="1136" w:type="dxa"/>
            <w:tcBorders>
              <w:top w:val="single" w:sz="4" w:space="0" w:color="000000"/>
              <w:bottom w:val="single" w:sz="4" w:space="0" w:color="000000"/>
            </w:tcBorders>
          </w:tcPr>
          <w:p>
            <w:pPr>
              <w:pStyle w:val="TableParagraph"/>
              <w:spacing w:line="196" w:lineRule="exact" w:before="11"/>
              <w:ind w:right="20"/>
              <w:rPr>
                <w:b/>
                <w:sz w:val="18"/>
              </w:rPr>
            </w:pPr>
            <w:r>
              <w:rPr>
                <w:b/>
                <w:spacing w:val="-2"/>
                <w:sz w:val="18"/>
              </w:rPr>
              <w:t>2,745.1</w:t>
            </w:r>
          </w:p>
        </w:tc>
        <w:tc>
          <w:tcPr>
            <w:tcW w:w="1023" w:type="dxa"/>
            <w:tcBorders>
              <w:top w:val="single" w:sz="4" w:space="0" w:color="000000"/>
              <w:bottom w:val="single" w:sz="4" w:space="0" w:color="000000"/>
            </w:tcBorders>
          </w:tcPr>
          <w:p>
            <w:pPr>
              <w:pStyle w:val="TableParagraph"/>
              <w:spacing w:line="196" w:lineRule="exact" w:before="11"/>
              <w:ind w:right="20"/>
              <w:rPr>
                <w:b/>
                <w:sz w:val="18"/>
              </w:rPr>
            </w:pPr>
            <w:r>
              <w:rPr>
                <w:b/>
                <w:spacing w:val="-4"/>
                <w:sz w:val="18"/>
              </w:rPr>
              <w:t>91.9</w:t>
            </w:r>
          </w:p>
        </w:tc>
        <w:tc>
          <w:tcPr>
            <w:tcW w:w="1489" w:type="dxa"/>
            <w:tcBorders>
              <w:top w:val="single" w:sz="4" w:space="0" w:color="000000"/>
              <w:bottom w:val="single" w:sz="4" w:space="0" w:color="000000"/>
            </w:tcBorders>
          </w:tcPr>
          <w:p>
            <w:pPr>
              <w:pStyle w:val="TableParagraph"/>
              <w:spacing w:line="196" w:lineRule="exact" w:before="11"/>
              <w:ind w:right="-15"/>
              <w:rPr>
                <w:b/>
                <w:sz w:val="18"/>
              </w:rPr>
            </w:pPr>
            <w:r>
              <w:rPr>
                <w:b/>
                <w:spacing w:val="-4"/>
                <w:sz w:val="18"/>
              </w:rPr>
              <w:t>96.8</w:t>
            </w:r>
          </w:p>
        </w:tc>
      </w:tr>
    </w:tbl>
    <w:p>
      <w:pPr>
        <w:pStyle w:val="BodyText"/>
        <w:rPr>
          <w:b/>
          <w:sz w:val="22"/>
        </w:rPr>
      </w:pPr>
    </w:p>
    <w:p>
      <w:pPr>
        <w:pStyle w:val="BodyText"/>
        <w:rPr>
          <w:b/>
          <w:sz w:val="22"/>
        </w:rPr>
      </w:pPr>
    </w:p>
    <w:p>
      <w:pPr>
        <w:spacing w:before="191"/>
        <w:ind w:left="1688" w:right="0" w:firstLine="0"/>
        <w:jc w:val="left"/>
        <w:rPr>
          <w:b/>
          <w:sz w:val="20"/>
        </w:rPr>
      </w:pPr>
      <w:r>
        <w:rPr>
          <w:b/>
          <w:sz w:val="20"/>
        </w:rPr>
        <w:t>Table</w:t>
      </w:r>
      <w:r>
        <w:rPr>
          <w:b/>
          <w:spacing w:val="-4"/>
          <w:sz w:val="20"/>
        </w:rPr>
        <w:t> </w:t>
      </w:r>
      <w:r>
        <w:rPr>
          <w:b/>
          <w:sz w:val="20"/>
        </w:rPr>
        <w:t>41:</w:t>
      </w:r>
      <w:r>
        <w:rPr>
          <w:b/>
          <w:spacing w:val="-6"/>
          <w:sz w:val="20"/>
        </w:rPr>
        <w:t> </w:t>
      </w:r>
      <w:r>
        <w:rPr>
          <w:b/>
          <w:sz w:val="20"/>
        </w:rPr>
        <w:t>Major</w:t>
      </w:r>
      <w:r>
        <w:rPr>
          <w:b/>
          <w:spacing w:val="-4"/>
          <w:sz w:val="20"/>
        </w:rPr>
        <w:t> </w:t>
      </w:r>
      <w:r>
        <w:rPr>
          <w:b/>
          <w:sz w:val="20"/>
        </w:rPr>
        <w:t>Programme</w:t>
      </w:r>
      <w:r>
        <w:rPr>
          <w:b/>
          <w:spacing w:val="-3"/>
          <w:sz w:val="20"/>
        </w:rPr>
        <w:t> </w:t>
      </w:r>
      <w:r>
        <w:rPr>
          <w:b/>
          <w:sz w:val="20"/>
        </w:rPr>
        <w:t>IV</w:t>
      </w:r>
      <w:r>
        <w:rPr>
          <w:b/>
          <w:spacing w:val="-2"/>
          <w:sz w:val="20"/>
        </w:rPr>
        <w:t> </w:t>
      </w:r>
      <w:r>
        <w:rPr>
          <w:b/>
          <w:sz w:val="20"/>
        </w:rPr>
        <w:t>–</w:t>
      </w:r>
      <w:r>
        <w:rPr>
          <w:b/>
          <w:spacing w:val="-3"/>
          <w:sz w:val="20"/>
        </w:rPr>
        <w:t> </w:t>
      </w:r>
      <w:r>
        <w:rPr>
          <w:b/>
          <w:spacing w:val="-4"/>
          <w:sz w:val="20"/>
        </w:rPr>
        <w:t>4100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28"/>
        <w:gridCol w:w="809"/>
        <w:gridCol w:w="1135"/>
        <w:gridCol w:w="1022"/>
        <w:gridCol w:w="1488"/>
      </w:tblGrid>
      <w:tr>
        <w:trPr>
          <w:trHeight w:val="848" w:hRule="atLeast"/>
        </w:trPr>
        <w:tc>
          <w:tcPr>
            <w:tcW w:w="3737" w:type="dxa"/>
            <w:gridSpan w:val="2"/>
            <w:tcBorders>
              <w:top w:val="single" w:sz="4" w:space="0" w:color="000000"/>
            </w:tcBorders>
          </w:tcPr>
          <w:p>
            <w:pPr>
              <w:pStyle w:val="TableParagraph"/>
              <w:jc w:val="left"/>
              <w:rPr>
                <w:b/>
                <w:sz w:val="20"/>
              </w:rPr>
            </w:pPr>
          </w:p>
          <w:p>
            <w:pPr>
              <w:pStyle w:val="TableParagraph"/>
              <w:spacing w:line="207" w:lineRule="exact" w:before="132"/>
              <w:ind w:left="3036" w:right="-15"/>
              <w:jc w:val="left"/>
              <w:rPr>
                <w:i/>
                <w:sz w:val="18"/>
              </w:rPr>
            </w:pPr>
            <w:r>
              <w:rPr>
                <w:i/>
                <w:spacing w:val="-2"/>
                <w:sz w:val="18"/>
              </w:rPr>
              <w:t>Approved</w:t>
            </w:r>
          </w:p>
          <w:p>
            <w:pPr>
              <w:pStyle w:val="TableParagraph"/>
              <w:tabs>
                <w:tab w:pos="4491" w:val="left" w:leader="none"/>
              </w:tabs>
              <w:spacing w:line="207" w:lineRule="exact"/>
              <w:ind w:left="2822"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5" w:type="dxa"/>
            <w:tcBorders>
              <w:top w:val="single" w:sz="4" w:space="0" w:color="000000"/>
            </w:tcBorders>
          </w:tcPr>
          <w:p>
            <w:pPr>
              <w:pStyle w:val="TableParagraph"/>
              <w:spacing w:before="155"/>
              <w:ind w:left="233" w:right="16" w:firstLine="408"/>
              <w:jc w:val="left"/>
              <w:rPr>
                <w:i/>
                <w:sz w:val="18"/>
              </w:rPr>
            </w:pPr>
            <w:r>
              <w:rPr>
                <w:i/>
                <w:spacing w:val="-2"/>
                <w:sz w:val="18"/>
              </w:rPr>
              <w:t>Actual</w:t>
            </w:r>
            <w:r>
              <w:rPr>
                <w:i/>
                <w:spacing w:val="-2"/>
                <w:sz w:val="18"/>
              </w:rPr>
              <w:t> Expenditure</w:t>
            </w:r>
          </w:p>
          <w:p>
            <w:pPr>
              <w:pStyle w:val="TableParagraph"/>
              <w:tabs>
                <w:tab w:pos="1675" w:val="left" w:leader="none"/>
              </w:tabs>
              <w:spacing w:line="206" w:lineRule="exact"/>
              <w:ind w:left="754" w:right="-548"/>
              <w:jc w:val="left"/>
              <w:rPr>
                <w:i/>
                <w:sz w:val="18"/>
              </w:rPr>
            </w:pPr>
            <w:r>
              <w:rPr>
                <w:i/>
                <w:spacing w:val="-4"/>
                <w:sz w:val="18"/>
                <w:u w:val="single"/>
              </w:rPr>
              <w:t>2021</w:t>
            </w:r>
            <w:r>
              <w:rPr>
                <w:i/>
                <w:sz w:val="18"/>
                <w:u w:val="single"/>
              </w:rPr>
              <w:tab/>
            </w:r>
          </w:p>
        </w:tc>
        <w:tc>
          <w:tcPr>
            <w:tcW w:w="1022" w:type="dxa"/>
            <w:tcBorders>
              <w:top w:val="single" w:sz="4" w:space="0" w:color="000000"/>
            </w:tcBorders>
          </w:tcPr>
          <w:p>
            <w:pPr>
              <w:pStyle w:val="TableParagraph"/>
              <w:spacing w:before="155"/>
              <w:ind w:left="25"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7" w:val="left" w:leader="none"/>
              </w:tabs>
              <w:spacing w:line="206" w:lineRule="exact"/>
              <w:ind w:left="541" w:right="-1167"/>
              <w:jc w:val="left"/>
              <w:rPr>
                <w:i/>
                <w:sz w:val="18"/>
              </w:rPr>
            </w:pPr>
            <w:r>
              <w:rPr>
                <w:i/>
                <w:spacing w:val="-2"/>
                <w:sz w:val="18"/>
                <w:u w:val="single"/>
              </w:rPr>
              <w:t>euros)</w:t>
            </w:r>
            <w:r>
              <w:rPr>
                <w:i/>
                <w:sz w:val="18"/>
                <w:u w:val="single"/>
              </w:rPr>
              <w:tab/>
            </w:r>
          </w:p>
        </w:tc>
        <w:tc>
          <w:tcPr>
            <w:tcW w:w="1488" w:type="dxa"/>
            <w:tcBorders>
              <w:top w:val="single" w:sz="4" w:space="0" w:color="000000"/>
            </w:tcBorders>
          </w:tcPr>
          <w:p>
            <w:pPr>
              <w:pStyle w:val="TableParagraph"/>
              <w:jc w:val="left"/>
              <w:rPr>
                <w:b/>
                <w:sz w:val="20"/>
              </w:rPr>
            </w:pPr>
          </w:p>
          <w:p>
            <w:pPr>
              <w:pStyle w:val="TableParagraph"/>
              <w:spacing w:line="207" w:lineRule="exact" w:before="132"/>
              <w:ind w:right="-15"/>
              <w:rPr>
                <w:i/>
                <w:sz w:val="18"/>
              </w:rPr>
            </w:pPr>
            <w:r>
              <w:rPr>
                <w:i/>
                <w:sz w:val="18"/>
              </w:rPr>
              <w:t>Implementation</w:t>
            </w:r>
            <w:r>
              <w:rPr>
                <w:i/>
                <w:spacing w:val="-6"/>
                <w:sz w:val="18"/>
              </w:rPr>
              <w:t> </w:t>
            </w:r>
            <w:r>
              <w:rPr>
                <w:i/>
                <w:spacing w:val="-4"/>
                <w:sz w:val="18"/>
              </w:rPr>
              <w:t>rate</w:t>
            </w:r>
          </w:p>
          <w:p>
            <w:pPr>
              <w:pStyle w:val="TableParagraph"/>
              <w:spacing w:line="207" w:lineRule="exact"/>
              <w:ind w:right="-15"/>
              <w:rPr>
                <w:i/>
                <w:sz w:val="18"/>
              </w:rPr>
            </w:pPr>
            <w:r>
              <w:rPr>
                <w:i/>
                <w:sz w:val="18"/>
                <w:u w:val="single"/>
              </w:rPr>
              <w:t>in</w:t>
            </w:r>
            <w:r>
              <w:rPr>
                <w:i/>
                <w:spacing w:val="4"/>
                <w:sz w:val="18"/>
                <w:u w:val="single"/>
              </w:rPr>
              <w:t> </w:t>
            </w:r>
            <w:r>
              <w:rPr>
                <w:i/>
                <w:spacing w:val="-12"/>
                <w:sz w:val="18"/>
                <w:u w:val="single"/>
              </w:rPr>
              <w:t>%</w:t>
            </w:r>
          </w:p>
        </w:tc>
      </w:tr>
      <w:tr>
        <w:trPr>
          <w:trHeight w:val="276" w:hRule="atLeast"/>
        </w:trPr>
        <w:tc>
          <w:tcPr>
            <w:tcW w:w="2928" w:type="dxa"/>
            <w:tcBorders>
              <w:bottom w:val="single" w:sz="12" w:space="0" w:color="000000"/>
            </w:tcBorders>
          </w:tcPr>
          <w:p>
            <w:pPr>
              <w:pStyle w:val="TableParagraph"/>
              <w:spacing w:line="186" w:lineRule="exact" w:before="70"/>
              <w:ind w:left="14"/>
              <w:jc w:val="left"/>
              <w:rPr>
                <w:b/>
                <w:i/>
                <w:sz w:val="18"/>
              </w:rPr>
            </w:pPr>
            <w:r>
              <w:rPr>
                <w:b/>
                <w:i/>
                <w:sz w:val="18"/>
              </w:rPr>
              <w:t>ASP</w:t>
            </w:r>
            <w:r>
              <w:rPr>
                <w:b/>
                <w:i/>
                <w:spacing w:val="-3"/>
                <w:sz w:val="18"/>
              </w:rPr>
              <w:t> </w:t>
            </w:r>
            <w:r>
              <w:rPr>
                <w:b/>
                <w:i/>
                <w:spacing w:val="-2"/>
                <w:sz w:val="18"/>
              </w:rPr>
              <w:t>Conference</w:t>
            </w:r>
          </w:p>
        </w:tc>
        <w:tc>
          <w:tcPr>
            <w:tcW w:w="809" w:type="dxa"/>
            <w:tcBorders>
              <w:bottom w:val="single" w:sz="12" w:space="0" w:color="000000"/>
            </w:tcBorders>
          </w:tcPr>
          <w:p>
            <w:pPr>
              <w:pStyle w:val="TableParagraph"/>
              <w:spacing w:line="191" w:lineRule="exact" w:before="65"/>
              <w:ind w:right="2"/>
              <w:rPr>
                <w:i/>
                <w:sz w:val="18"/>
              </w:rPr>
            </w:pPr>
            <w:r>
              <w:rPr>
                <w:i/>
                <w:spacing w:val="-5"/>
                <w:sz w:val="18"/>
              </w:rPr>
              <w:t>[1]</w:t>
            </w:r>
          </w:p>
        </w:tc>
        <w:tc>
          <w:tcPr>
            <w:tcW w:w="1135" w:type="dxa"/>
            <w:tcBorders>
              <w:bottom w:val="single" w:sz="12" w:space="0" w:color="000000"/>
            </w:tcBorders>
          </w:tcPr>
          <w:p>
            <w:pPr>
              <w:pStyle w:val="TableParagraph"/>
              <w:spacing w:line="191" w:lineRule="exact" w:before="65"/>
              <w:ind w:right="23"/>
              <w:rPr>
                <w:i/>
                <w:sz w:val="18"/>
              </w:rPr>
            </w:pPr>
            <w:r>
              <w:rPr>
                <w:i/>
                <w:spacing w:val="-5"/>
                <w:sz w:val="18"/>
              </w:rPr>
              <w:t>[2]</w:t>
            </w:r>
          </w:p>
        </w:tc>
        <w:tc>
          <w:tcPr>
            <w:tcW w:w="1022" w:type="dxa"/>
            <w:tcBorders>
              <w:bottom w:val="single" w:sz="12" w:space="0" w:color="000000"/>
            </w:tcBorders>
          </w:tcPr>
          <w:p>
            <w:pPr>
              <w:pStyle w:val="TableParagraph"/>
              <w:spacing w:line="191" w:lineRule="exact" w:before="65"/>
              <w:ind w:right="20"/>
              <w:rPr>
                <w:i/>
                <w:sz w:val="18"/>
              </w:rPr>
            </w:pPr>
            <w:r>
              <w:rPr>
                <w:i/>
                <w:w w:val="95"/>
                <w:sz w:val="18"/>
              </w:rPr>
              <w:t>[3]=[1]-</w:t>
            </w:r>
            <w:r>
              <w:rPr>
                <w:i/>
                <w:spacing w:val="-5"/>
                <w:sz w:val="18"/>
              </w:rPr>
              <w:t>[2]</w:t>
            </w:r>
          </w:p>
        </w:tc>
        <w:tc>
          <w:tcPr>
            <w:tcW w:w="1488" w:type="dxa"/>
            <w:tcBorders>
              <w:bottom w:val="single" w:sz="12" w:space="0" w:color="000000"/>
            </w:tcBorders>
          </w:tcPr>
          <w:p>
            <w:pPr>
              <w:pStyle w:val="TableParagraph"/>
              <w:spacing w:line="191" w:lineRule="exact" w:before="65"/>
              <w:ind w:right="-15"/>
              <w:rPr>
                <w:i/>
                <w:sz w:val="18"/>
              </w:rPr>
            </w:pPr>
            <w:r>
              <w:rPr>
                <w:i/>
                <w:spacing w:val="-2"/>
                <w:sz w:val="18"/>
              </w:rPr>
              <w:t>[4]=[2]/[1]</w:t>
            </w:r>
          </w:p>
        </w:tc>
      </w:tr>
      <w:tr>
        <w:trPr>
          <w:trHeight w:val="226" w:hRule="atLeast"/>
        </w:trPr>
        <w:tc>
          <w:tcPr>
            <w:tcW w:w="2928" w:type="dxa"/>
            <w:tcBorders>
              <w:top w:val="single" w:sz="12" w:space="0" w:color="000000"/>
            </w:tcBorders>
          </w:tcPr>
          <w:p>
            <w:pPr>
              <w:pStyle w:val="TableParagraph"/>
              <w:spacing w:line="200" w:lineRule="exact" w:before="6"/>
              <w:ind w:left="14"/>
              <w:jc w:val="left"/>
              <w:rPr>
                <w:sz w:val="18"/>
              </w:rPr>
            </w:pPr>
            <w:r>
              <w:rPr>
                <w:sz w:val="18"/>
              </w:rPr>
              <w:t>Professional</w:t>
            </w:r>
            <w:r>
              <w:rPr>
                <w:spacing w:val="-10"/>
                <w:sz w:val="18"/>
              </w:rPr>
              <w:t> </w:t>
            </w:r>
            <w:r>
              <w:rPr>
                <w:spacing w:val="-2"/>
                <w:sz w:val="18"/>
              </w:rPr>
              <w:t>staff</w:t>
            </w:r>
          </w:p>
        </w:tc>
        <w:tc>
          <w:tcPr>
            <w:tcW w:w="809" w:type="dxa"/>
            <w:tcBorders>
              <w:top w:val="single" w:sz="12" w:space="0" w:color="000000"/>
            </w:tcBorders>
          </w:tcPr>
          <w:p>
            <w:pPr>
              <w:pStyle w:val="TableParagraph"/>
              <w:spacing w:line="200" w:lineRule="exact" w:before="6"/>
              <w:ind w:right="-15"/>
              <w:rPr>
                <w:sz w:val="18"/>
              </w:rPr>
            </w:pPr>
            <w:r>
              <w:rPr>
                <w:w w:val="99"/>
                <w:sz w:val="18"/>
              </w:rPr>
              <w:t>-</w:t>
            </w:r>
          </w:p>
        </w:tc>
        <w:tc>
          <w:tcPr>
            <w:tcW w:w="1135" w:type="dxa"/>
            <w:tcBorders>
              <w:top w:val="single" w:sz="12" w:space="0" w:color="000000"/>
            </w:tcBorders>
            <w:shd w:val="clear" w:color="auto" w:fill="D9D9D9"/>
          </w:tcPr>
          <w:p>
            <w:pPr>
              <w:pStyle w:val="TableParagraph"/>
              <w:spacing w:line="200" w:lineRule="exact" w:before="6"/>
              <w:ind w:right="17"/>
              <w:rPr>
                <w:i/>
                <w:sz w:val="18"/>
              </w:rPr>
            </w:pPr>
            <w:r>
              <w:rPr>
                <w:i/>
                <w:spacing w:val="-5"/>
                <w:sz w:val="18"/>
              </w:rPr>
              <w:t>n/a</w:t>
            </w:r>
          </w:p>
        </w:tc>
        <w:tc>
          <w:tcPr>
            <w:tcW w:w="1022" w:type="dxa"/>
            <w:tcBorders>
              <w:top w:val="single" w:sz="12" w:space="0" w:color="000000"/>
            </w:tcBorders>
            <w:shd w:val="clear" w:color="auto" w:fill="D9D9D9"/>
          </w:tcPr>
          <w:p>
            <w:pPr>
              <w:pStyle w:val="TableParagraph"/>
              <w:spacing w:line="200" w:lineRule="exact" w:before="6"/>
              <w:ind w:right="17"/>
              <w:rPr>
                <w:i/>
                <w:sz w:val="18"/>
              </w:rPr>
            </w:pPr>
            <w:r>
              <w:rPr>
                <w:i/>
                <w:spacing w:val="-5"/>
                <w:sz w:val="18"/>
              </w:rPr>
              <w:t>n/a</w:t>
            </w:r>
          </w:p>
        </w:tc>
        <w:tc>
          <w:tcPr>
            <w:tcW w:w="1488" w:type="dxa"/>
            <w:tcBorders>
              <w:top w:val="single" w:sz="12" w:space="0" w:color="000000"/>
            </w:tcBorders>
            <w:shd w:val="clear" w:color="auto" w:fill="D9D9D9"/>
          </w:tcPr>
          <w:p>
            <w:pPr>
              <w:pStyle w:val="TableParagraph"/>
              <w:spacing w:line="200" w:lineRule="exact" w:before="6"/>
              <w:ind w:right="-15"/>
              <w:rPr>
                <w:i/>
                <w:sz w:val="18"/>
              </w:rPr>
            </w:pPr>
            <w:r>
              <w:rPr>
                <w:i/>
                <w:spacing w:val="-5"/>
                <w:sz w:val="18"/>
              </w:rPr>
              <w:t>n/a</w:t>
            </w:r>
          </w:p>
        </w:tc>
      </w:tr>
      <w:tr>
        <w:trPr>
          <w:trHeight w:val="228" w:hRule="atLeast"/>
        </w:trPr>
        <w:tc>
          <w:tcPr>
            <w:tcW w:w="2928" w:type="dxa"/>
            <w:tcBorders>
              <w:bottom w:val="single" w:sz="4" w:space="0" w:color="000000"/>
            </w:tcBorders>
          </w:tcPr>
          <w:p>
            <w:pPr>
              <w:pStyle w:val="TableParagraph"/>
              <w:spacing w:line="203" w:lineRule="exact" w:before="5"/>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809" w:type="dxa"/>
            <w:tcBorders>
              <w:bottom w:val="single" w:sz="4" w:space="0" w:color="000000"/>
            </w:tcBorders>
          </w:tcPr>
          <w:p>
            <w:pPr>
              <w:pStyle w:val="TableParagraph"/>
              <w:spacing w:line="203" w:lineRule="exact" w:before="5"/>
              <w:ind w:right="-15"/>
              <w:rPr>
                <w:sz w:val="18"/>
              </w:rPr>
            </w:pPr>
            <w:r>
              <w:rPr>
                <w:w w:val="99"/>
                <w:sz w:val="18"/>
              </w:rPr>
              <w:t>-</w:t>
            </w:r>
          </w:p>
        </w:tc>
        <w:tc>
          <w:tcPr>
            <w:tcW w:w="1135" w:type="dxa"/>
            <w:tcBorders>
              <w:bottom w:val="single" w:sz="4" w:space="0" w:color="000000"/>
            </w:tcBorders>
            <w:shd w:val="clear" w:color="auto" w:fill="D9D9D9"/>
          </w:tcPr>
          <w:p>
            <w:pPr>
              <w:pStyle w:val="TableParagraph"/>
              <w:spacing w:line="203" w:lineRule="exact" w:before="5"/>
              <w:ind w:right="17"/>
              <w:rPr>
                <w:i/>
                <w:sz w:val="18"/>
              </w:rPr>
            </w:pPr>
            <w:r>
              <w:rPr>
                <w:i/>
                <w:spacing w:val="-5"/>
                <w:sz w:val="18"/>
              </w:rPr>
              <w:t>n/a</w:t>
            </w:r>
          </w:p>
        </w:tc>
        <w:tc>
          <w:tcPr>
            <w:tcW w:w="1022" w:type="dxa"/>
            <w:tcBorders>
              <w:bottom w:val="single" w:sz="4" w:space="0" w:color="000000"/>
            </w:tcBorders>
            <w:shd w:val="clear" w:color="auto" w:fill="D9D9D9"/>
          </w:tcPr>
          <w:p>
            <w:pPr>
              <w:pStyle w:val="TableParagraph"/>
              <w:spacing w:line="203" w:lineRule="exact" w:before="5"/>
              <w:ind w:right="17"/>
              <w:rPr>
                <w:i/>
                <w:sz w:val="18"/>
              </w:rPr>
            </w:pPr>
            <w:r>
              <w:rPr>
                <w:i/>
                <w:spacing w:val="-5"/>
                <w:sz w:val="18"/>
              </w:rPr>
              <w:t>n/a</w:t>
            </w:r>
          </w:p>
        </w:tc>
        <w:tc>
          <w:tcPr>
            <w:tcW w:w="1488" w:type="dxa"/>
            <w:tcBorders>
              <w:bottom w:val="single" w:sz="4" w:space="0" w:color="000000"/>
            </w:tcBorders>
            <w:shd w:val="clear" w:color="auto" w:fill="D9D9D9"/>
          </w:tcPr>
          <w:p>
            <w:pPr>
              <w:pStyle w:val="TableParagraph"/>
              <w:spacing w:line="203" w:lineRule="exact" w:before="5"/>
              <w:ind w:right="-15"/>
              <w:rPr>
                <w:i/>
                <w:sz w:val="18"/>
              </w:rPr>
            </w:pPr>
            <w:r>
              <w:rPr>
                <w:i/>
                <w:spacing w:val="-5"/>
                <w:sz w:val="18"/>
              </w:rPr>
              <w:t>n/a</w:t>
            </w:r>
          </w:p>
        </w:tc>
      </w:tr>
      <w:tr>
        <w:trPr>
          <w:trHeight w:val="228" w:hRule="atLeast"/>
        </w:trPr>
        <w:tc>
          <w:tcPr>
            <w:tcW w:w="2928" w:type="dxa"/>
            <w:tcBorders>
              <w:top w:val="single" w:sz="4" w:space="0" w:color="000000"/>
              <w:bottom w:val="single" w:sz="4" w:space="0" w:color="000000"/>
            </w:tcBorders>
          </w:tcPr>
          <w:p>
            <w:pPr>
              <w:pStyle w:val="TableParagraph"/>
              <w:spacing w:line="203" w:lineRule="exact" w:before="5"/>
              <w:ind w:left="14"/>
              <w:jc w:val="left"/>
              <w:rPr>
                <w:i/>
                <w:sz w:val="18"/>
              </w:rPr>
            </w:pPr>
            <w:r>
              <w:rPr>
                <w:i/>
                <w:sz w:val="18"/>
              </w:rPr>
              <w:t>Subtotal</w:t>
            </w:r>
            <w:r>
              <w:rPr>
                <w:i/>
                <w:spacing w:val="-2"/>
                <w:sz w:val="18"/>
              </w:rPr>
              <w:t> staff</w:t>
            </w:r>
          </w:p>
        </w:tc>
        <w:tc>
          <w:tcPr>
            <w:tcW w:w="809" w:type="dxa"/>
            <w:tcBorders>
              <w:top w:val="single" w:sz="4" w:space="0" w:color="000000"/>
              <w:bottom w:val="single" w:sz="4" w:space="0" w:color="000000"/>
            </w:tcBorders>
          </w:tcPr>
          <w:p>
            <w:pPr>
              <w:pStyle w:val="TableParagraph"/>
              <w:spacing w:line="203" w:lineRule="exact" w:before="5"/>
              <w:ind w:right="-15"/>
              <w:rPr>
                <w:i/>
                <w:sz w:val="18"/>
              </w:rPr>
            </w:pPr>
            <w:r>
              <w:rPr>
                <w:i/>
                <w:w w:val="99"/>
                <w:sz w:val="18"/>
              </w:rPr>
              <w:t>-</w:t>
            </w:r>
          </w:p>
        </w:tc>
        <w:tc>
          <w:tcPr>
            <w:tcW w:w="1135" w:type="dxa"/>
            <w:tcBorders>
              <w:top w:val="single" w:sz="4" w:space="0" w:color="000000"/>
              <w:bottom w:val="single" w:sz="4" w:space="0" w:color="000000"/>
            </w:tcBorders>
          </w:tcPr>
          <w:p>
            <w:pPr>
              <w:pStyle w:val="TableParagraph"/>
              <w:spacing w:line="203" w:lineRule="exact" w:before="5"/>
              <w:ind w:right="18"/>
              <w:rPr>
                <w:i/>
                <w:sz w:val="18"/>
              </w:rPr>
            </w:pPr>
            <w:r>
              <w:rPr>
                <w:i/>
                <w:w w:val="99"/>
                <w:sz w:val="18"/>
              </w:rPr>
              <w:t>-</w:t>
            </w:r>
          </w:p>
        </w:tc>
        <w:tc>
          <w:tcPr>
            <w:tcW w:w="1022" w:type="dxa"/>
            <w:tcBorders>
              <w:top w:val="single" w:sz="4" w:space="0" w:color="000000"/>
              <w:bottom w:val="single" w:sz="4" w:space="0" w:color="000000"/>
            </w:tcBorders>
          </w:tcPr>
          <w:p>
            <w:pPr>
              <w:pStyle w:val="TableParagraph"/>
              <w:spacing w:line="203" w:lineRule="exact" w:before="5"/>
              <w:ind w:right="18"/>
              <w:rPr>
                <w:i/>
                <w:sz w:val="18"/>
              </w:rPr>
            </w:pPr>
            <w:r>
              <w:rPr>
                <w:i/>
                <w:w w:val="99"/>
                <w:sz w:val="18"/>
              </w:rPr>
              <w:t>-</w:t>
            </w:r>
          </w:p>
        </w:tc>
        <w:tc>
          <w:tcPr>
            <w:tcW w:w="1488" w:type="dxa"/>
            <w:tcBorders>
              <w:top w:val="single" w:sz="4" w:space="0" w:color="000000"/>
              <w:bottom w:val="single" w:sz="4" w:space="0" w:color="000000"/>
            </w:tcBorders>
          </w:tcPr>
          <w:p>
            <w:pPr>
              <w:pStyle w:val="TableParagraph"/>
              <w:spacing w:line="203" w:lineRule="exact" w:before="5"/>
              <w:ind w:right="-15"/>
              <w:rPr>
                <w:i/>
                <w:sz w:val="18"/>
              </w:rPr>
            </w:pPr>
            <w:r>
              <w:rPr>
                <w:i/>
                <w:w w:val="99"/>
                <w:sz w:val="18"/>
              </w:rPr>
              <w:t>-</w:t>
            </w:r>
          </w:p>
        </w:tc>
      </w:tr>
      <w:tr>
        <w:trPr>
          <w:trHeight w:val="224" w:hRule="atLeast"/>
        </w:trPr>
        <w:tc>
          <w:tcPr>
            <w:tcW w:w="2928" w:type="dxa"/>
            <w:tcBorders>
              <w:top w:val="single" w:sz="4" w:space="0" w:color="000000"/>
            </w:tcBorders>
          </w:tcPr>
          <w:p>
            <w:pPr>
              <w:pStyle w:val="TableParagraph"/>
              <w:spacing w:line="200"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809" w:type="dxa"/>
            <w:tcBorders>
              <w:top w:val="single" w:sz="4" w:space="0" w:color="000000"/>
            </w:tcBorders>
          </w:tcPr>
          <w:p>
            <w:pPr>
              <w:pStyle w:val="TableParagraph"/>
              <w:spacing w:line="200" w:lineRule="exact" w:before="4"/>
              <w:ind w:right="-15"/>
              <w:rPr>
                <w:sz w:val="18"/>
              </w:rPr>
            </w:pPr>
            <w:r>
              <w:rPr>
                <w:spacing w:val="-2"/>
                <w:sz w:val="18"/>
              </w:rPr>
              <w:t>261.6</w:t>
            </w:r>
          </w:p>
        </w:tc>
        <w:tc>
          <w:tcPr>
            <w:tcW w:w="1135" w:type="dxa"/>
            <w:tcBorders>
              <w:top w:val="single" w:sz="4" w:space="0" w:color="000000"/>
            </w:tcBorders>
          </w:tcPr>
          <w:p>
            <w:pPr>
              <w:pStyle w:val="TableParagraph"/>
              <w:spacing w:line="200" w:lineRule="exact" w:before="4"/>
              <w:ind w:right="17"/>
              <w:rPr>
                <w:sz w:val="18"/>
              </w:rPr>
            </w:pPr>
            <w:r>
              <w:rPr>
                <w:spacing w:val="-2"/>
                <w:sz w:val="18"/>
              </w:rPr>
              <w:t>130.9</w:t>
            </w:r>
          </w:p>
        </w:tc>
        <w:tc>
          <w:tcPr>
            <w:tcW w:w="1022" w:type="dxa"/>
            <w:tcBorders>
              <w:top w:val="single" w:sz="4" w:space="0" w:color="000000"/>
            </w:tcBorders>
          </w:tcPr>
          <w:p>
            <w:pPr>
              <w:pStyle w:val="TableParagraph"/>
              <w:spacing w:line="200" w:lineRule="exact" w:before="4"/>
              <w:ind w:right="17"/>
              <w:rPr>
                <w:sz w:val="18"/>
              </w:rPr>
            </w:pPr>
            <w:r>
              <w:rPr>
                <w:spacing w:val="-2"/>
                <w:sz w:val="18"/>
              </w:rPr>
              <w:t>130.7</w:t>
            </w:r>
          </w:p>
        </w:tc>
        <w:tc>
          <w:tcPr>
            <w:tcW w:w="1488" w:type="dxa"/>
            <w:tcBorders>
              <w:top w:val="single" w:sz="4" w:space="0" w:color="000000"/>
            </w:tcBorders>
          </w:tcPr>
          <w:p>
            <w:pPr>
              <w:pStyle w:val="TableParagraph"/>
              <w:spacing w:line="200" w:lineRule="exact" w:before="4"/>
              <w:ind w:right="-15"/>
              <w:rPr>
                <w:sz w:val="18"/>
              </w:rPr>
            </w:pPr>
            <w:r>
              <w:rPr>
                <w:spacing w:val="-4"/>
                <w:sz w:val="18"/>
              </w:rPr>
              <w:t>50.0</w:t>
            </w:r>
          </w:p>
        </w:tc>
      </w:tr>
      <w:tr>
        <w:trPr>
          <w:trHeight w:val="226" w:hRule="atLeast"/>
        </w:trPr>
        <w:tc>
          <w:tcPr>
            <w:tcW w:w="2928" w:type="dxa"/>
          </w:tcPr>
          <w:p>
            <w:pPr>
              <w:pStyle w:val="TableParagraph"/>
              <w:spacing w:line="201" w:lineRule="exact" w:before="5"/>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809" w:type="dxa"/>
          </w:tcPr>
          <w:p>
            <w:pPr>
              <w:pStyle w:val="TableParagraph"/>
              <w:spacing w:line="201" w:lineRule="exact" w:before="5"/>
              <w:ind w:right="-15"/>
              <w:rPr>
                <w:sz w:val="18"/>
              </w:rPr>
            </w:pPr>
            <w:r>
              <w:rPr>
                <w:spacing w:val="-4"/>
                <w:sz w:val="18"/>
              </w:rPr>
              <w:t>90.0</w:t>
            </w:r>
          </w:p>
        </w:tc>
        <w:tc>
          <w:tcPr>
            <w:tcW w:w="1135" w:type="dxa"/>
          </w:tcPr>
          <w:p>
            <w:pPr>
              <w:pStyle w:val="TableParagraph"/>
              <w:spacing w:line="201" w:lineRule="exact" w:before="5"/>
              <w:ind w:right="17"/>
              <w:rPr>
                <w:sz w:val="18"/>
              </w:rPr>
            </w:pPr>
            <w:r>
              <w:rPr>
                <w:spacing w:val="-2"/>
                <w:sz w:val="18"/>
              </w:rPr>
              <w:t>110.7</w:t>
            </w:r>
          </w:p>
        </w:tc>
        <w:tc>
          <w:tcPr>
            <w:tcW w:w="1022" w:type="dxa"/>
          </w:tcPr>
          <w:p>
            <w:pPr>
              <w:pStyle w:val="TableParagraph"/>
              <w:spacing w:line="201" w:lineRule="exact" w:before="5"/>
              <w:ind w:right="16"/>
              <w:rPr>
                <w:sz w:val="18"/>
              </w:rPr>
            </w:pPr>
            <w:r>
              <w:rPr>
                <w:spacing w:val="-2"/>
                <w:sz w:val="18"/>
              </w:rPr>
              <w:t>(20.7)</w:t>
            </w:r>
          </w:p>
        </w:tc>
        <w:tc>
          <w:tcPr>
            <w:tcW w:w="1488" w:type="dxa"/>
          </w:tcPr>
          <w:p>
            <w:pPr>
              <w:pStyle w:val="TableParagraph"/>
              <w:spacing w:line="201" w:lineRule="exact" w:before="5"/>
              <w:ind w:right="-15"/>
              <w:rPr>
                <w:sz w:val="18"/>
              </w:rPr>
            </w:pPr>
            <w:r>
              <w:rPr>
                <w:spacing w:val="-2"/>
                <w:sz w:val="18"/>
              </w:rPr>
              <w:t>123.0</w:t>
            </w:r>
          </w:p>
        </w:tc>
      </w:tr>
      <w:tr>
        <w:trPr>
          <w:trHeight w:val="227" w:hRule="atLeast"/>
        </w:trPr>
        <w:tc>
          <w:tcPr>
            <w:tcW w:w="2928" w:type="dxa"/>
            <w:tcBorders>
              <w:bottom w:val="single" w:sz="4" w:space="0" w:color="000000"/>
            </w:tcBorders>
          </w:tcPr>
          <w:p>
            <w:pPr>
              <w:pStyle w:val="TableParagraph"/>
              <w:spacing w:line="201" w:lineRule="exact" w:before="6"/>
              <w:ind w:left="14"/>
              <w:jc w:val="left"/>
              <w:rPr>
                <w:sz w:val="18"/>
              </w:rPr>
            </w:pPr>
            <w:r>
              <w:rPr>
                <w:spacing w:val="-2"/>
                <w:sz w:val="18"/>
              </w:rPr>
              <w:t>Overtime</w:t>
            </w:r>
          </w:p>
        </w:tc>
        <w:tc>
          <w:tcPr>
            <w:tcW w:w="809" w:type="dxa"/>
            <w:tcBorders>
              <w:bottom w:val="single" w:sz="4" w:space="0" w:color="000000"/>
            </w:tcBorders>
          </w:tcPr>
          <w:p>
            <w:pPr>
              <w:pStyle w:val="TableParagraph"/>
              <w:spacing w:line="201" w:lineRule="exact" w:before="6"/>
              <w:ind w:right="-15"/>
              <w:rPr>
                <w:sz w:val="18"/>
              </w:rPr>
            </w:pPr>
            <w:r>
              <w:rPr>
                <w:spacing w:val="-5"/>
                <w:sz w:val="18"/>
              </w:rPr>
              <w:t>9.0</w:t>
            </w:r>
          </w:p>
        </w:tc>
        <w:tc>
          <w:tcPr>
            <w:tcW w:w="1135" w:type="dxa"/>
            <w:tcBorders>
              <w:bottom w:val="single" w:sz="4" w:space="0" w:color="000000"/>
            </w:tcBorders>
          </w:tcPr>
          <w:p>
            <w:pPr>
              <w:pStyle w:val="TableParagraph"/>
              <w:spacing w:line="201" w:lineRule="exact" w:before="6"/>
              <w:ind w:right="17"/>
              <w:rPr>
                <w:sz w:val="18"/>
              </w:rPr>
            </w:pPr>
            <w:r>
              <w:rPr>
                <w:spacing w:val="-5"/>
                <w:sz w:val="18"/>
              </w:rPr>
              <w:t>5.4</w:t>
            </w:r>
          </w:p>
        </w:tc>
        <w:tc>
          <w:tcPr>
            <w:tcW w:w="1022" w:type="dxa"/>
            <w:tcBorders>
              <w:bottom w:val="single" w:sz="4" w:space="0" w:color="000000"/>
            </w:tcBorders>
          </w:tcPr>
          <w:p>
            <w:pPr>
              <w:pStyle w:val="TableParagraph"/>
              <w:spacing w:line="201" w:lineRule="exact" w:before="6"/>
              <w:ind w:right="17"/>
              <w:rPr>
                <w:sz w:val="18"/>
              </w:rPr>
            </w:pPr>
            <w:r>
              <w:rPr>
                <w:spacing w:val="-5"/>
                <w:sz w:val="18"/>
              </w:rPr>
              <w:t>3.6</w:t>
            </w:r>
          </w:p>
        </w:tc>
        <w:tc>
          <w:tcPr>
            <w:tcW w:w="1488" w:type="dxa"/>
            <w:tcBorders>
              <w:bottom w:val="single" w:sz="4" w:space="0" w:color="000000"/>
            </w:tcBorders>
          </w:tcPr>
          <w:p>
            <w:pPr>
              <w:pStyle w:val="TableParagraph"/>
              <w:spacing w:line="201" w:lineRule="exact" w:before="6"/>
              <w:ind w:right="-15"/>
              <w:rPr>
                <w:sz w:val="18"/>
              </w:rPr>
            </w:pPr>
            <w:r>
              <w:rPr>
                <w:spacing w:val="-4"/>
                <w:sz w:val="18"/>
              </w:rPr>
              <w:t>60.1</w:t>
            </w:r>
          </w:p>
        </w:tc>
      </w:tr>
      <w:tr>
        <w:trPr>
          <w:trHeight w:val="227" w:hRule="atLeast"/>
        </w:trPr>
        <w:tc>
          <w:tcPr>
            <w:tcW w:w="2928"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w:t>
            </w:r>
            <w:r>
              <w:rPr>
                <w:i/>
                <w:sz w:val="18"/>
              </w:rPr>
              <w:t>other </w:t>
            </w:r>
            <w:r>
              <w:rPr>
                <w:i/>
                <w:spacing w:val="-2"/>
                <w:sz w:val="18"/>
              </w:rPr>
              <w:t>staff</w:t>
            </w:r>
          </w:p>
        </w:tc>
        <w:tc>
          <w:tcPr>
            <w:tcW w:w="809" w:type="dxa"/>
            <w:tcBorders>
              <w:top w:val="single" w:sz="4" w:space="0" w:color="000000"/>
              <w:bottom w:val="single" w:sz="4" w:space="0" w:color="000000"/>
            </w:tcBorders>
          </w:tcPr>
          <w:p>
            <w:pPr>
              <w:pStyle w:val="TableParagraph"/>
              <w:spacing w:line="201" w:lineRule="exact" w:before="7"/>
              <w:ind w:right="-15"/>
              <w:rPr>
                <w:i/>
                <w:sz w:val="18"/>
              </w:rPr>
            </w:pPr>
            <w:r>
              <w:rPr>
                <w:i/>
                <w:spacing w:val="-2"/>
                <w:sz w:val="18"/>
              </w:rPr>
              <w:t>360.6</w:t>
            </w:r>
          </w:p>
        </w:tc>
        <w:tc>
          <w:tcPr>
            <w:tcW w:w="1135" w:type="dxa"/>
            <w:tcBorders>
              <w:top w:val="single" w:sz="4" w:space="0" w:color="000000"/>
              <w:bottom w:val="single" w:sz="4" w:space="0" w:color="000000"/>
            </w:tcBorders>
          </w:tcPr>
          <w:p>
            <w:pPr>
              <w:pStyle w:val="TableParagraph"/>
              <w:spacing w:line="201" w:lineRule="exact" w:before="7"/>
              <w:ind w:right="17"/>
              <w:rPr>
                <w:i/>
                <w:sz w:val="18"/>
              </w:rPr>
            </w:pPr>
            <w:r>
              <w:rPr>
                <w:i/>
                <w:spacing w:val="-2"/>
                <w:sz w:val="18"/>
              </w:rPr>
              <w:t>246.9</w:t>
            </w:r>
          </w:p>
        </w:tc>
        <w:tc>
          <w:tcPr>
            <w:tcW w:w="1022" w:type="dxa"/>
            <w:tcBorders>
              <w:top w:val="single" w:sz="4" w:space="0" w:color="000000"/>
              <w:bottom w:val="single" w:sz="4" w:space="0" w:color="000000"/>
            </w:tcBorders>
          </w:tcPr>
          <w:p>
            <w:pPr>
              <w:pStyle w:val="TableParagraph"/>
              <w:spacing w:line="201" w:lineRule="exact" w:before="7"/>
              <w:ind w:right="17"/>
              <w:rPr>
                <w:i/>
                <w:sz w:val="18"/>
              </w:rPr>
            </w:pPr>
            <w:r>
              <w:rPr>
                <w:i/>
                <w:spacing w:val="-2"/>
                <w:sz w:val="18"/>
              </w:rPr>
              <w:t>113.7</w:t>
            </w:r>
          </w:p>
        </w:tc>
        <w:tc>
          <w:tcPr>
            <w:tcW w:w="1488" w:type="dxa"/>
            <w:tcBorders>
              <w:top w:val="single" w:sz="4" w:space="0" w:color="000000"/>
              <w:bottom w:val="single" w:sz="4" w:space="0" w:color="000000"/>
            </w:tcBorders>
          </w:tcPr>
          <w:p>
            <w:pPr>
              <w:pStyle w:val="TableParagraph"/>
              <w:spacing w:line="201" w:lineRule="exact" w:before="7"/>
              <w:ind w:right="-15"/>
              <w:rPr>
                <w:i/>
                <w:sz w:val="18"/>
              </w:rPr>
            </w:pPr>
            <w:r>
              <w:rPr>
                <w:i/>
                <w:spacing w:val="-4"/>
                <w:sz w:val="18"/>
              </w:rPr>
              <w:t>68.5</w:t>
            </w:r>
          </w:p>
        </w:tc>
      </w:tr>
      <w:tr>
        <w:trPr>
          <w:trHeight w:val="227" w:hRule="atLeast"/>
        </w:trPr>
        <w:tc>
          <w:tcPr>
            <w:tcW w:w="2928" w:type="dxa"/>
            <w:tcBorders>
              <w:top w:val="single" w:sz="4" w:space="0" w:color="000000"/>
            </w:tcBorders>
          </w:tcPr>
          <w:p>
            <w:pPr>
              <w:pStyle w:val="TableParagraph"/>
              <w:spacing w:line="200" w:lineRule="exact" w:before="7"/>
              <w:ind w:left="14"/>
              <w:jc w:val="left"/>
              <w:rPr>
                <w:sz w:val="18"/>
              </w:rPr>
            </w:pPr>
            <w:r>
              <w:rPr>
                <w:spacing w:val="-2"/>
                <w:sz w:val="18"/>
              </w:rPr>
              <w:t>Travel</w:t>
            </w:r>
          </w:p>
        </w:tc>
        <w:tc>
          <w:tcPr>
            <w:tcW w:w="809" w:type="dxa"/>
            <w:tcBorders>
              <w:top w:val="single" w:sz="4" w:space="0" w:color="000000"/>
            </w:tcBorders>
          </w:tcPr>
          <w:p>
            <w:pPr>
              <w:pStyle w:val="TableParagraph"/>
              <w:spacing w:line="200" w:lineRule="exact" w:before="7"/>
              <w:ind w:right="-15"/>
              <w:rPr>
                <w:sz w:val="18"/>
              </w:rPr>
            </w:pPr>
            <w:r>
              <w:rPr>
                <w:w w:val="99"/>
                <w:sz w:val="18"/>
              </w:rPr>
              <w:t>-</w:t>
            </w:r>
          </w:p>
        </w:tc>
        <w:tc>
          <w:tcPr>
            <w:tcW w:w="1135" w:type="dxa"/>
            <w:tcBorders>
              <w:top w:val="single" w:sz="4" w:space="0" w:color="000000"/>
            </w:tcBorders>
          </w:tcPr>
          <w:p>
            <w:pPr>
              <w:pStyle w:val="TableParagraph"/>
              <w:spacing w:line="200" w:lineRule="exact" w:before="7"/>
              <w:ind w:right="17"/>
              <w:rPr>
                <w:sz w:val="18"/>
              </w:rPr>
            </w:pPr>
            <w:r>
              <w:rPr>
                <w:spacing w:val="-5"/>
                <w:sz w:val="18"/>
              </w:rPr>
              <w:t>8.7</w:t>
            </w:r>
          </w:p>
        </w:tc>
        <w:tc>
          <w:tcPr>
            <w:tcW w:w="1022" w:type="dxa"/>
            <w:tcBorders>
              <w:top w:val="single" w:sz="4" w:space="0" w:color="000000"/>
            </w:tcBorders>
          </w:tcPr>
          <w:p>
            <w:pPr>
              <w:pStyle w:val="TableParagraph"/>
              <w:spacing w:line="200" w:lineRule="exact" w:before="7"/>
              <w:ind w:right="16"/>
              <w:rPr>
                <w:sz w:val="18"/>
              </w:rPr>
            </w:pPr>
            <w:r>
              <w:rPr>
                <w:spacing w:val="-2"/>
                <w:sz w:val="18"/>
              </w:rPr>
              <w:t>(8.7)</w:t>
            </w:r>
          </w:p>
        </w:tc>
        <w:tc>
          <w:tcPr>
            <w:tcW w:w="1488" w:type="dxa"/>
            <w:tcBorders>
              <w:top w:val="single" w:sz="4" w:space="0" w:color="000000"/>
            </w:tcBorders>
          </w:tcPr>
          <w:p>
            <w:pPr>
              <w:pStyle w:val="TableParagraph"/>
              <w:spacing w:line="200" w:lineRule="exact" w:before="7"/>
              <w:ind w:right="-15"/>
              <w:rPr>
                <w:sz w:val="18"/>
              </w:rPr>
            </w:pPr>
            <w:r>
              <w:rPr>
                <w:w w:val="99"/>
                <w:sz w:val="18"/>
              </w:rPr>
              <w:t>-</w:t>
            </w:r>
          </w:p>
        </w:tc>
      </w:tr>
      <w:tr>
        <w:trPr>
          <w:trHeight w:val="226" w:hRule="atLeast"/>
        </w:trPr>
        <w:tc>
          <w:tcPr>
            <w:tcW w:w="2928" w:type="dxa"/>
          </w:tcPr>
          <w:p>
            <w:pPr>
              <w:pStyle w:val="TableParagraph"/>
              <w:spacing w:line="201" w:lineRule="exact" w:before="5"/>
              <w:ind w:left="14"/>
              <w:jc w:val="left"/>
              <w:rPr>
                <w:sz w:val="18"/>
              </w:rPr>
            </w:pPr>
            <w:r>
              <w:rPr>
                <w:spacing w:val="-2"/>
                <w:sz w:val="18"/>
              </w:rPr>
              <w:t>Hospitality</w:t>
            </w:r>
          </w:p>
        </w:tc>
        <w:tc>
          <w:tcPr>
            <w:tcW w:w="809" w:type="dxa"/>
          </w:tcPr>
          <w:p>
            <w:pPr>
              <w:pStyle w:val="TableParagraph"/>
              <w:spacing w:line="201" w:lineRule="exact" w:before="5"/>
              <w:ind w:right="-15"/>
              <w:rPr>
                <w:sz w:val="18"/>
              </w:rPr>
            </w:pPr>
            <w:r>
              <w:rPr>
                <w:w w:val="99"/>
                <w:sz w:val="18"/>
              </w:rPr>
              <w:t>-</w:t>
            </w:r>
          </w:p>
        </w:tc>
        <w:tc>
          <w:tcPr>
            <w:tcW w:w="1135" w:type="dxa"/>
          </w:tcPr>
          <w:p>
            <w:pPr>
              <w:pStyle w:val="TableParagraph"/>
              <w:spacing w:line="201" w:lineRule="exact" w:before="5"/>
              <w:ind w:right="18"/>
              <w:rPr>
                <w:sz w:val="18"/>
              </w:rPr>
            </w:pPr>
            <w:r>
              <w:rPr>
                <w:w w:val="99"/>
                <w:sz w:val="18"/>
              </w:rPr>
              <w:t>-</w:t>
            </w:r>
          </w:p>
        </w:tc>
        <w:tc>
          <w:tcPr>
            <w:tcW w:w="1022" w:type="dxa"/>
          </w:tcPr>
          <w:p>
            <w:pPr>
              <w:pStyle w:val="TableParagraph"/>
              <w:spacing w:line="201" w:lineRule="exact" w:before="5"/>
              <w:ind w:right="18"/>
              <w:rPr>
                <w:sz w:val="18"/>
              </w:rPr>
            </w:pPr>
            <w:r>
              <w:rPr>
                <w:w w:val="99"/>
                <w:sz w:val="18"/>
              </w:rPr>
              <w:t>-</w:t>
            </w:r>
          </w:p>
        </w:tc>
        <w:tc>
          <w:tcPr>
            <w:tcW w:w="1488" w:type="dxa"/>
          </w:tcPr>
          <w:p>
            <w:pPr>
              <w:pStyle w:val="TableParagraph"/>
              <w:spacing w:line="201" w:lineRule="exact" w:before="5"/>
              <w:ind w:right="-15"/>
              <w:rPr>
                <w:sz w:val="18"/>
              </w:rPr>
            </w:pPr>
            <w:r>
              <w:rPr>
                <w:w w:val="99"/>
                <w:sz w:val="18"/>
              </w:rPr>
              <w:t>-</w:t>
            </w:r>
          </w:p>
        </w:tc>
      </w:tr>
      <w:tr>
        <w:trPr>
          <w:trHeight w:val="226" w:hRule="atLeast"/>
        </w:trPr>
        <w:tc>
          <w:tcPr>
            <w:tcW w:w="2928" w:type="dxa"/>
          </w:tcPr>
          <w:p>
            <w:pPr>
              <w:pStyle w:val="TableParagraph"/>
              <w:spacing w:line="200" w:lineRule="exact" w:before="6"/>
              <w:ind w:left="14"/>
              <w:jc w:val="left"/>
              <w:rPr>
                <w:sz w:val="18"/>
              </w:rPr>
            </w:pPr>
            <w:r>
              <w:rPr>
                <w:sz w:val="18"/>
              </w:rPr>
              <w:t>Contractual</w:t>
            </w:r>
            <w:r>
              <w:rPr>
                <w:spacing w:val="-1"/>
                <w:sz w:val="18"/>
              </w:rPr>
              <w:t> </w:t>
            </w:r>
            <w:r>
              <w:rPr>
                <w:spacing w:val="-2"/>
                <w:sz w:val="18"/>
              </w:rPr>
              <w:t>services</w:t>
            </w:r>
          </w:p>
        </w:tc>
        <w:tc>
          <w:tcPr>
            <w:tcW w:w="809" w:type="dxa"/>
          </w:tcPr>
          <w:p>
            <w:pPr>
              <w:pStyle w:val="TableParagraph"/>
              <w:spacing w:line="200" w:lineRule="exact" w:before="6"/>
              <w:ind w:right="-15"/>
              <w:rPr>
                <w:sz w:val="18"/>
              </w:rPr>
            </w:pPr>
            <w:r>
              <w:rPr>
                <w:spacing w:val="-2"/>
                <w:sz w:val="18"/>
              </w:rPr>
              <w:t>353.0</w:t>
            </w:r>
          </w:p>
        </w:tc>
        <w:tc>
          <w:tcPr>
            <w:tcW w:w="1135" w:type="dxa"/>
          </w:tcPr>
          <w:p>
            <w:pPr>
              <w:pStyle w:val="TableParagraph"/>
              <w:spacing w:line="200" w:lineRule="exact" w:before="6"/>
              <w:ind w:right="17"/>
              <w:rPr>
                <w:sz w:val="18"/>
              </w:rPr>
            </w:pPr>
            <w:r>
              <w:rPr>
                <w:spacing w:val="-2"/>
                <w:sz w:val="18"/>
              </w:rPr>
              <w:t>731.5</w:t>
            </w:r>
          </w:p>
        </w:tc>
        <w:tc>
          <w:tcPr>
            <w:tcW w:w="1022" w:type="dxa"/>
          </w:tcPr>
          <w:p>
            <w:pPr>
              <w:pStyle w:val="TableParagraph"/>
              <w:spacing w:line="200" w:lineRule="exact" w:before="6"/>
              <w:ind w:right="16"/>
              <w:rPr>
                <w:sz w:val="18"/>
              </w:rPr>
            </w:pPr>
            <w:r>
              <w:rPr>
                <w:spacing w:val="-2"/>
                <w:sz w:val="18"/>
              </w:rPr>
              <w:t>(378.5)</w:t>
            </w:r>
          </w:p>
        </w:tc>
        <w:tc>
          <w:tcPr>
            <w:tcW w:w="1488" w:type="dxa"/>
          </w:tcPr>
          <w:p>
            <w:pPr>
              <w:pStyle w:val="TableParagraph"/>
              <w:spacing w:line="200" w:lineRule="exact" w:before="6"/>
              <w:ind w:right="-15"/>
              <w:rPr>
                <w:sz w:val="18"/>
              </w:rPr>
            </w:pPr>
            <w:r>
              <w:rPr>
                <w:spacing w:val="-2"/>
                <w:sz w:val="18"/>
              </w:rPr>
              <w:t>207.2</w:t>
            </w:r>
          </w:p>
        </w:tc>
      </w:tr>
      <w:tr>
        <w:trPr>
          <w:trHeight w:val="226" w:hRule="atLeast"/>
        </w:trPr>
        <w:tc>
          <w:tcPr>
            <w:tcW w:w="2928" w:type="dxa"/>
          </w:tcPr>
          <w:p>
            <w:pPr>
              <w:pStyle w:val="TableParagraph"/>
              <w:spacing w:line="201" w:lineRule="exact" w:before="5"/>
              <w:ind w:left="14"/>
              <w:jc w:val="left"/>
              <w:rPr>
                <w:sz w:val="18"/>
              </w:rPr>
            </w:pPr>
            <w:r>
              <w:rPr>
                <w:spacing w:val="-2"/>
                <w:sz w:val="18"/>
              </w:rPr>
              <w:t>Training</w:t>
            </w:r>
          </w:p>
        </w:tc>
        <w:tc>
          <w:tcPr>
            <w:tcW w:w="809" w:type="dxa"/>
          </w:tcPr>
          <w:p>
            <w:pPr>
              <w:pStyle w:val="TableParagraph"/>
              <w:spacing w:line="201" w:lineRule="exact" w:before="5"/>
              <w:ind w:right="-15"/>
              <w:rPr>
                <w:sz w:val="18"/>
              </w:rPr>
            </w:pPr>
            <w:r>
              <w:rPr>
                <w:w w:val="99"/>
                <w:sz w:val="18"/>
              </w:rPr>
              <w:t>-</w:t>
            </w:r>
          </w:p>
        </w:tc>
        <w:tc>
          <w:tcPr>
            <w:tcW w:w="1135" w:type="dxa"/>
          </w:tcPr>
          <w:p>
            <w:pPr>
              <w:pStyle w:val="TableParagraph"/>
              <w:spacing w:line="201" w:lineRule="exact" w:before="5"/>
              <w:ind w:right="18"/>
              <w:rPr>
                <w:sz w:val="18"/>
              </w:rPr>
            </w:pPr>
            <w:r>
              <w:rPr>
                <w:w w:val="99"/>
                <w:sz w:val="18"/>
              </w:rPr>
              <w:t>-</w:t>
            </w:r>
          </w:p>
        </w:tc>
        <w:tc>
          <w:tcPr>
            <w:tcW w:w="1022" w:type="dxa"/>
          </w:tcPr>
          <w:p>
            <w:pPr>
              <w:pStyle w:val="TableParagraph"/>
              <w:spacing w:line="201" w:lineRule="exact" w:before="5"/>
              <w:ind w:right="18"/>
              <w:rPr>
                <w:sz w:val="18"/>
              </w:rPr>
            </w:pPr>
            <w:r>
              <w:rPr>
                <w:w w:val="99"/>
                <w:sz w:val="18"/>
              </w:rPr>
              <w:t>-</w:t>
            </w:r>
          </w:p>
        </w:tc>
        <w:tc>
          <w:tcPr>
            <w:tcW w:w="1488" w:type="dxa"/>
          </w:tcPr>
          <w:p>
            <w:pPr>
              <w:pStyle w:val="TableParagraph"/>
              <w:spacing w:line="201" w:lineRule="exact" w:before="5"/>
              <w:ind w:right="-15"/>
              <w:rPr>
                <w:sz w:val="18"/>
              </w:rPr>
            </w:pPr>
            <w:r>
              <w:rPr>
                <w:w w:val="99"/>
                <w:sz w:val="18"/>
              </w:rPr>
              <w:t>-</w:t>
            </w:r>
          </w:p>
        </w:tc>
      </w:tr>
      <w:tr>
        <w:trPr>
          <w:trHeight w:val="227" w:hRule="atLeast"/>
        </w:trPr>
        <w:tc>
          <w:tcPr>
            <w:tcW w:w="2928" w:type="dxa"/>
          </w:tcPr>
          <w:p>
            <w:pPr>
              <w:pStyle w:val="TableParagraph"/>
              <w:spacing w:line="201" w:lineRule="exact" w:before="6"/>
              <w:ind w:left="14"/>
              <w:jc w:val="left"/>
              <w:rPr>
                <w:sz w:val="18"/>
              </w:rPr>
            </w:pPr>
            <w:r>
              <w:rPr>
                <w:spacing w:val="-2"/>
                <w:sz w:val="18"/>
              </w:rPr>
              <w:t>Consultants</w:t>
            </w:r>
          </w:p>
        </w:tc>
        <w:tc>
          <w:tcPr>
            <w:tcW w:w="809" w:type="dxa"/>
          </w:tcPr>
          <w:p>
            <w:pPr>
              <w:pStyle w:val="TableParagraph"/>
              <w:spacing w:line="201" w:lineRule="exact" w:before="6"/>
              <w:ind w:right="-15"/>
              <w:rPr>
                <w:sz w:val="18"/>
              </w:rPr>
            </w:pPr>
            <w:r>
              <w:rPr>
                <w:w w:val="99"/>
                <w:sz w:val="18"/>
              </w:rPr>
              <w:t>-</w:t>
            </w:r>
          </w:p>
        </w:tc>
        <w:tc>
          <w:tcPr>
            <w:tcW w:w="1135" w:type="dxa"/>
          </w:tcPr>
          <w:p>
            <w:pPr>
              <w:pStyle w:val="TableParagraph"/>
              <w:spacing w:line="201" w:lineRule="exact" w:before="6"/>
              <w:ind w:right="17"/>
              <w:rPr>
                <w:sz w:val="18"/>
              </w:rPr>
            </w:pPr>
            <w:r>
              <w:rPr>
                <w:spacing w:val="-5"/>
                <w:sz w:val="18"/>
              </w:rPr>
              <w:t>0.2</w:t>
            </w:r>
          </w:p>
        </w:tc>
        <w:tc>
          <w:tcPr>
            <w:tcW w:w="1022" w:type="dxa"/>
          </w:tcPr>
          <w:p>
            <w:pPr>
              <w:pStyle w:val="TableParagraph"/>
              <w:spacing w:line="201" w:lineRule="exact" w:before="6"/>
              <w:ind w:right="16"/>
              <w:rPr>
                <w:sz w:val="18"/>
              </w:rPr>
            </w:pPr>
            <w:r>
              <w:rPr>
                <w:spacing w:val="-2"/>
                <w:sz w:val="18"/>
              </w:rPr>
              <w:t>(0.2)</w:t>
            </w:r>
          </w:p>
        </w:tc>
        <w:tc>
          <w:tcPr>
            <w:tcW w:w="1488" w:type="dxa"/>
          </w:tcPr>
          <w:p>
            <w:pPr>
              <w:pStyle w:val="TableParagraph"/>
              <w:spacing w:line="201" w:lineRule="exact" w:before="6"/>
              <w:ind w:right="-15"/>
              <w:rPr>
                <w:sz w:val="18"/>
              </w:rPr>
            </w:pPr>
            <w:r>
              <w:rPr>
                <w:w w:val="99"/>
                <w:sz w:val="18"/>
              </w:rPr>
              <w:t>-</w:t>
            </w:r>
          </w:p>
        </w:tc>
      </w:tr>
      <w:tr>
        <w:trPr>
          <w:trHeight w:val="226" w:hRule="atLeast"/>
        </w:trPr>
        <w:tc>
          <w:tcPr>
            <w:tcW w:w="2928" w:type="dxa"/>
          </w:tcPr>
          <w:p>
            <w:pPr>
              <w:pStyle w:val="TableParagraph"/>
              <w:spacing w:line="200" w:lineRule="exact" w:before="6"/>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809" w:type="dxa"/>
          </w:tcPr>
          <w:p>
            <w:pPr>
              <w:pStyle w:val="TableParagraph"/>
              <w:spacing w:line="200" w:lineRule="exact" w:before="6"/>
              <w:ind w:right="-15"/>
              <w:rPr>
                <w:sz w:val="18"/>
              </w:rPr>
            </w:pPr>
            <w:r>
              <w:rPr>
                <w:spacing w:val="-5"/>
                <w:sz w:val="18"/>
              </w:rPr>
              <w:t>6.0</w:t>
            </w:r>
          </w:p>
        </w:tc>
        <w:tc>
          <w:tcPr>
            <w:tcW w:w="1135" w:type="dxa"/>
          </w:tcPr>
          <w:p>
            <w:pPr>
              <w:pStyle w:val="TableParagraph"/>
              <w:spacing w:line="200" w:lineRule="exact" w:before="6"/>
              <w:ind w:right="17"/>
              <w:rPr>
                <w:sz w:val="18"/>
              </w:rPr>
            </w:pPr>
            <w:r>
              <w:rPr>
                <w:spacing w:val="-5"/>
                <w:sz w:val="18"/>
              </w:rPr>
              <w:t>5.0</w:t>
            </w:r>
          </w:p>
        </w:tc>
        <w:tc>
          <w:tcPr>
            <w:tcW w:w="1022" w:type="dxa"/>
          </w:tcPr>
          <w:p>
            <w:pPr>
              <w:pStyle w:val="TableParagraph"/>
              <w:spacing w:line="200" w:lineRule="exact" w:before="6"/>
              <w:ind w:right="17"/>
              <w:rPr>
                <w:sz w:val="18"/>
              </w:rPr>
            </w:pPr>
            <w:r>
              <w:rPr>
                <w:spacing w:val="-5"/>
                <w:sz w:val="18"/>
              </w:rPr>
              <w:t>1.0</w:t>
            </w:r>
          </w:p>
        </w:tc>
        <w:tc>
          <w:tcPr>
            <w:tcW w:w="1488" w:type="dxa"/>
          </w:tcPr>
          <w:p>
            <w:pPr>
              <w:pStyle w:val="TableParagraph"/>
              <w:spacing w:line="200" w:lineRule="exact" w:before="6"/>
              <w:ind w:right="-15"/>
              <w:rPr>
                <w:sz w:val="18"/>
              </w:rPr>
            </w:pPr>
            <w:r>
              <w:rPr>
                <w:spacing w:val="-4"/>
                <w:sz w:val="18"/>
              </w:rPr>
              <w:t>83.3</w:t>
            </w:r>
          </w:p>
        </w:tc>
      </w:tr>
      <w:tr>
        <w:trPr>
          <w:trHeight w:val="226" w:hRule="atLeast"/>
        </w:trPr>
        <w:tc>
          <w:tcPr>
            <w:tcW w:w="2928" w:type="dxa"/>
          </w:tcPr>
          <w:p>
            <w:pPr>
              <w:pStyle w:val="TableParagraph"/>
              <w:spacing w:line="201" w:lineRule="exact" w:before="5"/>
              <w:ind w:left="14"/>
              <w:jc w:val="left"/>
              <w:rPr>
                <w:sz w:val="18"/>
              </w:rPr>
            </w:pPr>
            <w:r>
              <w:rPr>
                <w:sz w:val="18"/>
              </w:rPr>
              <w:t>Supplies</w:t>
            </w:r>
            <w:r>
              <w:rPr>
                <w:spacing w:val="-3"/>
                <w:sz w:val="18"/>
              </w:rPr>
              <w:t> </w:t>
            </w:r>
            <w:r>
              <w:rPr>
                <w:sz w:val="18"/>
              </w:rPr>
              <w:t>and</w:t>
            </w:r>
            <w:r>
              <w:rPr>
                <w:spacing w:val="-2"/>
                <w:sz w:val="18"/>
              </w:rPr>
              <w:t> materials</w:t>
            </w:r>
          </w:p>
        </w:tc>
        <w:tc>
          <w:tcPr>
            <w:tcW w:w="809" w:type="dxa"/>
          </w:tcPr>
          <w:p>
            <w:pPr>
              <w:pStyle w:val="TableParagraph"/>
              <w:spacing w:line="201" w:lineRule="exact" w:before="5"/>
              <w:ind w:right="-15"/>
              <w:rPr>
                <w:sz w:val="18"/>
              </w:rPr>
            </w:pPr>
            <w:r>
              <w:rPr>
                <w:spacing w:val="-5"/>
                <w:sz w:val="18"/>
              </w:rPr>
              <w:t>5.0</w:t>
            </w:r>
          </w:p>
        </w:tc>
        <w:tc>
          <w:tcPr>
            <w:tcW w:w="1135" w:type="dxa"/>
          </w:tcPr>
          <w:p>
            <w:pPr>
              <w:pStyle w:val="TableParagraph"/>
              <w:spacing w:line="201" w:lineRule="exact" w:before="5"/>
              <w:ind w:right="17"/>
              <w:rPr>
                <w:sz w:val="18"/>
              </w:rPr>
            </w:pPr>
            <w:r>
              <w:rPr>
                <w:spacing w:val="-5"/>
                <w:sz w:val="18"/>
              </w:rPr>
              <w:t>0.8</w:t>
            </w:r>
          </w:p>
        </w:tc>
        <w:tc>
          <w:tcPr>
            <w:tcW w:w="1022" w:type="dxa"/>
          </w:tcPr>
          <w:p>
            <w:pPr>
              <w:pStyle w:val="TableParagraph"/>
              <w:spacing w:line="201" w:lineRule="exact" w:before="5"/>
              <w:ind w:right="17"/>
              <w:rPr>
                <w:sz w:val="18"/>
              </w:rPr>
            </w:pPr>
            <w:r>
              <w:rPr>
                <w:spacing w:val="-5"/>
                <w:sz w:val="18"/>
              </w:rPr>
              <w:t>4.2</w:t>
            </w:r>
          </w:p>
        </w:tc>
        <w:tc>
          <w:tcPr>
            <w:tcW w:w="1488" w:type="dxa"/>
          </w:tcPr>
          <w:p>
            <w:pPr>
              <w:pStyle w:val="TableParagraph"/>
              <w:spacing w:line="201" w:lineRule="exact" w:before="5"/>
              <w:ind w:right="-15"/>
              <w:rPr>
                <w:sz w:val="18"/>
              </w:rPr>
            </w:pPr>
            <w:r>
              <w:rPr>
                <w:spacing w:val="-4"/>
                <w:sz w:val="18"/>
              </w:rPr>
              <w:t>16.8</w:t>
            </w:r>
          </w:p>
        </w:tc>
      </w:tr>
      <w:tr>
        <w:trPr>
          <w:trHeight w:val="227" w:hRule="atLeast"/>
        </w:trPr>
        <w:tc>
          <w:tcPr>
            <w:tcW w:w="2928" w:type="dxa"/>
            <w:tcBorders>
              <w:bottom w:val="single" w:sz="4" w:space="0" w:color="000000"/>
            </w:tcBorders>
          </w:tcPr>
          <w:p>
            <w:pPr>
              <w:pStyle w:val="TableParagraph"/>
              <w:spacing w:line="201" w:lineRule="exact" w:before="6"/>
              <w:ind w:left="14"/>
              <w:jc w:val="left"/>
              <w:rPr>
                <w:sz w:val="18"/>
              </w:rPr>
            </w:pPr>
            <w:r>
              <w:rPr>
                <w:sz w:val="18"/>
              </w:rPr>
              <w:t>Furniture</w:t>
            </w:r>
            <w:r>
              <w:rPr>
                <w:spacing w:val="-5"/>
                <w:sz w:val="18"/>
              </w:rPr>
              <w:t> </w:t>
            </w:r>
            <w:r>
              <w:rPr>
                <w:sz w:val="18"/>
              </w:rPr>
              <w:t>and </w:t>
            </w:r>
            <w:r>
              <w:rPr>
                <w:spacing w:val="-2"/>
                <w:sz w:val="18"/>
              </w:rPr>
              <w:t>equipment</w:t>
            </w:r>
          </w:p>
        </w:tc>
        <w:tc>
          <w:tcPr>
            <w:tcW w:w="809" w:type="dxa"/>
            <w:tcBorders>
              <w:bottom w:val="single" w:sz="4" w:space="0" w:color="000000"/>
            </w:tcBorders>
          </w:tcPr>
          <w:p>
            <w:pPr>
              <w:pStyle w:val="TableParagraph"/>
              <w:spacing w:line="201" w:lineRule="exact" w:before="6"/>
              <w:ind w:right="-15"/>
              <w:rPr>
                <w:sz w:val="18"/>
              </w:rPr>
            </w:pPr>
            <w:r>
              <w:rPr>
                <w:w w:val="99"/>
                <w:sz w:val="18"/>
              </w:rPr>
              <w:t>-</w:t>
            </w:r>
          </w:p>
        </w:tc>
        <w:tc>
          <w:tcPr>
            <w:tcW w:w="1135" w:type="dxa"/>
            <w:tcBorders>
              <w:bottom w:val="single" w:sz="4" w:space="0" w:color="000000"/>
            </w:tcBorders>
          </w:tcPr>
          <w:p>
            <w:pPr>
              <w:pStyle w:val="TableParagraph"/>
              <w:spacing w:line="201" w:lineRule="exact" w:before="6"/>
              <w:ind w:right="18"/>
              <w:rPr>
                <w:sz w:val="18"/>
              </w:rPr>
            </w:pPr>
            <w:r>
              <w:rPr>
                <w:w w:val="99"/>
                <w:sz w:val="18"/>
              </w:rPr>
              <w:t>-</w:t>
            </w:r>
          </w:p>
        </w:tc>
        <w:tc>
          <w:tcPr>
            <w:tcW w:w="1022" w:type="dxa"/>
            <w:tcBorders>
              <w:bottom w:val="single" w:sz="4" w:space="0" w:color="000000"/>
            </w:tcBorders>
          </w:tcPr>
          <w:p>
            <w:pPr>
              <w:pStyle w:val="TableParagraph"/>
              <w:spacing w:line="201" w:lineRule="exact" w:before="6"/>
              <w:ind w:right="18"/>
              <w:rPr>
                <w:sz w:val="18"/>
              </w:rPr>
            </w:pPr>
            <w:r>
              <w:rPr>
                <w:w w:val="99"/>
                <w:sz w:val="18"/>
              </w:rPr>
              <w:t>-</w:t>
            </w:r>
          </w:p>
        </w:tc>
        <w:tc>
          <w:tcPr>
            <w:tcW w:w="1488" w:type="dxa"/>
            <w:tcBorders>
              <w:bottom w:val="single" w:sz="4" w:space="0" w:color="000000"/>
            </w:tcBorders>
          </w:tcPr>
          <w:p>
            <w:pPr>
              <w:pStyle w:val="TableParagraph"/>
              <w:spacing w:line="201" w:lineRule="exact" w:before="6"/>
              <w:ind w:right="-15"/>
              <w:rPr>
                <w:sz w:val="18"/>
              </w:rPr>
            </w:pPr>
            <w:r>
              <w:rPr>
                <w:w w:val="99"/>
                <w:sz w:val="18"/>
              </w:rPr>
              <w:t>-</w:t>
            </w:r>
          </w:p>
        </w:tc>
      </w:tr>
      <w:tr>
        <w:trPr>
          <w:trHeight w:val="227" w:hRule="atLeast"/>
        </w:trPr>
        <w:tc>
          <w:tcPr>
            <w:tcW w:w="2928"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809" w:type="dxa"/>
            <w:tcBorders>
              <w:top w:val="single" w:sz="4" w:space="0" w:color="000000"/>
              <w:bottom w:val="single" w:sz="4" w:space="0" w:color="000000"/>
            </w:tcBorders>
          </w:tcPr>
          <w:p>
            <w:pPr>
              <w:pStyle w:val="TableParagraph"/>
              <w:spacing w:line="203" w:lineRule="exact" w:before="4"/>
              <w:ind w:right="-15"/>
              <w:rPr>
                <w:i/>
                <w:sz w:val="18"/>
              </w:rPr>
            </w:pPr>
            <w:r>
              <w:rPr>
                <w:i/>
                <w:spacing w:val="-2"/>
                <w:sz w:val="18"/>
              </w:rPr>
              <w:t>364.0</w:t>
            </w:r>
          </w:p>
        </w:tc>
        <w:tc>
          <w:tcPr>
            <w:tcW w:w="1135" w:type="dxa"/>
            <w:tcBorders>
              <w:top w:val="single" w:sz="4" w:space="0" w:color="000000"/>
              <w:bottom w:val="single" w:sz="4" w:space="0" w:color="000000"/>
            </w:tcBorders>
          </w:tcPr>
          <w:p>
            <w:pPr>
              <w:pStyle w:val="TableParagraph"/>
              <w:spacing w:line="203" w:lineRule="exact" w:before="4"/>
              <w:ind w:right="17"/>
              <w:rPr>
                <w:i/>
                <w:sz w:val="18"/>
              </w:rPr>
            </w:pPr>
            <w:r>
              <w:rPr>
                <w:i/>
                <w:spacing w:val="-2"/>
                <w:sz w:val="18"/>
              </w:rPr>
              <w:t>746.2</w:t>
            </w:r>
          </w:p>
        </w:tc>
        <w:tc>
          <w:tcPr>
            <w:tcW w:w="1022" w:type="dxa"/>
            <w:tcBorders>
              <w:top w:val="single" w:sz="4" w:space="0" w:color="000000"/>
              <w:bottom w:val="single" w:sz="4" w:space="0" w:color="000000"/>
            </w:tcBorders>
          </w:tcPr>
          <w:p>
            <w:pPr>
              <w:pStyle w:val="TableParagraph"/>
              <w:spacing w:line="203" w:lineRule="exact" w:before="4"/>
              <w:ind w:right="16"/>
              <w:rPr>
                <w:i/>
                <w:sz w:val="18"/>
              </w:rPr>
            </w:pPr>
            <w:r>
              <w:rPr>
                <w:i/>
                <w:spacing w:val="-2"/>
                <w:sz w:val="18"/>
              </w:rPr>
              <w:t>(382.2)</w:t>
            </w:r>
          </w:p>
        </w:tc>
        <w:tc>
          <w:tcPr>
            <w:tcW w:w="1488" w:type="dxa"/>
            <w:tcBorders>
              <w:top w:val="single" w:sz="4" w:space="0" w:color="000000"/>
              <w:bottom w:val="single" w:sz="4" w:space="0" w:color="000000"/>
            </w:tcBorders>
          </w:tcPr>
          <w:p>
            <w:pPr>
              <w:pStyle w:val="TableParagraph"/>
              <w:spacing w:line="203" w:lineRule="exact" w:before="4"/>
              <w:ind w:right="-15"/>
              <w:rPr>
                <w:i/>
                <w:sz w:val="18"/>
              </w:rPr>
            </w:pPr>
            <w:r>
              <w:rPr>
                <w:i/>
                <w:spacing w:val="-2"/>
                <w:sz w:val="18"/>
              </w:rPr>
              <w:t>205.0</w:t>
            </w:r>
          </w:p>
        </w:tc>
      </w:tr>
      <w:tr>
        <w:trPr>
          <w:trHeight w:val="227" w:hRule="atLeast"/>
        </w:trPr>
        <w:tc>
          <w:tcPr>
            <w:tcW w:w="2928" w:type="dxa"/>
            <w:tcBorders>
              <w:top w:val="single" w:sz="4" w:space="0" w:color="000000"/>
              <w:bottom w:val="single" w:sz="4" w:space="0" w:color="000000"/>
            </w:tcBorders>
          </w:tcPr>
          <w:p>
            <w:pPr>
              <w:pStyle w:val="TableParagraph"/>
              <w:spacing w:line="198" w:lineRule="exact" w:before="9"/>
              <w:ind w:left="14"/>
              <w:jc w:val="left"/>
              <w:rPr>
                <w:b/>
                <w:sz w:val="18"/>
              </w:rPr>
            </w:pPr>
            <w:r>
              <w:rPr>
                <w:b/>
                <w:spacing w:val="-2"/>
                <w:sz w:val="18"/>
              </w:rPr>
              <w:t>Total</w:t>
            </w:r>
          </w:p>
        </w:tc>
        <w:tc>
          <w:tcPr>
            <w:tcW w:w="809" w:type="dxa"/>
            <w:tcBorders>
              <w:top w:val="single" w:sz="4" w:space="0" w:color="000000"/>
              <w:bottom w:val="single" w:sz="4" w:space="0" w:color="000000"/>
            </w:tcBorders>
          </w:tcPr>
          <w:p>
            <w:pPr>
              <w:pStyle w:val="TableParagraph"/>
              <w:spacing w:line="198" w:lineRule="exact" w:before="9"/>
              <w:ind w:right="-15"/>
              <w:rPr>
                <w:b/>
                <w:sz w:val="18"/>
              </w:rPr>
            </w:pPr>
            <w:r>
              <w:rPr>
                <w:b/>
                <w:spacing w:val="-2"/>
                <w:sz w:val="18"/>
              </w:rPr>
              <w:t>724.6</w:t>
            </w:r>
          </w:p>
        </w:tc>
        <w:tc>
          <w:tcPr>
            <w:tcW w:w="1135" w:type="dxa"/>
            <w:tcBorders>
              <w:top w:val="single" w:sz="4" w:space="0" w:color="000000"/>
              <w:bottom w:val="single" w:sz="4" w:space="0" w:color="000000"/>
            </w:tcBorders>
          </w:tcPr>
          <w:p>
            <w:pPr>
              <w:pStyle w:val="TableParagraph"/>
              <w:spacing w:line="198" w:lineRule="exact" w:before="9"/>
              <w:ind w:right="17"/>
              <w:rPr>
                <w:b/>
                <w:sz w:val="18"/>
              </w:rPr>
            </w:pPr>
            <w:r>
              <w:rPr>
                <w:b/>
                <w:spacing w:val="-2"/>
                <w:sz w:val="18"/>
              </w:rPr>
              <w:t>993.2</w:t>
            </w:r>
          </w:p>
        </w:tc>
        <w:tc>
          <w:tcPr>
            <w:tcW w:w="1022" w:type="dxa"/>
            <w:tcBorders>
              <w:top w:val="single" w:sz="4" w:space="0" w:color="000000"/>
              <w:bottom w:val="single" w:sz="4" w:space="0" w:color="000000"/>
            </w:tcBorders>
          </w:tcPr>
          <w:p>
            <w:pPr>
              <w:pStyle w:val="TableParagraph"/>
              <w:spacing w:line="198" w:lineRule="exact" w:before="9"/>
              <w:ind w:right="16"/>
              <w:rPr>
                <w:b/>
                <w:sz w:val="18"/>
              </w:rPr>
            </w:pPr>
            <w:r>
              <w:rPr>
                <w:b/>
                <w:spacing w:val="-2"/>
                <w:sz w:val="18"/>
              </w:rPr>
              <w:t>(268.6)</w:t>
            </w:r>
          </w:p>
        </w:tc>
        <w:tc>
          <w:tcPr>
            <w:tcW w:w="1488" w:type="dxa"/>
            <w:tcBorders>
              <w:top w:val="single" w:sz="4" w:space="0" w:color="000000"/>
              <w:bottom w:val="single" w:sz="4" w:space="0" w:color="000000"/>
            </w:tcBorders>
          </w:tcPr>
          <w:p>
            <w:pPr>
              <w:pStyle w:val="TableParagraph"/>
              <w:spacing w:line="198" w:lineRule="exact" w:before="9"/>
              <w:ind w:right="-15"/>
              <w:rPr>
                <w:b/>
                <w:sz w:val="18"/>
              </w:rPr>
            </w:pPr>
            <w:r>
              <w:rPr>
                <w:b/>
                <w:spacing w:val="-2"/>
                <w:sz w:val="18"/>
              </w:rPr>
              <w:t>137.1</w:t>
            </w:r>
          </w:p>
        </w:tc>
      </w:tr>
    </w:tbl>
    <w:p>
      <w:pPr>
        <w:spacing w:after="0" w:line="198" w:lineRule="exact"/>
        <w:rPr>
          <w:sz w:val="18"/>
        </w:rPr>
        <w:sectPr>
          <w:pgSz w:w="11910" w:h="16840"/>
          <w:pgMar w:header="858" w:footer="832" w:top="1060" w:bottom="1020" w:left="580" w:right="600"/>
        </w:sectPr>
      </w:pPr>
    </w:p>
    <w:p>
      <w:pPr>
        <w:pStyle w:val="BodyText"/>
        <w:spacing w:before="2"/>
        <w:rPr>
          <w:b/>
          <w:sz w:val="23"/>
        </w:rPr>
      </w:pPr>
    </w:p>
    <w:p>
      <w:pPr>
        <w:spacing w:before="91"/>
        <w:ind w:left="1688" w:right="0" w:firstLine="0"/>
        <w:jc w:val="left"/>
        <w:rPr>
          <w:b/>
          <w:sz w:val="20"/>
        </w:rPr>
      </w:pPr>
      <w:r>
        <w:rPr>
          <w:b/>
          <w:sz w:val="20"/>
        </w:rPr>
        <w:t>Table</w:t>
      </w:r>
      <w:r>
        <w:rPr>
          <w:b/>
          <w:spacing w:val="-4"/>
          <w:sz w:val="20"/>
        </w:rPr>
        <w:t> </w:t>
      </w:r>
      <w:r>
        <w:rPr>
          <w:b/>
          <w:sz w:val="20"/>
        </w:rPr>
        <w:t>42:</w:t>
      </w:r>
      <w:r>
        <w:rPr>
          <w:b/>
          <w:spacing w:val="-6"/>
          <w:sz w:val="20"/>
        </w:rPr>
        <w:t> </w:t>
      </w:r>
      <w:r>
        <w:rPr>
          <w:b/>
          <w:sz w:val="20"/>
        </w:rPr>
        <w:t>Major</w:t>
      </w:r>
      <w:r>
        <w:rPr>
          <w:b/>
          <w:spacing w:val="-4"/>
          <w:sz w:val="20"/>
        </w:rPr>
        <w:t> </w:t>
      </w:r>
      <w:r>
        <w:rPr>
          <w:b/>
          <w:sz w:val="20"/>
        </w:rPr>
        <w:t>Programme</w:t>
      </w:r>
      <w:r>
        <w:rPr>
          <w:b/>
          <w:spacing w:val="-3"/>
          <w:sz w:val="20"/>
        </w:rPr>
        <w:t> </w:t>
      </w:r>
      <w:r>
        <w:rPr>
          <w:b/>
          <w:sz w:val="20"/>
        </w:rPr>
        <w:t>IV</w:t>
      </w:r>
      <w:r>
        <w:rPr>
          <w:b/>
          <w:spacing w:val="-2"/>
          <w:sz w:val="20"/>
        </w:rPr>
        <w:t> </w:t>
      </w:r>
      <w:r>
        <w:rPr>
          <w:b/>
          <w:sz w:val="20"/>
        </w:rPr>
        <w:t>–</w:t>
      </w:r>
      <w:r>
        <w:rPr>
          <w:b/>
          <w:spacing w:val="-3"/>
          <w:sz w:val="20"/>
        </w:rPr>
        <w:t> </w:t>
      </w:r>
      <w:r>
        <w:rPr>
          <w:b/>
          <w:spacing w:val="-4"/>
          <w:sz w:val="20"/>
        </w:rPr>
        <w:t>4200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28"/>
        <w:gridCol w:w="809"/>
        <w:gridCol w:w="1135"/>
        <w:gridCol w:w="1022"/>
        <w:gridCol w:w="1488"/>
      </w:tblGrid>
      <w:tr>
        <w:trPr>
          <w:trHeight w:val="847" w:hRule="atLeast"/>
        </w:trPr>
        <w:tc>
          <w:tcPr>
            <w:tcW w:w="3737" w:type="dxa"/>
            <w:gridSpan w:val="2"/>
            <w:tcBorders>
              <w:top w:val="single" w:sz="4" w:space="0" w:color="000000"/>
            </w:tcBorders>
          </w:tcPr>
          <w:p>
            <w:pPr>
              <w:pStyle w:val="TableParagraph"/>
              <w:jc w:val="left"/>
              <w:rPr>
                <w:b/>
                <w:sz w:val="20"/>
              </w:rPr>
            </w:pPr>
          </w:p>
          <w:p>
            <w:pPr>
              <w:pStyle w:val="TableParagraph"/>
              <w:spacing w:before="130"/>
              <w:ind w:left="3036" w:right="-15"/>
              <w:jc w:val="left"/>
              <w:rPr>
                <w:i/>
                <w:sz w:val="18"/>
              </w:rPr>
            </w:pPr>
            <w:r>
              <w:rPr>
                <w:i/>
                <w:spacing w:val="-2"/>
                <w:sz w:val="18"/>
              </w:rPr>
              <w:t>Approved</w:t>
            </w:r>
          </w:p>
          <w:p>
            <w:pPr>
              <w:pStyle w:val="TableParagraph"/>
              <w:tabs>
                <w:tab w:pos="4491" w:val="left" w:leader="none"/>
              </w:tabs>
              <w:spacing w:before="2"/>
              <w:ind w:left="2822"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5" w:type="dxa"/>
            <w:tcBorders>
              <w:top w:val="single" w:sz="4" w:space="0" w:color="000000"/>
            </w:tcBorders>
          </w:tcPr>
          <w:p>
            <w:pPr>
              <w:pStyle w:val="TableParagraph"/>
              <w:spacing w:before="153"/>
              <w:ind w:left="233" w:right="16" w:firstLine="408"/>
              <w:jc w:val="left"/>
              <w:rPr>
                <w:i/>
                <w:sz w:val="18"/>
              </w:rPr>
            </w:pPr>
            <w:r>
              <w:rPr>
                <w:i/>
                <w:spacing w:val="-2"/>
                <w:sz w:val="18"/>
              </w:rPr>
              <w:t>Actual</w:t>
            </w:r>
            <w:r>
              <w:rPr>
                <w:i/>
                <w:spacing w:val="-2"/>
                <w:sz w:val="18"/>
              </w:rPr>
              <w:t> Expenditure</w:t>
            </w:r>
          </w:p>
          <w:p>
            <w:pPr>
              <w:pStyle w:val="TableParagraph"/>
              <w:tabs>
                <w:tab w:pos="1675" w:val="left" w:leader="none"/>
              </w:tabs>
              <w:spacing w:before="2"/>
              <w:ind w:left="754" w:right="-548"/>
              <w:jc w:val="left"/>
              <w:rPr>
                <w:i/>
                <w:sz w:val="18"/>
              </w:rPr>
            </w:pPr>
            <w:r>
              <w:rPr>
                <w:i/>
                <w:spacing w:val="-4"/>
                <w:sz w:val="18"/>
                <w:u w:val="single"/>
              </w:rPr>
              <w:t>2021</w:t>
            </w:r>
            <w:r>
              <w:rPr>
                <w:i/>
                <w:sz w:val="18"/>
                <w:u w:val="single"/>
              </w:rPr>
              <w:tab/>
            </w:r>
          </w:p>
        </w:tc>
        <w:tc>
          <w:tcPr>
            <w:tcW w:w="1022" w:type="dxa"/>
            <w:tcBorders>
              <w:top w:val="single" w:sz="4" w:space="0" w:color="000000"/>
            </w:tcBorders>
          </w:tcPr>
          <w:p>
            <w:pPr>
              <w:pStyle w:val="TableParagraph"/>
              <w:spacing w:before="153"/>
              <w:ind w:left="25"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7" w:val="left" w:leader="none"/>
              </w:tabs>
              <w:spacing w:before="2"/>
              <w:ind w:left="541" w:right="-1167"/>
              <w:jc w:val="left"/>
              <w:rPr>
                <w:i/>
                <w:sz w:val="18"/>
              </w:rPr>
            </w:pPr>
            <w:r>
              <w:rPr>
                <w:i/>
                <w:spacing w:val="-2"/>
                <w:sz w:val="18"/>
                <w:u w:val="single"/>
              </w:rPr>
              <w:t>euros)</w:t>
            </w:r>
            <w:r>
              <w:rPr>
                <w:i/>
                <w:sz w:val="18"/>
                <w:u w:val="single"/>
              </w:rPr>
              <w:tab/>
            </w:r>
          </w:p>
        </w:tc>
        <w:tc>
          <w:tcPr>
            <w:tcW w:w="1488" w:type="dxa"/>
            <w:tcBorders>
              <w:top w:val="single" w:sz="4" w:space="0" w:color="000000"/>
            </w:tcBorders>
          </w:tcPr>
          <w:p>
            <w:pPr>
              <w:pStyle w:val="TableParagraph"/>
              <w:jc w:val="left"/>
              <w:rPr>
                <w:b/>
                <w:sz w:val="20"/>
              </w:rPr>
            </w:pPr>
          </w:p>
          <w:p>
            <w:pPr>
              <w:pStyle w:val="TableParagraph"/>
              <w:spacing w:before="130"/>
              <w:ind w:right="-15"/>
              <w:rPr>
                <w:i/>
                <w:sz w:val="18"/>
              </w:rPr>
            </w:pPr>
            <w:r>
              <w:rPr>
                <w:i/>
                <w:sz w:val="18"/>
              </w:rPr>
              <w:t>Implementation</w:t>
            </w:r>
            <w:r>
              <w:rPr>
                <w:i/>
                <w:spacing w:val="-6"/>
                <w:sz w:val="18"/>
              </w:rPr>
              <w:t> </w:t>
            </w:r>
            <w:r>
              <w:rPr>
                <w:i/>
                <w:spacing w:val="-4"/>
                <w:sz w:val="18"/>
              </w:rPr>
              <w:t>rate</w:t>
            </w:r>
          </w:p>
          <w:p>
            <w:pPr>
              <w:pStyle w:val="TableParagraph"/>
              <w:spacing w:before="2"/>
              <w:ind w:right="-15"/>
              <w:rPr>
                <w:i/>
                <w:sz w:val="18"/>
              </w:rPr>
            </w:pPr>
            <w:r>
              <w:rPr>
                <w:i/>
                <w:sz w:val="18"/>
                <w:u w:val="single"/>
              </w:rPr>
              <w:t>in</w:t>
            </w:r>
            <w:r>
              <w:rPr>
                <w:i/>
                <w:spacing w:val="4"/>
                <w:sz w:val="18"/>
                <w:u w:val="single"/>
              </w:rPr>
              <w:t> </w:t>
            </w:r>
            <w:r>
              <w:rPr>
                <w:i/>
                <w:spacing w:val="-12"/>
                <w:sz w:val="18"/>
                <w:u w:val="single"/>
              </w:rPr>
              <w:t>%</w:t>
            </w:r>
          </w:p>
        </w:tc>
      </w:tr>
      <w:tr>
        <w:trPr>
          <w:trHeight w:val="277" w:hRule="atLeast"/>
        </w:trPr>
        <w:tc>
          <w:tcPr>
            <w:tcW w:w="2928" w:type="dxa"/>
            <w:tcBorders>
              <w:bottom w:val="single" w:sz="12" w:space="0" w:color="000000"/>
            </w:tcBorders>
          </w:tcPr>
          <w:p>
            <w:pPr>
              <w:pStyle w:val="TableParagraph"/>
              <w:spacing w:line="188" w:lineRule="exact" w:before="69"/>
              <w:ind w:left="14"/>
              <w:jc w:val="left"/>
              <w:rPr>
                <w:b/>
                <w:i/>
                <w:sz w:val="18"/>
              </w:rPr>
            </w:pPr>
            <w:r>
              <w:rPr>
                <w:b/>
                <w:i/>
                <w:sz w:val="18"/>
              </w:rPr>
              <w:t>ASP</w:t>
            </w:r>
            <w:r>
              <w:rPr>
                <w:b/>
                <w:i/>
                <w:spacing w:val="-3"/>
                <w:sz w:val="18"/>
              </w:rPr>
              <w:t> </w:t>
            </w:r>
            <w:r>
              <w:rPr>
                <w:b/>
                <w:i/>
                <w:spacing w:val="-2"/>
                <w:sz w:val="18"/>
              </w:rPr>
              <w:t>Secretariat</w:t>
            </w:r>
          </w:p>
        </w:tc>
        <w:tc>
          <w:tcPr>
            <w:tcW w:w="809" w:type="dxa"/>
            <w:tcBorders>
              <w:bottom w:val="single" w:sz="12" w:space="0" w:color="000000"/>
            </w:tcBorders>
          </w:tcPr>
          <w:p>
            <w:pPr>
              <w:pStyle w:val="TableParagraph"/>
              <w:spacing w:line="193" w:lineRule="exact" w:before="64"/>
              <w:ind w:right="2"/>
              <w:rPr>
                <w:i/>
                <w:sz w:val="18"/>
              </w:rPr>
            </w:pPr>
            <w:r>
              <w:rPr>
                <w:i/>
                <w:spacing w:val="-5"/>
                <w:sz w:val="18"/>
              </w:rPr>
              <w:t>[1]</w:t>
            </w:r>
          </w:p>
        </w:tc>
        <w:tc>
          <w:tcPr>
            <w:tcW w:w="1135" w:type="dxa"/>
            <w:tcBorders>
              <w:bottom w:val="single" w:sz="12" w:space="0" w:color="000000"/>
            </w:tcBorders>
          </w:tcPr>
          <w:p>
            <w:pPr>
              <w:pStyle w:val="TableParagraph"/>
              <w:spacing w:line="193" w:lineRule="exact" w:before="64"/>
              <w:ind w:right="23"/>
              <w:rPr>
                <w:i/>
                <w:sz w:val="18"/>
              </w:rPr>
            </w:pPr>
            <w:r>
              <w:rPr>
                <w:i/>
                <w:spacing w:val="-5"/>
                <w:sz w:val="18"/>
              </w:rPr>
              <w:t>[2]</w:t>
            </w:r>
          </w:p>
        </w:tc>
        <w:tc>
          <w:tcPr>
            <w:tcW w:w="1022" w:type="dxa"/>
            <w:tcBorders>
              <w:bottom w:val="single" w:sz="12" w:space="0" w:color="000000"/>
            </w:tcBorders>
          </w:tcPr>
          <w:p>
            <w:pPr>
              <w:pStyle w:val="TableParagraph"/>
              <w:spacing w:line="193" w:lineRule="exact" w:before="64"/>
              <w:ind w:right="20"/>
              <w:rPr>
                <w:i/>
                <w:sz w:val="18"/>
              </w:rPr>
            </w:pPr>
            <w:r>
              <w:rPr>
                <w:i/>
                <w:w w:val="95"/>
                <w:sz w:val="18"/>
              </w:rPr>
              <w:t>[3]=[1]-</w:t>
            </w:r>
            <w:r>
              <w:rPr>
                <w:i/>
                <w:spacing w:val="-5"/>
                <w:sz w:val="18"/>
              </w:rPr>
              <w:t>[2]</w:t>
            </w:r>
          </w:p>
        </w:tc>
        <w:tc>
          <w:tcPr>
            <w:tcW w:w="1488" w:type="dxa"/>
            <w:tcBorders>
              <w:bottom w:val="single" w:sz="12" w:space="0" w:color="000000"/>
            </w:tcBorders>
          </w:tcPr>
          <w:p>
            <w:pPr>
              <w:pStyle w:val="TableParagraph"/>
              <w:spacing w:line="193" w:lineRule="exact" w:before="64"/>
              <w:ind w:right="-15"/>
              <w:rPr>
                <w:i/>
                <w:sz w:val="18"/>
              </w:rPr>
            </w:pPr>
            <w:r>
              <w:rPr>
                <w:i/>
                <w:spacing w:val="-2"/>
                <w:sz w:val="18"/>
              </w:rPr>
              <w:t>[4]=[2]/[1]</w:t>
            </w:r>
          </w:p>
        </w:tc>
      </w:tr>
      <w:tr>
        <w:trPr>
          <w:trHeight w:val="225" w:hRule="atLeast"/>
        </w:trPr>
        <w:tc>
          <w:tcPr>
            <w:tcW w:w="2928" w:type="dxa"/>
            <w:tcBorders>
              <w:top w:val="single" w:sz="12" w:space="0" w:color="000000"/>
            </w:tcBorders>
          </w:tcPr>
          <w:p>
            <w:pPr>
              <w:pStyle w:val="TableParagraph"/>
              <w:spacing w:line="201" w:lineRule="exact" w:before="4"/>
              <w:ind w:left="14"/>
              <w:jc w:val="left"/>
              <w:rPr>
                <w:sz w:val="18"/>
              </w:rPr>
            </w:pPr>
            <w:r>
              <w:rPr>
                <w:sz w:val="18"/>
              </w:rPr>
              <w:t>Professional</w:t>
            </w:r>
            <w:r>
              <w:rPr>
                <w:spacing w:val="-9"/>
                <w:sz w:val="18"/>
              </w:rPr>
              <w:t> </w:t>
            </w:r>
            <w:r>
              <w:rPr>
                <w:spacing w:val="-2"/>
                <w:sz w:val="18"/>
              </w:rPr>
              <w:t>staff</w:t>
            </w:r>
          </w:p>
        </w:tc>
        <w:tc>
          <w:tcPr>
            <w:tcW w:w="809" w:type="dxa"/>
            <w:tcBorders>
              <w:top w:val="single" w:sz="12" w:space="0" w:color="000000"/>
            </w:tcBorders>
          </w:tcPr>
          <w:p>
            <w:pPr>
              <w:pStyle w:val="TableParagraph"/>
              <w:spacing w:line="201" w:lineRule="exact" w:before="4"/>
              <w:ind w:right="-15"/>
              <w:rPr>
                <w:sz w:val="18"/>
              </w:rPr>
            </w:pPr>
            <w:r>
              <w:rPr>
                <w:spacing w:val="-2"/>
                <w:sz w:val="18"/>
              </w:rPr>
              <w:t>615.1</w:t>
            </w:r>
          </w:p>
        </w:tc>
        <w:tc>
          <w:tcPr>
            <w:tcW w:w="1135" w:type="dxa"/>
            <w:tcBorders>
              <w:top w:val="single" w:sz="12" w:space="0" w:color="000000"/>
            </w:tcBorders>
            <w:shd w:val="clear" w:color="auto" w:fill="D9D9D9"/>
          </w:tcPr>
          <w:p>
            <w:pPr>
              <w:pStyle w:val="TableParagraph"/>
              <w:spacing w:line="201" w:lineRule="exact" w:before="4"/>
              <w:ind w:right="17"/>
              <w:rPr>
                <w:i/>
                <w:sz w:val="18"/>
              </w:rPr>
            </w:pPr>
            <w:r>
              <w:rPr>
                <w:i/>
                <w:spacing w:val="-5"/>
                <w:sz w:val="18"/>
              </w:rPr>
              <w:t>n/a</w:t>
            </w:r>
          </w:p>
        </w:tc>
        <w:tc>
          <w:tcPr>
            <w:tcW w:w="1022" w:type="dxa"/>
            <w:tcBorders>
              <w:top w:val="single" w:sz="12" w:space="0" w:color="000000"/>
            </w:tcBorders>
            <w:shd w:val="clear" w:color="auto" w:fill="D9D9D9"/>
          </w:tcPr>
          <w:p>
            <w:pPr>
              <w:pStyle w:val="TableParagraph"/>
              <w:spacing w:line="201" w:lineRule="exact" w:before="4"/>
              <w:ind w:right="17"/>
              <w:rPr>
                <w:i/>
                <w:sz w:val="18"/>
              </w:rPr>
            </w:pPr>
            <w:r>
              <w:rPr>
                <w:i/>
                <w:spacing w:val="-5"/>
                <w:sz w:val="18"/>
              </w:rPr>
              <w:t>n/a</w:t>
            </w:r>
          </w:p>
        </w:tc>
        <w:tc>
          <w:tcPr>
            <w:tcW w:w="1488" w:type="dxa"/>
            <w:tcBorders>
              <w:top w:val="single" w:sz="12" w:space="0" w:color="000000"/>
            </w:tcBorders>
            <w:shd w:val="clear" w:color="auto" w:fill="D9D9D9"/>
          </w:tcPr>
          <w:p>
            <w:pPr>
              <w:pStyle w:val="TableParagraph"/>
              <w:spacing w:line="201" w:lineRule="exact" w:before="4"/>
              <w:ind w:right="-15"/>
              <w:rPr>
                <w:i/>
                <w:sz w:val="18"/>
              </w:rPr>
            </w:pPr>
            <w:r>
              <w:rPr>
                <w:i/>
                <w:spacing w:val="-5"/>
                <w:sz w:val="18"/>
              </w:rPr>
              <w:t>n/a</w:t>
            </w:r>
          </w:p>
        </w:tc>
      </w:tr>
      <w:tr>
        <w:trPr>
          <w:trHeight w:val="227" w:hRule="atLeast"/>
        </w:trPr>
        <w:tc>
          <w:tcPr>
            <w:tcW w:w="2928" w:type="dxa"/>
            <w:tcBorders>
              <w:bottom w:val="single" w:sz="4" w:space="0" w:color="000000"/>
            </w:tcBorders>
          </w:tcPr>
          <w:p>
            <w:pPr>
              <w:pStyle w:val="TableParagraph"/>
              <w:spacing w:line="201" w:lineRule="exact" w:before="6"/>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809" w:type="dxa"/>
            <w:tcBorders>
              <w:bottom w:val="single" w:sz="4" w:space="0" w:color="000000"/>
            </w:tcBorders>
          </w:tcPr>
          <w:p>
            <w:pPr>
              <w:pStyle w:val="TableParagraph"/>
              <w:spacing w:line="201" w:lineRule="exact" w:before="6"/>
              <w:ind w:right="-15"/>
              <w:rPr>
                <w:sz w:val="18"/>
              </w:rPr>
            </w:pPr>
            <w:r>
              <w:rPr>
                <w:spacing w:val="-2"/>
                <w:sz w:val="18"/>
              </w:rPr>
              <w:t>322.1</w:t>
            </w:r>
          </w:p>
        </w:tc>
        <w:tc>
          <w:tcPr>
            <w:tcW w:w="1135" w:type="dxa"/>
            <w:tcBorders>
              <w:bottom w:val="single" w:sz="4" w:space="0" w:color="000000"/>
            </w:tcBorders>
            <w:shd w:val="clear" w:color="auto" w:fill="D9D9D9"/>
          </w:tcPr>
          <w:p>
            <w:pPr>
              <w:pStyle w:val="TableParagraph"/>
              <w:spacing w:line="201" w:lineRule="exact" w:before="6"/>
              <w:ind w:right="17"/>
              <w:rPr>
                <w:i/>
                <w:sz w:val="18"/>
              </w:rPr>
            </w:pPr>
            <w:r>
              <w:rPr>
                <w:i/>
                <w:spacing w:val="-5"/>
                <w:sz w:val="18"/>
              </w:rPr>
              <w:t>n/a</w:t>
            </w:r>
          </w:p>
        </w:tc>
        <w:tc>
          <w:tcPr>
            <w:tcW w:w="1022" w:type="dxa"/>
            <w:tcBorders>
              <w:bottom w:val="single" w:sz="4" w:space="0" w:color="000000"/>
            </w:tcBorders>
            <w:shd w:val="clear" w:color="auto" w:fill="D9D9D9"/>
          </w:tcPr>
          <w:p>
            <w:pPr>
              <w:pStyle w:val="TableParagraph"/>
              <w:spacing w:line="201" w:lineRule="exact" w:before="6"/>
              <w:ind w:right="17"/>
              <w:rPr>
                <w:i/>
                <w:sz w:val="18"/>
              </w:rPr>
            </w:pPr>
            <w:r>
              <w:rPr>
                <w:i/>
                <w:spacing w:val="-5"/>
                <w:sz w:val="18"/>
              </w:rPr>
              <w:t>n/a</w:t>
            </w:r>
          </w:p>
        </w:tc>
        <w:tc>
          <w:tcPr>
            <w:tcW w:w="1488" w:type="dxa"/>
            <w:tcBorders>
              <w:bottom w:val="single" w:sz="4" w:space="0" w:color="000000"/>
            </w:tcBorders>
            <w:shd w:val="clear" w:color="auto" w:fill="D9D9D9"/>
          </w:tcPr>
          <w:p>
            <w:pPr>
              <w:pStyle w:val="TableParagraph"/>
              <w:spacing w:line="201" w:lineRule="exact" w:before="6"/>
              <w:ind w:right="-15"/>
              <w:rPr>
                <w:i/>
                <w:sz w:val="18"/>
              </w:rPr>
            </w:pPr>
            <w:r>
              <w:rPr>
                <w:i/>
                <w:spacing w:val="-5"/>
                <w:sz w:val="18"/>
              </w:rPr>
              <w:t>n/a</w:t>
            </w:r>
          </w:p>
        </w:tc>
      </w:tr>
      <w:tr>
        <w:trPr>
          <w:trHeight w:val="227" w:hRule="atLeast"/>
        </w:trPr>
        <w:tc>
          <w:tcPr>
            <w:tcW w:w="2928"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staff</w:t>
            </w:r>
          </w:p>
        </w:tc>
        <w:tc>
          <w:tcPr>
            <w:tcW w:w="809" w:type="dxa"/>
            <w:tcBorders>
              <w:top w:val="single" w:sz="4" w:space="0" w:color="000000"/>
              <w:bottom w:val="single" w:sz="4" w:space="0" w:color="000000"/>
            </w:tcBorders>
          </w:tcPr>
          <w:p>
            <w:pPr>
              <w:pStyle w:val="TableParagraph"/>
              <w:spacing w:line="201" w:lineRule="exact" w:before="7"/>
              <w:ind w:right="-15"/>
              <w:rPr>
                <w:i/>
                <w:sz w:val="18"/>
              </w:rPr>
            </w:pPr>
            <w:r>
              <w:rPr>
                <w:i/>
                <w:spacing w:val="-2"/>
                <w:sz w:val="18"/>
              </w:rPr>
              <w:t>937.2</w:t>
            </w:r>
          </w:p>
        </w:tc>
        <w:tc>
          <w:tcPr>
            <w:tcW w:w="1135" w:type="dxa"/>
            <w:tcBorders>
              <w:top w:val="single" w:sz="4" w:space="0" w:color="000000"/>
              <w:bottom w:val="single" w:sz="4" w:space="0" w:color="000000"/>
            </w:tcBorders>
          </w:tcPr>
          <w:p>
            <w:pPr>
              <w:pStyle w:val="TableParagraph"/>
              <w:spacing w:line="201" w:lineRule="exact" w:before="7"/>
              <w:ind w:right="17"/>
              <w:rPr>
                <w:i/>
                <w:sz w:val="18"/>
              </w:rPr>
            </w:pPr>
            <w:r>
              <w:rPr>
                <w:i/>
                <w:spacing w:val="-2"/>
                <w:sz w:val="18"/>
              </w:rPr>
              <w:t>816.8</w:t>
            </w:r>
          </w:p>
        </w:tc>
        <w:tc>
          <w:tcPr>
            <w:tcW w:w="1022" w:type="dxa"/>
            <w:tcBorders>
              <w:top w:val="single" w:sz="4" w:space="0" w:color="000000"/>
              <w:bottom w:val="single" w:sz="4" w:space="0" w:color="000000"/>
            </w:tcBorders>
          </w:tcPr>
          <w:p>
            <w:pPr>
              <w:pStyle w:val="TableParagraph"/>
              <w:spacing w:line="201" w:lineRule="exact" w:before="7"/>
              <w:ind w:right="17"/>
              <w:rPr>
                <w:i/>
                <w:sz w:val="18"/>
              </w:rPr>
            </w:pPr>
            <w:r>
              <w:rPr>
                <w:i/>
                <w:spacing w:val="-2"/>
                <w:sz w:val="18"/>
              </w:rPr>
              <w:t>120.4</w:t>
            </w:r>
          </w:p>
        </w:tc>
        <w:tc>
          <w:tcPr>
            <w:tcW w:w="1488" w:type="dxa"/>
            <w:tcBorders>
              <w:top w:val="single" w:sz="4" w:space="0" w:color="000000"/>
              <w:bottom w:val="single" w:sz="4" w:space="0" w:color="000000"/>
            </w:tcBorders>
          </w:tcPr>
          <w:p>
            <w:pPr>
              <w:pStyle w:val="TableParagraph"/>
              <w:spacing w:line="201" w:lineRule="exact" w:before="7"/>
              <w:ind w:right="-15"/>
              <w:rPr>
                <w:i/>
                <w:sz w:val="18"/>
              </w:rPr>
            </w:pPr>
            <w:r>
              <w:rPr>
                <w:i/>
                <w:spacing w:val="-4"/>
                <w:sz w:val="18"/>
              </w:rPr>
              <w:t>87.2</w:t>
            </w:r>
          </w:p>
        </w:tc>
      </w:tr>
      <w:tr>
        <w:trPr>
          <w:trHeight w:val="225" w:hRule="atLeast"/>
        </w:trPr>
        <w:tc>
          <w:tcPr>
            <w:tcW w:w="2928" w:type="dxa"/>
            <w:tcBorders>
              <w:top w:val="single" w:sz="4" w:space="0" w:color="000000"/>
            </w:tcBorders>
          </w:tcPr>
          <w:p>
            <w:pPr>
              <w:pStyle w:val="TableParagraph"/>
              <w:spacing w:line="201"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809" w:type="dxa"/>
            <w:tcBorders>
              <w:top w:val="single" w:sz="4" w:space="0" w:color="000000"/>
            </w:tcBorders>
          </w:tcPr>
          <w:p>
            <w:pPr>
              <w:pStyle w:val="TableParagraph"/>
              <w:spacing w:line="201" w:lineRule="exact" w:before="4"/>
              <w:ind w:right="-15"/>
              <w:rPr>
                <w:sz w:val="18"/>
              </w:rPr>
            </w:pPr>
            <w:r>
              <w:rPr>
                <w:w w:val="99"/>
                <w:sz w:val="18"/>
              </w:rPr>
              <w:t>-</w:t>
            </w:r>
          </w:p>
        </w:tc>
        <w:tc>
          <w:tcPr>
            <w:tcW w:w="1135" w:type="dxa"/>
            <w:tcBorders>
              <w:top w:val="single" w:sz="4" w:space="0" w:color="000000"/>
            </w:tcBorders>
          </w:tcPr>
          <w:p>
            <w:pPr>
              <w:pStyle w:val="TableParagraph"/>
              <w:spacing w:line="201" w:lineRule="exact" w:before="4"/>
              <w:ind w:right="17"/>
              <w:rPr>
                <w:sz w:val="18"/>
              </w:rPr>
            </w:pPr>
            <w:r>
              <w:rPr>
                <w:spacing w:val="-4"/>
                <w:sz w:val="18"/>
              </w:rPr>
              <w:t>45.0</w:t>
            </w:r>
          </w:p>
        </w:tc>
        <w:tc>
          <w:tcPr>
            <w:tcW w:w="1022" w:type="dxa"/>
            <w:tcBorders>
              <w:top w:val="single" w:sz="4" w:space="0" w:color="000000"/>
            </w:tcBorders>
          </w:tcPr>
          <w:p>
            <w:pPr>
              <w:pStyle w:val="TableParagraph"/>
              <w:spacing w:line="201" w:lineRule="exact" w:before="4"/>
              <w:ind w:right="16"/>
              <w:rPr>
                <w:sz w:val="18"/>
              </w:rPr>
            </w:pPr>
            <w:r>
              <w:rPr>
                <w:spacing w:val="-2"/>
                <w:sz w:val="18"/>
              </w:rPr>
              <w:t>(45.0)</w:t>
            </w:r>
          </w:p>
        </w:tc>
        <w:tc>
          <w:tcPr>
            <w:tcW w:w="1488" w:type="dxa"/>
            <w:tcBorders>
              <w:top w:val="single" w:sz="4" w:space="0" w:color="000000"/>
            </w:tcBorders>
          </w:tcPr>
          <w:p>
            <w:pPr>
              <w:pStyle w:val="TableParagraph"/>
              <w:spacing w:line="201" w:lineRule="exact" w:before="4"/>
              <w:ind w:right="-15"/>
              <w:rPr>
                <w:sz w:val="18"/>
              </w:rPr>
            </w:pPr>
            <w:r>
              <w:rPr>
                <w:w w:val="99"/>
                <w:sz w:val="18"/>
              </w:rPr>
              <w:t>-</w:t>
            </w:r>
          </w:p>
        </w:tc>
      </w:tr>
      <w:tr>
        <w:trPr>
          <w:trHeight w:val="226" w:hRule="atLeast"/>
        </w:trPr>
        <w:tc>
          <w:tcPr>
            <w:tcW w:w="2928" w:type="dxa"/>
          </w:tcPr>
          <w:p>
            <w:pPr>
              <w:pStyle w:val="TableParagraph"/>
              <w:spacing w:line="200" w:lineRule="exact" w:before="6"/>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809" w:type="dxa"/>
          </w:tcPr>
          <w:p>
            <w:pPr>
              <w:pStyle w:val="TableParagraph"/>
              <w:spacing w:line="200" w:lineRule="exact" w:before="6"/>
              <w:ind w:right="-15"/>
              <w:rPr>
                <w:sz w:val="18"/>
              </w:rPr>
            </w:pPr>
            <w:r>
              <w:rPr>
                <w:w w:val="99"/>
                <w:sz w:val="18"/>
              </w:rPr>
              <w:t>-</w:t>
            </w:r>
          </w:p>
        </w:tc>
        <w:tc>
          <w:tcPr>
            <w:tcW w:w="1135" w:type="dxa"/>
          </w:tcPr>
          <w:p>
            <w:pPr>
              <w:pStyle w:val="TableParagraph"/>
              <w:spacing w:line="200" w:lineRule="exact" w:before="6"/>
              <w:ind w:right="18"/>
              <w:rPr>
                <w:sz w:val="18"/>
              </w:rPr>
            </w:pPr>
            <w:r>
              <w:rPr>
                <w:w w:val="99"/>
                <w:sz w:val="18"/>
              </w:rPr>
              <w:t>-</w:t>
            </w:r>
          </w:p>
        </w:tc>
        <w:tc>
          <w:tcPr>
            <w:tcW w:w="1022" w:type="dxa"/>
          </w:tcPr>
          <w:p>
            <w:pPr>
              <w:pStyle w:val="TableParagraph"/>
              <w:spacing w:line="200" w:lineRule="exact" w:before="6"/>
              <w:ind w:right="18"/>
              <w:rPr>
                <w:sz w:val="18"/>
              </w:rPr>
            </w:pPr>
            <w:r>
              <w:rPr>
                <w:w w:val="99"/>
                <w:sz w:val="18"/>
              </w:rPr>
              <w:t>-</w:t>
            </w:r>
          </w:p>
        </w:tc>
        <w:tc>
          <w:tcPr>
            <w:tcW w:w="1488" w:type="dxa"/>
          </w:tcPr>
          <w:p>
            <w:pPr>
              <w:pStyle w:val="TableParagraph"/>
              <w:spacing w:line="200" w:lineRule="exact" w:before="6"/>
              <w:ind w:right="-15"/>
              <w:rPr>
                <w:sz w:val="18"/>
              </w:rPr>
            </w:pPr>
            <w:r>
              <w:rPr>
                <w:w w:val="99"/>
                <w:sz w:val="18"/>
              </w:rPr>
              <w:t>-</w:t>
            </w:r>
          </w:p>
        </w:tc>
      </w:tr>
      <w:tr>
        <w:trPr>
          <w:trHeight w:val="228" w:hRule="atLeast"/>
        </w:trPr>
        <w:tc>
          <w:tcPr>
            <w:tcW w:w="2928" w:type="dxa"/>
            <w:tcBorders>
              <w:bottom w:val="single" w:sz="4" w:space="0" w:color="000000"/>
            </w:tcBorders>
          </w:tcPr>
          <w:p>
            <w:pPr>
              <w:pStyle w:val="TableParagraph"/>
              <w:spacing w:line="203" w:lineRule="exact" w:before="5"/>
              <w:ind w:left="14"/>
              <w:jc w:val="left"/>
              <w:rPr>
                <w:sz w:val="18"/>
              </w:rPr>
            </w:pPr>
            <w:r>
              <w:rPr>
                <w:spacing w:val="-2"/>
                <w:sz w:val="18"/>
              </w:rPr>
              <w:t>Overtime</w:t>
            </w:r>
          </w:p>
        </w:tc>
        <w:tc>
          <w:tcPr>
            <w:tcW w:w="809" w:type="dxa"/>
            <w:tcBorders>
              <w:bottom w:val="single" w:sz="4" w:space="0" w:color="000000"/>
            </w:tcBorders>
          </w:tcPr>
          <w:p>
            <w:pPr>
              <w:pStyle w:val="TableParagraph"/>
              <w:spacing w:line="203" w:lineRule="exact" w:before="5"/>
              <w:ind w:right="-15"/>
              <w:rPr>
                <w:sz w:val="18"/>
              </w:rPr>
            </w:pPr>
            <w:r>
              <w:rPr>
                <w:spacing w:val="-5"/>
                <w:sz w:val="18"/>
              </w:rPr>
              <w:t>5.0</w:t>
            </w:r>
          </w:p>
        </w:tc>
        <w:tc>
          <w:tcPr>
            <w:tcW w:w="1135" w:type="dxa"/>
            <w:tcBorders>
              <w:bottom w:val="single" w:sz="4" w:space="0" w:color="000000"/>
            </w:tcBorders>
          </w:tcPr>
          <w:p>
            <w:pPr>
              <w:pStyle w:val="TableParagraph"/>
              <w:spacing w:line="203" w:lineRule="exact" w:before="5"/>
              <w:ind w:right="17"/>
              <w:rPr>
                <w:sz w:val="18"/>
              </w:rPr>
            </w:pPr>
            <w:r>
              <w:rPr>
                <w:spacing w:val="-4"/>
                <w:sz w:val="18"/>
              </w:rPr>
              <w:t>16.6</w:t>
            </w:r>
          </w:p>
        </w:tc>
        <w:tc>
          <w:tcPr>
            <w:tcW w:w="1022" w:type="dxa"/>
            <w:tcBorders>
              <w:bottom w:val="single" w:sz="4" w:space="0" w:color="000000"/>
            </w:tcBorders>
          </w:tcPr>
          <w:p>
            <w:pPr>
              <w:pStyle w:val="TableParagraph"/>
              <w:spacing w:line="203" w:lineRule="exact" w:before="5"/>
              <w:ind w:right="16"/>
              <w:rPr>
                <w:sz w:val="18"/>
              </w:rPr>
            </w:pPr>
            <w:r>
              <w:rPr>
                <w:spacing w:val="-2"/>
                <w:sz w:val="18"/>
              </w:rPr>
              <w:t>(11.6)</w:t>
            </w:r>
          </w:p>
        </w:tc>
        <w:tc>
          <w:tcPr>
            <w:tcW w:w="1488" w:type="dxa"/>
            <w:tcBorders>
              <w:bottom w:val="single" w:sz="4" w:space="0" w:color="000000"/>
            </w:tcBorders>
          </w:tcPr>
          <w:p>
            <w:pPr>
              <w:pStyle w:val="TableParagraph"/>
              <w:spacing w:line="203" w:lineRule="exact" w:before="5"/>
              <w:ind w:right="-15"/>
              <w:rPr>
                <w:sz w:val="18"/>
              </w:rPr>
            </w:pPr>
            <w:r>
              <w:rPr>
                <w:spacing w:val="-2"/>
                <w:sz w:val="18"/>
              </w:rPr>
              <w:t>331.8</w:t>
            </w:r>
          </w:p>
        </w:tc>
      </w:tr>
      <w:tr>
        <w:trPr>
          <w:trHeight w:val="227" w:hRule="atLeast"/>
        </w:trPr>
        <w:tc>
          <w:tcPr>
            <w:tcW w:w="2928"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2"/>
                <w:sz w:val="18"/>
              </w:rPr>
              <w:t> </w:t>
            </w:r>
            <w:r>
              <w:rPr>
                <w:i/>
                <w:sz w:val="18"/>
              </w:rPr>
              <w:t>other </w:t>
            </w:r>
            <w:r>
              <w:rPr>
                <w:i/>
                <w:spacing w:val="-2"/>
                <w:sz w:val="18"/>
              </w:rPr>
              <w:t>staff</w:t>
            </w:r>
          </w:p>
        </w:tc>
        <w:tc>
          <w:tcPr>
            <w:tcW w:w="809" w:type="dxa"/>
            <w:tcBorders>
              <w:top w:val="single" w:sz="4" w:space="0" w:color="000000"/>
              <w:bottom w:val="single" w:sz="4" w:space="0" w:color="000000"/>
            </w:tcBorders>
          </w:tcPr>
          <w:p>
            <w:pPr>
              <w:pStyle w:val="TableParagraph"/>
              <w:spacing w:line="203" w:lineRule="exact" w:before="4"/>
              <w:ind w:right="-15"/>
              <w:rPr>
                <w:i/>
                <w:sz w:val="18"/>
              </w:rPr>
            </w:pPr>
            <w:r>
              <w:rPr>
                <w:i/>
                <w:spacing w:val="-5"/>
                <w:sz w:val="18"/>
              </w:rPr>
              <w:t>5.0</w:t>
            </w:r>
          </w:p>
        </w:tc>
        <w:tc>
          <w:tcPr>
            <w:tcW w:w="1135" w:type="dxa"/>
            <w:tcBorders>
              <w:top w:val="single" w:sz="4" w:space="0" w:color="000000"/>
              <w:bottom w:val="single" w:sz="4" w:space="0" w:color="000000"/>
            </w:tcBorders>
          </w:tcPr>
          <w:p>
            <w:pPr>
              <w:pStyle w:val="TableParagraph"/>
              <w:spacing w:line="203" w:lineRule="exact" w:before="4"/>
              <w:ind w:right="17"/>
              <w:rPr>
                <w:i/>
                <w:sz w:val="18"/>
              </w:rPr>
            </w:pPr>
            <w:r>
              <w:rPr>
                <w:i/>
                <w:spacing w:val="-4"/>
                <w:sz w:val="18"/>
              </w:rPr>
              <w:t>61.5</w:t>
            </w:r>
          </w:p>
        </w:tc>
        <w:tc>
          <w:tcPr>
            <w:tcW w:w="1022" w:type="dxa"/>
            <w:tcBorders>
              <w:top w:val="single" w:sz="4" w:space="0" w:color="000000"/>
              <w:bottom w:val="single" w:sz="4" w:space="0" w:color="000000"/>
            </w:tcBorders>
          </w:tcPr>
          <w:p>
            <w:pPr>
              <w:pStyle w:val="TableParagraph"/>
              <w:spacing w:line="203" w:lineRule="exact" w:before="4"/>
              <w:ind w:right="16"/>
              <w:rPr>
                <w:i/>
                <w:sz w:val="18"/>
              </w:rPr>
            </w:pPr>
            <w:r>
              <w:rPr>
                <w:i/>
                <w:spacing w:val="-2"/>
                <w:sz w:val="18"/>
              </w:rPr>
              <w:t>(56.5)</w:t>
            </w:r>
          </w:p>
        </w:tc>
        <w:tc>
          <w:tcPr>
            <w:tcW w:w="1488" w:type="dxa"/>
            <w:tcBorders>
              <w:top w:val="single" w:sz="4" w:space="0" w:color="000000"/>
              <w:bottom w:val="single" w:sz="4" w:space="0" w:color="000000"/>
            </w:tcBorders>
          </w:tcPr>
          <w:p>
            <w:pPr>
              <w:pStyle w:val="TableParagraph"/>
              <w:spacing w:line="203" w:lineRule="exact" w:before="4"/>
              <w:ind w:right="-15"/>
              <w:rPr>
                <w:i/>
                <w:sz w:val="18"/>
              </w:rPr>
            </w:pPr>
            <w:r>
              <w:rPr>
                <w:i/>
                <w:spacing w:val="-2"/>
                <w:sz w:val="18"/>
              </w:rPr>
              <w:t>1,230.8</w:t>
            </w:r>
          </w:p>
        </w:tc>
      </w:tr>
      <w:tr>
        <w:trPr>
          <w:trHeight w:val="225" w:hRule="atLeast"/>
        </w:trPr>
        <w:tc>
          <w:tcPr>
            <w:tcW w:w="2928" w:type="dxa"/>
            <w:tcBorders>
              <w:top w:val="single" w:sz="4" w:space="0" w:color="000000"/>
            </w:tcBorders>
          </w:tcPr>
          <w:p>
            <w:pPr>
              <w:pStyle w:val="TableParagraph"/>
              <w:spacing w:line="201" w:lineRule="exact" w:before="4"/>
              <w:ind w:left="14"/>
              <w:jc w:val="left"/>
              <w:rPr>
                <w:sz w:val="18"/>
              </w:rPr>
            </w:pPr>
            <w:r>
              <w:rPr>
                <w:spacing w:val="-2"/>
                <w:sz w:val="18"/>
              </w:rPr>
              <w:t>Travel</w:t>
            </w:r>
          </w:p>
        </w:tc>
        <w:tc>
          <w:tcPr>
            <w:tcW w:w="809" w:type="dxa"/>
            <w:tcBorders>
              <w:top w:val="single" w:sz="4" w:space="0" w:color="000000"/>
            </w:tcBorders>
          </w:tcPr>
          <w:p>
            <w:pPr>
              <w:pStyle w:val="TableParagraph"/>
              <w:spacing w:line="201" w:lineRule="exact" w:before="4"/>
              <w:ind w:right="-15"/>
              <w:rPr>
                <w:sz w:val="18"/>
              </w:rPr>
            </w:pPr>
            <w:r>
              <w:rPr>
                <w:spacing w:val="-4"/>
                <w:sz w:val="18"/>
              </w:rPr>
              <w:t>26.9</w:t>
            </w:r>
          </w:p>
        </w:tc>
        <w:tc>
          <w:tcPr>
            <w:tcW w:w="1135" w:type="dxa"/>
            <w:tcBorders>
              <w:top w:val="single" w:sz="4" w:space="0" w:color="000000"/>
            </w:tcBorders>
          </w:tcPr>
          <w:p>
            <w:pPr>
              <w:pStyle w:val="TableParagraph"/>
              <w:spacing w:line="201" w:lineRule="exact" w:before="4"/>
              <w:ind w:right="17"/>
              <w:rPr>
                <w:sz w:val="18"/>
              </w:rPr>
            </w:pPr>
            <w:r>
              <w:rPr>
                <w:spacing w:val="-5"/>
                <w:sz w:val="18"/>
              </w:rPr>
              <w:t>0.1</w:t>
            </w:r>
          </w:p>
        </w:tc>
        <w:tc>
          <w:tcPr>
            <w:tcW w:w="1022" w:type="dxa"/>
            <w:tcBorders>
              <w:top w:val="single" w:sz="4" w:space="0" w:color="000000"/>
            </w:tcBorders>
          </w:tcPr>
          <w:p>
            <w:pPr>
              <w:pStyle w:val="TableParagraph"/>
              <w:spacing w:line="201" w:lineRule="exact" w:before="4"/>
              <w:ind w:right="17"/>
              <w:rPr>
                <w:sz w:val="18"/>
              </w:rPr>
            </w:pPr>
            <w:r>
              <w:rPr>
                <w:spacing w:val="-4"/>
                <w:sz w:val="18"/>
              </w:rPr>
              <w:t>26.8</w:t>
            </w:r>
          </w:p>
        </w:tc>
        <w:tc>
          <w:tcPr>
            <w:tcW w:w="1488" w:type="dxa"/>
            <w:tcBorders>
              <w:top w:val="single" w:sz="4" w:space="0" w:color="000000"/>
            </w:tcBorders>
          </w:tcPr>
          <w:p>
            <w:pPr>
              <w:pStyle w:val="TableParagraph"/>
              <w:spacing w:line="201" w:lineRule="exact" w:before="4"/>
              <w:ind w:right="-15"/>
              <w:rPr>
                <w:sz w:val="18"/>
              </w:rPr>
            </w:pPr>
            <w:r>
              <w:rPr>
                <w:spacing w:val="-5"/>
                <w:sz w:val="18"/>
              </w:rPr>
              <w:t>0.3</w:t>
            </w:r>
          </w:p>
        </w:tc>
      </w:tr>
      <w:tr>
        <w:trPr>
          <w:trHeight w:val="226" w:hRule="atLeast"/>
        </w:trPr>
        <w:tc>
          <w:tcPr>
            <w:tcW w:w="2928" w:type="dxa"/>
          </w:tcPr>
          <w:p>
            <w:pPr>
              <w:pStyle w:val="TableParagraph"/>
              <w:spacing w:line="200" w:lineRule="exact" w:before="6"/>
              <w:ind w:left="14"/>
              <w:jc w:val="left"/>
              <w:rPr>
                <w:sz w:val="18"/>
              </w:rPr>
            </w:pPr>
            <w:r>
              <w:rPr>
                <w:spacing w:val="-2"/>
                <w:sz w:val="18"/>
              </w:rPr>
              <w:t>Hospitality</w:t>
            </w:r>
          </w:p>
        </w:tc>
        <w:tc>
          <w:tcPr>
            <w:tcW w:w="809" w:type="dxa"/>
          </w:tcPr>
          <w:p>
            <w:pPr>
              <w:pStyle w:val="TableParagraph"/>
              <w:spacing w:line="200" w:lineRule="exact" w:before="6"/>
              <w:ind w:right="-15"/>
              <w:rPr>
                <w:sz w:val="18"/>
              </w:rPr>
            </w:pPr>
            <w:r>
              <w:rPr>
                <w:spacing w:val="-5"/>
                <w:sz w:val="18"/>
              </w:rPr>
              <w:t>1.0</w:t>
            </w:r>
          </w:p>
        </w:tc>
        <w:tc>
          <w:tcPr>
            <w:tcW w:w="1135" w:type="dxa"/>
          </w:tcPr>
          <w:p>
            <w:pPr>
              <w:pStyle w:val="TableParagraph"/>
              <w:spacing w:line="200" w:lineRule="exact" w:before="6"/>
              <w:ind w:right="17"/>
              <w:rPr>
                <w:sz w:val="18"/>
              </w:rPr>
            </w:pPr>
            <w:r>
              <w:rPr>
                <w:spacing w:val="-5"/>
                <w:sz w:val="18"/>
              </w:rPr>
              <w:t>0.1</w:t>
            </w:r>
          </w:p>
        </w:tc>
        <w:tc>
          <w:tcPr>
            <w:tcW w:w="1022" w:type="dxa"/>
          </w:tcPr>
          <w:p>
            <w:pPr>
              <w:pStyle w:val="TableParagraph"/>
              <w:spacing w:line="200" w:lineRule="exact" w:before="6"/>
              <w:ind w:right="17"/>
              <w:rPr>
                <w:sz w:val="18"/>
              </w:rPr>
            </w:pPr>
            <w:r>
              <w:rPr>
                <w:spacing w:val="-5"/>
                <w:sz w:val="18"/>
              </w:rPr>
              <w:t>0.9</w:t>
            </w:r>
          </w:p>
        </w:tc>
        <w:tc>
          <w:tcPr>
            <w:tcW w:w="1488" w:type="dxa"/>
          </w:tcPr>
          <w:p>
            <w:pPr>
              <w:pStyle w:val="TableParagraph"/>
              <w:spacing w:line="200" w:lineRule="exact" w:before="6"/>
              <w:ind w:right="-15"/>
              <w:rPr>
                <w:sz w:val="18"/>
              </w:rPr>
            </w:pPr>
            <w:r>
              <w:rPr>
                <w:spacing w:val="-5"/>
                <w:sz w:val="18"/>
              </w:rPr>
              <w:t>5.3</w:t>
            </w:r>
          </w:p>
        </w:tc>
      </w:tr>
      <w:tr>
        <w:trPr>
          <w:trHeight w:val="226" w:hRule="atLeast"/>
        </w:trPr>
        <w:tc>
          <w:tcPr>
            <w:tcW w:w="2928" w:type="dxa"/>
          </w:tcPr>
          <w:p>
            <w:pPr>
              <w:pStyle w:val="TableParagraph"/>
              <w:spacing w:line="201" w:lineRule="exact" w:before="5"/>
              <w:ind w:left="14"/>
              <w:jc w:val="left"/>
              <w:rPr>
                <w:sz w:val="18"/>
              </w:rPr>
            </w:pPr>
            <w:r>
              <w:rPr>
                <w:sz w:val="18"/>
              </w:rPr>
              <w:t>Contractual</w:t>
            </w:r>
            <w:r>
              <w:rPr>
                <w:spacing w:val="-1"/>
                <w:sz w:val="18"/>
              </w:rPr>
              <w:t> </w:t>
            </w:r>
            <w:r>
              <w:rPr>
                <w:spacing w:val="-2"/>
                <w:sz w:val="18"/>
              </w:rPr>
              <w:t>services</w:t>
            </w:r>
          </w:p>
        </w:tc>
        <w:tc>
          <w:tcPr>
            <w:tcW w:w="809" w:type="dxa"/>
          </w:tcPr>
          <w:p>
            <w:pPr>
              <w:pStyle w:val="TableParagraph"/>
              <w:spacing w:line="201" w:lineRule="exact" w:before="5"/>
              <w:ind w:right="-15"/>
              <w:rPr>
                <w:sz w:val="18"/>
              </w:rPr>
            </w:pPr>
            <w:r>
              <w:rPr>
                <w:w w:val="99"/>
                <w:sz w:val="18"/>
              </w:rPr>
              <w:t>-</w:t>
            </w:r>
          </w:p>
        </w:tc>
        <w:tc>
          <w:tcPr>
            <w:tcW w:w="1135" w:type="dxa"/>
          </w:tcPr>
          <w:p>
            <w:pPr>
              <w:pStyle w:val="TableParagraph"/>
              <w:spacing w:line="201" w:lineRule="exact" w:before="5"/>
              <w:ind w:right="18"/>
              <w:rPr>
                <w:sz w:val="18"/>
              </w:rPr>
            </w:pPr>
            <w:r>
              <w:rPr>
                <w:w w:val="99"/>
                <w:sz w:val="18"/>
              </w:rPr>
              <w:t>-</w:t>
            </w:r>
          </w:p>
        </w:tc>
        <w:tc>
          <w:tcPr>
            <w:tcW w:w="1022" w:type="dxa"/>
          </w:tcPr>
          <w:p>
            <w:pPr>
              <w:pStyle w:val="TableParagraph"/>
              <w:spacing w:line="201" w:lineRule="exact" w:before="5"/>
              <w:ind w:right="18"/>
              <w:rPr>
                <w:sz w:val="18"/>
              </w:rPr>
            </w:pPr>
            <w:r>
              <w:rPr>
                <w:w w:val="99"/>
                <w:sz w:val="18"/>
              </w:rPr>
              <w:t>-</w:t>
            </w:r>
          </w:p>
        </w:tc>
        <w:tc>
          <w:tcPr>
            <w:tcW w:w="1488" w:type="dxa"/>
          </w:tcPr>
          <w:p>
            <w:pPr>
              <w:pStyle w:val="TableParagraph"/>
              <w:spacing w:line="201" w:lineRule="exact" w:before="5"/>
              <w:ind w:right="-15"/>
              <w:rPr>
                <w:sz w:val="18"/>
              </w:rPr>
            </w:pPr>
            <w:r>
              <w:rPr>
                <w:w w:val="99"/>
                <w:sz w:val="18"/>
              </w:rPr>
              <w:t>-</w:t>
            </w:r>
          </w:p>
        </w:tc>
      </w:tr>
      <w:tr>
        <w:trPr>
          <w:trHeight w:val="226" w:hRule="atLeast"/>
        </w:trPr>
        <w:tc>
          <w:tcPr>
            <w:tcW w:w="2928" w:type="dxa"/>
          </w:tcPr>
          <w:p>
            <w:pPr>
              <w:pStyle w:val="TableParagraph"/>
              <w:spacing w:line="200" w:lineRule="exact" w:before="6"/>
              <w:ind w:left="14"/>
              <w:jc w:val="left"/>
              <w:rPr>
                <w:sz w:val="18"/>
              </w:rPr>
            </w:pPr>
            <w:r>
              <w:rPr>
                <w:spacing w:val="-2"/>
                <w:sz w:val="18"/>
              </w:rPr>
              <w:t>Training</w:t>
            </w:r>
          </w:p>
        </w:tc>
        <w:tc>
          <w:tcPr>
            <w:tcW w:w="809" w:type="dxa"/>
          </w:tcPr>
          <w:p>
            <w:pPr>
              <w:pStyle w:val="TableParagraph"/>
              <w:spacing w:line="200" w:lineRule="exact" w:before="6"/>
              <w:ind w:right="-15"/>
              <w:rPr>
                <w:sz w:val="18"/>
              </w:rPr>
            </w:pPr>
            <w:r>
              <w:rPr>
                <w:spacing w:val="-5"/>
                <w:sz w:val="18"/>
              </w:rPr>
              <w:t>3.2</w:t>
            </w:r>
          </w:p>
        </w:tc>
        <w:tc>
          <w:tcPr>
            <w:tcW w:w="1135" w:type="dxa"/>
          </w:tcPr>
          <w:p>
            <w:pPr>
              <w:pStyle w:val="TableParagraph"/>
              <w:spacing w:line="200" w:lineRule="exact" w:before="6"/>
              <w:ind w:right="18"/>
              <w:rPr>
                <w:sz w:val="18"/>
              </w:rPr>
            </w:pPr>
            <w:r>
              <w:rPr>
                <w:w w:val="99"/>
                <w:sz w:val="18"/>
              </w:rPr>
              <w:t>-</w:t>
            </w:r>
          </w:p>
        </w:tc>
        <w:tc>
          <w:tcPr>
            <w:tcW w:w="1022" w:type="dxa"/>
          </w:tcPr>
          <w:p>
            <w:pPr>
              <w:pStyle w:val="TableParagraph"/>
              <w:spacing w:line="200" w:lineRule="exact" w:before="6"/>
              <w:ind w:right="17"/>
              <w:rPr>
                <w:sz w:val="18"/>
              </w:rPr>
            </w:pPr>
            <w:r>
              <w:rPr>
                <w:spacing w:val="-5"/>
                <w:sz w:val="18"/>
              </w:rPr>
              <w:t>3.2</w:t>
            </w:r>
          </w:p>
        </w:tc>
        <w:tc>
          <w:tcPr>
            <w:tcW w:w="1488" w:type="dxa"/>
          </w:tcPr>
          <w:p>
            <w:pPr>
              <w:pStyle w:val="TableParagraph"/>
              <w:spacing w:line="200" w:lineRule="exact" w:before="6"/>
              <w:ind w:right="-15"/>
              <w:rPr>
                <w:sz w:val="18"/>
              </w:rPr>
            </w:pPr>
            <w:r>
              <w:rPr>
                <w:w w:val="99"/>
                <w:sz w:val="18"/>
              </w:rPr>
              <w:t>-</w:t>
            </w:r>
          </w:p>
        </w:tc>
      </w:tr>
      <w:tr>
        <w:trPr>
          <w:trHeight w:val="227" w:hRule="atLeast"/>
        </w:trPr>
        <w:tc>
          <w:tcPr>
            <w:tcW w:w="2928" w:type="dxa"/>
          </w:tcPr>
          <w:p>
            <w:pPr>
              <w:pStyle w:val="TableParagraph"/>
              <w:spacing w:line="202" w:lineRule="exact" w:before="5"/>
              <w:ind w:left="14"/>
              <w:jc w:val="left"/>
              <w:rPr>
                <w:sz w:val="18"/>
              </w:rPr>
            </w:pPr>
            <w:r>
              <w:rPr>
                <w:spacing w:val="-2"/>
                <w:sz w:val="18"/>
              </w:rPr>
              <w:t>Consultants</w:t>
            </w:r>
          </w:p>
        </w:tc>
        <w:tc>
          <w:tcPr>
            <w:tcW w:w="809" w:type="dxa"/>
          </w:tcPr>
          <w:p>
            <w:pPr>
              <w:pStyle w:val="TableParagraph"/>
              <w:spacing w:line="202" w:lineRule="exact" w:before="5"/>
              <w:ind w:right="-15"/>
              <w:rPr>
                <w:sz w:val="18"/>
              </w:rPr>
            </w:pPr>
            <w:r>
              <w:rPr>
                <w:w w:val="99"/>
                <w:sz w:val="18"/>
              </w:rPr>
              <w:t>-</w:t>
            </w:r>
          </w:p>
        </w:tc>
        <w:tc>
          <w:tcPr>
            <w:tcW w:w="1135" w:type="dxa"/>
          </w:tcPr>
          <w:p>
            <w:pPr>
              <w:pStyle w:val="TableParagraph"/>
              <w:spacing w:line="202" w:lineRule="exact" w:before="5"/>
              <w:ind w:right="18"/>
              <w:rPr>
                <w:sz w:val="18"/>
              </w:rPr>
            </w:pPr>
            <w:r>
              <w:rPr>
                <w:w w:val="99"/>
                <w:sz w:val="18"/>
              </w:rPr>
              <w:t>-</w:t>
            </w:r>
          </w:p>
        </w:tc>
        <w:tc>
          <w:tcPr>
            <w:tcW w:w="1022" w:type="dxa"/>
          </w:tcPr>
          <w:p>
            <w:pPr>
              <w:pStyle w:val="TableParagraph"/>
              <w:spacing w:line="202" w:lineRule="exact" w:before="5"/>
              <w:ind w:right="18"/>
              <w:rPr>
                <w:sz w:val="18"/>
              </w:rPr>
            </w:pPr>
            <w:r>
              <w:rPr>
                <w:w w:val="99"/>
                <w:sz w:val="18"/>
              </w:rPr>
              <w:t>-</w:t>
            </w:r>
          </w:p>
        </w:tc>
        <w:tc>
          <w:tcPr>
            <w:tcW w:w="1488" w:type="dxa"/>
          </w:tcPr>
          <w:p>
            <w:pPr>
              <w:pStyle w:val="TableParagraph"/>
              <w:spacing w:line="202" w:lineRule="exact" w:before="5"/>
              <w:ind w:right="-15"/>
              <w:rPr>
                <w:sz w:val="18"/>
              </w:rPr>
            </w:pPr>
            <w:r>
              <w:rPr>
                <w:w w:val="99"/>
                <w:sz w:val="18"/>
              </w:rPr>
              <w:t>-</w:t>
            </w:r>
          </w:p>
        </w:tc>
      </w:tr>
      <w:tr>
        <w:trPr>
          <w:trHeight w:val="228" w:hRule="atLeast"/>
        </w:trPr>
        <w:tc>
          <w:tcPr>
            <w:tcW w:w="2928" w:type="dxa"/>
          </w:tcPr>
          <w:p>
            <w:pPr>
              <w:pStyle w:val="TableParagraph"/>
              <w:spacing w:line="201" w:lineRule="exact" w:before="7"/>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809" w:type="dxa"/>
          </w:tcPr>
          <w:p>
            <w:pPr>
              <w:pStyle w:val="TableParagraph"/>
              <w:spacing w:line="201" w:lineRule="exact" w:before="7"/>
              <w:ind w:right="-15"/>
              <w:rPr>
                <w:sz w:val="18"/>
              </w:rPr>
            </w:pPr>
            <w:r>
              <w:rPr>
                <w:w w:val="99"/>
                <w:sz w:val="18"/>
              </w:rPr>
              <w:t>-</w:t>
            </w:r>
          </w:p>
        </w:tc>
        <w:tc>
          <w:tcPr>
            <w:tcW w:w="1135" w:type="dxa"/>
          </w:tcPr>
          <w:p>
            <w:pPr>
              <w:pStyle w:val="TableParagraph"/>
              <w:spacing w:line="201" w:lineRule="exact" w:before="7"/>
              <w:ind w:right="18"/>
              <w:rPr>
                <w:sz w:val="18"/>
              </w:rPr>
            </w:pPr>
            <w:r>
              <w:rPr>
                <w:w w:val="99"/>
                <w:sz w:val="18"/>
              </w:rPr>
              <w:t>-</w:t>
            </w:r>
          </w:p>
        </w:tc>
        <w:tc>
          <w:tcPr>
            <w:tcW w:w="1022" w:type="dxa"/>
          </w:tcPr>
          <w:p>
            <w:pPr>
              <w:pStyle w:val="TableParagraph"/>
              <w:spacing w:line="201" w:lineRule="exact" w:before="7"/>
              <w:ind w:right="18"/>
              <w:rPr>
                <w:sz w:val="18"/>
              </w:rPr>
            </w:pPr>
            <w:r>
              <w:rPr>
                <w:w w:val="99"/>
                <w:sz w:val="18"/>
              </w:rPr>
              <w:t>-</w:t>
            </w:r>
          </w:p>
        </w:tc>
        <w:tc>
          <w:tcPr>
            <w:tcW w:w="1488" w:type="dxa"/>
          </w:tcPr>
          <w:p>
            <w:pPr>
              <w:pStyle w:val="TableParagraph"/>
              <w:spacing w:line="201" w:lineRule="exact" w:before="7"/>
              <w:ind w:right="-15"/>
              <w:rPr>
                <w:sz w:val="18"/>
              </w:rPr>
            </w:pPr>
            <w:r>
              <w:rPr>
                <w:w w:val="99"/>
                <w:sz w:val="18"/>
              </w:rPr>
              <w:t>-</w:t>
            </w:r>
          </w:p>
        </w:tc>
      </w:tr>
      <w:tr>
        <w:trPr>
          <w:trHeight w:val="226" w:hRule="atLeast"/>
        </w:trPr>
        <w:tc>
          <w:tcPr>
            <w:tcW w:w="2928" w:type="dxa"/>
          </w:tcPr>
          <w:p>
            <w:pPr>
              <w:pStyle w:val="TableParagraph"/>
              <w:spacing w:line="200" w:lineRule="exact" w:before="6"/>
              <w:ind w:left="14"/>
              <w:jc w:val="left"/>
              <w:rPr>
                <w:sz w:val="18"/>
              </w:rPr>
            </w:pPr>
            <w:r>
              <w:rPr>
                <w:sz w:val="18"/>
              </w:rPr>
              <w:t>Supplies</w:t>
            </w:r>
            <w:r>
              <w:rPr>
                <w:spacing w:val="-3"/>
                <w:sz w:val="18"/>
              </w:rPr>
              <w:t> </w:t>
            </w:r>
            <w:r>
              <w:rPr>
                <w:sz w:val="18"/>
              </w:rPr>
              <w:t>and</w:t>
            </w:r>
            <w:r>
              <w:rPr>
                <w:spacing w:val="-2"/>
                <w:sz w:val="18"/>
              </w:rPr>
              <w:t> materials</w:t>
            </w:r>
          </w:p>
        </w:tc>
        <w:tc>
          <w:tcPr>
            <w:tcW w:w="809" w:type="dxa"/>
          </w:tcPr>
          <w:p>
            <w:pPr>
              <w:pStyle w:val="TableParagraph"/>
              <w:spacing w:line="200" w:lineRule="exact" w:before="6"/>
              <w:ind w:right="-15"/>
              <w:rPr>
                <w:sz w:val="18"/>
              </w:rPr>
            </w:pPr>
            <w:r>
              <w:rPr>
                <w:spacing w:val="-5"/>
                <w:sz w:val="18"/>
              </w:rPr>
              <w:t>3.5</w:t>
            </w:r>
          </w:p>
        </w:tc>
        <w:tc>
          <w:tcPr>
            <w:tcW w:w="1135" w:type="dxa"/>
          </w:tcPr>
          <w:p>
            <w:pPr>
              <w:pStyle w:val="TableParagraph"/>
              <w:spacing w:line="200" w:lineRule="exact" w:before="6"/>
              <w:ind w:right="18"/>
              <w:rPr>
                <w:sz w:val="18"/>
              </w:rPr>
            </w:pPr>
            <w:r>
              <w:rPr>
                <w:w w:val="99"/>
                <w:sz w:val="18"/>
              </w:rPr>
              <w:t>-</w:t>
            </w:r>
          </w:p>
        </w:tc>
        <w:tc>
          <w:tcPr>
            <w:tcW w:w="1022" w:type="dxa"/>
          </w:tcPr>
          <w:p>
            <w:pPr>
              <w:pStyle w:val="TableParagraph"/>
              <w:spacing w:line="200" w:lineRule="exact" w:before="6"/>
              <w:ind w:right="17"/>
              <w:rPr>
                <w:sz w:val="18"/>
              </w:rPr>
            </w:pPr>
            <w:r>
              <w:rPr>
                <w:spacing w:val="-5"/>
                <w:sz w:val="18"/>
              </w:rPr>
              <w:t>3.5</w:t>
            </w:r>
          </w:p>
        </w:tc>
        <w:tc>
          <w:tcPr>
            <w:tcW w:w="1488" w:type="dxa"/>
          </w:tcPr>
          <w:p>
            <w:pPr>
              <w:pStyle w:val="TableParagraph"/>
              <w:spacing w:line="200" w:lineRule="exact" w:before="6"/>
              <w:ind w:right="-15"/>
              <w:rPr>
                <w:sz w:val="18"/>
              </w:rPr>
            </w:pPr>
            <w:r>
              <w:rPr>
                <w:w w:val="99"/>
                <w:sz w:val="18"/>
              </w:rPr>
              <w:t>-</w:t>
            </w:r>
          </w:p>
        </w:tc>
      </w:tr>
      <w:tr>
        <w:trPr>
          <w:trHeight w:val="228" w:hRule="atLeast"/>
        </w:trPr>
        <w:tc>
          <w:tcPr>
            <w:tcW w:w="2928" w:type="dxa"/>
            <w:tcBorders>
              <w:bottom w:val="single" w:sz="4" w:space="0" w:color="000000"/>
            </w:tcBorders>
          </w:tcPr>
          <w:p>
            <w:pPr>
              <w:pStyle w:val="TableParagraph"/>
              <w:spacing w:line="203" w:lineRule="exact" w:before="5"/>
              <w:ind w:left="14"/>
              <w:jc w:val="left"/>
              <w:rPr>
                <w:sz w:val="18"/>
              </w:rPr>
            </w:pPr>
            <w:r>
              <w:rPr>
                <w:sz w:val="18"/>
              </w:rPr>
              <w:t>Furniture</w:t>
            </w:r>
            <w:r>
              <w:rPr>
                <w:spacing w:val="-5"/>
                <w:sz w:val="18"/>
              </w:rPr>
              <w:t> </w:t>
            </w:r>
            <w:r>
              <w:rPr>
                <w:sz w:val="18"/>
              </w:rPr>
              <w:t>and </w:t>
            </w:r>
            <w:r>
              <w:rPr>
                <w:spacing w:val="-2"/>
                <w:sz w:val="18"/>
              </w:rPr>
              <w:t>equipment</w:t>
            </w:r>
          </w:p>
        </w:tc>
        <w:tc>
          <w:tcPr>
            <w:tcW w:w="809" w:type="dxa"/>
            <w:tcBorders>
              <w:bottom w:val="single" w:sz="4" w:space="0" w:color="000000"/>
            </w:tcBorders>
          </w:tcPr>
          <w:p>
            <w:pPr>
              <w:pStyle w:val="TableParagraph"/>
              <w:spacing w:line="203" w:lineRule="exact" w:before="5"/>
              <w:ind w:right="-15"/>
              <w:rPr>
                <w:sz w:val="18"/>
              </w:rPr>
            </w:pPr>
            <w:r>
              <w:rPr>
                <w:spacing w:val="-5"/>
                <w:sz w:val="18"/>
              </w:rPr>
              <w:t>5.0</w:t>
            </w:r>
          </w:p>
        </w:tc>
        <w:tc>
          <w:tcPr>
            <w:tcW w:w="1135" w:type="dxa"/>
            <w:tcBorders>
              <w:bottom w:val="single" w:sz="4" w:space="0" w:color="000000"/>
            </w:tcBorders>
          </w:tcPr>
          <w:p>
            <w:pPr>
              <w:pStyle w:val="TableParagraph"/>
              <w:spacing w:line="203" w:lineRule="exact" w:before="5"/>
              <w:ind w:right="17"/>
              <w:rPr>
                <w:sz w:val="18"/>
              </w:rPr>
            </w:pPr>
            <w:r>
              <w:rPr>
                <w:spacing w:val="-4"/>
                <w:sz w:val="18"/>
              </w:rPr>
              <w:t>12.5</w:t>
            </w:r>
          </w:p>
        </w:tc>
        <w:tc>
          <w:tcPr>
            <w:tcW w:w="1022" w:type="dxa"/>
            <w:tcBorders>
              <w:bottom w:val="single" w:sz="4" w:space="0" w:color="000000"/>
            </w:tcBorders>
          </w:tcPr>
          <w:p>
            <w:pPr>
              <w:pStyle w:val="TableParagraph"/>
              <w:spacing w:line="203" w:lineRule="exact" w:before="5"/>
              <w:ind w:right="16"/>
              <w:rPr>
                <w:sz w:val="18"/>
              </w:rPr>
            </w:pPr>
            <w:r>
              <w:rPr>
                <w:spacing w:val="-2"/>
                <w:sz w:val="18"/>
              </w:rPr>
              <w:t>(7.5)</w:t>
            </w:r>
          </w:p>
        </w:tc>
        <w:tc>
          <w:tcPr>
            <w:tcW w:w="1488" w:type="dxa"/>
            <w:tcBorders>
              <w:bottom w:val="single" w:sz="4" w:space="0" w:color="000000"/>
            </w:tcBorders>
          </w:tcPr>
          <w:p>
            <w:pPr>
              <w:pStyle w:val="TableParagraph"/>
              <w:spacing w:line="203" w:lineRule="exact" w:before="5"/>
              <w:ind w:right="-15"/>
              <w:rPr>
                <w:sz w:val="18"/>
              </w:rPr>
            </w:pPr>
            <w:r>
              <w:rPr>
                <w:spacing w:val="-2"/>
                <w:sz w:val="18"/>
              </w:rPr>
              <w:t>250.6</w:t>
            </w:r>
          </w:p>
        </w:tc>
      </w:tr>
      <w:tr>
        <w:trPr>
          <w:trHeight w:val="225" w:hRule="atLeast"/>
        </w:trPr>
        <w:tc>
          <w:tcPr>
            <w:tcW w:w="2928" w:type="dxa"/>
            <w:tcBorders>
              <w:top w:val="single" w:sz="4" w:space="0" w:color="000000"/>
              <w:bottom w:val="single" w:sz="4" w:space="0" w:color="000000"/>
            </w:tcBorders>
          </w:tcPr>
          <w:p>
            <w:pPr>
              <w:pStyle w:val="TableParagraph"/>
              <w:spacing w:line="201"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809" w:type="dxa"/>
            <w:tcBorders>
              <w:top w:val="single" w:sz="4" w:space="0" w:color="000000"/>
              <w:bottom w:val="single" w:sz="4" w:space="0" w:color="000000"/>
            </w:tcBorders>
          </w:tcPr>
          <w:p>
            <w:pPr>
              <w:pStyle w:val="TableParagraph"/>
              <w:spacing w:line="201" w:lineRule="exact" w:before="4"/>
              <w:ind w:right="-15"/>
              <w:rPr>
                <w:i/>
                <w:sz w:val="18"/>
              </w:rPr>
            </w:pPr>
            <w:r>
              <w:rPr>
                <w:i/>
                <w:spacing w:val="-4"/>
                <w:sz w:val="18"/>
              </w:rPr>
              <w:t>39.6</w:t>
            </w:r>
          </w:p>
        </w:tc>
        <w:tc>
          <w:tcPr>
            <w:tcW w:w="1135" w:type="dxa"/>
            <w:tcBorders>
              <w:top w:val="single" w:sz="4" w:space="0" w:color="000000"/>
              <w:bottom w:val="single" w:sz="4" w:space="0" w:color="000000"/>
            </w:tcBorders>
          </w:tcPr>
          <w:p>
            <w:pPr>
              <w:pStyle w:val="TableParagraph"/>
              <w:spacing w:line="201" w:lineRule="exact" w:before="4"/>
              <w:ind w:right="17"/>
              <w:rPr>
                <w:i/>
                <w:sz w:val="18"/>
              </w:rPr>
            </w:pPr>
            <w:r>
              <w:rPr>
                <w:i/>
                <w:spacing w:val="-4"/>
                <w:sz w:val="18"/>
              </w:rPr>
              <w:t>12.7</w:t>
            </w:r>
          </w:p>
        </w:tc>
        <w:tc>
          <w:tcPr>
            <w:tcW w:w="1022" w:type="dxa"/>
            <w:tcBorders>
              <w:top w:val="single" w:sz="4" w:space="0" w:color="000000"/>
              <w:bottom w:val="single" w:sz="4" w:space="0" w:color="000000"/>
            </w:tcBorders>
          </w:tcPr>
          <w:p>
            <w:pPr>
              <w:pStyle w:val="TableParagraph"/>
              <w:spacing w:line="201" w:lineRule="exact" w:before="4"/>
              <w:ind w:right="17"/>
              <w:rPr>
                <w:i/>
                <w:sz w:val="18"/>
              </w:rPr>
            </w:pPr>
            <w:r>
              <w:rPr>
                <w:i/>
                <w:spacing w:val="-4"/>
                <w:sz w:val="18"/>
              </w:rPr>
              <w:t>26.9</w:t>
            </w:r>
          </w:p>
        </w:tc>
        <w:tc>
          <w:tcPr>
            <w:tcW w:w="1488" w:type="dxa"/>
            <w:tcBorders>
              <w:top w:val="single" w:sz="4" w:space="0" w:color="000000"/>
              <w:bottom w:val="single" w:sz="4" w:space="0" w:color="000000"/>
            </w:tcBorders>
          </w:tcPr>
          <w:p>
            <w:pPr>
              <w:pStyle w:val="TableParagraph"/>
              <w:spacing w:line="201" w:lineRule="exact" w:before="4"/>
              <w:ind w:right="-15"/>
              <w:rPr>
                <w:i/>
                <w:sz w:val="18"/>
              </w:rPr>
            </w:pPr>
            <w:r>
              <w:rPr>
                <w:i/>
                <w:spacing w:val="-4"/>
                <w:sz w:val="18"/>
              </w:rPr>
              <w:t>32.0</w:t>
            </w:r>
          </w:p>
        </w:tc>
      </w:tr>
      <w:tr>
        <w:trPr>
          <w:trHeight w:val="227" w:hRule="atLeast"/>
        </w:trPr>
        <w:tc>
          <w:tcPr>
            <w:tcW w:w="2928" w:type="dxa"/>
            <w:tcBorders>
              <w:top w:val="single" w:sz="4" w:space="0" w:color="000000"/>
              <w:bottom w:val="single" w:sz="4" w:space="0" w:color="000000"/>
            </w:tcBorders>
          </w:tcPr>
          <w:p>
            <w:pPr>
              <w:pStyle w:val="TableParagraph"/>
              <w:spacing w:line="196" w:lineRule="exact" w:before="11"/>
              <w:ind w:left="14"/>
              <w:jc w:val="left"/>
              <w:rPr>
                <w:b/>
                <w:sz w:val="18"/>
              </w:rPr>
            </w:pPr>
            <w:r>
              <w:rPr>
                <w:b/>
                <w:spacing w:val="-2"/>
                <w:sz w:val="18"/>
              </w:rPr>
              <w:t>Total</w:t>
            </w:r>
          </w:p>
        </w:tc>
        <w:tc>
          <w:tcPr>
            <w:tcW w:w="809" w:type="dxa"/>
            <w:tcBorders>
              <w:top w:val="single" w:sz="4" w:space="0" w:color="000000"/>
              <w:bottom w:val="single" w:sz="4" w:space="0" w:color="000000"/>
            </w:tcBorders>
          </w:tcPr>
          <w:p>
            <w:pPr>
              <w:pStyle w:val="TableParagraph"/>
              <w:spacing w:line="196" w:lineRule="exact" w:before="11"/>
              <w:ind w:right="-15"/>
              <w:rPr>
                <w:b/>
                <w:sz w:val="18"/>
              </w:rPr>
            </w:pPr>
            <w:r>
              <w:rPr>
                <w:b/>
                <w:spacing w:val="-2"/>
                <w:sz w:val="18"/>
              </w:rPr>
              <w:t>981.8</w:t>
            </w:r>
          </w:p>
        </w:tc>
        <w:tc>
          <w:tcPr>
            <w:tcW w:w="1135" w:type="dxa"/>
            <w:tcBorders>
              <w:top w:val="single" w:sz="4" w:space="0" w:color="000000"/>
              <w:bottom w:val="single" w:sz="4" w:space="0" w:color="000000"/>
            </w:tcBorders>
          </w:tcPr>
          <w:p>
            <w:pPr>
              <w:pStyle w:val="TableParagraph"/>
              <w:spacing w:line="196" w:lineRule="exact" w:before="11"/>
              <w:ind w:right="17"/>
              <w:rPr>
                <w:b/>
                <w:sz w:val="18"/>
              </w:rPr>
            </w:pPr>
            <w:r>
              <w:rPr>
                <w:b/>
                <w:spacing w:val="-2"/>
                <w:sz w:val="18"/>
              </w:rPr>
              <w:t>891.0</w:t>
            </w:r>
          </w:p>
        </w:tc>
        <w:tc>
          <w:tcPr>
            <w:tcW w:w="1022" w:type="dxa"/>
            <w:tcBorders>
              <w:top w:val="single" w:sz="4" w:space="0" w:color="000000"/>
              <w:bottom w:val="single" w:sz="4" w:space="0" w:color="000000"/>
            </w:tcBorders>
          </w:tcPr>
          <w:p>
            <w:pPr>
              <w:pStyle w:val="TableParagraph"/>
              <w:spacing w:line="196" w:lineRule="exact" w:before="11"/>
              <w:ind w:right="17"/>
              <w:rPr>
                <w:b/>
                <w:sz w:val="18"/>
              </w:rPr>
            </w:pPr>
            <w:r>
              <w:rPr>
                <w:b/>
                <w:spacing w:val="-4"/>
                <w:sz w:val="18"/>
              </w:rPr>
              <w:t>90.8</w:t>
            </w:r>
          </w:p>
        </w:tc>
        <w:tc>
          <w:tcPr>
            <w:tcW w:w="1488" w:type="dxa"/>
            <w:tcBorders>
              <w:top w:val="single" w:sz="4" w:space="0" w:color="000000"/>
              <w:bottom w:val="single" w:sz="4" w:space="0" w:color="000000"/>
            </w:tcBorders>
          </w:tcPr>
          <w:p>
            <w:pPr>
              <w:pStyle w:val="TableParagraph"/>
              <w:spacing w:line="196" w:lineRule="exact" w:before="11"/>
              <w:ind w:right="-15"/>
              <w:rPr>
                <w:b/>
                <w:sz w:val="18"/>
              </w:rPr>
            </w:pPr>
            <w:r>
              <w:rPr>
                <w:b/>
                <w:spacing w:val="-4"/>
                <w:sz w:val="18"/>
              </w:rPr>
              <w:t>90.8</w:t>
            </w:r>
          </w:p>
        </w:tc>
      </w:tr>
    </w:tbl>
    <w:p>
      <w:pPr>
        <w:pStyle w:val="BodyText"/>
        <w:rPr>
          <w:b/>
          <w:sz w:val="22"/>
        </w:rPr>
      </w:pPr>
    </w:p>
    <w:p>
      <w:pPr>
        <w:pStyle w:val="BodyText"/>
        <w:rPr>
          <w:b/>
          <w:sz w:val="22"/>
        </w:rPr>
      </w:pPr>
    </w:p>
    <w:p>
      <w:pPr>
        <w:spacing w:before="191"/>
        <w:ind w:left="1688" w:right="0" w:firstLine="0"/>
        <w:jc w:val="left"/>
        <w:rPr>
          <w:b/>
          <w:sz w:val="20"/>
        </w:rPr>
      </w:pPr>
      <w:r>
        <w:rPr>
          <w:b/>
          <w:sz w:val="20"/>
        </w:rPr>
        <w:t>Table</w:t>
      </w:r>
      <w:r>
        <w:rPr>
          <w:b/>
          <w:spacing w:val="-4"/>
          <w:sz w:val="20"/>
        </w:rPr>
        <w:t> </w:t>
      </w:r>
      <w:r>
        <w:rPr>
          <w:b/>
          <w:sz w:val="20"/>
        </w:rPr>
        <w:t>43:</w:t>
      </w:r>
      <w:r>
        <w:rPr>
          <w:b/>
          <w:spacing w:val="-6"/>
          <w:sz w:val="20"/>
        </w:rPr>
        <w:t> </w:t>
      </w:r>
      <w:r>
        <w:rPr>
          <w:b/>
          <w:sz w:val="20"/>
        </w:rPr>
        <w:t>Major</w:t>
      </w:r>
      <w:r>
        <w:rPr>
          <w:b/>
          <w:spacing w:val="-4"/>
          <w:sz w:val="20"/>
        </w:rPr>
        <w:t> </w:t>
      </w:r>
      <w:r>
        <w:rPr>
          <w:b/>
          <w:sz w:val="20"/>
        </w:rPr>
        <w:t>Programme</w:t>
      </w:r>
      <w:r>
        <w:rPr>
          <w:b/>
          <w:spacing w:val="-3"/>
          <w:sz w:val="20"/>
        </w:rPr>
        <w:t> </w:t>
      </w:r>
      <w:r>
        <w:rPr>
          <w:b/>
          <w:sz w:val="20"/>
        </w:rPr>
        <w:t>IV</w:t>
      </w:r>
      <w:r>
        <w:rPr>
          <w:b/>
          <w:spacing w:val="-2"/>
          <w:sz w:val="20"/>
        </w:rPr>
        <w:t> </w:t>
      </w:r>
      <w:r>
        <w:rPr>
          <w:b/>
          <w:sz w:val="20"/>
        </w:rPr>
        <w:t>–</w:t>
      </w:r>
      <w:r>
        <w:rPr>
          <w:b/>
          <w:spacing w:val="-3"/>
          <w:sz w:val="20"/>
        </w:rPr>
        <w:t> </w:t>
      </w:r>
      <w:r>
        <w:rPr>
          <w:b/>
          <w:spacing w:val="-4"/>
          <w:sz w:val="20"/>
        </w:rPr>
        <w:t>4400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74"/>
        <w:gridCol w:w="1064"/>
        <w:gridCol w:w="1136"/>
        <w:gridCol w:w="1022"/>
        <w:gridCol w:w="1488"/>
      </w:tblGrid>
      <w:tr>
        <w:trPr>
          <w:trHeight w:val="833" w:hRule="atLeast"/>
        </w:trPr>
        <w:tc>
          <w:tcPr>
            <w:tcW w:w="2674" w:type="dxa"/>
            <w:vMerge w:val="restart"/>
            <w:tcBorders>
              <w:top w:val="single" w:sz="4" w:space="0" w:color="000000"/>
              <w:bottom w:val="single" w:sz="12" w:space="0" w:color="000000"/>
            </w:tcBorders>
          </w:tcPr>
          <w:p>
            <w:pPr>
              <w:pStyle w:val="TableParagraph"/>
              <w:jc w:val="left"/>
              <w:rPr>
                <w:b/>
                <w:sz w:val="20"/>
              </w:rPr>
            </w:pPr>
          </w:p>
          <w:p>
            <w:pPr>
              <w:pStyle w:val="TableParagraph"/>
              <w:jc w:val="left"/>
              <w:rPr>
                <w:b/>
                <w:sz w:val="20"/>
              </w:rPr>
            </w:pPr>
          </w:p>
          <w:p>
            <w:pPr>
              <w:pStyle w:val="TableParagraph"/>
              <w:spacing w:before="2"/>
              <w:jc w:val="left"/>
              <w:rPr>
                <w:b/>
                <w:sz w:val="20"/>
              </w:rPr>
            </w:pPr>
          </w:p>
          <w:p>
            <w:pPr>
              <w:pStyle w:val="TableParagraph"/>
              <w:spacing w:line="206" w:lineRule="exact" w:before="1"/>
              <w:ind w:left="14"/>
              <w:jc w:val="left"/>
              <w:rPr>
                <w:b/>
                <w:i/>
                <w:sz w:val="18"/>
              </w:rPr>
            </w:pPr>
            <w:r>
              <w:rPr>
                <w:b/>
                <w:i/>
                <w:sz w:val="18"/>
              </w:rPr>
              <w:t>Office</w:t>
            </w:r>
            <w:r>
              <w:rPr>
                <w:b/>
                <w:i/>
                <w:spacing w:val="-8"/>
                <w:sz w:val="18"/>
              </w:rPr>
              <w:t> </w:t>
            </w:r>
            <w:r>
              <w:rPr>
                <w:b/>
                <w:i/>
                <w:sz w:val="18"/>
              </w:rPr>
              <w:t>of</w:t>
            </w:r>
            <w:r>
              <w:rPr>
                <w:b/>
                <w:i/>
                <w:spacing w:val="-8"/>
                <w:sz w:val="18"/>
              </w:rPr>
              <w:t> </w:t>
            </w:r>
            <w:r>
              <w:rPr>
                <w:b/>
                <w:i/>
                <w:sz w:val="18"/>
              </w:rPr>
              <w:t>the</w:t>
            </w:r>
            <w:r>
              <w:rPr>
                <w:b/>
                <w:i/>
                <w:spacing w:val="-8"/>
                <w:sz w:val="18"/>
              </w:rPr>
              <w:t> </w:t>
            </w:r>
            <w:r>
              <w:rPr>
                <w:b/>
                <w:i/>
                <w:sz w:val="18"/>
              </w:rPr>
              <w:t>President</w:t>
            </w:r>
            <w:r>
              <w:rPr>
                <w:b/>
                <w:i/>
                <w:spacing w:val="-9"/>
                <w:sz w:val="18"/>
              </w:rPr>
              <w:t> </w:t>
            </w:r>
            <w:r>
              <w:rPr>
                <w:b/>
                <w:i/>
                <w:sz w:val="18"/>
              </w:rPr>
              <w:t>of</w:t>
            </w:r>
            <w:r>
              <w:rPr>
                <w:b/>
                <w:i/>
                <w:spacing w:val="-7"/>
                <w:sz w:val="18"/>
              </w:rPr>
              <w:t> </w:t>
            </w:r>
            <w:r>
              <w:rPr>
                <w:b/>
                <w:i/>
                <w:sz w:val="18"/>
              </w:rPr>
              <w:t>the</w:t>
            </w:r>
            <w:r>
              <w:rPr>
                <w:b/>
                <w:i/>
                <w:sz w:val="18"/>
              </w:rPr>
              <w:t> </w:t>
            </w:r>
            <w:r>
              <w:rPr>
                <w:b/>
                <w:i/>
                <w:spacing w:val="-2"/>
                <w:sz w:val="18"/>
              </w:rPr>
              <w:t>Assembly</w:t>
            </w:r>
          </w:p>
        </w:tc>
        <w:tc>
          <w:tcPr>
            <w:tcW w:w="1064" w:type="dxa"/>
            <w:tcBorders>
              <w:top w:val="single" w:sz="4" w:space="0" w:color="000000"/>
            </w:tcBorders>
          </w:tcPr>
          <w:p>
            <w:pPr>
              <w:pStyle w:val="TableParagraph"/>
              <w:jc w:val="left"/>
              <w:rPr>
                <w:b/>
                <w:sz w:val="20"/>
              </w:rPr>
            </w:pPr>
          </w:p>
          <w:p>
            <w:pPr>
              <w:pStyle w:val="TableParagraph"/>
              <w:spacing w:line="207" w:lineRule="exact" w:before="132"/>
              <w:ind w:left="362" w:right="-15"/>
              <w:jc w:val="left"/>
              <w:rPr>
                <w:i/>
                <w:sz w:val="18"/>
              </w:rPr>
            </w:pPr>
            <w:r>
              <w:rPr>
                <w:i/>
                <w:spacing w:val="-2"/>
                <w:sz w:val="18"/>
              </w:rPr>
              <w:t>Approved</w:t>
            </w:r>
          </w:p>
          <w:p>
            <w:pPr>
              <w:pStyle w:val="TableParagraph"/>
              <w:tabs>
                <w:tab w:pos="1817" w:val="left" w:leader="none"/>
              </w:tabs>
              <w:spacing w:line="207" w:lineRule="exact"/>
              <w:ind w:left="149"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6" w:type="dxa"/>
            <w:tcBorders>
              <w:top w:val="single" w:sz="4" w:space="0" w:color="000000"/>
            </w:tcBorders>
          </w:tcPr>
          <w:p>
            <w:pPr>
              <w:pStyle w:val="TableParagraph"/>
              <w:spacing w:before="155"/>
              <w:ind w:left="232" w:right="18" w:firstLine="408"/>
              <w:jc w:val="left"/>
              <w:rPr>
                <w:i/>
                <w:sz w:val="18"/>
              </w:rPr>
            </w:pPr>
            <w:r>
              <w:rPr>
                <w:i/>
                <w:spacing w:val="-2"/>
                <w:sz w:val="18"/>
              </w:rPr>
              <w:t>Actual</w:t>
            </w:r>
            <w:r>
              <w:rPr>
                <w:i/>
                <w:spacing w:val="-2"/>
                <w:sz w:val="18"/>
              </w:rPr>
              <w:t> Expenditure</w:t>
            </w:r>
          </w:p>
          <w:p>
            <w:pPr>
              <w:pStyle w:val="TableParagraph"/>
              <w:tabs>
                <w:tab w:pos="1674" w:val="left" w:leader="none"/>
              </w:tabs>
              <w:spacing w:line="206" w:lineRule="exact"/>
              <w:ind w:left="753" w:right="-548"/>
              <w:jc w:val="left"/>
              <w:rPr>
                <w:i/>
                <w:sz w:val="18"/>
              </w:rPr>
            </w:pPr>
            <w:r>
              <w:rPr>
                <w:i/>
                <w:spacing w:val="-4"/>
                <w:sz w:val="18"/>
                <w:u w:val="single"/>
              </w:rPr>
              <w:t>2021</w:t>
            </w:r>
            <w:r>
              <w:rPr>
                <w:i/>
                <w:sz w:val="18"/>
                <w:u w:val="single"/>
              </w:rPr>
              <w:tab/>
            </w:r>
          </w:p>
        </w:tc>
        <w:tc>
          <w:tcPr>
            <w:tcW w:w="1022" w:type="dxa"/>
            <w:tcBorders>
              <w:top w:val="single" w:sz="4" w:space="0" w:color="000000"/>
            </w:tcBorders>
          </w:tcPr>
          <w:p>
            <w:pPr>
              <w:pStyle w:val="TableParagraph"/>
              <w:spacing w:before="155"/>
              <w:ind w:left="23"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5" w:val="left" w:leader="none"/>
              </w:tabs>
              <w:spacing w:line="206" w:lineRule="exact"/>
              <w:ind w:left="539" w:right="-1167"/>
              <w:jc w:val="left"/>
              <w:rPr>
                <w:i/>
                <w:sz w:val="18"/>
              </w:rPr>
            </w:pPr>
            <w:r>
              <w:rPr>
                <w:i/>
                <w:spacing w:val="-2"/>
                <w:sz w:val="18"/>
                <w:u w:val="single"/>
              </w:rPr>
              <w:t>euros)</w:t>
            </w:r>
            <w:r>
              <w:rPr>
                <w:i/>
                <w:sz w:val="18"/>
                <w:u w:val="single"/>
              </w:rPr>
              <w:tab/>
            </w:r>
          </w:p>
        </w:tc>
        <w:tc>
          <w:tcPr>
            <w:tcW w:w="1488" w:type="dxa"/>
            <w:tcBorders>
              <w:top w:val="single" w:sz="4" w:space="0" w:color="000000"/>
            </w:tcBorders>
          </w:tcPr>
          <w:p>
            <w:pPr>
              <w:pStyle w:val="TableParagraph"/>
              <w:jc w:val="left"/>
              <w:rPr>
                <w:b/>
                <w:sz w:val="20"/>
              </w:rPr>
            </w:pPr>
          </w:p>
          <w:p>
            <w:pPr>
              <w:pStyle w:val="TableParagraph"/>
              <w:spacing w:line="207" w:lineRule="exact" w:before="132"/>
              <w:ind w:right="-15"/>
              <w:rPr>
                <w:i/>
                <w:sz w:val="18"/>
              </w:rPr>
            </w:pPr>
            <w:r>
              <w:rPr>
                <w:i/>
                <w:sz w:val="18"/>
              </w:rPr>
              <w:t>Implementation</w:t>
            </w:r>
            <w:r>
              <w:rPr>
                <w:i/>
                <w:spacing w:val="-6"/>
                <w:sz w:val="18"/>
              </w:rPr>
              <w:t> </w:t>
            </w:r>
            <w:r>
              <w:rPr>
                <w:i/>
                <w:spacing w:val="-4"/>
                <w:sz w:val="18"/>
              </w:rPr>
              <w:t>rate</w:t>
            </w:r>
          </w:p>
          <w:p>
            <w:pPr>
              <w:pStyle w:val="TableParagraph"/>
              <w:spacing w:line="207" w:lineRule="exact"/>
              <w:ind w:right="-15"/>
              <w:rPr>
                <w:i/>
                <w:sz w:val="18"/>
              </w:rPr>
            </w:pPr>
            <w:r>
              <w:rPr>
                <w:i/>
                <w:sz w:val="18"/>
                <w:u w:val="single"/>
              </w:rPr>
              <w:t>in</w:t>
            </w:r>
            <w:r>
              <w:rPr>
                <w:i/>
                <w:spacing w:val="4"/>
                <w:sz w:val="18"/>
                <w:u w:val="single"/>
              </w:rPr>
              <w:t> </w:t>
            </w:r>
            <w:r>
              <w:rPr>
                <w:i/>
                <w:spacing w:val="-12"/>
                <w:sz w:val="18"/>
                <w:u w:val="single"/>
              </w:rPr>
              <w:t>%</w:t>
            </w:r>
          </w:p>
        </w:tc>
      </w:tr>
      <w:tr>
        <w:trPr>
          <w:trHeight w:val="261" w:hRule="atLeast"/>
        </w:trPr>
        <w:tc>
          <w:tcPr>
            <w:tcW w:w="2674" w:type="dxa"/>
            <w:vMerge/>
            <w:tcBorders>
              <w:top w:val="nil"/>
              <w:bottom w:val="single" w:sz="12" w:space="0" w:color="000000"/>
            </w:tcBorders>
          </w:tcPr>
          <w:p>
            <w:pPr>
              <w:rPr>
                <w:sz w:val="2"/>
                <w:szCs w:val="2"/>
              </w:rPr>
            </w:pPr>
          </w:p>
        </w:tc>
        <w:tc>
          <w:tcPr>
            <w:tcW w:w="1064" w:type="dxa"/>
            <w:tcBorders>
              <w:bottom w:val="single" w:sz="12" w:space="0" w:color="000000"/>
            </w:tcBorders>
          </w:tcPr>
          <w:p>
            <w:pPr>
              <w:pStyle w:val="TableParagraph"/>
              <w:spacing w:line="191" w:lineRule="exact" w:before="50"/>
              <w:ind w:right="3"/>
              <w:rPr>
                <w:i/>
                <w:sz w:val="18"/>
              </w:rPr>
            </w:pPr>
            <w:r>
              <w:rPr>
                <w:i/>
                <w:spacing w:val="-5"/>
                <w:sz w:val="18"/>
              </w:rPr>
              <w:t>[1]</w:t>
            </w:r>
          </w:p>
        </w:tc>
        <w:tc>
          <w:tcPr>
            <w:tcW w:w="1136" w:type="dxa"/>
            <w:tcBorders>
              <w:bottom w:val="single" w:sz="12" w:space="0" w:color="000000"/>
            </w:tcBorders>
          </w:tcPr>
          <w:p>
            <w:pPr>
              <w:pStyle w:val="TableParagraph"/>
              <w:spacing w:line="191" w:lineRule="exact" w:before="50"/>
              <w:ind w:right="25"/>
              <w:rPr>
                <w:i/>
                <w:sz w:val="18"/>
              </w:rPr>
            </w:pPr>
            <w:r>
              <w:rPr>
                <w:i/>
                <w:spacing w:val="-5"/>
                <w:sz w:val="18"/>
              </w:rPr>
              <w:t>[2]</w:t>
            </w:r>
          </w:p>
        </w:tc>
        <w:tc>
          <w:tcPr>
            <w:tcW w:w="1022" w:type="dxa"/>
            <w:tcBorders>
              <w:bottom w:val="single" w:sz="12" w:space="0" w:color="000000"/>
            </w:tcBorders>
          </w:tcPr>
          <w:p>
            <w:pPr>
              <w:pStyle w:val="TableParagraph"/>
              <w:spacing w:line="191" w:lineRule="exact" w:before="50"/>
              <w:ind w:right="22"/>
              <w:rPr>
                <w:i/>
                <w:sz w:val="18"/>
              </w:rPr>
            </w:pPr>
            <w:r>
              <w:rPr>
                <w:i/>
                <w:w w:val="95"/>
                <w:sz w:val="18"/>
              </w:rPr>
              <w:t>[3]=[1]-</w:t>
            </w:r>
            <w:r>
              <w:rPr>
                <w:i/>
                <w:spacing w:val="-5"/>
                <w:sz w:val="18"/>
              </w:rPr>
              <w:t>[2]</w:t>
            </w:r>
          </w:p>
        </w:tc>
        <w:tc>
          <w:tcPr>
            <w:tcW w:w="1488" w:type="dxa"/>
            <w:tcBorders>
              <w:bottom w:val="single" w:sz="12" w:space="0" w:color="000000"/>
            </w:tcBorders>
          </w:tcPr>
          <w:p>
            <w:pPr>
              <w:pStyle w:val="TableParagraph"/>
              <w:spacing w:line="191" w:lineRule="exact" w:before="50"/>
              <w:ind w:right="1"/>
              <w:rPr>
                <w:i/>
                <w:sz w:val="18"/>
              </w:rPr>
            </w:pPr>
            <w:r>
              <w:rPr>
                <w:i/>
                <w:spacing w:val="-2"/>
                <w:sz w:val="18"/>
              </w:rPr>
              <w:t>[4]=[2]/[1]</w:t>
            </w:r>
          </w:p>
        </w:tc>
      </w:tr>
      <w:tr>
        <w:trPr>
          <w:trHeight w:val="226" w:hRule="atLeast"/>
        </w:trPr>
        <w:tc>
          <w:tcPr>
            <w:tcW w:w="2674" w:type="dxa"/>
            <w:tcBorders>
              <w:top w:val="single" w:sz="12" w:space="0" w:color="000000"/>
            </w:tcBorders>
          </w:tcPr>
          <w:p>
            <w:pPr>
              <w:pStyle w:val="TableParagraph"/>
              <w:spacing w:line="200" w:lineRule="exact" w:before="6"/>
              <w:ind w:left="14"/>
              <w:jc w:val="left"/>
              <w:rPr>
                <w:sz w:val="18"/>
              </w:rPr>
            </w:pPr>
            <w:r>
              <w:rPr>
                <w:sz w:val="18"/>
              </w:rPr>
              <w:t>Professional</w:t>
            </w:r>
            <w:r>
              <w:rPr>
                <w:spacing w:val="-10"/>
                <w:sz w:val="18"/>
              </w:rPr>
              <w:t> </w:t>
            </w:r>
            <w:r>
              <w:rPr>
                <w:spacing w:val="-2"/>
                <w:sz w:val="18"/>
              </w:rPr>
              <w:t>staff</w:t>
            </w:r>
          </w:p>
        </w:tc>
        <w:tc>
          <w:tcPr>
            <w:tcW w:w="1064" w:type="dxa"/>
            <w:tcBorders>
              <w:top w:val="single" w:sz="12" w:space="0" w:color="000000"/>
            </w:tcBorders>
          </w:tcPr>
          <w:p>
            <w:pPr>
              <w:pStyle w:val="TableParagraph"/>
              <w:spacing w:line="200" w:lineRule="exact" w:before="6"/>
              <w:rPr>
                <w:sz w:val="18"/>
              </w:rPr>
            </w:pPr>
            <w:r>
              <w:rPr>
                <w:w w:val="99"/>
                <w:sz w:val="18"/>
              </w:rPr>
              <w:t>-</w:t>
            </w:r>
          </w:p>
        </w:tc>
        <w:tc>
          <w:tcPr>
            <w:tcW w:w="1136" w:type="dxa"/>
            <w:tcBorders>
              <w:top w:val="single" w:sz="12" w:space="0" w:color="000000"/>
            </w:tcBorders>
            <w:shd w:val="clear" w:color="auto" w:fill="D9D9D9"/>
          </w:tcPr>
          <w:p>
            <w:pPr>
              <w:pStyle w:val="TableParagraph"/>
              <w:spacing w:line="200" w:lineRule="exact" w:before="6"/>
              <w:ind w:right="19"/>
              <w:rPr>
                <w:i/>
                <w:sz w:val="18"/>
              </w:rPr>
            </w:pPr>
            <w:r>
              <w:rPr>
                <w:i/>
                <w:spacing w:val="-5"/>
                <w:sz w:val="18"/>
              </w:rPr>
              <w:t>n/a</w:t>
            </w:r>
          </w:p>
        </w:tc>
        <w:tc>
          <w:tcPr>
            <w:tcW w:w="1022" w:type="dxa"/>
            <w:tcBorders>
              <w:top w:val="single" w:sz="12" w:space="0" w:color="000000"/>
            </w:tcBorders>
            <w:shd w:val="clear" w:color="auto" w:fill="D9D9D9"/>
          </w:tcPr>
          <w:p>
            <w:pPr>
              <w:pStyle w:val="TableParagraph"/>
              <w:spacing w:line="200" w:lineRule="exact" w:before="6"/>
              <w:ind w:right="19"/>
              <w:rPr>
                <w:i/>
                <w:sz w:val="18"/>
              </w:rPr>
            </w:pPr>
            <w:r>
              <w:rPr>
                <w:i/>
                <w:spacing w:val="-5"/>
                <w:sz w:val="18"/>
              </w:rPr>
              <w:t>n/a</w:t>
            </w:r>
          </w:p>
        </w:tc>
        <w:tc>
          <w:tcPr>
            <w:tcW w:w="1488" w:type="dxa"/>
            <w:tcBorders>
              <w:top w:val="single" w:sz="12" w:space="0" w:color="000000"/>
            </w:tcBorders>
            <w:shd w:val="clear" w:color="auto" w:fill="D9D9D9"/>
          </w:tcPr>
          <w:p>
            <w:pPr>
              <w:pStyle w:val="TableParagraph"/>
              <w:spacing w:line="200" w:lineRule="exact" w:before="6"/>
              <w:ind w:right="-15"/>
              <w:rPr>
                <w:i/>
                <w:sz w:val="18"/>
              </w:rPr>
            </w:pPr>
            <w:r>
              <w:rPr>
                <w:i/>
                <w:spacing w:val="-5"/>
                <w:sz w:val="18"/>
              </w:rPr>
              <w:t>n/a</w:t>
            </w:r>
          </w:p>
        </w:tc>
      </w:tr>
      <w:tr>
        <w:trPr>
          <w:trHeight w:val="228" w:hRule="atLeast"/>
        </w:trPr>
        <w:tc>
          <w:tcPr>
            <w:tcW w:w="2674" w:type="dxa"/>
            <w:tcBorders>
              <w:bottom w:val="single" w:sz="4" w:space="0" w:color="000000"/>
            </w:tcBorders>
          </w:tcPr>
          <w:p>
            <w:pPr>
              <w:pStyle w:val="TableParagraph"/>
              <w:spacing w:line="203" w:lineRule="exact" w:before="5"/>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1064" w:type="dxa"/>
            <w:tcBorders>
              <w:bottom w:val="single" w:sz="4" w:space="0" w:color="000000"/>
            </w:tcBorders>
          </w:tcPr>
          <w:p>
            <w:pPr>
              <w:pStyle w:val="TableParagraph"/>
              <w:spacing w:line="203" w:lineRule="exact" w:before="5"/>
              <w:rPr>
                <w:sz w:val="18"/>
              </w:rPr>
            </w:pPr>
            <w:r>
              <w:rPr>
                <w:w w:val="99"/>
                <w:sz w:val="18"/>
              </w:rPr>
              <w:t>-</w:t>
            </w:r>
          </w:p>
        </w:tc>
        <w:tc>
          <w:tcPr>
            <w:tcW w:w="1136" w:type="dxa"/>
            <w:tcBorders>
              <w:bottom w:val="single" w:sz="4" w:space="0" w:color="000000"/>
            </w:tcBorders>
            <w:shd w:val="clear" w:color="auto" w:fill="D9D9D9"/>
          </w:tcPr>
          <w:p>
            <w:pPr>
              <w:pStyle w:val="TableParagraph"/>
              <w:spacing w:line="203" w:lineRule="exact" w:before="5"/>
              <w:ind w:right="19"/>
              <w:rPr>
                <w:i/>
                <w:sz w:val="18"/>
              </w:rPr>
            </w:pPr>
            <w:r>
              <w:rPr>
                <w:i/>
                <w:spacing w:val="-5"/>
                <w:sz w:val="18"/>
              </w:rPr>
              <w:t>n/a</w:t>
            </w:r>
          </w:p>
        </w:tc>
        <w:tc>
          <w:tcPr>
            <w:tcW w:w="1022" w:type="dxa"/>
            <w:tcBorders>
              <w:bottom w:val="single" w:sz="4" w:space="0" w:color="000000"/>
            </w:tcBorders>
            <w:shd w:val="clear" w:color="auto" w:fill="D9D9D9"/>
          </w:tcPr>
          <w:p>
            <w:pPr>
              <w:pStyle w:val="TableParagraph"/>
              <w:spacing w:line="203" w:lineRule="exact" w:before="5"/>
              <w:ind w:right="19"/>
              <w:rPr>
                <w:i/>
                <w:sz w:val="18"/>
              </w:rPr>
            </w:pPr>
            <w:r>
              <w:rPr>
                <w:i/>
                <w:spacing w:val="-5"/>
                <w:sz w:val="18"/>
              </w:rPr>
              <w:t>n/a</w:t>
            </w:r>
          </w:p>
        </w:tc>
        <w:tc>
          <w:tcPr>
            <w:tcW w:w="1488" w:type="dxa"/>
            <w:tcBorders>
              <w:bottom w:val="single" w:sz="4" w:space="0" w:color="000000"/>
            </w:tcBorders>
            <w:shd w:val="clear" w:color="auto" w:fill="D9D9D9"/>
          </w:tcPr>
          <w:p>
            <w:pPr>
              <w:pStyle w:val="TableParagraph"/>
              <w:spacing w:line="203" w:lineRule="exact" w:before="5"/>
              <w:ind w:right="-15"/>
              <w:rPr>
                <w:i/>
                <w:sz w:val="18"/>
              </w:rPr>
            </w:pPr>
            <w:r>
              <w:rPr>
                <w:i/>
                <w:spacing w:val="-5"/>
                <w:sz w:val="18"/>
              </w:rPr>
              <w:t>n/a</w:t>
            </w:r>
          </w:p>
        </w:tc>
      </w:tr>
      <w:tr>
        <w:trPr>
          <w:trHeight w:val="228" w:hRule="atLeast"/>
        </w:trPr>
        <w:tc>
          <w:tcPr>
            <w:tcW w:w="2674" w:type="dxa"/>
            <w:tcBorders>
              <w:top w:val="single" w:sz="4" w:space="0" w:color="000000"/>
              <w:bottom w:val="single" w:sz="4" w:space="0" w:color="000000"/>
            </w:tcBorders>
          </w:tcPr>
          <w:p>
            <w:pPr>
              <w:pStyle w:val="TableParagraph"/>
              <w:spacing w:line="203" w:lineRule="exact" w:before="5"/>
              <w:ind w:left="14"/>
              <w:jc w:val="left"/>
              <w:rPr>
                <w:i/>
                <w:sz w:val="18"/>
              </w:rPr>
            </w:pPr>
            <w:r>
              <w:rPr>
                <w:i/>
                <w:sz w:val="18"/>
              </w:rPr>
              <w:t>Subtotal</w:t>
            </w:r>
            <w:r>
              <w:rPr>
                <w:i/>
                <w:spacing w:val="-2"/>
                <w:sz w:val="18"/>
              </w:rPr>
              <w:t> staff</w:t>
            </w:r>
          </w:p>
        </w:tc>
        <w:tc>
          <w:tcPr>
            <w:tcW w:w="1064" w:type="dxa"/>
            <w:tcBorders>
              <w:top w:val="single" w:sz="4" w:space="0" w:color="000000"/>
              <w:bottom w:val="single" w:sz="4" w:space="0" w:color="000000"/>
            </w:tcBorders>
          </w:tcPr>
          <w:p>
            <w:pPr>
              <w:pStyle w:val="TableParagraph"/>
              <w:spacing w:line="203" w:lineRule="exact" w:before="5"/>
              <w:rPr>
                <w:i/>
                <w:sz w:val="18"/>
              </w:rPr>
            </w:pPr>
            <w:r>
              <w:rPr>
                <w:i/>
                <w:w w:val="99"/>
                <w:sz w:val="18"/>
              </w:rPr>
              <w:t>-</w:t>
            </w:r>
          </w:p>
        </w:tc>
        <w:tc>
          <w:tcPr>
            <w:tcW w:w="1136" w:type="dxa"/>
            <w:tcBorders>
              <w:top w:val="single" w:sz="4" w:space="0" w:color="000000"/>
              <w:bottom w:val="single" w:sz="4" w:space="0" w:color="000000"/>
            </w:tcBorders>
          </w:tcPr>
          <w:p>
            <w:pPr>
              <w:pStyle w:val="TableParagraph"/>
              <w:spacing w:line="203" w:lineRule="exact" w:before="5"/>
              <w:ind w:right="20"/>
              <w:rPr>
                <w:i/>
                <w:sz w:val="18"/>
              </w:rPr>
            </w:pPr>
            <w:r>
              <w:rPr>
                <w:i/>
                <w:w w:val="99"/>
                <w:sz w:val="18"/>
              </w:rPr>
              <w:t>-</w:t>
            </w:r>
          </w:p>
        </w:tc>
        <w:tc>
          <w:tcPr>
            <w:tcW w:w="1022" w:type="dxa"/>
            <w:tcBorders>
              <w:top w:val="single" w:sz="4" w:space="0" w:color="000000"/>
              <w:bottom w:val="single" w:sz="4" w:space="0" w:color="000000"/>
            </w:tcBorders>
          </w:tcPr>
          <w:p>
            <w:pPr>
              <w:pStyle w:val="TableParagraph"/>
              <w:spacing w:line="203" w:lineRule="exact" w:before="5"/>
              <w:ind w:right="20"/>
              <w:rPr>
                <w:i/>
                <w:sz w:val="18"/>
              </w:rPr>
            </w:pPr>
            <w:r>
              <w:rPr>
                <w:i/>
                <w:w w:val="99"/>
                <w:sz w:val="18"/>
              </w:rPr>
              <w:t>-</w:t>
            </w:r>
          </w:p>
        </w:tc>
        <w:tc>
          <w:tcPr>
            <w:tcW w:w="1488" w:type="dxa"/>
            <w:tcBorders>
              <w:top w:val="single" w:sz="4" w:space="0" w:color="000000"/>
              <w:bottom w:val="single" w:sz="4" w:space="0" w:color="000000"/>
            </w:tcBorders>
          </w:tcPr>
          <w:p>
            <w:pPr>
              <w:pStyle w:val="TableParagraph"/>
              <w:spacing w:line="203" w:lineRule="exact" w:before="5"/>
              <w:ind w:right="-15"/>
              <w:rPr>
                <w:i/>
                <w:sz w:val="18"/>
              </w:rPr>
            </w:pPr>
            <w:r>
              <w:rPr>
                <w:i/>
                <w:w w:val="99"/>
                <w:sz w:val="18"/>
              </w:rPr>
              <w:t>-</w:t>
            </w:r>
          </w:p>
        </w:tc>
      </w:tr>
      <w:tr>
        <w:trPr>
          <w:trHeight w:val="224" w:hRule="atLeast"/>
        </w:trPr>
        <w:tc>
          <w:tcPr>
            <w:tcW w:w="2674" w:type="dxa"/>
            <w:tcBorders>
              <w:top w:val="single" w:sz="4" w:space="0" w:color="000000"/>
            </w:tcBorders>
          </w:tcPr>
          <w:p>
            <w:pPr>
              <w:pStyle w:val="TableParagraph"/>
              <w:spacing w:line="200"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1064" w:type="dxa"/>
            <w:tcBorders>
              <w:top w:val="single" w:sz="4" w:space="0" w:color="000000"/>
            </w:tcBorders>
          </w:tcPr>
          <w:p>
            <w:pPr>
              <w:pStyle w:val="TableParagraph"/>
              <w:spacing w:line="200" w:lineRule="exact" w:before="4"/>
              <w:ind w:right="-15"/>
              <w:rPr>
                <w:sz w:val="18"/>
              </w:rPr>
            </w:pPr>
            <w:r>
              <w:rPr>
                <w:spacing w:val="-2"/>
                <w:sz w:val="18"/>
              </w:rPr>
              <w:t>123.6</w:t>
            </w:r>
          </w:p>
        </w:tc>
        <w:tc>
          <w:tcPr>
            <w:tcW w:w="1136" w:type="dxa"/>
            <w:tcBorders>
              <w:top w:val="single" w:sz="4" w:space="0" w:color="000000"/>
            </w:tcBorders>
          </w:tcPr>
          <w:p>
            <w:pPr>
              <w:pStyle w:val="TableParagraph"/>
              <w:spacing w:line="200" w:lineRule="exact" w:before="4"/>
              <w:ind w:right="19"/>
              <w:rPr>
                <w:sz w:val="18"/>
              </w:rPr>
            </w:pPr>
            <w:r>
              <w:rPr>
                <w:spacing w:val="-2"/>
                <w:sz w:val="18"/>
              </w:rPr>
              <w:t>126.2</w:t>
            </w:r>
          </w:p>
        </w:tc>
        <w:tc>
          <w:tcPr>
            <w:tcW w:w="1022" w:type="dxa"/>
            <w:tcBorders>
              <w:top w:val="single" w:sz="4" w:space="0" w:color="000000"/>
            </w:tcBorders>
          </w:tcPr>
          <w:p>
            <w:pPr>
              <w:pStyle w:val="TableParagraph"/>
              <w:spacing w:line="200" w:lineRule="exact" w:before="4"/>
              <w:ind w:right="18"/>
              <w:rPr>
                <w:sz w:val="18"/>
              </w:rPr>
            </w:pPr>
            <w:r>
              <w:rPr>
                <w:spacing w:val="-2"/>
                <w:sz w:val="18"/>
              </w:rPr>
              <w:t>(2.6)</w:t>
            </w:r>
          </w:p>
        </w:tc>
        <w:tc>
          <w:tcPr>
            <w:tcW w:w="1488" w:type="dxa"/>
            <w:tcBorders>
              <w:top w:val="single" w:sz="4" w:space="0" w:color="000000"/>
            </w:tcBorders>
          </w:tcPr>
          <w:p>
            <w:pPr>
              <w:pStyle w:val="TableParagraph"/>
              <w:spacing w:line="200" w:lineRule="exact" w:before="4"/>
              <w:ind w:right="-15"/>
              <w:rPr>
                <w:sz w:val="18"/>
              </w:rPr>
            </w:pPr>
            <w:r>
              <w:rPr>
                <w:spacing w:val="-2"/>
                <w:sz w:val="18"/>
              </w:rPr>
              <w:t>102.1</w:t>
            </w:r>
          </w:p>
        </w:tc>
      </w:tr>
      <w:tr>
        <w:trPr>
          <w:trHeight w:val="226" w:hRule="atLeast"/>
        </w:trPr>
        <w:tc>
          <w:tcPr>
            <w:tcW w:w="2674" w:type="dxa"/>
          </w:tcPr>
          <w:p>
            <w:pPr>
              <w:pStyle w:val="TableParagraph"/>
              <w:spacing w:line="201" w:lineRule="exact" w:before="5"/>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1064"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20"/>
              <w:rPr>
                <w:sz w:val="18"/>
              </w:rPr>
            </w:pPr>
            <w:r>
              <w:rPr>
                <w:w w:val="99"/>
                <w:sz w:val="18"/>
              </w:rPr>
              <w:t>-</w:t>
            </w:r>
          </w:p>
        </w:tc>
        <w:tc>
          <w:tcPr>
            <w:tcW w:w="1022" w:type="dxa"/>
          </w:tcPr>
          <w:p>
            <w:pPr>
              <w:pStyle w:val="TableParagraph"/>
              <w:spacing w:line="201" w:lineRule="exact" w:before="5"/>
              <w:ind w:right="20"/>
              <w:rPr>
                <w:sz w:val="18"/>
              </w:rPr>
            </w:pPr>
            <w:r>
              <w:rPr>
                <w:w w:val="99"/>
                <w:sz w:val="18"/>
              </w:rPr>
              <w:t>-</w:t>
            </w:r>
          </w:p>
        </w:tc>
        <w:tc>
          <w:tcPr>
            <w:tcW w:w="1488" w:type="dxa"/>
          </w:tcPr>
          <w:p>
            <w:pPr>
              <w:pStyle w:val="TableParagraph"/>
              <w:spacing w:line="201" w:lineRule="exact" w:before="5"/>
              <w:ind w:right="-15"/>
              <w:rPr>
                <w:sz w:val="18"/>
              </w:rPr>
            </w:pPr>
            <w:r>
              <w:rPr>
                <w:w w:val="99"/>
                <w:sz w:val="18"/>
              </w:rPr>
              <w:t>-</w:t>
            </w:r>
          </w:p>
        </w:tc>
      </w:tr>
      <w:tr>
        <w:trPr>
          <w:trHeight w:val="227" w:hRule="atLeast"/>
        </w:trPr>
        <w:tc>
          <w:tcPr>
            <w:tcW w:w="2674" w:type="dxa"/>
            <w:tcBorders>
              <w:bottom w:val="single" w:sz="4" w:space="0" w:color="000000"/>
            </w:tcBorders>
          </w:tcPr>
          <w:p>
            <w:pPr>
              <w:pStyle w:val="TableParagraph"/>
              <w:spacing w:line="201" w:lineRule="exact" w:before="6"/>
              <w:ind w:left="14"/>
              <w:jc w:val="left"/>
              <w:rPr>
                <w:sz w:val="18"/>
              </w:rPr>
            </w:pPr>
            <w:r>
              <w:rPr>
                <w:spacing w:val="-2"/>
                <w:sz w:val="18"/>
              </w:rPr>
              <w:t>Overtime</w:t>
            </w:r>
          </w:p>
        </w:tc>
        <w:tc>
          <w:tcPr>
            <w:tcW w:w="1064" w:type="dxa"/>
            <w:tcBorders>
              <w:bottom w:val="single" w:sz="4" w:space="0" w:color="000000"/>
            </w:tcBorders>
          </w:tcPr>
          <w:p>
            <w:pPr>
              <w:pStyle w:val="TableParagraph"/>
              <w:spacing w:line="201" w:lineRule="exact" w:before="6"/>
              <w:rPr>
                <w:sz w:val="18"/>
              </w:rPr>
            </w:pPr>
            <w:r>
              <w:rPr>
                <w:w w:val="99"/>
                <w:sz w:val="18"/>
              </w:rPr>
              <w:t>-</w:t>
            </w:r>
          </w:p>
        </w:tc>
        <w:tc>
          <w:tcPr>
            <w:tcW w:w="1136" w:type="dxa"/>
            <w:tcBorders>
              <w:bottom w:val="single" w:sz="4" w:space="0" w:color="000000"/>
            </w:tcBorders>
          </w:tcPr>
          <w:p>
            <w:pPr>
              <w:pStyle w:val="TableParagraph"/>
              <w:spacing w:line="201" w:lineRule="exact" w:before="6"/>
              <w:ind w:right="20"/>
              <w:rPr>
                <w:sz w:val="18"/>
              </w:rPr>
            </w:pPr>
            <w:r>
              <w:rPr>
                <w:w w:val="99"/>
                <w:sz w:val="18"/>
              </w:rPr>
              <w:t>-</w:t>
            </w:r>
          </w:p>
        </w:tc>
        <w:tc>
          <w:tcPr>
            <w:tcW w:w="1022" w:type="dxa"/>
            <w:tcBorders>
              <w:bottom w:val="single" w:sz="4" w:space="0" w:color="000000"/>
            </w:tcBorders>
          </w:tcPr>
          <w:p>
            <w:pPr>
              <w:pStyle w:val="TableParagraph"/>
              <w:spacing w:line="201" w:lineRule="exact" w:before="6"/>
              <w:ind w:right="20"/>
              <w:rPr>
                <w:sz w:val="18"/>
              </w:rPr>
            </w:pPr>
            <w:r>
              <w:rPr>
                <w:w w:val="99"/>
                <w:sz w:val="18"/>
              </w:rPr>
              <w:t>-</w:t>
            </w:r>
          </w:p>
        </w:tc>
        <w:tc>
          <w:tcPr>
            <w:tcW w:w="1488" w:type="dxa"/>
            <w:tcBorders>
              <w:bottom w:val="single" w:sz="4" w:space="0" w:color="000000"/>
            </w:tcBorders>
          </w:tcPr>
          <w:p>
            <w:pPr>
              <w:pStyle w:val="TableParagraph"/>
              <w:spacing w:line="201" w:lineRule="exact" w:before="6"/>
              <w:ind w:right="-15"/>
              <w:rPr>
                <w:sz w:val="18"/>
              </w:rPr>
            </w:pPr>
            <w:r>
              <w:rPr>
                <w:w w:val="99"/>
                <w:sz w:val="18"/>
              </w:rPr>
              <w:t>-</w:t>
            </w:r>
          </w:p>
        </w:tc>
      </w:tr>
      <w:tr>
        <w:trPr>
          <w:trHeight w:val="227" w:hRule="atLeast"/>
        </w:trPr>
        <w:tc>
          <w:tcPr>
            <w:tcW w:w="2674"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w:t>
            </w:r>
            <w:r>
              <w:rPr>
                <w:i/>
                <w:sz w:val="18"/>
              </w:rPr>
              <w:t>other </w:t>
            </w:r>
            <w:r>
              <w:rPr>
                <w:i/>
                <w:spacing w:val="-2"/>
                <w:sz w:val="18"/>
              </w:rPr>
              <w:t>staff</w:t>
            </w:r>
          </w:p>
        </w:tc>
        <w:tc>
          <w:tcPr>
            <w:tcW w:w="1064" w:type="dxa"/>
            <w:tcBorders>
              <w:top w:val="single" w:sz="4" w:space="0" w:color="000000"/>
              <w:bottom w:val="single" w:sz="4" w:space="0" w:color="000000"/>
            </w:tcBorders>
          </w:tcPr>
          <w:p>
            <w:pPr>
              <w:pStyle w:val="TableParagraph"/>
              <w:spacing w:line="201" w:lineRule="exact" w:before="7"/>
              <w:ind w:right="-15"/>
              <w:rPr>
                <w:i/>
                <w:sz w:val="18"/>
              </w:rPr>
            </w:pPr>
            <w:r>
              <w:rPr>
                <w:i/>
                <w:spacing w:val="-2"/>
                <w:sz w:val="18"/>
              </w:rPr>
              <w:t>123.6</w:t>
            </w:r>
          </w:p>
        </w:tc>
        <w:tc>
          <w:tcPr>
            <w:tcW w:w="1136" w:type="dxa"/>
            <w:tcBorders>
              <w:top w:val="single" w:sz="4" w:space="0" w:color="000000"/>
              <w:bottom w:val="single" w:sz="4" w:space="0" w:color="000000"/>
            </w:tcBorders>
          </w:tcPr>
          <w:p>
            <w:pPr>
              <w:pStyle w:val="TableParagraph"/>
              <w:spacing w:line="201" w:lineRule="exact" w:before="7"/>
              <w:ind w:right="19"/>
              <w:rPr>
                <w:i/>
                <w:sz w:val="18"/>
              </w:rPr>
            </w:pPr>
            <w:r>
              <w:rPr>
                <w:i/>
                <w:spacing w:val="-2"/>
                <w:sz w:val="18"/>
              </w:rPr>
              <w:t>126.2</w:t>
            </w:r>
          </w:p>
        </w:tc>
        <w:tc>
          <w:tcPr>
            <w:tcW w:w="1022" w:type="dxa"/>
            <w:tcBorders>
              <w:top w:val="single" w:sz="4" w:space="0" w:color="000000"/>
              <w:bottom w:val="single" w:sz="4" w:space="0" w:color="000000"/>
            </w:tcBorders>
          </w:tcPr>
          <w:p>
            <w:pPr>
              <w:pStyle w:val="TableParagraph"/>
              <w:spacing w:line="201" w:lineRule="exact" w:before="7"/>
              <w:ind w:right="20"/>
              <w:rPr>
                <w:i/>
                <w:sz w:val="18"/>
              </w:rPr>
            </w:pPr>
            <w:r>
              <w:rPr>
                <w:i/>
                <w:spacing w:val="-2"/>
                <w:sz w:val="18"/>
              </w:rPr>
              <w:t>(2.6)</w:t>
            </w:r>
          </w:p>
        </w:tc>
        <w:tc>
          <w:tcPr>
            <w:tcW w:w="1488" w:type="dxa"/>
            <w:tcBorders>
              <w:top w:val="single" w:sz="4" w:space="0" w:color="000000"/>
              <w:bottom w:val="single" w:sz="4" w:space="0" w:color="000000"/>
            </w:tcBorders>
          </w:tcPr>
          <w:p>
            <w:pPr>
              <w:pStyle w:val="TableParagraph"/>
              <w:spacing w:line="201" w:lineRule="exact" w:before="7"/>
              <w:ind w:right="-15"/>
              <w:rPr>
                <w:i/>
                <w:sz w:val="18"/>
              </w:rPr>
            </w:pPr>
            <w:r>
              <w:rPr>
                <w:i/>
                <w:spacing w:val="-2"/>
                <w:sz w:val="18"/>
              </w:rPr>
              <w:t>102.1</w:t>
            </w:r>
          </w:p>
        </w:tc>
      </w:tr>
      <w:tr>
        <w:trPr>
          <w:trHeight w:val="227" w:hRule="atLeast"/>
        </w:trPr>
        <w:tc>
          <w:tcPr>
            <w:tcW w:w="2674" w:type="dxa"/>
            <w:tcBorders>
              <w:top w:val="single" w:sz="4" w:space="0" w:color="000000"/>
            </w:tcBorders>
          </w:tcPr>
          <w:p>
            <w:pPr>
              <w:pStyle w:val="TableParagraph"/>
              <w:spacing w:line="200" w:lineRule="exact" w:before="7"/>
              <w:ind w:left="14"/>
              <w:jc w:val="left"/>
              <w:rPr>
                <w:sz w:val="18"/>
              </w:rPr>
            </w:pPr>
            <w:r>
              <w:rPr>
                <w:spacing w:val="-2"/>
                <w:sz w:val="18"/>
              </w:rPr>
              <w:t>Travel</w:t>
            </w:r>
          </w:p>
        </w:tc>
        <w:tc>
          <w:tcPr>
            <w:tcW w:w="1064" w:type="dxa"/>
            <w:tcBorders>
              <w:top w:val="single" w:sz="4" w:space="0" w:color="000000"/>
            </w:tcBorders>
          </w:tcPr>
          <w:p>
            <w:pPr>
              <w:pStyle w:val="TableParagraph"/>
              <w:spacing w:line="200" w:lineRule="exact" w:before="7"/>
              <w:ind w:right="-15"/>
              <w:rPr>
                <w:sz w:val="18"/>
              </w:rPr>
            </w:pPr>
            <w:r>
              <w:rPr>
                <w:spacing w:val="-2"/>
                <w:sz w:val="18"/>
              </w:rPr>
              <w:t>102.6</w:t>
            </w:r>
          </w:p>
        </w:tc>
        <w:tc>
          <w:tcPr>
            <w:tcW w:w="1136" w:type="dxa"/>
            <w:tcBorders>
              <w:top w:val="single" w:sz="4" w:space="0" w:color="000000"/>
            </w:tcBorders>
          </w:tcPr>
          <w:p>
            <w:pPr>
              <w:pStyle w:val="TableParagraph"/>
              <w:spacing w:line="200" w:lineRule="exact" w:before="7"/>
              <w:ind w:right="19"/>
              <w:rPr>
                <w:sz w:val="18"/>
              </w:rPr>
            </w:pPr>
            <w:r>
              <w:rPr>
                <w:spacing w:val="-4"/>
                <w:sz w:val="18"/>
              </w:rPr>
              <w:t>47.3</w:t>
            </w:r>
          </w:p>
        </w:tc>
        <w:tc>
          <w:tcPr>
            <w:tcW w:w="1022" w:type="dxa"/>
            <w:tcBorders>
              <w:top w:val="single" w:sz="4" w:space="0" w:color="000000"/>
            </w:tcBorders>
          </w:tcPr>
          <w:p>
            <w:pPr>
              <w:pStyle w:val="TableParagraph"/>
              <w:spacing w:line="200" w:lineRule="exact" w:before="7"/>
              <w:ind w:right="19"/>
              <w:rPr>
                <w:sz w:val="18"/>
              </w:rPr>
            </w:pPr>
            <w:r>
              <w:rPr>
                <w:spacing w:val="-4"/>
                <w:sz w:val="18"/>
              </w:rPr>
              <w:t>55.3</w:t>
            </w:r>
          </w:p>
        </w:tc>
        <w:tc>
          <w:tcPr>
            <w:tcW w:w="1488" w:type="dxa"/>
            <w:tcBorders>
              <w:top w:val="single" w:sz="4" w:space="0" w:color="000000"/>
            </w:tcBorders>
          </w:tcPr>
          <w:p>
            <w:pPr>
              <w:pStyle w:val="TableParagraph"/>
              <w:spacing w:line="200" w:lineRule="exact" w:before="7"/>
              <w:ind w:right="-15"/>
              <w:rPr>
                <w:sz w:val="18"/>
              </w:rPr>
            </w:pPr>
            <w:r>
              <w:rPr>
                <w:spacing w:val="-4"/>
                <w:sz w:val="18"/>
              </w:rPr>
              <w:t>46.1</w:t>
            </w:r>
          </w:p>
        </w:tc>
      </w:tr>
      <w:tr>
        <w:trPr>
          <w:trHeight w:val="226" w:hRule="atLeast"/>
        </w:trPr>
        <w:tc>
          <w:tcPr>
            <w:tcW w:w="2674" w:type="dxa"/>
          </w:tcPr>
          <w:p>
            <w:pPr>
              <w:pStyle w:val="TableParagraph"/>
              <w:spacing w:line="201" w:lineRule="exact" w:before="5"/>
              <w:ind w:left="14"/>
              <w:jc w:val="left"/>
              <w:rPr>
                <w:sz w:val="18"/>
              </w:rPr>
            </w:pPr>
            <w:r>
              <w:rPr>
                <w:spacing w:val="-2"/>
                <w:sz w:val="18"/>
              </w:rPr>
              <w:t>Hospitality</w:t>
            </w:r>
          </w:p>
        </w:tc>
        <w:tc>
          <w:tcPr>
            <w:tcW w:w="1064"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20"/>
              <w:rPr>
                <w:sz w:val="18"/>
              </w:rPr>
            </w:pPr>
            <w:r>
              <w:rPr>
                <w:w w:val="99"/>
                <w:sz w:val="18"/>
              </w:rPr>
              <w:t>-</w:t>
            </w:r>
          </w:p>
        </w:tc>
        <w:tc>
          <w:tcPr>
            <w:tcW w:w="1022" w:type="dxa"/>
          </w:tcPr>
          <w:p>
            <w:pPr>
              <w:pStyle w:val="TableParagraph"/>
              <w:spacing w:line="201" w:lineRule="exact" w:before="5"/>
              <w:ind w:right="20"/>
              <w:rPr>
                <w:sz w:val="18"/>
              </w:rPr>
            </w:pPr>
            <w:r>
              <w:rPr>
                <w:w w:val="99"/>
                <w:sz w:val="18"/>
              </w:rPr>
              <w:t>-</w:t>
            </w:r>
          </w:p>
        </w:tc>
        <w:tc>
          <w:tcPr>
            <w:tcW w:w="1488" w:type="dxa"/>
          </w:tcPr>
          <w:p>
            <w:pPr>
              <w:pStyle w:val="TableParagraph"/>
              <w:spacing w:line="201" w:lineRule="exact" w:before="5"/>
              <w:ind w:right="-15"/>
              <w:rPr>
                <w:sz w:val="18"/>
              </w:rPr>
            </w:pPr>
            <w:r>
              <w:rPr>
                <w:w w:val="99"/>
                <w:sz w:val="18"/>
              </w:rPr>
              <w:t>-</w:t>
            </w:r>
          </w:p>
        </w:tc>
      </w:tr>
      <w:tr>
        <w:trPr>
          <w:trHeight w:val="226" w:hRule="atLeast"/>
        </w:trPr>
        <w:tc>
          <w:tcPr>
            <w:tcW w:w="2674" w:type="dxa"/>
          </w:tcPr>
          <w:p>
            <w:pPr>
              <w:pStyle w:val="TableParagraph"/>
              <w:spacing w:line="200" w:lineRule="exact" w:before="6"/>
              <w:ind w:left="14"/>
              <w:jc w:val="left"/>
              <w:rPr>
                <w:sz w:val="18"/>
              </w:rPr>
            </w:pPr>
            <w:r>
              <w:rPr>
                <w:sz w:val="18"/>
              </w:rPr>
              <w:t>Contractual</w:t>
            </w:r>
            <w:r>
              <w:rPr>
                <w:spacing w:val="-1"/>
                <w:sz w:val="18"/>
              </w:rPr>
              <w:t> </w:t>
            </w:r>
            <w:r>
              <w:rPr>
                <w:spacing w:val="-2"/>
                <w:sz w:val="18"/>
              </w:rPr>
              <w:t>services</w:t>
            </w:r>
          </w:p>
        </w:tc>
        <w:tc>
          <w:tcPr>
            <w:tcW w:w="1064" w:type="dxa"/>
          </w:tcPr>
          <w:p>
            <w:pPr>
              <w:pStyle w:val="TableParagraph"/>
              <w:spacing w:line="200" w:lineRule="exact" w:before="6"/>
              <w:ind w:right="-15"/>
              <w:rPr>
                <w:sz w:val="18"/>
              </w:rPr>
            </w:pPr>
            <w:r>
              <w:rPr>
                <w:spacing w:val="-5"/>
                <w:sz w:val="18"/>
              </w:rPr>
              <w:t>6.0</w:t>
            </w:r>
          </w:p>
        </w:tc>
        <w:tc>
          <w:tcPr>
            <w:tcW w:w="1136" w:type="dxa"/>
          </w:tcPr>
          <w:p>
            <w:pPr>
              <w:pStyle w:val="TableParagraph"/>
              <w:spacing w:line="200" w:lineRule="exact" w:before="6"/>
              <w:ind w:right="20"/>
              <w:rPr>
                <w:sz w:val="18"/>
              </w:rPr>
            </w:pPr>
            <w:r>
              <w:rPr>
                <w:w w:val="99"/>
                <w:sz w:val="18"/>
              </w:rPr>
              <w:t>-</w:t>
            </w:r>
          </w:p>
        </w:tc>
        <w:tc>
          <w:tcPr>
            <w:tcW w:w="1022" w:type="dxa"/>
          </w:tcPr>
          <w:p>
            <w:pPr>
              <w:pStyle w:val="TableParagraph"/>
              <w:spacing w:line="200" w:lineRule="exact" w:before="6"/>
              <w:ind w:right="19"/>
              <w:rPr>
                <w:sz w:val="18"/>
              </w:rPr>
            </w:pPr>
            <w:r>
              <w:rPr>
                <w:spacing w:val="-5"/>
                <w:sz w:val="18"/>
              </w:rPr>
              <w:t>6.0</w:t>
            </w:r>
          </w:p>
        </w:tc>
        <w:tc>
          <w:tcPr>
            <w:tcW w:w="1488" w:type="dxa"/>
          </w:tcPr>
          <w:p>
            <w:pPr>
              <w:pStyle w:val="TableParagraph"/>
              <w:spacing w:line="200" w:lineRule="exact" w:before="6"/>
              <w:ind w:right="-15"/>
              <w:rPr>
                <w:sz w:val="18"/>
              </w:rPr>
            </w:pPr>
            <w:r>
              <w:rPr>
                <w:w w:val="99"/>
                <w:sz w:val="18"/>
              </w:rPr>
              <w:t>-</w:t>
            </w:r>
          </w:p>
        </w:tc>
      </w:tr>
      <w:tr>
        <w:trPr>
          <w:trHeight w:val="226" w:hRule="atLeast"/>
        </w:trPr>
        <w:tc>
          <w:tcPr>
            <w:tcW w:w="2674" w:type="dxa"/>
          </w:tcPr>
          <w:p>
            <w:pPr>
              <w:pStyle w:val="TableParagraph"/>
              <w:spacing w:line="201" w:lineRule="exact" w:before="5"/>
              <w:ind w:left="14"/>
              <w:jc w:val="left"/>
              <w:rPr>
                <w:sz w:val="18"/>
              </w:rPr>
            </w:pPr>
            <w:r>
              <w:rPr>
                <w:spacing w:val="-2"/>
                <w:sz w:val="18"/>
              </w:rPr>
              <w:t>Training</w:t>
            </w:r>
          </w:p>
        </w:tc>
        <w:tc>
          <w:tcPr>
            <w:tcW w:w="1064"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20"/>
              <w:rPr>
                <w:sz w:val="18"/>
              </w:rPr>
            </w:pPr>
            <w:r>
              <w:rPr>
                <w:w w:val="99"/>
                <w:sz w:val="18"/>
              </w:rPr>
              <w:t>-</w:t>
            </w:r>
          </w:p>
        </w:tc>
        <w:tc>
          <w:tcPr>
            <w:tcW w:w="1022" w:type="dxa"/>
          </w:tcPr>
          <w:p>
            <w:pPr>
              <w:pStyle w:val="TableParagraph"/>
              <w:spacing w:line="201" w:lineRule="exact" w:before="5"/>
              <w:ind w:right="20"/>
              <w:rPr>
                <w:sz w:val="18"/>
              </w:rPr>
            </w:pPr>
            <w:r>
              <w:rPr>
                <w:w w:val="99"/>
                <w:sz w:val="18"/>
              </w:rPr>
              <w:t>-</w:t>
            </w:r>
          </w:p>
        </w:tc>
        <w:tc>
          <w:tcPr>
            <w:tcW w:w="1488" w:type="dxa"/>
          </w:tcPr>
          <w:p>
            <w:pPr>
              <w:pStyle w:val="TableParagraph"/>
              <w:spacing w:line="201" w:lineRule="exact" w:before="5"/>
              <w:ind w:right="-15"/>
              <w:rPr>
                <w:sz w:val="18"/>
              </w:rPr>
            </w:pPr>
            <w:r>
              <w:rPr>
                <w:w w:val="99"/>
                <w:sz w:val="18"/>
              </w:rPr>
              <w:t>-</w:t>
            </w:r>
          </w:p>
        </w:tc>
      </w:tr>
      <w:tr>
        <w:trPr>
          <w:trHeight w:val="227" w:hRule="atLeast"/>
        </w:trPr>
        <w:tc>
          <w:tcPr>
            <w:tcW w:w="2674" w:type="dxa"/>
          </w:tcPr>
          <w:p>
            <w:pPr>
              <w:pStyle w:val="TableParagraph"/>
              <w:spacing w:line="201" w:lineRule="exact" w:before="6"/>
              <w:ind w:left="14"/>
              <w:jc w:val="left"/>
              <w:rPr>
                <w:sz w:val="18"/>
              </w:rPr>
            </w:pPr>
            <w:r>
              <w:rPr>
                <w:spacing w:val="-2"/>
                <w:sz w:val="18"/>
              </w:rPr>
              <w:t>Consultants</w:t>
            </w:r>
          </w:p>
        </w:tc>
        <w:tc>
          <w:tcPr>
            <w:tcW w:w="1064" w:type="dxa"/>
          </w:tcPr>
          <w:p>
            <w:pPr>
              <w:pStyle w:val="TableParagraph"/>
              <w:spacing w:line="201" w:lineRule="exact" w:before="6"/>
              <w:rPr>
                <w:sz w:val="18"/>
              </w:rPr>
            </w:pPr>
            <w:r>
              <w:rPr>
                <w:w w:val="99"/>
                <w:sz w:val="18"/>
              </w:rPr>
              <w:t>-</w:t>
            </w:r>
          </w:p>
        </w:tc>
        <w:tc>
          <w:tcPr>
            <w:tcW w:w="1136" w:type="dxa"/>
          </w:tcPr>
          <w:p>
            <w:pPr>
              <w:pStyle w:val="TableParagraph"/>
              <w:spacing w:line="201" w:lineRule="exact" w:before="6"/>
              <w:ind w:right="20"/>
              <w:rPr>
                <w:sz w:val="18"/>
              </w:rPr>
            </w:pPr>
            <w:r>
              <w:rPr>
                <w:w w:val="99"/>
                <w:sz w:val="18"/>
              </w:rPr>
              <w:t>-</w:t>
            </w:r>
          </w:p>
        </w:tc>
        <w:tc>
          <w:tcPr>
            <w:tcW w:w="1022" w:type="dxa"/>
          </w:tcPr>
          <w:p>
            <w:pPr>
              <w:pStyle w:val="TableParagraph"/>
              <w:spacing w:line="201" w:lineRule="exact" w:before="6"/>
              <w:ind w:right="20"/>
              <w:rPr>
                <w:sz w:val="18"/>
              </w:rPr>
            </w:pPr>
            <w:r>
              <w:rPr>
                <w:w w:val="99"/>
                <w:sz w:val="18"/>
              </w:rPr>
              <w:t>-</w:t>
            </w:r>
          </w:p>
        </w:tc>
        <w:tc>
          <w:tcPr>
            <w:tcW w:w="1488" w:type="dxa"/>
          </w:tcPr>
          <w:p>
            <w:pPr>
              <w:pStyle w:val="TableParagraph"/>
              <w:spacing w:line="201" w:lineRule="exact" w:before="6"/>
              <w:ind w:right="-15"/>
              <w:rPr>
                <w:sz w:val="18"/>
              </w:rPr>
            </w:pPr>
            <w:r>
              <w:rPr>
                <w:w w:val="99"/>
                <w:sz w:val="18"/>
              </w:rPr>
              <w:t>-</w:t>
            </w:r>
          </w:p>
        </w:tc>
      </w:tr>
      <w:tr>
        <w:trPr>
          <w:trHeight w:val="226" w:hRule="atLeast"/>
        </w:trPr>
        <w:tc>
          <w:tcPr>
            <w:tcW w:w="2674" w:type="dxa"/>
          </w:tcPr>
          <w:p>
            <w:pPr>
              <w:pStyle w:val="TableParagraph"/>
              <w:spacing w:line="200" w:lineRule="exact" w:before="6"/>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1064"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2" w:type="dxa"/>
          </w:tcPr>
          <w:p>
            <w:pPr>
              <w:pStyle w:val="TableParagraph"/>
              <w:spacing w:line="200" w:lineRule="exact" w:before="6"/>
              <w:ind w:right="20"/>
              <w:rPr>
                <w:sz w:val="18"/>
              </w:rPr>
            </w:pPr>
            <w:r>
              <w:rPr>
                <w:w w:val="99"/>
                <w:sz w:val="18"/>
              </w:rPr>
              <w:t>-</w:t>
            </w:r>
          </w:p>
        </w:tc>
        <w:tc>
          <w:tcPr>
            <w:tcW w:w="1488" w:type="dxa"/>
          </w:tcPr>
          <w:p>
            <w:pPr>
              <w:pStyle w:val="TableParagraph"/>
              <w:spacing w:line="200" w:lineRule="exact" w:before="6"/>
              <w:ind w:right="-15"/>
              <w:rPr>
                <w:sz w:val="18"/>
              </w:rPr>
            </w:pPr>
            <w:r>
              <w:rPr>
                <w:w w:val="99"/>
                <w:sz w:val="18"/>
              </w:rPr>
              <w:t>-</w:t>
            </w:r>
          </w:p>
        </w:tc>
      </w:tr>
      <w:tr>
        <w:trPr>
          <w:trHeight w:val="226" w:hRule="atLeast"/>
        </w:trPr>
        <w:tc>
          <w:tcPr>
            <w:tcW w:w="2674" w:type="dxa"/>
          </w:tcPr>
          <w:p>
            <w:pPr>
              <w:pStyle w:val="TableParagraph"/>
              <w:spacing w:line="201" w:lineRule="exact" w:before="5"/>
              <w:ind w:left="14"/>
              <w:jc w:val="left"/>
              <w:rPr>
                <w:sz w:val="18"/>
              </w:rPr>
            </w:pPr>
            <w:r>
              <w:rPr>
                <w:sz w:val="18"/>
              </w:rPr>
              <w:t>Supplies</w:t>
            </w:r>
            <w:r>
              <w:rPr>
                <w:spacing w:val="-3"/>
                <w:sz w:val="18"/>
              </w:rPr>
              <w:t> </w:t>
            </w:r>
            <w:r>
              <w:rPr>
                <w:sz w:val="18"/>
              </w:rPr>
              <w:t>and</w:t>
            </w:r>
            <w:r>
              <w:rPr>
                <w:spacing w:val="-2"/>
                <w:sz w:val="18"/>
              </w:rPr>
              <w:t> materials</w:t>
            </w:r>
          </w:p>
        </w:tc>
        <w:tc>
          <w:tcPr>
            <w:tcW w:w="1064"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20"/>
              <w:rPr>
                <w:sz w:val="18"/>
              </w:rPr>
            </w:pPr>
            <w:r>
              <w:rPr>
                <w:w w:val="99"/>
                <w:sz w:val="18"/>
              </w:rPr>
              <w:t>-</w:t>
            </w:r>
          </w:p>
        </w:tc>
        <w:tc>
          <w:tcPr>
            <w:tcW w:w="1022" w:type="dxa"/>
          </w:tcPr>
          <w:p>
            <w:pPr>
              <w:pStyle w:val="TableParagraph"/>
              <w:spacing w:line="201" w:lineRule="exact" w:before="5"/>
              <w:ind w:right="20"/>
              <w:rPr>
                <w:sz w:val="18"/>
              </w:rPr>
            </w:pPr>
            <w:r>
              <w:rPr>
                <w:w w:val="99"/>
                <w:sz w:val="18"/>
              </w:rPr>
              <w:t>-</w:t>
            </w:r>
          </w:p>
        </w:tc>
        <w:tc>
          <w:tcPr>
            <w:tcW w:w="1488" w:type="dxa"/>
          </w:tcPr>
          <w:p>
            <w:pPr>
              <w:pStyle w:val="TableParagraph"/>
              <w:spacing w:line="201" w:lineRule="exact" w:before="5"/>
              <w:ind w:right="-15"/>
              <w:rPr>
                <w:sz w:val="18"/>
              </w:rPr>
            </w:pPr>
            <w:r>
              <w:rPr>
                <w:w w:val="99"/>
                <w:sz w:val="18"/>
              </w:rPr>
              <w:t>-</w:t>
            </w:r>
          </w:p>
        </w:tc>
      </w:tr>
      <w:tr>
        <w:trPr>
          <w:trHeight w:val="227" w:hRule="atLeast"/>
        </w:trPr>
        <w:tc>
          <w:tcPr>
            <w:tcW w:w="2674" w:type="dxa"/>
            <w:tcBorders>
              <w:bottom w:val="single" w:sz="4" w:space="0" w:color="000000"/>
            </w:tcBorders>
          </w:tcPr>
          <w:p>
            <w:pPr>
              <w:pStyle w:val="TableParagraph"/>
              <w:spacing w:line="201" w:lineRule="exact" w:before="6"/>
              <w:ind w:left="14"/>
              <w:jc w:val="left"/>
              <w:rPr>
                <w:sz w:val="18"/>
              </w:rPr>
            </w:pPr>
            <w:r>
              <w:rPr>
                <w:sz w:val="18"/>
              </w:rPr>
              <w:t>Furniture</w:t>
            </w:r>
            <w:r>
              <w:rPr>
                <w:spacing w:val="-4"/>
                <w:sz w:val="18"/>
              </w:rPr>
              <w:t> </w:t>
            </w:r>
            <w:r>
              <w:rPr>
                <w:sz w:val="18"/>
              </w:rPr>
              <w:t>and </w:t>
            </w:r>
            <w:r>
              <w:rPr>
                <w:spacing w:val="-2"/>
                <w:sz w:val="18"/>
              </w:rPr>
              <w:t>equipment</w:t>
            </w:r>
          </w:p>
        </w:tc>
        <w:tc>
          <w:tcPr>
            <w:tcW w:w="1064" w:type="dxa"/>
            <w:tcBorders>
              <w:bottom w:val="single" w:sz="4" w:space="0" w:color="000000"/>
            </w:tcBorders>
          </w:tcPr>
          <w:p>
            <w:pPr>
              <w:pStyle w:val="TableParagraph"/>
              <w:spacing w:line="201" w:lineRule="exact" w:before="6"/>
              <w:rPr>
                <w:sz w:val="18"/>
              </w:rPr>
            </w:pPr>
            <w:r>
              <w:rPr>
                <w:w w:val="99"/>
                <w:sz w:val="18"/>
              </w:rPr>
              <w:t>-</w:t>
            </w:r>
          </w:p>
        </w:tc>
        <w:tc>
          <w:tcPr>
            <w:tcW w:w="1136" w:type="dxa"/>
            <w:tcBorders>
              <w:bottom w:val="single" w:sz="4" w:space="0" w:color="000000"/>
            </w:tcBorders>
          </w:tcPr>
          <w:p>
            <w:pPr>
              <w:pStyle w:val="TableParagraph"/>
              <w:spacing w:line="201" w:lineRule="exact" w:before="6"/>
              <w:ind w:right="20"/>
              <w:rPr>
                <w:sz w:val="18"/>
              </w:rPr>
            </w:pPr>
            <w:r>
              <w:rPr>
                <w:w w:val="99"/>
                <w:sz w:val="18"/>
              </w:rPr>
              <w:t>-</w:t>
            </w:r>
          </w:p>
        </w:tc>
        <w:tc>
          <w:tcPr>
            <w:tcW w:w="1022" w:type="dxa"/>
            <w:tcBorders>
              <w:bottom w:val="single" w:sz="4" w:space="0" w:color="000000"/>
            </w:tcBorders>
          </w:tcPr>
          <w:p>
            <w:pPr>
              <w:pStyle w:val="TableParagraph"/>
              <w:spacing w:line="201" w:lineRule="exact" w:before="6"/>
              <w:ind w:right="20"/>
              <w:rPr>
                <w:sz w:val="18"/>
              </w:rPr>
            </w:pPr>
            <w:r>
              <w:rPr>
                <w:w w:val="99"/>
                <w:sz w:val="18"/>
              </w:rPr>
              <w:t>-</w:t>
            </w:r>
          </w:p>
        </w:tc>
        <w:tc>
          <w:tcPr>
            <w:tcW w:w="1488" w:type="dxa"/>
            <w:tcBorders>
              <w:bottom w:val="single" w:sz="4" w:space="0" w:color="000000"/>
            </w:tcBorders>
          </w:tcPr>
          <w:p>
            <w:pPr>
              <w:pStyle w:val="TableParagraph"/>
              <w:spacing w:line="201" w:lineRule="exact" w:before="6"/>
              <w:ind w:right="-15"/>
              <w:rPr>
                <w:sz w:val="18"/>
              </w:rPr>
            </w:pPr>
            <w:r>
              <w:rPr>
                <w:w w:val="99"/>
                <w:sz w:val="18"/>
              </w:rPr>
              <w:t>-</w:t>
            </w:r>
          </w:p>
        </w:tc>
      </w:tr>
      <w:tr>
        <w:trPr>
          <w:trHeight w:val="227" w:hRule="atLeast"/>
        </w:trPr>
        <w:tc>
          <w:tcPr>
            <w:tcW w:w="2674"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1064" w:type="dxa"/>
            <w:tcBorders>
              <w:top w:val="single" w:sz="4" w:space="0" w:color="000000"/>
              <w:bottom w:val="single" w:sz="4" w:space="0" w:color="000000"/>
            </w:tcBorders>
          </w:tcPr>
          <w:p>
            <w:pPr>
              <w:pStyle w:val="TableParagraph"/>
              <w:spacing w:line="203" w:lineRule="exact" w:before="4"/>
              <w:ind w:right="-15"/>
              <w:rPr>
                <w:i/>
                <w:sz w:val="18"/>
              </w:rPr>
            </w:pPr>
            <w:r>
              <w:rPr>
                <w:i/>
                <w:spacing w:val="-2"/>
                <w:sz w:val="18"/>
              </w:rPr>
              <w:t>108.6</w:t>
            </w:r>
          </w:p>
        </w:tc>
        <w:tc>
          <w:tcPr>
            <w:tcW w:w="1136" w:type="dxa"/>
            <w:tcBorders>
              <w:top w:val="single" w:sz="4" w:space="0" w:color="000000"/>
              <w:bottom w:val="single" w:sz="4" w:space="0" w:color="000000"/>
            </w:tcBorders>
          </w:tcPr>
          <w:p>
            <w:pPr>
              <w:pStyle w:val="TableParagraph"/>
              <w:spacing w:line="203" w:lineRule="exact" w:before="4"/>
              <w:ind w:right="19"/>
              <w:rPr>
                <w:i/>
                <w:sz w:val="18"/>
              </w:rPr>
            </w:pPr>
            <w:r>
              <w:rPr>
                <w:i/>
                <w:spacing w:val="-4"/>
                <w:sz w:val="18"/>
              </w:rPr>
              <w:t>47.3</w:t>
            </w:r>
          </w:p>
        </w:tc>
        <w:tc>
          <w:tcPr>
            <w:tcW w:w="1022" w:type="dxa"/>
            <w:tcBorders>
              <w:top w:val="single" w:sz="4" w:space="0" w:color="000000"/>
              <w:bottom w:val="single" w:sz="4" w:space="0" w:color="000000"/>
            </w:tcBorders>
          </w:tcPr>
          <w:p>
            <w:pPr>
              <w:pStyle w:val="TableParagraph"/>
              <w:spacing w:line="203" w:lineRule="exact" w:before="4"/>
              <w:ind w:right="19"/>
              <w:rPr>
                <w:i/>
                <w:sz w:val="18"/>
              </w:rPr>
            </w:pPr>
            <w:r>
              <w:rPr>
                <w:i/>
                <w:spacing w:val="-4"/>
                <w:sz w:val="18"/>
              </w:rPr>
              <w:t>61.3</w:t>
            </w:r>
          </w:p>
        </w:tc>
        <w:tc>
          <w:tcPr>
            <w:tcW w:w="1488" w:type="dxa"/>
            <w:tcBorders>
              <w:top w:val="single" w:sz="4" w:space="0" w:color="000000"/>
              <w:bottom w:val="single" w:sz="4" w:space="0" w:color="000000"/>
            </w:tcBorders>
          </w:tcPr>
          <w:p>
            <w:pPr>
              <w:pStyle w:val="TableParagraph"/>
              <w:spacing w:line="203" w:lineRule="exact" w:before="4"/>
              <w:ind w:right="-15"/>
              <w:rPr>
                <w:i/>
                <w:sz w:val="18"/>
              </w:rPr>
            </w:pPr>
            <w:r>
              <w:rPr>
                <w:i/>
                <w:spacing w:val="-4"/>
                <w:sz w:val="18"/>
              </w:rPr>
              <w:t>43.5</w:t>
            </w:r>
          </w:p>
        </w:tc>
      </w:tr>
      <w:tr>
        <w:trPr>
          <w:trHeight w:val="227" w:hRule="atLeast"/>
        </w:trPr>
        <w:tc>
          <w:tcPr>
            <w:tcW w:w="2674" w:type="dxa"/>
            <w:tcBorders>
              <w:top w:val="single" w:sz="4" w:space="0" w:color="000000"/>
              <w:bottom w:val="single" w:sz="4" w:space="0" w:color="000000"/>
            </w:tcBorders>
          </w:tcPr>
          <w:p>
            <w:pPr>
              <w:pStyle w:val="TableParagraph"/>
              <w:spacing w:line="198" w:lineRule="exact" w:before="9"/>
              <w:ind w:left="14"/>
              <w:jc w:val="left"/>
              <w:rPr>
                <w:b/>
                <w:sz w:val="18"/>
              </w:rPr>
            </w:pPr>
            <w:r>
              <w:rPr>
                <w:b/>
                <w:spacing w:val="-2"/>
                <w:sz w:val="18"/>
              </w:rPr>
              <w:t>Total</w:t>
            </w:r>
          </w:p>
        </w:tc>
        <w:tc>
          <w:tcPr>
            <w:tcW w:w="1064" w:type="dxa"/>
            <w:tcBorders>
              <w:top w:val="single" w:sz="4" w:space="0" w:color="000000"/>
              <w:bottom w:val="single" w:sz="4" w:space="0" w:color="000000"/>
            </w:tcBorders>
          </w:tcPr>
          <w:p>
            <w:pPr>
              <w:pStyle w:val="TableParagraph"/>
              <w:spacing w:line="198" w:lineRule="exact" w:before="9"/>
              <w:ind w:right="-15"/>
              <w:rPr>
                <w:b/>
                <w:sz w:val="18"/>
              </w:rPr>
            </w:pPr>
            <w:r>
              <w:rPr>
                <w:b/>
                <w:spacing w:val="-2"/>
                <w:sz w:val="18"/>
              </w:rPr>
              <w:t>232.2</w:t>
            </w:r>
          </w:p>
        </w:tc>
        <w:tc>
          <w:tcPr>
            <w:tcW w:w="1136" w:type="dxa"/>
            <w:tcBorders>
              <w:top w:val="single" w:sz="4" w:space="0" w:color="000000"/>
              <w:bottom w:val="single" w:sz="4" w:space="0" w:color="000000"/>
            </w:tcBorders>
          </w:tcPr>
          <w:p>
            <w:pPr>
              <w:pStyle w:val="TableParagraph"/>
              <w:spacing w:line="198" w:lineRule="exact" w:before="9"/>
              <w:ind w:right="19"/>
              <w:rPr>
                <w:b/>
                <w:sz w:val="18"/>
              </w:rPr>
            </w:pPr>
            <w:r>
              <w:rPr>
                <w:b/>
                <w:spacing w:val="-2"/>
                <w:sz w:val="18"/>
              </w:rPr>
              <w:t>173.5</w:t>
            </w:r>
          </w:p>
        </w:tc>
        <w:tc>
          <w:tcPr>
            <w:tcW w:w="1022" w:type="dxa"/>
            <w:tcBorders>
              <w:top w:val="single" w:sz="4" w:space="0" w:color="000000"/>
              <w:bottom w:val="single" w:sz="4" w:space="0" w:color="000000"/>
            </w:tcBorders>
          </w:tcPr>
          <w:p>
            <w:pPr>
              <w:pStyle w:val="TableParagraph"/>
              <w:spacing w:line="198" w:lineRule="exact" w:before="9"/>
              <w:ind w:right="19"/>
              <w:rPr>
                <w:b/>
                <w:sz w:val="18"/>
              </w:rPr>
            </w:pPr>
            <w:r>
              <w:rPr>
                <w:b/>
                <w:spacing w:val="-4"/>
                <w:sz w:val="18"/>
              </w:rPr>
              <w:t>58.7</w:t>
            </w:r>
          </w:p>
        </w:tc>
        <w:tc>
          <w:tcPr>
            <w:tcW w:w="1488" w:type="dxa"/>
            <w:tcBorders>
              <w:top w:val="single" w:sz="4" w:space="0" w:color="000000"/>
              <w:bottom w:val="single" w:sz="4" w:space="0" w:color="000000"/>
            </w:tcBorders>
          </w:tcPr>
          <w:p>
            <w:pPr>
              <w:pStyle w:val="TableParagraph"/>
              <w:spacing w:line="198" w:lineRule="exact" w:before="9"/>
              <w:ind w:right="-15"/>
              <w:rPr>
                <w:b/>
                <w:sz w:val="18"/>
              </w:rPr>
            </w:pPr>
            <w:r>
              <w:rPr>
                <w:b/>
                <w:spacing w:val="-4"/>
                <w:sz w:val="18"/>
              </w:rPr>
              <w:t>74.7</w:t>
            </w:r>
          </w:p>
        </w:tc>
      </w:tr>
    </w:tbl>
    <w:p>
      <w:pPr>
        <w:spacing w:after="0" w:line="198" w:lineRule="exact"/>
        <w:rPr>
          <w:sz w:val="18"/>
        </w:rPr>
        <w:sectPr>
          <w:pgSz w:w="11910" w:h="16840"/>
          <w:pgMar w:header="858" w:footer="832" w:top="1060" w:bottom="1020" w:left="580" w:right="600"/>
        </w:sectPr>
      </w:pPr>
    </w:p>
    <w:p>
      <w:pPr>
        <w:pStyle w:val="BodyText"/>
        <w:spacing w:before="2"/>
        <w:rPr>
          <w:b/>
          <w:sz w:val="23"/>
        </w:rPr>
      </w:pPr>
    </w:p>
    <w:p>
      <w:pPr>
        <w:spacing w:before="91"/>
        <w:ind w:left="1688" w:right="0" w:firstLine="0"/>
        <w:jc w:val="left"/>
        <w:rPr>
          <w:b/>
          <w:sz w:val="20"/>
        </w:rPr>
      </w:pPr>
      <w:r>
        <w:rPr>
          <w:b/>
          <w:sz w:val="20"/>
        </w:rPr>
        <w:t>Table</w:t>
      </w:r>
      <w:r>
        <w:rPr>
          <w:b/>
          <w:spacing w:val="-4"/>
          <w:sz w:val="20"/>
        </w:rPr>
        <w:t> </w:t>
      </w:r>
      <w:r>
        <w:rPr>
          <w:b/>
          <w:sz w:val="20"/>
        </w:rPr>
        <w:t>44:</w:t>
      </w:r>
      <w:r>
        <w:rPr>
          <w:b/>
          <w:spacing w:val="-6"/>
          <w:sz w:val="20"/>
        </w:rPr>
        <w:t> </w:t>
      </w:r>
      <w:r>
        <w:rPr>
          <w:b/>
          <w:sz w:val="20"/>
        </w:rPr>
        <w:t>Major</w:t>
      </w:r>
      <w:r>
        <w:rPr>
          <w:b/>
          <w:spacing w:val="-4"/>
          <w:sz w:val="20"/>
        </w:rPr>
        <w:t> </w:t>
      </w:r>
      <w:r>
        <w:rPr>
          <w:b/>
          <w:sz w:val="20"/>
        </w:rPr>
        <w:t>Programme</w:t>
      </w:r>
      <w:r>
        <w:rPr>
          <w:b/>
          <w:spacing w:val="-3"/>
          <w:sz w:val="20"/>
        </w:rPr>
        <w:t> </w:t>
      </w:r>
      <w:r>
        <w:rPr>
          <w:b/>
          <w:sz w:val="20"/>
        </w:rPr>
        <w:t>IV</w:t>
      </w:r>
      <w:r>
        <w:rPr>
          <w:b/>
          <w:spacing w:val="-2"/>
          <w:sz w:val="20"/>
        </w:rPr>
        <w:t> </w:t>
      </w:r>
      <w:r>
        <w:rPr>
          <w:b/>
          <w:sz w:val="20"/>
        </w:rPr>
        <w:t>–</w:t>
      </w:r>
      <w:r>
        <w:rPr>
          <w:b/>
          <w:spacing w:val="-3"/>
          <w:sz w:val="20"/>
        </w:rPr>
        <w:t> </w:t>
      </w:r>
      <w:r>
        <w:rPr>
          <w:b/>
          <w:spacing w:val="-4"/>
          <w:sz w:val="20"/>
        </w:rPr>
        <w:t>4500</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72"/>
        <w:gridCol w:w="766"/>
        <w:gridCol w:w="1136"/>
        <w:gridCol w:w="1022"/>
        <w:gridCol w:w="1488"/>
      </w:tblGrid>
      <w:tr>
        <w:trPr>
          <w:trHeight w:val="847" w:hRule="atLeast"/>
        </w:trPr>
        <w:tc>
          <w:tcPr>
            <w:tcW w:w="3738" w:type="dxa"/>
            <w:gridSpan w:val="2"/>
            <w:tcBorders>
              <w:top w:val="single" w:sz="4" w:space="0" w:color="000000"/>
            </w:tcBorders>
          </w:tcPr>
          <w:p>
            <w:pPr>
              <w:pStyle w:val="TableParagraph"/>
              <w:jc w:val="left"/>
              <w:rPr>
                <w:b/>
                <w:sz w:val="20"/>
              </w:rPr>
            </w:pPr>
          </w:p>
          <w:p>
            <w:pPr>
              <w:pStyle w:val="TableParagraph"/>
              <w:spacing w:before="130"/>
              <w:ind w:left="3036" w:right="-15"/>
              <w:jc w:val="left"/>
              <w:rPr>
                <w:i/>
                <w:sz w:val="18"/>
              </w:rPr>
            </w:pPr>
            <w:r>
              <w:rPr>
                <w:i/>
                <w:spacing w:val="-2"/>
                <w:sz w:val="18"/>
              </w:rPr>
              <w:t>Approved</w:t>
            </w:r>
          </w:p>
          <w:p>
            <w:pPr>
              <w:pStyle w:val="TableParagraph"/>
              <w:tabs>
                <w:tab w:pos="4491" w:val="left" w:leader="none"/>
              </w:tabs>
              <w:spacing w:before="2"/>
              <w:ind w:left="2822"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6" w:type="dxa"/>
            <w:tcBorders>
              <w:top w:val="single" w:sz="4" w:space="0" w:color="000000"/>
            </w:tcBorders>
          </w:tcPr>
          <w:p>
            <w:pPr>
              <w:pStyle w:val="TableParagraph"/>
              <w:spacing w:before="153"/>
              <w:ind w:left="232" w:right="18" w:firstLine="408"/>
              <w:jc w:val="left"/>
              <w:rPr>
                <w:i/>
                <w:sz w:val="18"/>
              </w:rPr>
            </w:pPr>
            <w:r>
              <w:rPr>
                <w:i/>
                <w:spacing w:val="-2"/>
                <w:sz w:val="18"/>
              </w:rPr>
              <w:t>Actual</w:t>
            </w:r>
            <w:r>
              <w:rPr>
                <w:i/>
                <w:spacing w:val="-2"/>
                <w:sz w:val="18"/>
              </w:rPr>
              <w:t> Expenditure</w:t>
            </w:r>
          </w:p>
          <w:p>
            <w:pPr>
              <w:pStyle w:val="TableParagraph"/>
              <w:tabs>
                <w:tab w:pos="1674" w:val="left" w:leader="none"/>
              </w:tabs>
              <w:spacing w:before="2"/>
              <w:ind w:left="753" w:right="-548"/>
              <w:jc w:val="left"/>
              <w:rPr>
                <w:i/>
                <w:sz w:val="18"/>
              </w:rPr>
            </w:pPr>
            <w:r>
              <w:rPr>
                <w:i/>
                <w:spacing w:val="-4"/>
                <w:sz w:val="18"/>
                <w:u w:val="single"/>
              </w:rPr>
              <w:t>2021</w:t>
            </w:r>
            <w:r>
              <w:rPr>
                <w:i/>
                <w:sz w:val="18"/>
                <w:u w:val="single"/>
              </w:rPr>
              <w:tab/>
            </w:r>
          </w:p>
        </w:tc>
        <w:tc>
          <w:tcPr>
            <w:tcW w:w="1022" w:type="dxa"/>
            <w:tcBorders>
              <w:top w:val="single" w:sz="4" w:space="0" w:color="000000"/>
            </w:tcBorders>
          </w:tcPr>
          <w:p>
            <w:pPr>
              <w:pStyle w:val="TableParagraph"/>
              <w:spacing w:before="153"/>
              <w:ind w:left="22"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5" w:val="left" w:leader="none"/>
              </w:tabs>
              <w:spacing w:before="2"/>
              <w:ind w:left="538" w:right="-1167"/>
              <w:jc w:val="left"/>
              <w:rPr>
                <w:i/>
                <w:sz w:val="18"/>
              </w:rPr>
            </w:pPr>
            <w:r>
              <w:rPr>
                <w:i/>
                <w:spacing w:val="-2"/>
                <w:sz w:val="18"/>
                <w:u w:val="single"/>
              </w:rPr>
              <w:t>euros)</w:t>
            </w:r>
            <w:r>
              <w:rPr>
                <w:i/>
                <w:sz w:val="18"/>
                <w:u w:val="single"/>
              </w:rPr>
              <w:tab/>
            </w:r>
          </w:p>
        </w:tc>
        <w:tc>
          <w:tcPr>
            <w:tcW w:w="1488" w:type="dxa"/>
            <w:tcBorders>
              <w:top w:val="single" w:sz="4" w:space="0" w:color="000000"/>
            </w:tcBorders>
          </w:tcPr>
          <w:p>
            <w:pPr>
              <w:pStyle w:val="TableParagraph"/>
              <w:jc w:val="left"/>
              <w:rPr>
                <w:b/>
                <w:sz w:val="20"/>
              </w:rPr>
            </w:pPr>
          </w:p>
          <w:p>
            <w:pPr>
              <w:pStyle w:val="TableParagraph"/>
              <w:spacing w:before="130"/>
              <w:ind w:right="-15"/>
              <w:rPr>
                <w:i/>
                <w:sz w:val="18"/>
              </w:rPr>
            </w:pPr>
            <w:r>
              <w:rPr>
                <w:i/>
                <w:sz w:val="18"/>
              </w:rPr>
              <w:t>Implementation</w:t>
            </w:r>
            <w:r>
              <w:rPr>
                <w:i/>
                <w:spacing w:val="-6"/>
                <w:sz w:val="18"/>
              </w:rPr>
              <w:t> </w:t>
            </w:r>
            <w:r>
              <w:rPr>
                <w:i/>
                <w:spacing w:val="-4"/>
                <w:sz w:val="18"/>
              </w:rPr>
              <w:t>rate</w:t>
            </w:r>
          </w:p>
          <w:p>
            <w:pPr>
              <w:pStyle w:val="TableParagraph"/>
              <w:spacing w:before="2"/>
              <w:ind w:right="-15"/>
              <w:rPr>
                <w:i/>
                <w:sz w:val="18"/>
              </w:rPr>
            </w:pPr>
            <w:r>
              <w:rPr>
                <w:i/>
                <w:sz w:val="18"/>
                <w:u w:val="single"/>
              </w:rPr>
              <w:t>in</w:t>
            </w:r>
            <w:r>
              <w:rPr>
                <w:i/>
                <w:spacing w:val="4"/>
                <w:sz w:val="18"/>
                <w:u w:val="single"/>
              </w:rPr>
              <w:t> </w:t>
            </w:r>
            <w:r>
              <w:rPr>
                <w:i/>
                <w:spacing w:val="-12"/>
                <w:sz w:val="18"/>
                <w:u w:val="single"/>
              </w:rPr>
              <w:t>%</w:t>
            </w:r>
          </w:p>
        </w:tc>
      </w:tr>
      <w:tr>
        <w:trPr>
          <w:trHeight w:val="277" w:hRule="atLeast"/>
        </w:trPr>
        <w:tc>
          <w:tcPr>
            <w:tcW w:w="2972" w:type="dxa"/>
            <w:tcBorders>
              <w:bottom w:val="single" w:sz="12" w:space="0" w:color="000000"/>
            </w:tcBorders>
          </w:tcPr>
          <w:p>
            <w:pPr>
              <w:pStyle w:val="TableParagraph"/>
              <w:spacing w:line="188" w:lineRule="exact" w:before="69"/>
              <w:ind w:left="14"/>
              <w:jc w:val="left"/>
              <w:rPr>
                <w:b/>
                <w:i/>
                <w:sz w:val="18"/>
              </w:rPr>
            </w:pPr>
            <w:r>
              <w:rPr>
                <w:b/>
                <w:i/>
                <w:sz w:val="18"/>
              </w:rPr>
              <w:t>Committee</w:t>
            </w:r>
            <w:r>
              <w:rPr>
                <w:b/>
                <w:i/>
                <w:spacing w:val="-4"/>
                <w:sz w:val="18"/>
              </w:rPr>
              <w:t> </w:t>
            </w:r>
            <w:r>
              <w:rPr>
                <w:b/>
                <w:i/>
                <w:sz w:val="18"/>
              </w:rPr>
              <w:t>on</w:t>
            </w:r>
            <w:r>
              <w:rPr>
                <w:b/>
                <w:i/>
                <w:spacing w:val="-2"/>
                <w:sz w:val="18"/>
              </w:rPr>
              <w:t> </w:t>
            </w:r>
            <w:r>
              <w:rPr>
                <w:b/>
                <w:i/>
                <w:sz w:val="18"/>
              </w:rPr>
              <w:t>Budget</w:t>
            </w:r>
            <w:r>
              <w:rPr>
                <w:b/>
                <w:i/>
                <w:spacing w:val="-4"/>
                <w:sz w:val="18"/>
              </w:rPr>
              <w:t> </w:t>
            </w:r>
            <w:r>
              <w:rPr>
                <w:b/>
                <w:i/>
                <w:sz w:val="18"/>
              </w:rPr>
              <w:t>and</w:t>
            </w:r>
            <w:r>
              <w:rPr>
                <w:b/>
                <w:i/>
                <w:spacing w:val="-1"/>
                <w:sz w:val="18"/>
              </w:rPr>
              <w:t> </w:t>
            </w:r>
            <w:r>
              <w:rPr>
                <w:b/>
                <w:i/>
                <w:spacing w:val="-2"/>
                <w:sz w:val="18"/>
              </w:rPr>
              <w:t>Finance</w:t>
            </w:r>
          </w:p>
        </w:tc>
        <w:tc>
          <w:tcPr>
            <w:tcW w:w="766" w:type="dxa"/>
            <w:tcBorders>
              <w:bottom w:val="single" w:sz="12" w:space="0" w:color="000000"/>
            </w:tcBorders>
          </w:tcPr>
          <w:p>
            <w:pPr>
              <w:pStyle w:val="TableParagraph"/>
              <w:spacing w:line="193" w:lineRule="exact" w:before="64"/>
              <w:ind w:right="3"/>
              <w:rPr>
                <w:i/>
                <w:sz w:val="18"/>
              </w:rPr>
            </w:pPr>
            <w:r>
              <w:rPr>
                <w:i/>
                <w:spacing w:val="-5"/>
                <w:sz w:val="18"/>
              </w:rPr>
              <w:t>[1]</w:t>
            </w:r>
          </w:p>
        </w:tc>
        <w:tc>
          <w:tcPr>
            <w:tcW w:w="1136" w:type="dxa"/>
            <w:tcBorders>
              <w:bottom w:val="single" w:sz="12" w:space="0" w:color="000000"/>
            </w:tcBorders>
          </w:tcPr>
          <w:p>
            <w:pPr>
              <w:pStyle w:val="TableParagraph"/>
              <w:spacing w:line="193" w:lineRule="exact" w:before="64"/>
              <w:ind w:right="25"/>
              <w:rPr>
                <w:i/>
                <w:sz w:val="18"/>
              </w:rPr>
            </w:pPr>
            <w:r>
              <w:rPr>
                <w:i/>
                <w:spacing w:val="-5"/>
                <w:sz w:val="18"/>
              </w:rPr>
              <w:t>[2]</w:t>
            </w:r>
          </w:p>
        </w:tc>
        <w:tc>
          <w:tcPr>
            <w:tcW w:w="1022" w:type="dxa"/>
            <w:tcBorders>
              <w:bottom w:val="single" w:sz="12" w:space="0" w:color="000000"/>
            </w:tcBorders>
          </w:tcPr>
          <w:p>
            <w:pPr>
              <w:pStyle w:val="TableParagraph"/>
              <w:spacing w:line="193" w:lineRule="exact" w:before="64"/>
              <w:ind w:right="22"/>
              <w:rPr>
                <w:i/>
                <w:sz w:val="18"/>
              </w:rPr>
            </w:pPr>
            <w:r>
              <w:rPr>
                <w:i/>
                <w:w w:val="95"/>
                <w:sz w:val="18"/>
              </w:rPr>
              <w:t>[3]=[1]-</w:t>
            </w:r>
            <w:r>
              <w:rPr>
                <w:i/>
                <w:spacing w:val="-5"/>
                <w:sz w:val="18"/>
              </w:rPr>
              <w:t>[2]</w:t>
            </w:r>
          </w:p>
        </w:tc>
        <w:tc>
          <w:tcPr>
            <w:tcW w:w="1488" w:type="dxa"/>
            <w:tcBorders>
              <w:bottom w:val="single" w:sz="12" w:space="0" w:color="000000"/>
            </w:tcBorders>
          </w:tcPr>
          <w:p>
            <w:pPr>
              <w:pStyle w:val="TableParagraph"/>
              <w:spacing w:line="193" w:lineRule="exact" w:before="64"/>
              <w:ind w:right="1"/>
              <w:rPr>
                <w:i/>
                <w:sz w:val="18"/>
              </w:rPr>
            </w:pPr>
            <w:r>
              <w:rPr>
                <w:i/>
                <w:spacing w:val="-2"/>
                <w:sz w:val="18"/>
              </w:rPr>
              <w:t>[4]=[2]/[1]</w:t>
            </w:r>
          </w:p>
        </w:tc>
      </w:tr>
      <w:tr>
        <w:trPr>
          <w:trHeight w:val="225" w:hRule="atLeast"/>
        </w:trPr>
        <w:tc>
          <w:tcPr>
            <w:tcW w:w="2972" w:type="dxa"/>
            <w:tcBorders>
              <w:top w:val="single" w:sz="12" w:space="0" w:color="000000"/>
            </w:tcBorders>
          </w:tcPr>
          <w:p>
            <w:pPr>
              <w:pStyle w:val="TableParagraph"/>
              <w:spacing w:line="201" w:lineRule="exact" w:before="4"/>
              <w:ind w:left="14"/>
              <w:jc w:val="left"/>
              <w:rPr>
                <w:sz w:val="18"/>
              </w:rPr>
            </w:pPr>
            <w:r>
              <w:rPr>
                <w:sz w:val="18"/>
              </w:rPr>
              <w:t>Professional</w:t>
            </w:r>
            <w:r>
              <w:rPr>
                <w:spacing w:val="-10"/>
                <w:sz w:val="18"/>
              </w:rPr>
              <w:t> </w:t>
            </w:r>
            <w:r>
              <w:rPr>
                <w:spacing w:val="-2"/>
                <w:sz w:val="18"/>
              </w:rPr>
              <w:t>staff</w:t>
            </w:r>
          </w:p>
        </w:tc>
        <w:tc>
          <w:tcPr>
            <w:tcW w:w="766" w:type="dxa"/>
            <w:tcBorders>
              <w:top w:val="single" w:sz="12" w:space="0" w:color="000000"/>
            </w:tcBorders>
          </w:tcPr>
          <w:p>
            <w:pPr>
              <w:pStyle w:val="TableParagraph"/>
              <w:spacing w:line="201" w:lineRule="exact" w:before="4"/>
              <w:ind w:right="-15"/>
              <w:rPr>
                <w:sz w:val="18"/>
              </w:rPr>
            </w:pPr>
            <w:r>
              <w:rPr>
                <w:spacing w:val="-2"/>
                <w:sz w:val="18"/>
              </w:rPr>
              <w:t>185.2</w:t>
            </w:r>
          </w:p>
        </w:tc>
        <w:tc>
          <w:tcPr>
            <w:tcW w:w="1136" w:type="dxa"/>
            <w:tcBorders>
              <w:top w:val="single" w:sz="12" w:space="0" w:color="000000"/>
            </w:tcBorders>
            <w:shd w:val="clear" w:color="auto" w:fill="D9D9D9"/>
          </w:tcPr>
          <w:p>
            <w:pPr>
              <w:pStyle w:val="TableParagraph"/>
              <w:spacing w:line="201" w:lineRule="exact" w:before="4"/>
              <w:ind w:right="19"/>
              <w:rPr>
                <w:i/>
                <w:sz w:val="18"/>
              </w:rPr>
            </w:pPr>
            <w:r>
              <w:rPr>
                <w:i/>
                <w:spacing w:val="-5"/>
                <w:sz w:val="18"/>
              </w:rPr>
              <w:t>n/a</w:t>
            </w:r>
          </w:p>
        </w:tc>
        <w:tc>
          <w:tcPr>
            <w:tcW w:w="1022" w:type="dxa"/>
            <w:tcBorders>
              <w:top w:val="single" w:sz="12" w:space="0" w:color="000000"/>
            </w:tcBorders>
            <w:shd w:val="clear" w:color="auto" w:fill="D9D9D9"/>
          </w:tcPr>
          <w:p>
            <w:pPr>
              <w:pStyle w:val="TableParagraph"/>
              <w:spacing w:line="201" w:lineRule="exact" w:before="4"/>
              <w:ind w:right="19"/>
              <w:rPr>
                <w:i/>
                <w:sz w:val="18"/>
              </w:rPr>
            </w:pPr>
            <w:r>
              <w:rPr>
                <w:i/>
                <w:spacing w:val="-5"/>
                <w:sz w:val="18"/>
              </w:rPr>
              <w:t>n/a</w:t>
            </w:r>
          </w:p>
        </w:tc>
        <w:tc>
          <w:tcPr>
            <w:tcW w:w="1488" w:type="dxa"/>
            <w:tcBorders>
              <w:top w:val="single" w:sz="12" w:space="0" w:color="000000"/>
            </w:tcBorders>
            <w:shd w:val="clear" w:color="auto" w:fill="D9D9D9"/>
          </w:tcPr>
          <w:p>
            <w:pPr>
              <w:pStyle w:val="TableParagraph"/>
              <w:spacing w:line="201" w:lineRule="exact" w:before="4"/>
              <w:ind w:right="-15"/>
              <w:rPr>
                <w:i/>
                <w:sz w:val="18"/>
              </w:rPr>
            </w:pPr>
            <w:r>
              <w:rPr>
                <w:i/>
                <w:spacing w:val="-5"/>
                <w:sz w:val="18"/>
              </w:rPr>
              <w:t>n/a</w:t>
            </w:r>
          </w:p>
        </w:tc>
      </w:tr>
      <w:tr>
        <w:trPr>
          <w:trHeight w:val="227" w:hRule="atLeast"/>
        </w:trPr>
        <w:tc>
          <w:tcPr>
            <w:tcW w:w="2972" w:type="dxa"/>
            <w:tcBorders>
              <w:bottom w:val="single" w:sz="4" w:space="0" w:color="000000"/>
            </w:tcBorders>
          </w:tcPr>
          <w:p>
            <w:pPr>
              <w:pStyle w:val="TableParagraph"/>
              <w:spacing w:line="201" w:lineRule="exact" w:before="6"/>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766" w:type="dxa"/>
            <w:tcBorders>
              <w:bottom w:val="single" w:sz="4" w:space="0" w:color="000000"/>
            </w:tcBorders>
          </w:tcPr>
          <w:p>
            <w:pPr>
              <w:pStyle w:val="TableParagraph"/>
              <w:spacing w:line="201" w:lineRule="exact" w:before="6"/>
              <w:ind w:right="-15"/>
              <w:rPr>
                <w:sz w:val="18"/>
              </w:rPr>
            </w:pPr>
            <w:r>
              <w:rPr>
                <w:spacing w:val="-4"/>
                <w:sz w:val="18"/>
              </w:rPr>
              <w:t>95.0</w:t>
            </w:r>
          </w:p>
        </w:tc>
        <w:tc>
          <w:tcPr>
            <w:tcW w:w="1136" w:type="dxa"/>
            <w:tcBorders>
              <w:bottom w:val="single" w:sz="4" w:space="0" w:color="000000"/>
            </w:tcBorders>
            <w:shd w:val="clear" w:color="auto" w:fill="D9D9D9"/>
          </w:tcPr>
          <w:p>
            <w:pPr>
              <w:pStyle w:val="TableParagraph"/>
              <w:spacing w:line="201" w:lineRule="exact" w:before="6"/>
              <w:ind w:right="19"/>
              <w:rPr>
                <w:i/>
                <w:sz w:val="18"/>
              </w:rPr>
            </w:pPr>
            <w:r>
              <w:rPr>
                <w:i/>
                <w:spacing w:val="-5"/>
                <w:sz w:val="18"/>
              </w:rPr>
              <w:t>n/a</w:t>
            </w:r>
          </w:p>
        </w:tc>
        <w:tc>
          <w:tcPr>
            <w:tcW w:w="1022" w:type="dxa"/>
            <w:tcBorders>
              <w:bottom w:val="single" w:sz="4" w:space="0" w:color="000000"/>
            </w:tcBorders>
            <w:shd w:val="clear" w:color="auto" w:fill="D9D9D9"/>
          </w:tcPr>
          <w:p>
            <w:pPr>
              <w:pStyle w:val="TableParagraph"/>
              <w:spacing w:line="201" w:lineRule="exact" w:before="6"/>
              <w:ind w:right="19"/>
              <w:rPr>
                <w:i/>
                <w:sz w:val="18"/>
              </w:rPr>
            </w:pPr>
            <w:r>
              <w:rPr>
                <w:i/>
                <w:spacing w:val="-5"/>
                <w:sz w:val="18"/>
              </w:rPr>
              <w:t>n/a</w:t>
            </w:r>
          </w:p>
        </w:tc>
        <w:tc>
          <w:tcPr>
            <w:tcW w:w="1488" w:type="dxa"/>
            <w:tcBorders>
              <w:bottom w:val="single" w:sz="4" w:space="0" w:color="000000"/>
            </w:tcBorders>
            <w:shd w:val="clear" w:color="auto" w:fill="D9D9D9"/>
          </w:tcPr>
          <w:p>
            <w:pPr>
              <w:pStyle w:val="TableParagraph"/>
              <w:spacing w:line="201" w:lineRule="exact" w:before="6"/>
              <w:ind w:right="-15"/>
              <w:rPr>
                <w:i/>
                <w:sz w:val="18"/>
              </w:rPr>
            </w:pPr>
            <w:r>
              <w:rPr>
                <w:i/>
                <w:spacing w:val="-5"/>
                <w:sz w:val="18"/>
              </w:rPr>
              <w:t>n/a</w:t>
            </w:r>
          </w:p>
        </w:tc>
      </w:tr>
      <w:tr>
        <w:trPr>
          <w:trHeight w:val="227" w:hRule="atLeast"/>
        </w:trPr>
        <w:tc>
          <w:tcPr>
            <w:tcW w:w="2972"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staff</w:t>
            </w:r>
          </w:p>
        </w:tc>
        <w:tc>
          <w:tcPr>
            <w:tcW w:w="766" w:type="dxa"/>
            <w:tcBorders>
              <w:top w:val="single" w:sz="4" w:space="0" w:color="000000"/>
              <w:bottom w:val="single" w:sz="4" w:space="0" w:color="000000"/>
            </w:tcBorders>
          </w:tcPr>
          <w:p>
            <w:pPr>
              <w:pStyle w:val="TableParagraph"/>
              <w:spacing w:line="201" w:lineRule="exact" w:before="7"/>
              <w:ind w:right="-15"/>
              <w:rPr>
                <w:i/>
                <w:sz w:val="18"/>
              </w:rPr>
            </w:pPr>
            <w:r>
              <w:rPr>
                <w:i/>
                <w:spacing w:val="-2"/>
                <w:sz w:val="18"/>
              </w:rPr>
              <w:t>280.2</w:t>
            </w:r>
          </w:p>
        </w:tc>
        <w:tc>
          <w:tcPr>
            <w:tcW w:w="1136" w:type="dxa"/>
            <w:tcBorders>
              <w:top w:val="single" w:sz="4" w:space="0" w:color="000000"/>
              <w:bottom w:val="single" w:sz="4" w:space="0" w:color="000000"/>
            </w:tcBorders>
          </w:tcPr>
          <w:p>
            <w:pPr>
              <w:pStyle w:val="TableParagraph"/>
              <w:spacing w:line="201" w:lineRule="exact" w:before="7"/>
              <w:ind w:right="19"/>
              <w:rPr>
                <w:i/>
                <w:sz w:val="18"/>
              </w:rPr>
            </w:pPr>
            <w:r>
              <w:rPr>
                <w:i/>
                <w:spacing w:val="-2"/>
                <w:sz w:val="18"/>
              </w:rPr>
              <w:t>291.8</w:t>
            </w:r>
          </w:p>
        </w:tc>
        <w:tc>
          <w:tcPr>
            <w:tcW w:w="1022" w:type="dxa"/>
            <w:tcBorders>
              <w:top w:val="single" w:sz="4" w:space="0" w:color="000000"/>
              <w:bottom w:val="single" w:sz="4" w:space="0" w:color="000000"/>
            </w:tcBorders>
          </w:tcPr>
          <w:p>
            <w:pPr>
              <w:pStyle w:val="TableParagraph"/>
              <w:spacing w:line="201" w:lineRule="exact" w:before="7"/>
              <w:ind w:right="18"/>
              <w:rPr>
                <w:i/>
                <w:sz w:val="18"/>
              </w:rPr>
            </w:pPr>
            <w:r>
              <w:rPr>
                <w:i/>
                <w:spacing w:val="-2"/>
                <w:sz w:val="18"/>
              </w:rPr>
              <w:t>(11.6)</w:t>
            </w:r>
          </w:p>
        </w:tc>
        <w:tc>
          <w:tcPr>
            <w:tcW w:w="1488" w:type="dxa"/>
            <w:tcBorders>
              <w:top w:val="single" w:sz="4" w:space="0" w:color="000000"/>
              <w:bottom w:val="single" w:sz="4" w:space="0" w:color="000000"/>
            </w:tcBorders>
          </w:tcPr>
          <w:p>
            <w:pPr>
              <w:pStyle w:val="TableParagraph"/>
              <w:spacing w:line="201" w:lineRule="exact" w:before="7"/>
              <w:ind w:right="-15"/>
              <w:rPr>
                <w:i/>
                <w:sz w:val="18"/>
              </w:rPr>
            </w:pPr>
            <w:r>
              <w:rPr>
                <w:i/>
                <w:spacing w:val="-2"/>
                <w:sz w:val="18"/>
              </w:rPr>
              <w:t>104.1</w:t>
            </w:r>
          </w:p>
        </w:tc>
      </w:tr>
      <w:tr>
        <w:trPr>
          <w:trHeight w:val="225" w:hRule="atLeast"/>
        </w:trPr>
        <w:tc>
          <w:tcPr>
            <w:tcW w:w="2972" w:type="dxa"/>
            <w:tcBorders>
              <w:top w:val="single" w:sz="4" w:space="0" w:color="000000"/>
            </w:tcBorders>
          </w:tcPr>
          <w:p>
            <w:pPr>
              <w:pStyle w:val="TableParagraph"/>
              <w:spacing w:line="201"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766" w:type="dxa"/>
            <w:tcBorders>
              <w:top w:val="single" w:sz="4" w:space="0" w:color="000000"/>
            </w:tcBorders>
          </w:tcPr>
          <w:p>
            <w:pPr>
              <w:pStyle w:val="TableParagraph"/>
              <w:spacing w:line="201" w:lineRule="exact" w:before="4"/>
              <w:ind w:right="-15"/>
              <w:rPr>
                <w:sz w:val="18"/>
              </w:rPr>
            </w:pPr>
            <w:r>
              <w:rPr>
                <w:spacing w:val="-2"/>
                <w:sz w:val="18"/>
              </w:rPr>
              <w:t>144.6</w:t>
            </w:r>
          </w:p>
        </w:tc>
        <w:tc>
          <w:tcPr>
            <w:tcW w:w="1136" w:type="dxa"/>
            <w:tcBorders>
              <w:top w:val="single" w:sz="4" w:space="0" w:color="000000"/>
            </w:tcBorders>
          </w:tcPr>
          <w:p>
            <w:pPr>
              <w:pStyle w:val="TableParagraph"/>
              <w:spacing w:line="201" w:lineRule="exact" w:before="4"/>
              <w:ind w:right="19"/>
              <w:rPr>
                <w:sz w:val="18"/>
              </w:rPr>
            </w:pPr>
            <w:r>
              <w:rPr>
                <w:spacing w:val="-2"/>
                <w:sz w:val="18"/>
              </w:rPr>
              <w:t>109.2</w:t>
            </w:r>
          </w:p>
        </w:tc>
        <w:tc>
          <w:tcPr>
            <w:tcW w:w="1022" w:type="dxa"/>
            <w:tcBorders>
              <w:top w:val="single" w:sz="4" w:space="0" w:color="000000"/>
            </w:tcBorders>
          </w:tcPr>
          <w:p>
            <w:pPr>
              <w:pStyle w:val="TableParagraph"/>
              <w:spacing w:line="201" w:lineRule="exact" w:before="4"/>
              <w:ind w:right="19"/>
              <w:rPr>
                <w:sz w:val="18"/>
              </w:rPr>
            </w:pPr>
            <w:r>
              <w:rPr>
                <w:spacing w:val="-4"/>
                <w:sz w:val="18"/>
              </w:rPr>
              <w:t>35.4</w:t>
            </w:r>
          </w:p>
        </w:tc>
        <w:tc>
          <w:tcPr>
            <w:tcW w:w="1488" w:type="dxa"/>
            <w:tcBorders>
              <w:top w:val="single" w:sz="4" w:space="0" w:color="000000"/>
            </w:tcBorders>
          </w:tcPr>
          <w:p>
            <w:pPr>
              <w:pStyle w:val="TableParagraph"/>
              <w:spacing w:line="201" w:lineRule="exact" w:before="4"/>
              <w:ind w:right="-15"/>
              <w:rPr>
                <w:sz w:val="18"/>
              </w:rPr>
            </w:pPr>
            <w:r>
              <w:rPr>
                <w:spacing w:val="-4"/>
                <w:sz w:val="18"/>
              </w:rPr>
              <w:t>75.5</w:t>
            </w:r>
          </w:p>
        </w:tc>
      </w:tr>
      <w:tr>
        <w:trPr>
          <w:trHeight w:val="226" w:hRule="atLeast"/>
        </w:trPr>
        <w:tc>
          <w:tcPr>
            <w:tcW w:w="2972" w:type="dxa"/>
          </w:tcPr>
          <w:p>
            <w:pPr>
              <w:pStyle w:val="TableParagraph"/>
              <w:spacing w:line="200" w:lineRule="exact" w:before="6"/>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2"/>
                <w:sz w:val="18"/>
              </w:rPr>
              <w:t> meetings</w:t>
            </w:r>
          </w:p>
        </w:tc>
        <w:tc>
          <w:tcPr>
            <w:tcW w:w="766" w:type="dxa"/>
          </w:tcPr>
          <w:p>
            <w:pPr>
              <w:pStyle w:val="TableParagraph"/>
              <w:spacing w:line="200" w:lineRule="exact" w:before="6"/>
              <w:ind w:right="-15"/>
              <w:rPr>
                <w:sz w:val="18"/>
              </w:rPr>
            </w:pPr>
            <w:r>
              <w:rPr>
                <w:spacing w:val="-4"/>
                <w:sz w:val="18"/>
              </w:rPr>
              <w:t>60.0</w:t>
            </w:r>
          </w:p>
        </w:tc>
        <w:tc>
          <w:tcPr>
            <w:tcW w:w="1136" w:type="dxa"/>
          </w:tcPr>
          <w:p>
            <w:pPr>
              <w:pStyle w:val="TableParagraph"/>
              <w:spacing w:line="200" w:lineRule="exact" w:before="6"/>
              <w:ind w:right="19"/>
              <w:rPr>
                <w:sz w:val="18"/>
              </w:rPr>
            </w:pPr>
            <w:r>
              <w:rPr>
                <w:spacing w:val="-4"/>
                <w:sz w:val="18"/>
              </w:rPr>
              <w:t>39.7</w:t>
            </w:r>
          </w:p>
        </w:tc>
        <w:tc>
          <w:tcPr>
            <w:tcW w:w="1022" w:type="dxa"/>
          </w:tcPr>
          <w:p>
            <w:pPr>
              <w:pStyle w:val="TableParagraph"/>
              <w:spacing w:line="200" w:lineRule="exact" w:before="6"/>
              <w:ind w:right="19"/>
              <w:rPr>
                <w:sz w:val="18"/>
              </w:rPr>
            </w:pPr>
            <w:r>
              <w:rPr>
                <w:spacing w:val="-4"/>
                <w:sz w:val="18"/>
              </w:rPr>
              <w:t>20.3</w:t>
            </w:r>
          </w:p>
        </w:tc>
        <w:tc>
          <w:tcPr>
            <w:tcW w:w="1488" w:type="dxa"/>
          </w:tcPr>
          <w:p>
            <w:pPr>
              <w:pStyle w:val="TableParagraph"/>
              <w:spacing w:line="200" w:lineRule="exact" w:before="6"/>
              <w:ind w:right="-15"/>
              <w:rPr>
                <w:sz w:val="18"/>
              </w:rPr>
            </w:pPr>
            <w:r>
              <w:rPr>
                <w:spacing w:val="-4"/>
                <w:sz w:val="18"/>
              </w:rPr>
              <w:t>66.2</w:t>
            </w:r>
          </w:p>
        </w:tc>
      </w:tr>
      <w:tr>
        <w:trPr>
          <w:trHeight w:val="228" w:hRule="atLeast"/>
        </w:trPr>
        <w:tc>
          <w:tcPr>
            <w:tcW w:w="2972" w:type="dxa"/>
            <w:tcBorders>
              <w:bottom w:val="single" w:sz="4" w:space="0" w:color="000000"/>
            </w:tcBorders>
          </w:tcPr>
          <w:p>
            <w:pPr>
              <w:pStyle w:val="TableParagraph"/>
              <w:spacing w:line="203" w:lineRule="exact" w:before="5"/>
              <w:ind w:left="14"/>
              <w:jc w:val="left"/>
              <w:rPr>
                <w:sz w:val="18"/>
              </w:rPr>
            </w:pPr>
            <w:r>
              <w:rPr>
                <w:spacing w:val="-2"/>
                <w:sz w:val="18"/>
              </w:rPr>
              <w:t>Overtime</w:t>
            </w:r>
          </w:p>
        </w:tc>
        <w:tc>
          <w:tcPr>
            <w:tcW w:w="766" w:type="dxa"/>
            <w:tcBorders>
              <w:bottom w:val="single" w:sz="4" w:space="0" w:color="000000"/>
            </w:tcBorders>
          </w:tcPr>
          <w:p>
            <w:pPr>
              <w:pStyle w:val="TableParagraph"/>
              <w:spacing w:line="203" w:lineRule="exact" w:before="5"/>
              <w:rPr>
                <w:sz w:val="18"/>
              </w:rPr>
            </w:pPr>
            <w:r>
              <w:rPr>
                <w:w w:val="99"/>
                <w:sz w:val="18"/>
              </w:rPr>
              <w:t>-</w:t>
            </w:r>
          </w:p>
        </w:tc>
        <w:tc>
          <w:tcPr>
            <w:tcW w:w="1136" w:type="dxa"/>
            <w:tcBorders>
              <w:bottom w:val="single" w:sz="4" w:space="0" w:color="000000"/>
            </w:tcBorders>
          </w:tcPr>
          <w:p>
            <w:pPr>
              <w:pStyle w:val="TableParagraph"/>
              <w:spacing w:line="203" w:lineRule="exact" w:before="5"/>
              <w:ind w:right="20"/>
              <w:rPr>
                <w:sz w:val="18"/>
              </w:rPr>
            </w:pPr>
            <w:r>
              <w:rPr>
                <w:w w:val="99"/>
                <w:sz w:val="18"/>
              </w:rPr>
              <w:t>-</w:t>
            </w:r>
          </w:p>
        </w:tc>
        <w:tc>
          <w:tcPr>
            <w:tcW w:w="1022" w:type="dxa"/>
            <w:tcBorders>
              <w:bottom w:val="single" w:sz="4" w:space="0" w:color="000000"/>
            </w:tcBorders>
          </w:tcPr>
          <w:p>
            <w:pPr>
              <w:pStyle w:val="TableParagraph"/>
              <w:spacing w:line="203" w:lineRule="exact" w:before="5"/>
              <w:ind w:right="20"/>
              <w:rPr>
                <w:sz w:val="18"/>
              </w:rPr>
            </w:pPr>
            <w:r>
              <w:rPr>
                <w:w w:val="99"/>
                <w:sz w:val="18"/>
              </w:rPr>
              <w:t>-</w:t>
            </w:r>
          </w:p>
        </w:tc>
        <w:tc>
          <w:tcPr>
            <w:tcW w:w="1488" w:type="dxa"/>
            <w:tcBorders>
              <w:bottom w:val="single" w:sz="4" w:space="0" w:color="000000"/>
            </w:tcBorders>
          </w:tcPr>
          <w:p>
            <w:pPr>
              <w:pStyle w:val="TableParagraph"/>
              <w:spacing w:line="203" w:lineRule="exact" w:before="5"/>
              <w:ind w:right="-15"/>
              <w:rPr>
                <w:sz w:val="18"/>
              </w:rPr>
            </w:pPr>
            <w:r>
              <w:rPr>
                <w:w w:val="99"/>
                <w:sz w:val="18"/>
              </w:rPr>
              <w:t>-</w:t>
            </w:r>
          </w:p>
        </w:tc>
      </w:tr>
      <w:tr>
        <w:trPr>
          <w:trHeight w:val="227" w:hRule="atLeast"/>
        </w:trPr>
        <w:tc>
          <w:tcPr>
            <w:tcW w:w="2972"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2"/>
                <w:sz w:val="18"/>
              </w:rPr>
              <w:t> </w:t>
            </w:r>
            <w:r>
              <w:rPr>
                <w:i/>
                <w:sz w:val="18"/>
              </w:rPr>
              <w:t>other </w:t>
            </w:r>
            <w:r>
              <w:rPr>
                <w:i/>
                <w:spacing w:val="-2"/>
                <w:sz w:val="18"/>
              </w:rPr>
              <w:t>staff</w:t>
            </w:r>
          </w:p>
        </w:tc>
        <w:tc>
          <w:tcPr>
            <w:tcW w:w="766" w:type="dxa"/>
            <w:tcBorders>
              <w:top w:val="single" w:sz="4" w:space="0" w:color="000000"/>
              <w:bottom w:val="single" w:sz="4" w:space="0" w:color="000000"/>
            </w:tcBorders>
          </w:tcPr>
          <w:p>
            <w:pPr>
              <w:pStyle w:val="TableParagraph"/>
              <w:spacing w:line="203" w:lineRule="exact" w:before="4"/>
              <w:ind w:right="-15"/>
              <w:rPr>
                <w:i/>
                <w:sz w:val="18"/>
              </w:rPr>
            </w:pPr>
            <w:r>
              <w:rPr>
                <w:i/>
                <w:spacing w:val="-2"/>
                <w:sz w:val="18"/>
              </w:rPr>
              <w:t>204.6</w:t>
            </w:r>
          </w:p>
        </w:tc>
        <w:tc>
          <w:tcPr>
            <w:tcW w:w="1136" w:type="dxa"/>
            <w:tcBorders>
              <w:top w:val="single" w:sz="4" w:space="0" w:color="000000"/>
              <w:bottom w:val="single" w:sz="4" w:space="0" w:color="000000"/>
            </w:tcBorders>
          </w:tcPr>
          <w:p>
            <w:pPr>
              <w:pStyle w:val="TableParagraph"/>
              <w:spacing w:line="203" w:lineRule="exact" w:before="4"/>
              <w:ind w:right="19"/>
              <w:rPr>
                <w:i/>
                <w:sz w:val="18"/>
              </w:rPr>
            </w:pPr>
            <w:r>
              <w:rPr>
                <w:i/>
                <w:spacing w:val="-2"/>
                <w:sz w:val="18"/>
              </w:rPr>
              <w:t>148.9</w:t>
            </w:r>
          </w:p>
        </w:tc>
        <w:tc>
          <w:tcPr>
            <w:tcW w:w="1022" w:type="dxa"/>
            <w:tcBorders>
              <w:top w:val="single" w:sz="4" w:space="0" w:color="000000"/>
              <w:bottom w:val="single" w:sz="4" w:space="0" w:color="000000"/>
            </w:tcBorders>
          </w:tcPr>
          <w:p>
            <w:pPr>
              <w:pStyle w:val="TableParagraph"/>
              <w:spacing w:line="203" w:lineRule="exact" w:before="4"/>
              <w:ind w:right="19"/>
              <w:rPr>
                <w:i/>
                <w:sz w:val="18"/>
              </w:rPr>
            </w:pPr>
            <w:r>
              <w:rPr>
                <w:i/>
                <w:spacing w:val="-4"/>
                <w:sz w:val="18"/>
              </w:rPr>
              <w:t>55.7</w:t>
            </w:r>
          </w:p>
        </w:tc>
        <w:tc>
          <w:tcPr>
            <w:tcW w:w="1488" w:type="dxa"/>
            <w:tcBorders>
              <w:top w:val="single" w:sz="4" w:space="0" w:color="000000"/>
              <w:bottom w:val="single" w:sz="4" w:space="0" w:color="000000"/>
            </w:tcBorders>
          </w:tcPr>
          <w:p>
            <w:pPr>
              <w:pStyle w:val="TableParagraph"/>
              <w:spacing w:line="203" w:lineRule="exact" w:before="4"/>
              <w:ind w:right="-15"/>
              <w:rPr>
                <w:i/>
                <w:sz w:val="18"/>
              </w:rPr>
            </w:pPr>
            <w:r>
              <w:rPr>
                <w:i/>
                <w:spacing w:val="-4"/>
                <w:sz w:val="18"/>
              </w:rPr>
              <w:t>72.8</w:t>
            </w:r>
          </w:p>
        </w:tc>
      </w:tr>
      <w:tr>
        <w:trPr>
          <w:trHeight w:val="225" w:hRule="atLeast"/>
        </w:trPr>
        <w:tc>
          <w:tcPr>
            <w:tcW w:w="2972" w:type="dxa"/>
            <w:tcBorders>
              <w:top w:val="single" w:sz="4" w:space="0" w:color="000000"/>
            </w:tcBorders>
          </w:tcPr>
          <w:p>
            <w:pPr>
              <w:pStyle w:val="TableParagraph"/>
              <w:spacing w:line="201" w:lineRule="exact" w:before="4"/>
              <w:ind w:left="14"/>
              <w:jc w:val="left"/>
              <w:rPr>
                <w:sz w:val="18"/>
              </w:rPr>
            </w:pPr>
            <w:r>
              <w:rPr>
                <w:spacing w:val="-2"/>
                <w:sz w:val="18"/>
              </w:rPr>
              <w:t>Travel</w:t>
            </w:r>
          </w:p>
        </w:tc>
        <w:tc>
          <w:tcPr>
            <w:tcW w:w="766" w:type="dxa"/>
            <w:tcBorders>
              <w:top w:val="single" w:sz="4" w:space="0" w:color="000000"/>
            </w:tcBorders>
          </w:tcPr>
          <w:p>
            <w:pPr>
              <w:pStyle w:val="TableParagraph"/>
              <w:spacing w:line="201" w:lineRule="exact" w:before="4"/>
              <w:ind w:right="-15"/>
              <w:rPr>
                <w:sz w:val="18"/>
              </w:rPr>
            </w:pPr>
            <w:r>
              <w:rPr>
                <w:spacing w:val="-2"/>
                <w:sz w:val="18"/>
              </w:rPr>
              <w:t>247.7</w:t>
            </w:r>
          </w:p>
        </w:tc>
        <w:tc>
          <w:tcPr>
            <w:tcW w:w="1136" w:type="dxa"/>
            <w:tcBorders>
              <w:top w:val="single" w:sz="4" w:space="0" w:color="000000"/>
            </w:tcBorders>
          </w:tcPr>
          <w:p>
            <w:pPr>
              <w:pStyle w:val="TableParagraph"/>
              <w:spacing w:line="201" w:lineRule="exact" w:before="4"/>
              <w:ind w:right="19"/>
              <w:rPr>
                <w:sz w:val="18"/>
              </w:rPr>
            </w:pPr>
            <w:r>
              <w:rPr>
                <w:spacing w:val="-4"/>
                <w:sz w:val="18"/>
              </w:rPr>
              <w:t>87.7</w:t>
            </w:r>
          </w:p>
        </w:tc>
        <w:tc>
          <w:tcPr>
            <w:tcW w:w="1022" w:type="dxa"/>
            <w:tcBorders>
              <w:top w:val="single" w:sz="4" w:space="0" w:color="000000"/>
            </w:tcBorders>
          </w:tcPr>
          <w:p>
            <w:pPr>
              <w:pStyle w:val="TableParagraph"/>
              <w:spacing w:line="201" w:lineRule="exact" w:before="4"/>
              <w:ind w:right="19"/>
              <w:rPr>
                <w:sz w:val="18"/>
              </w:rPr>
            </w:pPr>
            <w:r>
              <w:rPr>
                <w:spacing w:val="-2"/>
                <w:sz w:val="18"/>
              </w:rPr>
              <w:t>160.0</w:t>
            </w:r>
          </w:p>
        </w:tc>
        <w:tc>
          <w:tcPr>
            <w:tcW w:w="1488" w:type="dxa"/>
            <w:tcBorders>
              <w:top w:val="single" w:sz="4" w:space="0" w:color="000000"/>
            </w:tcBorders>
          </w:tcPr>
          <w:p>
            <w:pPr>
              <w:pStyle w:val="TableParagraph"/>
              <w:spacing w:line="201" w:lineRule="exact" w:before="4"/>
              <w:ind w:right="-15"/>
              <w:rPr>
                <w:sz w:val="18"/>
              </w:rPr>
            </w:pPr>
            <w:r>
              <w:rPr>
                <w:spacing w:val="-4"/>
                <w:sz w:val="18"/>
              </w:rPr>
              <w:t>35.4</w:t>
            </w:r>
          </w:p>
        </w:tc>
      </w:tr>
      <w:tr>
        <w:trPr>
          <w:trHeight w:val="226" w:hRule="atLeast"/>
        </w:trPr>
        <w:tc>
          <w:tcPr>
            <w:tcW w:w="2972" w:type="dxa"/>
          </w:tcPr>
          <w:p>
            <w:pPr>
              <w:pStyle w:val="TableParagraph"/>
              <w:spacing w:line="200" w:lineRule="exact" w:before="6"/>
              <w:ind w:left="14"/>
              <w:jc w:val="left"/>
              <w:rPr>
                <w:sz w:val="18"/>
              </w:rPr>
            </w:pPr>
            <w:r>
              <w:rPr>
                <w:spacing w:val="-2"/>
                <w:sz w:val="18"/>
              </w:rPr>
              <w:t>Hospitality</w:t>
            </w:r>
          </w:p>
        </w:tc>
        <w:tc>
          <w:tcPr>
            <w:tcW w:w="766" w:type="dxa"/>
          </w:tcPr>
          <w:p>
            <w:pPr>
              <w:pStyle w:val="TableParagraph"/>
              <w:spacing w:line="200" w:lineRule="exact" w:before="6"/>
              <w:ind w:right="-15"/>
              <w:rPr>
                <w:sz w:val="18"/>
              </w:rPr>
            </w:pPr>
            <w:r>
              <w:rPr>
                <w:spacing w:val="-5"/>
                <w:sz w:val="18"/>
              </w:rPr>
              <w:t>6.0</w:t>
            </w:r>
          </w:p>
        </w:tc>
        <w:tc>
          <w:tcPr>
            <w:tcW w:w="1136" w:type="dxa"/>
          </w:tcPr>
          <w:p>
            <w:pPr>
              <w:pStyle w:val="TableParagraph"/>
              <w:spacing w:line="200" w:lineRule="exact" w:before="6"/>
              <w:ind w:right="19"/>
              <w:rPr>
                <w:sz w:val="18"/>
              </w:rPr>
            </w:pPr>
            <w:r>
              <w:rPr>
                <w:spacing w:val="-5"/>
                <w:sz w:val="18"/>
              </w:rPr>
              <w:t>1.5</w:t>
            </w:r>
          </w:p>
        </w:tc>
        <w:tc>
          <w:tcPr>
            <w:tcW w:w="1022" w:type="dxa"/>
          </w:tcPr>
          <w:p>
            <w:pPr>
              <w:pStyle w:val="TableParagraph"/>
              <w:spacing w:line="200" w:lineRule="exact" w:before="6"/>
              <w:ind w:right="19"/>
              <w:rPr>
                <w:sz w:val="18"/>
              </w:rPr>
            </w:pPr>
            <w:r>
              <w:rPr>
                <w:spacing w:val="-5"/>
                <w:sz w:val="18"/>
              </w:rPr>
              <w:t>4.5</w:t>
            </w:r>
          </w:p>
        </w:tc>
        <w:tc>
          <w:tcPr>
            <w:tcW w:w="1488" w:type="dxa"/>
          </w:tcPr>
          <w:p>
            <w:pPr>
              <w:pStyle w:val="TableParagraph"/>
              <w:spacing w:line="200" w:lineRule="exact" w:before="6"/>
              <w:ind w:right="-15"/>
              <w:rPr>
                <w:sz w:val="18"/>
              </w:rPr>
            </w:pPr>
            <w:r>
              <w:rPr>
                <w:spacing w:val="-4"/>
                <w:sz w:val="18"/>
              </w:rPr>
              <w:t>25.2</w:t>
            </w:r>
          </w:p>
        </w:tc>
      </w:tr>
      <w:tr>
        <w:trPr>
          <w:trHeight w:val="226" w:hRule="atLeast"/>
        </w:trPr>
        <w:tc>
          <w:tcPr>
            <w:tcW w:w="2972" w:type="dxa"/>
          </w:tcPr>
          <w:p>
            <w:pPr>
              <w:pStyle w:val="TableParagraph"/>
              <w:spacing w:line="201" w:lineRule="exact" w:before="5"/>
              <w:ind w:left="14"/>
              <w:jc w:val="left"/>
              <w:rPr>
                <w:sz w:val="18"/>
              </w:rPr>
            </w:pPr>
            <w:r>
              <w:rPr>
                <w:sz w:val="18"/>
              </w:rPr>
              <w:t>Contractual</w:t>
            </w:r>
            <w:r>
              <w:rPr>
                <w:spacing w:val="-1"/>
                <w:sz w:val="18"/>
              </w:rPr>
              <w:t> </w:t>
            </w:r>
            <w:r>
              <w:rPr>
                <w:spacing w:val="-2"/>
                <w:sz w:val="18"/>
              </w:rPr>
              <w:t>services</w:t>
            </w:r>
          </w:p>
        </w:tc>
        <w:tc>
          <w:tcPr>
            <w:tcW w:w="766" w:type="dxa"/>
          </w:tcPr>
          <w:p>
            <w:pPr>
              <w:pStyle w:val="TableParagraph"/>
              <w:spacing w:line="201" w:lineRule="exact" w:before="5"/>
              <w:ind w:right="-15"/>
              <w:rPr>
                <w:sz w:val="18"/>
              </w:rPr>
            </w:pPr>
            <w:r>
              <w:rPr>
                <w:spacing w:val="-2"/>
                <w:sz w:val="18"/>
              </w:rPr>
              <w:t>144.3</w:t>
            </w:r>
          </w:p>
        </w:tc>
        <w:tc>
          <w:tcPr>
            <w:tcW w:w="1136" w:type="dxa"/>
          </w:tcPr>
          <w:p>
            <w:pPr>
              <w:pStyle w:val="TableParagraph"/>
              <w:spacing w:line="201" w:lineRule="exact" w:before="5"/>
              <w:ind w:right="19"/>
              <w:rPr>
                <w:sz w:val="18"/>
              </w:rPr>
            </w:pPr>
            <w:r>
              <w:rPr>
                <w:spacing w:val="-2"/>
                <w:sz w:val="18"/>
              </w:rPr>
              <w:t>157.4</w:t>
            </w:r>
          </w:p>
        </w:tc>
        <w:tc>
          <w:tcPr>
            <w:tcW w:w="1022" w:type="dxa"/>
          </w:tcPr>
          <w:p>
            <w:pPr>
              <w:pStyle w:val="TableParagraph"/>
              <w:spacing w:line="201" w:lineRule="exact" w:before="5"/>
              <w:ind w:right="18"/>
              <w:rPr>
                <w:sz w:val="18"/>
              </w:rPr>
            </w:pPr>
            <w:r>
              <w:rPr>
                <w:spacing w:val="-2"/>
                <w:sz w:val="18"/>
              </w:rPr>
              <w:t>(13.1)</w:t>
            </w:r>
          </w:p>
        </w:tc>
        <w:tc>
          <w:tcPr>
            <w:tcW w:w="1488" w:type="dxa"/>
          </w:tcPr>
          <w:p>
            <w:pPr>
              <w:pStyle w:val="TableParagraph"/>
              <w:spacing w:line="201" w:lineRule="exact" w:before="5"/>
              <w:ind w:right="-15"/>
              <w:rPr>
                <w:sz w:val="18"/>
              </w:rPr>
            </w:pPr>
            <w:r>
              <w:rPr>
                <w:spacing w:val="-2"/>
                <w:sz w:val="18"/>
              </w:rPr>
              <w:t>109.1</w:t>
            </w:r>
          </w:p>
        </w:tc>
      </w:tr>
      <w:tr>
        <w:trPr>
          <w:trHeight w:val="226" w:hRule="atLeast"/>
        </w:trPr>
        <w:tc>
          <w:tcPr>
            <w:tcW w:w="2972" w:type="dxa"/>
          </w:tcPr>
          <w:p>
            <w:pPr>
              <w:pStyle w:val="TableParagraph"/>
              <w:spacing w:line="200" w:lineRule="exact" w:before="6"/>
              <w:ind w:left="14"/>
              <w:jc w:val="left"/>
              <w:rPr>
                <w:sz w:val="18"/>
              </w:rPr>
            </w:pPr>
            <w:r>
              <w:rPr>
                <w:spacing w:val="-2"/>
                <w:sz w:val="18"/>
              </w:rPr>
              <w:t>Training</w:t>
            </w:r>
          </w:p>
        </w:tc>
        <w:tc>
          <w:tcPr>
            <w:tcW w:w="766" w:type="dxa"/>
          </w:tcPr>
          <w:p>
            <w:pPr>
              <w:pStyle w:val="TableParagraph"/>
              <w:spacing w:line="200" w:lineRule="exact" w:before="6"/>
              <w:ind w:right="-15"/>
              <w:rPr>
                <w:sz w:val="18"/>
              </w:rPr>
            </w:pPr>
            <w:r>
              <w:rPr>
                <w:spacing w:val="-5"/>
                <w:sz w:val="18"/>
              </w:rPr>
              <w:t>4.2</w:t>
            </w:r>
          </w:p>
        </w:tc>
        <w:tc>
          <w:tcPr>
            <w:tcW w:w="1136" w:type="dxa"/>
          </w:tcPr>
          <w:p>
            <w:pPr>
              <w:pStyle w:val="TableParagraph"/>
              <w:spacing w:line="200" w:lineRule="exact" w:before="6"/>
              <w:ind w:right="20"/>
              <w:rPr>
                <w:sz w:val="18"/>
              </w:rPr>
            </w:pPr>
            <w:r>
              <w:rPr>
                <w:w w:val="99"/>
                <w:sz w:val="18"/>
              </w:rPr>
              <w:t>-</w:t>
            </w:r>
          </w:p>
        </w:tc>
        <w:tc>
          <w:tcPr>
            <w:tcW w:w="1022" w:type="dxa"/>
          </w:tcPr>
          <w:p>
            <w:pPr>
              <w:pStyle w:val="TableParagraph"/>
              <w:spacing w:line="200" w:lineRule="exact" w:before="6"/>
              <w:ind w:right="19"/>
              <w:rPr>
                <w:sz w:val="18"/>
              </w:rPr>
            </w:pPr>
            <w:r>
              <w:rPr>
                <w:spacing w:val="-5"/>
                <w:sz w:val="18"/>
              </w:rPr>
              <w:t>4.2</w:t>
            </w:r>
          </w:p>
        </w:tc>
        <w:tc>
          <w:tcPr>
            <w:tcW w:w="1488" w:type="dxa"/>
          </w:tcPr>
          <w:p>
            <w:pPr>
              <w:pStyle w:val="TableParagraph"/>
              <w:spacing w:line="200" w:lineRule="exact" w:before="6"/>
              <w:ind w:right="-15"/>
              <w:rPr>
                <w:sz w:val="18"/>
              </w:rPr>
            </w:pPr>
            <w:r>
              <w:rPr>
                <w:w w:val="99"/>
                <w:sz w:val="18"/>
              </w:rPr>
              <w:t>-</w:t>
            </w:r>
          </w:p>
        </w:tc>
      </w:tr>
      <w:tr>
        <w:trPr>
          <w:trHeight w:val="227" w:hRule="atLeast"/>
        </w:trPr>
        <w:tc>
          <w:tcPr>
            <w:tcW w:w="2972" w:type="dxa"/>
          </w:tcPr>
          <w:p>
            <w:pPr>
              <w:pStyle w:val="TableParagraph"/>
              <w:spacing w:line="202" w:lineRule="exact" w:before="5"/>
              <w:ind w:left="14"/>
              <w:jc w:val="left"/>
              <w:rPr>
                <w:sz w:val="18"/>
              </w:rPr>
            </w:pPr>
            <w:r>
              <w:rPr>
                <w:spacing w:val="-2"/>
                <w:sz w:val="18"/>
              </w:rPr>
              <w:t>Consultants</w:t>
            </w:r>
          </w:p>
        </w:tc>
        <w:tc>
          <w:tcPr>
            <w:tcW w:w="766" w:type="dxa"/>
          </w:tcPr>
          <w:p>
            <w:pPr>
              <w:pStyle w:val="TableParagraph"/>
              <w:spacing w:line="202" w:lineRule="exact" w:before="5"/>
              <w:rPr>
                <w:sz w:val="18"/>
              </w:rPr>
            </w:pPr>
            <w:r>
              <w:rPr>
                <w:w w:val="99"/>
                <w:sz w:val="18"/>
              </w:rPr>
              <w:t>-</w:t>
            </w:r>
          </w:p>
        </w:tc>
        <w:tc>
          <w:tcPr>
            <w:tcW w:w="1136" w:type="dxa"/>
          </w:tcPr>
          <w:p>
            <w:pPr>
              <w:pStyle w:val="TableParagraph"/>
              <w:spacing w:line="202" w:lineRule="exact" w:before="5"/>
              <w:ind w:right="20"/>
              <w:rPr>
                <w:sz w:val="18"/>
              </w:rPr>
            </w:pPr>
            <w:r>
              <w:rPr>
                <w:w w:val="99"/>
                <w:sz w:val="18"/>
              </w:rPr>
              <w:t>-</w:t>
            </w:r>
          </w:p>
        </w:tc>
        <w:tc>
          <w:tcPr>
            <w:tcW w:w="1022" w:type="dxa"/>
          </w:tcPr>
          <w:p>
            <w:pPr>
              <w:pStyle w:val="TableParagraph"/>
              <w:spacing w:line="202" w:lineRule="exact" w:before="5"/>
              <w:ind w:right="20"/>
              <w:rPr>
                <w:sz w:val="18"/>
              </w:rPr>
            </w:pPr>
            <w:r>
              <w:rPr>
                <w:w w:val="99"/>
                <w:sz w:val="18"/>
              </w:rPr>
              <w:t>-</w:t>
            </w:r>
          </w:p>
        </w:tc>
        <w:tc>
          <w:tcPr>
            <w:tcW w:w="1488" w:type="dxa"/>
          </w:tcPr>
          <w:p>
            <w:pPr>
              <w:pStyle w:val="TableParagraph"/>
              <w:spacing w:line="202" w:lineRule="exact" w:before="5"/>
              <w:ind w:right="-15"/>
              <w:rPr>
                <w:sz w:val="18"/>
              </w:rPr>
            </w:pPr>
            <w:r>
              <w:rPr>
                <w:w w:val="99"/>
                <w:sz w:val="18"/>
              </w:rPr>
              <w:t>-</w:t>
            </w:r>
          </w:p>
        </w:tc>
      </w:tr>
      <w:tr>
        <w:trPr>
          <w:trHeight w:val="228" w:hRule="atLeast"/>
        </w:trPr>
        <w:tc>
          <w:tcPr>
            <w:tcW w:w="2972" w:type="dxa"/>
          </w:tcPr>
          <w:p>
            <w:pPr>
              <w:pStyle w:val="TableParagraph"/>
              <w:spacing w:line="201" w:lineRule="exact" w:before="7"/>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766" w:type="dxa"/>
          </w:tcPr>
          <w:p>
            <w:pPr>
              <w:pStyle w:val="TableParagraph"/>
              <w:spacing w:line="201" w:lineRule="exact" w:before="7"/>
              <w:ind w:right="-15"/>
              <w:rPr>
                <w:sz w:val="18"/>
              </w:rPr>
            </w:pPr>
            <w:r>
              <w:rPr>
                <w:spacing w:val="-4"/>
                <w:sz w:val="18"/>
              </w:rPr>
              <w:t>11.4</w:t>
            </w:r>
          </w:p>
        </w:tc>
        <w:tc>
          <w:tcPr>
            <w:tcW w:w="1136" w:type="dxa"/>
          </w:tcPr>
          <w:p>
            <w:pPr>
              <w:pStyle w:val="TableParagraph"/>
              <w:spacing w:line="201" w:lineRule="exact" w:before="7"/>
              <w:ind w:right="20"/>
              <w:rPr>
                <w:sz w:val="18"/>
              </w:rPr>
            </w:pPr>
            <w:r>
              <w:rPr>
                <w:w w:val="99"/>
                <w:sz w:val="18"/>
              </w:rPr>
              <w:t>-</w:t>
            </w:r>
          </w:p>
        </w:tc>
        <w:tc>
          <w:tcPr>
            <w:tcW w:w="1022" w:type="dxa"/>
          </w:tcPr>
          <w:p>
            <w:pPr>
              <w:pStyle w:val="TableParagraph"/>
              <w:spacing w:line="201" w:lineRule="exact" w:before="7"/>
              <w:ind w:right="19"/>
              <w:rPr>
                <w:sz w:val="18"/>
              </w:rPr>
            </w:pPr>
            <w:r>
              <w:rPr>
                <w:spacing w:val="-4"/>
                <w:sz w:val="18"/>
              </w:rPr>
              <w:t>11.4</w:t>
            </w:r>
          </w:p>
        </w:tc>
        <w:tc>
          <w:tcPr>
            <w:tcW w:w="1488" w:type="dxa"/>
          </w:tcPr>
          <w:p>
            <w:pPr>
              <w:pStyle w:val="TableParagraph"/>
              <w:spacing w:line="201" w:lineRule="exact" w:before="7"/>
              <w:ind w:right="-15"/>
              <w:rPr>
                <w:sz w:val="18"/>
              </w:rPr>
            </w:pPr>
            <w:r>
              <w:rPr>
                <w:w w:val="99"/>
                <w:sz w:val="18"/>
              </w:rPr>
              <w:t>-</w:t>
            </w:r>
          </w:p>
        </w:tc>
      </w:tr>
      <w:tr>
        <w:trPr>
          <w:trHeight w:val="226" w:hRule="atLeast"/>
        </w:trPr>
        <w:tc>
          <w:tcPr>
            <w:tcW w:w="2972" w:type="dxa"/>
          </w:tcPr>
          <w:p>
            <w:pPr>
              <w:pStyle w:val="TableParagraph"/>
              <w:spacing w:line="200" w:lineRule="exact" w:before="6"/>
              <w:ind w:left="14"/>
              <w:jc w:val="left"/>
              <w:rPr>
                <w:sz w:val="18"/>
              </w:rPr>
            </w:pPr>
            <w:r>
              <w:rPr>
                <w:sz w:val="18"/>
              </w:rPr>
              <w:t>Supplies</w:t>
            </w:r>
            <w:r>
              <w:rPr>
                <w:spacing w:val="-3"/>
                <w:sz w:val="18"/>
              </w:rPr>
              <w:t> </w:t>
            </w:r>
            <w:r>
              <w:rPr>
                <w:sz w:val="18"/>
              </w:rPr>
              <w:t>and</w:t>
            </w:r>
            <w:r>
              <w:rPr>
                <w:spacing w:val="-2"/>
                <w:sz w:val="18"/>
              </w:rPr>
              <w:t> materials</w:t>
            </w:r>
          </w:p>
        </w:tc>
        <w:tc>
          <w:tcPr>
            <w:tcW w:w="766"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2" w:type="dxa"/>
          </w:tcPr>
          <w:p>
            <w:pPr>
              <w:pStyle w:val="TableParagraph"/>
              <w:spacing w:line="200" w:lineRule="exact" w:before="6"/>
              <w:ind w:right="20"/>
              <w:rPr>
                <w:sz w:val="18"/>
              </w:rPr>
            </w:pPr>
            <w:r>
              <w:rPr>
                <w:w w:val="99"/>
                <w:sz w:val="18"/>
              </w:rPr>
              <w:t>-</w:t>
            </w:r>
          </w:p>
        </w:tc>
        <w:tc>
          <w:tcPr>
            <w:tcW w:w="1488" w:type="dxa"/>
          </w:tcPr>
          <w:p>
            <w:pPr>
              <w:pStyle w:val="TableParagraph"/>
              <w:spacing w:line="200" w:lineRule="exact" w:before="6"/>
              <w:ind w:right="-15"/>
              <w:rPr>
                <w:sz w:val="18"/>
              </w:rPr>
            </w:pPr>
            <w:r>
              <w:rPr>
                <w:w w:val="99"/>
                <w:sz w:val="18"/>
              </w:rPr>
              <w:t>-</w:t>
            </w:r>
          </w:p>
        </w:tc>
      </w:tr>
      <w:tr>
        <w:trPr>
          <w:trHeight w:val="228" w:hRule="atLeast"/>
        </w:trPr>
        <w:tc>
          <w:tcPr>
            <w:tcW w:w="2972" w:type="dxa"/>
            <w:tcBorders>
              <w:bottom w:val="single" w:sz="4" w:space="0" w:color="000000"/>
            </w:tcBorders>
          </w:tcPr>
          <w:p>
            <w:pPr>
              <w:pStyle w:val="TableParagraph"/>
              <w:spacing w:line="203" w:lineRule="exact" w:before="5"/>
              <w:ind w:left="14"/>
              <w:jc w:val="left"/>
              <w:rPr>
                <w:sz w:val="18"/>
              </w:rPr>
            </w:pPr>
            <w:r>
              <w:rPr>
                <w:sz w:val="18"/>
              </w:rPr>
              <w:t>Furniture</w:t>
            </w:r>
            <w:r>
              <w:rPr>
                <w:spacing w:val="-5"/>
                <w:sz w:val="18"/>
              </w:rPr>
              <w:t> </w:t>
            </w:r>
            <w:r>
              <w:rPr>
                <w:sz w:val="18"/>
              </w:rPr>
              <w:t>and </w:t>
            </w:r>
            <w:r>
              <w:rPr>
                <w:spacing w:val="-2"/>
                <w:sz w:val="18"/>
              </w:rPr>
              <w:t>equipment</w:t>
            </w:r>
          </w:p>
        </w:tc>
        <w:tc>
          <w:tcPr>
            <w:tcW w:w="766" w:type="dxa"/>
            <w:tcBorders>
              <w:bottom w:val="single" w:sz="4" w:space="0" w:color="000000"/>
            </w:tcBorders>
          </w:tcPr>
          <w:p>
            <w:pPr>
              <w:pStyle w:val="TableParagraph"/>
              <w:spacing w:line="203" w:lineRule="exact" w:before="5"/>
              <w:rPr>
                <w:sz w:val="18"/>
              </w:rPr>
            </w:pPr>
            <w:r>
              <w:rPr>
                <w:w w:val="99"/>
                <w:sz w:val="18"/>
              </w:rPr>
              <w:t>-</w:t>
            </w:r>
          </w:p>
        </w:tc>
        <w:tc>
          <w:tcPr>
            <w:tcW w:w="1136" w:type="dxa"/>
            <w:tcBorders>
              <w:bottom w:val="single" w:sz="4" w:space="0" w:color="000000"/>
            </w:tcBorders>
          </w:tcPr>
          <w:p>
            <w:pPr>
              <w:pStyle w:val="TableParagraph"/>
              <w:spacing w:line="203" w:lineRule="exact" w:before="5"/>
              <w:ind w:right="20"/>
              <w:rPr>
                <w:sz w:val="18"/>
              </w:rPr>
            </w:pPr>
            <w:r>
              <w:rPr>
                <w:w w:val="99"/>
                <w:sz w:val="18"/>
              </w:rPr>
              <w:t>-</w:t>
            </w:r>
          </w:p>
        </w:tc>
        <w:tc>
          <w:tcPr>
            <w:tcW w:w="1022" w:type="dxa"/>
            <w:tcBorders>
              <w:bottom w:val="single" w:sz="4" w:space="0" w:color="000000"/>
            </w:tcBorders>
          </w:tcPr>
          <w:p>
            <w:pPr>
              <w:pStyle w:val="TableParagraph"/>
              <w:spacing w:line="203" w:lineRule="exact" w:before="5"/>
              <w:ind w:right="20"/>
              <w:rPr>
                <w:sz w:val="18"/>
              </w:rPr>
            </w:pPr>
            <w:r>
              <w:rPr>
                <w:w w:val="99"/>
                <w:sz w:val="18"/>
              </w:rPr>
              <w:t>-</w:t>
            </w:r>
          </w:p>
        </w:tc>
        <w:tc>
          <w:tcPr>
            <w:tcW w:w="1488" w:type="dxa"/>
            <w:tcBorders>
              <w:bottom w:val="single" w:sz="4" w:space="0" w:color="000000"/>
            </w:tcBorders>
          </w:tcPr>
          <w:p>
            <w:pPr>
              <w:pStyle w:val="TableParagraph"/>
              <w:spacing w:line="203" w:lineRule="exact" w:before="5"/>
              <w:ind w:right="-15"/>
              <w:rPr>
                <w:sz w:val="18"/>
              </w:rPr>
            </w:pPr>
            <w:r>
              <w:rPr>
                <w:w w:val="99"/>
                <w:sz w:val="18"/>
              </w:rPr>
              <w:t>-</w:t>
            </w:r>
          </w:p>
        </w:tc>
      </w:tr>
      <w:tr>
        <w:trPr>
          <w:trHeight w:val="225" w:hRule="atLeast"/>
        </w:trPr>
        <w:tc>
          <w:tcPr>
            <w:tcW w:w="2972" w:type="dxa"/>
            <w:tcBorders>
              <w:top w:val="single" w:sz="4" w:space="0" w:color="000000"/>
              <w:bottom w:val="single" w:sz="4" w:space="0" w:color="000000"/>
            </w:tcBorders>
          </w:tcPr>
          <w:p>
            <w:pPr>
              <w:pStyle w:val="TableParagraph"/>
              <w:spacing w:line="201"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766" w:type="dxa"/>
            <w:tcBorders>
              <w:top w:val="single" w:sz="4" w:space="0" w:color="000000"/>
              <w:bottom w:val="single" w:sz="4" w:space="0" w:color="000000"/>
            </w:tcBorders>
          </w:tcPr>
          <w:p>
            <w:pPr>
              <w:pStyle w:val="TableParagraph"/>
              <w:spacing w:line="201" w:lineRule="exact" w:before="4"/>
              <w:ind w:right="-15"/>
              <w:rPr>
                <w:i/>
                <w:sz w:val="18"/>
              </w:rPr>
            </w:pPr>
            <w:r>
              <w:rPr>
                <w:i/>
                <w:spacing w:val="-2"/>
                <w:sz w:val="18"/>
              </w:rPr>
              <w:t>413.6</w:t>
            </w:r>
          </w:p>
        </w:tc>
        <w:tc>
          <w:tcPr>
            <w:tcW w:w="1136" w:type="dxa"/>
            <w:tcBorders>
              <w:top w:val="single" w:sz="4" w:space="0" w:color="000000"/>
              <w:bottom w:val="single" w:sz="4" w:space="0" w:color="000000"/>
            </w:tcBorders>
          </w:tcPr>
          <w:p>
            <w:pPr>
              <w:pStyle w:val="TableParagraph"/>
              <w:spacing w:line="201" w:lineRule="exact" w:before="4"/>
              <w:ind w:right="19"/>
              <w:rPr>
                <w:i/>
                <w:sz w:val="18"/>
              </w:rPr>
            </w:pPr>
            <w:r>
              <w:rPr>
                <w:i/>
                <w:spacing w:val="-2"/>
                <w:sz w:val="18"/>
              </w:rPr>
              <w:t>246.7</w:t>
            </w:r>
          </w:p>
        </w:tc>
        <w:tc>
          <w:tcPr>
            <w:tcW w:w="1022" w:type="dxa"/>
            <w:tcBorders>
              <w:top w:val="single" w:sz="4" w:space="0" w:color="000000"/>
              <w:bottom w:val="single" w:sz="4" w:space="0" w:color="000000"/>
            </w:tcBorders>
          </w:tcPr>
          <w:p>
            <w:pPr>
              <w:pStyle w:val="TableParagraph"/>
              <w:spacing w:line="201" w:lineRule="exact" w:before="4"/>
              <w:ind w:right="19"/>
              <w:rPr>
                <w:i/>
                <w:sz w:val="18"/>
              </w:rPr>
            </w:pPr>
            <w:r>
              <w:rPr>
                <w:i/>
                <w:spacing w:val="-2"/>
                <w:sz w:val="18"/>
              </w:rPr>
              <w:t>166.9</w:t>
            </w:r>
          </w:p>
        </w:tc>
        <w:tc>
          <w:tcPr>
            <w:tcW w:w="1488" w:type="dxa"/>
            <w:tcBorders>
              <w:top w:val="single" w:sz="4" w:space="0" w:color="000000"/>
              <w:bottom w:val="single" w:sz="4" w:space="0" w:color="000000"/>
            </w:tcBorders>
          </w:tcPr>
          <w:p>
            <w:pPr>
              <w:pStyle w:val="TableParagraph"/>
              <w:spacing w:line="201" w:lineRule="exact" w:before="4"/>
              <w:ind w:right="-15"/>
              <w:rPr>
                <w:i/>
                <w:sz w:val="18"/>
              </w:rPr>
            </w:pPr>
            <w:r>
              <w:rPr>
                <w:i/>
                <w:spacing w:val="-4"/>
                <w:sz w:val="18"/>
              </w:rPr>
              <w:t>59.6</w:t>
            </w:r>
          </w:p>
        </w:tc>
      </w:tr>
      <w:tr>
        <w:trPr>
          <w:trHeight w:val="227" w:hRule="atLeast"/>
        </w:trPr>
        <w:tc>
          <w:tcPr>
            <w:tcW w:w="2972" w:type="dxa"/>
            <w:tcBorders>
              <w:top w:val="single" w:sz="4" w:space="0" w:color="000000"/>
              <w:bottom w:val="single" w:sz="4" w:space="0" w:color="000000"/>
            </w:tcBorders>
          </w:tcPr>
          <w:p>
            <w:pPr>
              <w:pStyle w:val="TableParagraph"/>
              <w:spacing w:line="196" w:lineRule="exact" w:before="11"/>
              <w:ind w:left="14"/>
              <w:jc w:val="left"/>
              <w:rPr>
                <w:b/>
                <w:sz w:val="18"/>
              </w:rPr>
            </w:pPr>
            <w:r>
              <w:rPr>
                <w:b/>
                <w:spacing w:val="-2"/>
                <w:sz w:val="18"/>
              </w:rPr>
              <w:t>Total</w:t>
            </w:r>
          </w:p>
        </w:tc>
        <w:tc>
          <w:tcPr>
            <w:tcW w:w="766" w:type="dxa"/>
            <w:tcBorders>
              <w:top w:val="single" w:sz="4" w:space="0" w:color="000000"/>
              <w:bottom w:val="single" w:sz="4" w:space="0" w:color="000000"/>
            </w:tcBorders>
          </w:tcPr>
          <w:p>
            <w:pPr>
              <w:pStyle w:val="TableParagraph"/>
              <w:spacing w:line="196" w:lineRule="exact" w:before="11"/>
              <w:ind w:right="-15"/>
              <w:rPr>
                <w:b/>
                <w:sz w:val="18"/>
              </w:rPr>
            </w:pPr>
            <w:r>
              <w:rPr>
                <w:b/>
                <w:spacing w:val="-2"/>
                <w:sz w:val="18"/>
              </w:rPr>
              <w:t>898.4</w:t>
            </w:r>
          </w:p>
        </w:tc>
        <w:tc>
          <w:tcPr>
            <w:tcW w:w="1136" w:type="dxa"/>
            <w:tcBorders>
              <w:top w:val="single" w:sz="4" w:space="0" w:color="000000"/>
              <w:bottom w:val="single" w:sz="4" w:space="0" w:color="000000"/>
            </w:tcBorders>
          </w:tcPr>
          <w:p>
            <w:pPr>
              <w:pStyle w:val="TableParagraph"/>
              <w:spacing w:line="196" w:lineRule="exact" w:before="11"/>
              <w:ind w:right="19"/>
              <w:rPr>
                <w:b/>
                <w:sz w:val="18"/>
              </w:rPr>
            </w:pPr>
            <w:r>
              <w:rPr>
                <w:b/>
                <w:spacing w:val="-2"/>
                <w:sz w:val="18"/>
              </w:rPr>
              <w:t>687.4</w:t>
            </w:r>
          </w:p>
        </w:tc>
        <w:tc>
          <w:tcPr>
            <w:tcW w:w="1022" w:type="dxa"/>
            <w:tcBorders>
              <w:top w:val="single" w:sz="4" w:space="0" w:color="000000"/>
              <w:bottom w:val="single" w:sz="4" w:space="0" w:color="000000"/>
            </w:tcBorders>
          </w:tcPr>
          <w:p>
            <w:pPr>
              <w:pStyle w:val="TableParagraph"/>
              <w:spacing w:line="196" w:lineRule="exact" w:before="11"/>
              <w:ind w:right="19"/>
              <w:rPr>
                <w:b/>
                <w:sz w:val="18"/>
              </w:rPr>
            </w:pPr>
            <w:r>
              <w:rPr>
                <w:b/>
                <w:spacing w:val="-2"/>
                <w:sz w:val="18"/>
              </w:rPr>
              <w:t>211.0</w:t>
            </w:r>
          </w:p>
        </w:tc>
        <w:tc>
          <w:tcPr>
            <w:tcW w:w="1488" w:type="dxa"/>
            <w:tcBorders>
              <w:top w:val="single" w:sz="4" w:space="0" w:color="000000"/>
              <w:bottom w:val="single" w:sz="4" w:space="0" w:color="000000"/>
            </w:tcBorders>
          </w:tcPr>
          <w:p>
            <w:pPr>
              <w:pStyle w:val="TableParagraph"/>
              <w:spacing w:line="196" w:lineRule="exact" w:before="11"/>
              <w:ind w:right="-15"/>
              <w:rPr>
                <w:b/>
                <w:sz w:val="18"/>
              </w:rPr>
            </w:pPr>
            <w:r>
              <w:rPr>
                <w:b/>
                <w:spacing w:val="-4"/>
                <w:sz w:val="18"/>
              </w:rPr>
              <w:t>76.5</w:t>
            </w:r>
          </w:p>
        </w:tc>
      </w:tr>
    </w:tbl>
    <w:p>
      <w:pPr>
        <w:pStyle w:val="BodyText"/>
        <w:rPr>
          <w:b/>
          <w:sz w:val="22"/>
        </w:rPr>
      </w:pPr>
    </w:p>
    <w:p>
      <w:pPr>
        <w:pStyle w:val="BodyText"/>
        <w:rPr>
          <w:b/>
          <w:sz w:val="22"/>
        </w:rPr>
      </w:pPr>
    </w:p>
    <w:p>
      <w:pPr>
        <w:spacing w:before="191"/>
        <w:ind w:left="1688" w:right="0" w:firstLine="0"/>
        <w:jc w:val="left"/>
        <w:rPr>
          <w:b/>
          <w:sz w:val="20"/>
        </w:rPr>
      </w:pPr>
      <w:r>
        <w:rPr>
          <w:b/>
          <w:sz w:val="20"/>
        </w:rPr>
        <w:t>Table</w:t>
      </w:r>
      <w:r>
        <w:rPr>
          <w:b/>
          <w:spacing w:val="-4"/>
          <w:sz w:val="20"/>
        </w:rPr>
        <w:t> </w:t>
      </w:r>
      <w:r>
        <w:rPr>
          <w:b/>
          <w:sz w:val="20"/>
        </w:rPr>
        <w:t>45:</w:t>
      </w:r>
      <w:r>
        <w:rPr>
          <w:b/>
          <w:spacing w:val="-5"/>
          <w:sz w:val="20"/>
        </w:rPr>
        <w:t> </w:t>
      </w:r>
      <w:r>
        <w:rPr>
          <w:b/>
          <w:sz w:val="20"/>
        </w:rPr>
        <w:t>Major</w:t>
      </w:r>
      <w:r>
        <w:rPr>
          <w:b/>
          <w:spacing w:val="-4"/>
          <w:sz w:val="20"/>
        </w:rPr>
        <w:t> </w:t>
      </w:r>
      <w:r>
        <w:rPr>
          <w:b/>
          <w:sz w:val="20"/>
        </w:rPr>
        <w:t>Programme</w:t>
      </w:r>
      <w:r>
        <w:rPr>
          <w:b/>
          <w:spacing w:val="-3"/>
          <w:sz w:val="20"/>
        </w:rPr>
        <w:t> </w:t>
      </w:r>
      <w:r>
        <w:rPr>
          <w:b/>
          <w:sz w:val="20"/>
        </w:rPr>
        <w:t>V</w:t>
      </w:r>
      <w:r>
        <w:rPr>
          <w:b/>
          <w:spacing w:val="-2"/>
          <w:sz w:val="20"/>
        </w:rPr>
        <w:t> </w:t>
      </w:r>
      <w:r>
        <w:rPr>
          <w:b/>
          <w:sz w:val="20"/>
        </w:rPr>
        <w:t>–</w:t>
      </w:r>
      <w:r>
        <w:rPr>
          <w:b/>
          <w:spacing w:val="-2"/>
          <w:sz w:val="20"/>
        </w:rPr>
        <w:t> Premises</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1"/>
        <w:gridCol w:w="877"/>
        <w:gridCol w:w="1137"/>
        <w:gridCol w:w="1023"/>
        <w:gridCol w:w="1490"/>
      </w:tblGrid>
      <w:tr>
        <w:trPr>
          <w:trHeight w:val="848" w:hRule="atLeast"/>
        </w:trPr>
        <w:tc>
          <w:tcPr>
            <w:tcW w:w="3738" w:type="dxa"/>
            <w:gridSpan w:val="2"/>
            <w:tcBorders>
              <w:top w:val="single" w:sz="4" w:space="0" w:color="000000"/>
            </w:tcBorders>
          </w:tcPr>
          <w:p>
            <w:pPr>
              <w:pStyle w:val="TableParagraph"/>
              <w:jc w:val="left"/>
              <w:rPr>
                <w:b/>
                <w:sz w:val="20"/>
              </w:rPr>
            </w:pPr>
          </w:p>
          <w:p>
            <w:pPr>
              <w:pStyle w:val="TableParagraph"/>
              <w:spacing w:line="207" w:lineRule="exact" w:before="132"/>
              <w:ind w:left="3036" w:right="-15"/>
              <w:jc w:val="left"/>
              <w:rPr>
                <w:i/>
                <w:sz w:val="18"/>
              </w:rPr>
            </w:pPr>
            <w:r>
              <w:rPr>
                <w:i/>
                <w:spacing w:val="-2"/>
                <w:sz w:val="18"/>
              </w:rPr>
              <w:t>Approved</w:t>
            </w:r>
          </w:p>
          <w:p>
            <w:pPr>
              <w:pStyle w:val="TableParagraph"/>
              <w:tabs>
                <w:tab w:pos="4491" w:val="left" w:leader="none"/>
              </w:tabs>
              <w:spacing w:line="207" w:lineRule="exact"/>
              <w:ind w:left="2822"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7" w:type="dxa"/>
            <w:tcBorders>
              <w:top w:val="single" w:sz="4" w:space="0" w:color="000000"/>
            </w:tcBorders>
          </w:tcPr>
          <w:p>
            <w:pPr>
              <w:pStyle w:val="TableParagraph"/>
              <w:spacing w:before="155"/>
              <w:ind w:left="232" w:right="19" w:firstLine="408"/>
              <w:jc w:val="left"/>
              <w:rPr>
                <w:i/>
                <w:sz w:val="18"/>
              </w:rPr>
            </w:pPr>
            <w:r>
              <w:rPr>
                <w:i/>
                <w:spacing w:val="-2"/>
                <w:sz w:val="18"/>
              </w:rPr>
              <w:t>Actual</w:t>
            </w:r>
            <w:r>
              <w:rPr>
                <w:i/>
                <w:spacing w:val="-2"/>
                <w:sz w:val="18"/>
              </w:rPr>
              <w:t> Expenditure</w:t>
            </w:r>
          </w:p>
          <w:p>
            <w:pPr>
              <w:pStyle w:val="TableParagraph"/>
              <w:tabs>
                <w:tab w:pos="1674" w:val="left" w:leader="none"/>
              </w:tabs>
              <w:spacing w:line="206" w:lineRule="exact"/>
              <w:ind w:left="753" w:right="-548"/>
              <w:jc w:val="left"/>
              <w:rPr>
                <w:i/>
                <w:sz w:val="18"/>
              </w:rPr>
            </w:pPr>
            <w:r>
              <w:rPr>
                <w:i/>
                <w:spacing w:val="-4"/>
                <w:sz w:val="18"/>
                <w:u w:val="single"/>
              </w:rPr>
              <w:t>2021</w:t>
            </w:r>
            <w:r>
              <w:rPr>
                <w:i/>
                <w:sz w:val="18"/>
                <w:u w:val="single"/>
              </w:rPr>
              <w:tab/>
            </w:r>
          </w:p>
        </w:tc>
        <w:tc>
          <w:tcPr>
            <w:tcW w:w="1023" w:type="dxa"/>
            <w:tcBorders>
              <w:top w:val="single" w:sz="4" w:space="0" w:color="000000"/>
            </w:tcBorders>
          </w:tcPr>
          <w:p>
            <w:pPr>
              <w:pStyle w:val="TableParagraph"/>
              <w:spacing w:before="155"/>
              <w:ind w:left="21"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4" w:val="left" w:leader="none"/>
              </w:tabs>
              <w:spacing w:line="206" w:lineRule="exact"/>
              <w:ind w:left="537" w:right="-1152"/>
              <w:jc w:val="left"/>
              <w:rPr>
                <w:i/>
                <w:sz w:val="18"/>
              </w:rPr>
            </w:pPr>
            <w:r>
              <w:rPr>
                <w:i/>
                <w:spacing w:val="-2"/>
                <w:sz w:val="18"/>
                <w:u w:val="single"/>
              </w:rPr>
              <w:t>euros)</w:t>
            </w:r>
            <w:r>
              <w:rPr>
                <w:i/>
                <w:sz w:val="18"/>
                <w:u w:val="single"/>
              </w:rPr>
              <w:tab/>
            </w:r>
          </w:p>
        </w:tc>
        <w:tc>
          <w:tcPr>
            <w:tcW w:w="1490" w:type="dxa"/>
            <w:tcBorders>
              <w:top w:val="single" w:sz="4" w:space="0" w:color="000000"/>
            </w:tcBorders>
          </w:tcPr>
          <w:p>
            <w:pPr>
              <w:pStyle w:val="TableParagraph"/>
              <w:jc w:val="left"/>
              <w:rPr>
                <w:b/>
                <w:sz w:val="20"/>
              </w:rPr>
            </w:pPr>
          </w:p>
          <w:p>
            <w:pPr>
              <w:pStyle w:val="TableParagraph"/>
              <w:spacing w:line="207" w:lineRule="exact" w:before="132"/>
              <w:rPr>
                <w:i/>
                <w:sz w:val="18"/>
              </w:rPr>
            </w:pPr>
            <w:r>
              <w:rPr>
                <w:i/>
                <w:sz w:val="18"/>
              </w:rPr>
              <w:t>Implementation</w:t>
            </w:r>
            <w:r>
              <w:rPr>
                <w:i/>
                <w:spacing w:val="-6"/>
                <w:sz w:val="18"/>
              </w:rPr>
              <w:t> </w:t>
            </w:r>
            <w:r>
              <w:rPr>
                <w:i/>
                <w:spacing w:val="-4"/>
                <w:sz w:val="18"/>
              </w:rPr>
              <w:t>rate</w:t>
            </w:r>
          </w:p>
          <w:p>
            <w:pPr>
              <w:pStyle w:val="TableParagraph"/>
              <w:spacing w:line="207" w:lineRule="exact"/>
              <w:ind w:right="-15"/>
              <w:rPr>
                <w:i/>
                <w:sz w:val="18"/>
              </w:rPr>
            </w:pPr>
            <w:r>
              <w:rPr>
                <w:i/>
                <w:sz w:val="18"/>
                <w:u w:val="single"/>
              </w:rPr>
              <w:t>in</w:t>
            </w:r>
            <w:r>
              <w:rPr>
                <w:i/>
                <w:spacing w:val="4"/>
                <w:sz w:val="18"/>
                <w:u w:val="single"/>
              </w:rPr>
              <w:t> </w:t>
            </w:r>
            <w:r>
              <w:rPr>
                <w:i/>
                <w:spacing w:val="-12"/>
                <w:sz w:val="18"/>
                <w:u w:val="single"/>
              </w:rPr>
              <w:t>%</w:t>
            </w:r>
          </w:p>
        </w:tc>
      </w:tr>
      <w:tr>
        <w:trPr>
          <w:trHeight w:val="276" w:hRule="atLeast"/>
        </w:trPr>
        <w:tc>
          <w:tcPr>
            <w:tcW w:w="2861" w:type="dxa"/>
            <w:tcBorders>
              <w:bottom w:val="single" w:sz="12" w:space="0" w:color="000000"/>
            </w:tcBorders>
          </w:tcPr>
          <w:p>
            <w:pPr>
              <w:pStyle w:val="TableParagraph"/>
              <w:spacing w:line="186" w:lineRule="exact" w:before="70"/>
              <w:ind w:left="14"/>
              <w:jc w:val="left"/>
              <w:rPr>
                <w:b/>
                <w:i/>
                <w:sz w:val="18"/>
              </w:rPr>
            </w:pPr>
            <w:r>
              <w:rPr>
                <w:b/>
                <w:i/>
                <w:spacing w:val="-2"/>
                <w:sz w:val="18"/>
              </w:rPr>
              <w:t>Premises</w:t>
            </w:r>
          </w:p>
        </w:tc>
        <w:tc>
          <w:tcPr>
            <w:tcW w:w="877" w:type="dxa"/>
            <w:tcBorders>
              <w:bottom w:val="single" w:sz="12" w:space="0" w:color="000000"/>
            </w:tcBorders>
          </w:tcPr>
          <w:p>
            <w:pPr>
              <w:pStyle w:val="TableParagraph"/>
              <w:spacing w:line="191" w:lineRule="exact" w:before="65"/>
              <w:ind w:right="3"/>
              <w:rPr>
                <w:i/>
                <w:sz w:val="18"/>
              </w:rPr>
            </w:pPr>
            <w:r>
              <w:rPr>
                <w:i/>
                <w:spacing w:val="-5"/>
                <w:sz w:val="18"/>
              </w:rPr>
              <w:t>[1]</w:t>
            </w:r>
          </w:p>
        </w:tc>
        <w:tc>
          <w:tcPr>
            <w:tcW w:w="1137" w:type="dxa"/>
            <w:tcBorders>
              <w:bottom w:val="single" w:sz="12" w:space="0" w:color="000000"/>
            </w:tcBorders>
          </w:tcPr>
          <w:p>
            <w:pPr>
              <w:pStyle w:val="TableParagraph"/>
              <w:spacing w:line="191" w:lineRule="exact" w:before="65"/>
              <w:ind w:right="26"/>
              <w:rPr>
                <w:i/>
                <w:sz w:val="18"/>
              </w:rPr>
            </w:pPr>
            <w:r>
              <w:rPr>
                <w:i/>
                <w:spacing w:val="-5"/>
                <w:sz w:val="18"/>
              </w:rPr>
              <w:t>[2]</w:t>
            </w:r>
          </w:p>
        </w:tc>
        <w:tc>
          <w:tcPr>
            <w:tcW w:w="1023" w:type="dxa"/>
            <w:tcBorders>
              <w:bottom w:val="single" w:sz="12" w:space="0" w:color="000000"/>
            </w:tcBorders>
          </w:tcPr>
          <w:p>
            <w:pPr>
              <w:pStyle w:val="TableParagraph"/>
              <w:spacing w:line="191" w:lineRule="exact" w:before="65"/>
              <w:ind w:right="24"/>
              <w:rPr>
                <w:i/>
                <w:sz w:val="18"/>
              </w:rPr>
            </w:pPr>
            <w:r>
              <w:rPr>
                <w:i/>
                <w:w w:val="95"/>
                <w:sz w:val="18"/>
              </w:rPr>
              <w:t>[3]=[1]-</w:t>
            </w:r>
            <w:r>
              <w:rPr>
                <w:i/>
                <w:spacing w:val="-5"/>
                <w:sz w:val="18"/>
              </w:rPr>
              <w:t>[2]</w:t>
            </w:r>
          </w:p>
        </w:tc>
        <w:tc>
          <w:tcPr>
            <w:tcW w:w="1490" w:type="dxa"/>
            <w:tcBorders>
              <w:bottom w:val="single" w:sz="12" w:space="0" w:color="000000"/>
            </w:tcBorders>
          </w:tcPr>
          <w:p>
            <w:pPr>
              <w:pStyle w:val="TableParagraph"/>
              <w:spacing w:line="191" w:lineRule="exact" w:before="65"/>
              <w:ind w:right="3"/>
              <w:rPr>
                <w:i/>
                <w:sz w:val="18"/>
              </w:rPr>
            </w:pPr>
            <w:r>
              <w:rPr>
                <w:i/>
                <w:spacing w:val="-2"/>
                <w:sz w:val="18"/>
              </w:rPr>
              <w:t>[4]=[2]/[1]</w:t>
            </w:r>
          </w:p>
        </w:tc>
      </w:tr>
      <w:tr>
        <w:trPr>
          <w:trHeight w:val="226" w:hRule="atLeast"/>
        </w:trPr>
        <w:tc>
          <w:tcPr>
            <w:tcW w:w="2861" w:type="dxa"/>
            <w:tcBorders>
              <w:top w:val="single" w:sz="12" w:space="0" w:color="000000"/>
            </w:tcBorders>
          </w:tcPr>
          <w:p>
            <w:pPr>
              <w:pStyle w:val="TableParagraph"/>
              <w:spacing w:line="200" w:lineRule="exact" w:before="6"/>
              <w:ind w:left="14"/>
              <w:jc w:val="left"/>
              <w:rPr>
                <w:sz w:val="18"/>
              </w:rPr>
            </w:pPr>
            <w:r>
              <w:rPr>
                <w:sz w:val="18"/>
              </w:rPr>
              <w:t>Professional</w:t>
            </w:r>
            <w:r>
              <w:rPr>
                <w:spacing w:val="-10"/>
                <w:sz w:val="18"/>
              </w:rPr>
              <w:t> </w:t>
            </w:r>
            <w:r>
              <w:rPr>
                <w:spacing w:val="-2"/>
                <w:sz w:val="18"/>
              </w:rPr>
              <w:t>staff</w:t>
            </w:r>
          </w:p>
        </w:tc>
        <w:tc>
          <w:tcPr>
            <w:tcW w:w="877" w:type="dxa"/>
            <w:tcBorders>
              <w:top w:val="single" w:sz="12" w:space="0" w:color="000000"/>
            </w:tcBorders>
          </w:tcPr>
          <w:p>
            <w:pPr>
              <w:pStyle w:val="TableParagraph"/>
              <w:spacing w:line="200" w:lineRule="exact" w:before="6"/>
              <w:rPr>
                <w:sz w:val="18"/>
              </w:rPr>
            </w:pPr>
            <w:r>
              <w:rPr>
                <w:w w:val="99"/>
                <w:sz w:val="18"/>
              </w:rPr>
              <w:t>-</w:t>
            </w:r>
          </w:p>
        </w:tc>
        <w:tc>
          <w:tcPr>
            <w:tcW w:w="1137" w:type="dxa"/>
            <w:tcBorders>
              <w:top w:val="single" w:sz="12" w:space="0" w:color="000000"/>
            </w:tcBorders>
            <w:shd w:val="clear" w:color="auto" w:fill="D9D9D9"/>
          </w:tcPr>
          <w:p>
            <w:pPr>
              <w:pStyle w:val="TableParagraph"/>
              <w:spacing w:line="200" w:lineRule="exact" w:before="6"/>
              <w:ind w:right="20"/>
              <w:rPr>
                <w:i/>
                <w:sz w:val="18"/>
              </w:rPr>
            </w:pPr>
            <w:r>
              <w:rPr>
                <w:i/>
                <w:spacing w:val="-5"/>
                <w:sz w:val="18"/>
              </w:rPr>
              <w:t>n/a</w:t>
            </w:r>
          </w:p>
        </w:tc>
        <w:tc>
          <w:tcPr>
            <w:tcW w:w="1023" w:type="dxa"/>
            <w:tcBorders>
              <w:top w:val="single" w:sz="12" w:space="0" w:color="000000"/>
            </w:tcBorders>
            <w:shd w:val="clear" w:color="auto" w:fill="D9D9D9"/>
          </w:tcPr>
          <w:p>
            <w:pPr>
              <w:pStyle w:val="TableParagraph"/>
              <w:spacing w:line="200" w:lineRule="exact" w:before="6"/>
              <w:ind w:right="21"/>
              <w:rPr>
                <w:i/>
                <w:sz w:val="18"/>
              </w:rPr>
            </w:pPr>
            <w:r>
              <w:rPr>
                <w:i/>
                <w:spacing w:val="-5"/>
                <w:sz w:val="18"/>
              </w:rPr>
              <w:t>n/a</w:t>
            </w:r>
          </w:p>
        </w:tc>
        <w:tc>
          <w:tcPr>
            <w:tcW w:w="1490" w:type="dxa"/>
            <w:tcBorders>
              <w:top w:val="single" w:sz="12" w:space="0" w:color="000000"/>
            </w:tcBorders>
            <w:shd w:val="clear" w:color="auto" w:fill="D9D9D9"/>
          </w:tcPr>
          <w:p>
            <w:pPr>
              <w:pStyle w:val="TableParagraph"/>
              <w:spacing w:line="200" w:lineRule="exact" w:before="6"/>
              <w:rPr>
                <w:i/>
                <w:sz w:val="18"/>
              </w:rPr>
            </w:pPr>
            <w:r>
              <w:rPr>
                <w:i/>
                <w:spacing w:val="-5"/>
                <w:sz w:val="18"/>
              </w:rPr>
              <w:t>n/a</w:t>
            </w:r>
          </w:p>
        </w:tc>
      </w:tr>
      <w:tr>
        <w:trPr>
          <w:trHeight w:val="228" w:hRule="atLeast"/>
        </w:trPr>
        <w:tc>
          <w:tcPr>
            <w:tcW w:w="2861" w:type="dxa"/>
            <w:tcBorders>
              <w:bottom w:val="single" w:sz="4" w:space="0" w:color="000000"/>
            </w:tcBorders>
          </w:tcPr>
          <w:p>
            <w:pPr>
              <w:pStyle w:val="TableParagraph"/>
              <w:spacing w:line="203" w:lineRule="exact" w:before="5"/>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877" w:type="dxa"/>
            <w:tcBorders>
              <w:bottom w:val="single" w:sz="4" w:space="0" w:color="000000"/>
            </w:tcBorders>
          </w:tcPr>
          <w:p>
            <w:pPr>
              <w:pStyle w:val="TableParagraph"/>
              <w:spacing w:line="203" w:lineRule="exact" w:before="5"/>
              <w:rPr>
                <w:sz w:val="18"/>
              </w:rPr>
            </w:pPr>
            <w:r>
              <w:rPr>
                <w:w w:val="99"/>
                <w:sz w:val="18"/>
              </w:rPr>
              <w:t>-</w:t>
            </w:r>
          </w:p>
        </w:tc>
        <w:tc>
          <w:tcPr>
            <w:tcW w:w="1137" w:type="dxa"/>
            <w:tcBorders>
              <w:bottom w:val="single" w:sz="4" w:space="0" w:color="000000"/>
            </w:tcBorders>
            <w:shd w:val="clear" w:color="auto" w:fill="D9D9D9"/>
          </w:tcPr>
          <w:p>
            <w:pPr>
              <w:pStyle w:val="TableParagraph"/>
              <w:spacing w:line="203" w:lineRule="exact" w:before="5"/>
              <w:ind w:right="20"/>
              <w:rPr>
                <w:i/>
                <w:sz w:val="18"/>
              </w:rPr>
            </w:pPr>
            <w:r>
              <w:rPr>
                <w:i/>
                <w:spacing w:val="-5"/>
                <w:sz w:val="18"/>
              </w:rPr>
              <w:t>n/a</w:t>
            </w:r>
          </w:p>
        </w:tc>
        <w:tc>
          <w:tcPr>
            <w:tcW w:w="1023" w:type="dxa"/>
            <w:tcBorders>
              <w:bottom w:val="single" w:sz="4" w:space="0" w:color="000000"/>
            </w:tcBorders>
            <w:shd w:val="clear" w:color="auto" w:fill="D9D9D9"/>
          </w:tcPr>
          <w:p>
            <w:pPr>
              <w:pStyle w:val="TableParagraph"/>
              <w:spacing w:line="203" w:lineRule="exact" w:before="5"/>
              <w:ind w:right="21"/>
              <w:rPr>
                <w:i/>
                <w:sz w:val="18"/>
              </w:rPr>
            </w:pPr>
            <w:r>
              <w:rPr>
                <w:i/>
                <w:spacing w:val="-5"/>
                <w:sz w:val="18"/>
              </w:rPr>
              <w:t>n/a</w:t>
            </w:r>
          </w:p>
        </w:tc>
        <w:tc>
          <w:tcPr>
            <w:tcW w:w="1490" w:type="dxa"/>
            <w:tcBorders>
              <w:bottom w:val="single" w:sz="4" w:space="0" w:color="000000"/>
            </w:tcBorders>
            <w:shd w:val="clear" w:color="auto" w:fill="D9D9D9"/>
          </w:tcPr>
          <w:p>
            <w:pPr>
              <w:pStyle w:val="TableParagraph"/>
              <w:spacing w:line="203" w:lineRule="exact" w:before="5"/>
              <w:rPr>
                <w:i/>
                <w:sz w:val="18"/>
              </w:rPr>
            </w:pPr>
            <w:r>
              <w:rPr>
                <w:i/>
                <w:spacing w:val="-5"/>
                <w:sz w:val="18"/>
              </w:rPr>
              <w:t>n/a</w:t>
            </w:r>
          </w:p>
        </w:tc>
      </w:tr>
      <w:tr>
        <w:trPr>
          <w:trHeight w:val="228" w:hRule="atLeast"/>
        </w:trPr>
        <w:tc>
          <w:tcPr>
            <w:tcW w:w="2861" w:type="dxa"/>
            <w:tcBorders>
              <w:top w:val="single" w:sz="4" w:space="0" w:color="000000"/>
              <w:bottom w:val="single" w:sz="4" w:space="0" w:color="000000"/>
            </w:tcBorders>
          </w:tcPr>
          <w:p>
            <w:pPr>
              <w:pStyle w:val="TableParagraph"/>
              <w:spacing w:line="203" w:lineRule="exact" w:before="5"/>
              <w:ind w:left="14"/>
              <w:jc w:val="left"/>
              <w:rPr>
                <w:i/>
                <w:sz w:val="18"/>
              </w:rPr>
            </w:pPr>
            <w:r>
              <w:rPr>
                <w:i/>
                <w:sz w:val="18"/>
              </w:rPr>
              <w:t>Subtotal</w:t>
            </w:r>
            <w:r>
              <w:rPr>
                <w:i/>
                <w:spacing w:val="-2"/>
                <w:sz w:val="18"/>
              </w:rPr>
              <w:t> staff</w:t>
            </w:r>
          </w:p>
        </w:tc>
        <w:tc>
          <w:tcPr>
            <w:tcW w:w="877" w:type="dxa"/>
            <w:tcBorders>
              <w:top w:val="single" w:sz="4" w:space="0" w:color="000000"/>
              <w:bottom w:val="single" w:sz="4" w:space="0" w:color="000000"/>
            </w:tcBorders>
          </w:tcPr>
          <w:p>
            <w:pPr>
              <w:pStyle w:val="TableParagraph"/>
              <w:spacing w:line="203" w:lineRule="exact" w:before="5"/>
              <w:rPr>
                <w:i/>
                <w:sz w:val="18"/>
              </w:rPr>
            </w:pPr>
            <w:r>
              <w:rPr>
                <w:i/>
                <w:w w:val="99"/>
                <w:sz w:val="18"/>
              </w:rPr>
              <w:t>-</w:t>
            </w:r>
          </w:p>
        </w:tc>
        <w:tc>
          <w:tcPr>
            <w:tcW w:w="1137" w:type="dxa"/>
            <w:tcBorders>
              <w:top w:val="single" w:sz="4" w:space="0" w:color="000000"/>
              <w:bottom w:val="single" w:sz="4" w:space="0" w:color="000000"/>
            </w:tcBorders>
          </w:tcPr>
          <w:p>
            <w:pPr>
              <w:pStyle w:val="TableParagraph"/>
              <w:spacing w:line="203" w:lineRule="exact" w:before="5"/>
              <w:ind w:right="21"/>
              <w:rPr>
                <w:i/>
                <w:sz w:val="18"/>
              </w:rPr>
            </w:pPr>
            <w:r>
              <w:rPr>
                <w:i/>
                <w:w w:val="99"/>
                <w:sz w:val="18"/>
              </w:rPr>
              <w:t>-</w:t>
            </w:r>
          </w:p>
        </w:tc>
        <w:tc>
          <w:tcPr>
            <w:tcW w:w="1023" w:type="dxa"/>
            <w:tcBorders>
              <w:top w:val="single" w:sz="4" w:space="0" w:color="000000"/>
              <w:bottom w:val="single" w:sz="4" w:space="0" w:color="000000"/>
            </w:tcBorders>
          </w:tcPr>
          <w:p>
            <w:pPr>
              <w:pStyle w:val="TableParagraph"/>
              <w:spacing w:line="203" w:lineRule="exact" w:before="5"/>
              <w:ind w:right="22"/>
              <w:rPr>
                <w:i/>
                <w:sz w:val="18"/>
              </w:rPr>
            </w:pPr>
            <w:r>
              <w:rPr>
                <w:i/>
                <w:w w:val="99"/>
                <w:sz w:val="18"/>
              </w:rPr>
              <w:t>-</w:t>
            </w:r>
          </w:p>
        </w:tc>
        <w:tc>
          <w:tcPr>
            <w:tcW w:w="1490" w:type="dxa"/>
            <w:tcBorders>
              <w:top w:val="single" w:sz="4" w:space="0" w:color="000000"/>
              <w:bottom w:val="single" w:sz="4" w:space="0" w:color="000000"/>
            </w:tcBorders>
          </w:tcPr>
          <w:p>
            <w:pPr>
              <w:pStyle w:val="TableParagraph"/>
              <w:spacing w:line="203" w:lineRule="exact" w:before="5"/>
              <w:ind w:right="1"/>
              <w:rPr>
                <w:i/>
                <w:sz w:val="18"/>
              </w:rPr>
            </w:pPr>
            <w:r>
              <w:rPr>
                <w:i/>
                <w:w w:val="99"/>
                <w:sz w:val="18"/>
              </w:rPr>
              <w:t>-</w:t>
            </w:r>
          </w:p>
        </w:tc>
      </w:tr>
      <w:tr>
        <w:trPr>
          <w:trHeight w:val="224" w:hRule="atLeast"/>
        </w:trPr>
        <w:tc>
          <w:tcPr>
            <w:tcW w:w="2861" w:type="dxa"/>
            <w:tcBorders>
              <w:top w:val="single" w:sz="4" w:space="0" w:color="000000"/>
            </w:tcBorders>
          </w:tcPr>
          <w:p>
            <w:pPr>
              <w:pStyle w:val="TableParagraph"/>
              <w:spacing w:line="200"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877" w:type="dxa"/>
            <w:tcBorders>
              <w:top w:val="single" w:sz="4" w:space="0" w:color="000000"/>
            </w:tcBorders>
          </w:tcPr>
          <w:p>
            <w:pPr>
              <w:pStyle w:val="TableParagraph"/>
              <w:spacing w:line="200" w:lineRule="exact" w:before="4"/>
              <w:rPr>
                <w:sz w:val="18"/>
              </w:rPr>
            </w:pPr>
            <w:r>
              <w:rPr>
                <w:w w:val="99"/>
                <w:sz w:val="18"/>
              </w:rPr>
              <w:t>-</w:t>
            </w:r>
          </w:p>
        </w:tc>
        <w:tc>
          <w:tcPr>
            <w:tcW w:w="1137" w:type="dxa"/>
            <w:tcBorders>
              <w:top w:val="single" w:sz="4" w:space="0" w:color="000000"/>
            </w:tcBorders>
          </w:tcPr>
          <w:p>
            <w:pPr>
              <w:pStyle w:val="TableParagraph"/>
              <w:spacing w:line="200" w:lineRule="exact" w:before="4"/>
              <w:ind w:right="21"/>
              <w:rPr>
                <w:sz w:val="18"/>
              </w:rPr>
            </w:pPr>
            <w:r>
              <w:rPr>
                <w:w w:val="99"/>
                <w:sz w:val="18"/>
              </w:rPr>
              <w:t>-</w:t>
            </w:r>
          </w:p>
        </w:tc>
        <w:tc>
          <w:tcPr>
            <w:tcW w:w="1023" w:type="dxa"/>
            <w:tcBorders>
              <w:top w:val="single" w:sz="4" w:space="0" w:color="000000"/>
            </w:tcBorders>
          </w:tcPr>
          <w:p>
            <w:pPr>
              <w:pStyle w:val="TableParagraph"/>
              <w:spacing w:line="200" w:lineRule="exact" w:before="4"/>
              <w:ind w:right="22"/>
              <w:rPr>
                <w:sz w:val="18"/>
              </w:rPr>
            </w:pPr>
            <w:r>
              <w:rPr>
                <w:w w:val="99"/>
                <w:sz w:val="18"/>
              </w:rPr>
              <w:t>-</w:t>
            </w:r>
          </w:p>
        </w:tc>
        <w:tc>
          <w:tcPr>
            <w:tcW w:w="1490" w:type="dxa"/>
            <w:tcBorders>
              <w:top w:val="single" w:sz="4" w:space="0" w:color="000000"/>
            </w:tcBorders>
          </w:tcPr>
          <w:p>
            <w:pPr>
              <w:pStyle w:val="TableParagraph"/>
              <w:spacing w:line="200" w:lineRule="exact" w:before="4"/>
              <w:ind w:right="1"/>
              <w:rPr>
                <w:sz w:val="18"/>
              </w:rPr>
            </w:pPr>
            <w:r>
              <w:rPr>
                <w:w w:val="99"/>
                <w:sz w:val="18"/>
              </w:rPr>
              <w:t>-</w:t>
            </w:r>
          </w:p>
        </w:tc>
      </w:tr>
      <w:tr>
        <w:trPr>
          <w:trHeight w:val="226" w:hRule="atLeast"/>
        </w:trPr>
        <w:tc>
          <w:tcPr>
            <w:tcW w:w="2861" w:type="dxa"/>
          </w:tcPr>
          <w:p>
            <w:pPr>
              <w:pStyle w:val="TableParagraph"/>
              <w:spacing w:line="201" w:lineRule="exact" w:before="5"/>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877" w:type="dxa"/>
          </w:tcPr>
          <w:p>
            <w:pPr>
              <w:pStyle w:val="TableParagraph"/>
              <w:spacing w:line="201" w:lineRule="exact" w:before="5"/>
              <w:rPr>
                <w:sz w:val="18"/>
              </w:rPr>
            </w:pPr>
            <w:r>
              <w:rPr>
                <w:w w:val="99"/>
                <w:sz w:val="18"/>
              </w:rPr>
              <w:t>-</w:t>
            </w:r>
          </w:p>
        </w:tc>
        <w:tc>
          <w:tcPr>
            <w:tcW w:w="1137" w:type="dxa"/>
          </w:tcPr>
          <w:p>
            <w:pPr>
              <w:pStyle w:val="TableParagraph"/>
              <w:spacing w:line="201" w:lineRule="exact" w:before="5"/>
              <w:ind w:right="21"/>
              <w:rPr>
                <w:sz w:val="18"/>
              </w:rPr>
            </w:pPr>
            <w:r>
              <w:rPr>
                <w:w w:val="99"/>
                <w:sz w:val="18"/>
              </w:rPr>
              <w:t>-</w:t>
            </w:r>
          </w:p>
        </w:tc>
        <w:tc>
          <w:tcPr>
            <w:tcW w:w="1023" w:type="dxa"/>
          </w:tcPr>
          <w:p>
            <w:pPr>
              <w:pStyle w:val="TableParagraph"/>
              <w:spacing w:line="201" w:lineRule="exact" w:before="5"/>
              <w:ind w:right="22"/>
              <w:rPr>
                <w:sz w:val="18"/>
              </w:rPr>
            </w:pPr>
            <w:r>
              <w:rPr>
                <w:w w:val="99"/>
                <w:sz w:val="18"/>
              </w:rPr>
              <w:t>-</w:t>
            </w:r>
          </w:p>
        </w:tc>
        <w:tc>
          <w:tcPr>
            <w:tcW w:w="1490" w:type="dxa"/>
          </w:tcPr>
          <w:p>
            <w:pPr>
              <w:pStyle w:val="TableParagraph"/>
              <w:spacing w:line="201" w:lineRule="exact" w:before="5"/>
              <w:ind w:right="1"/>
              <w:rPr>
                <w:sz w:val="18"/>
              </w:rPr>
            </w:pPr>
            <w:r>
              <w:rPr>
                <w:w w:val="99"/>
                <w:sz w:val="18"/>
              </w:rPr>
              <w:t>-</w:t>
            </w:r>
          </w:p>
        </w:tc>
      </w:tr>
      <w:tr>
        <w:trPr>
          <w:trHeight w:val="227" w:hRule="atLeast"/>
        </w:trPr>
        <w:tc>
          <w:tcPr>
            <w:tcW w:w="2861" w:type="dxa"/>
            <w:tcBorders>
              <w:bottom w:val="single" w:sz="4" w:space="0" w:color="000000"/>
            </w:tcBorders>
          </w:tcPr>
          <w:p>
            <w:pPr>
              <w:pStyle w:val="TableParagraph"/>
              <w:spacing w:line="201" w:lineRule="exact" w:before="6"/>
              <w:ind w:left="14"/>
              <w:jc w:val="left"/>
              <w:rPr>
                <w:sz w:val="18"/>
              </w:rPr>
            </w:pPr>
            <w:r>
              <w:rPr>
                <w:spacing w:val="-2"/>
                <w:sz w:val="18"/>
              </w:rPr>
              <w:t>Overtime</w:t>
            </w:r>
          </w:p>
        </w:tc>
        <w:tc>
          <w:tcPr>
            <w:tcW w:w="877" w:type="dxa"/>
            <w:tcBorders>
              <w:bottom w:val="single" w:sz="4" w:space="0" w:color="000000"/>
            </w:tcBorders>
          </w:tcPr>
          <w:p>
            <w:pPr>
              <w:pStyle w:val="TableParagraph"/>
              <w:spacing w:line="201" w:lineRule="exact" w:before="6"/>
              <w:rPr>
                <w:sz w:val="18"/>
              </w:rPr>
            </w:pPr>
            <w:r>
              <w:rPr>
                <w:w w:val="99"/>
                <w:sz w:val="18"/>
              </w:rPr>
              <w:t>-</w:t>
            </w:r>
          </w:p>
        </w:tc>
        <w:tc>
          <w:tcPr>
            <w:tcW w:w="1137" w:type="dxa"/>
            <w:tcBorders>
              <w:bottom w:val="single" w:sz="4" w:space="0" w:color="000000"/>
            </w:tcBorders>
          </w:tcPr>
          <w:p>
            <w:pPr>
              <w:pStyle w:val="TableParagraph"/>
              <w:spacing w:line="201" w:lineRule="exact" w:before="6"/>
              <w:ind w:right="21"/>
              <w:rPr>
                <w:sz w:val="18"/>
              </w:rPr>
            </w:pPr>
            <w:r>
              <w:rPr>
                <w:w w:val="99"/>
                <w:sz w:val="18"/>
              </w:rPr>
              <w:t>-</w:t>
            </w:r>
          </w:p>
        </w:tc>
        <w:tc>
          <w:tcPr>
            <w:tcW w:w="1023" w:type="dxa"/>
            <w:tcBorders>
              <w:bottom w:val="single" w:sz="4" w:space="0" w:color="000000"/>
            </w:tcBorders>
          </w:tcPr>
          <w:p>
            <w:pPr>
              <w:pStyle w:val="TableParagraph"/>
              <w:spacing w:line="201" w:lineRule="exact" w:before="6"/>
              <w:ind w:right="22"/>
              <w:rPr>
                <w:sz w:val="18"/>
              </w:rPr>
            </w:pPr>
            <w:r>
              <w:rPr>
                <w:w w:val="99"/>
                <w:sz w:val="18"/>
              </w:rPr>
              <w:t>-</w:t>
            </w:r>
          </w:p>
        </w:tc>
        <w:tc>
          <w:tcPr>
            <w:tcW w:w="1490" w:type="dxa"/>
            <w:tcBorders>
              <w:bottom w:val="single" w:sz="4" w:space="0" w:color="000000"/>
            </w:tcBorders>
          </w:tcPr>
          <w:p>
            <w:pPr>
              <w:pStyle w:val="TableParagraph"/>
              <w:spacing w:line="201" w:lineRule="exact" w:before="6"/>
              <w:ind w:right="1"/>
              <w:rPr>
                <w:sz w:val="18"/>
              </w:rPr>
            </w:pPr>
            <w:r>
              <w:rPr>
                <w:w w:val="99"/>
                <w:sz w:val="18"/>
              </w:rPr>
              <w:t>-</w:t>
            </w:r>
          </w:p>
        </w:tc>
      </w:tr>
      <w:tr>
        <w:trPr>
          <w:trHeight w:val="227" w:hRule="atLeast"/>
        </w:trPr>
        <w:tc>
          <w:tcPr>
            <w:tcW w:w="2861"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w:t>
            </w:r>
            <w:r>
              <w:rPr>
                <w:i/>
                <w:sz w:val="18"/>
              </w:rPr>
              <w:t>other </w:t>
            </w:r>
            <w:r>
              <w:rPr>
                <w:i/>
                <w:spacing w:val="-2"/>
                <w:sz w:val="18"/>
              </w:rPr>
              <w:t>staff</w:t>
            </w:r>
          </w:p>
        </w:tc>
        <w:tc>
          <w:tcPr>
            <w:tcW w:w="877" w:type="dxa"/>
            <w:tcBorders>
              <w:top w:val="single" w:sz="4" w:space="0" w:color="000000"/>
              <w:bottom w:val="single" w:sz="4" w:space="0" w:color="000000"/>
            </w:tcBorders>
          </w:tcPr>
          <w:p>
            <w:pPr>
              <w:pStyle w:val="TableParagraph"/>
              <w:spacing w:line="201" w:lineRule="exact" w:before="7"/>
              <w:rPr>
                <w:i/>
                <w:sz w:val="18"/>
              </w:rPr>
            </w:pPr>
            <w:r>
              <w:rPr>
                <w:i/>
                <w:w w:val="99"/>
                <w:sz w:val="18"/>
              </w:rPr>
              <w:t>-</w:t>
            </w:r>
          </w:p>
        </w:tc>
        <w:tc>
          <w:tcPr>
            <w:tcW w:w="1137" w:type="dxa"/>
            <w:tcBorders>
              <w:top w:val="single" w:sz="4" w:space="0" w:color="000000"/>
              <w:bottom w:val="single" w:sz="4" w:space="0" w:color="000000"/>
            </w:tcBorders>
          </w:tcPr>
          <w:p>
            <w:pPr>
              <w:pStyle w:val="TableParagraph"/>
              <w:spacing w:line="201" w:lineRule="exact" w:before="7"/>
              <w:ind w:right="21"/>
              <w:rPr>
                <w:i/>
                <w:sz w:val="18"/>
              </w:rPr>
            </w:pPr>
            <w:r>
              <w:rPr>
                <w:i/>
                <w:w w:val="99"/>
                <w:sz w:val="18"/>
              </w:rPr>
              <w:t>-</w:t>
            </w:r>
          </w:p>
        </w:tc>
        <w:tc>
          <w:tcPr>
            <w:tcW w:w="1023" w:type="dxa"/>
            <w:tcBorders>
              <w:top w:val="single" w:sz="4" w:space="0" w:color="000000"/>
              <w:bottom w:val="single" w:sz="4" w:space="0" w:color="000000"/>
            </w:tcBorders>
          </w:tcPr>
          <w:p>
            <w:pPr>
              <w:pStyle w:val="TableParagraph"/>
              <w:spacing w:line="201" w:lineRule="exact" w:before="7"/>
              <w:ind w:right="22"/>
              <w:rPr>
                <w:i/>
                <w:sz w:val="18"/>
              </w:rPr>
            </w:pPr>
            <w:r>
              <w:rPr>
                <w:i/>
                <w:w w:val="99"/>
                <w:sz w:val="18"/>
              </w:rPr>
              <w:t>-</w:t>
            </w:r>
          </w:p>
        </w:tc>
        <w:tc>
          <w:tcPr>
            <w:tcW w:w="1490" w:type="dxa"/>
            <w:tcBorders>
              <w:top w:val="single" w:sz="4" w:space="0" w:color="000000"/>
              <w:bottom w:val="single" w:sz="4" w:space="0" w:color="000000"/>
            </w:tcBorders>
          </w:tcPr>
          <w:p>
            <w:pPr>
              <w:pStyle w:val="TableParagraph"/>
              <w:spacing w:line="201" w:lineRule="exact" w:before="7"/>
              <w:ind w:right="1"/>
              <w:rPr>
                <w:i/>
                <w:sz w:val="18"/>
              </w:rPr>
            </w:pPr>
            <w:r>
              <w:rPr>
                <w:i/>
                <w:w w:val="99"/>
                <w:sz w:val="18"/>
              </w:rPr>
              <w:t>-</w:t>
            </w:r>
          </w:p>
        </w:tc>
      </w:tr>
      <w:tr>
        <w:trPr>
          <w:trHeight w:val="227" w:hRule="atLeast"/>
        </w:trPr>
        <w:tc>
          <w:tcPr>
            <w:tcW w:w="2861" w:type="dxa"/>
            <w:tcBorders>
              <w:top w:val="single" w:sz="4" w:space="0" w:color="000000"/>
            </w:tcBorders>
          </w:tcPr>
          <w:p>
            <w:pPr>
              <w:pStyle w:val="TableParagraph"/>
              <w:spacing w:line="200" w:lineRule="exact" w:before="7"/>
              <w:ind w:left="14"/>
              <w:jc w:val="left"/>
              <w:rPr>
                <w:sz w:val="18"/>
              </w:rPr>
            </w:pPr>
            <w:r>
              <w:rPr>
                <w:spacing w:val="-2"/>
                <w:sz w:val="18"/>
              </w:rPr>
              <w:t>Travel</w:t>
            </w:r>
          </w:p>
        </w:tc>
        <w:tc>
          <w:tcPr>
            <w:tcW w:w="877" w:type="dxa"/>
            <w:tcBorders>
              <w:top w:val="single" w:sz="4" w:space="0" w:color="000000"/>
            </w:tcBorders>
          </w:tcPr>
          <w:p>
            <w:pPr>
              <w:pStyle w:val="TableParagraph"/>
              <w:spacing w:line="200" w:lineRule="exact" w:before="7"/>
              <w:rPr>
                <w:sz w:val="18"/>
              </w:rPr>
            </w:pPr>
            <w:r>
              <w:rPr>
                <w:w w:val="99"/>
                <w:sz w:val="18"/>
              </w:rPr>
              <w:t>-</w:t>
            </w:r>
          </w:p>
        </w:tc>
        <w:tc>
          <w:tcPr>
            <w:tcW w:w="1137" w:type="dxa"/>
            <w:tcBorders>
              <w:top w:val="single" w:sz="4" w:space="0" w:color="000000"/>
            </w:tcBorders>
          </w:tcPr>
          <w:p>
            <w:pPr>
              <w:pStyle w:val="TableParagraph"/>
              <w:spacing w:line="200" w:lineRule="exact" w:before="7"/>
              <w:ind w:right="21"/>
              <w:rPr>
                <w:sz w:val="18"/>
              </w:rPr>
            </w:pPr>
            <w:r>
              <w:rPr>
                <w:w w:val="99"/>
                <w:sz w:val="18"/>
              </w:rPr>
              <w:t>-</w:t>
            </w:r>
          </w:p>
        </w:tc>
        <w:tc>
          <w:tcPr>
            <w:tcW w:w="1023" w:type="dxa"/>
            <w:tcBorders>
              <w:top w:val="single" w:sz="4" w:space="0" w:color="000000"/>
            </w:tcBorders>
          </w:tcPr>
          <w:p>
            <w:pPr>
              <w:pStyle w:val="TableParagraph"/>
              <w:spacing w:line="200" w:lineRule="exact" w:before="7"/>
              <w:ind w:right="22"/>
              <w:rPr>
                <w:sz w:val="18"/>
              </w:rPr>
            </w:pPr>
            <w:r>
              <w:rPr>
                <w:w w:val="99"/>
                <w:sz w:val="18"/>
              </w:rPr>
              <w:t>-</w:t>
            </w:r>
          </w:p>
        </w:tc>
        <w:tc>
          <w:tcPr>
            <w:tcW w:w="1490" w:type="dxa"/>
            <w:tcBorders>
              <w:top w:val="single" w:sz="4" w:space="0" w:color="000000"/>
            </w:tcBorders>
          </w:tcPr>
          <w:p>
            <w:pPr>
              <w:pStyle w:val="TableParagraph"/>
              <w:spacing w:line="200" w:lineRule="exact" w:before="7"/>
              <w:ind w:right="1"/>
              <w:rPr>
                <w:sz w:val="18"/>
              </w:rPr>
            </w:pPr>
            <w:r>
              <w:rPr>
                <w:w w:val="99"/>
                <w:sz w:val="18"/>
              </w:rPr>
              <w:t>-</w:t>
            </w:r>
          </w:p>
        </w:tc>
      </w:tr>
      <w:tr>
        <w:trPr>
          <w:trHeight w:val="226" w:hRule="atLeast"/>
        </w:trPr>
        <w:tc>
          <w:tcPr>
            <w:tcW w:w="2861" w:type="dxa"/>
          </w:tcPr>
          <w:p>
            <w:pPr>
              <w:pStyle w:val="TableParagraph"/>
              <w:spacing w:line="201" w:lineRule="exact" w:before="5"/>
              <w:ind w:left="14"/>
              <w:jc w:val="left"/>
              <w:rPr>
                <w:sz w:val="18"/>
              </w:rPr>
            </w:pPr>
            <w:r>
              <w:rPr>
                <w:spacing w:val="-2"/>
                <w:sz w:val="18"/>
              </w:rPr>
              <w:t>Hospitality</w:t>
            </w:r>
          </w:p>
        </w:tc>
        <w:tc>
          <w:tcPr>
            <w:tcW w:w="877" w:type="dxa"/>
          </w:tcPr>
          <w:p>
            <w:pPr>
              <w:pStyle w:val="TableParagraph"/>
              <w:spacing w:line="201" w:lineRule="exact" w:before="5"/>
              <w:rPr>
                <w:sz w:val="18"/>
              </w:rPr>
            </w:pPr>
            <w:r>
              <w:rPr>
                <w:w w:val="99"/>
                <w:sz w:val="18"/>
              </w:rPr>
              <w:t>-</w:t>
            </w:r>
          </w:p>
        </w:tc>
        <w:tc>
          <w:tcPr>
            <w:tcW w:w="1137" w:type="dxa"/>
          </w:tcPr>
          <w:p>
            <w:pPr>
              <w:pStyle w:val="TableParagraph"/>
              <w:spacing w:line="201" w:lineRule="exact" w:before="5"/>
              <w:ind w:right="21"/>
              <w:rPr>
                <w:sz w:val="18"/>
              </w:rPr>
            </w:pPr>
            <w:r>
              <w:rPr>
                <w:w w:val="99"/>
                <w:sz w:val="18"/>
              </w:rPr>
              <w:t>-</w:t>
            </w:r>
          </w:p>
        </w:tc>
        <w:tc>
          <w:tcPr>
            <w:tcW w:w="1023" w:type="dxa"/>
          </w:tcPr>
          <w:p>
            <w:pPr>
              <w:pStyle w:val="TableParagraph"/>
              <w:spacing w:line="201" w:lineRule="exact" w:before="5"/>
              <w:ind w:right="22"/>
              <w:rPr>
                <w:sz w:val="18"/>
              </w:rPr>
            </w:pPr>
            <w:r>
              <w:rPr>
                <w:w w:val="99"/>
                <w:sz w:val="18"/>
              </w:rPr>
              <w:t>-</w:t>
            </w:r>
          </w:p>
        </w:tc>
        <w:tc>
          <w:tcPr>
            <w:tcW w:w="1490" w:type="dxa"/>
          </w:tcPr>
          <w:p>
            <w:pPr>
              <w:pStyle w:val="TableParagraph"/>
              <w:spacing w:line="201" w:lineRule="exact" w:before="5"/>
              <w:ind w:right="1"/>
              <w:rPr>
                <w:sz w:val="18"/>
              </w:rPr>
            </w:pPr>
            <w:r>
              <w:rPr>
                <w:w w:val="99"/>
                <w:sz w:val="18"/>
              </w:rPr>
              <w:t>-</w:t>
            </w:r>
          </w:p>
        </w:tc>
      </w:tr>
      <w:tr>
        <w:trPr>
          <w:trHeight w:val="226" w:hRule="atLeast"/>
        </w:trPr>
        <w:tc>
          <w:tcPr>
            <w:tcW w:w="2861" w:type="dxa"/>
          </w:tcPr>
          <w:p>
            <w:pPr>
              <w:pStyle w:val="TableParagraph"/>
              <w:spacing w:line="200" w:lineRule="exact" w:before="6"/>
              <w:ind w:left="14"/>
              <w:jc w:val="left"/>
              <w:rPr>
                <w:sz w:val="18"/>
              </w:rPr>
            </w:pPr>
            <w:r>
              <w:rPr>
                <w:sz w:val="18"/>
              </w:rPr>
              <w:t>Contractual</w:t>
            </w:r>
            <w:r>
              <w:rPr>
                <w:spacing w:val="-1"/>
                <w:sz w:val="18"/>
              </w:rPr>
              <w:t> </w:t>
            </w:r>
            <w:r>
              <w:rPr>
                <w:spacing w:val="-2"/>
                <w:sz w:val="18"/>
              </w:rPr>
              <w:t>services</w:t>
            </w:r>
          </w:p>
        </w:tc>
        <w:tc>
          <w:tcPr>
            <w:tcW w:w="877" w:type="dxa"/>
          </w:tcPr>
          <w:p>
            <w:pPr>
              <w:pStyle w:val="TableParagraph"/>
              <w:spacing w:line="200" w:lineRule="exact" w:before="6"/>
              <w:rPr>
                <w:sz w:val="18"/>
              </w:rPr>
            </w:pPr>
            <w:r>
              <w:rPr>
                <w:w w:val="99"/>
                <w:sz w:val="18"/>
              </w:rPr>
              <w:t>-</w:t>
            </w:r>
          </w:p>
        </w:tc>
        <w:tc>
          <w:tcPr>
            <w:tcW w:w="1137" w:type="dxa"/>
          </w:tcPr>
          <w:p>
            <w:pPr>
              <w:pStyle w:val="TableParagraph"/>
              <w:spacing w:line="200" w:lineRule="exact" w:before="6"/>
              <w:ind w:right="21"/>
              <w:rPr>
                <w:sz w:val="18"/>
              </w:rPr>
            </w:pPr>
            <w:r>
              <w:rPr>
                <w:w w:val="99"/>
                <w:sz w:val="18"/>
              </w:rPr>
              <w:t>-</w:t>
            </w:r>
          </w:p>
        </w:tc>
        <w:tc>
          <w:tcPr>
            <w:tcW w:w="1023" w:type="dxa"/>
          </w:tcPr>
          <w:p>
            <w:pPr>
              <w:pStyle w:val="TableParagraph"/>
              <w:spacing w:line="200" w:lineRule="exact" w:before="6"/>
              <w:ind w:right="22"/>
              <w:rPr>
                <w:sz w:val="18"/>
              </w:rPr>
            </w:pPr>
            <w:r>
              <w:rPr>
                <w:w w:val="99"/>
                <w:sz w:val="18"/>
              </w:rPr>
              <w:t>-</w:t>
            </w:r>
          </w:p>
        </w:tc>
        <w:tc>
          <w:tcPr>
            <w:tcW w:w="1490" w:type="dxa"/>
          </w:tcPr>
          <w:p>
            <w:pPr>
              <w:pStyle w:val="TableParagraph"/>
              <w:spacing w:line="200" w:lineRule="exact" w:before="6"/>
              <w:ind w:right="1"/>
              <w:rPr>
                <w:sz w:val="18"/>
              </w:rPr>
            </w:pPr>
            <w:r>
              <w:rPr>
                <w:w w:val="99"/>
                <w:sz w:val="18"/>
              </w:rPr>
              <w:t>-</w:t>
            </w:r>
          </w:p>
        </w:tc>
      </w:tr>
      <w:tr>
        <w:trPr>
          <w:trHeight w:val="226" w:hRule="atLeast"/>
        </w:trPr>
        <w:tc>
          <w:tcPr>
            <w:tcW w:w="2861" w:type="dxa"/>
          </w:tcPr>
          <w:p>
            <w:pPr>
              <w:pStyle w:val="TableParagraph"/>
              <w:spacing w:line="201" w:lineRule="exact" w:before="5"/>
              <w:ind w:left="14"/>
              <w:jc w:val="left"/>
              <w:rPr>
                <w:sz w:val="18"/>
              </w:rPr>
            </w:pPr>
            <w:r>
              <w:rPr>
                <w:spacing w:val="-2"/>
                <w:sz w:val="18"/>
              </w:rPr>
              <w:t>Training</w:t>
            </w:r>
          </w:p>
        </w:tc>
        <w:tc>
          <w:tcPr>
            <w:tcW w:w="877" w:type="dxa"/>
          </w:tcPr>
          <w:p>
            <w:pPr>
              <w:pStyle w:val="TableParagraph"/>
              <w:spacing w:line="201" w:lineRule="exact" w:before="5"/>
              <w:rPr>
                <w:sz w:val="18"/>
              </w:rPr>
            </w:pPr>
            <w:r>
              <w:rPr>
                <w:w w:val="99"/>
                <w:sz w:val="18"/>
              </w:rPr>
              <w:t>-</w:t>
            </w:r>
          </w:p>
        </w:tc>
        <w:tc>
          <w:tcPr>
            <w:tcW w:w="1137" w:type="dxa"/>
          </w:tcPr>
          <w:p>
            <w:pPr>
              <w:pStyle w:val="TableParagraph"/>
              <w:spacing w:line="201" w:lineRule="exact" w:before="5"/>
              <w:ind w:right="21"/>
              <w:rPr>
                <w:sz w:val="18"/>
              </w:rPr>
            </w:pPr>
            <w:r>
              <w:rPr>
                <w:w w:val="99"/>
                <w:sz w:val="18"/>
              </w:rPr>
              <w:t>-</w:t>
            </w:r>
          </w:p>
        </w:tc>
        <w:tc>
          <w:tcPr>
            <w:tcW w:w="1023" w:type="dxa"/>
          </w:tcPr>
          <w:p>
            <w:pPr>
              <w:pStyle w:val="TableParagraph"/>
              <w:spacing w:line="201" w:lineRule="exact" w:before="5"/>
              <w:ind w:right="22"/>
              <w:rPr>
                <w:sz w:val="18"/>
              </w:rPr>
            </w:pPr>
            <w:r>
              <w:rPr>
                <w:w w:val="99"/>
                <w:sz w:val="18"/>
              </w:rPr>
              <w:t>-</w:t>
            </w:r>
          </w:p>
        </w:tc>
        <w:tc>
          <w:tcPr>
            <w:tcW w:w="1490" w:type="dxa"/>
          </w:tcPr>
          <w:p>
            <w:pPr>
              <w:pStyle w:val="TableParagraph"/>
              <w:spacing w:line="201" w:lineRule="exact" w:before="5"/>
              <w:ind w:right="1"/>
              <w:rPr>
                <w:sz w:val="18"/>
              </w:rPr>
            </w:pPr>
            <w:r>
              <w:rPr>
                <w:w w:val="99"/>
                <w:sz w:val="18"/>
              </w:rPr>
              <w:t>-</w:t>
            </w:r>
          </w:p>
        </w:tc>
      </w:tr>
      <w:tr>
        <w:trPr>
          <w:trHeight w:val="227" w:hRule="atLeast"/>
        </w:trPr>
        <w:tc>
          <w:tcPr>
            <w:tcW w:w="2861" w:type="dxa"/>
          </w:tcPr>
          <w:p>
            <w:pPr>
              <w:pStyle w:val="TableParagraph"/>
              <w:spacing w:line="201" w:lineRule="exact" w:before="6"/>
              <w:ind w:left="14"/>
              <w:jc w:val="left"/>
              <w:rPr>
                <w:sz w:val="18"/>
              </w:rPr>
            </w:pPr>
            <w:r>
              <w:rPr>
                <w:spacing w:val="-2"/>
                <w:sz w:val="18"/>
              </w:rPr>
              <w:t>Consultants</w:t>
            </w:r>
          </w:p>
        </w:tc>
        <w:tc>
          <w:tcPr>
            <w:tcW w:w="877" w:type="dxa"/>
          </w:tcPr>
          <w:p>
            <w:pPr>
              <w:pStyle w:val="TableParagraph"/>
              <w:spacing w:line="201" w:lineRule="exact" w:before="6"/>
              <w:rPr>
                <w:sz w:val="18"/>
              </w:rPr>
            </w:pPr>
            <w:r>
              <w:rPr>
                <w:w w:val="99"/>
                <w:sz w:val="18"/>
              </w:rPr>
              <w:t>-</w:t>
            </w:r>
          </w:p>
        </w:tc>
        <w:tc>
          <w:tcPr>
            <w:tcW w:w="1137" w:type="dxa"/>
          </w:tcPr>
          <w:p>
            <w:pPr>
              <w:pStyle w:val="TableParagraph"/>
              <w:spacing w:line="201" w:lineRule="exact" w:before="6"/>
              <w:ind w:right="21"/>
              <w:rPr>
                <w:sz w:val="18"/>
              </w:rPr>
            </w:pPr>
            <w:r>
              <w:rPr>
                <w:w w:val="99"/>
                <w:sz w:val="18"/>
              </w:rPr>
              <w:t>-</w:t>
            </w:r>
          </w:p>
        </w:tc>
        <w:tc>
          <w:tcPr>
            <w:tcW w:w="1023" w:type="dxa"/>
          </w:tcPr>
          <w:p>
            <w:pPr>
              <w:pStyle w:val="TableParagraph"/>
              <w:spacing w:line="201" w:lineRule="exact" w:before="6"/>
              <w:ind w:right="22"/>
              <w:rPr>
                <w:sz w:val="18"/>
              </w:rPr>
            </w:pPr>
            <w:r>
              <w:rPr>
                <w:w w:val="99"/>
                <w:sz w:val="18"/>
              </w:rPr>
              <w:t>-</w:t>
            </w:r>
          </w:p>
        </w:tc>
        <w:tc>
          <w:tcPr>
            <w:tcW w:w="1490" w:type="dxa"/>
          </w:tcPr>
          <w:p>
            <w:pPr>
              <w:pStyle w:val="TableParagraph"/>
              <w:spacing w:line="201" w:lineRule="exact" w:before="6"/>
              <w:ind w:right="1"/>
              <w:rPr>
                <w:sz w:val="18"/>
              </w:rPr>
            </w:pPr>
            <w:r>
              <w:rPr>
                <w:w w:val="99"/>
                <w:sz w:val="18"/>
              </w:rPr>
              <w:t>-</w:t>
            </w:r>
          </w:p>
        </w:tc>
      </w:tr>
      <w:tr>
        <w:trPr>
          <w:trHeight w:val="226" w:hRule="atLeast"/>
        </w:trPr>
        <w:tc>
          <w:tcPr>
            <w:tcW w:w="2861" w:type="dxa"/>
          </w:tcPr>
          <w:p>
            <w:pPr>
              <w:pStyle w:val="TableParagraph"/>
              <w:spacing w:line="200" w:lineRule="exact" w:before="6"/>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877" w:type="dxa"/>
          </w:tcPr>
          <w:p>
            <w:pPr>
              <w:pStyle w:val="TableParagraph"/>
              <w:spacing w:line="200" w:lineRule="exact" w:before="6"/>
              <w:rPr>
                <w:sz w:val="18"/>
              </w:rPr>
            </w:pPr>
            <w:r>
              <w:rPr>
                <w:spacing w:val="-2"/>
                <w:sz w:val="18"/>
              </w:rPr>
              <w:t>2,270.0</w:t>
            </w:r>
          </w:p>
        </w:tc>
        <w:tc>
          <w:tcPr>
            <w:tcW w:w="1137" w:type="dxa"/>
          </w:tcPr>
          <w:p>
            <w:pPr>
              <w:pStyle w:val="TableParagraph"/>
              <w:spacing w:line="200" w:lineRule="exact" w:before="6"/>
              <w:ind w:right="21"/>
              <w:rPr>
                <w:sz w:val="18"/>
              </w:rPr>
            </w:pPr>
            <w:r>
              <w:rPr>
                <w:spacing w:val="-2"/>
                <w:sz w:val="18"/>
              </w:rPr>
              <w:t>2,270.0</w:t>
            </w:r>
          </w:p>
        </w:tc>
        <w:tc>
          <w:tcPr>
            <w:tcW w:w="1023" w:type="dxa"/>
          </w:tcPr>
          <w:p>
            <w:pPr>
              <w:pStyle w:val="TableParagraph"/>
              <w:spacing w:line="200" w:lineRule="exact" w:before="6"/>
              <w:ind w:right="22"/>
              <w:rPr>
                <w:sz w:val="18"/>
              </w:rPr>
            </w:pPr>
            <w:r>
              <w:rPr>
                <w:w w:val="99"/>
                <w:sz w:val="18"/>
              </w:rPr>
              <w:t>-</w:t>
            </w:r>
          </w:p>
        </w:tc>
        <w:tc>
          <w:tcPr>
            <w:tcW w:w="1490" w:type="dxa"/>
          </w:tcPr>
          <w:p>
            <w:pPr>
              <w:pStyle w:val="TableParagraph"/>
              <w:spacing w:line="200" w:lineRule="exact" w:before="6"/>
              <w:ind w:right="1"/>
              <w:rPr>
                <w:sz w:val="18"/>
              </w:rPr>
            </w:pPr>
            <w:r>
              <w:rPr>
                <w:spacing w:val="-2"/>
                <w:sz w:val="18"/>
              </w:rPr>
              <w:t>100.0</w:t>
            </w:r>
          </w:p>
        </w:tc>
      </w:tr>
      <w:tr>
        <w:trPr>
          <w:trHeight w:val="226" w:hRule="atLeast"/>
        </w:trPr>
        <w:tc>
          <w:tcPr>
            <w:tcW w:w="2861" w:type="dxa"/>
          </w:tcPr>
          <w:p>
            <w:pPr>
              <w:pStyle w:val="TableParagraph"/>
              <w:spacing w:line="201" w:lineRule="exact" w:before="5"/>
              <w:ind w:left="14"/>
              <w:jc w:val="left"/>
              <w:rPr>
                <w:sz w:val="18"/>
              </w:rPr>
            </w:pPr>
            <w:r>
              <w:rPr>
                <w:sz w:val="18"/>
              </w:rPr>
              <w:t>Supplies</w:t>
            </w:r>
            <w:r>
              <w:rPr>
                <w:spacing w:val="-3"/>
                <w:sz w:val="18"/>
              </w:rPr>
              <w:t> </w:t>
            </w:r>
            <w:r>
              <w:rPr>
                <w:sz w:val="18"/>
              </w:rPr>
              <w:t>and</w:t>
            </w:r>
            <w:r>
              <w:rPr>
                <w:spacing w:val="-2"/>
                <w:sz w:val="18"/>
              </w:rPr>
              <w:t> materials</w:t>
            </w:r>
          </w:p>
        </w:tc>
        <w:tc>
          <w:tcPr>
            <w:tcW w:w="877" w:type="dxa"/>
          </w:tcPr>
          <w:p>
            <w:pPr>
              <w:pStyle w:val="TableParagraph"/>
              <w:spacing w:line="201" w:lineRule="exact" w:before="5"/>
              <w:rPr>
                <w:sz w:val="18"/>
              </w:rPr>
            </w:pPr>
            <w:r>
              <w:rPr>
                <w:w w:val="99"/>
                <w:sz w:val="18"/>
              </w:rPr>
              <w:t>-</w:t>
            </w:r>
          </w:p>
        </w:tc>
        <w:tc>
          <w:tcPr>
            <w:tcW w:w="1137" w:type="dxa"/>
          </w:tcPr>
          <w:p>
            <w:pPr>
              <w:pStyle w:val="TableParagraph"/>
              <w:spacing w:line="201" w:lineRule="exact" w:before="5"/>
              <w:ind w:right="21"/>
              <w:rPr>
                <w:sz w:val="18"/>
              </w:rPr>
            </w:pPr>
            <w:r>
              <w:rPr>
                <w:w w:val="99"/>
                <w:sz w:val="18"/>
              </w:rPr>
              <w:t>-</w:t>
            </w:r>
          </w:p>
        </w:tc>
        <w:tc>
          <w:tcPr>
            <w:tcW w:w="1023" w:type="dxa"/>
          </w:tcPr>
          <w:p>
            <w:pPr>
              <w:pStyle w:val="TableParagraph"/>
              <w:spacing w:line="201" w:lineRule="exact" w:before="5"/>
              <w:ind w:right="22"/>
              <w:rPr>
                <w:sz w:val="18"/>
              </w:rPr>
            </w:pPr>
            <w:r>
              <w:rPr>
                <w:w w:val="99"/>
                <w:sz w:val="18"/>
              </w:rPr>
              <w:t>-</w:t>
            </w:r>
          </w:p>
        </w:tc>
        <w:tc>
          <w:tcPr>
            <w:tcW w:w="1490" w:type="dxa"/>
          </w:tcPr>
          <w:p>
            <w:pPr>
              <w:pStyle w:val="TableParagraph"/>
              <w:spacing w:line="201" w:lineRule="exact" w:before="5"/>
              <w:ind w:right="1"/>
              <w:rPr>
                <w:sz w:val="18"/>
              </w:rPr>
            </w:pPr>
            <w:r>
              <w:rPr>
                <w:w w:val="99"/>
                <w:sz w:val="18"/>
              </w:rPr>
              <w:t>-</w:t>
            </w:r>
          </w:p>
        </w:tc>
      </w:tr>
      <w:tr>
        <w:trPr>
          <w:trHeight w:val="227" w:hRule="atLeast"/>
        </w:trPr>
        <w:tc>
          <w:tcPr>
            <w:tcW w:w="2861" w:type="dxa"/>
            <w:tcBorders>
              <w:bottom w:val="single" w:sz="4" w:space="0" w:color="000000"/>
            </w:tcBorders>
          </w:tcPr>
          <w:p>
            <w:pPr>
              <w:pStyle w:val="TableParagraph"/>
              <w:spacing w:line="201" w:lineRule="exact" w:before="6"/>
              <w:ind w:left="14"/>
              <w:jc w:val="left"/>
              <w:rPr>
                <w:sz w:val="18"/>
              </w:rPr>
            </w:pPr>
            <w:r>
              <w:rPr>
                <w:sz w:val="18"/>
              </w:rPr>
              <w:t>Furniture</w:t>
            </w:r>
            <w:r>
              <w:rPr>
                <w:spacing w:val="-5"/>
                <w:sz w:val="18"/>
              </w:rPr>
              <w:t> </w:t>
            </w:r>
            <w:r>
              <w:rPr>
                <w:sz w:val="18"/>
              </w:rPr>
              <w:t>and </w:t>
            </w:r>
            <w:r>
              <w:rPr>
                <w:spacing w:val="-2"/>
                <w:sz w:val="18"/>
              </w:rPr>
              <w:t>equipment</w:t>
            </w:r>
          </w:p>
        </w:tc>
        <w:tc>
          <w:tcPr>
            <w:tcW w:w="877" w:type="dxa"/>
            <w:tcBorders>
              <w:bottom w:val="single" w:sz="4" w:space="0" w:color="000000"/>
            </w:tcBorders>
          </w:tcPr>
          <w:p>
            <w:pPr>
              <w:pStyle w:val="TableParagraph"/>
              <w:spacing w:line="201" w:lineRule="exact" w:before="6"/>
              <w:rPr>
                <w:sz w:val="18"/>
              </w:rPr>
            </w:pPr>
            <w:r>
              <w:rPr>
                <w:w w:val="99"/>
                <w:sz w:val="18"/>
              </w:rPr>
              <w:t>-</w:t>
            </w:r>
          </w:p>
        </w:tc>
        <w:tc>
          <w:tcPr>
            <w:tcW w:w="1137" w:type="dxa"/>
            <w:tcBorders>
              <w:bottom w:val="single" w:sz="4" w:space="0" w:color="000000"/>
            </w:tcBorders>
          </w:tcPr>
          <w:p>
            <w:pPr>
              <w:pStyle w:val="TableParagraph"/>
              <w:spacing w:line="201" w:lineRule="exact" w:before="6"/>
              <w:ind w:right="21"/>
              <w:rPr>
                <w:sz w:val="18"/>
              </w:rPr>
            </w:pPr>
            <w:r>
              <w:rPr>
                <w:w w:val="99"/>
                <w:sz w:val="18"/>
              </w:rPr>
              <w:t>-</w:t>
            </w:r>
          </w:p>
        </w:tc>
        <w:tc>
          <w:tcPr>
            <w:tcW w:w="1023" w:type="dxa"/>
            <w:tcBorders>
              <w:bottom w:val="single" w:sz="4" w:space="0" w:color="000000"/>
            </w:tcBorders>
          </w:tcPr>
          <w:p>
            <w:pPr>
              <w:pStyle w:val="TableParagraph"/>
              <w:spacing w:line="201" w:lineRule="exact" w:before="6"/>
              <w:ind w:right="22"/>
              <w:rPr>
                <w:sz w:val="18"/>
              </w:rPr>
            </w:pPr>
            <w:r>
              <w:rPr>
                <w:w w:val="99"/>
                <w:sz w:val="18"/>
              </w:rPr>
              <w:t>-</w:t>
            </w:r>
          </w:p>
        </w:tc>
        <w:tc>
          <w:tcPr>
            <w:tcW w:w="1490" w:type="dxa"/>
            <w:tcBorders>
              <w:bottom w:val="single" w:sz="4" w:space="0" w:color="000000"/>
            </w:tcBorders>
          </w:tcPr>
          <w:p>
            <w:pPr>
              <w:pStyle w:val="TableParagraph"/>
              <w:spacing w:line="201" w:lineRule="exact" w:before="6"/>
              <w:ind w:right="1"/>
              <w:rPr>
                <w:sz w:val="18"/>
              </w:rPr>
            </w:pPr>
            <w:r>
              <w:rPr>
                <w:w w:val="99"/>
                <w:sz w:val="18"/>
              </w:rPr>
              <w:t>-</w:t>
            </w:r>
          </w:p>
        </w:tc>
      </w:tr>
      <w:tr>
        <w:trPr>
          <w:trHeight w:val="227" w:hRule="atLeast"/>
        </w:trPr>
        <w:tc>
          <w:tcPr>
            <w:tcW w:w="2861"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877" w:type="dxa"/>
            <w:tcBorders>
              <w:top w:val="single" w:sz="4" w:space="0" w:color="000000"/>
              <w:bottom w:val="single" w:sz="4" w:space="0" w:color="000000"/>
            </w:tcBorders>
          </w:tcPr>
          <w:p>
            <w:pPr>
              <w:pStyle w:val="TableParagraph"/>
              <w:spacing w:line="203" w:lineRule="exact" w:before="4"/>
              <w:rPr>
                <w:i/>
                <w:sz w:val="18"/>
              </w:rPr>
            </w:pPr>
            <w:r>
              <w:rPr>
                <w:i/>
                <w:spacing w:val="-2"/>
                <w:sz w:val="18"/>
              </w:rPr>
              <w:t>2,270.0</w:t>
            </w:r>
          </w:p>
        </w:tc>
        <w:tc>
          <w:tcPr>
            <w:tcW w:w="1137" w:type="dxa"/>
            <w:tcBorders>
              <w:top w:val="single" w:sz="4" w:space="0" w:color="000000"/>
              <w:bottom w:val="single" w:sz="4" w:space="0" w:color="000000"/>
            </w:tcBorders>
          </w:tcPr>
          <w:p>
            <w:pPr>
              <w:pStyle w:val="TableParagraph"/>
              <w:spacing w:line="203" w:lineRule="exact" w:before="4"/>
              <w:ind w:right="21"/>
              <w:rPr>
                <w:i/>
                <w:sz w:val="18"/>
              </w:rPr>
            </w:pPr>
            <w:r>
              <w:rPr>
                <w:i/>
                <w:spacing w:val="-2"/>
                <w:sz w:val="18"/>
              </w:rPr>
              <w:t>2,270.0</w:t>
            </w:r>
          </w:p>
        </w:tc>
        <w:tc>
          <w:tcPr>
            <w:tcW w:w="1023" w:type="dxa"/>
            <w:tcBorders>
              <w:top w:val="single" w:sz="4" w:space="0" w:color="000000"/>
              <w:bottom w:val="single" w:sz="4" w:space="0" w:color="000000"/>
            </w:tcBorders>
          </w:tcPr>
          <w:p>
            <w:pPr>
              <w:pStyle w:val="TableParagraph"/>
              <w:spacing w:line="203" w:lineRule="exact" w:before="4"/>
              <w:ind w:right="22"/>
              <w:rPr>
                <w:i/>
                <w:sz w:val="18"/>
              </w:rPr>
            </w:pPr>
            <w:r>
              <w:rPr>
                <w:i/>
                <w:w w:val="99"/>
                <w:sz w:val="18"/>
              </w:rPr>
              <w:t>-</w:t>
            </w:r>
          </w:p>
        </w:tc>
        <w:tc>
          <w:tcPr>
            <w:tcW w:w="1490" w:type="dxa"/>
            <w:tcBorders>
              <w:top w:val="single" w:sz="4" w:space="0" w:color="000000"/>
              <w:bottom w:val="single" w:sz="4" w:space="0" w:color="000000"/>
            </w:tcBorders>
          </w:tcPr>
          <w:p>
            <w:pPr>
              <w:pStyle w:val="TableParagraph"/>
              <w:spacing w:line="203" w:lineRule="exact" w:before="4"/>
              <w:ind w:right="1"/>
              <w:rPr>
                <w:i/>
                <w:sz w:val="18"/>
              </w:rPr>
            </w:pPr>
            <w:r>
              <w:rPr>
                <w:i/>
                <w:spacing w:val="-2"/>
                <w:sz w:val="18"/>
              </w:rPr>
              <w:t>100.0</w:t>
            </w:r>
          </w:p>
        </w:tc>
      </w:tr>
      <w:tr>
        <w:trPr>
          <w:trHeight w:val="227" w:hRule="atLeast"/>
        </w:trPr>
        <w:tc>
          <w:tcPr>
            <w:tcW w:w="2861" w:type="dxa"/>
            <w:tcBorders>
              <w:top w:val="single" w:sz="4" w:space="0" w:color="000000"/>
              <w:bottom w:val="single" w:sz="4" w:space="0" w:color="000000"/>
            </w:tcBorders>
          </w:tcPr>
          <w:p>
            <w:pPr>
              <w:pStyle w:val="TableParagraph"/>
              <w:spacing w:line="198" w:lineRule="exact" w:before="9"/>
              <w:ind w:left="14"/>
              <w:jc w:val="left"/>
              <w:rPr>
                <w:b/>
                <w:sz w:val="18"/>
              </w:rPr>
            </w:pPr>
            <w:r>
              <w:rPr>
                <w:b/>
                <w:spacing w:val="-2"/>
                <w:sz w:val="18"/>
              </w:rPr>
              <w:t>Total</w:t>
            </w:r>
          </w:p>
        </w:tc>
        <w:tc>
          <w:tcPr>
            <w:tcW w:w="877" w:type="dxa"/>
            <w:tcBorders>
              <w:top w:val="single" w:sz="4" w:space="0" w:color="000000"/>
              <w:bottom w:val="single" w:sz="4" w:space="0" w:color="000000"/>
            </w:tcBorders>
          </w:tcPr>
          <w:p>
            <w:pPr>
              <w:pStyle w:val="TableParagraph"/>
              <w:spacing w:line="198" w:lineRule="exact" w:before="9"/>
              <w:rPr>
                <w:b/>
                <w:sz w:val="18"/>
              </w:rPr>
            </w:pPr>
            <w:r>
              <w:rPr>
                <w:b/>
                <w:spacing w:val="-2"/>
                <w:sz w:val="18"/>
              </w:rPr>
              <w:t>2,270.0</w:t>
            </w:r>
          </w:p>
        </w:tc>
        <w:tc>
          <w:tcPr>
            <w:tcW w:w="1137" w:type="dxa"/>
            <w:tcBorders>
              <w:top w:val="single" w:sz="4" w:space="0" w:color="000000"/>
              <w:bottom w:val="single" w:sz="4" w:space="0" w:color="000000"/>
            </w:tcBorders>
          </w:tcPr>
          <w:p>
            <w:pPr>
              <w:pStyle w:val="TableParagraph"/>
              <w:spacing w:line="198" w:lineRule="exact" w:before="9"/>
              <w:ind w:right="21"/>
              <w:rPr>
                <w:b/>
                <w:sz w:val="18"/>
              </w:rPr>
            </w:pPr>
            <w:r>
              <w:rPr>
                <w:b/>
                <w:spacing w:val="-2"/>
                <w:sz w:val="18"/>
              </w:rPr>
              <w:t>2,270.0</w:t>
            </w:r>
          </w:p>
        </w:tc>
        <w:tc>
          <w:tcPr>
            <w:tcW w:w="1023" w:type="dxa"/>
            <w:tcBorders>
              <w:top w:val="single" w:sz="4" w:space="0" w:color="000000"/>
              <w:bottom w:val="single" w:sz="4" w:space="0" w:color="000000"/>
            </w:tcBorders>
          </w:tcPr>
          <w:p>
            <w:pPr>
              <w:pStyle w:val="TableParagraph"/>
              <w:spacing w:line="198" w:lineRule="exact" w:before="9"/>
              <w:ind w:right="22"/>
              <w:rPr>
                <w:b/>
                <w:sz w:val="18"/>
              </w:rPr>
            </w:pPr>
            <w:r>
              <w:rPr>
                <w:b/>
                <w:w w:val="99"/>
                <w:sz w:val="18"/>
              </w:rPr>
              <w:t>-</w:t>
            </w:r>
          </w:p>
        </w:tc>
        <w:tc>
          <w:tcPr>
            <w:tcW w:w="1490" w:type="dxa"/>
            <w:tcBorders>
              <w:top w:val="single" w:sz="4" w:space="0" w:color="000000"/>
              <w:bottom w:val="single" w:sz="4" w:space="0" w:color="000000"/>
            </w:tcBorders>
          </w:tcPr>
          <w:p>
            <w:pPr>
              <w:pStyle w:val="TableParagraph"/>
              <w:spacing w:line="198" w:lineRule="exact" w:before="9"/>
              <w:ind w:right="1"/>
              <w:rPr>
                <w:b/>
                <w:sz w:val="18"/>
              </w:rPr>
            </w:pPr>
            <w:r>
              <w:rPr>
                <w:b/>
                <w:spacing w:val="-2"/>
                <w:sz w:val="18"/>
              </w:rPr>
              <w:t>100.0</w:t>
            </w:r>
          </w:p>
        </w:tc>
      </w:tr>
    </w:tbl>
    <w:p>
      <w:pPr>
        <w:spacing w:after="0" w:line="198" w:lineRule="exact"/>
        <w:rPr>
          <w:sz w:val="18"/>
        </w:rPr>
        <w:sectPr>
          <w:pgSz w:w="11910" w:h="16840"/>
          <w:pgMar w:header="858" w:footer="832" w:top="1060" w:bottom="1020" w:left="580" w:right="600"/>
        </w:sectPr>
      </w:pPr>
    </w:p>
    <w:p>
      <w:pPr>
        <w:pStyle w:val="BodyText"/>
        <w:spacing w:before="2"/>
        <w:rPr>
          <w:b/>
          <w:sz w:val="23"/>
        </w:rPr>
      </w:pPr>
    </w:p>
    <w:p>
      <w:pPr>
        <w:spacing w:before="91"/>
        <w:ind w:left="1688" w:right="0" w:firstLine="0"/>
        <w:jc w:val="left"/>
        <w:rPr>
          <w:b/>
          <w:sz w:val="20"/>
        </w:rPr>
      </w:pPr>
      <w:r>
        <w:rPr>
          <w:b/>
          <w:sz w:val="20"/>
        </w:rPr>
        <w:t>Table</w:t>
      </w:r>
      <w:r>
        <w:rPr>
          <w:b/>
          <w:spacing w:val="-4"/>
          <w:sz w:val="20"/>
        </w:rPr>
        <w:t> </w:t>
      </w:r>
      <w:r>
        <w:rPr>
          <w:b/>
          <w:sz w:val="20"/>
        </w:rPr>
        <w:t>46:</w:t>
      </w:r>
      <w:r>
        <w:rPr>
          <w:b/>
          <w:spacing w:val="-6"/>
          <w:sz w:val="20"/>
        </w:rPr>
        <w:t> </w:t>
      </w:r>
      <w:r>
        <w:rPr>
          <w:b/>
          <w:sz w:val="20"/>
        </w:rPr>
        <w:t>Major</w:t>
      </w:r>
      <w:r>
        <w:rPr>
          <w:b/>
          <w:spacing w:val="-4"/>
          <w:sz w:val="20"/>
        </w:rPr>
        <w:t> </w:t>
      </w:r>
      <w:r>
        <w:rPr>
          <w:b/>
          <w:sz w:val="20"/>
        </w:rPr>
        <w:t>Programme</w:t>
      </w:r>
      <w:r>
        <w:rPr>
          <w:b/>
          <w:spacing w:val="-4"/>
          <w:sz w:val="20"/>
        </w:rPr>
        <w:t> </w:t>
      </w:r>
      <w:r>
        <w:rPr>
          <w:b/>
          <w:sz w:val="20"/>
        </w:rPr>
        <w:t>VI</w:t>
      </w:r>
      <w:r>
        <w:rPr>
          <w:b/>
          <w:spacing w:val="-2"/>
          <w:sz w:val="20"/>
        </w:rPr>
        <w:t> </w:t>
      </w:r>
      <w:r>
        <w:rPr>
          <w:b/>
          <w:sz w:val="20"/>
        </w:rPr>
        <w:t>-</w:t>
      </w:r>
      <w:r>
        <w:rPr>
          <w:b/>
          <w:spacing w:val="-3"/>
          <w:sz w:val="20"/>
        </w:rPr>
        <w:t> </w:t>
      </w:r>
      <w:r>
        <w:rPr>
          <w:b/>
          <w:sz w:val="20"/>
        </w:rPr>
        <w:t>Secretariat</w:t>
      </w:r>
      <w:r>
        <w:rPr>
          <w:b/>
          <w:spacing w:val="-4"/>
          <w:sz w:val="20"/>
        </w:rPr>
        <w:t> </w:t>
      </w:r>
      <w:r>
        <w:rPr>
          <w:b/>
          <w:sz w:val="20"/>
        </w:rPr>
        <w:t>of</w:t>
      </w:r>
      <w:r>
        <w:rPr>
          <w:b/>
          <w:spacing w:val="-4"/>
          <w:sz w:val="20"/>
        </w:rPr>
        <w:t> </w:t>
      </w:r>
      <w:r>
        <w:rPr>
          <w:b/>
          <w:sz w:val="20"/>
        </w:rPr>
        <w:t>the</w:t>
      </w:r>
      <w:r>
        <w:rPr>
          <w:b/>
          <w:spacing w:val="-4"/>
          <w:sz w:val="20"/>
        </w:rPr>
        <w:t> </w:t>
      </w:r>
      <w:r>
        <w:rPr>
          <w:b/>
          <w:sz w:val="20"/>
        </w:rPr>
        <w:t>Trust</w:t>
      </w:r>
      <w:r>
        <w:rPr>
          <w:b/>
          <w:spacing w:val="-4"/>
          <w:sz w:val="20"/>
        </w:rPr>
        <w:t> </w:t>
      </w:r>
      <w:r>
        <w:rPr>
          <w:b/>
          <w:sz w:val="20"/>
        </w:rPr>
        <w:t>Fund</w:t>
      </w:r>
      <w:r>
        <w:rPr>
          <w:b/>
          <w:spacing w:val="-4"/>
          <w:sz w:val="20"/>
        </w:rPr>
        <w:t> </w:t>
      </w:r>
      <w:r>
        <w:rPr>
          <w:b/>
          <w:sz w:val="20"/>
        </w:rPr>
        <w:t>for</w:t>
      </w:r>
      <w:r>
        <w:rPr>
          <w:b/>
          <w:spacing w:val="-4"/>
          <w:sz w:val="20"/>
        </w:rPr>
        <w:t> </w:t>
      </w:r>
      <w:r>
        <w:rPr>
          <w:b/>
          <w:spacing w:val="-2"/>
          <w:sz w:val="20"/>
        </w:rPr>
        <w:t>Victims</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74"/>
        <w:gridCol w:w="1064"/>
        <w:gridCol w:w="1136"/>
        <w:gridCol w:w="1023"/>
        <w:gridCol w:w="1489"/>
      </w:tblGrid>
      <w:tr>
        <w:trPr>
          <w:trHeight w:val="832" w:hRule="atLeast"/>
        </w:trPr>
        <w:tc>
          <w:tcPr>
            <w:tcW w:w="2674" w:type="dxa"/>
            <w:vMerge w:val="restart"/>
            <w:tcBorders>
              <w:top w:val="single" w:sz="4" w:space="0" w:color="000000"/>
              <w:bottom w:val="single" w:sz="12" w:space="0" w:color="000000"/>
            </w:tcBorders>
          </w:tcPr>
          <w:p>
            <w:pPr>
              <w:pStyle w:val="TableParagraph"/>
              <w:jc w:val="left"/>
              <w:rPr>
                <w:b/>
                <w:sz w:val="20"/>
              </w:rPr>
            </w:pPr>
          </w:p>
          <w:p>
            <w:pPr>
              <w:pStyle w:val="TableParagraph"/>
              <w:jc w:val="left"/>
              <w:rPr>
                <w:b/>
                <w:sz w:val="20"/>
              </w:rPr>
            </w:pPr>
          </w:p>
          <w:p>
            <w:pPr>
              <w:pStyle w:val="TableParagraph"/>
              <w:spacing w:before="3"/>
              <w:jc w:val="left"/>
              <w:rPr>
                <w:b/>
                <w:sz w:val="20"/>
              </w:rPr>
            </w:pPr>
          </w:p>
          <w:p>
            <w:pPr>
              <w:pStyle w:val="TableParagraph"/>
              <w:spacing w:line="206" w:lineRule="exact"/>
              <w:ind w:left="14"/>
              <w:jc w:val="left"/>
              <w:rPr>
                <w:b/>
                <w:i/>
                <w:sz w:val="18"/>
              </w:rPr>
            </w:pPr>
            <w:r>
              <w:rPr>
                <w:b/>
                <w:i/>
                <w:sz w:val="18"/>
              </w:rPr>
              <w:t>Secretariat</w:t>
            </w:r>
            <w:r>
              <w:rPr>
                <w:b/>
                <w:i/>
                <w:spacing w:val="-7"/>
                <w:sz w:val="18"/>
              </w:rPr>
              <w:t> </w:t>
            </w:r>
            <w:r>
              <w:rPr>
                <w:b/>
                <w:i/>
                <w:sz w:val="18"/>
              </w:rPr>
              <w:t>of</w:t>
            </w:r>
            <w:r>
              <w:rPr>
                <w:b/>
                <w:i/>
                <w:spacing w:val="-9"/>
                <w:sz w:val="18"/>
              </w:rPr>
              <w:t> </w:t>
            </w:r>
            <w:r>
              <w:rPr>
                <w:b/>
                <w:i/>
                <w:sz w:val="18"/>
              </w:rPr>
              <w:t>the</w:t>
            </w:r>
            <w:r>
              <w:rPr>
                <w:b/>
                <w:i/>
                <w:spacing w:val="-8"/>
                <w:sz w:val="18"/>
              </w:rPr>
              <w:t> </w:t>
            </w:r>
            <w:r>
              <w:rPr>
                <w:b/>
                <w:i/>
                <w:sz w:val="18"/>
              </w:rPr>
              <w:t>Trust</w:t>
            </w:r>
            <w:r>
              <w:rPr>
                <w:b/>
                <w:i/>
                <w:spacing w:val="-7"/>
                <w:sz w:val="18"/>
              </w:rPr>
              <w:t> </w:t>
            </w:r>
            <w:r>
              <w:rPr>
                <w:b/>
                <w:i/>
                <w:sz w:val="18"/>
              </w:rPr>
              <w:t>Fund</w:t>
            </w:r>
            <w:r>
              <w:rPr>
                <w:b/>
                <w:i/>
                <w:spacing w:val="-8"/>
                <w:sz w:val="18"/>
              </w:rPr>
              <w:t> </w:t>
            </w:r>
            <w:r>
              <w:rPr>
                <w:b/>
                <w:i/>
                <w:sz w:val="18"/>
              </w:rPr>
              <w:t>for</w:t>
            </w:r>
            <w:r>
              <w:rPr>
                <w:b/>
                <w:i/>
                <w:sz w:val="18"/>
              </w:rPr>
              <w:t> </w:t>
            </w:r>
            <w:r>
              <w:rPr>
                <w:b/>
                <w:i/>
                <w:spacing w:val="-2"/>
                <w:sz w:val="18"/>
              </w:rPr>
              <w:t>Victims</w:t>
            </w:r>
          </w:p>
        </w:tc>
        <w:tc>
          <w:tcPr>
            <w:tcW w:w="1064" w:type="dxa"/>
            <w:tcBorders>
              <w:top w:val="single" w:sz="4" w:space="0" w:color="000000"/>
            </w:tcBorders>
          </w:tcPr>
          <w:p>
            <w:pPr>
              <w:pStyle w:val="TableParagraph"/>
              <w:jc w:val="left"/>
              <w:rPr>
                <w:b/>
                <w:sz w:val="20"/>
              </w:rPr>
            </w:pPr>
          </w:p>
          <w:p>
            <w:pPr>
              <w:pStyle w:val="TableParagraph"/>
              <w:spacing w:before="130"/>
              <w:ind w:left="362" w:right="-15"/>
              <w:jc w:val="left"/>
              <w:rPr>
                <w:i/>
                <w:sz w:val="18"/>
              </w:rPr>
            </w:pPr>
            <w:r>
              <w:rPr>
                <w:i/>
                <w:spacing w:val="-2"/>
                <w:sz w:val="18"/>
              </w:rPr>
              <w:t>Approved</w:t>
            </w:r>
          </w:p>
          <w:p>
            <w:pPr>
              <w:pStyle w:val="TableParagraph"/>
              <w:tabs>
                <w:tab w:pos="1817" w:val="left" w:leader="none"/>
              </w:tabs>
              <w:spacing w:before="2"/>
              <w:ind w:left="149"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6" w:type="dxa"/>
            <w:tcBorders>
              <w:top w:val="single" w:sz="4" w:space="0" w:color="000000"/>
            </w:tcBorders>
          </w:tcPr>
          <w:p>
            <w:pPr>
              <w:pStyle w:val="TableParagraph"/>
              <w:spacing w:before="153"/>
              <w:ind w:left="232" w:right="18" w:firstLine="408"/>
              <w:jc w:val="left"/>
              <w:rPr>
                <w:i/>
                <w:sz w:val="18"/>
              </w:rPr>
            </w:pPr>
            <w:r>
              <w:rPr>
                <w:i/>
                <w:spacing w:val="-2"/>
                <w:sz w:val="18"/>
              </w:rPr>
              <w:t>Actual</w:t>
            </w:r>
            <w:r>
              <w:rPr>
                <w:i/>
                <w:spacing w:val="-2"/>
                <w:sz w:val="18"/>
              </w:rPr>
              <w:t> Expenditure</w:t>
            </w:r>
          </w:p>
          <w:p>
            <w:pPr>
              <w:pStyle w:val="TableParagraph"/>
              <w:tabs>
                <w:tab w:pos="1674" w:val="left" w:leader="none"/>
              </w:tabs>
              <w:spacing w:before="2"/>
              <w:ind w:left="753" w:right="-548"/>
              <w:jc w:val="left"/>
              <w:rPr>
                <w:i/>
                <w:sz w:val="18"/>
              </w:rPr>
            </w:pPr>
            <w:r>
              <w:rPr>
                <w:i/>
                <w:spacing w:val="-4"/>
                <w:sz w:val="18"/>
                <w:u w:val="single"/>
              </w:rPr>
              <w:t>2021</w:t>
            </w:r>
            <w:r>
              <w:rPr>
                <w:i/>
                <w:sz w:val="18"/>
                <w:u w:val="single"/>
              </w:rPr>
              <w:tab/>
            </w:r>
          </w:p>
        </w:tc>
        <w:tc>
          <w:tcPr>
            <w:tcW w:w="1023" w:type="dxa"/>
            <w:tcBorders>
              <w:top w:val="single" w:sz="4" w:space="0" w:color="000000"/>
            </w:tcBorders>
          </w:tcPr>
          <w:p>
            <w:pPr>
              <w:pStyle w:val="TableParagraph"/>
              <w:spacing w:before="153"/>
              <w:ind w:left="23"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5" w:val="left" w:leader="none"/>
              </w:tabs>
              <w:spacing w:before="2"/>
              <w:ind w:left="539" w:right="-1167"/>
              <w:jc w:val="left"/>
              <w:rPr>
                <w:i/>
                <w:sz w:val="18"/>
              </w:rPr>
            </w:pPr>
            <w:r>
              <w:rPr>
                <w:i/>
                <w:spacing w:val="-2"/>
                <w:sz w:val="18"/>
                <w:u w:val="single"/>
              </w:rPr>
              <w:t>euros)</w:t>
            </w:r>
            <w:r>
              <w:rPr>
                <w:i/>
                <w:sz w:val="18"/>
                <w:u w:val="single"/>
              </w:rPr>
              <w:tab/>
            </w:r>
          </w:p>
        </w:tc>
        <w:tc>
          <w:tcPr>
            <w:tcW w:w="1489" w:type="dxa"/>
            <w:tcBorders>
              <w:top w:val="single" w:sz="4" w:space="0" w:color="000000"/>
            </w:tcBorders>
          </w:tcPr>
          <w:p>
            <w:pPr>
              <w:pStyle w:val="TableParagraph"/>
              <w:jc w:val="left"/>
              <w:rPr>
                <w:b/>
                <w:sz w:val="20"/>
              </w:rPr>
            </w:pPr>
          </w:p>
          <w:p>
            <w:pPr>
              <w:pStyle w:val="TableParagraph"/>
              <w:spacing w:before="130"/>
              <w:rPr>
                <w:i/>
                <w:sz w:val="18"/>
              </w:rPr>
            </w:pPr>
            <w:r>
              <w:rPr>
                <w:i/>
                <w:sz w:val="18"/>
              </w:rPr>
              <w:t>Implementation</w:t>
            </w:r>
            <w:r>
              <w:rPr>
                <w:i/>
                <w:spacing w:val="-6"/>
                <w:sz w:val="18"/>
              </w:rPr>
              <w:t> </w:t>
            </w:r>
            <w:r>
              <w:rPr>
                <w:i/>
                <w:spacing w:val="-4"/>
                <w:sz w:val="18"/>
              </w:rPr>
              <w:t>rate</w:t>
            </w:r>
          </w:p>
          <w:p>
            <w:pPr>
              <w:pStyle w:val="TableParagraph"/>
              <w:spacing w:before="2"/>
              <w:ind w:right="-15"/>
              <w:rPr>
                <w:i/>
                <w:sz w:val="18"/>
              </w:rPr>
            </w:pPr>
            <w:r>
              <w:rPr>
                <w:i/>
                <w:sz w:val="18"/>
                <w:u w:val="single"/>
              </w:rPr>
              <w:t>in</w:t>
            </w:r>
            <w:r>
              <w:rPr>
                <w:i/>
                <w:spacing w:val="4"/>
                <w:sz w:val="18"/>
                <w:u w:val="single"/>
              </w:rPr>
              <w:t> </w:t>
            </w:r>
            <w:r>
              <w:rPr>
                <w:i/>
                <w:spacing w:val="-12"/>
                <w:sz w:val="18"/>
                <w:u w:val="single"/>
              </w:rPr>
              <w:t>%</w:t>
            </w:r>
          </w:p>
        </w:tc>
      </w:tr>
      <w:tr>
        <w:trPr>
          <w:trHeight w:val="262" w:hRule="atLeast"/>
        </w:trPr>
        <w:tc>
          <w:tcPr>
            <w:tcW w:w="2674" w:type="dxa"/>
            <w:vMerge/>
            <w:tcBorders>
              <w:top w:val="nil"/>
              <w:bottom w:val="single" w:sz="12" w:space="0" w:color="000000"/>
            </w:tcBorders>
          </w:tcPr>
          <w:p>
            <w:pPr>
              <w:rPr>
                <w:sz w:val="2"/>
                <w:szCs w:val="2"/>
              </w:rPr>
            </w:pPr>
          </w:p>
        </w:tc>
        <w:tc>
          <w:tcPr>
            <w:tcW w:w="1064" w:type="dxa"/>
            <w:tcBorders>
              <w:bottom w:val="single" w:sz="12" w:space="0" w:color="000000"/>
            </w:tcBorders>
          </w:tcPr>
          <w:p>
            <w:pPr>
              <w:pStyle w:val="TableParagraph"/>
              <w:spacing w:line="193" w:lineRule="exact" w:before="49"/>
              <w:ind w:right="3"/>
              <w:rPr>
                <w:i/>
                <w:sz w:val="18"/>
              </w:rPr>
            </w:pPr>
            <w:r>
              <w:rPr>
                <w:i/>
                <w:spacing w:val="-5"/>
                <w:sz w:val="18"/>
              </w:rPr>
              <w:t>[1]</w:t>
            </w:r>
          </w:p>
        </w:tc>
        <w:tc>
          <w:tcPr>
            <w:tcW w:w="1136" w:type="dxa"/>
            <w:tcBorders>
              <w:bottom w:val="single" w:sz="12" w:space="0" w:color="000000"/>
            </w:tcBorders>
          </w:tcPr>
          <w:p>
            <w:pPr>
              <w:pStyle w:val="TableParagraph"/>
              <w:spacing w:line="193" w:lineRule="exact" w:before="49"/>
              <w:ind w:right="25"/>
              <w:rPr>
                <w:i/>
                <w:sz w:val="18"/>
              </w:rPr>
            </w:pPr>
            <w:r>
              <w:rPr>
                <w:i/>
                <w:spacing w:val="-5"/>
                <w:sz w:val="18"/>
              </w:rPr>
              <w:t>[2]</w:t>
            </w:r>
          </w:p>
        </w:tc>
        <w:tc>
          <w:tcPr>
            <w:tcW w:w="1023" w:type="dxa"/>
            <w:tcBorders>
              <w:bottom w:val="single" w:sz="12" w:space="0" w:color="000000"/>
            </w:tcBorders>
          </w:tcPr>
          <w:p>
            <w:pPr>
              <w:pStyle w:val="TableParagraph"/>
              <w:spacing w:line="193" w:lineRule="exact" w:before="49"/>
              <w:ind w:right="23"/>
              <w:rPr>
                <w:i/>
                <w:sz w:val="18"/>
              </w:rPr>
            </w:pPr>
            <w:r>
              <w:rPr>
                <w:i/>
                <w:w w:val="95"/>
                <w:sz w:val="18"/>
              </w:rPr>
              <w:t>[3]=[1]-</w:t>
            </w:r>
            <w:r>
              <w:rPr>
                <w:i/>
                <w:spacing w:val="-5"/>
                <w:sz w:val="18"/>
              </w:rPr>
              <w:t>[2]</w:t>
            </w:r>
          </w:p>
        </w:tc>
        <w:tc>
          <w:tcPr>
            <w:tcW w:w="1489" w:type="dxa"/>
            <w:tcBorders>
              <w:bottom w:val="single" w:sz="12" w:space="0" w:color="000000"/>
            </w:tcBorders>
          </w:tcPr>
          <w:p>
            <w:pPr>
              <w:pStyle w:val="TableParagraph"/>
              <w:spacing w:line="193" w:lineRule="exact" w:before="49"/>
              <w:ind w:right="1"/>
              <w:rPr>
                <w:i/>
                <w:sz w:val="18"/>
              </w:rPr>
            </w:pPr>
            <w:r>
              <w:rPr>
                <w:i/>
                <w:spacing w:val="-2"/>
                <w:sz w:val="18"/>
              </w:rPr>
              <w:t>[4]=[2]/[1]</w:t>
            </w:r>
          </w:p>
        </w:tc>
      </w:tr>
      <w:tr>
        <w:trPr>
          <w:trHeight w:val="225" w:hRule="atLeast"/>
        </w:trPr>
        <w:tc>
          <w:tcPr>
            <w:tcW w:w="2674" w:type="dxa"/>
            <w:tcBorders>
              <w:top w:val="single" w:sz="12" w:space="0" w:color="000000"/>
            </w:tcBorders>
          </w:tcPr>
          <w:p>
            <w:pPr>
              <w:pStyle w:val="TableParagraph"/>
              <w:spacing w:line="201" w:lineRule="exact" w:before="4"/>
              <w:ind w:left="14"/>
              <w:jc w:val="left"/>
              <w:rPr>
                <w:sz w:val="18"/>
              </w:rPr>
            </w:pPr>
            <w:r>
              <w:rPr>
                <w:sz w:val="18"/>
              </w:rPr>
              <w:t>Professional</w:t>
            </w:r>
            <w:r>
              <w:rPr>
                <w:spacing w:val="-10"/>
                <w:sz w:val="18"/>
              </w:rPr>
              <w:t> </w:t>
            </w:r>
            <w:r>
              <w:rPr>
                <w:spacing w:val="-2"/>
                <w:sz w:val="18"/>
              </w:rPr>
              <w:t>staff</w:t>
            </w:r>
          </w:p>
        </w:tc>
        <w:tc>
          <w:tcPr>
            <w:tcW w:w="1064" w:type="dxa"/>
            <w:tcBorders>
              <w:top w:val="single" w:sz="12" w:space="0" w:color="000000"/>
            </w:tcBorders>
          </w:tcPr>
          <w:p>
            <w:pPr>
              <w:pStyle w:val="TableParagraph"/>
              <w:spacing w:line="201" w:lineRule="exact" w:before="4"/>
              <w:rPr>
                <w:sz w:val="18"/>
              </w:rPr>
            </w:pPr>
            <w:r>
              <w:rPr>
                <w:spacing w:val="-2"/>
                <w:sz w:val="18"/>
              </w:rPr>
              <w:t>1,031.4</w:t>
            </w:r>
          </w:p>
        </w:tc>
        <w:tc>
          <w:tcPr>
            <w:tcW w:w="1136" w:type="dxa"/>
            <w:tcBorders>
              <w:top w:val="single" w:sz="12" w:space="0" w:color="000000"/>
            </w:tcBorders>
            <w:shd w:val="clear" w:color="auto" w:fill="D9D9D9"/>
          </w:tcPr>
          <w:p>
            <w:pPr>
              <w:pStyle w:val="TableParagraph"/>
              <w:spacing w:line="201" w:lineRule="exact" w:before="4"/>
              <w:ind w:right="19"/>
              <w:rPr>
                <w:i/>
                <w:sz w:val="18"/>
              </w:rPr>
            </w:pPr>
            <w:r>
              <w:rPr>
                <w:i/>
                <w:spacing w:val="-5"/>
                <w:sz w:val="18"/>
              </w:rPr>
              <w:t>n/a</w:t>
            </w:r>
          </w:p>
        </w:tc>
        <w:tc>
          <w:tcPr>
            <w:tcW w:w="1023" w:type="dxa"/>
            <w:tcBorders>
              <w:top w:val="single" w:sz="12" w:space="0" w:color="000000"/>
            </w:tcBorders>
            <w:shd w:val="clear" w:color="auto" w:fill="D9D9D9"/>
          </w:tcPr>
          <w:p>
            <w:pPr>
              <w:pStyle w:val="TableParagraph"/>
              <w:spacing w:line="201" w:lineRule="exact" w:before="4"/>
              <w:ind w:right="20"/>
              <w:rPr>
                <w:i/>
                <w:sz w:val="18"/>
              </w:rPr>
            </w:pPr>
            <w:r>
              <w:rPr>
                <w:i/>
                <w:spacing w:val="-5"/>
                <w:sz w:val="18"/>
              </w:rPr>
              <w:t>n/a</w:t>
            </w:r>
          </w:p>
        </w:tc>
        <w:tc>
          <w:tcPr>
            <w:tcW w:w="1489" w:type="dxa"/>
            <w:tcBorders>
              <w:top w:val="single" w:sz="12" w:space="0" w:color="000000"/>
            </w:tcBorders>
            <w:shd w:val="clear" w:color="auto" w:fill="D9D9D9"/>
          </w:tcPr>
          <w:p>
            <w:pPr>
              <w:pStyle w:val="TableParagraph"/>
              <w:spacing w:line="201" w:lineRule="exact" w:before="4"/>
              <w:ind w:right="-15"/>
              <w:rPr>
                <w:i/>
                <w:sz w:val="18"/>
              </w:rPr>
            </w:pPr>
            <w:r>
              <w:rPr>
                <w:i/>
                <w:spacing w:val="-5"/>
                <w:sz w:val="18"/>
              </w:rPr>
              <w:t>n/a</w:t>
            </w:r>
          </w:p>
        </w:tc>
      </w:tr>
      <w:tr>
        <w:trPr>
          <w:trHeight w:val="227" w:hRule="atLeast"/>
        </w:trPr>
        <w:tc>
          <w:tcPr>
            <w:tcW w:w="2674" w:type="dxa"/>
            <w:tcBorders>
              <w:bottom w:val="single" w:sz="4" w:space="0" w:color="000000"/>
            </w:tcBorders>
          </w:tcPr>
          <w:p>
            <w:pPr>
              <w:pStyle w:val="TableParagraph"/>
              <w:spacing w:line="201" w:lineRule="exact" w:before="6"/>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1064" w:type="dxa"/>
            <w:tcBorders>
              <w:bottom w:val="single" w:sz="4" w:space="0" w:color="000000"/>
            </w:tcBorders>
          </w:tcPr>
          <w:p>
            <w:pPr>
              <w:pStyle w:val="TableParagraph"/>
              <w:spacing w:line="201" w:lineRule="exact" w:before="6"/>
              <w:ind w:right="-15"/>
              <w:rPr>
                <w:sz w:val="18"/>
              </w:rPr>
            </w:pPr>
            <w:r>
              <w:rPr>
                <w:spacing w:val="-2"/>
                <w:sz w:val="18"/>
              </w:rPr>
              <w:t>133.2</w:t>
            </w:r>
          </w:p>
        </w:tc>
        <w:tc>
          <w:tcPr>
            <w:tcW w:w="1136" w:type="dxa"/>
            <w:tcBorders>
              <w:bottom w:val="single" w:sz="4" w:space="0" w:color="000000"/>
            </w:tcBorders>
            <w:shd w:val="clear" w:color="auto" w:fill="D9D9D9"/>
          </w:tcPr>
          <w:p>
            <w:pPr>
              <w:pStyle w:val="TableParagraph"/>
              <w:spacing w:line="201" w:lineRule="exact" w:before="6"/>
              <w:ind w:right="19"/>
              <w:rPr>
                <w:i/>
                <w:sz w:val="18"/>
              </w:rPr>
            </w:pPr>
            <w:r>
              <w:rPr>
                <w:i/>
                <w:spacing w:val="-5"/>
                <w:sz w:val="18"/>
              </w:rPr>
              <w:t>n/a</w:t>
            </w:r>
          </w:p>
        </w:tc>
        <w:tc>
          <w:tcPr>
            <w:tcW w:w="1023" w:type="dxa"/>
            <w:tcBorders>
              <w:bottom w:val="single" w:sz="4" w:space="0" w:color="000000"/>
            </w:tcBorders>
            <w:shd w:val="clear" w:color="auto" w:fill="D9D9D9"/>
          </w:tcPr>
          <w:p>
            <w:pPr>
              <w:pStyle w:val="TableParagraph"/>
              <w:spacing w:line="201" w:lineRule="exact" w:before="6"/>
              <w:ind w:right="20"/>
              <w:rPr>
                <w:i/>
                <w:sz w:val="18"/>
              </w:rPr>
            </w:pPr>
            <w:r>
              <w:rPr>
                <w:i/>
                <w:spacing w:val="-5"/>
                <w:sz w:val="18"/>
              </w:rPr>
              <w:t>n/a</w:t>
            </w:r>
          </w:p>
        </w:tc>
        <w:tc>
          <w:tcPr>
            <w:tcW w:w="1489" w:type="dxa"/>
            <w:tcBorders>
              <w:bottom w:val="single" w:sz="4" w:space="0" w:color="000000"/>
            </w:tcBorders>
            <w:shd w:val="clear" w:color="auto" w:fill="D9D9D9"/>
          </w:tcPr>
          <w:p>
            <w:pPr>
              <w:pStyle w:val="TableParagraph"/>
              <w:spacing w:line="201" w:lineRule="exact" w:before="6"/>
              <w:ind w:right="-15"/>
              <w:rPr>
                <w:i/>
                <w:sz w:val="18"/>
              </w:rPr>
            </w:pPr>
            <w:r>
              <w:rPr>
                <w:i/>
                <w:spacing w:val="-5"/>
                <w:sz w:val="18"/>
              </w:rPr>
              <w:t>n/a</w:t>
            </w:r>
          </w:p>
        </w:tc>
      </w:tr>
      <w:tr>
        <w:trPr>
          <w:trHeight w:val="227" w:hRule="atLeast"/>
        </w:trPr>
        <w:tc>
          <w:tcPr>
            <w:tcW w:w="2674"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staff</w:t>
            </w:r>
          </w:p>
        </w:tc>
        <w:tc>
          <w:tcPr>
            <w:tcW w:w="1064" w:type="dxa"/>
            <w:tcBorders>
              <w:top w:val="single" w:sz="4" w:space="0" w:color="000000"/>
              <w:bottom w:val="single" w:sz="4" w:space="0" w:color="000000"/>
            </w:tcBorders>
          </w:tcPr>
          <w:p>
            <w:pPr>
              <w:pStyle w:val="TableParagraph"/>
              <w:spacing w:line="201" w:lineRule="exact" w:before="7"/>
              <w:ind w:right="-15"/>
              <w:rPr>
                <w:i/>
                <w:sz w:val="18"/>
              </w:rPr>
            </w:pPr>
            <w:r>
              <w:rPr>
                <w:i/>
                <w:spacing w:val="-2"/>
                <w:sz w:val="18"/>
              </w:rPr>
              <w:t>1,164.6</w:t>
            </w:r>
          </w:p>
        </w:tc>
        <w:tc>
          <w:tcPr>
            <w:tcW w:w="1136" w:type="dxa"/>
            <w:tcBorders>
              <w:top w:val="single" w:sz="4" w:space="0" w:color="000000"/>
              <w:bottom w:val="single" w:sz="4" w:space="0" w:color="000000"/>
            </w:tcBorders>
          </w:tcPr>
          <w:p>
            <w:pPr>
              <w:pStyle w:val="TableParagraph"/>
              <w:spacing w:line="201" w:lineRule="exact" w:before="7"/>
              <w:ind w:right="20"/>
              <w:rPr>
                <w:i/>
                <w:sz w:val="18"/>
              </w:rPr>
            </w:pPr>
            <w:r>
              <w:rPr>
                <w:i/>
                <w:spacing w:val="-2"/>
                <w:sz w:val="18"/>
              </w:rPr>
              <w:t>1,357.6</w:t>
            </w:r>
          </w:p>
        </w:tc>
        <w:tc>
          <w:tcPr>
            <w:tcW w:w="1023" w:type="dxa"/>
            <w:tcBorders>
              <w:top w:val="single" w:sz="4" w:space="0" w:color="000000"/>
              <w:bottom w:val="single" w:sz="4" w:space="0" w:color="000000"/>
            </w:tcBorders>
          </w:tcPr>
          <w:p>
            <w:pPr>
              <w:pStyle w:val="TableParagraph"/>
              <w:spacing w:line="201" w:lineRule="exact" w:before="7"/>
              <w:ind w:right="19"/>
              <w:rPr>
                <w:i/>
                <w:sz w:val="18"/>
              </w:rPr>
            </w:pPr>
            <w:r>
              <w:rPr>
                <w:i/>
                <w:spacing w:val="-2"/>
                <w:sz w:val="18"/>
              </w:rPr>
              <w:t>(193.0)</w:t>
            </w:r>
          </w:p>
        </w:tc>
        <w:tc>
          <w:tcPr>
            <w:tcW w:w="1489" w:type="dxa"/>
            <w:tcBorders>
              <w:top w:val="single" w:sz="4" w:space="0" w:color="000000"/>
              <w:bottom w:val="single" w:sz="4" w:space="0" w:color="000000"/>
            </w:tcBorders>
          </w:tcPr>
          <w:p>
            <w:pPr>
              <w:pStyle w:val="TableParagraph"/>
              <w:spacing w:line="201" w:lineRule="exact" w:before="7"/>
              <w:ind w:right="-15"/>
              <w:rPr>
                <w:i/>
                <w:sz w:val="18"/>
              </w:rPr>
            </w:pPr>
            <w:r>
              <w:rPr>
                <w:i/>
                <w:spacing w:val="-2"/>
                <w:sz w:val="18"/>
              </w:rPr>
              <w:t>116.6</w:t>
            </w:r>
          </w:p>
        </w:tc>
      </w:tr>
      <w:tr>
        <w:trPr>
          <w:trHeight w:val="225" w:hRule="atLeast"/>
        </w:trPr>
        <w:tc>
          <w:tcPr>
            <w:tcW w:w="2674" w:type="dxa"/>
            <w:tcBorders>
              <w:top w:val="single" w:sz="4" w:space="0" w:color="000000"/>
            </w:tcBorders>
          </w:tcPr>
          <w:p>
            <w:pPr>
              <w:pStyle w:val="TableParagraph"/>
              <w:spacing w:line="201"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1064" w:type="dxa"/>
            <w:tcBorders>
              <w:top w:val="single" w:sz="4" w:space="0" w:color="000000"/>
            </w:tcBorders>
          </w:tcPr>
          <w:p>
            <w:pPr>
              <w:pStyle w:val="TableParagraph"/>
              <w:spacing w:line="201" w:lineRule="exact" w:before="4"/>
              <w:rPr>
                <w:sz w:val="18"/>
              </w:rPr>
            </w:pPr>
            <w:r>
              <w:rPr>
                <w:spacing w:val="-2"/>
                <w:sz w:val="18"/>
              </w:rPr>
              <w:t>1,722.4</w:t>
            </w:r>
          </w:p>
        </w:tc>
        <w:tc>
          <w:tcPr>
            <w:tcW w:w="1136" w:type="dxa"/>
            <w:tcBorders>
              <w:top w:val="single" w:sz="4" w:space="0" w:color="000000"/>
            </w:tcBorders>
          </w:tcPr>
          <w:p>
            <w:pPr>
              <w:pStyle w:val="TableParagraph"/>
              <w:spacing w:line="201" w:lineRule="exact" w:before="4"/>
              <w:ind w:right="20"/>
              <w:rPr>
                <w:sz w:val="18"/>
              </w:rPr>
            </w:pPr>
            <w:r>
              <w:rPr>
                <w:spacing w:val="-2"/>
                <w:sz w:val="18"/>
              </w:rPr>
              <w:t>1,479.9</w:t>
            </w:r>
          </w:p>
        </w:tc>
        <w:tc>
          <w:tcPr>
            <w:tcW w:w="1023" w:type="dxa"/>
            <w:tcBorders>
              <w:top w:val="single" w:sz="4" w:space="0" w:color="000000"/>
            </w:tcBorders>
          </w:tcPr>
          <w:p>
            <w:pPr>
              <w:pStyle w:val="TableParagraph"/>
              <w:spacing w:line="201" w:lineRule="exact" w:before="4"/>
              <w:ind w:right="20"/>
              <w:rPr>
                <w:sz w:val="18"/>
              </w:rPr>
            </w:pPr>
            <w:r>
              <w:rPr>
                <w:spacing w:val="-2"/>
                <w:sz w:val="18"/>
              </w:rPr>
              <w:t>242.5</w:t>
            </w:r>
          </w:p>
        </w:tc>
        <w:tc>
          <w:tcPr>
            <w:tcW w:w="1489" w:type="dxa"/>
            <w:tcBorders>
              <w:top w:val="single" w:sz="4" w:space="0" w:color="000000"/>
            </w:tcBorders>
          </w:tcPr>
          <w:p>
            <w:pPr>
              <w:pStyle w:val="TableParagraph"/>
              <w:spacing w:line="201" w:lineRule="exact" w:before="4"/>
              <w:ind w:right="-15"/>
              <w:rPr>
                <w:sz w:val="18"/>
              </w:rPr>
            </w:pPr>
            <w:r>
              <w:rPr>
                <w:spacing w:val="-4"/>
                <w:sz w:val="18"/>
              </w:rPr>
              <w:t>85.9</w:t>
            </w:r>
          </w:p>
        </w:tc>
      </w:tr>
      <w:tr>
        <w:trPr>
          <w:trHeight w:val="226" w:hRule="atLeast"/>
        </w:trPr>
        <w:tc>
          <w:tcPr>
            <w:tcW w:w="2674" w:type="dxa"/>
          </w:tcPr>
          <w:p>
            <w:pPr>
              <w:pStyle w:val="TableParagraph"/>
              <w:spacing w:line="200" w:lineRule="exact" w:before="6"/>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1064"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19"/>
              <w:rPr>
                <w:sz w:val="18"/>
              </w:rPr>
            </w:pPr>
            <w:r>
              <w:rPr>
                <w:spacing w:val="-4"/>
                <w:sz w:val="18"/>
              </w:rPr>
              <w:t>13.3</w:t>
            </w:r>
          </w:p>
        </w:tc>
        <w:tc>
          <w:tcPr>
            <w:tcW w:w="1023" w:type="dxa"/>
          </w:tcPr>
          <w:p>
            <w:pPr>
              <w:pStyle w:val="TableParagraph"/>
              <w:spacing w:line="200" w:lineRule="exact" w:before="6"/>
              <w:ind w:right="19"/>
              <w:rPr>
                <w:sz w:val="18"/>
              </w:rPr>
            </w:pPr>
            <w:r>
              <w:rPr>
                <w:spacing w:val="-2"/>
                <w:sz w:val="18"/>
              </w:rPr>
              <w:t>(13.3)</w:t>
            </w:r>
          </w:p>
        </w:tc>
        <w:tc>
          <w:tcPr>
            <w:tcW w:w="1489" w:type="dxa"/>
          </w:tcPr>
          <w:p>
            <w:pPr>
              <w:pStyle w:val="TableParagraph"/>
              <w:spacing w:line="200" w:lineRule="exact" w:before="6"/>
              <w:ind w:right="-15"/>
              <w:rPr>
                <w:sz w:val="18"/>
              </w:rPr>
            </w:pPr>
            <w:r>
              <w:rPr>
                <w:w w:val="99"/>
                <w:sz w:val="18"/>
              </w:rPr>
              <w:t>-</w:t>
            </w:r>
          </w:p>
        </w:tc>
      </w:tr>
      <w:tr>
        <w:trPr>
          <w:trHeight w:val="228" w:hRule="atLeast"/>
        </w:trPr>
        <w:tc>
          <w:tcPr>
            <w:tcW w:w="2674" w:type="dxa"/>
            <w:tcBorders>
              <w:bottom w:val="single" w:sz="4" w:space="0" w:color="000000"/>
            </w:tcBorders>
          </w:tcPr>
          <w:p>
            <w:pPr>
              <w:pStyle w:val="TableParagraph"/>
              <w:spacing w:line="203" w:lineRule="exact" w:before="5"/>
              <w:ind w:left="14"/>
              <w:jc w:val="left"/>
              <w:rPr>
                <w:sz w:val="18"/>
              </w:rPr>
            </w:pPr>
            <w:r>
              <w:rPr>
                <w:spacing w:val="-2"/>
                <w:sz w:val="18"/>
              </w:rPr>
              <w:t>Overtime</w:t>
            </w:r>
          </w:p>
        </w:tc>
        <w:tc>
          <w:tcPr>
            <w:tcW w:w="1064" w:type="dxa"/>
            <w:tcBorders>
              <w:bottom w:val="single" w:sz="4" w:space="0" w:color="000000"/>
            </w:tcBorders>
          </w:tcPr>
          <w:p>
            <w:pPr>
              <w:pStyle w:val="TableParagraph"/>
              <w:spacing w:line="203" w:lineRule="exact" w:before="5"/>
              <w:rPr>
                <w:sz w:val="18"/>
              </w:rPr>
            </w:pPr>
            <w:r>
              <w:rPr>
                <w:w w:val="99"/>
                <w:sz w:val="18"/>
              </w:rPr>
              <w:t>-</w:t>
            </w:r>
          </w:p>
        </w:tc>
        <w:tc>
          <w:tcPr>
            <w:tcW w:w="1136" w:type="dxa"/>
            <w:tcBorders>
              <w:bottom w:val="single" w:sz="4" w:space="0" w:color="000000"/>
            </w:tcBorders>
          </w:tcPr>
          <w:p>
            <w:pPr>
              <w:pStyle w:val="TableParagraph"/>
              <w:spacing w:line="203" w:lineRule="exact" w:before="5"/>
              <w:ind w:right="20"/>
              <w:rPr>
                <w:sz w:val="18"/>
              </w:rPr>
            </w:pPr>
            <w:r>
              <w:rPr>
                <w:w w:val="99"/>
                <w:sz w:val="18"/>
              </w:rPr>
              <w:t>-</w:t>
            </w:r>
          </w:p>
        </w:tc>
        <w:tc>
          <w:tcPr>
            <w:tcW w:w="1023" w:type="dxa"/>
            <w:tcBorders>
              <w:bottom w:val="single" w:sz="4" w:space="0" w:color="000000"/>
            </w:tcBorders>
          </w:tcPr>
          <w:p>
            <w:pPr>
              <w:pStyle w:val="TableParagraph"/>
              <w:spacing w:line="203" w:lineRule="exact" w:before="5"/>
              <w:ind w:right="21"/>
              <w:rPr>
                <w:sz w:val="18"/>
              </w:rPr>
            </w:pPr>
            <w:r>
              <w:rPr>
                <w:w w:val="99"/>
                <w:sz w:val="18"/>
              </w:rPr>
              <w:t>-</w:t>
            </w:r>
          </w:p>
        </w:tc>
        <w:tc>
          <w:tcPr>
            <w:tcW w:w="1489" w:type="dxa"/>
            <w:tcBorders>
              <w:bottom w:val="single" w:sz="4" w:space="0" w:color="000000"/>
            </w:tcBorders>
          </w:tcPr>
          <w:p>
            <w:pPr>
              <w:pStyle w:val="TableParagraph"/>
              <w:spacing w:line="203" w:lineRule="exact" w:before="5"/>
              <w:ind w:right="-15"/>
              <w:rPr>
                <w:sz w:val="18"/>
              </w:rPr>
            </w:pPr>
            <w:r>
              <w:rPr>
                <w:w w:val="99"/>
                <w:sz w:val="18"/>
              </w:rPr>
              <w:t>-</w:t>
            </w:r>
          </w:p>
        </w:tc>
      </w:tr>
      <w:tr>
        <w:trPr>
          <w:trHeight w:val="227" w:hRule="atLeast"/>
        </w:trPr>
        <w:tc>
          <w:tcPr>
            <w:tcW w:w="2674"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2"/>
                <w:sz w:val="18"/>
              </w:rPr>
              <w:t> </w:t>
            </w:r>
            <w:r>
              <w:rPr>
                <w:i/>
                <w:sz w:val="18"/>
              </w:rPr>
              <w:t>other </w:t>
            </w:r>
            <w:r>
              <w:rPr>
                <w:i/>
                <w:spacing w:val="-2"/>
                <w:sz w:val="18"/>
              </w:rPr>
              <w:t>staff</w:t>
            </w:r>
          </w:p>
        </w:tc>
        <w:tc>
          <w:tcPr>
            <w:tcW w:w="1064" w:type="dxa"/>
            <w:tcBorders>
              <w:top w:val="single" w:sz="4" w:space="0" w:color="000000"/>
              <w:bottom w:val="single" w:sz="4" w:space="0" w:color="000000"/>
            </w:tcBorders>
          </w:tcPr>
          <w:p>
            <w:pPr>
              <w:pStyle w:val="TableParagraph"/>
              <w:spacing w:line="203" w:lineRule="exact" w:before="4"/>
              <w:rPr>
                <w:i/>
                <w:sz w:val="18"/>
              </w:rPr>
            </w:pPr>
            <w:r>
              <w:rPr>
                <w:i/>
                <w:spacing w:val="-2"/>
                <w:sz w:val="18"/>
              </w:rPr>
              <w:t>1,722.4</w:t>
            </w:r>
          </w:p>
        </w:tc>
        <w:tc>
          <w:tcPr>
            <w:tcW w:w="1136" w:type="dxa"/>
            <w:tcBorders>
              <w:top w:val="single" w:sz="4" w:space="0" w:color="000000"/>
              <w:bottom w:val="single" w:sz="4" w:space="0" w:color="000000"/>
            </w:tcBorders>
          </w:tcPr>
          <w:p>
            <w:pPr>
              <w:pStyle w:val="TableParagraph"/>
              <w:spacing w:line="203" w:lineRule="exact" w:before="4"/>
              <w:ind w:right="20"/>
              <w:rPr>
                <w:i/>
                <w:sz w:val="18"/>
              </w:rPr>
            </w:pPr>
            <w:r>
              <w:rPr>
                <w:i/>
                <w:spacing w:val="-2"/>
                <w:sz w:val="18"/>
              </w:rPr>
              <w:t>1,493.2</w:t>
            </w:r>
          </w:p>
        </w:tc>
        <w:tc>
          <w:tcPr>
            <w:tcW w:w="1023" w:type="dxa"/>
            <w:tcBorders>
              <w:top w:val="single" w:sz="4" w:space="0" w:color="000000"/>
              <w:bottom w:val="single" w:sz="4" w:space="0" w:color="000000"/>
            </w:tcBorders>
          </w:tcPr>
          <w:p>
            <w:pPr>
              <w:pStyle w:val="TableParagraph"/>
              <w:spacing w:line="203" w:lineRule="exact" w:before="4"/>
              <w:ind w:right="20"/>
              <w:rPr>
                <w:i/>
                <w:sz w:val="18"/>
              </w:rPr>
            </w:pPr>
            <w:r>
              <w:rPr>
                <w:i/>
                <w:spacing w:val="-2"/>
                <w:sz w:val="18"/>
              </w:rPr>
              <w:t>229.2</w:t>
            </w:r>
          </w:p>
        </w:tc>
        <w:tc>
          <w:tcPr>
            <w:tcW w:w="1489" w:type="dxa"/>
            <w:tcBorders>
              <w:top w:val="single" w:sz="4" w:space="0" w:color="000000"/>
              <w:bottom w:val="single" w:sz="4" w:space="0" w:color="000000"/>
            </w:tcBorders>
          </w:tcPr>
          <w:p>
            <w:pPr>
              <w:pStyle w:val="TableParagraph"/>
              <w:spacing w:line="203" w:lineRule="exact" w:before="4"/>
              <w:ind w:right="-15"/>
              <w:rPr>
                <w:i/>
                <w:sz w:val="18"/>
              </w:rPr>
            </w:pPr>
            <w:r>
              <w:rPr>
                <w:i/>
                <w:spacing w:val="-4"/>
                <w:sz w:val="18"/>
              </w:rPr>
              <w:t>86.7</w:t>
            </w:r>
          </w:p>
        </w:tc>
      </w:tr>
      <w:tr>
        <w:trPr>
          <w:trHeight w:val="225" w:hRule="atLeast"/>
        </w:trPr>
        <w:tc>
          <w:tcPr>
            <w:tcW w:w="2674" w:type="dxa"/>
            <w:tcBorders>
              <w:top w:val="single" w:sz="4" w:space="0" w:color="000000"/>
            </w:tcBorders>
          </w:tcPr>
          <w:p>
            <w:pPr>
              <w:pStyle w:val="TableParagraph"/>
              <w:spacing w:line="201" w:lineRule="exact" w:before="4"/>
              <w:ind w:left="14"/>
              <w:jc w:val="left"/>
              <w:rPr>
                <w:sz w:val="18"/>
              </w:rPr>
            </w:pPr>
            <w:r>
              <w:rPr>
                <w:spacing w:val="-2"/>
                <w:sz w:val="18"/>
              </w:rPr>
              <w:t>Travel</w:t>
            </w:r>
          </w:p>
        </w:tc>
        <w:tc>
          <w:tcPr>
            <w:tcW w:w="1064" w:type="dxa"/>
            <w:tcBorders>
              <w:top w:val="single" w:sz="4" w:space="0" w:color="000000"/>
            </w:tcBorders>
          </w:tcPr>
          <w:p>
            <w:pPr>
              <w:pStyle w:val="TableParagraph"/>
              <w:spacing w:line="201" w:lineRule="exact" w:before="4"/>
              <w:ind w:right="-15"/>
              <w:rPr>
                <w:sz w:val="18"/>
              </w:rPr>
            </w:pPr>
            <w:r>
              <w:rPr>
                <w:spacing w:val="-2"/>
                <w:sz w:val="18"/>
              </w:rPr>
              <w:t>144.9</w:t>
            </w:r>
          </w:p>
        </w:tc>
        <w:tc>
          <w:tcPr>
            <w:tcW w:w="1136" w:type="dxa"/>
            <w:tcBorders>
              <w:top w:val="single" w:sz="4" w:space="0" w:color="000000"/>
            </w:tcBorders>
          </w:tcPr>
          <w:p>
            <w:pPr>
              <w:pStyle w:val="TableParagraph"/>
              <w:spacing w:line="201" w:lineRule="exact" w:before="4"/>
              <w:ind w:right="19"/>
              <w:rPr>
                <w:sz w:val="18"/>
              </w:rPr>
            </w:pPr>
            <w:r>
              <w:rPr>
                <w:spacing w:val="-2"/>
                <w:sz w:val="18"/>
              </w:rPr>
              <w:t>123.6</w:t>
            </w:r>
          </w:p>
        </w:tc>
        <w:tc>
          <w:tcPr>
            <w:tcW w:w="1023" w:type="dxa"/>
            <w:tcBorders>
              <w:top w:val="single" w:sz="4" w:space="0" w:color="000000"/>
            </w:tcBorders>
          </w:tcPr>
          <w:p>
            <w:pPr>
              <w:pStyle w:val="TableParagraph"/>
              <w:spacing w:line="201" w:lineRule="exact" w:before="4"/>
              <w:ind w:right="20"/>
              <w:rPr>
                <w:sz w:val="18"/>
              </w:rPr>
            </w:pPr>
            <w:r>
              <w:rPr>
                <w:spacing w:val="-4"/>
                <w:sz w:val="18"/>
              </w:rPr>
              <w:t>21.3</w:t>
            </w:r>
          </w:p>
        </w:tc>
        <w:tc>
          <w:tcPr>
            <w:tcW w:w="1489" w:type="dxa"/>
            <w:tcBorders>
              <w:top w:val="single" w:sz="4" w:space="0" w:color="000000"/>
            </w:tcBorders>
          </w:tcPr>
          <w:p>
            <w:pPr>
              <w:pStyle w:val="TableParagraph"/>
              <w:spacing w:line="201" w:lineRule="exact" w:before="4"/>
              <w:ind w:right="-15"/>
              <w:rPr>
                <w:sz w:val="18"/>
              </w:rPr>
            </w:pPr>
            <w:r>
              <w:rPr>
                <w:spacing w:val="-4"/>
                <w:sz w:val="18"/>
              </w:rPr>
              <w:t>85.3</w:t>
            </w:r>
          </w:p>
        </w:tc>
      </w:tr>
      <w:tr>
        <w:trPr>
          <w:trHeight w:val="226" w:hRule="atLeast"/>
        </w:trPr>
        <w:tc>
          <w:tcPr>
            <w:tcW w:w="2674" w:type="dxa"/>
          </w:tcPr>
          <w:p>
            <w:pPr>
              <w:pStyle w:val="TableParagraph"/>
              <w:spacing w:line="200" w:lineRule="exact" w:before="6"/>
              <w:ind w:left="14"/>
              <w:jc w:val="left"/>
              <w:rPr>
                <w:sz w:val="18"/>
              </w:rPr>
            </w:pPr>
            <w:r>
              <w:rPr>
                <w:spacing w:val="-2"/>
                <w:sz w:val="18"/>
              </w:rPr>
              <w:t>Hospitality</w:t>
            </w:r>
          </w:p>
        </w:tc>
        <w:tc>
          <w:tcPr>
            <w:tcW w:w="1064" w:type="dxa"/>
          </w:tcPr>
          <w:p>
            <w:pPr>
              <w:pStyle w:val="TableParagraph"/>
              <w:spacing w:line="200" w:lineRule="exact" w:before="6"/>
              <w:ind w:right="-15"/>
              <w:rPr>
                <w:sz w:val="18"/>
              </w:rPr>
            </w:pPr>
            <w:r>
              <w:rPr>
                <w:spacing w:val="-5"/>
                <w:sz w:val="18"/>
              </w:rPr>
              <w:t>1.0</w:t>
            </w:r>
          </w:p>
        </w:tc>
        <w:tc>
          <w:tcPr>
            <w:tcW w:w="1136" w:type="dxa"/>
          </w:tcPr>
          <w:p>
            <w:pPr>
              <w:pStyle w:val="TableParagraph"/>
              <w:spacing w:line="200" w:lineRule="exact" w:before="6"/>
              <w:ind w:right="20"/>
              <w:rPr>
                <w:sz w:val="18"/>
              </w:rPr>
            </w:pPr>
            <w:r>
              <w:rPr>
                <w:w w:val="99"/>
                <w:sz w:val="18"/>
              </w:rPr>
              <w:t>-</w:t>
            </w:r>
          </w:p>
        </w:tc>
        <w:tc>
          <w:tcPr>
            <w:tcW w:w="1023" w:type="dxa"/>
          </w:tcPr>
          <w:p>
            <w:pPr>
              <w:pStyle w:val="TableParagraph"/>
              <w:spacing w:line="200" w:lineRule="exact" w:before="6"/>
              <w:ind w:right="20"/>
              <w:rPr>
                <w:sz w:val="18"/>
              </w:rPr>
            </w:pPr>
            <w:r>
              <w:rPr>
                <w:spacing w:val="-5"/>
                <w:sz w:val="18"/>
              </w:rPr>
              <w:t>1.0</w:t>
            </w:r>
          </w:p>
        </w:tc>
        <w:tc>
          <w:tcPr>
            <w:tcW w:w="1489" w:type="dxa"/>
          </w:tcPr>
          <w:p>
            <w:pPr>
              <w:pStyle w:val="TableParagraph"/>
              <w:spacing w:line="200" w:lineRule="exact" w:before="6"/>
              <w:ind w:right="-15"/>
              <w:rPr>
                <w:sz w:val="18"/>
              </w:rPr>
            </w:pPr>
            <w:r>
              <w:rPr>
                <w:w w:val="99"/>
                <w:sz w:val="18"/>
              </w:rPr>
              <w:t>-</w:t>
            </w:r>
          </w:p>
        </w:tc>
      </w:tr>
      <w:tr>
        <w:trPr>
          <w:trHeight w:val="226" w:hRule="atLeast"/>
        </w:trPr>
        <w:tc>
          <w:tcPr>
            <w:tcW w:w="2674" w:type="dxa"/>
          </w:tcPr>
          <w:p>
            <w:pPr>
              <w:pStyle w:val="TableParagraph"/>
              <w:spacing w:line="201" w:lineRule="exact" w:before="5"/>
              <w:ind w:left="14"/>
              <w:jc w:val="left"/>
              <w:rPr>
                <w:sz w:val="18"/>
              </w:rPr>
            </w:pPr>
            <w:r>
              <w:rPr>
                <w:sz w:val="18"/>
              </w:rPr>
              <w:t>Contractual</w:t>
            </w:r>
            <w:r>
              <w:rPr>
                <w:spacing w:val="-1"/>
                <w:sz w:val="18"/>
              </w:rPr>
              <w:t> </w:t>
            </w:r>
            <w:r>
              <w:rPr>
                <w:spacing w:val="-2"/>
                <w:sz w:val="18"/>
              </w:rPr>
              <w:t>services</w:t>
            </w:r>
          </w:p>
        </w:tc>
        <w:tc>
          <w:tcPr>
            <w:tcW w:w="1064" w:type="dxa"/>
          </w:tcPr>
          <w:p>
            <w:pPr>
              <w:pStyle w:val="TableParagraph"/>
              <w:spacing w:line="201" w:lineRule="exact" w:before="5"/>
              <w:ind w:right="-15"/>
              <w:rPr>
                <w:sz w:val="18"/>
              </w:rPr>
            </w:pPr>
            <w:r>
              <w:rPr>
                <w:spacing w:val="-4"/>
                <w:sz w:val="18"/>
              </w:rPr>
              <w:t>99.3</w:t>
            </w:r>
          </w:p>
        </w:tc>
        <w:tc>
          <w:tcPr>
            <w:tcW w:w="1136" w:type="dxa"/>
          </w:tcPr>
          <w:p>
            <w:pPr>
              <w:pStyle w:val="TableParagraph"/>
              <w:spacing w:line="201" w:lineRule="exact" w:before="5"/>
              <w:ind w:right="19"/>
              <w:rPr>
                <w:sz w:val="18"/>
              </w:rPr>
            </w:pPr>
            <w:r>
              <w:rPr>
                <w:spacing w:val="-4"/>
                <w:sz w:val="18"/>
              </w:rPr>
              <w:t>88.4</w:t>
            </w:r>
          </w:p>
        </w:tc>
        <w:tc>
          <w:tcPr>
            <w:tcW w:w="1023" w:type="dxa"/>
          </w:tcPr>
          <w:p>
            <w:pPr>
              <w:pStyle w:val="TableParagraph"/>
              <w:spacing w:line="201" w:lineRule="exact" w:before="5"/>
              <w:ind w:right="20"/>
              <w:rPr>
                <w:sz w:val="18"/>
              </w:rPr>
            </w:pPr>
            <w:r>
              <w:rPr>
                <w:spacing w:val="-4"/>
                <w:sz w:val="18"/>
              </w:rPr>
              <w:t>10.9</w:t>
            </w:r>
          </w:p>
        </w:tc>
        <w:tc>
          <w:tcPr>
            <w:tcW w:w="1489" w:type="dxa"/>
          </w:tcPr>
          <w:p>
            <w:pPr>
              <w:pStyle w:val="TableParagraph"/>
              <w:spacing w:line="201" w:lineRule="exact" w:before="5"/>
              <w:ind w:right="-15"/>
              <w:rPr>
                <w:sz w:val="18"/>
              </w:rPr>
            </w:pPr>
            <w:r>
              <w:rPr>
                <w:spacing w:val="-4"/>
                <w:sz w:val="18"/>
              </w:rPr>
              <w:t>89.0</w:t>
            </w:r>
          </w:p>
        </w:tc>
      </w:tr>
      <w:tr>
        <w:trPr>
          <w:trHeight w:val="226" w:hRule="atLeast"/>
        </w:trPr>
        <w:tc>
          <w:tcPr>
            <w:tcW w:w="2674" w:type="dxa"/>
          </w:tcPr>
          <w:p>
            <w:pPr>
              <w:pStyle w:val="TableParagraph"/>
              <w:spacing w:line="200" w:lineRule="exact" w:before="6"/>
              <w:ind w:left="14"/>
              <w:jc w:val="left"/>
              <w:rPr>
                <w:sz w:val="18"/>
              </w:rPr>
            </w:pPr>
            <w:r>
              <w:rPr>
                <w:spacing w:val="-2"/>
                <w:sz w:val="18"/>
              </w:rPr>
              <w:t>Training</w:t>
            </w:r>
          </w:p>
        </w:tc>
        <w:tc>
          <w:tcPr>
            <w:tcW w:w="1064" w:type="dxa"/>
          </w:tcPr>
          <w:p>
            <w:pPr>
              <w:pStyle w:val="TableParagraph"/>
              <w:spacing w:line="200" w:lineRule="exact" w:before="6"/>
              <w:ind w:right="-15"/>
              <w:rPr>
                <w:sz w:val="18"/>
              </w:rPr>
            </w:pPr>
            <w:r>
              <w:rPr>
                <w:spacing w:val="-4"/>
                <w:sz w:val="18"/>
              </w:rPr>
              <w:t>19.2</w:t>
            </w:r>
          </w:p>
        </w:tc>
        <w:tc>
          <w:tcPr>
            <w:tcW w:w="1136" w:type="dxa"/>
          </w:tcPr>
          <w:p>
            <w:pPr>
              <w:pStyle w:val="TableParagraph"/>
              <w:spacing w:line="200" w:lineRule="exact" w:before="6"/>
              <w:ind w:right="20"/>
              <w:rPr>
                <w:sz w:val="18"/>
              </w:rPr>
            </w:pPr>
            <w:r>
              <w:rPr>
                <w:w w:val="99"/>
                <w:sz w:val="18"/>
              </w:rPr>
              <w:t>-</w:t>
            </w:r>
          </w:p>
        </w:tc>
        <w:tc>
          <w:tcPr>
            <w:tcW w:w="1023" w:type="dxa"/>
          </w:tcPr>
          <w:p>
            <w:pPr>
              <w:pStyle w:val="TableParagraph"/>
              <w:spacing w:line="200" w:lineRule="exact" w:before="6"/>
              <w:ind w:right="20"/>
              <w:rPr>
                <w:sz w:val="18"/>
              </w:rPr>
            </w:pPr>
            <w:r>
              <w:rPr>
                <w:spacing w:val="-4"/>
                <w:sz w:val="18"/>
              </w:rPr>
              <w:t>19.2</w:t>
            </w:r>
          </w:p>
        </w:tc>
        <w:tc>
          <w:tcPr>
            <w:tcW w:w="1489" w:type="dxa"/>
          </w:tcPr>
          <w:p>
            <w:pPr>
              <w:pStyle w:val="TableParagraph"/>
              <w:spacing w:line="200" w:lineRule="exact" w:before="6"/>
              <w:ind w:right="-15"/>
              <w:rPr>
                <w:sz w:val="18"/>
              </w:rPr>
            </w:pPr>
            <w:r>
              <w:rPr>
                <w:w w:val="99"/>
                <w:sz w:val="18"/>
              </w:rPr>
              <w:t>-</w:t>
            </w:r>
          </w:p>
        </w:tc>
      </w:tr>
      <w:tr>
        <w:trPr>
          <w:trHeight w:val="227" w:hRule="atLeast"/>
        </w:trPr>
        <w:tc>
          <w:tcPr>
            <w:tcW w:w="2674" w:type="dxa"/>
          </w:tcPr>
          <w:p>
            <w:pPr>
              <w:pStyle w:val="TableParagraph"/>
              <w:spacing w:line="202" w:lineRule="exact" w:before="5"/>
              <w:ind w:left="14"/>
              <w:jc w:val="left"/>
              <w:rPr>
                <w:sz w:val="18"/>
              </w:rPr>
            </w:pPr>
            <w:r>
              <w:rPr>
                <w:spacing w:val="-2"/>
                <w:sz w:val="18"/>
              </w:rPr>
              <w:t>Consultants</w:t>
            </w:r>
          </w:p>
        </w:tc>
        <w:tc>
          <w:tcPr>
            <w:tcW w:w="1064" w:type="dxa"/>
          </w:tcPr>
          <w:p>
            <w:pPr>
              <w:pStyle w:val="TableParagraph"/>
              <w:spacing w:line="202" w:lineRule="exact" w:before="5"/>
              <w:ind w:right="-15"/>
              <w:rPr>
                <w:sz w:val="18"/>
              </w:rPr>
            </w:pPr>
            <w:r>
              <w:rPr>
                <w:spacing w:val="-4"/>
                <w:sz w:val="18"/>
              </w:rPr>
              <w:t>40.2</w:t>
            </w:r>
          </w:p>
        </w:tc>
        <w:tc>
          <w:tcPr>
            <w:tcW w:w="1136" w:type="dxa"/>
          </w:tcPr>
          <w:p>
            <w:pPr>
              <w:pStyle w:val="TableParagraph"/>
              <w:spacing w:line="202" w:lineRule="exact" w:before="5"/>
              <w:ind w:right="19"/>
              <w:rPr>
                <w:sz w:val="18"/>
              </w:rPr>
            </w:pPr>
            <w:r>
              <w:rPr>
                <w:spacing w:val="-4"/>
                <w:sz w:val="18"/>
              </w:rPr>
              <w:t>67.5</w:t>
            </w:r>
          </w:p>
        </w:tc>
        <w:tc>
          <w:tcPr>
            <w:tcW w:w="1023" w:type="dxa"/>
          </w:tcPr>
          <w:p>
            <w:pPr>
              <w:pStyle w:val="TableParagraph"/>
              <w:spacing w:line="202" w:lineRule="exact" w:before="5"/>
              <w:ind w:right="19"/>
              <w:rPr>
                <w:sz w:val="18"/>
              </w:rPr>
            </w:pPr>
            <w:r>
              <w:rPr>
                <w:spacing w:val="-2"/>
                <w:sz w:val="18"/>
              </w:rPr>
              <w:t>(27.3)</w:t>
            </w:r>
          </w:p>
        </w:tc>
        <w:tc>
          <w:tcPr>
            <w:tcW w:w="1489" w:type="dxa"/>
          </w:tcPr>
          <w:p>
            <w:pPr>
              <w:pStyle w:val="TableParagraph"/>
              <w:spacing w:line="202" w:lineRule="exact" w:before="5"/>
              <w:ind w:right="-15"/>
              <w:rPr>
                <w:sz w:val="18"/>
              </w:rPr>
            </w:pPr>
            <w:r>
              <w:rPr>
                <w:spacing w:val="-2"/>
                <w:sz w:val="18"/>
              </w:rPr>
              <w:t>167.8</w:t>
            </w:r>
          </w:p>
        </w:tc>
      </w:tr>
      <w:tr>
        <w:trPr>
          <w:trHeight w:val="228" w:hRule="atLeast"/>
        </w:trPr>
        <w:tc>
          <w:tcPr>
            <w:tcW w:w="2674" w:type="dxa"/>
          </w:tcPr>
          <w:p>
            <w:pPr>
              <w:pStyle w:val="TableParagraph"/>
              <w:spacing w:line="201" w:lineRule="exact" w:before="7"/>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1064" w:type="dxa"/>
          </w:tcPr>
          <w:p>
            <w:pPr>
              <w:pStyle w:val="TableParagraph"/>
              <w:spacing w:line="201" w:lineRule="exact" w:before="7"/>
              <w:ind w:right="-15"/>
              <w:rPr>
                <w:sz w:val="18"/>
              </w:rPr>
            </w:pPr>
            <w:r>
              <w:rPr>
                <w:spacing w:val="-5"/>
                <w:sz w:val="18"/>
              </w:rPr>
              <w:t>5.0</w:t>
            </w:r>
          </w:p>
        </w:tc>
        <w:tc>
          <w:tcPr>
            <w:tcW w:w="1136" w:type="dxa"/>
          </w:tcPr>
          <w:p>
            <w:pPr>
              <w:pStyle w:val="TableParagraph"/>
              <w:spacing w:line="201" w:lineRule="exact" w:before="7"/>
              <w:ind w:right="19"/>
              <w:rPr>
                <w:sz w:val="18"/>
              </w:rPr>
            </w:pPr>
            <w:r>
              <w:rPr>
                <w:spacing w:val="-5"/>
                <w:sz w:val="18"/>
              </w:rPr>
              <w:t>2.0</w:t>
            </w:r>
          </w:p>
        </w:tc>
        <w:tc>
          <w:tcPr>
            <w:tcW w:w="1023" w:type="dxa"/>
          </w:tcPr>
          <w:p>
            <w:pPr>
              <w:pStyle w:val="TableParagraph"/>
              <w:spacing w:line="201" w:lineRule="exact" w:before="7"/>
              <w:ind w:right="20"/>
              <w:rPr>
                <w:sz w:val="18"/>
              </w:rPr>
            </w:pPr>
            <w:r>
              <w:rPr>
                <w:spacing w:val="-5"/>
                <w:sz w:val="18"/>
              </w:rPr>
              <w:t>3.0</w:t>
            </w:r>
          </w:p>
        </w:tc>
        <w:tc>
          <w:tcPr>
            <w:tcW w:w="1489" w:type="dxa"/>
          </w:tcPr>
          <w:p>
            <w:pPr>
              <w:pStyle w:val="TableParagraph"/>
              <w:spacing w:line="201" w:lineRule="exact" w:before="7"/>
              <w:ind w:right="-15"/>
              <w:rPr>
                <w:sz w:val="18"/>
              </w:rPr>
            </w:pPr>
            <w:r>
              <w:rPr>
                <w:spacing w:val="-4"/>
                <w:sz w:val="18"/>
              </w:rPr>
              <w:t>39.6</w:t>
            </w:r>
          </w:p>
        </w:tc>
      </w:tr>
      <w:tr>
        <w:trPr>
          <w:trHeight w:val="226" w:hRule="atLeast"/>
        </w:trPr>
        <w:tc>
          <w:tcPr>
            <w:tcW w:w="2674" w:type="dxa"/>
          </w:tcPr>
          <w:p>
            <w:pPr>
              <w:pStyle w:val="TableParagraph"/>
              <w:spacing w:line="200" w:lineRule="exact" w:before="6"/>
              <w:ind w:left="14"/>
              <w:jc w:val="left"/>
              <w:rPr>
                <w:sz w:val="18"/>
              </w:rPr>
            </w:pPr>
            <w:r>
              <w:rPr>
                <w:sz w:val="18"/>
              </w:rPr>
              <w:t>Supplies</w:t>
            </w:r>
            <w:r>
              <w:rPr>
                <w:spacing w:val="-3"/>
                <w:sz w:val="18"/>
              </w:rPr>
              <w:t> </w:t>
            </w:r>
            <w:r>
              <w:rPr>
                <w:sz w:val="18"/>
              </w:rPr>
              <w:t>and</w:t>
            </w:r>
            <w:r>
              <w:rPr>
                <w:spacing w:val="-2"/>
                <w:sz w:val="18"/>
              </w:rPr>
              <w:t> materials</w:t>
            </w:r>
          </w:p>
        </w:tc>
        <w:tc>
          <w:tcPr>
            <w:tcW w:w="1064" w:type="dxa"/>
          </w:tcPr>
          <w:p>
            <w:pPr>
              <w:pStyle w:val="TableParagraph"/>
              <w:spacing w:line="200" w:lineRule="exact" w:before="6"/>
              <w:ind w:right="-15"/>
              <w:rPr>
                <w:sz w:val="18"/>
              </w:rPr>
            </w:pPr>
            <w:r>
              <w:rPr>
                <w:spacing w:val="-5"/>
                <w:sz w:val="18"/>
              </w:rPr>
              <w:t>3.0</w:t>
            </w:r>
          </w:p>
        </w:tc>
        <w:tc>
          <w:tcPr>
            <w:tcW w:w="1136" w:type="dxa"/>
          </w:tcPr>
          <w:p>
            <w:pPr>
              <w:pStyle w:val="TableParagraph"/>
              <w:spacing w:line="200" w:lineRule="exact" w:before="6"/>
              <w:ind w:right="19"/>
              <w:rPr>
                <w:sz w:val="18"/>
              </w:rPr>
            </w:pPr>
            <w:r>
              <w:rPr>
                <w:spacing w:val="-5"/>
                <w:sz w:val="18"/>
              </w:rPr>
              <w:t>4.2</w:t>
            </w:r>
          </w:p>
        </w:tc>
        <w:tc>
          <w:tcPr>
            <w:tcW w:w="1023" w:type="dxa"/>
          </w:tcPr>
          <w:p>
            <w:pPr>
              <w:pStyle w:val="TableParagraph"/>
              <w:spacing w:line="200" w:lineRule="exact" w:before="6"/>
              <w:ind w:right="19"/>
              <w:rPr>
                <w:sz w:val="18"/>
              </w:rPr>
            </w:pPr>
            <w:r>
              <w:rPr>
                <w:spacing w:val="-2"/>
                <w:sz w:val="18"/>
              </w:rPr>
              <w:t>(1.2)</w:t>
            </w:r>
          </w:p>
        </w:tc>
        <w:tc>
          <w:tcPr>
            <w:tcW w:w="1489" w:type="dxa"/>
          </w:tcPr>
          <w:p>
            <w:pPr>
              <w:pStyle w:val="TableParagraph"/>
              <w:spacing w:line="200" w:lineRule="exact" w:before="6"/>
              <w:ind w:right="-15"/>
              <w:rPr>
                <w:sz w:val="18"/>
              </w:rPr>
            </w:pPr>
            <w:r>
              <w:rPr>
                <w:spacing w:val="-2"/>
                <w:sz w:val="18"/>
              </w:rPr>
              <w:t>138.7</w:t>
            </w:r>
          </w:p>
        </w:tc>
      </w:tr>
      <w:tr>
        <w:trPr>
          <w:trHeight w:val="228" w:hRule="atLeast"/>
        </w:trPr>
        <w:tc>
          <w:tcPr>
            <w:tcW w:w="2674" w:type="dxa"/>
            <w:tcBorders>
              <w:bottom w:val="single" w:sz="4" w:space="0" w:color="000000"/>
            </w:tcBorders>
          </w:tcPr>
          <w:p>
            <w:pPr>
              <w:pStyle w:val="TableParagraph"/>
              <w:spacing w:line="203" w:lineRule="exact" w:before="5"/>
              <w:ind w:left="14"/>
              <w:jc w:val="left"/>
              <w:rPr>
                <w:sz w:val="18"/>
              </w:rPr>
            </w:pPr>
            <w:r>
              <w:rPr>
                <w:sz w:val="18"/>
              </w:rPr>
              <w:t>Furniture</w:t>
            </w:r>
            <w:r>
              <w:rPr>
                <w:spacing w:val="-5"/>
                <w:sz w:val="18"/>
              </w:rPr>
              <w:t> </w:t>
            </w:r>
            <w:r>
              <w:rPr>
                <w:sz w:val="18"/>
              </w:rPr>
              <w:t>and </w:t>
            </w:r>
            <w:r>
              <w:rPr>
                <w:spacing w:val="-2"/>
                <w:sz w:val="18"/>
              </w:rPr>
              <w:t>equipment</w:t>
            </w:r>
          </w:p>
        </w:tc>
        <w:tc>
          <w:tcPr>
            <w:tcW w:w="1064" w:type="dxa"/>
            <w:tcBorders>
              <w:bottom w:val="single" w:sz="4" w:space="0" w:color="000000"/>
            </w:tcBorders>
          </w:tcPr>
          <w:p>
            <w:pPr>
              <w:pStyle w:val="TableParagraph"/>
              <w:spacing w:line="203" w:lineRule="exact" w:before="5"/>
              <w:rPr>
                <w:sz w:val="18"/>
              </w:rPr>
            </w:pPr>
            <w:r>
              <w:rPr>
                <w:w w:val="99"/>
                <w:sz w:val="18"/>
              </w:rPr>
              <w:t>-</w:t>
            </w:r>
          </w:p>
        </w:tc>
        <w:tc>
          <w:tcPr>
            <w:tcW w:w="1136" w:type="dxa"/>
            <w:tcBorders>
              <w:bottom w:val="single" w:sz="4" w:space="0" w:color="000000"/>
            </w:tcBorders>
          </w:tcPr>
          <w:p>
            <w:pPr>
              <w:pStyle w:val="TableParagraph"/>
              <w:spacing w:line="203" w:lineRule="exact" w:before="5"/>
              <w:ind w:right="20"/>
              <w:rPr>
                <w:sz w:val="18"/>
              </w:rPr>
            </w:pPr>
            <w:r>
              <w:rPr>
                <w:w w:val="99"/>
                <w:sz w:val="18"/>
              </w:rPr>
              <w:t>-</w:t>
            </w:r>
          </w:p>
        </w:tc>
        <w:tc>
          <w:tcPr>
            <w:tcW w:w="1023" w:type="dxa"/>
            <w:tcBorders>
              <w:bottom w:val="single" w:sz="4" w:space="0" w:color="000000"/>
            </w:tcBorders>
          </w:tcPr>
          <w:p>
            <w:pPr>
              <w:pStyle w:val="TableParagraph"/>
              <w:spacing w:line="203" w:lineRule="exact" w:before="5"/>
              <w:ind w:right="21"/>
              <w:rPr>
                <w:sz w:val="18"/>
              </w:rPr>
            </w:pPr>
            <w:r>
              <w:rPr>
                <w:w w:val="99"/>
                <w:sz w:val="18"/>
              </w:rPr>
              <w:t>-</w:t>
            </w:r>
          </w:p>
        </w:tc>
        <w:tc>
          <w:tcPr>
            <w:tcW w:w="1489" w:type="dxa"/>
            <w:tcBorders>
              <w:bottom w:val="single" w:sz="4" w:space="0" w:color="000000"/>
            </w:tcBorders>
          </w:tcPr>
          <w:p>
            <w:pPr>
              <w:pStyle w:val="TableParagraph"/>
              <w:spacing w:line="203" w:lineRule="exact" w:before="5"/>
              <w:ind w:right="-15"/>
              <w:rPr>
                <w:sz w:val="18"/>
              </w:rPr>
            </w:pPr>
            <w:r>
              <w:rPr>
                <w:w w:val="99"/>
                <w:sz w:val="18"/>
              </w:rPr>
              <w:t>-</w:t>
            </w:r>
          </w:p>
        </w:tc>
      </w:tr>
      <w:tr>
        <w:trPr>
          <w:trHeight w:val="225" w:hRule="atLeast"/>
        </w:trPr>
        <w:tc>
          <w:tcPr>
            <w:tcW w:w="2674" w:type="dxa"/>
            <w:tcBorders>
              <w:top w:val="single" w:sz="4" w:space="0" w:color="000000"/>
              <w:bottom w:val="single" w:sz="4" w:space="0" w:color="000000"/>
            </w:tcBorders>
          </w:tcPr>
          <w:p>
            <w:pPr>
              <w:pStyle w:val="TableParagraph"/>
              <w:spacing w:line="201"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1064" w:type="dxa"/>
            <w:tcBorders>
              <w:top w:val="single" w:sz="4" w:space="0" w:color="000000"/>
              <w:bottom w:val="single" w:sz="4" w:space="0" w:color="000000"/>
            </w:tcBorders>
          </w:tcPr>
          <w:p>
            <w:pPr>
              <w:pStyle w:val="TableParagraph"/>
              <w:spacing w:line="201" w:lineRule="exact" w:before="4"/>
              <w:ind w:right="-15"/>
              <w:rPr>
                <w:i/>
                <w:sz w:val="18"/>
              </w:rPr>
            </w:pPr>
            <w:r>
              <w:rPr>
                <w:i/>
                <w:spacing w:val="-2"/>
                <w:sz w:val="18"/>
              </w:rPr>
              <w:t>312.6</w:t>
            </w:r>
          </w:p>
        </w:tc>
        <w:tc>
          <w:tcPr>
            <w:tcW w:w="1136" w:type="dxa"/>
            <w:tcBorders>
              <w:top w:val="single" w:sz="4" w:space="0" w:color="000000"/>
              <w:bottom w:val="single" w:sz="4" w:space="0" w:color="000000"/>
            </w:tcBorders>
          </w:tcPr>
          <w:p>
            <w:pPr>
              <w:pStyle w:val="TableParagraph"/>
              <w:spacing w:line="201" w:lineRule="exact" w:before="4"/>
              <w:ind w:right="19"/>
              <w:rPr>
                <w:i/>
                <w:sz w:val="18"/>
              </w:rPr>
            </w:pPr>
            <w:r>
              <w:rPr>
                <w:i/>
                <w:spacing w:val="-2"/>
                <w:sz w:val="18"/>
              </w:rPr>
              <w:t>285.6</w:t>
            </w:r>
          </w:p>
        </w:tc>
        <w:tc>
          <w:tcPr>
            <w:tcW w:w="1023" w:type="dxa"/>
            <w:tcBorders>
              <w:top w:val="single" w:sz="4" w:space="0" w:color="000000"/>
              <w:bottom w:val="single" w:sz="4" w:space="0" w:color="000000"/>
            </w:tcBorders>
          </w:tcPr>
          <w:p>
            <w:pPr>
              <w:pStyle w:val="TableParagraph"/>
              <w:spacing w:line="201" w:lineRule="exact" w:before="4"/>
              <w:ind w:right="20"/>
              <w:rPr>
                <w:i/>
                <w:sz w:val="18"/>
              </w:rPr>
            </w:pPr>
            <w:r>
              <w:rPr>
                <w:i/>
                <w:spacing w:val="-4"/>
                <w:sz w:val="18"/>
              </w:rPr>
              <w:t>27.0</w:t>
            </w:r>
          </w:p>
        </w:tc>
        <w:tc>
          <w:tcPr>
            <w:tcW w:w="1489" w:type="dxa"/>
            <w:tcBorders>
              <w:top w:val="single" w:sz="4" w:space="0" w:color="000000"/>
              <w:bottom w:val="single" w:sz="4" w:space="0" w:color="000000"/>
            </w:tcBorders>
          </w:tcPr>
          <w:p>
            <w:pPr>
              <w:pStyle w:val="TableParagraph"/>
              <w:spacing w:line="201" w:lineRule="exact" w:before="4"/>
              <w:ind w:right="-15"/>
              <w:rPr>
                <w:i/>
                <w:sz w:val="18"/>
              </w:rPr>
            </w:pPr>
            <w:r>
              <w:rPr>
                <w:i/>
                <w:spacing w:val="-4"/>
                <w:sz w:val="18"/>
              </w:rPr>
              <w:t>91.4</w:t>
            </w:r>
          </w:p>
        </w:tc>
      </w:tr>
      <w:tr>
        <w:trPr>
          <w:trHeight w:val="227" w:hRule="atLeast"/>
        </w:trPr>
        <w:tc>
          <w:tcPr>
            <w:tcW w:w="2674" w:type="dxa"/>
            <w:tcBorders>
              <w:top w:val="single" w:sz="4" w:space="0" w:color="000000"/>
              <w:bottom w:val="single" w:sz="4" w:space="0" w:color="000000"/>
            </w:tcBorders>
          </w:tcPr>
          <w:p>
            <w:pPr>
              <w:pStyle w:val="TableParagraph"/>
              <w:spacing w:line="196" w:lineRule="exact" w:before="11"/>
              <w:ind w:left="14"/>
              <w:jc w:val="left"/>
              <w:rPr>
                <w:b/>
                <w:sz w:val="18"/>
              </w:rPr>
            </w:pPr>
            <w:r>
              <w:rPr>
                <w:b/>
                <w:spacing w:val="-2"/>
                <w:sz w:val="18"/>
              </w:rPr>
              <w:t>Total</w:t>
            </w:r>
          </w:p>
        </w:tc>
        <w:tc>
          <w:tcPr>
            <w:tcW w:w="1064" w:type="dxa"/>
            <w:tcBorders>
              <w:top w:val="single" w:sz="4" w:space="0" w:color="000000"/>
              <w:bottom w:val="single" w:sz="4" w:space="0" w:color="000000"/>
            </w:tcBorders>
          </w:tcPr>
          <w:p>
            <w:pPr>
              <w:pStyle w:val="TableParagraph"/>
              <w:spacing w:line="196" w:lineRule="exact" w:before="11"/>
              <w:rPr>
                <w:b/>
                <w:sz w:val="18"/>
              </w:rPr>
            </w:pPr>
            <w:r>
              <w:rPr>
                <w:b/>
                <w:spacing w:val="-2"/>
                <w:sz w:val="18"/>
              </w:rPr>
              <w:t>3,199.6</w:t>
            </w:r>
          </w:p>
        </w:tc>
        <w:tc>
          <w:tcPr>
            <w:tcW w:w="1136" w:type="dxa"/>
            <w:tcBorders>
              <w:top w:val="single" w:sz="4" w:space="0" w:color="000000"/>
              <w:bottom w:val="single" w:sz="4" w:space="0" w:color="000000"/>
            </w:tcBorders>
          </w:tcPr>
          <w:p>
            <w:pPr>
              <w:pStyle w:val="TableParagraph"/>
              <w:spacing w:line="196" w:lineRule="exact" w:before="11"/>
              <w:ind w:right="20"/>
              <w:rPr>
                <w:b/>
                <w:sz w:val="18"/>
              </w:rPr>
            </w:pPr>
            <w:r>
              <w:rPr>
                <w:b/>
                <w:spacing w:val="-2"/>
                <w:sz w:val="18"/>
              </w:rPr>
              <w:t>3,136.5</w:t>
            </w:r>
          </w:p>
        </w:tc>
        <w:tc>
          <w:tcPr>
            <w:tcW w:w="1023" w:type="dxa"/>
            <w:tcBorders>
              <w:top w:val="single" w:sz="4" w:space="0" w:color="000000"/>
              <w:bottom w:val="single" w:sz="4" w:space="0" w:color="000000"/>
            </w:tcBorders>
          </w:tcPr>
          <w:p>
            <w:pPr>
              <w:pStyle w:val="TableParagraph"/>
              <w:spacing w:line="196" w:lineRule="exact" w:before="11"/>
              <w:ind w:right="20"/>
              <w:rPr>
                <w:b/>
                <w:sz w:val="18"/>
              </w:rPr>
            </w:pPr>
            <w:r>
              <w:rPr>
                <w:b/>
                <w:spacing w:val="-4"/>
                <w:sz w:val="18"/>
              </w:rPr>
              <w:t>63.1</w:t>
            </w:r>
          </w:p>
        </w:tc>
        <w:tc>
          <w:tcPr>
            <w:tcW w:w="1489" w:type="dxa"/>
            <w:tcBorders>
              <w:top w:val="single" w:sz="4" w:space="0" w:color="000000"/>
              <w:bottom w:val="single" w:sz="4" w:space="0" w:color="000000"/>
            </w:tcBorders>
          </w:tcPr>
          <w:p>
            <w:pPr>
              <w:pStyle w:val="TableParagraph"/>
              <w:spacing w:line="196" w:lineRule="exact" w:before="11"/>
              <w:ind w:right="-15"/>
              <w:rPr>
                <w:b/>
                <w:sz w:val="18"/>
              </w:rPr>
            </w:pPr>
            <w:r>
              <w:rPr>
                <w:b/>
                <w:spacing w:val="-4"/>
                <w:sz w:val="18"/>
              </w:rPr>
              <w:t>98.0</w:t>
            </w:r>
          </w:p>
        </w:tc>
      </w:tr>
    </w:tbl>
    <w:p>
      <w:pPr>
        <w:pStyle w:val="BodyText"/>
        <w:rPr>
          <w:b/>
          <w:sz w:val="22"/>
        </w:rPr>
      </w:pPr>
    </w:p>
    <w:p>
      <w:pPr>
        <w:pStyle w:val="BodyText"/>
        <w:rPr>
          <w:b/>
          <w:sz w:val="22"/>
        </w:rPr>
      </w:pPr>
    </w:p>
    <w:p>
      <w:pPr>
        <w:spacing w:before="191" w:after="56"/>
        <w:ind w:left="1688" w:right="0" w:firstLine="0"/>
        <w:jc w:val="left"/>
        <w:rPr>
          <w:b/>
          <w:sz w:val="20"/>
        </w:rPr>
      </w:pPr>
      <w:r>
        <w:rPr>
          <w:b/>
          <w:sz w:val="20"/>
        </w:rPr>
        <w:t>Table</w:t>
      </w:r>
      <w:r>
        <w:rPr>
          <w:b/>
          <w:spacing w:val="-4"/>
          <w:sz w:val="20"/>
        </w:rPr>
        <w:t> </w:t>
      </w:r>
      <w:r>
        <w:rPr>
          <w:b/>
          <w:sz w:val="20"/>
        </w:rPr>
        <w:t>47:</w:t>
      </w:r>
      <w:r>
        <w:rPr>
          <w:b/>
          <w:spacing w:val="-6"/>
          <w:sz w:val="20"/>
        </w:rPr>
        <w:t> </w:t>
      </w:r>
      <w:r>
        <w:rPr>
          <w:b/>
          <w:sz w:val="20"/>
        </w:rPr>
        <w:t>Major</w:t>
      </w:r>
      <w:r>
        <w:rPr>
          <w:b/>
          <w:spacing w:val="-4"/>
          <w:sz w:val="20"/>
        </w:rPr>
        <w:t> </w:t>
      </w:r>
      <w:r>
        <w:rPr>
          <w:b/>
          <w:sz w:val="20"/>
        </w:rPr>
        <w:t>Programme</w:t>
      </w:r>
      <w:r>
        <w:rPr>
          <w:b/>
          <w:spacing w:val="-3"/>
          <w:sz w:val="20"/>
        </w:rPr>
        <w:t> </w:t>
      </w:r>
      <w:r>
        <w:rPr>
          <w:b/>
          <w:sz w:val="20"/>
        </w:rPr>
        <w:t>VII-2</w:t>
      </w:r>
      <w:r>
        <w:rPr>
          <w:b/>
          <w:spacing w:val="-3"/>
          <w:sz w:val="20"/>
        </w:rPr>
        <w:t> </w:t>
      </w:r>
      <w:r>
        <w:rPr>
          <w:b/>
          <w:sz w:val="20"/>
        </w:rPr>
        <w:t>-</w:t>
      </w:r>
      <w:r>
        <w:rPr>
          <w:b/>
          <w:spacing w:val="-3"/>
          <w:sz w:val="20"/>
        </w:rPr>
        <w:t> </w:t>
      </w:r>
      <w:r>
        <w:rPr>
          <w:b/>
          <w:sz w:val="20"/>
        </w:rPr>
        <w:t>Host</w:t>
      </w:r>
      <w:r>
        <w:rPr>
          <w:b/>
          <w:spacing w:val="-4"/>
          <w:sz w:val="20"/>
        </w:rPr>
        <w:t> </w:t>
      </w:r>
      <w:r>
        <w:rPr>
          <w:b/>
          <w:sz w:val="20"/>
        </w:rPr>
        <w:t>State</w:t>
      </w:r>
      <w:r>
        <w:rPr>
          <w:b/>
          <w:spacing w:val="-3"/>
          <w:sz w:val="20"/>
        </w:rPr>
        <w:t> </w:t>
      </w:r>
      <w:r>
        <w:rPr>
          <w:b/>
          <w:spacing w:val="-4"/>
          <w:sz w:val="20"/>
        </w:rPr>
        <w:t>Loan</w:t>
      </w: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1"/>
        <w:gridCol w:w="877"/>
        <w:gridCol w:w="1137"/>
        <w:gridCol w:w="1023"/>
        <w:gridCol w:w="1489"/>
      </w:tblGrid>
      <w:tr>
        <w:trPr>
          <w:trHeight w:val="848" w:hRule="atLeast"/>
        </w:trPr>
        <w:tc>
          <w:tcPr>
            <w:tcW w:w="3738" w:type="dxa"/>
            <w:gridSpan w:val="2"/>
            <w:tcBorders>
              <w:top w:val="single" w:sz="4" w:space="0" w:color="000000"/>
            </w:tcBorders>
          </w:tcPr>
          <w:p>
            <w:pPr>
              <w:pStyle w:val="TableParagraph"/>
              <w:jc w:val="left"/>
              <w:rPr>
                <w:b/>
                <w:sz w:val="20"/>
              </w:rPr>
            </w:pPr>
          </w:p>
          <w:p>
            <w:pPr>
              <w:pStyle w:val="TableParagraph"/>
              <w:spacing w:line="207" w:lineRule="exact" w:before="132"/>
              <w:ind w:left="3036" w:right="-15"/>
              <w:jc w:val="left"/>
              <w:rPr>
                <w:i/>
                <w:sz w:val="18"/>
              </w:rPr>
            </w:pPr>
            <w:r>
              <w:rPr>
                <w:i/>
                <w:spacing w:val="-2"/>
                <w:sz w:val="18"/>
              </w:rPr>
              <w:t>Approved</w:t>
            </w:r>
          </w:p>
          <w:p>
            <w:pPr>
              <w:pStyle w:val="TableParagraph"/>
              <w:tabs>
                <w:tab w:pos="4491" w:val="left" w:leader="none"/>
              </w:tabs>
              <w:spacing w:line="207" w:lineRule="exact"/>
              <w:ind w:left="2822"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7" w:type="dxa"/>
            <w:tcBorders>
              <w:top w:val="single" w:sz="4" w:space="0" w:color="000000"/>
            </w:tcBorders>
          </w:tcPr>
          <w:p>
            <w:pPr>
              <w:pStyle w:val="TableParagraph"/>
              <w:spacing w:before="155"/>
              <w:ind w:left="232" w:right="19" w:firstLine="408"/>
              <w:jc w:val="left"/>
              <w:rPr>
                <w:i/>
                <w:sz w:val="18"/>
              </w:rPr>
            </w:pPr>
            <w:r>
              <w:rPr>
                <w:i/>
                <w:spacing w:val="-2"/>
                <w:sz w:val="18"/>
              </w:rPr>
              <w:t>Actual</w:t>
            </w:r>
            <w:r>
              <w:rPr>
                <w:i/>
                <w:spacing w:val="-2"/>
                <w:sz w:val="18"/>
              </w:rPr>
              <w:t> Expenditure</w:t>
            </w:r>
          </w:p>
          <w:p>
            <w:pPr>
              <w:pStyle w:val="TableParagraph"/>
              <w:tabs>
                <w:tab w:pos="1674" w:val="left" w:leader="none"/>
              </w:tabs>
              <w:spacing w:line="206" w:lineRule="exact"/>
              <w:ind w:left="753" w:right="-548"/>
              <w:jc w:val="left"/>
              <w:rPr>
                <w:i/>
                <w:sz w:val="18"/>
              </w:rPr>
            </w:pPr>
            <w:r>
              <w:rPr>
                <w:i/>
                <w:spacing w:val="-4"/>
                <w:sz w:val="18"/>
                <w:u w:val="single"/>
              </w:rPr>
              <w:t>2021</w:t>
            </w:r>
            <w:r>
              <w:rPr>
                <w:i/>
                <w:sz w:val="18"/>
                <w:u w:val="single"/>
              </w:rPr>
              <w:tab/>
            </w:r>
          </w:p>
        </w:tc>
        <w:tc>
          <w:tcPr>
            <w:tcW w:w="1023" w:type="dxa"/>
            <w:tcBorders>
              <w:top w:val="single" w:sz="4" w:space="0" w:color="000000"/>
            </w:tcBorders>
          </w:tcPr>
          <w:p>
            <w:pPr>
              <w:pStyle w:val="TableParagraph"/>
              <w:spacing w:before="155"/>
              <w:ind w:left="21"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4" w:val="left" w:leader="none"/>
              </w:tabs>
              <w:spacing w:line="206" w:lineRule="exact"/>
              <w:ind w:left="537" w:right="-1152"/>
              <w:jc w:val="left"/>
              <w:rPr>
                <w:i/>
                <w:sz w:val="18"/>
              </w:rPr>
            </w:pPr>
            <w:r>
              <w:rPr>
                <w:i/>
                <w:spacing w:val="-2"/>
                <w:sz w:val="18"/>
                <w:u w:val="single"/>
              </w:rPr>
              <w:t>euros)</w:t>
            </w:r>
            <w:r>
              <w:rPr>
                <w:i/>
                <w:sz w:val="18"/>
                <w:u w:val="single"/>
              </w:rPr>
              <w:tab/>
            </w:r>
          </w:p>
        </w:tc>
        <w:tc>
          <w:tcPr>
            <w:tcW w:w="1489" w:type="dxa"/>
            <w:tcBorders>
              <w:top w:val="single" w:sz="4" w:space="0" w:color="000000"/>
            </w:tcBorders>
          </w:tcPr>
          <w:p>
            <w:pPr>
              <w:pStyle w:val="TableParagraph"/>
              <w:jc w:val="left"/>
              <w:rPr>
                <w:b/>
                <w:sz w:val="20"/>
              </w:rPr>
            </w:pPr>
          </w:p>
          <w:p>
            <w:pPr>
              <w:pStyle w:val="TableParagraph"/>
              <w:spacing w:line="207" w:lineRule="exact" w:before="132"/>
              <w:ind w:right="1"/>
              <w:rPr>
                <w:i/>
                <w:sz w:val="18"/>
              </w:rPr>
            </w:pPr>
            <w:r>
              <w:rPr>
                <w:i/>
                <w:sz w:val="18"/>
              </w:rPr>
              <w:t>Implementation</w:t>
            </w:r>
            <w:r>
              <w:rPr>
                <w:i/>
                <w:spacing w:val="-6"/>
                <w:sz w:val="18"/>
              </w:rPr>
              <w:t> </w:t>
            </w:r>
            <w:r>
              <w:rPr>
                <w:i/>
                <w:spacing w:val="-4"/>
                <w:sz w:val="18"/>
              </w:rPr>
              <w:t>rate</w:t>
            </w:r>
          </w:p>
          <w:p>
            <w:pPr>
              <w:pStyle w:val="TableParagraph"/>
              <w:spacing w:line="207" w:lineRule="exact"/>
              <w:ind w:right="-15"/>
              <w:rPr>
                <w:i/>
                <w:sz w:val="18"/>
              </w:rPr>
            </w:pPr>
            <w:r>
              <w:rPr>
                <w:i/>
                <w:sz w:val="18"/>
                <w:u w:val="single"/>
              </w:rPr>
              <w:t>in</w:t>
            </w:r>
            <w:r>
              <w:rPr>
                <w:i/>
                <w:spacing w:val="4"/>
                <w:sz w:val="18"/>
                <w:u w:val="single"/>
              </w:rPr>
              <w:t> </w:t>
            </w:r>
            <w:r>
              <w:rPr>
                <w:i/>
                <w:spacing w:val="-12"/>
                <w:sz w:val="18"/>
                <w:u w:val="single"/>
              </w:rPr>
              <w:t>%</w:t>
            </w:r>
          </w:p>
        </w:tc>
      </w:tr>
      <w:tr>
        <w:trPr>
          <w:trHeight w:val="276" w:hRule="atLeast"/>
        </w:trPr>
        <w:tc>
          <w:tcPr>
            <w:tcW w:w="2861" w:type="dxa"/>
            <w:tcBorders>
              <w:bottom w:val="single" w:sz="12" w:space="0" w:color="000000"/>
            </w:tcBorders>
          </w:tcPr>
          <w:p>
            <w:pPr>
              <w:pStyle w:val="TableParagraph"/>
              <w:spacing w:line="186" w:lineRule="exact" w:before="70"/>
              <w:ind w:left="14"/>
              <w:jc w:val="left"/>
              <w:rPr>
                <w:b/>
                <w:i/>
                <w:sz w:val="18"/>
              </w:rPr>
            </w:pPr>
            <w:r>
              <w:rPr>
                <w:b/>
                <w:i/>
                <w:sz w:val="18"/>
              </w:rPr>
              <w:t>Host</w:t>
            </w:r>
            <w:r>
              <w:rPr>
                <w:b/>
                <w:i/>
                <w:spacing w:val="-1"/>
                <w:sz w:val="18"/>
              </w:rPr>
              <w:t> </w:t>
            </w:r>
            <w:r>
              <w:rPr>
                <w:b/>
                <w:i/>
                <w:sz w:val="18"/>
              </w:rPr>
              <w:t>State</w:t>
            </w:r>
            <w:r>
              <w:rPr>
                <w:b/>
                <w:i/>
                <w:spacing w:val="-3"/>
                <w:sz w:val="18"/>
              </w:rPr>
              <w:t> </w:t>
            </w:r>
            <w:r>
              <w:rPr>
                <w:b/>
                <w:i/>
                <w:spacing w:val="-4"/>
                <w:sz w:val="18"/>
              </w:rPr>
              <w:t>Loan</w:t>
            </w:r>
          </w:p>
        </w:tc>
        <w:tc>
          <w:tcPr>
            <w:tcW w:w="877" w:type="dxa"/>
            <w:tcBorders>
              <w:bottom w:val="single" w:sz="12" w:space="0" w:color="000000"/>
            </w:tcBorders>
          </w:tcPr>
          <w:p>
            <w:pPr>
              <w:pStyle w:val="TableParagraph"/>
              <w:spacing w:line="191" w:lineRule="exact" w:before="65"/>
              <w:ind w:right="3"/>
              <w:rPr>
                <w:i/>
                <w:sz w:val="18"/>
              </w:rPr>
            </w:pPr>
            <w:r>
              <w:rPr>
                <w:i/>
                <w:spacing w:val="-5"/>
                <w:sz w:val="18"/>
              </w:rPr>
              <w:t>[1]</w:t>
            </w:r>
          </w:p>
        </w:tc>
        <w:tc>
          <w:tcPr>
            <w:tcW w:w="1137" w:type="dxa"/>
            <w:tcBorders>
              <w:bottom w:val="single" w:sz="12" w:space="0" w:color="000000"/>
            </w:tcBorders>
          </w:tcPr>
          <w:p>
            <w:pPr>
              <w:pStyle w:val="TableParagraph"/>
              <w:spacing w:line="191" w:lineRule="exact" w:before="65"/>
              <w:ind w:right="26"/>
              <w:rPr>
                <w:i/>
                <w:sz w:val="18"/>
              </w:rPr>
            </w:pPr>
            <w:r>
              <w:rPr>
                <w:i/>
                <w:spacing w:val="-5"/>
                <w:sz w:val="18"/>
              </w:rPr>
              <w:t>[2]</w:t>
            </w:r>
          </w:p>
        </w:tc>
        <w:tc>
          <w:tcPr>
            <w:tcW w:w="1023" w:type="dxa"/>
            <w:tcBorders>
              <w:bottom w:val="single" w:sz="12" w:space="0" w:color="000000"/>
            </w:tcBorders>
          </w:tcPr>
          <w:p>
            <w:pPr>
              <w:pStyle w:val="TableParagraph"/>
              <w:spacing w:line="191" w:lineRule="exact" w:before="65"/>
              <w:ind w:right="24"/>
              <w:rPr>
                <w:i/>
                <w:sz w:val="18"/>
              </w:rPr>
            </w:pPr>
            <w:r>
              <w:rPr>
                <w:i/>
                <w:w w:val="95"/>
                <w:sz w:val="18"/>
              </w:rPr>
              <w:t>[3]=[1]-</w:t>
            </w:r>
            <w:r>
              <w:rPr>
                <w:i/>
                <w:spacing w:val="-5"/>
                <w:sz w:val="18"/>
              </w:rPr>
              <w:t>[2]</w:t>
            </w:r>
          </w:p>
        </w:tc>
        <w:tc>
          <w:tcPr>
            <w:tcW w:w="1489" w:type="dxa"/>
            <w:tcBorders>
              <w:bottom w:val="single" w:sz="12" w:space="0" w:color="000000"/>
            </w:tcBorders>
          </w:tcPr>
          <w:p>
            <w:pPr>
              <w:pStyle w:val="TableParagraph"/>
              <w:spacing w:line="191" w:lineRule="exact" w:before="65"/>
              <w:ind w:right="2"/>
              <w:rPr>
                <w:i/>
                <w:sz w:val="18"/>
              </w:rPr>
            </w:pPr>
            <w:r>
              <w:rPr>
                <w:i/>
                <w:spacing w:val="-2"/>
                <w:sz w:val="18"/>
              </w:rPr>
              <w:t>[4]=[2]/[1]</w:t>
            </w:r>
          </w:p>
        </w:tc>
      </w:tr>
      <w:tr>
        <w:trPr>
          <w:trHeight w:val="226" w:hRule="atLeast"/>
        </w:trPr>
        <w:tc>
          <w:tcPr>
            <w:tcW w:w="2861" w:type="dxa"/>
            <w:tcBorders>
              <w:top w:val="single" w:sz="12" w:space="0" w:color="000000"/>
            </w:tcBorders>
          </w:tcPr>
          <w:p>
            <w:pPr>
              <w:pStyle w:val="TableParagraph"/>
              <w:spacing w:line="200" w:lineRule="exact" w:before="6"/>
              <w:ind w:left="14"/>
              <w:jc w:val="left"/>
              <w:rPr>
                <w:sz w:val="18"/>
              </w:rPr>
            </w:pPr>
            <w:r>
              <w:rPr>
                <w:sz w:val="18"/>
              </w:rPr>
              <w:t>Professional</w:t>
            </w:r>
            <w:r>
              <w:rPr>
                <w:spacing w:val="-10"/>
                <w:sz w:val="18"/>
              </w:rPr>
              <w:t> </w:t>
            </w:r>
            <w:r>
              <w:rPr>
                <w:spacing w:val="-2"/>
                <w:sz w:val="18"/>
              </w:rPr>
              <w:t>staff</w:t>
            </w:r>
          </w:p>
        </w:tc>
        <w:tc>
          <w:tcPr>
            <w:tcW w:w="877" w:type="dxa"/>
            <w:tcBorders>
              <w:top w:val="single" w:sz="12" w:space="0" w:color="000000"/>
            </w:tcBorders>
          </w:tcPr>
          <w:p>
            <w:pPr>
              <w:pStyle w:val="TableParagraph"/>
              <w:spacing w:line="200" w:lineRule="exact" w:before="6"/>
              <w:rPr>
                <w:sz w:val="18"/>
              </w:rPr>
            </w:pPr>
            <w:r>
              <w:rPr>
                <w:w w:val="99"/>
                <w:sz w:val="18"/>
              </w:rPr>
              <w:t>-</w:t>
            </w:r>
          </w:p>
        </w:tc>
        <w:tc>
          <w:tcPr>
            <w:tcW w:w="1137" w:type="dxa"/>
            <w:tcBorders>
              <w:top w:val="single" w:sz="12" w:space="0" w:color="000000"/>
            </w:tcBorders>
            <w:shd w:val="clear" w:color="auto" w:fill="D9D9D9"/>
          </w:tcPr>
          <w:p>
            <w:pPr>
              <w:pStyle w:val="TableParagraph"/>
              <w:spacing w:line="200" w:lineRule="exact" w:before="6"/>
              <w:ind w:right="20"/>
              <w:rPr>
                <w:i/>
                <w:sz w:val="18"/>
              </w:rPr>
            </w:pPr>
            <w:r>
              <w:rPr>
                <w:i/>
                <w:spacing w:val="-5"/>
                <w:sz w:val="18"/>
              </w:rPr>
              <w:t>n/a</w:t>
            </w:r>
          </w:p>
        </w:tc>
        <w:tc>
          <w:tcPr>
            <w:tcW w:w="1023" w:type="dxa"/>
            <w:tcBorders>
              <w:top w:val="single" w:sz="12" w:space="0" w:color="000000"/>
            </w:tcBorders>
            <w:shd w:val="clear" w:color="auto" w:fill="D9D9D9"/>
          </w:tcPr>
          <w:p>
            <w:pPr>
              <w:pStyle w:val="TableParagraph"/>
              <w:spacing w:line="200" w:lineRule="exact" w:before="6"/>
              <w:ind w:right="21"/>
              <w:rPr>
                <w:i/>
                <w:sz w:val="18"/>
              </w:rPr>
            </w:pPr>
            <w:r>
              <w:rPr>
                <w:i/>
                <w:spacing w:val="-5"/>
                <w:sz w:val="18"/>
              </w:rPr>
              <w:t>n/a</w:t>
            </w:r>
          </w:p>
        </w:tc>
        <w:tc>
          <w:tcPr>
            <w:tcW w:w="1489" w:type="dxa"/>
            <w:tcBorders>
              <w:top w:val="single" w:sz="12" w:space="0" w:color="000000"/>
            </w:tcBorders>
            <w:shd w:val="clear" w:color="auto" w:fill="D9D9D9"/>
          </w:tcPr>
          <w:p>
            <w:pPr>
              <w:pStyle w:val="TableParagraph"/>
              <w:spacing w:line="200" w:lineRule="exact" w:before="6"/>
              <w:ind w:right="-15"/>
              <w:rPr>
                <w:i/>
                <w:sz w:val="18"/>
              </w:rPr>
            </w:pPr>
            <w:r>
              <w:rPr>
                <w:i/>
                <w:spacing w:val="-5"/>
                <w:sz w:val="18"/>
              </w:rPr>
              <w:t>n/a</w:t>
            </w:r>
          </w:p>
        </w:tc>
      </w:tr>
      <w:tr>
        <w:trPr>
          <w:trHeight w:val="228" w:hRule="atLeast"/>
        </w:trPr>
        <w:tc>
          <w:tcPr>
            <w:tcW w:w="2861" w:type="dxa"/>
            <w:tcBorders>
              <w:bottom w:val="single" w:sz="4" w:space="0" w:color="000000"/>
            </w:tcBorders>
          </w:tcPr>
          <w:p>
            <w:pPr>
              <w:pStyle w:val="TableParagraph"/>
              <w:spacing w:line="203" w:lineRule="exact" w:before="5"/>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877" w:type="dxa"/>
            <w:tcBorders>
              <w:bottom w:val="single" w:sz="4" w:space="0" w:color="000000"/>
            </w:tcBorders>
          </w:tcPr>
          <w:p>
            <w:pPr>
              <w:pStyle w:val="TableParagraph"/>
              <w:spacing w:line="203" w:lineRule="exact" w:before="5"/>
              <w:rPr>
                <w:sz w:val="18"/>
              </w:rPr>
            </w:pPr>
            <w:r>
              <w:rPr>
                <w:w w:val="99"/>
                <w:sz w:val="18"/>
              </w:rPr>
              <w:t>-</w:t>
            </w:r>
          </w:p>
        </w:tc>
        <w:tc>
          <w:tcPr>
            <w:tcW w:w="1137" w:type="dxa"/>
            <w:tcBorders>
              <w:bottom w:val="single" w:sz="4" w:space="0" w:color="000000"/>
            </w:tcBorders>
            <w:shd w:val="clear" w:color="auto" w:fill="D9D9D9"/>
          </w:tcPr>
          <w:p>
            <w:pPr>
              <w:pStyle w:val="TableParagraph"/>
              <w:spacing w:line="203" w:lineRule="exact" w:before="5"/>
              <w:ind w:right="20"/>
              <w:rPr>
                <w:i/>
                <w:sz w:val="18"/>
              </w:rPr>
            </w:pPr>
            <w:r>
              <w:rPr>
                <w:i/>
                <w:spacing w:val="-5"/>
                <w:sz w:val="18"/>
              </w:rPr>
              <w:t>n/a</w:t>
            </w:r>
          </w:p>
        </w:tc>
        <w:tc>
          <w:tcPr>
            <w:tcW w:w="1023" w:type="dxa"/>
            <w:tcBorders>
              <w:bottom w:val="single" w:sz="4" w:space="0" w:color="000000"/>
            </w:tcBorders>
            <w:shd w:val="clear" w:color="auto" w:fill="D9D9D9"/>
          </w:tcPr>
          <w:p>
            <w:pPr>
              <w:pStyle w:val="TableParagraph"/>
              <w:spacing w:line="203" w:lineRule="exact" w:before="5"/>
              <w:ind w:right="21"/>
              <w:rPr>
                <w:i/>
                <w:sz w:val="18"/>
              </w:rPr>
            </w:pPr>
            <w:r>
              <w:rPr>
                <w:i/>
                <w:spacing w:val="-5"/>
                <w:sz w:val="18"/>
              </w:rPr>
              <w:t>n/a</w:t>
            </w:r>
          </w:p>
        </w:tc>
        <w:tc>
          <w:tcPr>
            <w:tcW w:w="1489" w:type="dxa"/>
            <w:tcBorders>
              <w:bottom w:val="single" w:sz="4" w:space="0" w:color="000000"/>
            </w:tcBorders>
            <w:shd w:val="clear" w:color="auto" w:fill="D9D9D9"/>
          </w:tcPr>
          <w:p>
            <w:pPr>
              <w:pStyle w:val="TableParagraph"/>
              <w:spacing w:line="203" w:lineRule="exact" w:before="5"/>
              <w:ind w:right="-15"/>
              <w:rPr>
                <w:i/>
                <w:sz w:val="18"/>
              </w:rPr>
            </w:pPr>
            <w:r>
              <w:rPr>
                <w:i/>
                <w:spacing w:val="-5"/>
                <w:sz w:val="18"/>
              </w:rPr>
              <w:t>n/a</w:t>
            </w:r>
          </w:p>
        </w:tc>
      </w:tr>
      <w:tr>
        <w:trPr>
          <w:trHeight w:val="228" w:hRule="atLeast"/>
        </w:trPr>
        <w:tc>
          <w:tcPr>
            <w:tcW w:w="2861" w:type="dxa"/>
            <w:tcBorders>
              <w:top w:val="single" w:sz="4" w:space="0" w:color="000000"/>
              <w:bottom w:val="single" w:sz="4" w:space="0" w:color="000000"/>
            </w:tcBorders>
          </w:tcPr>
          <w:p>
            <w:pPr>
              <w:pStyle w:val="TableParagraph"/>
              <w:spacing w:line="203" w:lineRule="exact" w:before="5"/>
              <w:ind w:left="14"/>
              <w:jc w:val="left"/>
              <w:rPr>
                <w:i/>
                <w:sz w:val="18"/>
              </w:rPr>
            </w:pPr>
            <w:r>
              <w:rPr>
                <w:i/>
                <w:sz w:val="18"/>
              </w:rPr>
              <w:t>Subtotal</w:t>
            </w:r>
            <w:r>
              <w:rPr>
                <w:i/>
                <w:spacing w:val="-2"/>
                <w:sz w:val="18"/>
              </w:rPr>
              <w:t> staff</w:t>
            </w:r>
          </w:p>
        </w:tc>
        <w:tc>
          <w:tcPr>
            <w:tcW w:w="877" w:type="dxa"/>
            <w:tcBorders>
              <w:top w:val="single" w:sz="4" w:space="0" w:color="000000"/>
              <w:bottom w:val="single" w:sz="4" w:space="0" w:color="000000"/>
            </w:tcBorders>
          </w:tcPr>
          <w:p>
            <w:pPr>
              <w:pStyle w:val="TableParagraph"/>
              <w:spacing w:line="203" w:lineRule="exact" w:before="5"/>
              <w:rPr>
                <w:i/>
                <w:sz w:val="18"/>
              </w:rPr>
            </w:pPr>
            <w:r>
              <w:rPr>
                <w:i/>
                <w:w w:val="99"/>
                <w:sz w:val="18"/>
              </w:rPr>
              <w:t>-</w:t>
            </w:r>
          </w:p>
        </w:tc>
        <w:tc>
          <w:tcPr>
            <w:tcW w:w="1137" w:type="dxa"/>
            <w:tcBorders>
              <w:top w:val="single" w:sz="4" w:space="0" w:color="000000"/>
              <w:bottom w:val="single" w:sz="4" w:space="0" w:color="000000"/>
            </w:tcBorders>
          </w:tcPr>
          <w:p>
            <w:pPr>
              <w:pStyle w:val="TableParagraph"/>
              <w:spacing w:line="203" w:lineRule="exact" w:before="5"/>
              <w:ind w:right="21"/>
              <w:rPr>
                <w:i/>
                <w:sz w:val="18"/>
              </w:rPr>
            </w:pPr>
            <w:r>
              <w:rPr>
                <w:i/>
                <w:w w:val="99"/>
                <w:sz w:val="18"/>
              </w:rPr>
              <w:t>-</w:t>
            </w:r>
          </w:p>
        </w:tc>
        <w:tc>
          <w:tcPr>
            <w:tcW w:w="1023" w:type="dxa"/>
            <w:tcBorders>
              <w:top w:val="single" w:sz="4" w:space="0" w:color="000000"/>
              <w:bottom w:val="single" w:sz="4" w:space="0" w:color="000000"/>
            </w:tcBorders>
          </w:tcPr>
          <w:p>
            <w:pPr>
              <w:pStyle w:val="TableParagraph"/>
              <w:spacing w:line="203" w:lineRule="exact" w:before="5"/>
              <w:ind w:right="22"/>
              <w:rPr>
                <w:i/>
                <w:sz w:val="18"/>
              </w:rPr>
            </w:pPr>
            <w:r>
              <w:rPr>
                <w:i/>
                <w:w w:val="99"/>
                <w:sz w:val="18"/>
              </w:rPr>
              <w:t>-</w:t>
            </w:r>
          </w:p>
        </w:tc>
        <w:tc>
          <w:tcPr>
            <w:tcW w:w="1489" w:type="dxa"/>
            <w:tcBorders>
              <w:top w:val="single" w:sz="4" w:space="0" w:color="000000"/>
              <w:bottom w:val="single" w:sz="4" w:space="0" w:color="000000"/>
            </w:tcBorders>
          </w:tcPr>
          <w:p>
            <w:pPr>
              <w:pStyle w:val="TableParagraph"/>
              <w:spacing w:line="203" w:lineRule="exact" w:before="5"/>
              <w:rPr>
                <w:i/>
                <w:sz w:val="18"/>
              </w:rPr>
            </w:pPr>
            <w:r>
              <w:rPr>
                <w:i/>
                <w:w w:val="99"/>
                <w:sz w:val="18"/>
              </w:rPr>
              <w:t>-</w:t>
            </w:r>
          </w:p>
        </w:tc>
      </w:tr>
      <w:tr>
        <w:trPr>
          <w:trHeight w:val="224" w:hRule="atLeast"/>
        </w:trPr>
        <w:tc>
          <w:tcPr>
            <w:tcW w:w="2861" w:type="dxa"/>
            <w:tcBorders>
              <w:top w:val="single" w:sz="4" w:space="0" w:color="000000"/>
            </w:tcBorders>
          </w:tcPr>
          <w:p>
            <w:pPr>
              <w:pStyle w:val="TableParagraph"/>
              <w:spacing w:line="200"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877" w:type="dxa"/>
            <w:tcBorders>
              <w:top w:val="single" w:sz="4" w:space="0" w:color="000000"/>
            </w:tcBorders>
          </w:tcPr>
          <w:p>
            <w:pPr>
              <w:pStyle w:val="TableParagraph"/>
              <w:spacing w:line="200" w:lineRule="exact" w:before="4"/>
              <w:rPr>
                <w:sz w:val="18"/>
              </w:rPr>
            </w:pPr>
            <w:r>
              <w:rPr>
                <w:w w:val="99"/>
                <w:sz w:val="18"/>
              </w:rPr>
              <w:t>-</w:t>
            </w:r>
          </w:p>
        </w:tc>
        <w:tc>
          <w:tcPr>
            <w:tcW w:w="1137" w:type="dxa"/>
            <w:tcBorders>
              <w:top w:val="single" w:sz="4" w:space="0" w:color="000000"/>
            </w:tcBorders>
          </w:tcPr>
          <w:p>
            <w:pPr>
              <w:pStyle w:val="TableParagraph"/>
              <w:spacing w:line="200" w:lineRule="exact" w:before="4"/>
              <w:ind w:right="21"/>
              <w:rPr>
                <w:sz w:val="18"/>
              </w:rPr>
            </w:pPr>
            <w:r>
              <w:rPr>
                <w:w w:val="99"/>
                <w:sz w:val="18"/>
              </w:rPr>
              <w:t>-</w:t>
            </w:r>
          </w:p>
        </w:tc>
        <w:tc>
          <w:tcPr>
            <w:tcW w:w="1023" w:type="dxa"/>
            <w:tcBorders>
              <w:top w:val="single" w:sz="4" w:space="0" w:color="000000"/>
            </w:tcBorders>
          </w:tcPr>
          <w:p>
            <w:pPr>
              <w:pStyle w:val="TableParagraph"/>
              <w:spacing w:line="200" w:lineRule="exact" w:before="4"/>
              <w:ind w:right="22"/>
              <w:rPr>
                <w:sz w:val="18"/>
              </w:rPr>
            </w:pPr>
            <w:r>
              <w:rPr>
                <w:w w:val="99"/>
                <w:sz w:val="18"/>
              </w:rPr>
              <w:t>-</w:t>
            </w:r>
          </w:p>
        </w:tc>
        <w:tc>
          <w:tcPr>
            <w:tcW w:w="1489" w:type="dxa"/>
            <w:tcBorders>
              <w:top w:val="single" w:sz="4" w:space="0" w:color="000000"/>
            </w:tcBorders>
          </w:tcPr>
          <w:p>
            <w:pPr>
              <w:pStyle w:val="TableParagraph"/>
              <w:spacing w:line="200" w:lineRule="exact" w:before="4"/>
              <w:rPr>
                <w:sz w:val="18"/>
              </w:rPr>
            </w:pPr>
            <w:r>
              <w:rPr>
                <w:w w:val="99"/>
                <w:sz w:val="18"/>
              </w:rPr>
              <w:t>-</w:t>
            </w:r>
          </w:p>
        </w:tc>
      </w:tr>
      <w:tr>
        <w:trPr>
          <w:trHeight w:val="226" w:hRule="atLeast"/>
        </w:trPr>
        <w:tc>
          <w:tcPr>
            <w:tcW w:w="2861" w:type="dxa"/>
          </w:tcPr>
          <w:p>
            <w:pPr>
              <w:pStyle w:val="TableParagraph"/>
              <w:spacing w:line="201" w:lineRule="exact" w:before="5"/>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877" w:type="dxa"/>
          </w:tcPr>
          <w:p>
            <w:pPr>
              <w:pStyle w:val="TableParagraph"/>
              <w:spacing w:line="201" w:lineRule="exact" w:before="5"/>
              <w:rPr>
                <w:sz w:val="18"/>
              </w:rPr>
            </w:pPr>
            <w:r>
              <w:rPr>
                <w:w w:val="99"/>
                <w:sz w:val="18"/>
              </w:rPr>
              <w:t>-</w:t>
            </w:r>
          </w:p>
        </w:tc>
        <w:tc>
          <w:tcPr>
            <w:tcW w:w="1137" w:type="dxa"/>
          </w:tcPr>
          <w:p>
            <w:pPr>
              <w:pStyle w:val="TableParagraph"/>
              <w:spacing w:line="201" w:lineRule="exact" w:before="5"/>
              <w:ind w:right="21"/>
              <w:rPr>
                <w:sz w:val="18"/>
              </w:rPr>
            </w:pPr>
            <w:r>
              <w:rPr>
                <w:w w:val="99"/>
                <w:sz w:val="18"/>
              </w:rPr>
              <w:t>-</w:t>
            </w:r>
          </w:p>
        </w:tc>
        <w:tc>
          <w:tcPr>
            <w:tcW w:w="1023" w:type="dxa"/>
          </w:tcPr>
          <w:p>
            <w:pPr>
              <w:pStyle w:val="TableParagraph"/>
              <w:spacing w:line="201" w:lineRule="exact" w:before="5"/>
              <w:ind w:right="22"/>
              <w:rPr>
                <w:sz w:val="18"/>
              </w:rPr>
            </w:pPr>
            <w:r>
              <w:rPr>
                <w:w w:val="99"/>
                <w:sz w:val="18"/>
              </w:rPr>
              <w:t>-</w:t>
            </w:r>
          </w:p>
        </w:tc>
        <w:tc>
          <w:tcPr>
            <w:tcW w:w="1489" w:type="dxa"/>
          </w:tcPr>
          <w:p>
            <w:pPr>
              <w:pStyle w:val="TableParagraph"/>
              <w:spacing w:line="201" w:lineRule="exact" w:before="5"/>
              <w:rPr>
                <w:sz w:val="18"/>
              </w:rPr>
            </w:pPr>
            <w:r>
              <w:rPr>
                <w:w w:val="99"/>
                <w:sz w:val="18"/>
              </w:rPr>
              <w:t>-</w:t>
            </w:r>
          </w:p>
        </w:tc>
      </w:tr>
      <w:tr>
        <w:trPr>
          <w:trHeight w:val="227" w:hRule="atLeast"/>
        </w:trPr>
        <w:tc>
          <w:tcPr>
            <w:tcW w:w="2861" w:type="dxa"/>
            <w:tcBorders>
              <w:bottom w:val="single" w:sz="4" w:space="0" w:color="000000"/>
            </w:tcBorders>
          </w:tcPr>
          <w:p>
            <w:pPr>
              <w:pStyle w:val="TableParagraph"/>
              <w:spacing w:line="201" w:lineRule="exact" w:before="6"/>
              <w:ind w:left="14"/>
              <w:jc w:val="left"/>
              <w:rPr>
                <w:sz w:val="18"/>
              </w:rPr>
            </w:pPr>
            <w:r>
              <w:rPr>
                <w:spacing w:val="-2"/>
                <w:sz w:val="18"/>
              </w:rPr>
              <w:t>Overtime</w:t>
            </w:r>
          </w:p>
        </w:tc>
        <w:tc>
          <w:tcPr>
            <w:tcW w:w="877" w:type="dxa"/>
            <w:tcBorders>
              <w:bottom w:val="single" w:sz="4" w:space="0" w:color="000000"/>
            </w:tcBorders>
          </w:tcPr>
          <w:p>
            <w:pPr>
              <w:pStyle w:val="TableParagraph"/>
              <w:spacing w:line="201" w:lineRule="exact" w:before="6"/>
              <w:rPr>
                <w:sz w:val="18"/>
              </w:rPr>
            </w:pPr>
            <w:r>
              <w:rPr>
                <w:w w:val="99"/>
                <w:sz w:val="18"/>
              </w:rPr>
              <w:t>-</w:t>
            </w:r>
          </w:p>
        </w:tc>
        <w:tc>
          <w:tcPr>
            <w:tcW w:w="1137" w:type="dxa"/>
            <w:tcBorders>
              <w:bottom w:val="single" w:sz="4" w:space="0" w:color="000000"/>
            </w:tcBorders>
          </w:tcPr>
          <w:p>
            <w:pPr>
              <w:pStyle w:val="TableParagraph"/>
              <w:spacing w:line="201" w:lineRule="exact" w:before="6"/>
              <w:ind w:right="21"/>
              <w:rPr>
                <w:sz w:val="18"/>
              </w:rPr>
            </w:pPr>
            <w:r>
              <w:rPr>
                <w:w w:val="99"/>
                <w:sz w:val="18"/>
              </w:rPr>
              <w:t>-</w:t>
            </w:r>
          </w:p>
        </w:tc>
        <w:tc>
          <w:tcPr>
            <w:tcW w:w="1023" w:type="dxa"/>
            <w:tcBorders>
              <w:bottom w:val="single" w:sz="4" w:space="0" w:color="000000"/>
            </w:tcBorders>
          </w:tcPr>
          <w:p>
            <w:pPr>
              <w:pStyle w:val="TableParagraph"/>
              <w:spacing w:line="201" w:lineRule="exact" w:before="6"/>
              <w:ind w:right="22"/>
              <w:rPr>
                <w:sz w:val="18"/>
              </w:rPr>
            </w:pPr>
            <w:r>
              <w:rPr>
                <w:w w:val="99"/>
                <w:sz w:val="18"/>
              </w:rPr>
              <w:t>-</w:t>
            </w:r>
          </w:p>
        </w:tc>
        <w:tc>
          <w:tcPr>
            <w:tcW w:w="1489" w:type="dxa"/>
            <w:tcBorders>
              <w:bottom w:val="single" w:sz="4" w:space="0" w:color="000000"/>
            </w:tcBorders>
          </w:tcPr>
          <w:p>
            <w:pPr>
              <w:pStyle w:val="TableParagraph"/>
              <w:spacing w:line="201" w:lineRule="exact" w:before="6"/>
              <w:rPr>
                <w:sz w:val="18"/>
              </w:rPr>
            </w:pPr>
            <w:r>
              <w:rPr>
                <w:w w:val="99"/>
                <w:sz w:val="18"/>
              </w:rPr>
              <w:t>-</w:t>
            </w:r>
          </w:p>
        </w:tc>
      </w:tr>
      <w:tr>
        <w:trPr>
          <w:trHeight w:val="227" w:hRule="atLeast"/>
        </w:trPr>
        <w:tc>
          <w:tcPr>
            <w:tcW w:w="2861"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w:t>
            </w:r>
            <w:r>
              <w:rPr>
                <w:i/>
                <w:sz w:val="18"/>
              </w:rPr>
              <w:t>other </w:t>
            </w:r>
            <w:r>
              <w:rPr>
                <w:i/>
                <w:spacing w:val="-2"/>
                <w:sz w:val="18"/>
              </w:rPr>
              <w:t>staff</w:t>
            </w:r>
          </w:p>
        </w:tc>
        <w:tc>
          <w:tcPr>
            <w:tcW w:w="877" w:type="dxa"/>
            <w:tcBorders>
              <w:top w:val="single" w:sz="4" w:space="0" w:color="000000"/>
              <w:bottom w:val="single" w:sz="4" w:space="0" w:color="000000"/>
            </w:tcBorders>
          </w:tcPr>
          <w:p>
            <w:pPr>
              <w:pStyle w:val="TableParagraph"/>
              <w:spacing w:line="201" w:lineRule="exact" w:before="7"/>
              <w:rPr>
                <w:i/>
                <w:sz w:val="18"/>
              </w:rPr>
            </w:pPr>
            <w:r>
              <w:rPr>
                <w:i/>
                <w:w w:val="99"/>
                <w:sz w:val="18"/>
              </w:rPr>
              <w:t>-</w:t>
            </w:r>
          </w:p>
        </w:tc>
        <w:tc>
          <w:tcPr>
            <w:tcW w:w="1137" w:type="dxa"/>
            <w:tcBorders>
              <w:top w:val="single" w:sz="4" w:space="0" w:color="000000"/>
              <w:bottom w:val="single" w:sz="4" w:space="0" w:color="000000"/>
            </w:tcBorders>
          </w:tcPr>
          <w:p>
            <w:pPr>
              <w:pStyle w:val="TableParagraph"/>
              <w:spacing w:line="201" w:lineRule="exact" w:before="7"/>
              <w:ind w:right="21"/>
              <w:rPr>
                <w:i/>
                <w:sz w:val="18"/>
              </w:rPr>
            </w:pPr>
            <w:r>
              <w:rPr>
                <w:i/>
                <w:w w:val="99"/>
                <w:sz w:val="18"/>
              </w:rPr>
              <w:t>-</w:t>
            </w:r>
          </w:p>
        </w:tc>
        <w:tc>
          <w:tcPr>
            <w:tcW w:w="1023" w:type="dxa"/>
            <w:tcBorders>
              <w:top w:val="single" w:sz="4" w:space="0" w:color="000000"/>
              <w:bottom w:val="single" w:sz="4" w:space="0" w:color="000000"/>
            </w:tcBorders>
          </w:tcPr>
          <w:p>
            <w:pPr>
              <w:pStyle w:val="TableParagraph"/>
              <w:spacing w:line="201" w:lineRule="exact" w:before="7"/>
              <w:ind w:right="22"/>
              <w:rPr>
                <w:i/>
                <w:sz w:val="18"/>
              </w:rPr>
            </w:pPr>
            <w:r>
              <w:rPr>
                <w:i/>
                <w:w w:val="99"/>
                <w:sz w:val="18"/>
              </w:rPr>
              <w:t>-</w:t>
            </w:r>
          </w:p>
        </w:tc>
        <w:tc>
          <w:tcPr>
            <w:tcW w:w="1489" w:type="dxa"/>
            <w:tcBorders>
              <w:top w:val="single" w:sz="4" w:space="0" w:color="000000"/>
              <w:bottom w:val="single" w:sz="4" w:space="0" w:color="000000"/>
            </w:tcBorders>
          </w:tcPr>
          <w:p>
            <w:pPr>
              <w:pStyle w:val="TableParagraph"/>
              <w:spacing w:line="201" w:lineRule="exact" w:before="7"/>
              <w:rPr>
                <w:i/>
                <w:sz w:val="18"/>
              </w:rPr>
            </w:pPr>
            <w:r>
              <w:rPr>
                <w:i/>
                <w:w w:val="99"/>
                <w:sz w:val="18"/>
              </w:rPr>
              <w:t>-</w:t>
            </w:r>
          </w:p>
        </w:tc>
      </w:tr>
      <w:tr>
        <w:trPr>
          <w:trHeight w:val="227" w:hRule="atLeast"/>
        </w:trPr>
        <w:tc>
          <w:tcPr>
            <w:tcW w:w="2861" w:type="dxa"/>
            <w:tcBorders>
              <w:top w:val="single" w:sz="4" w:space="0" w:color="000000"/>
            </w:tcBorders>
          </w:tcPr>
          <w:p>
            <w:pPr>
              <w:pStyle w:val="TableParagraph"/>
              <w:spacing w:line="200" w:lineRule="exact" w:before="7"/>
              <w:ind w:left="14"/>
              <w:jc w:val="left"/>
              <w:rPr>
                <w:sz w:val="18"/>
              </w:rPr>
            </w:pPr>
            <w:r>
              <w:rPr>
                <w:spacing w:val="-2"/>
                <w:sz w:val="18"/>
              </w:rPr>
              <w:t>Travel</w:t>
            </w:r>
          </w:p>
        </w:tc>
        <w:tc>
          <w:tcPr>
            <w:tcW w:w="877" w:type="dxa"/>
            <w:tcBorders>
              <w:top w:val="single" w:sz="4" w:space="0" w:color="000000"/>
            </w:tcBorders>
          </w:tcPr>
          <w:p>
            <w:pPr>
              <w:pStyle w:val="TableParagraph"/>
              <w:spacing w:line="200" w:lineRule="exact" w:before="7"/>
              <w:rPr>
                <w:sz w:val="18"/>
              </w:rPr>
            </w:pPr>
            <w:r>
              <w:rPr>
                <w:w w:val="99"/>
                <w:sz w:val="18"/>
              </w:rPr>
              <w:t>-</w:t>
            </w:r>
          </w:p>
        </w:tc>
        <w:tc>
          <w:tcPr>
            <w:tcW w:w="1137" w:type="dxa"/>
            <w:tcBorders>
              <w:top w:val="single" w:sz="4" w:space="0" w:color="000000"/>
            </w:tcBorders>
          </w:tcPr>
          <w:p>
            <w:pPr>
              <w:pStyle w:val="TableParagraph"/>
              <w:spacing w:line="200" w:lineRule="exact" w:before="7"/>
              <w:ind w:right="21"/>
              <w:rPr>
                <w:sz w:val="18"/>
              </w:rPr>
            </w:pPr>
            <w:r>
              <w:rPr>
                <w:w w:val="99"/>
                <w:sz w:val="18"/>
              </w:rPr>
              <w:t>-</w:t>
            </w:r>
          </w:p>
        </w:tc>
        <w:tc>
          <w:tcPr>
            <w:tcW w:w="1023" w:type="dxa"/>
            <w:tcBorders>
              <w:top w:val="single" w:sz="4" w:space="0" w:color="000000"/>
            </w:tcBorders>
          </w:tcPr>
          <w:p>
            <w:pPr>
              <w:pStyle w:val="TableParagraph"/>
              <w:spacing w:line="200" w:lineRule="exact" w:before="7"/>
              <w:ind w:right="22"/>
              <w:rPr>
                <w:sz w:val="18"/>
              </w:rPr>
            </w:pPr>
            <w:r>
              <w:rPr>
                <w:w w:val="99"/>
                <w:sz w:val="18"/>
              </w:rPr>
              <w:t>-</w:t>
            </w:r>
          </w:p>
        </w:tc>
        <w:tc>
          <w:tcPr>
            <w:tcW w:w="1489" w:type="dxa"/>
            <w:tcBorders>
              <w:top w:val="single" w:sz="4" w:space="0" w:color="000000"/>
            </w:tcBorders>
          </w:tcPr>
          <w:p>
            <w:pPr>
              <w:pStyle w:val="TableParagraph"/>
              <w:spacing w:line="200" w:lineRule="exact" w:before="7"/>
              <w:rPr>
                <w:sz w:val="18"/>
              </w:rPr>
            </w:pPr>
            <w:r>
              <w:rPr>
                <w:w w:val="99"/>
                <w:sz w:val="18"/>
              </w:rPr>
              <w:t>-</w:t>
            </w:r>
          </w:p>
        </w:tc>
      </w:tr>
      <w:tr>
        <w:trPr>
          <w:trHeight w:val="226" w:hRule="atLeast"/>
        </w:trPr>
        <w:tc>
          <w:tcPr>
            <w:tcW w:w="2861" w:type="dxa"/>
          </w:tcPr>
          <w:p>
            <w:pPr>
              <w:pStyle w:val="TableParagraph"/>
              <w:spacing w:line="201" w:lineRule="exact" w:before="5"/>
              <w:ind w:left="14"/>
              <w:jc w:val="left"/>
              <w:rPr>
                <w:sz w:val="18"/>
              </w:rPr>
            </w:pPr>
            <w:r>
              <w:rPr>
                <w:spacing w:val="-2"/>
                <w:sz w:val="18"/>
              </w:rPr>
              <w:t>Hospitality</w:t>
            </w:r>
          </w:p>
        </w:tc>
        <w:tc>
          <w:tcPr>
            <w:tcW w:w="877" w:type="dxa"/>
          </w:tcPr>
          <w:p>
            <w:pPr>
              <w:pStyle w:val="TableParagraph"/>
              <w:spacing w:line="201" w:lineRule="exact" w:before="5"/>
              <w:rPr>
                <w:sz w:val="18"/>
              </w:rPr>
            </w:pPr>
            <w:r>
              <w:rPr>
                <w:w w:val="99"/>
                <w:sz w:val="18"/>
              </w:rPr>
              <w:t>-</w:t>
            </w:r>
          </w:p>
        </w:tc>
        <w:tc>
          <w:tcPr>
            <w:tcW w:w="1137" w:type="dxa"/>
          </w:tcPr>
          <w:p>
            <w:pPr>
              <w:pStyle w:val="TableParagraph"/>
              <w:spacing w:line="201" w:lineRule="exact" w:before="5"/>
              <w:ind w:right="21"/>
              <w:rPr>
                <w:sz w:val="18"/>
              </w:rPr>
            </w:pPr>
            <w:r>
              <w:rPr>
                <w:w w:val="99"/>
                <w:sz w:val="18"/>
              </w:rPr>
              <w:t>-</w:t>
            </w:r>
          </w:p>
        </w:tc>
        <w:tc>
          <w:tcPr>
            <w:tcW w:w="1023" w:type="dxa"/>
          </w:tcPr>
          <w:p>
            <w:pPr>
              <w:pStyle w:val="TableParagraph"/>
              <w:spacing w:line="201" w:lineRule="exact" w:before="5"/>
              <w:ind w:right="22"/>
              <w:rPr>
                <w:sz w:val="18"/>
              </w:rPr>
            </w:pPr>
            <w:r>
              <w:rPr>
                <w:w w:val="99"/>
                <w:sz w:val="18"/>
              </w:rPr>
              <w:t>-</w:t>
            </w:r>
          </w:p>
        </w:tc>
        <w:tc>
          <w:tcPr>
            <w:tcW w:w="1489" w:type="dxa"/>
          </w:tcPr>
          <w:p>
            <w:pPr>
              <w:pStyle w:val="TableParagraph"/>
              <w:spacing w:line="201" w:lineRule="exact" w:before="5"/>
              <w:rPr>
                <w:sz w:val="18"/>
              </w:rPr>
            </w:pPr>
            <w:r>
              <w:rPr>
                <w:w w:val="99"/>
                <w:sz w:val="18"/>
              </w:rPr>
              <w:t>-</w:t>
            </w:r>
          </w:p>
        </w:tc>
      </w:tr>
      <w:tr>
        <w:trPr>
          <w:trHeight w:val="226" w:hRule="atLeast"/>
        </w:trPr>
        <w:tc>
          <w:tcPr>
            <w:tcW w:w="2861" w:type="dxa"/>
          </w:tcPr>
          <w:p>
            <w:pPr>
              <w:pStyle w:val="TableParagraph"/>
              <w:spacing w:line="200" w:lineRule="exact" w:before="6"/>
              <w:ind w:left="14"/>
              <w:jc w:val="left"/>
              <w:rPr>
                <w:sz w:val="18"/>
              </w:rPr>
            </w:pPr>
            <w:r>
              <w:rPr>
                <w:sz w:val="18"/>
              </w:rPr>
              <w:t>Contractual</w:t>
            </w:r>
            <w:r>
              <w:rPr>
                <w:spacing w:val="-1"/>
                <w:sz w:val="18"/>
              </w:rPr>
              <w:t> </w:t>
            </w:r>
            <w:r>
              <w:rPr>
                <w:spacing w:val="-2"/>
                <w:sz w:val="18"/>
              </w:rPr>
              <w:t>services</w:t>
            </w:r>
          </w:p>
        </w:tc>
        <w:tc>
          <w:tcPr>
            <w:tcW w:w="877" w:type="dxa"/>
          </w:tcPr>
          <w:p>
            <w:pPr>
              <w:pStyle w:val="TableParagraph"/>
              <w:spacing w:line="200" w:lineRule="exact" w:before="6"/>
              <w:rPr>
                <w:sz w:val="18"/>
              </w:rPr>
            </w:pPr>
            <w:r>
              <w:rPr>
                <w:w w:val="99"/>
                <w:sz w:val="18"/>
              </w:rPr>
              <w:t>-</w:t>
            </w:r>
          </w:p>
        </w:tc>
        <w:tc>
          <w:tcPr>
            <w:tcW w:w="1137" w:type="dxa"/>
          </w:tcPr>
          <w:p>
            <w:pPr>
              <w:pStyle w:val="TableParagraph"/>
              <w:spacing w:line="200" w:lineRule="exact" w:before="6"/>
              <w:ind w:right="21"/>
              <w:rPr>
                <w:sz w:val="18"/>
              </w:rPr>
            </w:pPr>
            <w:r>
              <w:rPr>
                <w:w w:val="99"/>
                <w:sz w:val="18"/>
              </w:rPr>
              <w:t>-</w:t>
            </w:r>
          </w:p>
        </w:tc>
        <w:tc>
          <w:tcPr>
            <w:tcW w:w="1023" w:type="dxa"/>
          </w:tcPr>
          <w:p>
            <w:pPr>
              <w:pStyle w:val="TableParagraph"/>
              <w:spacing w:line="200" w:lineRule="exact" w:before="6"/>
              <w:ind w:right="22"/>
              <w:rPr>
                <w:sz w:val="18"/>
              </w:rPr>
            </w:pPr>
            <w:r>
              <w:rPr>
                <w:w w:val="99"/>
                <w:sz w:val="18"/>
              </w:rPr>
              <w:t>-</w:t>
            </w:r>
          </w:p>
        </w:tc>
        <w:tc>
          <w:tcPr>
            <w:tcW w:w="1489" w:type="dxa"/>
          </w:tcPr>
          <w:p>
            <w:pPr>
              <w:pStyle w:val="TableParagraph"/>
              <w:spacing w:line="200" w:lineRule="exact" w:before="6"/>
              <w:rPr>
                <w:sz w:val="18"/>
              </w:rPr>
            </w:pPr>
            <w:r>
              <w:rPr>
                <w:w w:val="99"/>
                <w:sz w:val="18"/>
              </w:rPr>
              <w:t>-</w:t>
            </w:r>
          </w:p>
        </w:tc>
      </w:tr>
      <w:tr>
        <w:trPr>
          <w:trHeight w:val="226" w:hRule="atLeast"/>
        </w:trPr>
        <w:tc>
          <w:tcPr>
            <w:tcW w:w="2861" w:type="dxa"/>
          </w:tcPr>
          <w:p>
            <w:pPr>
              <w:pStyle w:val="TableParagraph"/>
              <w:spacing w:line="201" w:lineRule="exact" w:before="5"/>
              <w:ind w:left="14"/>
              <w:jc w:val="left"/>
              <w:rPr>
                <w:sz w:val="18"/>
              </w:rPr>
            </w:pPr>
            <w:r>
              <w:rPr>
                <w:spacing w:val="-2"/>
                <w:sz w:val="18"/>
              </w:rPr>
              <w:t>Training</w:t>
            </w:r>
          </w:p>
        </w:tc>
        <w:tc>
          <w:tcPr>
            <w:tcW w:w="877" w:type="dxa"/>
          </w:tcPr>
          <w:p>
            <w:pPr>
              <w:pStyle w:val="TableParagraph"/>
              <w:spacing w:line="201" w:lineRule="exact" w:before="5"/>
              <w:rPr>
                <w:sz w:val="18"/>
              </w:rPr>
            </w:pPr>
            <w:r>
              <w:rPr>
                <w:w w:val="99"/>
                <w:sz w:val="18"/>
              </w:rPr>
              <w:t>-</w:t>
            </w:r>
          </w:p>
        </w:tc>
        <w:tc>
          <w:tcPr>
            <w:tcW w:w="1137" w:type="dxa"/>
          </w:tcPr>
          <w:p>
            <w:pPr>
              <w:pStyle w:val="TableParagraph"/>
              <w:spacing w:line="201" w:lineRule="exact" w:before="5"/>
              <w:ind w:right="21"/>
              <w:rPr>
                <w:sz w:val="18"/>
              </w:rPr>
            </w:pPr>
            <w:r>
              <w:rPr>
                <w:w w:val="99"/>
                <w:sz w:val="18"/>
              </w:rPr>
              <w:t>-</w:t>
            </w:r>
          </w:p>
        </w:tc>
        <w:tc>
          <w:tcPr>
            <w:tcW w:w="1023" w:type="dxa"/>
          </w:tcPr>
          <w:p>
            <w:pPr>
              <w:pStyle w:val="TableParagraph"/>
              <w:spacing w:line="201" w:lineRule="exact" w:before="5"/>
              <w:ind w:right="22"/>
              <w:rPr>
                <w:sz w:val="18"/>
              </w:rPr>
            </w:pPr>
            <w:r>
              <w:rPr>
                <w:w w:val="99"/>
                <w:sz w:val="18"/>
              </w:rPr>
              <w:t>-</w:t>
            </w:r>
          </w:p>
        </w:tc>
        <w:tc>
          <w:tcPr>
            <w:tcW w:w="1489" w:type="dxa"/>
          </w:tcPr>
          <w:p>
            <w:pPr>
              <w:pStyle w:val="TableParagraph"/>
              <w:spacing w:line="201" w:lineRule="exact" w:before="5"/>
              <w:rPr>
                <w:sz w:val="18"/>
              </w:rPr>
            </w:pPr>
            <w:r>
              <w:rPr>
                <w:w w:val="99"/>
                <w:sz w:val="18"/>
              </w:rPr>
              <w:t>-</w:t>
            </w:r>
          </w:p>
        </w:tc>
      </w:tr>
      <w:tr>
        <w:trPr>
          <w:trHeight w:val="227" w:hRule="atLeast"/>
        </w:trPr>
        <w:tc>
          <w:tcPr>
            <w:tcW w:w="2861" w:type="dxa"/>
          </w:tcPr>
          <w:p>
            <w:pPr>
              <w:pStyle w:val="TableParagraph"/>
              <w:spacing w:line="201" w:lineRule="exact" w:before="6"/>
              <w:ind w:left="14"/>
              <w:jc w:val="left"/>
              <w:rPr>
                <w:sz w:val="18"/>
              </w:rPr>
            </w:pPr>
            <w:r>
              <w:rPr>
                <w:spacing w:val="-2"/>
                <w:sz w:val="18"/>
              </w:rPr>
              <w:t>Consultants</w:t>
            </w:r>
          </w:p>
        </w:tc>
        <w:tc>
          <w:tcPr>
            <w:tcW w:w="877" w:type="dxa"/>
          </w:tcPr>
          <w:p>
            <w:pPr>
              <w:pStyle w:val="TableParagraph"/>
              <w:spacing w:line="201" w:lineRule="exact" w:before="6"/>
              <w:rPr>
                <w:sz w:val="18"/>
              </w:rPr>
            </w:pPr>
            <w:r>
              <w:rPr>
                <w:w w:val="99"/>
                <w:sz w:val="18"/>
              </w:rPr>
              <w:t>-</w:t>
            </w:r>
          </w:p>
        </w:tc>
        <w:tc>
          <w:tcPr>
            <w:tcW w:w="1137" w:type="dxa"/>
          </w:tcPr>
          <w:p>
            <w:pPr>
              <w:pStyle w:val="TableParagraph"/>
              <w:spacing w:line="201" w:lineRule="exact" w:before="6"/>
              <w:ind w:right="21"/>
              <w:rPr>
                <w:sz w:val="18"/>
              </w:rPr>
            </w:pPr>
            <w:r>
              <w:rPr>
                <w:w w:val="99"/>
                <w:sz w:val="18"/>
              </w:rPr>
              <w:t>-</w:t>
            </w:r>
          </w:p>
        </w:tc>
        <w:tc>
          <w:tcPr>
            <w:tcW w:w="1023" w:type="dxa"/>
          </w:tcPr>
          <w:p>
            <w:pPr>
              <w:pStyle w:val="TableParagraph"/>
              <w:spacing w:line="201" w:lineRule="exact" w:before="6"/>
              <w:ind w:right="22"/>
              <w:rPr>
                <w:sz w:val="18"/>
              </w:rPr>
            </w:pPr>
            <w:r>
              <w:rPr>
                <w:w w:val="99"/>
                <w:sz w:val="18"/>
              </w:rPr>
              <w:t>-</w:t>
            </w:r>
          </w:p>
        </w:tc>
        <w:tc>
          <w:tcPr>
            <w:tcW w:w="1489" w:type="dxa"/>
          </w:tcPr>
          <w:p>
            <w:pPr>
              <w:pStyle w:val="TableParagraph"/>
              <w:spacing w:line="201" w:lineRule="exact" w:before="6"/>
              <w:rPr>
                <w:sz w:val="18"/>
              </w:rPr>
            </w:pPr>
            <w:r>
              <w:rPr>
                <w:w w:val="99"/>
                <w:sz w:val="18"/>
              </w:rPr>
              <w:t>-</w:t>
            </w:r>
          </w:p>
        </w:tc>
      </w:tr>
      <w:tr>
        <w:trPr>
          <w:trHeight w:val="226" w:hRule="atLeast"/>
        </w:trPr>
        <w:tc>
          <w:tcPr>
            <w:tcW w:w="2861" w:type="dxa"/>
          </w:tcPr>
          <w:p>
            <w:pPr>
              <w:pStyle w:val="TableParagraph"/>
              <w:spacing w:line="200" w:lineRule="exact" w:before="6"/>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877" w:type="dxa"/>
          </w:tcPr>
          <w:p>
            <w:pPr>
              <w:pStyle w:val="TableParagraph"/>
              <w:spacing w:line="200" w:lineRule="exact" w:before="6"/>
              <w:rPr>
                <w:sz w:val="18"/>
              </w:rPr>
            </w:pPr>
            <w:r>
              <w:rPr>
                <w:w w:val="99"/>
                <w:sz w:val="18"/>
              </w:rPr>
              <w:t>-</w:t>
            </w:r>
          </w:p>
        </w:tc>
        <w:tc>
          <w:tcPr>
            <w:tcW w:w="1137" w:type="dxa"/>
          </w:tcPr>
          <w:p>
            <w:pPr>
              <w:pStyle w:val="TableParagraph"/>
              <w:spacing w:line="200" w:lineRule="exact" w:before="6"/>
              <w:ind w:right="21"/>
              <w:rPr>
                <w:sz w:val="18"/>
              </w:rPr>
            </w:pPr>
            <w:r>
              <w:rPr>
                <w:w w:val="99"/>
                <w:sz w:val="18"/>
              </w:rPr>
              <w:t>-</w:t>
            </w:r>
          </w:p>
        </w:tc>
        <w:tc>
          <w:tcPr>
            <w:tcW w:w="1023" w:type="dxa"/>
          </w:tcPr>
          <w:p>
            <w:pPr>
              <w:pStyle w:val="TableParagraph"/>
              <w:spacing w:line="200" w:lineRule="exact" w:before="6"/>
              <w:ind w:right="22"/>
              <w:rPr>
                <w:sz w:val="18"/>
              </w:rPr>
            </w:pPr>
            <w:r>
              <w:rPr>
                <w:w w:val="99"/>
                <w:sz w:val="18"/>
              </w:rPr>
              <w:t>-</w:t>
            </w:r>
          </w:p>
        </w:tc>
        <w:tc>
          <w:tcPr>
            <w:tcW w:w="1489" w:type="dxa"/>
          </w:tcPr>
          <w:p>
            <w:pPr>
              <w:pStyle w:val="TableParagraph"/>
              <w:spacing w:line="200" w:lineRule="exact" w:before="6"/>
              <w:rPr>
                <w:sz w:val="18"/>
              </w:rPr>
            </w:pPr>
            <w:r>
              <w:rPr>
                <w:w w:val="99"/>
                <w:sz w:val="18"/>
              </w:rPr>
              <w:t>-</w:t>
            </w:r>
          </w:p>
        </w:tc>
      </w:tr>
      <w:tr>
        <w:trPr>
          <w:trHeight w:val="226" w:hRule="atLeast"/>
        </w:trPr>
        <w:tc>
          <w:tcPr>
            <w:tcW w:w="2861" w:type="dxa"/>
          </w:tcPr>
          <w:p>
            <w:pPr>
              <w:pStyle w:val="TableParagraph"/>
              <w:spacing w:line="201" w:lineRule="exact" w:before="5"/>
              <w:ind w:left="14"/>
              <w:jc w:val="left"/>
              <w:rPr>
                <w:sz w:val="18"/>
              </w:rPr>
            </w:pPr>
            <w:r>
              <w:rPr>
                <w:sz w:val="18"/>
              </w:rPr>
              <w:t>Supplies</w:t>
            </w:r>
            <w:r>
              <w:rPr>
                <w:spacing w:val="-3"/>
                <w:sz w:val="18"/>
              </w:rPr>
              <w:t> </w:t>
            </w:r>
            <w:r>
              <w:rPr>
                <w:sz w:val="18"/>
              </w:rPr>
              <w:t>and</w:t>
            </w:r>
            <w:r>
              <w:rPr>
                <w:spacing w:val="-2"/>
                <w:sz w:val="18"/>
              </w:rPr>
              <w:t> materials</w:t>
            </w:r>
          </w:p>
        </w:tc>
        <w:tc>
          <w:tcPr>
            <w:tcW w:w="877" w:type="dxa"/>
          </w:tcPr>
          <w:p>
            <w:pPr>
              <w:pStyle w:val="TableParagraph"/>
              <w:spacing w:line="201" w:lineRule="exact" w:before="5"/>
              <w:rPr>
                <w:sz w:val="18"/>
              </w:rPr>
            </w:pPr>
            <w:r>
              <w:rPr>
                <w:w w:val="99"/>
                <w:sz w:val="18"/>
              </w:rPr>
              <w:t>-</w:t>
            </w:r>
          </w:p>
        </w:tc>
        <w:tc>
          <w:tcPr>
            <w:tcW w:w="1137" w:type="dxa"/>
          </w:tcPr>
          <w:p>
            <w:pPr>
              <w:pStyle w:val="TableParagraph"/>
              <w:spacing w:line="201" w:lineRule="exact" w:before="5"/>
              <w:ind w:right="21"/>
              <w:rPr>
                <w:sz w:val="18"/>
              </w:rPr>
            </w:pPr>
            <w:r>
              <w:rPr>
                <w:w w:val="99"/>
                <w:sz w:val="18"/>
              </w:rPr>
              <w:t>-</w:t>
            </w:r>
          </w:p>
        </w:tc>
        <w:tc>
          <w:tcPr>
            <w:tcW w:w="1023" w:type="dxa"/>
          </w:tcPr>
          <w:p>
            <w:pPr>
              <w:pStyle w:val="TableParagraph"/>
              <w:spacing w:line="201" w:lineRule="exact" w:before="5"/>
              <w:ind w:right="22"/>
              <w:rPr>
                <w:sz w:val="18"/>
              </w:rPr>
            </w:pPr>
            <w:r>
              <w:rPr>
                <w:w w:val="99"/>
                <w:sz w:val="18"/>
              </w:rPr>
              <w:t>-</w:t>
            </w:r>
          </w:p>
        </w:tc>
        <w:tc>
          <w:tcPr>
            <w:tcW w:w="1489" w:type="dxa"/>
          </w:tcPr>
          <w:p>
            <w:pPr>
              <w:pStyle w:val="TableParagraph"/>
              <w:spacing w:line="201" w:lineRule="exact" w:before="5"/>
              <w:rPr>
                <w:sz w:val="18"/>
              </w:rPr>
            </w:pPr>
            <w:r>
              <w:rPr>
                <w:w w:val="99"/>
                <w:sz w:val="18"/>
              </w:rPr>
              <w:t>-</w:t>
            </w:r>
          </w:p>
        </w:tc>
      </w:tr>
      <w:tr>
        <w:trPr>
          <w:trHeight w:val="227" w:hRule="atLeast"/>
        </w:trPr>
        <w:tc>
          <w:tcPr>
            <w:tcW w:w="2861" w:type="dxa"/>
            <w:tcBorders>
              <w:bottom w:val="single" w:sz="4" w:space="0" w:color="000000"/>
            </w:tcBorders>
          </w:tcPr>
          <w:p>
            <w:pPr>
              <w:pStyle w:val="TableParagraph"/>
              <w:spacing w:line="201" w:lineRule="exact" w:before="6"/>
              <w:ind w:left="14"/>
              <w:jc w:val="left"/>
              <w:rPr>
                <w:sz w:val="18"/>
              </w:rPr>
            </w:pPr>
            <w:r>
              <w:rPr>
                <w:sz w:val="18"/>
              </w:rPr>
              <w:t>Furniture</w:t>
            </w:r>
            <w:r>
              <w:rPr>
                <w:spacing w:val="-5"/>
                <w:sz w:val="18"/>
              </w:rPr>
              <w:t> </w:t>
            </w:r>
            <w:r>
              <w:rPr>
                <w:sz w:val="18"/>
              </w:rPr>
              <w:t>and </w:t>
            </w:r>
            <w:r>
              <w:rPr>
                <w:spacing w:val="-2"/>
                <w:sz w:val="18"/>
              </w:rPr>
              <w:t>equipment</w:t>
            </w:r>
          </w:p>
        </w:tc>
        <w:tc>
          <w:tcPr>
            <w:tcW w:w="877" w:type="dxa"/>
            <w:tcBorders>
              <w:bottom w:val="single" w:sz="4" w:space="0" w:color="000000"/>
            </w:tcBorders>
          </w:tcPr>
          <w:p>
            <w:pPr>
              <w:pStyle w:val="TableParagraph"/>
              <w:spacing w:line="201" w:lineRule="exact" w:before="6"/>
              <w:rPr>
                <w:sz w:val="18"/>
              </w:rPr>
            </w:pPr>
            <w:r>
              <w:rPr>
                <w:w w:val="99"/>
                <w:sz w:val="18"/>
              </w:rPr>
              <w:t>-</w:t>
            </w:r>
          </w:p>
        </w:tc>
        <w:tc>
          <w:tcPr>
            <w:tcW w:w="1137" w:type="dxa"/>
            <w:tcBorders>
              <w:bottom w:val="single" w:sz="4" w:space="0" w:color="000000"/>
            </w:tcBorders>
          </w:tcPr>
          <w:p>
            <w:pPr>
              <w:pStyle w:val="TableParagraph"/>
              <w:spacing w:line="201" w:lineRule="exact" w:before="6"/>
              <w:ind w:right="21"/>
              <w:rPr>
                <w:sz w:val="18"/>
              </w:rPr>
            </w:pPr>
            <w:r>
              <w:rPr>
                <w:w w:val="99"/>
                <w:sz w:val="18"/>
              </w:rPr>
              <w:t>-</w:t>
            </w:r>
          </w:p>
        </w:tc>
        <w:tc>
          <w:tcPr>
            <w:tcW w:w="1023" w:type="dxa"/>
            <w:tcBorders>
              <w:bottom w:val="single" w:sz="4" w:space="0" w:color="000000"/>
            </w:tcBorders>
          </w:tcPr>
          <w:p>
            <w:pPr>
              <w:pStyle w:val="TableParagraph"/>
              <w:spacing w:line="201" w:lineRule="exact" w:before="6"/>
              <w:ind w:right="22"/>
              <w:rPr>
                <w:sz w:val="18"/>
              </w:rPr>
            </w:pPr>
            <w:r>
              <w:rPr>
                <w:w w:val="99"/>
                <w:sz w:val="18"/>
              </w:rPr>
              <w:t>-</w:t>
            </w:r>
          </w:p>
        </w:tc>
        <w:tc>
          <w:tcPr>
            <w:tcW w:w="1489" w:type="dxa"/>
            <w:tcBorders>
              <w:bottom w:val="single" w:sz="4" w:space="0" w:color="000000"/>
            </w:tcBorders>
          </w:tcPr>
          <w:p>
            <w:pPr>
              <w:pStyle w:val="TableParagraph"/>
              <w:spacing w:line="201" w:lineRule="exact" w:before="6"/>
              <w:rPr>
                <w:sz w:val="18"/>
              </w:rPr>
            </w:pPr>
            <w:r>
              <w:rPr>
                <w:w w:val="99"/>
                <w:sz w:val="18"/>
              </w:rPr>
              <w:t>-</w:t>
            </w:r>
          </w:p>
        </w:tc>
      </w:tr>
      <w:tr>
        <w:trPr>
          <w:trHeight w:val="227" w:hRule="atLeast"/>
        </w:trPr>
        <w:tc>
          <w:tcPr>
            <w:tcW w:w="2861"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877" w:type="dxa"/>
            <w:tcBorders>
              <w:top w:val="single" w:sz="4" w:space="0" w:color="000000"/>
              <w:bottom w:val="single" w:sz="4" w:space="0" w:color="000000"/>
            </w:tcBorders>
          </w:tcPr>
          <w:p>
            <w:pPr>
              <w:pStyle w:val="TableParagraph"/>
              <w:spacing w:line="203" w:lineRule="exact" w:before="4"/>
              <w:rPr>
                <w:i/>
                <w:sz w:val="18"/>
              </w:rPr>
            </w:pPr>
            <w:r>
              <w:rPr>
                <w:i/>
                <w:w w:val="99"/>
                <w:sz w:val="18"/>
              </w:rPr>
              <w:t>-</w:t>
            </w:r>
          </w:p>
        </w:tc>
        <w:tc>
          <w:tcPr>
            <w:tcW w:w="1137" w:type="dxa"/>
            <w:tcBorders>
              <w:top w:val="single" w:sz="4" w:space="0" w:color="000000"/>
              <w:bottom w:val="single" w:sz="4" w:space="0" w:color="000000"/>
            </w:tcBorders>
          </w:tcPr>
          <w:p>
            <w:pPr>
              <w:pStyle w:val="TableParagraph"/>
              <w:spacing w:line="203" w:lineRule="exact" w:before="4"/>
              <w:ind w:right="21"/>
              <w:rPr>
                <w:i/>
                <w:sz w:val="18"/>
              </w:rPr>
            </w:pPr>
            <w:r>
              <w:rPr>
                <w:i/>
                <w:w w:val="99"/>
                <w:sz w:val="18"/>
              </w:rPr>
              <w:t>-</w:t>
            </w:r>
          </w:p>
        </w:tc>
        <w:tc>
          <w:tcPr>
            <w:tcW w:w="1023" w:type="dxa"/>
            <w:tcBorders>
              <w:top w:val="single" w:sz="4" w:space="0" w:color="000000"/>
              <w:bottom w:val="single" w:sz="4" w:space="0" w:color="000000"/>
            </w:tcBorders>
          </w:tcPr>
          <w:p>
            <w:pPr>
              <w:pStyle w:val="TableParagraph"/>
              <w:spacing w:line="203" w:lineRule="exact" w:before="4"/>
              <w:ind w:right="22"/>
              <w:rPr>
                <w:i/>
                <w:sz w:val="18"/>
              </w:rPr>
            </w:pPr>
            <w:r>
              <w:rPr>
                <w:i/>
                <w:w w:val="99"/>
                <w:sz w:val="18"/>
              </w:rPr>
              <w:t>-</w:t>
            </w:r>
          </w:p>
        </w:tc>
        <w:tc>
          <w:tcPr>
            <w:tcW w:w="1489" w:type="dxa"/>
            <w:tcBorders>
              <w:top w:val="single" w:sz="4" w:space="0" w:color="000000"/>
              <w:bottom w:val="single" w:sz="4" w:space="0" w:color="000000"/>
            </w:tcBorders>
          </w:tcPr>
          <w:p>
            <w:pPr>
              <w:pStyle w:val="TableParagraph"/>
              <w:spacing w:line="203" w:lineRule="exact" w:before="4"/>
              <w:rPr>
                <w:i/>
                <w:sz w:val="18"/>
              </w:rPr>
            </w:pPr>
            <w:r>
              <w:rPr>
                <w:i/>
                <w:w w:val="99"/>
                <w:sz w:val="18"/>
              </w:rPr>
              <w:t>-</w:t>
            </w:r>
          </w:p>
        </w:tc>
      </w:tr>
      <w:tr>
        <w:trPr>
          <w:trHeight w:val="227" w:hRule="atLeast"/>
        </w:trPr>
        <w:tc>
          <w:tcPr>
            <w:tcW w:w="2861" w:type="dxa"/>
            <w:tcBorders>
              <w:top w:val="single" w:sz="4" w:space="0" w:color="000000"/>
              <w:bottom w:val="single" w:sz="4" w:space="0" w:color="000000"/>
            </w:tcBorders>
          </w:tcPr>
          <w:p>
            <w:pPr>
              <w:pStyle w:val="TableParagraph"/>
              <w:spacing w:line="198" w:lineRule="exact" w:before="9"/>
              <w:ind w:left="14"/>
              <w:jc w:val="left"/>
              <w:rPr>
                <w:b/>
                <w:sz w:val="18"/>
              </w:rPr>
            </w:pPr>
            <w:r>
              <w:rPr>
                <w:b/>
                <w:spacing w:val="-2"/>
                <w:sz w:val="18"/>
              </w:rPr>
              <w:t>Total</w:t>
            </w:r>
          </w:p>
        </w:tc>
        <w:tc>
          <w:tcPr>
            <w:tcW w:w="877" w:type="dxa"/>
            <w:tcBorders>
              <w:top w:val="single" w:sz="4" w:space="0" w:color="000000"/>
              <w:bottom w:val="single" w:sz="4" w:space="0" w:color="000000"/>
            </w:tcBorders>
          </w:tcPr>
          <w:p>
            <w:pPr>
              <w:pStyle w:val="TableParagraph"/>
              <w:spacing w:line="198" w:lineRule="exact" w:before="9"/>
              <w:rPr>
                <w:b/>
                <w:sz w:val="18"/>
              </w:rPr>
            </w:pPr>
            <w:r>
              <w:rPr>
                <w:b/>
                <w:w w:val="99"/>
                <w:sz w:val="18"/>
              </w:rPr>
              <w:t>-</w:t>
            </w:r>
          </w:p>
        </w:tc>
        <w:tc>
          <w:tcPr>
            <w:tcW w:w="1137" w:type="dxa"/>
            <w:tcBorders>
              <w:top w:val="single" w:sz="4" w:space="0" w:color="000000"/>
              <w:bottom w:val="single" w:sz="4" w:space="0" w:color="000000"/>
            </w:tcBorders>
          </w:tcPr>
          <w:p>
            <w:pPr>
              <w:pStyle w:val="TableParagraph"/>
              <w:spacing w:line="198" w:lineRule="exact" w:before="9"/>
              <w:ind w:right="21"/>
              <w:rPr>
                <w:b/>
                <w:sz w:val="18"/>
              </w:rPr>
            </w:pPr>
            <w:r>
              <w:rPr>
                <w:b/>
                <w:w w:val="99"/>
                <w:sz w:val="18"/>
              </w:rPr>
              <w:t>-</w:t>
            </w:r>
          </w:p>
        </w:tc>
        <w:tc>
          <w:tcPr>
            <w:tcW w:w="1023" w:type="dxa"/>
            <w:tcBorders>
              <w:top w:val="single" w:sz="4" w:space="0" w:color="000000"/>
              <w:bottom w:val="single" w:sz="4" w:space="0" w:color="000000"/>
            </w:tcBorders>
          </w:tcPr>
          <w:p>
            <w:pPr>
              <w:pStyle w:val="TableParagraph"/>
              <w:spacing w:line="198" w:lineRule="exact" w:before="9"/>
              <w:ind w:right="22"/>
              <w:rPr>
                <w:b/>
                <w:sz w:val="18"/>
              </w:rPr>
            </w:pPr>
            <w:r>
              <w:rPr>
                <w:b/>
                <w:w w:val="99"/>
                <w:sz w:val="18"/>
              </w:rPr>
              <w:t>-</w:t>
            </w:r>
          </w:p>
        </w:tc>
        <w:tc>
          <w:tcPr>
            <w:tcW w:w="1489" w:type="dxa"/>
            <w:tcBorders>
              <w:top w:val="single" w:sz="4" w:space="0" w:color="000000"/>
              <w:bottom w:val="single" w:sz="4" w:space="0" w:color="000000"/>
            </w:tcBorders>
          </w:tcPr>
          <w:p>
            <w:pPr>
              <w:pStyle w:val="TableParagraph"/>
              <w:spacing w:line="198" w:lineRule="exact" w:before="9"/>
              <w:rPr>
                <w:b/>
                <w:sz w:val="18"/>
              </w:rPr>
            </w:pPr>
            <w:r>
              <w:rPr>
                <w:b/>
                <w:w w:val="99"/>
                <w:sz w:val="18"/>
              </w:rPr>
              <w:t>-</w:t>
            </w:r>
          </w:p>
        </w:tc>
      </w:tr>
      <w:tr>
        <w:trPr>
          <w:trHeight w:val="225" w:hRule="atLeast"/>
        </w:trPr>
        <w:tc>
          <w:tcPr>
            <w:tcW w:w="2861" w:type="dxa"/>
            <w:tcBorders>
              <w:top w:val="single" w:sz="4" w:space="0" w:color="000000"/>
              <w:bottom w:val="single" w:sz="4" w:space="0" w:color="000000"/>
            </w:tcBorders>
          </w:tcPr>
          <w:p>
            <w:pPr>
              <w:pStyle w:val="TableParagraph"/>
              <w:spacing w:line="201" w:lineRule="exact" w:before="4"/>
              <w:ind w:left="14"/>
              <w:jc w:val="left"/>
              <w:rPr>
                <w:i/>
                <w:sz w:val="18"/>
              </w:rPr>
            </w:pPr>
            <w:r>
              <w:rPr>
                <w:i/>
                <w:sz w:val="18"/>
              </w:rPr>
              <w:t>Host</w:t>
            </w:r>
            <w:r>
              <w:rPr>
                <w:i/>
                <w:spacing w:val="-2"/>
                <w:sz w:val="18"/>
              </w:rPr>
              <w:t> </w:t>
            </w:r>
            <w:r>
              <w:rPr>
                <w:i/>
                <w:sz w:val="18"/>
              </w:rPr>
              <w:t>State</w:t>
            </w:r>
            <w:r>
              <w:rPr>
                <w:i/>
                <w:spacing w:val="-2"/>
                <w:sz w:val="18"/>
              </w:rPr>
              <w:t> </w:t>
            </w:r>
            <w:r>
              <w:rPr>
                <w:i/>
                <w:spacing w:val="-4"/>
                <w:sz w:val="18"/>
              </w:rPr>
              <w:t>Loan</w:t>
            </w:r>
          </w:p>
        </w:tc>
        <w:tc>
          <w:tcPr>
            <w:tcW w:w="877" w:type="dxa"/>
            <w:tcBorders>
              <w:top w:val="single" w:sz="4" w:space="0" w:color="000000"/>
              <w:bottom w:val="single" w:sz="4" w:space="0" w:color="000000"/>
            </w:tcBorders>
          </w:tcPr>
          <w:p>
            <w:pPr>
              <w:pStyle w:val="TableParagraph"/>
              <w:spacing w:line="201" w:lineRule="exact" w:before="4"/>
              <w:rPr>
                <w:i/>
                <w:sz w:val="18"/>
              </w:rPr>
            </w:pPr>
            <w:r>
              <w:rPr>
                <w:i/>
                <w:spacing w:val="-2"/>
                <w:sz w:val="18"/>
              </w:rPr>
              <w:t>3,585.1</w:t>
            </w:r>
          </w:p>
        </w:tc>
        <w:tc>
          <w:tcPr>
            <w:tcW w:w="1137" w:type="dxa"/>
            <w:tcBorders>
              <w:top w:val="single" w:sz="4" w:space="0" w:color="000000"/>
              <w:bottom w:val="single" w:sz="4" w:space="0" w:color="000000"/>
            </w:tcBorders>
          </w:tcPr>
          <w:p>
            <w:pPr>
              <w:pStyle w:val="TableParagraph"/>
              <w:spacing w:line="201" w:lineRule="exact" w:before="4"/>
              <w:ind w:right="21"/>
              <w:rPr>
                <w:i/>
                <w:sz w:val="18"/>
              </w:rPr>
            </w:pPr>
            <w:r>
              <w:rPr>
                <w:i/>
                <w:spacing w:val="-2"/>
                <w:sz w:val="18"/>
              </w:rPr>
              <w:t>3,585.1</w:t>
            </w:r>
          </w:p>
        </w:tc>
        <w:tc>
          <w:tcPr>
            <w:tcW w:w="1023" w:type="dxa"/>
            <w:tcBorders>
              <w:top w:val="single" w:sz="4" w:space="0" w:color="000000"/>
              <w:bottom w:val="single" w:sz="4" w:space="0" w:color="000000"/>
            </w:tcBorders>
          </w:tcPr>
          <w:p>
            <w:pPr>
              <w:pStyle w:val="TableParagraph"/>
              <w:spacing w:line="201" w:lineRule="exact" w:before="4"/>
              <w:ind w:right="22"/>
              <w:rPr>
                <w:i/>
                <w:sz w:val="18"/>
              </w:rPr>
            </w:pPr>
            <w:r>
              <w:rPr>
                <w:i/>
                <w:spacing w:val="-2"/>
                <w:sz w:val="18"/>
              </w:rPr>
              <w:t>(0.0)</w:t>
            </w:r>
          </w:p>
        </w:tc>
        <w:tc>
          <w:tcPr>
            <w:tcW w:w="1489" w:type="dxa"/>
            <w:tcBorders>
              <w:top w:val="single" w:sz="4" w:space="0" w:color="000000"/>
              <w:bottom w:val="single" w:sz="4" w:space="0" w:color="000000"/>
            </w:tcBorders>
          </w:tcPr>
          <w:p>
            <w:pPr>
              <w:pStyle w:val="TableParagraph"/>
              <w:spacing w:line="201" w:lineRule="exact" w:before="4"/>
              <w:rPr>
                <w:i/>
                <w:sz w:val="18"/>
              </w:rPr>
            </w:pPr>
            <w:r>
              <w:rPr>
                <w:i/>
                <w:spacing w:val="-2"/>
                <w:sz w:val="18"/>
              </w:rPr>
              <w:t>100.0</w:t>
            </w:r>
          </w:p>
        </w:tc>
      </w:tr>
      <w:tr>
        <w:trPr>
          <w:trHeight w:val="228" w:hRule="atLeast"/>
        </w:trPr>
        <w:tc>
          <w:tcPr>
            <w:tcW w:w="2861" w:type="dxa"/>
            <w:tcBorders>
              <w:top w:val="single" w:sz="4" w:space="0" w:color="000000"/>
              <w:bottom w:val="single" w:sz="8" w:space="0" w:color="000000"/>
            </w:tcBorders>
          </w:tcPr>
          <w:p>
            <w:pPr>
              <w:pStyle w:val="TableParagraph"/>
              <w:spacing w:line="196" w:lineRule="exact" w:before="12"/>
              <w:ind w:left="14"/>
              <w:jc w:val="left"/>
              <w:rPr>
                <w:b/>
                <w:sz w:val="18"/>
              </w:rPr>
            </w:pPr>
            <w:r>
              <w:rPr>
                <w:b/>
                <w:sz w:val="18"/>
              </w:rPr>
              <w:t>Total</w:t>
            </w:r>
            <w:r>
              <w:rPr>
                <w:b/>
                <w:spacing w:val="-6"/>
                <w:sz w:val="18"/>
              </w:rPr>
              <w:t> </w:t>
            </w:r>
            <w:r>
              <w:rPr>
                <w:b/>
                <w:sz w:val="18"/>
              </w:rPr>
              <w:t>Including</w:t>
            </w:r>
            <w:r>
              <w:rPr>
                <w:b/>
                <w:spacing w:val="-5"/>
                <w:sz w:val="18"/>
              </w:rPr>
              <w:t> </w:t>
            </w:r>
            <w:r>
              <w:rPr>
                <w:b/>
                <w:sz w:val="18"/>
              </w:rPr>
              <w:t>Host</w:t>
            </w:r>
            <w:r>
              <w:rPr>
                <w:b/>
                <w:spacing w:val="-6"/>
                <w:sz w:val="18"/>
              </w:rPr>
              <w:t> </w:t>
            </w:r>
            <w:r>
              <w:rPr>
                <w:b/>
                <w:sz w:val="18"/>
              </w:rPr>
              <w:t>State</w:t>
            </w:r>
            <w:r>
              <w:rPr>
                <w:b/>
                <w:spacing w:val="-7"/>
                <w:sz w:val="18"/>
              </w:rPr>
              <w:t> </w:t>
            </w:r>
            <w:r>
              <w:rPr>
                <w:b/>
                <w:spacing w:val="-4"/>
                <w:sz w:val="18"/>
              </w:rPr>
              <w:t>Loan</w:t>
            </w:r>
          </w:p>
        </w:tc>
        <w:tc>
          <w:tcPr>
            <w:tcW w:w="877" w:type="dxa"/>
            <w:tcBorders>
              <w:top w:val="single" w:sz="4" w:space="0" w:color="000000"/>
              <w:bottom w:val="single" w:sz="8" w:space="0" w:color="000000"/>
            </w:tcBorders>
          </w:tcPr>
          <w:p>
            <w:pPr>
              <w:pStyle w:val="TableParagraph"/>
              <w:spacing w:line="196" w:lineRule="exact" w:before="12"/>
              <w:rPr>
                <w:b/>
                <w:sz w:val="18"/>
              </w:rPr>
            </w:pPr>
            <w:r>
              <w:rPr>
                <w:b/>
                <w:spacing w:val="-2"/>
                <w:sz w:val="18"/>
              </w:rPr>
              <w:t>3,585.1</w:t>
            </w:r>
          </w:p>
        </w:tc>
        <w:tc>
          <w:tcPr>
            <w:tcW w:w="1137" w:type="dxa"/>
            <w:tcBorders>
              <w:top w:val="single" w:sz="4" w:space="0" w:color="000000"/>
              <w:bottom w:val="single" w:sz="8" w:space="0" w:color="000000"/>
            </w:tcBorders>
          </w:tcPr>
          <w:p>
            <w:pPr>
              <w:pStyle w:val="TableParagraph"/>
              <w:spacing w:line="196" w:lineRule="exact" w:before="12"/>
              <w:ind w:right="21"/>
              <w:rPr>
                <w:b/>
                <w:sz w:val="18"/>
              </w:rPr>
            </w:pPr>
            <w:r>
              <w:rPr>
                <w:b/>
                <w:spacing w:val="-2"/>
                <w:sz w:val="18"/>
              </w:rPr>
              <w:t>3,585.1</w:t>
            </w:r>
          </w:p>
        </w:tc>
        <w:tc>
          <w:tcPr>
            <w:tcW w:w="1023" w:type="dxa"/>
            <w:tcBorders>
              <w:top w:val="single" w:sz="4" w:space="0" w:color="000000"/>
              <w:bottom w:val="single" w:sz="8" w:space="0" w:color="000000"/>
            </w:tcBorders>
          </w:tcPr>
          <w:p>
            <w:pPr>
              <w:pStyle w:val="TableParagraph"/>
              <w:spacing w:line="196" w:lineRule="exact" w:before="12"/>
              <w:ind w:right="20"/>
              <w:rPr>
                <w:b/>
                <w:sz w:val="18"/>
              </w:rPr>
            </w:pPr>
            <w:r>
              <w:rPr>
                <w:b/>
                <w:spacing w:val="-2"/>
                <w:sz w:val="18"/>
              </w:rPr>
              <w:t>(0.0)</w:t>
            </w:r>
          </w:p>
        </w:tc>
        <w:tc>
          <w:tcPr>
            <w:tcW w:w="1489" w:type="dxa"/>
            <w:tcBorders>
              <w:top w:val="single" w:sz="4" w:space="0" w:color="000000"/>
              <w:bottom w:val="single" w:sz="8" w:space="0" w:color="000000"/>
            </w:tcBorders>
          </w:tcPr>
          <w:p>
            <w:pPr>
              <w:pStyle w:val="TableParagraph"/>
              <w:spacing w:line="196" w:lineRule="exact" w:before="12"/>
              <w:rPr>
                <w:b/>
                <w:sz w:val="18"/>
              </w:rPr>
            </w:pPr>
            <w:r>
              <w:rPr>
                <w:b/>
                <w:spacing w:val="-2"/>
                <w:sz w:val="18"/>
              </w:rPr>
              <w:t>100.0</w:t>
            </w:r>
          </w:p>
        </w:tc>
      </w:tr>
    </w:tbl>
    <w:p>
      <w:pPr>
        <w:spacing w:after="0" w:line="196" w:lineRule="exact"/>
        <w:rPr>
          <w:sz w:val="18"/>
        </w:rPr>
        <w:sectPr>
          <w:pgSz w:w="11910" w:h="16840"/>
          <w:pgMar w:header="858" w:footer="832" w:top="1060" w:bottom="1020" w:left="580" w:right="600"/>
        </w:sectPr>
      </w:pPr>
    </w:p>
    <w:p>
      <w:pPr>
        <w:pStyle w:val="BodyText"/>
        <w:spacing w:before="2"/>
        <w:rPr>
          <w:b/>
          <w:sz w:val="23"/>
        </w:rPr>
      </w:pPr>
    </w:p>
    <w:p>
      <w:pPr>
        <w:spacing w:before="91"/>
        <w:ind w:left="1688" w:right="0" w:firstLine="0"/>
        <w:jc w:val="left"/>
        <w:rPr>
          <w:b/>
          <w:sz w:val="20"/>
        </w:rPr>
      </w:pPr>
      <w:r>
        <w:rPr>
          <w:b/>
          <w:sz w:val="20"/>
        </w:rPr>
        <w:t>Table</w:t>
      </w:r>
      <w:r>
        <w:rPr>
          <w:b/>
          <w:spacing w:val="-6"/>
          <w:sz w:val="20"/>
        </w:rPr>
        <w:t> </w:t>
      </w:r>
      <w:r>
        <w:rPr>
          <w:b/>
          <w:sz w:val="20"/>
        </w:rPr>
        <w:t>48:</w:t>
      </w:r>
      <w:r>
        <w:rPr>
          <w:b/>
          <w:spacing w:val="-7"/>
          <w:sz w:val="20"/>
        </w:rPr>
        <w:t> </w:t>
      </w:r>
      <w:r>
        <w:rPr>
          <w:b/>
          <w:sz w:val="20"/>
        </w:rPr>
        <w:t>Major</w:t>
      </w:r>
      <w:r>
        <w:rPr>
          <w:b/>
          <w:spacing w:val="-5"/>
          <w:sz w:val="20"/>
        </w:rPr>
        <w:t> </w:t>
      </w:r>
      <w:r>
        <w:rPr>
          <w:b/>
          <w:sz w:val="20"/>
        </w:rPr>
        <w:t>Programme</w:t>
      </w:r>
      <w:r>
        <w:rPr>
          <w:b/>
          <w:spacing w:val="-5"/>
          <w:sz w:val="20"/>
        </w:rPr>
        <w:t> </w:t>
      </w:r>
      <w:r>
        <w:rPr>
          <w:b/>
          <w:sz w:val="20"/>
        </w:rPr>
        <w:t>VII-5</w:t>
      </w:r>
      <w:r>
        <w:rPr>
          <w:b/>
          <w:spacing w:val="-4"/>
          <w:sz w:val="20"/>
        </w:rPr>
        <w:t> </w:t>
      </w:r>
      <w:r>
        <w:rPr>
          <w:b/>
          <w:sz w:val="20"/>
        </w:rPr>
        <w:t>-</w:t>
      </w:r>
      <w:r>
        <w:rPr>
          <w:b/>
          <w:spacing w:val="-4"/>
          <w:sz w:val="20"/>
        </w:rPr>
        <w:t> </w:t>
      </w:r>
      <w:r>
        <w:rPr>
          <w:b/>
          <w:sz w:val="20"/>
        </w:rPr>
        <w:t>Independent</w:t>
      </w:r>
      <w:r>
        <w:rPr>
          <w:b/>
          <w:spacing w:val="-5"/>
          <w:sz w:val="20"/>
        </w:rPr>
        <w:t> </w:t>
      </w:r>
      <w:r>
        <w:rPr>
          <w:b/>
          <w:sz w:val="20"/>
        </w:rPr>
        <w:t>Oversight</w:t>
      </w:r>
      <w:r>
        <w:rPr>
          <w:b/>
          <w:spacing w:val="-7"/>
          <w:sz w:val="20"/>
        </w:rPr>
        <w:t> </w:t>
      </w:r>
      <w:r>
        <w:rPr>
          <w:b/>
          <w:spacing w:val="-2"/>
          <w:sz w:val="20"/>
        </w:rPr>
        <w:t>Mechanism</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77"/>
        <w:gridCol w:w="761"/>
        <w:gridCol w:w="1136"/>
        <w:gridCol w:w="1023"/>
        <w:gridCol w:w="1489"/>
      </w:tblGrid>
      <w:tr>
        <w:trPr>
          <w:trHeight w:val="847" w:hRule="atLeast"/>
        </w:trPr>
        <w:tc>
          <w:tcPr>
            <w:tcW w:w="3738" w:type="dxa"/>
            <w:gridSpan w:val="2"/>
            <w:tcBorders>
              <w:top w:val="single" w:sz="4" w:space="0" w:color="000000"/>
            </w:tcBorders>
          </w:tcPr>
          <w:p>
            <w:pPr>
              <w:pStyle w:val="TableParagraph"/>
              <w:jc w:val="left"/>
              <w:rPr>
                <w:b/>
                <w:sz w:val="20"/>
              </w:rPr>
            </w:pPr>
          </w:p>
          <w:p>
            <w:pPr>
              <w:pStyle w:val="TableParagraph"/>
              <w:spacing w:before="130"/>
              <w:ind w:left="3036" w:right="-15"/>
              <w:jc w:val="left"/>
              <w:rPr>
                <w:i/>
                <w:sz w:val="18"/>
              </w:rPr>
            </w:pPr>
            <w:r>
              <w:rPr>
                <w:i/>
                <w:spacing w:val="-2"/>
                <w:sz w:val="18"/>
              </w:rPr>
              <w:t>Approved</w:t>
            </w:r>
          </w:p>
          <w:p>
            <w:pPr>
              <w:pStyle w:val="TableParagraph"/>
              <w:tabs>
                <w:tab w:pos="4491" w:val="left" w:leader="none"/>
              </w:tabs>
              <w:spacing w:before="2"/>
              <w:ind w:left="2822" w:right="-764"/>
              <w:jc w:val="left"/>
              <w:rPr>
                <w:i/>
                <w:sz w:val="18"/>
              </w:rPr>
            </w:pPr>
            <w:r>
              <w:rPr>
                <w:i/>
                <w:sz w:val="18"/>
                <w:u w:val="single"/>
              </w:rPr>
              <w:t>Budget</w:t>
            </w:r>
            <w:r>
              <w:rPr>
                <w:i/>
                <w:spacing w:val="-3"/>
                <w:sz w:val="18"/>
                <w:u w:val="single"/>
              </w:rPr>
              <w:t> </w:t>
            </w:r>
            <w:r>
              <w:rPr>
                <w:i/>
                <w:spacing w:val="-4"/>
                <w:sz w:val="18"/>
                <w:u w:val="single"/>
              </w:rPr>
              <w:t>2021</w:t>
            </w:r>
            <w:r>
              <w:rPr>
                <w:i/>
                <w:sz w:val="18"/>
                <w:u w:val="single"/>
              </w:rPr>
              <w:tab/>
            </w:r>
          </w:p>
        </w:tc>
        <w:tc>
          <w:tcPr>
            <w:tcW w:w="1136" w:type="dxa"/>
            <w:tcBorders>
              <w:top w:val="single" w:sz="4" w:space="0" w:color="000000"/>
            </w:tcBorders>
          </w:tcPr>
          <w:p>
            <w:pPr>
              <w:pStyle w:val="TableParagraph"/>
              <w:spacing w:before="153"/>
              <w:ind w:left="232" w:right="18" w:firstLine="408"/>
              <w:jc w:val="left"/>
              <w:rPr>
                <w:i/>
                <w:sz w:val="18"/>
              </w:rPr>
            </w:pPr>
            <w:r>
              <w:rPr>
                <w:i/>
                <w:spacing w:val="-2"/>
                <w:sz w:val="18"/>
              </w:rPr>
              <w:t>Actual</w:t>
            </w:r>
            <w:r>
              <w:rPr>
                <w:i/>
                <w:spacing w:val="-2"/>
                <w:sz w:val="18"/>
              </w:rPr>
              <w:t> Expenditure</w:t>
            </w:r>
          </w:p>
          <w:p>
            <w:pPr>
              <w:pStyle w:val="TableParagraph"/>
              <w:tabs>
                <w:tab w:pos="1674" w:val="left" w:leader="none"/>
              </w:tabs>
              <w:spacing w:before="2"/>
              <w:ind w:left="753" w:right="-548"/>
              <w:jc w:val="left"/>
              <w:rPr>
                <w:i/>
                <w:sz w:val="18"/>
              </w:rPr>
            </w:pPr>
            <w:r>
              <w:rPr>
                <w:i/>
                <w:spacing w:val="-4"/>
                <w:sz w:val="18"/>
                <w:u w:val="single"/>
              </w:rPr>
              <w:t>2021</w:t>
            </w:r>
            <w:r>
              <w:rPr>
                <w:i/>
                <w:sz w:val="18"/>
                <w:u w:val="single"/>
              </w:rPr>
              <w:tab/>
            </w:r>
          </w:p>
        </w:tc>
        <w:tc>
          <w:tcPr>
            <w:tcW w:w="1023" w:type="dxa"/>
            <w:tcBorders>
              <w:top w:val="single" w:sz="4" w:space="0" w:color="000000"/>
            </w:tcBorders>
          </w:tcPr>
          <w:p>
            <w:pPr>
              <w:pStyle w:val="TableParagraph"/>
              <w:spacing w:before="153"/>
              <w:ind w:left="22"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2175" w:val="left" w:leader="none"/>
              </w:tabs>
              <w:spacing w:before="2"/>
              <w:ind w:left="538" w:right="-1167"/>
              <w:jc w:val="left"/>
              <w:rPr>
                <w:i/>
                <w:sz w:val="18"/>
              </w:rPr>
            </w:pPr>
            <w:r>
              <w:rPr>
                <w:i/>
                <w:spacing w:val="-2"/>
                <w:sz w:val="18"/>
                <w:u w:val="single"/>
              </w:rPr>
              <w:t>euros)</w:t>
            </w:r>
            <w:r>
              <w:rPr>
                <w:i/>
                <w:sz w:val="18"/>
                <w:u w:val="single"/>
              </w:rPr>
              <w:tab/>
            </w:r>
          </w:p>
        </w:tc>
        <w:tc>
          <w:tcPr>
            <w:tcW w:w="1489" w:type="dxa"/>
            <w:tcBorders>
              <w:top w:val="single" w:sz="4" w:space="0" w:color="000000"/>
            </w:tcBorders>
          </w:tcPr>
          <w:p>
            <w:pPr>
              <w:pStyle w:val="TableParagraph"/>
              <w:jc w:val="left"/>
              <w:rPr>
                <w:b/>
                <w:sz w:val="20"/>
              </w:rPr>
            </w:pPr>
          </w:p>
          <w:p>
            <w:pPr>
              <w:pStyle w:val="TableParagraph"/>
              <w:spacing w:before="130"/>
              <w:rPr>
                <w:i/>
                <w:sz w:val="18"/>
              </w:rPr>
            </w:pPr>
            <w:r>
              <w:rPr>
                <w:i/>
                <w:sz w:val="18"/>
              </w:rPr>
              <w:t>Implementation</w:t>
            </w:r>
            <w:r>
              <w:rPr>
                <w:i/>
                <w:spacing w:val="-6"/>
                <w:sz w:val="18"/>
              </w:rPr>
              <w:t> </w:t>
            </w:r>
            <w:r>
              <w:rPr>
                <w:i/>
                <w:spacing w:val="-4"/>
                <w:sz w:val="18"/>
              </w:rPr>
              <w:t>rate</w:t>
            </w:r>
          </w:p>
          <w:p>
            <w:pPr>
              <w:pStyle w:val="TableParagraph"/>
              <w:spacing w:before="2"/>
              <w:ind w:right="-15"/>
              <w:rPr>
                <w:i/>
                <w:sz w:val="18"/>
              </w:rPr>
            </w:pPr>
            <w:r>
              <w:rPr>
                <w:i/>
                <w:sz w:val="18"/>
                <w:u w:val="single"/>
              </w:rPr>
              <w:t>in</w:t>
            </w:r>
            <w:r>
              <w:rPr>
                <w:i/>
                <w:spacing w:val="4"/>
                <w:sz w:val="18"/>
                <w:u w:val="single"/>
              </w:rPr>
              <w:t> </w:t>
            </w:r>
            <w:r>
              <w:rPr>
                <w:i/>
                <w:spacing w:val="-12"/>
                <w:sz w:val="18"/>
                <w:u w:val="single"/>
              </w:rPr>
              <w:t>%</w:t>
            </w:r>
          </w:p>
        </w:tc>
      </w:tr>
      <w:tr>
        <w:trPr>
          <w:trHeight w:val="277" w:hRule="atLeast"/>
        </w:trPr>
        <w:tc>
          <w:tcPr>
            <w:tcW w:w="2977" w:type="dxa"/>
            <w:tcBorders>
              <w:bottom w:val="single" w:sz="12" w:space="0" w:color="000000"/>
            </w:tcBorders>
          </w:tcPr>
          <w:p>
            <w:pPr>
              <w:pStyle w:val="TableParagraph"/>
              <w:spacing w:line="188" w:lineRule="exact" w:before="69"/>
              <w:ind w:left="14"/>
              <w:jc w:val="left"/>
              <w:rPr>
                <w:b/>
                <w:i/>
                <w:sz w:val="18"/>
              </w:rPr>
            </w:pPr>
            <w:r>
              <w:rPr>
                <w:b/>
                <w:i/>
                <w:sz w:val="18"/>
              </w:rPr>
              <w:t>Independent</w:t>
            </w:r>
            <w:r>
              <w:rPr>
                <w:b/>
                <w:i/>
                <w:spacing w:val="-8"/>
                <w:sz w:val="18"/>
              </w:rPr>
              <w:t> </w:t>
            </w:r>
            <w:r>
              <w:rPr>
                <w:b/>
                <w:i/>
                <w:sz w:val="18"/>
              </w:rPr>
              <w:t>Oversight</w:t>
            </w:r>
            <w:r>
              <w:rPr>
                <w:b/>
                <w:i/>
                <w:spacing w:val="-7"/>
                <w:sz w:val="18"/>
              </w:rPr>
              <w:t> </w:t>
            </w:r>
            <w:r>
              <w:rPr>
                <w:b/>
                <w:i/>
                <w:spacing w:val="-2"/>
                <w:sz w:val="18"/>
              </w:rPr>
              <w:t>Mechanism</w:t>
            </w:r>
          </w:p>
        </w:tc>
        <w:tc>
          <w:tcPr>
            <w:tcW w:w="761" w:type="dxa"/>
            <w:tcBorders>
              <w:bottom w:val="single" w:sz="12" w:space="0" w:color="000000"/>
            </w:tcBorders>
          </w:tcPr>
          <w:p>
            <w:pPr>
              <w:pStyle w:val="TableParagraph"/>
              <w:spacing w:line="193" w:lineRule="exact" w:before="64"/>
              <w:ind w:right="3"/>
              <w:rPr>
                <w:i/>
                <w:sz w:val="18"/>
              </w:rPr>
            </w:pPr>
            <w:r>
              <w:rPr>
                <w:i/>
                <w:spacing w:val="-5"/>
                <w:sz w:val="18"/>
              </w:rPr>
              <w:t>[1]</w:t>
            </w:r>
          </w:p>
        </w:tc>
        <w:tc>
          <w:tcPr>
            <w:tcW w:w="1136" w:type="dxa"/>
            <w:tcBorders>
              <w:bottom w:val="single" w:sz="12" w:space="0" w:color="000000"/>
            </w:tcBorders>
          </w:tcPr>
          <w:p>
            <w:pPr>
              <w:pStyle w:val="TableParagraph"/>
              <w:spacing w:line="193" w:lineRule="exact" w:before="64"/>
              <w:ind w:right="25"/>
              <w:rPr>
                <w:i/>
                <w:sz w:val="18"/>
              </w:rPr>
            </w:pPr>
            <w:r>
              <w:rPr>
                <w:i/>
                <w:spacing w:val="-5"/>
                <w:sz w:val="18"/>
              </w:rPr>
              <w:t>[2]</w:t>
            </w:r>
          </w:p>
        </w:tc>
        <w:tc>
          <w:tcPr>
            <w:tcW w:w="1023" w:type="dxa"/>
            <w:tcBorders>
              <w:bottom w:val="single" w:sz="12" w:space="0" w:color="000000"/>
            </w:tcBorders>
          </w:tcPr>
          <w:p>
            <w:pPr>
              <w:pStyle w:val="TableParagraph"/>
              <w:spacing w:line="193" w:lineRule="exact" w:before="64"/>
              <w:ind w:right="23"/>
              <w:rPr>
                <w:i/>
                <w:sz w:val="18"/>
              </w:rPr>
            </w:pPr>
            <w:r>
              <w:rPr>
                <w:i/>
                <w:w w:val="95"/>
                <w:sz w:val="18"/>
              </w:rPr>
              <w:t>[3]=[1]-</w:t>
            </w:r>
            <w:r>
              <w:rPr>
                <w:i/>
                <w:spacing w:val="-5"/>
                <w:sz w:val="18"/>
              </w:rPr>
              <w:t>[2]</w:t>
            </w:r>
          </w:p>
        </w:tc>
        <w:tc>
          <w:tcPr>
            <w:tcW w:w="1489" w:type="dxa"/>
            <w:tcBorders>
              <w:bottom w:val="single" w:sz="12" w:space="0" w:color="000000"/>
            </w:tcBorders>
          </w:tcPr>
          <w:p>
            <w:pPr>
              <w:pStyle w:val="TableParagraph"/>
              <w:spacing w:line="193" w:lineRule="exact" w:before="64"/>
              <w:ind w:right="1"/>
              <w:rPr>
                <w:i/>
                <w:sz w:val="18"/>
              </w:rPr>
            </w:pPr>
            <w:r>
              <w:rPr>
                <w:i/>
                <w:spacing w:val="-2"/>
                <w:sz w:val="18"/>
              </w:rPr>
              <w:t>[4]=[2]/[1]</w:t>
            </w:r>
          </w:p>
        </w:tc>
      </w:tr>
      <w:tr>
        <w:trPr>
          <w:trHeight w:val="225" w:hRule="atLeast"/>
        </w:trPr>
        <w:tc>
          <w:tcPr>
            <w:tcW w:w="2977" w:type="dxa"/>
            <w:tcBorders>
              <w:top w:val="single" w:sz="12" w:space="0" w:color="000000"/>
            </w:tcBorders>
          </w:tcPr>
          <w:p>
            <w:pPr>
              <w:pStyle w:val="TableParagraph"/>
              <w:spacing w:line="201" w:lineRule="exact" w:before="4"/>
              <w:ind w:left="14"/>
              <w:jc w:val="left"/>
              <w:rPr>
                <w:sz w:val="18"/>
              </w:rPr>
            </w:pPr>
            <w:r>
              <w:rPr>
                <w:sz w:val="18"/>
              </w:rPr>
              <w:t>Professional</w:t>
            </w:r>
            <w:r>
              <w:rPr>
                <w:spacing w:val="-10"/>
                <w:sz w:val="18"/>
              </w:rPr>
              <w:t> </w:t>
            </w:r>
            <w:r>
              <w:rPr>
                <w:spacing w:val="-2"/>
                <w:sz w:val="18"/>
              </w:rPr>
              <w:t>staff</w:t>
            </w:r>
          </w:p>
        </w:tc>
        <w:tc>
          <w:tcPr>
            <w:tcW w:w="761" w:type="dxa"/>
            <w:tcBorders>
              <w:top w:val="single" w:sz="12" w:space="0" w:color="000000"/>
            </w:tcBorders>
          </w:tcPr>
          <w:p>
            <w:pPr>
              <w:pStyle w:val="TableParagraph"/>
              <w:spacing w:line="201" w:lineRule="exact" w:before="4"/>
              <w:ind w:right="-15"/>
              <w:rPr>
                <w:sz w:val="18"/>
              </w:rPr>
            </w:pPr>
            <w:r>
              <w:rPr>
                <w:spacing w:val="-2"/>
                <w:sz w:val="18"/>
              </w:rPr>
              <w:t>450.7</w:t>
            </w:r>
          </w:p>
        </w:tc>
        <w:tc>
          <w:tcPr>
            <w:tcW w:w="1136" w:type="dxa"/>
            <w:tcBorders>
              <w:top w:val="single" w:sz="12" w:space="0" w:color="000000"/>
            </w:tcBorders>
            <w:shd w:val="clear" w:color="auto" w:fill="D9D9D9"/>
          </w:tcPr>
          <w:p>
            <w:pPr>
              <w:pStyle w:val="TableParagraph"/>
              <w:spacing w:line="201" w:lineRule="exact" w:before="4"/>
              <w:ind w:right="19"/>
              <w:rPr>
                <w:i/>
                <w:sz w:val="18"/>
              </w:rPr>
            </w:pPr>
            <w:r>
              <w:rPr>
                <w:i/>
                <w:spacing w:val="-5"/>
                <w:sz w:val="18"/>
              </w:rPr>
              <w:t>n/a</w:t>
            </w:r>
          </w:p>
        </w:tc>
        <w:tc>
          <w:tcPr>
            <w:tcW w:w="1023" w:type="dxa"/>
            <w:tcBorders>
              <w:top w:val="single" w:sz="12" w:space="0" w:color="000000"/>
            </w:tcBorders>
            <w:shd w:val="clear" w:color="auto" w:fill="D9D9D9"/>
          </w:tcPr>
          <w:p>
            <w:pPr>
              <w:pStyle w:val="TableParagraph"/>
              <w:spacing w:line="201" w:lineRule="exact" w:before="4"/>
              <w:ind w:right="20"/>
              <w:rPr>
                <w:i/>
                <w:sz w:val="18"/>
              </w:rPr>
            </w:pPr>
            <w:r>
              <w:rPr>
                <w:i/>
                <w:spacing w:val="-5"/>
                <w:sz w:val="18"/>
              </w:rPr>
              <w:t>n/a</w:t>
            </w:r>
          </w:p>
        </w:tc>
        <w:tc>
          <w:tcPr>
            <w:tcW w:w="1489" w:type="dxa"/>
            <w:tcBorders>
              <w:top w:val="single" w:sz="12" w:space="0" w:color="000000"/>
            </w:tcBorders>
            <w:shd w:val="clear" w:color="auto" w:fill="D9D9D9"/>
          </w:tcPr>
          <w:p>
            <w:pPr>
              <w:pStyle w:val="TableParagraph"/>
              <w:spacing w:line="201" w:lineRule="exact" w:before="4"/>
              <w:ind w:right="-15"/>
              <w:rPr>
                <w:i/>
                <w:sz w:val="18"/>
              </w:rPr>
            </w:pPr>
            <w:r>
              <w:rPr>
                <w:i/>
                <w:spacing w:val="-5"/>
                <w:sz w:val="18"/>
              </w:rPr>
              <w:t>n/a</w:t>
            </w:r>
          </w:p>
        </w:tc>
      </w:tr>
      <w:tr>
        <w:trPr>
          <w:trHeight w:val="227" w:hRule="atLeast"/>
        </w:trPr>
        <w:tc>
          <w:tcPr>
            <w:tcW w:w="2977" w:type="dxa"/>
            <w:tcBorders>
              <w:bottom w:val="single" w:sz="4" w:space="0" w:color="000000"/>
            </w:tcBorders>
          </w:tcPr>
          <w:p>
            <w:pPr>
              <w:pStyle w:val="TableParagraph"/>
              <w:spacing w:line="201" w:lineRule="exact" w:before="6"/>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761" w:type="dxa"/>
            <w:tcBorders>
              <w:bottom w:val="single" w:sz="4" w:space="0" w:color="000000"/>
            </w:tcBorders>
          </w:tcPr>
          <w:p>
            <w:pPr>
              <w:pStyle w:val="TableParagraph"/>
              <w:spacing w:line="201" w:lineRule="exact" w:before="6"/>
              <w:ind w:right="-15"/>
              <w:rPr>
                <w:sz w:val="18"/>
              </w:rPr>
            </w:pPr>
            <w:r>
              <w:rPr>
                <w:spacing w:val="-4"/>
                <w:sz w:val="18"/>
              </w:rPr>
              <w:t>75.7</w:t>
            </w:r>
          </w:p>
        </w:tc>
        <w:tc>
          <w:tcPr>
            <w:tcW w:w="1136" w:type="dxa"/>
            <w:tcBorders>
              <w:bottom w:val="single" w:sz="4" w:space="0" w:color="000000"/>
            </w:tcBorders>
            <w:shd w:val="clear" w:color="auto" w:fill="D9D9D9"/>
          </w:tcPr>
          <w:p>
            <w:pPr>
              <w:pStyle w:val="TableParagraph"/>
              <w:spacing w:line="201" w:lineRule="exact" w:before="6"/>
              <w:ind w:right="19"/>
              <w:rPr>
                <w:i/>
                <w:sz w:val="18"/>
              </w:rPr>
            </w:pPr>
            <w:r>
              <w:rPr>
                <w:i/>
                <w:spacing w:val="-5"/>
                <w:sz w:val="18"/>
              </w:rPr>
              <w:t>n/a</w:t>
            </w:r>
          </w:p>
        </w:tc>
        <w:tc>
          <w:tcPr>
            <w:tcW w:w="1023" w:type="dxa"/>
            <w:tcBorders>
              <w:bottom w:val="single" w:sz="4" w:space="0" w:color="000000"/>
            </w:tcBorders>
            <w:shd w:val="clear" w:color="auto" w:fill="D9D9D9"/>
          </w:tcPr>
          <w:p>
            <w:pPr>
              <w:pStyle w:val="TableParagraph"/>
              <w:spacing w:line="201" w:lineRule="exact" w:before="6"/>
              <w:ind w:right="20"/>
              <w:rPr>
                <w:i/>
                <w:sz w:val="18"/>
              </w:rPr>
            </w:pPr>
            <w:r>
              <w:rPr>
                <w:i/>
                <w:spacing w:val="-5"/>
                <w:sz w:val="18"/>
              </w:rPr>
              <w:t>n/a</w:t>
            </w:r>
          </w:p>
        </w:tc>
        <w:tc>
          <w:tcPr>
            <w:tcW w:w="1489" w:type="dxa"/>
            <w:tcBorders>
              <w:bottom w:val="single" w:sz="4" w:space="0" w:color="000000"/>
            </w:tcBorders>
            <w:shd w:val="clear" w:color="auto" w:fill="D9D9D9"/>
          </w:tcPr>
          <w:p>
            <w:pPr>
              <w:pStyle w:val="TableParagraph"/>
              <w:spacing w:line="201" w:lineRule="exact" w:before="6"/>
              <w:ind w:right="-15"/>
              <w:rPr>
                <w:i/>
                <w:sz w:val="18"/>
              </w:rPr>
            </w:pPr>
            <w:r>
              <w:rPr>
                <w:i/>
                <w:spacing w:val="-5"/>
                <w:sz w:val="18"/>
              </w:rPr>
              <w:t>n/a</w:t>
            </w:r>
          </w:p>
        </w:tc>
      </w:tr>
      <w:tr>
        <w:trPr>
          <w:trHeight w:val="227" w:hRule="atLeast"/>
        </w:trPr>
        <w:tc>
          <w:tcPr>
            <w:tcW w:w="2977"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staff</w:t>
            </w:r>
          </w:p>
        </w:tc>
        <w:tc>
          <w:tcPr>
            <w:tcW w:w="761" w:type="dxa"/>
            <w:tcBorders>
              <w:top w:val="single" w:sz="4" w:space="0" w:color="000000"/>
              <w:bottom w:val="single" w:sz="4" w:space="0" w:color="000000"/>
            </w:tcBorders>
          </w:tcPr>
          <w:p>
            <w:pPr>
              <w:pStyle w:val="TableParagraph"/>
              <w:spacing w:line="201" w:lineRule="exact" w:before="7"/>
              <w:ind w:right="-15"/>
              <w:rPr>
                <w:i/>
                <w:sz w:val="18"/>
              </w:rPr>
            </w:pPr>
            <w:r>
              <w:rPr>
                <w:i/>
                <w:spacing w:val="-2"/>
                <w:sz w:val="18"/>
              </w:rPr>
              <w:t>526.4</w:t>
            </w:r>
          </w:p>
        </w:tc>
        <w:tc>
          <w:tcPr>
            <w:tcW w:w="1136" w:type="dxa"/>
            <w:tcBorders>
              <w:top w:val="single" w:sz="4" w:space="0" w:color="000000"/>
              <w:bottom w:val="single" w:sz="4" w:space="0" w:color="000000"/>
            </w:tcBorders>
          </w:tcPr>
          <w:p>
            <w:pPr>
              <w:pStyle w:val="TableParagraph"/>
              <w:spacing w:line="201" w:lineRule="exact" w:before="7"/>
              <w:ind w:right="19"/>
              <w:rPr>
                <w:i/>
                <w:sz w:val="18"/>
              </w:rPr>
            </w:pPr>
            <w:r>
              <w:rPr>
                <w:i/>
                <w:spacing w:val="-2"/>
                <w:sz w:val="18"/>
              </w:rPr>
              <w:t>378.2</w:t>
            </w:r>
          </w:p>
        </w:tc>
        <w:tc>
          <w:tcPr>
            <w:tcW w:w="1023" w:type="dxa"/>
            <w:tcBorders>
              <w:top w:val="single" w:sz="4" w:space="0" w:color="000000"/>
              <w:bottom w:val="single" w:sz="4" w:space="0" w:color="000000"/>
            </w:tcBorders>
          </w:tcPr>
          <w:p>
            <w:pPr>
              <w:pStyle w:val="TableParagraph"/>
              <w:spacing w:line="201" w:lineRule="exact" w:before="7"/>
              <w:ind w:right="20"/>
              <w:rPr>
                <w:i/>
                <w:sz w:val="18"/>
              </w:rPr>
            </w:pPr>
            <w:r>
              <w:rPr>
                <w:i/>
                <w:spacing w:val="-2"/>
                <w:sz w:val="18"/>
              </w:rPr>
              <w:t>148.2</w:t>
            </w:r>
          </w:p>
        </w:tc>
        <w:tc>
          <w:tcPr>
            <w:tcW w:w="1489" w:type="dxa"/>
            <w:tcBorders>
              <w:top w:val="single" w:sz="4" w:space="0" w:color="000000"/>
              <w:bottom w:val="single" w:sz="4" w:space="0" w:color="000000"/>
            </w:tcBorders>
          </w:tcPr>
          <w:p>
            <w:pPr>
              <w:pStyle w:val="TableParagraph"/>
              <w:spacing w:line="201" w:lineRule="exact" w:before="7"/>
              <w:ind w:right="-15"/>
              <w:rPr>
                <w:i/>
                <w:sz w:val="18"/>
              </w:rPr>
            </w:pPr>
            <w:r>
              <w:rPr>
                <w:i/>
                <w:spacing w:val="-4"/>
                <w:sz w:val="18"/>
              </w:rPr>
              <w:t>71.9</w:t>
            </w:r>
          </w:p>
        </w:tc>
      </w:tr>
      <w:tr>
        <w:trPr>
          <w:trHeight w:val="225" w:hRule="atLeast"/>
        </w:trPr>
        <w:tc>
          <w:tcPr>
            <w:tcW w:w="2977" w:type="dxa"/>
            <w:tcBorders>
              <w:top w:val="single" w:sz="4" w:space="0" w:color="000000"/>
            </w:tcBorders>
          </w:tcPr>
          <w:p>
            <w:pPr>
              <w:pStyle w:val="TableParagraph"/>
              <w:spacing w:line="201"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761" w:type="dxa"/>
            <w:tcBorders>
              <w:top w:val="single" w:sz="4" w:space="0" w:color="000000"/>
            </w:tcBorders>
          </w:tcPr>
          <w:p>
            <w:pPr>
              <w:pStyle w:val="TableParagraph"/>
              <w:spacing w:line="201" w:lineRule="exact" w:before="4"/>
              <w:ind w:right="-15"/>
              <w:rPr>
                <w:sz w:val="18"/>
              </w:rPr>
            </w:pPr>
            <w:r>
              <w:rPr>
                <w:spacing w:val="-2"/>
                <w:sz w:val="18"/>
              </w:rPr>
              <w:t>158.0</w:t>
            </w:r>
          </w:p>
        </w:tc>
        <w:tc>
          <w:tcPr>
            <w:tcW w:w="1136" w:type="dxa"/>
            <w:tcBorders>
              <w:top w:val="single" w:sz="4" w:space="0" w:color="000000"/>
            </w:tcBorders>
          </w:tcPr>
          <w:p>
            <w:pPr>
              <w:pStyle w:val="TableParagraph"/>
              <w:spacing w:line="201" w:lineRule="exact" w:before="4"/>
              <w:ind w:right="19"/>
              <w:rPr>
                <w:sz w:val="18"/>
              </w:rPr>
            </w:pPr>
            <w:r>
              <w:rPr>
                <w:spacing w:val="-2"/>
                <w:sz w:val="18"/>
              </w:rPr>
              <w:t>258.3</w:t>
            </w:r>
          </w:p>
        </w:tc>
        <w:tc>
          <w:tcPr>
            <w:tcW w:w="1023" w:type="dxa"/>
            <w:tcBorders>
              <w:top w:val="single" w:sz="4" w:space="0" w:color="000000"/>
            </w:tcBorders>
          </w:tcPr>
          <w:p>
            <w:pPr>
              <w:pStyle w:val="TableParagraph"/>
              <w:spacing w:line="201" w:lineRule="exact" w:before="4"/>
              <w:ind w:right="19"/>
              <w:rPr>
                <w:sz w:val="18"/>
              </w:rPr>
            </w:pPr>
            <w:r>
              <w:rPr>
                <w:spacing w:val="-2"/>
                <w:sz w:val="18"/>
              </w:rPr>
              <w:t>(100.3)</w:t>
            </w:r>
          </w:p>
        </w:tc>
        <w:tc>
          <w:tcPr>
            <w:tcW w:w="1489" w:type="dxa"/>
            <w:tcBorders>
              <w:top w:val="single" w:sz="4" w:space="0" w:color="000000"/>
            </w:tcBorders>
          </w:tcPr>
          <w:p>
            <w:pPr>
              <w:pStyle w:val="TableParagraph"/>
              <w:spacing w:line="201" w:lineRule="exact" w:before="4"/>
              <w:ind w:right="-15"/>
              <w:rPr>
                <w:sz w:val="18"/>
              </w:rPr>
            </w:pPr>
            <w:r>
              <w:rPr>
                <w:spacing w:val="-2"/>
                <w:sz w:val="18"/>
              </w:rPr>
              <w:t>163.5</w:t>
            </w:r>
          </w:p>
        </w:tc>
      </w:tr>
      <w:tr>
        <w:trPr>
          <w:trHeight w:val="226" w:hRule="atLeast"/>
        </w:trPr>
        <w:tc>
          <w:tcPr>
            <w:tcW w:w="2977" w:type="dxa"/>
          </w:tcPr>
          <w:p>
            <w:pPr>
              <w:pStyle w:val="TableParagraph"/>
              <w:spacing w:line="200" w:lineRule="exact" w:before="6"/>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761"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3" w:type="dxa"/>
          </w:tcPr>
          <w:p>
            <w:pPr>
              <w:pStyle w:val="TableParagraph"/>
              <w:spacing w:line="200" w:lineRule="exact" w:before="6"/>
              <w:ind w:right="21"/>
              <w:rPr>
                <w:sz w:val="18"/>
              </w:rPr>
            </w:pPr>
            <w:r>
              <w:rPr>
                <w:w w:val="99"/>
                <w:sz w:val="18"/>
              </w:rPr>
              <w:t>-</w:t>
            </w:r>
          </w:p>
        </w:tc>
        <w:tc>
          <w:tcPr>
            <w:tcW w:w="1489" w:type="dxa"/>
          </w:tcPr>
          <w:p>
            <w:pPr>
              <w:pStyle w:val="TableParagraph"/>
              <w:spacing w:line="200" w:lineRule="exact" w:before="6"/>
              <w:ind w:right="-15"/>
              <w:rPr>
                <w:sz w:val="18"/>
              </w:rPr>
            </w:pPr>
            <w:r>
              <w:rPr>
                <w:w w:val="99"/>
                <w:sz w:val="18"/>
              </w:rPr>
              <w:t>-</w:t>
            </w:r>
          </w:p>
        </w:tc>
      </w:tr>
      <w:tr>
        <w:trPr>
          <w:trHeight w:val="228" w:hRule="atLeast"/>
        </w:trPr>
        <w:tc>
          <w:tcPr>
            <w:tcW w:w="2977" w:type="dxa"/>
            <w:tcBorders>
              <w:bottom w:val="single" w:sz="4" w:space="0" w:color="000000"/>
            </w:tcBorders>
          </w:tcPr>
          <w:p>
            <w:pPr>
              <w:pStyle w:val="TableParagraph"/>
              <w:spacing w:line="203" w:lineRule="exact" w:before="5"/>
              <w:ind w:left="14"/>
              <w:jc w:val="left"/>
              <w:rPr>
                <w:sz w:val="18"/>
              </w:rPr>
            </w:pPr>
            <w:r>
              <w:rPr>
                <w:spacing w:val="-2"/>
                <w:sz w:val="18"/>
              </w:rPr>
              <w:t>Overtime</w:t>
            </w:r>
          </w:p>
        </w:tc>
        <w:tc>
          <w:tcPr>
            <w:tcW w:w="761" w:type="dxa"/>
            <w:tcBorders>
              <w:bottom w:val="single" w:sz="4" w:space="0" w:color="000000"/>
            </w:tcBorders>
          </w:tcPr>
          <w:p>
            <w:pPr>
              <w:pStyle w:val="TableParagraph"/>
              <w:spacing w:line="203" w:lineRule="exact" w:before="5"/>
              <w:rPr>
                <w:sz w:val="18"/>
              </w:rPr>
            </w:pPr>
            <w:r>
              <w:rPr>
                <w:w w:val="99"/>
                <w:sz w:val="18"/>
              </w:rPr>
              <w:t>-</w:t>
            </w:r>
          </w:p>
        </w:tc>
        <w:tc>
          <w:tcPr>
            <w:tcW w:w="1136" w:type="dxa"/>
            <w:tcBorders>
              <w:bottom w:val="single" w:sz="4" w:space="0" w:color="000000"/>
            </w:tcBorders>
          </w:tcPr>
          <w:p>
            <w:pPr>
              <w:pStyle w:val="TableParagraph"/>
              <w:spacing w:line="203" w:lineRule="exact" w:before="5"/>
              <w:ind w:right="20"/>
              <w:rPr>
                <w:sz w:val="18"/>
              </w:rPr>
            </w:pPr>
            <w:r>
              <w:rPr>
                <w:w w:val="99"/>
                <w:sz w:val="18"/>
              </w:rPr>
              <w:t>-</w:t>
            </w:r>
          </w:p>
        </w:tc>
        <w:tc>
          <w:tcPr>
            <w:tcW w:w="1023" w:type="dxa"/>
            <w:tcBorders>
              <w:bottom w:val="single" w:sz="4" w:space="0" w:color="000000"/>
            </w:tcBorders>
          </w:tcPr>
          <w:p>
            <w:pPr>
              <w:pStyle w:val="TableParagraph"/>
              <w:spacing w:line="203" w:lineRule="exact" w:before="5"/>
              <w:ind w:right="21"/>
              <w:rPr>
                <w:sz w:val="18"/>
              </w:rPr>
            </w:pPr>
            <w:r>
              <w:rPr>
                <w:w w:val="99"/>
                <w:sz w:val="18"/>
              </w:rPr>
              <w:t>-</w:t>
            </w:r>
          </w:p>
        </w:tc>
        <w:tc>
          <w:tcPr>
            <w:tcW w:w="1489" w:type="dxa"/>
            <w:tcBorders>
              <w:bottom w:val="single" w:sz="4" w:space="0" w:color="000000"/>
            </w:tcBorders>
          </w:tcPr>
          <w:p>
            <w:pPr>
              <w:pStyle w:val="TableParagraph"/>
              <w:spacing w:line="203" w:lineRule="exact" w:before="5"/>
              <w:ind w:right="-15"/>
              <w:rPr>
                <w:sz w:val="18"/>
              </w:rPr>
            </w:pPr>
            <w:r>
              <w:rPr>
                <w:w w:val="99"/>
                <w:sz w:val="18"/>
              </w:rPr>
              <w:t>-</w:t>
            </w:r>
          </w:p>
        </w:tc>
      </w:tr>
      <w:tr>
        <w:trPr>
          <w:trHeight w:val="227" w:hRule="atLeast"/>
        </w:trPr>
        <w:tc>
          <w:tcPr>
            <w:tcW w:w="2977"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2"/>
                <w:sz w:val="18"/>
              </w:rPr>
              <w:t> </w:t>
            </w:r>
            <w:r>
              <w:rPr>
                <w:i/>
                <w:sz w:val="18"/>
              </w:rPr>
              <w:t>other </w:t>
            </w:r>
            <w:r>
              <w:rPr>
                <w:i/>
                <w:spacing w:val="-2"/>
                <w:sz w:val="18"/>
              </w:rPr>
              <w:t>staff</w:t>
            </w:r>
          </w:p>
        </w:tc>
        <w:tc>
          <w:tcPr>
            <w:tcW w:w="761" w:type="dxa"/>
            <w:tcBorders>
              <w:top w:val="single" w:sz="4" w:space="0" w:color="000000"/>
              <w:bottom w:val="single" w:sz="4" w:space="0" w:color="000000"/>
            </w:tcBorders>
          </w:tcPr>
          <w:p>
            <w:pPr>
              <w:pStyle w:val="TableParagraph"/>
              <w:spacing w:line="203" w:lineRule="exact" w:before="4"/>
              <w:ind w:right="-15"/>
              <w:rPr>
                <w:i/>
                <w:sz w:val="18"/>
              </w:rPr>
            </w:pPr>
            <w:r>
              <w:rPr>
                <w:i/>
                <w:spacing w:val="-2"/>
                <w:sz w:val="18"/>
              </w:rPr>
              <w:t>158.0</w:t>
            </w:r>
          </w:p>
        </w:tc>
        <w:tc>
          <w:tcPr>
            <w:tcW w:w="1136" w:type="dxa"/>
            <w:tcBorders>
              <w:top w:val="single" w:sz="4" w:space="0" w:color="000000"/>
              <w:bottom w:val="single" w:sz="4" w:space="0" w:color="000000"/>
            </w:tcBorders>
          </w:tcPr>
          <w:p>
            <w:pPr>
              <w:pStyle w:val="TableParagraph"/>
              <w:spacing w:line="203" w:lineRule="exact" w:before="4"/>
              <w:ind w:right="19"/>
              <w:rPr>
                <w:i/>
                <w:sz w:val="18"/>
              </w:rPr>
            </w:pPr>
            <w:r>
              <w:rPr>
                <w:i/>
                <w:spacing w:val="-2"/>
                <w:sz w:val="18"/>
              </w:rPr>
              <w:t>258.3</w:t>
            </w:r>
          </w:p>
        </w:tc>
        <w:tc>
          <w:tcPr>
            <w:tcW w:w="1023" w:type="dxa"/>
            <w:tcBorders>
              <w:top w:val="single" w:sz="4" w:space="0" w:color="000000"/>
              <w:bottom w:val="single" w:sz="4" w:space="0" w:color="000000"/>
            </w:tcBorders>
          </w:tcPr>
          <w:p>
            <w:pPr>
              <w:pStyle w:val="TableParagraph"/>
              <w:spacing w:line="203" w:lineRule="exact" w:before="4"/>
              <w:ind w:right="19"/>
              <w:rPr>
                <w:i/>
                <w:sz w:val="18"/>
              </w:rPr>
            </w:pPr>
            <w:r>
              <w:rPr>
                <w:i/>
                <w:spacing w:val="-2"/>
                <w:sz w:val="18"/>
              </w:rPr>
              <w:t>(100.3)</w:t>
            </w:r>
          </w:p>
        </w:tc>
        <w:tc>
          <w:tcPr>
            <w:tcW w:w="1489" w:type="dxa"/>
            <w:tcBorders>
              <w:top w:val="single" w:sz="4" w:space="0" w:color="000000"/>
              <w:bottom w:val="single" w:sz="4" w:space="0" w:color="000000"/>
            </w:tcBorders>
          </w:tcPr>
          <w:p>
            <w:pPr>
              <w:pStyle w:val="TableParagraph"/>
              <w:spacing w:line="203" w:lineRule="exact" w:before="4"/>
              <w:ind w:right="-15"/>
              <w:rPr>
                <w:i/>
                <w:sz w:val="18"/>
              </w:rPr>
            </w:pPr>
            <w:r>
              <w:rPr>
                <w:i/>
                <w:spacing w:val="-2"/>
                <w:sz w:val="18"/>
              </w:rPr>
              <w:t>163.5</w:t>
            </w:r>
          </w:p>
        </w:tc>
      </w:tr>
      <w:tr>
        <w:trPr>
          <w:trHeight w:val="225" w:hRule="atLeast"/>
        </w:trPr>
        <w:tc>
          <w:tcPr>
            <w:tcW w:w="2977" w:type="dxa"/>
            <w:tcBorders>
              <w:top w:val="single" w:sz="4" w:space="0" w:color="000000"/>
            </w:tcBorders>
          </w:tcPr>
          <w:p>
            <w:pPr>
              <w:pStyle w:val="TableParagraph"/>
              <w:spacing w:line="201" w:lineRule="exact" w:before="4"/>
              <w:ind w:left="14"/>
              <w:jc w:val="left"/>
              <w:rPr>
                <w:sz w:val="18"/>
              </w:rPr>
            </w:pPr>
            <w:r>
              <w:rPr>
                <w:spacing w:val="-2"/>
                <w:sz w:val="18"/>
              </w:rPr>
              <w:t>Travel</w:t>
            </w:r>
          </w:p>
        </w:tc>
        <w:tc>
          <w:tcPr>
            <w:tcW w:w="761" w:type="dxa"/>
            <w:tcBorders>
              <w:top w:val="single" w:sz="4" w:space="0" w:color="000000"/>
            </w:tcBorders>
          </w:tcPr>
          <w:p>
            <w:pPr>
              <w:pStyle w:val="TableParagraph"/>
              <w:spacing w:line="201" w:lineRule="exact" w:before="4"/>
              <w:ind w:right="-15"/>
              <w:rPr>
                <w:sz w:val="18"/>
              </w:rPr>
            </w:pPr>
            <w:r>
              <w:rPr>
                <w:spacing w:val="-4"/>
                <w:sz w:val="18"/>
              </w:rPr>
              <w:t>16.2</w:t>
            </w:r>
          </w:p>
        </w:tc>
        <w:tc>
          <w:tcPr>
            <w:tcW w:w="1136" w:type="dxa"/>
            <w:tcBorders>
              <w:top w:val="single" w:sz="4" w:space="0" w:color="000000"/>
            </w:tcBorders>
          </w:tcPr>
          <w:p>
            <w:pPr>
              <w:pStyle w:val="TableParagraph"/>
              <w:spacing w:line="201" w:lineRule="exact" w:before="4"/>
              <w:ind w:right="19"/>
              <w:rPr>
                <w:sz w:val="18"/>
              </w:rPr>
            </w:pPr>
            <w:r>
              <w:rPr>
                <w:spacing w:val="-5"/>
                <w:sz w:val="18"/>
              </w:rPr>
              <w:t>7.0</w:t>
            </w:r>
          </w:p>
        </w:tc>
        <w:tc>
          <w:tcPr>
            <w:tcW w:w="1023" w:type="dxa"/>
            <w:tcBorders>
              <w:top w:val="single" w:sz="4" w:space="0" w:color="000000"/>
            </w:tcBorders>
          </w:tcPr>
          <w:p>
            <w:pPr>
              <w:pStyle w:val="TableParagraph"/>
              <w:spacing w:line="201" w:lineRule="exact" w:before="4"/>
              <w:ind w:right="20"/>
              <w:rPr>
                <w:sz w:val="18"/>
              </w:rPr>
            </w:pPr>
            <w:r>
              <w:rPr>
                <w:spacing w:val="-5"/>
                <w:sz w:val="18"/>
              </w:rPr>
              <w:t>9.2</w:t>
            </w:r>
          </w:p>
        </w:tc>
        <w:tc>
          <w:tcPr>
            <w:tcW w:w="1489" w:type="dxa"/>
            <w:tcBorders>
              <w:top w:val="single" w:sz="4" w:space="0" w:color="000000"/>
            </w:tcBorders>
          </w:tcPr>
          <w:p>
            <w:pPr>
              <w:pStyle w:val="TableParagraph"/>
              <w:spacing w:line="201" w:lineRule="exact" w:before="4"/>
              <w:ind w:right="-15"/>
              <w:rPr>
                <w:sz w:val="18"/>
              </w:rPr>
            </w:pPr>
            <w:r>
              <w:rPr>
                <w:spacing w:val="-4"/>
                <w:sz w:val="18"/>
              </w:rPr>
              <w:t>42.9</w:t>
            </w:r>
          </w:p>
        </w:tc>
      </w:tr>
      <w:tr>
        <w:trPr>
          <w:trHeight w:val="226" w:hRule="atLeast"/>
        </w:trPr>
        <w:tc>
          <w:tcPr>
            <w:tcW w:w="2977" w:type="dxa"/>
          </w:tcPr>
          <w:p>
            <w:pPr>
              <w:pStyle w:val="TableParagraph"/>
              <w:spacing w:line="200" w:lineRule="exact" w:before="6"/>
              <w:ind w:left="14"/>
              <w:jc w:val="left"/>
              <w:rPr>
                <w:sz w:val="18"/>
              </w:rPr>
            </w:pPr>
            <w:r>
              <w:rPr>
                <w:spacing w:val="-2"/>
                <w:sz w:val="18"/>
              </w:rPr>
              <w:t>Hospitality</w:t>
            </w:r>
          </w:p>
        </w:tc>
        <w:tc>
          <w:tcPr>
            <w:tcW w:w="761"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3" w:type="dxa"/>
          </w:tcPr>
          <w:p>
            <w:pPr>
              <w:pStyle w:val="TableParagraph"/>
              <w:spacing w:line="200" w:lineRule="exact" w:before="6"/>
              <w:ind w:right="21"/>
              <w:rPr>
                <w:sz w:val="18"/>
              </w:rPr>
            </w:pPr>
            <w:r>
              <w:rPr>
                <w:w w:val="99"/>
                <w:sz w:val="18"/>
              </w:rPr>
              <w:t>-</w:t>
            </w:r>
          </w:p>
        </w:tc>
        <w:tc>
          <w:tcPr>
            <w:tcW w:w="1489" w:type="dxa"/>
          </w:tcPr>
          <w:p>
            <w:pPr>
              <w:pStyle w:val="TableParagraph"/>
              <w:spacing w:line="200" w:lineRule="exact" w:before="6"/>
              <w:ind w:right="-15"/>
              <w:rPr>
                <w:sz w:val="18"/>
              </w:rPr>
            </w:pPr>
            <w:r>
              <w:rPr>
                <w:w w:val="99"/>
                <w:sz w:val="18"/>
              </w:rPr>
              <w:t>-</w:t>
            </w:r>
          </w:p>
        </w:tc>
      </w:tr>
      <w:tr>
        <w:trPr>
          <w:trHeight w:val="226" w:hRule="atLeast"/>
        </w:trPr>
        <w:tc>
          <w:tcPr>
            <w:tcW w:w="2977" w:type="dxa"/>
          </w:tcPr>
          <w:p>
            <w:pPr>
              <w:pStyle w:val="TableParagraph"/>
              <w:spacing w:line="201" w:lineRule="exact" w:before="5"/>
              <w:ind w:left="14"/>
              <w:jc w:val="left"/>
              <w:rPr>
                <w:sz w:val="18"/>
              </w:rPr>
            </w:pPr>
            <w:r>
              <w:rPr>
                <w:sz w:val="18"/>
              </w:rPr>
              <w:t>Contractual</w:t>
            </w:r>
            <w:r>
              <w:rPr>
                <w:spacing w:val="-1"/>
                <w:sz w:val="18"/>
              </w:rPr>
              <w:t> </w:t>
            </w:r>
            <w:r>
              <w:rPr>
                <w:spacing w:val="-2"/>
                <w:sz w:val="18"/>
              </w:rPr>
              <w:t>services</w:t>
            </w:r>
          </w:p>
        </w:tc>
        <w:tc>
          <w:tcPr>
            <w:tcW w:w="761" w:type="dxa"/>
          </w:tcPr>
          <w:p>
            <w:pPr>
              <w:pStyle w:val="TableParagraph"/>
              <w:spacing w:line="201" w:lineRule="exact" w:before="5"/>
              <w:rPr>
                <w:sz w:val="18"/>
              </w:rPr>
            </w:pPr>
            <w:r>
              <w:rPr>
                <w:w w:val="99"/>
                <w:sz w:val="18"/>
              </w:rPr>
              <w:t>-</w:t>
            </w:r>
          </w:p>
        </w:tc>
        <w:tc>
          <w:tcPr>
            <w:tcW w:w="1136" w:type="dxa"/>
          </w:tcPr>
          <w:p>
            <w:pPr>
              <w:pStyle w:val="TableParagraph"/>
              <w:spacing w:line="201" w:lineRule="exact" w:before="5"/>
              <w:ind w:right="19"/>
              <w:rPr>
                <w:sz w:val="18"/>
              </w:rPr>
            </w:pPr>
            <w:r>
              <w:rPr>
                <w:spacing w:val="-5"/>
                <w:sz w:val="18"/>
              </w:rPr>
              <w:t>4.5</w:t>
            </w:r>
          </w:p>
        </w:tc>
        <w:tc>
          <w:tcPr>
            <w:tcW w:w="1023" w:type="dxa"/>
          </w:tcPr>
          <w:p>
            <w:pPr>
              <w:pStyle w:val="TableParagraph"/>
              <w:spacing w:line="201" w:lineRule="exact" w:before="5"/>
              <w:ind w:right="19"/>
              <w:rPr>
                <w:sz w:val="18"/>
              </w:rPr>
            </w:pPr>
            <w:r>
              <w:rPr>
                <w:spacing w:val="-2"/>
                <w:sz w:val="18"/>
              </w:rPr>
              <w:t>(4.5)</w:t>
            </w:r>
          </w:p>
        </w:tc>
        <w:tc>
          <w:tcPr>
            <w:tcW w:w="1489" w:type="dxa"/>
          </w:tcPr>
          <w:p>
            <w:pPr>
              <w:pStyle w:val="TableParagraph"/>
              <w:spacing w:line="201" w:lineRule="exact" w:before="5"/>
              <w:ind w:right="-15"/>
              <w:rPr>
                <w:sz w:val="18"/>
              </w:rPr>
            </w:pPr>
            <w:r>
              <w:rPr>
                <w:w w:val="99"/>
                <w:sz w:val="18"/>
              </w:rPr>
              <w:t>-</w:t>
            </w:r>
          </w:p>
        </w:tc>
      </w:tr>
      <w:tr>
        <w:trPr>
          <w:trHeight w:val="226" w:hRule="atLeast"/>
        </w:trPr>
        <w:tc>
          <w:tcPr>
            <w:tcW w:w="2977" w:type="dxa"/>
          </w:tcPr>
          <w:p>
            <w:pPr>
              <w:pStyle w:val="TableParagraph"/>
              <w:spacing w:line="200" w:lineRule="exact" w:before="6"/>
              <w:ind w:left="14"/>
              <w:jc w:val="left"/>
              <w:rPr>
                <w:sz w:val="18"/>
              </w:rPr>
            </w:pPr>
            <w:r>
              <w:rPr>
                <w:spacing w:val="-2"/>
                <w:sz w:val="18"/>
              </w:rPr>
              <w:t>Training</w:t>
            </w:r>
          </w:p>
        </w:tc>
        <w:tc>
          <w:tcPr>
            <w:tcW w:w="761" w:type="dxa"/>
          </w:tcPr>
          <w:p>
            <w:pPr>
              <w:pStyle w:val="TableParagraph"/>
              <w:spacing w:line="200" w:lineRule="exact" w:before="6"/>
              <w:ind w:right="-15"/>
              <w:rPr>
                <w:sz w:val="18"/>
              </w:rPr>
            </w:pPr>
            <w:r>
              <w:rPr>
                <w:spacing w:val="-4"/>
                <w:sz w:val="18"/>
              </w:rPr>
              <w:t>10.7</w:t>
            </w:r>
          </w:p>
        </w:tc>
        <w:tc>
          <w:tcPr>
            <w:tcW w:w="1136" w:type="dxa"/>
          </w:tcPr>
          <w:p>
            <w:pPr>
              <w:pStyle w:val="TableParagraph"/>
              <w:spacing w:line="200" w:lineRule="exact" w:before="6"/>
              <w:ind w:right="19"/>
              <w:rPr>
                <w:sz w:val="18"/>
              </w:rPr>
            </w:pPr>
            <w:r>
              <w:rPr>
                <w:spacing w:val="-5"/>
                <w:sz w:val="18"/>
              </w:rPr>
              <w:t>1.5</w:t>
            </w:r>
          </w:p>
        </w:tc>
        <w:tc>
          <w:tcPr>
            <w:tcW w:w="1023" w:type="dxa"/>
          </w:tcPr>
          <w:p>
            <w:pPr>
              <w:pStyle w:val="TableParagraph"/>
              <w:spacing w:line="200" w:lineRule="exact" w:before="6"/>
              <w:ind w:right="20"/>
              <w:rPr>
                <w:sz w:val="18"/>
              </w:rPr>
            </w:pPr>
            <w:r>
              <w:rPr>
                <w:spacing w:val="-5"/>
                <w:sz w:val="18"/>
              </w:rPr>
              <w:t>9.2</w:t>
            </w:r>
          </w:p>
        </w:tc>
        <w:tc>
          <w:tcPr>
            <w:tcW w:w="1489" w:type="dxa"/>
          </w:tcPr>
          <w:p>
            <w:pPr>
              <w:pStyle w:val="TableParagraph"/>
              <w:spacing w:line="200" w:lineRule="exact" w:before="6"/>
              <w:ind w:right="-15"/>
              <w:rPr>
                <w:sz w:val="18"/>
              </w:rPr>
            </w:pPr>
            <w:r>
              <w:rPr>
                <w:spacing w:val="-4"/>
                <w:sz w:val="18"/>
              </w:rPr>
              <w:t>14.1</w:t>
            </w:r>
          </w:p>
        </w:tc>
      </w:tr>
      <w:tr>
        <w:trPr>
          <w:trHeight w:val="227" w:hRule="atLeast"/>
        </w:trPr>
        <w:tc>
          <w:tcPr>
            <w:tcW w:w="2977" w:type="dxa"/>
          </w:tcPr>
          <w:p>
            <w:pPr>
              <w:pStyle w:val="TableParagraph"/>
              <w:spacing w:line="202" w:lineRule="exact" w:before="5"/>
              <w:ind w:left="14"/>
              <w:jc w:val="left"/>
              <w:rPr>
                <w:sz w:val="18"/>
              </w:rPr>
            </w:pPr>
            <w:r>
              <w:rPr>
                <w:spacing w:val="-2"/>
                <w:sz w:val="18"/>
              </w:rPr>
              <w:t>Consultants</w:t>
            </w:r>
          </w:p>
        </w:tc>
        <w:tc>
          <w:tcPr>
            <w:tcW w:w="761" w:type="dxa"/>
          </w:tcPr>
          <w:p>
            <w:pPr>
              <w:pStyle w:val="TableParagraph"/>
              <w:spacing w:line="202" w:lineRule="exact" w:before="5"/>
              <w:ind w:right="-15"/>
              <w:rPr>
                <w:sz w:val="18"/>
              </w:rPr>
            </w:pPr>
            <w:r>
              <w:rPr>
                <w:spacing w:val="-4"/>
                <w:sz w:val="18"/>
              </w:rPr>
              <w:t>25.2</w:t>
            </w:r>
          </w:p>
        </w:tc>
        <w:tc>
          <w:tcPr>
            <w:tcW w:w="1136" w:type="dxa"/>
          </w:tcPr>
          <w:p>
            <w:pPr>
              <w:pStyle w:val="TableParagraph"/>
              <w:spacing w:line="202" w:lineRule="exact" w:before="5"/>
              <w:ind w:right="19"/>
              <w:rPr>
                <w:sz w:val="18"/>
              </w:rPr>
            </w:pPr>
            <w:r>
              <w:rPr>
                <w:spacing w:val="-4"/>
                <w:sz w:val="18"/>
              </w:rPr>
              <w:t>14.8</w:t>
            </w:r>
          </w:p>
        </w:tc>
        <w:tc>
          <w:tcPr>
            <w:tcW w:w="1023" w:type="dxa"/>
          </w:tcPr>
          <w:p>
            <w:pPr>
              <w:pStyle w:val="TableParagraph"/>
              <w:spacing w:line="202" w:lineRule="exact" w:before="5"/>
              <w:ind w:right="20"/>
              <w:rPr>
                <w:sz w:val="18"/>
              </w:rPr>
            </w:pPr>
            <w:r>
              <w:rPr>
                <w:spacing w:val="-4"/>
                <w:sz w:val="18"/>
              </w:rPr>
              <w:t>10.4</w:t>
            </w:r>
          </w:p>
        </w:tc>
        <w:tc>
          <w:tcPr>
            <w:tcW w:w="1489" w:type="dxa"/>
          </w:tcPr>
          <w:p>
            <w:pPr>
              <w:pStyle w:val="TableParagraph"/>
              <w:spacing w:line="202" w:lineRule="exact" w:before="5"/>
              <w:ind w:right="-15"/>
              <w:rPr>
                <w:sz w:val="18"/>
              </w:rPr>
            </w:pPr>
            <w:r>
              <w:rPr>
                <w:spacing w:val="-4"/>
                <w:sz w:val="18"/>
              </w:rPr>
              <w:t>58.7</w:t>
            </w:r>
          </w:p>
        </w:tc>
      </w:tr>
      <w:tr>
        <w:trPr>
          <w:trHeight w:val="228" w:hRule="atLeast"/>
        </w:trPr>
        <w:tc>
          <w:tcPr>
            <w:tcW w:w="2977" w:type="dxa"/>
          </w:tcPr>
          <w:p>
            <w:pPr>
              <w:pStyle w:val="TableParagraph"/>
              <w:spacing w:line="201" w:lineRule="exact" w:before="7"/>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761" w:type="dxa"/>
          </w:tcPr>
          <w:p>
            <w:pPr>
              <w:pStyle w:val="TableParagraph"/>
              <w:spacing w:line="201" w:lineRule="exact" w:before="7"/>
              <w:ind w:right="-15"/>
              <w:rPr>
                <w:sz w:val="18"/>
              </w:rPr>
            </w:pPr>
            <w:r>
              <w:rPr>
                <w:spacing w:val="-5"/>
                <w:sz w:val="18"/>
              </w:rPr>
              <w:t>1.0</w:t>
            </w:r>
          </w:p>
        </w:tc>
        <w:tc>
          <w:tcPr>
            <w:tcW w:w="1136" w:type="dxa"/>
          </w:tcPr>
          <w:p>
            <w:pPr>
              <w:pStyle w:val="TableParagraph"/>
              <w:spacing w:line="201" w:lineRule="exact" w:before="7"/>
              <w:ind w:right="20"/>
              <w:rPr>
                <w:sz w:val="18"/>
              </w:rPr>
            </w:pPr>
            <w:r>
              <w:rPr>
                <w:w w:val="99"/>
                <w:sz w:val="18"/>
              </w:rPr>
              <w:t>-</w:t>
            </w:r>
          </w:p>
        </w:tc>
        <w:tc>
          <w:tcPr>
            <w:tcW w:w="1023" w:type="dxa"/>
          </w:tcPr>
          <w:p>
            <w:pPr>
              <w:pStyle w:val="TableParagraph"/>
              <w:spacing w:line="201" w:lineRule="exact" w:before="7"/>
              <w:ind w:right="20"/>
              <w:rPr>
                <w:sz w:val="18"/>
              </w:rPr>
            </w:pPr>
            <w:r>
              <w:rPr>
                <w:spacing w:val="-5"/>
                <w:sz w:val="18"/>
              </w:rPr>
              <w:t>1.0</w:t>
            </w:r>
          </w:p>
        </w:tc>
        <w:tc>
          <w:tcPr>
            <w:tcW w:w="1489" w:type="dxa"/>
          </w:tcPr>
          <w:p>
            <w:pPr>
              <w:pStyle w:val="TableParagraph"/>
              <w:spacing w:line="201" w:lineRule="exact" w:before="7"/>
              <w:ind w:right="-15"/>
              <w:rPr>
                <w:sz w:val="18"/>
              </w:rPr>
            </w:pPr>
            <w:r>
              <w:rPr>
                <w:w w:val="99"/>
                <w:sz w:val="18"/>
              </w:rPr>
              <w:t>-</w:t>
            </w:r>
          </w:p>
        </w:tc>
      </w:tr>
      <w:tr>
        <w:trPr>
          <w:trHeight w:val="226" w:hRule="atLeast"/>
        </w:trPr>
        <w:tc>
          <w:tcPr>
            <w:tcW w:w="2977" w:type="dxa"/>
          </w:tcPr>
          <w:p>
            <w:pPr>
              <w:pStyle w:val="TableParagraph"/>
              <w:spacing w:line="200" w:lineRule="exact" w:before="6"/>
              <w:ind w:left="14"/>
              <w:jc w:val="left"/>
              <w:rPr>
                <w:sz w:val="18"/>
              </w:rPr>
            </w:pPr>
            <w:r>
              <w:rPr>
                <w:sz w:val="18"/>
              </w:rPr>
              <w:t>Supplies</w:t>
            </w:r>
            <w:r>
              <w:rPr>
                <w:spacing w:val="-3"/>
                <w:sz w:val="18"/>
              </w:rPr>
              <w:t> </w:t>
            </w:r>
            <w:r>
              <w:rPr>
                <w:sz w:val="18"/>
              </w:rPr>
              <w:t>and</w:t>
            </w:r>
            <w:r>
              <w:rPr>
                <w:spacing w:val="-2"/>
                <w:sz w:val="18"/>
              </w:rPr>
              <w:t> materials</w:t>
            </w:r>
          </w:p>
        </w:tc>
        <w:tc>
          <w:tcPr>
            <w:tcW w:w="761" w:type="dxa"/>
          </w:tcPr>
          <w:p>
            <w:pPr>
              <w:pStyle w:val="TableParagraph"/>
              <w:spacing w:line="200" w:lineRule="exact" w:before="6"/>
              <w:rPr>
                <w:sz w:val="18"/>
              </w:rPr>
            </w:pPr>
            <w:r>
              <w:rPr>
                <w:w w:val="99"/>
                <w:sz w:val="18"/>
              </w:rPr>
              <w:t>-</w:t>
            </w:r>
          </w:p>
        </w:tc>
        <w:tc>
          <w:tcPr>
            <w:tcW w:w="1136" w:type="dxa"/>
          </w:tcPr>
          <w:p>
            <w:pPr>
              <w:pStyle w:val="TableParagraph"/>
              <w:spacing w:line="200" w:lineRule="exact" w:before="6"/>
              <w:ind w:right="20"/>
              <w:rPr>
                <w:sz w:val="18"/>
              </w:rPr>
            </w:pPr>
            <w:r>
              <w:rPr>
                <w:w w:val="99"/>
                <w:sz w:val="18"/>
              </w:rPr>
              <w:t>-</w:t>
            </w:r>
          </w:p>
        </w:tc>
        <w:tc>
          <w:tcPr>
            <w:tcW w:w="1023" w:type="dxa"/>
          </w:tcPr>
          <w:p>
            <w:pPr>
              <w:pStyle w:val="TableParagraph"/>
              <w:spacing w:line="200" w:lineRule="exact" w:before="6"/>
              <w:ind w:right="21"/>
              <w:rPr>
                <w:sz w:val="18"/>
              </w:rPr>
            </w:pPr>
            <w:r>
              <w:rPr>
                <w:w w:val="99"/>
                <w:sz w:val="18"/>
              </w:rPr>
              <w:t>-</w:t>
            </w:r>
          </w:p>
        </w:tc>
        <w:tc>
          <w:tcPr>
            <w:tcW w:w="1489" w:type="dxa"/>
          </w:tcPr>
          <w:p>
            <w:pPr>
              <w:pStyle w:val="TableParagraph"/>
              <w:spacing w:line="200" w:lineRule="exact" w:before="6"/>
              <w:ind w:right="-15"/>
              <w:rPr>
                <w:sz w:val="18"/>
              </w:rPr>
            </w:pPr>
            <w:r>
              <w:rPr>
                <w:w w:val="99"/>
                <w:sz w:val="18"/>
              </w:rPr>
              <w:t>-</w:t>
            </w:r>
          </w:p>
        </w:tc>
      </w:tr>
      <w:tr>
        <w:trPr>
          <w:trHeight w:val="228" w:hRule="atLeast"/>
        </w:trPr>
        <w:tc>
          <w:tcPr>
            <w:tcW w:w="2977" w:type="dxa"/>
            <w:tcBorders>
              <w:bottom w:val="single" w:sz="4" w:space="0" w:color="000000"/>
            </w:tcBorders>
          </w:tcPr>
          <w:p>
            <w:pPr>
              <w:pStyle w:val="TableParagraph"/>
              <w:spacing w:line="203" w:lineRule="exact" w:before="5"/>
              <w:ind w:left="14"/>
              <w:jc w:val="left"/>
              <w:rPr>
                <w:sz w:val="18"/>
              </w:rPr>
            </w:pPr>
            <w:r>
              <w:rPr>
                <w:sz w:val="18"/>
              </w:rPr>
              <w:t>Furniture</w:t>
            </w:r>
            <w:r>
              <w:rPr>
                <w:spacing w:val="-5"/>
                <w:sz w:val="18"/>
              </w:rPr>
              <w:t> </w:t>
            </w:r>
            <w:r>
              <w:rPr>
                <w:sz w:val="18"/>
              </w:rPr>
              <w:t>and </w:t>
            </w:r>
            <w:r>
              <w:rPr>
                <w:spacing w:val="-2"/>
                <w:sz w:val="18"/>
              </w:rPr>
              <w:t>equipment</w:t>
            </w:r>
          </w:p>
        </w:tc>
        <w:tc>
          <w:tcPr>
            <w:tcW w:w="761" w:type="dxa"/>
            <w:tcBorders>
              <w:bottom w:val="single" w:sz="4" w:space="0" w:color="000000"/>
            </w:tcBorders>
          </w:tcPr>
          <w:p>
            <w:pPr>
              <w:pStyle w:val="TableParagraph"/>
              <w:spacing w:line="203" w:lineRule="exact" w:before="5"/>
              <w:ind w:right="-15"/>
              <w:rPr>
                <w:sz w:val="18"/>
              </w:rPr>
            </w:pPr>
            <w:r>
              <w:rPr>
                <w:spacing w:val="-5"/>
                <w:sz w:val="18"/>
              </w:rPr>
              <w:t>2.0</w:t>
            </w:r>
          </w:p>
        </w:tc>
        <w:tc>
          <w:tcPr>
            <w:tcW w:w="1136" w:type="dxa"/>
            <w:tcBorders>
              <w:bottom w:val="single" w:sz="4" w:space="0" w:color="000000"/>
            </w:tcBorders>
          </w:tcPr>
          <w:p>
            <w:pPr>
              <w:pStyle w:val="TableParagraph"/>
              <w:spacing w:line="203" w:lineRule="exact" w:before="5"/>
              <w:ind w:right="19"/>
              <w:rPr>
                <w:sz w:val="18"/>
              </w:rPr>
            </w:pPr>
            <w:r>
              <w:rPr>
                <w:spacing w:val="-5"/>
                <w:sz w:val="18"/>
              </w:rPr>
              <w:t>0.4</w:t>
            </w:r>
          </w:p>
        </w:tc>
        <w:tc>
          <w:tcPr>
            <w:tcW w:w="1023" w:type="dxa"/>
            <w:tcBorders>
              <w:bottom w:val="single" w:sz="4" w:space="0" w:color="000000"/>
            </w:tcBorders>
          </w:tcPr>
          <w:p>
            <w:pPr>
              <w:pStyle w:val="TableParagraph"/>
              <w:spacing w:line="203" w:lineRule="exact" w:before="5"/>
              <w:ind w:right="20"/>
              <w:rPr>
                <w:sz w:val="18"/>
              </w:rPr>
            </w:pPr>
            <w:r>
              <w:rPr>
                <w:spacing w:val="-5"/>
                <w:sz w:val="18"/>
              </w:rPr>
              <w:t>1.6</w:t>
            </w:r>
          </w:p>
        </w:tc>
        <w:tc>
          <w:tcPr>
            <w:tcW w:w="1489" w:type="dxa"/>
            <w:tcBorders>
              <w:bottom w:val="single" w:sz="4" w:space="0" w:color="000000"/>
            </w:tcBorders>
          </w:tcPr>
          <w:p>
            <w:pPr>
              <w:pStyle w:val="TableParagraph"/>
              <w:spacing w:line="203" w:lineRule="exact" w:before="5"/>
              <w:ind w:right="-15"/>
              <w:rPr>
                <w:sz w:val="18"/>
              </w:rPr>
            </w:pPr>
            <w:r>
              <w:rPr>
                <w:spacing w:val="-4"/>
                <w:sz w:val="18"/>
              </w:rPr>
              <w:t>19.0</w:t>
            </w:r>
          </w:p>
        </w:tc>
      </w:tr>
      <w:tr>
        <w:trPr>
          <w:trHeight w:val="225" w:hRule="atLeast"/>
        </w:trPr>
        <w:tc>
          <w:tcPr>
            <w:tcW w:w="2977" w:type="dxa"/>
            <w:tcBorders>
              <w:top w:val="single" w:sz="4" w:space="0" w:color="000000"/>
              <w:bottom w:val="single" w:sz="4" w:space="0" w:color="000000"/>
            </w:tcBorders>
          </w:tcPr>
          <w:p>
            <w:pPr>
              <w:pStyle w:val="TableParagraph"/>
              <w:spacing w:line="201"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761" w:type="dxa"/>
            <w:tcBorders>
              <w:top w:val="single" w:sz="4" w:space="0" w:color="000000"/>
              <w:bottom w:val="single" w:sz="4" w:space="0" w:color="000000"/>
            </w:tcBorders>
          </w:tcPr>
          <w:p>
            <w:pPr>
              <w:pStyle w:val="TableParagraph"/>
              <w:spacing w:line="201" w:lineRule="exact" w:before="4"/>
              <w:ind w:right="-15"/>
              <w:rPr>
                <w:i/>
                <w:sz w:val="18"/>
              </w:rPr>
            </w:pPr>
            <w:r>
              <w:rPr>
                <w:i/>
                <w:spacing w:val="-4"/>
                <w:sz w:val="18"/>
              </w:rPr>
              <w:t>55.1</w:t>
            </w:r>
          </w:p>
        </w:tc>
        <w:tc>
          <w:tcPr>
            <w:tcW w:w="1136" w:type="dxa"/>
            <w:tcBorders>
              <w:top w:val="single" w:sz="4" w:space="0" w:color="000000"/>
              <w:bottom w:val="single" w:sz="4" w:space="0" w:color="000000"/>
            </w:tcBorders>
          </w:tcPr>
          <w:p>
            <w:pPr>
              <w:pStyle w:val="TableParagraph"/>
              <w:spacing w:line="201" w:lineRule="exact" w:before="4"/>
              <w:ind w:right="19"/>
              <w:rPr>
                <w:i/>
                <w:sz w:val="18"/>
              </w:rPr>
            </w:pPr>
            <w:r>
              <w:rPr>
                <w:i/>
                <w:spacing w:val="-4"/>
                <w:sz w:val="18"/>
              </w:rPr>
              <w:t>28.2</w:t>
            </w:r>
          </w:p>
        </w:tc>
        <w:tc>
          <w:tcPr>
            <w:tcW w:w="1023" w:type="dxa"/>
            <w:tcBorders>
              <w:top w:val="single" w:sz="4" w:space="0" w:color="000000"/>
              <w:bottom w:val="single" w:sz="4" w:space="0" w:color="000000"/>
            </w:tcBorders>
          </w:tcPr>
          <w:p>
            <w:pPr>
              <w:pStyle w:val="TableParagraph"/>
              <w:spacing w:line="201" w:lineRule="exact" w:before="4"/>
              <w:ind w:right="20"/>
              <w:rPr>
                <w:i/>
                <w:sz w:val="18"/>
              </w:rPr>
            </w:pPr>
            <w:r>
              <w:rPr>
                <w:i/>
                <w:spacing w:val="-4"/>
                <w:sz w:val="18"/>
              </w:rPr>
              <w:t>26.9</w:t>
            </w:r>
          </w:p>
        </w:tc>
        <w:tc>
          <w:tcPr>
            <w:tcW w:w="1489" w:type="dxa"/>
            <w:tcBorders>
              <w:top w:val="single" w:sz="4" w:space="0" w:color="000000"/>
              <w:bottom w:val="single" w:sz="4" w:space="0" w:color="000000"/>
            </w:tcBorders>
          </w:tcPr>
          <w:p>
            <w:pPr>
              <w:pStyle w:val="TableParagraph"/>
              <w:spacing w:line="201" w:lineRule="exact" w:before="4"/>
              <w:ind w:right="-15"/>
              <w:rPr>
                <w:i/>
                <w:sz w:val="18"/>
              </w:rPr>
            </w:pPr>
            <w:r>
              <w:rPr>
                <w:i/>
                <w:spacing w:val="-4"/>
                <w:sz w:val="18"/>
              </w:rPr>
              <w:t>51.1</w:t>
            </w:r>
          </w:p>
        </w:tc>
      </w:tr>
      <w:tr>
        <w:trPr>
          <w:trHeight w:val="227" w:hRule="atLeast"/>
        </w:trPr>
        <w:tc>
          <w:tcPr>
            <w:tcW w:w="2977" w:type="dxa"/>
            <w:tcBorders>
              <w:top w:val="single" w:sz="4" w:space="0" w:color="000000"/>
              <w:bottom w:val="single" w:sz="4" w:space="0" w:color="000000"/>
            </w:tcBorders>
          </w:tcPr>
          <w:p>
            <w:pPr>
              <w:pStyle w:val="TableParagraph"/>
              <w:spacing w:line="196" w:lineRule="exact" w:before="11"/>
              <w:ind w:left="14"/>
              <w:jc w:val="left"/>
              <w:rPr>
                <w:b/>
                <w:sz w:val="18"/>
              </w:rPr>
            </w:pPr>
            <w:r>
              <w:rPr>
                <w:b/>
                <w:spacing w:val="-2"/>
                <w:sz w:val="18"/>
              </w:rPr>
              <w:t>Total</w:t>
            </w:r>
          </w:p>
        </w:tc>
        <w:tc>
          <w:tcPr>
            <w:tcW w:w="761" w:type="dxa"/>
            <w:tcBorders>
              <w:top w:val="single" w:sz="4" w:space="0" w:color="000000"/>
              <w:bottom w:val="single" w:sz="4" w:space="0" w:color="000000"/>
            </w:tcBorders>
          </w:tcPr>
          <w:p>
            <w:pPr>
              <w:pStyle w:val="TableParagraph"/>
              <w:spacing w:line="196" w:lineRule="exact" w:before="11"/>
              <w:ind w:right="-15"/>
              <w:rPr>
                <w:b/>
                <w:sz w:val="18"/>
              </w:rPr>
            </w:pPr>
            <w:r>
              <w:rPr>
                <w:b/>
                <w:spacing w:val="-2"/>
                <w:sz w:val="18"/>
              </w:rPr>
              <w:t>739.5</w:t>
            </w:r>
          </w:p>
        </w:tc>
        <w:tc>
          <w:tcPr>
            <w:tcW w:w="1136" w:type="dxa"/>
            <w:tcBorders>
              <w:top w:val="single" w:sz="4" w:space="0" w:color="000000"/>
              <w:bottom w:val="single" w:sz="4" w:space="0" w:color="000000"/>
            </w:tcBorders>
          </w:tcPr>
          <w:p>
            <w:pPr>
              <w:pStyle w:val="TableParagraph"/>
              <w:spacing w:line="196" w:lineRule="exact" w:before="11"/>
              <w:ind w:right="19"/>
              <w:rPr>
                <w:b/>
                <w:sz w:val="18"/>
              </w:rPr>
            </w:pPr>
            <w:r>
              <w:rPr>
                <w:b/>
                <w:spacing w:val="-2"/>
                <w:sz w:val="18"/>
              </w:rPr>
              <w:t>664.7</w:t>
            </w:r>
          </w:p>
        </w:tc>
        <w:tc>
          <w:tcPr>
            <w:tcW w:w="1023" w:type="dxa"/>
            <w:tcBorders>
              <w:top w:val="single" w:sz="4" w:space="0" w:color="000000"/>
              <w:bottom w:val="single" w:sz="4" w:space="0" w:color="000000"/>
            </w:tcBorders>
          </w:tcPr>
          <w:p>
            <w:pPr>
              <w:pStyle w:val="TableParagraph"/>
              <w:spacing w:line="196" w:lineRule="exact" w:before="11"/>
              <w:ind w:right="20"/>
              <w:rPr>
                <w:b/>
                <w:sz w:val="18"/>
              </w:rPr>
            </w:pPr>
            <w:r>
              <w:rPr>
                <w:b/>
                <w:spacing w:val="-4"/>
                <w:sz w:val="18"/>
              </w:rPr>
              <w:t>74.8</w:t>
            </w:r>
          </w:p>
        </w:tc>
        <w:tc>
          <w:tcPr>
            <w:tcW w:w="1489" w:type="dxa"/>
            <w:tcBorders>
              <w:top w:val="single" w:sz="4" w:space="0" w:color="000000"/>
              <w:bottom w:val="single" w:sz="4" w:space="0" w:color="000000"/>
            </w:tcBorders>
          </w:tcPr>
          <w:p>
            <w:pPr>
              <w:pStyle w:val="TableParagraph"/>
              <w:spacing w:line="196" w:lineRule="exact" w:before="11"/>
              <w:ind w:right="-15"/>
              <w:rPr>
                <w:b/>
                <w:sz w:val="18"/>
              </w:rPr>
            </w:pPr>
            <w:r>
              <w:rPr>
                <w:b/>
                <w:spacing w:val="-4"/>
                <w:sz w:val="18"/>
              </w:rPr>
              <w:t>89.9</w:t>
            </w:r>
          </w:p>
        </w:tc>
      </w:tr>
    </w:tbl>
    <w:p>
      <w:pPr>
        <w:pStyle w:val="BodyText"/>
        <w:rPr>
          <w:b/>
          <w:sz w:val="22"/>
        </w:rPr>
      </w:pPr>
    </w:p>
    <w:p>
      <w:pPr>
        <w:pStyle w:val="BodyText"/>
        <w:rPr>
          <w:b/>
          <w:sz w:val="22"/>
        </w:rPr>
      </w:pPr>
    </w:p>
    <w:p>
      <w:pPr>
        <w:spacing w:before="191"/>
        <w:ind w:left="1688" w:right="0" w:firstLine="0"/>
        <w:jc w:val="left"/>
        <w:rPr>
          <w:b/>
          <w:sz w:val="20"/>
        </w:rPr>
      </w:pPr>
      <w:r>
        <w:rPr>
          <w:b/>
          <w:sz w:val="20"/>
        </w:rPr>
        <w:t>Table</w:t>
      </w:r>
      <w:r>
        <w:rPr>
          <w:b/>
          <w:spacing w:val="-5"/>
          <w:sz w:val="20"/>
        </w:rPr>
        <w:t> </w:t>
      </w:r>
      <w:r>
        <w:rPr>
          <w:b/>
          <w:sz w:val="20"/>
        </w:rPr>
        <w:t>49:</w:t>
      </w:r>
      <w:r>
        <w:rPr>
          <w:b/>
          <w:spacing w:val="-6"/>
          <w:sz w:val="20"/>
        </w:rPr>
        <w:t> </w:t>
      </w:r>
      <w:r>
        <w:rPr>
          <w:b/>
          <w:sz w:val="20"/>
        </w:rPr>
        <w:t>Major</w:t>
      </w:r>
      <w:r>
        <w:rPr>
          <w:b/>
          <w:spacing w:val="-4"/>
          <w:sz w:val="20"/>
        </w:rPr>
        <w:t> </w:t>
      </w:r>
      <w:r>
        <w:rPr>
          <w:b/>
          <w:sz w:val="20"/>
        </w:rPr>
        <w:t>Programme</w:t>
      </w:r>
      <w:r>
        <w:rPr>
          <w:b/>
          <w:spacing w:val="-4"/>
          <w:sz w:val="20"/>
        </w:rPr>
        <w:t> </w:t>
      </w:r>
      <w:r>
        <w:rPr>
          <w:b/>
          <w:sz w:val="20"/>
        </w:rPr>
        <w:t>VII-6</w:t>
      </w:r>
      <w:r>
        <w:rPr>
          <w:b/>
          <w:spacing w:val="-4"/>
          <w:sz w:val="20"/>
        </w:rPr>
        <w:t> </w:t>
      </w:r>
      <w:r>
        <w:rPr>
          <w:b/>
          <w:sz w:val="20"/>
        </w:rPr>
        <w:t>-</w:t>
      </w:r>
      <w:r>
        <w:rPr>
          <w:b/>
          <w:spacing w:val="-3"/>
          <w:sz w:val="20"/>
        </w:rPr>
        <w:t> </w:t>
      </w:r>
      <w:r>
        <w:rPr>
          <w:b/>
          <w:sz w:val="20"/>
        </w:rPr>
        <w:t>Office</w:t>
      </w:r>
      <w:r>
        <w:rPr>
          <w:b/>
          <w:spacing w:val="-4"/>
          <w:sz w:val="20"/>
        </w:rPr>
        <w:t> </w:t>
      </w:r>
      <w:r>
        <w:rPr>
          <w:b/>
          <w:sz w:val="20"/>
        </w:rPr>
        <w:t>of</w:t>
      </w:r>
      <w:r>
        <w:rPr>
          <w:b/>
          <w:spacing w:val="-5"/>
          <w:sz w:val="20"/>
        </w:rPr>
        <w:t> </w:t>
      </w:r>
      <w:r>
        <w:rPr>
          <w:b/>
          <w:sz w:val="20"/>
        </w:rPr>
        <w:t>Internal</w:t>
      </w:r>
      <w:r>
        <w:rPr>
          <w:b/>
          <w:spacing w:val="-5"/>
          <w:sz w:val="20"/>
        </w:rPr>
        <w:t> </w:t>
      </w:r>
      <w:r>
        <w:rPr>
          <w:b/>
          <w:spacing w:val="-4"/>
          <w:sz w:val="20"/>
        </w:rPr>
        <w:t>Audit</w:t>
      </w:r>
    </w:p>
    <w:p>
      <w:pPr>
        <w:pStyle w:val="BodyText"/>
        <w:spacing w:before="3"/>
        <w:rPr>
          <w:b/>
          <w:sz w:val="5"/>
        </w:rPr>
      </w:pPr>
    </w:p>
    <w:tbl>
      <w:tblPr>
        <w:tblW w:w="0" w:type="auto"/>
        <w:jc w:val="left"/>
        <w:tblInd w:w="1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67"/>
        <w:gridCol w:w="848"/>
        <w:gridCol w:w="1165"/>
        <w:gridCol w:w="1142"/>
        <w:gridCol w:w="1265"/>
      </w:tblGrid>
      <w:tr>
        <w:trPr>
          <w:trHeight w:val="848" w:hRule="atLeast"/>
        </w:trPr>
        <w:tc>
          <w:tcPr>
            <w:tcW w:w="3815" w:type="dxa"/>
            <w:gridSpan w:val="2"/>
            <w:tcBorders>
              <w:top w:val="single" w:sz="4" w:space="0" w:color="000000"/>
            </w:tcBorders>
          </w:tcPr>
          <w:p>
            <w:pPr>
              <w:pStyle w:val="TableParagraph"/>
              <w:jc w:val="left"/>
              <w:rPr>
                <w:b/>
                <w:sz w:val="20"/>
              </w:rPr>
            </w:pPr>
          </w:p>
          <w:p>
            <w:pPr>
              <w:pStyle w:val="TableParagraph"/>
              <w:spacing w:line="207" w:lineRule="exact" w:before="132"/>
              <w:ind w:left="3113"/>
              <w:jc w:val="left"/>
              <w:rPr>
                <w:i/>
                <w:sz w:val="18"/>
              </w:rPr>
            </w:pPr>
            <w:r>
              <w:rPr>
                <w:i/>
                <w:spacing w:val="-2"/>
                <w:sz w:val="18"/>
              </w:rPr>
              <w:t>Approved</w:t>
            </w:r>
          </w:p>
          <w:p>
            <w:pPr>
              <w:pStyle w:val="TableParagraph"/>
              <w:tabs>
                <w:tab w:pos="4587" w:val="left" w:leader="none"/>
              </w:tabs>
              <w:spacing w:line="207" w:lineRule="exact"/>
              <w:ind w:left="2871" w:right="-778"/>
              <w:jc w:val="left"/>
              <w:rPr>
                <w:i/>
                <w:sz w:val="18"/>
              </w:rPr>
            </w:pPr>
            <w:r>
              <w:rPr>
                <w:i/>
                <w:spacing w:val="-19"/>
                <w:sz w:val="18"/>
                <w:u w:val="single"/>
              </w:rPr>
              <w:t> </w:t>
            </w:r>
            <w:r>
              <w:rPr>
                <w:i/>
                <w:sz w:val="18"/>
                <w:u w:val="single"/>
              </w:rPr>
              <w:t>Budget</w:t>
            </w:r>
            <w:r>
              <w:rPr>
                <w:i/>
                <w:spacing w:val="-1"/>
                <w:sz w:val="18"/>
                <w:u w:val="single"/>
              </w:rPr>
              <w:t> </w:t>
            </w:r>
            <w:r>
              <w:rPr>
                <w:i/>
                <w:spacing w:val="-4"/>
                <w:sz w:val="18"/>
                <w:u w:val="single"/>
              </w:rPr>
              <w:t>2021</w:t>
            </w:r>
            <w:r>
              <w:rPr>
                <w:i/>
                <w:sz w:val="18"/>
                <w:u w:val="single"/>
              </w:rPr>
              <w:tab/>
            </w:r>
          </w:p>
        </w:tc>
        <w:tc>
          <w:tcPr>
            <w:tcW w:w="1165" w:type="dxa"/>
            <w:tcBorders>
              <w:top w:val="single" w:sz="4" w:space="0" w:color="000000"/>
            </w:tcBorders>
          </w:tcPr>
          <w:p>
            <w:pPr>
              <w:pStyle w:val="TableParagraph"/>
              <w:spacing w:before="155"/>
              <w:ind w:left="251" w:right="28" w:firstLine="408"/>
              <w:jc w:val="left"/>
              <w:rPr>
                <w:i/>
                <w:sz w:val="18"/>
              </w:rPr>
            </w:pPr>
            <w:r>
              <w:rPr>
                <w:i/>
                <w:spacing w:val="-2"/>
                <w:sz w:val="18"/>
              </w:rPr>
              <w:t>Actual</w:t>
            </w:r>
            <w:r>
              <w:rPr>
                <w:i/>
                <w:spacing w:val="-2"/>
                <w:sz w:val="18"/>
              </w:rPr>
              <w:t> Expenditure</w:t>
            </w:r>
          </w:p>
          <w:p>
            <w:pPr>
              <w:pStyle w:val="TableParagraph"/>
              <w:tabs>
                <w:tab w:pos="1713" w:val="left" w:leader="none"/>
              </w:tabs>
              <w:spacing w:line="206" w:lineRule="exact"/>
              <w:ind w:left="772" w:right="-562"/>
              <w:jc w:val="left"/>
              <w:rPr>
                <w:i/>
                <w:sz w:val="18"/>
              </w:rPr>
            </w:pPr>
            <w:r>
              <w:rPr>
                <w:i/>
                <w:spacing w:val="-4"/>
                <w:sz w:val="18"/>
                <w:u w:val="single"/>
              </w:rPr>
              <w:t>2021</w:t>
            </w:r>
            <w:r>
              <w:rPr>
                <w:i/>
                <w:sz w:val="18"/>
                <w:u w:val="single"/>
              </w:rPr>
              <w:tab/>
            </w:r>
          </w:p>
        </w:tc>
        <w:tc>
          <w:tcPr>
            <w:tcW w:w="1142" w:type="dxa"/>
            <w:tcBorders>
              <w:top w:val="single" w:sz="4" w:space="0" w:color="000000"/>
            </w:tcBorders>
          </w:tcPr>
          <w:p>
            <w:pPr>
              <w:pStyle w:val="TableParagraph"/>
              <w:spacing w:before="155"/>
              <w:ind w:left="32" w:firstLine="316"/>
              <w:jc w:val="left"/>
              <w:rPr>
                <w:i/>
                <w:sz w:val="18"/>
              </w:rPr>
            </w:pPr>
            <w:r>
              <w:rPr>
                <w:i/>
                <w:spacing w:val="-2"/>
                <w:sz w:val="18"/>
              </w:rPr>
              <w:t>Variance</w:t>
            </w:r>
            <w:r>
              <w:rPr>
                <w:i/>
                <w:spacing w:val="-2"/>
                <w:sz w:val="18"/>
              </w:rPr>
              <w:t> </w:t>
            </w:r>
            <w:r>
              <w:rPr>
                <w:i/>
                <w:sz w:val="18"/>
              </w:rPr>
              <w:t>(thousands</w:t>
            </w:r>
            <w:r>
              <w:rPr>
                <w:i/>
                <w:spacing w:val="-7"/>
                <w:sz w:val="18"/>
              </w:rPr>
              <w:t> </w:t>
            </w:r>
            <w:r>
              <w:rPr>
                <w:i/>
                <w:spacing w:val="-5"/>
                <w:sz w:val="18"/>
              </w:rPr>
              <w:t>of</w:t>
            </w:r>
          </w:p>
          <w:p>
            <w:pPr>
              <w:pStyle w:val="TableParagraph"/>
              <w:tabs>
                <w:tab w:pos="1736" w:val="left" w:leader="none"/>
              </w:tabs>
              <w:spacing w:line="206" w:lineRule="exact"/>
              <w:ind w:left="548" w:right="-605"/>
              <w:jc w:val="left"/>
              <w:rPr>
                <w:i/>
                <w:sz w:val="18"/>
              </w:rPr>
            </w:pPr>
            <w:r>
              <w:rPr>
                <w:i/>
                <w:spacing w:val="-2"/>
                <w:sz w:val="18"/>
                <w:u w:val="single"/>
              </w:rPr>
              <w:t>euros)</w:t>
            </w:r>
            <w:r>
              <w:rPr>
                <w:i/>
                <w:sz w:val="18"/>
                <w:u w:val="single"/>
              </w:rPr>
              <w:tab/>
            </w:r>
          </w:p>
        </w:tc>
        <w:tc>
          <w:tcPr>
            <w:tcW w:w="1265" w:type="dxa"/>
            <w:tcBorders>
              <w:top w:val="single" w:sz="4" w:space="0" w:color="000000"/>
            </w:tcBorders>
          </w:tcPr>
          <w:p>
            <w:pPr>
              <w:pStyle w:val="TableParagraph"/>
              <w:jc w:val="left"/>
              <w:rPr>
                <w:b/>
                <w:sz w:val="20"/>
              </w:rPr>
            </w:pPr>
          </w:p>
          <w:p>
            <w:pPr>
              <w:pStyle w:val="TableParagraph"/>
              <w:spacing w:line="207" w:lineRule="exact" w:before="132"/>
              <w:rPr>
                <w:i/>
                <w:sz w:val="18"/>
              </w:rPr>
            </w:pPr>
            <w:r>
              <w:rPr>
                <w:i/>
                <w:spacing w:val="-2"/>
                <w:sz w:val="18"/>
              </w:rPr>
              <w:t>Implementation</w:t>
            </w:r>
          </w:p>
          <w:p>
            <w:pPr>
              <w:pStyle w:val="TableParagraph"/>
              <w:spacing w:line="207" w:lineRule="exact"/>
              <w:ind w:right="-15"/>
              <w:rPr>
                <w:i/>
                <w:sz w:val="18"/>
              </w:rPr>
            </w:pPr>
            <w:r>
              <w:rPr>
                <w:i/>
                <w:sz w:val="18"/>
                <w:u w:val="single"/>
              </w:rPr>
              <w:t>rate</w:t>
            </w:r>
            <w:r>
              <w:rPr>
                <w:i/>
                <w:spacing w:val="-1"/>
                <w:sz w:val="18"/>
                <w:u w:val="single"/>
              </w:rPr>
              <w:t> </w:t>
            </w:r>
            <w:r>
              <w:rPr>
                <w:i/>
                <w:sz w:val="18"/>
                <w:u w:val="single"/>
              </w:rPr>
              <w:t>in</w:t>
            </w:r>
            <w:r>
              <w:rPr>
                <w:i/>
                <w:spacing w:val="2"/>
                <w:sz w:val="18"/>
                <w:u w:val="single"/>
              </w:rPr>
              <w:t> </w:t>
            </w:r>
            <w:r>
              <w:rPr>
                <w:i/>
                <w:spacing w:val="-10"/>
                <w:sz w:val="18"/>
                <w:u w:val="single"/>
              </w:rPr>
              <w:t>%</w:t>
            </w:r>
          </w:p>
        </w:tc>
      </w:tr>
      <w:tr>
        <w:trPr>
          <w:trHeight w:val="276" w:hRule="atLeast"/>
        </w:trPr>
        <w:tc>
          <w:tcPr>
            <w:tcW w:w="2967" w:type="dxa"/>
            <w:tcBorders>
              <w:bottom w:val="single" w:sz="12" w:space="0" w:color="000000"/>
            </w:tcBorders>
          </w:tcPr>
          <w:p>
            <w:pPr>
              <w:pStyle w:val="TableParagraph"/>
              <w:spacing w:line="186" w:lineRule="exact" w:before="70"/>
              <w:ind w:left="14"/>
              <w:jc w:val="left"/>
              <w:rPr>
                <w:b/>
                <w:i/>
                <w:sz w:val="18"/>
              </w:rPr>
            </w:pPr>
            <w:r>
              <w:rPr>
                <w:b/>
                <w:i/>
                <w:sz w:val="18"/>
              </w:rPr>
              <w:t>Office</w:t>
            </w:r>
            <w:r>
              <w:rPr>
                <w:b/>
                <w:i/>
                <w:spacing w:val="-6"/>
                <w:sz w:val="18"/>
              </w:rPr>
              <w:t> </w:t>
            </w:r>
            <w:r>
              <w:rPr>
                <w:b/>
                <w:i/>
                <w:sz w:val="18"/>
              </w:rPr>
              <w:t>of</w:t>
            </w:r>
            <w:r>
              <w:rPr>
                <w:b/>
                <w:i/>
                <w:spacing w:val="-4"/>
                <w:sz w:val="18"/>
              </w:rPr>
              <w:t> </w:t>
            </w:r>
            <w:r>
              <w:rPr>
                <w:b/>
                <w:i/>
                <w:sz w:val="18"/>
              </w:rPr>
              <w:t>Internal</w:t>
            </w:r>
            <w:r>
              <w:rPr>
                <w:b/>
                <w:i/>
                <w:spacing w:val="-3"/>
                <w:sz w:val="18"/>
              </w:rPr>
              <w:t> </w:t>
            </w:r>
            <w:r>
              <w:rPr>
                <w:b/>
                <w:i/>
                <w:spacing w:val="-4"/>
                <w:sz w:val="18"/>
              </w:rPr>
              <w:t>Audit</w:t>
            </w:r>
          </w:p>
        </w:tc>
        <w:tc>
          <w:tcPr>
            <w:tcW w:w="848" w:type="dxa"/>
            <w:tcBorders>
              <w:bottom w:val="single" w:sz="12" w:space="0" w:color="000000"/>
            </w:tcBorders>
          </w:tcPr>
          <w:p>
            <w:pPr>
              <w:pStyle w:val="TableParagraph"/>
              <w:spacing w:line="191" w:lineRule="exact" w:before="65"/>
              <w:ind w:right="3"/>
              <w:rPr>
                <w:i/>
                <w:sz w:val="18"/>
              </w:rPr>
            </w:pPr>
            <w:r>
              <w:rPr>
                <w:i/>
                <w:spacing w:val="-5"/>
                <w:sz w:val="18"/>
              </w:rPr>
              <w:t>[1]</w:t>
            </w:r>
          </w:p>
        </w:tc>
        <w:tc>
          <w:tcPr>
            <w:tcW w:w="1165" w:type="dxa"/>
            <w:tcBorders>
              <w:bottom w:val="single" w:sz="12" w:space="0" w:color="000000"/>
            </w:tcBorders>
          </w:tcPr>
          <w:p>
            <w:pPr>
              <w:pStyle w:val="TableParagraph"/>
              <w:spacing w:line="191" w:lineRule="exact" w:before="65"/>
              <w:ind w:right="35"/>
              <w:rPr>
                <w:i/>
                <w:sz w:val="18"/>
              </w:rPr>
            </w:pPr>
            <w:r>
              <w:rPr>
                <w:i/>
                <w:spacing w:val="-5"/>
                <w:sz w:val="18"/>
              </w:rPr>
              <w:t>[2]</w:t>
            </w:r>
          </w:p>
        </w:tc>
        <w:tc>
          <w:tcPr>
            <w:tcW w:w="1142" w:type="dxa"/>
            <w:tcBorders>
              <w:bottom w:val="single" w:sz="12" w:space="0" w:color="000000"/>
            </w:tcBorders>
          </w:tcPr>
          <w:p>
            <w:pPr>
              <w:pStyle w:val="TableParagraph"/>
              <w:spacing w:line="191" w:lineRule="exact" w:before="65"/>
              <w:ind w:right="133"/>
              <w:rPr>
                <w:i/>
                <w:sz w:val="18"/>
              </w:rPr>
            </w:pPr>
            <w:r>
              <w:rPr>
                <w:i/>
                <w:w w:val="95"/>
                <w:sz w:val="18"/>
              </w:rPr>
              <w:t>[3]=[1]-</w:t>
            </w:r>
            <w:r>
              <w:rPr>
                <w:i/>
                <w:spacing w:val="-5"/>
                <w:sz w:val="18"/>
              </w:rPr>
              <w:t>[2]</w:t>
            </w:r>
          </w:p>
        </w:tc>
        <w:tc>
          <w:tcPr>
            <w:tcW w:w="1265" w:type="dxa"/>
            <w:tcBorders>
              <w:bottom w:val="single" w:sz="12" w:space="0" w:color="000000"/>
            </w:tcBorders>
          </w:tcPr>
          <w:p>
            <w:pPr>
              <w:pStyle w:val="TableParagraph"/>
              <w:spacing w:line="191" w:lineRule="exact" w:before="65"/>
              <w:ind w:right="2"/>
              <w:rPr>
                <w:i/>
                <w:sz w:val="18"/>
              </w:rPr>
            </w:pPr>
            <w:r>
              <w:rPr>
                <w:i/>
                <w:spacing w:val="-2"/>
                <w:sz w:val="18"/>
              </w:rPr>
              <w:t>[4]=[2]/[1]</w:t>
            </w:r>
          </w:p>
        </w:tc>
      </w:tr>
      <w:tr>
        <w:trPr>
          <w:trHeight w:val="226" w:hRule="atLeast"/>
        </w:trPr>
        <w:tc>
          <w:tcPr>
            <w:tcW w:w="2967" w:type="dxa"/>
            <w:tcBorders>
              <w:top w:val="single" w:sz="12" w:space="0" w:color="000000"/>
            </w:tcBorders>
          </w:tcPr>
          <w:p>
            <w:pPr>
              <w:pStyle w:val="TableParagraph"/>
              <w:spacing w:line="200" w:lineRule="exact" w:before="6"/>
              <w:ind w:left="14"/>
              <w:jc w:val="left"/>
              <w:rPr>
                <w:sz w:val="18"/>
              </w:rPr>
            </w:pPr>
            <w:r>
              <w:rPr>
                <w:sz w:val="18"/>
              </w:rPr>
              <w:t>Professional</w:t>
            </w:r>
            <w:r>
              <w:rPr>
                <w:spacing w:val="-10"/>
                <w:sz w:val="18"/>
              </w:rPr>
              <w:t> </w:t>
            </w:r>
            <w:r>
              <w:rPr>
                <w:spacing w:val="-2"/>
                <w:sz w:val="18"/>
              </w:rPr>
              <w:t>staff</w:t>
            </w:r>
          </w:p>
        </w:tc>
        <w:tc>
          <w:tcPr>
            <w:tcW w:w="848" w:type="dxa"/>
            <w:tcBorders>
              <w:top w:val="single" w:sz="12" w:space="0" w:color="000000"/>
            </w:tcBorders>
          </w:tcPr>
          <w:p>
            <w:pPr>
              <w:pStyle w:val="TableParagraph"/>
              <w:spacing w:line="200" w:lineRule="exact" w:before="6"/>
              <w:rPr>
                <w:sz w:val="18"/>
              </w:rPr>
            </w:pPr>
            <w:r>
              <w:rPr>
                <w:spacing w:val="-2"/>
                <w:sz w:val="18"/>
              </w:rPr>
              <w:t>507.6</w:t>
            </w:r>
          </w:p>
        </w:tc>
        <w:tc>
          <w:tcPr>
            <w:tcW w:w="1165" w:type="dxa"/>
            <w:tcBorders>
              <w:top w:val="single" w:sz="12" w:space="0" w:color="000000"/>
            </w:tcBorders>
            <w:shd w:val="clear" w:color="auto" w:fill="D9D9D9"/>
          </w:tcPr>
          <w:p>
            <w:pPr>
              <w:pStyle w:val="TableParagraph"/>
              <w:spacing w:line="200" w:lineRule="exact" w:before="6"/>
              <w:ind w:right="29"/>
              <w:rPr>
                <w:i/>
                <w:sz w:val="18"/>
              </w:rPr>
            </w:pPr>
            <w:r>
              <w:rPr>
                <w:i/>
                <w:spacing w:val="-5"/>
                <w:sz w:val="18"/>
              </w:rPr>
              <w:t>n/a</w:t>
            </w:r>
          </w:p>
        </w:tc>
        <w:tc>
          <w:tcPr>
            <w:tcW w:w="1142" w:type="dxa"/>
            <w:tcBorders>
              <w:top w:val="single" w:sz="12" w:space="0" w:color="000000"/>
            </w:tcBorders>
            <w:shd w:val="clear" w:color="auto" w:fill="D9D9D9"/>
          </w:tcPr>
          <w:p>
            <w:pPr>
              <w:pStyle w:val="TableParagraph"/>
              <w:spacing w:line="200" w:lineRule="exact" w:before="6"/>
              <w:ind w:right="130"/>
              <w:rPr>
                <w:i/>
                <w:sz w:val="18"/>
              </w:rPr>
            </w:pPr>
            <w:r>
              <w:rPr>
                <w:i/>
                <w:spacing w:val="-5"/>
                <w:sz w:val="18"/>
              </w:rPr>
              <w:t>n/a</w:t>
            </w:r>
          </w:p>
        </w:tc>
        <w:tc>
          <w:tcPr>
            <w:tcW w:w="1265" w:type="dxa"/>
            <w:tcBorders>
              <w:top w:val="single" w:sz="12" w:space="0" w:color="000000"/>
            </w:tcBorders>
            <w:shd w:val="clear" w:color="auto" w:fill="D9D9D9"/>
          </w:tcPr>
          <w:p>
            <w:pPr>
              <w:pStyle w:val="TableParagraph"/>
              <w:spacing w:line="200" w:lineRule="exact" w:before="6"/>
              <w:ind w:right="-15"/>
              <w:rPr>
                <w:i/>
                <w:sz w:val="18"/>
              </w:rPr>
            </w:pPr>
            <w:r>
              <w:rPr>
                <w:i/>
                <w:spacing w:val="-5"/>
                <w:sz w:val="18"/>
              </w:rPr>
              <w:t>n/a</w:t>
            </w:r>
          </w:p>
        </w:tc>
      </w:tr>
      <w:tr>
        <w:trPr>
          <w:trHeight w:val="228" w:hRule="atLeast"/>
        </w:trPr>
        <w:tc>
          <w:tcPr>
            <w:tcW w:w="2967" w:type="dxa"/>
            <w:tcBorders>
              <w:bottom w:val="single" w:sz="4" w:space="0" w:color="000000"/>
            </w:tcBorders>
          </w:tcPr>
          <w:p>
            <w:pPr>
              <w:pStyle w:val="TableParagraph"/>
              <w:spacing w:line="203" w:lineRule="exact" w:before="5"/>
              <w:ind w:left="14"/>
              <w:jc w:val="left"/>
              <w:rPr>
                <w:sz w:val="18"/>
              </w:rPr>
            </w:pPr>
            <w:r>
              <w:rPr>
                <w:sz w:val="18"/>
              </w:rPr>
              <w:t>General</w:t>
            </w:r>
            <w:r>
              <w:rPr>
                <w:spacing w:val="-5"/>
                <w:sz w:val="18"/>
              </w:rPr>
              <w:t> </w:t>
            </w:r>
            <w:r>
              <w:rPr>
                <w:sz w:val="18"/>
              </w:rPr>
              <w:t>Service</w:t>
            </w:r>
            <w:r>
              <w:rPr>
                <w:spacing w:val="-5"/>
                <w:sz w:val="18"/>
              </w:rPr>
              <w:t> </w:t>
            </w:r>
            <w:r>
              <w:rPr>
                <w:spacing w:val="-2"/>
                <w:sz w:val="18"/>
              </w:rPr>
              <w:t>staff</w:t>
            </w:r>
          </w:p>
        </w:tc>
        <w:tc>
          <w:tcPr>
            <w:tcW w:w="848" w:type="dxa"/>
            <w:tcBorders>
              <w:bottom w:val="single" w:sz="4" w:space="0" w:color="000000"/>
            </w:tcBorders>
          </w:tcPr>
          <w:p>
            <w:pPr>
              <w:pStyle w:val="TableParagraph"/>
              <w:spacing w:line="203" w:lineRule="exact" w:before="5"/>
              <w:ind w:right="-15"/>
              <w:rPr>
                <w:sz w:val="18"/>
              </w:rPr>
            </w:pPr>
            <w:r>
              <w:rPr>
                <w:spacing w:val="-4"/>
                <w:sz w:val="18"/>
              </w:rPr>
              <w:t>75.7</w:t>
            </w:r>
          </w:p>
        </w:tc>
        <w:tc>
          <w:tcPr>
            <w:tcW w:w="1165" w:type="dxa"/>
            <w:tcBorders>
              <w:bottom w:val="single" w:sz="4" w:space="0" w:color="000000"/>
            </w:tcBorders>
            <w:shd w:val="clear" w:color="auto" w:fill="D9D9D9"/>
          </w:tcPr>
          <w:p>
            <w:pPr>
              <w:pStyle w:val="TableParagraph"/>
              <w:spacing w:line="203" w:lineRule="exact" w:before="5"/>
              <w:ind w:right="29"/>
              <w:rPr>
                <w:i/>
                <w:sz w:val="18"/>
              </w:rPr>
            </w:pPr>
            <w:r>
              <w:rPr>
                <w:i/>
                <w:spacing w:val="-5"/>
                <w:sz w:val="18"/>
              </w:rPr>
              <w:t>n/a</w:t>
            </w:r>
          </w:p>
        </w:tc>
        <w:tc>
          <w:tcPr>
            <w:tcW w:w="1142" w:type="dxa"/>
            <w:tcBorders>
              <w:bottom w:val="single" w:sz="4" w:space="0" w:color="000000"/>
            </w:tcBorders>
            <w:shd w:val="clear" w:color="auto" w:fill="D9D9D9"/>
          </w:tcPr>
          <w:p>
            <w:pPr>
              <w:pStyle w:val="TableParagraph"/>
              <w:spacing w:line="203" w:lineRule="exact" w:before="5"/>
              <w:ind w:right="130"/>
              <w:rPr>
                <w:i/>
                <w:sz w:val="18"/>
              </w:rPr>
            </w:pPr>
            <w:r>
              <w:rPr>
                <w:i/>
                <w:spacing w:val="-5"/>
                <w:sz w:val="18"/>
              </w:rPr>
              <w:t>n/a</w:t>
            </w:r>
          </w:p>
        </w:tc>
        <w:tc>
          <w:tcPr>
            <w:tcW w:w="1265" w:type="dxa"/>
            <w:tcBorders>
              <w:bottom w:val="single" w:sz="4" w:space="0" w:color="000000"/>
            </w:tcBorders>
            <w:shd w:val="clear" w:color="auto" w:fill="D9D9D9"/>
          </w:tcPr>
          <w:p>
            <w:pPr>
              <w:pStyle w:val="TableParagraph"/>
              <w:spacing w:line="203" w:lineRule="exact" w:before="5"/>
              <w:ind w:right="-15"/>
              <w:rPr>
                <w:i/>
                <w:sz w:val="18"/>
              </w:rPr>
            </w:pPr>
            <w:r>
              <w:rPr>
                <w:i/>
                <w:spacing w:val="-5"/>
                <w:sz w:val="18"/>
              </w:rPr>
              <w:t>n/a</w:t>
            </w:r>
          </w:p>
        </w:tc>
      </w:tr>
      <w:tr>
        <w:trPr>
          <w:trHeight w:val="228" w:hRule="atLeast"/>
        </w:trPr>
        <w:tc>
          <w:tcPr>
            <w:tcW w:w="2967" w:type="dxa"/>
            <w:tcBorders>
              <w:top w:val="single" w:sz="4" w:space="0" w:color="000000"/>
              <w:bottom w:val="single" w:sz="4" w:space="0" w:color="000000"/>
            </w:tcBorders>
          </w:tcPr>
          <w:p>
            <w:pPr>
              <w:pStyle w:val="TableParagraph"/>
              <w:spacing w:line="203" w:lineRule="exact" w:before="5"/>
              <w:ind w:left="14"/>
              <w:jc w:val="left"/>
              <w:rPr>
                <w:i/>
                <w:sz w:val="18"/>
              </w:rPr>
            </w:pPr>
            <w:r>
              <w:rPr>
                <w:i/>
                <w:sz w:val="18"/>
              </w:rPr>
              <w:t>Subtotal</w:t>
            </w:r>
            <w:r>
              <w:rPr>
                <w:i/>
                <w:spacing w:val="-2"/>
                <w:sz w:val="18"/>
              </w:rPr>
              <w:t> staff</w:t>
            </w:r>
          </w:p>
        </w:tc>
        <w:tc>
          <w:tcPr>
            <w:tcW w:w="848" w:type="dxa"/>
            <w:tcBorders>
              <w:top w:val="single" w:sz="4" w:space="0" w:color="000000"/>
              <w:bottom w:val="single" w:sz="4" w:space="0" w:color="000000"/>
            </w:tcBorders>
          </w:tcPr>
          <w:p>
            <w:pPr>
              <w:pStyle w:val="TableParagraph"/>
              <w:spacing w:line="203" w:lineRule="exact" w:before="5"/>
              <w:rPr>
                <w:i/>
                <w:sz w:val="18"/>
              </w:rPr>
            </w:pPr>
            <w:r>
              <w:rPr>
                <w:i/>
                <w:spacing w:val="-2"/>
                <w:sz w:val="18"/>
              </w:rPr>
              <w:t>583.3</w:t>
            </w:r>
          </w:p>
        </w:tc>
        <w:tc>
          <w:tcPr>
            <w:tcW w:w="1165" w:type="dxa"/>
            <w:tcBorders>
              <w:top w:val="single" w:sz="4" w:space="0" w:color="000000"/>
              <w:bottom w:val="single" w:sz="4" w:space="0" w:color="000000"/>
            </w:tcBorders>
          </w:tcPr>
          <w:p>
            <w:pPr>
              <w:pStyle w:val="TableParagraph"/>
              <w:spacing w:line="203" w:lineRule="exact" w:before="5"/>
              <w:ind w:right="29"/>
              <w:rPr>
                <w:i/>
                <w:sz w:val="18"/>
              </w:rPr>
            </w:pPr>
            <w:r>
              <w:rPr>
                <w:i/>
                <w:spacing w:val="-2"/>
                <w:sz w:val="18"/>
              </w:rPr>
              <w:t>584.6</w:t>
            </w:r>
          </w:p>
        </w:tc>
        <w:tc>
          <w:tcPr>
            <w:tcW w:w="1142" w:type="dxa"/>
            <w:tcBorders>
              <w:top w:val="single" w:sz="4" w:space="0" w:color="000000"/>
              <w:bottom w:val="single" w:sz="4" w:space="0" w:color="000000"/>
            </w:tcBorders>
          </w:tcPr>
          <w:p>
            <w:pPr>
              <w:pStyle w:val="TableParagraph"/>
              <w:spacing w:line="203" w:lineRule="exact" w:before="5"/>
              <w:ind w:right="131"/>
              <w:rPr>
                <w:i/>
                <w:sz w:val="18"/>
              </w:rPr>
            </w:pPr>
            <w:r>
              <w:rPr>
                <w:i/>
                <w:spacing w:val="-2"/>
                <w:sz w:val="18"/>
              </w:rPr>
              <w:t>(1.3)</w:t>
            </w:r>
          </w:p>
        </w:tc>
        <w:tc>
          <w:tcPr>
            <w:tcW w:w="1265" w:type="dxa"/>
            <w:tcBorders>
              <w:top w:val="single" w:sz="4" w:space="0" w:color="000000"/>
              <w:bottom w:val="single" w:sz="4" w:space="0" w:color="000000"/>
            </w:tcBorders>
          </w:tcPr>
          <w:p>
            <w:pPr>
              <w:pStyle w:val="TableParagraph"/>
              <w:spacing w:line="203" w:lineRule="exact" w:before="5"/>
              <w:rPr>
                <w:i/>
                <w:sz w:val="18"/>
              </w:rPr>
            </w:pPr>
            <w:r>
              <w:rPr>
                <w:i/>
                <w:spacing w:val="-2"/>
                <w:sz w:val="18"/>
              </w:rPr>
              <w:t>100.2</w:t>
            </w:r>
          </w:p>
        </w:tc>
      </w:tr>
      <w:tr>
        <w:trPr>
          <w:trHeight w:val="224" w:hRule="atLeast"/>
        </w:trPr>
        <w:tc>
          <w:tcPr>
            <w:tcW w:w="2967" w:type="dxa"/>
            <w:tcBorders>
              <w:top w:val="single" w:sz="4" w:space="0" w:color="000000"/>
            </w:tcBorders>
          </w:tcPr>
          <w:p>
            <w:pPr>
              <w:pStyle w:val="TableParagraph"/>
              <w:spacing w:line="200" w:lineRule="exact" w:before="4"/>
              <w:ind w:left="14"/>
              <w:jc w:val="left"/>
              <w:rPr>
                <w:sz w:val="18"/>
              </w:rPr>
            </w:pPr>
            <w:r>
              <w:rPr>
                <w:sz w:val="18"/>
              </w:rPr>
              <w:t>General</w:t>
            </w:r>
            <w:r>
              <w:rPr>
                <w:spacing w:val="-4"/>
                <w:sz w:val="18"/>
              </w:rPr>
              <w:t> </w:t>
            </w:r>
            <w:r>
              <w:rPr>
                <w:sz w:val="18"/>
              </w:rPr>
              <w:t>temporary</w:t>
            </w:r>
            <w:r>
              <w:rPr>
                <w:spacing w:val="-7"/>
                <w:sz w:val="18"/>
              </w:rPr>
              <w:t> </w:t>
            </w:r>
            <w:r>
              <w:rPr>
                <w:spacing w:val="-2"/>
                <w:sz w:val="18"/>
              </w:rPr>
              <w:t>assistance</w:t>
            </w:r>
          </w:p>
        </w:tc>
        <w:tc>
          <w:tcPr>
            <w:tcW w:w="848" w:type="dxa"/>
            <w:tcBorders>
              <w:top w:val="single" w:sz="4" w:space="0" w:color="000000"/>
            </w:tcBorders>
          </w:tcPr>
          <w:p>
            <w:pPr>
              <w:pStyle w:val="TableParagraph"/>
              <w:spacing w:line="200" w:lineRule="exact" w:before="4"/>
              <w:rPr>
                <w:sz w:val="18"/>
              </w:rPr>
            </w:pPr>
            <w:r>
              <w:rPr>
                <w:spacing w:val="-2"/>
                <w:sz w:val="18"/>
              </w:rPr>
              <w:t>133.5</w:t>
            </w:r>
          </w:p>
        </w:tc>
        <w:tc>
          <w:tcPr>
            <w:tcW w:w="1165" w:type="dxa"/>
            <w:tcBorders>
              <w:top w:val="single" w:sz="4" w:space="0" w:color="000000"/>
            </w:tcBorders>
          </w:tcPr>
          <w:p>
            <w:pPr>
              <w:pStyle w:val="TableParagraph"/>
              <w:spacing w:line="200" w:lineRule="exact" w:before="4"/>
              <w:ind w:right="29"/>
              <w:rPr>
                <w:sz w:val="18"/>
              </w:rPr>
            </w:pPr>
            <w:r>
              <w:rPr>
                <w:spacing w:val="-2"/>
                <w:sz w:val="18"/>
              </w:rPr>
              <w:t>111.8</w:t>
            </w:r>
          </w:p>
        </w:tc>
        <w:tc>
          <w:tcPr>
            <w:tcW w:w="1142" w:type="dxa"/>
            <w:tcBorders>
              <w:top w:val="single" w:sz="4" w:space="0" w:color="000000"/>
            </w:tcBorders>
          </w:tcPr>
          <w:p>
            <w:pPr>
              <w:pStyle w:val="TableParagraph"/>
              <w:spacing w:line="200" w:lineRule="exact" w:before="4"/>
              <w:ind w:right="130"/>
              <w:rPr>
                <w:sz w:val="18"/>
              </w:rPr>
            </w:pPr>
            <w:r>
              <w:rPr>
                <w:spacing w:val="-4"/>
                <w:sz w:val="18"/>
              </w:rPr>
              <w:t>21.7</w:t>
            </w:r>
          </w:p>
        </w:tc>
        <w:tc>
          <w:tcPr>
            <w:tcW w:w="1265" w:type="dxa"/>
            <w:tcBorders>
              <w:top w:val="single" w:sz="4" w:space="0" w:color="000000"/>
            </w:tcBorders>
          </w:tcPr>
          <w:p>
            <w:pPr>
              <w:pStyle w:val="TableParagraph"/>
              <w:spacing w:line="200" w:lineRule="exact" w:before="4"/>
              <w:rPr>
                <w:sz w:val="18"/>
              </w:rPr>
            </w:pPr>
            <w:r>
              <w:rPr>
                <w:spacing w:val="-4"/>
                <w:sz w:val="18"/>
              </w:rPr>
              <w:t>83.8</w:t>
            </w:r>
          </w:p>
        </w:tc>
      </w:tr>
      <w:tr>
        <w:trPr>
          <w:trHeight w:val="226" w:hRule="atLeast"/>
        </w:trPr>
        <w:tc>
          <w:tcPr>
            <w:tcW w:w="2967" w:type="dxa"/>
          </w:tcPr>
          <w:p>
            <w:pPr>
              <w:pStyle w:val="TableParagraph"/>
              <w:spacing w:line="201" w:lineRule="exact" w:before="5"/>
              <w:ind w:left="14"/>
              <w:jc w:val="left"/>
              <w:rPr>
                <w:sz w:val="18"/>
              </w:rPr>
            </w:pPr>
            <w:r>
              <w:rPr>
                <w:sz w:val="18"/>
              </w:rPr>
              <w:t>Temporary</w:t>
            </w:r>
            <w:r>
              <w:rPr>
                <w:spacing w:val="-7"/>
                <w:sz w:val="18"/>
              </w:rPr>
              <w:t> </w:t>
            </w:r>
            <w:r>
              <w:rPr>
                <w:sz w:val="18"/>
              </w:rPr>
              <w:t>assistance</w:t>
            </w:r>
            <w:r>
              <w:rPr>
                <w:spacing w:val="-1"/>
                <w:sz w:val="18"/>
              </w:rPr>
              <w:t> </w:t>
            </w:r>
            <w:r>
              <w:rPr>
                <w:sz w:val="18"/>
              </w:rPr>
              <w:t>for</w:t>
            </w:r>
            <w:r>
              <w:rPr>
                <w:spacing w:val="-3"/>
                <w:sz w:val="18"/>
              </w:rPr>
              <w:t> </w:t>
            </w:r>
            <w:r>
              <w:rPr>
                <w:spacing w:val="-2"/>
                <w:sz w:val="18"/>
              </w:rPr>
              <w:t>meetings</w:t>
            </w:r>
          </w:p>
        </w:tc>
        <w:tc>
          <w:tcPr>
            <w:tcW w:w="848" w:type="dxa"/>
          </w:tcPr>
          <w:p>
            <w:pPr>
              <w:pStyle w:val="TableParagraph"/>
              <w:spacing w:line="201" w:lineRule="exact" w:before="5"/>
              <w:rPr>
                <w:sz w:val="18"/>
              </w:rPr>
            </w:pPr>
            <w:r>
              <w:rPr>
                <w:w w:val="99"/>
                <w:sz w:val="18"/>
              </w:rPr>
              <w:t>-</w:t>
            </w:r>
          </w:p>
        </w:tc>
        <w:tc>
          <w:tcPr>
            <w:tcW w:w="1165" w:type="dxa"/>
          </w:tcPr>
          <w:p>
            <w:pPr>
              <w:pStyle w:val="TableParagraph"/>
              <w:spacing w:line="201" w:lineRule="exact" w:before="5"/>
              <w:ind w:right="30"/>
              <w:rPr>
                <w:sz w:val="18"/>
              </w:rPr>
            </w:pPr>
            <w:r>
              <w:rPr>
                <w:w w:val="99"/>
                <w:sz w:val="18"/>
              </w:rPr>
              <w:t>-</w:t>
            </w:r>
          </w:p>
        </w:tc>
        <w:tc>
          <w:tcPr>
            <w:tcW w:w="1142" w:type="dxa"/>
          </w:tcPr>
          <w:p>
            <w:pPr>
              <w:pStyle w:val="TableParagraph"/>
              <w:spacing w:line="201" w:lineRule="exact" w:before="5"/>
              <w:ind w:right="131"/>
              <w:rPr>
                <w:sz w:val="18"/>
              </w:rPr>
            </w:pPr>
            <w:r>
              <w:rPr>
                <w:w w:val="99"/>
                <w:sz w:val="18"/>
              </w:rPr>
              <w:t>-</w:t>
            </w:r>
          </w:p>
        </w:tc>
        <w:tc>
          <w:tcPr>
            <w:tcW w:w="1265" w:type="dxa"/>
          </w:tcPr>
          <w:p>
            <w:pPr>
              <w:pStyle w:val="TableParagraph"/>
              <w:spacing w:line="201" w:lineRule="exact" w:before="5"/>
              <w:rPr>
                <w:sz w:val="18"/>
              </w:rPr>
            </w:pPr>
            <w:r>
              <w:rPr>
                <w:w w:val="99"/>
                <w:sz w:val="18"/>
              </w:rPr>
              <w:t>-</w:t>
            </w:r>
          </w:p>
        </w:tc>
      </w:tr>
      <w:tr>
        <w:trPr>
          <w:trHeight w:val="227" w:hRule="atLeast"/>
        </w:trPr>
        <w:tc>
          <w:tcPr>
            <w:tcW w:w="2967" w:type="dxa"/>
            <w:tcBorders>
              <w:bottom w:val="single" w:sz="4" w:space="0" w:color="000000"/>
            </w:tcBorders>
          </w:tcPr>
          <w:p>
            <w:pPr>
              <w:pStyle w:val="TableParagraph"/>
              <w:spacing w:line="201" w:lineRule="exact" w:before="6"/>
              <w:ind w:left="14"/>
              <w:jc w:val="left"/>
              <w:rPr>
                <w:sz w:val="18"/>
              </w:rPr>
            </w:pPr>
            <w:r>
              <w:rPr>
                <w:spacing w:val="-2"/>
                <w:sz w:val="18"/>
              </w:rPr>
              <w:t>Overtime</w:t>
            </w:r>
          </w:p>
        </w:tc>
        <w:tc>
          <w:tcPr>
            <w:tcW w:w="848" w:type="dxa"/>
            <w:tcBorders>
              <w:bottom w:val="single" w:sz="4" w:space="0" w:color="000000"/>
            </w:tcBorders>
          </w:tcPr>
          <w:p>
            <w:pPr>
              <w:pStyle w:val="TableParagraph"/>
              <w:spacing w:line="201" w:lineRule="exact" w:before="6"/>
              <w:rPr>
                <w:sz w:val="18"/>
              </w:rPr>
            </w:pPr>
            <w:r>
              <w:rPr>
                <w:w w:val="99"/>
                <w:sz w:val="18"/>
              </w:rPr>
              <w:t>-</w:t>
            </w:r>
          </w:p>
        </w:tc>
        <w:tc>
          <w:tcPr>
            <w:tcW w:w="1165" w:type="dxa"/>
            <w:tcBorders>
              <w:bottom w:val="single" w:sz="4" w:space="0" w:color="000000"/>
            </w:tcBorders>
          </w:tcPr>
          <w:p>
            <w:pPr>
              <w:pStyle w:val="TableParagraph"/>
              <w:spacing w:line="201" w:lineRule="exact" w:before="6"/>
              <w:ind w:right="30"/>
              <w:rPr>
                <w:sz w:val="18"/>
              </w:rPr>
            </w:pPr>
            <w:r>
              <w:rPr>
                <w:w w:val="99"/>
                <w:sz w:val="18"/>
              </w:rPr>
              <w:t>-</w:t>
            </w:r>
          </w:p>
        </w:tc>
        <w:tc>
          <w:tcPr>
            <w:tcW w:w="1142" w:type="dxa"/>
            <w:tcBorders>
              <w:bottom w:val="single" w:sz="4" w:space="0" w:color="000000"/>
            </w:tcBorders>
          </w:tcPr>
          <w:p>
            <w:pPr>
              <w:pStyle w:val="TableParagraph"/>
              <w:spacing w:line="201" w:lineRule="exact" w:before="6"/>
              <w:ind w:right="131"/>
              <w:rPr>
                <w:sz w:val="18"/>
              </w:rPr>
            </w:pPr>
            <w:r>
              <w:rPr>
                <w:w w:val="99"/>
                <w:sz w:val="18"/>
              </w:rPr>
              <w:t>-</w:t>
            </w:r>
          </w:p>
        </w:tc>
        <w:tc>
          <w:tcPr>
            <w:tcW w:w="1265" w:type="dxa"/>
            <w:tcBorders>
              <w:bottom w:val="single" w:sz="4" w:space="0" w:color="000000"/>
            </w:tcBorders>
          </w:tcPr>
          <w:p>
            <w:pPr>
              <w:pStyle w:val="TableParagraph"/>
              <w:spacing w:line="201" w:lineRule="exact" w:before="6"/>
              <w:rPr>
                <w:sz w:val="18"/>
              </w:rPr>
            </w:pPr>
            <w:r>
              <w:rPr>
                <w:w w:val="99"/>
                <w:sz w:val="18"/>
              </w:rPr>
              <w:t>-</w:t>
            </w:r>
          </w:p>
        </w:tc>
      </w:tr>
      <w:tr>
        <w:trPr>
          <w:trHeight w:val="227" w:hRule="atLeast"/>
        </w:trPr>
        <w:tc>
          <w:tcPr>
            <w:tcW w:w="2967" w:type="dxa"/>
            <w:tcBorders>
              <w:top w:val="single" w:sz="4" w:space="0" w:color="000000"/>
              <w:bottom w:val="single" w:sz="4" w:space="0" w:color="000000"/>
            </w:tcBorders>
          </w:tcPr>
          <w:p>
            <w:pPr>
              <w:pStyle w:val="TableParagraph"/>
              <w:spacing w:line="201" w:lineRule="exact" w:before="7"/>
              <w:ind w:left="14"/>
              <w:jc w:val="left"/>
              <w:rPr>
                <w:i/>
                <w:sz w:val="18"/>
              </w:rPr>
            </w:pPr>
            <w:r>
              <w:rPr>
                <w:i/>
                <w:sz w:val="18"/>
              </w:rPr>
              <w:t>Subtotal</w:t>
            </w:r>
            <w:r>
              <w:rPr>
                <w:i/>
                <w:spacing w:val="-2"/>
                <w:sz w:val="18"/>
              </w:rPr>
              <w:t> </w:t>
            </w:r>
            <w:r>
              <w:rPr>
                <w:i/>
                <w:sz w:val="18"/>
              </w:rPr>
              <w:t>other </w:t>
            </w:r>
            <w:r>
              <w:rPr>
                <w:i/>
                <w:spacing w:val="-2"/>
                <w:sz w:val="18"/>
              </w:rPr>
              <w:t>staff</w:t>
            </w:r>
          </w:p>
        </w:tc>
        <w:tc>
          <w:tcPr>
            <w:tcW w:w="848" w:type="dxa"/>
            <w:tcBorders>
              <w:top w:val="single" w:sz="4" w:space="0" w:color="000000"/>
              <w:bottom w:val="single" w:sz="4" w:space="0" w:color="000000"/>
            </w:tcBorders>
          </w:tcPr>
          <w:p>
            <w:pPr>
              <w:pStyle w:val="TableParagraph"/>
              <w:spacing w:line="201" w:lineRule="exact" w:before="7"/>
              <w:rPr>
                <w:i/>
                <w:sz w:val="18"/>
              </w:rPr>
            </w:pPr>
            <w:r>
              <w:rPr>
                <w:i/>
                <w:spacing w:val="-2"/>
                <w:sz w:val="18"/>
              </w:rPr>
              <w:t>133.5</w:t>
            </w:r>
          </w:p>
        </w:tc>
        <w:tc>
          <w:tcPr>
            <w:tcW w:w="1165" w:type="dxa"/>
            <w:tcBorders>
              <w:top w:val="single" w:sz="4" w:space="0" w:color="000000"/>
              <w:bottom w:val="single" w:sz="4" w:space="0" w:color="000000"/>
            </w:tcBorders>
          </w:tcPr>
          <w:p>
            <w:pPr>
              <w:pStyle w:val="TableParagraph"/>
              <w:spacing w:line="201" w:lineRule="exact" w:before="7"/>
              <w:ind w:right="29"/>
              <w:rPr>
                <w:i/>
                <w:sz w:val="18"/>
              </w:rPr>
            </w:pPr>
            <w:r>
              <w:rPr>
                <w:i/>
                <w:spacing w:val="-2"/>
                <w:sz w:val="18"/>
              </w:rPr>
              <w:t>111.8</w:t>
            </w:r>
          </w:p>
        </w:tc>
        <w:tc>
          <w:tcPr>
            <w:tcW w:w="1142" w:type="dxa"/>
            <w:tcBorders>
              <w:top w:val="single" w:sz="4" w:space="0" w:color="000000"/>
              <w:bottom w:val="single" w:sz="4" w:space="0" w:color="000000"/>
            </w:tcBorders>
          </w:tcPr>
          <w:p>
            <w:pPr>
              <w:pStyle w:val="TableParagraph"/>
              <w:spacing w:line="201" w:lineRule="exact" w:before="7"/>
              <w:ind w:right="130"/>
              <w:rPr>
                <w:i/>
                <w:sz w:val="18"/>
              </w:rPr>
            </w:pPr>
            <w:r>
              <w:rPr>
                <w:i/>
                <w:spacing w:val="-4"/>
                <w:sz w:val="18"/>
              </w:rPr>
              <w:t>21.7</w:t>
            </w:r>
          </w:p>
        </w:tc>
        <w:tc>
          <w:tcPr>
            <w:tcW w:w="1265" w:type="dxa"/>
            <w:tcBorders>
              <w:top w:val="single" w:sz="4" w:space="0" w:color="000000"/>
              <w:bottom w:val="single" w:sz="4" w:space="0" w:color="000000"/>
            </w:tcBorders>
          </w:tcPr>
          <w:p>
            <w:pPr>
              <w:pStyle w:val="TableParagraph"/>
              <w:spacing w:line="201" w:lineRule="exact" w:before="7"/>
              <w:rPr>
                <w:i/>
                <w:sz w:val="18"/>
              </w:rPr>
            </w:pPr>
            <w:r>
              <w:rPr>
                <w:i/>
                <w:spacing w:val="-4"/>
                <w:sz w:val="18"/>
              </w:rPr>
              <w:t>83.8</w:t>
            </w:r>
          </w:p>
        </w:tc>
      </w:tr>
      <w:tr>
        <w:trPr>
          <w:trHeight w:val="227" w:hRule="atLeast"/>
        </w:trPr>
        <w:tc>
          <w:tcPr>
            <w:tcW w:w="2967" w:type="dxa"/>
            <w:tcBorders>
              <w:top w:val="single" w:sz="4" w:space="0" w:color="000000"/>
            </w:tcBorders>
          </w:tcPr>
          <w:p>
            <w:pPr>
              <w:pStyle w:val="TableParagraph"/>
              <w:spacing w:line="200" w:lineRule="exact" w:before="7"/>
              <w:ind w:left="14"/>
              <w:jc w:val="left"/>
              <w:rPr>
                <w:sz w:val="18"/>
              </w:rPr>
            </w:pPr>
            <w:r>
              <w:rPr>
                <w:spacing w:val="-2"/>
                <w:sz w:val="18"/>
              </w:rPr>
              <w:t>Travel</w:t>
            </w:r>
          </w:p>
        </w:tc>
        <w:tc>
          <w:tcPr>
            <w:tcW w:w="848" w:type="dxa"/>
            <w:tcBorders>
              <w:top w:val="single" w:sz="4" w:space="0" w:color="000000"/>
            </w:tcBorders>
          </w:tcPr>
          <w:p>
            <w:pPr>
              <w:pStyle w:val="TableParagraph"/>
              <w:spacing w:line="200" w:lineRule="exact" w:before="7"/>
              <w:ind w:right="-15"/>
              <w:rPr>
                <w:sz w:val="18"/>
              </w:rPr>
            </w:pPr>
            <w:r>
              <w:rPr>
                <w:spacing w:val="-4"/>
                <w:sz w:val="18"/>
              </w:rPr>
              <w:t>10.9</w:t>
            </w:r>
          </w:p>
        </w:tc>
        <w:tc>
          <w:tcPr>
            <w:tcW w:w="1165" w:type="dxa"/>
            <w:tcBorders>
              <w:top w:val="single" w:sz="4" w:space="0" w:color="000000"/>
            </w:tcBorders>
          </w:tcPr>
          <w:p>
            <w:pPr>
              <w:pStyle w:val="TableParagraph"/>
              <w:spacing w:line="200" w:lineRule="exact" w:before="7"/>
              <w:ind w:right="30"/>
              <w:rPr>
                <w:sz w:val="18"/>
              </w:rPr>
            </w:pPr>
            <w:r>
              <w:rPr>
                <w:w w:val="99"/>
                <w:sz w:val="18"/>
              </w:rPr>
              <w:t>-</w:t>
            </w:r>
          </w:p>
        </w:tc>
        <w:tc>
          <w:tcPr>
            <w:tcW w:w="1142" w:type="dxa"/>
            <w:tcBorders>
              <w:top w:val="single" w:sz="4" w:space="0" w:color="000000"/>
            </w:tcBorders>
          </w:tcPr>
          <w:p>
            <w:pPr>
              <w:pStyle w:val="TableParagraph"/>
              <w:spacing w:line="200" w:lineRule="exact" w:before="7"/>
              <w:ind w:right="130"/>
              <w:rPr>
                <w:sz w:val="18"/>
              </w:rPr>
            </w:pPr>
            <w:r>
              <w:rPr>
                <w:spacing w:val="-4"/>
                <w:sz w:val="18"/>
              </w:rPr>
              <w:t>10.9</w:t>
            </w:r>
          </w:p>
        </w:tc>
        <w:tc>
          <w:tcPr>
            <w:tcW w:w="1265" w:type="dxa"/>
            <w:tcBorders>
              <w:top w:val="single" w:sz="4" w:space="0" w:color="000000"/>
            </w:tcBorders>
          </w:tcPr>
          <w:p>
            <w:pPr>
              <w:pStyle w:val="TableParagraph"/>
              <w:spacing w:line="200" w:lineRule="exact" w:before="7"/>
              <w:rPr>
                <w:sz w:val="18"/>
              </w:rPr>
            </w:pPr>
            <w:r>
              <w:rPr>
                <w:w w:val="99"/>
                <w:sz w:val="18"/>
              </w:rPr>
              <w:t>-</w:t>
            </w:r>
          </w:p>
        </w:tc>
      </w:tr>
      <w:tr>
        <w:trPr>
          <w:trHeight w:val="226" w:hRule="atLeast"/>
        </w:trPr>
        <w:tc>
          <w:tcPr>
            <w:tcW w:w="2967" w:type="dxa"/>
          </w:tcPr>
          <w:p>
            <w:pPr>
              <w:pStyle w:val="TableParagraph"/>
              <w:spacing w:line="201" w:lineRule="exact" w:before="5"/>
              <w:ind w:left="14"/>
              <w:jc w:val="left"/>
              <w:rPr>
                <w:sz w:val="18"/>
              </w:rPr>
            </w:pPr>
            <w:r>
              <w:rPr>
                <w:spacing w:val="-2"/>
                <w:sz w:val="18"/>
              </w:rPr>
              <w:t>Hospitality</w:t>
            </w:r>
          </w:p>
        </w:tc>
        <w:tc>
          <w:tcPr>
            <w:tcW w:w="848" w:type="dxa"/>
          </w:tcPr>
          <w:p>
            <w:pPr>
              <w:pStyle w:val="TableParagraph"/>
              <w:spacing w:line="201" w:lineRule="exact" w:before="5"/>
              <w:rPr>
                <w:sz w:val="18"/>
              </w:rPr>
            </w:pPr>
            <w:r>
              <w:rPr>
                <w:w w:val="99"/>
                <w:sz w:val="18"/>
              </w:rPr>
              <w:t>-</w:t>
            </w:r>
          </w:p>
        </w:tc>
        <w:tc>
          <w:tcPr>
            <w:tcW w:w="1165" w:type="dxa"/>
          </w:tcPr>
          <w:p>
            <w:pPr>
              <w:pStyle w:val="TableParagraph"/>
              <w:spacing w:line="201" w:lineRule="exact" w:before="5"/>
              <w:ind w:right="30"/>
              <w:rPr>
                <w:sz w:val="18"/>
              </w:rPr>
            </w:pPr>
            <w:r>
              <w:rPr>
                <w:w w:val="99"/>
                <w:sz w:val="18"/>
              </w:rPr>
              <w:t>-</w:t>
            </w:r>
          </w:p>
        </w:tc>
        <w:tc>
          <w:tcPr>
            <w:tcW w:w="1142" w:type="dxa"/>
          </w:tcPr>
          <w:p>
            <w:pPr>
              <w:pStyle w:val="TableParagraph"/>
              <w:spacing w:line="201" w:lineRule="exact" w:before="5"/>
              <w:ind w:right="131"/>
              <w:rPr>
                <w:sz w:val="18"/>
              </w:rPr>
            </w:pPr>
            <w:r>
              <w:rPr>
                <w:w w:val="99"/>
                <w:sz w:val="18"/>
              </w:rPr>
              <w:t>-</w:t>
            </w:r>
          </w:p>
        </w:tc>
        <w:tc>
          <w:tcPr>
            <w:tcW w:w="1265" w:type="dxa"/>
          </w:tcPr>
          <w:p>
            <w:pPr>
              <w:pStyle w:val="TableParagraph"/>
              <w:spacing w:line="201" w:lineRule="exact" w:before="5"/>
              <w:rPr>
                <w:sz w:val="18"/>
              </w:rPr>
            </w:pPr>
            <w:r>
              <w:rPr>
                <w:w w:val="99"/>
                <w:sz w:val="18"/>
              </w:rPr>
              <w:t>-</w:t>
            </w:r>
          </w:p>
        </w:tc>
      </w:tr>
      <w:tr>
        <w:trPr>
          <w:trHeight w:val="226" w:hRule="atLeast"/>
        </w:trPr>
        <w:tc>
          <w:tcPr>
            <w:tcW w:w="2967" w:type="dxa"/>
          </w:tcPr>
          <w:p>
            <w:pPr>
              <w:pStyle w:val="TableParagraph"/>
              <w:spacing w:line="200" w:lineRule="exact" w:before="6"/>
              <w:ind w:left="14"/>
              <w:jc w:val="left"/>
              <w:rPr>
                <w:sz w:val="18"/>
              </w:rPr>
            </w:pPr>
            <w:r>
              <w:rPr>
                <w:sz w:val="18"/>
              </w:rPr>
              <w:t>Contractual</w:t>
            </w:r>
            <w:r>
              <w:rPr>
                <w:spacing w:val="-1"/>
                <w:sz w:val="18"/>
              </w:rPr>
              <w:t> </w:t>
            </w:r>
            <w:r>
              <w:rPr>
                <w:spacing w:val="-2"/>
                <w:sz w:val="18"/>
              </w:rPr>
              <w:t>services</w:t>
            </w:r>
          </w:p>
        </w:tc>
        <w:tc>
          <w:tcPr>
            <w:tcW w:w="848" w:type="dxa"/>
          </w:tcPr>
          <w:p>
            <w:pPr>
              <w:pStyle w:val="TableParagraph"/>
              <w:spacing w:line="200" w:lineRule="exact" w:before="6"/>
              <w:rPr>
                <w:sz w:val="18"/>
              </w:rPr>
            </w:pPr>
            <w:r>
              <w:rPr>
                <w:w w:val="99"/>
                <w:sz w:val="18"/>
              </w:rPr>
              <w:t>-</w:t>
            </w:r>
          </w:p>
        </w:tc>
        <w:tc>
          <w:tcPr>
            <w:tcW w:w="1165" w:type="dxa"/>
          </w:tcPr>
          <w:p>
            <w:pPr>
              <w:pStyle w:val="TableParagraph"/>
              <w:spacing w:line="200" w:lineRule="exact" w:before="6"/>
              <w:ind w:right="30"/>
              <w:rPr>
                <w:sz w:val="18"/>
              </w:rPr>
            </w:pPr>
            <w:r>
              <w:rPr>
                <w:w w:val="99"/>
                <w:sz w:val="18"/>
              </w:rPr>
              <w:t>-</w:t>
            </w:r>
          </w:p>
        </w:tc>
        <w:tc>
          <w:tcPr>
            <w:tcW w:w="1142" w:type="dxa"/>
          </w:tcPr>
          <w:p>
            <w:pPr>
              <w:pStyle w:val="TableParagraph"/>
              <w:spacing w:line="200" w:lineRule="exact" w:before="6"/>
              <w:ind w:right="131"/>
              <w:rPr>
                <w:sz w:val="18"/>
              </w:rPr>
            </w:pPr>
            <w:r>
              <w:rPr>
                <w:w w:val="99"/>
                <w:sz w:val="18"/>
              </w:rPr>
              <w:t>-</w:t>
            </w:r>
          </w:p>
        </w:tc>
        <w:tc>
          <w:tcPr>
            <w:tcW w:w="1265" w:type="dxa"/>
          </w:tcPr>
          <w:p>
            <w:pPr>
              <w:pStyle w:val="TableParagraph"/>
              <w:spacing w:line="200" w:lineRule="exact" w:before="6"/>
              <w:rPr>
                <w:sz w:val="18"/>
              </w:rPr>
            </w:pPr>
            <w:r>
              <w:rPr>
                <w:w w:val="99"/>
                <w:sz w:val="18"/>
              </w:rPr>
              <w:t>-</w:t>
            </w:r>
          </w:p>
        </w:tc>
      </w:tr>
      <w:tr>
        <w:trPr>
          <w:trHeight w:val="226" w:hRule="atLeast"/>
        </w:trPr>
        <w:tc>
          <w:tcPr>
            <w:tcW w:w="2967" w:type="dxa"/>
          </w:tcPr>
          <w:p>
            <w:pPr>
              <w:pStyle w:val="TableParagraph"/>
              <w:spacing w:line="201" w:lineRule="exact" w:before="5"/>
              <w:ind w:left="14"/>
              <w:jc w:val="left"/>
              <w:rPr>
                <w:sz w:val="18"/>
              </w:rPr>
            </w:pPr>
            <w:r>
              <w:rPr>
                <w:spacing w:val="-2"/>
                <w:sz w:val="18"/>
              </w:rPr>
              <w:t>Training</w:t>
            </w:r>
          </w:p>
        </w:tc>
        <w:tc>
          <w:tcPr>
            <w:tcW w:w="848" w:type="dxa"/>
          </w:tcPr>
          <w:p>
            <w:pPr>
              <w:pStyle w:val="TableParagraph"/>
              <w:spacing w:line="201" w:lineRule="exact" w:before="5"/>
              <w:ind w:right="-15"/>
              <w:rPr>
                <w:sz w:val="18"/>
              </w:rPr>
            </w:pPr>
            <w:r>
              <w:rPr>
                <w:spacing w:val="-4"/>
                <w:sz w:val="18"/>
              </w:rPr>
              <w:t>25.0</w:t>
            </w:r>
          </w:p>
        </w:tc>
        <w:tc>
          <w:tcPr>
            <w:tcW w:w="1165" w:type="dxa"/>
          </w:tcPr>
          <w:p>
            <w:pPr>
              <w:pStyle w:val="TableParagraph"/>
              <w:spacing w:line="201" w:lineRule="exact" w:before="5"/>
              <w:ind w:right="29"/>
              <w:rPr>
                <w:sz w:val="18"/>
              </w:rPr>
            </w:pPr>
            <w:r>
              <w:rPr>
                <w:spacing w:val="-4"/>
                <w:sz w:val="18"/>
              </w:rPr>
              <w:t>35.7</w:t>
            </w:r>
          </w:p>
        </w:tc>
        <w:tc>
          <w:tcPr>
            <w:tcW w:w="1142" w:type="dxa"/>
          </w:tcPr>
          <w:p>
            <w:pPr>
              <w:pStyle w:val="TableParagraph"/>
              <w:spacing w:line="201" w:lineRule="exact" w:before="5"/>
              <w:ind w:right="129"/>
              <w:rPr>
                <w:sz w:val="18"/>
              </w:rPr>
            </w:pPr>
            <w:r>
              <w:rPr>
                <w:spacing w:val="-2"/>
                <w:sz w:val="18"/>
              </w:rPr>
              <w:t>(10.7)</w:t>
            </w:r>
          </w:p>
        </w:tc>
        <w:tc>
          <w:tcPr>
            <w:tcW w:w="1265" w:type="dxa"/>
          </w:tcPr>
          <w:p>
            <w:pPr>
              <w:pStyle w:val="TableParagraph"/>
              <w:spacing w:line="201" w:lineRule="exact" w:before="5"/>
              <w:rPr>
                <w:sz w:val="18"/>
              </w:rPr>
            </w:pPr>
            <w:r>
              <w:rPr>
                <w:spacing w:val="-2"/>
                <w:sz w:val="18"/>
              </w:rPr>
              <w:t>143.0</w:t>
            </w:r>
          </w:p>
        </w:tc>
      </w:tr>
      <w:tr>
        <w:trPr>
          <w:trHeight w:val="227" w:hRule="atLeast"/>
        </w:trPr>
        <w:tc>
          <w:tcPr>
            <w:tcW w:w="2967" w:type="dxa"/>
          </w:tcPr>
          <w:p>
            <w:pPr>
              <w:pStyle w:val="TableParagraph"/>
              <w:spacing w:line="201" w:lineRule="exact" w:before="6"/>
              <w:ind w:left="14"/>
              <w:jc w:val="left"/>
              <w:rPr>
                <w:sz w:val="18"/>
              </w:rPr>
            </w:pPr>
            <w:r>
              <w:rPr>
                <w:spacing w:val="-2"/>
                <w:sz w:val="18"/>
              </w:rPr>
              <w:t>Consultants</w:t>
            </w:r>
          </w:p>
        </w:tc>
        <w:tc>
          <w:tcPr>
            <w:tcW w:w="848" w:type="dxa"/>
          </w:tcPr>
          <w:p>
            <w:pPr>
              <w:pStyle w:val="TableParagraph"/>
              <w:spacing w:line="201" w:lineRule="exact" w:before="6"/>
              <w:rPr>
                <w:sz w:val="18"/>
              </w:rPr>
            </w:pPr>
            <w:r>
              <w:rPr>
                <w:w w:val="99"/>
                <w:sz w:val="18"/>
              </w:rPr>
              <w:t>-</w:t>
            </w:r>
          </w:p>
        </w:tc>
        <w:tc>
          <w:tcPr>
            <w:tcW w:w="1165" w:type="dxa"/>
          </w:tcPr>
          <w:p>
            <w:pPr>
              <w:pStyle w:val="TableParagraph"/>
              <w:spacing w:line="201" w:lineRule="exact" w:before="6"/>
              <w:ind w:right="30"/>
              <w:rPr>
                <w:sz w:val="18"/>
              </w:rPr>
            </w:pPr>
            <w:r>
              <w:rPr>
                <w:w w:val="99"/>
                <w:sz w:val="18"/>
              </w:rPr>
              <w:t>-</w:t>
            </w:r>
          </w:p>
        </w:tc>
        <w:tc>
          <w:tcPr>
            <w:tcW w:w="1142" w:type="dxa"/>
          </w:tcPr>
          <w:p>
            <w:pPr>
              <w:pStyle w:val="TableParagraph"/>
              <w:spacing w:line="201" w:lineRule="exact" w:before="6"/>
              <w:ind w:right="131"/>
              <w:rPr>
                <w:sz w:val="18"/>
              </w:rPr>
            </w:pPr>
            <w:r>
              <w:rPr>
                <w:w w:val="99"/>
                <w:sz w:val="18"/>
              </w:rPr>
              <w:t>-</w:t>
            </w:r>
          </w:p>
        </w:tc>
        <w:tc>
          <w:tcPr>
            <w:tcW w:w="1265" w:type="dxa"/>
          </w:tcPr>
          <w:p>
            <w:pPr>
              <w:pStyle w:val="TableParagraph"/>
              <w:spacing w:line="201" w:lineRule="exact" w:before="6"/>
              <w:rPr>
                <w:sz w:val="18"/>
              </w:rPr>
            </w:pPr>
            <w:r>
              <w:rPr>
                <w:w w:val="99"/>
                <w:sz w:val="18"/>
              </w:rPr>
              <w:t>-</w:t>
            </w:r>
          </w:p>
        </w:tc>
      </w:tr>
      <w:tr>
        <w:trPr>
          <w:trHeight w:val="226" w:hRule="atLeast"/>
        </w:trPr>
        <w:tc>
          <w:tcPr>
            <w:tcW w:w="2967" w:type="dxa"/>
          </w:tcPr>
          <w:p>
            <w:pPr>
              <w:pStyle w:val="TableParagraph"/>
              <w:spacing w:line="200" w:lineRule="exact" w:before="6"/>
              <w:ind w:left="14"/>
              <w:jc w:val="left"/>
              <w:rPr>
                <w:sz w:val="18"/>
              </w:rPr>
            </w:pPr>
            <w:r>
              <w:rPr>
                <w:sz w:val="18"/>
              </w:rPr>
              <w:t>General</w:t>
            </w:r>
            <w:r>
              <w:rPr>
                <w:spacing w:val="-2"/>
                <w:sz w:val="18"/>
              </w:rPr>
              <w:t> </w:t>
            </w:r>
            <w:r>
              <w:rPr>
                <w:sz w:val="18"/>
              </w:rPr>
              <w:t>operating</w:t>
            </w:r>
            <w:r>
              <w:rPr>
                <w:spacing w:val="-3"/>
                <w:sz w:val="18"/>
              </w:rPr>
              <w:t> </w:t>
            </w:r>
            <w:r>
              <w:rPr>
                <w:spacing w:val="-2"/>
                <w:sz w:val="18"/>
              </w:rPr>
              <w:t>expenses</w:t>
            </w:r>
          </w:p>
        </w:tc>
        <w:tc>
          <w:tcPr>
            <w:tcW w:w="848" w:type="dxa"/>
          </w:tcPr>
          <w:p>
            <w:pPr>
              <w:pStyle w:val="TableParagraph"/>
              <w:spacing w:line="200" w:lineRule="exact" w:before="6"/>
              <w:rPr>
                <w:sz w:val="18"/>
              </w:rPr>
            </w:pPr>
            <w:r>
              <w:rPr>
                <w:w w:val="99"/>
                <w:sz w:val="18"/>
              </w:rPr>
              <w:t>-</w:t>
            </w:r>
          </w:p>
        </w:tc>
        <w:tc>
          <w:tcPr>
            <w:tcW w:w="1165" w:type="dxa"/>
          </w:tcPr>
          <w:p>
            <w:pPr>
              <w:pStyle w:val="TableParagraph"/>
              <w:spacing w:line="200" w:lineRule="exact" w:before="6"/>
              <w:ind w:right="30"/>
              <w:rPr>
                <w:sz w:val="18"/>
              </w:rPr>
            </w:pPr>
            <w:r>
              <w:rPr>
                <w:w w:val="99"/>
                <w:sz w:val="18"/>
              </w:rPr>
              <w:t>-</w:t>
            </w:r>
          </w:p>
        </w:tc>
        <w:tc>
          <w:tcPr>
            <w:tcW w:w="1142" w:type="dxa"/>
          </w:tcPr>
          <w:p>
            <w:pPr>
              <w:pStyle w:val="TableParagraph"/>
              <w:spacing w:line="200" w:lineRule="exact" w:before="6"/>
              <w:ind w:right="131"/>
              <w:rPr>
                <w:sz w:val="18"/>
              </w:rPr>
            </w:pPr>
            <w:r>
              <w:rPr>
                <w:w w:val="99"/>
                <w:sz w:val="18"/>
              </w:rPr>
              <w:t>-</w:t>
            </w:r>
          </w:p>
        </w:tc>
        <w:tc>
          <w:tcPr>
            <w:tcW w:w="1265" w:type="dxa"/>
          </w:tcPr>
          <w:p>
            <w:pPr>
              <w:pStyle w:val="TableParagraph"/>
              <w:spacing w:line="200" w:lineRule="exact" w:before="6"/>
              <w:rPr>
                <w:sz w:val="18"/>
              </w:rPr>
            </w:pPr>
            <w:r>
              <w:rPr>
                <w:w w:val="99"/>
                <w:sz w:val="18"/>
              </w:rPr>
              <w:t>-</w:t>
            </w:r>
          </w:p>
        </w:tc>
      </w:tr>
      <w:tr>
        <w:trPr>
          <w:trHeight w:val="226" w:hRule="atLeast"/>
        </w:trPr>
        <w:tc>
          <w:tcPr>
            <w:tcW w:w="2967" w:type="dxa"/>
          </w:tcPr>
          <w:p>
            <w:pPr>
              <w:pStyle w:val="TableParagraph"/>
              <w:spacing w:line="201" w:lineRule="exact" w:before="5"/>
              <w:ind w:left="14"/>
              <w:jc w:val="left"/>
              <w:rPr>
                <w:sz w:val="18"/>
              </w:rPr>
            </w:pPr>
            <w:r>
              <w:rPr>
                <w:sz w:val="18"/>
              </w:rPr>
              <w:t>Supplies</w:t>
            </w:r>
            <w:r>
              <w:rPr>
                <w:spacing w:val="-3"/>
                <w:sz w:val="18"/>
              </w:rPr>
              <w:t> </w:t>
            </w:r>
            <w:r>
              <w:rPr>
                <w:sz w:val="18"/>
              </w:rPr>
              <w:t>and</w:t>
            </w:r>
            <w:r>
              <w:rPr>
                <w:spacing w:val="-2"/>
                <w:sz w:val="18"/>
              </w:rPr>
              <w:t> materials</w:t>
            </w:r>
          </w:p>
        </w:tc>
        <w:tc>
          <w:tcPr>
            <w:tcW w:w="848" w:type="dxa"/>
          </w:tcPr>
          <w:p>
            <w:pPr>
              <w:pStyle w:val="TableParagraph"/>
              <w:spacing w:line="201" w:lineRule="exact" w:before="5"/>
              <w:rPr>
                <w:sz w:val="18"/>
              </w:rPr>
            </w:pPr>
            <w:r>
              <w:rPr>
                <w:w w:val="99"/>
                <w:sz w:val="18"/>
              </w:rPr>
              <w:t>-</w:t>
            </w:r>
          </w:p>
        </w:tc>
        <w:tc>
          <w:tcPr>
            <w:tcW w:w="1165" w:type="dxa"/>
          </w:tcPr>
          <w:p>
            <w:pPr>
              <w:pStyle w:val="TableParagraph"/>
              <w:spacing w:line="201" w:lineRule="exact" w:before="5"/>
              <w:ind w:right="30"/>
              <w:rPr>
                <w:sz w:val="18"/>
              </w:rPr>
            </w:pPr>
            <w:r>
              <w:rPr>
                <w:w w:val="99"/>
                <w:sz w:val="18"/>
              </w:rPr>
              <w:t>-</w:t>
            </w:r>
          </w:p>
        </w:tc>
        <w:tc>
          <w:tcPr>
            <w:tcW w:w="1142" w:type="dxa"/>
          </w:tcPr>
          <w:p>
            <w:pPr>
              <w:pStyle w:val="TableParagraph"/>
              <w:spacing w:line="201" w:lineRule="exact" w:before="5"/>
              <w:ind w:right="131"/>
              <w:rPr>
                <w:sz w:val="18"/>
              </w:rPr>
            </w:pPr>
            <w:r>
              <w:rPr>
                <w:w w:val="99"/>
                <w:sz w:val="18"/>
              </w:rPr>
              <w:t>-</w:t>
            </w:r>
          </w:p>
        </w:tc>
        <w:tc>
          <w:tcPr>
            <w:tcW w:w="1265" w:type="dxa"/>
          </w:tcPr>
          <w:p>
            <w:pPr>
              <w:pStyle w:val="TableParagraph"/>
              <w:spacing w:line="201" w:lineRule="exact" w:before="5"/>
              <w:rPr>
                <w:sz w:val="18"/>
              </w:rPr>
            </w:pPr>
            <w:r>
              <w:rPr>
                <w:w w:val="99"/>
                <w:sz w:val="18"/>
              </w:rPr>
              <w:t>-</w:t>
            </w:r>
          </w:p>
        </w:tc>
      </w:tr>
      <w:tr>
        <w:trPr>
          <w:trHeight w:val="227" w:hRule="atLeast"/>
        </w:trPr>
        <w:tc>
          <w:tcPr>
            <w:tcW w:w="2967" w:type="dxa"/>
            <w:tcBorders>
              <w:bottom w:val="single" w:sz="4" w:space="0" w:color="000000"/>
            </w:tcBorders>
          </w:tcPr>
          <w:p>
            <w:pPr>
              <w:pStyle w:val="TableParagraph"/>
              <w:spacing w:line="201" w:lineRule="exact" w:before="6"/>
              <w:ind w:left="14"/>
              <w:jc w:val="left"/>
              <w:rPr>
                <w:sz w:val="18"/>
              </w:rPr>
            </w:pPr>
            <w:r>
              <w:rPr>
                <w:sz w:val="18"/>
              </w:rPr>
              <w:t>Furniture</w:t>
            </w:r>
            <w:r>
              <w:rPr>
                <w:spacing w:val="-5"/>
                <w:sz w:val="18"/>
              </w:rPr>
              <w:t> </w:t>
            </w:r>
            <w:r>
              <w:rPr>
                <w:sz w:val="18"/>
              </w:rPr>
              <w:t>and </w:t>
            </w:r>
            <w:r>
              <w:rPr>
                <w:spacing w:val="-2"/>
                <w:sz w:val="18"/>
              </w:rPr>
              <w:t>equipment</w:t>
            </w:r>
          </w:p>
        </w:tc>
        <w:tc>
          <w:tcPr>
            <w:tcW w:w="848" w:type="dxa"/>
            <w:tcBorders>
              <w:bottom w:val="single" w:sz="4" w:space="0" w:color="000000"/>
            </w:tcBorders>
          </w:tcPr>
          <w:p>
            <w:pPr>
              <w:pStyle w:val="TableParagraph"/>
              <w:spacing w:line="201" w:lineRule="exact" w:before="6"/>
              <w:rPr>
                <w:sz w:val="18"/>
              </w:rPr>
            </w:pPr>
            <w:r>
              <w:rPr>
                <w:w w:val="99"/>
                <w:sz w:val="18"/>
              </w:rPr>
              <w:t>-</w:t>
            </w:r>
          </w:p>
        </w:tc>
        <w:tc>
          <w:tcPr>
            <w:tcW w:w="1165" w:type="dxa"/>
            <w:tcBorders>
              <w:bottom w:val="single" w:sz="4" w:space="0" w:color="000000"/>
            </w:tcBorders>
          </w:tcPr>
          <w:p>
            <w:pPr>
              <w:pStyle w:val="TableParagraph"/>
              <w:spacing w:line="201" w:lineRule="exact" w:before="6"/>
              <w:ind w:right="30"/>
              <w:rPr>
                <w:sz w:val="18"/>
              </w:rPr>
            </w:pPr>
            <w:r>
              <w:rPr>
                <w:w w:val="99"/>
                <w:sz w:val="18"/>
              </w:rPr>
              <w:t>-</w:t>
            </w:r>
          </w:p>
        </w:tc>
        <w:tc>
          <w:tcPr>
            <w:tcW w:w="1142" w:type="dxa"/>
            <w:tcBorders>
              <w:bottom w:val="single" w:sz="4" w:space="0" w:color="000000"/>
            </w:tcBorders>
          </w:tcPr>
          <w:p>
            <w:pPr>
              <w:pStyle w:val="TableParagraph"/>
              <w:spacing w:line="201" w:lineRule="exact" w:before="6"/>
              <w:ind w:right="131"/>
              <w:rPr>
                <w:sz w:val="18"/>
              </w:rPr>
            </w:pPr>
            <w:r>
              <w:rPr>
                <w:w w:val="99"/>
                <w:sz w:val="18"/>
              </w:rPr>
              <w:t>-</w:t>
            </w:r>
          </w:p>
        </w:tc>
        <w:tc>
          <w:tcPr>
            <w:tcW w:w="1265" w:type="dxa"/>
            <w:tcBorders>
              <w:bottom w:val="single" w:sz="4" w:space="0" w:color="000000"/>
            </w:tcBorders>
          </w:tcPr>
          <w:p>
            <w:pPr>
              <w:pStyle w:val="TableParagraph"/>
              <w:spacing w:line="201" w:lineRule="exact" w:before="6"/>
              <w:rPr>
                <w:sz w:val="18"/>
              </w:rPr>
            </w:pPr>
            <w:r>
              <w:rPr>
                <w:w w:val="99"/>
                <w:sz w:val="18"/>
              </w:rPr>
              <w:t>-</w:t>
            </w:r>
          </w:p>
        </w:tc>
      </w:tr>
      <w:tr>
        <w:trPr>
          <w:trHeight w:val="227" w:hRule="atLeast"/>
        </w:trPr>
        <w:tc>
          <w:tcPr>
            <w:tcW w:w="2967" w:type="dxa"/>
            <w:tcBorders>
              <w:top w:val="single" w:sz="4" w:space="0" w:color="000000"/>
              <w:bottom w:val="single" w:sz="4" w:space="0" w:color="000000"/>
            </w:tcBorders>
          </w:tcPr>
          <w:p>
            <w:pPr>
              <w:pStyle w:val="TableParagraph"/>
              <w:spacing w:line="203" w:lineRule="exact" w:before="4"/>
              <w:ind w:left="14"/>
              <w:jc w:val="left"/>
              <w:rPr>
                <w:i/>
                <w:sz w:val="18"/>
              </w:rPr>
            </w:pPr>
            <w:r>
              <w:rPr>
                <w:i/>
                <w:sz w:val="18"/>
              </w:rPr>
              <w:t>Subtotal</w:t>
            </w:r>
            <w:r>
              <w:rPr>
                <w:i/>
                <w:spacing w:val="-4"/>
                <w:sz w:val="18"/>
              </w:rPr>
              <w:t> </w:t>
            </w:r>
            <w:r>
              <w:rPr>
                <w:i/>
                <w:sz w:val="18"/>
              </w:rPr>
              <w:t>non-</w:t>
            </w:r>
            <w:r>
              <w:rPr>
                <w:i/>
                <w:spacing w:val="-2"/>
                <w:sz w:val="18"/>
              </w:rPr>
              <w:t>staff</w:t>
            </w:r>
          </w:p>
        </w:tc>
        <w:tc>
          <w:tcPr>
            <w:tcW w:w="848" w:type="dxa"/>
            <w:tcBorders>
              <w:top w:val="single" w:sz="4" w:space="0" w:color="000000"/>
              <w:bottom w:val="single" w:sz="4" w:space="0" w:color="000000"/>
            </w:tcBorders>
          </w:tcPr>
          <w:p>
            <w:pPr>
              <w:pStyle w:val="TableParagraph"/>
              <w:spacing w:line="203" w:lineRule="exact" w:before="4"/>
              <w:ind w:right="-15"/>
              <w:rPr>
                <w:i/>
                <w:sz w:val="18"/>
              </w:rPr>
            </w:pPr>
            <w:r>
              <w:rPr>
                <w:i/>
                <w:spacing w:val="-4"/>
                <w:sz w:val="18"/>
              </w:rPr>
              <w:t>35.9</w:t>
            </w:r>
          </w:p>
        </w:tc>
        <w:tc>
          <w:tcPr>
            <w:tcW w:w="1165" w:type="dxa"/>
            <w:tcBorders>
              <w:top w:val="single" w:sz="4" w:space="0" w:color="000000"/>
              <w:bottom w:val="single" w:sz="4" w:space="0" w:color="000000"/>
            </w:tcBorders>
          </w:tcPr>
          <w:p>
            <w:pPr>
              <w:pStyle w:val="TableParagraph"/>
              <w:spacing w:line="203" w:lineRule="exact" w:before="4"/>
              <w:ind w:right="29"/>
              <w:rPr>
                <w:i/>
                <w:sz w:val="18"/>
              </w:rPr>
            </w:pPr>
            <w:r>
              <w:rPr>
                <w:i/>
                <w:spacing w:val="-4"/>
                <w:sz w:val="18"/>
              </w:rPr>
              <w:t>35.7</w:t>
            </w:r>
          </w:p>
        </w:tc>
        <w:tc>
          <w:tcPr>
            <w:tcW w:w="1142" w:type="dxa"/>
            <w:tcBorders>
              <w:top w:val="single" w:sz="4" w:space="0" w:color="000000"/>
              <w:bottom w:val="single" w:sz="4" w:space="0" w:color="000000"/>
            </w:tcBorders>
          </w:tcPr>
          <w:p>
            <w:pPr>
              <w:pStyle w:val="TableParagraph"/>
              <w:spacing w:line="203" w:lineRule="exact" w:before="4"/>
              <w:ind w:right="130"/>
              <w:rPr>
                <w:i/>
                <w:sz w:val="18"/>
              </w:rPr>
            </w:pPr>
            <w:r>
              <w:rPr>
                <w:i/>
                <w:spacing w:val="-5"/>
                <w:sz w:val="18"/>
              </w:rPr>
              <w:t>0.2</w:t>
            </w:r>
          </w:p>
        </w:tc>
        <w:tc>
          <w:tcPr>
            <w:tcW w:w="1265" w:type="dxa"/>
            <w:tcBorders>
              <w:top w:val="single" w:sz="4" w:space="0" w:color="000000"/>
              <w:bottom w:val="single" w:sz="4" w:space="0" w:color="000000"/>
            </w:tcBorders>
          </w:tcPr>
          <w:p>
            <w:pPr>
              <w:pStyle w:val="TableParagraph"/>
              <w:spacing w:line="203" w:lineRule="exact" w:before="4"/>
              <w:rPr>
                <w:i/>
                <w:sz w:val="18"/>
              </w:rPr>
            </w:pPr>
            <w:r>
              <w:rPr>
                <w:i/>
                <w:spacing w:val="-4"/>
                <w:sz w:val="18"/>
              </w:rPr>
              <w:t>99.6</w:t>
            </w:r>
          </w:p>
        </w:tc>
      </w:tr>
      <w:tr>
        <w:trPr>
          <w:trHeight w:val="227" w:hRule="atLeast"/>
        </w:trPr>
        <w:tc>
          <w:tcPr>
            <w:tcW w:w="2967" w:type="dxa"/>
            <w:tcBorders>
              <w:top w:val="single" w:sz="4" w:space="0" w:color="000000"/>
              <w:bottom w:val="single" w:sz="4" w:space="0" w:color="000000"/>
            </w:tcBorders>
          </w:tcPr>
          <w:p>
            <w:pPr>
              <w:pStyle w:val="TableParagraph"/>
              <w:spacing w:line="198" w:lineRule="exact" w:before="9"/>
              <w:ind w:left="14"/>
              <w:jc w:val="left"/>
              <w:rPr>
                <w:b/>
                <w:sz w:val="18"/>
              </w:rPr>
            </w:pPr>
            <w:r>
              <w:rPr>
                <w:b/>
                <w:spacing w:val="-2"/>
                <w:sz w:val="18"/>
              </w:rPr>
              <w:t>Total</w:t>
            </w:r>
          </w:p>
        </w:tc>
        <w:tc>
          <w:tcPr>
            <w:tcW w:w="848" w:type="dxa"/>
            <w:tcBorders>
              <w:top w:val="single" w:sz="4" w:space="0" w:color="000000"/>
              <w:bottom w:val="single" w:sz="4" w:space="0" w:color="000000"/>
            </w:tcBorders>
          </w:tcPr>
          <w:p>
            <w:pPr>
              <w:pStyle w:val="TableParagraph"/>
              <w:spacing w:line="198" w:lineRule="exact" w:before="9"/>
              <w:rPr>
                <w:b/>
                <w:sz w:val="18"/>
              </w:rPr>
            </w:pPr>
            <w:r>
              <w:rPr>
                <w:b/>
                <w:spacing w:val="-2"/>
                <w:sz w:val="18"/>
              </w:rPr>
              <w:t>752.7</w:t>
            </w:r>
          </w:p>
        </w:tc>
        <w:tc>
          <w:tcPr>
            <w:tcW w:w="1165" w:type="dxa"/>
            <w:tcBorders>
              <w:top w:val="single" w:sz="4" w:space="0" w:color="000000"/>
              <w:bottom w:val="single" w:sz="4" w:space="0" w:color="000000"/>
            </w:tcBorders>
          </w:tcPr>
          <w:p>
            <w:pPr>
              <w:pStyle w:val="TableParagraph"/>
              <w:spacing w:line="198" w:lineRule="exact" w:before="9"/>
              <w:ind w:right="29"/>
              <w:rPr>
                <w:b/>
                <w:sz w:val="18"/>
              </w:rPr>
            </w:pPr>
            <w:r>
              <w:rPr>
                <w:b/>
                <w:spacing w:val="-2"/>
                <w:sz w:val="18"/>
              </w:rPr>
              <w:t>732.2</w:t>
            </w:r>
          </w:p>
        </w:tc>
        <w:tc>
          <w:tcPr>
            <w:tcW w:w="1142" w:type="dxa"/>
            <w:tcBorders>
              <w:top w:val="single" w:sz="4" w:space="0" w:color="000000"/>
              <w:bottom w:val="single" w:sz="4" w:space="0" w:color="000000"/>
            </w:tcBorders>
          </w:tcPr>
          <w:p>
            <w:pPr>
              <w:pStyle w:val="TableParagraph"/>
              <w:spacing w:line="198" w:lineRule="exact" w:before="9"/>
              <w:ind w:right="130"/>
              <w:rPr>
                <w:b/>
                <w:sz w:val="18"/>
              </w:rPr>
            </w:pPr>
            <w:r>
              <w:rPr>
                <w:b/>
                <w:spacing w:val="-4"/>
                <w:sz w:val="18"/>
              </w:rPr>
              <w:t>20.5</w:t>
            </w:r>
          </w:p>
        </w:tc>
        <w:tc>
          <w:tcPr>
            <w:tcW w:w="1265" w:type="dxa"/>
            <w:tcBorders>
              <w:top w:val="single" w:sz="4" w:space="0" w:color="000000"/>
              <w:bottom w:val="single" w:sz="4" w:space="0" w:color="000000"/>
            </w:tcBorders>
          </w:tcPr>
          <w:p>
            <w:pPr>
              <w:pStyle w:val="TableParagraph"/>
              <w:spacing w:line="198" w:lineRule="exact" w:before="9"/>
              <w:rPr>
                <w:b/>
                <w:sz w:val="18"/>
              </w:rPr>
            </w:pPr>
            <w:r>
              <w:rPr>
                <w:b/>
                <w:spacing w:val="-4"/>
                <w:sz w:val="18"/>
              </w:rPr>
              <w:t>97.3</w:t>
            </w:r>
          </w:p>
        </w:tc>
      </w:tr>
    </w:tbl>
    <w:p>
      <w:pPr>
        <w:pStyle w:val="BodyText"/>
        <w:rPr>
          <w:b/>
        </w:rPr>
      </w:pPr>
    </w:p>
    <w:p>
      <w:pPr>
        <w:pStyle w:val="BodyText"/>
        <w:spacing w:before="3"/>
        <w:rPr>
          <w:b/>
          <w:sz w:val="17"/>
        </w:rPr>
      </w:pPr>
      <w:r>
        <w:rPr/>
        <w:pict>
          <v:shape style="position:absolute;margin-left:270.649994pt;margin-top:11.132184pt;width:54.05pt;height:.1pt;mso-position-horizontal-relative:page;mso-position-vertical-relative:paragraph;z-index:-15694848;mso-wrap-distance-left:0;mso-wrap-distance-right:0" id="docshape339" coordorigin="5413,223" coordsize="1081,0" path="m5413,223l6493,223e" filled="false" stroked="true" strokeweight=".567pt" strokecolor="#000000">
            <v:path arrowok="t"/>
            <v:stroke dashstyle="solid"/>
            <w10:wrap type="topAndBottom"/>
          </v:shape>
        </w:pict>
      </w:r>
    </w:p>
    <w:sectPr>
      <w:pgSz w:w="11910" w:h="16840"/>
      <w:pgMar w:header="858" w:footer="832" w:top="1060" w:bottom="1020" w:left="5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5.759998pt;margin-top:789.331421pt;width:44.35pt;height:10.95pt;mso-position-horizontal-relative:page;mso-position-vertical-relative:page;z-index:-33341440" type="#_x0000_t202" id="docshape1" filled="false" stroked="false">
          <v:textbox inset="0,0,0,0">
            <w:txbxContent>
              <w:p>
                <w:pPr>
                  <w:spacing w:before="14"/>
                  <w:ind w:left="20" w:right="0" w:firstLine="0"/>
                  <w:jc w:val="left"/>
                  <w:rPr>
                    <w:sz w:val="16"/>
                  </w:rPr>
                </w:pPr>
                <w:r>
                  <w:rPr>
                    <w:spacing w:val="-2"/>
                    <w:sz w:val="16"/>
                  </w:rPr>
                  <w:t>11-E-021122</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68pt;margin-top:789.331421pt;width:44.35pt;height:10.95pt;mso-position-horizontal-relative:page;mso-position-vertical-relative:page;z-index:-33326080" type="#_x0000_t202" id="docshape176" filled="false" stroked="false">
          <v:textbox inset="0,0,0,0">
            <w:txbxContent>
              <w:p>
                <w:pPr>
                  <w:spacing w:before="14"/>
                  <w:ind w:left="20" w:right="0" w:firstLine="0"/>
                  <w:jc w:val="left"/>
                  <w:rPr>
                    <w:sz w:val="16"/>
                  </w:rPr>
                </w:pPr>
                <w:r>
                  <w:rPr>
                    <w:spacing w:val="-2"/>
                    <w:sz w:val="16"/>
                  </w:rPr>
                  <w:t>11-E-021122</w:t>
                </w:r>
              </w:p>
            </w:txbxContent>
          </v:textbox>
          <w10:wrap type="none"/>
        </v:shape>
      </w:pict>
    </w:r>
    <w:r>
      <w:rPr/>
      <w:pict>
        <v:shape style="position:absolute;margin-left:522.700012pt;margin-top:789.331421pt;width:15.2pt;height:10.95pt;mso-position-horizontal-relative:page;mso-position-vertical-relative:page;z-index:-33325568" type="#_x0000_t202" id="docshape177" filled="false" stroked="false">
          <v:textbox inset="0,0,0,0">
            <w:txbxContent>
              <w:p>
                <w:pPr>
                  <w:spacing w:before="14"/>
                  <w:ind w:left="60" w:right="0" w:firstLine="0"/>
                  <w:jc w:val="left"/>
                  <w:rPr>
                    <w:b/>
                    <w:sz w:val="16"/>
                  </w:rPr>
                </w:pPr>
                <w:r>
                  <w:rPr>
                    <w:b/>
                    <w:spacing w:val="-5"/>
                    <w:sz w:val="16"/>
                  </w:rPr>
                  <w:fldChar w:fldCharType="begin"/>
                </w:r>
                <w:r>
                  <w:rPr>
                    <w:b/>
                    <w:spacing w:val="-5"/>
                    <w:sz w:val="16"/>
                  </w:rPr>
                  <w:instrText> PAGE </w:instrText>
                </w:r>
                <w:r>
                  <w:rPr>
                    <w:b/>
                    <w:spacing w:val="-5"/>
                    <w:sz w:val="16"/>
                  </w:rPr>
                  <w:fldChar w:fldCharType="separate"/>
                </w:r>
                <w:r>
                  <w:rPr>
                    <w:b/>
                    <w:spacing w:val="-5"/>
                    <w:sz w:val="16"/>
                  </w:rPr>
                  <w:t>89</w:t>
                </w:r>
                <w:r>
                  <w:rPr>
                    <w:b/>
                    <w:spacing w:val="-5"/>
                    <w:sz w:val="16"/>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68pt;margin-top:789.331421pt;width:44.35pt;height:10.95pt;mso-position-horizontal-relative:page;mso-position-vertical-relative:page;z-index:-33324032" type="#_x0000_t202" id="docshape183" filled="false" stroked="false">
          <v:textbox inset="0,0,0,0">
            <w:txbxContent>
              <w:p>
                <w:pPr>
                  <w:spacing w:before="14"/>
                  <w:ind w:left="20" w:right="0" w:firstLine="0"/>
                  <w:jc w:val="left"/>
                  <w:rPr>
                    <w:sz w:val="16"/>
                  </w:rPr>
                </w:pPr>
                <w:r>
                  <w:rPr>
                    <w:spacing w:val="-2"/>
                    <w:sz w:val="16"/>
                  </w:rPr>
                  <w:t>11-E-021122</w:t>
                </w:r>
              </w:p>
            </w:txbxContent>
          </v:textbox>
          <w10:wrap type="none"/>
        </v:shape>
      </w:pict>
    </w:r>
    <w:r>
      <w:rPr/>
      <w:pict>
        <v:shape style="position:absolute;margin-left:522.700012pt;margin-top:789.331421pt;width:15.2pt;height:10.95pt;mso-position-horizontal-relative:page;mso-position-vertical-relative:page;z-index:-33323520" type="#_x0000_t202" id="docshape184" filled="false" stroked="false">
          <v:textbox inset="0,0,0,0">
            <w:txbxContent>
              <w:p>
                <w:pPr>
                  <w:spacing w:before="14"/>
                  <w:ind w:left="60" w:right="0" w:firstLine="0"/>
                  <w:jc w:val="left"/>
                  <w:rPr>
                    <w:b/>
                    <w:sz w:val="16"/>
                  </w:rPr>
                </w:pPr>
                <w:r>
                  <w:rPr>
                    <w:b/>
                    <w:spacing w:val="-5"/>
                    <w:sz w:val="16"/>
                  </w:rPr>
                  <w:fldChar w:fldCharType="begin"/>
                </w:r>
                <w:r>
                  <w:rPr>
                    <w:b/>
                    <w:spacing w:val="-5"/>
                    <w:sz w:val="16"/>
                  </w:rPr>
                  <w:instrText> PAGE </w:instrText>
                </w:r>
                <w:r>
                  <w:rPr>
                    <w:b/>
                    <w:spacing w:val="-5"/>
                    <w:sz w:val="16"/>
                  </w:rPr>
                  <w:fldChar w:fldCharType="separate"/>
                </w:r>
                <w:r>
                  <w:rPr>
                    <w:b/>
                    <w:spacing w:val="-5"/>
                    <w:sz w:val="16"/>
                  </w:rPr>
                  <w:t>91</w:t>
                </w:r>
                <w:r>
                  <w:rPr>
                    <w:b/>
                    <w:spacing w:val="-5"/>
                    <w:sz w:val="16"/>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8pt;margin-top:789.331421pt;width:15.2pt;height:10.95pt;mso-position-horizontal-relative:page;mso-position-vertical-relative:page;z-index:-33323008" type="#_x0000_t202" id="docshape185" filled="false" stroked="false">
          <v:textbox inset="0,0,0,0">
            <w:txbxContent>
              <w:p>
                <w:pPr>
                  <w:spacing w:before="14"/>
                  <w:ind w:left="60" w:right="0" w:firstLine="0"/>
                  <w:jc w:val="left"/>
                  <w:rPr>
                    <w:b/>
                    <w:sz w:val="16"/>
                  </w:rPr>
                </w:pPr>
                <w:r>
                  <w:rPr>
                    <w:b/>
                    <w:spacing w:val="-5"/>
                    <w:sz w:val="16"/>
                  </w:rPr>
                  <w:fldChar w:fldCharType="begin"/>
                </w:r>
                <w:r>
                  <w:rPr>
                    <w:b/>
                    <w:spacing w:val="-5"/>
                    <w:sz w:val="16"/>
                  </w:rPr>
                  <w:instrText> PAGE </w:instrText>
                </w:r>
                <w:r>
                  <w:rPr>
                    <w:b/>
                    <w:spacing w:val="-5"/>
                    <w:sz w:val="16"/>
                  </w:rPr>
                  <w:fldChar w:fldCharType="separate"/>
                </w:r>
                <w:r>
                  <w:rPr>
                    <w:b/>
                    <w:spacing w:val="-5"/>
                    <w:sz w:val="16"/>
                  </w:rPr>
                  <w:t>92</w:t>
                </w:r>
                <w:r>
                  <w:rPr>
                    <w:b/>
                    <w:spacing w:val="-5"/>
                    <w:sz w:val="16"/>
                  </w:rPr>
                  <w:fldChar w:fldCharType="end"/>
                </w:r>
              </w:p>
            </w:txbxContent>
          </v:textbox>
          <w10:wrap type="none"/>
        </v:shape>
      </w:pict>
    </w:r>
    <w:r>
      <w:rPr/>
      <w:pict>
        <v:shape style="position:absolute;margin-left:490.5pt;margin-top:789.331421pt;width:44.3pt;height:10.95pt;mso-position-horizontal-relative:page;mso-position-vertical-relative:page;z-index:-33322496" type="#_x0000_t202" id="docshape186" filled="false" stroked="false">
          <v:textbox inset="0,0,0,0">
            <w:txbxContent>
              <w:p>
                <w:pPr>
                  <w:spacing w:before="14"/>
                  <w:ind w:left="20" w:right="0" w:firstLine="0"/>
                  <w:jc w:val="left"/>
                  <w:rPr>
                    <w:sz w:val="16"/>
                  </w:rPr>
                </w:pPr>
                <w:r>
                  <w:rPr>
                    <w:spacing w:val="-2"/>
                    <w:sz w:val="16"/>
                  </w:rPr>
                  <w:t>11-E-021122</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68pt;margin-top:789.331421pt;width:44.35pt;height:10.95pt;mso-position-horizontal-relative:page;mso-position-vertical-relative:page;z-index:-33320448" type="#_x0000_t202" id="docshape191" filled="false" stroked="false">
          <v:textbox inset="0,0,0,0">
            <w:txbxContent>
              <w:p>
                <w:pPr>
                  <w:spacing w:before="14"/>
                  <w:ind w:left="20" w:right="0" w:firstLine="0"/>
                  <w:jc w:val="left"/>
                  <w:rPr>
                    <w:sz w:val="16"/>
                  </w:rPr>
                </w:pPr>
                <w:r>
                  <w:rPr>
                    <w:spacing w:val="-2"/>
                    <w:sz w:val="16"/>
                  </w:rPr>
                  <w:t>11-E-021122</w:t>
                </w:r>
              </w:p>
            </w:txbxContent>
          </v:textbox>
          <w10:wrap type="none"/>
        </v:shape>
      </w:pict>
    </w:r>
    <w:r>
      <w:rPr/>
      <w:pict>
        <v:shape style="position:absolute;margin-left:522.700012pt;margin-top:789.331421pt;width:15.2pt;height:10.95pt;mso-position-horizontal-relative:page;mso-position-vertical-relative:page;z-index:-33319936" type="#_x0000_t202" id="docshape192" filled="false" stroked="false">
          <v:textbox inset="0,0,0,0">
            <w:txbxContent>
              <w:p>
                <w:pPr>
                  <w:spacing w:before="14"/>
                  <w:ind w:left="60" w:right="0" w:firstLine="0"/>
                  <w:jc w:val="left"/>
                  <w:rPr>
                    <w:b/>
                    <w:sz w:val="16"/>
                  </w:rPr>
                </w:pPr>
                <w:r>
                  <w:rPr>
                    <w:b/>
                    <w:spacing w:val="-5"/>
                    <w:sz w:val="16"/>
                  </w:rPr>
                  <w:fldChar w:fldCharType="begin"/>
                </w:r>
                <w:r>
                  <w:rPr>
                    <w:b/>
                    <w:spacing w:val="-5"/>
                    <w:sz w:val="16"/>
                  </w:rPr>
                  <w:instrText> PAGE </w:instrText>
                </w:r>
                <w:r>
                  <w:rPr>
                    <w:b/>
                    <w:spacing w:val="-5"/>
                    <w:sz w:val="16"/>
                  </w:rPr>
                  <w:fldChar w:fldCharType="separate"/>
                </w:r>
                <w:r>
                  <w:rPr>
                    <w:b/>
                    <w:spacing w:val="-5"/>
                    <w:sz w:val="16"/>
                  </w:rPr>
                  <w:t>93</w:t>
                </w:r>
                <w:r>
                  <w:rPr>
                    <w:b/>
                    <w:spacing w:val="-5"/>
                    <w:sz w:val="16"/>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8pt;margin-top:789.331421pt;width:15.2pt;height:10.95pt;mso-position-horizontal-relative:page;mso-position-vertical-relative:page;z-index:-33319424" type="#_x0000_t202" id="docshape193" filled="false" stroked="false">
          <v:textbox inset="0,0,0,0">
            <w:txbxContent>
              <w:p>
                <w:pPr>
                  <w:spacing w:before="14"/>
                  <w:ind w:left="60" w:right="0" w:firstLine="0"/>
                  <w:jc w:val="left"/>
                  <w:rPr>
                    <w:b/>
                    <w:sz w:val="16"/>
                  </w:rPr>
                </w:pPr>
                <w:r>
                  <w:rPr>
                    <w:b/>
                    <w:spacing w:val="-5"/>
                    <w:sz w:val="16"/>
                  </w:rPr>
                  <w:fldChar w:fldCharType="begin"/>
                </w:r>
                <w:r>
                  <w:rPr>
                    <w:b/>
                    <w:spacing w:val="-5"/>
                    <w:sz w:val="16"/>
                  </w:rPr>
                  <w:instrText> PAGE </w:instrText>
                </w:r>
                <w:r>
                  <w:rPr>
                    <w:b/>
                    <w:spacing w:val="-5"/>
                    <w:sz w:val="16"/>
                  </w:rPr>
                  <w:fldChar w:fldCharType="separate"/>
                </w:r>
                <w:r>
                  <w:rPr>
                    <w:b/>
                    <w:spacing w:val="-5"/>
                    <w:sz w:val="16"/>
                  </w:rPr>
                  <w:t>94</w:t>
                </w:r>
                <w:r>
                  <w:rPr>
                    <w:b/>
                    <w:spacing w:val="-5"/>
                    <w:sz w:val="16"/>
                  </w:rPr>
                  <w:fldChar w:fldCharType="end"/>
                </w:r>
              </w:p>
            </w:txbxContent>
          </v:textbox>
          <w10:wrap type="none"/>
        </v:shape>
      </w:pict>
    </w:r>
    <w:r>
      <w:rPr/>
      <w:pict>
        <v:shape style="position:absolute;margin-left:490.5pt;margin-top:789.331421pt;width:44.3pt;height:10.95pt;mso-position-horizontal-relative:page;mso-position-vertical-relative:page;z-index:-33318912" type="#_x0000_t202" id="docshape194" filled="false" stroked="false">
          <v:textbox inset="0,0,0,0">
            <w:txbxContent>
              <w:p>
                <w:pPr>
                  <w:spacing w:before="14"/>
                  <w:ind w:left="20" w:right="0" w:firstLine="0"/>
                  <w:jc w:val="left"/>
                  <w:rPr>
                    <w:sz w:val="16"/>
                  </w:rPr>
                </w:pPr>
                <w:r>
                  <w:rPr>
                    <w:spacing w:val="-2"/>
                    <w:sz w:val="16"/>
                  </w:rPr>
                  <w:t>11-E-021122</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68pt;margin-top:789.331421pt;width:44.35pt;height:10.95pt;mso-position-horizontal-relative:page;mso-position-vertical-relative:page;z-index:-33316864" type="#_x0000_t202" id="docshape202" filled="false" stroked="false">
          <v:textbox inset="0,0,0,0">
            <w:txbxContent>
              <w:p>
                <w:pPr>
                  <w:spacing w:before="14"/>
                  <w:ind w:left="20" w:right="0" w:firstLine="0"/>
                  <w:jc w:val="left"/>
                  <w:rPr>
                    <w:sz w:val="16"/>
                  </w:rPr>
                </w:pPr>
                <w:r>
                  <w:rPr>
                    <w:spacing w:val="-2"/>
                    <w:sz w:val="16"/>
                  </w:rPr>
                  <w:t>11-E-021122</w:t>
                </w:r>
              </w:p>
            </w:txbxContent>
          </v:textbox>
          <w10:wrap type="none"/>
        </v:shape>
      </w:pict>
    </w:r>
    <w:r>
      <w:rPr/>
      <w:pict>
        <v:shape style="position:absolute;margin-left:522.700012pt;margin-top:789.331421pt;width:15.2pt;height:10.95pt;mso-position-horizontal-relative:page;mso-position-vertical-relative:page;z-index:-33316352" type="#_x0000_t202" id="docshape203" filled="false" stroked="false">
          <v:textbox inset="0,0,0,0">
            <w:txbxContent>
              <w:p>
                <w:pPr>
                  <w:spacing w:before="14"/>
                  <w:ind w:left="60" w:right="0" w:firstLine="0"/>
                  <w:jc w:val="left"/>
                  <w:rPr>
                    <w:b/>
                    <w:sz w:val="16"/>
                  </w:rPr>
                </w:pPr>
                <w:r>
                  <w:rPr>
                    <w:b/>
                    <w:spacing w:val="-5"/>
                    <w:sz w:val="16"/>
                  </w:rPr>
                  <w:fldChar w:fldCharType="begin"/>
                </w:r>
                <w:r>
                  <w:rPr>
                    <w:b/>
                    <w:spacing w:val="-5"/>
                    <w:sz w:val="16"/>
                  </w:rPr>
                  <w:instrText> PAGE </w:instrText>
                </w:r>
                <w:r>
                  <w:rPr>
                    <w:b/>
                    <w:spacing w:val="-5"/>
                    <w:sz w:val="16"/>
                  </w:rPr>
                  <w:fldChar w:fldCharType="separate"/>
                </w:r>
                <w:r>
                  <w:rPr>
                    <w:b/>
                    <w:spacing w:val="-5"/>
                    <w:sz w:val="16"/>
                  </w:rPr>
                  <w:t>99</w:t>
                </w:r>
                <w:r>
                  <w:rPr>
                    <w:b/>
                    <w:spacing w:val="-5"/>
                    <w:sz w:val="16"/>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8pt;margin-top:789.331421pt;width:19.1pt;height:10.95pt;mso-position-horizontal-relative:page;mso-position-vertical-relative:page;z-index:-33315840" type="#_x0000_t202" id="docshape204" filled="false" stroked="false">
          <v:textbox inset="0,0,0,0">
            <w:txbxContent>
              <w:p>
                <w:pPr>
                  <w:spacing w:before="14"/>
                  <w:ind w:left="60" w:right="0" w:firstLine="0"/>
                  <w:jc w:val="left"/>
                  <w:rPr>
                    <w:b/>
                    <w:sz w:val="16"/>
                  </w:rPr>
                </w:pPr>
                <w:r>
                  <w:rPr>
                    <w:b/>
                    <w:spacing w:val="-5"/>
                    <w:sz w:val="16"/>
                  </w:rPr>
                  <w:fldChar w:fldCharType="begin"/>
                </w:r>
                <w:r>
                  <w:rPr>
                    <w:b/>
                    <w:spacing w:val="-5"/>
                    <w:sz w:val="16"/>
                  </w:rPr>
                  <w:instrText> PAGE </w:instrText>
                </w:r>
                <w:r>
                  <w:rPr>
                    <w:b/>
                    <w:spacing w:val="-5"/>
                    <w:sz w:val="16"/>
                  </w:rPr>
                  <w:fldChar w:fldCharType="separate"/>
                </w:r>
                <w:r>
                  <w:rPr>
                    <w:b/>
                    <w:spacing w:val="-5"/>
                    <w:sz w:val="16"/>
                  </w:rPr>
                  <w:t>100</w:t>
                </w:r>
                <w:r>
                  <w:rPr>
                    <w:b/>
                    <w:spacing w:val="-5"/>
                    <w:sz w:val="16"/>
                  </w:rPr>
                  <w:fldChar w:fldCharType="end"/>
                </w:r>
              </w:p>
            </w:txbxContent>
          </v:textbox>
          <w10:wrap type="none"/>
        </v:shape>
      </w:pict>
    </w:r>
    <w:r>
      <w:rPr/>
      <w:pict>
        <v:shape style="position:absolute;margin-left:490.5pt;margin-top:789.331421pt;width:44.3pt;height:10.95pt;mso-position-horizontal-relative:page;mso-position-vertical-relative:page;z-index:-33315328" type="#_x0000_t202" id="docshape205" filled="false" stroked="false">
          <v:textbox inset="0,0,0,0">
            <w:txbxContent>
              <w:p>
                <w:pPr>
                  <w:spacing w:before="14"/>
                  <w:ind w:left="20" w:right="0" w:firstLine="0"/>
                  <w:jc w:val="left"/>
                  <w:rPr>
                    <w:sz w:val="16"/>
                  </w:rPr>
                </w:pPr>
                <w:r>
                  <w:rPr>
                    <w:spacing w:val="-2"/>
                    <w:sz w:val="16"/>
                  </w:rPr>
                  <w:t>11-E-021122</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68pt;margin-top:789.331421pt;width:44.35pt;height:10.95pt;mso-position-horizontal-relative:page;mso-position-vertical-relative:page;z-index:-33312768" type="#_x0000_t202" id="docshape210" filled="false" stroked="false">
          <v:textbox inset="0,0,0,0">
            <w:txbxContent>
              <w:p>
                <w:pPr>
                  <w:spacing w:before="14"/>
                  <w:ind w:left="20" w:right="0" w:firstLine="0"/>
                  <w:jc w:val="left"/>
                  <w:rPr>
                    <w:sz w:val="16"/>
                  </w:rPr>
                </w:pPr>
                <w:r>
                  <w:rPr>
                    <w:spacing w:val="-2"/>
                    <w:sz w:val="16"/>
                  </w:rPr>
                  <w:t>11-E-021122</w:t>
                </w:r>
              </w:p>
            </w:txbxContent>
          </v:textbox>
          <w10:wrap type="none"/>
        </v:shape>
      </w:pict>
    </w:r>
    <w:r>
      <w:rPr/>
      <w:pict>
        <v:shape style="position:absolute;margin-left:518.73999pt;margin-top:789.331421pt;width:19.1pt;height:10.95pt;mso-position-horizontal-relative:page;mso-position-vertical-relative:page;z-index:-33312256" type="#_x0000_t202" id="docshape211" filled="false" stroked="false">
          <v:textbox inset="0,0,0,0">
            <w:txbxContent>
              <w:p>
                <w:pPr>
                  <w:spacing w:before="14"/>
                  <w:ind w:left="60" w:right="0" w:firstLine="0"/>
                  <w:jc w:val="left"/>
                  <w:rPr>
                    <w:b/>
                    <w:sz w:val="16"/>
                  </w:rPr>
                </w:pPr>
                <w:r>
                  <w:rPr>
                    <w:b/>
                    <w:spacing w:val="-5"/>
                    <w:sz w:val="16"/>
                  </w:rPr>
                  <w:fldChar w:fldCharType="begin"/>
                </w:r>
                <w:r>
                  <w:rPr>
                    <w:b/>
                    <w:spacing w:val="-5"/>
                    <w:sz w:val="16"/>
                  </w:rPr>
                  <w:instrText> PAGE </w:instrText>
                </w:r>
                <w:r>
                  <w:rPr>
                    <w:b/>
                    <w:spacing w:val="-5"/>
                    <w:sz w:val="16"/>
                  </w:rPr>
                  <w:fldChar w:fldCharType="separate"/>
                </w:r>
                <w:r>
                  <w:rPr>
                    <w:b/>
                    <w:spacing w:val="-5"/>
                    <w:sz w:val="16"/>
                  </w:rPr>
                  <w:t>101</w:t>
                </w:r>
                <w:r>
                  <w:rPr>
                    <w:b/>
                    <w:spacing w:val="-5"/>
                    <w:sz w:val="16"/>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8pt;margin-top:789.331421pt;width:19.1pt;height:10.95pt;mso-position-horizontal-relative:page;mso-position-vertical-relative:page;z-index:-33311744" type="#_x0000_t202" id="docshape212" filled="false" stroked="false">
          <v:textbox inset="0,0,0,0">
            <w:txbxContent>
              <w:p>
                <w:pPr>
                  <w:spacing w:before="14"/>
                  <w:ind w:left="60" w:right="0" w:firstLine="0"/>
                  <w:jc w:val="left"/>
                  <w:rPr>
                    <w:b/>
                    <w:sz w:val="16"/>
                  </w:rPr>
                </w:pPr>
                <w:r>
                  <w:rPr>
                    <w:b/>
                    <w:spacing w:val="-5"/>
                    <w:sz w:val="16"/>
                  </w:rPr>
                  <w:fldChar w:fldCharType="begin"/>
                </w:r>
                <w:r>
                  <w:rPr>
                    <w:b/>
                    <w:spacing w:val="-5"/>
                    <w:sz w:val="16"/>
                  </w:rPr>
                  <w:instrText> PAGE </w:instrText>
                </w:r>
                <w:r>
                  <w:rPr>
                    <w:b/>
                    <w:spacing w:val="-5"/>
                    <w:sz w:val="16"/>
                  </w:rPr>
                  <w:fldChar w:fldCharType="separate"/>
                </w:r>
                <w:r>
                  <w:rPr>
                    <w:b/>
                    <w:spacing w:val="-5"/>
                    <w:sz w:val="16"/>
                  </w:rPr>
                  <w:t>102</w:t>
                </w:r>
                <w:r>
                  <w:rPr>
                    <w:b/>
                    <w:spacing w:val="-5"/>
                    <w:sz w:val="16"/>
                  </w:rPr>
                  <w:fldChar w:fldCharType="end"/>
                </w:r>
              </w:p>
            </w:txbxContent>
          </v:textbox>
          <w10:wrap type="none"/>
        </v:shape>
      </w:pict>
    </w:r>
    <w:r>
      <w:rPr/>
      <w:pict>
        <v:shape style="position:absolute;margin-left:490.5pt;margin-top:789.331421pt;width:44.3pt;height:10.95pt;mso-position-horizontal-relative:page;mso-position-vertical-relative:page;z-index:-33311232" type="#_x0000_t202" id="docshape213" filled="false" stroked="false">
          <v:textbox inset="0,0,0,0">
            <w:txbxContent>
              <w:p>
                <w:pPr>
                  <w:spacing w:before="14"/>
                  <w:ind w:left="20" w:right="0" w:firstLine="0"/>
                  <w:jc w:val="left"/>
                  <w:rPr>
                    <w:sz w:val="16"/>
                  </w:rPr>
                </w:pPr>
                <w:r>
                  <w:rPr>
                    <w:spacing w:val="-2"/>
                    <w:sz w:val="16"/>
                  </w:rPr>
                  <w:t>11-E-021122</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8pt;margin-top:789.331421pt;width:19.1pt;height:10.95pt;mso-position-horizontal-relative:page;mso-position-vertical-relative:page;z-index:-33309696" type="#_x0000_t202" id="docshape324" filled="false" stroked="false">
          <v:textbox inset="0,0,0,0">
            <w:txbxContent>
              <w:p>
                <w:pPr>
                  <w:spacing w:before="14"/>
                  <w:ind w:left="60" w:right="0" w:firstLine="0"/>
                  <w:jc w:val="left"/>
                  <w:rPr>
                    <w:b/>
                    <w:sz w:val="16"/>
                  </w:rPr>
                </w:pPr>
                <w:r>
                  <w:rPr>
                    <w:b/>
                    <w:spacing w:val="-5"/>
                    <w:sz w:val="16"/>
                  </w:rPr>
                  <w:fldChar w:fldCharType="begin"/>
                </w:r>
                <w:r>
                  <w:rPr>
                    <w:b/>
                    <w:spacing w:val="-5"/>
                    <w:sz w:val="16"/>
                  </w:rPr>
                  <w:instrText> PAGE </w:instrText>
                </w:r>
                <w:r>
                  <w:rPr>
                    <w:b/>
                    <w:spacing w:val="-5"/>
                    <w:sz w:val="16"/>
                  </w:rPr>
                  <w:fldChar w:fldCharType="separate"/>
                </w:r>
                <w:r>
                  <w:rPr>
                    <w:b/>
                    <w:spacing w:val="-5"/>
                    <w:sz w:val="16"/>
                  </w:rPr>
                  <w:t>108</w:t>
                </w:r>
                <w:r>
                  <w:rPr>
                    <w:b/>
                    <w:spacing w:val="-5"/>
                    <w:sz w:val="16"/>
                  </w:rPr>
                  <w:fldChar w:fldCharType="end"/>
                </w:r>
              </w:p>
            </w:txbxContent>
          </v:textbox>
          <w10:wrap type="none"/>
        </v:shape>
      </w:pict>
    </w:r>
    <w:r>
      <w:rPr/>
      <w:pict>
        <v:shape style="position:absolute;margin-left:490.5pt;margin-top:789.331421pt;width:44.3pt;height:10.95pt;mso-position-horizontal-relative:page;mso-position-vertical-relative:page;z-index:-33309184" type="#_x0000_t202" id="docshape325" filled="false" stroked="false">
          <v:textbox inset="0,0,0,0">
            <w:txbxContent>
              <w:p>
                <w:pPr>
                  <w:spacing w:before="14"/>
                  <w:ind w:left="20" w:right="0" w:firstLine="0"/>
                  <w:jc w:val="left"/>
                  <w:rPr>
                    <w:sz w:val="16"/>
                  </w:rPr>
                </w:pPr>
                <w:r>
                  <w:rPr>
                    <w:spacing w:val="-2"/>
                    <w:sz w:val="16"/>
                  </w:rPr>
                  <w:t>11-E-021122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8pt;margin-top:789.331421pt;width:15.2pt;height:10.95pt;mso-position-horizontal-relative:page;mso-position-vertical-relative:page;z-index:-33340928" type="#_x0000_t202" id="docshape2" filled="false" stroked="false">
          <v:textbox inset="0,0,0,0">
            <w:txbxContent>
              <w:p>
                <w:pPr>
                  <w:spacing w:before="14"/>
                  <w:ind w:left="60" w:right="0" w:firstLine="0"/>
                  <w:jc w:val="left"/>
                  <w:rPr>
                    <w:b/>
                    <w:sz w:val="16"/>
                  </w:rPr>
                </w:pPr>
                <w:r>
                  <w:rPr>
                    <w:b/>
                    <w:spacing w:val="-5"/>
                    <w:sz w:val="16"/>
                  </w:rPr>
                  <w:fldChar w:fldCharType="begin"/>
                </w:r>
                <w:r>
                  <w:rPr>
                    <w:b/>
                    <w:spacing w:val="-5"/>
                    <w:sz w:val="16"/>
                  </w:rPr>
                  <w:instrText> PAGE </w:instrText>
                </w:r>
                <w:r>
                  <w:rPr>
                    <w:b/>
                    <w:spacing w:val="-5"/>
                    <w:sz w:val="16"/>
                  </w:rPr>
                  <w:fldChar w:fldCharType="separate"/>
                </w:r>
                <w:r>
                  <w:rPr>
                    <w:b/>
                    <w:spacing w:val="-5"/>
                    <w:sz w:val="16"/>
                  </w:rPr>
                  <w:t>10</w:t>
                </w:r>
                <w:r>
                  <w:rPr>
                    <w:b/>
                    <w:spacing w:val="-5"/>
                    <w:sz w:val="16"/>
                  </w:rPr>
                  <w:fldChar w:fldCharType="end"/>
                </w:r>
              </w:p>
            </w:txbxContent>
          </v:textbox>
          <w10:wrap type="none"/>
        </v:shape>
      </w:pict>
    </w:r>
    <w:r>
      <w:rPr/>
      <w:pict>
        <v:shape style="position:absolute;margin-left:490.5pt;margin-top:789.331421pt;width:44.3pt;height:10.95pt;mso-position-horizontal-relative:page;mso-position-vertical-relative:page;z-index:-33340416" type="#_x0000_t202" id="docshape3" filled="false" stroked="false">
          <v:textbox inset="0,0,0,0">
            <w:txbxContent>
              <w:p>
                <w:pPr>
                  <w:spacing w:before="14"/>
                  <w:ind w:left="20" w:right="0" w:firstLine="0"/>
                  <w:jc w:val="left"/>
                  <w:rPr>
                    <w:sz w:val="16"/>
                  </w:rPr>
                </w:pPr>
                <w:r>
                  <w:rPr>
                    <w:spacing w:val="-2"/>
                    <w:sz w:val="16"/>
                  </w:rPr>
                  <w:t>11-E-021122</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68pt;margin-top:789.331421pt;width:44.35pt;height:10.95pt;mso-position-horizontal-relative:page;mso-position-vertical-relative:page;z-index:-33308672" type="#_x0000_t202" id="docshape326" filled="false" stroked="false">
          <v:textbox inset="0,0,0,0">
            <w:txbxContent>
              <w:p>
                <w:pPr>
                  <w:spacing w:before="14"/>
                  <w:ind w:left="20" w:right="0" w:firstLine="0"/>
                  <w:jc w:val="left"/>
                  <w:rPr>
                    <w:sz w:val="16"/>
                  </w:rPr>
                </w:pPr>
                <w:r>
                  <w:rPr>
                    <w:spacing w:val="-2"/>
                    <w:sz w:val="16"/>
                  </w:rPr>
                  <w:t>11-E-021122</w:t>
                </w:r>
              </w:p>
            </w:txbxContent>
          </v:textbox>
          <w10:wrap type="none"/>
        </v:shape>
      </w:pict>
    </w:r>
    <w:r>
      <w:rPr/>
      <w:pict>
        <v:shape style="position:absolute;margin-left:518.73999pt;margin-top:789.331421pt;width:19.1pt;height:10.95pt;mso-position-horizontal-relative:page;mso-position-vertical-relative:page;z-index:-33308160" type="#_x0000_t202" id="docshape327" filled="false" stroked="false">
          <v:textbox inset="0,0,0,0">
            <w:txbxContent>
              <w:p>
                <w:pPr>
                  <w:spacing w:before="14"/>
                  <w:ind w:left="60" w:right="0" w:firstLine="0"/>
                  <w:jc w:val="left"/>
                  <w:rPr>
                    <w:b/>
                    <w:sz w:val="16"/>
                  </w:rPr>
                </w:pPr>
                <w:r>
                  <w:rPr>
                    <w:b/>
                    <w:spacing w:val="-5"/>
                    <w:sz w:val="16"/>
                  </w:rPr>
                  <w:fldChar w:fldCharType="begin"/>
                </w:r>
                <w:r>
                  <w:rPr>
                    <w:b/>
                    <w:spacing w:val="-5"/>
                    <w:sz w:val="16"/>
                  </w:rPr>
                  <w:instrText> PAGE </w:instrText>
                </w:r>
                <w:r>
                  <w:rPr>
                    <w:b/>
                    <w:spacing w:val="-5"/>
                    <w:sz w:val="16"/>
                  </w:rPr>
                  <w:fldChar w:fldCharType="separate"/>
                </w:r>
                <w:r>
                  <w:rPr>
                    <w:b/>
                    <w:spacing w:val="-5"/>
                    <w:sz w:val="16"/>
                  </w:rPr>
                  <w:t>109</w:t>
                </w:r>
                <w:r>
                  <w:rPr>
                    <w:b/>
                    <w:spacing w:val="-5"/>
                    <w:sz w:val="16"/>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68pt;margin-top:789.331421pt;width:44.35pt;height:10.95pt;mso-position-horizontal-relative:page;mso-position-vertical-relative:page;z-index:-33305600" type="#_x0000_t202" id="docshape333" filled="false" stroked="false">
          <v:textbox inset="0,0,0,0">
            <w:txbxContent>
              <w:p>
                <w:pPr>
                  <w:spacing w:before="14"/>
                  <w:ind w:left="20" w:right="0" w:firstLine="0"/>
                  <w:jc w:val="left"/>
                  <w:rPr>
                    <w:sz w:val="16"/>
                  </w:rPr>
                </w:pPr>
                <w:r>
                  <w:rPr>
                    <w:spacing w:val="-2"/>
                    <w:sz w:val="16"/>
                  </w:rPr>
                  <w:t>11-E-021122</w:t>
                </w:r>
              </w:p>
            </w:txbxContent>
          </v:textbox>
          <w10:wrap type="none"/>
        </v:shape>
      </w:pict>
    </w:r>
    <w:r>
      <w:rPr/>
      <w:pict>
        <v:shape style="position:absolute;margin-left:518.73999pt;margin-top:789.331421pt;width:19.1pt;height:10.95pt;mso-position-horizontal-relative:page;mso-position-vertical-relative:page;z-index:-33305088" type="#_x0000_t202" id="docshape334" filled="false" stroked="false">
          <v:textbox inset="0,0,0,0">
            <w:txbxContent>
              <w:p>
                <w:pPr>
                  <w:spacing w:before="14"/>
                  <w:ind w:left="60" w:right="0" w:firstLine="0"/>
                  <w:jc w:val="left"/>
                  <w:rPr>
                    <w:b/>
                    <w:sz w:val="16"/>
                  </w:rPr>
                </w:pPr>
                <w:r>
                  <w:rPr>
                    <w:b/>
                    <w:spacing w:val="-5"/>
                    <w:sz w:val="16"/>
                  </w:rPr>
                  <w:fldChar w:fldCharType="begin"/>
                </w:r>
                <w:r>
                  <w:rPr>
                    <w:b/>
                    <w:spacing w:val="-5"/>
                    <w:sz w:val="16"/>
                  </w:rPr>
                  <w:instrText> PAGE </w:instrText>
                </w:r>
                <w:r>
                  <w:rPr>
                    <w:b/>
                    <w:spacing w:val="-5"/>
                    <w:sz w:val="16"/>
                  </w:rPr>
                  <w:fldChar w:fldCharType="separate"/>
                </w:r>
                <w:r>
                  <w:rPr>
                    <w:b/>
                    <w:spacing w:val="-5"/>
                    <w:sz w:val="16"/>
                  </w:rPr>
                  <w:t>117</w:t>
                </w:r>
                <w:r>
                  <w:rPr>
                    <w:b/>
                    <w:spacing w:val="-5"/>
                    <w:sz w:val="16"/>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8pt;margin-top:789.331421pt;width:19.1pt;height:10.95pt;mso-position-horizontal-relative:page;mso-position-vertical-relative:page;z-index:-33304576" type="#_x0000_t202" id="docshape335" filled="false" stroked="false">
          <v:textbox inset="0,0,0,0">
            <w:txbxContent>
              <w:p>
                <w:pPr>
                  <w:spacing w:before="14"/>
                  <w:ind w:left="60" w:right="0" w:firstLine="0"/>
                  <w:jc w:val="left"/>
                  <w:rPr>
                    <w:b/>
                    <w:sz w:val="16"/>
                  </w:rPr>
                </w:pPr>
                <w:r>
                  <w:rPr>
                    <w:b/>
                    <w:spacing w:val="-5"/>
                    <w:sz w:val="16"/>
                  </w:rPr>
                  <w:fldChar w:fldCharType="begin"/>
                </w:r>
                <w:r>
                  <w:rPr>
                    <w:b/>
                    <w:spacing w:val="-5"/>
                    <w:sz w:val="16"/>
                  </w:rPr>
                  <w:instrText> PAGE </w:instrText>
                </w:r>
                <w:r>
                  <w:rPr>
                    <w:b/>
                    <w:spacing w:val="-5"/>
                    <w:sz w:val="16"/>
                  </w:rPr>
                  <w:fldChar w:fldCharType="separate"/>
                </w:r>
                <w:r>
                  <w:rPr>
                    <w:b/>
                    <w:spacing w:val="-5"/>
                    <w:sz w:val="16"/>
                  </w:rPr>
                  <w:t>118</w:t>
                </w:r>
                <w:r>
                  <w:rPr>
                    <w:b/>
                    <w:spacing w:val="-5"/>
                    <w:sz w:val="16"/>
                  </w:rPr>
                  <w:fldChar w:fldCharType="end"/>
                </w:r>
              </w:p>
            </w:txbxContent>
          </v:textbox>
          <w10:wrap type="none"/>
        </v:shape>
      </w:pict>
    </w:r>
    <w:r>
      <w:rPr/>
      <w:pict>
        <v:shape style="position:absolute;margin-left:490.5pt;margin-top:789.331421pt;width:44.3pt;height:10.95pt;mso-position-horizontal-relative:page;mso-position-vertical-relative:page;z-index:-33304064" type="#_x0000_t202" id="docshape336" filled="false" stroked="false">
          <v:textbox inset="0,0,0,0">
            <w:txbxContent>
              <w:p>
                <w:pPr>
                  <w:spacing w:before="14"/>
                  <w:ind w:left="20" w:right="0" w:firstLine="0"/>
                  <w:jc w:val="left"/>
                  <w:rPr>
                    <w:sz w:val="16"/>
                  </w:rPr>
                </w:pPr>
                <w:r>
                  <w:rPr>
                    <w:spacing w:val="-2"/>
                    <w:sz w:val="16"/>
                  </w:rPr>
                  <w:t>11-E-021122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68pt;margin-top:789.331421pt;width:44.35pt;height:10.95pt;mso-position-horizontal-relative:page;mso-position-vertical-relative:page;z-index:-33337856" type="#_x0000_t202" id="docshape9" filled="false" stroked="false">
          <v:textbox inset="0,0,0,0">
            <w:txbxContent>
              <w:p>
                <w:pPr>
                  <w:spacing w:before="14"/>
                  <w:ind w:left="20" w:right="0" w:firstLine="0"/>
                  <w:jc w:val="left"/>
                  <w:rPr>
                    <w:sz w:val="16"/>
                  </w:rPr>
                </w:pPr>
                <w:r>
                  <w:rPr>
                    <w:spacing w:val="-2"/>
                    <w:sz w:val="16"/>
                  </w:rPr>
                  <w:t>11-E-021122</w:t>
                </w:r>
              </w:p>
            </w:txbxContent>
          </v:textbox>
          <w10:wrap type="none"/>
        </v:shape>
      </w:pict>
    </w:r>
    <w:r>
      <w:rPr/>
      <w:pict>
        <v:shape style="position:absolute;margin-left:522.700012pt;margin-top:789.331421pt;width:15.2pt;height:10.95pt;mso-position-horizontal-relative:page;mso-position-vertical-relative:page;z-index:-33337344" type="#_x0000_t202" id="docshape10" filled="false" stroked="false">
          <v:textbox inset="0,0,0,0">
            <w:txbxContent>
              <w:p>
                <w:pPr>
                  <w:spacing w:before="14"/>
                  <w:ind w:left="60" w:right="0" w:firstLine="0"/>
                  <w:jc w:val="left"/>
                  <w:rPr>
                    <w:b/>
                    <w:sz w:val="16"/>
                  </w:rPr>
                </w:pPr>
                <w:r>
                  <w:rPr>
                    <w:b/>
                    <w:spacing w:val="-5"/>
                    <w:sz w:val="16"/>
                  </w:rPr>
                  <w:fldChar w:fldCharType="begin"/>
                </w:r>
                <w:r>
                  <w:rPr>
                    <w:b/>
                    <w:spacing w:val="-5"/>
                    <w:sz w:val="16"/>
                  </w:rPr>
                  <w:instrText> PAGE </w:instrText>
                </w:r>
                <w:r>
                  <w:rPr>
                    <w:b/>
                    <w:spacing w:val="-5"/>
                    <w:sz w:val="16"/>
                  </w:rPr>
                  <w:fldChar w:fldCharType="separate"/>
                </w:r>
                <w:r>
                  <w:rPr>
                    <w:b/>
                    <w:spacing w:val="-5"/>
                    <w:sz w:val="16"/>
                  </w:rPr>
                  <w:t>11</w:t>
                </w:r>
                <w:r>
                  <w:rPr>
                    <w:b/>
                    <w:spacing w:val="-5"/>
                    <w:sz w:val="16"/>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8pt;margin-top:789.331421pt;width:11.05pt;height:10.95pt;mso-position-horizontal-relative:page;mso-position-vertical-relative:page;z-index:-33336832" type="#_x0000_t202" id="docshape11" filled="false" stroked="false">
          <v:textbox inset="0,0,0,0">
            <w:txbxContent>
              <w:p>
                <w:pPr>
                  <w:spacing w:before="14"/>
                  <w:ind w:left="60" w:right="0" w:firstLine="0"/>
                  <w:jc w:val="left"/>
                  <w:rPr>
                    <w:b/>
                    <w:sz w:val="16"/>
                  </w:rPr>
                </w:pPr>
                <w:r>
                  <w:rPr>
                    <w:b/>
                    <w:w w:val="100"/>
                    <w:sz w:val="16"/>
                  </w:rPr>
                  <w:fldChar w:fldCharType="begin"/>
                </w:r>
                <w:r>
                  <w:rPr>
                    <w:b/>
                    <w:w w:val="100"/>
                    <w:sz w:val="16"/>
                  </w:rPr>
                  <w:instrText> PAGE </w:instrText>
                </w:r>
                <w:r>
                  <w:rPr>
                    <w:b/>
                    <w:w w:val="100"/>
                    <w:sz w:val="16"/>
                  </w:rPr>
                  <w:fldChar w:fldCharType="separate"/>
                </w:r>
                <w:r>
                  <w:rPr>
                    <w:b/>
                    <w:w w:val="100"/>
                    <w:sz w:val="16"/>
                  </w:rPr>
                  <w:t>4</w:t>
                </w:r>
                <w:r>
                  <w:rPr>
                    <w:b/>
                    <w:w w:val="100"/>
                    <w:sz w:val="16"/>
                  </w:rPr>
                  <w:fldChar w:fldCharType="end"/>
                </w:r>
              </w:p>
            </w:txbxContent>
          </v:textbox>
          <w10:wrap type="none"/>
        </v:shape>
      </w:pict>
    </w:r>
    <w:r>
      <w:rPr/>
      <w:pict>
        <v:shape style="position:absolute;margin-left:490.5pt;margin-top:789.331421pt;width:44.3pt;height:10.95pt;mso-position-horizontal-relative:page;mso-position-vertical-relative:page;z-index:-33336320" type="#_x0000_t202" id="docshape12" filled="false" stroked="false">
          <v:textbox inset="0,0,0,0">
            <w:txbxContent>
              <w:p>
                <w:pPr>
                  <w:spacing w:before="14"/>
                  <w:ind w:left="20" w:right="0" w:firstLine="0"/>
                  <w:jc w:val="left"/>
                  <w:rPr>
                    <w:sz w:val="16"/>
                  </w:rPr>
                </w:pPr>
                <w:r>
                  <w:rPr>
                    <w:spacing w:val="-2"/>
                    <w:sz w:val="16"/>
                  </w:rPr>
                  <w:t>11-E-021122</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68pt;margin-top:789.331421pt;width:44.35pt;height:10.95pt;mso-position-horizontal-relative:page;mso-position-vertical-relative:page;z-index:-33334784" type="#_x0000_t202" id="docshape49" filled="false" stroked="false">
          <v:textbox inset="0,0,0,0">
            <w:txbxContent>
              <w:p>
                <w:pPr>
                  <w:spacing w:before="14"/>
                  <w:ind w:left="20" w:right="0" w:firstLine="0"/>
                  <w:jc w:val="left"/>
                  <w:rPr>
                    <w:sz w:val="16"/>
                  </w:rPr>
                </w:pPr>
                <w:r>
                  <w:rPr>
                    <w:spacing w:val="-2"/>
                    <w:sz w:val="16"/>
                  </w:rPr>
                  <w:t>11-E-021122</w:t>
                </w:r>
              </w:p>
            </w:txbxContent>
          </v:textbox>
          <w10:wrap type="none"/>
        </v:shape>
      </w:pict>
    </w:r>
    <w:r>
      <w:rPr/>
      <w:pict>
        <v:shape style="position:absolute;margin-left:522.700012pt;margin-top:789.331421pt;width:15.2pt;height:10.95pt;mso-position-horizontal-relative:page;mso-position-vertical-relative:page;z-index:-33334272" type="#_x0000_t202" id="docshape50" filled="false" stroked="false">
          <v:textbox inset="0,0,0,0">
            <w:txbxContent>
              <w:p>
                <w:pPr>
                  <w:spacing w:before="14"/>
                  <w:ind w:left="60" w:right="0" w:firstLine="0"/>
                  <w:jc w:val="left"/>
                  <w:rPr>
                    <w:b/>
                    <w:sz w:val="16"/>
                  </w:rPr>
                </w:pPr>
                <w:r>
                  <w:rPr>
                    <w:b/>
                    <w:spacing w:val="-5"/>
                    <w:sz w:val="16"/>
                  </w:rPr>
                  <w:fldChar w:fldCharType="begin"/>
                </w:r>
                <w:r>
                  <w:rPr>
                    <w:b/>
                    <w:spacing w:val="-5"/>
                    <w:sz w:val="16"/>
                  </w:rPr>
                  <w:instrText> PAGE </w:instrText>
                </w:r>
                <w:r>
                  <w:rPr>
                    <w:b/>
                    <w:spacing w:val="-5"/>
                    <w:sz w:val="16"/>
                  </w:rPr>
                  <w:fldChar w:fldCharType="separate"/>
                </w:r>
                <w:r>
                  <w:rPr>
                    <w:b/>
                    <w:spacing w:val="-5"/>
                    <w:sz w:val="16"/>
                  </w:rPr>
                  <w:t>77</w:t>
                </w:r>
                <w:r>
                  <w:rPr>
                    <w:b/>
                    <w:spacing w:val="-5"/>
                    <w:sz w:val="16"/>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8pt;margin-top:789.331421pt;width:15.2pt;height:10.95pt;mso-position-horizontal-relative:page;mso-position-vertical-relative:page;z-index:-33333760" type="#_x0000_t202" id="docshape51" filled="false" stroked="false">
          <v:textbox inset="0,0,0,0">
            <w:txbxContent>
              <w:p>
                <w:pPr>
                  <w:spacing w:before="14"/>
                  <w:ind w:left="60" w:right="0" w:firstLine="0"/>
                  <w:jc w:val="left"/>
                  <w:rPr>
                    <w:b/>
                    <w:sz w:val="16"/>
                  </w:rPr>
                </w:pPr>
                <w:r>
                  <w:rPr>
                    <w:b/>
                    <w:spacing w:val="-5"/>
                    <w:sz w:val="16"/>
                  </w:rPr>
                  <w:fldChar w:fldCharType="begin"/>
                </w:r>
                <w:r>
                  <w:rPr>
                    <w:b/>
                    <w:spacing w:val="-5"/>
                    <w:sz w:val="16"/>
                  </w:rPr>
                  <w:instrText> PAGE </w:instrText>
                </w:r>
                <w:r>
                  <w:rPr>
                    <w:b/>
                    <w:spacing w:val="-5"/>
                    <w:sz w:val="16"/>
                  </w:rPr>
                  <w:fldChar w:fldCharType="separate"/>
                </w:r>
                <w:r>
                  <w:rPr>
                    <w:b/>
                    <w:spacing w:val="-5"/>
                    <w:sz w:val="16"/>
                  </w:rPr>
                  <w:t>78</w:t>
                </w:r>
                <w:r>
                  <w:rPr>
                    <w:b/>
                    <w:spacing w:val="-5"/>
                    <w:sz w:val="16"/>
                  </w:rPr>
                  <w:fldChar w:fldCharType="end"/>
                </w:r>
              </w:p>
            </w:txbxContent>
          </v:textbox>
          <w10:wrap type="none"/>
        </v:shape>
      </w:pict>
    </w:r>
    <w:r>
      <w:rPr/>
      <w:pict>
        <v:shape style="position:absolute;margin-left:490.5pt;margin-top:789.331421pt;width:44.3pt;height:10.95pt;mso-position-horizontal-relative:page;mso-position-vertical-relative:page;z-index:-33333248" type="#_x0000_t202" id="docshape52" filled="false" stroked="false">
          <v:textbox inset="0,0,0,0">
            <w:txbxContent>
              <w:p>
                <w:pPr>
                  <w:spacing w:before="14"/>
                  <w:ind w:left="20" w:right="0" w:firstLine="0"/>
                  <w:jc w:val="left"/>
                  <w:rPr>
                    <w:sz w:val="16"/>
                  </w:rPr>
                </w:pPr>
                <w:r>
                  <w:rPr>
                    <w:spacing w:val="-2"/>
                    <w:sz w:val="16"/>
                  </w:rPr>
                  <w:t>11-E-021122</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8pt;margin-top:789.331421pt;width:15.2pt;height:10.95pt;mso-position-horizontal-relative:page;mso-position-vertical-relative:page;z-index:-33330688" type="#_x0000_t202" id="docshape88" filled="false" stroked="false">
          <v:textbox inset="0,0,0,0">
            <w:txbxContent>
              <w:p>
                <w:pPr>
                  <w:spacing w:before="14"/>
                  <w:ind w:left="60" w:right="0" w:firstLine="0"/>
                  <w:jc w:val="left"/>
                  <w:rPr>
                    <w:b/>
                    <w:sz w:val="16"/>
                  </w:rPr>
                </w:pPr>
                <w:r>
                  <w:rPr>
                    <w:b/>
                    <w:spacing w:val="-5"/>
                    <w:sz w:val="16"/>
                  </w:rPr>
                  <w:fldChar w:fldCharType="begin"/>
                </w:r>
                <w:r>
                  <w:rPr>
                    <w:b/>
                    <w:spacing w:val="-5"/>
                    <w:sz w:val="16"/>
                  </w:rPr>
                  <w:instrText> PAGE </w:instrText>
                </w:r>
                <w:r>
                  <w:rPr>
                    <w:b/>
                    <w:spacing w:val="-5"/>
                    <w:sz w:val="16"/>
                  </w:rPr>
                  <w:fldChar w:fldCharType="separate"/>
                </w:r>
                <w:r>
                  <w:rPr>
                    <w:b/>
                    <w:spacing w:val="-5"/>
                    <w:sz w:val="16"/>
                  </w:rPr>
                  <w:t>86</w:t>
                </w:r>
                <w:r>
                  <w:rPr>
                    <w:b/>
                    <w:spacing w:val="-5"/>
                    <w:sz w:val="16"/>
                  </w:rPr>
                  <w:fldChar w:fldCharType="end"/>
                </w:r>
              </w:p>
            </w:txbxContent>
          </v:textbox>
          <w10:wrap type="none"/>
        </v:shape>
      </w:pict>
    </w:r>
    <w:r>
      <w:rPr/>
      <w:pict>
        <v:shape style="position:absolute;margin-left:492.579987pt;margin-top:789.331421pt;width:42.25pt;height:10.95pt;mso-position-horizontal-relative:page;mso-position-vertical-relative:page;z-index:-33330176" type="#_x0000_t202" id="docshape89" filled="false" stroked="false">
          <v:textbox inset="0,0,0,0">
            <w:txbxContent>
              <w:p>
                <w:pPr>
                  <w:spacing w:before="14"/>
                  <w:ind w:left="60" w:right="0" w:firstLine="0"/>
                  <w:jc w:val="left"/>
                  <w:rPr>
                    <w:sz w:val="16"/>
                  </w:rPr>
                </w:pPr>
                <w:r>
                  <w:rPr>
                    <w:spacing w:val="-2"/>
                    <w:sz w:val="16"/>
                  </w:rPr>
                  <w:fldChar w:fldCharType="begin"/>
                </w:r>
                <w:r>
                  <w:rPr>
                    <w:spacing w:val="-2"/>
                    <w:sz w:val="16"/>
                  </w:rPr>
                  <w:instrText> PAGE </w:instrText>
                </w:r>
                <w:r>
                  <w:rPr>
                    <w:spacing w:val="-2"/>
                    <w:sz w:val="16"/>
                  </w:rPr>
                  <w:fldChar w:fldCharType="separate"/>
                </w:r>
                <w:r>
                  <w:rPr>
                    <w:spacing w:val="-2"/>
                    <w:sz w:val="16"/>
                  </w:rPr>
                  <w:t>9</w:t>
                </w:r>
                <w:r>
                  <w:rPr>
                    <w:spacing w:val="-2"/>
                    <w:sz w:val="16"/>
                  </w:rPr>
                  <w:fldChar w:fldCharType="end"/>
                </w:r>
                <w:r>
                  <w:rPr>
                    <w:spacing w:val="-2"/>
                    <w:sz w:val="16"/>
                  </w:rPr>
                  <w:t>-E-021122</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68pt;margin-top:789.331421pt;width:44.35pt;height:10.95pt;mso-position-horizontal-relative:page;mso-position-vertical-relative:page;z-index:-33329664" type="#_x0000_t202" id="docshape90" filled="false" stroked="false">
          <v:textbox inset="0,0,0,0">
            <w:txbxContent>
              <w:p>
                <w:pPr>
                  <w:spacing w:before="14"/>
                  <w:ind w:left="20" w:right="0" w:firstLine="0"/>
                  <w:jc w:val="left"/>
                  <w:rPr>
                    <w:sz w:val="16"/>
                  </w:rPr>
                </w:pPr>
                <w:r>
                  <w:rPr>
                    <w:spacing w:val="-2"/>
                    <w:sz w:val="16"/>
                  </w:rPr>
                  <w:t>11-E-021122</w:t>
                </w:r>
              </w:p>
            </w:txbxContent>
          </v:textbox>
          <w10:wrap type="none"/>
        </v:shape>
      </w:pict>
    </w:r>
    <w:r>
      <w:rPr/>
      <w:pict>
        <v:shape style="position:absolute;margin-left:522.700012pt;margin-top:789.331421pt;width:15.2pt;height:10.95pt;mso-position-horizontal-relative:page;mso-position-vertical-relative:page;z-index:-33329152" type="#_x0000_t202" id="docshape91" filled="false" stroked="false">
          <v:textbox inset="0,0,0,0">
            <w:txbxContent>
              <w:p>
                <w:pPr>
                  <w:spacing w:before="14"/>
                  <w:ind w:left="60" w:right="0" w:firstLine="0"/>
                  <w:jc w:val="left"/>
                  <w:rPr>
                    <w:b/>
                    <w:sz w:val="16"/>
                  </w:rPr>
                </w:pPr>
                <w:r>
                  <w:rPr>
                    <w:b/>
                    <w:spacing w:val="-5"/>
                    <w:sz w:val="16"/>
                  </w:rPr>
                  <w:fldChar w:fldCharType="begin"/>
                </w:r>
                <w:r>
                  <w:rPr>
                    <w:b/>
                    <w:spacing w:val="-5"/>
                    <w:sz w:val="16"/>
                  </w:rPr>
                  <w:instrText> PAGE </w:instrText>
                </w:r>
                <w:r>
                  <w:rPr>
                    <w:b/>
                    <w:spacing w:val="-5"/>
                    <w:sz w:val="16"/>
                  </w:rPr>
                  <w:fldChar w:fldCharType="separate"/>
                </w:r>
                <w:r>
                  <w:rPr>
                    <w:b/>
                    <w:spacing w:val="-5"/>
                    <w:sz w:val="16"/>
                  </w:rPr>
                  <w:t>87</w:t>
                </w:r>
                <w:r>
                  <w:rPr>
                    <w:b/>
                    <w:spacing w:val="-5"/>
                    <w:sz w:val="16"/>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68pt;margin-top:789.331421pt;width:15.2pt;height:10.95pt;mso-position-horizontal-relative:page;mso-position-vertical-relative:page;z-index:-33327104" type="#_x0000_t202" id="docshape174" filled="false" stroked="false">
          <v:textbox inset="0,0,0,0">
            <w:txbxContent>
              <w:p>
                <w:pPr>
                  <w:spacing w:before="14"/>
                  <w:ind w:left="60" w:right="0" w:firstLine="0"/>
                  <w:jc w:val="left"/>
                  <w:rPr>
                    <w:b/>
                    <w:sz w:val="16"/>
                  </w:rPr>
                </w:pPr>
                <w:r>
                  <w:rPr>
                    <w:b/>
                    <w:spacing w:val="-5"/>
                    <w:sz w:val="16"/>
                  </w:rPr>
                  <w:fldChar w:fldCharType="begin"/>
                </w:r>
                <w:r>
                  <w:rPr>
                    <w:b/>
                    <w:spacing w:val="-5"/>
                    <w:sz w:val="16"/>
                  </w:rPr>
                  <w:instrText> PAGE </w:instrText>
                </w:r>
                <w:r>
                  <w:rPr>
                    <w:b/>
                    <w:spacing w:val="-5"/>
                    <w:sz w:val="16"/>
                  </w:rPr>
                  <w:fldChar w:fldCharType="separate"/>
                </w:r>
                <w:r>
                  <w:rPr>
                    <w:b/>
                    <w:spacing w:val="-5"/>
                    <w:sz w:val="16"/>
                  </w:rPr>
                  <w:t>88</w:t>
                </w:r>
                <w:r>
                  <w:rPr>
                    <w:b/>
                    <w:spacing w:val="-5"/>
                    <w:sz w:val="16"/>
                  </w:rPr>
                  <w:fldChar w:fldCharType="end"/>
                </w:r>
              </w:p>
            </w:txbxContent>
          </v:textbox>
          <w10:wrap type="none"/>
        </v:shape>
      </w:pict>
    </w:r>
    <w:r>
      <w:rPr/>
      <w:pict>
        <v:shape style="position:absolute;margin-left:488.5pt;margin-top:789.331421pt;width:46.3pt;height:10.95pt;mso-position-horizontal-relative:page;mso-position-vertical-relative:page;z-index:-33326592" type="#_x0000_t202" id="docshape175" filled="false" stroked="false">
          <v:textbox inset="0,0,0,0">
            <w:txbxContent>
              <w:p>
                <w:pPr>
                  <w:spacing w:before="14"/>
                  <w:ind w:left="60" w:right="0" w:firstLine="0"/>
                  <w:jc w:val="left"/>
                  <w:rPr>
                    <w:sz w:val="16"/>
                  </w:rPr>
                </w:pPr>
                <w:r>
                  <w:rPr>
                    <w:spacing w:val="-2"/>
                    <w:sz w:val="16"/>
                  </w:rPr>
                  <w:fldChar w:fldCharType="begin"/>
                </w:r>
                <w:r>
                  <w:rPr>
                    <w:spacing w:val="-2"/>
                    <w:sz w:val="16"/>
                  </w:rPr>
                  <w:instrText> PAGE </w:instrText>
                </w:r>
                <w:r>
                  <w:rPr>
                    <w:spacing w:val="-2"/>
                    <w:sz w:val="16"/>
                  </w:rPr>
                  <w:fldChar w:fldCharType="separate"/>
                </w:r>
                <w:r>
                  <w:rPr>
                    <w:spacing w:val="-2"/>
                    <w:sz w:val="16"/>
                  </w:rPr>
                  <w:t>11</w:t>
                </w:r>
                <w:r>
                  <w:rPr>
                    <w:spacing w:val="-2"/>
                    <w:sz w:val="16"/>
                  </w:rPr>
                  <w:fldChar w:fldCharType="end"/>
                </w:r>
                <w:r>
                  <w:rPr>
                    <w:spacing w:val="-2"/>
                    <w:sz w:val="16"/>
                  </w:rPr>
                  <w:t>-E-021122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5.32pt;margin-top:52.799984pt;width:484.78pt;height:.24pt;mso-position-horizontal-relative:page;mso-position-vertical-relative:page;z-index:-33339904" id="docshape5" filled="true" fillcolor="#000000" stroked="false">
          <v:fill type="solid"/>
          <w10:wrap type="none"/>
        </v:rect>
      </w:pict>
    </w:r>
    <w:r>
      <w:rPr/>
      <w:pict>
        <v:shape style="position:absolute;margin-left:55.759998pt;margin-top:41.875431pt;width:55.1pt;height:10.95pt;mso-position-horizontal-relative:page;mso-position-vertical-relative:page;z-index:-33339392" type="#_x0000_t202" id="docshape6" filled="false" stroked="false">
          <v:textbox inset="0,0,0,0">
            <w:txbxContent>
              <w:p>
                <w:pPr>
                  <w:spacing w:before="14"/>
                  <w:ind w:left="20" w:right="0" w:firstLine="0"/>
                  <w:jc w:val="left"/>
                  <w:rPr>
                    <w:b/>
                    <w:sz w:val="16"/>
                  </w:rPr>
                </w:pPr>
                <w:r>
                  <w:rPr>
                    <w:b/>
                    <w:spacing w:val="-2"/>
                    <w:sz w:val="16"/>
                  </w:rPr>
                  <w:t>ICC-ASP/21/11</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5.759998pt;margin-top:41.875431pt;width:55.1pt;height:10.95pt;mso-position-horizontal-relative:page;mso-position-vertical-relative:page;z-index:-33324544" type="#_x0000_t202" id="docshape182" filled="false" stroked="false">
          <v:textbox inset="0,0,0,0">
            <w:txbxContent>
              <w:p>
                <w:pPr>
                  <w:spacing w:before="14"/>
                  <w:ind w:left="20" w:right="0" w:firstLine="0"/>
                  <w:jc w:val="left"/>
                  <w:rPr>
                    <w:b/>
                    <w:sz w:val="16"/>
                  </w:rPr>
                </w:pPr>
                <w:r>
                  <w:rPr>
                    <w:b/>
                    <w:spacing w:val="-2"/>
                    <w:sz w:val="16"/>
                  </w:rPr>
                  <w:t>ICC-ASP/21/11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5.32pt;margin-top:52.799984pt;width:484.78pt;height:.24pt;mso-position-horizontal-relative:page;mso-position-vertical-relative:page;z-index:-33321984" id="docshape188" filled="true" fillcolor="#000000" stroked="false">
          <v:fill type="solid"/>
          <w10:wrap type="none"/>
        </v:rect>
      </w:pict>
    </w:r>
    <w:r>
      <w:rPr/>
      <w:pict>
        <v:shape style="position:absolute;margin-left:484.73999pt;margin-top:41.875431pt;width:55.05pt;height:10.95pt;mso-position-horizontal-relative:page;mso-position-vertical-relative:page;z-index:-33321472" type="#_x0000_t202" id="docshape189" filled="false" stroked="false">
          <v:textbox inset="0,0,0,0">
            <w:txbxContent>
              <w:p>
                <w:pPr>
                  <w:spacing w:before="14"/>
                  <w:ind w:left="20" w:right="0" w:firstLine="0"/>
                  <w:jc w:val="left"/>
                  <w:rPr>
                    <w:b/>
                    <w:sz w:val="16"/>
                  </w:rPr>
                </w:pPr>
                <w:r>
                  <w:rPr>
                    <w:b/>
                    <w:spacing w:val="-2"/>
                    <w:sz w:val="16"/>
                  </w:rPr>
                  <w:t>ICC-ASP/21/11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5.759998pt;margin-top:41.875431pt;width:55.1pt;height:10.95pt;mso-position-horizontal-relative:page;mso-position-vertical-relative:page;z-index:-33320960" type="#_x0000_t202" id="docshape190" filled="false" stroked="false">
          <v:textbox inset="0,0,0,0">
            <w:txbxContent>
              <w:p>
                <w:pPr>
                  <w:spacing w:before="14"/>
                  <w:ind w:left="20" w:right="0" w:firstLine="0"/>
                  <w:jc w:val="left"/>
                  <w:rPr>
                    <w:b/>
                    <w:sz w:val="16"/>
                  </w:rPr>
                </w:pPr>
                <w:r>
                  <w:rPr>
                    <w:b/>
                    <w:spacing w:val="-2"/>
                    <w:sz w:val="16"/>
                  </w:rPr>
                  <w:t>ICC-ASP/21/11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4.73999pt;margin-top:41.875431pt;width:55.05pt;height:10.95pt;mso-position-horizontal-relative:page;mso-position-vertical-relative:page;z-index:-33318400" type="#_x0000_t202" id="docshape199" filled="false" stroked="false">
          <v:textbox inset="0,0,0,0">
            <w:txbxContent>
              <w:p>
                <w:pPr>
                  <w:spacing w:before="14"/>
                  <w:ind w:left="20" w:right="0" w:firstLine="0"/>
                  <w:jc w:val="left"/>
                  <w:rPr>
                    <w:b/>
                    <w:sz w:val="16"/>
                  </w:rPr>
                </w:pPr>
                <w:r>
                  <w:rPr>
                    <w:b/>
                    <w:spacing w:val="-2"/>
                    <w:sz w:val="16"/>
                  </w:rPr>
                  <w:t>ICC-ASP/21/11</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5.32pt;margin-top:52.799984pt;width:484.78pt;height:.24pt;mso-position-horizontal-relative:page;mso-position-vertical-relative:page;z-index:-33317888" id="docshape200" filled="true" fillcolor="#000000" stroked="false">
          <v:fill type="solid"/>
          <w10:wrap type="none"/>
        </v:rect>
      </w:pict>
    </w:r>
    <w:r>
      <w:rPr/>
      <w:pict>
        <v:shape style="position:absolute;margin-left:55.759998pt;margin-top:41.875431pt;width:55.1pt;height:10.95pt;mso-position-horizontal-relative:page;mso-position-vertical-relative:page;z-index:-33317376" type="#_x0000_t202" id="docshape201" filled="false" stroked="false">
          <v:textbox inset="0,0,0,0">
            <w:txbxContent>
              <w:p>
                <w:pPr>
                  <w:spacing w:before="14"/>
                  <w:ind w:left="20" w:right="0" w:firstLine="0"/>
                  <w:jc w:val="left"/>
                  <w:rPr>
                    <w:b/>
                    <w:sz w:val="16"/>
                  </w:rPr>
                </w:pPr>
                <w:r>
                  <w:rPr>
                    <w:b/>
                    <w:spacing w:val="-2"/>
                    <w:sz w:val="16"/>
                  </w:rPr>
                  <w:t>ICC-ASP/21/11</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5.32pt;margin-top:52.799984pt;width:484.78pt;height:.24pt;mso-position-horizontal-relative:page;mso-position-vertical-relative:page;z-index:-33314816" id="docshape206" filled="true" fillcolor="#000000" stroked="false">
          <v:fill type="solid"/>
          <w10:wrap type="none"/>
        </v:rect>
      </w:pict>
    </w:r>
    <w:r>
      <w:rPr/>
      <w:pict>
        <v:shape style="position:absolute;margin-left:484.73999pt;margin-top:41.875431pt;width:55.05pt;height:10.95pt;mso-position-horizontal-relative:page;mso-position-vertical-relative:page;z-index:-33314304" type="#_x0000_t202" id="docshape207" filled="false" stroked="false">
          <v:textbox inset="0,0,0,0">
            <w:txbxContent>
              <w:p>
                <w:pPr>
                  <w:spacing w:before="14"/>
                  <w:ind w:left="20" w:right="0" w:firstLine="0"/>
                  <w:jc w:val="left"/>
                  <w:rPr>
                    <w:b/>
                    <w:sz w:val="16"/>
                  </w:rPr>
                </w:pPr>
                <w:r>
                  <w:rPr>
                    <w:b/>
                    <w:spacing w:val="-2"/>
                    <w:sz w:val="16"/>
                  </w:rPr>
                  <w:t>ICC-ASP/21/11</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5.32pt;margin-top:52.799984pt;width:484.78pt;height:.24pt;mso-position-horizontal-relative:page;mso-position-vertical-relative:page;z-index:-33313792" id="docshape208" filled="true" fillcolor="#000000" stroked="false">
          <v:fill type="solid"/>
          <w10:wrap type="none"/>
        </v:rect>
      </w:pict>
    </w:r>
    <w:r>
      <w:rPr/>
      <w:pict>
        <v:shape style="position:absolute;margin-left:55.759998pt;margin-top:41.875431pt;width:55.1pt;height:10.95pt;mso-position-horizontal-relative:page;mso-position-vertical-relative:page;z-index:-33313280" type="#_x0000_t202" id="docshape209" filled="false" stroked="false">
          <v:textbox inset="0,0,0,0">
            <w:txbxContent>
              <w:p>
                <w:pPr>
                  <w:spacing w:before="14"/>
                  <w:ind w:left="20" w:right="0" w:firstLine="0"/>
                  <w:jc w:val="left"/>
                  <w:rPr>
                    <w:b/>
                    <w:sz w:val="16"/>
                  </w:rPr>
                </w:pPr>
                <w:r>
                  <w:rPr>
                    <w:b/>
                    <w:spacing w:val="-2"/>
                    <w:sz w:val="16"/>
                  </w:rPr>
                  <w:t>ICC-ASP/21/11</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5.759998pt;margin-top:41.875431pt;width:55.1pt;height:10.95pt;mso-position-horizontal-relative:page;mso-position-vertical-relative:page;z-index:-33310720" type="#_x0000_t202" id="docshape322" filled="false" stroked="false">
          <v:textbox inset="0,0,0,0">
            <w:txbxContent>
              <w:p>
                <w:pPr>
                  <w:spacing w:before="14"/>
                  <w:ind w:left="20" w:right="0" w:firstLine="0"/>
                  <w:jc w:val="left"/>
                  <w:rPr>
                    <w:b/>
                    <w:sz w:val="16"/>
                  </w:rPr>
                </w:pPr>
                <w:r>
                  <w:rPr>
                    <w:b/>
                    <w:spacing w:val="-2"/>
                    <w:sz w:val="16"/>
                  </w:rPr>
                  <w:t>ICC-ASP/21/11</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4.73999pt;margin-top:41.875431pt;width:55.05pt;height:10.95pt;mso-position-horizontal-relative:page;mso-position-vertical-relative:page;z-index:-33310208" type="#_x0000_t202" id="docshape323" filled="false" stroked="false">
          <v:textbox inset="0,0,0,0">
            <w:txbxContent>
              <w:p>
                <w:pPr>
                  <w:spacing w:before="14"/>
                  <w:ind w:left="20" w:right="0" w:firstLine="0"/>
                  <w:jc w:val="left"/>
                  <w:rPr>
                    <w:b/>
                    <w:sz w:val="16"/>
                  </w:rPr>
                </w:pPr>
                <w:r>
                  <w:rPr>
                    <w:b/>
                    <w:spacing w:val="-2"/>
                    <w:sz w:val="16"/>
                  </w:rPr>
                  <w:t>ICC-ASP/21/11</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5.32pt;margin-top:52.799984pt;width:484.78pt;height:.24pt;mso-position-horizontal-relative:page;mso-position-vertical-relative:page;z-index:-33307648" id="docshape329" filled="true" fillcolor="#000000" stroked="false">
          <v:fill type="solid"/>
          <w10:wrap type="none"/>
        </v:rect>
      </w:pict>
    </w:r>
    <w:r>
      <w:rPr/>
      <w:pict>
        <v:shape style="position:absolute;margin-left:484.73999pt;margin-top:41.875431pt;width:55.05pt;height:10.95pt;mso-position-horizontal-relative:page;mso-position-vertical-relative:page;z-index:-33307136" type="#_x0000_t202" id="docshape330" filled="false" stroked="false">
          <v:textbox inset="0,0,0,0">
            <w:txbxContent>
              <w:p>
                <w:pPr>
                  <w:spacing w:before="14"/>
                  <w:ind w:left="20" w:right="0" w:firstLine="0"/>
                  <w:jc w:val="left"/>
                  <w:rPr>
                    <w:b/>
                    <w:sz w:val="16"/>
                  </w:rPr>
                </w:pPr>
                <w:r>
                  <w:rPr>
                    <w:b/>
                    <w:spacing w:val="-2"/>
                    <w:sz w:val="16"/>
                  </w:rPr>
                  <w:t>ICC-ASP/21/11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5.32pt;margin-top:52.799984pt;width:484.78pt;height:.24pt;mso-position-horizontal-relative:page;mso-position-vertical-relative:page;z-index:-33338880" id="docshape7" filled="true" fillcolor="#000000" stroked="false">
          <v:fill type="solid"/>
          <w10:wrap type="none"/>
        </v:rect>
      </w:pict>
    </w:r>
    <w:r>
      <w:rPr/>
      <w:pict>
        <v:shape style="position:absolute;margin-left:484.73999pt;margin-top:41.875431pt;width:55.05pt;height:10.95pt;mso-position-horizontal-relative:page;mso-position-vertical-relative:page;z-index:-33338368" type="#_x0000_t202" id="docshape8" filled="false" stroked="false">
          <v:textbox inset="0,0,0,0">
            <w:txbxContent>
              <w:p>
                <w:pPr>
                  <w:spacing w:before="14"/>
                  <w:ind w:left="20" w:right="0" w:firstLine="0"/>
                  <w:jc w:val="left"/>
                  <w:rPr>
                    <w:b/>
                    <w:sz w:val="16"/>
                  </w:rPr>
                </w:pPr>
                <w:r>
                  <w:rPr>
                    <w:b/>
                    <w:spacing w:val="-2"/>
                    <w:sz w:val="16"/>
                  </w:rPr>
                  <w:t>ICC-ASP/21/11</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5.32pt;margin-top:52.799984pt;width:484.78pt;height:.24pt;mso-position-horizontal-relative:page;mso-position-vertical-relative:page;z-index:-33306624" id="docshape331" filled="true" fillcolor="#000000" stroked="false">
          <v:fill type="solid"/>
          <w10:wrap type="none"/>
        </v:rect>
      </w:pict>
    </w:r>
    <w:r>
      <w:rPr/>
      <w:pict>
        <v:shape style="position:absolute;margin-left:55.759998pt;margin-top:41.875431pt;width:55.1pt;height:10.95pt;mso-position-horizontal-relative:page;mso-position-vertical-relative:page;z-index:-33306112" type="#_x0000_t202" id="docshape332" filled="false" stroked="false">
          <v:textbox inset="0,0,0,0">
            <w:txbxContent>
              <w:p>
                <w:pPr>
                  <w:spacing w:before="14"/>
                  <w:ind w:left="20" w:right="0" w:firstLine="0"/>
                  <w:jc w:val="left"/>
                  <w:rPr>
                    <w:b/>
                    <w:sz w:val="16"/>
                  </w:rPr>
                </w:pPr>
                <w:r>
                  <w:rPr>
                    <w:b/>
                    <w:spacing w:val="-2"/>
                    <w:sz w:val="16"/>
                  </w:rPr>
                  <w:t>ICC-ASP/21/11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4.73999pt;margin-top:41.875431pt;width:55.05pt;height:10.95pt;mso-position-horizontal-relative:page;mso-position-vertical-relative:page;z-index:-33335808" type="#_x0000_t202" id="docshape47" filled="false" stroked="false">
          <v:textbox inset="0,0,0,0">
            <w:txbxContent>
              <w:p>
                <w:pPr>
                  <w:spacing w:before="14"/>
                  <w:ind w:left="20" w:right="0" w:firstLine="0"/>
                  <w:jc w:val="left"/>
                  <w:rPr>
                    <w:b/>
                    <w:sz w:val="16"/>
                  </w:rPr>
                </w:pPr>
                <w:r>
                  <w:rPr>
                    <w:b/>
                    <w:spacing w:val="-2"/>
                    <w:sz w:val="16"/>
                  </w:rPr>
                  <w:t>ICC-ASP/21/11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5.759998pt;margin-top:41.875431pt;width:55.1pt;height:10.95pt;mso-position-horizontal-relative:page;mso-position-vertical-relative:page;z-index:-33335296" type="#_x0000_t202" id="docshape48" filled="false" stroked="false">
          <v:textbox inset="0,0,0,0">
            <w:txbxContent>
              <w:p>
                <w:pPr>
                  <w:spacing w:before="14"/>
                  <w:ind w:left="20" w:right="0" w:firstLine="0"/>
                  <w:jc w:val="left"/>
                  <w:rPr>
                    <w:b/>
                    <w:sz w:val="16"/>
                  </w:rPr>
                </w:pPr>
                <w:r>
                  <w:rPr>
                    <w:b/>
                    <w:spacing w:val="-2"/>
                    <w:sz w:val="16"/>
                  </w:rPr>
                  <w:t>ICC-ASP/21/11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5.32pt;margin-top:52.799984pt;width:484.78pt;height:.24pt;mso-position-horizontal-relative:page;mso-position-vertical-relative:page;z-index:-33332736" id="docshape84" filled="true" fillcolor="#000000" stroked="false">
          <v:fill type="solid"/>
          <w10:wrap type="none"/>
        </v:rect>
      </w:pict>
    </w:r>
    <w:r>
      <w:rPr/>
      <w:pict>
        <v:shape style="position:absolute;margin-left:55.759998pt;margin-top:41.875431pt;width:53.95pt;height:10.95pt;mso-position-horizontal-relative:page;mso-position-vertical-relative:page;z-index:-33332224" type="#_x0000_t202" id="docshape85" filled="false" stroked="false">
          <v:textbox inset="0,0,0,0">
            <w:txbxContent>
              <w:p>
                <w:pPr>
                  <w:spacing w:before="14"/>
                  <w:ind w:left="20" w:right="0" w:firstLine="0"/>
                  <w:jc w:val="left"/>
                  <w:rPr>
                    <w:b/>
                    <w:sz w:val="16"/>
                  </w:rPr>
                </w:pPr>
                <w:r>
                  <w:rPr>
                    <w:b/>
                    <w:spacing w:val="-2"/>
                    <w:sz w:val="16"/>
                  </w:rPr>
                  <w:t>ICC-ASP/21/</w:t>
                </w:r>
                <w:r>
                  <w:rPr>
                    <w:b/>
                    <w:spacing w:val="-2"/>
                    <w:sz w:val="16"/>
                  </w:rPr>
                  <w:fldChar w:fldCharType="begin"/>
                </w:r>
                <w:r>
                  <w:rPr>
                    <w:b/>
                    <w:spacing w:val="-2"/>
                    <w:sz w:val="16"/>
                  </w:rPr>
                  <w:instrText> PAGE </w:instrText>
                </w:r>
                <w:r>
                  <w:rPr>
                    <w:b/>
                    <w:spacing w:val="-2"/>
                    <w:sz w:val="16"/>
                  </w:rPr>
                  <w:fldChar w:fldCharType="separate"/>
                </w:r>
                <w:r>
                  <w:rPr>
                    <w:b/>
                    <w:spacing w:val="-2"/>
                    <w:sz w:val="16"/>
                  </w:rPr>
                  <w:t>9</w:t>
                </w:r>
                <w:r>
                  <w:rPr>
                    <w:b/>
                    <w:spacing w:val="-2"/>
                    <w:sz w:val="16"/>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5.32pt;margin-top:52.799984pt;width:484.78pt;height:.24pt;mso-position-horizontal-relative:page;mso-position-vertical-relative:page;z-index:-33331712" id="docshape86" filled="true" fillcolor="#000000" stroked="false">
          <v:fill type="solid"/>
          <w10:wrap type="none"/>
        </v:rect>
      </w:pict>
    </w:r>
    <w:r>
      <w:rPr/>
      <w:pict>
        <v:shape style="position:absolute;margin-left:484.73999pt;margin-top:41.875431pt;width:55.05pt;height:10.95pt;mso-position-horizontal-relative:page;mso-position-vertical-relative:page;z-index:-33331200" type="#_x0000_t202" id="docshape87" filled="false" stroked="false">
          <v:textbox inset="0,0,0,0">
            <w:txbxContent>
              <w:p>
                <w:pPr>
                  <w:spacing w:before="14"/>
                  <w:ind w:left="20" w:right="0" w:firstLine="0"/>
                  <w:jc w:val="left"/>
                  <w:rPr>
                    <w:b/>
                    <w:sz w:val="16"/>
                  </w:rPr>
                </w:pPr>
                <w:r>
                  <w:rPr>
                    <w:b/>
                    <w:spacing w:val="-2"/>
                    <w:sz w:val="16"/>
                  </w:rPr>
                  <w:t>ICC-ASP/21/11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5.759998pt;margin-top:41.875431pt;width:55.1pt;height:10.95pt;mso-position-horizontal-relative:page;mso-position-vertical-relative:page;z-index:-33328640" type="#_x0000_t202" id="docshape171" filled="false" stroked="false">
          <v:textbox inset="0,0,0,0">
            <w:txbxContent>
              <w:p>
                <w:pPr>
                  <w:spacing w:before="14"/>
                  <w:ind w:left="20" w:right="0" w:firstLine="0"/>
                  <w:jc w:val="left"/>
                  <w:rPr>
                    <w:b/>
                    <w:sz w:val="16"/>
                  </w:rPr>
                </w:pPr>
                <w:r>
                  <w:rPr>
                    <w:b/>
                    <w:spacing w:val="-2"/>
                    <w:sz w:val="16"/>
                  </w:rPr>
                  <w:t>ICC-ASP/21/11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5.32pt;margin-top:52.799984pt;width:484.78pt;height:.24pt;mso-position-horizontal-relative:page;mso-position-vertical-relative:page;z-index:-33328128" id="docshape172" filled="true" fillcolor="#000000" stroked="false">
          <v:fill type="solid"/>
          <w10:wrap type="none"/>
        </v:rect>
      </w:pict>
    </w:r>
    <w:r>
      <w:rPr/>
      <w:pict>
        <v:shape style="position:absolute;margin-left:484.73999pt;margin-top:41.875431pt;width:55.05pt;height:10.95pt;mso-position-horizontal-relative:page;mso-position-vertical-relative:page;z-index:-33327616" type="#_x0000_t202" id="docshape173" filled="false" stroked="false">
          <v:textbox inset="0,0,0,0">
            <w:txbxContent>
              <w:p>
                <w:pPr>
                  <w:spacing w:before="14"/>
                  <w:ind w:left="20" w:right="0" w:firstLine="0"/>
                  <w:jc w:val="left"/>
                  <w:rPr>
                    <w:b/>
                    <w:sz w:val="16"/>
                  </w:rPr>
                </w:pPr>
                <w:r>
                  <w:rPr>
                    <w:b/>
                    <w:spacing w:val="-2"/>
                    <w:sz w:val="16"/>
                  </w:rPr>
                  <w:t>ICC-ASP/21/11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4.73999pt;margin-top:41.875431pt;width:55.05pt;height:10.95pt;mso-position-horizontal-relative:page;mso-position-vertical-relative:page;z-index:-33325056" type="#_x0000_t202" id="docshape181" filled="false" stroked="false">
          <v:textbox inset="0,0,0,0">
            <w:txbxContent>
              <w:p>
                <w:pPr>
                  <w:spacing w:before="14"/>
                  <w:ind w:left="20" w:right="0" w:firstLine="0"/>
                  <w:jc w:val="left"/>
                  <w:rPr>
                    <w:b/>
                    <w:sz w:val="16"/>
                  </w:rPr>
                </w:pPr>
                <w:r>
                  <w:rPr>
                    <w:b/>
                    <w:spacing w:val="-2"/>
                    <w:sz w:val="16"/>
                  </w:rPr>
                  <w:t>ICC-ASP/21/11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4">
    <w:multiLevelType w:val="hybridMultilevel"/>
    <w:lvl w:ilvl="0">
      <w:start w:val="1"/>
      <w:numFmt w:val="decimal"/>
      <w:lvlText w:val="%1."/>
      <w:lvlJc w:val="left"/>
      <w:pPr>
        <w:ind w:left="2046" w:hanging="358"/>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1">
      <w:start w:val="1"/>
      <w:numFmt w:val="lowerLetter"/>
      <w:lvlText w:val="(%2)"/>
      <w:lvlJc w:val="left"/>
      <w:pPr>
        <w:ind w:left="2823" w:hanging="569"/>
        <w:jc w:val="left"/>
      </w:pPr>
      <w:rPr>
        <w:rFonts w:hint="default" w:ascii="Times New Roman" w:hAnsi="Times New Roman" w:eastAsia="Times New Roman" w:cs="Times New Roman"/>
        <w:b w:val="0"/>
        <w:bCs w:val="0"/>
        <w:i w:val="0"/>
        <w:iCs w:val="0"/>
        <w:w w:val="99"/>
        <w:sz w:val="20"/>
        <w:szCs w:val="20"/>
        <w:lang w:val="en-US" w:eastAsia="en-US" w:bidi="ar-SA"/>
      </w:rPr>
    </w:lvl>
    <w:lvl w:ilvl="2">
      <w:start w:val="0"/>
      <w:numFmt w:val="bullet"/>
      <w:lvlText w:val="•"/>
      <w:lvlJc w:val="left"/>
      <w:pPr>
        <w:ind w:left="3698" w:hanging="569"/>
      </w:pPr>
      <w:rPr>
        <w:rFonts w:hint="default"/>
        <w:lang w:val="en-US" w:eastAsia="en-US" w:bidi="ar-SA"/>
      </w:rPr>
    </w:lvl>
    <w:lvl w:ilvl="3">
      <w:start w:val="0"/>
      <w:numFmt w:val="bullet"/>
      <w:lvlText w:val="•"/>
      <w:lvlJc w:val="left"/>
      <w:pPr>
        <w:ind w:left="4576" w:hanging="569"/>
      </w:pPr>
      <w:rPr>
        <w:rFonts w:hint="default"/>
        <w:lang w:val="en-US" w:eastAsia="en-US" w:bidi="ar-SA"/>
      </w:rPr>
    </w:lvl>
    <w:lvl w:ilvl="4">
      <w:start w:val="0"/>
      <w:numFmt w:val="bullet"/>
      <w:lvlText w:val="•"/>
      <w:lvlJc w:val="left"/>
      <w:pPr>
        <w:ind w:left="5455" w:hanging="569"/>
      </w:pPr>
      <w:rPr>
        <w:rFonts w:hint="default"/>
        <w:lang w:val="en-US" w:eastAsia="en-US" w:bidi="ar-SA"/>
      </w:rPr>
    </w:lvl>
    <w:lvl w:ilvl="5">
      <w:start w:val="0"/>
      <w:numFmt w:val="bullet"/>
      <w:lvlText w:val="•"/>
      <w:lvlJc w:val="left"/>
      <w:pPr>
        <w:ind w:left="6333" w:hanging="569"/>
      </w:pPr>
      <w:rPr>
        <w:rFonts w:hint="default"/>
        <w:lang w:val="en-US" w:eastAsia="en-US" w:bidi="ar-SA"/>
      </w:rPr>
    </w:lvl>
    <w:lvl w:ilvl="6">
      <w:start w:val="0"/>
      <w:numFmt w:val="bullet"/>
      <w:lvlText w:val="•"/>
      <w:lvlJc w:val="left"/>
      <w:pPr>
        <w:ind w:left="7212" w:hanging="569"/>
      </w:pPr>
      <w:rPr>
        <w:rFonts w:hint="default"/>
        <w:lang w:val="en-US" w:eastAsia="en-US" w:bidi="ar-SA"/>
      </w:rPr>
    </w:lvl>
    <w:lvl w:ilvl="7">
      <w:start w:val="0"/>
      <w:numFmt w:val="bullet"/>
      <w:lvlText w:val="•"/>
      <w:lvlJc w:val="left"/>
      <w:pPr>
        <w:ind w:left="8090" w:hanging="569"/>
      </w:pPr>
      <w:rPr>
        <w:rFonts w:hint="default"/>
        <w:lang w:val="en-US" w:eastAsia="en-US" w:bidi="ar-SA"/>
      </w:rPr>
    </w:lvl>
    <w:lvl w:ilvl="8">
      <w:start w:val="0"/>
      <w:numFmt w:val="bullet"/>
      <w:lvlText w:val="•"/>
      <w:lvlJc w:val="left"/>
      <w:pPr>
        <w:ind w:left="8969" w:hanging="569"/>
      </w:pPr>
      <w:rPr>
        <w:rFonts w:hint="default"/>
        <w:lang w:val="en-US" w:eastAsia="en-US" w:bidi="ar-SA"/>
      </w:rPr>
    </w:lvl>
  </w:abstractNum>
  <w:abstractNum w:abstractNumId="244">
    <w:multiLevelType w:val="hybridMultilevel"/>
    <w:lvl w:ilvl="0">
      <w:start w:val="0"/>
      <w:numFmt w:val="bullet"/>
      <w:lvlText w:val=""/>
      <w:lvlJc w:val="left"/>
      <w:pPr>
        <w:ind w:left="627"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761" w:hanging="75"/>
      </w:pPr>
      <w:rPr>
        <w:rFonts w:hint="default"/>
        <w:lang w:val="en-US" w:eastAsia="en-US" w:bidi="ar-SA"/>
      </w:rPr>
    </w:lvl>
    <w:lvl w:ilvl="2">
      <w:start w:val="0"/>
      <w:numFmt w:val="bullet"/>
      <w:lvlText w:val="•"/>
      <w:lvlJc w:val="left"/>
      <w:pPr>
        <w:ind w:left="902" w:hanging="75"/>
      </w:pPr>
      <w:rPr>
        <w:rFonts w:hint="default"/>
        <w:lang w:val="en-US" w:eastAsia="en-US" w:bidi="ar-SA"/>
      </w:rPr>
    </w:lvl>
    <w:lvl w:ilvl="3">
      <w:start w:val="0"/>
      <w:numFmt w:val="bullet"/>
      <w:lvlText w:val="•"/>
      <w:lvlJc w:val="left"/>
      <w:pPr>
        <w:ind w:left="1044" w:hanging="75"/>
      </w:pPr>
      <w:rPr>
        <w:rFonts w:hint="default"/>
        <w:lang w:val="en-US" w:eastAsia="en-US" w:bidi="ar-SA"/>
      </w:rPr>
    </w:lvl>
    <w:lvl w:ilvl="4">
      <w:start w:val="0"/>
      <w:numFmt w:val="bullet"/>
      <w:lvlText w:val="•"/>
      <w:lvlJc w:val="left"/>
      <w:pPr>
        <w:ind w:left="1185" w:hanging="75"/>
      </w:pPr>
      <w:rPr>
        <w:rFonts w:hint="default"/>
        <w:lang w:val="en-US" w:eastAsia="en-US" w:bidi="ar-SA"/>
      </w:rPr>
    </w:lvl>
    <w:lvl w:ilvl="5">
      <w:start w:val="0"/>
      <w:numFmt w:val="bullet"/>
      <w:lvlText w:val="•"/>
      <w:lvlJc w:val="left"/>
      <w:pPr>
        <w:ind w:left="1326" w:hanging="75"/>
      </w:pPr>
      <w:rPr>
        <w:rFonts w:hint="default"/>
        <w:lang w:val="en-US" w:eastAsia="en-US" w:bidi="ar-SA"/>
      </w:rPr>
    </w:lvl>
    <w:lvl w:ilvl="6">
      <w:start w:val="0"/>
      <w:numFmt w:val="bullet"/>
      <w:lvlText w:val="•"/>
      <w:lvlJc w:val="left"/>
      <w:pPr>
        <w:ind w:left="1468" w:hanging="75"/>
      </w:pPr>
      <w:rPr>
        <w:rFonts w:hint="default"/>
        <w:lang w:val="en-US" w:eastAsia="en-US" w:bidi="ar-SA"/>
      </w:rPr>
    </w:lvl>
    <w:lvl w:ilvl="7">
      <w:start w:val="0"/>
      <w:numFmt w:val="bullet"/>
      <w:lvlText w:val="•"/>
      <w:lvlJc w:val="left"/>
      <w:pPr>
        <w:ind w:left="1609" w:hanging="75"/>
      </w:pPr>
      <w:rPr>
        <w:rFonts w:hint="default"/>
        <w:lang w:val="en-US" w:eastAsia="en-US" w:bidi="ar-SA"/>
      </w:rPr>
    </w:lvl>
    <w:lvl w:ilvl="8">
      <w:start w:val="0"/>
      <w:numFmt w:val="bullet"/>
      <w:lvlText w:val="•"/>
      <w:lvlJc w:val="left"/>
      <w:pPr>
        <w:ind w:left="1751" w:hanging="75"/>
      </w:pPr>
      <w:rPr>
        <w:rFonts w:hint="default"/>
        <w:lang w:val="en-US" w:eastAsia="en-US" w:bidi="ar-SA"/>
      </w:rPr>
    </w:lvl>
  </w:abstractNum>
  <w:abstractNum w:abstractNumId="237">
    <w:multiLevelType w:val="hybridMultilevel"/>
    <w:lvl w:ilvl="0">
      <w:start w:val="0"/>
      <w:numFmt w:val="bullet"/>
      <w:lvlText w:val=""/>
      <w:lvlJc w:val="left"/>
      <w:pPr>
        <w:ind w:left="14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96" w:hanging="75"/>
      </w:pPr>
      <w:rPr>
        <w:rFonts w:hint="default"/>
        <w:lang w:val="en-US" w:eastAsia="en-US" w:bidi="ar-SA"/>
      </w:rPr>
    </w:lvl>
    <w:lvl w:ilvl="2">
      <w:start w:val="0"/>
      <w:numFmt w:val="bullet"/>
      <w:lvlText w:val="•"/>
      <w:lvlJc w:val="left"/>
      <w:pPr>
        <w:ind w:left="452" w:hanging="75"/>
      </w:pPr>
      <w:rPr>
        <w:rFonts w:hint="default"/>
        <w:lang w:val="en-US" w:eastAsia="en-US" w:bidi="ar-SA"/>
      </w:rPr>
    </w:lvl>
    <w:lvl w:ilvl="3">
      <w:start w:val="0"/>
      <w:numFmt w:val="bullet"/>
      <w:lvlText w:val="•"/>
      <w:lvlJc w:val="left"/>
      <w:pPr>
        <w:ind w:left="609" w:hanging="75"/>
      </w:pPr>
      <w:rPr>
        <w:rFonts w:hint="default"/>
        <w:lang w:val="en-US" w:eastAsia="en-US" w:bidi="ar-SA"/>
      </w:rPr>
    </w:lvl>
    <w:lvl w:ilvl="4">
      <w:start w:val="0"/>
      <w:numFmt w:val="bullet"/>
      <w:lvlText w:val="•"/>
      <w:lvlJc w:val="left"/>
      <w:pPr>
        <w:ind w:left="765" w:hanging="75"/>
      </w:pPr>
      <w:rPr>
        <w:rFonts w:hint="default"/>
        <w:lang w:val="en-US" w:eastAsia="en-US" w:bidi="ar-SA"/>
      </w:rPr>
    </w:lvl>
    <w:lvl w:ilvl="5">
      <w:start w:val="0"/>
      <w:numFmt w:val="bullet"/>
      <w:lvlText w:val="•"/>
      <w:lvlJc w:val="left"/>
      <w:pPr>
        <w:ind w:left="921" w:hanging="75"/>
      </w:pPr>
      <w:rPr>
        <w:rFonts w:hint="default"/>
        <w:lang w:val="en-US" w:eastAsia="en-US" w:bidi="ar-SA"/>
      </w:rPr>
    </w:lvl>
    <w:lvl w:ilvl="6">
      <w:start w:val="0"/>
      <w:numFmt w:val="bullet"/>
      <w:lvlText w:val="•"/>
      <w:lvlJc w:val="left"/>
      <w:pPr>
        <w:ind w:left="1078" w:hanging="75"/>
      </w:pPr>
      <w:rPr>
        <w:rFonts w:hint="default"/>
        <w:lang w:val="en-US" w:eastAsia="en-US" w:bidi="ar-SA"/>
      </w:rPr>
    </w:lvl>
    <w:lvl w:ilvl="7">
      <w:start w:val="0"/>
      <w:numFmt w:val="bullet"/>
      <w:lvlText w:val="•"/>
      <w:lvlJc w:val="left"/>
      <w:pPr>
        <w:ind w:left="1234" w:hanging="75"/>
      </w:pPr>
      <w:rPr>
        <w:rFonts w:hint="default"/>
        <w:lang w:val="en-US" w:eastAsia="en-US" w:bidi="ar-SA"/>
      </w:rPr>
    </w:lvl>
    <w:lvl w:ilvl="8">
      <w:start w:val="0"/>
      <w:numFmt w:val="bullet"/>
      <w:lvlText w:val="•"/>
      <w:lvlJc w:val="left"/>
      <w:pPr>
        <w:ind w:left="1391" w:hanging="75"/>
      </w:pPr>
      <w:rPr>
        <w:rFonts w:hint="default"/>
        <w:lang w:val="en-US" w:eastAsia="en-US" w:bidi="ar-SA"/>
      </w:rPr>
    </w:lvl>
  </w:abstractNum>
  <w:abstractNum w:abstractNumId="231">
    <w:multiLevelType w:val="hybridMultilevel"/>
    <w:lvl w:ilvl="0">
      <w:start w:val="0"/>
      <w:numFmt w:val="bullet"/>
      <w:lvlText w:val=""/>
      <w:lvlJc w:val="left"/>
      <w:pPr>
        <w:ind w:left="452"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613" w:hanging="75"/>
      </w:pPr>
      <w:rPr>
        <w:rFonts w:hint="default"/>
        <w:lang w:val="en-US" w:eastAsia="en-US" w:bidi="ar-SA"/>
      </w:rPr>
    </w:lvl>
    <w:lvl w:ilvl="2">
      <w:start w:val="0"/>
      <w:numFmt w:val="bullet"/>
      <w:lvlText w:val="•"/>
      <w:lvlJc w:val="left"/>
      <w:pPr>
        <w:ind w:left="767" w:hanging="75"/>
      </w:pPr>
      <w:rPr>
        <w:rFonts w:hint="default"/>
        <w:lang w:val="en-US" w:eastAsia="en-US" w:bidi="ar-SA"/>
      </w:rPr>
    </w:lvl>
    <w:lvl w:ilvl="3">
      <w:start w:val="0"/>
      <w:numFmt w:val="bullet"/>
      <w:lvlText w:val="•"/>
      <w:lvlJc w:val="left"/>
      <w:pPr>
        <w:ind w:left="921" w:hanging="75"/>
      </w:pPr>
      <w:rPr>
        <w:rFonts w:hint="default"/>
        <w:lang w:val="en-US" w:eastAsia="en-US" w:bidi="ar-SA"/>
      </w:rPr>
    </w:lvl>
    <w:lvl w:ilvl="4">
      <w:start w:val="0"/>
      <w:numFmt w:val="bullet"/>
      <w:lvlText w:val="•"/>
      <w:lvlJc w:val="left"/>
      <w:pPr>
        <w:ind w:left="1074" w:hanging="75"/>
      </w:pPr>
      <w:rPr>
        <w:rFonts w:hint="default"/>
        <w:lang w:val="en-US" w:eastAsia="en-US" w:bidi="ar-SA"/>
      </w:rPr>
    </w:lvl>
    <w:lvl w:ilvl="5">
      <w:start w:val="0"/>
      <w:numFmt w:val="bullet"/>
      <w:lvlText w:val="•"/>
      <w:lvlJc w:val="left"/>
      <w:pPr>
        <w:ind w:left="1228" w:hanging="75"/>
      </w:pPr>
      <w:rPr>
        <w:rFonts w:hint="default"/>
        <w:lang w:val="en-US" w:eastAsia="en-US" w:bidi="ar-SA"/>
      </w:rPr>
    </w:lvl>
    <w:lvl w:ilvl="6">
      <w:start w:val="0"/>
      <w:numFmt w:val="bullet"/>
      <w:lvlText w:val="•"/>
      <w:lvlJc w:val="left"/>
      <w:pPr>
        <w:ind w:left="1382" w:hanging="75"/>
      </w:pPr>
      <w:rPr>
        <w:rFonts w:hint="default"/>
        <w:lang w:val="en-US" w:eastAsia="en-US" w:bidi="ar-SA"/>
      </w:rPr>
    </w:lvl>
    <w:lvl w:ilvl="7">
      <w:start w:val="0"/>
      <w:numFmt w:val="bullet"/>
      <w:lvlText w:val="•"/>
      <w:lvlJc w:val="left"/>
      <w:pPr>
        <w:ind w:left="1536" w:hanging="75"/>
      </w:pPr>
      <w:rPr>
        <w:rFonts w:hint="default"/>
        <w:lang w:val="en-US" w:eastAsia="en-US" w:bidi="ar-SA"/>
      </w:rPr>
    </w:lvl>
    <w:lvl w:ilvl="8">
      <w:start w:val="0"/>
      <w:numFmt w:val="bullet"/>
      <w:lvlText w:val="•"/>
      <w:lvlJc w:val="left"/>
      <w:pPr>
        <w:ind w:left="1689" w:hanging="75"/>
      </w:pPr>
      <w:rPr>
        <w:rFonts w:hint="default"/>
        <w:lang w:val="en-US" w:eastAsia="en-US" w:bidi="ar-SA"/>
      </w:rPr>
    </w:lvl>
  </w:abstractNum>
  <w:abstractNum w:abstractNumId="96">
    <w:multiLevelType w:val="hybridMultilevel"/>
    <w:lvl w:ilvl="0">
      <w:start w:val="0"/>
      <w:numFmt w:val="bullet"/>
      <w:lvlText w:val=""/>
      <w:lvlJc w:val="left"/>
      <w:pPr>
        <w:ind w:left="7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3" w:hanging="75"/>
      </w:pPr>
      <w:rPr>
        <w:rFonts w:hint="default"/>
        <w:lang w:val="en-US" w:eastAsia="en-US" w:bidi="ar-SA"/>
      </w:rPr>
    </w:lvl>
    <w:lvl w:ilvl="2">
      <w:start w:val="0"/>
      <w:numFmt w:val="bullet"/>
      <w:lvlText w:val="•"/>
      <w:lvlJc w:val="left"/>
      <w:pPr>
        <w:ind w:left="407" w:hanging="75"/>
      </w:pPr>
      <w:rPr>
        <w:rFonts w:hint="default"/>
        <w:lang w:val="en-US" w:eastAsia="en-US" w:bidi="ar-SA"/>
      </w:rPr>
    </w:lvl>
    <w:lvl w:ilvl="3">
      <w:start w:val="0"/>
      <w:numFmt w:val="bullet"/>
      <w:lvlText w:val="•"/>
      <w:lvlJc w:val="left"/>
      <w:pPr>
        <w:ind w:left="571" w:hanging="75"/>
      </w:pPr>
      <w:rPr>
        <w:rFonts w:hint="default"/>
        <w:lang w:val="en-US" w:eastAsia="en-US" w:bidi="ar-SA"/>
      </w:rPr>
    </w:lvl>
    <w:lvl w:ilvl="4">
      <w:start w:val="0"/>
      <w:numFmt w:val="bullet"/>
      <w:lvlText w:val="•"/>
      <w:lvlJc w:val="left"/>
      <w:pPr>
        <w:ind w:left="735" w:hanging="75"/>
      </w:pPr>
      <w:rPr>
        <w:rFonts w:hint="default"/>
        <w:lang w:val="en-US" w:eastAsia="en-US" w:bidi="ar-SA"/>
      </w:rPr>
    </w:lvl>
    <w:lvl w:ilvl="5">
      <w:start w:val="0"/>
      <w:numFmt w:val="bullet"/>
      <w:lvlText w:val="•"/>
      <w:lvlJc w:val="left"/>
      <w:pPr>
        <w:ind w:left="899" w:hanging="75"/>
      </w:pPr>
      <w:rPr>
        <w:rFonts w:hint="default"/>
        <w:lang w:val="en-US" w:eastAsia="en-US" w:bidi="ar-SA"/>
      </w:rPr>
    </w:lvl>
    <w:lvl w:ilvl="6">
      <w:start w:val="0"/>
      <w:numFmt w:val="bullet"/>
      <w:lvlText w:val="•"/>
      <w:lvlJc w:val="left"/>
      <w:pPr>
        <w:ind w:left="1062" w:hanging="75"/>
      </w:pPr>
      <w:rPr>
        <w:rFonts w:hint="default"/>
        <w:lang w:val="en-US" w:eastAsia="en-US" w:bidi="ar-SA"/>
      </w:rPr>
    </w:lvl>
    <w:lvl w:ilvl="7">
      <w:start w:val="0"/>
      <w:numFmt w:val="bullet"/>
      <w:lvlText w:val="•"/>
      <w:lvlJc w:val="left"/>
      <w:pPr>
        <w:ind w:left="1226" w:hanging="75"/>
      </w:pPr>
      <w:rPr>
        <w:rFonts w:hint="default"/>
        <w:lang w:val="en-US" w:eastAsia="en-US" w:bidi="ar-SA"/>
      </w:rPr>
    </w:lvl>
    <w:lvl w:ilvl="8">
      <w:start w:val="0"/>
      <w:numFmt w:val="bullet"/>
      <w:lvlText w:val="•"/>
      <w:lvlJc w:val="left"/>
      <w:pPr>
        <w:ind w:left="1390" w:hanging="75"/>
      </w:pPr>
      <w:rPr>
        <w:rFonts w:hint="default"/>
        <w:lang w:val="en-US" w:eastAsia="en-US" w:bidi="ar-SA"/>
      </w:rPr>
    </w:lvl>
  </w:abstractNum>
  <w:abstractNum w:abstractNumId="734">
    <w:multiLevelType w:val="hybridMultilevel"/>
    <w:lvl w:ilvl="0">
      <w:start w:val="0"/>
      <w:numFmt w:val="bullet"/>
      <w:lvlText w:val="-"/>
      <w:lvlJc w:val="left"/>
      <w:pPr>
        <w:ind w:left="349" w:hanging="142"/>
      </w:pPr>
      <w:rPr>
        <w:rFonts w:hint="default" w:ascii="Times New Roman" w:hAnsi="Times New Roman" w:eastAsia="Times New Roman" w:cs="Times New Roman"/>
        <w:b w:val="0"/>
        <w:bCs w:val="0"/>
        <w:i w:val="0"/>
        <w:iCs w:val="0"/>
        <w:w w:val="100"/>
        <w:sz w:val="16"/>
        <w:szCs w:val="16"/>
        <w:lang w:val="en-US" w:eastAsia="en-US" w:bidi="ar-SA"/>
      </w:rPr>
    </w:lvl>
    <w:lvl w:ilvl="1">
      <w:start w:val="0"/>
      <w:numFmt w:val="bullet"/>
      <w:lvlText w:val="•"/>
      <w:lvlJc w:val="left"/>
      <w:pPr>
        <w:ind w:left="892" w:hanging="142"/>
      </w:pPr>
      <w:rPr>
        <w:rFonts w:hint="default"/>
        <w:lang w:val="en-US" w:eastAsia="en-US" w:bidi="ar-SA"/>
      </w:rPr>
    </w:lvl>
    <w:lvl w:ilvl="2">
      <w:start w:val="0"/>
      <w:numFmt w:val="bullet"/>
      <w:lvlText w:val="•"/>
      <w:lvlJc w:val="left"/>
      <w:pPr>
        <w:ind w:left="1445" w:hanging="142"/>
      </w:pPr>
      <w:rPr>
        <w:rFonts w:hint="default"/>
        <w:lang w:val="en-US" w:eastAsia="en-US" w:bidi="ar-SA"/>
      </w:rPr>
    </w:lvl>
    <w:lvl w:ilvl="3">
      <w:start w:val="0"/>
      <w:numFmt w:val="bullet"/>
      <w:lvlText w:val="•"/>
      <w:lvlJc w:val="left"/>
      <w:pPr>
        <w:ind w:left="1997" w:hanging="142"/>
      </w:pPr>
      <w:rPr>
        <w:rFonts w:hint="default"/>
        <w:lang w:val="en-US" w:eastAsia="en-US" w:bidi="ar-SA"/>
      </w:rPr>
    </w:lvl>
    <w:lvl w:ilvl="4">
      <w:start w:val="0"/>
      <w:numFmt w:val="bullet"/>
      <w:lvlText w:val="•"/>
      <w:lvlJc w:val="left"/>
      <w:pPr>
        <w:ind w:left="2550" w:hanging="142"/>
      </w:pPr>
      <w:rPr>
        <w:rFonts w:hint="default"/>
        <w:lang w:val="en-US" w:eastAsia="en-US" w:bidi="ar-SA"/>
      </w:rPr>
    </w:lvl>
    <w:lvl w:ilvl="5">
      <w:start w:val="0"/>
      <w:numFmt w:val="bullet"/>
      <w:lvlText w:val="•"/>
      <w:lvlJc w:val="left"/>
      <w:pPr>
        <w:ind w:left="3103" w:hanging="142"/>
      </w:pPr>
      <w:rPr>
        <w:rFonts w:hint="default"/>
        <w:lang w:val="en-US" w:eastAsia="en-US" w:bidi="ar-SA"/>
      </w:rPr>
    </w:lvl>
    <w:lvl w:ilvl="6">
      <w:start w:val="0"/>
      <w:numFmt w:val="bullet"/>
      <w:lvlText w:val="•"/>
      <w:lvlJc w:val="left"/>
      <w:pPr>
        <w:ind w:left="3655" w:hanging="142"/>
      </w:pPr>
      <w:rPr>
        <w:rFonts w:hint="default"/>
        <w:lang w:val="en-US" w:eastAsia="en-US" w:bidi="ar-SA"/>
      </w:rPr>
    </w:lvl>
    <w:lvl w:ilvl="7">
      <w:start w:val="0"/>
      <w:numFmt w:val="bullet"/>
      <w:lvlText w:val="•"/>
      <w:lvlJc w:val="left"/>
      <w:pPr>
        <w:ind w:left="4208" w:hanging="142"/>
      </w:pPr>
      <w:rPr>
        <w:rFonts w:hint="default"/>
        <w:lang w:val="en-US" w:eastAsia="en-US" w:bidi="ar-SA"/>
      </w:rPr>
    </w:lvl>
    <w:lvl w:ilvl="8">
      <w:start w:val="0"/>
      <w:numFmt w:val="bullet"/>
      <w:lvlText w:val="•"/>
      <w:lvlJc w:val="left"/>
      <w:pPr>
        <w:ind w:left="4760" w:hanging="142"/>
      </w:pPr>
      <w:rPr>
        <w:rFonts w:hint="default"/>
        <w:lang w:val="en-US" w:eastAsia="en-US" w:bidi="ar-SA"/>
      </w:rPr>
    </w:lvl>
  </w:abstractNum>
  <w:abstractNum w:abstractNumId="733">
    <w:multiLevelType w:val="hybridMultilevel"/>
    <w:lvl w:ilvl="0">
      <w:start w:val="0"/>
      <w:numFmt w:val="bullet"/>
      <w:lvlText w:val="-"/>
      <w:lvlJc w:val="left"/>
      <w:pPr>
        <w:ind w:left="349" w:hanging="142"/>
      </w:pPr>
      <w:rPr>
        <w:rFonts w:hint="default" w:ascii="Times New Roman" w:hAnsi="Times New Roman" w:eastAsia="Times New Roman" w:cs="Times New Roman"/>
        <w:b w:val="0"/>
        <w:bCs w:val="0"/>
        <w:i w:val="0"/>
        <w:iCs w:val="0"/>
        <w:w w:val="100"/>
        <w:sz w:val="16"/>
        <w:szCs w:val="16"/>
        <w:lang w:val="en-US" w:eastAsia="en-US" w:bidi="ar-SA"/>
      </w:rPr>
    </w:lvl>
    <w:lvl w:ilvl="1">
      <w:start w:val="0"/>
      <w:numFmt w:val="bullet"/>
      <w:lvlText w:val="•"/>
      <w:lvlJc w:val="left"/>
      <w:pPr>
        <w:ind w:left="892" w:hanging="142"/>
      </w:pPr>
      <w:rPr>
        <w:rFonts w:hint="default"/>
        <w:lang w:val="en-US" w:eastAsia="en-US" w:bidi="ar-SA"/>
      </w:rPr>
    </w:lvl>
    <w:lvl w:ilvl="2">
      <w:start w:val="0"/>
      <w:numFmt w:val="bullet"/>
      <w:lvlText w:val="•"/>
      <w:lvlJc w:val="left"/>
      <w:pPr>
        <w:ind w:left="1445" w:hanging="142"/>
      </w:pPr>
      <w:rPr>
        <w:rFonts w:hint="default"/>
        <w:lang w:val="en-US" w:eastAsia="en-US" w:bidi="ar-SA"/>
      </w:rPr>
    </w:lvl>
    <w:lvl w:ilvl="3">
      <w:start w:val="0"/>
      <w:numFmt w:val="bullet"/>
      <w:lvlText w:val="•"/>
      <w:lvlJc w:val="left"/>
      <w:pPr>
        <w:ind w:left="1997" w:hanging="142"/>
      </w:pPr>
      <w:rPr>
        <w:rFonts w:hint="default"/>
        <w:lang w:val="en-US" w:eastAsia="en-US" w:bidi="ar-SA"/>
      </w:rPr>
    </w:lvl>
    <w:lvl w:ilvl="4">
      <w:start w:val="0"/>
      <w:numFmt w:val="bullet"/>
      <w:lvlText w:val="•"/>
      <w:lvlJc w:val="left"/>
      <w:pPr>
        <w:ind w:left="2550" w:hanging="142"/>
      </w:pPr>
      <w:rPr>
        <w:rFonts w:hint="default"/>
        <w:lang w:val="en-US" w:eastAsia="en-US" w:bidi="ar-SA"/>
      </w:rPr>
    </w:lvl>
    <w:lvl w:ilvl="5">
      <w:start w:val="0"/>
      <w:numFmt w:val="bullet"/>
      <w:lvlText w:val="•"/>
      <w:lvlJc w:val="left"/>
      <w:pPr>
        <w:ind w:left="3103" w:hanging="142"/>
      </w:pPr>
      <w:rPr>
        <w:rFonts w:hint="default"/>
        <w:lang w:val="en-US" w:eastAsia="en-US" w:bidi="ar-SA"/>
      </w:rPr>
    </w:lvl>
    <w:lvl w:ilvl="6">
      <w:start w:val="0"/>
      <w:numFmt w:val="bullet"/>
      <w:lvlText w:val="•"/>
      <w:lvlJc w:val="left"/>
      <w:pPr>
        <w:ind w:left="3655" w:hanging="142"/>
      </w:pPr>
      <w:rPr>
        <w:rFonts w:hint="default"/>
        <w:lang w:val="en-US" w:eastAsia="en-US" w:bidi="ar-SA"/>
      </w:rPr>
    </w:lvl>
    <w:lvl w:ilvl="7">
      <w:start w:val="0"/>
      <w:numFmt w:val="bullet"/>
      <w:lvlText w:val="•"/>
      <w:lvlJc w:val="left"/>
      <w:pPr>
        <w:ind w:left="4208" w:hanging="142"/>
      </w:pPr>
      <w:rPr>
        <w:rFonts w:hint="default"/>
        <w:lang w:val="en-US" w:eastAsia="en-US" w:bidi="ar-SA"/>
      </w:rPr>
    </w:lvl>
    <w:lvl w:ilvl="8">
      <w:start w:val="0"/>
      <w:numFmt w:val="bullet"/>
      <w:lvlText w:val="•"/>
      <w:lvlJc w:val="left"/>
      <w:pPr>
        <w:ind w:left="4760" w:hanging="142"/>
      </w:pPr>
      <w:rPr>
        <w:rFonts w:hint="default"/>
        <w:lang w:val="en-US" w:eastAsia="en-US" w:bidi="ar-SA"/>
      </w:rPr>
    </w:lvl>
  </w:abstractNum>
  <w:abstractNum w:abstractNumId="732">
    <w:multiLevelType w:val="hybridMultilevel"/>
    <w:lvl w:ilvl="0">
      <w:start w:val="0"/>
      <w:numFmt w:val="bullet"/>
      <w:lvlText w:val="-"/>
      <w:lvlJc w:val="left"/>
      <w:pPr>
        <w:ind w:left="349" w:hanging="142"/>
      </w:pPr>
      <w:rPr>
        <w:rFonts w:hint="default" w:ascii="Times New Roman" w:hAnsi="Times New Roman" w:eastAsia="Times New Roman" w:cs="Times New Roman"/>
        <w:b w:val="0"/>
        <w:bCs w:val="0"/>
        <w:i w:val="0"/>
        <w:iCs w:val="0"/>
        <w:w w:val="100"/>
        <w:sz w:val="16"/>
        <w:szCs w:val="16"/>
        <w:lang w:val="en-US" w:eastAsia="en-US" w:bidi="ar-SA"/>
      </w:rPr>
    </w:lvl>
    <w:lvl w:ilvl="1">
      <w:start w:val="0"/>
      <w:numFmt w:val="bullet"/>
      <w:lvlText w:val="•"/>
      <w:lvlJc w:val="left"/>
      <w:pPr>
        <w:ind w:left="892" w:hanging="142"/>
      </w:pPr>
      <w:rPr>
        <w:rFonts w:hint="default"/>
        <w:lang w:val="en-US" w:eastAsia="en-US" w:bidi="ar-SA"/>
      </w:rPr>
    </w:lvl>
    <w:lvl w:ilvl="2">
      <w:start w:val="0"/>
      <w:numFmt w:val="bullet"/>
      <w:lvlText w:val="•"/>
      <w:lvlJc w:val="left"/>
      <w:pPr>
        <w:ind w:left="1445" w:hanging="142"/>
      </w:pPr>
      <w:rPr>
        <w:rFonts w:hint="default"/>
        <w:lang w:val="en-US" w:eastAsia="en-US" w:bidi="ar-SA"/>
      </w:rPr>
    </w:lvl>
    <w:lvl w:ilvl="3">
      <w:start w:val="0"/>
      <w:numFmt w:val="bullet"/>
      <w:lvlText w:val="•"/>
      <w:lvlJc w:val="left"/>
      <w:pPr>
        <w:ind w:left="1997" w:hanging="142"/>
      </w:pPr>
      <w:rPr>
        <w:rFonts w:hint="default"/>
        <w:lang w:val="en-US" w:eastAsia="en-US" w:bidi="ar-SA"/>
      </w:rPr>
    </w:lvl>
    <w:lvl w:ilvl="4">
      <w:start w:val="0"/>
      <w:numFmt w:val="bullet"/>
      <w:lvlText w:val="•"/>
      <w:lvlJc w:val="left"/>
      <w:pPr>
        <w:ind w:left="2550" w:hanging="142"/>
      </w:pPr>
      <w:rPr>
        <w:rFonts w:hint="default"/>
        <w:lang w:val="en-US" w:eastAsia="en-US" w:bidi="ar-SA"/>
      </w:rPr>
    </w:lvl>
    <w:lvl w:ilvl="5">
      <w:start w:val="0"/>
      <w:numFmt w:val="bullet"/>
      <w:lvlText w:val="•"/>
      <w:lvlJc w:val="left"/>
      <w:pPr>
        <w:ind w:left="3103" w:hanging="142"/>
      </w:pPr>
      <w:rPr>
        <w:rFonts w:hint="default"/>
        <w:lang w:val="en-US" w:eastAsia="en-US" w:bidi="ar-SA"/>
      </w:rPr>
    </w:lvl>
    <w:lvl w:ilvl="6">
      <w:start w:val="0"/>
      <w:numFmt w:val="bullet"/>
      <w:lvlText w:val="•"/>
      <w:lvlJc w:val="left"/>
      <w:pPr>
        <w:ind w:left="3655" w:hanging="142"/>
      </w:pPr>
      <w:rPr>
        <w:rFonts w:hint="default"/>
        <w:lang w:val="en-US" w:eastAsia="en-US" w:bidi="ar-SA"/>
      </w:rPr>
    </w:lvl>
    <w:lvl w:ilvl="7">
      <w:start w:val="0"/>
      <w:numFmt w:val="bullet"/>
      <w:lvlText w:val="•"/>
      <w:lvlJc w:val="left"/>
      <w:pPr>
        <w:ind w:left="4208" w:hanging="142"/>
      </w:pPr>
      <w:rPr>
        <w:rFonts w:hint="default"/>
        <w:lang w:val="en-US" w:eastAsia="en-US" w:bidi="ar-SA"/>
      </w:rPr>
    </w:lvl>
    <w:lvl w:ilvl="8">
      <w:start w:val="0"/>
      <w:numFmt w:val="bullet"/>
      <w:lvlText w:val="•"/>
      <w:lvlJc w:val="left"/>
      <w:pPr>
        <w:ind w:left="4760" w:hanging="142"/>
      </w:pPr>
      <w:rPr>
        <w:rFonts w:hint="default"/>
        <w:lang w:val="en-US" w:eastAsia="en-US" w:bidi="ar-SA"/>
      </w:rPr>
    </w:lvl>
  </w:abstractNum>
  <w:abstractNum w:abstractNumId="731">
    <w:multiLevelType w:val="hybridMultilevel"/>
    <w:lvl w:ilvl="0">
      <w:start w:val="0"/>
      <w:numFmt w:val="bullet"/>
      <w:lvlText w:val="-"/>
      <w:lvlJc w:val="left"/>
      <w:pPr>
        <w:ind w:left="281" w:hanging="142"/>
      </w:pPr>
      <w:rPr>
        <w:rFonts w:hint="default" w:ascii="Times New Roman" w:hAnsi="Times New Roman" w:eastAsia="Times New Roman" w:cs="Times New Roman"/>
        <w:b w:val="0"/>
        <w:bCs w:val="0"/>
        <w:i w:val="0"/>
        <w:iCs w:val="0"/>
        <w:w w:val="100"/>
        <w:sz w:val="16"/>
        <w:szCs w:val="16"/>
        <w:lang w:val="en-US" w:eastAsia="en-US" w:bidi="ar-SA"/>
      </w:rPr>
    </w:lvl>
    <w:lvl w:ilvl="1">
      <w:start w:val="0"/>
      <w:numFmt w:val="bullet"/>
      <w:lvlText w:val="•"/>
      <w:lvlJc w:val="left"/>
      <w:pPr>
        <w:ind w:left="831" w:hanging="142"/>
      </w:pPr>
      <w:rPr>
        <w:rFonts w:hint="default"/>
        <w:lang w:val="en-US" w:eastAsia="en-US" w:bidi="ar-SA"/>
      </w:rPr>
    </w:lvl>
    <w:lvl w:ilvl="2">
      <w:start w:val="0"/>
      <w:numFmt w:val="bullet"/>
      <w:lvlText w:val="•"/>
      <w:lvlJc w:val="left"/>
      <w:pPr>
        <w:ind w:left="1383" w:hanging="142"/>
      </w:pPr>
      <w:rPr>
        <w:rFonts w:hint="default"/>
        <w:lang w:val="en-US" w:eastAsia="en-US" w:bidi="ar-SA"/>
      </w:rPr>
    </w:lvl>
    <w:lvl w:ilvl="3">
      <w:start w:val="0"/>
      <w:numFmt w:val="bullet"/>
      <w:lvlText w:val="•"/>
      <w:lvlJc w:val="left"/>
      <w:pPr>
        <w:ind w:left="1935" w:hanging="142"/>
      </w:pPr>
      <w:rPr>
        <w:rFonts w:hint="default"/>
        <w:lang w:val="en-US" w:eastAsia="en-US" w:bidi="ar-SA"/>
      </w:rPr>
    </w:lvl>
    <w:lvl w:ilvl="4">
      <w:start w:val="0"/>
      <w:numFmt w:val="bullet"/>
      <w:lvlText w:val="•"/>
      <w:lvlJc w:val="left"/>
      <w:pPr>
        <w:ind w:left="2487" w:hanging="142"/>
      </w:pPr>
      <w:rPr>
        <w:rFonts w:hint="default"/>
        <w:lang w:val="en-US" w:eastAsia="en-US" w:bidi="ar-SA"/>
      </w:rPr>
    </w:lvl>
    <w:lvl w:ilvl="5">
      <w:start w:val="0"/>
      <w:numFmt w:val="bullet"/>
      <w:lvlText w:val="•"/>
      <w:lvlJc w:val="left"/>
      <w:pPr>
        <w:ind w:left="3039" w:hanging="142"/>
      </w:pPr>
      <w:rPr>
        <w:rFonts w:hint="default"/>
        <w:lang w:val="en-US" w:eastAsia="en-US" w:bidi="ar-SA"/>
      </w:rPr>
    </w:lvl>
    <w:lvl w:ilvl="6">
      <w:start w:val="0"/>
      <w:numFmt w:val="bullet"/>
      <w:lvlText w:val="•"/>
      <w:lvlJc w:val="left"/>
      <w:pPr>
        <w:ind w:left="3591" w:hanging="142"/>
      </w:pPr>
      <w:rPr>
        <w:rFonts w:hint="default"/>
        <w:lang w:val="en-US" w:eastAsia="en-US" w:bidi="ar-SA"/>
      </w:rPr>
    </w:lvl>
    <w:lvl w:ilvl="7">
      <w:start w:val="0"/>
      <w:numFmt w:val="bullet"/>
      <w:lvlText w:val="•"/>
      <w:lvlJc w:val="left"/>
      <w:pPr>
        <w:ind w:left="4143" w:hanging="142"/>
      </w:pPr>
      <w:rPr>
        <w:rFonts w:hint="default"/>
        <w:lang w:val="en-US" w:eastAsia="en-US" w:bidi="ar-SA"/>
      </w:rPr>
    </w:lvl>
    <w:lvl w:ilvl="8">
      <w:start w:val="0"/>
      <w:numFmt w:val="bullet"/>
      <w:lvlText w:val="•"/>
      <w:lvlJc w:val="left"/>
      <w:pPr>
        <w:ind w:left="4695" w:hanging="142"/>
      </w:pPr>
      <w:rPr>
        <w:rFonts w:hint="default"/>
        <w:lang w:val="en-US" w:eastAsia="en-US" w:bidi="ar-SA"/>
      </w:rPr>
    </w:lvl>
  </w:abstractNum>
  <w:abstractNum w:abstractNumId="730">
    <w:multiLevelType w:val="hybridMultilevel"/>
    <w:lvl w:ilvl="0">
      <w:start w:val="0"/>
      <w:numFmt w:val="bullet"/>
      <w:lvlText w:val="-"/>
      <w:lvlJc w:val="left"/>
      <w:pPr>
        <w:ind w:left="40" w:hanging="171"/>
      </w:pPr>
      <w:rPr>
        <w:rFonts w:hint="default" w:ascii="Times New Roman" w:hAnsi="Times New Roman" w:eastAsia="Times New Roman" w:cs="Times New Roman"/>
        <w:b w:val="0"/>
        <w:bCs w:val="0"/>
        <w:i w:val="0"/>
        <w:iCs w:val="0"/>
        <w:w w:val="100"/>
        <w:sz w:val="16"/>
        <w:szCs w:val="16"/>
        <w:lang w:val="en-US" w:eastAsia="en-US" w:bidi="ar-SA"/>
      </w:rPr>
    </w:lvl>
    <w:lvl w:ilvl="1">
      <w:start w:val="0"/>
      <w:numFmt w:val="bullet"/>
      <w:lvlText w:val="•"/>
      <w:lvlJc w:val="left"/>
      <w:pPr>
        <w:ind w:left="178" w:hanging="171"/>
      </w:pPr>
      <w:rPr>
        <w:rFonts w:hint="default"/>
        <w:lang w:val="en-US" w:eastAsia="en-US" w:bidi="ar-SA"/>
      </w:rPr>
    </w:lvl>
    <w:lvl w:ilvl="2">
      <w:start w:val="0"/>
      <w:numFmt w:val="bullet"/>
      <w:lvlText w:val="•"/>
      <w:lvlJc w:val="left"/>
      <w:pPr>
        <w:ind w:left="316" w:hanging="171"/>
      </w:pPr>
      <w:rPr>
        <w:rFonts w:hint="default"/>
        <w:lang w:val="en-US" w:eastAsia="en-US" w:bidi="ar-SA"/>
      </w:rPr>
    </w:lvl>
    <w:lvl w:ilvl="3">
      <w:start w:val="0"/>
      <w:numFmt w:val="bullet"/>
      <w:lvlText w:val="•"/>
      <w:lvlJc w:val="left"/>
      <w:pPr>
        <w:ind w:left="454" w:hanging="171"/>
      </w:pPr>
      <w:rPr>
        <w:rFonts w:hint="default"/>
        <w:lang w:val="en-US" w:eastAsia="en-US" w:bidi="ar-SA"/>
      </w:rPr>
    </w:lvl>
    <w:lvl w:ilvl="4">
      <w:start w:val="0"/>
      <w:numFmt w:val="bullet"/>
      <w:lvlText w:val="•"/>
      <w:lvlJc w:val="left"/>
      <w:pPr>
        <w:ind w:left="592" w:hanging="171"/>
      </w:pPr>
      <w:rPr>
        <w:rFonts w:hint="default"/>
        <w:lang w:val="en-US" w:eastAsia="en-US" w:bidi="ar-SA"/>
      </w:rPr>
    </w:lvl>
    <w:lvl w:ilvl="5">
      <w:start w:val="0"/>
      <w:numFmt w:val="bullet"/>
      <w:lvlText w:val="•"/>
      <w:lvlJc w:val="left"/>
      <w:pPr>
        <w:ind w:left="730" w:hanging="171"/>
      </w:pPr>
      <w:rPr>
        <w:rFonts w:hint="default"/>
        <w:lang w:val="en-US" w:eastAsia="en-US" w:bidi="ar-SA"/>
      </w:rPr>
    </w:lvl>
    <w:lvl w:ilvl="6">
      <w:start w:val="0"/>
      <w:numFmt w:val="bullet"/>
      <w:lvlText w:val="•"/>
      <w:lvlJc w:val="left"/>
      <w:pPr>
        <w:ind w:left="868" w:hanging="171"/>
      </w:pPr>
      <w:rPr>
        <w:rFonts w:hint="default"/>
        <w:lang w:val="en-US" w:eastAsia="en-US" w:bidi="ar-SA"/>
      </w:rPr>
    </w:lvl>
    <w:lvl w:ilvl="7">
      <w:start w:val="0"/>
      <w:numFmt w:val="bullet"/>
      <w:lvlText w:val="•"/>
      <w:lvlJc w:val="left"/>
      <w:pPr>
        <w:ind w:left="1006" w:hanging="171"/>
      </w:pPr>
      <w:rPr>
        <w:rFonts w:hint="default"/>
        <w:lang w:val="en-US" w:eastAsia="en-US" w:bidi="ar-SA"/>
      </w:rPr>
    </w:lvl>
    <w:lvl w:ilvl="8">
      <w:start w:val="0"/>
      <w:numFmt w:val="bullet"/>
      <w:lvlText w:val="•"/>
      <w:lvlJc w:val="left"/>
      <w:pPr>
        <w:ind w:left="1144" w:hanging="171"/>
      </w:pPr>
      <w:rPr>
        <w:rFonts w:hint="default"/>
        <w:lang w:val="en-US" w:eastAsia="en-US" w:bidi="ar-SA"/>
      </w:rPr>
    </w:lvl>
  </w:abstractNum>
  <w:abstractNum w:abstractNumId="729">
    <w:multiLevelType w:val="hybridMultilevel"/>
    <w:lvl w:ilvl="0">
      <w:start w:val="0"/>
      <w:numFmt w:val="bullet"/>
      <w:lvlText w:val="-"/>
      <w:lvlJc w:val="left"/>
      <w:pPr>
        <w:ind w:left="281" w:hanging="142"/>
      </w:pPr>
      <w:rPr>
        <w:rFonts w:hint="default" w:ascii="Times New Roman" w:hAnsi="Times New Roman" w:eastAsia="Times New Roman" w:cs="Times New Roman"/>
        <w:b w:val="0"/>
        <w:bCs w:val="0"/>
        <w:i w:val="0"/>
        <w:iCs w:val="0"/>
        <w:w w:val="100"/>
        <w:sz w:val="16"/>
        <w:szCs w:val="16"/>
        <w:lang w:val="en-US" w:eastAsia="en-US" w:bidi="ar-SA"/>
      </w:rPr>
    </w:lvl>
    <w:lvl w:ilvl="1">
      <w:start w:val="0"/>
      <w:numFmt w:val="bullet"/>
      <w:lvlText w:val="•"/>
      <w:lvlJc w:val="left"/>
      <w:pPr>
        <w:ind w:left="831" w:hanging="142"/>
      </w:pPr>
      <w:rPr>
        <w:rFonts w:hint="default"/>
        <w:lang w:val="en-US" w:eastAsia="en-US" w:bidi="ar-SA"/>
      </w:rPr>
    </w:lvl>
    <w:lvl w:ilvl="2">
      <w:start w:val="0"/>
      <w:numFmt w:val="bullet"/>
      <w:lvlText w:val="•"/>
      <w:lvlJc w:val="left"/>
      <w:pPr>
        <w:ind w:left="1383" w:hanging="142"/>
      </w:pPr>
      <w:rPr>
        <w:rFonts w:hint="default"/>
        <w:lang w:val="en-US" w:eastAsia="en-US" w:bidi="ar-SA"/>
      </w:rPr>
    </w:lvl>
    <w:lvl w:ilvl="3">
      <w:start w:val="0"/>
      <w:numFmt w:val="bullet"/>
      <w:lvlText w:val="•"/>
      <w:lvlJc w:val="left"/>
      <w:pPr>
        <w:ind w:left="1935" w:hanging="142"/>
      </w:pPr>
      <w:rPr>
        <w:rFonts w:hint="default"/>
        <w:lang w:val="en-US" w:eastAsia="en-US" w:bidi="ar-SA"/>
      </w:rPr>
    </w:lvl>
    <w:lvl w:ilvl="4">
      <w:start w:val="0"/>
      <w:numFmt w:val="bullet"/>
      <w:lvlText w:val="•"/>
      <w:lvlJc w:val="left"/>
      <w:pPr>
        <w:ind w:left="2487" w:hanging="142"/>
      </w:pPr>
      <w:rPr>
        <w:rFonts w:hint="default"/>
        <w:lang w:val="en-US" w:eastAsia="en-US" w:bidi="ar-SA"/>
      </w:rPr>
    </w:lvl>
    <w:lvl w:ilvl="5">
      <w:start w:val="0"/>
      <w:numFmt w:val="bullet"/>
      <w:lvlText w:val="•"/>
      <w:lvlJc w:val="left"/>
      <w:pPr>
        <w:ind w:left="3039" w:hanging="142"/>
      </w:pPr>
      <w:rPr>
        <w:rFonts w:hint="default"/>
        <w:lang w:val="en-US" w:eastAsia="en-US" w:bidi="ar-SA"/>
      </w:rPr>
    </w:lvl>
    <w:lvl w:ilvl="6">
      <w:start w:val="0"/>
      <w:numFmt w:val="bullet"/>
      <w:lvlText w:val="•"/>
      <w:lvlJc w:val="left"/>
      <w:pPr>
        <w:ind w:left="3591" w:hanging="142"/>
      </w:pPr>
      <w:rPr>
        <w:rFonts w:hint="default"/>
        <w:lang w:val="en-US" w:eastAsia="en-US" w:bidi="ar-SA"/>
      </w:rPr>
    </w:lvl>
    <w:lvl w:ilvl="7">
      <w:start w:val="0"/>
      <w:numFmt w:val="bullet"/>
      <w:lvlText w:val="•"/>
      <w:lvlJc w:val="left"/>
      <w:pPr>
        <w:ind w:left="4143" w:hanging="142"/>
      </w:pPr>
      <w:rPr>
        <w:rFonts w:hint="default"/>
        <w:lang w:val="en-US" w:eastAsia="en-US" w:bidi="ar-SA"/>
      </w:rPr>
    </w:lvl>
    <w:lvl w:ilvl="8">
      <w:start w:val="0"/>
      <w:numFmt w:val="bullet"/>
      <w:lvlText w:val="•"/>
      <w:lvlJc w:val="left"/>
      <w:pPr>
        <w:ind w:left="4695" w:hanging="142"/>
      </w:pPr>
      <w:rPr>
        <w:rFonts w:hint="default"/>
        <w:lang w:val="en-US" w:eastAsia="en-US" w:bidi="ar-SA"/>
      </w:rPr>
    </w:lvl>
  </w:abstractNum>
  <w:abstractNum w:abstractNumId="728">
    <w:multiLevelType w:val="hybridMultilevel"/>
    <w:lvl w:ilvl="0">
      <w:start w:val="0"/>
      <w:numFmt w:val="bullet"/>
      <w:lvlText w:val="-"/>
      <w:lvlJc w:val="left"/>
      <w:pPr>
        <w:ind w:left="349" w:hanging="142"/>
      </w:pPr>
      <w:rPr>
        <w:rFonts w:hint="default" w:ascii="Times New Roman" w:hAnsi="Times New Roman" w:eastAsia="Times New Roman" w:cs="Times New Roman"/>
        <w:b w:val="0"/>
        <w:bCs w:val="0"/>
        <w:i w:val="0"/>
        <w:iCs w:val="0"/>
        <w:w w:val="100"/>
        <w:sz w:val="16"/>
        <w:szCs w:val="16"/>
        <w:lang w:val="en-US" w:eastAsia="en-US" w:bidi="ar-SA"/>
      </w:rPr>
    </w:lvl>
    <w:lvl w:ilvl="1">
      <w:start w:val="0"/>
      <w:numFmt w:val="bullet"/>
      <w:lvlText w:val="•"/>
      <w:lvlJc w:val="left"/>
      <w:pPr>
        <w:ind w:left="892" w:hanging="142"/>
      </w:pPr>
      <w:rPr>
        <w:rFonts w:hint="default"/>
        <w:lang w:val="en-US" w:eastAsia="en-US" w:bidi="ar-SA"/>
      </w:rPr>
    </w:lvl>
    <w:lvl w:ilvl="2">
      <w:start w:val="0"/>
      <w:numFmt w:val="bullet"/>
      <w:lvlText w:val="•"/>
      <w:lvlJc w:val="left"/>
      <w:pPr>
        <w:ind w:left="1445" w:hanging="142"/>
      </w:pPr>
      <w:rPr>
        <w:rFonts w:hint="default"/>
        <w:lang w:val="en-US" w:eastAsia="en-US" w:bidi="ar-SA"/>
      </w:rPr>
    </w:lvl>
    <w:lvl w:ilvl="3">
      <w:start w:val="0"/>
      <w:numFmt w:val="bullet"/>
      <w:lvlText w:val="•"/>
      <w:lvlJc w:val="left"/>
      <w:pPr>
        <w:ind w:left="1997" w:hanging="142"/>
      </w:pPr>
      <w:rPr>
        <w:rFonts w:hint="default"/>
        <w:lang w:val="en-US" w:eastAsia="en-US" w:bidi="ar-SA"/>
      </w:rPr>
    </w:lvl>
    <w:lvl w:ilvl="4">
      <w:start w:val="0"/>
      <w:numFmt w:val="bullet"/>
      <w:lvlText w:val="•"/>
      <w:lvlJc w:val="left"/>
      <w:pPr>
        <w:ind w:left="2550" w:hanging="142"/>
      </w:pPr>
      <w:rPr>
        <w:rFonts w:hint="default"/>
        <w:lang w:val="en-US" w:eastAsia="en-US" w:bidi="ar-SA"/>
      </w:rPr>
    </w:lvl>
    <w:lvl w:ilvl="5">
      <w:start w:val="0"/>
      <w:numFmt w:val="bullet"/>
      <w:lvlText w:val="•"/>
      <w:lvlJc w:val="left"/>
      <w:pPr>
        <w:ind w:left="3103" w:hanging="142"/>
      </w:pPr>
      <w:rPr>
        <w:rFonts w:hint="default"/>
        <w:lang w:val="en-US" w:eastAsia="en-US" w:bidi="ar-SA"/>
      </w:rPr>
    </w:lvl>
    <w:lvl w:ilvl="6">
      <w:start w:val="0"/>
      <w:numFmt w:val="bullet"/>
      <w:lvlText w:val="•"/>
      <w:lvlJc w:val="left"/>
      <w:pPr>
        <w:ind w:left="3655" w:hanging="142"/>
      </w:pPr>
      <w:rPr>
        <w:rFonts w:hint="default"/>
        <w:lang w:val="en-US" w:eastAsia="en-US" w:bidi="ar-SA"/>
      </w:rPr>
    </w:lvl>
    <w:lvl w:ilvl="7">
      <w:start w:val="0"/>
      <w:numFmt w:val="bullet"/>
      <w:lvlText w:val="•"/>
      <w:lvlJc w:val="left"/>
      <w:pPr>
        <w:ind w:left="4208" w:hanging="142"/>
      </w:pPr>
      <w:rPr>
        <w:rFonts w:hint="default"/>
        <w:lang w:val="en-US" w:eastAsia="en-US" w:bidi="ar-SA"/>
      </w:rPr>
    </w:lvl>
    <w:lvl w:ilvl="8">
      <w:start w:val="0"/>
      <w:numFmt w:val="bullet"/>
      <w:lvlText w:val="•"/>
      <w:lvlJc w:val="left"/>
      <w:pPr>
        <w:ind w:left="4760" w:hanging="142"/>
      </w:pPr>
      <w:rPr>
        <w:rFonts w:hint="default"/>
        <w:lang w:val="en-US" w:eastAsia="en-US" w:bidi="ar-SA"/>
      </w:rPr>
    </w:lvl>
  </w:abstractNum>
  <w:abstractNum w:abstractNumId="727">
    <w:multiLevelType w:val="hybridMultilevel"/>
    <w:lvl w:ilvl="0">
      <w:start w:val="0"/>
      <w:numFmt w:val="bullet"/>
      <w:lvlText w:val="-"/>
      <w:lvlJc w:val="left"/>
      <w:pPr>
        <w:ind w:left="290" w:hanging="142"/>
      </w:pPr>
      <w:rPr>
        <w:rFonts w:hint="default" w:ascii="Times New Roman" w:hAnsi="Times New Roman" w:eastAsia="Times New Roman" w:cs="Times New Roman"/>
        <w:b w:val="0"/>
        <w:bCs w:val="0"/>
        <w:i w:val="0"/>
        <w:iCs w:val="0"/>
        <w:w w:val="100"/>
        <w:sz w:val="16"/>
        <w:szCs w:val="16"/>
        <w:lang w:val="en-US" w:eastAsia="en-US" w:bidi="ar-SA"/>
      </w:rPr>
    </w:lvl>
    <w:lvl w:ilvl="1">
      <w:start w:val="0"/>
      <w:numFmt w:val="bullet"/>
      <w:lvlText w:val="•"/>
      <w:lvlJc w:val="left"/>
      <w:pPr>
        <w:ind w:left="850" w:hanging="142"/>
      </w:pPr>
      <w:rPr>
        <w:rFonts w:hint="default"/>
        <w:lang w:val="en-US" w:eastAsia="en-US" w:bidi="ar-SA"/>
      </w:rPr>
    </w:lvl>
    <w:lvl w:ilvl="2">
      <w:start w:val="0"/>
      <w:numFmt w:val="bullet"/>
      <w:lvlText w:val="•"/>
      <w:lvlJc w:val="left"/>
      <w:pPr>
        <w:ind w:left="1401" w:hanging="142"/>
      </w:pPr>
      <w:rPr>
        <w:rFonts w:hint="default"/>
        <w:lang w:val="en-US" w:eastAsia="en-US" w:bidi="ar-SA"/>
      </w:rPr>
    </w:lvl>
    <w:lvl w:ilvl="3">
      <w:start w:val="0"/>
      <w:numFmt w:val="bullet"/>
      <w:lvlText w:val="•"/>
      <w:lvlJc w:val="left"/>
      <w:pPr>
        <w:ind w:left="1952" w:hanging="142"/>
      </w:pPr>
      <w:rPr>
        <w:rFonts w:hint="default"/>
        <w:lang w:val="en-US" w:eastAsia="en-US" w:bidi="ar-SA"/>
      </w:rPr>
    </w:lvl>
    <w:lvl w:ilvl="4">
      <w:start w:val="0"/>
      <w:numFmt w:val="bullet"/>
      <w:lvlText w:val="•"/>
      <w:lvlJc w:val="left"/>
      <w:pPr>
        <w:ind w:left="2503" w:hanging="142"/>
      </w:pPr>
      <w:rPr>
        <w:rFonts w:hint="default"/>
        <w:lang w:val="en-US" w:eastAsia="en-US" w:bidi="ar-SA"/>
      </w:rPr>
    </w:lvl>
    <w:lvl w:ilvl="5">
      <w:start w:val="0"/>
      <w:numFmt w:val="bullet"/>
      <w:lvlText w:val="•"/>
      <w:lvlJc w:val="left"/>
      <w:pPr>
        <w:ind w:left="3054" w:hanging="142"/>
      </w:pPr>
      <w:rPr>
        <w:rFonts w:hint="default"/>
        <w:lang w:val="en-US" w:eastAsia="en-US" w:bidi="ar-SA"/>
      </w:rPr>
    </w:lvl>
    <w:lvl w:ilvl="6">
      <w:start w:val="0"/>
      <w:numFmt w:val="bullet"/>
      <w:lvlText w:val="•"/>
      <w:lvlJc w:val="left"/>
      <w:pPr>
        <w:ind w:left="3605" w:hanging="142"/>
      </w:pPr>
      <w:rPr>
        <w:rFonts w:hint="default"/>
        <w:lang w:val="en-US" w:eastAsia="en-US" w:bidi="ar-SA"/>
      </w:rPr>
    </w:lvl>
    <w:lvl w:ilvl="7">
      <w:start w:val="0"/>
      <w:numFmt w:val="bullet"/>
      <w:lvlText w:val="•"/>
      <w:lvlJc w:val="left"/>
      <w:pPr>
        <w:ind w:left="4156" w:hanging="142"/>
      </w:pPr>
      <w:rPr>
        <w:rFonts w:hint="default"/>
        <w:lang w:val="en-US" w:eastAsia="en-US" w:bidi="ar-SA"/>
      </w:rPr>
    </w:lvl>
    <w:lvl w:ilvl="8">
      <w:start w:val="0"/>
      <w:numFmt w:val="bullet"/>
      <w:lvlText w:val="•"/>
      <w:lvlJc w:val="left"/>
      <w:pPr>
        <w:ind w:left="4707" w:hanging="142"/>
      </w:pPr>
      <w:rPr>
        <w:rFonts w:hint="default"/>
        <w:lang w:val="en-US" w:eastAsia="en-US" w:bidi="ar-SA"/>
      </w:rPr>
    </w:lvl>
  </w:abstractNum>
  <w:abstractNum w:abstractNumId="726">
    <w:multiLevelType w:val="hybridMultilevel"/>
    <w:lvl w:ilvl="0">
      <w:start w:val="0"/>
      <w:numFmt w:val="bullet"/>
      <w:lvlText w:val="-"/>
      <w:lvlJc w:val="left"/>
      <w:pPr>
        <w:ind w:left="40" w:hanging="171"/>
      </w:pPr>
      <w:rPr>
        <w:rFonts w:hint="default" w:ascii="Times New Roman" w:hAnsi="Times New Roman" w:eastAsia="Times New Roman" w:cs="Times New Roman"/>
        <w:b w:val="0"/>
        <w:bCs w:val="0"/>
        <w:i w:val="0"/>
        <w:iCs w:val="0"/>
        <w:w w:val="100"/>
        <w:sz w:val="16"/>
        <w:szCs w:val="16"/>
        <w:lang w:val="en-US" w:eastAsia="en-US" w:bidi="ar-SA"/>
      </w:rPr>
    </w:lvl>
    <w:lvl w:ilvl="1">
      <w:start w:val="0"/>
      <w:numFmt w:val="bullet"/>
      <w:lvlText w:val="•"/>
      <w:lvlJc w:val="left"/>
      <w:pPr>
        <w:ind w:left="177" w:hanging="171"/>
      </w:pPr>
      <w:rPr>
        <w:rFonts w:hint="default"/>
        <w:lang w:val="en-US" w:eastAsia="en-US" w:bidi="ar-SA"/>
      </w:rPr>
    </w:lvl>
    <w:lvl w:ilvl="2">
      <w:start w:val="0"/>
      <w:numFmt w:val="bullet"/>
      <w:lvlText w:val="•"/>
      <w:lvlJc w:val="left"/>
      <w:pPr>
        <w:ind w:left="314" w:hanging="171"/>
      </w:pPr>
      <w:rPr>
        <w:rFonts w:hint="default"/>
        <w:lang w:val="en-US" w:eastAsia="en-US" w:bidi="ar-SA"/>
      </w:rPr>
    </w:lvl>
    <w:lvl w:ilvl="3">
      <w:start w:val="0"/>
      <w:numFmt w:val="bullet"/>
      <w:lvlText w:val="•"/>
      <w:lvlJc w:val="left"/>
      <w:pPr>
        <w:ind w:left="451" w:hanging="171"/>
      </w:pPr>
      <w:rPr>
        <w:rFonts w:hint="default"/>
        <w:lang w:val="en-US" w:eastAsia="en-US" w:bidi="ar-SA"/>
      </w:rPr>
    </w:lvl>
    <w:lvl w:ilvl="4">
      <w:start w:val="0"/>
      <w:numFmt w:val="bullet"/>
      <w:lvlText w:val="•"/>
      <w:lvlJc w:val="left"/>
      <w:pPr>
        <w:ind w:left="588" w:hanging="171"/>
      </w:pPr>
      <w:rPr>
        <w:rFonts w:hint="default"/>
        <w:lang w:val="en-US" w:eastAsia="en-US" w:bidi="ar-SA"/>
      </w:rPr>
    </w:lvl>
    <w:lvl w:ilvl="5">
      <w:start w:val="0"/>
      <w:numFmt w:val="bullet"/>
      <w:lvlText w:val="•"/>
      <w:lvlJc w:val="left"/>
      <w:pPr>
        <w:ind w:left="725" w:hanging="171"/>
      </w:pPr>
      <w:rPr>
        <w:rFonts w:hint="default"/>
        <w:lang w:val="en-US" w:eastAsia="en-US" w:bidi="ar-SA"/>
      </w:rPr>
    </w:lvl>
    <w:lvl w:ilvl="6">
      <w:start w:val="0"/>
      <w:numFmt w:val="bullet"/>
      <w:lvlText w:val="•"/>
      <w:lvlJc w:val="left"/>
      <w:pPr>
        <w:ind w:left="862" w:hanging="171"/>
      </w:pPr>
      <w:rPr>
        <w:rFonts w:hint="default"/>
        <w:lang w:val="en-US" w:eastAsia="en-US" w:bidi="ar-SA"/>
      </w:rPr>
    </w:lvl>
    <w:lvl w:ilvl="7">
      <w:start w:val="0"/>
      <w:numFmt w:val="bullet"/>
      <w:lvlText w:val="•"/>
      <w:lvlJc w:val="left"/>
      <w:pPr>
        <w:ind w:left="999" w:hanging="171"/>
      </w:pPr>
      <w:rPr>
        <w:rFonts w:hint="default"/>
        <w:lang w:val="en-US" w:eastAsia="en-US" w:bidi="ar-SA"/>
      </w:rPr>
    </w:lvl>
    <w:lvl w:ilvl="8">
      <w:start w:val="0"/>
      <w:numFmt w:val="bullet"/>
      <w:lvlText w:val="•"/>
      <w:lvlJc w:val="left"/>
      <w:pPr>
        <w:ind w:left="1136" w:hanging="171"/>
      </w:pPr>
      <w:rPr>
        <w:rFonts w:hint="default"/>
        <w:lang w:val="en-US" w:eastAsia="en-US" w:bidi="ar-SA"/>
      </w:rPr>
    </w:lvl>
  </w:abstractNum>
  <w:abstractNum w:abstractNumId="725">
    <w:multiLevelType w:val="hybridMultilevel"/>
    <w:lvl w:ilvl="0">
      <w:start w:val="0"/>
      <w:numFmt w:val="bullet"/>
      <w:lvlText w:val="-"/>
      <w:lvlJc w:val="left"/>
      <w:pPr>
        <w:ind w:left="290" w:hanging="142"/>
      </w:pPr>
      <w:rPr>
        <w:rFonts w:hint="default" w:ascii="Times New Roman" w:hAnsi="Times New Roman" w:eastAsia="Times New Roman" w:cs="Times New Roman"/>
        <w:b w:val="0"/>
        <w:bCs w:val="0"/>
        <w:i w:val="0"/>
        <w:iCs w:val="0"/>
        <w:w w:val="100"/>
        <w:sz w:val="16"/>
        <w:szCs w:val="16"/>
        <w:lang w:val="en-US" w:eastAsia="en-US" w:bidi="ar-SA"/>
      </w:rPr>
    </w:lvl>
    <w:lvl w:ilvl="1">
      <w:start w:val="0"/>
      <w:numFmt w:val="bullet"/>
      <w:lvlText w:val="•"/>
      <w:lvlJc w:val="left"/>
      <w:pPr>
        <w:ind w:left="850" w:hanging="142"/>
      </w:pPr>
      <w:rPr>
        <w:rFonts w:hint="default"/>
        <w:lang w:val="en-US" w:eastAsia="en-US" w:bidi="ar-SA"/>
      </w:rPr>
    </w:lvl>
    <w:lvl w:ilvl="2">
      <w:start w:val="0"/>
      <w:numFmt w:val="bullet"/>
      <w:lvlText w:val="•"/>
      <w:lvlJc w:val="left"/>
      <w:pPr>
        <w:ind w:left="1401" w:hanging="142"/>
      </w:pPr>
      <w:rPr>
        <w:rFonts w:hint="default"/>
        <w:lang w:val="en-US" w:eastAsia="en-US" w:bidi="ar-SA"/>
      </w:rPr>
    </w:lvl>
    <w:lvl w:ilvl="3">
      <w:start w:val="0"/>
      <w:numFmt w:val="bullet"/>
      <w:lvlText w:val="•"/>
      <w:lvlJc w:val="left"/>
      <w:pPr>
        <w:ind w:left="1952" w:hanging="142"/>
      </w:pPr>
      <w:rPr>
        <w:rFonts w:hint="default"/>
        <w:lang w:val="en-US" w:eastAsia="en-US" w:bidi="ar-SA"/>
      </w:rPr>
    </w:lvl>
    <w:lvl w:ilvl="4">
      <w:start w:val="0"/>
      <w:numFmt w:val="bullet"/>
      <w:lvlText w:val="•"/>
      <w:lvlJc w:val="left"/>
      <w:pPr>
        <w:ind w:left="2503" w:hanging="142"/>
      </w:pPr>
      <w:rPr>
        <w:rFonts w:hint="default"/>
        <w:lang w:val="en-US" w:eastAsia="en-US" w:bidi="ar-SA"/>
      </w:rPr>
    </w:lvl>
    <w:lvl w:ilvl="5">
      <w:start w:val="0"/>
      <w:numFmt w:val="bullet"/>
      <w:lvlText w:val="•"/>
      <w:lvlJc w:val="left"/>
      <w:pPr>
        <w:ind w:left="3054" w:hanging="142"/>
      </w:pPr>
      <w:rPr>
        <w:rFonts w:hint="default"/>
        <w:lang w:val="en-US" w:eastAsia="en-US" w:bidi="ar-SA"/>
      </w:rPr>
    </w:lvl>
    <w:lvl w:ilvl="6">
      <w:start w:val="0"/>
      <w:numFmt w:val="bullet"/>
      <w:lvlText w:val="•"/>
      <w:lvlJc w:val="left"/>
      <w:pPr>
        <w:ind w:left="3605" w:hanging="142"/>
      </w:pPr>
      <w:rPr>
        <w:rFonts w:hint="default"/>
        <w:lang w:val="en-US" w:eastAsia="en-US" w:bidi="ar-SA"/>
      </w:rPr>
    </w:lvl>
    <w:lvl w:ilvl="7">
      <w:start w:val="0"/>
      <w:numFmt w:val="bullet"/>
      <w:lvlText w:val="•"/>
      <w:lvlJc w:val="left"/>
      <w:pPr>
        <w:ind w:left="4156" w:hanging="142"/>
      </w:pPr>
      <w:rPr>
        <w:rFonts w:hint="default"/>
        <w:lang w:val="en-US" w:eastAsia="en-US" w:bidi="ar-SA"/>
      </w:rPr>
    </w:lvl>
    <w:lvl w:ilvl="8">
      <w:start w:val="0"/>
      <w:numFmt w:val="bullet"/>
      <w:lvlText w:val="•"/>
      <w:lvlJc w:val="left"/>
      <w:pPr>
        <w:ind w:left="4707" w:hanging="142"/>
      </w:pPr>
      <w:rPr>
        <w:rFonts w:hint="default"/>
        <w:lang w:val="en-US" w:eastAsia="en-US" w:bidi="ar-SA"/>
      </w:rPr>
    </w:lvl>
  </w:abstractNum>
  <w:abstractNum w:abstractNumId="724">
    <w:multiLevelType w:val="hybridMultilevel"/>
    <w:lvl w:ilvl="0">
      <w:start w:val="0"/>
      <w:numFmt w:val="bullet"/>
      <w:lvlText w:val="-"/>
      <w:lvlJc w:val="left"/>
      <w:pPr>
        <w:ind w:left="290" w:hanging="142"/>
      </w:pPr>
      <w:rPr>
        <w:rFonts w:hint="default" w:ascii="Times New Roman" w:hAnsi="Times New Roman" w:eastAsia="Times New Roman" w:cs="Times New Roman"/>
        <w:b w:val="0"/>
        <w:bCs w:val="0"/>
        <w:i w:val="0"/>
        <w:iCs w:val="0"/>
        <w:w w:val="100"/>
        <w:sz w:val="16"/>
        <w:szCs w:val="16"/>
        <w:lang w:val="en-US" w:eastAsia="en-US" w:bidi="ar-SA"/>
      </w:rPr>
    </w:lvl>
    <w:lvl w:ilvl="1">
      <w:start w:val="0"/>
      <w:numFmt w:val="bullet"/>
      <w:lvlText w:val="•"/>
      <w:lvlJc w:val="left"/>
      <w:pPr>
        <w:ind w:left="850" w:hanging="142"/>
      </w:pPr>
      <w:rPr>
        <w:rFonts w:hint="default"/>
        <w:lang w:val="en-US" w:eastAsia="en-US" w:bidi="ar-SA"/>
      </w:rPr>
    </w:lvl>
    <w:lvl w:ilvl="2">
      <w:start w:val="0"/>
      <w:numFmt w:val="bullet"/>
      <w:lvlText w:val="•"/>
      <w:lvlJc w:val="left"/>
      <w:pPr>
        <w:ind w:left="1401" w:hanging="142"/>
      </w:pPr>
      <w:rPr>
        <w:rFonts w:hint="default"/>
        <w:lang w:val="en-US" w:eastAsia="en-US" w:bidi="ar-SA"/>
      </w:rPr>
    </w:lvl>
    <w:lvl w:ilvl="3">
      <w:start w:val="0"/>
      <w:numFmt w:val="bullet"/>
      <w:lvlText w:val="•"/>
      <w:lvlJc w:val="left"/>
      <w:pPr>
        <w:ind w:left="1952" w:hanging="142"/>
      </w:pPr>
      <w:rPr>
        <w:rFonts w:hint="default"/>
        <w:lang w:val="en-US" w:eastAsia="en-US" w:bidi="ar-SA"/>
      </w:rPr>
    </w:lvl>
    <w:lvl w:ilvl="4">
      <w:start w:val="0"/>
      <w:numFmt w:val="bullet"/>
      <w:lvlText w:val="•"/>
      <w:lvlJc w:val="left"/>
      <w:pPr>
        <w:ind w:left="2503" w:hanging="142"/>
      </w:pPr>
      <w:rPr>
        <w:rFonts w:hint="default"/>
        <w:lang w:val="en-US" w:eastAsia="en-US" w:bidi="ar-SA"/>
      </w:rPr>
    </w:lvl>
    <w:lvl w:ilvl="5">
      <w:start w:val="0"/>
      <w:numFmt w:val="bullet"/>
      <w:lvlText w:val="•"/>
      <w:lvlJc w:val="left"/>
      <w:pPr>
        <w:ind w:left="3054" w:hanging="142"/>
      </w:pPr>
      <w:rPr>
        <w:rFonts w:hint="default"/>
        <w:lang w:val="en-US" w:eastAsia="en-US" w:bidi="ar-SA"/>
      </w:rPr>
    </w:lvl>
    <w:lvl w:ilvl="6">
      <w:start w:val="0"/>
      <w:numFmt w:val="bullet"/>
      <w:lvlText w:val="•"/>
      <w:lvlJc w:val="left"/>
      <w:pPr>
        <w:ind w:left="3605" w:hanging="142"/>
      </w:pPr>
      <w:rPr>
        <w:rFonts w:hint="default"/>
        <w:lang w:val="en-US" w:eastAsia="en-US" w:bidi="ar-SA"/>
      </w:rPr>
    </w:lvl>
    <w:lvl w:ilvl="7">
      <w:start w:val="0"/>
      <w:numFmt w:val="bullet"/>
      <w:lvlText w:val="•"/>
      <w:lvlJc w:val="left"/>
      <w:pPr>
        <w:ind w:left="4156" w:hanging="142"/>
      </w:pPr>
      <w:rPr>
        <w:rFonts w:hint="default"/>
        <w:lang w:val="en-US" w:eastAsia="en-US" w:bidi="ar-SA"/>
      </w:rPr>
    </w:lvl>
    <w:lvl w:ilvl="8">
      <w:start w:val="0"/>
      <w:numFmt w:val="bullet"/>
      <w:lvlText w:val="•"/>
      <w:lvlJc w:val="left"/>
      <w:pPr>
        <w:ind w:left="4707" w:hanging="142"/>
      </w:pPr>
      <w:rPr>
        <w:rFonts w:hint="default"/>
        <w:lang w:val="en-US" w:eastAsia="en-US" w:bidi="ar-SA"/>
      </w:rPr>
    </w:lvl>
  </w:abstractNum>
  <w:abstractNum w:abstractNumId="723">
    <w:multiLevelType w:val="hybridMultilevel"/>
    <w:lvl w:ilvl="0">
      <w:start w:val="0"/>
      <w:numFmt w:val="bullet"/>
      <w:lvlText w:val="-"/>
      <w:lvlJc w:val="left"/>
      <w:pPr>
        <w:ind w:left="40" w:hanging="171"/>
      </w:pPr>
      <w:rPr>
        <w:rFonts w:hint="default" w:ascii="Times New Roman" w:hAnsi="Times New Roman" w:eastAsia="Times New Roman" w:cs="Times New Roman"/>
        <w:b w:val="0"/>
        <w:bCs w:val="0"/>
        <w:i w:val="0"/>
        <w:iCs w:val="0"/>
        <w:w w:val="100"/>
        <w:sz w:val="16"/>
        <w:szCs w:val="16"/>
        <w:lang w:val="en-US" w:eastAsia="en-US" w:bidi="ar-SA"/>
      </w:rPr>
    </w:lvl>
    <w:lvl w:ilvl="1">
      <w:start w:val="0"/>
      <w:numFmt w:val="bullet"/>
      <w:lvlText w:val="•"/>
      <w:lvlJc w:val="left"/>
      <w:pPr>
        <w:ind w:left="177" w:hanging="171"/>
      </w:pPr>
      <w:rPr>
        <w:rFonts w:hint="default"/>
        <w:lang w:val="en-US" w:eastAsia="en-US" w:bidi="ar-SA"/>
      </w:rPr>
    </w:lvl>
    <w:lvl w:ilvl="2">
      <w:start w:val="0"/>
      <w:numFmt w:val="bullet"/>
      <w:lvlText w:val="•"/>
      <w:lvlJc w:val="left"/>
      <w:pPr>
        <w:ind w:left="314" w:hanging="171"/>
      </w:pPr>
      <w:rPr>
        <w:rFonts w:hint="default"/>
        <w:lang w:val="en-US" w:eastAsia="en-US" w:bidi="ar-SA"/>
      </w:rPr>
    </w:lvl>
    <w:lvl w:ilvl="3">
      <w:start w:val="0"/>
      <w:numFmt w:val="bullet"/>
      <w:lvlText w:val="•"/>
      <w:lvlJc w:val="left"/>
      <w:pPr>
        <w:ind w:left="451" w:hanging="171"/>
      </w:pPr>
      <w:rPr>
        <w:rFonts w:hint="default"/>
        <w:lang w:val="en-US" w:eastAsia="en-US" w:bidi="ar-SA"/>
      </w:rPr>
    </w:lvl>
    <w:lvl w:ilvl="4">
      <w:start w:val="0"/>
      <w:numFmt w:val="bullet"/>
      <w:lvlText w:val="•"/>
      <w:lvlJc w:val="left"/>
      <w:pPr>
        <w:ind w:left="588" w:hanging="171"/>
      </w:pPr>
      <w:rPr>
        <w:rFonts w:hint="default"/>
        <w:lang w:val="en-US" w:eastAsia="en-US" w:bidi="ar-SA"/>
      </w:rPr>
    </w:lvl>
    <w:lvl w:ilvl="5">
      <w:start w:val="0"/>
      <w:numFmt w:val="bullet"/>
      <w:lvlText w:val="•"/>
      <w:lvlJc w:val="left"/>
      <w:pPr>
        <w:ind w:left="725" w:hanging="171"/>
      </w:pPr>
      <w:rPr>
        <w:rFonts w:hint="default"/>
        <w:lang w:val="en-US" w:eastAsia="en-US" w:bidi="ar-SA"/>
      </w:rPr>
    </w:lvl>
    <w:lvl w:ilvl="6">
      <w:start w:val="0"/>
      <w:numFmt w:val="bullet"/>
      <w:lvlText w:val="•"/>
      <w:lvlJc w:val="left"/>
      <w:pPr>
        <w:ind w:left="862" w:hanging="171"/>
      </w:pPr>
      <w:rPr>
        <w:rFonts w:hint="default"/>
        <w:lang w:val="en-US" w:eastAsia="en-US" w:bidi="ar-SA"/>
      </w:rPr>
    </w:lvl>
    <w:lvl w:ilvl="7">
      <w:start w:val="0"/>
      <w:numFmt w:val="bullet"/>
      <w:lvlText w:val="•"/>
      <w:lvlJc w:val="left"/>
      <w:pPr>
        <w:ind w:left="999" w:hanging="171"/>
      </w:pPr>
      <w:rPr>
        <w:rFonts w:hint="default"/>
        <w:lang w:val="en-US" w:eastAsia="en-US" w:bidi="ar-SA"/>
      </w:rPr>
    </w:lvl>
    <w:lvl w:ilvl="8">
      <w:start w:val="0"/>
      <w:numFmt w:val="bullet"/>
      <w:lvlText w:val="•"/>
      <w:lvlJc w:val="left"/>
      <w:pPr>
        <w:ind w:left="1136" w:hanging="171"/>
      </w:pPr>
      <w:rPr>
        <w:rFonts w:hint="default"/>
        <w:lang w:val="en-US" w:eastAsia="en-US" w:bidi="ar-SA"/>
      </w:rPr>
    </w:lvl>
  </w:abstractNum>
  <w:abstractNum w:abstractNumId="722">
    <w:multiLevelType w:val="hybridMultilevel"/>
    <w:lvl w:ilvl="0">
      <w:start w:val="0"/>
      <w:numFmt w:val="bullet"/>
      <w:lvlText w:val="-"/>
      <w:lvlJc w:val="left"/>
      <w:pPr>
        <w:ind w:left="324" w:hanging="142"/>
      </w:pPr>
      <w:rPr>
        <w:rFonts w:hint="default" w:ascii="Times New Roman" w:hAnsi="Times New Roman" w:eastAsia="Times New Roman" w:cs="Times New Roman"/>
        <w:b w:val="0"/>
        <w:bCs w:val="0"/>
        <w:i w:val="0"/>
        <w:iCs w:val="0"/>
        <w:w w:val="100"/>
        <w:sz w:val="16"/>
        <w:szCs w:val="16"/>
        <w:lang w:val="en-US" w:eastAsia="en-US" w:bidi="ar-SA"/>
      </w:rPr>
    </w:lvl>
    <w:lvl w:ilvl="1">
      <w:start w:val="0"/>
      <w:numFmt w:val="bullet"/>
      <w:lvlText w:val="•"/>
      <w:lvlJc w:val="left"/>
      <w:pPr>
        <w:ind w:left="872" w:hanging="142"/>
      </w:pPr>
      <w:rPr>
        <w:rFonts w:hint="default"/>
        <w:lang w:val="en-US" w:eastAsia="en-US" w:bidi="ar-SA"/>
      </w:rPr>
    </w:lvl>
    <w:lvl w:ilvl="2">
      <w:start w:val="0"/>
      <w:numFmt w:val="bullet"/>
      <w:lvlText w:val="•"/>
      <w:lvlJc w:val="left"/>
      <w:pPr>
        <w:ind w:left="1424" w:hanging="142"/>
      </w:pPr>
      <w:rPr>
        <w:rFonts w:hint="default"/>
        <w:lang w:val="en-US" w:eastAsia="en-US" w:bidi="ar-SA"/>
      </w:rPr>
    </w:lvl>
    <w:lvl w:ilvl="3">
      <w:start w:val="0"/>
      <w:numFmt w:val="bullet"/>
      <w:lvlText w:val="•"/>
      <w:lvlJc w:val="left"/>
      <w:pPr>
        <w:ind w:left="1976" w:hanging="142"/>
      </w:pPr>
      <w:rPr>
        <w:rFonts w:hint="default"/>
        <w:lang w:val="en-US" w:eastAsia="en-US" w:bidi="ar-SA"/>
      </w:rPr>
    </w:lvl>
    <w:lvl w:ilvl="4">
      <w:start w:val="0"/>
      <w:numFmt w:val="bullet"/>
      <w:lvlText w:val="•"/>
      <w:lvlJc w:val="left"/>
      <w:pPr>
        <w:ind w:left="2528" w:hanging="142"/>
      </w:pPr>
      <w:rPr>
        <w:rFonts w:hint="default"/>
        <w:lang w:val="en-US" w:eastAsia="en-US" w:bidi="ar-SA"/>
      </w:rPr>
    </w:lvl>
    <w:lvl w:ilvl="5">
      <w:start w:val="0"/>
      <w:numFmt w:val="bullet"/>
      <w:lvlText w:val="•"/>
      <w:lvlJc w:val="left"/>
      <w:pPr>
        <w:ind w:left="3080" w:hanging="142"/>
      </w:pPr>
      <w:rPr>
        <w:rFonts w:hint="default"/>
        <w:lang w:val="en-US" w:eastAsia="en-US" w:bidi="ar-SA"/>
      </w:rPr>
    </w:lvl>
    <w:lvl w:ilvl="6">
      <w:start w:val="0"/>
      <w:numFmt w:val="bullet"/>
      <w:lvlText w:val="•"/>
      <w:lvlJc w:val="left"/>
      <w:pPr>
        <w:ind w:left="3632" w:hanging="142"/>
      </w:pPr>
      <w:rPr>
        <w:rFonts w:hint="default"/>
        <w:lang w:val="en-US" w:eastAsia="en-US" w:bidi="ar-SA"/>
      </w:rPr>
    </w:lvl>
    <w:lvl w:ilvl="7">
      <w:start w:val="0"/>
      <w:numFmt w:val="bullet"/>
      <w:lvlText w:val="•"/>
      <w:lvlJc w:val="left"/>
      <w:pPr>
        <w:ind w:left="4184" w:hanging="142"/>
      </w:pPr>
      <w:rPr>
        <w:rFonts w:hint="default"/>
        <w:lang w:val="en-US" w:eastAsia="en-US" w:bidi="ar-SA"/>
      </w:rPr>
    </w:lvl>
    <w:lvl w:ilvl="8">
      <w:start w:val="0"/>
      <w:numFmt w:val="bullet"/>
      <w:lvlText w:val="•"/>
      <w:lvlJc w:val="left"/>
      <w:pPr>
        <w:ind w:left="4736" w:hanging="142"/>
      </w:pPr>
      <w:rPr>
        <w:rFonts w:hint="default"/>
        <w:lang w:val="en-US" w:eastAsia="en-US" w:bidi="ar-SA"/>
      </w:rPr>
    </w:lvl>
  </w:abstractNum>
  <w:abstractNum w:abstractNumId="721">
    <w:multiLevelType w:val="hybridMultilevel"/>
    <w:lvl w:ilvl="0">
      <w:start w:val="0"/>
      <w:numFmt w:val="bullet"/>
      <w:lvlText w:val="-"/>
      <w:lvlJc w:val="left"/>
      <w:pPr>
        <w:ind w:left="1087" w:hanging="137"/>
      </w:pPr>
      <w:rPr>
        <w:rFonts w:hint="default" w:ascii="Times New Roman" w:hAnsi="Times New Roman" w:eastAsia="Times New Roman" w:cs="Times New Roman"/>
        <w:b w:val="0"/>
        <w:bCs w:val="0"/>
        <w:i w:val="0"/>
        <w:iCs w:val="0"/>
        <w:w w:val="100"/>
        <w:sz w:val="16"/>
        <w:szCs w:val="16"/>
        <w:lang w:val="en-US" w:eastAsia="en-US" w:bidi="ar-SA"/>
      </w:rPr>
    </w:lvl>
    <w:lvl w:ilvl="1">
      <w:start w:val="0"/>
      <w:numFmt w:val="bullet"/>
      <w:lvlText w:val="•"/>
      <w:lvlJc w:val="left"/>
      <w:pPr>
        <w:ind w:left="1200" w:hanging="137"/>
      </w:pPr>
      <w:rPr>
        <w:rFonts w:hint="default"/>
        <w:lang w:val="en-US" w:eastAsia="en-US" w:bidi="ar-SA"/>
      </w:rPr>
    </w:lvl>
    <w:lvl w:ilvl="2">
      <w:start w:val="0"/>
      <w:numFmt w:val="bullet"/>
      <w:lvlText w:val="•"/>
      <w:lvlJc w:val="left"/>
      <w:pPr>
        <w:ind w:left="1321" w:hanging="137"/>
      </w:pPr>
      <w:rPr>
        <w:rFonts w:hint="default"/>
        <w:lang w:val="en-US" w:eastAsia="en-US" w:bidi="ar-SA"/>
      </w:rPr>
    </w:lvl>
    <w:lvl w:ilvl="3">
      <w:start w:val="0"/>
      <w:numFmt w:val="bullet"/>
      <w:lvlText w:val="•"/>
      <w:lvlJc w:val="left"/>
      <w:pPr>
        <w:ind w:left="1442" w:hanging="137"/>
      </w:pPr>
      <w:rPr>
        <w:rFonts w:hint="default"/>
        <w:lang w:val="en-US" w:eastAsia="en-US" w:bidi="ar-SA"/>
      </w:rPr>
    </w:lvl>
    <w:lvl w:ilvl="4">
      <w:start w:val="0"/>
      <w:numFmt w:val="bullet"/>
      <w:lvlText w:val="•"/>
      <w:lvlJc w:val="left"/>
      <w:pPr>
        <w:ind w:left="1563" w:hanging="137"/>
      </w:pPr>
      <w:rPr>
        <w:rFonts w:hint="default"/>
        <w:lang w:val="en-US" w:eastAsia="en-US" w:bidi="ar-SA"/>
      </w:rPr>
    </w:lvl>
    <w:lvl w:ilvl="5">
      <w:start w:val="0"/>
      <w:numFmt w:val="bullet"/>
      <w:lvlText w:val="•"/>
      <w:lvlJc w:val="left"/>
      <w:pPr>
        <w:ind w:left="1684" w:hanging="137"/>
      </w:pPr>
      <w:rPr>
        <w:rFonts w:hint="default"/>
        <w:lang w:val="en-US" w:eastAsia="en-US" w:bidi="ar-SA"/>
      </w:rPr>
    </w:lvl>
    <w:lvl w:ilvl="6">
      <w:start w:val="0"/>
      <w:numFmt w:val="bullet"/>
      <w:lvlText w:val="•"/>
      <w:lvlJc w:val="left"/>
      <w:pPr>
        <w:ind w:left="1804" w:hanging="137"/>
      </w:pPr>
      <w:rPr>
        <w:rFonts w:hint="default"/>
        <w:lang w:val="en-US" w:eastAsia="en-US" w:bidi="ar-SA"/>
      </w:rPr>
    </w:lvl>
    <w:lvl w:ilvl="7">
      <w:start w:val="0"/>
      <w:numFmt w:val="bullet"/>
      <w:lvlText w:val="•"/>
      <w:lvlJc w:val="left"/>
      <w:pPr>
        <w:ind w:left="1925" w:hanging="137"/>
      </w:pPr>
      <w:rPr>
        <w:rFonts w:hint="default"/>
        <w:lang w:val="en-US" w:eastAsia="en-US" w:bidi="ar-SA"/>
      </w:rPr>
    </w:lvl>
    <w:lvl w:ilvl="8">
      <w:start w:val="0"/>
      <w:numFmt w:val="bullet"/>
      <w:lvlText w:val="•"/>
      <w:lvlJc w:val="left"/>
      <w:pPr>
        <w:ind w:left="2046" w:hanging="137"/>
      </w:pPr>
      <w:rPr>
        <w:rFonts w:hint="default"/>
        <w:lang w:val="en-US" w:eastAsia="en-US" w:bidi="ar-SA"/>
      </w:rPr>
    </w:lvl>
  </w:abstractNum>
  <w:abstractNum w:abstractNumId="720">
    <w:multiLevelType w:val="hybridMultilevel"/>
    <w:lvl w:ilvl="0">
      <w:start w:val="0"/>
      <w:numFmt w:val="bullet"/>
      <w:lvlText w:val="-"/>
      <w:lvlJc w:val="left"/>
      <w:pPr>
        <w:ind w:left="176" w:hanging="137"/>
      </w:pPr>
      <w:rPr>
        <w:rFonts w:hint="default" w:ascii="Times New Roman" w:hAnsi="Times New Roman" w:eastAsia="Times New Roman" w:cs="Times New Roman"/>
        <w:b w:val="0"/>
        <w:bCs w:val="0"/>
        <w:i w:val="0"/>
        <w:iCs w:val="0"/>
        <w:w w:val="100"/>
        <w:sz w:val="16"/>
        <w:szCs w:val="16"/>
        <w:lang w:val="en-US" w:eastAsia="en-US" w:bidi="ar-SA"/>
      </w:rPr>
    </w:lvl>
    <w:lvl w:ilvl="1">
      <w:start w:val="0"/>
      <w:numFmt w:val="bullet"/>
      <w:lvlText w:val="•"/>
      <w:lvlJc w:val="left"/>
      <w:pPr>
        <w:ind w:left="301" w:hanging="137"/>
      </w:pPr>
      <w:rPr>
        <w:rFonts w:hint="default"/>
        <w:lang w:val="en-US" w:eastAsia="en-US" w:bidi="ar-SA"/>
      </w:rPr>
    </w:lvl>
    <w:lvl w:ilvl="2">
      <w:start w:val="0"/>
      <w:numFmt w:val="bullet"/>
      <w:lvlText w:val="•"/>
      <w:lvlJc w:val="left"/>
      <w:pPr>
        <w:ind w:left="423" w:hanging="137"/>
      </w:pPr>
      <w:rPr>
        <w:rFonts w:hint="default"/>
        <w:lang w:val="en-US" w:eastAsia="en-US" w:bidi="ar-SA"/>
      </w:rPr>
    </w:lvl>
    <w:lvl w:ilvl="3">
      <w:start w:val="0"/>
      <w:numFmt w:val="bullet"/>
      <w:lvlText w:val="•"/>
      <w:lvlJc w:val="left"/>
      <w:pPr>
        <w:ind w:left="545" w:hanging="137"/>
      </w:pPr>
      <w:rPr>
        <w:rFonts w:hint="default"/>
        <w:lang w:val="en-US" w:eastAsia="en-US" w:bidi="ar-SA"/>
      </w:rPr>
    </w:lvl>
    <w:lvl w:ilvl="4">
      <w:start w:val="0"/>
      <w:numFmt w:val="bullet"/>
      <w:lvlText w:val="•"/>
      <w:lvlJc w:val="left"/>
      <w:pPr>
        <w:ind w:left="666" w:hanging="137"/>
      </w:pPr>
      <w:rPr>
        <w:rFonts w:hint="default"/>
        <w:lang w:val="en-US" w:eastAsia="en-US" w:bidi="ar-SA"/>
      </w:rPr>
    </w:lvl>
    <w:lvl w:ilvl="5">
      <w:start w:val="0"/>
      <w:numFmt w:val="bullet"/>
      <w:lvlText w:val="•"/>
      <w:lvlJc w:val="left"/>
      <w:pPr>
        <w:ind w:left="788" w:hanging="137"/>
      </w:pPr>
      <w:rPr>
        <w:rFonts w:hint="default"/>
        <w:lang w:val="en-US" w:eastAsia="en-US" w:bidi="ar-SA"/>
      </w:rPr>
    </w:lvl>
    <w:lvl w:ilvl="6">
      <w:start w:val="0"/>
      <w:numFmt w:val="bullet"/>
      <w:lvlText w:val="•"/>
      <w:lvlJc w:val="left"/>
      <w:pPr>
        <w:ind w:left="910" w:hanging="137"/>
      </w:pPr>
      <w:rPr>
        <w:rFonts w:hint="default"/>
        <w:lang w:val="en-US" w:eastAsia="en-US" w:bidi="ar-SA"/>
      </w:rPr>
    </w:lvl>
    <w:lvl w:ilvl="7">
      <w:start w:val="0"/>
      <w:numFmt w:val="bullet"/>
      <w:lvlText w:val="•"/>
      <w:lvlJc w:val="left"/>
      <w:pPr>
        <w:ind w:left="1031" w:hanging="137"/>
      </w:pPr>
      <w:rPr>
        <w:rFonts w:hint="default"/>
        <w:lang w:val="en-US" w:eastAsia="en-US" w:bidi="ar-SA"/>
      </w:rPr>
    </w:lvl>
    <w:lvl w:ilvl="8">
      <w:start w:val="0"/>
      <w:numFmt w:val="bullet"/>
      <w:lvlText w:val="•"/>
      <w:lvlJc w:val="left"/>
      <w:pPr>
        <w:ind w:left="1153" w:hanging="137"/>
      </w:pPr>
      <w:rPr>
        <w:rFonts w:hint="default"/>
        <w:lang w:val="en-US" w:eastAsia="en-US" w:bidi="ar-SA"/>
      </w:rPr>
    </w:lvl>
  </w:abstractNum>
  <w:abstractNum w:abstractNumId="719">
    <w:multiLevelType w:val="hybridMultilevel"/>
    <w:lvl w:ilvl="0">
      <w:start w:val="0"/>
      <w:numFmt w:val="bullet"/>
      <w:lvlText w:val="-"/>
      <w:lvlJc w:val="left"/>
      <w:pPr>
        <w:ind w:left="304" w:hanging="142"/>
      </w:pPr>
      <w:rPr>
        <w:rFonts w:hint="default" w:ascii="Times New Roman" w:hAnsi="Times New Roman" w:eastAsia="Times New Roman" w:cs="Times New Roman"/>
        <w:b w:val="0"/>
        <w:bCs w:val="0"/>
        <w:i w:val="0"/>
        <w:iCs w:val="0"/>
        <w:w w:val="100"/>
        <w:sz w:val="16"/>
        <w:szCs w:val="16"/>
        <w:lang w:val="en-US" w:eastAsia="en-US" w:bidi="ar-SA"/>
      </w:rPr>
    </w:lvl>
    <w:lvl w:ilvl="1">
      <w:start w:val="0"/>
      <w:numFmt w:val="bullet"/>
      <w:lvlText w:val="•"/>
      <w:lvlJc w:val="left"/>
      <w:pPr>
        <w:ind w:left="852" w:hanging="142"/>
      </w:pPr>
      <w:rPr>
        <w:rFonts w:hint="default"/>
        <w:lang w:val="en-US" w:eastAsia="en-US" w:bidi="ar-SA"/>
      </w:rPr>
    </w:lvl>
    <w:lvl w:ilvl="2">
      <w:start w:val="0"/>
      <w:numFmt w:val="bullet"/>
      <w:lvlText w:val="•"/>
      <w:lvlJc w:val="left"/>
      <w:pPr>
        <w:ind w:left="1404" w:hanging="142"/>
      </w:pPr>
      <w:rPr>
        <w:rFonts w:hint="default"/>
        <w:lang w:val="en-US" w:eastAsia="en-US" w:bidi="ar-SA"/>
      </w:rPr>
    </w:lvl>
    <w:lvl w:ilvl="3">
      <w:start w:val="0"/>
      <w:numFmt w:val="bullet"/>
      <w:lvlText w:val="•"/>
      <w:lvlJc w:val="left"/>
      <w:pPr>
        <w:ind w:left="1956" w:hanging="142"/>
      </w:pPr>
      <w:rPr>
        <w:rFonts w:hint="default"/>
        <w:lang w:val="en-US" w:eastAsia="en-US" w:bidi="ar-SA"/>
      </w:rPr>
    </w:lvl>
    <w:lvl w:ilvl="4">
      <w:start w:val="0"/>
      <w:numFmt w:val="bullet"/>
      <w:lvlText w:val="•"/>
      <w:lvlJc w:val="left"/>
      <w:pPr>
        <w:ind w:left="2509" w:hanging="142"/>
      </w:pPr>
      <w:rPr>
        <w:rFonts w:hint="default"/>
        <w:lang w:val="en-US" w:eastAsia="en-US" w:bidi="ar-SA"/>
      </w:rPr>
    </w:lvl>
    <w:lvl w:ilvl="5">
      <w:start w:val="0"/>
      <w:numFmt w:val="bullet"/>
      <w:lvlText w:val="•"/>
      <w:lvlJc w:val="left"/>
      <w:pPr>
        <w:ind w:left="3061" w:hanging="142"/>
      </w:pPr>
      <w:rPr>
        <w:rFonts w:hint="default"/>
        <w:lang w:val="en-US" w:eastAsia="en-US" w:bidi="ar-SA"/>
      </w:rPr>
    </w:lvl>
    <w:lvl w:ilvl="6">
      <w:start w:val="0"/>
      <w:numFmt w:val="bullet"/>
      <w:lvlText w:val="•"/>
      <w:lvlJc w:val="left"/>
      <w:pPr>
        <w:ind w:left="3613" w:hanging="142"/>
      </w:pPr>
      <w:rPr>
        <w:rFonts w:hint="default"/>
        <w:lang w:val="en-US" w:eastAsia="en-US" w:bidi="ar-SA"/>
      </w:rPr>
    </w:lvl>
    <w:lvl w:ilvl="7">
      <w:start w:val="0"/>
      <w:numFmt w:val="bullet"/>
      <w:lvlText w:val="•"/>
      <w:lvlJc w:val="left"/>
      <w:pPr>
        <w:ind w:left="4166" w:hanging="142"/>
      </w:pPr>
      <w:rPr>
        <w:rFonts w:hint="default"/>
        <w:lang w:val="en-US" w:eastAsia="en-US" w:bidi="ar-SA"/>
      </w:rPr>
    </w:lvl>
    <w:lvl w:ilvl="8">
      <w:start w:val="0"/>
      <w:numFmt w:val="bullet"/>
      <w:lvlText w:val="•"/>
      <w:lvlJc w:val="left"/>
      <w:pPr>
        <w:ind w:left="4718" w:hanging="142"/>
      </w:pPr>
      <w:rPr>
        <w:rFonts w:hint="default"/>
        <w:lang w:val="en-US" w:eastAsia="en-US" w:bidi="ar-SA"/>
      </w:rPr>
    </w:lvl>
  </w:abstractNum>
  <w:abstractNum w:abstractNumId="718">
    <w:multiLevelType w:val="hybridMultilevel"/>
    <w:lvl w:ilvl="0">
      <w:start w:val="0"/>
      <w:numFmt w:val="bullet"/>
      <w:lvlText w:val="-"/>
      <w:lvlJc w:val="left"/>
      <w:pPr>
        <w:ind w:left="303" w:hanging="142"/>
      </w:pPr>
      <w:rPr>
        <w:rFonts w:hint="default" w:ascii="Times New Roman" w:hAnsi="Times New Roman" w:eastAsia="Times New Roman" w:cs="Times New Roman"/>
        <w:b w:val="0"/>
        <w:bCs w:val="0"/>
        <w:i w:val="0"/>
        <w:iCs w:val="0"/>
        <w:w w:val="100"/>
        <w:sz w:val="16"/>
        <w:szCs w:val="16"/>
        <w:lang w:val="en-US" w:eastAsia="en-US" w:bidi="ar-SA"/>
      </w:rPr>
    </w:lvl>
    <w:lvl w:ilvl="1">
      <w:start w:val="0"/>
      <w:numFmt w:val="bullet"/>
      <w:lvlText w:val="•"/>
      <w:lvlJc w:val="left"/>
      <w:pPr>
        <w:ind w:left="852" w:hanging="142"/>
      </w:pPr>
      <w:rPr>
        <w:rFonts w:hint="default"/>
        <w:lang w:val="en-US" w:eastAsia="en-US" w:bidi="ar-SA"/>
      </w:rPr>
    </w:lvl>
    <w:lvl w:ilvl="2">
      <w:start w:val="0"/>
      <w:numFmt w:val="bullet"/>
      <w:lvlText w:val="•"/>
      <w:lvlJc w:val="left"/>
      <w:pPr>
        <w:ind w:left="1404" w:hanging="142"/>
      </w:pPr>
      <w:rPr>
        <w:rFonts w:hint="default"/>
        <w:lang w:val="en-US" w:eastAsia="en-US" w:bidi="ar-SA"/>
      </w:rPr>
    </w:lvl>
    <w:lvl w:ilvl="3">
      <w:start w:val="0"/>
      <w:numFmt w:val="bullet"/>
      <w:lvlText w:val="•"/>
      <w:lvlJc w:val="left"/>
      <w:pPr>
        <w:ind w:left="1956" w:hanging="142"/>
      </w:pPr>
      <w:rPr>
        <w:rFonts w:hint="default"/>
        <w:lang w:val="en-US" w:eastAsia="en-US" w:bidi="ar-SA"/>
      </w:rPr>
    </w:lvl>
    <w:lvl w:ilvl="4">
      <w:start w:val="0"/>
      <w:numFmt w:val="bullet"/>
      <w:lvlText w:val="•"/>
      <w:lvlJc w:val="left"/>
      <w:pPr>
        <w:ind w:left="2508" w:hanging="142"/>
      </w:pPr>
      <w:rPr>
        <w:rFonts w:hint="default"/>
        <w:lang w:val="en-US" w:eastAsia="en-US" w:bidi="ar-SA"/>
      </w:rPr>
    </w:lvl>
    <w:lvl w:ilvl="5">
      <w:start w:val="0"/>
      <w:numFmt w:val="bullet"/>
      <w:lvlText w:val="•"/>
      <w:lvlJc w:val="left"/>
      <w:pPr>
        <w:ind w:left="3061" w:hanging="142"/>
      </w:pPr>
      <w:rPr>
        <w:rFonts w:hint="default"/>
        <w:lang w:val="en-US" w:eastAsia="en-US" w:bidi="ar-SA"/>
      </w:rPr>
    </w:lvl>
    <w:lvl w:ilvl="6">
      <w:start w:val="0"/>
      <w:numFmt w:val="bullet"/>
      <w:lvlText w:val="•"/>
      <w:lvlJc w:val="left"/>
      <w:pPr>
        <w:ind w:left="3613" w:hanging="142"/>
      </w:pPr>
      <w:rPr>
        <w:rFonts w:hint="default"/>
        <w:lang w:val="en-US" w:eastAsia="en-US" w:bidi="ar-SA"/>
      </w:rPr>
    </w:lvl>
    <w:lvl w:ilvl="7">
      <w:start w:val="0"/>
      <w:numFmt w:val="bullet"/>
      <w:lvlText w:val="•"/>
      <w:lvlJc w:val="left"/>
      <w:pPr>
        <w:ind w:left="4165" w:hanging="142"/>
      </w:pPr>
      <w:rPr>
        <w:rFonts w:hint="default"/>
        <w:lang w:val="en-US" w:eastAsia="en-US" w:bidi="ar-SA"/>
      </w:rPr>
    </w:lvl>
    <w:lvl w:ilvl="8">
      <w:start w:val="0"/>
      <w:numFmt w:val="bullet"/>
      <w:lvlText w:val="•"/>
      <w:lvlJc w:val="left"/>
      <w:pPr>
        <w:ind w:left="4717" w:hanging="142"/>
      </w:pPr>
      <w:rPr>
        <w:rFonts w:hint="default"/>
        <w:lang w:val="en-US" w:eastAsia="en-US" w:bidi="ar-SA"/>
      </w:rPr>
    </w:lvl>
  </w:abstractNum>
  <w:abstractNum w:abstractNumId="717">
    <w:multiLevelType w:val="hybridMultilevel"/>
    <w:lvl w:ilvl="0">
      <w:start w:val="0"/>
      <w:numFmt w:val="bullet"/>
      <w:lvlText w:val="-"/>
      <w:lvlJc w:val="left"/>
      <w:pPr>
        <w:ind w:left="176" w:hanging="137"/>
      </w:pPr>
      <w:rPr>
        <w:rFonts w:hint="default" w:ascii="Times New Roman" w:hAnsi="Times New Roman" w:eastAsia="Times New Roman" w:cs="Times New Roman"/>
        <w:b w:val="0"/>
        <w:bCs w:val="0"/>
        <w:i w:val="0"/>
        <w:iCs w:val="0"/>
        <w:w w:val="100"/>
        <w:sz w:val="16"/>
        <w:szCs w:val="16"/>
        <w:lang w:val="en-US" w:eastAsia="en-US" w:bidi="ar-SA"/>
      </w:rPr>
    </w:lvl>
    <w:lvl w:ilvl="1">
      <w:start w:val="0"/>
      <w:numFmt w:val="bullet"/>
      <w:lvlText w:val="•"/>
      <w:lvlJc w:val="left"/>
      <w:pPr>
        <w:ind w:left="301" w:hanging="137"/>
      </w:pPr>
      <w:rPr>
        <w:rFonts w:hint="default"/>
        <w:lang w:val="en-US" w:eastAsia="en-US" w:bidi="ar-SA"/>
      </w:rPr>
    </w:lvl>
    <w:lvl w:ilvl="2">
      <w:start w:val="0"/>
      <w:numFmt w:val="bullet"/>
      <w:lvlText w:val="•"/>
      <w:lvlJc w:val="left"/>
      <w:pPr>
        <w:ind w:left="423" w:hanging="137"/>
      </w:pPr>
      <w:rPr>
        <w:rFonts w:hint="default"/>
        <w:lang w:val="en-US" w:eastAsia="en-US" w:bidi="ar-SA"/>
      </w:rPr>
    </w:lvl>
    <w:lvl w:ilvl="3">
      <w:start w:val="0"/>
      <w:numFmt w:val="bullet"/>
      <w:lvlText w:val="•"/>
      <w:lvlJc w:val="left"/>
      <w:pPr>
        <w:ind w:left="545" w:hanging="137"/>
      </w:pPr>
      <w:rPr>
        <w:rFonts w:hint="default"/>
        <w:lang w:val="en-US" w:eastAsia="en-US" w:bidi="ar-SA"/>
      </w:rPr>
    </w:lvl>
    <w:lvl w:ilvl="4">
      <w:start w:val="0"/>
      <w:numFmt w:val="bullet"/>
      <w:lvlText w:val="•"/>
      <w:lvlJc w:val="left"/>
      <w:pPr>
        <w:ind w:left="667" w:hanging="137"/>
      </w:pPr>
      <w:rPr>
        <w:rFonts w:hint="default"/>
        <w:lang w:val="en-US" w:eastAsia="en-US" w:bidi="ar-SA"/>
      </w:rPr>
    </w:lvl>
    <w:lvl w:ilvl="5">
      <w:start w:val="0"/>
      <w:numFmt w:val="bullet"/>
      <w:lvlText w:val="•"/>
      <w:lvlJc w:val="left"/>
      <w:pPr>
        <w:ind w:left="789" w:hanging="137"/>
      </w:pPr>
      <w:rPr>
        <w:rFonts w:hint="default"/>
        <w:lang w:val="en-US" w:eastAsia="en-US" w:bidi="ar-SA"/>
      </w:rPr>
    </w:lvl>
    <w:lvl w:ilvl="6">
      <w:start w:val="0"/>
      <w:numFmt w:val="bullet"/>
      <w:lvlText w:val="•"/>
      <w:lvlJc w:val="left"/>
      <w:pPr>
        <w:ind w:left="910" w:hanging="137"/>
      </w:pPr>
      <w:rPr>
        <w:rFonts w:hint="default"/>
        <w:lang w:val="en-US" w:eastAsia="en-US" w:bidi="ar-SA"/>
      </w:rPr>
    </w:lvl>
    <w:lvl w:ilvl="7">
      <w:start w:val="0"/>
      <w:numFmt w:val="bullet"/>
      <w:lvlText w:val="•"/>
      <w:lvlJc w:val="left"/>
      <w:pPr>
        <w:ind w:left="1032" w:hanging="137"/>
      </w:pPr>
      <w:rPr>
        <w:rFonts w:hint="default"/>
        <w:lang w:val="en-US" w:eastAsia="en-US" w:bidi="ar-SA"/>
      </w:rPr>
    </w:lvl>
    <w:lvl w:ilvl="8">
      <w:start w:val="0"/>
      <w:numFmt w:val="bullet"/>
      <w:lvlText w:val="•"/>
      <w:lvlJc w:val="left"/>
      <w:pPr>
        <w:ind w:left="1154" w:hanging="137"/>
      </w:pPr>
      <w:rPr>
        <w:rFonts w:hint="default"/>
        <w:lang w:val="en-US" w:eastAsia="en-US" w:bidi="ar-SA"/>
      </w:rPr>
    </w:lvl>
  </w:abstractNum>
  <w:abstractNum w:abstractNumId="716">
    <w:multiLevelType w:val="hybridMultilevel"/>
    <w:lvl w:ilvl="0">
      <w:start w:val="0"/>
      <w:numFmt w:val="bullet"/>
      <w:lvlText w:val="-"/>
      <w:lvlJc w:val="left"/>
      <w:pPr>
        <w:ind w:left="303" w:hanging="142"/>
      </w:pPr>
      <w:rPr>
        <w:rFonts w:hint="default" w:ascii="Times New Roman" w:hAnsi="Times New Roman" w:eastAsia="Times New Roman" w:cs="Times New Roman"/>
        <w:b w:val="0"/>
        <w:bCs w:val="0"/>
        <w:i w:val="0"/>
        <w:iCs w:val="0"/>
        <w:w w:val="100"/>
        <w:sz w:val="16"/>
        <w:szCs w:val="16"/>
        <w:lang w:val="en-US" w:eastAsia="en-US" w:bidi="ar-SA"/>
      </w:rPr>
    </w:lvl>
    <w:lvl w:ilvl="1">
      <w:start w:val="0"/>
      <w:numFmt w:val="bullet"/>
      <w:lvlText w:val="•"/>
      <w:lvlJc w:val="left"/>
      <w:pPr>
        <w:ind w:left="852" w:hanging="142"/>
      </w:pPr>
      <w:rPr>
        <w:rFonts w:hint="default"/>
        <w:lang w:val="en-US" w:eastAsia="en-US" w:bidi="ar-SA"/>
      </w:rPr>
    </w:lvl>
    <w:lvl w:ilvl="2">
      <w:start w:val="0"/>
      <w:numFmt w:val="bullet"/>
      <w:lvlText w:val="•"/>
      <w:lvlJc w:val="left"/>
      <w:pPr>
        <w:ind w:left="1404" w:hanging="142"/>
      </w:pPr>
      <w:rPr>
        <w:rFonts w:hint="default"/>
        <w:lang w:val="en-US" w:eastAsia="en-US" w:bidi="ar-SA"/>
      </w:rPr>
    </w:lvl>
    <w:lvl w:ilvl="3">
      <w:start w:val="0"/>
      <w:numFmt w:val="bullet"/>
      <w:lvlText w:val="•"/>
      <w:lvlJc w:val="left"/>
      <w:pPr>
        <w:ind w:left="1956" w:hanging="142"/>
      </w:pPr>
      <w:rPr>
        <w:rFonts w:hint="default"/>
        <w:lang w:val="en-US" w:eastAsia="en-US" w:bidi="ar-SA"/>
      </w:rPr>
    </w:lvl>
    <w:lvl w:ilvl="4">
      <w:start w:val="0"/>
      <w:numFmt w:val="bullet"/>
      <w:lvlText w:val="•"/>
      <w:lvlJc w:val="left"/>
      <w:pPr>
        <w:ind w:left="2508" w:hanging="142"/>
      </w:pPr>
      <w:rPr>
        <w:rFonts w:hint="default"/>
        <w:lang w:val="en-US" w:eastAsia="en-US" w:bidi="ar-SA"/>
      </w:rPr>
    </w:lvl>
    <w:lvl w:ilvl="5">
      <w:start w:val="0"/>
      <w:numFmt w:val="bullet"/>
      <w:lvlText w:val="•"/>
      <w:lvlJc w:val="left"/>
      <w:pPr>
        <w:ind w:left="3061" w:hanging="142"/>
      </w:pPr>
      <w:rPr>
        <w:rFonts w:hint="default"/>
        <w:lang w:val="en-US" w:eastAsia="en-US" w:bidi="ar-SA"/>
      </w:rPr>
    </w:lvl>
    <w:lvl w:ilvl="6">
      <w:start w:val="0"/>
      <w:numFmt w:val="bullet"/>
      <w:lvlText w:val="•"/>
      <w:lvlJc w:val="left"/>
      <w:pPr>
        <w:ind w:left="3613" w:hanging="142"/>
      </w:pPr>
      <w:rPr>
        <w:rFonts w:hint="default"/>
        <w:lang w:val="en-US" w:eastAsia="en-US" w:bidi="ar-SA"/>
      </w:rPr>
    </w:lvl>
    <w:lvl w:ilvl="7">
      <w:start w:val="0"/>
      <w:numFmt w:val="bullet"/>
      <w:lvlText w:val="•"/>
      <w:lvlJc w:val="left"/>
      <w:pPr>
        <w:ind w:left="4165" w:hanging="142"/>
      </w:pPr>
      <w:rPr>
        <w:rFonts w:hint="default"/>
        <w:lang w:val="en-US" w:eastAsia="en-US" w:bidi="ar-SA"/>
      </w:rPr>
    </w:lvl>
    <w:lvl w:ilvl="8">
      <w:start w:val="0"/>
      <w:numFmt w:val="bullet"/>
      <w:lvlText w:val="•"/>
      <w:lvlJc w:val="left"/>
      <w:pPr>
        <w:ind w:left="4717" w:hanging="142"/>
      </w:pPr>
      <w:rPr>
        <w:rFonts w:hint="default"/>
        <w:lang w:val="en-US" w:eastAsia="en-US" w:bidi="ar-SA"/>
      </w:rPr>
    </w:lvl>
  </w:abstractNum>
  <w:abstractNum w:abstractNumId="715">
    <w:multiLevelType w:val="hybridMultilevel"/>
    <w:lvl w:ilvl="0">
      <w:start w:val="0"/>
      <w:numFmt w:val="bullet"/>
      <w:lvlText w:val="-"/>
      <w:lvlJc w:val="left"/>
      <w:pPr>
        <w:ind w:left="303" w:hanging="142"/>
      </w:pPr>
      <w:rPr>
        <w:rFonts w:hint="default" w:ascii="Times New Roman" w:hAnsi="Times New Roman" w:eastAsia="Times New Roman" w:cs="Times New Roman"/>
        <w:b w:val="0"/>
        <w:bCs w:val="0"/>
        <w:i w:val="0"/>
        <w:iCs w:val="0"/>
        <w:w w:val="100"/>
        <w:sz w:val="16"/>
        <w:szCs w:val="16"/>
        <w:lang w:val="en-US" w:eastAsia="en-US" w:bidi="ar-SA"/>
      </w:rPr>
    </w:lvl>
    <w:lvl w:ilvl="1">
      <w:start w:val="0"/>
      <w:numFmt w:val="bullet"/>
      <w:lvlText w:val="•"/>
      <w:lvlJc w:val="left"/>
      <w:pPr>
        <w:ind w:left="852" w:hanging="142"/>
      </w:pPr>
      <w:rPr>
        <w:rFonts w:hint="default"/>
        <w:lang w:val="en-US" w:eastAsia="en-US" w:bidi="ar-SA"/>
      </w:rPr>
    </w:lvl>
    <w:lvl w:ilvl="2">
      <w:start w:val="0"/>
      <w:numFmt w:val="bullet"/>
      <w:lvlText w:val="•"/>
      <w:lvlJc w:val="left"/>
      <w:pPr>
        <w:ind w:left="1404" w:hanging="142"/>
      </w:pPr>
      <w:rPr>
        <w:rFonts w:hint="default"/>
        <w:lang w:val="en-US" w:eastAsia="en-US" w:bidi="ar-SA"/>
      </w:rPr>
    </w:lvl>
    <w:lvl w:ilvl="3">
      <w:start w:val="0"/>
      <w:numFmt w:val="bullet"/>
      <w:lvlText w:val="•"/>
      <w:lvlJc w:val="left"/>
      <w:pPr>
        <w:ind w:left="1956" w:hanging="142"/>
      </w:pPr>
      <w:rPr>
        <w:rFonts w:hint="default"/>
        <w:lang w:val="en-US" w:eastAsia="en-US" w:bidi="ar-SA"/>
      </w:rPr>
    </w:lvl>
    <w:lvl w:ilvl="4">
      <w:start w:val="0"/>
      <w:numFmt w:val="bullet"/>
      <w:lvlText w:val="•"/>
      <w:lvlJc w:val="left"/>
      <w:pPr>
        <w:ind w:left="2508" w:hanging="142"/>
      </w:pPr>
      <w:rPr>
        <w:rFonts w:hint="default"/>
        <w:lang w:val="en-US" w:eastAsia="en-US" w:bidi="ar-SA"/>
      </w:rPr>
    </w:lvl>
    <w:lvl w:ilvl="5">
      <w:start w:val="0"/>
      <w:numFmt w:val="bullet"/>
      <w:lvlText w:val="•"/>
      <w:lvlJc w:val="left"/>
      <w:pPr>
        <w:ind w:left="3061" w:hanging="142"/>
      </w:pPr>
      <w:rPr>
        <w:rFonts w:hint="default"/>
        <w:lang w:val="en-US" w:eastAsia="en-US" w:bidi="ar-SA"/>
      </w:rPr>
    </w:lvl>
    <w:lvl w:ilvl="6">
      <w:start w:val="0"/>
      <w:numFmt w:val="bullet"/>
      <w:lvlText w:val="•"/>
      <w:lvlJc w:val="left"/>
      <w:pPr>
        <w:ind w:left="3613" w:hanging="142"/>
      </w:pPr>
      <w:rPr>
        <w:rFonts w:hint="default"/>
        <w:lang w:val="en-US" w:eastAsia="en-US" w:bidi="ar-SA"/>
      </w:rPr>
    </w:lvl>
    <w:lvl w:ilvl="7">
      <w:start w:val="0"/>
      <w:numFmt w:val="bullet"/>
      <w:lvlText w:val="•"/>
      <w:lvlJc w:val="left"/>
      <w:pPr>
        <w:ind w:left="4165" w:hanging="142"/>
      </w:pPr>
      <w:rPr>
        <w:rFonts w:hint="default"/>
        <w:lang w:val="en-US" w:eastAsia="en-US" w:bidi="ar-SA"/>
      </w:rPr>
    </w:lvl>
    <w:lvl w:ilvl="8">
      <w:start w:val="0"/>
      <w:numFmt w:val="bullet"/>
      <w:lvlText w:val="•"/>
      <w:lvlJc w:val="left"/>
      <w:pPr>
        <w:ind w:left="4717" w:hanging="142"/>
      </w:pPr>
      <w:rPr>
        <w:rFonts w:hint="default"/>
        <w:lang w:val="en-US" w:eastAsia="en-US" w:bidi="ar-SA"/>
      </w:rPr>
    </w:lvl>
  </w:abstractNum>
  <w:abstractNum w:abstractNumId="714">
    <w:multiLevelType w:val="hybridMultilevel"/>
    <w:lvl w:ilvl="0">
      <w:start w:val="0"/>
      <w:numFmt w:val="bullet"/>
      <w:lvlText w:val="-"/>
      <w:lvlJc w:val="left"/>
      <w:pPr>
        <w:ind w:left="176" w:hanging="137"/>
      </w:pPr>
      <w:rPr>
        <w:rFonts w:hint="default" w:ascii="Times New Roman" w:hAnsi="Times New Roman" w:eastAsia="Times New Roman" w:cs="Times New Roman"/>
        <w:b w:val="0"/>
        <w:bCs w:val="0"/>
        <w:i w:val="0"/>
        <w:iCs w:val="0"/>
        <w:w w:val="100"/>
        <w:sz w:val="16"/>
        <w:szCs w:val="16"/>
        <w:lang w:val="en-US" w:eastAsia="en-US" w:bidi="ar-SA"/>
      </w:rPr>
    </w:lvl>
    <w:lvl w:ilvl="1">
      <w:start w:val="0"/>
      <w:numFmt w:val="bullet"/>
      <w:lvlText w:val="•"/>
      <w:lvlJc w:val="left"/>
      <w:pPr>
        <w:ind w:left="301" w:hanging="137"/>
      </w:pPr>
      <w:rPr>
        <w:rFonts w:hint="default"/>
        <w:lang w:val="en-US" w:eastAsia="en-US" w:bidi="ar-SA"/>
      </w:rPr>
    </w:lvl>
    <w:lvl w:ilvl="2">
      <w:start w:val="0"/>
      <w:numFmt w:val="bullet"/>
      <w:lvlText w:val="•"/>
      <w:lvlJc w:val="left"/>
      <w:pPr>
        <w:ind w:left="423" w:hanging="137"/>
      </w:pPr>
      <w:rPr>
        <w:rFonts w:hint="default"/>
        <w:lang w:val="en-US" w:eastAsia="en-US" w:bidi="ar-SA"/>
      </w:rPr>
    </w:lvl>
    <w:lvl w:ilvl="3">
      <w:start w:val="0"/>
      <w:numFmt w:val="bullet"/>
      <w:lvlText w:val="•"/>
      <w:lvlJc w:val="left"/>
      <w:pPr>
        <w:ind w:left="545" w:hanging="137"/>
      </w:pPr>
      <w:rPr>
        <w:rFonts w:hint="default"/>
        <w:lang w:val="en-US" w:eastAsia="en-US" w:bidi="ar-SA"/>
      </w:rPr>
    </w:lvl>
    <w:lvl w:ilvl="4">
      <w:start w:val="0"/>
      <w:numFmt w:val="bullet"/>
      <w:lvlText w:val="•"/>
      <w:lvlJc w:val="left"/>
      <w:pPr>
        <w:ind w:left="667" w:hanging="137"/>
      </w:pPr>
      <w:rPr>
        <w:rFonts w:hint="default"/>
        <w:lang w:val="en-US" w:eastAsia="en-US" w:bidi="ar-SA"/>
      </w:rPr>
    </w:lvl>
    <w:lvl w:ilvl="5">
      <w:start w:val="0"/>
      <w:numFmt w:val="bullet"/>
      <w:lvlText w:val="•"/>
      <w:lvlJc w:val="left"/>
      <w:pPr>
        <w:ind w:left="789" w:hanging="137"/>
      </w:pPr>
      <w:rPr>
        <w:rFonts w:hint="default"/>
        <w:lang w:val="en-US" w:eastAsia="en-US" w:bidi="ar-SA"/>
      </w:rPr>
    </w:lvl>
    <w:lvl w:ilvl="6">
      <w:start w:val="0"/>
      <w:numFmt w:val="bullet"/>
      <w:lvlText w:val="•"/>
      <w:lvlJc w:val="left"/>
      <w:pPr>
        <w:ind w:left="910" w:hanging="137"/>
      </w:pPr>
      <w:rPr>
        <w:rFonts w:hint="default"/>
        <w:lang w:val="en-US" w:eastAsia="en-US" w:bidi="ar-SA"/>
      </w:rPr>
    </w:lvl>
    <w:lvl w:ilvl="7">
      <w:start w:val="0"/>
      <w:numFmt w:val="bullet"/>
      <w:lvlText w:val="•"/>
      <w:lvlJc w:val="left"/>
      <w:pPr>
        <w:ind w:left="1032" w:hanging="137"/>
      </w:pPr>
      <w:rPr>
        <w:rFonts w:hint="default"/>
        <w:lang w:val="en-US" w:eastAsia="en-US" w:bidi="ar-SA"/>
      </w:rPr>
    </w:lvl>
    <w:lvl w:ilvl="8">
      <w:start w:val="0"/>
      <w:numFmt w:val="bullet"/>
      <w:lvlText w:val="•"/>
      <w:lvlJc w:val="left"/>
      <w:pPr>
        <w:ind w:left="1154" w:hanging="137"/>
      </w:pPr>
      <w:rPr>
        <w:rFonts w:hint="default"/>
        <w:lang w:val="en-US" w:eastAsia="en-US" w:bidi="ar-SA"/>
      </w:rPr>
    </w:lvl>
  </w:abstractNum>
  <w:abstractNum w:abstractNumId="713">
    <w:multiLevelType w:val="hybridMultilevel"/>
    <w:lvl w:ilvl="0">
      <w:start w:val="1"/>
      <w:numFmt w:val="upperLetter"/>
      <w:lvlText w:val="%1."/>
      <w:lvlJc w:val="left"/>
      <w:pPr>
        <w:ind w:left="1688" w:hanging="567"/>
        <w:jc w:val="left"/>
      </w:pPr>
      <w:rPr>
        <w:rFonts w:hint="default" w:ascii="Times New Roman" w:hAnsi="Times New Roman" w:eastAsia="Times New Roman" w:cs="Times New Roman"/>
        <w:b/>
        <w:bCs/>
        <w:i w:val="0"/>
        <w:iCs w:val="0"/>
        <w:spacing w:val="-1"/>
        <w:w w:val="99"/>
        <w:sz w:val="24"/>
        <w:szCs w:val="24"/>
        <w:lang w:val="en-US" w:eastAsia="en-US" w:bidi="ar-SA"/>
      </w:rPr>
    </w:lvl>
    <w:lvl w:ilvl="1">
      <w:start w:val="0"/>
      <w:numFmt w:val="bullet"/>
      <w:lvlText w:val="•"/>
      <w:lvlJc w:val="left"/>
      <w:pPr>
        <w:ind w:left="2584" w:hanging="567"/>
      </w:pPr>
      <w:rPr>
        <w:rFonts w:hint="default"/>
        <w:lang w:val="en-US" w:eastAsia="en-US" w:bidi="ar-SA"/>
      </w:rPr>
    </w:lvl>
    <w:lvl w:ilvl="2">
      <w:start w:val="0"/>
      <w:numFmt w:val="bullet"/>
      <w:lvlText w:val="•"/>
      <w:lvlJc w:val="left"/>
      <w:pPr>
        <w:ind w:left="3489" w:hanging="567"/>
      </w:pPr>
      <w:rPr>
        <w:rFonts w:hint="default"/>
        <w:lang w:val="en-US" w:eastAsia="en-US" w:bidi="ar-SA"/>
      </w:rPr>
    </w:lvl>
    <w:lvl w:ilvl="3">
      <w:start w:val="0"/>
      <w:numFmt w:val="bullet"/>
      <w:lvlText w:val="•"/>
      <w:lvlJc w:val="left"/>
      <w:pPr>
        <w:ind w:left="4393" w:hanging="567"/>
      </w:pPr>
      <w:rPr>
        <w:rFonts w:hint="default"/>
        <w:lang w:val="en-US" w:eastAsia="en-US" w:bidi="ar-SA"/>
      </w:rPr>
    </w:lvl>
    <w:lvl w:ilvl="4">
      <w:start w:val="0"/>
      <w:numFmt w:val="bullet"/>
      <w:lvlText w:val="•"/>
      <w:lvlJc w:val="left"/>
      <w:pPr>
        <w:ind w:left="5298" w:hanging="567"/>
      </w:pPr>
      <w:rPr>
        <w:rFonts w:hint="default"/>
        <w:lang w:val="en-US" w:eastAsia="en-US" w:bidi="ar-SA"/>
      </w:rPr>
    </w:lvl>
    <w:lvl w:ilvl="5">
      <w:start w:val="0"/>
      <w:numFmt w:val="bullet"/>
      <w:lvlText w:val="•"/>
      <w:lvlJc w:val="left"/>
      <w:pPr>
        <w:ind w:left="6203" w:hanging="567"/>
      </w:pPr>
      <w:rPr>
        <w:rFonts w:hint="default"/>
        <w:lang w:val="en-US" w:eastAsia="en-US" w:bidi="ar-SA"/>
      </w:rPr>
    </w:lvl>
    <w:lvl w:ilvl="6">
      <w:start w:val="0"/>
      <w:numFmt w:val="bullet"/>
      <w:lvlText w:val="•"/>
      <w:lvlJc w:val="left"/>
      <w:pPr>
        <w:ind w:left="7107" w:hanging="567"/>
      </w:pPr>
      <w:rPr>
        <w:rFonts w:hint="default"/>
        <w:lang w:val="en-US" w:eastAsia="en-US" w:bidi="ar-SA"/>
      </w:rPr>
    </w:lvl>
    <w:lvl w:ilvl="7">
      <w:start w:val="0"/>
      <w:numFmt w:val="bullet"/>
      <w:lvlText w:val="•"/>
      <w:lvlJc w:val="left"/>
      <w:pPr>
        <w:ind w:left="8012" w:hanging="567"/>
      </w:pPr>
      <w:rPr>
        <w:rFonts w:hint="default"/>
        <w:lang w:val="en-US" w:eastAsia="en-US" w:bidi="ar-SA"/>
      </w:rPr>
    </w:lvl>
    <w:lvl w:ilvl="8">
      <w:start w:val="0"/>
      <w:numFmt w:val="bullet"/>
      <w:lvlText w:val="•"/>
      <w:lvlJc w:val="left"/>
      <w:pPr>
        <w:ind w:left="8917" w:hanging="567"/>
      </w:pPr>
      <w:rPr>
        <w:rFonts w:hint="default"/>
        <w:lang w:val="en-US" w:eastAsia="en-US" w:bidi="ar-SA"/>
      </w:rPr>
    </w:lvl>
  </w:abstractNum>
  <w:abstractNum w:abstractNumId="712">
    <w:multiLevelType w:val="hybridMultilevel"/>
    <w:lvl w:ilvl="0">
      <w:start w:val="0"/>
      <w:numFmt w:val="bullet"/>
      <w:lvlText w:val=""/>
      <w:lvlJc w:val="left"/>
      <w:pPr>
        <w:ind w:left="100"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92" w:hanging="171"/>
      </w:pPr>
      <w:rPr>
        <w:rFonts w:hint="default"/>
        <w:lang w:val="en-US" w:eastAsia="en-US" w:bidi="ar-SA"/>
      </w:rPr>
    </w:lvl>
    <w:lvl w:ilvl="2">
      <w:start w:val="0"/>
      <w:numFmt w:val="bullet"/>
      <w:lvlText w:val="•"/>
      <w:lvlJc w:val="left"/>
      <w:pPr>
        <w:ind w:left="684" w:hanging="171"/>
      </w:pPr>
      <w:rPr>
        <w:rFonts w:hint="default"/>
        <w:lang w:val="en-US" w:eastAsia="en-US" w:bidi="ar-SA"/>
      </w:rPr>
    </w:lvl>
    <w:lvl w:ilvl="3">
      <w:start w:val="0"/>
      <w:numFmt w:val="bullet"/>
      <w:lvlText w:val="•"/>
      <w:lvlJc w:val="left"/>
      <w:pPr>
        <w:ind w:left="977" w:hanging="171"/>
      </w:pPr>
      <w:rPr>
        <w:rFonts w:hint="default"/>
        <w:lang w:val="en-US" w:eastAsia="en-US" w:bidi="ar-SA"/>
      </w:rPr>
    </w:lvl>
    <w:lvl w:ilvl="4">
      <w:start w:val="0"/>
      <w:numFmt w:val="bullet"/>
      <w:lvlText w:val="•"/>
      <w:lvlJc w:val="left"/>
      <w:pPr>
        <w:ind w:left="1269" w:hanging="171"/>
      </w:pPr>
      <w:rPr>
        <w:rFonts w:hint="default"/>
        <w:lang w:val="en-US" w:eastAsia="en-US" w:bidi="ar-SA"/>
      </w:rPr>
    </w:lvl>
    <w:lvl w:ilvl="5">
      <w:start w:val="0"/>
      <w:numFmt w:val="bullet"/>
      <w:lvlText w:val="•"/>
      <w:lvlJc w:val="left"/>
      <w:pPr>
        <w:ind w:left="1562" w:hanging="171"/>
      </w:pPr>
      <w:rPr>
        <w:rFonts w:hint="default"/>
        <w:lang w:val="en-US" w:eastAsia="en-US" w:bidi="ar-SA"/>
      </w:rPr>
    </w:lvl>
    <w:lvl w:ilvl="6">
      <w:start w:val="0"/>
      <w:numFmt w:val="bullet"/>
      <w:lvlText w:val="•"/>
      <w:lvlJc w:val="left"/>
      <w:pPr>
        <w:ind w:left="1854" w:hanging="171"/>
      </w:pPr>
      <w:rPr>
        <w:rFonts w:hint="default"/>
        <w:lang w:val="en-US" w:eastAsia="en-US" w:bidi="ar-SA"/>
      </w:rPr>
    </w:lvl>
    <w:lvl w:ilvl="7">
      <w:start w:val="0"/>
      <w:numFmt w:val="bullet"/>
      <w:lvlText w:val="•"/>
      <w:lvlJc w:val="left"/>
      <w:pPr>
        <w:ind w:left="2146" w:hanging="171"/>
      </w:pPr>
      <w:rPr>
        <w:rFonts w:hint="default"/>
        <w:lang w:val="en-US" w:eastAsia="en-US" w:bidi="ar-SA"/>
      </w:rPr>
    </w:lvl>
    <w:lvl w:ilvl="8">
      <w:start w:val="0"/>
      <w:numFmt w:val="bullet"/>
      <w:lvlText w:val="•"/>
      <w:lvlJc w:val="left"/>
      <w:pPr>
        <w:ind w:left="2439" w:hanging="171"/>
      </w:pPr>
      <w:rPr>
        <w:rFonts w:hint="default"/>
        <w:lang w:val="en-US" w:eastAsia="en-US" w:bidi="ar-SA"/>
      </w:rPr>
    </w:lvl>
  </w:abstractNum>
  <w:abstractNum w:abstractNumId="711">
    <w:multiLevelType w:val="hybridMultilevel"/>
    <w:lvl w:ilvl="0">
      <w:start w:val="0"/>
      <w:numFmt w:val="bullet"/>
      <w:lvlText w:val=""/>
      <w:lvlJc w:val="left"/>
      <w:pPr>
        <w:ind w:left="85"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189" w:hanging="171"/>
      </w:pPr>
      <w:rPr>
        <w:rFonts w:hint="default"/>
        <w:lang w:val="en-US" w:eastAsia="en-US" w:bidi="ar-SA"/>
      </w:rPr>
    </w:lvl>
    <w:lvl w:ilvl="2">
      <w:start w:val="0"/>
      <w:numFmt w:val="bullet"/>
      <w:lvlText w:val="•"/>
      <w:lvlJc w:val="left"/>
      <w:pPr>
        <w:ind w:left="298" w:hanging="171"/>
      </w:pPr>
      <w:rPr>
        <w:rFonts w:hint="default"/>
        <w:lang w:val="en-US" w:eastAsia="en-US" w:bidi="ar-SA"/>
      </w:rPr>
    </w:lvl>
    <w:lvl w:ilvl="3">
      <w:start w:val="0"/>
      <w:numFmt w:val="bullet"/>
      <w:lvlText w:val="•"/>
      <w:lvlJc w:val="left"/>
      <w:pPr>
        <w:ind w:left="407" w:hanging="171"/>
      </w:pPr>
      <w:rPr>
        <w:rFonts w:hint="default"/>
        <w:lang w:val="en-US" w:eastAsia="en-US" w:bidi="ar-SA"/>
      </w:rPr>
    </w:lvl>
    <w:lvl w:ilvl="4">
      <w:start w:val="0"/>
      <w:numFmt w:val="bullet"/>
      <w:lvlText w:val="•"/>
      <w:lvlJc w:val="left"/>
      <w:pPr>
        <w:ind w:left="517" w:hanging="171"/>
      </w:pPr>
      <w:rPr>
        <w:rFonts w:hint="default"/>
        <w:lang w:val="en-US" w:eastAsia="en-US" w:bidi="ar-SA"/>
      </w:rPr>
    </w:lvl>
    <w:lvl w:ilvl="5">
      <w:start w:val="0"/>
      <w:numFmt w:val="bullet"/>
      <w:lvlText w:val="•"/>
      <w:lvlJc w:val="left"/>
      <w:pPr>
        <w:ind w:left="626" w:hanging="171"/>
      </w:pPr>
      <w:rPr>
        <w:rFonts w:hint="default"/>
        <w:lang w:val="en-US" w:eastAsia="en-US" w:bidi="ar-SA"/>
      </w:rPr>
    </w:lvl>
    <w:lvl w:ilvl="6">
      <w:start w:val="0"/>
      <w:numFmt w:val="bullet"/>
      <w:lvlText w:val="•"/>
      <w:lvlJc w:val="left"/>
      <w:pPr>
        <w:ind w:left="735" w:hanging="171"/>
      </w:pPr>
      <w:rPr>
        <w:rFonts w:hint="default"/>
        <w:lang w:val="en-US" w:eastAsia="en-US" w:bidi="ar-SA"/>
      </w:rPr>
    </w:lvl>
    <w:lvl w:ilvl="7">
      <w:start w:val="0"/>
      <w:numFmt w:val="bullet"/>
      <w:lvlText w:val="•"/>
      <w:lvlJc w:val="left"/>
      <w:pPr>
        <w:ind w:left="845" w:hanging="171"/>
      </w:pPr>
      <w:rPr>
        <w:rFonts w:hint="default"/>
        <w:lang w:val="en-US" w:eastAsia="en-US" w:bidi="ar-SA"/>
      </w:rPr>
    </w:lvl>
    <w:lvl w:ilvl="8">
      <w:start w:val="0"/>
      <w:numFmt w:val="bullet"/>
      <w:lvlText w:val="•"/>
      <w:lvlJc w:val="left"/>
      <w:pPr>
        <w:ind w:left="954" w:hanging="171"/>
      </w:pPr>
      <w:rPr>
        <w:rFonts w:hint="default"/>
        <w:lang w:val="en-US" w:eastAsia="en-US" w:bidi="ar-SA"/>
      </w:rPr>
    </w:lvl>
  </w:abstractNum>
  <w:abstractNum w:abstractNumId="710">
    <w:multiLevelType w:val="hybridMultilevel"/>
    <w:lvl w:ilvl="0">
      <w:start w:val="0"/>
      <w:numFmt w:val="bullet"/>
      <w:lvlText w:val=""/>
      <w:lvlJc w:val="left"/>
      <w:pPr>
        <w:ind w:left="106"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34" w:hanging="171"/>
      </w:pPr>
      <w:rPr>
        <w:rFonts w:hint="default"/>
        <w:lang w:val="en-US" w:eastAsia="en-US" w:bidi="ar-SA"/>
      </w:rPr>
    </w:lvl>
    <w:lvl w:ilvl="2">
      <w:start w:val="0"/>
      <w:numFmt w:val="bullet"/>
      <w:lvlText w:val="•"/>
      <w:lvlJc w:val="left"/>
      <w:pPr>
        <w:ind w:left="368" w:hanging="171"/>
      </w:pPr>
      <w:rPr>
        <w:rFonts w:hint="default"/>
        <w:lang w:val="en-US" w:eastAsia="en-US" w:bidi="ar-SA"/>
      </w:rPr>
    </w:lvl>
    <w:lvl w:ilvl="3">
      <w:start w:val="0"/>
      <w:numFmt w:val="bullet"/>
      <w:lvlText w:val="•"/>
      <w:lvlJc w:val="left"/>
      <w:pPr>
        <w:ind w:left="502" w:hanging="171"/>
      </w:pPr>
      <w:rPr>
        <w:rFonts w:hint="default"/>
        <w:lang w:val="en-US" w:eastAsia="en-US" w:bidi="ar-SA"/>
      </w:rPr>
    </w:lvl>
    <w:lvl w:ilvl="4">
      <w:start w:val="0"/>
      <w:numFmt w:val="bullet"/>
      <w:lvlText w:val="•"/>
      <w:lvlJc w:val="left"/>
      <w:pPr>
        <w:ind w:left="636" w:hanging="171"/>
      </w:pPr>
      <w:rPr>
        <w:rFonts w:hint="default"/>
        <w:lang w:val="en-US" w:eastAsia="en-US" w:bidi="ar-SA"/>
      </w:rPr>
    </w:lvl>
    <w:lvl w:ilvl="5">
      <w:start w:val="0"/>
      <w:numFmt w:val="bullet"/>
      <w:lvlText w:val="•"/>
      <w:lvlJc w:val="left"/>
      <w:pPr>
        <w:ind w:left="770" w:hanging="171"/>
      </w:pPr>
      <w:rPr>
        <w:rFonts w:hint="default"/>
        <w:lang w:val="en-US" w:eastAsia="en-US" w:bidi="ar-SA"/>
      </w:rPr>
    </w:lvl>
    <w:lvl w:ilvl="6">
      <w:start w:val="0"/>
      <w:numFmt w:val="bullet"/>
      <w:lvlText w:val="•"/>
      <w:lvlJc w:val="left"/>
      <w:pPr>
        <w:ind w:left="904" w:hanging="171"/>
      </w:pPr>
      <w:rPr>
        <w:rFonts w:hint="default"/>
        <w:lang w:val="en-US" w:eastAsia="en-US" w:bidi="ar-SA"/>
      </w:rPr>
    </w:lvl>
    <w:lvl w:ilvl="7">
      <w:start w:val="0"/>
      <w:numFmt w:val="bullet"/>
      <w:lvlText w:val="•"/>
      <w:lvlJc w:val="left"/>
      <w:pPr>
        <w:ind w:left="1038" w:hanging="171"/>
      </w:pPr>
      <w:rPr>
        <w:rFonts w:hint="default"/>
        <w:lang w:val="en-US" w:eastAsia="en-US" w:bidi="ar-SA"/>
      </w:rPr>
    </w:lvl>
    <w:lvl w:ilvl="8">
      <w:start w:val="0"/>
      <w:numFmt w:val="bullet"/>
      <w:lvlText w:val="•"/>
      <w:lvlJc w:val="left"/>
      <w:pPr>
        <w:ind w:left="1172" w:hanging="171"/>
      </w:pPr>
      <w:rPr>
        <w:rFonts w:hint="default"/>
        <w:lang w:val="en-US" w:eastAsia="en-US" w:bidi="ar-SA"/>
      </w:rPr>
    </w:lvl>
  </w:abstractNum>
  <w:abstractNum w:abstractNumId="709">
    <w:multiLevelType w:val="hybridMultilevel"/>
    <w:lvl w:ilvl="0">
      <w:start w:val="0"/>
      <w:numFmt w:val="bullet"/>
      <w:lvlText w:val=""/>
      <w:lvlJc w:val="left"/>
      <w:pPr>
        <w:ind w:left="1422"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1472" w:hanging="171"/>
      </w:pPr>
      <w:rPr>
        <w:rFonts w:hint="default"/>
        <w:lang w:val="en-US" w:eastAsia="en-US" w:bidi="ar-SA"/>
      </w:rPr>
    </w:lvl>
    <w:lvl w:ilvl="2">
      <w:start w:val="0"/>
      <w:numFmt w:val="bullet"/>
      <w:lvlText w:val="•"/>
      <w:lvlJc w:val="left"/>
      <w:pPr>
        <w:ind w:left="1524" w:hanging="171"/>
      </w:pPr>
      <w:rPr>
        <w:rFonts w:hint="default"/>
        <w:lang w:val="en-US" w:eastAsia="en-US" w:bidi="ar-SA"/>
      </w:rPr>
    </w:lvl>
    <w:lvl w:ilvl="3">
      <w:start w:val="0"/>
      <w:numFmt w:val="bullet"/>
      <w:lvlText w:val="•"/>
      <w:lvlJc w:val="left"/>
      <w:pPr>
        <w:ind w:left="1576" w:hanging="171"/>
      </w:pPr>
      <w:rPr>
        <w:rFonts w:hint="default"/>
        <w:lang w:val="en-US" w:eastAsia="en-US" w:bidi="ar-SA"/>
      </w:rPr>
    </w:lvl>
    <w:lvl w:ilvl="4">
      <w:start w:val="0"/>
      <w:numFmt w:val="bullet"/>
      <w:lvlText w:val="•"/>
      <w:lvlJc w:val="left"/>
      <w:pPr>
        <w:ind w:left="1628" w:hanging="171"/>
      </w:pPr>
      <w:rPr>
        <w:rFonts w:hint="default"/>
        <w:lang w:val="en-US" w:eastAsia="en-US" w:bidi="ar-SA"/>
      </w:rPr>
    </w:lvl>
    <w:lvl w:ilvl="5">
      <w:start w:val="0"/>
      <w:numFmt w:val="bullet"/>
      <w:lvlText w:val="•"/>
      <w:lvlJc w:val="left"/>
      <w:pPr>
        <w:ind w:left="1681" w:hanging="171"/>
      </w:pPr>
      <w:rPr>
        <w:rFonts w:hint="default"/>
        <w:lang w:val="en-US" w:eastAsia="en-US" w:bidi="ar-SA"/>
      </w:rPr>
    </w:lvl>
    <w:lvl w:ilvl="6">
      <w:start w:val="0"/>
      <w:numFmt w:val="bullet"/>
      <w:lvlText w:val="•"/>
      <w:lvlJc w:val="left"/>
      <w:pPr>
        <w:ind w:left="1733" w:hanging="171"/>
      </w:pPr>
      <w:rPr>
        <w:rFonts w:hint="default"/>
        <w:lang w:val="en-US" w:eastAsia="en-US" w:bidi="ar-SA"/>
      </w:rPr>
    </w:lvl>
    <w:lvl w:ilvl="7">
      <w:start w:val="0"/>
      <w:numFmt w:val="bullet"/>
      <w:lvlText w:val="•"/>
      <w:lvlJc w:val="left"/>
      <w:pPr>
        <w:ind w:left="1785" w:hanging="171"/>
      </w:pPr>
      <w:rPr>
        <w:rFonts w:hint="default"/>
        <w:lang w:val="en-US" w:eastAsia="en-US" w:bidi="ar-SA"/>
      </w:rPr>
    </w:lvl>
    <w:lvl w:ilvl="8">
      <w:start w:val="0"/>
      <w:numFmt w:val="bullet"/>
      <w:lvlText w:val="•"/>
      <w:lvlJc w:val="left"/>
      <w:pPr>
        <w:ind w:left="1837" w:hanging="171"/>
      </w:pPr>
      <w:rPr>
        <w:rFonts w:hint="default"/>
        <w:lang w:val="en-US" w:eastAsia="en-US" w:bidi="ar-SA"/>
      </w:rPr>
    </w:lvl>
  </w:abstractNum>
  <w:abstractNum w:abstractNumId="708">
    <w:multiLevelType w:val="hybridMultilevel"/>
    <w:lvl w:ilvl="0">
      <w:start w:val="0"/>
      <w:numFmt w:val="bullet"/>
      <w:lvlText w:val=""/>
      <w:lvlJc w:val="left"/>
      <w:pPr>
        <w:ind w:left="522"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653" w:hanging="171"/>
      </w:pPr>
      <w:rPr>
        <w:rFonts w:hint="default"/>
        <w:lang w:val="en-US" w:eastAsia="en-US" w:bidi="ar-SA"/>
      </w:rPr>
    </w:lvl>
    <w:lvl w:ilvl="2">
      <w:start w:val="0"/>
      <w:numFmt w:val="bullet"/>
      <w:lvlText w:val="•"/>
      <w:lvlJc w:val="left"/>
      <w:pPr>
        <w:ind w:left="786" w:hanging="171"/>
      </w:pPr>
      <w:rPr>
        <w:rFonts w:hint="default"/>
        <w:lang w:val="en-US" w:eastAsia="en-US" w:bidi="ar-SA"/>
      </w:rPr>
    </w:lvl>
    <w:lvl w:ilvl="3">
      <w:start w:val="0"/>
      <w:numFmt w:val="bullet"/>
      <w:lvlText w:val="•"/>
      <w:lvlJc w:val="left"/>
      <w:pPr>
        <w:ind w:left="919" w:hanging="171"/>
      </w:pPr>
      <w:rPr>
        <w:rFonts w:hint="default"/>
        <w:lang w:val="en-US" w:eastAsia="en-US" w:bidi="ar-SA"/>
      </w:rPr>
    </w:lvl>
    <w:lvl w:ilvl="4">
      <w:start w:val="0"/>
      <w:numFmt w:val="bullet"/>
      <w:lvlText w:val="•"/>
      <w:lvlJc w:val="left"/>
      <w:pPr>
        <w:ind w:left="1053" w:hanging="171"/>
      </w:pPr>
      <w:rPr>
        <w:rFonts w:hint="default"/>
        <w:lang w:val="en-US" w:eastAsia="en-US" w:bidi="ar-SA"/>
      </w:rPr>
    </w:lvl>
    <w:lvl w:ilvl="5">
      <w:start w:val="0"/>
      <w:numFmt w:val="bullet"/>
      <w:lvlText w:val="•"/>
      <w:lvlJc w:val="left"/>
      <w:pPr>
        <w:ind w:left="1186" w:hanging="171"/>
      </w:pPr>
      <w:rPr>
        <w:rFonts w:hint="default"/>
        <w:lang w:val="en-US" w:eastAsia="en-US" w:bidi="ar-SA"/>
      </w:rPr>
    </w:lvl>
    <w:lvl w:ilvl="6">
      <w:start w:val="0"/>
      <w:numFmt w:val="bullet"/>
      <w:lvlText w:val="•"/>
      <w:lvlJc w:val="left"/>
      <w:pPr>
        <w:ind w:left="1319" w:hanging="171"/>
      </w:pPr>
      <w:rPr>
        <w:rFonts w:hint="default"/>
        <w:lang w:val="en-US" w:eastAsia="en-US" w:bidi="ar-SA"/>
      </w:rPr>
    </w:lvl>
    <w:lvl w:ilvl="7">
      <w:start w:val="0"/>
      <w:numFmt w:val="bullet"/>
      <w:lvlText w:val="•"/>
      <w:lvlJc w:val="left"/>
      <w:pPr>
        <w:ind w:left="1453" w:hanging="171"/>
      </w:pPr>
      <w:rPr>
        <w:rFonts w:hint="default"/>
        <w:lang w:val="en-US" w:eastAsia="en-US" w:bidi="ar-SA"/>
      </w:rPr>
    </w:lvl>
    <w:lvl w:ilvl="8">
      <w:start w:val="0"/>
      <w:numFmt w:val="bullet"/>
      <w:lvlText w:val="•"/>
      <w:lvlJc w:val="left"/>
      <w:pPr>
        <w:ind w:left="1586" w:hanging="171"/>
      </w:pPr>
      <w:rPr>
        <w:rFonts w:hint="default"/>
        <w:lang w:val="en-US" w:eastAsia="en-US" w:bidi="ar-SA"/>
      </w:rPr>
    </w:lvl>
  </w:abstractNum>
  <w:abstractNum w:abstractNumId="707">
    <w:multiLevelType w:val="hybridMultilevel"/>
    <w:lvl w:ilvl="0">
      <w:start w:val="0"/>
      <w:numFmt w:val="bullet"/>
      <w:lvlText w:val=""/>
      <w:lvlJc w:val="left"/>
      <w:pPr>
        <w:ind w:left="118"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57" w:hanging="75"/>
      </w:pPr>
      <w:rPr>
        <w:rFonts w:hint="default"/>
        <w:lang w:val="en-US" w:eastAsia="en-US" w:bidi="ar-SA"/>
      </w:rPr>
    </w:lvl>
    <w:lvl w:ilvl="2">
      <w:start w:val="0"/>
      <w:numFmt w:val="bullet"/>
      <w:lvlText w:val="•"/>
      <w:lvlJc w:val="left"/>
      <w:pPr>
        <w:ind w:left="394" w:hanging="75"/>
      </w:pPr>
      <w:rPr>
        <w:rFonts w:hint="default"/>
        <w:lang w:val="en-US" w:eastAsia="en-US" w:bidi="ar-SA"/>
      </w:rPr>
    </w:lvl>
    <w:lvl w:ilvl="3">
      <w:start w:val="0"/>
      <w:numFmt w:val="bullet"/>
      <w:lvlText w:val="•"/>
      <w:lvlJc w:val="left"/>
      <w:pPr>
        <w:ind w:left="531" w:hanging="75"/>
      </w:pPr>
      <w:rPr>
        <w:rFonts w:hint="default"/>
        <w:lang w:val="en-US" w:eastAsia="en-US" w:bidi="ar-SA"/>
      </w:rPr>
    </w:lvl>
    <w:lvl w:ilvl="4">
      <w:start w:val="0"/>
      <w:numFmt w:val="bullet"/>
      <w:lvlText w:val="•"/>
      <w:lvlJc w:val="left"/>
      <w:pPr>
        <w:ind w:left="668" w:hanging="75"/>
      </w:pPr>
      <w:rPr>
        <w:rFonts w:hint="default"/>
        <w:lang w:val="en-US" w:eastAsia="en-US" w:bidi="ar-SA"/>
      </w:rPr>
    </w:lvl>
    <w:lvl w:ilvl="5">
      <w:start w:val="0"/>
      <w:numFmt w:val="bullet"/>
      <w:lvlText w:val="•"/>
      <w:lvlJc w:val="left"/>
      <w:pPr>
        <w:ind w:left="805" w:hanging="75"/>
      </w:pPr>
      <w:rPr>
        <w:rFonts w:hint="default"/>
        <w:lang w:val="en-US" w:eastAsia="en-US" w:bidi="ar-SA"/>
      </w:rPr>
    </w:lvl>
    <w:lvl w:ilvl="6">
      <w:start w:val="0"/>
      <w:numFmt w:val="bullet"/>
      <w:lvlText w:val="•"/>
      <w:lvlJc w:val="left"/>
      <w:pPr>
        <w:ind w:left="942" w:hanging="75"/>
      </w:pPr>
      <w:rPr>
        <w:rFonts w:hint="default"/>
        <w:lang w:val="en-US" w:eastAsia="en-US" w:bidi="ar-SA"/>
      </w:rPr>
    </w:lvl>
    <w:lvl w:ilvl="7">
      <w:start w:val="0"/>
      <w:numFmt w:val="bullet"/>
      <w:lvlText w:val="•"/>
      <w:lvlJc w:val="left"/>
      <w:pPr>
        <w:ind w:left="1079" w:hanging="75"/>
      </w:pPr>
      <w:rPr>
        <w:rFonts w:hint="default"/>
        <w:lang w:val="en-US" w:eastAsia="en-US" w:bidi="ar-SA"/>
      </w:rPr>
    </w:lvl>
    <w:lvl w:ilvl="8">
      <w:start w:val="0"/>
      <w:numFmt w:val="bullet"/>
      <w:lvlText w:val="•"/>
      <w:lvlJc w:val="left"/>
      <w:pPr>
        <w:ind w:left="1216" w:hanging="75"/>
      </w:pPr>
      <w:rPr>
        <w:rFonts w:hint="default"/>
        <w:lang w:val="en-US" w:eastAsia="en-US" w:bidi="ar-SA"/>
      </w:rPr>
    </w:lvl>
  </w:abstractNum>
  <w:abstractNum w:abstractNumId="706">
    <w:multiLevelType w:val="hybridMultilevel"/>
    <w:lvl w:ilvl="0">
      <w:start w:val="0"/>
      <w:numFmt w:val="bullet"/>
      <w:lvlText w:val=""/>
      <w:lvlJc w:val="left"/>
      <w:pPr>
        <w:ind w:left="1503"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1544" w:hanging="171"/>
      </w:pPr>
      <w:rPr>
        <w:rFonts w:hint="default"/>
        <w:lang w:val="en-US" w:eastAsia="en-US" w:bidi="ar-SA"/>
      </w:rPr>
    </w:lvl>
    <w:lvl w:ilvl="2">
      <w:start w:val="0"/>
      <w:numFmt w:val="bullet"/>
      <w:lvlText w:val="•"/>
      <w:lvlJc w:val="left"/>
      <w:pPr>
        <w:ind w:left="1588" w:hanging="171"/>
      </w:pPr>
      <w:rPr>
        <w:rFonts w:hint="default"/>
        <w:lang w:val="en-US" w:eastAsia="en-US" w:bidi="ar-SA"/>
      </w:rPr>
    </w:lvl>
    <w:lvl w:ilvl="3">
      <w:start w:val="0"/>
      <w:numFmt w:val="bullet"/>
      <w:lvlText w:val="•"/>
      <w:lvlJc w:val="left"/>
      <w:pPr>
        <w:ind w:left="1632" w:hanging="171"/>
      </w:pPr>
      <w:rPr>
        <w:rFonts w:hint="default"/>
        <w:lang w:val="en-US" w:eastAsia="en-US" w:bidi="ar-SA"/>
      </w:rPr>
    </w:lvl>
    <w:lvl w:ilvl="4">
      <w:start w:val="0"/>
      <w:numFmt w:val="bullet"/>
      <w:lvlText w:val="•"/>
      <w:lvlJc w:val="left"/>
      <w:pPr>
        <w:ind w:left="1676" w:hanging="171"/>
      </w:pPr>
      <w:rPr>
        <w:rFonts w:hint="default"/>
        <w:lang w:val="en-US" w:eastAsia="en-US" w:bidi="ar-SA"/>
      </w:rPr>
    </w:lvl>
    <w:lvl w:ilvl="5">
      <w:start w:val="0"/>
      <w:numFmt w:val="bullet"/>
      <w:lvlText w:val="•"/>
      <w:lvlJc w:val="left"/>
      <w:pPr>
        <w:ind w:left="1721" w:hanging="171"/>
      </w:pPr>
      <w:rPr>
        <w:rFonts w:hint="default"/>
        <w:lang w:val="en-US" w:eastAsia="en-US" w:bidi="ar-SA"/>
      </w:rPr>
    </w:lvl>
    <w:lvl w:ilvl="6">
      <w:start w:val="0"/>
      <w:numFmt w:val="bullet"/>
      <w:lvlText w:val="•"/>
      <w:lvlJc w:val="left"/>
      <w:pPr>
        <w:ind w:left="1765" w:hanging="171"/>
      </w:pPr>
      <w:rPr>
        <w:rFonts w:hint="default"/>
        <w:lang w:val="en-US" w:eastAsia="en-US" w:bidi="ar-SA"/>
      </w:rPr>
    </w:lvl>
    <w:lvl w:ilvl="7">
      <w:start w:val="0"/>
      <w:numFmt w:val="bullet"/>
      <w:lvlText w:val="•"/>
      <w:lvlJc w:val="left"/>
      <w:pPr>
        <w:ind w:left="1809" w:hanging="171"/>
      </w:pPr>
      <w:rPr>
        <w:rFonts w:hint="default"/>
        <w:lang w:val="en-US" w:eastAsia="en-US" w:bidi="ar-SA"/>
      </w:rPr>
    </w:lvl>
    <w:lvl w:ilvl="8">
      <w:start w:val="0"/>
      <w:numFmt w:val="bullet"/>
      <w:lvlText w:val="•"/>
      <w:lvlJc w:val="left"/>
      <w:pPr>
        <w:ind w:left="1853" w:hanging="171"/>
      </w:pPr>
      <w:rPr>
        <w:rFonts w:hint="default"/>
        <w:lang w:val="en-US" w:eastAsia="en-US" w:bidi="ar-SA"/>
      </w:rPr>
    </w:lvl>
  </w:abstractNum>
  <w:abstractNum w:abstractNumId="705">
    <w:multiLevelType w:val="hybridMultilevel"/>
    <w:lvl w:ilvl="0">
      <w:start w:val="0"/>
      <w:numFmt w:val="bullet"/>
      <w:lvlText w:val=""/>
      <w:lvlJc w:val="left"/>
      <w:pPr>
        <w:ind w:left="642"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761" w:hanging="171"/>
      </w:pPr>
      <w:rPr>
        <w:rFonts w:hint="default"/>
        <w:lang w:val="en-US" w:eastAsia="en-US" w:bidi="ar-SA"/>
      </w:rPr>
    </w:lvl>
    <w:lvl w:ilvl="2">
      <w:start w:val="0"/>
      <w:numFmt w:val="bullet"/>
      <w:lvlText w:val="•"/>
      <w:lvlJc w:val="left"/>
      <w:pPr>
        <w:ind w:left="882" w:hanging="171"/>
      </w:pPr>
      <w:rPr>
        <w:rFonts w:hint="default"/>
        <w:lang w:val="en-US" w:eastAsia="en-US" w:bidi="ar-SA"/>
      </w:rPr>
    </w:lvl>
    <w:lvl w:ilvl="3">
      <w:start w:val="0"/>
      <w:numFmt w:val="bullet"/>
      <w:lvlText w:val="•"/>
      <w:lvlJc w:val="left"/>
      <w:pPr>
        <w:ind w:left="1003" w:hanging="171"/>
      </w:pPr>
      <w:rPr>
        <w:rFonts w:hint="default"/>
        <w:lang w:val="en-US" w:eastAsia="en-US" w:bidi="ar-SA"/>
      </w:rPr>
    </w:lvl>
    <w:lvl w:ilvl="4">
      <w:start w:val="0"/>
      <w:numFmt w:val="bullet"/>
      <w:lvlText w:val="•"/>
      <w:lvlJc w:val="left"/>
      <w:pPr>
        <w:ind w:left="1125" w:hanging="171"/>
      </w:pPr>
      <w:rPr>
        <w:rFonts w:hint="default"/>
        <w:lang w:val="en-US" w:eastAsia="en-US" w:bidi="ar-SA"/>
      </w:rPr>
    </w:lvl>
    <w:lvl w:ilvl="5">
      <w:start w:val="0"/>
      <w:numFmt w:val="bullet"/>
      <w:lvlText w:val="•"/>
      <w:lvlJc w:val="left"/>
      <w:pPr>
        <w:ind w:left="1246" w:hanging="171"/>
      </w:pPr>
      <w:rPr>
        <w:rFonts w:hint="default"/>
        <w:lang w:val="en-US" w:eastAsia="en-US" w:bidi="ar-SA"/>
      </w:rPr>
    </w:lvl>
    <w:lvl w:ilvl="6">
      <w:start w:val="0"/>
      <w:numFmt w:val="bullet"/>
      <w:lvlText w:val="•"/>
      <w:lvlJc w:val="left"/>
      <w:pPr>
        <w:ind w:left="1367" w:hanging="171"/>
      </w:pPr>
      <w:rPr>
        <w:rFonts w:hint="default"/>
        <w:lang w:val="en-US" w:eastAsia="en-US" w:bidi="ar-SA"/>
      </w:rPr>
    </w:lvl>
    <w:lvl w:ilvl="7">
      <w:start w:val="0"/>
      <w:numFmt w:val="bullet"/>
      <w:lvlText w:val="•"/>
      <w:lvlJc w:val="left"/>
      <w:pPr>
        <w:ind w:left="1489" w:hanging="171"/>
      </w:pPr>
      <w:rPr>
        <w:rFonts w:hint="default"/>
        <w:lang w:val="en-US" w:eastAsia="en-US" w:bidi="ar-SA"/>
      </w:rPr>
    </w:lvl>
    <w:lvl w:ilvl="8">
      <w:start w:val="0"/>
      <w:numFmt w:val="bullet"/>
      <w:lvlText w:val="•"/>
      <w:lvlJc w:val="left"/>
      <w:pPr>
        <w:ind w:left="1610" w:hanging="171"/>
      </w:pPr>
      <w:rPr>
        <w:rFonts w:hint="default"/>
        <w:lang w:val="en-US" w:eastAsia="en-US" w:bidi="ar-SA"/>
      </w:rPr>
    </w:lvl>
  </w:abstractNum>
  <w:abstractNum w:abstractNumId="704">
    <w:multiLevelType w:val="hybridMultilevel"/>
    <w:lvl w:ilvl="0">
      <w:start w:val="0"/>
      <w:numFmt w:val="bullet"/>
      <w:lvlText w:val=""/>
      <w:lvlJc w:val="left"/>
      <w:pPr>
        <w:ind w:left="118"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57" w:hanging="171"/>
      </w:pPr>
      <w:rPr>
        <w:rFonts w:hint="default"/>
        <w:lang w:val="en-US" w:eastAsia="en-US" w:bidi="ar-SA"/>
      </w:rPr>
    </w:lvl>
    <w:lvl w:ilvl="2">
      <w:start w:val="0"/>
      <w:numFmt w:val="bullet"/>
      <w:lvlText w:val="•"/>
      <w:lvlJc w:val="left"/>
      <w:pPr>
        <w:ind w:left="394" w:hanging="171"/>
      </w:pPr>
      <w:rPr>
        <w:rFonts w:hint="default"/>
        <w:lang w:val="en-US" w:eastAsia="en-US" w:bidi="ar-SA"/>
      </w:rPr>
    </w:lvl>
    <w:lvl w:ilvl="3">
      <w:start w:val="0"/>
      <w:numFmt w:val="bullet"/>
      <w:lvlText w:val="•"/>
      <w:lvlJc w:val="left"/>
      <w:pPr>
        <w:ind w:left="531" w:hanging="171"/>
      </w:pPr>
      <w:rPr>
        <w:rFonts w:hint="default"/>
        <w:lang w:val="en-US" w:eastAsia="en-US" w:bidi="ar-SA"/>
      </w:rPr>
    </w:lvl>
    <w:lvl w:ilvl="4">
      <w:start w:val="0"/>
      <w:numFmt w:val="bullet"/>
      <w:lvlText w:val="•"/>
      <w:lvlJc w:val="left"/>
      <w:pPr>
        <w:ind w:left="668" w:hanging="171"/>
      </w:pPr>
      <w:rPr>
        <w:rFonts w:hint="default"/>
        <w:lang w:val="en-US" w:eastAsia="en-US" w:bidi="ar-SA"/>
      </w:rPr>
    </w:lvl>
    <w:lvl w:ilvl="5">
      <w:start w:val="0"/>
      <w:numFmt w:val="bullet"/>
      <w:lvlText w:val="•"/>
      <w:lvlJc w:val="left"/>
      <w:pPr>
        <w:ind w:left="805" w:hanging="171"/>
      </w:pPr>
      <w:rPr>
        <w:rFonts w:hint="default"/>
        <w:lang w:val="en-US" w:eastAsia="en-US" w:bidi="ar-SA"/>
      </w:rPr>
    </w:lvl>
    <w:lvl w:ilvl="6">
      <w:start w:val="0"/>
      <w:numFmt w:val="bullet"/>
      <w:lvlText w:val="•"/>
      <w:lvlJc w:val="left"/>
      <w:pPr>
        <w:ind w:left="942" w:hanging="171"/>
      </w:pPr>
      <w:rPr>
        <w:rFonts w:hint="default"/>
        <w:lang w:val="en-US" w:eastAsia="en-US" w:bidi="ar-SA"/>
      </w:rPr>
    </w:lvl>
    <w:lvl w:ilvl="7">
      <w:start w:val="0"/>
      <w:numFmt w:val="bullet"/>
      <w:lvlText w:val="•"/>
      <w:lvlJc w:val="left"/>
      <w:pPr>
        <w:ind w:left="1079" w:hanging="171"/>
      </w:pPr>
      <w:rPr>
        <w:rFonts w:hint="default"/>
        <w:lang w:val="en-US" w:eastAsia="en-US" w:bidi="ar-SA"/>
      </w:rPr>
    </w:lvl>
    <w:lvl w:ilvl="8">
      <w:start w:val="0"/>
      <w:numFmt w:val="bullet"/>
      <w:lvlText w:val="•"/>
      <w:lvlJc w:val="left"/>
      <w:pPr>
        <w:ind w:left="1216" w:hanging="171"/>
      </w:pPr>
      <w:rPr>
        <w:rFonts w:hint="default"/>
        <w:lang w:val="en-US" w:eastAsia="en-US" w:bidi="ar-SA"/>
      </w:rPr>
    </w:lvl>
  </w:abstractNum>
  <w:abstractNum w:abstractNumId="703">
    <w:multiLevelType w:val="hybridMultilevel"/>
    <w:lvl w:ilvl="0">
      <w:start w:val="0"/>
      <w:numFmt w:val="bullet"/>
      <w:lvlText w:val=""/>
      <w:lvlJc w:val="left"/>
      <w:pPr>
        <w:ind w:left="89" w:hanging="214"/>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682" w:hanging="214"/>
      </w:pPr>
      <w:rPr>
        <w:rFonts w:hint="default"/>
        <w:lang w:val="en-US" w:eastAsia="en-US" w:bidi="ar-SA"/>
      </w:rPr>
    </w:lvl>
    <w:lvl w:ilvl="2">
      <w:start w:val="0"/>
      <w:numFmt w:val="bullet"/>
      <w:lvlText w:val="•"/>
      <w:lvlJc w:val="left"/>
      <w:pPr>
        <w:ind w:left="1284" w:hanging="214"/>
      </w:pPr>
      <w:rPr>
        <w:rFonts w:hint="default"/>
        <w:lang w:val="en-US" w:eastAsia="en-US" w:bidi="ar-SA"/>
      </w:rPr>
    </w:lvl>
    <w:lvl w:ilvl="3">
      <w:start w:val="0"/>
      <w:numFmt w:val="bullet"/>
      <w:lvlText w:val="•"/>
      <w:lvlJc w:val="left"/>
      <w:pPr>
        <w:ind w:left="1887" w:hanging="214"/>
      </w:pPr>
      <w:rPr>
        <w:rFonts w:hint="default"/>
        <w:lang w:val="en-US" w:eastAsia="en-US" w:bidi="ar-SA"/>
      </w:rPr>
    </w:lvl>
    <w:lvl w:ilvl="4">
      <w:start w:val="0"/>
      <w:numFmt w:val="bullet"/>
      <w:lvlText w:val="•"/>
      <w:lvlJc w:val="left"/>
      <w:pPr>
        <w:ind w:left="2489" w:hanging="214"/>
      </w:pPr>
      <w:rPr>
        <w:rFonts w:hint="default"/>
        <w:lang w:val="en-US" w:eastAsia="en-US" w:bidi="ar-SA"/>
      </w:rPr>
    </w:lvl>
    <w:lvl w:ilvl="5">
      <w:start w:val="0"/>
      <w:numFmt w:val="bullet"/>
      <w:lvlText w:val="•"/>
      <w:lvlJc w:val="left"/>
      <w:pPr>
        <w:ind w:left="3092" w:hanging="214"/>
      </w:pPr>
      <w:rPr>
        <w:rFonts w:hint="default"/>
        <w:lang w:val="en-US" w:eastAsia="en-US" w:bidi="ar-SA"/>
      </w:rPr>
    </w:lvl>
    <w:lvl w:ilvl="6">
      <w:start w:val="0"/>
      <w:numFmt w:val="bullet"/>
      <w:lvlText w:val="•"/>
      <w:lvlJc w:val="left"/>
      <w:pPr>
        <w:ind w:left="3694" w:hanging="214"/>
      </w:pPr>
      <w:rPr>
        <w:rFonts w:hint="default"/>
        <w:lang w:val="en-US" w:eastAsia="en-US" w:bidi="ar-SA"/>
      </w:rPr>
    </w:lvl>
    <w:lvl w:ilvl="7">
      <w:start w:val="0"/>
      <w:numFmt w:val="bullet"/>
      <w:lvlText w:val="•"/>
      <w:lvlJc w:val="left"/>
      <w:pPr>
        <w:ind w:left="4296" w:hanging="214"/>
      </w:pPr>
      <w:rPr>
        <w:rFonts w:hint="default"/>
        <w:lang w:val="en-US" w:eastAsia="en-US" w:bidi="ar-SA"/>
      </w:rPr>
    </w:lvl>
    <w:lvl w:ilvl="8">
      <w:start w:val="0"/>
      <w:numFmt w:val="bullet"/>
      <w:lvlText w:val="•"/>
      <w:lvlJc w:val="left"/>
      <w:pPr>
        <w:ind w:left="4899" w:hanging="214"/>
      </w:pPr>
      <w:rPr>
        <w:rFonts w:hint="default"/>
        <w:lang w:val="en-US" w:eastAsia="en-US" w:bidi="ar-SA"/>
      </w:rPr>
    </w:lvl>
  </w:abstractNum>
  <w:abstractNum w:abstractNumId="702">
    <w:multiLevelType w:val="hybridMultilevel"/>
    <w:lvl w:ilvl="0">
      <w:start w:val="0"/>
      <w:numFmt w:val="bullet"/>
      <w:lvlText w:val=""/>
      <w:lvlJc w:val="left"/>
      <w:pPr>
        <w:ind w:left="229" w:hanging="567"/>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98" w:hanging="567"/>
      </w:pPr>
      <w:rPr>
        <w:rFonts w:hint="default"/>
        <w:lang w:val="en-US" w:eastAsia="en-US" w:bidi="ar-SA"/>
      </w:rPr>
    </w:lvl>
    <w:lvl w:ilvl="2">
      <w:start w:val="0"/>
      <w:numFmt w:val="bullet"/>
      <w:lvlText w:val="•"/>
      <w:lvlJc w:val="left"/>
      <w:pPr>
        <w:ind w:left="576" w:hanging="567"/>
      </w:pPr>
      <w:rPr>
        <w:rFonts w:hint="default"/>
        <w:lang w:val="en-US" w:eastAsia="en-US" w:bidi="ar-SA"/>
      </w:rPr>
    </w:lvl>
    <w:lvl w:ilvl="3">
      <w:start w:val="0"/>
      <w:numFmt w:val="bullet"/>
      <w:lvlText w:val="•"/>
      <w:lvlJc w:val="left"/>
      <w:pPr>
        <w:ind w:left="754" w:hanging="567"/>
      </w:pPr>
      <w:rPr>
        <w:rFonts w:hint="default"/>
        <w:lang w:val="en-US" w:eastAsia="en-US" w:bidi="ar-SA"/>
      </w:rPr>
    </w:lvl>
    <w:lvl w:ilvl="4">
      <w:start w:val="0"/>
      <w:numFmt w:val="bullet"/>
      <w:lvlText w:val="•"/>
      <w:lvlJc w:val="left"/>
      <w:pPr>
        <w:ind w:left="932" w:hanging="567"/>
      </w:pPr>
      <w:rPr>
        <w:rFonts w:hint="default"/>
        <w:lang w:val="en-US" w:eastAsia="en-US" w:bidi="ar-SA"/>
      </w:rPr>
    </w:lvl>
    <w:lvl w:ilvl="5">
      <w:start w:val="0"/>
      <w:numFmt w:val="bullet"/>
      <w:lvlText w:val="•"/>
      <w:lvlJc w:val="left"/>
      <w:pPr>
        <w:ind w:left="1110" w:hanging="567"/>
      </w:pPr>
      <w:rPr>
        <w:rFonts w:hint="default"/>
        <w:lang w:val="en-US" w:eastAsia="en-US" w:bidi="ar-SA"/>
      </w:rPr>
    </w:lvl>
    <w:lvl w:ilvl="6">
      <w:start w:val="0"/>
      <w:numFmt w:val="bullet"/>
      <w:lvlText w:val="•"/>
      <w:lvlJc w:val="left"/>
      <w:pPr>
        <w:ind w:left="1288" w:hanging="567"/>
      </w:pPr>
      <w:rPr>
        <w:rFonts w:hint="default"/>
        <w:lang w:val="en-US" w:eastAsia="en-US" w:bidi="ar-SA"/>
      </w:rPr>
    </w:lvl>
    <w:lvl w:ilvl="7">
      <w:start w:val="0"/>
      <w:numFmt w:val="bullet"/>
      <w:lvlText w:val="•"/>
      <w:lvlJc w:val="left"/>
      <w:pPr>
        <w:ind w:left="1466" w:hanging="567"/>
      </w:pPr>
      <w:rPr>
        <w:rFonts w:hint="default"/>
        <w:lang w:val="en-US" w:eastAsia="en-US" w:bidi="ar-SA"/>
      </w:rPr>
    </w:lvl>
    <w:lvl w:ilvl="8">
      <w:start w:val="0"/>
      <w:numFmt w:val="bullet"/>
      <w:lvlText w:val="•"/>
      <w:lvlJc w:val="left"/>
      <w:pPr>
        <w:ind w:left="1644" w:hanging="567"/>
      </w:pPr>
      <w:rPr>
        <w:rFonts w:hint="default"/>
        <w:lang w:val="en-US" w:eastAsia="en-US" w:bidi="ar-SA"/>
      </w:rPr>
    </w:lvl>
  </w:abstractNum>
  <w:abstractNum w:abstractNumId="701">
    <w:multiLevelType w:val="hybridMultilevel"/>
    <w:lvl w:ilvl="0">
      <w:start w:val="0"/>
      <w:numFmt w:val="bullet"/>
      <w:lvlText w:val=""/>
      <w:lvlJc w:val="left"/>
      <w:pPr>
        <w:ind w:left="89"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682" w:hanging="171"/>
      </w:pPr>
      <w:rPr>
        <w:rFonts w:hint="default"/>
        <w:lang w:val="en-US" w:eastAsia="en-US" w:bidi="ar-SA"/>
      </w:rPr>
    </w:lvl>
    <w:lvl w:ilvl="2">
      <w:start w:val="0"/>
      <w:numFmt w:val="bullet"/>
      <w:lvlText w:val="•"/>
      <w:lvlJc w:val="left"/>
      <w:pPr>
        <w:ind w:left="1284" w:hanging="171"/>
      </w:pPr>
      <w:rPr>
        <w:rFonts w:hint="default"/>
        <w:lang w:val="en-US" w:eastAsia="en-US" w:bidi="ar-SA"/>
      </w:rPr>
    </w:lvl>
    <w:lvl w:ilvl="3">
      <w:start w:val="0"/>
      <w:numFmt w:val="bullet"/>
      <w:lvlText w:val="•"/>
      <w:lvlJc w:val="left"/>
      <w:pPr>
        <w:ind w:left="1887" w:hanging="171"/>
      </w:pPr>
      <w:rPr>
        <w:rFonts w:hint="default"/>
        <w:lang w:val="en-US" w:eastAsia="en-US" w:bidi="ar-SA"/>
      </w:rPr>
    </w:lvl>
    <w:lvl w:ilvl="4">
      <w:start w:val="0"/>
      <w:numFmt w:val="bullet"/>
      <w:lvlText w:val="•"/>
      <w:lvlJc w:val="left"/>
      <w:pPr>
        <w:ind w:left="2489" w:hanging="171"/>
      </w:pPr>
      <w:rPr>
        <w:rFonts w:hint="default"/>
        <w:lang w:val="en-US" w:eastAsia="en-US" w:bidi="ar-SA"/>
      </w:rPr>
    </w:lvl>
    <w:lvl w:ilvl="5">
      <w:start w:val="0"/>
      <w:numFmt w:val="bullet"/>
      <w:lvlText w:val="•"/>
      <w:lvlJc w:val="left"/>
      <w:pPr>
        <w:ind w:left="3092" w:hanging="171"/>
      </w:pPr>
      <w:rPr>
        <w:rFonts w:hint="default"/>
        <w:lang w:val="en-US" w:eastAsia="en-US" w:bidi="ar-SA"/>
      </w:rPr>
    </w:lvl>
    <w:lvl w:ilvl="6">
      <w:start w:val="0"/>
      <w:numFmt w:val="bullet"/>
      <w:lvlText w:val="•"/>
      <w:lvlJc w:val="left"/>
      <w:pPr>
        <w:ind w:left="3694" w:hanging="171"/>
      </w:pPr>
      <w:rPr>
        <w:rFonts w:hint="default"/>
        <w:lang w:val="en-US" w:eastAsia="en-US" w:bidi="ar-SA"/>
      </w:rPr>
    </w:lvl>
    <w:lvl w:ilvl="7">
      <w:start w:val="0"/>
      <w:numFmt w:val="bullet"/>
      <w:lvlText w:val="•"/>
      <w:lvlJc w:val="left"/>
      <w:pPr>
        <w:ind w:left="4296" w:hanging="171"/>
      </w:pPr>
      <w:rPr>
        <w:rFonts w:hint="default"/>
        <w:lang w:val="en-US" w:eastAsia="en-US" w:bidi="ar-SA"/>
      </w:rPr>
    </w:lvl>
    <w:lvl w:ilvl="8">
      <w:start w:val="0"/>
      <w:numFmt w:val="bullet"/>
      <w:lvlText w:val="•"/>
      <w:lvlJc w:val="left"/>
      <w:pPr>
        <w:ind w:left="4899" w:hanging="171"/>
      </w:pPr>
      <w:rPr>
        <w:rFonts w:hint="default"/>
        <w:lang w:val="en-US" w:eastAsia="en-US" w:bidi="ar-SA"/>
      </w:rPr>
    </w:lvl>
  </w:abstractNum>
  <w:abstractNum w:abstractNumId="700">
    <w:multiLevelType w:val="hybridMultilevel"/>
    <w:lvl w:ilvl="0">
      <w:start w:val="0"/>
      <w:numFmt w:val="bullet"/>
      <w:lvlText w:val=""/>
      <w:lvlJc w:val="left"/>
      <w:pPr>
        <w:ind w:left="229" w:hanging="567"/>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98" w:hanging="567"/>
      </w:pPr>
      <w:rPr>
        <w:rFonts w:hint="default"/>
        <w:lang w:val="en-US" w:eastAsia="en-US" w:bidi="ar-SA"/>
      </w:rPr>
    </w:lvl>
    <w:lvl w:ilvl="2">
      <w:start w:val="0"/>
      <w:numFmt w:val="bullet"/>
      <w:lvlText w:val="•"/>
      <w:lvlJc w:val="left"/>
      <w:pPr>
        <w:ind w:left="576" w:hanging="567"/>
      </w:pPr>
      <w:rPr>
        <w:rFonts w:hint="default"/>
        <w:lang w:val="en-US" w:eastAsia="en-US" w:bidi="ar-SA"/>
      </w:rPr>
    </w:lvl>
    <w:lvl w:ilvl="3">
      <w:start w:val="0"/>
      <w:numFmt w:val="bullet"/>
      <w:lvlText w:val="•"/>
      <w:lvlJc w:val="left"/>
      <w:pPr>
        <w:ind w:left="754" w:hanging="567"/>
      </w:pPr>
      <w:rPr>
        <w:rFonts w:hint="default"/>
        <w:lang w:val="en-US" w:eastAsia="en-US" w:bidi="ar-SA"/>
      </w:rPr>
    </w:lvl>
    <w:lvl w:ilvl="4">
      <w:start w:val="0"/>
      <w:numFmt w:val="bullet"/>
      <w:lvlText w:val="•"/>
      <w:lvlJc w:val="left"/>
      <w:pPr>
        <w:ind w:left="932" w:hanging="567"/>
      </w:pPr>
      <w:rPr>
        <w:rFonts w:hint="default"/>
        <w:lang w:val="en-US" w:eastAsia="en-US" w:bidi="ar-SA"/>
      </w:rPr>
    </w:lvl>
    <w:lvl w:ilvl="5">
      <w:start w:val="0"/>
      <w:numFmt w:val="bullet"/>
      <w:lvlText w:val="•"/>
      <w:lvlJc w:val="left"/>
      <w:pPr>
        <w:ind w:left="1110" w:hanging="567"/>
      </w:pPr>
      <w:rPr>
        <w:rFonts w:hint="default"/>
        <w:lang w:val="en-US" w:eastAsia="en-US" w:bidi="ar-SA"/>
      </w:rPr>
    </w:lvl>
    <w:lvl w:ilvl="6">
      <w:start w:val="0"/>
      <w:numFmt w:val="bullet"/>
      <w:lvlText w:val="•"/>
      <w:lvlJc w:val="left"/>
      <w:pPr>
        <w:ind w:left="1288" w:hanging="567"/>
      </w:pPr>
      <w:rPr>
        <w:rFonts w:hint="default"/>
        <w:lang w:val="en-US" w:eastAsia="en-US" w:bidi="ar-SA"/>
      </w:rPr>
    </w:lvl>
    <w:lvl w:ilvl="7">
      <w:start w:val="0"/>
      <w:numFmt w:val="bullet"/>
      <w:lvlText w:val="•"/>
      <w:lvlJc w:val="left"/>
      <w:pPr>
        <w:ind w:left="1466" w:hanging="567"/>
      </w:pPr>
      <w:rPr>
        <w:rFonts w:hint="default"/>
        <w:lang w:val="en-US" w:eastAsia="en-US" w:bidi="ar-SA"/>
      </w:rPr>
    </w:lvl>
    <w:lvl w:ilvl="8">
      <w:start w:val="0"/>
      <w:numFmt w:val="bullet"/>
      <w:lvlText w:val="•"/>
      <w:lvlJc w:val="left"/>
      <w:pPr>
        <w:ind w:left="1644" w:hanging="567"/>
      </w:pPr>
      <w:rPr>
        <w:rFonts w:hint="default"/>
        <w:lang w:val="en-US" w:eastAsia="en-US" w:bidi="ar-SA"/>
      </w:rPr>
    </w:lvl>
  </w:abstractNum>
  <w:abstractNum w:abstractNumId="699">
    <w:multiLevelType w:val="hybridMultilevel"/>
    <w:lvl w:ilvl="0">
      <w:start w:val="0"/>
      <w:numFmt w:val="bullet"/>
      <w:lvlText w:val=""/>
      <w:lvlJc w:val="left"/>
      <w:pPr>
        <w:ind w:left="89"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682" w:hanging="171"/>
      </w:pPr>
      <w:rPr>
        <w:rFonts w:hint="default"/>
        <w:lang w:val="en-US" w:eastAsia="en-US" w:bidi="ar-SA"/>
      </w:rPr>
    </w:lvl>
    <w:lvl w:ilvl="2">
      <w:start w:val="0"/>
      <w:numFmt w:val="bullet"/>
      <w:lvlText w:val="•"/>
      <w:lvlJc w:val="left"/>
      <w:pPr>
        <w:ind w:left="1284" w:hanging="171"/>
      </w:pPr>
      <w:rPr>
        <w:rFonts w:hint="default"/>
        <w:lang w:val="en-US" w:eastAsia="en-US" w:bidi="ar-SA"/>
      </w:rPr>
    </w:lvl>
    <w:lvl w:ilvl="3">
      <w:start w:val="0"/>
      <w:numFmt w:val="bullet"/>
      <w:lvlText w:val="•"/>
      <w:lvlJc w:val="left"/>
      <w:pPr>
        <w:ind w:left="1887" w:hanging="171"/>
      </w:pPr>
      <w:rPr>
        <w:rFonts w:hint="default"/>
        <w:lang w:val="en-US" w:eastAsia="en-US" w:bidi="ar-SA"/>
      </w:rPr>
    </w:lvl>
    <w:lvl w:ilvl="4">
      <w:start w:val="0"/>
      <w:numFmt w:val="bullet"/>
      <w:lvlText w:val="•"/>
      <w:lvlJc w:val="left"/>
      <w:pPr>
        <w:ind w:left="2489" w:hanging="171"/>
      </w:pPr>
      <w:rPr>
        <w:rFonts w:hint="default"/>
        <w:lang w:val="en-US" w:eastAsia="en-US" w:bidi="ar-SA"/>
      </w:rPr>
    </w:lvl>
    <w:lvl w:ilvl="5">
      <w:start w:val="0"/>
      <w:numFmt w:val="bullet"/>
      <w:lvlText w:val="•"/>
      <w:lvlJc w:val="left"/>
      <w:pPr>
        <w:ind w:left="3092" w:hanging="171"/>
      </w:pPr>
      <w:rPr>
        <w:rFonts w:hint="default"/>
        <w:lang w:val="en-US" w:eastAsia="en-US" w:bidi="ar-SA"/>
      </w:rPr>
    </w:lvl>
    <w:lvl w:ilvl="6">
      <w:start w:val="0"/>
      <w:numFmt w:val="bullet"/>
      <w:lvlText w:val="•"/>
      <w:lvlJc w:val="left"/>
      <w:pPr>
        <w:ind w:left="3694" w:hanging="171"/>
      </w:pPr>
      <w:rPr>
        <w:rFonts w:hint="default"/>
        <w:lang w:val="en-US" w:eastAsia="en-US" w:bidi="ar-SA"/>
      </w:rPr>
    </w:lvl>
    <w:lvl w:ilvl="7">
      <w:start w:val="0"/>
      <w:numFmt w:val="bullet"/>
      <w:lvlText w:val="•"/>
      <w:lvlJc w:val="left"/>
      <w:pPr>
        <w:ind w:left="4296" w:hanging="171"/>
      </w:pPr>
      <w:rPr>
        <w:rFonts w:hint="default"/>
        <w:lang w:val="en-US" w:eastAsia="en-US" w:bidi="ar-SA"/>
      </w:rPr>
    </w:lvl>
    <w:lvl w:ilvl="8">
      <w:start w:val="0"/>
      <w:numFmt w:val="bullet"/>
      <w:lvlText w:val="•"/>
      <w:lvlJc w:val="left"/>
      <w:pPr>
        <w:ind w:left="4899" w:hanging="171"/>
      </w:pPr>
      <w:rPr>
        <w:rFonts w:hint="default"/>
        <w:lang w:val="en-US" w:eastAsia="en-US" w:bidi="ar-SA"/>
      </w:rPr>
    </w:lvl>
  </w:abstractNum>
  <w:abstractNum w:abstractNumId="698">
    <w:multiLevelType w:val="hybridMultilevel"/>
    <w:lvl w:ilvl="0">
      <w:start w:val="0"/>
      <w:numFmt w:val="bullet"/>
      <w:lvlText w:val=""/>
      <w:lvlJc w:val="left"/>
      <w:pPr>
        <w:ind w:left="229" w:hanging="567"/>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98" w:hanging="567"/>
      </w:pPr>
      <w:rPr>
        <w:rFonts w:hint="default"/>
        <w:lang w:val="en-US" w:eastAsia="en-US" w:bidi="ar-SA"/>
      </w:rPr>
    </w:lvl>
    <w:lvl w:ilvl="2">
      <w:start w:val="0"/>
      <w:numFmt w:val="bullet"/>
      <w:lvlText w:val="•"/>
      <w:lvlJc w:val="left"/>
      <w:pPr>
        <w:ind w:left="576" w:hanging="567"/>
      </w:pPr>
      <w:rPr>
        <w:rFonts w:hint="default"/>
        <w:lang w:val="en-US" w:eastAsia="en-US" w:bidi="ar-SA"/>
      </w:rPr>
    </w:lvl>
    <w:lvl w:ilvl="3">
      <w:start w:val="0"/>
      <w:numFmt w:val="bullet"/>
      <w:lvlText w:val="•"/>
      <w:lvlJc w:val="left"/>
      <w:pPr>
        <w:ind w:left="754" w:hanging="567"/>
      </w:pPr>
      <w:rPr>
        <w:rFonts w:hint="default"/>
        <w:lang w:val="en-US" w:eastAsia="en-US" w:bidi="ar-SA"/>
      </w:rPr>
    </w:lvl>
    <w:lvl w:ilvl="4">
      <w:start w:val="0"/>
      <w:numFmt w:val="bullet"/>
      <w:lvlText w:val="•"/>
      <w:lvlJc w:val="left"/>
      <w:pPr>
        <w:ind w:left="932" w:hanging="567"/>
      </w:pPr>
      <w:rPr>
        <w:rFonts w:hint="default"/>
        <w:lang w:val="en-US" w:eastAsia="en-US" w:bidi="ar-SA"/>
      </w:rPr>
    </w:lvl>
    <w:lvl w:ilvl="5">
      <w:start w:val="0"/>
      <w:numFmt w:val="bullet"/>
      <w:lvlText w:val="•"/>
      <w:lvlJc w:val="left"/>
      <w:pPr>
        <w:ind w:left="1110" w:hanging="567"/>
      </w:pPr>
      <w:rPr>
        <w:rFonts w:hint="default"/>
        <w:lang w:val="en-US" w:eastAsia="en-US" w:bidi="ar-SA"/>
      </w:rPr>
    </w:lvl>
    <w:lvl w:ilvl="6">
      <w:start w:val="0"/>
      <w:numFmt w:val="bullet"/>
      <w:lvlText w:val="•"/>
      <w:lvlJc w:val="left"/>
      <w:pPr>
        <w:ind w:left="1288" w:hanging="567"/>
      </w:pPr>
      <w:rPr>
        <w:rFonts w:hint="default"/>
        <w:lang w:val="en-US" w:eastAsia="en-US" w:bidi="ar-SA"/>
      </w:rPr>
    </w:lvl>
    <w:lvl w:ilvl="7">
      <w:start w:val="0"/>
      <w:numFmt w:val="bullet"/>
      <w:lvlText w:val="•"/>
      <w:lvlJc w:val="left"/>
      <w:pPr>
        <w:ind w:left="1466" w:hanging="567"/>
      </w:pPr>
      <w:rPr>
        <w:rFonts w:hint="default"/>
        <w:lang w:val="en-US" w:eastAsia="en-US" w:bidi="ar-SA"/>
      </w:rPr>
    </w:lvl>
    <w:lvl w:ilvl="8">
      <w:start w:val="0"/>
      <w:numFmt w:val="bullet"/>
      <w:lvlText w:val="•"/>
      <w:lvlJc w:val="left"/>
      <w:pPr>
        <w:ind w:left="1644" w:hanging="567"/>
      </w:pPr>
      <w:rPr>
        <w:rFonts w:hint="default"/>
        <w:lang w:val="en-US" w:eastAsia="en-US" w:bidi="ar-SA"/>
      </w:rPr>
    </w:lvl>
  </w:abstractNum>
  <w:abstractNum w:abstractNumId="697">
    <w:multiLevelType w:val="hybridMultilevel"/>
    <w:lvl w:ilvl="0">
      <w:start w:val="0"/>
      <w:numFmt w:val="bullet"/>
      <w:lvlText w:val=""/>
      <w:lvlJc w:val="left"/>
      <w:pPr>
        <w:ind w:left="89" w:hanging="212"/>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682" w:hanging="212"/>
      </w:pPr>
      <w:rPr>
        <w:rFonts w:hint="default"/>
        <w:lang w:val="en-US" w:eastAsia="en-US" w:bidi="ar-SA"/>
      </w:rPr>
    </w:lvl>
    <w:lvl w:ilvl="2">
      <w:start w:val="0"/>
      <w:numFmt w:val="bullet"/>
      <w:lvlText w:val="•"/>
      <w:lvlJc w:val="left"/>
      <w:pPr>
        <w:ind w:left="1284" w:hanging="212"/>
      </w:pPr>
      <w:rPr>
        <w:rFonts w:hint="default"/>
        <w:lang w:val="en-US" w:eastAsia="en-US" w:bidi="ar-SA"/>
      </w:rPr>
    </w:lvl>
    <w:lvl w:ilvl="3">
      <w:start w:val="0"/>
      <w:numFmt w:val="bullet"/>
      <w:lvlText w:val="•"/>
      <w:lvlJc w:val="left"/>
      <w:pPr>
        <w:ind w:left="1887" w:hanging="212"/>
      </w:pPr>
      <w:rPr>
        <w:rFonts w:hint="default"/>
        <w:lang w:val="en-US" w:eastAsia="en-US" w:bidi="ar-SA"/>
      </w:rPr>
    </w:lvl>
    <w:lvl w:ilvl="4">
      <w:start w:val="0"/>
      <w:numFmt w:val="bullet"/>
      <w:lvlText w:val="•"/>
      <w:lvlJc w:val="left"/>
      <w:pPr>
        <w:ind w:left="2489" w:hanging="212"/>
      </w:pPr>
      <w:rPr>
        <w:rFonts w:hint="default"/>
        <w:lang w:val="en-US" w:eastAsia="en-US" w:bidi="ar-SA"/>
      </w:rPr>
    </w:lvl>
    <w:lvl w:ilvl="5">
      <w:start w:val="0"/>
      <w:numFmt w:val="bullet"/>
      <w:lvlText w:val="•"/>
      <w:lvlJc w:val="left"/>
      <w:pPr>
        <w:ind w:left="3092" w:hanging="212"/>
      </w:pPr>
      <w:rPr>
        <w:rFonts w:hint="default"/>
        <w:lang w:val="en-US" w:eastAsia="en-US" w:bidi="ar-SA"/>
      </w:rPr>
    </w:lvl>
    <w:lvl w:ilvl="6">
      <w:start w:val="0"/>
      <w:numFmt w:val="bullet"/>
      <w:lvlText w:val="•"/>
      <w:lvlJc w:val="left"/>
      <w:pPr>
        <w:ind w:left="3694" w:hanging="212"/>
      </w:pPr>
      <w:rPr>
        <w:rFonts w:hint="default"/>
        <w:lang w:val="en-US" w:eastAsia="en-US" w:bidi="ar-SA"/>
      </w:rPr>
    </w:lvl>
    <w:lvl w:ilvl="7">
      <w:start w:val="0"/>
      <w:numFmt w:val="bullet"/>
      <w:lvlText w:val="•"/>
      <w:lvlJc w:val="left"/>
      <w:pPr>
        <w:ind w:left="4296" w:hanging="212"/>
      </w:pPr>
      <w:rPr>
        <w:rFonts w:hint="default"/>
        <w:lang w:val="en-US" w:eastAsia="en-US" w:bidi="ar-SA"/>
      </w:rPr>
    </w:lvl>
    <w:lvl w:ilvl="8">
      <w:start w:val="0"/>
      <w:numFmt w:val="bullet"/>
      <w:lvlText w:val="•"/>
      <w:lvlJc w:val="left"/>
      <w:pPr>
        <w:ind w:left="4899" w:hanging="212"/>
      </w:pPr>
      <w:rPr>
        <w:rFonts w:hint="default"/>
        <w:lang w:val="en-US" w:eastAsia="en-US" w:bidi="ar-SA"/>
      </w:rPr>
    </w:lvl>
  </w:abstractNum>
  <w:abstractNum w:abstractNumId="696">
    <w:multiLevelType w:val="hybridMultilevel"/>
    <w:lvl w:ilvl="0">
      <w:start w:val="0"/>
      <w:numFmt w:val="bullet"/>
      <w:lvlText w:val=""/>
      <w:lvlJc w:val="left"/>
      <w:pPr>
        <w:ind w:left="89"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682" w:hanging="171"/>
      </w:pPr>
      <w:rPr>
        <w:rFonts w:hint="default"/>
        <w:lang w:val="en-US" w:eastAsia="en-US" w:bidi="ar-SA"/>
      </w:rPr>
    </w:lvl>
    <w:lvl w:ilvl="2">
      <w:start w:val="0"/>
      <w:numFmt w:val="bullet"/>
      <w:lvlText w:val="•"/>
      <w:lvlJc w:val="left"/>
      <w:pPr>
        <w:ind w:left="1284" w:hanging="171"/>
      </w:pPr>
      <w:rPr>
        <w:rFonts w:hint="default"/>
        <w:lang w:val="en-US" w:eastAsia="en-US" w:bidi="ar-SA"/>
      </w:rPr>
    </w:lvl>
    <w:lvl w:ilvl="3">
      <w:start w:val="0"/>
      <w:numFmt w:val="bullet"/>
      <w:lvlText w:val="•"/>
      <w:lvlJc w:val="left"/>
      <w:pPr>
        <w:ind w:left="1887" w:hanging="171"/>
      </w:pPr>
      <w:rPr>
        <w:rFonts w:hint="default"/>
        <w:lang w:val="en-US" w:eastAsia="en-US" w:bidi="ar-SA"/>
      </w:rPr>
    </w:lvl>
    <w:lvl w:ilvl="4">
      <w:start w:val="0"/>
      <w:numFmt w:val="bullet"/>
      <w:lvlText w:val="•"/>
      <w:lvlJc w:val="left"/>
      <w:pPr>
        <w:ind w:left="2489" w:hanging="171"/>
      </w:pPr>
      <w:rPr>
        <w:rFonts w:hint="default"/>
        <w:lang w:val="en-US" w:eastAsia="en-US" w:bidi="ar-SA"/>
      </w:rPr>
    </w:lvl>
    <w:lvl w:ilvl="5">
      <w:start w:val="0"/>
      <w:numFmt w:val="bullet"/>
      <w:lvlText w:val="•"/>
      <w:lvlJc w:val="left"/>
      <w:pPr>
        <w:ind w:left="3092" w:hanging="171"/>
      </w:pPr>
      <w:rPr>
        <w:rFonts w:hint="default"/>
        <w:lang w:val="en-US" w:eastAsia="en-US" w:bidi="ar-SA"/>
      </w:rPr>
    </w:lvl>
    <w:lvl w:ilvl="6">
      <w:start w:val="0"/>
      <w:numFmt w:val="bullet"/>
      <w:lvlText w:val="•"/>
      <w:lvlJc w:val="left"/>
      <w:pPr>
        <w:ind w:left="3694" w:hanging="171"/>
      </w:pPr>
      <w:rPr>
        <w:rFonts w:hint="default"/>
        <w:lang w:val="en-US" w:eastAsia="en-US" w:bidi="ar-SA"/>
      </w:rPr>
    </w:lvl>
    <w:lvl w:ilvl="7">
      <w:start w:val="0"/>
      <w:numFmt w:val="bullet"/>
      <w:lvlText w:val="•"/>
      <w:lvlJc w:val="left"/>
      <w:pPr>
        <w:ind w:left="4296" w:hanging="171"/>
      </w:pPr>
      <w:rPr>
        <w:rFonts w:hint="default"/>
        <w:lang w:val="en-US" w:eastAsia="en-US" w:bidi="ar-SA"/>
      </w:rPr>
    </w:lvl>
    <w:lvl w:ilvl="8">
      <w:start w:val="0"/>
      <w:numFmt w:val="bullet"/>
      <w:lvlText w:val="•"/>
      <w:lvlJc w:val="left"/>
      <w:pPr>
        <w:ind w:left="4899" w:hanging="171"/>
      </w:pPr>
      <w:rPr>
        <w:rFonts w:hint="default"/>
        <w:lang w:val="en-US" w:eastAsia="en-US" w:bidi="ar-SA"/>
      </w:rPr>
    </w:lvl>
  </w:abstractNum>
  <w:abstractNum w:abstractNumId="695">
    <w:multiLevelType w:val="hybridMultilevel"/>
    <w:lvl w:ilvl="0">
      <w:start w:val="0"/>
      <w:numFmt w:val="bullet"/>
      <w:lvlText w:val=""/>
      <w:lvlJc w:val="left"/>
      <w:pPr>
        <w:ind w:left="229" w:hanging="567"/>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98" w:hanging="567"/>
      </w:pPr>
      <w:rPr>
        <w:rFonts w:hint="default"/>
        <w:lang w:val="en-US" w:eastAsia="en-US" w:bidi="ar-SA"/>
      </w:rPr>
    </w:lvl>
    <w:lvl w:ilvl="2">
      <w:start w:val="0"/>
      <w:numFmt w:val="bullet"/>
      <w:lvlText w:val="•"/>
      <w:lvlJc w:val="left"/>
      <w:pPr>
        <w:ind w:left="576" w:hanging="567"/>
      </w:pPr>
      <w:rPr>
        <w:rFonts w:hint="default"/>
        <w:lang w:val="en-US" w:eastAsia="en-US" w:bidi="ar-SA"/>
      </w:rPr>
    </w:lvl>
    <w:lvl w:ilvl="3">
      <w:start w:val="0"/>
      <w:numFmt w:val="bullet"/>
      <w:lvlText w:val="•"/>
      <w:lvlJc w:val="left"/>
      <w:pPr>
        <w:ind w:left="754" w:hanging="567"/>
      </w:pPr>
      <w:rPr>
        <w:rFonts w:hint="default"/>
        <w:lang w:val="en-US" w:eastAsia="en-US" w:bidi="ar-SA"/>
      </w:rPr>
    </w:lvl>
    <w:lvl w:ilvl="4">
      <w:start w:val="0"/>
      <w:numFmt w:val="bullet"/>
      <w:lvlText w:val="•"/>
      <w:lvlJc w:val="left"/>
      <w:pPr>
        <w:ind w:left="932" w:hanging="567"/>
      </w:pPr>
      <w:rPr>
        <w:rFonts w:hint="default"/>
        <w:lang w:val="en-US" w:eastAsia="en-US" w:bidi="ar-SA"/>
      </w:rPr>
    </w:lvl>
    <w:lvl w:ilvl="5">
      <w:start w:val="0"/>
      <w:numFmt w:val="bullet"/>
      <w:lvlText w:val="•"/>
      <w:lvlJc w:val="left"/>
      <w:pPr>
        <w:ind w:left="1110" w:hanging="567"/>
      </w:pPr>
      <w:rPr>
        <w:rFonts w:hint="default"/>
        <w:lang w:val="en-US" w:eastAsia="en-US" w:bidi="ar-SA"/>
      </w:rPr>
    </w:lvl>
    <w:lvl w:ilvl="6">
      <w:start w:val="0"/>
      <w:numFmt w:val="bullet"/>
      <w:lvlText w:val="•"/>
      <w:lvlJc w:val="left"/>
      <w:pPr>
        <w:ind w:left="1288" w:hanging="567"/>
      </w:pPr>
      <w:rPr>
        <w:rFonts w:hint="default"/>
        <w:lang w:val="en-US" w:eastAsia="en-US" w:bidi="ar-SA"/>
      </w:rPr>
    </w:lvl>
    <w:lvl w:ilvl="7">
      <w:start w:val="0"/>
      <w:numFmt w:val="bullet"/>
      <w:lvlText w:val="•"/>
      <w:lvlJc w:val="left"/>
      <w:pPr>
        <w:ind w:left="1466" w:hanging="567"/>
      </w:pPr>
      <w:rPr>
        <w:rFonts w:hint="default"/>
        <w:lang w:val="en-US" w:eastAsia="en-US" w:bidi="ar-SA"/>
      </w:rPr>
    </w:lvl>
    <w:lvl w:ilvl="8">
      <w:start w:val="0"/>
      <w:numFmt w:val="bullet"/>
      <w:lvlText w:val="•"/>
      <w:lvlJc w:val="left"/>
      <w:pPr>
        <w:ind w:left="1644" w:hanging="567"/>
      </w:pPr>
      <w:rPr>
        <w:rFonts w:hint="default"/>
        <w:lang w:val="en-US" w:eastAsia="en-US" w:bidi="ar-SA"/>
      </w:rPr>
    </w:lvl>
  </w:abstractNum>
  <w:abstractNum w:abstractNumId="694">
    <w:multiLevelType w:val="hybridMultilevel"/>
    <w:lvl w:ilvl="0">
      <w:start w:val="0"/>
      <w:numFmt w:val="bullet"/>
      <w:lvlText w:val=""/>
      <w:lvlJc w:val="left"/>
      <w:pPr>
        <w:ind w:left="110"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720" w:hanging="171"/>
      </w:pPr>
      <w:rPr>
        <w:rFonts w:hint="default"/>
        <w:lang w:val="en-US" w:eastAsia="en-US" w:bidi="ar-SA"/>
      </w:rPr>
    </w:lvl>
    <w:lvl w:ilvl="2">
      <w:start w:val="0"/>
      <w:numFmt w:val="bullet"/>
      <w:lvlText w:val="•"/>
      <w:lvlJc w:val="left"/>
      <w:pPr>
        <w:ind w:left="1320" w:hanging="171"/>
      </w:pPr>
      <w:rPr>
        <w:rFonts w:hint="default"/>
        <w:lang w:val="en-US" w:eastAsia="en-US" w:bidi="ar-SA"/>
      </w:rPr>
    </w:lvl>
    <w:lvl w:ilvl="3">
      <w:start w:val="0"/>
      <w:numFmt w:val="bullet"/>
      <w:lvlText w:val="•"/>
      <w:lvlJc w:val="left"/>
      <w:pPr>
        <w:ind w:left="1921" w:hanging="171"/>
      </w:pPr>
      <w:rPr>
        <w:rFonts w:hint="default"/>
        <w:lang w:val="en-US" w:eastAsia="en-US" w:bidi="ar-SA"/>
      </w:rPr>
    </w:lvl>
    <w:lvl w:ilvl="4">
      <w:start w:val="0"/>
      <w:numFmt w:val="bullet"/>
      <w:lvlText w:val="•"/>
      <w:lvlJc w:val="left"/>
      <w:pPr>
        <w:ind w:left="2521" w:hanging="171"/>
      </w:pPr>
      <w:rPr>
        <w:rFonts w:hint="default"/>
        <w:lang w:val="en-US" w:eastAsia="en-US" w:bidi="ar-SA"/>
      </w:rPr>
    </w:lvl>
    <w:lvl w:ilvl="5">
      <w:start w:val="0"/>
      <w:numFmt w:val="bullet"/>
      <w:lvlText w:val="•"/>
      <w:lvlJc w:val="left"/>
      <w:pPr>
        <w:ind w:left="3122" w:hanging="171"/>
      </w:pPr>
      <w:rPr>
        <w:rFonts w:hint="default"/>
        <w:lang w:val="en-US" w:eastAsia="en-US" w:bidi="ar-SA"/>
      </w:rPr>
    </w:lvl>
    <w:lvl w:ilvl="6">
      <w:start w:val="0"/>
      <w:numFmt w:val="bullet"/>
      <w:lvlText w:val="•"/>
      <w:lvlJc w:val="left"/>
      <w:pPr>
        <w:ind w:left="3722" w:hanging="171"/>
      </w:pPr>
      <w:rPr>
        <w:rFonts w:hint="default"/>
        <w:lang w:val="en-US" w:eastAsia="en-US" w:bidi="ar-SA"/>
      </w:rPr>
    </w:lvl>
    <w:lvl w:ilvl="7">
      <w:start w:val="0"/>
      <w:numFmt w:val="bullet"/>
      <w:lvlText w:val="•"/>
      <w:lvlJc w:val="left"/>
      <w:pPr>
        <w:ind w:left="4322" w:hanging="171"/>
      </w:pPr>
      <w:rPr>
        <w:rFonts w:hint="default"/>
        <w:lang w:val="en-US" w:eastAsia="en-US" w:bidi="ar-SA"/>
      </w:rPr>
    </w:lvl>
    <w:lvl w:ilvl="8">
      <w:start w:val="0"/>
      <w:numFmt w:val="bullet"/>
      <w:lvlText w:val="•"/>
      <w:lvlJc w:val="left"/>
      <w:pPr>
        <w:ind w:left="4923" w:hanging="171"/>
      </w:pPr>
      <w:rPr>
        <w:rFonts w:hint="default"/>
        <w:lang w:val="en-US" w:eastAsia="en-US" w:bidi="ar-SA"/>
      </w:rPr>
    </w:lvl>
  </w:abstractNum>
  <w:abstractNum w:abstractNumId="693">
    <w:multiLevelType w:val="hybridMultilevel"/>
    <w:lvl w:ilvl="0">
      <w:start w:val="0"/>
      <w:numFmt w:val="bullet"/>
      <w:lvlText w:val=""/>
      <w:lvlJc w:val="left"/>
      <w:pPr>
        <w:ind w:left="110" w:hanging="608"/>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720" w:hanging="608"/>
      </w:pPr>
      <w:rPr>
        <w:rFonts w:hint="default"/>
        <w:lang w:val="en-US" w:eastAsia="en-US" w:bidi="ar-SA"/>
      </w:rPr>
    </w:lvl>
    <w:lvl w:ilvl="2">
      <w:start w:val="0"/>
      <w:numFmt w:val="bullet"/>
      <w:lvlText w:val="•"/>
      <w:lvlJc w:val="left"/>
      <w:pPr>
        <w:ind w:left="1320" w:hanging="608"/>
      </w:pPr>
      <w:rPr>
        <w:rFonts w:hint="default"/>
        <w:lang w:val="en-US" w:eastAsia="en-US" w:bidi="ar-SA"/>
      </w:rPr>
    </w:lvl>
    <w:lvl w:ilvl="3">
      <w:start w:val="0"/>
      <w:numFmt w:val="bullet"/>
      <w:lvlText w:val="•"/>
      <w:lvlJc w:val="left"/>
      <w:pPr>
        <w:ind w:left="1921" w:hanging="608"/>
      </w:pPr>
      <w:rPr>
        <w:rFonts w:hint="default"/>
        <w:lang w:val="en-US" w:eastAsia="en-US" w:bidi="ar-SA"/>
      </w:rPr>
    </w:lvl>
    <w:lvl w:ilvl="4">
      <w:start w:val="0"/>
      <w:numFmt w:val="bullet"/>
      <w:lvlText w:val="•"/>
      <w:lvlJc w:val="left"/>
      <w:pPr>
        <w:ind w:left="2521" w:hanging="608"/>
      </w:pPr>
      <w:rPr>
        <w:rFonts w:hint="default"/>
        <w:lang w:val="en-US" w:eastAsia="en-US" w:bidi="ar-SA"/>
      </w:rPr>
    </w:lvl>
    <w:lvl w:ilvl="5">
      <w:start w:val="0"/>
      <w:numFmt w:val="bullet"/>
      <w:lvlText w:val="•"/>
      <w:lvlJc w:val="left"/>
      <w:pPr>
        <w:ind w:left="3122" w:hanging="608"/>
      </w:pPr>
      <w:rPr>
        <w:rFonts w:hint="default"/>
        <w:lang w:val="en-US" w:eastAsia="en-US" w:bidi="ar-SA"/>
      </w:rPr>
    </w:lvl>
    <w:lvl w:ilvl="6">
      <w:start w:val="0"/>
      <w:numFmt w:val="bullet"/>
      <w:lvlText w:val="•"/>
      <w:lvlJc w:val="left"/>
      <w:pPr>
        <w:ind w:left="3722" w:hanging="608"/>
      </w:pPr>
      <w:rPr>
        <w:rFonts w:hint="default"/>
        <w:lang w:val="en-US" w:eastAsia="en-US" w:bidi="ar-SA"/>
      </w:rPr>
    </w:lvl>
    <w:lvl w:ilvl="7">
      <w:start w:val="0"/>
      <w:numFmt w:val="bullet"/>
      <w:lvlText w:val="•"/>
      <w:lvlJc w:val="left"/>
      <w:pPr>
        <w:ind w:left="4322" w:hanging="608"/>
      </w:pPr>
      <w:rPr>
        <w:rFonts w:hint="default"/>
        <w:lang w:val="en-US" w:eastAsia="en-US" w:bidi="ar-SA"/>
      </w:rPr>
    </w:lvl>
    <w:lvl w:ilvl="8">
      <w:start w:val="0"/>
      <w:numFmt w:val="bullet"/>
      <w:lvlText w:val="•"/>
      <w:lvlJc w:val="left"/>
      <w:pPr>
        <w:ind w:left="4923" w:hanging="608"/>
      </w:pPr>
      <w:rPr>
        <w:rFonts w:hint="default"/>
        <w:lang w:val="en-US" w:eastAsia="en-US" w:bidi="ar-SA"/>
      </w:rPr>
    </w:lvl>
  </w:abstractNum>
  <w:abstractNum w:abstractNumId="692">
    <w:multiLevelType w:val="hybridMultilevel"/>
    <w:lvl w:ilvl="0">
      <w:start w:val="0"/>
      <w:numFmt w:val="bullet"/>
      <w:lvlText w:val=""/>
      <w:lvlJc w:val="left"/>
      <w:pPr>
        <w:ind w:left="110" w:hanging="608"/>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720" w:hanging="608"/>
      </w:pPr>
      <w:rPr>
        <w:rFonts w:hint="default"/>
        <w:lang w:val="en-US" w:eastAsia="en-US" w:bidi="ar-SA"/>
      </w:rPr>
    </w:lvl>
    <w:lvl w:ilvl="2">
      <w:start w:val="0"/>
      <w:numFmt w:val="bullet"/>
      <w:lvlText w:val="•"/>
      <w:lvlJc w:val="left"/>
      <w:pPr>
        <w:ind w:left="1320" w:hanging="608"/>
      </w:pPr>
      <w:rPr>
        <w:rFonts w:hint="default"/>
        <w:lang w:val="en-US" w:eastAsia="en-US" w:bidi="ar-SA"/>
      </w:rPr>
    </w:lvl>
    <w:lvl w:ilvl="3">
      <w:start w:val="0"/>
      <w:numFmt w:val="bullet"/>
      <w:lvlText w:val="•"/>
      <w:lvlJc w:val="left"/>
      <w:pPr>
        <w:ind w:left="1921" w:hanging="608"/>
      </w:pPr>
      <w:rPr>
        <w:rFonts w:hint="default"/>
        <w:lang w:val="en-US" w:eastAsia="en-US" w:bidi="ar-SA"/>
      </w:rPr>
    </w:lvl>
    <w:lvl w:ilvl="4">
      <w:start w:val="0"/>
      <w:numFmt w:val="bullet"/>
      <w:lvlText w:val="•"/>
      <w:lvlJc w:val="left"/>
      <w:pPr>
        <w:ind w:left="2521" w:hanging="608"/>
      </w:pPr>
      <w:rPr>
        <w:rFonts w:hint="default"/>
        <w:lang w:val="en-US" w:eastAsia="en-US" w:bidi="ar-SA"/>
      </w:rPr>
    </w:lvl>
    <w:lvl w:ilvl="5">
      <w:start w:val="0"/>
      <w:numFmt w:val="bullet"/>
      <w:lvlText w:val="•"/>
      <w:lvlJc w:val="left"/>
      <w:pPr>
        <w:ind w:left="3122" w:hanging="608"/>
      </w:pPr>
      <w:rPr>
        <w:rFonts w:hint="default"/>
        <w:lang w:val="en-US" w:eastAsia="en-US" w:bidi="ar-SA"/>
      </w:rPr>
    </w:lvl>
    <w:lvl w:ilvl="6">
      <w:start w:val="0"/>
      <w:numFmt w:val="bullet"/>
      <w:lvlText w:val="•"/>
      <w:lvlJc w:val="left"/>
      <w:pPr>
        <w:ind w:left="3722" w:hanging="608"/>
      </w:pPr>
      <w:rPr>
        <w:rFonts w:hint="default"/>
        <w:lang w:val="en-US" w:eastAsia="en-US" w:bidi="ar-SA"/>
      </w:rPr>
    </w:lvl>
    <w:lvl w:ilvl="7">
      <w:start w:val="0"/>
      <w:numFmt w:val="bullet"/>
      <w:lvlText w:val="•"/>
      <w:lvlJc w:val="left"/>
      <w:pPr>
        <w:ind w:left="4322" w:hanging="608"/>
      </w:pPr>
      <w:rPr>
        <w:rFonts w:hint="default"/>
        <w:lang w:val="en-US" w:eastAsia="en-US" w:bidi="ar-SA"/>
      </w:rPr>
    </w:lvl>
    <w:lvl w:ilvl="8">
      <w:start w:val="0"/>
      <w:numFmt w:val="bullet"/>
      <w:lvlText w:val="•"/>
      <w:lvlJc w:val="left"/>
      <w:pPr>
        <w:ind w:left="4923" w:hanging="608"/>
      </w:pPr>
      <w:rPr>
        <w:rFonts w:hint="default"/>
        <w:lang w:val="en-US" w:eastAsia="en-US" w:bidi="ar-SA"/>
      </w:rPr>
    </w:lvl>
  </w:abstractNum>
  <w:abstractNum w:abstractNumId="691">
    <w:multiLevelType w:val="hybridMultilevel"/>
    <w:lvl w:ilvl="0">
      <w:start w:val="0"/>
      <w:numFmt w:val="bullet"/>
      <w:lvlText w:val=""/>
      <w:lvlJc w:val="left"/>
      <w:pPr>
        <w:ind w:left="110" w:hanging="608"/>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720" w:hanging="608"/>
      </w:pPr>
      <w:rPr>
        <w:rFonts w:hint="default"/>
        <w:lang w:val="en-US" w:eastAsia="en-US" w:bidi="ar-SA"/>
      </w:rPr>
    </w:lvl>
    <w:lvl w:ilvl="2">
      <w:start w:val="0"/>
      <w:numFmt w:val="bullet"/>
      <w:lvlText w:val="•"/>
      <w:lvlJc w:val="left"/>
      <w:pPr>
        <w:ind w:left="1320" w:hanging="608"/>
      </w:pPr>
      <w:rPr>
        <w:rFonts w:hint="default"/>
        <w:lang w:val="en-US" w:eastAsia="en-US" w:bidi="ar-SA"/>
      </w:rPr>
    </w:lvl>
    <w:lvl w:ilvl="3">
      <w:start w:val="0"/>
      <w:numFmt w:val="bullet"/>
      <w:lvlText w:val="•"/>
      <w:lvlJc w:val="left"/>
      <w:pPr>
        <w:ind w:left="1921" w:hanging="608"/>
      </w:pPr>
      <w:rPr>
        <w:rFonts w:hint="default"/>
        <w:lang w:val="en-US" w:eastAsia="en-US" w:bidi="ar-SA"/>
      </w:rPr>
    </w:lvl>
    <w:lvl w:ilvl="4">
      <w:start w:val="0"/>
      <w:numFmt w:val="bullet"/>
      <w:lvlText w:val="•"/>
      <w:lvlJc w:val="left"/>
      <w:pPr>
        <w:ind w:left="2521" w:hanging="608"/>
      </w:pPr>
      <w:rPr>
        <w:rFonts w:hint="default"/>
        <w:lang w:val="en-US" w:eastAsia="en-US" w:bidi="ar-SA"/>
      </w:rPr>
    </w:lvl>
    <w:lvl w:ilvl="5">
      <w:start w:val="0"/>
      <w:numFmt w:val="bullet"/>
      <w:lvlText w:val="•"/>
      <w:lvlJc w:val="left"/>
      <w:pPr>
        <w:ind w:left="3122" w:hanging="608"/>
      </w:pPr>
      <w:rPr>
        <w:rFonts w:hint="default"/>
        <w:lang w:val="en-US" w:eastAsia="en-US" w:bidi="ar-SA"/>
      </w:rPr>
    </w:lvl>
    <w:lvl w:ilvl="6">
      <w:start w:val="0"/>
      <w:numFmt w:val="bullet"/>
      <w:lvlText w:val="•"/>
      <w:lvlJc w:val="left"/>
      <w:pPr>
        <w:ind w:left="3722" w:hanging="608"/>
      </w:pPr>
      <w:rPr>
        <w:rFonts w:hint="default"/>
        <w:lang w:val="en-US" w:eastAsia="en-US" w:bidi="ar-SA"/>
      </w:rPr>
    </w:lvl>
    <w:lvl w:ilvl="7">
      <w:start w:val="0"/>
      <w:numFmt w:val="bullet"/>
      <w:lvlText w:val="•"/>
      <w:lvlJc w:val="left"/>
      <w:pPr>
        <w:ind w:left="4322" w:hanging="608"/>
      </w:pPr>
      <w:rPr>
        <w:rFonts w:hint="default"/>
        <w:lang w:val="en-US" w:eastAsia="en-US" w:bidi="ar-SA"/>
      </w:rPr>
    </w:lvl>
    <w:lvl w:ilvl="8">
      <w:start w:val="0"/>
      <w:numFmt w:val="bullet"/>
      <w:lvlText w:val="•"/>
      <w:lvlJc w:val="left"/>
      <w:pPr>
        <w:ind w:left="4923" w:hanging="608"/>
      </w:pPr>
      <w:rPr>
        <w:rFonts w:hint="default"/>
        <w:lang w:val="en-US" w:eastAsia="en-US" w:bidi="ar-SA"/>
      </w:rPr>
    </w:lvl>
  </w:abstractNum>
  <w:abstractNum w:abstractNumId="690">
    <w:multiLevelType w:val="hybridMultilevel"/>
    <w:lvl w:ilvl="0">
      <w:start w:val="0"/>
      <w:numFmt w:val="bullet"/>
      <w:lvlText w:val=""/>
      <w:lvlJc w:val="left"/>
      <w:pPr>
        <w:ind w:left="110" w:hanging="567"/>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720" w:hanging="567"/>
      </w:pPr>
      <w:rPr>
        <w:rFonts w:hint="default"/>
        <w:lang w:val="en-US" w:eastAsia="en-US" w:bidi="ar-SA"/>
      </w:rPr>
    </w:lvl>
    <w:lvl w:ilvl="2">
      <w:start w:val="0"/>
      <w:numFmt w:val="bullet"/>
      <w:lvlText w:val="•"/>
      <w:lvlJc w:val="left"/>
      <w:pPr>
        <w:ind w:left="1320" w:hanging="567"/>
      </w:pPr>
      <w:rPr>
        <w:rFonts w:hint="default"/>
        <w:lang w:val="en-US" w:eastAsia="en-US" w:bidi="ar-SA"/>
      </w:rPr>
    </w:lvl>
    <w:lvl w:ilvl="3">
      <w:start w:val="0"/>
      <w:numFmt w:val="bullet"/>
      <w:lvlText w:val="•"/>
      <w:lvlJc w:val="left"/>
      <w:pPr>
        <w:ind w:left="1921" w:hanging="567"/>
      </w:pPr>
      <w:rPr>
        <w:rFonts w:hint="default"/>
        <w:lang w:val="en-US" w:eastAsia="en-US" w:bidi="ar-SA"/>
      </w:rPr>
    </w:lvl>
    <w:lvl w:ilvl="4">
      <w:start w:val="0"/>
      <w:numFmt w:val="bullet"/>
      <w:lvlText w:val="•"/>
      <w:lvlJc w:val="left"/>
      <w:pPr>
        <w:ind w:left="2521" w:hanging="567"/>
      </w:pPr>
      <w:rPr>
        <w:rFonts w:hint="default"/>
        <w:lang w:val="en-US" w:eastAsia="en-US" w:bidi="ar-SA"/>
      </w:rPr>
    </w:lvl>
    <w:lvl w:ilvl="5">
      <w:start w:val="0"/>
      <w:numFmt w:val="bullet"/>
      <w:lvlText w:val="•"/>
      <w:lvlJc w:val="left"/>
      <w:pPr>
        <w:ind w:left="3122" w:hanging="567"/>
      </w:pPr>
      <w:rPr>
        <w:rFonts w:hint="default"/>
        <w:lang w:val="en-US" w:eastAsia="en-US" w:bidi="ar-SA"/>
      </w:rPr>
    </w:lvl>
    <w:lvl w:ilvl="6">
      <w:start w:val="0"/>
      <w:numFmt w:val="bullet"/>
      <w:lvlText w:val="•"/>
      <w:lvlJc w:val="left"/>
      <w:pPr>
        <w:ind w:left="3722" w:hanging="567"/>
      </w:pPr>
      <w:rPr>
        <w:rFonts w:hint="default"/>
        <w:lang w:val="en-US" w:eastAsia="en-US" w:bidi="ar-SA"/>
      </w:rPr>
    </w:lvl>
    <w:lvl w:ilvl="7">
      <w:start w:val="0"/>
      <w:numFmt w:val="bullet"/>
      <w:lvlText w:val="•"/>
      <w:lvlJc w:val="left"/>
      <w:pPr>
        <w:ind w:left="4322" w:hanging="567"/>
      </w:pPr>
      <w:rPr>
        <w:rFonts w:hint="default"/>
        <w:lang w:val="en-US" w:eastAsia="en-US" w:bidi="ar-SA"/>
      </w:rPr>
    </w:lvl>
    <w:lvl w:ilvl="8">
      <w:start w:val="0"/>
      <w:numFmt w:val="bullet"/>
      <w:lvlText w:val="•"/>
      <w:lvlJc w:val="left"/>
      <w:pPr>
        <w:ind w:left="4923" w:hanging="567"/>
      </w:pPr>
      <w:rPr>
        <w:rFonts w:hint="default"/>
        <w:lang w:val="en-US" w:eastAsia="en-US" w:bidi="ar-SA"/>
      </w:rPr>
    </w:lvl>
  </w:abstractNum>
  <w:abstractNum w:abstractNumId="689">
    <w:multiLevelType w:val="hybridMultilevel"/>
    <w:lvl w:ilvl="0">
      <w:start w:val="0"/>
      <w:numFmt w:val="bullet"/>
      <w:lvlText w:val=""/>
      <w:lvlJc w:val="left"/>
      <w:pPr>
        <w:ind w:left="676" w:hanging="567"/>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1224" w:hanging="567"/>
      </w:pPr>
      <w:rPr>
        <w:rFonts w:hint="default"/>
        <w:lang w:val="en-US" w:eastAsia="en-US" w:bidi="ar-SA"/>
      </w:rPr>
    </w:lvl>
    <w:lvl w:ilvl="2">
      <w:start w:val="0"/>
      <w:numFmt w:val="bullet"/>
      <w:lvlText w:val="•"/>
      <w:lvlJc w:val="left"/>
      <w:pPr>
        <w:ind w:left="1768" w:hanging="567"/>
      </w:pPr>
      <w:rPr>
        <w:rFonts w:hint="default"/>
        <w:lang w:val="en-US" w:eastAsia="en-US" w:bidi="ar-SA"/>
      </w:rPr>
    </w:lvl>
    <w:lvl w:ilvl="3">
      <w:start w:val="0"/>
      <w:numFmt w:val="bullet"/>
      <w:lvlText w:val="•"/>
      <w:lvlJc w:val="left"/>
      <w:pPr>
        <w:ind w:left="2313" w:hanging="567"/>
      </w:pPr>
      <w:rPr>
        <w:rFonts w:hint="default"/>
        <w:lang w:val="en-US" w:eastAsia="en-US" w:bidi="ar-SA"/>
      </w:rPr>
    </w:lvl>
    <w:lvl w:ilvl="4">
      <w:start w:val="0"/>
      <w:numFmt w:val="bullet"/>
      <w:lvlText w:val="•"/>
      <w:lvlJc w:val="left"/>
      <w:pPr>
        <w:ind w:left="2857" w:hanging="567"/>
      </w:pPr>
      <w:rPr>
        <w:rFonts w:hint="default"/>
        <w:lang w:val="en-US" w:eastAsia="en-US" w:bidi="ar-SA"/>
      </w:rPr>
    </w:lvl>
    <w:lvl w:ilvl="5">
      <w:start w:val="0"/>
      <w:numFmt w:val="bullet"/>
      <w:lvlText w:val="•"/>
      <w:lvlJc w:val="left"/>
      <w:pPr>
        <w:ind w:left="3402" w:hanging="567"/>
      </w:pPr>
      <w:rPr>
        <w:rFonts w:hint="default"/>
        <w:lang w:val="en-US" w:eastAsia="en-US" w:bidi="ar-SA"/>
      </w:rPr>
    </w:lvl>
    <w:lvl w:ilvl="6">
      <w:start w:val="0"/>
      <w:numFmt w:val="bullet"/>
      <w:lvlText w:val="•"/>
      <w:lvlJc w:val="left"/>
      <w:pPr>
        <w:ind w:left="3946" w:hanging="567"/>
      </w:pPr>
      <w:rPr>
        <w:rFonts w:hint="default"/>
        <w:lang w:val="en-US" w:eastAsia="en-US" w:bidi="ar-SA"/>
      </w:rPr>
    </w:lvl>
    <w:lvl w:ilvl="7">
      <w:start w:val="0"/>
      <w:numFmt w:val="bullet"/>
      <w:lvlText w:val="•"/>
      <w:lvlJc w:val="left"/>
      <w:pPr>
        <w:ind w:left="4490" w:hanging="567"/>
      </w:pPr>
      <w:rPr>
        <w:rFonts w:hint="default"/>
        <w:lang w:val="en-US" w:eastAsia="en-US" w:bidi="ar-SA"/>
      </w:rPr>
    </w:lvl>
    <w:lvl w:ilvl="8">
      <w:start w:val="0"/>
      <w:numFmt w:val="bullet"/>
      <w:lvlText w:val="•"/>
      <w:lvlJc w:val="left"/>
      <w:pPr>
        <w:ind w:left="5035" w:hanging="567"/>
      </w:pPr>
      <w:rPr>
        <w:rFonts w:hint="default"/>
        <w:lang w:val="en-US" w:eastAsia="en-US" w:bidi="ar-SA"/>
      </w:rPr>
    </w:lvl>
  </w:abstractNum>
  <w:abstractNum w:abstractNumId="688">
    <w:multiLevelType w:val="hybridMultilevel"/>
    <w:lvl w:ilvl="0">
      <w:start w:val="0"/>
      <w:numFmt w:val="bullet"/>
      <w:lvlText w:val=""/>
      <w:lvlJc w:val="left"/>
      <w:pPr>
        <w:ind w:left="822" w:hanging="567"/>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938" w:hanging="567"/>
      </w:pPr>
      <w:rPr>
        <w:rFonts w:hint="default"/>
        <w:lang w:val="en-US" w:eastAsia="en-US" w:bidi="ar-SA"/>
      </w:rPr>
    </w:lvl>
    <w:lvl w:ilvl="2">
      <w:start w:val="0"/>
      <w:numFmt w:val="bullet"/>
      <w:lvlText w:val="•"/>
      <w:lvlJc w:val="left"/>
      <w:pPr>
        <w:ind w:left="1057" w:hanging="567"/>
      </w:pPr>
      <w:rPr>
        <w:rFonts w:hint="default"/>
        <w:lang w:val="en-US" w:eastAsia="en-US" w:bidi="ar-SA"/>
      </w:rPr>
    </w:lvl>
    <w:lvl w:ilvl="3">
      <w:start w:val="0"/>
      <w:numFmt w:val="bullet"/>
      <w:lvlText w:val="•"/>
      <w:lvlJc w:val="left"/>
      <w:pPr>
        <w:ind w:left="1175" w:hanging="567"/>
      </w:pPr>
      <w:rPr>
        <w:rFonts w:hint="default"/>
        <w:lang w:val="en-US" w:eastAsia="en-US" w:bidi="ar-SA"/>
      </w:rPr>
    </w:lvl>
    <w:lvl w:ilvl="4">
      <w:start w:val="0"/>
      <w:numFmt w:val="bullet"/>
      <w:lvlText w:val="•"/>
      <w:lvlJc w:val="left"/>
      <w:pPr>
        <w:ind w:left="1294" w:hanging="567"/>
      </w:pPr>
      <w:rPr>
        <w:rFonts w:hint="default"/>
        <w:lang w:val="en-US" w:eastAsia="en-US" w:bidi="ar-SA"/>
      </w:rPr>
    </w:lvl>
    <w:lvl w:ilvl="5">
      <w:start w:val="0"/>
      <w:numFmt w:val="bullet"/>
      <w:lvlText w:val="•"/>
      <w:lvlJc w:val="left"/>
      <w:pPr>
        <w:ind w:left="1413" w:hanging="567"/>
      </w:pPr>
      <w:rPr>
        <w:rFonts w:hint="default"/>
        <w:lang w:val="en-US" w:eastAsia="en-US" w:bidi="ar-SA"/>
      </w:rPr>
    </w:lvl>
    <w:lvl w:ilvl="6">
      <w:start w:val="0"/>
      <w:numFmt w:val="bullet"/>
      <w:lvlText w:val="•"/>
      <w:lvlJc w:val="left"/>
      <w:pPr>
        <w:ind w:left="1531" w:hanging="567"/>
      </w:pPr>
      <w:rPr>
        <w:rFonts w:hint="default"/>
        <w:lang w:val="en-US" w:eastAsia="en-US" w:bidi="ar-SA"/>
      </w:rPr>
    </w:lvl>
    <w:lvl w:ilvl="7">
      <w:start w:val="0"/>
      <w:numFmt w:val="bullet"/>
      <w:lvlText w:val="•"/>
      <w:lvlJc w:val="left"/>
      <w:pPr>
        <w:ind w:left="1650" w:hanging="567"/>
      </w:pPr>
      <w:rPr>
        <w:rFonts w:hint="default"/>
        <w:lang w:val="en-US" w:eastAsia="en-US" w:bidi="ar-SA"/>
      </w:rPr>
    </w:lvl>
    <w:lvl w:ilvl="8">
      <w:start w:val="0"/>
      <w:numFmt w:val="bullet"/>
      <w:lvlText w:val="•"/>
      <w:lvlJc w:val="left"/>
      <w:pPr>
        <w:ind w:left="1768" w:hanging="567"/>
      </w:pPr>
      <w:rPr>
        <w:rFonts w:hint="default"/>
        <w:lang w:val="en-US" w:eastAsia="en-US" w:bidi="ar-SA"/>
      </w:rPr>
    </w:lvl>
  </w:abstractNum>
  <w:abstractNum w:abstractNumId="687">
    <w:multiLevelType w:val="hybridMultilevel"/>
    <w:lvl w:ilvl="0">
      <w:start w:val="0"/>
      <w:numFmt w:val="bullet"/>
      <w:lvlText w:val=""/>
      <w:lvlJc w:val="left"/>
      <w:pPr>
        <w:ind w:left="717" w:hanging="608"/>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1260" w:hanging="608"/>
      </w:pPr>
      <w:rPr>
        <w:rFonts w:hint="default"/>
        <w:lang w:val="en-US" w:eastAsia="en-US" w:bidi="ar-SA"/>
      </w:rPr>
    </w:lvl>
    <w:lvl w:ilvl="2">
      <w:start w:val="0"/>
      <w:numFmt w:val="bullet"/>
      <w:lvlText w:val="•"/>
      <w:lvlJc w:val="left"/>
      <w:pPr>
        <w:ind w:left="1800" w:hanging="608"/>
      </w:pPr>
      <w:rPr>
        <w:rFonts w:hint="default"/>
        <w:lang w:val="en-US" w:eastAsia="en-US" w:bidi="ar-SA"/>
      </w:rPr>
    </w:lvl>
    <w:lvl w:ilvl="3">
      <w:start w:val="0"/>
      <w:numFmt w:val="bullet"/>
      <w:lvlText w:val="•"/>
      <w:lvlJc w:val="left"/>
      <w:pPr>
        <w:ind w:left="2341" w:hanging="608"/>
      </w:pPr>
      <w:rPr>
        <w:rFonts w:hint="default"/>
        <w:lang w:val="en-US" w:eastAsia="en-US" w:bidi="ar-SA"/>
      </w:rPr>
    </w:lvl>
    <w:lvl w:ilvl="4">
      <w:start w:val="0"/>
      <w:numFmt w:val="bullet"/>
      <w:lvlText w:val="•"/>
      <w:lvlJc w:val="left"/>
      <w:pPr>
        <w:ind w:left="2881" w:hanging="608"/>
      </w:pPr>
      <w:rPr>
        <w:rFonts w:hint="default"/>
        <w:lang w:val="en-US" w:eastAsia="en-US" w:bidi="ar-SA"/>
      </w:rPr>
    </w:lvl>
    <w:lvl w:ilvl="5">
      <w:start w:val="0"/>
      <w:numFmt w:val="bullet"/>
      <w:lvlText w:val="•"/>
      <w:lvlJc w:val="left"/>
      <w:pPr>
        <w:ind w:left="3422" w:hanging="608"/>
      </w:pPr>
      <w:rPr>
        <w:rFonts w:hint="default"/>
        <w:lang w:val="en-US" w:eastAsia="en-US" w:bidi="ar-SA"/>
      </w:rPr>
    </w:lvl>
    <w:lvl w:ilvl="6">
      <w:start w:val="0"/>
      <w:numFmt w:val="bullet"/>
      <w:lvlText w:val="•"/>
      <w:lvlJc w:val="left"/>
      <w:pPr>
        <w:ind w:left="3962" w:hanging="608"/>
      </w:pPr>
      <w:rPr>
        <w:rFonts w:hint="default"/>
        <w:lang w:val="en-US" w:eastAsia="en-US" w:bidi="ar-SA"/>
      </w:rPr>
    </w:lvl>
    <w:lvl w:ilvl="7">
      <w:start w:val="0"/>
      <w:numFmt w:val="bullet"/>
      <w:lvlText w:val="•"/>
      <w:lvlJc w:val="left"/>
      <w:pPr>
        <w:ind w:left="4502" w:hanging="608"/>
      </w:pPr>
      <w:rPr>
        <w:rFonts w:hint="default"/>
        <w:lang w:val="en-US" w:eastAsia="en-US" w:bidi="ar-SA"/>
      </w:rPr>
    </w:lvl>
    <w:lvl w:ilvl="8">
      <w:start w:val="0"/>
      <w:numFmt w:val="bullet"/>
      <w:lvlText w:val="•"/>
      <w:lvlJc w:val="left"/>
      <w:pPr>
        <w:ind w:left="5043" w:hanging="608"/>
      </w:pPr>
      <w:rPr>
        <w:rFonts w:hint="default"/>
        <w:lang w:val="en-US" w:eastAsia="en-US" w:bidi="ar-SA"/>
      </w:rPr>
    </w:lvl>
  </w:abstractNum>
  <w:abstractNum w:abstractNumId="686">
    <w:multiLevelType w:val="hybridMultilevel"/>
    <w:lvl w:ilvl="0">
      <w:start w:val="0"/>
      <w:numFmt w:val="bullet"/>
      <w:lvlText w:val=""/>
      <w:lvlJc w:val="left"/>
      <w:pPr>
        <w:ind w:left="321" w:hanging="212"/>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900" w:hanging="212"/>
      </w:pPr>
      <w:rPr>
        <w:rFonts w:hint="default"/>
        <w:lang w:val="en-US" w:eastAsia="en-US" w:bidi="ar-SA"/>
      </w:rPr>
    </w:lvl>
    <w:lvl w:ilvl="2">
      <w:start w:val="0"/>
      <w:numFmt w:val="bullet"/>
      <w:lvlText w:val="•"/>
      <w:lvlJc w:val="left"/>
      <w:pPr>
        <w:ind w:left="1480" w:hanging="212"/>
      </w:pPr>
      <w:rPr>
        <w:rFonts w:hint="default"/>
        <w:lang w:val="en-US" w:eastAsia="en-US" w:bidi="ar-SA"/>
      </w:rPr>
    </w:lvl>
    <w:lvl w:ilvl="3">
      <w:start w:val="0"/>
      <w:numFmt w:val="bullet"/>
      <w:lvlText w:val="•"/>
      <w:lvlJc w:val="left"/>
      <w:pPr>
        <w:ind w:left="2061" w:hanging="212"/>
      </w:pPr>
      <w:rPr>
        <w:rFonts w:hint="default"/>
        <w:lang w:val="en-US" w:eastAsia="en-US" w:bidi="ar-SA"/>
      </w:rPr>
    </w:lvl>
    <w:lvl w:ilvl="4">
      <w:start w:val="0"/>
      <w:numFmt w:val="bullet"/>
      <w:lvlText w:val="•"/>
      <w:lvlJc w:val="left"/>
      <w:pPr>
        <w:ind w:left="2641" w:hanging="212"/>
      </w:pPr>
      <w:rPr>
        <w:rFonts w:hint="default"/>
        <w:lang w:val="en-US" w:eastAsia="en-US" w:bidi="ar-SA"/>
      </w:rPr>
    </w:lvl>
    <w:lvl w:ilvl="5">
      <w:start w:val="0"/>
      <w:numFmt w:val="bullet"/>
      <w:lvlText w:val="•"/>
      <w:lvlJc w:val="left"/>
      <w:pPr>
        <w:ind w:left="3222" w:hanging="212"/>
      </w:pPr>
      <w:rPr>
        <w:rFonts w:hint="default"/>
        <w:lang w:val="en-US" w:eastAsia="en-US" w:bidi="ar-SA"/>
      </w:rPr>
    </w:lvl>
    <w:lvl w:ilvl="6">
      <w:start w:val="0"/>
      <w:numFmt w:val="bullet"/>
      <w:lvlText w:val="•"/>
      <w:lvlJc w:val="left"/>
      <w:pPr>
        <w:ind w:left="3802" w:hanging="212"/>
      </w:pPr>
      <w:rPr>
        <w:rFonts w:hint="default"/>
        <w:lang w:val="en-US" w:eastAsia="en-US" w:bidi="ar-SA"/>
      </w:rPr>
    </w:lvl>
    <w:lvl w:ilvl="7">
      <w:start w:val="0"/>
      <w:numFmt w:val="bullet"/>
      <w:lvlText w:val="•"/>
      <w:lvlJc w:val="left"/>
      <w:pPr>
        <w:ind w:left="4382" w:hanging="212"/>
      </w:pPr>
      <w:rPr>
        <w:rFonts w:hint="default"/>
        <w:lang w:val="en-US" w:eastAsia="en-US" w:bidi="ar-SA"/>
      </w:rPr>
    </w:lvl>
    <w:lvl w:ilvl="8">
      <w:start w:val="0"/>
      <w:numFmt w:val="bullet"/>
      <w:lvlText w:val="•"/>
      <w:lvlJc w:val="left"/>
      <w:pPr>
        <w:ind w:left="4963" w:hanging="212"/>
      </w:pPr>
      <w:rPr>
        <w:rFonts w:hint="default"/>
        <w:lang w:val="en-US" w:eastAsia="en-US" w:bidi="ar-SA"/>
      </w:rPr>
    </w:lvl>
  </w:abstractNum>
  <w:abstractNum w:abstractNumId="685">
    <w:multiLevelType w:val="hybridMultilevel"/>
    <w:lvl w:ilvl="0">
      <w:start w:val="0"/>
      <w:numFmt w:val="bullet"/>
      <w:lvlText w:val=""/>
      <w:lvlJc w:val="left"/>
      <w:pPr>
        <w:ind w:left="321" w:hanging="212"/>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900" w:hanging="212"/>
      </w:pPr>
      <w:rPr>
        <w:rFonts w:hint="default"/>
        <w:lang w:val="en-US" w:eastAsia="en-US" w:bidi="ar-SA"/>
      </w:rPr>
    </w:lvl>
    <w:lvl w:ilvl="2">
      <w:start w:val="0"/>
      <w:numFmt w:val="bullet"/>
      <w:lvlText w:val="•"/>
      <w:lvlJc w:val="left"/>
      <w:pPr>
        <w:ind w:left="1480" w:hanging="212"/>
      </w:pPr>
      <w:rPr>
        <w:rFonts w:hint="default"/>
        <w:lang w:val="en-US" w:eastAsia="en-US" w:bidi="ar-SA"/>
      </w:rPr>
    </w:lvl>
    <w:lvl w:ilvl="3">
      <w:start w:val="0"/>
      <w:numFmt w:val="bullet"/>
      <w:lvlText w:val="•"/>
      <w:lvlJc w:val="left"/>
      <w:pPr>
        <w:ind w:left="2061" w:hanging="212"/>
      </w:pPr>
      <w:rPr>
        <w:rFonts w:hint="default"/>
        <w:lang w:val="en-US" w:eastAsia="en-US" w:bidi="ar-SA"/>
      </w:rPr>
    </w:lvl>
    <w:lvl w:ilvl="4">
      <w:start w:val="0"/>
      <w:numFmt w:val="bullet"/>
      <w:lvlText w:val="•"/>
      <w:lvlJc w:val="left"/>
      <w:pPr>
        <w:ind w:left="2641" w:hanging="212"/>
      </w:pPr>
      <w:rPr>
        <w:rFonts w:hint="default"/>
        <w:lang w:val="en-US" w:eastAsia="en-US" w:bidi="ar-SA"/>
      </w:rPr>
    </w:lvl>
    <w:lvl w:ilvl="5">
      <w:start w:val="0"/>
      <w:numFmt w:val="bullet"/>
      <w:lvlText w:val="•"/>
      <w:lvlJc w:val="left"/>
      <w:pPr>
        <w:ind w:left="3222" w:hanging="212"/>
      </w:pPr>
      <w:rPr>
        <w:rFonts w:hint="default"/>
        <w:lang w:val="en-US" w:eastAsia="en-US" w:bidi="ar-SA"/>
      </w:rPr>
    </w:lvl>
    <w:lvl w:ilvl="6">
      <w:start w:val="0"/>
      <w:numFmt w:val="bullet"/>
      <w:lvlText w:val="•"/>
      <w:lvlJc w:val="left"/>
      <w:pPr>
        <w:ind w:left="3802" w:hanging="212"/>
      </w:pPr>
      <w:rPr>
        <w:rFonts w:hint="default"/>
        <w:lang w:val="en-US" w:eastAsia="en-US" w:bidi="ar-SA"/>
      </w:rPr>
    </w:lvl>
    <w:lvl w:ilvl="7">
      <w:start w:val="0"/>
      <w:numFmt w:val="bullet"/>
      <w:lvlText w:val="•"/>
      <w:lvlJc w:val="left"/>
      <w:pPr>
        <w:ind w:left="4382" w:hanging="212"/>
      </w:pPr>
      <w:rPr>
        <w:rFonts w:hint="default"/>
        <w:lang w:val="en-US" w:eastAsia="en-US" w:bidi="ar-SA"/>
      </w:rPr>
    </w:lvl>
    <w:lvl w:ilvl="8">
      <w:start w:val="0"/>
      <w:numFmt w:val="bullet"/>
      <w:lvlText w:val="•"/>
      <w:lvlJc w:val="left"/>
      <w:pPr>
        <w:ind w:left="4963" w:hanging="212"/>
      </w:pPr>
      <w:rPr>
        <w:rFonts w:hint="default"/>
        <w:lang w:val="en-US" w:eastAsia="en-US" w:bidi="ar-SA"/>
      </w:rPr>
    </w:lvl>
  </w:abstractNum>
  <w:abstractNum w:abstractNumId="684">
    <w:multiLevelType w:val="hybridMultilevel"/>
    <w:lvl w:ilvl="0">
      <w:start w:val="0"/>
      <w:numFmt w:val="bullet"/>
      <w:lvlText w:val=""/>
      <w:lvlJc w:val="left"/>
      <w:pPr>
        <w:ind w:left="321" w:hanging="212"/>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900" w:hanging="212"/>
      </w:pPr>
      <w:rPr>
        <w:rFonts w:hint="default"/>
        <w:lang w:val="en-US" w:eastAsia="en-US" w:bidi="ar-SA"/>
      </w:rPr>
    </w:lvl>
    <w:lvl w:ilvl="2">
      <w:start w:val="0"/>
      <w:numFmt w:val="bullet"/>
      <w:lvlText w:val="•"/>
      <w:lvlJc w:val="left"/>
      <w:pPr>
        <w:ind w:left="1480" w:hanging="212"/>
      </w:pPr>
      <w:rPr>
        <w:rFonts w:hint="default"/>
        <w:lang w:val="en-US" w:eastAsia="en-US" w:bidi="ar-SA"/>
      </w:rPr>
    </w:lvl>
    <w:lvl w:ilvl="3">
      <w:start w:val="0"/>
      <w:numFmt w:val="bullet"/>
      <w:lvlText w:val="•"/>
      <w:lvlJc w:val="left"/>
      <w:pPr>
        <w:ind w:left="2061" w:hanging="212"/>
      </w:pPr>
      <w:rPr>
        <w:rFonts w:hint="default"/>
        <w:lang w:val="en-US" w:eastAsia="en-US" w:bidi="ar-SA"/>
      </w:rPr>
    </w:lvl>
    <w:lvl w:ilvl="4">
      <w:start w:val="0"/>
      <w:numFmt w:val="bullet"/>
      <w:lvlText w:val="•"/>
      <w:lvlJc w:val="left"/>
      <w:pPr>
        <w:ind w:left="2641" w:hanging="212"/>
      </w:pPr>
      <w:rPr>
        <w:rFonts w:hint="default"/>
        <w:lang w:val="en-US" w:eastAsia="en-US" w:bidi="ar-SA"/>
      </w:rPr>
    </w:lvl>
    <w:lvl w:ilvl="5">
      <w:start w:val="0"/>
      <w:numFmt w:val="bullet"/>
      <w:lvlText w:val="•"/>
      <w:lvlJc w:val="left"/>
      <w:pPr>
        <w:ind w:left="3222" w:hanging="212"/>
      </w:pPr>
      <w:rPr>
        <w:rFonts w:hint="default"/>
        <w:lang w:val="en-US" w:eastAsia="en-US" w:bidi="ar-SA"/>
      </w:rPr>
    </w:lvl>
    <w:lvl w:ilvl="6">
      <w:start w:val="0"/>
      <w:numFmt w:val="bullet"/>
      <w:lvlText w:val="•"/>
      <w:lvlJc w:val="left"/>
      <w:pPr>
        <w:ind w:left="3802" w:hanging="212"/>
      </w:pPr>
      <w:rPr>
        <w:rFonts w:hint="default"/>
        <w:lang w:val="en-US" w:eastAsia="en-US" w:bidi="ar-SA"/>
      </w:rPr>
    </w:lvl>
    <w:lvl w:ilvl="7">
      <w:start w:val="0"/>
      <w:numFmt w:val="bullet"/>
      <w:lvlText w:val="•"/>
      <w:lvlJc w:val="left"/>
      <w:pPr>
        <w:ind w:left="4382" w:hanging="212"/>
      </w:pPr>
      <w:rPr>
        <w:rFonts w:hint="default"/>
        <w:lang w:val="en-US" w:eastAsia="en-US" w:bidi="ar-SA"/>
      </w:rPr>
    </w:lvl>
    <w:lvl w:ilvl="8">
      <w:start w:val="0"/>
      <w:numFmt w:val="bullet"/>
      <w:lvlText w:val="•"/>
      <w:lvlJc w:val="left"/>
      <w:pPr>
        <w:ind w:left="4963" w:hanging="212"/>
      </w:pPr>
      <w:rPr>
        <w:rFonts w:hint="default"/>
        <w:lang w:val="en-US" w:eastAsia="en-US" w:bidi="ar-SA"/>
      </w:rPr>
    </w:lvl>
  </w:abstractNum>
  <w:abstractNum w:abstractNumId="683">
    <w:multiLevelType w:val="hybridMultilevel"/>
    <w:lvl w:ilvl="0">
      <w:start w:val="0"/>
      <w:numFmt w:val="bullet"/>
      <w:lvlText w:val=""/>
      <w:lvlJc w:val="left"/>
      <w:pPr>
        <w:ind w:left="323" w:hanging="214"/>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900" w:hanging="214"/>
      </w:pPr>
      <w:rPr>
        <w:rFonts w:hint="default"/>
        <w:lang w:val="en-US" w:eastAsia="en-US" w:bidi="ar-SA"/>
      </w:rPr>
    </w:lvl>
    <w:lvl w:ilvl="2">
      <w:start w:val="0"/>
      <w:numFmt w:val="bullet"/>
      <w:lvlText w:val="•"/>
      <w:lvlJc w:val="left"/>
      <w:pPr>
        <w:ind w:left="1480" w:hanging="214"/>
      </w:pPr>
      <w:rPr>
        <w:rFonts w:hint="default"/>
        <w:lang w:val="en-US" w:eastAsia="en-US" w:bidi="ar-SA"/>
      </w:rPr>
    </w:lvl>
    <w:lvl w:ilvl="3">
      <w:start w:val="0"/>
      <w:numFmt w:val="bullet"/>
      <w:lvlText w:val="•"/>
      <w:lvlJc w:val="left"/>
      <w:pPr>
        <w:ind w:left="2061" w:hanging="214"/>
      </w:pPr>
      <w:rPr>
        <w:rFonts w:hint="default"/>
        <w:lang w:val="en-US" w:eastAsia="en-US" w:bidi="ar-SA"/>
      </w:rPr>
    </w:lvl>
    <w:lvl w:ilvl="4">
      <w:start w:val="0"/>
      <w:numFmt w:val="bullet"/>
      <w:lvlText w:val="•"/>
      <w:lvlJc w:val="left"/>
      <w:pPr>
        <w:ind w:left="2641" w:hanging="214"/>
      </w:pPr>
      <w:rPr>
        <w:rFonts w:hint="default"/>
        <w:lang w:val="en-US" w:eastAsia="en-US" w:bidi="ar-SA"/>
      </w:rPr>
    </w:lvl>
    <w:lvl w:ilvl="5">
      <w:start w:val="0"/>
      <w:numFmt w:val="bullet"/>
      <w:lvlText w:val="•"/>
      <w:lvlJc w:val="left"/>
      <w:pPr>
        <w:ind w:left="3222" w:hanging="214"/>
      </w:pPr>
      <w:rPr>
        <w:rFonts w:hint="default"/>
        <w:lang w:val="en-US" w:eastAsia="en-US" w:bidi="ar-SA"/>
      </w:rPr>
    </w:lvl>
    <w:lvl w:ilvl="6">
      <w:start w:val="0"/>
      <w:numFmt w:val="bullet"/>
      <w:lvlText w:val="•"/>
      <w:lvlJc w:val="left"/>
      <w:pPr>
        <w:ind w:left="3802" w:hanging="214"/>
      </w:pPr>
      <w:rPr>
        <w:rFonts w:hint="default"/>
        <w:lang w:val="en-US" w:eastAsia="en-US" w:bidi="ar-SA"/>
      </w:rPr>
    </w:lvl>
    <w:lvl w:ilvl="7">
      <w:start w:val="0"/>
      <w:numFmt w:val="bullet"/>
      <w:lvlText w:val="•"/>
      <w:lvlJc w:val="left"/>
      <w:pPr>
        <w:ind w:left="4382" w:hanging="214"/>
      </w:pPr>
      <w:rPr>
        <w:rFonts w:hint="default"/>
        <w:lang w:val="en-US" w:eastAsia="en-US" w:bidi="ar-SA"/>
      </w:rPr>
    </w:lvl>
    <w:lvl w:ilvl="8">
      <w:start w:val="0"/>
      <w:numFmt w:val="bullet"/>
      <w:lvlText w:val="•"/>
      <w:lvlJc w:val="left"/>
      <w:pPr>
        <w:ind w:left="4963" w:hanging="214"/>
      </w:pPr>
      <w:rPr>
        <w:rFonts w:hint="default"/>
        <w:lang w:val="en-US" w:eastAsia="en-US" w:bidi="ar-SA"/>
      </w:rPr>
    </w:lvl>
  </w:abstractNum>
  <w:abstractNum w:abstractNumId="682">
    <w:multiLevelType w:val="hybridMultilevel"/>
    <w:lvl w:ilvl="0">
      <w:start w:val="0"/>
      <w:numFmt w:val="bullet"/>
      <w:lvlText w:val=""/>
      <w:lvlJc w:val="left"/>
      <w:pPr>
        <w:ind w:left="321" w:hanging="212"/>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900" w:hanging="212"/>
      </w:pPr>
      <w:rPr>
        <w:rFonts w:hint="default"/>
        <w:lang w:val="en-US" w:eastAsia="en-US" w:bidi="ar-SA"/>
      </w:rPr>
    </w:lvl>
    <w:lvl w:ilvl="2">
      <w:start w:val="0"/>
      <w:numFmt w:val="bullet"/>
      <w:lvlText w:val="•"/>
      <w:lvlJc w:val="left"/>
      <w:pPr>
        <w:ind w:left="1480" w:hanging="212"/>
      </w:pPr>
      <w:rPr>
        <w:rFonts w:hint="default"/>
        <w:lang w:val="en-US" w:eastAsia="en-US" w:bidi="ar-SA"/>
      </w:rPr>
    </w:lvl>
    <w:lvl w:ilvl="3">
      <w:start w:val="0"/>
      <w:numFmt w:val="bullet"/>
      <w:lvlText w:val="•"/>
      <w:lvlJc w:val="left"/>
      <w:pPr>
        <w:ind w:left="2061" w:hanging="212"/>
      </w:pPr>
      <w:rPr>
        <w:rFonts w:hint="default"/>
        <w:lang w:val="en-US" w:eastAsia="en-US" w:bidi="ar-SA"/>
      </w:rPr>
    </w:lvl>
    <w:lvl w:ilvl="4">
      <w:start w:val="0"/>
      <w:numFmt w:val="bullet"/>
      <w:lvlText w:val="•"/>
      <w:lvlJc w:val="left"/>
      <w:pPr>
        <w:ind w:left="2641" w:hanging="212"/>
      </w:pPr>
      <w:rPr>
        <w:rFonts w:hint="default"/>
        <w:lang w:val="en-US" w:eastAsia="en-US" w:bidi="ar-SA"/>
      </w:rPr>
    </w:lvl>
    <w:lvl w:ilvl="5">
      <w:start w:val="0"/>
      <w:numFmt w:val="bullet"/>
      <w:lvlText w:val="•"/>
      <w:lvlJc w:val="left"/>
      <w:pPr>
        <w:ind w:left="3222" w:hanging="212"/>
      </w:pPr>
      <w:rPr>
        <w:rFonts w:hint="default"/>
        <w:lang w:val="en-US" w:eastAsia="en-US" w:bidi="ar-SA"/>
      </w:rPr>
    </w:lvl>
    <w:lvl w:ilvl="6">
      <w:start w:val="0"/>
      <w:numFmt w:val="bullet"/>
      <w:lvlText w:val="•"/>
      <w:lvlJc w:val="left"/>
      <w:pPr>
        <w:ind w:left="3802" w:hanging="212"/>
      </w:pPr>
      <w:rPr>
        <w:rFonts w:hint="default"/>
        <w:lang w:val="en-US" w:eastAsia="en-US" w:bidi="ar-SA"/>
      </w:rPr>
    </w:lvl>
    <w:lvl w:ilvl="7">
      <w:start w:val="0"/>
      <w:numFmt w:val="bullet"/>
      <w:lvlText w:val="•"/>
      <w:lvlJc w:val="left"/>
      <w:pPr>
        <w:ind w:left="4382" w:hanging="212"/>
      </w:pPr>
      <w:rPr>
        <w:rFonts w:hint="default"/>
        <w:lang w:val="en-US" w:eastAsia="en-US" w:bidi="ar-SA"/>
      </w:rPr>
    </w:lvl>
    <w:lvl w:ilvl="8">
      <w:start w:val="0"/>
      <w:numFmt w:val="bullet"/>
      <w:lvlText w:val="•"/>
      <w:lvlJc w:val="left"/>
      <w:pPr>
        <w:ind w:left="4963" w:hanging="212"/>
      </w:pPr>
      <w:rPr>
        <w:rFonts w:hint="default"/>
        <w:lang w:val="en-US" w:eastAsia="en-US" w:bidi="ar-SA"/>
      </w:rPr>
    </w:lvl>
  </w:abstractNum>
  <w:abstractNum w:abstractNumId="681">
    <w:multiLevelType w:val="hybridMultilevel"/>
    <w:lvl w:ilvl="0">
      <w:start w:val="0"/>
      <w:numFmt w:val="bullet"/>
      <w:lvlText w:val=""/>
      <w:lvlJc w:val="left"/>
      <w:pPr>
        <w:ind w:left="280"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864" w:hanging="171"/>
      </w:pPr>
      <w:rPr>
        <w:rFonts w:hint="default"/>
        <w:lang w:val="en-US" w:eastAsia="en-US" w:bidi="ar-SA"/>
      </w:rPr>
    </w:lvl>
    <w:lvl w:ilvl="2">
      <w:start w:val="0"/>
      <w:numFmt w:val="bullet"/>
      <w:lvlText w:val="•"/>
      <w:lvlJc w:val="left"/>
      <w:pPr>
        <w:ind w:left="1448" w:hanging="171"/>
      </w:pPr>
      <w:rPr>
        <w:rFonts w:hint="default"/>
        <w:lang w:val="en-US" w:eastAsia="en-US" w:bidi="ar-SA"/>
      </w:rPr>
    </w:lvl>
    <w:lvl w:ilvl="3">
      <w:start w:val="0"/>
      <w:numFmt w:val="bullet"/>
      <w:lvlText w:val="•"/>
      <w:lvlJc w:val="left"/>
      <w:pPr>
        <w:ind w:left="2033" w:hanging="171"/>
      </w:pPr>
      <w:rPr>
        <w:rFonts w:hint="default"/>
        <w:lang w:val="en-US" w:eastAsia="en-US" w:bidi="ar-SA"/>
      </w:rPr>
    </w:lvl>
    <w:lvl w:ilvl="4">
      <w:start w:val="0"/>
      <w:numFmt w:val="bullet"/>
      <w:lvlText w:val="•"/>
      <w:lvlJc w:val="left"/>
      <w:pPr>
        <w:ind w:left="2617" w:hanging="171"/>
      </w:pPr>
      <w:rPr>
        <w:rFonts w:hint="default"/>
        <w:lang w:val="en-US" w:eastAsia="en-US" w:bidi="ar-SA"/>
      </w:rPr>
    </w:lvl>
    <w:lvl w:ilvl="5">
      <w:start w:val="0"/>
      <w:numFmt w:val="bullet"/>
      <w:lvlText w:val="•"/>
      <w:lvlJc w:val="left"/>
      <w:pPr>
        <w:ind w:left="3202" w:hanging="171"/>
      </w:pPr>
      <w:rPr>
        <w:rFonts w:hint="default"/>
        <w:lang w:val="en-US" w:eastAsia="en-US" w:bidi="ar-SA"/>
      </w:rPr>
    </w:lvl>
    <w:lvl w:ilvl="6">
      <w:start w:val="0"/>
      <w:numFmt w:val="bullet"/>
      <w:lvlText w:val="•"/>
      <w:lvlJc w:val="left"/>
      <w:pPr>
        <w:ind w:left="3786" w:hanging="171"/>
      </w:pPr>
      <w:rPr>
        <w:rFonts w:hint="default"/>
        <w:lang w:val="en-US" w:eastAsia="en-US" w:bidi="ar-SA"/>
      </w:rPr>
    </w:lvl>
    <w:lvl w:ilvl="7">
      <w:start w:val="0"/>
      <w:numFmt w:val="bullet"/>
      <w:lvlText w:val="•"/>
      <w:lvlJc w:val="left"/>
      <w:pPr>
        <w:ind w:left="4370" w:hanging="171"/>
      </w:pPr>
      <w:rPr>
        <w:rFonts w:hint="default"/>
        <w:lang w:val="en-US" w:eastAsia="en-US" w:bidi="ar-SA"/>
      </w:rPr>
    </w:lvl>
    <w:lvl w:ilvl="8">
      <w:start w:val="0"/>
      <w:numFmt w:val="bullet"/>
      <w:lvlText w:val="•"/>
      <w:lvlJc w:val="left"/>
      <w:pPr>
        <w:ind w:left="4955" w:hanging="171"/>
      </w:pPr>
      <w:rPr>
        <w:rFonts w:hint="default"/>
        <w:lang w:val="en-US" w:eastAsia="en-US" w:bidi="ar-SA"/>
      </w:rPr>
    </w:lvl>
  </w:abstractNum>
  <w:abstractNum w:abstractNumId="680">
    <w:multiLevelType w:val="hybridMultilevel"/>
    <w:lvl w:ilvl="0">
      <w:start w:val="0"/>
      <w:numFmt w:val="bullet"/>
      <w:lvlText w:val=""/>
      <w:lvlJc w:val="left"/>
      <w:pPr>
        <w:ind w:left="321" w:hanging="212"/>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900" w:hanging="212"/>
      </w:pPr>
      <w:rPr>
        <w:rFonts w:hint="default"/>
        <w:lang w:val="en-US" w:eastAsia="en-US" w:bidi="ar-SA"/>
      </w:rPr>
    </w:lvl>
    <w:lvl w:ilvl="2">
      <w:start w:val="0"/>
      <w:numFmt w:val="bullet"/>
      <w:lvlText w:val="•"/>
      <w:lvlJc w:val="left"/>
      <w:pPr>
        <w:ind w:left="1480" w:hanging="212"/>
      </w:pPr>
      <w:rPr>
        <w:rFonts w:hint="default"/>
        <w:lang w:val="en-US" w:eastAsia="en-US" w:bidi="ar-SA"/>
      </w:rPr>
    </w:lvl>
    <w:lvl w:ilvl="3">
      <w:start w:val="0"/>
      <w:numFmt w:val="bullet"/>
      <w:lvlText w:val="•"/>
      <w:lvlJc w:val="left"/>
      <w:pPr>
        <w:ind w:left="2061" w:hanging="212"/>
      </w:pPr>
      <w:rPr>
        <w:rFonts w:hint="default"/>
        <w:lang w:val="en-US" w:eastAsia="en-US" w:bidi="ar-SA"/>
      </w:rPr>
    </w:lvl>
    <w:lvl w:ilvl="4">
      <w:start w:val="0"/>
      <w:numFmt w:val="bullet"/>
      <w:lvlText w:val="•"/>
      <w:lvlJc w:val="left"/>
      <w:pPr>
        <w:ind w:left="2641" w:hanging="212"/>
      </w:pPr>
      <w:rPr>
        <w:rFonts w:hint="default"/>
        <w:lang w:val="en-US" w:eastAsia="en-US" w:bidi="ar-SA"/>
      </w:rPr>
    </w:lvl>
    <w:lvl w:ilvl="5">
      <w:start w:val="0"/>
      <w:numFmt w:val="bullet"/>
      <w:lvlText w:val="•"/>
      <w:lvlJc w:val="left"/>
      <w:pPr>
        <w:ind w:left="3222" w:hanging="212"/>
      </w:pPr>
      <w:rPr>
        <w:rFonts w:hint="default"/>
        <w:lang w:val="en-US" w:eastAsia="en-US" w:bidi="ar-SA"/>
      </w:rPr>
    </w:lvl>
    <w:lvl w:ilvl="6">
      <w:start w:val="0"/>
      <w:numFmt w:val="bullet"/>
      <w:lvlText w:val="•"/>
      <w:lvlJc w:val="left"/>
      <w:pPr>
        <w:ind w:left="3802" w:hanging="212"/>
      </w:pPr>
      <w:rPr>
        <w:rFonts w:hint="default"/>
        <w:lang w:val="en-US" w:eastAsia="en-US" w:bidi="ar-SA"/>
      </w:rPr>
    </w:lvl>
    <w:lvl w:ilvl="7">
      <w:start w:val="0"/>
      <w:numFmt w:val="bullet"/>
      <w:lvlText w:val="•"/>
      <w:lvlJc w:val="left"/>
      <w:pPr>
        <w:ind w:left="4382" w:hanging="212"/>
      </w:pPr>
      <w:rPr>
        <w:rFonts w:hint="default"/>
        <w:lang w:val="en-US" w:eastAsia="en-US" w:bidi="ar-SA"/>
      </w:rPr>
    </w:lvl>
    <w:lvl w:ilvl="8">
      <w:start w:val="0"/>
      <w:numFmt w:val="bullet"/>
      <w:lvlText w:val="•"/>
      <w:lvlJc w:val="left"/>
      <w:pPr>
        <w:ind w:left="4963" w:hanging="212"/>
      </w:pPr>
      <w:rPr>
        <w:rFonts w:hint="default"/>
        <w:lang w:val="en-US" w:eastAsia="en-US" w:bidi="ar-SA"/>
      </w:rPr>
    </w:lvl>
  </w:abstractNum>
  <w:abstractNum w:abstractNumId="679">
    <w:multiLevelType w:val="hybridMultilevel"/>
    <w:lvl w:ilvl="0">
      <w:start w:val="0"/>
      <w:numFmt w:val="bullet"/>
      <w:lvlText w:val=""/>
      <w:lvlJc w:val="left"/>
      <w:pPr>
        <w:ind w:left="280"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864" w:hanging="171"/>
      </w:pPr>
      <w:rPr>
        <w:rFonts w:hint="default"/>
        <w:lang w:val="en-US" w:eastAsia="en-US" w:bidi="ar-SA"/>
      </w:rPr>
    </w:lvl>
    <w:lvl w:ilvl="2">
      <w:start w:val="0"/>
      <w:numFmt w:val="bullet"/>
      <w:lvlText w:val="•"/>
      <w:lvlJc w:val="left"/>
      <w:pPr>
        <w:ind w:left="1448" w:hanging="171"/>
      </w:pPr>
      <w:rPr>
        <w:rFonts w:hint="default"/>
        <w:lang w:val="en-US" w:eastAsia="en-US" w:bidi="ar-SA"/>
      </w:rPr>
    </w:lvl>
    <w:lvl w:ilvl="3">
      <w:start w:val="0"/>
      <w:numFmt w:val="bullet"/>
      <w:lvlText w:val="•"/>
      <w:lvlJc w:val="left"/>
      <w:pPr>
        <w:ind w:left="2033" w:hanging="171"/>
      </w:pPr>
      <w:rPr>
        <w:rFonts w:hint="default"/>
        <w:lang w:val="en-US" w:eastAsia="en-US" w:bidi="ar-SA"/>
      </w:rPr>
    </w:lvl>
    <w:lvl w:ilvl="4">
      <w:start w:val="0"/>
      <w:numFmt w:val="bullet"/>
      <w:lvlText w:val="•"/>
      <w:lvlJc w:val="left"/>
      <w:pPr>
        <w:ind w:left="2617" w:hanging="171"/>
      </w:pPr>
      <w:rPr>
        <w:rFonts w:hint="default"/>
        <w:lang w:val="en-US" w:eastAsia="en-US" w:bidi="ar-SA"/>
      </w:rPr>
    </w:lvl>
    <w:lvl w:ilvl="5">
      <w:start w:val="0"/>
      <w:numFmt w:val="bullet"/>
      <w:lvlText w:val="•"/>
      <w:lvlJc w:val="left"/>
      <w:pPr>
        <w:ind w:left="3202" w:hanging="171"/>
      </w:pPr>
      <w:rPr>
        <w:rFonts w:hint="default"/>
        <w:lang w:val="en-US" w:eastAsia="en-US" w:bidi="ar-SA"/>
      </w:rPr>
    </w:lvl>
    <w:lvl w:ilvl="6">
      <w:start w:val="0"/>
      <w:numFmt w:val="bullet"/>
      <w:lvlText w:val="•"/>
      <w:lvlJc w:val="left"/>
      <w:pPr>
        <w:ind w:left="3786" w:hanging="171"/>
      </w:pPr>
      <w:rPr>
        <w:rFonts w:hint="default"/>
        <w:lang w:val="en-US" w:eastAsia="en-US" w:bidi="ar-SA"/>
      </w:rPr>
    </w:lvl>
    <w:lvl w:ilvl="7">
      <w:start w:val="0"/>
      <w:numFmt w:val="bullet"/>
      <w:lvlText w:val="•"/>
      <w:lvlJc w:val="left"/>
      <w:pPr>
        <w:ind w:left="4370" w:hanging="171"/>
      </w:pPr>
      <w:rPr>
        <w:rFonts w:hint="default"/>
        <w:lang w:val="en-US" w:eastAsia="en-US" w:bidi="ar-SA"/>
      </w:rPr>
    </w:lvl>
    <w:lvl w:ilvl="8">
      <w:start w:val="0"/>
      <w:numFmt w:val="bullet"/>
      <w:lvlText w:val="•"/>
      <w:lvlJc w:val="left"/>
      <w:pPr>
        <w:ind w:left="4955" w:hanging="171"/>
      </w:pPr>
      <w:rPr>
        <w:rFonts w:hint="default"/>
        <w:lang w:val="en-US" w:eastAsia="en-US" w:bidi="ar-SA"/>
      </w:rPr>
    </w:lvl>
  </w:abstractNum>
  <w:abstractNum w:abstractNumId="678">
    <w:multiLevelType w:val="hybridMultilevel"/>
    <w:lvl w:ilvl="0">
      <w:start w:val="0"/>
      <w:numFmt w:val="bullet"/>
      <w:lvlText w:val=""/>
      <w:lvlJc w:val="left"/>
      <w:pPr>
        <w:ind w:left="426"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578" w:hanging="171"/>
      </w:pPr>
      <w:rPr>
        <w:rFonts w:hint="default"/>
        <w:lang w:val="en-US" w:eastAsia="en-US" w:bidi="ar-SA"/>
      </w:rPr>
    </w:lvl>
    <w:lvl w:ilvl="2">
      <w:start w:val="0"/>
      <w:numFmt w:val="bullet"/>
      <w:lvlText w:val="•"/>
      <w:lvlJc w:val="left"/>
      <w:pPr>
        <w:ind w:left="737" w:hanging="171"/>
      </w:pPr>
      <w:rPr>
        <w:rFonts w:hint="default"/>
        <w:lang w:val="en-US" w:eastAsia="en-US" w:bidi="ar-SA"/>
      </w:rPr>
    </w:lvl>
    <w:lvl w:ilvl="3">
      <w:start w:val="0"/>
      <w:numFmt w:val="bullet"/>
      <w:lvlText w:val="•"/>
      <w:lvlJc w:val="left"/>
      <w:pPr>
        <w:ind w:left="895" w:hanging="171"/>
      </w:pPr>
      <w:rPr>
        <w:rFonts w:hint="default"/>
        <w:lang w:val="en-US" w:eastAsia="en-US" w:bidi="ar-SA"/>
      </w:rPr>
    </w:lvl>
    <w:lvl w:ilvl="4">
      <w:start w:val="0"/>
      <w:numFmt w:val="bullet"/>
      <w:lvlText w:val="•"/>
      <w:lvlJc w:val="left"/>
      <w:pPr>
        <w:ind w:left="1054" w:hanging="171"/>
      </w:pPr>
      <w:rPr>
        <w:rFonts w:hint="default"/>
        <w:lang w:val="en-US" w:eastAsia="en-US" w:bidi="ar-SA"/>
      </w:rPr>
    </w:lvl>
    <w:lvl w:ilvl="5">
      <w:start w:val="0"/>
      <w:numFmt w:val="bullet"/>
      <w:lvlText w:val="•"/>
      <w:lvlJc w:val="left"/>
      <w:pPr>
        <w:ind w:left="1213" w:hanging="171"/>
      </w:pPr>
      <w:rPr>
        <w:rFonts w:hint="default"/>
        <w:lang w:val="en-US" w:eastAsia="en-US" w:bidi="ar-SA"/>
      </w:rPr>
    </w:lvl>
    <w:lvl w:ilvl="6">
      <w:start w:val="0"/>
      <w:numFmt w:val="bullet"/>
      <w:lvlText w:val="•"/>
      <w:lvlJc w:val="left"/>
      <w:pPr>
        <w:ind w:left="1371" w:hanging="171"/>
      </w:pPr>
      <w:rPr>
        <w:rFonts w:hint="default"/>
        <w:lang w:val="en-US" w:eastAsia="en-US" w:bidi="ar-SA"/>
      </w:rPr>
    </w:lvl>
    <w:lvl w:ilvl="7">
      <w:start w:val="0"/>
      <w:numFmt w:val="bullet"/>
      <w:lvlText w:val="•"/>
      <w:lvlJc w:val="left"/>
      <w:pPr>
        <w:ind w:left="1530" w:hanging="171"/>
      </w:pPr>
      <w:rPr>
        <w:rFonts w:hint="default"/>
        <w:lang w:val="en-US" w:eastAsia="en-US" w:bidi="ar-SA"/>
      </w:rPr>
    </w:lvl>
    <w:lvl w:ilvl="8">
      <w:start w:val="0"/>
      <w:numFmt w:val="bullet"/>
      <w:lvlText w:val="•"/>
      <w:lvlJc w:val="left"/>
      <w:pPr>
        <w:ind w:left="1688" w:hanging="171"/>
      </w:pPr>
      <w:rPr>
        <w:rFonts w:hint="default"/>
        <w:lang w:val="en-US" w:eastAsia="en-US" w:bidi="ar-SA"/>
      </w:rPr>
    </w:lvl>
  </w:abstractNum>
  <w:abstractNum w:abstractNumId="677">
    <w:multiLevelType w:val="hybridMultilevel"/>
    <w:lvl w:ilvl="0">
      <w:start w:val="0"/>
      <w:numFmt w:val="bullet"/>
      <w:lvlText w:val=""/>
      <w:lvlJc w:val="left"/>
      <w:pPr>
        <w:ind w:left="86"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679" w:hanging="171"/>
      </w:pPr>
      <w:rPr>
        <w:rFonts w:hint="default"/>
        <w:lang w:val="en-US" w:eastAsia="en-US" w:bidi="ar-SA"/>
      </w:rPr>
    </w:lvl>
    <w:lvl w:ilvl="2">
      <w:start w:val="0"/>
      <w:numFmt w:val="bullet"/>
      <w:lvlText w:val="•"/>
      <w:lvlJc w:val="left"/>
      <w:pPr>
        <w:ind w:left="1278" w:hanging="171"/>
      </w:pPr>
      <w:rPr>
        <w:rFonts w:hint="default"/>
        <w:lang w:val="en-US" w:eastAsia="en-US" w:bidi="ar-SA"/>
      </w:rPr>
    </w:lvl>
    <w:lvl w:ilvl="3">
      <w:start w:val="0"/>
      <w:numFmt w:val="bullet"/>
      <w:lvlText w:val="•"/>
      <w:lvlJc w:val="left"/>
      <w:pPr>
        <w:ind w:left="1877" w:hanging="171"/>
      </w:pPr>
      <w:rPr>
        <w:rFonts w:hint="default"/>
        <w:lang w:val="en-US" w:eastAsia="en-US" w:bidi="ar-SA"/>
      </w:rPr>
    </w:lvl>
    <w:lvl w:ilvl="4">
      <w:start w:val="0"/>
      <w:numFmt w:val="bullet"/>
      <w:lvlText w:val="•"/>
      <w:lvlJc w:val="left"/>
      <w:pPr>
        <w:ind w:left="2477" w:hanging="171"/>
      </w:pPr>
      <w:rPr>
        <w:rFonts w:hint="default"/>
        <w:lang w:val="en-US" w:eastAsia="en-US" w:bidi="ar-SA"/>
      </w:rPr>
    </w:lvl>
    <w:lvl w:ilvl="5">
      <w:start w:val="0"/>
      <w:numFmt w:val="bullet"/>
      <w:lvlText w:val="•"/>
      <w:lvlJc w:val="left"/>
      <w:pPr>
        <w:ind w:left="3076" w:hanging="171"/>
      </w:pPr>
      <w:rPr>
        <w:rFonts w:hint="default"/>
        <w:lang w:val="en-US" w:eastAsia="en-US" w:bidi="ar-SA"/>
      </w:rPr>
    </w:lvl>
    <w:lvl w:ilvl="6">
      <w:start w:val="0"/>
      <w:numFmt w:val="bullet"/>
      <w:lvlText w:val="•"/>
      <w:lvlJc w:val="left"/>
      <w:pPr>
        <w:ind w:left="3675" w:hanging="171"/>
      </w:pPr>
      <w:rPr>
        <w:rFonts w:hint="default"/>
        <w:lang w:val="en-US" w:eastAsia="en-US" w:bidi="ar-SA"/>
      </w:rPr>
    </w:lvl>
    <w:lvl w:ilvl="7">
      <w:start w:val="0"/>
      <w:numFmt w:val="bullet"/>
      <w:lvlText w:val="•"/>
      <w:lvlJc w:val="left"/>
      <w:pPr>
        <w:ind w:left="4275" w:hanging="171"/>
      </w:pPr>
      <w:rPr>
        <w:rFonts w:hint="default"/>
        <w:lang w:val="en-US" w:eastAsia="en-US" w:bidi="ar-SA"/>
      </w:rPr>
    </w:lvl>
    <w:lvl w:ilvl="8">
      <w:start w:val="0"/>
      <w:numFmt w:val="bullet"/>
      <w:lvlText w:val="•"/>
      <w:lvlJc w:val="left"/>
      <w:pPr>
        <w:ind w:left="4874" w:hanging="171"/>
      </w:pPr>
      <w:rPr>
        <w:rFonts w:hint="default"/>
        <w:lang w:val="en-US" w:eastAsia="en-US" w:bidi="ar-SA"/>
      </w:rPr>
    </w:lvl>
  </w:abstractNum>
  <w:abstractNum w:abstractNumId="676">
    <w:multiLevelType w:val="hybridMultilevel"/>
    <w:lvl w:ilvl="0">
      <w:start w:val="0"/>
      <w:numFmt w:val="bullet"/>
      <w:lvlText w:val=""/>
      <w:lvlJc w:val="left"/>
      <w:pPr>
        <w:ind w:left="220"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97" w:hanging="171"/>
      </w:pPr>
      <w:rPr>
        <w:rFonts w:hint="default"/>
        <w:lang w:val="en-US" w:eastAsia="en-US" w:bidi="ar-SA"/>
      </w:rPr>
    </w:lvl>
    <w:lvl w:ilvl="2">
      <w:start w:val="0"/>
      <w:numFmt w:val="bullet"/>
      <w:lvlText w:val="•"/>
      <w:lvlJc w:val="left"/>
      <w:pPr>
        <w:ind w:left="574" w:hanging="171"/>
      </w:pPr>
      <w:rPr>
        <w:rFonts w:hint="default"/>
        <w:lang w:val="en-US" w:eastAsia="en-US" w:bidi="ar-SA"/>
      </w:rPr>
    </w:lvl>
    <w:lvl w:ilvl="3">
      <w:start w:val="0"/>
      <w:numFmt w:val="bullet"/>
      <w:lvlText w:val="•"/>
      <w:lvlJc w:val="left"/>
      <w:pPr>
        <w:ind w:left="752" w:hanging="171"/>
      </w:pPr>
      <w:rPr>
        <w:rFonts w:hint="default"/>
        <w:lang w:val="en-US" w:eastAsia="en-US" w:bidi="ar-SA"/>
      </w:rPr>
    </w:lvl>
    <w:lvl w:ilvl="4">
      <w:start w:val="0"/>
      <w:numFmt w:val="bullet"/>
      <w:lvlText w:val="•"/>
      <w:lvlJc w:val="left"/>
      <w:pPr>
        <w:ind w:left="929" w:hanging="171"/>
      </w:pPr>
      <w:rPr>
        <w:rFonts w:hint="default"/>
        <w:lang w:val="en-US" w:eastAsia="en-US" w:bidi="ar-SA"/>
      </w:rPr>
    </w:lvl>
    <w:lvl w:ilvl="5">
      <w:start w:val="0"/>
      <w:numFmt w:val="bullet"/>
      <w:lvlText w:val="•"/>
      <w:lvlJc w:val="left"/>
      <w:pPr>
        <w:ind w:left="1107" w:hanging="171"/>
      </w:pPr>
      <w:rPr>
        <w:rFonts w:hint="default"/>
        <w:lang w:val="en-US" w:eastAsia="en-US" w:bidi="ar-SA"/>
      </w:rPr>
    </w:lvl>
    <w:lvl w:ilvl="6">
      <w:start w:val="0"/>
      <w:numFmt w:val="bullet"/>
      <w:lvlText w:val="•"/>
      <w:lvlJc w:val="left"/>
      <w:pPr>
        <w:ind w:left="1284" w:hanging="171"/>
      </w:pPr>
      <w:rPr>
        <w:rFonts w:hint="default"/>
        <w:lang w:val="en-US" w:eastAsia="en-US" w:bidi="ar-SA"/>
      </w:rPr>
    </w:lvl>
    <w:lvl w:ilvl="7">
      <w:start w:val="0"/>
      <w:numFmt w:val="bullet"/>
      <w:lvlText w:val="•"/>
      <w:lvlJc w:val="left"/>
      <w:pPr>
        <w:ind w:left="1461" w:hanging="171"/>
      </w:pPr>
      <w:rPr>
        <w:rFonts w:hint="default"/>
        <w:lang w:val="en-US" w:eastAsia="en-US" w:bidi="ar-SA"/>
      </w:rPr>
    </w:lvl>
    <w:lvl w:ilvl="8">
      <w:start w:val="0"/>
      <w:numFmt w:val="bullet"/>
      <w:lvlText w:val="•"/>
      <w:lvlJc w:val="left"/>
      <w:pPr>
        <w:ind w:left="1639" w:hanging="171"/>
      </w:pPr>
      <w:rPr>
        <w:rFonts w:hint="default"/>
        <w:lang w:val="en-US" w:eastAsia="en-US" w:bidi="ar-SA"/>
      </w:rPr>
    </w:lvl>
  </w:abstractNum>
  <w:abstractNum w:abstractNumId="675">
    <w:multiLevelType w:val="hybridMultilevel"/>
    <w:lvl w:ilvl="0">
      <w:start w:val="0"/>
      <w:numFmt w:val="bullet"/>
      <w:lvlText w:val=""/>
      <w:lvlJc w:val="left"/>
      <w:pPr>
        <w:ind w:left="86"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679" w:hanging="171"/>
      </w:pPr>
      <w:rPr>
        <w:rFonts w:hint="default"/>
        <w:lang w:val="en-US" w:eastAsia="en-US" w:bidi="ar-SA"/>
      </w:rPr>
    </w:lvl>
    <w:lvl w:ilvl="2">
      <w:start w:val="0"/>
      <w:numFmt w:val="bullet"/>
      <w:lvlText w:val="•"/>
      <w:lvlJc w:val="left"/>
      <w:pPr>
        <w:ind w:left="1278" w:hanging="171"/>
      </w:pPr>
      <w:rPr>
        <w:rFonts w:hint="default"/>
        <w:lang w:val="en-US" w:eastAsia="en-US" w:bidi="ar-SA"/>
      </w:rPr>
    </w:lvl>
    <w:lvl w:ilvl="3">
      <w:start w:val="0"/>
      <w:numFmt w:val="bullet"/>
      <w:lvlText w:val="•"/>
      <w:lvlJc w:val="left"/>
      <w:pPr>
        <w:ind w:left="1877" w:hanging="171"/>
      </w:pPr>
      <w:rPr>
        <w:rFonts w:hint="default"/>
        <w:lang w:val="en-US" w:eastAsia="en-US" w:bidi="ar-SA"/>
      </w:rPr>
    </w:lvl>
    <w:lvl w:ilvl="4">
      <w:start w:val="0"/>
      <w:numFmt w:val="bullet"/>
      <w:lvlText w:val="•"/>
      <w:lvlJc w:val="left"/>
      <w:pPr>
        <w:ind w:left="2477" w:hanging="171"/>
      </w:pPr>
      <w:rPr>
        <w:rFonts w:hint="default"/>
        <w:lang w:val="en-US" w:eastAsia="en-US" w:bidi="ar-SA"/>
      </w:rPr>
    </w:lvl>
    <w:lvl w:ilvl="5">
      <w:start w:val="0"/>
      <w:numFmt w:val="bullet"/>
      <w:lvlText w:val="•"/>
      <w:lvlJc w:val="left"/>
      <w:pPr>
        <w:ind w:left="3076" w:hanging="171"/>
      </w:pPr>
      <w:rPr>
        <w:rFonts w:hint="default"/>
        <w:lang w:val="en-US" w:eastAsia="en-US" w:bidi="ar-SA"/>
      </w:rPr>
    </w:lvl>
    <w:lvl w:ilvl="6">
      <w:start w:val="0"/>
      <w:numFmt w:val="bullet"/>
      <w:lvlText w:val="•"/>
      <w:lvlJc w:val="left"/>
      <w:pPr>
        <w:ind w:left="3675" w:hanging="171"/>
      </w:pPr>
      <w:rPr>
        <w:rFonts w:hint="default"/>
        <w:lang w:val="en-US" w:eastAsia="en-US" w:bidi="ar-SA"/>
      </w:rPr>
    </w:lvl>
    <w:lvl w:ilvl="7">
      <w:start w:val="0"/>
      <w:numFmt w:val="bullet"/>
      <w:lvlText w:val="•"/>
      <w:lvlJc w:val="left"/>
      <w:pPr>
        <w:ind w:left="4275" w:hanging="171"/>
      </w:pPr>
      <w:rPr>
        <w:rFonts w:hint="default"/>
        <w:lang w:val="en-US" w:eastAsia="en-US" w:bidi="ar-SA"/>
      </w:rPr>
    </w:lvl>
    <w:lvl w:ilvl="8">
      <w:start w:val="0"/>
      <w:numFmt w:val="bullet"/>
      <w:lvlText w:val="•"/>
      <w:lvlJc w:val="left"/>
      <w:pPr>
        <w:ind w:left="4874" w:hanging="171"/>
      </w:pPr>
      <w:rPr>
        <w:rFonts w:hint="default"/>
        <w:lang w:val="en-US" w:eastAsia="en-US" w:bidi="ar-SA"/>
      </w:rPr>
    </w:lvl>
  </w:abstractNum>
  <w:abstractNum w:abstractNumId="674">
    <w:multiLevelType w:val="hybridMultilevel"/>
    <w:lvl w:ilvl="0">
      <w:start w:val="0"/>
      <w:numFmt w:val="bullet"/>
      <w:lvlText w:val=""/>
      <w:lvlJc w:val="left"/>
      <w:pPr>
        <w:ind w:left="220"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97" w:hanging="171"/>
      </w:pPr>
      <w:rPr>
        <w:rFonts w:hint="default"/>
        <w:lang w:val="en-US" w:eastAsia="en-US" w:bidi="ar-SA"/>
      </w:rPr>
    </w:lvl>
    <w:lvl w:ilvl="2">
      <w:start w:val="0"/>
      <w:numFmt w:val="bullet"/>
      <w:lvlText w:val="•"/>
      <w:lvlJc w:val="left"/>
      <w:pPr>
        <w:ind w:left="574" w:hanging="171"/>
      </w:pPr>
      <w:rPr>
        <w:rFonts w:hint="default"/>
        <w:lang w:val="en-US" w:eastAsia="en-US" w:bidi="ar-SA"/>
      </w:rPr>
    </w:lvl>
    <w:lvl w:ilvl="3">
      <w:start w:val="0"/>
      <w:numFmt w:val="bullet"/>
      <w:lvlText w:val="•"/>
      <w:lvlJc w:val="left"/>
      <w:pPr>
        <w:ind w:left="752" w:hanging="171"/>
      </w:pPr>
      <w:rPr>
        <w:rFonts w:hint="default"/>
        <w:lang w:val="en-US" w:eastAsia="en-US" w:bidi="ar-SA"/>
      </w:rPr>
    </w:lvl>
    <w:lvl w:ilvl="4">
      <w:start w:val="0"/>
      <w:numFmt w:val="bullet"/>
      <w:lvlText w:val="•"/>
      <w:lvlJc w:val="left"/>
      <w:pPr>
        <w:ind w:left="929" w:hanging="171"/>
      </w:pPr>
      <w:rPr>
        <w:rFonts w:hint="default"/>
        <w:lang w:val="en-US" w:eastAsia="en-US" w:bidi="ar-SA"/>
      </w:rPr>
    </w:lvl>
    <w:lvl w:ilvl="5">
      <w:start w:val="0"/>
      <w:numFmt w:val="bullet"/>
      <w:lvlText w:val="•"/>
      <w:lvlJc w:val="left"/>
      <w:pPr>
        <w:ind w:left="1107" w:hanging="171"/>
      </w:pPr>
      <w:rPr>
        <w:rFonts w:hint="default"/>
        <w:lang w:val="en-US" w:eastAsia="en-US" w:bidi="ar-SA"/>
      </w:rPr>
    </w:lvl>
    <w:lvl w:ilvl="6">
      <w:start w:val="0"/>
      <w:numFmt w:val="bullet"/>
      <w:lvlText w:val="•"/>
      <w:lvlJc w:val="left"/>
      <w:pPr>
        <w:ind w:left="1284" w:hanging="171"/>
      </w:pPr>
      <w:rPr>
        <w:rFonts w:hint="default"/>
        <w:lang w:val="en-US" w:eastAsia="en-US" w:bidi="ar-SA"/>
      </w:rPr>
    </w:lvl>
    <w:lvl w:ilvl="7">
      <w:start w:val="0"/>
      <w:numFmt w:val="bullet"/>
      <w:lvlText w:val="•"/>
      <w:lvlJc w:val="left"/>
      <w:pPr>
        <w:ind w:left="1461" w:hanging="171"/>
      </w:pPr>
      <w:rPr>
        <w:rFonts w:hint="default"/>
        <w:lang w:val="en-US" w:eastAsia="en-US" w:bidi="ar-SA"/>
      </w:rPr>
    </w:lvl>
    <w:lvl w:ilvl="8">
      <w:start w:val="0"/>
      <w:numFmt w:val="bullet"/>
      <w:lvlText w:val="•"/>
      <w:lvlJc w:val="left"/>
      <w:pPr>
        <w:ind w:left="1639" w:hanging="171"/>
      </w:pPr>
      <w:rPr>
        <w:rFonts w:hint="default"/>
        <w:lang w:val="en-US" w:eastAsia="en-US" w:bidi="ar-SA"/>
      </w:rPr>
    </w:lvl>
  </w:abstractNum>
  <w:abstractNum w:abstractNumId="673">
    <w:multiLevelType w:val="hybridMultilevel"/>
    <w:lvl w:ilvl="0">
      <w:start w:val="0"/>
      <w:numFmt w:val="bullet"/>
      <w:lvlText w:val=""/>
      <w:lvlJc w:val="left"/>
      <w:pPr>
        <w:ind w:left="86"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679" w:hanging="171"/>
      </w:pPr>
      <w:rPr>
        <w:rFonts w:hint="default"/>
        <w:lang w:val="en-US" w:eastAsia="en-US" w:bidi="ar-SA"/>
      </w:rPr>
    </w:lvl>
    <w:lvl w:ilvl="2">
      <w:start w:val="0"/>
      <w:numFmt w:val="bullet"/>
      <w:lvlText w:val="•"/>
      <w:lvlJc w:val="left"/>
      <w:pPr>
        <w:ind w:left="1278" w:hanging="171"/>
      </w:pPr>
      <w:rPr>
        <w:rFonts w:hint="default"/>
        <w:lang w:val="en-US" w:eastAsia="en-US" w:bidi="ar-SA"/>
      </w:rPr>
    </w:lvl>
    <w:lvl w:ilvl="3">
      <w:start w:val="0"/>
      <w:numFmt w:val="bullet"/>
      <w:lvlText w:val="•"/>
      <w:lvlJc w:val="left"/>
      <w:pPr>
        <w:ind w:left="1877" w:hanging="171"/>
      </w:pPr>
      <w:rPr>
        <w:rFonts w:hint="default"/>
        <w:lang w:val="en-US" w:eastAsia="en-US" w:bidi="ar-SA"/>
      </w:rPr>
    </w:lvl>
    <w:lvl w:ilvl="4">
      <w:start w:val="0"/>
      <w:numFmt w:val="bullet"/>
      <w:lvlText w:val="•"/>
      <w:lvlJc w:val="left"/>
      <w:pPr>
        <w:ind w:left="2477" w:hanging="171"/>
      </w:pPr>
      <w:rPr>
        <w:rFonts w:hint="default"/>
        <w:lang w:val="en-US" w:eastAsia="en-US" w:bidi="ar-SA"/>
      </w:rPr>
    </w:lvl>
    <w:lvl w:ilvl="5">
      <w:start w:val="0"/>
      <w:numFmt w:val="bullet"/>
      <w:lvlText w:val="•"/>
      <w:lvlJc w:val="left"/>
      <w:pPr>
        <w:ind w:left="3076" w:hanging="171"/>
      </w:pPr>
      <w:rPr>
        <w:rFonts w:hint="default"/>
        <w:lang w:val="en-US" w:eastAsia="en-US" w:bidi="ar-SA"/>
      </w:rPr>
    </w:lvl>
    <w:lvl w:ilvl="6">
      <w:start w:val="0"/>
      <w:numFmt w:val="bullet"/>
      <w:lvlText w:val="•"/>
      <w:lvlJc w:val="left"/>
      <w:pPr>
        <w:ind w:left="3675" w:hanging="171"/>
      </w:pPr>
      <w:rPr>
        <w:rFonts w:hint="default"/>
        <w:lang w:val="en-US" w:eastAsia="en-US" w:bidi="ar-SA"/>
      </w:rPr>
    </w:lvl>
    <w:lvl w:ilvl="7">
      <w:start w:val="0"/>
      <w:numFmt w:val="bullet"/>
      <w:lvlText w:val="•"/>
      <w:lvlJc w:val="left"/>
      <w:pPr>
        <w:ind w:left="4275" w:hanging="171"/>
      </w:pPr>
      <w:rPr>
        <w:rFonts w:hint="default"/>
        <w:lang w:val="en-US" w:eastAsia="en-US" w:bidi="ar-SA"/>
      </w:rPr>
    </w:lvl>
    <w:lvl w:ilvl="8">
      <w:start w:val="0"/>
      <w:numFmt w:val="bullet"/>
      <w:lvlText w:val="•"/>
      <w:lvlJc w:val="left"/>
      <w:pPr>
        <w:ind w:left="4874" w:hanging="171"/>
      </w:pPr>
      <w:rPr>
        <w:rFonts w:hint="default"/>
        <w:lang w:val="en-US" w:eastAsia="en-US" w:bidi="ar-SA"/>
      </w:rPr>
    </w:lvl>
  </w:abstractNum>
  <w:abstractNum w:abstractNumId="672">
    <w:multiLevelType w:val="hybridMultilevel"/>
    <w:lvl w:ilvl="0">
      <w:start w:val="0"/>
      <w:numFmt w:val="bullet"/>
      <w:lvlText w:val=""/>
      <w:lvlJc w:val="left"/>
      <w:pPr>
        <w:ind w:left="220"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97" w:hanging="171"/>
      </w:pPr>
      <w:rPr>
        <w:rFonts w:hint="default"/>
        <w:lang w:val="en-US" w:eastAsia="en-US" w:bidi="ar-SA"/>
      </w:rPr>
    </w:lvl>
    <w:lvl w:ilvl="2">
      <w:start w:val="0"/>
      <w:numFmt w:val="bullet"/>
      <w:lvlText w:val="•"/>
      <w:lvlJc w:val="left"/>
      <w:pPr>
        <w:ind w:left="574" w:hanging="171"/>
      </w:pPr>
      <w:rPr>
        <w:rFonts w:hint="default"/>
        <w:lang w:val="en-US" w:eastAsia="en-US" w:bidi="ar-SA"/>
      </w:rPr>
    </w:lvl>
    <w:lvl w:ilvl="3">
      <w:start w:val="0"/>
      <w:numFmt w:val="bullet"/>
      <w:lvlText w:val="•"/>
      <w:lvlJc w:val="left"/>
      <w:pPr>
        <w:ind w:left="752" w:hanging="171"/>
      </w:pPr>
      <w:rPr>
        <w:rFonts w:hint="default"/>
        <w:lang w:val="en-US" w:eastAsia="en-US" w:bidi="ar-SA"/>
      </w:rPr>
    </w:lvl>
    <w:lvl w:ilvl="4">
      <w:start w:val="0"/>
      <w:numFmt w:val="bullet"/>
      <w:lvlText w:val="•"/>
      <w:lvlJc w:val="left"/>
      <w:pPr>
        <w:ind w:left="929" w:hanging="171"/>
      </w:pPr>
      <w:rPr>
        <w:rFonts w:hint="default"/>
        <w:lang w:val="en-US" w:eastAsia="en-US" w:bidi="ar-SA"/>
      </w:rPr>
    </w:lvl>
    <w:lvl w:ilvl="5">
      <w:start w:val="0"/>
      <w:numFmt w:val="bullet"/>
      <w:lvlText w:val="•"/>
      <w:lvlJc w:val="left"/>
      <w:pPr>
        <w:ind w:left="1107" w:hanging="171"/>
      </w:pPr>
      <w:rPr>
        <w:rFonts w:hint="default"/>
        <w:lang w:val="en-US" w:eastAsia="en-US" w:bidi="ar-SA"/>
      </w:rPr>
    </w:lvl>
    <w:lvl w:ilvl="6">
      <w:start w:val="0"/>
      <w:numFmt w:val="bullet"/>
      <w:lvlText w:val="•"/>
      <w:lvlJc w:val="left"/>
      <w:pPr>
        <w:ind w:left="1284" w:hanging="171"/>
      </w:pPr>
      <w:rPr>
        <w:rFonts w:hint="default"/>
        <w:lang w:val="en-US" w:eastAsia="en-US" w:bidi="ar-SA"/>
      </w:rPr>
    </w:lvl>
    <w:lvl w:ilvl="7">
      <w:start w:val="0"/>
      <w:numFmt w:val="bullet"/>
      <w:lvlText w:val="•"/>
      <w:lvlJc w:val="left"/>
      <w:pPr>
        <w:ind w:left="1461" w:hanging="171"/>
      </w:pPr>
      <w:rPr>
        <w:rFonts w:hint="default"/>
        <w:lang w:val="en-US" w:eastAsia="en-US" w:bidi="ar-SA"/>
      </w:rPr>
    </w:lvl>
    <w:lvl w:ilvl="8">
      <w:start w:val="0"/>
      <w:numFmt w:val="bullet"/>
      <w:lvlText w:val="•"/>
      <w:lvlJc w:val="left"/>
      <w:pPr>
        <w:ind w:left="1639" w:hanging="171"/>
      </w:pPr>
      <w:rPr>
        <w:rFonts w:hint="default"/>
        <w:lang w:val="en-US" w:eastAsia="en-US" w:bidi="ar-SA"/>
      </w:rPr>
    </w:lvl>
  </w:abstractNum>
  <w:abstractNum w:abstractNumId="671">
    <w:multiLevelType w:val="hybridMultilevel"/>
    <w:lvl w:ilvl="0">
      <w:start w:val="0"/>
      <w:numFmt w:val="bullet"/>
      <w:lvlText w:val=""/>
      <w:lvlJc w:val="left"/>
      <w:pPr>
        <w:ind w:left="86"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679" w:hanging="171"/>
      </w:pPr>
      <w:rPr>
        <w:rFonts w:hint="default"/>
        <w:lang w:val="en-US" w:eastAsia="en-US" w:bidi="ar-SA"/>
      </w:rPr>
    </w:lvl>
    <w:lvl w:ilvl="2">
      <w:start w:val="0"/>
      <w:numFmt w:val="bullet"/>
      <w:lvlText w:val="•"/>
      <w:lvlJc w:val="left"/>
      <w:pPr>
        <w:ind w:left="1278" w:hanging="171"/>
      </w:pPr>
      <w:rPr>
        <w:rFonts w:hint="default"/>
        <w:lang w:val="en-US" w:eastAsia="en-US" w:bidi="ar-SA"/>
      </w:rPr>
    </w:lvl>
    <w:lvl w:ilvl="3">
      <w:start w:val="0"/>
      <w:numFmt w:val="bullet"/>
      <w:lvlText w:val="•"/>
      <w:lvlJc w:val="left"/>
      <w:pPr>
        <w:ind w:left="1877" w:hanging="171"/>
      </w:pPr>
      <w:rPr>
        <w:rFonts w:hint="default"/>
        <w:lang w:val="en-US" w:eastAsia="en-US" w:bidi="ar-SA"/>
      </w:rPr>
    </w:lvl>
    <w:lvl w:ilvl="4">
      <w:start w:val="0"/>
      <w:numFmt w:val="bullet"/>
      <w:lvlText w:val="•"/>
      <w:lvlJc w:val="left"/>
      <w:pPr>
        <w:ind w:left="2477" w:hanging="171"/>
      </w:pPr>
      <w:rPr>
        <w:rFonts w:hint="default"/>
        <w:lang w:val="en-US" w:eastAsia="en-US" w:bidi="ar-SA"/>
      </w:rPr>
    </w:lvl>
    <w:lvl w:ilvl="5">
      <w:start w:val="0"/>
      <w:numFmt w:val="bullet"/>
      <w:lvlText w:val="•"/>
      <w:lvlJc w:val="left"/>
      <w:pPr>
        <w:ind w:left="3076" w:hanging="171"/>
      </w:pPr>
      <w:rPr>
        <w:rFonts w:hint="default"/>
        <w:lang w:val="en-US" w:eastAsia="en-US" w:bidi="ar-SA"/>
      </w:rPr>
    </w:lvl>
    <w:lvl w:ilvl="6">
      <w:start w:val="0"/>
      <w:numFmt w:val="bullet"/>
      <w:lvlText w:val="•"/>
      <w:lvlJc w:val="left"/>
      <w:pPr>
        <w:ind w:left="3675" w:hanging="171"/>
      </w:pPr>
      <w:rPr>
        <w:rFonts w:hint="default"/>
        <w:lang w:val="en-US" w:eastAsia="en-US" w:bidi="ar-SA"/>
      </w:rPr>
    </w:lvl>
    <w:lvl w:ilvl="7">
      <w:start w:val="0"/>
      <w:numFmt w:val="bullet"/>
      <w:lvlText w:val="•"/>
      <w:lvlJc w:val="left"/>
      <w:pPr>
        <w:ind w:left="4275" w:hanging="171"/>
      </w:pPr>
      <w:rPr>
        <w:rFonts w:hint="default"/>
        <w:lang w:val="en-US" w:eastAsia="en-US" w:bidi="ar-SA"/>
      </w:rPr>
    </w:lvl>
    <w:lvl w:ilvl="8">
      <w:start w:val="0"/>
      <w:numFmt w:val="bullet"/>
      <w:lvlText w:val="•"/>
      <w:lvlJc w:val="left"/>
      <w:pPr>
        <w:ind w:left="4874" w:hanging="171"/>
      </w:pPr>
      <w:rPr>
        <w:rFonts w:hint="default"/>
        <w:lang w:val="en-US" w:eastAsia="en-US" w:bidi="ar-SA"/>
      </w:rPr>
    </w:lvl>
  </w:abstractNum>
  <w:abstractNum w:abstractNumId="670">
    <w:multiLevelType w:val="hybridMultilevel"/>
    <w:lvl w:ilvl="0">
      <w:start w:val="0"/>
      <w:numFmt w:val="bullet"/>
      <w:lvlText w:val=""/>
      <w:lvlJc w:val="left"/>
      <w:pPr>
        <w:ind w:left="220"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97" w:hanging="171"/>
      </w:pPr>
      <w:rPr>
        <w:rFonts w:hint="default"/>
        <w:lang w:val="en-US" w:eastAsia="en-US" w:bidi="ar-SA"/>
      </w:rPr>
    </w:lvl>
    <w:lvl w:ilvl="2">
      <w:start w:val="0"/>
      <w:numFmt w:val="bullet"/>
      <w:lvlText w:val="•"/>
      <w:lvlJc w:val="left"/>
      <w:pPr>
        <w:ind w:left="574" w:hanging="171"/>
      </w:pPr>
      <w:rPr>
        <w:rFonts w:hint="default"/>
        <w:lang w:val="en-US" w:eastAsia="en-US" w:bidi="ar-SA"/>
      </w:rPr>
    </w:lvl>
    <w:lvl w:ilvl="3">
      <w:start w:val="0"/>
      <w:numFmt w:val="bullet"/>
      <w:lvlText w:val="•"/>
      <w:lvlJc w:val="left"/>
      <w:pPr>
        <w:ind w:left="752" w:hanging="171"/>
      </w:pPr>
      <w:rPr>
        <w:rFonts w:hint="default"/>
        <w:lang w:val="en-US" w:eastAsia="en-US" w:bidi="ar-SA"/>
      </w:rPr>
    </w:lvl>
    <w:lvl w:ilvl="4">
      <w:start w:val="0"/>
      <w:numFmt w:val="bullet"/>
      <w:lvlText w:val="•"/>
      <w:lvlJc w:val="left"/>
      <w:pPr>
        <w:ind w:left="929" w:hanging="171"/>
      </w:pPr>
      <w:rPr>
        <w:rFonts w:hint="default"/>
        <w:lang w:val="en-US" w:eastAsia="en-US" w:bidi="ar-SA"/>
      </w:rPr>
    </w:lvl>
    <w:lvl w:ilvl="5">
      <w:start w:val="0"/>
      <w:numFmt w:val="bullet"/>
      <w:lvlText w:val="•"/>
      <w:lvlJc w:val="left"/>
      <w:pPr>
        <w:ind w:left="1107" w:hanging="171"/>
      </w:pPr>
      <w:rPr>
        <w:rFonts w:hint="default"/>
        <w:lang w:val="en-US" w:eastAsia="en-US" w:bidi="ar-SA"/>
      </w:rPr>
    </w:lvl>
    <w:lvl w:ilvl="6">
      <w:start w:val="0"/>
      <w:numFmt w:val="bullet"/>
      <w:lvlText w:val="•"/>
      <w:lvlJc w:val="left"/>
      <w:pPr>
        <w:ind w:left="1284" w:hanging="171"/>
      </w:pPr>
      <w:rPr>
        <w:rFonts w:hint="default"/>
        <w:lang w:val="en-US" w:eastAsia="en-US" w:bidi="ar-SA"/>
      </w:rPr>
    </w:lvl>
    <w:lvl w:ilvl="7">
      <w:start w:val="0"/>
      <w:numFmt w:val="bullet"/>
      <w:lvlText w:val="•"/>
      <w:lvlJc w:val="left"/>
      <w:pPr>
        <w:ind w:left="1461" w:hanging="171"/>
      </w:pPr>
      <w:rPr>
        <w:rFonts w:hint="default"/>
        <w:lang w:val="en-US" w:eastAsia="en-US" w:bidi="ar-SA"/>
      </w:rPr>
    </w:lvl>
    <w:lvl w:ilvl="8">
      <w:start w:val="0"/>
      <w:numFmt w:val="bullet"/>
      <w:lvlText w:val="•"/>
      <w:lvlJc w:val="left"/>
      <w:pPr>
        <w:ind w:left="1639" w:hanging="171"/>
      </w:pPr>
      <w:rPr>
        <w:rFonts w:hint="default"/>
        <w:lang w:val="en-US" w:eastAsia="en-US" w:bidi="ar-SA"/>
      </w:rPr>
    </w:lvl>
  </w:abstractNum>
  <w:abstractNum w:abstractNumId="669">
    <w:multiLevelType w:val="hybridMultilevel"/>
    <w:lvl w:ilvl="0">
      <w:start w:val="0"/>
      <w:numFmt w:val="bullet"/>
      <w:lvlText w:val=""/>
      <w:lvlJc w:val="left"/>
      <w:pPr>
        <w:ind w:left="86"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679" w:hanging="171"/>
      </w:pPr>
      <w:rPr>
        <w:rFonts w:hint="default"/>
        <w:lang w:val="en-US" w:eastAsia="en-US" w:bidi="ar-SA"/>
      </w:rPr>
    </w:lvl>
    <w:lvl w:ilvl="2">
      <w:start w:val="0"/>
      <w:numFmt w:val="bullet"/>
      <w:lvlText w:val="•"/>
      <w:lvlJc w:val="left"/>
      <w:pPr>
        <w:ind w:left="1278" w:hanging="171"/>
      </w:pPr>
      <w:rPr>
        <w:rFonts w:hint="default"/>
        <w:lang w:val="en-US" w:eastAsia="en-US" w:bidi="ar-SA"/>
      </w:rPr>
    </w:lvl>
    <w:lvl w:ilvl="3">
      <w:start w:val="0"/>
      <w:numFmt w:val="bullet"/>
      <w:lvlText w:val="•"/>
      <w:lvlJc w:val="left"/>
      <w:pPr>
        <w:ind w:left="1877" w:hanging="171"/>
      </w:pPr>
      <w:rPr>
        <w:rFonts w:hint="default"/>
        <w:lang w:val="en-US" w:eastAsia="en-US" w:bidi="ar-SA"/>
      </w:rPr>
    </w:lvl>
    <w:lvl w:ilvl="4">
      <w:start w:val="0"/>
      <w:numFmt w:val="bullet"/>
      <w:lvlText w:val="•"/>
      <w:lvlJc w:val="left"/>
      <w:pPr>
        <w:ind w:left="2477" w:hanging="171"/>
      </w:pPr>
      <w:rPr>
        <w:rFonts w:hint="default"/>
        <w:lang w:val="en-US" w:eastAsia="en-US" w:bidi="ar-SA"/>
      </w:rPr>
    </w:lvl>
    <w:lvl w:ilvl="5">
      <w:start w:val="0"/>
      <w:numFmt w:val="bullet"/>
      <w:lvlText w:val="•"/>
      <w:lvlJc w:val="left"/>
      <w:pPr>
        <w:ind w:left="3076" w:hanging="171"/>
      </w:pPr>
      <w:rPr>
        <w:rFonts w:hint="default"/>
        <w:lang w:val="en-US" w:eastAsia="en-US" w:bidi="ar-SA"/>
      </w:rPr>
    </w:lvl>
    <w:lvl w:ilvl="6">
      <w:start w:val="0"/>
      <w:numFmt w:val="bullet"/>
      <w:lvlText w:val="•"/>
      <w:lvlJc w:val="left"/>
      <w:pPr>
        <w:ind w:left="3675" w:hanging="171"/>
      </w:pPr>
      <w:rPr>
        <w:rFonts w:hint="default"/>
        <w:lang w:val="en-US" w:eastAsia="en-US" w:bidi="ar-SA"/>
      </w:rPr>
    </w:lvl>
    <w:lvl w:ilvl="7">
      <w:start w:val="0"/>
      <w:numFmt w:val="bullet"/>
      <w:lvlText w:val="•"/>
      <w:lvlJc w:val="left"/>
      <w:pPr>
        <w:ind w:left="4275" w:hanging="171"/>
      </w:pPr>
      <w:rPr>
        <w:rFonts w:hint="default"/>
        <w:lang w:val="en-US" w:eastAsia="en-US" w:bidi="ar-SA"/>
      </w:rPr>
    </w:lvl>
    <w:lvl w:ilvl="8">
      <w:start w:val="0"/>
      <w:numFmt w:val="bullet"/>
      <w:lvlText w:val="•"/>
      <w:lvlJc w:val="left"/>
      <w:pPr>
        <w:ind w:left="4874" w:hanging="171"/>
      </w:pPr>
      <w:rPr>
        <w:rFonts w:hint="default"/>
        <w:lang w:val="en-US" w:eastAsia="en-US" w:bidi="ar-SA"/>
      </w:rPr>
    </w:lvl>
  </w:abstractNum>
  <w:abstractNum w:abstractNumId="668">
    <w:multiLevelType w:val="hybridMultilevel"/>
    <w:lvl w:ilvl="0">
      <w:start w:val="0"/>
      <w:numFmt w:val="bullet"/>
      <w:lvlText w:val=""/>
      <w:lvlJc w:val="left"/>
      <w:pPr>
        <w:ind w:left="220"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97" w:hanging="171"/>
      </w:pPr>
      <w:rPr>
        <w:rFonts w:hint="default"/>
        <w:lang w:val="en-US" w:eastAsia="en-US" w:bidi="ar-SA"/>
      </w:rPr>
    </w:lvl>
    <w:lvl w:ilvl="2">
      <w:start w:val="0"/>
      <w:numFmt w:val="bullet"/>
      <w:lvlText w:val="•"/>
      <w:lvlJc w:val="left"/>
      <w:pPr>
        <w:ind w:left="574" w:hanging="171"/>
      </w:pPr>
      <w:rPr>
        <w:rFonts w:hint="default"/>
        <w:lang w:val="en-US" w:eastAsia="en-US" w:bidi="ar-SA"/>
      </w:rPr>
    </w:lvl>
    <w:lvl w:ilvl="3">
      <w:start w:val="0"/>
      <w:numFmt w:val="bullet"/>
      <w:lvlText w:val="•"/>
      <w:lvlJc w:val="left"/>
      <w:pPr>
        <w:ind w:left="752" w:hanging="171"/>
      </w:pPr>
      <w:rPr>
        <w:rFonts w:hint="default"/>
        <w:lang w:val="en-US" w:eastAsia="en-US" w:bidi="ar-SA"/>
      </w:rPr>
    </w:lvl>
    <w:lvl w:ilvl="4">
      <w:start w:val="0"/>
      <w:numFmt w:val="bullet"/>
      <w:lvlText w:val="•"/>
      <w:lvlJc w:val="left"/>
      <w:pPr>
        <w:ind w:left="929" w:hanging="171"/>
      </w:pPr>
      <w:rPr>
        <w:rFonts w:hint="default"/>
        <w:lang w:val="en-US" w:eastAsia="en-US" w:bidi="ar-SA"/>
      </w:rPr>
    </w:lvl>
    <w:lvl w:ilvl="5">
      <w:start w:val="0"/>
      <w:numFmt w:val="bullet"/>
      <w:lvlText w:val="•"/>
      <w:lvlJc w:val="left"/>
      <w:pPr>
        <w:ind w:left="1107" w:hanging="171"/>
      </w:pPr>
      <w:rPr>
        <w:rFonts w:hint="default"/>
        <w:lang w:val="en-US" w:eastAsia="en-US" w:bidi="ar-SA"/>
      </w:rPr>
    </w:lvl>
    <w:lvl w:ilvl="6">
      <w:start w:val="0"/>
      <w:numFmt w:val="bullet"/>
      <w:lvlText w:val="•"/>
      <w:lvlJc w:val="left"/>
      <w:pPr>
        <w:ind w:left="1284" w:hanging="171"/>
      </w:pPr>
      <w:rPr>
        <w:rFonts w:hint="default"/>
        <w:lang w:val="en-US" w:eastAsia="en-US" w:bidi="ar-SA"/>
      </w:rPr>
    </w:lvl>
    <w:lvl w:ilvl="7">
      <w:start w:val="0"/>
      <w:numFmt w:val="bullet"/>
      <w:lvlText w:val="•"/>
      <w:lvlJc w:val="left"/>
      <w:pPr>
        <w:ind w:left="1461" w:hanging="171"/>
      </w:pPr>
      <w:rPr>
        <w:rFonts w:hint="default"/>
        <w:lang w:val="en-US" w:eastAsia="en-US" w:bidi="ar-SA"/>
      </w:rPr>
    </w:lvl>
    <w:lvl w:ilvl="8">
      <w:start w:val="0"/>
      <w:numFmt w:val="bullet"/>
      <w:lvlText w:val="•"/>
      <w:lvlJc w:val="left"/>
      <w:pPr>
        <w:ind w:left="1639" w:hanging="171"/>
      </w:pPr>
      <w:rPr>
        <w:rFonts w:hint="default"/>
        <w:lang w:val="en-US" w:eastAsia="en-US" w:bidi="ar-SA"/>
      </w:rPr>
    </w:lvl>
  </w:abstractNum>
  <w:abstractNum w:abstractNumId="667">
    <w:multiLevelType w:val="hybridMultilevel"/>
    <w:lvl w:ilvl="0">
      <w:start w:val="0"/>
      <w:numFmt w:val="bullet"/>
      <w:lvlText w:val=""/>
      <w:lvlJc w:val="left"/>
      <w:pPr>
        <w:ind w:left="86"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679" w:hanging="171"/>
      </w:pPr>
      <w:rPr>
        <w:rFonts w:hint="default"/>
        <w:lang w:val="en-US" w:eastAsia="en-US" w:bidi="ar-SA"/>
      </w:rPr>
    </w:lvl>
    <w:lvl w:ilvl="2">
      <w:start w:val="0"/>
      <w:numFmt w:val="bullet"/>
      <w:lvlText w:val="•"/>
      <w:lvlJc w:val="left"/>
      <w:pPr>
        <w:ind w:left="1278" w:hanging="171"/>
      </w:pPr>
      <w:rPr>
        <w:rFonts w:hint="default"/>
        <w:lang w:val="en-US" w:eastAsia="en-US" w:bidi="ar-SA"/>
      </w:rPr>
    </w:lvl>
    <w:lvl w:ilvl="3">
      <w:start w:val="0"/>
      <w:numFmt w:val="bullet"/>
      <w:lvlText w:val="•"/>
      <w:lvlJc w:val="left"/>
      <w:pPr>
        <w:ind w:left="1877" w:hanging="171"/>
      </w:pPr>
      <w:rPr>
        <w:rFonts w:hint="default"/>
        <w:lang w:val="en-US" w:eastAsia="en-US" w:bidi="ar-SA"/>
      </w:rPr>
    </w:lvl>
    <w:lvl w:ilvl="4">
      <w:start w:val="0"/>
      <w:numFmt w:val="bullet"/>
      <w:lvlText w:val="•"/>
      <w:lvlJc w:val="left"/>
      <w:pPr>
        <w:ind w:left="2477" w:hanging="171"/>
      </w:pPr>
      <w:rPr>
        <w:rFonts w:hint="default"/>
        <w:lang w:val="en-US" w:eastAsia="en-US" w:bidi="ar-SA"/>
      </w:rPr>
    </w:lvl>
    <w:lvl w:ilvl="5">
      <w:start w:val="0"/>
      <w:numFmt w:val="bullet"/>
      <w:lvlText w:val="•"/>
      <w:lvlJc w:val="left"/>
      <w:pPr>
        <w:ind w:left="3076" w:hanging="171"/>
      </w:pPr>
      <w:rPr>
        <w:rFonts w:hint="default"/>
        <w:lang w:val="en-US" w:eastAsia="en-US" w:bidi="ar-SA"/>
      </w:rPr>
    </w:lvl>
    <w:lvl w:ilvl="6">
      <w:start w:val="0"/>
      <w:numFmt w:val="bullet"/>
      <w:lvlText w:val="•"/>
      <w:lvlJc w:val="left"/>
      <w:pPr>
        <w:ind w:left="3675" w:hanging="171"/>
      </w:pPr>
      <w:rPr>
        <w:rFonts w:hint="default"/>
        <w:lang w:val="en-US" w:eastAsia="en-US" w:bidi="ar-SA"/>
      </w:rPr>
    </w:lvl>
    <w:lvl w:ilvl="7">
      <w:start w:val="0"/>
      <w:numFmt w:val="bullet"/>
      <w:lvlText w:val="•"/>
      <w:lvlJc w:val="left"/>
      <w:pPr>
        <w:ind w:left="4275" w:hanging="171"/>
      </w:pPr>
      <w:rPr>
        <w:rFonts w:hint="default"/>
        <w:lang w:val="en-US" w:eastAsia="en-US" w:bidi="ar-SA"/>
      </w:rPr>
    </w:lvl>
    <w:lvl w:ilvl="8">
      <w:start w:val="0"/>
      <w:numFmt w:val="bullet"/>
      <w:lvlText w:val="•"/>
      <w:lvlJc w:val="left"/>
      <w:pPr>
        <w:ind w:left="4874" w:hanging="171"/>
      </w:pPr>
      <w:rPr>
        <w:rFonts w:hint="default"/>
        <w:lang w:val="en-US" w:eastAsia="en-US" w:bidi="ar-SA"/>
      </w:rPr>
    </w:lvl>
  </w:abstractNum>
  <w:abstractNum w:abstractNumId="666">
    <w:multiLevelType w:val="hybridMultilevel"/>
    <w:lvl w:ilvl="0">
      <w:start w:val="0"/>
      <w:numFmt w:val="bullet"/>
      <w:lvlText w:val=""/>
      <w:lvlJc w:val="left"/>
      <w:pPr>
        <w:ind w:left="220"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97" w:hanging="171"/>
      </w:pPr>
      <w:rPr>
        <w:rFonts w:hint="default"/>
        <w:lang w:val="en-US" w:eastAsia="en-US" w:bidi="ar-SA"/>
      </w:rPr>
    </w:lvl>
    <w:lvl w:ilvl="2">
      <w:start w:val="0"/>
      <w:numFmt w:val="bullet"/>
      <w:lvlText w:val="•"/>
      <w:lvlJc w:val="left"/>
      <w:pPr>
        <w:ind w:left="574" w:hanging="171"/>
      </w:pPr>
      <w:rPr>
        <w:rFonts w:hint="default"/>
        <w:lang w:val="en-US" w:eastAsia="en-US" w:bidi="ar-SA"/>
      </w:rPr>
    </w:lvl>
    <w:lvl w:ilvl="3">
      <w:start w:val="0"/>
      <w:numFmt w:val="bullet"/>
      <w:lvlText w:val="•"/>
      <w:lvlJc w:val="left"/>
      <w:pPr>
        <w:ind w:left="752" w:hanging="171"/>
      </w:pPr>
      <w:rPr>
        <w:rFonts w:hint="default"/>
        <w:lang w:val="en-US" w:eastAsia="en-US" w:bidi="ar-SA"/>
      </w:rPr>
    </w:lvl>
    <w:lvl w:ilvl="4">
      <w:start w:val="0"/>
      <w:numFmt w:val="bullet"/>
      <w:lvlText w:val="•"/>
      <w:lvlJc w:val="left"/>
      <w:pPr>
        <w:ind w:left="929" w:hanging="171"/>
      </w:pPr>
      <w:rPr>
        <w:rFonts w:hint="default"/>
        <w:lang w:val="en-US" w:eastAsia="en-US" w:bidi="ar-SA"/>
      </w:rPr>
    </w:lvl>
    <w:lvl w:ilvl="5">
      <w:start w:val="0"/>
      <w:numFmt w:val="bullet"/>
      <w:lvlText w:val="•"/>
      <w:lvlJc w:val="left"/>
      <w:pPr>
        <w:ind w:left="1107" w:hanging="171"/>
      </w:pPr>
      <w:rPr>
        <w:rFonts w:hint="default"/>
        <w:lang w:val="en-US" w:eastAsia="en-US" w:bidi="ar-SA"/>
      </w:rPr>
    </w:lvl>
    <w:lvl w:ilvl="6">
      <w:start w:val="0"/>
      <w:numFmt w:val="bullet"/>
      <w:lvlText w:val="•"/>
      <w:lvlJc w:val="left"/>
      <w:pPr>
        <w:ind w:left="1284" w:hanging="171"/>
      </w:pPr>
      <w:rPr>
        <w:rFonts w:hint="default"/>
        <w:lang w:val="en-US" w:eastAsia="en-US" w:bidi="ar-SA"/>
      </w:rPr>
    </w:lvl>
    <w:lvl w:ilvl="7">
      <w:start w:val="0"/>
      <w:numFmt w:val="bullet"/>
      <w:lvlText w:val="•"/>
      <w:lvlJc w:val="left"/>
      <w:pPr>
        <w:ind w:left="1461" w:hanging="171"/>
      </w:pPr>
      <w:rPr>
        <w:rFonts w:hint="default"/>
        <w:lang w:val="en-US" w:eastAsia="en-US" w:bidi="ar-SA"/>
      </w:rPr>
    </w:lvl>
    <w:lvl w:ilvl="8">
      <w:start w:val="0"/>
      <w:numFmt w:val="bullet"/>
      <w:lvlText w:val="•"/>
      <w:lvlJc w:val="left"/>
      <w:pPr>
        <w:ind w:left="1639" w:hanging="171"/>
      </w:pPr>
      <w:rPr>
        <w:rFonts w:hint="default"/>
        <w:lang w:val="en-US" w:eastAsia="en-US" w:bidi="ar-SA"/>
      </w:rPr>
    </w:lvl>
  </w:abstractNum>
  <w:abstractNum w:abstractNumId="665">
    <w:multiLevelType w:val="hybridMultilevel"/>
    <w:lvl w:ilvl="0">
      <w:start w:val="0"/>
      <w:numFmt w:val="bullet"/>
      <w:lvlText w:val=""/>
      <w:lvlJc w:val="left"/>
      <w:pPr>
        <w:ind w:left="86" w:hanging="212"/>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679" w:hanging="212"/>
      </w:pPr>
      <w:rPr>
        <w:rFonts w:hint="default"/>
        <w:lang w:val="en-US" w:eastAsia="en-US" w:bidi="ar-SA"/>
      </w:rPr>
    </w:lvl>
    <w:lvl w:ilvl="2">
      <w:start w:val="0"/>
      <w:numFmt w:val="bullet"/>
      <w:lvlText w:val="•"/>
      <w:lvlJc w:val="left"/>
      <w:pPr>
        <w:ind w:left="1278" w:hanging="212"/>
      </w:pPr>
      <w:rPr>
        <w:rFonts w:hint="default"/>
        <w:lang w:val="en-US" w:eastAsia="en-US" w:bidi="ar-SA"/>
      </w:rPr>
    </w:lvl>
    <w:lvl w:ilvl="3">
      <w:start w:val="0"/>
      <w:numFmt w:val="bullet"/>
      <w:lvlText w:val="•"/>
      <w:lvlJc w:val="left"/>
      <w:pPr>
        <w:ind w:left="1877" w:hanging="212"/>
      </w:pPr>
      <w:rPr>
        <w:rFonts w:hint="default"/>
        <w:lang w:val="en-US" w:eastAsia="en-US" w:bidi="ar-SA"/>
      </w:rPr>
    </w:lvl>
    <w:lvl w:ilvl="4">
      <w:start w:val="0"/>
      <w:numFmt w:val="bullet"/>
      <w:lvlText w:val="•"/>
      <w:lvlJc w:val="left"/>
      <w:pPr>
        <w:ind w:left="2477" w:hanging="212"/>
      </w:pPr>
      <w:rPr>
        <w:rFonts w:hint="default"/>
        <w:lang w:val="en-US" w:eastAsia="en-US" w:bidi="ar-SA"/>
      </w:rPr>
    </w:lvl>
    <w:lvl w:ilvl="5">
      <w:start w:val="0"/>
      <w:numFmt w:val="bullet"/>
      <w:lvlText w:val="•"/>
      <w:lvlJc w:val="left"/>
      <w:pPr>
        <w:ind w:left="3076" w:hanging="212"/>
      </w:pPr>
      <w:rPr>
        <w:rFonts w:hint="default"/>
        <w:lang w:val="en-US" w:eastAsia="en-US" w:bidi="ar-SA"/>
      </w:rPr>
    </w:lvl>
    <w:lvl w:ilvl="6">
      <w:start w:val="0"/>
      <w:numFmt w:val="bullet"/>
      <w:lvlText w:val="•"/>
      <w:lvlJc w:val="left"/>
      <w:pPr>
        <w:ind w:left="3675" w:hanging="212"/>
      </w:pPr>
      <w:rPr>
        <w:rFonts w:hint="default"/>
        <w:lang w:val="en-US" w:eastAsia="en-US" w:bidi="ar-SA"/>
      </w:rPr>
    </w:lvl>
    <w:lvl w:ilvl="7">
      <w:start w:val="0"/>
      <w:numFmt w:val="bullet"/>
      <w:lvlText w:val="•"/>
      <w:lvlJc w:val="left"/>
      <w:pPr>
        <w:ind w:left="4275" w:hanging="212"/>
      </w:pPr>
      <w:rPr>
        <w:rFonts w:hint="default"/>
        <w:lang w:val="en-US" w:eastAsia="en-US" w:bidi="ar-SA"/>
      </w:rPr>
    </w:lvl>
    <w:lvl w:ilvl="8">
      <w:start w:val="0"/>
      <w:numFmt w:val="bullet"/>
      <w:lvlText w:val="•"/>
      <w:lvlJc w:val="left"/>
      <w:pPr>
        <w:ind w:left="4874" w:hanging="212"/>
      </w:pPr>
      <w:rPr>
        <w:rFonts w:hint="default"/>
        <w:lang w:val="en-US" w:eastAsia="en-US" w:bidi="ar-SA"/>
      </w:rPr>
    </w:lvl>
  </w:abstractNum>
  <w:abstractNum w:abstractNumId="664">
    <w:multiLevelType w:val="hybridMultilevel"/>
    <w:lvl w:ilvl="0">
      <w:start w:val="0"/>
      <w:numFmt w:val="bullet"/>
      <w:lvlText w:val=""/>
      <w:lvlJc w:val="left"/>
      <w:pPr>
        <w:ind w:left="220"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97" w:hanging="171"/>
      </w:pPr>
      <w:rPr>
        <w:rFonts w:hint="default"/>
        <w:lang w:val="en-US" w:eastAsia="en-US" w:bidi="ar-SA"/>
      </w:rPr>
    </w:lvl>
    <w:lvl w:ilvl="2">
      <w:start w:val="0"/>
      <w:numFmt w:val="bullet"/>
      <w:lvlText w:val="•"/>
      <w:lvlJc w:val="left"/>
      <w:pPr>
        <w:ind w:left="574" w:hanging="171"/>
      </w:pPr>
      <w:rPr>
        <w:rFonts w:hint="default"/>
        <w:lang w:val="en-US" w:eastAsia="en-US" w:bidi="ar-SA"/>
      </w:rPr>
    </w:lvl>
    <w:lvl w:ilvl="3">
      <w:start w:val="0"/>
      <w:numFmt w:val="bullet"/>
      <w:lvlText w:val="•"/>
      <w:lvlJc w:val="left"/>
      <w:pPr>
        <w:ind w:left="752" w:hanging="171"/>
      </w:pPr>
      <w:rPr>
        <w:rFonts w:hint="default"/>
        <w:lang w:val="en-US" w:eastAsia="en-US" w:bidi="ar-SA"/>
      </w:rPr>
    </w:lvl>
    <w:lvl w:ilvl="4">
      <w:start w:val="0"/>
      <w:numFmt w:val="bullet"/>
      <w:lvlText w:val="•"/>
      <w:lvlJc w:val="left"/>
      <w:pPr>
        <w:ind w:left="929" w:hanging="171"/>
      </w:pPr>
      <w:rPr>
        <w:rFonts w:hint="default"/>
        <w:lang w:val="en-US" w:eastAsia="en-US" w:bidi="ar-SA"/>
      </w:rPr>
    </w:lvl>
    <w:lvl w:ilvl="5">
      <w:start w:val="0"/>
      <w:numFmt w:val="bullet"/>
      <w:lvlText w:val="•"/>
      <w:lvlJc w:val="left"/>
      <w:pPr>
        <w:ind w:left="1107" w:hanging="171"/>
      </w:pPr>
      <w:rPr>
        <w:rFonts w:hint="default"/>
        <w:lang w:val="en-US" w:eastAsia="en-US" w:bidi="ar-SA"/>
      </w:rPr>
    </w:lvl>
    <w:lvl w:ilvl="6">
      <w:start w:val="0"/>
      <w:numFmt w:val="bullet"/>
      <w:lvlText w:val="•"/>
      <w:lvlJc w:val="left"/>
      <w:pPr>
        <w:ind w:left="1284" w:hanging="171"/>
      </w:pPr>
      <w:rPr>
        <w:rFonts w:hint="default"/>
        <w:lang w:val="en-US" w:eastAsia="en-US" w:bidi="ar-SA"/>
      </w:rPr>
    </w:lvl>
    <w:lvl w:ilvl="7">
      <w:start w:val="0"/>
      <w:numFmt w:val="bullet"/>
      <w:lvlText w:val="•"/>
      <w:lvlJc w:val="left"/>
      <w:pPr>
        <w:ind w:left="1461" w:hanging="171"/>
      </w:pPr>
      <w:rPr>
        <w:rFonts w:hint="default"/>
        <w:lang w:val="en-US" w:eastAsia="en-US" w:bidi="ar-SA"/>
      </w:rPr>
    </w:lvl>
    <w:lvl w:ilvl="8">
      <w:start w:val="0"/>
      <w:numFmt w:val="bullet"/>
      <w:lvlText w:val="•"/>
      <w:lvlJc w:val="left"/>
      <w:pPr>
        <w:ind w:left="1639" w:hanging="171"/>
      </w:pPr>
      <w:rPr>
        <w:rFonts w:hint="default"/>
        <w:lang w:val="en-US" w:eastAsia="en-US" w:bidi="ar-SA"/>
      </w:rPr>
    </w:lvl>
  </w:abstractNum>
  <w:abstractNum w:abstractNumId="663">
    <w:multiLevelType w:val="hybridMultilevel"/>
    <w:lvl w:ilvl="0">
      <w:start w:val="0"/>
      <w:numFmt w:val="bullet"/>
      <w:lvlText w:val=""/>
      <w:lvlJc w:val="left"/>
      <w:pPr>
        <w:ind w:left="197"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506" w:hanging="171"/>
      </w:pPr>
      <w:rPr>
        <w:rFonts w:hint="default"/>
        <w:lang w:val="en-US" w:eastAsia="en-US" w:bidi="ar-SA"/>
      </w:rPr>
    </w:lvl>
    <w:lvl w:ilvl="2">
      <w:start w:val="0"/>
      <w:numFmt w:val="bullet"/>
      <w:lvlText w:val="•"/>
      <w:lvlJc w:val="left"/>
      <w:pPr>
        <w:ind w:left="813" w:hanging="171"/>
      </w:pPr>
      <w:rPr>
        <w:rFonts w:hint="default"/>
        <w:lang w:val="en-US" w:eastAsia="en-US" w:bidi="ar-SA"/>
      </w:rPr>
    </w:lvl>
    <w:lvl w:ilvl="3">
      <w:start w:val="0"/>
      <w:numFmt w:val="bullet"/>
      <w:lvlText w:val="•"/>
      <w:lvlJc w:val="left"/>
      <w:pPr>
        <w:ind w:left="1119" w:hanging="171"/>
      </w:pPr>
      <w:rPr>
        <w:rFonts w:hint="default"/>
        <w:lang w:val="en-US" w:eastAsia="en-US" w:bidi="ar-SA"/>
      </w:rPr>
    </w:lvl>
    <w:lvl w:ilvl="4">
      <w:start w:val="0"/>
      <w:numFmt w:val="bullet"/>
      <w:lvlText w:val="•"/>
      <w:lvlJc w:val="left"/>
      <w:pPr>
        <w:ind w:left="1426" w:hanging="171"/>
      </w:pPr>
      <w:rPr>
        <w:rFonts w:hint="default"/>
        <w:lang w:val="en-US" w:eastAsia="en-US" w:bidi="ar-SA"/>
      </w:rPr>
    </w:lvl>
    <w:lvl w:ilvl="5">
      <w:start w:val="0"/>
      <w:numFmt w:val="bullet"/>
      <w:lvlText w:val="•"/>
      <w:lvlJc w:val="left"/>
      <w:pPr>
        <w:ind w:left="1732" w:hanging="171"/>
      </w:pPr>
      <w:rPr>
        <w:rFonts w:hint="default"/>
        <w:lang w:val="en-US" w:eastAsia="en-US" w:bidi="ar-SA"/>
      </w:rPr>
    </w:lvl>
    <w:lvl w:ilvl="6">
      <w:start w:val="0"/>
      <w:numFmt w:val="bullet"/>
      <w:lvlText w:val="•"/>
      <w:lvlJc w:val="left"/>
      <w:pPr>
        <w:ind w:left="2039" w:hanging="171"/>
      </w:pPr>
      <w:rPr>
        <w:rFonts w:hint="default"/>
        <w:lang w:val="en-US" w:eastAsia="en-US" w:bidi="ar-SA"/>
      </w:rPr>
    </w:lvl>
    <w:lvl w:ilvl="7">
      <w:start w:val="0"/>
      <w:numFmt w:val="bullet"/>
      <w:lvlText w:val="•"/>
      <w:lvlJc w:val="left"/>
      <w:pPr>
        <w:ind w:left="2345" w:hanging="171"/>
      </w:pPr>
      <w:rPr>
        <w:rFonts w:hint="default"/>
        <w:lang w:val="en-US" w:eastAsia="en-US" w:bidi="ar-SA"/>
      </w:rPr>
    </w:lvl>
    <w:lvl w:ilvl="8">
      <w:start w:val="0"/>
      <w:numFmt w:val="bullet"/>
      <w:lvlText w:val="•"/>
      <w:lvlJc w:val="left"/>
      <w:pPr>
        <w:ind w:left="2652" w:hanging="171"/>
      </w:pPr>
      <w:rPr>
        <w:rFonts w:hint="default"/>
        <w:lang w:val="en-US" w:eastAsia="en-US" w:bidi="ar-SA"/>
      </w:rPr>
    </w:lvl>
  </w:abstractNum>
  <w:abstractNum w:abstractNumId="662">
    <w:multiLevelType w:val="hybridMultilevel"/>
    <w:lvl w:ilvl="0">
      <w:start w:val="0"/>
      <w:numFmt w:val="bullet"/>
      <w:lvlText w:val=""/>
      <w:lvlJc w:val="left"/>
      <w:pPr>
        <w:ind w:left="235"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21" w:hanging="171"/>
      </w:pPr>
      <w:rPr>
        <w:rFonts w:hint="default"/>
        <w:lang w:val="en-US" w:eastAsia="en-US" w:bidi="ar-SA"/>
      </w:rPr>
    </w:lvl>
    <w:lvl w:ilvl="2">
      <w:start w:val="0"/>
      <w:numFmt w:val="bullet"/>
      <w:lvlText w:val="•"/>
      <w:lvlJc w:val="left"/>
      <w:pPr>
        <w:ind w:left="402" w:hanging="171"/>
      </w:pPr>
      <w:rPr>
        <w:rFonts w:hint="default"/>
        <w:lang w:val="en-US" w:eastAsia="en-US" w:bidi="ar-SA"/>
      </w:rPr>
    </w:lvl>
    <w:lvl w:ilvl="3">
      <w:start w:val="0"/>
      <w:numFmt w:val="bullet"/>
      <w:lvlText w:val="•"/>
      <w:lvlJc w:val="left"/>
      <w:pPr>
        <w:ind w:left="484" w:hanging="171"/>
      </w:pPr>
      <w:rPr>
        <w:rFonts w:hint="default"/>
        <w:lang w:val="en-US" w:eastAsia="en-US" w:bidi="ar-SA"/>
      </w:rPr>
    </w:lvl>
    <w:lvl w:ilvl="4">
      <w:start w:val="0"/>
      <w:numFmt w:val="bullet"/>
      <w:lvlText w:val="•"/>
      <w:lvlJc w:val="left"/>
      <w:pPr>
        <w:ind w:left="565" w:hanging="171"/>
      </w:pPr>
      <w:rPr>
        <w:rFonts w:hint="default"/>
        <w:lang w:val="en-US" w:eastAsia="en-US" w:bidi="ar-SA"/>
      </w:rPr>
    </w:lvl>
    <w:lvl w:ilvl="5">
      <w:start w:val="0"/>
      <w:numFmt w:val="bullet"/>
      <w:lvlText w:val="•"/>
      <w:lvlJc w:val="left"/>
      <w:pPr>
        <w:ind w:left="647" w:hanging="171"/>
      </w:pPr>
      <w:rPr>
        <w:rFonts w:hint="default"/>
        <w:lang w:val="en-US" w:eastAsia="en-US" w:bidi="ar-SA"/>
      </w:rPr>
    </w:lvl>
    <w:lvl w:ilvl="6">
      <w:start w:val="0"/>
      <w:numFmt w:val="bullet"/>
      <w:lvlText w:val="•"/>
      <w:lvlJc w:val="left"/>
      <w:pPr>
        <w:ind w:left="728" w:hanging="171"/>
      </w:pPr>
      <w:rPr>
        <w:rFonts w:hint="default"/>
        <w:lang w:val="en-US" w:eastAsia="en-US" w:bidi="ar-SA"/>
      </w:rPr>
    </w:lvl>
    <w:lvl w:ilvl="7">
      <w:start w:val="0"/>
      <w:numFmt w:val="bullet"/>
      <w:lvlText w:val="•"/>
      <w:lvlJc w:val="left"/>
      <w:pPr>
        <w:ind w:left="809" w:hanging="171"/>
      </w:pPr>
      <w:rPr>
        <w:rFonts w:hint="default"/>
        <w:lang w:val="en-US" w:eastAsia="en-US" w:bidi="ar-SA"/>
      </w:rPr>
    </w:lvl>
    <w:lvl w:ilvl="8">
      <w:start w:val="0"/>
      <w:numFmt w:val="bullet"/>
      <w:lvlText w:val="•"/>
      <w:lvlJc w:val="left"/>
      <w:pPr>
        <w:ind w:left="891" w:hanging="171"/>
      </w:pPr>
      <w:rPr>
        <w:rFonts w:hint="default"/>
        <w:lang w:val="en-US" w:eastAsia="en-US" w:bidi="ar-SA"/>
      </w:rPr>
    </w:lvl>
  </w:abstractNum>
  <w:abstractNum w:abstractNumId="661">
    <w:multiLevelType w:val="hybridMultilevel"/>
    <w:lvl w:ilvl="0">
      <w:start w:val="0"/>
      <w:numFmt w:val="bullet"/>
      <w:lvlText w:val=""/>
      <w:lvlJc w:val="left"/>
      <w:pPr>
        <w:ind w:left="101"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57" w:hanging="171"/>
      </w:pPr>
      <w:rPr>
        <w:rFonts w:hint="default"/>
        <w:lang w:val="en-US" w:eastAsia="en-US" w:bidi="ar-SA"/>
      </w:rPr>
    </w:lvl>
    <w:lvl w:ilvl="2">
      <w:start w:val="0"/>
      <w:numFmt w:val="bullet"/>
      <w:lvlText w:val="•"/>
      <w:lvlJc w:val="left"/>
      <w:pPr>
        <w:ind w:left="815" w:hanging="171"/>
      </w:pPr>
      <w:rPr>
        <w:rFonts w:hint="default"/>
        <w:lang w:val="en-US" w:eastAsia="en-US" w:bidi="ar-SA"/>
      </w:rPr>
    </w:lvl>
    <w:lvl w:ilvl="3">
      <w:start w:val="0"/>
      <w:numFmt w:val="bullet"/>
      <w:lvlText w:val="•"/>
      <w:lvlJc w:val="left"/>
      <w:pPr>
        <w:ind w:left="1172" w:hanging="171"/>
      </w:pPr>
      <w:rPr>
        <w:rFonts w:hint="default"/>
        <w:lang w:val="en-US" w:eastAsia="en-US" w:bidi="ar-SA"/>
      </w:rPr>
    </w:lvl>
    <w:lvl w:ilvl="4">
      <w:start w:val="0"/>
      <w:numFmt w:val="bullet"/>
      <w:lvlText w:val="•"/>
      <w:lvlJc w:val="left"/>
      <w:pPr>
        <w:ind w:left="1530" w:hanging="171"/>
      </w:pPr>
      <w:rPr>
        <w:rFonts w:hint="default"/>
        <w:lang w:val="en-US" w:eastAsia="en-US" w:bidi="ar-SA"/>
      </w:rPr>
    </w:lvl>
    <w:lvl w:ilvl="5">
      <w:start w:val="0"/>
      <w:numFmt w:val="bullet"/>
      <w:lvlText w:val="•"/>
      <w:lvlJc w:val="left"/>
      <w:pPr>
        <w:ind w:left="1887" w:hanging="171"/>
      </w:pPr>
      <w:rPr>
        <w:rFonts w:hint="default"/>
        <w:lang w:val="en-US" w:eastAsia="en-US" w:bidi="ar-SA"/>
      </w:rPr>
    </w:lvl>
    <w:lvl w:ilvl="6">
      <w:start w:val="0"/>
      <w:numFmt w:val="bullet"/>
      <w:lvlText w:val="•"/>
      <w:lvlJc w:val="left"/>
      <w:pPr>
        <w:ind w:left="2245" w:hanging="171"/>
      </w:pPr>
      <w:rPr>
        <w:rFonts w:hint="default"/>
        <w:lang w:val="en-US" w:eastAsia="en-US" w:bidi="ar-SA"/>
      </w:rPr>
    </w:lvl>
    <w:lvl w:ilvl="7">
      <w:start w:val="0"/>
      <w:numFmt w:val="bullet"/>
      <w:lvlText w:val="•"/>
      <w:lvlJc w:val="left"/>
      <w:pPr>
        <w:ind w:left="2602" w:hanging="171"/>
      </w:pPr>
      <w:rPr>
        <w:rFonts w:hint="default"/>
        <w:lang w:val="en-US" w:eastAsia="en-US" w:bidi="ar-SA"/>
      </w:rPr>
    </w:lvl>
    <w:lvl w:ilvl="8">
      <w:start w:val="0"/>
      <w:numFmt w:val="bullet"/>
      <w:lvlText w:val="•"/>
      <w:lvlJc w:val="left"/>
      <w:pPr>
        <w:ind w:left="2960" w:hanging="171"/>
      </w:pPr>
      <w:rPr>
        <w:rFonts w:hint="default"/>
        <w:lang w:val="en-US" w:eastAsia="en-US" w:bidi="ar-SA"/>
      </w:rPr>
    </w:lvl>
  </w:abstractNum>
  <w:abstractNum w:abstractNumId="660">
    <w:multiLevelType w:val="hybridMultilevel"/>
    <w:lvl w:ilvl="0">
      <w:start w:val="0"/>
      <w:numFmt w:val="bullet"/>
      <w:lvlText w:val=""/>
      <w:lvlJc w:val="left"/>
      <w:pPr>
        <w:ind w:left="199"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506" w:hanging="171"/>
      </w:pPr>
      <w:rPr>
        <w:rFonts w:hint="default"/>
        <w:lang w:val="en-US" w:eastAsia="en-US" w:bidi="ar-SA"/>
      </w:rPr>
    </w:lvl>
    <w:lvl w:ilvl="2">
      <w:start w:val="0"/>
      <w:numFmt w:val="bullet"/>
      <w:lvlText w:val="•"/>
      <w:lvlJc w:val="left"/>
      <w:pPr>
        <w:ind w:left="812" w:hanging="171"/>
      </w:pPr>
      <w:rPr>
        <w:rFonts w:hint="default"/>
        <w:lang w:val="en-US" w:eastAsia="en-US" w:bidi="ar-SA"/>
      </w:rPr>
    </w:lvl>
    <w:lvl w:ilvl="3">
      <w:start w:val="0"/>
      <w:numFmt w:val="bullet"/>
      <w:lvlText w:val="•"/>
      <w:lvlJc w:val="left"/>
      <w:pPr>
        <w:ind w:left="1118" w:hanging="171"/>
      </w:pPr>
      <w:rPr>
        <w:rFonts w:hint="default"/>
        <w:lang w:val="en-US" w:eastAsia="en-US" w:bidi="ar-SA"/>
      </w:rPr>
    </w:lvl>
    <w:lvl w:ilvl="4">
      <w:start w:val="0"/>
      <w:numFmt w:val="bullet"/>
      <w:lvlText w:val="•"/>
      <w:lvlJc w:val="left"/>
      <w:pPr>
        <w:ind w:left="1425" w:hanging="171"/>
      </w:pPr>
      <w:rPr>
        <w:rFonts w:hint="default"/>
        <w:lang w:val="en-US" w:eastAsia="en-US" w:bidi="ar-SA"/>
      </w:rPr>
    </w:lvl>
    <w:lvl w:ilvl="5">
      <w:start w:val="0"/>
      <w:numFmt w:val="bullet"/>
      <w:lvlText w:val="•"/>
      <w:lvlJc w:val="left"/>
      <w:pPr>
        <w:ind w:left="1731" w:hanging="171"/>
      </w:pPr>
      <w:rPr>
        <w:rFonts w:hint="default"/>
        <w:lang w:val="en-US" w:eastAsia="en-US" w:bidi="ar-SA"/>
      </w:rPr>
    </w:lvl>
    <w:lvl w:ilvl="6">
      <w:start w:val="0"/>
      <w:numFmt w:val="bullet"/>
      <w:lvlText w:val="•"/>
      <w:lvlJc w:val="left"/>
      <w:pPr>
        <w:ind w:left="2037" w:hanging="171"/>
      </w:pPr>
      <w:rPr>
        <w:rFonts w:hint="default"/>
        <w:lang w:val="en-US" w:eastAsia="en-US" w:bidi="ar-SA"/>
      </w:rPr>
    </w:lvl>
    <w:lvl w:ilvl="7">
      <w:start w:val="0"/>
      <w:numFmt w:val="bullet"/>
      <w:lvlText w:val="•"/>
      <w:lvlJc w:val="left"/>
      <w:pPr>
        <w:ind w:left="2344" w:hanging="171"/>
      </w:pPr>
      <w:rPr>
        <w:rFonts w:hint="default"/>
        <w:lang w:val="en-US" w:eastAsia="en-US" w:bidi="ar-SA"/>
      </w:rPr>
    </w:lvl>
    <w:lvl w:ilvl="8">
      <w:start w:val="0"/>
      <w:numFmt w:val="bullet"/>
      <w:lvlText w:val="•"/>
      <w:lvlJc w:val="left"/>
      <w:pPr>
        <w:ind w:left="2650" w:hanging="171"/>
      </w:pPr>
      <w:rPr>
        <w:rFonts w:hint="default"/>
        <w:lang w:val="en-US" w:eastAsia="en-US" w:bidi="ar-SA"/>
      </w:rPr>
    </w:lvl>
  </w:abstractNum>
  <w:abstractNum w:abstractNumId="659">
    <w:multiLevelType w:val="hybridMultilevel"/>
    <w:lvl w:ilvl="0">
      <w:start w:val="0"/>
      <w:numFmt w:val="bullet"/>
      <w:lvlText w:val=""/>
      <w:lvlJc w:val="left"/>
      <w:pPr>
        <w:ind w:left="233"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20" w:hanging="171"/>
      </w:pPr>
      <w:rPr>
        <w:rFonts w:hint="default"/>
        <w:lang w:val="en-US" w:eastAsia="en-US" w:bidi="ar-SA"/>
      </w:rPr>
    </w:lvl>
    <w:lvl w:ilvl="2">
      <w:start w:val="0"/>
      <w:numFmt w:val="bullet"/>
      <w:lvlText w:val="•"/>
      <w:lvlJc w:val="left"/>
      <w:pPr>
        <w:ind w:left="401" w:hanging="171"/>
      </w:pPr>
      <w:rPr>
        <w:rFonts w:hint="default"/>
        <w:lang w:val="en-US" w:eastAsia="en-US" w:bidi="ar-SA"/>
      </w:rPr>
    </w:lvl>
    <w:lvl w:ilvl="3">
      <w:start w:val="0"/>
      <w:numFmt w:val="bullet"/>
      <w:lvlText w:val="•"/>
      <w:lvlJc w:val="left"/>
      <w:pPr>
        <w:ind w:left="482" w:hanging="171"/>
      </w:pPr>
      <w:rPr>
        <w:rFonts w:hint="default"/>
        <w:lang w:val="en-US" w:eastAsia="en-US" w:bidi="ar-SA"/>
      </w:rPr>
    </w:lvl>
    <w:lvl w:ilvl="4">
      <w:start w:val="0"/>
      <w:numFmt w:val="bullet"/>
      <w:lvlText w:val="•"/>
      <w:lvlJc w:val="left"/>
      <w:pPr>
        <w:ind w:left="563" w:hanging="171"/>
      </w:pPr>
      <w:rPr>
        <w:rFonts w:hint="default"/>
        <w:lang w:val="en-US" w:eastAsia="en-US" w:bidi="ar-SA"/>
      </w:rPr>
    </w:lvl>
    <w:lvl w:ilvl="5">
      <w:start w:val="0"/>
      <w:numFmt w:val="bullet"/>
      <w:lvlText w:val="•"/>
      <w:lvlJc w:val="left"/>
      <w:pPr>
        <w:ind w:left="644" w:hanging="171"/>
      </w:pPr>
      <w:rPr>
        <w:rFonts w:hint="default"/>
        <w:lang w:val="en-US" w:eastAsia="en-US" w:bidi="ar-SA"/>
      </w:rPr>
    </w:lvl>
    <w:lvl w:ilvl="6">
      <w:start w:val="0"/>
      <w:numFmt w:val="bullet"/>
      <w:lvlText w:val="•"/>
      <w:lvlJc w:val="left"/>
      <w:pPr>
        <w:ind w:left="725" w:hanging="171"/>
      </w:pPr>
      <w:rPr>
        <w:rFonts w:hint="default"/>
        <w:lang w:val="en-US" w:eastAsia="en-US" w:bidi="ar-SA"/>
      </w:rPr>
    </w:lvl>
    <w:lvl w:ilvl="7">
      <w:start w:val="0"/>
      <w:numFmt w:val="bullet"/>
      <w:lvlText w:val="•"/>
      <w:lvlJc w:val="left"/>
      <w:pPr>
        <w:ind w:left="806" w:hanging="171"/>
      </w:pPr>
      <w:rPr>
        <w:rFonts w:hint="default"/>
        <w:lang w:val="en-US" w:eastAsia="en-US" w:bidi="ar-SA"/>
      </w:rPr>
    </w:lvl>
    <w:lvl w:ilvl="8">
      <w:start w:val="0"/>
      <w:numFmt w:val="bullet"/>
      <w:lvlText w:val="•"/>
      <w:lvlJc w:val="left"/>
      <w:pPr>
        <w:ind w:left="887" w:hanging="171"/>
      </w:pPr>
      <w:rPr>
        <w:rFonts w:hint="default"/>
        <w:lang w:val="en-US" w:eastAsia="en-US" w:bidi="ar-SA"/>
      </w:rPr>
    </w:lvl>
  </w:abstractNum>
  <w:abstractNum w:abstractNumId="658">
    <w:multiLevelType w:val="hybridMultilevel"/>
    <w:lvl w:ilvl="0">
      <w:start w:val="0"/>
      <w:numFmt w:val="bullet"/>
      <w:lvlText w:val=""/>
      <w:lvlJc w:val="left"/>
      <w:pPr>
        <w:ind w:left="59"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7" w:hanging="171"/>
      </w:pPr>
      <w:rPr>
        <w:rFonts w:hint="default"/>
        <w:lang w:val="en-US" w:eastAsia="en-US" w:bidi="ar-SA"/>
      </w:rPr>
    </w:lvl>
    <w:lvl w:ilvl="2">
      <w:start w:val="0"/>
      <w:numFmt w:val="bullet"/>
      <w:lvlText w:val="•"/>
      <w:lvlJc w:val="left"/>
      <w:pPr>
        <w:ind w:left="775" w:hanging="171"/>
      </w:pPr>
      <w:rPr>
        <w:rFonts w:hint="default"/>
        <w:lang w:val="en-US" w:eastAsia="en-US" w:bidi="ar-SA"/>
      </w:rPr>
    </w:lvl>
    <w:lvl w:ilvl="3">
      <w:start w:val="0"/>
      <w:numFmt w:val="bullet"/>
      <w:lvlText w:val="•"/>
      <w:lvlJc w:val="left"/>
      <w:pPr>
        <w:ind w:left="1132" w:hanging="171"/>
      </w:pPr>
      <w:rPr>
        <w:rFonts w:hint="default"/>
        <w:lang w:val="en-US" w:eastAsia="en-US" w:bidi="ar-SA"/>
      </w:rPr>
    </w:lvl>
    <w:lvl w:ilvl="4">
      <w:start w:val="0"/>
      <w:numFmt w:val="bullet"/>
      <w:lvlText w:val="•"/>
      <w:lvlJc w:val="left"/>
      <w:pPr>
        <w:ind w:left="1490" w:hanging="171"/>
      </w:pPr>
      <w:rPr>
        <w:rFonts w:hint="default"/>
        <w:lang w:val="en-US" w:eastAsia="en-US" w:bidi="ar-SA"/>
      </w:rPr>
    </w:lvl>
    <w:lvl w:ilvl="5">
      <w:start w:val="0"/>
      <w:numFmt w:val="bullet"/>
      <w:lvlText w:val="•"/>
      <w:lvlJc w:val="left"/>
      <w:pPr>
        <w:ind w:left="1848" w:hanging="171"/>
      </w:pPr>
      <w:rPr>
        <w:rFonts w:hint="default"/>
        <w:lang w:val="en-US" w:eastAsia="en-US" w:bidi="ar-SA"/>
      </w:rPr>
    </w:lvl>
    <w:lvl w:ilvl="6">
      <w:start w:val="0"/>
      <w:numFmt w:val="bullet"/>
      <w:lvlText w:val="•"/>
      <w:lvlJc w:val="left"/>
      <w:pPr>
        <w:ind w:left="2205" w:hanging="171"/>
      </w:pPr>
      <w:rPr>
        <w:rFonts w:hint="default"/>
        <w:lang w:val="en-US" w:eastAsia="en-US" w:bidi="ar-SA"/>
      </w:rPr>
    </w:lvl>
    <w:lvl w:ilvl="7">
      <w:start w:val="0"/>
      <w:numFmt w:val="bullet"/>
      <w:lvlText w:val="•"/>
      <w:lvlJc w:val="left"/>
      <w:pPr>
        <w:ind w:left="2563" w:hanging="171"/>
      </w:pPr>
      <w:rPr>
        <w:rFonts w:hint="default"/>
        <w:lang w:val="en-US" w:eastAsia="en-US" w:bidi="ar-SA"/>
      </w:rPr>
    </w:lvl>
    <w:lvl w:ilvl="8">
      <w:start w:val="0"/>
      <w:numFmt w:val="bullet"/>
      <w:lvlText w:val="•"/>
      <w:lvlJc w:val="left"/>
      <w:pPr>
        <w:ind w:left="2920" w:hanging="171"/>
      </w:pPr>
      <w:rPr>
        <w:rFonts w:hint="default"/>
        <w:lang w:val="en-US" w:eastAsia="en-US" w:bidi="ar-SA"/>
      </w:rPr>
    </w:lvl>
  </w:abstractNum>
  <w:abstractNum w:abstractNumId="657">
    <w:multiLevelType w:val="hybridMultilevel"/>
    <w:lvl w:ilvl="0">
      <w:start w:val="0"/>
      <w:numFmt w:val="bullet"/>
      <w:lvlText w:val=""/>
      <w:lvlJc w:val="left"/>
      <w:pPr>
        <w:ind w:left="199"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506" w:hanging="171"/>
      </w:pPr>
      <w:rPr>
        <w:rFonts w:hint="default"/>
        <w:lang w:val="en-US" w:eastAsia="en-US" w:bidi="ar-SA"/>
      </w:rPr>
    </w:lvl>
    <w:lvl w:ilvl="2">
      <w:start w:val="0"/>
      <w:numFmt w:val="bullet"/>
      <w:lvlText w:val="•"/>
      <w:lvlJc w:val="left"/>
      <w:pPr>
        <w:ind w:left="812" w:hanging="171"/>
      </w:pPr>
      <w:rPr>
        <w:rFonts w:hint="default"/>
        <w:lang w:val="en-US" w:eastAsia="en-US" w:bidi="ar-SA"/>
      </w:rPr>
    </w:lvl>
    <w:lvl w:ilvl="3">
      <w:start w:val="0"/>
      <w:numFmt w:val="bullet"/>
      <w:lvlText w:val="•"/>
      <w:lvlJc w:val="left"/>
      <w:pPr>
        <w:ind w:left="1118" w:hanging="171"/>
      </w:pPr>
      <w:rPr>
        <w:rFonts w:hint="default"/>
        <w:lang w:val="en-US" w:eastAsia="en-US" w:bidi="ar-SA"/>
      </w:rPr>
    </w:lvl>
    <w:lvl w:ilvl="4">
      <w:start w:val="0"/>
      <w:numFmt w:val="bullet"/>
      <w:lvlText w:val="•"/>
      <w:lvlJc w:val="left"/>
      <w:pPr>
        <w:ind w:left="1425" w:hanging="171"/>
      </w:pPr>
      <w:rPr>
        <w:rFonts w:hint="default"/>
        <w:lang w:val="en-US" w:eastAsia="en-US" w:bidi="ar-SA"/>
      </w:rPr>
    </w:lvl>
    <w:lvl w:ilvl="5">
      <w:start w:val="0"/>
      <w:numFmt w:val="bullet"/>
      <w:lvlText w:val="•"/>
      <w:lvlJc w:val="left"/>
      <w:pPr>
        <w:ind w:left="1731" w:hanging="171"/>
      </w:pPr>
      <w:rPr>
        <w:rFonts w:hint="default"/>
        <w:lang w:val="en-US" w:eastAsia="en-US" w:bidi="ar-SA"/>
      </w:rPr>
    </w:lvl>
    <w:lvl w:ilvl="6">
      <w:start w:val="0"/>
      <w:numFmt w:val="bullet"/>
      <w:lvlText w:val="•"/>
      <w:lvlJc w:val="left"/>
      <w:pPr>
        <w:ind w:left="2037" w:hanging="171"/>
      </w:pPr>
      <w:rPr>
        <w:rFonts w:hint="default"/>
        <w:lang w:val="en-US" w:eastAsia="en-US" w:bidi="ar-SA"/>
      </w:rPr>
    </w:lvl>
    <w:lvl w:ilvl="7">
      <w:start w:val="0"/>
      <w:numFmt w:val="bullet"/>
      <w:lvlText w:val="•"/>
      <w:lvlJc w:val="left"/>
      <w:pPr>
        <w:ind w:left="2344" w:hanging="171"/>
      </w:pPr>
      <w:rPr>
        <w:rFonts w:hint="default"/>
        <w:lang w:val="en-US" w:eastAsia="en-US" w:bidi="ar-SA"/>
      </w:rPr>
    </w:lvl>
    <w:lvl w:ilvl="8">
      <w:start w:val="0"/>
      <w:numFmt w:val="bullet"/>
      <w:lvlText w:val="•"/>
      <w:lvlJc w:val="left"/>
      <w:pPr>
        <w:ind w:left="2650" w:hanging="171"/>
      </w:pPr>
      <w:rPr>
        <w:rFonts w:hint="default"/>
        <w:lang w:val="en-US" w:eastAsia="en-US" w:bidi="ar-SA"/>
      </w:rPr>
    </w:lvl>
  </w:abstractNum>
  <w:abstractNum w:abstractNumId="656">
    <w:multiLevelType w:val="hybridMultilevel"/>
    <w:lvl w:ilvl="0">
      <w:start w:val="0"/>
      <w:numFmt w:val="bullet"/>
      <w:lvlText w:val=""/>
      <w:lvlJc w:val="left"/>
      <w:pPr>
        <w:ind w:left="233"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20" w:hanging="171"/>
      </w:pPr>
      <w:rPr>
        <w:rFonts w:hint="default"/>
        <w:lang w:val="en-US" w:eastAsia="en-US" w:bidi="ar-SA"/>
      </w:rPr>
    </w:lvl>
    <w:lvl w:ilvl="2">
      <w:start w:val="0"/>
      <w:numFmt w:val="bullet"/>
      <w:lvlText w:val="•"/>
      <w:lvlJc w:val="left"/>
      <w:pPr>
        <w:ind w:left="401" w:hanging="171"/>
      </w:pPr>
      <w:rPr>
        <w:rFonts w:hint="default"/>
        <w:lang w:val="en-US" w:eastAsia="en-US" w:bidi="ar-SA"/>
      </w:rPr>
    </w:lvl>
    <w:lvl w:ilvl="3">
      <w:start w:val="0"/>
      <w:numFmt w:val="bullet"/>
      <w:lvlText w:val="•"/>
      <w:lvlJc w:val="left"/>
      <w:pPr>
        <w:ind w:left="482" w:hanging="171"/>
      </w:pPr>
      <w:rPr>
        <w:rFonts w:hint="default"/>
        <w:lang w:val="en-US" w:eastAsia="en-US" w:bidi="ar-SA"/>
      </w:rPr>
    </w:lvl>
    <w:lvl w:ilvl="4">
      <w:start w:val="0"/>
      <w:numFmt w:val="bullet"/>
      <w:lvlText w:val="•"/>
      <w:lvlJc w:val="left"/>
      <w:pPr>
        <w:ind w:left="563" w:hanging="171"/>
      </w:pPr>
      <w:rPr>
        <w:rFonts w:hint="default"/>
        <w:lang w:val="en-US" w:eastAsia="en-US" w:bidi="ar-SA"/>
      </w:rPr>
    </w:lvl>
    <w:lvl w:ilvl="5">
      <w:start w:val="0"/>
      <w:numFmt w:val="bullet"/>
      <w:lvlText w:val="•"/>
      <w:lvlJc w:val="left"/>
      <w:pPr>
        <w:ind w:left="644" w:hanging="171"/>
      </w:pPr>
      <w:rPr>
        <w:rFonts w:hint="default"/>
        <w:lang w:val="en-US" w:eastAsia="en-US" w:bidi="ar-SA"/>
      </w:rPr>
    </w:lvl>
    <w:lvl w:ilvl="6">
      <w:start w:val="0"/>
      <w:numFmt w:val="bullet"/>
      <w:lvlText w:val="•"/>
      <w:lvlJc w:val="left"/>
      <w:pPr>
        <w:ind w:left="725" w:hanging="171"/>
      </w:pPr>
      <w:rPr>
        <w:rFonts w:hint="default"/>
        <w:lang w:val="en-US" w:eastAsia="en-US" w:bidi="ar-SA"/>
      </w:rPr>
    </w:lvl>
    <w:lvl w:ilvl="7">
      <w:start w:val="0"/>
      <w:numFmt w:val="bullet"/>
      <w:lvlText w:val="•"/>
      <w:lvlJc w:val="left"/>
      <w:pPr>
        <w:ind w:left="806" w:hanging="171"/>
      </w:pPr>
      <w:rPr>
        <w:rFonts w:hint="default"/>
        <w:lang w:val="en-US" w:eastAsia="en-US" w:bidi="ar-SA"/>
      </w:rPr>
    </w:lvl>
    <w:lvl w:ilvl="8">
      <w:start w:val="0"/>
      <w:numFmt w:val="bullet"/>
      <w:lvlText w:val="•"/>
      <w:lvlJc w:val="left"/>
      <w:pPr>
        <w:ind w:left="887" w:hanging="171"/>
      </w:pPr>
      <w:rPr>
        <w:rFonts w:hint="default"/>
        <w:lang w:val="en-US" w:eastAsia="en-US" w:bidi="ar-SA"/>
      </w:rPr>
    </w:lvl>
  </w:abstractNum>
  <w:abstractNum w:abstractNumId="655">
    <w:multiLevelType w:val="hybridMultilevel"/>
    <w:lvl w:ilvl="0">
      <w:start w:val="0"/>
      <w:numFmt w:val="bullet"/>
      <w:lvlText w:val=""/>
      <w:lvlJc w:val="left"/>
      <w:pPr>
        <w:ind w:left="59"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7" w:hanging="171"/>
      </w:pPr>
      <w:rPr>
        <w:rFonts w:hint="default"/>
        <w:lang w:val="en-US" w:eastAsia="en-US" w:bidi="ar-SA"/>
      </w:rPr>
    </w:lvl>
    <w:lvl w:ilvl="2">
      <w:start w:val="0"/>
      <w:numFmt w:val="bullet"/>
      <w:lvlText w:val="•"/>
      <w:lvlJc w:val="left"/>
      <w:pPr>
        <w:ind w:left="775" w:hanging="171"/>
      </w:pPr>
      <w:rPr>
        <w:rFonts w:hint="default"/>
        <w:lang w:val="en-US" w:eastAsia="en-US" w:bidi="ar-SA"/>
      </w:rPr>
    </w:lvl>
    <w:lvl w:ilvl="3">
      <w:start w:val="0"/>
      <w:numFmt w:val="bullet"/>
      <w:lvlText w:val="•"/>
      <w:lvlJc w:val="left"/>
      <w:pPr>
        <w:ind w:left="1132" w:hanging="171"/>
      </w:pPr>
      <w:rPr>
        <w:rFonts w:hint="default"/>
        <w:lang w:val="en-US" w:eastAsia="en-US" w:bidi="ar-SA"/>
      </w:rPr>
    </w:lvl>
    <w:lvl w:ilvl="4">
      <w:start w:val="0"/>
      <w:numFmt w:val="bullet"/>
      <w:lvlText w:val="•"/>
      <w:lvlJc w:val="left"/>
      <w:pPr>
        <w:ind w:left="1490" w:hanging="171"/>
      </w:pPr>
      <w:rPr>
        <w:rFonts w:hint="default"/>
        <w:lang w:val="en-US" w:eastAsia="en-US" w:bidi="ar-SA"/>
      </w:rPr>
    </w:lvl>
    <w:lvl w:ilvl="5">
      <w:start w:val="0"/>
      <w:numFmt w:val="bullet"/>
      <w:lvlText w:val="•"/>
      <w:lvlJc w:val="left"/>
      <w:pPr>
        <w:ind w:left="1848" w:hanging="171"/>
      </w:pPr>
      <w:rPr>
        <w:rFonts w:hint="default"/>
        <w:lang w:val="en-US" w:eastAsia="en-US" w:bidi="ar-SA"/>
      </w:rPr>
    </w:lvl>
    <w:lvl w:ilvl="6">
      <w:start w:val="0"/>
      <w:numFmt w:val="bullet"/>
      <w:lvlText w:val="•"/>
      <w:lvlJc w:val="left"/>
      <w:pPr>
        <w:ind w:left="2205" w:hanging="171"/>
      </w:pPr>
      <w:rPr>
        <w:rFonts w:hint="default"/>
        <w:lang w:val="en-US" w:eastAsia="en-US" w:bidi="ar-SA"/>
      </w:rPr>
    </w:lvl>
    <w:lvl w:ilvl="7">
      <w:start w:val="0"/>
      <w:numFmt w:val="bullet"/>
      <w:lvlText w:val="•"/>
      <w:lvlJc w:val="left"/>
      <w:pPr>
        <w:ind w:left="2563" w:hanging="171"/>
      </w:pPr>
      <w:rPr>
        <w:rFonts w:hint="default"/>
        <w:lang w:val="en-US" w:eastAsia="en-US" w:bidi="ar-SA"/>
      </w:rPr>
    </w:lvl>
    <w:lvl w:ilvl="8">
      <w:start w:val="0"/>
      <w:numFmt w:val="bullet"/>
      <w:lvlText w:val="•"/>
      <w:lvlJc w:val="left"/>
      <w:pPr>
        <w:ind w:left="2920" w:hanging="171"/>
      </w:pPr>
      <w:rPr>
        <w:rFonts w:hint="default"/>
        <w:lang w:val="en-US" w:eastAsia="en-US" w:bidi="ar-SA"/>
      </w:rPr>
    </w:lvl>
  </w:abstractNum>
  <w:abstractNum w:abstractNumId="654">
    <w:multiLevelType w:val="hybridMultilevel"/>
    <w:lvl w:ilvl="0">
      <w:start w:val="0"/>
      <w:numFmt w:val="bullet"/>
      <w:lvlText w:val=""/>
      <w:lvlJc w:val="left"/>
      <w:pPr>
        <w:ind w:left="233"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20" w:hanging="171"/>
      </w:pPr>
      <w:rPr>
        <w:rFonts w:hint="default"/>
        <w:lang w:val="en-US" w:eastAsia="en-US" w:bidi="ar-SA"/>
      </w:rPr>
    </w:lvl>
    <w:lvl w:ilvl="2">
      <w:start w:val="0"/>
      <w:numFmt w:val="bullet"/>
      <w:lvlText w:val="•"/>
      <w:lvlJc w:val="left"/>
      <w:pPr>
        <w:ind w:left="401" w:hanging="171"/>
      </w:pPr>
      <w:rPr>
        <w:rFonts w:hint="default"/>
        <w:lang w:val="en-US" w:eastAsia="en-US" w:bidi="ar-SA"/>
      </w:rPr>
    </w:lvl>
    <w:lvl w:ilvl="3">
      <w:start w:val="0"/>
      <w:numFmt w:val="bullet"/>
      <w:lvlText w:val="•"/>
      <w:lvlJc w:val="left"/>
      <w:pPr>
        <w:ind w:left="482" w:hanging="171"/>
      </w:pPr>
      <w:rPr>
        <w:rFonts w:hint="default"/>
        <w:lang w:val="en-US" w:eastAsia="en-US" w:bidi="ar-SA"/>
      </w:rPr>
    </w:lvl>
    <w:lvl w:ilvl="4">
      <w:start w:val="0"/>
      <w:numFmt w:val="bullet"/>
      <w:lvlText w:val="•"/>
      <w:lvlJc w:val="left"/>
      <w:pPr>
        <w:ind w:left="563" w:hanging="171"/>
      </w:pPr>
      <w:rPr>
        <w:rFonts w:hint="default"/>
        <w:lang w:val="en-US" w:eastAsia="en-US" w:bidi="ar-SA"/>
      </w:rPr>
    </w:lvl>
    <w:lvl w:ilvl="5">
      <w:start w:val="0"/>
      <w:numFmt w:val="bullet"/>
      <w:lvlText w:val="•"/>
      <w:lvlJc w:val="left"/>
      <w:pPr>
        <w:ind w:left="644" w:hanging="171"/>
      </w:pPr>
      <w:rPr>
        <w:rFonts w:hint="default"/>
        <w:lang w:val="en-US" w:eastAsia="en-US" w:bidi="ar-SA"/>
      </w:rPr>
    </w:lvl>
    <w:lvl w:ilvl="6">
      <w:start w:val="0"/>
      <w:numFmt w:val="bullet"/>
      <w:lvlText w:val="•"/>
      <w:lvlJc w:val="left"/>
      <w:pPr>
        <w:ind w:left="725" w:hanging="171"/>
      </w:pPr>
      <w:rPr>
        <w:rFonts w:hint="default"/>
        <w:lang w:val="en-US" w:eastAsia="en-US" w:bidi="ar-SA"/>
      </w:rPr>
    </w:lvl>
    <w:lvl w:ilvl="7">
      <w:start w:val="0"/>
      <w:numFmt w:val="bullet"/>
      <w:lvlText w:val="•"/>
      <w:lvlJc w:val="left"/>
      <w:pPr>
        <w:ind w:left="806" w:hanging="171"/>
      </w:pPr>
      <w:rPr>
        <w:rFonts w:hint="default"/>
        <w:lang w:val="en-US" w:eastAsia="en-US" w:bidi="ar-SA"/>
      </w:rPr>
    </w:lvl>
    <w:lvl w:ilvl="8">
      <w:start w:val="0"/>
      <w:numFmt w:val="bullet"/>
      <w:lvlText w:val="•"/>
      <w:lvlJc w:val="left"/>
      <w:pPr>
        <w:ind w:left="887" w:hanging="171"/>
      </w:pPr>
      <w:rPr>
        <w:rFonts w:hint="default"/>
        <w:lang w:val="en-US" w:eastAsia="en-US" w:bidi="ar-SA"/>
      </w:rPr>
    </w:lvl>
  </w:abstractNum>
  <w:abstractNum w:abstractNumId="653">
    <w:multiLevelType w:val="hybridMultilevel"/>
    <w:lvl w:ilvl="0">
      <w:start w:val="0"/>
      <w:numFmt w:val="bullet"/>
      <w:lvlText w:val=""/>
      <w:lvlJc w:val="left"/>
      <w:pPr>
        <w:ind w:left="59"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7" w:hanging="171"/>
      </w:pPr>
      <w:rPr>
        <w:rFonts w:hint="default"/>
        <w:lang w:val="en-US" w:eastAsia="en-US" w:bidi="ar-SA"/>
      </w:rPr>
    </w:lvl>
    <w:lvl w:ilvl="2">
      <w:start w:val="0"/>
      <w:numFmt w:val="bullet"/>
      <w:lvlText w:val="•"/>
      <w:lvlJc w:val="left"/>
      <w:pPr>
        <w:ind w:left="775" w:hanging="171"/>
      </w:pPr>
      <w:rPr>
        <w:rFonts w:hint="default"/>
        <w:lang w:val="en-US" w:eastAsia="en-US" w:bidi="ar-SA"/>
      </w:rPr>
    </w:lvl>
    <w:lvl w:ilvl="3">
      <w:start w:val="0"/>
      <w:numFmt w:val="bullet"/>
      <w:lvlText w:val="•"/>
      <w:lvlJc w:val="left"/>
      <w:pPr>
        <w:ind w:left="1132" w:hanging="171"/>
      </w:pPr>
      <w:rPr>
        <w:rFonts w:hint="default"/>
        <w:lang w:val="en-US" w:eastAsia="en-US" w:bidi="ar-SA"/>
      </w:rPr>
    </w:lvl>
    <w:lvl w:ilvl="4">
      <w:start w:val="0"/>
      <w:numFmt w:val="bullet"/>
      <w:lvlText w:val="•"/>
      <w:lvlJc w:val="left"/>
      <w:pPr>
        <w:ind w:left="1490" w:hanging="171"/>
      </w:pPr>
      <w:rPr>
        <w:rFonts w:hint="default"/>
        <w:lang w:val="en-US" w:eastAsia="en-US" w:bidi="ar-SA"/>
      </w:rPr>
    </w:lvl>
    <w:lvl w:ilvl="5">
      <w:start w:val="0"/>
      <w:numFmt w:val="bullet"/>
      <w:lvlText w:val="•"/>
      <w:lvlJc w:val="left"/>
      <w:pPr>
        <w:ind w:left="1848" w:hanging="171"/>
      </w:pPr>
      <w:rPr>
        <w:rFonts w:hint="default"/>
        <w:lang w:val="en-US" w:eastAsia="en-US" w:bidi="ar-SA"/>
      </w:rPr>
    </w:lvl>
    <w:lvl w:ilvl="6">
      <w:start w:val="0"/>
      <w:numFmt w:val="bullet"/>
      <w:lvlText w:val="•"/>
      <w:lvlJc w:val="left"/>
      <w:pPr>
        <w:ind w:left="2205" w:hanging="171"/>
      </w:pPr>
      <w:rPr>
        <w:rFonts w:hint="default"/>
        <w:lang w:val="en-US" w:eastAsia="en-US" w:bidi="ar-SA"/>
      </w:rPr>
    </w:lvl>
    <w:lvl w:ilvl="7">
      <w:start w:val="0"/>
      <w:numFmt w:val="bullet"/>
      <w:lvlText w:val="•"/>
      <w:lvlJc w:val="left"/>
      <w:pPr>
        <w:ind w:left="2563" w:hanging="171"/>
      </w:pPr>
      <w:rPr>
        <w:rFonts w:hint="default"/>
        <w:lang w:val="en-US" w:eastAsia="en-US" w:bidi="ar-SA"/>
      </w:rPr>
    </w:lvl>
    <w:lvl w:ilvl="8">
      <w:start w:val="0"/>
      <w:numFmt w:val="bullet"/>
      <w:lvlText w:val="•"/>
      <w:lvlJc w:val="left"/>
      <w:pPr>
        <w:ind w:left="2920" w:hanging="171"/>
      </w:pPr>
      <w:rPr>
        <w:rFonts w:hint="default"/>
        <w:lang w:val="en-US" w:eastAsia="en-US" w:bidi="ar-SA"/>
      </w:rPr>
    </w:lvl>
  </w:abstractNum>
  <w:abstractNum w:abstractNumId="652">
    <w:multiLevelType w:val="hybridMultilevel"/>
    <w:lvl w:ilvl="0">
      <w:start w:val="0"/>
      <w:numFmt w:val="bullet"/>
      <w:lvlText w:val=""/>
      <w:lvlJc w:val="left"/>
      <w:pPr>
        <w:ind w:left="199"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506" w:hanging="171"/>
      </w:pPr>
      <w:rPr>
        <w:rFonts w:hint="default"/>
        <w:lang w:val="en-US" w:eastAsia="en-US" w:bidi="ar-SA"/>
      </w:rPr>
    </w:lvl>
    <w:lvl w:ilvl="2">
      <w:start w:val="0"/>
      <w:numFmt w:val="bullet"/>
      <w:lvlText w:val="•"/>
      <w:lvlJc w:val="left"/>
      <w:pPr>
        <w:ind w:left="812" w:hanging="171"/>
      </w:pPr>
      <w:rPr>
        <w:rFonts w:hint="default"/>
        <w:lang w:val="en-US" w:eastAsia="en-US" w:bidi="ar-SA"/>
      </w:rPr>
    </w:lvl>
    <w:lvl w:ilvl="3">
      <w:start w:val="0"/>
      <w:numFmt w:val="bullet"/>
      <w:lvlText w:val="•"/>
      <w:lvlJc w:val="left"/>
      <w:pPr>
        <w:ind w:left="1118" w:hanging="171"/>
      </w:pPr>
      <w:rPr>
        <w:rFonts w:hint="default"/>
        <w:lang w:val="en-US" w:eastAsia="en-US" w:bidi="ar-SA"/>
      </w:rPr>
    </w:lvl>
    <w:lvl w:ilvl="4">
      <w:start w:val="0"/>
      <w:numFmt w:val="bullet"/>
      <w:lvlText w:val="•"/>
      <w:lvlJc w:val="left"/>
      <w:pPr>
        <w:ind w:left="1425" w:hanging="171"/>
      </w:pPr>
      <w:rPr>
        <w:rFonts w:hint="default"/>
        <w:lang w:val="en-US" w:eastAsia="en-US" w:bidi="ar-SA"/>
      </w:rPr>
    </w:lvl>
    <w:lvl w:ilvl="5">
      <w:start w:val="0"/>
      <w:numFmt w:val="bullet"/>
      <w:lvlText w:val="•"/>
      <w:lvlJc w:val="left"/>
      <w:pPr>
        <w:ind w:left="1731" w:hanging="171"/>
      </w:pPr>
      <w:rPr>
        <w:rFonts w:hint="default"/>
        <w:lang w:val="en-US" w:eastAsia="en-US" w:bidi="ar-SA"/>
      </w:rPr>
    </w:lvl>
    <w:lvl w:ilvl="6">
      <w:start w:val="0"/>
      <w:numFmt w:val="bullet"/>
      <w:lvlText w:val="•"/>
      <w:lvlJc w:val="left"/>
      <w:pPr>
        <w:ind w:left="2037" w:hanging="171"/>
      </w:pPr>
      <w:rPr>
        <w:rFonts w:hint="default"/>
        <w:lang w:val="en-US" w:eastAsia="en-US" w:bidi="ar-SA"/>
      </w:rPr>
    </w:lvl>
    <w:lvl w:ilvl="7">
      <w:start w:val="0"/>
      <w:numFmt w:val="bullet"/>
      <w:lvlText w:val="•"/>
      <w:lvlJc w:val="left"/>
      <w:pPr>
        <w:ind w:left="2344" w:hanging="171"/>
      </w:pPr>
      <w:rPr>
        <w:rFonts w:hint="default"/>
        <w:lang w:val="en-US" w:eastAsia="en-US" w:bidi="ar-SA"/>
      </w:rPr>
    </w:lvl>
    <w:lvl w:ilvl="8">
      <w:start w:val="0"/>
      <w:numFmt w:val="bullet"/>
      <w:lvlText w:val="•"/>
      <w:lvlJc w:val="left"/>
      <w:pPr>
        <w:ind w:left="2650" w:hanging="171"/>
      </w:pPr>
      <w:rPr>
        <w:rFonts w:hint="default"/>
        <w:lang w:val="en-US" w:eastAsia="en-US" w:bidi="ar-SA"/>
      </w:rPr>
    </w:lvl>
  </w:abstractNum>
  <w:abstractNum w:abstractNumId="651">
    <w:multiLevelType w:val="hybridMultilevel"/>
    <w:lvl w:ilvl="0">
      <w:start w:val="0"/>
      <w:numFmt w:val="bullet"/>
      <w:lvlText w:val=""/>
      <w:lvlJc w:val="left"/>
      <w:pPr>
        <w:ind w:left="233"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20" w:hanging="171"/>
      </w:pPr>
      <w:rPr>
        <w:rFonts w:hint="default"/>
        <w:lang w:val="en-US" w:eastAsia="en-US" w:bidi="ar-SA"/>
      </w:rPr>
    </w:lvl>
    <w:lvl w:ilvl="2">
      <w:start w:val="0"/>
      <w:numFmt w:val="bullet"/>
      <w:lvlText w:val="•"/>
      <w:lvlJc w:val="left"/>
      <w:pPr>
        <w:ind w:left="401" w:hanging="171"/>
      </w:pPr>
      <w:rPr>
        <w:rFonts w:hint="default"/>
        <w:lang w:val="en-US" w:eastAsia="en-US" w:bidi="ar-SA"/>
      </w:rPr>
    </w:lvl>
    <w:lvl w:ilvl="3">
      <w:start w:val="0"/>
      <w:numFmt w:val="bullet"/>
      <w:lvlText w:val="•"/>
      <w:lvlJc w:val="left"/>
      <w:pPr>
        <w:ind w:left="482" w:hanging="171"/>
      </w:pPr>
      <w:rPr>
        <w:rFonts w:hint="default"/>
        <w:lang w:val="en-US" w:eastAsia="en-US" w:bidi="ar-SA"/>
      </w:rPr>
    </w:lvl>
    <w:lvl w:ilvl="4">
      <w:start w:val="0"/>
      <w:numFmt w:val="bullet"/>
      <w:lvlText w:val="•"/>
      <w:lvlJc w:val="left"/>
      <w:pPr>
        <w:ind w:left="563" w:hanging="171"/>
      </w:pPr>
      <w:rPr>
        <w:rFonts w:hint="default"/>
        <w:lang w:val="en-US" w:eastAsia="en-US" w:bidi="ar-SA"/>
      </w:rPr>
    </w:lvl>
    <w:lvl w:ilvl="5">
      <w:start w:val="0"/>
      <w:numFmt w:val="bullet"/>
      <w:lvlText w:val="•"/>
      <w:lvlJc w:val="left"/>
      <w:pPr>
        <w:ind w:left="644" w:hanging="171"/>
      </w:pPr>
      <w:rPr>
        <w:rFonts w:hint="default"/>
        <w:lang w:val="en-US" w:eastAsia="en-US" w:bidi="ar-SA"/>
      </w:rPr>
    </w:lvl>
    <w:lvl w:ilvl="6">
      <w:start w:val="0"/>
      <w:numFmt w:val="bullet"/>
      <w:lvlText w:val="•"/>
      <w:lvlJc w:val="left"/>
      <w:pPr>
        <w:ind w:left="725" w:hanging="171"/>
      </w:pPr>
      <w:rPr>
        <w:rFonts w:hint="default"/>
        <w:lang w:val="en-US" w:eastAsia="en-US" w:bidi="ar-SA"/>
      </w:rPr>
    </w:lvl>
    <w:lvl w:ilvl="7">
      <w:start w:val="0"/>
      <w:numFmt w:val="bullet"/>
      <w:lvlText w:val="•"/>
      <w:lvlJc w:val="left"/>
      <w:pPr>
        <w:ind w:left="806" w:hanging="171"/>
      </w:pPr>
      <w:rPr>
        <w:rFonts w:hint="default"/>
        <w:lang w:val="en-US" w:eastAsia="en-US" w:bidi="ar-SA"/>
      </w:rPr>
    </w:lvl>
    <w:lvl w:ilvl="8">
      <w:start w:val="0"/>
      <w:numFmt w:val="bullet"/>
      <w:lvlText w:val="•"/>
      <w:lvlJc w:val="left"/>
      <w:pPr>
        <w:ind w:left="887" w:hanging="171"/>
      </w:pPr>
      <w:rPr>
        <w:rFonts w:hint="default"/>
        <w:lang w:val="en-US" w:eastAsia="en-US" w:bidi="ar-SA"/>
      </w:rPr>
    </w:lvl>
  </w:abstractNum>
  <w:abstractNum w:abstractNumId="650">
    <w:multiLevelType w:val="hybridMultilevel"/>
    <w:lvl w:ilvl="0">
      <w:start w:val="0"/>
      <w:numFmt w:val="bullet"/>
      <w:lvlText w:val=""/>
      <w:lvlJc w:val="left"/>
      <w:pPr>
        <w:ind w:left="59"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7" w:hanging="171"/>
      </w:pPr>
      <w:rPr>
        <w:rFonts w:hint="default"/>
        <w:lang w:val="en-US" w:eastAsia="en-US" w:bidi="ar-SA"/>
      </w:rPr>
    </w:lvl>
    <w:lvl w:ilvl="2">
      <w:start w:val="0"/>
      <w:numFmt w:val="bullet"/>
      <w:lvlText w:val="•"/>
      <w:lvlJc w:val="left"/>
      <w:pPr>
        <w:ind w:left="775" w:hanging="171"/>
      </w:pPr>
      <w:rPr>
        <w:rFonts w:hint="default"/>
        <w:lang w:val="en-US" w:eastAsia="en-US" w:bidi="ar-SA"/>
      </w:rPr>
    </w:lvl>
    <w:lvl w:ilvl="3">
      <w:start w:val="0"/>
      <w:numFmt w:val="bullet"/>
      <w:lvlText w:val="•"/>
      <w:lvlJc w:val="left"/>
      <w:pPr>
        <w:ind w:left="1132" w:hanging="171"/>
      </w:pPr>
      <w:rPr>
        <w:rFonts w:hint="default"/>
        <w:lang w:val="en-US" w:eastAsia="en-US" w:bidi="ar-SA"/>
      </w:rPr>
    </w:lvl>
    <w:lvl w:ilvl="4">
      <w:start w:val="0"/>
      <w:numFmt w:val="bullet"/>
      <w:lvlText w:val="•"/>
      <w:lvlJc w:val="left"/>
      <w:pPr>
        <w:ind w:left="1490" w:hanging="171"/>
      </w:pPr>
      <w:rPr>
        <w:rFonts w:hint="default"/>
        <w:lang w:val="en-US" w:eastAsia="en-US" w:bidi="ar-SA"/>
      </w:rPr>
    </w:lvl>
    <w:lvl w:ilvl="5">
      <w:start w:val="0"/>
      <w:numFmt w:val="bullet"/>
      <w:lvlText w:val="•"/>
      <w:lvlJc w:val="left"/>
      <w:pPr>
        <w:ind w:left="1848" w:hanging="171"/>
      </w:pPr>
      <w:rPr>
        <w:rFonts w:hint="default"/>
        <w:lang w:val="en-US" w:eastAsia="en-US" w:bidi="ar-SA"/>
      </w:rPr>
    </w:lvl>
    <w:lvl w:ilvl="6">
      <w:start w:val="0"/>
      <w:numFmt w:val="bullet"/>
      <w:lvlText w:val="•"/>
      <w:lvlJc w:val="left"/>
      <w:pPr>
        <w:ind w:left="2205" w:hanging="171"/>
      </w:pPr>
      <w:rPr>
        <w:rFonts w:hint="default"/>
        <w:lang w:val="en-US" w:eastAsia="en-US" w:bidi="ar-SA"/>
      </w:rPr>
    </w:lvl>
    <w:lvl w:ilvl="7">
      <w:start w:val="0"/>
      <w:numFmt w:val="bullet"/>
      <w:lvlText w:val="•"/>
      <w:lvlJc w:val="left"/>
      <w:pPr>
        <w:ind w:left="2563" w:hanging="171"/>
      </w:pPr>
      <w:rPr>
        <w:rFonts w:hint="default"/>
        <w:lang w:val="en-US" w:eastAsia="en-US" w:bidi="ar-SA"/>
      </w:rPr>
    </w:lvl>
    <w:lvl w:ilvl="8">
      <w:start w:val="0"/>
      <w:numFmt w:val="bullet"/>
      <w:lvlText w:val="•"/>
      <w:lvlJc w:val="left"/>
      <w:pPr>
        <w:ind w:left="2920" w:hanging="171"/>
      </w:pPr>
      <w:rPr>
        <w:rFonts w:hint="default"/>
        <w:lang w:val="en-US" w:eastAsia="en-US" w:bidi="ar-SA"/>
      </w:rPr>
    </w:lvl>
  </w:abstractNum>
  <w:abstractNum w:abstractNumId="649">
    <w:multiLevelType w:val="hybridMultilevel"/>
    <w:lvl w:ilvl="0">
      <w:start w:val="0"/>
      <w:numFmt w:val="bullet"/>
      <w:lvlText w:val=""/>
      <w:lvlJc w:val="left"/>
      <w:pPr>
        <w:ind w:left="199"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506" w:hanging="171"/>
      </w:pPr>
      <w:rPr>
        <w:rFonts w:hint="default"/>
        <w:lang w:val="en-US" w:eastAsia="en-US" w:bidi="ar-SA"/>
      </w:rPr>
    </w:lvl>
    <w:lvl w:ilvl="2">
      <w:start w:val="0"/>
      <w:numFmt w:val="bullet"/>
      <w:lvlText w:val="•"/>
      <w:lvlJc w:val="left"/>
      <w:pPr>
        <w:ind w:left="812" w:hanging="171"/>
      </w:pPr>
      <w:rPr>
        <w:rFonts w:hint="default"/>
        <w:lang w:val="en-US" w:eastAsia="en-US" w:bidi="ar-SA"/>
      </w:rPr>
    </w:lvl>
    <w:lvl w:ilvl="3">
      <w:start w:val="0"/>
      <w:numFmt w:val="bullet"/>
      <w:lvlText w:val="•"/>
      <w:lvlJc w:val="left"/>
      <w:pPr>
        <w:ind w:left="1118" w:hanging="171"/>
      </w:pPr>
      <w:rPr>
        <w:rFonts w:hint="default"/>
        <w:lang w:val="en-US" w:eastAsia="en-US" w:bidi="ar-SA"/>
      </w:rPr>
    </w:lvl>
    <w:lvl w:ilvl="4">
      <w:start w:val="0"/>
      <w:numFmt w:val="bullet"/>
      <w:lvlText w:val="•"/>
      <w:lvlJc w:val="left"/>
      <w:pPr>
        <w:ind w:left="1425" w:hanging="171"/>
      </w:pPr>
      <w:rPr>
        <w:rFonts w:hint="default"/>
        <w:lang w:val="en-US" w:eastAsia="en-US" w:bidi="ar-SA"/>
      </w:rPr>
    </w:lvl>
    <w:lvl w:ilvl="5">
      <w:start w:val="0"/>
      <w:numFmt w:val="bullet"/>
      <w:lvlText w:val="•"/>
      <w:lvlJc w:val="left"/>
      <w:pPr>
        <w:ind w:left="1731" w:hanging="171"/>
      </w:pPr>
      <w:rPr>
        <w:rFonts w:hint="default"/>
        <w:lang w:val="en-US" w:eastAsia="en-US" w:bidi="ar-SA"/>
      </w:rPr>
    </w:lvl>
    <w:lvl w:ilvl="6">
      <w:start w:val="0"/>
      <w:numFmt w:val="bullet"/>
      <w:lvlText w:val="•"/>
      <w:lvlJc w:val="left"/>
      <w:pPr>
        <w:ind w:left="2037" w:hanging="171"/>
      </w:pPr>
      <w:rPr>
        <w:rFonts w:hint="default"/>
        <w:lang w:val="en-US" w:eastAsia="en-US" w:bidi="ar-SA"/>
      </w:rPr>
    </w:lvl>
    <w:lvl w:ilvl="7">
      <w:start w:val="0"/>
      <w:numFmt w:val="bullet"/>
      <w:lvlText w:val="•"/>
      <w:lvlJc w:val="left"/>
      <w:pPr>
        <w:ind w:left="2344" w:hanging="171"/>
      </w:pPr>
      <w:rPr>
        <w:rFonts w:hint="default"/>
        <w:lang w:val="en-US" w:eastAsia="en-US" w:bidi="ar-SA"/>
      </w:rPr>
    </w:lvl>
    <w:lvl w:ilvl="8">
      <w:start w:val="0"/>
      <w:numFmt w:val="bullet"/>
      <w:lvlText w:val="•"/>
      <w:lvlJc w:val="left"/>
      <w:pPr>
        <w:ind w:left="2650" w:hanging="171"/>
      </w:pPr>
      <w:rPr>
        <w:rFonts w:hint="default"/>
        <w:lang w:val="en-US" w:eastAsia="en-US" w:bidi="ar-SA"/>
      </w:rPr>
    </w:lvl>
  </w:abstractNum>
  <w:abstractNum w:abstractNumId="648">
    <w:multiLevelType w:val="hybridMultilevel"/>
    <w:lvl w:ilvl="0">
      <w:start w:val="0"/>
      <w:numFmt w:val="bullet"/>
      <w:lvlText w:val=""/>
      <w:lvlJc w:val="left"/>
      <w:pPr>
        <w:ind w:left="233"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20" w:hanging="171"/>
      </w:pPr>
      <w:rPr>
        <w:rFonts w:hint="default"/>
        <w:lang w:val="en-US" w:eastAsia="en-US" w:bidi="ar-SA"/>
      </w:rPr>
    </w:lvl>
    <w:lvl w:ilvl="2">
      <w:start w:val="0"/>
      <w:numFmt w:val="bullet"/>
      <w:lvlText w:val="•"/>
      <w:lvlJc w:val="left"/>
      <w:pPr>
        <w:ind w:left="401" w:hanging="171"/>
      </w:pPr>
      <w:rPr>
        <w:rFonts w:hint="default"/>
        <w:lang w:val="en-US" w:eastAsia="en-US" w:bidi="ar-SA"/>
      </w:rPr>
    </w:lvl>
    <w:lvl w:ilvl="3">
      <w:start w:val="0"/>
      <w:numFmt w:val="bullet"/>
      <w:lvlText w:val="•"/>
      <w:lvlJc w:val="left"/>
      <w:pPr>
        <w:ind w:left="482" w:hanging="171"/>
      </w:pPr>
      <w:rPr>
        <w:rFonts w:hint="default"/>
        <w:lang w:val="en-US" w:eastAsia="en-US" w:bidi="ar-SA"/>
      </w:rPr>
    </w:lvl>
    <w:lvl w:ilvl="4">
      <w:start w:val="0"/>
      <w:numFmt w:val="bullet"/>
      <w:lvlText w:val="•"/>
      <w:lvlJc w:val="left"/>
      <w:pPr>
        <w:ind w:left="563" w:hanging="171"/>
      </w:pPr>
      <w:rPr>
        <w:rFonts w:hint="default"/>
        <w:lang w:val="en-US" w:eastAsia="en-US" w:bidi="ar-SA"/>
      </w:rPr>
    </w:lvl>
    <w:lvl w:ilvl="5">
      <w:start w:val="0"/>
      <w:numFmt w:val="bullet"/>
      <w:lvlText w:val="•"/>
      <w:lvlJc w:val="left"/>
      <w:pPr>
        <w:ind w:left="644" w:hanging="171"/>
      </w:pPr>
      <w:rPr>
        <w:rFonts w:hint="default"/>
        <w:lang w:val="en-US" w:eastAsia="en-US" w:bidi="ar-SA"/>
      </w:rPr>
    </w:lvl>
    <w:lvl w:ilvl="6">
      <w:start w:val="0"/>
      <w:numFmt w:val="bullet"/>
      <w:lvlText w:val="•"/>
      <w:lvlJc w:val="left"/>
      <w:pPr>
        <w:ind w:left="725" w:hanging="171"/>
      </w:pPr>
      <w:rPr>
        <w:rFonts w:hint="default"/>
        <w:lang w:val="en-US" w:eastAsia="en-US" w:bidi="ar-SA"/>
      </w:rPr>
    </w:lvl>
    <w:lvl w:ilvl="7">
      <w:start w:val="0"/>
      <w:numFmt w:val="bullet"/>
      <w:lvlText w:val="•"/>
      <w:lvlJc w:val="left"/>
      <w:pPr>
        <w:ind w:left="806" w:hanging="171"/>
      </w:pPr>
      <w:rPr>
        <w:rFonts w:hint="default"/>
        <w:lang w:val="en-US" w:eastAsia="en-US" w:bidi="ar-SA"/>
      </w:rPr>
    </w:lvl>
    <w:lvl w:ilvl="8">
      <w:start w:val="0"/>
      <w:numFmt w:val="bullet"/>
      <w:lvlText w:val="•"/>
      <w:lvlJc w:val="left"/>
      <w:pPr>
        <w:ind w:left="887" w:hanging="171"/>
      </w:pPr>
      <w:rPr>
        <w:rFonts w:hint="default"/>
        <w:lang w:val="en-US" w:eastAsia="en-US" w:bidi="ar-SA"/>
      </w:rPr>
    </w:lvl>
  </w:abstractNum>
  <w:abstractNum w:abstractNumId="647">
    <w:multiLevelType w:val="hybridMultilevel"/>
    <w:lvl w:ilvl="0">
      <w:start w:val="0"/>
      <w:numFmt w:val="bullet"/>
      <w:lvlText w:val=""/>
      <w:lvlJc w:val="left"/>
      <w:pPr>
        <w:ind w:left="59"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7" w:hanging="171"/>
      </w:pPr>
      <w:rPr>
        <w:rFonts w:hint="default"/>
        <w:lang w:val="en-US" w:eastAsia="en-US" w:bidi="ar-SA"/>
      </w:rPr>
    </w:lvl>
    <w:lvl w:ilvl="2">
      <w:start w:val="0"/>
      <w:numFmt w:val="bullet"/>
      <w:lvlText w:val="•"/>
      <w:lvlJc w:val="left"/>
      <w:pPr>
        <w:ind w:left="775" w:hanging="171"/>
      </w:pPr>
      <w:rPr>
        <w:rFonts w:hint="default"/>
        <w:lang w:val="en-US" w:eastAsia="en-US" w:bidi="ar-SA"/>
      </w:rPr>
    </w:lvl>
    <w:lvl w:ilvl="3">
      <w:start w:val="0"/>
      <w:numFmt w:val="bullet"/>
      <w:lvlText w:val="•"/>
      <w:lvlJc w:val="left"/>
      <w:pPr>
        <w:ind w:left="1132" w:hanging="171"/>
      </w:pPr>
      <w:rPr>
        <w:rFonts w:hint="default"/>
        <w:lang w:val="en-US" w:eastAsia="en-US" w:bidi="ar-SA"/>
      </w:rPr>
    </w:lvl>
    <w:lvl w:ilvl="4">
      <w:start w:val="0"/>
      <w:numFmt w:val="bullet"/>
      <w:lvlText w:val="•"/>
      <w:lvlJc w:val="left"/>
      <w:pPr>
        <w:ind w:left="1490" w:hanging="171"/>
      </w:pPr>
      <w:rPr>
        <w:rFonts w:hint="default"/>
        <w:lang w:val="en-US" w:eastAsia="en-US" w:bidi="ar-SA"/>
      </w:rPr>
    </w:lvl>
    <w:lvl w:ilvl="5">
      <w:start w:val="0"/>
      <w:numFmt w:val="bullet"/>
      <w:lvlText w:val="•"/>
      <w:lvlJc w:val="left"/>
      <w:pPr>
        <w:ind w:left="1848" w:hanging="171"/>
      </w:pPr>
      <w:rPr>
        <w:rFonts w:hint="default"/>
        <w:lang w:val="en-US" w:eastAsia="en-US" w:bidi="ar-SA"/>
      </w:rPr>
    </w:lvl>
    <w:lvl w:ilvl="6">
      <w:start w:val="0"/>
      <w:numFmt w:val="bullet"/>
      <w:lvlText w:val="•"/>
      <w:lvlJc w:val="left"/>
      <w:pPr>
        <w:ind w:left="2205" w:hanging="171"/>
      </w:pPr>
      <w:rPr>
        <w:rFonts w:hint="default"/>
        <w:lang w:val="en-US" w:eastAsia="en-US" w:bidi="ar-SA"/>
      </w:rPr>
    </w:lvl>
    <w:lvl w:ilvl="7">
      <w:start w:val="0"/>
      <w:numFmt w:val="bullet"/>
      <w:lvlText w:val="•"/>
      <w:lvlJc w:val="left"/>
      <w:pPr>
        <w:ind w:left="2563" w:hanging="171"/>
      </w:pPr>
      <w:rPr>
        <w:rFonts w:hint="default"/>
        <w:lang w:val="en-US" w:eastAsia="en-US" w:bidi="ar-SA"/>
      </w:rPr>
    </w:lvl>
    <w:lvl w:ilvl="8">
      <w:start w:val="0"/>
      <w:numFmt w:val="bullet"/>
      <w:lvlText w:val="•"/>
      <w:lvlJc w:val="left"/>
      <w:pPr>
        <w:ind w:left="2920" w:hanging="171"/>
      </w:pPr>
      <w:rPr>
        <w:rFonts w:hint="default"/>
        <w:lang w:val="en-US" w:eastAsia="en-US" w:bidi="ar-SA"/>
      </w:rPr>
    </w:lvl>
  </w:abstractNum>
  <w:abstractNum w:abstractNumId="646">
    <w:multiLevelType w:val="hybridMultilevel"/>
    <w:lvl w:ilvl="0">
      <w:start w:val="0"/>
      <w:numFmt w:val="bullet"/>
      <w:lvlText w:val=""/>
      <w:lvlJc w:val="left"/>
      <w:pPr>
        <w:ind w:left="233"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20" w:hanging="171"/>
      </w:pPr>
      <w:rPr>
        <w:rFonts w:hint="default"/>
        <w:lang w:val="en-US" w:eastAsia="en-US" w:bidi="ar-SA"/>
      </w:rPr>
    </w:lvl>
    <w:lvl w:ilvl="2">
      <w:start w:val="0"/>
      <w:numFmt w:val="bullet"/>
      <w:lvlText w:val="•"/>
      <w:lvlJc w:val="left"/>
      <w:pPr>
        <w:ind w:left="401" w:hanging="171"/>
      </w:pPr>
      <w:rPr>
        <w:rFonts w:hint="default"/>
        <w:lang w:val="en-US" w:eastAsia="en-US" w:bidi="ar-SA"/>
      </w:rPr>
    </w:lvl>
    <w:lvl w:ilvl="3">
      <w:start w:val="0"/>
      <w:numFmt w:val="bullet"/>
      <w:lvlText w:val="•"/>
      <w:lvlJc w:val="left"/>
      <w:pPr>
        <w:ind w:left="482" w:hanging="171"/>
      </w:pPr>
      <w:rPr>
        <w:rFonts w:hint="default"/>
        <w:lang w:val="en-US" w:eastAsia="en-US" w:bidi="ar-SA"/>
      </w:rPr>
    </w:lvl>
    <w:lvl w:ilvl="4">
      <w:start w:val="0"/>
      <w:numFmt w:val="bullet"/>
      <w:lvlText w:val="•"/>
      <w:lvlJc w:val="left"/>
      <w:pPr>
        <w:ind w:left="563" w:hanging="171"/>
      </w:pPr>
      <w:rPr>
        <w:rFonts w:hint="default"/>
        <w:lang w:val="en-US" w:eastAsia="en-US" w:bidi="ar-SA"/>
      </w:rPr>
    </w:lvl>
    <w:lvl w:ilvl="5">
      <w:start w:val="0"/>
      <w:numFmt w:val="bullet"/>
      <w:lvlText w:val="•"/>
      <w:lvlJc w:val="left"/>
      <w:pPr>
        <w:ind w:left="644" w:hanging="171"/>
      </w:pPr>
      <w:rPr>
        <w:rFonts w:hint="default"/>
        <w:lang w:val="en-US" w:eastAsia="en-US" w:bidi="ar-SA"/>
      </w:rPr>
    </w:lvl>
    <w:lvl w:ilvl="6">
      <w:start w:val="0"/>
      <w:numFmt w:val="bullet"/>
      <w:lvlText w:val="•"/>
      <w:lvlJc w:val="left"/>
      <w:pPr>
        <w:ind w:left="725" w:hanging="171"/>
      </w:pPr>
      <w:rPr>
        <w:rFonts w:hint="default"/>
        <w:lang w:val="en-US" w:eastAsia="en-US" w:bidi="ar-SA"/>
      </w:rPr>
    </w:lvl>
    <w:lvl w:ilvl="7">
      <w:start w:val="0"/>
      <w:numFmt w:val="bullet"/>
      <w:lvlText w:val="•"/>
      <w:lvlJc w:val="left"/>
      <w:pPr>
        <w:ind w:left="806" w:hanging="171"/>
      </w:pPr>
      <w:rPr>
        <w:rFonts w:hint="default"/>
        <w:lang w:val="en-US" w:eastAsia="en-US" w:bidi="ar-SA"/>
      </w:rPr>
    </w:lvl>
    <w:lvl w:ilvl="8">
      <w:start w:val="0"/>
      <w:numFmt w:val="bullet"/>
      <w:lvlText w:val="•"/>
      <w:lvlJc w:val="left"/>
      <w:pPr>
        <w:ind w:left="887" w:hanging="171"/>
      </w:pPr>
      <w:rPr>
        <w:rFonts w:hint="default"/>
        <w:lang w:val="en-US" w:eastAsia="en-US" w:bidi="ar-SA"/>
      </w:rPr>
    </w:lvl>
  </w:abstractNum>
  <w:abstractNum w:abstractNumId="645">
    <w:multiLevelType w:val="hybridMultilevel"/>
    <w:lvl w:ilvl="0">
      <w:start w:val="0"/>
      <w:numFmt w:val="bullet"/>
      <w:lvlText w:val=""/>
      <w:lvlJc w:val="left"/>
      <w:pPr>
        <w:ind w:left="59"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7" w:hanging="171"/>
      </w:pPr>
      <w:rPr>
        <w:rFonts w:hint="default"/>
        <w:lang w:val="en-US" w:eastAsia="en-US" w:bidi="ar-SA"/>
      </w:rPr>
    </w:lvl>
    <w:lvl w:ilvl="2">
      <w:start w:val="0"/>
      <w:numFmt w:val="bullet"/>
      <w:lvlText w:val="•"/>
      <w:lvlJc w:val="left"/>
      <w:pPr>
        <w:ind w:left="775" w:hanging="171"/>
      </w:pPr>
      <w:rPr>
        <w:rFonts w:hint="default"/>
        <w:lang w:val="en-US" w:eastAsia="en-US" w:bidi="ar-SA"/>
      </w:rPr>
    </w:lvl>
    <w:lvl w:ilvl="3">
      <w:start w:val="0"/>
      <w:numFmt w:val="bullet"/>
      <w:lvlText w:val="•"/>
      <w:lvlJc w:val="left"/>
      <w:pPr>
        <w:ind w:left="1132" w:hanging="171"/>
      </w:pPr>
      <w:rPr>
        <w:rFonts w:hint="default"/>
        <w:lang w:val="en-US" w:eastAsia="en-US" w:bidi="ar-SA"/>
      </w:rPr>
    </w:lvl>
    <w:lvl w:ilvl="4">
      <w:start w:val="0"/>
      <w:numFmt w:val="bullet"/>
      <w:lvlText w:val="•"/>
      <w:lvlJc w:val="left"/>
      <w:pPr>
        <w:ind w:left="1490" w:hanging="171"/>
      </w:pPr>
      <w:rPr>
        <w:rFonts w:hint="default"/>
        <w:lang w:val="en-US" w:eastAsia="en-US" w:bidi="ar-SA"/>
      </w:rPr>
    </w:lvl>
    <w:lvl w:ilvl="5">
      <w:start w:val="0"/>
      <w:numFmt w:val="bullet"/>
      <w:lvlText w:val="•"/>
      <w:lvlJc w:val="left"/>
      <w:pPr>
        <w:ind w:left="1848" w:hanging="171"/>
      </w:pPr>
      <w:rPr>
        <w:rFonts w:hint="default"/>
        <w:lang w:val="en-US" w:eastAsia="en-US" w:bidi="ar-SA"/>
      </w:rPr>
    </w:lvl>
    <w:lvl w:ilvl="6">
      <w:start w:val="0"/>
      <w:numFmt w:val="bullet"/>
      <w:lvlText w:val="•"/>
      <w:lvlJc w:val="left"/>
      <w:pPr>
        <w:ind w:left="2205" w:hanging="171"/>
      </w:pPr>
      <w:rPr>
        <w:rFonts w:hint="default"/>
        <w:lang w:val="en-US" w:eastAsia="en-US" w:bidi="ar-SA"/>
      </w:rPr>
    </w:lvl>
    <w:lvl w:ilvl="7">
      <w:start w:val="0"/>
      <w:numFmt w:val="bullet"/>
      <w:lvlText w:val="•"/>
      <w:lvlJc w:val="left"/>
      <w:pPr>
        <w:ind w:left="2563" w:hanging="171"/>
      </w:pPr>
      <w:rPr>
        <w:rFonts w:hint="default"/>
        <w:lang w:val="en-US" w:eastAsia="en-US" w:bidi="ar-SA"/>
      </w:rPr>
    </w:lvl>
    <w:lvl w:ilvl="8">
      <w:start w:val="0"/>
      <w:numFmt w:val="bullet"/>
      <w:lvlText w:val="•"/>
      <w:lvlJc w:val="left"/>
      <w:pPr>
        <w:ind w:left="2920" w:hanging="171"/>
      </w:pPr>
      <w:rPr>
        <w:rFonts w:hint="default"/>
        <w:lang w:val="en-US" w:eastAsia="en-US" w:bidi="ar-SA"/>
      </w:rPr>
    </w:lvl>
  </w:abstractNum>
  <w:abstractNum w:abstractNumId="644">
    <w:multiLevelType w:val="hybridMultilevel"/>
    <w:lvl w:ilvl="0">
      <w:start w:val="0"/>
      <w:numFmt w:val="bullet"/>
      <w:lvlText w:val=""/>
      <w:lvlJc w:val="left"/>
      <w:pPr>
        <w:ind w:left="199"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506" w:hanging="171"/>
      </w:pPr>
      <w:rPr>
        <w:rFonts w:hint="default"/>
        <w:lang w:val="en-US" w:eastAsia="en-US" w:bidi="ar-SA"/>
      </w:rPr>
    </w:lvl>
    <w:lvl w:ilvl="2">
      <w:start w:val="0"/>
      <w:numFmt w:val="bullet"/>
      <w:lvlText w:val="•"/>
      <w:lvlJc w:val="left"/>
      <w:pPr>
        <w:ind w:left="812" w:hanging="171"/>
      </w:pPr>
      <w:rPr>
        <w:rFonts w:hint="default"/>
        <w:lang w:val="en-US" w:eastAsia="en-US" w:bidi="ar-SA"/>
      </w:rPr>
    </w:lvl>
    <w:lvl w:ilvl="3">
      <w:start w:val="0"/>
      <w:numFmt w:val="bullet"/>
      <w:lvlText w:val="•"/>
      <w:lvlJc w:val="left"/>
      <w:pPr>
        <w:ind w:left="1118" w:hanging="171"/>
      </w:pPr>
      <w:rPr>
        <w:rFonts w:hint="default"/>
        <w:lang w:val="en-US" w:eastAsia="en-US" w:bidi="ar-SA"/>
      </w:rPr>
    </w:lvl>
    <w:lvl w:ilvl="4">
      <w:start w:val="0"/>
      <w:numFmt w:val="bullet"/>
      <w:lvlText w:val="•"/>
      <w:lvlJc w:val="left"/>
      <w:pPr>
        <w:ind w:left="1425" w:hanging="171"/>
      </w:pPr>
      <w:rPr>
        <w:rFonts w:hint="default"/>
        <w:lang w:val="en-US" w:eastAsia="en-US" w:bidi="ar-SA"/>
      </w:rPr>
    </w:lvl>
    <w:lvl w:ilvl="5">
      <w:start w:val="0"/>
      <w:numFmt w:val="bullet"/>
      <w:lvlText w:val="•"/>
      <w:lvlJc w:val="left"/>
      <w:pPr>
        <w:ind w:left="1731" w:hanging="171"/>
      </w:pPr>
      <w:rPr>
        <w:rFonts w:hint="default"/>
        <w:lang w:val="en-US" w:eastAsia="en-US" w:bidi="ar-SA"/>
      </w:rPr>
    </w:lvl>
    <w:lvl w:ilvl="6">
      <w:start w:val="0"/>
      <w:numFmt w:val="bullet"/>
      <w:lvlText w:val="•"/>
      <w:lvlJc w:val="left"/>
      <w:pPr>
        <w:ind w:left="2037" w:hanging="171"/>
      </w:pPr>
      <w:rPr>
        <w:rFonts w:hint="default"/>
        <w:lang w:val="en-US" w:eastAsia="en-US" w:bidi="ar-SA"/>
      </w:rPr>
    </w:lvl>
    <w:lvl w:ilvl="7">
      <w:start w:val="0"/>
      <w:numFmt w:val="bullet"/>
      <w:lvlText w:val="•"/>
      <w:lvlJc w:val="left"/>
      <w:pPr>
        <w:ind w:left="2344" w:hanging="171"/>
      </w:pPr>
      <w:rPr>
        <w:rFonts w:hint="default"/>
        <w:lang w:val="en-US" w:eastAsia="en-US" w:bidi="ar-SA"/>
      </w:rPr>
    </w:lvl>
    <w:lvl w:ilvl="8">
      <w:start w:val="0"/>
      <w:numFmt w:val="bullet"/>
      <w:lvlText w:val="•"/>
      <w:lvlJc w:val="left"/>
      <w:pPr>
        <w:ind w:left="2650" w:hanging="171"/>
      </w:pPr>
      <w:rPr>
        <w:rFonts w:hint="default"/>
        <w:lang w:val="en-US" w:eastAsia="en-US" w:bidi="ar-SA"/>
      </w:rPr>
    </w:lvl>
  </w:abstractNum>
  <w:abstractNum w:abstractNumId="643">
    <w:multiLevelType w:val="hybridMultilevel"/>
    <w:lvl w:ilvl="0">
      <w:start w:val="0"/>
      <w:numFmt w:val="bullet"/>
      <w:lvlText w:val=""/>
      <w:lvlJc w:val="left"/>
      <w:pPr>
        <w:ind w:left="233"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20" w:hanging="171"/>
      </w:pPr>
      <w:rPr>
        <w:rFonts w:hint="default"/>
        <w:lang w:val="en-US" w:eastAsia="en-US" w:bidi="ar-SA"/>
      </w:rPr>
    </w:lvl>
    <w:lvl w:ilvl="2">
      <w:start w:val="0"/>
      <w:numFmt w:val="bullet"/>
      <w:lvlText w:val="•"/>
      <w:lvlJc w:val="left"/>
      <w:pPr>
        <w:ind w:left="401" w:hanging="171"/>
      </w:pPr>
      <w:rPr>
        <w:rFonts w:hint="default"/>
        <w:lang w:val="en-US" w:eastAsia="en-US" w:bidi="ar-SA"/>
      </w:rPr>
    </w:lvl>
    <w:lvl w:ilvl="3">
      <w:start w:val="0"/>
      <w:numFmt w:val="bullet"/>
      <w:lvlText w:val="•"/>
      <w:lvlJc w:val="left"/>
      <w:pPr>
        <w:ind w:left="482" w:hanging="171"/>
      </w:pPr>
      <w:rPr>
        <w:rFonts w:hint="default"/>
        <w:lang w:val="en-US" w:eastAsia="en-US" w:bidi="ar-SA"/>
      </w:rPr>
    </w:lvl>
    <w:lvl w:ilvl="4">
      <w:start w:val="0"/>
      <w:numFmt w:val="bullet"/>
      <w:lvlText w:val="•"/>
      <w:lvlJc w:val="left"/>
      <w:pPr>
        <w:ind w:left="563" w:hanging="171"/>
      </w:pPr>
      <w:rPr>
        <w:rFonts w:hint="default"/>
        <w:lang w:val="en-US" w:eastAsia="en-US" w:bidi="ar-SA"/>
      </w:rPr>
    </w:lvl>
    <w:lvl w:ilvl="5">
      <w:start w:val="0"/>
      <w:numFmt w:val="bullet"/>
      <w:lvlText w:val="•"/>
      <w:lvlJc w:val="left"/>
      <w:pPr>
        <w:ind w:left="644" w:hanging="171"/>
      </w:pPr>
      <w:rPr>
        <w:rFonts w:hint="default"/>
        <w:lang w:val="en-US" w:eastAsia="en-US" w:bidi="ar-SA"/>
      </w:rPr>
    </w:lvl>
    <w:lvl w:ilvl="6">
      <w:start w:val="0"/>
      <w:numFmt w:val="bullet"/>
      <w:lvlText w:val="•"/>
      <w:lvlJc w:val="left"/>
      <w:pPr>
        <w:ind w:left="725" w:hanging="171"/>
      </w:pPr>
      <w:rPr>
        <w:rFonts w:hint="default"/>
        <w:lang w:val="en-US" w:eastAsia="en-US" w:bidi="ar-SA"/>
      </w:rPr>
    </w:lvl>
    <w:lvl w:ilvl="7">
      <w:start w:val="0"/>
      <w:numFmt w:val="bullet"/>
      <w:lvlText w:val="•"/>
      <w:lvlJc w:val="left"/>
      <w:pPr>
        <w:ind w:left="806" w:hanging="171"/>
      </w:pPr>
      <w:rPr>
        <w:rFonts w:hint="default"/>
        <w:lang w:val="en-US" w:eastAsia="en-US" w:bidi="ar-SA"/>
      </w:rPr>
    </w:lvl>
    <w:lvl w:ilvl="8">
      <w:start w:val="0"/>
      <w:numFmt w:val="bullet"/>
      <w:lvlText w:val="•"/>
      <w:lvlJc w:val="left"/>
      <w:pPr>
        <w:ind w:left="887" w:hanging="171"/>
      </w:pPr>
      <w:rPr>
        <w:rFonts w:hint="default"/>
        <w:lang w:val="en-US" w:eastAsia="en-US" w:bidi="ar-SA"/>
      </w:rPr>
    </w:lvl>
  </w:abstractNum>
  <w:abstractNum w:abstractNumId="642">
    <w:multiLevelType w:val="hybridMultilevel"/>
    <w:lvl w:ilvl="0">
      <w:start w:val="0"/>
      <w:numFmt w:val="bullet"/>
      <w:lvlText w:val=""/>
      <w:lvlJc w:val="left"/>
      <w:pPr>
        <w:ind w:left="230"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579" w:hanging="171"/>
      </w:pPr>
      <w:rPr>
        <w:rFonts w:hint="default"/>
        <w:lang w:val="en-US" w:eastAsia="en-US" w:bidi="ar-SA"/>
      </w:rPr>
    </w:lvl>
    <w:lvl w:ilvl="2">
      <w:start w:val="0"/>
      <w:numFmt w:val="bullet"/>
      <w:lvlText w:val="•"/>
      <w:lvlJc w:val="left"/>
      <w:pPr>
        <w:ind w:left="919" w:hanging="171"/>
      </w:pPr>
      <w:rPr>
        <w:rFonts w:hint="default"/>
        <w:lang w:val="en-US" w:eastAsia="en-US" w:bidi="ar-SA"/>
      </w:rPr>
    </w:lvl>
    <w:lvl w:ilvl="3">
      <w:start w:val="0"/>
      <w:numFmt w:val="bullet"/>
      <w:lvlText w:val="•"/>
      <w:lvlJc w:val="left"/>
      <w:pPr>
        <w:ind w:left="1258" w:hanging="171"/>
      </w:pPr>
      <w:rPr>
        <w:rFonts w:hint="default"/>
        <w:lang w:val="en-US" w:eastAsia="en-US" w:bidi="ar-SA"/>
      </w:rPr>
    </w:lvl>
    <w:lvl w:ilvl="4">
      <w:start w:val="0"/>
      <w:numFmt w:val="bullet"/>
      <w:lvlText w:val="•"/>
      <w:lvlJc w:val="left"/>
      <w:pPr>
        <w:ind w:left="1598" w:hanging="171"/>
      </w:pPr>
      <w:rPr>
        <w:rFonts w:hint="default"/>
        <w:lang w:val="en-US" w:eastAsia="en-US" w:bidi="ar-SA"/>
      </w:rPr>
    </w:lvl>
    <w:lvl w:ilvl="5">
      <w:start w:val="0"/>
      <w:numFmt w:val="bullet"/>
      <w:lvlText w:val="•"/>
      <w:lvlJc w:val="left"/>
      <w:pPr>
        <w:ind w:left="1938" w:hanging="171"/>
      </w:pPr>
      <w:rPr>
        <w:rFonts w:hint="default"/>
        <w:lang w:val="en-US" w:eastAsia="en-US" w:bidi="ar-SA"/>
      </w:rPr>
    </w:lvl>
    <w:lvl w:ilvl="6">
      <w:start w:val="0"/>
      <w:numFmt w:val="bullet"/>
      <w:lvlText w:val="•"/>
      <w:lvlJc w:val="left"/>
      <w:pPr>
        <w:ind w:left="2277" w:hanging="171"/>
      </w:pPr>
      <w:rPr>
        <w:rFonts w:hint="default"/>
        <w:lang w:val="en-US" w:eastAsia="en-US" w:bidi="ar-SA"/>
      </w:rPr>
    </w:lvl>
    <w:lvl w:ilvl="7">
      <w:start w:val="0"/>
      <w:numFmt w:val="bullet"/>
      <w:lvlText w:val="•"/>
      <w:lvlJc w:val="left"/>
      <w:pPr>
        <w:ind w:left="2617" w:hanging="171"/>
      </w:pPr>
      <w:rPr>
        <w:rFonts w:hint="default"/>
        <w:lang w:val="en-US" w:eastAsia="en-US" w:bidi="ar-SA"/>
      </w:rPr>
    </w:lvl>
    <w:lvl w:ilvl="8">
      <w:start w:val="0"/>
      <w:numFmt w:val="bullet"/>
      <w:lvlText w:val="•"/>
      <w:lvlJc w:val="left"/>
      <w:pPr>
        <w:ind w:left="2956" w:hanging="171"/>
      </w:pPr>
      <w:rPr>
        <w:rFonts w:hint="default"/>
        <w:lang w:val="en-US" w:eastAsia="en-US" w:bidi="ar-SA"/>
      </w:rPr>
    </w:lvl>
  </w:abstractNum>
  <w:abstractNum w:abstractNumId="641">
    <w:multiLevelType w:val="hybridMultilevel"/>
    <w:lvl w:ilvl="0">
      <w:start w:val="0"/>
      <w:numFmt w:val="bullet"/>
      <w:lvlText w:val=""/>
      <w:lvlJc w:val="left"/>
      <w:pPr>
        <w:ind w:left="199"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506" w:hanging="171"/>
      </w:pPr>
      <w:rPr>
        <w:rFonts w:hint="default"/>
        <w:lang w:val="en-US" w:eastAsia="en-US" w:bidi="ar-SA"/>
      </w:rPr>
    </w:lvl>
    <w:lvl w:ilvl="2">
      <w:start w:val="0"/>
      <w:numFmt w:val="bullet"/>
      <w:lvlText w:val="•"/>
      <w:lvlJc w:val="left"/>
      <w:pPr>
        <w:ind w:left="812" w:hanging="171"/>
      </w:pPr>
      <w:rPr>
        <w:rFonts w:hint="default"/>
        <w:lang w:val="en-US" w:eastAsia="en-US" w:bidi="ar-SA"/>
      </w:rPr>
    </w:lvl>
    <w:lvl w:ilvl="3">
      <w:start w:val="0"/>
      <w:numFmt w:val="bullet"/>
      <w:lvlText w:val="•"/>
      <w:lvlJc w:val="left"/>
      <w:pPr>
        <w:ind w:left="1118" w:hanging="171"/>
      </w:pPr>
      <w:rPr>
        <w:rFonts w:hint="default"/>
        <w:lang w:val="en-US" w:eastAsia="en-US" w:bidi="ar-SA"/>
      </w:rPr>
    </w:lvl>
    <w:lvl w:ilvl="4">
      <w:start w:val="0"/>
      <w:numFmt w:val="bullet"/>
      <w:lvlText w:val="•"/>
      <w:lvlJc w:val="left"/>
      <w:pPr>
        <w:ind w:left="1425" w:hanging="171"/>
      </w:pPr>
      <w:rPr>
        <w:rFonts w:hint="default"/>
        <w:lang w:val="en-US" w:eastAsia="en-US" w:bidi="ar-SA"/>
      </w:rPr>
    </w:lvl>
    <w:lvl w:ilvl="5">
      <w:start w:val="0"/>
      <w:numFmt w:val="bullet"/>
      <w:lvlText w:val="•"/>
      <w:lvlJc w:val="left"/>
      <w:pPr>
        <w:ind w:left="1731" w:hanging="171"/>
      </w:pPr>
      <w:rPr>
        <w:rFonts w:hint="default"/>
        <w:lang w:val="en-US" w:eastAsia="en-US" w:bidi="ar-SA"/>
      </w:rPr>
    </w:lvl>
    <w:lvl w:ilvl="6">
      <w:start w:val="0"/>
      <w:numFmt w:val="bullet"/>
      <w:lvlText w:val="•"/>
      <w:lvlJc w:val="left"/>
      <w:pPr>
        <w:ind w:left="2037" w:hanging="171"/>
      </w:pPr>
      <w:rPr>
        <w:rFonts w:hint="default"/>
        <w:lang w:val="en-US" w:eastAsia="en-US" w:bidi="ar-SA"/>
      </w:rPr>
    </w:lvl>
    <w:lvl w:ilvl="7">
      <w:start w:val="0"/>
      <w:numFmt w:val="bullet"/>
      <w:lvlText w:val="•"/>
      <w:lvlJc w:val="left"/>
      <w:pPr>
        <w:ind w:left="2344" w:hanging="171"/>
      </w:pPr>
      <w:rPr>
        <w:rFonts w:hint="default"/>
        <w:lang w:val="en-US" w:eastAsia="en-US" w:bidi="ar-SA"/>
      </w:rPr>
    </w:lvl>
    <w:lvl w:ilvl="8">
      <w:start w:val="0"/>
      <w:numFmt w:val="bullet"/>
      <w:lvlText w:val="•"/>
      <w:lvlJc w:val="left"/>
      <w:pPr>
        <w:ind w:left="2650" w:hanging="171"/>
      </w:pPr>
      <w:rPr>
        <w:rFonts w:hint="default"/>
        <w:lang w:val="en-US" w:eastAsia="en-US" w:bidi="ar-SA"/>
      </w:rPr>
    </w:lvl>
  </w:abstractNum>
  <w:abstractNum w:abstractNumId="640">
    <w:multiLevelType w:val="hybridMultilevel"/>
    <w:lvl w:ilvl="0">
      <w:start w:val="0"/>
      <w:numFmt w:val="bullet"/>
      <w:lvlText w:val=""/>
      <w:lvlJc w:val="left"/>
      <w:pPr>
        <w:ind w:left="233"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20" w:hanging="171"/>
      </w:pPr>
      <w:rPr>
        <w:rFonts w:hint="default"/>
        <w:lang w:val="en-US" w:eastAsia="en-US" w:bidi="ar-SA"/>
      </w:rPr>
    </w:lvl>
    <w:lvl w:ilvl="2">
      <w:start w:val="0"/>
      <w:numFmt w:val="bullet"/>
      <w:lvlText w:val="•"/>
      <w:lvlJc w:val="left"/>
      <w:pPr>
        <w:ind w:left="401" w:hanging="171"/>
      </w:pPr>
      <w:rPr>
        <w:rFonts w:hint="default"/>
        <w:lang w:val="en-US" w:eastAsia="en-US" w:bidi="ar-SA"/>
      </w:rPr>
    </w:lvl>
    <w:lvl w:ilvl="3">
      <w:start w:val="0"/>
      <w:numFmt w:val="bullet"/>
      <w:lvlText w:val="•"/>
      <w:lvlJc w:val="left"/>
      <w:pPr>
        <w:ind w:left="482" w:hanging="171"/>
      </w:pPr>
      <w:rPr>
        <w:rFonts w:hint="default"/>
        <w:lang w:val="en-US" w:eastAsia="en-US" w:bidi="ar-SA"/>
      </w:rPr>
    </w:lvl>
    <w:lvl w:ilvl="4">
      <w:start w:val="0"/>
      <w:numFmt w:val="bullet"/>
      <w:lvlText w:val="•"/>
      <w:lvlJc w:val="left"/>
      <w:pPr>
        <w:ind w:left="563" w:hanging="171"/>
      </w:pPr>
      <w:rPr>
        <w:rFonts w:hint="default"/>
        <w:lang w:val="en-US" w:eastAsia="en-US" w:bidi="ar-SA"/>
      </w:rPr>
    </w:lvl>
    <w:lvl w:ilvl="5">
      <w:start w:val="0"/>
      <w:numFmt w:val="bullet"/>
      <w:lvlText w:val="•"/>
      <w:lvlJc w:val="left"/>
      <w:pPr>
        <w:ind w:left="644" w:hanging="171"/>
      </w:pPr>
      <w:rPr>
        <w:rFonts w:hint="default"/>
        <w:lang w:val="en-US" w:eastAsia="en-US" w:bidi="ar-SA"/>
      </w:rPr>
    </w:lvl>
    <w:lvl w:ilvl="6">
      <w:start w:val="0"/>
      <w:numFmt w:val="bullet"/>
      <w:lvlText w:val="•"/>
      <w:lvlJc w:val="left"/>
      <w:pPr>
        <w:ind w:left="725" w:hanging="171"/>
      </w:pPr>
      <w:rPr>
        <w:rFonts w:hint="default"/>
        <w:lang w:val="en-US" w:eastAsia="en-US" w:bidi="ar-SA"/>
      </w:rPr>
    </w:lvl>
    <w:lvl w:ilvl="7">
      <w:start w:val="0"/>
      <w:numFmt w:val="bullet"/>
      <w:lvlText w:val="•"/>
      <w:lvlJc w:val="left"/>
      <w:pPr>
        <w:ind w:left="806" w:hanging="171"/>
      </w:pPr>
      <w:rPr>
        <w:rFonts w:hint="default"/>
        <w:lang w:val="en-US" w:eastAsia="en-US" w:bidi="ar-SA"/>
      </w:rPr>
    </w:lvl>
    <w:lvl w:ilvl="8">
      <w:start w:val="0"/>
      <w:numFmt w:val="bullet"/>
      <w:lvlText w:val="•"/>
      <w:lvlJc w:val="left"/>
      <w:pPr>
        <w:ind w:left="887" w:hanging="171"/>
      </w:pPr>
      <w:rPr>
        <w:rFonts w:hint="default"/>
        <w:lang w:val="en-US" w:eastAsia="en-US" w:bidi="ar-SA"/>
      </w:rPr>
    </w:lvl>
  </w:abstractNum>
  <w:abstractNum w:abstractNumId="639">
    <w:multiLevelType w:val="hybridMultilevel"/>
    <w:lvl w:ilvl="0">
      <w:start w:val="0"/>
      <w:numFmt w:val="bullet"/>
      <w:lvlText w:val=""/>
      <w:lvlJc w:val="left"/>
      <w:pPr>
        <w:ind w:left="59"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7" w:hanging="171"/>
      </w:pPr>
      <w:rPr>
        <w:rFonts w:hint="default"/>
        <w:lang w:val="en-US" w:eastAsia="en-US" w:bidi="ar-SA"/>
      </w:rPr>
    </w:lvl>
    <w:lvl w:ilvl="2">
      <w:start w:val="0"/>
      <w:numFmt w:val="bullet"/>
      <w:lvlText w:val="•"/>
      <w:lvlJc w:val="left"/>
      <w:pPr>
        <w:ind w:left="775" w:hanging="171"/>
      </w:pPr>
      <w:rPr>
        <w:rFonts w:hint="default"/>
        <w:lang w:val="en-US" w:eastAsia="en-US" w:bidi="ar-SA"/>
      </w:rPr>
    </w:lvl>
    <w:lvl w:ilvl="3">
      <w:start w:val="0"/>
      <w:numFmt w:val="bullet"/>
      <w:lvlText w:val="•"/>
      <w:lvlJc w:val="left"/>
      <w:pPr>
        <w:ind w:left="1132" w:hanging="171"/>
      </w:pPr>
      <w:rPr>
        <w:rFonts w:hint="default"/>
        <w:lang w:val="en-US" w:eastAsia="en-US" w:bidi="ar-SA"/>
      </w:rPr>
    </w:lvl>
    <w:lvl w:ilvl="4">
      <w:start w:val="0"/>
      <w:numFmt w:val="bullet"/>
      <w:lvlText w:val="•"/>
      <w:lvlJc w:val="left"/>
      <w:pPr>
        <w:ind w:left="1490" w:hanging="171"/>
      </w:pPr>
      <w:rPr>
        <w:rFonts w:hint="default"/>
        <w:lang w:val="en-US" w:eastAsia="en-US" w:bidi="ar-SA"/>
      </w:rPr>
    </w:lvl>
    <w:lvl w:ilvl="5">
      <w:start w:val="0"/>
      <w:numFmt w:val="bullet"/>
      <w:lvlText w:val="•"/>
      <w:lvlJc w:val="left"/>
      <w:pPr>
        <w:ind w:left="1848" w:hanging="171"/>
      </w:pPr>
      <w:rPr>
        <w:rFonts w:hint="default"/>
        <w:lang w:val="en-US" w:eastAsia="en-US" w:bidi="ar-SA"/>
      </w:rPr>
    </w:lvl>
    <w:lvl w:ilvl="6">
      <w:start w:val="0"/>
      <w:numFmt w:val="bullet"/>
      <w:lvlText w:val="•"/>
      <w:lvlJc w:val="left"/>
      <w:pPr>
        <w:ind w:left="2205" w:hanging="171"/>
      </w:pPr>
      <w:rPr>
        <w:rFonts w:hint="default"/>
        <w:lang w:val="en-US" w:eastAsia="en-US" w:bidi="ar-SA"/>
      </w:rPr>
    </w:lvl>
    <w:lvl w:ilvl="7">
      <w:start w:val="0"/>
      <w:numFmt w:val="bullet"/>
      <w:lvlText w:val="•"/>
      <w:lvlJc w:val="left"/>
      <w:pPr>
        <w:ind w:left="2563" w:hanging="171"/>
      </w:pPr>
      <w:rPr>
        <w:rFonts w:hint="default"/>
        <w:lang w:val="en-US" w:eastAsia="en-US" w:bidi="ar-SA"/>
      </w:rPr>
    </w:lvl>
    <w:lvl w:ilvl="8">
      <w:start w:val="0"/>
      <w:numFmt w:val="bullet"/>
      <w:lvlText w:val="•"/>
      <w:lvlJc w:val="left"/>
      <w:pPr>
        <w:ind w:left="2920" w:hanging="171"/>
      </w:pPr>
      <w:rPr>
        <w:rFonts w:hint="default"/>
        <w:lang w:val="en-US" w:eastAsia="en-US" w:bidi="ar-SA"/>
      </w:rPr>
    </w:lvl>
  </w:abstractNum>
  <w:abstractNum w:abstractNumId="638">
    <w:multiLevelType w:val="hybridMultilevel"/>
    <w:lvl w:ilvl="0">
      <w:start w:val="0"/>
      <w:numFmt w:val="bullet"/>
      <w:lvlText w:val=""/>
      <w:lvlJc w:val="left"/>
      <w:pPr>
        <w:ind w:left="16"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11" w:hanging="116"/>
      </w:pPr>
      <w:rPr>
        <w:rFonts w:hint="default"/>
        <w:lang w:val="en-US" w:eastAsia="en-US" w:bidi="ar-SA"/>
      </w:rPr>
    </w:lvl>
    <w:lvl w:ilvl="2">
      <w:start w:val="0"/>
      <w:numFmt w:val="bullet"/>
      <w:lvlText w:val="•"/>
      <w:lvlJc w:val="left"/>
      <w:pPr>
        <w:ind w:left="603" w:hanging="116"/>
      </w:pPr>
      <w:rPr>
        <w:rFonts w:hint="default"/>
        <w:lang w:val="en-US" w:eastAsia="en-US" w:bidi="ar-SA"/>
      </w:rPr>
    </w:lvl>
    <w:lvl w:ilvl="3">
      <w:start w:val="0"/>
      <w:numFmt w:val="bullet"/>
      <w:lvlText w:val="•"/>
      <w:lvlJc w:val="left"/>
      <w:pPr>
        <w:ind w:left="894" w:hanging="116"/>
      </w:pPr>
      <w:rPr>
        <w:rFonts w:hint="default"/>
        <w:lang w:val="en-US" w:eastAsia="en-US" w:bidi="ar-SA"/>
      </w:rPr>
    </w:lvl>
    <w:lvl w:ilvl="4">
      <w:start w:val="0"/>
      <w:numFmt w:val="bullet"/>
      <w:lvlText w:val="•"/>
      <w:lvlJc w:val="left"/>
      <w:pPr>
        <w:ind w:left="1186" w:hanging="116"/>
      </w:pPr>
      <w:rPr>
        <w:rFonts w:hint="default"/>
        <w:lang w:val="en-US" w:eastAsia="en-US" w:bidi="ar-SA"/>
      </w:rPr>
    </w:lvl>
    <w:lvl w:ilvl="5">
      <w:start w:val="0"/>
      <w:numFmt w:val="bullet"/>
      <w:lvlText w:val="•"/>
      <w:lvlJc w:val="left"/>
      <w:pPr>
        <w:ind w:left="1477" w:hanging="116"/>
      </w:pPr>
      <w:rPr>
        <w:rFonts w:hint="default"/>
        <w:lang w:val="en-US" w:eastAsia="en-US" w:bidi="ar-SA"/>
      </w:rPr>
    </w:lvl>
    <w:lvl w:ilvl="6">
      <w:start w:val="0"/>
      <w:numFmt w:val="bullet"/>
      <w:lvlText w:val="•"/>
      <w:lvlJc w:val="left"/>
      <w:pPr>
        <w:ind w:left="1769" w:hanging="116"/>
      </w:pPr>
      <w:rPr>
        <w:rFonts w:hint="default"/>
        <w:lang w:val="en-US" w:eastAsia="en-US" w:bidi="ar-SA"/>
      </w:rPr>
    </w:lvl>
    <w:lvl w:ilvl="7">
      <w:start w:val="0"/>
      <w:numFmt w:val="bullet"/>
      <w:lvlText w:val="•"/>
      <w:lvlJc w:val="left"/>
      <w:pPr>
        <w:ind w:left="2060" w:hanging="116"/>
      </w:pPr>
      <w:rPr>
        <w:rFonts w:hint="default"/>
        <w:lang w:val="en-US" w:eastAsia="en-US" w:bidi="ar-SA"/>
      </w:rPr>
    </w:lvl>
    <w:lvl w:ilvl="8">
      <w:start w:val="0"/>
      <w:numFmt w:val="bullet"/>
      <w:lvlText w:val="•"/>
      <w:lvlJc w:val="left"/>
      <w:pPr>
        <w:ind w:left="2352" w:hanging="116"/>
      </w:pPr>
      <w:rPr>
        <w:rFonts w:hint="default"/>
        <w:lang w:val="en-US" w:eastAsia="en-US" w:bidi="ar-SA"/>
      </w:rPr>
    </w:lvl>
  </w:abstractNum>
  <w:abstractNum w:abstractNumId="637">
    <w:multiLevelType w:val="hybridMultilevel"/>
    <w:lvl w:ilvl="0">
      <w:start w:val="0"/>
      <w:numFmt w:val="bullet"/>
      <w:lvlText w:val=""/>
      <w:lvlJc w:val="left"/>
      <w:pPr>
        <w:ind w:left="1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169" w:hanging="75"/>
      </w:pPr>
      <w:rPr>
        <w:rFonts w:hint="default"/>
        <w:lang w:val="en-US" w:eastAsia="en-US" w:bidi="ar-SA"/>
      </w:rPr>
    </w:lvl>
    <w:lvl w:ilvl="2">
      <w:start w:val="0"/>
      <w:numFmt w:val="bullet"/>
      <w:lvlText w:val="•"/>
      <w:lvlJc w:val="left"/>
      <w:pPr>
        <w:ind w:left="319" w:hanging="75"/>
      </w:pPr>
      <w:rPr>
        <w:rFonts w:hint="default"/>
        <w:lang w:val="en-US" w:eastAsia="en-US" w:bidi="ar-SA"/>
      </w:rPr>
    </w:lvl>
    <w:lvl w:ilvl="3">
      <w:start w:val="0"/>
      <w:numFmt w:val="bullet"/>
      <w:lvlText w:val="•"/>
      <w:lvlJc w:val="left"/>
      <w:pPr>
        <w:ind w:left="469" w:hanging="75"/>
      </w:pPr>
      <w:rPr>
        <w:rFonts w:hint="default"/>
        <w:lang w:val="en-US" w:eastAsia="en-US" w:bidi="ar-SA"/>
      </w:rPr>
    </w:lvl>
    <w:lvl w:ilvl="4">
      <w:start w:val="0"/>
      <w:numFmt w:val="bullet"/>
      <w:lvlText w:val="•"/>
      <w:lvlJc w:val="left"/>
      <w:pPr>
        <w:ind w:left="619" w:hanging="75"/>
      </w:pPr>
      <w:rPr>
        <w:rFonts w:hint="default"/>
        <w:lang w:val="en-US" w:eastAsia="en-US" w:bidi="ar-SA"/>
      </w:rPr>
    </w:lvl>
    <w:lvl w:ilvl="5">
      <w:start w:val="0"/>
      <w:numFmt w:val="bullet"/>
      <w:lvlText w:val="•"/>
      <w:lvlJc w:val="left"/>
      <w:pPr>
        <w:ind w:left="769" w:hanging="75"/>
      </w:pPr>
      <w:rPr>
        <w:rFonts w:hint="default"/>
        <w:lang w:val="en-US" w:eastAsia="en-US" w:bidi="ar-SA"/>
      </w:rPr>
    </w:lvl>
    <w:lvl w:ilvl="6">
      <w:start w:val="0"/>
      <w:numFmt w:val="bullet"/>
      <w:lvlText w:val="•"/>
      <w:lvlJc w:val="left"/>
      <w:pPr>
        <w:ind w:left="918" w:hanging="75"/>
      </w:pPr>
      <w:rPr>
        <w:rFonts w:hint="default"/>
        <w:lang w:val="en-US" w:eastAsia="en-US" w:bidi="ar-SA"/>
      </w:rPr>
    </w:lvl>
    <w:lvl w:ilvl="7">
      <w:start w:val="0"/>
      <w:numFmt w:val="bullet"/>
      <w:lvlText w:val="•"/>
      <w:lvlJc w:val="left"/>
      <w:pPr>
        <w:ind w:left="1068" w:hanging="75"/>
      </w:pPr>
      <w:rPr>
        <w:rFonts w:hint="default"/>
        <w:lang w:val="en-US" w:eastAsia="en-US" w:bidi="ar-SA"/>
      </w:rPr>
    </w:lvl>
    <w:lvl w:ilvl="8">
      <w:start w:val="0"/>
      <w:numFmt w:val="bullet"/>
      <w:lvlText w:val="•"/>
      <w:lvlJc w:val="left"/>
      <w:pPr>
        <w:ind w:left="1218" w:hanging="75"/>
      </w:pPr>
      <w:rPr>
        <w:rFonts w:hint="default"/>
        <w:lang w:val="en-US" w:eastAsia="en-US" w:bidi="ar-SA"/>
      </w:rPr>
    </w:lvl>
  </w:abstractNum>
  <w:abstractNum w:abstractNumId="636">
    <w:multiLevelType w:val="hybridMultilevel"/>
    <w:lvl w:ilvl="0">
      <w:start w:val="0"/>
      <w:numFmt w:val="bullet"/>
      <w:lvlText w:val=""/>
      <w:lvlJc w:val="left"/>
      <w:pPr>
        <w:ind w:left="16"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11" w:hanging="116"/>
      </w:pPr>
      <w:rPr>
        <w:rFonts w:hint="default"/>
        <w:lang w:val="en-US" w:eastAsia="en-US" w:bidi="ar-SA"/>
      </w:rPr>
    </w:lvl>
    <w:lvl w:ilvl="2">
      <w:start w:val="0"/>
      <w:numFmt w:val="bullet"/>
      <w:lvlText w:val="•"/>
      <w:lvlJc w:val="left"/>
      <w:pPr>
        <w:ind w:left="603" w:hanging="116"/>
      </w:pPr>
      <w:rPr>
        <w:rFonts w:hint="default"/>
        <w:lang w:val="en-US" w:eastAsia="en-US" w:bidi="ar-SA"/>
      </w:rPr>
    </w:lvl>
    <w:lvl w:ilvl="3">
      <w:start w:val="0"/>
      <w:numFmt w:val="bullet"/>
      <w:lvlText w:val="•"/>
      <w:lvlJc w:val="left"/>
      <w:pPr>
        <w:ind w:left="894" w:hanging="116"/>
      </w:pPr>
      <w:rPr>
        <w:rFonts w:hint="default"/>
        <w:lang w:val="en-US" w:eastAsia="en-US" w:bidi="ar-SA"/>
      </w:rPr>
    </w:lvl>
    <w:lvl w:ilvl="4">
      <w:start w:val="0"/>
      <w:numFmt w:val="bullet"/>
      <w:lvlText w:val="•"/>
      <w:lvlJc w:val="left"/>
      <w:pPr>
        <w:ind w:left="1186" w:hanging="116"/>
      </w:pPr>
      <w:rPr>
        <w:rFonts w:hint="default"/>
        <w:lang w:val="en-US" w:eastAsia="en-US" w:bidi="ar-SA"/>
      </w:rPr>
    </w:lvl>
    <w:lvl w:ilvl="5">
      <w:start w:val="0"/>
      <w:numFmt w:val="bullet"/>
      <w:lvlText w:val="•"/>
      <w:lvlJc w:val="left"/>
      <w:pPr>
        <w:ind w:left="1477" w:hanging="116"/>
      </w:pPr>
      <w:rPr>
        <w:rFonts w:hint="default"/>
        <w:lang w:val="en-US" w:eastAsia="en-US" w:bidi="ar-SA"/>
      </w:rPr>
    </w:lvl>
    <w:lvl w:ilvl="6">
      <w:start w:val="0"/>
      <w:numFmt w:val="bullet"/>
      <w:lvlText w:val="•"/>
      <w:lvlJc w:val="left"/>
      <w:pPr>
        <w:ind w:left="1769" w:hanging="116"/>
      </w:pPr>
      <w:rPr>
        <w:rFonts w:hint="default"/>
        <w:lang w:val="en-US" w:eastAsia="en-US" w:bidi="ar-SA"/>
      </w:rPr>
    </w:lvl>
    <w:lvl w:ilvl="7">
      <w:start w:val="0"/>
      <w:numFmt w:val="bullet"/>
      <w:lvlText w:val="•"/>
      <w:lvlJc w:val="left"/>
      <w:pPr>
        <w:ind w:left="2060" w:hanging="116"/>
      </w:pPr>
      <w:rPr>
        <w:rFonts w:hint="default"/>
        <w:lang w:val="en-US" w:eastAsia="en-US" w:bidi="ar-SA"/>
      </w:rPr>
    </w:lvl>
    <w:lvl w:ilvl="8">
      <w:start w:val="0"/>
      <w:numFmt w:val="bullet"/>
      <w:lvlText w:val="•"/>
      <w:lvlJc w:val="left"/>
      <w:pPr>
        <w:ind w:left="2352" w:hanging="116"/>
      </w:pPr>
      <w:rPr>
        <w:rFonts w:hint="default"/>
        <w:lang w:val="en-US" w:eastAsia="en-US" w:bidi="ar-SA"/>
      </w:rPr>
    </w:lvl>
  </w:abstractNum>
  <w:abstractNum w:abstractNumId="635">
    <w:multiLevelType w:val="hybridMultilevel"/>
    <w:lvl w:ilvl="0">
      <w:start w:val="0"/>
      <w:numFmt w:val="bullet"/>
      <w:lvlText w:val=""/>
      <w:lvlJc w:val="left"/>
      <w:pPr>
        <w:ind w:left="1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169" w:hanging="75"/>
      </w:pPr>
      <w:rPr>
        <w:rFonts w:hint="default"/>
        <w:lang w:val="en-US" w:eastAsia="en-US" w:bidi="ar-SA"/>
      </w:rPr>
    </w:lvl>
    <w:lvl w:ilvl="2">
      <w:start w:val="0"/>
      <w:numFmt w:val="bullet"/>
      <w:lvlText w:val="•"/>
      <w:lvlJc w:val="left"/>
      <w:pPr>
        <w:ind w:left="319" w:hanging="75"/>
      </w:pPr>
      <w:rPr>
        <w:rFonts w:hint="default"/>
        <w:lang w:val="en-US" w:eastAsia="en-US" w:bidi="ar-SA"/>
      </w:rPr>
    </w:lvl>
    <w:lvl w:ilvl="3">
      <w:start w:val="0"/>
      <w:numFmt w:val="bullet"/>
      <w:lvlText w:val="•"/>
      <w:lvlJc w:val="left"/>
      <w:pPr>
        <w:ind w:left="469" w:hanging="75"/>
      </w:pPr>
      <w:rPr>
        <w:rFonts w:hint="default"/>
        <w:lang w:val="en-US" w:eastAsia="en-US" w:bidi="ar-SA"/>
      </w:rPr>
    </w:lvl>
    <w:lvl w:ilvl="4">
      <w:start w:val="0"/>
      <w:numFmt w:val="bullet"/>
      <w:lvlText w:val="•"/>
      <w:lvlJc w:val="left"/>
      <w:pPr>
        <w:ind w:left="619" w:hanging="75"/>
      </w:pPr>
      <w:rPr>
        <w:rFonts w:hint="default"/>
        <w:lang w:val="en-US" w:eastAsia="en-US" w:bidi="ar-SA"/>
      </w:rPr>
    </w:lvl>
    <w:lvl w:ilvl="5">
      <w:start w:val="0"/>
      <w:numFmt w:val="bullet"/>
      <w:lvlText w:val="•"/>
      <w:lvlJc w:val="left"/>
      <w:pPr>
        <w:ind w:left="769" w:hanging="75"/>
      </w:pPr>
      <w:rPr>
        <w:rFonts w:hint="default"/>
        <w:lang w:val="en-US" w:eastAsia="en-US" w:bidi="ar-SA"/>
      </w:rPr>
    </w:lvl>
    <w:lvl w:ilvl="6">
      <w:start w:val="0"/>
      <w:numFmt w:val="bullet"/>
      <w:lvlText w:val="•"/>
      <w:lvlJc w:val="left"/>
      <w:pPr>
        <w:ind w:left="918" w:hanging="75"/>
      </w:pPr>
      <w:rPr>
        <w:rFonts w:hint="default"/>
        <w:lang w:val="en-US" w:eastAsia="en-US" w:bidi="ar-SA"/>
      </w:rPr>
    </w:lvl>
    <w:lvl w:ilvl="7">
      <w:start w:val="0"/>
      <w:numFmt w:val="bullet"/>
      <w:lvlText w:val="•"/>
      <w:lvlJc w:val="left"/>
      <w:pPr>
        <w:ind w:left="1068" w:hanging="75"/>
      </w:pPr>
      <w:rPr>
        <w:rFonts w:hint="default"/>
        <w:lang w:val="en-US" w:eastAsia="en-US" w:bidi="ar-SA"/>
      </w:rPr>
    </w:lvl>
    <w:lvl w:ilvl="8">
      <w:start w:val="0"/>
      <w:numFmt w:val="bullet"/>
      <w:lvlText w:val="•"/>
      <w:lvlJc w:val="left"/>
      <w:pPr>
        <w:ind w:left="1218" w:hanging="75"/>
      </w:pPr>
      <w:rPr>
        <w:rFonts w:hint="default"/>
        <w:lang w:val="en-US" w:eastAsia="en-US" w:bidi="ar-SA"/>
      </w:rPr>
    </w:lvl>
  </w:abstractNum>
  <w:abstractNum w:abstractNumId="634">
    <w:multiLevelType w:val="hybridMultilevel"/>
    <w:lvl w:ilvl="0">
      <w:start w:val="0"/>
      <w:numFmt w:val="bullet"/>
      <w:lvlText w:val=""/>
      <w:lvlJc w:val="left"/>
      <w:pPr>
        <w:ind w:left="16"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11" w:hanging="116"/>
      </w:pPr>
      <w:rPr>
        <w:rFonts w:hint="default"/>
        <w:lang w:val="en-US" w:eastAsia="en-US" w:bidi="ar-SA"/>
      </w:rPr>
    </w:lvl>
    <w:lvl w:ilvl="2">
      <w:start w:val="0"/>
      <w:numFmt w:val="bullet"/>
      <w:lvlText w:val="•"/>
      <w:lvlJc w:val="left"/>
      <w:pPr>
        <w:ind w:left="603" w:hanging="116"/>
      </w:pPr>
      <w:rPr>
        <w:rFonts w:hint="default"/>
        <w:lang w:val="en-US" w:eastAsia="en-US" w:bidi="ar-SA"/>
      </w:rPr>
    </w:lvl>
    <w:lvl w:ilvl="3">
      <w:start w:val="0"/>
      <w:numFmt w:val="bullet"/>
      <w:lvlText w:val="•"/>
      <w:lvlJc w:val="left"/>
      <w:pPr>
        <w:ind w:left="894" w:hanging="116"/>
      </w:pPr>
      <w:rPr>
        <w:rFonts w:hint="default"/>
        <w:lang w:val="en-US" w:eastAsia="en-US" w:bidi="ar-SA"/>
      </w:rPr>
    </w:lvl>
    <w:lvl w:ilvl="4">
      <w:start w:val="0"/>
      <w:numFmt w:val="bullet"/>
      <w:lvlText w:val="•"/>
      <w:lvlJc w:val="left"/>
      <w:pPr>
        <w:ind w:left="1186" w:hanging="116"/>
      </w:pPr>
      <w:rPr>
        <w:rFonts w:hint="default"/>
        <w:lang w:val="en-US" w:eastAsia="en-US" w:bidi="ar-SA"/>
      </w:rPr>
    </w:lvl>
    <w:lvl w:ilvl="5">
      <w:start w:val="0"/>
      <w:numFmt w:val="bullet"/>
      <w:lvlText w:val="•"/>
      <w:lvlJc w:val="left"/>
      <w:pPr>
        <w:ind w:left="1477" w:hanging="116"/>
      </w:pPr>
      <w:rPr>
        <w:rFonts w:hint="default"/>
        <w:lang w:val="en-US" w:eastAsia="en-US" w:bidi="ar-SA"/>
      </w:rPr>
    </w:lvl>
    <w:lvl w:ilvl="6">
      <w:start w:val="0"/>
      <w:numFmt w:val="bullet"/>
      <w:lvlText w:val="•"/>
      <w:lvlJc w:val="left"/>
      <w:pPr>
        <w:ind w:left="1769" w:hanging="116"/>
      </w:pPr>
      <w:rPr>
        <w:rFonts w:hint="default"/>
        <w:lang w:val="en-US" w:eastAsia="en-US" w:bidi="ar-SA"/>
      </w:rPr>
    </w:lvl>
    <w:lvl w:ilvl="7">
      <w:start w:val="0"/>
      <w:numFmt w:val="bullet"/>
      <w:lvlText w:val="•"/>
      <w:lvlJc w:val="left"/>
      <w:pPr>
        <w:ind w:left="2060" w:hanging="116"/>
      </w:pPr>
      <w:rPr>
        <w:rFonts w:hint="default"/>
        <w:lang w:val="en-US" w:eastAsia="en-US" w:bidi="ar-SA"/>
      </w:rPr>
    </w:lvl>
    <w:lvl w:ilvl="8">
      <w:start w:val="0"/>
      <w:numFmt w:val="bullet"/>
      <w:lvlText w:val="•"/>
      <w:lvlJc w:val="left"/>
      <w:pPr>
        <w:ind w:left="2352" w:hanging="116"/>
      </w:pPr>
      <w:rPr>
        <w:rFonts w:hint="default"/>
        <w:lang w:val="en-US" w:eastAsia="en-US" w:bidi="ar-SA"/>
      </w:rPr>
    </w:lvl>
  </w:abstractNum>
  <w:abstractNum w:abstractNumId="633">
    <w:multiLevelType w:val="hybridMultilevel"/>
    <w:lvl w:ilvl="0">
      <w:start w:val="0"/>
      <w:numFmt w:val="bullet"/>
      <w:lvlText w:val=""/>
      <w:lvlJc w:val="left"/>
      <w:pPr>
        <w:ind w:left="9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383" w:hanging="75"/>
      </w:pPr>
      <w:rPr>
        <w:rFonts w:hint="default"/>
        <w:lang w:val="en-US" w:eastAsia="en-US" w:bidi="ar-SA"/>
      </w:rPr>
    </w:lvl>
    <w:lvl w:ilvl="3">
      <w:start w:val="0"/>
      <w:numFmt w:val="bullet"/>
      <w:lvlText w:val="•"/>
      <w:lvlJc w:val="left"/>
      <w:pPr>
        <w:ind w:left="525" w:hanging="75"/>
      </w:pPr>
      <w:rPr>
        <w:rFonts w:hint="default"/>
        <w:lang w:val="en-US" w:eastAsia="en-US" w:bidi="ar-SA"/>
      </w:rPr>
    </w:lvl>
    <w:lvl w:ilvl="4">
      <w:start w:val="0"/>
      <w:numFmt w:val="bullet"/>
      <w:lvlText w:val="•"/>
      <w:lvlJc w:val="left"/>
      <w:pPr>
        <w:ind w:left="667" w:hanging="75"/>
      </w:pPr>
      <w:rPr>
        <w:rFonts w:hint="default"/>
        <w:lang w:val="en-US" w:eastAsia="en-US" w:bidi="ar-SA"/>
      </w:rPr>
    </w:lvl>
    <w:lvl w:ilvl="5">
      <w:start w:val="0"/>
      <w:numFmt w:val="bullet"/>
      <w:lvlText w:val="•"/>
      <w:lvlJc w:val="left"/>
      <w:pPr>
        <w:ind w:left="809" w:hanging="75"/>
      </w:pPr>
      <w:rPr>
        <w:rFonts w:hint="default"/>
        <w:lang w:val="en-US" w:eastAsia="en-US" w:bidi="ar-SA"/>
      </w:rPr>
    </w:lvl>
    <w:lvl w:ilvl="6">
      <w:start w:val="0"/>
      <w:numFmt w:val="bullet"/>
      <w:lvlText w:val="•"/>
      <w:lvlJc w:val="left"/>
      <w:pPr>
        <w:ind w:left="950" w:hanging="75"/>
      </w:pPr>
      <w:rPr>
        <w:rFonts w:hint="default"/>
        <w:lang w:val="en-US" w:eastAsia="en-US" w:bidi="ar-SA"/>
      </w:rPr>
    </w:lvl>
    <w:lvl w:ilvl="7">
      <w:start w:val="0"/>
      <w:numFmt w:val="bullet"/>
      <w:lvlText w:val="•"/>
      <w:lvlJc w:val="left"/>
      <w:pPr>
        <w:ind w:left="1092" w:hanging="75"/>
      </w:pPr>
      <w:rPr>
        <w:rFonts w:hint="default"/>
        <w:lang w:val="en-US" w:eastAsia="en-US" w:bidi="ar-SA"/>
      </w:rPr>
    </w:lvl>
    <w:lvl w:ilvl="8">
      <w:start w:val="0"/>
      <w:numFmt w:val="bullet"/>
      <w:lvlText w:val="•"/>
      <w:lvlJc w:val="left"/>
      <w:pPr>
        <w:ind w:left="1234" w:hanging="75"/>
      </w:pPr>
      <w:rPr>
        <w:rFonts w:hint="default"/>
        <w:lang w:val="en-US" w:eastAsia="en-US" w:bidi="ar-SA"/>
      </w:rPr>
    </w:lvl>
  </w:abstractNum>
  <w:abstractNum w:abstractNumId="632">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631">
    <w:multiLevelType w:val="hybridMultilevel"/>
    <w:lvl w:ilvl="0">
      <w:start w:val="0"/>
      <w:numFmt w:val="bullet"/>
      <w:lvlText w:val=""/>
      <w:lvlJc w:val="left"/>
      <w:pPr>
        <w:ind w:left="9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383" w:hanging="75"/>
      </w:pPr>
      <w:rPr>
        <w:rFonts w:hint="default"/>
        <w:lang w:val="en-US" w:eastAsia="en-US" w:bidi="ar-SA"/>
      </w:rPr>
    </w:lvl>
    <w:lvl w:ilvl="3">
      <w:start w:val="0"/>
      <w:numFmt w:val="bullet"/>
      <w:lvlText w:val="•"/>
      <w:lvlJc w:val="left"/>
      <w:pPr>
        <w:ind w:left="525" w:hanging="75"/>
      </w:pPr>
      <w:rPr>
        <w:rFonts w:hint="default"/>
        <w:lang w:val="en-US" w:eastAsia="en-US" w:bidi="ar-SA"/>
      </w:rPr>
    </w:lvl>
    <w:lvl w:ilvl="4">
      <w:start w:val="0"/>
      <w:numFmt w:val="bullet"/>
      <w:lvlText w:val="•"/>
      <w:lvlJc w:val="left"/>
      <w:pPr>
        <w:ind w:left="667" w:hanging="75"/>
      </w:pPr>
      <w:rPr>
        <w:rFonts w:hint="default"/>
        <w:lang w:val="en-US" w:eastAsia="en-US" w:bidi="ar-SA"/>
      </w:rPr>
    </w:lvl>
    <w:lvl w:ilvl="5">
      <w:start w:val="0"/>
      <w:numFmt w:val="bullet"/>
      <w:lvlText w:val="•"/>
      <w:lvlJc w:val="left"/>
      <w:pPr>
        <w:ind w:left="809" w:hanging="75"/>
      </w:pPr>
      <w:rPr>
        <w:rFonts w:hint="default"/>
        <w:lang w:val="en-US" w:eastAsia="en-US" w:bidi="ar-SA"/>
      </w:rPr>
    </w:lvl>
    <w:lvl w:ilvl="6">
      <w:start w:val="0"/>
      <w:numFmt w:val="bullet"/>
      <w:lvlText w:val="•"/>
      <w:lvlJc w:val="left"/>
      <w:pPr>
        <w:ind w:left="950" w:hanging="75"/>
      </w:pPr>
      <w:rPr>
        <w:rFonts w:hint="default"/>
        <w:lang w:val="en-US" w:eastAsia="en-US" w:bidi="ar-SA"/>
      </w:rPr>
    </w:lvl>
    <w:lvl w:ilvl="7">
      <w:start w:val="0"/>
      <w:numFmt w:val="bullet"/>
      <w:lvlText w:val="•"/>
      <w:lvlJc w:val="left"/>
      <w:pPr>
        <w:ind w:left="1092" w:hanging="75"/>
      </w:pPr>
      <w:rPr>
        <w:rFonts w:hint="default"/>
        <w:lang w:val="en-US" w:eastAsia="en-US" w:bidi="ar-SA"/>
      </w:rPr>
    </w:lvl>
    <w:lvl w:ilvl="8">
      <w:start w:val="0"/>
      <w:numFmt w:val="bullet"/>
      <w:lvlText w:val="•"/>
      <w:lvlJc w:val="left"/>
      <w:pPr>
        <w:ind w:left="1234" w:hanging="75"/>
      </w:pPr>
      <w:rPr>
        <w:rFonts w:hint="default"/>
        <w:lang w:val="en-US" w:eastAsia="en-US" w:bidi="ar-SA"/>
      </w:rPr>
    </w:lvl>
  </w:abstractNum>
  <w:abstractNum w:abstractNumId="630">
    <w:multiLevelType w:val="hybridMultilevel"/>
    <w:lvl w:ilvl="0">
      <w:start w:val="0"/>
      <w:numFmt w:val="bullet"/>
      <w:lvlText w:val=""/>
      <w:lvlJc w:val="left"/>
      <w:pPr>
        <w:ind w:left="16"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11" w:hanging="116"/>
      </w:pPr>
      <w:rPr>
        <w:rFonts w:hint="default"/>
        <w:lang w:val="en-US" w:eastAsia="en-US" w:bidi="ar-SA"/>
      </w:rPr>
    </w:lvl>
    <w:lvl w:ilvl="2">
      <w:start w:val="0"/>
      <w:numFmt w:val="bullet"/>
      <w:lvlText w:val="•"/>
      <w:lvlJc w:val="left"/>
      <w:pPr>
        <w:ind w:left="603" w:hanging="116"/>
      </w:pPr>
      <w:rPr>
        <w:rFonts w:hint="default"/>
        <w:lang w:val="en-US" w:eastAsia="en-US" w:bidi="ar-SA"/>
      </w:rPr>
    </w:lvl>
    <w:lvl w:ilvl="3">
      <w:start w:val="0"/>
      <w:numFmt w:val="bullet"/>
      <w:lvlText w:val="•"/>
      <w:lvlJc w:val="left"/>
      <w:pPr>
        <w:ind w:left="894" w:hanging="116"/>
      </w:pPr>
      <w:rPr>
        <w:rFonts w:hint="default"/>
        <w:lang w:val="en-US" w:eastAsia="en-US" w:bidi="ar-SA"/>
      </w:rPr>
    </w:lvl>
    <w:lvl w:ilvl="4">
      <w:start w:val="0"/>
      <w:numFmt w:val="bullet"/>
      <w:lvlText w:val="•"/>
      <w:lvlJc w:val="left"/>
      <w:pPr>
        <w:ind w:left="1186" w:hanging="116"/>
      </w:pPr>
      <w:rPr>
        <w:rFonts w:hint="default"/>
        <w:lang w:val="en-US" w:eastAsia="en-US" w:bidi="ar-SA"/>
      </w:rPr>
    </w:lvl>
    <w:lvl w:ilvl="5">
      <w:start w:val="0"/>
      <w:numFmt w:val="bullet"/>
      <w:lvlText w:val="•"/>
      <w:lvlJc w:val="left"/>
      <w:pPr>
        <w:ind w:left="1477" w:hanging="116"/>
      </w:pPr>
      <w:rPr>
        <w:rFonts w:hint="default"/>
        <w:lang w:val="en-US" w:eastAsia="en-US" w:bidi="ar-SA"/>
      </w:rPr>
    </w:lvl>
    <w:lvl w:ilvl="6">
      <w:start w:val="0"/>
      <w:numFmt w:val="bullet"/>
      <w:lvlText w:val="•"/>
      <w:lvlJc w:val="left"/>
      <w:pPr>
        <w:ind w:left="1769" w:hanging="116"/>
      </w:pPr>
      <w:rPr>
        <w:rFonts w:hint="default"/>
        <w:lang w:val="en-US" w:eastAsia="en-US" w:bidi="ar-SA"/>
      </w:rPr>
    </w:lvl>
    <w:lvl w:ilvl="7">
      <w:start w:val="0"/>
      <w:numFmt w:val="bullet"/>
      <w:lvlText w:val="•"/>
      <w:lvlJc w:val="left"/>
      <w:pPr>
        <w:ind w:left="2060" w:hanging="116"/>
      </w:pPr>
      <w:rPr>
        <w:rFonts w:hint="default"/>
        <w:lang w:val="en-US" w:eastAsia="en-US" w:bidi="ar-SA"/>
      </w:rPr>
    </w:lvl>
    <w:lvl w:ilvl="8">
      <w:start w:val="0"/>
      <w:numFmt w:val="bullet"/>
      <w:lvlText w:val="•"/>
      <w:lvlJc w:val="left"/>
      <w:pPr>
        <w:ind w:left="2352" w:hanging="116"/>
      </w:pPr>
      <w:rPr>
        <w:rFonts w:hint="default"/>
        <w:lang w:val="en-US" w:eastAsia="en-US" w:bidi="ar-SA"/>
      </w:rPr>
    </w:lvl>
  </w:abstractNum>
  <w:abstractNum w:abstractNumId="629">
    <w:multiLevelType w:val="hybridMultilevel"/>
    <w:lvl w:ilvl="0">
      <w:start w:val="0"/>
      <w:numFmt w:val="bullet"/>
      <w:lvlText w:val=""/>
      <w:lvlJc w:val="left"/>
      <w:pPr>
        <w:ind w:left="1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169" w:hanging="75"/>
      </w:pPr>
      <w:rPr>
        <w:rFonts w:hint="default"/>
        <w:lang w:val="en-US" w:eastAsia="en-US" w:bidi="ar-SA"/>
      </w:rPr>
    </w:lvl>
    <w:lvl w:ilvl="2">
      <w:start w:val="0"/>
      <w:numFmt w:val="bullet"/>
      <w:lvlText w:val="•"/>
      <w:lvlJc w:val="left"/>
      <w:pPr>
        <w:ind w:left="319" w:hanging="75"/>
      </w:pPr>
      <w:rPr>
        <w:rFonts w:hint="default"/>
        <w:lang w:val="en-US" w:eastAsia="en-US" w:bidi="ar-SA"/>
      </w:rPr>
    </w:lvl>
    <w:lvl w:ilvl="3">
      <w:start w:val="0"/>
      <w:numFmt w:val="bullet"/>
      <w:lvlText w:val="•"/>
      <w:lvlJc w:val="left"/>
      <w:pPr>
        <w:ind w:left="469" w:hanging="75"/>
      </w:pPr>
      <w:rPr>
        <w:rFonts w:hint="default"/>
        <w:lang w:val="en-US" w:eastAsia="en-US" w:bidi="ar-SA"/>
      </w:rPr>
    </w:lvl>
    <w:lvl w:ilvl="4">
      <w:start w:val="0"/>
      <w:numFmt w:val="bullet"/>
      <w:lvlText w:val="•"/>
      <w:lvlJc w:val="left"/>
      <w:pPr>
        <w:ind w:left="619" w:hanging="75"/>
      </w:pPr>
      <w:rPr>
        <w:rFonts w:hint="default"/>
        <w:lang w:val="en-US" w:eastAsia="en-US" w:bidi="ar-SA"/>
      </w:rPr>
    </w:lvl>
    <w:lvl w:ilvl="5">
      <w:start w:val="0"/>
      <w:numFmt w:val="bullet"/>
      <w:lvlText w:val="•"/>
      <w:lvlJc w:val="left"/>
      <w:pPr>
        <w:ind w:left="769" w:hanging="75"/>
      </w:pPr>
      <w:rPr>
        <w:rFonts w:hint="default"/>
        <w:lang w:val="en-US" w:eastAsia="en-US" w:bidi="ar-SA"/>
      </w:rPr>
    </w:lvl>
    <w:lvl w:ilvl="6">
      <w:start w:val="0"/>
      <w:numFmt w:val="bullet"/>
      <w:lvlText w:val="•"/>
      <w:lvlJc w:val="left"/>
      <w:pPr>
        <w:ind w:left="918" w:hanging="75"/>
      </w:pPr>
      <w:rPr>
        <w:rFonts w:hint="default"/>
        <w:lang w:val="en-US" w:eastAsia="en-US" w:bidi="ar-SA"/>
      </w:rPr>
    </w:lvl>
    <w:lvl w:ilvl="7">
      <w:start w:val="0"/>
      <w:numFmt w:val="bullet"/>
      <w:lvlText w:val="•"/>
      <w:lvlJc w:val="left"/>
      <w:pPr>
        <w:ind w:left="1068" w:hanging="75"/>
      </w:pPr>
      <w:rPr>
        <w:rFonts w:hint="default"/>
        <w:lang w:val="en-US" w:eastAsia="en-US" w:bidi="ar-SA"/>
      </w:rPr>
    </w:lvl>
    <w:lvl w:ilvl="8">
      <w:start w:val="0"/>
      <w:numFmt w:val="bullet"/>
      <w:lvlText w:val="•"/>
      <w:lvlJc w:val="left"/>
      <w:pPr>
        <w:ind w:left="1218" w:hanging="75"/>
      </w:pPr>
      <w:rPr>
        <w:rFonts w:hint="default"/>
        <w:lang w:val="en-US" w:eastAsia="en-US" w:bidi="ar-SA"/>
      </w:rPr>
    </w:lvl>
  </w:abstractNum>
  <w:abstractNum w:abstractNumId="628">
    <w:multiLevelType w:val="hybridMultilevel"/>
    <w:lvl w:ilvl="0">
      <w:start w:val="0"/>
      <w:numFmt w:val="bullet"/>
      <w:lvlText w:val=""/>
      <w:lvlJc w:val="left"/>
      <w:pPr>
        <w:ind w:left="16"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11" w:hanging="116"/>
      </w:pPr>
      <w:rPr>
        <w:rFonts w:hint="default"/>
        <w:lang w:val="en-US" w:eastAsia="en-US" w:bidi="ar-SA"/>
      </w:rPr>
    </w:lvl>
    <w:lvl w:ilvl="2">
      <w:start w:val="0"/>
      <w:numFmt w:val="bullet"/>
      <w:lvlText w:val="•"/>
      <w:lvlJc w:val="left"/>
      <w:pPr>
        <w:ind w:left="603" w:hanging="116"/>
      </w:pPr>
      <w:rPr>
        <w:rFonts w:hint="default"/>
        <w:lang w:val="en-US" w:eastAsia="en-US" w:bidi="ar-SA"/>
      </w:rPr>
    </w:lvl>
    <w:lvl w:ilvl="3">
      <w:start w:val="0"/>
      <w:numFmt w:val="bullet"/>
      <w:lvlText w:val="•"/>
      <w:lvlJc w:val="left"/>
      <w:pPr>
        <w:ind w:left="894" w:hanging="116"/>
      </w:pPr>
      <w:rPr>
        <w:rFonts w:hint="default"/>
        <w:lang w:val="en-US" w:eastAsia="en-US" w:bidi="ar-SA"/>
      </w:rPr>
    </w:lvl>
    <w:lvl w:ilvl="4">
      <w:start w:val="0"/>
      <w:numFmt w:val="bullet"/>
      <w:lvlText w:val="•"/>
      <w:lvlJc w:val="left"/>
      <w:pPr>
        <w:ind w:left="1186" w:hanging="116"/>
      </w:pPr>
      <w:rPr>
        <w:rFonts w:hint="default"/>
        <w:lang w:val="en-US" w:eastAsia="en-US" w:bidi="ar-SA"/>
      </w:rPr>
    </w:lvl>
    <w:lvl w:ilvl="5">
      <w:start w:val="0"/>
      <w:numFmt w:val="bullet"/>
      <w:lvlText w:val="•"/>
      <w:lvlJc w:val="left"/>
      <w:pPr>
        <w:ind w:left="1477" w:hanging="116"/>
      </w:pPr>
      <w:rPr>
        <w:rFonts w:hint="default"/>
        <w:lang w:val="en-US" w:eastAsia="en-US" w:bidi="ar-SA"/>
      </w:rPr>
    </w:lvl>
    <w:lvl w:ilvl="6">
      <w:start w:val="0"/>
      <w:numFmt w:val="bullet"/>
      <w:lvlText w:val="•"/>
      <w:lvlJc w:val="left"/>
      <w:pPr>
        <w:ind w:left="1769" w:hanging="116"/>
      </w:pPr>
      <w:rPr>
        <w:rFonts w:hint="default"/>
        <w:lang w:val="en-US" w:eastAsia="en-US" w:bidi="ar-SA"/>
      </w:rPr>
    </w:lvl>
    <w:lvl w:ilvl="7">
      <w:start w:val="0"/>
      <w:numFmt w:val="bullet"/>
      <w:lvlText w:val="•"/>
      <w:lvlJc w:val="left"/>
      <w:pPr>
        <w:ind w:left="2060" w:hanging="116"/>
      </w:pPr>
      <w:rPr>
        <w:rFonts w:hint="default"/>
        <w:lang w:val="en-US" w:eastAsia="en-US" w:bidi="ar-SA"/>
      </w:rPr>
    </w:lvl>
    <w:lvl w:ilvl="8">
      <w:start w:val="0"/>
      <w:numFmt w:val="bullet"/>
      <w:lvlText w:val="•"/>
      <w:lvlJc w:val="left"/>
      <w:pPr>
        <w:ind w:left="2352" w:hanging="116"/>
      </w:pPr>
      <w:rPr>
        <w:rFonts w:hint="default"/>
        <w:lang w:val="en-US" w:eastAsia="en-US" w:bidi="ar-SA"/>
      </w:rPr>
    </w:lvl>
  </w:abstractNum>
  <w:abstractNum w:abstractNumId="627">
    <w:multiLevelType w:val="hybridMultilevel"/>
    <w:lvl w:ilvl="0">
      <w:start w:val="0"/>
      <w:numFmt w:val="bullet"/>
      <w:lvlText w:val=""/>
      <w:lvlJc w:val="left"/>
      <w:pPr>
        <w:ind w:left="19" w:hanging="15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169" w:hanging="156"/>
      </w:pPr>
      <w:rPr>
        <w:rFonts w:hint="default"/>
        <w:lang w:val="en-US" w:eastAsia="en-US" w:bidi="ar-SA"/>
      </w:rPr>
    </w:lvl>
    <w:lvl w:ilvl="2">
      <w:start w:val="0"/>
      <w:numFmt w:val="bullet"/>
      <w:lvlText w:val="•"/>
      <w:lvlJc w:val="left"/>
      <w:pPr>
        <w:ind w:left="319" w:hanging="156"/>
      </w:pPr>
      <w:rPr>
        <w:rFonts w:hint="default"/>
        <w:lang w:val="en-US" w:eastAsia="en-US" w:bidi="ar-SA"/>
      </w:rPr>
    </w:lvl>
    <w:lvl w:ilvl="3">
      <w:start w:val="0"/>
      <w:numFmt w:val="bullet"/>
      <w:lvlText w:val="•"/>
      <w:lvlJc w:val="left"/>
      <w:pPr>
        <w:ind w:left="469" w:hanging="156"/>
      </w:pPr>
      <w:rPr>
        <w:rFonts w:hint="default"/>
        <w:lang w:val="en-US" w:eastAsia="en-US" w:bidi="ar-SA"/>
      </w:rPr>
    </w:lvl>
    <w:lvl w:ilvl="4">
      <w:start w:val="0"/>
      <w:numFmt w:val="bullet"/>
      <w:lvlText w:val="•"/>
      <w:lvlJc w:val="left"/>
      <w:pPr>
        <w:ind w:left="619" w:hanging="156"/>
      </w:pPr>
      <w:rPr>
        <w:rFonts w:hint="default"/>
        <w:lang w:val="en-US" w:eastAsia="en-US" w:bidi="ar-SA"/>
      </w:rPr>
    </w:lvl>
    <w:lvl w:ilvl="5">
      <w:start w:val="0"/>
      <w:numFmt w:val="bullet"/>
      <w:lvlText w:val="•"/>
      <w:lvlJc w:val="left"/>
      <w:pPr>
        <w:ind w:left="769" w:hanging="156"/>
      </w:pPr>
      <w:rPr>
        <w:rFonts w:hint="default"/>
        <w:lang w:val="en-US" w:eastAsia="en-US" w:bidi="ar-SA"/>
      </w:rPr>
    </w:lvl>
    <w:lvl w:ilvl="6">
      <w:start w:val="0"/>
      <w:numFmt w:val="bullet"/>
      <w:lvlText w:val="•"/>
      <w:lvlJc w:val="left"/>
      <w:pPr>
        <w:ind w:left="918" w:hanging="156"/>
      </w:pPr>
      <w:rPr>
        <w:rFonts w:hint="default"/>
        <w:lang w:val="en-US" w:eastAsia="en-US" w:bidi="ar-SA"/>
      </w:rPr>
    </w:lvl>
    <w:lvl w:ilvl="7">
      <w:start w:val="0"/>
      <w:numFmt w:val="bullet"/>
      <w:lvlText w:val="•"/>
      <w:lvlJc w:val="left"/>
      <w:pPr>
        <w:ind w:left="1068" w:hanging="156"/>
      </w:pPr>
      <w:rPr>
        <w:rFonts w:hint="default"/>
        <w:lang w:val="en-US" w:eastAsia="en-US" w:bidi="ar-SA"/>
      </w:rPr>
    </w:lvl>
    <w:lvl w:ilvl="8">
      <w:start w:val="0"/>
      <w:numFmt w:val="bullet"/>
      <w:lvlText w:val="•"/>
      <w:lvlJc w:val="left"/>
      <w:pPr>
        <w:ind w:left="1218" w:hanging="156"/>
      </w:pPr>
      <w:rPr>
        <w:rFonts w:hint="default"/>
        <w:lang w:val="en-US" w:eastAsia="en-US" w:bidi="ar-SA"/>
      </w:rPr>
    </w:lvl>
  </w:abstractNum>
  <w:abstractNum w:abstractNumId="626">
    <w:multiLevelType w:val="hybridMultilevel"/>
    <w:lvl w:ilvl="0">
      <w:start w:val="0"/>
      <w:numFmt w:val="bullet"/>
      <w:lvlText w:val=""/>
      <w:lvlJc w:val="left"/>
      <w:pPr>
        <w:ind w:left="112"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409" w:hanging="75"/>
      </w:pPr>
      <w:rPr>
        <w:rFonts w:hint="default"/>
        <w:lang w:val="en-US" w:eastAsia="en-US" w:bidi="ar-SA"/>
      </w:rPr>
    </w:lvl>
    <w:lvl w:ilvl="2">
      <w:start w:val="0"/>
      <w:numFmt w:val="bullet"/>
      <w:lvlText w:val="•"/>
      <w:lvlJc w:val="left"/>
      <w:pPr>
        <w:ind w:left="698" w:hanging="75"/>
      </w:pPr>
      <w:rPr>
        <w:rFonts w:hint="default"/>
        <w:lang w:val="en-US" w:eastAsia="en-US" w:bidi="ar-SA"/>
      </w:rPr>
    </w:lvl>
    <w:lvl w:ilvl="3">
      <w:start w:val="0"/>
      <w:numFmt w:val="bullet"/>
      <w:lvlText w:val="•"/>
      <w:lvlJc w:val="left"/>
      <w:pPr>
        <w:ind w:left="987" w:hanging="75"/>
      </w:pPr>
      <w:rPr>
        <w:rFonts w:hint="default"/>
        <w:lang w:val="en-US" w:eastAsia="en-US" w:bidi="ar-SA"/>
      </w:rPr>
    </w:lvl>
    <w:lvl w:ilvl="4">
      <w:start w:val="0"/>
      <w:numFmt w:val="bullet"/>
      <w:lvlText w:val="•"/>
      <w:lvlJc w:val="left"/>
      <w:pPr>
        <w:ind w:left="1276" w:hanging="75"/>
      </w:pPr>
      <w:rPr>
        <w:rFonts w:hint="default"/>
        <w:lang w:val="en-US" w:eastAsia="en-US" w:bidi="ar-SA"/>
      </w:rPr>
    </w:lvl>
    <w:lvl w:ilvl="5">
      <w:start w:val="0"/>
      <w:numFmt w:val="bullet"/>
      <w:lvlText w:val="•"/>
      <w:lvlJc w:val="left"/>
      <w:pPr>
        <w:ind w:left="1566" w:hanging="75"/>
      </w:pPr>
      <w:rPr>
        <w:rFonts w:hint="default"/>
        <w:lang w:val="en-US" w:eastAsia="en-US" w:bidi="ar-SA"/>
      </w:rPr>
    </w:lvl>
    <w:lvl w:ilvl="6">
      <w:start w:val="0"/>
      <w:numFmt w:val="bullet"/>
      <w:lvlText w:val="•"/>
      <w:lvlJc w:val="left"/>
      <w:pPr>
        <w:ind w:left="1855" w:hanging="75"/>
      </w:pPr>
      <w:rPr>
        <w:rFonts w:hint="default"/>
        <w:lang w:val="en-US" w:eastAsia="en-US" w:bidi="ar-SA"/>
      </w:rPr>
    </w:lvl>
    <w:lvl w:ilvl="7">
      <w:start w:val="0"/>
      <w:numFmt w:val="bullet"/>
      <w:lvlText w:val="•"/>
      <w:lvlJc w:val="left"/>
      <w:pPr>
        <w:ind w:left="2144" w:hanging="75"/>
      </w:pPr>
      <w:rPr>
        <w:rFonts w:hint="default"/>
        <w:lang w:val="en-US" w:eastAsia="en-US" w:bidi="ar-SA"/>
      </w:rPr>
    </w:lvl>
    <w:lvl w:ilvl="8">
      <w:start w:val="0"/>
      <w:numFmt w:val="bullet"/>
      <w:lvlText w:val="•"/>
      <w:lvlJc w:val="left"/>
      <w:pPr>
        <w:ind w:left="2433" w:hanging="75"/>
      </w:pPr>
      <w:rPr>
        <w:rFonts w:hint="default"/>
        <w:lang w:val="en-US" w:eastAsia="en-US" w:bidi="ar-SA"/>
      </w:rPr>
    </w:lvl>
  </w:abstractNum>
  <w:abstractNum w:abstractNumId="625">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624">
    <w:multiLevelType w:val="hybridMultilevel"/>
    <w:lvl w:ilvl="0">
      <w:start w:val="0"/>
      <w:numFmt w:val="bullet"/>
      <w:lvlText w:val=""/>
      <w:lvlJc w:val="left"/>
      <w:pPr>
        <w:ind w:left="9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383" w:hanging="75"/>
      </w:pPr>
      <w:rPr>
        <w:rFonts w:hint="default"/>
        <w:lang w:val="en-US" w:eastAsia="en-US" w:bidi="ar-SA"/>
      </w:rPr>
    </w:lvl>
    <w:lvl w:ilvl="3">
      <w:start w:val="0"/>
      <w:numFmt w:val="bullet"/>
      <w:lvlText w:val="•"/>
      <w:lvlJc w:val="left"/>
      <w:pPr>
        <w:ind w:left="525" w:hanging="75"/>
      </w:pPr>
      <w:rPr>
        <w:rFonts w:hint="default"/>
        <w:lang w:val="en-US" w:eastAsia="en-US" w:bidi="ar-SA"/>
      </w:rPr>
    </w:lvl>
    <w:lvl w:ilvl="4">
      <w:start w:val="0"/>
      <w:numFmt w:val="bullet"/>
      <w:lvlText w:val="•"/>
      <w:lvlJc w:val="left"/>
      <w:pPr>
        <w:ind w:left="667" w:hanging="75"/>
      </w:pPr>
      <w:rPr>
        <w:rFonts w:hint="default"/>
        <w:lang w:val="en-US" w:eastAsia="en-US" w:bidi="ar-SA"/>
      </w:rPr>
    </w:lvl>
    <w:lvl w:ilvl="5">
      <w:start w:val="0"/>
      <w:numFmt w:val="bullet"/>
      <w:lvlText w:val="•"/>
      <w:lvlJc w:val="left"/>
      <w:pPr>
        <w:ind w:left="809" w:hanging="75"/>
      </w:pPr>
      <w:rPr>
        <w:rFonts w:hint="default"/>
        <w:lang w:val="en-US" w:eastAsia="en-US" w:bidi="ar-SA"/>
      </w:rPr>
    </w:lvl>
    <w:lvl w:ilvl="6">
      <w:start w:val="0"/>
      <w:numFmt w:val="bullet"/>
      <w:lvlText w:val="•"/>
      <w:lvlJc w:val="left"/>
      <w:pPr>
        <w:ind w:left="950" w:hanging="75"/>
      </w:pPr>
      <w:rPr>
        <w:rFonts w:hint="default"/>
        <w:lang w:val="en-US" w:eastAsia="en-US" w:bidi="ar-SA"/>
      </w:rPr>
    </w:lvl>
    <w:lvl w:ilvl="7">
      <w:start w:val="0"/>
      <w:numFmt w:val="bullet"/>
      <w:lvlText w:val="•"/>
      <w:lvlJc w:val="left"/>
      <w:pPr>
        <w:ind w:left="1092" w:hanging="75"/>
      </w:pPr>
      <w:rPr>
        <w:rFonts w:hint="default"/>
        <w:lang w:val="en-US" w:eastAsia="en-US" w:bidi="ar-SA"/>
      </w:rPr>
    </w:lvl>
    <w:lvl w:ilvl="8">
      <w:start w:val="0"/>
      <w:numFmt w:val="bullet"/>
      <w:lvlText w:val="•"/>
      <w:lvlJc w:val="left"/>
      <w:pPr>
        <w:ind w:left="1234" w:hanging="75"/>
      </w:pPr>
      <w:rPr>
        <w:rFonts w:hint="default"/>
        <w:lang w:val="en-US" w:eastAsia="en-US" w:bidi="ar-SA"/>
      </w:rPr>
    </w:lvl>
  </w:abstractNum>
  <w:abstractNum w:abstractNumId="623">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622">
    <w:multiLevelType w:val="hybridMultilevel"/>
    <w:lvl w:ilvl="0">
      <w:start w:val="0"/>
      <w:numFmt w:val="bullet"/>
      <w:lvlText w:val=""/>
      <w:lvlJc w:val="left"/>
      <w:pPr>
        <w:ind w:left="9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383" w:hanging="75"/>
      </w:pPr>
      <w:rPr>
        <w:rFonts w:hint="default"/>
        <w:lang w:val="en-US" w:eastAsia="en-US" w:bidi="ar-SA"/>
      </w:rPr>
    </w:lvl>
    <w:lvl w:ilvl="3">
      <w:start w:val="0"/>
      <w:numFmt w:val="bullet"/>
      <w:lvlText w:val="•"/>
      <w:lvlJc w:val="left"/>
      <w:pPr>
        <w:ind w:left="525" w:hanging="75"/>
      </w:pPr>
      <w:rPr>
        <w:rFonts w:hint="default"/>
        <w:lang w:val="en-US" w:eastAsia="en-US" w:bidi="ar-SA"/>
      </w:rPr>
    </w:lvl>
    <w:lvl w:ilvl="4">
      <w:start w:val="0"/>
      <w:numFmt w:val="bullet"/>
      <w:lvlText w:val="•"/>
      <w:lvlJc w:val="left"/>
      <w:pPr>
        <w:ind w:left="667" w:hanging="75"/>
      </w:pPr>
      <w:rPr>
        <w:rFonts w:hint="default"/>
        <w:lang w:val="en-US" w:eastAsia="en-US" w:bidi="ar-SA"/>
      </w:rPr>
    </w:lvl>
    <w:lvl w:ilvl="5">
      <w:start w:val="0"/>
      <w:numFmt w:val="bullet"/>
      <w:lvlText w:val="•"/>
      <w:lvlJc w:val="left"/>
      <w:pPr>
        <w:ind w:left="809" w:hanging="75"/>
      </w:pPr>
      <w:rPr>
        <w:rFonts w:hint="default"/>
        <w:lang w:val="en-US" w:eastAsia="en-US" w:bidi="ar-SA"/>
      </w:rPr>
    </w:lvl>
    <w:lvl w:ilvl="6">
      <w:start w:val="0"/>
      <w:numFmt w:val="bullet"/>
      <w:lvlText w:val="•"/>
      <w:lvlJc w:val="left"/>
      <w:pPr>
        <w:ind w:left="950" w:hanging="75"/>
      </w:pPr>
      <w:rPr>
        <w:rFonts w:hint="default"/>
        <w:lang w:val="en-US" w:eastAsia="en-US" w:bidi="ar-SA"/>
      </w:rPr>
    </w:lvl>
    <w:lvl w:ilvl="7">
      <w:start w:val="0"/>
      <w:numFmt w:val="bullet"/>
      <w:lvlText w:val="•"/>
      <w:lvlJc w:val="left"/>
      <w:pPr>
        <w:ind w:left="1092" w:hanging="75"/>
      </w:pPr>
      <w:rPr>
        <w:rFonts w:hint="default"/>
        <w:lang w:val="en-US" w:eastAsia="en-US" w:bidi="ar-SA"/>
      </w:rPr>
    </w:lvl>
    <w:lvl w:ilvl="8">
      <w:start w:val="0"/>
      <w:numFmt w:val="bullet"/>
      <w:lvlText w:val="•"/>
      <w:lvlJc w:val="left"/>
      <w:pPr>
        <w:ind w:left="1234" w:hanging="75"/>
      </w:pPr>
      <w:rPr>
        <w:rFonts w:hint="default"/>
        <w:lang w:val="en-US" w:eastAsia="en-US" w:bidi="ar-SA"/>
      </w:rPr>
    </w:lvl>
  </w:abstractNum>
  <w:abstractNum w:abstractNumId="621">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620">
    <w:multiLevelType w:val="hybridMultilevel"/>
    <w:lvl w:ilvl="0">
      <w:start w:val="0"/>
      <w:numFmt w:val="bullet"/>
      <w:lvlText w:val=""/>
      <w:lvlJc w:val="left"/>
      <w:pPr>
        <w:ind w:left="9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383" w:hanging="75"/>
      </w:pPr>
      <w:rPr>
        <w:rFonts w:hint="default"/>
        <w:lang w:val="en-US" w:eastAsia="en-US" w:bidi="ar-SA"/>
      </w:rPr>
    </w:lvl>
    <w:lvl w:ilvl="3">
      <w:start w:val="0"/>
      <w:numFmt w:val="bullet"/>
      <w:lvlText w:val="•"/>
      <w:lvlJc w:val="left"/>
      <w:pPr>
        <w:ind w:left="525" w:hanging="75"/>
      </w:pPr>
      <w:rPr>
        <w:rFonts w:hint="default"/>
        <w:lang w:val="en-US" w:eastAsia="en-US" w:bidi="ar-SA"/>
      </w:rPr>
    </w:lvl>
    <w:lvl w:ilvl="4">
      <w:start w:val="0"/>
      <w:numFmt w:val="bullet"/>
      <w:lvlText w:val="•"/>
      <w:lvlJc w:val="left"/>
      <w:pPr>
        <w:ind w:left="667" w:hanging="75"/>
      </w:pPr>
      <w:rPr>
        <w:rFonts w:hint="default"/>
        <w:lang w:val="en-US" w:eastAsia="en-US" w:bidi="ar-SA"/>
      </w:rPr>
    </w:lvl>
    <w:lvl w:ilvl="5">
      <w:start w:val="0"/>
      <w:numFmt w:val="bullet"/>
      <w:lvlText w:val="•"/>
      <w:lvlJc w:val="left"/>
      <w:pPr>
        <w:ind w:left="809" w:hanging="75"/>
      </w:pPr>
      <w:rPr>
        <w:rFonts w:hint="default"/>
        <w:lang w:val="en-US" w:eastAsia="en-US" w:bidi="ar-SA"/>
      </w:rPr>
    </w:lvl>
    <w:lvl w:ilvl="6">
      <w:start w:val="0"/>
      <w:numFmt w:val="bullet"/>
      <w:lvlText w:val="•"/>
      <w:lvlJc w:val="left"/>
      <w:pPr>
        <w:ind w:left="950" w:hanging="75"/>
      </w:pPr>
      <w:rPr>
        <w:rFonts w:hint="default"/>
        <w:lang w:val="en-US" w:eastAsia="en-US" w:bidi="ar-SA"/>
      </w:rPr>
    </w:lvl>
    <w:lvl w:ilvl="7">
      <w:start w:val="0"/>
      <w:numFmt w:val="bullet"/>
      <w:lvlText w:val="•"/>
      <w:lvlJc w:val="left"/>
      <w:pPr>
        <w:ind w:left="1092" w:hanging="75"/>
      </w:pPr>
      <w:rPr>
        <w:rFonts w:hint="default"/>
        <w:lang w:val="en-US" w:eastAsia="en-US" w:bidi="ar-SA"/>
      </w:rPr>
    </w:lvl>
    <w:lvl w:ilvl="8">
      <w:start w:val="0"/>
      <w:numFmt w:val="bullet"/>
      <w:lvlText w:val="•"/>
      <w:lvlJc w:val="left"/>
      <w:pPr>
        <w:ind w:left="1234" w:hanging="75"/>
      </w:pPr>
      <w:rPr>
        <w:rFonts w:hint="default"/>
        <w:lang w:val="en-US" w:eastAsia="en-US" w:bidi="ar-SA"/>
      </w:rPr>
    </w:lvl>
  </w:abstractNum>
  <w:abstractNum w:abstractNumId="619">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618">
    <w:multiLevelType w:val="hybridMultilevel"/>
    <w:lvl w:ilvl="0">
      <w:start w:val="0"/>
      <w:numFmt w:val="bullet"/>
      <w:lvlText w:val=""/>
      <w:lvlJc w:val="left"/>
      <w:pPr>
        <w:ind w:left="1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169" w:hanging="75"/>
      </w:pPr>
      <w:rPr>
        <w:rFonts w:hint="default"/>
        <w:lang w:val="en-US" w:eastAsia="en-US" w:bidi="ar-SA"/>
      </w:rPr>
    </w:lvl>
    <w:lvl w:ilvl="2">
      <w:start w:val="0"/>
      <w:numFmt w:val="bullet"/>
      <w:lvlText w:val="•"/>
      <w:lvlJc w:val="left"/>
      <w:pPr>
        <w:ind w:left="319" w:hanging="75"/>
      </w:pPr>
      <w:rPr>
        <w:rFonts w:hint="default"/>
        <w:lang w:val="en-US" w:eastAsia="en-US" w:bidi="ar-SA"/>
      </w:rPr>
    </w:lvl>
    <w:lvl w:ilvl="3">
      <w:start w:val="0"/>
      <w:numFmt w:val="bullet"/>
      <w:lvlText w:val="•"/>
      <w:lvlJc w:val="left"/>
      <w:pPr>
        <w:ind w:left="469" w:hanging="75"/>
      </w:pPr>
      <w:rPr>
        <w:rFonts w:hint="default"/>
        <w:lang w:val="en-US" w:eastAsia="en-US" w:bidi="ar-SA"/>
      </w:rPr>
    </w:lvl>
    <w:lvl w:ilvl="4">
      <w:start w:val="0"/>
      <w:numFmt w:val="bullet"/>
      <w:lvlText w:val="•"/>
      <w:lvlJc w:val="left"/>
      <w:pPr>
        <w:ind w:left="619" w:hanging="75"/>
      </w:pPr>
      <w:rPr>
        <w:rFonts w:hint="default"/>
        <w:lang w:val="en-US" w:eastAsia="en-US" w:bidi="ar-SA"/>
      </w:rPr>
    </w:lvl>
    <w:lvl w:ilvl="5">
      <w:start w:val="0"/>
      <w:numFmt w:val="bullet"/>
      <w:lvlText w:val="•"/>
      <w:lvlJc w:val="left"/>
      <w:pPr>
        <w:ind w:left="769" w:hanging="75"/>
      </w:pPr>
      <w:rPr>
        <w:rFonts w:hint="default"/>
        <w:lang w:val="en-US" w:eastAsia="en-US" w:bidi="ar-SA"/>
      </w:rPr>
    </w:lvl>
    <w:lvl w:ilvl="6">
      <w:start w:val="0"/>
      <w:numFmt w:val="bullet"/>
      <w:lvlText w:val="•"/>
      <w:lvlJc w:val="left"/>
      <w:pPr>
        <w:ind w:left="918" w:hanging="75"/>
      </w:pPr>
      <w:rPr>
        <w:rFonts w:hint="default"/>
        <w:lang w:val="en-US" w:eastAsia="en-US" w:bidi="ar-SA"/>
      </w:rPr>
    </w:lvl>
    <w:lvl w:ilvl="7">
      <w:start w:val="0"/>
      <w:numFmt w:val="bullet"/>
      <w:lvlText w:val="•"/>
      <w:lvlJc w:val="left"/>
      <w:pPr>
        <w:ind w:left="1068" w:hanging="75"/>
      </w:pPr>
      <w:rPr>
        <w:rFonts w:hint="default"/>
        <w:lang w:val="en-US" w:eastAsia="en-US" w:bidi="ar-SA"/>
      </w:rPr>
    </w:lvl>
    <w:lvl w:ilvl="8">
      <w:start w:val="0"/>
      <w:numFmt w:val="bullet"/>
      <w:lvlText w:val="•"/>
      <w:lvlJc w:val="left"/>
      <w:pPr>
        <w:ind w:left="1218" w:hanging="75"/>
      </w:pPr>
      <w:rPr>
        <w:rFonts w:hint="default"/>
        <w:lang w:val="en-US" w:eastAsia="en-US" w:bidi="ar-SA"/>
      </w:rPr>
    </w:lvl>
  </w:abstractNum>
  <w:abstractNum w:abstractNumId="617">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616">
    <w:multiLevelType w:val="hybridMultilevel"/>
    <w:lvl w:ilvl="0">
      <w:start w:val="0"/>
      <w:numFmt w:val="bullet"/>
      <w:lvlText w:val=""/>
      <w:lvlJc w:val="left"/>
      <w:pPr>
        <w:ind w:left="9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383" w:hanging="75"/>
      </w:pPr>
      <w:rPr>
        <w:rFonts w:hint="default"/>
        <w:lang w:val="en-US" w:eastAsia="en-US" w:bidi="ar-SA"/>
      </w:rPr>
    </w:lvl>
    <w:lvl w:ilvl="3">
      <w:start w:val="0"/>
      <w:numFmt w:val="bullet"/>
      <w:lvlText w:val="•"/>
      <w:lvlJc w:val="left"/>
      <w:pPr>
        <w:ind w:left="525" w:hanging="75"/>
      </w:pPr>
      <w:rPr>
        <w:rFonts w:hint="default"/>
        <w:lang w:val="en-US" w:eastAsia="en-US" w:bidi="ar-SA"/>
      </w:rPr>
    </w:lvl>
    <w:lvl w:ilvl="4">
      <w:start w:val="0"/>
      <w:numFmt w:val="bullet"/>
      <w:lvlText w:val="•"/>
      <w:lvlJc w:val="left"/>
      <w:pPr>
        <w:ind w:left="667" w:hanging="75"/>
      </w:pPr>
      <w:rPr>
        <w:rFonts w:hint="default"/>
        <w:lang w:val="en-US" w:eastAsia="en-US" w:bidi="ar-SA"/>
      </w:rPr>
    </w:lvl>
    <w:lvl w:ilvl="5">
      <w:start w:val="0"/>
      <w:numFmt w:val="bullet"/>
      <w:lvlText w:val="•"/>
      <w:lvlJc w:val="left"/>
      <w:pPr>
        <w:ind w:left="809" w:hanging="75"/>
      </w:pPr>
      <w:rPr>
        <w:rFonts w:hint="default"/>
        <w:lang w:val="en-US" w:eastAsia="en-US" w:bidi="ar-SA"/>
      </w:rPr>
    </w:lvl>
    <w:lvl w:ilvl="6">
      <w:start w:val="0"/>
      <w:numFmt w:val="bullet"/>
      <w:lvlText w:val="•"/>
      <w:lvlJc w:val="left"/>
      <w:pPr>
        <w:ind w:left="950" w:hanging="75"/>
      </w:pPr>
      <w:rPr>
        <w:rFonts w:hint="default"/>
        <w:lang w:val="en-US" w:eastAsia="en-US" w:bidi="ar-SA"/>
      </w:rPr>
    </w:lvl>
    <w:lvl w:ilvl="7">
      <w:start w:val="0"/>
      <w:numFmt w:val="bullet"/>
      <w:lvlText w:val="•"/>
      <w:lvlJc w:val="left"/>
      <w:pPr>
        <w:ind w:left="1092" w:hanging="75"/>
      </w:pPr>
      <w:rPr>
        <w:rFonts w:hint="default"/>
        <w:lang w:val="en-US" w:eastAsia="en-US" w:bidi="ar-SA"/>
      </w:rPr>
    </w:lvl>
    <w:lvl w:ilvl="8">
      <w:start w:val="0"/>
      <w:numFmt w:val="bullet"/>
      <w:lvlText w:val="•"/>
      <w:lvlJc w:val="left"/>
      <w:pPr>
        <w:ind w:left="1234" w:hanging="75"/>
      </w:pPr>
      <w:rPr>
        <w:rFonts w:hint="default"/>
        <w:lang w:val="en-US" w:eastAsia="en-US" w:bidi="ar-SA"/>
      </w:rPr>
    </w:lvl>
  </w:abstractNum>
  <w:abstractNum w:abstractNumId="615">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614">
    <w:multiLevelType w:val="hybridMultilevel"/>
    <w:lvl w:ilvl="0">
      <w:start w:val="0"/>
      <w:numFmt w:val="bullet"/>
      <w:lvlText w:val=""/>
      <w:lvlJc w:val="left"/>
      <w:pPr>
        <w:ind w:left="9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383" w:hanging="75"/>
      </w:pPr>
      <w:rPr>
        <w:rFonts w:hint="default"/>
        <w:lang w:val="en-US" w:eastAsia="en-US" w:bidi="ar-SA"/>
      </w:rPr>
    </w:lvl>
    <w:lvl w:ilvl="3">
      <w:start w:val="0"/>
      <w:numFmt w:val="bullet"/>
      <w:lvlText w:val="•"/>
      <w:lvlJc w:val="left"/>
      <w:pPr>
        <w:ind w:left="525" w:hanging="75"/>
      </w:pPr>
      <w:rPr>
        <w:rFonts w:hint="default"/>
        <w:lang w:val="en-US" w:eastAsia="en-US" w:bidi="ar-SA"/>
      </w:rPr>
    </w:lvl>
    <w:lvl w:ilvl="4">
      <w:start w:val="0"/>
      <w:numFmt w:val="bullet"/>
      <w:lvlText w:val="•"/>
      <w:lvlJc w:val="left"/>
      <w:pPr>
        <w:ind w:left="667" w:hanging="75"/>
      </w:pPr>
      <w:rPr>
        <w:rFonts w:hint="default"/>
        <w:lang w:val="en-US" w:eastAsia="en-US" w:bidi="ar-SA"/>
      </w:rPr>
    </w:lvl>
    <w:lvl w:ilvl="5">
      <w:start w:val="0"/>
      <w:numFmt w:val="bullet"/>
      <w:lvlText w:val="•"/>
      <w:lvlJc w:val="left"/>
      <w:pPr>
        <w:ind w:left="809" w:hanging="75"/>
      </w:pPr>
      <w:rPr>
        <w:rFonts w:hint="default"/>
        <w:lang w:val="en-US" w:eastAsia="en-US" w:bidi="ar-SA"/>
      </w:rPr>
    </w:lvl>
    <w:lvl w:ilvl="6">
      <w:start w:val="0"/>
      <w:numFmt w:val="bullet"/>
      <w:lvlText w:val="•"/>
      <w:lvlJc w:val="left"/>
      <w:pPr>
        <w:ind w:left="950" w:hanging="75"/>
      </w:pPr>
      <w:rPr>
        <w:rFonts w:hint="default"/>
        <w:lang w:val="en-US" w:eastAsia="en-US" w:bidi="ar-SA"/>
      </w:rPr>
    </w:lvl>
    <w:lvl w:ilvl="7">
      <w:start w:val="0"/>
      <w:numFmt w:val="bullet"/>
      <w:lvlText w:val="•"/>
      <w:lvlJc w:val="left"/>
      <w:pPr>
        <w:ind w:left="1092" w:hanging="75"/>
      </w:pPr>
      <w:rPr>
        <w:rFonts w:hint="default"/>
        <w:lang w:val="en-US" w:eastAsia="en-US" w:bidi="ar-SA"/>
      </w:rPr>
    </w:lvl>
    <w:lvl w:ilvl="8">
      <w:start w:val="0"/>
      <w:numFmt w:val="bullet"/>
      <w:lvlText w:val="•"/>
      <w:lvlJc w:val="left"/>
      <w:pPr>
        <w:ind w:left="1234" w:hanging="75"/>
      </w:pPr>
      <w:rPr>
        <w:rFonts w:hint="default"/>
        <w:lang w:val="en-US" w:eastAsia="en-US" w:bidi="ar-SA"/>
      </w:rPr>
    </w:lvl>
  </w:abstractNum>
  <w:abstractNum w:abstractNumId="613">
    <w:multiLevelType w:val="hybridMultilevel"/>
    <w:lvl w:ilvl="0">
      <w:start w:val="0"/>
      <w:numFmt w:val="bullet"/>
      <w:lvlText w:val=""/>
      <w:lvlJc w:val="left"/>
      <w:pPr>
        <w:ind w:left="112"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409" w:hanging="75"/>
      </w:pPr>
      <w:rPr>
        <w:rFonts w:hint="default"/>
        <w:lang w:val="en-US" w:eastAsia="en-US" w:bidi="ar-SA"/>
      </w:rPr>
    </w:lvl>
    <w:lvl w:ilvl="2">
      <w:start w:val="0"/>
      <w:numFmt w:val="bullet"/>
      <w:lvlText w:val="•"/>
      <w:lvlJc w:val="left"/>
      <w:pPr>
        <w:ind w:left="698" w:hanging="75"/>
      </w:pPr>
      <w:rPr>
        <w:rFonts w:hint="default"/>
        <w:lang w:val="en-US" w:eastAsia="en-US" w:bidi="ar-SA"/>
      </w:rPr>
    </w:lvl>
    <w:lvl w:ilvl="3">
      <w:start w:val="0"/>
      <w:numFmt w:val="bullet"/>
      <w:lvlText w:val="•"/>
      <w:lvlJc w:val="left"/>
      <w:pPr>
        <w:ind w:left="987" w:hanging="75"/>
      </w:pPr>
      <w:rPr>
        <w:rFonts w:hint="default"/>
        <w:lang w:val="en-US" w:eastAsia="en-US" w:bidi="ar-SA"/>
      </w:rPr>
    </w:lvl>
    <w:lvl w:ilvl="4">
      <w:start w:val="0"/>
      <w:numFmt w:val="bullet"/>
      <w:lvlText w:val="•"/>
      <w:lvlJc w:val="left"/>
      <w:pPr>
        <w:ind w:left="1276" w:hanging="75"/>
      </w:pPr>
      <w:rPr>
        <w:rFonts w:hint="default"/>
        <w:lang w:val="en-US" w:eastAsia="en-US" w:bidi="ar-SA"/>
      </w:rPr>
    </w:lvl>
    <w:lvl w:ilvl="5">
      <w:start w:val="0"/>
      <w:numFmt w:val="bullet"/>
      <w:lvlText w:val="•"/>
      <w:lvlJc w:val="left"/>
      <w:pPr>
        <w:ind w:left="1566" w:hanging="75"/>
      </w:pPr>
      <w:rPr>
        <w:rFonts w:hint="default"/>
        <w:lang w:val="en-US" w:eastAsia="en-US" w:bidi="ar-SA"/>
      </w:rPr>
    </w:lvl>
    <w:lvl w:ilvl="6">
      <w:start w:val="0"/>
      <w:numFmt w:val="bullet"/>
      <w:lvlText w:val="•"/>
      <w:lvlJc w:val="left"/>
      <w:pPr>
        <w:ind w:left="1855" w:hanging="75"/>
      </w:pPr>
      <w:rPr>
        <w:rFonts w:hint="default"/>
        <w:lang w:val="en-US" w:eastAsia="en-US" w:bidi="ar-SA"/>
      </w:rPr>
    </w:lvl>
    <w:lvl w:ilvl="7">
      <w:start w:val="0"/>
      <w:numFmt w:val="bullet"/>
      <w:lvlText w:val="•"/>
      <w:lvlJc w:val="left"/>
      <w:pPr>
        <w:ind w:left="2144" w:hanging="75"/>
      </w:pPr>
      <w:rPr>
        <w:rFonts w:hint="default"/>
        <w:lang w:val="en-US" w:eastAsia="en-US" w:bidi="ar-SA"/>
      </w:rPr>
    </w:lvl>
    <w:lvl w:ilvl="8">
      <w:start w:val="0"/>
      <w:numFmt w:val="bullet"/>
      <w:lvlText w:val="•"/>
      <w:lvlJc w:val="left"/>
      <w:pPr>
        <w:ind w:left="2433" w:hanging="75"/>
      </w:pPr>
      <w:rPr>
        <w:rFonts w:hint="default"/>
        <w:lang w:val="en-US" w:eastAsia="en-US" w:bidi="ar-SA"/>
      </w:rPr>
    </w:lvl>
  </w:abstractNum>
  <w:abstractNum w:abstractNumId="612">
    <w:multiLevelType w:val="hybridMultilevel"/>
    <w:lvl w:ilvl="0">
      <w:start w:val="0"/>
      <w:numFmt w:val="bullet"/>
      <w:lvlText w:val=""/>
      <w:lvlJc w:val="left"/>
      <w:pPr>
        <w:ind w:left="2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462" w:hanging="75"/>
      </w:pPr>
      <w:rPr>
        <w:rFonts w:hint="default"/>
        <w:lang w:val="en-US" w:eastAsia="en-US" w:bidi="ar-SA"/>
      </w:rPr>
    </w:lvl>
    <w:lvl w:ilvl="3">
      <w:start w:val="0"/>
      <w:numFmt w:val="bullet"/>
      <w:lvlText w:val="•"/>
      <w:lvlJc w:val="left"/>
      <w:pPr>
        <w:ind w:left="683" w:hanging="75"/>
      </w:pPr>
      <w:rPr>
        <w:rFonts w:hint="default"/>
        <w:lang w:val="en-US" w:eastAsia="en-US" w:bidi="ar-SA"/>
      </w:rPr>
    </w:lvl>
    <w:lvl w:ilvl="4">
      <w:start w:val="0"/>
      <w:numFmt w:val="bullet"/>
      <w:lvlText w:val="•"/>
      <w:lvlJc w:val="left"/>
      <w:pPr>
        <w:ind w:left="904" w:hanging="75"/>
      </w:pPr>
      <w:rPr>
        <w:rFonts w:hint="default"/>
        <w:lang w:val="en-US" w:eastAsia="en-US" w:bidi="ar-SA"/>
      </w:rPr>
    </w:lvl>
    <w:lvl w:ilvl="5">
      <w:start w:val="0"/>
      <w:numFmt w:val="bullet"/>
      <w:lvlText w:val="•"/>
      <w:lvlJc w:val="left"/>
      <w:pPr>
        <w:ind w:left="1125" w:hanging="75"/>
      </w:pPr>
      <w:rPr>
        <w:rFonts w:hint="default"/>
        <w:lang w:val="en-US" w:eastAsia="en-US" w:bidi="ar-SA"/>
      </w:rPr>
    </w:lvl>
    <w:lvl w:ilvl="6">
      <w:start w:val="0"/>
      <w:numFmt w:val="bullet"/>
      <w:lvlText w:val="•"/>
      <w:lvlJc w:val="left"/>
      <w:pPr>
        <w:ind w:left="1346" w:hanging="75"/>
      </w:pPr>
      <w:rPr>
        <w:rFonts w:hint="default"/>
        <w:lang w:val="en-US" w:eastAsia="en-US" w:bidi="ar-SA"/>
      </w:rPr>
    </w:lvl>
    <w:lvl w:ilvl="7">
      <w:start w:val="0"/>
      <w:numFmt w:val="bullet"/>
      <w:lvlText w:val="•"/>
      <w:lvlJc w:val="left"/>
      <w:pPr>
        <w:ind w:left="1567" w:hanging="75"/>
      </w:pPr>
      <w:rPr>
        <w:rFonts w:hint="default"/>
        <w:lang w:val="en-US" w:eastAsia="en-US" w:bidi="ar-SA"/>
      </w:rPr>
    </w:lvl>
    <w:lvl w:ilvl="8">
      <w:start w:val="0"/>
      <w:numFmt w:val="bullet"/>
      <w:lvlText w:val="•"/>
      <w:lvlJc w:val="left"/>
      <w:pPr>
        <w:ind w:left="1788" w:hanging="75"/>
      </w:pPr>
      <w:rPr>
        <w:rFonts w:hint="default"/>
        <w:lang w:val="en-US" w:eastAsia="en-US" w:bidi="ar-SA"/>
      </w:rPr>
    </w:lvl>
  </w:abstractNum>
  <w:abstractNum w:abstractNumId="611">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610">
    <w:multiLevelType w:val="hybridMultilevel"/>
    <w:lvl w:ilvl="0">
      <w:start w:val="0"/>
      <w:numFmt w:val="bullet"/>
      <w:lvlText w:val=""/>
      <w:lvlJc w:val="left"/>
      <w:pPr>
        <w:ind w:left="9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383" w:hanging="75"/>
      </w:pPr>
      <w:rPr>
        <w:rFonts w:hint="default"/>
        <w:lang w:val="en-US" w:eastAsia="en-US" w:bidi="ar-SA"/>
      </w:rPr>
    </w:lvl>
    <w:lvl w:ilvl="3">
      <w:start w:val="0"/>
      <w:numFmt w:val="bullet"/>
      <w:lvlText w:val="•"/>
      <w:lvlJc w:val="left"/>
      <w:pPr>
        <w:ind w:left="525" w:hanging="75"/>
      </w:pPr>
      <w:rPr>
        <w:rFonts w:hint="default"/>
        <w:lang w:val="en-US" w:eastAsia="en-US" w:bidi="ar-SA"/>
      </w:rPr>
    </w:lvl>
    <w:lvl w:ilvl="4">
      <w:start w:val="0"/>
      <w:numFmt w:val="bullet"/>
      <w:lvlText w:val="•"/>
      <w:lvlJc w:val="left"/>
      <w:pPr>
        <w:ind w:left="667" w:hanging="75"/>
      </w:pPr>
      <w:rPr>
        <w:rFonts w:hint="default"/>
        <w:lang w:val="en-US" w:eastAsia="en-US" w:bidi="ar-SA"/>
      </w:rPr>
    </w:lvl>
    <w:lvl w:ilvl="5">
      <w:start w:val="0"/>
      <w:numFmt w:val="bullet"/>
      <w:lvlText w:val="•"/>
      <w:lvlJc w:val="left"/>
      <w:pPr>
        <w:ind w:left="809" w:hanging="75"/>
      </w:pPr>
      <w:rPr>
        <w:rFonts w:hint="default"/>
        <w:lang w:val="en-US" w:eastAsia="en-US" w:bidi="ar-SA"/>
      </w:rPr>
    </w:lvl>
    <w:lvl w:ilvl="6">
      <w:start w:val="0"/>
      <w:numFmt w:val="bullet"/>
      <w:lvlText w:val="•"/>
      <w:lvlJc w:val="left"/>
      <w:pPr>
        <w:ind w:left="950" w:hanging="75"/>
      </w:pPr>
      <w:rPr>
        <w:rFonts w:hint="default"/>
        <w:lang w:val="en-US" w:eastAsia="en-US" w:bidi="ar-SA"/>
      </w:rPr>
    </w:lvl>
    <w:lvl w:ilvl="7">
      <w:start w:val="0"/>
      <w:numFmt w:val="bullet"/>
      <w:lvlText w:val="•"/>
      <w:lvlJc w:val="left"/>
      <w:pPr>
        <w:ind w:left="1092" w:hanging="75"/>
      </w:pPr>
      <w:rPr>
        <w:rFonts w:hint="default"/>
        <w:lang w:val="en-US" w:eastAsia="en-US" w:bidi="ar-SA"/>
      </w:rPr>
    </w:lvl>
    <w:lvl w:ilvl="8">
      <w:start w:val="0"/>
      <w:numFmt w:val="bullet"/>
      <w:lvlText w:val="•"/>
      <w:lvlJc w:val="left"/>
      <w:pPr>
        <w:ind w:left="1234" w:hanging="75"/>
      </w:pPr>
      <w:rPr>
        <w:rFonts w:hint="default"/>
        <w:lang w:val="en-US" w:eastAsia="en-US" w:bidi="ar-SA"/>
      </w:rPr>
    </w:lvl>
  </w:abstractNum>
  <w:abstractNum w:abstractNumId="609">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608">
    <w:multiLevelType w:val="hybridMultilevel"/>
    <w:lvl w:ilvl="0">
      <w:start w:val="0"/>
      <w:numFmt w:val="bullet"/>
      <w:lvlText w:val=""/>
      <w:lvlJc w:val="left"/>
      <w:pPr>
        <w:ind w:left="9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383" w:hanging="75"/>
      </w:pPr>
      <w:rPr>
        <w:rFonts w:hint="default"/>
        <w:lang w:val="en-US" w:eastAsia="en-US" w:bidi="ar-SA"/>
      </w:rPr>
    </w:lvl>
    <w:lvl w:ilvl="3">
      <w:start w:val="0"/>
      <w:numFmt w:val="bullet"/>
      <w:lvlText w:val="•"/>
      <w:lvlJc w:val="left"/>
      <w:pPr>
        <w:ind w:left="525" w:hanging="75"/>
      </w:pPr>
      <w:rPr>
        <w:rFonts w:hint="default"/>
        <w:lang w:val="en-US" w:eastAsia="en-US" w:bidi="ar-SA"/>
      </w:rPr>
    </w:lvl>
    <w:lvl w:ilvl="4">
      <w:start w:val="0"/>
      <w:numFmt w:val="bullet"/>
      <w:lvlText w:val="•"/>
      <w:lvlJc w:val="left"/>
      <w:pPr>
        <w:ind w:left="667" w:hanging="75"/>
      </w:pPr>
      <w:rPr>
        <w:rFonts w:hint="default"/>
        <w:lang w:val="en-US" w:eastAsia="en-US" w:bidi="ar-SA"/>
      </w:rPr>
    </w:lvl>
    <w:lvl w:ilvl="5">
      <w:start w:val="0"/>
      <w:numFmt w:val="bullet"/>
      <w:lvlText w:val="•"/>
      <w:lvlJc w:val="left"/>
      <w:pPr>
        <w:ind w:left="809" w:hanging="75"/>
      </w:pPr>
      <w:rPr>
        <w:rFonts w:hint="default"/>
        <w:lang w:val="en-US" w:eastAsia="en-US" w:bidi="ar-SA"/>
      </w:rPr>
    </w:lvl>
    <w:lvl w:ilvl="6">
      <w:start w:val="0"/>
      <w:numFmt w:val="bullet"/>
      <w:lvlText w:val="•"/>
      <w:lvlJc w:val="left"/>
      <w:pPr>
        <w:ind w:left="950" w:hanging="75"/>
      </w:pPr>
      <w:rPr>
        <w:rFonts w:hint="default"/>
        <w:lang w:val="en-US" w:eastAsia="en-US" w:bidi="ar-SA"/>
      </w:rPr>
    </w:lvl>
    <w:lvl w:ilvl="7">
      <w:start w:val="0"/>
      <w:numFmt w:val="bullet"/>
      <w:lvlText w:val="•"/>
      <w:lvlJc w:val="left"/>
      <w:pPr>
        <w:ind w:left="1092" w:hanging="75"/>
      </w:pPr>
      <w:rPr>
        <w:rFonts w:hint="default"/>
        <w:lang w:val="en-US" w:eastAsia="en-US" w:bidi="ar-SA"/>
      </w:rPr>
    </w:lvl>
    <w:lvl w:ilvl="8">
      <w:start w:val="0"/>
      <w:numFmt w:val="bullet"/>
      <w:lvlText w:val="•"/>
      <w:lvlJc w:val="left"/>
      <w:pPr>
        <w:ind w:left="1234" w:hanging="75"/>
      </w:pPr>
      <w:rPr>
        <w:rFonts w:hint="default"/>
        <w:lang w:val="en-US" w:eastAsia="en-US" w:bidi="ar-SA"/>
      </w:rPr>
    </w:lvl>
  </w:abstractNum>
  <w:abstractNum w:abstractNumId="607">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606">
    <w:multiLevelType w:val="hybridMultilevel"/>
    <w:lvl w:ilvl="0">
      <w:start w:val="0"/>
      <w:numFmt w:val="bullet"/>
      <w:lvlText w:val=""/>
      <w:lvlJc w:val="left"/>
      <w:pPr>
        <w:ind w:left="9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383" w:hanging="75"/>
      </w:pPr>
      <w:rPr>
        <w:rFonts w:hint="default"/>
        <w:lang w:val="en-US" w:eastAsia="en-US" w:bidi="ar-SA"/>
      </w:rPr>
    </w:lvl>
    <w:lvl w:ilvl="3">
      <w:start w:val="0"/>
      <w:numFmt w:val="bullet"/>
      <w:lvlText w:val="•"/>
      <w:lvlJc w:val="left"/>
      <w:pPr>
        <w:ind w:left="525" w:hanging="75"/>
      </w:pPr>
      <w:rPr>
        <w:rFonts w:hint="default"/>
        <w:lang w:val="en-US" w:eastAsia="en-US" w:bidi="ar-SA"/>
      </w:rPr>
    </w:lvl>
    <w:lvl w:ilvl="4">
      <w:start w:val="0"/>
      <w:numFmt w:val="bullet"/>
      <w:lvlText w:val="•"/>
      <w:lvlJc w:val="left"/>
      <w:pPr>
        <w:ind w:left="667" w:hanging="75"/>
      </w:pPr>
      <w:rPr>
        <w:rFonts w:hint="default"/>
        <w:lang w:val="en-US" w:eastAsia="en-US" w:bidi="ar-SA"/>
      </w:rPr>
    </w:lvl>
    <w:lvl w:ilvl="5">
      <w:start w:val="0"/>
      <w:numFmt w:val="bullet"/>
      <w:lvlText w:val="•"/>
      <w:lvlJc w:val="left"/>
      <w:pPr>
        <w:ind w:left="809" w:hanging="75"/>
      </w:pPr>
      <w:rPr>
        <w:rFonts w:hint="default"/>
        <w:lang w:val="en-US" w:eastAsia="en-US" w:bidi="ar-SA"/>
      </w:rPr>
    </w:lvl>
    <w:lvl w:ilvl="6">
      <w:start w:val="0"/>
      <w:numFmt w:val="bullet"/>
      <w:lvlText w:val="•"/>
      <w:lvlJc w:val="left"/>
      <w:pPr>
        <w:ind w:left="950" w:hanging="75"/>
      </w:pPr>
      <w:rPr>
        <w:rFonts w:hint="default"/>
        <w:lang w:val="en-US" w:eastAsia="en-US" w:bidi="ar-SA"/>
      </w:rPr>
    </w:lvl>
    <w:lvl w:ilvl="7">
      <w:start w:val="0"/>
      <w:numFmt w:val="bullet"/>
      <w:lvlText w:val="•"/>
      <w:lvlJc w:val="left"/>
      <w:pPr>
        <w:ind w:left="1092" w:hanging="75"/>
      </w:pPr>
      <w:rPr>
        <w:rFonts w:hint="default"/>
        <w:lang w:val="en-US" w:eastAsia="en-US" w:bidi="ar-SA"/>
      </w:rPr>
    </w:lvl>
    <w:lvl w:ilvl="8">
      <w:start w:val="0"/>
      <w:numFmt w:val="bullet"/>
      <w:lvlText w:val="•"/>
      <w:lvlJc w:val="left"/>
      <w:pPr>
        <w:ind w:left="1234" w:hanging="75"/>
      </w:pPr>
      <w:rPr>
        <w:rFonts w:hint="default"/>
        <w:lang w:val="en-US" w:eastAsia="en-US" w:bidi="ar-SA"/>
      </w:rPr>
    </w:lvl>
  </w:abstractNum>
  <w:abstractNum w:abstractNumId="605">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604">
    <w:multiLevelType w:val="hybridMultilevel"/>
    <w:lvl w:ilvl="0">
      <w:start w:val="0"/>
      <w:numFmt w:val="bullet"/>
      <w:lvlText w:val=""/>
      <w:lvlJc w:val="left"/>
      <w:pPr>
        <w:ind w:left="9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383" w:hanging="75"/>
      </w:pPr>
      <w:rPr>
        <w:rFonts w:hint="default"/>
        <w:lang w:val="en-US" w:eastAsia="en-US" w:bidi="ar-SA"/>
      </w:rPr>
    </w:lvl>
    <w:lvl w:ilvl="3">
      <w:start w:val="0"/>
      <w:numFmt w:val="bullet"/>
      <w:lvlText w:val="•"/>
      <w:lvlJc w:val="left"/>
      <w:pPr>
        <w:ind w:left="525" w:hanging="75"/>
      </w:pPr>
      <w:rPr>
        <w:rFonts w:hint="default"/>
        <w:lang w:val="en-US" w:eastAsia="en-US" w:bidi="ar-SA"/>
      </w:rPr>
    </w:lvl>
    <w:lvl w:ilvl="4">
      <w:start w:val="0"/>
      <w:numFmt w:val="bullet"/>
      <w:lvlText w:val="•"/>
      <w:lvlJc w:val="left"/>
      <w:pPr>
        <w:ind w:left="667" w:hanging="75"/>
      </w:pPr>
      <w:rPr>
        <w:rFonts w:hint="default"/>
        <w:lang w:val="en-US" w:eastAsia="en-US" w:bidi="ar-SA"/>
      </w:rPr>
    </w:lvl>
    <w:lvl w:ilvl="5">
      <w:start w:val="0"/>
      <w:numFmt w:val="bullet"/>
      <w:lvlText w:val="•"/>
      <w:lvlJc w:val="left"/>
      <w:pPr>
        <w:ind w:left="809" w:hanging="75"/>
      </w:pPr>
      <w:rPr>
        <w:rFonts w:hint="default"/>
        <w:lang w:val="en-US" w:eastAsia="en-US" w:bidi="ar-SA"/>
      </w:rPr>
    </w:lvl>
    <w:lvl w:ilvl="6">
      <w:start w:val="0"/>
      <w:numFmt w:val="bullet"/>
      <w:lvlText w:val="•"/>
      <w:lvlJc w:val="left"/>
      <w:pPr>
        <w:ind w:left="950" w:hanging="75"/>
      </w:pPr>
      <w:rPr>
        <w:rFonts w:hint="default"/>
        <w:lang w:val="en-US" w:eastAsia="en-US" w:bidi="ar-SA"/>
      </w:rPr>
    </w:lvl>
    <w:lvl w:ilvl="7">
      <w:start w:val="0"/>
      <w:numFmt w:val="bullet"/>
      <w:lvlText w:val="•"/>
      <w:lvlJc w:val="left"/>
      <w:pPr>
        <w:ind w:left="1092" w:hanging="75"/>
      </w:pPr>
      <w:rPr>
        <w:rFonts w:hint="default"/>
        <w:lang w:val="en-US" w:eastAsia="en-US" w:bidi="ar-SA"/>
      </w:rPr>
    </w:lvl>
    <w:lvl w:ilvl="8">
      <w:start w:val="0"/>
      <w:numFmt w:val="bullet"/>
      <w:lvlText w:val="•"/>
      <w:lvlJc w:val="left"/>
      <w:pPr>
        <w:ind w:left="1234" w:hanging="75"/>
      </w:pPr>
      <w:rPr>
        <w:rFonts w:hint="default"/>
        <w:lang w:val="en-US" w:eastAsia="en-US" w:bidi="ar-SA"/>
      </w:rPr>
    </w:lvl>
  </w:abstractNum>
  <w:abstractNum w:abstractNumId="603">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602">
    <w:multiLevelType w:val="hybridMultilevel"/>
    <w:lvl w:ilvl="0">
      <w:start w:val="0"/>
      <w:numFmt w:val="bullet"/>
      <w:lvlText w:val=""/>
      <w:lvlJc w:val="left"/>
      <w:pPr>
        <w:ind w:left="9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383" w:hanging="75"/>
      </w:pPr>
      <w:rPr>
        <w:rFonts w:hint="default"/>
        <w:lang w:val="en-US" w:eastAsia="en-US" w:bidi="ar-SA"/>
      </w:rPr>
    </w:lvl>
    <w:lvl w:ilvl="3">
      <w:start w:val="0"/>
      <w:numFmt w:val="bullet"/>
      <w:lvlText w:val="•"/>
      <w:lvlJc w:val="left"/>
      <w:pPr>
        <w:ind w:left="525" w:hanging="75"/>
      </w:pPr>
      <w:rPr>
        <w:rFonts w:hint="default"/>
        <w:lang w:val="en-US" w:eastAsia="en-US" w:bidi="ar-SA"/>
      </w:rPr>
    </w:lvl>
    <w:lvl w:ilvl="4">
      <w:start w:val="0"/>
      <w:numFmt w:val="bullet"/>
      <w:lvlText w:val="•"/>
      <w:lvlJc w:val="left"/>
      <w:pPr>
        <w:ind w:left="667" w:hanging="75"/>
      </w:pPr>
      <w:rPr>
        <w:rFonts w:hint="default"/>
        <w:lang w:val="en-US" w:eastAsia="en-US" w:bidi="ar-SA"/>
      </w:rPr>
    </w:lvl>
    <w:lvl w:ilvl="5">
      <w:start w:val="0"/>
      <w:numFmt w:val="bullet"/>
      <w:lvlText w:val="•"/>
      <w:lvlJc w:val="left"/>
      <w:pPr>
        <w:ind w:left="809" w:hanging="75"/>
      </w:pPr>
      <w:rPr>
        <w:rFonts w:hint="default"/>
        <w:lang w:val="en-US" w:eastAsia="en-US" w:bidi="ar-SA"/>
      </w:rPr>
    </w:lvl>
    <w:lvl w:ilvl="6">
      <w:start w:val="0"/>
      <w:numFmt w:val="bullet"/>
      <w:lvlText w:val="•"/>
      <w:lvlJc w:val="left"/>
      <w:pPr>
        <w:ind w:left="950" w:hanging="75"/>
      </w:pPr>
      <w:rPr>
        <w:rFonts w:hint="default"/>
        <w:lang w:val="en-US" w:eastAsia="en-US" w:bidi="ar-SA"/>
      </w:rPr>
    </w:lvl>
    <w:lvl w:ilvl="7">
      <w:start w:val="0"/>
      <w:numFmt w:val="bullet"/>
      <w:lvlText w:val="•"/>
      <w:lvlJc w:val="left"/>
      <w:pPr>
        <w:ind w:left="1092" w:hanging="75"/>
      </w:pPr>
      <w:rPr>
        <w:rFonts w:hint="default"/>
        <w:lang w:val="en-US" w:eastAsia="en-US" w:bidi="ar-SA"/>
      </w:rPr>
    </w:lvl>
    <w:lvl w:ilvl="8">
      <w:start w:val="0"/>
      <w:numFmt w:val="bullet"/>
      <w:lvlText w:val="•"/>
      <w:lvlJc w:val="left"/>
      <w:pPr>
        <w:ind w:left="1234" w:hanging="75"/>
      </w:pPr>
      <w:rPr>
        <w:rFonts w:hint="default"/>
        <w:lang w:val="en-US" w:eastAsia="en-US" w:bidi="ar-SA"/>
      </w:rPr>
    </w:lvl>
  </w:abstractNum>
  <w:abstractNum w:abstractNumId="601">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600">
    <w:multiLevelType w:val="hybridMultilevel"/>
    <w:lvl w:ilvl="0">
      <w:start w:val="0"/>
      <w:numFmt w:val="bullet"/>
      <w:lvlText w:val=""/>
      <w:lvlJc w:val="left"/>
      <w:pPr>
        <w:ind w:left="9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383" w:hanging="75"/>
      </w:pPr>
      <w:rPr>
        <w:rFonts w:hint="default"/>
        <w:lang w:val="en-US" w:eastAsia="en-US" w:bidi="ar-SA"/>
      </w:rPr>
    </w:lvl>
    <w:lvl w:ilvl="3">
      <w:start w:val="0"/>
      <w:numFmt w:val="bullet"/>
      <w:lvlText w:val="•"/>
      <w:lvlJc w:val="left"/>
      <w:pPr>
        <w:ind w:left="525" w:hanging="75"/>
      </w:pPr>
      <w:rPr>
        <w:rFonts w:hint="default"/>
        <w:lang w:val="en-US" w:eastAsia="en-US" w:bidi="ar-SA"/>
      </w:rPr>
    </w:lvl>
    <w:lvl w:ilvl="4">
      <w:start w:val="0"/>
      <w:numFmt w:val="bullet"/>
      <w:lvlText w:val="•"/>
      <w:lvlJc w:val="left"/>
      <w:pPr>
        <w:ind w:left="667" w:hanging="75"/>
      </w:pPr>
      <w:rPr>
        <w:rFonts w:hint="default"/>
        <w:lang w:val="en-US" w:eastAsia="en-US" w:bidi="ar-SA"/>
      </w:rPr>
    </w:lvl>
    <w:lvl w:ilvl="5">
      <w:start w:val="0"/>
      <w:numFmt w:val="bullet"/>
      <w:lvlText w:val="•"/>
      <w:lvlJc w:val="left"/>
      <w:pPr>
        <w:ind w:left="809" w:hanging="75"/>
      </w:pPr>
      <w:rPr>
        <w:rFonts w:hint="default"/>
        <w:lang w:val="en-US" w:eastAsia="en-US" w:bidi="ar-SA"/>
      </w:rPr>
    </w:lvl>
    <w:lvl w:ilvl="6">
      <w:start w:val="0"/>
      <w:numFmt w:val="bullet"/>
      <w:lvlText w:val="•"/>
      <w:lvlJc w:val="left"/>
      <w:pPr>
        <w:ind w:left="950" w:hanging="75"/>
      </w:pPr>
      <w:rPr>
        <w:rFonts w:hint="default"/>
        <w:lang w:val="en-US" w:eastAsia="en-US" w:bidi="ar-SA"/>
      </w:rPr>
    </w:lvl>
    <w:lvl w:ilvl="7">
      <w:start w:val="0"/>
      <w:numFmt w:val="bullet"/>
      <w:lvlText w:val="•"/>
      <w:lvlJc w:val="left"/>
      <w:pPr>
        <w:ind w:left="1092" w:hanging="75"/>
      </w:pPr>
      <w:rPr>
        <w:rFonts w:hint="default"/>
        <w:lang w:val="en-US" w:eastAsia="en-US" w:bidi="ar-SA"/>
      </w:rPr>
    </w:lvl>
    <w:lvl w:ilvl="8">
      <w:start w:val="0"/>
      <w:numFmt w:val="bullet"/>
      <w:lvlText w:val="•"/>
      <w:lvlJc w:val="left"/>
      <w:pPr>
        <w:ind w:left="1234" w:hanging="75"/>
      </w:pPr>
      <w:rPr>
        <w:rFonts w:hint="default"/>
        <w:lang w:val="en-US" w:eastAsia="en-US" w:bidi="ar-SA"/>
      </w:rPr>
    </w:lvl>
  </w:abstractNum>
  <w:abstractNum w:abstractNumId="599">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598">
    <w:multiLevelType w:val="hybridMultilevel"/>
    <w:lvl w:ilvl="0">
      <w:start w:val="0"/>
      <w:numFmt w:val="bullet"/>
      <w:lvlText w:val=""/>
      <w:lvlJc w:val="left"/>
      <w:pPr>
        <w:ind w:left="9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383" w:hanging="75"/>
      </w:pPr>
      <w:rPr>
        <w:rFonts w:hint="default"/>
        <w:lang w:val="en-US" w:eastAsia="en-US" w:bidi="ar-SA"/>
      </w:rPr>
    </w:lvl>
    <w:lvl w:ilvl="3">
      <w:start w:val="0"/>
      <w:numFmt w:val="bullet"/>
      <w:lvlText w:val="•"/>
      <w:lvlJc w:val="left"/>
      <w:pPr>
        <w:ind w:left="525" w:hanging="75"/>
      </w:pPr>
      <w:rPr>
        <w:rFonts w:hint="default"/>
        <w:lang w:val="en-US" w:eastAsia="en-US" w:bidi="ar-SA"/>
      </w:rPr>
    </w:lvl>
    <w:lvl w:ilvl="4">
      <w:start w:val="0"/>
      <w:numFmt w:val="bullet"/>
      <w:lvlText w:val="•"/>
      <w:lvlJc w:val="left"/>
      <w:pPr>
        <w:ind w:left="667" w:hanging="75"/>
      </w:pPr>
      <w:rPr>
        <w:rFonts w:hint="default"/>
        <w:lang w:val="en-US" w:eastAsia="en-US" w:bidi="ar-SA"/>
      </w:rPr>
    </w:lvl>
    <w:lvl w:ilvl="5">
      <w:start w:val="0"/>
      <w:numFmt w:val="bullet"/>
      <w:lvlText w:val="•"/>
      <w:lvlJc w:val="left"/>
      <w:pPr>
        <w:ind w:left="809" w:hanging="75"/>
      </w:pPr>
      <w:rPr>
        <w:rFonts w:hint="default"/>
        <w:lang w:val="en-US" w:eastAsia="en-US" w:bidi="ar-SA"/>
      </w:rPr>
    </w:lvl>
    <w:lvl w:ilvl="6">
      <w:start w:val="0"/>
      <w:numFmt w:val="bullet"/>
      <w:lvlText w:val="•"/>
      <w:lvlJc w:val="left"/>
      <w:pPr>
        <w:ind w:left="950" w:hanging="75"/>
      </w:pPr>
      <w:rPr>
        <w:rFonts w:hint="default"/>
        <w:lang w:val="en-US" w:eastAsia="en-US" w:bidi="ar-SA"/>
      </w:rPr>
    </w:lvl>
    <w:lvl w:ilvl="7">
      <w:start w:val="0"/>
      <w:numFmt w:val="bullet"/>
      <w:lvlText w:val="•"/>
      <w:lvlJc w:val="left"/>
      <w:pPr>
        <w:ind w:left="1092" w:hanging="75"/>
      </w:pPr>
      <w:rPr>
        <w:rFonts w:hint="default"/>
        <w:lang w:val="en-US" w:eastAsia="en-US" w:bidi="ar-SA"/>
      </w:rPr>
    </w:lvl>
    <w:lvl w:ilvl="8">
      <w:start w:val="0"/>
      <w:numFmt w:val="bullet"/>
      <w:lvlText w:val="•"/>
      <w:lvlJc w:val="left"/>
      <w:pPr>
        <w:ind w:left="1234" w:hanging="75"/>
      </w:pPr>
      <w:rPr>
        <w:rFonts w:hint="default"/>
        <w:lang w:val="en-US" w:eastAsia="en-US" w:bidi="ar-SA"/>
      </w:rPr>
    </w:lvl>
  </w:abstractNum>
  <w:abstractNum w:abstractNumId="597">
    <w:multiLevelType w:val="hybridMultilevel"/>
    <w:lvl w:ilvl="0">
      <w:start w:val="0"/>
      <w:numFmt w:val="bullet"/>
      <w:lvlText w:val=""/>
      <w:lvlJc w:val="left"/>
      <w:pPr>
        <w:ind w:left="112"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409" w:hanging="75"/>
      </w:pPr>
      <w:rPr>
        <w:rFonts w:hint="default"/>
        <w:lang w:val="en-US" w:eastAsia="en-US" w:bidi="ar-SA"/>
      </w:rPr>
    </w:lvl>
    <w:lvl w:ilvl="2">
      <w:start w:val="0"/>
      <w:numFmt w:val="bullet"/>
      <w:lvlText w:val="•"/>
      <w:lvlJc w:val="left"/>
      <w:pPr>
        <w:ind w:left="698" w:hanging="75"/>
      </w:pPr>
      <w:rPr>
        <w:rFonts w:hint="default"/>
        <w:lang w:val="en-US" w:eastAsia="en-US" w:bidi="ar-SA"/>
      </w:rPr>
    </w:lvl>
    <w:lvl w:ilvl="3">
      <w:start w:val="0"/>
      <w:numFmt w:val="bullet"/>
      <w:lvlText w:val="•"/>
      <w:lvlJc w:val="left"/>
      <w:pPr>
        <w:ind w:left="987" w:hanging="75"/>
      </w:pPr>
      <w:rPr>
        <w:rFonts w:hint="default"/>
        <w:lang w:val="en-US" w:eastAsia="en-US" w:bidi="ar-SA"/>
      </w:rPr>
    </w:lvl>
    <w:lvl w:ilvl="4">
      <w:start w:val="0"/>
      <w:numFmt w:val="bullet"/>
      <w:lvlText w:val="•"/>
      <w:lvlJc w:val="left"/>
      <w:pPr>
        <w:ind w:left="1276" w:hanging="75"/>
      </w:pPr>
      <w:rPr>
        <w:rFonts w:hint="default"/>
        <w:lang w:val="en-US" w:eastAsia="en-US" w:bidi="ar-SA"/>
      </w:rPr>
    </w:lvl>
    <w:lvl w:ilvl="5">
      <w:start w:val="0"/>
      <w:numFmt w:val="bullet"/>
      <w:lvlText w:val="•"/>
      <w:lvlJc w:val="left"/>
      <w:pPr>
        <w:ind w:left="1566" w:hanging="75"/>
      </w:pPr>
      <w:rPr>
        <w:rFonts w:hint="default"/>
        <w:lang w:val="en-US" w:eastAsia="en-US" w:bidi="ar-SA"/>
      </w:rPr>
    </w:lvl>
    <w:lvl w:ilvl="6">
      <w:start w:val="0"/>
      <w:numFmt w:val="bullet"/>
      <w:lvlText w:val="•"/>
      <w:lvlJc w:val="left"/>
      <w:pPr>
        <w:ind w:left="1855" w:hanging="75"/>
      </w:pPr>
      <w:rPr>
        <w:rFonts w:hint="default"/>
        <w:lang w:val="en-US" w:eastAsia="en-US" w:bidi="ar-SA"/>
      </w:rPr>
    </w:lvl>
    <w:lvl w:ilvl="7">
      <w:start w:val="0"/>
      <w:numFmt w:val="bullet"/>
      <w:lvlText w:val="•"/>
      <w:lvlJc w:val="left"/>
      <w:pPr>
        <w:ind w:left="2144" w:hanging="75"/>
      </w:pPr>
      <w:rPr>
        <w:rFonts w:hint="default"/>
        <w:lang w:val="en-US" w:eastAsia="en-US" w:bidi="ar-SA"/>
      </w:rPr>
    </w:lvl>
    <w:lvl w:ilvl="8">
      <w:start w:val="0"/>
      <w:numFmt w:val="bullet"/>
      <w:lvlText w:val="•"/>
      <w:lvlJc w:val="left"/>
      <w:pPr>
        <w:ind w:left="2433" w:hanging="75"/>
      </w:pPr>
      <w:rPr>
        <w:rFonts w:hint="default"/>
        <w:lang w:val="en-US" w:eastAsia="en-US" w:bidi="ar-SA"/>
      </w:rPr>
    </w:lvl>
  </w:abstractNum>
  <w:abstractNum w:abstractNumId="596">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595">
    <w:multiLevelType w:val="hybridMultilevel"/>
    <w:lvl w:ilvl="0">
      <w:start w:val="0"/>
      <w:numFmt w:val="bullet"/>
      <w:lvlText w:val=""/>
      <w:lvlJc w:val="left"/>
      <w:pPr>
        <w:ind w:left="9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383" w:hanging="75"/>
      </w:pPr>
      <w:rPr>
        <w:rFonts w:hint="default"/>
        <w:lang w:val="en-US" w:eastAsia="en-US" w:bidi="ar-SA"/>
      </w:rPr>
    </w:lvl>
    <w:lvl w:ilvl="3">
      <w:start w:val="0"/>
      <w:numFmt w:val="bullet"/>
      <w:lvlText w:val="•"/>
      <w:lvlJc w:val="left"/>
      <w:pPr>
        <w:ind w:left="525" w:hanging="75"/>
      </w:pPr>
      <w:rPr>
        <w:rFonts w:hint="default"/>
        <w:lang w:val="en-US" w:eastAsia="en-US" w:bidi="ar-SA"/>
      </w:rPr>
    </w:lvl>
    <w:lvl w:ilvl="4">
      <w:start w:val="0"/>
      <w:numFmt w:val="bullet"/>
      <w:lvlText w:val="•"/>
      <w:lvlJc w:val="left"/>
      <w:pPr>
        <w:ind w:left="667" w:hanging="75"/>
      </w:pPr>
      <w:rPr>
        <w:rFonts w:hint="default"/>
        <w:lang w:val="en-US" w:eastAsia="en-US" w:bidi="ar-SA"/>
      </w:rPr>
    </w:lvl>
    <w:lvl w:ilvl="5">
      <w:start w:val="0"/>
      <w:numFmt w:val="bullet"/>
      <w:lvlText w:val="•"/>
      <w:lvlJc w:val="left"/>
      <w:pPr>
        <w:ind w:left="809" w:hanging="75"/>
      </w:pPr>
      <w:rPr>
        <w:rFonts w:hint="default"/>
        <w:lang w:val="en-US" w:eastAsia="en-US" w:bidi="ar-SA"/>
      </w:rPr>
    </w:lvl>
    <w:lvl w:ilvl="6">
      <w:start w:val="0"/>
      <w:numFmt w:val="bullet"/>
      <w:lvlText w:val="•"/>
      <w:lvlJc w:val="left"/>
      <w:pPr>
        <w:ind w:left="950" w:hanging="75"/>
      </w:pPr>
      <w:rPr>
        <w:rFonts w:hint="default"/>
        <w:lang w:val="en-US" w:eastAsia="en-US" w:bidi="ar-SA"/>
      </w:rPr>
    </w:lvl>
    <w:lvl w:ilvl="7">
      <w:start w:val="0"/>
      <w:numFmt w:val="bullet"/>
      <w:lvlText w:val="•"/>
      <w:lvlJc w:val="left"/>
      <w:pPr>
        <w:ind w:left="1092" w:hanging="75"/>
      </w:pPr>
      <w:rPr>
        <w:rFonts w:hint="default"/>
        <w:lang w:val="en-US" w:eastAsia="en-US" w:bidi="ar-SA"/>
      </w:rPr>
    </w:lvl>
    <w:lvl w:ilvl="8">
      <w:start w:val="0"/>
      <w:numFmt w:val="bullet"/>
      <w:lvlText w:val="•"/>
      <w:lvlJc w:val="left"/>
      <w:pPr>
        <w:ind w:left="1234" w:hanging="75"/>
      </w:pPr>
      <w:rPr>
        <w:rFonts w:hint="default"/>
        <w:lang w:val="en-US" w:eastAsia="en-US" w:bidi="ar-SA"/>
      </w:rPr>
    </w:lvl>
  </w:abstractNum>
  <w:abstractNum w:abstractNumId="594">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593">
    <w:multiLevelType w:val="hybridMultilevel"/>
    <w:lvl w:ilvl="0">
      <w:start w:val="0"/>
      <w:numFmt w:val="bullet"/>
      <w:lvlText w:val=""/>
      <w:lvlJc w:val="left"/>
      <w:pPr>
        <w:ind w:left="9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383" w:hanging="75"/>
      </w:pPr>
      <w:rPr>
        <w:rFonts w:hint="default"/>
        <w:lang w:val="en-US" w:eastAsia="en-US" w:bidi="ar-SA"/>
      </w:rPr>
    </w:lvl>
    <w:lvl w:ilvl="3">
      <w:start w:val="0"/>
      <w:numFmt w:val="bullet"/>
      <w:lvlText w:val="•"/>
      <w:lvlJc w:val="left"/>
      <w:pPr>
        <w:ind w:left="525" w:hanging="75"/>
      </w:pPr>
      <w:rPr>
        <w:rFonts w:hint="default"/>
        <w:lang w:val="en-US" w:eastAsia="en-US" w:bidi="ar-SA"/>
      </w:rPr>
    </w:lvl>
    <w:lvl w:ilvl="4">
      <w:start w:val="0"/>
      <w:numFmt w:val="bullet"/>
      <w:lvlText w:val="•"/>
      <w:lvlJc w:val="left"/>
      <w:pPr>
        <w:ind w:left="667" w:hanging="75"/>
      </w:pPr>
      <w:rPr>
        <w:rFonts w:hint="default"/>
        <w:lang w:val="en-US" w:eastAsia="en-US" w:bidi="ar-SA"/>
      </w:rPr>
    </w:lvl>
    <w:lvl w:ilvl="5">
      <w:start w:val="0"/>
      <w:numFmt w:val="bullet"/>
      <w:lvlText w:val="•"/>
      <w:lvlJc w:val="left"/>
      <w:pPr>
        <w:ind w:left="809" w:hanging="75"/>
      </w:pPr>
      <w:rPr>
        <w:rFonts w:hint="default"/>
        <w:lang w:val="en-US" w:eastAsia="en-US" w:bidi="ar-SA"/>
      </w:rPr>
    </w:lvl>
    <w:lvl w:ilvl="6">
      <w:start w:val="0"/>
      <w:numFmt w:val="bullet"/>
      <w:lvlText w:val="•"/>
      <w:lvlJc w:val="left"/>
      <w:pPr>
        <w:ind w:left="950" w:hanging="75"/>
      </w:pPr>
      <w:rPr>
        <w:rFonts w:hint="default"/>
        <w:lang w:val="en-US" w:eastAsia="en-US" w:bidi="ar-SA"/>
      </w:rPr>
    </w:lvl>
    <w:lvl w:ilvl="7">
      <w:start w:val="0"/>
      <w:numFmt w:val="bullet"/>
      <w:lvlText w:val="•"/>
      <w:lvlJc w:val="left"/>
      <w:pPr>
        <w:ind w:left="1092" w:hanging="75"/>
      </w:pPr>
      <w:rPr>
        <w:rFonts w:hint="default"/>
        <w:lang w:val="en-US" w:eastAsia="en-US" w:bidi="ar-SA"/>
      </w:rPr>
    </w:lvl>
    <w:lvl w:ilvl="8">
      <w:start w:val="0"/>
      <w:numFmt w:val="bullet"/>
      <w:lvlText w:val="•"/>
      <w:lvlJc w:val="left"/>
      <w:pPr>
        <w:ind w:left="1234" w:hanging="75"/>
      </w:pPr>
      <w:rPr>
        <w:rFonts w:hint="default"/>
        <w:lang w:val="en-US" w:eastAsia="en-US" w:bidi="ar-SA"/>
      </w:rPr>
    </w:lvl>
  </w:abstractNum>
  <w:abstractNum w:abstractNumId="592">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591">
    <w:multiLevelType w:val="hybridMultilevel"/>
    <w:lvl w:ilvl="0">
      <w:start w:val="0"/>
      <w:numFmt w:val="bullet"/>
      <w:lvlText w:val=""/>
      <w:lvlJc w:val="left"/>
      <w:pPr>
        <w:ind w:left="9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383" w:hanging="75"/>
      </w:pPr>
      <w:rPr>
        <w:rFonts w:hint="default"/>
        <w:lang w:val="en-US" w:eastAsia="en-US" w:bidi="ar-SA"/>
      </w:rPr>
    </w:lvl>
    <w:lvl w:ilvl="3">
      <w:start w:val="0"/>
      <w:numFmt w:val="bullet"/>
      <w:lvlText w:val="•"/>
      <w:lvlJc w:val="left"/>
      <w:pPr>
        <w:ind w:left="525" w:hanging="75"/>
      </w:pPr>
      <w:rPr>
        <w:rFonts w:hint="default"/>
        <w:lang w:val="en-US" w:eastAsia="en-US" w:bidi="ar-SA"/>
      </w:rPr>
    </w:lvl>
    <w:lvl w:ilvl="4">
      <w:start w:val="0"/>
      <w:numFmt w:val="bullet"/>
      <w:lvlText w:val="•"/>
      <w:lvlJc w:val="left"/>
      <w:pPr>
        <w:ind w:left="667" w:hanging="75"/>
      </w:pPr>
      <w:rPr>
        <w:rFonts w:hint="default"/>
        <w:lang w:val="en-US" w:eastAsia="en-US" w:bidi="ar-SA"/>
      </w:rPr>
    </w:lvl>
    <w:lvl w:ilvl="5">
      <w:start w:val="0"/>
      <w:numFmt w:val="bullet"/>
      <w:lvlText w:val="•"/>
      <w:lvlJc w:val="left"/>
      <w:pPr>
        <w:ind w:left="809" w:hanging="75"/>
      </w:pPr>
      <w:rPr>
        <w:rFonts w:hint="default"/>
        <w:lang w:val="en-US" w:eastAsia="en-US" w:bidi="ar-SA"/>
      </w:rPr>
    </w:lvl>
    <w:lvl w:ilvl="6">
      <w:start w:val="0"/>
      <w:numFmt w:val="bullet"/>
      <w:lvlText w:val="•"/>
      <w:lvlJc w:val="left"/>
      <w:pPr>
        <w:ind w:left="950" w:hanging="75"/>
      </w:pPr>
      <w:rPr>
        <w:rFonts w:hint="default"/>
        <w:lang w:val="en-US" w:eastAsia="en-US" w:bidi="ar-SA"/>
      </w:rPr>
    </w:lvl>
    <w:lvl w:ilvl="7">
      <w:start w:val="0"/>
      <w:numFmt w:val="bullet"/>
      <w:lvlText w:val="•"/>
      <w:lvlJc w:val="left"/>
      <w:pPr>
        <w:ind w:left="1092" w:hanging="75"/>
      </w:pPr>
      <w:rPr>
        <w:rFonts w:hint="default"/>
        <w:lang w:val="en-US" w:eastAsia="en-US" w:bidi="ar-SA"/>
      </w:rPr>
    </w:lvl>
    <w:lvl w:ilvl="8">
      <w:start w:val="0"/>
      <w:numFmt w:val="bullet"/>
      <w:lvlText w:val="•"/>
      <w:lvlJc w:val="left"/>
      <w:pPr>
        <w:ind w:left="1234" w:hanging="75"/>
      </w:pPr>
      <w:rPr>
        <w:rFonts w:hint="default"/>
        <w:lang w:val="en-US" w:eastAsia="en-US" w:bidi="ar-SA"/>
      </w:rPr>
    </w:lvl>
  </w:abstractNum>
  <w:abstractNum w:abstractNumId="590">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589">
    <w:multiLevelType w:val="hybridMultilevel"/>
    <w:lvl w:ilvl="0">
      <w:start w:val="0"/>
      <w:numFmt w:val="bullet"/>
      <w:lvlText w:val=""/>
      <w:lvlJc w:val="left"/>
      <w:pPr>
        <w:ind w:left="9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383" w:hanging="75"/>
      </w:pPr>
      <w:rPr>
        <w:rFonts w:hint="default"/>
        <w:lang w:val="en-US" w:eastAsia="en-US" w:bidi="ar-SA"/>
      </w:rPr>
    </w:lvl>
    <w:lvl w:ilvl="3">
      <w:start w:val="0"/>
      <w:numFmt w:val="bullet"/>
      <w:lvlText w:val="•"/>
      <w:lvlJc w:val="left"/>
      <w:pPr>
        <w:ind w:left="525" w:hanging="75"/>
      </w:pPr>
      <w:rPr>
        <w:rFonts w:hint="default"/>
        <w:lang w:val="en-US" w:eastAsia="en-US" w:bidi="ar-SA"/>
      </w:rPr>
    </w:lvl>
    <w:lvl w:ilvl="4">
      <w:start w:val="0"/>
      <w:numFmt w:val="bullet"/>
      <w:lvlText w:val="•"/>
      <w:lvlJc w:val="left"/>
      <w:pPr>
        <w:ind w:left="667" w:hanging="75"/>
      </w:pPr>
      <w:rPr>
        <w:rFonts w:hint="default"/>
        <w:lang w:val="en-US" w:eastAsia="en-US" w:bidi="ar-SA"/>
      </w:rPr>
    </w:lvl>
    <w:lvl w:ilvl="5">
      <w:start w:val="0"/>
      <w:numFmt w:val="bullet"/>
      <w:lvlText w:val="•"/>
      <w:lvlJc w:val="left"/>
      <w:pPr>
        <w:ind w:left="809" w:hanging="75"/>
      </w:pPr>
      <w:rPr>
        <w:rFonts w:hint="default"/>
        <w:lang w:val="en-US" w:eastAsia="en-US" w:bidi="ar-SA"/>
      </w:rPr>
    </w:lvl>
    <w:lvl w:ilvl="6">
      <w:start w:val="0"/>
      <w:numFmt w:val="bullet"/>
      <w:lvlText w:val="•"/>
      <w:lvlJc w:val="left"/>
      <w:pPr>
        <w:ind w:left="950" w:hanging="75"/>
      </w:pPr>
      <w:rPr>
        <w:rFonts w:hint="default"/>
        <w:lang w:val="en-US" w:eastAsia="en-US" w:bidi="ar-SA"/>
      </w:rPr>
    </w:lvl>
    <w:lvl w:ilvl="7">
      <w:start w:val="0"/>
      <w:numFmt w:val="bullet"/>
      <w:lvlText w:val="•"/>
      <w:lvlJc w:val="left"/>
      <w:pPr>
        <w:ind w:left="1092" w:hanging="75"/>
      </w:pPr>
      <w:rPr>
        <w:rFonts w:hint="default"/>
        <w:lang w:val="en-US" w:eastAsia="en-US" w:bidi="ar-SA"/>
      </w:rPr>
    </w:lvl>
    <w:lvl w:ilvl="8">
      <w:start w:val="0"/>
      <w:numFmt w:val="bullet"/>
      <w:lvlText w:val="•"/>
      <w:lvlJc w:val="left"/>
      <w:pPr>
        <w:ind w:left="1234" w:hanging="75"/>
      </w:pPr>
      <w:rPr>
        <w:rFonts w:hint="default"/>
        <w:lang w:val="en-US" w:eastAsia="en-US" w:bidi="ar-SA"/>
      </w:rPr>
    </w:lvl>
  </w:abstractNum>
  <w:abstractNum w:abstractNumId="588">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587">
    <w:multiLevelType w:val="hybridMultilevel"/>
    <w:lvl w:ilvl="0">
      <w:start w:val="0"/>
      <w:numFmt w:val="bullet"/>
      <w:lvlText w:val=""/>
      <w:lvlJc w:val="left"/>
      <w:pPr>
        <w:ind w:left="9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383" w:hanging="75"/>
      </w:pPr>
      <w:rPr>
        <w:rFonts w:hint="default"/>
        <w:lang w:val="en-US" w:eastAsia="en-US" w:bidi="ar-SA"/>
      </w:rPr>
    </w:lvl>
    <w:lvl w:ilvl="3">
      <w:start w:val="0"/>
      <w:numFmt w:val="bullet"/>
      <w:lvlText w:val="•"/>
      <w:lvlJc w:val="left"/>
      <w:pPr>
        <w:ind w:left="525" w:hanging="75"/>
      </w:pPr>
      <w:rPr>
        <w:rFonts w:hint="default"/>
        <w:lang w:val="en-US" w:eastAsia="en-US" w:bidi="ar-SA"/>
      </w:rPr>
    </w:lvl>
    <w:lvl w:ilvl="4">
      <w:start w:val="0"/>
      <w:numFmt w:val="bullet"/>
      <w:lvlText w:val="•"/>
      <w:lvlJc w:val="left"/>
      <w:pPr>
        <w:ind w:left="667" w:hanging="75"/>
      </w:pPr>
      <w:rPr>
        <w:rFonts w:hint="default"/>
        <w:lang w:val="en-US" w:eastAsia="en-US" w:bidi="ar-SA"/>
      </w:rPr>
    </w:lvl>
    <w:lvl w:ilvl="5">
      <w:start w:val="0"/>
      <w:numFmt w:val="bullet"/>
      <w:lvlText w:val="•"/>
      <w:lvlJc w:val="left"/>
      <w:pPr>
        <w:ind w:left="809" w:hanging="75"/>
      </w:pPr>
      <w:rPr>
        <w:rFonts w:hint="default"/>
        <w:lang w:val="en-US" w:eastAsia="en-US" w:bidi="ar-SA"/>
      </w:rPr>
    </w:lvl>
    <w:lvl w:ilvl="6">
      <w:start w:val="0"/>
      <w:numFmt w:val="bullet"/>
      <w:lvlText w:val="•"/>
      <w:lvlJc w:val="left"/>
      <w:pPr>
        <w:ind w:left="950" w:hanging="75"/>
      </w:pPr>
      <w:rPr>
        <w:rFonts w:hint="default"/>
        <w:lang w:val="en-US" w:eastAsia="en-US" w:bidi="ar-SA"/>
      </w:rPr>
    </w:lvl>
    <w:lvl w:ilvl="7">
      <w:start w:val="0"/>
      <w:numFmt w:val="bullet"/>
      <w:lvlText w:val="•"/>
      <w:lvlJc w:val="left"/>
      <w:pPr>
        <w:ind w:left="1092" w:hanging="75"/>
      </w:pPr>
      <w:rPr>
        <w:rFonts w:hint="default"/>
        <w:lang w:val="en-US" w:eastAsia="en-US" w:bidi="ar-SA"/>
      </w:rPr>
    </w:lvl>
    <w:lvl w:ilvl="8">
      <w:start w:val="0"/>
      <w:numFmt w:val="bullet"/>
      <w:lvlText w:val="•"/>
      <w:lvlJc w:val="left"/>
      <w:pPr>
        <w:ind w:left="1234" w:hanging="75"/>
      </w:pPr>
      <w:rPr>
        <w:rFonts w:hint="default"/>
        <w:lang w:val="en-US" w:eastAsia="en-US" w:bidi="ar-SA"/>
      </w:rPr>
    </w:lvl>
  </w:abstractNum>
  <w:abstractNum w:abstractNumId="586">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585">
    <w:multiLevelType w:val="hybridMultilevel"/>
    <w:lvl w:ilvl="0">
      <w:start w:val="0"/>
      <w:numFmt w:val="bullet"/>
      <w:lvlText w:val=""/>
      <w:lvlJc w:val="left"/>
      <w:pPr>
        <w:ind w:left="9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383" w:hanging="75"/>
      </w:pPr>
      <w:rPr>
        <w:rFonts w:hint="default"/>
        <w:lang w:val="en-US" w:eastAsia="en-US" w:bidi="ar-SA"/>
      </w:rPr>
    </w:lvl>
    <w:lvl w:ilvl="3">
      <w:start w:val="0"/>
      <w:numFmt w:val="bullet"/>
      <w:lvlText w:val="•"/>
      <w:lvlJc w:val="left"/>
      <w:pPr>
        <w:ind w:left="525" w:hanging="75"/>
      </w:pPr>
      <w:rPr>
        <w:rFonts w:hint="default"/>
        <w:lang w:val="en-US" w:eastAsia="en-US" w:bidi="ar-SA"/>
      </w:rPr>
    </w:lvl>
    <w:lvl w:ilvl="4">
      <w:start w:val="0"/>
      <w:numFmt w:val="bullet"/>
      <w:lvlText w:val="•"/>
      <w:lvlJc w:val="left"/>
      <w:pPr>
        <w:ind w:left="667" w:hanging="75"/>
      </w:pPr>
      <w:rPr>
        <w:rFonts w:hint="default"/>
        <w:lang w:val="en-US" w:eastAsia="en-US" w:bidi="ar-SA"/>
      </w:rPr>
    </w:lvl>
    <w:lvl w:ilvl="5">
      <w:start w:val="0"/>
      <w:numFmt w:val="bullet"/>
      <w:lvlText w:val="•"/>
      <w:lvlJc w:val="left"/>
      <w:pPr>
        <w:ind w:left="809" w:hanging="75"/>
      </w:pPr>
      <w:rPr>
        <w:rFonts w:hint="default"/>
        <w:lang w:val="en-US" w:eastAsia="en-US" w:bidi="ar-SA"/>
      </w:rPr>
    </w:lvl>
    <w:lvl w:ilvl="6">
      <w:start w:val="0"/>
      <w:numFmt w:val="bullet"/>
      <w:lvlText w:val="•"/>
      <w:lvlJc w:val="left"/>
      <w:pPr>
        <w:ind w:left="950" w:hanging="75"/>
      </w:pPr>
      <w:rPr>
        <w:rFonts w:hint="default"/>
        <w:lang w:val="en-US" w:eastAsia="en-US" w:bidi="ar-SA"/>
      </w:rPr>
    </w:lvl>
    <w:lvl w:ilvl="7">
      <w:start w:val="0"/>
      <w:numFmt w:val="bullet"/>
      <w:lvlText w:val="•"/>
      <w:lvlJc w:val="left"/>
      <w:pPr>
        <w:ind w:left="1092" w:hanging="75"/>
      </w:pPr>
      <w:rPr>
        <w:rFonts w:hint="default"/>
        <w:lang w:val="en-US" w:eastAsia="en-US" w:bidi="ar-SA"/>
      </w:rPr>
    </w:lvl>
    <w:lvl w:ilvl="8">
      <w:start w:val="0"/>
      <w:numFmt w:val="bullet"/>
      <w:lvlText w:val="•"/>
      <w:lvlJc w:val="left"/>
      <w:pPr>
        <w:ind w:left="1234" w:hanging="75"/>
      </w:pPr>
      <w:rPr>
        <w:rFonts w:hint="default"/>
        <w:lang w:val="en-US" w:eastAsia="en-US" w:bidi="ar-SA"/>
      </w:rPr>
    </w:lvl>
  </w:abstractNum>
  <w:abstractNum w:abstractNumId="584">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u w:val="single" w:color="000000"/>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583">
    <w:multiLevelType w:val="hybridMultilevel"/>
    <w:lvl w:ilvl="0">
      <w:start w:val="0"/>
      <w:numFmt w:val="bullet"/>
      <w:lvlText w:val=""/>
      <w:lvlJc w:val="left"/>
      <w:pPr>
        <w:ind w:left="94" w:hanging="75"/>
      </w:pPr>
      <w:rPr>
        <w:rFonts w:hint="default" w:ascii="Symbol" w:hAnsi="Symbol" w:eastAsia="Symbol" w:cs="Symbol"/>
        <w:b w:val="0"/>
        <w:bCs w:val="0"/>
        <w:i w:val="0"/>
        <w:iCs w:val="0"/>
        <w:w w:val="100"/>
        <w:sz w:val="14"/>
        <w:szCs w:val="14"/>
        <w:u w:val="single" w:color="000000"/>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383" w:hanging="75"/>
      </w:pPr>
      <w:rPr>
        <w:rFonts w:hint="default"/>
        <w:lang w:val="en-US" w:eastAsia="en-US" w:bidi="ar-SA"/>
      </w:rPr>
    </w:lvl>
    <w:lvl w:ilvl="3">
      <w:start w:val="0"/>
      <w:numFmt w:val="bullet"/>
      <w:lvlText w:val="•"/>
      <w:lvlJc w:val="left"/>
      <w:pPr>
        <w:ind w:left="525" w:hanging="75"/>
      </w:pPr>
      <w:rPr>
        <w:rFonts w:hint="default"/>
        <w:lang w:val="en-US" w:eastAsia="en-US" w:bidi="ar-SA"/>
      </w:rPr>
    </w:lvl>
    <w:lvl w:ilvl="4">
      <w:start w:val="0"/>
      <w:numFmt w:val="bullet"/>
      <w:lvlText w:val="•"/>
      <w:lvlJc w:val="left"/>
      <w:pPr>
        <w:ind w:left="667" w:hanging="75"/>
      </w:pPr>
      <w:rPr>
        <w:rFonts w:hint="default"/>
        <w:lang w:val="en-US" w:eastAsia="en-US" w:bidi="ar-SA"/>
      </w:rPr>
    </w:lvl>
    <w:lvl w:ilvl="5">
      <w:start w:val="0"/>
      <w:numFmt w:val="bullet"/>
      <w:lvlText w:val="•"/>
      <w:lvlJc w:val="left"/>
      <w:pPr>
        <w:ind w:left="809" w:hanging="75"/>
      </w:pPr>
      <w:rPr>
        <w:rFonts w:hint="default"/>
        <w:lang w:val="en-US" w:eastAsia="en-US" w:bidi="ar-SA"/>
      </w:rPr>
    </w:lvl>
    <w:lvl w:ilvl="6">
      <w:start w:val="0"/>
      <w:numFmt w:val="bullet"/>
      <w:lvlText w:val="•"/>
      <w:lvlJc w:val="left"/>
      <w:pPr>
        <w:ind w:left="950" w:hanging="75"/>
      </w:pPr>
      <w:rPr>
        <w:rFonts w:hint="default"/>
        <w:lang w:val="en-US" w:eastAsia="en-US" w:bidi="ar-SA"/>
      </w:rPr>
    </w:lvl>
    <w:lvl w:ilvl="7">
      <w:start w:val="0"/>
      <w:numFmt w:val="bullet"/>
      <w:lvlText w:val="•"/>
      <w:lvlJc w:val="left"/>
      <w:pPr>
        <w:ind w:left="1092" w:hanging="75"/>
      </w:pPr>
      <w:rPr>
        <w:rFonts w:hint="default"/>
        <w:lang w:val="en-US" w:eastAsia="en-US" w:bidi="ar-SA"/>
      </w:rPr>
    </w:lvl>
    <w:lvl w:ilvl="8">
      <w:start w:val="0"/>
      <w:numFmt w:val="bullet"/>
      <w:lvlText w:val="•"/>
      <w:lvlJc w:val="left"/>
      <w:pPr>
        <w:ind w:left="1234" w:hanging="75"/>
      </w:pPr>
      <w:rPr>
        <w:rFonts w:hint="default"/>
        <w:lang w:val="en-US" w:eastAsia="en-US" w:bidi="ar-SA"/>
      </w:rPr>
    </w:lvl>
  </w:abstractNum>
  <w:abstractNum w:abstractNumId="582">
    <w:multiLevelType w:val="hybridMultilevel"/>
    <w:lvl w:ilvl="0">
      <w:start w:val="0"/>
      <w:numFmt w:val="bullet"/>
      <w:lvlText w:val=""/>
      <w:lvlJc w:val="left"/>
      <w:pPr>
        <w:ind w:left="112"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409" w:hanging="75"/>
      </w:pPr>
      <w:rPr>
        <w:rFonts w:hint="default"/>
        <w:lang w:val="en-US" w:eastAsia="en-US" w:bidi="ar-SA"/>
      </w:rPr>
    </w:lvl>
    <w:lvl w:ilvl="2">
      <w:start w:val="0"/>
      <w:numFmt w:val="bullet"/>
      <w:lvlText w:val="•"/>
      <w:lvlJc w:val="left"/>
      <w:pPr>
        <w:ind w:left="698" w:hanging="75"/>
      </w:pPr>
      <w:rPr>
        <w:rFonts w:hint="default"/>
        <w:lang w:val="en-US" w:eastAsia="en-US" w:bidi="ar-SA"/>
      </w:rPr>
    </w:lvl>
    <w:lvl w:ilvl="3">
      <w:start w:val="0"/>
      <w:numFmt w:val="bullet"/>
      <w:lvlText w:val="•"/>
      <w:lvlJc w:val="left"/>
      <w:pPr>
        <w:ind w:left="987" w:hanging="75"/>
      </w:pPr>
      <w:rPr>
        <w:rFonts w:hint="default"/>
        <w:lang w:val="en-US" w:eastAsia="en-US" w:bidi="ar-SA"/>
      </w:rPr>
    </w:lvl>
    <w:lvl w:ilvl="4">
      <w:start w:val="0"/>
      <w:numFmt w:val="bullet"/>
      <w:lvlText w:val="•"/>
      <w:lvlJc w:val="left"/>
      <w:pPr>
        <w:ind w:left="1276" w:hanging="75"/>
      </w:pPr>
      <w:rPr>
        <w:rFonts w:hint="default"/>
        <w:lang w:val="en-US" w:eastAsia="en-US" w:bidi="ar-SA"/>
      </w:rPr>
    </w:lvl>
    <w:lvl w:ilvl="5">
      <w:start w:val="0"/>
      <w:numFmt w:val="bullet"/>
      <w:lvlText w:val="•"/>
      <w:lvlJc w:val="left"/>
      <w:pPr>
        <w:ind w:left="1566" w:hanging="75"/>
      </w:pPr>
      <w:rPr>
        <w:rFonts w:hint="default"/>
        <w:lang w:val="en-US" w:eastAsia="en-US" w:bidi="ar-SA"/>
      </w:rPr>
    </w:lvl>
    <w:lvl w:ilvl="6">
      <w:start w:val="0"/>
      <w:numFmt w:val="bullet"/>
      <w:lvlText w:val="•"/>
      <w:lvlJc w:val="left"/>
      <w:pPr>
        <w:ind w:left="1855" w:hanging="75"/>
      </w:pPr>
      <w:rPr>
        <w:rFonts w:hint="default"/>
        <w:lang w:val="en-US" w:eastAsia="en-US" w:bidi="ar-SA"/>
      </w:rPr>
    </w:lvl>
    <w:lvl w:ilvl="7">
      <w:start w:val="0"/>
      <w:numFmt w:val="bullet"/>
      <w:lvlText w:val="•"/>
      <w:lvlJc w:val="left"/>
      <w:pPr>
        <w:ind w:left="2144" w:hanging="75"/>
      </w:pPr>
      <w:rPr>
        <w:rFonts w:hint="default"/>
        <w:lang w:val="en-US" w:eastAsia="en-US" w:bidi="ar-SA"/>
      </w:rPr>
    </w:lvl>
    <w:lvl w:ilvl="8">
      <w:start w:val="0"/>
      <w:numFmt w:val="bullet"/>
      <w:lvlText w:val="•"/>
      <w:lvlJc w:val="left"/>
      <w:pPr>
        <w:ind w:left="2433" w:hanging="75"/>
      </w:pPr>
      <w:rPr>
        <w:rFonts w:hint="default"/>
        <w:lang w:val="en-US" w:eastAsia="en-US" w:bidi="ar-SA"/>
      </w:rPr>
    </w:lvl>
  </w:abstractNum>
  <w:abstractNum w:abstractNumId="581">
    <w:multiLevelType w:val="hybridMultilevel"/>
    <w:lvl w:ilvl="0">
      <w:start w:val="0"/>
      <w:numFmt w:val="bullet"/>
      <w:lvlText w:val=""/>
      <w:lvlJc w:val="left"/>
      <w:pPr>
        <w:ind w:left="2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462" w:hanging="75"/>
      </w:pPr>
      <w:rPr>
        <w:rFonts w:hint="default"/>
        <w:lang w:val="en-US" w:eastAsia="en-US" w:bidi="ar-SA"/>
      </w:rPr>
    </w:lvl>
    <w:lvl w:ilvl="3">
      <w:start w:val="0"/>
      <w:numFmt w:val="bullet"/>
      <w:lvlText w:val="•"/>
      <w:lvlJc w:val="left"/>
      <w:pPr>
        <w:ind w:left="683" w:hanging="75"/>
      </w:pPr>
      <w:rPr>
        <w:rFonts w:hint="default"/>
        <w:lang w:val="en-US" w:eastAsia="en-US" w:bidi="ar-SA"/>
      </w:rPr>
    </w:lvl>
    <w:lvl w:ilvl="4">
      <w:start w:val="0"/>
      <w:numFmt w:val="bullet"/>
      <w:lvlText w:val="•"/>
      <w:lvlJc w:val="left"/>
      <w:pPr>
        <w:ind w:left="904" w:hanging="75"/>
      </w:pPr>
      <w:rPr>
        <w:rFonts w:hint="default"/>
        <w:lang w:val="en-US" w:eastAsia="en-US" w:bidi="ar-SA"/>
      </w:rPr>
    </w:lvl>
    <w:lvl w:ilvl="5">
      <w:start w:val="0"/>
      <w:numFmt w:val="bullet"/>
      <w:lvlText w:val="•"/>
      <w:lvlJc w:val="left"/>
      <w:pPr>
        <w:ind w:left="1125" w:hanging="75"/>
      </w:pPr>
      <w:rPr>
        <w:rFonts w:hint="default"/>
        <w:lang w:val="en-US" w:eastAsia="en-US" w:bidi="ar-SA"/>
      </w:rPr>
    </w:lvl>
    <w:lvl w:ilvl="6">
      <w:start w:val="0"/>
      <w:numFmt w:val="bullet"/>
      <w:lvlText w:val="•"/>
      <w:lvlJc w:val="left"/>
      <w:pPr>
        <w:ind w:left="1346" w:hanging="75"/>
      </w:pPr>
      <w:rPr>
        <w:rFonts w:hint="default"/>
        <w:lang w:val="en-US" w:eastAsia="en-US" w:bidi="ar-SA"/>
      </w:rPr>
    </w:lvl>
    <w:lvl w:ilvl="7">
      <w:start w:val="0"/>
      <w:numFmt w:val="bullet"/>
      <w:lvlText w:val="•"/>
      <w:lvlJc w:val="left"/>
      <w:pPr>
        <w:ind w:left="1567" w:hanging="75"/>
      </w:pPr>
      <w:rPr>
        <w:rFonts w:hint="default"/>
        <w:lang w:val="en-US" w:eastAsia="en-US" w:bidi="ar-SA"/>
      </w:rPr>
    </w:lvl>
    <w:lvl w:ilvl="8">
      <w:start w:val="0"/>
      <w:numFmt w:val="bullet"/>
      <w:lvlText w:val="•"/>
      <w:lvlJc w:val="left"/>
      <w:pPr>
        <w:ind w:left="1788" w:hanging="75"/>
      </w:pPr>
      <w:rPr>
        <w:rFonts w:hint="default"/>
        <w:lang w:val="en-US" w:eastAsia="en-US" w:bidi="ar-SA"/>
      </w:rPr>
    </w:lvl>
  </w:abstractNum>
  <w:abstractNum w:abstractNumId="580">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579">
    <w:multiLevelType w:val="hybridMultilevel"/>
    <w:lvl w:ilvl="0">
      <w:start w:val="0"/>
      <w:numFmt w:val="bullet"/>
      <w:lvlText w:val=""/>
      <w:lvlJc w:val="left"/>
      <w:pPr>
        <w:ind w:left="9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383" w:hanging="75"/>
      </w:pPr>
      <w:rPr>
        <w:rFonts w:hint="default"/>
        <w:lang w:val="en-US" w:eastAsia="en-US" w:bidi="ar-SA"/>
      </w:rPr>
    </w:lvl>
    <w:lvl w:ilvl="3">
      <w:start w:val="0"/>
      <w:numFmt w:val="bullet"/>
      <w:lvlText w:val="•"/>
      <w:lvlJc w:val="left"/>
      <w:pPr>
        <w:ind w:left="525" w:hanging="75"/>
      </w:pPr>
      <w:rPr>
        <w:rFonts w:hint="default"/>
        <w:lang w:val="en-US" w:eastAsia="en-US" w:bidi="ar-SA"/>
      </w:rPr>
    </w:lvl>
    <w:lvl w:ilvl="4">
      <w:start w:val="0"/>
      <w:numFmt w:val="bullet"/>
      <w:lvlText w:val="•"/>
      <w:lvlJc w:val="left"/>
      <w:pPr>
        <w:ind w:left="667" w:hanging="75"/>
      </w:pPr>
      <w:rPr>
        <w:rFonts w:hint="default"/>
        <w:lang w:val="en-US" w:eastAsia="en-US" w:bidi="ar-SA"/>
      </w:rPr>
    </w:lvl>
    <w:lvl w:ilvl="5">
      <w:start w:val="0"/>
      <w:numFmt w:val="bullet"/>
      <w:lvlText w:val="•"/>
      <w:lvlJc w:val="left"/>
      <w:pPr>
        <w:ind w:left="809" w:hanging="75"/>
      </w:pPr>
      <w:rPr>
        <w:rFonts w:hint="default"/>
        <w:lang w:val="en-US" w:eastAsia="en-US" w:bidi="ar-SA"/>
      </w:rPr>
    </w:lvl>
    <w:lvl w:ilvl="6">
      <w:start w:val="0"/>
      <w:numFmt w:val="bullet"/>
      <w:lvlText w:val="•"/>
      <w:lvlJc w:val="left"/>
      <w:pPr>
        <w:ind w:left="950" w:hanging="75"/>
      </w:pPr>
      <w:rPr>
        <w:rFonts w:hint="default"/>
        <w:lang w:val="en-US" w:eastAsia="en-US" w:bidi="ar-SA"/>
      </w:rPr>
    </w:lvl>
    <w:lvl w:ilvl="7">
      <w:start w:val="0"/>
      <w:numFmt w:val="bullet"/>
      <w:lvlText w:val="•"/>
      <w:lvlJc w:val="left"/>
      <w:pPr>
        <w:ind w:left="1092" w:hanging="75"/>
      </w:pPr>
      <w:rPr>
        <w:rFonts w:hint="default"/>
        <w:lang w:val="en-US" w:eastAsia="en-US" w:bidi="ar-SA"/>
      </w:rPr>
    </w:lvl>
    <w:lvl w:ilvl="8">
      <w:start w:val="0"/>
      <w:numFmt w:val="bullet"/>
      <w:lvlText w:val="•"/>
      <w:lvlJc w:val="left"/>
      <w:pPr>
        <w:ind w:left="1234" w:hanging="75"/>
      </w:pPr>
      <w:rPr>
        <w:rFonts w:hint="default"/>
        <w:lang w:val="en-US" w:eastAsia="en-US" w:bidi="ar-SA"/>
      </w:rPr>
    </w:lvl>
  </w:abstractNum>
  <w:abstractNum w:abstractNumId="578">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577">
    <w:multiLevelType w:val="hybridMultilevel"/>
    <w:lvl w:ilvl="0">
      <w:start w:val="0"/>
      <w:numFmt w:val="bullet"/>
      <w:lvlText w:val=""/>
      <w:lvlJc w:val="left"/>
      <w:pPr>
        <w:ind w:left="9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383" w:hanging="75"/>
      </w:pPr>
      <w:rPr>
        <w:rFonts w:hint="default"/>
        <w:lang w:val="en-US" w:eastAsia="en-US" w:bidi="ar-SA"/>
      </w:rPr>
    </w:lvl>
    <w:lvl w:ilvl="3">
      <w:start w:val="0"/>
      <w:numFmt w:val="bullet"/>
      <w:lvlText w:val="•"/>
      <w:lvlJc w:val="left"/>
      <w:pPr>
        <w:ind w:left="525" w:hanging="75"/>
      </w:pPr>
      <w:rPr>
        <w:rFonts w:hint="default"/>
        <w:lang w:val="en-US" w:eastAsia="en-US" w:bidi="ar-SA"/>
      </w:rPr>
    </w:lvl>
    <w:lvl w:ilvl="4">
      <w:start w:val="0"/>
      <w:numFmt w:val="bullet"/>
      <w:lvlText w:val="•"/>
      <w:lvlJc w:val="left"/>
      <w:pPr>
        <w:ind w:left="667" w:hanging="75"/>
      </w:pPr>
      <w:rPr>
        <w:rFonts w:hint="default"/>
        <w:lang w:val="en-US" w:eastAsia="en-US" w:bidi="ar-SA"/>
      </w:rPr>
    </w:lvl>
    <w:lvl w:ilvl="5">
      <w:start w:val="0"/>
      <w:numFmt w:val="bullet"/>
      <w:lvlText w:val="•"/>
      <w:lvlJc w:val="left"/>
      <w:pPr>
        <w:ind w:left="809" w:hanging="75"/>
      </w:pPr>
      <w:rPr>
        <w:rFonts w:hint="default"/>
        <w:lang w:val="en-US" w:eastAsia="en-US" w:bidi="ar-SA"/>
      </w:rPr>
    </w:lvl>
    <w:lvl w:ilvl="6">
      <w:start w:val="0"/>
      <w:numFmt w:val="bullet"/>
      <w:lvlText w:val="•"/>
      <w:lvlJc w:val="left"/>
      <w:pPr>
        <w:ind w:left="950" w:hanging="75"/>
      </w:pPr>
      <w:rPr>
        <w:rFonts w:hint="default"/>
        <w:lang w:val="en-US" w:eastAsia="en-US" w:bidi="ar-SA"/>
      </w:rPr>
    </w:lvl>
    <w:lvl w:ilvl="7">
      <w:start w:val="0"/>
      <w:numFmt w:val="bullet"/>
      <w:lvlText w:val="•"/>
      <w:lvlJc w:val="left"/>
      <w:pPr>
        <w:ind w:left="1092" w:hanging="75"/>
      </w:pPr>
      <w:rPr>
        <w:rFonts w:hint="default"/>
        <w:lang w:val="en-US" w:eastAsia="en-US" w:bidi="ar-SA"/>
      </w:rPr>
    </w:lvl>
    <w:lvl w:ilvl="8">
      <w:start w:val="0"/>
      <w:numFmt w:val="bullet"/>
      <w:lvlText w:val="•"/>
      <w:lvlJc w:val="left"/>
      <w:pPr>
        <w:ind w:left="1234" w:hanging="75"/>
      </w:pPr>
      <w:rPr>
        <w:rFonts w:hint="default"/>
        <w:lang w:val="en-US" w:eastAsia="en-US" w:bidi="ar-SA"/>
      </w:rPr>
    </w:lvl>
  </w:abstractNum>
  <w:abstractNum w:abstractNumId="576">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575">
    <w:multiLevelType w:val="hybridMultilevel"/>
    <w:lvl w:ilvl="0">
      <w:start w:val="0"/>
      <w:numFmt w:val="bullet"/>
      <w:lvlText w:val=""/>
      <w:lvlJc w:val="left"/>
      <w:pPr>
        <w:ind w:left="9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383" w:hanging="75"/>
      </w:pPr>
      <w:rPr>
        <w:rFonts w:hint="default"/>
        <w:lang w:val="en-US" w:eastAsia="en-US" w:bidi="ar-SA"/>
      </w:rPr>
    </w:lvl>
    <w:lvl w:ilvl="3">
      <w:start w:val="0"/>
      <w:numFmt w:val="bullet"/>
      <w:lvlText w:val="•"/>
      <w:lvlJc w:val="left"/>
      <w:pPr>
        <w:ind w:left="525" w:hanging="75"/>
      </w:pPr>
      <w:rPr>
        <w:rFonts w:hint="default"/>
        <w:lang w:val="en-US" w:eastAsia="en-US" w:bidi="ar-SA"/>
      </w:rPr>
    </w:lvl>
    <w:lvl w:ilvl="4">
      <w:start w:val="0"/>
      <w:numFmt w:val="bullet"/>
      <w:lvlText w:val="•"/>
      <w:lvlJc w:val="left"/>
      <w:pPr>
        <w:ind w:left="667" w:hanging="75"/>
      </w:pPr>
      <w:rPr>
        <w:rFonts w:hint="default"/>
        <w:lang w:val="en-US" w:eastAsia="en-US" w:bidi="ar-SA"/>
      </w:rPr>
    </w:lvl>
    <w:lvl w:ilvl="5">
      <w:start w:val="0"/>
      <w:numFmt w:val="bullet"/>
      <w:lvlText w:val="•"/>
      <w:lvlJc w:val="left"/>
      <w:pPr>
        <w:ind w:left="809" w:hanging="75"/>
      </w:pPr>
      <w:rPr>
        <w:rFonts w:hint="default"/>
        <w:lang w:val="en-US" w:eastAsia="en-US" w:bidi="ar-SA"/>
      </w:rPr>
    </w:lvl>
    <w:lvl w:ilvl="6">
      <w:start w:val="0"/>
      <w:numFmt w:val="bullet"/>
      <w:lvlText w:val="•"/>
      <w:lvlJc w:val="left"/>
      <w:pPr>
        <w:ind w:left="950" w:hanging="75"/>
      </w:pPr>
      <w:rPr>
        <w:rFonts w:hint="default"/>
        <w:lang w:val="en-US" w:eastAsia="en-US" w:bidi="ar-SA"/>
      </w:rPr>
    </w:lvl>
    <w:lvl w:ilvl="7">
      <w:start w:val="0"/>
      <w:numFmt w:val="bullet"/>
      <w:lvlText w:val="•"/>
      <w:lvlJc w:val="left"/>
      <w:pPr>
        <w:ind w:left="1092" w:hanging="75"/>
      </w:pPr>
      <w:rPr>
        <w:rFonts w:hint="default"/>
        <w:lang w:val="en-US" w:eastAsia="en-US" w:bidi="ar-SA"/>
      </w:rPr>
    </w:lvl>
    <w:lvl w:ilvl="8">
      <w:start w:val="0"/>
      <w:numFmt w:val="bullet"/>
      <w:lvlText w:val="•"/>
      <w:lvlJc w:val="left"/>
      <w:pPr>
        <w:ind w:left="1234" w:hanging="75"/>
      </w:pPr>
      <w:rPr>
        <w:rFonts w:hint="default"/>
        <w:lang w:val="en-US" w:eastAsia="en-US" w:bidi="ar-SA"/>
      </w:rPr>
    </w:lvl>
  </w:abstractNum>
  <w:abstractNum w:abstractNumId="574">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573">
    <w:multiLevelType w:val="hybridMultilevel"/>
    <w:lvl w:ilvl="0">
      <w:start w:val="0"/>
      <w:numFmt w:val="bullet"/>
      <w:lvlText w:val=""/>
      <w:lvlJc w:val="left"/>
      <w:pPr>
        <w:ind w:left="9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383" w:hanging="75"/>
      </w:pPr>
      <w:rPr>
        <w:rFonts w:hint="default"/>
        <w:lang w:val="en-US" w:eastAsia="en-US" w:bidi="ar-SA"/>
      </w:rPr>
    </w:lvl>
    <w:lvl w:ilvl="3">
      <w:start w:val="0"/>
      <w:numFmt w:val="bullet"/>
      <w:lvlText w:val="•"/>
      <w:lvlJc w:val="left"/>
      <w:pPr>
        <w:ind w:left="525" w:hanging="75"/>
      </w:pPr>
      <w:rPr>
        <w:rFonts w:hint="default"/>
        <w:lang w:val="en-US" w:eastAsia="en-US" w:bidi="ar-SA"/>
      </w:rPr>
    </w:lvl>
    <w:lvl w:ilvl="4">
      <w:start w:val="0"/>
      <w:numFmt w:val="bullet"/>
      <w:lvlText w:val="•"/>
      <w:lvlJc w:val="left"/>
      <w:pPr>
        <w:ind w:left="667" w:hanging="75"/>
      </w:pPr>
      <w:rPr>
        <w:rFonts w:hint="default"/>
        <w:lang w:val="en-US" w:eastAsia="en-US" w:bidi="ar-SA"/>
      </w:rPr>
    </w:lvl>
    <w:lvl w:ilvl="5">
      <w:start w:val="0"/>
      <w:numFmt w:val="bullet"/>
      <w:lvlText w:val="•"/>
      <w:lvlJc w:val="left"/>
      <w:pPr>
        <w:ind w:left="809" w:hanging="75"/>
      </w:pPr>
      <w:rPr>
        <w:rFonts w:hint="default"/>
        <w:lang w:val="en-US" w:eastAsia="en-US" w:bidi="ar-SA"/>
      </w:rPr>
    </w:lvl>
    <w:lvl w:ilvl="6">
      <w:start w:val="0"/>
      <w:numFmt w:val="bullet"/>
      <w:lvlText w:val="•"/>
      <w:lvlJc w:val="left"/>
      <w:pPr>
        <w:ind w:left="950" w:hanging="75"/>
      </w:pPr>
      <w:rPr>
        <w:rFonts w:hint="default"/>
        <w:lang w:val="en-US" w:eastAsia="en-US" w:bidi="ar-SA"/>
      </w:rPr>
    </w:lvl>
    <w:lvl w:ilvl="7">
      <w:start w:val="0"/>
      <w:numFmt w:val="bullet"/>
      <w:lvlText w:val="•"/>
      <w:lvlJc w:val="left"/>
      <w:pPr>
        <w:ind w:left="1092" w:hanging="75"/>
      </w:pPr>
      <w:rPr>
        <w:rFonts w:hint="default"/>
        <w:lang w:val="en-US" w:eastAsia="en-US" w:bidi="ar-SA"/>
      </w:rPr>
    </w:lvl>
    <w:lvl w:ilvl="8">
      <w:start w:val="0"/>
      <w:numFmt w:val="bullet"/>
      <w:lvlText w:val="•"/>
      <w:lvlJc w:val="left"/>
      <w:pPr>
        <w:ind w:left="1234" w:hanging="75"/>
      </w:pPr>
      <w:rPr>
        <w:rFonts w:hint="default"/>
        <w:lang w:val="en-US" w:eastAsia="en-US" w:bidi="ar-SA"/>
      </w:rPr>
    </w:lvl>
  </w:abstractNum>
  <w:abstractNum w:abstractNumId="572">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571">
    <w:multiLevelType w:val="hybridMultilevel"/>
    <w:lvl w:ilvl="0">
      <w:start w:val="0"/>
      <w:numFmt w:val="bullet"/>
      <w:lvlText w:val=""/>
      <w:lvlJc w:val="left"/>
      <w:pPr>
        <w:ind w:left="9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383" w:hanging="75"/>
      </w:pPr>
      <w:rPr>
        <w:rFonts w:hint="default"/>
        <w:lang w:val="en-US" w:eastAsia="en-US" w:bidi="ar-SA"/>
      </w:rPr>
    </w:lvl>
    <w:lvl w:ilvl="3">
      <w:start w:val="0"/>
      <w:numFmt w:val="bullet"/>
      <w:lvlText w:val="•"/>
      <w:lvlJc w:val="left"/>
      <w:pPr>
        <w:ind w:left="525" w:hanging="75"/>
      </w:pPr>
      <w:rPr>
        <w:rFonts w:hint="default"/>
        <w:lang w:val="en-US" w:eastAsia="en-US" w:bidi="ar-SA"/>
      </w:rPr>
    </w:lvl>
    <w:lvl w:ilvl="4">
      <w:start w:val="0"/>
      <w:numFmt w:val="bullet"/>
      <w:lvlText w:val="•"/>
      <w:lvlJc w:val="left"/>
      <w:pPr>
        <w:ind w:left="667" w:hanging="75"/>
      </w:pPr>
      <w:rPr>
        <w:rFonts w:hint="default"/>
        <w:lang w:val="en-US" w:eastAsia="en-US" w:bidi="ar-SA"/>
      </w:rPr>
    </w:lvl>
    <w:lvl w:ilvl="5">
      <w:start w:val="0"/>
      <w:numFmt w:val="bullet"/>
      <w:lvlText w:val="•"/>
      <w:lvlJc w:val="left"/>
      <w:pPr>
        <w:ind w:left="809" w:hanging="75"/>
      </w:pPr>
      <w:rPr>
        <w:rFonts w:hint="default"/>
        <w:lang w:val="en-US" w:eastAsia="en-US" w:bidi="ar-SA"/>
      </w:rPr>
    </w:lvl>
    <w:lvl w:ilvl="6">
      <w:start w:val="0"/>
      <w:numFmt w:val="bullet"/>
      <w:lvlText w:val="•"/>
      <w:lvlJc w:val="left"/>
      <w:pPr>
        <w:ind w:left="950" w:hanging="75"/>
      </w:pPr>
      <w:rPr>
        <w:rFonts w:hint="default"/>
        <w:lang w:val="en-US" w:eastAsia="en-US" w:bidi="ar-SA"/>
      </w:rPr>
    </w:lvl>
    <w:lvl w:ilvl="7">
      <w:start w:val="0"/>
      <w:numFmt w:val="bullet"/>
      <w:lvlText w:val="•"/>
      <w:lvlJc w:val="left"/>
      <w:pPr>
        <w:ind w:left="1092" w:hanging="75"/>
      </w:pPr>
      <w:rPr>
        <w:rFonts w:hint="default"/>
        <w:lang w:val="en-US" w:eastAsia="en-US" w:bidi="ar-SA"/>
      </w:rPr>
    </w:lvl>
    <w:lvl w:ilvl="8">
      <w:start w:val="0"/>
      <w:numFmt w:val="bullet"/>
      <w:lvlText w:val="•"/>
      <w:lvlJc w:val="left"/>
      <w:pPr>
        <w:ind w:left="1234" w:hanging="75"/>
      </w:pPr>
      <w:rPr>
        <w:rFonts w:hint="default"/>
        <w:lang w:val="en-US" w:eastAsia="en-US" w:bidi="ar-SA"/>
      </w:rPr>
    </w:lvl>
  </w:abstractNum>
  <w:abstractNum w:abstractNumId="570">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569">
    <w:multiLevelType w:val="hybridMultilevel"/>
    <w:lvl w:ilvl="0">
      <w:start w:val="0"/>
      <w:numFmt w:val="bullet"/>
      <w:lvlText w:val=""/>
      <w:lvlJc w:val="left"/>
      <w:pPr>
        <w:ind w:left="135"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77" w:hanging="116"/>
      </w:pPr>
      <w:rPr>
        <w:rFonts w:hint="default"/>
        <w:lang w:val="en-US" w:eastAsia="en-US" w:bidi="ar-SA"/>
      </w:rPr>
    </w:lvl>
    <w:lvl w:ilvl="2">
      <w:start w:val="0"/>
      <w:numFmt w:val="bullet"/>
      <w:lvlText w:val="•"/>
      <w:lvlJc w:val="left"/>
      <w:pPr>
        <w:ind w:left="415" w:hanging="116"/>
      </w:pPr>
      <w:rPr>
        <w:rFonts w:hint="default"/>
        <w:lang w:val="en-US" w:eastAsia="en-US" w:bidi="ar-SA"/>
      </w:rPr>
    </w:lvl>
    <w:lvl w:ilvl="3">
      <w:start w:val="0"/>
      <w:numFmt w:val="bullet"/>
      <w:lvlText w:val="•"/>
      <w:lvlJc w:val="left"/>
      <w:pPr>
        <w:ind w:left="553" w:hanging="116"/>
      </w:pPr>
      <w:rPr>
        <w:rFonts w:hint="default"/>
        <w:lang w:val="en-US" w:eastAsia="en-US" w:bidi="ar-SA"/>
      </w:rPr>
    </w:lvl>
    <w:lvl w:ilvl="4">
      <w:start w:val="0"/>
      <w:numFmt w:val="bullet"/>
      <w:lvlText w:val="•"/>
      <w:lvlJc w:val="left"/>
      <w:pPr>
        <w:ind w:left="691" w:hanging="116"/>
      </w:pPr>
      <w:rPr>
        <w:rFonts w:hint="default"/>
        <w:lang w:val="en-US" w:eastAsia="en-US" w:bidi="ar-SA"/>
      </w:rPr>
    </w:lvl>
    <w:lvl w:ilvl="5">
      <w:start w:val="0"/>
      <w:numFmt w:val="bullet"/>
      <w:lvlText w:val="•"/>
      <w:lvlJc w:val="left"/>
      <w:pPr>
        <w:ind w:left="829" w:hanging="116"/>
      </w:pPr>
      <w:rPr>
        <w:rFonts w:hint="default"/>
        <w:lang w:val="en-US" w:eastAsia="en-US" w:bidi="ar-SA"/>
      </w:rPr>
    </w:lvl>
    <w:lvl w:ilvl="6">
      <w:start w:val="0"/>
      <w:numFmt w:val="bullet"/>
      <w:lvlText w:val="•"/>
      <w:lvlJc w:val="left"/>
      <w:pPr>
        <w:ind w:left="966" w:hanging="116"/>
      </w:pPr>
      <w:rPr>
        <w:rFonts w:hint="default"/>
        <w:lang w:val="en-US" w:eastAsia="en-US" w:bidi="ar-SA"/>
      </w:rPr>
    </w:lvl>
    <w:lvl w:ilvl="7">
      <w:start w:val="0"/>
      <w:numFmt w:val="bullet"/>
      <w:lvlText w:val="•"/>
      <w:lvlJc w:val="left"/>
      <w:pPr>
        <w:ind w:left="1104" w:hanging="116"/>
      </w:pPr>
      <w:rPr>
        <w:rFonts w:hint="default"/>
        <w:lang w:val="en-US" w:eastAsia="en-US" w:bidi="ar-SA"/>
      </w:rPr>
    </w:lvl>
    <w:lvl w:ilvl="8">
      <w:start w:val="0"/>
      <w:numFmt w:val="bullet"/>
      <w:lvlText w:val="•"/>
      <w:lvlJc w:val="left"/>
      <w:pPr>
        <w:ind w:left="1242" w:hanging="116"/>
      </w:pPr>
      <w:rPr>
        <w:rFonts w:hint="default"/>
        <w:lang w:val="en-US" w:eastAsia="en-US" w:bidi="ar-SA"/>
      </w:rPr>
    </w:lvl>
  </w:abstractNum>
  <w:abstractNum w:abstractNumId="568">
    <w:multiLevelType w:val="hybridMultilevel"/>
    <w:lvl w:ilvl="0">
      <w:start w:val="0"/>
      <w:numFmt w:val="bullet"/>
      <w:lvlText w:val=""/>
      <w:lvlJc w:val="left"/>
      <w:pPr>
        <w:ind w:left="112"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409" w:hanging="75"/>
      </w:pPr>
      <w:rPr>
        <w:rFonts w:hint="default"/>
        <w:lang w:val="en-US" w:eastAsia="en-US" w:bidi="ar-SA"/>
      </w:rPr>
    </w:lvl>
    <w:lvl w:ilvl="2">
      <w:start w:val="0"/>
      <w:numFmt w:val="bullet"/>
      <w:lvlText w:val="•"/>
      <w:lvlJc w:val="left"/>
      <w:pPr>
        <w:ind w:left="698" w:hanging="75"/>
      </w:pPr>
      <w:rPr>
        <w:rFonts w:hint="default"/>
        <w:lang w:val="en-US" w:eastAsia="en-US" w:bidi="ar-SA"/>
      </w:rPr>
    </w:lvl>
    <w:lvl w:ilvl="3">
      <w:start w:val="0"/>
      <w:numFmt w:val="bullet"/>
      <w:lvlText w:val="•"/>
      <w:lvlJc w:val="left"/>
      <w:pPr>
        <w:ind w:left="987" w:hanging="75"/>
      </w:pPr>
      <w:rPr>
        <w:rFonts w:hint="default"/>
        <w:lang w:val="en-US" w:eastAsia="en-US" w:bidi="ar-SA"/>
      </w:rPr>
    </w:lvl>
    <w:lvl w:ilvl="4">
      <w:start w:val="0"/>
      <w:numFmt w:val="bullet"/>
      <w:lvlText w:val="•"/>
      <w:lvlJc w:val="left"/>
      <w:pPr>
        <w:ind w:left="1276" w:hanging="75"/>
      </w:pPr>
      <w:rPr>
        <w:rFonts w:hint="default"/>
        <w:lang w:val="en-US" w:eastAsia="en-US" w:bidi="ar-SA"/>
      </w:rPr>
    </w:lvl>
    <w:lvl w:ilvl="5">
      <w:start w:val="0"/>
      <w:numFmt w:val="bullet"/>
      <w:lvlText w:val="•"/>
      <w:lvlJc w:val="left"/>
      <w:pPr>
        <w:ind w:left="1566" w:hanging="75"/>
      </w:pPr>
      <w:rPr>
        <w:rFonts w:hint="default"/>
        <w:lang w:val="en-US" w:eastAsia="en-US" w:bidi="ar-SA"/>
      </w:rPr>
    </w:lvl>
    <w:lvl w:ilvl="6">
      <w:start w:val="0"/>
      <w:numFmt w:val="bullet"/>
      <w:lvlText w:val="•"/>
      <w:lvlJc w:val="left"/>
      <w:pPr>
        <w:ind w:left="1855" w:hanging="75"/>
      </w:pPr>
      <w:rPr>
        <w:rFonts w:hint="default"/>
        <w:lang w:val="en-US" w:eastAsia="en-US" w:bidi="ar-SA"/>
      </w:rPr>
    </w:lvl>
    <w:lvl w:ilvl="7">
      <w:start w:val="0"/>
      <w:numFmt w:val="bullet"/>
      <w:lvlText w:val="•"/>
      <w:lvlJc w:val="left"/>
      <w:pPr>
        <w:ind w:left="2144" w:hanging="75"/>
      </w:pPr>
      <w:rPr>
        <w:rFonts w:hint="default"/>
        <w:lang w:val="en-US" w:eastAsia="en-US" w:bidi="ar-SA"/>
      </w:rPr>
    </w:lvl>
    <w:lvl w:ilvl="8">
      <w:start w:val="0"/>
      <w:numFmt w:val="bullet"/>
      <w:lvlText w:val="•"/>
      <w:lvlJc w:val="left"/>
      <w:pPr>
        <w:ind w:left="2433" w:hanging="75"/>
      </w:pPr>
      <w:rPr>
        <w:rFonts w:hint="default"/>
        <w:lang w:val="en-US" w:eastAsia="en-US" w:bidi="ar-SA"/>
      </w:rPr>
    </w:lvl>
  </w:abstractNum>
  <w:abstractNum w:abstractNumId="567">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566">
    <w:multiLevelType w:val="hybridMultilevel"/>
    <w:lvl w:ilvl="0">
      <w:start w:val="0"/>
      <w:numFmt w:val="bullet"/>
      <w:lvlText w:val=""/>
      <w:lvlJc w:val="left"/>
      <w:pPr>
        <w:ind w:left="9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383" w:hanging="75"/>
      </w:pPr>
      <w:rPr>
        <w:rFonts w:hint="default"/>
        <w:lang w:val="en-US" w:eastAsia="en-US" w:bidi="ar-SA"/>
      </w:rPr>
    </w:lvl>
    <w:lvl w:ilvl="3">
      <w:start w:val="0"/>
      <w:numFmt w:val="bullet"/>
      <w:lvlText w:val="•"/>
      <w:lvlJc w:val="left"/>
      <w:pPr>
        <w:ind w:left="525" w:hanging="75"/>
      </w:pPr>
      <w:rPr>
        <w:rFonts w:hint="default"/>
        <w:lang w:val="en-US" w:eastAsia="en-US" w:bidi="ar-SA"/>
      </w:rPr>
    </w:lvl>
    <w:lvl w:ilvl="4">
      <w:start w:val="0"/>
      <w:numFmt w:val="bullet"/>
      <w:lvlText w:val="•"/>
      <w:lvlJc w:val="left"/>
      <w:pPr>
        <w:ind w:left="667" w:hanging="75"/>
      </w:pPr>
      <w:rPr>
        <w:rFonts w:hint="default"/>
        <w:lang w:val="en-US" w:eastAsia="en-US" w:bidi="ar-SA"/>
      </w:rPr>
    </w:lvl>
    <w:lvl w:ilvl="5">
      <w:start w:val="0"/>
      <w:numFmt w:val="bullet"/>
      <w:lvlText w:val="•"/>
      <w:lvlJc w:val="left"/>
      <w:pPr>
        <w:ind w:left="809" w:hanging="75"/>
      </w:pPr>
      <w:rPr>
        <w:rFonts w:hint="default"/>
        <w:lang w:val="en-US" w:eastAsia="en-US" w:bidi="ar-SA"/>
      </w:rPr>
    </w:lvl>
    <w:lvl w:ilvl="6">
      <w:start w:val="0"/>
      <w:numFmt w:val="bullet"/>
      <w:lvlText w:val="•"/>
      <w:lvlJc w:val="left"/>
      <w:pPr>
        <w:ind w:left="950" w:hanging="75"/>
      </w:pPr>
      <w:rPr>
        <w:rFonts w:hint="default"/>
        <w:lang w:val="en-US" w:eastAsia="en-US" w:bidi="ar-SA"/>
      </w:rPr>
    </w:lvl>
    <w:lvl w:ilvl="7">
      <w:start w:val="0"/>
      <w:numFmt w:val="bullet"/>
      <w:lvlText w:val="•"/>
      <w:lvlJc w:val="left"/>
      <w:pPr>
        <w:ind w:left="1092" w:hanging="75"/>
      </w:pPr>
      <w:rPr>
        <w:rFonts w:hint="default"/>
        <w:lang w:val="en-US" w:eastAsia="en-US" w:bidi="ar-SA"/>
      </w:rPr>
    </w:lvl>
    <w:lvl w:ilvl="8">
      <w:start w:val="0"/>
      <w:numFmt w:val="bullet"/>
      <w:lvlText w:val="•"/>
      <w:lvlJc w:val="left"/>
      <w:pPr>
        <w:ind w:left="1234" w:hanging="75"/>
      </w:pPr>
      <w:rPr>
        <w:rFonts w:hint="default"/>
        <w:lang w:val="en-US" w:eastAsia="en-US" w:bidi="ar-SA"/>
      </w:rPr>
    </w:lvl>
  </w:abstractNum>
  <w:abstractNum w:abstractNumId="565">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564">
    <w:multiLevelType w:val="hybridMultilevel"/>
    <w:lvl w:ilvl="0">
      <w:start w:val="0"/>
      <w:numFmt w:val="bullet"/>
      <w:lvlText w:val=""/>
      <w:lvlJc w:val="left"/>
      <w:pPr>
        <w:ind w:left="9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383" w:hanging="75"/>
      </w:pPr>
      <w:rPr>
        <w:rFonts w:hint="default"/>
        <w:lang w:val="en-US" w:eastAsia="en-US" w:bidi="ar-SA"/>
      </w:rPr>
    </w:lvl>
    <w:lvl w:ilvl="3">
      <w:start w:val="0"/>
      <w:numFmt w:val="bullet"/>
      <w:lvlText w:val="•"/>
      <w:lvlJc w:val="left"/>
      <w:pPr>
        <w:ind w:left="525" w:hanging="75"/>
      </w:pPr>
      <w:rPr>
        <w:rFonts w:hint="default"/>
        <w:lang w:val="en-US" w:eastAsia="en-US" w:bidi="ar-SA"/>
      </w:rPr>
    </w:lvl>
    <w:lvl w:ilvl="4">
      <w:start w:val="0"/>
      <w:numFmt w:val="bullet"/>
      <w:lvlText w:val="•"/>
      <w:lvlJc w:val="left"/>
      <w:pPr>
        <w:ind w:left="667" w:hanging="75"/>
      </w:pPr>
      <w:rPr>
        <w:rFonts w:hint="default"/>
        <w:lang w:val="en-US" w:eastAsia="en-US" w:bidi="ar-SA"/>
      </w:rPr>
    </w:lvl>
    <w:lvl w:ilvl="5">
      <w:start w:val="0"/>
      <w:numFmt w:val="bullet"/>
      <w:lvlText w:val="•"/>
      <w:lvlJc w:val="left"/>
      <w:pPr>
        <w:ind w:left="809" w:hanging="75"/>
      </w:pPr>
      <w:rPr>
        <w:rFonts w:hint="default"/>
        <w:lang w:val="en-US" w:eastAsia="en-US" w:bidi="ar-SA"/>
      </w:rPr>
    </w:lvl>
    <w:lvl w:ilvl="6">
      <w:start w:val="0"/>
      <w:numFmt w:val="bullet"/>
      <w:lvlText w:val="•"/>
      <w:lvlJc w:val="left"/>
      <w:pPr>
        <w:ind w:left="950" w:hanging="75"/>
      </w:pPr>
      <w:rPr>
        <w:rFonts w:hint="default"/>
        <w:lang w:val="en-US" w:eastAsia="en-US" w:bidi="ar-SA"/>
      </w:rPr>
    </w:lvl>
    <w:lvl w:ilvl="7">
      <w:start w:val="0"/>
      <w:numFmt w:val="bullet"/>
      <w:lvlText w:val="•"/>
      <w:lvlJc w:val="left"/>
      <w:pPr>
        <w:ind w:left="1092" w:hanging="75"/>
      </w:pPr>
      <w:rPr>
        <w:rFonts w:hint="default"/>
        <w:lang w:val="en-US" w:eastAsia="en-US" w:bidi="ar-SA"/>
      </w:rPr>
    </w:lvl>
    <w:lvl w:ilvl="8">
      <w:start w:val="0"/>
      <w:numFmt w:val="bullet"/>
      <w:lvlText w:val="•"/>
      <w:lvlJc w:val="left"/>
      <w:pPr>
        <w:ind w:left="1234" w:hanging="75"/>
      </w:pPr>
      <w:rPr>
        <w:rFonts w:hint="default"/>
        <w:lang w:val="en-US" w:eastAsia="en-US" w:bidi="ar-SA"/>
      </w:rPr>
    </w:lvl>
  </w:abstractNum>
  <w:abstractNum w:abstractNumId="563">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562">
    <w:multiLevelType w:val="hybridMultilevel"/>
    <w:lvl w:ilvl="0">
      <w:start w:val="0"/>
      <w:numFmt w:val="bullet"/>
      <w:lvlText w:val=""/>
      <w:lvlJc w:val="left"/>
      <w:pPr>
        <w:ind w:left="9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383" w:hanging="75"/>
      </w:pPr>
      <w:rPr>
        <w:rFonts w:hint="default"/>
        <w:lang w:val="en-US" w:eastAsia="en-US" w:bidi="ar-SA"/>
      </w:rPr>
    </w:lvl>
    <w:lvl w:ilvl="3">
      <w:start w:val="0"/>
      <w:numFmt w:val="bullet"/>
      <w:lvlText w:val="•"/>
      <w:lvlJc w:val="left"/>
      <w:pPr>
        <w:ind w:left="525" w:hanging="75"/>
      </w:pPr>
      <w:rPr>
        <w:rFonts w:hint="default"/>
        <w:lang w:val="en-US" w:eastAsia="en-US" w:bidi="ar-SA"/>
      </w:rPr>
    </w:lvl>
    <w:lvl w:ilvl="4">
      <w:start w:val="0"/>
      <w:numFmt w:val="bullet"/>
      <w:lvlText w:val="•"/>
      <w:lvlJc w:val="left"/>
      <w:pPr>
        <w:ind w:left="667" w:hanging="75"/>
      </w:pPr>
      <w:rPr>
        <w:rFonts w:hint="default"/>
        <w:lang w:val="en-US" w:eastAsia="en-US" w:bidi="ar-SA"/>
      </w:rPr>
    </w:lvl>
    <w:lvl w:ilvl="5">
      <w:start w:val="0"/>
      <w:numFmt w:val="bullet"/>
      <w:lvlText w:val="•"/>
      <w:lvlJc w:val="left"/>
      <w:pPr>
        <w:ind w:left="809" w:hanging="75"/>
      </w:pPr>
      <w:rPr>
        <w:rFonts w:hint="default"/>
        <w:lang w:val="en-US" w:eastAsia="en-US" w:bidi="ar-SA"/>
      </w:rPr>
    </w:lvl>
    <w:lvl w:ilvl="6">
      <w:start w:val="0"/>
      <w:numFmt w:val="bullet"/>
      <w:lvlText w:val="•"/>
      <w:lvlJc w:val="left"/>
      <w:pPr>
        <w:ind w:left="950" w:hanging="75"/>
      </w:pPr>
      <w:rPr>
        <w:rFonts w:hint="default"/>
        <w:lang w:val="en-US" w:eastAsia="en-US" w:bidi="ar-SA"/>
      </w:rPr>
    </w:lvl>
    <w:lvl w:ilvl="7">
      <w:start w:val="0"/>
      <w:numFmt w:val="bullet"/>
      <w:lvlText w:val="•"/>
      <w:lvlJc w:val="left"/>
      <w:pPr>
        <w:ind w:left="1092" w:hanging="75"/>
      </w:pPr>
      <w:rPr>
        <w:rFonts w:hint="default"/>
        <w:lang w:val="en-US" w:eastAsia="en-US" w:bidi="ar-SA"/>
      </w:rPr>
    </w:lvl>
    <w:lvl w:ilvl="8">
      <w:start w:val="0"/>
      <w:numFmt w:val="bullet"/>
      <w:lvlText w:val="•"/>
      <w:lvlJc w:val="left"/>
      <w:pPr>
        <w:ind w:left="1234" w:hanging="75"/>
      </w:pPr>
      <w:rPr>
        <w:rFonts w:hint="default"/>
        <w:lang w:val="en-US" w:eastAsia="en-US" w:bidi="ar-SA"/>
      </w:rPr>
    </w:lvl>
  </w:abstractNum>
  <w:abstractNum w:abstractNumId="561">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560">
    <w:multiLevelType w:val="hybridMultilevel"/>
    <w:lvl w:ilvl="0">
      <w:start w:val="0"/>
      <w:numFmt w:val="bullet"/>
      <w:lvlText w:val=""/>
      <w:lvlJc w:val="left"/>
      <w:pPr>
        <w:ind w:left="9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383" w:hanging="75"/>
      </w:pPr>
      <w:rPr>
        <w:rFonts w:hint="default"/>
        <w:lang w:val="en-US" w:eastAsia="en-US" w:bidi="ar-SA"/>
      </w:rPr>
    </w:lvl>
    <w:lvl w:ilvl="3">
      <w:start w:val="0"/>
      <w:numFmt w:val="bullet"/>
      <w:lvlText w:val="•"/>
      <w:lvlJc w:val="left"/>
      <w:pPr>
        <w:ind w:left="525" w:hanging="75"/>
      </w:pPr>
      <w:rPr>
        <w:rFonts w:hint="default"/>
        <w:lang w:val="en-US" w:eastAsia="en-US" w:bidi="ar-SA"/>
      </w:rPr>
    </w:lvl>
    <w:lvl w:ilvl="4">
      <w:start w:val="0"/>
      <w:numFmt w:val="bullet"/>
      <w:lvlText w:val="•"/>
      <w:lvlJc w:val="left"/>
      <w:pPr>
        <w:ind w:left="667" w:hanging="75"/>
      </w:pPr>
      <w:rPr>
        <w:rFonts w:hint="default"/>
        <w:lang w:val="en-US" w:eastAsia="en-US" w:bidi="ar-SA"/>
      </w:rPr>
    </w:lvl>
    <w:lvl w:ilvl="5">
      <w:start w:val="0"/>
      <w:numFmt w:val="bullet"/>
      <w:lvlText w:val="•"/>
      <w:lvlJc w:val="left"/>
      <w:pPr>
        <w:ind w:left="809" w:hanging="75"/>
      </w:pPr>
      <w:rPr>
        <w:rFonts w:hint="default"/>
        <w:lang w:val="en-US" w:eastAsia="en-US" w:bidi="ar-SA"/>
      </w:rPr>
    </w:lvl>
    <w:lvl w:ilvl="6">
      <w:start w:val="0"/>
      <w:numFmt w:val="bullet"/>
      <w:lvlText w:val="•"/>
      <w:lvlJc w:val="left"/>
      <w:pPr>
        <w:ind w:left="950" w:hanging="75"/>
      </w:pPr>
      <w:rPr>
        <w:rFonts w:hint="default"/>
        <w:lang w:val="en-US" w:eastAsia="en-US" w:bidi="ar-SA"/>
      </w:rPr>
    </w:lvl>
    <w:lvl w:ilvl="7">
      <w:start w:val="0"/>
      <w:numFmt w:val="bullet"/>
      <w:lvlText w:val="•"/>
      <w:lvlJc w:val="left"/>
      <w:pPr>
        <w:ind w:left="1092" w:hanging="75"/>
      </w:pPr>
      <w:rPr>
        <w:rFonts w:hint="default"/>
        <w:lang w:val="en-US" w:eastAsia="en-US" w:bidi="ar-SA"/>
      </w:rPr>
    </w:lvl>
    <w:lvl w:ilvl="8">
      <w:start w:val="0"/>
      <w:numFmt w:val="bullet"/>
      <w:lvlText w:val="•"/>
      <w:lvlJc w:val="left"/>
      <w:pPr>
        <w:ind w:left="1234" w:hanging="75"/>
      </w:pPr>
      <w:rPr>
        <w:rFonts w:hint="default"/>
        <w:lang w:val="en-US" w:eastAsia="en-US" w:bidi="ar-SA"/>
      </w:rPr>
    </w:lvl>
  </w:abstractNum>
  <w:abstractNum w:abstractNumId="559">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558">
    <w:multiLevelType w:val="hybridMultilevel"/>
    <w:lvl w:ilvl="0">
      <w:start w:val="0"/>
      <w:numFmt w:val="bullet"/>
      <w:lvlText w:val=""/>
      <w:lvlJc w:val="left"/>
      <w:pPr>
        <w:ind w:left="9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383" w:hanging="75"/>
      </w:pPr>
      <w:rPr>
        <w:rFonts w:hint="default"/>
        <w:lang w:val="en-US" w:eastAsia="en-US" w:bidi="ar-SA"/>
      </w:rPr>
    </w:lvl>
    <w:lvl w:ilvl="3">
      <w:start w:val="0"/>
      <w:numFmt w:val="bullet"/>
      <w:lvlText w:val="•"/>
      <w:lvlJc w:val="left"/>
      <w:pPr>
        <w:ind w:left="525" w:hanging="75"/>
      </w:pPr>
      <w:rPr>
        <w:rFonts w:hint="default"/>
        <w:lang w:val="en-US" w:eastAsia="en-US" w:bidi="ar-SA"/>
      </w:rPr>
    </w:lvl>
    <w:lvl w:ilvl="4">
      <w:start w:val="0"/>
      <w:numFmt w:val="bullet"/>
      <w:lvlText w:val="•"/>
      <w:lvlJc w:val="left"/>
      <w:pPr>
        <w:ind w:left="667" w:hanging="75"/>
      </w:pPr>
      <w:rPr>
        <w:rFonts w:hint="default"/>
        <w:lang w:val="en-US" w:eastAsia="en-US" w:bidi="ar-SA"/>
      </w:rPr>
    </w:lvl>
    <w:lvl w:ilvl="5">
      <w:start w:val="0"/>
      <w:numFmt w:val="bullet"/>
      <w:lvlText w:val="•"/>
      <w:lvlJc w:val="left"/>
      <w:pPr>
        <w:ind w:left="809" w:hanging="75"/>
      </w:pPr>
      <w:rPr>
        <w:rFonts w:hint="default"/>
        <w:lang w:val="en-US" w:eastAsia="en-US" w:bidi="ar-SA"/>
      </w:rPr>
    </w:lvl>
    <w:lvl w:ilvl="6">
      <w:start w:val="0"/>
      <w:numFmt w:val="bullet"/>
      <w:lvlText w:val="•"/>
      <w:lvlJc w:val="left"/>
      <w:pPr>
        <w:ind w:left="950" w:hanging="75"/>
      </w:pPr>
      <w:rPr>
        <w:rFonts w:hint="default"/>
        <w:lang w:val="en-US" w:eastAsia="en-US" w:bidi="ar-SA"/>
      </w:rPr>
    </w:lvl>
    <w:lvl w:ilvl="7">
      <w:start w:val="0"/>
      <w:numFmt w:val="bullet"/>
      <w:lvlText w:val="•"/>
      <w:lvlJc w:val="left"/>
      <w:pPr>
        <w:ind w:left="1092" w:hanging="75"/>
      </w:pPr>
      <w:rPr>
        <w:rFonts w:hint="default"/>
        <w:lang w:val="en-US" w:eastAsia="en-US" w:bidi="ar-SA"/>
      </w:rPr>
    </w:lvl>
    <w:lvl w:ilvl="8">
      <w:start w:val="0"/>
      <w:numFmt w:val="bullet"/>
      <w:lvlText w:val="•"/>
      <w:lvlJc w:val="left"/>
      <w:pPr>
        <w:ind w:left="1234" w:hanging="75"/>
      </w:pPr>
      <w:rPr>
        <w:rFonts w:hint="default"/>
        <w:lang w:val="en-US" w:eastAsia="en-US" w:bidi="ar-SA"/>
      </w:rPr>
    </w:lvl>
  </w:abstractNum>
  <w:abstractNum w:abstractNumId="557">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556">
    <w:multiLevelType w:val="hybridMultilevel"/>
    <w:lvl w:ilvl="0">
      <w:start w:val="0"/>
      <w:numFmt w:val="bullet"/>
      <w:lvlText w:val=""/>
      <w:lvlJc w:val="left"/>
      <w:pPr>
        <w:ind w:left="9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383" w:hanging="75"/>
      </w:pPr>
      <w:rPr>
        <w:rFonts w:hint="default"/>
        <w:lang w:val="en-US" w:eastAsia="en-US" w:bidi="ar-SA"/>
      </w:rPr>
    </w:lvl>
    <w:lvl w:ilvl="3">
      <w:start w:val="0"/>
      <w:numFmt w:val="bullet"/>
      <w:lvlText w:val="•"/>
      <w:lvlJc w:val="left"/>
      <w:pPr>
        <w:ind w:left="525" w:hanging="75"/>
      </w:pPr>
      <w:rPr>
        <w:rFonts w:hint="default"/>
        <w:lang w:val="en-US" w:eastAsia="en-US" w:bidi="ar-SA"/>
      </w:rPr>
    </w:lvl>
    <w:lvl w:ilvl="4">
      <w:start w:val="0"/>
      <w:numFmt w:val="bullet"/>
      <w:lvlText w:val="•"/>
      <w:lvlJc w:val="left"/>
      <w:pPr>
        <w:ind w:left="667" w:hanging="75"/>
      </w:pPr>
      <w:rPr>
        <w:rFonts w:hint="default"/>
        <w:lang w:val="en-US" w:eastAsia="en-US" w:bidi="ar-SA"/>
      </w:rPr>
    </w:lvl>
    <w:lvl w:ilvl="5">
      <w:start w:val="0"/>
      <w:numFmt w:val="bullet"/>
      <w:lvlText w:val="•"/>
      <w:lvlJc w:val="left"/>
      <w:pPr>
        <w:ind w:left="809" w:hanging="75"/>
      </w:pPr>
      <w:rPr>
        <w:rFonts w:hint="default"/>
        <w:lang w:val="en-US" w:eastAsia="en-US" w:bidi="ar-SA"/>
      </w:rPr>
    </w:lvl>
    <w:lvl w:ilvl="6">
      <w:start w:val="0"/>
      <w:numFmt w:val="bullet"/>
      <w:lvlText w:val="•"/>
      <w:lvlJc w:val="left"/>
      <w:pPr>
        <w:ind w:left="950" w:hanging="75"/>
      </w:pPr>
      <w:rPr>
        <w:rFonts w:hint="default"/>
        <w:lang w:val="en-US" w:eastAsia="en-US" w:bidi="ar-SA"/>
      </w:rPr>
    </w:lvl>
    <w:lvl w:ilvl="7">
      <w:start w:val="0"/>
      <w:numFmt w:val="bullet"/>
      <w:lvlText w:val="•"/>
      <w:lvlJc w:val="left"/>
      <w:pPr>
        <w:ind w:left="1092" w:hanging="75"/>
      </w:pPr>
      <w:rPr>
        <w:rFonts w:hint="default"/>
        <w:lang w:val="en-US" w:eastAsia="en-US" w:bidi="ar-SA"/>
      </w:rPr>
    </w:lvl>
    <w:lvl w:ilvl="8">
      <w:start w:val="0"/>
      <w:numFmt w:val="bullet"/>
      <w:lvlText w:val="•"/>
      <w:lvlJc w:val="left"/>
      <w:pPr>
        <w:ind w:left="1234" w:hanging="75"/>
      </w:pPr>
      <w:rPr>
        <w:rFonts w:hint="default"/>
        <w:lang w:val="en-US" w:eastAsia="en-US" w:bidi="ar-SA"/>
      </w:rPr>
    </w:lvl>
  </w:abstractNum>
  <w:abstractNum w:abstractNumId="555">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19" w:hanging="116"/>
      </w:pPr>
      <w:rPr>
        <w:rFonts w:hint="default"/>
        <w:lang w:val="en-US" w:eastAsia="en-US" w:bidi="ar-SA"/>
      </w:rPr>
    </w:lvl>
    <w:lvl w:ilvl="2">
      <w:start w:val="0"/>
      <w:numFmt w:val="bullet"/>
      <w:lvlText w:val="•"/>
      <w:lvlJc w:val="left"/>
      <w:pPr>
        <w:ind w:left="699" w:hanging="116"/>
      </w:pPr>
      <w:rPr>
        <w:rFonts w:hint="default"/>
        <w:lang w:val="en-US" w:eastAsia="en-US" w:bidi="ar-SA"/>
      </w:rPr>
    </w:lvl>
    <w:lvl w:ilvl="3">
      <w:start w:val="0"/>
      <w:numFmt w:val="bullet"/>
      <w:lvlText w:val="•"/>
      <w:lvlJc w:val="left"/>
      <w:pPr>
        <w:ind w:left="978" w:hanging="116"/>
      </w:pPr>
      <w:rPr>
        <w:rFonts w:hint="default"/>
        <w:lang w:val="en-US" w:eastAsia="en-US" w:bidi="ar-SA"/>
      </w:rPr>
    </w:lvl>
    <w:lvl w:ilvl="4">
      <w:start w:val="0"/>
      <w:numFmt w:val="bullet"/>
      <w:lvlText w:val="•"/>
      <w:lvlJc w:val="left"/>
      <w:pPr>
        <w:ind w:left="1258" w:hanging="116"/>
      </w:pPr>
      <w:rPr>
        <w:rFonts w:hint="default"/>
        <w:lang w:val="en-US" w:eastAsia="en-US" w:bidi="ar-SA"/>
      </w:rPr>
    </w:lvl>
    <w:lvl w:ilvl="5">
      <w:start w:val="0"/>
      <w:numFmt w:val="bullet"/>
      <w:lvlText w:val="•"/>
      <w:lvlJc w:val="left"/>
      <w:pPr>
        <w:ind w:left="1537" w:hanging="116"/>
      </w:pPr>
      <w:rPr>
        <w:rFonts w:hint="default"/>
        <w:lang w:val="en-US" w:eastAsia="en-US" w:bidi="ar-SA"/>
      </w:rPr>
    </w:lvl>
    <w:lvl w:ilvl="6">
      <w:start w:val="0"/>
      <w:numFmt w:val="bullet"/>
      <w:lvlText w:val="•"/>
      <w:lvlJc w:val="left"/>
      <w:pPr>
        <w:ind w:left="1817" w:hanging="116"/>
      </w:pPr>
      <w:rPr>
        <w:rFonts w:hint="default"/>
        <w:lang w:val="en-US" w:eastAsia="en-US" w:bidi="ar-SA"/>
      </w:rPr>
    </w:lvl>
    <w:lvl w:ilvl="7">
      <w:start w:val="0"/>
      <w:numFmt w:val="bullet"/>
      <w:lvlText w:val="•"/>
      <w:lvlJc w:val="left"/>
      <w:pPr>
        <w:ind w:left="2096" w:hanging="116"/>
      </w:pPr>
      <w:rPr>
        <w:rFonts w:hint="default"/>
        <w:lang w:val="en-US" w:eastAsia="en-US" w:bidi="ar-SA"/>
      </w:rPr>
    </w:lvl>
    <w:lvl w:ilvl="8">
      <w:start w:val="0"/>
      <w:numFmt w:val="bullet"/>
      <w:lvlText w:val="•"/>
      <w:lvlJc w:val="left"/>
      <w:pPr>
        <w:ind w:left="2376" w:hanging="116"/>
      </w:pPr>
      <w:rPr>
        <w:rFonts w:hint="default"/>
        <w:lang w:val="en-US" w:eastAsia="en-US" w:bidi="ar-SA"/>
      </w:rPr>
    </w:lvl>
  </w:abstractNum>
  <w:abstractNum w:abstractNumId="554">
    <w:multiLevelType w:val="hybridMultilevel"/>
    <w:lvl w:ilvl="0">
      <w:start w:val="0"/>
      <w:numFmt w:val="bullet"/>
      <w:lvlText w:val=""/>
      <w:lvlJc w:val="left"/>
      <w:pPr>
        <w:ind w:left="135"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77" w:hanging="116"/>
      </w:pPr>
      <w:rPr>
        <w:rFonts w:hint="default"/>
        <w:lang w:val="en-US" w:eastAsia="en-US" w:bidi="ar-SA"/>
      </w:rPr>
    </w:lvl>
    <w:lvl w:ilvl="2">
      <w:start w:val="0"/>
      <w:numFmt w:val="bullet"/>
      <w:lvlText w:val="•"/>
      <w:lvlJc w:val="left"/>
      <w:pPr>
        <w:ind w:left="415" w:hanging="116"/>
      </w:pPr>
      <w:rPr>
        <w:rFonts w:hint="default"/>
        <w:lang w:val="en-US" w:eastAsia="en-US" w:bidi="ar-SA"/>
      </w:rPr>
    </w:lvl>
    <w:lvl w:ilvl="3">
      <w:start w:val="0"/>
      <w:numFmt w:val="bullet"/>
      <w:lvlText w:val="•"/>
      <w:lvlJc w:val="left"/>
      <w:pPr>
        <w:ind w:left="553" w:hanging="116"/>
      </w:pPr>
      <w:rPr>
        <w:rFonts w:hint="default"/>
        <w:lang w:val="en-US" w:eastAsia="en-US" w:bidi="ar-SA"/>
      </w:rPr>
    </w:lvl>
    <w:lvl w:ilvl="4">
      <w:start w:val="0"/>
      <w:numFmt w:val="bullet"/>
      <w:lvlText w:val="•"/>
      <w:lvlJc w:val="left"/>
      <w:pPr>
        <w:ind w:left="691" w:hanging="116"/>
      </w:pPr>
      <w:rPr>
        <w:rFonts w:hint="default"/>
        <w:lang w:val="en-US" w:eastAsia="en-US" w:bidi="ar-SA"/>
      </w:rPr>
    </w:lvl>
    <w:lvl w:ilvl="5">
      <w:start w:val="0"/>
      <w:numFmt w:val="bullet"/>
      <w:lvlText w:val="•"/>
      <w:lvlJc w:val="left"/>
      <w:pPr>
        <w:ind w:left="829" w:hanging="116"/>
      </w:pPr>
      <w:rPr>
        <w:rFonts w:hint="default"/>
        <w:lang w:val="en-US" w:eastAsia="en-US" w:bidi="ar-SA"/>
      </w:rPr>
    </w:lvl>
    <w:lvl w:ilvl="6">
      <w:start w:val="0"/>
      <w:numFmt w:val="bullet"/>
      <w:lvlText w:val="•"/>
      <w:lvlJc w:val="left"/>
      <w:pPr>
        <w:ind w:left="966" w:hanging="116"/>
      </w:pPr>
      <w:rPr>
        <w:rFonts w:hint="default"/>
        <w:lang w:val="en-US" w:eastAsia="en-US" w:bidi="ar-SA"/>
      </w:rPr>
    </w:lvl>
    <w:lvl w:ilvl="7">
      <w:start w:val="0"/>
      <w:numFmt w:val="bullet"/>
      <w:lvlText w:val="•"/>
      <w:lvlJc w:val="left"/>
      <w:pPr>
        <w:ind w:left="1104" w:hanging="116"/>
      </w:pPr>
      <w:rPr>
        <w:rFonts w:hint="default"/>
        <w:lang w:val="en-US" w:eastAsia="en-US" w:bidi="ar-SA"/>
      </w:rPr>
    </w:lvl>
    <w:lvl w:ilvl="8">
      <w:start w:val="0"/>
      <w:numFmt w:val="bullet"/>
      <w:lvlText w:val="•"/>
      <w:lvlJc w:val="left"/>
      <w:pPr>
        <w:ind w:left="1242" w:hanging="116"/>
      </w:pPr>
      <w:rPr>
        <w:rFonts w:hint="default"/>
        <w:lang w:val="en-US" w:eastAsia="en-US" w:bidi="ar-SA"/>
      </w:rPr>
    </w:lvl>
  </w:abstractNum>
  <w:abstractNum w:abstractNumId="553">
    <w:multiLevelType w:val="hybridMultilevel"/>
    <w:lvl w:ilvl="0">
      <w:start w:val="0"/>
      <w:numFmt w:val="bullet"/>
      <w:lvlText w:val=""/>
      <w:lvlJc w:val="left"/>
      <w:pPr>
        <w:ind w:left="187"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463" w:hanging="75"/>
      </w:pPr>
      <w:rPr>
        <w:rFonts w:hint="default"/>
        <w:lang w:val="en-US" w:eastAsia="en-US" w:bidi="ar-SA"/>
      </w:rPr>
    </w:lvl>
    <w:lvl w:ilvl="2">
      <w:start w:val="0"/>
      <w:numFmt w:val="bullet"/>
      <w:lvlText w:val="•"/>
      <w:lvlJc w:val="left"/>
      <w:pPr>
        <w:ind w:left="746" w:hanging="75"/>
      </w:pPr>
      <w:rPr>
        <w:rFonts w:hint="default"/>
        <w:lang w:val="en-US" w:eastAsia="en-US" w:bidi="ar-SA"/>
      </w:rPr>
    </w:lvl>
    <w:lvl w:ilvl="3">
      <w:start w:val="0"/>
      <w:numFmt w:val="bullet"/>
      <w:lvlText w:val="•"/>
      <w:lvlJc w:val="left"/>
      <w:pPr>
        <w:ind w:left="1029" w:hanging="75"/>
      </w:pPr>
      <w:rPr>
        <w:rFonts w:hint="default"/>
        <w:lang w:val="en-US" w:eastAsia="en-US" w:bidi="ar-SA"/>
      </w:rPr>
    </w:lvl>
    <w:lvl w:ilvl="4">
      <w:start w:val="0"/>
      <w:numFmt w:val="bullet"/>
      <w:lvlText w:val="•"/>
      <w:lvlJc w:val="left"/>
      <w:pPr>
        <w:ind w:left="1312" w:hanging="75"/>
      </w:pPr>
      <w:rPr>
        <w:rFonts w:hint="default"/>
        <w:lang w:val="en-US" w:eastAsia="en-US" w:bidi="ar-SA"/>
      </w:rPr>
    </w:lvl>
    <w:lvl w:ilvl="5">
      <w:start w:val="0"/>
      <w:numFmt w:val="bullet"/>
      <w:lvlText w:val="•"/>
      <w:lvlJc w:val="left"/>
      <w:pPr>
        <w:ind w:left="1596" w:hanging="75"/>
      </w:pPr>
      <w:rPr>
        <w:rFonts w:hint="default"/>
        <w:lang w:val="en-US" w:eastAsia="en-US" w:bidi="ar-SA"/>
      </w:rPr>
    </w:lvl>
    <w:lvl w:ilvl="6">
      <w:start w:val="0"/>
      <w:numFmt w:val="bullet"/>
      <w:lvlText w:val="•"/>
      <w:lvlJc w:val="left"/>
      <w:pPr>
        <w:ind w:left="1879" w:hanging="75"/>
      </w:pPr>
      <w:rPr>
        <w:rFonts w:hint="default"/>
        <w:lang w:val="en-US" w:eastAsia="en-US" w:bidi="ar-SA"/>
      </w:rPr>
    </w:lvl>
    <w:lvl w:ilvl="7">
      <w:start w:val="0"/>
      <w:numFmt w:val="bullet"/>
      <w:lvlText w:val="•"/>
      <w:lvlJc w:val="left"/>
      <w:pPr>
        <w:ind w:left="2162" w:hanging="75"/>
      </w:pPr>
      <w:rPr>
        <w:rFonts w:hint="default"/>
        <w:lang w:val="en-US" w:eastAsia="en-US" w:bidi="ar-SA"/>
      </w:rPr>
    </w:lvl>
    <w:lvl w:ilvl="8">
      <w:start w:val="0"/>
      <w:numFmt w:val="bullet"/>
      <w:lvlText w:val="•"/>
      <w:lvlJc w:val="left"/>
      <w:pPr>
        <w:ind w:left="2445" w:hanging="75"/>
      </w:pPr>
      <w:rPr>
        <w:rFonts w:hint="default"/>
        <w:lang w:val="en-US" w:eastAsia="en-US" w:bidi="ar-SA"/>
      </w:rPr>
    </w:lvl>
  </w:abstractNum>
  <w:abstractNum w:abstractNumId="552">
    <w:multiLevelType w:val="hybridMultilevel"/>
    <w:lvl w:ilvl="0">
      <w:start w:val="0"/>
      <w:numFmt w:val="bullet"/>
      <w:lvlText w:val=""/>
      <w:lvlJc w:val="left"/>
      <w:pPr>
        <w:ind w:left="2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462" w:hanging="75"/>
      </w:pPr>
      <w:rPr>
        <w:rFonts w:hint="default"/>
        <w:lang w:val="en-US" w:eastAsia="en-US" w:bidi="ar-SA"/>
      </w:rPr>
    </w:lvl>
    <w:lvl w:ilvl="3">
      <w:start w:val="0"/>
      <w:numFmt w:val="bullet"/>
      <w:lvlText w:val="•"/>
      <w:lvlJc w:val="left"/>
      <w:pPr>
        <w:ind w:left="683" w:hanging="75"/>
      </w:pPr>
      <w:rPr>
        <w:rFonts w:hint="default"/>
        <w:lang w:val="en-US" w:eastAsia="en-US" w:bidi="ar-SA"/>
      </w:rPr>
    </w:lvl>
    <w:lvl w:ilvl="4">
      <w:start w:val="0"/>
      <w:numFmt w:val="bullet"/>
      <w:lvlText w:val="•"/>
      <w:lvlJc w:val="left"/>
      <w:pPr>
        <w:ind w:left="904" w:hanging="75"/>
      </w:pPr>
      <w:rPr>
        <w:rFonts w:hint="default"/>
        <w:lang w:val="en-US" w:eastAsia="en-US" w:bidi="ar-SA"/>
      </w:rPr>
    </w:lvl>
    <w:lvl w:ilvl="5">
      <w:start w:val="0"/>
      <w:numFmt w:val="bullet"/>
      <w:lvlText w:val="•"/>
      <w:lvlJc w:val="left"/>
      <w:pPr>
        <w:ind w:left="1125" w:hanging="75"/>
      </w:pPr>
      <w:rPr>
        <w:rFonts w:hint="default"/>
        <w:lang w:val="en-US" w:eastAsia="en-US" w:bidi="ar-SA"/>
      </w:rPr>
    </w:lvl>
    <w:lvl w:ilvl="6">
      <w:start w:val="0"/>
      <w:numFmt w:val="bullet"/>
      <w:lvlText w:val="•"/>
      <w:lvlJc w:val="left"/>
      <w:pPr>
        <w:ind w:left="1346" w:hanging="75"/>
      </w:pPr>
      <w:rPr>
        <w:rFonts w:hint="default"/>
        <w:lang w:val="en-US" w:eastAsia="en-US" w:bidi="ar-SA"/>
      </w:rPr>
    </w:lvl>
    <w:lvl w:ilvl="7">
      <w:start w:val="0"/>
      <w:numFmt w:val="bullet"/>
      <w:lvlText w:val="•"/>
      <w:lvlJc w:val="left"/>
      <w:pPr>
        <w:ind w:left="1567" w:hanging="75"/>
      </w:pPr>
      <w:rPr>
        <w:rFonts w:hint="default"/>
        <w:lang w:val="en-US" w:eastAsia="en-US" w:bidi="ar-SA"/>
      </w:rPr>
    </w:lvl>
    <w:lvl w:ilvl="8">
      <w:start w:val="0"/>
      <w:numFmt w:val="bullet"/>
      <w:lvlText w:val="•"/>
      <w:lvlJc w:val="left"/>
      <w:pPr>
        <w:ind w:left="1788" w:hanging="75"/>
      </w:pPr>
      <w:rPr>
        <w:rFonts w:hint="default"/>
        <w:lang w:val="en-US" w:eastAsia="en-US" w:bidi="ar-SA"/>
      </w:rPr>
    </w:lvl>
  </w:abstractNum>
  <w:abstractNum w:abstractNumId="551">
    <w:multiLevelType w:val="hybridMultilevel"/>
    <w:lvl w:ilvl="0">
      <w:start w:val="0"/>
      <w:numFmt w:val="bullet"/>
      <w:lvlText w:val=""/>
      <w:lvlJc w:val="left"/>
      <w:pPr>
        <w:ind w:left="127"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00" w:hanging="116"/>
      </w:pPr>
      <w:rPr>
        <w:rFonts w:hint="default"/>
        <w:lang w:val="en-US" w:eastAsia="en-US" w:bidi="ar-SA"/>
      </w:rPr>
    </w:lvl>
    <w:lvl w:ilvl="2">
      <w:start w:val="0"/>
      <w:numFmt w:val="bullet"/>
      <w:lvlText w:val="•"/>
      <w:lvlJc w:val="left"/>
      <w:pPr>
        <w:ind w:left="681" w:hanging="116"/>
      </w:pPr>
      <w:rPr>
        <w:rFonts w:hint="default"/>
        <w:lang w:val="en-US" w:eastAsia="en-US" w:bidi="ar-SA"/>
      </w:rPr>
    </w:lvl>
    <w:lvl w:ilvl="3">
      <w:start w:val="0"/>
      <w:numFmt w:val="bullet"/>
      <w:lvlText w:val="•"/>
      <w:lvlJc w:val="left"/>
      <w:pPr>
        <w:ind w:left="962" w:hanging="116"/>
      </w:pPr>
      <w:rPr>
        <w:rFonts w:hint="default"/>
        <w:lang w:val="en-US" w:eastAsia="en-US" w:bidi="ar-SA"/>
      </w:rPr>
    </w:lvl>
    <w:lvl w:ilvl="4">
      <w:start w:val="0"/>
      <w:numFmt w:val="bullet"/>
      <w:lvlText w:val="•"/>
      <w:lvlJc w:val="left"/>
      <w:pPr>
        <w:ind w:left="1243" w:hanging="116"/>
      </w:pPr>
      <w:rPr>
        <w:rFonts w:hint="default"/>
        <w:lang w:val="en-US" w:eastAsia="en-US" w:bidi="ar-SA"/>
      </w:rPr>
    </w:lvl>
    <w:lvl w:ilvl="5">
      <w:start w:val="0"/>
      <w:numFmt w:val="bullet"/>
      <w:lvlText w:val="•"/>
      <w:lvlJc w:val="left"/>
      <w:pPr>
        <w:ind w:left="1524" w:hanging="116"/>
      </w:pPr>
      <w:rPr>
        <w:rFonts w:hint="default"/>
        <w:lang w:val="en-US" w:eastAsia="en-US" w:bidi="ar-SA"/>
      </w:rPr>
    </w:lvl>
    <w:lvl w:ilvl="6">
      <w:start w:val="0"/>
      <w:numFmt w:val="bullet"/>
      <w:lvlText w:val="•"/>
      <w:lvlJc w:val="left"/>
      <w:pPr>
        <w:ind w:left="1804" w:hanging="116"/>
      </w:pPr>
      <w:rPr>
        <w:rFonts w:hint="default"/>
        <w:lang w:val="en-US" w:eastAsia="en-US" w:bidi="ar-SA"/>
      </w:rPr>
    </w:lvl>
    <w:lvl w:ilvl="7">
      <w:start w:val="0"/>
      <w:numFmt w:val="bullet"/>
      <w:lvlText w:val="•"/>
      <w:lvlJc w:val="left"/>
      <w:pPr>
        <w:ind w:left="2085" w:hanging="116"/>
      </w:pPr>
      <w:rPr>
        <w:rFonts w:hint="default"/>
        <w:lang w:val="en-US" w:eastAsia="en-US" w:bidi="ar-SA"/>
      </w:rPr>
    </w:lvl>
    <w:lvl w:ilvl="8">
      <w:start w:val="0"/>
      <w:numFmt w:val="bullet"/>
      <w:lvlText w:val="•"/>
      <w:lvlJc w:val="left"/>
      <w:pPr>
        <w:ind w:left="2366" w:hanging="116"/>
      </w:pPr>
      <w:rPr>
        <w:rFonts w:hint="default"/>
        <w:lang w:val="en-US" w:eastAsia="en-US" w:bidi="ar-SA"/>
      </w:rPr>
    </w:lvl>
  </w:abstractNum>
  <w:abstractNum w:abstractNumId="550">
    <w:multiLevelType w:val="hybridMultilevel"/>
    <w:lvl w:ilvl="0">
      <w:start w:val="0"/>
      <w:numFmt w:val="bullet"/>
      <w:lvlText w:val=""/>
      <w:lvlJc w:val="left"/>
      <w:pPr>
        <w:ind w:left="150"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97" w:hanging="116"/>
      </w:pPr>
      <w:rPr>
        <w:rFonts w:hint="default"/>
        <w:lang w:val="en-US" w:eastAsia="en-US" w:bidi="ar-SA"/>
      </w:rPr>
    </w:lvl>
    <w:lvl w:ilvl="2">
      <w:start w:val="0"/>
      <w:numFmt w:val="bullet"/>
      <w:lvlText w:val="•"/>
      <w:lvlJc w:val="left"/>
      <w:pPr>
        <w:ind w:left="435" w:hanging="116"/>
      </w:pPr>
      <w:rPr>
        <w:rFonts w:hint="default"/>
        <w:lang w:val="en-US" w:eastAsia="en-US" w:bidi="ar-SA"/>
      </w:rPr>
    </w:lvl>
    <w:lvl w:ilvl="3">
      <w:start w:val="0"/>
      <w:numFmt w:val="bullet"/>
      <w:lvlText w:val="•"/>
      <w:lvlJc w:val="left"/>
      <w:pPr>
        <w:ind w:left="573" w:hanging="116"/>
      </w:pPr>
      <w:rPr>
        <w:rFonts w:hint="default"/>
        <w:lang w:val="en-US" w:eastAsia="en-US" w:bidi="ar-SA"/>
      </w:rPr>
    </w:lvl>
    <w:lvl w:ilvl="4">
      <w:start w:val="0"/>
      <w:numFmt w:val="bullet"/>
      <w:lvlText w:val="•"/>
      <w:lvlJc w:val="left"/>
      <w:pPr>
        <w:ind w:left="710" w:hanging="116"/>
      </w:pPr>
      <w:rPr>
        <w:rFonts w:hint="default"/>
        <w:lang w:val="en-US" w:eastAsia="en-US" w:bidi="ar-SA"/>
      </w:rPr>
    </w:lvl>
    <w:lvl w:ilvl="5">
      <w:start w:val="0"/>
      <w:numFmt w:val="bullet"/>
      <w:lvlText w:val="•"/>
      <w:lvlJc w:val="left"/>
      <w:pPr>
        <w:ind w:left="848" w:hanging="116"/>
      </w:pPr>
      <w:rPr>
        <w:rFonts w:hint="default"/>
        <w:lang w:val="en-US" w:eastAsia="en-US" w:bidi="ar-SA"/>
      </w:rPr>
    </w:lvl>
    <w:lvl w:ilvl="6">
      <w:start w:val="0"/>
      <w:numFmt w:val="bullet"/>
      <w:lvlText w:val="•"/>
      <w:lvlJc w:val="left"/>
      <w:pPr>
        <w:ind w:left="986" w:hanging="116"/>
      </w:pPr>
      <w:rPr>
        <w:rFonts w:hint="default"/>
        <w:lang w:val="en-US" w:eastAsia="en-US" w:bidi="ar-SA"/>
      </w:rPr>
    </w:lvl>
    <w:lvl w:ilvl="7">
      <w:start w:val="0"/>
      <w:numFmt w:val="bullet"/>
      <w:lvlText w:val="•"/>
      <w:lvlJc w:val="left"/>
      <w:pPr>
        <w:ind w:left="1123" w:hanging="116"/>
      </w:pPr>
      <w:rPr>
        <w:rFonts w:hint="default"/>
        <w:lang w:val="en-US" w:eastAsia="en-US" w:bidi="ar-SA"/>
      </w:rPr>
    </w:lvl>
    <w:lvl w:ilvl="8">
      <w:start w:val="0"/>
      <w:numFmt w:val="bullet"/>
      <w:lvlText w:val="•"/>
      <w:lvlJc w:val="left"/>
      <w:pPr>
        <w:ind w:left="1261" w:hanging="116"/>
      </w:pPr>
      <w:rPr>
        <w:rFonts w:hint="default"/>
        <w:lang w:val="en-US" w:eastAsia="en-US" w:bidi="ar-SA"/>
      </w:rPr>
    </w:lvl>
  </w:abstractNum>
  <w:abstractNum w:abstractNumId="549">
    <w:multiLevelType w:val="hybridMultilevel"/>
    <w:lvl w:ilvl="0">
      <w:start w:val="0"/>
      <w:numFmt w:val="bullet"/>
      <w:lvlText w:val=""/>
      <w:lvlJc w:val="left"/>
      <w:pPr>
        <w:ind w:left="6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49" w:hanging="75"/>
      </w:pPr>
      <w:rPr>
        <w:rFonts w:hint="default"/>
        <w:lang w:val="en-US" w:eastAsia="en-US" w:bidi="ar-SA"/>
      </w:rPr>
    </w:lvl>
    <w:lvl w:ilvl="2">
      <w:start w:val="0"/>
      <w:numFmt w:val="bullet"/>
      <w:lvlText w:val="•"/>
      <w:lvlJc w:val="left"/>
      <w:pPr>
        <w:ind w:left="638" w:hanging="75"/>
      </w:pPr>
      <w:rPr>
        <w:rFonts w:hint="default"/>
        <w:lang w:val="en-US" w:eastAsia="en-US" w:bidi="ar-SA"/>
      </w:rPr>
    </w:lvl>
    <w:lvl w:ilvl="3">
      <w:start w:val="0"/>
      <w:numFmt w:val="bullet"/>
      <w:lvlText w:val="•"/>
      <w:lvlJc w:val="left"/>
      <w:pPr>
        <w:ind w:left="928" w:hanging="75"/>
      </w:pPr>
      <w:rPr>
        <w:rFonts w:hint="default"/>
        <w:lang w:val="en-US" w:eastAsia="en-US" w:bidi="ar-SA"/>
      </w:rPr>
    </w:lvl>
    <w:lvl w:ilvl="4">
      <w:start w:val="0"/>
      <w:numFmt w:val="bullet"/>
      <w:lvlText w:val="•"/>
      <w:lvlJc w:val="left"/>
      <w:pPr>
        <w:ind w:left="1217" w:hanging="75"/>
      </w:pPr>
      <w:rPr>
        <w:rFonts w:hint="default"/>
        <w:lang w:val="en-US" w:eastAsia="en-US" w:bidi="ar-SA"/>
      </w:rPr>
    </w:lvl>
    <w:lvl w:ilvl="5">
      <w:start w:val="0"/>
      <w:numFmt w:val="bullet"/>
      <w:lvlText w:val="•"/>
      <w:lvlJc w:val="left"/>
      <w:pPr>
        <w:ind w:left="1507" w:hanging="75"/>
      </w:pPr>
      <w:rPr>
        <w:rFonts w:hint="default"/>
        <w:lang w:val="en-US" w:eastAsia="en-US" w:bidi="ar-SA"/>
      </w:rPr>
    </w:lvl>
    <w:lvl w:ilvl="6">
      <w:start w:val="0"/>
      <w:numFmt w:val="bullet"/>
      <w:lvlText w:val="•"/>
      <w:lvlJc w:val="left"/>
      <w:pPr>
        <w:ind w:left="1796" w:hanging="75"/>
      </w:pPr>
      <w:rPr>
        <w:rFonts w:hint="default"/>
        <w:lang w:val="en-US" w:eastAsia="en-US" w:bidi="ar-SA"/>
      </w:rPr>
    </w:lvl>
    <w:lvl w:ilvl="7">
      <w:start w:val="0"/>
      <w:numFmt w:val="bullet"/>
      <w:lvlText w:val="•"/>
      <w:lvlJc w:val="left"/>
      <w:pPr>
        <w:ind w:left="2085" w:hanging="75"/>
      </w:pPr>
      <w:rPr>
        <w:rFonts w:hint="default"/>
        <w:lang w:val="en-US" w:eastAsia="en-US" w:bidi="ar-SA"/>
      </w:rPr>
    </w:lvl>
    <w:lvl w:ilvl="8">
      <w:start w:val="0"/>
      <w:numFmt w:val="bullet"/>
      <w:lvlText w:val="•"/>
      <w:lvlJc w:val="left"/>
      <w:pPr>
        <w:ind w:left="2375" w:hanging="75"/>
      </w:pPr>
      <w:rPr>
        <w:rFonts w:hint="default"/>
        <w:lang w:val="en-US" w:eastAsia="en-US" w:bidi="ar-SA"/>
      </w:rPr>
    </w:lvl>
  </w:abstractNum>
  <w:abstractNum w:abstractNumId="548">
    <w:multiLevelType w:val="hybridMultilevel"/>
    <w:lvl w:ilvl="0">
      <w:start w:val="0"/>
      <w:numFmt w:val="bullet"/>
      <w:lvlText w:val=""/>
      <w:lvlJc w:val="left"/>
      <w:pPr>
        <w:ind w:left="2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5" w:hanging="75"/>
      </w:pPr>
      <w:rPr>
        <w:rFonts w:hint="default"/>
        <w:lang w:val="en-US" w:eastAsia="en-US" w:bidi="ar-SA"/>
      </w:rPr>
    </w:lvl>
    <w:lvl w:ilvl="2">
      <w:start w:val="0"/>
      <w:numFmt w:val="bullet"/>
      <w:lvlText w:val="•"/>
      <w:lvlJc w:val="left"/>
      <w:pPr>
        <w:ind w:left="470" w:hanging="75"/>
      </w:pPr>
      <w:rPr>
        <w:rFonts w:hint="default"/>
        <w:lang w:val="en-US" w:eastAsia="en-US" w:bidi="ar-SA"/>
      </w:rPr>
    </w:lvl>
    <w:lvl w:ilvl="3">
      <w:start w:val="0"/>
      <w:numFmt w:val="bullet"/>
      <w:lvlText w:val="•"/>
      <w:lvlJc w:val="left"/>
      <w:pPr>
        <w:ind w:left="695" w:hanging="75"/>
      </w:pPr>
      <w:rPr>
        <w:rFonts w:hint="default"/>
        <w:lang w:val="en-US" w:eastAsia="en-US" w:bidi="ar-SA"/>
      </w:rPr>
    </w:lvl>
    <w:lvl w:ilvl="4">
      <w:start w:val="0"/>
      <w:numFmt w:val="bullet"/>
      <w:lvlText w:val="•"/>
      <w:lvlJc w:val="left"/>
      <w:pPr>
        <w:ind w:left="921" w:hanging="75"/>
      </w:pPr>
      <w:rPr>
        <w:rFonts w:hint="default"/>
        <w:lang w:val="en-US" w:eastAsia="en-US" w:bidi="ar-SA"/>
      </w:rPr>
    </w:lvl>
    <w:lvl w:ilvl="5">
      <w:start w:val="0"/>
      <w:numFmt w:val="bullet"/>
      <w:lvlText w:val="•"/>
      <w:lvlJc w:val="left"/>
      <w:pPr>
        <w:ind w:left="1146" w:hanging="75"/>
      </w:pPr>
      <w:rPr>
        <w:rFonts w:hint="default"/>
        <w:lang w:val="en-US" w:eastAsia="en-US" w:bidi="ar-SA"/>
      </w:rPr>
    </w:lvl>
    <w:lvl w:ilvl="6">
      <w:start w:val="0"/>
      <w:numFmt w:val="bullet"/>
      <w:lvlText w:val="•"/>
      <w:lvlJc w:val="left"/>
      <w:pPr>
        <w:ind w:left="1371" w:hanging="75"/>
      </w:pPr>
      <w:rPr>
        <w:rFonts w:hint="default"/>
        <w:lang w:val="en-US" w:eastAsia="en-US" w:bidi="ar-SA"/>
      </w:rPr>
    </w:lvl>
    <w:lvl w:ilvl="7">
      <w:start w:val="0"/>
      <w:numFmt w:val="bullet"/>
      <w:lvlText w:val="•"/>
      <w:lvlJc w:val="left"/>
      <w:pPr>
        <w:ind w:left="1597" w:hanging="75"/>
      </w:pPr>
      <w:rPr>
        <w:rFonts w:hint="default"/>
        <w:lang w:val="en-US" w:eastAsia="en-US" w:bidi="ar-SA"/>
      </w:rPr>
    </w:lvl>
    <w:lvl w:ilvl="8">
      <w:start w:val="0"/>
      <w:numFmt w:val="bullet"/>
      <w:lvlText w:val="•"/>
      <w:lvlJc w:val="left"/>
      <w:pPr>
        <w:ind w:left="1822" w:hanging="75"/>
      </w:pPr>
      <w:rPr>
        <w:rFonts w:hint="default"/>
        <w:lang w:val="en-US" w:eastAsia="en-US" w:bidi="ar-SA"/>
      </w:rPr>
    </w:lvl>
  </w:abstractNum>
  <w:abstractNum w:abstractNumId="547">
    <w:multiLevelType w:val="hybridMultilevel"/>
    <w:lvl w:ilvl="0">
      <w:start w:val="0"/>
      <w:numFmt w:val="bullet"/>
      <w:lvlText w:val=""/>
      <w:lvlJc w:val="left"/>
      <w:pPr>
        <w:ind w:left="127"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00" w:hanging="116"/>
      </w:pPr>
      <w:rPr>
        <w:rFonts w:hint="default"/>
        <w:lang w:val="en-US" w:eastAsia="en-US" w:bidi="ar-SA"/>
      </w:rPr>
    </w:lvl>
    <w:lvl w:ilvl="2">
      <w:start w:val="0"/>
      <w:numFmt w:val="bullet"/>
      <w:lvlText w:val="•"/>
      <w:lvlJc w:val="left"/>
      <w:pPr>
        <w:ind w:left="681" w:hanging="116"/>
      </w:pPr>
      <w:rPr>
        <w:rFonts w:hint="default"/>
        <w:lang w:val="en-US" w:eastAsia="en-US" w:bidi="ar-SA"/>
      </w:rPr>
    </w:lvl>
    <w:lvl w:ilvl="3">
      <w:start w:val="0"/>
      <w:numFmt w:val="bullet"/>
      <w:lvlText w:val="•"/>
      <w:lvlJc w:val="left"/>
      <w:pPr>
        <w:ind w:left="962" w:hanging="116"/>
      </w:pPr>
      <w:rPr>
        <w:rFonts w:hint="default"/>
        <w:lang w:val="en-US" w:eastAsia="en-US" w:bidi="ar-SA"/>
      </w:rPr>
    </w:lvl>
    <w:lvl w:ilvl="4">
      <w:start w:val="0"/>
      <w:numFmt w:val="bullet"/>
      <w:lvlText w:val="•"/>
      <w:lvlJc w:val="left"/>
      <w:pPr>
        <w:ind w:left="1243" w:hanging="116"/>
      </w:pPr>
      <w:rPr>
        <w:rFonts w:hint="default"/>
        <w:lang w:val="en-US" w:eastAsia="en-US" w:bidi="ar-SA"/>
      </w:rPr>
    </w:lvl>
    <w:lvl w:ilvl="5">
      <w:start w:val="0"/>
      <w:numFmt w:val="bullet"/>
      <w:lvlText w:val="•"/>
      <w:lvlJc w:val="left"/>
      <w:pPr>
        <w:ind w:left="1524" w:hanging="116"/>
      </w:pPr>
      <w:rPr>
        <w:rFonts w:hint="default"/>
        <w:lang w:val="en-US" w:eastAsia="en-US" w:bidi="ar-SA"/>
      </w:rPr>
    </w:lvl>
    <w:lvl w:ilvl="6">
      <w:start w:val="0"/>
      <w:numFmt w:val="bullet"/>
      <w:lvlText w:val="•"/>
      <w:lvlJc w:val="left"/>
      <w:pPr>
        <w:ind w:left="1804" w:hanging="116"/>
      </w:pPr>
      <w:rPr>
        <w:rFonts w:hint="default"/>
        <w:lang w:val="en-US" w:eastAsia="en-US" w:bidi="ar-SA"/>
      </w:rPr>
    </w:lvl>
    <w:lvl w:ilvl="7">
      <w:start w:val="0"/>
      <w:numFmt w:val="bullet"/>
      <w:lvlText w:val="•"/>
      <w:lvlJc w:val="left"/>
      <w:pPr>
        <w:ind w:left="2085" w:hanging="116"/>
      </w:pPr>
      <w:rPr>
        <w:rFonts w:hint="default"/>
        <w:lang w:val="en-US" w:eastAsia="en-US" w:bidi="ar-SA"/>
      </w:rPr>
    </w:lvl>
    <w:lvl w:ilvl="8">
      <w:start w:val="0"/>
      <w:numFmt w:val="bullet"/>
      <w:lvlText w:val="•"/>
      <w:lvlJc w:val="left"/>
      <w:pPr>
        <w:ind w:left="2366" w:hanging="116"/>
      </w:pPr>
      <w:rPr>
        <w:rFonts w:hint="default"/>
        <w:lang w:val="en-US" w:eastAsia="en-US" w:bidi="ar-SA"/>
      </w:rPr>
    </w:lvl>
  </w:abstractNum>
  <w:abstractNum w:abstractNumId="546">
    <w:multiLevelType w:val="hybridMultilevel"/>
    <w:lvl w:ilvl="0">
      <w:start w:val="0"/>
      <w:numFmt w:val="bullet"/>
      <w:lvlText w:val=""/>
      <w:lvlJc w:val="left"/>
      <w:pPr>
        <w:ind w:left="150"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97" w:hanging="116"/>
      </w:pPr>
      <w:rPr>
        <w:rFonts w:hint="default"/>
        <w:lang w:val="en-US" w:eastAsia="en-US" w:bidi="ar-SA"/>
      </w:rPr>
    </w:lvl>
    <w:lvl w:ilvl="2">
      <w:start w:val="0"/>
      <w:numFmt w:val="bullet"/>
      <w:lvlText w:val="•"/>
      <w:lvlJc w:val="left"/>
      <w:pPr>
        <w:ind w:left="435" w:hanging="116"/>
      </w:pPr>
      <w:rPr>
        <w:rFonts w:hint="default"/>
        <w:lang w:val="en-US" w:eastAsia="en-US" w:bidi="ar-SA"/>
      </w:rPr>
    </w:lvl>
    <w:lvl w:ilvl="3">
      <w:start w:val="0"/>
      <w:numFmt w:val="bullet"/>
      <w:lvlText w:val="•"/>
      <w:lvlJc w:val="left"/>
      <w:pPr>
        <w:ind w:left="573" w:hanging="116"/>
      </w:pPr>
      <w:rPr>
        <w:rFonts w:hint="default"/>
        <w:lang w:val="en-US" w:eastAsia="en-US" w:bidi="ar-SA"/>
      </w:rPr>
    </w:lvl>
    <w:lvl w:ilvl="4">
      <w:start w:val="0"/>
      <w:numFmt w:val="bullet"/>
      <w:lvlText w:val="•"/>
      <w:lvlJc w:val="left"/>
      <w:pPr>
        <w:ind w:left="710" w:hanging="116"/>
      </w:pPr>
      <w:rPr>
        <w:rFonts w:hint="default"/>
        <w:lang w:val="en-US" w:eastAsia="en-US" w:bidi="ar-SA"/>
      </w:rPr>
    </w:lvl>
    <w:lvl w:ilvl="5">
      <w:start w:val="0"/>
      <w:numFmt w:val="bullet"/>
      <w:lvlText w:val="•"/>
      <w:lvlJc w:val="left"/>
      <w:pPr>
        <w:ind w:left="848" w:hanging="116"/>
      </w:pPr>
      <w:rPr>
        <w:rFonts w:hint="default"/>
        <w:lang w:val="en-US" w:eastAsia="en-US" w:bidi="ar-SA"/>
      </w:rPr>
    </w:lvl>
    <w:lvl w:ilvl="6">
      <w:start w:val="0"/>
      <w:numFmt w:val="bullet"/>
      <w:lvlText w:val="•"/>
      <w:lvlJc w:val="left"/>
      <w:pPr>
        <w:ind w:left="986" w:hanging="116"/>
      </w:pPr>
      <w:rPr>
        <w:rFonts w:hint="default"/>
        <w:lang w:val="en-US" w:eastAsia="en-US" w:bidi="ar-SA"/>
      </w:rPr>
    </w:lvl>
    <w:lvl w:ilvl="7">
      <w:start w:val="0"/>
      <w:numFmt w:val="bullet"/>
      <w:lvlText w:val="•"/>
      <w:lvlJc w:val="left"/>
      <w:pPr>
        <w:ind w:left="1123" w:hanging="116"/>
      </w:pPr>
      <w:rPr>
        <w:rFonts w:hint="default"/>
        <w:lang w:val="en-US" w:eastAsia="en-US" w:bidi="ar-SA"/>
      </w:rPr>
    </w:lvl>
    <w:lvl w:ilvl="8">
      <w:start w:val="0"/>
      <w:numFmt w:val="bullet"/>
      <w:lvlText w:val="•"/>
      <w:lvlJc w:val="left"/>
      <w:pPr>
        <w:ind w:left="1261" w:hanging="116"/>
      </w:pPr>
      <w:rPr>
        <w:rFonts w:hint="default"/>
        <w:lang w:val="en-US" w:eastAsia="en-US" w:bidi="ar-SA"/>
      </w:rPr>
    </w:lvl>
  </w:abstractNum>
  <w:abstractNum w:abstractNumId="545">
    <w:multiLevelType w:val="hybridMultilevel"/>
    <w:lvl w:ilvl="0">
      <w:start w:val="0"/>
      <w:numFmt w:val="bullet"/>
      <w:lvlText w:val=""/>
      <w:lvlJc w:val="left"/>
      <w:pPr>
        <w:ind w:left="14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421" w:hanging="75"/>
      </w:pPr>
      <w:rPr>
        <w:rFonts w:hint="default"/>
        <w:lang w:val="en-US" w:eastAsia="en-US" w:bidi="ar-SA"/>
      </w:rPr>
    </w:lvl>
    <w:lvl w:ilvl="2">
      <w:start w:val="0"/>
      <w:numFmt w:val="bullet"/>
      <w:lvlText w:val="•"/>
      <w:lvlJc w:val="left"/>
      <w:pPr>
        <w:ind w:left="702" w:hanging="75"/>
      </w:pPr>
      <w:rPr>
        <w:rFonts w:hint="default"/>
        <w:lang w:val="en-US" w:eastAsia="en-US" w:bidi="ar-SA"/>
      </w:rPr>
    </w:lvl>
    <w:lvl w:ilvl="3">
      <w:start w:val="0"/>
      <w:numFmt w:val="bullet"/>
      <w:lvlText w:val="•"/>
      <w:lvlJc w:val="left"/>
      <w:pPr>
        <w:ind w:left="984" w:hanging="75"/>
      </w:pPr>
      <w:rPr>
        <w:rFonts w:hint="default"/>
        <w:lang w:val="en-US" w:eastAsia="en-US" w:bidi="ar-SA"/>
      </w:rPr>
    </w:lvl>
    <w:lvl w:ilvl="4">
      <w:start w:val="0"/>
      <w:numFmt w:val="bullet"/>
      <w:lvlText w:val="•"/>
      <w:lvlJc w:val="left"/>
      <w:pPr>
        <w:ind w:left="1265" w:hanging="75"/>
      </w:pPr>
      <w:rPr>
        <w:rFonts w:hint="default"/>
        <w:lang w:val="en-US" w:eastAsia="en-US" w:bidi="ar-SA"/>
      </w:rPr>
    </w:lvl>
    <w:lvl w:ilvl="5">
      <w:start w:val="0"/>
      <w:numFmt w:val="bullet"/>
      <w:lvlText w:val="•"/>
      <w:lvlJc w:val="left"/>
      <w:pPr>
        <w:ind w:left="1547" w:hanging="75"/>
      </w:pPr>
      <w:rPr>
        <w:rFonts w:hint="default"/>
        <w:lang w:val="en-US" w:eastAsia="en-US" w:bidi="ar-SA"/>
      </w:rPr>
    </w:lvl>
    <w:lvl w:ilvl="6">
      <w:start w:val="0"/>
      <w:numFmt w:val="bullet"/>
      <w:lvlText w:val="•"/>
      <w:lvlJc w:val="left"/>
      <w:pPr>
        <w:ind w:left="1828" w:hanging="75"/>
      </w:pPr>
      <w:rPr>
        <w:rFonts w:hint="default"/>
        <w:lang w:val="en-US" w:eastAsia="en-US" w:bidi="ar-SA"/>
      </w:rPr>
    </w:lvl>
    <w:lvl w:ilvl="7">
      <w:start w:val="0"/>
      <w:numFmt w:val="bullet"/>
      <w:lvlText w:val="•"/>
      <w:lvlJc w:val="left"/>
      <w:pPr>
        <w:ind w:left="2109" w:hanging="75"/>
      </w:pPr>
      <w:rPr>
        <w:rFonts w:hint="default"/>
        <w:lang w:val="en-US" w:eastAsia="en-US" w:bidi="ar-SA"/>
      </w:rPr>
    </w:lvl>
    <w:lvl w:ilvl="8">
      <w:start w:val="0"/>
      <w:numFmt w:val="bullet"/>
      <w:lvlText w:val="•"/>
      <w:lvlJc w:val="left"/>
      <w:pPr>
        <w:ind w:left="2391" w:hanging="75"/>
      </w:pPr>
      <w:rPr>
        <w:rFonts w:hint="default"/>
        <w:lang w:val="en-US" w:eastAsia="en-US" w:bidi="ar-SA"/>
      </w:rPr>
    </w:lvl>
  </w:abstractNum>
  <w:abstractNum w:abstractNumId="544">
    <w:multiLevelType w:val="hybridMultilevel"/>
    <w:lvl w:ilvl="0">
      <w:start w:val="0"/>
      <w:numFmt w:val="bullet"/>
      <w:lvlText w:val=""/>
      <w:lvlJc w:val="left"/>
      <w:pPr>
        <w:ind w:left="127"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00" w:hanging="116"/>
      </w:pPr>
      <w:rPr>
        <w:rFonts w:hint="default"/>
        <w:lang w:val="en-US" w:eastAsia="en-US" w:bidi="ar-SA"/>
      </w:rPr>
    </w:lvl>
    <w:lvl w:ilvl="2">
      <w:start w:val="0"/>
      <w:numFmt w:val="bullet"/>
      <w:lvlText w:val="•"/>
      <w:lvlJc w:val="left"/>
      <w:pPr>
        <w:ind w:left="681" w:hanging="116"/>
      </w:pPr>
      <w:rPr>
        <w:rFonts w:hint="default"/>
        <w:lang w:val="en-US" w:eastAsia="en-US" w:bidi="ar-SA"/>
      </w:rPr>
    </w:lvl>
    <w:lvl w:ilvl="3">
      <w:start w:val="0"/>
      <w:numFmt w:val="bullet"/>
      <w:lvlText w:val="•"/>
      <w:lvlJc w:val="left"/>
      <w:pPr>
        <w:ind w:left="962" w:hanging="116"/>
      </w:pPr>
      <w:rPr>
        <w:rFonts w:hint="default"/>
        <w:lang w:val="en-US" w:eastAsia="en-US" w:bidi="ar-SA"/>
      </w:rPr>
    </w:lvl>
    <w:lvl w:ilvl="4">
      <w:start w:val="0"/>
      <w:numFmt w:val="bullet"/>
      <w:lvlText w:val="•"/>
      <w:lvlJc w:val="left"/>
      <w:pPr>
        <w:ind w:left="1243" w:hanging="116"/>
      </w:pPr>
      <w:rPr>
        <w:rFonts w:hint="default"/>
        <w:lang w:val="en-US" w:eastAsia="en-US" w:bidi="ar-SA"/>
      </w:rPr>
    </w:lvl>
    <w:lvl w:ilvl="5">
      <w:start w:val="0"/>
      <w:numFmt w:val="bullet"/>
      <w:lvlText w:val="•"/>
      <w:lvlJc w:val="left"/>
      <w:pPr>
        <w:ind w:left="1524" w:hanging="116"/>
      </w:pPr>
      <w:rPr>
        <w:rFonts w:hint="default"/>
        <w:lang w:val="en-US" w:eastAsia="en-US" w:bidi="ar-SA"/>
      </w:rPr>
    </w:lvl>
    <w:lvl w:ilvl="6">
      <w:start w:val="0"/>
      <w:numFmt w:val="bullet"/>
      <w:lvlText w:val="•"/>
      <w:lvlJc w:val="left"/>
      <w:pPr>
        <w:ind w:left="1804" w:hanging="116"/>
      </w:pPr>
      <w:rPr>
        <w:rFonts w:hint="default"/>
        <w:lang w:val="en-US" w:eastAsia="en-US" w:bidi="ar-SA"/>
      </w:rPr>
    </w:lvl>
    <w:lvl w:ilvl="7">
      <w:start w:val="0"/>
      <w:numFmt w:val="bullet"/>
      <w:lvlText w:val="•"/>
      <w:lvlJc w:val="left"/>
      <w:pPr>
        <w:ind w:left="2085" w:hanging="116"/>
      </w:pPr>
      <w:rPr>
        <w:rFonts w:hint="default"/>
        <w:lang w:val="en-US" w:eastAsia="en-US" w:bidi="ar-SA"/>
      </w:rPr>
    </w:lvl>
    <w:lvl w:ilvl="8">
      <w:start w:val="0"/>
      <w:numFmt w:val="bullet"/>
      <w:lvlText w:val="•"/>
      <w:lvlJc w:val="left"/>
      <w:pPr>
        <w:ind w:left="2366" w:hanging="116"/>
      </w:pPr>
      <w:rPr>
        <w:rFonts w:hint="default"/>
        <w:lang w:val="en-US" w:eastAsia="en-US" w:bidi="ar-SA"/>
      </w:rPr>
    </w:lvl>
  </w:abstractNum>
  <w:abstractNum w:abstractNumId="543">
    <w:multiLevelType w:val="hybridMultilevel"/>
    <w:lvl w:ilvl="0">
      <w:start w:val="0"/>
      <w:numFmt w:val="bullet"/>
      <w:lvlText w:val=""/>
      <w:lvlJc w:val="left"/>
      <w:pPr>
        <w:ind w:left="34"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189" w:hanging="116"/>
      </w:pPr>
      <w:rPr>
        <w:rFonts w:hint="default"/>
        <w:lang w:val="en-US" w:eastAsia="en-US" w:bidi="ar-SA"/>
      </w:rPr>
    </w:lvl>
    <w:lvl w:ilvl="2">
      <w:start w:val="0"/>
      <w:numFmt w:val="bullet"/>
      <w:lvlText w:val="•"/>
      <w:lvlJc w:val="left"/>
      <w:pPr>
        <w:ind w:left="339" w:hanging="116"/>
      </w:pPr>
      <w:rPr>
        <w:rFonts w:hint="default"/>
        <w:lang w:val="en-US" w:eastAsia="en-US" w:bidi="ar-SA"/>
      </w:rPr>
    </w:lvl>
    <w:lvl w:ilvl="3">
      <w:start w:val="0"/>
      <w:numFmt w:val="bullet"/>
      <w:lvlText w:val="•"/>
      <w:lvlJc w:val="left"/>
      <w:pPr>
        <w:ind w:left="489" w:hanging="116"/>
      </w:pPr>
      <w:rPr>
        <w:rFonts w:hint="default"/>
        <w:lang w:val="en-US" w:eastAsia="en-US" w:bidi="ar-SA"/>
      </w:rPr>
    </w:lvl>
    <w:lvl w:ilvl="4">
      <w:start w:val="0"/>
      <w:numFmt w:val="bullet"/>
      <w:lvlText w:val="•"/>
      <w:lvlJc w:val="left"/>
      <w:pPr>
        <w:ind w:left="638" w:hanging="116"/>
      </w:pPr>
      <w:rPr>
        <w:rFonts w:hint="default"/>
        <w:lang w:val="en-US" w:eastAsia="en-US" w:bidi="ar-SA"/>
      </w:rPr>
    </w:lvl>
    <w:lvl w:ilvl="5">
      <w:start w:val="0"/>
      <w:numFmt w:val="bullet"/>
      <w:lvlText w:val="•"/>
      <w:lvlJc w:val="left"/>
      <w:pPr>
        <w:ind w:left="788" w:hanging="116"/>
      </w:pPr>
      <w:rPr>
        <w:rFonts w:hint="default"/>
        <w:lang w:val="en-US" w:eastAsia="en-US" w:bidi="ar-SA"/>
      </w:rPr>
    </w:lvl>
    <w:lvl w:ilvl="6">
      <w:start w:val="0"/>
      <w:numFmt w:val="bullet"/>
      <w:lvlText w:val="•"/>
      <w:lvlJc w:val="left"/>
      <w:pPr>
        <w:ind w:left="938" w:hanging="116"/>
      </w:pPr>
      <w:rPr>
        <w:rFonts w:hint="default"/>
        <w:lang w:val="en-US" w:eastAsia="en-US" w:bidi="ar-SA"/>
      </w:rPr>
    </w:lvl>
    <w:lvl w:ilvl="7">
      <w:start w:val="0"/>
      <w:numFmt w:val="bullet"/>
      <w:lvlText w:val="•"/>
      <w:lvlJc w:val="left"/>
      <w:pPr>
        <w:ind w:left="1087" w:hanging="116"/>
      </w:pPr>
      <w:rPr>
        <w:rFonts w:hint="default"/>
        <w:lang w:val="en-US" w:eastAsia="en-US" w:bidi="ar-SA"/>
      </w:rPr>
    </w:lvl>
    <w:lvl w:ilvl="8">
      <w:start w:val="0"/>
      <w:numFmt w:val="bullet"/>
      <w:lvlText w:val="•"/>
      <w:lvlJc w:val="left"/>
      <w:pPr>
        <w:ind w:left="1237" w:hanging="116"/>
      </w:pPr>
      <w:rPr>
        <w:rFonts w:hint="default"/>
        <w:lang w:val="en-US" w:eastAsia="en-US" w:bidi="ar-SA"/>
      </w:rPr>
    </w:lvl>
  </w:abstractNum>
  <w:abstractNum w:abstractNumId="542">
    <w:multiLevelType w:val="hybridMultilevel"/>
    <w:lvl w:ilvl="0">
      <w:start w:val="0"/>
      <w:numFmt w:val="bullet"/>
      <w:lvlText w:val=""/>
      <w:lvlJc w:val="left"/>
      <w:pPr>
        <w:ind w:left="14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421" w:hanging="75"/>
      </w:pPr>
      <w:rPr>
        <w:rFonts w:hint="default"/>
        <w:lang w:val="en-US" w:eastAsia="en-US" w:bidi="ar-SA"/>
      </w:rPr>
    </w:lvl>
    <w:lvl w:ilvl="2">
      <w:start w:val="0"/>
      <w:numFmt w:val="bullet"/>
      <w:lvlText w:val="•"/>
      <w:lvlJc w:val="left"/>
      <w:pPr>
        <w:ind w:left="702" w:hanging="75"/>
      </w:pPr>
      <w:rPr>
        <w:rFonts w:hint="default"/>
        <w:lang w:val="en-US" w:eastAsia="en-US" w:bidi="ar-SA"/>
      </w:rPr>
    </w:lvl>
    <w:lvl w:ilvl="3">
      <w:start w:val="0"/>
      <w:numFmt w:val="bullet"/>
      <w:lvlText w:val="•"/>
      <w:lvlJc w:val="left"/>
      <w:pPr>
        <w:ind w:left="984" w:hanging="75"/>
      </w:pPr>
      <w:rPr>
        <w:rFonts w:hint="default"/>
        <w:lang w:val="en-US" w:eastAsia="en-US" w:bidi="ar-SA"/>
      </w:rPr>
    </w:lvl>
    <w:lvl w:ilvl="4">
      <w:start w:val="0"/>
      <w:numFmt w:val="bullet"/>
      <w:lvlText w:val="•"/>
      <w:lvlJc w:val="left"/>
      <w:pPr>
        <w:ind w:left="1265" w:hanging="75"/>
      </w:pPr>
      <w:rPr>
        <w:rFonts w:hint="default"/>
        <w:lang w:val="en-US" w:eastAsia="en-US" w:bidi="ar-SA"/>
      </w:rPr>
    </w:lvl>
    <w:lvl w:ilvl="5">
      <w:start w:val="0"/>
      <w:numFmt w:val="bullet"/>
      <w:lvlText w:val="•"/>
      <w:lvlJc w:val="left"/>
      <w:pPr>
        <w:ind w:left="1547" w:hanging="75"/>
      </w:pPr>
      <w:rPr>
        <w:rFonts w:hint="default"/>
        <w:lang w:val="en-US" w:eastAsia="en-US" w:bidi="ar-SA"/>
      </w:rPr>
    </w:lvl>
    <w:lvl w:ilvl="6">
      <w:start w:val="0"/>
      <w:numFmt w:val="bullet"/>
      <w:lvlText w:val="•"/>
      <w:lvlJc w:val="left"/>
      <w:pPr>
        <w:ind w:left="1828" w:hanging="75"/>
      </w:pPr>
      <w:rPr>
        <w:rFonts w:hint="default"/>
        <w:lang w:val="en-US" w:eastAsia="en-US" w:bidi="ar-SA"/>
      </w:rPr>
    </w:lvl>
    <w:lvl w:ilvl="7">
      <w:start w:val="0"/>
      <w:numFmt w:val="bullet"/>
      <w:lvlText w:val="•"/>
      <w:lvlJc w:val="left"/>
      <w:pPr>
        <w:ind w:left="2109" w:hanging="75"/>
      </w:pPr>
      <w:rPr>
        <w:rFonts w:hint="default"/>
        <w:lang w:val="en-US" w:eastAsia="en-US" w:bidi="ar-SA"/>
      </w:rPr>
    </w:lvl>
    <w:lvl w:ilvl="8">
      <w:start w:val="0"/>
      <w:numFmt w:val="bullet"/>
      <w:lvlText w:val="•"/>
      <w:lvlJc w:val="left"/>
      <w:pPr>
        <w:ind w:left="2391" w:hanging="75"/>
      </w:pPr>
      <w:rPr>
        <w:rFonts w:hint="default"/>
        <w:lang w:val="en-US" w:eastAsia="en-US" w:bidi="ar-SA"/>
      </w:rPr>
    </w:lvl>
  </w:abstractNum>
  <w:abstractNum w:abstractNumId="541">
    <w:multiLevelType w:val="hybridMultilevel"/>
    <w:lvl w:ilvl="0">
      <w:start w:val="0"/>
      <w:numFmt w:val="bullet"/>
      <w:lvlText w:val=""/>
      <w:lvlJc w:val="left"/>
      <w:pPr>
        <w:ind w:left="12"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10" w:hanging="116"/>
      </w:pPr>
      <w:rPr>
        <w:rFonts w:hint="default"/>
        <w:lang w:val="en-US" w:eastAsia="en-US" w:bidi="ar-SA"/>
      </w:rPr>
    </w:lvl>
    <w:lvl w:ilvl="2">
      <w:start w:val="0"/>
      <w:numFmt w:val="bullet"/>
      <w:lvlText w:val="•"/>
      <w:lvlJc w:val="left"/>
      <w:pPr>
        <w:ind w:left="601" w:hanging="116"/>
      </w:pPr>
      <w:rPr>
        <w:rFonts w:hint="default"/>
        <w:lang w:val="en-US" w:eastAsia="en-US" w:bidi="ar-SA"/>
      </w:rPr>
    </w:lvl>
    <w:lvl w:ilvl="3">
      <w:start w:val="0"/>
      <w:numFmt w:val="bullet"/>
      <w:lvlText w:val="•"/>
      <w:lvlJc w:val="left"/>
      <w:pPr>
        <w:ind w:left="892" w:hanging="116"/>
      </w:pPr>
      <w:rPr>
        <w:rFonts w:hint="default"/>
        <w:lang w:val="en-US" w:eastAsia="en-US" w:bidi="ar-SA"/>
      </w:rPr>
    </w:lvl>
    <w:lvl w:ilvl="4">
      <w:start w:val="0"/>
      <w:numFmt w:val="bullet"/>
      <w:lvlText w:val="•"/>
      <w:lvlJc w:val="left"/>
      <w:pPr>
        <w:ind w:left="1183" w:hanging="116"/>
      </w:pPr>
      <w:rPr>
        <w:rFonts w:hint="default"/>
        <w:lang w:val="en-US" w:eastAsia="en-US" w:bidi="ar-SA"/>
      </w:rPr>
    </w:lvl>
    <w:lvl w:ilvl="5">
      <w:start w:val="0"/>
      <w:numFmt w:val="bullet"/>
      <w:lvlText w:val="•"/>
      <w:lvlJc w:val="left"/>
      <w:pPr>
        <w:ind w:left="1474" w:hanging="116"/>
      </w:pPr>
      <w:rPr>
        <w:rFonts w:hint="default"/>
        <w:lang w:val="en-US" w:eastAsia="en-US" w:bidi="ar-SA"/>
      </w:rPr>
    </w:lvl>
    <w:lvl w:ilvl="6">
      <w:start w:val="0"/>
      <w:numFmt w:val="bullet"/>
      <w:lvlText w:val="•"/>
      <w:lvlJc w:val="left"/>
      <w:pPr>
        <w:ind w:left="1764" w:hanging="116"/>
      </w:pPr>
      <w:rPr>
        <w:rFonts w:hint="default"/>
        <w:lang w:val="en-US" w:eastAsia="en-US" w:bidi="ar-SA"/>
      </w:rPr>
    </w:lvl>
    <w:lvl w:ilvl="7">
      <w:start w:val="0"/>
      <w:numFmt w:val="bullet"/>
      <w:lvlText w:val="•"/>
      <w:lvlJc w:val="left"/>
      <w:pPr>
        <w:ind w:left="2055" w:hanging="116"/>
      </w:pPr>
      <w:rPr>
        <w:rFonts w:hint="default"/>
        <w:lang w:val="en-US" w:eastAsia="en-US" w:bidi="ar-SA"/>
      </w:rPr>
    </w:lvl>
    <w:lvl w:ilvl="8">
      <w:start w:val="0"/>
      <w:numFmt w:val="bullet"/>
      <w:lvlText w:val="•"/>
      <w:lvlJc w:val="left"/>
      <w:pPr>
        <w:ind w:left="2346" w:hanging="116"/>
      </w:pPr>
      <w:rPr>
        <w:rFonts w:hint="default"/>
        <w:lang w:val="en-US" w:eastAsia="en-US" w:bidi="ar-SA"/>
      </w:rPr>
    </w:lvl>
  </w:abstractNum>
  <w:abstractNum w:abstractNumId="540">
    <w:multiLevelType w:val="hybridMultilevel"/>
    <w:lvl w:ilvl="0">
      <w:start w:val="0"/>
      <w:numFmt w:val="bullet"/>
      <w:lvlText w:val=""/>
      <w:lvlJc w:val="left"/>
      <w:pPr>
        <w:ind w:left="150"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97" w:hanging="116"/>
      </w:pPr>
      <w:rPr>
        <w:rFonts w:hint="default"/>
        <w:lang w:val="en-US" w:eastAsia="en-US" w:bidi="ar-SA"/>
      </w:rPr>
    </w:lvl>
    <w:lvl w:ilvl="2">
      <w:start w:val="0"/>
      <w:numFmt w:val="bullet"/>
      <w:lvlText w:val="•"/>
      <w:lvlJc w:val="left"/>
      <w:pPr>
        <w:ind w:left="435" w:hanging="116"/>
      </w:pPr>
      <w:rPr>
        <w:rFonts w:hint="default"/>
        <w:lang w:val="en-US" w:eastAsia="en-US" w:bidi="ar-SA"/>
      </w:rPr>
    </w:lvl>
    <w:lvl w:ilvl="3">
      <w:start w:val="0"/>
      <w:numFmt w:val="bullet"/>
      <w:lvlText w:val="•"/>
      <w:lvlJc w:val="left"/>
      <w:pPr>
        <w:ind w:left="573" w:hanging="116"/>
      </w:pPr>
      <w:rPr>
        <w:rFonts w:hint="default"/>
        <w:lang w:val="en-US" w:eastAsia="en-US" w:bidi="ar-SA"/>
      </w:rPr>
    </w:lvl>
    <w:lvl w:ilvl="4">
      <w:start w:val="0"/>
      <w:numFmt w:val="bullet"/>
      <w:lvlText w:val="•"/>
      <w:lvlJc w:val="left"/>
      <w:pPr>
        <w:ind w:left="710" w:hanging="116"/>
      </w:pPr>
      <w:rPr>
        <w:rFonts w:hint="default"/>
        <w:lang w:val="en-US" w:eastAsia="en-US" w:bidi="ar-SA"/>
      </w:rPr>
    </w:lvl>
    <w:lvl w:ilvl="5">
      <w:start w:val="0"/>
      <w:numFmt w:val="bullet"/>
      <w:lvlText w:val="•"/>
      <w:lvlJc w:val="left"/>
      <w:pPr>
        <w:ind w:left="848" w:hanging="116"/>
      </w:pPr>
      <w:rPr>
        <w:rFonts w:hint="default"/>
        <w:lang w:val="en-US" w:eastAsia="en-US" w:bidi="ar-SA"/>
      </w:rPr>
    </w:lvl>
    <w:lvl w:ilvl="6">
      <w:start w:val="0"/>
      <w:numFmt w:val="bullet"/>
      <w:lvlText w:val="•"/>
      <w:lvlJc w:val="left"/>
      <w:pPr>
        <w:ind w:left="986" w:hanging="116"/>
      </w:pPr>
      <w:rPr>
        <w:rFonts w:hint="default"/>
        <w:lang w:val="en-US" w:eastAsia="en-US" w:bidi="ar-SA"/>
      </w:rPr>
    </w:lvl>
    <w:lvl w:ilvl="7">
      <w:start w:val="0"/>
      <w:numFmt w:val="bullet"/>
      <w:lvlText w:val="•"/>
      <w:lvlJc w:val="left"/>
      <w:pPr>
        <w:ind w:left="1123" w:hanging="116"/>
      </w:pPr>
      <w:rPr>
        <w:rFonts w:hint="default"/>
        <w:lang w:val="en-US" w:eastAsia="en-US" w:bidi="ar-SA"/>
      </w:rPr>
    </w:lvl>
    <w:lvl w:ilvl="8">
      <w:start w:val="0"/>
      <w:numFmt w:val="bullet"/>
      <w:lvlText w:val="•"/>
      <w:lvlJc w:val="left"/>
      <w:pPr>
        <w:ind w:left="1261" w:hanging="116"/>
      </w:pPr>
      <w:rPr>
        <w:rFonts w:hint="default"/>
        <w:lang w:val="en-US" w:eastAsia="en-US" w:bidi="ar-SA"/>
      </w:rPr>
    </w:lvl>
  </w:abstractNum>
  <w:abstractNum w:abstractNumId="539">
    <w:multiLevelType w:val="hybridMultilevel"/>
    <w:lvl w:ilvl="0">
      <w:start w:val="0"/>
      <w:numFmt w:val="bullet"/>
      <w:lvlText w:val=""/>
      <w:lvlJc w:val="left"/>
      <w:pPr>
        <w:ind w:left="6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49" w:hanging="75"/>
      </w:pPr>
      <w:rPr>
        <w:rFonts w:hint="default"/>
        <w:lang w:val="en-US" w:eastAsia="en-US" w:bidi="ar-SA"/>
      </w:rPr>
    </w:lvl>
    <w:lvl w:ilvl="2">
      <w:start w:val="0"/>
      <w:numFmt w:val="bullet"/>
      <w:lvlText w:val="•"/>
      <w:lvlJc w:val="left"/>
      <w:pPr>
        <w:ind w:left="638" w:hanging="75"/>
      </w:pPr>
      <w:rPr>
        <w:rFonts w:hint="default"/>
        <w:lang w:val="en-US" w:eastAsia="en-US" w:bidi="ar-SA"/>
      </w:rPr>
    </w:lvl>
    <w:lvl w:ilvl="3">
      <w:start w:val="0"/>
      <w:numFmt w:val="bullet"/>
      <w:lvlText w:val="•"/>
      <w:lvlJc w:val="left"/>
      <w:pPr>
        <w:ind w:left="928" w:hanging="75"/>
      </w:pPr>
      <w:rPr>
        <w:rFonts w:hint="default"/>
        <w:lang w:val="en-US" w:eastAsia="en-US" w:bidi="ar-SA"/>
      </w:rPr>
    </w:lvl>
    <w:lvl w:ilvl="4">
      <w:start w:val="0"/>
      <w:numFmt w:val="bullet"/>
      <w:lvlText w:val="•"/>
      <w:lvlJc w:val="left"/>
      <w:pPr>
        <w:ind w:left="1217" w:hanging="75"/>
      </w:pPr>
      <w:rPr>
        <w:rFonts w:hint="default"/>
        <w:lang w:val="en-US" w:eastAsia="en-US" w:bidi="ar-SA"/>
      </w:rPr>
    </w:lvl>
    <w:lvl w:ilvl="5">
      <w:start w:val="0"/>
      <w:numFmt w:val="bullet"/>
      <w:lvlText w:val="•"/>
      <w:lvlJc w:val="left"/>
      <w:pPr>
        <w:ind w:left="1507" w:hanging="75"/>
      </w:pPr>
      <w:rPr>
        <w:rFonts w:hint="default"/>
        <w:lang w:val="en-US" w:eastAsia="en-US" w:bidi="ar-SA"/>
      </w:rPr>
    </w:lvl>
    <w:lvl w:ilvl="6">
      <w:start w:val="0"/>
      <w:numFmt w:val="bullet"/>
      <w:lvlText w:val="•"/>
      <w:lvlJc w:val="left"/>
      <w:pPr>
        <w:ind w:left="1796" w:hanging="75"/>
      </w:pPr>
      <w:rPr>
        <w:rFonts w:hint="default"/>
        <w:lang w:val="en-US" w:eastAsia="en-US" w:bidi="ar-SA"/>
      </w:rPr>
    </w:lvl>
    <w:lvl w:ilvl="7">
      <w:start w:val="0"/>
      <w:numFmt w:val="bullet"/>
      <w:lvlText w:val="•"/>
      <w:lvlJc w:val="left"/>
      <w:pPr>
        <w:ind w:left="2085" w:hanging="75"/>
      </w:pPr>
      <w:rPr>
        <w:rFonts w:hint="default"/>
        <w:lang w:val="en-US" w:eastAsia="en-US" w:bidi="ar-SA"/>
      </w:rPr>
    </w:lvl>
    <w:lvl w:ilvl="8">
      <w:start w:val="0"/>
      <w:numFmt w:val="bullet"/>
      <w:lvlText w:val="•"/>
      <w:lvlJc w:val="left"/>
      <w:pPr>
        <w:ind w:left="2375" w:hanging="75"/>
      </w:pPr>
      <w:rPr>
        <w:rFonts w:hint="default"/>
        <w:lang w:val="en-US" w:eastAsia="en-US" w:bidi="ar-SA"/>
      </w:rPr>
    </w:lvl>
  </w:abstractNum>
  <w:abstractNum w:abstractNumId="538">
    <w:multiLevelType w:val="hybridMultilevel"/>
    <w:lvl w:ilvl="0">
      <w:start w:val="0"/>
      <w:numFmt w:val="bullet"/>
      <w:lvlText w:val=""/>
      <w:lvlJc w:val="left"/>
      <w:pPr>
        <w:ind w:left="2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5" w:hanging="75"/>
      </w:pPr>
      <w:rPr>
        <w:rFonts w:hint="default"/>
        <w:lang w:val="en-US" w:eastAsia="en-US" w:bidi="ar-SA"/>
      </w:rPr>
    </w:lvl>
    <w:lvl w:ilvl="2">
      <w:start w:val="0"/>
      <w:numFmt w:val="bullet"/>
      <w:lvlText w:val="•"/>
      <w:lvlJc w:val="left"/>
      <w:pPr>
        <w:ind w:left="470" w:hanging="75"/>
      </w:pPr>
      <w:rPr>
        <w:rFonts w:hint="default"/>
        <w:lang w:val="en-US" w:eastAsia="en-US" w:bidi="ar-SA"/>
      </w:rPr>
    </w:lvl>
    <w:lvl w:ilvl="3">
      <w:start w:val="0"/>
      <w:numFmt w:val="bullet"/>
      <w:lvlText w:val="•"/>
      <w:lvlJc w:val="left"/>
      <w:pPr>
        <w:ind w:left="695" w:hanging="75"/>
      </w:pPr>
      <w:rPr>
        <w:rFonts w:hint="default"/>
        <w:lang w:val="en-US" w:eastAsia="en-US" w:bidi="ar-SA"/>
      </w:rPr>
    </w:lvl>
    <w:lvl w:ilvl="4">
      <w:start w:val="0"/>
      <w:numFmt w:val="bullet"/>
      <w:lvlText w:val="•"/>
      <w:lvlJc w:val="left"/>
      <w:pPr>
        <w:ind w:left="921" w:hanging="75"/>
      </w:pPr>
      <w:rPr>
        <w:rFonts w:hint="default"/>
        <w:lang w:val="en-US" w:eastAsia="en-US" w:bidi="ar-SA"/>
      </w:rPr>
    </w:lvl>
    <w:lvl w:ilvl="5">
      <w:start w:val="0"/>
      <w:numFmt w:val="bullet"/>
      <w:lvlText w:val="•"/>
      <w:lvlJc w:val="left"/>
      <w:pPr>
        <w:ind w:left="1146" w:hanging="75"/>
      </w:pPr>
      <w:rPr>
        <w:rFonts w:hint="default"/>
        <w:lang w:val="en-US" w:eastAsia="en-US" w:bidi="ar-SA"/>
      </w:rPr>
    </w:lvl>
    <w:lvl w:ilvl="6">
      <w:start w:val="0"/>
      <w:numFmt w:val="bullet"/>
      <w:lvlText w:val="•"/>
      <w:lvlJc w:val="left"/>
      <w:pPr>
        <w:ind w:left="1371" w:hanging="75"/>
      </w:pPr>
      <w:rPr>
        <w:rFonts w:hint="default"/>
        <w:lang w:val="en-US" w:eastAsia="en-US" w:bidi="ar-SA"/>
      </w:rPr>
    </w:lvl>
    <w:lvl w:ilvl="7">
      <w:start w:val="0"/>
      <w:numFmt w:val="bullet"/>
      <w:lvlText w:val="•"/>
      <w:lvlJc w:val="left"/>
      <w:pPr>
        <w:ind w:left="1597" w:hanging="75"/>
      </w:pPr>
      <w:rPr>
        <w:rFonts w:hint="default"/>
        <w:lang w:val="en-US" w:eastAsia="en-US" w:bidi="ar-SA"/>
      </w:rPr>
    </w:lvl>
    <w:lvl w:ilvl="8">
      <w:start w:val="0"/>
      <w:numFmt w:val="bullet"/>
      <w:lvlText w:val="•"/>
      <w:lvlJc w:val="left"/>
      <w:pPr>
        <w:ind w:left="1822" w:hanging="75"/>
      </w:pPr>
      <w:rPr>
        <w:rFonts w:hint="default"/>
        <w:lang w:val="en-US" w:eastAsia="en-US" w:bidi="ar-SA"/>
      </w:rPr>
    </w:lvl>
  </w:abstractNum>
  <w:abstractNum w:abstractNumId="537">
    <w:multiLevelType w:val="hybridMultilevel"/>
    <w:lvl w:ilvl="0">
      <w:start w:val="0"/>
      <w:numFmt w:val="bullet"/>
      <w:lvlText w:val=""/>
      <w:lvlJc w:val="left"/>
      <w:pPr>
        <w:ind w:left="127"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00" w:hanging="116"/>
      </w:pPr>
      <w:rPr>
        <w:rFonts w:hint="default"/>
        <w:lang w:val="en-US" w:eastAsia="en-US" w:bidi="ar-SA"/>
      </w:rPr>
    </w:lvl>
    <w:lvl w:ilvl="2">
      <w:start w:val="0"/>
      <w:numFmt w:val="bullet"/>
      <w:lvlText w:val="•"/>
      <w:lvlJc w:val="left"/>
      <w:pPr>
        <w:ind w:left="681" w:hanging="116"/>
      </w:pPr>
      <w:rPr>
        <w:rFonts w:hint="default"/>
        <w:lang w:val="en-US" w:eastAsia="en-US" w:bidi="ar-SA"/>
      </w:rPr>
    </w:lvl>
    <w:lvl w:ilvl="3">
      <w:start w:val="0"/>
      <w:numFmt w:val="bullet"/>
      <w:lvlText w:val="•"/>
      <w:lvlJc w:val="left"/>
      <w:pPr>
        <w:ind w:left="962" w:hanging="116"/>
      </w:pPr>
      <w:rPr>
        <w:rFonts w:hint="default"/>
        <w:lang w:val="en-US" w:eastAsia="en-US" w:bidi="ar-SA"/>
      </w:rPr>
    </w:lvl>
    <w:lvl w:ilvl="4">
      <w:start w:val="0"/>
      <w:numFmt w:val="bullet"/>
      <w:lvlText w:val="•"/>
      <w:lvlJc w:val="left"/>
      <w:pPr>
        <w:ind w:left="1243" w:hanging="116"/>
      </w:pPr>
      <w:rPr>
        <w:rFonts w:hint="default"/>
        <w:lang w:val="en-US" w:eastAsia="en-US" w:bidi="ar-SA"/>
      </w:rPr>
    </w:lvl>
    <w:lvl w:ilvl="5">
      <w:start w:val="0"/>
      <w:numFmt w:val="bullet"/>
      <w:lvlText w:val="•"/>
      <w:lvlJc w:val="left"/>
      <w:pPr>
        <w:ind w:left="1524" w:hanging="116"/>
      </w:pPr>
      <w:rPr>
        <w:rFonts w:hint="default"/>
        <w:lang w:val="en-US" w:eastAsia="en-US" w:bidi="ar-SA"/>
      </w:rPr>
    </w:lvl>
    <w:lvl w:ilvl="6">
      <w:start w:val="0"/>
      <w:numFmt w:val="bullet"/>
      <w:lvlText w:val="•"/>
      <w:lvlJc w:val="left"/>
      <w:pPr>
        <w:ind w:left="1804" w:hanging="116"/>
      </w:pPr>
      <w:rPr>
        <w:rFonts w:hint="default"/>
        <w:lang w:val="en-US" w:eastAsia="en-US" w:bidi="ar-SA"/>
      </w:rPr>
    </w:lvl>
    <w:lvl w:ilvl="7">
      <w:start w:val="0"/>
      <w:numFmt w:val="bullet"/>
      <w:lvlText w:val="•"/>
      <w:lvlJc w:val="left"/>
      <w:pPr>
        <w:ind w:left="2085" w:hanging="116"/>
      </w:pPr>
      <w:rPr>
        <w:rFonts w:hint="default"/>
        <w:lang w:val="en-US" w:eastAsia="en-US" w:bidi="ar-SA"/>
      </w:rPr>
    </w:lvl>
    <w:lvl w:ilvl="8">
      <w:start w:val="0"/>
      <w:numFmt w:val="bullet"/>
      <w:lvlText w:val="•"/>
      <w:lvlJc w:val="left"/>
      <w:pPr>
        <w:ind w:left="2366" w:hanging="116"/>
      </w:pPr>
      <w:rPr>
        <w:rFonts w:hint="default"/>
        <w:lang w:val="en-US" w:eastAsia="en-US" w:bidi="ar-SA"/>
      </w:rPr>
    </w:lvl>
  </w:abstractNum>
  <w:abstractNum w:abstractNumId="536">
    <w:multiLevelType w:val="hybridMultilevel"/>
    <w:lvl w:ilvl="0">
      <w:start w:val="0"/>
      <w:numFmt w:val="bullet"/>
      <w:lvlText w:val=""/>
      <w:lvlJc w:val="left"/>
      <w:pPr>
        <w:ind w:left="150"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97" w:hanging="116"/>
      </w:pPr>
      <w:rPr>
        <w:rFonts w:hint="default"/>
        <w:lang w:val="en-US" w:eastAsia="en-US" w:bidi="ar-SA"/>
      </w:rPr>
    </w:lvl>
    <w:lvl w:ilvl="2">
      <w:start w:val="0"/>
      <w:numFmt w:val="bullet"/>
      <w:lvlText w:val="•"/>
      <w:lvlJc w:val="left"/>
      <w:pPr>
        <w:ind w:left="435" w:hanging="116"/>
      </w:pPr>
      <w:rPr>
        <w:rFonts w:hint="default"/>
        <w:lang w:val="en-US" w:eastAsia="en-US" w:bidi="ar-SA"/>
      </w:rPr>
    </w:lvl>
    <w:lvl w:ilvl="3">
      <w:start w:val="0"/>
      <w:numFmt w:val="bullet"/>
      <w:lvlText w:val="•"/>
      <w:lvlJc w:val="left"/>
      <w:pPr>
        <w:ind w:left="573" w:hanging="116"/>
      </w:pPr>
      <w:rPr>
        <w:rFonts w:hint="default"/>
        <w:lang w:val="en-US" w:eastAsia="en-US" w:bidi="ar-SA"/>
      </w:rPr>
    </w:lvl>
    <w:lvl w:ilvl="4">
      <w:start w:val="0"/>
      <w:numFmt w:val="bullet"/>
      <w:lvlText w:val="•"/>
      <w:lvlJc w:val="left"/>
      <w:pPr>
        <w:ind w:left="710" w:hanging="116"/>
      </w:pPr>
      <w:rPr>
        <w:rFonts w:hint="default"/>
        <w:lang w:val="en-US" w:eastAsia="en-US" w:bidi="ar-SA"/>
      </w:rPr>
    </w:lvl>
    <w:lvl w:ilvl="5">
      <w:start w:val="0"/>
      <w:numFmt w:val="bullet"/>
      <w:lvlText w:val="•"/>
      <w:lvlJc w:val="left"/>
      <w:pPr>
        <w:ind w:left="848" w:hanging="116"/>
      </w:pPr>
      <w:rPr>
        <w:rFonts w:hint="default"/>
        <w:lang w:val="en-US" w:eastAsia="en-US" w:bidi="ar-SA"/>
      </w:rPr>
    </w:lvl>
    <w:lvl w:ilvl="6">
      <w:start w:val="0"/>
      <w:numFmt w:val="bullet"/>
      <w:lvlText w:val="•"/>
      <w:lvlJc w:val="left"/>
      <w:pPr>
        <w:ind w:left="986" w:hanging="116"/>
      </w:pPr>
      <w:rPr>
        <w:rFonts w:hint="default"/>
        <w:lang w:val="en-US" w:eastAsia="en-US" w:bidi="ar-SA"/>
      </w:rPr>
    </w:lvl>
    <w:lvl w:ilvl="7">
      <w:start w:val="0"/>
      <w:numFmt w:val="bullet"/>
      <w:lvlText w:val="•"/>
      <w:lvlJc w:val="left"/>
      <w:pPr>
        <w:ind w:left="1123" w:hanging="116"/>
      </w:pPr>
      <w:rPr>
        <w:rFonts w:hint="default"/>
        <w:lang w:val="en-US" w:eastAsia="en-US" w:bidi="ar-SA"/>
      </w:rPr>
    </w:lvl>
    <w:lvl w:ilvl="8">
      <w:start w:val="0"/>
      <w:numFmt w:val="bullet"/>
      <w:lvlText w:val="•"/>
      <w:lvlJc w:val="left"/>
      <w:pPr>
        <w:ind w:left="1261" w:hanging="116"/>
      </w:pPr>
      <w:rPr>
        <w:rFonts w:hint="default"/>
        <w:lang w:val="en-US" w:eastAsia="en-US" w:bidi="ar-SA"/>
      </w:rPr>
    </w:lvl>
  </w:abstractNum>
  <w:abstractNum w:abstractNumId="535">
    <w:multiLevelType w:val="hybridMultilevel"/>
    <w:lvl w:ilvl="0">
      <w:start w:val="0"/>
      <w:numFmt w:val="bullet"/>
      <w:lvlText w:val=""/>
      <w:lvlJc w:val="left"/>
      <w:pPr>
        <w:ind w:left="14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421" w:hanging="75"/>
      </w:pPr>
      <w:rPr>
        <w:rFonts w:hint="default"/>
        <w:lang w:val="en-US" w:eastAsia="en-US" w:bidi="ar-SA"/>
      </w:rPr>
    </w:lvl>
    <w:lvl w:ilvl="2">
      <w:start w:val="0"/>
      <w:numFmt w:val="bullet"/>
      <w:lvlText w:val="•"/>
      <w:lvlJc w:val="left"/>
      <w:pPr>
        <w:ind w:left="702" w:hanging="75"/>
      </w:pPr>
      <w:rPr>
        <w:rFonts w:hint="default"/>
        <w:lang w:val="en-US" w:eastAsia="en-US" w:bidi="ar-SA"/>
      </w:rPr>
    </w:lvl>
    <w:lvl w:ilvl="3">
      <w:start w:val="0"/>
      <w:numFmt w:val="bullet"/>
      <w:lvlText w:val="•"/>
      <w:lvlJc w:val="left"/>
      <w:pPr>
        <w:ind w:left="984" w:hanging="75"/>
      </w:pPr>
      <w:rPr>
        <w:rFonts w:hint="default"/>
        <w:lang w:val="en-US" w:eastAsia="en-US" w:bidi="ar-SA"/>
      </w:rPr>
    </w:lvl>
    <w:lvl w:ilvl="4">
      <w:start w:val="0"/>
      <w:numFmt w:val="bullet"/>
      <w:lvlText w:val="•"/>
      <w:lvlJc w:val="left"/>
      <w:pPr>
        <w:ind w:left="1265" w:hanging="75"/>
      </w:pPr>
      <w:rPr>
        <w:rFonts w:hint="default"/>
        <w:lang w:val="en-US" w:eastAsia="en-US" w:bidi="ar-SA"/>
      </w:rPr>
    </w:lvl>
    <w:lvl w:ilvl="5">
      <w:start w:val="0"/>
      <w:numFmt w:val="bullet"/>
      <w:lvlText w:val="•"/>
      <w:lvlJc w:val="left"/>
      <w:pPr>
        <w:ind w:left="1547" w:hanging="75"/>
      </w:pPr>
      <w:rPr>
        <w:rFonts w:hint="default"/>
        <w:lang w:val="en-US" w:eastAsia="en-US" w:bidi="ar-SA"/>
      </w:rPr>
    </w:lvl>
    <w:lvl w:ilvl="6">
      <w:start w:val="0"/>
      <w:numFmt w:val="bullet"/>
      <w:lvlText w:val="•"/>
      <w:lvlJc w:val="left"/>
      <w:pPr>
        <w:ind w:left="1828" w:hanging="75"/>
      </w:pPr>
      <w:rPr>
        <w:rFonts w:hint="default"/>
        <w:lang w:val="en-US" w:eastAsia="en-US" w:bidi="ar-SA"/>
      </w:rPr>
    </w:lvl>
    <w:lvl w:ilvl="7">
      <w:start w:val="0"/>
      <w:numFmt w:val="bullet"/>
      <w:lvlText w:val="•"/>
      <w:lvlJc w:val="left"/>
      <w:pPr>
        <w:ind w:left="2109" w:hanging="75"/>
      </w:pPr>
      <w:rPr>
        <w:rFonts w:hint="default"/>
        <w:lang w:val="en-US" w:eastAsia="en-US" w:bidi="ar-SA"/>
      </w:rPr>
    </w:lvl>
    <w:lvl w:ilvl="8">
      <w:start w:val="0"/>
      <w:numFmt w:val="bullet"/>
      <w:lvlText w:val="•"/>
      <w:lvlJc w:val="left"/>
      <w:pPr>
        <w:ind w:left="2391" w:hanging="75"/>
      </w:pPr>
      <w:rPr>
        <w:rFonts w:hint="default"/>
        <w:lang w:val="en-US" w:eastAsia="en-US" w:bidi="ar-SA"/>
      </w:rPr>
    </w:lvl>
  </w:abstractNum>
  <w:abstractNum w:abstractNumId="534">
    <w:multiLevelType w:val="hybridMultilevel"/>
    <w:lvl w:ilvl="0">
      <w:start w:val="0"/>
      <w:numFmt w:val="bullet"/>
      <w:lvlText w:val=""/>
      <w:lvlJc w:val="left"/>
      <w:pPr>
        <w:ind w:left="2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5" w:hanging="75"/>
      </w:pPr>
      <w:rPr>
        <w:rFonts w:hint="default"/>
        <w:lang w:val="en-US" w:eastAsia="en-US" w:bidi="ar-SA"/>
      </w:rPr>
    </w:lvl>
    <w:lvl w:ilvl="2">
      <w:start w:val="0"/>
      <w:numFmt w:val="bullet"/>
      <w:lvlText w:val="•"/>
      <w:lvlJc w:val="left"/>
      <w:pPr>
        <w:ind w:left="470" w:hanging="75"/>
      </w:pPr>
      <w:rPr>
        <w:rFonts w:hint="default"/>
        <w:lang w:val="en-US" w:eastAsia="en-US" w:bidi="ar-SA"/>
      </w:rPr>
    </w:lvl>
    <w:lvl w:ilvl="3">
      <w:start w:val="0"/>
      <w:numFmt w:val="bullet"/>
      <w:lvlText w:val="•"/>
      <w:lvlJc w:val="left"/>
      <w:pPr>
        <w:ind w:left="695" w:hanging="75"/>
      </w:pPr>
      <w:rPr>
        <w:rFonts w:hint="default"/>
        <w:lang w:val="en-US" w:eastAsia="en-US" w:bidi="ar-SA"/>
      </w:rPr>
    </w:lvl>
    <w:lvl w:ilvl="4">
      <w:start w:val="0"/>
      <w:numFmt w:val="bullet"/>
      <w:lvlText w:val="•"/>
      <w:lvlJc w:val="left"/>
      <w:pPr>
        <w:ind w:left="921" w:hanging="75"/>
      </w:pPr>
      <w:rPr>
        <w:rFonts w:hint="default"/>
        <w:lang w:val="en-US" w:eastAsia="en-US" w:bidi="ar-SA"/>
      </w:rPr>
    </w:lvl>
    <w:lvl w:ilvl="5">
      <w:start w:val="0"/>
      <w:numFmt w:val="bullet"/>
      <w:lvlText w:val="•"/>
      <w:lvlJc w:val="left"/>
      <w:pPr>
        <w:ind w:left="1146" w:hanging="75"/>
      </w:pPr>
      <w:rPr>
        <w:rFonts w:hint="default"/>
        <w:lang w:val="en-US" w:eastAsia="en-US" w:bidi="ar-SA"/>
      </w:rPr>
    </w:lvl>
    <w:lvl w:ilvl="6">
      <w:start w:val="0"/>
      <w:numFmt w:val="bullet"/>
      <w:lvlText w:val="•"/>
      <w:lvlJc w:val="left"/>
      <w:pPr>
        <w:ind w:left="1371" w:hanging="75"/>
      </w:pPr>
      <w:rPr>
        <w:rFonts w:hint="default"/>
        <w:lang w:val="en-US" w:eastAsia="en-US" w:bidi="ar-SA"/>
      </w:rPr>
    </w:lvl>
    <w:lvl w:ilvl="7">
      <w:start w:val="0"/>
      <w:numFmt w:val="bullet"/>
      <w:lvlText w:val="•"/>
      <w:lvlJc w:val="left"/>
      <w:pPr>
        <w:ind w:left="1597" w:hanging="75"/>
      </w:pPr>
      <w:rPr>
        <w:rFonts w:hint="default"/>
        <w:lang w:val="en-US" w:eastAsia="en-US" w:bidi="ar-SA"/>
      </w:rPr>
    </w:lvl>
    <w:lvl w:ilvl="8">
      <w:start w:val="0"/>
      <w:numFmt w:val="bullet"/>
      <w:lvlText w:val="•"/>
      <w:lvlJc w:val="left"/>
      <w:pPr>
        <w:ind w:left="1822" w:hanging="75"/>
      </w:pPr>
      <w:rPr>
        <w:rFonts w:hint="default"/>
        <w:lang w:val="en-US" w:eastAsia="en-US" w:bidi="ar-SA"/>
      </w:rPr>
    </w:lvl>
  </w:abstractNum>
  <w:abstractNum w:abstractNumId="533">
    <w:multiLevelType w:val="hybridMultilevel"/>
    <w:lvl w:ilvl="0">
      <w:start w:val="0"/>
      <w:numFmt w:val="bullet"/>
      <w:lvlText w:val=""/>
      <w:lvlJc w:val="left"/>
      <w:pPr>
        <w:ind w:left="127"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00" w:hanging="116"/>
      </w:pPr>
      <w:rPr>
        <w:rFonts w:hint="default"/>
        <w:lang w:val="en-US" w:eastAsia="en-US" w:bidi="ar-SA"/>
      </w:rPr>
    </w:lvl>
    <w:lvl w:ilvl="2">
      <w:start w:val="0"/>
      <w:numFmt w:val="bullet"/>
      <w:lvlText w:val="•"/>
      <w:lvlJc w:val="left"/>
      <w:pPr>
        <w:ind w:left="681" w:hanging="116"/>
      </w:pPr>
      <w:rPr>
        <w:rFonts w:hint="default"/>
        <w:lang w:val="en-US" w:eastAsia="en-US" w:bidi="ar-SA"/>
      </w:rPr>
    </w:lvl>
    <w:lvl w:ilvl="3">
      <w:start w:val="0"/>
      <w:numFmt w:val="bullet"/>
      <w:lvlText w:val="•"/>
      <w:lvlJc w:val="left"/>
      <w:pPr>
        <w:ind w:left="962" w:hanging="116"/>
      </w:pPr>
      <w:rPr>
        <w:rFonts w:hint="default"/>
        <w:lang w:val="en-US" w:eastAsia="en-US" w:bidi="ar-SA"/>
      </w:rPr>
    </w:lvl>
    <w:lvl w:ilvl="4">
      <w:start w:val="0"/>
      <w:numFmt w:val="bullet"/>
      <w:lvlText w:val="•"/>
      <w:lvlJc w:val="left"/>
      <w:pPr>
        <w:ind w:left="1243" w:hanging="116"/>
      </w:pPr>
      <w:rPr>
        <w:rFonts w:hint="default"/>
        <w:lang w:val="en-US" w:eastAsia="en-US" w:bidi="ar-SA"/>
      </w:rPr>
    </w:lvl>
    <w:lvl w:ilvl="5">
      <w:start w:val="0"/>
      <w:numFmt w:val="bullet"/>
      <w:lvlText w:val="•"/>
      <w:lvlJc w:val="left"/>
      <w:pPr>
        <w:ind w:left="1524" w:hanging="116"/>
      </w:pPr>
      <w:rPr>
        <w:rFonts w:hint="default"/>
        <w:lang w:val="en-US" w:eastAsia="en-US" w:bidi="ar-SA"/>
      </w:rPr>
    </w:lvl>
    <w:lvl w:ilvl="6">
      <w:start w:val="0"/>
      <w:numFmt w:val="bullet"/>
      <w:lvlText w:val="•"/>
      <w:lvlJc w:val="left"/>
      <w:pPr>
        <w:ind w:left="1804" w:hanging="116"/>
      </w:pPr>
      <w:rPr>
        <w:rFonts w:hint="default"/>
        <w:lang w:val="en-US" w:eastAsia="en-US" w:bidi="ar-SA"/>
      </w:rPr>
    </w:lvl>
    <w:lvl w:ilvl="7">
      <w:start w:val="0"/>
      <w:numFmt w:val="bullet"/>
      <w:lvlText w:val="•"/>
      <w:lvlJc w:val="left"/>
      <w:pPr>
        <w:ind w:left="2085" w:hanging="116"/>
      </w:pPr>
      <w:rPr>
        <w:rFonts w:hint="default"/>
        <w:lang w:val="en-US" w:eastAsia="en-US" w:bidi="ar-SA"/>
      </w:rPr>
    </w:lvl>
    <w:lvl w:ilvl="8">
      <w:start w:val="0"/>
      <w:numFmt w:val="bullet"/>
      <w:lvlText w:val="•"/>
      <w:lvlJc w:val="left"/>
      <w:pPr>
        <w:ind w:left="2366" w:hanging="116"/>
      </w:pPr>
      <w:rPr>
        <w:rFonts w:hint="default"/>
        <w:lang w:val="en-US" w:eastAsia="en-US" w:bidi="ar-SA"/>
      </w:rPr>
    </w:lvl>
  </w:abstractNum>
  <w:abstractNum w:abstractNumId="532">
    <w:multiLevelType w:val="hybridMultilevel"/>
    <w:lvl w:ilvl="0">
      <w:start w:val="0"/>
      <w:numFmt w:val="bullet"/>
      <w:lvlText w:val=""/>
      <w:lvlJc w:val="left"/>
      <w:pPr>
        <w:ind w:left="150"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97" w:hanging="116"/>
      </w:pPr>
      <w:rPr>
        <w:rFonts w:hint="default"/>
        <w:lang w:val="en-US" w:eastAsia="en-US" w:bidi="ar-SA"/>
      </w:rPr>
    </w:lvl>
    <w:lvl w:ilvl="2">
      <w:start w:val="0"/>
      <w:numFmt w:val="bullet"/>
      <w:lvlText w:val="•"/>
      <w:lvlJc w:val="left"/>
      <w:pPr>
        <w:ind w:left="435" w:hanging="116"/>
      </w:pPr>
      <w:rPr>
        <w:rFonts w:hint="default"/>
        <w:lang w:val="en-US" w:eastAsia="en-US" w:bidi="ar-SA"/>
      </w:rPr>
    </w:lvl>
    <w:lvl w:ilvl="3">
      <w:start w:val="0"/>
      <w:numFmt w:val="bullet"/>
      <w:lvlText w:val="•"/>
      <w:lvlJc w:val="left"/>
      <w:pPr>
        <w:ind w:left="573" w:hanging="116"/>
      </w:pPr>
      <w:rPr>
        <w:rFonts w:hint="default"/>
        <w:lang w:val="en-US" w:eastAsia="en-US" w:bidi="ar-SA"/>
      </w:rPr>
    </w:lvl>
    <w:lvl w:ilvl="4">
      <w:start w:val="0"/>
      <w:numFmt w:val="bullet"/>
      <w:lvlText w:val="•"/>
      <w:lvlJc w:val="left"/>
      <w:pPr>
        <w:ind w:left="710" w:hanging="116"/>
      </w:pPr>
      <w:rPr>
        <w:rFonts w:hint="default"/>
        <w:lang w:val="en-US" w:eastAsia="en-US" w:bidi="ar-SA"/>
      </w:rPr>
    </w:lvl>
    <w:lvl w:ilvl="5">
      <w:start w:val="0"/>
      <w:numFmt w:val="bullet"/>
      <w:lvlText w:val="•"/>
      <w:lvlJc w:val="left"/>
      <w:pPr>
        <w:ind w:left="848" w:hanging="116"/>
      </w:pPr>
      <w:rPr>
        <w:rFonts w:hint="default"/>
        <w:lang w:val="en-US" w:eastAsia="en-US" w:bidi="ar-SA"/>
      </w:rPr>
    </w:lvl>
    <w:lvl w:ilvl="6">
      <w:start w:val="0"/>
      <w:numFmt w:val="bullet"/>
      <w:lvlText w:val="•"/>
      <w:lvlJc w:val="left"/>
      <w:pPr>
        <w:ind w:left="986" w:hanging="116"/>
      </w:pPr>
      <w:rPr>
        <w:rFonts w:hint="default"/>
        <w:lang w:val="en-US" w:eastAsia="en-US" w:bidi="ar-SA"/>
      </w:rPr>
    </w:lvl>
    <w:lvl w:ilvl="7">
      <w:start w:val="0"/>
      <w:numFmt w:val="bullet"/>
      <w:lvlText w:val="•"/>
      <w:lvlJc w:val="left"/>
      <w:pPr>
        <w:ind w:left="1123" w:hanging="116"/>
      </w:pPr>
      <w:rPr>
        <w:rFonts w:hint="default"/>
        <w:lang w:val="en-US" w:eastAsia="en-US" w:bidi="ar-SA"/>
      </w:rPr>
    </w:lvl>
    <w:lvl w:ilvl="8">
      <w:start w:val="0"/>
      <w:numFmt w:val="bullet"/>
      <w:lvlText w:val="•"/>
      <w:lvlJc w:val="left"/>
      <w:pPr>
        <w:ind w:left="1261" w:hanging="116"/>
      </w:pPr>
      <w:rPr>
        <w:rFonts w:hint="default"/>
        <w:lang w:val="en-US" w:eastAsia="en-US" w:bidi="ar-SA"/>
      </w:rPr>
    </w:lvl>
  </w:abstractNum>
  <w:abstractNum w:abstractNumId="531">
    <w:multiLevelType w:val="hybridMultilevel"/>
    <w:lvl w:ilvl="0">
      <w:start w:val="0"/>
      <w:numFmt w:val="bullet"/>
      <w:lvlText w:val=""/>
      <w:lvlJc w:val="left"/>
      <w:pPr>
        <w:ind w:left="6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49" w:hanging="75"/>
      </w:pPr>
      <w:rPr>
        <w:rFonts w:hint="default"/>
        <w:lang w:val="en-US" w:eastAsia="en-US" w:bidi="ar-SA"/>
      </w:rPr>
    </w:lvl>
    <w:lvl w:ilvl="2">
      <w:start w:val="0"/>
      <w:numFmt w:val="bullet"/>
      <w:lvlText w:val="•"/>
      <w:lvlJc w:val="left"/>
      <w:pPr>
        <w:ind w:left="638" w:hanging="75"/>
      </w:pPr>
      <w:rPr>
        <w:rFonts w:hint="default"/>
        <w:lang w:val="en-US" w:eastAsia="en-US" w:bidi="ar-SA"/>
      </w:rPr>
    </w:lvl>
    <w:lvl w:ilvl="3">
      <w:start w:val="0"/>
      <w:numFmt w:val="bullet"/>
      <w:lvlText w:val="•"/>
      <w:lvlJc w:val="left"/>
      <w:pPr>
        <w:ind w:left="928" w:hanging="75"/>
      </w:pPr>
      <w:rPr>
        <w:rFonts w:hint="default"/>
        <w:lang w:val="en-US" w:eastAsia="en-US" w:bidi="ar-SA"/>
      </w:rPr>
    </w:lvl>
    <w:lvl w:ilvl="4">
      <w:start w:val="0"/>
      <w:numFmt w:val="bullet"/>
      <w:lvlText w:val="•"/>
      <w:lvlJc w:val="left"/>
      <w:pPr>
        <w:ind w:left="1217" w:hanging="75"/>
      </w:pPr>
      <w:rPr>
        <w:rFonts w:hint="default"/>
        <w:lang w:val="en-US" w:eastAsia="en-US" w:bidi="ar-SA"/>
      </w:rPr>
    </w:lvl>
    <w:lvl w:ilvl="5">
      <w:start w:val="0"/>
      <w:numFmt w:val="bullet"/>
      <w:lvlText w:val="•"/>
      <w:lvlJc w:val="left"/>
      <w:pPr>
        <w:ind w:left="1507" w:hanging="75"/>
      </w:pPr>
      <w:rPr>
        <w:rFonts w:hint="default"/>
        <w:lang w:val="en-US" w:eastAsia="en-US" w:bidi="ar-SA"/>
      </w:rPr>
    </w:lvl>
    <w:lvl w:ilvl="6">
      <w:start w:val="0"/>
      <w:numFmt w:val="bullet"/>
      <w:lvlText w:val="•"/>
      <w:lvlJc w:val="left"/>
      <w:pPr>
        <w:ind w:left="1796" w:hanging="75"/>
      </w:pPr>
      <w:rPr>
        <w:rFonts w:hint="default"/>
        <w:lang w:val="en-US" w:eastAsia="en-US" w:bidi="ar-SA"/>
      </w:rPr>
    </w:lvl>
    <w:lvl w:ilvl="7">
      <w:start w:val="0"/>
      <w:numFmt w:val="bullet"/>
      <w:lvlText w:val="•"/>
      <w:lvlJc w:val="left"/>
      <w:pPr>
        <w:ind w:left="2085" w:hanging="75"/>
      </w:pPr>
      <w:rPr>
        <w:rFonts w:hint="default"/>
        <w:lang w:val="en-US" w:eastAsia="en-US" w:bidi="ar-SA"/>
      </w:rPr>
    </w:lvl>
    <w:lvl w:ilvl="8">
      <w:start w:val="0"/>
      <w:numFmt w:val="bullet"/>
      <w:lvlText w:val="•"/>
      <w:lvlJc w:val="left"/>
      <w:pPr>
        <w:ind w:left="2375" w:hanging="75"/>
      </w:pPr>
      <w:rPr>
        <w:rFonts w:hint="default"/>
        <w:lang w:val="en-US" w:eastAsia="en-US" w:bidi="ar-SA"/>
      </w:rPr>
    </w:lvl>
  </w:abstractNum>
  <w:abstractNum w:abstractNumId="530">
    <w:multiLevelType w:val="hybridMultilevel"/>
    <w:lvl w:ilvl="0">
      <w:start w:val="0"/>
      <w:numFmt w:val="bullet"/>
      <w:lvlText w:val=""/>
      <w:lvlJc w:val="left"/>
      <w:pPr>
        <w:ind w:left="127"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00" w:hanging="116"/>
      </w:pPr>
      <w:rPr>
        <w:rFonts w:hint="default"/>
        <w:lang w:val="en-US" w:eastAsia="en-US" w:bidi="ar-SA"/>
      </w:rPr>
    </w:lvl>
    <w:lvl w:ilvl="2">
      <w:start w:val="0"/>
      <w:numFmt w:val="bullet"/>
      <w:lvlText w:val="•"/>
      <w:lvlJc w:val="left"/>
      <w:pPr>
        <w:ind w:left="681" w:hanging="116"/>
      </w:pPr>
      <w:rPr>
        <w:rFonts w:hint="default"/>
        <w:lang w:val="en-US" w:eastAsia="en-US" w:bidi="ar-SA"/>
      </w:rPr>
    </w:lvl>
    <w:lvl w:ilvl="3">
      <w:start w:val="0"/>
      <w:numFmt w:val="bullet"/>
      <w:lvlText w:val="•"/>
      <w:lvlJc w:val="left"/>
      <w:pPr>
        <w:ind w:left="962" w:hanging="116"/>
      </w:pPr>
      <w:rPr>
        <w:rFonts w:hint="default"/>
        <w:lang w:val="en-US" w:eastAsia="en-US" w:bidi="ar-SA"/>
      </w:rPr>
    </w:lvl>
    <w:lvl w:ilvl="4">
      <w:start w:val="0"/>
      <w:numFmt w:val="bullet"/>
      <w:lvlText w:val="•"/>
      <w:lvlJc w:val="left"/>
      <w:pPr>
        <w:ind w:left="1243" w:hanging="116"/>
      </w:pPr>
      <w:rPr>
        <w:rFonts w:hint="default"/>
        <w:lang w:val="en-US" w:eastAsia="en-US" w:bidi="ar-SA"/>
      </w:rPr>
    </w:lvl>
    <w:lvl w:ilvl="5">
      <w:start w:val="0"/>
      <w:numFmt w:val="bullet"/>
      <w:lvlText w:val="•"/>
      <w:lvlJc w:val="left"/>
      <w:pPr>
        <w:ind w:left="1524" w:hanging="116"/>
      </w:pPr>
      <w:rPr>
        <w:rFonts w:hint="default"/>
        <w:lang w:val="en-US" w:eastAsia="en-US" w:bidi="ar-SA"/>
      </w:rPr>
    </w:lvl>
    <w:lvl w:ilvl="6">
      <w:start w:val="0"/>
      <w:numFmt w:val="bullet"/>
      <w:lvlText w:val="•"/>
      <w:lvlJc w:val="left"/>
      <w:pPr>
        <w:ind w:left="1804" w:hanging="116"/>
      </w:pPr>
      <w:rPr>
        <w:rFonts w:hint="default"/>
        <w:lang w:val="en-US" w:eastAsia="en-US" w:bidi="ar-SA"/>
      </w:rPr>
    </w:lvl>
    <w:lvl w:ilvl="7">
      <w:start w:val="0"/>
      <w:numFmt w:val="bullet"/>
      <w:lvlText w:val="•"/>
      <w:lvlJc w:val="left"/>
      <w:pPr>
        <w:ind w:left="2085" w:hanging="116"/>
      </w:pPr>
      <w:rPr>
        <w:rFonts w:hint="default"/>
        <w:lang w:val="en-US" w:eastAsia="en-US" w:bidi="ar-SA"/>
      </w:rPr>
    </w:lvl>
    <w:lvl w:ilvl="8">
      <w:start w:val="0"/>
      <w:numFmt w:val="bullet"/>
      <w:lvlText w:val="•"/>
      <w:lvlJc w:val="left"/>
      <w:pPr>
        <w:ind w:left="2366" w:hanging="116"/>
      </w:pPr>
      <w:rPr>
        <w:rFonts w:hint="default"/>
        <w:lang w:val="en-US" w:eastAsia="en-US" w:bidi="ar-SA"/>
      </w:rPr>
    </w:lvl>
  </w:abstractNum>
  <w:abstractNum w:abstractNumId="529">
    <w:multiLevelType w:val="hybridMultilevel"/>
    <w:lvl w:ilvl="0">
      <w:start w:val="0"/>
      <w:numFmt w:val="bullet"/>
      <w:lvlText w:val=""/>
      <w:lvlJc w:val="left"/>
      <w:pPr>
        <w:ind w:left="150"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97" w:hanging="116"/>
      </w:pPr>
      <w:rPr>
        <w:rFonts w:hint="default"/>
        <w:lang w:val="en-US" w:eastAsia="en-US" w:bidi="ar-SA"/>
      </w:rPr>
    </w:lvl>
    <w:lvl w:ilvl="2">
      <w:start w:val="0"/>
      <w:numFmt w:val="bullet"/>
      <w:lvlText w:val="•"/>
      <w:lvlJc w:val="left"/>
      <w:pPr>
        <w:ind w:left="435" w:hanging="116"/>
      </w:pPr>
      <w:rPr>
        <w:rFonts w:hint="default"/>
        <w:lang w:val="en-US" w:eastAsia="en-US" w:bidi="ar-SA"/>
      </w:rPr>
    </w:lvl>
    <w:lvl w:ilvl="3">
      <w:start w:val="0"/>
      <w:numFmt w:val="bullet"/>
      <w:lvlText w:val="•"/>
      <w:lvlJc w:val="left"/>
      <w:pPr>
        <w:ind w:left="573" w:hanging="116"/>
      </w:pPr>
      <w:rPr>
        <w:rFonts w:hint="default"/>
        <w:lang w:val="en-US" w:eastAsia="en-US" w:bidi="ar-SA"/>
      </w:rPr>
    </w:lvl>
    <w:lvl w:ilvl="4">
      <w:start w:val="0"/>
      <w:numFmt w:val="bullet"/>
      <w:lvlText w:val="•"/>
      <w:lvlJc w:val="left"/>
      <w:pPr>
        <w:ind w:left="710" w:hanging="116"/>
      </w:pPr>
      <w:rPr>
        <w:rFonts w:hint="default"/>
        <w:lang w:val="en-US" w:eastAsia="en-US" w:bidi="ar-SA"/>
      </w:rPr>
    </w:lvl>
    <w:lvl w:ilvl="5">
      <w:start w:val="0"/>
      <w:numFmt w:val="bullet"/>
      <w:lvlText w:val="•"/>
      <w:lvlJc w:val="left"/>
      <w:pPr>
        <w:ind w:left="848" w:hanging="116"/>
      </w:pPr>
      <w:rPr>
        <w:rFonts w:hint="default"/>
        <w:lang w:val="en-US" w:eastAsia="en-US" w:bidi="ar-SA"/>
      </w:rPr>
    </w:lvl>
    <w:lvl w:ilvl="6">
      <w:start w:val="0"/>
      <w:numFmt w:val="bullet"/>
      <w:lvlText w:val="•"/>
      <w:lvlJc w:val="left"/>
      <w:pPr>
        <w:ind w:left="986" w:hanging="116"/>
      </w:pPr>
      <w:rPr>
        <w:rFonts w:hint="default"/>
        <w:lang w:val="en-US" w:eastAsia="en-US" w:bidi="ar-SA"/>
      </w:rPr>
    </w:lvl>
    <w:lvl w:ilvl="7">
      <w:start w:val="0"/>
      <w:numFmt w:val="bullet"/>
      <w:lvlText w:val="•"/>
      <w:lvlJc w:val="left"/>
      <w:pPr>
        <w:ind w:left="1123" w:hanging="116"/>
      </w:pPr>
      <w:rPr>
        <w:rFonts w:hint="default"/>
        <w:lang w:val="en-US" w:eastAsia="en-US" w:bidi="ar-SA"/>
      </w:rPr>
    </w:lvl>
    <w:lvl w:ilvl="8">
      <w:start w:val="0"/>
      <w:numFmt w:val="bullet"/>
      <w:lvlText w:val="•"/>
      <w:lvlJc w:val="left"/>
      <w:pPr>
        <w:ind w:left="1261" w:hanging="116"/>
      </w:pPr>
      <w:rPr>
        <w:rFonts w:hint="default"/>
        <w:lang w:val="en-US" w:eastAsia="en-US" w:bidi="ar-SA"/>
      </w:rPr>
    </w:lvl>
  </w:abstractNum>
  <w:abstractNum w:abstractNumId="528">
    <w:multiLevelType w:val="hybridMultilevel"/>
    <w:lvl w:ilvl="0">
      <w:start w:val="0"/>
      <w:numFmt w:val="bullet"/>
      <w:lvlText w:val=""/>
      <w:lvlJc w:val="left"/>
      <w:pPr>
        <w:ind w:left="6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49" w:hanging="75"/>
      </w:pPr>
      <w:rPr>
        <w:rFonts w:hint="default"/>
        <w:lang w:val="en-US" w:eastAsia="en-US" w:bidi="ar-SA"/>
      </w:rPr>
    </w:lvl>
    <w:lvl w:ilvl="2">
      <w:start w:val="0"/>
      <w:numFmt w:val="bullet"/>
      <w:lvlText w:val="•"/>
      <w:lvlJc w:val="left"/>
      <w:pPr>
        <w:ind w:left="638" w:hanging="75"/>
      </w:pPr>
      <w:rPr>
        <w:rFonts w:hint="default"/>
        <w:lang w:val="en-US" w:eastAsia="en-US" w:bidi="ar-SA"/>
      </w:rPr>
    </w:lvl>
    <w:lvl w:ilvl="3">
      <w:start w:val="0"/>
      <w:numFmt w:val="bullet"/>
      <w:lvlText w:val="•"/>
      <w:lvlJc w:val="left"/>
      <w:pPr>
        <w:ind w:left="928" w:hanging="75"/>
      </w:pPr>
      <w:rPr>
        <w:rFonts w:hint="default"/>
        <w:lang w:val="en-US" w:eastAsia="en-US" w:bidi="ar-SA"/>
      </w:rPr>
    </w:lvl>
    <w:lvl w:ilvl="4">
      <w:start w:val="0"/>
      <w:numFmt w:val="bullet"/>
      <w:lvlText w:val="•"/>
      <w:lvlJc w:val="left"/>
      <w:pPr>
        <w:ind w:left="1217" w:hanging="75"/>
      </w:pPr>
      <w:rPr>
        <w:rFonts w:hint="default"/>
        <w:lang w:val="en-US" w:eastAsia="en-US" w:bidi="ar-SA"/>
      </w:rPr>
    </w:lvl>
    <w:lvl w:ilvl="5">
      <w:start w:val="0"/>
      <w:numFmt w:val="bullet"/>
      <w:lvlText w:val="•"/>
      <w:lvlJc w:val="left"/>
      <w:pPr>
        <w:ind w:left="1507" w:hanging="75"/>
      </w:pPr>
      <w:rPr>
        <w:rFonts w:hint="default"/>
        <w:lang w:val="en-US" w:eastAsia="en-US" w:bidi="ar-SA"/>
      </w:rPr>
    </w:lvl>
    <w:lvl w:ilvl="6">
      <w:start w:val="0"/>
      <w:numFmt w:val="bullet"/>
      <w:lvlText w:val="•"/>
      <w:lvlJc w:val="left"/>
      <w:pPr>
        <w:ind w:left="1796" w:hanging="75"/>
      </w:pPr>
      <w:rPr>
        <w:rFonts w:hint="default"/>
        <w:lang w:val="en-US" w:eastAsia="en-US" w:bidi="ar-SA"/>
      </w:rPr>
    </w:lvl>
    <w:lvl w:ilvl="7">
      <w:start w:val="0"/>
      <w:numFmt w:val="bullet"/>
      <w:lvlText w:val="•"/>
      <w:lvlJc w:val="left"/>
      <w:pPr>
        <w:ind w:left="2085" w:hanging="75"/>
      </w:pPr>
      <w:rPr>
        <w:rFonts w:hint="default"/>
        <w:lang w:val="en-US" w:eastAsia="en-US" w:bidi="ar-SA"/>
      </w:rPr>
    </w:lvl>
    <w:lvl w:ilvl="8">
      <w:start w:val="0"/>
      <w:numFmt w:val="bullet"/>
      <w:lvlText w:val="•"/>
      <w:lvlJc w:val="left"/>
      <w:pPr>
        <w:ind w:left="2375" w:hanging="75"/>
      </w:pPr>
      <w:rPr>
        <w:rFonts w:hint="default"/>
        <w:lang w:val="en-US" w:eastAsia="en-US" w:bidi="ar-SA"/>
      </w:rPr>
    </w:lvl>
  </w:abstractNum>
  <w:abstractNum w:abstractNumId="527">
    <w:multiLevelType w:val="hybridMultilevel"/>
    <w:lvl w:ilvl="0">
      <w:start w:val="0"/>
      <w:numFmt w:val="bullet"/>
      <w:lvlText w:val=""/>
      <w:lvlJc w:val="left"/>
      <w:pPr>
        <w:ind w:left="127"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00" w:hanging="116"/>
      </w:pPr>
      <w:rPr>
        <w:rFonts w:hint="default"/>
        <w:lang w:val="en-US" w:eastAsia="en-US" w:bidi="ar-SA"/>
      </w:rPr>
    </w:lvl>
    <w:lvl w:ilvl="2">
      <w:start w:val="0"/>
      <w:numFmt w:val="bullet"/>
      <w:lvlText w:val="•"/>
      <w:lvlJc w:val="left"/>
      <w:pPr>
        <w:ind w:left="681" w:hanging="116"/>
      </w:pPr>
      <w:rPr>
        <w:rFonts w:hint="default"/>
        <w:lang w:val="en-US" w:eastAsia="en-US" w:bidi="ar-SA"/>
      </w:rPr>
    </w:lvl>
    <w:lvl w:ilvl="3">
      <w:start w:val="0"/>
      <w:numFmt w:val="bullet"/>
      <w:lvlText w:val="•"/>
      <w:lvlJc w:val="left"/>
      <w:pPr>
        <w:ind w:left="962" w:hanging="116"/>
      </w:pPr>
      <w:rPr>
        <w:rFonts w:hint="default"/>
        <w:lang w:val="en-US" w:eastAsia="en-US" w:bidi="ar-SA"/>
      </w:rPr>
    </w:lvl>
    <w:lvl w:ilvl="4">
      <w:start w:val="0"/>
      <w:numFmt w:val="bullet"/>
      <w:lvlText w:val="•"/>
      <w:lvlJc w:val="left"/>
      <w:pPr>
        <w:ind w:left="1243" w:hanging="116"/>
      </w:pPr>
      <w:rPr>
        <w:rFonts w:hint="default"/>
        <w:lang w:val="en-US" w:eastAsia="en-US" w:bidi="ar-SA"/>
      </w:rPr>
    </w:lvl>
    <w:lvl w:ilvl="5">
      <w:start w:val="0"/>
      <w:numFmt w:val="bullet"/>
      <w:lvlText w:val="•"/>
      <w:lvlJc w:val="left"/>
      <w:pPr>
        <w:ind w:left="1524" w:hanging="116"/>
      </w:pPr>
      <w:rPr>
        <w:rFonts w:hint="default"/>
        <w:lang w:val="en-US" w:eastAsia="en-US" w:bidi="ar-SA"/>
      </w:rPr>
    </w:lvl>
    <w:lvl w:ilvl="6">
      <w:start w:val="0"/>
      <w:numFmt w:val="bullet"/>
      <w:lvlText w:val="•"/>
      <w:lvlJc w:val="left"/>
      <w:pPr>
        <w:ind w:left="1804" w:hanging="116"/>
      </w:pPr>
      <w:rPr>
        <w:rFonts w:hint="default"/>
        <w:lang w:val="en-US" w:eastAsia="en-US" w:bidi="ar-SA"/>
      </w:rPr>
    </w:lvl>
    <w:lvl w:ilvl="7">
      <w:start w:val="0"/>
      <w:numFmt w:val="bullet"/>
      <w:lvlText w:val="•"/>
      <w:lvlJc w:val="left"/>
      <w:pPr>
        <w:ind w:left="2085" w:hanging="116"/>
      </w:pPr>
      <w:rPr>
        <w:rFonts w:hint="default"/>
        <w:lang w:val="en-US" w:eastAsia="en-US" w:bidi="ar-SA"/>
      </w:rPr>
    </w:lvl>
    <w:lvl w:ilvl="8">
      <w:start w:val="0"/>
      <w:numFmt w:val="bullet"/>
      <w:lvlText w:val="•"/>
      <w:lvlJc w:val="left"/>
      <w:pPr>
        <w:ind w:left="2366" w:hanging="116"/>
      </w:pPr>
      <w:rPr>
        <w:rFonts w:hint="default"/>
        <w:lang w:val="en-US" w:eastAsia="en-US" w:bidi="ar-SA"/>
      </w:rPr>
    </w:lvl>
  </w:abstractNum>
  <w:abstractNum w:abstractNumId="526">
    <w:multiLevelType w:val="hybridMultilevel"/>
    <w:lvl w:ilvl="0">
      <w:start w:val="0"/>
      <w:numFmt w:val="bullet"/>
      <w:lvlText w:val=""/>
      <w:lvlJc w:val="left"/>
      <w:pPr>
        <w:ind w:left="150"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97" w:hanging="116"/>
      </w:pPr>
      <w:rPr>
        <w:rFonts w:hint="default"/>
        <w:lang w:val="en-US" w:eastAsia="en-US" w:bidi="ar-SA"/>
      </w:rPr>
    </w:lvl>
    <w:lvl w:ilvl="2">
      <w:start w:val="0"/>
      <w:numFmt w:val="bullet"/>
      <w:lvlText w:val="•"/>
      <w:lvlJc w:val="left"/>
      <w:pPr>
        <w:ind w:left="435" w:hanging="116"/>
      </w:pPr>
      <w:rPr>
        <w:rFonts w:hint="default"/>
        <w:lang w:val="en-US" w:eastAsia="en-US" w:bidi="ar-SA"/>
      </w:rPr>
    </w:lvl>
    <w:lvl w:ilvl="3">
      <w:start w:val="0"/>
      <w:numFmt w:val="bullet"/>
      <w:lvlText w:val="•"/>
      <w:lvlJc w:val="left"/>
      <w:pPr>
        <w:ind w:left="573" w:hanging="116"/>
      </w:pPr>
      <w:rPr>
        <w:rFonts w:hint="default"/>
        <w:lang w:val="en-US" w:eastAsia="en-US" w:bidi="ar-SA"/>
      </w:rPr>
    </w:lvl>
    <w:lvl w:ilvl="4">
      <w:start w:val="0"/>
      <w:numFmt w:val="bullet"/>
      <w:lvlText w:val="•"/>
      <w:lvlJc w:val="left"/>
      <w:pPr>
        <w:ind w:left="710" w:hanging="116"/>
      </w:pPr>
      <w:rPr>
        <w:rFonts w:hint="default"/>
        <w:lang w:val="en-US" w:eastAsia="en-US" w:bidi="ar-SA"/>
      </w:rPr>
    </w:lvl>
    <w:lvl w:ilvl="5">
      <w:start w:val="0"/>
      <w:numFmt w:val="bullet"/>
      <w:lvlText w:val="•"/>
      <w:lvlJc w:val="left"/>
      <w:pPr>
        <w:ind w:left="848" w:hanging="116"/>
      </w:pPr>
      <w:rPr>
        <w:rFonts w:hint="default"/>
        <w:lang w:val="en-US" w:eastAsia="en-US" w:bidi="ar-SA"/>
      </w:rPr>
    </w:lvl>
    <w:lvl w:ilvl="6">
      <w:start w:val="0"/>
      <w:numFmt w:val="bullet"/>
      <w:lvlText w:val="•"/>
      <w:lvlJc w:val="left"/>
      <w:pPr>
        <w:ind w:left="986" w:hanging="116"/>
      </w:pPr>
      <w:rPr>
        <w:rFonts w:hint="default"/>
        <w:lang w:val="en-US" w:eastAsia="en-US" w:bidi="ar-SA"/>
      </w:rPr>
    </w:lvl>
    <w:lvl w:ilvl="7">
      <w:start w:val="0"/>
      <w:numFmt w:val="bullet"/>
      <w:lvlText w:val="•"/>
      <w:lvlJc w:val="left"/>
      <w:pPr>
        <w:ind w:left="1123" w:hanging="116"/>
      </w:pPr>
      <w:rPr>
        <w:rFonts w:hint="default"/>
        <w:lang w:val="en-US" w:eastAsia="en-US" w:bidi="ar-SA"/>
      </w:rPr>
    </w:lvl>
    <w:lvl w:ilvl="8">
      <w:start w:val="0"/>
      <w:numFmt w:val="bullet"/>
      <w:lvlText w:val="•"/>
      <w:lvlJc w:val="left"/>
      <w:pPr>
        <w:ind w:left="1261" w:hanging="116"/>
      </w:pPr>
      <w:rPr>
        <w:rFonts w:hint="default"/>
        <w:lang w:val="en-US" w:eastAsia="en-US" w:bidi="ar-SA"/>
      </w:rPr>
    </w:lvl>
  </w:abstractNum>
  <w:abstractNum w:abstractNumId="525">
    <w:multiLevelType w:val="hybridMultilevel"/>
    <w:lvl w:ilvl="0">
      <w:start w:val="0"/>
      <w:numFmt w:val="bullet"/>
      <w:lvlText w:val=""/>
      <w:lvlJc w:val="left"/>
      <w:pPr>
        <w:ind w:left="6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49" w:hanging="75"/>
      </w:pPr>
      <w:rPr>
        <w:rFonts w:hint="default"/>
        <w:lang w:val="en-US" w:eastAsia="en-US" w:bidi="ar-SA"/>
      </w:rPr>
    </w:lvl>
    <w:lvl w:ilvl="2">
      <w:start w:val="0"/>
      <w:numFmt w:val="bullet"/>
      <w:lvlText w:val="•"/>
      <w:lvlJc w:val="left"/>
      <w:pPr>
        <w:ind w:left="638" w:hanging="75"/>
      </w:pPr>
      <w:rPr>
        <w:rFonts w:hint="default"/>
        <w:lang w:val="en-US" w:eastAsia="en-US" w:bidi="ar-SA"/>
      </w:rPr>
    </w:lvl>
    <w:lvl w:ilvl="3">
      <w:start w:val="0"/>
      <w:numFmt w:val="bullet"/>
      <w:lvlText w:val="•"/>
      <w:lvlJc w:val="left"/>
      <w:pPr>
        <w:ind w:left="928" w:hanging="75"/>
      </w:pPr>
      <w:rPr>
        <w:rFonts w:hint="default"/>
        <w:lang w:val="en-US" w:eastAsia="en-US" w:bidi="ar-SA"/>
      </w:rPr>
    </w:lvl>
    <w:lvl w:ilvl="4">
      <w:start w:val="0"/>
      <w:numFmt w:val="bullet"/>
      <w:lvlText w:val="•"/>
      <w:lvlJc w:val="left"/>
      <w:pPr>
        <w:ind w:left="1217" w:hanging="75"/>
      </w:pPr>
      <w:rPr>
        <w:rFonts w:hint="default"/>
        <w:lang w:val="en-US" w:eastAsia="en-US" w:bidi="ar-SA"/>
      </w:rPr>
    </w:lvl>
    <w:lvl w:ilvl="5">
      <w:start w:val="0"/>
      <w:numFmt w:val="bullet"/>
      <w:lvlText w:val="•"/>
      <w:lvlJc w:val="left"/>
      <w:pPr>
        <w:ind w:left="1507" w:hanging="75"/>
      </w:pPr>
      <w:rPr>
        <w:rFonts w:hint="default"/>
        <w:lang w:val="en-US" w:eastAsia="en-US" w:bidi="ar-SA"/>
      </w:rPr>
    </w:lvl>
    <w:lvl w:ilvl="6">
      <w:start w:val="0"/>
      <w:numFmt w:val="bullet"/>
      <w:lvlText w:val="•"/>
      <w:lvlJc w:val="left"/>
      <w:pPr>
        <w:ind w:left="1796" w:hanging="75"/>
      </w:pPr>
      <w:rPr>
        <w:rFonts w:hint="default"/>
        <w:lang w:val="en-US" w:eastAsia="en-US" w:bidi="ar-SA"/>
      </w:rPr>
    </w:lvl>
    <w:lvl w:ilvl="7">
      <w:start w:val="0"/>
      <w:numFmt w:val="bullet"/>
      <w:lvlText w:val="•"/>
      <w:lvlJc w:val="left"/>
      <w:pPr>
        <w:ind w:left="2085" w:hanging="75"/>
      </w:pPr>
      <w:rPr>
        <w:rFonts w:hint="default"/>
        <w:lang w:val="en-US" w:eastAsia="en-US" w:bidi="ar-SA"/>
      </w:rPr>
    </w:lvl>
    <w:lvl w:ilvl="8">
      <w:start w:val="0"/>
      <w:numFmt w:val="bullet"/>
      <w:lvlText w:val="•"/>
      <w:lvlJc w:val="left"/>
      <w:pPr>
        <w:ind w:left="2375" w:hanging="75"/>
      </w:pPr>
      <w:rPr>
        <w:rFonts w:hint="default"/>
        <w:lang w:val="en-US" w:eastAsia="en-US" w:bidi="ar-SA"/>
      </w:rPr>
    </w:lvl>
  </w:abstractNum>
  <w:abstractNum w:abstractNumId="524">
    <w:multiLevelType w:val="hybridMultilevel"/>
    <w:lvl w:ilvl="0">
      <w:start w:val="0"/>
      <w:numFmt w:val="bullet"/>
      <w:lvlText w:val=""/>
      <w:lvlJc w:val="left"/>
      <w:pPr>
        <w:ind w:left="2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5" w:hanging="75"/>
      </w:pPr>
      <w:rPr>
        <w:rFonts w:hint="default"/>
        <w:lang w:val="en-US" w:eastAsia="en-US" w:bidi="ar-SA"/>
      </w:rPr>
    </w:lvl>
    <w:lvl w:ilvl="2">
      <w:start w:val="0"/>
      <w:numFmt w:val="bullet"/>
      <w:lvlText w:val="•"/>
      <w:lvlJc w:val="left"/>
      <w:pPr>
        <w:ind w:left="470" w:hanging="75"/>
      </w:pPr>
      <w:rPr>
        <w:rFonts w:hint="default"/>
        <w:lang w:val="en-US" w:eastAsia="en-US" w:bidi="ar-SA"/>
      </w:rPr>
    </w:lvl>
    <w:lvl w:ilvl="3">
      <w:start w:val="0"/>
      <w:numFmt w:val="bullet"/>
      <w:lvlText w:val="•"/>
      <w:lvlJc w:val="left"/>
      <w:pPr>
        <w:ind w:left="695" w:hanging="75"/>
      </w:pPr>
      <w:rPr>
        <w:rFonts w:hint="default"/>
        <w:lang w:val="en-US" w:eastAsia="en-US" w:bidi="ar-SA"/>
      </w:rPr>
    </w:lvl>
    <w:lvl w:ilvl="4">
      <w:start w:val="0"/>
      <w:numFmt w:val="bullet"/>
      <w:lvlText w:val="•"/>
      <w:lvlJc w:val="left"/>
      <w:pPr>
        <w:ind w:left="921" w:hanging="75"/>
      </w:pPr>
      <w:rPr>
        <w:rFonts w:hint="default"/>
        <w:lang w:val="en-US" w:eastAsia="en-US" w:bidi="ar-SA"/>
      </w:rPr>
    </w:lvl>
    <w:lvl w:ilvl="5">
      <w:start w:val="0"/>
      <w:numFmt w:val="bullet"/>
      <w:lvlText w:val="•"/>
      <w:lvlJc w:val="left"/>
      <w:pPr>
        <w:ind w:left="1146" w:hanging="75"/>
      </w:pPr>
      <w:rPr>
        <w:rFonts w:hint="default"/>
        <w:lang w:val="en-US" w:eastAsia="en-US" w:bidi="ar-SA"/>
      </w:rPr>
    </w:lvl>
    <w:lvl w:ilvl="6">
      <w:start w:val="0"/>
      <w:numFmt w:val="bullet"/>
      <w:lvlText w:val="•"/>
      <w:lvlJc w:val="left"/>
      <w:pPr>
        <w:ind w:left="1371" w:hanging="75"/>
      </w:pPr>
      <w:rPr>
        <w:rFonts w:hint="default"/>
        <w:lang w:val="en-US" w:eastAsia="en-US" w:bidi="ar-SA"/>
      </w:rPr>
    </w:lvl>
    <w:lvl w:ilvl="7">
      <w:start w:val="0"/>
      <w:numFmt w:val="bullet"/>
      <w:lvlText w:val="•"/>
      <w:lvlJc w:val="left"/>
      <w:pPr>
        <w:ind w:left="1597" w:hanging="75"/>
      </w:pPr>
      <w:rPr>
        <w:rFonts w:hint="default"/>
        <w:lang w:val="en-US" w:eastAsia="en-US" w:bidi="ar-SA"/>
      </w:rPr>
    </w:lvl>
    <w:lvl w:ilvl="8">
      <w:start w:val="0"/>
      <w:numFmt w:val="bullet"/>
      <w:lvlText w:val="•"/>
      <w:lvlJc w:val="left"/>
      <w:pPr>
        <w:ind w:left="1822" w:hanging="75"/>
      </w:pPr>
      <w:rPr>
        <w:rFonts w:hint="default"/>
        <w:lang w:val="en-US" w:eastAsia="en-US" w:bidi="ar-SA"/>
      </w:rPr>
    </w:lvl>
  </w:abstractNum>
  <w:abstractNum w:abstractNumId="523">
    <w:multiLevelType w:val="hybridMultilevel"/>
    <w:lvl w:ilvl="0">
      <w:start w:val="0"/>
      <w:numFmt w:val="bullet"/>
      <w:lvlText w:val=""/>
      <w:lvlJc w:val="left"/>
      <w:pPr>
        <w:ind w:left="12"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10" w:hanging="116"/>
      </w:pPr>
      <w:rPr>
        <w:rFonts w:hint="default"/>
        <w:lang w:val="en-US" w:eastAsia="en-US" w:bidi="ar-SA"/>
      </w:rPr>
    </w:lvl>
    <w:lvl w:ilvl="2">
      <w:start w:val="0"/>
      <w:numFmt w:val="bullet"/>
      <w:lvlText w:val="•"/>
      <w:lvlJc w:val="left"/>
      <w:pPr>
        <w:ind w:left="601" w:hanging="116"/>
      </w:pPr>
      <w:rPr>
        <w:rFonts w:hint="default"/>
        <w:lang w:val="en-US" w:eastAsia="en-US" w:bidi="ar-SA"/>
      </w:rPr>
    </w:lvl>
    <w:lvl w:ilvl="3">
      <w:start w:val="0"/>
      <w:numFmt w:val="bullet"/>
      <w:lvlText w:val="•"/>
      <w:lvlJc w:val="left"/>
      <w:pPr>
        <w:ind w:left="892" w:hanging="116"/>
      </w:pPr>
      <w:rPr>
        <w:rFonts w:hint="default"/>
        <w:lang w:val="en-US" w:eastAsia="en-US" w:bidi="ar-SA"/>
      </w:rPr>
    </w:lvl>
    <w:lvl w:ilvl="4">
      <w:start w:val="0"/>
      <w:numFmt w:val="bullet"/>
      <w:lvlText w:val="•"/>
      <w:lvlJc w:val="left"/>
      <w:pPr>
        <w:ind w:left="1183" w:hanging="116"/>
      </w:pPr>
      <w:rPr>
        <w:rFonts w:hint="default"/>
        <w:lang w:val="en-US" w:eastAsia="en-US" w:bidi="ar-SA"/>
      </w:rPr>
    </w:lvl>
    <w:lvl w:ilvl="5">
      <w:start w:val="0"/>
      <w:numFmt w:val="bullet"/>
      <w:lvlText w:val="•"/>
      <w:lvlJc w:val="left"/>
      <w:pPr>
        <w:ind w:left="1474" w:hanging="116"/>
      </w:pPr>
      <w:rPr>
        <w:rFonts w:hint="default"/>
        <w:lang w:val="en-US" w:eastAsia="en-US" w:bidi="ar-SA"/>
      </w:rPr>
    </w:lvl>
    <w:lvl w:ilvl="6">
      <w:start w:val="0"/>
      <w:numFmt w:val="bullet"/>
      <w:lvlText w:val="•"/>
      <w:lvlJc w:val="left"/>
      <w:pPr>
        <w:ind w:left="1764" w:hanging="116"/>
      </w:pPr>
      <w:rPr>
        <w:rFonts w:hint="default"/>
        <w:lang w:val="en-US" w:eastAsia="en-US" w:bidi="ar-SA"/>
      </w:rPr>
    </w:lvl>
    <w:lvl w:ilvl="7">
      <w:start w:val="0"/>
      <w:numFmt w:val="bullet"/>
      <w:lvlText w:val="•"/>
      <w:lvlJc w:val="left"/>
      <w:pPr>
        <w:ind w:left="2055" w:hanging="116"/>
      </w:pPr>
      <w:rPr>
        <w:rFonts w:hint="default"/>
        <w:lang w:val="en-US" w:eastAsia="en-US" w:bidi="ar-SA"/>
      </w:rPr>
    </w:lvl>
    <w:lvl w:ilvl="8">
      <w:start w:val="0"/>
      <w:numFmt w:val="bullet"/>
      <w:lvlText w:val="•"/>
      <w:lvlJc w:val="left"/>
      <w:pPr>
        <w:ind w:left="2346" w:hanging="116"/>
      </w:pPr>
      <w:rPr>
        <w:rFonts w:hint="default"/>
        <w:lang w:val="en-US" w:eastAsia="en-US" w:bidi="ar-SA"/>
      </w:rPr>
    </w:lvl>
  </w:abstractNum>
  <w:abstractNum w:abstractNumId="522">
    <w:multiLevelType w:val="hybridMultilevel"/>
    <w:lvl w:ilvl="0">
      <w:start w:val="0"/>
      <w:numFmt w:val="bullet"/>
      <w:lvlText w:val=""/>
      <w:lvlJc w:val="left"/>
      <w:pPr>
        <w:ind w:left="229" w:hanging="195"/>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51" w:hanging="195"/>
      </w:pPr>
      <w:rPr>
        <w:rFonts w:hint="default"/>
        <w:lang w:val="en-US" w:eastAsia="en-US" w:bidi="ar-SA"/>
      </w:rPr>
    </w:lvl>
    <w:lvl w:ilvl="2">
      <w:start w:val="0"/>
      <w:numFmt w:val="bullet"/>
      <w:lvlText w:val="•"/>
      <w:lvlJc w:val="left"/>
      <w:pPr>
        <w:ind w:left="483" w:hanging="195"/>
      </w:pPr>
      <w:rPr>
        <w:rFonts w:hint="default"/>
        <w:lang w:val="en-US" w:eastAsia="en-US" w:bidi="ar-SA"/>
      </w:rPr>
    </w:lvl>
    <w:lvl w:ilvl="3">
      <w:start w:val="0"/>
      <w:numFmt w:val="bullet"/>
      <w:lvlText w:val="•"/>
      <w:lvlJc w:val="left"/>
      <w:pPr>
        <w:ind w:left="615" w:hanging="195"/>
      </w:pPr>
      <w:rPr>
        <w:rFonts w:hint="default"/>
        <w:lang w:val="en-US" w:eastAsia="en-US" w:bidi="ar-SA"/>
      </w:rPr>
    </w:lvl>
    <w:lvl w:ilvl="4">
      <w:start w:val="0"/>
      <w:numFmt w:val="bullet"/>
      <w:lvlText w:val="•"/>
      <w:lvlJc w:val="left"/>
      <w:pPr>
        <w:ind w:left="746" w:hanging="195"/>
      </w:pPr>
      <w:rPr>
        <w:rFonts w:hint="default"/>
        <w:lang w:val="en-US" w:eastAsia="en-US" w:bidi="ar-SA"/>
      </w:rPr>
    </w:lvl>
    <w:lvl w:ilvl="5">
      <w:start w:val="0"/>
      <w:numFmt w:val="bullet"/>
      <w:lvlText w:val="•"/>
      <w:lvlJc w:val="left"/>
      <w:pPr>
        <w:ind w:left="878" w:hanging="195"/>
      </w:pPr>
      <w:rPr>
        <w:rFonts w:hint="default"/>
        <w:lang w:val="en-US" w:eastAsia="en-US" w:bidi="ar-SA"/>
      </w:rPr>
    </w:lvl>
    <w:lvl w:ilvl="6">
      <w:start w:val="0"/>
      <w:numFmt w:val="bullet"/>
      <w:lvlText w:val="•"/>
      <w:lvlJc w:val="left"/>
      <w:pPr>
        <w:ind w:left="1010" w:hanging="195"/>
      </w:pPr>
      <w:rPr>
        <w:rFonts w:hint="default"/>
        <w:lang w:val="en-US" w:eastAsia="en-US" w:bidi="ar-SA"/>
      </w:rPr>
    </w:lvl>
    <w:lvl w:ilvl="7">
      <w:start w:val="0"/>
      <w:numFmt w:val="bullet"/>
      <w:lvlText w:val="•"/>
      <w:lvlJc w:val="left"/>
      <w:pPr>
        <w:ind w:left="1141" w:hanging="195"/>
      </w:pPr>
      <w:rPr>
        <w:rFonts w:hint="default"/>
        <w:lang w:val="en-US" w:eastAsia="en-US" w:bidi="ar-SA"/>
      </w:rPr>
    </w:lvl>
    <w:lvl w:ilvl="8">
      <w:start w:val="0"/>
      <w:numFmt w:val="bullet"/>
      <w:lvlText w:val="•"/>
      <w:lvlJc w:val="left"/>
      <w:pPr>
        <w:ind w:left="1273" w:hanging="195"/>
      </w:pPr>
      <w:rPr>
        <w:rFonts w:hint="default"/>
        <w:lang w:val="en-US" w:eastAsia="en-US" w:bidi="ar-SA"/>
      </w:rPr>
    </w:lvl>
  </w:abstractNum>
  <w:abstractNum w:abstractNumId="521">
    <w:multiLevelType w:val="hybridMultilevel"/>
    <w:lvl w:ilvl="0">
      <w:start w:val="0"/>
      <w:numFmt w:val="bullet"/>
      <w:lvlText w:val=""/>
      <w:lvlJc w:val="left"/>
      <w:pPr>
        <w:ind w:left="12"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10" w:hanging="116"/>
      </w:pPr>
      <w:rPr>
        <w:rFonts w:hint="default"/>
        <w:lang w:val="en-US" w:eastAsia="en-US" w:bidi="ar-SA"/>
      </w:rPr>
    </w:lvl>
    <w:lvl w:ilvl="2">
      <w:start w:val="0"/>
      <w:numFmt w:val="bullet"/>
      <w:lvlText w:val="•"/>
      <w:lvlJc w:val="left"/>
      <w:pPr>
        <w:ind w:left="601" w:hanging="116"/>
      </w:pPr>
      <w:rPr>
        <w:rFonts w:hint="default"/>
        <w:lang w:val="en-US" w:eastAsia="en-US" w:bidi="ar-SA"/>
      </w:rPr>
    </w:lvl>
    <w:lvl w:ilvl="3">
      <w:start w:val="0"/>
      <w:numFmt w:val="bullet"/>
      <w:lvlText w:val="•"/>
      <w:lvlJc w:val="left"/>
      <w:pPr>
        <w:ind w:left="892" w:hanging="116"/>
      </w:pPr>
      <w:rPr>
        <w:rFonts w:hint="default"/>
        <w:lang w:val="en-US" w:eastAsia="en-US" w:bidi="ar-SA"/>
      </w:rPr>
    </w:lvl>
    <w:lvl w:ilvl="4">
      <w:start w:val="0"/>
      <w:numFmt w:val="bullet"/>
      <w:lvlText w:val="•"/>
      <w:lvlJc w:val="left"/>
      <w:pPr>
        <w:ind w:left="1183" w:hanging="116"/>
      </w:pPr>
      <w:rPr>
        <w:rFonts w:hint="default"/>
        <w:lang w:val="en-US" w:eastAsia="en-US" w:bidi="ar-SA"/>
      </w:rPr>
    </w:lvl>
    <w:lvl w:ilvl="5">
      <w:start w:val="0"/>
      <w:numFmt w:val="bullet"/>
      <w:lvlText w:val="•"/>
      <w:lvlJc w:val="left"/>
      <w:pPr>
        <w:ind w:left="1474" w:hanging="116"/>
      </w:pPr>
      <w:rPr>
        <w:rFonts w:hint="default"/>
        <w:lang w:val="en-US" w:eastAsia="en-US" w:bidi="ar-SA"/>
      </w:rPr>
    </w:lvl>
    <w:lvl w:ilvl="6">
      <w:start w:val="0"/>
      <w:numFmt w:val="bullet"/>
      <w:lvlText w:val="•"/>
      <w:lvlJc w:val="left"/>
      <w:pPr>
        <w:ind w:left="1764" w:hanging="116"/>
      </w:pPr>
      <w:rPr>
        <w:rFonts w:hint="default"/>
        <w:lang w:val="en-US" w:eastAsia="en-US" w:bidi="ar-SA"/>
      </w:rPr>
    </w:lvl>
    <w:lvl w:ilvl="7">
      <w:start w:val="0"/>
      <w:numFmt w:val="bullet"/>
      <w:lvlText w:val="•"/>
      <w:lvlJc w:val="left"/>
      <w:pPr>
        <w:ind w:left="2055" w:hanging="116"/>
      </w:pPr>
      <w:rPr>
        <w:rFonts w:hint="default"/>
        <w:lang w:val="en-US" w:eastAsia="en-US" w:bidi="ar-SA"/>
      </w:rPr>
    </w:lvl>
    <w:lvl w:ilvl="8">
      <w:start w:val="0"/>
      <w:numFmt w:val="bullet"/>
      <w:lvlText w:val="•"/>
      <w:lvlJc w:val="left"/>
      <w:pPr>
        <w:ind w:left="2346" w:hanging="116"/>
      </w:pPr>
      <w:rPr>
        <w:rFonts w:hint="default"/>
        <w:lang w:val="en-US" w:eastAsia="en-US" w:bidi="ar-SA"/>
      </w:rPr>
    </w:lvl>
  </w:abstractNum>
  <w:abstractNum w:abstractNumId="520">
    <w:multiLevelType w:val="hybridMultilevel"/>
    <w:lvl w:ilvl="0">
      <w:start w:val="0"/>
      <w:numFmt w:val="bullet"/>
      <w:lvlText w:val=""/>
      <w:lvlJc w:val="left"/>
      <w:pPr>
        <w:ind w:left="229" w:hanging="195"/>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51" w:hanging="195"/>
      </w:pPr>
      <w:rPr>
        <w:rFonts w:hint="default"/>
        <w:lang w:val="en-US" w:eastAsia="en-US" w:bidi="ar-SA"/>
      </w:rPr>
    </w:lvl>
    <w:lvl w:ilvl="2">
      <w:start w:val="0"/>
      <w:numFmt w:val="bullet"/>
      <w:lvlText w:val="•"/>
      <w:lvlJc w:val="left"/>
      <w:pPr>
        <w:ind w:left="483" w:hanging="195"/>
      </w:pPr>
      <w:rPr>
        <w:rFonts w:hint="default"/>
        <w:lang w:val="en-US" w:eastAsia="en-US" w:bidi="ar-SA"/>
      </w:rPr>
    </w:lvl>
    <w:lvl w:ilvl="3">
      <w:start w:val="0"/>
      <w:numFmt w:val="bullet"/>
      <w:lvlText w:val="•"/>
      <w:lvlJc w:val="left"/>
      <w:pPr>
        <w:ind w:left="615" w:hanging="195"/>
      </w:pPr>
      <w:rPr>
        <w:rFonts w:hint="default"/>
        <w:lang w:val="en-US" w:eastAsia="en-US" w:bidi="ar-SA"/>
      </w:rPr>
    </w:lvl>
    <w:lvl w:ilvl="4">
      <w:start w:val="0"/>
      <w:numFmt w:val="bullet"/>
      <w:lvlText w:val="•"/>
      <w:lvlJc w:val="left"/>
      <w:pPr>
        <w:ind w:left="746" w:hanging="195"/>
      </w:pPr>
      <w:rPr>
        <w:rFonts w:hint="default"/>
        <w:lang w:val="en-US" w:eastAsia="en-US" w:bidi="ar-SA"/>
      </w:rPr>
    </w:lvl>
    <w:lvl w:ilvl="5">
      <w:start w:val="0"/>
      <w:numFmt w:val="bullet"/>
      <w:lvlText w:val="•"/>
      <w:lvlJc w:val="left"/>
      <w:pPr>
        <w:ind w:left="878" w:hanging="195"/>
      </w:pPr>
      <w:rPr>
        <w:rFonts w:hint="default"/>
        <w:lang w:val="en-US" w:eastAsia="en-US" w:bidi="ar-SA"/>
      </w:rPr>
    </w:lvl>
    <w:lvl w:ilvl="6">
      <w:start w:val="0"/>
      <w:numFmt w:val="bullet"/>
      <w:lvlText w:val="•"/>
      <w:lvlJc w:val="left"/>
      <w:pPr>
        <w:ind w:left="1010" w:hanging="195"/>
      </w:pPr>
      <w:rPr>
        <w:rFonts w:hint="default"/>
        <w:lang w:val="en-US" w:eastAsia="en-US" w:bidi="ar-SA"/>
      </w:rPr>
    </w:lvl>
    <w:lvl w:ilvl="7">
      <w:start w:val="0"/>
      <w:numFmt w:val="bullet"/>
      <w:lvlText w:val="•"/>
      <w:lvlJc w:val="left"/>
      <w:pPr>
        <w:ind w:left="1141" w:hanging="195"/>
      </w:pPr>
      <w:rPr>
        <w:rFonts w:hint="default"/>
        <w:lang w:val="en-US" w:eastAsia="en-US" w:bidi="ar-SA"/>
      </w:rPr>
    </w:lvl>
    <w:lvl w:ilvl="8">
      <w:start w:val="0"/>
      <w:numFmt w:val="bullet"/>
      <w:lvlText w:val="•"/>
      <w:lvlJc w:val="left"/>
      <w:pPr>
        <w:ind w:left="1273" w:hanging="195"/>
      </w:pPr>
      <w:rPr>
        <w:rFonts w:hint="default"/>
        <w:lang w:val="en-US" w:eastAsia="en-US" w:bidi="ar-SA"/>
      </w:rPr>
    </w:lvl>
  </w:abstractNum>
  <w:abstractNum w:abstractNumId="519">
    <w:multiLevelType w:val="hybridMultilevel"/>
    <w:lvl w:ilvl="0">
      <w:start w:val="0"/>
      <w:numFmt w:val="bullet"/>
      <w:lvlText w:val=""/>
      <w:lvlJc w:val="left"/>
      <w:pPr>
        <w:ind w:left="6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49" w:hanging="75"/>
      </w:pPr>
      <w:rPr>
        <w:rFonts w:hint="default"/>
        <w:lang w:val="en-US" w:eastAsia="en-US" w:bidi="ar-SA"/>
      </w:rPr>
    </w:lvl>
    <w:lvl w:ilvl="2">
      <w:start w:val="0"/>
      <w:numFmt w:val="bullet"/>
      <w:lvlText w:val="•"/>
      <w:lvlJc w:val="left"/>
      <w:pPr>
        <w:ind w:left="638" w:hanging="75"/>
      </w:pPr>
      <w:rPr>
        <w:rFonts w:hint="default"/>
        <w:lang w:val="en-US" w:eastAsia="en-US" w:bidi="ar-SA"/>
      </w:rPr>
    </w:lvl>
    <w:lvl w:ilvl="3">
      <w:start w:val="0"/>
      <w:numFmt w:val="bullet"/>
      <w:lvlText w:val="•"/>
      <w:lvlJc w:val="left"/>
      <w:pPr>
        <w:ind w:left="928" w:hanging="75"/>
      </w:pPr>
      <w:rPr>
        <w:rFonts w:hint="default"/>
        <w:lang w:val="en-US" w:eastAsia="en-US" w:bidi="ar-SA"/>
      </w:rPr>
    </w:lvl>
    <w:lvl w:ilvl="4">
      <w:start w:val="0"/>
      <w:numFmt w:val="bullet"/>
      <w:lvlText w:val="•"/>
      <w:lvlJc w:val="left"/>
      <w:pPr>
        <w:ind w:left="1217" w:hanging="75"/>
      </w:pPr>
      <w:rPr>
        <w:rFonts w:hint="default"/>
        <w:lang w:val="en-US" w:eastAsia="en-US" w:bidi="ar-SA"/>
      </w:rPr>
    </w:lvl>
    <w:lvl w:ilvl="5">
      <w:start w:val="0"/>
      <w:numFmt w:val="bullet"/>
      <w:lvlText w:val="•"/>
      <w:lvlJc w:val="left"/>
      <w:pPr>
        <w:ind w:left="1507" w:hanging="75"/>
      </w:pPr>
      <w:rPr>
        <w:rFonts w:hint="default"/>
        <w:lang w:val="en-US" w:eastAsia="en-US" w:bidi="ar-SA"/>
      </w:rPr>
    </w:lvl>
    <w:lvl w:ilvl="6">
      <w:start w:val="0"/>
      <w:numFmt w:val="bullet"/>
      <w:lvlText w:val="•"/>
      <w:lvlJc w:val="left"/>
      <w:pPr>
        <w:ind w:left="1796" w:hanging="75"/>
      </w:pPr>
      <w:rPr>
        <w:rFonts w:hint="default"/>
        <w:lang w:val="en-US" w:eastAsia="en-US" w:bidi="ar-SA"/>
      </w:rPr>
    </w:lvl>
    <w:lvl w:ilvl="7">
      <w:start w:val="0"/>
      <w:numFmt w:val="bullet"/>
      <w:lvlText w:val="•"/>
      <w:lvlJc w:val="left"/>
      <w:pPr>
        <w:ind w:left="2085" w:hanging="75"/>
      </w:pPr>
      <w:rPr>
        <w:rFonts w:hint="default"/>
        <w:lang w:val="en-US" w:eastAsia="en-US" w:bidi="ar-SA"/>
      </w:rPr>
    </w:lvl>
    <w:lvl w:ilvl="8">
      <w:start w:val="0"/>
      <w:numFmt w:val="bullet"/>
      <w:lvlText w:val="•"/>
      <w:lvlJc w:val="left"/>
      <w:pPr>
        <w:ind w:left="2375" w:hanging="75"/>
      </w:pPr>
      <w:rPr>
        <w:rFonts w:hint="default"/>
        <w:lang w:val="en-US" w:eastAsia="en-US" w:bidi="ar-SA"/>
      </w:rPr>
    </w:lvl>
  </w:abstractNum>
  <w:abstractNum w:abstractNumId="518">
    <w:multiLevelType w:val="hybridMultilevel"/>
    <w:lvl w:ilvl="0">
      <w:start w:val="0"/>
      <w:numFmt w:val="bullet"/>
      <w:lvlText w:val=""/>
      <w:lvlJc w:val="left"/>
      <w:pPr>
        <w:ind w:left="2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5" w:hanging="75"/>
      </w:pPr>
      <w:rPr>
        <w:rFonts w:hint="default"/>
        <w:lang w:val="en-US" w:eastAsia="en-US" w:bidi="ar-SA"/>
      </w:rPr>
    </w:lvl>
    <w:lvl w:ilvl="2">
      <w:start w:val="0"/>
      <w:numFmt w:val="bullet"/>
      <w:lvlText w:val="•"/>
      <w:lvlJc w:val="left"/>
      <w:pPr>
        <w:ind w:left="470" w:hanging="75"/>
      </w:pPr>
      <w:rPr>
        <w:rFonts w:hint="default"/>
        <w:lang w:val="en-US" w:eastAsia="en-US" w:bidi="ar-SA"/>
      </w:rPr>
    </w:lvl>
    <w:lvl w:ilvl="3">
      <w:start w:val="0"/>
      <w:numFmt w:val="bullet"/>
      <w:lvlText w:val="•"/>
      <w:lvlJc w:val="left"/>
      <w:pPr>
        <w:ind w:left="695" w:hanging="75"/>
      </w:pPr>
      <w:rPr>
        <w:rFonts w:hint="default"/>
        <w:lang w:val="en-US" w:eastAsia="en-US" w:bidi="ar-SA"/>
      </w:rPr>
    </w:lvl>
    <w:lvl w:ilvl="4">
      <w:start w:val="0"/>
      <w:numFmt w:val="bullet"/>
      <w:lvlText w:val="•"/>
      <w:lvlJc w:val="left"/>
      <w:pPr>
        <w:ind w:left="921" w:hanging="75"/>
      </w:pPr>
      <w:rPr>
        <w:rFonts w:hint="default"/>
        <w:lang w:val="en-US" w:eastAsia="en-US" w:bidi="ar-SA"/>
      </w:rPr>
    </w:lvl>
    <w:lvl w:ilvl="5">
      <w:start w:val="0"/>
      <w:numFmt w:val="bullet"/>
      <w:lvlText w:val="•"/>
      <w:lvlJc w:val="left"/>
      <w:pPr>
        <w:ind w:left="1146" w:hanging="75"/>
      </w:pPr>
      <w:rPr>
        <w:rFonts w:hint="default"/>
        <w:lang w:val="en-US" w:eastAsia="en-US" w:bidi="ar-SA"/>
      </w:rPr>
    </w:lvl>
    <w:lvl w:ilvl="6">
      <w:start w:val="0"/>
      <w:numFmt w:val="bullet"/>
      <w:lvlText w:val="•"/>
      <w:lvlJc w:val="left"/>
      <w:pPr>
        <w:ind w:left="1371" w:hanging="75"/>
      </w:pPr>
      <w:rPr>
        <w:rFonts w:hint="default"/>
        <w:lang w:val="en-US" w:eastAsia="en-US" w:bidi="ar-SA"/>
      </w:rPr>
    </w:lvl>
    <w:lvl w:ilvl="7">
      <w:start w:val="0"/>
      <w:numFmt w:val="bullet"/>
      <w:lvlText w:val="•"/>
      <w:lvlJc w:val="left"/>
      <w:pPr>
        <w:ind w:left="1597" w:hanging="75"/>
      </w:pPr>
      <w:rPr>
        <w:rFonts w:hint="default"/>
        <w:lang w:val="en-US" w:eastAsia="en-US" w:bidi="ar-SA"/>
      </w:rPr>
    </w:lvl>
    <w:lvl w:ilvl="8">
      <w:start w:val="0"/>
      <w:numFmt w:val="bullet"/>
      <w:lvlText w:val="•"/>
      <w:lvlJc w:val="left"/>
      <w:pPr>
        <w:ind w:left="1822" w:hanging="75"/>
      </w:pPr>
      <w:rPr>
        <w:rFonts w:hint="default"/>
        <w:lang w:val="en-US" w:eastAsia="en-US" w:bidi="ar-SA"/>
      </w:rPr>
    </w:lvl>
  </w:abstractNum>
  <w:abstractNum w:abstractNumId="517">
    <w:multiLevelType w:val="hybridMultilevel"/>
    <w:lvl w:ilvl="0">
      <w:start w:val="0"/>
      <w:numFmt w:val="bullet"/>
      <w:lvlText w:val=""/>
      <w:lvlJc w:val="left"/>
      <w:pPr>
        <w:ind w:left="183"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54" w:hanging="171"/>
      </w:pPr>
      <w:rPr>
        <w:rFonts w:hint="default"/>
        <w:lang w:val="en-US" w:eastAsia="en-US" w:bidi="ar-SA"/>
      </w:rPr>
    </w:lvl>
    <w:lvl w:ilvl="2">
      <w:start w:val="0"/>
      <w:numFmt w:val="bullet"/>
      <w:lvlText w:val="•"/>
      <w:lvlJc w:val="left"/>
      <w:pPr>
        <w:ind w:left="729" w:hanging="171"/>
      </w:pPr>
      <w:rPr>
        <w:rFonts w:hint="default"/>
        <w:lang w:val="en-US" w:eastAsia="en-US" w:bidi="ar-SA"/>
      </w:rPr>
    </w:lvl>
    <w:lvl w:ilvl="3">
      <w:start w:val="0"/>
      <w:numFmt w:val="bullet"/>
      <w:lvlText w:val="•"/>
      <w:lvlJc w:val="left"/>
      <w:pPr>
        <w:ind w:left="1004" w:hanging="171"/>
      </w:pPr>
      <w:rPr>
        <w:rFonts w:hint="default"/>
        <w:lang w:val="en-US" w:eastAsia="en-US" w:bidi="ar-SA"/>
      </w:rPr>
    </w:lvl>
    <w:lvl w:ilvl="4">
      <w:start w:val="0"/>
      <w:numFmt w:val="bullet"/>
      <w:lvlText w:val="•"/>
      <w:lvlJc w:val="left"/>
      <w:pPr>
        <w:ind w:left="1279" w:hanging="171"/>
      </w:pPr>
      <w:rPr>
        <w:rFonts w:hint="default"/>
        <w:lang w:val="en-US" w:eastAsia="en-US" w:bidi="ar-SA"/>
      </w:rPr>
    </w:lvl>
    <w:lvl w:ilvl="5">
      <w:start w:val="0"/>
      <w:numFmt w:val="bullet"/>
      <w:lvlText w:val="•"/>
      <w:lvlJc w:val="left"/>
      <w:pPr>
        <w:ind w:left="1554" w:hanging="171"/>
      </w:pPr>
      <w:rPr>
        <w:rFonts w:hint="default"/>
        <w:lang w:val="en-US" w:eastAsia="en-US" w:bidi="ar-SA"/>
      </w:rPr>
    </w:lvl>
    <w:lvl w:ilvl="6">
      <w:start w:val="0"/>
      <w:numFmt w:val="bullet"/>
      <w:lvlText w:val="•"/>
      <w:lvlJc w:val="left"/>
      <w:pPr>
        <w:ind w:left="1828" w:hanging="171"/>
      </w:pPr>
      <w:rPr>
        <w:rFonts w:hint="default"/>
        <w:lang w:val="en-US" w:eastAsia="en-US" w:bidi="ar-SA"/>
      </w:rPr>
    </w:lvl>
    <w:lvl w:ilvl="7">
      <w:start w:val="0"/>
      <w:numFmt w:val="bullet"/>
      <w:lvlText w:val="•"/>
      <w:lvlJc w:val="left"/>
      <w:pPr>
        <w:ind w:left="2103" w:hanging="171"/>
      </w:pPr>
      <w:rPr>
        <w:rFonts w:hint="default"/>
        <w:lang w:val="en-US" w:eastAsia="en-US" w:bidi="ar-SA"/>
      </w:rPr>
    </w:lvl>
    <w:lvl w:ilvl="8">
      <w:start w:val="0"/>
      <w:numFmt w:val="bullet"/>
      <w:lvlText w:val="•"/>
      <w:lvlJc w:val="left"/>
      <w:pPr>
        <w:ind w:left="2378" w:hanging="171"/>
      </w:pPr>
      <w:rPr>
        <w:rFonts w:hint="default"/>
        <w:lang w:val="en-US" w:eastAsia="en-US" w:bidi="ar-SA"/>
      </w:rPr>
    </w:lvl>
  </w:abstractNum>
  <w:abstractNum w:abstractNumId="516">
    <w:multiLevelType w:val="hybridMultilevel"/>
    <w:lvl w:ilvl="0">
      <w:start w:val="0"/>
      <w:numFmt w:val="bullet"/>
      <w:lvlText w:val=""/>
      <w:lvlJc w:val="left"/>
      <w:pPr>
        <w:ind w:left="150"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97" w:hanging="116"/>
      </w:pPr>
      <w:rPr>
        <w:rFonts w:hint="default"/>
        <w:lang w:val="en-US" w:eastAsia="en-US" w:bidi="ar-SA"/>
      </w:rPr>
    </w:lvl>
    <w:lvl w:ilvl="2">
      <w:start w:val="0"/>
      <w:numFmt w:val="bullet"/>
      <w:lvlText w:val="•"/>
      <w:lvlJc w:val="left"/>
      <w:pPr>
        <w:ind w:left="435" w:hanging="116"/>
      </w:pPr>
      <w:rPr>
        <w:rFonts w:hint="default"/>
        <w:lang w:val="en-US" w:eastAsia="en-US" w:bidi="ar-SA"/>
      </w:rPr>
    </w:lvl>
    <w:lvl w:ilvl="3">
      <w:start w:val="0"/>
      <w:numFmt w:val="bullet"/>
      <w:lvlText w:val="•"/>
      <w:lvlJc w:val="left"/>
      <w:pPr>
        <w:ind w:left="573" w:hanging="116"/>
      </w:pPr>
      <w:rPr>
        <w:rFonts w:hint="default"/>
        <w:lang w:val="en-US" w:eastAsia="en-US" w:bidi="ar-SA"/>
      </w:rPr>
    </w:lvl>
    <w:lvl w:ilvl="4">
      <w:start w:val="0"/>
      <w:numFmt w:val="bullet"/>
      <w:lvlText w:val="•"/>
      <w:lvlJc w:val="left"/>
      <w:pPr>
        <w:ind w:left="710" w:hanging="116"/>
      </w:pPr>
      <w:rPr>
        <w:rFonts w:hint="default"/>
        <w:lang w:val="en-US" w:eastAsia="en-US" w:bidi="ar-SA"/>
      </w:rPr>
    </w:lvl>
    <w:lvl w:ilvl="5">
      <w:start w:val="0"/>
      <w:numFmt w:val="bullet"/>
      <w:lvlText w:val="•"/>
      <w:lvlJc w:val="left"/>
      <w:pPr>
        <w:ind w:left="848" w:hanging="116"/>
      </w:pPr>
      <w:rPr>
        <w:rFonts w:hint="default"/>
        <w:lang w:val="en-US" w:eastAsia="en-US" w:bidi="ar-SA"/>
      </w:rPr>
    </w:lvl>
    <w:lvl w:ilvl="6">
      <w:start w:val="0"/>
      <w:numFmt w:val="bullet"/>
      <w:lvlText w:val="•"/>
      <w:lvlJc w:val="left"/>
      <w:pPr>
        <w:ind w:left="986" w:hanging="116"/>
      </w:pPr>
      <w:rPr>
        <w:rFonts w:hint="default"/>
        <w:lang w:val="en-US" w:eastAsia="en-US" w:bidi="ar-SA"/>
      </w:rPr>
    </w:lvl>
    <w:lvl w:ilvl="7">
      <w:start w:val="0"/>
      <w:numFmt w:val="bullet"/>
      <w:lvlText w:val="•"/>
      <w:lvlJc w:val="left"/>
      <w:pPr>
        <w:ind w:left="1123" w:hanging="116"/>
      </w:pPr>
      <w:rPr>
        <w:rFonts w:hint="default"/>
        <w:lang w:val="en-US" w:eastAsia="en-US" w:bidi="ar-SA"/>
      </w:rPr>
    </w:lvl>
    <w:lvl w:ilvl="8">
      <w:start w:val="0"/>
      <w:numFmt w:val="bullet"/>
      <w:lvlText w:val="•"/>
      <w:lvlJc w:val="left"/>
      <w:pPr>
        <w:ind w:left="1261" w:hanging="116"/>
      </w:pPr>
      <w:rPr>
        <w:rFonts w:hint="default"/>
        <w:lang w:val="en-US" w:eastAsia="en-US" w:bidi="ar-SA"/>
      </w:rPr>
    </w:lvl>
  </w:abstractNum>
  <w:abstractNum w:abstractNumId="515">
    <w:multiLevelType w:val="hybridMultilevel"/>
    <w:lvl w:ilvl="0">
      <w:start w:val="0"/>
      <w:numFmt w:val="bullet"/>
      <w:lvlText w:val=""/>
      <w:lvlJc w:val="left"/>
      <w:pPr>
        <w:ind w:left="69"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49" w:hanging="116"/>
      </w:pPr>
      <w:rPr>
        <w:rFonts w:hint="default"/>
        <w:lang w:val="en-US" w:eastAsia="en-US" w:bidi="ar-SA"/>
      </w:rPr>
    </w:lvl>
    <w:lvl w:ilvl="2">
      <w:start w:val="0"/>
      <w:numFmt w:val="bullet"/>
      <w:lvlText w:val="•"/>
      <w:lvlJc w:val="left"/>
      <w:pPr>
        <w:ind w:left="638" w:hanging="116"/>
      </w:pPr>
      <w:rPr>
        <w:rFonts w:hint="default"/>
        <w:lang w:val="en-US" w:eastAsia="en-US" w:bidi="ar-SA"/>
      </w:rPr>
    </w:lvl>
    <w:lvl w:ilvl="3">
      <w:start w:val="0"/>
      <w:numFmt w:val="bullet"/>
      <w:lvlText w:val="•"/>
      <w:lvlJc w:val="left"/>
      <w:pPr>
        <w:ind w:left="928" w:hanging="116"/>
      </w:pPr>
      <w:rPr>
        <w:rFonts w:hint="default"/>
        <w:lang w:val="en-US" w:eastAsia="en-US" w:bidi="ar-SA"/>
      </w:rPr>
    </w:lvl>
    <w:lvl w:ilvl="4">
      <w:start w:val="0"/>
      <w:numFmt w:val="bullet"/>
      <w:lvlText w:val="•"/>
      <w:lvlJc w:val="left"/>
      <w:pPr>
        <w:ind w:left="1217" w:hanging="116"/>
      </w:pPr>
      <w:rPr>
        <w:rFonts w:hint="default"/>
        <w:lang w:val="en-US" w:eastAsia="en-US" w:bidi="ar-SA"/>
      </w:rPr>
    </w:lvl>
    <w:lvl w:ilvl="5">
      <w:start w:val="0"/>
      <w:numFmt w:val="bullet"/>
      <w:lvlText w:val="•"/>
      <w:lvlJc w:val="left"/>
      <w:pPr>
        <w:ind w:left="1507" w:hanging="116"/>
      </w:pPr>
      <w:rPr>
        <w:rFonts w:hint="default"/>
        <w:lang w:val="en-US" w:eastAsia="en-US" w:bidi="ar-SA"/>
      </w:rPr>
    </w:lvl>
    <w:lvl w:ilvl="6">
      <w:start w:val="0"/>
      <w:numFmt w:val="bullet"/>
      <w:lvlText w:val="•"/>
      <w:lvlJc w:val="left"/>
      <w:pPr>
        <w:ind w:left="1796" w:hanging="116"/>
      </w:pPr>
      <w:rPr>
        <w:rFonts w:hint="default"/>
        <w:lang w:val="en-US" w:eastAsia="en-US" w:bidi="ar-SA"/>
      </w:rPr>
    </w:lvl>
    <w:lvl w:ilvl="7">
      <w:start w:val="0"/>
      <w:numFmt w:val="bullet"/>
      <w:lvlText w:val="•"/>
      <w:lvlJc w:val="left"/>
      <w:pPr>
        <w:ind w:left="2085" w:hanging="116"/>
      </w:pPr>
      <w:rPr>
        <w:rFonts w:hint="default"/>
        <w:lang w:val="en-US" w:eastAsia="en-US" w:bidi="ar-SA"/>
      </w:rPr>
    </w:lvl>
    <w:lvl w:ilvl="8">
      <w:start w:val="0"/>
      <w:numFmt w:val="bullet"/>
      <w:lvlText w:val="•"/>
      <w:lvlJc w:val="left"/>
      <w:pPr>
        <w:ind w:left="2375" w:hanging="116"/>
      </w:pPr>
      <w:rPr>
        <w:rFonts w:hint="default"/>
        <w:lang w:val="en-US" w:eastAsia="en-US" w:bidi="ar-SA"/>
      </w:rPr>
    </w:lvl>
  </w:abstractNum>
  <w:abstractNum w:abstractNumId="514">
    <w:multiLevelType w:val="hybridMultilevel"/>
    <w:lvl w:ilvl="0">
      <w:start w:val="0"/>
      <w:numFmt w:val="bullet"/>
      <w:lvlText w:val=""/>
      <w:lvlJc w:val="left"/>
      <w:pPr>
        <w:ind w:left="183"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54" w:hanging="171"/>
      </w:pPr>
      <w:rPr>
        <w:rFonts w:hint="default"/>
        <w:lang w:val="en-US" w:eastAsia="en-US" w:bidi="ar-SA"/>
      </w:rPr>
    </w:lvl>
    <w:lvl w:ilvl="2">
      <w:start w:val="0"/>
      <w:numFmt w:val="bullet"/>
      <w:lvlText w:val="•"/>
      <w:lvlJc w:val="left"/>
      <w:pPr>
        <w:ind w:left="729" w:hanging="171"/>
      </w:pPr>
      <w:rPr>
        <w:rFonts w:hint="default"/>
        <w:lang w:val="en-US" w:eastAsia="en-US" w:bidi="ar-SA"/>
      </w:rPr>
    </w:lvl>
    <w:lvl w:ilvl="3">
      <w:start w:val="0"/>
      <w:numFmt w:val="bullet"/>
      <w:lvlText w:val="•"/>
      <w:lvlJc w:val="left"/>
      <w:pPr>
        <w:ind w:left="1004" w:hanging="171"/>
      </w:pPr>
      <w:rPr>
        <w:rFonts w:hint="default"/>
        <w:lang w:val="en-US" w:eastAsia="en-US" w:bidi="ar-SA"/>
      </w:rPr>
    </w:lvl>
    <w:lvl w:ilvl="4">
      <w:start w:val="0"/>
      <w:numFmt w:val="bullet"/>
      <w:lvlText w:val="•"/>
      <w:lvlJc w:val="left"/>
      <w:pPr>
        <w:ind w:left="1279" w:hanging="171"/>
      </w:pPr>
      <w:rPr>
        <w:rFonts w:hint="default"/>
        <w:lang w:val="en-US" w:eastAsia="en-US" w:bidi="ar-SA"/>
      </w:rPr>
    </w:lvl>
    <w:lvl w:ilvl="5">
      <w:start w:val="0"/>
      <w:numFmt w:val="bullet"/>
      <w:lvlText w:val="•"/>
      <w:lvlJc w:val="left"/>
      <w:pPr>
        <w:ind w:left="1554" w:hanging="171"/>
      </w:pPr>
      <w:rPr>
        <w:rFonts w:hint="default"/>
        <w:lang w:val="en-US" w:eastAsia="en-US" w:bidi="ar-SA"/>
      </w:rPr>
    </w:lvl>
    <w:lvl w:ilvl="6">
      <w:start w:val="0"/>
      <w:numFmt w:val="bullet"/>
      <w:lvlText w:val="•"/>
      <w:lvlJc w:val="left"/>
      <w:pPr>
        <w:ind w:left="1828" w:hanging="171"/>
      </w:pPr>
      <w:rPr>
        <w:rFonts w:hint="default"/>
        <w:lang w:val="en-US" w:eastAsia="en-US" w:bidi="ar-SA"/>
      </w:rPr>
    </w:lvl>
    <w:lvl w:ilvl="7">
      <w:start w:val="0"/>
      <w:numFmt w:val="bullet"/>
      <w:lvlText w:val="•"/>
      <w:lvlJc w:val="left"/>
      <w:pPr>
        <w:ind w:left="2103" w:hanging="171"/>
      </w:pPr>
      <w:rPr>
        <w:rFonts w:hint="default"/>
        <w:lang w:val="en-US" w:eastAsia="en-US" w:bidi="ar-SA"/>
      </w:rPr>
    </w:lvl>
    <w:lvl w:ilvl="8">
      <w:start w:val="0"/>
      <w:numFmt w:val="bullet"/>
      <w:lvlText w:val="•"/>
      <w:lvlJc w:val="left"/>
      <w:pPr>
        <w:ind w:left="2378" w:hanging="171"/>
      </w:pPr>
      <w:rPr>
        <w:rFonts w:hint="default"/>
        <w:lang w:val="en-US" w:eastAsia="en-US" w:bidi="ar-SA"/>
      </w:rPr>
    </w:lvl>
  </w:abstractNum>
  <w:abstractNum w:abstractNumId="513">
    <w:multiLevelType w:val="hybridMultilevel"/>
    <w:lvl w:ilvl="0">
      <w:start w:val="0"/>
      <w:numFmt w:val="bullet"/>
      <w:lvlText w:val=""/>
      <w:lvlJc w:val="left"/>
      <w:pPr>
        <w:ind w:left="150"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97" w:hanging="116"/>
      </w:pPr>
      <w:rPr>
        <w:rFonts w:hint="default"/>
        <w:lang w:val="en-US" w:eastAsia="en-US" w:bidi="ar-SA"/>
      </w:rPr>
    </w:lvl>
    <w:lvl w:ilvl="2">
      <w:start w:val="0"/>
      <w:numFmt w:val="bullet"/>
      <w:lvlText w:val="•"/>
      <w:lvlJc w:val="left"/>
      <w:pPr>
        <w:ind w:left="435" w:hanging="116"/>
      </w:pPr>
      <w:rPr>
        <w:rFonts w:hint="default"/>
        <w:lang w:val="en-US" w:eastAsia="en-US" w:bidi="ar-SA"/>
      </w:rPr>
    </w:lvl>
    <w:lvl w:ilvl="3">
      <w:start w:val="0"/>
      <w:numFmt w:val="bullet"/>
      <w:lvlText w:val="•"/>
      <w:lvlJc w:val="left"/>
      <w:pPr>
        <w:ind w:left="573" w:hanging="116"/>
      </w:pPr>
      <w:rPr>
        <w:rFonts w:hint="default"/>
        <w:lang w:val="en-US" w:eastAsia="en-US" w:bidi="ar-SA"/>
      </w:rPr>
    </w:lvl>
    <w:lvl w:ilvl="4">
      <w:start w:val="0"/>
      <w:numFmt w:val="bullet"/>
      <w:lvlText w:val="•"/>
      <w:lvlJc w:val="left"/>
      <w:pPr>
        <w:ind w:left="710" w:hanging="116"/>
      </w:pPr>
      <w:rPr>
        <w:rFonts w:hint="default"/>
        <w:lang w:val="en-US" w:eastAsia="en-US" w:bidi="ar-SA"/>
      </w:rPr>
    </w:lvl>
    <w:lvl w:ilvl="5">
      <w:start w:val="0"/>
      <w:numFmt w:val="bullet"/>
      <w:lvlText w:val="•"/>
      <w:lvlJc w:val="left"/>
      <w:pPr>
        <w:ind w:left="848" w:hanging="116"/>
      </w:pPr>
      <w:rPr>
        <w:rFonts w:hint="default"/>
        <w:lang w:val="en-US" w:eastAsia="en-US" w:bidi="ar-SA"/>
      </w:rPr>
    </w:lvl>
    <w:lvl w:ilvl="6">
      <w:start w:val="0"/>
      <w:numFmt w:val="bullet"/>
      <w:lvlText w:val="•"/>
      <w:lvlJc w:val="left"/>
      <w:pPr>
        <w:ind w:left="986" w:hanging="116"/>
      </w:pPr>
      <w:rPr>
        <w:rFonts w:hint="default"/>
        <w:lang w:val="en-US" w:eastAsia="en-US" w:bidi="ar-SA"/>
      </w:rPr>
    </w:lvl>
    <w:lvl w:ilvl="7">
      <w:start w:val="0"/>
      <w:numFmt w:val="bullet"/>
      <w:lvlText w:val="•"/>
      <w:lvlJc w:val="left"/>
      <w:pPr>
        <w:ind w:left="1123" w:hanging="116"/>
      </w:pPr>
      <w:rPr>
        <w:rFonts w:hint="default"/>
        <w:lang w:val="en-US" w:eastAsia="en-US" w:bidi="ar-SA"/>
      </w:rPr>
    </w:lvl>
    <w:lvl w:ilvl="8">
      <w:start w:val="0"/>
      <w:numFmt w:val="bullet"/>
      <w:lvlText w:val="•"/>
      <w:lvlJc w:val="left"/>
      <w:pPr>
        <w:ind w:left="1261" w:hanging="116"/>
      </w:pPr>
      <w:rPr>
        <w:rFonts w:hint="default"/>
        <w:lang w:val="en-US" w:eastAsia="en-US" w:bidi="ar-SA"/>
      </w:rPr>
    </w:lvl>
  </w:abstractNum>
  <w:abstractNum w:abstractNumId="512">
    <w:multiLevelType w:val="hybridMultilevel"/>
    <w:lvl w:ilvl="0">
      <w:start w:val="0"/>
      <w:numFmt w:val="bullet"/>
      <w:lvlText w:val=""/>
      <w:lvlJc w:val="left"/>
      <w:pPr>
        <w:ind w:left="69"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49" w:hanging="116"/>
      </w:pPr>
      <w:rPr>
        <w:rFonts w:hint="default"/>
        <w:lang w:val="en-US" w:eastAsia="en-US" w:bidi="ar-SA"/>
      </w:rPr>
    </w:lvl>
    <w:lvl w:ilvl="2">
      <w:start w:val="0"/>
      <w:numFmt w:val="bullet"/>
      <w:lvlText w:val="•"/>
      <w:lvlJc w:val="left"/>
      <w:pPr>
        <w:ind w:left="638" w:hanging="116"/>
      </w:pPr>
      <w:rPr>
        <w:rFonts w:hint="default"/>
        <w:lang w:val="en-US" w:eastAsia="en-US" w:bidi="ar-SA"/>
      </w:rPr>
    </w:lvl>
    <w:lvl w:ilvl="3">
      <w:start w:val="0"/>
      <w:numFmt w:val="bullet"/>
      <w:lvlText w:val="•"/>
      <w:lvlJc w:val="left"/>
      <w:pPr>
        <w:ind w:left="928" w:hanging="116"/>
      </w:pPr>
      <w:rPr>
        <w:rFonts w:hint="default"/>
        <w:lang w:val="en-US" w:eastAsia="en-US" w:bidi="ar-SA"/>
      </w:rPr>
    </w:lvl>
    <w:lvl w:ilvl="4">
      <w:start w:val="0"/>
      <w:numFmt w:val="bullet"/>
      <w:lvlText w:val="•"/>
      <w:lvlJc w:val="left"/>
      <w:pPr>
        <w:ind w:left="1217" w:hanging="116"/>
      </w:pPr>
      <w:rPr>
        <w:rFonts w:hint="default"/>
        <w:lang w:val="en-US" w:eastAsia="en-US" w:bidi="ar-SA"/>
      </w:rPr>
    </w:lvl>
    <w:lvl w:ilvl="5">
      <w:start w:val="0"/>
      <w:numFmt w:val="bullet"/>
      <w:lvlText w:val="•"/>
      <w:lvlJc w:val="left"/>
      <w:pPr>
        <w:ind w:left="1507" w:hanging="116"/>
      </w:pPr>
      <w:rPr>
        <w:rFonts w:hint="default"/>
        <w:lang w:val="en-US" w:eastAsia="en-US" w:bidi="ar-SA"/>
      </w:rPr>
    </w:lvl>
    <w:lvl w:ilvl="6">
      <w:start w:val="0"/>
      <w:numFmt w:val="bullet"/>
      <w:lvlText w:val="•"/>
      <w:lvlJc w:val="left"/>
      <w:pPr>
        <w:ind w:left="1796" w:hanging="116"/>
      </w:pPr>
      <w:rPr>
        <w:rFonts w:hint="default"/>
        <w:lang w:val="en-US" w:eastAsia="en-US" w:bidi="ar-SA"/>
      </w:rPr>
    </w:lvl>
    <w:lvl w:ilvl="7">
      <w:start w:val="0"/>
      <w:numFmt w:val="bullet"/>
      <w:lvlText w:val="•"/>
      <w:lvlJc w:val="left"/>
      <w:pPr>
        <w:ind w:left="2085" w:hanging="116"/>
      </w:pPr>
      <w:rPr>
        <w:rFonts w:hint="default"/>
        <w:lang w:val="en-US" w:eastAsia="en-US" w:bidi="ar-SA"/>
      </w:rPr>
    </w:lvl>
    <w:lvl w:ilvl="8">
      <w:start w:val="0"/>
      <w:numFmt w:val="bullet"/>
      <w:lvlText w:val="•"/>
      <w:lvlJc w:val="left"/>
      <w:pPr>
        <w:ind w:left="2375" w:hanging="116"/>
      </w:pPr>
      <w:rPr>
        <w:rFonts w:hint="default"/>
        <w:lang w:val="en-US" w:eastAsia="en-US" w:bidi="ar-SA"/>
      </w:rPr>
    </w:lvl>
  </w:abstractNum>
  <w:abstractNum w:abstractNumId="511">
    <w:multiLevelType w:val="hybridMultilevel"/>
    <w:lvl w:ilvl="0">
      <w:start w:val="0"/>
      <w:numFmt w:val="bullet"/>
      <w:lvlText w:val=""/>
      <w:lvlJc w:val="left"/>
      <w:pPr>
        <w:ind w:left="183"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54" w:hanging="171"/>
      </w:pPr>
      <w:rPr>
        <w:rFonts w:hint="default"/>
        <w:lang w:val="en-US" w:eastAsia="en-US" w:bidi="ar-SA"/>
      </w:rPr>
    </w:lvl>
    <w:lvl w:ilvl="2">
      <w:start w:val="0"/>
      <w:numFmt w:val="bullet"/>
      <w:lvlText w:val="•"/>
      <w:lvlJc w:val="left"/>
      <w:pPr>
        <w:ind w:left="729" w:hanging="171"/>
      </w:pPr>
      <w:rPr>
        <w:rFonts w:hint="default"/>
        <w:lang w:val="en-US" w:eastAsia="en-US" w:bidi="ar-SA"/>
      </w:rPr>
    </w:lvl>
    <w:lvl w:ilvl="3">
      <w:start w:val="0"/>
      <w:numFmt w:val="bullet"/>
      <w:lvlText w:val="•"/>
      <w:lvlJc w:val="left"/>
      <w:pPr>
        <w:ind w:left="1004" w:hanging="171"/>
      </w:pPr>
      <w:rPr>
        <w:rFonts w:hint="default"/>
        <w:lang w:val="en-US" w:eastAsia="en-US" w:bidi="ar-SA"/>
      </w:rPr>
    </w:lvl>
    <w:lvl w:ilvl="4">
      <w:start w:val="0"/>
      <w:numFmt w:val="bullet"/>
      <w:lvlText w:val="•"/>
      <w:lvlJc w:val="left"/>
      <w:pPr>
        <w:ind w:left="1279" w:hanging="171"/>
      </w:pPr>
      <w:rPr>
        <w:rFonts w:hint="default"/>
        <w:lang w:val="en-US" w:eastAsia="en-US" w:bidi="ar-SA"/>
      </w:rPr>
    </w:lvl>
    <w:lvl w:ilvl="5">
      <w:start w:val="0"/>
      <w:numFmt w:val="bullet"/>
      <w:lvlText w:val="•"/>
      <w:lvlJc w:val="left"/>
      <w:pPr>
        <w:ind w:left="1554" w:hanging="171"/>
      </w:pPr>
      <w:rPr>
        <w:rFonts w:hint="default"/>
        <w:lang w:val="en-US" w:eastAsia="en-US" w:bidi="ar-SA"/>
      </w:rPr>
    </w:lvl>
    <w:lvl w:ilvl="6">
      <w:start w:val="0"/>
      <w:numFmt w:val="bullet"/>
      <w:lvlText w:val="•"/>
      <w:lvlJc w:val="left"/>
      <w:pPr>
        <w:ind w:left="1828" w:hanging="171"/>
      </w:pPr>
      <w:rPr>
        <w:rFonts w:hint="default"/>
        <w:lang w:val="en-US" w:eastAsia="en-US" w:bidi="ar-SA"/>
      </w:rPr>
    </w:lvl>
    <w:lvl w:ilvl="7">
      <w:start w:val="0"/>
      <w:numFmt w:val="bullet"/>
      <w:lvlText w:val="•"/>
      <w:lvlJc w:val="left"/>
      <w:pPr>
        <w:ind w:left="2103" w:hanging="171"/>
      </w:pPr>
      <w:rPr>
        <w:rFonts w:hint="default"/>
        <w:lang w:val="en-US" w:eastAsia="en-US" w:bidi="ar-SA"/>
      </w:rPr>
    </w:lvl>
    <w:lvl w:ilvl="8">
      <w:start w:val="0"/>
      <w:numFmt w:val="bullet"/>
      <w:lvlText w:val="•"/>
      <w:lvlJc w:val="left"/>
      <w:pPr>
        <w:ind w:left="2378" w:hanging="171"/>
      </w:pPr>
      <w:rPr>
        <w:rFonts w:hint="default"/>
        <w:lang w:val="en-US" w:eastAsia="en-US" w:bidi="ar-SA"/>
      </w:rPr>
    </w:lvl>
  </w:abstractNum>
  <w:abstractNum w:abstractNumId="510">
    <w:multiLevelType w:val="hybridMultilevel"/>
    <w:lvl w:ilvl="0">
      <w:start w:val="0"/>
      <w:numFmt w:val="bullet"/>
      <w:lvlText w:val=""/>
      <w:lvlJc w:val="left"/>
      <w:pPr>
        <w:ind w:left="150"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97" w:hanging="116"/>
      </w:pPr>
      <w:rPr>
        <w:rFonts w:hint="default"/>
        <w:lang w:val="en-US" w:eastAsia="en-US" w:bidi="ar-SA"/>
      </w:rPr>
    </w:lvl>
    <w:lvl w:ilvl="2">
      <w:start w:val="0"/>
      <w:numFmt w:val="bullet"/>
      <w:lvlText w:val="•"/>
      <w:lvlJc w:val="left"/>
      <w:pPr>
        <w:ind w:left="435" w:hanging="116"/>
      </w:pPr>
      <w:rPr>
        <w:rFonts w:hint="default"/>
        <w:lang w:val="en-US" w:eastAsia="en-US" w:bidi="ar-SA"/>
      </w:rPr>
    </w:lvl>
    <w:lvl w:ilvl="3">
      <w:start w:val="0"/>
      <w:numFmt w:val="bullet"/>
      <w:lvlText w:val="•"/>
      <w:lvlJc w:val="left"/>
      <w:pPr>
        <w:ind w:left="573" w:hanging="116"/>
      </w:pPr>
      <w:rPr>
        <w:rFonts w:hint="default"/>
        <w:lang w:val="en-US" w:eastAsia="en-US" w:bidi="ar-SA"/>
      </w:rPr>
    </w:lvl>
    <w:lvl w:ilvl="4">
      <w:start w:val="0"/>
      <w:numFmt w:val="bullet"/>
      <w:lvlText w:val="•"/>
      <w:lvlJc w:val="left"/>
      <w:pPr>
        <w:ind w:left="710" w:hanging="116"/>
      </w:pPr>
      <w:rPr>
        <w:rFonts w:hint="default"/>
        <w:lang w:val="en-US" w:eastAsia="en-US" w:bidi="ar-SA"/>
      </w:rPr>
    </w:lvl>
    <w:lvl w:ilvl="5">
      <w:start w:val="0"/>
      <w:numFmt w:val="bullet"/>
      <w:lvlText w:val="•"/>
      <w:lvlJc w:val="left"/>
      <w:pPr>
        <w:ind w:left="848" w:hanging="116"/>
      </w:pPr>
      <w:rPr>
        <w:rFonts w:hint="default"/>
        <w:lang w:val="en-US" w:eastAsia="en-US" w:bidi="ar-SA"/>
      </w:rPr>
    </w:lvl>
    <w:lvl w:ilvl="6">
      <w:start w:val="0"/>
      <w:numFmt w:val="bullet"/>
      <w:lvlText w:val="•"/>
      <w:lvlJc w:val="left"/>
      <w:pPr>
        <w:ind w:left="986" w:hanging="116"/>
      </w:pPr>
      <w:rPr>
        <w:rFonts w:hint="default"/>
        <w:lang w:val="en-US" w:eastAsia="en-US" w:bidi="ar-SA"/>
      </w:rPr>
    </w:lvl>
    <w:lvl w:ilvl="7">
      <w:start w:val="0"/>
      <w:numFmt w:val="bullet"/>
      <w:lvlText w:val="•"/>
      <w:lvlJc w:val="left"/>
      <w:pPr>
        <w:ind w:left="1123" w:hanging="116"/>
      </w:pPr>
      <w:rPr>
        <w:rFonts w:hint="default"/>
        <w:lang w:val="en-US" w:eastAsia="en-US" w:bidi="ar-SA"/>
      </w:rPr>
    </w:lvl>
    <w:lvl w:ilvl="8">
      <w:start w:val="0"/>
      <w:numFmt w:val="bullet"/>
      <w:lvlText w:val="•"/>
      <w:lvlJc w:val="left"/>
      <w:pPr>
        <w:ind w:left="1261" w:hanging="116"/>
      </w:pPr>
      <w:rPr>
        <w:rFonts w:hint="default"/>
        <w:lang w:val="en-US" w:eastAsia="en-US" w:bidi="ar-SA"/>
      </w:rPr>
    </w:lvl>
  </w:abstractNum>
  <w:abstractNum w:abstractNumId="509">
    <w:multiLevelType w:val="hybridMultilevel"/>
    <w:lvl w:ilvl="0">
      <w:start w:val="0"/>
      <w:numFmt w:val="bullet"/>
      <w:lvlText w:val=""/>
      <w:lvlJc w:val="left"/>
      <w:pPr>
        <w:ind w:left="14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421" w:hanging="75"/>
      </w:pPr>
      <w:rPr>
        <w:rFonts w:hint="default"/>
        <w:lang w:val="en-US" w:eastAsia="en-US" w:bidi="ar-SA"/>
      </w:rPr>
    </w:lvl>
    <w:lvl w:ilvl="2">
      <w:start w:val="0"/>
      <w:numFmt w:val="bullet"/>
      <w:lvlText w:val="•"/>
      <w:lvlJc w:val="left"/>
      <w:pPr>
        <w:ind w:left="702" w:hanging="75"/>
      </w:pPr>
      <w:rPr>
        <w:rFonts w:hint="default"/>
        <w:lang w:val="en-US" w:eastAsia="en-US" w:bidi="ar-SA"/>
      </w:rPr>
    </w:lvl>
    <w:lvl w:ilvl="3">
      <w:start w:val="0"/>
      <w:numFmt w:val="bullet"/>
      <w:lvlText w:val="•"/>
      <w:lvlJc w:val="left"/>
      <w:pPr>
        <w:ind w:left="984" w:hanging="75"/>
      </w:pPr>
      <w:rPr>
        <w:rFonts w:hint="default"/>
        <w:lang w:val="en-US" w:eastAsia="en-US" w:bidi="ar-SA"/>
      </w:rPr>
    </w:lvl>
    <w:lvl w:ilvl="4">
      <w:start w:val="0"/>
      <w:numFmt w:val="bullet"/>
      <w:lvlText w:val="•"/>
      <w:lvlJc w:val="left"/>
      <w:pPr>
        <w:ind w:left="1265" w:hanging="75"/>
      </w:pPr>
      <w:rPr>
        <w:rFonts w:hint="default"/>
        <w:lang w:val="en-US" w:eastAsia="en-US" w:bidi="ar-SA"/>
      </w:rPr>
    </w:lvl>
    <w:lvl w:ilvl="5">
      <w:start w:val="0"/>
      <w:numFmt w:val="bullet"/>
      <w:lvlText w:val="•"/>
      <w:lvlJc w:val="left"/>
      <w:pPr>
        <w:ind w:left="1547" w:hanging="75"/>
      </w:pPr>
      <w:rPr>
        <w:rFonts w:hint="default"/>
        <w:lang w:val="en-US" w:eastAsia="en-US" w:bidi="ar-SA"/>
      </w:rPr>
    </w:lvl>
    <w:lvl w:ilvl="6">
      <w:start w:val="0"/>
      <w:numFmt w:val="bullet"/>
      <w:lvlText w:val="•"/>
      <w:lvlJc w:val="left"/>
      <w:pPr>
        <w:ind w:left="1828" w:hanging="75"/>
      </w:pPr>
      <w:rPr>
        <w:rFonts w:hint="default"/>
        <w:lang w:val="en-US" w:eastAsia="en-US" w:bidi="ar-SA"/>
      </w:rPr>
    </w:lvl>
    <w:lvl w:ilvl="7">
      <w:start w:val="0"/>
      <w:numFmt w:val="bullet"/>
      <w:lvlText w:val="•"/>
      <w:lvlJc w:val="left"/>
      <w:pPr>
        <w:ind w:left="2109" w:hanging="75"/>
      </w:pPr>
      <w:rPr>
        <w:rFonts w:hint="default"/>
        <w:lang w:val="en-US" w:eastAsia="en-US" w:bidi="ar-SA"/>
      </w:rPr>
    </w:lvl>
    <w:lvl w:ilvl="8">
      <w:start w:val="0"/>
      <w:numFmt w:val="bullet"/>
      <w:lvlText w:val="•"/>
      <w:lvlJc w:val="left"/>
      <w:pPr>
        <w:ind w:left="2391" w:hanging="75"/>
      </w:pPr>
      <w:rPr>
        <w:rFonts w:hint="default"/>
        <w:lang w:val="en-US" w:eastAsia="en-US" w:bidi="ar-SA"/>
      </w:rPr>
    </w:lvl>
  </w:abstractNum>
  <w:abstractNum w:abstractNumId="508">
    <w:multiLevelType w:val="hybridMultilevel"/>
    <w:lvl w:ilvl="0">
      <w:start w:val="0"/>
      <w:numFmt w:val="bullet"/>
      <w:lvlText w:val=""/>
      <w:lvlJc w:val="left"/>
      <w:pPr>
        <w:ind w:left="2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5" w:hanging="75"/>
      </w:pPr>
      <w:rPr>
        <w:rFonts w:hint="default"/>
        <w:lang w:val="en-US" w:eastAsia="en-US" w:bidi="ar-SA"/>
      </w:rPr>
    </w:lvl>
    <w:lvl w:ilvl="2">
      <w:start w:val="0"/>
      <w:numFmt w:val="bullet"/>
      <w:lvlText w:val="•"/>
      <w:lvlJc w:val="left"/>
      <w:pPr>
        <w:ind w:left="470" w:hanging="75"/>
      </w:pPr>
      <w:rPr>
        <w:rFonts w:hint="default"/>
        <w:lang w:val="en-US" w:eastAsia="en-US" w:bidi="ar-SA"/>
      </w:rPr>
    </w:lvl>
    <w:lvl w:ilvl="3">
      <w:start w:val="0"/>
      <w:numFmt w:val="bullet"/>
      <w:lvlText w:val="•"/>
      <w:lvlJc w:val="left"/>
      <w:pPr>
        <w:ind w:left="695" w:hanging="75"/>
      </w:pPr>
      <w:rPr>
        <w:rFonts w:hint="default"/>
        <w:lang w:val="en-US" w:eastAsia="en-US" w:bidi="ar-SA"/>
      </w:rPr>
    </w:lvl>
    <w:lvl w:ilvl="4">
      <w:start w:val="0"/>
      <w:numFmt w:val="bullet"/>
      <w:lvlText w:val="•"/>
      <w:lvlJc w:val="left"/>
      <w:pPr>
        <w:ind w:left="921" w:hanging="75"/>
      </w:pPr>
      <w:rPr>
        <w:rFonts w:hint="default"/>
        <w:lang w:val="en-US" w:eastAsia="en-US" w:bidi="ar-SA"/>
      </w:rPr>
    </w:lvl>
    <w:lvl w:ilvl="5">
      <w:start w:val="0"/>
      <w:numFmt w:val="bullet"/>
      <w:lvlText w:val="•"/>
      <w:lvlJc w:val="left"/>
      <w:pPr>
        <w:ind w:left="1146" w:hanging="75"/>
      </w:pPr>
      <w:rPr>
        <w:rFonts w:hint="default"/>
        <w:lang w:val="en-US" w:eastAsia="en-US" w:bidi="ar-SA"/>
      </w:rPr>
    </w:lvl>
    <w:lvl w:ilvl="6">
      <w:start w:val="0"/>
      <w:numFmt w:val="bullet"/>
      <w:lvlText w:val="•"/>
      <w:lvlJc w:val="left"/>
      <w:pPr>
        <w:ind w:left="1371" w:hanging="75"/>
      </w:pPr>
      <w:rPr>
        <w:rFonts w:hint="default"/>
        <w:lang w:val="en-US" w:eastAsia="en-US" w:bidi="ar-SA"/>
      </w:rPr>
    </w:lvl>
    <w:lvl w:ilvl="7">
      <w:start w:val="0"/>
      <w:numFmt w:val="bullet"/>
      <w:lvlText w:val="•"/>
      <w:lvlJc w:val="left"/>
      <w:pPr>
        <w:ind w:left="1597" w:hanging="75"/>
      </w:pPr>
      <w:rPr>
        <w:rFonts w:hint="default"/>
        <w:lang w:val="en-US" w:eastAsia="en-US" w:bidi="ar-SA"/>
      </w:rPr>
    </w:lvl>
    <w:lvl w:ilvl="8">
      <w:start w:val="0"/>
      <w:numFmt w:val="bullet"/>
      <w:lvlText w:val="•"/>
      <w:lvlJc w:val="left"/>
      <w:pPr>
        <w:ind w:left="1822" w:hanging="75"/>
      </w:pPr>
      <w:rPr>
        <w:rFonts w:hint="default"/>
        <w:lang w:val="en-US" w:eastAsia="en-US" w:bidi="ar-SA"/>
      </w:rPr>
    </w:lvl>
  </w:abstractNum>
  <w:abstractNum w:abstractNumId="507">
    <w:multiLevelType w:val="hybridMultilevel"/>
    <w:lvl w:ilvl="0">
      <w:start w:val="0"/>
      <w:numFmt w:val="bullet"/>
      <w:lvlText w:val=""/>
      <w:lvlJc w:val="left"/>
      <w:pPr>
        <w:ind w:left="12"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10" w:hanging="171"/>
      </w:pPr>
      <w:rPr>
        <w:rFonts w:hint="default"/>
        <w:lang w:val="en-US" w:eastAsia="en-US" w:bidi="ar-SA"/>
      </w:rPr>
    </w:lvl>
    <w:lvl w:ilvl="2">
      <w:start w:val="0"/>
      <w:numFmt w:val="bullet"/>
      <w:lvlText w:val="•"/>
      <w:lvlJc w:val="left"/>
      <w:pPr>
        <w:ind w:left="601" w:hanging="171"/>
      </w:pPr>
      <w:rPr>
        <w:rFonts w:hint="default"/>
        <w:lang w:val="en-US" w:eastAsia="en-US" w:bidi="ar-SA"/>
      </w:rPr>
    </w:lvl>
    <w:lvl w:ilvl="3">
      <w:start w:val="0"/>
      <w:numFmt w:val="bullet"/>
      <w:lvlText w:val="•"/>
      <w:lvlJc w:val="left"/>
      <w:pPr>
        <w:ind w:left="892" w:hanging="171"/>
      </w:pPr>
      <w:rPr>
        <w:rFonts w:hint="default"/>
        <w:lang w:val="en-US" w:eastAsia="en-US" w:bidi="ar-SA"/>
      </w:rPr>
    </w:lvl>
    <w:lvl w:ilvl="4">
      <w:start w:val="0"/>
      <w:numFmt w:val="bullet"/>
      <w:lvlText w:val="•"/>
      <w:lvlJc w:val="left"/>
      <w:pPr>
        <w:ind w:left="1183" w:hanging="171"/>
      </w:pPr>
      <w:rPr>
        <w:rFonts w:hint="default"/>
        <w:lang w:val="en-US" w:eastAsia="en-US" w:bidi="ar-SA"/>
      </w:rPr>
    </w:lvl>
    <w:lvl w:ilvl="5">
      <w:start w:val="0"/>
      <w:numFmt w:val="bullet"/>
      <w:lvlText w:val="•"/>
      <w:lvlJc w:val="left"/>
      <w:pPr>
        <w:ind w:left="1474" w:hanging="171"/>
      </w:pPr>
      <w:rPr>
        <w:rFonts w:hint="default"/>
        <w:lang w:val="en-US" w:eastAsia="en-US" w:bidi="ar-SA"/>
      </w:rPr>
    </w:lvl>
    <w:lvl w:ilvl="6">
      <w:start w:val="0"/>
      <w:numFmt w:val="bullet"/>
      <w:lvlText w:val="•"/>
      <w:lvlJc w:val="left"/>
      <w:pPr>
        <w:ind w:left="1764" w:hanging="171"/>
      </w:pPr>
      <w:rPr>
        <w:rFonts w:hint="default"/>
        <w:lang w:val="en-US" w:eastAsia="en-US" w:bidi="ar-SA"/>
      </w:rPr>
    </w:lvl>
    <w:lvl w:ilvl="7">
      <w:start w:val="0"/>
      <w:numFmt w:val="bullet"/>
      <w:lvlText w:val="•"/>
      <w:lvlJc w:val="left"/>
      <w:pPr>
        <w:ind w:left="2055" w:hanging="171"/>
      </w:pPr>
      <w:rPr>
        <w:rFonts w:hint="default"/>
        <w:lang w:val="en-US" w:eastAsia="en-US" w:bidi="ar-SA"/>
      </w:rPr>
    </w:lvl>
    <w:lvl w:ilvl="8">
      <w:start w:val="0"/>
      <w:numFmt w:val="bullet"/>
      <w:lvlText w:val="•"/>
      <w:lvlJc w:val="left"/>
      <w:pPr>
        <w:ind w:left="2346" w:hanging="171"/>
      </w:pPr>
      <w:rPr>
        <w:rFonts w:hint="default"/>
        <w:lang w:val="en-US" w:eastAsia="en-US" w:bidi="ar-SA"/>
      </w:rPr>
    </w:lvl>
  </w:abstractNum>
  <w:abstractNum w:abstractNumId="506">
    <w:multiLevelType w:val="hybridMultilevel"/>
    <w:lvl w:ilvl="0">
      <w:start w:val="0"/>
      <w:numFmt w:val="bullet"/>
      <w:lvlText w:val=""/>
      <w:lvlJc w:val="left"/>
      <w:pPr>
        <w:ind w:left="10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3" w:hanging="75"/>
      </w:pPr>
      <w:rPr>
        <w:rFonts w:hint="default"/>
        <w:lang w:val="en-US" w:eastAsia="en-US" w:bidi="ar-SA"/>
      </w:rPr>
    </w:lvl>
    <w:lvl w:ilvl="2">
      <w:start w:val="0"/>
      <w:numFmt w:val="bullet"/>
      <w:lvlText w:val="•"/>
      <w:lvlJc w:val="left"/>
      <w:pPr>
        <w:ind w:left="387" w:hanging="75"/>
      </w:pPr>
      <w:rPr>
        <w:rFonts w:hint="default"/>
        <w:lang w:val="en-US" w:eastAsia="en-US" w:bidi="ar-SA"/>
      </w:rPr>
    </w:lvl>
    <w:lvl w:ilvl="3">
      <w:start w:val="0"/>
      <w:numFmt w:val="bullet"/>
      <w:lvlText w:val="•"/>
      <w:lvlJc w:val="left"/>
      <w:pPr>
        <w:ind w:left="531" w:hanging="75"/>
      </w:pPr>
      <w:rPr>
        <w:rFonts w:hint="default"/>
        <w:lang w:val="en-US" w:eastAsia="en-US" w:bidi="ar-SA"/>
      </w:rPr>
    </w:lvl>
    <w:lvl w:ilvl="4">
      <w:start w:val="0"/>
      <w:numFmt w:val="bullet"/>
      <w:lvlText w:val="•"/>
      <w:lvlJc w:val="left"/>
      <w:pPr>
        <w:ind w:left="674" w:hanging="75"/>
      </w:pPr>
      <w:rPr>
        <w:rFonts w:hint="default"/>
        <w:lang w:val="en-US" w:eastAsia="en-US" w:bidi="ar-SA"/>
      </w:rPr>
    </w:lvl>
    <w:lvl w:ilvl="5">
      <w:start w:val="0"/>
      <w:numFmt w:val="bullet"/>
      <w:lvlText w:val="•"/>
      <w:lvlJc w:val="left"/>
      <w:pPr>
        <w:ind w:left="818" w:hanging="75"/>
      </w:pPr>
      <w:rPr>
        <w:rFonts w:hint="default"/>
        <w:lang w:val="en-US" w:eastAsia="en-US" w:bidi="ar-SA"/>
      </w:rPr>
    </w:lvl>
    <w:lvl w:ilvl="6">
      <w:start w:val="0"/>
      <w:numFmt w:val="bullet"/>
      <w:lvlText w:val="•"/>
      <w:lvlJc w:val="left"/>
      <w:pPr>
        <w:ind w:left="962" w:hanging="75"/>
      </w:pPr>
      <w:rPr>
        <w:rFonts w:hint="default"/>
        <w:lang w:val="en-US" w:eastAsia="en-US" w:bidi="ar-SA"/>
      </w:rPr>
    </w:lvl>
    <w:lvl w:ilvl="7">
      <w:start w:val="0"/>
      <w:numFmt w:val="bullet"/>
      <w:lvlText w:val="•"/>
      <w:lvlJc w:val="left"/>
      <w:pPr>
        <w:ind w:left="1105" w:hanging="75"/>
      </w:pPr>
      <w:rPr>
        <w:rFonts w:hint="default"/>
        <w:lang w:val="en-US" w:eastAsia="en-US" w:bidi="ar-SA"/>
      </w:rPr>
    </w:lvl>
    <w:lvl w:ilvl="8">
      <w:start w:val="0"/>
      <w:numFmt w:val="bullet"/>
      <w:lvlText w:val="•"/>
      <w:lvlJc w:val="left"/>
      <w:pPr>
        <w:ind w:left="1249" w:hanging="75"/>
      </w:pPr>
      <w:rPr>
        <w:rFonts w:hint="default"/>
        <w:lang w:val="en-US" w:eastAsia="en-US" w:bidi="ar-SA"/>
      </w:rPr>
    </w:lvl>
  </w:abstractNum>
  <w:abstractNum w:abstractNumId="505">
    <w:multiLevelType w:val="hybridMultilevel"/>
    <w:lvl w:ilvl="0">
      <w:start w:val="0"/>
      <w:numFmt w:val="bullet"/>
      <w:lvlText w:val=""/>
      <w:lvlJc w:val="left"/>
      <w:pPr>
        <w:ind w:left="12"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10" w:hanging="171"/>
      </w:pPr>
      <w:rPr>
        <w:rFonts w:hint="default"/>
        <w:lang w:val="en-US" w:eastAsia="en-US" w:bidi="ar-SA"/>
      </w:rPr>
    </w:lvl>
    <w:lvl w:ilvl="2">
      <w:start w:val="0"/>
      <w:numFmt w:val="bullet"/>
      <w:lvlText w:val="•"/>
      <w:lvlJc w:val="left"/>
      <w:pPr>
        <w:ind w:left="601" w:hanging="171"/>
      </w:pPr>
      <w:rPr>
        <w:rFonts w:hint="default"/>
        <w:lang w:val="en-US" w:eastAsia="en-US" w:bidi="ar-SA"/>
      </w:rPr>
    </w:lvl>
    <w:lvl w:ilvl="3">
      <w:start w:val="0"/>
      <w:numFmt w:val="bullet"/>
      <w:lvlText w:val="•"/>
      <w:lvlJc w:val="left"/>
      <w:pPr>
        <w:ind w:left="892" w:hanging="171"/>
      </w:pPr>
      <w:rPr>
        <w:rFonts w:hint="default"/>
        <w:lang w:val="en-US" w:eastAsia="en-US" w:bidi="ar-SA"/>
      </w:rPr>
    </w:lvl>
    <w:lvl w:ilvl="4">
      <w:start w:val="0"/>
      <w:numFmt w:val="bullet"/>
      <w:lvlText w:val="•"/>
      <w:lvlJc w:val="left"/>
      <w:pPr>
        <w:ind w:left="1183" w:hanging="171"/>
      </w:pPr>
      <w:rPr>
        <w:rFonts w:hint="default"/>
        <w:lang w:val="en-US" w:eastAsia="en-US" w:bidi="ar-SA"/>
      </w:rPr>
    </w:lvl>
    <w:lvl w:ilvl="5">
      <w:start w:val="0"/>
      <w:numFmt w:val="bullet"/>
      <w:lvlText w:val="•"/>
      <w:lvlJc w:val="left"/>
      <w:pPr>
        <w:ind w:left="1474" w:hanging="171"/>
      </w:pPr>
      <w:rPr>
        <w:rFonts w:hint="default"/>
        <w:lang w:val="en-US" w:eastAsia="en-US" w:bidi="ar-SA"/>
      </w:rPr>
    </w:lvl>
    <w:lvl w:ilvl="6">
      <w:start w:val="0"/>
      <w:numFmt w:val="bullet"/>
      <w:lvlText w:val="•"/>
      <w:lvlJc w:val="left"/>
      <w:pPr>
        <w:ind w:left="1764" w:hanging="171"/>
      </w:pPr>
      <w:rPr>
        <w:rFonts w:hint="default"/>
        <w:lang w:val="en-US" w:eastAsia="en-US" w:bidi="ar-SA"/>
      </w:rPr>
    </w:lvl>
    <w:lvl w:ilvl="7">
      <w:start w:val="0"/>
      <w:numFmt w:val="bullet"/>
      <w:lvlText w:val="•"/>
      <w:lvlJc w:val="left"/>
      <w:pPr>
        <w:ind w:left="2055" w:hanging="171"/>
      </w:pPr>
      <w:rPr>
        <w:rFonts w:hint="default"/>
        <w:lang w:val="en-US" w:eastAsia="en-US" w:bidi="ar-SA"/>
      </w:rPr>
    </w:lvl>
    <w:lvl w:ilvl="8">
      <w:start w:val="0"/>
      <w:numFmt w:val="bullet"/>
      <w:lvlText w:val="•"/>
      <w:lvlJc w:val="left"/>
      <w:pPr>
        <w:ind w:left="2346" w:hanging="171"/>
      </w:pPr>
      <w:rPr>
        <w:rFonts w:hint="default"/>
        <w:lang w:val="en-US" w:eastAsia="en-US" w:bidi="ar-SA"/>
      </w:rPr>
    </w:lvl>
  </w:abstractNum>
  <w:abstractNum w:abstractNumId="504">
    <w:multiLevelType w:val="hybridMultilevel"/>
    <w:lvl w:ilvl="0">
      <w:start w:val="0"/>
      <w:numFmt w:val="bullet"/>
      <w:lvlText w:val=""/>
      <w:lvlJc w:val="left"/>
      <w:pPr>
        <w:ind w:left="150"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97" w:hanging="116"/>
      </w:pPr>
      <w:rPr>
        <w:rFonts w:hint="default"/>
        <w:lang w:val="en-US" w:eastAsia="en-US" w:bidi="ar-SA"/>
      </w:rPr>
    </w:lvl>
    <w:lvl w:ilvl="2">
      <w:start w:val="0"/>
      <w:numFmt w:val="bullet"/>
      <w:lvlText w:val="•"/>
      <w:lvlJc w:val="left"/>
      <w:pPr>
        <w:ind w:left="435" w:hanging="116"/>
      </w:pPr>
      <w:rPr>
        <w:rFonts w:hint="default"/>
        <w:lang w:val="en-US" w:eastAsia="en-US" w:bidi="ar-SA"/>
      </w:rPr>
    </w:lvl>
    <w:lvl w:ilvl="3">
      <w:start w:val="0"/>
      <w:numFmt w:val="bullet"/>
      <w:lvlText w:val="•"/>
      <w:lvlJc w:val="left"/>
      <w:pPr>
        <w:ind w:left="573" w:hanging="116"/>
      </w:pPr>
      <w:rPr>
        <w:rFonts w:hint="default"/>
        <w:lang w:val="en-US" w:eastAsia="en-US" w:bidi="ar-SA"/>
      </w:rPr>
    </w:lvl>
    <w:lvl w:ilvl="4">
      <w:start w:val="0"/>
      <w:numFmt w:val="bullet"/>
      <w:lvlText w:val="•"/>
      <w:lvlJc w:val="left"/>
      <w:pPr>
        <w:ind w:left="710" w:hanging="116"/>
      </w:pPr>
      <w:rPr>
        <w:rFonts w:hint="default"/>
        <w:lang w:val="en-US" w:eastAsia="en-US" w:bidi="ar-SA"/>
      </w:rPr>
    </w:lvl>
    <w:lvl w:ilvl="5">
      <w:start w:val="0"/>
      <w:numFmt w:val="bullet"/>
      <w:lvlText w:val="•"/>
      <w:lvlJc w:val="left"/>
      <w:pPr>
        <w:ind w:left="848" w:hanging="116"/>
      </w:pPr>
      <w:rPr>
        <w:rFonts w:hint="default"/>
        <w:lang w:val="en-US" w:eastAsia="en-US" w:bidi="ar-SA"/>
      </w:rPr>
    </w:lvl>
    <w:lvl w:ilvl="6">
      <w:start w:val="0"/>
      <w:numFmt w:val="bullet"/>
      <w:lvlText w:val="•"/>
      <w:lvlJc w:val="left"/>
      <w:pPr>
        <w:ind w:left="986" w:hanging="116"/>
      </w:pPr>
      <w:rPr>
        <w:rFonts w:hint="default"/>
        <w:lang w:val="en-US" w:eastAsia="en-US" w:bidi="ar-SA"/>
      </w:rPr>
    </w:lvl>
    <w:lvl w:ilvl="7">
      <w:start w:val="0"/>
      <w:numFmt w:val="bullet"/>
      <w:lvlText w:val="•"/>
      <w:lvlJc w:val="left"/>
      <w:pPr>
        <w:ind w:left="1123" w:hanging="116"/>
      </w:pPr>
      <w:rPr>
        <w:rFonts w:hint="default"/>
        <w:lang w:val="en-US" w:eastAsia="en-US" w:bidi="ar-SA"/>
      </w:rPr>
    </w:lvl>
    <w:lvl w:ilvl="8">
      <w:start w:val="0"/>
      <w:numFmt w:val="bullet"/>
      <w:lvlText w:val="•"/>
      <w:lvlJc w:val="left"/>
      <w:pPr>
        <w:ind w:left="1261" w:hanging="116"/>
      </w:pPr>
      <w:rPr>
        <w:rFonts w:hint="default"/>
        <w:lang w:val="en-US" w:eastAsia="en-US" w:bidi="ar-SA"/>
      </w:rPr>
    </w:lvl>
  </w:abstractNum>
  <w:abstractNum w:abstractNumId="503">
    <w:multiLevelType w:val="hybridMultilevel"/>
    <w:lvl w:ilvl="0">
      <w:start w:val="0"/>
      <w:numFmt w:val="bullet"/>
      <w:lvlText w:val=""/>
      <w:lvlJc w:val="left"/>
      <w:pPr>
        <w:ind w:left="6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49" w:hanging="75"/>
      </w:pPr>
      <w:rPr>
        <w:rFonts w:hint="default"/>
        <w:lang w:val="en-US" w:eastAsia="en-US" w:bidi="ar-SA"/>
      </w:rPr>
    </w:lvl>
    <w:lvl w:ilvl="2">
      <w:start w:val="0"/>
      <w:numFmt w:val="bullet"/>
      <w:lvlText w:val="•"/>
      <w:lvlJc w:val="left"/>
      <w:pPr>
        <w:ind w:left="638" w:hanging="75"/>
      </w:pPr>
      <w:rPr>
        <w:rFonts w:hint="default"/>
        <w:lang w:val="en-US" w:eastAsia="en-US" w:bidi="ar-SA"/>
      </w:rPr>
    </w:lvl>
    <w:lvl w:ilvl="3">
      <w:start w:val="0"/>
      <w:numFmt w:val="bullet"/>
      <w:lvlText w:val="•"/>
      <w:lvlJc w:val="left"/>
      <w:pPr>
        <w:ind w:left="928" w:hanging="75"/>
      </w:pPr>
      <w:rPr>
        <w:rFonts w:hint="default"/>
        <w:lang w:val="en-US" w:eastAsia="en-US" w:bidi="ar-SA"/>
      </w:rPr>
    </w:lvl>
    <w:lvl w:ilvl="4">
      <w:start w:val="0"/>
      <w:numFmt w:val="bullet"/>
      <w:lvlText w:val="•"/>
      <w:lvlJc w:val="left"/>
      <w:pPr>
        <w:ind w:left="1217" w:hanging="75"/>
      </w:pPr>
      <w:rPr>
        <w:rFonts w:hint="default"/>
        <w:lang w:val="en-US" w:eastAsia="en-US" w:bidi="ar-SA"/>
      </w:rPr>
    </w:lvl>
    <w:lvl w:ilvl="5">
      <w:start w:val="0"/>
      <w:numFmt w:val="bullet"/>
      <w:lvlText w:val="•"/>
      <w:lvlJc w:val="left"/>
      <w:pPr>
        <w:ind w:left="1507" w:hanging="75"/>
      </w:pPr>
      <w:rPr>
        <w:rFonts w:hint="default"/>
        <w:lang w:val="en-US" w:eastAsia="en-US" w:bidi="ar-SA"/>
      </w:rPr>
    </w:lvl>
    <w:lvl w:ilvl="6">
      <w:start w:val="0"/>
      <w:numFmt w:val="bullet"/>
      <w:lvlText w:val="•"/>
      <w:lvlJc w:val="left"/>
      <w:pPr>
        <w:ind w:left="1796" w:hanging="75"/>
      </w:pPr>
      <w:rPr>
        <w:rFonts w:hint="default"/>
        <w:lang w:val="en-US" w:eastAsia="en-US" w:bidi="ar-SA"/>
      </w:rPr>
    </w:lvl>
    <w:lvl w:ilvl="7">
      <w:start w:val="0"/>
      <w:numFmt w:val="bullet"/>
      <w:lvlText w:val="•"/>
      <w:lvlJc w:val="left"/>
      <w:pPr>
        <w:ind w:left="2085" w:hanging="75"/>
      </w:pPr>
      <w:rPr>
        <w:rFonts w:hint="default"/>
        <w:lang w:val="en-US" w:eastAsia="en-US" w:bidi="ar-SA"/>
      </w:rPr>
    </w:lvl>
    <w:lvl w:ilvl="8">
      <w:start w:val="0"/>
      <w:numFmt w:val="bullet"/>
      <w:lvlText w:val="•"/>
      <w:lvlJc w:val="left"/>
      <w:pPr>
        <w:ind w:left="2375" w:hanging="75"/>
      </w:pPr>
      <w:rPr>
        <w:rFonts w:hint="default"/>
        <w:lang w:val="en-US" w:eastAsia="en-US" w:bidi="ar-SA"/>
      </w:rPr>
    </w:lvl>
  </w:abstractNum>
  <w:abstractNum w:abstractNumId="502">
    <w:multiLevelType w:val="hybridMultilevel"/>
    <w:lvl w:ilvl="0">
      <w:start w:val="0"/>
      <w:numFmt w:val="bullet"/>
      <w:lvlText w:val=""/>
      <w:lvlJc w:val="left"/>
      <w:pPr>
        <w:ind w:left="2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5" w:hanging="75"/>
      </w:pPr>
      <w:rPr>
        <w:rFonts w:hint="default"/>
        <w:lang w:val="en-US" w:eastAsia="en-US" w:bidi="ar-SA"/>
      </w:rPr>
    </w:lvl>
    <w:lvl w:ilvl="2">
      <w:start w:val="0"/>
      <w:numFmt w:val="bullet"/>
      <w:lvlText w:val="•"/>
      <w:lvlJc w:val="left"/>
      <w:pPr>
        <w:ind w:left="470" w:hanging="75"/>
      </w:pPr>
      <w:rPr>
        <w:rFonts w:hint="default"/>
        <w:lang w:val="en-US" w:eastAsia="en-US" w:bidi="ar-SA"/>
      </w:rPr>
    </w:lvl>
    <w:lvl w:ilvl="3">
      <w:start w:val="0"/>
      <w:numFmt w:val="bullet"/>
      <w:lvlText w:val="•"/>
      <w:lvlJc w:val="left"/>
      <w:pPr>
        <w:ind w:left="695" w:hanging="75"/>
      </w:pPr>
      <w:rPr>
        <w:rFonts w:hint="default"/>
        <w:lang w:val="en-US" w:eastAsia="en-US" w:bidi="ar-SA"/>
      </w:rPr>
    </w:lvl>
    <w:lvl w:ilvl="4">
      <w:start w:val="0"/>
      <w:numFmt w:val="bullet"/>
      <w:lvlText w:val="•"/>
      <w:lvlJc w:val="left"/>
      <w:pPr>
        <w:ind w:left="921" w:hanging="75"/>
      </w:pPr>
      <w:rPr>
        <w:rFonts w:hint="default"/>
        <w:lang w:val="en-US" w:eastAsia="en-US" w:bidi="ar-SA"/>
      </w:rPr>
    </w:lvl>
    <w:lvl w:ilvl="5">
      <w:start w:val="0"/>
      <w:numFmt w:val="bullet"/>
      <w:lvlText w:val="•"/>
      <w:lvlJc w:val="left"/>
      <w:pPr>
        <w:ind w:left="1146" w:hanging="75"/>
      </w:pPr>
      <w:rPr>
        <w:rFonts w:hint="default"/>
        <w:lang w:val="en-US" w:eastAsia="en-US" w:bidi="ar-SA"/>
      </w:rPr>
    </w:lvl>
    <w:lvl w:ilvl="6">
      <w:start w:val="0"/>
      <w:numFmt w:val="bullet"/>
      <w:lvlText w:val="•"/>
      <w:lvlJc w:val="left"/>
      <w:pPr>
        <w:ind w:left="1371" w:hanging="75"/>
      </w:pPr>
      <w:rPr>
        <w:rFonts w:hint="default"/>
        <w:lang w:val="en-US" w:eastAsia="en-US" w:bidi="ar-SA"/>
      </w:rPr>
    </w:lvl>
    <w:lvl w:ilvl="7">
      <w:start w:val="0"/>
      <w:numFmt w:val="bullet"/>
      <w:lvlText w:val="•"/>
      <w:lvlJc w:val="left"/>
      <w:pPr>
        <w:ind w:left="1597" w:hanging="75"/>
      </w:pPr>
      <w:rPr>
        <w:rFonts w:hint="default"/>
        <w:lang w:val="en-US" w:eastAsia="en-US" w:bidi="ar-SA"/>
      </w:rPr>
    </w:lvl>
    <w:lvl w:ilvl="8">
      <w:start w:val="0"/>
      <w:numFmt w:val="bullet"/>
      <w:lvlText w:val="•"/>
      <w:lvlJc w:val="left"/>
      <w:pPr>
        <w:ind w:left="1822" w:hanging="75"/>
      </w:pPr>
      <w:rPr>
        <w:rFonts w:hint="default"/>
        <w:lang w:val="en-US" w:eastAsia="en-US" w:bidi="ar-SA"/>
      </w:rPr>
    </w:lvl>
  </w:abstractNum>
  <w:abstractNum w:abstractNumId="501">
    <w:multiLevelType w:val="hybridMultilevel"/>
    <w:lvl w:ilvl="0">
      <w:start w:val="0"/>
      <w:numFmt w:val="bullet"/>
      <w:lvlText w:val=""/>
      <w:lvlJc w:val="left"/>
      <w:pPr>
        <w:ind w:left="183"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54" w:hanging="171"/>
      </w:pPr>
      <w:rPr>
        <w:rFonts w:hint="default"/>
        <w:lang w:val="en-US" w:eastAsia="en-US" w:bidi="ar-SA"/>
      </w:rPr>
    </w:lvl>
    <w:lvl w:ilvl="2">
      <w:start w:val="0"/>
      <w:numFmt w:val="bullet"/>
      <w:lvlText w:val="•"/>
      <w:lvlJc w:val="left"/>
      <w:pPr>
        <w:ind w:left="729" w:hanging="171"/>
      </w:pPr>
      <w:rPr>
        <w:rFonts w:hint="default"/>
        <w:lang w:val="en-US" w:eastAsia="en-US" w:bidi="ar-SA"/>
      </w:rPr>
    </w:lvl>
    <w:lvl w:ilvl="3">
      <w:start w:val="0"/>
      <w:numFmt w:val="bullet"/>
      <w:lvlText w:val="•"/>
      <w:lvlJc w:val="left"/>
      <w:pPr>
        <w:ind w:left="1004" w:hanging="171"/>
      </w:pPr>
      <w:rPr>
        <w:rFonts w:hint="default"/>
        <w:lang w:val="en-US" w:eastAsia="en-US" w:bidi="ar-SA"/>
      </w:rPr>
    </w:lvl>
    <w:lvl w:ilvl="4">
      <w:start w:val="0"/>
      <w:numFmt w:val="bullet"/>
      <w:lvlText w:val="•"/>
      <w:lvlJc w:val="left"/>
      <w:pPr>
        <w:ind w:left="1279" w:hanging="171"/>
      </w:pPr>
      <w:rPr>
        <w:rFonts w:hint="default"/>
        <w:lang w:val="en-US" w:eastAsia="en-US" w:bidi="ar-SA"/>
      </w:rPr>
    </w:lvl>
    <w:lvl w:ilvl="5">
      <w:start w:val="0"/>
      <w:numFmt w:val="bullet"/>
      <w:lvlText w:val="•"/>
      <w:lvlJc w:val="left"/>
      <w:pPr>
        <w:ind w:left="1554" w:hanging="171"/>
      </w:pPr>
      <w:rPr>
        <w:rFonts w:hint="default"/>
        <w:lang w:val="en-US" w:eastAsia="en-US" w:bidi="ar-SA"/>
      </w:rPr>
    </w:lvl>
    <w:lvl w:ilvl="6">
      <w:start w:val="0"/>
      <w:numFmt w:val="bullet"/>
      <w:lvlText w:val="•"/>
      <w:lvlJc w:val="left"/>
      <w:pPr>
        <w:ind w:left="1828" w:hanging="171"/>
      </w:pPr>
      <w:rPr>
        <w:rFonts w:hint="default"/>
        <w:lang w:val="en-US" w:eastAsia="en-US" w:bidi="ar-SA"/>
      </w:rPr>
    </w:lvl>
    <w:lvl w:ilvl="7">
      <w:start w:val="0"/>
      <w:numFmt w:val="bullet"/>
      <w:lvlText w:val="•"/>
      <w:lvlJc w:val="left"/>
      <w:pPr>
        <w:ind w:left="2103" w:hanging="171"/>
      </w:pPr>
      <w:rPr>
        <w:rFonts w:hint="default"/>
        <w:lang w:val="en-US" w:eastAsia="en-US" w:bidi="ar-SA"/>
      </w:rPr>
    </w:lvl>
    <w:lvl w:ilvl="8">
      <w:start w:val="0"/>
      <w:numFmt w:val="bullet"/>
      <w:lvlText w:val="•"/>
      <w:lvlJc w:val="left"/>
      <w:pPr>
        <w:ind w:left="2378" w:hanging="171"/>
      </w:pPr>
      <w:rPr>
        <w:rFonts w:hint="default"/>
        <w:lang w:val="en-US" w:eastAsia="en-US" w:bidi="ar-SA"/>
      </w:rPr>
    </w:lvl>
  </w:abstractNum>
  <w:abstractNum w:abstractNumId="500">
    <w:multiLevelType w:val="hybridMultilevel"/>
    <w:lvl w:ilvl="0">
      <w:start w:val="0"/>
      <w:numFmt w:val="bullet"/>
      <w:lvlText w:val=""/>
      <w:lvlJc w:val="left"/>
      <w:pPr>
        <w:ind w:left="150"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97" w:hanging="116"/>
      </w:pPr>
      <w:rPr>
        <w:rFonts w:hint="default"/>
        <w:lang w:val="en-US" w:eastAsia="en-US" w:bidi="ar-SA"/>
      </w:rPr>
    </w:lvl>
    <w:lvl w:ilvl="2">
      <w:start w:val="0"/>
      <w:numFmt w:val="bullet"/>
      <w:lvlText w:val="•"/>
      <w:lvlJc w:val="left"/>
      <w:pPr>
        <w:ind w:left="435" w:hanging="116"/>
      </w:pPr>
      <w:rPr>
        <w:rFonts w:hint="default"/>
        <w:lang w:val="en-US" w:eastAsia="en-US" w:bidi="ar-SA"/>
      </w:rPr>
    </w:lvl>
    <w:lvl w:ilvl="3">
      <w:start w:val="0"/>
      <w:numFmt w:val="bullet"/>
      <w:lvlText w:val="•"/>
      <w:lvlJc w:val="left"/>
      <w:pPr>
        <w:ind w:left="573" w:hanging="116"/>
      </w:pPr>
      <w:rPr>
        <w:rFonts w:hint="default"/>
        <w:lang w:val="en-US" w:eastAsia="en-US" w:bidi="ar-SA"/>
      </w:rPr>
    </w:lvl>
    <w:lvl w:ilvl="4">
      <w:start w:val="0"/>
      <w:numFmt w:val="bullet"/>
      <w:lvlText w:val="•"/>
      <w:lvlJc w:val="left"/>
      <w:pPr>
        <w:ind w:left="710" w:hanging="116"/>
      </w:pPr>
      <w:rPr>
        <w:rFonts w:hint="default"/>
        <w:lang w:val="en-US" w:eastAsia="en-US" w:bidi="ar-SA"/>
      </w:rPr>
    </w:lvl>
    <w:lvl w:ilvl="5">
      <w:start w:val="0"/>
      <w:numFmt w:val="bullet"/>
      <w:lvlText w:val="•"/>
      <w:lvlJc w:val="left"/>
      <w:pPr>
        <w:ind w:left="848" w:hanging="116"/>
      </w:pPr>
      <w:rPr>
        <w:rFonts w:hint="default"/>
        <w:lang w:val="en-US" w:eastAsia="en-US" w:bidi="ar-SA"/>
      </w:rPr>
    </w:lvl>
    <w:lvl w:ilvl="6">
      <w:start w:val="0"/>
      <w:numFmt w:val="bullet"/>
      <w:lvlText w:val="•"/>
      <w:lvlJc w:val="left"/>
      <w:pPr>
        <w:ind w:left="986" w:hanging="116"/>
      </w:pPr>
      <w:rPr>
        <w:rFonts w:hint="default"/>
        <w:lang w:val="en-US" w:eastAsia="en-US" w:bidi="ar-SA"/>
      </w:rPr>
    </w:lvl>
    <w:lvl w:ilvl="7">
      <w:start w:val="0"/>
      <w:numFmt w:val="bullet"/>
      <w:lvlText w:val="•"/>
      <w:lvlJc w:val="left"/>
      <w:pPr>
        <w:ind w:left="1123" w:hanging="116"/>
      </w:pPr>
      <w:rPr>
        <w:rFonts w:hint="default"/>
        <w:lang w:val="en-US" w:eastAsia="en-US" w:bidi="ar-SA"/>
      </w:rPr>
    </w:lvl>
    <w:lvl w:ilvl="8">
      <w:start w:val="0"/>
      <w:numFmt w:val="bullet"/>
      <w:lvlText w:val="•"/>
      <w:lvlJc w:val="left"/>
      <w:pPr>
        <w:ind w:left="1261" w:hanging="116"/>
      </w:pPr>
      <w:rPr>
        <w:rFonts w:hint="default"/>
        <w:lang w:val="en-US" w:eastAsia="en-US" w:bidi="ar-SA"/>
      </w:rPr>
    </w:lvl>
  </w:abstractNum>
  <w:abstractNum w:abstractNumId="499">
    <w:multiLevelType w:val="hybridMultilevel"/>
    <w:lvl w:ilvl="0">
      <w:start w:val="0"/>
      <w:numFmt w:val="bullet"/>
      <w:lvlText w:val=""/>
      <w:lvlJc w:val="left"/>
      <w:pPr>
        <w:ind w:left="14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421" w:hanging="75"/>
      </w:pPr>
      <w:rPr>
        <w:rFonts w:hint="default"/>
        <w:lang w:val="en-US" w:eastAsia="en-US" w:bidi="ar-SA"/>
      </w:rPr>
    </w:lvl>
    <w:lvl w:ilvl="2">
      <w:start w:val="0"/>
      <w:numFmt w:val="bullet"/>
      <w:lvlText w:val="•"/>
      <w:lvlJc w:val="left"/>
      <w:pPr>
        <w:ind w:left="702" w:hanging="75"/>
      </w:pPr>
      <w:rPr>
        <w:rFonts w:hint="default"/>
        <w:lang w:val="en-US" w:eastAsia="en-US" w:bidi="ar-SA"/>
      </w:rPr>
    </w:lvl>
    <w:lvl w:ilvl="3">
      <w:start w:val="0"/>
      <w:numFmt w:val="bullet"/>
      <w:lvlText w:val="•"/>
      <w:lvlJc w:val="left"/>
      <w:pPr>
        <w:ind w:left="984" w:hanging="75"/>
      </w:pPr>
      <w:rPr>
        <w:rFonts w:hint="default"/>
        <w:lang w:val="en-US" w:eastAsia="en-US" w:bidi="ar-SA"/>
      </w:rPr>
    </w:lvl>
    <w:lvl w:ilvl="4">
      <w:start w:val="0"/>
      <w:numFmt w:val="bullet"/>
      <w:lvlText w:val="•"/>
      <w:lvlJc w:val="left"/>
      <w:pPr>
        <w:ind w:left="1265" w:hanging="75"/>
      </w:pPr>
      <w:rPr>
        <w:rFonts w:hint="default"/>
        <w:lang w:val="en-US" w:eastAsia="en-US" w:bidi="ar-SA"/>
      </w:rPr>
    </w:lvl>
    <w:lvl w:ilvl="5">
      <w:start w:val="0"/>
      <w:numFmt w:val="bullet"/>
      <w:lvlText w:val="•"/>
      <w:lvlJc w:val="left"/>
      <w:pPr>
        <w:ind w:left="1547" w:hanging="75"/>
      </w:pPr>
      <w:rPr>
        <w:rFonts w:hint="default"/>
        <w:lang w:val="en-US" w:eastAsia="en-US" w:bidi="ar-SA"/>
      </w:rPr>
    </w:lvl>
    <w:lvl w:ilvl="6">
      <w:start w:val="0"/>
      <w:numFmt w:val="bullet"/>
      <w:lvlText w:val="•"/>
      <w:lvlJc w:val="left"/>
      <w:pPr>
        <w:ind w:left="1828" w:hanging="75"/>
      </w:pPr>
      <w:rPr>
        <w:rFonts w:hint="default"/>
        <w:lang w:val="en-US" w:eastAsia="en-US" w:bidi="ar-SA"/>
      </w:rPr>
    </w:lvl>
    <w:lvl w:ilvl="7">
      <w:start w:val="0"/>
      <w:numFmt w:val="bullet"/>
      <w:lvlText w:val="•"/>
      <w:lvlJc w:val="left"/>
      <w:pPr>
        <w:ind w:left="2109" w:hanging="75"/>
      </w:pPr>
      <w:rPr>
        <w:rFonts w:hint="default"/>
        <w:lang w:val="en-US" w:eastAsia="en-US" w:bidi="ar-SA"/>
      </w:rPr>
    </w:lvl>
    <w:lvl w:ilvl="8">
      <w:start w:val="0"/>
      <w:numFmt w:val="bullet"/>
      <w:lvlText w:val="•"/>
      <w:lvlJc w:val="left"/>
      <w:pPr>
        <w:ind w:left="2391" w:hanging="75"/>
      </w:pPr>
      <w:rPr>
        <w:rFonts w:hint="default"/>
        <w:lang w:val="en-US" w:eastAsia="en-US" w:bidi="ar-SA"/>
      </w:rPr>
    </w:lvl>
  </w:abstractNum>
  <w:abstractNum w:abstractNumId="498">
    <w:multiLevelType w:val="hybridMultilevel"/>
    <w:lvl w:ilvl="0">
      <w:start w:val="0"/>
      <w:numFmt w:val="bullet"/>
      <w:lvlText w:val=""/>
      <w:lvlJc w:val="left"/>
      <w:pPr>
        <w:ind w:left="101"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17" w:hanging="75"/>
      </w:pPr>
      <w:rPr>
        <w:rFonts w:hint="default"/>
        <w:lang w:val="en-US" w:eastAsia="en-US" w:bidi="ar-SA"/>
      </w:rPr>
    </w:lvl>
    <w:lvl w:ilvl="2">
      <w:start w:val="0"/>
      <w:numFmt w:val="bullet"/>
      <w:lvlText w:val="•"/>
      <w:lvlJc w:val="left"/>
      <w:pPr>
        <w:ind w:left="534" w:hanging="75"/>
      </w:pPr>
      <w:rPr>
        <w:rFonts w:hint="default"/>
        <w:lang w:val="en-US" w:eastAsia="en-US" w:bidi="ar-SA"/>
      </w:rPr>
    </w:lvl>
    <w:lvl w:ilvl="3">
      <w:start w:val="0"/>
      <w:numFmt w:val="bullet"/>
      <w:lvlText w:val="•"/>
      <w:lvlJc w:val="left"/>
      <w:pPr>
        <w:ind w:left="751" w:hanging="75"/>
      </w:pPr>
      <w:rPr>
        <w:rFonts w:hint="default"/>
        <w:lang w:val="en-US" w:eastAsia="en-US" w:bidi="ar-SA"/>
      </w:rPr>
    </w:lvl>
    <w:lvl w:ilvl="4">
      <w:start w:val="0"/>
      <w:numFmt w:val="bullet"/>
      <w:lvlText w:val="•"/>
      <w:lvlJc w:val="left"/>
      <w:pPr>
        <w:ind w:left="969" w:hanging="75"/>
      </w:pPr>
      <w:rPr>
        <w:rFonts w:hint="default"/>
        <w:lang w:val="en-US" w:eastAsia="en-US" w:bidi="ar-SA"/>
      </w:rPr>
    </w:lvl>
    <w:lvl w:ilvl="5">
      <w:start w:val="0"/>
      <w:numFmt w:val="bullet"/>
      <w:lvlText w:val="•"/>
      <w:lvlJc w:val="left"/>
      <w:pPr>
        <w:ind w:left="1186" w:hanging="75"/>
      </w:pPr>
      <w:rPr>
        <w:rFonts w:hint="default"/>
        <w:lang w:val="en-US" w:eastAsia="en-US" w:bidi="ar-SA"/>
      </w:rPr>
    </w:lvl>
    <w:lvl w:ilvl="6">
      <w:start w:val="0"/>
      <w:numFmt w:val="bullet"/>
      <w:lvlText w:val="•"/>
      <w:lvlJc w:val="left"/>
      <w:pPr>
        <w:ind w:left="1403" w:hanging="75"/>
      </w:pPr>
      <w:rPr>
        <w:rFonts w:hint="default"/>
        <w:lang w:val="en-US" w:eastAsia="en-US" w:bidi="ar-SA"/>
      </w:rPr>
    </w:lvl>
    <w:lvl w:ilvl="7">
      <w:start w:val="0"/>
      <w:numFmt w:val="bullet"/>
      <w:lvlText w:val="•"/>
      <w:lvlJc w:val="left"/>
      <w:pPr>
        <w:ind w:left="1621" w:hanging="75"/>
      </w:pPr>
      <w:rPr>
        <w:rFonts w:hint="default"/>
        <w:lang w:val="en-US" w:eastAsia="en-US" w:bidi="ar-SA"/>
      </w:rPr>
    </w:lvl>
    <w:lvl w:ilvl="8">
      <w:start w:val="0"/>
      <w:numFmt w:val="bullet"/>
      <w:lvlText w:val="•"/>
      <w:lvlJc w:val="left"/>
      <w:pPr>
        <w:ind w:left="1838" w:hanging="75"/>
      </w:pPr>
      <w:rPr>
        <w:rFonts w:hint="default"/>
        <w:lang w:val="en-US" w:eastAsia="en-US" w:bidi="ar-SA"/>
      </w:rPr>
    </w:lvl>
  </w:abstractNum>
  <w:abstractNum w:abstractNumId="497">
    <w:multiLevelType w:val="hybridMultilevel"/>
    <w:lvl w:ilvl="0">
      <w:start w:val="0"/>
      <w:numFmt w:val="bullet"/>
      <w:lvlText w:val=""/>
      <w:lvlJc w:val="left"/>
      <w:pPr>
        <w:ind w:left="908"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1127" w:hanging="171"/>
      </w:pPr>
      <w:rPr>
        <w:rFonts w:hint="default"/>
        <w:lang w:val="en-US" w:eastAsia="en-US" w:bidi="ar-SA"/>
      </w:rPr>
    </w:lvl>
    <w:lvl w:ilvl="2">
      <w:start w:val="0"/>
      <w:numFmt w:val="bullet"/>
      <w:lvlText w:val="•"/>
      <w:lvlJc w:val="left"/>
      <w:pPr>
        <w:ind w:left="1355" w:hanging="171"/>
      </w:pPr>
      <w:rPr>
        <w:rFonts w:hint="default"/>
        <w:lang w:val="en-US" w:eastAsia="en-US" w:bidi="ar-SA"/>
      </w:rPr>
    </w:lvl>
    <w:lvl w:ilvl="3">
      <w:start w:val="0"/>
      <w:numFmt w:val="bullet"/>
      <w:lvlText w:val="•"/>
      <w:lvlJc w:val="left"/>
      <w:pPr>
        <w:ind w:left="1583" w:hanging="171"/>
      </w:pPr>
      <w:rPr>
        <w:rFonts w:hint="default"/>
        <w:lang w:val="en-US" w:eastAsia="en-US" w:bidi="ar-SA"/>
      </w:rPr>
    </w:lvl>
    <w:lvl w:ilvl="4">
      <w:start w:val="0"/>
      <w:numFmt w:val="bullet"/>
      <w:lvlText w:val="•"/>
      <w:lvlJc w:val="left"/>
      <w:pPr>
        <w:ind w:left="1811" w:hanging="171"/>
      </w:pPr>
      <w:rPr>
        <w:rFonts w:hint="default"/>
        <w:lang w:val="en-US" w:eastAsia="en-US" w:bidi="ar-SA"/>
      </w:rPr>
    </w:lvl>
    <w:lvl w:ilvl="5">
      <w:start w:val="0"/>
      <w:numFmt w:val="bullet"/>
      <w:lvlText w:val="•"/>
      <w:lvlJc w:val="left"/>
      <w:pPr>
        <w:ind w:left="2039" w:hanging="171"/>
      </w:pPr>
      <w:rPr>
        <w:rFonts w:hint="default"/>
        <w:lang w:val="en-US" w:eastAsia="en-US" w:bidi="ar-SA"/>
      </w:rPr>
    </w:lvl>
    <w:lvl w:ilvl="6">
      <w:start w:val="0"/>
      <w:numFmt w:val="bullet"/>
      <w:lvlText w:val="•"/>
      <w:lvlJc w:val="left"/>
      <w:pPr>
        <w:ind w:left="2266" w:hanging="171"/>
      </w:pPr>
      <w:rPr>
        <w:rFonts w:hint="default"/>
        <w:lang w:val="en-US" w:eastAsia="en-US" w:bidi="ar-SA"/>
      </w:rPr>
    </w:lvl>
    <w:lvl w:ilvl="7">
      <w:start w:val="0"/>
      <w:numFmt w:val="bullet"/>
      <w:lvlText w:val="•"/>
      <w:lvlJc w:val="left"/>
      <w:pPr>
        <w:ind w:left="2494" w:hanging="171"/>
      </w:pPr>
      <w:rPr>
        <w:rFonts w:hint="default"/>
        <w:lang w:val="en-US" w:eastAsia="en-US" w:bidi="ar-SA"/>
      </w:rPr>
    </w:lvl>
    <w:lvl w:ilvl="8">
      <w:start w:val="0"/>
      <w:numFmt w:val="bullet"/>
      <w:lvlText w:val="•"/>
      <w:lvlJc w:val="left"/>
      <w:pPr>
        <w:ind w:left="2722" w:hanging="171"/>
      </w:pPr>
      <w:rPr>
        <w:rFonts w:hint="default"/>
        <w:lang w:val="en-US" w:eastAsia="en-US" w:bidi="ar-SA"/>
      </w:rPr>
    </w:lvl>
  </w:abstractNum>
  <w:abstractNum w:abstractNumId="496">
    <w:multiLevelType w:val="hybridMultilevel"/>
    <w:lvl w:ilvl="0">
      <w:start w:val="0"/>
      <w:numFmt w:val="bullet"/>
      <w:lvlText w:val=""/>
      <w:lvlJc w:val="left"/>
      <w:pPr>
        <w:ind w:left="355"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500" w:hanging="116"/>
      </w:pPr>
      <w:rPr>
        <w:rFonts w:hint="default"/>
        <w:lang w:val="en-US" w:eastAsia="en-US" w:bidi="ar-SA"/>
      </w:rPr>
    </w:lvl>
    <w:lvl w:ilvl="2">
      <w:start w:val="0"/>
      <w:numFmt w:val="bullet"/>
      <w:lvlText w:val="•"/>
      <w:lvlJc w:val="left"/>
      <w:pPr>
        <w:ind w:left="641" w:hanging="116"/>
      </w:pPr>
      <w:rPr>
        <w:rFonts w:hint="default"/>
        <w:lang w:val="en-US" w:eastAsia="en-US" w:bidi="ar-SA"/>
      </w:rPr>
    </w:lvl>
    <w:lvl w:ilvl="3">
      <w:start w:val="0"/>
      <w:numFmt w:val="bullet"/>
      <w:lvlText w:val="•"/>
      <w:lvlJc w:val="left"/>
      <w:pPr>
        <w:ind w:left="781" w:hanging="116"/>
      </w:pPr>
      <w:rPr>
        <w:rFonts w:hint="default"/>
        <w:lang w:val="en-US" w:eastAsia="en-US" w:bidi="ar-SA"/>
      </w:rPr>
    </w:lvl>
    <w:lvl w:ilvl="4">
      <w:start w:val="0"/>
      <w:numFmt w:val="bullet"/>
      <w:lvlText w:val="•"/>
      <w:lvlJc w:val="left"/>
      <w:pPr>
        <w:ind w:left="922" w:hanging="116"/>
      </w:pPr>
      <w:rPr>
        <w:rFonts w:hint="default"/>
        <w:lang w:val="en-US" w:eastAsia="en-US" w:bidi="ar-SA"/>
      </w:rPr>
    </w:lvl>
    <w:lvl w:ilvl="5">
      <w:start w:val="0"/>
      <w:numFmt w:val="bullet"/>
      <w:lvlText w:val="•"/>
      <w:lvlJc w:val="left"/>
      <w:pPr>
        <w:ind w:left="1063" w:hanging="116"/>
      </w:pPr>
      <w:rPr>
        <w:rFonts w:hint="default"/>
        <w:lang w:val="en-US" w:eastAsia="en-US" w:bidi="ar-SA"/>
      </w:rPr>
    </w:lvl>
    <w:lvl w:ilvl="6">
      <w:start w:val="0"/>
      <w:numFmt w:val="bullet"/>
      <w:lvlText w:val="•"/>
      <w:lvlJc w:val="left"/>
      <w:pPr>
        <w:ind w:left="1203" w:hanging="116"/>
      </w:pPr>
      <w:rPr>
        <w:rFonts w:hint="default"/>
        <w:lang w:val="en-US" w:eastAsia="en-US" w:bidi="ar-SA"/>
      </w:rPr>
    </w:lvl>
    <w:lvl w:ilvl="7">
      <w:start w:val="0"/>
      <w:numFmt w:val="bullet"/>
      <w:lvlText w:val="•"/>
      <w:lvlJc w:val="left"/>
      <w:pPr>
        <w:ind w:left="1344" w:hanging="116"/>
      </w:pPr>
      <w:rPr>
        <w:rFonts w:hint="default"/>
        <w:lang w:val="en-US" w:eastAsia="en-US" w:bidi="ar-SA"/>
      </w:rPr>
    </w:lvl>
    <w:lvl w:ilvl="8">
      <w:start w:val="0"/>
      <w:numFmt w:val="bullet"/>
      <w:lvlText w:val="•"/>
      <w:lvlJc w:val="left"/>
      <w:pPr>
        <w:ind w:left="1484" w:hanging="116"/>
      </w:pPr>
      <w:rPr>
        <w:rFonts w:hint="default"/>
        <w:lang w:val="en-US" w:eastAsia="en-US" w:bidi="ar-SA"/>
      </w:rPr>
    </w:lvl>
  </w:abstractNum>
  <w:abstractNum w:abstractNumId="495">
    <w:multiLevelType w:val="hybridMultilevel"/>
    <w:lvl w:ilvl="0">
      <w:start w:val="0"/>
      <w:numFmt w:val="bullet"/>
      <w:lvlText w:val=""/>
      <w:lvlJc w:val="left"/>
      <w:pPr>
        <w:ind w:left="18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431" w:hanging="75"/>
      </w:pPr>
      <w:rPr>
        <w:rFonts w:hint="default"/>
        <w:lang w:val="en-US" w:eastAsia="en-US" w:bidi="ar-SA"/>
      </w:rPr>
    </w:lvl>
    <w:lvl w:ilvl="2">
      <w:start w:val="0"/>
      <w:numFmt w:val="bullet"/>
      <w:lvlText w:val="•"/>
      <w:lvlJc w:val="left"/>
      <w:pPr>
        <w:ind w:left="683" w:hanging="75"/>
      </w:pPr>
      <w:rPr>
        <w:rFonts w:hint="default"/>
        <w:lang w:val="en-US" w:eastAsia="en-US" w:bidi="ar-SA"/>
      </w:rPr>
    </w:lvl>
    <w:lvl w:ilvl="3">
      <w:start w:val="0"/>
      <w:numFmt w:val="bullet"/>
      <w:lvlText w:val="•"/>
      <w:lvlJc w:val="left"/>
      <w:pPr>
        <w:ind w:left="934" w:hanging="75"/>
      </w:pPr>
      <w:rPr>
        <w:rFonts w:hint="default"/>
        <w:lang w:val="en-US" w:eastAsia="en-US" w:bidi="ar-SA"/>
      </w:rPr>
    </w:lvl>
    <w:lvl w:ilvl="4">
      <w:start w:val="0"/>
      <w:numFmt w:val="bullet"/>
      <w:lvlText w:val="•"/>
      <w:lvlJc w:val="left"/>
      <w:pPr>
        <w:ind w:left="1186" w:hanging="75"/>
      </w:pPr>
      <w:rPr>
        <w:rFonts w:hint="default"/>
        <w:lang w:val="en-US" w:eastAsia="en-US" w:bidi="ar-SA"/>
      </w:rPr>
    </w:lvl>
    <w:lvl w:ilvl="5">
      <w:start w:val="0"/>
      <w:numFmt w:val="bullet"/>
      <w:lvlText w:val="•"/>
      <w:lvlJc w:val="left"/>
      <w:pPr>
        <w:ind w:left="1437" w:hanging="75"/>
      </w:pPr>
      <w:rPr>
        <w:rFonts w:hint="default"/>
        <w:lang w:val="en-US" w:eastAsia="en-US" w:bidi="ar-SA"/>
      </w:rPr>
    </w:lvl>
    <w:lvl w:ilvl="6">
      <w:start w:val="0"/>
      <w:numFmt w:val="bullet"/>
      <w:lvlText w:val="•"/>
      <w:lvlJc w:val="left"/>
      <w:pPr>
        <w:ind w:left="1689" w:hanging="75"/>
      </w:pPr>
      <w:rPr>
        <w:rFonts w:hint="default"/>
        <w:lang w:val="en-US" w:eastAsia="en-US" w:bidi="ar-SA"/>
      </w:rPr>
    </w:lvl>
    <w:lvl w:ilvl="7">
      <w:start w:val="0"/>
      <w:numFmt w:val="bullet"/>
      <w:lvlText w:val="•"/>
      <w:lvlJc w:val="left"/>
      <w:pPr>
        <w:ind w:left="1940" w:hanging="75"/>
      </w:pPr>
      <w:rPr>
        <w:rFonts w:hint="default"/>
        <w:lang w:val="en-US" w:eastAsia="en-US" w:bidi="ar-SA"/>
      </w:rPr>
    </w:lvl>
    <w:lvl w:ilvl="8">
      <w:start w:val="0"/>
      <w:numFmt w:val="bullet"/>
      <w:lvlText w:val="•"/>
      <w:lvlJc w:val="left"/>
      <w:pPr>
        <w:ind w:left="2192" w:hanging="75"/>
      </w:pPr>
      <w:rPr>
        <w:rFonts w:hint="default"/>
        <w:lang w:val="en-US" w:eastAsia="en-US" w:bidi="ar-SA"/>
      </w:rPr>
    </w:lvl>
  </w:abstractNum>
  <w:abstractNum w:abstractNumId="494">
    <w:multiLevelType w:val="hybridMultilevel"/>
    <w:lvl w:ilvl="0">
      <w:start w:val="0"/>
      <w:numFmt w:val="bullet"/>
      <w:lvlText w:val=""/>
      <w:lvlJc w:val="left"/>
      <w:pPr>
        <w:ind w:left="2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3" w:hanging="75"/>
      </w:pPr>
      <w:rPr>
        <w:rFonts w:hint="default"/>
        <w:lang w:val="en-US" w:eastAsia="en-US" w:bidi="ar-SA"/>
      </w:rPr>
    </w:lvl>
    <w:lvl w:ilvl="2">
      <w:start w:val="0"/>
      <w:numFmt w:val="bullet"/>
      <w:lvlText w:val="•"/>
      <w:lvlJc w:val="left"/>
      <w:pPr>
        <w:ind w:left="427" w:hanging="75"/>
      </w:pPr>
      <w:rPr>
        <w:rFonts w:hint="default"/>
        <w:lang w:val="en-US" w:eastAsia="en-US" w:bidi="ar-SA"/>
      </w:rPr>
    </w:lvl>
    <w:lvl w:ilvl="3">
      <w:start w:val="0"/>
      <w:numFmt w:val="bullet"/>
      <w:lvlText w:val="•"/>
      <w:lvlJc w:val="left"/>
      <w:pPr>
        <w:ind w:left="630" w:hanging="75"/>
      </w:pPr>
      <w:rPr>
        <w:rFonts w:hint="default"/>
        <w:lang w:val="en-US" w:eastAsia="en-US" w:bidi="ar-SA"/>
      </w:rPr>
    </w:lvl>
    <w:lvl w:ilvl="4">
      <w:start w:val="0"/>
      <w:numFmt w:val="bullet"/>
      <w:lvlText w:val="•"/>
      <w:lvlJc w:val="left"/>
      <w:pPr>
        <w:ind w:left="834" w:hanging="75"/>
      </w:pPr>
      <w:rPr>
        <w:rFonts w:hint="default"/>
        <w:lang w:val="en-US" w:eastAsia="en-US" w:bidi="ar-SA"/>
      </w:rPr>
    </w:lvl>
    <w:lvl w:ilvl="5">
      <w:start w:val="0"/>
      <w:numFmt w:val="bullet"/>
      <w:lvlText w:val="•"/>
      <w:lvlJc w:val="left"/>
      <w:pPr>
        <w:ind w:left="1037" w:hanging="75"/>
      </w:pPr>
      <w:rPr>
        <w:rFonts w:hint="default"/>
        <w:lang w:val="en-US" w:eastAsia="en-US" w:bidi="ar-SA"/>
      </w:rPr>
    </w:lvl>
    <w:lvl w:ilvl="6">
      <w:start w:val="0"/>
      <w:numFmt w:val="bullet"/>
      <w:lvlText w:val="•"/>
      <w:lvlJc w:val="left"/>
      <w:pPr>
        <w:ind w:left="1241" w:hanging="75"/>
      </w:pPr>
      <w:rPr>
        <w:rFonts w:hint="default"/>
        <w:lang w:val="en-US" w:eastAsia="en-US" w:bidi="ar-SA"/>
      </w:rPr>
    </w:lvl>
    <w:lvl w:ilvl="7">
      <w:start w:val="0"/>
      <w:numFmt w:val="bullet"/>
      <w:lvlText w:val="•"/>
      <w:lvlJc w:val="left"/>
      <w:pPr>
        <w:ind w:left="1444" w:hanging="75"/>
      </w:pPr>
      <w:rPr>
        <w:rFonts w:hint="default"/>
        <w:lang w:val="en-US" w:eastAsia="en-US" w:bidi="ar-SA"/>
      </w:rPr>
    </w:lvl>
    <w:lvl w:ilvl="8">
      <w:start w:val="0"/>
      <w:numFmt w:val="bullet"/>
      <w:lvlText w:val="•"/>
      <w:lvlJc w:val="left"/>
      <w:pPr>
        <w:ind w:left="1648" w:hanging="75"/>
      </w:pPr>
      <w:rPr>
        <w:rFonts w:hint="default"/>
        <w:lang w:val="en-US" w:eastAsia="en-US" w:bidi="ar-SA"/>
      </w:rPr>
    </w:lvl>
  </w:abstractNum>
  <w:abstractNum w:abstractNumId="493">
    <w:multiLevelType w:val="hybridMultilevel"/>
    <w:lvl w:ilvl="0">
      <w:start w:val="0"/>
      <w:numFmt w:val="bullet"/>
      <w:lvlText w:val=""/>
      <w:lvlJc w:val="left"/>
      <w:pPr>
        <w:ind w:left="908"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1127" w:hanging="171"/>
      </w:pPr>
      <w:rPr>
        <w:rFonts w:hint="default"/>
        <w:lang w:val="en-US" w:eastAsia="en-US" w:bidi="ar-SA"/>
      </w:rPr>
    </w:lvl>
    <w:lvl w:ilvl="2">
      <w:start w:val="0"/>
      <w:numFmt w:val="bullet"/>
      <w:lvlText w:val="•"/>
      <w:lvlJc w:val="left"/>
      <w:pPr>
        <w:ind w:left="1355" w:hanging="171"/>
      </w:pPr>
      <w:rPr>
        <w:rFonts w:hint="default"/>
        <w:lang w:val="en-US" w:eastAsia="en-US" w:bidi="ar-SA"/>
      </w:rPr>
    </w:lvl>
    <w:lvl w:ilvl="3">
      <w:start w:val="0"/>
      <w:numFmt w:val="bullet"/>
      <w:lvlText w:val="•"/>
      <w:lvlJc w:val="left"/>
      <w:pPr>
        <w:ind w:left="1583" w:hanging="171"/>
      </w:pPr>
      <w:rPr>
        <w:rFonts w:hint="default"/>
        <w:lang w:val="en-US" w:eastAsia="en-US" w:bidi="ar-SA"/>
      </w:rPr>
    </w:lvl>
    <w:lvl w:ilvl="4">
      <w:start w:val="0"/>
      <w:numFmt w:val="bullet"/>
      <w:lvlText w:val="•"/>
      <w:lvlJc w:val="left"/>
      <w:pPr>
        <w:ind w:left="1811" w:hanging="171"/>
      </w:pPr>
      <w:rPr>
        <w:rFonts w:hint="default"/>
        <w:lang w:val="en-US" w:eastAsia="en-US" w:bidi="ar-SA"/>
      </w:rPr>
    </w:lvl>
    <w:lvl w:ilvl="5">
      <w:start w:val="0"/>
      <w:numFmt w:val="bullet"/>
      <w:lvlText w:val="•"/>
      <w:lvlJc w:val="left"/>
      <w:pPr>
        <w:ind w:left="2039" w:hanging="171"/>
      </w:pPr>
      <w:rPr>
        <w:rFonts w:hint="default"/>
        <w:lang w:val="en-US" w:eastAsia="en-US" w:bidi="ar-SA"/>
      </w:rPr>
    </w:lvl>
    <w:lvl w:ilvl="6">
      <w:start w:val="0"/>
      <w:numFmt w:val="bullet"/>
      <w:lvlText w:val="•"/>
      <w:lvlJc w:val="left"/>
      <w:pPr>
        <w:ind w:left="2266" w:hanging="171"/>
      </w:pPr>
      <w:rPr>
        <w:rFonts w:hint="default"/>
        <w:lang w:val="en-US" w:eastAsia="en-US" w:bidi="ar-SA"/>
      </w:rPr>
    </w:lvl>
    <w:lvl w:ilvl="7">
      <w:start w:val="0"/>
      <w:numFmt w:val="bullet"/>
      <w:lvlText w:val="•"/>
      <w:lvlJc w:val="left"/>
      <w:pPr>
        <w:ind w:left="2494" w:hanging="171"/>
      </w:pPr>
      <w:rPr>
        <w:rFonts w:hint="default"/>
        <w:lang w:val="en-US" w:eastAsia="en-US" w:bidi="ar-SA"/>
      </w:rPr>
    </w:lvl>
    <w:lvl w:ilvl="8">
      <w:start w:val="0"/>
      <w:numFmt w:val="bullet"/>
      <w:lvlText w:val="•"/>
      <w:lvlJc w:val="left"/>
      <w:pPr>
        <w:ind w:left="2722" w:hanging="171"/>
      </w:pPr>
      <w:rPr>
        <w:rFonts w:hint="default"/>
        <w:lang w:val="en-US" w:eastAsia="en-US" w:bidi="ar-SA"/>
      </w:rPr>
    </w:lvl>
  </w:abstractNum>
  <w:abstractNum w:abstractNumId="492">
    <w:multiLevelType w:val="hybridMultilevel"/>
    <w:lvl w:ilvl="0">
      <w:start w:val="0"/>
      <w:numFmt w:val="bullet"/>
      <w:lvlText w:val=""/>
      <w:lvlJc w:val="left"/>
      <w:pPr>
        <w:ind w:left="355"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500" w:hanging="116"/>
      </w:pPr>
      <w:rPr>
        <w:rFonts w:hint="default"/>
        <w:lang w:val="en-US" w:eastAsia="en-US" w:bidi="ar-SA"/>
      </w:rPr>
    </w:lvl>
    <w:lvl w:ilvl="2">
      <w:start w:val="0"/>
      <w:numFmt w:val="bullet"/>
      <w:lvlText w:val="•"/>
      <w:lvlJc w:val="left"/>
      <w:pPr>
        <w:ind w:left="641" w:hanging="116"/>
      </w:pPr>
      <w:rPr>
        <w:rFonts w:hint="default"/>
        <w:lang w:val="en-US" w:eastAsia="en-US" w:bidi="ar-SA"/>
      </w:rPr>
    </w:lvl>
    <w:lvl w:ilvl="3">
      <w:start w:val="0"/>
      <w:numFmt w:val="bullet"/>
      <w:lvlText w:val="•"/>
      <w:lvlJc w:val="left"/>
      <w:pPr>
        <w:ind w:left="781" w:hanging="116"/>
      </w:pPr>
      <w:rPr>
        <w:rFonts w:hint="default"/>
        <w:lang w:val="en-US" w:eastAsia="en-US" w:bidi="ar-SA"/>
      </w:rPr>
    </w:lvl>
    <w:lvl w:ilvl="4">
      <w:start w:val="0"/>
      <w:numFmt w:val="bullet"/>
      <w:lvlText w:val="•"/>
      <w:lvlJc w:val="left"/>
      <w:pPr>
        <w:ind w:left="922" w:hanging="116"/>
      </w:pPr>
      <w:rPr>
        <w:rFonts w:hint="default"/>
        <w:lang w:val="en-US" w:eastAsia="en-US" w:bidi="ar-SA"/>
      </w:rPr>
    </w:lvl>
    <w:lvl w:ilvl="5">
      <w:start w:val="0"/>
      <w:numFmt w:val="bullet"/>
      <w:lvlText w:val="•"/>
      <w:lvlJc w:val="left"/>
      <w:pPr>
        <w:ind w:left="1063" w:hanging="116"/>
      </w:pPr>
      <w:rPr>
        <w:rFonts w:hint="default"/>
        <w:lang w:val="en-US" w:eastAsia="en-US" w:bidi="ar-SA"/>
      </w:rPr>
    </w:lvl>
    <w:lvl w:ilvl="6">
      <w:start w:val="0"/>
      <w:numFmt w:val="bullet"/>
      <w:lvlText w:val="•"/>
      <w:lvlJc w:val="left"/>
      <w:pPr>
        <w:ind w:left="1203" w:hanging="116"/>
      </w:pPr>
      <w:rPr>
        <w:rFonts w:hint="default"/>
        <w:lang w:val="en-US" w:eastAsia="en-US" w:bidi="ar-SA"/>
      </w:rPr>
    </w:lvl>
    <w:lvl w:ilvl="7">
      <w:start w:val="0"/>
      <w:numFmt w:val="bullet"/>
      <w:lvlText w:val="•"/>
      <w:lvlJc w:val="left"/>
      <w:pPr>
        <w:ind w:left="1344" w:hanging="116"/>
      </w:pPr>
      <w:rPr>
        <w:rFonts w:hint="default"/>
        <w:lang w:val="en-US" w:eastAsia="en-US" w:bidi="ar-SA"/>
      </w:rPr>
    </w:lvl>
    <w:lvl w:ilvl="8">
      <w:start w:val="0"/>
      <w:numFmt w:val="bullet"/>
      <w:lvlText w:val="•"/>
      <w:lvlJc w:val="left"/>
      <w:pPr>
        <w:ind w:left="1484" w:hanging="116"/>
      </w:pPr>
      <w:rPr>
        <w:rFonts w:hint="default"/>
        <w:lang w:val="en-US" w:eastAsia="en-US" w:bidi="ar-SA"/>
      </w:rPr>
    </w:lvl>
  </w:abstractNum>
  <w:abstractNum w:abstractNumId="491">
    <w:multiLevelType w:val="hybridMultilevel"/>
    <w:lvl w:ilvl="0">
      <w:start w:val="0"/>
      <w:numFmt w:val="bullet"/>
      <w:lvlText w:val=""/>
      <w:lvlJc w:val="left"/>
      <w:pPr>
        <w:ind w:left="11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77" w:hanging="75"/>
      </w:pPr>
      <w:rPr>
        <w:rFonts w:hint="default"/>
        <w:lang w:val="en-US" w:eastAsia="en-US" w:bidi="ar-SA"/>
      </w:rPr>
    </w:lvl>
    <w:lvl w:ilvl="2">
      <w:start w:val="0"/>
      <w:numFmt w:val="bullet"/>
      <w:lvlText w:val="•"/>
      <w:lvlJc w:val="left"/>
      <w:pPr>
        <w:ind w:left="635" w:hanging="75"/>
      </w:pPr>
      <w:rPr>
        <w:rFonts w:hint="default"/>
        <w:lang w:val="en-US" w:eastAsia="en-US" w:bidi="ar-SA"/>
      </w:rPr>
    </w:lvl>
    <w:lvl w:ilvl="3">
      <w:start w:val="0"/>
      <w:numFmt w:val="bullet"/>
      <w:lvlText w:val="•"/>
      <w:lvlJc w:val="left"/>
      <w:pPr>
        <w:ind w:left="892" w:hanging="75"/>
      </w:pPr>
      <w:rPr>
        <w:rFonts w:hint="default"/>
        <w:lang w:val="en-US" w:eastAsia="en-US" w:bidi="ar-SA"/>
      </w:rPr>
    </w:lvl>
    <w:lvl w:ilvl="4">
      <w:start w:val="0"/>
      <w:numFmt w:val="bullet"/>
      <w:lvlText w:val="•"/>
      <w:lvlJc w:val="left"/>
      <w:pPr>
        <w:ind w:left="1150" w:hanging="75"/>
      </w:pPr>
      <w:rPr>
        <w:rFonts w:hint="default"/>
        <w:lang w:val="en-US" w:eastAsia="en-US" w:bidi="ar-SA"/>
      </w:rPr>
    </w:lvl>
    <w:lvl w:ilvl="5">
      <w:start w:val="0"/>
      <w:numFmt w:val="bullet"/>
      <w:lvlText w:val="•"/>
      <w:lvlJc w:val="left"/>
      <w:pPr>
        <w:ind w:left="1407" w:hanging="75"/>
      </w:pPr>
      <w:rPr>
        <w:rFonts w:hint="default"/>
        <w:lang w:val="en-US" w:eastAsia="en-US" w:bidi="ar-SA"/>
      </w:rPr>
    </w:lvl>
    <w:lvl w:ilvl="6">
      <w:start w:val="0"/>
      <w:numFmt w:val="bullet"/>
      <w:lvlText w:val="•"/>
      <w:lvlJc w:val="left"/>
      <w:pPr>
        <w:ind w:left="1665" w:hanging="75"/>
      </w:pPr>
      <w:rPr>
        <w:rFonts w:hint="default"/>
        <w:lang w:val="en-US" w:eastAsia="en-US" w:bidi="ar-SA"/>
      </w:rPr>
    </w:lvl>
    <w:lvl w:ilvl="7">
      <w:start w:val="0"/>
      <w:numFmt w:val="bullet"/>
      <w:lvlText w:val="•"/>
      <w:lvlJc w:val="left"/>
      <w:pPr>
        <w:ind w:left="1922" w:hanging="75"/>
      </w:pPr>
      <w:rPr>
        <w:rFonts w:hint="default"/>
        <w:lang w:val="en-US" w:eastAsia="en-US" w:bidi="ar-SA"/>
      </w:rPr>
    </w:lvl>
    <w:lvl w:ilvl="8">
      <w:start w:val="0"/>
      <w:numFmt w:val="bullet"/>
      <w:lvlText w:val="•"/>
      <w:lvlJc w:val="left"/>
      <w:pPr>
        <w:ind w:left="2180" w:hanging="75"/>
      </w:pPr>
      <w:rPr>
        <w:rFonts w:hint="default"/>
        <w:lang w:val="en-US" w:eastAsia="en-US" w:bidi="ar-SA"/>
      </w:rPr>
    </w:lvl>
  </w:abstractNum>
  <w:abstractNum w:abstractNumId="490">
    <w:multiLevelType w:val="hybridMultilevel"/>
    <w:lvl w:ilvl="0">
      <w:start w:val="0"/>
      <w:numFmt w:val="bullet"/>
      <w:lvlText w:val=""/>
      <w:lvlJc w:val="left"/>
      <w:pPr>
        <w:ind w:left="2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3" w:hanging="75"/>
      </w:pPr>
      <w:rPr>
        <w:rFonts w:hint="default"/>
        <w:lang w:val="en-US" w:eastAsia="en-US" w:bidi="ar-SA"/>
      </w:rPr>
    </w:lvl>
    <w:lvl w:ilvl="2">
      <w:start w:val="0"/>
      <w:numFmt w:val="bullet"/>
      <w:lvlText w:val="•"/>
      <w:lvlJc w:val="left"/>
      <w:pPr>
        <w:ind w:left="427" w:hanging="75"/>
      </w:pPr>
      <w:rPr>
        <w:rFonts w:hint="default"/>
        <w:lang w:val="en-US" w:eastAsia="en-US" w:bidi="ar-SA"/>
      </w:rPr>
    </w:lvl>
    <w:lvl w:ilvl="3">
      <w:start w:val="0"/>
      <w:numFmt w:val="bullet"/>
      <w:lvlText w:val="•"/>
      <w:lvlJc w:val="left"/>
      <w:pPr>
        <w:ind w:left="630" w:hanging="75"/>
      </w:pPr>
      <w:rPr>
        <w:rFonts w:hint="default"/>
        <w:lang w:val="en-US" w:eastAsia="en-US" w:bidi="ar-SA"/>
      </w:rPr>
    </w:lvl>
    <w:lvl w:ilvl="4">
      <w:start w:val="0"/>
      <w:numFmt w:val="bullet"/>
      <w:lvlText w:val="•"/>
      <w:lvlJc w:val="left"/>
      <w:pPr>
        <w:ind w:left="834" w:hanging="75"/>
      </w:pPr>
      <w:rPr>
        <w:rFonts w:hint="default"/>
        <w:lang w:val="en-US" w:eastAsia="en-US" w:bidi="ar-SA"/>
      </w:rPr>
    </w:lvl>
    <w:lvl w:ilvl="5">
      <w:start w:val="0"/>
      <w:numFmt w:val="bullet"/>
      <w:lvlText w:val="•"/>
      <w:lvlJc w:val="left"/>
      <w:pPr>
        <w:ind w:left="1037" w:hanging="75"/>
      </w:pPr>
      <w:rPr>
        <w:rFonts w:hint="default"/>
        <w:lang w:val="en-US" w:eastAsia="en-US" w:bidi="ar-SA"/>
      </w:rPr>
    </w:lvl>
    <w:lvl w:ilvl="6">
      <w:start w:val="0"/>
      <w:numFmt w:val="bullet"/>
      <w:lvlText w:val="•"/>
      <w:lvlJc w:val="left"/>
      <w:pPr>
        <w:ind w:left="1241" w:hanging="75"/>
      </w:pPr>
      <w:rPr>
        <w:rFonts w:hint="default"/>
        <w:lang w:val="en-US" w:eastAsia="en-US" w:bidi="ar-SA"/>
      </w:rPr>
    </w:lvl>
    <w:lvl w:ilvl="7">
      <w:start w:val="0"/>
      <w:numFmt w:val="bullet"/>
      <w:lvlText w:val="•"/>
      <w:lvlJc w:val="left"/>
      <w:pPr>
        <w:ind w:left="1444" w:hanging="75"/>
      </w:pPr>
      <w:rPr>
        <w:rFonts w:hint="default"/>
        <w:lang w:val="en-US" w:eastAsia="en-US" w:bidi="ar-SA"/>
      </w:rPr>
    </w:lvl>
    <w:lvl w:ilvl="8">
      <w:start w:val="0"/>
      <w:numFmt w:val="bullet"/>
      <w:lvlText w:val="•"/>
      <w:lvlJc w:val="left"/>
      <w:pPr>
        <w:ind w:left="1648" w:hanging="75"/>
      </w:pPr>
      <w:rPr>
        <w:rFonts w:hint="default"/>
        <w:lang w:val="en-US" w:eastAsia="en-US" w:bidi="ar-SA"/>
      </w:rPr>
    </w:lvl>
  </w:abstractNum>
  <w:abstractNum w:abstractNumId="489">
    <w:multiLevelType w:val="hybridMultilevel"/>
    <w:lvl w:ilvl="0">
      <w:start w:val="0"/>
      <w:numFmt w:val="bullet"/>
      <w:lvlText w:val=""/>
      <w:lvlJc w:val="left"/>
      <w:pPr>
        <w:ind w:left="908"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1127" w:hanging="171"/>
      </w:pPr>
      <w:rPr>
        <w:rFonts w:hint="default"/>
        <w:lang w:val="en-US" w:eastAsia="en-US" w:bidi="ar-SA"/>
      </w:rPr>
    </w:lvl>
    <w:lvl w:ilvl="2">
      <w:start w:val="0"/>
      <w:numFmt w:val="bullet"/>
      <w:lvlText w:val="•"/>
      <w:lvlJc w:val="left"/>
      <w:pPr>
        <w:ind w:left="1355" w:hanging="171"/>
      </w:pPr>
      <w:rPr>
        <w:rFonts w:hint="default"/>
        <w:lang w:val="en-US" w:eastAsia="en-US" w:bidi="ar-SA"/>
      </w:rPr>
    </w:lvl>
    <w:lvl w:ilvl="3">
      <w:start w:val="0"/>
      <w:numFmt w:val="bullet"/>
      <w:lvlText w:val="•"/>
      <w:lvlJc w:val="left"/>
      <w:pPr>
        <w:ind w:left="1583" w:hanging="171"/>
      </w:pPr>
      <w:rPr>
        <w:rFonts w:hint="default"/>
        <w:lang w:val="en-US" w:eastAsia="en-US" w:bidi="ar-SA"/>
      </w:rPr>
    </w:lvl>
    <w:lvl w:ilvl="4">
      <w:start w:val="0"/>
      <w:numFmt w:val="bullet"/>
      <w:lvlText w:val="•"/>
      <w:lvlJc w:val="left"/>
      <w:pPr>
        <w:ind w:left="1811" w:hanging="171"/>
      </w:pPr>
      <w:rPr>
        <w:rFonts w:hint="default"/>
        <w:lang w:val="en-US" w:eastAsia="en-US" w:bidi="ar-SA"/>
      </w:rPr>
    </w:lvl>
    <w:lvl w:ilvl="5">
      <w:start w:val="0"/>
      <w:numFmt w:val="bullet"/>
      <w:lvlText w:val="•"/>
      <w:lvlJc w:val="left"/>
      <w:pPr>
        <w:ind w:left="2039" w:hanging="171"/>
      </w:pPr>
      <w:rPr>
        <w:rFonts w:hint="default"/>
        <w:lang w:val="en-US" w:eastAsia="en-US" w:bidi="ar-SA"/>
      </w:rPr>
    </w:lvl>
    <w:lvl w:ilvl="6">
      <w:start w:val="0"/>
      <w:numFmt w:val="bullet"/>
      <w:lvlText w:val="•"/>
      <w:lvlJc w:val="left"/>
      <w:pPr>
        <w:ind w:left="2266" w:hanging="171"/>
      </w:pPr>
      <w:rPr>
        <w:rFonts w:hint="default"/>
        <w:lang w:val="en-US" w:eastAsia="en-US" w:bidi="ar-SA"/>
      </w:rPr>
    </w:lvl>
    <w:lvl w:ilvl="7">
      <w:start w:val="0"/>
      <w:numFmt w:val="bullet"/>
      <w:lvlText w:val="•"/>
      <w:lvlJc w:val="left"/>
      <w:pPr>
        <w:ind w:left="2494" w:hanging="171"/>
      </w:pPr>
      <w:rPr>
        <w:rFonts w:hint="default"/>
        <w:lang w:val="en-US" w:eastAsia="en-US" w:bidi="ar-SA"/>
      </w:rPr>
    </w:lvl>
    <w:lvl w:ilvl="8">
      <w:start w:val="0"/>
      <w:numFmt w:val="bullet"/>
      <w:lvlText w:val="•"/>
      <w:lvlJc w:val="left"/>
      <w:pPr>
        <w:ind w:left="2722" w:hanging="171"/>
      </w:pPr>
      <w:rPr>
        <w:rFonts w:hint="default"/>
        <w:lang w:val="en-US" w:eastAsia="en-US" w:bidi="ar-SA"/>
      </w:rPr>
    </w:lvl>
  </w:abstractNum>
  <w:abstractNum w:abstractNumId="488">
    <w:multiLevelType w:val="hybridMultilevel"/>
    <w:lvl w:ilvl="0">
      <w:start w:val="0"/>
      <w:numFmt w:val="bullet"/>
      <w:lvlText w:val=""/>
      <w:lvlJc w:val="left"/>
      <w:pPr>
        <w:ind w:left="355"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500" w:hanging="116"/>
      </w:pPr>
      <w:rPr>
        <w:rFonts w:hint="default"/>
        <w:lang w:val="en-US" w:eastAsia="en-US" w:bidi="ar-SA"/>
      </w:rPr>
    </w:lvl>
    <w:lvl w:ilvl="2">
      <w:start w:val="0"/>
      <w:numFmt w:val="bullet"/>
      <w:lvlText w:val="•"/>
      <w:lvlJc w:val="left"/>
      <w:pPr>
        <w:ind w:left="641" w:hanging="116"/>
      </w:pPr>
      <w:rPr>
        <w:rFonts w:hint="default"/>
        <w:lang w:val="en-US" w:eastAsia="en-US" w:bidi="ar-SA"/>
      </w:rPr>
    </w:lvl>
    <w:lvl w:ilvl="3">
      <w:start w:val="0"/>
      <w:numFmt w:val="bullet"/>
      <w:lvlText w:val="•"/>
      <w:lvlJc w:val="left"/>
      <w:pPr>
        <w:ind w:left="781" w:hanging="116"/>
      </w:pPr>
      <w:rPr>
        <w:rFonts w:hint="default"/>
        <w:lang w:val="en-US" w:eastAsia="en-US" w:bidi="ar-SA"/>
      </w:rPr>
    </w:lvl>
    <w:lvl w:ilvl="4">
      <w:start w:val="0"/>
      <w:numFmt w:val="bullet"/>
      <w:lvlText w:val="•"/>
      <w:lvlJc w:val="left"/>
      <w:pPr>
        <w:ind w:left="922" w:hanging="116"/>
      </w:pPr>
      <w:rPr>
        <w:rFonts w:hint="default"/>
        <w:lang w:val="en-US" w:eastAsia="en-US" w:bidi="ar-SA"/>
      </w:rPr>
    </w:lvl>
    <w:lvl w:ilvl="5">
      <w:start w:val="0"/>
      <w:numFmt w:val="bullet"/>
      <w:lvlText w:val="•"/>
      <w:lvlJc w:val="left"/>
      <w:pPr>
        <w:ind w:left="1063" w:hanging="116"/>
      </w:pPr>
      <w:rPr>
        <w:rFonts w:hint="default"/>
        <w:lang w:val="en-US" w:eastAsia="en-US" w:bidi="ar-SA"/>
      </w:rPr>
    </w:lvl>
    <w:lvl w:ilvl="6">
      <w:start w:val="0"/>
      <w:numFmt w:val="bullet"/>
      <w:lvlText w:val="•"/>
      <w:lvlJc w:val="left"/>
      <w:pPr>
        <w:ind w:left="1203" w:hanging="116"/>
      </w:pPr>
      <w:rPr>
        <w:rFonts w:hint="default"/>
        <w:lang w:val="en-US" w:eastAsia="en-US" w:bidi="ar-SA"/>
      </w:rPr>
    </w:lvl>
    <w:lvl w:ilvl="7">
      <w:start w:val="0"/>
      <w:numFmt w:val="bullet"/>
      <w:lvlText w:val="•"/>
      <w:lvlJc w:val="left"/>
      <w:pPr>
        <w:ind w:left="1344" w:hanging="116"/>
      </w:pPr>
      <w:rPr>
        <w:rFonts w:hint="default"/>
        <w:lang w:val="en-US" w:eastAsia="en-US" w:bidi="ar-SA"/>
      </w:rPr>
    </w:lvl>
    <w:lvl w:ilvl="8">
      <w:start w:val="0"/>
      <w:numFmt w:val="bullet"/>
      <w:lvlText w:val="•"/>
      <w:lvlJc w:val="left"/>
      <w:pPr>
        <w:ind w:left="1484" w:hanging="116"/>
      </w:pPr>
      <w:rPr>
        <w:rFonts w:hint="default"/>
        <w:lang w:val="en-US" w:eastAsia="en-US" w:bidi="ar-SA"/>
      </w:rPr>
    </w:lvl>
  </w:abstractNum>
  <w:abstractNum w:abstractNumId="487">
    <w:multiLevelType w:val="hybridMultilevel"/>
    <w:lvl w:ilvl="0">
      <w:start w:val="0"/>
      <w:numFmt w:val="bullet"/>
      <w:lvlText w:val=""/>
      <w:lvlJc w:val="left"/>
      <w:pPr>
        <w:ind w:left="18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431" w:hanging="75"/>
      </w:pPr>
      <w:rPr>
        <w:rFonts w:hint="default"/>
        <w:lang w:val="en-US" w:eastAsia="en-US" w:bidi="ar-SA"/>
      </w:rPr>
    </w:lvl>
    <w:lvl w:ilvl="2">
      <w:start w:val="0"/>
      <w:numFmt w:val="bullet"/>
      <w:lvlText w:val="•"/>
      <w:lvlJc w:val="left"/>
      <w:pPr>
        <w:ind w:left="683" w:hanging="75"/>
      </w:pPr>
      <w:rPr>
        <w:rFonts w:hint="default"/>
        <w:lang w:val="en-US" w:eastAsia="en-US" w:bidi="ar-SA"/>
      </w:rPr>
    </w:lvl>
    <w:lvl w:ilvl="3">
      <w:start w:val="0"/>
      <w:numFmt w:val="bullet"/>
      <w:lvlText w:val="•"/>
      <w:lvlJc w:val="left"/>
      <w:pPr>
        <w:ind w:left="934" w:hanging="75"/>
      </w:pPr>
      <w:rPr>
        <w:rFonts w:hint="default"/>
        <w:lang w:val="en-US" w:eastAsia="en-US" w:bidi="ar-SA"/>
      </w:rPr>
    </w:lvl>
    <w:lvl w:ilvl="4">
      <w:start w:val="0"/>
      <w:numFmt w:val="bullet"/>
      <w:lvlText w:val="•"/>
      <w:lvlJc w:val="left"/>
      <w:pPr>
        <w:ind w:left="1186" w:hanging="75"/>
      </w:pPr>
      <w:rPr>
        <w:rFonts w:hint="default"/>
        <w:lang w:val="en-US" w:eastAsia="en-US" w:bidi="ar-SA"/>
      </w:rPr>
    </w:lvl>
    <w:lvl w:ilvl="5">
      <w:start w:val="0"/>
      <w:numFmt w:val="bullet"/>
      <w:lvlText w:val="•"/>
      <w:lvlJc w:val="left"/>
      <w:pPr>
        <w:ind w:left="1437" w:hanging="75"/>
      </w:pPr>
      <w:rPr>
        <w:rFonts w:hint="default"/>
        <w:lang w:val="en-US" w:eastAsia="en-US" w:bidi="ar-SA"/>
      </w:rPr>
    </w:lvl>
    <w:lvl w:ilvl="6">
      <w:start w:val="0"/>
      <w:numFmt w:val="bullet"/>
      <w:lvlText w:val="•"/>
      <w:lvlJc w:val="left"/>
      <w:pPr>
        <w:ind w:left="1689" w:hanging="75"/>
      </w:pPr>
      <w:rPr>
        <w:rFonts w:hint="default"/>
        <w:lang w:val="en-US" w:eastAsia="en-US" w:bidi="ar-SA"/>
      </w:rPr>
    </w:lvl>
    <w:lvl w:ilvl="7">
      <w:start w:val="0"/>
      <w:numFmt w:val="bullet"/>
      <w:lvlText w:val="•"/>
      <w:lvlJc w:val="left"/>
      <w:pPr>
        <w:ind w:left="1940" w:hanging="75"/>
      </w:pPr>
      <w:rPr>
        <w:rFonts w:hint="default"/>
        <w:lang w:val="en-US" w:eastAsia="en-US" w:bidi="ar-SA"/>
      </w:rPr>
    </w:lvl>
    <w:lvl w:ilvl="8">
      <w:start w:val="0"/>
      <w:numFmt w:val="bullet"/>
      <w:lvlText w:val="•"/>
      <w:lvlJc w:val="left"/>
      <w:pPr>
        <w:ind w:left="2192" w:hanging="75"/>
      </w:pPr>
      <w:rPr>
        <w:rFonts w:hint="default"/>
        <w:lang w:val="en-US" w:eastAsia="en-US" w:bidi="ar-SA"/>
      </w:rPr>
    </w:lvl>
  </w:abstractNum>
  <w:abstractNum w:abstractNumId="486">
    <w:multiLevelType w:val="hybridMultilevel"/>
    <w:lvl w:ilvl="0">
      <w:start w:val="0"/>
      <w:numFmt w:val="bullet"/>
      <w:lvlText w:val=""/>
      <w:lvlJc w:val="left"/>
      <w:pPr>
        <w:ind w:left="2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3" w:hanging="75"/>
      </w:pPr>
      <w:rPr>
        <w:rFonts w:hint="default"/>
        <w:lang w:val="en-US" w:eastAsia="en-US" w:bidi="ar-SA"/>
      </w:rPr>
    </w:lvl>
    <w:lvl w:ilvl="2">
      <w:start w:val="0"/>
      <w:numFmt w:val="bullet"/>
      <w:lvlText w:val="•"/>
      <w:lvlJc w:val="left"/>
      <w:pPr>
        <w:ind w:left="427" w:hanging="75"/>
      </w:pPr>
      <w:rPr>
        <w:rFonts w:hint="default"/>
        <w:lang w:val="en-US" w:eastAsia="en-US" w:bidi="ar-SA"/>
      </w:rPr>
    </w:lvl>
    <w:lvl w:ilvl="3">
      <w:start w:val="0"/>
      <w:numFmt w:val="bullet"/>
      <w:lvlText w:val="•"/>
      <w:lvlJc w:val="left"/>
      <w:pPr>
        <w:ind w:left="630" w:hanging="75"/>
      </w:pPr>
      <w:rPr>
        <w:rFonts w:hint="default"/>
        <w:lang w:val="en-US" w:eastAsia="en-US" w:bidi="ar-SA"/>
      </w:rPr>
    </w:lvl>
    <w:lvl w:ilvl="4">
      <w:start w:val="0"/>
      <w:numFmt w:val="bullet"/>
      <w:lvlText w:val="•"/>
      <w:lvlJc w:val="left"/>
      <w:pPr>
        <w:ind w:left="834" w:hanging="75"/>
      </w:pPr>
      <w:rPr>
        <w:rFonts w:hint="default"/>
        <w:lang w:val="en-US" w:eastAsia="en-US" w:bidi="ar-SA"/>
      </w:rPr>
    </w:lvl>
    <w:lvl w:ilvl="5">
      <w:start w:val="0"/>
      <w:numFmt w:val="bullet"/>
      <w:lvlText w:val="•"/>
      <w:lvlJc w:val="left"/>
      <w:pPr>
        <w:ind w:left="1037" w:hanging="75"/>
      </w:pPr>
      <w:rPr>
        <w:rFonts w:hint="default"/>
        <w:lang w:val="en-US" w:eastAsia="en-US" w:bidi="ar-SA"/>
      </w:rPr>
    </w:lvl>
    <w:lvl w:ilvl="6">
      <w:start w:val="0"/>
      <w:numFmt w:val="bullet"/>
      <w:lvlText w:val="•"/>
      <w:lvlJc w:val="left"/>
      <w:pPr>
        <w:ind w:left="1241" w:hanging="75"/>
      </w:pPr>
      <w:rPr>
        <w:rFonts w:hint="default"/>
        <w:lang w:val="en-US" w:eastAsia="en-US" w:bidi="ar-SA"/>
      </w:rPr>
    </w:lvl>
    <w:lvl w:ilvl="7">
      <w:start w:val="0"/>
      <w:numFmt w:val="bullet"/>
      <w:lvlText w:val="•"/>
      <w:lvlJc w:val="left"/>
      <w:pPr>
        <w:ind w:left="1444" w:hanging="75"/>
      </w:pPr>
      <w:rPr>
        <w:rFonts w:hint="default"/>
        <w:lang w:val="en-US" w:eastAsia="en-US" w:bidi="ar-SA"/>
      </w:rPr>
    </w:lvl>
    <w:lvl w:ilvl="8">
      <w:start w:val="0"/>
      <w:numFmt w:val="bullet"/>
      <w:lvlText w:val="•"/>
      <w:lvlJc w:val="left"/>
      <w:pPr>
        <w:ind w:left="1648" w:hanging="75"/>
      </w:pPr>
      <w:rPr>
        <w:rFonts w:hint="default"/>
        <w:lang w:val="en-US" w:eastAsia="en-US" w:bidi="ar-SA"/>
      </w:rPr>
    </w:lvl>
  </w:abstractNum>
  <w:abstractNum w:abstractNumId="485">
    <w:multiLevelType w:val="hybridMultilevel"/>
    <w:lvl w:ilvl="0">
      <w:start w:val="0"/>
      <w:numFmt w:val="bullet"/>
      <w:lvlText w:val=""/>
      <w:lvlJc w:val="left"/>
      <w:pPr>
        <w:ind w:left="221"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47" w:hanging="171"/>
      </w:pPr>
      <w:rPr>
        <w:rFonts w:hint="default"/>
        <w:lang w:val="en-US" w:eastAsia="en-US" w:bidi="ar-SA"/>
      </w:rPr>
    </w:lvl>
    <w:lvl w:ilvl="2">
      <w:start w:val="0"/>
      <w:numFmt w:val="bullet"/>
      <w:lvlText w:val="•"/>
      <w:lvlJc w:val="left"/>
      <w:pPr>
        <w:ind w:left="674" w:hanging="171"/>
      </w:pPr>
      <w:rPr>
        <w:rFonts w:hint="default"/>
        <w:lang w:val="en-US" w:eastAsia="en-US" w:bidi="ar-SA"/>
      </w:rPr>
    </w:lvl>
    <w:lvl w:ilvl="3">
      <w:start w:val="0"/>
      <w:numFmt w:val="bullet"/>
      <w:lvlText w:val="•"/>
      <w:lvlJc w:val="left"/>
      <w:pPr>
        <w:ind w:left="901" w:hanging="171"/>
      </w:pPr>
      <w:rPr>
        <w:rFonts w:hint="default"/>
        <w:lang w:val="en-US" w:eastAsia="en-US" w:bidi="ar-SA"/>
      </w:rPr>
    </w:lvl>
    <w:lvl w:ilvl="4">
      <w:start w:val="0"/>
      <w:numFmt w:val="bullet"/>
      <w:lvlText w:val="•"/>
      <w:lvlJc w:val="left"/>
      <w:pPr>
        <w:ind w:left="1128" w:hanging="171"/>
      </w:pPr>
      <w:rPr>
        <w:rFonts w:hint="default"/>
        <w:lang w:val="en-US" w:eastAsia="en-US" w:bidi="ar-SA"/>
      </w:rPr>
    </w:lvl>
    <w:lvl w:ilvl="5">
      <w:start w:val="0"/>
      <w:numFmt w:val="bullet"/>
      <w:lvlText w:val="•"/>
      <w:lvlJc w:val="left"/>
      <w:pPr>
        <w:ind w:left="1355" w:hanging="171"/>
      </w:pPr>
      <w:rPr>
        <w:rFonts w:hint="default"/>
        <w:lang w:val="en-US" w:eastAsia="en-US" w:bidi="ar-SA"/>
      </w:rPr>
    </w:lvl>
    <w:lvl w:ilvl="6">
      <w:start w:val="0"/>
      <w:numFmt w:val="bullet"/>
      <w:lvlText w:val="•"/>
      <w:lvlJc w:val="left"/>
      <w:pPr>
        <w:ind w:left="1582" w:hanging="171"/>
      </w:pPr>
      <w:rPr>
        <w:rFonts w:hint="default"/>
        <w:lang w:val="en-US" w:eastAsia="en-US" w:bidi="ar-SA"/>
      </w:rPr>
    </w:lvl>
    <w:lvl w:ilvl="7">
      <w:start w:val="0"/>
      <w:numFmt w:val="bullet"/>
      <w:lvlText w:val="•"/>
      <w:lvlJc w:val="left"/>
      <w:pPr>
        <w:ind w:left="1809" w:hanging="171"/>
      </w:pPr>
      <w:rPr>
        <w:rFonts w:hint="default"/>
        <w:lang w:val="en-US" w:eastAsia="en-US" w:bidi="ar-SA"/>
      </w:rPr>
    </w:lvl>
    <w:lvl w:ilvl="8">
      <w:start w:val="0"/>
      <w:numFmt w:val="bullet"/>
      <w:lvlText w:val="•"/>
      <w:lvlJc w:val="left"/>
      <w:pPr>
        <w:ind w:left="2036" w:hanging="171"/>
      </w:pPr>
      <w:rPr>
        <w:rFonts w:hint="default"/>
        <w:lang w:val="en-US" w:eastAsia="en-US" w:bidi="ar-SA"/>
      </w:rPr>
    </w:lvl>
  </w:abstractNum>
  <w:abstractNum w:abstractNumId="484">
    <w:multiLevelType w:val="hybridMultilevel"/>
    <w:lvl w:ilvl="0">
      <w:start w:val="0"/>
      <w:numFmt w:val="bullet"/>
      <w:lvlText w:val=""/>
      <w:lvlJc w:val="left"/>
      <w:pPr>
        <w:ind w:left="149"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50" w:hanging="116"/>
      </w:pPr>
      <w:rPr>
        <w:rFonts w:hint="default"/>
        <w:lang w:val="en-US" w:eastAsia="en-US" w:bidi="ar-SA"/>
      </w:rPr>
    </w:lvl>
    <w:lvl w:ilvl="2">
      <w:start w:val="0"/>
      <w:numFmt w:val="bullet"/>
      <w:lvlText w:val="•"/>
      <w:lvlJc w:val="left"/>
      <w:pPr>
        <w:ind w:left="561" w:hanging="116"/>
      </w:pPr>
      <w:rPr>
        <w:rFonts w:hint="default"/>
        <w:lang w:val="en-US" w:eastAsia="en-US" w:bidi="ar-SA"/>
      </w:rPr>
    </w:lvl>
    <w:lvl w:ilvl="3">
      <w:start w:val="0"/>
      <w:numFmt w:val="bullet"/>
      <w:lvlText w:val="•"/>
      <w:lvlJc w:val="left"/>
      <w:pPr>
        <w:ind w:left="772" w:hanging="116"/>
      </w:pPr>
      <w:rPr>
        <w:rFonts w:hint="default"/>
        <w:lang w:val="en-US" w:eastAsia="en-US" w:bidi="ar-SA"/>
      </w:rPr>
    </w:lvl>
    <w:lvl w:ilvl="4">
      <w:start w:val="0"/>
      <w:numFmt w:val="bullet"/>
      <w:lvlText w:val="•"/>
      <w:lvlJc w:val="left"/>
      <w:pPr>
        <w:ind w:left="982" w:hanging="116"/>
      </w:pPr>
      <w:rPr>
        <w:rFonts w:hint="default"/>
        <w:lang w:val="en-US" w:eastAsia="en-US" w:bidi="ar-SA"/>
      </w:rPr>
    </w:lvl>
    <w:lvl w:ilvl="5">
      <w:start w:val="0"/>
      <w:numFmt w:val="bullet"/>
      <w:lvlText w:val="•"/>
      <w:lvlJc w:val="left"/>
      <w:pPr>
        <w:ind w:left="1193" w:hanging="116"/>
      </w:pPr>
      <w:rPr>
        <w:rFonts w:hint="default"/>
        <w:lang w:val="en-US" w:eastAsia="en-US" w:bidi="ar-SA"/>
      </w:rPr>
    </w:lvl>
    <w:lvl w:ilvl="6">
      <w:start w:val="0"/>
      <w:numFmt w:val="bullet"/>
      <w:lvlText w:val="•"/>
      <w:lvlJc w:val="left"/>
      <w:pPr>
        <w:ind w:left="1404" w:hanging="116"/>
      </w:pPr>
      <w:rPr>
        <w:rFonts w:hint="default"/>
        <w:lang w:val="en-US" w:eastAsia="en-US" w:bidi="ar-SA"/>
      </w:rPr>
    </w:lvl>
    <w:lvl w:ilvl="7">
      <w:start w:val="0"/>
      <w:numFmt w:val="bullet"/>
      <w:lvlText w:val="•"/>
      <w:lvlJc w:val="left"/>
      <w:pPr>
        <w:ind w:left="1614" w:hanging="116"/>
      </w:pPr>
      <w:rPr>
        <w:rFonts w:hint="default"/>
        <w:lang w:val="en-US" w:eastAsia="en-US" w:bidi="ar-SA"/>
      </w:rPr>
    </w:lvl>
    <w:lvl w:ilvl="8">
      <w:start w:val="0"/>
      <w:numFmt w:val="bullet"/>
      <w:lvlText w:val="•"/>
      <w:lvlJc w:val="left"/>
      <w:pPr>
        <w:ind w:left="1825" w:hanging="116"/>
      </w:pPr>
      <w:rPr>
        <w:rFonts w:hint="default"/>
        <w:lang w:val="en-US" w:eastAsia="en-US" w:bidi="ar-SA"/>
      </w:rPr>
    </w:lvl>
  </w:abstractNum>
  <w:abstractNum w:abstractNumId="483">
    <w:multiLevelType w:val="hybridMultilevel"/>
    <w:lvl w:ilvl="0">
      <w:start w:val="0"/>
      <w:numFmt w:val="bullet"/>
      <w:lvlText w:val=""/>
      <w:lvlJc w:val="left"/>
      <w:pPr>
        <w:ind w:left="6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39" w:hanging="75"/>
      </w:pPr>
      <w:rPr>
        <w:rFonts w:hint="default"/>
        <w:lang w:val="en-US" w:eastAsia="en-US" w:bidi="ar-SA"/>
      </w:rPr>
    </w:lvl>
    <w:lvl w:ilvl="2">
      <w:start w:val="0"/>
      <w:numFmt w:val="bullet"/>
      <w:lvlText w:val="•"/>
      <w:lvlJc w:val="left"/>
      <w:pPr>
        <w:ind w:left="618" w:hanging="75"/>
      </w:pPr>
      <w:rPr>
        <w:rFonts w:hint="default"/>
        <w:lang w:val="en-US" w:eastAsia="en-US" w:bidi="ar-SA"/>
      </w:rPr>
    </w:lvl>
    <w:lvl w:ilvl="3">
      <w:start w:val="0"/>
      <w:numFmt w:val="bullet"/>
      <w:lvlText w:val="•"/>
      <w:lvlJc w:val="left"/>
      <w:pPr>
        <w:ind w:left="897" w:hanging="75"/>
      </w:pPr>
      <w:rPr>
        <w:rFonts w:hint="default"/>
        <w:lang w:val="en-US" w:eastAsia="en-US" w:bidi="ar-SA"/>
      </w:rPr>
    </w:lvl>
    <w:lvl w:ilvl="4">
      <w:start w:val="0"/>
      <w:numFmt w:val="bullet"/>
      <w:lvlText w:val="•"/>
      <w:lvlJc w:val="left"/>
      <w:pPr>
        <w:ind w:left="1176" w:hanging="75"/>
      </w:pPr>
      <w:rPr>
        <w:rFonts w:hint="default"/>
        <w:lang w:val="en-US" w:eastAsia="en-US" w:bidi="ar-SA"/>
      </w:rPr>
    </w:lvl>
    <w:lvl w:ilvl="5">
      <w:start w:val="0"/>
      <w:numFmt w:val="bullet"/>
      <w:lvlText w:val="•"/>
      <w:lvlJc w:val="left"/>
      <w:pPr>
        <w:ind w:left="1455" w:hanging="75"/>
      </w:pPr>
      <w:rPr>
        <w:rFonts w:hint="default"/>
        <w:lang w:val="en-US" w:eastAsia="en-US" w:bidi="ar-SA"/>
      </w:rPr>
    </w:lvl>
    <w:lvl w:ilvl="6">
      <w:start w:val="0"/>
      <w:numFmt w:val="bullet"/>
      <w:lvlText w:val="•"/>
      <w:lvlJc w:val="left"/>
      <w:pPr>
        <w:ind w:left="1734" w:hanging="75"/>
      </w:pPr>
      <w:rPr>
        <w:rFonts w:hint="default"/>
        <w:lang w:val="en-US" w:eastAsia="en-US" w:bidi="ar-SA"/>
      </w:rPr>
    </w:lvl>
    <w:lvl w:ilvl="7">
      <w:start w:val="0"/>
      <w:numFmt w:val="bullet"/>
      <w:lvlText w:val="•"/>
      <w:lvlJc w:val="left"/>
      <w:pPr>
        <w:ind w:left="2013" w:hanging="75"/>
      </w:pPr>
      <w:rPr>
        <w:rFonts w:hint="default"/>
        <w:lang w:val="en-US" w:eastAsia="en-US" w:bidi="ar-SA"/>
      </w:rPr>
    </w:lvl>
    <w:lvl w:ilvl="8">
      <w:start w:val="0"/>
      <w:numFmt w:val="bullet"/>
      <w:lvlText w:val="•"/>
      <w:lvlJc w:val="left"/>
      <w:pPr>
        <w:ind w:left="2292" w:hanging="75"/>
      </w:pPr>
      <w:rPr>
        <w:rFonts w:hint="default"/>
        <w:lang w:val="en-US" w:eastAsia="en-US" w:bidi="ar-SA"/>
      </w:rPr>
    </w:lvl>
  </w:abstractNum>
  <w:abstractNum w:abstractNumId="482">
    <w:multiLevelType w:val="hybridMultilevel"/>
    <w:lvl w:ilvl="0">
      <w:start w:val="0"/>
      <w:numFmt w:val="bullet"/>
      <w:lvlText w:val=""/>
      <w:lvlJc w:val="left"/>
      <w:pPr>
        <w:ind w:left="13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36" w:hanging="75"/>
      </w:pPr>
      <w:rPr>
        <w:rFonts w:hint="default"/>
        <w:lang w:val="en-US" w:eastAsia="en-US" w:bidi="ar-SA"/>
      </w:rPr>
    </w:lvl>
    <w:lvl w:ilvl="2">
      <w:start w:val="0"/>
      <w:numFmt w:val="bullet"/>
      <w:lvlText w:val="•"/>
      <w:lvlJc w:val="left"/>
      <w:pPr>
        <w:ind w:left="533" w:hanging="75"/>
      </w:pPr>
      <w:rPr>
        <w:rFonts w:hint="default"/>
        <w:lang w:val="en-US" w:eastAsia="en-US" w:bidi="ar-SA"/>
      </w:rPr>
    </w:lvl>
    <w:lvl w:ilvl="3">
      <w:start w:val="0"/>
      <w:numFmt w:val="bullet"/>
      <w:lvlText w:val="•"/>
      <w:lvlJc w:val="left"/>
      <w:pPr>
        <w:ind w:left="729" w:hanging="75"/>
      </w:pPr>
      <w:rPr>
        <w:rFonts w:hint="default"/>
        <w:lang w:val="en-US" w:eastAsia="en-US" w:bidi="ar-SA"/>
      </w:rPr>
    </w:lvl>
    <w:lvl w:ilvl="4">
      <w:start w:val="0"/>
      <w:numFmt w:val="bullet"/>
      <w:lvlText w:val="•"/>
      <w:lvlJc w:val="left"/>
      <w:pPr>
        <w:ind w:left="926" w:hanging="75"/>
      </w:pPr>
      <w:rPr>
        <w:rFonts w:hint="default"/>
        <w:lang w:val="en-US" w:eastAsia="en-US" w:bidi="ar-SA"/>
      </w:rPr>
    </w:lvl>
    <w:lvl w:ilvl="5">
      <w:start w:val="0"/>
      <w:numFmt w:val="bullet"/>
      <w:lvlText w:val="•"/>
      <w:lvlJc w:val="left"/>
      <w:pPr>
        <w:ind w:left="1122" w:hanging="75"/>
      </w:pPr>
      <w:rPr>
        <w:rFonts w:hint="default"/>
        <w:lang w:val="en-US" w:eastAsia="en-US" w:bidi="ar-SA"/>
      </w:rPr>
    </w:lvl>
    <w:lvl w:ilvl="6">
      <w:start w:val="0"/>
      <w:numFmt w:val="bullet"/>
      <w:lvlText w:val="•"/>
      <w:lvlJc w:val="left"/>
      <w:pPr>
        <w:ind w:left="1319" w:hanging="75"/>
      </w:pPr>
      <w:rPr>
        <w:rFonts w:hint="default"/>
        <w:lang w:val="en-US" w:eastAsia="en-US" w:bidi="ar-SA"/>
      </w:rPr>
    </w:lvl>
    <w:lvl w:ilvl="7">
      <w:start w:val="0"/>
      <w:numFmt w:val="bullet"/>
      <w:lvlText w:val="•"/>
      <w:lvlJc w:val="left"/>
      <w:pPr>
        <w:ind w:left="1515" w:hanging="75"/>
      </w:pPr>
      <w:rPr>
        <w:rFonts w:hint="default"/>
        <w:lang w:val="en-US" w:eastAsia="en-US" w:bidi="ar-SA"/>
      </w:rPr>
    </w:lvl>
    <w:lvl w:ilvl="8">
      <w:start w:val="0"/>
      <w:numFmt w:val="bullet"/>
      <w:lvlText w:val="•"/>
      <w:lvlJc w:val="left"/>
      <w:pPr>
        <w:ind w:left="1712" w:hanging="75"/>
      </w:pPr>
      <w:rPr>
        <w:rFonts w:hint="default"/>
        <w:lang w:val="en-US" w:eastAsia="en-US" w:bidi="ar-SA"/>
      </w:rPr>
    </w:lvl>
  </w:abstractNum>
  <w:abstractNum w:abstractNumId="481">
    <w:multiLevelType w:val="hybridMultilevel"/>
    <w:lvl w:ilvl="0">
      <w:start w:val="0"/>
      <w:numFmt w:val="bullet"/>
      <w:lvlText w:val=""/>
      <w:lvlJc w:val="left"/>
      <w:pPr>
        <w:ind w:left="221"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47" w:hanging="171"/>
      </w:pPr>
      <w:rPr>
        <w:rFonts w:hint="default"/>
        <w:lang w:val="en-US" w:eastAsia="en-US" w:bidi="ar-SA"/>
      </w:rPr>
    </w:lvl>
    <w:lvl w:ilvl="2">
      <w:start w:val="0"/>
      <w:numFmt w:val="bullet"/>
      <w:lvlText w:val="•"/>
      <w:lvlJc w:val="left"/>
      <w:pPr>
        <w:ind w:left="674" w:hanging="171"/>
      </w:pPr>
      <w:rPr>
        <w:rFonts w:hint="default"/>
        <w:lang w:val="en-US" w:eastAsia="en-US" w:bidi="ar-SA"/>
      </w:rPr>
    </w:lvl>
    <w:lvl w:ilvl="3">
      <w:start w:val="0"/>
      <w:numFmt w:val="bullet"/>
      <w:lvlText w:val="•"/>
      <w:lvlJc w:val="left"/>
      <w:pPr>
        <w:ind w:left="901" w:hanging="171"/>
      </w:pPr>
      <w:rPr>
        <w:rFonts w:hint="default"/>
        <w:lang w:val="en-US" w:eastAsia="en-US" w:bidi="ar-SA"/>
      </w:rPr>
    </w:lvl>
    <w:lvl w:ilvl="4">
      <w:start w:val="0"/>
      <w:numFmt w:val="bullet"/>
      <w:lvlText w:val="•"/>
      <w:lvlJc w:val="left"/>
      <w:pPr>
        <w:ind w:left="1128" w:hanging="171"/>
      </w:pPr>
      <w:rPr>
        <w:rFonts w:hint="default"/>
        <w:lang w:val="en-US" w:eastAsia="en-US" w:bidi="ar-SA"/>
      </w:rPr>
    </w:lvl>
    <w:lvl w:ilvl="5">
      <w:start w:val="0"/>
      <w:numFmt w:val="bullet"/>
      <w:lvlText w:val="•"/>
      <w:lvlJc w:val="left"/>
      <w:pPr>
        <w:ind w:left="1355" w:hanging="171"/>
      </w:pPr>
      <w:rPr>
        <w:rFonts w:hint="default"/>
        <w:lang w:val="en-US" w:eastAsia="en-US" w:bidi="ar-SA"/>
      </w:rPr>
    </w:lvl>
    <w:lvl w:ilvl="6">
      <w:start w:val="0"/>
      <w:numFmt w:val="bullet"/>
      <w:lvlText w:val="•"/>
      <w:lvlJc w:val="left"/>
      <w:pPr>
        <w:ind w:left="1582" w:hanging="171"/>
      </w:pPr>
      <w:rPr>
        <w:rFonts w:hint="default"/>
        <w:lang w:val="en-US" w:eastAsia="en-US" w:bidi="ar-SA"/>
      </w:rPr>
    </w:lvl>
    <w:lvl w:ilvl="7">
      <w:start w:val="0"/>
      <w:numFmt w:val="bullet"/>
      <w:lvlText w:val="•"/>
      <w:lvlJc w:val="left"/>
      <w:pPr>
        <w:ind w:left="1809" w:hanging="171"/>
      </w:pPr>
      <w:rPr>
        <w:rFonts w:hint="default"/>
        <w:lang w:val="en-US" w:eastAsia="en-US" w:bidi="ar-SA"/>
      </w:rPr>
    </w:lvl>
    <w:lvl w:ilvl="8">
      <w:start w:val="0"/>
      <w:numFmt w:val="bullet"/>
      <w:lvlText w:val="•"/>
      <w:lvlJc w:val="left"/>
      <w:pPr>
        <w:ind w:left="2036" w:hanging="171"/>
      </w:pPr>
      <w:rPr>
        <w:rFonts w:hint="default"/>
        <w:lang w:val="en-US" w:eastAsia="en-US" w:bidi="ar-SA"/>
      </w:rPr>
    </w:lvl>
  </w:abstractNum>
  <w:abstractNum w:abstractNumId="480">
    <w:multiLevelType w:val="hybridMultilevel"/>
    <w:lvl w:ilvl="0">
      <w:start w:val="0"/>
      <w:numFmt w:val="bullet"/>
      <w:lvlText w:val=""/>
      <w:lvlJc w:val="left"/>
      <w:pPr>
        <w:ind w:left="149"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50" w:hanging="116"/>
      </w:pPr>
      <w:rPr>
        <w:rFonts w:hint="default"/>
        <w:lang w:val="en-US" w:eastAsia="en-US" w:bidi="ar-SA"/>
      </w:rPr>
    </w:lvl>
    <w:lvl w:ilvl="2">
      <w:start w:val="0"/>
      <w:numFmt w:val="bullet"/>
      <w:lvlText w:val="•"/>
      <w:lvlJc w:val="left"/>
      <w:pPr>
        <w:ind w:left="561" w:hanging="116"/>
      </w:pPr>
      <w:rPr>
        <w:rFonts w:hint="default"/>
        <w:lang w:val="en-US" w:eastAsia="en-US" w:bidi="ar-SA"/>
      </w:rPr>
    </w:lvl>
    <w:lvl w:ilvl="3">
      <w:start w:val="0"/>
      <w:numFmt w:val="bullet"/>
      <w:lvlText w:val="•"/>
      <w:lvlJc w:val="left"/>
      <w:pPr>
        <w:ind w:left="772" w:hanging="116"/>
      </w:pPr>
      <w:rPr>
        <w:rFonts w:hint="default"/>
        <w:lang w:val="en-US" w:eastAsia="en-US" w:bidi="ar-SA"/>
      </w:rPr>
    </w:lvl>
    <w:lvl w:ilvl="4">
      <w:start w:val="0"/>
      <w:numFmt w:val="bullet"/>
      <w:lvlText w:val="•"/>
      <w:lvlJc w:val="left"/>
      <w:pPr>
        <w:ind w:left="982" w:hanging="116"/>
      </w:pPr>
      <w:rPr>
        <w:rFonts w:hint="default"/>
        <w:lang w:val="en-US" w:eastAsia="en-US" w:bidi="ar-SA"/>
      </w:rPr>
    </w:lvl>
    <w:lvl w:ilvl="5">
      <w:start w:val="0"/>
      <w:numFmt w:val="bullet"/>
      <w:lvlText w:val="•"/>
      <w:lvlJc w:val="left"/>
      <w:pPr>
        <w:ind w:left="1193" w:hanging="116"/>
      </w:pPr>
      <w:rPr>
        <w:rFonts w:hint="default"/>
        <w:lang w:val="en-US" w:eastAsia="en-US" w:bidi="ar-SA"/>
      </w:rPr>
    </w:lvl>
    <w:lvl w:ilvl="6">
      <w:start w:val="0"/>
      <w:numFmt w:val="bullet"/>
      <w:lvlText w:val="•"/>
      <w:lvlJc w:val="left"/>
      <w:pPr>
        <w:ind w:left="1404" w:hanging="116"/>
      </w:pPr>
      <w:rPr>
        <w:rFonts w:hint="default"/>
        <w:lang w:val="en-US" w:eastAsia="en-US" w:bidi="ar-SA"/>
      </w:rPr>
    </w:lvl>
    <w:lvl w:ilvl="7">
      <w:start w:val="0"/>
      <w:numFmt w:val="bullet"/>
      <w:lvlText w:val="•"/>
      <w:lvlJc w:val="left"/>
      <w:pPr>
        <w:ind w:left="1614" w:hanging="116"/>
      </w:pPr>
      <w:rPr>
        <w:rFonts w:hint="default"/>
        <w:lang w:val="en-US" w:eastAsia="en-US" w:bidi="ar-SA"/>
      </w:rPr>
    </w:lvl>
    <w:lvl w:ilvl="8">
      <w:start w:val="0"/>
      <w:numFmt w:val="bullet"/>
      <w:lvlText w:val="•"/>
      <w:lvlJc w:val="left"/>
      <w:pPr>
        <w:ind w:left="1825" w:hanging="116"/>
      </w:pPr>
      <w:rPr>
        <w:rFonts w:hint="default"/>
        <w:lang w:val="en-US" w:eastAsia="en-US" w:bidi="ar-SA"/>
      </w:rPr>
    </w:lvl>
  </w:abstractNum>
  <w:abstractNum w:abstractNumId="479">
    <w:multiLevelType w:val="hybridMultilevel"/>
    <w:lvl w:ilvl="0">
      <w:start w:val="0"/>
      <w:numFmt w:val="bullet"/>
      <w:lvlText w:val=""/>
      <w:lvlJc w:val="left"/>
      <w:pPr>
        <w:ind w:left="6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39" w:hanging="75"/>
      </w:pPr>
      <w:rPr>
        <w:rFonts w:hint="default"/>
        <w:lang w:val="en-US" w:eastAsia="en-US" w:bidi="ar-SA"/>
      </w:rPr>
    </w:lvl>
    <w:lvl w:ilvl="2">
      <w:start w:val="0"/>
      <w:numFmt w:val="bullet"/>
      <w:lvlText w:val="•"/>
      <w:lvlJc w:val="left"/>
      <w:pPr>
        <w:ind w:left="618" w:hanging="75"/>
      </w:pPr>
      <w:rPr>
        <w:rFonts w:hint="default"/>
        <w:lang w:val="en-US" w:eastAsia="en-US" w:bidi="ar-SA"/>
      </w:rPr>
    </w:lvl>
    <w:lvl w:ilvl="3">
      <w:start w:val="0"/>
      <w:numFmt w:val="bullet"/>
      <w:lvlText w:val="•"/>
      <w:lvlJc w:val="left"/>
      <w:pPr>
        <w:ind w:left="897" w:hanging="75"/>
      </w:pPr>
      <w:rPr>
        <w:rFonts w:hint="default"/>
        <w:lang w:val="en-US" w:eastAsia="en-US" w:bidi="ar-SA"/>
      </w:rPr>
    </w:lvl>
    <w:lvl w:ilvl="4">
      <w:start w:val="0"/>
      <w:numFmt w:val="bullet"/>
      <w:lvlText w:val="•"/>
      <w:lvlJc w:val="left"/>
      <w:pPr>
        <w:ind w:left="1176" w:hanging="75"/>
      </w:pPr>
      <w:rPr>
        <w:rFonts w:hint="default"/>
        <w:lang w:val="en-US" w:eastAsia="en-US" w:bidi="ar-SA"/>
      </w:rPr>
    </w:lvl>
    <w:lvl w:ilvl="5">
      <w:start w:val="0"/>
      <w:numFmt w:val="bullet"/>
      <w:lvlText w:val="•"/>
      <w:lvlJc w:val="left"/>
      <w:pPr>
        <w:ind w:left="1455" w:hanging="75"/>
      </w:pPr>
      <w:rPr>
        <w:rFonts w:hint="default"/>
        <w:lang w:val="en-US" w:eastAsia="en-US" w:bidi="ar-SA"/>
      </w:rPr>
    </w:lvl>
    <w:lvl w:ilvl="6">
      <w:start w:val="0"/>
      <w:numFmt w:val="bullet"/>
      <w:lvlText w:val="•"/>
      <w:lvlJc w:val="left"/>
      <w:pPr>
        <w:ind w:left="1734" w:hanging="75"/>
      </w:pPr>
      <w:rPr>
        <w:rFonts w:hint="default"/>
        <w:lang w:val="en-US" w:eastAsia="en-US" w:bidi="ar-SA"/>
      </w:rPr>
    </w:lvl>
    <w:lvl w:ilvl="7">
      <w:start w:val="0"/>
      <w:numFmt w:val="bullet"/>
      <w:lvlText w:val="•"/>
      <w:lvlJc w:val="left"/>
      <w:pPr>
        <w:ind w:left="2013" w:hanging="75"/>
      </w:pPr>
      <w:rPr>
        <w:rFonts w:hint="default"/>
        <w:lang w:val="en-US" w:eastAsia="en-US" w:bidi="ar-SA"/>
      </w:rPr>
    </w:lvl>
    <w:lvl w:ilvl="8">
      <w:start w:val="0"/>
      <w:numFmt w:val="bullet"/>
      <w:lvlText w:val="•"/>
      <w:lvlJc w:val="left"/>
      <w:pPr>
        <w:ind w:left="2292" w:hanging="75"/>
      </w:pPr>
      <w:rPr>
        <w:rFonts w:hint="default"/>
        <w:lang w:val="en-US" w:eastAsia="en-US" w:bidi="ar-SA"/>
      </w:rPr>
    </w:lvl>
  </w:abstractNum>
  <w:abstractNum w:abstractNumId="478">
    <w:multiLevelType w:val="hybridMultilevel"/>
    <w:lvl w:ilvl="0">
      <w:start w:val="0"/>
      <w:numFmt w:val="bullet"/>
      <w:lvlText w:val=""/>
      <w:lvlJc w:val="left"/>
      <w:pPr>
        <w:ind w:left="2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8" w:hanging="75"/>
      </w:pPr>
      <w:rPr>
        <w:rFonts w:hint="default"/>
        <w:lang w:val="en-US" w:eastAsia="en-US" w:bidi="ar-SA"/>
      </w:rPr>
    </w:lvl>
    <w:lvl w:ilvl="2">
      <w:start w:val="0"/>
      <w:numFmt w:val="bullet"/>
      <w:lvlText w:val="•"/>
      <w:lvlJc w:val="left"/>
      <w:pPr>
        <w:ind w:left="437" w:hanging="75"/>
      </w:pPr>
      <w:rPr>
        <w:rFonts w:hint="default"/>
        <w:lang w:val="en-US" w:eastAsia="en-US" w:bidi="ar-SA"/>
      </w:rPr>
    </w:lvl>
    <w:lvl w:ilvl="3">
      <w:start w:val="0"/>
      <w:numFmt w:val="bullet"/>
      <w:lvlText w:val="•"/>
      <w:lvlJc w:val="left"/>
      <w:pPr>
        <w:ind w:left="645" w:hanging="75"/>
      </w:pPr>
      <w:rPr>
        <w:rFonts w:hint="default"/>
        <w:lang w:val="en-US" w:eastAsia="en-US" w:bidi="ar-SA"/>
      </w:rPr>
    </w:lvl>
    <w:lvl w:ilvl="4">
      <w:start w:val="0"/>
      <w:numFmt w:val="bullet"/>
      <w:lvlText w:val="•"/>
      <w:lvlJc w:val="left"/>
      <w:pPr>
        <w:ind w:left="854" w:hanging="75"/>
      </w:pPr>
      <w:rPr>
        <w:rFonts w:hint="default"/>
        <w:lang w:val="en-US" w:eastAsia="en-US" w:bidi="ar-SA"/>
      </w:rPr>
    </w:lvl>
    <w:lvl w:ilvl="5">
      <w:start w:val="0"/>
      <w:numFmt w:val="bullet"/>
      <w:lvlText w:val="•"/>
      <w:lvlJc w:val="left"/>
      <w:pPr>
        <w:ind w:left="1062" w:hanging="75"/>
      </w:pPr>
      <w:rPr>
        <w:rFonts w:hint="default"/>
        <w:lang w:val="en-US" w:eastAsia="en-US" w:bidi="ar-SA"/>
      </w:rPr>
    </w:lvl>
    <w:lvl w:ilvl="6">
      <w:start w:val="0"/>
      <w:numFmt w:val="bullet"/>
      <w:lvlText w:val="•"/>
      <w:lvlJc w:val="left"/>
      <w:pPr>
        <w:ind w:left="1271" w:hanging="75"/>
      </w:pPr>
      <w:rPr>
        <w:rFonts w:hint="default"/>
        <w:lang w:val="en-US" w:eastAsia="en-US" w:bidi="ar-SA"/>
      </w:rPr>
    </w:lvl>
    <w:lvl w:ilvl="7">
      <w:start w:val="0"/>
      <w:numFmt w:val="bullet"/>
      <w:lvlText w:val="•"/>
      <w:lvlJc w:val="left"/>
      <w:pPr>
        <w:ind w:left="1479" w:hanging="75"/>
      </w:pPr>
      <w:rPr>
        <w:rFonts w:hint="default"/>
        <w:lang w:val="en-US" w:eastAsia="en-US" w:bidi="ar-SA"/>
      </w:rPr>
    </w:lvl>
    <w:lvl w:ilvl="8">
      <w:start w:val="0"/>
      <w:numFmt w:val="bullet"/>
      <w:lvlText w:val="•"/>
      <w:lvlJc w:val="left"/>
      <w:pPr>
        <w:ind w:left="1688" w:hanging="75"/>
      </w:pPr>
      <w:rPr>
        <w:rFonts w:hint="default"/>
        <w:lang w:val="en-US" w:eastAsia="en-US" w:bidi="ar-SA"/>
      </w:rPr>
    </w:lvl>
  </w:abstractNum>
  <w:abstractNum w:abstractNumId="477">
    <w:multiLevelType w:val="hybridMultilevel"/>
    <w:lvl w:ilvl="0">
      <w:start w:val="0"/>
      <w:numFmt w:val="bullet"/>
      <w:lvlText w:val=""/>
      <w:lvlJc w:val="left"/>
      <w:pPr>
        <w:ind w:left="221"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47" w:hanging="171"/>
      </w:pPr>
      <w:rPr>
        <w:rFonts w:hint="default"/>
        <w:lang w:val="en-US" w:eastAsia="en-US" w:bidi="ar-SA"/>
      </w:rPr>
    </w:lvl>
    <w:lvl w:ilvl="2">
      <w:start w:val="0"/>
      <w:numFmt w:val="bullet"/>
      <w:lvlText w:val="•"/>
      <w:lvlJc w:val="left"/>
      <w:pPr>
        <w:ind w:left="674" w:hanging="171"/>
      </w:pPr>
      <w:rPr>
        <w:rFonts w:hint="default"/>
        <w:lang w:val="en-US" w:eastAsia="en-US" w:bidi="ar-SA"/>
      </w:rPr>
    </w:lvl>
    <w:lvl w:ilvl="3">
      <w:start w:val="0"/>
      <w:numFmt w:val="bullet"/>
      <w:lvlText w:val="•"/>
      <w:lvlJc w:val="left"/>
      <w:pPr>
        <w:ind w:left="901" w:hanging="171"/>
      </w:pPr>
      <w:rPr>
        <w:rFonts w:hint="default"/>
        <w:lang w:val="en-US" w:eastAsia="en-US" w:bidi="ar-SA"/>
      </w:rPr>
    </w:lvl>
    <w:lvl w:ilvl="4">
      <w:start w:val="0"/>
      <w:numFmt w:val="bullet"/>
      <w:lvlText w:val="•"/>
      <w:lvlJc w:val="left"/>
      <w:pPr>
        <w:ind w:left="1128" w:hanging="171"/>
      </w:pPr>
      <w:rPr>
        <w:rFonts w:hint="default"/>
        <w:lang w:val="en-US" w:eastAsia="en-US" w:bidi="ar-SA"/>
      </w:rPr>
    </w:lvl>
    <w:lvl w:ilvl="5">
      <w:start w:val="0"/>
      <w:numFmt w:val="bullet"/>
      <w:lvlText w:val="•"/>
      <w:lvlJc w:val="left"/>
      <w:pPr>
        <w:ind w:left="1355" w:hanging="171"/>
      </w:pPr>
      <w:rPr>
        <w:rFonts w:hint="default"/>
        <w:lang w:val="en-US" w:eastAsia="en-US" w:bidi="ar-SA"/>
      </w:rPr>
    </w:lvl>
    <w:lvl w:ilvl="6">
      <w:start w:val="0"/>
      <w:numFmt w:val="bullet"/>
      <w:lvlText w:val="•"/>
      <w:lvlJc w:val="left"/>
      <w:pPr>
        <w:ind w:left="1582" w:hanging="171"/>
      </w:pPr>
      <w:rPr>
        <w:rFonts w:hint="default"/>
        <w:lang w:val="en-US" w:eastAsia="en-US" w:bidi="ar-SA"/>
      </w:rPr>
    </w:lvl>
    <w:lvl w:ilvl="7">
      <w:start w:val="0"/>
      <w:numFmt w:val="bullet"/>
      <w:lvlText w:val="•"/>
      <w:lvlJc w:val="left"/>
      <w:pPr>
        <w:ind w:left="1809" w:hanging="171"/>
      </w:pPr>
      <w:rPr>
        <w:rFonts w:hint="default"/>
        <w:lang w:val="en-US" w:eastAsia="en-US" w:bidi="ar-SA"/>
      </w:rPr>
    </w:lvl>
    <w:lvl w:ilvl="8">
      <w:start w:val="0"/>
      <w:numFmt w:val="bullet"/>
      <w:lvlText w:val="•"/>
      <w:lvlJc w:val="left"/>
      <w:pPr>
        <w:ind w:left="2036" w:hanging="171"/>
      </w:pPr>
      <w:rPr>
        <w:rFonts w:hint="default"/>
        <w:lang w:val="en-US" w:eastAsia="en-US" w:bidi="ar-SA"/>
      </w:rPr>
    </w:lvl>
  </w:abstractNum>
  <w:abstractNum w:abstractNumId="476">
    <w:multiLevelType w:val="hybridMultilevel"/>
    <w:lvl w:ilvl="0">
      <w:start w:val="0"/>
      <w:numFmt w:val="bullet"/>
      <w:lvlText w:val=""/>
      <w:lvlJc w:val="left"/>
      <w:pPr>
        <w:ind w:left="149"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50" w:hanging="116"/>
      </w:pPr>
      <w:rPr>
        <w:rFonts w:hint="default"/>
        <w:lang w:val="en-US" w:eastAsia="en-US" w:bidi="ar-SA"/>
      </w:rPr>
    </w:lvl>
    <w:lvl w:ilvl="2">
      <w:start w:val="0"/>
      <w:numFmt w:val="bullet"/>
      <w:lvlText w:val="•"/>
      <w:lvlJc w:val="left"/>
      <w:pPr>
        <w:ind w:left="561" w:hanging="116"/>
      </w:pPr>
      <w:rPr>
        <w:rFonts w:hint="default"/>
        <w:lang w:val="en-US" w:eastAsia="en-US" w:bidi="ar-SA"/>
      </w:rPr>
    </w:lvl>
    <w:lvl w:ilvl="3">
      <w:start w:val="0"/>
      <w:numFmt w:val="bullet"/>
      <w:lvlText w:val="•"/>
      <w:lvlJc w:val="left"/>
      <w:pPr>
        <w:ind w:left="772" w:hanging="116"/>
      </w:pPr>
      <w:rPr>
        <w:rFonts w:hint="default"/>
        <w:lang w:val="en-US" w:eastAsia="en-US" w:bidi="ar-SA"/>
      </w:rPr>
    </w:lvl>
    <w:lvl w:ilvl="4">
      <w:start w:val="0"/>
      <w:numFmt w:val="bullet"/>
      <w:lvlText w:val="•"/>
      <w:lvlJc w:val="left"/>
      <w:pPr>
        <w:ind w:left="982" w:hanging="116"/>
      </w:pPr>
      <w:rPr>
        <w:rFonts w:hint="default"/>
        <w:lang w:val="en-US" w:eastAsia="en-US" w:bidi="ar-SA"/>
      </w:rPr>
    </w:lvl>
    <w:lvl w:ilvl="5">
      <w:start w:val="0"/>
      <w:numFmt w:val="bullet"/>
      <w:lvlText w:val="•"/>
      <w:lvlJc w:val="left"/>
      <w:pPr>
        <w:ind w:left="1193" w:hanging="116"/>
      </w:pPr>
      <w:rPr>
        <w:rFonts w:hint="default"/>
        <w:lang w:val="en-US" w:eastAsia="en-US" w:bidi="ar-SA"/>
      </w:rPr>
    </w:lvl>
    <w:lvl w:ilvl="6">
      <w:start w:val="0"/>
      <w:numFmt w:val="bullet"/>
      <w:lvlText w:val="•"/>
      <w:lvlJc w:val="left"/>
      <w:pPr>
        <w:ind w:left="1404" w:hanging="116"/>
      </w:pPr>
      <w:rPr>
        <w:rFonts w:hint="default"/>
        <w:lang w:val="en-US" w:eastAsia="en-US" w:bidi="ar-SA"/>
      </w:rPr>
    </w:lvl>
    <w:lvl w:ilvl="7">
      <w:start w:val="0"/>
      <w:numFmt w:val="bullet"/>
      <w:lvlText w:val="•"/>
      <w:lvlJc w:val="left"/>
      <w:pPr>
        <w:ind w:left="1614" w:hanging="116"/>
      </w:pPr>
      <w:rPr>
        <w:rFonts w:hint="default"/>
        <w:lang w:val="en-US" w:eastAsia="en-US" w:bidi="ar-SA"/>
      </w:rPr>
    </w:lvl>
    <w:lvl w:ilvl="8">
      <w:start w:val="0"/>
      <w:numFmt w:val="bullet"/>
      <w:lvlText w:val="•"/>
      <w:lvlJc w:val="left"/>
      <w:pPr>
        <w:ind w:left="1825" w:hanging="116"/>
      </w:pPr>
      <w:rPr>
        <w:rFonts w:hint="default"/>
        <w:lang w:val="en-US" w:eastAsia="en-US" w:bidi="ar-SA"/>
      </w:rPr>
    </w:lvl>
  </w:abstractNum>
  <w:abstractNum w:abstractNumId="475">
    <w:multiLevelType w:val="hybridMultilevel"/>
    <w:lvl w:ilvl="0">
      <w:start w:val="0"/>
      <w:numFmt w:val="bullet"/>
      <w:lvlText w:val=""/>
      <w:lvlJc w:val="left"/>
      <w:pPr>
        <w:ind w:left="6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39" w:hanging="75"/>
      </w:pPr>
      <w:rPr>
        <w:rFonts w:hint="default"/>
        <w:lang w:val="en-US" w:eastAsia="en-US" w:bidi="ar-SA"/>
      </w:rPr>
    </w:lvl>
    <w:lvl w:ilvl="2">
      <w:start w:val="0"/>
      <w:numFmt w:val="bullet"/>
      <w:lvlText w:val="•"/>
      <w:lvlJc w:val="left"/>
      <w:pPr>
        <w:ind w:left="618" w:hanging="75"/>
      </w:pPr>
      <w:rPr>
        <w:rFonts w:hint="default"/>
        <w:lang w:val="en-US" w:eastAsia="en-US" w:bidi="ar-SA"/>
      </w:rPr>
    </w:lvl>
    <w:lvl w:ilvl="3">
      <w:start w:val="0"/>
      <w:numFmt w:val="bullet"/>
      <w:lvlText w:val="•"/>
      <w:lvlJc w:val="left"/>
      <w:pPr>
        <w:ind w:left="897" w:hanging="75"/>
      </w:pPr>
      <w:rPr>
        <w:rFonts w:hint="default"/>
        <w:lang w:val="en-US" w:eastAsia="en-US" w:bidi="ar-SA"/>
      </w:rPr>
    </w:lvl>
    <w:lvl w:ilvl="4">
      <w:start w:val="0"/>
      <w:numFmt w:val="bullet"/>
      <w:lvlText w:val="•"/>
      <w:lvlJc w:val="left"/>
      <w:pPr>
        <w:ind w:left="1176" w:hanging="75"/>
      </w:pPr>
      <w:rPr>
        <w:rFonts w:hint="default"/>
        <w:lang w:val="en-US" w:eastAsia="en-US" w:bidi="ar-SA"/>
      </w:rPr>
    </w:lvl>
    <w:lvl w:ilvl="5">
      <w:start w:val="0"/>
      <w:numFmt w:val="bullet"/>
      <w:lvlText w:val="•"/>
      <w:lvlJc w:val="left"/>
      <w:pPr>
        <w:ind w:left="1455" w:hanging="75"/>
      </w:pPr>
      <w:rPr>
        <w:rFonts w:hint="default"/>
        <w:lang w:val="en-US" w:eastAsia="en-US" w:bidi="ar-SA"/>
      </w:rPr>
    </w:lvl>
    <w:lvl w:ilvl="6">
      <w:start w:val="0"/>
      <w:numFmt w:val="bullet"/>
      <w:lvlText w:val="•"/>
      <w:lvlJc w:val="left"/>
      <w:pPr>
        <w:ind w:left="1734" w:hanging="75"/>
      </w:pPr>
      <w:rPr>
        <w:rFonts w:hint="default"/>
        <w:lang w:val="en-US" w:eastAsia="en-US" w:bidi="ar-SA"/>
      </w:rPr>
    </w:lvl>
    <w:lvl w:ilvl="7">
      <w:start w:val="0"/>
      <w:numFmt w:val="bullet"/>
      <w:lvlText w:val="•"/>
      <w:lvlJc w:val="left"/>
      <w:pPr>
        <w:ind w:left="2013" w:hanging="75"/>
      </w:pPr>
      <w:rPr>
        <w:rFonts w:hint="default"/>
        <w:lang w:val="en-US" w:eastAsia="en-US" w:bidi="ar-SA"/>
      </w:rPr>
    </w:lvl>
    <w:lvl w:ilvl="8">
      <w:start w:val="0"/>
      <w:numFmt w:val="bullet"/>
      <w:lvlText w:val="•"/>
      <w:lvlJc w:val="left"/>
      <w:pPr>
        <w:ind w:left="2292" w:hanging="75"/>
      </w:pPr>
      <w:rPr>
        <w:rFonts w:hint="default"/>
        <w:lang w:val="en-US" w:eastAsia="en-US" w:bidi="ar-SA"/>
      </w:rPr>
    </w:lvl>
  </w:abstractNum>
  <w:abstractNum w:abstractNumId="474">
    <w:multiLevelType w:val="hybridMultilevel"/>
    <w:lvl w:ilvl="0">
      <w:start w:val="0"/>
      <w:numFmt w:val="bullet"/>
      <w:lvlText w:val=""/>
      <w:lvlJc w:val="left"/>
      <w:pPr>
        <w:ind w:left="221"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47" w:hanging="171"/>
      </w:pPr>
      <w:rPr>
        <w:rFonts w:hint="default"/>
        <w:lang w:val="en-US" w:eastAsia="en-US" w:bidi="ar-SA"/>
      </w:rPr>
    </w:lvl>
    <w:lvl w:ilvl="2">
      <w:start w:val="0"/>
      <w:numFmt w:val="bullet"/>
      <w:lvlText w:val="•"/>
      <w:lvlJc w:val="left"/>
      <w:pPr>
        <w:ind w:left="674" w:hanging="171"/>
      </w:pPr>
      <w:rPr>
        <w:rFonts w:hint="default"/>
        <w:lang w:val="en-US" w:eastAsia="en-US" w:bidi="ar-SA"/>
      </w:rPr>
    </w:lvl>
    <w:lvl w:ilvl="3">
      <w:start w:val="0"/>
      <w:numFmt w:val="bullet"/>
      <w:lvlText w:val="•"/>
      <w:lvlJc w:val="left"/>
      <w:pPr>
        <w:ind w:left="901" w:hanging="171"/>
      </w:pPr>
      <w:rPr>
        <w:rFonts w:hint="default"/>
        <w:lang w:val="en-US" w:eastAsia="en-US" w:bidi="ar-SA"/>
      </w:rPr>
    </w:lvl>
    <w:lvl w:ilvl="4">
      <w:start w:val="0"/>
      <w:numFmt w:val="bullet"/>
      <w:lvlText w:val="•"/>
      <w:lvlJc w:val="left"/>
      <w:pPr>
        <w:ind w:left="1128" w:hanging="171"/>
      </w:pPr>
      <w:rPr>
        <w:rFonts w:hint="default"/>
        <w:lang w:val="en-US" w:eastAsia="en-US" w:bidi="ar-SA"/>
      </w:rPr>
    </w:lvl>
    <w:lvl w:ilvl="5">
      <w:start w:val="0"/>
      <w:numFmt w:val="bullet"/>
      <w:lvlText w:val="•"/>
      <w:lvlJc w:val="left"/>
      <w:pPr>
        <w:ind w:left="1355" w:hanging="171"/>
      </w:pPr>
      <w:rPr>
        <w:rFonts w:hint="default"/>
        <w:lang w:val="en-US" w:eastAsia="en-US" w:bidi="ar-SA"/>
      </w:rPr>
    </w:lvl>
    <w:lvl w:ilvl="6">
      <w:start w:val="0"/>
      <w:numFmt w:val="bullet"/>
      <w:lvlText w:val="•"/>
      <w:lvlJc w:val="left"/>
      <w:pPr>
        <w:ind w:left="1582" w:hanging="171"/>
      </w:pPr>
      <w:rPr>
        <w:rFonts w:hint="default"/>
        <w:lang w:val="en-US" w:eastAsia="en-US" w:bidi="ar-SA"/>
      </w:rPr>
    </w:lvl>
    <w:lvl w:ilvl="7">
      <w:start w:val="0"/>
      <w:numFmt w:val="bullet"/>
      <w:lvlText w:val="•"/>
      <w:lvlJc w:val="left"/>
      <w:pPr>
        <w:ind w:left="1809" w:hanging="171"/>
      </w:pPr>
      <w:rPr>
        <w:rFonts w:hint="default"/>
        <w:lang w:val="en-US" w:eastAsia="en-US" w:bidi="ar-SA"/>
      </w:rPr>
    </w:lvl>
    <w:lvl w:ilvl="8">
      <w:start w:val="0"/>
      <w:numFmt w:val="bullet"/>
      <w:lvlText w:val="•"/>
      <w:lvlJc w:val="left"/>
      <w:pPr>
        <w:ind w:left="2036" w:hanging="171"/>
      </w:pPr>
      <w:rPr>
        <w:rFonts w:hint="default"/>
        <w:lang w:val="en-US" w:eastAsia="en-US" w:bidi="ar-SA"/>
      </w:rPr>
    </w:lvl>
  </w:abstractNum>
  <w:abstractNum w:abstractNumId="473">
    <w:multiLevelType w:val="hybridMultilevel"/>
    <w:lvl w:ilvl="0">
      <w:start w:val="0"/>
      <w:numFmt w:val="bullet"/>
      <w:lvlText w:val=""/>
      <w:lvlJc w:val="left"/>
      <w:pPr>
        <w:ind w:left="149"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50" w:hanging="116"/>
      </w:pPr>
      <w:rPr>
        <w:rFonts w:hint="default"/>
        <w:lang w:val="en-US" w:eastAsia="en-US" w:bidi="ar-SA"/>
      </w:rPr>
    </w:lvl>
    <w:lvl w:ilvl="2">
      <w:start w:val="0"/>
      <w:numFmt w:val="bullet"/>
      <w:lvlText w:val="•"/>
      <w:lvlJc w:val="left"/>
      <w:pPr>
        <w:ind w:left="561" w:hanging="116"/>
      </w:pPr>
      <w:rPr>
        <w:rFonts w:hint="default"/>
        <w:lang w:val="en-US" w:eastAsia="en-US" w:bidi="ar-SA"/>
      </w:rPr>
    </w:lvl>
    <w:lvl w:ilvl="3">
      <w:start w:val="0"/>
      <w:numFmt w:val="bullet"/>
      <w:lvlText w:val="•"/>
      <w:lvlJc w:val="left"/>
      <w:pPr>
        <w:ind w:left="772" w:hanging="116"/>
      </w:pPr>
      <w:rPr>
        <w:rFonts w:hint="default"/>
        <w:lang w:val="en-US" w:eastAsia="en-US" w:bidi="ar-SA"/>
      </w:rPr>
    </w:lvl>
    <w:lvl w:ilvl="4">
      <w:start w:val="0"/>
      <w:numFmt w:val="bullet"/>
      <w:lvlText w:val="•"/>
      <w:lvlJc w:val="left"/>
      <w:pPr>
        <w:ind w:left="982" w:hanging="116"/>
      </w:pPr>
      <w:rPr>
        <w:rFonts w:hint="default"/>
        <w:lang w:val="en-US" w:eastAsia="en-US" w:bidi="ar-SA"/>
      </w:rPr>
    </w:lvl>
    <w:lvl w:ilvl="5">
      <w:start w:val="0"/>
      <w:numFmt w:val="bullet"/>
      <w:lvlText w:val="•"/>
      <w:lvlJc w:val="left"/>
      <w:pPr>
        <w:ind w:left="1193" w:hanging="116"/>
      </w:pPr>
      <w:rPr>
        <w:rFonts w:hint="default"/>
        <w:lang w:val="en-US" w:eastAsia="en-US" w:bidi="ar-SA"/>
      </w:rPr>
    </w:lvl>
    <w:lvl w:ilvl="6">
      <w:start w:val="0"/>
      <w:numFmt w:val="bullet"/>
      <w:lvlText w:val="•"/>
      <w:lvlJc w:val="left"/>
      <w:pPr>
        <w:ind w:left="1404" w:hanging="116"/>
      </w:pPr>
      <w:rPr>
        <w:rFonts w:hint="default"/>
        <w:lang w:val="en-US" w:eastAsia="en-US" w:bidi="ar-SA"/>
      </w:rPr>
    </w:lvl>
    <w:lvl w:ilvl="7">
      <w:start w:val="0"/>
      <w:numFmt w:val="bullet"/>
      <w:lvlText w:val="•"/>
      <w:lvlJc w:val="left"/>
      <w:pPr>
        <w:ind w:left="1614" w:hanging="116"/>
      </w:pPr>
      <w:rPr>
        <w:rFonts w:hint="default"/>
        <w:lang w:val="en-US" w:eastAsia="en-US" w:bidi="ar-SA"/>
      </w:rPr>
    </w:lvl>
    <w:lvl w:ilvl="8">
      <w:start w:val="0"/>
      <w:numFmt w:val="bullet"/>
      <w:lvlText w:val="•"/>
      <w:lvlJc w:val="left"/>
      <w:pPr>
        <w:ind w:left="1825" w:hanging="116"/>
      </w:pPr>
      <w:rPr>
        <w:rFonts w:hint="default"/>
        <w:lang w:val="en-US" w:eastAsia="en-US" w:bidi="ar-SA"/>
      </w:rPr>
    </w:lvl>
  </w:abstractNum>
  <w:abstractNum w:abstractNumId="472">
    <w:multiLevelType w:val="hybridMultilevel"/>
    <w:lvl w:ilvl="0">
      <w:start w:val="0"/>
      <w:numFmt w:val="bullet"/>
      <w:lvlText w:val=""/>
      <w:lvlJc w:val="left"/>
      <w:pPr>
        <w:ind w:left="6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39" w:hanging="75"/>
      </w:pPr>
      <w:rPr>
        <w:rFonts w:hint="default"/>
        <w:lang w:val="en-US" w:eastAsia="en-US" w:bidi="ar-SA"/>
      </w:rPr>
    </w:lvl>
    <w:lvl w:ilvl="2">
      <w:start w:val="0"/>
      <w:numFmt w:val="bullet"/>
      <w:lvlText w:val="•"/>
      <w:lvlJc w:val="left"/>
      <w:pPr>
        <w:ind w:left="618" w:hanging="75"/>
      </w:pPr>
      <w:rPr>
        <w:rFonts w:hint="default"/>
        <w:lang w:val="en-US" w:eastAsia="en-US" w:bidi="ar-SA"/>
      </w:rPr>
    </w:lvl>
    <w:lvl w:ilvl="3">
      <w:start w:val="0"/>
      <w:numFmt w:val="bullet"/>
      <w:lvlText w:val="•"/>
      <w:lvlJc w:val="left"/>
      <w:pPr>
        <w:ind w:left="897" w:hanging="75"/>
      </w:pPr>
      <w:rPr>
        <w:rFonts w:hint="default"/>
        <w:lang w:val="en-US" w:eastAsia="en-US" w:bidi="ar-SA"/>
      </w:rPr>
    </w:lvl>
    <w:lvl w:ilvl="4">
      <w:start w:val="0"/>
      <w:numFmt w:val="bullet"/>
      <w:lvlText w:val="•"/>
      <w:lvlJc w:val="left"/>
      <w:pPr>
        <w:ind w:left="1176" w:hanging="75"/>
      </w:pPr>
      <w:rPr>
        <w:rFonts w:hint="default"/>
        <w:lang w:val="en-US" w:eastAsia="en-US" w:bidi="ar-SA"/>
      </w:rPr>
    </w:lvl>
    <w:lvl w:ilvl="5">
      <w:start w:val="0"/>
      <w:numFmt w:val="bullet"/>
      <w:lvlText w:val="•"/>
      <w:lvlJc w:val="left"/>
      <w:pPr>
        <w:ind w:left="1455" w:hanging="75"/>
      </w:pPr>
      <w:rPr>
        <w:rFonts w:hint="default"/>
        <w:lang w:val="en-US" w:eastAsia="en-US" w:bidi="ar-SA"/>
      </w:rPr>
    </w:lvl>
    <w:lvl w:ilvl="6">
      <w:start w:val="0"/>
      <w:numFmt w:val="bullet"/>
      <w:lvlText w:val="•"/>
      <w:lvlJc w:val="left"/>
      <w:pPr>
        <w:ind w:left="1734" w:hanging="75"/>
      </w:pPr>
      <w:rPr>
        <w:rFonts w:hint="default"/>
        <w:lang w:val="en-US" w:eastAsia="en-US" w:bidi="ar-SA"/>
      </w:rPr>
    </w:lvl>
    <w:lvl w:ilvl="7">
      <w:start w:val="0"/>
      <w:numFmt w:val="bullet"/>
      <w:lvlText w:val="•"/>
      <w:lvlJc w:val="left"/>
      <w:pPr>
        <w:ind w:left="2013" w:hanging="75"/>
      </w:pPr>
      <w:rPr>
        <w:rFonts w:hint="default"/>
        <w:lang w:val="en-US" w:eastAsia="en-US" w:bidi="ar-SA"/>
      </w:rPr>
    </w:lvl>
    <w:lvl w:ilvl="8">
      <w:start w:val="0"/>
      <w:numFmt w:val="bullet"/>
      <w:lvlText w:val="•"/>
      <w:lvlJc w:val="left"/>
      <w:pPr>
        <w:ind w:left="2292" w:hanging="75"/>
      </w:pPr>
      <w:rPr>
        <w:rFonts w:hint="default"/>
        <w:lang w:val="en-US" w:eastAsia="en-US" w:bidi="ar-SA"/>
      </w:rPr>
    </w:lvl>
  </w:abstractNum>
  <w:abstractNum w:abstractNumId="471">
    <w:multiLevelType w:val="hybridMultilevel"/>
    <w:lvl w:ilvl="0">
      <w:start w:val="0"/>
      <w:numFmt w:val="bullet"/>
      <w:lvlText w:val=""/>
      <w:lvlJc w:val="left"/>
      <w:pPr>
        <w:ind w:left="221"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47" w:hanging="171"/>
      </w:pPr>
      <w:rPr>
        <w:rFonts w:hint="default"/>
        <w:lang w:val="en-US" w:eastAsia="en-US" w:bidi="ar-SA"/>
      </w:rPr>
    </w:lvl>
    <w:lvl w:ilvl="2">
      <w:start w:val="0"/>
      <w:numFmt w:val="bullet"/>
      <w:lvlText w:val="•"/>
      <w:lvlJc w:val="left"/>
      <w:pPr>
        <w:ind w:left="674" w:hanging="171"/>
      </w:pPr>
      <w:rPr>
        <w:rFonts w:hint="default"/>
        <w:lang w:val="en-US" w:eastAsia="en-US" w:bidi="ar-SA"/>
      </w:rPr>
    </w:lvl>
    <w:lvl w:ilvl="3">
      <w:start w:val="0"/>
      <w:numFmt w:val="bullet"/>
      <w:lvlText w:val="•"/>
      <w:lvlJc w:val="left"/>
      <w:pPr>
        <w:ind w:left="901" w:hanging="171"/>
      </w:pPr>
      <w:rPr>
        <w:rFonts w:hint="default"/>
        <w:lang w:val="en-US" w:eastAsia="en-US" w:bidi="ar-SA"/>
      </w:rPr>
    </w:lvl>
    <w:lvl w:ilvl="4">
      <w:start w:val="0"/>
      <w:numFmt w:val="bullet"/>
      <w:lvlText w:val="•"/>
      <w:lvlJc w:val="left"/>
      <w:pPr>
        <w:ind w:left="1128" w:hanging="171"/>
      </w:pPr>
      <w:rPr>
        <w:rFonts w:hint="default"/>
        <w:lang w:val="en-US" w:eastAsia="en-US" w:bidi="ar-SA"/>
      </w:rPr>
    </w:lvl>
    <w:lvl w:ilvl="5">
      <w:start w:val="0"/>
      <w:numFmt w:val="bullet"/>
      <w:lvlText w:val="•"/>
      <w:lvlJc w:val="left"/>
      <w:pPr>
        <w:ind w:left="1355" w:hanging="171"/>
      </w:pPr>
      <w:rPr>
        <w:rFonts w:hint="default"/>
        <w:lang w:val="en-US" w:eastAsia="en-US" w:bidi="ar-SA"/>
      </w:rPr>
    </w:lvl>
    <w:lvl w:ilvl="6">
      <w:start w:val="0"/>
      <w:numFmt w:val="bullet"/>
      <w:lvlText w:val="•"/>
      <w:lvlJc w:val="left"/>
      <w:pPr>
        <w:ind w:left="1582" w:hanging="171"/>
      </w:pPr>
      <w:rPr>
        <w:rFonts w:hint="default"/>
        <w:lang w:val="en-US" w:eastAsia="en-US" w:bidi="ar-SA"/>
      </w:rPr>
    </w:lvl>
    <w:lvl w:ilvl="7">
      <w:start w:val="0"/>
      <w:numFmt w:val="bullet"/>
      <w:lvlText w:val="•"/>
      <w:lvlJc w:val="left"/>
      <w:pPr>
        <w:ind w:left="1809" w:hanging="171"/>
      </w:pPr>
      <w:rPr>
        <w:rFonts w:hint="default"/>
        <w:lang w:val="en-US" w:eastAsia="en-US" w:bidi="ar-SA"/>
      </w:rPr>
    </w:lvl>
    <w:lvl w:ilvl="8">
      <w:start w:val="0"/>
      <w:numFmt w:val="bullet"/>
      <w:lvlText w:val="•"/>
      <w:lvlJc w:val="left"/>
      <w:pPr>
        <w:ind w:left="2036" w:hanging="171"/>
      </w:pPr>
      <w:rPr>
        <w:rFonts w:hint="default"/>
        <w:lang w:val="en-US" w:eastAsia="en-US" w:bidi="ar-SA"/>
      </w:rPr>
    </w:lvl>
  </w:abstractNum>
  <w:abstractNum w:abstractNumId="470">
    <w:multiLevelType w:val="hybridMultilevel"/>
    <w:lvl w:ilvl="0">
      <w:start w:val="0"/>
      <w:numFmt w:val="bullet"/>
      <w:lvlText w:val=""/>
      <w:lvlJc w:val="left"/>
      <w:pPr>
        <w:ind w:left="149"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50" w:hanging="116"/>
      </w:pPr>
      <w:rPr>
        <w:rFonts w:hint="default"/>
        <w:lang w:val="en-US" w:eastAsia="en-US" w:bidi="ar-SA"/>
      </w:rPr>
    </w:lvl>
    <w:lvl w:ilvl="2">
      <w:start w:val="0"/>
      <w:numFmt w:val="bullet"/>
      <w:lvlText w:val="•"/>
      <w:lvlJc w:val="left"/>
      <w:pPr>
        <w:ind w:left="561" w:hanging="116"/>
      </w:pPr>
      <w:rPr>
        <w:rFonts w:hint="default"/>
        <w:lang w:val="en-US" w:eastAsia="en-US" w:bidi="ar-SA"/>
      </w:rPr>
    </w:lvl>
    <w:lvl w:ilvl="3">
      <w:start w:val="0"/>
      <w:numFmt w:val="bullet"/>
      <w:lvlText w:val="•"/>
      <w:lvlJc w:val="left"/>
      <w:pPr>
        <w:ind w:left="772" w:hanging="116"/>
      </w:pPr>
      <w:rPr>
        <w:rFonts w:hint="default"/>
        <w:lang w:val="en-US" w:eastAsia="en-US" w:bidi="ar-SA"/>
      </w:rPr>
    </w:lvl>
    <w:lvl w:ilvl="4">
      <w:start w:val="0"/>
      <w:numFmt w:val="bullet"/>
      <w:lvlText w:val="•"/>
      <w:lvlJc w:val="left"/>
      <w:pPr>
        <w:ind w:left="982" w:hanging="116"/>
      </w:pPr>
      <w:rPr>
        <w:rFonts w:hint="default"/>
        <w:lang w:val="en-US" w:eastAsia="en-US" w:bidi="ar-SA"/>
      </w:rPr>
    </w:lvl>
    <w:lvl w:ilvl="5">
      <w:start w:val="0"/>
      <w:numFmt w:val="bullet"/>
      <w:lvlText w:val="•"/>
      <w:lvlJc w:val="left"/>
      <w:pPr>
        <w:ind w:left="1193" w:hanging="116"/>
      </w:pPr>
      <w:rPr>
        <w:rFonts w:hint="default"/>
        <w:lang w:val="en-US" w:eastAsia="en-US" w:bidi="ar-SA"/>
      </w:rPr>
    </w:lvl>
    <w:lvl w:ilvl="6">
      <w:start w:val="0"/>
      <w:numFmt w:val="bullet"/>
      <w:lvlText w:val="•"/>
      <w:lvlJc w:val="left"/>
      <w:pPr>
        <w:ind w:left="1404" w:hanging="116"/>
      </w:pPr>
      <w:rPr>
        <w:rFonts w:hint="default"/>
        <w:lang w:val="en-US" w:eastAsia="en-US" w:bidi="ar-SA"/>
      </w:rPr>
    </w:lvl>
    <w:lvl w:ilvl="7">
      <w:start w:val="0"/>
      <w:numFmt w:val="bullet"/>
      <w:lvlText w:val="•"/>
      <w:lvlJc w:val="left"/>
      <w:pPr>
        <w:ind w:left="1614" w:hanging="116"/>
      </w:pPr>
      <w:rPr>
        <w:rFonts w:hint="default"/>
        <w:lang w:val="en-US" w:eastAsia="en-US" w:bidi="ar-SA"/>
      </w:rPr>
    </w:lvl>
    <w:lvl w:ilvl="8">
      <w:start w:val="0"/>
      <w:numFmt w:val="bullet"/>
      <w:lvlText w:val="•"/>
      <w:lvlJc w:val="left"/>
      <w:pPr>
        <w:ind w:left="1825" w:hanging="116"/>
      </w:pPr>
      <w:rPr>
        <w:rFonts w:hint="default"/>
        <w:lang w:val="en-US" w:eastAsia="en-US" w:bidi="ar-SA"/>
      </w:rPr>
    </w:lvl>
  </w:abstractNum>
  <w:abstractNum w:abstractNumId="469">
    <w:multiLevelType w:val="hybridMultilevel"/>
    <w:lvl w:ilvl="0">
      <w:start w:val="0"/>
      <w:numFmt w:val="bullet"/>
      <w:lvlText w:val=""/>
      <w:lvlJc w:val="left"/>
      <w:pPr>
        <w:ind w:left="6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39" w:hanging="75"/>
      </w:pPr>
      <w:rPr>
        <w:rFonts w:hint="default"/>
        <w:lang w:val="en-US" w:eastAsia="en-US" w:bidi="ar-SA"/>
      </w:rPr>
    </w:lvl>
    <w:lvl w:ilvl="2">
      <w:start w:val="0"/>
      <w:numFmt w:val="bullet"/>
      <w:lvlText w:val="•"/>
      <w:lvlJc w:val="left"/>
      <w:pPr>
        <w:ind w:left="618" w:hanging="75"/>
      </w:pPr>
      <w:rPr>
        <w:rFonts w:hint="default"/>
        <w:lang w:val="en-US" w:eastAsia="en-US" w:bidi="ar-SA"/>
      </w:rPr>
    </w:lvl>
    <w:lvl w:ilvl="3">
      <w:start w:val="0"/>
      <w:numFmt w:val="bullet"/>
      <w:lvlText w:val="•"/>
      <w:lvlJc w:val="left"/>
      <w:pPr>
        <w:ind w:left="897" w:hanging="75"/>
      </w:pPr>
      <w:rPr>
        <w:rFonts w:hint="default"/>
        <w:lang w:val="en-US" w:eastAsia="en-US" w:bidi="ar-SA"/>
      </w:rPr>
    </w:lvl>
    <w:lvl w:ilvl="4">
      <w:start w:val="0"/>
      <w:numFmt w:val="bullet"/>
      <w:lvlText w:val="•"/>
      <w:lvlJc w:val="left"/>
      <w:pPr>
        <w:ind w:left="1176" w:hanging="75"/>
      </w:pPr>
      <w:rPr>
        <w:rFonts w:hint="default"/>
        <w:lang w:val="en-US" w:eastAsia="en-US" w:bidi="ar-SA"/>
      </w:rPr>
    </w:lvl>
    <w:lvl w:ilvl="5">
      <w:start w:val="0"/>
      <w:numFmt w:val="bullet"/>
      <w:lvlText w:val="•"/>
      <w:lvlJc w:val="left"/>
      <w:pPr>
        <w:ind w:left="1455" w:hanging="75"/>
      </w:pPr>
      <w:rPr>
        <w:rFonts w:hint="default"/>
        <w:lang w:val="en-US" w:eastAsia="en-US" w:bidi="ar-SA"/>
      </w:rPr>
    </w:lvl>
    <w:lvl w:ilvl="6">
      <w:start w:val="0"/>
      <w:numFmt w:val="bullet"/>
      <w:lvlText w:val="•"/>
      <w:lvlJc w:val="left"/>
      <w:pPr>
        <w:ind w:left="1734" w:hanging="75"/>
      </w:pPr>
      <w:rPr>
        <w:rFonts w:hint="default"/>
        <w:lang w:val="en-US" w:eastAsia="en-US" w:bidi="ar-SA"/>
      </w:rPr>
    </w:lvl>
    <w:lvl w:ilvl="7">
      <w:start w:val="0"/>
      <w:numFmt w:val="bullet"/>
      <w:lvlText w:val="•"/>
      <w:lvlJc w:val="left"/>
      <w:pPr>
        <w:ind w:left="2013" w:hanging="75"/>
      </w:pPr>
      <w:rPr>
        <w:rFonts w:hint="default"/>
        <w:lang w:val="en-US" w:eastAsia="en-US" w:bidi="ar-SA"/>
      </w:rPr>
    </w:lvl>
    <w:lvl w:ilvl="8">
      <w:start w:val="0"/>
      <w:numFmt w:val="bullet"/>
      <w:lvlText w:val="•"/>
      <w:lvlJc w:val="left"/>
      <w:pPr>
        <w:ind w:left="2292" w:hanging="75"/>
      </w:pPr>
      <w:rPr>
        <w:rFonts w:hint="default"/>
        <w:lang w:val="en-US" w:eastAsia="en-US" w:bidi="ar-SA"/>
      </w:rPr>
    </w:lvl>
  </w:abstractNum>
  <w:abstractNum w:abstractNumId="468">
    <w:multiLevelType w:val="hybridMultilevel"/>
    <w:lvl w:ilvl="0">
      <w:start w:val="0"/>
      <w:numFmt w:val="bullet"/>
      <w:lvlText w:val=""/>
      <w:lvlJc w:val="left"/>
      <w:pPr>
        <w:ind w:left="2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8" w:hanging="75"/>
      </w:pPr>
      <w:rPr>
        <w:rFonts w:hint="default"/>
        <w:lang w:val="en-US" w:eastAsia="en-US" w:bidi="ar-SA"/>
      </w:rPr>
    </w:lvl>
    <w:lvl w:ilvl="2">
      <w:start w:val="0"/>
      <w:numFmt w:val="bullet"/>
      <w:lvlText w:val="•"/>
      <w:lvlJc w:val="left"/>
      <w:pPr>
        <w:ind w:left="437" w:hanging="75"/>
      </w:pPr>
      <w:rPr>
        <w:rFonts w:hint="default"/>
        <w:lang w:val="en-US" w:eastAsia="en-US" w:bidi="ar-SA"/>
      </w:rPr>
    </w:lvl>
    <w:lvl w:ilvl="3">
      <w:start w:val="0"/>
      <w:numFmt w:val="bullet"/>
      <w:lvlText w:val="•"/>
      <w:lvlJc w:val="left"/>
      <w:pPr>
        <w:ind w:left="645" w:hanging="75"/>
      </w:pPr>
      <w:rPr>
        <w:rFonts w:hint="default"/>
        <w:lang w:val="en-US" w:eastAsia="en-US" w:bidi="ar-SA"/>
      </w:rPr>
    </w:lvl>
    <w:lvl w:ilvl="4">
      <w:start w:val="0"/>
      <w:numFmt w:val="bullet"/>
      <w:lvlText w:val="•"/>
      <w:lvlJc w:val="left"/>
      <w:pPr>
        <w:ind w:left="854" w:hanging="75"/>
      </w:pPr>
      <w:rPr>
        <w:rFonts w:hint="default"/>
        <w:lang w:val="en-US" w:eastAsia="en-US" w:bidi="ar-SA"/>
      </w:rPr>
    </w:lvl>
    <w:lvl w:ilvl="5">
      <w:start w:val="0"/>
      <w:numFmt w:val="bullet"/>
      <w:lvlText w:val="•"/>
      <w:lvlJc w:val="left"/>
      <w:pPr>
        <w:ind w:left="1062" w:hanging="75"/>
      </w:pPr>
      <w:rPr>
        <w:rFonts w:hint="default"/>
        <w:lang w:val="en-US" w:eastAsia="en-US" w:bidi="ar-SA"/>
      </w:rPr>
    </w:lvl>
    <w:lvl w:ilvl="6">
      <w:start w:val="0"/>
      <w:numFmt w:val="bullet"/>
      <w:lvlText w:val="•"/>
      <w:lvlJc w:val="left"/>
      <w:pPr>
        <w:ind w:left="1271" w:hanging="75"/>
      </w:pPr>
      <w:rPr>
        <w:rFonts w:hint="default"/>
        <w:lang w:val="en-US" w:eastAsia="en-US" w:bidi="ar-SA"/>
      </w:rPr>
    </w:lvl>
    <w:lvl w:ilvl="7">
      <w:start w:val="0"/>
      <w:numFmt w:val="bullet"/>
      <w:lvlText w:val="•"/>
      <w:lvlJc w:val="left"/>
      <w:pPr>
        <w:ind w:left="1479" w:hanging="75"/>
      </w:pPr>
      <w:rPr>
        <w:rFonts w:hint="default"/>
        <w:lang w:val="en-US" w:eastAsia="en-US" w:bidi="ar-SA"/>
      </w:rPr>
    </w:lvl>
    <w:lvl w:ilvl="8">
      <w:start w:val="0"/>
      <w:numFmt w:val="bullet"/>
      <w:lvlText w:val="•"/>
      <w:lvlJc w:val="left"/>
      <w:pPr>
        <w:ind w:left="1688" w:hanging="75"/>
      </w:pPr>
      <w:rPr>
        <w:rFonts w:hint="default"/>
        <w:lang w:val="en-US" w:eastAsia="en-US" w:bidi="ar-SA"/>
      </w:rPr>
    </w:lvl>
  </w:abstractNum>
  <w:abstractNum w:abstractNumId="467">
    <w:multiLevelType w:val="hybridMultilevel"/>
    <w:lvl w:ilvl="0">
      <w:start w:val="0"/>
      <w:numFmt w:val="bullet"/>
      <w:lvlText w:val=""/>
      <w:lvlJc w:val="left"/>
      <w:pPr>
        <w:ind w:left="221"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47" w:hanging="171"/>
      </w:pPr>
      <w:rPr>
        <w:rFonts w:hint="default"/>
        <w:lang w:val="en-US" w:eastAsia="en-US" w:bidi="ar-SA"/>
      </w:rPr>
    </w:lvl>
    <w:lvl w:ilvl="2">
      <w:start w:val="0"/>
      <w:numFmt w:val="bullet"/>
      <w:lvlText w:val="•"/>
      <w:lvlJc w:val="left"/>
      <w:pPr>
        <w:ind w:left="674" w:hanging="171"/>
      </w:pPr>
      <w:rPr>
        <w:rFonts w:hint="default"/>
        <w:lang w:val="en-US" w:eastAsia="en-US" w:bidi="ar-SA"/>
      </w:rPr>
    </w:lvl>
    <w:lvl w:ilvl="3">
      <w:start w:val="0"/>
      <w:numFmt w:val="bullet"/>
      <w:lvlText w:val="•"/>
      <w:lvlJc w:val="left"/>
      <w:pPr>
        <w:ind w:left="901" w:hanging="171"/>
      </w:pPr>
      <w:rPr>
        <w:rFonts w:hint="default"/>
        <w:lang w:val="en-US" w:eastAsia="en-US" w:bidi="ar-SA"/>
      </w:rPr>
    </w:lvl>
    <w:lvl w:ilvl="4">
      <w:start w:val="0"/>
      <w:numFmt w:val="bullet"/>
      <w:lvlText w:val="•"/>
      <w:lvlJc w:val="left"/>
      <w:pPr>
        <w:ind w:left="1128" w:hanging="171"/>
      </w:pPr>
      <w:rPr>
        <w:rFonts w:hint="default"/>
        <w:lang w:val="en-US" w:eastAsia="en-US" w:bidi="ar-SA"/>
      </w:rPr>
    </w:lvl>
    <w:lvl w:ilvl="5">
      <w:start w:val="0"/>
      <w:numFmt w:val="bullet"/>
      <w:lvlText w:val="•"/>
      <w:lvlJc w:val="left"/>
      <w:pPr>
        <w:ind w:left="1355" w:hanging="171"/>
      </w:pPr>
      <w:rPr>
        <w:rFonts w:hint="default"/>
        <w:lang w:val="en-US" w:eastAsia="en-US" w:bidi="ar-SA"/>
      </w:rPr>
    </w:lvl>
    <w:lvl w:ilvl="6">
      <w:start w:val="0"/>
      <w:numFmt w:val="bullet"/>
      <w:lvlText w:val="•"/>
      <w:lvlJc w:val="left"/>
      <w:pPr>
        <w:ind w:left="1582" w:hanging="171"/>
      </w:pPr>
      <w:rPr>
        <w:rFonts w:hint="default"/>
        <w:lang w:val="en-US" w:eastAsia="en-US" w:bidi="ar-SA"/>
      </w:rPr>
    </w:lvl>
    <w:lvl w:ilvl="7">
      <w:start w:val="0"/>
      <w:numFmt w:val="bullet"/>
      <w:lvlText w:val="•"/>
      <w:lvlJc w:val="left"/>
      <w:pPr>
        <w:ind w:left="1809" w:hanging="171"/>
      </w:pPr>
      <w:rPr>
        <w:rFonts w:hint="default"/>
        <w:lang w:val="en-US" w:eastAsia="en-US" w:bidi="ar-SA"/>
      </w:rPr>
    </w:lvl>
    <w:lvl w:ilvl="8">
      <w:start w:val="0"/>
      <w:numFmt w:val="bullet"/>
      <w:lvlText w:val="•"/>
      <w:lvlJc w:val="left"/>
      <w:pPr>
        <w:ind w:left="2036" w:hanging="171"/>
      </w:pPr>
      <w:rPr>
        <w:rFonts w:hint="default"/>
        <w:lang w:val="en-US" w:eastAsia="en-US" w:bidi="ar-SA"/>
      </w:rPr>
    </w:lvl>
  </w:abstractNum>
  <w:abstractNum w:abstractNumId="466">
    <w:multiLevelType w:val="hybridMultilevel"/>
    <w:lvl w:ilvl="0">
      <w:start w:val="0"/>
      <w:numFmt w:val="bullet"/>
      <w:lvlText w:val=""/>
      <w:lvlJc w:val="left"/>
      <w:pPr>
        <w:ind w:left="149"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50" w:hanging="116"/>
      </w:pPr>
      <w:rPr>
        <w:rFonts w:hint="default"/>
        <w:lang w:val="en-US" w:eastAsia="en-US" w:bidi="ar-SA"/>
      </w:rPr>
    </w:lvl>
    <w:lvl w:ilvl="2">
      <w:start w:val="0"/>
      <w:numFmt w:val="bullet"/>
      <w:lvlText w:val="•"/>
      <w:lvlJc w:val="left"/>
      <w:pPr>
        <w:ind w:left="561" w:hanging="116"/>
      </w:pPr>
      <w:rPr>
        <w:rFonts w:hint="default"/>
        <w:lang w:val="en-US" w:eastAsia="en-US" w:bidi="ar-SA"/>
      </w:rPr>
    </w:lvl>
    <w:lvl w:ilvl="3">
      <w:start w:val="0"/>
      <w:numFmt w:val="bullet"/>
      <w:lvlText w:val="•"/>
      <w:lvlJc w:val="left"/>
      <w:pPr>
        <w:ind w:left="772" w:hanging="116"/>
      </w:pPr>
      <w:rPr>
        <w:rFonts w:hint="default"/>
        <w:lang w:val="en-US" w:eastAsia="en-US" w:bidi="ar-SA"/>
      </w:rPr>
    </w:lvl>
    <w:lvl w:ilvl="4">
      <w:start w:val="0"/>
      <w:numFmt w:val="bullet"/>
      <w:lvlText w:val="•"/>
      <w:lvlJc w:val="left"/>
      <w:pPr>
        <w:ind w:left="982" w:hanging="116"/>
      </w:pPr>
      <w:rPr>
        <w:rFonts w:hint="default"/>
        <w:lang w:val="en-US" w:eastAsia="en-US" w:bidi="ar-SA"/>
      </w:rPr>
    </w:lvl>
    <w:lvl w:ilvl="5">
      <w:start w:val="0"/>
      <w:numFmt w:val="bullet"/>
      <w:lvlText w:val="•"/>
      <w:lvlJc w:val="left"/>
      <w:pPr>
        <w:ind w:left="1193" w:hanging="116"/>
      </w:pPr>
      <w:rPr>
        <w:rFonts w:hint="default"/>
        <w:lang w:val="en-US" w:eastAsia="en-US" w:bidi="ar-SA"/>
      </w:rPr>
    </w:lvl>
    <w:lvl w:ilvl="6">
      <w:start w:val="0"/>
      <w:numFmt w:val="bullet"/>
      <w:lvlText w:val="•"/>
      <w:lvlJc w:val="left"/>
      <w:pPr>
        <w:ind w:left="1404" w:hanging="116"/>
      </w:pPr>
      <w:rPr>
        <w:rFonts w:hint="default"/>
        <w:lang w:val="en-US" w:eastAsia="en-US" w:bidi="ar-SA"/>
      </w:rPr>
    </w:lvl>
    <w:lvl w:ilvl="7">
      <w:start w:val="0"/>
      <w:numFmt w:val="bullet"/>
      <w:lvlText w:val="•"/>
      <w:lvlJc w:val="left"/>
      <w:pPr>
        <w:ind w:left="1614" w:hanging="116"/>
      </w:pPr>
      <w:rPr>
        <w:rFonts w:hint="default"/>
        <w:lang w:val="en-US" w:eastAsia="en-US" w:bidi="ar-SA"/>
      </w:rPr>
    </w:lvl>
    <w:lvl w:ilvl="8">
      <w:start w:val="0"/>
      <w:numFmt w:val="bullet"/>
      <w:lvlText w:val="•"/>
      <w:lvlJc w:val="left"/>
      <w:pPr>
        <w:ind w:left="1825" w:hanging="116"/>
      </w:pPr>
      <w:rPr>
        <w:rFonts w:hint="default"/>
        <w:lang w:val="en-US" w:eastAsia="en-US" w:bidi="ar-SA"/>
      </w:rPr>
    </w:lvl>
  </w:abstractNum>
  <w:abstractNum w:abstractNumId="465">
    <w:multiLevelType w:val="hybridMultilevel"/>
    <w:lvl w:ilvl="0">
      <w:start w:val="0"/>
      <w:numFmt w:val="bullet"/>
      <w:lvlText w:val=""/>
      <w:lvlJc w:val="left"/>
      <w:pPr>
        <w:ind w:left="6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39" w:hanging="75"/>
      </w:pPr>
      <w:rPr>
        <w:rFonts w:hint="default"/>
        <w:lang w:val="en-US" w:eastAsia="en-US" w:bidi="ar-SA"/>
      </w:rPr>
    </w:lvl>
    <w:lvl w:ilvl="2">
      <w:start w:val="0"/>
      <w:numFmt w:val="bullet"/>
      <w:lvlText w:val="•"/>
      <w:lvlJc w:val="left"/>
      <w:pPr>
        <w:ind w:left="618" w:hanging="75"/>
      </w:pPr>
      <w:rPr>
        <w:rFonts w:hint="default"/>
        <w:lang w:val="en-US" w:eastAsia="en-US" w:bidi="ar-SA"/>
      </w:rPr>
    </w:lvl>
    <w:lvl w:ilvl="3">
      <w:start w:val="0"/>
      <w:numFmt w:val="bullet"/>
      <w:lvlText w:val="•"/>
      <w:lvlJc w:val="left"/>
      <w:pPr>
        <w:ind w:left="897" w:hanging="75"/>
      </w:pPr>
      <w:rPr>
        <w:rFonts w:hint="default"/>
        <w:lang w:val="en-US" w:eastAsia="en-US" w:bidi="ar-SA"/>
      </w:rPr>
    </w:lvl>
    <w:lvl w:ilvl="4">
      <w:start w:val="0"/>
      <w:numFmt w:val="bullet"/>
      <w:lvlText w:val="•"/>
      <w:lvlJc w:val="left"/>
      <w:pPr>
        <w:ind w:left="1176" w:hanging="75"/>
      </w:pPr>
      <w:rPr>
        <w:rFonts w:hint="default"/>
        <w:lang w:val="en-US" w:eastAsia="en-US" w:bidi="ar-SA"/>
      </w:rPr>
    </w:lvl>
    <w:lvl w:ilvl="5">
      <w:start w:val="0"/>
      <w:numFmt w:val="bullet"/>
      <w:lvlText w:val="•"/>
      <w:lvlJc w:val="left"/>
      <w:pPr>
        <w:ind w:left="1455" w:hanging="75"/>
      </w:pPr>
      <w:rPr>
        <w:rFonts w:hint="default"/>
        <w:lang w:val="en-US" w:eastAsia="en-US" w:bidi="ar-SA"/>
      </w:rPr>
    </w:lvl>
    <w:lvl w:ilvl="6">
      <w:start w:val="0"/>
      <w:numFmt w:val="bullet"/>
      <w:lvlText w:val="•"/>
      <w:lvlJc w:val="left"/>
      <w:pPr>
        <w:ind w:left="1734" w:hanging="75"/>
      </w:pPr>
      <w:rPr>
        <w:rFonts w:hint="default"/>
        <w:lang w:val="en-US" w:eastAsia="en-US" w:bidi="ar-SA"/>
      </w:rPr>
    </w:lvl>
    <w:lvl w:ilvl="7">
      <w:start w:val="0"/>
      <w:numFmt w:val="bullet"/>
      <w:lvlText w:val="•"/>
      <w:lvlJc w:val="left"/>
      <w:pPr>
        <w:ind w:left="2013" w:hanging="75"/>
      </w:pPr>
      <w:rPr>
        <w:rFonts w:hint="default"/>
        <w:lang w:val="en-US" w:eastAsia="en-US" w:bidi="ar-SA"/>
      </w:rPr>
    </w:lvl>
    <w:lvl w:ilvl="8">
      <w:start w:val="0"/>
      <w:numFmt w:val="bullet"/>
      <w:lvlText w:val="•"/>
      <w:lvlJc w:val="left"/>
      <w:pPr>
        <w:ind w:left="2292" w:hanging="75"/>
      </w:pPr>
      <w:rPr>
        <w:rFonts w:hint="default"/>
        <w:lang w:val="en-US" w:eastAsia="en-US" w:bidi="ar-SA"/>
      </w:rPr>
    </w:lvl>
  </w:abstractNum>
  <w:abstractNum w:abstractNumId="464">
    <w:multiLevelType w:val="hybridMultilevel"/>
    <w:lvl w:ilvl="0">
      <w:start w:val="0"/>
      <w:numFmt w:val="bullet"/>
      <w:lvlText w:val=""/>
      <w:lvlJc w:val="left"/>
      <w:pPr>
        <w:ind w:left="2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8" w:hanging="75"/>
      </w:pPr>
      <w:rPr>
        <w:rFonts w:hint="default"/>
        <w:lang w:val="en-US" w:eastAsia="en-US" w:bidi="ar-SA"/>
      </w:rPr>
    </w:lvl>
    <w:lvl w:ilvl="2">
      <w:start w:val="0"/>
      <w:numFmt w:val="bullet"/>
      <w:lvlText w:val="•"/>
      <w:lvlJc w:val="left"/>
      <w:pPr>
        <w:ind w:left="437" w:hanging="75"/>
      </w:pPr>
      <w:rPr>
        <w:rFonts w:hint="default"/>
        <w:lang w:val="en-US" w:eastAsia="en-US" w:bidi="ar-SA"/>
      </w:rPr>
    </w:lvl>
    <w:lvl w:ilvl="3">
      <w:start w:val="0"/>
      <w:numFmt w:val="bullet"/>
      <w:lvlText w:val="•"/>
      <w:lvlJc w:val="left"/>
      <w:pPr>
        <w:ind w:left="645" w:hanging="75"/>
      </w:pPr>
      <w:rPr>
        <w:rFonts w:hint="default"/>
        <w:lang w:val="en-US" w:eastAsia="en-US" w:bidi="ar-SA"/>
      </w:rPr>
    </w:lvl>
    <w:lvl w:ilvl="4">
      <w:start w:val="0"/>
      <w:numFmt w:val="bullet"/>
      <w:lvlText w:val="•"/>
      <w:lvlJc w:val="left"/>
      <w:pPr>
        <w:ind w:left="854" w:hanging="75"/>
      </w:pPr>
      <w:rPr>
        <w:rFonts w:hint="default"/>
        <w:lang w:val="en-US" w:eastAsia="en-US" w:bidi="ar-SA"/>
      </w:rPr>
    </w:lvl>
    <w:lvl w:ilvl="5">
      <w:start w:val="0"/>
      <w:numFmt w:val="bullet"/>
      <w:lvlText w:val="•"/>
      <w:lvlJc w:val="left"/>
      <w:pPr>
        <w:ind w:left="1062" w:hanging="75"/>
      </w:pPr>
      <w:rPr>
        <w:rFonts w:hint="default"/>
        <w:lang w:val="en-US" w:eastAsia="en-US" w:bidi="ar-SA"/>
      </w:rPr>
    </w:lvl>
    <w:lvl w:ilvl="6">
      <w:start w:val="0"/>
      <w:numFmt w:val="bullet"/>
      <w:lvlText w:val="•"/>
      <w:lvlJc w:val="left"/>
      <w:pPr>
        <w:ind w:left="1271" w:hanging="75"/>
      </w:pPr>
      <w:rPr>
        <w:rFonts w:hint="default"/>
        <w:lang w:val="en-US" w:eastAsia="en-US" w:bidi="ar-SA"/>
      </w:rPr>
    </w:lvl>
    <w:lvl w:ilvl="7">
      <w:start w:val="0"/>
      <w:numFmt w:val="bullet"/>
      <w:lvlText w:val="•"/>
      <w:lvlJc w:val="left"/>
      <w:pPr>
        <w:ind w:left="1479" w:hanging="75"/>
      </w:pPr>
      <w:rPr>
        <w:rFonts w:hint="default"/>
        <w:lang w:val="en-US" w:eastAsia="en-US" w:bidi="ar-SA"/>
      </w:rPr>
    </w:lvl>
    <w:lvl w:ilvl="8">
      <w:start w:val="0"/>
      <w:numFmt w:val="bullet"/>
      <w:lvlText w:val="•"/>
      <w:lvlJc w:val="left"/>
      <w:pPr>
        <w:ind w:left="1688" w:hanging="75"/>
      </w:pPr>
      <w:rPr>
        <w:rFonts w:hint="default"/>
        <w:lang w:val="en-US" w:eastAsia="en-US" w:bidi="ar-SA"/>
      </w:rPr>
    </w:lvl>
  </w:abstractNum>
  <w:abstractNum w:abstractNumId="463">
    <w:multiLevelType w:val="hybridMultilevel"/>
    <w:lvl w:ilvl="0">
      <w:start w:val="0"/>
      <w:numFmt w:val="bullet"/>
      <w:lvlText w:val=""/>
      <w:lvlJc w:val="left"/>
      <w:pPr>
        <w:ind w:left="221"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47" w:hanging="171"/>
      </w:pPr>
      <w:rPr>
        <w:rFonts w:hint="default"/>
        <w:lang w:val="en-US" w:eastAsia="en-US" w:bidi="ar-SA"/>
      </w:rPr>
    </w:lvl>
    <w:lvl w:ilvl="2">
      <w:start w:val="0"/>
      <w:numFmt w:val="bullet"/>
      <w:lvlText w:val="•"/>
      <w:lvlJc w:val="left"/>
      <w:pPr>
        <w:ind w:left="674" w:hanging="171"/>
      </w:pPr>
      <w:rPr>
        <w:rFonts w:hint="default"/>
        <w:lang w:val="en-US" w:eastAsia="en-US" w:bidi="ar-SA"/>
      </w:rPr>
    </w:lvl>
    <w:lvl w:ilvl="3">
      <w:start w:val="0"/>
      <w:numFmt w:val="bullet"/>
      <w:lvlText w:val="•"/>
      <w:lvlJc w:val="left"/>
      <w:pPr>
        <w:ind w:left="901" w:hanging="171"/>
      </w:pPr>
      <w:rPr>
        <w:rFonts w:hint="default"/>
        <w:lang w:val="en-US" w:eastAsia="en-US" w:bidi="ar-SA"/>
      </w:rPr>
    </w:lvl>
    <w:lvl w:ilvl="4">
      <w:start w:val="0"/>
      <w:numFmt w:val="bullet"/>
      <w:lvlText w:val="•"/>
      <w:lvlJc w:val="left"/>
      <w:pPr>
        <w:ind w:left="1128" w:hanging="171"/>
      </w:pPr>
      <w:rPr>
        <w:rFonts w:hint="default"/>
        <w:lang w:val="en-US" w:eastAsia="en-US" w:bidi="ar-SA"/>
      </w:rPr>
    </w:lvl>
    <w:lvl w:ilvl="5">
      <w:start w:val="0"/>
      <w:numFmt w:val="bullet"/>
      <w:lvlText w:val="•"/>
      <w:lvlJc w:val="left"/>
      <w:pPr>
        <w:ind w:left="1355" w:hanging="171"/>
      </w:pPr>
      <w:rPr>
        <w:rFonts w:hint="default"/>
        <w:lang w:val="en-US" w:eastAsia="en-US" w:bidi="ar-SA"/>
      </w:rPr>
    </w:lvl>
    <w:lvl w:ilvl="6">
      <w:start w:val="0"/>
      <w:numFmt w:val="bullet"/>
      <w:lvlText w:val="•"/>
      <w:lvlJc w:val="left"/>
      <w:pPr>
        <w:ind w:left="1582" w:hanging="171"/>
      </w:pPr>
      <w:rPr>
        <w:rFonts w:hint="default"/>
        <w:lang w:val="en-US" w:eastAsia="en-US" w:bidi="ar-SA"/>
      </w:rPr>
    </w:lvl>
    <w:lvl w:ilvl="7">
      <w:start w:val="0"/>
      <w:numFmt w:val="bullet"/>
      <w:lvlText w:val="•"/>
      <w:lvlJc w:val="left"/>
      <w:pPr>
        <w:ind w:left="1809" w:hanging="171"/>
      </w:pPr>
      <w:rPr>
        <w:rFonts w:hint="default"/>
        <w:lang w:val="en-US" w:eastAsia="en-US" w:bidi="ar-SA"/>
      </w:rPr>
    </w:lvl>
    <w:lvl w:ilvl="8">
      <w:start w:val="0"/>
      <w:numFmt w:val="bullet"/>
      <w:lvlText w:val="•"/>
      <w:lvlJc w:val="left"/>
      <w:pPr>
        <w:ind w:left="2036" w:hanging="171"/>
      </w:pPr>
      <w:rPr>
        <w:rFonts w:hint="default"/>
        <w:lang w:val="en-US" w:eastAsia="en-US" w:bidi="ar-SA"/>
      </w:rPr>
    </w:lvl>
  </w:abstractNum>
  <w:abstractNum w:abstractNumId="462">
    <w:multiLevelType w:val="hybridMultilevel"/>
    <w:lvl w:ilvl="0">
      <w:start w:val="0"/>
      <w:numFmt w:val="bullet"/>
      <w:lvlText w:val=""/>
      <w:lvlJc w:val="left"/>
      <w:pPr>
        <w:ind w:left="149"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50" w:hanging="116"/>
      </w:pPr>
      <w:rPr>
        <w:rFonts w:hint="default"/>
        <w:lang w:val="en-US" w:eastAsia="en-US" w:bidi="ar-SA"/>
      </w:rPr>
    </w:lvl>
    <w:lvl w:ilvl="2">
      <w:start w:val="0"/>
      <w:numFmt w:val="bullet"/>
      <w:lvlText w:val="•"/>
      <w:lvlJc w:val="left"/>
      <w:pPr>
        <w:ind w:left="561" w:hanging="116"/>
      </w:pPr>
      <w:rPr>
        <w:rFonts w:hint="default"/>
        <w:lang w:val="en-US" w:eastAsia="en-US" w:bidi="ar-SA"/>
      </w:rPr>
    </w:lvl>
    <w:lvl w:ilvl="3">
      <w:start w:val="0"/>
      <w:numFmt w:val="bullet"/>
      <w:lvlText w:val="•"/>
      <w:lvlJc w:val="left"/>
      <w:pPr>
        <w:ind w:left="772" w:hanging="116"/>
      </w:pPr>
      <w:rPr>
        <w:rFonts w:hint="default"/>
        <w:lang w:val="en-US" w:eastAsia="en-US" w:bidi="ar-SA"/>
      </w:rPr>
    </w:lvl>
    <w:lvl w:ilvl="4">
      <w:start w:val="0"/>
      <w:numFmt w:val="bullet"/>
      <w:lvlText w:val="•"/>
      <w:lvlJc w:val="left"/>
      <w:pPr>
        <w:ind w:left="982" w:hanging="116"/>
      </w:pPr>
      <w:rPr>
        <w:rFonts w:hint="default"/>
        <w:lang w:val="en-US" w:eastAsia="en-US" w:bidi="ar-SA"/>
      </w:rPr>
    </w:lvl>
    <w:lvl w:ilvl="5">
      <w:start w:val="0"/>
      <w:numFmt w:val="bullet"/>
      <w:lvlText w:val="•"/>
      <w:lvlJc w:val="left"/>
      <w:pPr>
        <w:ind w:left="1193" w:hanging="116"/>
      </w:pPr>
      <w:rPr>
        <w:rFonts w:hint="default"/>
        <w:lang w:val="en-US" w:eastAsia="en-US" w:bidi="ar-SA"/>
      </w:rPr>
    </w:lvl>
    <w:lvl w:ilvl="6">
      <w:start w:val="0"/>
      <w:numFmt w:val="bullet"/>
      <w:lvlText w:val="•"/>
      <w:lvlJc w:val="left"/>
      <w:pPr>
        <w:ind w:left="1404" w:hanging="116"/>
      </w:pPr>
      <w:rPr>
        <w:rFonts w:hint="default"/>
        <w:lang w:val="en-US" w:eastAsia="en-US" w:bidi="ar-SA"/>
      </w:rPr>
    </w:lvl>
    <w:lvl w:ilvl="7">
      <w:start w:val="0"/>
      <w:numFmt w:val="bullet"/>
      <w:lvlText w:val="•"/>
      <w:lvlJc w:val="left"/>
      <w:pPr>
        <w:ind w:left="1614" w:hanging="116"/>
      </w:pPr>
      <w:rPr>
        <w:rFonts w:hint="default"/>
        <w:lang w:val="en-US" w:eastAsia="en-US" w:bidi="ar-SA"/>
      </w:rPr>
    </w:lvl>
    <w:lvl w:ilvl="8">
      <w:start w:val="0"/>
      <w:numFmt w:val="bullet"/>
      <w:lvlText w:val="•"/>
      <w:lvlJc w:val="left"/>
      <w:pPr>
        <w:ind w:left="1825" w:hanging="116"/>
      </w:pPr>
      <w:rPr>
        <w:rFonts w:hint="default"/>
        <w:lang w:val="en-US" w:eastAsia="en-US" w:bidi="ar-SA"/>
      </w:rPr>
    </w:lvl>
  </w:abstractNum>
  <w:abstractNum w:abstractNumId="461">
    <w:multiLevelType w:val="hybridMultilevel"/>
    <w:lvl w:ilvl="0">
      <w:start w:val="0"/>
      <w:numFmt w:val="bullet"/>
      <w:lvlText w:val=""/>
      <w:lvlJc w:val="left"/>
      <w:pPr>
        <w:ind w:left="6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39" w:hanging="75"/>
      </w:pPr>
      <w:rPr>
        <w:rFonts w:hint="default"/>
        <w:lang w:val="en-US" w:eastAsia="en-US" w:bidi="ar-SA"/>
      </w:rPr>
    </w:lvl>
    <w:lvl w:ilvl="2">
      <w:start w:val="0"/>
      <w:numFmt w:val="bullet"/>
      <w:lvlText w:val="•"/>
      <w:lvlJc w:val="left"/>
      <w:pPr>
        <w:ind w:left="618" w:hanging="75"/>
      </w:pPr>
      <w:rPr>
        <w:rFonts w:hint="default"/>
        <w:lang w:val="en-US" w:eastAsia="en-US" w:bidi="ar-SA"/>
      </w:rPr>
    </w:lvl>
    <w:lvl w:ilvl="3">
      <w:start w:val="0"/>
      <w:numFmt w:val="bullet"/>
      <w:lvlText w:val="•"/>
      <w:lvlJc w:val="left"/>
      <w:pPr>
        <w:ind w:left="897" w:hanging="75"/>
      </w:pPr>
      <w:rPr>
        <w:rFonts w:hint="default"/>
        <w:lang w:val="en-US" w:eastAsia="en-US" w:bidi="ar-SA"/>
      </w:rPr>
    </w:lvl>
    <w:lvl w:ilvl="4">
      <w:start w:val="0"/>
      <w:numFmt w:val="bullet"/>
      <w:lvlText w:val="•"/>
      <w:lvlJc w:val="left"/>
      <w:pPr>
        <w:ind w:left="1176" w:hanging="75"/>
      </w:pPr>
      <w:rPr>
        <w:rFonts w:hint="default"/>
        <w:lang w:val="en-US" w:eastAsia="en-US" w:bidi="ar-SA"/>
      </w:rPr>
    </w:lvl>
    <w:lvl w:ilvl="5">
      <w:start w:val="0"/>
      <w:numFmt w:val="bullet"/>
      <w:lvlText w:val="•"/>
      <w:lvlJc w:val="left"/>
      <w:pPr>
        <w:ind w:left="1455" w:hanging="75"/>
      </w:pPr>
      <w:rPr>
        <w:rFonts w:hint="default"/>
        <w:lang w:val="en-US" w:eastAsia="en-US" w:bidi="ar-SA"/>
      </w:rPr>
    </w:lvl>
    <w:lvl w:ilvl="6">
      <w:start w:val="0"/>
      <w:numFmt w:val="bullet"/>
      <w:lvlText w:val="•"/>
      <w:lvlJc w:val="left"/>
      <w:pPr>
        <w:ind w:left="1734" w:hanging="75"/>
      </w:pPr>
      <w:rPr>
        <w:rFonts w:hint="default"/>
        <w:lang w:val="en-US" w:eastAsia="en-US" w:bidi="ar-SA"/>
      </w:rPr>
    </w:lvl>
    <w:lvl w:ilvl="7">
      <w:start w:val="0"/>
      <w:numFmt w:val="bullet"/>
      <w:lvlText w:val="•"/>
      <w:lvlJc w:val="left"/>
      <w:pPr>
        <w:ind w:left="2013" w:hanging="75"/>
      </w:pPr>
      <w:rPr>
        <w:rFonts w:hint="default"/>
        <w:lang w:val="en-US" w:eastAsia="en-US" w:bidi="ar-SA"/>
      </w:rPr>
    </w:lvl>
    <w:lvl w:ilvl="8">
      <w:start w:val="0"/>
      <w:numFmt w:val="bullet"/>
      <w:lvlText w:val="•"/>
      <w:lvlJc w:val="left"/>
      <w:pPr>
        <w:ind w:left="2292" w:hanging="75"/>
      </w:pPr>
      <w:rPr>
        <w:rFonts w:hint="default"/>
        <w:lang w:val="en-US" w:eastAsia="en-US" w:bidi="ar-SA"/>
      </w:rPr>
    </w:lvl>
  </w:abstractNum>
  <w:abstractNum w:abstractNumId="460">
    <w:multiLevelType w:val="hybridMultilevel"/>
    <w:lvl w:ilvl="0">
      <w:start w:val="0"/>
      <w:numFmt w:val="bullet"/>
      <w:lvlText w:val=""/>
      <w:lvlJc w:val="left"/>
      <w:pPr>
        <w:ind w:left="2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8" w:hanging="75"/>
      </w:pPr>
      <w:rPr>
        <w:rFonts w:hint="default"/>
        <w:lang w:val="en-US" w:eastAsia="en-US" w:bidi="ar-SA"/>
      </w:rPr>
    </w:lvl>
    <w:lvl w:ilvl="2">
      <w:start w:val="0"/>
      <w:numFmt w:val="bullet"/>
      <w:lvlText w:val="•"/>
      <w:lvlJc w:val="left"/>
      <w:pPr>
        <w:ind w:left="437" w:hanging="75"/>
      </w:pPr>
      <w:rPr>
        <w:rFonts w:hint="default"/>
        <w:lang w:val="en-US" w:eastAsia="en-US" w:bidi="ar-SA"/>
      </w:rPr>
    </w:lvl>
    <w:lvl w:ilvl="3">
      <w:start w:val="0"/>
      <w:numFmt w:val="bullet"/>
      <w:lvlText w:val="•"/>
      <w:lvlJc w:val="left"/>
      <w:pPr>
        <w:ind w:left="645" w:hanging="75"/>
      </w:pPr>
      <w:rPr>
        <w:rFonts w:hint="default"/>
        <w:lang w:val="en-US" w:eastAsia="en-US" w:bidi="ar-SA"/>
      </w:rPr>
    </w:lvl>
    <w:lvl w:ilvl="4">
      <w:start w:val="0"/>
      <w:numFmt w:val="bullet"/>
      <w:lvlText w:val="•"/>
      <w:lvlJc w:val="left"/>
      <w:pPr>
        <w:ind w:left="854" w:hanging="75"/>
      </w:pPr>
      <w:rPr>
        <w:rFonts w:hint="default"/>
        <w:lang w:val="en-US" w:eastAsia="en-US" w:bidi="ar-SA"/>
      </w:rPr>
    </w:lvl>
    <w:lvl w:ilvl="5">
      <w:start w:val="0"/>
      <w:numFmt w:val="bullet"/>
      <w:lvlText w:val="•"/>
      <w:lvlJc w:val="left"/>
      <w:pPr>
        <w:ind w:left="1062" w:hanging="75"/>
      </w:pPr>
      <w:rPr>
        <w:rFonts w:hint="default"/>
        <w:lang w:val="en-US" w:eastAsia="en-US" w:bidi="ar-SA"/>
      </w:rPr>
    </w:lvl>
    <w:lvl w:ilvl="6">
      <w:start w:val="0"/>
      <w:numFmt w:val="bullet"/>
      <w:lvlText w:val="•"/>
      <w:lvlJc w:val="left"/>
      <w:pPr>
        <w:ind w:left="1271" w:hanging="75"/>
      </w:pPr>
      <w:rPr>
        <w:rFonts w:hint="default"/>
        <w:lang w:val="en-US" w:eastAsia="en-US" w:bidi="ar-SA"/>
      </w:rPr>
    </w:lvl>
    <w:lvl w:ilvl="7">
      <w:start w:val="0"/>
      <w:numFmt w:val="bullet"/>
      <w:lvlText w:val="•"/>
      <w:lvlJc w:val="left"/>
      <w:pPr>
        <w:ind w:left="1479" w:hanging="75"/>
      </w:pPr>
      <w:rPr>
        <w:rFonts w:hint="default"/>
        <w:lang w:val="en-US" w:eastAsia="en-US" w:bidi="ar-SA"/>
      </w:rPr>
    </w:lvl>
    <w:lvl w:ilvl="8">
      <w:start w:val="0"/>
      <w:numFmt w:val="bullet"/>
      <w:lvlText w:val="•"/>
      <w:lvlJc w:val="left"/>
      <w:pPr>
        <w:ind w:left="1688" w:hanging="75"/>
      </w:pPr>
      <w:rPr>
        <w:rFonts w:hint="default"/>
        <w:lang w:val="en-US" w:eastAsia="en-US" w:bidi="ar-SA"/>
      </w:rPr>
    </w:lvl>
  </w:abstractNum>
  <w:abstractNum w:abstractNumId="459">
    <w:multiLevelType w:val="hybridMultilevel"/>
    <w:lvl w:ilvl="0">
      <w:start w:val="0"/>
      <w:numFmt w:val="bullet"/>
      <w:lvlText w:val=""/>
      <w:lvlJc w:val="left"/>
      <w:pPr>
        <w:ind w:left="51"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03" w:hanging="75"/>
      </w:pPr>
      <w:rPr>
        <w:rFonts w:hint="default"/>
        <w:lang w:val="en-US" w:eastAsia="en-US" w:bidi="ar-SA"/>
      </w:rPr>
    </w:lvl>
    <w:lvl w:ilvl="2">
      <w:start w:val="0"/>
      <w:numFmt w:val="bullet"/>
      <w:lvlText w:val="•"/>
      <w:lvlJc w:val="left"/>
      <w:pPr>
        <w:ind w:left="546" w:hanging="75"/>
      </w:pPr>
      <w:rPr>
        <w:rFonts w:hint="default"/>
        <w:lang w:val="en-US" w:eastAsia="en-US" w:bidi="ar-SA"/>
      </w:rPr>
    </w:lvl>
    <w:lvl w:ilvl="3">
      <w:start w:val="0"/>
      <w:numFmt w:val="bullet"/>
      <w:lvlText w:val="•"/>
      <w:lvlJc w:val="left"/>
      <w:pPr>
        <w:ind w:left="789" w:hanging="75"/>
      </w:pPr>
      <w:rPr>
        <w:rFonts w:hint="default"/>
        <w:lang w:val="en-US" w:eastAsia="en-US" w:bidi="ar-SA"/>
      </w:rPr>
    </w:lvl>
    <w:lvl w:ilvl="4">
      <w:start w:val="0"/>
      <w:numFmt w:val="bullet"/>
      <w:lvlText w:val="•"/>
      <w:lvlJc w:val="left"/>
      <w:pPr>
        <w:ind w:left="1032" w:hanging="75"/>
      </w:pPr>
      <w:rPr>
        <w:rFonts w:hint="default"/>
        <w:lang w:val="en-US" w:eastAsia="en-US" w:bidi="ar-SA"/>
      </w:rPr>
    </w:lvl>
    <w:lvl w:ilvl="5">
      <w:start w:val="0"/>
      <w:numFmt w:val="bullet"/>
      <w:lvlText w:val="•"/>
      <w:lvlJc w:val="left"/>
      <w:pPr>
        <w:ind w:left="1275" w:hanging="75"/>
      </w:pPr>
      <w:rPr>
        <w:rFonts w:hint="default"/>
        <w:lang w:val="en-US" w:eastAsia="en-US" w:bidi="ar-SA"/>
      </w:rPr>
    </w:lvl>
    <w:lvl w:ilvl="6">
      <w:start w:val="0"/>
      <w:numFmt w:val="bullet"/>
      <w:lvlText w:val="•"/>
      <w:lvlJc w:val="left"/>
      <w:pPr>
        <w:ind w:left="1518" w:hanging="75"/>
      </w:pPr>
      <w:rPr>
        <w:rFonts w:hint="default"/>
        <w:lang w:val="en-US" w:eastAsia="en-US" w:bidi="ar-SA"/>
      </w:rPr>
    </w:lvl>
    <w:lvl w:ilvl="7">
      <w:start w:val="0"/>
      <w:numFmt w:val="bullet"/>
      <w:lvlText w:val="•"/>
      <w:lvlJc w:val="left"/>
      <w:pPr>
        <w:ind w:left="1761" w:hanging="75"/>
      </w:pPr>
      <w:rPr>
        <w:rFonts w:hint="default"/>
        <w:lang w:val="en-US" w:eastAsia="en-US" w:bidi="ar-SA"/>
      </w:rPr>
    </w:lvl>
    <w:lvl w:ilvl="8">
      <w:start w:val="0"/>
      <w:numFmt w:val="bullet"/>
      <w:lvlText w:val="•"/>
      <w:lvlJc w:val="left"/>
      <w:pPr>
        <w:ind w:left="2004" w:hanging="75"/>
      </w:pPr>
      <w:rPr>
        <w:rFonts w:hint="default"/>
        <w:lang w:val="en-US" w:eastAsia="en-US" w:bidi="ar-SA"/>
      </w:rPr>
    </w:lvl>
  </w:abstractNum>
  <w:abstractNum w:abstractNumId="458">
    <w:multiLevelType w:val="hybridMultilevel"/>
    <w:lvl w:ilvl="0">
      <w:start w:val="0"/>
      <w:numFmt w:val="bullet"/>
      <w:lvlText w:val=""/>
      <w:lvlJc w:val="left"/>
      <w:pPr>
        <w:ind w:left="10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14" w:hanging="75"/>
      </w:pPr>
      <w:rPr>
        <w:rFonts w:hint="default"/>
        <w:lang w:val="en-US" w:eastAsia="en-US" w:bidi="ar-SA"/>
      </w:rPr>
    </w:lvl>
    <w:lvl w:ilvl="2">
      <w:start w:val="0"/>
      <w:numFmt w:val="bullet"/>
      <w:lvlText w:val="•"/>
      <w:lvlJc w:val="left"/>
      <w:pPr>
        <w:ind w:left="529" w:hanging="75"/>
      </w:pPr>
      <w:rPr>
        <w:rFonts w:hint="default"/>
        <w:lang w:val="en-US" w:eastAsia="en-US" w:bidi="ar-SA"/>
      </w:rPr>
    </w:lvl>
    <w:lvl w:ilvl="3">
      <w:start w:val="0"/>
      <w:numFmt w:val="bullet"/>
      <w:lvlText w:val="•"/>
      <w:lvlJc w:val="left"/>
      <w:pPr>
        <w:ind w:left="744" w:hanging="75"/>
      </w:pPr>
      <w:rPr>
        <w:rFonts w:hint="default"/>
        <w:lang w:val="en-US" w:eastAsia="en-US" w:bidi="ar-SA"/>
      </w:rPr>
    </w:lvl>
    <w:lvl w:ilvl="4">
      <w:start w:val="0"/>
      <w:numFmt w:val="bullet"/>
      <w:lvlText w:val="•"/>
      <w:lvlJc w:val="left"/>
      <w:pPr>
        <w:ind w:left="958" w:hanging="75"/>
      </w:pPr>
      <w:rPr>
        <w:rFonts w:hint="default"/>
        <w:lang w:val="en-US" w:eastAsia="en-US" w:bidi="ar-SA"/>
      </w:rPr>
    </w:lvl>
    <w:lvl w:ilvl="5">
      <w:start w:val="0"/>
      <w:numFmt w:val="bullet"/>
      <w:lvlText w:val="•"/>
      <w:lvlJc w:val="left"/>
      <w:pPr>
        <w:ind w:left="1173" w:hanging="75"/>
      </w:pPr>
      <w:rPr>
        <w:rFonts w:hint="default"/>
        <w:lang w:val="en-US" w:eastAsia="en-US" w:bidi="ar-SA"/>
      </w:rPr>
    </w:lvl>
    <w:lvl w:ilvl="6">
      <w:start w:val="0"/>
      <w:numFmt w:val="bullet"/>
      <w:lvlText w:val="•"/>
      <w:lvlJc w:val="left"/>
      <w:pPr>
        <w:ind w:left="1388" w:hanging="75"/>
      </w:pPr>
      <w:rPr>
        <w:rFonts w:hint="default"/>
        <w:lang w:val="en-US" w:eastAsia="en-US" w:bidi="ar-SA"/>
      </w:rPr>
    </w:lvl>
    <w:lvl w:ilvl="7">
      <w:start w:val="0"/>
      <w:numFmt w:val="bullet"/>
      <w:lvlText w:val="•"/>
      <w:lvlJc w:val="left"/>
      <w:pPr>
        <w:ind w:left="1602" w:hanging="75"/>
      </w:pPr>
      <w:rPr>
        <w:rFonts w:hint="default"/>
        <w:lang w:val="en-US" w:eastAsia="en-US" w:bidi="ar-SA"/>
      </w:rPr>
    </w:lvl>
    <w:lvl w:ilvl="8">
      <w:start w:val="0"/>
      <w:numFmt w:val="bullet"/>
      <w:lvlText w:val="•"/>
      <w:lvlJc w:val="left"/>
      <w:pPr>
        <w:ind w:left="1817" w:hanging="75"/>
      </w:pPr>
      <w:rPr>
        <w:rFonts w:hint="default"/>
        <w:lang w:val="en-US" w:eastAsia="en-US" w:bidi="ar-SA"/>
      </w:rPr>
    </w:lvl>
  </w:abstractNum>
  <w:abstractNum w:abstractNumId="457">
    <w:multiLevelType w:val="hybridMultilevel"/>
    <w:lvl w:ilvl="0">
      <w:start w:val="0"/>
      <w:numFmt w:val="bullet"/>
      <w:lvlText w:val=""/>
      <w:lvlJc w:val="left"/>
      <w:pPr>
        <w:ind w:left="6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39" w:hanging="75"/>
      </w:pPr>
      <w:rPr>
        <w:rFonts w:hint="default"/>
        <w:lang w:val="en-US" w:eastAsia="en-US" w:bidi="ar-SA"/>
      </w:rPr>
    </w:lvl>
    <w:lvl w:ilvl="2">
      <w:start w:val="0"/>
      <w:numFmt w:val="bullet"/>
      <w:lvlText w:val="•"/>
      <w:lvlJc w:val="left"/>
      <w:pPr>
        <w:ind w:left="618" w:hanging="75"/>
      </w:pPr>
      <w:rPr>
        <w:rFonts w:hint="default"/>
        <w:lang w:val="en-US" w:eastAsia="en-US" w:bidi="ar-SA"/>
      </w:rPr>
    </w:lvl>
    <w:lvl w:ilvl="3">
      <w:start w:val="0"/>
      <w:numFmt w:val="bullet"/>
      <w:lvlText w:val="•"/>
      <w:lvlJc w:val="left"/>
      <w:pPr>
        <w:ind w:left="897" w:hanging="75"/>
      </w:pPr>
      <w:rPr>
        <w:rFonts w:hint="default"/>
        <w:lang w:val="en-US" w:eastAsia="en-US" w:bidi="ar-SA"/>
      </w:rPr>
    </w:lvl>
    <w:lvl w:ilvl="4">
      <w:start w:val="0"/>
      <w:numFmt w:val="bullet"/>
      <w:lvlText w:val="•"/>
      <w:lvlJc w:val="left"/>
      <w:pPr>
        <w:ind w:left="1176" w:hanging="75"/>
      </w:pPr>
      <w:rPr>
        <w:rFonts w:hint="default"/>
        <w:lang w:val="en-US" w:eastAsia="en-US" w:bidi="ar-SA"/>
      </w:rPr>
    </w:lvl>
    <w:lvl w:ilvl="5">
      <w:start w:val="0"/>
      <w:numFmt w:val="bullet"/>
      <w:lvlText w:val="•"/>
      <w:lvlJc w:val="left"/>
      <w:pPr>
        <w:ind w:left="1455" w:hanging="75"/>
      </w:pPr>
      <w:rPr>
        <w:rFonts w:hint="default"/>
        <w:lang w:val="en-US" w:eastAsia="en-US" w:bidi="ar-SA"/>
      </w:rPr>
    </w:lvl>
    <w:lvl w:ilvl="6">
      <w:start w:val="0"/>
      <w:numFmt w:val="bullet"/>
      <w:lvlText w:val="•"/>
      <w:lvlJc w:val="left"/>
      <w:pPr>
        <w:ind w:left="1734" w:hanging="75"/>
      </w:pPr>
      <w:rPr>
        <w:rFonts w:hint="default"/>
        <w:lang w:val="en-US" w:eastAsia="en-US" w:bidi="ar-SA"/>
      </w:rPr>
    </w:lvl>
    <w:lvl w:ilvl="7">
      <w:start w:val="0"/>
      <w:numFmt w:val="bullet"/>
      <w:lvlText w:val="•"/>
      <w:lvlJc w:val="left"/>
      <w:pPr>
        <w:ind w:left="2013" w:hanging="75"/>
      </w:pPr>
      <w:rPr>
        <w:rFonts w:hint="default"/>
        <w:lang w:val="en-US" w:eastAsia="en-US" w:bidi="ar-SA"/>
      </w:rPr>
    </w:lvl>
    <w:lvl w:ilvl="8">
      <w:start w:val="0"/>
      <w:numFmt w:val="bullet"/>
      <w:lvlText w:val="•"/>
      <w:lvlJc w:val="left"/>
      <w:pPr>
        <w:ind w:left="2292" w:hanging="75"/>
      </w:pPr>
      <w:rPr>
        <w:rFonts w:hint="default"/>
        <w:lang w:val="en-US" w:eastAsia="en-US" w:bidi="ar-SA"/>
      </w:rPr>
    </w:lvl>
  </w:abstractNum>
  <w:abstractNum w:abstractNumId="456">
    <w:multiLevelType w:val="hybridMultilevel"/>
    <w:lvl w:ilvl="0">
      <w:start w:val="0"/>
      <w:numFmt w:val="bullet"/>
      <w:lvlText w:val=""/>
      <w:lvlJc w:val="left"/>
      <w:pPr>
        <w:ind w:left="2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8" w:hanging="75"/>
      </w:pPr>
      <w:rPr>
        <w:rFonts w:hint="default"/>
        <w:lang w:val="en-US" w:eastAsia="en-US" w:bidi="ar-SA"/>
      </w:rPr>
    </w:lvl>
    <w:lvl w:ilvl="2">
      <w:start w:val="0"/>
      <w:numFmt w:val="bullet"/>
      <w:lvlText w:val="•"/>
      <w:lvlJc w:val="left"/>
      <w:pPr>
        <w:ind w:left="437" w:hanging="75"/>
      </w:pPr>
      <w:rPr>
        <w:rFonts w:hint="default"/>
        <w:lang w:val="en-US" w:eastAsia="en-US" w:bidi="ar-SA"/>
      </w:rPr>
    </w:lvl>
    <w:lvl w:ilvl="3">
      <w:start w:val="0"/>
      <w:numFmt w:val="bullet"/>
      <w:lvlText w:val="•"/>
      <w:lvlJc w:val="left"/>
      <w:pPr>
        <w:ind w:left="645" w:hanging="75"/>
      </w:pPr>
      <w:rPr>
        <w:rFonts w:hint="default"/>
        <w:lang w:val="en-US" w:eastAsia="en-US" w:bidi="ar-SA"/>
      </w:rPr>
    </w:lvl>
    <w:lvl w:ilvl="4">
      <w:start w:val="0"/>
      <w:numFmt w:val="bullet"/>
      <w:lvlText w:val="•"/>
      <w:lvlJc w:val="left"/>
      <w:pPr>
        <w:ind w:left="854" w:hanging="75"/>
      </w:pPr>
      <w:rPr>
        <w:rFonts w:hint="default"/>
        <w:lang w:val="en-US" w:eastAsia="en-US" w:bidi="ar-SA"/>
      </w:rPr>
    </w:lvl>
    <w:lvl w:ilvl="5">
      <w:start w:val="0"/>
      <w:numFmt w:val="bullet"/>
      <w:lvlText w:val="•"/>
      <w:lvlJc w:val="left"/>
      <w:pPr>
        <w:ind w:left="1062" w:hanging="75"/>
      </w:pPr>
      <w:rPr>
        <w:rFonts w:hint="default"/>
        <w:lang w:val="en-US" w:eastAsia="en-US" w:bidi="ar-SA"/>
      </w:rPr>
    </w:lvl>
    <w:lvl w:ilvl="6">
      <w:start w:val="0"/>
      <w:numFmt w:val="bullet"/>
      <w:lvlText w:val="•"/>
      <w:lvlJc w:val="left"/>
      <w:pPr>
        <w:ind w:left="1271" w:hanging="75"/>
      </w:pPr>
      <w:rPr>
        <w:rFonts w:hint="default"/>
        <w:lang w:val="en-US" w:eastAsia="en-US" w:bidi="ar-SA"/>
      </w:rPr>
    </w:lvl>
    <w:lvl w:ilvl="7">
      <w:start w:val="0"/>
      <w:numFmt w:val="bullet"/>
      <w:lvlText w:val="•"/>
      <w:lvlJc w:val="left"/>
      <w:pPr>
        <w:ind w:left="1479" w:hanging="75"/>
      </w:pPr>
      <w:rPr>
        <w:rFonts w:hint="default"/>
        <w:lang w:val="en-US" w:eastAsia="en-US" w:bidi="ar-SA"/>
      </w:rPr>
    </w:lvl>
    <w:lvl w:ilvl="8">
      <w:start w:val="0"/>
      <w:numFmt w:val="bullet"/>
      <w:lvlText w:val="•"/>
      <w:lvlJc w:val="left"/>
      <w:pPr>
        <w:ind w:left="1688" w:hanging="75"/>
      </w:pPr>
      <w:rPr>
        <w:rFonts w:hint="default"/>
        <w:lang w:val="en-US" w:eastAsia="en-US" w:bidi="ar-SA"/>
      </w:rPr>
    </w:lvl>
  </w:abstractNum>
  <w:abstractNum w:abstractNumId="455">
    <w:multiLevelType w:val="hybridMultilevel"/>
    <w:lvl w:ilvl="0">
      <w:start w:val="0"/>
      <w:numFmt w:val="bullet"/>
      <w:lvlText w:val=""/>
      <w:lvlJc w:val="left"/>
      <w:pPr>
        <w:ind w:left="221"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47" w:hanging="171"/>
      </w:pPr>
      <w:rPr>
        <w:rFonts w:hint="default"/>
        <w:lang w:val="en-US" w:eastAsia="en-US" w:bidi="ar-SA"/>
      </w:rPr>
    </w:lvl>
    <w:lvl w:ilvl="2">
      <w:start w:val="0"/>
      <w:numFmt w:val="bullet"/>
      <w:lvlText w:val="•"/>
      <w:lvlJc w:val="left"/>
      <w:pPr>
        <w:ind w:left="674" w:hanging="171"/>
      </w:pPr>
      <w:rPr>
        <w:rFonts w:hint="default"/>
        <w:lang w:val="en-US" w:eastAsia="en-US" w:bidi="ar-SA"/>
      </w:rPr>
    </w:lvl>
    <w:lvl w:ilvl="3">
      <w:start w:val="0"/>
      <w:numFmt w:val="bullet"/>
      <w:lvlText w:val="•"/>
      <w:lvlJc w:val="left"/>
      <w:pPr>
        <w:ind w:left="901" w:hanging="171"/>
      </w:pPr>
      <w:rPr>
        <w:rFonts w:hint="default"/>
        <w:lang w:val="en-US" w:eastAsia="en-US" w:bidi="ar-SA"/>
      </w:rPr>
    </w:lvl>
    <w:lvl w:ilvl="4">
      <w:start w:val="0"/>
      <w:numFmt w:val="bullet"/>
      <w:lvlText w:val="•"/>
      <w:lvlJc w:val="left"/>
      <w:pPr>
        <w:ind w:left="1128" w:hanging="171"/>
      </w:pPr>
      <w:rPr>
        <w:rFonts w:hint="default"/>
        <w:lang w:val="en-US" w:eastAsia="en-US" w:bidi="ar-SA"/>
      </w:rPr>
    </w:lvl>
    <w:lvl w:ilvl="5">
      <w:start w:val="0"/>
      <w:numFmt w:val="bullet"/>
      <w:lvlText w:val="•"/>
      <w:lvlJc w:val="left"/>
      <w:pPr>
        <w:ind w:left="1355" w:hanging="171"/>
      </w:pPr>
      <w:rPr>
        <w:rFonts w:hint="default"/>
        <w:lang w:val="en-US" w:eastAsia="en-US" w:bidi="ar-SA"/>
      </w:rPr>
    </w:lvl>
    <w:lvl w:ilvl="6">
      <w:start w:val="0"/>
      <w:numFmt w:val="bullet"/>
      <w:lvlText w:val="•"/>
      <w:lvlJc w:val="left"/>
      <w:pPr>
        <w:ind w:left="1582" w:hanging="171"/>
      </w:pPr>
      <w:rPr>
        <w:rFonts w:hint="default"/>
        <w:lang w:val="en-US" w:eastAsia="en-US" w:bidi="ar-SA"/>
      </w:rPr>
    </w:lvl>
    <w:lvl w:ilvl="7">
      <w:start w:val="0"/>
      <w:numFmt w:val="bullet"/>
      <w:lvlText w:val="•"/>
      <w:lvlJc w:val="left"/>
      <w:pPr>
        <w:ind w:left="1809" w:hanging="171"/>
      </w:pPr>
      <w:rPr>
        <w:rFonts w:hint="default"/>
        <w:lang w:val="en-US" w:eastAsia="en-US" w:bidi="ar-SA"/>
      </w:rPr>
    </w:lvl>
    <w:lvl w:ilvl="8">
      <w:start w:val="0"/>
      <w:numFmt w:val="bullet"/>
      <w:lvlText w:val="•"/>
      <w:lvlJc w:val="left"/>
      <w:pPr>
        <w:ind w:left="2036" w:hanging="171"/>
      </w:pPr>
      <w:rPr>
        <w:rFonts w:hint="default"/>
        <w:lang w:val="en-US" w:eastAsia="en-US" w:bidi="ar-SA"/>
      </w:rPr>
    </w:lvl>
  </w:abstractNum>
  <w:abstractNum w:abstractNumId="454">
    <w:multiLevelType w:val="hybridMultilevel"/>
    <w:lvl w:ilvl="0">
      <w:start w:val="0"/>
      <w:numFmt w:val="bullet"/>
      <w:lvlText w:val=""/>
      <w:lvlJc w:val="left"/>
      <w:pPr>
        <w:ind w:left="3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60" w:hanging="75"/>
      </w:pPr>
      <w:rPr>
        <w:rFonts w:hint="default"/>
        <w:lang w:val="en-US" w:eastAsia="en-US" w:bidi="ar-SA"/>
      </w:rPr>
    </w:lvl>
    <w:lvl w:ilvl="2">
      <w:start w:val="0"/>
      <w:numFmt w:val="bullet"/>
      <w:lvlText w:val="•"/>
      <w:lvlJc w:val="left"/>
      <w:pPr>
        <w:ind w:left="481" w:hanging="75"/>
      </w:pPr>
      <w:rPr>
        <w:rFonts w:hint="default"/>
        <w:lang w:val="en-US" w:eastAsia="en-US" w:bidi="ar-SA"/>
      </w:rPr>
    </w:lvl>
    <w:lvl w:ilvl="3">
      <w:start w:val="0"/>
      <w:numFmt w:val="bullet"/>
      <w:lvlText w:val="•"/>
      <w:lvlJc w:val="left"/>
      <w:pPr>
        <w:ind w:left="702" w:hanging="75"/>
      </w:pPr>
      <w:rPr>
        <w:rFonts w:hint="default"/>
        <w:lang w:val="en-US" w:eastAsia="en-US" w:bidi="ar-SA"/>
      </w:rPr>
    </w:lvl>
    <w:lvl w:ilvl="4">
      <w:start w:val="0"/>
      <w:numFmt w:val="bullet"/>
      <w:lvlText w:val="•"/>
      <w:lvlJc w:val="left"/>
      <w:pPr>
        <w:ind w:left="922" w:hanging="75"/>
      </w:pPr>
      <w:rPr>
        <w:rFonts w:hint="default"/>
        <w:lang w:val="en-US" w:eastAsia="en-US" w:bidi="ar-SA"/>
      </w:rPr>
    </w:lvl>
    <w:lvl w:ilvl="5">
      <w:start w:val="0"/>
      <w:numFmt w:val="bullet"/>
      <w:lvlText w:val="•"/>
      <w:lvlJc w:val="left"/>
      <w:pPr>
        <w:ind w:left="1143" w:hanging="75"/>
      </w:pPr>
      <w:rPr>
        <w:rFonts w:hint="default"/>
        <w:lang w:val="en-US" w:eastAsia="en-US" w:bidi="ar-SA"/>
      </w:rPr>
    </w:lvl>
    <w:lvl w:ilvl="6">
      <w:start w:val="0"/>
      <w:numFmt w:val="bullet"/>
      <w:lvlText w:val="•"/>
      <w:lvlJc w:val="left"/>
      <w:pPr>
        <w:ind w:left="1364" w:hanging="75"/>
      </w:pPr>
      <w:rPr>
        <w:rFonts w:hint="default"/>
        <w:lang w:val="en-US" w:eastAsia="en-US" w:bidi="ar-SA"/>
      </w:rPr>
    </w:lvl>
    <w:lvl w:ilvl="7">
      <w:start w:val="0"/>
      <w:numFmt w:val="bullet"/>
      <w:lvlText w:val="•"/>
      <w:lvlJc w:val="left"/>
      <w:pPr>
        <w:ind w:left="1584" w:hanging="75"/>
      </w:pPr>
      <w:rPr>
        <w:rFonts w:hint="default"/>
        <w:lang w:val="en-US" w:eastAsia="en-US" w:bidi="ar-SA"/>
      </w:rPr>
    </w:lvl>
    <w:lvl w:ilvl="8">
      <w:start w:val="0"/>
      <w:numFmt w:val="bullet"/>
      <w:lvlText w:val="•"/>
      <w:lvlJc w:val="left"/>
      <w:pPr>
        <w:ind w:left="1805" w:hanging="75"/>
      </w:pPr>
      <w:rPr>
        <w:rFonts w:hint="default"/>
        <w:lang w:val="en-US" w:eastAsia="en-US" w:bidi="ar-SA"/>
      </w:rPr>
    </w:lvl>
  </w:abstractNum>
  <w:abstractNum w:abstractNumId="453">
    <w:multiLevelType w:val="hybridMultilevel"/>
    <w:lvl w:ilvl="0">
      <w:start w:val="0"/>
      <w:numFmt w:val="bullet"/>
      <w:lvlText w:val=""/>
      <w:lvlJc w:val="left"/>
      <w:pPr>
        <w:ind w:left="6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39" w:hanging="75"/>
      </w:pPr>
      <w:rPr>
        <w:rFonts w:hint="default"/>
        <w:lang w:val="en-US" w:eastAsia="en-US" w:bidi="ar-SA"/>
      </w:rPr>
    </w:lvl>
    <w:lvl w:ilvl="2">
      <w:start w:val="0"/>
      <w:numFmt w:val="bullet"/>
      <w:lvlText w:val="•"/>
      <w:lvlJc w:val="left"/>
      <w:pPr>
        <w:ind w:left="618" w:hanging="75"/>
      </w:pPr>
      <w:rPr>
        <w:rFonts w:hint="default"/>
        <w:lang w:val="en-US" w:eastAsia="en-US" w:bidi="ar-SA"/>
      </w:rPr>
    </w:lvl>
    <w:lvl w:ilvl="3">
      <w:start w:val="0"/>
      <w:numFmt w:val="bullet"/>
      <w:lvlText w:val="•"/>
      <w:lvlJc w:val="left"/>
      <w:pPr>
        <w:ind w:left="897" w:hanging="75"/>
      </w:pPr>
      <w:rPr>
        <w:rFonts w:hint="default"/>
        <w:lang w:val="en-US" w:eastAsia="en-US" w:bidi="ar-SA"/>
      </w:rPr>
    </w:lvl>
    <w:lvl w:ilvl="4">
      <w:start w:val="0"/>
      <w:numFmt w:val="bullet"/>
      <w:lvlText w:val="•"/>
      <w:lvlJc w:val="left"/>
      <w:pPr>
        <w:ind w:left="1176" w:hanging="75"/>
      </w:pPr>
      <w:rPr>
        <w:rFonts w:hint="default"/>
        <w:lang w:val="en-US" w:eastAsia="en-US" w:bidi="ar-SA"/>
      </w:rPr>
    </w:lvl>
    <w:lvl w:ilvl="5">
      <w:start w:val="0"/>
      <w:numFmt w:val="bullet"/>
      <w:lvlText w:val="•"/>
      <w:lvlJc w:val="left"/>
      <w:pPr>
        <w:ind w:left="1455" w:hanging="75"/>
      </w:pPr>
      <w:rPr>
        <w:rFonts w:hint="default"/>
        <w:lang w:val="en-US" w:eastAsia="en-US" w:bidi="ar-SA"/>
      </w:rPr>
    </w:lvl>
    <w:lvl w:ilvl="6">
      <w:start w:val="0"/>
      <w:numFmt w:val="bullet"/>
      <w:lvlText w:val="•"/>
      <w:lvlJc w:val="left"/>
      <w:pPr>
        <w:ind w:left="1734" w:hanging="75"/>
      </w:pPr>
      <w:rPr>
        <w:rFonts w:hint="default"/>
        <w:lang w:val="en-US" w:eastAsia="en-US" w:bidi="ar-SA"/>
      </w:rPr>
    </w:lvl>
    <w:lvl w:ilvl="7">
      <w:start w:val="0"/>
      <w:numFmt w:val="bullet"/>
      <w:lvlText w:val="•"/>
      <w:lvlJc w:val="left"/>
      <w:pPr>
        <w:ind w:left="2013" w:hanging="75"/>
      </w:pPr>
      <w:rPr>
        <w:rFonts w:hint="default"/>
        <w:lang w:val="en-US" w:eastAsia="en-US" w:bidi="ar-SA"/>
      </w:rPr>
    </w:lvl>
    <w:lvl w:ilvl="8">
      <w:start w:val="0"/>
      <w:numFmt w:val="bullet"/>
      <w:lvlText w:val="•"/>
      <w:lvlJc w:val="left"/>
      <w:pPr>
        <w:ind w:left="2292" w:hanging="75"/>
      </w:pPr>
      <w:rPr>
        <w:rFonts w:hint="default"/>
        <w:lang w:val="en-US" w:eastAsia="en-US" w:bidi="ar-SA"/>
      </w:rPr>
    </w:lvl>
  </w:abstractNum>
  <w:abstractNum w:abstractNumId="452">
    <w:multiLevelType w:val="hybridMultilevel"/>
    <w:lvl w:ilvl="0">
      <w:start w:val="0"/>
      <w:numFmt w:val="bullet"/>
      <w:lvlText w:val=""/>
      <w:lvlJc w:val="left"/>
      <w:pPr>
        <w:ind w:left="2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8" w:hanging="75"/>
      </w:pPr>
      <w:rPr>
        <w:rFonts w:hint="default"/>
        <w:lang w:val="en-US" w:eastAsia="en-US" w:bidi="ar-SA"/>
      </w:rPr>
    </w:lvl>
    <w:lvl w:ilvl="2">
      <w:start w:val="0"/>
      <w:numFmt w:val="bullet"/>
      <w:lvlText w:val="•"/>
      <w:lvlJc w:val="left"/>
      <w:pPr>
        <w:ind w:left="437" w:hanging="75"/>
      </w:pPr>
      <w:rPr>
        <w:rFonts w:hint="default"/>
        <w:lang w:val="en-US" w:eastAsia="en-US" w:bidi="ar-SA"/>
      </w:rPr>
    </w:lvl>
    <w:lvl w:ilvl="3">
      <w:start w:val="0"/>
      <w:numFmt w:val="bullet"/>
      <w:lvlText w:val="•"/>
      <w:lvlJc w:val="left"/>
      <w:pPr>
        <w:ind w:left="645" w:hanging="75"/>
      </w:pPr>
      <w:rPr>
        <w:rFonts w:hint="default"/>
        <w:lang w:val="en-US" w:eastAsia="en-US" w:bidi="ar-SA"/>
      </w:rPr>
    </w:lvl>
    <w:lvl w:ilvl="4">
      <w:start w:val="0"/>
      <w:numFmt w:val="bullet"/>
      <w:lvlText w:val="•"/>
      <w:lvlJc w:val="left"/>
      <w:pPr>
        <w:ind w:left="854" w:hanging="75"/>
      </w:pPr>
      <w:rPr>
        <w:rFonts w:hint="default"/>
        <w:lang w:val="en-US" w:eastAsia="en-US" w:bidi="ar-SA"/>
      </w:rPr>
    </w:lvl>
    <w:lvl w:ilvl="5">
      <w:start w:val="0"/>
      <w:numFmt w:val="bullet"/>
      <w:lvlText w:val="•"/>
      <w:lvlJc w:val="left"/>
      <w:pPr>
        <w:ind w:left="1062" w:hanging="75"/>
      </w:pPr>
      <w:rPr>
        <w:rFonts w:hint="default"/>
        <w:lang w:val="en-US" w:eastAsia="en-US" w:bidi="ar-SA"/>
      </w:rPr>
    </w:lvl>
    <w:lvl w:ilvl="6">
      <w:start w:val="0"/>
      <w:numFmt w:val="bullet"/>
      <w:lvlText w:val="•"/>
      <w:lvlJc w:val="left"/>
      <w:pPr>
        <w:ind w:left="1271" w:hanging="75"/>
      </w:pPr>
      <w:rPr>
        <w:rFonts w:hint="default"/>
        <w:lang w:val="en-US" w:eastAsia="en-US" w:bidi="ar-SA"/>
      </w:rPr>
    </w:lvl>
    <w:lvl w:ilvl="7">
      <w:start w:val="0"/>
      <w:numFmt w:val="bullet"/>
      <w:lvlText w:val="•"/>
      <w:lvlJc w:val="left"/>
      <w:pPr>
        <w:ind w:left="1479" w:hanging="75"/>
      </w:pPr>
      <w:rPr>
        <w:rFonts w:hint="default"/>
        <w:lang w:val="en-US" w:eastAsia="en-US" w:bidi="ar-SA"/>
      </w:rPr>
    </w:lvl>
    <w:lvl w:ilvl="8">
      <w:start w:val="0"/>
      <w:numFmt w:val="bullet"/>
      <w:lvlText w:val="•"/>
      <w:lvlJc w:val="left"/>
      <w:pPr>
        <w:ind w:left="1688" w:hanging="75"/>
      </w:pPr>
      <w:rPr>
        <w:rFonts w:hint="default"/>
        <w:lang w:val="en-US" w:eastAsia="en-US" w:bidi="ar-SA"/>
      </w:rPr>
    </w:lvl>
  </w:abstractNum>
  <w:abstractNum w:abstractNumId="451">
    <w:multiLevelType w:val="hybridMultilevel"/>
    <w:lvl w:ilvl="0">
      <w:start w:val="0"/>
      <w:numFmt w:val="bullet"/>
      <w:lvlText w:val=""/>
      <w:lvlJc w:val="left"/>
      <w:pPr>
        <w:ind w:left="411"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627" w:hanging="171"/>
      </w:pPr>
      <w:rPr>
        <w:rFonts w:hint="default"/>
        <w:lang w:val="en-US" w:eastAsia="en-US" w:bidi="ar-SA"/>
      </w:rPr>
    </w:lvl>
    <w:lvl w:ilvl="2">
      <w:start w:val="0"/>
      <w:numFmt w:val="bullet"/>
      <w:lvlText w:val="•"/>
      <w:lvlJc w:val="left"/>
      <w:pPr>
        <w:ind w:left="834" w:hanging="171"/>
      </w:pPr>
      <w:rPr>
        <w:rFonts w:hint="default"/>
        <w:lang w:val="en-US" w:eastAsia="en-US" w:bidi="ar-SA"/>
      </w:rPr>
    </w:lvl>
    <w:lvl w:ilvl="3">
      <w:start w:val="0"/>
      <w:numFmt w:val="bullet"/>
      <w:lvlText w:val="•"/>
      <w:lvlJc w:val="left"/>
      <w:pPr>
        <w:ind w:left="1041" w:hanging="171"/>
      </w:pPr>
      <w:rPr>
        <w:rFonts w:hint="default"/>
        <w:lang w:val="en-US" w:eastAsia="en-US" w:bidi="ar-SA"/>
      </w:rPr>
    </w:lvl>
    <w:lvl w:ilvl="4">
      <w:start w:val="0"/>
      <w:numFmt w:val="bullet"/>
      <w:lvlText w:val="•"/>
      <w:lvlJc w:val="left"/>
      <w:pPr>
        <w:ind w:left="1248" w:hanging="171"/>
      </w:pPr>
      <w:rPr>
        <w:rFonts w:hint="default"/>
        <w:lang w:val="en-US" w:eastAsia="en-US" w:bidi="ar-SA"/>
      </w:rPr>
    </w:lvl>
    <w:lvl w:ilvl="5">
      <w:start w:val="0"/>
      <w:numFmt w:val="bullet"/>
      <w:lvlText w:val="•"/>
      <w:lvlJc w:val="left"/>
      <w:pPr>
        <w:ind w:left="1455" w:hanging="171"/>
      </w:pPr>
      <w:rPr>
        <w:rFonts w:hint="default"/>
        <w:lang w:val="en-US" w:eastAsia="en-US" w:bidi="ar-SA"/>
      </w:rPr>
    </w:lvl>
    <w:lvl w:ilvl="6">
      <w:start w:val="0"/>
      <w:numFmt w:val="bullet"/>
      <w:lvlText w:val="•"/>
      <w:lvlJc w:val="left"/>
      <w:pPr>
        <w:ind w:left="1662" w:hanging="171"/>
      </w:pPr>
      <w:rPr>
        <w:rFonts w:hint="default"/>
        <w:lang w:val="en-US" w:eastAsia="en-US" w:bidi="ar-SA"/>
      </w:rPr>
    </w:lvl>
    <w:lvl w:ilvl="7">
      <w:start w:val="0"/>
      <w:numFmt w:val="bullet"/>
      <w:lvlText w:val="•"/>
      <w:lvlJc w:val="left"/>
      <w:pPr>
        <w:ind w:left="1869" w:hanging="171"/>
      </w:pPr>
      <w:rPr>
        <w:rFonts w:hint="default"/>
        <w:lang w:val="en-US" w:eastAsia="en-US" w:bidi="ar-SA"/>
      </w:rPr>
    </w:lvl>
    <w:lvl w:ilvl="8">
      <w:start w:val="0"/>
      <w:numFmt w:val="bullet"/>
      <w:lvlText w:val="•"/>
      <w:lvlJc w:val="left"/>
      <w:pPr>
        <w:ind w:left="2076" w:hanging="171"/>
      </w:pPr>
      <w:rPr>
        <w:rFonts w:hint="default"/>
        <w:lang w:val="en-US" w:eastAsia="en-US" w:bidi="ar-SA"/>
      </w:rPr>
    </w:lvl>
  </w:abstractNum>
  <w:abstractNum w:abstractNumId="450">
    <w:multiLevelType w:val="hybridMultilevel"/>
    <w:lvl w:ilvl="0">
      <w:start w:val="0"/>
      <w:numFmt w:val="bullet"/>
      <w:lvlText w:val=""/>
      <w:lvlJc w:val="left"/>
      <w:pPr>
        <w:ind w:left="3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60" w:hanging="75"/>
      </w:pPr>
      <w:rPr>
        <w:rFonts w:hint="default"/>
        <w:lang w:val="en-US" w:eastAsia="en-US" w:bidi="ar-SA"/>
      </w:rPr>
    </w:lvl>
    <w:lvl w:ilvl="2">
      <w:start w:val="0"/>
      <w:numFmt w:val="bullet"/>
      <w:lvlText w:val="•"/>
      <w:lvlJc w:val="left"/>
      <w:pPr>
        <w:ind w:left="481" w:hanging="75"/>
      </w:pPr>
      <w:rPr>
        <w:rFonts w:hint="default"/>
        <w:lang w:val="en-US" w:eastAsia="en-US" w:bidi="ar-SA"/>
      </w:rPr>
    </w:lvl>
    <w:lvl w:ilvl="3">
      <w:start w:val="0"/>
      <w:numFmt w:val="bullet"/>
      <w:lvlText w:val="•"/>
      <w:lvlJc w:val="left"/>
      <w:pPr>
        <w:ind w:left="702" w:hanging="75"/>
      </w:pPr>
      <w:rPr>
        <w:rFonts w:hint="default"/>
        <w:lang w:val="en-US" w:eastAsia="en-US" w:bidi="ar-SA"/>
      </w:rPr>
    </w:lvl>
    <w:lvl w:ilvl="4">
      <w:start w:val="0"/>
      <w:numFmt w:val="bullet"/>
      <w:lvlText w:val="•"/>
      <w:lvlJc w:val="left"/>
      <w:pPr>
        <w:ind w:left="922" w:hanging="75"/>
      </w:pPr>
      <w:rPr>
        <w:rFonts w:hint="default"/>
        <w:lang w:val="en-US" w:eastAsia="en-US" w:bidi="ar-SA"/>
      </w:rPr>
    </w:lvl>
    <w:lvl w:ilvl="5">
      <w:start w:val="0"/>
      <w:numFmt w:val="bullet"/>
      <w:lvlText w:val="•"/>
      <w:lvlJc w:val="left"/>
      <w:pPr>
        <w:ind w:left="1143" w:hanging="75"/>
      </w:pPr>
      <w:rPr>
        <w:rFonts w:hint="default"/>
        <w:lang w:val="en-US" w:eastAsia="en-US" w:bidi="ar-SA"/>
      </w:rPr>
    </w:lvl>
    <w:lvl w:ilvl="6">
      <w:start w:val="0"/>
      <w:numFmt w:val="bullet"/>
      <w:lvlText w:val="•"/>
      <w:lvlJc w:val="left"/>
      <w:pPr>
        <w:ind w:left="1364" w:hanging="75"/>
      </w:pPr>
      <w:rPr>
        <w:rFonts w:hint="default"/>
        <w:lang w:val="en-US" w:eastAsia="en-US" w:bidi="ar-SA"/>
      </w:rPr>
    </w:lvl>
    <w:lvl w:ilvl="7">
      <w:start w:val="0"/>
      <w:numFmt w:val="bullet"/>
      <w:lvlText w:val="•"/>
      <w:lvlJc w:val="left"/>
      <w:pPr>
        <w:ind w:left="1584" w:hanging="75"/>
      </w:pPr>
      <w:rPr>
        <w:rFonts w:hint="default"/>
        <w:lang w:val="en-US" w:eastAsia="en-US" w:bidi="ar-SA"/>
      </w:rPr>
    </w:lvl>
    <w:lvl w:ilvl="8">
      <w:start w:val="0"/>
      <w:numFmt w:val="bullet"/>
      <w:lvlText w:val="•"/>
      <w:lvlJc w:val="left"/>
      <w:pPr>
        <w:ind w:left="1805" w:hanging="75"/>
      </w:pPr>
      <w:rPr>
        <w:rFonts w:hint="default"/>
        <w:lang w:val="en-US" w:eastAsia="en-US" w:bidi="ar-SA"/>
      </w:rPr>
    </w:lvl>
  </w:abstractNum>
  <w:abstractNum w:abstractNumId="449">
    <w:multiLevelType w:val="hybridMultilevel"/>
    <w:lvl w:ilvl="0">
      <w:start w:val="0"/>
      <w:numFmt w:val="bullet"/>
      <w:lvlText w:val=""/>
      <w:lvlJc w:val="left"/>
      <w:pPr>
        <w:ind w:left="6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39" w:hanging="75"/>
      </w:pPr>
      <w:rPr>
        <w:rFonts w:hint="default"/>
        <w:lang w:val="en-US" w:eastAsia="en-US" w:bidi="ar-SA"/>
      </w:rPr>
    </w:lvl>
    <w:lvl w:ilvl="2">
      <w:start w:val="0"/>
      <w:numFmt w:val="bullet"/>
      <w:lvlText w:val="•"/>
      <w:lvlJc w:val="left"/>
      <w:pPr>
        <w:ind w:left="618" w:hanging="75"/>
      </w:pPr>
      <w:rPr>
        <w:rFonts w:hint="default"/>
        <w:lang w:val="en-US" w:eastAsia="en-US" w:bidi="ar-SA"/>
      </w:rPr>
    </w:lvl>
    <w:lvl w:ilvl="3">
      <w:start w:val="0"/>
      <w:numFmt w:val="bullet"/>
      <w:lvlText w:val="•"/>
      <w:lvlJc w:val="left"/>
      <w:pPr>
        <w:ind w:left="897" w:hanging="75"/>
      </w:pPr>
      <w:rPr>
        <w:rFonts w:hint="default"/>
        <w:lang w:val="en-US" w:eastAsia="en-US" w:bidi="ar-SA"/>
      </w:rPr>
    </w:lvl>
    <w:lvl w:ilvl="4">
      <w:start w:val="0"/>
      <w:numFmt w:val="bullet"/>
      <w:lvlText w:val="•"/>
      <w:lvlJc w:val="left"/>
      <w:pPr>
        <w:ind w:left="1176" w:hanging="75"/>
      </w:pPr>
      <w:rPr>
        <w:rFonts w:hint="default"/>
        <w:lang w:val="en-US" w:eastAsia="en-US" w:bidi="ar-SA"/>
      </w:rPr>
    </w:lvl>
    <w:lvl w:ilvl="5">
      <w:start w:val="0"/>
      <w:numFmt w:val="bullet"/>
      <w:lvlText w:val="•"/>
      <w:lvlJc w:val="left"/>
      <w:pPr>
        <w:ind w:left="1455" w:hanging="75"/>
      </w:pPr>
      <w:rPr>
        <w:rFonts w:hint="default"/>
        <w:lang w:val="en-US" w:eastAsia="en-US" w:bidi="ar-SA"/>
      </w:rPr>
    </w:lvl>
    <w:lvl w:ilvl="6">
      <w:start w:val="0"/>
      <w:numFmt w:val="bullet"/>
      <w:lvlText w:val="•"/>
      <w:lvlJc w:val="left"/>
      <w:pPr>
        <w:ind w:left="1734" w:hanging="75"/>
      </w:pPr>
      <w:rPr>
        <w:rFonts w:hint="default"/>
        <w:lang w:val="en-US" w:eastAsia="en-US" w:bidi="ar-SA"/>
      </w:rPr>
    </w:lvl>
    <w:lvl w:ilvl="7">
      <w:start w:val="0"/>
      <w:numFmt w:val="bullet"/>
      <w:lvlText w:val="•"/>
      <w:lvlJc w:val="left"/>
      <w:pPr>
        <w:ind w:left="2013" w:hanging="75"/>
      </w:pPr>
      <w:rPr>
        <w:rFonts w:hint="default"/>
        <w:lang w:val="en-US" w:eastAsia="en-US" w:bidi="ar-SA"/>
      </w:rPr>
    </w:lvl>
    <w:lvl w:ilvl="8">
      <w:start w:val="0"/>
      <w:numFmt w:val="bullet"/>
      <w:lvlText w:val="•"/>
      <w:lvlJc w:val="left"/>
      <w:pPr>
        <w:ind w:left="2292" w:hanging="75"/>
      </w:pPr>
      <w:rPr>
        <w:rFonts w:hint="default"/>
        <w:lang w:val="en-US" w:eastAsia="en-US" w:bidi="ar-SA"/>
      </w:rPr>
    </w:lvl>
  </w:abstractNum>
  <w:abstractNum w:abstractNumId="448">
    <w:multiLevelType w:val="hybridMultilevel"/>
    <w:lvl w:ilvl="0">
      <w:start w:val="0"/>
      <w:numFmt w:val="bullet"/>
      <w:lvlText w:val=""/>
      <w:lvlJc w:val="left"/>
      <w:pPr>
        <w:ind w:left="2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8" w:hanging="75"/>
      </w:pPr>
      <w:rPr>
        <w:rFonts w:hint="default"/>
        <w:lang w:val="en-US" w:eastAsia="en-US" w:bidi="ar-SA"/>
      </w:rPr>
    </w:lvl>
    <w:lvl w:ilvl="2">
      <w:start w:val="0"/>
      <w:numFmt w:val="bullet"/>
      <w:lvlText w:val="•"/>
      <w:lvlJc w:val="left"/>
      <w:pPr>
        <w:ind w:left="437" w:hanging="75"/>
      </w:pPr>
      <w:rPr>
        <w:rFonts w:hint="default"/>
        <w:lang w:val="en-US" w:eastAsia="en-US" w:bidi="ar-SA"/>
      </w:rPr>
    </w:lvl>
    <w:lvl w:ilvl="3">
      <w:start w:val="0"/>
      <w:numFmt w:val="bullet"/>
      <w:lvlText w:val="•"/>
      <w:lvlJc w:val="left"/>
      <w:pPr>
        <w:ind w:left="645" w:hanging="75"/>
      </w:pPr>
      <w:rPr>
        <w:rFonts w:hint="default"/>
        <w:lang w:val="en-US" w:eastAsia="en-US" w:bidi="ar-SA"/>
      </w:rPr>
    </w:lvl>
    <w:lvl w:ilvl="4">
      <w:start w:val="0"/>
      <w:numFmt w:val="bullet"/>
      <w:lvlText w:val="•"/>
      <w:lvlJc w:val="left"/>
      <w:pPr>
        <w:ind w:left="854" w:hanging="75"/>
      </w:pPr>
      <w:rPr>
        <w:rFonts w:hint="default"/>
        <w:lang w:val="en-US" w:eastAsia="en-US" w:bidi="ar-SA"/>
      </w:rPr>
    </w:lvl>
    <w:lvl w:ilvl="5">
      <w:start w:val="0"/>
      <w:numFmt w:val="bullet"/>
      <w:lvlText w:val="•"/>
      <w:lvlJc w:val="left"/>
      <w:pPr>
        <w:ind w:left="1062" w:hanging="75"/>
      </w:pPr>
      <w:rPr>
        <w:rFonts w:hint="default"/>
        <w:lang w:val="en-US" w:eastAsia="en-US" w:bidi="ar-SA"/>
      </w:rPr>
    </w:lvl>
    <w:lvl w:ilvl="6">
      <w:start w:val="0"/>
      <w:numFmt w:val="bullet"/>
      <w:lvlText w:val="•"/>
      <w:lvlJc w:val="left"/>
      <w:pPr>
        <w:ind w:left="1271" w:hanging="75"/>
      </w:pPr>
      <w:rPr>
        <w:rFonts w:hint="default"/>
        <w:lang w:val="en-US" w:eastAsia="en-US" w:bidi="ar-SA"/>
      </w:rPr>
    </w:lvl>
    <w:lvl w:ilvl="7">
      <w:start w:val="0"/>
      <w:numFmt w:val="bullet"/>
      <w:lvlText w:val="•"/>
      <w:lvlJc w:val="left"/>
      <w:pPr>
        <w:ind w:left="1479" w:hanging="75"/>
      </w:pPr>
      <w:rPr>
        <w:rFonts w:hint="default"/>
        <w:lang w:val="en-US" w:eastAsia="en-US" w:bidi="ar-SA"/>
      </w:rPr>
    </w:lvl>
    <w:lvl w:ilvl="8">
      <w:start w:val="0"/>
      <w:numFmt w:val="bullet"/>
      <w:lvlText w:val="•"/>
      <w:lvlJc w:val="left"/>
      <w:pPr>
        <w:ind w:left="1688" w:hanging="75"/>
      </w:pPr>
      <w:rPr>
        <w:rFonts w:hint="default"/>
        <w:lang w:val="en-US" w:eastAsia="en-US" w:bidi="ar-SA"/>
      </w:rPr>
    </w:lvl>
  </w:abstractNum>
  <w:abstractNum w:abstractNumId="447">
    <w:multiLevelType w:val="hybridMultilevel"/>
    <w:lvl w:ilvl="0">
      <w:start w:val="0"/>
      <w:numFmt w:val="bullet"/>
      <w:lvlText w:val=""/>
      <w:lvlJc w:val="left"/>
      <w:pPr>
        <w:ind w:left="51"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03" w:hanging="75"/>
      </w:pPr>
      <w:rPr>
        <w:rFonts w:hint="default"/>
        <w:lang w:val="en-US" w:eastAsia="en-US" w:bidi="ar-SA"/>
      </w:rPr>
    </w:lvl>
    <w:lvl w:ilvl="2">
      <w:start w:val="0"/>
      <w:numFmt w:val="bullet"/>
      <w:lvlText w:val="•"/>
      <w:lvlJc w:val="left"/>
      <w:pPr>
        <w:ind w:left="546" w:hanging="75"/>
      </w:pPr>
      <w:rPr>
        <w:rFonts w:hint="default"/>
        <w:lang w:val="en-US" w:eastAsia="en-US" w:bidi="ar-SA"/>
      </w:rPr>
    </w:lvl>
    <w:lvl w:ilvl="3">
      <w:start w:val="0"/>
      <w:numFmt w:val="bullet"/>
      <w:lvlText w:val="•"/>
      <w:lvlJc w:val="left"/>
      <w:pPr>
        <w:ind w:left="789" w:hanging="75"/>
      </w:pPr>
      <w:rPr>
        <w:rFonts w:hint="default"/>
        <w:lang w:val="en-US" w:eastAsia="en-US" w:bidi="ar-SA"/>
      </w:rPr>
    </w:lvl>
    <w:lvl w:ilvl="4">
      <w:start w:val="0"/>
      <w:numFmt w:val="bullet"/>
      <w:lvlText w:val="•"/>
      <w:lvlJc w:val="left"/>
      <w:pPr>
        <w:ind w:left="1032" w:hanging="75"/>
      </w:pPr>
      <w:rPr>
        <w:rFonts w:hint="default"/>
        <w:lang w:val="en-US" w:eastAsia="en-US" w:bidi="ar-SA"/>
      </w:rPr>
    </w:lvl>
    <w:lvl w:ilvl="5">
      <w:start w:val="0"/>
      <w:numFmt w:val="bullet"/>
      <w:lvlText w:val="•"/>
      <w:lvlJc w:val="left"/>
      <w:pPr>
        <w:ind w:left="1275" w:hanging="75"/>
      </w:pPr>
      <w:rPr>
        <w:rFonts w:hint="default"/>
        <w:lang w:val="en-US" w:eastAsia="en-US" w:bidi="ar-SA"/>
      </w:rPr>
    </w:lvl>
    <w:lvl w:ilvl="6">
      <w:start w:val="0"/>
      <w:numFmt w:val="bullet"/>
      <w:lvlText w:val="•"/>
      <w:lvlJc w:val="left"/>
      <w:pPr>
        <w:ind w:left="1518" w:hanging="75"/>
      </w:pPr>
      <w:rPr>
        <w:rFonts w:hint="default"/>
        <w:lang w:val="en-US" w:eastAsia="en-US" w:bidi="ar-SA"/>
      </w:rPr>
    </w:lvl>
    <w:lvl w:ilvl="7">
      <w:start w:val="0"/>
      <w:numFmt w:val="bullet"/>
      <w:lvlText w:val="•"/>
      <w:lvlJc w:val="left"/>
      <w:pPr>
        <w:ind w:left="1761" w:hanging="75"/>
      </w:pPr>
      <w:rPr>
        <w:rFonts w:hint="default"/>
        <w:lang w:val="en-US" w:eastAsia="en-US" w:bidi="ar-SA"/>
      </w:rPr>
    </w:lvl>
    <w:lvl w:ilvl="8">
      <w:start w:val="0"/>
      <w:numFmt w:val="bullet"/>
      <w:lvlText w:val="•"/>
      <w:lvlJc w:val="left"/>
      <w:pPr>
        <w:ind w:left="2004" w:hanging="75"/>
      </w:pPr>
      <w:rPr>
        <w:rFonts w:hint="default"/>
        <w:lang w:val="en-US" w:eastAsia="en-US" w:bidi="ar-SA"/>
      </w:rPr>
    </w:lvl>
  </w:abstractNum>
  <w:abstractNum w:abstractNumId="446">
    <w:multiLevelType w:val="hybridMultilevel"/>
    <w:lvl w:ilvl="0">
      <w:start w:val="0"/>
      <w:numFmt w:val="bullet"/>
      <w:lvlText w:val=""/>
      <w:lvlJc w:val="left"/>
      <w:pPr>
        <w:ind w:left="10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14" w:hanging="75"/>
      </w:pPr>
      <w:rPr>
        <w:rFonts w:hint="default"/>
        <w:lang w:val="en-US" w:eastAsia="en-US" w:bidi="ar-SA"/>
      </w:rPr>
    </w:lvl>
    <w:lvl w:ilvl="2">
      <w:start w:val="0"/>
      <w:numFmt w:val="bullet"/>
      <w:lvlText w:val="•"/>
      <w:lvlJc w:val="left"/>
      <w:pPr>
        <w:ind w:left="529" w:hanging="75"/>
      </w:pPr>
      <w:rPr>
        <w:rFonts w:hint="default"/>
        <w:lang w:val="en-US" w:eastAsia="en-US" w:bidi="ar-SA"/>
      </w:rPr>
    </w:lvl>
    <w:lvl w:ilvl="3">
      <w:start w:val="0"/>
      <w:numFmt w:val="bullet"/>
      <w:lvlText w:val="•"/>
      <w:lvlJc w:val="left"/>
      <w:pPr>
        <w:ind w:left="744" w:hanging="75"/>
      </w:pPr>
      <w:rPr>
        <w:rFonts w:hint="default"/>
        <w:lang w:val="en-US" w:eastAsia="en-US" w:bidi="ar-SA"/>
      </w:rPr>
    </w:lvl>
    <w:lvl w:ilvl="4">
      <w:start w:val="0"/>
      <w:numFmt w:val="bullet"/>
      <w:lvlText w:val="•"/>
      <w:lvlJc w:val="left"/>
      <w:pPr>
        <w:ind w:left="958" w:hanging="75"/>
      </w:pPr>
      <w:rPr>
        <w:rFonts w:hint="default"/>
        <w:lang w:val="en-US" w:eastAsia="en-US" w:bidi="ar-SA"/>
      </w:rPr>
    </w:lvl>
    <w:lvl w:ilvl="5">
      <w:start w:val="0"/>
      <w:numFmt w:val="bullet"/>
      <w:lvlText w:val="•"/>
      <w:lvlJc w:val="left"/>
      <w:pPr>
        <w:ind w:left="1173" w:hanging="75"/>
      </w:pPr>
      <w:rPr>
        <w:rFonts w:hint="default"/>
        <w:lang w:val="en-US" w:eastAsia="en-US" w:bidi="ar-SA"/>
      </w:rPr>
    </w:lvl>
    <w:lvl w:ilvl="6">
      <w:start w:val="0"/>
      <w:numFmt w:val="bullet"/>
      <w:lvlText w:val="•"/>
      <w:lvlJc w:val="left"/>
      <w:pPr>
        <w:ind w:left="1388" w:hanging="75"/>
      </w:pPr>
      <w:rPr>
        <w:rFonts w:hint="default"/>
        <w:lang w:val="en-US" w:eastAsia="en-US" w:bidi="ar-SA"/>
      </w:rPr>
    </w:lvl>
    <w:lvl w:ilvl="7">
      <w:start w:val="0"/>
      <w:numFmt w:val="bullet"/>
      <w:lvlText w:val="•"/>
      <w:lvlJc w:val="left"/>
      <w:pPr>
        <w:ind w:left="1602" w:hanging="75"/>
      </w:pPr>
      <w:rPr>
        <w:rFonts w:hint="default"/>
        <w:lang w:val="en-US" w:eastAsia="en-US" w:bidi="ar-SA"/>
      </w:rPr>
    </w:lvl>
    <w:lvl w:ilvl="8">
      <w:start w:val="0"/>
      <w:numFmt w:val="bullet"/>
      <w:lvlText w:val="•"/>
      <w:lvlJc w:val="left"/>
      <w:pPr>
        <w:ind w:left="1817" w:hanging="75"/>
      </w:pPr>
      <w:rPr>
        <w:rFonts w:hint="default"/>
        <w:lang w:val="en-US" w:eastAsia="en-US" w:bidi="ar-SA"/>
      </w:rPr>
    </w:lvl>
  </w:abstractNum>
  <w:abstractNum w:abstractNumId="445">
    <w:multiLevelType w:val="hybridMultilevel"/>
    <w:lvl w:ilvl="0">
      <w:start w:val="0"/>
      <w:numFmt w:val="bullet"/>
      <w:lvlText w:val=""/>
      <w:lvlJc w:val="left"/>
      <w:pPr>
        <w:ind w:left="13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411" w:hanging="75"/>
      </w:pPr>
      <w:rPr>
        <w:rFonts w:hint="default"/>
        <w:lang w:val="en-US" w:eastAsia="en-US" w:bidi="ar-SA"/>
      </w:rPr>
    </w:lvl>
    <w:lvl w:ilvl="2">
      <w:start w:val="0"/>
      <w:numFmt w:val="bullet"/>
      <w:lvlText w:val="•"/>
      <w:lvlJc w:val="left"/>
      <w:pPr>
        <w:ind w:left="682" w:hanging="75"/>
      </w:pPr>
      <w:rPr>
        <w:rFonts w:hint="default"/>
        <w:lang w:val="en-US" w:eastAsia="en-US" w:bidi="ar-SA"/>
      </w:rPr>
    </w:lvl>
    <w:lvl w:ilvl="3">
      <w:start w:val="0"/>
      <w:numFmt w:val="bullet"/>
      <w:lvlText w:val="•"/>
      <w:lvlJc w:val="left"/>
      <w:pPr>
        <w:ind w:left="953" w:hanging="75"/>
      </w:pPr>
      <w:rPr>
        <w:rFonts w:hint="default"/>
        <w:lang w:val="en-US" w:eastAsia="en-US" w:bidi="ar-SA"/>
      </w:rPr>
    </w:lvl>
    <w:lvl w:ilvl="4">
      <w:start w:val="0"/>
      <w:numFmt w:val="bullet"/>
      <w:lvlText w:val="•"/>
      <w:lvlJc w:val="left"/>
      <w:pPr>
        <w:ind w:left="1224" w:hanging="75"/>
      </w:pPr>
      <w:rPr>
        <w:rFonts w:hint="default"/>
        <w:lang w:val="en-US" w:eastAsia="en-US" w:bidi="ar-SA"/>
      </w:rPr>
    </w:lvl>
    <w:lvl w:ilvl="5">
      <w:start w:val="0"/>
      <w:numFmt w:val="bullet"/>
      <w:lvlText w:val="•"/>
      <w:lvlJc w:val="left"/>
      <w:pPr>
        <w:ind w:left="1495" w:hanging="75"/>
      </w:pPr>
      <w:rPr>
        <w:rFonts w:hint="default"/>
        <w:lang w:val="en-US" w:eastAsia="en-US" w:bidi="ar-SA"/>
      </w:rPr>
    </w:lvl>
    <w:lvl w:ilvl="6">
      <w:start w:val="0"/>
      <w:numFmt w:val="bullet"/>
      <w:lvlText w:val="•"/>
      <w:lvlJc w:val="left"/>
      <w:pPr>
        <w:ind w:left="1766" w:hanging="75"/>
      </w:pPr>
      <w:rPr>
        <w:rFonts w:hint="default"/>
        <w:lang w:val="en-US" w:eastAsia="en-US" w:bidi="ar-SA"/>
      </w:rPr>
    </w:lvl>
    <w:lvl w:ilvl="7">
      <w:start w:val="0"/>
      <w:numFmt w:val="bullet"/>
      <w:lvlText w:val="•"/>
      <w:lvlJc w:val="left"/>
      <w:pPr>
        <w:ind w:left="2037" w:hanging="75"/>
      </w:pPr>
      <w:rPr>
        <w:rFonts w:hint="default"/>
        <w:lang w:val="en-US" w:eastAsia="en-US" w:bidi="ar-SA"/>
      </w:rPr>
    </w:lvl>
    <w:lvl w:ilvl="8">
      <w:start w:val="0"/>
      <w:numFmt w:val="bullet"/>
      <w:lvlText w:val="•"/>
      <w:lvlJc w:val="left"/>
      <w:pPr>
        <w:ind w:left="2308" w:hanging="75"/>
      </w:pPr>
      <w:rPr>
        <w:rFonts w:hint="default"/>
        <w:lang w:val="en-US" w:eastAsia="en-US" w:bidi="ar-SA"/>
      </w:rPr>
    </w:lvl>
  </w:abstractNum>
  <w:abstractNum w:abstractNumId="444">
    <w:multiLevelType w:val="hybridMultilevel"/>
    <w:lvl w:ilvl="0">
      <w:start w:val="0"/>
      <w:numFmt w:val="bullet"/>
      <w:lvlText w:val=""/>
      <w:lvlJc w:val="left"/>
      <w:pPr>
        <w:ind w:left="2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8" w:hanging="75"/>
      </w:pPr>
      <w:rPr>
        <w:rFonts w:hint="default"/>
        <w:lang w:val="en-US" w:eastAsia="en-US" w:bidi="ar-SA"/>
      </w:rPr>
    </w:lvl>
    <w:lvl w:ilvl="2">
      <w:start w:val="0"/>
      <w:numFmt w:val="bullet"/>
      <w:lvlText w:val="•"/>
      <w:lvlJc w:val="left"/>
      <w:pPr>
        <w:ind w:left="437" w:hanging="75"/>
      </w:pPr>
      <w:rPr>
        <w:rFonts w:hint="default"/>
        <w:lang w:val="en-US" w:eastAsia="en-US" w:bidi="ar-SA"/>
      </w:rPr>
    </w:lvl>
    <w:lvl w:ilvl="3">
      <w:start w:val="0"/>
      <w:numFmt w:val="bullet"/>
      <w:lvlText w:val="•"/>
      <w:lvlJc w:val="left"/>
      <w:pPr>
        <w:ind w:left="645" w:hanging="75"/>
      </w:pPr>
      <w:rPr>
        <w:rFonts w:hint="default"/>
        <w:lang w:val="en-US" w:eastAsia="en-US" w:bidi="ar-SA"/>
      </w:rPr>
    </w:lvl>
    <w:lvl w:ilvl="4">
      <w:start w:val="0"/>
      <w:numFmt w:val="bullet"/>
      <w:lvlText w:val="•"/>
      <w:lvlJc w:val="left"/>
      <w:pPr>
        <w:ind w:left="854" w:hanging="75"/>
      </w:pPr>
      <w:rPr>
        <w:rFonts w:hint="default"/>
        <w:lang w:val="en-US" w:eastAsia="en-US" w:bidi="ar-SA"/>
      </w:rPr>
    </w:lvl>
    <w:lvl w:ilvl="5">
      <w:start w:val="0"/>
      <w:numFmt w:val="bullet"/>
      <w:lvlText w:val="•"/>
      <w:lvlJc w:val="left"/>
      <w:pPr>
        <w:ind w:left="1062" w:hanging="75"/>
      </w:pPr>
      <w:rPr>
        <w:rFonts w:hint="default"/>
        <w:lang w:val="en-US" w:eastAsia="en-US" w:bidi="ar-SA"/>
      </w:rPr>
    </w:lvl>
    <w:lvl w:ilvl="6">
      <w:start w:val="0"/>
      <w:numFmt w:val="bullet"/>
      <w:lvlText w:val="•"/>
      <w:lvlJc w:val="left"/>
      <w:pPr>
        <w:ind w:left="1271" w:hanging="75"/>
      </w:pPr>
      <w:rPr>
        <w:rFonts w:hint="default"/>
        <w:lang w:val="en-US" w:eastAsia="en-US" w:bidi="ar-SA"/>
      </w:rPr>
    </w:lvl>
    <w:lvl w:ilvl="7">
      <w:start w:val="0"/>
      <w:numFmt w:val="bullet"/>
      <w:lvlText w:val="•"/>
      <w:lvlJc w:val="left"/>
      <w:pPr>
        <w:ind w:left="1479" w:hanging="75"/>
      </w:pPr>
      <w:rPr>
        <w:rFonts w:hint="default"/>
        <w:lang w:val="en-US" w:eastAsia="en-US" w:bidi="ar-SA"/>
      </w:rPr>
    </w:lvl>
    <w:lvl w:ilvl="8">
      <w:start w:val="0"/>
      <w:numFmt w:val="bullet"/>
      <w:lvlText w:val="•"/>
      <w:lvlJc w:val="left"/>
      <w:pPr>
        <w:ind w:left="1688" w:hanging="75"/>
      </w:pPr>
      <w:rPr>
        <w:rFonts w:hint="default"/>
        <w:lang w:val="en-US" w:eastAsia="en-US" w:bidi="ar-SA"/>
      </w:rPr>
    </w:lvl>
  </w:abstractNum>
  <w:abstractNum w:abstractNumId="443">
    <w:multiLevelType w:val="hybridMultilevel"/>
    <w:lvl w:ilvl="0">
      <w:start w:val="0"/>
      <w:numFmt w:val="bullet"/>
      <w:lvlText w:val=""/>
      <w:lvlJc w:val="left"/>
      <w:pPr>
        <w:ind w:left="221"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47" w:hanging="171"/>
      </w:pPr>
      <w:rPr>
        <w:rFonts w:hint="default"/>
        <w:lang w:val="en-US" w:eastAsia="en-US" w:bidi="ar-SA"/>
      </w:rPr>
    </w:lvl>
    <w:lvl w:ilvl="2">
      <w:start w:val="0"/>
      <w:numFmt w:val="bullet"/>
      <w:lvlText w:val="•"/>
      <w:lvlJc w:val="left"/>
      <w:pPr>
        <w:ind w:left="674" w:hanging="171"/>
      </w:pPr>
      <w:rPr>
        <w:rFonts w:hint="default"/>
        <w:lang w:val="en-US" w:eastAsia="en-US" w:bidi="ar-SA"/>
      </w:rPr>
    </w:lvl>
    <w:lvl w:ilvl="3">
      <w:start w:val="0"/>
      <w:numFmt w:val="bullet"/>
      <w:lvlText w:val="•"/>
      <w:lvlJc w:val="left"/>
      <w:pPr>
        <w:ind w:left="901" w:hanging="171"/>
      </w:pPr>
      <w:rPr>
        <w:rFonts w:hint="default"/>
        <w:lang w:val="en-US" w:eastAsia="en-US" w:bidi="ar-SA"/>
      </w:rPr>
    </w:lvl>
    <w:lvl w:ilvl="4">
      <w:start w:val="0"/>
      <w:numFmt w:val="bullet"/>
      <w:lvlText w:val="•"/>
      <w:lvlJc w:val="left"/>
      <w:pPr>
        <w:ind w:left="1128" w:hanging="171"/>
      </w:pPr>
      <w:rPr>
        <w:rFonts w:hint="default"/>
        <w:lang w:val="en-US" w:eastAsia="en-US" w:bidi="ar-SA"/>
      </w:rPr>
    </w:lvl>
    <w:lvl w:ilvl="5">
      <w:start w:val="0"/>
      <w:numFmt w:val="bullet"/>
      <w:lvlText w:val="•"/>
      <w:lvlJc w:val="left"/>
      <w:pPr>
        <w:ind w:left="1355" w:hanging="171"/>
      </w:pPr>
      <w:rPr>
        <w:rFonts w:hint="default"/>
        <w:lang w:val="en-US" w:eastAsia="en-US" w:bidi="ar-SA"/>
      </w:rPr>
    </w:lvl>
    <w:lvl w:ilvl="6">
      <w:start w:val="0"/>
      <w:numFmt w:val="bullet"/>
      <w:lvlText w:val="•"/>
      <w:lvlJc w:val="left"/>
      <w:pPr>
        <w:ind w:left="1582" w:hanging="171"/>
      </w:pPr>
      <w:rPr>
        <w:rFonts w:hint="default"/>
        <w:lang w:val="en-US" w:eastAsia="en-US" w:bidi="ar-SA"/>
      </w:rPr>
    </w:lvl>
    <w:lvl w:ilvl="7">
      <w:start w:val="0"/>
      <w:numFmt w:val="bullet"/>
      <w:lvlText w:val="•"/>
      <w:lvlJc w:val="left"/>
      <w:pPr>
        <w:ind w:left="1809" w:hanging="171"/>
      </w:pPr>
      <w:rPr>
        <w:rFonts w:hint="default"/>
        <w:lang w:val="en-US" w:eastAsia="en-US" w:bidi="ar-SA"/>
      </w:rPr>
    </w:lvl>
    <w:lvl w:ilvl="8">
      <w:start w:val="0"/>
      <w:numFmt w:val="bullet"/>
      <w:lvlText w:val="•"/>
      <w:lvlJc w:val="left"/>
      <w:pPr>
        <w:ind w:left="2036" w:hanging="171"/>
      </w:pPr>
      <w:rPr>
        <w:rFonts w:hint="default"/>
        <w:lang w:val="en-US" w:eastAsia="en-US" w:bidi="ar-SA"/>
      </w:rPr>
    </w:lvl>
  </w:abstractNum>
  <w:abstractNum w:abstractNumId="442">
    <w:multiLevelType w:val="hybridMultilevel"/>
    <w:lvl w:ilvl="0">
      <w:start w:val="0"/>
      <w:numFmt w:val="bullet"/>
      <w:lvlText w:val=""/>
      <w:lvlJc w:val="left"/>
      <w:pPr>
        <w:ind w:left="10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14" w:hanging="75"/>
      </w:pPr>
      <w:rPr>
        <w:rFonts w:hint="default"/>
        <w:lang w:val="en-US" w:eastAsia="en-US" w:bidi="ar-SA"/>
      </w:rPr>
    </w:lvl>
    <w:lvl w:ilvl="2">
      <w:start w:val="0"/>
      <w:numFmt w:val="bullet"/>
      <w:lvlText w:val="•"/>
      <w:lvlJc w:val="left"/>
      <w:pPr>
        <w:ind w:left="529" w:hanging="75"/>
      </w:pPr>
      <w:rPr>
        <w:rFonts w:hint="default"/>
        <w:lang w:val="en-US" w:eastAsia="en-US" w:bidi="ar-SA"/>
      </w:rPr>
    </w:lvl>
    <w:lvl w:ilvl="3">
      <w:start w:val="0"/>
      <w:numFmt w:val="bullet"/>
      <w:lvlText w:val="•"/>
      <w:lvlJc w:val="left"/>
      <w:pPr>
        <w:ind w:left="744" w:hanging="75"/>
      </w:pPr>
      <w:rPr>
        <w:rFonts w:hint="default"/>
        <w:lang w:val="en-US" w:eastAsia="en-US" w:bidi="ar-SA"/>
      </w:rPr>
    </w:lvl>
    <w:lvl w:ilvl="4">
      <w:start w:val="0"/>
      <w:numFmt w:val="bullet"/>
      <w:lvlText w:val="•"/>
      <w:lvlJc w:val="left"/>
      <w:pPr>
        <w:ind w:left="958" w:hanging="75"/>
      </w:pPr>
      <w:rPr>
        <w:rFonts w:hint="default"/>
        <w:lang w:val="en-US" w:eastAsia="en-US" w:bidi="ar-SA"/>
      </w:rPr>
    </w:lvl>
    <w:lvl w:ilvl="5">
      <w:start w:val="0"/>
      <w:numFmt w:val="bullet"/>
      <w:lvlText w:val="•"/>
      <w:lvlJc w:val="left"/>
      <w:pPr>
        <w:ind w:left="1173" w:hanging="75"/>
      </w:pPr>
      <w:rPr>
        <w:rFonts w:hint="default"/>
        <w:lang w:val="en-US" w:eastAsia="en-US" w:bidi="ar-SA"/>
      </w:rPr>
    </w:lvl>
    <w:lvl w:ilvl="6">
      <w:start w:val="0"/>
      <w:numFmt w:val="bullet"/>
      <w:lvlText w:val="•"/>
      <w:lvlJc w:val="left"/>
      <w:pPr>
        <w:ind w:left="1388" w:hanging="75"/>
      </w:pPr>
      <w:rPr>
        <w:rFonts w:hint="default"/>
        <w:lang w:val="en-US" w:eastAsia="en-US" w:bidi="ar-SA"/>
      </w:rPr>
    </w:lvl>
    <w:lvl w:ilvl="7">
      <w:start w:val="0"/>
      <w:numFmt w:val="bullet"/>
      <w:lvlText w:val="•"/>
      <w:lvlJc w:val="left"/>
      <w:pPr>
        <w:ind w:left="1602" w:hanging="75"/>
      </w:pPr>
      <w:rPr>
        <w:rFonts w:hint="default"/>
        <w:lang w:val="en-US" w:eastAsia="en-US" w:bidi="ar-SA"/>
      </w:rPr>
    </w:lvl>
    <w:lvl w:ilvl="8">
      <w:start w:val="0"/>
      <w:numFmt w:val="bullet"/>
      <w:lvlText w:val="•"/>
      <w:lvlJc w:val="left"/>
      <w:pPr>
        <w:ind w:left="1817" w:hanging="75"/>
      </w:pPr>
      <w:rPr>
        <w:rFonts w:hint="default"/>
        <w:lang w:val="en-US" w:eastAsia="en-US" w:bidi="ar-SA"/>
      </w:rPr>
    </w:lvl>
  </w:abstractNum>
  <w:abstractNum w:abstractNumId="441">
    <w:multiLevelType w:val="hybridMultilevel"/>
    <w:lvl w:ilvl="0">
      <w:start w:val="0"/>
      <w:numFmt w:val="bullet"/>
      <w:lvlText w:val=""/>
      <w:lvlJc w:val="left"/>
      <w:pPr>
        <w:ind w:left="6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39" w:hanging="75"/>
      </w:pPr>
      <w:rPr>
        <w:rFonts w:hint="default"/>
        <w:lang w:val="en-US" w:eastAsia="en-US" w:bidi="ar-SA"/>
      </w:rPr>
    </w:lvl>
    <w:lvl w:ilvl="2">
      <w:start w:val="0"/>
      <w:numFmt w:val="bullet"/>
      <w:lvlText w:val="•"/>
      <w:lvlJc w:val="left"/>
      <w:pPr>
        <w:ind w:left="618" w:hanging="75"/>
      </w:pPr>
      <w:rPr>
        <w:rFonts w:hint="default"/>
        <w:lang w:val="en-US" w:eastAsia="en-US" w:bidi="ar-SA"/>
      </w:rPr>
    </w:lvl>
    <w:lvl w:ilvl="3">
      <w:start w:val="0"/>
      <w:numFmt w:val="bullet"/>
      <w:lvlText w:val="•"/>
      <w:lvlJc w:val="left"/>
      <w:pPr>
        <w:ind w:left="897" w:hanging="75"/>
      </w:pPr>
      <w:rPr>
        <w:rFonts w:hint="default"/>
        <w:lang w:val="en-US" w:eastAsia="en-US" w:bidi="ar-SA"/>
      </w:rPr>
    </w:lvl>
    <w:lvl w:ilvl="4">
      <w:start w:val="0"/>
      <w:numFmt w:val="bullet"/>
      <w:lvlText w:val="•"/>
      <w:lvlJc w:val="left"/>
      <w:pPr>
        <w:ind w:left="1176" w:hanging="75"/>
      </w:pPr>
      <w:rPr>
        <w:rFonts w:hint="default"/>
        <w:lang w:val="en-US" w:eastAsia="en-US" w:bidi="ar-SA"/>
      </w:rPr>
    </w:lvl>
    <w:lvl w:ilvl="5">
      <w:start w:val="0"/>
      <w:numFmt w:val="bullet"/>
      <w:lvlText w:val="•"/>
      <w:lvlJc w:val="left"/>
      <w:pPr>
        <w:ind w:left="1455" w:hanging="75"/>
      </w:pPr>
      <w:rPr>
        <w:rFonts w:hint="default"/>
        <w:lang w:val="en-US" w:eastAsia="en-US" w:bidi="ar-SA"/>
      </w:rPr>
    </w:lvl>
    <w:lvl w:ilvl="6">
      <w:start w:val="0"/>
      <w:numFmt w:val="bullet"/>
      <w:lvlText w:val="•"/>
      <w:lvlJc w:val="left"/>
      <w:pPr>
        <w:ind w:left="1734" w:hanging="75"/>
      </w:pPr>
      <w:rPr>
        <w:rFonts w:hint="default"/>
        <w:lang w:val="en-US" w:eastAsia="en-US" w:bidi="ar-SA"/>
      </w:rPr>
    </w:lvl>
    <w:lvl w:ilvl="7">
      <w:start w:val="0"/>
      <w:numFmt w:val="bullet"/>
      <w:lvlText w:val="•"/>
      <w:lvlJc w:val="left"/>
      <w:pPr>
        <w:ind w:left="2013" w:hanging="75"/>
      </w:pPr>
      <w:rPr>
        <w:rFonts w:hint="default"/>
        <w:lang w:val="en-US" w:eastAsia="en-US" w:bidi="ar-SA"/>
      </w:rPr>
    </w:lvl>
    <w:lvl w:ilvl="8">
      <w:start w:val="0"/>
      <w:numFmt w:val="bullet"/>
      <w:lvlText w:val="•"/>
      <w:lvlJc w:val="left"/>
      <w:pPr>
        <w:ind w:left="2292" w:hanging="75"/>
      </w:pPr>
      <w:rPr>
        <w:rFonts w:hint="default"/>
        <w:lang w:val="en-US" w:eastAsia="en-US" w:bidi="ar-SA"/>
      </w:rPr>
    </w:lvl>
  </w:abstractNum>
  <w:abstractNum w:abstractNumId="440">
    <w:multiLevelType w:val="hybridMultilevel"/>
    <w:lvl w:ilvl="0">
      <w:start w:val="0"/>
      <w:numFmt w:val="bullet"/>
      <w:lvlText w:val=""/>
      <w:lvlJc w:val="left"/>
      <w:pPr>
        <w:ind w:left="2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8" w:hanging="75"/>
      </w:pPr>
      <w:rPr>
        <w:rFonts w:hint="default"/>
        <w:lang w:val="en-US" w:eastAsia="en-US" w:bidi="ar-SA"/>
      </w:rPr>
    </w:lvl>
    <w:lvl w:ilvl="2">
      <w:start w:val="0"/>
      <w:numFmt w:val="bullet"/>
      <w:lvlText w:val="•"/>
      <w:lvlJc w:val="left"/>
      <w:pPr>
        <w:ind w:left="437" w:hanging="75"/>
      </w:pPr>
      <w:rPr>
        <w:rFonts w:hint="default"/>
        <w:lang w:val="en-US" w:eastAsia="en-US" w:bidi="ar-SA"/>
      </w:rPr>
    </w:lvl>
    <w:lvl w:ilvl="3">
      <w:start w:val="0"/>
      <w:numFmt w:val="bullet"/>
      <w:lvlText w:val="•"/>
      <w:lvlJc w:val="left"/>
      <w:pPr>
        <w:ind w:left="645" w:hanging="75"/>
      </w:pPr>
      <w:rPr>
        <w:rFonts w:hint="default"/>
        <w:lang w:val="en-US" w:eastAsia="en-US" w:bidi="ar-SA"/>
      </w:rPr>
    </w:lvl>
    <w:lvl w:ilvl="4">
      <w:start w:val="0"/>
      <w:numFmt w:val="bullet"/>
      <w:lvlText w:val="•"/>
      <w:lvlJc w:val="left"/>
      <w:pPr>
        <w:ind w:left="854" w:hanging="75"/>
      </w:pPr>
      <w:rPr>
        <w:rFonts w:hint="default"/>
        <w:lang w:val="en-US" w:eastAsia="en-US" w:bidi="ar-SA"/>
      </w:rPr>
    </w:lvl>
    <w:lvl w:ilvl="5">
      <w:start w:val="0"/>
      <w:numFmt w:val="bullet"/>
      <w:lvlText w:val="•"/>
      <w:lvlJc w:val="left"/>
      <w:pPr>
        <w:ind w:left="1062" w:hanging="75"/>
      </w:pPr>
      <w:rPr>
        <w:rFonts w:hint="default"/>
        <w:lang w:val="en-US" w:eastAsia="en-US" w:bidi="ar-SA"/>
      </w:rPr>
    </w:lvl>
    <w:lvl w:ilvl="6">
      <w:start w:val="0"/>
      <w:numFmt w:val="bullet"/>
      <w:lvlText w:val="•"/>
      <w:lvlJc w:val="left"/>
      <w:pPr>
        <w:ind w:left="1271" w:hanging="75"/>
      </w:pPr>
      <w:rPr>
        <w:rFonts w:hint="default"/>
        <w:lang w:val="en-US" w:eastAsia="en-US" w:bidi="ar-SA"/>
      </w:rPr>
    </w:lvl>
    <w:lvl w:ilvl="7">
      <w:start w:val="0"/>
      <w:numFmt w:val="bullet"/>
      <w:lvlText w:val="•"/>
      <w:lvlJc w:val="left"/>
      <w:pPr>
        <w:ind w:left="1479" w:hanging="75"/>
      </w:pPr>
      <w:rPr>
        <w:rFonts w:hint="default"/>
        <w:lang w:val="en-US" w:eastAsia="en-US" w:bidi="ar-SA"/>
      </w:rPr>
    </w:lvl>
    <w:lvl w:ilvl="8">
      <w:start w:val="0"/>
      <w:numFmt w:val="bullet"/>
      <w:lvlText w:val="•"/>
      <w:lvlJc w:val="left"/>
      <w:pPr>
        <w:ind w:left="1688" w:hanging="75"/>
      </w:pPr>
      <w:rPr>
        <w:rFonts w:hint="default"/>
        <w:lang w:val="en-US" w:eastAsia="en-US" w:bidi="ar-SA"/>
      </w:rPr>
    </w:lvl>
  </w:abstractNum>
  <w:abstractNum w:abstractNumId="439">
    <w:multiLevelType w:val="hybridMultilevel"/>
    <w:lvl w:ilvl="0">
      <w:start w:val="0"/>
      <w:numFmt w:val="bullet"/>
      <w:lvlText w:val=""/>
      <w:lvlJc w:val="left"/>
      <w:pPr>
        <w:ind w:left="221"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47" w:hanging="171"/>
      </w:pPr>
      <w:rPr>
        <w:rFonts w:hint="default"/>
        <w:lang w:val="en-US" w:eastAsia="en-US" w:bidi="ar-SA"/>
      </w:rPr>
    </w:lvl>
    <w:lvl w:ilvl="2">
      <w:start w:val="0"/>
      <w:numFmt w:val="bullet"/>
      <w:lvlText w:val="•"/>
      <w:lvlJc w:val="left"/>
      <w:pPr>
        <w:ind w:left="674" w:hanging="171"/>
      </w:pPr>
      <w:rPr>
        <w:rFonts w:hint="default"/>
        <w:lang w:val="en-US" w:eastAsia="en-US" w:bidi="ar-SA"/>
      </w:rPr>
    </w:lvl>
    <w:lvl w:ilvl="3">
      <w:start w:val="0"/>
      <w:numFmt w:val="bullet"/>
      <w:lvlText w:val="•"/>
      <w:lvlJc w:val="left"/>
      <w:pPr>
        <w:ind w:left="901" w:hanging="171"/>
      </w:pPr>
      <w:rPr>
        <w:rFonts w:hint="default"/>
        <w:lang w:val="en-US" w:eastAsia="en-US" w:bidi="ar-SA"/>
      </w:rPr>
    </w:lvl>
    <w:lvl w:ilvl="4">
      <w:start w:val="0"/>
      <w:numFmt w:val="bullet"/>
      <w:lvlText w:val="•"/>
      <w:lvlJc w:val="left"/>
      <w:pPr>
        <w:ind w:left="1128" w:hanging="171"/>
      </w:pPr>
      <w:rPr>
        <w:rFonts w:hint="default"/>
        <w:lang w:val="en-US" w:eastAsia="en-US" w:bidi="ar-SA"/>
      </w:rPr>
    </w:lvl>
    <w:lvl w:ilvl="5">
      <w:start w:val="0"/>
      <w:numFmt w:val="bullet"/>
      <w:lvlText w:val="•"/>
      <w:lvlJc w:val="left"/>
      <w:pPr>
        <w:ind w:left="1355" w:hanging="171"/>
      </w:pPr>
      <w:rPr>
        <w:rFonts w:hint="default"/>
        <w:lang w:val="en-US" w:eastAsia="en-US" w:bidi="ar-SA"/>
      </w:rPr>
    </w:lvl>
    <w:lvl w:ilvl="6">
      <w:start w:val="0"/>
      <w:numFmt w:val="bullet"/>
      <w:lvlText w:val="•"/>
      <w:lvlJc w:val="left"/>
      <w:pPr>
        <w:ind w:left="1582" w:hanging="171"/>
      </w:pPr>
      <w:rPr>
        <w:rFonts w:hint="default"/>
        <w:lang w:val="en-US" w:eastAsia="en-US" w:bidi="ar-SA"/>
      </w:rPr>
    </w:lvl>
    <w:lvl w:ilvl="7">
      <w:start w:val="0"/>
      <w:numFmt w:val="bullet"/>
      <w:lvlText w:val="•"/>
      <w:lvlJc w:val="left"/>
      <w:pPr>
        <w:ind w:left="1809" w:hanging="171"/>
      </w:pPr>
      <w:rPr>
        <w:rFonts w:hint="default"/>
        <w:lang w:val="en-US" w:eastAsia="en-US" w:bidi="ar-SA"/>
      </w:rPr>
    </w:lvl>
    <w:lvl w:ilvl="8">
      <w:start w:val="0"/>
      <w:numFmt w:val="bullet"/>
      <w:lvlText w:val="•"/>
      <w:lvlJc w:val="left"/>
      <w:pPr>
        <w:ind w:left="2036" w:hanging="171"/>
      </w:pPr>
      <w:rPr>
        <w:rFonts w:hint="default"/>
        <w:lang w:val="en-US" w:eastAsia="en-US" w:bidi="ar-SA"/>
      </w:rPr>
    </w:lvl>
  </w:abstractNum>
  <w:abstractNum w:abstractNumId="438">
    <w:multiLevelType w:val="hybridMultilevel"/>
    <w:lvl w:ilvl="0">
      <w:start w:val="0"/>
      <w:numFmt w:val="bullet"/>
      <w:lvlText w:val=""/>
      <w:lvlJc w:val="left"/>
      <w:pPr>
        <w:ind w:left="10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14" w:hanging="75"/>
      </w:pPr>
      <w:rPr>
        <w:rFonts w:hint="default"/>
        <w:lang w:val="en-US" w:eastAsia="en-US" w:bidi="ar-SA"/>
      </w:rPr>
    </w:lvl>
    <w:lvl w:ilvl="2">
      <w:start w:val="0"/>
      <w:numFmt w:val="bullet"/>
      <w:lvlText w:val="•"/>
      <w:lvlJc w:val="left"/>
      <w:pPr>
        <w:ind w:left="529" w:hanging="75"/>
      </w:pPr>
      <w:rPr>
        <w:rFonts w:hint="default"/>
        <w:lang w:val="en-US" w:eastAsia="en-US" w:bidi="ar-SA"/>
      </w:rPr>
    </w:lvl>
    <w:lvl w:ilvl="3">
      <w:start w:val="0"/>
      <w:numFmt w:val="bullet"/>
      <w:lvlText w:val="•"/>
      <w:lvlJc w:val="left"/>
      <w:pPr>
        <w:ind w:left="744" w:hanging="75"/>
      </w:pPr>
      <w:rPr>
        <w:rFonts w:hint="default"/>
        <w:lang w:val="en-US" w:eastAsia="en-US" w:bidi="ar-SA"/>
      </w:rPr>
    </w:lvl>
    <w:lvl w:ilvl="4">
      <w:start w:val="0"/>
      <w:numFmt w:val="bullet"/>
      <w:lvlText w:val="•"/>
      <w:lvlJc w:val="left"/>
      <w:pPr>
        <w:ind w:left="958" w:hanging="75"/>
      </w:pPr>
      <w:rPr>
        <w:rFonts w:hint="default"/>
        <w:lang w:val="en-US" w:eastAsia="en-US" w:bidi="ar-SA"/>
      </w:rPr>
    </w:lvl>
    <w:lvl w:ilvl="5">
      <w:start w:val="0"/>
      <w:numFmt w:val="bullet"/>
      <w:lvlText w:val="•"/>
      <w:lvlJc w:val="left"/>
      <w:pPr>
        <w:ind w:left="1173" w:hanging="75"/>
      </w:pPr>
      <w:rPr>
        <w:rFonts w:hint="default"/>
        <w:lang w:val="en-US" w:eastAsia="en-US" w:bidi="ar-SA"/>
      </w:rPr>
    </w:lvl>
    <w:lvl w:ilvl="6">
      <w:start w:val="0"/>
      <w:numFmt w:val="bullet"/>
      <w:lvlText w:val="•"/>
      <w:lvlJc w:val="left"/>
      <w:pPr>
        <w:ind w:left="1388" w:hanging="75"/>
      </w:pPr>
      <w:rPr>
        <w:rFonts w:hint="default"/>
        <w:lang w:val="en-US" w:eastAsia="en-US" w:bidi="ar-SA"/>
      </w:rPr>
    </w:lvl>
    <w:lvl w:ilvl="7">
      <w:start w:val="0"/>
      <w:numFmt w:val="bullet"/>
      <w:lvlText w:val="•"/>
      <w:lvlJc w:val="left"/>
      <w:pPr>
        <w:ind w:left="1602" w:hanging="75"/>
      </w:pPr>
      <w:rPr>
        <w:rFonts w:hint="default"/>
        <w:lang w:val="en-US" w:eastAsia="en-US" w:bidi="ar-SA"/>
      </w:rPr>
    </w:lvl>
    <w:lvl w:ilvl="8">
      <w:start w:val="0"/>
      <w:numFmt w:val="bullet"/>
      <w:lvlText w:val="•"/>
      <w:lvlJc w:val="left"/>
      <w:pPr>
        <w:ind w:left="1817" w:hanging="75"/>
      </w:pPr>
      <w:rPr>
        <w:rFonts w:hint="default"/>
        <w:lang w:val="en-US" w:eastAsia="en-US" w:bidi="ar-SA"/>
      </w:rPr>
    </w:lvl>
  </w:abstractNum>
  <w:abstractNum w:abstractNumId="437">
    <w:multiLevelType w:val="hybridMultilevel"/>
    <w:lvl w:ilvl="0">
      <w:start w:val="0"/>
      <w:numFmt w:val="bullet"/>
      <w:lvlText w:val=""/>
      <w:lvlJc w:val="left"/>
      <w:pPr>
        <w:ind w:left="13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411" w:hanging="75"/>
      </w:pPr>
      <w:rPr>
        <w:rFonts w:hint="default"/>
        <w:lang w:val="en-US" w:eastAsia="en-US" w:bidi="ar-SA"/>
      </w:rPr>
    </w:lvl>
    <w:lvl w:ilvl="2">
      <w:start w:val="0"/>
      <w:numFmt w:val="bullet"/>
      <w:lvlText w:val="•"/>
      <w:lvlJc w:val="left"/>
      <w:pPr>
        <w:ind w:left="682" w:hanging="75"/>
      </w:pPr>
      <w:rPr>
        <w:rFonts w:hint="default"/>
        <w:lang w:val="en-US" w:eastAsia="en-US" w:bidi="ar-SA"/>
      </w:rPr>
    </w:lvl>
    <w:lvl w:ilvl="3">
      <w:start w:val="0"/>
      <w:numFmt w:val="bullet"/>
      <w:lvlText w:val="•"/>
      <w:lvlJc w:val="left"/>
      <w:pPr>
        <w:ind w:left="953" w:hanging="75"/>
      </w:pPr>
      <w:rPr>
        <w:rFonts w:hint="default"/>
        <w:lang w:val="en-US" w:eastAsia="en-US" w:bidi="ar-SA"/>
      </w:rPr>
    </w:lvl>
    <w:lvl w:ilvl="4">
      <w:start w:val="0"/>
      <w:numFmt w:val="bullet"/>
      <w:lvlText w:val="•"/>
      <w:lvlJc w:val="left"/>
      <w:pPr>
        <w:ind w:left="1224" w:hanging="75"/>
      </w:pPr>
      <w:rPr>
        <w:rFonts w:hint="default"/>
        <w:lang w:val="en-US" w:eastAsia="en-US" w:bidi="ar-SA"/>
      </w:rPr>
    </w:lvl>
    <w:lvl w:ilvl="5">
      <w:start w:val="0"/>
      <w:numFmt w:val="bullet"/>
      <w:lvlText w:val="•"/>
      <w:lvlJc w:val="left"/>
      <w:pPr>
        <w:ind w:left="1495" w:hanging="75"/>
      </w:pPr>
      <w:rPr>
        <w:rFonts w:hint="default"/>
        <w:lang w:val="en-US" w:eastAsia="en-US" w:bidi="ar-SA"/>
      </w:rPr>
    </w:lvl>
    <w:lvl w:ilvl="6">
      <w:start w:val="0"/>
      <w:numFmt w:val="bullet"/>
      <w:lvlText w:val="•"/>
      <w:lvlJc w:val="left"/>
      <w:pPr>
        <w:ind w:left="1766" w:hanging="75"/>
      </w:pPr>
      <w:rPr>
        <w:rFonts w:hint="default"/>
        <w:lang w:val="en-US" w:eastAsia="en-US" w:bidi="ar-SA"/>
      </w:rPr>
    </w:lvl>
    <w:lvl w:ilvl="7">
      <w:start w:val="0"/>
      <w:numFmt w:val="bullet"/>
      <w:lvlText w:val="•"/>
      <w:lvlJc w:val="left"/>
      <w:pPr>
        <w:ind w:left="2037" w:hanging="75"/>
      </w:pPr>
      <w:rPr>
        <w:rFonts w:hint="default"/>
        <w:lang w:val="en-US" w:eastAsia="en-US" w:bidi="ar-SA"/>
      </w:rPr>
    </w:lvl>
    <w:lvl w:ilvl="8">
      <w:start w:val="0"/>
      <w:numFmt w:val="bullet"/>
      <w:lvlText w:val="•"/>
      <w:lvlJc w:val="left"/>
      <w:pPr>
        <w:ind w:left="2308" w:hanging="75"/>
      </w:pPr>
      <w:rPr>
        <w:rFonts w:hint="default"/>
        <w:lang w:val="en-US" w:eastAsia="en-US" w:bidi="ar-SA"/>
      </w:rPr>
    </w:lvl>
  </w:abstractNum>
  <w:abstractNum w:abstractNumId="436">
    <w:multiLevelType w:val="hybridMultilevel"/>
    <w:lvl w:ilvl="0">
      <w:start w:val="0"/>
      <w:numFmt w:val="bullet"/>
      <w:lvlText w:val=""/>
      <w:lvlJc w:val="left"/>
      <w:pPr>
        <w:ind w:left="2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8" w:hanging="75"/>
      </w:pPr>
      <w:rPr>
        <w:rFonts w:hint="default"/>
        <w:lang w:val="en-US" w:eastAsia="en-US" w:bidi="ar-SA"/>
      </w:rPr>
    </w:lvl>
    <w:lvl w:ilvl="2">
      <w:start w:val="0"/>
      <w:numFmt w:val="bullet"/>
      <w:lvlText w:val="•"/>
      <w:lvlJc w:val="left"/>
      <w:pPr>
        <w:ind w:left="437" w:hanging="75"/>
      </w:pPr>
      <w:rPr>
        <w:rFonts w:hint="default"/>
        <w:lang w:val="en-US" w:eastAsia="en-US" w:bidi="ar-SA"/>
      </w:rPr>
    </w:lvl>
    <w:lvl w:ilvl="3">
      <w:start w:val="0"/>
      <w:numFmt w:val="bullet"/>
      <w:lvlText w:val="•"/>
      <w:lvlJc w:val="left"/>
      <w:pPr>
        <w:ind w:left="645" w:hanging="75"/>
      </w:pPr>
      <w:rPr>
        <w:rFonts w:hint="default"/>
        <w:lang w:val="en-US" w:eastAsia="en-US" w:bidi="ar-SA"/>
      </w:rPr>
    </w:lvl>
    <w:lvl w:ilvl="4">
      <w:start w:val="0"/>
      <w:numFmt w:val="bullet"/>
      <w:lvlText w:val="•"/>
      <w:lvlJc w:val="left"/>
      <w:pPr>
        <w:ind w:left="854" w:hanging="75"/>
      </w:pPr>
      <w:rPr>
        <w:rFonts w:hint="default"/>
        <w:lang w:val="en-US" w:eastAsia="en-US" w:bidi="ar-SA"/>
      </w:rPr>
    </w:lvl>
    <w:lvl w:ilvl="5">
      <w:start w:val="0"/>
      <w:numFmt w:val="bullet"/>
      <w:lvlText w:val="•"/>
      <w:lvlJc w:val="left"/>
      <w:pPr>
        <w:ind w:left="1062" w:hanging="75"/>
      </w:pPr>
      <w:rPr>
        <w:rFonts w:hint="default"/>
        <w:lang w:val="en-US" w:eastAsia="en-US" w:bidi="ar-SA"/>
      </w:rPr>
    </w:lvl>
    <w:lvl w:ilvl="6">
      <w:start w:val="0"/>
      <w:numFmt w:val="bullet"/>
      <w:lvlText w:val="•"/>
      <w:lvlJc w:val="left"/>
      <w:pPr>
        <w:ind w:left="1271" w:hanging="75"/>
      </w:pPr>
      <w:rPr>
        <w:rFonts w:hint="default"/>
        <w:lang w:val="en-US" w:eastAsia="en-US" w:bidi="ar-SA"/>
      </w:rPr>
    </w:lvl>
    <w:lvl w:ilvl="7">
      <w:start w:val="0"/>
      <w:numFmt w:val="bullet"/>
      <w:lvlText w:val="•"/>
      <w:lvlJc w:val="left"/>
      <w:pPr>
        <w:ind w:left="1479" w:hanging="75"/>
      </w:pPr>
      <w:rPr>
        <w:rFonts w:hint="default"/>
        <w:lang w:val="en-US" w:eastAsia="en-US" w:bidi="ar-SA"/>
      </w:rPr>
    </w:lvl>
    <w:lvl w:ilvl="8">
      <w:start w:val="0"/>
      <w:numFmt w:val="bullet"/>
      <w:lvlText w:val="•"/>
      <w:lvlJc w:val="left"/>
      <w:pPr>
        <w:ind w:left="1688" w:hanging="75"/>
      </w:pPr>
      <w:rPr>
        <w:rFonts w:hint="default"/>
        <w:lang w:val="en-US" w:eastAsia="en-US" w:bidi="ar-SA"/>
      </w:rPr>
    </w:lvl>
  </w:abstractNum>
  <w:abstractNum w:abstractNumId="435">
    <w:multiLevelType w:val="hybridMultilevel"/>
    <w:lvl w:ilvl="0">
      <w:start w:val="0"/>
      <w:numFmt w:val="bullet"/>
      <w:lvlText w:val=""/>
      <w:lvlJc w:val="left"/>
      <w:pPr>
        <w:ind w:left="221" w:hanging="17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47" w:hanging="171"/>
      </w:pPr>
      <w:rPr>
        <w:rFonts w:hint="default"/>
        <w:lang w:val="en-US" w:eastAsia="en-US" w:bidi="ar-SA"/>
      </w:rPr>
    </w:lvl>
    <w:lvl w:ilvl="2">
      <w:start w:val="0"/>
      <w:numFmt w:val="bullet"/>
      <w:lvlText w:val="•"/>
      <w:lvlJc w:val="left"/>
      <w:pPr>
        <w:ind w:left="674" w:hanging="171"/>
      </w:pPr>
      <w:rPr>
        <w:rFonts w:hint="default"/>
        <w:lang w:val="en-US" w:eastAsia="en-US" w:bidi="ar-SA"/>
      </w:rPr>
    </w:lvl>
    <w:lvl w:ilvl="3">
      <w:start w:val="0"/>
      <w:numFmt w:val="bullet"/>
      <w:lvlText w:val="•"/>
      <w:lvlJc w:val="left"/>
      <w:pPr>
        <w:ind w:left="901" w:hanging="171"/>
      </w:pPr>
      <w:rPr>
        <w:rFonts w:hint="default"/>
        <w:lang w:val="en-US" w:eastAsia="en-US" w:bidi="ar-SA"/>
      </w:rPr>
    </w:lvl>
    <w:lvl w:ilvl="4">
      <w:start w:val="0"/>
      <w:numFmt w:val="bullet"/>
      <w:lvlText w:val="•"/>
      <w:lvlJc w:val="left"/>
      <w:pPr>
        <w:ind w:left="1128" w:hanging="171"/>
      </w:pPr>
      <w:rPr>
        <w:rFonts w:hint="default"/>
        <w:lang w:val="en-US" w:eastAsia="en-US" w:bidi="ar-SA"/>
      </w:rPr>
    </w:lvl>
    <w:lvl w:ilvl="5">
      <w:start w:val="0"/>
      <w:numFmt w:val="bullet"/>
      <w:lvlText w:val="•"/>
      <w:lvlJc w:val="left"/>
      <w:pPr>
        <w:ind w:left="1355" w:hanging="171"/>
      </w:pPr>
      <w:rPr>
        <w:rFonts w:hint="default"/>
        <w:lang w:val="en-US" w:eastAsia="en-US" w:bidi="ar-SA"/>
      </w:rPr>
    </w:lvl>
    <w:lvl w:ilvl="6">
      <w:start w:val="0"/>
      <w:numFmt w:val="bullet"/>
      <w:lvlText w:val="•"/>
      <w:lvlJc w:val="left"/>
      <w:pPr>
        <w:ind w:left="1582" w:hanging="171"/>
      </w:pPr>
      <w:rPr>
        <w:rFonts w:hint="default"/>
        <w:lang w:val="en-US" w:eastAsia="en-US" w:bidi="ar-SA"/>
      </w:rPr>
    </w:lvl>
    <w:lvl w:ilvl="7">
      <w:start w:val="0"/>
      <w:numFmt w:val="bullet"/>
      <w:lvlText w:val="•"/>
      <w:lvlJc w:val="left"/>
      <w:pPr>
        <w:ind w:left="1809" w:hanging="171"/>
      </w:pPr>
      <w:rPr>
        <w:rFonts w:hint="default"/>
        <w:lang w:val="en-US" w:eastAsia="en-US" w:bidi="ar-SA"/>
      </w:rPr>
    </w:lvl>
    <w:lvl w:ilvl="8">
      <w:start w:val="0"/>
      <w:numFmt w:val="bullet"/>
      <w:lvlText w:val="•"/>
      <w:lvlJc w:val="left"/>
      <w:pPr>
        <w:ind w:left="2036" w:hanging="171"/>
      </w:pPr>
      <w:rPr>
        <w:rFonts w:hint="default"/>
        <w:lang w:val="en-US" w:eastAsia="en-US" w:bidi="ar-SA"/>
      </w:rPr>
    </w:lvl>
  </w:abstractNum>
  <w:abstractNum w:abstractNumId="434">
    <w:multiLevelType w:val="hybridMultilevel"/>
    <w:lvl w:ilvl="0">
      <w:start w:val="0"/>
      <w:numFmt w:val="bullet"/>
      <w:lvlText w:val=""/>
      <w:lvlJc w:val="left"/>
      <w:pPr>
        <w:ind w:left="10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14" w:hanging="75"/>
      </w:pPr>
      <w:rPr>
        <w:rFonts w:hint="default"/>
        <w:lang w:val="en-US" w:eastAsia="en-US" w:bidi="ar-SA"/>
      </w:rPr>
    </w:lvl>
    <w:lvl w:ilvl="2">
      <w:start w:val="0"/>
      <w:numFmt w:val="bullet"/>
      <w:lvlText w:val="•"/>
      <w:lvlJc w:val="left"/>
      <w:pPr>
        <w:ind w:left="529" w:hanging="75"/>
      </w:pPr>
      <w:rPr>
        <w:rFonts w:hint="default"/>
        <w:lang w:val="en-US" w:eastAsia="en-US" w:bidi="ar-SA"/>
      </w:rPr>
    </w:lvl>
    <w:lvl w:ilvl="3">
      <w:start w:val="0"/>
      <w:numFmt w:val="bullet"/>
      <w:lvlText w:val="•"/>
      <w:lvlJc w:val="left"/>
      <w:pPr>
        <w:ind w:left="744" w:hanging="75"/>
      </w:pPr>
      <w:rPr>
        <w:rFonts w:hint="default"/>
        <w:lang w:val="en-US" w:eastAsia="en-US" w:bidi="ar-SA"/>
      </w:rPr>
    </w:lvl>
    <w:lvl w:ilvl="4">
      <w:start w:val="0"/>
      <w:numFmt w:val="bullet"/>
      <w:lvlText w:val="•"/>
      <w:lvlJc w:val="left"/>
      <w:pPr>
        <w:ind w:left="958" w:hanging="75"/>
      </w:pPr>
      <w:rPr>
        <w:rFonts w:hint="default"/>
        <w:lang w:val="en-US" w:eastAsia="en-US" w:bidi="ar-SA"/>
      </w:rPr>
    </w:lvl>
    <w:lvl w:ilvl="5">
      <w:start w:val="0"/>
      <w:numFmt w:val="bullet"/>
      <w:lvlText w:val="•"/>
      <w:lvlJc w:val="left"/>
      <w:pPr>
        <w:ind w:left="1173" w:hanging="75"/>
      </w:pPr>
      <w:rPr>
        <w:rFonts w:hint="default"/>
        <w:lang w:val="en-US" w:eastAsia="en-US" w:bidi="ar-SA"/>
      </w:rPr>
    </w:lvl>
    <w:lvl w:ilvl="6">
      <w:start w:val="0"/>
      <w:numFmt w:val="bullet"/>
      <w:lvlText w:val="•"/>
      <w:lvlJc w:val="left"/>
      <w:pPr>
        <w:ind w:left="1388" w:hanging="75"/>
      </w:pPr>
      <w:rPr>
        <w:rFonts w:hint="default"/>
        <w:lang w:val="en-US" w:eastAsia="en-US" w:bidi="ar-SA"/>
      </w:rPr>
    </w:lvl>
    <w:lvl w:ilvl="7">
      <w:start w:val="0"/>
      <w:numFmt w:val="bullet"/>
      <w:lvlText w:val="•"/>
      <w:lvlJc w:val="left"/>
      <w:pPr>
        <w:ind w:left="1602" w:hanging="75"/>
      </w:pPr>
      <w:rPr>
        <w:rFonts w:hint="default"/>
        <w:lang w:val="en-US" w:eastAsia="en-US" w:bidi="ar-SA"/>
      </w:rPr>
    </w:lvl>
    <w:lvl w:ilvl="8">
      <w:start w:val="0"/>
      <w:numFmt w:val="bullet"/>
      <w:lvlText w:val="•"/>
      <w:lvlJc w:val="left"/>
      <w:pPr>
        <w:ind w:left="1817" w:hanging="75"/>
      </w:pPr>
      <w:rPr>
        <w:rFonts w:hint="default"/>
        <w:lang w:val="en-US" w:eastAsia="en-US" w:bidi="ar-SA"/>
      </w:rPr>
    </w:lvl>
  </w:abstractNum>
  <w:abstractNum w:abstractNumId="433">
    <w:multiLevelType w:val="hybridMultilevel"/>
    <w:lvl w:ilvl="0">
      <w:start w:val="0"/>
      <w:numFmt w:val="bullet"/>
      <w:lvlText w:val=""/>
      <w:lvlJc w:val="left"/>
      <w:pPr>
        <w:ind w:left="6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39" w:hanging="75"/>
      </w:pPr>
      <w:rPr>
        <w:rFonts w:hint="default"/>
        <w:lang w:val="en-US" w:eastAsia="en-US" w:bidi="ar-SA"/>
      </w:rPr>
    </w:lvl>
    <w:lvl w:ilvl="2">
      <w:start w:val="0"/>
      <w:numFmt w:val="bullet"/>
      <w:lvlText w:val="•"/>
      <w:lvlJc w:val="left"/>
      <w:pPr>
        <w:ind w:left="618" w:hanging="75"/>
      </w:pPr>
      <w:rPr>
        <w:rFonts w:hint="default"/>
        <w:lang w:val="en-US" w:eastAsia="en-US" w:bidi="ar-SA"/>
      </w:rPr>
    </w:lvl>
    <w:lvl w:ilvl="3">
      <w:start w:val="0"/>
      <w:numFmt w:val="bullet"/>
      <w:lvlText w:val="•"/>
      <w:lvlJc w:val="left"/>
      <w:pPr>
        <w:ind w:left="897" w:hanging="75"/>
      </w:pPr>
      <w:rPr>
        <w:rFonts w:hint="default"/>
        <w:lang w:val="en-US" w:eastAsia="en-US" w:bidi="ar-SA"/>
      </w:rPr>
    </w:lvl>
    <w:lvl w:ilvl="4">
      <w:start w:val="0"/>
      <w:numFmt w:val="bullet"/>
      <w:lvlText w:val="•"/>
      <w:lvlJc w:val="left"/>
      <w:pPr>
        <w:ind w:left="1176" w:hanging="75"/>
      </w:pPr>
      <w:rPr>
        <w:rFonts w:hint="default"/>
        <w:lang w:val="en-US" w:eastAsia="en-US" w:bidi="ar-SA"/>
      </w:rPr>
    </w:lvl>
    <w:lvl w:ilvl="5">
      <w:start w:val="0"/>
      <w:numFmt w:val="bullet"/>
      <w:lvlText w:val="•"/>
      <w:lvlJc w:val="left"/>
      <w:pPr>
        <w:ind w:left="1455" w:hanging="75"/>
      </w:pPr>
      <w:rPr>
        <w:rFonts w:hint="default"/>
        <w:lang w:val="en-US" w:eastAsia="en-US" w:bidi="ar-SA"/>
      </w:rPr>
    </w:lvl>
    <w:lvl w:ilvl="6">
      <w:start w:val="0"/>
      <w:numFmt w:val="bullet"/>
      <w:lvlText w:val="•"/>
      <w:lvlJc w:val="left"/>
      <w:pPr>
        <w:ind w:left="1734" w:hanging="75"/>
      </w:pPr>
      <w:rPr>
        <w:rFonts w:hint="default"/>
        <w:lang w:val="en-US" w:eastAsia="en-US" w:bidi="ar-SA"/>
      </w:rPr>
    </w:lvl>
    <w:lvl w:ilvl="7">
      <w:start w:val="0"/>
      <w:numFmt w:val="bullet"/>
      <w:lvlText w:val="•"/>
      <w:lvlJc w:val="left"/>
      <w:pPr>
        <w:ind w:left="2013" w:hanging="75"/>
      </w:pPr>
      <w:rPr>
        <w:rFonts w:hint="default"/>
        <w:lang w:val="en-US" w:eastAsia="en-US" w:bidi="ar-SA"/>
      </w:rPr>
    </w:lvl>
    <w:lvl w:ilvl="8">
      <w:start w:val="0"/>
      <w:numFmt w:val="bullet"/>
      <w:lvlText w:val="•"/>
      <w:lvlJc w:val="left"/>
      <w:pPr>
        <w:ind w:left="2292" w:hanging="75"/>
      </w:pPr>
      <w:rPr>
        <w:rFonts w:hint="default"/>
        <w:lang w:val="en-US" w:eastAsia="en-US" w:bidi="ar-SA"/>
      </w:rPr>
    </w:lvl>
  </w:abstractNum>
  <w:abstractNum w:abstractNumId="432">
    <w:multiLevelType w:val="hybridMultilevel"/>
    <w:lvl w:ilvl="0">
      <w:start w:val="0"/>
      <w:numFmt w:val="bullet"/>
      <w:lvlText w:val=""/>
      <w:lvlJc w:val="left"/>
      <w:pPr>
        <w:ind w:left="2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8" w:hanging="75"/>
      </w:pPr>
      <w:rPr>
        <w:rFonts w:hint="default"/>
        <w:lang w:val="en-US" w:eastAsia="en-US" w:bidi="ar-SA"/>
      </w:rPr>
    </w:lvl>
    <w:lvl w:ilvl="2">
      <w:start w:val="0"/>
      <w:numFmt w:val="bullet"/>
      <w:lvlText w:val="•"/>
      <w:lvlJc w:val="left"/>
      <w:pPr>
        <w:ind w:left="437" w:hanging="75"/>
      </w:pPr>
      <w:rPr>
        <w:rFonts w:hint="default"/>
        <w:lang w:val="en-US" w:eastAsia="en-US" w:bidi="ar-SA"/>
      </w:rPr>
    </w:lvl>
    <w:lvl w:ilvl="3">
      <w:start w:val="0"/>
      <w:numFmt w:val="bullet"/>
      <w:lvlText w:val="•"/>
      <w:lvlJc w:val="left"/>
      <w:pPr>
        <w:ind w:left="645" w:hanging="75"/>
      </w:pPr>
      <w:rPr>
        <w:rFonts w:hint="default"/>
        <w:lang w:val="en-US" w:eastAsia="en-US" w:bidi="ar-SA"/>
      </w:rPr>
    </w:lvl>
    <w:lvl w:ilvl="4">
      <w:start w:val="0"/>
      <w:numFmt w:val="bullet"/>
      <w:lvlText w:val="•"/>
      <w:lvlJc w:val="left"/>
      <w:pPr>
        <w:ind w:left="854" w:hanging="75"/>
      </w:pPr>
      <w:rPr>
        <w:rFonts w:hint="default"/>
        <w:lang w:val="en-US" w:eastAsia="en-US" w:bidi="ar-SA"/>
      </w:rPr>
    </w:lvl>
    <w:lvl w:ilvl="5">
      <w:start w:val="0"/>
      <w:numFmt w:val="bullet"/>
      <w:lvlText w:val="•"/>
      <w:lvlJc w:val="left"/>
      <w:pPr>
        <w:ind w:left="1062" w:hanging="75"/>
      </w:pPr>
      <w:rPr>
        <w:rFonts w:hint="default"/>
        <w:lang w:val="en-US" w:eastAsia="en-US" w:bidi="ar-SA"/>
      </w:rPr>
    </w:lvl>
    <w:lvl w:ilvl="6">
      <w:start w:val="0"/>
      <w:numFmt w:val="bullet"/>
      <w:lvlText w:val="•"/>
      <w:lvlJc w:val="left"/>
      <w:pPr>
        <w:ind w:left="1271" w:hanging="75"/>
      </w:pPr>
      <w:rPr>
        <w:rFonts w:hint="default"/>
        <w:lang w:val="en-US" w:eastAsia="en-US" w:bidi="ar-SA"/>
      </w:rPr>
    </w:lvl>
    <w:lvl w:ilvl="7">
      <w:start w:val="0"/>
      <w:numFmt w:val="bullet"/>
      <w:lvlText w:val="•"/>
      <w:lvlJc w:val="left"/>
      <w:pPr>
        <w:ind w:left="1479" w:hanging="75"/>
      </w:pPr>
      <w:rPr>
        <w:rFonts w:hint="default"/>
        <w:lang w:val="en-US" w:eastAsia="en-US" w:bidi="ar-SA"/>
      </w:rPr>
    </w:lvl>
    <w:lvl w:ilvl="8">
      <w:start w:val="0"/>
      <w:numFmt w:val="bullet"/>
      <w:lvlText w:val="•"/>
      <w:lvlJc w:val="left"/>
      <w:pPr>
        <w:ind w:left="1688" w:hanging="75"/>
      </w:pPr>
      <w:rPr>
        <w:rFonts w:hint="default"/>
        <w:lang w:val="en-US" w:eastAsia="en-US" w:bidi="ar-SA"/>
      </w:rPr>
    </w:lvl>
  </w:abstractNum>
  <w:abstractNum w:abstractNumId="431">
    <w:multiLevelType w:val="hybridMultilevel"/>
    <w:lvl w:ilvl="0">
      <w:start w:val="0"/>
      <w:numFmt w:val="bullet"/>
      <w:lvlText w:val=""/>
      <w:lvlJc w:val="left"/>
      <w:pPr>
        <w:ind w:left="166"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93" w:hanging="116"/>
      </w:pPr>
      <w:rPr>
        <w:rFonts w:hint="default"/>
        <w:lang w:val="en-US" w:eastAsia="en-US" w:bidi="ar-SA"/>
      </w:rPr>
    </w:lvl>
    <w:lvl w:ilvl="2">
      <w:start w:val="0"/>
      <w:numFmt w:val="bullet"/>
      <w:lvlText w:val="•"/>
      <w:lvlJc w:val="left"/>
      <w:pPr>
        <w:ind w:left="626" w:hanging="116"/>
      </w:pPr>
      <w:rPr>
        <w:rFonts w:hint="default"/>
        <w:lang w:val="en-US" w:eastAsia="en-US" w:bidi="ar-SA"/>
      </w:rPr>
    </w:lvl>
    <w:lvl w:ilvl="3">
      <w:start w:val="0"/>
      <w:numFmt w:val="bullet"/>
      <w:lvlText w:val="•"/>
      <w:lvlJc w:val="left"/>
      <w:pPr>
        <w:ind w:left="859" w:hanging="116"/>
      </w:pPr>
      <w:rPr>
        <w:rFonts w:hint="default"/>
        <w:lang w:val="en-US" w:eastAsia="en-US" w:bidi="ar-SA"/>
      </w:rPr>
    </w:lvl>
    <w:lvl w:ilvl="4">
      <w:start w:val="0"/>
      <w:numFmt w:val="bullet"/>
      <w:lvlText w:val="•"/>
      <w:lvlJc w:val="left"/>
      <w:pPr>
        <w:ind w:left="1092" w:hanging="116"/>
      </w:pPr>
      <w:rPr>
        <w:rFonts w:hint="default"/>
        <w:lang w:val="en-US" w:eastAsia="en-US" w:bidi="ar-SA"/>
      </w:rPr>
    </w:lvl>
    <w:lvl w:ilvl="5">
      <w:start w:val="0"/>
      <w:numFmt w:val="bullet"/>
      <w:lvlText w:val="•"/>
      <w:lvlJc w:val="left"/>
      <w:pPr>
        <w:ind w:left="1325" w:hanging="116"/>
      </w:pPr>
      <w:rPr>
        <w:rFonts w:hint="default"/>
        <w:lang w:val="en-US" w:eastAsia="en-US" w:bidi="ar-SA"/>
      </w:rPr>
    </w:lvl>
    <w:lvl w:ilvl="6">
      <w:start w:val="0"/>
      <w:numFmt w:val="bullet"/>
      <w:lvlText w:val="•"/>
      <w:lvlJc w:val="left"/>
      <w:pPr>
        <w:ind w:left="1558" w:hanging="116"/>
      </w:pPr>
      <w:rPr>
        <w:rFonts w:hint="default"/>
        <w:lang w:val="en-US" w:eastAsia="en-US" w:bidi="ar-SA"/>
      </w:rPr>
    </w:lvl>
    <w:lvl w:ilvl="7">
      <w:start w:val="0"/>
      <w:numFmt w:val="bullet"/>
      <w:lvlText w:val="•"/>
      <w:lvlJc w:val="left"/>
      <w:pPr>
        <w:ind w:left="1791" w:hanging="116"/>
      </w:pPr>
      <w:rPr>
        <w:rFonts w:hint="default"/>
        <w:lang w:val="en-US" w:eastAsia="en-US" w:bidi="ar-SA"/>
      </w:rPr>
    </w:lvl>
    <w:lvl w:ilvl="8">
      <w:start w:val="0"/>
      <w:numFmt w:val="bullet"/>
      <w:lvlText w:val="•"/>
      <w:lvlJc w:val="left"/>
      <w:pPr>
        <w:ind w:left="2024" w:hanging="116"/>
      </w:pPr>
      <w:rPr>
        <w:rFonts w:hint="default"/>
        <w:lang w:val="en-US" w:eastAsia="en-US" w:bidi="ar-SA"/>
      </w:rPr>
    </w:lvl>
  </w:abstractNum>
  <w:abstractNum w:abstractNumId="430">
    <w:multiLevelType w:val="hybridMultilevel"/>
    <w:lvl w:ilvl="0">
      <w:start w:val="0"/>
      <w:numFmt w:val="bullet"/>
      <w:lvlText w:val=""/>
      <w:lvlJc w:val="left"/>
      <w:pPr>
        <w:ind w:left="10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14" w:hanging="75"/>
      </w:pPr>
      <w:rPr>
        <w:rFonts w:hint="default"/>
        <w:lang w:val="en-US" w:eastAsia="en-US" w:bidi="ar-SA"/>
      </w:rPr>
    </w:lvl>
    <w:lvl w:ilvl="2">
      <w:start w:val="0"/>
      <w:numFmt w:val="bullet"/>
      <w:lvlText w:val="•"/>
      <w:lvlJc w:val="left"/>
      <w:pPr>
        <w:ind w:left="529" w:hanging="75"/>
      </w:pPr>
      <w:rPr>
        <w:rFonts w:hint="default"/>
        <w:lang w:val="en-US" w:eastAsia="en-US" w:bidi="ar-SA"/>
      </w:rPr>
    </w:lvl>
    <w:lvl w:ilvl="3">
      <w:start w:val="0"/>
      <w:numFmt w:val="bullet"/>
      <w:lvlText w:val="•"/>
      <w:lvlJc w:val="left"/>
      <w:pPr>
        <w:ind w:left="744" w:hanging="75"/>
      </w:pPr>
      <w:rPr>
        <w:rFonts w:hint="default"/>
        <w:lang w:val="en-US" w:eastAsia="en-US" w:bidi="ar-SA"/>
      </w:rPr>
    </w:lvl>
    <w:lvl w:ilvl="4">
      <w:start w:val="0"/>
      <w:numFmt w:val="bullet"/>
      <w:lvlText w:val="•"/>
      <w:lvlJc w:val="left"/>
      <w:pPr>
        <w:ind w:left="958" w:hanging="75"/>
      </w:pPr>
      <w:rPr>
        <w:rFonts w:hint="default"/>
        <w:lang w:val="en-US" w:eastAsia="en-US" w:bidi="ar-SA"/>
      </w:rPr>
    </w:lvl>
    <w:lvl w:ilvl="5">
      <w:start w:val="0"/>
      <w:numFmt w:val="bullet"/>
      <w:lvlText w:val="•"/>
      <w:lvlJc w:val="left"/>
      <w:pPr>
        <w:ind w:left="1173" w:hanging="75"/>
      </w:pPr>
      <w:rPr>
        <w:rFonts w:hint="default"/>
        <w:lang w:val="en-US" w:eastAsia="en-US" w:bidi="ar-SA"/>
      </w:rPr>
    </w:lvl>
    <w:lvl w:ilvl="6">
      <w:start w:val="0"/>
      <w:numFmt w:val="bullet"/>
      <w:lvlText w:val="•"/>
      <w:lvlJc w:val="left"/>
      <w:pPr>
        <w:ind w:left="1388" w:hanging="75"/>
      </w:pPr>
      <w:rPr>
        <w:rFonts w:hint="default"/>
        <w:lang w:val="en-US" w:eastAsia="en-US" w:bidi="ar-SA"/>
      </w:rPr>
    </w:lvl>
    <w:lvl w:ilvl="7">
      <w:start w:val="0"/>
      <w:numFmt w:val="bullet"/>
      <w:lvlText w:val="•"/>
      <w:lvlJc w:val="left"/>
      <w:pPr>
        <w:ind w:left="1602" w:hanging="75"/>
      </w:pPr>
      <w:rPr>
        <w:rFonts w:hint="default"/>
        <w:lang w:val="en-US" w:eastAsia="en-US" w:bidi="ar-SA"/>
      </w:rPr>
    </w:lvl>
    <w:lvl w:ilvl="8">
      <w:start w:val="0"/>
      <w:numFmt w:val="bullet"/>
      <w:lvlText w:val="•"/>
      <w:lvlJc w:val="left"/>
      <w:pPr>
        <w:ind w:left="1817" w:hanging="75"/>
      </w:pPr>
      <w:rPr>
        <w:rFonts w:hint="default"/>
        <w:lang w:val="en-US" w:eastAsia="en-US" w:bidi="ar-SA"/>
      </w:rPr>
    </w:lvl>
  </w:abstractNum>
  <w:abstractNum w:abstractNumId="429">
    <w:multiLevelType w:val="hybridMultilevel"/>
    <w:lvl w:ilvl="0">
      <w:start w:val="0"/>
      <w:numFmt w:val="bullet"/>
      <w:lvlText w:val=""/>
      <w:lvlJc w:val="left"/>
      <w:pPr>
        <w:ind w:left="6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39" w:hanging="75"/>
      </w:pPr>
      <w:rPr>
        <w:rFonts w:hint="default"/>
        <w:lang w:val="en-US" w:eastAsia="en-US" w:bidi="ar-SA"/>
      </w:rPr>
    </w:lvl>
    <w:lvl w:ilvl="2">
      <w:start w:val="0"/>
      <w:numFmt w:val="bullet"/>
      <w:lvlText w:val="•"/>
      <w:lvlJc w:val="left"/>
      <w:pPr>
        <w:ind w:left="618" w:hanging="75"/>
      </w:pPr>
      <w:rPr>
        <w:rFonts w:hint="default"/>
        <w:lang w:val="en-US" w:eastAsia="en-US" w:bidi="ar-SA"/>
      </w:rPr>
    </w:lvl>
    <w:lvl w:ilvl="3">
      <w:start w:val="0"/>
      <w:numFmt w:val="bullet"/>
      <w:lvlText w:val="•"/>
      <w:lvlJc w:val="left"/>
      <w:pPr>
        <w:ind w:left="897" w:hanging="75"/>
      </w:pPr>
      <w:rPr>
        <w:rFonts w:hint="default"/>
        <w:lang w:val="en-US" w:eastAsia="en-US" w:bidi="ar-SA"/>
      </w:rPr>
    </w:lvl>
    <w:lvl w:ilvl="4">
      <w:start w:val="0"/>
      <w:numFmt w:val="bullet"/>
      <w:lvlText w:val="•"/>
      <w:lvlJc w:val="left"/>
      <w:pPr>
        <w:ind w:left="1176" w:hanging="75"/>
      </w:pPr>
      <w:rPr>
        <w:rFonts w:hint="default"/>
        <w:lang w:val="en-US" w:eastAsia="en-US" w:bidi="ar-SA"/>
      </w:rPr>
    </w:lvl>
    <w:lvl w:ilvl="5">
      <w:start w:val="0"/>
      <w:numFmt w:val="bullet"/>
      <w:lvlText w:val="•"/>
      <w:lvlJc w:val="left"/>
      <w:pPr>
        <w:ind w:left="1455" w:hanging="75"/>
      </w:pPr>
      <w:rPr>
        <w:rFonts w:hint="default"/>
        <w:lang w:val="en-US" w:eastAsia="en-US" w:bidi="ar-SA"/>
      </w:rPr>
    </w:lvl>
    <w:lvl w:ilvl="6">
      <w:start w:val="0"/>
      <w:numFmt w:val="bullet"/>
      <w:lvlText w:val="•"/>
      <w:lvlJc w:val="left"/>
      <w:pPr>
        <w:ind w:left="1734" w:hanging="75"/>
      </w:pPr>
      <w:rPr>
        <w:rFonts w:hint="default"/>
        <w:lang w:val="en-US" w:eastAsia="en-US" w:bidi="ar-SA"/>
      </w:rPr>
    </w:lvl>
    <w:lvl w:ilvl="7">
      <w:start w:val="0"/>
      <w:numFmt w:val="bullet"/>
      <w:lvlText w:val="•"/>
      <w:lvlJc w:val="left"/>
      <w:pPr>
        <w:ind w:left="2013" w:hanging="75"/>
      </w:pPr>
      <w:rPr>
        <w:rFonts w:hint="default"/>
        <w:lang w:val="en-US" w:eastAsia="en-US" w:bidi="ar-SA"/>
      </w:rPr>
    </w:lvl>
    <w:lvl w:ilvl="8">
      <w:start w:val="0"/>
      <w:numFmt w:val="bullet"/>
      <w:lvlText w:val="•"/>
      <w:lvlJc w:val="left"/>
      <w:pPr>
        <w:ind w:left="2292" w:hanging="75"/>
      </w:pPr>
      <w:rPr>
        <w:rFonts w:hint="default"/>
        <w:lang w:val="en-US" w:eastAsia="en-US" w:bidi="ar-SA"/>
      </w:rPr>
    </w:lvl>
  </w:abstractNum>
  <w:abstractNum w:abstractNumId="428">
    <w:multiLevelType w:val="hybridMultilevel"/>
    <w:lvl w:ilvl="0">
      <w:start w:val="0"/>
      <w:numFmt w:val="bullet"/>
      <w:lvlText w:val=""/>
      <w:lvlJc w:val="left"/>
      <w:pPr>
        <w:ind w:left="2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8" w:hanging="75"/>
      </w:pPr>
      <w:rPr>
        <w:rFonts w:hint="default"/>
        <w:lang w:val="en-US" w:eastAsia="en-US" w:bidi="ar-SA"/>
      </w:rPr>
    </w:lvl>
    <w:lvl w:ilvl="2">
      <w:start w:val="0"/>
      <w:numFmt w:val="bullet"/>
      <w:lvlText w:val="•"/>
      <w:lvlJc w:val="left"/>
      <w:pPr>
        <w:ind w:left="437" w:hanging="75"/>
      </w:pPr>
      <w:rPr>
        <w:rFonts w:hint="default"/>
        <w:lang w:val="en-US" w:eastAsia="en-US" w:bidi="ar-SA"/>
      </w:rPr>
    </w:lvl>
    <w:lvl w:ilvl="3">
      <w:start w:val="0"/>
      <w:numFmt w:val="bullet"/>
      <w:lvlText w:val="•"/>
      <w:lvlJc w:val="left"/>
      <w:pPr>
        <w:ind w:left="645" w:hanging="75"/>
      </w:pPr>
      <w:rPr>
        <w:rFonts w:hint="default"/>
        <w:lang w:val="en-US" w:eastAsia="en-US" w:bidi="ar-SA"/>
      </w:rPr>
    </w:lvl>
    <w:lvl w:ilvl="4">
      <w:start w:val="0"/>
      <w:numFmt w:val="bullet"/>
      <w:lvlText w:val="•"/>
      <w:lvlJc w:val="left"/>
      <w:pPr>
        <w:ind w:left="854" w:hanging="75"/>
      </w:pPr>
      <w:rPr>
        <w:rFonts w:hint="default"/>
        <w:lang w:val="en-US" w:eastAsia="en-US" w:bidi="ar-SA"/>
      </w:rPr>
    </w:lvl>
    <w:lvl w:ilvl="5">
      <w:start w:val="0"/>
      <w:numFmt w:val="bullet"/>
      <w:lvlText w:val="•"/>
      <w:lvlJc w:val="left"/>
      <w:pPr>
        <w:ind w:left="1062" w:hanging="75"/>
      </w:pPr>
      <w:rPr>
        <w:rFonts w:hint="default"/>
        <w:lang w:val="en-US" w:eastAsia="en-US" w:bidi="ar-SA"/>
      </w:rPr>
    </w:lvl>
    <w:lvl w:ilvl="6">
      <w:start w:val="0"/>
      <w:numFmt w:val="bullet"/>
      <w:lvlText w:val="•"/>
      <w:lvlJc w:val="left"/>
      <w:pPr>
        <w:ind w:left="1271" w:hanging="75"/>
      </w:pPr>
      <w:rPr>
        <w:rFonts w:hint="default"/>
        <w:lang w:val="en-US" w:eastAsia="en-US" w:bidi="ar-SA"/>
      </w:rPr>
    </w:lvl>
    <w:lvl w:ilvl="7">
      <w:start w:val="0"/>
      <w:numFmt w:val="bullet"/>
      <w:lvlText w:val="•"/>
      <w:lvlJc w:val="left"/>
      <w:pPr>
        <w:ind w:left="1479" w:hanging="75"/>
      </w:pPr>
      <w:rPr>
        <w:rFonts w:hint="default"/>
        <w:lang w:val="en-US" w:eastAsia="en-US" w:bidi="ar-SA"/>
      </w:rPr>
    </w:lvl>
    <w:lvl w:ilvl="8">
      <w:start w:val="0"/>
      <w:numFmt w:val="bullet"/>
      <w:lvlText w:val="•"/>
      <w:lvlJc w:val="left"/>
      <w:pPr>
        <w:ind w:left="1688" w:hanging="75"/>
      </w:pPr>
      <w:rPr>
        <w:rFonts w:hint="default"/>
        <w:lang w:val="en-US" w:eastAsia="en-US" w:bidi="ar-SA"/>
      </w:rPr>
    </w:lvl>
  </w:abstractNum>
  <w:abstractNum w:abstractNumId="427">
    <w:multiLevelType w:val="hybridMultilevel"/>
    <w:lvl w:ilvl="0">
      <w:start w:val="0"/>
      <w:numFmt w:val="bullet"/>
      <w:lvlText w:val=""/>
      <w:lvlJc w:val="left"/>
      <w:pPr>
        <w:ind w:left="131" w:hanging="11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75" w:hanging="111"/>
      </w:pPr>
      <w:rPr>
        <w:rFonts w:hint="default"/>
        <w:lang w:val="en-US" w:eastAsia="en-US" w:bidi="ar-SA"/>
      </w:rPr>
    </w:lvl>
    <w:lvl w:ilvl="2">
      <w:start w:val="0"/>
      <w:numFmt w:val="bullet"/>
      <w:lvlText w:val="•"/>
      <w:lvlJc w:val="left"/>
      <w:pPr>
        <w:ind w:left="610" w:hanging="111"/>
      </w:pPr>
      <w:rPr>
        <w:rFonts w:hint="default"/>
        <w:lang w:val="en-US" w:eastAsia="en-US" w:bidi="ar-SA"/>
      </w:rPr>
    </w:lvl>
    <w:lvl w:ilvl="3">
      <w:start w:val="0"/>
      <w:numFmt w:val="bullet"/>
      <w:lvlText w:val="•"/>
      <w:lvlJc w:val="left"/>
      <w:pPr>
        <w:ind w:left="845" w:hanging="111"/>
      </w:pPr>
      <w:rPr>
        <w:rFonts w:hint="default"/>
        <w:lang w:val="en-US" w:eastAsia="en-US" w:bidi="ar-SA"/>
      </w:rPr>
    </w:lvl>
    <w:lvl w:ilvl="4">
      <w:start w:val="0"/>
      <w:numFmt w:val="bullet"/>
      <w:lvlText w:val="•"/>
      <w:lvlJc w:val="left"/>
      <w:pPr>
        <w:ind w:left="1080" w:hanging="111"/>
      </w:pPr>
      <w:rPr>
        <w:rFonts w:hint="default"/>
        <w:lang w:val="en-US" w:eastAsia="en-US" w:bidi="ar-SA"/>
      </w:rPr>
    </w:lvl>
    <w:lvl w:ilvl="5">
      <w:start w:val="0"/>
      <w:numFmt w:val="bullet"/>
      <w:lvlText w:val="•"/>
      <w:lvlJc w:val="left"/>
      <w:pPr>
        <w:ind w:left="1315" w:hanging="111"/>
      </w:pPr>
      <w:rPr>
        <w:rFonts w:hint="default"/>
        <w:lang w:val="en-US" w:eastAsia="en-US" w:bidi="ar-SA"/>
      </w:rPr>
    </w:lvl>
    <w:lvl w:ilvl="6">
      <w:start w:val="0"/>
      <w:numFmt w:val="bullet"/>
      <w:lvlText w:val="•"/>
      <w:lvlJc w:val="left"/>
      <w:pPr>
        <w:ind w:left="1550" w:hanging="111"/>
      </w:pPr>
      <w:rPr>
        <w:rFonts w:hint="default"/>
        <w:lang w:val="en-US" w:eastAsia="en-US" w:bidi="ar-SA"/>
      </w:rPr>
    </w:lvl>
    <w:lvl w:ilvl="7">
      <w:start w:val="0"/>
      <w:numFmt w:val="bullet"/>
      <w:lvlText w:val="•"/>
      <w:lvlJc w:val="left"/>
      <w:pPr>
        <w:ind w:left="1785" w:hanging="111"/>
      </w:pPr>
      <w:rPr>
        <w:rFonts w:hint="default"/>
        <w:lang w:val="en-US" w:eastAsia="en-US" w:bidi="ar-SA"/>
      </w:rPr>
    </w:lvl>
    <w:lvl w:ilvl="8">
      <w:start w:val="0"/>
      <w:numFmt w:val="bullet"/>
      <w:lvlText w:val="•"/>
      <w:lvlJc w:val="left"/>
      <w:pPr>
        <w:ind w:left="2020" w:hanging="111"/>
      </w:pPr>
      <w:rPr>
        <w:rFonts w:hint="default"/>
        <w:lang w:val="en-US" w:eastAsia="en-US" w:bidi="ar-SA"/>
      </w:rPr>
    </w:lvl>
  </w:abstractNum>
  <w:abstractNum w:abstractNumId="426">
    <w:multiLevelType w:val="hybridMultilevel"/>
    <w:lvl w:ilvl="0">
      <w:start w:val="0"/>
      <w:numFmt w:val="bullet"/>
      <w:lvlText w:val=""/>
      <w:lvlJc w:val="left"/>
      <w:pPr>
        <w:ind w:left="158"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368" w:hanging="75"/>
      </w:pPr>
      <w:rPr>
        <w:rFonts w:hint="default"/>
        <w:lang w:val="en-US" w:eastAsia="en-US" w:bidi="ar-SA"/>
      </w:rPr>
    </w:lvl>
    <w:lvl w:ilvl="2">
      <w:start w:val="0"/>
      <w:numFmt w:val="bullet"/>
      <w:lvlText w:val="•"/>
      <w:lvlJc w:val="left"/>
      <w:pPr>
        <w:ind w:left="577" w:hanging="75"/>
      </w:pPr>
      <w:rPr>
        <w:rFonts w:hint="default"/>
        <w:lang w:val="en-US" w:eastAsia="en-US" w:bidi="ar-SA"/>
      </w:rPr>
    </w:lvl>
    <w:lvl w:ilvl="3">
      <w:start w:val="0"/>
      <w:numFmt w:val="bullet"/>
      <w:lvlText w:val="•"/>
      <w:lvlJc w:val="left"/>
      <w:pPr>
        <w:ind w:left="785" w:hanging="75"/>
      </w:pPr>
      <w:rPr>
        <w:rFonts w:hint="default"/>
        <w:lang w:val="en-US" w:eastAsia="en-US" w:bidi="ar-SA"/>
      </w:rPr>
    </w:lvl>
    <w:lvl w:ilvl="4">
      <w:start w:val="0"/>
      <w:numFmt w:val="bullet"/>
      <w:lvlText w:val="•"/>
      <w:lvlJc w:val="left"/>
      <w:pPr>
        <w:ind w:left="994" w:hanging="75"/>
      </w:pPr>
      <w:rPr>
        <w:rFonts w:hint="default"/>
        <w:lang w:val="en-US" w:eastAsia="en-US" w:bidi="ar-SA"/>
      </w:rPr>
    </w:lvl>
    <w:lvl w:ilvl="5">
      <w:start w:val="0"/>
      <w:numFmt w:val="bullet"/>
      <w:lvlText w:val="•"/>
      <w:lvlJc w:val="left"/>
      <w:pPr>
        <w:ind w:left="1202" w:hanging="75"/>
      </w:pPr>
      <w:rPr>
        <w:rFonts w:hint="default"/>
        <w:lang w:val="en-US" w:eastAsia="en-US" w:bidi="ar-SA"/>
      </w:rPr>
    </w:lvl>
    <w:lvl w:ilvl="6">
      <w:start w:val="0"/>
      <w:numFmt w:val="bullet"/>
      <w:lvlText w:val="•"/>
      <w:lvlJc w:val="left"/>
      <w:pPr>
        <w:ind w:left="1411" w:hanging="75"/>
      </w:pPr>
      <w:rPr>
        <w:rFonts w:hint="default"/>
        <w:lang w:val="en-US" w:eastAsia="en-US" w:bidi="ar-SA"/>
      </w:rPr>
    </w:lvl>
    <w:lvl w:ilvl="7">
      <w:start w:val="0"/>
      <w:numFmt w:val="bullet"/>
      <w:lvlText w:val="•"/>
      <w:lvlJc w:val="left"/>
      <w:pPr>
        <w:ind w:left="1619" w:hanging="75"/>
      </w:pPr>
      <w:rPr>
        <w:rFonts w:hint="default"/>
        <w:lang w:val="en-US" w:eastAsia="en-US" w:bidi="ar-SA"/>
      </w:rPr>
    </w:lvl>
    <w:lvl w:ilvl="8">
      <w:start w:val="0"/>
      <w:numFmt w:val="bullet"/>
      <w:lvlText w:val="•"/>
      <w:lvlJc w:val="left"/>
      <w:pPr>
        <w:ind w:left="1828" w:hanging="75"/>
      </w:pPr>
      <w:rPr>
        <w:rFonts w:hint="default"/>
        <w:lang w:val="en-US" w:eastAsia="en-US" w:bidi="ar-SA"/>
      </w:rPr>
    </w:lvl>
  </w:abstractNum>
  <w:abstractNum w:abstractNumId="425">
    <w:multiLevelType w:val="hybridMultilevel"/>
    <w:lvl w:ilvl="0">
      <w:start w:val="0"/>
      <w:numFmt w:val="bullet"/>
      <w:lvlText w:val=""/>
      <w:lvlJc w:val="left"/>
      <w:pPr>
        <w:ind w:left="100"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363" w:hanging="75"/>
      </w:pPr>
      <w:rPr>
        <w:rFonts w:hint="default"/>
        <w:lang w:val="en-US" w:eastAsia="en-US" w:bidi="ar-SA"/>
      </w:rPr>
    </w:lvl>
    <w:lvl w:ilvl="2">
      <w:start w:val="0"/>
      <w:numFmt w:val="bullet"/>
      <w:lvlText w:val="•"/>
      <w:lvlJc w:val="left"/>
      <w:pPr>
        <w:ind w:left="627" w:hanging="75"/>
      </w:pPr>
      <w:rPr>
        <w:rFonts w:hint="default"/>
        <w:lang w:val="en-US" w:eastAsia="en-US" w:bidi="ar-SA"/>
      </w:rPr>
    </w:lvl>
    <w:lvl w:ilvl="3">
      <w:start w:val="0"/>
      <w:numFmt w:val="bullet"/>
      <w:lvlText w:val="•"/>
      <w:lvlJc w:val="left"/>
      <w:pPr>
        <w:ind w:left="891" w:hanging="75"/>
      </w:pPr>
      <w:rPr>
        <w:rFonts w:hint="default"/>
        <w:lang w:val="en-US" w:eastAsia="en-US" w:bidi="ar-SA"/>
      </w:rPr>
    </w:lvl>
    <w:lvl w:ilvl="4">
      <w:start w:val="0"/>
      <w:numFmt w:val="bullet"/>
      <w:lvlText w:val="•"/>
      <w:lvlJc w:val="left"/>
      <w:pPr>
        <w:ind w:left="1155" w:hanging="75"/>
      </w:pPr>
      <w:rPr>
        <w:rFonts w:hint="default"/>
        <w:lang w:val="en-US" w:eastAsia="en-US" w:bidi="ar-SA"/>
      </w:rPr>
    </w:lvl>
    <w:lvl w:ilvl="5">
      <w:start w:val="0"/>
      <w:numFmt w:val="bullet"/>
      <w:lvlText w:val="•"/>
      <w:lvlJc w:val="left"/>
      <w:pPr>
        <w:ind w:left="1419" w:hanging="75"/>
      </w:pPr>
      <w:rPr>
        <w:rFonts w:hint="default"/>
        <w:lang w:val="en-US" w:eastAsia="en-US" w:bidi="ar-SA"/>
      </w:rPr>
    </w:lvl>
    <w:lvl w:ilvl="6">
      <w:start w:val="0"/>
      <w:numFmt w:val="bullet"/>
      <w:lvlText w:val="•"/>
      <w:lvlJc w:val="left"/>
      <w:pPr>
        <w:ind w:left="1683" w:hanging="75"/>
      </w:pPr>
      <w:rPr>
        <w:rFonts w:hint="default"/>
        <w:lang w:val="en-US" w:eastAsia="en-US" w:bidi="ar-SA"/>
      </w:rPr>
    </w:lvl>
    <w:lvl w:ilvl="7">
      <w:start w:val="0"/>
      <w:numFmt w:val="bullet"/>
      <w:lvlText w:val="•"/>
      <w:lvlJc w:val="left"/>
      <w:pPr>
        <w:ind w:left="1947" w:hanging="75"/>
      </w:pPr>
      <w:rPr>
        <w:rFonts w:hint="default"/>
        <w:lang w:val="en-US" w:eastAsia="en-US" w:bidi="ar-SA"/>
      </w:rPr>
    </w:lvl>
    <w:lvl w:ilvl="8">
      <w:start w:val="0"/>
      <w:numFmt w:val="bullet"/>
      <w:lvlText w:val="•"/>
      <w:lvlJc w:val="left"/>
      <w:pPr>
        <w:ind w:left="2211" w:hanging="75"/>
      </w:pPr>
      <w:rPr>
        <w:rFonts w:hint="default"/>
        <w:lang w:val="en-US" w:eastAsia="en-US" w:bidi="ar-SA"/>
      </w:rPr>
    </w:lvl>
  </w:abstractNum>
  <w:abstractNum w:abstractNumId="424">
    <w:multiLevelType w:val="hybridMultilevel"/>
    <w:lvl w:ilvl="0">
      <w:start w:val="0"/>
      <w:numFmt w:val="bullet"/>
      <w:lvlText w:val=""/>
      <w:lvlJc w:val="left"/>
      <w:pPr>
        <w:ind w:left="101"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312" w:hanging="75"/>
      </w:pPr>
      <w:rPr>
        <w:rFonts w:hint="default"/>
        <w:lang w:val="en-US" w:eastAsia="en-US" w:bidi="ar-SA"/>
      </w:rPr>
    </w:lvl>
    <w:lvl w:ilvl="2">
      <w:start w:val="0"/>
      <w:numFmt w:val="bullet"/>
      <w:lvlText w:val="•"/>
      <w:lvlJc w:val="left"/>
      <w:pPr>
        <w:ind w:left="524" w:hanging="75"/>
      </w:pPr>
      <w:rPr>
        <w:rFonts w:hint="default"/>
        <w:lang w:val="en-US" w:eastAsia="en-US" w:bidi="ar-SA"/>
      </w:rPr>
    </w:lvl>
    <w:lvl w:ilvl="3">
      <w:start w:val="0"/>
      <w:numFmt w:val="bullet"/>
      <w:lvlText w:val="•"/>
      <w:lvlJc w:val="left"/>
      <w:pPr>
        <w:ind w:left="736" w:hanging="75"/>
      </w:pPr>
      <w:rPr>
        <w:rFonts w:hint="default"/>
        <w:lang w:val="en-US" w:eastAsia="en-US" w:bidi="ar-SA"/>
      </w:rPr>
    </w:lvl>
    <w:lvl w:ilvl="4">
      <w:start w:val="0"/>
      <w:numFmt w:val="bullet"/>
      <w:lvlText w:val="•"/>
      <w:lvlJc w:val="left"/>
      <w:pPr>
        <w:ind w:left="949" w:hanging="75"/>
      </w:pPr>
      <w:rPr>
        <w:rFonts w:hint="default"/>
        <w:lang w:val="en-US" w:eastAsia="en-US" w:bidi="ar-SA"/>
      </w:rPr>
    </w:lvl>
    <w:lvl w:ilvl="5">
      <w:start w:val="0"/>
      <w:numFmt w:val="bullet"/>
      <w:lvlText w:val="•"/>
      <w:lvlJc w:val="left"/>
      <w:pPr>
        <w:ind w:left="1161" w:hanging="75"/>
      </w:pPr>
      <w:rPr>
        <w:rFonts w:hint="default"/>
        <w:lang w:val="en-US" w:eastAsia="en-US" w:bidi="ar-SA"/>
      </w:rPr>
    </w:lvl>
    <w:lvl w:ilvl="6">
      <w:start w:val="0"/>
      <w:numFmt w:val="bullet"/>
      <w:lvlText w:val="•"/>
      <w:lvlJc w:val="left"/>
      <w:pPr>
        <w:ind w:left="1373" w:hanging="75"/>
      </w:pPr>
      <w:rPr>
        <w:rFonts w:hint="default"/>
        <w:lang w:val="en-US" w:eastAsia="en-US" w:bidi="ar-SA"/>
      </w:rPr>
    </w:lvl>
    <w:lvl w:ilvl="7">
      <w:start w:val="0"/>
      <w:numFmt w:val="bullet"/>
      <w:lvlText w:val="•"/>
      <w:lvlJc w:val="left"/>
      <w:pPr>
        <w:ind w:left="1586" w:hanging="75"/>
      </w:pPr>
      <w:rPr>
        <w:rFonts w:hint="default"/>
        <w:lang w:val="en-US" w:eastAsia="en-US" w:bidi="ar-SA"/>
      </w:rPr>
    </w:lvl>
    <w:lvl w:ilvl="8">
      <w:start w:val="0"/>
      <w:numFmt w:val="bullet"/>
      <w:lvlText w:val="•"/>
      <w:lvlJc w:val="left"/>
      <w:pPr>
        <w:ind w:left="1798" w:hanging="75"/>
      </w:pPr>
      <w:rPr>
        <w:rFonts w:hint="default"/>
        <w:lang w:val="en-US" w:eastAsia="en-US" w:bidi="ar-SA"/>
      </w:rPr>
    </w:lvl>
  </w:abstractNum>
  <w:abstractNum w:abstractNumId="423">
    <w:multiLevelType w:val="hybridMultilevel"/>
    <w:lvl w:ilvl="0">
      <w:start w:val="0"/>
      <w:numFmt w:val="bullet"/>
      <w:lvlText w:val=""/>
      <w:lvlJc w:val="left"/>
      <w:pPr>
        <w:ind w:left="131" w:hanging="11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75" w:hanging="111"/>
      </w:pPr>
      <w:rPr>
        <w:rFonts w:hint="default"/>
        <w:lang w:val="en-US" w:eastAsia="en-US" w:bidi="ar-SA"/>
      </w:rPr>
    </w:lvl>
    <w:lvl w:ilvl="2">
      <w:start w:val="0"/>
      <w:numFmt w:val="bullet"/>
      <w:lvlText w:val="•"/>
      <w:lvlJc w:val="left"/>
      <w:pPr>
        <w:ind w:left="610" w:hanging="111"/>
      </w:pPr>
      <w:rPr>
        <w:rFonts w:hint="default"/>
        <w:lang w:val="en-US" w:eastAsia="en-US" w:bidi="ar-SA"/>
      </w:rPr>
    </w:lvl>
    <w:lvl w:ilvl="3">
      <w:start w:val="0"/>
      <w:numFmt w:val="bullet"/>
      <w:lvlText w:val="•"/>
      <w:lvlJc w:val="left"/>
      <w:pPr>
        <w:ind w:left="845" w:hanging="111"/>
      </w:pPr>
      <w:rPr>
        <w:rFonts w:hint="default"/>
        <w:lang w:val="en-US" w:eastAsia="en-US" w:bidi="ar-SA"/>
      </w:rPr>
    </w:lvl>
    <w:lvl w:ilvl="4">
      <w:start w:val="0"/>
      <w:numFmt w:val="bullet"/>
      <w:lvlText w:val="•"/>
      <w:lvlJc w:val="left"/>
      <w:pPr>
        <w:ind w:left="1080" w:hanging="111"/>
      </w:pPr>
      <w:rPr>
        <w:rFonts w:hint="default"/>
        <w:lang w:val="en-US" w:eastAsia="en-US" w:bidi="ar-SA"/>
      </w:rPr>
    </w:lvl>
    <w:lvl w:ilvl="5">
      <w:start w:val="0"/>
      <w:numFmt w:val="bullet"/>
      <w:lvlText w:val="•"/>
      <w:lvlJc w:val="left"/>
      <w:pPr>
        <w:ind w:left="1315" w:hanging="111"/>
      </w:pPr>
      <w:rPr>
        <w:rFonts w:hint="default"/>
        <w:lang w:val="en-US" w:eastAsia="en-US" w:bidi="ar-SA"/>
      </w:rPr>
    </w:lvl>
    <w:lvl w:ilvl="6">
      <w:start w:val="0"/>
      <w:numFmt w:val="bullet"/>
      <w:lvlText w:val="•"/>
      <w:lvlJc w:val="left"/>
      <w:pPr>
        <w:ind w:left="1550" w:hanging="111"/>
      </w:pPr>
      <w:rPr>
        <w:rFonts w:hint="default"/>
        <w:lang w:val="en-US" w:eastAsia="en-US" w:bidi="ar-SA"/>
      </w:rPr>
    </w:lvl>
    <w:lvl w:ilvl="7">
      <w:start w:val="0"/>
      <w:numFmt w:val="bullet"/>
      <w:lvlText w:val="•"/>
      <w:lvlJc w:val="left"/>
      <w:pPr>
        <w:ind w:left="1785" w:hanging="111"/>
      </w:pPr>
      <w:rPr>
        <w:rFonts w:hint="default"/>
        <w:lang w:val="en-US" w:eastAsia="en-US" w:bidi="ar-SA"/>
      </w:rPr>
    </w:lvl>
    <w:lvl w:ilvl="8">
      <w:start w:val="0"/>
      <w:numFmt w:val="bullet"/>
      <w:lvlText w:val="•"/>
      <w:lvlJc w:val="left"/>
      <w:pPr>
        <w:ind w:left="2020" w:hanging="111"/>
      </w:pPr>
      <w:rPr>
        <w:rFonts w:hint="default"/>
        <w:lang w:val="en-US" w:eastAsia="en-US" w:bidi="ar-SA"/>
      </w:rPr>
    </w:lvl>
  </w:abstractNum>
  <w:abstractNum w:abstractNumId="422">
    <w:multiLevelType w:val="hybridMultilevel"/>
    <w:lvl w:ilvl="0">
      <w:start w:val="0"/>
      <w:numFmt w:val="bullet"/>
      <w:lvlText w:val=""/>
      <w:lvlJc w:val="left"/>
      <w:pPr>
        <w:ind w:left="158"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368" w:hanging="75"/>
      </w:pPr>
      <w:rPr>
        <w:rFonts w:hint="default"/>
        <w:lang w:val="en-US" w:eastAsia="en-US" w:bidi="ar-SA"/>
      </w:rPr>
    </w:lvl>
    <w:lvl w:ilvl="2">
      <w:start w:val="0"/>
      <w:numFmt w:val="bullet"/>
      <w:lvlText w:val="•"/>
      <w:lvlJc w:val="left"/>
      <w:pPr>
        <w:ind w:left="577" w:hanging="75"/>
      </w:pPr>
      <w:rPr>
        <w:rFonts w:hint="default"/>
        <w:lang w:val="en-US" w:eastAsia="en-US" w:bidi="ar-SA"/>
      </w:rPr>
    </w:lvl>
    <w:lvl w:ilvl="3">
      <w:start w:val="0"/>
      <w:numFmt w:val="bullet"/>
      <w:lvlText w:val="•"/>
      <w:lvlJc w:val="left"/>
      <w:pPr>
        <w:ind w:left="785" w:hanging="75"/>
      </w:pPr>
      <w:rPr>
        <w:rFonts w:hint="default"/>
        <w:lang w:val="en-US" w:eastAsia="en-US" w:bidi="ar-SA"/>
      </w:rPr>
    </w:lvl>
    <w:lvl w:ilvl="4">
      <w:start w:val="0"/>
      <w:numFmt w:val="bullet"/>
      <w:lvlText w:val="•"/>
      <w:lvlJc w:val="left"/>
      <w:pPr>
        <w:ind w:left="994" w:hanging="75"/>
      </w:pPr>
      <w:rPr>
        <w:rFonts w:hint="default"/>
        <w:lang w:val="en-US" w:eastAsia="en-US" w:bidi="ar-SA"/>
      </w:rPr>
    </w:lvl>
    <w:lvl w:ilvl="5">
      <w:start w:val="0"/>
      <w:numFmt w:val="bullet"/>
      <w:lvlText w:val="•"/>
      <w:lvlJc w:val="left"/>
      <w:pPr>
        <w:ind w:left="1202" w:hanging="75"/>
      </w:pPr>
      <w:rPr>
        <w:rFonts w:hint="default"/>
        <w:lang w:val="en-US" w:eastAsia="en-US" w:bidi="ar-SA"/>
      </w:rPr>
    </w:lvl>
    <w:lvl w:ilvl="6">
      <w:start w:val="0"/>
      <w:numFmt w:val="bullet"/>
      <w:lvlText w:val="•"/>
      <w:lvlJc w:val="left"/>
      <w:pPr>
        <w:ind w:left="1411" w:hanging="75"/>
      </w:pPr>
      <w:rPr>
        <w:rFonts w:hint="default"/>
        <w:lang w:val="en-US" w:eastAsia="en-US" w:bidi="ar-SA"/>
      </w:rPr>
    </w:lvl>
    <w:lvl w:ilvl="7">
      <w:start w:val="0"/>
      <w:numFmt w:val="bullet"/>
      <w:lvlText w:val="•"/>
      <w:lvlJc w:val="left"/>
      <w:pPr>
        <w:ind w:left="1619" w:hanging="75"/>
      </w:pPr>
      <w:rPr>
        <w:rFonts w:hint="default"/>
        <w:lang w:val="en-US" w:eastAsia="en-US" w:bidi="ar-SA"/>
      </w:rPr>
    </w:lvl>
    <w:lvl w:ilvl="8">
      <w:start w:val="0"/>
      <w:numFmt w:val="bullet"/>
      <w:lvlText w:val="•"/>
      <w:lvlJc w:val="left"/>
      <w:pPr>
        <w:ind w:left="1828" w:hanging="75"/>
      </w:pPr>
      <w:rPr>
        <w:rFonts w:hint="default"/>
        <w:lang w:val="en-US" w:eastAsia="en-US" w:bidi="ar-SA"/>
      </w:rPr>
    </w:lvl>
  </w:abstractNum>
  <w:abstractNum w:abstractNumId="421">
    <w:multiLevelType w:val="hybridMultilevel"/>
    <w:lvl w:ilvl="0">
      <w:start w:val="0"/>
      <w:numFmt w:val="bullet"/>
      <w:lvlText w:val=""/>
      <w:lvlJc w:val="left"/>
      <w:pPr>
        <w:ind w:left="175"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435" w:hanging="75"/>
      </w:pPr>
      <w:rPr>
        <w:rFonts w:hint="default"/>
        <w:lang w:val="en-US" w:eastAsia="en-US" w:bidi="ar-SA"/>
      </w:rPr>
    </w:lvl>
    <w:lvl w:ilvl="2">
      <w:start w:val="0"/>
      <w:numFmt w:val="bullet"/>
      <w:lvlText w:val="•"/>
      <w:lvlJc w:val="left"/>
      <w:pPr>
        <w:ind w:left="691" w:hanging="75"/>
      </w:pPr>
      <w:rPr>
        <w:rFonts w:hint="default"/>
        <w:lang w:val="en-US" w:eastAsia="en-US" w:bidi="ar-SA"/>
      </w:rPr>
    </w:lvl>
    <w:lvl w:ilvl="3">
      <w:start w:val="0"/>
      <w:numFmt w:val="bullet"/>
      <w:lvlText w:val="•"/>
      <w:lvlJc w:val="left"/>
      <w:pPr>
        <w:ind w:left="947" w:hanging="75"/>
      </w:pPr>
      <w:rPr>
        <w:rFonts w:hint="default"/>
        <w:lang w:val="en-US" w:eastAsia="en-US" w:bidi="ar-SA"/>
      </w:rPr>
    </w:lvl>
    <w:lvl w:ilvl="4">
      <w:start w:val="0"/>
      <w:numFmt w:val="bullet"/>
      <w:lvlText w:val="•"/>
      <w:lvlJc w:val="left"/>
      <w:pPr>
        <w:ind w:left="1203" w:hanging="75"/>
      </w:pPr>
      <w:rPr>
        <w:rFonts w:hint="default"/>
        <w:lang w:val="en-US" w:eastAsia="en-US" w:bidi="ar-SA"/>
      </w:rPr>
    </w:lvl>
    <w:lvl w:ilvl="5">
      <w:start w:val="0"/>
      <w:numFmt w:val="bullet"/>
      <w:lvlText w:val="•"/>
      <w:lvlJc w:val="left"/>
      <w:pPr>
        <w:ind w:left="1459" w:hanging="75"/>
      </w:pPr>
      <w:rPr>
        <w:rFonts w:hint="default"/>
        <w:lang w:val="en-US" w:eastAsia="en-US" w:bidi="ar-SA"/>
      </w:rPr>
    </w:lvl>
    <w:lvl w:ilvl="6">
      <w:start w:val="0"/>
      <w:numFmt w:val="bullet"/>
      <w:lvlText w:val="•"/>
      <w:lvlJc w:val="left"/>
      <w:pPr>
        <w:ind w:left="1715" w:hanging="75"/>
      </w:pPr>
      <w:rPr>
        <w:rFonts w:hint="default"/>
        <w:lang w:val="en-US" w:eastAsia="en-US" w:bidi="ar-SA"/>
      </w:rPr>
    </w:lvl>
    <w:lvl w:ilvl="7">
      <w:start w:val="0"/>
      <w:numFmt w:val="bullet"/>
      <w:lvlText w:val="•"/>
      <w:lvlJc w:val="left"/>
      <w:pPr>
        <w:ind w:left="1971" w:hanging="75"/>
      </w:pPr>
      <w:rPr>
        <w:rFonts w:hint="default"/>
        <w:lang w:val="en-US" w:eastAsia="en-US" w:bidi="ar-SA"/>
      </w:rPr>
    </w:lvl>
    <w:lvl w:ilvl="8">
      <w:start w:val="0"/>
      <w:numFmt w:val="bullet"/>
      <w:lvlText w:val="•"/>
      <w:lvlJc w:val="left"/>
      <w:pPr>
        <w:ind w:left="2227" w:hanging="75"/>
      </w:pPr>
      <w:rPr>
        <w:rFonts w:hint="default"/>
        <w:lang w:val="en-US" w:eastAsia="en-US" w:bidi="ar-SA"/>
      </w:rPr>
    </w:lvl>
  </w:abstractNum>
  <w:abstractNum w:abstractNumId="420">
    <w:multiLevelType w:val="hybridMultilevel"/>
    <w:lvl w:ilvl="0">
      <w:start w:val="0"/>
      <w:numFmt w:val="bullet"/>
      <w:lvlText w:val=""/>
      <w:lvlJc w:val="left"/>
      <w:pPr>
        <w:ind w:left="26"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240" w:hanging="75"/>
      </w:pPr>
      <w:rPr>
        <w:rFonts w:hint="default"/>
        <w:lang w:val="en-US" w:eastAsia="en-US" w:bidi="ar-SA"/>
      </w:rPr>
    </w:lvl>
    <w:lvl w:ilvl="2">
      <w:start w:val="0"/>
      <w:numFmt w:val="bullet"/>
      <w:lvlText w:val="•"/>
      <w:lvlJc w:val="left"/>
      <w:pPr>
        <w:ind w:left="460" w:hanging="75"/>
      </w:pPr>
      <w:rPr>
        <w:rFonts w:hint="default"/>
        <w:lang w:val="en-US" w:eastAsia="en-US" w:bidi="ar-SA"/>
      </w:rPr>
    </w:lvl>
    <w:lvl w:ilvl="3">
      <w:start w:val="0"/>
      <w:numFmt w:val="bullet"/>
      <w:lvlText w:val="•"/>
      <w:lvlJc w:val="left"/>
      <w:pPr>
        <w:ind w:left="680" w:hanging="75"/>
      </w:pPr>
      <w:rPr>
        <w:rFonts w:hint="default"/>
        <w:lang w:val="en-US" w:eastAsia="en-US" w:bidi="ar-SA"/>
      </w:rPr>
    </w:lvl>
    <w:lvl w:ilvl="4">
      <w:start w:val="0"/>
      <w:numFmt w:val="bullet"/>
      <w:lvlText w:val="•"/>
      <w:lvlJc w:val="left"/>
      <w:pPr>
        <w:ind w:left="901" w:hanging="75"/>
      </w:pPr>
      <w:rPr>
        <w:rFonts w:hint="default"/>
        <w:lang w:val="en-US" w:eastAsia="en-US" w:bidi="ar-SA"/>
      </w:rPr>
    </w:lvl>
    <w:lvl w:ilvl="5">
      <w:start w:val="0"/>
      <w:numFmt w:val="bullet"/>
      <w:lvlText w:val="•"/>
      <w:lvlJc w:val="left"/>
      <w:pPr>
        <w:ind w:left="1121" w:hanging="75"/>
      </w:pPr>
      <w:rPr>
        <w:rFonts w:hint="default"/>
        <w:lang w:val="en-US" w:eastAsia="en-US" w:bidi="ar-SA"/>
      </w:rPr>
    </w:lvl>
    <w:lvl w:ilvl="6">
      <w:start w:val="0"/>
      <w:numFmt w:val="bullet"/>
      <w:lvlText w:val="•"/>
      <w:lvlJc w:val="left"/>
      <w:pPr>
        <w:ind w:left="1341" w:hanging="75"/>
      </w:pPr>
      <w:rPr>
        <w:rFonts w:hint="default"/>
        <w:lang w:val="en-US" w:eastAsia="en-US" w:bidi="ar-SA"/>
      </w:rPr>
    </w:lvl>
    <w:lvl w:ilvl="7">
      <w:start w:val="0"/>
      <w:numFmt w:val="bullet"/>
      <w:lvlText w:val="•"/>
      <w:lvlJc w:val="left"/>
      <w:pPr>
        <w:ind w:left="1562" w:hanging="75"/>
      </w:pPr>
      <w:rPr>
        <w:rFonts w:hint="default"/>
        <w:lang w:val="en-US" w:eastAsia="en-US" w:bidi="ar-SA"/>
      </w:rPr>
    </w:lvl>
    <w:lvl w:ilvl="8">
      <w:start w:val="0"/>
      <w:numFmt w:val="bullet"/>
      <w:lvlText w:val="•"/>
      <w:lvlJc w:val="left"/>
      <w:pPr>
        <w:ind w:left="1782" w:hanging="75"/>
      </w:pPr>
      <w:rPr>
        <w:rFonts w:hint="default"/>
        <w:lang w:val="en-US" w:eastAsia="en-US" w:bidi="ar-SA"/>
      </w:rPr>
    </w:lvl>
  </w:abstractNum>
  <w:abstractNum w:abstractNumId="419">
    <w:multiLevelType w:val="hybridMultilevel"/>
    <w:lvl w:ilvl="0">
      <w:start w:val="0"/>
      <w:numFmt w:val="bullet"/>
      <w:lvlText w:val=""/>
      <w:lvlJc w:val="left"/>
      <w:pPr>
        <w:ind w:left="20"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267" w:hanging="75"/>
      </w:pPr>
      <w:rPr>
        <w:rFonts w:hint="default"/>
        <w:lang w:val="en-US" w:eastAsia="en-US" w:bidi="ar-SA"/>
      </w:rPr>
    </w:lvl>
    <w:lvl w:ilvl="2">
      <w:start w:val="0"/>
      <w:numFmt w:val="bullet"/>
      <w:lvlText w:val="•"/>
      <w:lvlJc w:val="left"/>
      <w:pPr>
        <w:ind w:left="514" w:hanging="75"/>
      </w:pPr>
      <w:rPr>
        <w:rFonts w:hint="default"/>
        <w:lang w:val="en-US" w:eastAsia="en-US" w:bidi="ar-SA"/>
      </w:rPr>
    </w:lvl>
    <w:lvl w:ilvl="3">
      <w:start w:val="0"/>
      <w:numFmt w:val="bullet"/>
      <w:lvlText w:val="•"/>
      <w:lvlJc w:val="left"/>
      <w:pPr>
        <w:ind w:left="761" w:hanging="75"/>
      </w:pPr>
      <w:rPr>
        <w:rFonts w:hint="default"/>
        <w:lang w:val="en-US" w:eastAsia="en-US" w:bidi="ar-SA"/>
      </w:rPr>
    </w:lvl>
    <w:lvl w:ilvl="4">
      <w:start w:val="0"/>
      <w:numFmt w:val="bullet"/>
      <w:lvlText w:val="•"/>
      <w:lvlJc w:val="left"/>
      <w:pPr>
        <w:ind w:left="1008" w:hanging="75"/>
      </w:pPr>
      <w:rPr>
        <w:rFonts w:hint="default"/>
        <w:lang w:val="en-US" w:eastAsia="en-US" w:bidi="ar-SA"/>
      </w:rPr>
    </w:lvl>
    <w:lvl w:ilvl="5">
      <w:start w:val="0"/>
      <w:numFmt w:val="bullet"/>
      <w:lvlText w:val="•"/>
      <w:lvlJc w:val="left"/>
      <w:pPr>
        <w:ind w:left="1255" w:hanging="75"/>
      </w:pPr>
      <w:rPr>
        <w:rFonts w:hint="default"/>
        <w:lang w:val="en-US" w:eastAsia="en-US" w:bidi="ar-SA"/>
      </w:rPr>
    </w:lvl>
    <w:lvl w:ilvl="6">
      <w:start w:val="0"/>
      <w:numFmt w:val="bullet"/>
      <w:lvlText w:val="•"/>
      <w:lvlJc w:val="left"/>
      <w:pPr>
        <w:ind w:left="1502" w:hanging="75"/>
      </w:pPr>
      <w:rPr>
        <w:rFonts w:hint="default"/>
        <w:lang w:val="en-US" w:eastAsia="en-US" w:bidi="ar-SA"/>
      </w:rPr>
    </w:lvl>
    <w:lvl w:ilvl="7">
      <w:start w:val="0"/>
      <w:numFmt w:val="bullet"/>
      <w:lvlText w:val="•"/>
      <w:lvlJc w:val="left"/>
      <w:pPr>
        <w:ind w:left="1749" w:hanging="75"/>
      </w:pPr>
      <w:rPr>
        <w:rFonts w:hint="default"/>
        <w:lang w:val="en-US" w:eastAsia="en-US" w:bidi="ar-SA"/>
      </w:rPr>
    </w:lvl>
    <w:lvl w:ilvl="8">
      <w:start w:val="0"/>
      <w:numFmt w:val="bullet"/>
      <w:lvlText w:val="•"/>
      <w:lvlJc w:val="left"/>
      <w:pPr>
        <w:ind w:left="1996" w:hanging="75"/>
      </w:pPr>
      <w:rPr>
        <w:rFonts w:hint="default"/>
        <w:lang w:val="en-US" w:eastAsia="en-US" w:bidi="ar-SA"/>
      </w:rPr>
    </w:lvl>
  </w:abstractNum>
  <w:abstractNum w:abstractNumId="418">
    <w:multiLevelType w:val="hybridMultilevel"/>
    <w:lvl w:ilvl="0">
      <w:start w:val="0"/>
      <w:numFmt w:val="bullet"/>
      <w:lvlText w:val=""/>
      <w:lvlJc w:val="left"/>
      <w:pPr>
        <w:ind w:left="83"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296" w:hanging="75"/>
      </w:pPr>
      <w:rPr>
        <w:rFonts w:hint="default"/>
        <w:lang w:val="en-US" w:eastAsia="en-US" w:bidi="ar-SA"/>
      </w:rPr>
    </w:lvl>
    <w:lvl w:ilvl="2">
      <w:start w:val="0"/>
      <w:numFmt w:val="bullet"/>
      <w:lvlText w:val="•"/>
      <w:lvlJc w:val="left"/>
      <w:pPr>
        <w:ind w:left="513" w:hanging="75"/>
      </w:pPr>
      <w:rPr>
        <w:rFonts w:hint="default"/>
        <w:lang w:val="en-US" w:eastAsia="en-US" w:bidi="ar-SA"/>
      </w:rPr>
    </w:lvl>
    <w:lvl w:ilvl="3">
      <w:start w:val="0"/>
      <w:numFmt w:val="bullet"/>
      <w:lvlText w:val="•"/>
      <w:lvlJc w:val="left"/>
      <w:pPr>
        <w:ind w:left="729" w:hanging="75"/>
      </w:pPr>
      <w:rPr>
        <w:rFonts w:hint="default"/>
        <w:lang w:val="en-US" w:eastAsia="en-US" w:bidi="ar-SA"/>
      </w:rPr>
    </w:lvl>
    <w:lvl w:ilvl="4">
      <w:start w:val="0"/>
      <w:numFmt w:val="bullet"/>
      <w:lvlText w:val="•"/>
      <w:lvlJc w:val="left"/>
      <w:pPr>
        <w:ind w:left="946" w:hanging="75"/>
      </w:pPr>
      <w:rPr>
        <w:rFonts w:hint="default"/>
        <w:lang w:val="en-US" w:eastAsia="en-US" w:bidi="ar-SA"/>
      </w:rPr>
    </w:lvl>
    <w:lvl w:ilvl="5">
      <w:start w:val="0"/>
      <w:numFmt w:val="bullet"/>
      <w:lvlText w:val="•"/>
      <w:lvlJc w:val="left"/>
      <w:pPr>
        <w:ind w:left="1162" w:hanging="75"/>
      </w:pPr>
      <w:rPr>
        <w:rFonts w:hint="default"/>
        <w:lang w:val="en-US" w:eastAsia="en-US" w:bidi="ar-SA"/>
      </w:rPr>
    </w:lvl>
    <w:lvl w:ilvl="6">
      <w:start w:val="0"/>
      <w:numFmt w:val="bullet"/>
      <w:lvlText w:val="•"/>
      <w:lvlJc w:val="left"/>
      <w:pPr>
        <w:ind w:left="1379" w:hanging="75"/>
      </w:pPr>
      <w:rPr>
        <w:rFonts w:hint="default"/>
        <w:lang w:val="en-US" w:eastAsia="en-US" w:bidi="ar-SA"/>
      </w:rPr>
    </w:lvl>
    <w:lvl w:ilvl="7">
      <w:start w:val="0"/>
      <w:numFmt w:val="bullet"/>
      <w:lvlText w:val="•"/>
      <w:lvlJc w:val="left"/>
      <w:pPr>
        <w:ind w:left="1595" w:hanging="75"/>
      </w:pPr>
      <w:rPr>
        <w:rFonts w:hint="default"/>
        <w:lang w:val="en-US" w:eastAsia="en-US" w:bidi="ar-SA"/>
      </w:rPr>
    </w:lvl>
    <w:lvl w:ilvl="8">
      <w:start w:val="0"/>
      <w:numFmt w:val="bullet"/>
      <w:lvlText w:val="•"/>
      <w:lvlJc w:val="left"/>
      <w:pPr>
        <w:ind w:left="1812" w:hanging="75"/>
      </w:pPr>
      <w:rPr>
        <w:rFonts w:hint="default"/>
        <w:lang w:val="en-US" w:eastAsia="en-US" w:bidi="ar-SA"/>
      </w:rPr>
    </w:lvl>
  </w:abstractNum>
  <w:abstractNum w:abstractNumId="417">
    <w:multiLevelType w:val="hybridMultilevel"/>
    <w:lvl w:ilvl="0">
      <w:start w:val="0"/>
      <w:numFmt w:val="bullet"/>
      <w:lvlText w:val=""/>
      <w:lvlJc w:val="left"/>
      <w:pPr>
        <w:ind w:left="100"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363" w:hanging="75"/>
      </w:pPr>
      <w:rPr>
        <w:rFonts w:hint="default"/>
        <w:lang w:val="en-US" w:eastAsia="en-US" w:bidi="ar-SA"/>
      </w:rPr>
    </w:lvl>
    <w:lvl w:ilvl="2">
      <w:start w:val="0"/>
      <w:numFmt w:val="bullet"/>
      <w:lvlText w:val="•"/>
      <w:lvlJc w:val="left"/>
      <w:pPr>
        <w:ind w:left="627" w:hanging="75"/>
      </w:pPr>
      <w:rPr>
        <w:rFonts w:hint="default"/>
        <w:lang w:val="en-US" w:eastAsia="en-US" w:bidi="ar-SA"/>
      </w:rPr>
    </w:lvl>
    <w:lvl w:ilvl="3">
      <w:start w:val="0"/>
      <w:numFmt w:val="bullet"/>
      <w:lvlText w:val="•"/>
      <w:lvlJc w:val="left"/>
      <w:pPr>
        <w:ind w:left="891" w:hanging="75"/>
      </w:pPr>
      <w:rPr>
        <w:rFonts w:hint="default"/>
        <w:lang w:val="en-US" w:eastAsia="en-US" w:bidi="ar-SA"/>
      </w:rPr>
    </w:lvl>
    <w:lvl w:ilvl="4">
      <w:start w:val="0"/>
      <w:numFmt w:val="bullet"/>
      <w:lvlText w:val="•"/>
      <w:lvlJc w:val="left"/>
      <w:pPr>
        <w:ind w:left="1155" w:hanging="75"/>
      </w:pPr>
      <w:rPr>
        <w:rFonts w:hint="default"/>
        <w:lang w:val="en-US" w:eastAsia="en-US" w:bidi="ar-SA"/>
      </w:rPr>
    </w:lvl>
    <w:lvl w:ilvl="5">
      <w:start w:val="0"/>
      <w:numFmt w:val="bullet"/>
      <w:lvlText w:val="•"/>
      <w:lvlJc w:val="left"/>
      <w:pPr>
        <w:ind w:left="1419" w:hanging="75"/>
      </w:pPr>
      <w:rPr>
        <w:rFonts w:hint="default"/>
        <w:lang w:val="en-US" w:eastAsia="en-US" w:bidi="ar-SA"/>
      </w:rPr>
    </w:lvl>
    <w:lvl w:ilvl="6">
      <w:start w:val="0"/>
      <w:numFmt w:val="bullet"/>
      <w:lvlText w:val="•"/>
      <w:lvlJc w:val="left"/>
      <w:pPr>
        <w:ind w:left="1683" w:hanging="75"/>
      </w:pPr>
      <w:rPr>
        <w:rFonts w:hint="default"/>
        <w:lang w:val="en-US" w:eastAsia="en-US" w:bidi="ar-SA"/>
      </w:rPr>
    </w:lvl>
    <w:lvl w:ilvl="7">
      <w:start w:val="0"/>
      <w:numFmt w:val="bullet"/>
      <w:lvlText w:val="•"/>
      <w:lvlJc w:val="left"/>
      <w:pPr>
        <w:ind w:left="1947" w:hanging="75"/>
      </w:pPr>
      <w:rPr>
        <w:rFonts w:hint="default"/>
        <w:lang w:val="en-US" w:eastAsia="en-US" w:bidi="ar-SA"/>
      </w:rPr>
    </w:lvl>
    <w:lvl w:ilvl="8">
      <w:start w:val="0"/>
      <w:numFmt w:val="bullet"/>
      <w:lvlText w:val="•"/>
      <w:lvlJc w:val="left"/>
      <w:pPr>
        <w:ind w:left="2211" w:hanging="75"/>
      </w:pPr>
      <w:rPr>
        <w:rFonts w:hint="default"/>
        <w:lang w:val="en-US" w:eastAsia="en-US" w:bidi="ar-SA"/>
      </w:rPr>
    </w:lvl>
  </w:abstractNum>
  <w:abstractNum w:abstractNumId="416">
    <w:multiLevelType w:val="hybridMultilevel"/>
    <w:lvl w:ilvl="0">
      <w:start w:val="0"/>
      <w:numFmt w:val="bullet"/>
      <w:lvlText w:val=""/>
      <w:lvlJc w:val="left"/>
      <w:pPr>
        <w:ind w:left="22"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267" w:hanging="75"/>
      </w:pPr>
      <w:rPr>
        <w:rFonts w:hint="default"/>
        <w:lang w:val="en-US" w:eastAsia="en-US" w:bidi="ar-SA"/>
      </w:rPr>
    </w:lvl>
    <w:lvl w:ilvl="2">
      <w:start w:val="0"/>
      <w:numFmt w:val="bullet"/>
      <w:lvlText w:val="•"/>
      <w:lvlJc w:val="left"/>
      <w:pPr>
        <w:ind w:left="514" w:hanging="75"/>
      </w:pPr>
      <w:rPr>
        <w:rFonts w:hint="default"/>
        <w:lang w:val="en-US" w:eastAsia="en-US" w:bidi="ar-SA"/>
      </w:rPr>
    </w:lvl>
    <w:lvl w:ilvl="3">
      <w:start w:val="0"/>
      <w:numFmt w:val="bullet"/>
      <w:lvlText w:val="•"/>
      <w:lvlJc w:val="left"/>
      <w:pPr>
        <w:ind w:left="761" w:hanging="75"/>
      </w:pPr>
      <w:rPr>
        <w:rFonts w:hint="default"/>
        <w:lang w:val="en-US" w:eastAsia="en-US" w:bidi="ar-SA"/>
      </w:rPr>
    </w:lvl>
    <w:lvl w:ilvl="4">
      <w:start w:val="0"/>
      <w:numFmt w:val="bullet"/>
      <w:lvlText w:val="•"/>
      <w:lvlJc w:val="left"/>
      <w:pPr>
        <w:ind w:left="1008" w:hanging="75"/>
      </w:pPr>
      <w:rPr>
        <w:rFonts w:hint="default"/>
        <w:lang w:val="en-US" w:eastAsia="en-US" w:bidi="ar-SA"/>
      </w:rPr>
    </w:lvl>
    <w:lvl w:ilvl="5">
      <w:start w:val="0"/>
      <w:numFmt w:val="bullet"/>
      <w:lvlText w:val="•"/>
      <w:lvlJc w:val="left"/>
      <w:pPr>
        <w:ind w:left="1255" w:hanging="75"/>
      </w:pPr>
      <w:rPr>
        <w:rFonts w:hint="default"/>
        <w:lang w:val="en-US" w:eastAsia="en-US" w:bidi="ar-SA"/>
      </w:rPr>
    </w:lvl>
    <w:lvl w:ilvl="6">
      <w:start w:val="0"/>
      <w:numFmt w:val="bullet"/>
      <w:lvlText w:val="•"/>
      <w:lvlJc w:val="left"/>
      <w:pPr>
        <w:ind w:left="1502" w:hanging="75"/>
      </w:pPr>
      <w:rPr>
        <w:rFonts w:hint="default"/>
        <w:lang w:val="en-US" w:eastAsia="en-US" w:bidi="ar-SA"/>
      </w:rPr>
    </w:lvl>
    <w:lvl w:ilvl="7">
      <w:start w:val="0"/>
      <w:numFmt w:val="bullet"/>
      <w:lvlText w:val="•"/>
      <w:lvlJc w:val="left"/>
      <w:pPr>
        <w:ind w:left="1749" w:hanging="75"/>
      </w:pPr>
      <w:rPr>
        <w:rFonts w:hint="default"/>
        <w:lang w:val="en-US" w:eastAsia="en-US" w:bidi="ar-SA"/>
      </w:rPr>
    </w:lvl>
    <w:lvl w:ilvl="8">
      <w:start w:val="0"/>
      <w:numFmt w:val="bullet"/>
      <w:lvlText w:val="•"/>
      <w:lvlJc w:val="left"/>
      <w:pPr>
        <w:ind w:left="1996" w:hanging="75"/>
      </w:pPr>
      <w:rPr>
        <w:rFonts w:hint="default"/>
        <w:lang w:val="en-US" w:eastAsia="en-US" w:bidi="ar-SA"/>
      </w:rPr>
    </w:lvl>
  </w:abstractNum>
  <w:abstractNum w:abstractNumId="415">
    <w:multiLevelType w:val="hybridMultilevel"/>
    <w:lvl w:ilvl="0">
      <w:start w:val="0"/>
      <w:numFmt w:val="bullet"/>
      <w:lvlText w:val=""/>
      <w:lvlJc w:val="left"/>
      <w:pPr>
        <w:ind w:left="12"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235" w:hanging="75"/>
      </w:pPr>
      <w:rPr>
        <w:rFonts w:hint="default"/>
        <w:lang w:val="en-US" w:eastAsia="en-US" w:bidi="ar-SA"/>
      </w:rPr>
    </w:lvl>
    <w:lvl w:ilvl="2">
      <w:start w:val="0"/>
      <w:numFmt w:val="bullet"/>
      <w:lvlText w:val="•"/>
      <w:lvlJc w:val="left"/>
      <w:pPr>
        <w:ind w:left="450" w:hanging="75"/>
      </w:pPr>
      <w:rPr>
        <w:rFonts w:hint="default"/>
        <w:lang w:val="en-US" w:eastAsia="en-US" w:bidi="ar-SA"/>
      </w:rPr>
    </w:lvl>
    <w:lvl w:ilvl="3">
      <w:start w:val="0"/>
      <w:numFmt w:val="bullet"/>
      <w:lvlText w:val="•"/>
      <w:lvlJc w:val="left"/>
      <w:pPr>
        <w:ind w:left="665" w:hanging="75"/>
      </w:pPr>
      <w:rPr>
        <w:rFonts w:hint="default"/>
        <w:lang w:val="en-US" w:eastAsia="en-US" w:bidi="ar-SA"/>
      </w:rPr>
    </w:lvl>
    <w:lvl w:ilvl="4">
      <w:start w:val="0"/>
      <w:numFmt w:val="bullet"/>
      <w:lvlText w:val="•"/>
      <w:lvlJc w:val="left"/>
      <w:pPr>
        <w:ind w:left="880" w:hanging="75"/>
      </w:pPr>
      <w:rPr>
        <w:rFonts w:hint="default"/>
        <w:lang w:val="en-US" w:eastAsia="en-US" w:bidi="ar-SA"/>
      </w:rPr>
    </w:lvl>
    <w:lvl w:ilvl="5">
      <w:start w:val="0"/>
      <w:numFmt w:val="bullet"/>
      <w:lvlText w:val="•"/>
      <w:lvlJc w:val="left"/>
      <w:pPr>
        <w:ind w:left="1096" w:hanging="75"/>
      </w:pPr>
      <w:rPr>
        <w:rFonts w:hint="default"/>
        <w:lang w:val="en-US" w:eastAsia="en-US" w:bidi="ar-SA"/>
      </w:rPr>
    </w:lvl>
    <w:lvl w:ilvl="6">
      <w:start w:val="0"/>
      <w:numFmt w:val="bullet"/>
      <w:lvlText w:val="•"/>
      <w:lvlJc w:val="left"/>
      <w:pPr>
        <w:ind w:left="1311" w:hanging="75"/>
      </w:pPr>
      <w:rPr>
        <w:rFonts w:hint="default"/>
        <w:lang w:val="en-US" w:eastAsia="en-US" w:bidi="ar-SA"/>
      </w:rPr>
    </w:lvl>
    <w:lvl w:ilvl="7">
      <w:start w:val="0"/>
      <w:numFmt w:val="bullet"/>
      <w:lvlText w:val="•"/>
      <w:lvlJc w:val="left"/>
      <w:pPr>
        <w:ind w:left="1526" w:hanging="75"/>
      </w:pPr>
      <w:rPr>
        <w:rFonts w:hint="default"/>
        <w:lang w:val="en-US" w:eastAsia="en-US" w:bidi="ar-SA"/>
      </w:rPr>
    </w:lvl>
    <w:lvl w:ilvl="8">
      <w:start w:val="0"/>
      <w:numFmt w:val="bullet"/>
      <w:lvlText w:val="•"/>
      <w:lvlJc w:val="left"/>
      <w:pPr>
        <w:ind w:left="1741" w:hanging="75"/>
      </w:pPr>
      <w:rPr>
        <w:rFonts w:hint="default"/>
        <w:lang w:val="en-US" w:eastAsia="en-US" w:bidi="ar-SA"/>
      </w:rPr>
    </w:lvl>
  </w:abstractNum>
  <w:abstractNum w:abstractNumId="414">
    <w:multiLevelType w:val="hybridMultilevel"/>
    <w:lvl w:ilvl="0">
      <w:start w:val="0"/>
      <w:numFmt w:val="bullet"/>
      <w:lvlText w:val=""/>
      <w:lvlJc w:val="left"/>
      <w:pPr>
        <w:ind w:left="160"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423" w:hanging="75"/>
      </w:pPr>
      <w:rPr>
        <w:rFonts w:hint="default"/>
        <w:lang w:val="en-US" w:eastAsia="en-US" w:bidi="ar-SA"/>
      </w:rPr>
    </w:lvl>
    <w:lvl w:ilvl="2">
      <w:start w:val="0"/>
      <w:numFmt w:val="bullet"/>
      <w:lvlText w:val="•"/>
      <w:lvlJc w:val="left"/>
      <w:pPr>
        <w:ind w:left="687" w:hanging="75"/>
      </w:pPr>
      <w:rPr>
        <w:rFonts w:hint="default"/>
        <w:lang w:val="en-US" w:eastAsia="en-US" w:bidi="ar-SA"/>
      </w:rPr>
    </w:lvl>
    <w:lvl w:ilvl="3">
      <w:start w:val="0"/>
      <w:numFmt w:val="bullet"/>
      <w:lvlText w:val="•"/>
      <w:lvlJc w:val="left"/>
      <w:pPr>
        <w:ind w:left="950" w:hanging="75"/>
      </w:pPr>
      <w:rPr>
        <w:rFonts w:hint="default"/>
        <w:lang w:val="en-US" w:eastAsia="en-US" w:bidi="ar-SA"/>
      </w:rPr>
    </w:lvl>
    <w:lvl w:ilvl="4">
      <w:start w:val="0"/>
      <w:numFmt w:val="bullet"/>
      <w:lvlText w:val="•"/>
      <w:lvlJc w:val="left"/>
      <w:pPr>
        <w:ind w:left="1214" w:hanging="75"/>
      </w:pPr>
      <w:rPr>
        <w:rFonts w:hint="default"/>
        <w:lang w:val="en-US" w:eastAsia="en-US" w:bidi="ar-SA"/>
      </w:rPr>
    </w:lvl>
    <w:lvl w:ilvl="5">
      <w:start w:val="0"/>
      <w:numFmt w:val="bullet"/>
      <w:lvlText w:val="•"/>
      <w:lvlJc w:val="left"/>
      <w:pPr>
        <w:ind w:left="1477" w:hanging="75"/>
      </w:pPr>
      <w:rPr>
        <w:rFonts w:hint="default"/>
        <w:lang w:val="en-US" w:eastAsia="en-US" w:bidi="ar-SA"/>
      </w:rPr>
    </w:lvl>
    <w:lvl w:ilvl="6">
      <w:start w:val="0"/>
      <w:numFmt w:val="bullet"/>
      <w:lvlText w:val="•"/>
      <w:lvlJc w:val="left"/>
      <w:pPr>
        <w:ind w:left="1741" w:hanging="75"/>
      </w:pPr>
      <w:rPr>
        <w:rFonts w:hint="default"/>
        <w:lang w:val="en-US" w:eastAsia="en-US" w:bidi="ar-SA"/>
      </w:rPr>
    </w:lvl>
    <w:lvl w:ilvl="7">
      <w:start w:val="0"/>
      <w:numFmt w:val="bullet"/>
      <w:lvlText w:val="•"/>
      <w:lvlJc w:val="left"/>
      <w:pPr>
        <w:ind w:left="2004" w:hanging="75"/>
      </w:pPr>
      <w:rPr>
        <w:rFonts w:hint="default"/>
        <w:lang w:val="en-US" w:eastAsia="en-US" w:bidi="ar-SA"/>
      </w:rPr>
    </w:lvl>
    <w:lvl w:ilvl="8">
      <w:start w:val="0"/>
      <w:numFmt w:val="bullet"/>
      <w:lvlText w:val="•"/>
      <w:lvlJc w:val="left"/>
      <w:pPr>
        <w:ind w:left="2268" w:hanging="75"/>
      </w:pPr>
      <w:rPr>
        <w:rFonts w:hint="default"/>
        <w:lang w:val="en-US" w:eastAsia="en-US" w:bidi="ar-SA"/>
      </w:rPr>
    </w:lvl>
  </w:abstractNum>
  <w:abstractNum w:abstractNumId="413">
    <w:multiLevelType w:val="hybridMultilevel"/>
    <w:lvl w:ilvl="0">
      <w:start w:val="0"/>
      <w:numFmt w:val="bullet"/>
      <w:lvlText w:val=""/>
      <w:lvlJc w:val="left"/>
      <w:pPr>
        <w:ind w:left="26"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463" w:hanging="75"/>
      </w:pPr>
      <w:rPr>
        <w:rFonts w:hint="default"/>
        <w:lang w:val="en-US" w:eastAsia="en-US" w:bidi="ar-SA"/>
      </w:rPr>
    </w:lvl>
    <w:lvl w:ilvl="3">
      <w:start w:val="0"/>
      <w:numFmt w:val="bullet"/>
      <w:lvlText w:val="•"/>
      <w:lvlJc w:val="left"/>
      <w:pPr>
        <w:ind w:left="685" w:hanging="75"/>
      </w:pPr>
      <w:rPr>
        <w:rFonts w:hint="default"/>
        <w:lang w:val="en-US" w:eastAsia="en-US" w:bidi="ar-SA"/>
      </w:rPr>
    </w:lvl>
    <w:lvl w:ilvl="4">
      <w:start w:val="0"/>
      <w:numFmt w:val="bullet"/>
      <w:lvlText w:val="•"/>
      <w:lvlJc w:val="left"/>
      <w:pPr>
        <w:ind w:left="907" w:hanging="75"/>
      </w:pPr>
      <w:rPr>
        <w:rFonts w:hint="default"/>
        <w:lang w:val="en-US" w:eastAsia="en-US" w:bidi="ar-SA"/>
      </w:rPr>
    </w:lvl>
    <w:lvl w:ilvl="5">
      <w:start w:val="0"/>
      <w:numFmt w:val="bullet"/>
      <w:lvlText w:val="•"/>
      <w:lvlJc w:val="left"/>
      <w:pPr>
        <w:ind w:left="1129" w:hanging="75"/>
      </w:pPr>
      <w:rPr>
        <w:rFonts w:hint="default"/>
        <w:lang w:val="en-US" w:eastAsia="en-US" w:bidi="ar-SA"/>
      </w:rPr>
    </w:lvl>
    <w:lvl w:ilvl="6">
      <w:start w:val="0"/>
      <w:numFmt w:val="bullet"/>
      <w:lvlText w:val="•"/>
      <w:lvlJc w:val="left"/>
      <w:pPr>
        <w:ind w:left="1350" w:hanging="75"/>
      </w:pPr>
      <w:rPr>
        <w:rFonts w:hint="default"/>
        <w:lang w:val="en-US" w:eastAsia="en-US" w:bidi="ar-SA"/>
      </w:rPr>
    </w:lvl>
    <w:lvl w:ilvl="7">
      <w:start w:val="0"/>
      <w:numFmt w:val="bullet"/>
      <w:lvlText w:val="•"/>
      <w:lvlJc w:val="left"/>
      <w:pPr>
        <w:ind w:left="1572" w:hanging="75"/>
      </w:pPr>
      <w:rPr>
        <w:rFonts w:hint="default"/>
        <w:lang w:val="en-US" w:eastAsia="en-US" w:bidi="ar-SA"/>
      </w:rPr>
    </w:lvl>
    <w:lvl w:ilvl="8">
      <w:start w:val="0"/>
      <w:numFmt w:val="bullet"/>
      <w:lvlText w:val="•"/>
      <w:lvlJc w:val="left"/>
      <w:pPr>
        <w:ind w:left="1794" w:hanging="75"/>
      </w:pPr>
      <w:rPr>
        <w:rFonts w:hint="default"/>
        <w:lang w:val="en-US" w:eastAsia="en-US" w:bidi="ar-SA"/>
      </w:rPr>
    </w:lvl>
  </w:abstractNum>
  <w:abstractNum w:abstractNumId="412">
    <w:multiLevelType w:val="hybridMultilevel"/>
    <w:lvl w:ilvl="0">
      <w:start w:val="0"/>
      <w:numFmt w:val="bullet"/>
      <w:lvlText w:val=""/>
      <w:lvlJc w:val="left"/>
      <w:pPr>
        <w:ind w:left="97"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339" w:hanging="75"/>
      </w:pPr>
      <w:rPr>
        <w:rFonts w:hint="default"/>
        <w:lang w:val="en-US" w:eastAsia="en-US" w:bidi="ar-SA"/>
      </w:rPr>
    </w:lvl>
    <w:lvl w:ilvl="2">
      <w:start w:val="0"/>
      <w:numFmt w:val="bullet"/>
      <w:lvlText w:val="•"/>
      <w:lvlJc w:val="left"/>
      <w:pPr>
        <w:ind w:left="578" w:hanging="75"/>
      </w:pPr>
      <w:rPr>
        <w:rFonts w:hint="default"/>
        <w:lang w:val="en-US" w:eastAsia="en-US" w:bidi="ar-SA"/>
      </w:rPr>
    </w:lvl>
    <w:lvl w:ilvl="3">
      <w:start w:val="0"/>
      <w:numFmt w:val="bullet"/>
      <w:lvlText w:val="•"/>
      <w:lvlJc w:val="left"/>
      <w:pPr>
        <w:ind w:left="817" w:hanging="75"/>
      </w:pPr>
      <w:rPr>
        <w:rFonts w:hint="default"/>
        <w:lang w:val="en-US" w:eastAsia="en-US" w:bidi="ar-SA"/>
      </w:rPr>
    </w:lvl>
    <w:lvl w:ilvl="4">
      <w:start w:val="0"/>
      <w:numFmt w:val="bullet"/>
      <w:lvlText w:val="•"/>
      <w:lvlJc w:val="left"/>
      <w:pPr>
        <w:ind w:left="1056" w:hanging="75"/>
      </w:pPr>
      <w:rPr>
        <w:rFonts w:hint="default"/>
        <w:lang w:val="en-US" w:eastAsia="en-US" w:bidi="ar-SA"/>
      </w:rPr>
    </w:lvl>
    <w:lvl w:ilvl="5">
      <w:start w:val="0"/>
      <w:numFmt w:val="bullet"/>
      <w:lvlText w:val="•"/>
      <w:lvlJc w:val="left"/>
      <w:pPr>
        <w:ind w:left="1295" w:hanging="75"/>
      </w:pPr>
      <w:rPr>
        <w:rFonts w:hint="default"/>
        <w:lang w:val="en-US" w:eastAsia="en-US" w:bidi="ar-SA"/>
      </w:rPr>
    </w:lvl>
    <w:lvl w:ilvl="6">
      <w:start w:val="0"/>
      <w:numFmt w:val="bullet"/>
      <w:lvlText w:val="•"/>
      <w:lvlJc w:val="left"/>
      <w:pPr>
        <w:ind w:left="1534" w:hanging="75"/>
      </w:pPr>
      <w:rPr>
        <w:rFonts w:hint="default"/>
        <w:lang w:val="en-US" w:eastAsia="en-US" w:bidi="ar-SA"/>
      </w:rPr>
    </w:lvl>
    <w:lvl w:ilvl="7">
      <w:start w:val="0"/>
      <w:numFmt w:val="bullet"/>
      <w:lvlText w:val="•"/>
      <w:lvlJc w:val="left"/>
      <w:pPr>
        <w:ind w:left="1773" w:hanging="75"/>
      </w:pPr>
      <w:rPr>
        <w:rFonts w:hint="default"/>
        <w:lang w:val="en-US" w:eastAsia="en-US" w:bidi="ar-SA"/>
      </w:rPr>
    </w:lvl>
    <w:lvl w:ilvl="8">
      <w:start w:val="0"/>
      <w:numFmt w:val="bullet"/>
      <w:lvlText w:val="•"/>
      <w:lvlJc w:val="left"/>
      <w:pPr>
        <w:ind w:left="2012" w:hanging="75"/>
      </w:pPr>
      <w:rPr>
        <w:rFonts w:hint="default"/>
        <w:lang w:val="en-US" w:eastAsia="en-US" w:bidi="ar-SA"/>
      </w:rPr>
    </w:lvl>
  </w:abstractNum>
  <w:abstractNum w:abstractNumId="411">
    <w:multiLevelType w:val="hybridMultilevel"/>
    <w:lvl w:ilvl="0">
      <w:start w:val="0"/>
      <w:numFmt w:val="bullet"/>
      <w:lvlText w:val=""/>
      <w:lvlJc w:val="left"/>
      <w:pPr>
        <w:ind w:left="87"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289" w:hanging="75"/>
      </w:pPr>
      <w:rPr>
        <w:rFonts w:hint="default"/>
        <w:lang w:val="en-US" w:eastAsia="en-US" w:bidi="ar-SA"/>
      </w:rPr>
    </w:lvl>
    <w:lvl w:ilvl="2">
      <w:start w:val="0"/>
      <w:numFmt w:val="bullet"/>
      <w:lvlText w:val="•"/>
      <w:lvlJc w:val="left"/>
      <w:pPr>
        <w:ind w:left="498" w:hanging="75"/>
      </w:pPr>
      <w:rPr>
        <w:rFonts w:hint="default"/>
        <w:lang w:val="en-US" w:eastAsia="en-US" w:bidi="ar-SA"/>
      </w:rPr>
    </w:lvl>
    <w:lvl w:ilvl="3">
      <w:start w:val="0"/>
      <w:numFmt w:val="bullet"/>
      <w:lvlText w:val="•"/>
      <w:lvlJc w:val="left"/>
      <w:pPr>
        <w:ind w:left="707" w:hanging="75"/>
      </w:pPr>
      <w:rPr>
        <w:rFonts w:hint="default"/>
        <w:lang w:val="en-US" w:eastAsia="en-US" w:bidi="ar-SA"/>
      </w:rPr>
    </w:lvl>
    <w:lvl w:ilvl="4">
      <w:start w:val="0"/>
      <w:numFmt w:val="bullet"/>
      <w:lvlText w:val="•"/>
      <w:lvlJc w:val="left"/>
      <w:pPr>
        <w:ind w:left="916" w:hanging="75"/>
      </w:pPr>
      <w:rPr>
        <w:rFonts w:hint="default"/>
        <w:lang w:val="en-US" w:eastAsia="en-US" w:bidi="ar-SA"/>
      </w:rPr>
    </w:lvl>
    <w:lvl w:ilvl="5">
      <w:start w:val="0"/>
      <w:numFmt w:val="bullet"/>
      <w:lvlText w:val="•"/>
      <w:lvlJc w:val="left"/>
      <w:pPr>
        <w:ind w:left="1126" w:hanging="75"/>
      </w:pPr>
      <w:rPr>
        <w:rFonts w:hint="default"/>
        <w:lang w:val="en-US" w:eastAsia="en-US" w:bidi="ar-SA"/>
      </w:rPr>
    </w:lvl>
    <w:lvl w:ilvl="6">
      <w:start w:val="0"/>
      <w:numFmt w:val="bullet"/>
      <w:lvlText w:val="•"/>
      <w:lvlJc w:val="left"/>
      <w:pPr>
        <w:ind w:left="1335" w:hanging="75"/>
      </w:pPr>
      <w:rPr>
        <w:rFonts w:hint="default"/>
        <w:lang w:val="en-US" w:eastAsia="en-US" w:bidi="ar-SA"/>
      </w:rPr>
    </w:lvl>
    <w:lvl w:ilvl="7">
      <w:start w:val="0"/>
      <w:numFmt w:val="bullet"/>
      <w:lvlText w:val="•"/>
      <w:lvlJc w:val="left"/>
      <w:pPr>
        <w:ind w:left="1544" w:hanging="75"/>
      </w:pPr>
      <w:rPr>
        <w:rFonts w:hint="default"/>
        <w:lang w:val="en-US" w:eastAsia="en-US" w:bidi="ar-SA"/>
      </w:rPr>
    </w:lvl>
    <w:lvl w:ilvl="8">
      <w:start w:val="0"/>
      <w:numFmt w:val="bullet"/>
      <w:lvlText w:val="•"/>
      <w:lvlJc w:val="left"/>
      <w:pPr>
        <w:ind w:left="1753" w:hanging="75"/>
      </w:pPr>
      <w:rPr>
        <w:rFonts w:hint="default"/>
        <w:lang w:val="en-US" w:eastAsia="en-US" w:bidi="ar-SA"/>
      </w:rPr>
    </w:lvl>
  </w:abstractNum>
  <w:abstractNum w:abstractNumId="410">
    <w:multiLevelType w:val="hybridMultilevel"/>
    <w:lvl w:ilvl="0">
      <w:start w:val="0"/>
      <w:numFmt w:val="bullet"/>
      <w:lvlText w:val=""/>
      <w:lvlJc w:val="left"/>
      <w:pPr>
        <w:ind w:left="160"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423" w:hanging="75"/>
      </w:pPr>
      <w:rPr>
        <w:rFonts w:hint="default"/>
        <w:lang w:val="en-US" w:eastAsia="en-US" w:bidi="ar-SA"/>
      </w:rPr>
    </w:lvl>
    <w:lvl w:ilvl="2">
      <w:start w:val="0"/>
      <w:numFmt w:val="bullet"/>
      <w:lvlText w:val="•"/>
      <w:lvlJc w:val="left"/>
      <w:pPr>
        <w:ind w:left="687" w:hanging="75"/>
      </w:pPr>
      <w:rPr>
        <w:rFonts w:hint="default"/>
        <w:lang w:val="en-US" w:eastAsia="en-US" w:bidi="ar-SA"/>
      </w:rPr>
    </w:lvl>
    <w:lvl w:ilvl="3">
      <w:start w:val="0"/>
      <w:numFmt w:val="bullet"/>
      <w:lvlText w:val="•"/>
      <w:lvlJc w:val="left"/>
      <w:pPr>
        <w:ind w:left="950" w:hanging="75"/>
      </w:pPr>
      <w:rPr>
        <w:rFonts w:hint="default"/>
        <w:lang w:val="en-US" w:eastAsia="en-US" w:bidi="ar-SA"/>
      </w:rPr>
    </w:lvl>
    <w:lvl w:ilvl="4">
      <w:start w:val="0"/>
      <w:numFmt w:val="bullet"/>
      <w:lvlText w:val="•"/>
      <w:lvlJc w:val="left"/>
      <w:pPr>
        <w:ind w:left="1214" w:hanging="75"/>
      </w:pPr>
      <w:rPr>
        <w:rFonts w:hint="default"/>
        <w:lang w:val="en-US" w:eastAsia="en-US" w:bidi="ar-SA"/>
      </w:rPr>
    </w:lvl>
    <w:lvl w:ilvl="5">
      <w:start w:val="0"/>
      <w:numFmt w:val="bullet"/>
      <w:lvlText w:val="•"/>
      <w:lvlJc w:val="left"/>
      <w:pPr>
        <w:ind w:left="1477" w:hanging="75"/>
      </w:pPr>
      <w:rPr>
        <w:rFonts w:hint="default"/>
        <w:lang w:val="en-US" w:eastAsia="en-US" w:bidi="ar-SA"/>
      </w:rPr>
    </w:lvl>
    <w:lvl w:ilvl="6">
      <w:start w:val="0"/>
      <w:numFmt w:val="bullet"/>
      <w:lvlText w:val="•"/>
      <w:lvlJc w:val="left"/>
      <w:pPr>
        <w:ind w:left="1741" w:hanging="75"/>
      </w:pPr>
      <w:rPr>
        <w:rFonts w:hint="default"/>
        <w:lang w:val="en-US" w:eastAsia="en-US" w:bidi="ar-SA"/>
      </w:rPr>
    </w:lvl>
    <w:lvl w:ilvl="7">
      <w:start w:val="0"/>
      <w:numFmt w:val="bullet"/>
      <w:lvlText w:val="•"/>
      <w:lvlJc w:val="left"/>
      <w:pPr>
        <w:ind w:left="2004" w:hanging="75"/>
      </w:pPr>
      <w:rPr>
        <w:rFonts w:hint="default"/>
        <w:lang w:val="en-US" w:eastAsia="en-US" w:bidi="ar-SA"/>
      </w:rPr>
    </w:lvl>
    <w:lvl w:ilvl="8">
      <w:start w:val="0"/>
      <w:numFmt w:val="bullet"/>
      <w:lvlText w:val="•"/>
      <w:lvlJc w:val="left"/>
      <w:pPr>
        <w:ind w:left="2268" w:hanging="75"/>
      </w:pPr>
      <w:rPr>
        <w:rFonts w:hint="default"/>
        <w:lang w:val="en-US" w:eastAsia="en-US" w:bidi="ar-SA"/>
      </w:rPr>
    </w:lvl>
  </w:abstractNum>
  <w:abstractNum w:abstractNumId="409">
    <w:multiLevelType w:val="hybridMultilevel"/>
    <w:lvl w:ilvl="0">
      <w:start w:val="0"/>
      <w:numFmt w:val="bullet"/>
      <w:lvlText w:val=""/>
      <w:lvlJc w:val="left"/>
      <w:pPr>
        <w:ind w:left="101"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313" w:hanging="75"/>
      </w:pPr>
      <w:rPr>
        <w:rFonts w:hint="default"/>
        <w:lang w:val="en-US" w:eastAsia="en-US" w:bidi="ar-SA"/>
      </w:rPr>
    </w:lvl>
    <w:lvl w:ilvl="2">
      <w:start w:val="0"/>
      <w:numFmt w:val="bullet"/>
      <w:lvlText w:val="•"/>
      <w:lvlJc w:val="left"/>
      <w:pPr>
        <w:ind w:left="527" w:hanging="75"/>
      </w:pPr>
      <w:rPr>
        <w:rFonts w:hint="default"/>
        <w:lang w:val="en-US" w:eastAsia="en-US" w:bidi="ar-SA"/>
      </w:rPr>
    </w:lvl>
    <w:lvl w:ilvl="3">
      <w:start w:val="0"/>
      <w:numFmt w:val="bullet"/>
      <w:lvlText w:val="•"/>
      <w:lvlJc w:val="left"/>
      <w:pPr>
        <w:ind w:left="741" w:hanging="75"/>
      </w:pPr>
      <w:rPr>
        <w:rFonts w:hint="default"/>
        <w:lang w:val="en-US" w:eastAsia="en-US" w:bidi="ar-SA"/>
      </w:rPr>
    </w:lvl>
    <w:lvl w:ilvl="4">
      <w:start w:val="0"/>
      <w:numFmt w:val="bullet"/>
      <w:lvlText w:val="•"/>
      <w:lvlJc w:val="left"/>
      <w:pPr>
        <w:ind w:left="955" w:hanging="75"/>
      </w:pPr>
      <w:rPr>
        <w:rFonts w:hint="default"/>
        <w:lang w:val="en-US" w:eastAsia="en-US" w:bidi="ar-SA"/>
      </w:rPr>
    </w:lvl>
    <w:lvl w:ilvl="5">
      <w:start w:val="0"/>
      <w:numFmt w:val="bullet"/>
      <w:lvlText w:val="•"/>
      <w:lvlJc w:val="left"/>
      <w:pPr>
        <w:ind w:left="1169" w:hanging="75"/>
      </w:pPr>
      <w:rPr>
        <w:rFonts w:hint="default"/>
        <w:lang w:val="en-US" w:eastAsia="en-US" w:bidi="ar-SA"/>
      </w:rPr>
    </w:lvl>
    <w:lvl w:ilvl="6">
      <w:start w:val="0"/>
      <w:numFmt w:val="bullet"/>
      <w:lvlText w:val="•"/>
      <w:lvlJc w:val="left"/>
      <w:pPr>
        <w:ind w:left="1382" w:hanging="75"/>
      </w:pPr>
      <w:rPr>
        <w:rFonts w:hint="default"/>
        <w:lang w:val="en-US" w:eastAsia="en-US" w:bidi="ar-SA"/>
      </w:rPr>
    </w:lvl>
    <w:lvl w:ilvl="7">
      <w:start w:val="0"/>
      <w:numFmt w:val="bullet"/>
      <w:lvlText w:val="•"/>
      <w:lvlJc w:val="left"/>
      <w:pPr>
        <w:ind w:left="1596" w:hanging="75"/>
      </w:pPr>
      <w:rPr>
        <w:rFonts w:hint="default"/>
        <w:lang w:val="en-US" w:eastAsia="en-US" w:bidi="ar-SA"/>
      </w:rPr>
    </w:lvl>
    <w:lvl w:ilvl="8">
      <w:start w:val="0"/>
      <w:numFmt w:val="bullet"/>
      <w:lvlText w:val="•"/>
      <w:lvlJc w:val="left"/>
      <w:pPr>
        <w:ind w:left="1810" w:hanging="75"/>
      </w:pPr>
      <w:rPr>
        <w:rFonts w:hint="default"/>
        <w:lang w:val="en-US" w:eastAsia="en-US" w:bidi="ar-SA"/>
      </w:rPr>
    </w:lvl>
  </w:abstractNum>
  <w:abstractNum w:abstractNumId="408">
    <w:multiLevelType w:val="hybridMultilevel"/>
    <w:lvl w:ilvl="0">
      <w:start w:val="0"/>
      <w:numFmt w:val="bullet"/>
      <w:lvlText w:val=""/>
      <w:lvlJc w:val="left"/>
      <w:pPr>
        <w:ind w:left="97"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339" w:hanging="75"/>
      </w:pPr>
      <w:rPr>
        <w:rFonts w:hint="default"/>
        <w:lang w:val="en-US" w:eastAsia="en-US" w:bidi="ar-SA"/>
      </w:rPr>
    </w:lvl>
    <w:lvl w:ilvl="2">
      <w:start w:val="0"/>
      <w:numFmt w:val="bullet"/>
      <w:lvlText w:val="•"/>
      <w:lvlJc w:val="left"/>
      <w:pPr>
        <w:ind w:left="578" w:hanging="75"/>
      </w:pPr>
      <w:rPr>
        <w:rFonts w:hint="default"/>
        <w:lang w:val="en-US" w:eastAsia="en-US" w:bidi="ar-SA"/>
      </w:rPr>
    </w:lvl>
    <w:lvl w:ilvl="3">
      <w:start w:val="0"/>
      <w:numFmt w:val="bullet"/>
      <w:lvlText w:val="•"/>
      <w:lvlJc w:val="left"/>
      <w:pPr>
        <w:ind w:left="817" w:hanging="75"/>
      </w:pPr>
      <w:rPr>
        <w:rFonts w:hint="default"/>
        <w:lang w:val="en-US" w:eastAsia="en-US" w:bidi="ar-SA"/>
      </w:rPr>
    </w:lvl>
    <w:lvl w:ilvl="4">
      <w:start w:val="0"/>
      <w:numFmt w:val="bullet"/>
      <w:lvlText w:val="•"/>
      <w:lvlJc w:val="left"/>
      <w:pPr>
        <w:ind w:left="1056" w:hanging="75"/>
      </w:pPr>
      <w:rPr>
        <w:rFonts w:hint="default"/>
        <w:lang w:val="en-US" w:eastAsia="en-US" w:bidi="ar-SA"/>
      </w:rPr>
    </w:lvl>
    <w:lvl w:ilvl="5">
      <w:start w:val="0"/>
      <w:numFmt w:val="bullet"/>
      <w:lvlText w:val="•"/>
      <w:lvlJc w:val="left"/>
      <w:pPr>
        <w:ind w:left="1295" w:hanging="75"/>
      </w:pPr>
      <w:rPr>
        <w:rFonts w:hint="default"/>
        <w:lang w:val="en-US" w:eastAsia="en-US" w:bidi="ar-SA"/>
      </w:rPr>
    </w:lvl>
    <w:lvl w:ilvl="6">
      <w:start w:val="0"/>
      <w:numFmt w:val="bullet"/>
      <w:lvlText w:val="•"/>
      <w:lvlJc w:val="left"/>
      <w:pPr>
        <w:ind w:left="1534" w:hanging="75"/>
      </w:pPr>
      <w:rPr>
        <w:rFonts w:hint="default"/>
        <w:lang w:val="en-US" w:eastAsia="en-US" w:bidi="ar-SA"/>
      </w:rPr>
    </w:lvl>
    <w:lvl w:ilvl="7">
      <w:start w:val="0"/>
      <w:numFmt w:val="bullet"/>
      <w:lvlText w:val="•"/>
      <w:lvlJc w:val="left"/>
      <w:pPr>
        <w:ind w:left="1773" w:hanging="75"/>
      </w:pPr>
      <w:rPr>
        <w:rFonts w:hint="default"/>
        <w:lang w:val="en-US" w:eastAsia="en-US" w:bidi="ar-SA"/>
      </w:rPr>
    </w:lvl>
    <w:lvl w:ilvl="8">
      <w:start w:val="0"/>
      <w:numFmt w:val="bullet"/>
      <w:lvlText w:val="•"/>
      <w:lvlJc w:val="left"/>
      <w:pPr>
        <w:ind w:left="2012" w:hanging="75"/>
      </w:pPr>
      <w:rPr>
        <w:rFonts w:hint="default"/>
        <w:lang w:val="en-US" w:eastAsia="en-US" w:bidi="ar-SA"/>
      </w:rPr>
    </w:lvl>
  </w:abstractNum>
  <w:abstractNum w:abstractNumId="407">
    <w:multiLevelType w:val="hybridMultilevel"/>
    <w:lvl w:ilvl="0">
      <w:start w:val="0"/>
      <w:numFmt w:val="bullet"/>
      <w:lvlText w:val=""/>
      <w:lvlJc w:val="left"/>
      <w:pPr>
        <w:ind w:left="87"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289" w:hanging="75"/>
      </w:pPr>
      <w:rPr>
        <w:rFonts w:hint="default"/>
        <w:lang w:val="en-US" w:eastAsia="en-US" w:bidi="ar-SA"/>
      </w:rPr>
    </w:lvl>
    <w:lvl w:ilvl="2">
      <w:start w:val="0"/>
      <w:numFmt w:val="bullet"/>
      <w:lvlText w:val="•"/>
      <w:lvlJc w:val="left"/>
      <w:pPr>
        <w:ind w:left="498" w:hanging="75"/>
      </w:pPr>
      <w:rPr>
        <w:rFonts w:hint="default"/>
        <w:lang w:val="en-US" w:eastAsia="en-US" w:bidi="ar-SA"/>
      </w:rPr>
    </w:lvl>
    <w:lvl w:ilvl="3">
      <w:start w:val="0"/>
      <w:numFmt w:val="bullet"/>
      <w:lvlText w:val="•"/>
      <w:lvlJc w:val="left"/>
      <w:pPr>
        <w:ind w:left="707" w:hanging="75"/>
      </w:pPr>
      <w:rPr>
        <w:rFonts w:hint="default"/>
        <w:lang w:val="en-US" w:eastAsia="en-US" w:bidi="ar-SA"/>
      </w:rPr>
    </w:lvl>
    <w:lvl w:ilvl="4">
      <w:start w:val="0"/>
      <w:numFmt w:val="bullet"/>
      <w:lvlText w:val="•"/>
      <w:lvlJc w:val="left"/>
      <w:pPr>
        <w:ind w:left="916" w:hanging="75"/>
      </w:pPr>
      <w:rPr>
        <w:rFonts w:hint="default"/>
        <w:lang w:val="en-US" w:eastAsia="en-US" w:bidi="ar-SA"/>
      </w:rPr>
    </w:lvl>
    <w:lvl w:ilvl="5">
      <w:start w:val="0"/>
      <w:numFmt w:val="bullet"/>
      <w:lvlText w:val="•"/>
      <w:lvlJc w:val="left"/>
      <w:pPr>
        <w:ind w:left="1126" w:hanging="75"/>
      </w:pPr>
      <w:rPr>
        <w:rFonts w:hint="default"/>
        <w:lang w:val="en-US" w:eastAsia="en-US" w:bidi="ar-SA"/>
      </w:rPr>
    </w:lvl>
    <w:lvl w:ilvl="6">
      <w:start w:val="0"/>
      <w:numFmt w:val="bullet"/>
      <w:lvlText w:val="•"/>
      <w:lvlJc w:val="left"/>
      <w:pPr>
        <w:ind w:left="1335" w:hanging="75"/>
      </w:pPr>
      <w:rPr>
        <w:rFonts w:hint="default"/>
        <w:lang w:val="en-US" w:eastAsia="en-US" w:bidi="ar-SA"/>
      </w:rPr>
    </w:lvl>
    <w:lvl w:ilvl="7">
      <w:start w:val="0"/>
      <w:numFmt w:val="bullet"/>
      <w:lvlText w:val="•"/>
      <w:lvlJc w:val="left"/>
      <w:pPr>
        <w:ind w:left="1544" w:hanging="75"/>
      </w:pPr>
      <w:rPr>
        <w:rFonts w:hint="default"/>
        <w:lang w:val="en-US" w:eastAsia="en-US" w:bidi="ar-SA"/>
      </w:rPr>
    </w:lvl>
    <w:lvl w:ilvl="8">
      <w:start w:val="0"/>
      <w:numFmt w:val="bullet"/>
      <w:lvlText w:val="•"/>
      <w:lvlJc w:val="left"/>
      <w:pPr>
        <w:ind w:left="1753" w:hanging="75"/>
      </w:pPr>
      <w:rPr>
        <w:rFonts w:hint="default"/>
        <w:lang w:val="en-US" w:eastAsia="en-US" w:bidi="ar-SA"/>
      </w:rPr>
    </w:lvl>
  </w:abstractNum>
  <w:abstractNum w:abstractNumId="406">
    <w:multiLevelType w:val="hybridMultilevel"/>
    <w:lvl w:ilvl="0">
      <w:start w:val="0"/>
      <w:numFmt w:val="bullet"/>
      <w:lvlText w:val=""/>
      <w:lvlJc w:val="left"/>
      <w:pPr>
        <w:ind w:left="160"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423" w:hanging="75"/>
      </w:pPr>
      <w:rPr>
        <w:rFonts w:hint="default"/>
        <w:lang w:val="en-US" w:eastAsia="en-US" w:bidi="ar-SA"/>
      </w:rPr>
    </w:lvl>
    <w:lvl w:ilvl="2">
      <w:start w:val="0"/>
      <w:numFmt w:val="bullet"/>
      <w:lvlText w:val="•"/>
      <w:lvlJc w:val="left"/>
      <w:pPr>
        <w:ind w:left="687" w:hanging="75"/>
      </w:pPr>
      <w:rPr>
        <w:rFonts w:hint="default"/>
        <w:lang w:val="en-US" w:eastAsia="en-US" w:bidi="ar-SA"/>
      </w:rPr>
    </w:lvl>
    <w:lvl w:ilvl="3">
      <w:start w:val="0"/>
      <w:numFmt w:val="bullet"/>
      <w:lvlText w:val="•"/>
      <w:lvlJc w:val="left"/>
      <w:pPr>
        <w:ind w:left="950" w:hanging="75"/>
      </w:pPr>
      <w:rPr>
        <w:rFonts w:hint="default"/>
        <w:lang w:val="en-US" w:eastAsia="en-US" w:bidi="ar-SA"/>
      </w:rPr>
    </w:lvl>
    <w:lvl w:ilvl="4">
      <w:start w:val="0"/>
      <w:numFmt w:val="bullet"/>
      <w:lvlText w:val="•"/>
      <w:lvlJc w:val="left"/>
      <w:pPr>
        <w:ind w:left="1214" w:hanging="75"/>
      </w:pPr>
      <w:rPr>
        <w:rFonts w:hint="default"/>
        <w:lang w:val="en-US" w:eastAsia="en-US" w:bidi="ar-SA"/>
      </w:rPr>
    </w:lvl>
    <w:lvl w:ilvl="5">
      <w:start w:val="0"/>
      <w:numFmt w:val="bullet"/>
      <w:lvlText w:val="•"/>
      <w:lvlJc w:val="left"/>
      <w:pPr>
        <w:ind w:left="1477" w:hanging="75"/>
      </w:pPr>
      <w:rPr>
        <w:rFonts w:hint="default"/>
        <w:lang w:val="en-US" w:eastAsia="en-US" w:bidi="ar-SA"/>
      </w:rPr>
    </w:lvl>
    <w:lvl w:ilvl="6">
      <w:start w:val="0"/>
      <w:numFmt w:val="bullet"/>
      <w:lvlText w:val="•"/>
      <w:lvlJc w:val="left"/>
      <w:pPr>
        <w:ind w:left="1741" w:hanging="75"/>
      </w:pPr>
      <w:rPr>
        <w:rFonts w:hint="default"/>
        <w:lang w:val="en-US" w:eastAsia="en-US" w:bidi="ar-SA"/>
      </w:rPr>
    </w:lvl>
    <w:lvl w:ilvl="7">
      <w:start w:val="0"/>
      <w:numFmt w:val="bullet"/>
      <w:lvlText w:val="•"/>
      <w:lvlJc w:val="left"/>
      <w:pPr>
        <w:ind w:left="2004" w:hanging="75"/>
      </w:pPr>
      <w:rPr>
        <w:rFonts w:hint="default"/>
        <w:lang w:val="en-US" w:eastAsia="en-US" w:bidi="ar-SA"/>
      </w:rPr>
    </w:lvl>
    <w:lvl w:ilvl="8">
      <w:start w:val="0"/>
      <w:numFmt w:val="bullet"/>
      <w:lvlText w:val="•"/>
      <w:lvlJc w:val="left"/>
      <w:pPr>
        <w:ind w:left="2268" w:hanging="75"/>
      </w:pPr>
      <w:rPr>
        <w:rFonts w:hint="default"/>
        <w:lang w:val="en-US" w:eastAsia="en-US" w:bidi="ar-SA"/>
      </w:rPr>
    </w:lvl>
  </w:abstractNum>
  <w:abstractNum w:abstractNumId="405">
    <w:multiLevelType w:val="hybridMultilevel"/>
    <w:lvl w:ilvl="0">
      <w:start w:val="0"/>
      <w:numFmt w:val="bullet"/>
      <w:lvlText w:val=""/>
      <w:lvlJc w:val="left"/>
      <w:pPr>
        <w:ind w:left="26"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463" w:hanging="75"/>
      </w:pPr>
      <w:rPr>
        <w:rFonts w:hint="default"/>
        <w:lang w:val="en-US" w:eastAsia="en-US" w:bidi="ar-SA"/>
      </w:rPr>
    </w:lvl>
    <w:lvl w:ilvl="3">
      <w:start w:val="0"/>
      <w:numFmt w:val="bullet"/>
      <w:lvlText w:val="•"/>
      <w:lvlJc w:val="left"/>
      <w:pPr>
        <w:ind w:left="685" w:hanging="75"/>
      </w:pPr>
      <w:rPr>
        <w:rFonts w:hint="default"/>
        <w:lang w:val="en-US" w:eastAsia="en-US" w:bidi="ar-SA"/>
      </w:rPr>
    </w:lvl>
    <w:lvl w:ilvl="4">
      <w:start w:val="0"/>
      <w:numFmt w:val="bullet"/>
      <w:lvlText w:val="•"/>
      <w:lvlJc w:val="left"/>
      <w:pPr>
        <w:ind w:left="907" w:hanging="75"/>
      </w:pPr>
      <w:rPr>
        <w:rFonts w:hint="default"/>
        <w:lang w:val="en-US" w:eastAsia="en-US" w:bidi="ar-SA"/>
      </w:rPr>
    </w:lvl>
    <w:lvl w:ilvl="5">
      <w:start w:val="0"/>
      <w:numFmt w:val="bullet"/>
      <w:lvlText w:val="•"/>
      <w:lvlJc w:val="left"/>
      <w:pPr>
        <w:ind w:left="1129" w:hanging="75"/>
      </w:pPr>
      <w:rPr>
        <w:rFonts w:hint="default"/>
        <w:lang w:val="en-US" w:eastAsia="en-US" w:bidi="ar-SA"/>
      </w:rPr>
    </w:lvl>
    <w:lvl w:ilvl="6">
      <w:start w:val="0"/>
      <w:numFmt w:val="bullet"/>
      <w:lvlText w:val="•"/>
      <w:lvlJc w:val="left"/>
      <w:pPr>
        <w:ind w:left="1350" w:hanging="75"/>
      </w:pPr>
      <w:rPr>
        <w:rFonts w:hint="default"/>
        <w:lang w:val="en-US" w:eastAsia="en-US" w:bidi="ar-SA"/>
      </w:rPr>
    </w:lvl>
    <w:lvl w:ilvl="7">
      <w:start w:val="0"/>
      <w:numFmt w:val="bullet"/>
      <w:lvlText w:val="•"/>
      <w:lvlJc w:val="left"/>
      <w:pPr>
        <w:ind w:left="1572" w:hanging="75"/>
      </w:pPr>
      <w:rPr>
        <w:rFonts w:hint="default"/>
        <w:lang w:val="en-US" w:eastAsia="en-US" w:bidi="ar-SA"/>
      </w:rPr>
    </w:lvl>
    <w:lvl w:ilvl="8">
      <w:start w:val="0"/>
      <w:numFmt w:val="bullet"/>
      <w:lvlText w:val="•"/>
      <w:lvlJc w:val="left"/>
      <w:pPr>
        <w:ind w:left="1794" w:hanging="75"/>
      </w:pPr>
      <w:rPr>
        <w:rFonts w:hint="default"/>
        <w:lang w:val="en-US" w:eastAsia="en-US" w:bidi="ar-SA"/>
      </w:rPr>
    </w:lvl>
  </w:abstractNum>
  <w:abstractNum w:abstractNumId="404">
    <w:multiLevelType w:val="hybridMultilevel"/>
    <w:lvl w:ilvl="0">
      <w:start w:val="0"/>
      <w:numFmt w:val="bullet"/>
      <w:lvlText w:val=""/>
      <w:lvlJc w:val="left"/>
      <w:pPr>
        <w:ind w:left="97"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339" w:hanging="75"/>
      </w:pPr>
      <w:rPr>
        <w:rFonts w:hint="default"/>
        <w:lang w:val="en-US" w:eastAsia="en-US" w:bidi="ar-SA"/>
      </w:rPr>
    </w:lvl>
    <w:lvl w:ilvl="2">
      <w:start w:val="0"/>
      <w:numFmt w:val="bullet"/>
      <w:lvlText w:val="•"/>
      <w:lvlJc w:val="left"/>
      <w:pPr>
        <w:ind w:left="578" w:hanging="75"/>
      </w:pPr>
      <w:rPr>
        <w:rFonts w:hint="default"/>
        <w:lang w:val="en-US" w:eastAsia="en-US" w:bidi="ar-SA"/>
      </w:rPr>
    </w:lvl>
    <w:lvl w:ilvl="3">
      <w:start w:val="0"/>
      <w:numFmt w:val="bullet"/>
      <w:lvlText w:val="•"/>
      <w:lvlJc w:val="left"/>
      <w:pPr>
        <w:ind w:left="817" w:hanging="75"/>
      </w:pPr>
      <w:rPr>
        <w:rFonts w:hint="default"/>
        <w:lang w:val="en-US" w:eastAsia="en-US" w:bidi="ar-SA"/>
      </w:rPr>
    </w:lvl>
    <w:lvl w:ilvl="4">
      <w:start w:val="0"/>
      <w:numFmt w:val="bullet"/>
      <w:lvlText w:val="•"/>
      <w:lvlJc w:val="left"/>
      <w:pPr>
        <w:ind w:left="1056" w:hanging="75"/>
      </w:pPr>
      <w:rPr>
        <w:rFonts w:hint="default"/>
        <w:lang w:val="en-US" w:eastAsia="en-US" w:bidi="ar-SA"/>
      </w:rPr>
    </w:lvl>
    <w:lvl w:ilvl="5">
      <w:start w:val="0"/>
      <w:numFmt w:val="bullet"/>
      <w:lvlText w:val="•"/>
      <w:lvlJc w:val="left"/>
      <w:pPr>
        <w:ind w:left="1295" w:hanging="75"/>
      </w:pPr>
      <w:rPr>
        <w:rFonts w:hint="default"/>
        <w:lang w:val="en-US" w:eastAsia="en-US" w:bidi="ar-SA"/>
      </w:rPr>
    </w:lvl>
    <w:lvl w:ilvl="6">
      <w:start w:val="0"/>
      <w:numFmt w:val="bullet"/>
      <w:lvlText w:val="•"/>
      <w:lvlJc w:val="left"/>
      <w:pPr>
        <w:ind w:left="1534" w:hanging="75"/>
      </w:pPr>
      <w:rPr>
        <w:rFonts w:hint="default"/>
        <w:lang w:val="en-US" w:eastAsia="en-US" w:bidi="ar-SA"/>
      </w:rPr>
    </w:lvl>
    <w:lvl w:ilvl="7">
      <w:start w:val="0"/>
      <w:numFmt w:val="bullet"/>
      <w:lvlText w:val="•"/>
      <w:lvlJc w:val="left"/>
      <w:pPr>
        <w:ind w:left="1773" w:hanging="75"/>
      </w:pPr>
      <w:rPr>
        <w:rFonts w:hint="default"/>
        <w:lang w:val="en-US" w:eastAsia="en-US" w:bidi="ar-SA"/>
      </w:rPr>
    </w:lvl>
    <w:lvl w:ilvl="8">
      <w:start w:val="0"/>
      <w:numFmt w:val="bullet"/>
      <w:lvlText w:val="•"/>
      <w:lvlJc w:val="left"/>
      <w:pPr>
        <w:ind w:left="2012" w:hanging="75"/>
      </w:pPr>
      <w:rPr>
        <w:rFonts w:hint="default"/>
        <w:lang w:val="en-US" w:eastAsia="en-US" w:bidi="ar-SA"/>
      </w:rPr>
    </w:lvl>
  </w:abstractNum>
  <w:abstractNum w:abstractNumId="403">
    <w:multiLevelType w:val="hybridMultilevel"/>
    <w:lvl w:ilvl="0">
      <w:start w:val="0"/>
      <w:numFmt w:val="bullet"/>
      <w:lvlText w:val=""/>
      <w:lvlJc w:val="left"/>
      <w:pPr>
        <w:ind w:left="87"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289" w:hanging="75"/>
      </w:pPr>
      <w:rPr>
        <w:rFonts w:hint="default"/>
        <w:lang w:val="en-US" w:eastAsia="en-US" w:bidi="ar-SA"/>
      </w:rPr>
    </w:lvl>
    <w:lvl w:ilvl="2">
      <w:start w:val="0"/>
      <w:numFmt w:val="bullet"/>
      <w:lvlText w:val="•"/>
      <w:lvlJc w:val="left"/>
      <w:pPr>
        <w:ind w:left="498" w:hanging="75"/>
      </w:pPr>
      <w:rPr>
        <w:rFonts w:hint="default"/>
        <w:lang w:val="en-US" w:eastAsia="en-US" w:bidi="ar-SA"/>
      </w:rPr>
    </w:lvl>
    <w:lvl w:ilvl="3">
      <w:start w:val="0"/>
      <w:numFmt w:val="bullet"/>
      <w:lvlText w:val="•"/>
      <w:lvlJc w:val="left"/>
      <w:pPr>
        <w:ind w:left="707" w:hanging="75"/>
      </w:pPr>
      <w:rPr>
        <w:rFonts w:hint="default"/>
        <w:lang w:val="en-US" w:eastAsia="en-US" w:bidi="ar-SA"/>
      </w:rPr>
    </w:lvl>
    <w:lvl w:ilvl="4">
      <w:start w:val="0"/>
      <w:numFmt w:val="bullet"/>
      <w:lvlText w:val="•"/>
      <w:lvlJc w:val="left"/>
      <w:pPr>
        <w:ind w:left="916" w:hanging="75"/>
      </w:pPr>
      <w:rPr>
        <w:rFonts w:hint="default"/>
        <w:lang w:val="en-US" w:eastAsia="en-US" w:bidi="ar-SA"/>
      </w:rPr>
    </w:lvl>
    <w:lvl w:ilvl="5">
      <w:start w:val="0"/>
      <w:numFmt w:val="bullet"/>
      <w:lvlText w:val="•"/>
      <w:lvlJc w:val="left"/>
      <w:pPr>
        <w:ind w:left="1126" w:hanging="75"/>
      </w:pPr>
      <w:rPr>
        <w:rFonts w:hint="default"/>
        <w:lang w:val="en-US" w:eastAsia="en-US" w:bidi="ar-SA"/>
      </w:rPr>
    </w:lvl>
    <w:lvl w:ilvl="6">
      <w:start w:val="0"/>
      <w:numFmt w:val="bullet"/>
      <w:lvlText w:val="•"/>
      <w:lvlJc w:val="left"/>
      <w:pPr>
        <w:ind w:left="1335" w:hanging="75"/>
      </w:pPr>
      <w:rPr>
        <w:rFonts w:hint="default"/>
        <w:lang w:val="en-US" w:eastAsia="en-US" w:bidi="ar-SA"/>
      </w:rPr>
    </w:lvl>
    <w:lvl w:ilvl="7">
      <w:start w:val="0"/>
      <w:numFmt w:val="bullet"/>
      <w:lvlText w:val="•"/>
      <w:lvlJc w:val="left"/>
      <w:pPr>
        <w:ind w:left="1544" w:hanging="75"/>
      </w:pPr>
      <w:rPr>
        <w:rFonts w:hint="default"/>
        <w:lang w:val="en-US" w:eastAsia="en-US" w:bidi="ar-SA"/>
      </w:rPr>
    </w:lvl>
    <w:lvl w:ilvl="8">
      <w:start w:val="0"/>
      <w:numFmt w:val="bullet"/>
      <w:lvlText w:val="•"/>
      <w:lvlJc w:val="left"/>
      <w:pPr>
        <w:ind w:left="1753" w:hanging="75"/>
      </w:pPr>
      <w:rPr>
        <w:rFonts w:hint="default"/>
        <w:lang w:val="en-US" w:eastAsia="en-US" w:bidi="ar-SA"/>
      </w:rPr>
    </w:lvl>
  </w:abstractNum>
  <w:abstractNum w:abstractNumId="402">
    <w:multiLevelType w:val="hybridMultilevel"/>
    <w:lvl w:ilvl="0">
      <w:start w:val="0"/>
      <w:numFmt w:val="bullet"/>
      <w:lvlText w:val=""/>
      <w:lvlJc w:val="left"/>
      <w:pPr>
        <w:ind w:left="160"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423" w:hanging="75"/>
      </w:pPr>
      <w:rPr>
        <w:rFonts w:hint="default"/>
        <w:lang w:val="en-US" w:eastAsia="en-US" w:bidi="ar-SA"/>
      </w:rPr>
    </w:lvl>
    <w:lvl w:ilvl="2">
      <w:start w:val="0"/>
      <w:numFmt w:val="bullet"/>
      <w:lvlText w:val="•"/>
      <w:lvlJc w:val="left"/>
      <w:pPr>
        <w:ind w:left="687" w:hanging="75"/>
      </w:pPr>
      <w:rPr>
        <w:rFonts w:hint="default"/>
        <w:lang w:val="en-US" w:eastAsia="en-US" w:bidi="ar-SA"/>
      </w:rPr>
    </w:lvl>
    <w:lvl w:ilvl="3">
      <w:start w:val="0"/>
      <w:numFmt w:val="bullet"/>
      <w:lvlText w:val="•"/>
      <w:lvlJc w:val="left"/>
      <w:pPr>
        <w:ind w:left="950" w:hanging="75"/>
      </w:pPr>
      <w:rPr>
        <w:rFonts w:hint="default"/>
        <w:lang w:val="en-US" w:eastAsia="en-US" w:bidi="ar-SA"/>
      </w:rPr>
    </w:lvl>
    <w:lvl w:ilvl="4">
      <w:start w:val="0"/>
      <w:numFmt w:val="bullet"/>
      <w:lvlText w:val="•"/>
      <w:lvlJc w:val="left"/>
      <w:pPr>
        <w:ind w:left="1214" w:hanging="75"/>
      </w:pPr>
      <w:rPr>
        <w:rFonts w:hint="default"/>
        <w:lang w:val="en-US" w:eastAsia="en-US" w:bidi="ar-SA"/>
      </w:rPr>
    </w:lvl>
    <w:lvl w:ilvl="5">
      <w:start w:val="0"/>
      <w:numFmt w:val="bullet"/>
      <w:lvlText w:val="•"/>
      <w:lvlJc w:val="left"/>
      <w:pPr>
        <w:ind w:left="1477" w:hanging="75"/>
      </w:pPr>
      <w:rPr>
        <w:rFonts w:hint="default"/>
        <w:lang w:val="en-US" w:eastAsia="en-US" w:bidi="ar-SA"/>
      </w:rPr>
    </w:lvl>
    <w:lvl w:ilvl="6">
      <w:start w:val="0"/>
      <w:numFmt w:val="bullet"/>
      <w:lvlText w:val="•"/>
      <w:lvlJc w:val="left"/>
      <w:pPr>
        <w:ind w:left="1741" w:hanging="75"/>
      </w:pPr>
      <w:rPr>
        <w:rFonts w:hint="default"/>
        <w:lang w:val="en-US" w:eastAsia="en-US" w:bidi="ar-SA"/>
      </w:rPr>
    </w:lvl>
    <w:lvl w:ilvl="7">
      <w:start w:val="0"/>
      <w:numFmt w:val="bullet"/>
      <w:lvlText w:val="•"/>
      <w:lvlJc w:val="left"/>
      <w:pPr>
        <w:ind w:left="2004" w:hanging="75"/>
      </w:pPr>
      <w:rPr>
        <w:rFonts w:hint="default"/>
        <w:lang w:val="en-US" w:eastAsia="en-US" w:bidi="ar-SA"/>
      </w:rPr>
    </w:lvl>
    <w:lvl w:ilvl="8">
      <w:start w:val="0"/>
      <w:numFmt w:val="bullet"/>
      <w:lvlText w:val="•"/>
      <w:lvlJc w:val="left"/>
      <w:pPr>
        <w:ind w:left="2268" w:hanging="75"/>
      </w:pPr>
      <w:rPr>
        <w:rFonts w:hint="default"/>
        <w:lang w:val="en-US" w:eastAsia="en-US" w:bidi="ar-SA"/>
      </w:rPr>
    </w:lvl>
  </w:abstractNum>
  <w:abstractNum w:abstractNumId="401">
    <w:multiLevelType w:val="hybridMultilevel"/>
    <w:lvl w:ilvl="0">
      <w:start w:val="0"/>
      <w:numFmt w:val="bullet"/>
      <w:lvlText w:val=""/>
      <w:lvlJc w:val="left"/>
      <w:pPr>
        <w:ind w:left="85"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351" w:hanging="75"/>
      </w:pPr>
      <w:rPr>
        <w:rFonts w:hint="default"/>
        <w:lang w:val="en-US" w:eastAsia="en-US" w:bidi="ar-SA"/>
      </w:rPr>
    </w:lvl>
    <w:lvl w:ilvl="2">
      <w:start w:val="0"/>
      <w:numFmt w:val="bullet"/>
      <w:lvlText w:val="•"/>
      <w:lvlJc w:val="left"/>
      <w:pPr>
        <w:ind w:left="623" w:hanging="75"/>
      </w:pPr>
      <w:rPr>
        <w:rFonts w:hint="default"/>
        <w:lang w:val="en-US" w:eastAsia="en-US" w:bidi="ar-SA"/>
      </w:rPr>
    </w:lvl>
    <w:lvl w:ilvl="3">
      <w:start w:val="0"/>
      <w:numFmt w:val="bullet"/>
      <w:lvlText w:val="•"/>
      <w:lvlJc w:val="left"/>
      <w:pPr>
        <w:ind w:left="894" w:hanging="75"/>
      </w:pPr>
      <w:rPr>
        <w:rFonts w:hint="default"/>
        <w:lang w:val="en-US" w:eastAsia="en-US" w:bidi="ar-SA"/>
      </w:rPr>
    </w:lvl>
    <w:lvl w:ilvl="4">
      <w:start w:val="0"/>
      <w:numFmt w:val="bullet"/>
      <w:lvlText w:val="•"/>
      <w:lvlJc w:val="left"/>
      <w:pPr>
        <w:ind w:left="1166" w:hanging="75"/>
      </w:pPr>
      <w:rPr>
        <w:rFonts w:hint="default"/>
        <w:lang w:val="en-US" w:eastAsia="en-US" w:bidi="ar-SA"/>
      </w:rPr>
    </w:lvl>
    <w:lvl w:ilvl="5">
      <w:start w:val="0"/>
      <w:numFmt w:val="bullet"/>
      <w:lvlText w:val="•"/>
      <w:lvlJc w:val="left"/>
      <w:pPr>
        <w:ind w:left="1437" w:hanging="75"/>
      </w:pPr>
      <w:rPr>
        <w:rFonts w:hint="default"/>
        <w:lang w:val="en-US" w:eastAsia="en-US" w:bidi="ar-SA"/>
      </w:rPr>
    </w:lvl>
    <w:lvl w:ilvl="6">
      <w:start w:val="0"/>
      <w:numFmt w:val="bullet"/>
      <w:lvlText w:val="•"/>
      <w:lvlJc w:val="left"/>
      <w:pPr>
        <w:ind w:left="1709" w:hanging="75"/>
      </w:pPr>
      <w:rPr>
        <w:rFonts w:hint="default"/>
        <w:lang w:val="en-US" w:eastAsia="en-US" w:bidi="ar-SA"/>
      </w:rPr>
    </w:lvl>
    <w:lvl w:ilvl="7">
      <w:start w:val="0"/>
      <w:numFmt w:val="bullet"/>
      <w:lvlText w:val="•"/>
      <w:lvlJc w:val="left"/>
      <w:pPr>
        <w:ind w:left="1980" w:hanging="75"/>
      </w:pPr>
      <w:rPr>
        <w:rFonts w:hint="default"/>
        <w:lang w:val="en-US" w:eastAsia="en-US" w:bidi="ar-SA"/>
      </w:rPr>
    </w:lvl>
    <w:lvl w:ilvl="8">
      <w:start w:val="0"/>
      <w:numFmt w:val="bullet"/>
      <w:lvlText w:val="•"/>
      <w:lvlJc w:val="left"/>
      <w:pPr>
        <w:ind w:left="2252" w:hanging="75"/>
      </w:pPr>
      <w:rPr>
        <w:rFonts w:hint="default"/>
        <w:lang w:val="en-US" w:eastAsia="en-US" w:bidi="ar-SA"/>
      </w:rPr>
    </w:lvl>
  </w:abstractNum>
  <w:abstractNum w:abstractNumId="400">
    <w:multiLevelType w:val="hybridMultilevel"/>
    <w:lvl w:ilvl="0">
      <w:start w:val="0"/>
      <w:numFmt w:val="bullet"/>
      <w:lvlText w:val=""/>
      <w:lvlJc w:val="left"/>
      <w:pPr>
        <w:ind w:left="97"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339" w:hanging="75"/>
      </w:pPr>
      <w:rPr>
        <w:rFonts w:hint="default"/>
        <w:lang w:val="en-US" w:eastAsia="en-US" w:bidi="ar-SA"/>
      </w:rPr>
    </w:lvl>
    <w:lvl w:ilvl="2">
      <w:start w:val="0"/>
      <w:numFmt w:val="bullet"/>
      <w:lvlText w:val="•"/>
      <w:lvlJc w:val="left"/>
      <w:pPr>
        <w:ind w:left="578" w:hanging="75"/>
      </w:pPr>
      <w:rPr>
        <w:rFonts w:hint="default"/>
        <w:lang w:val="en-US" w:eastAsia="en-US" w:bidi="ar-SA"/>
      </w:rPr>
    </w:lvl>
    <w:lvl w:ilvl="3">
      <w:start w:val="0"/>
      <w:numFmt w:val="bullet"/>
      <w:lvlText w:val="•"/>
      <w:lvlJc w:val="left"/>
      <w:pPr>
        <w:ind w:left="817" w:hanging="75"/>
      </w:pPr>
      <w:rPr>
        <w:rFonts w:hint="default"/>
        <w:lang w:val="en-US" w:eastAsia="en-US" w:bidi="ar-SA"/>
      </w:rPr>
    </w:lvl>
    <w:lvl w:ilvl="4">
      <w:start w:val="0"/>
      <w:numFmt w:val="bullet"/>
      <w:lvlText w:val="•"/>
      <w:lvlJc w:val="left"/>
      <w:pPr>
        <w:ind w:left="1056" w:hanging="75"/>
      </w:pPr>
      <w:rPr>
        <w:rFonts w:hint="default"/>
        <w:lang w:val="en-US" w:eastAsia="en-US" w:bidi="ar-SA"/>
      </w:rPr>
    </w:lvl>
    <w:lvl w:ilvl="5">
      <w:start w:val="0"/>
      <w:numFmt w:val="bullet"/>
      <w:lvlText w:val="•"/>
      <w:lvlJc w:val="left"/>
      <w:pPr>
        <w:ind w:left="1295" w:hanging="75"/>
      </w:pPr>
      <w:rPr>
        <w:rFonts w:hint="default"/>
        <w:lang w:val="en-US" w:eastAsia="en-US" w:bidi="ar-SA"/>
      </w:rPr>
    </w:lvl>
    <w:lvl w:ilvl="6">
      <w:start w:val="0"/>
      <w:numFmt w:val="bullet"/>
      <w:lvlText w:val="•"/>
      <w:lvlJc w:val="left"/>
      <w:pPr>
        <w:ind w:left="1534" w:hanging="75"/>
      </w:pPr>
      <w:rPr>
        <w:rFonts w:hint="default"/>
        <w:lang w:val="en-US" w:eastAsia="en-US" w:bidi="ar-SA"/>
      </w:rPr>
    </w:lvl>
    <w:lvl w:ilvl="7">
      <w:start w:val="0"/>
      <w:numFmt w:val="bullet"/>
      <w:lvlText w:val="•"/>
      <w:lvlJc w:val="left"/>
      <w:pPr>
        <w:ind w:left="1773" w:hanging="75"/>
      </w:pPr>
      <w:rPr>
        <w:rFonts w:hint="default"/>
        <w:lang w:val="en-US" w:eastAsia="en-US" w:bidi="ar-SA"/>
      </w:rPr>
    </w:lvl>
    <w:lvl w:ilvl="8">
      <w:start w:val="0"/>
      <w:numFmt w:val="bullet"/>
      <w:lvlText w:val="•"/>
      <w:lvlJc w:val="left"/>
      <w:pPr>
        <w:ind w:left="2012" w:hanging="75"/>
      </w:pPr>
      <w:rPr>
        <w:rFonts w:hint="default"/>
        <w:lang w:val="en-US" w:eastAsia="en-US" w:bidi="ar-SA"/>
      </w:rPr>
    </w:lvl>
  </w:abstractNum>
  <w:abstractNum w:abstractNumId="399">
    <w:multiLevelType w:val="hybridMultilevel"/>
    <w:lvl w:ilvl="0">
      <w:start w:val="0"/>
      <w:numFmt w:val="bullet"/>
      <w:lvlText w:val=""/>
      <w:lvlJc w:val="left"/>
      <w:pPr>
        <w:ind w:left="87"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289" w:hanging="75"/>
      </w:pPr>
      <w:rPr>
        <w:rFonts w:hint="default"/>
        <w:lang w:val="en-US" w:eastAsia="en-US" w:bidi="ar-SA"/>
      </w:rPr>
    </w:lvl>
    <w:lvl w:ilvl="2">
      <w:start w:val="0"/>
      <w:numFmt w:val="bullet"/>
      <w:lvlText w:val="•"/>
      <w:lvlJc w:val="left"/>
      <w:pPr>
        <w:ind w:left="498" w:hanging="75"/>
      </w:pPr>
      <w:rPr>
        <w:rFonts w:hint="default"/>
        <w:lang w:val="en-US" w:eastAsia="en-US" w:bidi="ar-SA"/>
      </w:rPr>
    </w:lvl>
    <w:lvl w:ilvl="3">
      <w:start w:val="0"/>
      <w:numFmt w:val="bullet"/>
      <w:lvlText w:val="•"/>
      <w:lvlJc w:val="left"/>
      <w:pPr>
        <w:ind w:left="707" w:hanging="75"/>
      </w:pPr>
      <w:rPr>
        <w:rFonts w:hint="default"/>
        <w:lang w:val="en-US" w:eastAsia="en-US" w:bidi="ar-SA"/>
      </w:rPr>
    </w:lvl>
    <w:lvl w:ilvl="4">
      <w:start w:val="0"/>
      <w:numFmt w:val="bullet"/>
      <w:lvlText w:val="•"/>
      <w:lvlJc w:val="left"/>
      <w:pPr>
        <w:ind w:left="916" w:hanging="75"/>
      </w:pPr>
      <w:rPr>
        <w:rFonts w:hint="default"/>
        <w:lang w:val="en-US" w:eastAsia="en-US" w:bidi="ar-SA"/>
      </w:rPr>
    </w:lvl>
    <w:lvl w:ilvl="5">
      <w:start w:val="0"/>
      <w:numFmt w:val="bullet"/>
      <w:lvlText w:val="•"/>
      <w:lvlJc w:val="left"/>
      <w:pPr>
        <w:ind w:left="1126" w:hanging="75"/>
      </w:pPr>
      <w:rPr>
        <w:rFonts w:hint="default"/>
        <w:lang w:val="en-US" w:eastAsia="en-US" w:bidi="ar-SA"/>
      </w:rPr>
    </w:lvl>
    <w:lvl w:ilvl="6">
      <w:start w:val="0"/>
      <w:numFmt w:val="bullet"/>
      <w:lvlText w:val="•"/>
      <w:lvlJc w:val="left"/>
      <w:pPr>
        <w:ind w:left="1335" w:hanging="75"/>
      </w:pPr>
      <w:rPr>
        <w:rFonts w:hint="default"/>
        <w:lang w:val="en-US" w:eastAsia="en-US" w:bidi="ar-SA"/>
      </w:rPr>
    </w:lvl>
    <w:lvl w:ilvl="7">
      <w:start w:val="0"/>
      <w:numFmt w:val="bullet"/>
      <w:lvlText w:val="•"/>
      <w:lvlJc w:val="left"/>
      <w:pPr>
        <w:ind w:left="1544" w:hanging="75"/>
      </w:pPr>
      <w:rPr>
        <w:rFonts w:hint="default"/>
        <w:lang w:val="en-US" w:eastAsia="en-US" w:bidi="ar-SA"/>
      </w:rPr>
    </w:lvl>
    <w:lvl w:ilvl="8">
      <w:start w:val="0"/>
      <w:numFmt w:val="bullet"/>
      <w:lvlText w:val="•"/>
      <w:lvlJc w:val="left"/>
      <w:pPr>
        <w:ind w:left="1753" w:hanging="75"/>
      </w:pPr>
      <w:rPr>
        <w:rFonts w:hint="default"/>
        <w:lang w:val="en-US" w:eastAsia="en-US" w:bidi="ar-SA"/>
      </w:rPr>
    </w:lvl>
  </w:abstractNum>
  <w:abstractNum w:abstractNumId="398">
    <w:multiLevelType w:val="hybridMultilevel"/>
    <w:lvl w:ilvl="0">
      <w:start w:val="0"/>
      <w:numFmt w:val="bullet"/>
      <w:lvlText w:val=""/>
      <w:lvlJc w:val="left"/>
      <w:pPr>
        <w:ind w:left="85"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351" w:hanging="75"/>
      </w:pPr>
      <w:rPr>
        <w:rFonts w:hint="default"/>
        <w:lang w:val="en-US" w:eastAsia="en-US" w:bidi="ar-SA"/>
      </w:rPr>
    </w:lvl>
    <w:lvl w:ilvl="2">
      <w:start w:val="0"/>
      <w:numFmt w:val="bullet"/>
      <w:lvlText w:val="•"/>
      <w:lvlJc w:val="left"/>
      <w:pPr>
        <w:ind w:left="623" w:hanging="75"/>
      </w:pPr>
      <w:rPr>
        <w:rFonts w:hint="default"/>
        <w:lang w:val="en-US" w:eastAsia="en-US" w:bidi="ar-SA"/>
      </w:rPr>
    </w:lvl>
    <w:lvl w:ilvl="3">
      <w:start w:val="0"/>
      <w:numFmt w:val="bullet"/>
      <w:lvlText w:val="•"/>
      <w:lvlJc w:val="left"/>
      <w:pPr>
        <w:ind w:left="894" w:hanging="75"/>
      </w:pPr>
      <w:rPr>
        <w:rFonts w:hint="default"/>
        <w:lang w:val="en-US" w:eastAsia="en-US" w:bidi="ar-SA"/>
      </w:rPr>
    </w:lvl>
    <w:lvl w:ilvl="4">
      <w:start w:val="0"/>
      <w:numFmt w:val="bullet"/>
      <w:lvlText w:val="•"/>
      <w:lvlJc w:val="left"/>
      <w:pPr>
        <w:ind w:left="1166" w:hanging="75"/>
      </w:pPr>
      <w:rPr>
        <w:rFonts w:hint="default"/>
        <w:lang w:val="en-US" w:eastAsia="en-US" w:bidi="ar-SA"/>
      </w:rPr>
    </w:lvl>
    <w:lvl w:ilvl="5">
      <w:start w:val="0"/>
      <w:numFmt w:val="bullet"/>
      <w:lvlText w:val="•"/>
      <w:lvlJc w:val="left"/>
      <w:pPr>
        <w:ind w:left="1437" w:hanging="75"/>
      </w:pPr>
      <w:rPr>
        <w:rFonts w:hint="default"/>
        <w:lang w:val="en-US" w:eastAsia="en-US" w:bidi="ar-SA"/>
      </w:rPr>
    </w:lvl>
    <w:lvl w:ilvl="6">
      <w:start w:val="0"/>
      <w:numFmt w:val="bullet"/>
      <w:lvlText w:val="•"/>
      <w:lvlJc w:val="left"/>
      <w:pPr>
        <w:ind w:left="1709" w:hanging="75"/>
      </w:pPr>
      <w:rPr>
        <w:rFonts w:hint="default"/>
        <w:lang w:val="en-US" w:eastAsia="en-US" w:bidi="ar-SA"/>
      </w:rPr>
    </w:lvl>
    <w:lvl w:ilvl="7">
      <w:start w:val="0"/>
      <w:numFmt w:val="bullet"/>
      <w:lvlText w:val="•"/>
      <w:lvlJc w:val="left"/>
      <w:pPr>
        <w:ind w:left="1980" w:hanging="75"/>
      </w:pPr>
      <w:rPr>
        <w:rFonts w:hint="default"/>
        <w:lang w:val="en-US" w:eastAsia="en-US" w:bidi="ar-SA"/>
      </w:rPr>
    </w:lvl>
    <w:lvl w:ilvl="8">
      <w:start w:val="0"/>
      <w:numFmt w:val="bullet"/>
      <w:lvlText w:val="•"/>
      <w:lvlJc w:val="left"/>
      <w:pPr>
        <w:ind w:left="2252" w:hanging="75"/>
      </w:pPr>
      <w:rPr>
        <w:rFonts w:hint="default"/>
        <w:lang w:val="en-US" w:eastAsia="en-US" w:bidi="ar-SA"/>
      </w:rPr>
    </w:lvl>
  </w:abstractNum>
  <w:abstractNum w:abstractNumId="397">
    <w:multiLevelType w:val="hybridMultilevel"/>
    <w:lvl w:ilvl="0">
      <w:start w:val="0"/>
      <w:numFmt w:val="bullet"/>
      <w:lvlText w:val=""/>
      <w:lvlJc w:val="left"/>
      <w:pPr>
        <w:ind w:left="26"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463" w:hanging="75"/>
      </w:pPr>
      <w:rPr>
        <w:rFonts w:hint="default"/>
        <w:lang w:val="en-US" w:eastAsia="en-US" w:bidi="ar-SA"/>
      </w:rPr>
    </w:lvl>
    <w:lvl w:ilvl="3">
      <w:start w:val="0"/>
      <w:numFmt w:val="bullet"/>
      <w:lvlText w:val="•"/>
      <w:lvlJc w:val="left"/>
      <w:pPr>
        <w:ind w:left="685" w:hanging="75"/>
      </w:pPr>
      <w:rPr>
        <w:rFonts w:hint="default"/>
        <w:lang w:val="en-US" w:eastAsia="en-US" w:bidi="ar-SA"/>
      </w:rPr>
    </w:lvl>
    <w:lvl w:ilvl="4">
      <w:start w:val="0"/>
      <w:numFmt w:val="bullet"/>
      <w:lvlText w:val="•"/>
      <w:lvlJc w:val="left"/>
      <w:pPr>
        <w:ind w:left="907" w:hanging="75"/>
      </w:pPr>
      <w:rPr>
        <w:rFonts w:hint="default"/>
        <w:lang w:val="en-US" w:eastAsia="en-US" w:bidi="ar-SA"/>
      </w:rPr>
    </w:lvl>
    <w:lvl w:ilvl="5">
      <w:start w:val="0"/>
      <w:numFmt w:val="bullet"/>
      <w:lvlText w:val="•"/>
      <w:lvlJc w:val="left"/>
      <w:pPr>
        <w:ind w:left="1129" w:hanging="75"/>
      </w:pPr>
      <w:rPr>
        <w:rFonts w:hint="default"/>
        <w:lang w:val="en-US" w:eastAsia="en-US" w:bidi="ar-SA"/>
      </w:rPr>
    </w:lvl>
    <w:lvl w:ilvl="6">
      <w:start w:val="0"/>
      <w:numFmt w:val="bullet"/>
      <w:lvlText w:val="•"/>
      <w:lvlJc w:val="left"/>
      <w:pPr>
        <w:ind w:left="1350" w:hanging="75"/>
      </w:pPr>
      <w:rPr>
        <w:rFonts w:hint="default"/>
        <w:lang w:val="en-US" w:eastAsia="en-US" w:bidi="ar-SA"/>
      </w:rPr>
    </w:lvl>
    <w:lvl w:ilvl="7">
      <w:start w:val="0"/>
      <w:numFmt w:val="bullet"/>
      <w:lvlText w:val="•"/>
      <w:lvlJc w:val="left"/>
      <w:pPr>
        <w:ind w:left="1572" w:hanging="75"/>
      </w:pPr>
      <w:rPr>
        <w:rFonts w:hint="default"/>
        <w:lang w:val="en-US" w:eastAsia="en-US" w:bidi="ar-SA"/>
      </w:rPr>
    </w:lvl>
    <w:lvl w:ilvl="8">
      <w:start w:val="0"/>
      <w:numFmt w:val="bullet"/>
      <w:lvlText w:val="•"/>
      <w:lvlJc w:val="left"/>
      <w:pPr>
        <w:ind w:left="1794" w:hanging="75"/>
      </w:pPr>
      <w:rPr>
        <w:rFonts w:hint="default"/>
        <w:lang w:val="en-US" w:eastAsia="en-US" w:bidi="ar-SA"/>
      </w:rPr>
    </w:lvl>
  </w:abstractNum>
  <w:abstractNum w:abstractNumId="396">
    <w:multiLevelType w:val="hybridMultilevel"/>
    <w:lvl w:ilvl="0">
      <w:start w:val="0"/>
      <w:numFmt w:val="bullet"/>
      <w:lvlText w:val=""/>
      <w:lvlJc w:val="left"/>
      <w:pPr>
        <w:ind w:left="97"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339" w:hanging="75"/>
      </w:pPr>
      <w:rPr>
        <w:rFonts w:hint="default"/>
        <w:lang w:val="en-US" w:eastAsia="en-US" w:bidi="ar-SA"/>
      </w:rPr>
    </w:lvl>
    <w:lvl w:ilvl="2">
      <w:start w:val="0"/>
      <w:numFmt w:val="bullet"/>
      <w:lvlText w:val="•"/>
      <w:lvlJc w:val="left"/>
      <w:pPr>
        <w:ind w:left="578" w:hanging="75"/>
      </w:pPr>
      <w:rPr>
        <w:rFonts w:hint="default"/>
        <w:lang w:val="en-US" w:eastAsia="en-US" w:bidi="ar-SA"/>
      </w:rPr>
    </w:lvl>
    <w:lvl w:ilvl="3">
      <w:start w:val="0"/>
      <w:numFmt w:val="bullet"/>
      <w:lvlText w:val="•"/>
      <w:lvlJc w:val="left"/>
      <w:pPr>
        <w:ind w:left="817" w:hanging="75"/>
      </w:pPr>
      <w:rPr>
        <w:rFonts w:hint="default"/>
        <w:lang w:val="en-US" w:eastAsia="en-US" w:bidi="ar-SA"/>
      </w:rPr>
    </w:lvl>
    <w:lvl w:ilvl="4">
      <w:start w:val="0"/>
      <w:numFmt w:val="bullet"/>
      <w:lvlText w:val="•"/>
      <w:lvlJc w:val="left"/>
      <w:pPr>
        <w:ind w:left="1056" w:hanging="75"/>
      </w:pPr>
      <w:rPr>
        <w:rFonts w:hint="default"/>
        <w:lang w:val="en-US" w:eastAsia="en-US" w:bidi="ar-SA"/>
      </w:rPr>
    </w:lvl>
    <w:lvl w:ilvl="5">
      <w:start w:val="0"/>
      <w:numFmt w:val="bullet"/>
      <w:lvlText w:val="•"/>
      <w:lvlJc w:val="left"/>
      <w:pPr>
        <w:ind w:left="1295" w:hanging="75"/>
      </w:pPr>
      <w:rPr>
        <w:rFonts w:hint="default"/>
        <w:lang w:val="en-US" w:eastAsia="en-US" w:bidi="ar-SA"/>
      </w:rPr>
    </w:lvl>
    <w:lvl w:ilvl="6">
      <w:start w:val="0"/>
      <w:numFmt w:val="bullet"/>
      <w:lvlText w:val="•"/>
      <w:lvlJc w:val="left"/>
      <w:pPr>
        <w:ind w:left="1534" w:hanging="75"/>
      </w:pPr>
      <w:rPr>
        <w:rFonts w:hint="default"/>
        <w:lang w:val="en-US" w:eastAsia="en-US" w:bidi="ar-SA"/>
      </w:rPr>
    </w:lvl>
    <w:lvl w:ilvl="7">
      <w:start w:val="0"/>
      <w:numFmt w:val="bullet"/>
      <w:lvlText w:val="•"/>
      <w:lvlJc w:val="left"/>
      <w:pPr>
        <w:ind w:left="1773" w:hanging="75"/>
      </w:pPr>
      <w:rPr>
        <w:rFonts w:hint="default"/>
        <w:lang w:val="en-US" w:eastAsia="en-US" w:bidi="ar-SA"/>
      </w:rPr>
    </w:lvl>
    <w:lvl w:ilvl="8">
      <w:start w:val="0"/>
      <w:numFmt w:val="bullet"/>
      <w:lvlText w:val="•"/>
      <w:lvlJc w:val="left"/>
      <w:pPr>
        <w:ind w:left="2012" w:hanging="75"/>
      </w:pPr>
      <w:rPr>
        <w:rFonts w:hint="default"/>
        <w:lang w:val="en-US" w:eastAsia="en-US" w:bidi="ar-SA"/>
      </w:rPr>
    </w:lvl>
  </w:abstractNum>
  <w:abstractNum w:abstractNumId="395">
    <w:multiLevelType w:val="hybridMultilevel"/>
    <w:lvl w:ilvl="0">
      <w:start w:val="0"/>
      <w:numFmt w:val="bullet"/>
      <w:lvlText w:val=""/>
      <w:lvlJc w:val="left"/>
      <w:pPr>
        <w:ind w:left="87"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289" w:hanging="75"/>
      </w:pPr>
      <w:rPr>
        <w:rFonts w:hint="default"/>
        <w:lang w:val="en-US" w:eastAsia="en-US" w:bidi="ar-SA"/>
      </w:rPr>
    </w:lvl>
    <w:lvl w:ilvl="2">
      <w:start w:val="0"/>
      <w:numFmt w:val="bullet"/>
      <w:lvlText w:val="•"/>
      <w:lvlJc w:val="left"/>
      <w:pPr>
        <w:ind w:left="498" w:hanging="75"/>
      </w:pPr>
      <w:rPr>
        <w:rFonts w:hint="default"/>
        <w:lang w:val="en-US" w:eastAsia="en-US" w:bidi="ar-SA"/>
      </w:rPr>
    </w:lvl>
    <w:lvl w:ilvl="3">
      <w:start w:val="0"/>
      <w:numFmt w:val="bullet"/>
      <w:lvlText w:val="•"/>
      <w:lvlJc w:val="left"/>
      <w:pPr>
        <w:ind w:left="707" w:hanging="75"/>
      </w:pPr>
      <w:rPr>
        <w:rFonts w:hint="default"/>
        <w:lang w:val="en-US" w:eastAsia="en-US" w:bidi="ar-SA"/>
      </w:rPr>
    </w:lvl>
    <w:lvl w:ilvl="4">
      <w:start w:val="0"/>
      <w:numFmt w:val="bullet"/>
      <w:lvlText w:val="•"/>
      <w:lvlJc w:val="left"/>
      <w:pPr>
        <w:ind w:left="916" w:hanging="75"/>
      </w:pPr>
      <w:rPr>
        <w:rFonts w:hint="default"/>
        <w:lang w:val="en-US" w:eastAsia="en-US" w:bidi="ar-SA"/>
      </w:rPr>
    </w:lvl>
    <w:lvl w:ilvl="5">
      <w:start w:val="0"/>
      <w:numFmt w:val="bullet"/>
      <w:lvlText w:val="•"/>
      <w:lvlJc w:val="left"/>
      <w:pPr>
        <w:ind w:left="1126" w:hanging="75"/>
      </w:pPr>
      <w:rPr>
        <w:rFonts w:hint="default"/>
        <w:lang w:val="en-US" w:eastAsia="en-US" w:bidi="ar-SA"/>
      </w:rPr>
    </w:lvl>
    <w:lvl w:ilvl="6">
      <w:start w:val="0"/>
      <w:numFmt w:val="bullet"/>
      <w:lvlText w:val="•"/>
      <w:lvlJc w:val="left"/>
      <w:pPr>
        <w:ind w:left="1335" w:hanging="75"/>
      </w:pPr>
      <w:rPr>
        <w:rFonts w:hint="default"/>
        <w:lang w:val="en-US" w:eastAsia="en-US" w:bidi="ar-SA"/>
      </w:rPr>
    </w:lvl>
    <w:lvl w:ilvl="7">
      <w:start w:val="0"/>
      <w:numFmt w:val="bullet"/>
      <w:lvlText w:val="•"/>
      <w:lvlJc w:val="left"/>
      <w:pPr>
        <w:ind w:left="1544" w:hanging="75"/>
      </w:pPr>
      <w:rPr>
        <w:rFonts w:hint="default"/>
        <w:lang w:val="en-US" w:eastAsia="en-US" w:bidi="ar-SA"/>
      </w:rPr>
    </w:lvl>
    <w:lvl w:ilvl="8">
      <w:start w:val="0"/>
      <w:numFmt w:val="bullet"/>
      <w:lvlText w:val="•"/>
      <w:lvlJc w:val="left"/>
      <w:pPr>
        <w:ind w:left="1753" w:hanging="75"/>
      </w:pPr>
      <w:rPr>
        <w:rFonts w:hint="default"/>
        <w:lang w:val="en-US" w:eastAsia="en-US" w:bidi="ar-SA"/>
      </w:rPr>
    </w:lvl>
  </w:abstractNum>
  <w:abstractNum w:abstractNumId="394">
    <w:multiLevelType w:val="hybridMultilevel"/>
    <w:lvl w:ilvl="0">
      <w:start w:val="0"/>
      <w:numFmt w:val="bullet"/>
      <w:lvlText w:val=""/>
      <w:lvlJc w:val="left"/>
      <w:pPr>
        <w:ind w:left="85"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351" w:hanging="75"/>
      </w:pPr>
      <w:rPr>
        <w:rFonts w:hint="default"/>
        <w:lang w:val="en-US" w:eastAsia="en-US" w:bidi="ar-SA"/>
      </w:rPr>
    </w:lvl>
    <w:lvl w:ilvl="2">
      <w:start w:val="0"/>
      <w:numFmt w:val="bullet"/>
      <w:lvlText w:val="•"/>
      <w:lvlJc w:val="left"/>
      <w:pPr>
        <w:ind w:left="623" w:hanging="75"/>
      </w:pPr>
      <w:rPr>
        <w:rFonts w:hint="default"/>
        <w:lang w:val="en-US" w:eastAsia="en-US" w:bidi="ar-SA"/>
      </w:rPr>
    </w:lvl>
    <w:lvl w:ilvl="3">
      <w:start w:val="0"/>
      <w:numFmt w:val="bullet"/>
      <w:lvlText w:val="•"/>
      <w:lvlJc w:val="left"/>
      <w:pPr>
        <w:ind w:left="894" w:hanging="75"/>
      </w:pPr>
      <w:rPr>
        <w:rFonts w:hint="default"/>
        <w:lang w:val="en-US" w:eastAsia="en-US" w:bidi="ar-SA"/>
      </w:rPr>
    </w:lvl>
    <w:lvl w:ilvl="4">
      <w:start w:val="0"/>
      <w:numFmt w:val="bullet"/>
      <w:lvlText w:val="•"/>
      <w:lvlJc w:val="left"/>
      <w:pPr>
        <w:ind w:left="1166" w:hanging="75"/>
      </w:pPr>
      <w:rPr>
        <w:rFonts w:hint="default"/>
        <w:lang w:val="en-US" w:eastAsia="en-US" w:bidi="ar-SA"/>
      </w:rPr>
    </w:lvl>
    <w:lvl w:ilvl="5">
      <w:start w:val="0"/>
      <w:numFmt w:val="bullet"/>
      <w:lvlText w:val="•"/>
      <w:lvlJc w:val="left"/>
      <w:pPr>
        <w:ind w:left="1437" w:hanging="75"/>
      </w:pPr>
      <w:rPr>
        <w:rFonts w:hint="default"/>
        <w:lang w:val="en-US" w:eastAsia="en-US" w:bidi="ar-SA"/>
      </w:rPr>
    </w:lvl>
    <w:lvl w:ilvl="6">
      <w:start w:val="0"/>
      <w:numFmt w:val="bullet"/>
      <w:lvlText w:val="•"/>
      <w:lvlJc w:val="left"/>
      <w:pPr>
        <w:ind w:left="1709" w:hanging="75"/>
      </w:pPr>
      <w:rPr>
        <w:rFonts w:hint="default"/>
        <w:lang w:val="en-US" w:eastAsia="en-US" w:bidi="ar-SA"/>
      </w:rPr>
    </w:lvl>
    <w:lvl w:ilvl="7">
      <w:start w:val="0"/>
      <w:numFmt w:val="bullet"/>
      <w:lvlText w:val="•"/>
      <w:lvlJc w:val="left"/>
      <w:pPr>
        <w:ind w:left="1980" w:hanging="75"/>
      </w:pPr>
      <w:rPr>
        <w:rFonts w:hint="default"/>
        <w:lang w:val="en-US" w:eastAsia="en-US" w:bidi="ar-SA"/>
      </w:rPr>
    </w:lvl>
    <w:lvl w:ilvl="8">
      <w:start w:val="0"/>
      <w:numFmt w:val="bullet"/>
      <w:lvlText w:val="•"/>
      <w:lvlJc w:val="left"/>
      <w:pPr>
        <w:ind w:left="2252" w:hanging="75"/>
      </w:pPr>
      <w:rPr>
        <w:rFonts w:hint="default"/>
        <w:lang w:val="en-US" w:eastAsia="en-US" w:bidi="ar-SA"/>
      </w:rPr>
    </w:lvl>
  </w:abstractNum>
  <w:abstractNum w:abstractNumId="393">
    <w:multiLevelType w:val="hybridMultilevel"/>
    <w:lvl w:ilvl="0">
      <w:start w:val="0"/>
      <w:numFmt w:val="bullet"/>
      <w:lvlText w:val=""/>
      <w:lvlJc w:val="left"/>
      <w:pPr>
        <w:ind w:left="97"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339" w:hanging="75"/>
      </w:pPr>
      <w:rPr>
        <w:rFonts w:hint="default"/>
        <w:lang w:val="en-US" w:eastAsia="en-US" w:bidi="ar-SA"/>
      </w:rPr>
    </w:lvl>
    <w:lvl w:ilvl="2">
      <w:start w:val="0"/>
      <w:numFmt w:val="bullet"/>
      <w:lvlText w:val="•"/>
      <w:lvlJc w:val="left"/>
      <w:pPr>
        <w:ind w:left="578" w:hanging="75"/>
      </w:pPr>
      <w:rPr>
        <w:rFonts w:hint="default"/>
        <w:lang w:val="en-US" w:eastAsia="en-US" w:bidi="ar-SA"/>
      </w:rPr>
    </w:lvl>
    <w:lvl w:ilvl="3">
      <w:start w:val="0"/>
      <w:numFmt w:val="bullet"/>
      <w:lvlText w:val="•"/>
      <w:lvlJc w:val="left"/>
      <w:pPr>
        <w:ind w:left="817" w:hanging="75"/>
      </w:pPr>
      <w:rPr>
        <w:rFonts w:hint="default"/>
        <w:lang w:val="en-US" w:eastAsia="en-US" w:bidi="ar-SA"/>
      </w:rPr>
    </w:lvl>
    <w:lvl w:ilvl="4">
      <w:start w:val="0"/>
      <w:numFmt w:val="bullet"/>
      <w:lvlText w:val="•"/>
      <w:lvlJc w:val="left"/>
      <w:pPr>
        <w:ind w:left="1056" w:hanging="75"/>
      </w:pPr>
      <w:rPr>
        <w:rFonts w:hint="default"/>
        <w:lang w:val="en-US" w:eastAsia="en-US" w:bidi="ar-SA"/>
      </w:rPr>
    </w:lvl>
    <w:lvl w:ilvl="5">
      <w:start w:val="0"/>
      <w:numFmt w:val="bullet"/>
      <w:lvlText w:val="•"/>
      <w:lvlJc w:val="left"/>
      <w:pPr>
        <w:ind w:left="1295" w:hanging="75"/>
      </w:pPr>
      <w:rPr>
        <w:rFonts w:hint="default"/>
        <w:lang w:val="en-US" w:eastAsia="en-US" w:bidi="ar-SA"/>
      </w:rPr>
    </w:lvl>
    <w:lvl w:ilvl="6">
      <w:start w:val="0"/>
      <w:numFmt w:val="bullet"/>
      <w:lvlText w:val="•"/>
      <w:lvlJc w:val="left"/>
      <w:pPr>
        <w:ind w:left="1534" w:hanging="75"/>
      </w:pPr>
      <w:rPr>
        <w:rFonts w:hint="default"/>
        <w:lang w:val="en-US" w:eastAsia="en-US" w:bidi="ar-SA"/>
      </w:rPr>
    </w:lvl>
    <w:lvl w:ilvl="7">
      <w:start w:val="0"/>
      <w:numFmt w:val="bullet"/>
      <w:lvlText w:val="•"/>
      <w:lvlJc w:val="left"/>
      <w:pPr>
        <w:ind w:left="1773" w:hanging="75"/>
      </w:pPr>
      <w:rPr>
        <w:rFonts w:hint="default"/>
        <w:lang w:val="en-US" w:eastAsia="en-US" w:bidi="ar-SA"/>
      </w:rPr>
    </w:lvl>
    <w:lvl w:ilvl="8">
      <w:start w:val="0"/>
      <w:numFmt w:val="bullet"/>
      <w:lvlText w:val="•"/>
      <w:lvlJc w:val="left"/>
      <w:pPr>
        <w:ind w:left="2012" w:hanging="75"/>
      </w:pPr>
      <w:rPr>
        <w:rFonts w:hint="default"/>
        <w:lang w:val="en-US" w:eastAsia="en-US" w:bidi="ar-SA"/>
      </w:rPr>
    </w:lvl>
  </w:abstractNum>
  <w:abstractNum w:abstractNumId="392">
    <w:multiLevelType w:val="hybridMultilevel"/>
    <w:lvl w:ilvl="0">
      <w:start w:val="0"/>
      <w:numFmt w:val="bullet"/>
      <w:lvlText w:val=""/>
      <w:lvlJc w:val="left"/>
      <w:pPr>
        <w:ind w:left="87"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289" w:hanging="75"/>
      </w:pPr>
      <w:rPr>
        <w:rFonts w:hint="default"/>
        <w:lang w:val="en-US" w:eastAsia="en-US" w:bidi="ar-SA"/>
      </w:rPr>
    </w:lvl>
    <w:lvl w:ilvl="2">
      <w:start w:val="0"/>
      <w:numFmt w:val="bullet"/>
      <w:lvlText w:val="•"/>
      <w:lvlJc w:val="left"/>
      <w:pPr>
        <w:ind w:left="498" w:hanging="75"/>
      </w:pPr>
      <w:rPr>
        <w:rFonts w:hint="default"/>
        <w:lang w:val="en-US" w:eastAsia="en-US" w:bidi="ar-SA"/>
      </w:rPr>
    </w:lvl>
    <w:lvl w:ilvl="3">
      <w:start w:val="0"/>
      <w:numFmt w:val="bullet"/>
      <w:lvlText w:val="•"/>
      <w:lvlJc w:val="left"/>
      <w:pPr>
        <w:ind w:left="707" w:hanging="75"/>
      </w:pPr>
      <w:rPr>
        <w:rFonts w:hint="default"/>
        <w:lang w:val="en-US" w:eastAsia="en-US" w:bidi="ar-SA"/>
      </w:rPr>
    </w:lvl>
    <w:lvl w:ilvl="4">
      <w:start w:val="0"/>
      <w:numFmt w:val="bullet"/>
      <w:lvlText w:val="•"/>
      <w:lvlJc w:val="left"/>
      <w:pPr>
        <w:ind w:left="916" w:hanging="75"/>
      </w:pPr>
      <w:rPr>
        <w:rFonts w:hint="default"/>
        <w:lang w:val="en-US" w:eastAsia="en-US" w:bidi="ar-SA"/>
      </w:rPr>
    </w:lvl>
    <w:lvl w:ilvl="5">
      <w:start w:val="0"/>
      <w:numFmt w:val="bullet"/>
      <w:lvlText w:val="•"/>
      <w:lvlJc w:val="left"/>
      <w:pPr>
        <w:ind w:left="1126" w:hanging="75"/>
      </w:pPr>
      <w:rPr>
        <w:rFonts w:hint="default"/>
        <w:lang w:val="en-US" w:eastAsia="en-US" w:bidi="ar-SA"/>
      </w:rPr>
    </w:lvl>
    <w:lvl w:ilvl="6">
      <w:start w:val="0"/>
      <w:numFmt w:val="bullet"/>
      <w:lvlText w:val="•"/>
      <w:lvlJc w:val="left"/>
      <w:pPr>
        <w:ind w:left="1335" w:hanging="75"/>
      </w:pPr>
      <w:rPr>
        <w:rFonts w:hint="default"/>
        <w:lang w:val="en-US" w:eastAsia="en-US" w:bidi="ar-SA"/>
      </w:rPr>
    </w:lvl>
    <w:lvl w:ilvl="7">
      <w:start w:val="0"/>
      <w:numFmt w:val="bullet"/>
      <w:lvlText w:val="•"/>
      <w:lvlJc w:val="left"/>
      <w:pPr>
        <w:ind w:left="1544" w:hanging="75"/>
      </w:pPr>
      <w:rPr>
        <w:rFonts w:hint="default"/>
        <w:lang w:val="en-US" w:eastAsia="en-US" w:bidi="ar-SA"/>
      </w:rPr>
    </w:lvl>
    <w:lvl w:ilvl="8">
      <w:start w:val="0"/>
      <w:numFmt w:val="bullet"/>
      <w:lvlText w:val="•"/>
      <w:lvlJc w:val="left"/>
      <w:pPr>
        <w:ind w:left="1753" w:hanging="75"/>
      </w:pPr>
      <w:rPr>
        <w:rFonts w:hint="default"/>
        <w:lang w:val="en-US" w:eastAsia="en-US" w:bidi="ar-SA"/>
      </w:rPr>
    </w:lvl>
  </w:abstractNum>
  <w:abstractNum w:abstractNumId="391">
    <w:multiLevelType w:val="hybridMultilevel"/>
    <w:lvl w:ilvl="0">
      <w:start w:val="0"/>
      <w:numFmt w:val="bullet"/>
      <w:lvlText w:val=""/>
      <w:lvlJc w:val="left"/>
      <w:pPr>
        <w:ind w:left="85"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351" w:hanging="75"/>
      </w:pPr>
      <w:rPr>
        <w:rFonts w:hint="default"/>
        <w:lang w:val="en-US" w:eastAsia="en-US" w:bidi="ar-SA"/>
      </w:rPr>
    </w:lvl>
    <w:lvl w:ilvl="2">
      <w:start w:val="0"/>
      <w:numFmt w:val="bullet"/>
      <w:lvlText w:val="•"/>
      <w:lvlJc w:val="left"/>
      <w:pPr>
        <w:ind w:left="623" w:hanging="75"/>
      </w:pPr>
      <w:rPr>
        <w:rFonts w:hint="default"/>
        <w:lang w:val="en-US" w:eastAsia="en-US" w:bidi="ar-SA"/>
      </w:rPr>
    </w:lvl>
    <w:lvl w:ilvl="3">
      <w:start w:val="0"/>
      <w:numFmt w:val="bullet"/>
      <w:lvlText w:val="•"/>
      <w:lvlJc w:val="left"/>
      <w:pPr>
        <w:ind w:left="894" w:hanging="75"/>
      </w:pPr>
      <w:rPr>
        <w:rFonts w:hint="default"/>
        <w:lang w:val="en-US" w:eastAsia="en-US" w:bidi="ar-SA"/>
      </w:rPr>
    </w:lvl>
    <w:lvl w:ilvl="4">
      <w:start w:val="0"/>
      <w:numFmt w:val="bullet"/>
      <w:lvlText w:val="•"/>
      <w:lvlJc w:val="left"/>
      <w:pPr>
        <w:ind w:left="1166" w:hanging="75"/>
      </w:pPr>
      <w:rPr>
        <w:rFonts w:hint="default"/>
        <w:lang w:val="en-US" w:eastAsia="en-US" w:bidi="ar-SA"/>
      </w:rPr>
    </w:lvl>
    <w:lvl w:ilvl="5">
      <w:start w:val="0"/>
      <w:numFmt w:val="bullet"/>
      <w:lvlText w:val="•"/>
      <w:lvlJc w:val="left"/>
      <w:pPr>
        <w:ind w:left="1437" w:hanging="75"/>
      </w:pPr>
      <w:rPr>
        <w:rFonts w:hint="default"/>
        <w:lang w:val="en-US" w:eastAsia="en-US" w:bidi="ar-SA"/>
      </w:rPr>
    </w:lvl>
    <w:lvl w:ilvl="6">
      <w:start w:val="0"/>
      <w:numFmt w:val="bullet"/>
      <w:lvlText w:val="•"/>
      <w:lvlJc w:val="left"/>
      <w:pPr>
        <w:ind w:left="1709" w:hanging="75"/>
      </w:pPr>
      <w:rPr>
        <w:rFonts w:hint="default"/>
        <w:lang w:val="en-US" w:eastAsia="en-US" w:bidi="ar-SA"/>
      </w:rPr>
    </w:lvl>
    <w:lvl w:ilvl="7">
      <w:start w:val="0"/>
      <w:numFmt w:val="bullet"/>
      <w:lvlText w:val="•"/>
      <w:lvlJc w:val="left"/>
      <w:pPr>
        <w:ind w:left="1980" w:hanging="75"/>
      </w:pPr>
      <w:rPr>
        <w:rFonts w:hint="default"/>
        <w:lang w:val="en-US" w:eastAsia="en-US" w:bidi="ar-SA"/>
      </w:rPr>
    </w:lvl>
    <w:lvl w:ilvl="8">
      <w:start w:val="0"/>
      <w:numFmt w:val="bullet"/>
      <w:lvlText w:val="•"/>
      <w:lvlJc w:val="left"/>
      <w:pPr>
        <w:ind w:left="2252" w:hanging="75"/>
      </w:pPr>
      <w:rPr>
        <w:rFonts w:hint="default"/>
        <w:lang w:val="en-US" w:eastAsia="en-US" w:bidi="ar-SA"/>
      </w:rPr>
    </w:lvl>
  </w:abstractNum>
  <w:abstractNum w:abstractNumId="390">
    <w:multiLevelType w:val="hybridMultilevel"/>
    <w:lvl w:ilvl="0">
      <w:start w:val="0"/>
      <w:numFmt w:val="bullet"/>
      <w:lvlText w:val=""/>
      <w:lvlJc w:val="left"/>
      <w:pPr>
        <w:ind w:left="26"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463" w:hanging="75"/>
      </w:pPr>
      <w:rPr>
        <w:rFonts w:hint="default"/>
        <w:lang w:val="en-US" w:eastAsia="en-US" w:bidi="ar-SA"/>
      </w:rPr>
    </w:lvl>
    <w:lvl w:ilvl="3">
      <w:start w:val="0"/>
      <w:numFmt w:val="bullet"/>
      <w:lvlText w:val="•"/>
      <w:lvlJc w:val="left"/>
      <w:pPr>
        <w:ind w:left="685" w:hanging="75"/>
      </w:pPr>
      <w:rPr>
        <w:rFonts w:hint="default"/>
        <w:lang w:val="en-US" w:eastAsia="en-US" w:bidi="ar-SA"/>
      </w:rPr>
    </w:lvl>
    <w:lvl w:ilvl="4">
      <w:start w:val="0"/>
      <w:numFmt w:val="bullet"/>
      <w:lvlText w:val="•"/>
      <w:lvlJc w:val="left"/>
      <w:pPr>
        <w:ind w:left="907" w:hanging="75"/>
      </w:pPr>
      <w:rPr>
        <w:rFonts w:hint="default"/>
        <w:lang w:val="en-US" w:eastAsia="en-US" w:bidi="ar-SA"/>
      </w:rPr>
    </w:lvl>
    <w:lvl w:ilvl="5">
      <w:start w:val="0"/>
      <w:numFmt w:val="bullet"/>
      <w:lvlText w:val="•"/>
      <w:lvlJc w:val="left"/>
      <w:pPr>
        <w:ind w:left="1129" w:hanging="75"/>
      </w:pPr>
      <w:rPr>
        <w:rFonts w:hint="default"/>
        <w:lang w:val="en-US" w:eastAsia="en-US" w:bidi="ar-SA"/>
      </w:rPr>
    </w:lvl>
    <w:lvl w:ilvl="6">
      <w:start w:val="0"/>
      <w:numFmt w:val="bullet"/>
      <w:lvlText w:val="•"/>
      <w:lvlJc w:val="left"/>
      <w:pPr>
        <w:ind w:left="1350" w:hanging="75"/>
      </w:pPr>
      <w:rPr>
        <w:rFonts w:hint="default"/>
        <w:lang w:val="en-US" w:eastAsia="en-US" w:bidi="ar-SA"/>
      </w:rPr>
    </w:lvl>
    <w:lvl w:ilvl="7">
      <w:start w:val="0"/>
      <w:numFmt w:val="bullet"/>
      <w:lvlText w:val="•"/>
      <w:lvlJc w:val="left"/>
      <w:pPr>
        <w:ind w:left="1572" w:hanging="75"/>
      </w:pPr>
      <w:rPr>
        <w:rFonts w:hint="default"/>
        <w:lang w:val="en-US" w:eastAsia="en-US" w:bidi="ar-SA"/>
      </w:rPr>
    </w:lvl>
    <w:lvl w:ilvl="8">
      <w:start w:val="0"/>
      <w:numFmt w:val="bullet"/>
      <w:lvlText w:val="•"/>
      <w:lvlJc w:val="left"/>
      <w:pPr>
        <w:ind w:left="1794" w:hanging="75"/>
      </w:pPr>
      <w:rPr>
        <w:rFonts w:hint="default"/>
        <w:lang w:val="en-US" w:eastAsia="en-US" w:bidi="ar-SA"/>
      </w:rPr>
    </w:lvl>
  </w:abstractNum>
  <w:abstractNum w:abstractNumId="389">
    <w:multiLevelType w:val="hybridMultilevel"/>
    <w:lvl w:ilvl="0">
      <w:start w:val="0"/>
      <w:numFmt w:val="bullet"/>
      <w:lvlText w:val=""/>
      <w:lvlJc w:val="left"/>
      <w:pPr>
        <w:ind w:left="133" w:hanging="11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75" w:hanging="111"/>
      </w:pPr>
      <w:rPr>
        <w:rFonts w:hint="default"/>
        <w:lang w:val="en-US" w:eastAsia="en-US" w:bidi="ar-SA"/>
      </w:rPr>
    </w:lvl>
    <w:lvl w:ilvl="2">
      <w:start w:val="0"/>
      <w:numFmt w:val="bullet"/>
      <w:lvlText w:val="•"/>
      <w:lvlJc w:val="left"/>
      <w:pPr>
        <w:ind w:left="610" w:hanging="111"/>
      </w:pPr>
      <w:rPr>
        <w:rFonts w:hint="default"/>
        <w:lang w:val="en-US" w:eastAsia="en-US" w:bidi="ar-SA"/>
      </w:rPr>
    </w:lvl>
    <w:lvl w:ilvl="3">
      <w:start w:val="0"/>
      <w:numFmt w:val="bullet"/>
      <w:lvlText w:val="•"/>
      <w:lvlJc w:val="left"/>
      <w:pPr>
        <w:ind w:left="845" w:hanging="111"/>
      </w:pPr>
      <w:rPr>
        <w:rFonts w:hint="default"/>
        <w:lang w:val="en-US" w:eastAsia="en-US" w:bidi="ar-SA"/>
      </w:rPr>
    </w:lvl>
    <w:lvl w:ilvl="4">
      <w:start w:val="0"/>
      <w:numFmt w:val="bullet"/>
      <w:lvlText w:val="•"/>
      <w:lvlJc w:val="left"/>
      <w:pPr>
        <w:ind w:left="1080" w:hanging="111"/>
      </w:pPr>
      <w:rPr>
        <w:rFonts w:hint="default"/>
        <w:lang w:val="en-US" w:eastAsia="en-US" w:bidi="ar-SA"/>
      </w:rPr>
    </w:lvl>
    <w:lvl w:ilvl="5">
      <w:start w:val="0"/>
      <w:numFmt w:val="bullet"/>
      <w:lvlText w:val="•"/>
      <w:lvlJc w:val="left"/>
      <w:pPr>
        <w:ind w:left="1315" w:hanging="111"/>
      </w:pPr>
      <w:rPr>
        <w:rFonts w:hint="default"/>
        <w:lang w:val="en-US" w:eastAsia="en-US" w:bidi="ar-SA"/>
      </w:rPr>
    </w:lvl>
    <w:lvl w:ilvl="6">
      <w:start w:val="0"/>
      <w:numFmt w:val="bullet"/>
      <w:lvlText w:val="•"/>
      <w:lvlJc w:val="left"/>
      <w:pPr>
        <w:ind w:left="1550" w:hanging="111"/>
      </w:pPr>
      <w:rPr>
        <w:rFonts w:hint="default"/>
        <w:lang w:val="en-US" w:eastAsia="en-US" w:bidi="ar-SA"/>
      </w:rPr>
    </w:lvl>
    <w:lvl w:ilvl="7">
      <w:start w:val="0"/>
      <w:numFmt w:val="bullet"/>
      <w:lvlText w:val="•"/>
      <w:lvlJc w:val="left"/>
      <w:pPr>
        <w:ind w:left="1785" w:hanging="111"/>
      </w:pPr>
      <w:rPr>
        <w:rFonts w:hint="default"/>
        <w:lang w:val="en-US" w:eastAsia="en-US" w:bidi="ar-SA"/>
      </w:rPr>
    </w:lvl>
    <w:lvl w:ilvl="8">
      <w:start w:val="0"/>
      <w:numFmt w:val="bullet"/>
      <w:lvlText w:val="•"/>
      <w:lvlJc w:val="left"/>
      <w:pPr>
        <w:ind w:left="2020" w:hanging="111"/>
      </w:pPr>
      <w:rPr>
        <w:rFonts w:hint="default"/>
        <w:lang w:val="en-US" w:eastAsia="en-US" w:bidi="ar-SA"/>
      </w:rPr>
    </w:lvl>
  </w:abstractNum>
  <w:abstractNum w:abstractNumId="388">
    <w:multiLevelType w:val="hybridMultilevel"/>
    <w:lvl w:ilvl="0">
      <w:start w:val="0"/>
      <w:numFmt w:val="bullet"/>
      <w:lvlText w:val=""/>
      <w:lvlJc w:val="left"/>
      <w:pPr>
        <w:ind w:left="87"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289" w:hanging="75"/>
      </w:pPr>
      <w:rPr>
        <w:rFonts w:hint="default"/>
        <w:lang w:val="en-US" w:eastAsia="en-US" w:bidi="ar-SA"/>
      </w:rPr>
    </w:lvl>
    <w:lvl w:ilvl="2">
      <w:start w:val="0"/>
      <w:numFmt w:val="bullet"/>
      <w:lvlText w:val="•"/>
      <w:lvlJc w:val="left"/>
      <w:pPr>
        <w:ind w:left="498" w:hanging="75"/>
      </w:pPr>
      <w:rPr>
        <w:rFonts w:hint="default"/>
        <w:lang w:val="en-US" w:eastAsia="en-US" w:bidi="ar-SA"/>
      </w:rPr>
    </w:lvl>
    <w:lvl w:ilvl="3">
      <w:start w:val="0"/>
      <w:numFmt w:val="bullet"/>
      <w:lvlText w:val="•"/>
      <w:lvlJc w:val="left"/>
      <w:pPr>
        <w:ind w:left="707" w:hanging="75"/>
      </w:pPr>
      <w:rPr>
        <w:rFonts w:hint="default"/>
        <w:lang w:val="en-US" w:eastAsia="en-US" w:bidi="ar-SA"/>
      </w:rPr>
    </w:lvl>
    <w:lvl w:ilvl="4">
      <w:start w:val="0"/>
      <w:numFmt w:val="bullet"/>
      <w:lvlText w:val="•"/>
      <w:lvlJc w:val="left"/>
      <w:pPr>
        <w:ind w:left="916" w:hanging="75"/>
      </w:pPr>
      <w:rPr>
        <w:rFonts w:hint="default"/>
        <w:lang w:val="en-US" w:eastAsia="en-US" w:bidi="ar-SA"/>
      </w:rPr>
    </w:lvl>
    <w:lvl w:ilvl="5">
      <w:start w:val="0"/>
      <w:numFmt w:val="bullet"/>
      <w:lvlText w:val="•"/>
      <w:lvlJc w:val="left"/>
      <w:pPr>
        <w:ind w:left="1126" w:hanging="75"/>
      </w:pPr>
      <w:rPr>
        <w:rFonts w:hint="default"/>
        <w:lang w:val="en-US" w:eastAsia="en-US" w:bidi="ar-SA"/>
      </w:rPr>
    </w:lvl>
    <w:lvl w:ilvl="6">
      <w:start w:val="0"/>
      <w:numFmt w:val="bullet"/>
      <w:lvlText w:val="•"/>
      <w:lvlJc w:val="left"/>
      <w:pPr>
        <w:ind w:left="1335" w:hanging="75"/>
      </w:pPr>
      <w:rPr>
        <w:rFonts w:hint="default"/>
        <w:lang w:val="en-US" w:eastAsia="en-US" w:bidi="ar-SA"/>
      </w:rPr>
    </w:lvl>
    <w:lvl w:ilvl="7">
      <w:start w:val="0"/>
      <w:numFmt w:val="bullet"/>
      <w:lvlText w:val="•"/>
      <w:lvlJc w:val="left"/>
      <w:pPr>
        <w:ind w:left="1544" w:hanging="75"/>
      </w:pPr>
      <w:rPr>
        <w:rFonts w:hint="default"/>
        <w:lang w:val="en-US" w:eastAsia="en-US" w:bidi="ar-SA"/>
      </w:rPr>
    </w:lvl>
    <w:lvl w:ilvl="8">
      <w:start w:val="0"/>
      <w:numFmt w:val="bullet"/>
      <w:lvlText w:val="•"/>
      <w:lvlJc w:val="left"/>
      <w:pPr>
        <w:ind w:left="1753" w:hanging="75"/>
      </w:pPr>
      <w:rPr>
        <w:rFonts w:hint="default"/>
        <w:lang w:val="en-US" w:eastAsia="en-US" w:bidi="ar-SA"/>
      </w:rPr>
    </w:lvl>
  </w:abstractNum>
  <w:abstractNum w:abstractNumId="387">
    <w:multiLevelType w:val="hybridMultilevel"/>
    <w:lvl w:ilvl="0">
      <w:start w:val="0"/>
      <w:numFmt w:val="bullet"/>
      <w:lvlText w:val=""/>
      <w:lvlJc w:val="left"/>
      <w:pPr>
        <w:ind w:left="160"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423" w:hanging="75"/>
      </w:pPr>
      <w:rPr>
        <w:rFonts w:hint="default"/>
        <w:lang w:val="en-US" w:eastAsia="en-US" w:bidi="ar-SA"/>
      </w:rPr>
    </w:lvl>
    <w:lvl w:ilvl="2">
      <w:start w:val="0"/>
      <w:numFmt w:val="bullet"/>
      <w:lvlText w:val="•"/>
      <w:lvlJc w:val="left"/>
      <w:pPr>
        <w:ind w:left="687" w:hanging="75"/>
      </w:pPr>
      <w:rPr>
        <w:rFonts w:hint="default"/>
        <w:lang w:val="en-US" w:eastAsia="en-US" w:bidi="ar-SA"/>
      </w:rPr>
    </w:lvl>
    <w:lvl w:ilvl="3">
      <w:start w:val="0"/>
      <w:numFmt w:val="bullet"/>
      <w:lvlText w:val="•"/>
      <w:lvlJc w:val="left"/>
      <w:pPr>
        <w:ind w:left="950" w:hanging="75"/>
      </w:pPr>
      <w:rPr>
        <w:rFonts w:hint="default"/>
        <w:lang w:val="en-US" w:eastAsia="en-US" w:bidi="ar-SA"/>
      </w:rPr>
    </w:lvl>
    <w:lvl w:ilvl="4">
      <w:start w:val="0"/>
      <w:numFmt w:val="bullet"/>
      <w:lvlText w:val="•"/>
      <w:lvlJc w:val="left"/>
      <w:pPr>
        <w:ind w:left="1214" w:hanging="75"/>
      </w:pPr>
      <w:rPr>
        <w:rFonts w:hint="default"/>
        <w:lang w:val="en-US" w:eastAsia="en-US" w:bidi="ar-SA"/>
      </w:rPr>
    </w:lvl>
    <w:lvl w:ilvl="5">
      <w:start w:val="0"/>
      <w:numFmt w:val="bullet"/>
      <w:lvlText w:val="•"/>
      <w:lvlJc w:val="left"/>
      <w:pPr>
        <w:ind w:left="1477" w:hanging="75"/>
      </w:pPr>
      <w:rPr>
        <w:rFonts w:hint="default"/>
        <w:lang w:val="en-US" w:eastAsia="en-US" w:bidi="ar-SA"/>
      </w:rPr>
    </w:lvl>
    <w:lvl w:ilvl="6">
      <w:start w:val="0"/>
      <w:numFmt w:val="bullet"/>
      <w:lvlText w:val="•"/>
      <w:lvlJc w:val="left"/>
      <w:pPr>
        <w:ind w:left="1741" w:hanging="75"/>
      </w:pPr>
      <w:rPr>
        <w:rFonts w:hint="default"/>
        <w:lang w:val="en-US" w:eastAsia="en-US" w:bidi="ar-SA"/>
      </w:rPr>
    </w:lvl>
    <w:lvl w:ilvl="7">
      <w:start w:val="0"/>
      <w:numFmt w:val="bullet"/>
      <w:lvlText w:val="•"/>
      <w:lvlJc w:val="left"/>
      <w:pPr>
        <w:ind w:left="2004" w:hanging="75"/>
      </w:pPr>
      <w:rPr>
        <w:rFonts w:hint="default"/>
        <w:lang w:val="en-US" w:eastAsia="en-US" w:bidi="ar-SA"/>
      </w:rPr>
    </w:lvl>
    <w:lvl w:ilvl="8">
      <w:start w:val="0"/>
      <w:numFmt w:val="bullet"/>
      <w:lvlText w:val="•"/>
      <w:lvlJc w:val="left"/>
      <w:pPr>
        <w:ind w:left="2268" w:hanging="75"/>
      </w:pPr>
      <w:rPr>
        <w:rFonts w:hint="default"/>
        <w:lang w:val="en-US" w:eastAsia="en-US" w:bidi="ar-SA"/>
      </w:rPr>
    </w:lvl>
  </w:abstractNum>
  <w:abstractNum w:abstractNumId="386">
    <w:multiLevelType w:val="hybridMultilevel"/>
    <w:lvl w:ilvl="0">
      <w:start w:val="0"/>
      <w:numFmt w:val="bullet"/>
      <w:lvlText w:val=""/>
      <w:lvlJc w:val="left"/>
      <w:pPr>
        <w:ind w:left="26"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463" w:hanging="75"/>
      </w:pPr>
      <w:rPr>
        <w:rFonts w:hint="default"/>
        <w:lang w:val="en-US" w:eastAsia="en-US" w:bidi="ar-SA"/>
      </w:rPr>
    </w:lvl>
    <w:lvl w:ilvl="3">
      <w:start w:val="0"/>
      <w:numFmt w:val="bullet"/>
      <w:lvlText w:val="•"/>
      <w:lvlJc w:val="left"/>
      <w:pPr>
        <w:ind w:left="685" w:hanging="75"/>
      </w:pPr>
      <w:rPr>
        <w:rFonts w:hint="default"/>
        <w:lang w:val="en-US" w:eastAsia="en-US" w:bidi="ar-SA"/>
      </w:rPr>
    </w:lvl>
    <w:lvl w:ilvl="4">
      <w:start w:val="0"/>
      <w:numFmt w:val="bullet"/>
      <w:lvlText w:val="•"/>
      <w:lvlJc w:val="left"/>
      <w:pPr>
        <w:ind w:left="907" w:hanging="75"/>
      </w:pPr>
      <w:rPr>
        <w:rFonts w:hint="default"/>
        <w:lang w:val="en-US" w:eastAsia="en-US" w:bidi="ar-SA"/>
      </w:rPr>
    </w:lvl>
    <w:lvl w:ilvl="5">
      <w:start w:val="0"/>
      <w:numFmt w:val="bullet"/>
      <w:lvlText w:val="•"/>
      <w:lvlJc w:val="left"/>
      <w:pPr>
        <w:ind w:left="1129" w:hanging="75"/>
      </w:pPr>
      <w:rPr>
        <w:rFonts w:hint="default"/>
        <w:lang w:val="en-US" w:eastAsia="en-US" w:bidi="ar-SA"/>
      </w:rPr>
    </w:lvl>
    <w:lvl w:ilvl="6">
      <w:start w:val="0"/>
      <w:numFmt w:val="bullet"/>
      <w:lvlText w:val="•"/>
      <w:lvlJc w:val="left"/>
      <w:pPr>
        <w:ind w:left="1350" w:hanging="75"/>
      </w:pPr>
      <w:rPr>
        <w:rFonts w:hint="default"/>
        <w:lang w:val="en-US" w:eastAsia="en-US" w:bidi="ar-SA"/>
      </w:rPr>
    </w:lvl>
    <w:lvl w:ilvl="7">
      <w:start w:val="0"/>
      <w:numFmt w:val="bullet"/>
      <w:lvlText w:val="•"/>
      <w:lvlJc w:val="left"/>
      <w:pPr>
        <w:ind w:left="1572" w:hanging="75"/>
      </w:pPr>
      <w:rPr>
        <w:rFonts w:hint="default"/>
        <w:lang w:val="en-US" w:eastAsia="en-US" w:bidi="ar-SA"/>
      </w:rPr>
    </w:lvl>
    <w:lvl w:ilvl="8">
      <w:start w:val="0"/>
      <w:numFmt w:val="bullet"/>
      <w:lvlText w:val="•"/>
      <w:lvlJc w:val="left"/>
      <w:pPr>
        <w:ind w:left="1794" w:hanging="75"/>
      </w:pPr>
      <w:rPr>
        <w:rFonts w:hint="default"/>
        <w:lang w:val="en-US" w:eastAsia="en-US" w:bidi="ar-SA"/>
      </w:rPr>
    </w:lvl>
  </w:abstractNum>
  <w:abstractNum w:abstractNumId="385">
    <w:multiLevelType w:val="hybridMultilevel"/>
    <w:lvl w:ilvl="0">
      <w:start w:val="0"/>
      <w:numFmt w:val="bullet"/>
      <w:lvlText w:val=""/>
      <w:lvlJc w:val="left"/>
      <w:pPr>
        <w:ind w:left="133" w:hanging="11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75" w:hanging="111"/>
      </w:pPr>
      <w:rPr>
        <w:rFonts w:hint="default"/>
        <w:lang w:val="en-US" w:eastAsia="en-US" w:bidi="ar-SA"/>
      </w:rPr>
    </w:lvl>
    <w:lvl w:ilvl="2">
      <w:start w:val="0"/>
      <w:numFmt w:val="bullet"/>
      <w:lvlText w:val="•"/>
      <w:lvlJc w:val="left"/>
      <w:pPr>
        <w:ind w:left="610" w:hanging="111"/>
      </w:pPr>
      <w:rPr>
        <w:rFonts w:hint="default"/>
        <w:lang w:val="en-US" w:eastAsia="en-US" w:bidi="ar-SA"/>
      </w:rPr>
    </w:lvl>
    <w:lvl w:ilvl="3">
      <w:start w:val="0"/>
      <w:numFmt w:val="bullet"/>
      <w:lvlText w:val="•"/>
      <w:lvlJc w:val="left"/>
      <w:pPr>
        <w:ind w:left="845" w:hanging="111"/>
      </w:pPr>
      <w:rPr>
        <w:rFonts w:hint="default"/>
        <w:lang w:val="en-US" w:eastAsia="en-US" w:bidi="ar-SA"/>
      </w:rPr>
    </w:lvl>
    <w:lvl w:ilvl="4">
      <w:start w:val="0"/>
      <w:numFmt w:val="bullet"/>
      <w:lvlText w:val="•"/>
      <w:lvlJc w:val="left"/>
      <w:pPr>
        <w:ind w:left="1080" w:hanging="111"/>
      </w:pPr>
      <w:rPr>
        <w:rFonts w:hint="default"/>
        <w:lang w:val="en-US" w:eastAsia="en-US" w:bidi="ar-SA"/>
      </w:rPr>
    </w:lvl>
    <w:lvl w:ilvl="5">
      <w:start w:val="0"/>
      <w:numFmt w:val="bullet"/>
      <w:lvlText w:val="•"/>
      <w:lvlJc w:val="left"/>
      <w:pPr>
        <w:ind w:left="1315" w:hanging="111"/>
      </w:pPr>
      <w:rPr>
        <w:rFonts w:hint="default"/>
        <w:lang w:val="en-US" w:eastAsia="en-US" w:bidi="ar-SA"/>
      </w:rPr>
    </w:lvl>
    <w:lvl w:ilvl="6">
      <w:start w:val="0"/>
      <w:numFmt w:val="bullet"/>
      <w:lvlText w:val="•"/>
      <w:lvlJc w:val="left"/>
      <w:pPr>
        <w:ind w:left="1550" w:hanging="111"/>
      </w:pPr>
      <w:rPr>
        <w:rFonts w:hint="default"/>
        <w:lang w:val="en-US" w:eastAsia="en-US" w:bidi="ar-SA"/>
      </w:rPr>
    </w:lvl>
    <w:lvl w:ilvl="7">
      <w:start w:val="0"/>
      <w:numFmt w:val="bullet"/>
      <w:lvlText w:val="•"/>
      <w:lvlJc w:val="left"/>
      <w:pPr>
        <w:ind w:left="1785" w:hanging="111"/>
      </w:pPr>
      <w:rPr>
        <w:rFonts w:hint="default"/>
        <w:lang w:val="en-US" w:eastAsia="en-US" w:bidi="ar-SA"/>
      </w:rPr>
    </w:lvl>
    <w:lvl w:ilvl="8">
      <w:start w:val="0"/>
      <w:numFmt w:val="bullet"/>
      <w:lvlText w:val="•"/>
      <w:lvlJc w:val="left"/>
      <w:pPr>
        <w:ind w:left="2020" w:hanging="111"/>
      </w:pPr>
      <w:rPr>
        <w:rFonts w:hint="default"/>
        <w:lang w:val="en-US" w:eastAsia="en-US" w:bidi="ar-SA"/>
      </w:rPr>
    </w:lvl>
  </w:abstractNum>
  <w:abstractNum w:abstractNumId="384">
    <w:multiLevelType w:val="hybridMultilevel"/>
    <w:lvl w:ilvl="0">
      <w:start w:val="0"/>
      <w:numFmt w:val="bullet"/>
      <w:lvlText w:val=""/>
      <w:lvlJc w:val="left"/>
      <w:pPr>
        <w:ind w:left="87"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289" w:hanging="75"/>
      </w:pPr>
      <w:rPr>
        <w:rFonts w:hint="default"/>
        <w:lang w:val="en-US" w:eastAsia="en-US" w:bidi="ar-SA"/>
      </w:rPr>
    </w:lvl>
    <w:lvl w:ilvl="2">
      <w:start w:val="0"/>
      <w:numFmt w:val="bullet"/>
      <w:lvlText w:val="•"/>
      <w:lvlJc w:val="left"/>
      <w:pPr>
        <w:ind w:left="498" w:hanging="75"/>
      </w:pPr>
      <w:rPr>
        <w:rFonts w:hint="default"/>
        <w:lang w:val="en-US" w:eastAsia="en-US" w:bidi="ar-SA"/>
      </w:rPr>
    </w:lvl>
    <w:lvl w:ilvl="3">
      <w:start w:val="0"/>
      <w:numFmt w:val="bullet"/>
      <w:lvlText w:val="•"/>
      <w:lvlJc w:val="left"/>
      <w:pPr>
        <w:ind w:left="707" w:hanging="75"/>
      </w:pPr>
      <w:rPr>
        <w:rFonts w:hint="default"/>
        <w:lang w:val="en-US" w:eastAsia="en-US" w:bidi="ar-SA"/>
      </w:rPr>
    </w:lvl>
    <w:lvl w:ilvl="4">
      <w:start w:val="0"/>
      <w:numFmt w:val="bullet"/>
      <w:lvlText w:val="•"/>
      <w:lvlJc w:val="left"/>
      <w:pPr>
        <w:ind w:left="916" w:hanging="75"/>
      </w:pPr>
      <w:rPr>
        <w:rFonts w:hint="default"/>
        <w:lang w:val="en-US" w:eastAsia="en-US" w:bidi="ar-SA"/>
      </w:rPr>
    </w:lvl>
    <w:lvl w:ilvl="5">
      <w:start w:val="0"/>
      <w:numFmt w:val="bullet"/>
      <w:lvlText w:val="•"/>
      <w:lvlJc w:val="left"/>
      <w:pPr>
        <w:ind w:left="1126" w:hanging="75"/>
      </w:pPr>
      <w:rPr>
        <w:rFonts w:hint="default"/>
        <w:lang w:val="en-US" w:eastAsia="en-US" w:bidi="ar-SA"/>
      </w:rPr>
    </w:lvl>
    <w:lvl w:ilvl="6">
      <w:start w:val="0"/>
      <w:numFmt w:val="bullet"/>
      <w:lvlText w:val="•"/>
      <w:lvlJc w:val="left"/>
      <w:pPr>
        <w:ind w:left="1335" w:hanging="75"/>
      </w:pPr>
      <w:rPr>
        <w:rFonts w:hint="default"/>
        <w:lang w:val="en-US" w:eastAsia="en-US" w:bidi="ar-SA"/>
      </w:rPr>
    </w:lvl>
    <w:lvl w:ilvl="7">
      <w:start w:val="0"/>
      <w:numFmt w:val="bullet"/>
      <w:lvlText w:val="•"/>
      <w:lvlJc w:val="left"/>
      <w:pPr>
        <w:ind w:left="1544" w:hanging="75"/>
      </w:pPr>
      <w:rPr>
        <w:rFonts w:hint="default"/>
        <w:lang w:val="en-US" w:eastAsia="en-US" w:bidi="ar-SA"/>
      </w:rPr>
    </w:lvl>
    <w:lvl w:ilvl="8">
      <w:start w:val="0"/>
      <w:numFmt w:val="bullet"/>
      <w:lvlText w:val="•"/>
      <w:lvlJc w:val="left"/>
      <w:pPr>
        <w:ind w:left="1753" w:hanging="75"/>
      </w:pPr>
      <w:rPr>
        <w:rFonts w:hint="default"/>
        <w:lang w:val="en-US" w:eastAsia="en-US" w:bidi="ar-SA"/>
      </w:rPr>
    </w:lvl>
  </w:abstractNum>
  <w:abstractNum w:abstractNumId="383">
    <w:multiLevelType w:val="hybridMultilevel"/>
    <w:lvl w:ilvl="0">
      <w:start w:val="0"/>
      <w:numFmt w:val="bullet"/>
      <w:lvlText w:val=""/>
      <w:lvlJc w:val="left"/>
      <w:pPr>
        <w:ind w:left="160"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423" w:hanging="75"/>
      </w:pPr>
      <w:rPr>
        <w:rFonts w:hint="default"/>
        <w:lang w:val="en-US" w:eastAsia="en-US" w:bidi="ar-SA"/>
      </w:rPr>
    </w:lvl>
    <w:lvl w:ilvl="2">
      <w:start w:val="0"/>
      <w:numFmt w:val="bullet"/>
      <w:lvlText w:val="•"/>
      <w:lvlJc w:val="left"/>
      <w:pPr>
        <w:ind w:left="687" w:hanging="75"/>
      </w:pPr>
      <w:rPr>
        <w:rFonts w:hint="default"/>
        <w:lang w:val="en-US" w:eastAsia="en-US" w:bidi="ar-SA"/>
      </w:rPr>
    </w:lvl>
    <w:lvl w:ilvl="3">
      <w:start w:val="0"/>
      <w:numFmt w:val="bullet"/>
      <w:lvlText w:val="•"/>
      <w:lvlJc w:val="left"/>
      <w:pPr>
        <w:ind w:left="950" w:hanging="75"/>
      </w:pPr>
      <w:rPr>
        <w:rFonts w:hint="default"/>
        <w:lang w:val="en-US" w:eastAsia="en-US" w:bidi="ar-SA"/>
      </w:rPr>
    </w:lvl>
    <w:lvl w:ilvl="4">
      <w:start w:val="0"/>
      <w:numFmt w:val="bullet"/>
      <w:lvlText w:val="•"/>
      <w:lvlJc w:val="left"/>
      <w:pPr>
        <w:ind w:left="1214" w:hanging="75"/>
      </w:pPr>
      <w:rPr>
        <w:rFonts w:hint="default"/>
        <w:lang w:val="en-US" w:eastAsia="en-US" w:bidi="ar-SA"/>
      </w:rPr>
    </w:lvl>
    <w:lvl w:ilvl="5">
      <w:start w:val="0"/>
      <w:numFmt w:val="bullet"/>
      <w:lvlText w:val="•"/>
      <w:lvlJc w:val="left"/>
      <w:pPr>
        <w:ind w:left="1477" w:hanging="75"/>
      </w:pPr>
      <w:rPr>
        <w:rFonts w:hint="default"/>
        <w:lang w:val="en-US" w:eastAsia="en-US" w:bidi="ar-SA"/>
      </w:rPr>
    </w:lvl>
    <w:lvl w:ilvl="6">
      <w:start w:val="0"/>
      <w:numFmt w:val="bullet"/>
      <w:lvlText w:val="•"/>
      <w:lvlJc w:val="left"/>
      <w:pPr>
        <w:ind w:left="1741" w:hanging="75"/>
      </w:pPr>
      <w:rPr>
        <w:rFonts w:hint="default"/>
        <w:lang w:val="en-US" w:eastAsia="en-US" w:bidi="ar-SA"/>
      </w:rPr>
    </w:lvl>
    <w:lvl w:ilvl="7">
      <w:start w:val="0"/>
      <w:numFmt w:val="bullet"/>
      <w:lvlText w:val="•"/>
      <w:lvlJc w:val="left"/>
      <w:pPr>
        <w:ind w:left="2004" w:hanging="75"/>
      </w:pPr>
      <w:rPr>
        <w:rFonts w:hint="default"/>
        <w:lang w:val="en-US" w:eastAsia="en-US" w:bidi="ar-SA"/>
      </w:rPr>
    </w:lvl>
    <w:lvl w:ilvl="8">
      <w:start w:val="0"/>
      <w:numFmt w:val="bullet"/>
      <w:lvlText w:val="•"/>
      <w:lvlJc w:val="left"/>
      <w:pPr>
        <w:ind w:left="2268" w:hanging="75"/>
      </w:pPr>
      <w:rPr>
        <w:rFonts w:hint="default"/>
        <w:lang w:val="en-US" w:eastAsia="en-US" w:bidi="ar-SA"/>
      </w:rPr>
    </w:lvl>
  </w:abstractNum>
  <w:abstractNum w:abstractNumId="382">
    <w:multiLevelType w:val="hybridMultilevel"/>
    <w:lvl w:ilvl="0">
      <w:start w:val="0"/>
      <w:numFmt w:val="bullet"/>
      <w:lvlText w:val=""/>
      <w:lvlJc w:val="left"/>
      <w:pPr>
        <w:ind w:left="133" w:hanging="11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75" w:hanging="111"/>
      </w:pPr>
      <w:rPr>
        <w:rFonts w:hint="default"/>
        <w:lang w:val="en-US" w:eastAsia="en-US" w:bidi="ar-SA"/>
      </w:rPr>
    </w:lvl>
    <w:lvl w:ilvl="2">
      <w:start w:val="0"/>
      <w:numFmt w:val="bullet"/>
      <w:lvlText w:val="•"/>
      <w:lvlJc w:val="left"/>
      <w:pPr>
        <w:ind w:left="610" w:hanging="111"/>
      </w:pPr>
      <w:rPr>
        <w:rFonts w:hint="default"/>
        <w:lang w:val="en-US" w:eastAsia="en-US" w:bidi="ar-SA"/>
      </w:rPr>
    </w:lvl>
    <w:lvl w:ilvl="3">
      <w:start w:val="0"/>
      <w:numFmt w:val="bullet"/>
      <w:lvlText w:val="•"/>
      <w:lvlJc w:val="left"/>
      <w:pPr>
        <w:ind w:left="845" w:hanging="111"/>
      </w:pPr>
      <w:rPr>
        <w:rFonts w:hint="default"/>
        <w:lang w:val="en-US" w:eastAsia="en-US" w:bidi="ar-SA"/>
      </w:rPr>
    </w:lvl>
    <w:lvl w:ilvl="4">
      <w:start w:val="0"/>
      <w:numFmt w:val="bullet"/>
      <w:lvlText w:val="•"/>
      <w:lvlJc w:val="left"/>
      <w:pPr>
        <w:ind w:left="1080" w:hanging="111"/>
      </w:pPr>
      <w:rPr>
        <w:rFonts w:hint="default"/>
        <w:lang w:val="en-US" w:eastAsia="en-US" w:bidi="ar-SA"/>
      </w:rPr>
    </w:lvl>
    <w:lvl w:ilvl="5">
      <w:start w:val="0"/>
      <w:numFmt w:val="bullet"/>
      <w:lvlText w:val="•"/>
      <w:lvlJc w:val="left"/>
      <w:pPr>
        <w:ind w:left="1315" w:hanging="111"/>
      </w:pPr>
      <w:rPr>
        <w:rFonts w:hint="default"/>
        <w:lang w:val="en-US" w:eastAsia="en-US" w:bidi="ar-SA"/>
      </w:rPr>
    </w:lvl>
    <w:lvl w:ilvl="6">
      <w:start w:val="0"/>
      <w:numFmt w:val="bullet"/>
      <w:lvlText w:val="•"/>
      <w:lvlJc w:val="left"/>
      <w:pPr>
        <w:ind w:left="1550" w:hanging="111"/>
      </w:pPr>
      <w:rPr>
        <w:rFonts w:hint="default"/>
        <w:lang w:val="en-US" w:eastAsia="en-US" w:bidi="ar-SA"/>
      </w:rPr>
    </w:lvl>
    <w:lvl w:ilvl="7">
      <w:start w:val="0"/>
      <w:numFmt w:val="bullet"/>
      <w:lvlText w:val="•"/>
      <w:lvlJc w:val="left"/>
      <w:pPr>
        <w:ind w:left="1785" w:hanging="111"/>
      </w:pPr>
      <w:rPr>
        <w:rFonts w:hint="default"/>
        <w:lang w:val="en-US" w:eastAsia="en-US" w:bidi="ar-SA"/>
      </w:rPr>
    </w:lvl>
    <w:lvl w:ilvl="8">
      <w:start w:val="0"/>
      <w:numFmt w:val="bullet"/>
      <w:lvlText w:val="•"/>
      <w:lvlJc w:val="left"/>
      <w:pPr>
        <w:ind w:left="2020" w:hanging="111"/>
      </w:pPr>
      <w:rPr>
        <w:rFonts w:hint="default"/>
        <w:lang w:val="en-US" w:eastAsia="en-US" w:bidi="ar-SA"/>
      </w:rPr>
    </w:lvl>
  </w:abstractNum>
  <w:abstractNum w:abstractNumId="381">
    <w:multiLevelType w:val="hybridMultilevel"/>
    <w:lvl w:ilvl="0">
      <w:start w:val="0"/>
      <w:numFmt w:val="bullet"/>
      <w:lvlText w:val=""/>
      <w:lvlJc w:val="left"/>
      <w:pPr>
        <w:ind w:left="87"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289" w:hanging="75"/>
      </w:pPr>
      <w:rPr>
        <w:rFonts w:hint="default"/>
        <w:lang w:val="en-US" w:eastAsia="en-US" w:bidi="ar-SA"/>
      </w:rPr>
    </w:lvl>
    <w:lvl w:ilvl="2">
      <w:start w:val="0"/>
      <w:numFmt w:val="bullet"/>
      <w:lvlText w:val="•"/>
      <w:lvlJc w:val="left"/>
      <w:pPr>
        <w:ind w:left="498" w:hanging="75"/>
      </w:pPr>
      <w:rPr>
        <w:rFonts w:hint="default"/>
        <w:lang w:val="en-US" w:eastAsia="en-US" w:bidi="ar-SA"/>
      </w:rPr>
    </w:lvl>
    <w:lvl w:ilvl="3">
      <w:start w:val="0"/>
      <w:numFmt w:val="bullet"/>
      <w:lvlText w:val="•"/>
      <w:lvlJc w:val="left"/>
      <w:pPr>
        <w:ind w:left="707" w:hanging="75"/>
      </w:pPr>
      <w:rPr>
        <w:rFonts w:hint="default"/>
        <w:lang w:val="en-US" w:eastAsia="en-US" w:bidi="ar-SA"/>
      </w:rPr>
    </w:lvl>
    <w:lvl w:ilvl="4">
      <w:start w:val="0"/>
      <w:numFmt w:val="bullet"/>
      <w:lvlText w:val="•"/>
      <w:lvlJc w:val="left"/>
      <w:pPr>
        <w:ind w:left="916" w:hanging="75"/>
      </w:pPr>
      <w:rPr>
        <w:rFonts w:hint="default"/>
        <w:lang w:val="en-US" w:eastAsia="en-US" w:bidi="ar-SA"/>
      </w:rPr>
    </w:lvl>
    <w:lvl w:ilvl="5">
      <w:start w:val="0"/>
      <w:numFmt w:val="bullet"/>
      <w:lvlText w:val="•"/>
      <w:lvlJc w:val="left"/>
      <w:pPr>
        <w:ind w:left="1126" w:hanging="75"/>
      </w:pPr>
      <w:rPr>
        <w:rFonts w:hint="default"/>
        <w:lang w:val="en-US" w:eastAsia="en-US" w:bidi="ar-SA"/>
      </w:rPr>
    </w:lvl>
    <w:lvl w:ilvl="6">
      <w:start w:val="0"/>
      <w:numFmt w:val="bullet"/>
      <w:lvlText w:val="•"/>
      <w:lvlJc w:val="left"/>
      <w:pPr>
        <w:ind w:left="1335" w:hanging="75"/>
      </w:pPr>
      <w:rPr>
        <w:rFonts w:hint="default"/>
        <w:lang w:val="en-US" w:eastAsia="en-US" w:bidi="ar-SA"/>
      </w:rPr>
    </w:lvl>
    <w:lvl w:ilvl="7">
      <w:start w:val="0"/>
      <w:numFmt w:val="bullet"/>
      <w:lvlText w:val="•"/>
      <w:lvlJc w:val="left"/>
      <w:pPr>
        <w:ind w:left="1544" w:hanging="75"/>
      </w:pPr>
      <w:rPr>
        <w:rFonts w:hint="default"/>
        <w:lang w:val="en-US" w:eastAsia="en-US" w:bidi="ar-SA"/>
      </w:rPr>
    </w:lvl>
    <w:lvl w:ilvl="8">
      <w:start w:val="0"/>
      <w:numFmt w:val="bullet"/>
      <w:lvlText w:val="•"/>
      <w:lvlJc w:val="left"/>
      <w:pPr>
        <w:ind w:left="1753" w:hanging="75"/>
      </w:pPr>
      <w:rPr>
        <w:rFonts w:hint="default"/>
        <w:lang w:val="en-US" w:eastAsia="en-US" w:bidi="ar-SA"/>
      </w:rPr>
    </w:lvl>
  </w:abstractNum>
  <w:abstractNum w:abstractNumId="380">
    <w:multiLevelType w:val="hybridMultilevel"/>
    <w:lvl w:ilvl="0">
      <w:start w:val="0"/>
      <w:numFmt w:val="bullet"/>
      <w:lvlText w:val=""/>
      <w:lvlJc w:val="left"/>
      <w:pPr>
        <w:ind w:left="160"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423" w:hanging="75"/>
      </w:pPr>
      <w:rPr>
        <w:rFonts w:hint="default"/>
        <w:lang w:val="en-US" w:eastAsia="en-US" w:bidi="ar-SA"/>
      </w:rPr>
    </w:lvl>
    <w:lvl w:ilvl="2">
      <w:start w:val="0"/>
      <w:numFmt w:val="bullet"/>
      <w:lvlText w:val="•"/>
      <w:lvlJc w:val="left"/>
      <w:pPr>
        <w:ind w:left="687" w:hanging="75"/>
      </w:pPr>
      <w:rPr>
        <w:rFonts w:hint="default"/>
        <w:lang w:val="en-US" w:eastAsia="en-US" w:bidi="ar-SA"/>
      </w:rPr>
    </w:lvl>
    <w:lvl w:ilvl="3">
      <w:start w:val="0"/>
      <w:numFmt w:val="bullet"/>
      <w:lvlText w:val="•"/>
      <w:lvlJc w:val="left"/>
      <w:pPr>
        <w:ind w:left="950" w:hanging="75"/>
      </w:pPr>
      <w:rPr>
        <w:rFonts w:hint="default"/>
        <w:lang w:val="en-US" w:eastAsia="en-US" w:bidi="ar-SA"/>
      </w:rPr>
    </w:lvl>
    <w:lvl w:ilvl="4">
      <w:start w:val="0"/>
      <w:numFmt w:val="bullet"/>
      <w:lvlText w:val="•"/>
      <w:lvlJc w:val="left"/>
      <w:pPr>
        <w:ind w:left="1214" w:hanging="75"/>
      </w:pPr>
      <w:rPr>
        <w:rFonts w:hint="default"/>
        <w:lang w:val="en-US" w:eastAsia="en-US" w:bidi="ar-SA"/>
      </w:rPr>
    </w:lvl>
    <w:lvl w:ilvl="5">
      <w:start w:val="0"/>
      <w:numFmt w:val="bullet"/>
      <w:lvlText w:val="•"/>
      <w:lvlJc w:val="left"/>
      <w:pPr>
        <w:ind w:left="1477" w:hanging="75"/>
      </w:pPr>
      <w:rPr>
        <w:rFonts w:hint="default"/>
        <w:lang w:val="en-US" w:eastAsia="en-US" w:bidi="ar-SA"/>
      </w:rPr>
    </w:lvl>
    <w:lvl w:ilvl="6">
      <w:start w:val="0"/>
      <w:numFmt w:val="bullet"/>
      <w:lvlText w:val="•"/>
      <w:lvlJc w:val="left"/>
      <w:pPr>
        <w:ind w:left="1741" w:hanging="75"/>
      </w:pPr>
      <w:rPr>
        <w:rFonts w:hint="default"/>
        <w:lang w:val="en-US" w:eastAsia="en-US" w:bidi="ar-SA"/>
      </w:rPr>
    </w:lvl>
    <w:lvl w:ilvl="7">
      <w:start w:val="0"/>
      <w:numFmt w:val="bullet"/>
      <w:lvlText w:val="•"/>
      <w:lvlJc w:val="left"/>
      <w:pPr>
        <w:ind w:left="2004" w:hanging="75"/>
      </w:pPr>
      <w:rPr>
        <w:rFonts w:hint="default"/>
        <w:lang w:val="en-US" w:eastAsia="en-US" w:bidi="ar-SA"/>
      </w:rPr>
    </w:lvl>
    <w:lvl w:ilvl="8">
      <w:start w:val="0"/>
      <w:numFmt w:val="bullet"/>
      <w:lvlText w:val="•"/>
      <w:lvlJc w:val="left"/>
      <w:pPr>
        <w:ind w:left="2268" w:hanging="75"/>
      </w:pPr>
      <w:rPr>
        <w:rFonts w:hint="default"/>
        <w:lang w:val="en-US" w:eastAsia="en-US" w:bidi="ar-SA"/>
      </w:rPr>
    </w:lvl>
  </w:abstractNum>
  <w:abstractNum w:abstractNumId="379">
    <w:multiLevelType w:val="hybridMultilevel"/>
    <w:lvl w:ilvl="0">
      <w:start w:val="0"/>
      <w:numFmt w:val="bullet"/>
      <w:lvlText w:val=""/>
      <w:lvlJc w:val="left"/>
      <w:pPr>
        <w:ind w:left="85"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351" w:hanging="75"/>
      </w:pPr>
      <w:rPr>
        <w:rFonts w:hint="default"/>
        <w:lang w:val="en-US" w:eastAsia="en-US" w:bidi="ar-SA"/>
      </w:rPr>
    </w:lvl>
    <w:lvl w:ilvl="2">
      <w:start w:val="0"/>
      <w:numFmt w:val="bullet"/>
      <w:lvlText w:val="•"/>
      <w:lvlJc w:val="left"/>
      <w:pPr>
        <w:ind w:left="623" w:hanging="75"/>
      </w:pPr>
      <w:rPr>
        <w:rFonts w:hint="default"/>
        <w:lang w:val="en-US" w:eastAsia="en-US" w:bidi="ar-SA"/>
      </w:rPr>
    </w:lvl>
    <w:lvl w:ilvl="3">
      <w:start w:val="0"/>
      <w:numFmt w:val="bullet"/>
      <w:lvlText w:val="•"/>
      <w:lvlJc w:val="left"/>
      <w:pPr>
        <w:ind w:left="894" w:hanging="75"/>
      </w:pPr>
      <w:rPr>
        <w:rFonts w:hint="default"/>
        <w:lang w:val="en-US" w:eastAsia="en-US" w:bidi="ar-SA"/>
      </w:rPr>
    </w:lvl>
    <w:lvl w:ilvl="4">
      <w:start w:val="0"/>
      <w:numFmt w:val="bullet"/>
      <w:lvlText w:val="•"/>
      <w:lvlJc w:val="left"/>
      <w:pPr>
        <w:ind w:left="1166" w:hanging="75"/>
      </w:pPr>
      <w:rPr>
        <w:rFonts w:hint="default"/>
        <w:lang w:val="en-US" w:eastAsia="en-US" w:bidi="ar-SA"/>
      </w:rPr>
    </w:lvl>
    <w:lvl w:ilvl="5">
      <w:start w:val="0"/>
      <w:numFmt w:val="bullet"/>
      <w:lvlText w:val="•"/>
      <w:lvlJc w:val="left"/>
      <w:pPr>
        <w:ind w:left="1437" w:hanging="75"/>
      </w:pPr>
      <w:rPr>
        <w:rFonts w:hint="default"/>
        <w:lang w:val="en-US" w:eastAsia="en-US" w:bidi="ar-SA"/>
      </w:rPr>
    </w:lvl>
    <w:lvl w:ilvl="6">
      <w:start w:val="0"/>
      <w:numFmt w:val="bullet"/>
      <w:lvlText w:val="•"/>
      <w:lvlJc w:val="left"/>
      <w:pPr>
        <w:ind w:left="1709" w:hanging="75"/>
      </w:pPr>
      <w:rPr>
        <w:rFonts w:hint="default"/>
        <w:lang w:val="en-US" w:eastAsia="en-US" w:bidi="ar-SA"/>
      </w:rPr>
    </w:lvl>
    <w:lvl w:ilvl="7">
      <w:start w:val="0"/>
      <w:numFmt w:val="bullet"/>
      <w:lvlText w:val="•"/>
      <w:lvlJc w:val="left"/>
      <w:pPr>
        <w:ind w:left="1980" w:hanging="75"/>
      </w:pPr>
      <w:rPr>
        <w:rFonts w:hint="default"/>
        <w:lang w:val="en-US" w:eastAsia="en-US" w:bidi="ar-SA"/>
      </w:rPr>
    </w:lvl>
    <w:lvl w:ilvl="8">
      <w:start w:val="0"/>
      <w:numFmt w:val="bullet"/>
      <w:lvlText w:val="•"/>
      <w:lvlJc w:val="left"/>
      <w:pPr>
        <w:ind w:left="2252" w:hanging="75"/>
      </w:pPr>
      <w:rPr>
        <w:rFonts w:hint="default"/>
        <w:lang w:val="en-US" w:eastAsia="en-US" w:bidi="ar-SA"/>
      </w:rPr>
    </w:lvl>
  </w:abstractNum>
  <w:abstractNum w:abstractNumId="378">
    <w:multiLevelType w:val="hybridMultilevel"/>
    <w:lvl w:ilvl="0">
      <w:start w:val="0"/>
      <w:numFmt w:val="bullet"/>
      <w:lvlText w:val=""/>
      <w:lvlJc w:val="left"/>
      <w:pPr>
        <w:ind w:left="26"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463" w:hanging="75"/>
      </w:pPr>
      <w:rPr>
        <w:rFonts w:hint="default"/>
        <w:lang w:val="en-US" w:eastAsia="en-US" w:bidi="ar-SA"/>
      </w:rPr>
    </w:lvl>
    <w:lvl w:ilvl="3">
      <w:start w:val="0"/>
      <w:numFmt w:val="bullet"/>
      <w:lvlText w:val="•"/>
      <w:lvlJc w:val="left"/>
      <w:pPr>
        <w:ind w:left="685" w:hanging="75"/>
      </w:pPr>
      <w:rPr>
        <w:rFonts w:hint="default"/>
        <w:lang w:val="en-US" w:eastAsia="en-US" w:bidi="ar-SA"/>
      </w:rPr>
    </w:lvl>
    <w:lvl w:ilvl="4">
      <w:start w:val="0"/>
      <w:numFmt w:val="bullet"/>
      <w:lvlText w:val="•"/>
      <w:lvlJc w:val="left"/>
      <w:pPr>
        <w:ind w:left="907" w:hanging="75"/>
      </w:pPr>
      <w:rPr>
        <w:rFonts w:hint="default"/>
        <w:lang w:val="en-US" w:eastAsia="en-US" w:bidi="ar-SA"/>
      </w:rPr>
    </w:lvl>
    <w:lvl w:ilvl="5">
      <w:start w:val="0"/>
      <w:numFmt w:val="bullet"/>
      <w:lvlText w:val="•"/>
      <w:lvlJc w:val="left"/>
      <w:pPr>
        <w:ind w:left="1129" w:hanging="75"/>
      </w:pPr>
      <w:rPr>
        <w:rFonts w:hint="default"/>
        <w:lang w:val="en-US" w:eastAsia="en-US" w:bidi="ar-SA"/>
      </w:rPr>
    </w:lvl>
    <w:lvl w:ilvl="6">
      <w:start w:val="0"/>
      <w:numFmt w:val="bullet"/>
      <w:lvlText w:val="•"/>
      <w:lvlJc w:val="left"/>
      <w:pPr>
        <w:ind w:left="1350" w:hanging="75"/>
      </w:pPr>
      <w:rPr>
        <w:rFonts w:hint="default"/>
        <w:lang w:val="en-US" w:eastAsia="en-US" w:bidi="ar-SA"/>
      </w:rPr>
    </w:lvl>
    <w:lvl w:ilvl="7">
      <w:start w:val="0"/>
      <w:numFmt w:val="bullet"/>
      <w:lvlText w:val="•"/>
      <w:lvlJc w:val="left"/>
      <w:pPr>
        <w:ind w:left="1572" w:hanging="75"/>
      </w:pPr>
      <w:rPr>
        <w:rFonts w:hint="default"/>
        <w:lang w:val="en-US" w:eastAsia="en-US" w:bidi="ar-SA"/>
      </w:rPr>
    </w:lvl>
    <w:lvl w:ilvl="8">
      <w:start w:val="0"/>
      <w:numFmt w:val="bullet"/>
      <w:lvlText w:val="•"/>
      <w:lvlJc w:val="left"/>
      <w:pPr>
        <w:ind w:left="1794" w:hanging="75"/>
      </w:pPr>
      <w:rPr>
        <w:rFonts w:hint="default"/>
        <w:lang w:val="en-US" w:eastAsia="en-US" w:bidi="ar-SA"/>
      </w:rPr>
    </w:lvl>
  </w:abstractNum>
  <w:abstractNum w:abstractNumId="377">
    <w:multiLevelType w:val="hybridMultilevel"/>
    <w:lvl w:ilvl="0">
      <w:start w:val="0"/>
      <w:numFmt w:val="bullet"/>
      <w:lvlText w:val=""/>
      <w:lvlJc w:val="left"/>
      <w:pPr>
        <w:ind w:left="133" w:hanging="11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75" w:hanging="111"/>
      </w:pPr>
      <w:rPr>
        <w:rFonts w:hint="default"/>
        <w:lang w:val="en-US" w:eastAsia="en-US" w:bidi="ar-SA"/>
      </w:rPr>
    </w:lvl>
    <w:lvl w:ilvl="2">
      <w:start w:val="0"/>
      <w:numFmt w:val="bullet"/>
      <w:lvlText w:val="•"/>
      <w:lvlJc w:val="left"/>
      <w:pPr>
        <w:ind w:left="610" w:hanging="111"/>
      </w:pPr>
      <w:rPr>
        <w:rFonts w:hint="default"/>
        <w:lang w:val="en-US" w:eastAsia="en-US" w:bidi="ar-SA"/>
      </w:rPr>
    </w:lvl>
    <w:lvl w:ilvl="3">
      <w:start w:val="0"/>
      <w:numFmt w:val="bullet"/>
      <w:lvlText w:val="•"/>
      <w:lvlJc w:val="left"/>
      <w:pPr>
        <w:ind w:left="845" w:hanging="111"/>
      </w:pPr>
      <w:rPr>
        <w:rFonts w:hint="default"/>
        <w:lang w:val="en-US" w:eastAsia="en-US" w:bidi="ar-SA"/>
      </w:rPr>
    </w:lvl>
    <w:lvl w:ilvl="4">
      <w:start w:val="0"/>
      <w:numFmt w:val="bullet"/>
      <w:lvlText w:val="•"/>
      <w:lvlJc w:val="left"/>
      <w:pPr>
        <w:ind w:left="1080" w:hanging="111"/>
      </w:pPr>
      <w:rPr>
        <w:rFonts w:hint="default"/>
        <w:lang w:val="en-US" w:eastAsia="en-US" w:bidi="ar-SA"/>
      </w:rPr>
    </w:lvl>
    <w:lvl w:ilvl="5">
      <w:start w:val="0"/>
      <w:numFmt w:val="bullet"/>
      <w:lvlText w:val="•"/>
      <w:lvlJc w:val="left"/>
      <w:pPr>
        <w:ind w:left="1315" w:hanging="111"/>
      </w:pPr>
      <w:rPr>
        <w:rFonts w:hint="default"/>
        <w:lang w:val="en-US" w:eastAsia="en-US" w:bidi="ar-SA"/>
      </w:rPr>
    </w:lvl>
    <w:lvl w:ilvl="6">
      <w:start w:val="0"/>
      <w:numFmt w:val="bullet"/>
      <w:lvlText w:val="•"/>
      <w:lvlJc w:val="left"/>
      <w:pPr>
        <w:ind w:left="1550" w:hanging="111"/>
      </w:pPr>
      <w:rPr>
        <w:rFonts w:hint="default"/>
        <w:lang w:val="en-US" w:eastAsia="en-US" w:bidi="ar-SA"/>
      </w:rPr>
    </w:lvl>
    <w:lvl w:ilvl="7">
      <w:start w:val="0"/>
      <w:numFmt w:val="bullet"/>
      <w:lvlText w:val="•"/>
      <w:lvlJc w:val="left"/>
      <w:pPr>
        <w:ind w:left="1785" w:hanging="111"/>
      </w:pPr>
      <w:rPr>
        <w:rFonts w:hint="default"/>
        <w:lang w:val="en-US" w:eastAsia="en-US" w:bidi="ar-SA"/>
      </w:rPr>
    </w:lvl>
    <w:lvl w:ilvl="8">
      <w:start w:val="0"/>
      <w:numFmt w:val="bullet"/>
      <w:lvlText w:val="•"/>
      <w:lvlJc w:val="left"/>
      <w:pPr>
        <w:ind w:left="2020" w:hanging="111"/>
      </w:pPr>
      <w:rPr>
        <w:rFonts w:hint="default"/>
        <w:lang w:val="en-US" w:eastAsia="en-US" w:bidi="ar-SA"/>
      </w:rPr>
    </w:lvl>
  </w:abstractNum>
  <w:abstractNum w:abstractNumId="376">
    <w:multiLevelType w:val="hybridMultilevel"/>
    <w:lvl w:ilvl="0">
      <w:start w:val="0"/>
      <w:numFmt w:val="bullet"/>
      <w:lvlText w:val=""/>
      <w:lvlJc w:val="left"/>
      <w:pPr>
        <w:ind w:left="87"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289" w:hanging="75"/>
      </w:pPr>
      <w:rPr>
        <w:rFonts w:hint="default"/>
        <w:lang w:val="en-US" w:eastAsia="en-US" w:bidi="ar-SA"/>
      </w:rPr>
    </w:lvl>
    <w:lvl w:ilvl="2">
      <w:start w:val="0"/>
      <w:numFmt w:val="bullet"/>
      <w:lvlText w:val="•"/>
      <w:lvlJc w:val="left"/>
      <w:pPr>
        <w:ind w:left="498" w:hanging="75"/>
      </w:pPr>
      <w:rPr>
        <w:rFonts w:hint="default"/>
        <w:lang w:val="en-US" w:eastAsia="en-US" w:bidi="ar-SA"/>
      </w:rPr>
    </w:lvl>
    <w:lvl w:ilvl="3">
      <w:start w:val="0"/>
      <w:numFmt w:val="bullet"/>
      <w:lvlText w:val="•"/>
      <w:lvlJc w:val="left"/>
      <w:pPr>
        <w:ind w:left="707" w:hanging="75"/>
      </w:pPr>
      <w:rPr>
        <w:rFonts w:hint="default"/>
        <w:lang w:val="en-US" w:eastAsia="en-US" w:bidi="ar-SA"/>
      </w:rPr>
    </w:lvl>
    <w:lvl w:ilvl="4">
      <w:start w:val="0"/>
      <w:numFmt w:val="bullet"/>
      <w:lvlText w:val="•"/>
      <w:lvlJc w:val="left"/>
      <w:pPr>
        <w:ind w:left="916" w:hanging="75"/>
      </w:pPr>
      <w:rPr>
        <w:rFonts w:hint="default"/>
        <w:lang w:val="en-US" w:eastAsia="en-US" w:bidi="ar-SA"/>
      </w:rPr>
    </w:lvl>
    <w:lvl w:ilvl="5">
      <w:start w:val="0"/>
      <w:numFmt w:val="bullet"/>
      <w:lvlText w:val="•"/>
      <w:lvlJc w:val="left"/>
      <w:pPr>
        <w:ind w:left="1126" w:hanging="75"/>
      </w:pPr>
      <w:rPr>
        <w:rFonts w:hint="default"/>
        <w:lang w:val="en-US" w:eastAsia="en-US" w:bidi="ar-SA"/>
      </w:rPr>
    </w:lvl>
    <w:lvl w:ilvl="6">
      <w:start w:val="0"/>
      <w:numFmt w:val="bullet"/>
      <w:lvlText w:val="•"/>
      <w:lvlJc w:val="left"/>
      <w:pPr>
        <w:ind w:left="1335" w:hanging="75"/>
      </w:pPr>
      <w:rPr>
        <w:rFonts w:hint="default"/>
        <w:lang w:val="en-US" w:eastAsia="en-US" w:bidi="ar-SA"/>
      </w:rPr>
    </w:lvl>
    <w:lvl w:ilvl="7">
      <w:start w:val="0"/>
      <w:numFmt w:val="bullet"/>
      <w:lvlText w:val="•"/>
      <w:lvlJc w:val="left"/>
      <w:pPr>
        <w:ind w:left="1544" w:hanging="75"/>
      </w:pPr>
      <w:rPr>
        <w:rFonts w:hint="default"/>
        <w:lang w:val="en-US" w:eastAsia="en-US" w:bidi="ar-SA"/>
      </w:rPr>
    </w:lvl>
    <w:lvl w:ilvl="8">
      <w:start w:val="0"/>
      <w:numFmt w:val="bullet"/>
      <w:lvlText w:val="•"/>
      <w:lvlJc w:val="left"/>
      <w:pPr>
        <w:ind w:left="1753" w:hanging="75"/>
      </w:pPr>
      <w:rPr>
        <w:rFonts w:hint="default"/>
        <w:lang w:val="en-US" w:eastAsia="en-US" w:bidi="ar-SA"/>
      </w:rPr>
    </w:lvl>
  </w:abstractNum>
  <w:abstractNum w:abstractNumId="375">
    <w:multiLevelType w:val="hybridMultilevel"/>
    <w:lvl w:ilvl="0">
      <w:start w:val="0"/>
      <w:numFmt w:val="bullet"/>
      <w:lvlText w:val=""/>
      <w:lvlJc w:val="left"/>
      <w:pPr>
        <w:ind w:left="85"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351" w:hanging="75"/>
      </w:pPr>
      <w:rPr>
        <w:rFonts w:hint="default"/>
        <w:lang w:val="en-US" w:eastAsia="en-US" w:bidi="ar-SA"/>
      </w:rPr>
    </w:lvl>
    <w:lvl w:ilvl="2">
      <w:start w:val="0"/>
      <w:numFmt w:val="bullet"/>
      <w:lvlText w:val="•"/>
      <w:lvlJc w:val="left"/>
      <w:pPr>
        <w:ind w:left="623" w:hanging="75"/>
      </w:pPr>
      <w:rPr>
        <w:rFonts w:hint="default"/>
        <w:lang w:val="en-US" w:eastAsia="en-US" w:bidi="ar-SA"/>
      </w:rPr>
    </w:lvl>
    <w:lvl w:ilvl="3">
      <w:start w:val="0"/>
      <w:numFmt w:val="bullet"/>
      <w:lvlText w:val="•"/>
      <w:lvlJc w:val="left"/>
      <w:pPr>
        <w:ind w:left="894" w:hanging="75"/>
      </w:pPr>
      <w:rPr>
        <w:rFonts w:hint="default"/>
        <w:lang w:val="en-US" w:eastAsia="en-US" w:bidi="ar-SA"/>
      </w:rPr>
    </w:lvl>
    <w:lvl w:ilvl="4">
      <w:start w:val="0"/>
      <w:numFmt w:val="bullet"/>
      <w:lvlText w:val="•"/>
      <w:lvlJc w:val="left"/>
      <w:pPr>
        <w:ind w:left="1166" w:hanging="75"/>
      </w:pPr>
      <w:rPr>
        <w:rFonts w:hint="default"/>
        <w:lang w:val="en-US" w:eastAsia="en-US" w:bidi="ar-SA"/>
      </w:rPr>
    </w:lvl>
    <w:lvl w:ilvl="5">
      <w:start w:val="0"/>
      <w:numFmt w:val="bullet"/>
      <w:lvlText w:val="•"/>
      <w:lvlJc w:val="left"/>
      <w:pPr>
        <w:ind w:left="1437" w:hanging="75"/>
      </w:pPr>
      <w:rPr>
        <w:rFonts w:hint="default"/>
        <w:lang w:val="en-US" w:eastAsia="en-US" w:bidi="ar-SA"/>
      </w:rPr>
    </w:lvl>
    <w:lvl w:ilvl="6">
      <w:start w:val="0"/>
      <w:numFmt w:val="bullet"/>
      <w:lvlText w:val="•"/>
      <w:lvlJc w:val="left"/>
      <w:pPr>
        <w:ind w:left="1709" w:hanging="75"/>
      </w:pPr>
      <w:rPr>
        <w:rFonts w:hint="default"/>
        <w:lang w:val="en-US" w:eastAsia="en-US" w:bidi="ar-SA"/>
      </w:rPr>
    </w:lvl>
    <w:lvl w:ilvl="7">
      <w:start w:val="0"/>
      <w:numFmt w:val="bullet"/>
      <w:lvlText w:val="•"/>
      <w:lvlJc w:val="left"/>
      <w:pPr>
        <w:ind w:left="1980" w:hanging="75"/>
      </w:pPr>
      <w:rPr>
        <w:rFonts w:hint="default"/>
        <w:lang w:val="en-US" w:eastAsia="en-US" w:bidi="ar-SA"/>
      </w:rPr>
    </w:lvl>
    <w:lvl w:ilvl="8">
      <w:start w:val="0"/>
      <w:numFmt w:val="bullet"/>
      <w:lvlText w:val="•"/>
      <w:lvlJc w:val="left"/>
      <w:pPr>
        <w:ind w:left="2252" w:hanging="75"/>
      </w:pPr>
      <w:rPr>
        <w:rFonts w:hint="default"/>
        <w:lang w:val="en-US" w:eastAsia="en-US" w:bidi="ar-SA"/>
      </w:rPr>
    </w:lvl>
  </w:abstractNum>
  <w:abstractNum w:abstractNumId="374">
    <w:multiLevelType w:val="hybridMultilevel"/>
    <w:lvl w:ilvl="0">
      <w:start w:val="0"/>
      <w:numFmt w:val="bullet"/>
      <w:lvlText w:val=""/>
      <w:lvlJc w:val="left"/>
      <w:pPr>
        <w:ind w:left="101"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313" w:hanging="75"/>
      </w:pPr>
      <w:rPr>
        <w:rFonts w:hint="default"/>
        <w:lang w:val="en-US" w:eastAsia="en-US" w:bidi="ar-SA"/>
      </w:rPr>
    </w:lvl>
    <w:lvl w:ilvl="2">
      <w:start w:val="0"/>
      <w:numFmt w:val="bullet"/>
      <w:lvlText w:val="•"/>
      <w:lvlJc w:val="left"/>
      <w:pPr>
        <w:ind w:left="527" w:hanging="75"/>
      </w:pPr>
      <w:rPr>
        <w:rFonts w:hint="default"/>
        <w:lang w:val="en-US" w:eastAsia="en-US" w:bidi="ar-SA"/>
      </w:rPr>
    </w:lvl>
    <w:lvl w:ilvl="3">
      <w:start w:val="0"/>
      <w:numFmt w:val="bullet"/>
      <w:lvlText w:val="•"/>
      <w:lvlJc w:val="left"/>
      <w:pPr>
        <w:ind w:left="741" w:hanging="75"/>
      </w:pPr>
      <w:rPr>
        <w:rFonts w:hint="default"/>
        <w:lang w:val="en-US" w:eastAsia="en-US" w:bidi="ar-SA"/>
      </w:rPr>
    </w:lvl>
    <w:lvl w:ilvl="4">
      <w:start w:val="0"/>
      <w:numFmt w:val="bullet"/>
      <w:lvlText w:val="•"/>
      <w:lvlJc w:val="left"/>
      <w:pPr>
        <w:ind w:left="955" w:hanging="75"/>
      </w:pPr>
      <w:rPr>
        <w:rFonts w:hint="default"/>
        <w:lang w:val="en-US" w:eastAsia="en-US" w:bidi="ar-SA"/>
      </w:rPr>
    </w:lvl>
    <w:lvl w:ilvl="5">
      <w:start w:val="0"/>
      <w:numFmt w:val="bullet"/>
      <w:lvlText w:val="•"/>
      <w:lvlJc w:val="left"/>
      <w:pPr>
        <w:ind w:left="1169" w:hanging="75"/>
      </w:pPr>
      <w:rPr>
        <w:rFonts w:hint="default"/>
        <w:lang w:val="en-US" w:eastAsia="en-US" w:bidi="ar-SA"/>
      </w:rPr>
    </w:lvl>
    <w:lvl w:ilvl="6">
      <w:start w:val="0"/>
      <w:numFmt w:val="bullet"/>
      <w:lvlText w:val="•"/>
      <w:lvlJc w:val="left"/>
      <w:pPr>
        <w:ind w:left="1382" w:hanging="75"/>
      </w:pPr>
      <w:rPr>
        <w:rFonts w:hint="default"/>
        <w:lang w:val="en-US" w:eastAsia="en-US" w:bidi="ar-SA"/>
      </w:rPr>
    </w:lvl>
    <w:lvl w:ilvl="7">
      <w:start w:val="0"/>
      <w:numFmt w:val="bullet"/>
      <w:lvlText w:val="•"/>
      <w:lvlJc w:val="left"/>
      <w:pPr>
        <w:ind w:left="1596" w:hanging="75"/>
      </w:pPr>
      <w:rPr>
        <w:rFonts w:hint="default"/>
        <w:lang w:val="en-US" w:eastAsia="en-US" w:bidi="ar-SA"/>
      </w:rPr>
    </w:lvl>
    <w:lvl w:ilvl="8">
      <w:start w:val="0"/>
      <w:numFmt w:val="bullet"/>
      <w:lvlText w:val="•"/>
      <w:lvlJc w:val="left"/>
      <w:pPr>
        <w:ind w:left="1810" w:hanging="75"/>
      </w:pPr>
      <w:rPr>
        <w:rFonts w:hint="default"/>
        <w:lang w:val="en-US" w:eastAsia="en-US" w:bidi="ar-SA"/>
      </w:rPr>
    </w:lvl>
  </w:abstractNum>
  <w:abstractNum w:abstractNumId="373">
    <w:multiLevelType w:val="hybridMultilevel"/>
    <w:lvl w:ilvl="0">
      <w:start w:val="0"/>
      <w:numFmt w:val="bullet"/>
      <w:lvlText w:val=""/>
      <w:lvlJc w:val="left"/>
      <w:pPr>
        <w:ind w:left="22" w:hanging="11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67" w:hanging="111"/>
      </w:pPr>
      <w:rPr>
        <w:rFonts w:hint="default"/>
        <w:lang w:val="en-US" w:eastAsia="en-US" w:bidi="ar-SA"/>
      </w:rPr>
    </w:lvl>
    <w:lvl w:ilvl="2">
      <w:start w:val="0"/>
      <w:numFmt w:val="bullet"/>
      <w:lvlText w:val="•"/>
      <w:lvlJc w:val="left"/>
      <w:pPr>
        <w:ind w:left="514" w:hanging="111"/>
      </w:pPr>
      <w:rPr>
        <w:rFonts w:hint="default"/>
        <w:lang w:val="en-US" w:eastAsia="en-US" w:bidi="ar-SA"/>
      </w:rPr>
    </w:lvl>
    <w:lvl w:ilvl="3">
      <w:start w:val="0"/>
      <w:numFmt w:val="bullet"/>
      <w:lvlText w:val="•"/>
      <w:lvlJc w:val="left"/>
      <w:pPr>
        <w:ind w:left="761" w:hanging="111"/>
      </w:pPr>
      <w:rPr>
        <w:rFonts w:hint="default"/>
        <w:lang w:val="en-US" w:eastAsia="en-US" w:bidi="ar-SA"/>
      </w:rPr>
    </w:lvl>
    <w:lvl w:ilvl="4">
      <w:start w:val="0"/>
      <w:numFmt w:val="bullet"/>
      <w:lvlText w:val="•"/>
      <w:lvlJc w:val="left"/>
      <w:pPr>
        <w:ind w:left="1008" w:hanging="111"/>
      </w:pPr>
      <w:rPr>
        <w:rFonts w:hint="default"/>
        <w:lang w:val="en-US" w:eastAsia="en-US" w:bidi="ar-SA"/>
      </w:rPr>
    </w:lvl>
    <w:lvl w:ilvl="5">
      <w:start w:val="0"/>
      <w:numFmt w:val="bullet"/>
      <w:lvlText w:val="•"/>
      <w:lvlJc w:val="left"/>
      <w:pPr>
        <w:ind w:left="1255" w:hanging="111"/>
      </w:pPr>
      <w:rPr>
        <w:rFonts w:hint="default"/>
        <w:lang w:val="en-US" w:eastAsia="en-US" w:bidi="ar-SA"/>
      </w:rPr>
    </w:lvl>
    <w:lvl w:ilvl="6">
      <w:start w:val="0"/>
      <w:numFmt w:val="bullet"/>
      <w:lvlText w:val="•"/>
      <w:lvlJc w:val="left"/>
      <w:pPr>
        <w:ind w:left="1502" w:hanging="111"/>
      </w:pPr>
      <w:rPr>
        <w:rFonts w:hint="default"/>
        <w:lang w:val="en-US" w:eastAsia="en-US" w:bidi="ar-SA"/>
      </w:rPr>
    </w:lvl>
    <w:lvl w:ilvl="7">
      <w:start w:val="0"/>
      <w:numFmt w:val="bullet"/>
      <w:lvlText w:val="•"/>
      <w:lvlJc w:val="left"/>
      <w:pPr>
        <w:ind w:left="1749" w:hanging="111"/>
      </w:pPr>
      <w:rPr>
        <w:rFonts w:hint="default"/>
        <w:lang w:val="en-US" w:eastAsia="en-US" w:bidi="ar-SA"/>
      </w:rPr>
    </w:lvl>
    <w:lvl w:ilvl="8">
      <w:start w:val="0"/>
      <w:numFmt w:val="bullet"/>
      <w:lvlText w:val="•"/>
      <w:lvlJc w:val="left"/>
      <w:pPr>
        <w:ind w:left="1996" w:hanging="111"/>
      </w:pPr>
      <w:rPr>
        <w:rFonts w:hint="default"/>
        <w:lang w:val="en-US" w:eastAsia="en-US" w:bidi="ar-SA"/>
      </w:rPr>
    </w:lvl>
  </w:abstractNum>
  <w:abstractNum w:abstractNumId="372">
    <w:multiLevelType w:val="hybridMultilevel"/>
    <w:lvl w:ilvl="0">
      <w:start w:val="0"/>
      <w:numFmt w:val="bullet"/>
      <w:lvlText w:val=""/>
      <w:lvlJc w:val="left"/>
      <w:pPr>
        <w:ind w:left="12" w:hanging="11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35" w:hanging="111"/>
      </w:pPr>
      <w:rPr>
        <w:rFonts w:hint="default"/>
        <w:lang w:val="en-US" w:eastAsia="en-US" w:bidi="ar-SA"/>
      </w:rPr>
    </w:lvl>
    <w:lvl w:ilvl="2">
      <w:start w:val="0"/>
      <w:numFmt w:val="bullet"/>
      <w:lvlText w:val="•"/>
      <w:lvlJc w:val="left"/>
      <w:pPr>
        <w:ind w:left="450" w:hanging="111"/>
      </w:pPr>
      <w:rPr>
        <w:rFonts w:hint="default"/>
        <w:lang w:val="en-US" w:eastAsia="en-US" w:bidi="ar-SA"/>
      </w:rPr>
    </w:lvl>
    <w:lvl w:ilvl="3">
      <w:start w:val="0"/>
      <w:numFmt w:val="bullet"/>
      <w:lvlText w:val="•"/>
      <w:lvlJc w:val="left"/>
      <w:pPr>
        <w:ind w:left="665" w:hanging="111"/>
      </w:pPr>
      <w:rPr>
        <w:rFonts w:hint="default"/>
        <w:lang w:val="en-US" w:eastAsia="en-US" w:bidi="ar-SA"/>
      </w:rPr>
    </w:lvl>
    <w:lvl w:ilvl="4">
      <w:start w:val="0"/>
      <w:numFmt w:val="bullet"/>
      <w:lvlText w:val="•"/>
      <w:lvlJc w:val="left"/>
      <w:pPr>
        <w:ind w:left="880" w:hanging="111"/>
      </w:pPr>
      <w:rPr>
        <w:rFonts w:hint="default"/>
        <w:lang w:val="en-US" w:eastAsia="en-US" w:bidi="ar-SA"/>
      </w:rPr>
    </w:lvl>
    <w:lvl w:ilvl="5">
      <w:start w:val="0"/>
      <w:numFmt w:val="bullet"/>
      <w:lvlText w:val="•"/>
      <w:lvlJc w:val="left"/>
      <w:pPr>
        <w:ind w:left="1096" w:hanging="111"/>
      </w:pPr>
      <w:rPr>
        <w:rFonts w:hint="default"/>
        <w:lang w:val="en-US" w:eastAsia="en-US" w:bidi="ar-SA"/>
      </w:rPr>
    </w:lvl>
    <w:lvl w:ilvl="6">
      <w:start w:val="0"/>
      <w:numFmt w:val="bullet"/>
      <w:lvlText w:val="•"/>
      <w:lvlJc w:val="left"/>
      <w:pPr>
        <w:ind w:left="1311" w:hanging="111"/>
      </w:pPr>
      <w:rPr>
        <w:rFonts w:hint="default"/>
        <w:lang w:val="en-US" w:eastAsia="en-US" w:bidi="ar-SA"/>
      </w:rPr>
    </w:lvl>
    <w:lvl w:ilvl="7">
      <w:start w:val="0"/>
      <w:numFmt w:val="bullet"/>
      <w:lvlText w:val="•"/>
      <w:lvlJc w:val="left"/>
      <w:pPr>
        <w:ind w:left="1526" w:hanging="111"/>
      </w:pPr>
      <w:rPr>
        <w:rFonts w:hint="default"/>
        <w:lang w:val="en-US" w:eastAsia="en-US" w:bidi="ar-SA"/>
      </w:rPr>
    </w:lvl>
    <w:lvl w:ilvl="8">
      <w:start w:val="0"/>
      <w:numFmt w:val="bullet"/>
      <w:lvlText w:val="•"/>
      <w:lvlJc w:val="left"/>
      <w:pPr>
        <w:ind w:left="1741" w:hanging="111"/>
      </w:pPr>
      <w:rPr>
        <w:rFonts w:hint="default"/>
        <w:lang w:val="en-US" w:eastAsia="en-US" w:bidi="ar-SA"/>
      </w:rPr>
    </w:lvl>
  </w:abstractNum>
  <w:abstractNum w:abstractNumId="371">
    <w:multiLevelType w:val="hybridMultilevel"/>
    <w:lvl w:ilvl="0">
      <w:start w:val="0"/>
      <w:numFmt w:val="bullet"/>
      <w:lvlText w:val=""/>
      <w:lvlJc w:val="left"/>
      <w:pPr>
        <w:ind w:left="85"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351" w:hanging="75"/>
      </w:pPr>
      <w:rPr>
        <w:rFonts w:hint="default"/>
        <w:lang w:val="en-US" w:eastAsia="en-US" w:bidi="ar-SA"/>
      </w:rPr>
    </w:lvl>
    <w:lvl w:ilvl="2">
      <w:start w:val="0"/>
      <w:numFmt w:val="bullet"/>
      <w:lvlText w:val="•"/>
      <w:lvlJc w:val="left"/>
      <w:pPr>
        <w:ind w:left="623" w:hanging="75"/>
      </w:pPr>
      <w:rPr>
        <w:rFonts w:hint="default"/>
        <w:lang w:val="en-US" w:eastAsia="en-US" w:bidi="ar-SA"/>
      </w:rPr>
    </w:lvl>
    <w:lvl w:ilvl="3">
      <w:start w:val="0"/>
      <w:numFmt w:val="bullet"/>
      <w:lvlText w:val="•"/>
      <w:lvlJc w:val="left"/>
      <w:pPr>
        <w:ind w:left="894" w:hanging="75"/>
      </w:pPr>
      <w:rPr>
        <w:rFonts w:hint="default"/>
        <w:lang w:val="en-US" w:eastAsia="en-US" w:bidi="ar-SA"/>
      </w:rPr>
    </w:lvl>
    <w:lvl w:ilvl="4">
      <w:start w:val="0"/>
      <w:numFmt w:val="bullet"/>
      <w:lvlText w:val="•"/>
      <w:lvlJc w:val="left"/>
      <w:pPr>
        <w:ind w:left="1166" w:hanging="75"/>
      </w:pPr>
      <w:rPr>
        <w:rFonts w:hint="default"/>
        <w:lang w:val="en-US" w:eastAsia="en-US" w:bidi="ar-SA"/>
      </w:rPr>
    </w:lvl>
    <w:lvl w:ilvl="5">
      <w:start w:val="0"/>
      <w:numFmt w:val="bullet"/>
      <w:lvlText w:val="•"/>
      <w:lvlJc w:val="left"/>
      <w:pPr>
        <w:ind w:left="1437" w:hanging="75"/>
      </w:pPr>
      <w:rPr>
        <w:rFonts w:hint="default"/>
        <w:lang w:val="en-US" w:eastAsia="en-US" w:bidi="ar-SA"/>
      </w:rPr>
    </w:lvl>
    <w:lvl w:ilvl="6">
      <w:start w:val="0"/>
      <w:numFmt w:val="bullet"/>
      <w:lvlText w:val="•"/>
      <w:lvlJc w:val="left"/>
      <w:pPr>
        <w:ind w:left="1709" w:hanging="75"/>
      </w:pPr>
      <w:rPr>
        <w:rFonts w:hint="default"/>
        <w:lang w:val="en-US" w:eastAsia="en-US" w:bidi="ar-SA"/>
      </w:rPr>
    </w:lvl>
    <w:lvl w:ilvl="7">
      <w:start w:val="0"/>
      <w:numFmt w:val="bullet"/>
      <w:lvlText w:val="•"/>
      <w:lvlJc w:val="left"/>
      <w:pPr>
        <w:ind w:left="1980" w:hanging="75"/>
      </w:pPr>
      <w:rPr>
        <w:rFonts w:hint="default"/>
        <w:lang w:val="en-US" w:eastAsia="en-US" w:bidi="ar-SA"/>
      </w:rPr>
    </w:lvl>
    <w:lvl w:ilvl="8">
      <w:start w:val="0"/>
      <w:numFmt w:val="bullet"/>
      <w:lvlText w:val="•"/>
      <w:lvlJc w:val="left"/>
      <w:pPr>
        <w:ind w:left="2252" w:hanging="75"/>
      </w:pPr>
      <w:rPr>
        <w:rFonts w:hint="default"/>
        <w:lang w:val="en-US" w:eastAsia="en-US" w:bidi="ar-SA"/>
      </w:rPr>
    </w:lvl>
  </w:abstractNum>
  <w:abstractNum w:abstractNumId="370">
    <w:multiLevelType w:val="hybridMultilevel"/>
    <w:lvl w:ilvl="0">
      <w:start w:val="0"/>
      <w:numFmt w:val="bullet"/>
      <w:lvlText w:val=""/>
      <w:lvlJc w:val="left"/>
      <w:pPr>
        <w:ind w:left="26"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463" w:hanging="75"/>
      </w:pPr>
      <w:rPr>
        <w:rFonts w:hint="default"/>
        <w:lang w:val="en-US" w:eastAsia="en-US" w:bidi="ar-SA"/>
      </w:rPr>
    </w:lvl>
    <w:lvl w:ilvl="3">
      <w:start w:val="0"/>
      <w:numFmt w:val="bullet"/>
      <w:lvlText w:val="•"/>
      <w:lvlJc w:val="left"/>
      <w:pPr>
        <w:ind w:left="685" w:hanging="75"/>
      </w:pPr>
      <w:rPr>
        <w:rFonts w:hint="default"/>
        <w:lang w:val="en-US" w:eastAsia="en-US" w:bidi="ar-SA"/>
      </w:rPr>
    </w:lvl>
    <w:lvl w:ilvl="4">
      <w:start w:val="0"/>
      <w:numFmt w:val="bullet"/>
      <w:lvlText w:val="•"/>
      <w:lvlJc w:val="left"/>
      <w:pPr>
        <w:ind w:left="907" w:hanging="75"/>
      </w:pPr>
      <w:rPr>
        <w:rFonts w:hint="default"/>
        <w:lang w:val="en-US" w:eastAsia="en-US" w:bidi="ar-SA"/>
      </w:rPr>
    </w:lvl>
    <w:lvl w:ilvl="5">
      <w:start w:val="0"/>
      <w:numFmt w:val="bullet"/>
      <w:lvlText w:val="•"/>
      <w:lvlJc w:val="left"/>
      <w:pPr>
        <w:ind w:left="1129" w:hanging="75"/>
      </w:pPr>
      <w:rPr>
        <w:rFonts w:hint="default"/>
        <w:lang w:val="en-US" w:eastAsia="en-US" w:bidi="ar-SA"/>
      </w:rPr>
    </w:lvl>
    <w:lvl w:ilvl="6">
      <w:start w:val="0"/>
      <w:numFmt w:val="bullet"/>
      <w:lvlText w:val="•"/>
      <w:lvlJc w:val="left"/>
      <w:pPr>
        <w:ind w:left="1350" w:hanging="75"/>
      </w:pPr>
      <w:rPr>
        <w:rFonts w:hint="default"/>
        <w:lang w:val="en-US" w:eastAsia="en-US" w:bidi="ar-SA"/>
      </w:rPr>
    </w:lvl>
    <w:lvl w:ilvl="7">
      <w:start w:val="0"/>
      <w:numFmt w:val="bullet"/>
      <w:lvlText w:val="•"/>
      <w:lvlJc w:val="left"/>
      <w:pPr>
        <w:ind w:left="1572" w:hanging="75"/>
      </w:pPr>
      <w:rPr>
        <w:rFonts w:hint="default"/>
        <w:lang w:val="en-US" w:eastAsia="en-US" w:bidi="ar-SA"/>
      </w:rPr>
    </w:lvl>
    <w:lvl w:ilvl="8">
      <w:start w:val="0"/>
      <w:numFmt w:val="bullet"/>
      <w:lvlText w:val="•"/>
      <w:lvlJc w:val="left"/>
      <w:pPr>
        <w:ind w:left="1794" w:hanging="75"/>
      </w:pPr>
      <w:rPr>
        <w:rFonts w:hint="default"/>
        <w:lang w:val="en-US" w:eastAsia="en-US" w:bidi="ar-SA"/>
      </w:rPr>
    </w:lvl>
  </w:abstractNum>
  <w:abstractNum w:abstractNumId="369">
    <w:multiLevelType w:val="hybridMultilevel"/>
    <w:lvl w:ilvl="0">
      <w:start w:val="0"/>
      <w:numFmt w:val="bullet"/>
      <w:lvlText w:val=""/>
      <w:lvlJc w:val="left"/>
      <w:pPr>
        <w:ind w:left="133" w:hanging="11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75" w:hanging="111"/>
      </w:pPr>
      <w:rPr>
        <w:rFonts w:hint="default"/>
        <w:lang w:val="en-US" w:eastAsia="en-US" w:bidi="ar-SA"/>
      </w:rPr>
    </w:lvl>
    <w:lvl w:ilvl="2">
      <w:start w:val="0"/>
      <w:numFmt w:val="bullet"/>
      <w:lvlText w:val="•"/>
      <w:lvlJc w:val="left"/>
      <w:pPr>
        <w:ind w:left="610" w:hanging="111"/>
      </w:pPr>
      <w:rPr>
        <w:rFonts w:hint="default"/>
        <w:lang w:val="en-US" w:eastAsia="en-US" w:bidi="ar-SA"/>
      </w:rPr>
    </w:lvl>
    <w:lvl w:ilvl="3">
      <w:start w:val="0"/>
      <w:numFmt w:val="bullet"/>
      <w:lvlText w:val="•"/>
      <w:lvlJc w:val="left"/>
      <w:pPr>
        <w:ind w:left="845" w:hanging="111"/>
      </w:pPr>
      <w:rPr>
        <w:rFonts w:hint="default"/>
        <w:lang w:val="en-US" w:eastAsia="en-US" w:bidi="ar-SA"/>
      </w:rPr>
    </w:lvl>
    <w:lvl w:ilvl="4">
      <w:start w:val="0"/>
      <w:numFmt w:val="bullet"/>
      <w:lvlText w:val="•"/>
      <w:lvlJc w:val="left"/>
      <w:pPr>
        <w:ind w:left="1080" w:hanging="111"/>
      </w:pPr>
      <w:rPr>
        <w:rFonts w:hint="default"/>
        <w:lang w:val="en-US" w:eastAsia="en-US" w:bidi="ar-SA"/>
      </w:rPr>
    </w:lvl>
    <w:lvl w:ilvl="5">
      <w:start w:val="0"/>
      <w:numFmt w:val="bullet"/>
      <w:lvlText w:val="•"/>
      <w:lvlJc w:val="left"/>
      <w:pPr>
        <w:ind w:left="1315" w:hanging="111"/>
      </w:pPr>
      <w:rPr>
        <w:rFonts w:hint="default"/>
        <w:lang w:val="en-US" w:eastAsia="en-US" w:bidi="ar-SA"/>
      </w:rPr>
    </w:lvl>
    <w:lvl w:ilvl="6">
      <w:start w:val="0"/>
      <w:numFmt w:val="bullet"/>
      <w:lvlText w:val="•"/>
      <w:lvlJc w:val="left"/>
      <w:pPr>
        <w:ind w:left="1550" w:hanging="111"/>
      </w:pPr>
      <w:rPr>
        <w:rFonts w:hint="default"/>
        <w:lang w:val="en-US" w:eastAsia="en-US" w:bidi="ar-SA"/>
      </w:rPr>
    </w:lvl>
    <w:lvl w:ilvl="7">
      <w:start w:val="0"/>
      <w:numFmt w:val="bullet"/>
      <w:lvlText w:val="•"/>
      <w:lvlJc w:val="left"/>
      <w:pPr>
        <w:ind w:left="1785" w:hanging="111"/>
      </w:pPr>
      <w:rPr>
        <w:rFonts w:hint="default"/>
        <w:lang w:val="en-US" w:eastAsia="en-US" w:bidi="ar-SA"/>
      </w:rPr>
    </w:lvl>
    <w:lvl w:ilvl="8">
      <w:start w:val="0"/>
      <w:numFmt w:val="bullet"/>
      <w:lvlText w:val="•"/>
      <w:lvlJc w:val="left"/>
      <w:pPr>
        <w:ind w:left="2020" w:hanging="111"/>
      </w:pPr>
      <w:rPr>
        <w:rFonts w:hint="default"/>
        <w:lang w:val="en-US" w:eastAsia="en-US" w:bidi="ar-SA"/>
      </w:rPr>
    </w:lvl>
  </w:abstractNum>
  <w:abstractNum w:abstractNumId="368">
    <w:multiLevelType w:val="hybridMultilevel"/>
    <w:lvl w:ilvl="0">
      <w:start w:val="0"/>
      <w:numFmt w:val="bullet"/>
      <w:lvlText w:val=""/>
      <w:lvlJc w:val="left"/>
      <w:pPr>
        <w:ind w:left="87"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289" w:hanging="75"/>
      </w:pPr>
      <w:rPr>
        <w:rFonts w:hint="default"/>
        <w:lang w:val="en-US" w:eastAsia="en-US" w:bidi="ar-SA"/>
      </w:rPr>
    </w:lvl>
    <w:lvl w:ilvl="2">
      <w:start w:val="0"/>
      <w:numFmt w:val="bullet"/>
      <w:lvlText w:val="•"/>
      <w:lvlJc w:val="left"/>
      <w:pPr>
        <w:ind w:left="498" w:hanging="75"/>
      </w:pPr>
      <w:rPr>
        <w:rFonts w:hint="default"/>
        <w:lang w:val="en-US" w:eastAsia="en-US" w:bidi="ar-SA"/>
      </w:rPr>
    </w:lvl>
    <w:lvl w:ilvl="3">
      <w:start w:val="0"/>
      <w:numFmt w:val="bullet"/>
      <w:lvlText w:val="•"/>
      <w:lvlJc w:val="left"/>
      <w:pPr>
        <w:ind w:left="707" w:hanging="75"/>
      </w:pPr>
      <w:rPr>
        <w:rFonts w:hint="default"/>
        <w:lang w:val="en-US" w:eastAsia="en-US" w:bidi="ar-SA"/>
      </w:rPr>
    </w:lvl>
    <w:lvl w:ilvl="4">
      <w:start w:val="0"/>
      <w:numFmt w:val="bullet"/>
      <w:lvlText w:val="•"/>
      <w:lvlJc w:val="left"/>
      <w:pPr>
        <w:ind w:left="916" w:hanging="75"/>
      </w:pPr>
      <w:rPr>
        <w:rFonts w:hint="default"/>
        <w:lang w:val="en-US" w:eastAsia="en-US" w:bidi="ar-SA"/>
      </w:rPr>
    </w:lvl>
    <w:lvl w:ilvl="5">
      <w:start w:val="0"/>
      <w:numFmt w:val="bullet"/>
      <w:lvlText w:val="•"/>
      <w:lvlJc w:val="left"/>
      <w:pPr>
        <w:ind w:left="1126" w:hanging="75"/>
      </w:pPr>
      <w:rPr>
        <w:rFonts w:hint="default"/>
        <w:lang w:val="en-US" w:eastAsia="en-US" w:bidi="ar-SA"/>
      </w:rPr>
    </w:lvl>
    <w:lvl w:ilvl="6">
      <w:start w:val="0"/>
      <w:numFmt w:val="bullet"/>
      <w:lvlText w:val="•"/>
      <w:lvlJc w:val="left"/>
      <w:pPr>
        <w:ind w:left="1335" w:hanging="75"/>
      </w:pPr>
      <w:rPr>
        <w:rFonts w:hint="default"/>
        <w:lang w:val="en-US" w:eastAsia="en-US" w:bidi="ar-SA"/>
      </w:rPr>
    </w:lvl>
    <w:lvl w:ilvl="7">
      <w:start w:val="0"/>
      <w:numFmt w:val="bullet"/>
      <w:lvlText w:val="•"/>
      <w:lvlJc w:val="left"/>
      <w:pPr>
        <w:ind w:left="1544" w:hanging="75"/>
      </w:pPr>
      <w:rPr>
        <w:rFonts w:hint="default"/>
        <w:lang w:val="en-US" w:eastAsia="en-US" w:bidi="ar-SA"/>
      </w:rPr>
    </w:lvl>
    <w:lvl w:ilvl="8">
      <w:start w:val="0"/>
      <w:numFmt w:val="bullet"/>
      <w:lvlText w:val="•"/>
      <w:lvlJc w:val="left"/>
      <w:pPr>
        <w:ind w:left="1753" w:hanging="75"/>
      </w:pPr>
      <w:rPr>
        <w:rFonts w:hint="default"/>
        <w:lang w:val="en-US" w:eastAsia="en-US" w:bidi="ar-SA"/>
      </w:rPr>
    </w:lvl>
  </w:abstractNum>
  <w:abstractNum w:abstractNumId="367">
    <w:multiLevelType w:val="hybridMultilevel"/>
    <w:lvl w:ilvl="0">
      <w:start w:val="0"/>
      <w:numFmt w:val="bullet"/>
      <w:lvlText w:val=""/>
      <w:lvlJc w:val="left"/>
      <w:pPr>
        <w:ind w:left="85"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351" w:hanging="75"/>
      </w:pPr>
      <w:rPr>
        <w:rFonts w:hint="default"/>
        <w:lang w:val="en-US" w:eastAsia="en-US" w:bidi="ar-SA"/>
      </w:rPr>
    </w:lvl>
    <w:lvl w:ilvl="2">
      <w:start w:val="0"/>
      <w:numFmt w:val="bullet"/>
      <w:lvlText w:val="•"/>
      <w:lvlJc w:val="left"/>
      <w:pPr>
        <w:ind w:left="623" w:hanging="75"/>
      </w:pPr>
      <w:rPr>
        <w:rFonts w:hint="default"/>
        <w:lang w:val="en-US" w:eastAsia="en-US" w:bidi="ar-SA"/>
      </w:rPr>
    </w:lvl>
    <w:lvl w:ilvl="3">
      <w:start w:val="0"/>
      <w:numFmt w:val="bullet"/>
      <w:lvlText w:val="•"/>
      <w:lvlJc w:val="left"/>
      <w:pPr>
        <w:ind w:left="894" w:hanging="75"/>
      </w:pPr>
      <w:rPr>
        <w:rFonts w:hint="default"/>
        <w:lang w:val="en-US" w:eastAsia="en-US" w:bidi="ar-SA"/>
      </w:rPr>
    </w:lvl>
    <w:lvl w:ilvl="4">
      <w:start w:val="0"/>
      <w:numFmt w:val="bullet"/>
      <w:lvlText w:val="•"/>
      <w:lvlJc w:val="left"/>
      <w:pPr>
        <w:ind w:left="1166" w:hanging="75"/>
      </w:pPr>
      <w:rPr>
        <w:rFonts w:hint="default"/>
        <w:lang w:val="en-US" w:eastAsia="en-US" w:bidi="ar-SA"/>
      </w:rPr>
    </w:lvl>
    <w:lvl w:ilvl="5">
      <w:start w:val="0"/>
      <w:numFmt w:val="bullet"/>
      <w:lvlText w:val="•"/>
      <w:lvlJc w:val="left"/>
      <w:pPr>
        <w:ind w:left="1437" w:hanging="75"/>
      </w:pPr>
      <w:rPr>
        <w:rFonts w:hint="default"/>
        <w:lang w:val="en-US" w:eastAsia="en-US" w:bidi="ar-SA"/>
      </w:rPr>
    </w:lvl>
    <w:lvl w:ilvl="6">
      <w:start w:val="0"/>
      <w:numFmt w:val="bullet"/>
      <w:lvlText w:val="•"/>
      <w:lvlJc w:val="left"/>
      <w:pPr>
        <w:ind w:left="1709" w:hanging="75"/>
      </w:pPr>
      <w:rPr>
        <w:rFonts w:hint="default"/>
        <w:lang w:val="en-US" w:eastAsia="en-US" w:bidi="ar-SA"/>
      </w:rPr>
    </w:lvl>
    <w:lvl w:ilvl="7">
      <w:start w:val="0"/>
      <w:numFmt w:val="bullet"/>
      <w:lvlText w:val="•"/>
      <w:lvlJc w:val="left"/>
      <w:pPr>
        <w:ind w:left="1980" w:hanging="75"/>
      </w:pPr>
      <w:rPr>
        <w:rFonts w:hint="default"/>
        <w:lang w:val="en-US" w:eastAsia="en-US" w:bidi="ar-SA"/>
      </w:rPr>
    </w:lvl>
    <w:lvl w:ilvl="8">
      <w:start w:val="0"/>
      <w:numFmt w:val="bullet"/>
      <w:lvlText w:val="•"/>
      <w:lvlJc w:val="left"/>
      <w:pPr>
        <w:ind w:left="2252" w:hanging="75"/>
      </w:pPr>
      <w:rPr>
        <w:rFonts w:hint="default"/>
        <w:lang w:val="en-US" w:eastAsia="en-US" w:bidi="ar-SA"/>
      </w:rPr>
    </w:lvl>
  </w:abstractNum>
  <w:abstractNum w:abstractNumId="366">
    <w:multiLevelType w:val="hybridMultilevel"/>
    <w:lvl w:ilvl="0">
      <w:start w:val="0"/>
      <w:numFmt w:val="bullet"/>
      <w:lvlText w:val=""/>
      <w:lvlJc w:val="left"/>
      <w:pPr>
        <w:ind w:left="26"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463" w:hanging="75"/>
      </w:pPr>
      <w:rPr>
        <w:rFonts w:hint="default"/>
        <w:lang w:val="en-US" w:eastAsia="en-US" w:bidi="ar-SA"/>
      </w:rPr>
    </w:lvl>
    <w:lvl w:ilvl="3">
      <w:start w:val="0"/>
      <w:numFmt w:val="bullet"/>
      <w:lvlText w:val="•"/>
      <w:lvlJc w:val="left"/>
      <w:pPr>
        <w:ind w:left="685" w:hanging="75"/>
      </w:pPr>
      <w:rPr>
        <w:rFonts w:hint="default"/>
        <w:lang w:val="en-US" w:eastAsia="en-US" w:bidi="ar-SA"/>
      </w:rPr>
    </w:lvl>
    <w:lvl w:ilvl="4">
      <w:start w:val="0"/>
      <w:numFmt w:val="bullet"/>
      <w:lvlText w:val="•"/>
      <w:lvlJc w:val="left"/>
      <w:pPr>
        <w:ind w:left="907" w:hanging="75"/>
      </w:pPr>
      <w:rPr>
        <w:rFonts w:hint="default"/>
        <w:lang w:val="en-US" w:eastAsia="en-US" w:bidi="ar-SA"/>
      </w:rPr>
    </w:lvl>
    <w:lvl w:ilvl="5">
      <w:start w:val="0"/>
      <w:numFmt w:val="bullet"/>
      <w:lvlText w:val="•"/>
      <w:lvlJc w:val="left"/>
      <w:pPr>
        <w:ind w:left="1129" w:hanging="75"/>
      </w:pPr>
      <w:rPr>
        <w:rFonts w:hint="default"/>
        <w:lang w:val="en-US" w:eastAsia="en-US" w:bidi="ar-SA"/>
      </w:rPr>
    </w:lvl>
    <w:lvl w:ilvl="6">
      <w:start w:val="0"/>
      <w:numFmt w:val="bullet"/>
      <w:lvlText w:val="•"/>
      <w:lvlJc w:val="left"/>
      <w:pPr>
        <w:ind w:left="1350" w:hanging="75"/>
      </w:pPr>
      <w:rPr>
        <w:rFonts w:hint="default"/>
        <w:lang w:val="en-US" w:eastAsia="en-US" w:bidi="ar-SA"/>
      </w:rPr>
    </w:lvl>
    <w:lvl w:ilvl="7">
      <w:start w:val="0"/>
      <w:numFmt w:val="bullet"/>
      <w:lvlText w:val="•"/>
      <w:lvlJc w:val="left"/>
      <w:pPr>
        <w:ind w:left="1572" w:hanging="75"/>
      </w:pPr>
      <w:rPr>
        <w:rFonts w:hint="default"/>
        <w:lang w:val="en-US" w:eastAsia="en-US" w:bidi="ar-SA"/>
      </w:rPr>
    </w:lvl>
    <w:lvl w:ilvl="8">
      <w:start w:val="0"/>
      <w:numFmt w:val="bullet"/>
      <w:lvlText w:val="•"/>
      <w:lvlJc w:val="left"/>
      <w:pPr>
        <w:ind w:left="1794" w:hanging="75"/>
      </w:pPr>
      <w:rPr>
        <w:rFonts w:hint="default"/>
        <w:lang w:val="en-US" w:eastAsia="en-US" w:bidi="ar-SA"/>
      </w:rPr>
    </w:lvl>
  </w:abstractNum>
  <w:abstractNum w:abstractNumId="365">
    <w:multiLevelType w:val="hybridMultilevel"/>
    <w:lvl w:ilvl="0">
      <w:start w:val="0"/>
      <w:numFmt w:val="bullet"/>
      <w:lvlText w:val=""/>
      <w:lvlJc w:val="left"/>
      <w:pPr>
        <w:ind w:left="22" w:hanging="11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67" w:hanging="111"/>
      </w:pPr>
      <w:rPr>
        <w:rFonts w:hint="default"/>
        <w:lang w:val="en-US" w:eastAsia="en-US" w:bidi="ar-SA"/>
      </w:rPr>
    </w:lvl>
    <w:lvl w:ilvl="2">
      <w:start w:val="0"/>
      <w:numFmt w:val="bullet"/>
      <w:lvlText w:val="•"/>
      <w:lvlJc w:val="left"/>
      <w:pPr>
        <w:ind w:left="514" w:hanging="111"/>
      </w:pPr>
      <w:rPr>
        <w:rFonts w:hint="default"/>
        <w:lang w:val="en-US" w:eastAsia="en-US" w:bidi="ar-SA"/>
      </w:rPr>
    </w:lvl>
    <w:lvl w:ilvl="3">
      <w:start w:val="0"/>
      <w:numFmt w:val="bullet"/>
      <w:lvlText w:val="•"/>
      <w:lvlJc w:val="left"/>
      <w:pPr>
        <w:ind w:left="761" w:hanging="111"/>
      </w:pPr>
      <w:rPr>
        <w:rFonts w:hint="default"/>
        <w:lang w:val="en-US" w:eastAsia="en-US" w:bidi="ar-SA"/>
      </w:rPr>
    </w:lvl>
    <w:lvl w:ilvl="4">
      <w:start w:val="0"/>
      <w:numFmt w:val="bullet"/>
      <w:lvlText w:val="•"/>
      <w:lvlJc w:val="left"/>
      <w:pPr>
        <w:ind w:left="1008" w:hanging="111"/>
      </w:pPr>
      <w:rPr>
        <w:rFonts w:hint="default"/>
        <w:lang w:val="en-US" w:eastAsia="en-US" w:bidi="ar-SA"/>
      </w:rPr>
    </w:lvl>
    <w:lvl w:ilvl="5">
      <w:start w:val="0"/>
      <w:numFmt w:val="bullet"/>
      <w:lvlText w:val="•"/>
      <w:lvlJc w:val="left"/>
      <w:pPr>
        <w:ind w:left="1255" w:hanging="111"/>
      </w:pPr>
      <w:rPr>
        <w:rFonts w:hint="default"/>
        <w:lang w:val="en-US" w:eastAsia="en-US" w:bidi="ar-SA"/>
      </w:rPr>
    </w:lvl>
    <w:lvl w:ilvl="6">
      <w:start w:val="0"/>
      <w:numFmt w:val="bullet"/>
      <w:lvlText w:val="•"/>
      <w:lvlJc w:val="left"/>
      <w:pPr>
        <w:ind w:left="1502" w:hanging="111"/>
      </w:pPr>
      <w:rPr>
        <w:rFonts w:hint="default"/>
        <w:lang w:val="en-US" w:eastAsia="en-US" w:bidi="ar-SA"/>
      </w:rPr>
    </w:lvl>
    <w:lvl w:ilvl="7">
      <w:start w:val="0"/>
      <w:numFmt w:val="bullet"/>
      <w:lvlText w:val="•"/>
      <w:lvlJc w:val="left"/>
      <w:pPr>
        <w:ind w:left="1749" w:hanging="111"/>
      </w:pPr>
      <w:rPr>
        <w:rFonts w:hint="default"/>
        <w:lang w:val="en-US" w:eastAsia="en-US" w:bidi="ar-SA"/>
      </w:rPr>
    </w:lvl>
    <w:lvl w:ilvl="8">
      <w:start w:val="0"/>
      <w:numFmt w:val="bullet"/>
      <w:lvlText w:val="•"/>
      <w:lvlJc w:val="left"/>
      <w:pPr>
        <w:ind w:left="1996" w:hanging="111"/>
      </w:pPr>
      <w:rPr>
        <w:rFonts w:hint="default"/>
        <w:lang w:val="en-US" w:eastAsia="en-US" w:bidi="ar-SA"/>
      </w:rPr>
    </w:lvl>
  </w:abstractNum>
  <w:abstractNum w:abstractNumId="364">
    <w:multiLevelType w:val="hybridMultilevel"/>
    <w:lvl w:ilvl="0">
      <w:start w:val="0"/>
      <w:numFmt w:val="bullet"/>
      <w:lvlText w:val=""/>
      <w:lvlJc w:val="left"/>
      <w:pPr>
        <w:ind w:left="87"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289" w:hanging="75"/>
      </w:pPr>
      <w:rPr>
        <w:rFonts w:hint="default"/>
        <w:lang w:val="en-US" w:eastAsia="en-US" w:bidi="ar-SA"/>
      </w:rPr>
    </w:lvl>
    <w:lvl w:ilvl="2">
      <w:start w:val="0"/>
      <w:numFmt w:val="bullet"/>
      <w:lvlText w:val="•"/>
      <w:lvlJc w:val="left"/>
      <w:pPr>
        <w:ind w:left="498" w:hanging="75"/>
      </w:pPr>
      <w:rPr>
        <w:rFonts w:hint="default"/>
        <w:lang w:val="en-US" w:eastAsia="en-US" w:bidi="ar-SA"/>
      </w:rPr>
    </w:lvl>
    <w:lvl w:ilvl="3">
      <w:start w:val="0"/>
      <w:numFmt w:val="bullet"/>
      <w:lvlText w:val="•"/>
      <w:lvlJc w:val="left"/>
      <w:pPr>
        <w:ind w:left="707" w:hanging="75"/>
      </w:pPr>
      <w:rPr>
        <w:rFonts w:hint="default"/>
        <w:lang w:val="en-US" w:eastAsia="en-US" w:bidi="ar-SA"/>
      </w:rPr>
    </w:lvl>
    <w:lvl w:ilvl="4">
      <w:start w:val="0"/>
      <w:numFmt w:val="bullet"/>
      <w:lvlText w:val="•"/>
      <w:lvlJc w:val="left"/>
      <w:pPr>
        <w:ind w:left="916" w:hanging="75"/>
      </w:pPr>
      <w:rPr>
        <w:rFonts w:hint="default"/>
        <w:lang w:val="en-US" w:eastAsia="en-US" w:bidi="ar-SA"/>
      </w:rPr>
    </w:lvl>
    <w:lvl w:ilvl="5">
      <w:start w:val="0"/>
      <w:numFmt w:val="bullet"/>
      <w:lvlText w:val="•"/>
      <w:lvlJc w:val="left"/>
      <w:pPr>
        <w:ind w:left="1126" w:hanging="75"/>
      </w:pPr>
      <w:rPr>
        <w:rFonts w:hint="default"/>
        <w:lang w:val="en-US" w:eastAsia="en-US" w:bidi="ar-SA"/>
      </w:rPr>
    </w:lvl>
    <w:lvl w:ilvl="6">
      <w:start w:val="0"/>
      <w:numFmt w:val="bullet"/>
      <w:lvlText w:val="•"/>
      <w:lvlJc w:val="left"/>
      <w:pPr>
        <w:ind w:left="1335" w:hanging="75"/>
      </w:pPr>
      <w:rPr>
        <w:rFonts w:hint="default"/>
        <w:lang w:val="en-US" w:eastAsia="en-US" w:bidi="ar-SA"/>
      </w:rPr>
    </w:lvl>
    <w:lvl w:ilvl="7">
      <w:start w:val="0"/>
      <w:numFmt w:val="bullet"/>
      <w:lvlText w:val="•"/>
      <w:lvlJc w:val="left"/>
      <w:pPr>
        <w:ind w:left="1544" w:hanging="75"/>
      </w:pPr>
      <w:rPr>
        <w:rFonts w:hint="default"/>
        <w:lang w:val="en-US" w:eastAsia="en-US" w:bidi="ar-SA"/>
      </w:rPr>
    </w:lvl>
    <w:lvl w:ilvl="8">
      <w:start w:val="0"/>
      <w:numFmt w:val="bullet"/>
      <w:lvlText w:val="•"/>
      <w:lvlJc w:val="left"/>
      <w:pPr>
        <w:ind w:left="1753" w:hanging="75"/>
      </w:pPr>
      <w:rPr>
        <w:rFonts w:hint="default"/>
        <w:lang w:val="en-US" w:eastAsia="en-US" w:bidi="ar-SA"/>
      </w:rPr>
    </w:lvl>
  </w:abstractNum>
  <w:abstractNum w:abstractNumId="363">
    <w:multiLevelType w:val="hybridMultilevel"/>
    <w:lvl w:ilvl="0">
      <w:start w:val="0"/>
      <w:numFmt w:val="bullet"/>
      <w:lvlText w:val=""/>
      <w:lvlJc w:val="left"/>
      <w:pPr>
        <w:ind w:left="85"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351" w:hanging="75"/>
      </w:pPr>
      <w:rPr>
        <w:rFonts w:hint="default"/>
        <w:lang w:val="en-US" w:eastAsia="en-US" w:bidi="ar-SA"/>
      </w:rPr>
    </w:lvl>
    <w:lvl w:ilvl="2">
      <w:start w:val="0"/>
      <w:numFmt w:val="bullet"/>
      <w:lvlText w:val="•"/>
      <w:lvlJc w:val="left"/>
      <w:pPr>
        <w:ind w:left="623" w:hanging="75"/>
      </w:pPr>
      <w:rPr>
        <w:rFonts w:hint="default"/>
        <w:lang w:val="en-US" w:eastAsia="en-US" w:bidi="ar-SA"/>
      </w:rPr>
    </w:lvl>
    <w:lvl w:ilvl="3">
      <w:start w:val="0"/>
      <w:numFmt w:val="bullet"/>
      <w:lvlText w:val="•"/>
      <w:lvlJc w:val="left"/>
      <w:pPr>
        <w:ind w:left="894" w:hanging="75"/>
      </w:pPr>
      <w:rPr>
        <w:rFonts w:hint="default"/>
        <w:lang w:val="en-US" w:eastAsia="en-US" w:bidi="ar-SA"/>
      </w:rPr>
    </w:lvl>
    <w:lvl w:ilvl="4">
      <w:start w:val="0"/>
      <w:numFmt w:val="bullet"/>
      <w:lvlText w:val="•"/>
      <w:lvlJc w:val="left"/>
      <w:pPr>
        <w:ind w:left="1166" w:hanging="75"/>
      </w:pPr>
      <w:rPr>
        <w:rFonts w:hint="default"/>
        <w:lang w:val="en-US" w:eastAsia="en-US" w:bidi="ar-SA"/>
      </w:rPr>
    </w:lvl>
    <w:lvl w:ilvl="5">
      <w:start w:val="0"/>
      <w:numFmt w:val="bullet"/>
      <w:lvlText w:val="•"/>
      <w:lvlJc w:val="left"/>
      <w:pPr>
        <w:ind w:left="1437" w:hanging="75"/>
      </w:pPr>
      <w:rPr>
        <w:rFonts w:hint="default"/>
        <w:lang w:val="en-US" w:eastAsia="en-US" w:bidi="ar-SA"/>
      </w:rPr>
    </w:lvl>
    <w:lvl w:ilvl="6">
      <w:start w:val="0"/>
      <w:numFmt w:val="bullet"/>
      <w:lvlText w:val="•"/>
      <w:lvlJc w:val="left"/>
      <w:pPr>
        <w:ind w:left="1709" w:hanging="75"/>
      </w:pPr>
      <w:rPr>
        <w:rFonts w:hint="default"/>
        <w:lang w:val="en-US" w:eastAsia="en-US" w:bidi="ar-SA"/>
      </w:rPr>
    </w:lvl>
    <w:lvl w:ilvl="7">
      <w:start w:val="0"/>
      <w:numFmt w:val="bullet"/>
      <w:lvlText w:val="•"/>
      <w:lvlJc w:val="left"/>
      <w:pPr>
        <w:ind w:left="1980" w:hanging="75"/>
      </w:pPr>
      <w:rPr>
        <w:rFonts w:hint="default"/>
        <w:lang w:val="en-US" w:eastAsia="en-US" w:bidi="ar-SA"/>
      </w:rPr>
    </w:lvl>
    <w:lvl w:ilvl="8">
      <w:start w:val="0"/>
      <w:numFmt w:val="bullet"/>
      <w:lvlText w:val="•"/>
      <w:lvlJc w:val="left"/>
      <w:pPr>
        <w:ind w:left="2252" w:hanging="75"/>
      </w:pPr>
      <w:rPr>
        <w:rFonts w:hint="default"/>
        <w:lang w:val="en-US" w:eastAsia="en-US" w:bidi="ar-SA"/>
      </w:rPr>
    </w:lvl>
  </w:abstractNum>
  <w:abstractNum w:abstractNumId="362">
    <w:multiLevelType w:val="hybridMultilevel"/>
    <w:lvl w:ilvl="0">
      <w:start w:val="0"/>
      <w:numFmt w:val="bullet"/>
      <w:lvlText w:val=""/>
      <w:lvlJc w:val="left"/>
      <w:pPr>
        <w:ind w:left="26"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463" w:hanging="75"/>
      </w:pPr>
      <w:rPr>
        <w:rFonts w:hint="default"/>
        <w:lang w:val="en-US" w:eastAsia="en-US" w:bidi="ar-SA"/>
      </w:rPr>
    </w:lvl>
    <w:lvl w:ilvl="3">
      <w:start w:val="0"/>
      <w:numFmt w:val="bullet"/>
      <w:lvlText w:val="•"/>
      <w:lvlJc w:val="left"/>
      <w:pPr>
        <w:ind w:left="685" w:hanging="75"/>
      </w:pPr>
      <w:rPr>
        <w:rFonts w:hint="default"/>
        <w:lang w:val="en-US" w:eastAsia="en-US" w:bidi="ar-SA"/>
      </w:rPr>
    </w:lvl>
    <w:lvl w:ilvl="4">
      <w:start w:val="0"/>
      <w:numFmt w:val="bullet"/>
      <w:lvlText w:val="•"/>
      <w:lvlJc w:val="left"/>
      <w:pPr>
        <w:ind w:left="907" w:hanging="75"/>
      </w:pPr>
      <w:rPr>
        <w:rFonts w:hint="default"/>
        <w:lang w:val="en-US" w:eastAsia="en-US" w:bidi="ar-SA"/>
      </w:rPr>
    </w:lvl>
    <w:lvl w:ilvl="5">
      <w:start w:val="0"/>
      <w:numFmt w:val="bullet"/>
      <w:lvlText w:val="•"/>
      <w:lvlJc w:val="left"/>
      <w:pPr>
        <w:ind w:left="1129" w:hanging="75"/>
      </w:pPr>
      <w:rPr>
        <w:rFonts w:hint="default"/>
        <w:lang w:val="en-US" w:eastAsia="en-US" w:bidi="ar-SA"/>
      </w:rPr>
    </w:lvl>
    <w:lvl w:ilvl="6">
      <w:start w:val="0"/>
      <w:numFmt w:val="bullet"/>
      <w:lvlText w:val="•"/>
      <w:lvlJc w:val="left"/>
      <w:pPr>
        <w:ind w:left="1350" w:hanging="75"/>
      </w:pPr>
      <w:rPr>
        <w:rFonts w:hint="default"/>
        <w:lang w:val="en-US" w:eastAsia="en-US" w:bidi="ar-SA"/>
      </w:rPr>
    </w:lvl>
    <w:lvl w:ilvl="7">
      <w:start w:val="0"/>
      <w:numFmt w:val="bullet"/>
      <w:lvlText w:val="•"/>
      <w:lvlJc w:val="left"/>
      <w:pPr>
        <w:ind w:left="1572" w:hanging="75"/>
      </w:pPr>
      <w:rPr>
        <w:rFonts w:hint="default"/>
        <w:lang w:val="en-US" w:eastAsia="en-US" w:bidi="ar-SA"/>
      </w:rPr>
    </w:lvl>
    <w:lvl w:ilvl="8">
      <w:start w:val="0"/>
      <w:numFmt w:val="bullet"/>
      <w:lvlText w:val="•"/>
      <w:lvlJc w:val="left"/>
      <w:pPr>
        <w:ind w:left="1794" w:hanging="75"/>
      </w:pPr>
      <w:rPr>
        <w:rFonts w:hint="default"/>
        <w:lang w:val="en-US" w:eastAsia="en-US" w:bidi="ar-SA"/>
      </w:rPr>
    </w:lvl>
  </w:abstractNum>
  <w:abstractNum w:abstractNumId="361">
    <w:multiLevelType w:val="hybridMultilevel"/>
    <w:lvl w:ilvl="0">
      <w:start w:val="0"/>
      <w:numFmt w:val="bullet"/>
      <w:lvlText w:val=""/>
      <w:lvlJc w:val="left"/>
      <w:pPr>
        <w:ind w:left="22"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267" w:hanging="75"/>
      </w:pPr>
      <w:rPr>
        <w:rFonts w:hint="default"/>
        <w:lang w:val="en-US" w:eastAsia="en-US" w:bidi="ar-SA"/>
      </w:rPr>
    </w:lvl>
    <w:lvl w:ilvl="2">
      <w:start w:val="0"/>
      <w:numFmt w:val="bullet"/>
      <w:lvlText w:val="•"/>
      <w:lvlJc w:val="left"/>
      <w:pPr>
        <w:ind w:left="514" w:hanging="75"/>
      </w:pPr>
      <w:rPr>
        <w:rFonts w:hint="default"/>
        <w:lang w:val="en-US" w:eastAsia="en-US" w:bidi="ar-SA"/>
      </w:rPr>
    </w:lvl>
    <w:lvl w:ilvl="3">
      <w:start w:val="0"/>
      <w:numFmt w:val="bullet"/>
      <w:lvlText w:val="•"/>
      <w:lvlJc w:val="left"/>
      <w:pPr>
        <w:ind w:left="761" w:hanging="75"/>
      </w:pPr>
      <w:rPr>
        <w:rFonts w:hint="default"/>
        <w:lang w:val="en-US" w:eastAsia="en-US" w:bidi="ar-SA"/>
      </w:rPr>
    </w:lvl>
    <w:lvl w:ilvl="4">
      <w:start w:val="0"/>
      <w:numFmt w:val="bullet"/>
      <w:lvlText w:val="•"/>
      <w:lvlJc w:val="left"/>
      <w:pPr>
        <w:ind w:left="1008" w:hanging="75"/>
      </w:pPr>
      <w:rPr>
        <w:rFonts w:hint="default"/>
        <w:lang w:val="en-US" w:eastAsia="en-US" w:bidi="ar-SA"/>
      </w:rPr>
    </w:lvl>
    <w:lvl w:ilvl="5">
      <w:start w:val="0"/>
      <w:numFmt w:val="bullet"/>
      <w:lvlText w:val="•"/>
      <w:lvlJc w:val="left"/>
      <w:pPr>
        <w:ind w:left="1255" w:hanging="75"/>
      </w:pPr>
      <w:rPr>
        <w:rFonts w:hint="default"/>
        <w:lang w:val="en-US" w:eastAsia="en-US" w:bidi="ar-SA"/>
      </w:rPr>
    </w:lvl>
    <w:lvl w:ilvl="6">
      <w:start w:val="0"/>
      <w:numFmt w:val="bullet"/>
      <w:lvlText w:val="•"/>
      <w:lvlJc w:val="left"/>
      <w:pPr>
        <w:ind w:left="1502" w:hanging="75"/>
      </w:pPr>
      <w:rPr>
        <w:rFonts w:hint="default"/>
        <w:lang w:val="en-US" w:eastAsia="en-US" w:bidi="ar-SA"/>
      </w:rPr>
    </w:lvl>
    <w:lvl w:ilvl="7">
      <w:start w:val="0"/>
      <w:numFmt w:val="bullet"/>
      <w:lvlText w:val="•"/>
      <w:lvlJc w:val="left"/>
      <w:pPr>
        <w:ind w:left="1749" w:hanging="75"/>
      </w:pPr>
      <w:rPr>
        <w:rFonts w:hint="default"/>
        <w:lang w:val="en-US" w:eastAsia="en-US" w:bidi="ar-SA"/>
      </w:rPr>
    </w:lvl>
    <w:lvl w:ilvl="8">
      <w:start w:val="0"/>
      <w:numFmt w:val="bullet"/>
      <w:lvlText w:val="•"/>
      <w:lvlJc w:val="left"/>
      <w:pPr>
        <w:ind w:left="1996" w:hanging="75"/>
      </w:pPr>
      <w:rPr>
        <w:rFonts w:hint="default"/>
        <w:lang w:val="en-US" w:eastAsia="en-US" w:bidi="ar-SA"/>
      </w:rPr>
    </w:lvl>
  </w:abstractNum>
  <w:abstractNum w:abstractNumId="360">
    <w:multiLevelType w:val="hybridMultilevel"/>
    <w:lvl w:ilvl="0">
      <w:start w:val="0"/>
      <w:numFmt w:val="bullet"/>
      <w:lvlText w:val=""/>
      <w:lvlJc w:val="left"/>
      <w:pPr>
        <w:ind w:left="87"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289" w:hanging="75"/>
      </w:pPr>
      <w:rPr>
        <w:rFonts w:hint="default"/>
        <w:lang w:val="en-US" w:eastAsia="en-US" w:bidi="ar-SA"/>
      </w:rPr>
    </w:lvl>
    <w:lvl w:ilvl="2">
      <w:start w:val="0"/>
      <w:numFmt w:val="bullet"/>
      <w:lvlText w:val="•"/>
      <w:lvlJc w:val="left"/>
      <w:pPr>
        <w:ind w:left="498" w:hanging="75"/>
      </w:pPr>
      <w:rPr>
        <w:rFonts w:hint="default"/>
        <w:lang w:val="en-US" w:eastAsia="en-US" w:bidi="ar-SA"/>
      </w:rPr>
    </w:lvl>
    <w:lvl w:ilvl="3">
      <w:start w:val="0"/>
      <w:numFmt w:val="bullet"/>
      <w:lvlText w:val="•"/>
      <w:lvlJc w:val="left"/>
      <w:pPr>
        <w:ind w:left="707" w:hanging="75"/>
      </w:pPr>
      <w:rPr>
        <w:rFonts w:hint="default"/>
        <w:lang w:val="en-US" w:eastAsia="en-US" w:bidi="ar-SA"/>
      </w:rPr>
    </w:lvl>
    <w:lvl w:ilvl="4">
      <w:start w:val="0"/>
      <w:numFmt w:val="bullet"/>
      <w:lvlText w:val="•"/>
      <w:lvlJc w:val="left"/>
      <w:pPr>
        <w:ind w:left="916" w:hanging="75"/>
      </w:pPr>
      <w:rPr>
        <w:rFonts w:hint="default"/>
        <w:lang w:val="en-US" w:eastAsia="en-US" w:bidi="ar-SA"/>
      </w:rPr>
    </w:lvl>
    <w:lvl w:ilvl="5">
      <w:start w:val="0"/>
      <w:numFmt w:val="bullet"/>
      <w:lvlText w:val="•"/>
      <w:lvlJc w:val="left"/>
      <w:pPr>
        <w:ind w:left="1126" w:hanging="75"/>
      </w:pPr>
      <w:rPr>
        <w:rFonts w:hint="default"/>
        <w:lang w:val="en-US" w:eastAsia="en-US" w:bidi="ar-SA"/>
      </w:rPr>
    </w:lvl>
    <w:lvl w:ilvl="6">
      <w:start w:val="0"/>
      <w:numFmt w:val="bullet"/>
      <w:lvlText w:val="•"/>
      <w:lvlJc w:val="left"/>
      <w:pPr>
        <w:ind w:left="1335" w:hanging="75"/>
      </w:pPr>
      <w:rPr>
        <w:rFonts w:hint="default"/>
        <w:lang w:val="en-US" w:eastAsia="en-US" w:bidi="ar-SA"/>
      </w:rPr>
    </w:lvl>
    <w:lvl w:ilvl="7">
      <w:start w:val="0"/>
      <w:numFmt w:val="bullet"/>
      <w:lvlText w:val="•"/>
      <w:lvlJc w:val="left"/>
      <w:pPr>
        <w:ind w:left="1544" w:hanging="75"/>
      </w:pPr>
      <w:rPr>
        <w:rFonts w:hint="default"/>
        <w:lang w:val="en-US" w:eastAsia="en-US" w:bidi="ar-SA"/>
      </w:rPr>
    </w:lvl>
    <w:lvl w:ilvl="8">
      <w:start w:val="0"/>
      <w:numFmt w:val="bullet"/>
      <w:lvlText w:val="•"/>
      <w:lvlJc w:val="left"/>
      <w:pPr>
        <w:ind w:left="1753" w:hanging="75"/>
      </w:pPr>
      <w:rPr>
        <w:rFonts w:hint="default"/>
        <w:lang w:val="en-US" w:eastAsia="en-US" w:bidi="ar-SA"/>
      </w:rPr>
    </w:lvl>
  </w:abstractNum>
  <w:abstractNum w:abstractNumId="359">
    <w:multiLevelType w:val="hybridMultilevel"/>
    <w:lvl w:ilvl="0">
      <w:start w:val="0"/>
      <w:numFmt w:val="bullet"/>
      <w:lvlText w:val=""/>
      <w:lvlJc w:val="left"/>
      <w:pPr>
        <w:ind w:left="160"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423" w:hanging="75"/>
      </w:pPr>
      <w:rPr>
        <w:rFonts w:hint="default"/>
        <w:lang w:val="en-US" w:eastAsia="en-US" w:bidi="ar-SA"/>
      </w:rPr>
    </w:lvl>
    <w:lvl w:ilvl="2">
      <w:start w:val="0"/>
      <w:numFmt w:val="bullet"/>
      <w:lvlText w:val="•"/>
      <w:lvlJc w:val="left"/>
      <w:pPr>
        <w:ind w:left="687" w:hanging="75"/>
      </w:pPr>
      <w:rPr>
        <w:rFonts w:hint="default"/>
        <w:lang w:val="en-US" w:eastAsia="en-US" w:bidi="ar-SA"/>
      </w:rPr>
    </w:lvl>
    <w:lvl w:ilvl="3">
      <w:start w:val="0"/>
      <w:numFmt w:val="bullet"/>
      <w:lvlText w:val="•"/>
      <w:lvlJc w:val="left"/>
      <w:pPr>
        <w:ind w:left="950" w:hanging="75"/>
      </w:pPr>
      <w:rPr>
        <w:rFonts w:hint="default"/>
        <w:lang w:val="en-US" w:eastAsia="en-US" w:bidi="ar-SA"/>
      </w:rPr>
    </w:lvl>
    <w:lvl w:ilvl="4">
      <w:start w:val="0"/>
      <w:numFmt w:val="bullet"/>
      <w:lvlText w:val="•"/>
      <w:lvlJc w:val="left"/>
      <w:pPr>
        <w:ind w:left="1214" w:hanging="75"/>
      </w:pPr>
      <w:rPr>
        <w:rFonts w:hint="default"/>
        <w:lang w:val="en-US" w:eastAsia="en-US" w:bidi="ar-SA"/>
      </w:rPr>
    </w:lvl>
    <w:lvl w:ilvl="5">
      <w:start w:val="0"/>
      <w:numFmt w:val="bullet"/>
      <w:lvlText w:val="•"/>
      <w:lvlJc w:val="left"/>
      <w:pPr>
        <w:ind w:left="1477" w:hanging="75"/>
      </w:pPr>
      <w:rPr>
        <w:rFonts w:hint="default"/>
        <w:lang w:val="en-US" w:eastAsia="en-US" w:bidi="ar-SA"/>
      </w:rPr>
    </w:lvl>
    <w:lvl w:ilvl="6">
      <w:start w:val="0"/>
      <w:numFmt w:val="bullet"/>
      <w:lvlText w:val="•"/>
      <w:lvlJc w:val="left"/>
      <w:pPr>
        <w:ind w:left="1741" w:hanging="75"/>
      </w:pPr>
      <w:rPr>
        <w:rFonts w:hint="default"/>
        <w:lang w:val="en-US" w:eastAsia="en-US" w:bidi="ar-SA"/>
      </w:rPr>
    </w:lvl>
    <w:lvl w:ilvl="7">
      <w:start w:val="0"/>
      <w:numFmt w:val="bullet"/>
      <w:lvlText w:val="•"/>
      <w:lvlJc w:val="left"/>
      <w:pPr>
        <w:ind w:left="2004" w:hanging="75"/>
      </w:pPr>
      <w:rPr>
        <w:rFonts w:hint="default"/>
        <w:lang w:val="en-US" w:eastAsia="en-US" w:bidi="ar-SA"/>
      </w:rPr>
    </w:lvl>
    <w:lvl w:ilvl="8">
      <w:start w:val="0"/>
      <w:numFmt w:val="bullet"/>
      <w:lvlText w:val="•"/>
      <w:lvlJc w:val="left"/>
      <w:pPr>
        <w:ind w:left="2268" w:hanging="75"/>
      </w:pPr>
      <w:rPr>
        <w:rFonts w:hint="default"/>
        <w:lang w:val="en-US" w:eastAsia="en-US" w:bidi="ar-SA"/>
      </w:rPr>
    </w:lvl>
  </w:abstractNum>
  <w:abstractNum w:abstractNumId="358">
    <w:multiLevelType w:val="hybridMultilevel"/>
    <w:lvl w:ilvl="0">
      <w:start w:val="0"/>
      <w:numFmt w:val="bullet"/>
      <w:lvlText w:val=""/>
      <w:lvlJc w:val="left"/>
      <w:pPr>
        <w:ind w:left="26"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463" w:hanging="75"/>
      </w:pPr>
      <w:rPr>
        <w:rFonts w:hint="default"/>
        <w:lang w:val="en-US" w:eastAsia="en-US" w:bidi="ar-SA"/>
      </w:rPr>
    </w:lvl>
    <w:lvl w:ilvl="3">
      <w:start w:val="0"/>
      <w:numFmt w:val="bullet"/>
      <w:lvlText w:val="•"/>
      <w:lvlJc w:val="left"/>
      <w:pPr>
        <w:ind w:left="685" w:hanging="75"/>
      </w:pPr>
      <w:rPr>
        <w:rFonts w:hint="default"/>
        <w:lang w:val="en-US" w:eastAsia="en-US" w:bidi="ar-SA"/>
      </w:rPr>
    </w:lvl>
    <w:lvl w:ilvl="4">
      <w:start w:val="0"/>
      <w:numFmt w:val="bullet"/>
      <w:lvlText w:val="•"/>
      <w:lvlJc w:val="left"/>
      <w:pPr>
        <w:ind w:left="907" w:hanging="75"/>
      </w:pPr>
      <w:rPr>
        <w:rFonts w:hint="default"/>
        <w:lang w:val="en-US" w:eastAsia="en-US" w:bidi="ar-SA"/>
      </w:rPr>
    </w:lvl>
    <w:lvl w:ilvl="5">
      <w:start w:val="0"/>
      <w:numFmt w:val="bullet"/>
      <w:lvlText w:val="•"/>
      <w:lvlJc w:val="left"/>
      <w:pPr>
        <w:ind w:left="1129" w:hanging="75"/>
      </w:pPr>
      <w:rPr>
        <w:rFonts w:hint="default"/>
        <w:lang w:val="en-US" w:eastAsia="en-US" w:bidi="ar-SA"/>
      </w:rPr>
    </w:lvl>
    <w:lvl w:ilvl="6">
      <w:start w:val="0"/>
      <w:numFmt w:val="bullet"/>
      <w:lvlText w:val="•"/>
      <w:lvlJc w:val="left"/>
      <w:pPr>
        <w:ind w:left="1350" w:hanging="75"/>
      </w:pPr>
      <w:rPr>
        <w:rFonts w:hint="default"/>
        <w:lang w:val="en-US" w:eastAsia="en-US" w:bidi="ar-SA"/>
      </w:rPr>
    </w:lvl>
    <w:lvl w:ilvl="7">
      <w:start w:val="0"/>
      <w:numFmt w:val="bullet"/>
      <w:lvlText w:val="•"/>
      <w:lvlJc w:val="left"/>
      <w:pPr>
        <w:ind w:left="1572" w:hanging="75"/>
      </w:pPr>
      <w:rPr>
        <w:rFonts w:hint="default"/>
        <w:lang w:val="en-US" w:eastAsia="en-US" w:bidi="ar-SA"/>
      </w:rPr>
    </w:lvl>
    <w:lvl w:ilvl="8">
      <w:start w:val="0"/>
      <w:numFmt w:val="bullet"/>
      <w:lvlText w:val="•"/>
      <w:lvlJc w:val="left"/>
      <w:pPr>
        <w:ind w:left="1794" w:hanging="75"/>
      </w:pPr>
      <w:rPr>
        <w:rFonts w:hint="default"/>
        <w:lang w:val="en-US" w:eastAsia="en-US" w:bidi="ar-SA"/>
      </w:rPr>
    </w:lvl>
  </w:abstractNum>
  <w:abstractNum w:abstractNumId="357">
    <w:multiLevelType w:val="hybridMultilevel"/>
    <w:lvl w:ilvl="0">
      <w:start w:val="0"/>
      <w:numFmt w:val="bullet"/>
      <w:lvlText w:val=""/>
      <w:lvlJc w:val="left"/>
      <w:pPr>
        <w:ind w:left="22" w:hanging="111"/>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67" w:hanging="111"/>
      </w:pPr>
      <w:rPr>
        <w:rFonts w:hint="default"/>
        <w:lang w:val="en-US" w:eastAsia="en-US" w:bidi="ar-SA"/>
      </w:rPr>
    </w:lvl>
    <w:lvl w:ilvl="2">
      <w:start w:val="0"/>
      <w:numFmt w:val="bullet"/>
      <w:lvlText w:val="•"/>
      <w:lvlJc w:val="left"/>
      <w:pPr>
        <w:ind w:left="514" w:hanging="111"/>
      </w:pPr>
      <w:rPr>
        <w:rFonts w:hint="default"/>
        <w:lang w:val="en-US" w:eastAsia="en-US" w:bidi="ar-SA"/>
      </w:rPr>
    </w:lvl>
    <w:lvl w:ilvl="3">
      <w:start w:val="0"/>
      <w:numFmt w:val="bullet"/>
      <w:lvlText w:val="•"/>
      <w:lvlJc w:val="left"/>
      <w:pPr>
        <w:ind w:left="761" w:hanging="111"/>
      </w:pPr>
      <w:rPr>
        <w:rFonts w:hint="default"/>
        <w:lang w:val="en-US" w:eastAsia="en-US" w:bidi="ar-SA"/>
      </w:rPr>
    </w:lvl>
    <w:lvl w:ilvl="4">
      <w:start w:val="0"/>
      <w:numFmt w:val="bullet"/>
      <w:lvlText w:val="•"/>
      <w:lvlJc w:val="left"/>
      <w:pPr>
        <w:ind w:left="1008" w:hanging="111"/>
      </w:pPr>
      <w:rPr>
        <w:rFonts w:hint="default"/>
        <w:lang w:val="en-US" w:eastAsia="en-US" w:bidi="ar-SA"/>
      </w:rPr>
    </w:lvl>
    <w:lvl w:ilvl="5">
      <w:start w:val="0"/>
      <w:numFmt w:val="bullet"/>
      <w:lvlText w:val="•"/>
      <w:lvlJc w:val="left"/>
      <w:pPr>
        <w:ind w:left="1255" w:hanging="111"/>
      </w:pPr>
      <w:rPr>
        <w:rFonts w:hint="default"/>
        <w:lang w:val="en-US" w:eastAsia="en-US" w:bidi="ar-SA"/>
      </w:rPr>
    </w:lvl>
    <w:lvl w:ilvl="6">
      <w:start w:val="0"/>
      <w:numFmt w:val="bullet"/>
      <w:lvlText w:val="•"/>
      <w:lvlJc w:val="left"/>
      <w:pPr>
        <w:ind w:left="1502" w:hanging="111"/>
      </w:pPr>
      <w:rPr>
        <w:rFonts w:hint="default"/>
        <w:lang w:val="en-US" w:eastAsia="en-US" w:bidi="ar-SA"/>
      </w:rPr>
    </w:lvl>
    <w:lvl w:ilvl="7">
      <w:start w:val="0"/>
      <w:numFmt w:val="bullet"/>
      <w:lvlText w:val="•"/>
      <w:lvlJc w:val="left"/>
      <w:pPr>
        <w:ind w:left="1749" w:hanging="111"/>
      </w:pPr>
      <w:rPr>
        <w:rFonts w:hint="default"/>
        <w:lang w:val="en-US" w:eastAsia="en-US" w:bidi="ar-SA"/>
      </w:rPr>
    </w:lvl>
    <w:lvl w:ilvl="8">
      <w:start w:val="0"/>
      <w:numFmt w:val="bullet"/>
      <w:lvlText w:val="•"/>
      <w:lvlJc w:val="left"/>
      <w:pPr>
        <w:ind w:left="1996" w:hanging="111"/>
      </w:pPr>
      <w:rPr>
        <w:rFonts w:hint="default"/>
        <w:lang w:val="en-US" w:eastAsia="en-US" w:bidi="ar-SA"/>
      </w:rPr>
    </w:lvl>
  </w:abstractNum>
  <w:abstractNum w:abstractNumId="356">
    <w:multiLevelType w:val="hybridMultilevel"/>
    <w:lvl w:ilvl="0">
      <w:start w:val="0"/>
      <w:numFmt w:val="bullet"/>
      <w:lvlText w:val=""/>
      <w:lvlJc w:val="left"/>
      <w:pPr>
        <w:ind w:left="22"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267" w:hanging="75"/>
      </w:pPr>
      <w:rPr>
        <w:rFonts w:hint="default"/>
        <w:lang w:val="en-US" w:eastAsia="en-US" w:bidi="ar-SA"/>
      </w:rPr>
    </w:lvl>
    <w:lvl w:ilvl="2">
      <w:start w:val="0"/>
      <w:numFmt w:val="bullet"/>
      <w:lvlText w:val="•"/>
      <w:lvlJc w:val="left"/>
      <w:pPr>
        <w:ind w:left="514" w:hanging="75"/>
      </w:pPr>
      <w:rPr>
        <w:rFonts w:hint="default"/>
        <w:lang w:val="en-US" w:eastAsia="en-US" w:bidi="ar-SA"/>
      </w:rPr>
    </w:lvl>
    <w:lvl w:ilvl="3">
      <w:start w:val="0"/>
      <w:numFmt w:val="bullet"/>
      <w:lvlText w:val="•"/>
      <w:lvlJc w:val="left"/>
      <w:pPr>
        <w:ind w:left="761" w:hanging="75"/>
      </w:pPr>
      <w:rPr>
        <w:rFonts w:hint="default"/>
        <w:lang w:val="en-US" w:eastAsia="en-US" w:bidi="ar-SA"/>
      </w:rPr>
    </w:lvl>
    <w:lvl w:ilvl="4">
      <w:start w:val="0"/>
      <w:numFmt w:val="bullet"/>
      <w:lvlText w:val="•"/>
      <w:lvlJc w:val="left"/>
      <w:pPr>
        <w:ind w:left="1008" w:hanging="75"/>
      </w:pPr>
      <w:rPr>
        <w:rFonts w:hint="default"/>
        <w:lang w:val="en-US" w:eastAsia="en-US" w:bidi="ar-SA"/>
      </w:rPr>
    </w:lvl>
    <w:lvl w:ilvl="5">
      <w:start w:val="0"/>
      <w:numFmt w:val="bullet"/>
      <w:lvlText w:val="•"/>
      <w:lvlJc w:val="left"/>
      <w:pPr>
        <w:ind w:left="1255" w:hanging="75"/>
      </w:pPr>
      <w:rPr>
        <w:rFonts w:hint="default"/>
        <w:lang w:val="en-US" w:eastAsia="en-US" w:bidi="ar-SA"/>
      </w:rPr>
    </w:lvl>
    <w:lvl w:ilvl="6">
      <w:start w:val="0"/>
      <w:numFmt w:val="bullet"/>
      <w:lvlText w:val="•"/>
      <w:lvlJc w:val="left"/>
      <w:pPr>
        <w:ind w:left="1502" w:hanging="75"/>
      </w:pPr>
      <w:rPr>
        <w:rFonts w:hint="default"/>
        <w:lang w:val="en-US" w:eastAsia="en-US" w:bidi="ar-SA"/>
      </w:rPr>
    </w:lvl>
    <w:lvl w:ilvl="7">
      <w:start w:val="0"/>
      <w:numFmt w:val="bullet"/>
      <w:lvlText w:val="•"/>
      <w:lvlJc w:val="left"/>
      <w:pPr>
        <w:ind w:left="1749" w:hanging="75"/>
      </w:pPr>
      <w:rPr>
        <w:rFonts w:hint="default"/>
        <w:lang w:val="en-US" w:eastAsia="en-US" w:bidi="ar-SA"/>
      </w:rPr>
    </w:lvl>
    <w:lvl w:ilvl="8">
      <w:start w:val="0"/>
      <w:numFmt w:val="bullet"/>
      <w:lvlText w:val="•"/>
      <w:lvlJc w:val="left"/>
      <w:pPr>
        <w:ind w:left="1996" w:hanging="75"/>
      </w:pPr>
      <w:rPr>
        <w:rFonts w:hint="default"/>
        <w:lang w:val="en-US" w:eastAsia="en-US" w:bidi="ar-SA"/>
      </w:rPr>
    </w:lvl>
  </w:abstractNum>
  <w:abstractNum w:abstractNumId="355">
    <w:multiLevelType w:val="hybridMultilevel"/>
    <w:lvl w:ilvl="0">
      <w:start w:val="0"/>
      <w:numFmt w:val="bullet"/>
      <w:lvlText w:val=""/>
      <w:lvlJc w:val="left"/>
      <w:pPr>
        <w:ind w:left="12"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235" w:hanging="75"/>
      </w:pPr>
      <w:rPr>
        <w:rFonts w:hint="default"/>
        <w:lang w:val="en-US" w:eastAsia="en-US" w:bidi="ar-SA"/>
      </w:rPr>
    </w:lvl>
    <w:lvl w:ilvl="2">
      <w:start w:val="0"/>
      <w:numFmt w:val="bullet"/>
      <w:lvlText w:val="•"/>
      <w:lvlJc w:val="left"/>
      <w:pPr>
        <w:ind w:left="450" w:hanging="75"/>
      </w:pPr>
      <w:rPr>
        <w:rFonts w:hint="default"/>
        <w:lang w:val="en-US" w:eastAsia="en-US" w:bidi="ar-SA"/>
      </w:rPr>
    </w:lvl>
    <w:lvl w:ilvl="3">
      <w:start w:val="0"/>
      <w:numFmt w:val="bullet"/>
      <w:lvlText w:val="•"/>
      <w:lvlJc w:val="left"/>
      <w:pPr>
        <w:ind w:left="665" w:hanging="75"/>
      </w:pPr>
      <w:rPr>
        <w:rFonts w:hint="default"/>
        <w:lang w:val="en-US" w:eastAsia="en-US" w:bidi="ar-SA"/>
      </w:rPr>
    </w:lvl>
    <w:lvl w:ilvl="4">
      <w:start w:val="0"/>
      <w:numFmt w:val="bullet"/>
      <w:lvlText w:val="•"/>
      <w:lvlJc w:val="left"/>
      <w:pPr>
        <w:ind w:left="880" w:hanging="75"/>
      </w:pPr>
      <w:rPr>
        <w:rFonts w:hint="default"/>
        <w:lang w:val="en-US" w:eastAsia="en-US" w:bidi="ar-SA"/>
      </w:rPr>
    </w:lvl>
    <w:lvl w:ilvl="5">
      <w:start w:val="0"/>
      <w:numFmt w:val="bullet"/>
      <w:lvlText w:val="•"/>
      <w:lvlJc w:val="left"/>
      <w:pPr>
        <w:ind w:left="1096" w:hanging="75"/>
      </w:pPr>
      <w:rPr>
        <w:rFonts w:hint="default"/>
        <w:lang w:val="en-US" w:eastAsia="en-US" w:bidi="ar-SA"/>
      </w:rPr>
    </w:lvl>
    <w:lvl w:ilvl="6">
      <w:start w:val="0"/>
      <w:numFmt w:val="bullet"/>
      <w:lvlText w:val="•"/>
      <w:lvlJc w:val="left"/>
      <w:pPr>
        <w:ind w:left="1311" w:hanging="75"/>
      </w:pPr>
      <w:rPr>
        <w:rFonts w:hint="default"/>
        <w:lang w:val="en-US" w:eastAsia="en-US" w:bidi="ar-SA"/>
      </w:rPr>
    </w:lvl>
    <w:lvl w:ilvl="7">
      <w:start w:val="0"/>
      <w:numFmt w:val="bullet"/>
      <w:lvlText w:val="•"/>
      <w:lvlJc w:val="left"/>
      <w:pPr>
        <w:ind w:left="1526" w:hanging="75"/>
      </w:pPr>
      <w:rPr>
        <w:rFonts w:hint="default"/>
        <w:lang w:val="en-US" w:eastAsia="en-US" w:bidi="ar-SA"/>
      </w:rPr>
    </w:lvl>
    <w:lvl w:ilvl="8">
      <w:start w:val="0"/>
      <w:numFmt w:val="bullet"/>
      <w:lvlText w:val="•"/>
      <w:lvlJc w:val="left"/>
      <w:pPr>
        <w:ind w:left="1741" w:hanging="75"/>
      </w:pPr>
      <w:rPr>
        <w:rFonts w:hint="default"/>
        <w:lang w:val="en-US" w:eastAsia="en-US" w:bidi="ar-SA"/>
      </w:rPr>
    </w:lvl>
  </w:abstractNum>
  <w:abstractNum w:abstractNumId="354">
    <w:multiLevelType w:val="hybridMultilevel"/>
    <w:lvl w:ilvl="0">
      <w:start w:val="0"/>
      <w:numFmt w:val="bullet"/>
      <w:lvlText w:val=""/>
      <w:lvlJc w:val="left"/>
      <w:pPr>
        <w:ind w:left="85"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351" w:hanging="75"/>
      </w:pPr>
      <w:rPr>
        <w:rFonts w:hint="default"/>
        <w:lang w:val="en-US" w:eastAsia="en-US" w:bidi="ar-SA"/>
      </w:rPr>
    </w:lvl>
    <w:lvl w:ilvl="2">
      <w:start w:val="0"/>
      <w:numFmt w:val="bullet"/>
      <w:lvlText w:val="•"/>
      <w:lvlJc w:val="left"/>
      <w:pPr>
        <w:ind w:left="623" w:hanging="75"/>
      </w:pPr>
      <w:rPr>
        <w:rFonts w:hint="default"/>
        <w:lang w:val="en-US" w:eastAsia="en-US" w:bidi="ar-SA"/>
      </w:rPr>
    </w:lvl>
    <w:lvl w:ilvl="3">
      <w:start w:val="0"/>
      <w:numFmt w:val="bullet"/>
      <w:lvlText w:val="•"/>
      <w:lvlJc w:val="left"/>
      <w:pPr>
        <w:ind w:left="894" w:hanging="75"/>
      </w:pPr>
      <w:rPr>
        <w:rFonts w:hint="default"/>
        <w:lang w:val="en-US" w:eastAsia="en-US" w:bidi="ar-SA"/>
      </w:rPr>
    </w:lvl>
    <w:lvl w:ilvl="4">
      <w:start w:val="0"/>
      <w:numFmt w:val="bullet"/>
      <w:lvlText w:val="•"/>
      <w:lvlJc w:val="left"/>
      <w:pPr>
        <w:ind w:left="1166" w:hanging="75"/>
      </w:pPr>
      <w:rPr>
        <w:rFonts w:hint="default"/>
        <w:lang w:val="en-US" w:eastAsia="en-US" w:bidi="ar-SA"/>
      </w:rPr>
    </w:lvl>
    <w:lvl w:ilvl="5">
      <w:start w:val="0"/>
      <w:numFmt w:val="bullet"/>
      <w:lvlText w:val="•"/>
      <w:lvlJc w:val="left"/>
      <w:pPr>
        <w:ind w:left="1437" w:hanging="75"/>
      </w:pPr>
      <w:rPr>
        <w:rFonts w:hint="default"/>
        <w:lang w:val="en-US" w:eastAsia="en-US" w:bidi="ar-SA"/>
      </w:rPr>
    </w:lvl>
    <w:lvl w:ilvl="6">
      <w:start w:val="0"/>
      <w:numFmt w:val="bullet"/>
      <w:lvlText w:val="•"/>
      <w:lvlJc w:val="left"/>
      <w:pPr>
        <w:ind w:left="1709" w:hanging="75"/>
      </w:pPr>
      <w:rPr>
        <w:rFonts w:hint="default"/>
        <w:lang w:val="en-US" w:eastAsia="en-US" w:bidi="ar-SA"/>
      </w:rPr>
    </w:lvl>
    <w:lvl w:ilvl="7">
      <w:start w:val="0"/>
      <w:numFmt w:val="bullet"/>
      <w:lvlText w:val="•"/>
      <w:lvlJc w:val="left"/>
      <w:pPr>
        <w:ind w:left="1980" w:hanging="75"/>
      </w:pPr>
      <w:rPr>
        <w:rFonts w:hint="default"/>
        <w:lang w:val="en-US" w:eastAsia="en-US" w:bidi="ar-SA"/>
      </w:rPr>
    </w:lvl>
    <w:lvl w:ilvl="8">
      <w:start w:val="0"/>
      <w:numFmt w:val="bullet"/>
      <w:lvlText w:val="•"/>
      <w:lvlJc w:val="left"/>
      <w:pPr>
        <w:ind w:left="2252" w:hanging="75"/>
      </w:pPr>
      <w:rPr>
        <w:rFonts w:hint="default"/>
        <w:lang w:val="en-US" w:eastAsia="en-US" w:bidi="ar-SA"/>
      </w:rPr>
    </w:lvl>
  </w:abstractNum>
  <w:abstractNum w:abstractNumId="353">
    <w:multiLevelType w:val="hybridMultilevel"/>
    <w:lvl w:ilvl="0">
      <w:start w:val="0"/>
      <w:numFmt w:val="bullet"/>
      <w:lvlText w:val=""/>
      <w:lvlJc w:val="left"/>
      <w:pPr>
        <w:ind w:left="26" w:hanging="75"/>
      </w:pPr>
      <w:rPr>
        <w:rFonts w:hint="default" w:ascii="Symbol" w:hAnsi="Symbol" w:eastAsia="Symbol" w:cs="Symbol"/>
        <w:b w:val="0"/>
        <w:bCs w:val="0"/>
        <w:i w:val="0"/>
        <w:iCs w:val="0"/>
        <w:spacing w:val="-2"/>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463" w:hanging="75"/>
      </w:pPr>
      <w:rPr>
        <w:rFonts w:hint="default"/>
        <w:lang w:val="en-US" w:eastAsia="en-US" w:bidi="ar-SA"/>
      </w:rPr>
    </w:lvl>
    <w:lvl w:ilvl="3">
      <w:start w:val="0"/>
      <w:numFmt w:val="bullet"/>
      <w:lvlText w:val="•"/>
      <w:lvlJc w:val="left"/>
      <w:pPr>
        <w:ind w:left="685" w:hanging="75"/>
      </w:pPr>
      <w:rPr>
        <w:rFonts w:hint="default"/>
        <w:lang w:val="en-US" w:eastAsia="en-US" w:bidi="ar-SA"/>
      </w:rPr>
    </w:lvl>
    <w:lvl w:ilvl="4">
      <w:start w:val="0"/>
      <w:numFmt w:val="bullet"/>
      <w:lvlText w:val="•"/>
      <w:lvlJc w:val="left"/>
      <w:pPr>
        <w:ind w:left="907" w:hanging="75"/>
      </w:pPr>
      <w:rPr>
        <w:rFonts w:hint="default"/>
        <w:lang w:val="en-US" w:eastAsia="en-US" w:bidi="ar-SA"/>
      </w:rPr>
    </w:lvl>
    <w:lvl w:ilvl="5">
      <w:start w:val="0"/>
      <w:numFmt w:val="bullet"/>
      <w:lvlText w:val="•"/>
      <w:lvlJc w:val="left"/>
      <w:pPr>
        <w:ind w:left="1129" w:hanging="75"/>
      </w:pPr>
      <w:rPr>
        <w:rFonts w:hint="default"/>
        <w:lang w:val="en-US" w:eastAsia="en-US" w:bidi="ar-SA"/>
      </w:rPr>
    </w:lvl>
    <w:lvl w:ilvl="6">
      <w:start w:val="0"/>
      <w:numFmt w:val="bullet"/>
      <w:lvlText w:val="•"/>
      <w:lvlJc w:val="left"/>
      <w:pPr>
        <w:ind w:left="1350" w:hanging="75"/>
      </w:pPr>
      <w:rPr>
        <w:rFonts w:hint="default"/>
        <w:lang w:val="en-US" w:eastAsia="en-US" w:bidi="ar-SA"/>
      </w:rPr>
    </w:lvl>
    <w:lvl w:ilvl="7">
      <w:start w:val="0"/>
      <w:numFmt w:val="bullet"/>
      <w:lvlText w:val="•"/>
      <w:lvlJc w:val="left"/>
      <w:pPr>
        <w:ind w:left="1572" w:hanging="75"/>
      </w:pPr>
      <w:rPr>
        <w:rFonts w:hint="default"/>
        <w:lang w:val="en-US" w:eastAsia="en-US" w:bidi="ar-SA"/>
      </w:rPr>
    </w:lvl>
    <w:lvl w:ilvl="8">
      <w:start w:val="0"/>
      <w:numFmt w:val="bullet"/>
      <w:lvlText w:val="•"/>
      <w:lvlJc w:val="left"/>
      <w:pPr>
        <w:ind w:left="1794" w:hanging="75"/>
      </w:pPr>
      <w:rPr>
        <w:rFonts w:hint="default"/>
        <w:lang w:val="en-US" w:eastAsia="en-US" w:bidi="ar-SA"/>
      </w:rPr>
    </w:lvl>
  </w:abstractNum>
  <w:abstractNum w:abstractNumId="352">
    <w:multiLevelType w:val="hybridMultilevel"/>
    <w:lvl w:ilvl="0">
      <w:start w:val="0"/>
      <w:numFmt w:val="bullet"/>
      <w:lvlText w:val=""/>
      <w:lvlJc w:val="left"/>
      <w:pPr>
        <w:ind w:left="815"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1060" w:hanging="116"/>
      </w:pPr>
      <w:rPr>
        <w:rFonts w:hint="default"/>
        <w:lang w:val="en-US" w:eastAsia="en-US" w:bidi="ar-SA"/>
      </w:rPr>
    </w:lvl>
    <w:lvl w:ilvl="2">
      <w:start w:val="0"/>
      <w:numFmt w:val="bullet"/>
      <w:lvlText w:val="•"/>
      <w:lvlJc w:val="left"/>
      <w:pPr>
        <w:ind w:left="1300" w:hanging="116"/>
      </w:pPr>
      <w:rPr>
        <w:rFonts w:hint="default"/>
        <w:lang w:val="en-US" w:eastAsia="en-US" w:bidi="ar-SA"/>
      </w:rPr>
    </w:lvl>
    <w:lvl w:ilvl="3">
      <w:start w:val="0"/>
      <w:numFmt w:val="bullet"/>
      <w:lvlText w:val="•"/>
      <w:lvlJc w:val="left"/>
      <w:pPr>
        <w:ind w:left="1540" w:hanging="116"/>
      </w:pPr>
      <w:rPr>
        <w:rFonts w:hint="default"/>
        <w:lang w:val="en-US" w:eastAsia="en-US" w:bidi="ar-SA"/>
      </w:rPr>
    </w:lvl>
    <w:lvl w:ilvl="4">
      <w:start w:val="0"/>
      <w:numFmt w:val="bullet"/>
      <w:lvlText w:val="•"/>
      <w:lvlJc w:val="left"/>
      <w:pPr>
        <w:ind w:left="1780" w:hanging="116"/>
      </w:pPr>
      <w:rPr>
        <w:rFonts w:hint="default"/>
        <w:lang w:val="en-US" w:eastAsia="en-US" w:bidi="ar-SA"/>
      </w:rPr>
    </w:lvl>
    <w:lvl w:ilvl="5">
      <w:start w:val="0"/>
      <w:numFmt w:val="bullet"/>
      <w:lvlText w:val="•"/>
      <w:lvlJc w:val="left"/>
      <w:pPr>
        <w:ind w:left="2021" w:hanging="116"/>
      </w:pPr>
      <w:rPr>
        <w:rFonts w:hint="default"/>
        <w:lang w:val="en-US" w:eastAsia="en-US" w:bidi="ar-SA"/>
      </w:rPr>
    </w:lvl>
    <w:lvl w:ilvl="6">
      <w:start w:val="0"/>
      <w:numFmt w:val="bullet"/>
      <w:lvlText w:val="•"/>
      <w:lvlJc w:val="left"/>
      <w:pPr>
        <w:ind w:left="2261" w:hanging="116"/>
      </w:pPr>
      <w:rPr>
        <w:rFonts w:hint="default"/>
        <w:lang w:val="en-US" w:eastAsia="en-US" w:bidi="ar-SA"/>
      </w:rPr>
    </w:lvl>
    <w:lvl w:ilvl="7">
      <w:start w:val="0"/>
      <w:numFmt w:val="bullet"/>
      <w:lvlText w:val="•"/>
      <w:lvlJc w:val="left"/>
      <w:pPr>
        <w:ind w:left="2501" w:hanging="116"/>
      </w:pPr>
      <w:rPr>
        <w:rFonts w:hint="default"/>
        <w:lang w:val="en-US" w:eastAsia="en-US" w:bidi="ar-SA"/>
      </w:rPr>
    </w:lvl>
    <w:lvl w:ilvl="8">
      <w:start w:val="0"/>
      <w:numFmt w:val="bullet"/>
      <w:lvlText w:val="•"/>
      <w:lvlJc w:val="left"/>
      <w:pPr>
        <w:ind w:left="2741" w:hanging="116"/>
      </w:pPr>
      <w:rPr>
        <w:rFonts w:hint="default"/>
        <w:lang w:val="en-US" w:eastAsia="en-US" w:bidi="ar-SA"/>
      </w:rPr>
    </w:lvl>
  </w:abstractNum>
  <w:abstractNum w:abstractNumId="351">
    <w:multiLevelType w:val="hybridMultilevel"/>
    <w:lvl w:ilvl="0">
      <w:start w:val="0"/>
      <w:numFmt w:val="bullet"/>
      <w:lvlText w:val=""/>
      <w:lvlJc w:val="left"/>
      <w:pPr>
        <w:ind w:left="107"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2" w:hanging="75"/>
      </w:pPr>
      <w:rPr>
        <w:rFonts w:hint="default"/>
        <w:lang w:val="en-US" w:eastAsia="en-US" w:bidi="ar-SA"/>
      </w:rPr>
    </w:lvl>
    <w:lvl w:ilvl="2">
      <w:start w:val="0"/>
      <w:numFmt w:val="bullet"/>
      <w:lvlText w:val="•"/>
      <w:lvlJc w:val="left"/>
      <w:pPr>
        <w:ind w:left="384" w:hanging="75"/>
      </w:pPr>
      <w:rPr>
        <w:rFonts w:hint="default"/>
        <w:lang w:val="en-US" w:eastAsia="en-US" w:bidi="ar-SA"/>
      </w:rPr>
    </w:lvl>
    <w:lvl w:ilvl="3">
      <w:start w:val="0"/>
      <w:numFmt w:val="bullet"/>
      <w:lvlText w:val="•"/>
      <w:lvlJc w:val="left"/>
      <w:pPr>
        <w:ind w:left="527" w:hanging="75"/>
      </w:pPr>
      <w:rPr>
        <w:rFonts w:hint="default"/>
        <w:lang w:val="en-US" w:eastAsia="en-US" w:bidi="ar-SA"/>
      </w:rPr>
    </w:lvl>
    <w:lvl w:ilvl="4">
      <w:start w:val="0"/>
      <w:numFmt w:val="bullet"/>
      <w:lvlText w:val="•"/>
      <w:lvlJc w:val="left"/>
      <w:pPr>
        <w:ind w:left="669" w:hanging="75"/>
      </w:pPr>
      <w:rPr>
        <w:rFonts w:hint="default"/>
        <w:lang w:val="en-US" w:eastAsia="en-US" w:bidi="ar-SA"/>
      </w:rPr>
    </w:lvl>
    <w:lvl w:ilvl="5">
      <w:start w:val="0"/>
      <w:numFmt w:val="bullet"/>
      <w:lvlText w:val="•"/>
      <w:lvlJc w:val="left"/>
      <w:pPr>
        <w:ind w:left="812" w:hanging="75"/>
      </w:pPr>
      <w:rPr>
        <w:rFonts w:hint="default"/>
        <w:lang w:val="en-US" w:eastAsia="en-US" w:bidi="ar-SA"/>
      </w:rPr>
    </w:lvl>
    <w:lvl w:ilvl="6">
      <w:start w:val="0"/>
      <w:numFmt w:val="bullet"/>
      <w:lvlText w:val="•"/>
      <w:lvlJc w:val="left"/>
      <w:pPr>
        <w:ind w:left="954" w:hanging="75"/>
      </w:pPr>
      <w:rPr>
        <w:rFonts w:hint="default"/>
        <w:lang w:val="en-US" w:eastAsia="en-US" w:bidi="ar-SA"/>
      </w:rPr>
    </w:lvl>
    <w:lvl w:ilvl="7">
      <w:start w:val="0"/>
      <w:numFmt w:val="bullet"/>
      <w:lvlText w:val="•"/>
      <w:lvlJc w:val="left"/>
      <w:pPr>
        <w:ind w:left="1096" w:hanging="75"/>
      </w:pPr>
      <w:rPr>
        <w:rFonts w:hint="default"/>
        <w:lang w:val="en-US" w:eastAsia="en-US" w:bidi="ar-SA"/>
      </w:rPr>
    </w:lvl>
    <w:lvl w:ilvl="8">
      <w:start w:val="0"/>
      <w:numFmt w:val="bullet"/>
      <w:lvlText w:val="•"/>
      <w:lvlJc w:val="left"/>
      <w:pPr>
        <w:ind w:left="1239" w:hanging="75"/>
      </w:pPr>
      <w:rPr>
        <w:rFonts w:hint="default"/>
        <w:lang w:val="en-US" w:eastAsia="en-US" w:bidi="ar-SA"/>
      </w:rPr>
    </w:lvl>
  </w:abstractNum>
  <w:abstractNum w:abstractNumId="350">
    <w:multiLevelType w:val="hybridMultilevel"/>
    <w:lvl w:ilvl="0">
      <w:start w:val="0"/>
      <w:numFmt w:val="bullet"/>
      <w:lvlText w:val=""/>
      <w:lvlJc w:val="left"/>
      <w:pPr>
        <w:ind w:left="8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53" w:hanging="75"/>
      </w:pPr>
      <w:rPr>
        <w:rFonts w:hint="default"/>
        <w:lang w:val="en-US" w:eastAsia="en-US" w:bidi="ar-SA"/>
      </w:rPr>
    </w:lvl>
    <w:lvl w:ilvl="2">
      <w:start w:val="0"/>
      <w:numFmt w:val="bullet"/>
      <w:lvlText w:val="•"/>
      <w:lvlJc w:val="left"/>
      <w:pPr>
        <w:ind w:left="626" w:hanging="75"/>
      </w:pPr>
      <w:rPr>
        <w:rFonts w:hint="default"/>
        <w:lang w:val="en-US" w:eastAsia="en-US" w:bidi="ar-SA"/>
      </w:rPr>
    </w:lvl>
    <w:lvl w:ilvl="3">
      <w:start w:val="0"/>
      <w:numFmt w:val="bullet"/>
      <w:lvlText w:val="•"/>
      <w:lvlJc w:val="left"/>
      <w:pPr>
        <w:ind w:left="899" w:hanging="75"/>
      </w:pPr>
      <w:rPr>
        <w:rFonts w:hint="default"/>
        <w:lang w:val="en-US" w:eastAsia="en-US" w:bidi="ar-SA"/>
      </w:rPr>
    </w:lvl>
    <w:lvl w:ilvl="4">
      <w:start w:val="0"/>
      <w:numFmt w:val="bullet"/>
      <w:lvlText w:val="•"/>
      <w:lvlJc w:val="left"/>
      <w:pPr>
        <w:ind w:left="1173" w:hanging="75"/>
      </w:pPr>
      <w:rPr>
        <w:rFonts w:hint="default"/>
        <w:lang w:val="en-US" w:eastAsia="en-US" w:bidi="ar-SA"/>
      </w:rPr>
    </w:lvl>
    <w:lvl w:ilvl="5">
      <w:start w:val="0"/>
      <w:numFmt w:val="bullet"/>
      <w:lvlText w:val="•"/>
      <w:lvlJc w:val="left"/>
      <w:pPr>
        <w:ind w:left="1446" w:hanging="75"/>
      </w:pPr>
      <w:rPr>
        <w:rFonts w:hint="default"/>
        <w:lang w:val="en-US" w:eastAsia="en-US" w:bidi="ar-SA"/>
      </w:rPr>
    </w:lvl>
    <w:lvl w:ilvl="6">
      <w:start w:val="0"/>
      <w:numFmt w:val="bullet"/>
      <w:lvlText w:val="•"/>
      <w:lvlJc w:val="left"/>
      <w:pPr>
        <w:ind w:left="1719" w:hanging="75"/>
      </w:pPr>
      <w:rPr>
        <w:rFonts w:hint="default"/>
        <w:lang w:val="en-US" w:eastAsia="en-US" w:bidi="ar-SA"/>
      </w:rPr>
    </w:lvl>
    <w:lvl w:ilvl="7">
      <w:start w:val="0"/>
      <w:numFmt w:val="bullet"/>
      <w:lvlText w:val="•"/>
      <w:lvlJc w:val="left"/>
      <w:pPr>
        <w:ind w:left="1993" w:hanging="75"/>
      </w:pPr>
      <w:rPr>
        <w:rFonts w:hint="default"/>
        <w:lang w:val="en-US" w:eastAsia="en-US" w:bidi="ar-SA"/>
      </w:rPr>
    </w:lvl>
    <w:lvl w:ilvl="8">
      <w:start w:val="0"/>
      <w:numFmt w:val="bullet"/>
      <w:lvlText w:val="•"/>
      <w:lvlJc w:val="left"/>
      <w:pPr>
        <w:ind w:left="2266" w:hanging="75"/>
      </w:pPr>
      <w:rPr>
        <w:rFonts w:hint="default"/>
        <w:lang w:val="en-US" w:eastAsia="en-US" w:bidi="ar-SA"/>
      </w:rPr>
    </w:lvl>
  </w:abstractNum>
  <w:abstractNum w:abstractNumId="349">
    <w:multiLevelType w:val="hybridMultilevel"/>
    <w:lvl w:ilvl="0">
      <w:start w:val="0"/>
      <w:numFmt w:val="bullet"/>
      <w:lvlText w:val=""/>
      <w:lvlJc w:val="left"/>
      <w:pPr>
        <w:ind w:left="101"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03" w:hanging="75"/>
      </w:pPr>
      <w:rPr>
        <w:rFonts w:hint="default"/>
        <w:lang w:val="en-US" w:eastAsia="en-US" w:bidi="ar-SA"/>
      </w:rPr>
    </w:lvl>
    <w:lvl w:ilvl="2">
      <w:start w:val="0"/>
      <w:numFmt w:val="bullet"/>
      <w:lvlText w:val="•"/>
      <w:lvlJc w:val="left"/>
      <w:pPr>
        <w:ind w:left="507" w:hanging="75"/>
      </w:pPr>
      <w:rPr>
        <w:rFonts w:hint="default"/>
        <w:lang w:val="en-US" w:eastAsia="en-US" w:bidi="ar-SA"/>
      </w:rPr>
    </w:lvl>
    <w:lvl w:ilvl="3">
      <w:start w:val="0"/>
      <w:numFmt w:val="bullet"/>
      <w:lvlText w:val="•"/>
      <w:lvlJc w:val="left"/>
      <w:pPr>
        <w:ind w:left="711" w:hanging="75"/>
      </w:pPr>
      <w:rPr>
        <w:rFonts w:hint="default"/>
        <w:lang w:val="en-US" w:eastAsia="en-US" w:bidi="ar-SA"/>
      </w:rPr>
    </w:lvl>
    <w:lvl w:ilvl="4">
      <w:start w:val="0"/>
      <w:numFmt w:val="bullet"/>
      <w:lvlText w:val="•"/>
      <w:lvlJc w:val="left"/>
      <w:pPr>
        <w:ind w:left="915" w:hanging="75"/>
      </w:pPr>
      <w:rPr>
        <w:rFonts w:hint="default"/>
        <w:lang w:val="en-US" w:eastAsia="en-US" w:bidi="ar-SA"/>
      </w:rPr>
    </w:lvl>
    <w:lvl w:ilvl="5">
      <w:start w:val="0"/>
      <w:numFmt w:val="bullet"/>
      <w:lvlText w:val="•"/>
      <w:lvlJc w:val="left"/>
      <w:pPr>
        <w:ind w:left="1119" w:hanging="75"/>
      </w:pPr>
      <w:rPr>
        <w:rFonts w:hint="default"/>
        <w:lang w:val="en-US" w:eastAsia="en-US" w:bidi="ar-SA"/>
      </w:rPr>
    </w:lvl>
    <w:lvl w:ilvl="6">
      <w:start w:val="0"/>
      <w:numFmt w:val="bullet"/>
      <w:lvlText w:val="•"/>
      <w:lvlJc w:val="left"/>
      <w:pPr>
        <w:ind w:left="1322" w:hanging="75"/>
      </w:pPr>
      <w:rPr>
        <w:rFonts w:hint="default"/>
        <w:lang w:val="en-US" w:eastAsia="en-US" w:bidi="ar-SA"/>
      </w:rPr>
    </w:lvl>
    <w:lvl w:ilvl="7">
      <w:start w:val="0"/>
      <w:numFmt w:val="bullet"/>
      <w:lvlText w:val="•"/>
      <w:lvlJc w:val="left"/>
      <w:pPr>
        <w:ind w:left="1526" w:hanging="75"/>
      </w:pPr>
      <w:rPr>
        <w:rFonts w:hint="default"/>
        <w:lang w:val="en-US" w:eastAsia="en-US" w:bidi="ar-SA"/>
      </w:rPr>
    </w:lvl>
    <w:lvl w:ilvl="8">
      <w:start w:val="0"/>
      <w:numFmt w:val="bullet"/>
      <w:lvlText w:val="•"/>
      <w:lvlJc w:val="left"/>
      <w:pPr>
        <w:ind w:left="1730" w:hanging="75"/>
      </w:pPr>
      <w:rPr>
        <w:rFonts w:hint="default"/>
        <w:lang w:val="en-US" w:eastAsia="en-US" w:bidi="ar-SA"/>
      </w:rPr>
    </w:lvl>
  </w:abstractNum>
  <w:abstractNum w:abstractNumId="348">
    <w:multiLevelType w:val="hybridMultilevel"/>
    <w:lvl w:ilvl="0">
      <w:start w:val="0"/>
      <w:numFmt w:val="bullet"/>
      <w:lvlText w:val=""/>
      <w:lvlJc w:val="left"/>
      <w:pPr>
        <w:ind w:left="815"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1060" w:hanging="116"/>
      </w:pPr>
      <w:rPr>
        <w:rFonts w:hint="default"/>
        <w:lang w:val="en-US" w:eastAsia="en-US" w:bidi="ar-SA"/>
      </w:rPr>
    </w:lvl>
    <w:lvl w:ilvl="2">
      <w:start w:val="0"/>
      <w:numFmt w:val="bullet"/>
      <w:lvlText w:val="•"/>
      <w:lvlJc w:val="left"/>
      <w:pPr>
        <w:ind w:left="1300" w:hanging="116"/>
      </w:pPr>
      <w:rPr>
        <w:rFonts w:hint="default"/>
        <w:lang w:val="en-US" w:eastAsia="en-US" w:bidi="ar-SA"/>
      </w:rPr>
    </w:lvl>
    <w:lvl w:ilvl="3">
      <w:start w:val="0"/>
      <w:numFmt w:val="bullet"/>
      <w:lvlText w:val="•"/>
      <w:lvlJc w:val="left"/>
      <w:pPr>
        <w:ind w:left="1540" w:hanging="116"/>
      </w:pPr>
      <w:rPr>
        <w:rFonts w:hint="default"/>
        <w:lang w:val="en-US" w:eastAsia="en-US" w:bidi="ar-SA"/>
      </w:rPr>
    </w:lvl>
    <w:lvl w:ilvl="4">
      <w:start w:val="0"/>
      <w:numFmt w:val="bullet"/>
      <w:lvlText w:val="•"/>
      <w:lvlJc w:val="left"/>
      <w:pPr>
        <w:ind w:left="1780" w:hanging="116"/>
      </w:pPr>
      <w:rPr>
        <w:rFonts w:hint="default"/>
        <w:lang w:val="en-US" w:eastAsia="en-US" w:bidi="ar-SA"/>
      </w:rPr>
    </w:lvl>
    <w:lvl w:ilvl="5">
      <w:start w:val="0"/>
      <w:numFmt w:val="bullet"/>
      <w:lvlText w:val="•"/>
      <w:lvlJc w:val="left"/>
      <w:pPr>
        <w:ind w:left="2021" w:hanging="116"/>
      </w:pPr>
      <w:rPr>
        <w:rFonts w:hint="default"/>
        <w:lang w:val="en-US" w:eastAsia="en-US" w:bidi="ar-SA"/>
      </w:rPr>
    </w:lvl>
    <w:lvl w:ilvl="6">
      <w:start w:val="0"/>
      <w:numFmt w:val="bullet"/>
      <w:lvlText w:val="•"/>
      <w:lvlJc w:val="left"/>
      <w:pPr>
        <w:ind w:left="2261" w:hanging="116"/>
      </w:pPr>
      <w:rPr>
        <w:rFonts w:hint="default"/>
        <w:lang w:val="en-US" w:eastAsia="en-US" w:bidi="ar-SA"/>
      </w:rPr>
    </w:lvl>
    <w:lvl w:ilvl="7">
      <w:start w:val="0"/>
      <w:numFmt w:val="bullet"/>
      <w:lvlText w:val="•"/>
      <w:lvlJc w:val="left"/>
      <w:pPr>
        <w:ind w:left="2501" w:hanging="116"/>
      </w:pPr>
      <w:rPr>
        <w:rFonts w:hint="default"/>
        <w:lang w:val="en-US" w:eastAsia="en-US" w:bidi="ar-SA"/>
      </w:rPr>
    </w:lvl>
    <w:lvl w:ilvl="8">
      <w:start w:val="0"/>
      <w:numFmt w:val="bullet"/>
      <w:lvlText w:val="•"/>
      <w:lvlJc w:val="left"/>
      <w:pPr>
        <w:ind w:left="2741" w:hanging="116"/>
      </w:pPr>
      <w:rPr>
        <w:rFonts w:hint="default"/>
        <w:lang w:val="en-US" w:eastAsia="en-US" w:bidi="ar-SA"/>
      </w:rPr>
    </w:lvl>
  </w:abstractNum>
  <w:abstractNum w:abstractNumId="347">
    <w:multiLevelType w:val="hybridMultilevel"/>
    <w:lvl w:ilvl="0">
      <w:start w:val="0"/>
      <w:numFmt w:val="bullet"/>
      <w:lvlText w:val=""/>
      <w:lvlJc w:val="left"/>
      <w:pPr>
        <w:ind w:left="107"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2" w:hanging="75"/>
      </w:pPr>
      <w:rPr>
        <w:rFonts w:hint="default"/>
        <w:lang w:val="en-US" w:eastAsia="en-US" w:bidi="ar-SA"/>
      </w:rPr>
    </w:lvl>
    <w:lvl w:ilvl="2">
      <w:start w:val="0"/>
      <w:numFmt w:val="bullet"/>
      <w:lvlText w:val="•"/>
      <w:lvlJc w:val="left"/>
      <w:pPr>
        <w:ind w:left="384" w:hanging="75"/>
      </w:pPr>
      <w:rPr>
        <w:rFonts w:hint="default"/>
        <w:lang w:val="en-US" w:eastAsia="en-US" w:bidi="ar-SA"/>
      </w:rPr>
    </w:lvl>
    <w:lvl w:ilvl="3">
      <w:start w:val="0"/>
      <w:numFmt w:val="bullet"/>
      <w:lvlText w:val="•"/>
      <w:lvlJc w:val="left"/>
      <w:pPr>
        <w:ind w:left="527" w:hanging="75"/>
      </w:pPr>
      <w:rPr>
        <w:rFonts w:hint="default"/>
        <w:lang w:val="en-US" w:eastAsia="en-US" w:bidi="ar-SA"/>
      </w:rPr>
    </w:lvl>
    <w:lvl w:ilvl="4">
      <w:start w:val="0"/>
      <w:numFmt w:val="bullet"/>
      <w:lvlText w:val="•"/>
      <w:lvlJc w:val="left"/>
      <w:pPr>
        <w:ind w:left="669" w:hanging="75"/>
      </w:pPr>
      <w:rPr>
        <w:rFonts w:hint="default"/>
        <w:lang w:val="en-US" w:eastAsia="en-US" w:bidi="ar-SA"/>
      </w:rPr>
    </w:lvl>
    <w:lvl w:ilvl="5">
      <w:start w:val="0"/>
      <w:numFmt w:val="bullet"/>
      <w:lvlText w:val="•"/>
      <w:lvlJc w:val="left"/>
      <w:pPr>
        <w:ind w:left="812" w:hanging="75"/>
      </w:pPr>
      <w:rPr>
        <w:rFonts w:hint="default"/>
        <w:lang w:val="en-US" w:eastAsia="en-US" w:bidi="ar-SA"/>
      </w:rPr>
    </w:lvl>
    <w:lvl w:ilvl="6">
      <w:start w:val="0"/>
      <w:numFmt w:val="bullet"/>
      <w:lvlText w:val="•"/>
      <w:lvlJc w:val="left"/>
      <w:pPr>
        <w:ind w:left="954" w:hanging="75"/>
      </w:pPr>
      <w:rPr>
        <w:rFonts w:hint="default"/>
        <w:lang w:val="en-US" w:eastAsia="en-US" w:bidi="ar-SA"/>
      </w:rPr>
    </w:lvl>
    <w:lvl w:ilvl="7">
      <w:start w:val="0"/>
      <w:numFmt w:val="bullet"/>
      <w:lvlText w:val="•"/>
      <w:lvlJc w:val="left"/>
      <w:pPr>
        <w:ind w:left="1096" w:hanging="75"/>
      </w:pPr>
      <w:rPr>
        <w:rFonts w:hint="default"/>
        <w:lang w:val="en-US" w:eastAsia="en-US" w:bidi="ar-SA"/>
      </w:rPr>
    </w:lvl>
    <w:lvl w:ilvl="8">
      <w:start w:val="0"/>
      <w:numFmt w:val="bullet"/>
      <w:lvlText w:val="•"/>
      <w:lvlJc w:val="left"/>
      <w:pPr>
        <w:ind w:left="1239" w:hanging="75"/>
      </w:pPr>
      <w:rPr>
        <w:rFonts w:hint="default"/>
        <w:lang w:val="en-US" w:eastAsia="en-US" w:bidi="ar-SA"/>
      </w:rPr>
    </w:lvl>
  </w:abstractNum>
  <w:abstractNum w:abstractNumId="346">
    <w:multiLevelType w:val="hybridMultilevel"/>
    <w:lvl w:ilvl="0">
      <w:start w:val="0"/>
      <w:numFmt w:val="bullet"/>
      <w:lvlText w:val=""/>
      <w:lvlJc w:val="left"/>
      <w:pPr>
        <w:ind w:left="8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53" w:hanging="75"/>
      </w:pPr>
      <w:rPr>
        <w:rFonts w:hint="default"/>
        <w:lang w:val="en-US" w:eastAsia="en-US" w:bidi="ar-SA"/>
      </w:rPr>
    </w:lvl>
    <w:lvl w:ilvl="2">
      <w:start w:val="0"/>
      <w:numFmt w:val="bullet"/>
      <w:lvlText w:val="•"/>
      <w:lvlJc w:val="left"/>
      <w:pPr>
        <w:ind w:left="626" w:hanging="75"/>
      </w:pPr>
      <w:rPr>
        <w:rFonts w:hint="default"/>
        <w:lang w:val="en-US" w:eastAsia="en-US" w:bidi="ar-SA"/>
      </w:rPr>
    </w:lvl>
    <w:lvl w:ilvl="3">
      <w:start w:val="0"/>
      <w:numFmt w:val="bullet"/>
      <w:lvlText w:val="•"/>
      <w:lvlJc w:val="left"/>
      <w:pPr>
        <w:ind w:left="899" w:hanging="75"/>
      </w:pPr>
      <w:rPr>
        <w:rFonts w:hint="default"/>
        <w:lang w:val="en-US" w:eastAsia="en-US" w:bidi="ar-SA"/>
      </w:rPr>
    </w:lvl>
    <w:lvl w:ilvl="4">
      <w:start w:val="0"/>
      <w:numFmt w:val="bullet"/>
      <w:lvlText w:val="•"/>
      <w:lvlJc w:val="left"/>
      <w:pPr>
        <w:ind w:left="1173" w:hanging="75"/>
      </w:pPr>
      <w:rPr>
        <w:rFonts w:hint="default"/>
        <w:lang w:val="en-US" w:eastAsia="en-US" w:bidi="ar-SA"/>
      </w:rPr>
    </w:lvl>
    <w:lvl w:ilvl="5">
      <w:start w:val="0"/>
      <w:numFmt w:val="bullet"/>
      <w:lvlText w:val="•"/>
      <w:lvlJc w:val="left"/>
      <w:pPr>
        <w:ind w:left="1446" w:hanging="75"/>
      </w:pPr>
      <w:rPr>
        <w:rFonts w:hint="default"/>
        <w:lang w:val="en-US" w:eastAsia="en-US" w:bidi="ar-SA"/>
      </w:rPr>
    </w:lvl>
    <w:lvl w:ilvl="6">
      <w:start w:val="0"/>
      <w:numFmt w:val="bullet"/>
      <w:lvlText w:val="•"/>
      <w:lvlJc w:val="left"/>
      <w:pPr>
        <w:ind w:left="1719" w:hanging="75"/>
      </w:pPr>
      <w:rPr>
        <w:rFonts w:hint="default"/>
        <w:lang w:val="en-US" w:eastAsia="en-US" w:bidi="ar-SA"/>
      </w:rPr>
    </w:lvl>
    <w:lvl w:ilvl="7">
      <w:start w:val="0"/>
      <w:numFmt w:val="bullet"/>
      <w:lvlText w:val="•"/>
      <w:lvlJc w:val="left"/>
      <w:pPr>
        <w:ind w:left="1993" w:hanging="75"/>
      </w:pPr>
      <w:rPr>
        <w:rFonts w:hint="default"/>
        <w:lang w:val="en-US" w:eastAsia="en-US" w:bidi="ar-SA"/>
      </w:rPr>
    </w:lvl>
    <w:lvl w:ilvl="8">
      <w:start w:val="0"/>
      <w:numFmt w:val="bullet"/>
      <w:lvlText w:val="•"/>
      <w:lvlJc w:val="left"/>
      <w:pPr>
        <w:ind w:left="2266" w:hanging="75"/>
      </w:pPr>
      <w:rPr>
        <w:rFonts w:hint="default"/>
        <w:lang w:val="en-US" w:eastAsia="en-US" w:bidi="ar-SA"/>
      </w:rPr>
    </w:lvl>
  </w:abstractNum>
  <w:abstractNum w:abstractNumId="345">
    <w:multiLevelType w:val="hybridMultilevel"/>
    <w:lvl w:ilvl="0">
      <w:start w:val="0"/>
      <w:numFmt w:val="bullet"/>
      <w:lvlText w:val=""/>
      <w:lvlJc w:val="left"/>
      <w:pPr>
        <w:ind w:left="2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31" w:hanging="75"/>
      </w:pPr>
      <w:rPr>
        <w:rFonts w:hint="default"/>
        <w:lang w:val="en-US" w:eastAsia="en-US" w:bidi="ar-SA"/>
      </w:rPr>
    </w:lvl>
    <w:lvl w:ilvl="2">
      <w:start w:val="0"/>
      <w:numFmt w:val="bullet"/>
      <w:lvlText w:val="•"/>
      <w:lvlJc w:val="left"/>
      <w:pPr>
        <w:ind w:left="443" w:hanging="75"/>
      </w:pPr>
      <w:rPr>
        <w:rFonts w:hint="default"/>
        <w:lang w:val="en-US" w:eastAsia="en-US" w:bidi="ar-SA"/>
      </w:rPr>
    </w:lvl>
    <w:lvl w:ilvl="3">
      <w:start w:val="0"/>
      <w:numFmt w:val="bullet"/>
      <w:lvlText w:val="•"/>
      <w:lvlJc w:val="left"/>
      <w:pPr>
        <w:ind w:left="655" w:hanging="75"/>
      </w:pPr>
      <w:rPr>
        <w:rFonts w:hint="default"/>
        <w:lang w:val="en-US" w:eastAsia="en-US" w:bidi="ar-SA"/>
      </w:rPr>
    </w:lvl>
    <w:lvl w:ilvl="4">
      <w:start w:val="0"/>
      <w:numFmt w:val="bullet"/>
      <w:lvlText w:val="•"/>
      <w:lvlJc w:val="left"/>
      <w:pPr>
        <w:ind w:left="867" w:hanging="75"/>
      </w:pPr>
      <w:rPr>
        <w:rFonts w:hint="default"/>
        <w:lang w:val="en-US" w:eastAsia="en-US" w:bidi="ar-SA"/>
      </w:rPr>
    </w:lvl>
    <w:lvl w:ilvl="5">
      <w:start w:val="0"/>
      <w:numFmt w:val="bullet"/>
      <w:lvlText w:val="•"/>
      <w:lvlJc w:val="left"/>
      <w:pPr>
        <w:ind w:left="1079" w:hanging="75"/>
      </w:pPr>
      <w:rPr>
        <w:rFonts w:hint="default"/>
        <w:lang w:val="en-US" w:eastAsia="en-US" w:bidi="ar-SA"/>
      </w:rPr>
    </w:lvl>
    <w:lvl w:ilvl="6">
      <w:start w:val="0"/>
      <w:numFmt w:val="bullet"/>
      <w:lvlText w:val="•"/>
      <w:lvlJc w:val="left"/>
      <w:pPr>
        <w:ind w:left="1290" w:hanging="75"/>
      </w:pPr>
      <w:rPr>
        <w:rFonts w:hint="default"/>
        <w:lang w:val="en-US" w:eastAsia="en-US" w:bidi="ar-SA"/>
      </w:rPr>
    </w:lvl>
    <w:lvl w:ilvl="7">
      <w:start w:val="0"/>
      <w:numFmt w:val="bullet"/>
      <w:lvlText w:val="•"/>
      <w:lvlJc w:val="left"/>
      <w:pPr>
        <w:ind w:left="1502" w:hanging="75"/>
      </w:pPr>
      <w:rPr>
        <w:rFonts w:hint="default"/>
        <w:lang w:val="en-US" w:eastAsia="en-US" w:bidi="ar-SA"/>
      </w:rPr>
    </w:lvl>
    <w:lvl w:ilvl="8">
      <w:start w:val="0"/>
      <w:numFmt w:val="bullet"/>
      <w:lvlText w:val="•"/>
      <w:lvlJc w:val="left"/>
      <w:pPr>
        <w:ind w:left="1714" w:hanging="75"/>
      </w:pPr>
      <w:rPr>
        <w:rFonts w:hint="default"/>
        <w:lang w:val="en-US" w:eastAsia="en-US" w:bidi="ar-SA"/>
      </w:rPr>
    </w:lvl>
  </w:abstractNum>
  <w:abstractNum w:abstractNumId="343">
    <w:multiLevelType w:val="hybridMultilevel"/>
    <w:lvl w:ilvl="0">
      <w:start w:val="0"/>
      <w:numFmt w:val="bullet"/>
      <w:lvlText w:val=""/>
      <w:lvlJc w:val="left"/>
      <w:pPr>
        <w:ind w:left="6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90" w:hanging="75"/>
      </w:pPr>
      <w:rPr>
        <w:rFonts w:hint="default"/>
        <w:lang w:val="en-US" w:eastAsia="en-US" w:bidi="ar-SA"/>
      </w:rPr>
    </w:lvl>
    <w:lvl w:ilvl="2">
      <w:start w:val="0"/>
      <w:numFmt w:val="bullet"/>
      <w:lvlText w:val="•"/>
      <w:lvlJc w:val="left"/>
      <w:pPr>
        <w:ind w:left="521" w:hanging="75"/>
      </w:pPr>
      <w:rPr>
        <w:rFonts w:hint="default"/>
        <w:lang w:val="en-US" w:eastAsia="en-US" w:bidi="ar-SA"/>
      </w:rPr>
    </w:lvl>
    <w:lvl w:ilvl="3">
      <w:start w:val="0"/>
      <w:numFmt w:val="bullet"/>
      <w:lvlText w:val="•"/>
      <w:lvlJc w:val="left"/>
      <w:pPr>
        <w:ind w:left="751" w:hanging="75"/>
      </w:pPr>
      <w:rPr>
        <w:rFonts w:hint="default"/>
        <w:lang w:val="en-US" w:eastAsia="en-US" w:bidi="ar-SA"/>
      </w:rPr>
    </w:lvl>
    <w:lvl w:ilvl="4">
      <w:start w:val="0"/>
      <w:numFmt w:val="bullet"/>
      <w:lvlText w:val="•"/>
      <w:lvlJc w:val="left"/>
      <w:pPr>
        <w:ind w:left="982" w:hanging="75"/>
      </w:pPr>
      <w:rPr>
        <w:rFonts w:hint="default"/>
        <w:lang w:val="en-US" w:eastAsia="en-US" w:bidi="ar-SA"/>
      </w:rPr>
    </w:lvl>
    <w:lvl w:ilvl="5">
      <w:start w:val="0"/>
      <w:numFmt w:val="bullet"/>
      <w:lvlText w:val="•"/>
      <w:lvlJc w:val="left"/>
      <w:pPr>
        <w:ind w:left="1213" w:hanging="75"/>
      </w:pPr>
      <w:rPr>
        <w:rFonts w:hint="default"/>
        <w:lang w:val="en-US" w:eastAsia="en-US" w:bidi="ar-SA"/>
      </w:rPr>
    </w:lvl>
    <w:lvl w:ilvl="6">
      <w:start w:val="0"/>
      <w:numFmt w:val="bullet"/>
      <w:lvlText w:val="•"/>
      <w:lvlJc w:val="left"/>
      <w:pPr>
        <w:ind w:left="1443" w:hanging="75"/>
      </w:pPr>
      <w:rPr>
        <w:rFonts w:hint="default"/>
        <w:lang w:val="en-US" w:eastAsia="en-US" w:bidi="ar-SA"/>
      </w:rPr>
    </w:lvl>
    <w:lvl w:ilvl="7">
      <w:start w:val="0"/>
      <w:numFmt w:val="bullet"/>
      <w:lvlText w:val="•"/>
      <w:lvlJc w:val="left"/>
      <w:pPr>
        <w:ind w:left="1674" w:hanging="75"/>
      </w:pPr>
      <w:rPr>
        <w:rFonts w:hint="default"/>
        <w:lang w:val="en-US" w:eastAsia="en-US" w:bidi="ar-SA"/>
      </w:rPr>
    </w:lvl>
    <w:lvl w:ilvl="8">
      <w:start w:val="0"/>
      <w:numFmt w:val="bullet"/>
      <w:lvlText w:val="•"/>
      <w:lvlJc w:val="left"/>
      <w:pPr>
        <w:ind w:left="1904" w:hanging="75"/>
      </w:pPr>
      <w:rPr>
        <w:rFonts w:hint="default"/>
        <w:lang w:val="en-US" w:eastAsia="en-US" w:bidi="ar-SA"/>
      </w:rPr>
    </w:lvl>
  </w:abstractNum>
  <w:abstractNum w:abstractNumId="342">
    <w:multiLevelType w:val="hybridMultilevel"/>
    <w:lvl w:ilvl="0">
      <w:start w:val="0"/>
      <w:numFmt w:val="bullet"/>
      <w:lvlText w:val=""/>
      <w:lvlJc w:val="left"/>
      <w:pPr>
        <w:ind w:left="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194" w:hanging="75"/>
      </w:pPr>
      <w:rPr>
        <w:rFonts w:hint="default"/>
        <w:lang w:val="en-US" w:eastAsia="en-US" w:bidi="ar-SA"/>
      </w:rPr>
    </w:lvl>
    <w:lvl w:ilvl="2">
      <w:start w:val="0"/>
      <w:numFmt w:val="bullet"/>
      <w:lvlText w:val="•"/>
      <w:lvlJc w:val="left"/>
      <w:pPr>
        <w:ind w:left="389" w:hanging="75"/>
      </w:pPr>
      <w:rPr>
        <w:rFonts w:hint="default"/>
        <w:lang w:val="en-US" w:eastAsia="en-US" w:bidi="ar-SA"/>
      </w:rPr>
    </w:lvl>
    <w:lvl w:ilvl="3">
      <w:start w:val="0"/>
      <w:numFmt w:val="bullet"/>
      <w:lvlText w:val="•"/>
      <w:lvlJc w:val="left"/>
      <w:pPr>
        <w:ind w:left="584" w:hanging="75"/>
      </w:pPr>
      <w:rPr>
        <w:rFonts w:hint="default"/>
        <w:lang w:val="en-US" w:eastAsia="en-US" w:bidi="ar-SA"/>
      </w:rPr>
    </w:lvl>
    <w:lvl w:ilvl="4">
      <w:start w:val="0"/>
      <w:numFmt w:val="bullet"/>
      <w:lvlText w:val="•"/>
      <w:lvlJc w:val="left"/>
      <w:pPr>
        <w:ind w:left="779" w:hanging="75"/>
      </w:pPr>
      <w:rPr>
        <w:rFonts w:hint="default"/>
        <w:lang w:val="en-US" w:eastAsia="en-US" w:bidi="ar-SA"/>
      </w:rPr>
    </w:lvl>
    <w:lvl w:ilvl="5">
      <w:start w:val="0"/>
      <w:numFmt w:val="bullet"/>
      <w:lvlText w:val="•"/>
      <w:lvlJc w:val="left"/>
      <w:pPr>
        <w:ind w:left="974" w:hanging="75"/>
      </w:pPr>
      <w:rPr>
        <w:rFonts w:hint="default"/>
        <w:lang w:val="en-US" w:eastAsia="en-US" w:bidi="ar-SA"/>
      </w:rPr>
    </w:lvl>
    <w:lvl w:ilvl="6">
      <w:start w:val="0"/>
      <w:numFmt w:val="bullet"/>
      <w:lvlText w:val="•"/>
      <w:lvlJc w:val="left"/>
      <w:pPr>
        <w:ind w:left="1169" w:hanging="75"/>
      </w:pPr>
      <w:rPr>
        <w:rFonts w:hint="default"/>
        <w:lang w:val="en-US" w:eastAsia="en-US" w:bidi="ar-SA"/>
      </w:rPr>
    </w:lvl>
    <w:lvl w:ilvl="7">
      <w:start w:val="0"/>
      <w:numFmt w:val="bullet"/>
      <w:lvlText w:val="•"/>
      <w:lvlJc w:val="left"/>
      <w:pPr>
        <w:ind w:left="1364" w:hanging="75"/>
      </w:pPr>
      <w:rPr>
        <w:rFonts w:hint="default"/>
        <w:lang w:val="en-US" w:eastAsia="en-US" w:bidi="ar-SA"/>
      </w:rPr>
    </w:lvl>
    <w:lvl w:ilvl="8">
      <w:start w:val="0"/>
      <w:numFmt w:val="bullet"/>
      <w:lvlText w:val="•"/>
      <w:lvlJc w:val="left"/>
      <w:pPr>
        <w:ind w:left="1559" w:hanging="75"/>
      </w:pPr>
      <w:rPr>
        <w:rFonts w:hint="default"/>
        <w:lang w:val="en-US" w:eastAsia="en-US" w:bidi="ar-SA"/>
      </w:rPr>
    </w:lvl>
  </w:abstractNum>
  <w:abstractNum w:abstractNumId="341">
    <w:multiLevelType w:val="hybridMultilevel"/>
    <w:lvl w:ilvl="0">
      <w:start w:val="0"/>
      <w:numFmt w:val="bullet"/>
      <w:lvlText w:val=""/>
      <w:lvlJc w:val="left"/>
      <w:pPr>
        <w:ind w:left="159"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48" w:hanging="116"/>
      </w:pPr>
      <w:rPr>
        <w:rFonts w:hint="default"/>
        <w:lang w:val="en-US" w:eastAsia="en-US" w:bidi="ar-SA"/>
      </w:rPr>
    </w:lvl>
    <w:lvl w:ilvl="2">
      <w:start w:val="0"/>
      <w:numFmt w:val="bullet"/>
      <w:lvlText w:val="•"/>
      <w:lvlJc w:val="left"/>
      <w:pPr>
        <w:ind w:left="536" w:hanging="116"/>
      </w:pPr>
      <w:rPr>
        <w:rFonts w:hint="default"/>
        <w:lang w:val="en-US" w:eastAsia="en-US" w:bidi="ar-SA"/>
      </w:rPr>
    </w:lvl>
    <w:lvl w:ilvl="3">
      <w:start w:val="0"/>
      <w:numFmt w:val="bullet"/>
      <w:lvlText w:val="•"/>
      <w:lvlJc w:val="left"/>
      <w:pPr>
        <w:ind w:left="725" w:hanging="116"/>
      </w:pPr>
      <w:rPr>
        <w:rFonts w:hint="default"/>
        <w:lang w:val="en-US" w:eastAsia="en-US" w:bidi="ar-SA"/>
      </w:rPr>
    </w:lvl>
    <w:lvl w:ilvl="4">
      <w:start w:val="0"/>
      <w:numFmt w:val="bullet"/>
      <w:lvlText w:val="•"/>
      <w:lvlJc w:val="left"/>
      <w:pPr>
        <w:ind w:left="913" w:hanging="116"/>
      </w:pPr>
      <w:rPr>
        <w:rFonts w:hint="default"/>
        <w:lang w:val="en-US" w:eastAsia="en-US" w:bidi="ar-SA"/>
      </w:rPr>
    </w:lvl>
    <w:lvl w:ilvl="5">
      <w:start w:val="0"/>
      <w:numFmt w:val="bullet"/>
      <w:lvlText w:val="•"/>
      <w:lvlJc w:val="left"/>
      <w:pPr>
        <w:ind w:left="1102" w:hanging="116"/>
      </w:pPr>
      <w:rPr>
        <w:rFonts w:hint="default"/>
        <w:lang w:val="en-US" w:eastAsia="en-US" w:bidi="ar-SA"/>
      </w:rPr>
    </w:lvl>
    <w:lvl w:ilvl="6">
      <w:start w:val="0"/>
      <w:numFmt w:val="bullet"/>
      <w:lvlText w:val="•"/>
      <w:lvlJc w:val="left"/>
      <w:pPr>
        <w:ind w:left="1290" w:hanging="116"/>
      </w:pPr>
      <w:rPr>
        <w:rFonts w:hint="default"/>
        <w:lang w:val="en-US" w:eastAsia="en-US" w:bidi="ar-SA"/>
      </w:rPr>
    </w:lvl>
    <w:lvl w:ilvl="7">
      <w:start w:val="0"/>
      <w:numFmt w:val="bullet"/>
      <w:lvlText w:val="•"/>
      <w:lvlJc w:val="left"/>
      <w:pPr>
        <w:ind w:left="1478" w:hanging="116"/>
      </w:pPr>
      <w:rPr>
        <w:rFonts w:hint="default"/>
        <w:lang w:val="en-US" w:eastAsia="en-US" w:bidi="ar-SA"/>
      </w:rPr>
    </w:lvl>
    <w:lvl w:ilvl="8">
      <w:start w:val="0"/>
      <w:numFmt w:val="bullet"/>
      <w:lvlText w:val="•"/>
      <w:lvlJc w:val="left"/>
      <w:pPr>
        <w:ind w:left="1667" w:hanging="116"/>
      </w:pPr>
      <w:rPr>
        <w:rFonts w:hint="default"/>
        <w:lang w:val="en-US" w:eastAsia="en-US" w:bidi="ar-SA"/>
      </w:rPr>
    </w:lvl>
  </w:abstractNum>
  <w:abstractNum w:abstractNumId="340">
    <w:multiLevelType w:val="hybridMultilevel"/>
    <w:lvl w:ilvl="0">
      <w:start w:val="0"/>
      <w:numFmt w:val="bullet"/>
      <w:lvlText w:val=""/>
      <w:lvlJc w:val="left"/>
      <w:pPr>
        <w:ind w:left="18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32" w:hanging="116"/>
      </w:pPr>
      <w:rPr>
        <w:rFonts w:hint="default"/>
        <w:lang w:val="en-US" w:eastAsia="en-US" w:bidi="ar-SA"/>
      </w:rPr>
    </w:lvl>
    <w:lvl w:ilvl="2">
      <w:start w:val="0"/>
      <w:numFmt w:val="bullet"/>
      <w:lvlText w:val="•"/>
      <w:lvlJc w:val="left"/>
      <w:pPr>
        <w:ind w:left="484" w:hanging="116"/>
      </w:pPr>
      <w:rPr>
        <w:rFonts w:hint="default"/>
        <w:lang w:val="en-US" w:eastAsia="en-US" w:bidi="ar-SA"/>
      </w:rPr>
    </w:lvl>
    <w:lvl w:ilvl="3">
      <w:start w:val="0"/>
      <w:numFmt w:val="bullet"/>
      <w:lvlText w:val="•"/>
      <w:lvlJc w:val="left"/>
      <w:pPr>
        <w:ind w:left="636" w:hanging="116"/>
      </w:pPr>
      <w:rPr>
        <w:rFonts w:hint="default"/>
        <w:lang w:val="en-US" w:eastAsia="en-US" w:bidi="ar-SA"/>
      </w:rPr>
    </w:lvl>
    <w:lvl w:ilvl="4">
      <w:start w:val="0"/>
      <w:numFmt w:val="bullet"/>
      <w:lvlText w:val="•"/>
      <w:lvlJc w:val="left"/>
      <w:pPr>
        <w:ind w:left="789" w:hanging="116"/>
      </w:pPr>
      <w:rPr>
        <w:rFonts w:hint="default"/>
        <w:lang w:val="en-US" w:eastAsia="en-US" w:bidi="ar-SA"/>
      </w:rPr>
    </w:lvl>
    <w:lvl w:ilvl="5">
      <w:start w:val="0"/>
      <w:numFmt w:val="bullet"/>
      <w:lvlText w:val="•"/>
      <w:lvlJc w:val="left"/>
      <w:pPr>
        <w:ind w:left="941" w:hanging="116"/>
      </w:pPr>
      <w:rPr>
        <w:rFonts w:hint="default"/>
        <w:lang w:val="en-US" w:eastAsia="en-US" w:bidi="ar-SA"/>
      </w:rPr>
    </w:lvl>
    <w:lvl w:ilvl="6">
      <w:start w:val="0"/>
      <w:numFmt w:val="bullet"/>
      <w:lvlText w:val="•"/>
      <w:lvlJc w:val="left"/>
      <w:pPr>
        <w:ind w:left="1093" w:hanging="116"/>
      </w:pPr>
      <w:rPr>
        <w:rFonts w:hint="default"/>
        <w:lang w:val="en-US" w:eastAsia="en-US" w:bidi="ar-SA"/>
      </w:rPr>
    </w:lvl>
    <w:lvl w:ilvl="7">
      <w:start w:val="0"/>
      <w:numFmt w:val="bullet"/>
      <w:lvlText w:val="•"/>
      <w:lvlJc w:val="left"/>
      <w:pPr>
        <w:ind w:left="1246" w:hanging="116"/>
      </w:pPr>
      <w:rPr>
        <w:rFonts w:hint="default"/>
        <w:lang w:val="en-US" w:eastAsia="en-US" w:bidi="ar-SA"/>
      </w:rPr>
    </w:lvl>
    <w:lvl w:ilvl="8">
      <w:start w:val="0"/>
      <w:numFmt w:val="bullet"/>
      <w:lvlText w:val="•"/>
      <w:lvlJc w:val="left"/>
      <w:pPr>
        <w:ind w:left="1398" w:hanging="116"/>
      </w:pPr>
      <w:rPr>
        <w:rFonts w:hint="default"/>
        <w:lang w:val="en-US" w:eastAsia="en-US" w:bidi="ar-SA"/>
      </w:rPr>
    </w:lvl>
  </w:abstractNum>
  <w:abstractNum w:abstractNumId="339">
    <w:multiLevelType w:val="hybridMultilevel"/>
    <w:lvl w:ilvl="0">
      <w:start w:val="0"/>
      <w:numFmt w:val="bullet"/>
      <w:lvlText w:val=""/>
      <w:lvlJc w:val="left"/>
      <w:pPr>
        <w:ind w:left="64" w:hanging="118"/>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90" w:hanging="118"/>
      </w:pPr>
      <w:rPr>
        <w:rFonts w:hint="default"/>
        <w:lang w:val="en-US" w:eastAsia="en-US" w:bidi="ar-SA"/>
      </w:rPr>
    </w:lvl>
    <w:lvl w:ilvl="2">
      <w:start w:val="0"/>
      <w:numFmt w:val="bullet"/>
      <w:lvlText w:val="•"/>
      <w:lvlJc w:val="left"/>
      <w:pPr>
        <w:ind w:left="521" w:hanging="118"/>
      </w:pPr>
      <w:rPr>
        <w:rFonts w:hint="default"/>
        <w:lang w:val="en-US" w:eastAsia="en-US" w:bidi="ar-SA"/>
      </w:rPr>
    </w:lvl>
    <w:lvl w:ilvl="3">
      <w:start w:val="0"/>
      <w:numFmt w:val="bullet"/>
      <w:lvlText w:val="•"/>
      <w:lvlJc w:val="left"/>
      <w:pPr>
        <w:ind w:left="751" w:hanging="118"/>
      </w:pPr>
      <w:rPr>
        <w:rFonts w:hint="default"/>
        <w:lang w:val="en-US" w:eastAsia="en-US" w:bidi="ar-SA"/>
      </w:rPr>
    </w:lvl>
    <w:lvl w:ilvl="4">
      <w:start w:val="0"/>
      <w:numFmt w:val="bullet"/>
      <w:lvlText w:val="•"/>
      <w:lvlJc w:val="left"/>
      <w:pPr>
        <w:ind w:left="982" w:hanging="118"/>
      </w:pPr>
      <w:rPr>
        <w:rFonts w:hint="default"/>
        <w:lang w:val="en-US" w:eastAsia="en-US" w:bidi="ar-SA"/>
      </w:rPr>
    </w:lvl>
    <w:lvl w:ilvl="5">
      <w:start w:val="0"/>
      <w:numFmt w:val="bullet"/>
      <w:lvlText w:val="•"/>
      <w:lvlJc w:val="left"/>
      <w:pPr>
        <w:ind w:left="1213" w:hanging="118"/>
      </w:pPr>
      <w:rPr>
        <w:rFonts w:hint="default"/>
        <w:lang w:val="en-US" w:eastAsia="en-US" w:bidi="ar-SA"/>
      </w:rPr>
    </w:lvl>
    <w:lvl w:ilvl="6">
      <w:start w:val="0"/>
      <w:numFmt w:val="bullet"/>
      <w:lvlText w:val="•"/>
      <w:lvlJc w:val="left"/>
      <w:pPr>
        <w:ind w:left="1443" w:hanging="118"/>
      </w:pPr>
      <w:rPr>
        <w:rFonts w:hint="default"/>
        <w:lang w:val="en-US" w:eastAsia="en-US" w:bidi="ar-SA"/>
      </w:rPr>
    </w:lvl>
    <w:lvl w:ilvl="7">
      <w:start w:val="0"/>
      <w:numFmt w:val="bullet"/>
      <w:lvlText w:val="•"/>
      <w:lvlJc w:val="left"/>
      <w:pPr>
        <w:ind w:left="1674" w:hanging="118"/>
      </w:pPr>
      <w:rPr>
        <w:rFonts w:hint="default"/>
        <w:lang w:val="en-US" w:eastAsia="en-US" w:bidi="ar-SA"/>
      </w:rPr>
    </w:lvl>
    <w:lvl w:ilvl="8">
      <w:start w:val="0"/>
      <w:numFmt w:val="bullet"/>
      <w:lvlText w:val="•"/>
      <w:lvlJc w:val="left"/>
      <w:pPr>
        <w:ind w:left="1904" w:hanging="118"/>
      </w:pPr>
      <w:rPr>
        <w:rFonts w:hint="default"/>
        <w:lang w:val="en-US" w:eastAsia="en-US" w:bidi="ar-SA"/>
      </w:rPr>
    </w:lvl>
  </w:abstractNum>
  <w:abstractNum w:abstractNumId="338">
    <w:multiLevelType w:val="hybridMultilevel"/>
    <w:lvl w:ilvl="0">
      <w:start w:val="0"/>
      <w:numFmt w:val="bullet"/>
      <w:lvlText w:val=""/>
      <w:lvlJc w:val="left"/>
      <w:pPr>
        <w:ind w:left="11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12" w:hanging="75"/>
      </w:pPr>
      <w:rPr>
        <w:rFonts w:hint="default"/>
        <w:lang w:val="en-US" w:eastAsia="en-US" w:bidi="ar-SA"/>
      </w:rPr>
    </w:lvl>
    <w:lvl w:ilvl="2">
      <w:start w:val="0"/>
      <w:numFmt w:val="bullet"/>
      <w:lvlText w:val="•"/>
      <w:lvlJc w:val="left"/>
      <w:pPr>
        <w:ind w:left="504" w:hanging="75"/>
      </w:pPr>
      <w:rPr>
        <w:rFonts w:hint="default"/>
        <w:lang w:val="en-US" w:eastAsia="en-US" w:bidi="ar-SA"/>
      </w:rPr>
    </w:lvl>
    <w:lvl w:ilvl="3">
      <w:start w:val="0"/>
      <w:numFmt w:val="bullet"/>
      <w:lvlText w:val="•"/>
      <w:lvlJc w:val="left"/>
      <w:pPr>
        <w:ind w:left="697" w:hanging="75"/>
      </w:pPr>
      <w:rPr>
        <w:rFonts w:hint="default"/>
        <w:lang w:val="en-US" w:eastAsia="en-US" w:bidi="ar-SA"/>
      </w:rPr>
    </w:lvl>
    <w:lvl w:ilvl="4">
      <w:start w:val="0"/>
      <w:numFmt w:val="bullet"/>
      <w:lvlText w:val="•"/>
      <w:lvlJc w:val="left"/>
      <w:pPr>
        <w:ind w:left="889" w:hanging="75"/>
      </w:pPr>
      <w:rPr>
        <w:rFonts w:hint="default"/>
        <w:lang w:val="en-US" w:eastAsia="en-US" w:bidi="ar-SA"/>
      </w:rPr>
    </w:lvl>
    <w:lvl w:ilvl="5">
      <w:start w:val="0"/>
      <w:numFmt w:val="bullet"/>
      <w:lvlText w:val="•"/>
      <w:lvlJc w:val="left"/>
      <w:pPr>
        <w:ind w:left="1082" w:hanging="75"/>
      </w:pPr>
      <w:rPr>
        <w:rFonts w:hint="default"/>
        <w:lang w:val="en-US" w:eastAsia="en-US" w:bidi="ar-SA"/>
      </w:rPr>
    </w:lvl>
    <w:lvl w:ilvl="6">
      <w:start w:val="0"/>
      <w:numFmt w:val="bullet"/>
      <w:lvlText w:val="•"/>
      <w:lvlJc w:val="left"/>
      <w:pPr>
        <w:ind w:left="1274" w:hanging="75"/>
      </w:pPr>
      <w:rPr>
        <w:rFonts w:hint="default"/>
        <w:lang w:val="en-US" w:eastAsia="en-US" w:bidi="ar-SA"/>
      </w:rPr>
    </w:lvl>
    <w:lvl w:ilvl="7">
      <w:start w:val="0"/>
      <w:numFmt w:val="bullet"/>
      <w:lvlText w:val="•"/>
      <w:lvlJc w:val="left"/>
      <w:pPr>
        <w:ind w:left="1466" w:hanging="75"/>
      </w:pPr>
      <w:rPr>
        <w:rFonts w:hint="default"/>
        <w:lang w:val="en-US" w:eastAsia="en-US" w:bidi="ar-SA"/>
      </w:rPr>
    </w:lvl>
    <w:lvl w:ilvl="8">
      <w:start w:val="0"/>
      <w:numFmt w:val="bullet"/>
      <w:lvlText w:val="•"/>
      <w:lvlJc w:val="left"/>
      <w:pPr>
        <w:ind w:left="1659" w:hanging="75"/>
      </w:pPr>
      <w:rPr>
        <w:rFonts w:hint="default"/>
        <w:lang w:val="en-US" w:eastAsia="en-US" w:bidi="ar-SA"/>
      </w:rPr>
    </w:lvl>
  </w:abstractNum>
  <w:abstractNum w:abstractNumId="337">
    <w:multiLevelType w:val="hybridMultilevel"/>
    <w:lvl w:ilvl="0">
      <w:start w:val="0"/>
      <w:numFmt w:val="bullet"/>
      <w:lvlText w:val=""/>
      <w:lvlJc w:val="left"/>
      <w:pPr>
        <w:ind w:left="6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4" w:hanging="75"/>
      </w:pPr>
      <w:rPr>
        <w:rFonts w:hint="default"/>
        <w:lang w:val="en-US" w:eastAsia="en-US" w:bidi="ar-SA"/>
      </w:rPr>
    </w:lvl>
    <w:lvl w:ilvl="2">
      <w:start w:val="0"/>
      <w:numFmt w:val="bullet"/>
      <w:lvlText w:val="•"/>
      <w:lvlJc w:val="left"/>
      <w:pPr>
        <w:ind w:left="388" w:hanging="75"/>
      </w:pPr>
      <w:rPr>
        <w:rFonts w:hint="default"/>
        <w:lang w:val="en-US" w:eastAsia="en-US" w:bidi="ar-SA"/>
      </w:rPr>
    </w:lvl>
    <w:lvl w:ilvl="3">
      <w:start w:val="0"/>
      <w:numFmt w:val="bullet"/>
      <w:lvlText w:val="•"/>
      <w:lvlJc w:val="left"/>
      <w:pPr>
        <w:ind w:left="552" w:hanging="75"/>
      </w:pPr>
      <w:rPr>
        <w:rFonts w:hint="default"/>
        <w:lang w:val="en-US" w:eastAsia="en-US" w:bidi="ar-SA"/>
      </w:rPr>
    </w:lvl>
    <w:lvl w:ilvl="4">
      <w:start w:val="0"/>
      <w:numFmt w:val="bullet"/>
      <w:lvlText w:val="•"/>
      <w:lvlJc w:val="left"/>
      <w:pPr>
        <w:ind w:left="717" w:hanging="75"/>
      </w:pPr>
      <w:rPr>
        <w:rFonts w:hint="default"/>
        <w:lang w:val="en-US" w:eastAsia="en-US" w:bidi="ar-SA"/>
      </w:rPr>
    </w:lvl>
    <w:lvl w:ilvl="5">
      <w:start w:val="0"/>
      <w:numFmt w:val="bullet"/>
      <w:lvlText w:val="•"/>
      <w:lvlJc w:val="left"/>
      <w:pPr>
        <w:ind w:left="881" w:hanging="75"/>
      </w:pPr>
      <w:rPr>
        <w:rFonts w:hint="default"/>
        <w:lang w:val="en-US" w:eastAsia="en-US" w:bidi="ar-SA"/>
      </w:rPr>
    </w:lvl>
    <w:lvl w:ilvl="6">
      <w:start w:val="0"/>
      <w:numFmt w:val="bullet"/>
      <w:lvlText w:val="•"/>
      <w:lvlJc w:val="left"/>
      <w:pPr>
        <w:ind w:left="1045" w:hanging="75"/>
      </w:pPr>
      <w:rPr>
        <w:rFonts w:hint="default"/>
        <w:lang w:val="en-US" w:eastAsia="en-US" w:bidi="ar-SA"/>
      </w:rPr>
    </w:lvl>
    <w:lvl w:ilvl="7">
      <w:start w:val="0"/>
      <w:numFmt w:val="bullet"/>
      <w:lvlText w:val="•"/>
      <w:lvlJc w:val="left"/>
      <w:pPr>
        <w:ind w:left="1210" w:hanging="75"/>
      </w:pPr>
      <w:rPr>
        <w:rFonts w:hint="default"/>
        <w:lang w:val="en-US" w:eastAsia="en-US" w:bidi="ar-SA"/>
      </w:rPr>
    </w:lvl>
    <w:lvl w:ilvl="8">
      <w:start w:val="0"/>
      <w:numFmt w:val="bullet"/>
      <w:lvlText w:val="•"/>
      <w:lvlJc w:val="left"/>
      <w:pPr>
        <w:ind w:left="1374" w:hanging="75"/>
      </w:pPr>
      <w:rPr>
        <w:rFonts w:hint="default"/>
        <w:lang w:val="en-US" w:eastAsia="en-US" w:bidi="ar-SA"/>
      </w:rPr>
    </w:lvl>
  </w:abstractNum>
  <w:abstractNum w:abstractNumId="336">
    <w:multiLevelType w:val="hybridMultilevel"/>
    <w:lvl w:ilvl="0">
      <w:start w:val="0"/>
      <w:numFmt w:val="bullet"/>
      <w:lvlText w:val=""/>
      <w:lvlJc w:val="left"/>
      <w:pPr>
        <w:ind w:left="64"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90" w:hanging="116"/>
      </w:pPr>
      <w:rPr>
        <w:rFonts w:hint="default"/>
        <w:lang w:val="en-US" w:eastAsia="en-US" w:bidi="ar-SA"/>
      </w:rPr>
    </w:lvl>
    <w:lvl w:ilvl="2">
      <w:start w:val="0"/>
      <w:numFmt w:val="bullet"/>
      <w:lvlText w:val="•"/>
      <w:lvlJc w:val="left"/>
      <w:pPr>
        <w:ind w:left="521" w:hanging="116"/>
      </w:pPr>
      <w:rPr>
        <w:rFonts w:hint="default"/>
        <w:lang w:val="en-US" w:eastAsia="en-US" w:bidi="ar-SA"/>
      </w:rPr>
    </w:lvl>
    <w:lvl w:ilvl="3">
      <w:start w:val="0"/>
      <w:numFmt w:val="bullet"/>
      <w:lvlText w:val="•"/>
      <w:lvlJc w:val="left"/>
      <w:pPr>
        <w:ind w:left="751" w:hanging="116"/>
      </w:pPr>
      <w:rPr>
        <w:rFonts w:hint="default"/>
        <w:lang w:val="en-US" w:eastAsia="en-US" w:bidi="ar-SA"/>
      </w:rPr>
    </w:lvl>
    <w:lvl w:ilvl="4">
      <w:start w:val="0"/>
      <w:numFmt w:val="bullet"/>
      <w:lvlText w:val="•"/>
      <w:lvlJc w:val="left"/>
      <w:pPr>
        <w:ind w:left="982" w:hanging="116"/>
      </w:pPr>
      <w:rPr>
        <w:rFonts w:hint="default"/>
        <w:lang w:val="en-US" w:eastAsia="en-US" w:bidi="ar-SA"/>
      </w:rPr>
    </w:lvl>
    <w:lvl w:ilvl="5">
      <w:start w:val="0"/>
      <w:numFmt w:val="bullet"/>
      <w:lvlText w:val="•"/>
      <w:lvlJc w:val="left"/>
      <w:pPr>
        <w:ind w:left="1213" w:hanging="116"/>
      </w:pPr>
      <w:rPr>
        <w:rFonts w:hint="default"/>
        <w:lang w:val="en-US" w:eastAsia="en-US" w:bidi="ar-SA"/>
      </w:rPr>
    </w:lvl>
    <w:lvl w:ilvl="6">
      <w:start w:val="0"/>
      <w:numFmt w:val="bullet"/>
      <w:lvlText w:val="•"/>
      <w:lvlJc w:val="left"/>
      <w:pPr>
        <w:ind w:left="1443" w:hanging="116"/>
      </w:pPr>
      <w:rPr>
        <w:rFonts w:hint="default"/>
        <w:lang w:val="en-US" w:eastAsia="en-US" w:bidi="ar-SA"/>
      </w:rPr>
    </w:lvl>
    <w:lvl w:ilvl="7">
      <w:start w:val="0"/>
      <w:numFmt w:val="bullet"/>
      <w:lvlText w:val="•"/>
      <w:lvlJc w:val="left"/>
      <w:pPr>
        <w:ind w:left="1674" w:hanging="116"/>
      </w:pPr>
      <w:rPr>
        <w:rFonts w:hint="default"/>
        <w:lang w:val="en-US" w:eastAsia="en-US" w:bidi="ar-SA"/>
      </w:rPr>
    </w:lvl>
    <w:lvl w:ilvl="8">
      <w:start w:val="0"/>
      <w:numFmt w:val="bullet"/>
      <w:lvlText w:val="•"/>
      <w:lvlJc w:val="left"/>
      <w:pPr>
        <w:ind w:left="1904" w:hanging="116"/>
      </w:pPr>
      <w:rPr>
        <w:rFonts w:hint="default"/>
        <w:lang w:val="en-US" w:eastAsia="en-US" w:bidi="ar-SA"/>
      </w:rPr>
    </w:lvl>
  </w:abstractNum>
  <w:abstractNum w:abstractNumId="335">
    <w:multiLevelType w:val="hybridMultilevel"/>
    <w:lvl w:ilvl="0">
      <w:start w:val="0"/>
      <w:numFmt w:val="bullet"/>
      <w:lvlText w:val=""/>
      <w:lvlJc w:val="left"/>
      <w:pPr>
        <w:ind w:left="6"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194" w:hanging="116"/>
      </w:pPr>
      <w:rPr>
        <w:rFonts w:hint="default"/>
        <w:lang w:val="en-US" w:eastAsia="en-US" w:bidi="ar-SA"/>
      </w:rPr>
    </w:lvl>
    <w:lvl w:ilvl="2">
      <w:start w:val="0"/>
      <w:numFmt w:val="bullet"/>
      <w:lvlText w:val="•"/>
      <w:lvlJc w:val="left"/>
      <w:pPr>
        <w:ind w:left="389" w:hanging="116"/>
      </w:pPr>
      <w:rPr>
        <w:rFonts w:hint="default"/>
        <w:lang w:val="en-US" w:eastAsia="en-US" w:bidi="ar-SA"/>
      </w:rPr>
    </w:lvl>
    <w:lvl w:ilvl="3">
      <w:start w:val="0"/>
      <w:numFmt w:val="bullet"/>
      <w:lvlText w:val="•"/>
      <w:lvlJc w:val="left"/>
      <w:pPr>
        <w:ind w:left="584" w:hanging="116"/>
      </w:pPr>
      <w:rPr>
        <w:rFonts w:hint="default"/>
        <w:lang w:val="en-US" w:eastAsia="en-US" w:bidi="ar-SA"/>
      </w:rPr>
    </w:lvl>
    <w:lvl w:ilvl="4">
      <w:start w:val="0"/>
      <w:numFmt w:val="bullet"/>
      <w:lvlText w:val="•"/>
      <w:lvlJc w:val="left"/>
      <w:pPr>
        <w:ind w:left="779" w:hanging="116"/>
      </w:pPr>
      <w:rPr>
        <w:rFonts w:hint="default"/>
        <w:lang w:val="en-US" w:eastAsia="en-US" w:bidi="ar-SA"/>
      </w:rPr>
    </w:lvl>
    <w:lvl w:ilvl="5">
      <w:start w:val="0"/>
      <w:numFmt w:val="bullet"/>
      <w:lvlText w:val="•"/>
      <w:lvlJc w:val="left"/>
      <w:pPr>
        <w:ind w:left="974" w:hanging="116"/>
      </w:pPr>
      <w:rPr>
        <w:rFonts w:hint="default"/>
        <w:lang w:val="en-US" w:eastAsia="en-US" w:bidi="ar-SA"/>
      </w:rPr>
    </w:lvl>
    <w:lvl w:ilvl="6">
      <w:start w:val="0"/>
      <w:numFmt w:val="bullet"/>
      <w:lvlText w:val="•"/>
      <w:lvlJc w:val="left"/>
      <w:pPr>
        <w:ind w:left="1169" w:hanging="116"/>
      </w:pPr>
      <w:rPr>
        <w:rFonts w:hint="default"/>
        <w:lang w:val="en-US" w:eastAsia="en-US" w:bidi="ar-SA"/>
      </w:rPr>
    </w:lvl>
    <w:lvl w:ilvl="7">
      <w:start w:val="0"/>
      <w:numFmt w:val="bullet"/>
      <w:lvlText w:val="•"/>
      <w:lvlJc w:val="left"/>
      <w:pPr>
        <w:ind w:left="1364" w:hanging="116"/>
      </w:pPr>
      <w:rPr>
        <w:rFonts w:hint="default"/>
        <w:lang w:val="en-US" w:eastAsia="en-US" w:bidi="ar-SA"/>
      </w:rPr>
    </w:lvl>
    <w:lvl w:ilvl="8">
      <w:start w:val="0"/>
      <w:numFmt w:val="bullet"/>
      <w:lvlText w:val="•"/>
      <w:lvlJc w:val="left"/>
      <w:pPr>
        <w:ind w:left="1559" w:hanging="116"/>
      </w:pPr>
      <w:rPr>
        <w:rFonts w:hint="default"/>
        <w:lang w:val="en-US" w:eastAsia="en-US" w:bidi="ar-SA"/>
      </w:rPr>
    </w:lvl>
  </w:abstractNum>
  <w:abstractNum w:abstractNumId="334">
    <w:multiLevelType w:val="hybridMultilevel"/>
    <w:lvl w:ilvl="0">
      <w:start w:val="0"/>
      <w:numFmt w:val="bullet"/>
      <w:lvlText w:val=""/>
      <w:lvlJc w:val="left"/>
      <w:pPr>
        <w:ind w:left="159"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48" w:hanging="116"/>
      </w:pPr>
      <w:rPr>
        <w:rFonts w:hint="default"/>
        <w:lang w:val="en-US" w:eastAsia="en-US" w:bidi="ar-SA"/>
      </w:rPr>
    </w:lvl>
    <w:lvl w:ilvl="2">
      <w:start w:val="0"/>
      <w:numFmt w:val="bullet"/>
      <w:lvlText w:val="•"/>
      <w:lvlJc w:val="left"/>
      <w:pPr>
        <w:ind w:left="536" w:hanging="116"/>
      </w:pPr>
      <w:rPr>
        <w:rFonts w:hint="default"/>
        <w:lang w:val="en-US" w:eastAsia="en-US" w:bidi="ar-SA"/>
      </w:rPr>
    </w:lvl>
    <w:lvl w:ilvl="3">
      <w:start w:val="0"/>
      <w:numFmt w:val="bullet"/>
      <w:lvlText w:val="•"/>
      <w:lvlJc w:val="left"/>
      <w:pPr>
        <w:ind w:left="725" w:hanging="116"/>
      </w:pPr>
      <w:rPr>
        <w:rFonts w:hint="default"/>
        <w:lang w:val="en-US" w:eastAsia="en-US" w:bidi="ar-SA"/>
      </w:rPr>
    </w:lvl>
    <w:lvl w:ilvl="4">
      <w:start w:val="0"/>
      <w:numFmt w:val="bullet"/>
      <w:lvlText w:val="•"/>
      <w:lvlJc w:val="left"/>
      <w:pPr>
        <w:ind w:left="913" w:hanging="116"/>
      </w:pPr>
      <w:rPr>
        <w:rFonts w:hint="default"/>
        <w:lang w:val="en-US" w:eastAsia="en-US" w:bidi="ar-SA"/>
      </w:rPr>
    </w:lvl>
    <w:lvl w:ilvl="5">
      <w:start w:val="0"/>
      <w:numFmt w:val="bullet"/>
      <w:lvlText w:val="•"/>
      <w:lvlJc w:val="left"/>
      <w:pPr>
        <w:ind w:left="1102" w:hanging="116"/>
      </w:pPr>
      <w:rPr>
        <w:rFonts w:hint="default"/>
        <w:lang w:val="en-US" w:eastAsia="en-US" w:bidi="ar-SA"/>
      </w:rPr>
    </w:lvl>
    <w:lvl w:ilvl="6">
      <w:start w:val="0"/>
      <w:numFmt w:val="bullet"/>
      <w:lvlText w:val="•"/>
      <w:lvlJc w:val="left"/>
      <w:pPr>
        <w:ind w:left="1290" w:hanging="116"/>
      </w:pPr>
      <w:rPr>
        <w:rFonts w:hint="default"/>
        <w:lang w:val="en-US" w:eastAsia="en-US" w:bidi="ar-SA"/>
      </w:rPr>
    </w:lvl>
    <w:lvl w:ilvl="7">
      <w:start w:val="0"/>
      <w:numFmt w:val="bullet"/>
      <w:lvlText w:val="•"/>
      <w:lvlJc w:val="left"/>
      <w:pPr>
        <w:ind w:left="1478" w:hanging="116"/>
      </w:pPr>
      <w:rPr>
        <w:rFonts w:hint="default"/>
        <w:lang w:val="en-US" w:eastAsia="en-US" w:bidi="ar-SA"/>
      </w:rPr>
    </w:lvl>
    <w:lvl w:ilvl="8">
      <w:start w:val="0"/>
      <w:numFmt w:val="bullet"/>
      <w:lvlText w:val="•"/>
      <w:lvlJc w:val="left"/>
      <w:pPr>
        <w:ind w:left="1667" w:hanging="116"/>
      </w:pPr>
      <w:rPr>
        <w:rFonts w:hint="default"/>
        <w:lang w:val="en-US" w:eastAsia="en-US" w:bidi="ar-SA"/>
      </w:rPr>
    </w:lvl>
  </w:abstractNum>
  <w:abstractNum w:abstractNumId="333">
    <w:multiLevelType w:val="hybridMultilevel"/>
    <w:lvl w:ilvl="0">
      <w:start w:val="0"/>
      <w:numFmt w:val="bullet"/>
      <w:lvlText w:val=""/>
      <w:lvlJc w:val="left"/>
      <w:pPr>
        <w:ind w:left="1586"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1755" w:hanging="116"/>
      </w:pPr>
      <w:rPr>
        <w:rFonts w:hint="default"/>
        <w:lang w:val="en-US" w:eastAsia="en-US" w:bidi="ar-SA"/>
      </w:rPr>
    </w:lvl>
    <w:lvl w:ilvl="2">
      <w:start w:val="0"/>
      <w:numFmt w:val="bullet"/>
      <w:lvlText w:val="•"/>
      <w:lvlJc w:val="left"/>
      <w:pPr>
        <w:ind w:left="1931" w:hanging="116"/>
      </w:pPr>
      <w:rPr>
        <w:rFonts w:hint="default"/>
        <w:lang w:val="en-US" w:eastAsia="en-US" w:bidi="ar-SA"/>
      </w:rPr>
    </w:lvl>
    <w:lvl w:ilvl="3">
      <w:start w:val="0"/>
      <w:numFmt w:val="bullet"/>
      <w:lvlText w:val="•"/>
      <w:lvlJc w:val="left"/>
      <w:pPr>
        <w:ind w:left="2106" w:hanging="116"/>
      </w:pPr>
      <w:rPr>
        <w:rFonts w:hint="default"/>
        <w:lang w:val="en-US" w:eastAsia="en-US" w:bidi="ar-SA"/>
      </w:rPr>
    </w:lvl>
    <w:lvl w:ilvl="4">
      <w:start w:val="0"/>
      <w:numFmt w:val="bullet"/>
      <w:lvlText w:val="•"/>
      <w:lvlJc w:val="left"/>
      <w:pPr>
        <w:ind w:left="2282" w:hanging="116"/>
      </w:pPr>
      <w:rPr>
        <w:rFonts w:hint="default"/>
        <w:lang w:val="en-US" w:eastAsia="en-US" w:bidi="ar-SA"/>
      </w:rPr>
    </w:lvl>
    <w:lvl w:ilvl="5">
      <w:start w:val="0"/>
      <w:numFmt w:val="bullet"/>
      <w:lvlText w:val="•"/>
      <w:lvlJc w:val="left"/>
      <w:pPr>
        <w:ind w:left="2458" w:hanging="116"/>
      </w:pPr>
      <w:rPr>
        <w:rFonts w:hint="default"/>
        <w:lang w:val="en-US" w:eastAsia="en-US" w:bidi="ar-SA"/>
      </w:rPr>
    </w:lvl>
    <w:lvl w:ilvl="6">
      <w:start w:val="0"/>
      <w:numFmt w:val="bullet"/>
      <w:lvlText w:val="•"/>
      <w:lvlJc w:val="left"/>
      <w:pPr>
        <w:ind w:left="2633" w:hanging="116"/>
      </w:pPr>
      <w:rPr>
        <w:rFonts w:hint="default"/>
        <w:lang w:val="en-US" w:eastAsia="en-US" w:bidi="ar-SA"/>
      </w:rPr>
    </w:lvl>
    <w:lvl w:ilvl="7">
      <w:start w:val="0"/>
      <w:numFmt w:val="bullet"/>
      <w:lvlText w:val="•"/>
      <w:lvlJc w:val="left"/>
      <w:pPr>
        <w:ind w:left="2809" w:hanging="116"/>
      </w:pPr>
      <w:rPr>
        <w:rFonts w:hint="default"/>
        <w:lang w:val="en-US" w:eastAsia="en-US" w:bidi="ar-SA"/>
      </w:rPr>
    </w:lvl>
    <w:lvl w:ilvl="8">
      <w:start w:val="0"/>
      <w:numFmt w:val="bullet"/>
      <w:lvlText w:val="•"/>
      <w:lvlJc w:val="left"/>
      <w:pPr>
        <w:ind w:left="2984" w:hanging="116"/>
      </w:pPr>
      <w:rPr>
        <w:rFonts w:hint="default"/>
        <w:lang w:val="en-US" w:eastAsia="en-US" w:bidi="ar-SA"/>
      </w:rPr>
    </w:lvl>
  </w:abstractNum>
  <w:abstractNum w:abstractNumId="332">
    <w:multiLevelType w:val="hybridMultilevel"/>
    <w:lvl w:ilvl="0">
      <w:start w:val="0"/>
      <w:numFmt w:val="bullet"/>
      <w:lvlText w:val=""/>
      <w:lvlJc w:val="left"/>
      <w:pPr>
        <w:ind w:left="12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02" w:hanging="116"/>
      </w:pPr>
      <w:rPr>
        <w:rFonts w:hint="default"/>
        <w:lang w:val="en-US" w:eastAsia="en-US" w:bidi="ar-SA"/>
      </w:rPr>
    </w:lvl>
    <w:lvl w:ilvl="2">
      <w:start w:val="0"/>
      <w:numFmt w:val="bullet"/>
      <w:lvlText w:val="•"/>
      <w:lvlJc w:val="left"/>
      <w:pPr>
        <w:ind w:left="485" w:hanging="116"/>
      </w:pPr>
      <w:rPr>
        <w:rFonts w:hint="default"/>
        <w:lang w:val="en-US" w:eastAsia="en-US" w:bidi="ar-SA"/>
      </w:rPr>
    </w:lvl>
    <w:lvl w:ilvl="3">
      <w:start w:val="0"/>
      <w:numFmt w:val="bullet"/>
      <w:lvlText w:val="•"/>
      <w:lvlJc w:val="left"/>
      <w:pPr>
        <w:ind w:left="668" w:hanging="116"/>
      </w:pPr>
      <w:rPr>
        <w:rFonts w:hint="default"/>
        <w:lang w:val="en-US" w:eastAsia="en-US" w:bidi="ar-SA"/>
      </w:rPr>
    </w:lvl>
    <w:lvl w:ilvl="4">
      <w:start w:val="0"/>
      <w:numFmt w:val="bullet"/>
      <w:lvlText w:val="•"/>
      <w:lvlJc w:val="left"/>
      <w:pPr>
        <w:ind w:left="851" w:hanging="116"/>
      </w:pPr>
      <w:rPr>
        <w:rFonts w:hint="default"/>
        <w:lang w:val="en-US" w:eastAsia="en-US" w:bidi="ar-SA"/>
      </w:rPr>
    </w:lvl>
    <w:lvl w:ilvl="5">
      <w:start w:val="0"/>
      <w:numFmt w:val="bullet"/>
      <w:lvlText w:val="•"/>
      <w:lvlJc w:val="left"/>
      <w:pPr>
        <w:ind w:left="1034" w:hanging="116"/>
      </w:pPr>
      <w:rPr>
        <w:rFonts w:hint="default"/>
        <w:lang w:val="en-US" w:eastAsia="en-US" w:bidi="ar-SA"/>
      </w:rPr>
    </w:lvl>
    <w:lvl w:ilvl="6">
      <w:start w:val="0"/>
      <w:numFmt w:val="bullet"/>
      <w:lvlText w:val="•"/>
      <w:lvlJc w:val="left"/>
      <w:pPr>
        <w:ind w:left="1217" w:hanging="116"/>
      </w:pPr>
      <w:rPr>
        <w:rFonts w:hint="default"/>
        <w:lang w:val="en-US" w:eastAsia="en-US" w:bidi="ar-SA"/>
      </w:rPr>
    </w:lvl>
    <w:lvl w:ilvl="7">
      <w:start w:val="0"/>
      <w:numFmt w:val="bullet"/>
      <w:lvlText w:val="•"/>
      <w:lvlJc w:val="left"/>
      <w:pPr>
        <w:ind w:left="1400" w:hanging="116"/>
      </w:pPr>
      <w:rPr>
        <w:rFonts w:hint="default"/>
        <w:lang w:val="en-US" w:eastAsia="en-US" w:bidi="ar-SA"/>
      </w:rPr>
    </w:lvl>
    <w:lvl w:ilvl="8">
      <w:start w:val="0"/>
      <w:numFmt w:val="bullet"/>
      <w:lvlText w:val="•"/>
      <w:lvlJc w:val="left"/>
      <w:pPr>
        <w:ind w:left="1583" w:hanging="116"/>
      </w:pPr>
      <w:rPr>
        <w:rFonts w:hint="default"/>
        <w:lang w:val="en-US" w:eastAsia="en-US" w:bidi="ar-SA"/>
      </w:rPr>
    </w:lvl>
  </w:abstractNum>
  <w:abstractNum w:abstractNumId="331">
    <w:multiLevelType w:val="hybridMultilevel"/>
    <w:lvl w:ilvl="0">
      <w:start w:val="0"/>
      <w:numFmt w:val="bullet"/>
      <w:lvlText w:val=""/>
      <w:lvlJc w:val="left"/>
      <w:pPr>
        <w:ind w:left="44"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40" w:hanging="116"/>
      </w:pPr>
      <w:rPr>
        <w:rFonts w:hint="default"/>
        <w:lang w:val="en-US" w:eastAsia="en-US" w:bidi="ar-SA"/>
      </w:rPr>
    </w:lvl>
    <w:lvl w:ilvl="2">
      <w:start w:val="0"/>
      <w:numFmt w:val="bullet"/>
      <w:lvlText w:val="•"/>
      <w:lvlJc w:val="left"/>
      <w:pPr>
        <w:ind w:left="440" w:hanging="116"/>
      </w:pPr>
      <w:rPr>
        <w:rFonts w:hint="default"/>
        <w:lang w:val="en-US" w:eastAsia="en-US" w:bidi="ar-SA"/>
      </w:rPr>
    </w:lvl>
    <w:lvl w:ilvl="3">
      <w:start w:val="0"/>
      <w:numFmt w:val="bullet"/>
      <w:lvlText w:val="•"/>
      <w:lvlJc w:val="left"/>
      <w:pPr>
        <w:ind w:left="641" w:hanging="116"/>
      </w:pPr>
      <w:rPr>
        <w:rFonts w:hint="default"/>
        <w:lang w:val="en-US" w:eastAsia="en-US" w:bidi="ar-SA"/>
      </w:rPr>
    </w:lvl>
    <w:lvl w:ilvl="4">
      <w:start w:val="0"/>
      <w:numFmt w:val="bullet"/>
      <w:lvlText w:val="•"/>
      <w:lvlJc w:val="left"/>
      <w:pPr>
        <w:ind w:left="841" w:hanging="116"/>
      </w:pPr>
      <w:rPr>
        <w:rFonts w:hint="default"/>
        <w:lang w:val="en-US" w:eastAsia="en-US" w:bidi="ar-SA"/>
      </w:rPr>
    </w:lvl>
    <w:lvl w:ilvl="5">
      <w:start w:val="0"/>
      <w:numFmt w:val="bullet"/>
      <w:lvlText w:val="•"/>
      <w:lvlJc w:val="left"/>
      <w:pPr>
        <w:ind w:left="1042" w:hanging="116"/>
      </w:pPr>
      <w:rPr>
        <w:rFonts w:hint="default"/>
        <w:lang w:val="en-US" w:eastAsia="en-US" w:bidi="ar-SA"/>
      </w:rPr>
    </w:lvl>
    <w:lvl w:ilvl="6">
      <w:start w:val="0"/>
      <w:numFmt w:val="bullet"/>
      <w:lvlText w:val="•"/>
      <w:lvlJc w:val="left"/>
      <w:pPr>
        <w:ind w:left="1242" w:hanging="116"/>
      </w:pPr>
      <w:rPr>
        <w:rFonts w:hint="default"/>
        <w:lang w:val="en-US" w:eastAsia="en-US" w:bidi="ar-SA"/>
      </w:rPr>
    </w:lvl>
    <w:lvl w:ilvl="7">
      <w:start w:val="0"/>
      <w:numFmt w:val="bullet"/>
      <w:lvlText w:val="•"/>
      <w:lvlJc w:val="left"/>
      <w:pPr>
        <w:ind w:left="1442" w:hanging="116"/>
      </w:pPr>
      <w:rPr>
        <w:rFonts w:hint="default"/>
        <w:lang w:val="en-US" w:eastAsia="en-US" w:bidi="ar-SA"/>
      </w:rPr>
    </w:lvl>
    <w:lvl w:ilvl="8">
      <w:start w:val="0"/>
      <w:numFmt w:val="bullet"/>
      <w:lvlText w:val="•"/>
      <w:lvlJc w:val="left"/>
      <w:pPr>
        <w:ind w:left="1643" w:hanging="116"/>
      </w:pPr>
      <w:rPr>
        <w:rFonts w:hint="default"/>
        <w:lang w:val="en-US" w:eastAsia="en-US" w:bidi="ar-SA"/>
      </w:rPr>
    </w:lvl>
  </w:abstractNum>
  <w:abstractNum w:abstractNumId="330">
    <w:multiLevelType w:val="hybridMultilevel"/>
    <w:lvl w:ilvl="0">
      <w:start w:val="0"/>
      <w:numFmt w:val="bullet"/>
      <w:lvlText w:val=""/>
      <w:lvlJc w:val="left"/>
      <w:pPr>
        <w:ind w:left="1704" w:hanging="118"/>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1863" w:hanging="118"/>
      </w:pPr>
      <w:rPr>
        <w:rFonts w:hint="default"/>
        <w:lang w:val="en-US" w:eastAsia="en-US" w:bidi="ar-SA"/>
      </w:rPr>
    </w:lvl>
    <w:lvl w:ilvl="2">
      <w:start w:val="0"/>
      <w:numFmt w:val="bullet"/>
      <w:lvlText w:val="•"/>
      <w:lvlJc w:val="left"/>
      <w:pPr>
        <w:ind w:left="2027" w:hanging="118"/>
      </w:pPr>
      <w:rPr>
        <w:rFonts w:hint="default"/>
        <w:lang w:val="en-US" w:eastAsia="en-US" w:bidi="ar-SA"/>
      </w:rPr>
    </w:lvl>
    <w:lvl w:ilvl="3">
      <w:start w:val="0"/>
      <w:numFmt w:val="bullet"/>
      <w:lvlText w:val="•"/>
      <w:lvlJc w:val="left"/>
      <w:pPr>
        <w:ind w:left="2190" w:hanging="118"/>
      </w:pPr>
      <w:rPr>
        <w:rFonts w:hint="default"/>
        <w:lang w:val="en-US" w:eastAsia="en-US" w:bidi="ar-SA"/>
      </w:rPr>
    </w:lvl>
    <w:lvl w:ilvl="4">
      <w:start w:val="0"/>
      <w:numFmt w:val="bullet"/>
      <w:lvlText w:val="•"/>
      <w:lvlJc w:val="left"/>
      <w:pPr>
        <w:ind w:left="2354" w:hanging="118"/>
      </w:pPr>
      <w:rPr>
        <w:rFonts w:hint="default"/>
        <w:lang w:val="en-US" w:eastAsia="en-US" w:bidi="ar-SA"/>
      </w:rPr>
    </w:lvl>
    <w:lvl w:ilvl="5">
      <w:start w:val="0"/>
      <w:numFmt w:val="bullet"/>
      <w:lvlText w:val="•"/>
      <w:lvlJc w:val="left"/>
      <w:pPr>
        <w:ind w:left="2518" w:hanging="118"/>
      </w:pPr>
      <w:rPr>
        <w:rFonts w:hint="default"/>
        <w:lang w:val="en-US" w:eastAsia="en-US" w:bidi="ar-SA"/>
      </w:rPr>
    </w:lvl>
    <w:lvl w:ilvl="6">
      <w:start w:val="0"/>
      <w:numFmt w:val="bullet"/>
      <w:lvlText w:val="•"/>
      <w:lvlJc w:val="left"/>
      <w:pPr>
        <w:ind w:left="2681" w:hanging="118"/>
      </w:pPr>
      <w:rPr>
        <w:rFonts w:hint="default"/>
        <w:lang w:val="en-US" w:eastAsia="en-US" w:bidi="ar-SA"/>
      </w:rPr>
    </w:lvl>
    <w:lvl w:ilvl="7">
      <w:start w:val="0"/>
      <w:numFmt w:val="bullet"/>
      <w:lvlText w:val="•"/>
      <w:lvlJc w:val="left"/>
      <w:pPr>
        <w:ind w:left="2845" w:hanging="118"/>
      </w:pPr>
      <w:rPr>
        <w:rFonts w:hint="default"/>
        <w:lang w:val="en-US" w:eastAsia="en-US" w:bidi="ar-SA"/>
      </w:rPr>
    </w:lvl>
    <w:lvl w:ilvl="8">
      <w:start w:val="0"/>
      <w:numFmt w:val="bullet"/>
      <w:lvlText w:val="•"/>
      <w:lvlJc w:val="left"/>
      <w:pPr>
        <w:ind w:left="3008" w:hanging="118"/>
      </w:pPr>
      <w:rPr>
        <w:rFonts w:hint="default"/>
        <w:lang w:val="en-US" w:eastAsia="en-US" w:bidi="ar-SA"/>
      </w:rPr>
    </w:lvl>
  </w:abstractNum>
  <w:abstractNum w:abstractNumId="329">
    <w:multiLevelType w:val="hybridMultilevel"/>
    <w:lvl w:ilvl="0">
      <w:start w:val="0"/>
      <w:numFmt w:val="bullet"/>
      <w:lvlText w:val=""/>
      <w:lvlJc w:val="left"/>
      <w:pPr>
        <w:ind w:left="64"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90" w:hanging="116"/>
      </w:pPr>
      <w:rPr>
        <w:rFonts w:hint="default"/>
        <w:lang w:val="en-US" w:eastAsia="en-US" w:bidi="ar-SA"/>
      </w:rPr>
    </w:lvl>
    <w:lvl w:ilvl="2">
      <w:start w:val="0"/>
      <w:numFmt w:val="bullet"/>
      <w:lvlText w:val="•"/>
      <w:lvlJc w:val="left"/>
      <w:pPr>
        <w:ind w:left="521" w:hanging="116"/>
      </w:pPr>
      <w:rPr>
        <w:rFonts w:hint="default"/>
        <w:lang w:val="en-US" w:eastAsia="en-US" w:bidi="ar-SA"/>
      </w:rPr>
    </w:lvl>
    <w:lvl w:ilvl="3">
      <w:start w:val="0"/>
      <w:numFmt w:val="bullet"/>
      <w:lvlText w:val="•"/>
      <w:lvlJc w:val="left"/>
      <w:pPr>
        <w:ind w:left="751" w:hanging="116"/>
      </w:pPr>
      <w:rPr>
        <w:rFonts w:hint="default"/>
        <w:lang w:val="en-US" w:eastAsia="en-US" w:bidi="ar-SA"/>
      </w:rPr>
    </w:lvl>
    <w:lvl w:ilvl="4">
      <w:start w:val="0"/>
      <w:numFmt w:val="bullet"/>
      <w:lvlText w:val="•"/>
      <w:lvlJc w:val="left"/>
      <w:pPr>
        <w:ind w:left="982" w:hanging="116"/>
      </w:pPr>
      <w:rPr>
        <w:rFonts w:hint="default"/>
        <w:lang w:val="en-US" w:eastAsia="en-US" w:bidi="ar-SA"/>
      </w:rPr>
    </w:lvl>
    <w:lvl w:ilvl="5">
      <w:start w:val="0"/>
      <w:numFmt w:val="bullet"/>
      <w:lvlText w:val="•"/>
      <w:lvlJc w:val="left"/>
      <w:pPr>
        <w:ind w:left="1213" w:hanging="116"/>
      </w:pPr>
      <w:rPr>
        <w:rFonts w:hint="default"/>
        <w:lang w:val="en-US" w:eastAsia="en-US" w:bidi="ar-SA"/>
      </w:rPr>
    </w:lvl>
    <w:lvl w:ilvl="6">
      <w:start w:val="0"/>
      <w:numFmt w:val="bullet"/>
      <w:lvlText w:val="•"/>
      <w:lvlJc w:val="left"/>
      <w:pPr>
        <w:ind w:left="1443" w:hanging="116"/>
      </w:pPr>
      <w:rPr>
        <w:rFonts w:hint="default"/>
        <w:lang w:val="en-US" w:eastAsia="en-US" w:bidi="ar-SA"/>
      </w:rPr>
    </w:lvl>
    <w:lvl w:ilvl="7">
      <w:start w:val="0"/>
      <w:numFmt w:val="bullet"/>
      <w:lvlText w:val="•"/>
      <w:lvlJc w:val="left"/>
      <w:pPr>
        <w:ind w:left="1674" w:hanging="116"/>
      </w:pPr>
      <w:rPr>
        <w:rFonts w:hint="default"/>
        <w:lang w:val="en-US" w:eastAsia="en-US" w:bidi="ar-SA"/>
      </w:rPr>
    </w:lvl>
    <w:lvl w:ilvl="8">
      <w:start w:val="0"/>
      <w:numFmt w:val="bullet"/>
      <w:lvlText w:val="•"/>
      <w:lvlJc w:val="left"/>
      <w:pPr>
        <w:ind w:left="1904" w:hanging="116"/>
      </w:pPr>
      <w:rPr>
        <w:rFonts w:hint="default"/>
        <w:lang w:val="en-US" w:eastAsia="en-US" w:bidi="ar-SA"/>
      </w:rPr>
    </w:lvl>
  </w:abstractNum>
  <w:abstractNum w:abstractNumId="328">
    <w:multiLevelType w:val="hybridMultilevel"/>
    <w:lvl w:ilvl="0">
      <w:start w:val="0"/>
      <w:numFmt w:val="bullet"/>
      <w:lvlText w:val=""/>
      <w:lvlJc w:val="left"/>
      <w:pPr>
        <w:ind w:left="81"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66" w:hanging="75"/>
      </w:pPr>
      <w:rPr>
        <w:rFonts w:hint="default"/>
        <w:lang w:val="en-US" w:eastAsia="en-US" w:bidi="ar-SA"/>
      </w:rPr>
    </w:lvl>
    <w:lvl w:ilvl="2">
      <w:start w:val="0"/>
      <w:numFmt w:val="bullet"/>
      <w:lvlText w:val="•"/>
      <w:lvlJc w:val="left"/>
      <w:pPr>
        <w:ind w:left="453" w:hanging="75"/>
      </w:pPr>
      <w:rPr>
        <w:rFonts w:hint="default"/>
        <w:lang w:val="en-US" w:eastAsia="en-US" w:bidi="ar-SA"/>
      </w:rPr>
    </w:lvl>
    <w:lvl w:ilvl="3">
      <w:start w:val="0"/>
      <w:numFmt w:val="bullet"/>
      <w:lvlText w:val="•"/>
      <w:lvlJc w:val="left"/>
      <w:pPr>
        <w:ind w:left="640" w:hanging="75"/>
      </w:pPr>
      <w:rPr>
        <w:rFonts w:hint="default"/>
        <w:lang w:val="en-US" w:eastAsia="en-US" w:bidi="ar-SA"/>
      </w:rPr>
    </w:lvl>
    <w:lvl w:ilvl="4">
      <w:start w:val="0"/>
      <w:numFmt w:val="bullet"/>
      <w:lvlText w:val="•"/>
      <w:lvlJc w:val="left"/>
      <w:pPr>
        <w:ind w:left="827" w:hanging="75"/>
      </w:pPr>
      <w:rPr>
        <w:rFonts w:hint="default"/>
        <w:lang w:val="en-US" w:eastAsia="en-US" w:bidi="ar-SA"/>
      </w:rPr>
    </w:lvl>
    <w:lvl w:ilvl="5">
      <w:start w:val="0"/>
      <w:numFmt w:val="bullet"/>
      <w:lvlText w:val="•"/>
      <w:lvlJc w:val="left"/>
      <w:pPr>
        <w:ind w:left="1014" w:hanging="75"/>
      </w:pPr>
      <w:rPr>
        <w:rFonts w:hint="default"/>
        <w:lang w:val="en-US" w:eastAsia="en-US" w:bidi="ar-SA"/>
      </w:rPr>
    </w:lvl>
    <w:lvl w:ilvl="6">
      <w:start w:val="0"/>
      <w:numFmt w:val="bullet"/>
      <w:lvlText w:val="•"/>
      <w:lvlJc w:val="left"/>
      <w:pPr>
        <w:ind w:left="1201" w:hanging="75"/>
      </w:pPr>
      <w:rPr>
        <w:rFonts w:hint="default"/>
        <w:lang w:val="en-US" w:eastAsia="en-US" w:bidi="ar-SA"/>
      </w:rPr>
    </w:lvl>
    <w:lvl w:ilvl="7">
      <w:start w:val="0"/>
      <w:numFmt w:val="bullet"/>
      <w:lvlText w:val="•"/>
      <w:lvlJc w:val="left"/>
      <w:pPr>
        <w:ind w:left="1388" w:hanging="75"/>
      </w:pPr>
      <w:rPr>
        <w:rFonts w:hint="default"/>
        <w:lang w:val="en-US" w:eastAsia="en-US" w:bidi="ar-SA"/>
      </w:rPr>
    </w:lvl>
    <w:lvl w:ilvl="8">
      <w:start w:val="0"/>
      <w:numFmt w:val="bullet"/>
      <w:lvlText w:val="•"/>
      <w:lvlJc w:val="left"/>
      <w:pPr>
        <w:ind w:left="1575" w:hanging="75"/>
      </w:pPr>
      <w:rPr>
        <w:rFonts w:hint="default"/>
        <w:lang w:val="en-US" w:eastAsia="en-US" w:bidi="ar-SA"/>
      </w:rPr>
    </w:lvl>
  </w:abstractNum>
  <w:abstractNum w:abstractNumId="327">
    <w:multiLevelType w:val="hybridMultilevel"/>
    <w:lvl w:ilvl="0">
      <w:start w:val="0"/>
      <w:numFmt w:val="bullet"/>
      <w:lvlText w:val=""/>
      <w:lvlJc w:val="left"/>
      <w:pPr>
        <w:ind w:left="11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12" w:hanging="75"/>
      </w:pPr>
      <w:rPr>
        <w:rFonts w:hint="default"/>
        <w:lang w:val="en-US" w:eastAsia="en-US" w:bidi="ar-SA"/>
      </w:rPr>
    </w:lvl>
    <w:lvl w:ilvl="2">
      <w:start w:val="0"/>
      <w:numFmt w:val="bullet"/>
      <w:lvlText w:val="•"/>
      <w:lvlJc w:val="left"/>
      <w:pPr>
        <w:ind w:left="504" w:hanging="75"/>
      </w:pPr>
      <w:rPr>
        <w:rFonts w:hint="default"/>
        <w:lang w:val="en-US" w:eastAsia="en-US" w:bidi="ar-SA"/>
      </w:rPr>
    </w:lvl>
    <w:lvl w:ilvl="3">
      <w:start w:val="0"/>
      <w:numFmt w:val="bullet"/>
      <w:lvlText w:val="•"/>
      <w:lvlJc w:val="left"/>
      <w:pPr>
        <w:ind w:left="697" w:hanging="75"/>
      </w:pPr>
      <w:rPr>
        <w:rFonts w:hint="default"/>
        <w:lang w:val="en-US" w:eastAsia="en-US" w:bidi="ar-SA"/>
      </w:rPr>
    </w:lvl>
    <w:lvl w:ilvl="4">
      <w:start w:val="0"/>
      <w:numFmt w:val="bullet"/>
      <w:lvlText w:val="•"/>
      <w:lvlJc w:val="left"/>
      <w:pPr>
        <w:ind w:left="889" w:hanging="75"/>
      </w:pPr>
      <w:rPr>
        <w:rFonts w:hint="default"/>
        <w:lang w:val="en-US" w:eastAsia="en-US" w:bidi="ar-SA"/>
      </w:rPr>
    </w:lvl>
    <w:lvl w:ilvl="5">
      <w:start w:val="0"/>
      <w:numFmt w:val="bullet"/>
      <w:lvlText w:val="•"/>
      <w:lvlJc w:val="left"/>
      <w:pPr>
        <w:ind w:left="1082" w:hanging="75"/>
      </w:pPr>
      <w:rPr>
        <w:rFonts w:hint="default"/>
        <w:lang w:val="en-US" w:eastAsia="en-US" w:bidi="ar-SA"/>
      </w:rPr>
    </w:lvl>
    <w:lvl w:ilvl="6">
      <w:start w:val="0"/>
      <w:numFmt w:val="bullet"/>
      <w:lvlText w:val="•"/>
      <w:lvlJc w:val="left"/>
      <w:pPr>
        <w:ind w:left="1274" w:hanging="75"/>
      </w:pPr>
      <w:rPr>
        <w:rFonts w:hint="default"/>
        <w:lang w:val="en-US" w:eastAsia="en-US" w:bidi="ar-SA"/>
      </w:rPr>
    </w:lvl>
    <w:lvl w:ilvl="7">
      <w:start w:val="0"/>
      <w:numFmt w:val="bullet"/>
      <w:lvlText w:val="•"/>
      <w:lvlJc w:val="left"/>
      <w:pPr>
        <w:ind w:left="1466" w:hanging="75"/>
      </w:pPr>
      <w:rPr>
        <w:rFonts w:hint="default"/>
        <w:lang w:val="en-US" w:eastAsia="en-US" w:bidi="ar-SA"/>
      </w:rPr>
    </w:lvl>
    <w:lvl w:ilvl="8">
      <w:start w:val="0"/>
      <w:numFmt w:val="bullet"/>
      <w:lvlText w:val="•"/>
      <w:lvlJc w:val="left"/>
      <w:pPr>
        <w:ind w:left="1659" w:hanging="75"/>
      </w:pPr>
      <w:rPr>
        <w:rFonts w:hint="default"/>
        <w:lang w:val="en-US" w:eastAsia="en-US" w:bidi="ar-SA"/>
      </w:rPr>
    </w:lvl>
  </w:abstractNum>
  <w:abstractNum w:abstractNumId="326">
    <w:multiLevelType w:val="hybridMultilevel"/>
    <w:lvl w:ilvl="0">
      <w:start w:val="0"/>
      <w:numFmt w:val="bullet"/>
      <w:lvlText w:val=""/>
      <w:lvlJc w:val="left"/>
      <w:pPr>
        <w:ind w:left="158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1755" w:hanging="75"/>
      </w:pPr>
      <w:rPr>
        <w:rFonts w:hint="default"/>
        <w:lang w:val="en-US" w:eastAsia="en-US" w:bidi="ar-SA"/>
      </w:rPr>
    </w:lvl>
    <w:lvl w:ilvl="2">
      <w:start w:val="0"/>
      <w:numFmt w:val="bullet"/>
      <w:lvlText w:val="•"/>
      <w:lvlJc w:val="left"/>
      <w:pPr>
        <w:ind w:left="1931" w:hanging="75"/>
      </w:pPr>
      <w:rPr>
        <w:rFonts w:hint="default"/>
        <w:lang w:val="en-US" w:eastAsia="en-US" w:bidi="ar-SA"/>
      </w:rPr>
    </w:lvl>
    <w:lvl w:ilvl="3">
      <w:start w:val="0"/>
      <w:numFmt w:val="bullet"/>
      <w:lvlText w:val="•"/>
      <w:lvlJc w:val="left"/>
      <w:pPr>
        <w:ind w:left="2106" w:hanging="75"/>
      </w:pPr>
      <w:rPr>
        <w:rFonts w:hint="default"/>
        <w:lang w:val="en-US" w:eastAsia="en-US" w:bidi="ar-SA"/>
      </w:rPr>
    </w:lvl>
    <w:lvl w:ilvl="4">
      <w:start w:val="0"/>
      <w:numFmt w:val="bullet"/>
      <w:lvlText w:val="•"/>
      <w:lvlJc w:val="left"/>
      <w:pPr>
        <w:ind w:left="2282" w:hanging="75"/>
      </w:pPr>
      <w:rPr>
        <w:rFonts w:hint="default"/>
        <w:lang w:val="en-US" w:eastAsia="en-US" w:bidi="ar-SA"/>
      </w:rPr>
    </w:lvl>
    <w:lvl w:ilvl="5">
      <w:start w:val="0"/>
      <w:numFmt w:val="bullet"/>
      <w:lvlText w:val="•"/>
      <w:lvlJc w:val="left"/>
      <w:pPr>
        <w:ind w:left="2458" w:hanging="75"/>
      </w:pPr>
      <w:rPr>
        <w:rFonts w:hint="default"/>
        <w:lang w:val="en-US" w:eastAsia="en-US" w:bidi="ar-SA"/>
      </w:rPr>
    </w:lvl>
    <w:lvl w:ilvl="6">
      <w:start w:val="0"/>
      <w:numFmt w:val="bullet"/>
      <w:lvlText w:val="•"/>
      <w:lvlJc w:val="left"/>
      <w:pPr>
        <w:ind w:left="2633" w:hanging="75"/>
      </w:pPr>
      <w:rPr>
        <w:rFonts w:hint="default"/>
        <w:lang w:val="en-US" w:eastAsia="en-US" w:bidi="ar-SA"/>
      </w:rPr>
    </w:lvl>
    <w:lvl w:ilvl="7">
      <w:start w:val="0"/>
      <w:numFmt w:val="bullet"/>
      <w:lvlText w:val="•"/>
      <w:lvlJc w:val="left"/>
      <w:pPr>
        <w:ind w:left="2809" w:hanging="75"/>
      </w:pPr>
      <w:rPr>
        <w:rFonts w:hint="default"/>
        <w:lang w:val="en-US" w:eastAsia="en-US" w:bidi="ar-SA"/>
      </w:rPr>
    </w:lvl>
    <w:lvl w:ilvl="8">
      <w:start w:val="0"/>
      <w:numFmt w:val="bullet"/>
      <w:lvlText w:val="•"/>
      <w:lvlJc w:val="left"/>
      <w:pPr>
        <w:ind w:left="2984" w:hanging="75"/>
      </w:pPr>
      <w:rPr>
        <w:rFonts w:hint="default"/>
        <w:lang w:val="en-US" w:eastAsia="en-US" w:bidi="ar-SA"/>
      </w:rPr>
    </w:lvl>
  </w:abstractNum>
  <w:abstractNum w:abstractNumId="325">
    <w:multiLevelType w:val="hybridMultilevel"/>
    <w:lvl w:ilvl="0">
      <w:start w:val="0"/>
      <w:numFmt w:val="bullet"/>
      <w:lvlText w:val=""/>
      <w:lvlJc w:val="left"/>
      <w:pPr>
        <w:ind w:left="13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62" w:hanging="75"/>
      </w:pPr>
      <w:rPr>
        <w:rFonts w:hint="default"/>
        <w:lang w:val="en-US" w:eastAsia="en-US" w:bidi="ar-SA"/>
      </w:rPr>
    </w:lvl>
    <w:lvl w:ilvl="2">
      <w:start w:val="0"/>
      <w:numFmt w:val="bullet"/>
      <w:lvlText w:val="•"/>
      <w:lvlJc w:val="left"/>
      <w:pPr>
        <w:ind w:left="585" w:hanging="75"/>
      </w:pPr>
      <w:rPr>
        <w:rFonts w:hint="default"/>
        <w:lang w:val="en-US" w:eastAsia="en-US" w:bidi="ar-SA"/>
      </w:rPr>
    </w:lvl>
    <w:lvl w:ilvl="3">
      <w:start w:val="0"/>
      <w:numFmt w:val="bullet"/>
      <w:lvlText w:val="•"/>
      <w:lvlJc w:val="left"/>
      <w:pPr>
        <w:ind w:left="807" w:hanging="75"/>
      </w:pPr>
      <w:rPr>
        <w:rFonts w:hint="default"/>
        <w:lang w:val="en-US" w:eastAsia="en-US" w:bidi="ar-SA"/>
      </w:rPr>
    </w:lvl>
    <w:lvl w:ilvl="4">
      <w:start w:val="0"/>
      <w:numFmt w:val="bullet"/>
      <w:lvlText w:val="•"/>
      <w:lvlJc w:val="left"/>
      <w:pPr>
        <w:ind w:left="1030" w:hanging="75"/>
      </w:pPr>
      <w:rPr>
        <w:rFonts w:hint="default"/>
        <w:lang w:val="en-US" w:eastAsia="en-US" w:bidi="ar-SA"/>
      </w:rPr>
    </w:lvl>
    <w:lvl w:ilvl="5">
      <w:start w:val="0"/>
      <w:numFmt w:val="bullet"/>
      <w:lvlText w:val="•"/>
      <w:lvlJc w:val="left"/>
      <w:pPr>
        <w:ind w:left="1253" w:hanging="75"/>
      </w:pPr>
      <w:rPr>
        <w:rFonts w:hint="default"/>
        <w:lang w:val="en-US" w:eastAsia="en-US" w:bidi="ar-SA"/>
      </w:rPr>
    </w:lvl>
    <w:lvl w:ilvl="6">
      <w:start w:val="0"/>
      <w:numFmt w:val="bullet"/>
      <w:lvlText w:val="•"/>
      <w:lvlJc w:val="left"/>
      <w:pPr>
        <w:ind w:left="1475" w:hanging="75"/>
      </w:pPr>
      <w:rPr>
        <w:rFonts w:hint="default"/>
        <w:lang w:val="en-US" w:eastAsia="en-US" w:bidi="ar-SA"/>
      </w:rPr>
    </w:lvl>
    <w:lvl w:ilvl="7">
      <w:start w:val="0"/>
      <w:numFmt w:val="bullet"/>
      <w:lvlText w:val="•"/>
      <w:lvlJc w:val="left"/>
      <w:pPr>
        <w:ind w:left="1698" w:hanging="75"/>
      </w:pPr>
      <w:rPr>
        <w:rFonts w:hint="default"/>
        <w:lang w:val="en-US" w:eastAsia="en-US" w:bidi="ar-SA"/>
      </w:rPr>
    </w:lvl>
    <w:lvl w:ilvl="8">
      <w:start w:val="0"/>
      <w:numFmt w:val="bullet"/>
      <w:lvlText w:val="•"/>
      <w:lvlJc w:val="left"/>
      <w:pPr>
        <w:ind w:left="1920" w:hanging="75"/>
      </w:pPr>
      <w:rPr>
        <w:rFonts w:hint="default"/>
        <w:lang w:val="en-US" w:eastAsia="en-US" w:bidi="ar-SA"/>
      </w:rPr>
    </w:lvl>
  </w:abstractNum>
  <w:abstractNum w:abstractNumId="324">
    <w:multiLevelType w:val="hybridMultilevel"/>
    <w:lvl w:ilvl="0">
      <w:start w:val="0"/>
      <w:numFmt w:val="bullet"/>
      <w:lvlText w:val=""/>
      <w:lvlJc w:val="left"/>
      <w:pPr>
        <w:ind w:left="81"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66" w:hanging="75"/>
      </w:pPr>
      <w:rPr>
        <w:rFonts w:hint="default"/>
        <w:lang w:val="en-US" w:eastAsia="en-US" w:bidi="ar-SA"/>
      </w:rPr>
    </w:lvl>
    <w:lvl w:ilvl="2">
      <w:start w:val="0"/>
      <w:numFmt w:val="bullet"/>
      <w:lvlText w:val="•"/>
      <w:lvlJc w:val="left"/>
      <w:pPr>
        <w:ind w:left="453" w:hanging="75"/>
      </w:pPr>
      <w:rPr>
        <w:rFonts w:hint="default"/>
        <w:lang w:val="en-US" w:eastAsia="en-US" w:bidi="ar-SA"/>
      </w:rPr>
    </w:lvl>
    <w:lvl w:ilvl="3">
      <w:start w:val="0"/>
      <w:numFmt w:val="bullet"/>
      <w:lvlText w:val="•"/>
      <w:lvlJc w:val="left"/>
      <w:pPr>
        <w:ind w:left="640" w:hanging="75"/>
      </w:pPr>
      <w:rPr>
        <w:rFonts w:hint="default"/>
        <w:lang w:val="en-US" w:eastAsia="en-US" w:bidi="ar-SA"/>
      </w:rPr>
    </w:lvl>
    <w:lvl w:ilvl="4">
      <w:start w:val="0"/>
      <w:numFmt w:val="bullet"/>
      <w:lvlText w:val="•"/>
      <w:lvlJc w:val="left"/>
      <w:pPr>
        <w:ind w:left="827" w:hanging="75"/>
      </w:pPr>
      <w:rPr>
        <w:rFonts w:hint="default"/>
        <w:lang w:val="en-US" w:eastAsia="en-US" w:bidi="ar-SA"/>
      </w:rPr>
    </w:lvl>
    <w:lvl w:ilvl="5">
      <w:start w:val="0"/>
      <w:numFmt w:val="bullet"/>
      <w:lvlText w:val="•"/>
      <w:lvlJc w:val="left"/>
      <w:pPr>
        <w:ind w:left="1014" w:hanging="75"/>
      </w:pPr>
      <w:rPr>
        <w:rFonts w:hint="default"/>
        <w:lang w:val="en-US" w:eastAsia="en-US" w:bidi="ar-SA"/>
      </w:rPr>
    </w:lvl>
    <w:lvl w:ilvl="6">
      <w:start w:val="0"/>
      <w:numFmt w:val="bullet"/>
      <w:lvlText w:val="•"/>
      <w:lvlJc w:val="left"/>
      <w:pPr>
        <w:ind w:left="1201" w:hanging="75"/>
      </w:pPr>
      <w:rPr>
        <w:rFonts w:hint="default"/>
        <w:lang w:val="en-US" w:eastAsia="en-US" w:bidi="ar-SA"/>
      </w:rPr>
    </w:lvl>
    <w:lvl w:ilvl="7">
      <w:start w:val="0"/>
      <w:numFmt w:val="bullet"/>
      <w:lvlText w:val="•"/>
      <w:lvlJc w:val="left"/>
      <w:pPr>
        <w:ind w:left="1388" w:hanging="75"/>
      </w:pPr>
      <w:rPr>
        <w:rFonts w:hint="default"/>
        <w:lang w:val="en-US" w:eastAsia="en-US" w:bidi="ar-SA"/>
      </w:rPr>
    </w:lvl>
    <w:lvl w:ilvl="8">
      <w:start w:val="0"/>
      <w:numFmt w:val="bullet"/>
      <w:lvlText w:val="•"/>
      <w:lvlJc w:val="left"/>
      <w:pPr>
        <w:ind w:left="1575" w:hanging="75"/>
      </w:pPr>
      <w:rPr>
        <w:rFonts w:hint="default"/>
        <w:lang w:val="en-US" w:eastAsia="en-US" w:bidi="ar-SA"/>
      </w:rPr>
    </w:lvl>
  </w:abstractNum>
  <w:abstractNum w:abstractNumId="323">
    <w:multiLevelType w:val="hybridMultilevel"/>
    <w:lvl w:ilvl="0">
      <w:start w:val="0"/>
      <w:numFmt w:val="bullet"/>
      <w:lvlText w:val=""/>
      <w:lvlJc w:val="left"/>
      <w:pPr>
        <w:ind w:left="11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12" w:hanging="75"/>
      </w:pPr>
      <w:rPr>
        <w:rFonts w:hint="default"/>
        <w:lang w:val="en-US" w:eastAsia="en-US" w:bidi="ar-SA"/>
      </w:rPr>
    </w:lvl>
    <w:lvl w:ilvl="2">
      <w:start w:val="0"/>
      <w:numFmt w:val="bullet"/>
      <w:lvlText w:val="•"/>
      <w:lvlJc w:val="left"/>
      <w:pPr>
        <w:ind w:left="504" w:hanging="75"/>
      </w:pPr>
      <w:rPr>
        <w:rFonts w:hint="default"/>
        <w:lang w:val="en-US" w:eastAsia="en-US" w:bidi="ar-SA"/>
      </w:rPr>
    </w:lvl>
    <w:lvl w:ilvl="3">
      <w:start w:val="0"/>
      <w:numFmt w:val="bullet"/>
      <w:lvlText w:val="•"/>
      <w:lvlJc w:val="left"/>
      <w:pPr>
        <w:ind w:left="697" w:hanging="75"/>
      </w:pPr>
      <w:rPr>
        <w:rFonts w:hint="default"/>
        <w:lang w:val="en-US" w:eastAsia="en-US" w:bidi="ar-SA"/>
      </w:rPr>
    </w:lvl>
    <w:lvl w:ilvl="4">
      <w:start w:val="0"/>
      <w:numFmt w:val="bullet"/>
      <w:lvlText w:val="•"/>
      <w:lvlJc w:val="left"/>
      <w:pPr>
        <w:ind w:left="889" w:hanging="75"/>
      </w:pPr>
      <w:rPr>
        <w:rFonts w:hint="default"/>
        <w:lang w:val="en-US" w:eastAsia="en-US" w:bidi="ar-SA"/>
      </w:rPr>
    </w:lvl>
    <w:lvl w:ilvl="5">
      <w:start w:val="0"/>
      <w:numFmt w:val="bullet"/>
      <w:lvlText w:val="•"/>
      <w:lvlJc w:val="left"/>
      <w:pPr>
        <w:ind w:left="1082" w:hanging="75"/>
      </w:pPr>
      <w:rPr>
        <w:rFonts w:hint="default"/>
        <w:lang w:val="en-US" w:eastAsia="en-US" w:bidi="ar-SA"/>
      </w:rPr>
    </w:lvl>
    <w:lvl w:ilvl="6">
      <w:start w:val="0"/>
      <w:numFmt w:val="bullet"/>
      <w:lvlText w:val="•"/>
      <w:lvlJc w:val="left"/>
      <w:pPr>
        <w:ind w:left="1274" w:hanging="75"/>
      </w:pPr>
      <w:rPr>
        <w:rFonts w:hint="default"/>
        <w:lang w:val="en-US" w:eastAsia="en-US" w:bidi="ar-SA"/>
      </w:rPr>
    </w:lvl>
    <w:lvl w:ilvl="7">
      <w:start w:val="0"/>
      <w:numFmt w:val="bullet"/>
      <w:lvlText w:val="•"/>
      <w:lvlJc w:val="left"/>
      <w:pPr>
        <w:ind w:left="1466" w:hanging="75"/>
      </w:pPr>
      <w:rPr>
        <w:rFonts w:hint="default"/>
        <w:lang w:val="en-US" w:eastAsia="en-US" w:bidi="ar-SA"/>
      </w:rPr>
    </w:lvl>
    <w:lvl w:ilvl="8">
      <w:start w:val="0"/>
      <w:numFmt w:val="bullet"/>
      <w:lvlText w:val="•"/>
      <w:lvlJc w:val="left"/>
      <w:pPr>
        <w:ind w:left="1659" w:hanging="75"/>
      </w:pPr>
      <w:rPr>
        <w:rFonts w:hint="default"/>
        <w:lang w:val="en-US" w:eastAsia="en-US" w:bidi="ar-SA"/>
      </w:rPr>
    </w:lvl>
  </w:abstractNum>
  <w:abstractNum w:abstractNumId="322">
    <w:multiLevelType w:val="hybridMultilevel"/>
    <w:lvl w:ilvl="0">
      <w:start w:val="0"/>
      <w:numFmt w:val="bullet"/>
      <w:lvlText w:val=""/>
      <w:lvlJc w:val="left"/>
      <w:pPr>
        <w:ind w:left="1702"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1863" w:hanging="116"/>
      </w:pPr>
      <w:rPr>
        <w:rFonts w:hint="default"/>
        <w:lang w:val="en-US" w:eastAsia="en-US" w:bidi="ar-SA"/>
      </w:rPr>
    </w:lvl>
    <w:lvl w:ilvl="2">
      <w:start w:val="0"/>
      <w:numFmt w:val="bullet"/>
      <w:lvlText w:val="•"/>
      <w:lvlJc w:val="left"/>
      <w:pPr>
        <w:ind w:left="2027" w:hanging="116"/>
      </w:pPr>
      <w:rPr>
        <w:rFonts w:hint="default"/>
        <w:lang w:val="en-US" w:eastAsia="en-US" w:bidi="ar-SA"/>
      </w:rPr>
    </w:lvl>
    <w:lvl w:ilvl="3">
      <w:start w:val="0"/>
      <w:numFmt w:val="bullet"/>
      <w:lvlText w:val="•"/>
      <w:lvlJc w:val="left"/>
      <w:pPr>
        <w:ind w:left="2190" w:hanging="116"/>
      </w:pPr>
      <w:rPr>
        <w:rFonts w:hint="default"/>
        <w:lang w:val="en-US" w:eastAsia="en-US" w:bidi="ar-SA"/>
      </w:rPr>
    </w:lvl>
    <w:lvl w:ilvl="4">
      <w:start w:val="0"/>
      <w:numFmt w:val="bullet"/>
      <w:lvlText w:val="•"/>
      <w:lvlJc w:val="left"/>
      <w:pPr>
        <w:ind w:left="2354" w:hanging="116"/>
      </w:pPr>
      <w:rPr>
        <w:rFonts w:hint="default"/>
        <w:lang w:val="en-US" w:eastAsia="en-US" w:bidi="ar-SA"/>
      </w:rPr>
    </w:lvl>
    <w:lvl w:ilvl="5">
      <w:start w:val="0"/>
      <w:numFmt w:val="bullet"/>
      <w:lvlText w:val="•"/>
      <w:lvlJc w:val="left"/>
      <w:pPr>
        <w:ind w:left="2518" w:hanging="116"/>
      </w:pPr>
      <w:rPr>
        <w:rFonts w:hint="default"/>
        <w:lang w:val="en-US" w:eastAsia="en-US" w:bidi="ar-SA"/>
      </w:rPr>
    </w:lvl>
    <w:lvl w:ilvl="6">
      <w:start w:val="0"/>
      <w:numFmt w:val="bullet"/>
      <w:lvlText w:val="•"/>
      <w:lvlJc w:val="left"/>
      <w:pPr>
        <w:ind w:left="2681" w:hanging="116"/>
      </w:pPr>
      <w:rPr>
        <w:rFonts w:hint="default"/>
        <w:lang w:val="en-US" w:eastAsia="en-US" w:bidi="ar-SA"/>
      </w:rPr>
    </w:lvl>
    <w:lvl w:ilvl="7">
      <w:start w:val="0"/>
      <w:numFmt w:val="bullet"/>
      <w:lvlText w:val="•"/>
      <w:lvlJc w:val="left"/>
      <w:pPr>
        <w:ind w:left="2845" w:hanging="116"/>
      </w:pPr>
      <w:rPr>
        <w:rFonts w:hint="default"/>
        <w:lang w:val="en-US" w:eastAsia="en-US" w:bidi="ar-SA"/>
      </w:rPr>
    </w:lvl>
    <w:lvl w:ilvl="8">
      <w:start w:val="0"/>
      <w:numFmt w:val="bullet"/>
      <w:lvlText w:val="•"/>
      <w:lvlJc w:val="left"/>
      <w:pPr>
        <w:ind w:left="3008" w:hanging="116"/>
      </w:pPr>
      <w:rPr>
        <w:rFonts w:hint="default"/>
        <w:lang w:val="en-US" w:eastAsia="en-US" w:bidi="ar-SA"/>
      </w:rPr>
    </w:lvl>
  </w:abstractNum>
  <w:abstractNum w:abstractNumId="321">
    <w:multiLevelType w:val="hybridMultilevel"/>
    <w:lvl w:ilvl="0">
      <w:start w:val="0"/>
      <w:numFmt w:val="bullet"/>
      <w:lvlText w:val=""/>
      <w:lvlJc w:val="left"/>
      <w:pPr>
        <w:ind w:left="116"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38" w:hanging="116"/>
      </w:pPr>
      <w:rPr>
        <w:rFonts w:hint="default"/>
        <w:lang w:val="en-US" w:eastAsia="en-US" w:bidi="ar-SA"/>
      </w:rPr>
    </w:lvl>
    <w:lvl w:ilvl="2">
      <w:start w:val="0"/>
      <w:numFmt w:val="bullet"/>
      <w:lvlText w:val="•"/>
      <w:lvlJc w:val="left"/>
      <w:pPr>
        <w:ind w:left="556" w:hanging="116"/>
      </w:pPr>
      <w:rPr>
        <w:rFonts w:hint="default"/>
        <w:lang w:val="en-US" w:eastAsia="en-US" w:bidi="ar-SA"/>
      </w:rPr>
    </w:lvl>
    <w:lvl w:ilvl="3">
      <w:start w:val="0"/>
      <w:numFmt w:val="bullet"/>
      <w:lvlText w:val="•"/>
      <w:lvlJc w:val="left"/>
      <w:pPr>
        <w:ind w:left="775" w:hanging="116"/>
      </w:pPr>
      <w:rPr>
        <w:rFonts w:hint="default"/>
        <w:lang w:val="en-US" w:eastAsia="en-US" w:bidi="ar-SA"/>
      </w:rPr>
    </w:lvl>
    <w:lvl w:ilvl="4">
      <w:start w:val="0"/>
      <w:numFmt w:val="bullet"/>
      <w:lvlText w:val="•"/>
      <w:lvlJc w:val="left"/>
      <w:pPr>
        <w:ind w:left="993" w:hanging="116"/>
      </w:pPr>
      <w:rPr>
        <w:rFonts w:hint="default"/>
        <w:lang w:val="en-US" w:eastAsia="en-US" w:bidi="ar-SA"/>
      </w:rPr>
    </w:lvl>
    <w:lvl w:ilvl="5">
      <w:start w:val="0"/>
      <w:numFmt w:val="bullet"/>
      <w:lvlText w:val="•"/>
      <w:lvlJc w:val="left"/>
      <w:pPr>
        <w:ind w:left="1212" w:hanging="116"/>
      </w:pPr>
      <w:rPr>
        <w:rFonts w:hint="default"/>
        <w:lang w:val="en-US" w:eastAsia="en-US" w:bidi="ar-SA"/>
      </w:rPr>
    </w:lvl>
    <w:lvl w:ilvl="6">
      <w:start w:val="0"/>
      <w:numFmt w:val="bullet"/>
      <w:lvlText w:val="•"/>
      <w:lvlJc w:val="left"/>
      <w:pPr>
        <w:ind w:left="1430" w:hanging="116"/>
      </w:pPr>
      <w:rPr>
        <w:rFonts w:hint="default"/>
        <w:lang w:val="en-US" w:eastAsia="en-US" w:bidi="ar-SA"/>
      </w:rPr>
    </w:lvl>
    <w:lvl w:ilvl="7">
      <w:start w:val="0"/>
      <w:numFmt w:val="bullet"/>
      <w:lvlText w:val="•"/>
      <w:lvlJc w:val="left"/>
      <w:pPr>
        <w:ind w:left="1648" w:hanging="116"/>
      </w:pPr>
      <w:rPr>
        <w:rFonts w:hint="default"/>
        <w:lang w:val="en-US" w:eastAsia="en-US" w:bidi="ar-SA"/>
      </w:rPr>
    </w:lvl>
    <w:lvl w:ilvl="8">
      <w:start w:val="0"/>
      <w:numFmt w:val="bullet"/>
      <w:lvlText w:val="•"/>
      <w:lvlJc w:val="left"/>
      <w:pPr>
        <w:ind w:left="1867" w:hanging="116"/>
      </w:pPr>
      <w:rPr>
        <w:rFonts w:hint="default"/>
        <w:lang w:val="en-US" w:eastAsia="en-US" w:bidi="ar-SA"/>
      </w:rPr>
    </w:lvl>
  </w:abstractNum>
  <w:abstractNum w:abstractNumId="320">
    <w:multiLevelType w:val="hybridMultilevel"/>
    <w:lvl w:ilvl="0">
      <w:start w:val="0"/>
      <w:numFmt w:val="bullet"/>
      <w:lvlText w:val=""/>
      <w:lvlJc w:val="left"/>
      <w:pPr>
        <w:ind w:left="28"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1" w:hanging="75"/>
      </w:pPr>
      <w:rPr>
        <w:rFonts w:hint="default"/>
        <w:lang w:val="en-US" w:eastAsia="en-US" w:bidi="ar-SA"/>
      </w:rPr>
    </w:lvl>
    <w:lvl w:ilvl="2">
      <w:start w:val="0"/>
      <w:numFmt w:val="bullet"/>
      <w:lvlText w:val="•"/>
      <w:lvlJc w:val="left"/>
      <w:pPr>
        <w:ind w:left="422" w:hanging="75"/>
      </w:pPr>
      <w:rPr>
        <w:rFonts w:hint="default"/>
        <w:lang w:val="en-US" w:eastAsia="en-US" w:bidi="ar-SA"/>
      </w:rPr>
    </w:lvl>
    <w:lvl w:ilvl="3">
      <w:start w:val="0"/>
      <w:numFmt w:val="bullet"/>
      <w:lvlText w:val="•"/>
      <w:lvlJc w:val="left"/>
      <w:pPr>
        <w:ind w:left="624" w:hanging="75"/>
      </w:pPr>
      <w:rPr>
        <w:rFonts w:hint="default"/>
        <w:lang w:val="en-US" w:eastAsia="en-US" w:bidi="ar-SA"/>
      </w:rPr>
    </w:lvl>
    <w:lvl w:ilvl="4">
      <w:start w:val="0"/>
      <w:numFmt w:val="bullet"/>
      <w:lvlText w:val="•"/>
      <w:lvlJc w:val="left"/>
      <w:pPr>
        <w:ind w:left="825" w:hanging="75"/>
      </w:pPr>
      <w:rPr>
        <w:rFonts w:hint="default"/>
        <w:lang w:val="en-US" w:eastAsia="en-US" w:bidi="ar-SA"/>
      </w:rPr>
    </w:lvl>
    <w:lvl w:ilvl="5">
      <w:start w:val="0"/>
      <w:numFmt w:val="bullet"/>
      <w:lvlText w:val="•"/>
      <w:lvlJc w:val="left"/>
      <w:pPr>
        <w:ind w:left="1027" w:hanging="75"/>
      </w:pPr>
      <w:rPr>
        <w:rFonts w:hint="default"/>
        <w:lang w:val="en-US" w:eastAsia="en-US" w:bidi="ar-SA"/>
      </w:rPr>
    </w:lvl>
    <w:lvl w:ilvl="6">
      <w:start w:val="0"/>
      <w:numFmt w:val="bullet"/>
      <w:lvlText w:val="•"/>
      <w:lvlJc w:val="left"/>
      <w:pPr>
        <w:ind w:left="1228" w:hanging="75"/>
      </w:pPr>
      <w:rPr>
        <w:rFonts w:hint="default"/>
        <w:lang w:val="en-US" w:eastAsia="en-US" w:bidi="ar-SA"/>
      </w:rPr>
    </w:lvl>
    <w:lvl w:ilvl="7">
      <w:start w:val="0"/>
      <w:numFmt w:val="bullet"/>
      <w:lvlText w:val="•"/>
      <w:lvlJc w:val="left"/>
      <w:pPr>
        <w:ind w:left="1429" w:hanging="75"/>
      </w:pPr>
      <w:rPr>
        <w:rFonts w:hint="default"/>
        <w:lang w:val="en-US" w:eastAsia="en-US" w:bidi="ar-SA"/>
      </w:rPr>
    </w:lvl>
    <w:lvl w:ilvl="8">
      <w:start w:val="0"/>
      <w:numFmt w:val="bullet"/>
      <w:lvlText w:val="•"/>
      <w:lvlJc w:val="left"/>
      <w:pPr>
        <w:ind w:left="1631" w:hanging="75"/>
      </w:pPr>
      <w:rPr>
        <w:rFonts w:hint="default"/>
        <w:lang w:val="en-US" w:eastAsia="en-US" w:bidi="ar-SA"/>
      </w:rPr>
    </w:lvl>
  </w:abstractNum>
  <w:abstractNum w:abstractNumId="319">
    <w:multiLevelType w:val="hybridMultilevel"/>
    <w:lvl w:ilvl="0">
      <w:start w:val="0"/>
      <w:numFmt w:val="bullet"/>
      <w:lvlText w:val=""/>
      <w:lvlJc w:val="left"/>
      <w:pPr>
        <w:ind w:left="119" w:hanging="118"/>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38" w:hanging="118"/>
      </w:pPr>
      <w:rPr>
        <w:rFonts w:hint="default"/>
        <w:lang w:val="en-US" w:eastAsia="en-US" w:bidi="ar-SA"/>
      </w:rPr>
    </w:lvl>
    <w:lvl w:ilvl="2">
      <w:start w:val="0"/>
      <w:numFmt w:val="bullet"/>
      <w:lvlText w:val="•"/>
      <w:lvlJc w:val="left"/>
      <w:pPr>
        <w:ind w:left="556" w:hanging="118"/>
      </w:pPr>
      <w:rPr>
        <w:rFonts w:hint="default"/>
        <w:lang w:val="en-US" w:eastAsia="en-US" w:bidi="ar-SA"/>
      </w:rPr>
    </w:lvl>
    <w:lvl w:ilvl="3">
      <w:start w:val="0"/>
      <w:numFmt w:val="bullet"/>
      <w:lvlText w:val="•"/>
      <w:lvlJc w:val="left"/>
      <w:pPr>
        <w:ind w:left="775" w:hanging="118"/>
      </w:pPr>
      <w:rPr>
        <w:rFonts w:hint="default"/>
        <w:lang w:val="en-US" w:eastAsia="en-US" w:bidi="ar-SA"/>
      </w:rPr>
    </w:lvl>
    <w:lvl w:ilvl="4">
      <w:start w:val="0"/>
      <w:numFmt w:val="bullet"/>
      <w:lvlText w:val="•"/>
      <w:lvlJc w:val="left"/>
      <w:pPr>
        <w:ind w:left="993" w:hanging="118"/>
      </w:pPr>
      <w:rPr>
        <w:rFonts w:hint="default"/>
        <w:lang w:val="en-US" w:eastAsia="en-US" w:bidi="ar-SA"/>
      </w:rPr>
    </w:lvl>
    <w:lvl w:ilvl="5">
      <w:start w:val="0"/>
      <w:numFmt w:val="bullet"/>
      <w:lvlText w:val="•"/>
      <w:lvlJc w:val="left"/>
      <w:pPr>
        <w:ind w:left="1212" w:hanging="118"/>
      </w:pPr>
      <w:rPr>
        <w:rFonts w:hint="default"/>
        <w:lang w:val="en-US" w:eastAsia="en-US" w:bidi="ar-SA"/>
      </w:rPr>
    </w:lvl>
    <w:lvl w:ilvl="6">
      <w:start w:val="0"/>
      <w:numFmt w:val="bullet"/>
      <w:lvlText w:val="•"/>
      <w:lvlJc w:val="left"/>
      <w:pPr>
        <w:ind w:left="1430" w:hanging="118"/>
      </w:pPr>
      <w:rPr>
        <w:rFonts w:hint="default"/>
        <w:lang w:val="en-US" w:eastAsia="en-US" w:bidi="ar-SA"/>
      </w:rPr>
    </w:lvl>
    <w:lvl w:ilvl="7">
      <w:start w:val="0"/>
      <w:numFmt w:val="bullet"/>
      <w:lvlText w:val="•"/>
      <w:lvlJc w:val="left"/>
      <w:pPr>
        <w:ind w:left="1648" w:hanging="118"/>
      </w:pPr>
      <w:rPr>
        <w:rFonts w:hint="default"/>
        <w:lang w:val="en-US" w:eastAsia="en-US" w:bidi="ar-SA"/>
      </w:rPr>
    </w:lvl>
    <w:lvl w:ilvl="8">
      <w:start w:val="0"/>
      <w:numFmt w:val="bullet"/>
      <w:lvlText w:val="•"/>
      <w:lvlJc w:val="left"/>
      <w:pPr>
        <w:ind w:left="1867" w:hanging="118"/>
      </w:pPr>
      <w:rPr>
        <w:rFonts w:hint="default"/>
        <w:lang w:val="en-US" w:eastAsia="en-US" w:bidi="ar-SA"/>
      </w:rPr>
    </w:lvl>
  </w:abstractNum>
  <w:abstractNum w:abstractNumId="318">
    <w:multiLevelType w:val="hybridMultilevel"/>
    <w:lvl w:ilvl="0">
      <w:start w:val="0"/>
      <w:numFmt w:val="bullet"/>
      <w:lvlText w:val=""/>
      <w:lvlJc w:val="left"/>
      <w:pPr>
        <w:ind w:left="115"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08" w:hanging="116"/>
      </w:pPr>
      <w:rPr>
        <w:rFonts w:hint="default"/>
        <w:lang w:val="en-US" w:eastAsia="en-US" w:bidi="ar-SA"/>
      </w:rPr>
    </w:lvl>
    <w:lvl w:ilvl="2">
      <w:start w:val="0"/>
      <w:numFmt w:val="bullet"/>
      <w:lvlText w:val="•"/>
      <w:lvlJc w:val="left"/>
      <w:pPr>
        <w:ind w:left="497" w:hanging="116"/>
      </w:pPr>
      <w:rPr>
        <w:rFonts w:hint="default"/>
        <w:lang w:val="en-US" w:eastAsia="en-US" w:bidi="ar-SA"/>
      </w:rPr>
    </w:lvl>
    <w:lvl w:ilvl="3">
      <w:start w:val="0"/>
      <w:numFmt w:val="bullet"/>
      <w:lvlText w:val="•"/>
      <w:lvlJc w:val="left"/>
      <w:pPr>
        <w:ind w:left="685" w:hanging="116"/>
      </w:pPr>
      <w:rPr>
        <w:rFonts w:hint="default"/>
        <w:lang w:val="en-US" w:eastAsia="en-US" w:bidi="ar-SA"/>
      </w:rPr>
    </w:lvl>
    <w:lvl w:ilvl="4">
      <w:start w:val="0"/>
      <w:numFmt w:val="bullet"/>
      <w:lvlText w:val="•"/>
      <w:lvlJc w:val="left"/>
      <w:pPr>
        <w:ind w:left="874" w:hanging="116"/>
      </w:pPr>
      <w:rPr>
        <w:rFonts w:hint="default"/>
        <w:lang w:val="en-US" w:eastAsia="en-US" w:bidi="ar-SA"/>
      </w:rPr>
    </w:lvl>
    <w:lvl w:ilvl="5">
      <w:start w:val="0"/>
      <w:numFmt w:val="bullet"/>
      <w:lvlText w:val="•"/>
      <w:lvlJc w:val="left"/>
      <w:pPr>
        <w:ind w:left="1063" w:hanging="116"/>
      </w:pPr>
      <w:rPr>
        <w:rFonts w:hint="default"/>
        <w:lang w:val="en-US" w:eastAsia="en-US" w:bidi="ar-SA"/>
      </w:rPr>
    </w:lvl>
    <w:lvl w:ilvl="6">
      <w:start w:val="0"/>
      <w:numFmt w:val="bullet"/>
      <w:lvlText w:val="•"/>
      <w:lvlJc w:val="left"/>
      <w:pPr>
        <w:ind w:left="1251" w:hanging="116"/>
      </w:pPr>
      <w:rPr>
        <w:rFonts w:hint="default"/>
        <w:lang w:val="en-US" w:eastAsia="en-US" w:bidi="ar-SA"/>
      </w:rPr>
    </w:lvl>
    <w:lvl w:ilvl="7">
      <w:start w:val="0"/>
      <w:numFmt w:val="bullet"/>
      <w:lvlText w:val="•"/>
      <w:lvlJc w:val="left"/>
      <w:pPr>
        <w:ind w:left="1440" w:hanging="116"/>
      </w:pPr>
      <w:rPr>
        <w:rFonts w:hint="default"/>
        <w:lang w:val="en-US" w:eastAsia="en-US" w:bidi="ar-SA"/>
      </w:rPr>
    </w:lvl>
    <w:lvl w:ilvl="8">
      <w:start w:val="0"/>
      <w:numFmt w:val="bullet"/>
      <w:lvlText w:val="•"/>
      <w:lvlJc w:val="left"/>
      <w:pPr>
        <w:ind w:left="1628" w:hanging="116"/>
      </w:pPr>
      <w:rPr>
        <w:rFonts w:hint="default"/>
        <w:lang w:val="en-US" w:eastAsia="en-US" w:bidi="ar-SA"/>
      </w:rPr>
    </w:lvl>
  </w:abstractNum>
  <w:abstractNum w:abstractNumId="317">
    <w:multiLevelType w:val="hybridMultilevel"/>
    <w:lvl w:ilvl="0">
      <w:start w:val="0"/>
      <w:numFmt w:val="bullet"/>
      <w:lvlText w:val=""/>
      <w:lvlJc w:val="left"/>
      <w:pPr>
        <w:ind w:left="28"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1" w:hanging="75"/>
      </w:pPr>
      <w:rPr>
        <w:rFonts w:hint="default"/>
        <w:lang w:val="en-US" w:eastAsia="en-US" w:bidi="ar-SA"/>
      </w:rPr>
    </w:lvl>
    <w:lvl w:ilvl="2">
      <w:start w:val="0"/>
      <w:numFmt w:val="bullet"/>
      <w:lvlText w:val="•"/>
      <w:lvlJc w:val="left"/>
      <w:pPr>
        <w:ind w:left="422" w:hanging="75"/>
      </w:pPr>
      <w:rPr>
        <w:rFonts w:hint="default"/>
        <w:lang w:val="en-US" w:eastAsia="en-US" w:bidi="ar-SA"/>
      </w:rPr>
    </w:lvl>
    <w:lvl w:ilvl="3">
      <w:start w:val="0"/>
      <w:numFmt w:val="bullet"/>
      <w:lvlText w:val="•"/>
      <w:lvlJc w:val="left"/>
      <w:pPr>
        <w:ind w:left="624" w:hanging="75"/>
      </w:pPr>
      <w:rPr>
        <w:rFonts w:hint="default"/>
        <w:lang w:val="en-US" w:eastAsia="en-US" w:bidi="ar-SA"/>
      </w:rPr>
    </w:lvl>
    <w:lvl w:ilvl="4">
      <w:start w:val="0"/>
      <w:numFmt w:val="bullet"/>
      <w:lvlText w:val="•"/>
      <w:lvlJc w:val="left"/>
      <w:pPr>
        <w:ind w:left="825" w:hanging="75"/>
      </w:pPr>
      <w:rPr>
        <w:rFonts w:hint="default"/>
        <w:lang w:val="en-US" w:eastAsia="en-US" w:bidi="ar-SA"/>
      </w:rPr>
    </w:lvl>
    <w:lvl w:ilvl="5">
      <w:start w:val="0"/>
      <w:numFmt w:val="bullet"/>
      <w:lvlText w:val="•"/>
      <w:lvlJc w:val="left"/>
      <w:pPr>
        <w:ind w:left="1027" w:hanging="75"/>
      </w:pPr>
      <w:rPr>
        <w:rFonts w:hint="default"/>
        <w:lang w:val="en-US" w:eastAsia="en-US" w:bidi="ar-SA"/>
      </w:rPr>
    </w:lvl>
    <w:lvl w:ilvl="6">
      <w:start w:val="0"/>
      <w:numFmt w:val="bullet"/>
      <w:lvlText w:val="•"/>
      <w:lvlJc w:val="left"/>
      <w:pPr>
        <w:ind w:left="1228" w:hanging="75"/>
      </w:pPr>
      <w:rPr>
        <w:rFonts w:hint="default"/>
        <w:lang w:val="en-US" w:eastAsia="en-US" w:bidi="ar-SA"/>
      </w:rPr>
    </w:lvl>
    <w:lvl w:ilvl="7">
      <w:start w:val="0"/>
      <w:numFmt w:val="bullet"/>
      <w:lvlText w:val="•"/>
      <w:lvlJc w:val="left"/>
      <w:pPr>
        <w:ind w:left="1429" w:hanging="75"/>
      </w:pPr>
      <w:rPr>
        <w:rFonts w:hint="default"/>
        <w:lang w:val="en-US" w:eastAsia="en-US" w:bidi="ar-SA"/>
      </w:rPr>
    </w:lvl>
    <w:lvl w:ilvl="8">
      <w:start w:val="0"/>
      <w:numFmt w:val="bullet"/>
      <w:lvlText w:val="•"/>
      <w:lvlJc w:val="left"/>
      <w:pPr>
        <w:ind w:left="1631" w:hanging="75"/>
      </w:pPr>
      <w:rPr>
        <w:rFonts w:hint="default"/>
        <w:lang w:val="en-US" w:eastAsia="en-US" w:bidi="ar-SA"/>
      </w:rPr>
    </w:lvl>
  </w:abstractNum>
  <w:abstractNum w:abstractNumId="316">
    <w:multiLevelType w:val="hybridMultilevel"/>
    <w:lvl w:ilvl="0">
      <w:start w:val="0"/>
      <w:numFmt w:val="bullet"/>
      <w:lvlText w:val=""/>
      <w:lvlJc w:val="left"/>
      <w:pPr>
        <w:ind w:left="115"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84" w:hanging="116"/>
      </w:pPr>
      <w:rPr>
        <w:rFonts w:hint="default"/>
        <w:lang w:val="en-US" w:eastAsia="en-US" w:bidi="ar-SA"/>
      </w:rPr>
    </w:lvl>
    <w:lvl w:ilvl="2">
      <w:start w:val="0"/>
      <w:numFmt w:val="bullet"/>
      <w:lvlText w:val="•"/>
      <w:lvlJc w:val="left"/>
      <w:pPr>
        <w:ind w:left="449" w:hanging="116"/>
      </w:pPr>
      <w:rPr>
        <w:rFonts w:hint="default"/>
        <w:lang w:val="en-US" w:eastAsia="en-US" w:bidi="ar-SA"/>
      </w:rPr>
    </w:lvl>
    <w:lvl w:ilvl="3">
      <w:start w:val="0"/>
      <w:numFmt w:val="bullet"/>
      <w:lvlText w:val="•"/>
      <w:lvlJc w:val="left"/>
      <w:pPr>
        <w:ind w:left="614" w:hanging="116"/>
      </w:pPr>
      <w:rPr>
        <w:rFonts w:hint="default"/>
        <w:lang w:val="en-US" w:eastAsia="en-US" w:bidi="ar-SA"/>
      </w:rPr>
    </w:lvl>
    <w:lvl w:ilvl="4">
      <w:start w:val="0"/>
      <w:numFmt w:val="bullet"/>
      <w:lvlText w:val="•"/>
      <w:lvlJc w:val="left"/>
      <w:pPr>
        <w:ind w:left="779" w:hanging="116"/>
      </w:pPr>
      <w:rPr>
        <w:rFonts w:hint="default"/>
        <w:lang w:val="en-US" w:eastAsia="en-US" w:bidi="ar-SA"/>
      </w:rPr>
    </w:lvl>
    <w:lvl w:ilvl="5">
      <w:start w:val="0"/>
      <w:numFmt w:val="bullet"/>
      <w:lvlText w:val="•"/>
      <w:lvlJc w:val="left"/>
      <w:pPr>
        <w:ind w:left="944" w:hanging="116"/>
      </w:pPr>
      <w:rPr>
        <w:rFonts w:hint="default"/>
        <w:lang w:val="en-US" w:eastAsia="en-US" w:bidi="ar-SA"/>
      </w:rPr>
    </w:lvl>
    <w:lvl w:ilvl="6">
      <w:start w:val="0"/>
      <w:numFmt w:val="bullet"/>
      <w:lvlText w:val="•"/>
      <w:lvlJc w:val="left"/>
      <w:pPr>
        <w:ind w:left="1108" w:hanging="116"/>
      </w:pPr>
      <w:rPr>
        <w:rFonts w:hint="default"/>
        <w:lang w:val="en-US" w:eastAsia="en-US" w:bidi="ar-SA"/>
      </w:rPr>
    </w:lvl>
    <w:lvl w:ilvl="7">
      <w:start w:val="0"/>
      <w:numFmt w:val="bullet"/>
      <w:lvlText w:val="•"/>
      <w:lvlJc w:val="left"/>
      <w:pPr>
        <w:ind w:left="1273" w:hanging="116"/>
      </w:pPr>
      <w:rPr>
        <w:rFonts w:hint="default"/>
        <w:lang w:val="en-US" w:eastAsia="en-US" w:bidi="ar-SA"/>
      </w:rPr>
    </w:lvl>
    <w:lvl w:ilvl="8">
      <w:start w:val="0"/>
      <w:numFmt w:val="bullet"/>
      <w:lvlText w:val="•"/>
      <w:lvlJc w:val="left"/>
      <w:pPr>
        <w:ind w:left="1438" w:hanging="116"/>
      </w:pPr>
      <w:rPr>
        <w:rFonts w:hint="default"/>
        <w:lang w:val="en-US" w:eastAsia="en-US" w:bidi="ar-SA"/>
      </w:rPr>
    </w:lvl>
  </w:abstractNum>
  <w:abstractNum w:abstractNumId="315">
    <w:multiLevelType w:val="hybridMultilevel"/>
    <w:lvl w:ilvl="0">
      <w:start w:val="0"/>
      <w:numFmt w:val="bullet"/>
      <w:lvlText w:val=""/>
      <w:lvlJc w:val="left"/>
      <w:pPr>
        <w:ind w:left="116"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38" w:hanging="116"/>
      </w:pPr>
      <w:rPr>
        <w:rFonts w:hint="default"/>
        <w:lang w:val="en-US" w:eastAsia="en-US" w:bidi="ar-SA"/>
      </w:rPr>
    </w:lvl>
    <w:lvl w:ilvl="2">
      <w:start w:val="0"/>
      <w:numFmt w:val="bullet"/>
      <w:lvlText w:val="•"/>
      <w:lvlJc w:val="left"/>
      <w:pPr>
        <w:ind w:left="556" w:hanging="116"/>
      </w:pPr>
      <w:rPr>
        <w:rFonts w:hint="default"/>
        <w:lang w:val="en-US" w:eastAsia="en-US" w:bidi="ar-SA"/>
      </w:rPr>
    </w:lvl>
    <w:lvl w:ilvl="3">
      <w:start w:val="0"/>
      <w:numFmt w:val="bullet"/>
      <w:lvlText w:val="•"/>
      <w:lvlJc w:val="left"/>
      <w:pPr>
        <w:ind w:left="775" w:hanging="116"/>
      </w:pPr>
      <w:rPr>
        <w:rFonts w:hint="default"/>
        <w:lang w:val="en-US" w:eastAsia="en-US" w:bidi="ar-SA"/>
      </w:rPr>
    </w:lvl>
    <w:lvl w:ilvl="4">
      <w:start w:val="0"/>
      <w:numFmt w:val="bullet"/>
      <w:lvlText w:val="•"/>
      <w:lvlJc w:val="left"/>
      <w:pPr>
        <w:ind w:left="993" w:hanging="116"/>
      </w:pPr>
      <w:rPr>
        <w:rFonts w:hint="default"/>
        <w:lang w:val="en-US" w:eastAsia="en-US" w:bidi="ar-SA"/>
      </w:rPr>
    </w:lvl>
    <w:lvl w:ilvl="5">
      <w:start w:val="0"/>
      <w:numFmt w:val="bullet"/>
      <w:lvlText w:val="•"/>
      <w:lvlJc w:val="left"/>
      <w:pPr>
        <w:ind w:left="1212" w:hanging="116"/>
      </w:pPr>
      <w:rPr>
        <w:rFonts w:hint="default"/>
        <w:lang w:val="en-US" w:eastAsia="en-US" w:bidi="ar-SA"/>
      </w:rPr>
    </w:lvl>
    <w:lvl w:ilvl="6">
      <w:start w:val="0"/>
      <w:numFmt w:val="bullet"/>
      <w:lvlText w:val="•"/>
      <w:lvlJc w:val="left"/>
      <w:pPr>
        <w:ind w:left="1430" w:hanging="116"/>
      </w:pPr>
      <w:rPr>
        <w:rFonts w:hint="default"/>
        <w:lang w:val="en-US" w:eastAsia="en-US" w:bidi="ar-SA"/>
      </w:rPr>
    </w:lvl>
    <w:lvl w:ilvl="7">
      <w:start w:val="0"/>
      <w:numFmt w:val="bullet"/>
      <w:lvlText w:val="•"/>
      <w:lvlJc w:val="left"/>
      <w:pPr>
        <w:ind w:left="1648" w:hanging="116"/>
      </w:pPr>
      <w:rPr>
        <w:rFonts w:hint="default"/>
        <w:lang w:val="en-US" w:eastAsia="en-US" w:bidi="ar-SA"/>
      </w:rPr>
    </w:lvl>
    <w:lvl w:ilvl="8">
      <w:start w:val="0"/>
      <w:numFmt w:val="bullet"/>
      <w:lvlText w:val="•"/>
      <w:lvlJc w:val="left"/>
      <w:pPr>
        <w:ind w:left="1867" w:hanging="116"/>
      </w:pPr>
      <w:rPr>
        <w:rFonts w:hint="default"/>
        <w:lang w:val="en-US" w:eastAsia="en-US" w:bidi="ar-SA"/>
      </w:rPr>
    </w:lvl>
  </w:abstractNum>
  <w:abstractNum w:abstractNumId="314">
    <w:multiLevelType w:val="hybridMultilevel"/>
    <w:lvl w:ilvl="0">
      <w:start w:val="0"/>
      <w:numFmt w:val="bullet"/>
      <w:lvlText w:val=""/>
      <w:lvlJc w:val="left"/>
      <w:pPr>
        <w:ind w:left="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00" w:hanging="75"/>
      </w:pPr>
      <w:rPr>
        <w:rFonts w:hint="default"/>
        <w:lang w:val="en-US" w:eastAsia="en-US" w:bidi="ar-SA"/>
      </w:rPr>
    </w:lvl>
    <w:lvl w:ilvl="2">
      <w:start w:val="0"/>
      <w:numFmt w:val="bullet"/>
      <w:lvlText w:val="•"/>
      <w:lvlJc w:val="left"/>
      <w:pPr>
        <w:ind w:left="401" w:hanging="75"/>
      </w:pPr>
      <w:rPr>
        <w:rFonts w:hint="default"/>
        <w:lang w:val="en-US" w:eastAsia="en-US" w:bidi="ar-SA"/>
      </w:rPr>
    </w:lvl>
    <w:lvl w:ilvl="3">
      <w:start w:val="0"/>
      <w:numFmt w:val="bullet"/>
      <w:lvlText w:val="•"/>
      <w:lvlJc w:val="left"/>
      <w:pPr>
        <w:ind w:left="601" w:hanging="75"/>
      </w:pPr>
      <w:rPr>
        <w:rFonts w:hint="default"/>
        <w:lang w:val="en-US" w:eastAsia="en-US" w:bidi="ar-SA"/>
      </w:rPr>
    </w:lvl>
    <w:lvl w:ilvl="4">
      <w:start w:val="0"/>
      <w:numFmt w:val="bullet"/>
      <w:lvlText w:val="•"/>
      <w:lvlJc w:val="left"/>
      <w:pPr>
        <w:ind w:left="802" w:hanging="75"/>
      </w:pPr>
      <w:rPr>
        <w:rFonts w:hint="default"/>
        <w:lang w:val="en-US" w:eastAsia="en-US" w:bidi="ar-SA"/>
      </w:rPr>
    </w:lvl>
    <w:lvl w:ilvl="5">
      <w:start w:val="0"/>
      <w:numFmt w:val="bullet"/>
      <w:lvlText w:val="•"/>
      <w:lvlJc w:val="left"/>
      <w:pPr>
        <w:ind w:left="1003" w:hanging="75"/>
      </w:pPr>
      <w:rPr>
        <w:rFonts w:hint="default"/>
        <w:lang w:val="en-US" w:eastAsia="en-US" w:bidi="ar-SA"/>
      </w:rPr>
    </w:lvl>
    <w:lvl w:ilvl="6">
      <w:start w:val="0"/>
      <w:numFmt w:val="bullet"/>
      <w:lvlText w:val="•"/>
      <w:lvlJc w:val="left"/>
      <w:pPr>
        <w:ind w:left="1203" w:hanging="75"/>
      </w:pPr>
      <w:rPr>
        <w:rFonts w:hint="default"/>
        <w:lang w:val="en-US" w:eastAsia="en-US" w:bidi="ar-SA"/>
      </w:rPr>
    </w:lvl>
    <w:lvl w:ilvl="7">
      <w:start w:val="0"/>
      <w:numFmt w:val="bullet"/>
      <w:lvlText w:val="•"/>
      <w:lvlJc w:val="left"/>
      <w:pPr>
        <w:ind w:left="1404" w:hanging="75"/>
      </w:pPr>
      <w:rPr>
        <w:rFonts w:hint="default"/>
        <w:lang w:val="en-US" w:eastAsia="en-US" w:bidi="ar-SA"/>
      </w:rPr>
    </w:lvl>
    <w:lvl w:ilvl="8">
      <w:start w:val="0"/>
      <w:numFmt w:val="bullet"/>
      <w:lvlText w:val="•"/>
      <w:lvlJc w:val="left"/>
      <w:pPr>
        <w:ind w:left="1604" w:hanging="75"/>
      </w:pPr>
      <w:rPr>
        <w:rFonts w:hint="default"/>
        <w:lang w:val="en-US" w:eastAsia="en-US" w:bidi="ar-SA"/>
      </w:rPr>
    </w:lvl>
  </w:abstractNum>
  <w:abstractNum w:abstractNumId="313">
    <w:multiLevelType w:val="hybridMultilevel"/>
    <w:lvl w:ilvl="0">
      <w:start w:val="0"/>
      <w:numFmt w:val="bullet"/>
      <w:lvlText w:val=""/>
      <w:lvlJc w:val="left"/>
      <w:pPr>
        <w:ind w:left="28"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1" w:hanging="75"/>
      </w:pPr>
      <w:rPr>
        <w:rFonts w:hint="default"/>
        <w:lang w:val="en-US" w:eastAsia="en-US" w:bidi="ar-SA"/>
      </w:rPr>
    </w:lvl>
    <w:lvl w:ilvl="2">
      <w:start w:val="0"/>
      <w:numFmt w:val="bullet"/>
      <w:lvlText w:val="•"/>
      <w:lvlJc w:val="left"/>
      <w:pPr>
        <w:ind w:left="422" w:hanging="75"/>
      </w:pPr>
      <w:rPr>
        <w:rFonts w:hint="default"/>
        <w:lang w:val="en-US" w:eastAsia="en-US" w:bidi="ar-SA"/>
      </w:rPr>
    </w:lvl>
    <w:lvl w:ilvl="3">
      <w:start w:val="0"/>
      <w:numFmt w:val="bullet"/>
      <w:lvlText w:val="•"/>
      <w:lvlJc w:val="left"/>
      <w:pPr>
        <w:ind w:left="624" w:hanging="75"/>
      </w:pPr>
      <w:rPr>
        <w:rFonts w:hint="default"/>
        <w:lang w:val="en-US" w:eastAsia="en-US" w:bidi="ar-SA"/>
      </w:rPr>
    </w:lvl>
    <w:lvl w:ilvl="4">
      <w:start w:val="0"/>
      <w:numFmt w:val="bullet"/>
      <w:lvlText w:val="•"/>
      <w:lvlJc w:val="left"/>
      <w:pPr>
        <w:ind w:left="825" w:hanging="75"/>
      </w:pPr>
      <w:rPr>
        <w:rFonts w:hint="default"/>
        <w:lang w:val="en-US" w:eastAsia="en-US" w:bidi="ar-SA"/>
      </w:rPr>
    </w:lvl>
    <w:lvl w:ilvl="5">
      <w:start w:val="0"/>
      <w:numFmt w:val="bullet"/>
      <w:lvlText w:val="•"/>
      <w:lvlJc w:val="left"/>
      <w:pPr>
        <w:ind w:left="1027" w:hanging="75"/>
      </w:pPr>
      <w:rPr>
        <w:rFonts w:hint="default"/>
        <w:lang w:val="en-US" w:eastAsia="en-US" w:bidi="ar-SA"/>
      </w:rPr>
    </w:lvl>
    <w:lvl w:ilvl="6">
      <w:start w:val="0"/>
      <w:numFmt w:val="bullet"/>
      <w:lvlText w:val="•"/>
      <w:lvlJc w:val="left"/>
      <w:pPr>
        <w:ind w:left="1228" w:hanging="75"/>
      </w:pPr>
      <w:rPr>
        <w:rFonts w:hint="default"/>
        <w:lang w:val="en-US" w:eastAsia="en-US" w:bidi="ar-SA"/>
      </w:rPr>
    </w:lvl>
    <w:lvl w:ilvl="7">
      <w:start w:val="0"/>
      <w:numFmt w:val="bullet"/>
      <w:lvlText w:val="•"/>
      <w:lvlJc w:val="left"/>
      <w:pPr>
        <w:ind w:left="1429" w:hanging="75"/>
      </w:pPr>
      <w:rPr>
        <w:rFonts w:hint="default"/>
        <w:lang w:val="en-US" w:eastAsia="en-US" w:bidi="ar-SA"/>
      </w:rPr>
    </w:lvl>
    <w:lvl w:ilvl="8">
      <w:start w:val="0"/>
      <w:numFmt w:val="bullet"/>
      <w:lvlText w:val="•"/>
      <w:lvlJc w:val="left"/>
      <w:pPr>
        <w:ind w:left="1631" w:hanging="75"/>
      </w:pPr>
      <w:rPr>
        <w:rFonts w:hint="default"/>
        <w:lang w:val="en-US" w:eastAsia="en-US" w:bidi="ar-SA"/>
      </w:rPr>
    </w:lvl>
  </w:abstractNum>
  <w:abstractNum w:abstractNumId="312">
    <w:multiLevelType w:val="hybridMultilevel"/>
    <w:lvl w:ilvl="0">
      <w:start w:val="0"/>
      <w:numFmt w:val="bullet"/>
      <w:lvlText w:val=""/>
      <w:lvlJc w:val="left"/>
      <w:pPr>
        <w:ind w:left="11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84" w:hanging="75"/>
      </w:pPr>
      <w:rPr>
        <w:rFonts w:hint="default"/>
        <w:lang w:val="en-US" w:eastAsia="en-US" w:bidi="ar-SA"/>
      </w:rPr>
    </w:lvl>
    <w:lvl w:ilvl="2">
      <w:start w:val="0"/>
      <w:numFmt w:val="bullet"/>
      <w:lvlText w:val="•"/>
      <w:lvlJc w:val="left"/>
      <w:pPr>
        <w:ind w:left="449" w:hanging="75"/>
      </w:pPr>
      <w:rPr>
        <w:rFonts w:hint="default"/>
        <w:lang w:val="en-US" w:eastAsia="en-US" w:bidi="ar-SA"/>
      </w:rPr>
    </w:lvl>
    <w:lvl w:ilvl="3">
      <w:start w:val="0"/>
      <w:numFmt w:val="bullet"/>
      <w:lvlText w:val="•"/>
      <w:lvlJc w:val="left"/>
      <w:pPr>
        <w:ind w:left="614" w:hanging="75"/>
      </w:pPr>
      <w:rPr>
        <w:rFonts w:hint="default"/>
        <w:lang w:val="en-US" w:eastAsia="en-US" w:bidi="ar-SA"/>
      </w:rPr>
    </w:lvl>
    <w:lvl w:ilvl="4">
      <w:start w:val="0"/>
      <w:numFmt w:val="bullet"/>
      <w:lvlText w:val="•"/>
      <w:lvlJc w:val="left"/>
      <w:pPr>
        <w:ind w:left="779" w:hanging="75"/>
      </w:pPr>
      <w:rPr>
        <w:rFonts w:hint="default"/>
        <w:lang w:val="en-US" w:eastAsia="en-US" w:bidi="ar-SA"/>
      </w:rPr>
    </w:lvl>
    <w:lvl w:ilvl="5">
      <w:start w:val="0"/>
      <w:numFmt w:val="bullet"/>
      <w:lvlText w:val="•"/>
      <w:lvlJc w:val="left"/>
      <w:pPr>
        <w:ind w:left="944" w:hanging="75"/>
      </w:pPr>
      <w:rPr>
        <w:rFonts w:hint="default"/>
        <w:lang w:val="en-US" w:eastAsia="en-US" w:bidi="ar-SA"/>
      </w:rPr>
    </w:lvl>
    <w:lvl w:ilvl="6">
      <w:start w:val="0"/>
      <w:numFmt w:val="bullet"/>
      <w:lvlText w:val="•"/>
      <w:lvlJc w:val="left"/>
      <w:pPr>
        <w:ind w:left="1108" w:hanging="75"/>
      </w:pPr>
      <w:rPr>
        <w:rFonts w:hint="default"/>
        <w:lang w:val="en-US" w:eastAsia="en-US" w:bidi="ar-SA"/>
      </w:rPr>
    </w:lvl>
    <w:lvl w:ilvl="7">
      <w:start w:val="0"/>
      <w:numFmt w:val="bullet"/>
      <w:lvlText w:val="•"/>
      <w:lvlJc w:val="left"/>
      <w:pPr>
        <w:ind w:left="1273" w:hanging="75"/>
      </w:pPr>
      <w:rPr>
        <w:rFonts w:hint="default"/>
        <w:lang w:val="en-US" w:eastAsia="en-US" w:bidi="ar-SA"/>
      </w:rPr>
    </w:lvl>
    <w:lvl w:ilvl="8">
      <w:start w:val="0"/>
      <w:numFmt w:val="bullet"/>
      <w:lvlText w:val="•"/>
      <w:lvlJc w:val="left"/>
      <w:pPr>
        <w:ind w:left="1438" w:hanging="75"/>
      </w:pPr>
      <w:rPr>
        <w:rFonts w:hint="default"/>
        <w:lang w:val="en-US" w:eastAsia="en-US" w:bidi="ar-SA"/>
      </w:rPr>
    </w:lvl>
  </w:abstractNum>
  <w:abstractNum w:abstractNumId="311">
    <w:multiLevelType w:val="hybridMultilevel"/>
    <w:lvl w:ilvl="0">
      <w:start w:val="0"/>
      <w:numFmt w:val="bullet"/>
      <w:lvlText w:val=""/>
      <w:lvlJc w:val="left"/>
      <w:pPr>
        <w:ind w:left="7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02" w:hanging="75"/>
      </w:pPr>
      <w:rPr>
        <w:rFonts w:hint="default"/>
        <w:lang w:val="en-US" w:eastAsia="en-US" w:bidi="ar-SA"/>
      </w:rPr>
    </w:lvl>
    <w:lvl w:ilvl="2">
      <w:start w:val="0"/>
      <w:numFmt w:val="bullet"/>
      <w:lvlText w:val="•"/>
      <w:lvlJc w:val="left"/>
      <w:pPr>
        <w:ind w:left="524" w:hanging="75"/>
      </w:pPr>
      <w:rPr>
        <w:rFonts w:hint="default"/>
        <w:lang w:val="en-US" w:eastAsia="en-US" w:bidi="ar-SA"/>
      </w:rPr>
    </w:lvl>
    <w:lvl w:ilvl="3">
      <w:start w:val="0"/>
      <w:numFmt w:val="bullet"/>
      <w:lvlText w:val="•"/>
      <w:lvlJc w:val="left"/>
      <w:pPr>
        <w:ind w:left="747" w:hanging="75"/>
      </w:pPr>
      <w:rPr>
        <w:rFonts w:hint="default"/>
        <w:lang w:val="en-US" w:eastAsia="en-US" w:bidi="ar-SA"/>
      </w:rPr>
    </w:lvl>
    <w:lvl w:ilvl="4">
      <w:start w:val="0"/>
      <w:numFmt w:val="bullet"/>
      <w:lvlText w:val="•"/>
      <w:lvlJc w:val="left"/>
      <w:pPr>
        <w:ind w:left="969" w:hanging="75"/>
      </w:pPr>
      <w:rPr>
        <w:rFonts w:hint="default"/>
        <w:lang w:val="en-US" w:eastAsia="en-US" w:bidi="ar-SA"/>
      </w:rPr>
    </w:lvl>
    <w:lvl w:ilvl="5">
      <w:start w:val="0"/>
      <w:numFmt w:val="bullet"/>
      <w:lvlText w:val="•"/>
      <w:lvlJc w:val="left"/>
      <w:pPr>
        <w:ind w:left="1192" w:hanging="75"/>
      </w:pPr>
      <w:rPr>
        <w:rFonts w:hint="default"/>
        <w:lang w:val="en-US" w:eastAsia="en-US" w:bidi="ar-SA"/>
      </w:rPr>
    </w:lvl>
    <w:lvl w:ilvl="6">
      <w:start w:val="0"/>
      <w:numFmt w:val="bullet"/>
      <w:lvlText w:val="•"/>
      <w:lvlJc w:val="left"/>
      <w:pPr>
        <w:ind w:left="1414" w:hanging="75"/>
      </w:pPr>
      <w:rPr>
        <w:rFonts w:hint="default"/>
        <w:lang w:val="en-US" w:eastAsia="en-US" w:bidi="ar-SA"/>
      </w:rPr>
    </w:lvl>
    <w:lvl w:ilvl="7">
      <w:start w:val="0"/>
      <w:numFmt w:val="bullet"/>
      <w:lvlText w:val="•"/>
      <w:lvlJc w:val="left"/>
      <w:pPr>
        <w:ind w:left="1636" w:hanging="75"/>
      </w:pPr>
      <w:rPr>
        <w:rFonts w:hint="default"/>
        <w:lang w:val="en-US" w:eastAsia="en-US" w:bidi="ar-SA"/>
      </w:rPr>
    </w:lvl>
    <w:lvl w:ilvl="8">
      <w:start w:val="0"/>
      <w:numFmt w:val="bullet"/>
      <w:lvlText w:val="•"/>
      <w:lvlJc w:val="left"/>
      <w:pPr>
        <w:ind w:left="1859" w:hanging="75"/>
      </w:pPr>
      <w:rPr>
        <w:rFonts w:hint="default"/>
        <w:lang w:val="en-US" w:eastAsia="en-US" w:bidi="ar-SA"/>
      </w:rPr>
    </w:lvl>
  </w:abstractNum>
  <w:abstractNum w:abstractNumId="310">
    <w:multiLevelType w:val="hybridMultilevel"/>
    <w:lvl w:ilvl="0">
      <w:start w:val="0"/>
      <w:numFmt w:val="bullet"/>
      <w:lvlText w:val=""/>
      <w:lvlJc w:val="left"/>
      <w:pPr>
        <w:ind w:left="0"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00" w:hanging="116"/>
      </w:pPr>
      <w:rPr>
        <w:rFonts w:hint="default"/>
        <w:lang w:val="en-US" w:eastAsia="en-US" w:bidi="ar-SA"/>
      </w:rPr>
    </w:lvl>
    <w:lvl w:ilvl="2">
      <w:start w:val="0"/>
      <w:numFmt w:val="bullet"/>
      <w:lvlText w:val="•"/>
      <w:lvlJc w:val="left"/>
      <w:pPr>
        <w:ind w:left="401" w:hanging="116"/>
      </w:pPr>
      <w:rPr>
        <w:rFonts w:hint="default"/>
        <w:lang w:val="en-US" w:eastAsia="en-US" w:bidi="ar-SA"/>
      </w:rPr>
    </w:lvl>
    <w:lvl w:ilvl="3">
      <w:start w:val="0"/>
      <w:numFmt w:val="bullet"/>
      <w:lvlText w:val="•"/>
      <w:lvlJc w:val="left"/>
      <w:pPr>
        <w:ind w:left="601" w:hanging="116"/>
      </w:pPr>
      <w:rPr>
        <w:rFonts w:hint="default"/>
        <w:lang w:val="en-US" w:eastAsia="en-US" w:bidi="ar-SA"/>
      </w:rPr>
    </w:lvl>
    <w:lvl w:ilvl="4">
      <w:start w:val="0"/>
      <w:numFmt w:val="bullet"/>
      <w:lvlText w:val="•"/>
      <w:lvlJc w:val="left"/>
      <w:pPr>
        <w:ind w:left="802" w:hanging="116"/>
      </w:pPr>
      <w:rPr>
        <w:rFonts w:hint="default"/>
        <w:lang w:val="en-US" w:eastAsia="en-US" w:bidi="ar-SA"/>
      </w:rPr>
    </w:lvl>
    <w:lvl w:ilvl="5">
      <w:start w:val="0"/>
      <w:numFmt w:val="bullet"/>
      <w:lvlText w:val="•"/>
      <w:lvlJc w:val="left"/>
      <w:pPr>
        <w:ind w:left="1003" w:hanging="116"/>
      </w:pPr>
      <w:rPr>
        <w:rFonts w:hint="default"/>
        <w:lang w:val="en-US" w:eastAsia="en-US" w:bidi="ar-SA"/>
      </w:rPr>
    </w:lvl>
    <w:lvl w:ilvl="6">
      <w:start w:val="0"/>
      <w:numFmt w:val="bullet"/>
      <w:lvlText w:val="•"/>
      <w:lvlJc w:val="left"/>
      <w:pPr>
        <w:ind w:left="1203" w:hanging="116"/>
      </w:pPr>
      <w:rPr>
        <w:rFonts w:hint="default"/>
        <w:lang w:val="en-US" w:eastAsia="en-US" w:bidi="ar-SA"/>
      </w:rPr>
    </w:lvl>
    <w:lvl w:ilvl="7">
      <w:start w:val="0"/>
      <w:numFmt w:val="bullet"/>
      <w:lvlText w:val="•"/>
      <w:lvlJc w:val="left"/>
      <w:pPr>
        <w:ind w:left="1404" w:hanging="116"/>
      </w:pPr>
      <w:rPr>
        <w:rFonts w:hint="default"/>
        <w:lang w:val="en-US" w:eastAsia="en-US" w:bidi="ar-SA"/>
      </w:rPr>
    </w:lvl>
    <w:lvl w:ilvl="8">
      <w:start w:val="0"/>
      <w:numFmt w:val="bullet"/>
      <w:lvlText w:val="•"/>
      <w:lvlJc w:val="left"/>
      <w:pPr>
        <w:ind w:left="1604" w:hanging="116"/>
      </w:pPr>
      <w:rPr>
        <w:rFonts w:hint="default"/>
        <w:lang w:val="en-US" w:eastAsia="en-US" w:bidi="ar-SA"/>
      </w:rPr>
    </w:lvl>
  </w:abstractNum>
  <w:abstractNum w:abstractNumId="309">
    <w:multiLevelType w:val="hybridMultilevel"/>
    <w:lvl w:ilvl="0">
      <w:start w:val="0"/>
      <w:numFmt w:val="bullet"/>
      <w:lvlText w:val=""/>
      <w:lvlJc w:val="left"/>
      <w:pPr>
        <w:ind w:left="143"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29" w:hanging="116"/>
      </w:pPr>
      <w:rPr>
        <w:rFonts w:hint="default"/>
        <w:lang w:val="en-US" w:eastAsia="en-US" w:bidi="ar-SA"/>
      </w:rPr>
    </w:lvl>
    <w:lvl w:ilvl="2">
      <w:start w:val="0"/>
      <w:numFmt w:val="bullet"/>
      <w:lvlText w:val="•"/>
      <w:lvlJc w:val="left"/>
      <w:pPr>
        <w:ind w:left="518" w:hanging="116"/>
      </w:pPr>
      <w:rPr>
        <w:rFonts w:hint="default"/>
        <w:lang w:val="en-US" w:eastAsia="en-US" w:bidi="ar-SA"/>
      </w:rPr>
    </w:lvl>
    <w:lvl w:ilvl="3">
      <w:start w:val="0"/>
      <w:numFmt w:val="bullet"/>
      <w:lvlText w:val="•"/>
      <w:lvlJc w:val="left"/>
      <w:pPr>
        <w:ind w:left="708" w:hanging="116"/>
      </w:pPr>
      <w:rPr>
        <w:rFonts w:hint="default"/>
        <w:lang w:val="en-US" w:eastAsia="en-US" w:bidi="ar-SA"/>
      </w:rPr>
    </w:lvl>
    <w:lvl w:ilvl="4">
      <w:start w:val="0"/>
      <w:numFmt w:val="bullet"/>
      <w:lvlText w:val="•"/>
      <w:lvlJc w:val="left"/>
      <w:pPr>
        <w:ind w:left="897" w:hanging="116"/>
      </w:pPr>
      <w:rPr>
        <w:rFonts w:hint="default"/>
        <w:lang w:val="en-US" w:eastAsia="en-US" w:bidi="ar-SA"/>
      </w:rPr>
    </w:lvl>
    <w:lvl w:ilvl="5">
      <w:start w:val="0"/>
      <w:numFmt w:val="bullet"/>
      <w:lvlText w:val="•"/>
      <w:lvlJc w:val="left"/>
      <w:pPr>
        <w:ind w:left="1087" w:hanging="116"/>
      </w:pPr>
      <w:rPr>
        <w:rFonts w:hint="default"/>
        <w:lang w:val="en-US" w:eastAsia="en-US" w:bidi="ar-SA"/>
      </w:rPr>
    </w:lvl>
    <w:lvl w:ilvl="6">
      <w:start w:val="0"/>
      <w:numFmt w:val="bullet"/>
      <w:lvlText w:val="•"/>
      <w:lvlJc w:val="left"/>
      <w:pPr>
        <w:ind w:left="1276" w:hanging="116"/>
      </w:pPr>
      <w:rPr>
        <w:rFonts w:hint="default"/>
        <w:lang w:val="en-US" w:eastAsia="en-US" w:bidi="ar-SA"/>
      </w:rPr>
    </w:lvl>
    <w:lvl w:ilvl="7">
      <w:start w:val="0"/>
      <w:numFmt w:val="bullet"/>
      <w:lvlText w:val="•"/>
      <w:lvlJc w:val="left"/>
      <w:pPr>
        <w:ind w:left="1465" w:hanging="116"/>
      </w:pPr>
      <w:rPr>
        <w:rFonts w:hint="default"/>
        <w:lang w:val="en-US" w:eastAsia="en-US" w:bidi="ar-SA"/>
      </w:rPr>
    </w:lvl>
    <w:lvl w:ilvl="8">
      <w:start w:val="0"/>
      <w:numFmt w:val="bullet"/>
      <w:lvlText w:val="•"/>
      <w:lvlJc w:val="left"/>
      <w:pPr>
        <w:ind w:left="1655" w:hanging="116"/>
      </w:pPr>
      <w:rPr>
        <w:rFonts w:hint="default"/>
        <w:lang w:val="en-US" w:eastAsia="en-US" w:bidi="ar-SA"/>
      </w:rPr>
    </w:lvl>
  </w:abstractNum>
  <w:abstractNum w:abstractNumId="308">
    <w:multiLevelType w:val="hybridMultilevel"/>
    <w:lvl w:ilvl="0">
      <w:start w:val="0"/>
      <w:numFmt w:val="bullet"/>
      <w:lvlText w:val=""/>
      <w:lvlJc w:val="left"/>
      <w:pPr>
        <w:ind w:left="1"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30" w:hanging="75"/>
      </w:pPr>
      <w:rPr>
        <w:rFonts w:hint="default"/>
        <w:lang w:val="en-US" w:eastAsia="en-US" w:bidi="ar-SA"/>
      </w:rPr>
    </w:lvl>
    <w:lvl w:ilvl="2">
      <w:start w:val="0"/>
      <w:numFmt w:val="bullet"/>
      <w:lvlText w:val="•"/>
      <w:lvlJc w:val="left"/>
      <w:pPr>
        <w:ind w:left="460" w:hanging="75"/>
      </w:pPr>
      <w:rPr>
        <w:rFonts w:hint="default"/>
        <w:lang w:val="en-US" w:eastAsia="en-US" w:bidi="ar-SA"/>
      </w:rPr>
    </w:lvl>
    <w:lvl w:ilvl="3">
      <w:start w:val="0"/>
      <w:numFmt w:val="bullet"/>
      <w:lvlText w:val="•"/>
      <w:lvlJc w:val="left"/>
      <w:pPr>
        <w:ind w:left="691" w:hanging="75"/>
      </w:pPr>
      <w:rPr>
        <w:rFonts w:hint="default"/>
        <w:lang w:val="en-US" w:eastAsia="en-US" w:bidi="ar-SA"/>
      </w:rPr>
    </w:lvl>
    <w:lvl w:ilvl="4">
      <w:start w:val="0"/>
      <w:numFmt w:val="bullet"/>
      <w:lvlText w:val="•"/>
      <w:lvlJc w:val="left"/>
      <w:pPr>
        <w:ind w:left="921" w:hanging="75"/>
      </w:pPr>
      <w:rPr>
        <w:rFonts w:hint="default"/>
        <w:lang w:val="en-US" w:eastAsia="en-US" w:bidi="ar-SA"/>
      </w:rPr>
    </w:lvl>
    <w:lvl w:ilvl="5">
      <w:start w:val="0"/>
      <w:numFmt w:val="bullet"/>
      <w:lvlText w:val="•"/>
      <w:lvlJc w:val="left"/>
      <w:pPr>
        <w:ind w:left="1152" w:hanging="75"/>
      </w:pPr>
      <w:rPr>
        <w:rFonts w:hint="default"/>
        <w:lang w:val="en-US" w:eastAsia="en-US" w:bidi="ar-SA"/>
      </w:rPr>
    </w:lvl>
    <w:lvl w:ilvl="6">
      <w:start w:val="0"/>
      <w:numFmt w:val="bullet"/>
      <w:lvlText w:val="•"/>
      <w:lvlJc w:val="left"/>
      <w:pPr>
        <w:ind w:left="1382" w:hanging="75"/>
      </w:pPr>
      <w:rPr>
        <w:rFonts w:hint="default"/>
        <w:lang w:val="en-US" w:eastAsia="en-US" w:bidi="ar-SA"/>
      </w:rPr>
    </w:lvl>
    <w:lvl w:ilvl="7">
      <w:start w:val="0"/>
      <w:numFmt w:val="bullet"/>
      <w:lvlText w:val="•"/>
      <w:lvlJc w:val="left"/>
      <w:pPr>
        <w:ind w:left="1612" w:hanging="75"/>
      </w:pPr>
      <w:rPr>
        <w:rFonts w:hint="default"/>
        <w:lang w:val="en-US" w:eastAsia="en-US" w:bidi="ar-SA"/>
      </w:rPr>
    </w:lvl>
    <w:lvl w:ilvl="8">
      <w:start w:val="0"/>
      <w:numFmt w:val="bullet"/>
      <w:lvlText w:val="•"/>
      <w:lvlJc w:val="left"/>
      <w:pPr>
        <w:ind w:left="1843" w:hanging="75"/>
      </w:pPr>
      <w:rPr>
        <w:rFonts w:hint="default"/>
        <w:lang w:val="en-US" w:eastAsia="en-US" w:bidi="ar-SA"/>
      </w:rPr>
    </w:lvl>
  </w:abstractNum>
  <w:abstractNum w:abstractNumId="307">
    <w:multiLevelType w:val="hybridMultilevel"/>
    <w:lvl w:ilvl="0">
      <w:start w:val="0"/>
      <w:numFmt w:val="bullet"/>
      <w:lvlText w:val=""/>
      <w:lvlJc w:val="left"/>
      <w:pPr>
        <w:ind w:left="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00" w:hanging="75"/>
      </w:pPr>
      <w:rPr>
        <w:rFonts w:hint="default"/>
        <w:lang w:val="en-US" w:eastAsia="en-US" w:bidi="ar-SA"/>
      </w:rPr>
    </w:lvl>
    <w:lvl w:ilvl="2">
      <w:start w:val="0"/>
      <w:numFmt w:val="bullet"/>
      <w:lvlText w:val="•"/>
      <w:lvlJc w:val="left"/>
      <w:pPr>
        <w:ind w:left="401" w:hanging="75"/>
      </w:pPr>
      <w:rPr>
        <w:rFonts w:hint="default"/>
        <w:lang w:val="en-US" w:eastAsia="en-US" w:bidi="ar-SA"/>
      </w:rPr>
    </w:lvl>
    <w:lvl w:ilvl="3">
      <w:start w:val="0"/>
      <w:numFmt w:val="bullet"/>
      <w:lvlText w:val="•"/>
      <w:lvlJc w:val="left"/>
      <w:pPr>
        <w:ind w:left="601" w:hanging="75"/>
      </w:pPr>
      <w:rPr>
        <w:rFonts w:hint="default"/>
        <w:lang w:val="en-US" w:eastAsia="en-US" w:bidi="ar-SA"/>
      </w:rPr>
    </w:lvl>
    <w:lvl w:ilvl="4">
      <w:start w:val="0"/>
      <w:numFmt w:val="bullet"/>
      <w:lvlText w:val="•"/>
      <w:lvlJc w:val="left"/>
      <w:pPr>
        <w:ind w:left="802" w:hanging="75"/>
      </w:pPr>
      <w:rPr>
        <w:rFonts w:hint="default"/>
        <w:lang w:val="en-US" w:eastAsia="en-US" w:bidi="ar-SA"/>
      </w:rPr>
    </w:lvl>
    <w:lvl w:ilvl="5">
      <w:start w:val="0"/>
      <w:numFmt w:val="bullet"/>
      <w:lvlText w:val="•"/>
      <w:lvlJc w:val="left"/>
      <w:pPr>
        <w:ind w:left="1003" w:hanging="75"/>
      </w:pPr>
      <w:rPr>
        <w:rFonts w:hint="default"/>
        <w:lang w:val="en-US" w:eastAsia="en-US" w:bidi="ar-SA"/>
      </w:rPr>
    </w:lvl>
    <w:lvl w:ilvl="6">
      <w:start w:val="0"/>
      <w:numFmt w:val="bullet"/>
      <w:lvlText w:val="•"/>
      <w:lvlJc w:val="left"/>
      <w:pPr>
        <w:ind w:left="1203" w:hanging="75"/>
      </w:pPr>
      <w:rPr>
        <w:rFonts w:hint="default"/>
        <w:lang w:val="en-US" w:eastAsia="en-US" w:bidi="ar-SA"/>
      </w:rPr>
    </w:lvl>
    <w:lvl w:ilvl="7">
      <w:start w:val="0"/>
      <w:numFmt w:val="bullet"/>
      <w:lvlText w:val="•"/>
      <w:lvlJc w:val="left"/>
      <w:pPr>
        <w:ind w:left="1404" w:hanging="75"/>
      </w:pPr>
      <w:rPr>
        <w:rFonts w:hint="default"/>
        <w:lang w:val="en-US" w:eastAsia="en-US" w:bidi="ar-SA"/>
      </w:rPr>
    </w:lvl>
    <w:lvl w:ilvl="8">
      <w:start w:val="0"/>
      <w:numFmt w:val="bullet"/>
      <w:lvlText w:val="•"/>
      <w:lvlJc w:val="left"/>
      <w:pPr>
        <w:ind w:left="1604" w:hanging="75"/>
      </w:pPr>
      <w:rPr>
        <w:rFonts w:hint="default"/>
        <w:lang w:val="en-US" w:eastAsia="en-US" w:bidi="ar-SA"/>
      </w:rPr>
    </w:lvl>
  </w:abstractNum>
  <w:abstractNum w:abstractNumId="306">
    <w:multiLevelType w:val="hybridMultilevel"/>
    <w:lvl w:ilvl="0">
      <w:start w:val="0"/>
      <w:numFmt w:val="bullet"/>
      <w:lvlText w:val=""/>
      <w:lvlJc w:val="left"/>
      <w:pPr>
        <w:ind w:left="103"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93" w:hanging="75"/>
      </w:pPr>
      <w:rPr>
        <w:rFonts w:hint="default"/>
        <w:lang w:val="en-US" w:eastAsia="en-US" w:bidi="ar-SA"/>
      </w:rPr>
    </w:lvl>
    <w:lvl w:ilvl="2">
      <w:start w:val="0"/>
      <w:numFmt w:val="bullet"/>
      <w:lvlText w:val="•"/>
      <w:lvlJc w:val="left"/>
      <w:pPr>
        <w:ind w:left="486" w:hanging="75"/>
      </w:pPr>
      <w:rPr>
        <w:rFonts w:hint="default"/>
        <w:lang w:val="en-US" w:eastAsia="en-US" w:bidi="ar-SA"/>
      </w:rPr>
    </w:lvl>
    <w:lvl w:ilvl="3">
      <w:start w:val="0"/>
      <w:numFmt w:val="bullet"/>
      <w:lvlText w:val="•"/>
      <w:lvlJc w:val="left"/>
      <w:pPr>
        <w:ind w:left="680" w:hanging="75"/>
      </w:pPr>
      <w:rPr>
        <w:rFonts w:hint="default"/>
        <w:lang w:val="en-US" w:eastAsia="en-US" w:bidi="ar-SA"/>
      </w:rPr>
    </w:lvl>
    <w:lvl w:ilvl="4">
      <w:start w:val="0"/>
      <w:numFmt w:val="bullet"/>
      <w:lvlText w:val="•"/>
      <w:lvlJc w:val="left"/>
      <w:pPr>
        <w:ind w:left="873" w:hanging="75"/>
      </w:pPr>
      <w:rPr>
        <w:rFonts w:hint="default"/>
        <w:lang w:val="en-US" w:eastAsia="en-US" w:bidi="ar-SA"/>
      </w:rPr>
    </w:lvl>
    <w:lvl w:ilvl="5">
      <w:start w:val="0"/>
      <w:numFmt w:val="bullet"/>
      <w:lvlText w:val="•"/>
      <w:lvlJc w:val="left"/>
      <w:pPr>
        <w:ind w:left="1067" w:hanging="75"/>
      </w:pPr>
      <w:rPr>
        <w:rFonts w:hint="default"/>
        <w:lang w:val="en-US" w:eastAsia="en-US" w:bidi="ar-SA"/>
      </w:rPr>
    </w:lvl>
    <w:lvl w:ilvl="6">
      <w:start w:val="0"/>
      <w:numFmt w:val="bullet"/>
      <w:lvlText w:val="•"/>
      <w:lvlJc w:val="left"/>
      <w:pPr>
        <w:ind w:left="1260" w:hanging="75"/>
      </w:pPr>
      <w:rPr>
        <w:rFonts w:hint="default"/>
        <w:lang w:val="en-US" w:eastAsia="en-US" w:bidi="ar-SA"/>
      </w:rPr>
    </w:lvl>
    <w:lvl w:ilvl="7">
      <w:start w:val="0"/>
      <w:numFmt w:val="bullet"/>
      <w:lvlText w:val="•"/>
      <w:lvlJc w:val="left"/>
      <w:pPr>
        <w:ind w:left="1453" w:hanging="75"/>
      </w:pPr>
      <w:rPr>
        <w:rFonts w:hint="default"/>
        <w:lang w:val="en-US" w:eastAsia="en-US" w:bidi="ar-SA"/>
      </w:rPr>
    </w:lvl>
    <w:lvl w:ilvl="8">
      <w:start w:val="0"/>
      <w:numFmt w:val="bullet"/>
      <w:lvlText w:val="•"/>
      <w:lvlJc w:val="left"/>
      <w:pPr>
        <w:ind w:left="1647" w:hanging="75"/>
      </w:pPr>
      <w:rPr>
        <w:rFonts w:hint="default"/>
        <w:lang w:val="en-US" w:eastAsia="en-US" w:bidi="ar-SA"/>
      </w:rPr>
    </w:lvl>
  </w:abstractNum>
  <w:abstractNum w:abstractNumId="305">
    <w:multiLevelType w:val="hybridMultilevel"/>
    <w:lvl w:ilvl="0">
      <w:start w:val="0"/>
      <w:numFmt w:val="bullet"/>
      <w:lvlText w:val=""/>
      <w:lvlJc w:val="left"/>
      <w:pPr>
        <w:ind w:left="11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84" w:hanging="75"/>
      </w:pPr>
      <w:rPr>
        <w:rFonts w:hint="default"/>
        <w:lang w:val="en-US" w:eastAsia="en-US" w:bidi="ar-SA"/>
      </w:rPr>
    </w:lvl>
    <w:lvl w:ilvl="2">
      <w:start w:val="0"/>
      <w:numFmt w:val="bullet"/>
      <w:lvlText w:val="•"/>
      <w:lvlJc w:val="left"/>
      <w:pPr>
        <w:ind w:left="449" w:hanging="75"/>
      </w:pPr>
      <w:rPr>
        <w:rFonts w:hint="default"/>
        <w:lang w:val="en-US" w:eastAsia="en-US" w:bidi="ar-SA"/>
      </w:rPr>
    </w:lvl>
    <w:lvl w:ilvl="3">
      <w:start w:val="0"/>
      <w:numFmt w:val="bullet"/>
      <w:lvlText w:val="•"/>
      <w:lvlJc w:val="left"/>
      <w:pPr>
        <w:ind w:left="614" w:hanging="75"/>
      </w:pPr>
      <w:rPr>
        <w:rFonts w:hint="default"/>
        <w:lang w:val="en-US" w:eastAsia="en-US" w:bidi="ar-SA"/>
      </w:rPr>
    </w:lvl>
    <w:lvl w:ilvl="4">
      <w:start w:val="0"/>
      <w:numFmt w:val="bullet"/>
      <w:lvlText w:val="•"/>
      <w:lvlJc w:val="left"/>
      <w:pPr>
        <w:ind w:left="779" w:hanging="75"/>
      </w:pPr>
      <w:rPr>
        <w:rFonts w:hint="default"/>
        <w:lang w:val="en-US" w:eastAsia="en-US" w:bidi="ar-SA"/>
      </w:rPr>
    </w:lvl>
    <w:lvl w:ilvl="5">
      <w:start w:val="0"/>
      <w:numFmt w:val="bullet"/>
      <w:lvlText w:val="•"/>
      <w:lvlJc w:val="left"/>
      <w:pPr>
        <w:ind w:left="944" w:hanging="75"/>
      </w:pPr>
      <w:rPr>
        <w:rFonts w:hint="default"/>
        <w:lang w:val="en-US" w:eastAsia="en-US" w:bidi="ar-SA"/>
      </w:rPr>
    </w:lvl>
    <w:lvl w:ilvl="6">
      <w:start w:val="0"/>
      <w:numFmt w:val="bullet"/>
      <w:lvlText w:val="•"/>
      <w:lvlJc w:val="left"/>
      <w:pPr>
        <w:ind w:left="1108" w:hanging="75"/>
      </w:pPr>
      <w:rPr>
        <w:rFonts w:hint="default"/>
        <w:lang w:val="en-US" w:eastAsia="en-US" w:bidi="ar-SA"/>
      </w:rPr>
    </w:lvl>
    <w:lvl w:ilvl="7">
      <w:start w:val="0"/>
      <w:numFmt w:val="bullet"/>
      <w:lvlText w:val="•"/>
      <w:lvlJc w:val="left"/>
      <w:pPr>
        <w:ind w:left="1273" w:hanging="75"/>
      </w:pPr>
      <w:rPr>
        <w:rFonts w:hint="default"/>
        <w:lang w:val="en-US" w:eastAsia="en-US" w:bidi="ar-SA"/>
      </w:rPr>
    </w:lvl>
    <w:lvl w:ilvl="8">
      <w:start w:val="0"/>
      <w:numFmt w:val="bullet"/>
      <w:lvlText w:val="•"/>
      <w:lvlJc w:val="left"/>
      <w:pPr>
        <w:ind w:left="1438" w:hanging="75"/>
      </w:pPr>
      <w:rPr>
        <w:rFonts w:hint="default"/>
        <w:lang w:val="en-US" w:eastAsia="en-US" w:bidi="ar-SA"/>
      </w:rPr>
    </w:lvl>
  </w:abstractNum>
  <w:abstractNum w:abstractNumId="304">
    <w:multiLevelType w:val="hybridMultilevel"/>
    <w:lvl w:ilvl="0">
      <w:start w:val="0"/>
      <w:numFmt w:val="bullet"/>
      <w:lvlText w:val=""/>
      <w:lvlJc w:val="left"/>
      <w:pPr>
        <w:ind w:left="116"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38" w:hanging="116"/>
      </w:pPr>
      <w:rPr>
        <w:rFonts w:hint="default"/>
        <w:lang w:val="en-US" w:eastAsia="en-US" w:bidi="ar-SA"/>
      </w:rPr>
    </w:lvl>
    <w:lvl w:ilvl="2">
      <w:start w:val="0"/>
      <w:numFmt w:val="bullet"/>
      <w:lvlText w:val="•"/>
      <w:lvlJc w:val="left"/>
      <w:pPr>
        <w:ind w:left="556" w:hanging="116"/>
      </w:pPr>
      <w:rPr>
        <w:rFonts w:hint="default"/>
        <w:lang w:val="en-US" w:eastAsia="en-US" w:bidi="ar-SA"/>
      </w:rPr>
    </w:lvl>
    <w:lvl w:ilvl="3">
      <w:start w:val="0"/>
      <w:numFmt w:val="bullet"/>
      <w:lvlText w:val="•"/>
      <w:lvlJc w:val="left"/>
      <w:pPr>
        <w:ind w:left="775" w:hanging="116"/>
      </w:pPr>
      <w:rPr>
        <w:rFonts w:hint="default"/>
        <w:lang w:val="en-US" w:eastAsia="en-US" w:bidi="ar-SA"/>
      </w:rPr>
    </w:lvl>
    <w:lvl w:ilvl="4">
      <w:start w:val="0"/>
      <w:numFmt w:val="bullet"/>
      <w:lvlText w:val="•"/>
      <w:lvlJc w:val="left"/>
      <w:pPr>
        <w:ind w:left="993" w:hanging="116"/>
      </w:pPr>
      <w:rPr>
        <w:rFonts w:hint="default"/>
        <w:lang w:val="en-US" w:eastAsia="en-US" w:bidi="ar-SA"/>
      </w:rPr>
    </w:lvl>
    <w:lvl w:ilvl="5">
      <w:start w:val="0"/>
      <w:numFmt w:val="bullet"/>
      <w:lvlText w:val="•"/>
      <w:lvlJc w:val="left"/>
      <w:pPr>
        <w:ind w:left="1212" w:hanging="116"/>
      </w:pPr>
      <w:rPr>
        <w:rFonts w:hint="default"/>
        <w:lang w:val="en-US" w:eastAsia="en-US" w:bidi="ar-SA"/>
      </w:rPr>
    </w:lvl>
    <w:lvl w:ilvl="6">
      <w:start w:val="0"/>
      <w:numFmt w:val="bullet"/>
      <w:lvlText w:val="•"/>
      <w:lvlJc w:val="left"/>
      <w:pPr>
        <w:ind w:left="1430" w:hanging="116"/>
      </w:pPr>
      <w:rPr>
        <w:rFonts w:hint="default"/>
        <w:lang w:val="en-US" w:eastAsia="en-US" w:bidi="ar-SA"/>
      </w:rPr>
    </w:lvl>
    <w:lvl w:ilvl="7">
      <w:start w:val="0"/>
      <w:numFmt w:val="bullet"/>
      <w:lvlText w:val="•"/>
      <w:lvlJc w:val="left"/>
      <w:pPr>
        <w:ind w:left="1648" w:hanging="116"/>
      </w:pPr>
      <w:rPr>
        <w:rFonts w:hint="default"/>
        <w:lang w:val="en-US" w:eastAsia="en-US" w:bidi="ar-SA"/>
      </w:rPr>
    </w:lvl>
    <w:lvl w:ilvl="8">
      <w:start w:val="0"/>
      <w:numFmt w:val="bullet"/>
      <w:lvlText w:val="•"/>
      <w:lvlJc w:val="left"/>
      <w:pPr>
        <w:ind w:left="1867" w:hanging="116"/>
      </w:pPr>
      <w:rPr>
        <w:rFonts w:hint="default"/>
        <w:lang w:val="en-US" w:eastAsia="en-US" w:bidi="ar-SA"/>
      </w:rPr>
    </w:lvl>
  </w:abstractNum>
  <w:abstractNum w:abstractNumId="303">
    <w:multiLevelType w:val="hybridMultilevel"/>
    <w:lvl w:ilvl="0">
      <w:start w:val="0"/>
      <w:numFmt w:val="bullet"/>
      <w:lvlText w:val=""/>
      <w:lvlJc w:val="left"/>
      <w:pPr>
        <w:ind w:left="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00" w:hanging="75"/>
      </w:pPr>
      <w:rPr>
        <w:rFonts w:hint="default"/>
        <w:lang w:val="en-US" w:eastAsia="en-US" w:bidi="ar-SA"/>
      </w:rPr>
    </w:lvl>
    <w:lvl w:ilvl="2">
      <w:start w:val="0"/>
      <w:numFmt w:val="bullet"/>
      <w:lvlText w:val="•"/>
      <w:lvlJc w:val="left"/>
      <w:pPr>
        <w:ind w:left="401" w:hanging="75"/>
      </w:pPr>
      <w:rPr>
        <w:rFonts w:hint="default"/>
        <w:lang w:val="en-US" w:eastAsia="en-US" w:bidi="ar-SA"/>
      </w:rPr>
    </w:lvl>
    <w:lvl w:ilvl="3">
      <w:start w:val="0"/>
      <w:numFmt w:val="bullet"/>
      <w:lvlText w:val="•"/>
      <w:lvlJc w:val="left"/>
      <w:pPr>
        <w:ind w:left="601" w:hanging="75"/>
      </w:pPr>
      <w:rPr>
        <w:rFonts w:hint="default"/>
        <w:lang w:val="en-US" w:eastAsia="en-US" w:bidi="ar-SA"/>
      </w:rPr>
    </w:lvl>
    <w:lvl w:ilvl="4">
      <w:start w:val="0"/>
      <w:numFmt w:val="bullet"/>
      <w:lvlText w:val="•"/>
      <w:lvlJc w:val="left"/>
      <w:pPr>
        <w:ind w:left="802" w:hanging="75"/>
      </w:pPr>
      <w:rPr>
        <w:rFonts w:hint="default"/>
        <w:lang w:val="en-US" w:eastAsia="en-US" w:bidi="ar-SA"/>
      </w:rPr>
    </w:lvl>
    <w:lvl w:ilvl="5">
      <w:start w:val="0"/>
      <w:numFmt w:val="bullet"/>
      <w:lvlText w:val="•"/>
      <w:lvlJc w:val="left"/>
      <w:pPr>
        <w:ind w:left="1003" w:hanging="75"/>
      </w:pPr>
      <w:rPr>
        <w:rFonts w:hint="default"/>
        <w:lang w:val="en-US" w:eastAsia="en-US" w:bidi="ar-SA"/>
      </w:rPr>
    </w:lvl>
    <w:lvl w:ilvl="6">
      <w:start w:val="0"/>
      <w:numFmt w:val="bullet"/>
      <w:lvlText w:val="•"/>
      <w:lvlJc w:val="left"/>
      <w:pPr>
        <w:ind w:left="1203" w:hanging="75"/>
      </w:pPr>
      <w:rPr>
        <w:rFonts w:hint="default"/>
        <w:lang w:val="en-US" w:eastAsia="en-US" w:bidi="ar-SA"/>
      </w:rPr>
    </w:lvl>
    <w:lvl w:ilvl="7">
      <w:start w:val="0"/>
      <w:numFmt w:val="bullet"/>
      <w:lvlText w:val="•"/>
      <w:lvlJc w:val="left"/>
      <w:pPr>
        <w:ind w:left="1404" w:hanging="75"/>
      </w:pPr>
      <w:rPr>
        <w:rFonts w:hint="default"/>
        <w:lang w:val="en-US" w:eastAsia="en-US" w:bidi="ar-SA"/>
      </w:rPr>
    </w:lvl>
    <w:lvl w:ilvl="8">
      <w:start w:val="0"/>
      <w:numFmt w:val="bullet"/>
      <w:lvlText w:val="•"/>
      <w:lvlJc w:val="left"/>
      <w:pPr>
        <w:ind w:left="1604" w:hanging="75"/>
      </w:pPr>
      <w:rPr>
        <w:rFonts w:hint="default"/>
        <w:lang w:val="en-US" w:eastAsia="en-US" w:bidi="ar-SA"/>
      </w:rPr>
    </w:lvl>
  </w:abstractNum>
  <w:abstractNum w:abstractNumId="302">
    <w:multiLevelType w:val="hybridMultilevel"/>
    <w:lvl w:ilvl="0">
      <w:start w:val="0"/>
      <w:numFmt w:val="bullet"/>
      <w:lvlText w:val=""/>
      <w:lvlJc w:val="left"/>
      <w:pPr>
        <w:ind w:left="103"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93" w:hanging="75"/>
      </w:pPr>
      <w:rPr>
        <w:rFonts w:hint="default"/>
        <w:lang w:val="en-US" w:eastAsia="en-US" w:bidi="ar-SA"/>
      </w:rPr>
    </w:lvl>
    <w:lvl w:ilvl="2">
      <w:start w:val="0"/>
      <w:numFmt w:val="bullet"/>
      <w:lvlText w:val="•"/>
      <w:lvlJc w:val="left"/>
      <w:pPr>
        <w:ind w:left="486" w:hanging="75"/>
      </w:pPr>
      <w:rPr>
        <w:rFonts w:hint="default"/>
        <w:lang w:val="en-US" w:eastAsia="en-US" w:bidi="ar-SA"/>
      </w:rPr>
    </w:lvl>
    <w:lvl w:ilvl="3">
      <w:start w:val="0"/>
      <w:numFmt w:val="bullet"/>
      <w:lvlText w:val="•"/>
      <w:lvlJc w:val="left"/>
      <w:pPr>
        <w:ind w:left="680" w:hanging="75"/>
      </w:pPr>
      <w:rPr>
        <w:rFonts w:hint="default"/>
        <w:lang w:val="en-US" w:eastAsia="en-US" w:bidi="ar-SA"/>
      </w:rPr>
    </w:lvl>
    <w:lvl w:ilvl="4">
      <w:start w:val="0"/>
      <w:numFmt w:val="bullet"/>
      <w:lvlText w:val="•"/>
      <w:lvlJc w:val="left"/>
      <w:pPr>
        <w:ind w:left="873" w:hanging="75"/>
      </w:pPr>
      <w:rPr>
        <w:rFonts w:hint="default"/>
        <w:lang w:val="en-US" w:eastAsia="en-US" w:bidi="ar-SA"/>
      </w:rPr>
    </w:lvl>
    <w:lvl w:ilvl="5">
      <w:start w:val="0"/>
      <w:numFmt w:val="bullet"/>
      <w:lvlText w:val="•"/>
      <w:lvlJc w:val="left"/>
      <w:pPr>
        <w:ind w:left="1067" w:hanging="75"/>
      </w:pPr>
      <w:rPr>
        <w:rFonts w:hint="default"/>
        <w:lang w:val="en-US" w:eastAsia="en-US" w:bidi="ar-SA"/>
      </w:rPr>
    </w:lvl>
    <w:lvl w:ilvl="6">
      <w:start w:val="0"/>
      <w:numFmt w:val="bullet"/>
      <w:lvlText w:val="•"/>
      <w:lvlJc w:val="left"/>
      <w:pPr>
        <w:ind w:left="1260" w:hanging="75"/>
      </w:pPr>
      <w:rPr>
        <w:rFonts w:hint="default"/>
        <w:lang w:val="en-US" w:eastAsia="en-US" w:bidi="ar-SA"/>
      </w:rPr>
    </w:lvl>
    <w:lvl w:ilvl="7">
      <w:start w:val="0"/>
      <w:numFmt w:val="bullet"/>
      <w:lvlText w:val="•"/>
      <w:lvlJc w:val="left"/>
      <w:pPr>
        <w:ind w:left="1453" w:hanging="75"/>
      </w:pPr>
      <w:rPr>
        <w:rFonts w:hint="default"/>
        <w:lang w:val="en-US" w:eastAsia="en-US" w:bidi="ar-SA"/>
      </w:rPr>
    </w:lvl>
    <w:lvl w:ilvl="8">
      <w:start w:val="0"/>
      <w:numFmt w:val="bullet"/>
      <w:lvlText w:val="•"/>
      <w:lvlJc w:val="left"/>
      <w:pPr>
        <w:ind w:left="1647" w:hanging="75"/>
      </w:pPr>
      <w:rPr>
        <w:rFonts w:hint="default"/>
        <w:lang w:val="en-US" w:eastAsia="en-US" w:bidi="ar-SA"/>
      </w:rPr>
    </w:lvl>
  </w:abstractNum>
  <w:abstractNum w:abstractNumId="301">
    <w:multiLevelType w:val="hybridMultilevel"/>
    <w:lvl w:ilvl="0">
      <w:start w:val="0"/>
      <w:numFmt w:val="bullet"/>
      <w:lvlText w:val=""/>
      <w:lvlJc w:val="left"/>
      <w:pPr>
        <w:ind w:left="1" w:hanging="15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30" w:hanging="156"/>
      </w:pPr>
      <w:rPr>
        <w:rFonts w:hint="default"/>
        <w:lang w:val="en-US" w:eastAsia="en-US" w:bidi="ar-SA"/>
      </w:rPr>
    </w:lvl>
    <w:lvl w:ilvl="2">
      <w:start w:val="0"/>
      <w:numFmt w:val="bullet"/>
      <w:lvlText w:val="•"/>
      <w:lvlJc w:val="left"/>
      <w:pPr>
        <w:ind w:left="460" w:hanging="156"/>
      </w:pPr>
      <w:rPr>
        <w:rFonts w:hint="default"/>
        <w:lang w:val="en-US" w:eastAsia="en-US" w:bidi="ar-SA"/>
      </w:rPr>
    </w:lvl>
    <w:lvl w:ilvl="3">
      <w:start w:val="0"/>
      <w:numFmt w:val="bullet"/>
      <w:lvlText w:val="•"/>
      <w:lvlJc w:val="left"/>
      <w:pPr>
        <w:ind w:left="691" w:hanging="156"/>
      </w:pPr>
      <w:rPr>
        <w:rFonts w:hint="default"/>
        <w:lang w:val="en-US" w:eastAsia="en-US" w:bidi="ar-SA"/>
      </w:rPr>
    </w:lvl>
    <w:lvl w:ilvl="4">
      <w:start w:val="0"/>
      <w:numFmt w:val="bullet"/>
      <w:lvlText w:val="•"/>
      <w:lvlJc w:val="left"/>
      <w:pPr>
        <w:ind w:left="921" w:hanging="156"/>
      </w:pPr>
      <w:rPr>
        <w:rFonts w:hint="default"/>
        <w:lang w:val="en-US" w:eastAsia="en-US" w:bidi="ar-SA"/>
      </w:rPr>
    </w:lvl>
    <w:lvl w:ilvl="5">
      <w:start w:val="0"/>
      <w:numFmt w:val="bullet"/>
      <w:lvlText w:val="•"/>
      <w:lvlJc w:val="left"/>
      <w:pPr>
        <w:ind w:left="1152" w:hanging="156"/>
      </w:pPr>
      <w:rPr>
        <w:rFonts w:hint="default"/>
        <w:lang w:val="en-US" w:eastAsia="en-US" w:bidi="ar-SA"/>
      </w:rPr>
    </w:lvl>
    <w:lvl w:ilvl="6">
      <w:start w:val="0"/>
      <w:numFmt w:val="bullet"/>
      <w:lvlText w:val="•"/>
      <w:lvlJc w:val="left"/>
      <w:pPr>
        <w:ind w:left="1382" w:hanging="156"/>
      </w:pPr>
      <w:rPr>
        <w:rFonts w:hint="default"/>
        <w:lang w:val="en-US" w:eastAsia="en-US" w:bidi="ar-SA"/>
      </w:rPr>
    </w:lvl>
    <w:lvl w:ilvl="7">
      <w:start w:val="0"/>
      <w:numFmt w:val="bullet"/>
      <w:lvlText w:val="•"/>
      <w:lvlJc w:val="left"/>
      <w:pPr>
        <w:ind w:left="1612" w:hanging="156"/>
      </w:pPr>
      <w:rPr>
        <w:rFonts w:hint="default"/>
        <w:lang w:val="en-US" w:eastAsia="en-US" w:bidi="ar-SA"/>
      </w:rPr>
    </w:lvl>
    <w:lvl w:ilvl="8">
      <w:start w:val="0"/>
      <w:numFmt w:val="bullet"/>
      <w:lvlText w:val="•"/>
      <w:lvlJc w:val="left"/>
      <w:pPr>
        <w:ind w:left="1843" w:hanging="156"/>
      </w:pPr>
      <w:rPr>
        <w:rFonts w:hint="default"/>
        <w:lang w:val="en-US" w:eastAsia="en-US" w:bidi="ar-SA"/>
      </w:rPr>
    </w:lvl>
  </w:abstractNum>
  <w:abstractNum w:abstractNumId="300">
    <w:multiLevelType w:val="hybridMultilevel"/>
    <w:lvl w:ilvl="0">
      <w:start w:val="0"/>
      <w:numFmt w:val="bullet"/>
      <w:lvlText w:val=""/>
      <w:lvlJc w:val="left"/>
      <w:pPr>
        <w:ind w:left="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00" w:hanging="75"/>
      </w:pPr>
      <w:rPr>
        <w:rFonts w:hint="default"/>
        <w:lang w:val="en-US" w:eastAsia="en-US" w:bidi="ar-SA"/>
      </w:rPr>
    </w:lvl>
    <w:lvl w:ilvl="2">
      <w:start w:val="0"/>
      <w:numFmt w:val="bullet"/>
      <w:lvlText w:val="•"/>
      <w:lvlJc w:val="left"/>
      <w:pPr>
        <w:ind w:left="401" w:hanging="75"/>
      </w:pPr>
      <w:rPr>
        <w:rFonts w:hint="default"/>
        <w:lang w:val="en-US" w:eastAsia="en-US" w:bidi="ar-SA"/>
      </w:rPr>
    </w:lvl>
    <w:lvl w:ilvl="3">
      <w:start w:val="0"/>
      <w:numFmt w:val="bullet"/>
      <w:lvlText w:val="•"/>
      <w:lvlJc w:val="left"/>
      <w:pPr>
        <w:ind w:left="601" w:hanging="75"/>
      </w:pPr>
      <w:rPr>
        <w:rFonts w:hint="default"/>
        <w:lang w:val="en-US" w:eastAsia="en-US" w:bidi="ar-SA"/>
      </w:rPr>
    </w:lvl>
    <w:lvl w:ilvl="4">
      <w:start w:val="0"/>
      <w:numFmt w:val="bullet"/>
      <w:lvlText w:val="•"/>
      <w:lvlJc w:val="left"/>
      <w:pPr>
        <w:ind w:left="802" w:hanging="75"/>
      </w:pPr>
      <w:rPr>
        <w:rFonts w:hint="default"/>
        <w:lang w:val="en-US" w:eastAsia="en-US" w:bidi="ar-SA"/>
      </w:rPr>
    </w:lvl>
    <w:lvl w:ilvl="5">
      <w:start w:val="0"/>
      <w:numFmt w:val="bullet"/>
      <w:lvlText w:val="•"/>
      <w:lvlJc w:val="left"/>
      <w:pPr>
        <w:ind w:left="1003" w:hanging="75"/>
      </w:pPr>
      <w:rPr>
        <w:rFonts w:hint="default"/>
        <w:lang w:val="en-US" w:eastAsia="en-US" w:bidi="ar-SA"/>
      </w:rPr>
    </w:lvl>
    <w:lvl w:ilvl="6">
      <w:start w:val="0"/>
      <w:numFmt w:val="bullet"/>
      <w:lvlText w:val="•"/>
      <w:lvlJc w:val="left"/>
      <w:pPr>
        <w:ind w:left="1203" w:hanging="75"/>
      </w:pPr>
      <w:rPr>
        <w:rFonts w:hint="default"/>
        <w:lang w:val="en-US" w:eastAsia="en-US" w:bidi="ar-SA"/>
      </w:rPr>
    </w:lvl>
    <w:lvl w:ilvl="7">
      <w:start w:val="0"/>
      <w:numFmt w:val="bullet"/>
      <w:lvlText w:val="•"/>
      <w:lvlJc w:val="left"/>
      <w:pPr>
        <w:ind w:left="1404" w:hanging="75"/>
      </w:pPr>
      <w:rPr>
        <w:rFonts w:hint="default"/>
        <w:lang w:val="en-US" w:eastAsia="en-US" w:bidi="ar-SA"/>
      </w:rPr>
    </w:lvl>
    <w:lvl w:ilvl="8">
      <w:start w:val="0"/>
      <w:numFmt w:val="bullet"/>
      <w:lvlText w:val="•"/>
      <w:lvlJc w:val="left"/>
      <w:pPr>
        <w:ind w:left="1604" w:hanging="75"/>
      </w:pPr>
      <w:rPr>
        <w:rFonts w:hint="default"/>
        <w:lang w:val="en-US" w:eastAsia="en-US" w:bidi="ar-SA"/>
      </w:rPr>
    </w:lvl>
  </w:abstractNum>
  <w:abstractNum w:abstractNumId="299">
    <w:multiLevelType w:val="hybridMultilevel"/>
    <w:lvl w:ilvl="0">
      <w:start w:val="0"/>
      <w:numFmt w:val="bullet"/>
      <w:lvlText w:val=""/>
      <w:lvlJc w:val="left"/>
      <w:pPr>
        <w:ind w:left="119" w:hanging="118"/>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38" w:hanging="118"/>
      </w:pPr>
      <w:rPr>
        <w:rFonts w:hint="default"/>
        <w:lang w:val="en-US" w:eastAsia="en-US" w:bidi="ar-SA"/>
      </w:rPr>
    </w:lvl>
    <w:lvl w:ilvl="2">
      <w:start w:val="0"/>
      <w:numFmt w:val="bullet"/>
      <w:lvlText w:val="•"/>
      <w:lvlJc w:val="left"/>
      <w:pPr>
        <w:ind w:left="556" w:hanging="118"/>
      </w:pPr>
      <w:rPr>
        <w:rFonts w:hint="default"/>
        <w:lang w:val="en-US" w:eastAsia="en-US" w:bidi="ar-SA"/>
      </w:rPr>
    </w:lvl>
    <w:lvl w:ilvl="3">
      <w:start w:val="0"/>
      <w:numFmt w:val="bullet"/>
      <w:lvlText w:val="•"/>
      <w:lvlJc w:val="left"/>
      <w:pPr>
        <w:ind w:left="775" w:hanging="118"/>
      </w:pPr>
      <w:rPr>
        <w:rFonts w:hint="default"/>
        <w:lang w:val="en-US" w:eastAsia="en-US" w:bidi="ar-SA"/>
      </w:rPr>
    </w:lvl>
    <w:lvl w:ilvl="4">
      <w:start w:val="0"/>
      <w:numFmt w:val="bullet"/>
      <w:lvlText w:val="•"/>
      <w:lvlJc w:val="left"/>
      <w:pPr>
        <w:ind w:left="993" w:hanging="118"/>
      </w:pPr>
      <w:rPr>
        <w:rFonts w:hint="default"/>
        <w:lang w:val="en-US" w:eastAsia="en-US" w:bidi="ar-SA"/>
      </w:rPr>
    </w:lvl>
    <w:lvl w:ilvl="5">
      <w:start w:val="0"/>
      <w:numFmt w:val="bullet"/>
      <w:lvlText w:val="•"/>
      <w:lvlJc w:val="left"/>
      <w:pPr>
        <w:ind w:left="1212" w:hanging="118"/>
      </w:pPr>
      <w:rPr>
        <w:rFonts w:hint="default"/>
        <w:lang w:val="en-US" w:eastAsia="en-US" w:bidi="ar-SA"/>
      </w:rPr>
    </w:lvl>
    <w:lvl w:ilvl="6">
      <w:start w:val="0"/>
      <w:numFmt w:val="bullet"/>
      <w:lvlText w:val="•"/>
      <w:lvlJc w:val="left"/>
      <w:pPr>
        <w:ind w:left="1430" w:hanging="118"/>
      </w:pPr>
      <w:rPr>
        <w:rFonts w:hint="default"/>
        <w:lang w:val="en-US" w:eastAsia="en-US" w:bidi="ar-SA"/>
      </w:rPr>
    </w:lvl>
    <w:lvl w:ilvl="7">
      <w:start w:val="0"/>
      <w:numFmt w:val="bullet"/>
      <w:lvlText w:val="•"/>
      <w:lvlJc w:val="left"/>
      <w:pPr>
        <w:ind w:left="1648" w:hanging="118"/>
      </w:pPr>
      <w:rPr>
        <w:rFonts w:hint="default"/>
        <w:lang w:val="en-US" w:eastAsia="en-US" w:bidi="ar-SA"/>
      </w:rPr>
    </w:lvl>
    <w:lvl w:ilvl="8">
      <w:start w:val="0"/>
      <w:numFmt w:val="bullet"/>
      <w:lvlText w:val="•"/>
      <w:lvlJc w:val="left"/>
      <w:pPr>
        <w:ind w:left="1867" w:hanging="118"/>
      </w:pPr>
      <w:rPr>
        <w:rFonts w:hint="default"/>
        <w:lang w:val="en-US" w:eastAsia="en-US" w:bidi="ar-SA"/>
      </w:rPr>
    </w:lvl>
  </w:abstractNum>
  <w:abstractNum w:abstractNumId="298">
    <w:multiLevelType w:val="hybridMultilevel"/>
    <w:lvl w:ilvl="0">
      <w:start w:val="0"/>
      <w:numFmt w:val="bullet"/>
      <w:lvlText w:val=""/>
      <w:lvlJc w:val="left"/>
      <w:pPr>
        <w:ind w:left="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00" w:hanging="75"/>
      </w:pPr>
      <w:rPr>
        <w:rFonts w:hint="default"/>
        <w:lang w:val="en-US" w:eastAsia="en-US" w:bidi="ar-SA"/>
      </w:rPr>
    </w:lvl>
    <w:lvl w:ilvl="2">
      <w:start w:val="0"/>
      <w:numFmt w:val="bullet"/>
      <w:lvlText w:val="•"/>
      <w:lvlJc w:val="left"/>
      <w:pPr>
        <w:ind w:left="401" w:hanging="75"/>
      </w:pPr>
      <w:rPr>
        <w:rFonts w:hint="default"/>
        <w:lang w:val="en-US" w:eastAsia="en-US" w:bidi="ar-SA"/>
      </w:rPr>
    </w:lvl>
    <w:lvl w:ilvl="3">
      <w:start w:val="0"/>
      <w:numFmt w:val="bullet"/>
      <w:lvlText w:val="•"/>
      <w:lvlJc w:val="left"/>
      <w:pPr>
        <w:ind w:left="601" w:hanging="75"/>
      </w:pPr>
      <w:rPr>
        <w:rFonts w:hint="default"/>
        <w:lang w:val="en-US" w:eastAsia="en-US" w:bidi="ar-SA"/>
      </w:rPr>
    </w:lvl>
    <w:lvl w:ilvl="4">
      <w:start w:val="0"/>
      <w:numFmt w:val="bullet"/>
      <w:lvlText w:val="•"/>
      <w:lvlJc w:val="left"/>
      <w:pPr>
        <w:ind w:left="802" w:hanging="75"/>
      </w:pPr>
      <w:rPr>
        <w:rFonts w:hint="default"/>
        <w:lang w:val="en-US" w:eastAsia="en-US" w:bidi="ar-SA"/>
      </w:rPr>
    </w:lvl>
    <w:lvl w:ilvl="5">
      <w:start w:val="0"/>
      <w:numFmt w:val="bullet"/>
      <w:lvlText w:val="•"/>
      <w:lvlJc w:val="left"/>
      <w:pPr>
        <w:ind w:left="1003" w:hanging="75"/>
      </w:pPr>
      <w:rPr>
        <w:rFonts w:hint="default"/>
        <w:lang w:val="en-US" w:eastAsia="en-US" w:bidi="ar-SA"/>
      </w:rPr>
    </w:lvl>
    <w:lvl w:ilvl="6">
      <w:start w:val="0"/>
      <w:numFmt w:val="bullet"/>
      <w:lvlText w:val="•"/>
      <w:lvlJc w:val="left"/>
      <w:pPr>
        <w:ind w:left="1203" w:hanging="75"/>
      </w:pPr>
      <w:rPr>
        <w:rFonts w:hint="default"/>
        <w:lang w:val="en-US" w:eastAsia="en-US" w:bidi="ar-SA"/>
      </w:rPr>
    </w:lvl>
    <w:lvl w:ilvl="7">
      <w:start w:val="0"/>
      <w:numFmt w:val="bullet"/>
      <w:lvlText w:val="•"/>
      <w:lvlJc w:val="left"/>
      <w:pPr>
        <w:ind w:left="1404" w:hanging="75"/>
      </w:pPr>
      <w:rPr>
        <w:rFonts w:hint="default"/>
        <w:lang w:val="en-US" w:eastAsia="en-US" w:bidi="ar-SA"/>
      </w:rPr>
    </w:lvl>
    <w:lvl w:ilvl="8">
      <w:start w:val="0"/>
      <w:numFmt w:val="bullet"/>
      <w:lvlText w:val="•"/>
      <w:lvlJc w:val="left"/>
      <w:pPr>
        <w:ind w:left="1604" w:hanging="75"/>
      </w:pPr>
      <w:rPr>
        <w:rFonts w:hint="default"/>
        <w:lang w:val="en-US" w:eastAsia="en-US" w:bidi="ar-SA"/>
      </w:rPr>
    </w:lvl>
  </w:abstractNum>
  <w:abstractNum w:abstractNumId="297">
    <w:multiLevelType w:val="hybridMultilevel"/>
    <w:lvl w:ilvl="0">
      <w:start w:val="0"/>
      <w:numFmt w:val="bullet"/>
      <w:lvlText w:val=""/>
      <w:lvlJc w:val="left"/>
      <w:pPr>
        <w:ind w:left="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30" w:hanging="116"/>
      </w:pPr>
      <w:rPr>
        <w:rFonts w:hint="default"/>
        <w:lang w:val="en-US" w:eastAsia="en-US" w:bidi="ar-SA"/>
      </w:rPr>
    </w:lvl>
    <w:lvl w:ilvl="2">
      <w:start w:val="0"/>
      <w:numFmt w:val="bullet"/>
      <w:lvlText w:val="•"/>
      <w:lvlJc w:val="left"/>
      <w:pPr>
        <w:ind w:left="460" w:hanging="116"/>
      </w:pPr>
      <w:rPr>
        <w:rFonts w:hint="default"/>
        <w:lang w:val="en-US" w:eastAsia="en-US" w:bidi="ar-SA"/>
      </w:rPr>
    </w:lvl>
    <w:lvl w:ilvl="3">
      <w:start w:val="0"/>
      <w:numFmt w:val="bullet"/>
      <w:lvlText w:val="•"/>
      <w:lvlJc w:val="left"/>
      <w:pPr>
        <w:ind w:left="691" w:hanging="116"/>
      </w:pPr>
      <w:rPr>
        <w:rFonts w:hint="default"/>
        <w:lang w:val="en-US" w:eastAsia="en-US" w:bidi="ar-SA"/>
      </w:rPr>
    </w:lvl>
    <w:lvl w:ilvl="4">
      <w:start w:val="0"/>
      <w:numFmt w:val="bullet"/>
      <w:lvlText w:val="•"/>
      <w:lvlJc w:val="left"/>
      <w:pPr>
        <w:ind w:left="921" w:hanging="116"/>
      </w:pPr>
      <w:rPr>
        <w:rFonts w:hint="default"/>
        <w:lang w:val="en-US" w:eastAsia="en-US" w:bidi="ar-SA"/>
      </w:rPr>
    </w:lvl>
    <w:lvl w:ilvl="5">
      <w:start w:val="0"/>
      <w:numFmt w:val="bullet"/>
      <w:lvlText w:val="•"/>
      <w:lvlJc w:val="left"/>
      <w:pPr>
        <w:ind w:left="1152" w:hanging="116"/>
      </w:pPr>
      <w:rPr>
        <w:rFonts w:hint="default"/>
        <w:lang w:val="en-US" w:eastAsia="en-US" w:bidi="ar-SA"/>
      </w:rPr>
    </w:lvl>
    <w:lvl w:ilvl="6">
      <w:start w:val="0"/>
      <w:numFmt w:val="bullet"/>
      <w:lvlText w:val="•"/>
      <w:lvlJc w:val="left"/>
      <w:pPr>
        <w:ind w:left="1382" w:hanging="116"/>
      </w:pPr>
      <w:rPr>
        <w:rFonts w:hint="default"/>
        <w:lang w:val="en-US" w:eastAsia="en-US" w:bidi="ar-SA"/>
      </w:rPr>
    </w:lvl>
    <w:lvl w:ilvl="7">
      <w:start w:val="0"/>
      <w:numFmt w:val="bullet"/>
      <w:lvlText w:val="•"/>
      <w:lvlJc w:val="left"/>
      <w:pPr>
        <w:ind w:left="1612" w:hanging="116"/>
      </w:pPr>
      <w:rPr>
        <w:rFonts w:hint="default"/>
        <w:lang w:val="en-US" w:eastAsia="en-US" w:bidi="ar-SA"/>
      </w:rPr>
    </w:lvl>
    <w:lvl w:ilvl="8">
      <w:start w:val="0"/>
      <w:numFmt w:val="bullet"/>
      <w:lvlText w:val="•"/>
      <w:lvlJc w:val="left"/>
      <w:pPr>
        <w:ind w:left="1843" w:hanging="116"/>
      </w:pPr>
      <w:rPr>
        <w:rFonts w:hint="default"/>
        <w:lang w:val="en-US" w:eastAsia="en-US" w:bidi="ar-SA"/>
      </w:rPr>
    </w:lvl>
  </w:abstractNum>
  <w:abstractNum w:abstractNumId="296">
    <w:multiLevelType w:val="hybridMultilevel"/>
    <w:lvl w:ilvl="0">
      <w:start w:val="0"/>
      <w:numFmt w:val="bullet"/>
      <w:lvlText w:val=""/>
      <w:lvlJc w:val="left"/>
      <w:pPr>
        <w:ind w:left="7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72" w:hanging="75"/>
      </w:pPr>
      <w:rPr>
        <w:rFonts w:hint="default"/>
        <w:lang w:val="en-US" w:eastAsia="en-US" w:bidi="ar-SA"/>
      </w:rPr>
    </w:lvl>
    <w:lvl w:ilvl="2">
      <w:start w:val="0"/>
      <w:numFmt w:val="bullet"/>
      <w:lvlText w:val="•"/>
      <w:lvlJc w:val="left"/>
      <w:pPr>
        <w:ind w:left="465" w:hanging="75"/>
      </w:pPr>
      <w:rPr>
        <w:rFonts w:hint="default"/>
        <w:lang w:val="en-US" w:eastAsia="en-US" w:bidi="ar-SA"/>
      </w:rPr>
    </w:lvl>
    <w:lvl w:ilvl="3">
      <w:start w:val="0"/>
      <w:numFmt w:val="bullet"/>
      <w:lvlText w:val="•"/>
      <w:lvlJc w:val="left"/>
      <w:pPr>
        <w:ind w:left="657" w:hanging="75"/>
      </w:pPr>
      <w:rPr>
        <w:rFonts w:hint="default"/>
        <w:lang w:val="en-US" w:eastAsia="en-US" w:bidi="ar-SA"/>
      </w:rPr>
    </w:lvl>
    <w:lvl w:ilvl="4">
      <w:start w:val="0"/>
      <w:numFmt w:val="bullet"/>
      <w:lvlText w:val="•"/>
      <w:lvlJc w:val="left"/>
      <w:pPr>
        <w:ind w:left="850" w:hanging="75"/>
      </w:pPr>
      <w:rPr>
        <w:rFonts w:hint="default"/>
        <w:lang w:val="en-US" w:eastAsia="en-US" w:bidi="ar-SA"/>
      </w:rPr>
    </w:lvl>
    <w:lvl w:ilvl="5">
      <w:start w:val="0"/>
      <w:numFmt w:val="bullet"/>
      <w:lvlText w:val="•"/>
      <w:lvlJc w:val="left"/>
      <w:pPr>
        <w:ind w:left="1043" w:hanging="75"/>
      </w:pPr>
      <w:rPr>
        <w:rFonts w:hint="default"/>
        <w:lang w:val="en-US" w:eastAsia="en-US" w:bidi="ar-SA"/>
      </w:rPr>
    </w:lvl>
    <w:lvl w:ilvl="6">
      <w:start w:val="0"/>
      <w:numFmt w:val="bullet"/>
      <w:lvlText w:val="•"/>
      <w:lvlJc w:val="left"/>
      <w:pPr>
        <w:ind w:left="1235" w:hanging="75"/>
      </w:pPr>
      <w:rPr>
        <w:rFonts w:hint="default"/>
        <w:lang w:val="en-US" w:eastAsia="en-US" w:bidi="ar-SA"/>
      </w:rPr>
    </w:lvl>
    <w:lvl w:ilvl="7">
      <w:start w:val="0"/>
      <w:numFmt w:val="bullet"/>
      <w:lvlText w:val="•"/>
      <w:lvlJc w:val="left"/>
      <w:pPr>
        <w:ind w:left="1428" w:hanging="75"/>
      </w:pPr>
      <w:rPr>
        <w:rFonts w:hint="default"/>
        <w:lang w:val="en-US" w:eastAsia="en-US" w:bidi="ar-SA"/>
      </w:rPr>
    </w:lvl>
    <w:lvl w:ilvl="8">
      <w:start w:val="0"/>
      <w:numFmt w:val="bullet"/>
      <w:lvlText w:val="•"/>
      <w:lvlJc w:val="left"/>
      <w:pPr>
        <w:ind w:left="1620" w:hanging="75"/>
      </w:pPr>
      <w:rPr>
        <w:rFonts w:hint="default"/>
        <w:lang w:val="en-US" w:eastAsia="en-US" w:bidi="ar-SA"/>
      </w:rPr>
    </w:lvl>
  </w:abstractNum>
  <w:abstractNum w:abstractNumId="295">
    <w:multiLevelType w:val="hybridMultilevel"/>
    <w:lvl w:ilvl="0">
      <w:start w:val="0"/>
      <w:numFmt w:val="bullet"/>
      <w:lvlText w:val=""/>
      <w:lvlJc w:val="left"/>
      <w:pPr>
        <w:ind w:left="103"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93" w:hanging="75"/>
      </w:pPr>
      <w:rPr>
        <w:rFonts w:hint="default"/>
        <w:lang w:val="en-US" w:eastAsia="en-US" w:bidi="ar-SA"/>
      </w:rPr>
    </w:lvl>
    <w:lvl w:ilvl="2">
      <w:start w:val="0"/>
      <w:numFmt w:val="bullet"/>
      <w:lvlText w:val="•"/>
      <w:lvlJc w:val="left"/>
      <w:pPr>
        <w:ind w:left="486" w:hanging="75"/>
      </w:pPr>
      <w:rPr>
        <w:rFonts w:hint="default"/>
        <w:lang w:val="en-US" w:eastAsia="en-US" w:bidi="ar-SA"/>
      </w:rPr>
    </w:lvl>
    <w:lvl w:ilvl="3">
      <w:start w:val="0"/>
      <w:numFmt w:val="bullet"/>
      <w:lvlText w:val="•"/>
      <w:lvlJc w:val="left"/>
      <w:pPr>
        <w:ind w:left="680" w:hanging="75"/>
      </w:pPr>
      <w:rPr>
        <w:rFonts w:hint="default"/>
        <w:lang w:val="en-US" w:eastAsia="en-US" w:bidi="ar-SA"/>
      </w:rPr>
    </w:lvl>
    <w:lvl w:ilvl="4">
      <w:start w:val="0"/>
      <w:numFmt w:val="bullet"/>
      <w:lvlText w:val="•"/>
      <w:lvlJc w:val="left"/>
      <w:pPr>
        <w:ind w:left="873" w:hanging="75"/>
      </w:pPr>
      <w:rPr>
        <w:rFonts w:hint="default"/>
        <w:lang w:val="en-US" w:eastAsia="en-US" w:bidi="ar-SA"/>
      </w:rPr>
    </w:lvl>
    <w:lvl w:ilvl="5">
      <w:start w:val="0"/>
      <w:numFmt w:val="bullet"/>
      <w:lvlText w:val="•"/>
      <w:lvlJc w:val="left"/>
      <w:pPr>
        <w:ind w:left="1067" w:hanging="75"/>
      </w:pPr>
      <w:rPr>
        <w:rFonts w:hint="default"/>
        <w:lang w:val="en-US" w:eastAsia="en-US" w:bidi="ar-SA"/>
      </w:rPr>
    </w:lvl>
    <w:lvl w:ilvl="6">
      <w:start w:val="0"/>
      <w:numFmt w:val="bullet"/>
      <w:lvlText w:val="•"/>
      <w:lvlJc w:val="left"/>
      <w:pPr>
        <w:ind w:left="1260" w:hanging="75"/>
      </w:pPr>
      <w:rPr>
        <w:rFonts w:hint="default"/>
        <w:lang w:val="en-US" w:eastAsia="en-US" w:bidi="ar-SA"/>
      </w:rPr>
    </w:lvl>
    <w:lvl w:ilvl="7">
      <w:start w:val="0"/>
      <w:numFmt w:val="bullet"/>
      <w:lvlText w:val="•"/>
      <w:lvlJc w:val="left"/>
      <w:pPr>
        <w:ind w:left="1453" w:hanging="75"/>
      </w:pPr>
      <w:rPr>
        <w:rFonts w:hint="default"/>
        <w:lang w:val="en-US" w:eastAsia="en-US" w:bidi="ar-SA"/>
      </w:rPr>
    </w:lvl>
    <w:lvl w:ilvl="8">
      <w:start w:val="0"/>
      <w:numFmt w:val="bullet"/>
      <w:lvlText w:val="•"/>
      <w:lvlJc w:val="left"/>
      <w:pPr>
        <w:ind w:left="1647" w:hanging="75"/>
      </w:pPr>
      <w:rPr>
        <w:rFonts w:hint="default"/>
        <w:lang w:val="en-US" w:eastAsia="en-US" w:bidi="ar-SA"/>
      </w:rPr>
    </w:lvl>
  </w:abstractNum>
  <w:abstractNum w:abstractNumId="294">
    <w:multiLevelType w:val="hybridMultilevel"/>
    <w:lvl w:ilvl="0">
      <w:start w:val="0"/>
      <w:numFmt w:val="bullet"/>
      <w:lvlText w:val=""/>
      <w:lvlJc w:val="left"/>
      <w:pPr>
        <w:ind w:left="2"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176" w:hanging="75"/>
      </w:pPr>
      <w:rPr>
        <w:rFonts w:hint="default"/>
        <w:lang w:val="en-US" w:eastAsia="en-US" w:bidi="ar-SA"/>
      </w:rPr>
    </w:lvl>
    <w:lvl w:ilvl="2">
      <w:start w:val="0"/>
      <w:numFmt w:val="bullet"/>
      <w:lvlText w:val="•"/>
      <w:lvlJc w:val="left"/>
      <w:pPr>
        <w:ind w:left="353" w:hanging="75"/>
      </w:pPr>
      <w:rPr>
        <w:rFonts w:hint="default"/>
        <w:lang w:val="en-US" w:eastAsia="en-US" w:bidi="ar-SA"/>
      </w:rPr>
    </w:lvl>
    <w:lvl w:ilvl="3">
      <w:start w:val="0"/>
      <w:numFmt w:val="bullet"/>
      <w:lvlText w:val="•"/>
      <w:lvlJc w:val="left"/>
      <w:pPr>
        <w:ind w:left="530" w:hanging="75"/>
      </w:pPr>
      <w:rPr>
        <w:rFonts w:hint="default"/>
        <w:lang w:val="en-US" w:eastAsia="en-US" w:bidi="ar-SA"/>
      </w:rPr>
    </w:lvl>
    <w:lvl w:ilvl="4">
      <w:start w:val="0"/>
      <w:numFmt w:val="bullet"/>
      <w:lvlText w:val="•"/>
      <w:lvlJc w:val="left"/>
      <w:pPr>
        <w:ind w:left="707" w:hanging="75"/>
      </w:pPr>
      <w:rPr>
        <w:rFonts w:hint="default"/>
        <w:lang w:val="en-US" w:eastAsia="en-US" w:bidi="ar-SA"/>
      </w:rPr>
    </w:lvl>
    <w:lvl w:ilvl="5">
      <w:start w:val="0"/>
      <w:numFmt w:val="bullet"/>
      <w:lvlText w:val="•"/>
      <w:lvlJc w:val="left"/>
      <w:pPr>
        <w:ind w:left="884" w:hanging="75"/>
      </w:pPr>
      <w:rPr>
        <w:rFonts w:hint="default"/>
        <w:lang w:val="en-US" w:eastAsia="en-US" w:bidi="ar-SA"/>
      </w:rPr>
    </w:lvl>
    <w:lvl w:ilvl="6">
      <w:start w:val="0"/>
      <w:numFmt w:val="bullet"/>
      <w:lvlText w:val="•"/>
      <w:lvlJc w:val="left"/>
      <w:pPr>
        <w:ind w:left="1060" w:hanging="75"/>
      </w:pPr>
      <w:rPr>
        <w:rFonts w:hint="default"/>
        <w:lang w:val="en-US" w:eastAsia="en-US" w:bidi="ar-SA"/>
      </w:rPr>
    </w:lvl>
    <w:lvl w:ilvl="7">
      <w:start w:val="0"/>
      <w:numFmt w:val="bullet"/>
      <w:lvlText w:val="•"/>
      <w:lvlJc w:val="left"/>
      <w:pPr>
        <w:ind w:left="1237" w:hanging="75"/>
      </w:pPr>
      <w:rPr>
        <w:rFonts w:hint="default"/>
        <w:lang w:val="en-US" w:eastAsia="en-US" w:bidi="ar-SA"/>
      </w:rPr>
    </w:lvl>
    <w:lvl w:ilvl="8">
      <w:start w:val="0"/>
      <w:numFmt w:val="bullet"/>
      <w:lvlText w:val="•"/>
      <w:lvlJc w:val="left"/>
      <w:pPr>
        <w:ind w:left="1414" w:hanging="75"/>
      </w:pPr>
      <w:rPr>
        <w:rFonts w:hint="default"/>
        <w:lang w:val="en-US" w:eastAsia="en-US" w:bidi="ar-SA"/>
      </w:rPr>
    </w:lvl>
  </w:abstractNum>
  <w:abstractNum w:abstractNumId="293">
    <w:multiLevelType w:val="hybridMultilevel"/>
    <w:lvl w:ilvl="0">
      <w:start w:val="0"/>
      <w:numFmt w:val="bullet"/>
      <w:lvlText w:val=""/>
      <w:lvlJc w:val="left"/>
      <w:pPr>
        <w:ind w:left="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30" w:hanging="116"/>
      </w:pPr>
      <w:rPr>
        <w:rFonts w:hint="default"/>
        <w:lang w:val="en-US" w:eastAsia="en-US" w:bidi="ar-SA"/>
      </w:rPr>
    </w:lvl>
    <w:lvl w:ilvl="2">
      <w:start w:val="0"/>
      <w:numFmt w:val="bullet"/>
      <w:lvlText w:val="•"/>
      <w:lvlJc w:val="left"/>
      <w:pPr>
        <w:ind w:left="460" w:hanging="116"/>
      </w:pPr>
      <w:rPr>
        <w:rFonts w:hint="default"/>
        <w:lang w:val="en-US" w:eastAsia="en-US" w:bidi="ar-SA"/>
      </w:rPr>
    </w:lvl>
    <w:lvl w:ilvl="3">
      <w:start w:val="0"/>
      <w:numFmt w:val="bullet"/>
      <w:lvlText w:val="•"/>
      <w:lvlJc w:val="left"/>
      <w:pPr>
        <w:ind w:left="691" w:hanging="116"/>
      </w:pPr>
      <w:rPr>
        <w:rFonts w:hint="default"/>
        <w:lang w:val="en-US" w:eastAsia="en-US" w:bidi="ar-SA"/>
      </w:rPr>
    </w:lvl>
    <w:lvl w:ilvl="4">
      <w:start w:val="0"/>
      <w:numFmt w:val="bullet"/>
      <w:lvlText w:val="•"/>
      <w:lvlJc w:val="left"/>
      <w:pPr>
        <w:ind w:left="921" w:hanging="116"/>
      </w:pPr>
      <w:rPr>
        <w:rFonts w:hint="default"/>
        <w:lang w:val="en-US" w:eastAsia="en-US" w:bidi="ar-SA"/>
      </w:rPr>
    </w:lvl>
    <w:lvl w:ilvl="5">
      <w:start w:val="0"/>
      <w:numFmt w:val="bullet"/>
      <w:lvlText w:val="•"/>
      <w:lvlJc w:val="left"/>
      <w:pPr>
        <w:ind w:left="1152" w:hanging="116"/>
      </w:pPr>
      <w:rPr>
        <w:rFonts w:hint="default"/>
        <w:lang w:val="en-US" w:eastAsia="en-US" w:bidi="ar-SA"/>
      </w:rPr>
    </w:lvl>
    <w:lvl w:ilvl="6">
      <w:start w:val="0"/>
      <w:numFmt w:val="bullet"/>
      <w:lvlText w:val="•"/>
      <w:lvlJc w:val="left"/>
      <w:pPr>
        <w:ind w:left="1382" w:hanging="116"/>
      </w:pPr>
      <w:rPr>
        <w:rFonts w:hint="default"/>
        <w:lang w:val="en-US" w:eastAsia="en-US" w:bidi="ar-SA"/>
      </w:rPr>
    </w:lvl>
    <w:lvl w:ilvl="7">
      <w:start w:val="0"/>
      <w:numFmt w:val="bullet"/>
      <w:lvlText w:val="•"/>
      <w:lvlJc w:val="left"/>
      <w:pPr>
        <w:ind w:left="1612" w:hanging="116"/>
      </w:pPr>
      <w:rPr>
        <w:rFonts w:hint="default"/>
        <w:lang w:val="en-US" w:eastAsia="en-US" w:bidi="ar-SA"/>
      </w:rPr>
    </w:lvl>
    <w:lvl w:ilvl="8">
      <w:start w:val="0"/>
      <w:numFmt w:val="bullet"/>
      <w:lvlText w:val="•"/>
      <w:lvlJc w:val="left"/>
      <w:pPr>
        <w:ind w:left="1843" w:hanging="116"/>
      </w:pPr>
      <w:rPr>
        <w:rFonts w:hint="default"/>
        <w:lang w:val="en-US" w:eastAsia="en-US" w:bidi="ar-SA"/>
      </w:rPr>
    </w:lvl>
  </w:abstractNum>
  <w:abstractNum w:abstractNumId="292">
    <w:multiLevelType w:val="hybridMultilevel"/>
    <w:lvl w:ilvl="0">
      <w:start w:val="0"/>
      <w:numFmt w:val="bullet"/>
      <w:lvlText w:val=""/>
      <w:lvlJc w:val="left"/>
      <w:pPr>
        <w:ind w:left="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00" w:hanging="75"/>
      </w:pPr>
      <w:rPr>
        <w:rFonts w:hint="default"/>
        <w:lang w:val="en-US" w:eastAsia="en-US" w:bidi="ar-SA"/>
      </w:rPr>
    </w:lvl>
    <w:lvl w:ilvl="2">
      <w:start w:val="0"/>
      <w:numFmt w:val="bullet"/>
      <w:lvlText w:val="•"/>
      <w:lvlJc w:val="left"/>
      <w:pPr>
        <w:ind w:left="401" w:hanging="75"/>
      </w:pPr>
      <w:rPr>
        <w:rFonts w:hint="default"/>
        <w:lang w:val="en-US" w:eastAsia="en-US" w:bidi="ar-SA"/>
      </w:rPr>
    </w:lvl>
    <w:lvl w:ilvl="3">
      <w:start w:val="0"/>
      <w:numFmt w:val="bullet"/>
      <w:lvlText w:val="•"/>
      <w:lvlJc w:val="left"/>
      <w:pPr>
        <w:ind w:left="601" w:hanging="75"/>
      </w:pPr>
      <w:rPr>
        <w:rFonts w:hint="default"/>
        <w:lang w:val="en-US" w:eastAsia="en-US" w:bidi="ar-SA"/>
      </w:rPr>
    </w:lvl>
    <w:lvl w:ilvl="4">
      <w:start w:val="0"/>
      <w:numFmt w:val="bullet"/>
      <w:lvlText w:val="•"/>
      <w:lvlJc w:val="left"/>
      <w:pPr>
        <w:ind w:left="802" w:hanging="75"/>
      </w:pPr>
      <w:rPr>
        <w:rFonts w:hint="default"/>
        <w:lang w:val="en-US" w:eastAsia="en-US" w:bidi="ar-SA"/>
      </w:rPr>
    </w:lvl>
    <w:lvl w:ilvl="5">
      <w:start w:val="0"/>
      <w:numFmt w:val="bullet"/>
      <w:lvlText w:val="•"/>
      <w:lvlJc w:val="left"/>
      <w:pPr>
        <w:ind w:left="1003" w:hanging="75"/>
      </w:pPr>
      <w:rPr>
        <w:rFonts w:hint="default"/>
        <w:lang w:val="en-US" w:eastAsia="en-US" w:bidi="ar-SA"/>
      </w:rPr>
    </w:lvl>
    <w:lvl w:ilvl="6">
      <w:start w:val="0"/>
      <w:numFmt w:val="bullet"/>
      <w:lvlText w:val="•"/>
      <w:lvlJc w:val="left"/>
      <w:pPr>
        <w:ind w:left="1203" w:hanging="75"/>
      </w:pPr>
      <w:rPr>
        <w:rFonts w:hint="default"/>
        <w:lang w:val="en-US" w:eastAsia="en-US" w:bidi="ar-SA"/>
      </w:rPr>
    </w:lvl>
    <w:lvl w:ilvl="7">
      <w:start w:val="0"/>
      <w:numFmt w:val="bullet"/>
      <w:lvlText w:val="•"/>
      <w:lvlJc w:val="left"/>
      <w:pPr>
        <w:ind w:left="1404" w:hanging="75"/>
      </w:pPr>
      <w:rPr>
        <w:rFonts w:hint="default"/>
        <w:lang w:val="en-US" w:eastAsia="en-US" w:bidi="ar-SA"/>
      </w:rPr>
    </w:lvl>
    <w:lvl w:ilvl="8">
      <w:start w:val="0"/>
      <w:numFmt w:val="bullet"/>
      <w:lvlText w:val="•"/>
      <w:lvlJc w:val="left"/>
      <w:pPr>
        <w:ind w:left="1604" w:hanging="75"/>
      </w:pPr>
      <w:rPr>
        <w:rFonts w:hint="default"/>
        <w:lang w:val="en-US" w:eastAsia="en-US" w:bidi="ar-SA"/>
      </w:rPr>
    </w:lvl>
  </w:abstractNum>
  <w:abstractNum w:abstractNumId="291">
    <w:multiLevelType w:val="hybridMultilevel"/>
    <w:lvl w:ilvl="0">
      <w:start w:val="0"/>
      <w:numFmt w:val="bullet"/>
      <w:lvlText w:val=""/>
      <w:lvlJc w:val="left"/>
      <w:pPr>
        <w:ind w:left="103"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93" w:hanging="75"/>
      </w:pPr>
      <w:rPr>
        <w:rFonts w:hint="default"/>
        <w:lang w:val="en-US" w:eastAsia="en-US" w:bidi="ar-SA"/>
      </w:rPr>
    </w:lvl>
    <w:lvl w:ilvl="2">
      <w:start w:val="0"/>
      <w:numFmt w:val="bullet"/>
      <w:lvlText w:val="•"/>
      <w:lvlJc w:val="left"/>
      <w:pPr>
        <w:ind w:left="486" w:hanging="75"/>
      </w:pPr>
      <w:rPr>
        <w:rFonts w:hint="default"/>
        <w:lang w:val="en-US" w:eastAsia="en-US" w:bidi="ar-SA"/>
      </w:rPr>
    </w:lvl>
    <w:lvl w:ilvl="3">
      <w:start w:val="0"/>
      <w:numFmt w:val="bullet"/>
      <w:lvlText w:val="•"/>
      <w:lvlJc w:val="left"/>
      <w:pPr>
        <w:ind w:left="680" w:hanging="75"/>
      </w:pPr>
      <w:rPr>
        <w:rFonts w:hint="default"/>
        <w:lang w:val="en-US" w:eastAsia="en-US" w:bidi="ar-SA"/>
      </w:rPr>
    </w:lvl>
    <w:lvl w:ilvl="4">
      <w:start w:val="0"/>
      <w:numFmt w:val="bullet"/>
      <w:lvlText w:val="•"/>
      <w:lvlJc w:val="left"/>
      <w:pPr>
        <w:ind w:left="873" w:hanging="75"/>
      </w:pPr>
      <w:rPr>
        <w:rFonts w:hint="default"/>
        <w:lang w:val="en-US" w:eastAsia="en-US" w:bidi="ar-SA"/>
      </w:rPr>
    </w:lvl>
    <w:lvl w:ilvl="5">
      <w:start w:val="0"/>
      <w:numFmt w:val="bullet"/>
      <w:lvlText w:val="•"/>
      <w:lvlJc w:val="left"/>
      <w:pPr>
        <w:ind w:left="1067" w:hanging="75"/>
      </w:pPr>
      <w:rPr>
        <w:rFonts w:hint="default"/>
        <w:lang w:val="en-US" w:eastAsia="en-US" w:bidi="ar-SA"/>
      </w:rPr>
    </w:lvl>
    <w:lvl w:ilvl="6">
      <w:start w:val="0"/>
      <w:numFmt w:val="bullet"/>
      <w:lvlText w:val="•"/>
      <w:lvlJc w:val="left"/>
      <w:pPr>
        <w:ind w:left="1260" w:hanging="75"/>
      </w:pPr>
      <w:rPr>
        <w:rFonts w:hint="default"/>
        <w:lang w:val="en-US" w:eastAsia="en-US" w:bidi="ar-SA"/>
      </w:rPr>
    </w:lvl>
    <w:lvl w:ilvl="7">
      <w:start w:val="0"/>
      <w:numFmt w:val="bullet"/>
      <w:lvlText w:val="•"/>
      <w:lvlJc w:val="left"/>
      <w:pPr>
        <w:ind w:left="1453" w:hanging="75"/>
      </w:pPr>
      <w:rPr>
        <w:rFonts w:hint="default"/>
        <w:lang w:val="en-US" w:eastAsia="en-US" w:bidi="ar-SA"/>
      </w:rPr>
    </w:lvl>
    <w:lvl w:ilvl="8">
      <w:start w:val="0"/>
      <w:numFmt w:val="bullet"/>
      <w:lvlText w:val="•"/>
      <w:lvlJc w:val="left"/>
      <w:pPr>
        <w:ind w:left="1647" w:hanging="75"/>
      </w:pPr>
      <w:rPr>
        <w:rFonts w:hint="default"/>
        <w:lang w:val="en-US" w:eastAsia="en-US" w:bidi="ar-SA"/>
      </w:rPr>
    </w:lvl>
  </w:abstractNum>
  <w:abstractNum w:abstractNumId="290">
    <w:multiLevelType w:val="hybridMultilevel"/>
    <w:lvl w:ilvl="0">
      <w:start w:val="0"/>
      <w:numFmt w:val="bullet"/>
      <w:lvlText w:val=""/>
      <w:lvlJc w:val="left"/>
      <w:pPr>
        <w:ind w:left="2"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176" w:hanging="75"/>
      </w:pPr>
      <w:rPr>
        <w:rFonts w:hint="default"/>
        <w:lang w:val="en-US" w:eastAsia="en-US" w:bidi="ar-SA"/>
      </w:rPr>
    </w:lvl>
    <w:lvl w:ilvl="2">
      <w:start w:val="0"/>
      <w:numFmt w:val="bullet"/>
      <w:lvlText w:val="•"/>
      <w:lvlJc w:val="left"/>
      <w:pPr>
        <w:ind w:left="353" w:hanging="75"/>
      </w:pPr>
      <w:rPr>
        <w:rFonts w:hint="default"/>
        <w:lang w:val="en-US" w:eastAsia="en-US" w:bidi="ar-SA"/>
      </w:rPr>
    </w:lvl>
    <w:lvl w:ilvl="3">
      <w:start w:val="0"/>
      <w:numFmt w:val="bullet"/>
      <w:lvlText w:val="•"/>
      <w:lvlJc w:val="left"/>
      <w:pPr>
        <w:ind w:left="530" w:hanging="75"/>
      </w:pPr>
      <w:rPr>
        <w:rFonts w:hint="default"/>
        <w:lang w:val="en-US" w:eastAsia="en-US" w:bidi="ar-SA"/>
      </w:rPr>
    </w:lvl>
    <w:lvl w:ilvl="4">
      <w:start w:val="0"/>
      <w:numFmt w:val="bullet"/>
      <w:lvlText w:val="•"/>
      <w:lvlJc w:val="left"/>
      <w:pPr>
        <w:ind w:left="707" w:hanging="75"/>
      </w:pPr>
      <w:rPr>
        <w:rFonts w:hint="default"/>
        <w:lang w:val="en-US" w:eastAsia="en-US" w:bidi="ar-SA"/>
      </w:rPr>
    </w:lvl>
    <w:lvl w:ilvl="5">
      <w:start w:val="0"/>
      <w:numFmt w:val="bullet"/>
      <w:lvlText w:val="•"/>
      <w:lvlJc w:val="left"/>
      <w:pPr>
        <w:ind w:left="884" w:hanging="75"/>
      </w:pPr>
      <w:rPr>
        <w:rFonts w:hint="default"/>
        <w:lang w:val="en-US" w:eastAsia="en-US" w:bidi="ar-SA"/>
      </w:rPr>
    </w:lvl>
    <w:lvl w:ilvl="6">
      <w:start w:val="0"/>
      <w:numFmt w:val="bullet"/>
      <w:lvlText w:val="•"/>
      <w:lvlJc w:val="left"/>
      <w:pPr>
        <w:ind w:left="1060" w:hanging="75"/>
      </w:pPr>
      <w:rPr>
        <w:rFonts w:hint="default"/>
        <w:lang w:val="en-US" w:eastAsia="en-US" w:bidi="ar-SA"/>
      </w:rPr>
    </w:lvl>
    <w:lvl w:ilvl="7">
      <w:start w:val="0"/>
      <w:numFmt w:val="bullet"/>
      <w:lvlText w:val="•"/>
      <w:lvlJc w:val="left"/>
      <w:pPr>
        <w:ind w:left="1237" w:hanging="75"/>
      </w:pPr>
      <w:rPr>
        <w:rFonts w:hint="default"/>
        <w:lang w:val="en-US" w:eastAsia="en-US" w:bidi="ar-SA"/>
      </w:rPr>
    </w:lvl>
    <w:lvl w:ilvl="8">
      <w:start w:val="0"/>
      <w:numFmt w:val="bullet"/>
      <w:lvlText w:val="•"/>
      <w:lvlJc w:val="left"/>
      <w:pPr>
        <w:ind w:left="1414" w:hanging="75"/>
      </w:pPr>
      <w:rPr>
        <w:rFonts w:hint="default"/>
        <w:lang w:val="en-US" w:eastAsia="en-US" w:bidi="ar-SA"/>
      </w:rPr>
    </w:lvl>
  </w:abstractNum>
  <w:abstractNum w:abstractNumId="289">
    <w:multiLevelType w:val="hybridMultilevel"/>
    <w:lvl w:ilvl="0">
      <w:start w:val="0"/>
      <w:numFmt w:val="bullet"/>
      <w:lvlText w:val=""/>
      <w:lvlJc w:val="left"/>
      <w:pPr>
        <w:ind w:left="116"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38" w:hanging="116"/>
      </w:pPr>
      <w:rPr>
        <w:rFonts w:hint="default"/>
        <w:lang w:val="en-US" w:eastAsia="en-US" w:bidi="ar-SA"/>
      </w:rPr>
    </w:lvl>
    <w:lvl w:ilvl="2">
      <w:start w:val="0"/>
      <w:numFmt w:val="bullet"/>
      <w:lvlText w:val="•"/>
      <w:lvlJc w:val="left"/>
      <w:pPr>
        <w:ind w:left="556" w:hanging="116"/>
      </w:pPr>
      <w:rPr>
        <w:rFonts w:hint="default"/>
        <w:lang w:val="en-US" w:eastAsia="en-US" w:bidi="ar-SA"/>
      </w:rPr>
    </w:lvl>
    <w:lvl w:ilvl="3">
      <w:start w:val="0"/>
      <w:numFmt w:val="bullet"/>
      <w:lvlText w:val="•"/>
      <w:lvlJc w:val="left"/>
      <w:pPr>
        <w:ind w:left="775" w:hanging="116"/>
      </w:pPr>
      <w:rPr>
        <w:rFonts w:hint="default"/>
        <w:lang w:val="en-US" w:eastAsia="en-US" w:bidi="ar-SA"/>
      </w:rPr>
    </w:lvl>
    <w:lvl w:ilvl="4">
      <w:start w:val="0"/>
      <w:numFmt w:val="bullet"/>
      <w:lvlText w:val="•"/>
      <w:lvlJc w:val="left"/>
      <w:pPr>
        <w:ind w:left="993" w:hanging="116"/>
      </w:pPr>
      <w:rPr>
        <w:rFonts w:hint="default"/>
        <w:lang w:val="en-US" w:eastAsia="en-US" w:bidi="ar-SA"/>
      </w:rPr>
    </w:lvl>
    <w:lvl w:ilvl="5">
      <w:start w:val="0"/>
      <w:numFmt w:val="bullet"/>
      <w:lvlText w:val="•"/>
      <w:lvlJc w:val="left"/>
      <w:pPr>
        <w:ind w:left="1212" w:hanging="116"/>
      </w:pPr>
      <w:rPr>
        <w:rFonts w:hint="default"/>
        <w:lang w:val="en-US" w:eastAsia="en-US" w:bidi="ar-SA"/>
      </w:rPr>
    </w:lvl>
    <w:lvl w:ilvl="6">
      <w:start w:val="0"/>
      <w:numFmt w:val="bullet"/>
      <w:lvlText w:val="•"/>
      <w:lvlJc w:val="left"/>
      <w:pPr>
        <w:ind w:left="1430" w:hanging="116"/>
      </w:pPr>
      <w:rPr>
        <w:rFonts w:hint="default"/>
        <w:lang w:val="en-US" w:eastAsia="en-US" w:bidi="ar-SA"/>
      </w:rPr>
    </w:lvl>
    <w:lvl w:ilvl="7">
      <w:start w:val="0"/>
      <w:numFmt w:val="bullet"/>
      <w:lvlText w:val="•"/>
      <w:lvlJc w:val="left"/>
      <w:pPr>
        <w:ind w:left="1648" w:hanging="116"/>
      </w:pPr>
      <w:rPr>
        <w:rFonts w:hint="default"/>
        <w:lang w:val="en-US" w:eastAsia="en-US" w:bidi="ar-SA"/>
      </w:rPr>
    </w:lvl>
    <w:lvl w:ilvl="8">
      <w:start w:val="0"/>
      <w:numFmt w:val="bullet"/>
      <w:lvlText w:val="•"/>
      <w:lvlJc w:val="left"/>
      <w:pPr>
        <w:ind w:left="1867" w:hanging="116"/>
      </w:pPr>
      <w:rPr>
        <w:rFonts w:hint="default"/>
        <w:lang w:val="en-US" w:eastAsia="en-US" w:bidi="ar-SA"/>
      </w:rPr>
    </w:lvl>
  </w:abstractNum>
  <w:abstractNum w:abstractNumId="288">
    <w:multiLevelType w:val="hybridMultilevel"/>
    <w:lvl w:ilvl="0">
      <w:start w:val="0"/>
      <w:numFmt w:val="bullet"/>
      <w:lvlText w:val=""/>
      <w:lvlJc w:val="left"/>
      <w:pPr>
        <w:ind w:left="7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72" w:hanging="75"/>
      </w:pPr>
      <w:rPr>
        <w:rFonts w:hint="default"/>
        <w:lang w:val="en-US" w:eastAsia="en-US" w:bidi="ar-SA"/>
      </w:rPr>
    </w:lvl>
    <w:lvl w:ilvl="2">
      <w:start w:val="0"/>
      <w:numFmt w:val="bullet"/>
      <w:lvlText w:val="•"/>
      <w:lvlJc w:val="left"/>
      <w:pPr>
        <w:ind w:left="465" w:hanging="75"/>
      </w:pPr>
      <w:rPr>
        <w:rFonts w:hint="default"/>
        <w:lang w:val="en-US" w:eastAsia="en-US" w:bidi="ar-SA"/>
      </w:rPr>
    </w:lvl>
    <w:lvl w:ilvl="3">
      <w:start w:val="0"/>
      <w:numFmt w:val="bullet"/>
      <w:lvlText w:val="•"/>
      <w:lvlJc w:val="left"/>
      <w:pPr>
        <w:ind w:left="657" w:hanging="75"/>
      </w:pPr>
      <w:rPr>
        <w:rFonts w:hint="default"/>
        <w:lang w:val="en-US" w:eastAsia="en-US" w:bidi="ar-SA"/>
      </w:rPr>
    </w:lvl>
    <w:lvl w:ilvl="4">
      <w:start w:val="0"/>
      <w:numFmt w:val="bullet"/>
      <w:lvlText w:val="•"/>
      <w:lvlJc w:val="left"/>
      <w:pPr>
        <w:ind w:left="850" w:hanging="75"/>
      </w:pPr>
      <w:rPr>
        <w:rFonts w:hint="default"/>
        <w:lang w:val="en-US" w:eastAsia="en-US" w:bidi="ar-SA"/>
      </w:rPr>
    </w:lvl>
    <w:lvl w:ilvl="5">
      <w:start w:val="0"/>
      <w:numFmt w:val="bullet"/>
      <w:lvlText w:val="•"/>
      <w:lvlJc w:val="left"/>
      <w:pPr>
        <w:ind w:left="1043" w:hanging="75"/>
      </w:pPr>
      <w:rPr>
        <w:rFonts w:hint="default"/>
        <w:lang w:val="en-US" w:eastAsia="en-US" w:bidi="ar-SA"/>
      </w:rPr>
    </w:lvl>
    <w:lvl w:ilvl="6">
      <w:start w:val="0"/>
      <w:numFmt w:val="bullet"/>
      <w:lvlText w:val="•"/>
      <w:lvlJc w:val="left"/>
      <w:pPr>
        <w:ind w:left="1235" w:hanging="75"/>
      </w:pPr>
      <w:rPr>
        <w:rFonts w:hint="default"/>
        <w:lang w:val="en-US" w:eastAsia="en-US" w:bidi="ar-SA"/>
      </w:rPr>
    </w:lvl>
    <w:lvl w:ilvl="7">
      <w:start w:val="0"/>
      <w:numFmt w:val="bullet"/>
      <w:lvlText w:val="•"/>
      <w:lvlJc w:val="left"/>
      <w:pPr>
        <w:ind w:left="1428" w:hanging="75"/>
      </w:pPr>
      <w:rPr>
        <w:rFonts w:hint="default"/>
        <w:lang w:val="en-US" w:eastAsia="en-US" w:bidi="ar-SA"/>
      </w:rPr>
    </w:lvl>
    <w:lvl w:ilvl="8">
      <w:start w:val="0"/>
      <w:numFmt w:val="bullet"/>
      <w:lvlText w:val="•"/>
      <w:lvlJc w:val="left"/>
      <w:pPr>
        <w:ind w:left="1620" w:hanging="75"/>
      </w:pPr>
      <w:rPr>
        <w:rFonts w:hint="default"/>
        <w:lang w:val="en-US" w:eastAsia="en-US" w:bidi="ar-SA"/>
      </w:rPr>
    </w:lvl>
  </w:abstractNum>
  <w:abstractNum w:abstractNumId="287">
    <w:multiLevelType w:val="hybridMultilevel"/>
    <w:lvl w:ilvl="0">
      <w:start w:val="0"/>
      <w:numFmt w:val="bullet"/>
      <w:lvlText w:val=""/>
      <w:lvlJc w:val="left"/>
      <w:pPr>
        <w:ind w:left="35"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69" w:hanging="116"/>
      </w:pPr>
      <w:rPr>
        <w:rFonts w:hint="default"/>
        <w:lang w:val="en-US" w:eastAsia="en-US" w:bidi="ar-SA"/>
      </w:rPr>
    </w:lvl>
    <w:lvl w:ilvl="2">
      <w:start w:val="0"/>
      <w:numFmt w:val="bullet"/>
      <w:lvlText w:val="•"/>
      <w:lvlJc w:val="left"/>
      <w:pPr>
        <w:ind w:left="499" w:hanging="116"/>
      </w:pPr>
      <w:rPr>
        <w:rFonts w:hint="default"/>
        <w:lang w:val="en-US" w:eastAsia="en-US" w:bidi="ar-SA"/>
      </w:rPr>
    </w:lvl>
    <w:lvl w:ilvl="3">
      <w:start w:val="0"/>
      <w:numFmt w:val="bullet"/>
      <w:lvlText w:val="•"/>
      <w:lvlJc w:val="left"/>
      <w:pPr>
        <w:ind w:left="729" w:hanging="116"/>
      </w:pPr>
      <w:rPr>
        <w:rFonts w:hint="default"/>
        <w:lang w:val="en-US" w:eastAsia="en-US" w:bidi="ar-SA"/>
      </w:rPr>
    </w:lvl>
    <w:lvl w:ilvl="4">
      <w:start w:val="0"/>
      <w:numFmt w:val="bullet"/>
      <w:lvlText w:val="•"/>
      <w:lvlJc w:val="left"/>
      <w:pPr>
        <w:ind w:left="959" w:hanging="116"/>
      </w:pPr>
      <w:rPr>
        <w:rFonts w:hint="default"/>
        <w:lang w:val="en-US" w:eastAsia="en-US" w:bidi="ar-SA"/>
      </w:rPr>
    </w:lvl>
    <w:lvl w:ilvl="5">
      <w:start w:val="0"/>
      <w:numFmt w:val="bullet"/>
      <w:lvlText w:val="•"/>
      <w:lvlJc w:val="left"/>
      <w:pPr>
        <w:ind w:left="1189" w:hanging="116"/>
      </w:pPr>
      <w:rPr>
        <w:rFonts w:hint="default"/>
        <w:lang w:val="en-US" w:eastAsia="en-US" w:bidi="ar-SA"/>
      </w:rPr>
    </w:lvl>
    <w:lvl w:ilvl="6">
      <w:start w:val="0"/>
      <w:numFmt w:val="bullet"/>
      <w:lvlText w:val="•"/>
      <w:lvlJc w:val="left"/>
      <w:pPr>
        <w:ind w:left="1418" w:hanging="116"/>
      </w:pPr>
      <w:rPr>
        <w:rFonts w:hint="default"/>
        <w:lang w:val="en-US" w:eastAsia="en-US" w:bidi="ar-SA"/>
      </w:rPr>
    </w:lvl>
    <w:lvl w:ilvl="7">
      <w:start w:val="0"/>
      <w:numFmt w:val="bullet"/>
      <w:lvlText w:val="•"/>
      <w:lvlJc w:val="left"/>
      <w:pPr>
        <w:ind w:left="1648" w:hanging="116"/>
      </w:pPr>
      <w:rPr>
        <w:rFonts w:hint="default"/>
        <w:lang w:val="en-US" w:eastAsia="en-US" w:bidi="ar-SA"/>
      </w:rPr>
    </w:lvl>
    <w:lvl w:ilvl="8">
      <w:start w:val="0"/>
      <w:numFmt w:val="bullet"/>
      <w:lvlText w:val="•"/>
      <w:lvlJc w:val="left"/>
      <w:pPr>
        <w:ind w:left="1878" w:hanging="116"/>
      </w:pPr>
      <w:rPr>
        <w:rFonts w:hint="default"/>
        <w:lang w:val="en-US" w:eastAsia="en-US" w:bidi="ar-SA"/>
      </w:rPr>
    </w:lvl>
  </w:abstractNum>
  <w:abstractNum w:abstractNumId="286">
    <w:multiLevelType w:val="hybridMultilevel"/>
    <w:lvl w:ilvl="0">
      <w:start w:val="0"/>
      <w:numFmt w:val="bullet"/>
      <w:lvlText w:val=""/>
      <w:lvlJc w:val="left"/>
      <w:pPr>
        <w:ind w:left="2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17" w:hanging="75"/>
      </w:pPr>
      <w:rPr>
        <w:rFonts w:hint="default"/>
        <w:lang w:val="en-US" w:eastAsia="en-US" w:bidi="ar-SA"/>
      </w:rPr>
    </w:lvl>
    <w:lvl w:ilvl="2">
      <w:start w:val="0"/>
      <w:numFmt w:val="bullet"/>
      <w:lvlText w:val="•"/>
      <w:lvlJc w:val="left"/>
      <w:pPr>
        <w:ind w:left="414" w:hanging="75"/>
      </w:pPr>
      <w:rPr>
        <w:rFonts w:hint="default"/>
        <w:lang w:val="en-US" w:eastAsia="en-US" w:bidi="ar-SA"/>
      </w:rPr>
    </w:lvl>
    <w:lvl w:ilvl="3">
      <w:start w:val="0"/>
      <w:numFmt w:val="bullet"/>
      <w:lvlText w:val="•"/>
      <w:lvlJc w:val="left"/>
      <w:pPr>
        <w:ind w:left="611" w:hanging="75"/>
      </w:pPr>
      <w:rPr>
        <w:rFonts w:hint="default"/>
        <w:lang w:val="en-US" w:eastAsia="en-US" w:bidi="ar-SA"/>
      </w:rPr>
    </w:lvl>
    <w:lvl w:ilvl="4">
      <w:start w:val="0"/>
      <w:numFmt w:val="bullet"/>
      <w:lvlText w:val="•"/>
      <w:lvlJc w:val="left"/>
      <w:pPr>
        <w:ind w:left="808" w:hanging="75"/>
      </w:pPr>
      <w:rPr>
        <w:rFonts w:hint="default"/>
        <w:lang w:val="en-US" w:eastAsia="en-US" w:bidi="ar-SA"/>
      </w:rPr>
    </w:lvl>
    <w:lvl w:ilvl="5">
      <w:start w:val="0"/>
      <w:numFmt w:val="bullet"/>
      <w:lvlText w:val="•"/>
      <w:lvlJc w:val="left"/>
      <w:pPr>
        <w:ind w:left="1006" w:hanging="75"/>
      </w:pPr>
      <w:rPr>
        <w:rFonts w:hint="default"/>
        <w:lang w:val="en-US" w:eastAsia="en-US" w:bidi="ar-SA"/>
      </w:rPr>
    </w:lvl>
    <w:lvl w:ilvl="6">
      <w:start w:val="0"/>
      <w:numFmt w:val="bullet"/>
      <w:lvlText w:val="•"/>
      <w:lvlJc w:val="left"/>
      <w:pPr>
        <w:ind w:left="1203" w:hanging="75"/>
      </w:pPr>
      <w:rPr>
        <w:rFonts w:hint="default"/>
        <w:lang w:val="en-US" w:eastAsia="en-US" w:bidi="ar-SA"/>
      </w:rPr>
    </w:lvl>
    <w:lvl w:ilvl="7">
      <w:start w:val="0"/>
      <w:numFmt w:val="bullet"/>
      <w:lvlText w:val="•"/>
      <w:lvlJc w:val="left"/>
      <w:pPr>
        <w:ind w:left="1400" w:hanging="75"/>
      </w:pPr>
      <w:rPr>
        <w:rFonts w:hint="default"/>
        <w:lang w:val="en-US" w:eastAsia="en-US" w:bidi="ar-SA"/>
      </w:rPr>
    </w:lvl>
    <w:lvl w:ilvl="8">
      <w:start w:val="0"/>
      <w:numFmt w:val="bullet"/>
      <w:lvlText w:val="•"/>
      <w:lvlJc w:val="left"/>
      <w:pPr>
        <w:ind w:left="1597" w:hanging="75"/>
      </w:pPr>
      <w:rPr>
        <w:rFonts w:hint="default"/>
        <w:lang w:val="en-US" w:eastAsia="en-US" w:bidi="ar-SA"/>
      </w:rPr>
    </w:lvl>
  </w:abstractNum>
  <w:abstractNum w:abstractNumId="285">
    <w:multiLevelType w:val="hybridMultilevel"/>
    <w:lvl w:ilvl="0">
      <w:start w:val="0"/>
      <w:numFmt w:val="bullet"/>
      <w:lvlText w:val=""/>
      <w:lvlJc w:val="left"/>
      <w:pPr>
        <w:ind w:left="35"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69" w:hanging="116"/>
      </w:pPr>
      <w:rPr>
        <w:rFonts w:hint="default"/>
        <w:lang w:val="en-US" w:eastAsia="en-US" w:bidi="ar-SA"/>
      </w:rPr>
    </w:lvl>
    <w:lvl w:ilvl="2">
      <w:start w:val="0"/>
      <w:numFmt w:val="bullet"/>
      <w:lvlText w:val="•"/>
      <w:lvlJc w:val="left"/>
      <w:pPr>
        <w:ind w:left="499" w:hanging="116"/>
      </w:pPr>
      <w:rPr>
        <w:rFonts w:hint="default"/>
        <w:lang w:val="en-US" w:eastAsia="en-US" w:bidi="ar-SA"/>
      </w:rPr>
    </w:lvl>
    <w:lvl w:ilvl="3">
      <w:start w:val="0"/>
      <w:numFmt w:val="bullet"/>
      <w:lvlText w:val="•"/>
      <w:lvlJc w:val="left"/>
      <w:pPr>
        <w:ind w:left="729" w:hanging="116"/>
      </w:pPr>
      <w:rPr>
        <w:rFonts w:hint="default"/>
        <w:lang w:val="en-US" w:eastAsia="en-US" w:bidi="ar-SA"/>
      </w:rPr>
    </w:lvl>
    <w:lvl w:ilvl="4">
      <w:start w:val="0"/>
      <w:numFmt w:val="bullet"/>
      <w:lvlText w:val="•"/>
      <w:lvlJc w:val="left"/>
      <w:pPr>
        <w:ind w:left="959" w:hanging="116"/>
      </w:pPr>
      <w:rPr>
        <w:rFonts w:hint="default"/>
        <w:lang w:val="en-US" w:eastAsia="en-US" w:bidi="ar-SA"/>
      </w:rPr>
    </w:lvl>
    <w:lvl w:ilvl="5">
      <w:start w:val="0"/>
      <w:numFmt w:val="bullet"/>
      <w:lvlText w:val="•"/>
      <w:lvlJc w:val="left"/>
      <w:pPr>
        <w:ind w:left="1189" w:hanging="116"/>
      </w:pPr>
      <w:rPr>
        <w:rFonts w:hint="default"/>
        <w:lang w:val="en-US" w:eastAsia="en-US" w:bidi="ar-SA"/>
      </w:rPr>
    </w:lvl>
    <w:lvl w:ilvl="6">
      <w:start w:val="0"/>
      <w:numFmt w:val="bullet"/>
      <w:lvlText w:val="•"/>
      <w:lvlJc w:val="left"/>
      <w:pPr>
        <w:ind w:left="1418" w:hanging="116"/>
      </w:pPr>
      <w:rPr>
        <w:rFonts w:hint="default"/>
        <w:lang w:val="en-US" w:eastAsia="en-US" w:bidi="ar-SA"/>
      </w:rPr>
    </w:lvl>
    <w:lvl w:ilvl="7">
      <w:start w:val="0"/>
      <w:numFmt w:val="bullet"/>
      <w:lvlText w:val="•"/>
      <w:lvlJc w:val="left"/>
      <w:pPr>
        <w:ind w:left="1648" w:hanging="116"/>
      </w:pPr>
      <w:rPr>
        <w:rFonts w:hint="default"/>
        <w:lang w:val="en-US" w:eastAsia="en-US" w:bidi="ar-SA"/>
      </w:rPr>
    </w:lvl>
    <w:lvl w:ilvl="8">
      <w:start w:val="0"/>
      <w:numFmt w:val="bullet"/>
      <w:lvlText w:val="•"/>
      <w:lvlJc w:val="left"/>
      <w:pPr>
        <w:ind w:left="1878" w:hanging="116"/>
      </w:pPr>
      <w:rPr>
        <w:rFonts w:hint="default"/>
        <w:lang w:val="en-US" w:eastAsia="en-US" w:bidi="ar-SA"/>
      </w:rPr>
    </w:lvl>
  </w:abstractNum>
  <w:abstractNum w:abstractNumId="284">
    <w:multiLevelType w:val="hybridMultilevel"/>
    <w:lvl w:ilvl="0">
      <w:start w:val="0"/>
      <w:numFmt w:val="bullet"/>
      <w:lvlText w:val=""/>
      <w:lvlJc w:val="left"/>
      <w:pPr>
        <w:ind w:left="2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17" w:hanging="75"/>
      </w:pPr>
      <w:rPr>
        <w:rFonts w:hint="default"/>
        <w:lang w:val="en-US" w:eastAsia="en-US" w:bidi="ar-SA"/>
      </w:rPr>
    </w:lvl>
    <w:lvl w:ilvl="2">
      <w:start w:val="0"/>
      <w:numFmt w:val="bullet"/>
      <w:lvlText w:val="•"/>
      <w:lvlJc w:val="left"/>
      <w:pPr>
        <w:ind w:left="414" w:hanging="75"/>
      </w:pPr>
      <w:rPr>
        <w:rFonts w:hint="default"/>
        <w:lang w:val="en-US" w:eastAsia="en-US" w:bidi="ar-SA"/>
      </w:rPr>
    </w:lvl>
    <w:lvl w:ilvl="3">
      <w:start w:val="0"/>
      <w:numFmt w:val="bullet"/>
      <w:lvlText w:val="•"/>
      <w:lvlJc w:val="left"/>
      <w:pPr>
        <w:ind w:left="611" w:hanging="75"/>
      </w:pPr>
      <w:rPr>
        <w:rFonts w:hint="default"/>
        <w:lang w:val="en-US" w:eastAsia="en-US" w:bidi="ar-SA"/>
      </w:rPr>
    </w:lvl>
    <w:lvl w:ilvl="4">
      <w:start w:val="0"/>
      <w:numFmt w:val="bullet"/>
      <w:lvlText w:val="•"/>
      <w:lvlJc w:val="left"/>
      <w:pPr>
        <w:ind w:left="808" w:hanging="75"/>
      </w:pPr>
      <w:rPr>
        <w:rFonts w:hint="default"/>
        <w:lang w:val="en-US" w:eastAsia="en-US" w:bidi="ar-SA"/>
      </w:rPr>
    </w:lvl>
    <w:lvl w:ilvl="5">
      <w:start w:val="0"/>
      <w:numFmt w:val="bullet"/>
      <w:lvlText w:val="•"/>
      <w:lvlJc w:val="left"/>
      <w:pPr>
        <w:ind w:left="1006" w:hanging="75"/>
      </w:pPr>
      <w:rPr>
        <w:rFonts w:hint="default"/>
        <w:lang w:val="en-US" w:eastAsia="en-US" w:bidi="ar-SA"/>
      </w:rPr>
    </w:lvl>
    <w:lvl w:ilvl="6">
      <w:start w:val="0"/>
      <w:numFmt w:val="bullet"/>
      <w:lvlText w:val="•"/>
      <w:lvlJc w:val="left"/>
      <w:pPr>
        <w:ind w:left="1203" w:hanging="75"/>
      </w:pPr>
      <w:rPr>
        <w:rFonts w:hint="default"/>
        <w:lang w:val="en-US" w:eastAsia="en-US" w:bidi="ar-SA"/>
      </w:rPr>
    </w:lvl>
    <w:lvl w:ilvl="7">
      <w:start w:val="0"/>
      <w:numFmt w:val="bullet"/>
      <w:lvlText w:val="•"/>
      <w:lvlJc w:val="left"/>
      <w:pPr>
        <w:ind w:left="1400" w:hanging="75"/>
      </w:pPr>
      <w:rPr>
        <w:rFonts w:hint="default"/>
        <w:lang w:val="en-US" w:eastAsia="en-US" w:bidi="ar-SA"/>
      </w:rPr>
    </w:lvl>
    <w:lvl w:ilvl="8">
      <w:start w:val="0"/>
      <w:numFmt w:val="bullet"/>
      <w:lvlText w:val="•"/>
      <w:lvlJc w:val="left"/>
      <w:pPr>
        <w:ind w:left="1597" w:hanging="75"/>
      </w:pPr>
      <w:rPr>
        <w:rFonts w:hint="default"/>
        <w:lang w:val="en-US" w:eastAsia="en-US" w:bidi="ar-SA"/>
      </w:rPr>
    </w:lvl>
  </w:abstractNum>
  <w:abstractNum w:abstractNumId="283">
    <w:multiLevelType w:val="hybridMultilevel"/>
    <w:lvl w:ilvl="0">
      <w:start w:val="0"/>
      <w:numFmt w:val="bullet"/>
      <w:lvlText w:val=""/>
      <w:lvlJc w:val="left"/>
      <w:pPr>
        <w:ind w:left="87"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71" w:hanging="75"/>
      </w:pPr>
      <w:rPr>
        <w:rFonts w:hint="default"/>
        <w:lang w:val="en-US" w:eastAsia="en-US" w:bidi="ar-SA"/>
      </w:rPr>
    </w:lvl>
    <w:lvl w:ilvl="2">
      <w:start w:val="0"/>
      <w:numFmt w:val="bullet"/>
      <w:lvlText w:val="•"/>
      <w:lvlJc w:val="left"/>
      <w:pPr>
        <w:ind w:left="463" w:hanging="75"/>
      </w:pPr>
      <w:rPr>
        <w:rFonts w:hint="default"/>
        <w:lang w:val="en-US" w:eastAsia="en-US" w:bidi="ar-SA"/>
      </w:rPr>
    </w:lvl>
    <w:lvl w:ilvl="3">
      <w:start w:val="0"/>
      <w:numFmt w:val="bullet"/>
      <w:lvlText w:val="•"/>
      <w:lvlJc w:val="left"/>
      <w:pPr>
        <w:ind w:left="655" w:hanging="75"/>
      </w:pPr>
      <w:rPr>
        <w:rFonts w:hint="default"/>
        <w:lang w:val="en-US" w:eastAsia="en-US" w:bidi="ar-SA"/>
      </w:rPr>
    </w:lvl>
    <w:lvl w:ilvl="4">
      <w:start w:val="0"/>
      <w:numFmt w:val="bullet"/>
      <w:lvlText w:val="•"/>
      <w:lvlJc w:val="left"/>
      <w:pPr>
        <w:ind w:left="847" w:hanging="75"/>
      </w:pPr>
      <w:rPr>
        <w:rFonts w:hint="default"/>
        <w:lang w:val="en-US" w:eastAsia="en-US" w:bidi="ar-SA"/>
      </w:rPr>
    </w:lvl>
    <w:lvl w:ilvl="5">
      <w:start w:val="0"/>
      <w:numFmt w:val="bullet"/>
      <w:lvlText w:val="•"/>
      <w:lvlJc w:val="left"/>
      <w:pPr>
        <w:ind w:left="1039" w:hanging="75"/>
      </w:pPr>
      <w:rPr>
        <w:rFonts w:hint="default"/>
        <w:lang w:val="en-US" w:eastAsia="en-US" w:bidi="ar-SA"/>
      </w:rPr>
    </w:lvl>
    <w:lvl w:ilvl="6">
      <w:start w:val="0"/>
      <w:numFmt w:val="bullet"/>
      <w:lvlText w:val="•"/>
      <w:lvlJc w:val="left"/>
      <w:pPr>
        <w:ind w:left="1230" w:hanging="75"/>
      </w:pPr>
      <w:rPr>
        <w:rFonts w:hint="default"/>
        <w:lang w:val="en-US" w:eastAsia="en-US" w:bidi="ar-SA"/>
      </w:rPr>
    </w:lvl>
    <w:lvl w:ilvl="7">
      <w:start w:val="0"/>
      <w:numFmt w:val="bullet"/>
      <w:lvlText w:val="•"/>
      <w:lvlJc w:val="left"/>
      <w:pPr>
        <w:ind w:left="1422" w:hanging="75"/>
      </w:pPr>
      <w:rPr>
        <w:rFonts w:hint="default"/>
        <w:lang w:val="en-US" w:eastAsia="en-US" w:bidi="ar-SA"/>
      </w:rPr>
    </w:lvl>
    <w:lvl w:ilvl="8">
      <w:start w:val="0"/>
      <w:numFmt w:val="bullet"/>
      <w:lvlText w:val="•"/>
      <w:lvlJc w:val="left"/>
      <w:pPr>
        <w:ind w:left="1614" w:hanging="75"/>
      </w:pPr>
      <w:rPr>
        <w:rFonts w:hint="default"/>
        <w:lang w:val="en-US" w:eastAsia="en-US" w:bidi="ar-SA"/>
      </w:rPr>
    </w:lvl>
  </w:abstractNum>
  <w:abstractNum w:abstractNumId="282">
    <w:multiLevelType w:val="hybridMultilevel"/>
    <w:lvl w:ilvl="0">
      <w:start w:val="0"/>
      <w:numFmt w:val="bullet"/>
      <w:lvlText w:val=""/>
      <w:lvlJc w:val="left"/>
      <w:pPr>
        <w:ind w:left="35"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69" w:hanging="116"/>
      </w:pPr>
      <w:rPr>
        <w:rFonts w:hint="default"/>
        <w:lang w:val="en-US" w:eastAsia="en-US" w:bidi="ar-SA"/>
      </w:rPr>
    </w:lvl>
    <w:lvl w:ilvl="2">
      <w:start w:val="0"/>
      <w:numFmt w:val="bullet"/>
      <w:lvlText w:val="•"/>
      <w:lvlJc w:val="left"/>
      <w:pPr>
        <w:ind w:left="499" w:hanging="116"/>
      </w:pPr>
      <w:rPr>
        <w:rFonts w:hint="default"/>
        <w:lang w:val="en-US" w:eastAsia="en-US" w:bidi="ar-SA"/>
      </w:rPr>
    </w:lvl>
    <w:lvl w:ilvl="3">
      <w:start w:val="0"/>
      <w:numFmt w:val="bullet"/>
      <w:lvlText w:val="•"/>
      <w:lvlJc w:val="left"/>
      <w:pPr>
        <w:ind w:left="729" w:hanging="116"/>
      </w:pPr>
      <w:rPr>
        <w:rFonts w:hint="default"/>
        <w:lang w:val="en-US" w:eastAsia="en-US" w:bidi="ar-SA"/>
      </w:rPr>
    </w:lvl>
    <w:lvl w:ilvl="4">
      <w:start w:val="0"/>
      <w:numFmt w:val="bullet"/>
      <w:lvlText w:val="•"/>
      <w:lvlJc w:val="left"/>
      <w:pPr>
        <w:ind w:left="959" w:hanging="116"/>
      </w:pPr>
      <w:rPr>
        <w:rFonts w:hint="default"/>
        <w:lang w:val="en-US" w:eastAsia="en-US" w:bidi="ar-SA"/>
      </w:rPr>
    </w:lvl>
    <w:lvl w:ilvl="5">
      <w:start w:val="0"/>
      <w:numFmt w:val="bullet"/>
      <w:lvlText w:val="•"/>
      <w:lvlJc w:val="left"/>
      <w:pPr>
        <w:ind w:left="1189" w:hanging="116"/>
      </w:pPr>
      <w:rPr>
        <w:rFonts w:hint="default"/>
        <w:lang w:val="en-US" w:eastAsia="en-US" w:bidi="ar-SA"/>
      </w:rPr>
    </w:lvl>
    <w:lvl w:ilvl="6">
      <w:start w:val="0"/>
      <w:numFmt w:val="bullet"/>
      <w:lvlText w:val="•"/>
      <w:lvlJc w:val="left"/>
      <w:pPr>
        <w:ind w:left="1418" w:hanging="116"/>
      </w:pPr>
      <w:rPr>
        <w:rFonts w:hint="default"/>
        <w:lang w:val="en-US" w:eastAsia="en-US" w:bidi="ar-SA"/>
      </w:rPr>
    </w:lvl>
    <w:lvl w:ilvl="7">
      <w:start w:val="0"/>
      <w:numFmt w:val="bullet"/>
      <w:lvlText w:val="•"/>
      <w:lvlJc w:val="left"/>
      <w:pPr>
        <w:ind w:left="1648" w:hanging="116"/>
      </w:pPr>
      <w:rPr>
        <w:rFonts w:hint="default"/>
        <w:lang w:val="en-US" w:eastAsia="en-US" w:bidi="ar-SA"/>
      </w:rPr>
    </w:lvl>
    <w:lvl w:ilvl="8">
      <w:start w:val="0"/>
      <w:numFmt w:val="bullet"/>
      <w:lvlText w:val="•"/>
      <w:lvlJc w:val="left"/>
      <w:pPr>
        <w:ind w:left="1878" w:hanging="116"/>
      </w:pPr>
      <w:rPr>
        <w:rFonts w:hint="default"/>
        <w:lang w:val="en-US" w:eastAsia="en-US" w:bidi="ar-SA"/>
      </w:rPr>
    </w:lvl>
  </w:abstractNum>
  <w:abstractNum w:abstractNumId="281">
    <w:multiLevelType w:val="hybridMultilevel"/>
    <w:lvl w:ilvl="0">
      <w:start w:val="0"/>
      <w:numFmt w:val="bullet"/>
      <w:lvlText w:val="•"/>
      <w:lvlJc w:val="left"/>
      <w:pPr>
        <w:ind w:left="20" w:hanging="58"/>
      </w:pPr>
      <w:rPr>
        <w:rFonts w:hint="default" w:ascii="Times New Roman" w:hAnsi="Times New Roman" w:eastAsia="Times New Roman" w:cs="Times New Roman"/>
        <w:b w:val="0"/>
        <w:bCs w:val="0"/>
        <w:i w:val="0"/>
        <w:iCs w:val="0"/>
        <w:spacing w:val="-2"/>
        <w:w w:val="100"/>
        <w:sz w:val="14"/>
        <w:szCs w:val="14"/>
        <w:lang w:val="en-US" w:eastAsia="en-US" w:bidi="ar-SA"/>
      </w:rPr>
    </w:lvl>
    <w:lvl w:ilvl="1">
      <w:start w:val="0"/>
      <w:numFmt w:val="bullet"/>
      <w:lvlText w:val="•"/>
      <w:lvlJc w:val="left"/>
      <w:pPr>
        <w:ind w:left="217" w:hanging="58"/>
      </w:pPr>
      <w:rPr>
        <w:rFonts w:hint="default"/>
        <w:lang w:val="en-US" w:eastAsia="en-US" w:bidi="ar-SA"/>
      </w:rPr>
    </w:lvl>
    <w:lvl w:ilvl="2">
      <w:start w:val="0"/>
      <w:numFmt w:val="bullet"/>
      <w:lvlText w:val="•"/>
      <w:lvlJc w:val="left"/>
      <w:pPr>
        <w:ind w:left="414" w:hanging="58"/>
      </w:pPr>
      <w:rPr>
        <w:rFonts w:hint="default"/>
        <w:lang w:val="en-US" w:eastAsia="en-US" w:bidi="ar-SA"/>
      </w:rPr>
    </w:lvl>
    <w:lvl w:ilvl="3">
      <w:start w:val="0"/>
      <w:numFmt w:val="bullet"/>
      <w:lvlText w:val="•"/>
      <w:lvlJc w:val="left"/>
      <w:pPr>
        <w:ind w:left="611" w:hanging="58"/>
      </w:pPr>
      <w:rPr>
        <w:rFonts w:hint="default"/>
        <w:lang w:val="en-US" w:eastAsia="en-US" w:bidi="ar-SA"/>
      </w:rPr>
    </w:lvl>
    <w:lvl w:ilvl="4">
      <w:start w:val="0"/>
      <w:numFmt w:val="bullet"/>
      <w:lvlText w:val="•"/>
      <w:lvlJc w:val="left"/>
      <w:pPr>
        <w:ind w:left="808" w:hanging="58"/>
      </w:pPr>
      <w:rPr>
        <w:rFonts w:hint="default"/>
        <w:lang w:val="en-US" w:eastAsia="en-US" w:bidi="ar-SA"/>
      </w:rPr>
    </w:lvl>
    <w:lvl w:ilvl="5">
      <w:start w:val="0"/>
      <w:numFmt w:val="bullet"/>
      <w:lvlText w:val="•"/>
      <w:lvlJc w:val="left"/>
      <w:pPr>
        <w:ind w:left="1006" w:hanging="58"/>
      </w:pPr>
      <w:rPr>
        <w:rFonts w:hint="default"/>
        <w:lang w:val="en-US" w:eastAsia="en-US" w:bidi="ar-SA"/>
      </w:rPr>
    </w:lvl>
    <w:lvl w:ilvl="6">
      <w:start w:val="0"/>
      <w:numFmt w:val="bullet"/>
      <w:lvlText w:val="•"/>
      <w:lvlJc w:val="left"/>
      <w:pPr>
        <w:ind w:left="1203" w:hanging="58"/>
      </w:pPr>
      <w:rPr>
        <w:rFonts w:hint="default"/>
        <w:lang w:val="en-US" w:eastAsia="en-US" w:bidi="ar-SA"/>
      </w:rPr>
    </w:lvl>
    <w:lvl w:ilvl="7">
      <w:start w:val="0"/>
      <w:numFmt w:val="bullet"/>
      <w:lvlText w:val="•"/>
      <w:lvlJc w:val="left"/>
      <w:pPr>
        <w:ind w:left="1400" w:hanging="58"/>
      </w:pPr>
      <w:rPr>
        <w:rFonts w:hint="default"/>
        <w:lang w:val="en-US" w:eastAsia="en-US" w:bidi="ar-SA"/>
      </w:rPr>
    </w:lvl>
    <w:lvl w:ilvl="8">
      <w:start w:val="0"/>
      <w:numFmt w:val="bullet"/>
      <w:lvlText w:val="•"/>
      <w:lvlJc w:val="left"/>
      <w:pPr>
        <w:ind w:left="1597" w:hanging="58"/>
      </w:pPr>
      <w:rPr>
        <w:rFonts w:hint="default"/>
        <w:lang w:val="en-US" w:eastAsia="en-US" w:bidi="ar-SA"/>
      </w:rPr>
    </w:lvl>
  </w:abstractNum>
  <w:abstractNum w:abstractNumId="280">
    <w:multiLevelType w:val="hybridMultilevel"/>
    <w:lvl w:ilvl="0">
      <w:start w:val="0"/>
      <w:numFmt w:val="bullet"/>
      <w:lvlText w:val=""/>
      <w:lvlJc w:val="left"/>
      <w:pPr>
        <w:ind w:left="12"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17" w:hanging="75"/>
      </w:pPr>
      <w:rPr>
        <w:rFonts w:hint="default"/>
        <w:lang w:val="en-US" w:eastAsia="en-US" w:bidi="ar-SA"/>
      </w:rPr>
    </w:lvl>
    <w:lvl w:ilvl="2">
      <w:start w:val="0"/>
      <w:numFmt w:val="bullet"/>
      <w:lvlText w:val="•"/>
      <w:lvlJc w:val="left"/>
      <w:pPr>
        <w:ind w:left="415" w:hanging="75"/>
      </w:pPr>
      <w:rPr>
        <w:rFonts w:hint="default"/>
        <w:lang w:val="en-US" w:eastAsia="en-US" w:bidi="ar-SA"/>
      </w:rPr>
    </w:lvl>
    <w:lvl w:ilvl="3">
      <w:start w:val="0"/>
      <w:numFmt w:val="bullet"/>
      <w:lvlText w:val="•"/>
      <w:lvlJc w:val="left"/>
      <w:pPr>
        <w:ind w:left="613" w:hanging="75"/>
      </w:pPr>
      <w:rPr>
        <w:rFonts w:hint="default"/>
        <w:lang w:val="en-US" w:eastAsia="en-US" w:bidi="ar-SA"/>
      </w:rPr>
    </w:lvl>
    <w:lvl w:ilvl="4">
      <w:start w:val="0"/>
      <w:numFmt w:val="bullet"/>
      <w:lvlText w:val="•"/>
      <w:lvlJc w:val="left"/>
      <w:pPr>
        <w:ind w:left="811" w:hanging="75"/>
      </w:pPr>
      <w:rPr>
        <w:rFonts w:hint="default"/>
        <w:lang w:val="en-US" w:eastAsia="en-US" w:bidi="ar-SA"/>
      </w:rPr>
    </w:lvl>
    <w:lvl w:ilvl="5">
      <w:start w:val="0"/>
      <w:numFmt w:val="bullet"/>
      <w:lvlText w:val="•"/>
      <w:lvlJc w:val="left"/>
      <w:pPr>
        <w:ind w:left="1009" w:hanging="75"/>
      </w:pPr>
      <w:rPr>
        <w:rFonts w:hint="default"/>
        <w:lang w:val="en-US" w:eastAsia="en-US" w:bidi="ar-SA"/>
      </w:rPr>
    </w:lvl>
    <w:lvl w:ilvl="6">
      <w:start w:val="0"/>
      <w:numFmt w:val="bullet"/>
      <w:lvlText w:val="•"/>
      <w:lvlJc w:val="left"/>
      <w:pPr>
        <w:ind w:left="1206" w:hanging="75"/>
      </w:pPr>
      <w:rPr>
        <w:rFonts w:hint="default"/>
        <w:lang w:val="en-US" w:eastAsia="en-US" w:bidi="ar-SA"/>
      </w:rPr>
    </w:lvl>
    <w:lvl w:ilvl="7">
      <w:start w:val="0"/>
      <w:numFmt w:val="bullet"/>
      <w:lvlText w:val="•"/>
      <w:lvlJc w:val="left"/>
      <w:pPr>
        <w:ind w:left="1404" w:hanging="75"/>
      </w:pPr>
      <w:rPr>
        <w:rFonts w:hint="default"/>
        <w:lang w:val="en-US" w:eastAsia="en-US" w:bidi="ar-SA"/>
      </w:rPr>
    </w:lvl>
    <w:lvl w:ilvl="8">
      <w:start w:val="0"/>
      <w:numFmt w:val="bullet"/>
      <w:lvlText w:val="•"/>
      <w:lvlJc w:val="left"/>
      <w:pPr>
        <w:ind w:left="1602" w:hanging="75"/>
      </w:pPr>
      <w:rPr>
        <w:rFonts w:hint="default"/>
        <w:lang w:val="en-US" w:eastAsia="en-US" w:bidi="ar-SA"/>
      </w:rPr>
    </w:lvl>
  </w:abstractNum>
  <w:abstractNum w:abstractNumId="279">
    <w:multiLevelType w:val="hybridMultilevel"/>
    <w:lvl w:ilvl="0">
      <w:start w:val="0"/>
      <w:numFmt w:val="bullet"/>
      <w:lvlText w:val=""/>
      <w:lvlJc w:val="left"/>
      <w:pPr>
        <w:ind w:left="77"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6" w:hanging="75"/>
      </w:pPr>
      <w:rPr>
        <w:rFonts w:hint="default"/>
        <w:lang w:val="en-US" w:eastAsia="en-US" w:bidi="ar-SA"/>
      </w:rPr>
    </w:lvl>
    <w:lvl w:ilvl="2">
      <w:start w:val="0"/>
      <w:numFmt w:val="bullet"/>
      <w:lvlText w:val="•"/>
      <w:lvlJc w:val="left"/>
      <w:pPr>
        <w:ind w:left="413" w:hanging="75"/>
      </w:pPr>
      <w:rPr>
        <w:rFonts w:hint="default"/>
        <w:lang w:val="en-US" w:eastAsia="en-US" w:bidi="ar-SA"/>
      </w:rPr>
    </w:lvl>
    <w:lvl w:ilvl="3">
      <w:start w:val="0"/>
      <w:numFmt w:val="bullet"/>
      <w:lvlText w:val="•"/>
      <w:lvlJc w:val="left"/>
      <w:pPr>
        <w:ind w:left="579" w:hanging="75"/>
      </w:pPr>
      <w:rPr>
        <w:rFonts w:hint="default"/>
        <w:lang w:val="en-US" w:eastAsia="en-US" w:bidi="ar-SA"/>
      </w:rPr>
    </w:lvl>
    <w:lvl w:ilvl="4">
      <w:start w:val="0"/>
      <w:numFmt w:val="bullet"/>
      <w:lvlText w:val="•"/>
      <w:lvlJc w:val="left"/>
      <w:pPr>
        <w:ind w:left="746" w:hanging="75"/>
      </w:pPr>
      <w:rPr>
        <w:rFonts w:hint="default"/>
        <w:lang w:val="en-US" w:eastAsia="en-US" w:bidi="ar-SA"/>
      </w:rPr>
    </w:lvl>
    <w:lvl w:ilvl="5">
      <w:start w:val="0"/>
      <w:numFmt w:val="bullet"/>
      <w:lvlText w:val="•"/>
      <w:lvlJc w:val="left"/>
      <w:pPr>
        <w:ind w:left="913" w:hanging="75"/>
      </w:pPr>
      <w:rPr>
        <w:rFonts w:hint="default"/>
        <w:lang w:val="en-US" w:eastAsia="en-US" w:bidi="ar-SA"/>
      </w:rPr>
    </w:lvl>
    <w:lvl w:ilvl="6">
      <w:start w:val="0"/>
      <w:numFmt w:val="bullet"/>
      <w:lvlText w:val="•"/>
      <w:lvlJc w:val="left"/>
      <w:pPr>
        <w:ind w:left="1079" w:hanging="75"/>
      </w:pPr>
      <w:rPr>
        <w:rFonts w:hint="default"/>
        <w:lang w:val="en-US" w:eastAsia="en-US" w:bidi="ar-SA"/>
      </w:rPr>
    </w:lvl>
    <w:lvl w:ilvl="7">
      <w:start w:val="0"/>
      <w:numFmt w:val="bullet"/>
      <w:lvlText w:val="•"/>
      <w:lvlJc w:val="left"/>
      <w:pPr>
        <w:ind w:left="1246" w:hanging="75"/>
      </w:pPr>
      <w:rPr>
        <w:rFonts w:hint="default"/>
        <w:lang w:val="en-US" w:eastAsia="en-US" w:bidi="ar-SA"/>
      </w:rPr>
    </w:lvl>
    <w:lvl w:ilvl="8">
      <w:start w:val="0"/>
      <w:numFmt w:val="bullet"/>
      <w:lvlText w:val="•"/>
      <w:lvlJc w:val="left"/>
      <w:pPr>
        <w:ind w:left="1412" w:hanging="75"/>
      </w:pPr>
      <w:rPr>
        <w:rFonts w:hint="default"/>
        <w:lang w:val="en-US" w:eastAsia="en-US" w:bidi="ar-SA"/>
      </w:rPr>
    </w:lvl>
  </w:abstractNum>
  <w:abstractNum w:abstractNumId="278">
    <w:multiLevelType w:val="hybridMultilevel"/>
    <w:lvl w:ilvl="0">
      <w:start w:val="0"/>
      <w:numFmt w:val="bullet"/>
      <w:lvlText w:val=""/>
      <w:lvlJc w:val="left"/>
      <w:pPr>
        <w:ind w:left="16" w:hanging="118"/>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63" w:hanging="118"/>
      </w:pPr>
      <w:rPr>
        <w:rFonts w:hint="default"/>
        <w:lang w:val="en-US" w:eastAsia="en-US" w:bidi="ar-SA"/>
      </w:rPr>
    </w:lvl>
    <w:lvl w:ilvl="2">
      <w:start w:val="0"/>
      <w:numFmt w:val="bullet"/>
      <w:lvlText w:val="•"/>
      <w:lvlJc w:val="left"/>
      <w:pPr>
        <w:ind w:left="506" w:hanging="118"/>
      </w:pPr>
      <w:rPr>
        <w:rFonts w:hint="default"/>
        <w:lang w:val="en-US" w:eastAsia="en-US" w:bidi="ar-SA"/>
      </w:rPr>
    </w:lvl>
    <w:lvl w:ilvl="3">
      <w:start w:val="0"/>
      <w:numFmt w:val="bullet"/>
      <w:lvlText w:val="•"/>
      <w:lvlJc w:val="left"/>
      <w:pPr>
        <w:ind w:left="749" w:hanging="118"/>
      </w:pPr>
      <w:rPr>
        <w:rFonts w:hint="default"/>
        <w:lang w:val="en-US" w:eastAsia="en-US" w:bidi="ar-SA"/>
      </w:rPr>
    </w:lvl>
    <w:lvl w:ilvl="4">
      <w:start w:val="0"/>
      <w:numFmt w:val="bullet"/>
      <w:lvlText w:val="•"/>
      <w:lvlJc w:val="left"/>
      <w:pPr>
        <w:ind w:left="992" w:hanging="118"/>
      </w:pPr>
      <w:rPr>
        <w:rFonts w:hint="default"/>
        <w:lang w:val="en-US" w:eastAsia="en-US" w:bidi="ar-SA"/>
      </w:rPr>
    </w:lvl>
    <w:lvl w:ilvl="5">
      <w:start w:val="0"/>
      <w:numFmt w:val="bullet"/>
      <w:lvlText w:val="•"/>
      <w:lvlJc w:val="left"/>
      <w:pPr>
        <w:ind w:left="1235" w:hanging="118"/>
      </w:pPr>
      <w:rPr>
        <w:rFonts w:hint="default"/>
        <w:lang w:val="en-US" w:eastAsia="en-US" w:bidi="ar-SA"/>
      </w:rPr>
    </w:lvl>
    <w:lvl w:ilvl="6">
      <w:start w:val="0"/>
      <w:numFmt w:val="bullet"/>
      <w:lvlText w:val="•"/>
      <w:lvlJc w:val="left"/>
      <w:pPr>
        <w:ind w:left="1478" w:hanging="118"/>
      </w:pPr>
      <w:rPr>
        <w:rFonts w:hint="default"/>
        <w:lang w:val="en-US" w:eastAsia="en-US" w:bidi="ar-SA"/>
      </w:rPr>
    </w:lvl>
    <w:lvl w:ilvl="7">
      <w:start w:val="0"/>
      <w:numFmt w:val="bullet"/>
      <w:lvlText w:val="•"/>
      <w:lvlJc w:val="left"/>
      <w:pPr>
        <w:ind w:left="1721" w:hanging="118"/>
      </w:pPr>
      <w:rPr>
        <w:rFonts w:hint="default"/>
        <w:lang w:val="en-US" w:eastAsia="en-US" w:bidi="ar-SA"/>
      </w:rPr>
    </w:lvl>
    <w:lvl w:ilvl="8">
      <w:start w:val="0"/>
      <w:numFmt w:val="bullet"/>
      <w:lvlText w:val="•"/>
      <w:lvlJc w:val="left"/>
      <w:pPr>
        <w:ind w:left="1964" w:hanging="118"/>
      </w:pPr>
      <w:rPr>
        <w:rFonts w:hint="default"/>
        <w:lang w:val="en-US" w:eastAsia="en-US" w:bidi="ar-SA"/>
      </w:rPr>
    </w:lvl>
  </w:abstractNum>
  <w:abstractNum w:abstractNumId="277">
    <w:multiLevelType w:val="hybridMultilevel"/>
    <w:lvl w:ilvl="0">
      <w:start w:val="0"/>
      <w:numFmt w:val="bullet"/>
      <w:lvlText w:val=""/>
      <w:lvlJc w:val="left"/>
      <w:pPr>
        <w:ind w:left="3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65" w:hanging="75"/>
      </w:pPr>
      <w:rPr>
        <w:rFonts w:hint="default"/>
        <w:lang w:val="en-US" w:eastAsia="en-US" w:bidi="ar-SA"/>
      </w:rPr>
    </w:lvl>
    <w:lvl w:ilvl="2">
      <w:start w:val="0"/>
      <w:numFmt w:val="bullet"/>
      <w:lvlText w:val="•"/>
      <w:lvlJc w:val="left"/>
      <w:pPr>
        <w:ind w:left="490" w:hanging="75"/>
      </w:pPr>
      <w:rPr>
        <w:rFonts w:hint="default"/>
        <w:lang w:val="en-US" w:eastAsia="en-US" w:bidi="ar-SA"/>
      </w:rPr>
    </w:lvl>
    <w:lvl w:ilvl="3">
      <w:start w:val="0"/>
      <w:numFmt w:val="bullet"/>
      <w:lvlText w:val="•"/>
      <w:lvlJc w:val="left"/>
      <w:pPr>
        <w:ind w:left="715" w:hanging="75"/>
      </w:pPr>
      <w:rPr>
        <w:rFonts w:hint="default"/>
        <w:lang w:val="en-US" w:eastAsia="en-US" w:bidi="ar-SA"/>
      </w:rPr>
    </w:lvl>
    <w:lvl w:ilvl="4">
      <w:start w:val="0"/>
      <w:numFmt w:val="bullet"/>
      <w:lvlText w:val="•"/>
      <w:lvlJc w:val="left"/>
      <w:pPr>
        <w:ind w:left="940" w:hanging="75"/>
      </w:pPr>
      <w:rPr>
        <w:rFonts w:hint="default"/>
        <w:lang w:val="en-US" w:eastAsia="en-US" w:bidi="ar-SA"/>
      </w:rPr>
    </w:lvl>
    <w:lvl w:ilvl="5">
      <w:start w:val="0"/>
      <w:numFmt w:val="bullet"/>
      <w:lvlText w:val="•"/>
      <w:lvlJc w:val="left"/>
      <w:pPr>
        <w:ind w:left="1165" w:hanging="75"/>
      </w:pPr>
      <w:rPr>
        <w:rFonts w:hint="default"/>
        <w:lang w:val="en-US" w:eastAsia="en-US" w:bidi="ar-SA"/>
      </w:rPr>
    </w:lvl>
    <w:lvl w:ilvl="6">
      <w:start w:val="0"/>
      <w:numFmt w:val="bullet"/>
      <w:lvlText w:val="•"/>
      <w:lvlJc w:val="left"/>
      <w:pPr>
        <w:ind w:left="1390" w:hanging="75"/>
      </w:pPr>
      <w:rPr>
        <w:rFonts w:hint="default"/>
        <w:lang w:val="en-US" w:eastAsia="en-US" w:bidi="ar-SA"/>
      </w:rPr>
    </w:lvl>
    <w:lvl w:ilvl="7">
      <w:start w:val="0"/>
      <w:numFmt w:val="bullet"/>
      <w:lvlText w:val="•"/>
      <w:lvlJc w:val="left"/>
      <w:pPr>
        <w:ind w:left="1615" w:hanging="75"/>
      </w:pPr>
      <w:rPr>
        <w:rFonts w:hint="default"/>
        <w:lang w:val="en-US" w:eastAsia="en-US" w:bidi="ar-SA"/>
      </w:rPr>
    </w:lvl>
    <w:lvl w:ilvl="8">
      <w:start w:val="0"/>
      <w:numFmt w:val="bullet"/>
      <w:lvlText w:val="•"/>
      <w:lvlJc w:val="left"/>
      <w:pPr>
        <w:ind w:left="1840" w:hanging="75"/>
      </w:pPr>
      <w:rPr>
        <w:rFonts w:hint="default"/>
        <w:lang w:val="en-US" w:eastAsia="en-US" w:bidi="ar-SA"/>
      </w:rPr>
    </w:lvl>
  </w:abstractNum>
  <w:abstractNum w:abstractNumId="276">
    <w:multiLevelType w:val="hybridMultilevel"/>
    <w:lvl w:ilvl="0">
      <w:start w:val="0"/>
      <w:numFmt w:val="bullet"/>
      <w:lvlText w:val=""/>
      <w:lvlJc w:val="left"/>
      <w:pPr>
        <w:ind w:left="3"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162" w:hanging="75"/>
      </w:pPr>
      <w:rPr>
        <w:rFonts w:hint="default"/>
        <w:lang w:val="en-US" w:eastAsia="en-US" w:bidi="ar-SA"/>
      </w:rPr>
    </w:lvl>
    <w:lvl w:ilvl="2">
      <w:start w:val="0"/>
      <w:numFmt w:val="bullet"/>
      <w:lvlText w:val="•"/>
      <w:lvlJc w:val="left"/>
      <w:pPr>
        <w:ind w:left="324" w:hanging="75"/>
      </w:pPr>
      <w:rPr>
        <w:rFonts w:hint="default"/>
        <w:lang w:val="en-US" w:eastAsia="en-US" w:bidi="ar-SA"/>
      </w:rPr>
    </w:lvl>
    <w:lvl w:ilvl="3">
      <w:start w:val="0"/>
      <w:numFmt w:val="bullet"/>
      <w:lvlText w:val="•"/>
      <w:lvlJc w:val="left"/>
      <w:pPr>
        <w:ind w:left="486" w:hanging="75"/>
      </w:pPr>
      <w:rPr>
        <w:rFonts w:hint="default"/>
        <w:lang w:val="en-US" w:eastAsia="en-US" w:bidi="ar-SA"/>
      </w:rPr>
    </w:lvl>
    <w:lvl w:ilvl="4">
      <w:start w:val="0"/>
      <w:numFmt w:val="bullet"/>
      <w:lvlText w:val="•"/>
      <w:lvlJc w:val="left"/>
      <w:pPr>
        <w:ind w:left="648" w:hanging="75"/>
      </w:pPr>
      <w:rPr>
        <w:rFonts w:hint="default"/>
        <w:lang w:val="en-US" w:eastAsia="en-US" w:bidi="ar-SA"/>
      </w:rPr>
    </w:lvl>
    <w:lvl w:ilvl="5">
      <w:start w:val="0"/>
      <w:numFmt w:val="bullet"/>
      <w:lvlText w:val="•"/>
      <w:lvlJc w:val="left"/>
      <w:pPr>
        <w:ind w:left="811" w:hanging="75"/>
      </w:pPr>
      <w:rPr>
        <w:rFonts w:hint="default"/>
        <w:lang w:val="en-US" w:eastAsia="en-US" w:bidi="ar-SA"/>
      </w:rPr>
    </w:lvl>
    <w:lvl w:ilvl="6">
      <w:start w:val="0"/>
      <w:numFmt w:val="bullet"/>
      <w:lvlText w:val="•"/>
      <w:lvlJc w:val="left"/>
      <w:pPr>
        <w:ind w:left="973" w:hanging="75"/>
      </w:pPr>
      <w:rPr>
        <w:rFonts w:hint="default"/>
        <w:lang w:val="en-US" w:eastAsia="en-US" w:bidi="ar-SA"/>
      </w:rPr>
    </w:lvl>
    <w:lvl w:ilvl="7">
      <w:start w:val="0"/>
      <w:numFmt w:val="bullet"/>
      <w:lvlText w:val="•"/>
      <w:lvlJc w:val="left"/>
      <w:pPr>
        <w:ind w:left="1135" w:hanging="75"/>
      </w:pPr>
      <w:rPr>
        <w:rFonts w:hint="default"/>
        <w:lang w:val="en-US" w:eastAsia="en-US" w:bidi="ar-SA"/>
      </w:rPr>
    </w:lvl>
    <w:lvl w:ilvl="8">
      <w:start w:val="0"/>
      <w:numFmt w:val="bullet"/>
      <w:lvlText w:val="•"/>
      <w:lvlJc w:val="left"/>
      <w:pPr>
        <w:ind w:left="1297" w:hanging="75"/>
      </w:pPr>
      <w:rPr>
        <w:rFonts w:hint="default"/>
        <w:lang w:val="en-US" w:eastAsia="en-US" w:bidi="ar-SA"/>
      </w:rPr>
    </w:lvl>
  </w:abstractNum>
  <w:abstractNum w:abstractNumId="275">
    <w:multiLevelType w:val="hybridMultilevel"/>
    <w:lvl w:ilvl="0">
      <w:start w:val="0"/>
      <w:numFmt w:val="bullet"/>
      <w:lvlText w:val=""/>
      <w:lvlJc w:val="left"/>
      <w:pPr>
        <w:ind w:left="6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8" w:hanging="75"/>
      </w:pPr>
      <w:rPr>
        <w:rFonts w:hint="default"/>
        <w:lang w:val="en-US" w:eastAsia="en-US" w:bidi="ar-SA"/>
      </w:rPr>
    </w:lvl>
    <w:lvl w:ilvl="2">
      <w:start w:val="0"/>
      <w:numFmt w:val="bullet"/>
      <w:lvlText w:val="•"/>
      <w:lvlJc w:val="left"/>
      <w:pPr>
        <w:ind w:left="396" w:hanging="75"/>
      </w:pPr>
      <w:rPr>
        <w:rFonts w:hint="default"/>
        <w:lang w:val="en-US" w:eastAsia="en-US" w:bidi="ar-SA"/>
      </w:rPr>
    </w:lvl>
    <w:lvl w:ilvl="3">
      <w:start w:val="0"/>
      <w:numFmt w:val="bullet"/>
      <w:lvlText w:val="•"/>
      <w:lvlJc w:val="left"/>
      <w:pPr>
        <w:ind w:left="564" w:hanging="75"/>
      </w:pPr>
      <w:rPr>
        <w:rFonts w:hint="default"/>
        <w:lang w:val="en-US" w:eastAsia="en-US" w:bidi="ar-SA"/>
      </w:rPr>
    </w:lvl>
    <w:lvl w:ilvl="4">
      <w:start w:val="0"/>
      <w:numFmt w:val="bullet"/>
      <w:lvlText w:val="•"/>
      <w:lvlJc w:val="left"/>
      <w:pPr>
        <w:ind w:left="732" w:hanging="75"/>
      </w:pPr>
      <w:rPr>
        <w:rFonts w:hint="default"/>
        <w:lang w:val="en-US" w:eastAsia="en-US" w:bidi="ar-SA"/>
      </w:rPr>
    </w:lvl>
    <w:lvl w:ilvl="5">
      <w:start w:val="0"/>
      <w:numFmt w:val="bullet"/>
      <w:lvlText w:val="•"/>
      <w:lvlJc w:val="left"/>
      <w:pPr>
        <w:ind w:left="901" w:hanging="75"/>
      </w:pPr>
      <w:rPr>
        <w:rFonts w:hint="default"/>
        <w:lang w:val="en-US" w:eastAsia="en-US" w:bidi="ar-SA"/>
      </w:rPr>
    </w:lvl>
    <w:lvl w:ilvl="6">
      <w:start w:val="0"/>
      <w:numFmt w:val="bullet"/>
      <w:lvlText w:val="•"/>
      <w:lvlJc w:val="left"/>
      <w:pPr>
        <w:ind w:left="1069" w:hanging="75"/>
      </w:pPr>
      <w:rPr>
        <w:rFonts w:hint="default"/>
        <w:lang w:val="en-US" w:eastAsia="en-US" w:bidi="ar-SA"/>
      </w:rPr>
    </w:lvl>
    <w:lvl w:ilvl="7">
      <w:start w:val="0"/>
      <w:numFmt w:val="bullet"/>
      <w:lvlText w:val="•"/>
      <w:lvlJc w:val="left"/>
      <w:pPr>
        <w:ind w:left="1237" w:hanging="75"/>
      </w:pPr>
      <w:rPr>
        <w:rFonts w:hint="default"/>
        <w:lang w:val="en-US" w:eastAsia="en-US" w:bidi="ar-SA"/>
      </w:rPr>
    </w:lvl>
    <w:lvl w:ilvl="8">
      <w:start w:val="0"/>
      <w:numFmt w:val="bullet"/>
      <w:lvlText w:val="•"/>
      <w:lvlJc w:val="left"/>
      <w:pPr>
        <w:ind w:left="1405" w:hanging="75"/>
      </w:pPr>
      <w:rPr>
        <w:rFonts w:hint="default"/>
        <w:lang w:val="en-US" w:eastAsia="en-US" w:bidi="ar-SA"/>
      </w:rPr>
    </w:lvl>
  </w:abstractNum>
  <w:abstractNum w:abstractNumId="274">
    <w:multiLevelType w:val="hybridMultilevel"/>
    <w:lvl w:ilvl="0">
      <w:start w:val="0"/>
      <w:numFmt w:val="bullet"/>
      <w:lvlText w:val=""/>
      <w:lvlJc w:val="left"/>
      <w:pPr>
        <w:ind w:left="1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63" w:hanging="75"/>
      </w:pPr>
      <w:rPr>
        <w:rFonts w:hint="default"/>
        <w:lang w:val="en-US" w:eastAsia="en-US" w:bidi="ar-SA"/>
      </w:rPr>
    </w:lvl>
    <w:lvl w:ilvl="2">
      <w:start w:val="0"/>
      <w:numFmt w:val="bullet"/>
      <w:lvlText w:val="•"/>
      <w:lvlJc w:val="left"/>
      <w:pPr>
        <w:ind w:left="506" w:hanging="75"/>
      </w:pPr>
      <w:rPr>
        <w:rFonts w:hint="default"/>
        <w:lang w:val="en-US" w:eastAsia="en-US" w:bidi="ar-SA"/>
      </w:rPr>
    </w:lvl>
    <w:lvl w:ilvl="3">
      <w:start w:val="0"/>
      <w:numFmt w:val="bullet"/>
      <w:lvlText w:val="•"/>
      <w:lvlJc w:val="left"/>
      <w:pPr>
        <w:ind w:left="749" w:hanging="75"/>
      </w:pPr>
      <w:rPr>
        <w:rFonts w:hint="default"/>
        <w:lang w:val="en-US" w:eastAsia="en-US" w:bidi="ar-SA"/>
      </w:rPr>
    </w:lvl>
    <w:lvl w:ilvl="4">
      <w:start w:val="0"/>
      <w:numFmt w:val="bullet"/>
      <w:lvlText w:val="•"/>
      <w:lvlJc w:val="left"/>
      <w:pPr>
        <w:ind w:left="992" w:hanging="75"/>
      </w:pPr>
      <w:rPr>
        <w:rFonts w:hint="default"/>
        <w:lang w:val="en-US" w:eastAsia="en-US" w:bidi="ar-SA"/>
      </w:rPr>
    </w:lvl>
    <w:lvl w:ilvl="5">
      <w:start w:val="0"/>
      <w:numFmt w:val="bullet"/>
      <w:lvlText w:val="•"/>
      <w:lvlJc w:val="left"/>
      <w:pPr>
        <w:ind w:left="1235" w:hanging="75"/>
      </w:pPr>
      <w:rPr>
        <w:rFonts w:hint="default"/>
        <w:lang w:val="en-US" w:eastAsia="en-US" w:bidi="ar-SA"/>
      </w:rPr>
    </w:lvl>
    <w:lvl w:ilvl="6">
      <w:start w:val="0"/>
      <w:numFmt w:val="bullet"/>
      <w:lvlText w:val="•"/>
      <w:lvlJc w:val="left"/>
      <w:pPr>
        <w:ind w:left="1478" w:hanging="75"/>
      </w:pPr>
      <w:rPr>
        <w:rFonts w:hint="default"/>
        <w:lang w:val="en-US" w:eastAsia="en-US" w:bidi="ar-SA"/>
      </w:rPr>
    </w:lvl>
    <w:lvl w:ilvl="7">
      <w:start w:val="0"/>
      <w:numFmt w:val="bullet"/>
      <w:lvlText w:val="•"/>
      <w:lvlJc w:val="left"/>
      <w:pPr>
        <w:ind w:left="1721" w:hanging="75"/>
      </w:pPr>
      <w:rPr>
        <w:rFonts w:hint="default"/>
        <w:lang w:val="en-US" w:eastAsia="en-US" w:bidi="ar-SA"/>
      </w:rPr>
    </w:lvl>
    <w:lvl w:ilvl="8">
      <w:start w:val="0"/>
      <w:numFmt w:val="bullet"/>
      <w:lvlText w:val="•"/>
      <w:lvlJc w:val="left"/>
      <w:pPr>
        <w:ind w:left="1964" w:hanging="75"/>
      </w:pPr>
      <w:rPr>
        <w:rFonts w:hint="default"/>
        <w:lang w:val="en-US" w:eastAsia="en-US" w:bidi="ar-SA"/>
      </w:rPr>
    </w:lvl>
  </w:abstractNum>
  <w:abstractNum w:abstractNumId="273">
    <w:multiLevelType w:val="hybridMultilevel"/>
    <w:lvl w:ilvl="0">
      <w:start w:val="0"/>
      <w:numFmt w:val="bullet"/>
      <w:lvlText w:val=""/>
      <w:lvlJc w:val="left"/>
      <w:pPr>
        <w:ind w:left="6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8" w:hanging="75"/>
      </w:pPr>
      <w:rPr>
        <w:rFonts w:hint="default"/>
        <w:lang w:val="en-US" w:eastAsia="en-US" w:bidi="ar-SA"/>
      </w:rPr>
    </w:lvl>
    <w:lvl w:ilvl="2">
      <w:start w:val="0"/>
      <w:numFmt w:val="bullet"/>
      <w:lvlText w:val="•"/>
      <w:lvlJc w:val="left"/>
      <w:pPr>
        <w:ind w:left="396" w:hanging="75"/>
      </w:pPr>
      <w:rPr>
        <w:rFonts w:hint="default"/>
        <w:lang w:val="en-US" w:eastAsia="en-US" w:bidi="ar-SA"/>
      </w:rPr>
    </w:lvl>
    <w:lvl w:ilvl="3">
      <w:start w:val="0"/>
      <w:numFmt w:val="bullet"/>
      <w:lvlText w:val="•"/>
      <w:lvlJc w:val="left"/>
      <w:pPr>
        <w:ind w:left="564" w:hanging="75"/>
      </w:pPr>
      <w:rPr>
        <w:rFonts w:hint="default"/>
        <w:lang w:val="en-US" w:eastAsia="en-US" w:bidi="ar-SA"/>
      </w:rPr>
    </w:lvl>
    <w:lvl w:ilvl="4">
      <w:start w:val="0"/>
      <w:numFmt w:val="bullet"/>
      <w:lvlText w:val="•"/>
      <w:lvlJc w:val="left"/>
      <w:pPr>
        <w:ind w:left="732" w:hanging="75"/>
      </w:pPr>
      <w:rPr>
        <w:rFonts w:hint="default"/>
        <w:lang w:val="en-US" w:eastAsia="en-US" w:bidi="ar-SA"/>
      </w:rPr>
    </w:lvl>
    <w:lvl w:ilvl="5">
      <w:start w:val="0"/>
      <w:numFmt w:val="bullet"/>
      <w:lvlText w:val="•"/>
      <w:lvlJc w:val="left"/>
      <w:pPr>
        <w:ind w:left="901" w:hanging="75"/>
      </w:pPr>
      <w:rPr>
        <w:rFonts w:hint="default"/>
        <w:lang w:val="en-US" w:eastAsia="en-US" w:bidi="ar-SA"/>
      </w:rPr>
    </w:lvl>
    <w:lvl w:ilvl="6">
      <w:start w:val="0"/>
      <w:numFmt w:val="bullet"/>
      <w:lvlText w:val="•"/>
      <w:lvlJc w:val="left"/>
      <w:pPr>
        <w:ind w:left="1069" w:hanging="75"/>
      </w:pPr>
      <w:rPr>
        <w:rFonts w:hint="default"/>
        <w:lang w:val="en-US" w:eastAsia="en-US" w:bidi="ar-SA"/>
      </w:rPr>
    </w:lvl>
    <w:lvl w:ilvl="7">
      <w:start w:val="0"/>
      <w:numFmt w:val="bullet"/>
      <w:lvlText w:val="•"/>
      <w:lvlJc w:val="left"/>
      <w:pPr>
        <w:ind w:left="1237" w:hanging="75"/>
      </w:pPr>
      <w:rPr>
        <w:rFonts w:hint="default"/>
        <w:lang w:val="en-US" w:eastAsia="en-US" w:bidi="ar-SA"/>
      </w:rPr>
    </w:lvl>
    <w:lvl w:ilvl="8">
      <w:start w:val="0"/>
      <w:numFmt w:val="bullet"/>
      <w:lvlText w:val="•"/>
      <w:lvlJc w:val="left"/>
      <w:pPr>
        <w:ind w:left="1405" w:hanging="75"/>
      </w:pPr>
      <w:rPr>
        <w:rFonts w:hint="default"/>
        <w:lang w:val="en-US" w:eastAsia="en-US" w:bidi="ar-SA"/>
      </w:rPr>
    </w:lvl>
  </w:abstractNum>
  <w:abstractNum w:abstractNumId="272">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71" w:hanging="116"/>
      </w:pPr>
      <w:rPr>
        <w:rFonts w:hint="default"/>
        <w:lang w:val="en-US" w:eastAsia="en-US" w:bidi="ar-SA"/>
      </w:rPr>
    </w:lvl>
    <w:lvl w:ilvl="2">
      <w:start w:val="0"/>
      <w:numFmt w:val="bullet"/>
      <w:lvlText w:val="•"/>
      <w:lvlJc w:val="left"/>
      <w:pPr>
        <w:ind w:left="602" w:hanging="116"/>
      </w:pPr>
      <w:rPr>
        <w:rFonts w:hint="default"/>
        <w:lang w:val="en-US" w:eastAsia="en-US" w:bidi="ar-SA"/>
      </w:rPr>
    </w:lvl>
    <w:lvl w:ilvl="3">
      <w:start w:val="0"/>
      <w:numFmt w:val="bullet"/>
      <w:lvlText w:val="•"/>
      <w:lvlJc w:val="left"/>
      <w:pPr>
        <w:ind w:left="833" w:hanging="116"/>
      </w:pPr>
      <w:rPr>
        <w:rFonts w:hint="default"/>
        <w:lang w:val="en-US" w:eastAsia="en-US" w:bidi="ar-SA"/>
      </w:rPr>
    </w:lvl>
    <w:lvl w:ilvl="4">
      <w:start w:val="0"/>
      <w:numFmt w:val="bullet"/>
      <w:lvlText w:val="•"/>
      <w:lvlJc w:val="left"/>
      <w:pPr>
        <w:ind w:left="1064" w:hanging="116"/>
      </w:pPr>
      <w:rPr>
        <w:rFonts w:hint="default"/>
        <w:lang w:val="en-US" w:eastAsia="en-US" w:bidi="ar-SA"/>
      </w:rPr>
    </w:lvl>
    <w:lvl w:ilvl="5">
      <w:start w:val="0"/>
      <w:numFmt w:val="bullet"/>
      <w:lvlText w:val="•"/>
      <w:lvlJc w:val="left"/>
      <w:pPr>
        <w:ind w:left="1295" w:hanging="116"/>
      </w:pPr>
      <w:rPr>
        <w:rFonts w:hint="default"/>
        <w:lang w:val="en-US" w:eastAsia="en-US" w:bidi="ar-SA"/>
      </w:rPr>
    </w:lvl>
    <w:lvl w:ilvl="6">
      <w:start w:val="0"/>
      <w:numFmt w:val="bullet"/>
      <w:lvlText w:val="•"/>
      <w:lvlJc w:val="left"/>
      <w:pPr>
        <w:ind w:left="1526" w:hanging="116"/>
      </w:pPr>
      <w:rPr>
        <w:rFonts w:hint="default"/>
        <w:lang w:val="en-US" w:eastAsia="en-US" w:bidi="ar-SA"/>
      </w:rPr>
    </w:lvl>
    <w:lvl w:ilvl="7">
      <w:start w:val="0"/>
      <w:numFmt w:val="bullet"/>
      <w:lvlText w:val="•"/>
      <w:lvlJc w:val="left"/>
      <w:pPr>
        <w:ind w:left="1757" w:hanging="116"/>
      </w:pPr>
      <w:rPr>
        <w:rFonts w:hint="default"/>
        <w:lang w:val="en-US" w:eastAsia="en-US" w:bidi="ar-SA"/>
      </w:rPr>
    </w:lvl>
    <w:lvl w:ilvl="8">
      <w:start w:val="0"/>
      <w:numFmt w:val="bullet"/>
      <w:lvlText w:val="•"/>
      <w:lvlJc w:val="left"/>
      <w:pPr>
        <w:ind w:left="1988" w:hanging="116"/>
      </w:pPr>
      <w:rPr>
        <w:rFonts w:hint="default"/>
        <w:lang w:val="en-US" w:eastAsia="en-US" w:bidi="ar-SA"/>
      </w:rPr>
    </w:lvl>
  </w:abstractNum>
  <w:abstractNum w:abstractNumId="271">
    <w:multiLevelType w:val="hybridMultilevel"/>
    <w:lvl w:ilvl="0">
      <w:start w:val="0"/>
      <w:numFmt w:val="bullet"/>
      <w:lvlText w:val=""/>
      <w:lvlJc w:val="left"/>
      <w:pPr>
        <w:ind w:left="3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65" w:hanging="75"/>
      </w:pPr>
      <w:rPr>
        <w:rFonts w:hint="default"/>
        <w:lang w:val="en-US" w:eastAsia="en-US" w:bidi="ar-SA"/>
      </w:rPr>
    </w:lvl>
    <w:lvl w:ilvl="2">
      <w:start w:val="0"/>
      <w:numFmt w:val="bullet"/>
      <w:lvlText w:val="•"/>
      <w:lvlJc w:val="left"/>
      <w:pPr>
        <w:ind w:left="490" w:hanging="75"/>
      </w:pPr>
      <w:rPr>
        <w:rFonts w:hint="default"/>
        <w:lang w:val="en-US" w:eastAsia="en-US" w:bidi="ar-SA"/>
      </w:rPr>
    </w:lvl>
    <w:lvl w:ilvl="3">
      <w:start w:val="0"/>
      <w:numFmt w:val="bullet"/>
      <w:lvlText w:val="•"/>
      <w:lvlJc w:val="left"/>
      <w:pPr>
        <w:ind w:left="715" w:hanging="75"/>
      </w:pPr>
      <w:rPr>
        <w:rFonts w:hint="default"/>
        <w:lang w:val="en-US" w:eastAsia="en-US" w:bidi="ar-SA"/>
      </w:rPr>
    </w:lvl>
    <w:lvl w:ilvl="4">
      <w:start w:val="0"/>
      <w:numFmt w:val="bullet"/>
      <w:lvlText w:val="•"/>
      <w:lvlJc w:val="left"/>
      <w:pPr>
        <w:ind w:left="940" w:hanging="75"/>
      </w:pPr>
      <w:rPr>
        <w:rFonts w:hint="default"/>
        <w:lang w:val="en-US" w:eastAsia="en-US" w:bidi="ar-SA"/>
      </w:rPr>
    </w:lvl>
    <w:lvl w:ilvl="5">
      <w:start w:val="0"/>
      <w:numFmt w:val="bullet"/>
      <w:lvlText w:val="•"/>
      <w:lvlJc w:val="left"/>
      <w:pPr>
        <w:ind w:left="1165" w:hanging="75"/>
      </w:pPr>
      <w:rPr>
        <w:rFonts w:hint="default"/>
        <w:lang w:val="en-US" w:eastAsia="en-US" w:bidi="ar-SA"/>
      </w:rPr>
    </w:lvl>
    <w:lvl w:ilvl="6">
      <w:start w:val="0"/>
      <w:numFmt w:val="bullet"/>
      <w:lvlText w:val="•"/>
      <w:lvlJc w:val="left"/>
      <w:pPr>
        <w:ind w:left="1390" w:hanging="75"/>
      </w:pPr>
      <w:rPr>
        <w:rFonts w:hint="default"/>
        <w:lang w:val="en-US" w:eastAsia="en-US" w:bidi="ar-SA"/>
      </w:rPr>
    </w:lvl>
    <w:lvl w:ilvl="7">
      <w:start w:val="0"/>
      <w:numFmt w:val="bullet"/>
      <w:lvlText w:val="•"/>
      <w:lvlJc w:val="left"/>
      <w:pPr>
        <w:ind w:left="1615" w:hanging="75"/>
      </w:pPr>
      <w:rPr>
        <w:rFonts w:hint="default"/>
        <w:lang w:val="en-US" w:eastAsia="en-US" w:bidi="ar-SA"/>
      </w:rPr>
    </w:lvl>
    <w:lvl w:ilvl="8">
      <w:start w:val="0"/>
      <w:numFmt w:val="bullet"/>
      <w:lvlText w:val="•"/>
      <w:lvlJc w:val="left"/>
      <w:pPr>
        <w:ind w:left="1840" w:hanging="75"/>
      </w:pPr>
      <w:rPr>
        <w:rFonts w:hint="default"/>
        <w:lang w:val="en-US" w:eastAsia="en-US" w:bidi="ar-SA"/>
      </w:rPr>
    </w:lvl>
  </w:abstractNum>
  <w:abstractNum w:abstractNumId="270">
    <w:multiLevelType w:val="hybridMultilevel"/>
    <w:lvl w:ilvl="0">
      <w:start w:val="0"/>
      <w:numFmt w:val="bullet"/>
      <w:lvlText w:val=""/>
      <w:lvlJc w:val="left"/>
      <w:pPr>
        <w:ind w:left="78"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34" w:hanging="75"/>
      </w:pPr>
      <w:rPr>
        <w:rFonts w:hint="default"/>
        <w:lang w:val="en-US" w:eastAsia="en-US" w:bidi="ar-SA"/>
      </w:rPr>
    </w:lvl>
    <w:lvl w:ilvl="2">
      <w:start w:val="0"/>
      <w:numFmt w:val="bullet"/>
      <w:lvlText w:val="•"/>
      <w:lvlJc w:val="left"/>
      <w:pPr>
        <w:ind w:left="388" w:hanging="75"/>
      </w:pPr>
      <w:rPr>
        <w:rFonts w:hint="default"/>
        <w:lang w:val="en-US" w:eastAsia="en-US" w:bidi="ar-SA"/>
      </w:rPr>
    </w:lvl>
    <w:lvl w:ilvl="3">
      <w:start w:val="0"/>
      <w:numFmt w:val="bullet"/>
      <w:lvlText w:val="•"/>
      <w:lvlJc w:val="left"/>
      <w:pPr>
        <w:ind w:left="542" w:hanging="75"/>
      </w:pPr>
      <w:rPr>
        <w:rFonts w:hint="default"/>
        <w:lang w:val="en-US" w:eastAsia="en-US" w:bidi="ar-SA"/>
      </w:rPr>
    </w:lvl>
    <w:lvl w:ilvl="4">
      <w:start w:val="0"/>
      <w:numFmt w:val="bullet"/>
      <w:lvlText w:val="•"/>
      <w:lvlJc w:val="left"/>
      <w:pPr>
        <w:ind w:left="696" w:hanging="75"/>
      </w:pPr>
      <w:rPr>
        <w:rFonts w:hint="default"/>
        <w:lang w:val="en-US" w:eastAsia="en-US" w:bidi="ar-SA"/>
      </w:rPr>
    </w:lvl>
    <w:lvl w:ilvl="5">
      <w:start w:val="0"/>
      <w:numFmt w:val="bullet"/>
      <w:lvlText w:val="•"/>
      <w:lvlJc w:val="left"/>
      <w:pPr>
        <w:ind w:left="851" w:hanging="75"/>
      </w:pPr>
      <w:rPr>
        <w:rFonts w:hint="default"/>
        <w:lang w:val="en-US" w:eastAsia="en-US" w:bidi="ar-SA"/>
      </w:rPr>
    </w:lvl>
    <w:lvl w:ilvl="6">
      <w:start w:val="0"/>
      <w:numFmt w:val="bullet"/>
      <w:lvlText w:val="•"/>
      <w:lvlJc w:val="left"/>
      <w:pPr>
        <w:ind w:left="1005" w:hanging="75"/>
      </w:pPr>
      <w:rPr>
        <w:rFonts w:hint="default"/>
        <w:lang w:val="en-US" w:eastAsia="en-US" w:bidi="ar-SA"/>
      </w:rPr>
    </w:lvl>
    <w:lvl w:ilvl="7">
      <w:start w:val="0"/>
      <w:numFmt w:val="bullet"/>
      <w:lvlText w:val="•"/>
      <w:lvlJc w:val="left"/>
      <w:pPr>
        <w:ind w:left="1159" w:hanging="75"/>
      </w:pPr>
      <w:rPr>
        <w:rFonts w:hint="default"/>
        <w:lang w:val="en-US" w:eastAsia="en-US" w:bidi="ar-SA"/>
      </w:rPr>
    </w:lvl>
    <w:lvl w:ilvl="8">
      <w:start w:val="0"/>
      <w:numFmt w:val="bullet"/>
      <w:lvlText w:val="•"/>
      <w:lvlJc w:val="left"/>
      <w:pPr>
        <w:ind w:left="1313" w:hanging="75"/>
      </w:pPr>
      <w:rPr>
        <w:rFonts w:hint="default"/>
        <w:lang w:val="en-US" w:eastAsia="en-US" w:bidi="ar-SA"/>
      </w:rPr>
    </w:lvl>
  </w:abstractNum>
  <w:abstractNum w:abstractNumId="269">
    <w:multiLevelType w:val="hybridMultilevel"/>
    <w:lvl w:ilvl="0">
      <w:start w:val="0"/>
      <w:numFmt w:val="bullet"/>
      <w:lvlText w:val=""/>
      <w:lvlJc w:val="left"/>
      <w:pPr>
        <w:ind w:left="16"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63" w:hanging="116"/>
      </w:pPr>
      <w:rPr>
        <w:rFonts w:hint="default"/>
        <w:lang w:val="en-US" w:eastAsia="en-US" w:bidi="ar-SA"/>
      </w:rPr>
    </w:lvl>
    <w:lvl w:ilvl="2">
      <w:start w:val="0"/>
      <w:numFmt w:val="bullet"/>
      <w:lvlText w:val="•"/>
      <w:lvlJc w:val="left"/>
      <w:pPr>
        <w:ind w:left="506" w:hanging="116"/>
      </w:pPr>
      <w:rPr>
        <w:rFonts w:hint="default"/>
        <w:lang w:val="en-US" w:eastAsia="en-US" w:bidi="ar-SA"/>
      </w:rPr>
    </w:lvl>
    <w:lvl w:ilvl="3">
      <w:start w:val="0"/>
      <w:numFmt w:val="bullet"/>
      <w:lvlText w:val="•"/>
      <w:lvlJc w:val="left"/>
      <w:pPr>
        <w:ind w:left="749" w:hanging="116"/>
      </w:pPr>
      <w:rPr>
        <w:rFonts w:hint="default"/>
        <w:lang w:val="en-US" w:eastAsia="en-US" w:bidi="ar-SA"/>
      </w:rPr>
    </w:lvl>
    <w:lvl w:ilvl="4">
      <w:start w:val="0"/>
      <w:numFmt w:val="bullet"/>
      <w:lvlText w:val="•"/>
      <w:lvlJc w:val="left"/>
      <w:pPr>
        <w:ind w:left="992" w:hanging="116"/>
      </w:pPr>
      <w:rPr>
        <w:rFonts w:hint="default"/>
        <w:lang w:val="en-US" w:eastAsia="en-US" w:bidi="ar-SA"/>
      </w:rPr>
    </w:lvl>
    <w:lvl w:ilvl="5">
      <w:start w:val="0"/>
      <w:numFmt w:val="bullet"/>
      <w:lvlText w:val="•"/>
      <w:lvlJc w:val="left"/>
      <w:pPr>
        <w:ind w:left="1235" w:hanging="116"/>
      </w:pPr>
      <w:rPr>
        <w:rFonts w:hint="default"/>
        <w:lang w:val="en-US" w:eastAsia="en-US" w:bidi="ar-SA"/>
      </w:rPr>
    </w:lvl>
    <w:lvl w:ilvl="6">
      <w:start w:val="0"/>
      <w:numFmt w:val="bullet"/>
      <w:lvlText w:val="•"/>
      <w:lvlJc w:val="left"/>
      <w:pPr>
        <w:ind w:left="1478" w:hanging="116"/>
      </w:pPr>
      <w:rPr>
        <w:rFonts w:hint="default"/>
        <w:lang w:val="en-US" w:eastAsia="en-US" w:bidi="ar-SA"/>
      </w:rPr>
    </w:lvl>
    <w:lvl w:ilvl="7">
      <w:start w:val="0"/>
      <w:numFmt w:val="bullet"/>
      <w:lvlText w:val="•"/>
      <w:lvlJc w:val="left"/>
      <w:pPr>
        <w:ind w:left="1721" w:hanging="116"/>
      </w:pPr>
      <w:rPr>
        <w:rFonts w:hint="default"/>
        <w:lang w:val="en-US" w:eastAsia="en-US" w:bidi="ar-SA"/>
      </w:rPr>
    </w:lvl>
    <w:lvl w:ilvl="8">
      <w:start w:val="0"/>
      <w:numFmt w:val="bullet"/>
      <w:lvlText w:val="•"/>
      <w:lvlJc w:val="left"/>
      <w:pPr>
        <w:ind w:left="1964" w:hanging="116"/>
      </w:pPr>
      <w:rPr>
        <w:rFonts w:hint="default"/>
        <w:lang w:val="en-US" w:eastAsia="en-US" w:bidi="ar-SA"/>
      </w:rPr>
    </w:lvl>
  </w:abstractNum>
  <w:abstractNum w:abstractNumId="268">
    <w:multiLevelType w:val="hybridMultilevel"/>
    <w:lvl w:ilvl="0">
      <w:start w:val="0"/>
      <w:numFmt w:val="bullet"/>
      <w:lvlText w:val=""/>
      <w:lvlJc w:val="left"/>
      <w:pPr>
        <w:ind w:left="11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37" w:hanging="75"/>
      </w:pPr>
      <w:rPr>
        <w:rFonts w:hint="default"/>
        <w:lang w:val="en-US" w:eastAsia="en-US" w:bidi="ar-SA"/>
      </w:rPr>
    </w:lvl>
    <w:lvl w:ilvl="2">
      <w:start w:val="0"/>
      <w:numFmt w:val="bullet"/>
      <w:lvlText w:val="•"/>
      <w:lvlJc w:val="left"/>
      <w:pPr>
        <w:ind w:left="554" w:hanging="75"/>
      </w:pPr>
      <w:rPr>
        <w:rFonts w:hint="default"/>
        <w:lang w:val="en-US" w:eastAsia="en-US" w:bidi="ar-SA"/>
      </w:rPr>
    </w:lvl>
    <w:lvl w:ilvl="3">
      <w:start w:val="0"/>
      <w:numFmt w:val="bullet"/>
      <w:lvlText w:val="•"/>
      <w:lvlJc w:val="left"/>
      <w:pPr>
        <w:ind w:left="771" w:hanging="75"/>
      </w:pPr>
      <w:rPr>
        <w:rFonts w:hint="default"/>
        <w:lang w:val="en-US" w:eastAsia="en-US" w:bidi="ar-SA"/>
      </w:rPr>
    </w:lvl>
    <w:lvl w:ilvl="4">
      <w:start w:val="0"/>
      <w:numFmt w:val="bullet"/>
      <w:lvlText w:val="•"/>
      <w:lvlJc w:val="left"/>
      <w:pPr>
        <w:ind w:left="988" w:hanging="75"/>
      </w:pPr>
      <w:rPr>
        <w:rFonts w:hint="default"/>
        <w:lang w:val="en-US" w:eastAsia="en-US" w:bidi="ar-SA"/>
      </w:rPr>
    </w:lvl>
    <w:lvl w:ilvl="5">
      <w:start w:val="0"/>
      <w:numFmt w:val="bullet"/>
      <w:lvlText w:val="•"/>
      <w:lvlJc w:val="left"/>
      <w:pPr>
        <w:ind w:left="1205" w:hanging="75"/>
      </w:pPr>
      <w:rPr>
        <w:rFonts w:hint="default"/>
        <w:lang w:val="en-US" w:eastAsia="en-US" w:bidi="ar-SA"/>
      </w:rPr>
    </w:lvl>
    <w:lvl w:ilvl="6">
      <w:start w:val="0"/>
      <w:numFmt w:val="bullet"/>
      <w:lvlText w:val="•"/>
      <w:lvlJc w:val="left"/>
      <w:pPr>
        <w:ind w:left="1422" w:hanging="75"/>
      </w:pPr>
      <w:rPr>
        <w:rFonts w:hint="default"/>
        <w:lang w:val="en-US" w:eastAsia="en-US" w:bidi="ar-SA"/>
      </w:rPr>
    </w:lvl>
    <w:lvl w:ilvl="7">
      <w:start w:val="0"/>
      <w:numFmt w:val="bullet"/>
      <w:lvlText w:val="•"/>
      <w:lvlJc w:val="left"/>
      <w:pPr>
        <w:ind w:left="1639" w:hanging="75"/>
      </w:pPr>
      <w:rPr>
        <w:rFonts w:hint="default"/>
        <w:lang w:val="en-US" w:eastAsia="en-US" w:bidi="ar-SA"/>
      </w:rPr>
    </w:lvl>
    <w:lvl w:ilvl="8">
      <w:start w:val="0"/>
      <w:numFmt w:val="bullet"/>
      <w:lvlText w:val="•"/>
      <w:lvlJc w:val="left"/>
      <w:pPr>
        <w:ind w:left="1856" w:hanging="75"/>
      </w:pPr>
      <w:rPr>
        <w:rFonts w:hint="default"/>
        <w:lang w:val="en-US" w:eastAsia="en-US" w:bidi="ar-SA"/>
      </w:rPr>
    </w:lvl>
  </w:abstractNum>
  <w:abstractNum w:abstractNumId="267">
    <w:multiLevelType w:val="hybridMultilevel"/>
    <w:lvl w:ilvl="0">
      <w:start w:val="0"/>
      <w:numFmt w:val="bullet"/>
      <w:lvlText w:val=""/>
      <w:lvlJc w:val="left"/>
      <w:pPr>
        <w:ind w:left="3"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162" w:hanging="75"/>
      </w:pPr>
      <w:rPr>
        <w:rFonts w:hint="default"/>
        <w:lang w:val="en-US" w:eastAsia="en-US" w:bidi="ar-SA"/>
      </w:rPr>
    </w:lvl>
    <w:lvl w:ilvl="2">
      <w:start w:val="0"/>
      <w:numFmt w:val="bullet"/>
      <w:lvlText w:val="•"/>
      <w:lvlJc w:val="left"/>
      <w:pPr>
        <w:ind w:left="324" w:hanging="75"/>
      </w:pPr>
      <w:rPr>
        <w:rFonts w:hint="default"/>
        <w:lang w:val="en-US" w:eastAsia="en-US" w:bidi="ar-SA"/>
      </w:rPr>
    </w:lvl>
    <w:lvl w:ilvl="3">
      <w:start w:val="0"/>
      <w:numFmt w:val="bullet"/>
      <w:lvlText w:val="•"/>
      <w:lvlJc w:val="left"/>
      <w:pPr>
        <w:ind w:left="486" w:hanging="75"/>
      </w:pPr>
      <w:rPr>
        <w:rFonts w:hint="default"/>
        <w:lang w:val="en-US" w:eastAsia="en-US" w:bidi="ar-SA"/>
      </w:rPr>
    </w:lvl>
    <w:lvl w:ilvl="4">
      <w:start w:val="0"/>
      <w:numFmt w:val="bullet"/>
      <w:lvlText w:val="•"/>
      <w:lvlJc w:val="left"/>
      <w:pPr>
        <w:ind w:left="648" w:hanging="75"/>
      </w:pPr>
      <w:rPr>
        <w:rFonts w:hint="default"/>
        <w:lang w:val="en-US" w:eastAsia="en-US" w:bidi="ar-SA"/>
      </w:rPr>
    </w:lvl>
    <w:lvl w:ilvl="5">
      <w:start w:val="0"/>
      <w:numFmt w:val="bullet"/>
      <w:lvlText w:val="•"/>
      <w:lvlJc w:val="left"/>
      <w:pPr>
        <w:ind w:left="811" w:hanging="75"/>
      </w:pPr>
      <w:rPr>
        <w:rFonts w:hint="default"/>
        <w:lang w:val="en-US" w:eastAsia="en-US" w:bidi="ar-SA"/>
      </w:rPr>
    </w:lvl>
    <w:lvl w:ilvl="6">
      <w:start w:val="0"/>
      <w:numFmt w:val="bullet"/>
      <w:lvlText w:val="•"/>
      <w:lvlJc w:val="left"/>
      <w:pPr>
        <w:ind w:left="973" w:hanging="75"/>
      </w:pPr>
      <w:rPr>
        <w:rFonts w:hint="default"/>
        <w:lang w:val="en-US" w:eastAsia="en-US" w:bidi="ar-SA"/>
      </w:rPr>
    </w:lvl>
    <w:lvl w:ilvl="7">
      <w:start w:val="0"/>
      <w:numFmt w:val="bullet"/>
      <w:lvlText w:val="•"/>
      <w:lvlJc w:val="left"/>
      <w:pPr>
        <w:ind w:left="1135" w:hanging="75"/>
      </w:pPr>
      <w:rPr>
        <w:rFonts w:hint="default"/>
        <w:lang w:val="en-US" w:eastAsia="en-US" w:bidi="ar-SA"/>
      </w:rPr>
    </w:lvl>
    <w:lvl w:ilvl="8">
      <w:start w:val="0"/>
      <w:numFmt w:val="bullet"/>
      <w:lvlText w:val="•"/>
      <w:lvlJc w:val="left"/>
      <w:pPr>
        <w:ind w:left="1297" w:hanging="75"/>
      </w:pPr>
      <w:rPr>
        <w:rFonts w:hint="default"/>
        <w:lang w:val="en-US" w:eastAsia="en-US" w:bidi="ar-SA"/>
      </w:rPr>
    </w:lvl>
  </w:abstractNum>
  <w:abstractNum w:abstractNumId="266">
    <w:multiLevelType w:val="hybridMultilevel"/>
    <w:lvl w:ilvl="0">
      <w:start w:val="0"/>
      <w:numFmt w:val="bullet"/>
      <w:lvlText w:val=""/>
      <w:lvlJc w:val="left"/>
      <w:pPr>
        <w:ind w:left="6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8" w:hanging="75"/>
      </w:pPr>
      <w:rPr>
        <w:rFonts w:hint="default"/>
        <w:lang w:val="en-US" w:eastAsia="en-US" w:bidi="ar-SA"/>
      </w:rPr>
    </w:lvl>
    <w:lvl w:ilvl="2">
      <w:start w:val="0"/>
      <w:numFmt w:val="bullet"/>
      <w:lvlText w:val="•"/>
      <w:lvlJc w:val="left"/>
      <w:pPr>
        <w:ind w:left="396" w:hanging="75"/>
      </w:pPr>
      <w:rPr>
        <w:rFonts w:hint="default"/>
        <w:lang w:val="en-US" w:eastAsia="en-US" w:bidi="ar-SA"/>
      </w:rPr>
    </w:lvl>
    <w:lvl w:ilvl="3">
      <w:start w:val="0"/>
      <w:numFmt w:val="bullet"/>
      <w:lvlText w:val="•"/>
      <w:lvlJc w:val="left"/>
      <w:pPr>
        <w:ind w:left="564" w:hanging="75"/>
      </w:pPr>
      <w:rPr>
        <w:rFonts w:hint="default"/>
        <w:lang w:val="en-US" w:eastAsia="en-US" w:bidi="ar-SA"/>
      </w:rPr>
    </w:lvl>
    <w:lvl w:ilvl="4">
      <w:start w:val="0"/>
      <w:numFmt w:val="bullet"/>
      <w:lvlText w:val="•"/>
      <w:lvlJc w:val="left"/>
      <w:pPr>
        <w:ind w:left="732" w:hanging="75"/>
      </w:pPr>
      <w:rPr>
        <w:rFonts w:hint="default"/>
        <w:lang w:val="en-US" w:eastAsia="en-US" w:bidi="ar-SA"/>
      </w:rPr>
    </w:lvl>
    <w:lvl w:ilvl="5">
      <w:start w:val="0"/>
      <w:numFmt w:val="bullet"/>
      <w:lvlText w:val="•"/>
      <w:lvlJc w:val="left"/>
      <w:pPr>
        <w:ind w:left="901" w:hanging="75"/>
      </w:pPr>
      <w:rPr>
        <w:rFonts w:hint="default"/>
        <w:lang w:val="en-US" w:eastAsia="en-US" w:bidi="ar-SA"/>
      </w:rPr>
    </w:lvl>
    <w:lvl w:ilvl="6">
      <w:start w:val="0"/>
      <w:numFmt w:val="bullet"/>
      <w:lvlText w:val="•"/>
      <w:lvlJc w:val="left"/>
      <w:pPr>
        <w:ind w:left="1069" w:hanging="75"/>
      </w:pPr>
      <w:rPr>
        <w:rFonts w:hint="default"/>
        <w:lang w:val="en-US" w:eastAsia="en-US" w:bidi="ar-SA"/>
      </w:rPr>
    </w:lvl>
    <w:lvl w:ilvl="7">
      <w:start w:val="0"/>
      <w:numFmt w:val="bullet"/>
      <w:lvlText w:val="•"/>
      <w:lvlJc w:val="left"/>
      <w:pPr>
        <w:ind w:left="1237" w:hanging="75"/>
      </w:pPr>
      <w:rPr>
        <w:rFonts w:hint="default"/>
        <w:lang w:val="en-US" w:eastAsia="en-US" w:bidi="ar-SA"/>
      </w:rPr>
    </w:lvl>
    <w:lvl w:ilvl="8">
      <w:start w:val="0"/>
      <w:numFmt w:val="bullet"/>
      <w:lvlText w:val="•"/>
      <w:lvlJc w:val="left"/>
      <w:pPr>
        <w:ind w:left="1405" w:hanging="75"/>
      </w:pPr>
      <w:rPr>
        <w:rFonts w:hint="default"/>
        <w:lang w:val="en-US" w:eastAsia="en-US" w:bidi="ar-SA"/>
      </w:rPr>
    </w:lvl>
  </w:abstractNum>
  <w:abstractNum w:abstractNumId="265">
    <w:multiLevelType w:val="hybridMultilevel"/>
    <w:lvl w:ilvl="0">
      <w:start w:val="0"/>
      <w:numFmt w:val="bullet"/>
      <w:lvlText w:val=""/>
      <w:lvlJc w:val="left"/>
      <w:pPr>
        <w:ind w:left="9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35" w:hanging="75"/>
      </w:pPr>
      <w:rPr>
        <w:rFonts w:hint="default"/>
        <w:lang w:val="en-US" w:eastAsia="en-US" w:bidi="ar-SA"/>
      </w:rPr>
    </w:lvl>
    <w:lvl w:ilvl="2">
      <w:start w:val="0"/>
      <w:numFmt w:val="bullet"/>
      <w:lvlText w:val="•"/>
      <w:lvlJc w:val="left"/>
      <w:pPr>
        <w:ind w:left="570" w:hanging="75"/>
      </w:pPr>
      <w:rPr>
        <w:rFonts w:hint="default"/>
        <w:lang w:val="en-US" w:eastAsia="en-US" w:bidi="ar-SA"/>
      </w:rPr>
    </w:lvl>
    <w:lvl w:ilvl="3">
      <w:start w:val="0"/>
      <w:numFmt w:val="bullet"/>
      <w:lvlText w:val="•"/>
      <w:lvlJc w:val="left"/>
      <w:pPr>
        <w:ind w:left="805" w:hanging="75"/>
      </w:pPr>
      <w:rPr>
        <w:rFonts w:hint="default"/>
        <w:lang w:val="en-US" w:eastAsia="en-US" w:bidi="ar-SA"/>
      </w:rPr>
    </w:lvl>
    <w:lvl w:ilvl="4">
      <w:start w:val="0"/>
      <w:numFmt w:val="bullet"/>
      <w:lvlText w:val="•"/>
      <w:lvlJc w:val="left"/>
      <w:pPr>
        <w:ind w:left="1040" w:hanging="75"/>
      </w:pPr>
      <w:rPr>
        <w:rFonts w:hint="default"/>
        <w:lang w:val="en-US" w:eastAsia="en-US" w:bidi="ar-SA"/>
      </w:rPr>
    </w:lvl>
    <w:lvl w:ilvl="5">
      <w:start w:val="0"/>
      <w:numFmt w:val="bullet"/>
      <w:lvlText w:val="•"/>
      <w:lvlJc w:val="left"/>
      <w:pPr>
        <w:ind w:left="1275" w:hanging="75"/>
      </w:pPr>
      <w:rPr>
        <w:rFonts w:hint="default"/>
        <w:lang w:val="en-US" w:eastAsia="en-US" w:bidi="ar-SA"/>
      </w:rPr>
    </w:lvl>
    <w:lvl w:ilvl="6">
      <w:start w:val="0"/>
      <w:numFmt w:val="bullet"/>
      <w:lvlText w:val="•"/>
      <w:lvlJc w:val="left"/>
      <w:pPr>
        <w:ind w:left="1510" w:hanging="75"/>
      </w:pPr>
      <w:rPr>
        <w:rFonts w:hint="default"/>
        <w:lang w:val="en-US" w:eastAsia="en-US" w:bidi="ar-SA"/>
      </w:rPr>
    </w:lvl>
    <w:lvl w:ilvl="7">
      <w:start w:val="0"/>
      <w:numFmt w:val="bullet"/>
      <w:lvlText w:val="•"/>
      <w:lvlJc w:val="left"/>
      <w:pPr>
        <w:ind w:left="1745" w:hanging="75"/>
      </w:pPr>
      <w:rPr>
        <w:rFonts w:hint="default"/>
        <w:lang w:val="en-US" w:eastAsia="en-US" w:bidi="ar-SA"/>
      </w:rPr>
    </w:lvl>
    <w:lvl w:ilvl="8">
      <w:start w:val="0"/>
      <w:numFmt w:val="bullet"/>
      <w:lvlText w:val="•"/>
      <w:lvlJc w:val="left"/>
      <w:pPr>
        <w:ind w:left="1980" w:hanging="75"/>
      </w:pPr>
      <w:rPr>
        <w:rFonts w:hint="default"/>
        <w:lang w:val="en-US" w:eastAsia="en-US" w:bidi="ar-SA"/>
      </w:rPr>
    </w:lvl>
  </w:abstractNum>
  <w:abstractNum w:abstractNumId="264">
    <w:multiLevelType w:val="hybridMultilevel"/>
    <w:lvl w:ilvl="0">
      <w:start w:val="0"/>
      <w:numFmt w:val="bullet"/>
      <w:lvlText w:val=""/>
      <w:lvlJc w:val="left"/>
      <w:pPr>
        <w:ind w:left="13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00" w:hanging="75"/>
      </w:pPr>
      <w:rPr>
        <w:rFonts w:hint="default"/>
        <w:lang w:val="en-US" w:eastAsia="en-US" w:bidi="ar-SA"/>
      </w:rPr>
    </w:lvl>
    <w:lvl w:ilvl="2">
      <w:start w:val="0"/>
      <w:numFmt w:val="bullet"/>
      <w:lvlText w:val="•"/>
      <w:lvlJc w:val="left"/>
      <w:pPr>
        <w:ind w:left="460" w:hanging="75"/>
      </w:pPr>
      <w:rPr>
        <w:rFonts w:hint="default"/>
        <w:lang w:val="en-US" w:eastAsia="en-US" w:bidi="ar-SA"/>
      </w:rPr>
    </w:lvl>
    <w:lvl w:ilvl="3">
      <w:start w:val="0"/>
      <w:numFmt w:val="bullet"/>
      <w:lvlText w:val="•"/>
      <w:lvlJc w:val="left"/>
      <w:pPr>
        <w:ind w:left="620" w:hanging="75"/>
      </w:pPr>
      <w:rPr>
        <w:rFonts w:hint="default"/>
        <w:lang w:val="en-US" w:eastAsia="en-US" w:bidi="ar-SA"/>
      </w:rPr>
    </w:lvl>
    <w:lvl w:ilvl="4">
      <w:start w:val="0"/>
      <w:numFmt w:val="bullet"/>
      <w:lvlText w:val="•"/>
      <w:lvlJc w:val="left"/>
      <w:pPr>
        <w:ind w:left="780" w:hanging="75"/>
      </w:pPr>
      <w:rPr>
        <w:rFonts w:hint="default"/>
        <w:lang w:val="en-US" w:eastAsia="en-US" w:bidi="ar-SA"/>
      </w:rPr>
    </w:lvl>
    <w:lvl w:ilvl="5">
      <w:start w:val="0"/>
      <w:numFmt w:val="bullet"/>
      <w:lvlText w:val="•"/>
      <w:lvlJc w:val="left"/>
      <w:pPr>
        <w:ind w:left="941" w:hanging="75"/>
      </w:pPr>
      <w:rPr>
        <w:rFonts w:hint="default"/>
        <w:lang w:val="en-US" w:eastAsia="en-US" w:bidi="ar-SA"/>
      </w:rPr>
    </w:lvl>
    <w:lvl w:ilvl="6">
      <w:start w:val="0"/>
      <w:numFmt w:val="bullet"/>
      <w:lvlText w:val="•"/>
      <w:lvlJc w:val="left"/>
      <w:pPr>
        <w:ind w:left="1101" w:hanging="75"/>
      </w:pPr>
      <w:rPr>
        <w:rFonts w:hint="default"/>
        <w:lang w:val="en-US" w:eastAsia="en-US" w:bidi="ar-SA"/>
      </w:rPr>
    </w:lvl>
    <w:lvl w:ilvl="7">
      <w:start w:val="0"/>
      <w:numFmt w:val="bullet"/>
      <w:lvlText w:val="•"/>
      <w:lvlJc w:val="left"/>
      <w:pPr>
        <w:ind w:left="1261" w:hanging="75"/>
      </w:pPr>
      <w:rPr>
        <w:rFonts w:hint="default"/>
        <w:lang w:val="en-US" w:eastAsia="en-US" w:bidi="ar-SA"/>
      </w:rPr>
    </w:lvl>
    <w:lvl w:ilvl="8">
      <w:start w:val="0"/>
      <w:numFmt w:val="bullet"/>
      <w:lvlText w:val="•"/>
      <w:lvlJc w:val="left"/>
      <w:pPr>
        <w:ind w:left="1421" w:hanging="75"/>
      </w:pPr>
      <w:rPr>
        <w:rFonts w:hint="default"/>
        <w:lang w:val="en-US" w:eastAsia="en-US" w:bidi="ar-SA"/>
      </w:rPr>
    </w:lvl>
  </w:abstractNum>
  <w:abstractNum w:abstractNumId="263">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71" w:hanging="116"/>
      </w:pPr>
      <w:rPr>
        <w:rFonts w:hint="default"/>
        <w:lang w:val="en-US" w:eastAsia="en-US" w:bidi="ar-SA"/>
      </w:rPr>
    </w:lvl>
    <w:lvl w:ilvl="2">
      <w:start w:val="0"/>
      <w:numFmt w:val="bullet"/>
      <w:lvlText w:val="•"/>
      <w:lvlJc w:val="left"/>
      <w:pPr>
        <w:ind w:left="602" w:hanging="116"/>
      </w:pPr>
      <w:rPr>
        <w:rFonts w:hint="default"/>
        <w:lang w:val="en-US" w:eastAsia="en-US" w:bidi="ar-SA"/>
      </w:rPr>
    </w:lvl>
    <w:lvl w:ilvl="3">
      <w:start w:val="0"/>
      <w:numFmt w:val="bullet"/>
      <w:lvlText w:val="•"/>
      <w:lvlJc w:val="left"/>
      <w:pPr>
        <w:ind w:left="833" w:hanging="116"/>
      </w:pPr>
      <w:rPr>
        <w:rFonts w:hint="default"/>
        <w:lang w:val="en-US" w:eastAsia="en-US" w:bidi="ar-SA"/>
      </w:rPr>
    </w:lvl>
    <w:lvl w:ilvl="4">
      <w:start w:val="0"/>
      <w:numFmt w:val="bullet"/>
      <w:lvlText w:val="•"/>
      <w:lvlJc w:val="left"/>
      <w:pPr>
        <w:ind w:left="1064" w:hanging="116"/>
      </w:pPr>
      <w:rPr>
        <w:rFonts w:hint="default"/>
        <w:lang w:val="en-US" w:eastAsia="en-US" w:bidi="ar-SA"/>
      </w:rPr>
    </w:lvl>
    <w:lvl w:ilvl="5">
      <w:start w:val="0"/>
      <w:numFmt w:val="bullet"/>
      <w:lvlText w:val="•"/>
      <w:lvlJc w:val="left"/>
      <w:pPr>
        <w:ind w:left="1295" w:hanging="116"/>
      </w:pPr>
      <w:rPr>
        <w:rFonts w:hint="default"/>
        <w:lang w:val="en-US" w:eastAsia="en-US" w:bidi="ar-SA"/>
      </w:rPr>
    </w:lvl>
    <w:lvl w:ilvl="6">
      <w:start w:val="0"/>
      <w:numFmt w:val="bullet"/>
      <w:lvlText w:val="•"/>
      <w:lvlJc w:val="left"/>
      <w:pPr>
        <w:ind w:left="1526" w:hanging="116"/>
      </w:pPr>
      <w:rPr>
        <w:rFonts w:hint="default"/>
        <w:lang w:val="en-US" w:eastAsia="en-US" w:bidi="ar-SA"/>
      </w:rPr>
    </w:lvl>
    <w:lvl w:ilvl="7">
      <w:start w:val="0"/>
      <w:numFmt w:val="bullet"/>
      <w:lvlText w:val="•"/>
      <w:lvlJc w:val="left"/>
      <w:pPr>
        <w:ind w:left="1757" w:hanging="116"/>
      </w:pPr>
      <w:rPr>
        <w:rFonts w:hint="default"/>
        <w:lang w:val="en-US" w:eastAsia="en-US" w:bidi="ar-SA"/>
      </w:rPr>
    </w:lvl>
    <w:lvl w:ilvl="8">
      <w:start w:val="0"/>
      <w:numFmt w:val="bullet"/>
      <w:lvlText w:val="•"/>
      <w:lvlJc w:val="left"/>
      <w:pPr>
        <w:ind w:left="1988" w:hanging="116"/>
      </w:pPr>
      <w:rPr>
        <w:rFonts w:hint="default"/>
        <w:lang w:val="en-US" w:eastAsia="en-US" w:bidi="ar-SA"/>
      </w:rPr>
    </w:lvl>
  </w:abstractNum>
  <w:abstractNum w:abstractNumId="262">
    <w:multiLevelType w:val="hybridMultilevel"/>
    <w:lvl w:ilvl="0">
      <w:start w:val="0"/>
      <w:numFmt w:val="bullet"/>
      <w:lvlText w:val=""/>
      <w:lvlJc w:val="left"/>
      <w:pPr>
        <w:ind w:left="11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37" w:hanging="75"/>
      </w:pPr>
      <w:rPr>
        <w:rFonts w:hint="default"/>
        <w:lang w:val="en-US" w:eastAsia="en-US" w:bidi="ar-SA"/>
      </w:rPr>
    </w:lvl>
    <w:lvl w:ilvl="2">
      <w:start w:val="0"/>
      <w:numFmt w:val="bullet"/>
      <w:lvlText w:val="•"/>
      <w:lvlJc w:val="left"/>
      <w:pPr>
        <w:ind w:left="554" w:hanging="75"/>
      </w:pPr>
      <w:rPr>
        <w:rFonts w:hint="default"/>
        <w:lang w:val="en-US" w:eastAsia="en-US" w:bidi="ar-SA"/>
      </w:rPr>
    </w:lvl>
    <w:lvl w:ilvl="3">
      <w:start w:val="0"/>
      <w:numFmt w:val="bullet"/>
      <w:lvlText w:val="•"/>
      <w:lvlJc w:val="left"/>
      <w:pPr>
        <w:ind w:left="771" w:hanging="75"/>
      </w:pPr>
      <w:rPr>
        <w:rFonts w:hint="default"/>
        <w:lang w:val="en-US" w:eastAsia="en-US" w:bidi="ar-SA"/>
      </w:rPr>
    </w:lvl>
    <w:lvl w:ilvl="4">
      <w:start w:val="0"/>
      <w:numFmt w:val="bullet"/>
      <w:lvlText w:val="•"/>
      <w:lvlJc w:val="left"/>
      <w:pPr>
        <w:ind w:left="988" w:hanging="75"/>
      </w:pPr>
      <w:rPr>
        <w:rFonts w:hint="default"/>
        <w:lang w:val="en-US" w:eastAsia="en-US" w:bidi="ar-SA"/>
      </w:rPr>
    </w:lvl>
    <w:lvl w:ilvl="5">
      <w:start w:val="0"/>
      <w:numFmt w:val="bullet"/>
      <w:lvlText w:val="•"/>
      <w:lvlJc w:val="left"/>
      <w:pPr>
        <w:ind w:left="1205" w:hanging="75"/>
      </w:pPr>
      <w:rPr>
        <w:rFonts w:hint="default"/>
        <w:lang w:val="en-US" w:eastAsia="en-US" w:bidi="ar-SA"/>
      </w:rPr>
    </w:lvl>
    <w:lvl w:ilvl="6">
      <w:start w:val="0"/>
      <w:numFmt w:val="bullet"/>
      <w:lvlText w:val="•"/>
      <w:lvlJc w:val="left"/>
      <w:pPr>
        <w:ind w:left="1422" w:hanging="75"/>
      </w:pPr>
      <w:rPr>
        <w:rFonts w:hint="default"/>
        <w:lang w:val="en-US" w:eastAsia="en-US" w:bidi="ar-SA"/>
      </w:rPr>
    </w:lvl>
    <w:lvl w:ilvl="7">
      <w:start w:val="0"/>
      <w:numFmt w:val="bullet"/>
      <w:lvlText w:val="•"/>
      <w:lvlJc w:val="left"/>
      <w:pPr>
        <w:ind w:left="1639" w:hanging="75"/>
      </w:pPr>
      <w:rPr>
        <w:rFonts w:hint="default"/>
        <w:lang w:val="en-US" w:eastAsia="en-US" w:bidi="ar-SA"/>
      </w:rPr>
    </w:lvl>
    <w:lvl w:ilvl="8">
      <w:start w:val="0"/>
      <w:numFmt w:val="bullet"/>
      <w:lvlText w:val="•"/>
      <w:lvlJc w:val="left"/>
      <w:pPr>
        <w:ind w:left="1856" w:hanging="75"/>
      </w:pPr>
      <w:rPr>
        <w:rFonts w:hint="default"/>
        <w:lang w:val="en-US" w:eastAsia="en-US" w:bidi="ar-SA"/>
      </w:rPr>
    </w:lvl>
  </w:abstractNum>
  <w:abstractNum w:abstractNumId="261">
    <w:multiLevelType w:val="hybridMultilevel"/>
    <w:lvl w:ilvl="0">
      <w:start w:val="0"/>
      <w:numFmt w:val="bullet"/>
      <w:lvlText w:val=""/>
      <w:lvlJc w:val="left"/>
      <w:pPr>
        <w:ind w:left="3"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162" w:hanging="75"/>
      </w:pPr>
      <w:rPr>
        <w:rFonts w:hint="default"/>
        <w:lang w:val="en-US" w:eastAsia="en-US" w:bidi="ar-SA"/>
      </w:rPr>
    </w:lvl>
    <w:lvl w:ilvl="2">
      <w:start w:val="0"/>
      <w:numFmt w:val="bullet"/>
      <w:lvlText w:val="•"/>
      <w:lvlJc w:val="left"/>
      <w:pPr>
        <w:ind w:left="324" w:hanging="75"/>
      </w:pPr>
      <w:rPr>
        <w:rFonts w:hint="default"/>
        <w:lang w:val="en-US" w:eastAsia="en-US" w:bidi="ar-SA"/>
      </w:rPr>
    </w:lvl>
    <w:lvl w:ilvl="3">
      <w:start w:val="0"/>
      <w:numFmt w:val="bullet"/>
      <w:lvlText w:val="•"/>
      <w:lvlJc w:val="left"/>
      <w:pPr>
        <w:ind w:left="486" w:hanging="75"/>
      </w:pPr>
      <w:rPr>
        <w:rFonts w:hint="default"/>
        <w:lang w:val="en-US" w:eastAsia="en-US" w:bidi="ar-SA"/>
      </w:rPr>
    </w:lvl>
    <w:lvl w:ilvl="4">
      <w:start w:val="0"/>
      <w:numFmt w:val="bullet"/>
      <w:lvlText w:val="•"/>
      <w:lvlJc w:val="left"/>
      <w:pPr>
        <w:ind w:left="648" w:hanging="75"/>
      </w:pPr>
      <w:rPr>
        <w:rFonts w:hint="default"/>
        <w:lang w:val="en-US" w:eastAsia="en-US" w:bidi="ar-SA"/>
      </w:rPr>
    </w:lvl>
    <w:lvl w:ilvl="5">
      <w:start w:val="0"/>
      <w:numFmt w:val="bullet"/>
      <w:lvlText w:val="•"/>
      <w:lvlJc w:val="left"/>
      <w:pPr>
        <w:ind w:left="811" w:hanging="75"/>
      </w:pPr>
      <w:rPr>
        <w:rFonts w:hint="default"/>
        <w:lang w:val="en-US" w:eastAsia="en-US" w:bidi="ar-SA"/>
      </w:rPr>
    </w:lvl>
    <w:lvl w:ilvl="6">
      <w:start w:val="0"/>
      <w:numFmt w:val="bullet"/>
      <w:lvlText w:val="•"/>
      <w:lvlJc w:val="left"/>
      <w:pPr>
        <w:ind w:left="973" w:hanging="75"/>
      </w:pPr>
      <w:rPr>
        <w:rFonts w:hint="default"/>
        <w:lang w:val="en-US" w:eastAsia="en-US" w:bidi="ar-SA"/>
      </w:rPr>
    </w:lvl>
    <w:lvl w:ilvl="7">
      <w:start w:val="0"/>
      <w:numFmt w:val="bullet"/>
      <w:lvlText w:val="•"/>
      <w:lvlJc w:val="left"/>
      <w:pPr>
        <w:ind w:left="1135" w:hanging="75"/>
      </w:pPr>
      <w:rPr>
        <w:rFonts w:hint="default"/>
        <w:lang w:val="en-US" w:eastAsia="en-US" w:bidi="ar-SA"/>
      </w:rPr>
    </w:lvl>
    <w:lvl w:ilvl="8">
      <w:start w:val="0"/>
      <w:numFmt w:val="bullet"/>
      <w:lvlText w:val="•"/>
      <w:lvlJc w:val="left"/>
      <w:pPr>
        <w:ind w:left="1297" w:hanging="75"/>
      </w:pPr>
      <w:rPr>
        <w:rFonts w:hint="default"/>
        <w:lang w:val="en-US" w:eastAsia="en-US" w:bidi="ar-SA"/>
      </w:rPr>
    </w:lvl>
  </w:abstractNum>
  <w:abstractNum w:abstractNumId="260">
    <w:multiLevelType w:val="hybridMultilevel"/>
    <w:lvl w:ilvl="0">
      <w:start w:val="0"/>
      <w:numFmt w:val="bullet"/>
      <w:lvlText w:val=""/>
      <w:lvlJc w:val="left"/>
      <w:pPr>
        <w:ind w:left="6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8" w:hanging="75"/>
      </w:pPr>
      <w:rPr>
        <w:rFonts w:hint="default"/>
        <w:lang w:val="en-US" w:eastAsia="en-US" w:bidi="ar-SA"/>
      </w:rPr>
    </w:lvl>
    <w:lvl w:ilvl="2">
      <w:start w:val="0"/>
      <w:numFmt w:val="bullet"/>
      <w:lvlText w:val="•"/>
      <w:lvlJc w:val="left"/>
      <w:pPr>
        <w:ind w:left="396" w:hanging="75"/>
      </w:pPr>
      <w:rPr>
        <w:rFonts w:hint="default"/>
        <w:lang w:val="en-US" w:eastAsia="en-US" w:bidi="ar-SA"/>
      </w:rPr>
    </w:lvl>
    <w:lvl w:ilvl="3">
      <w:start w:val="0"/>
      <w:numFmt w:val="bullet"/>
      <w:lvlText w:val="•"/>
      <w:lvlJc w:val="left"/>
      <w:pPr>
        <w:ind w:left="564" w:hanging="75"/>
      </w:pPr>
      <w:rPr>
        <w:rFonts w:hint="default"/>
        <w:lang w:val="en-US" w:eastAsia="en-US" w:bidi="ar-SA"/>
      </w:rPr>
    </w:lvl>
    <w:lvl w:ilvl="4">
      <w:start w:val="0"/>
      <w:numFmt w:val="bullet"/>
      <w:lvlText w:val="•"/>
      <w:lvlJc w:val="left"/>
      <w:pPr>
        <w:ind w:left="732" w:hanging="75"/>
      </w:pPr>
      <w:rPr>
        <w:rFonts w:hint="default"/>
        <w:lang w:val="en-US" w:eastAsia="en-US" w:bidi="ar-SA"/>
      </w:rPr>
    </w:lvl>
    <w:lvl w:ilvl="5">
      <w:start w:val="0"/>
      <w:numFmt w:val="bullet"/>
      <w:lvlText w:val="•"/>
      <w:lvlJc w:val="left"/>
      <w:pPr>
        <w:ind w:left="901" w:hanging="75"/>
      </w:pPr>
      <w:rPr>
        <w:rFonts w:hint="default"/>
        <w:lang w:val="en-US" w:eastAsia="en-US" w:bidi="ar-SA"/>
      </w:rPr>
    </w:lvl>
    <w:lvl w:ilvl="6">
      <w:start w:val="0"/>
      <w:numFmt w:val="bullet"/>
      <w:lvlText w:val="•"/>
      <w:lvlJc w:val="left"/>
      <w:pPr>
        <w:ind w:left="1069" w:hanging="75"/>
      </w:pPr>
      <w:rPr>
        <w:rFonts w:hint="default"/>
        <w:lang w:val="en-US" w:eastAsia="en-US" w:bidi="ar-SA"/>
      </w:rPr>
    </w:lvl>
    <w:lvl w:ilvl="7">
      <w:start w:val="0"/>
      <w:numFmt w:val="bullet"/>
      <w:lvlText w:val="•"/>
      <w:lvlJc w:val="left"/>
      <w:pPr>
        <w:ind w:left="1237" w:hanging="75"/>
      </w:pPr>
      <w:rPr>
        <w:rFonts w:hint="default"/>
        <w:lang w:val="en-US" w:eastAsia="en-US" w:bidi="ar-SA"/>
      </w:rPr>
    </w:lvl>
    <w:lvl w:ilvl="8">
      <w:start w:val="0"/>
      <w:numFmt w:val="bullet"/>
      <w:lvlText w:val="•"/>
      <w:lvlJc w:val="left"/>
      <w:pPr>
        <w:ind w:left="1405" w:hanging="75"/>
      </w:pPr>
      <w:rPr>
        <w:rFonts w:hint="default"/>
        <w:lang w:val="en-US" w:eastAsia="en-US" w:bidi="ar-SA"/>
      </w:rPr>
    </w:lvl>
  </w:abstractNum>
  <w:abstractNum w:abstractNumId="259">
    <w:multiLevelType w:val="hybridMultilevel"/>
    <w:lvl w:ilvl="0">
      <w:start w:val="0"/>
      <w:numFmt w:val="bullet"/>
      <w:lvlText w:val=""/>
      <w:lvlJc w:val="left"/>
      <w:pPr>
        <w:ind w:left="16"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63" w:hanging="116"/>
      </w:pPr>
      <w:rPr>
        <w:rFonts w:hint="default"/>
        <w:lang w:val="en-US" w:eastAsia="en-US" w:bidi="ar-SA"/>
      </w:rPr>
    </w:lvl>
    <w:lvl w:ilvl="2">
      <w:start w:val="0"/>
      <w:numFmt w:val="bullet"/>
      <w:lvlText w:val="•"/>
      <w:lvlJc w:val="left"/>
      <w:pPr>
        <w:ind w:left="506" w:hanging="116"/>
      </w:pPr>
      <w:rPr>
        <w:rFonts w:hint="default"/>
        <w:lang w:val="en-US" w:eastAsia="en-US" w:bidi="ar-SA"/>
      </w:rPr>
    </w:lvl>
    <w:lvl w:ilvl="3">
      <w:start w:val="0"/>
      <w:numFmt w:val="bullet"/>
      <w:lvlText w:val="•"/>
      <w:lvlJc w:val="left"/>
      <w:pPr>
        <w:ind w:left="749" w:hanging="116"/>
      </w:pPr>
      <w:rPr>
        <w:rFonts w:hint="default"/>
        <w:lang w:val="en-US" w:eastAsia="en-US" w:bidi="ar-SA"/>
      </w:rPr>
    </w:lvl>
    <w:lvl w:ilvl="4">
      <w:start w:val="0"/>
      <w:numFmt w:val="bullet"/>
      <w:lvlText w:val="•"/>
      <w:lvlJc w:val="left"/>
      <w:pPr>
        <w:ind w:left="992" w:hanging="116"/>
      </w:pPr>
      <w:rPr>
        <w:rFonts w:hint="default"/>
        <w:lang w:val="en-US" w:eastAsia="en-US" w:bidi="ar-SA"/>
      </w:rPr>
    </w:lvl>
    <w:lvl w:ilvl="5">
      <w:start w:val="0"/>
      <w:numFmt w:val="bullet"/>
      <w:lvlText w:val="•"/>
      <w:lvlJc w:val="left"/>
      <w:pPr>
        <w:ind w:left="1235" w:hanging="116"/>
      </w:pPr>
      <w:rPr>
        <w:rFonts w:hint="default"/>
        <w:lang w:val="en-US" w:eastAsia="en-US" w:bidi="ar-SA"/>
      </w:rPr>
    </w:lvl>
    <w:lvl w:ilvl="6">
      <w:start w:val="0"/>
      <w:numFmt w:val="bullet"/>
      <w:lvlText w:val="•"/>
      <w:lvlJc w:val="left"/>
      <w:pPr>
        <w:ind w:left="1478" w:hanging="116"/>
      </w:pPr>
      <w:rPr>
        <w:rFonts w:hint="default"/>
        <w:lang w:val="en-US" w:eastAsia="en-US" w:bidi="ar-SA"/>
      </w:rPr>
    </w:lvl>
    <w:lvl w:ilvl="7">
      <w:start w:val="0"/>
      <w:numFmt w:val="bullet"/>
      <w:lvlText w:val="•"/>
      <w:lvlJc w:val="left"/>
      <w:pPr>
        <w:ind w:left="1721" w:hanging="116"/>
      </w:pPr>
      <w:rPr>
        <w:rFonts w:hint="default"/>
        <w:lang w:val="en-US" w:eastAsia="en-US" w:bidi="ar-SA"/>
      </w:rPr>
    </w:lvl>
    <w:lvl w:ilvl="8">
      <w:start w:val="0"/>
      <w:numFmt w:val="bullet"/>
      <w:lvlText w:val="•"/>
      <w:lvlJc w:val="left"/>
      <w:pPr>
        <w:ind w:left="1964" w:hanging="116"/>
      </w:pPr>
      <w:rPr>
        <w:rFonts w:hint="default"/>
        <w:lang w:val="en-US" w:eastAsia="en-US" w:bidi="ar-SA"/>
      </w:rPr>
    </w:lvl>
  </w:abstractNum>
  <w:abstractNum w:abstractNumId="258">
    <w:multiLevelType w:val="hybridMultilevel"/>
    <w:lvl w:ilvl="0">
      <w:start w:val="0"/>
      <w:numFmt w:val="bullet"/>
      <w:lvlText w:val=""/>
      <w:lvlJc w:val="left"/>
      <w:pPr>
        <w:ind w:left="11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37" w:hanging="75"/>
      </w:pPr>
      <w:rPr>
        <w:rFonts w:hint="default"/>
        <w:lang w:val="en-US" w:eastAsia="en-US" w:bidi="ar-SA"/>
      </w:rPr>
    </w:lvl>
    <w:lvl w:ilvl="2">
      <w:start w:val="0"/>
      <w:numFmt w:val="bullet"/>
      <w:lvlText w:val="•"/>
      <w:lvlJc w:val="left"/>
      <w:pPr>
        <w:ind w:left="554" w:hanging="75"/>
      </w:pPr>
      <w:rPr>
        <w:rFonts w:hint="default"/>
        <w:lang w:val="en-US" w:eastAsia="en-US" w:bidi="ar-SA"/>
      </w:rPr>
    </w:lvl>
    <w:lvl w:ilvl="3">
      <w:start w:val="0"/>
      <w:numFmt w:val="bullet"/>
      <w:lvlText w:val="•"/>
      <w:lvlJc w:val="left"/>
      <w:pPr>
        <w:ind w:left="771" w:hanging="75"/>
      </w:pPr>
      <w:rPr>
        <w:rFonts w:hint="default"/>
        <w:lang w:val="en-US" w:eastAsia="en-US" w:bidi="ar-SA"/>
      </w:rPr>
    </w:lvl>
    <w:lvl w:ilvl="4">
      <w:start w:val="0"/>
      <w:numFmt w:val="bullet"/>
      <w:lvlText w:val="•"/>
      <w:lvlJc w:val="left"/>
      <w:pPr>
        <w:ind w:left="988" w:hanging="75"/>
      </w:pPr>
      <w:rPr>
        <w:rFonts w:hint="default"/>
        <w:lang w:val="en-US" w:eastAsia="en-US" w:bidi="ar-SA"/>
      </w:rPr>
    </w:lvl>
    <w:lvl w:ilvl="5">
      <w:start w:val="0"/>
      <w:numFmt w:val="bullet"/>
      <w:lvlText w:val="•"/>
      <w:lvlJc w:val="left"/>
      <w:pPr>
        <w:ind w:left="1205" w:hanging="75"/>
      </w:pPr>
      <w:rPr>
        <w:rFonts w:hint="default"/>
        <w:lang w:val="en-US" w:eastAsia="en-US" w:bidi="ar-SA"/>
      </w:rPr>
    </w:lvl>
    <w:lvl w:ilvl="6">
      <w:start w:val="0"/>
      <w:numFmt w:val="bullet"/>
      <w:lvlText w:val="•"/>
      <w:lvlJc w:val="left"/>
      <w:pPr>
        <w:ind w:left="1422" w:hanging="75"/>
      </w:pPr>
      <w:rPr>
        <w:rFonts w:hint="default"/>
        <w:lang w:val="en-US" w:eastAsia="en-US" w:bidi="ar-SA"/>
      </w:rPr>
    </w:lvl>
    <w:lvl w:ilvl="7">
      <w:start w:val="0"/>
      <w:numFmt w:val="bullet"/>
      <w:lvlText w:val="•"/>
      <w:lvlJc w:val="left"/>
      <w:pPr>
        <w:ind w:left="1639" w:hanging="75"/>
      </w:pPr>
      <w:rPr>
        <w:rFonts w:hint="default"/>
        <w:lang w:val="en-US" w:eastAsia="en-US" w:bidi="ar-SA"/>
      </w:rPr>
    </w:lvl>
    <w:lvl w:ilvl="8">
      <w:start w:val="0"/>
      <w:numFmt w:val="bullet"/>
      <w:lvlText w:val="•"/>
      <w:lvlJc w:val="left"/>
      <w:pPr>
        <w:ind w:left="1856" w:hanging="75"/>
      </w:pPr>
      <w:rPr>
        <w:rFonts w:hint="default"/>
        <w:lang w:val="en-US" w:eastAsia="en-US" w:bidi="ar-SA"/>
      </w:rPr>
    </w:lvl>
  </w:abstractNum>
  <w:abstractNum w:abstractNumId="257">
    <w:multiLevelType w:val="hybridMultilevel"/>
    <w:lvl w:ilvl="0">
      <w:start w:val="0"/>
      <w:numFmt w:val="bullet"/>
      <w:lvlText w:val=""/>
      <w:lvlJc w:val="left"/>
      <w:pPr>
        <w:ind w:left="78"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34" w:hanging="75"/>
      </w:pPr>
      <w:rPr>
        <w:rFonts w:hint="default"/>
        <w:lang w:val="en-US" w:eastAsia="en-US" w:bidi="ar-SA"/>
      </w:rPr>
    </w:lvl>
    <w:lvl w:ilvl="2">
      <w:start w:val="0"/>
      <w:numFmt w:val="bullet"/>
      <w:lvlText w:val="•"/>
      <w:lvlJc w:val="left"/>
      <w:pPr>
        <w:ind w:left="388" w:hanging="75"/>
      </w:pPr>
      <w:rPr>
        <w:rFonts w:hint="default"/>
        <w:lang w:val="en-US" w:eastAsia="en-US" w:bidi="ar-SA"/>
      </w:rPr>
    </w:lvl>
    <w:lvl w:ilvl="3">
      <w:start w:val="0"/>
      <w:numFmt w:val="bullet"/>
      <w:lvlText w:val="•"/>
      <w:lvlJc w:val="left"/>
      <w:pPr>
        <w:ind w:left="542" w:hanging="75"/>
      </w:pPr>
      <w:rPr>
        <w:rFonts w:hint="default"/>
        <w:lang w:val="en-US" w:eastAsia="en-US" w:bidi="ar-SA"/>
      </w:rPr>
    </w:lvl>
    <w:lvl w:ilvl="4">
      <w:start w:val="0"/>
      <w:numFmt w:val="bullet"/>
      <w:lvlText w:val="•"/>
      <w:lvlJc w:val="left"/>
      <w:pPr>
        <w:ind w:left="696" w:hanging="75"/>
      </w:pPr>
      <w:rPr>
        <w:rFonts w:hint="default"/>
        <w:lang w:val="en-US" w:eastAsia="en-US" w:bidi="ar-SA"/>
      </w:rPr>
    </w:lvl>
    <w:lvl w:ilvl="5">
      <w:start w:val="0"/>
      <w:numFmt w:val="bullet"/>
      <w:lvlText w:val="•"/>
      <w:lvlJc w:val="left"/>
      <w:pPr>
        <w:ind w:left="851" w:hanging="75"/>
      </w:pPr>
      <w:rPr>
        <w:rFonts w:hint="default"/>
        <w:lang w:val="en-US" w:eastAsia="en-US" w:bidi="ar-SA"/>
      </w:rPr>
    </w:lvl>
    <w:lvl w:ilvl="6">
      <w:start w:val="0"/>
      <w:numFmt w:val="bullet"/>
      <w:lvlText w:val="•"/>
      <w:lvlJc w:val="left"/>
      <w:pPr>
        <w:ind w:left="1005" w:hanging="75"/>
      </w:pPr>
      <w:rPr>
        <w:rFonts w:hint="default"/>
        <w:lang w:val="en-US" w:eastAsia="en-US" w:bidi="ar-SA"/>
      </w:rPr>
    </w:lvl>
    <w:lvl w:ilvl="7">
      <w:start w:val="0"/>
      <w:numFmt w:val="bullet"/>
      <w:lvlText w:val="•"/>
      <w:lvlJc w:val="left"/>
      <w:pPr>
        <w:ind w:left="1159" w:hanging="75"/>
      </w:pPr>
      <w:rPr>
        <w:rFonts w:hint="default"/>
        <w:lang w:val="en-US" w:eastAsia="en-US" w:bidi="ar-SA"/>
      </w:rPr>
    </w:lvl>
    <w:lvl w:ilvl="8">
      <w:start w:val="0"/>
      <w:numFmt w:val="bullet"/>
      <w:lvlText w:val="•"/>
      <w:lvlJc w:val="left"/>
      <w:pPr>
        <w:ind w:left="1313" w:hanging="75"/>
      </w:pPr>
      <w:rPr>
        <w:rFonts w:hint="default"/>
        <w:lang w:val="en-US" w:eastAsia="en-US" w:bidi="ar-SA"/>
      </w:rPr>
    </w:lvl>
  </w:abstractNum>
  <w:abstractNum w:abstractNumId="256">
    <w:multiLevelType w:val="hybridMultilevel"/>
    <w:lvl w:ilvl="0">
      <w:start w:val="0"/>
      <w:numFmt w:val="bullet"/>
      <w:lvlText w:val=""/>
      <w:lvlJc w:val="left"/>
      <w:pPr>
        <w:ind w:left="6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8" w:hanging="75"/>
      </w:pPr>
      <w:rPr>
        <w:rFonts w:hint="default"/>
        <w:lang w:val="en-US" w:eastAsia="en-US" w:bidi="ar-SA"/>
      </w:rPr>
    </w:lvl>
    <w:lvl w:ilvl="2">
      <w:start w:val="0"/>
      <w:numFmt w:val="bullet"/>
      <w:lvlText w:val="•"/>
      <w:lvlJc w:val="left"/>
      <w:pPr>
        <w:ind w:left="396" w:hanging="75"/>
      </w:pPr>
      <w:rPr>
        <w:rFonts w:hint="default"/>
        <w:lang w:val="en-US" w:eastAsia="en-US" w:bidi="ar-SA"/>
      </w:rPr>
    </w:lvl>
    <w:lvl w:ilvl="3">
      <w:start w:val="0"/>
      <w:numFmt w:val="bullet"/>
      <w:lvlText w:val="•"/>
      <w:lvlJc w:val="left"/>
      <w:pPr>
        <w:ind w:left="564" w:hanging="75"/>
      </w:pPr>
      <w:rPr>
        <w:rFonts w:hint="default"/>
        <w:lang w:val="en-US" w:eastAsia="en-US" w:bidi="ar-SA"/>
      </w:rPr>
    </w:lvl>
    <w:lvl w:ilvl="4">
      <w:start w:val="0"/>
      <w:numFmt w:val="bullet"/>
      <w:lvlText w:val="•"/>
      <w:lvlJc w:val="left"/>
      <w:pPr>
        <w:ind w:left="732" w:hanging="75"/>
      </w:pPr>
      <w:rPr>
        <w:rFonts w:hint="default"/>
        <w:lang w:val="en-US" w:eastAsia="en-US" w:bidi="ar-SA"/>
      </w:rPr>
    </w:lvl>
    <w:lvl w:ilvl="5">
      <w:start w:val="0"/>
      <w:numFmt w:val="bullet"/>
      <w:lvlText w:val="•"/>
      <w:lvlJc w:val="left"/>
      <w:pPr>
        <w:ind w:left="901" w:hanging="75"/>
      </w:pPr>
      <w:rPr>
        <w:rFonts w:hint="default"/>
        <w:lang w:val="en-US" w:eastAsia="en-US" w:bidi="ar-SA"/>
      </w:rPr>
    </w:lvl>
    <w:lvl w:ilvl="6">
      <w:start w:val="0"/>
      <w:numFmt w:val="bullet"/>
      <w:lvlText w:val="•"/>
      <w:lvlJc w:val="left"/>
      <w:pPr>
        <w:ind w:left="1069" w:hanging="75"/>
      </w:pPr>
      <w:rPr>
        <w:rFonts w:hint="default"/>
        <w:lang w:val="en-US" w:eastAsia="en-US" w:bidi="ar-SA"/>
      </w:rPr>
    </w:lvl>
    <w:lvl w:ilvl="7">
      <w:start w:val="0"/>
      <w:numFmt w:val="bullet"/>
      <w:lvlText w:val="•"/>
      <w:lvlJc w:val="left"/>
      <w:pPr>
        <w:ind w:left="1237" w:hanging="75"/>
      </w:pPr>
      <w:rPr>
        <w:rFonts w:hint="default"/>
        <w:lang w:val="en-US" w:eastAsia="en-US" w:bidi="ar-SA"/>
      </w:rPr>
    </w:lvl>
    <w:lvl w:ilvl="8">
      <w:start w:val="0"/>
      <w:numFmt w:val="bullet"/>
      <w:lvlText w:val="•"/>
      <w:lvlJc w:val="left"/>
      <w:pPr>
        <w:ind w:left="1405" w:hanging="75"/>
      </w:pPr>
      <w:rPr>
        <w:rFonts w:hint="default"/>
        <w:lang w:val="en-US" w:eastAsia="en-US" w:bidi="ar-SA"/>
      </w:rPr>
    </w:lvl>
  </w:abstractNum>
  <w:abstractNum w:abstractNumId="255">
    <w:multiLevelType w:val="hybridMultilevel"/>
    <w:lvl w:ilvl="0">
      <w:start w:val="0"/>
      <w:numFmt w:val="bullet"/>
      <w:lvlText w:val=""/>
      <w:lvlJc w:val="left"/>
      <w:pPr>
        <w:ind w:left="16"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63" w:hanging="116"/>
      </w:pPr>
      <w:rPr>
        <w:rFonts w:hint="default"/>
        <w:lang w:val="en-US" w:eastAsia="en-US" w:bidi="ar-SA"/>
      </w:rPr>
    </w:lvl>
    <w:lvl w:ilvl="2">
      <w:start w:val="0"/>
      <w:numFmt w:val="bullet"/>
      <w:lvlText w:val="•"/>
      <w:lvlJc w:val="left"/>
      <w:pPr>
        <w:ind w:left="506" w:hanging="116"/>
      </w:pPr>
      <w:rPr>
        <w:rFonts w:hint="default"/>
        <w:lang w:val="en-US" w:eastAsia="en-US" w:bidi="ar-SA"/>
      </w:rPr>
    </w:lvl>
    <w:lvl w:ilvl="3">
      <w:start w:val="0"/>
      <w:numFmt w:val="bullet"/>
      <w:lvlText w:val="•"/>
      <w:lvlJc w:val="left"/>
      <w:pPr>
        <w:ind w:left="749" w:hanging="116"/>
      </w:pPr>
      <w:rPr>
        <w:rFonts w:hint="default"/>
        <w:lang w:val="en-US" w:eastAsia="en-US" w:bidi="ar-SA"/>
      </w:rPr>
    </w:lvl>
    <w:lvl w:ilvl="4">
      <w:start w:val="0"/>
      <w:numFmt w:val="bullet"/>
      <w:lvlText w:val="•"/>
      <w:lvlJc w:val="left"/>
      <w:pPr>
        <w:ind w:left="992" w:hanging="116"/>
      </w:pPr>
      <w:rPr>
        <w:rFonts w:hint="default"/>
        <w:lang w:val="en-US" w:eastAsia="en-US" w:bidi="ar-SA"/>
      </w:rPr>
    </w:lvl>
    <w:lvl w:ilvl="5">
      <w:start w:val="0"/>
      <w:numFmt w:val="bullet"/>
      <w:lvlText w:val="•"/>
      <w:lvlJc w:val="left"/>
      <w:pPr>
        <w:ind w:left="1235" w:hanging="116"/>
      </w:pPr>
      <w:rPr>
        <w:rFonts w:hint="default"/>
        <w:lang w:val="en-US" w:eastAsia="en-US" w:bidi="ar-SA"/>
      </w:rPr>
    </w:lvl>
    <w:lvl w:ilvl="6">
      <w:start w:val="0"/>
      <w:numFmt w:val="bullet"/>
      <w:lvlText w:val="•"/>
      <w:lvlJc w:val="left"/>
      <w:pPr>
        <w:ind w:left="1478" w:hanging="116"/>
      </w:pPr>
      <w:rPr>
        <w:rFonts w:hint="default"/>
        <w:lang w:val="en-US" w:eastAsia="en-US" w:bidi="ar-SA"/>
      </w:rPr>
    </w:lvl>
    <w:lvl w:ilvl="7">
      <w:start w:val="0"/>
      <w:numFmt w:val="bullet"/>
      <w:lvlText w:val="•"/>
      <w:lvlJc w:val="left"/>
      <w:pPr>
        <w:ind w:left="1721" w:hanging="116"/>
      </w:pPr>
      <w:rPr>
        <w:rFonts w:hint="default"/>
        <w:lang w:val="en-US" w:eastAsia="en-US" w:bidi="ar-SA"/>
      </w:rPr>
    </w:lvl>
    <w:lvl w:ilvl="8">
      <w:start w:val="0"/>
      <w:numFmt w:val="bullet"/>
      <w:lvlText w:val="•"/>
      <w:lvlJc w:val="left"/>
      <w:pPr>
        <w:ind w:left="1964" w:hanging="116"/>
      </w:pPr>
      <w:rPr>
        <w:rFonts w:hint="default"/>
        <w:lang w:val="en-US" w:eastAsia="en-US" w:bidi="ar-SA"/>
      </w:rPr>
    </w:lvl>
  </w:abstractNum>
  <w:abstractNum w:abstractNumId="254">
    <w:multiLevelType w:val="hybridMultilevel"/>
    <w:lvl w:ilvl="0">
      <w:start w:val="0"/>
      <w:numFmt w:val="bullet"/>
      <w:lvlText w:val=""/>
      <w:lvlJc w:val="left"/>
      <w:pPr>
        <w:ind w:left="164" w:hanging="142"/>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73" w:hanging="142"/>
      </w:pPr>
      <w:rPr>
        <w:rFonts w:hint="default"/>
        <w:lang w:val="en-US" w:eastAsia="en-US" w:bidi="ar-SA"/>
      </w:rPr>
    </w:lvl>
    <w:lvl w:ilvl="2">
      <w:start w:val="0"/>
      <w:numFmt w:val="bullet"/>
      <w:lvlText w:val="•"/>
      <w:lvlJc w:val="left"/>
      <w:pPr>
        <w:ind w:left="586" w:hanging="142"/>
      </w:pPr>
      <w:rPr>
        <w:rFonts w:hint="default"/>
        <w:lang w:val="en-US" w:eastAsia="en-US" w:bidi="ar-SA"/>
      </w:rPr>
    </w:lvl>
    <w:lvl w:ilvl="3">
      <w:start w:val="0"/>
      <w:numFmt w:val="bullet"/>
      <w:lvlText w:val="•"/>
      <w:lvlJc w:val="left"/>
      <w:pPr>
        <w:ind w:left="799" w:hanging="142"/>
      </w:pPr>
      <w:rPr>
        <w:rFonts w:hint="default"/>
        <w:lang w:val="en-US" w:eastAsia="en-US" w:bidi="ar-SA"/>
      </w:rPr>
    </w:lvl>
    <w:lvl w:ilvl="4">
      <w:start w:val="0"/>
      <w:numFmt w:val="bullet"/>
      <w:lvlText w:val="•"/>
      <w:lvlJc w:val="left"/>
      <w:pPr>
        <w:ind w:left="1012" w:hanging="142"/>
      </w:pPr>
      <w:rPr>
        <w:rFonts w:hint="default"/>
        <w:lang w:val="en-US" w:eastAsia="en-US" w:bidi="ar-SA"/>
      </w:rPr>
    </w:lvl>
    <w:lvl w:ilvl="5">
      <w:start w:val="0"/>
      <w:numFmt w:val="bullet"/>
      <w:lvlText w:val="•"/>
      <w:lvlJc w:val="left"/>
      <w:pPr>
        <w:ind w:left="1225" w:hanging="142"/>
      </w:pPr>
      <w:rPr>
        <w:rFonts w:hint="default"/>
        <w:lang w:val="en-US" w:eastAsia="en-US" w:bidi="ar-SA"/>
      </w:rPr>
    </w:lvl>
    <w:lvl w:ilvl="6">
      <w:start w:val="0"/>
      <w:numFmt w:val="bullet"/>
      <w:lvlText w:val="•"/>
      <w:lvlJc w:val="left"/>
      <w:pPr>
        <w:ind w:left="1438" w:hanging="142"/>
      </w:pPr>
      <w:rPr>
        <w:rFonts w:hint="default"/>
        <w:lang w:val="en-US" w:eastAsia="en-US" w:bidi="ar-SA"/>
      </w:rPr>
    </w:lvl>
    <w:lvl w:ilvl="7">
      <w:start w:val="0"/>
      <w:numFmt w:val="bullet"/>
      <w:lvlText w:val="•"/>
      <w:lvlJc w:val="left"/>
      <w:pPr>
        <w:ind w:left="1651" w:hanging="142"/>
      </w:pPr>
      <w:rPr>
        <w:rFonts w:hint="default"/>
        <w:lang w:val="en-US" w:eastAsia="en-US" w:bidi="ar-SA"/>
      </w:rPr>
    </w:lvl>
    <w:lvl w:ilvl="8">
      <w:start w:val="0"/>
      <w:numFmt w:val="bullet"/>
      <w:lvlText w:val="•"/>
      <w:lvlJc w:val="left"/>
      <w:pPr>
        <w:ind w:left="1864" w:hanging="142"/>
      </w:pPr>
      <w:rPr>
        <w:rFonts w:hint="default"/>
        <w:lang w:val="en-US" w:eastAsia="en-US" w:bidi="ar-SA"/>
      </w:rPr>
    </w:lvl>
  </w:abstractNum>
  <w:abstractNum w:abstractNumId="253">
    <w:multiLevelType w:val="hybridMultilevel"/>
    <w:lvl w:ilvl="0">
      <w:start w:val="0"/>
      <w:numFmt w:val="bullet"/>
      <w:lvlText w:val=""/>
      <w:lvlJc w:val="left"/>
      <w:pPr>
        <w:ind w:left="3"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162" w:hanging="75"/>
      </w:pPr>
      <w:rPr>
        <w:rFonts w:hint="default"/>
        <w:lang w:val="en-US" w:eastAsia="en-US" w:bidi="ar-SA"/>
      </w:rPr>
    </w:lvl>
    <w:lvl w:ilvl="2">
      <w:start w:val="0"/>
      <w:numFmt w:val="bullet"/>
      <w:lvlText w:val="•"/>
      <w:lvlJc w:val="left"/>
      <w:pPr>
        <w:ind w:left="324" w:hanging="75"/>
      </w:pPr>
      <w:rPr>
        <w:rFonts w:hint="default"/>
        <w:lang w:val="en-US" w:eastAsia="en-US" w:bidi="ar-SA"/>
      </w:rPr>
    </w:lvl>
    <w:lvl w:ilvl="3">
      <w:start w:val="0"/>
      <w:numFmt w:val="bullet"/>
      <w:lvlText w:val="•"/>
      <w:lvlJc w:val="left"/>
      <w:pPr>
        <w:ind w:left="486" w:hanging="75"/>
      </w:pPr>
      <w:rPr>
        <w:rFonts w:hint="default"/>
        <w:lang w:val="en-US" w:eastAsia="en-US" w:bidi="ar-SA"/>
      </w:rPr>
    </w:lvl>
    <w:lvl w:ilvl="4">
      <w:start w:val="0"/>
      <w:numFmt w:val="bullet"/>
      <w:lvlText w:val="•"/>
      <w:lvlJc w:val="left"/>
      <w:pPr>
        <w:ind w:left="648" w:hanging="75"/>
      </w:pPr>
      <w:rPr>
        <w:rFonts w:hint="default"/>
        <w:lang w:val="en-US" w:eastAsia="en-US" w:bidi="ar-SA"/>
      </w:rPr>
    </w:lvl>
    <w:lvl w:ilvl="5">
      <w:start w:val="0"/>
      <w:numFmt w:val="bullet"/>
      <w:lvlText w:val="•"/>
      <w:lvlJc w:val="left"/>
      <w:pPr>
        <w:ind w:left="811" w:hanging="75"/>
      </w:pPr>
      <w:rPr>
        <w:rFonts w:hint="default"/>
        <w:lang w:val="en-US" w:eastAsia="en-US" w:bidi="ar-SA"/>
      </w:rPr>
    </w:lvl>
    <w:lvl w:ilvl="6">
      <w:start w:val="0"/>
      <w:numFmt w:val="bullet"/>
      <w:lvlText w:val="•"/>
      <w:lvlJc w:val="left"/>
      <w:pPr>
        <w:ind w:left="973" w:hanging="75"/>
      </w:pPr>
      <w:rPr>
        <w:rFonts w:hint="default"/>
        <w:lang w:val="en-US" w:eastAsia="en-US" w:bidi="ar-SA"/>
      </w:rPr>
    </w:lvl>
    <w:lvl w:ilvl="7">
      <w:start w:val="0"/>
      <w:numFmt w:val="bullet"/>
      <w:lvlText w:val="•"/>
      <w:lvlJc w:val="left"/>
      <w:pPr>
        <w:ind w:left="1135" w:hanging="75"/>
      </w:pPr>
      <w:rPr>
        <w:rFonts w:hint="default"/>
        <w:lang w:val="en-US" w:eastAsia="en-US" w:bidi="ar-SA"/>
      </w:rPr>
    </w:lvl>
    <w:lvl w:ilvl="8">
      <w:start w:val="0"/>
      <w:numFmt w:val="bullet"/>
      <w:lvlText w:val="•"/>
      <w:lvlJc w:val="left"/>
      <w:pPr>
        <w:ind w:left="1297" w:hanging="75"/>
      </w:pPr>
      <w:rPr>
        <w:rFonts w:hint="default"/>
        <w:lang w:val="en-US" w:eastAsia="en-US" w:bidi="ar-SA"/>
      </w:rPr>
    </w:lvl>
  </w:abstractNum>
  <w:abstractNum w:abstractNumId="252">
    <w:multiLevelType w:val="hybridMultilevel"/>
    <w:lvl w:ilvl="0">
      <w:start w:val="0"/>
      <w:numFmt w:val="bullet"/>
      <w:lvlText w:val=""/>
      <w:lvlJc w:val="left"/>
      <w:pPr>
        <w:ind w:left="6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8" w:hanging="75"/>
      </w:pPr>
      <w:rPr>
        <w:rFonts w:hint="default"/>
        <w:lang w:val="en-US" w:eastAsia="en-US" w:bidi="ar-SA"/>
      </w:rPr>
    </w:lvl>
    <w:lvl w:ilvl="2">
      <w:start w:val="0"/>
      <w:numFmt w:val="bullet"/>
      <w:lvlText w:val="•"/>
      <w:lvlJc w:val="left"/>
      <w:pPr>
        <w:ind w:left="396" w:hanging="75"/>
      </w:pPr>
      <w:rPr>
        <w:rFonts w:hint="default"/>
        <w:lang w:val="en-US" w:eastAsia="en-US" w:bidi="ar-SA"/>
      </w:rPr>
    </w:lvl>
    <w:lvl w:ilvl="3">
      <w:start w:val="0"/>
      <w:numFmt w:val="bullet"/>
      <w:lvlText w:val="•"/>
      <w:lvlJc w:val="left"/>
      <w:pPr>
        <w:ind w:left="564" w:hanging="75"/>
      </w:pPr>
      <w:rPr>
        <w:rFonts w:hint="default"/>
        <w:lang w:val="en-US" w:eastAsia="en-US" w:bidi="ar-SA"/>
      </w:rPr>
    </w:lvl>
    <w:lvl w:ilvl="4">
      <w:start w:val="0"/>
      <w:numFmt w:val="bullet"/>
      <w:lvlText w:val="•"/>
      <w:lvlJc w:val="left"/>
      <w:pPr>
        <w:ind w:left="732" w:hanging="75"/>
      </w:pPr>
      <w:rPr>
        <w:rFonts w:hint="default"/>
        <w:lang w:val="en-US" w:eastAsia="en-US" w:bidi="ar-SA"/>
      </w:rPr>
    </w:lvl>
    <w:lvl w:ilvl="5">
      <w:start w:val="0"/>
      <w:numFmt w:val="bullet"/>
      <w:lvlText w:val="•"/>
      <w:lvlJc w:val="left"/>
      <w:pPr>
        <w:ind w:left="901" w:hanging="75"/>
      </w:pPr>
      <w:rPr>
        <w:rFonts w:hint="default"/>
        <w:lang w:val="en-US" w:eastAsia="en-US" w:bidi="ar-SA"/>
      </w:rPr>
    </w:lvl>
    <w:lvl w:ilvl="6">
      <w:start w:val="0"/>
      <w:numFmt w:val="bullet"/>
      <w:lvlText w:val="•"/>
      <w:lvlJc w:val="left"/>
      <w:pPr>
        <w:ind w:left="1069" w:hanging="75"/>
      </w:pPr>
      <w:rPr>
        <w:rFonts w:hint="default"/>
        <w:lang w:val="en-US" w:eastAsia="en-US" w:bidi="ar-SA"/>
      </w:rPr>
    </w:lvl>
    <w:lvl w:ilvl="7">
      <w:start w:val="0"/>
      <w:numFmt w:val="bullet"/>
      <w:lvlText w:val="•"/>
      <w:lvlJc w:val="left"/>
      <w:pPr>
        <w:ind w:left="1237" w:hanging="75"/>
      </w:pPr>
      <w:rPr>
        <w:rFonts w:hint="default"/>
        <w:lang w:val="en-US" w:eastAsia="en-US" w:bidi="ar-SA"/>
      </w:rPr>
    </w:lvl>
    <w:lvl w:ilvl="8">
      <w:start w:val="0"/>
      <w:numFmt w:val="bullet"/>
      <w:lvlText w:val="•"/>
      <w:lvlJc w:val="left"/>
      <w:pPr>
        <w:ind w:left="1405" w:hanging="75"/>
      </w:pPr>
      <w:rPr>
        <w:rFonts w:hint="default"/>
        <w:lang w:val="en-US" w:eastAsia="en-US" w:bidi="ar-SA"/>
      </w:rPr>
    </w:lvl>
  </w:abstractNum>
  <w:abstractNum w:abstractNumId="251">
    <w:multiLevelType w:val="hybridMultilevel"/>
    <w:lvl w:ilvl="0">
      <w:start w:val="0"/>
      <w:numFmt w:val="bullet"/>
      <w:lvlText w:val=""/>
      <w:lvlJc w:val="left"/>
      <w:pPr>
        <w:ind w:left="16"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63" w:hanging="116"/>
      </w:pPr>
      <w:rPr>
        <w:rFonts w:hint="default"/>
        <w:lang w:val="en-US" w:eastAsia="en-US" w:bidi="ar-SA"/>
      </w:rPr>
    </w:lvl>
    <w:lvl w:ilvl="2">
      <w:start w:val="0"/>
      <w:numFmt w:val="bullet"/>
      <w:lvlText w:val="•"/>
      <w:lvlJc w:val="left"/>
      <w:pPr>
        <w:ind w:left="506" w:hanging="116"/>
      </w:pPr>
      <w:rPr>
        <w:rFonts w:hint="default"/>
        <w:lang w:val="en-US" w:eastAsia="en-US" w:bidi="ar-SA"/>
      </w:rPr>
    </w:lvl>
    <w:lvl w:ilvl="3">
      <w:start w:val="0"/>
      <w:numFmt w:val="bullet"/>
      <w:lvlText w:val="•"/>
      <w:lvlJc w:val="left"/>
      <w:pPr>
        <w:ind w:left="749" w:hanging="116"/>
      </w:pPr>
      <w:rPr>
        <w:rFonts w:hint="default"/>
        <w:lang w:val="en-US" w:eastAsia="en-US" w:bidi="ar-SA"/>
      </w:rPr>
    </w:lvl>
    <w:lvl w:ilvl="4">
      <w:start w:val="0"/>
      <w:numFmt w:val="bullet"/>
      <w:lvlText w:val="•"/>
      <w:lvlJc w:val="left"/>
      <w:pPr>
        <w:ind w:left="992" w:hanging="116"/>
      </w:pPr>
      <w:rPr>
        <w:rFonts w:hint="default"/>
        <w:lang w:val="en-US" w:eastAsia="en-US" w:bidi="ar-SA"/>
      </w:rPr>
    </w:lvl>
    <w:lvl w:ilvl="5">
      <w:start w:val="0"/>
      <w:numFmt w:val="bullet"/>
      <w:lvlText w:val="•"/>
      <w:lvlJc w:val="left"/>
      <w:pPr>
        <w:ind w:left="1235" w:hanging="116"/>
      </w:pPr>
      <w:rPr>
        <w:rFonts w:hint="default"/>
        <w:lang w:val="en-US" w:eastAsia="en-US" w:bidi="ar-SA"/>
      </w:rPr>
    </w:lvl>
    <w:lvl w:ilvl="6">
      <w:start w:val="0"/>
      <w:numFmt w:val="bullet"/>
      <w:lvlText w:val="•"/>
      <w:lvlJc w:val="left"/>
      <w:pPr>
        <w:ind w:left="1478" w:hanging="116"/>
      </w:pPr>
      <w:rPr>
        <w:rFonts w:hint="default"/>
        <w:lang w:val="en-US" w:eastAsia="en-US" w:bidi="ar-SA"/>
      </w:rPr>
    </w:lvl>
    <w:lvl w:ilvl="7">
      <w:start w:val="0"/>
      <w:numFmt w:val="bullet"/>
      <w:lvlText w:val="•"/>
      <w:lvlJc w:val="left"/>
      <w:pPr>
        <w:ind w:left="1721" w:hanging="116"/>
      </w:pPr>
      <w:rPr>
        <w:rFonts w:hint="default"/>
        <w:lang w:val="en-US" w:eastAsia="en-US" w:bidi="ar-SA"/>
      </w:rPr>
    </w:lvl>
    <w:lvl w:ilvl="8">
      <w:start w:val="0"/>
      <w:numFmt w:val="bullet"/>
      <w:lvlText w:val="•"/>
      <w:lvlJc w:val="left"/>
      <w:pPr>
        <w:ind w:left="1964" w:hanging="116"/>
      </w:pPr>
      <w:rPr>
        <w:rFonts w:hint="default"/>
        <w:lang w:val="en-US" w:eastAsia="en-US" w:bidi="ar-SA"/>
      </w:rPr>
    </w:lvl>
  </w:abstractNum>
  <w:abstractNum w:abstractNumId="250">
    <w:multiLevelType w:val="hybridMultilevel"/>
    <w:lvl w:ilvl="0">
      <w:start w:val="0"/>
      <w:numFmt w:val="bullet"/>
      <w:lvlText w:val=""/>
      <w:lvlJc w:val="left"/>
      <w:pPr>
        <w:ind w:left="3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65" w:hanging="75"/>
      </w:pPr>
      <w:rPr>
        <w:rFonts w:hint="default"/>
        <w:lang w:val="en-US" w:eastAsia="en-US" w:bidi="ar-SA"/>
      </w:rPr>
    </w:lvl>
    <w:lvl w:ilvl="2">
      <w:start w:val="0"/>
      <w:numFmt w:val="bullet"/>
      <w:lvlText w:val="•"/>
      <w:lvlJc w:val="left"/>
      <w:pPr>
        <w:ind w:left="490" w:hanging="75"/>
      </w:pPr>
      <w:rPr>
        <w:rFonts w:hint="default"/>
        <w:lang w:val="en-US" w:eastAsia="en-US" w:bidi="ar-SA"/>
      </w:rPr>
    </w:lvl>
    <w:lvl w:ilvl="3">
      <w:start w:val="0"/>
      <w:numFmt w:val="bullet"/>
      <w:lvlText w:val="•"/>
      <w:lvlJc w:val="left"/>
      <w:pPr>
        <w:ind w:left="715" w:hanging="75"/>
      </w:pPr>
      <w:rPr>
        <w:rFonts w:hint="default"/>
        <w:lang w:val="en-US" w:eastAsia="en-US" w:bidi="ar-SA"/>
      </w:rPr>
    </w:lvl>
    <w:lvl w:ilvl="4">
      <w:start w:val="0"/>
      <w:numFmt w:val="bullet"/>
      <w:lvlText w:val="•"/>
      <w:lvlJc w:val="left"/>
      <w:pPr>
        <w:ind w:left="940" w:hanging="75"/>
      </w:pPr>
      <w:rPr>
        <w:rFonts w:hint="default"/>
        <w:lang w:val="en-US" w:eastAsia="en-US" w:bidi="ar-SA"/>
      </w:rPr>
    </w:lvl>
    <w:lvl w:ilvl="5">
      <w:start w:val="0"/>
      <w:numFmt w:val="bullet"/>
      <w:lvlText w:val="•"/>
      <w:lvlJc w:val="left"/>
      <w:pPr>
        <w:ind w:left="1165" w:hanging="75"/>
      </w:pPr>
      <w:rPr>
        <w:rFonts w:hint="default"/>
        <w:lang w:val="en-US" w:eastAsia="en-US" w:bidi="ar-SA"/>
      </w:rPr>
    </w:lvl>
    <w:lvl w:ilvl="6">
      <w:start w:val="0"/>
      <w:numFmt w:val="bullet"/>
      <w:lvlText w:val="•"/>
      <w:lvlJc w:val="left"/>
      <w:pPr>
        <w:ind w:left="1390" w:hanging="75"/>
      </w:pPr>
      <w:rPr>
        <w:rFonts w:hint="default"/>
        <w:lang w:val="en-US" w:eastAsia="en-US" w:bidi="ar-SA"/>
      </w:rPr>
    </w:lvl>
    <w:lvl w:ilvl="7">
      <w:start w:val="0"/>
      <w:numFmt w:val="bullet"/>
      <w:lvlText w:val="•"/>
      <w:lvlJc w:val="left"/>
      <w:pPr>
        <w:ind w:left="1615" w:hanging="75"/>
      </w:pPr>
      <w:rPr>
        <w:rFonts w:hint="default"/>
        <w:lang w:val="en-US" w:eastAsia="en-US" w:bidi="ar-SA"/>
      </w:rPr>
    </w:lvl>
    <w:lvl w:ilvl="8">
      <w:start w:val="0"/>
      <w:numFmt w:val="bullet"/>
      <w:lvlText w:val="•"/>
      <w:lvlJc w:val="left"/>
      <w:pPr>
        <w:ind w:left="1840" w:hanging="75"/>
      </w:pPr>
      <w:rPr>
        <w:rFonts w:hint="default"/>
        <w:lang w:val="en-US" w:eastAsia="en-US" w:bidi="ar-SA"/>
      </w:rPr>
    </w:lvl>
  </w:abstractNum>
  <w:abstractNum w:abstractNumId="249">
    <w:multiLevelType w:val="hybridMultilevel"/>
    <w:lvl w:ilvl="0">
      <w:start w:val="0"/>
      <w:numFmt w:val="bullet"/>
      <w:lvlText w:val=""/>
      <w:lvlJc w:val="left"/>
      <w:pPr>
        <w:ind w:left="3"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162" w:hanging="75"/>
      </w:pPr>
      <w:rPr>
        <w:rFonts w:hint="default"/>
        <w:lang w:val="en-US" w:eastAsia="en-US" w:bidi="ar-SA"/>
      </w:rPr>
    </w:lvl>
    <w:lvl w:ilvl="2">
      <w:start w:val="0"/>
      <w:numFmt w:val="bullet"/>
      <w:lvlText w:val="•"/>
      <w:lvlJc w:val="left"/>
      <w:pPr>
        <w:ind w:left="324" w:hanging="75"/>
      </w:pPr>
      <w:rPr>
        <w:rFonts w:hint="default"/>
        <w:lang w:val="en-US" w:eastAsia="en-US" w:bidi="ar-SA"/>
      </w:rPr>
    </w:lvl>
    <w:lvl w:ilvl="3">
      <w:start w:val="0"/>
      <w:numFmt w:val="bullet"/>
      <w:lvlText w:val="•"/>
      <w:lvlJc w:val="left"/>
      <w:pPr>
        <w:ind w:left="486" w:hanging="75"/>
      </w:pPr>
      <w:rPr>
        <w:rFonts w:hint="default"/>
        <w:lang w:val="en-US" w:eastAsia="en-US" w:bidi="ar-SA"/>
      </w:rPr>
    </w:lvl>
    <w:lvl w:ilvl="4">
      <w:start w:val="0"/>
      <w:numFmt w:val="bullet"/>
      <w:lvlText w:val="•"/>
      <w:lvlJc w:val="left"/>
      <w:pPr>
        <w:ind w:left="648" w:hanging="75"/>
      </w:pPr>
      <w:rPr>
        <w:rFonts w:hint="default"/>
        <w:lang w:val="en-US" w:eastAsia="en-US" w:bidi="ar-SA"/>
      </w:rPr>
    </w:lvl>
    <w:lvl w:ilvl="5">
      <w:start w:val="0"/>
      <w:numFmt w:val="bullet"/>
      <w:lvlText w:val="•"/>
      <w:lvlJc w:val="left"/>
      <w:pPr>
        <w:ind w:left="811" w:hanging="75"/>
      </w:pPr>
      <w:rPr>
        <w:rFonts w:hint="default"/>
        <w:lang w:val="en-US" w:eastAsia="en-US" w:bidi="ar-SA"/>
      </w:rPr>
    </w:lvl>
    <w:lvl w:ilvl="6">
      <w:start w:val="0"/>
      <w:numFmt w:val="bullet"/>
      <w:lvlText w:val="•"/>
      <w:lvlJc w:val="left"/>
      <w:pPr>
        <w:ind w:left="973" w:hanging="75"/>
      </w:pPr>
      <w:rPr>
        <w:rFonts w:hint="default"/>
        <w:lang w:val="en-US" w:eastAsia="en-US" w:bidi="ar-SA"/>
      </w:rPr>
    </w:lvl>
    <w:lvl w:ilvl="7">
      <w:start w:val="0"/>
      <w:numFmt w:val="bullet"/>
      <w:lvlText w:val="•"/>
      <w:lvlJc w:val="left"/>
      <w:pPr>
        <w:ind w:left="1135" w:hanging="75"/>
      </w:pPr>
      <w:rPr>
        <w:rFonts w:hint="default"/>
        <w:lang w:val="en-US" w:eastAsia="en-US" w:bidi="ar-SA"/>
      </w:rPr>
    </w:lvl>
    <w:lvl w:ilvl="8">
      <w:start w:val="0"/>
      <w:numFmt w:val="bullet"/>
      <w:lvlText w:val="•"/>
      <w:lvlJc w:val="left"/>
      <w:pPr>
        <w:ind w:left="1297" w:hanging="75"/>
      </w:pPr>
      <w:rPr>
        <w:rFonts w:hint="default"/>
        <w:lang w:val="en-US" w:eastAsia="en-US" w:bidi="ar-SA"/>
      </w:rPr>
    </w:lvl>
  </w:abstractNum>
  <w:abstractNum w:abstractNumId="248">
    <w:multiLevelType w:val="hybridMultilevel"/>
    <w:lvl w:ilvl="0">
      <w:start w:val="0"/>
      <w:numFmt w:val="bullet"/>
      <w:lvlText w:val=""/>
      <w:lvlJc w:val="left"/>
      <w:pPr>
        <w:ind w:left="6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8" w:hanging="75"/>
      </w:pPr>
      <w:rPr>
        <w:rFonts w:hint="default"/>
        <w:lang w:val="en-US" w:eastAsia="en-US" w:bidi="ar-SA"/>
      </w:rPr>
    </w:lvl>
    <w:lvl w:ilvl="2">
      <w:start w:val="0"/>
      <w:numFmt w:val="bullet"/>
      <w:lvlText w:val="•"/>
      <w:lvlJc w:val="left"/>
      <w:pPr>
        <w:ind w:left="396" w:hanging="75"/>
      </w:pPr>
      <w:rPr>
        <w:rFonts w:hint="default"/>
        <w:lang w:val="en-US" w:eastAsia="en-US" w:bidi="ar-SA"/>
      </w:rPr>
    </w:lvl>
    <w:lvl w:ilvl="3">
      <w:start w:val="0"/>
      <w:numFmt w:val="bullet"/>
      <w:lvlText w:val="•"/>
      <w:lvlJc w:val="left"/>
      <w:pPr>
        <w:ind w:left="564" w:hanging="75"/>
      </w:pPr>
      <w:rPr>
        <w:rFonts w:hint="default"/>
        <w:lang w:val="en-US" w:eastAsia="en-US" w:bidi="ar-SA"/>
      </w:rPr>
    </w:lvl>
    <w:lvl w:ilvl="4">
      <w:start w:val="0"/>
      <w:numFmt w:val="bullet"/>
      <w:lvlText w:val="•"/>
      <w:lvlJc w:val="left"/>
      <w:pPr>
        <w:ind w:left="732" w:hanging="75"/>
      </w:pPr>
      <w:rPr>
        <w:rFonts w:hint="default"/>
        <w:lang w:val="en-US" w:eastAsia="en-US" w:bidi="ar-SA"/>
      </w:rPr>
    </w:lvl>
    <w:lvl w:ilvl="5">
      <w:start w:val="0"/>
      <w:numFmt w:val="bullet"/>
      <w:lvlText w:val="•"/>
      <w:lvlJc w:val="left"/>
      <w:pPr>
        <w:ind w:left="901" w:hanging="75"/>
      </w:pPr>
      <w:rPr>
        <w:rFonts w:hint="default"/>
        <w:lang w:val="en-US" w:eastAsia="en-US" w:bidi="ar-SA"/>
      </w:rPr>
    </w:lvl>
    <w:lvl w:ilvl="6">
      <w:start w:val="0"/>
      <w:numFmt w:val="bullet"/>
      <w:lvlText w:val="•"/>
      <w:lvlJc w:val="left"/>
      <w:pPr>
        <w:ind w:left="1069" w:hanging="75"/>
      </w:pPr>
      <w:rPr>
        <w:rFonts w:hint="default"/>
        <w:lang w:val="en-US" w:eastAsia="en-US" w:bidi="ar-SA"/>
      </w:rPr>
    </w:lvl>
    <w:lvl w:ilvl="7">
      <w:start w:val="0"/>
      <w:numFmt w:val="bullet"/>
      <w:lvlText w:val="•"/>
      <w:lvlJc w:val="left"/>
      <w:pPr>
        <w:ind w:left="1237" w:hanging="75"/>
      </w:pPr>
      <w:rPr>
        <w:rFonts w:hint="default"/>
        <w:lang w:val="en-US" w:eastAsia="en-US" w:bidi="ar-SA"/>
      </w:rPr>
    </w:lvl>
    <w:lvl w:ilvl="8">
      <w:start w:val="0"/>
      <w:numFmt w:val="bullet"/>
      <w:lvlText w:val="•"/>
      <w:lvlJc w:val="left"/>
      <w:pPr>
        <w:ind w:left="1405" w:hanging="75"/>
      </w:pPr>
      <w:rPr>
        <w:rFonts w:hint="default"/>
        <w:lang w:val="en-US" w:eastAsia="en-US" w:bidi="ar-SA"/>
      </w:rPr>
    </w:lvl>
  </w:abstractNum>
  <w:abstractNum w:abstractNumId="247">
    <w:multiLevelType w:val="hybridMultilevel"/>
    <w:lvl w:ilvl="0">
      <w:start w:val="0"/>
      <w:numFmt w:val="bullet"/>
      <w:lvlText w:val=""/>
      <w:lvlJc w:val="left"/>
      <w:pPr>
        <w:ind w:left="37"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553" w:hanging="75"/>
      </w:pPr>
      <w:rPr>
        <w:rFonts w:hint="default"/>
        <w:lang w:val="en-US" w:eastAsia="en-US" w:bidi="ar-SA"/>
      </w:rPr>
    </w:lvl>
    <w:lvl w:ilvl="2">
      <w:start w:val="0"/>
      <w:numFmt w:val="bullet"/>
      <w:lvlText w:val="•"/>
      <w:lvlJc w:val="left"/>
      <w:pPr>
        <w:ind w:left="1066" w:hanging="75"/>
      </w:pPr>
      <w:rPr>
        <w:rFonts w:hint="default"/>
        <w:lang w:val="en-US" w:eastAsia="en-US" w:bidi="ar-SA"/>
      </w:rPr>
    </w:lvl>
    <w:lvl w:ilvl="3">
      <w:start w:val="0"/>
      <w:numFmt w:val="bullet"/>
      <w:lvlText w:val="•"/>
      <w:lvlJc w:val="left"/>
      <w:pPr>
        <w:ind w:left="1580" w:hanging="75"/>
      </w:pPr>
      <w:rPr>
        <w:rFonts w:hint="default"/>
        <w:lang w:val="en-US" w:eastAsia="en-US" w:bidi="ar-SA"/>
      </w:rPr>
    </w:lvl>
    <w:lvl w:ilvl="4">
      <w:start w:val="0"/>
      <w:numFmt w:val="bullet"/>
      <w:lvlText w:val="•"/>
      <w:lvlJc w:val="left"/>
      <w:pPr>
        <w:ind w:left="2093" w:hanging="75"/>
      </w:pPr>
      <w:rPr>
        <w:rFonts w:hint="default"/>
        <w:lang w:val="en-US" w:eastAsia="en-US" w:bidi="ar-SA"/>
      </w:rPr>
    </w:lvl>
    <w:lvl w:ilvl="5">
      <w:start w:val="0"/>
      <w:numFmt w:val="bullet"/>
      <w:lvlText w:val="•"/>
      <w:lvlJc w:val="left"/>
      <w:pPr>
        <w:ind w:left="2607" w:hanging="75"/>
      </w:pPr>
      <w:rPr>
        <w:rFonts w:hint="default"/>
        <w:lang w:val="en-US" w:eastAsia="en-US" w:bidi="ar-SA"/>
      </w:rPr>
    </w:lvl>
    <w:lvl w:ilvl="6">
      <w:start w:val="0"/>
      <w:numFmt w:val="bullet"/>
      <w:lvlText w:val="•"/>
      <w:lvlJc w:val="left"/>
      <w:pPr>
        <w:ind w:left="3120" w:hanging="75"/>
      </w:pPr>
      <w:rPr>
        <w:rFonts w:hint="default"/>
        <w:lang w:val="en-US" w:eastAsia="en-US" w:bidi="ar-SA"/>
      </w:rPr>
    </w:lvl>
    <w:lvl w:ilvl="7">
      <w:start w:val="0"/>
      <w:numFmt w:val="bullet"/>
      <w:lvlText w:val="•"/>
      <w:lvlJc w:val="left"/>
      <w:pPr>
        <w:ind w:left="3633" w:hanging="75"/>
      </w:pPr>
      <w:rPr>
        <w:rFonts w:hint="default"/>
        <w:lang w:val="en-US" w:eastAsia="en-US" w:bidi="ar-SA"/>
      </w:rPr>
    </w:lvl>
    <w:lvl w:ilvl="8">
      <w:start w:val="0"/>
      <w:numFmt w:val="bullet"/>
      <w:lvlText w:val="•"/>
      <w:lvlJc w:val="left"/>
      <w:pPr>
        <w:ind w:left="4147" w:hanging="75"/>
      </w:pPr>
      <w:rPr>
        <w:rFonts w:hint="default"/>
        <w:lang w:val="en-US" w:eastAsia="en-US" w:bidi="ar-SA"/>
      </w:rPr>
    </w:lvl>
  </w:abstractNum>
  <w:abstractNum w:abstractNumId="246">
    <w:multiLevelType w:val="hybridMultilevel"/>
    <w:lvl w:ilvl="0">
      <w:start w:val="0"/>
      <w:numFmt w:val="bullet"/>
      <w:lvlText w:val=""/>
      <w:lvlJc w:val="left"/>
      <w:pPr>
        <w:ind w:left="8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552" w:hanging="75"/>
      </w:pPr>
      <w:rPr>
        <w:rFonts w:hint="default" w:ascii="Symbol" w:hAnsi="Symbol" w:eastAsia="Symbol" w:cs="Symbol"/>
        <w:b w:val="0"/>
        <w:bCs w:val="0"/>
        <w:i w:val="0"/>
        <w:iCs w:val="0"/>
        <w:w w:val="100"/>
        <w:sz w:val="14"/>
        <w:szCs w:val="14"/>
        <w:lang w:val="en-US" w:eastAsia="en-US" w:bidi="ar-SA"/>
      </w:rPr>
    </w:lvl>
    <w:lvl w:ilvl="2">
      <w:start w:val="0"/>
      <w:numFmt w:val="bullet"/>
      <w:lvlText w:val="•"/>
      <w:lvlJc w:val="left"/>
      <w:pPr>
        <w:ind w:left="506" w:hanging="75"/>
      </w:pPr>
      <w:rPr>
        <w:rFonts w:hint="default"/>
        <w:lang w:val="en-US" w:eastAsia="en-US" w:bidi="ar-SA"/>
      </w:rPr>
    </w:lvl>
    <w:lvl w:ilvl="3">
      <w:start w:val="0"/>
      <w:numFmt w:val="bullet"/>
      <w:lvlText w:val="•"/>
      <w:lvlJc w:val="left"/>
      <w:pPr>
        <w:ind w:left="453" w:hanging="75"/>
      </w:pPr>
      <w:rPr>
        <w:rFonts w:hint="default"/>
        <w:lang w:val="en-US" w:eastAsia="en-US" w:bidi="ar-SA"/>
      </w:rPr>
    </w:lvl>
    <w:lvl w:ilvl="4">
      <w:start w:val="0"/>
      <w:numFmt w:val="bullet"/>
      <w:lvlText w:val="•"/>
      <w:lvlJc w:val="left"/>
      <w:pPr>
        <w:ind w:left="399" w:hanging="75"/>
      </w:pPr>
      <w:rPr>
        <w:rFonts w:hint="default"/>
        <w:lang w:val="en-US" w:eastAsia="en-US" w:bidi="ar-SA"/>
      </w:rPr>
    </w:lvl>
    <w:lvl w:ilvl="5">
      <w:start w:val="0"/>
      <w:numFmt w:val="bullet"/>
      <w:lvlText w:val="•"/>
      <w:lvlJc w:val="left"/>
      <w:pPr>
        <w:ind w:left="346" w:hanging="75"/>
      </w:pPr>
      <w:rPr>
        <w:rFonts w:hint="default"/>
        <w:lang w:val="en-US" w:eastAsia="en-US" w:bidi="ar-SA"/>
      </w:rPr>
    </w:lvl>
    <w:lvl w:ilvl="6">
      <w:start w:val="0"/>
      <w:numFmt w:val="bullet"/>
      <w:lvlText w:val="•"/>
      <w:lvlJc w:val="left"/>
      <w:pPr>
        <w:ind w:left="292" w:hanging="75"/>
      </w:pPr>
      <w:rPr>
        <w:rFonts w:hint="default"/>
        <w:lang w:val="en-US" w:eastAsia="en-US" w:bidi="ar-SA"/>
      </w:rPr>
    </w:lvl>
    <w:lvl w:ilvl="7">
      <w:start w:val="0"/>
      <w:numFmt w:val="bullet"/>
      <w:lvlText w:val="•"/>
      <w:lvlJc w:val="left"/>
      <w:pPr>
        <w:ind w:left="239" w:hanging="75"/>
      </w:pPr>
      <w:rPr>
        <w:rFonts w:hint="default"/>
        <w:lang w:val="en-US" w:eastAsia="en-US" w:bidi="ar-SA"/>
      </w:rPr>
    </w:lvl>
    <w:lvl w:ilvl="8">
      <w:start w:val="0"/>
      <w:numFmt w:val="bullet"/>
      <w:lvlText w:val="•"/>
      <w:lvlJc w:val="left"/>
      <w:pPr>
        <w:ind w:left="185" w:hanging="75"/>
      </w:pPr>
      <w:rPr>
        <w:rFonts w:hint="default"/>
        <w:lang w:val="en-US" w:eastAsia="en-US" w:bidi="ar-SA"/>
      </w:rPr>
    </w:lvl>
  </w:abstractNum>
  <w:abstractNum w:abstractNumId="245">
    <w:multiLevelType w:val="hybridMultilevel"/>
    <w:lvl w:ilvl="0">
      <w:start w:val="0"/>
      <w:numFmt w:val="bullet"/>
      <w:lvlText w:val=""/>
      <w:lvlJc w:val="left"/>
      <w:pPr>
        <w:ind w:left="23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627" w:hanging="75"/>
      </w:pPr>
      <w:rPr>
        <w:rFonts w:hint="default" w:ascii="Symbol" w:hAnsi="Symbol" w:eastAsia="Symbol" w:cs="Symbol"/>
        <w:b w:val="0"/>
        <w:bCs w:val="0"/>
        <w:i w:val="0"/>
        <w:iCs w:val="0"/>
        <w:w w:val="100"/>
        <w:sz w:val="14"/>
        <w:szCs w:val="14"/>
        <w:lang w:val="en-US" w:eastAsia="en-US" w:bidi="ar-SA"/>
      </w:rPr>
    </w:lvl>
    <w:lvl w:ilvl="2">
      <w:start w:val="0"/>
      <w:numFmt w:val="bullet"/>
      <w:lvlText w:val=""/>
      <w:lvlJc w:val="left"/>
      <w:pPr>
        <w:ind w:left="5589" w:hanging="75"/>
      </w:pPr>
      <w:rPr>
        <w:rFonts w:hint="default" w:ascii="Symbol" w:hAnsi="Symbol" w:eastAsia="Symbol" w:cs="Symbol"/>
        <w:b w:val="0"/>
        <w:bCs w:val="0"/>
        <w:i w:val="0"/>
        <w:iCs w:val="0"/>
        <w:w w:val="100"/>
        <w:sz w:val="14"/>
        <w:szCs w:val="14"/>
        <w:lang w:val="en-US" w:eastAsia="en-US" w:bidi="ar-SA"/>
      </w:rPr>
    </w:lvl>
    <w:lvl w:ilvl="3">
      <w:start w:val="0"/>
      <w:numFmt w:val="bullet"/>
      <w:lvlText w:val="•"/>
      <w:lvlJc w:val="left"/>
      <w:pPr>
        <w:ind w:left="2260" w:hanging="75"/>
      </w:pPr>
      <w:rPr>
        <w:rFonts w:hint="default"/>
        <w:lang w:val="en-US" w:eastAsia="en-US" w:bidi="ar-SA"/>
      </w:rPr>
    </w:lvl>
    <w:lvl w:ilvl="4">
      <w:start w:val="0"/>
      <w:numFmt w:val="bullet"/>
      <w:lvlText w:val="•"/>
      <w:lvlJc w:val="left"/>
      <w:pPr>
        <w:ind w:left="5580" w:hanging="75"/>
      </w:pPr>
      <w:rPr>
        <w:rFonts w:hint="default"/>
        <w:lang w:val="en-US" w:eastAsia="en-US" w:bidi="ar-SA"/>
      </w:rPr>
    </w:lvl>
    <w:lvl w:ilvl="5">
      <w:start w:val="0"/>
      <w:numFmt w:val="bullet"/>
      <w:lvlText w:val="•"/>
      <w:lvlJc w:val="left"/>
      <w:pPr>
        <w:ind w:left="4602" w:hanging="75"/>
      </w:pPr>
      <w:rPr>
        <w:rFonts w:hint="default"/>
        <w:lang w:val="en-US" w:eastAsia="en-US" w:bidi="ar-SA"/>
      </w:rPr>
    </w:lvl>
    <w:lvl w:ilvl="6">
      <w:start w:val="0"/>
      <w:numFmt w:val="bullet"/>
      <w:lvlText w:val="•"/>
      <w:lvlJc w:val="left"/>
      <w:pPr>
        <w:ind w:left="3625" w:hanging="75"/>
      </w:pPr>
      <w:rPr>
        <w:rFonts w:hint="default"/>
        <w:lang w:val="en-US" w:eastAsia="en-US" w:bidi="ar-SA"/>
      </w:rPr>
    </w:lvl>
    <w:lvl w:ilvl="7">
      <w:start w:val="0"/>
      <w:numFmt w:val="bullet"/>
      <w:lvlText w:val="•"/>
      <w:lvlJc w:val="left"/>
      <w:pPr>
        <w:ind w:left="2648" w:hanging="75"/>
      </w:pPr>
      <w:rPr>
        <w:rFonts w:hint="default"/>
        <w:lang w:val="en-US" w:eastAsia="en-US" w:bidi="ar-SA"/>
      </w:rPr>
    </w:lvl>
    <w:lvl w:ilvl="8">
      <w:start w:val="0"/>
      <w:numFmt w:val="bullet"/>
      <w:lvlText w:val="•"/>
      <w:lvlJc w:val="left"/>
      <w:pPr>
        <w:ind w:left="1671" w:hanging="75"/>
      </w:pPr>
      <w:rPr>
        <w:rFonts w:hint="default"/>
        <w:lang w:val="en-US" w:eastAsia="en-US" w:bidi="ar-SA"/>
      </w:rPr>
    </w:lvl>
  </w:abstractNum>
  <w:abstractNum w:abstractNumId="243">
    <w:multiLevelType w:val="hybridMultilevel"/>
    <w:lvl w:ilvl="0">
      <w:start w:val="0"/>
      <w:numFmt w:val="bullet"/>
      <w:lvlText w:val=""/>
      <w:lvlJc w:val="left"/>
      <w:pPr>
        <w:ind w:left="121" w:hanging="75"/>
      </w:pPr>
      <w:rPr>
        <w:rFonts w:hint="default" w:ascii="Symbol" w:hAnsi="Symbol" w:eastAsia="Symbol" w:cs="Symbol"/>
        <w:b w:val="0"/>
        <w:bCs w:val="0"/>
        <w:i w:val="0"/>
        <w:iCs w:val="0"/>
        <w:w w:val="100"/>
        <w:position w:val="1"/>
        <w:sz w:val="14"/>
        <w:szCs w:val="14"/>
        <w:lang w:val="en-US" w:eastAsia="en-US" w:bidi="ar-SA"/>
      </w:rPr>
    </w:lvl>
    <w:lvl w:ilvl="1">
      <w:start w:val="0"/>
      <w:numFmt w:val="bullet"/>
      <w:lvlText w:val=""/>
      <w:lvlJc w:val="left"/>
      <w:pPr>
        <w:ind w:left="410" w:hanging="116"/>
      </w:pPr>
      <w:rPr>
        <w:rFonts w:hint="default" w:ascii="Symbol" w:hAnsi="Symbol" w:eastAsia="Symbol" w:cs="Symbol"/>
        <w:b w:val="0"/>
        <w:bCs w:val="0"/>
        <w:i w:val="0"/>
        <w:iCs w:val="0"/>
        <w:w w:val="100"/>
        <w:sz w:val="16"/>
        <w:szCs w:val="16"/>
        <w:lang w:val="en-US" w:eastAsia="en-US" w:bidi="ar-SA"/>
      </w:rPr>
    </w:lvl>
    <w:lvl w:ilvl="2">
      <w:start w:val="0"/>
      <w:numFmt w:val="bullet"/>
      <w:lvlText w:val=""/>
      <w:lvlJc w:val="left"/>
      <w:pPr>
        <w:ind w:left="627" w:hanging="75"/>
      </w:pPr>
      <w:rPr>
        <w:rFonts w:hint="default" w:ascii="Symbol" w:hAnsi="Symbol" w:eastAsia="Symbol" w:cs="Symbol"/>
        <w:b w:val="0"/>
        <w:bCs w:val="0"/>
        <w:i w:val="0"/>
        <w:iCs w:val="0"/>
        <w:w w:val="100"/>
        <w:position w:val="2"/>
        <w:sz w:val="14"/>
        <w:szCs w:val="14"/>
        <w:lang w:val="en-US" w:eastAsia="en-US" w:bidi="ar-SA"/>
      </w:rPr>
    </w:lvl>
    <w:lvl w:ilvl="3">
      <w:start w:val="0"/>
      <w:numFmt w:val="bullet"/>
      <w:lvlText w:val="•"/>
      <w:lvlJc w:val="left"/>
      <w:pPr>
        <w:ind w:left="282" w:hanging="75"/>
      </w:pPr>
      <w:rPr>
        <w:rFonts w:hint="default"/>
        <w:lang w:val="en-US" w:eastAsia="en-US" w:bidi="ar-SA"/>
      </w:rPr>
    </w:lvl>
    <w:lvl w:ilvl="4">
      <w:start w:val="0"/>
      <w:numFmt w:val="bullet"/>
      <w:lvlText w:val="•"/>
      <w:lvlJc w:val="left"/>
      <w:pPr>
        <w:ind w:left="-55" w:hanging="75"/>
      </w:pPr>
      <w:rPr>
        <w:rFonts w:hint="default"/>
        <w:lang w:val="en-US" w:eastAsia="en-US" w:bidi="ar-SA"/>
      </w:rPr>
    </w:lvl>
    <w:lvl w:ilvl="5">
      <w:start w:val="0"/>
      <w:numFmt w:val="bullet"/>
      <w:lvlText w:val="•"/>
      <w:lvlJc w:val="left"/>
      <w:pPr>
        <w:ind w:left="-393" w:hanging="75"/>
      </w:pPr>
      <w:rPr>
        <w:rFonts w:hint="default"/>
        <w:lang w:val="en-US" w:eastAsia="en-US" w:bidi="ar-SA"/>
      </w:rPr>
    </w:lvl>
    <w:lvl w:ilvl="6">
      <w:start w:val="0"/>
      <w:numFmt w:val="bullet"/>
      <w:lvlText w:val="•"/>
      <w:lvlJc w:val="left"/>
      <w:pPr>
        <w:ind w:left="-730" w:hanging="75"/>
      </w:pPr>
      <w:rPr>
        <w:rFonts w:hint="default"/>
        <w:lang w:val="en-US" w:eastAsia="en-US" w:bidi="ar-SA"/>
      </w:rPr>
    </w:lvl>
    <w:lvl w:ilvl="7">
      <w:start w:val="0"/>
      <w:numFmt w:val="bullet"/>
      <w:lvlText w:val="•"/>
      <w:lvlJc w:val="left"/>
      <w:pPr>
        <w:ind w:left="-1068" w:hanging="75"/>
      </w:pPr>
      <w:rPr>
        <w:rFonts w:hint="default"/>
        <w:lang w:val="en-US" w:eastAsia="en-US" w:bidi="ar-SA"/>
      </w:rPr>
    </w:lvl>
    <w:lvl w:ilvl="8">
      <w:start w:val="0"/>
      <w:numFmt w:val="bullet"/>
      <w:lvlText w:val="•"/>
      <w:lvlJc w:val="left"/>
      <w:pPr>
        <w:ind w:left="-1405" w:hanging="75"/>
      </w:pPr>
      <w:rPr>
        <w:rFonts w:hint="default"/>
        <w:lang w:val="en-US" w:eastAsia="en-US" w:bidi="ar-SA"/>
      </w:rPr>
    </w:lvl>
  </w:abstractNum>
  <w:abstractNum w:abstractNumId="242">
    <w:multiLevelType w:val="hybridMultilevel"/>
    <w:lvl w:ilvl="0">
      <w:start w:val="0"/>
      <w:numFmt w:val="bullet"/>
      <w:lvlText w:val=""/>
      <w:lvlJc w:val="left"/>
      <w:pPr>
        <w:ind w:left="476"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711" w:hanging="116"/>
      </w:pPr>
      <w:rPr>
        <w:rFonts w:hint="default"/>
        <w:lang w:val="en-US" w:eastAsia="en-US" w:bidi="ar-SA"/>
      </w:rPr>
    </w:lvl>
    <w:lvl w:ilvl="2">
      <w:start w:val="0"/>
      <w:numFmt w:val="bullet"/>
      <w:lvlText w:val="•"/>
      <w:lvlJc w:val="left"/>
      <w:pPr>
        <w:ind w:left="943" w:hanging="116"/>
      </w:pPr>
      <w:rPr>
        <w:rFonts w:hint="default"/>
        <w:lang w:val="en-US" w:eastAsia="en-US" w:bidi="ar-SA"/>
      </w:rPr>
    </w:lvl>
    <w:lvl w:ilvl="3">
      <w:start w:val="0"/>
      <w:numFmt w:val="bullet"/>
      <w:lvlText w:val="•"/>
      <w:lvlJc w:val="left"/>
      <w:pPr>
        <w:ind w:left="1175" w:hanging="116"/>
      </w:pPr>
      <w:rPr>
        <w:rFonts w:hint="default"/>
        <w:lang w:val="en-US" w:eastAsia="en-US" w:bidi="ar-SA"/>
      </w:rPr>
    </w:lvl>
    <w:lvl w:ilvl="4">
      <w:start w:val="0"/>
      <w:numFmt w:val="bullet"/>
      <w:lvlText w:val="•"/>
      <w:lvlJc w:val="left"/>
      <w:pPr>
        <w:ind w:left="1407" w:hanging="116"/>
      </w:pPr>
      <w:rPr>
        <w:rFonts w:hint="default"/>
        <w:lang w:val="en-US" w:eastAsia="en-US" w:bidi="ar-SA"/>
      </w:rPr>
    </w:lvl>
    <w:lvl w:ilvl="5">
      <w:start w:val="0"/>
      <w:numFmt w:val="bullet"/>
      <w:lvlText w:val="•"/>
      <w:lvlJc w:val="left"/>
      <w:pPr>
        <w:ind w:left="1639" w:hanging="116"/>
      </w:pPr>
      <w:rPr>
        <w:rFonts w:hint="default"/>
        <w:lang w:val="en-US" w:eastAsia="en-US" w:bidi="ar-SA"/>
      </w:rPr>
    </w:lvl>
    <w:lvl w:ilvl="6">
      <w:start w:val="0"/>
      <w:numFmt w:val="bullet"/>
      <w:lvlText w:val="•"/>
      <w:lvlJc w:val="left"/>
      <w:pPr>
        <w:ind w:left="1870" w:hanging="116"/>
      </w:pPr>
      <w:rPr>
        <w:rFonts w:hint="default"/>
        <w:lang w:val="en-US" w:eastAsia="en-US" w:bidi="ar-SA"/>
      </w:rPr>
    </w:lvl>
    <w:lvl w:ilvl="7">
      <w:start w:val="0"/>
      <w:numFmt w:val="bullet"/>
      <w:lvlText w:val="•"/>
      <w:lvlJc w:val="left"/>
      <w:pPr>
        <w:ind w:left="2102" w:hanging="116"/>
      </w:pPr>
      <w:rPr>
        <w:rFonts w:hint="default"/>
        <w:lang w:val="en-US" w:eastAsia="en-US" w:bidi="ar-SA"/>
      </w:rPr>
    </w:lvl>
    <w:lvl w:ilvl="8">
      <w:start w:val="0"/>
      <w:numFmt w:val="bullet"/>
      <w:lvlText w:val="•"/>
      <w:lvlJc w:val="left"/>
      <w:pPr>
        <w:ind w:left="2334" w:hanging="116"/>
      </w:pPr>
      <w:rPr>
        <w:rFonts w:hint="default"/>
        <w:lang w:val="en-US" w:eastAsia="en-US" w:bidi="ar-SA"/>
      </w:rPr>
    </w:lvl>
  </w:abstractNum>
  <w:abstractNum w:abstractNumId="241">
    <w:multiLevelType w:val="hybridMultilevel"/>
    <w:lvl w:ilvl="0">
      <w:start w:val="0"/>
      <w:numFmt w:val="bullet"/>
      <w:lvlText w:val=""/>
      <w:lvlJc w:val="left"/>
      <w:pPr>
        <w:ind w:left="138"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23" w:hanging="75"/>
      </w:pPr>
      <w:rPr>
        <w:rFonts w:hint="default"/>
        <w:lang w:val="en-US" w:eastAsia="en-US" w:bidi="ar-SA"/>
      </w:rPr>
    </w:lvl>
    <w:lvl w:ilvl="2">
      <w:start w:val="0"/>
      <w:numFmt w:val="bullet"/>
      <w:lvlText w:val="•"/>
      <w:lvlJc w:val="left"/>
      <w:pPr>
        <w:ind w:left="506" w:hanging="75"/>
      </w:pPr>
      <w:rPr>
        <w:rFonts w:hint="default"/>
        <w:lang w:val="en-US" w:eastAsia="en-US" w:bidi="ar-SA"/>
      </w:rPr>
    </w:lvl>
    <w:lvl w:ilvl="3">
      <w:start w:val="0"/>
      <w:numFmt w:val="bullet"/>
      <w:lvlText w:val="•"/>
      <w:lvlJc w:val="left"/>
      <w:pPr>
        <w:ind w:left="689" w:hanging="75"/>
      </w:pPr>
      <w:rPr>
        <w:rFonts w:hint="default"/>
        <w:lang w:val="en-US" w:eastAsia="en-US" w:bidi="ar-SA"/>
      </w:rPr>
    </w:lvl>
    <w:lvl w:ilvl="4">
      <w:start w:val="0"/>
      <w:numFmt w:val="bullet"/>
      <w:lvlText w:val="•"/>
      <w:lvlJc w:val="left"/>
      <w:pPr>
        <w:ind w:left="873" w:hanging="75"/>
      </w:pPr>
      <w:rPr>
        <w:rFonts w:hint="default"/>
        <w:lang w:val="en-US" w:eastAsia="en-US" w:bidi="ar-SA"/>
      </w:rPr>
    </w:lvl>
    <w:lvl w:ilvl="5">
      <w:start w:val="0"/>
      <w:numFmt w:val="bullet"/>
      <w:lvlText w:val="•"/>
      <w:lvlJc w:val="left"/>
      <w:pPr>
        <w:ind w:left="1056" w:hanging="75"/>
      </w:pPr>
      <w:rPr>
        <w:rFonts w:hint="default"/>
        <w:lang w:val="en-US" w:eastAsia="en-US" w:bidi="ar-SA"/>
      </w:rPr>
    </w:lvl>
    <w:lvl w:ilvl="6">
      <w:start w:val="0"/>
      <w:numFmt w:val="bullet"/>
      <w:lvlText w:val="•"/>
      <w:lvlJc w:val="left"/>
      <w:pPr>
        <w:ind w:left="1239" w:hanging="75"/>
      </w:pPr>
      <w:rPr>
        <w:rFonts w:hint="default"/>
        <w:lang w:val="en-US" w:eastAsia="en-US" w:bidi="ar-SA"/>
      </w:rPr>
    </w:lvl>
    <w:lvl w:ilvl="7">
      <w:start w:val="0"/>
      <w:numFmt w:val="bullet"/>
      <w:lvlText w:val="•"/>
      <w:lvlJc w:val="left"/>
      <w:pPr>
        <w:ind w:left="1423" w:hanging="75"/>
      </w:pPr>
      <w:rPr>
        <w:rFonts w:hint="default"/>
        <w:lang w:val="en-US" w:eastAsia="en-US" w:bidi="ar-SA"/>
      </w:rPr>
    </w:lvl>
    <w:lvl w:ilvl="8">
      <w:start w:val="0"/>
      <w:numFmt w:val="bullet"/>
      <w:lvlText w:val="•"/>
      <w:lvlJc w:val="left"/>
      <w:pPr>
        <w:ind w:left="1606" w:hanging="75"/>
      </w:pPr>
      <w:rPr>
        <w:rFonts w:hint="default"/>
        <w:lang w:val="en-US" w:eastAsia="en-US" w:bidi="ar-SA"/>
      </w:rPr>
    </w:lvl>
  </w:abstractNum>
  <w:abstractNum w:abstractNumId="240">
    <w:multiLevelType w:val="hybridMultilevel"/>
    <w:lvl w:ilvl="0">
      <w:start w:val="0"/>
      <w:numFmt w:val="bullet"/>
      <w:lvlText w:val=""/>
      <w:lvlJc w:val="left"/>
      <w:pPr>
        <w:ind w:left="16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12" w:hanging="75"/>
      </w:pPr>
      <w:rPr>
        <w:rFonts w:hint="default"/>
        <w:lang w:val="en-US" w:eastAsia="en-US" w:bidi="ar-SA"/>
      </w:rPr>
    </w:lvl>
    <w:lvl w:ilvl="2">
      <w:start w:val="0"/>
      <w:numFmt w:val="bullet"/>
      <w:lvlText w:val="•"/>
      <w:lvlJc w:val="left"/>
      <w:pPr>
        <w:ind w:left="464" w:hanging="75"/>
      </w:pPr>
      <w:rPr>
        <w:rFonts w:hint="default"/>
        <w:lang w:val="en-US" w:eastAsia="en-US" w:bidi="ar-SA"/>
      </w:rPr>
    </w:lvl>
    <w:lvl w:ilvl="3">
      <w:start w:val="0"/>
      <w:numFmt w:val="bullet"/>
      <w:lvlText w:val="•"/>
      <w:lvlJc w:val="left"/>
      <w:pPr>
        <w:ind w:left="616" w:hanging="75"/>
      </w:pPr>
      <w:rPr>
        <w:rFonts w:hint="default"/>
        <w:lang w:val="en-US" w:eastAsia="en-US" w:bidi="ar-SA"/>
      </w:rPr>
    </w:lvl>
    <w:lvl w:ilvl="4">
      <w:start w:val="0"/>
      <w:numFmt w:val="bullet"/>
      <w:lvlText w:val="•"/>
      <w:lvlJc w:val="left"/>
      <w:pPr>
        <w:ind w:left="768" w:hanging="75"/>
      </w:pPr>
      <w:rPr>
        <w:rFonts w:hint="default"/>
        <w:lang w:val="en-US" w:eastAsia="en-US" w:bidi="ar-SA"/>
      </w:rPr>
    </w:lvl>
    <w:lvl w:ilvl="5">
      <w:start w:val="0"/>
      <w:numFmt w:val="bullet"/>
      <w:lvlText w:val="•"/>
      <w:lvlJc w:val="left"/>
      <w:pPr>
        <w:ind w:left="920" w:hanging="75"/>
      </w:pPr>
      <w:rPr>
        <w:rFonts w:hint="default"/>
        <w:lang w:val="en-US" w:eastAsia="en-US" w:bidi="ar-SA"/>
      </w:rPr>
    </w:lvl>
    <w:lvl w:ilvl="6">
      <w:start w:val="0"/>
      <w:numFmt w:val="bullet"/>
      <w:lvlText w:val="•"/>
      <w:lvlJc w:val="left"/>
      <w:pPr>
        <w:ind w:left="1072" w:hanging="75"/>
      </w:pPr>
      <w:rPr>
        <w:rFonts w:hint="default"/>
        <w:lang w:val="en-US" w:eastAsia="en-US" w:bidi="ar-SA"/>
      </w:rPr>
    </w:lvl>
    <w:lvl w:ilvl="7">
      <w:start w:val="0"/>
      <w:numFmt w:val="bullet"/>
      <w:lvlText w:val="•"/>
      <w:lvlJc w:val="left"/>
      <w:pPr>
        <w:ind w:left="1224" w:hanging="75"/>
      </w:pPr>
      <w:rPr>
        <w:rFonts w:hint="default"/>
        <w:lang w:val="en-US" w:eastAsia="en-US" w:bidi="ar-SA"/>
      </w:rPr>
    </w:lvl>
    <w:lvl w:ilvl="8">
      <w:start w:val="0"/>
      <w:numFmt w:val="bullet"/>
      <w:lvlText w:val="•"/>
      <w:lvlJc w:val="left"/>
      <w:pPr>
        <w:ind w:left="1376" w:hanging="75"/>
      </w:pPr>
      <w:rPr>
        <w:rFonts w:hint="default"/>
        <w:lang w:val="en-US" w:eastAsia="en-US" w:bidi="ar-SA"/>
      </w:rPr>
    </w:lvl>
  </w:abstractNum>
  <w:abstractNum w:abstractNumId="239">
    <w:multiLevelType w:val="hybridMultilevel"/>
    <w:lvl w:ilvl="0">
      <w:start w:val="0"/>
      <w:numFmt w:val="bullet"/>
      <w:lvlText w:val=""/>
      <w:lvlJc w:val="left"/>
      <w:pPr>
        <w:ind w:left="249" w:hanging="84"/>
      </w:pPr>
      <w:rPr>
        <w:rFonts w:hint="default" w:ascii="Symbol" w:hAnsi="Symbol" w:eastAsia="Symbol" w:cs="Symbol"/>
        <w:b w:val="0"/>
        <w:bCs w:val="0"/>
        <w:i w:val="0"/>
        <w:iCs w:val="0"/>
        <w:spacing w:val="-2"/>
        <w:w w:val="100"/>
        <w:sz w:val="16"/>
        <w:szCs w:val="16"/>
        <w:lang w:val="en-US" w:eastAsia="en-US" w:bidi="ar-SA"/>
      </w:rPr>
    </w:lvl>
    <w:lvl w:ilvl="1">
      <w:start w:val="0"/>
      <w:numFmt w:val="bullet"/>
      <w:lvlText w:val="•"/>
      <w:lvlJc w:val="left"/>
      <w:pPr>
        <w:ind w:left="411" w:hanging="84"/>
      </w:pPr>
      <w:rPr>
        <w:rFonts w:hint="default"/>
        <w:lang w:val="en-US" w:eastAsia="en-US" w:bidi="ar-SA"/>
      </w:rPr>
    </w:lvl>
    <w:lvl w:ilvl="2">
      <w:start w:val="0"/>
      <w:numFmt w:val="bullet"/>
      <w:lvlText w:val="•"/>
      <w:lvlJc w:val="left"/>
      <w:pPr>
        <w:ind w:left="582" w:hanging="84"/>
      </w:pPr>
      <w:rPr>
        <w:rFonts w:hint="default"/>
        <w:lang w:val="en-US" w:eastAsia="en-US" w:bidi="ar-SA"/>
      </w:rPr>
    </w:lvl>
    <w:lvl w:ilvl="3">
      <w:start w:val="0"/>
      <w:numFmt w:val="bullet"/>
      <w:lvlText w:val="•"/>
      <w:lvlJc w:val="left"/>
      <w:pPr>
        <w:ind w:left="753" w:hanging="84"/>
      </w:pPr>
      <w:rPr>
        <w:rFonts w:hint="default"/>
        <w:lang w:val="en-US" w:eastAsia="en-US" w:bidi="ar-SA"/>
      </w:rPr>
    </w:lvl>
    <w:lvl w:ilvl="4">
      <w:start w:val="0"/>
      <w:numFmt w:val="bullet"/>
      <w:lvlText w:val="•"/>
      <w:lvlJc w:val="left"/>
      <w:pPr>
        <w:ind w:left="925" w:hanging="84"/>
      </w:pPr>
      <w:rPr>
        <w:rFonts w:hint="default"/>
        <w:lang w:val="en-US" w:eastAsia="en-US" w:bidi="ar-SA"/>
      </w:rPr>
    </w:lvl>
    <w:lvl w:ilvl="5">
      <w:start w:val="0"/>
      <w:numFmt w:val="bullet"/>
      <w:lvlText w:val="•"/>
      <w:lvlJc w:val="left"/>
      <w:pPr>
        <w:ind w:left="1096" w:hanging="84"/>
      </w:pPr>
      <w:rPr>
        <w:rFonts w:hint="default"/>
        <w:lang w:val="en-US" w:eastAsia="en-US" w:bidi="ar-SA"/>
      </w:rPr>
    </w:lvl>
    <w:lvl w:ilvl="6">
      <w:start w:val="0"/>
      <w:numFmt w:val="bullet"/>
      <w:lvlText w:val="•"/>
      <w:lvlJc w:val="left"/>
      <w:pPr>
        <w:ind w:left="1267" w:hanging="84"/>
      </w:pPr>
      <w:rPr>
        <w:rFonts w:hint="default"/>
        <w:lang w:val="en-US" w:eastAsia="en-US" w:bidi="ar-SA"/>
      </w:rPr>
    </w:lvl>
    <w:lvl w:ilvl="7">
      <w:start w:val="0"/>
      <w:numFmt w:val="bullet"/>
      <w:lvlText w:val="•"/>
      <w:lvlJc w:val="left"/>
      <w:pPr>
        <w:ind w:left="1439" w:hanging="84"/>
      </w:pPr>
      <w:rPr>
        <w:rFonts w:hint="default"/>
        <w:lang w:val="en-US" w:eastAsia="en-US" w:bidi="ar-SA"/>
      </w:rPr>
    </w:lvl>
    <w:lvl w:ilvl="8">
      <w:start w:val="0"/>
      <w:numFmt w:val="bullet"/>
      <w:lvlText w:val="•"/>
      <w:lvlJc w:val="left"/>
      <w:pPr>
        <w:ind w:left="1610" w:hanging="84"/>
      </w:pPr>
      <w:rPr>
        <w:rFonts w:hint="default"/>
        <w:lang w:val="en-US" w:eastAsia="en-US" w:bidi="ar-SA"/>
      </w:rPr>
    </w:lvl>
  </w:abstractNum>
  <w:abstractNum w:abstractNumId="238">
    <w:multiLevelType w:val="hybridMultilevel"/>
    <w:lvl w:ilvl="0">
      <w:start w:val="0"/>
      <w:numFmt w:val="bullet"/>
      <w:lvlText w:val=""/>
      <w:lvlJc w:val="left"/>
      <w:pPr>
        <w:ind w:left="248"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534" w:hanging="116"/>
      </w:pPr>
      <w:rPr>
        <w:rFonts w:hint="default"/>
        <w:lang w:val="en-US" w:eastAsia="en-US" w:bidi="ar-SA"/>
      </w:rPr>
    </w:lvl>
    <w:lvl w:ilvl="2">
      <w:start w:val="0"/>
      <w:numFmt w:val="bullet"/>
      <w:lvlText w:val="•"/>
      <w:lvlJc w:val="left"/>
      <w:pPr>
        <w:ind w:left="829" w:hanging="116"/>
      </w:pPr>
      <w:rPr>
        <w:rFonts w:hint="default"/>
        <w:lang w:val="en-US" w:eastAsia="en-US" w:bidi="ar-SA"/>
      </w:rPr>
    </w:lvl>
    <w:lvl w:ilvl="3">
      <w:start w:val="0"/>
      <w:numFmt w:val="bullet"/>
      <w:lvlText w:val="•"/>
      <w:lvlJc w:val="left"/>
      <w:pPr>
        <w:ind w:left="1124" w:hanging="116"/>
      </w:pPr>
      <w:rPr>
        <w:rFonts w:hint="default"/>
        <w:lang w:val="en-US" w:eastAsia="en-US" w:bidi="ar-SA"/>
      </w:rPr>
    </w:lvl>
    <w:lvl w:ilvl="4">
      <w:start w:val="0"/>
      <w:numFmt w:val="bullet"/>
      <w:lvlText w:val="•"/>
      <w:lvlJc w:val="left"/>
      <w:pPr>
        <w:ind w:left="1419" w:hanging="116"/>
      </w:pPr>
      <w:rPr>
        <w:rFonts w:hint="default"/>
        <w:lang w:val="en-US" w:eastAsia="en-US" w:bidi="ar-SA"/>
      </w:rPr>
    </w:lvl>
    <w:lvl w:ilvl="5">
      <w:start w:val="0"/>
      <w:numFmt w:val="bullet"/>
      <w:lvlText w:val="•"/>
      <w:lvlJc w:val="left"/>
      <w:pPr>
        <w:ind w:left="1714" w:hanging="116"/>
      </w:pPr>
      <w:rPr>
        <w:rFonts w:hint="default"/>
        <w:lang w:val="en-US" w:eastAsia="en-US" w:bidi="ar-SA"/>
      </w:rPr>
    </w:lvl>
    <w:lvl w:ilvl="6">
      <w:start w:val="0"/>
      <w:numFmt w:val="bullet"/>
      <w:lvlText w:val="•"/>
      <w:lvlJc w:val="left"/>
      <w:pPr>
        <w:ind w:left="2009" w:hanging="116"/>
      </w:pPr>
      <w:rPr>
        <w:rFonts w:hint="default"/>
        <w:lang w:val="en-US" w:eastAsia="en-US" w:bidi="ar-SA"/>
      </w:rPr>
    </w:lvl>
    <w:lvl w:ilvl="7">
      <w:start w:val="0"/>
      <w:numFmt w:val="bullet"/>
      <w:lvlText w:val="•"/>
      <w:lvlJc w:val="left"/>
      <w:pPr>
        <w:ind w:left="2304" w:hanging="116"/>
      </w:pPr>
      <w:rPr>
        <w:rFonts w:hint="default"/>
        <w:lang w:val="en-US" w:eastAsia="en-US" w:bidi="ar-SA"/>
      </w:rPr>
    </w:lvl>
    <w:lvl w:ilvl="8">
      <w:start w:val="0"/>
      <w:numFmt w:val="bullet"/>
      <w:lvlText w:val="•"/>
      <w:lvlJc w:val="left"/>
      <w:pPr>
        <w:ind w:left="2599" w:hanging="116"/>
      </w:pPr>
      <w:rPr>
        <w:rFonts w:hint="default"/>
        <w:lang w:val="en-US" w:eastAsia="en-US" w:bidi="ar-SA"/>
      </w:rPr>
    </w:lvl>
  </w:abstractNum>
  <w:abstractNum w:abstractNumId="236">
    <w:multiLevelType w:val="hybridMultilevel"/>
    <w:lvl w:ilvl="0">
      <w:start w:val="0"/>
      <w:numFmt w:val="bullet"/>
      <w:lvlText w:val=""/>
      <w:lvlJc w:val="left"/>
      <w:pPr>
        <w:ind w:left="49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706" w:hanging="75"/>
      </w:pPr>
      <w:rPr>
        <w:rFonts w:hint="default"/>
        <w:lang w:val="en-US" w:eastAsia="en-US" w:bidi="ar-SA"/>
      </w:rPr>
    </w:lvl>
    <w:lvl w:ilvl="2">
      <w:start w:val="0"/>
      <w:numFmt w:val="bullet"/>
      <w:lvlText w:val="•"/>
      <w:lvlJc w:val="left"/>
      <w:pPr>
        <w:ind w:left="913" w:hanging="75"/>
      </w:pPr>
      <w:rPr>
        <w:rFonts w:hint="default"/>
        <w:lang w:val="en-US" w:eastAsia="en-US" w:bidi="ar-SA"/>
      </w:rPr>
    </w:lvl>
    <w:lvl w:ilvl="3">
      <w:start w:val="0"/>
      <w:numFmt w:val="bullet"/>
      <w:lvlText w:val="•"/>
      <w:lvlJc w:val="left"/>
      <w:pPr>
        <w:ind w:left="1120" w:hanging="75"/>
      </w:pPr>
      <w:rPr>
        <w:rFonts w:hint="default"/>
        <w:lang w:val="en-US" w:eastAsia="en-US" w:bidi="ar-SA"/>
      </w:rPr>
    </w:lvl>
    <w:lvl w:ilvl="4">
      <w:start w:val="0"/>
      <w:numFmt w:val="bullet"/>
      <w:lvlText w:val="•"/>
      <w:lvlJc w:val="left"/>
      <w:pPr>
        <w:ind w:left="1327" w:hanging="75"/>
      </w:pPr>
      <w:rPr>
        <w:rFonts w:hint="default"/>
        <w:lang w:val="en-US" w:eastAsia="en-US" w:bidi="ar-SA"/>
      </w:rPr>
    </w:lvl>
    <w:lvl w:ilvl="5">
      <w:start w:val="0"/>
      <w:numFmt w:val="bullet"/>
      <w:lvlText w:val="•"/>
      <w:lvlJc w:val="left"/>
      <w:pPr>
        <w:ind w:left="1534" w:hanging="75"/>
      </w:pPr>
      <w:rPr>
        <w:rFonts w:hint="default"/>
        <w:lang w:val="en-US" w:eastAsia="en-US" w:bidi="ar-SA"/>
      </w:rPr>
    </w:lvl>
    <w:lvl w:ilvl="6">
      <w:start w:val="0"/>
      <w:numFmt w:val="bullet"/>
      <w:lvlText w:val="•"/>
      <w:lvlJc w:val="left"/>
      <w:pPr>
        <w:ind w:left="1740" w:hanging="75"/>
      </w:pPr>
      <w:rPr>
        <w:rFonts w:hint="default"/>
        <w:lang w:val="en-US" w:eastAsia="en-US" w:bidi="ar-SA"/>
      </w:rPr>
    </w:lvl>
    <w:lvl w:ilvl="7">
      <w:start w:val="0"/>
      <w:numFmt w:val="bullet"/>
      <w:lvlText w:val="•"/>
      <w:lvlJc w:val="left"/>
      <w:pPr>
        <w:ind w:left="1947" w:hanging="75"/>
      </w:pPr>
      <w:rPr>
        <w:rFonts w:hint="default"/>
        <w:lang w:val="en-US" w:eastAsia="en-US" w:bidi="ar-SA"/>
      </w:rPr>
    </w:lvl>
    <w:lvl w:ilvl="8">
      <w:start w:val="0"/>
      <w:numFmt w:val="bullet"/>
      <w:lvlText w:val="•"/>
      <w:lvlJc w:val="left"/>
      <w:pPr>
        <w:ind w:left="2154" w:hanging="75"/>
      </w:pPr>
      <w:rPr>
        <w:rFonts w:hint="default"/>
        <w:lang w:val="en-US" w:eastAsia="en-US" w:bidi="ar-SA"/>
      </w:rPr>
    </w:lvl>
  </w:abstractNum>
  <w:abstractNum w:abstractNumId="235">
    <w:multiLevelType w:val="hybridMultilevel"/>
    <w:lvl w:ilvl="0">
      <w:start w:val="0"/>
      <w:numFmt w:val="bullet"/>
      <w:lvlText w:val=""/>
      <w:lvlJc w:val="left"/>
      <w:pPr>
        <w:ind w:left="112"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255" w:hanging="75"/>
      </w:pPr>
      <w:rPr>
        <w:rFonts w:hint="default" w:ascii="Symbol" w:hAnsi="Symbol" w:eastAsia="Symbol" w:cs="Symbol"/>
        <w:b w:val="0"/>
        <w:bCs w:val="0"/>
        <w:i w:val="0"/>
        <w:iCs w:val="0"/>
        <w:w w:val="100"/>
        <w:sz w:val="14"/>
        <w:szCs w:val="14"/>
        <w:lang w:val="en-US" w:eastAsia="en-US" w:bidi="ar-SA"/>
      </w:rPr>
    </w:lvl>
    <w:lvl w:ilvl="2">
      <w:start w:val="0"/>
      <w:numFmt w:val="bullet"/>
      <w:lvlText w:val="•"/>
      <w:lvlJc w:val="left"/>
      <w:pPr>
        <w:ind w:left="1709" w:hanging="75"/>
      </w:pPr>
      <w:rPr>
        <w:rFonts w:hint="default"/>
        <w:lang w:val="en-US" w:eastAsia="en-US" w:bidi="ar-SA"/>
      </w:rPr>
    </w:lvl>
    <w:lvl w:ilvl="3">
      <w:start w:val="0"/>
      <w:numFmt w:val="bullet"/>
      <w:lvlText w:val="•"/>
      <w:lvlJc w:val="left"/>
      <w:pPr>
        <w:ind w:left="1159" w:hanging="75"/>
      </w:pPr>
      <w:rPr>
        <w:rFonts w:hint="default"/>
        <w:lang w:val="en-US" w:eastAsia="en-US" w:bidi="ar-SA"/>
      </w:rPr>
    </w:lvl>
    <w:lvl w:ilvl="4">
      <w:start w:val="0"/>
      <w:numFmt w:val="bullet"/>
      <w:lvlText w:val="•"/>
      <w:lvlJc w:val="left"/>
      <w:pPr>
        <w:ind w:left="608" w:hanging="75"/>
      </w:pPr>
      <w:rPr>
        <w:rFonts w:hint="default"/>
        <w:lang w:val="en-US" w:eastAsia="en-US" w:bidi="ar-SA"/>
      </w:rPr>
    </w:lvl>
    <w:lvl w:ilvl="5">
      <w:start w:val="0"/>
      <w:numFmt w:val="bullet"/>
      <w:lvlText w:val="•"/>
      <w:lvlJc w:val="left"/>
      <w:pPr>
        <w:ind w:left="58" w:hanging="75"/>
      </w:pPr>
      <w:rPr>
        <w:rFonts w:hint="default"/>
        <w:lang w:val="en-US" w:eastAsia="en-US" w:bidi="ar-SA"/>
      </w:rPr>
    </w:lvl>
    <w:lvl w:ilvl="6">
      <w:start w:val="0"/>
      <w:numFmt w:val="bullet"/>
      <w:lvlText w:val="•"/>
      <w:lvlJc w:val="left"/>
      <w:pPr>
        <w:ind w:left="-493" w:hanging="75"/>
      </w:pPr>
      <w:rPr>
        <w:rFonts w:hint="default"/>
        <w:lang w:val="en-US" w:eastAsia="en-US" w:bidi="ar-SA"/>
      </w:rPr>
    </w:lvl>
    <w:lvl w:ilvl="7">
      <w:start w:val="0"/>
      <w:numFmt w:val="bullet"/>
      <w:lvlText w:val="•"/>
      <w:lvlJc w:val="left"/>
      <w:pPr>
        <w:ind w:left="-1043" w:hanging="75"/>
      </w:pPr>
      <w:rPr>
        <w:rFonts w:hint="default"/>
        <w:lang w:val="en-US" w:eastAsia="en-US" w:bidi="ar-SA"/>
      </w:rPr>
    </w:lvl>
    <w:lvl w:ilvl="8">
      <w:start w:val="0"/>
      <w:numFmt w:val="bullet"/>
      <w:lvlText w:val="•"/>
      <w:lvlJc w:val="left"/>
      <w:pPr>
        <w:ind w:left="-1593" w:hanging="75"/>
      </w:pPr>
      <w:rPr>
        <w:rFonts w:hint="default"/>
        <w:lang w:val="en-US" w:eastAsia="en-US" w:bidi="ar-SA"/>
      </w:rPr>
    </w:lvl>
  </w:abstractNum>
  <w:abstractNum w:abstractNumId="234">
    <w:multiLevelType w:val="hybridMultilevel"/>
    <w:lvl w:ilvl="0">
      <w:start w:val="8"/>
      <w:numFmt w:val="decimal"/>
      <w:lvlText w:val="%1"/>
      <w:lvlJc w:val="left"/>
      <w:pPr>
        <w:ind w:left="161" w:hanging="240"/>
        <w:jc w:val="left"/>
      </w:pPr>
      <w:rPr>
        <w:rFonts w:hint="default"/>
        <w:lang w:val="en-US" w:eastAsia="en-US" w:bidi="ar-SA"/>
      </w:rPr>
    </w:lvl>
    <w:lvl w:ilvl="1">
      <w:start w:val="1"/>
      <w:numFmt w:val="decimal"/>
      <w:lvlText w:val="%1.%2"/>
      <w:lvlJc w:val="left"/>
      <w:pPr>
        <w:ind w:left="161" w:hanging="240"/>
        <w:jc w:val="left"/>
      </w:pPr>
      <w:rPr>
        <w:rFonts w:hint="default" w:ascii="Times New Roman" w:hAnsi="Times New Roman" w:eastAsia="Times New Roman" w:cs="Times New Roman"/>
        <w:b w:val="0"/>
        <w:bCs w:val="0"/>
        <w:i w:val="0"/>
        <w:iCs w:val="0"/>
        <w:spacing w:val="-2"/>
        <w:w w:val="100"/>
        <w:sz w:val="16"/>
        <w:szCs w:val="16"/>
        <w:lang w:val="en-US" w:eastAsia="en-US" w:bidi="ar-SA"/>
      </w:rPr>
    </w:lvl>
    <w:lvl w:ilvl="2">
      <w:start w:val="0"/>
      <w:numFmt w:val="bullet"/>
      <w:lvlText w:val=""/>
      <w:lvlJc w:val="left"/>
      <w:pPr>
        <w:ind w:left="509" w:hanging="75"/>
      </w:pPr>
      <w:rPr>
        <w:rFonts w:hint="default" w:ascii="Symbol" w:hAnsi="Symbol" w:eastAsia="Symbol" w:cs="Symbol"/>
        <w:b w:val="0"/>
        <w:bCs w:val="0"/>
        <w:i w:val="0"/>
        <w:iCs w:val="0"/>
        <w:w w:val="100"/>
        <w:sz w:val="14"/>
        <w:szCs w:val="14"/>
        <w:lang w:val="en-US" w:eastAsia="en-US" w:bidi="ar-SA"/>
      </w:rPr>
    </w:lvl>
    <w:lvl w:ilvl="3">
      <w:start w:val="0"/>
      <w:numFmt w:val="bullet"/>
      <w:lvlText w:val="•"/>
      <w:lvlJc w:val="left"/>
      <w:pPr>
        <w:ind w:left="380" w:hanging="75"/>
      </w:pPr>
      <w:rPr>
        <w:rFonts w:hint="default"/>
        <w:lang w:val="en-US" w:eastAsia="en-US" w:bidi="ar-SA"/>
      </w:rPr>
    </w:lvl>
    <w:lvl w:ilvl="4">
      <w:start w:val="0"/>
      <w:numFmt w:val="bullet"/>
      <w:lvlText w:val="•"/>
      <w:lvlJc w:val="left"/>
      <w:pPr>
        <w:ind w:left="320" w:hanging="75"/>
      </w:pPr>
      <w:rPr>
        <w:rFonts w:hint="default"/>
        <w:lang w:val="en-US" w:eastAsia="en-US" w:bidi="ar-SA"/>
      </w:rPr>
    </w:lvl>
    <w:lvl w:ilvl="5">
      <w:start w:val="0"/>
      <w:numFmt w:val="bullet"/>
      <w:lvlText w:val="•"/>
      <w:lvlJc w:val="left"/>
      <w:pPr>
        <w:ind w:left="260" w:hanging="75"/>
      </w:pPr>
      <w:rPr>
        <w:rFonts w:hint="default"/>
        <w:lang w:val="en-US" w:eastAsia="en-US" w:bidi="ar-SA"/>
      </w:rPr>
    </w:lvl>
    <w:lvl w:ilvl="6">
      <w:start w:val="0"/>
      <w:numFmt w:val="bullet"/>
      <w:lvlText w:val="•"/>
      <w:lvlJc w:val="left"/>
      <w:pPr>
        <w:ind w:left="200" w:hanging="75"/>
      </w:pPr>
      <w:rPr>
        <w:rFonts w:hint="default"/>
        <w:lang w:val="en-US" w:eastAsia="en-US" w:bidi="ar-SA"/>
      </w:rPr>
    </w:lvl>
    <w:lvl w:ilvl="7">
      <w:start w:val="0"/>
      <w:numFmt w:val="bullet"/>
      <w:lvlText w:val="•"/>
      <w:lvlJc w:val="left"/>
      <w:pPr>
        <w:ind w:left="140" w:hanging="75"/>
      </w:pPr>
      <w:rPr>
        <w:rFonts w:hint="default"/>
        <w:lang w:val="en-US" w:eastAsia="en-US" w:bidi="ar-SA"/>
      </w:rPr>
    </w:lvl>
    <w:lvl w:ilvl="8">
      <w:start w:val="0"/>
      <w:numFmt w:val="bullet"/>
      <w:lvlText w:val="•"/>
      <w:lvlJc w:val="left"/>
      <w:pPr>
        <w:ind w:left="80" w:hanging="75"/>
      </w:pPr>
      <w:rPr>
        <w:rFonts w:hint="default"/>
        <w:lang w:val="en-US" w:eastAsia="en-US" w:bidi="ar-SA"/>
      </w:rPr>
    </w:lvl>
  </w:abstractNum>
  <w:abstractNum w:abstractNumId="233">
    <w:multiLevelType w:val="hybridMultilevel"/>
    <w:lvl w:ilvl="0">
      <w:start w:val="0"/>
      <w:numFmt w:val="bullet"/>
      <w:lvlText w:val=""/>
      <w:lvlJc w:val="left"/>
      <w:pPr>
        <w:ind w:left="89" w:hanging="75"/>
      </w:pPr>
      <w:rPr>
        <w:rFonts w:hint="default" w:ascii="Symbol" w:hAnsi="Symbol" w:eastAsia="Symbol" w:cs="Symbol"/>
        <w:w w:val="100"/>
        <w:lang w:val="en-US" w:eastAsia="en-US" w:bidi="ar-SA"/>
      </w:rPr>
    </w:lvl>
    <w:lvl w:ilvl="1">
      <w:start w:val="0"/>
      <w:numFmt w:val="bullet"/>
      <w:lvlText w:val=""/>
      <w:lvlJc w:val="left"/>
      <w:pPr>
        <w:ind w:left="668" w:hanging="116"/>
      </w:pPr>
      <w:rPr>
        <w:rFonts w:hint="default" w:ascii="Symbol" w:hAnsi="Symbol" w:eastAsia="Symbol" w:cs="Symbol"/>
        <w:b w:val="0"/>
        <w:bCs w:val="0"/>
        <w:i w:val="0"/>
        <w:iCs w:val="0"/>
        <w:w w:val="100"/>
        <w:sz w:val="16"/>
        <w:szCs w:val="16"/>
        <w:lang w:val="en-US" w:eastAsia="en-US" w:bidi="ar-SA"/>
      </w:rPr>
    </w:lvl>
    <w:lvl w:ilvl="2">
      <w:start w:val="0"/>
      <w:numFmt w:val="bullet"/>
      <w:lvlText w:val="•"/>
      <w:lvlJc w:val="left"/>
      <w:pPr>
        <w:ind w:left="3940" w:hanging="116"/>
      </w:pPr>
      <w:rPr>
        <w:rFonts w:hint="default"/>
        <w:lang w:val="en-US" w:eastAsia="en-US" w:bidi="ar-SA"/>
      </w:rPr>
    </w:lvl>
    <w:lvl w:ilvl="3">
      <w:start w:val="0"/>
      <w:numFmt w:val="bullet"/>
      <w:lvlText w:val="•"/>
      <w:lvlJc w:val="left"/>
      <w:pPr>
        <w:ind w:left="3421" w:hanging="116"/>
      </w:pPr>
      <w:rPr>
        <w:rFonts w:hint="default"/>
        <w:lang w:val="en-US" w:eastAsia="en-US" w:bidi="ar-SA"/>
      </w:rPr>
    </w:lvl>
    <w:lvl w:ilvl="4">
      <w:start w:val="0"/>
      <w:numFmt w:val="bullet"/>
      <w:lvlText w:val="•"/>
      <w:lvlJc w:val="left"/>
      <w:pPr>
        <w:ind w:left="2903" w:hanging="116"/>
      </w:pPr>
      <w:rPr>
        <w:rFonts w:hint="default"/>
        <w:lang w:val="en-US" w:eastAsia="en-US" w:bidi="ar-SA"/>
      </w:rPr>
    </w:lvl>
    <w:lvl w:ilvl="5">
      <w:start w:val="0"/>
      <w:numFmt w:val="bullet"/>
      <w:lvlText w:val="•"/>
      <w:lvlJc w:val="left"/>
      <w:pPr>
        <w:ind w:left="2384" w:hanging="116"/>
      </w:pPr>
      <w:rPr>
        <w:rFonts w:hint="default"/>
        <w:lang w:val="en-US" w:eastAsia="en-US" w:bidi="ar-SA"/>
      </w:rPr>
    </w:lvl>
    <w:lvl w:ilvl="6">
      <w:start w:val="0"/>
      <w:numFmt w:val="bullet"/>
      <w:lvlText w:val="•"/>
      <w:lvlJc w:val="left"/>
      <w:pPr>
        <w:ind w:left="1866" w:hanging="116"/>
      </w:pPr>
      <w:rPr>
        <w:rFonts w:hint="default"/>
        <w:lang w:val="en-US" w:eastAsia="en-US" w:bidi="ar-SA"/>
      </w:rPr>
    </w:lvl>
    <w:lvl w:ilvl="7">
      <w:start w:val="0"/>
      <w:numFmt w:val="bullet"/>
      <w:lvlText w:val="•"/>
      <w:lvlJc w:val="left"/>
      <w:pPr>
        <w:ind w:left="1348" w:hanging="116"/>
      </w:pPr>
      <w:rPr>
        <w:rFonts w:hint="default"/>
        <w:lang w:val="en-US" w:eastAsia="en-US" w:bidi="ar-SA"/>
      </w:rPr>
    </w:lvl>
    <w:lvl w:ilvl="8">
      <w:start w:val="0"/>
      <w:numFmt w:val="bullet"/>
      <w:lvlText w:val="•"/>
      <w:lvlJc w:val="left"/>
      <w:pPr>
        <w:ind w:left="829" w:hanging="116"/>
      </w:pPr>
      <w:rPr>
        <w:rFonts w:hint="default"/>
        <w:lang w:val="en-US" w:eastAsia="en-US" w:bidi="ar-SA"/>
      </w:rPr>
    </w:lvl>
  </w:abstractNum>
  <w:abstractNum w:abstractNumId="232">
    <w:multiLevelType w:val="hybridMultilevel"/>
    <w:lvl w:ilvl="0">
      <w:start w:val="0"/>
      <w:numFmt w:val="bullet"/>
      <w:lvlText w:val=""/>
      <w:lvlJc w:val="left"/>
      <w:pPr>
        <w:ind w:left="-7"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51" w:hanging="116"/>
      </w:pPr>
      <w:rPr>
        <w:rFonts w:hint="default" w:ascii="Symbol" w:hAnsi="Symbol" w:eastAsia="Symbol" w:cs="Symbol"/>
        <w:b w:val="0"/>
        <w:bCs w:val="0"/>
        <w:i w:val="0"/>
        <w:iCs w:val="0"/>
        <w:w w:val="100"/>
        <w:sz w:val="16"/>
        <w:szCs w:val="16"/>
        <w:lang w:val="en-US" w:eastAsia="en-US" w:bidi="ar-SA"/>
      </w:rPr>
    </w:lvl>
    <w:lvl w:ilvl="2">
      <w:start w:val="0"/>
      <w:numFmt w:val="bullet"/>
      <w:lvlText w:val="•"/>
      <w:lvlJc w:val="left"/>
      <w:pPr>
        <w:ind w:left="78" w:hanging="116"/>
      </w:pPr>
      <w:rPr>
        <w:rFonts w:hint="default"/>
        <w:lang w:val="en-US" w:eastAsia="en-US" w:bidi="ar-SA"/>
      </w:rPr>
    </w:lvl>
    <w:lvl w:ilvl="3">
      <w:start w:val="0"/>
      <w:numFmt w:val="bullet"/>
      <w:lvlText w:val="•"/>
      <w:lvlJc w:val="left"/>
      <w:pPr>
        <w:ind w:left="-203" w:hanging="116"/>
      </w:pPr>
      <w:rPr>
        <w:rFonts w:hint="default"/>
        <w:lang w:val="en-US" w:eastAsia="en-US" w:bidi="ar-SA"/>
      </w:rPr>
    </w:lvl>
    <w:lvl w:ilvl="4">
      <w:start w:val="0"/>
      <w:numFmt w:val="bullet"/>
      <w:lvlText w:val="•"/>
      <w:lvlJc w:val="left"/>
      <w:pPr>
        <w:ind w:left="-484" w:hanging="116"/>
      </w:pPr>
      <w:rPr>
        <w:rFonts w:hint="default"/>
        <w:lang w:val="en-US" w:eastAsia="en-US" w:bidi="ar-SA"/>
      </w:rPr>
    </w:lvl>
    <w:lvl w:ilvl="5">
      <w:start w:val="0"/>
      <w:numFmt w:val="bullet"/>
      <w:lvlText w:val="•"/>
      <w:lvlJc w:val="left"/>
      <w:pPr>
        <w:ind w:left="-766" w:hanging="116"/>
      </w:pPr>
      <w:rPr>
        <w:rFonts w:hint="default"/>
        <w:lang w:val="en-US" w:eastAsia="en-US" w:bidi="ar-SA"/>
      </w:rPr>
    </w:lvl>
    <w:lvl w:ilvl="6">
      <w:start w:val="0"/>
      <w:numFmt w:val="bullet"/>
      <w:lvlText w:val="•"/>
      <w:lvlJc w:val="left"/>
      <w:pPr>
        <w:ind w:left="-1047" w:hanging="116"/>
      </w:pPr>
      <w:rPr>
        <w:rFonts w:hint="default"/>
        <w:lang w:val="en-US" w:eastAsia="en-US" w:bidi="ar-SA"/>
      </w:rPr>
    </w:lvl>
    <w:lvl w:ilvl="7">
      <w:start w:val="0"/>
      <w:numFmt w:val="bullet"/>
      <w:lvlText w:val="•"/>
      <w:lvlJc w:val="left"/>
      <w:pPr>
        <w:ind w:left="-1328" w:hanging="116"/>
      </w:pPr>
      <w:rPr>
        <w:rFonts w:hint="default"/>
        <w:lang w:val="en-US" w:eastAsia="en-US" w:bidi="ar-SA"/>
      </w:rPr>
    </w:lvl>
    <w:lvl w:ilvl="8">
      <w:start w:val="0"/>
      <w:numFmt w:val="bullet"/>
      <w:lvlText w:val="•"/>
      <w:lvlJc w:val="left"/>
      <w:pPr>
        <w:ind w:left="-1609" w:hanging="116"/>
      </w:pPr>
      <w:rPr>
        <w:rFonts w:hint="default"/>
        <w:lang w:val="en-US" w:eastAsia="en-US" w:bidi="ar-SA"/>
      </w:rPr>
    </w:lvl>
  </w:abstractNum>
  <w:abstractNum w:abstractNumId="230">
    <w:multiLevelType w:val="hybridMultilevel"/>
    <w:lvl w:ilvl="0">
      <w:start w:val="0"/>
      <w:numFmt w:val="bullet"/>
      <w:lvlText w:val=""/>
      <w:lvlJc w:val="left"/>
      <w:pPr>
        <w:ind w:left="93"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552" w:hanging="75"/>
      </w:pPr>
      <w:rPr>
        <w:rFonts w:hint="default" w:ascii="Symbol" w:hAnsi="Symbol" w:eastAsia="Symbol" w:cs="Symbol"/>
        <w:b w:val="0"/>
        <w:bCs w:val="0"/>
        <w:i w:val="0"/>
        <w:iCs w:val="0"/>
        <w:w w:val="100"/>
        <w:sz w:val="14"/>
        <w:szCs w:val="14"/>
        <w:lang w:val="en-US" w:eastAsia="en-US" w:bidi="ar-SA"/>
      </w:rPr>
    </w:lvl>
    <w:lvl w:ilvl="2">
      <w:start w:val="0"/>
      <w:numFmt w:val="bullet"/>
      <w:lvlText w:val="•"/>
      <w:lvlJc w:val="left"/>
      <w:pPr>
        <w:ind w:left="455" w:hanging="75"/>
      </w:pPr>
      <w:rPr>
        <w:rFonts w:hint="default"/>
        <w:lang w:val="en-US" w:eastAsia="en-US" w:bidi="ar-SA"/>
      </w:rPr>
    </w:lvl>
    <w:lvl w:ilvl="3">
      <w:start w:val="0"/>
      <w:numFmt w:val="bullet"/>
      <w:lvlText w:val="•"/>
      <w:lvlJc w:val="left"/>
      <w:pPr>
        <w:ind w:left="351" w:hanging="75"/>
      </w:pPr>
      <w:rPr>
        <w:rFonts w:hint="default"/>
        <w:lang w:val="en-US" w:eastAsia="en-US" w:bidi="ar-SA"/>
      </w:rPr>
    </w:lvl>
    <w:lvl w:ilvl="4">
      <w:start w:val="0"/>
      <w:numFmt w:val="bullet"/>
      <w:lvlText w:val="•"/>
      <w:lvlJc w:val="left"/>
      <w:pPr>
        <w:ind w:left="246" w:hanging="75"/>
      </w:pPr>
      <w:rPr>
        <w:rFonts w:hint="default"/>
        <w:lang w:val="en-US" w:eastAsia="en-US" w:bidi="ar-SA"/>
      </w:rPr>
    </w:lvl>
    <w:lvl w:ilvl="5">
      <w:start w:val="0"/>
      <w:numFmt w:val="bullet"/>
      <w:lvlText w:val="•"/>
      <w:lvlJc w:val="left"/>
      <w:pPr>
        <w:ind w:left="142" w:hanging="75"/>
      </w:pPr>
      <w:rPr>
        <w:rFonts w:hint="default"/>
        <w:lang w:val="en-US" w:eastAsia="en-US" w:bidi="ar-SA"/>
      </w:rPr>
    </w:lvl>
    <w:lvl w:ilvl="6">
      <w:start w:val="0"/>
      <w:numFmt w:val="bullet"/>
      <w:lvlText w:val="•"/>
      <w:lvlJc w:val="left"/>
      <w:pPr>
        <w:ind w:left="38" w:hanging="75"/>
      </w:pPr>
      <w:rPr>
        <w:rFonts w:hint="default"/>
        <w:lang w:val="en-US" w:eastAsia="en-US" w:bidi="ar-SA"/>
      </w:rPr>
    </w:lvl>
    <w:lvl w:ilvl="7">
      <w:start w:val="0"/>
      <w:numFmt w:val="bullet"/>
      <w:lvlText w:val="•"/>
      <w:lvlJc w:val="left"/>
      <w:pPr>
        <w:ind w:left="-67" w:hanging="75"/>
      </w:pPr>
      <w:rPr>
        <w:rFonts w:hint="default"/>
        <w:lang w:val="en-US" w:eastAsia="en-US" w:bidi="ar-SA"/>
      </w:rPr>
    </w:lvl>
    <w:lvl w:ilvl="8">
      <w:start w:val="0"/>
      <w:numFmt w:val="bullet"/>
      <w:lvlText w:val="•"/>
      <w:lvlJc w:val="left"/>
      <w:pPr>
        <w:ind w:left="-171" w:hanging="75"/>
      </w:pPr>
      <w:rPr>
        <w:rFonts w:hint="default"/>
        <w:lang w:val="en-US" w:eastAsia="en-US" w:bidi="ar-SA"/>
      </w:rPr>
    </w:lvl>
  </w:abstractNum>
  <w:abstractNum w:abstractNumId="229">
    <w:multiLevelType w:val="hybridMultilevel"/>
    <w:lvl w:ilvl="0">
      <w:start w:val="0"/>
      <w:numFmt w:val="bullet"/>
      <w:lvlText w:val=""/>
      <w:lvlJc w:val="left"/>
      <w:pPr>
        <w:ind w:left="80"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861" w:hanging="75"/>
      </w:pPr>
      <w:rPr>
        <w:rFonts w:hint="default" w:ascii="Symbol" w:hAnsi="Symbol" w:eastAsia="Symbol" w:cs="Symbol"/>
        <w:b w:val="0"/>
        <w:bCs w:val="0"/>
        <w:i w:val="0"/>
        <w:iCs w:val="0"/>
        <w:w w:val="100"/>
        <w:sz w:val="14"/>
        <w:szCs w:val="14"/>
        <w:lang w:val="en-US" w:eastAsia="en-US" w:bidi="ar-SA"/>
      </w:rPr>
    </w:lvl>
    <w:lvl w:ilvl="2">
      <w:start w:val="0"/>
      <w:numFmt w:val="bullet"/>
      <w:lvlText w:val="•"/>
      <w:lvlJc w:val="left"/>
      <w:pPr>
        <w:ind w:left="5520" w:hanging="75"/>
      </w:pPr>
      <w:rPr>
        <w:rFonts w:hint="default"/>
        <w:lang w:val="en-US" w:eastAsia="en-US" w:bidi="ar-SA"/>
      </w:rPr>
    </w:lvl>
    <w:lvl w:ilvl="3">
      <w:start w:val="0"/>
      <w:numFmt w:val="bullet"/>
      <w:lvlText w:val="•"/>
      <w:lvlJc w:val="left"/>
      <w:pPr>
        <w:ind w:left="4533" w:hanging="75"/>
      </w:pPr>
      <w:rPr>
        <w:rFonts w:hint="default"/>
        <w:lang w:val="en-US" w:eastAsia="en-US" w:bidi="ar-SA"/>
      </w:rPr>
    </w:lvl>
    <w:lvl w:ilvl="4">
      <w:start w:val="0"/>
      <w:numFmt w:val="bullet"/>
      <w:lvlText w:val="•"/>
      <w:lvlJc w:val="left"/>
      <w:pPr>
        <w:ind w:left="3547" w:hanging="75"/>
      </w:pPr>
      <w:rPr>
        <w:rFonts w:hint="default"/>
        <w:lang w:val="en-US" w:eastAsia="en-US" w:bidi="ar-SA"/>
      </w:rPr>
    </w:lvl>
    <w:lvl w:ilvl="5">
      <w:start w:val="0"/>
      <w:numFmt w:val="bullet"/>
      <w:lvlText w:val="•"/>
      <w:lvlJc w:val="left"/>
      <w:pPr>
        <w:ind w:left="2561" w:hanging="75"/>
      </w:pPr>
      <w:rPr>
        <w:rFonts w:hint="default"/>
        <w:lang w:val="en-US" w:eastAsia="en-US" w:bidi="ar-SA"/>
      </w:rPr>
    </w:lvl>
    <w:lvl w:ilvl="6">
      <w:start w:val="0"/>
      <w:numFmt w:val="bullet"/>
      <w:lvlText w:val="•"/>
      <w:lvlJc w:val="left"/>
      <w:pPr>
        <w:ind w:left="1575" w:hanging="75"/>
      </w:pPr>
      <w:rPr>
        <w:rFonts w:hint="default"/>
        <w:lang w:val="en-US" w:eastAsia="en-US" w:bidi="ar-SA"/>
      </w:rPr>
    </w:lvl>
    <w:lvl w:ilvl="7">
      <w:start w:val="0"/>
      <w:numFmt w:val="bullet"/>
      <w:lvlText w:val="•"/>
      <w:lvlJc w:val="left"/>
      <w:pPr>
        <w:ind w:left="589" w:hanging="75"/>
      </w:pPr>
      <w:rPr>
        <w:rFonts w:hint="default"/>
        <w:lang w:val="en-US" w:eastAsia="en-US" w:bidi="ar-SA"/>
      </w:rPr>
    </w:lvl>
    <w:lvl w:ilvl="8">
      <w:start w:val="0"/>
      <w:numFmt w:val="bullet"/>
      <w:lvlText w:val="•"/>
      <w:lvlJc w:val="left"/>
      <w:pPr>
        <w:ind w:left="-397" w:hanging="75"/>
      </w:pPr>
      <w:rPr>
        <w:rFonts w:hint="default"/>
        <w:lang w:val="en-US" w:eastAsia="en-US" w:bidi="ar-SA"/>
      </w:rPr>
    </w:lvl>
  </w:abstractNum>
  <w:abstractNum w:abstractNumId="228">
    <w:multiLevelType w:val="hybridMultilevel"/>
    <w:lvl w:ilvl="0">
      <w:start w:val="0"/>
      <w:numFmt w:val="bullet"/>
      <w:lvlText w:val=""/>
      <w:lvlJc w:val="left"/>
      <w:pPr>
        <w:ind w:left="5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02" w:hanging="116"/>
      </w:pPr>
      <w:rPr>
        <w:rFonts w:hint="default"/>
        <w:lang w:val="en-US" w:eastAsia="en-US" w:bidi="ar-SA"/>
      </w:rPr>
    </w:lvl>
    <w:lvl w:ilvl="2">
      <w:start w:val="0"/>
      <w:numFmt w:val="bullet"/>
      <w:lvlText w:val="•"/>
      <w:lvlJc w:val="left"/>
      <w:pPr>
        <w:ind w:left="545" w:hanging="116"/>
      </w:pPr>
      <w:rPr>
        <w:rFonts w:hint="default"/>
        <w:lang w:val="en-US" w:eastAsia="en-US" w:bidi="ar-SA"/>
      </w:rPr>
    </w:lvl>
    <w:lvl w:ilvl="3">
      <w:start w:val="0"/>
      <w:numFmt w:val="bullet"/>
      <w:lvlText w:val="•"/>
      <w:lvlJc w:val="left"/>
      <w:pPr>
        <w:ind w:left="787" w:hanging="116"/>
      </w:pPr>
      <w:rPr>
        <w:rFonts w:hint="default"/>
        <w:lang w:val="en-US" w:eastAsia="en-US" w:bidi="ar-SA"/>
      </w:rPr>
    </w:lvl>
    <w:lvl w:ilvl="4">
      <w:start w:val="0"/>
      <w:numFmt w:val="bullet"/>
      <w:lvlText w:val="•"/>
      <w:lvlJc w:val="left"/>
      <w:pPr>
        <w:ind w:left="1030" w:hanging="116"/>
      </w:pPr>
      <w:rPr>
        <w:rFonts w:hint="default"/>
        <w:lang w:val="en-US" w:eastAsia="en-US" w:bidi="ar-SA"/>
      </w:rPr>
    </w:lvl>
    <w:lvl w:ilvl="5">
      <w:start w:val="0"/>
      <w:numFmt w:val="bullet"/>
      <w:lvlText w:val="•"/>
      <w:lvlJc w:val="left"/>
      <w:pPr>
        <w:ind w:left="1273" w:hanging="116"/>
      </w:pPr>
      <w:rPr>
        <w:rFonts w:hint="default"/>
        <w:lang w:val="en-US" w:eastAsia="en-US" w:bidi="ar-SA"/>
      </w:rPr>
    </w:lvl>
    <w:lvl w:ilvl="6">
      <w:start w:val="0"/>
      <w:numFmt w:val="bullet"/>
      <w:lvlText w:val="•"/>
      <w:lvlJc w:val="left"/>
      <w:pPr>
        <w:ind w:left="1515" w:hanging="116"/>
      </w:pPr>
      <w:rPr>
        <w:rFonts w:hint="default"/>
        <w:lang w:val="en-US" w:eastAsia="en-US" w:bidi="ar-SA"/>
      </w:rPr>
    </w:lvl>
    <w:lvl w:ilvl="7">
      <w:start w:val="0"/>
      <w:numFmt w:val="bullet"/>
      <w:lvlText w:val="•"/>
      <w:lvlJc w:val="left"/>
      <w:pPr>
        <w:ind w:left="1758" w:hanging="116"/>
      </w:pPr>
      <w:rPr>
        <w:rFonts w:hint="default"/>
        <w:lang w:val="en-US" w:eastAsia="en-US" w:bidi="ar-SA"/>
      </w:rPr>
    </w:lvl>
    <w:lvl w:ilvl="8">
      <w:start w:val="0"/>
      <w:numFmt w:val="bullet"/>
      <w:lvlText w:val="•"/>
      <w:lvlJc w:val="left"/>
      <w:pPr>
        <w:ind w:left="2000" w:hanging="116"/>
      </w:pPr>
      <w:rPr>
        <w:rFonts w:hint="default"/>
        <w:lang w:val="en-US" w:eastAsia="en-US" w:bidi="ar-SA"/>
      </w:rPr>
    </w:lvl>
  </w:abstractNum>
  <w:abstractNum w:abstractNumId="227">
    <w:multiLevelType w:val="hybridMultilevel"/>
    <w:lvl w:ilvl="0">
      <w:start w:val="0"/>
      <w:numFmt w:val="bullet"/>
      <w:lvlText w:val=""/>
      <w:lvlJc w:val="left"/>
      <w:pPr>
        <w:ind w:left="3"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2" w:hanging="75"/>
      </w:pPr>
      <w:rPr>
        <w:rFonts w:hint="default"/>
        <w:lang w:val="en-US" w:eastAsia="en-US" w:bidi="ar-SA"/>
      </w:rPr>
    </w:lvl>
    <w:lvl w:ilvl="2">
      <w:start w:val="0"/>
      <w:numFmt w:val="bullet"/>
      <w:lvlText w:val="•"/>
      <w:lvlJc w:val="left"/>
      <w:pPr>
        <w:ind w:left="444" w:hanging="75"/>
      </w:pPr>
      <w:rPr>
        <w:rFonts w:hint="default"/>
        <w:lang w:val="en-US" w:eastAsia="en-US" w:bidi="ar-SA"/>
      </w:rPr>
    </w:lvl>
    <w:lvl w:ilvl="3">
      <w:start w:val="0"/>
      <w:numFmt w:val="bullet"/>
      <w:lvlText w:val="•"/>
      <w:lvlJc w:val="left"/>
      <w:pPr>
        <w:ind w:left="666" w:hanging="75"/>
      </w:pPr>
      <w:rPr>
        <w:rFonts w:hint="default"/>
        <w:lang w:val="en-US" w:eastAsia="en-US" w:bidi="ar-SA"/>
      </w:rPr>
    </w:lvl>
    <w:lvl w:ilvl="4">
      <w:start w:val="0"/>
      <w:numFmt w:val="bullet"/>
      <w:lvlText w:val="•"/>
      <w:lvlJc w:val="left"/>
      <w:pPr>
        <w:ind w:left="889" w:hanging="75"/>
      </w:pPr>
      <w:rPr>
        <w:rFonts w:hint="default"/>
        <w:lang w:val="en-US" w:eastAsia="en-US" w:bidi="ar-SA"/>
      </w:rPr>
    </w:lvl>
    <w:lvl w:ilvl="5">
      <w:start w:val="0"/>
      <w:numFmt w:val="bullet"/>
      <w:lvlText w:val="•"/>
      <w:lvlJc w:val="left"/>
      <w:pPr>
        <w:ind w:left="1111" w:hanging="75"/>
      </w:pPr>
      <w:rPr>
        <w:rFonts w:hint="default"/>
        <w:lang w:val="en-US" w:eastAsia="en-US" w:bidi="ar-SA"/>
      </w:rPr>
    </w:lvl>
    <w:lvl w:ilvl="6">
      <w:start w:val="0"/>
      <w:numFmt w:val="bullet"/>
      <w:lvlText w:val="•"/>
      <w:lvlJc w:val="left"/>
      <w:pPr>
        <w:ind w:left="1333" w:hanging="75"/>
      </w:pPr>
      <w:rPr>
        <w:rFonts w:hint="default"/>
        <w:lang w:val="en-US" w:eastAsia="en-US" w:bidi="ar-SA"/>
      </w:rPr>
    </w:lvl>
    <w:lvl w:ilvl="7">
      <w:start w:val="0"/>
      <w:numFmt w:val="bullet"/>
      <w:lvlText w:val="•"/>
      <w:lvlJc w:val="left"/>
      <w:pPr>
        <w:ind w:left="1556" w:hanging="75"/>
      </w:pPr>
      <w:rPr>
        <w:rFonts w:hint="default"/>
        <w:lang w:val="en-US" w:eastAsia="en-US" w:bidi="ar-SA"/>
      </w:rPr>
    </w:lvl>
    <w:lvl w:ilvl="8">
      <w:start w:val="0"/>
      <w:numFmt w:val="bullet"/>
      <w:lvlText w:val="•"/>
      <w:lvlJc w:val="left"/>
      <w:pPr>
        <w:ind w:left="1778" w:hanging="75"/>
      </w:pPr>
      <w:rPr>
        <w:rFonts w:hint="default"/>
        <w:lang w:val="en-US" w:eastAsia="en-US" w:bidi="ar-SA"/>
      </w:rPr>
    </w:lvl>
  </w:abstractNum>
  <w:abstractNum w:abstractNumId="226">
    <w:multiLevelType w:val="hybridMultilevel"/>
    <w:lvl w:ilvl="0">
      <w:start w:val="0"/>
      <w:numFmt w:val="bullet"/>
      <w:lvlText w:val=""/>
      <w:lvlJc w:val="left"/>
      <w:pPr>
        <w:ind w:left="81"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8" w:hanging="75"/>
      </w:pPr>
      <w:rPr>
        <w:rFonts w:hint="default"/>
        <w:lang w:val="en-US" w:eastAsia="en-US" w:bidi="ar-SA"/>
      </w:rPr>
    </w:lvl>
    <w:lvl w:ilvl="2">
      <w:start w:val="0"/>
      <w:numFmt w:val="bullet"/>
      <w:lvlText w:val="•"/>
      <w:lvlJc w:val="left"/>
      <w:pPr>
        <w:ind w:left="416" w:hanging="75"/>
      </w:pPr>
      <w:rPr>
        <w:rFonts w:hint="default"/>
        <w:lang w:val="en-US" w:eastAsia="en-US" w:bidi="ar-SA"/>
      </w:rPr>
    </w:lvl>
    <w:lvl w:ilvl="3">
      <w:start w:val="0"/>
      <w:numFmt w:val="bullet"/>
      <w:lvlText w:val="•"/>
      <w:lvlJc w:val="left"/>
      <w:pPr>
        <w:ind w:left="584" w:hanging="75"/>
      </w:pPr>
      <w:rPr>
        <w:rFonts w:hint="default"/>
        <w:lang w:val="en-US" w:eastAsia="en-US" w:bidi="ar-SA"/>
      </w:rPr>
    </w:lvl>
    <w:lvl w:ilvl="4">
      <w:start w:val="0"/>
      <w:numFmt w:val="bullet"/>
      <w:lvlText w:val="•"/>
      <w:lvlJc w:val="left"/>
      <w:pPr>
        <w:ind w:left="752" w:hanging="75"/>
      </w:pPr>
      <w:rPr>
        <w:rFonts w:hint="default"/>
        <w:lang w:val="en-US" w:eastAsia="en-US" w:bidi="ar-SA"/>
      </w:rPr>
    </w:lvl>
    <w:lvl w:ilvl="5">
      <w:start w:val="0"/>
      <w:numFmt w:val="bullet"/>
      <w:lvlText w:val="•"/>
      <w:lvlJc w:val="left"/>
      <w:pPr>
        <w:ind w:left="920" w:hanging="75"/>
      </w:pPr>
      <w:rPr>
        <w:rFonts w:hint="default"/>
        <w:lang w:val="en-US" w:eastAsia="en-US" w:bidi="ar-SA"/>
      </w:rPr>
    </w:lvl>
    <w:lvl w:ilvl="6">
      <w:start w:val="0"/>
      <w:numFmt w:val="bullet"/>
      <w:lvlText w:val="•"/>
      <w:lvlJc w:val="left"/>
      <w:pPr>
        <w:ind w:left="1088" w:hanging="75"/>
      </w:pPr>
      <w:rPr>
        <w:rFonts w:hint="default"/>
        <w:lang w:val="en-US" w:eastAsia="en-US" w:bidi="ar-SA"/>
      </w:rPr>
    </w:lvl>
    <w:lvl w:ilvl="7">
      <w:start w:val="0"/>
      <w:numFmt w:val="bullet"/>
      <w:lvlText w:val="•"/>
      <w:lvlJc w:val="left"/>
      <w:pPr>
        <w:ind w:left="1256" w:hanging="75"/>
      </w:pPr>
      <w:rPr>
        <w:rFonts w:hint="default"/>
        <w:lang w:val="en-US" w:eastAsia="en-US" w:bidi="ar-SA"/>
      </w:rPr>
    </w:lvl>
    <w:lvl w:ilvl="8">
      <w:start w:val="0"/>
      <w:numFmt w:val="bullet"/>
      <w:lvlText w:val="•"/>
      <w:lvlJc w:val="left"/>
      <w:pPr>
        <w:ind w:left="1424" w:hanging="75"/>
      </w:pPr>
      <w:rPr>
        <w:rFonts w:hint="default"/>
        <w:lang w:val="en-US" w:eastAsia="en-US" w:bidi="ar-SA"/>
      </w:rPr>
    </w:lvl>
  </w:abstractNum>
  <w:abstractNum w:abstractNumId="225">
    <w:multiLevelType w:val="hybridMultilevel"/>
    <w:lvl w:ilvl="0">
      <w:start w:val="0"/>
      <w:numFmt w:val="bullet"/>
      <w:lvlText w:val=""/>
      <w:lvlJc w:val="left"/>
      <w:pPr>
        <w:ind w:left="5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02" w:hanging="116"/>
      </w:pPr>
      <w:rPr>
        <w:rFonts w:hint="default"/>
        <w:lang w:val="en-US" w:eastAsia="en-US" w:bidi="ar-SA"/>
      </w:rPr>
    </w:lvl>
    <w:lvl w:ilvl="2">
      <w:start w:val="0"/>
      <w:numFmt w:val="bullet"/>
      <w:lvlText w:val="•"/>
      <w:lvlJc w:val="left"/>
      <w:pPr>
        <w:ind w:left="545" w:hanging="116"/>
      </w:pPr>
      <w:rPr>
        <w:rFonts w:hint="default"/>
        <w:lang w:val="en-US" w:eastAsia="en-US" w:bidi="ar-SA"/>
      </w:rPr>
    </w:lvl>
    <w:lvl w:ilvl="3">
      <w:start w:val="0"/>
      <w:numFmt w:val="bullet"/>
      <w:lvlText w:val="•"/>
      <w:lvlJc w:val="left"/>
      <w:pPr>
        <w:ind w:left="787" w:hanging="116"/>
      </w:pPr>
      <w:rPr>
        <w:rFonts w:hint="default"/>
        <w:lang w:val="en-US" w:eastAsia="en-US" w:bidi="ar-SA"/>
      </w:rPr>
    </w:lvl>
    <w:lvl w:ilvl="4">
      <w:start w:val="0"/>
      <w:numFmt w:val="bullet"/>
      <w:lvlText w:val="•"/>
      <w:lvlJc w:val="left"/>
      <w:pPr>
        <w:ind w:left="1030" w:hanging="116"/>
      </w:pPr>
      <w:rPr>
        <w:rFonts w:hint="default"/>
        <w:lang w:val="en-US" w:eastAsia="en-US" w:bidi="ar-SA"/>
      </w:rPr>
    </w:lvl>
    <w:lvl w:ilvl="5">
      <w:start w:val="0"/>
      <w:numFmt w:val="bullet"/>
      <w:lvlText w:val="•"/>
      <w:lvlJc w:val="left"/>
      <w:pPr>
        <w:ind w:left="1273" w:hanging="116"/>
      </w:pPr>
      <w:rPr>
        <w:rFonts w:hint="default"/>
        <w:lang w:val="en-US" w:eastAsia="en-US" w:bidi="ar-SA"/>
      </w:rPr>
    </w:lvl>
    <w:lvl w:ilvl="6">
      <w:start w:val="0"/>
      <w:numFmt w:val="bullet"/>
      <w:lvlText w:val="•"/>
      <w:lvlJc w:val="left"/>
      <w:pPr>
        <w:ind w:left="1515" w:hanging="116"/>
      </w:pPr>
      <w:rPr>
        <w:rFonts w:hint="default"/>
        <w:lang w:val="en-US" w:eastAsia="en-US" w:bidi="ar-SA"/>
      </w:rPr>
    </w:lvl>
    <w:lvl w:ilvl="7">
      <w:start w:val="0"/>
      <w:numFmt w:val="bullet"/>
      <w:lvlText w:val="•"/>
      <w:lvlJc w:val="left"/>
      <w:pPr>
        <w:ind w:left="1758" w:hanging="116"/>
      </w:pPr>
      <w:rPr>
        <w:rFonts w:hint="default"/>
        <w:lang w:val="en-US" w:eastAsia="en-US" w:bidi="ar-SA"/>
      </w:rPr>
    </w:lvl>
    <w:lvl w:ilvl="8">
      <w:start w:val="0"/>
      <w:numFmt w:val="bullet"/>
      <w:lvlText w:val="•"/>
      <w:lvlJc w:val="left"/>
      <w:pPr>
        <w:ind w:left="2000" w:hanging="116"/>
      </w:pPr>
      <w:rPr>
        <w:rFonts w:hint="default"/>
        <w:lang w:val="en-US" w:eastAsia="en-US" w:bidi="ar-SA"/>
      </w:rPr>
    </w:lvl>
  </w:abstractNum>
  <w:abstractNum w:abstractNumId="224">
    <w:multiLevelType w:val="hybridMultilevel"/>
    <w:lvl w:ilvl="0">
      <w:start w:val="0"/>
      <w:numFmt w:val="bullet"/>
      <w:lvlText w:val=""/>
      <w:lvlJc w:val="left"/>
      <w:pPr>
        <w:ind w:left="3"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2" w:hanging="75"/>
      </w:pPr>
      <w:rPr>
        <w:rFonts w:hint="default"/>
        <w:lang w:val="en-US" w:eastAsia="en-US" w:bidi="ar-SA"/>
      </w:rPr>
    </w:lvl>
    <w:lvl w:ilvl="2">
      <w:start w:val="0"/>
      <w:numFmt w:val="bullet"/>
      <w:lvlText w:val="•"/>
      <w:lvlJc w:val="left"/>
      <w:pPr>
        <w:ind w:left="444" w:hanging="75"/>
      </w:pPr>
      <w:rPr>
        <w:rFonts w:hint="default"/>
        <w:lang w:val="en-US" w:eastAsia="en-US" w:bidi="ar-SA"/>
      </w:rPr>
    </w:lvl>
    <w:lvl w:ilvl="3">
      <w:start w:val="0"/>
      <w:numFmt w:val="bullet"/>
      <w:lvlText w:val="•"/>
      <w:lvlJc w:val="left"/>
      <w:pPr>
        <w:ind w:left="666" w:hanging="75"/>
      </w:pPr>
      <w:rPr>
        <w:rFonts w:hint="default"/>
        <w:lang w:val="en-US" w:eastAsia="en-US" w:bidi="ar-SA"/>
      </w:rPr>
    </w:lvl>
    <w:lvl w:ilvl="4">
      <w:start w:val="0"/>
      <w:numFmt w:val="bullet"/>
      <w:lvlText w:val="•"/>
      <w:lvlJc w:val="left"/>
      <w:pPr>
        <w:ind w:left="889" w:hanging="75"/>
      </w:pPr>
      <w:rPr>
        <w:rFonts w:hint="default"/>
        <w:lang w:val="en-US" w:eastAsia="en-US" w:bidi="ar-SA"/>
      </w:rPr>
    </w:lvl>
    <w:lvl w:ilvl="5">
      <w:start w:val="0"/>
      <w:numFmt w:val="bullet"/>
      <w:lvlText w:val="•"/>
      <w:lvlJc w:val="left"/>
      <w:pPr>
        <w:ind w:left="1111" w:hanging="75"/>
      </w:pPr>
      <w:rPr>
        <w:rFonts w:hint="default"/>
        <w:lang w:val="en-US" w:eastAsia="en-US" w:bidi="ar-SA"/>
      </w:rPr>
    </w:lvl>
    <w:lvl w:ilvl="6">
      <w:start w:val="0"/>
      <w:numFmt w:val="bullet"/>
      <w:lvlText w:val="•"/>
      <w:lvlJc w:val="left"/>
      <w:pPr>
        <w:ind w:left="1333" w:hanging="75"/>
      </w:pPr>
      <w:rPr>
        <w:rFonts w:hint="default"/>
        <w:lang w:val="en-US" w:eastAsia="en-US" w:bidi="ar-SA"/>
      </w:rPr>
    </w:lvl>
    <w:lvl w:ilvl="7">
      <w:start w:val="0"/>
      <w:numFmt w:val="bullet"/>
      <w:lvlText w:val="•"/>
      <w:lvlJc w:val="left"/>
      <w:pPr>
        <w:ind w:left="1556" w:hanging="75"/>
      </w:pPr>
      <w:rPr>
        <w:rFonts w:hint="default"/>
        <w:lang w:val="en-US" w:eastAsia="en-US" w:bidi="ar-SA"/>
      </w:rPr>
    </w:lvl>
    <w:lvl w:ilvl="8">
      <w:start w:val="0"/>
      <w:numFmt w:val="bullet"/>
      <w:lvlText w:val="•"/>
      <w:lvlJc w:val="left"/>
      <w:pPr>
        <w:ind w:left="1778" w:hanging="75"/>
      </w:pPr>
      <w:rPr>
        <w:rFonts w:hint="default"/>
        <w:lang w:val="en-US" w:eastAsia="en-US" w:bidi="ar-SA"/>
      </w:rPr>
    </w:lvl>
  </w:abstractNum>
  <w:abstractNum w:abstractNumId="223">
    <w:multiLevelType w:val="hybridMultilevel"/>
    <w:lvl w:ilvl="0">
      <w:start w:val="0"/>
      <w:numFmt w:val="bullet"/>
      <w:lvlText w:val=""/>
      <w:lvlJc w:val="left"/>
      <w:pPr>
        <w:ind w:left="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165" w:hanging="75"/>
      </w:pPr>
      <w:rPr>
        <w:rFonts w:hint="default"/>
        <w:lang w:val="en-US" w:eastAsia="en-US" w:bidi="ar-SA"/>
      </w:rPr>
    </w:lvl>
    <w:lvl w:ilvl="2">
      <w:start w:val="0"/>
      <w:numFmt w:val="bullet"/>
      <w:lvlText w:val="•"/>
      <w:lvlJc w:val="left"/>
      <w:pPr>
        <w:ind w:left="330" w:hanging="75"/>
      </w:pPr>
      <w:rPr>
        <w:rFonts w:hint="default"/>
        <w:lang w:val="en-US" w:eastAsia="en-US" w:bidi="ar-SA"/>
      </w:rPr>
    </w:lvl>
    <w:lvl w:ilvl="3">
      <w:start w:val="0"/>
      <w:numFmt w:val="bullet"/>
      <w:lvlText w:val="•"/>
      <w:lvlJc w:val="left"/>
      <w:pPr>
        <w:ind w:left="495" w:hanging="75"/>
      </w:pPr>
      <w:rPr>
        <w:rFonts w:hint="default"/>
        <w:lang w:val="en-US" w:eastAsia="en-US" w:bidi="ar-SA"/>
      </w:rPr>
    </w:lvl>
    <w:lvl w:ilvl="4">
      <w:start w:val="0"/>
      <w:numFmt w:val="bullet"/>
      <w:lvlText w:val="•"/>
      <w:lvlJc w:val="left"/>
      <w:pPr>
        <w:ind w:left="660" w:hanging="75"/>
      </w:pPr>
      <w:rPr>
        <w:rFonts w:hint="default"/>
        <w:lang w:val="en-US" w:eastAsia="en-US" w:bidi="ar-SA"/>
      </w:rPr>
    </w:lvl>
    <w:lvl w:ilvl="5">
      <w:start w:val="0"/>
      <w:numFmt w:val="bullet"/>
      <w:lvlText w:val="•"/>
      <w:lvlJc w:val="left"/>
      <w:pPr>
        <w:ind w:left="825" w:hanging="75"/>
      </w:pPr>
      <w:rPr>
        <w:rFonts w:hint="default"/>
        <w:lang w:val="en-US" w:eastAsia="en-US" w:bidi="ar-SA"/>
      </w:rPr>
    </w:lvl>
    <w:lvl w:ilvl="6">
      <w:start w:val="0"/>
      <w:numFmt w:val="bullet"/>
      <w:lvlText w:val="•"/>
      <w:lvlJc w:val="left"/>
      <w:pPr>
        <w:ind w:left="990" w:hanging="75"/>
      </w:pPr>
      <w:rPr>
        <w:rFonts w:hint="default"/>
        <w:lang w:val="en-US" w:eastAsia="en-US" w:bidi="ar-SA"/>
      </w:rPr>
    </w:lvl>
    <w:lvl w:ilvl="7">
      <w:start w:val="0"/>
      <w:numFmt w:val="bullet"/>
      <w:lvlText w:val="•"/>
      <w:lvlJc w:val="left"/>
      <w:pPr>
        <w:ind w:left="1155" w:hanging="75"/>
      </w:pPr>
      <w:rPr>
        <w:rFonts w:hint="default"/>
        <w:lang w:val="en-US" w:eastAsia="en-US" w:bidi="ar-SA"/>
      </w:rPr>
    </w:lvl>
    <w:lvl w:ilvl="8">
      <w:start w:val="0"/>
      <w:numFmt w:val="bullet"/>
      <w:lvlText w:val="•"/>
      <w:lvlJc w:val="left"/>
      <w:pPr>
        <w:ind w:left="1320" w:hanging="75"/>
      </w:pPr>
      <w:rPr>
        <w:rFonts w:hint="default"/>
        <w:lang w:val="en-US" w:eastAsia="en-US" w:bidi="ar-SA"/>
      </w:rPr>
    </w:lvl>
  </w:abstractNum>
  <w:abstractNum w:abstractNumId="222">
    <w:multiLevelType w:val="hybridMultilevel"/>
    <w:lvl w:ilvl="0">
      <w:start w:val="0"/>
      <w:numFmt w:val="bullet"/>
      <w:lvlText w:val=""/>
      <w:lvlJc w:val="left"/>
      <w:pPr>
        <w:ind w:left="81"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8" w:hanging="75"/>
      </w:pPr>
      <w:rPr>
        <w:rFonts w:hint="default"/>
        <w:lang w:val="en-US" w:eastAsia="en-US" w:bidi="ar-SA"/>
      </w:rPr>
    </w:lvl>
    <w:lvl w:ilvl="2">
      <w:start w:val="0"/>
      <w:numFmt w:val="bullet"/>
      <w:lvlText w:val="•"/>
      <w:lvlJc w:val="left"/>
      <w:pPr>
        <w:ind w:left="416" w:hanging="75"/>
      </w:pPr>
      <w:rPr>
        <w:rFonts w:hint="default"/>
        <w:lang w:val="en-US" w:eastAsia="en-US" w:bidi="ar-SA"/>
      </w:rPr>
    </w:lvl>
    <w:lvl w:ilvl="3">
      <w:start w:val="0"/>
      <w:numFmt w:val="bullet"/>
      <w:lvlText w:val="•"/>
      <w:lvlJc w:val="left"/>
      <w:pPr>
        <w:ind w:left="584" w:hanging="75"/>
      </w:pPr>
      <w:rPr>
        <w:rFonts w:hint="default"/>
        <w:lang w:val="en-US" w:eastAsia="en-US" w:bidi="ar-SA"/>
      </w:rPr>
    </w:lvl>
    <w:lvl w:ilvl="4">
      <w:start w:val="0"/>
      <w:numFmt w:val="bullet"/>
      <w:lvlText w:val="•"/>
      <w:lvlJc w:val="left"/>
      <w:pPr>
        <w:ind w:left="752" w:hanging="75"/>
      </w:pPr>
      <w:rPr>
        <w:rFonts w:hint="default"/>
        <w:lang w:val="en-US" w:eastAsia="en-US" w:bidi="ar-SA"/>
      </w:rPr>
    </w:lvl>
    <w:lvl w:ilvl="5">
      <w:start w:val="0"/>
      <w:numFmt w:val="bullet"/>
      <w:lvlText w:val="•"/>
      <w:lvlJc w:val="left"/>
      <w:pPr>
        <w:ind w:left="920" w:hanging="75"/>
      </w:pPr>
      <w:rPr>
        <w:rFonts w:hint="default"/>
        <w:lang w:val="en-US" w:eastAsia="en-US" w:bidi="ar-SA"/>
      </w:rPr>
    </w:lvl>
    <w:lvl w:ilvl="6">
      <w:start w:val="0"/>
      <w:numFmt w:val="bullet"/>
      <w:lvlText w:val="•"/>
      <w:lvlJc w:val="left"/>
      <w:pPr>
        <w:ind w:left="1088" w:hanging="75"/>
      </w:pPr>
      <w:rPr>
        <w:rFonts w:hint="default"/>
        <w:lang w:val="en-US" w:eastAsia="en-US" w:bidi="ar-SA"/>
      </w:rPr>
    </w:lvl>
    <w:lvl w:ilvl="7">
      <w:start w:val="0"/>
      <w:numFmt w:val="bullet"/>
      <w:lvlText w:val="•"/>
      <w:lvlJc w:val="left"/>
      <w:pPr>
        <w:ind w:left="1256" w:hanging="75"/>
      </w:pPr>
      <w:rPr>
        <w:rFonts w:hint="default"/>
        <w:lang w:val="en-US" w:eastAsia="en-US" w:bidi="ar-SA"/>
      </w:rPr>
    </w:lvl>
    <w:lvl w:ilvl="8">
      <w:start w:val="0"/>
      <w:numFmt w:val="bullet"/>
      <w:lvlText w:val="•"/>
      <w:lvlJc w:val="left"/>
      <w:pPr>
        <w:ind w:left="1424" w:hanging="75"/>
      </w:pPr>
      <w:rPr>
        <w:rFonts w:hint="default"/>
        <w:lang w:val="en-US" w:eastAsia="en-US" w:bidi="ar-SA"/>
      </w:rPr>
    </w:lvl>
  </w:abstractNum>
  <w:abstractNum w:abstractNumId="221">
    <w:multiLevelType w:val="hybridMultilevel"/>
    <w:lvl w:ilvl="0">
      <w:start w:val="0"/>
      <w:numFmt w:val="bullet"/>
      <w:lvlText w:val=""/>
      <w:lvlJc w:val="left"/>
      <w:pPr>
        <w:ind w:left="5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02" w:hanging="116"/>
      </w:pPr>
      <w:rPr>
        <w:rFonts w:hint="default"/>
        <w:lang w:val="en-US" w:eastAsia="en-US" w:bidi="ar-SA"/>
      </w:rPr>
    </w:lvl>
    <w:lvl w:ilvl="2">
      <w:start w:val="0"/>
      <w:numFmt w:val="bullet"/>
      <w:lvlText w:val="•"/>
      <w:lvlJc w:val="left"/>
      <w:pPr>
        <w:ind w:left="545" w:hanging="116"/>
      </w:pPr>
      <w:rPr>
        <w:rFonts w:hint="default"/>
        <w:lang w:val="en-US" w:eastAsia="en-US" w:bidi="ar-SA"/>
      </w:rPr>
    </w:lvl>
    <w:lvl w:ilvl="3">
      <w:start w:val="0"/>
      <w:numFmt w:val="bullet"/>
      <w:lvlText w:val="•"/>
      <w:lvlJc w:val="left"/>
      <w:pPr>
        <w:ind w:left="787" w:hanging="116"/>
      </w:pPr>
      <w:rPr>
        <w:rFonts w:hint="default"/>
        <w:lang w:val="en-US" w:eastAsia="en-US" w:bidi="ar-SA"/>
      </w:rPr>
    </w:lvl>
    <w:lvl w:ilvl="4">
      <w:start w:val="0"/>
      <w:numFmt w:val="bullet"/>
      <w:lvlText w:val="•"/>
      <w:lvlJc w:val="left"/>
      <w:pPr>
        <w:ind w:left="1030" w:hanging="116"/>
      </w:pPr>
      <w:rPr>
        <w:rFonts w:hint="default"/>
        <w:lang w:val="en-US" w:eastAsia="en-US" w:bidi="ar-SA"/>
      </w:rPr>
    </w:lvl>
    <w:lvl w:ilvl="5">
      <w:start w:val="0"/>
      <w:numFmt w:val="bullet"/>
      <w:lvlText w:val="•"/>
      <w:lvlJc w:val="left"/>
      <w:pPr>
        <w:ind w:left="1273" w:hanging="116"/>
      </w:pPr>
      <w:rPr>
        <w:rFonts w:hint="default"/>
        <w:lang w:val="en-US" w:eastAsia="en-US" w:bidi="ar-SA"/>
      </w:rPr>
    </w:lvl>
    <w:lvl w:ilvl="6">
      <w:start w:val="0"/>
      <w:numFmt w:val="bullet"/>
      <w:lvlText w:val="•"/>
      <w:lvlJc w:val="left"/>
      <w:pPr>
        <w:ind w:left="1515" w:hanging="116"/>
      </w:pPr>
      <w:rPr>
        <w:rFonts w:hint="default"/>
        <w:lang w:val="en-US" w:eastAsia="en-US" w:bidi="ar-SA"/>
      </w:rPr>
    </w:lvl>
    <w:lvl w:ilvl="7">
      <w:start w:val="0"/>
      <w:numFmt w:val="bullet"/>
      <w:lvlText w:val="•"/>
      <w:lvlJc w:val="left"/>
      <w:pPr>
        <w:ind w:left="1758" w:hanging="116"/>
      </w:pPr>
      <w:rPr>
        <w:rFonts w:hint="default"/>
        <w:lang w:val="en-US" w:eastAsia="en-US" w:bidi="ar-SA"/>
      </w:rPr>
    </w:lvl>
    <w:lvl w:ilvl="8">
      <w:start w:val="0"/>
      <w:numFmt w:val="bullet"/>
      <w:lvlText w:val="•"/>
      <w:lvlJc w:val="left"/>
      <w:pPr>
        <w:ind w:left="2000" w:hanging="116"/>
      </w:pPr>
      <w:rPr>
        <w:rFonts w:hint="default"/>
        <w:lang w:val="en-US" w:eastAsia="en-US" w:bidi="ar-SA"/>
      </w:rPr>
    </w:lvl>
  </w:abstractNum>
  <w:abstractNum w:abstractNumId="220">
    <w:multiLevelType w:val="hybridMultilevel"/>
    <w:lvl w:ilvl="0">
      <w:start w:val="0"/>
      <w:numFmt w:val="bullet"/>
      <w:lvlText w:val=""/>
      <w:lvlJc w:val="left"/>
      <w:pPr>
        <w:ind w:left="3"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2" w:hanging="75"/>
      </w:pPr>
      <w:rPr>
        <w:rFonts w:hint="default"/>
        <w:lang w:val="en-US" w:eastAsia="en-US" w:bidi="ar-SA"/>
      </w:rPr>
    </w:lvl>
    <w:lvl w:ilvl="2">
      <w:start w:val="0"/>
      <w:numFmt w:val="bullet"/>
      <w:lvlText w:val="•"/>
      <w:lvlJc w:val="left"/>
      <w:pPr>
        <w:ind w:left="444" w:hanging="75"/>
      </w:pPr>
      <w:rPr>
        <w:rFonts w:hint="default"/>
        <w:lang w:val="en-US" w:eastAsia="en-US" w:bidi="ar-SA"/>
      </w:rPr>
    </w:lvl>
    <w:lvl w:ilvl="3">
      <w:start w:val="0"/>
      <w:numFmt w:val="bullet"/>
      <w:lvlText w:val="•"/>
      <w:lvlJc w:val="left"/>
      <w:pPr>
        <w:ind w:left="666" w:hanging="75"/>
      </w:pPr>
      <w:rPr>
        <w:rFonts w:hint="default"/>
        <w:lang w:val="en-US" w:eastAsia="en-US" w:bidi="ar-SA"/>
      </w:rPr>
    </w:lvl>
    <w:lvl w:ilvl="4">
      <w:start w:val="0"/>
      <w:numFmt w:val="bullet"/>
      <w:lvlText w:val="•"/>
      <w:lvlJc w:val="left"/>
      <w:pPr>
        <w:ind w:left="889" w:hanging="75"/>
      </w:pPr>
      <w:rPr>
        <w:rFonts w:hint="default"/>
        <w:lang w:val="en-US" w:eastAsia="en-US" w:bidi="ar-SA"/>
      </w:rPr>
    </w:lvl>
    <w:lvl w:ilvl="5">
      <w:start w:val="0"/>
      <w:numFmt w:val="bullet"/>
      <w:lvlText w:val="•"/>
      <w:lvlJc w:val="left"/>
      <w:pPr>
        <w:ind w:left="1111" w:hanging="75"/>
      </w:pPr>
      <w:rPr>
        <w:rFonts w:hint="default"/>
        <w:lang w:val="en-US" w:eastAsia="en-US" w:bidi="ar-SA"/>
      </w:rPr>
    </w:lvl>
    <w:lvl w:ilvl="6">
      <w:start w:val="0"/>
      <w:numFmt w:val="bullet"/>
      <w:lvlText w:val="•"/>
      <w:lvlJc w:val="left"/>
      <w:pPr>
        <w:ind w:left="1333" w:hanging="75"/>
      </w:pPr>
      <w:rPr>
        <w:rFonts w:hint="default"/>
        <w:lang w:val="en-US" w:eastAsia="en-US" w:bidi="ar-SA"/>
      </w:rPr>
    </w:lvl>
    <w:lvl w:ilvl="7">
      <w:start w:val="0"/>
      <w:numFmt w:val="bullet"/>
      <w:lvlText w:val="•"/>
      <w:lvlJc w:val="left"/>
      <w:pPr>
        <w:ind w:left="1556" w:hanging="75"/>
      </w:pPr>
      <w:rPr>
        <w:rFonts w:hint="default"/>
        <w:lang w:val="en-US" w:eastAsia="en-US" w:bidi="ar-SA"/>
      </w:rPr>
    </w:lvl>
    <w:lvl w:ilvl="8">
      <w:start w:val="0"/>
      <w:numFmt w:val="bullet"/>
      <w:lvlText w:val="•"/>
      <w:lvlJc w:val="left"/>
      <w:pPr>
        <w:ind w:left="1778" w:hanging="75"/>
      </w:pPr>
      <w:rPr>
        <w:rFonts w:hint="default"/>
        <w:lang w:val="en-US" w:eastAsia="en-US" w:bidi="ar-SA"/>
      </w:rPr>
    </w:lvl>
  </w:abstractNum>
  <w:abstractNum w:abstractNumId="219">
    <w:multiLevelType w:val="hybridMultilevel"/>
    <w:lvl w:ilvl="0">
      <w:start w:val="0"/>
      <w:numFmt w:val="bullet"/>
      <w:lvlText w:val=""/>
      <w:lvlJc w:val="left"/>
      <w:pPr>
        <w:ind w:left="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165" w:hanging="75"/>
      </w:pPr>
      <w:rPr>
        <w:rFonts w:hint="default"/>
        <w:lang w:val="en-US" w:eastAsia="en-US" w:bidi="ar-SA"/>
      </w:rPr>
    </w:lvl>
    <w:lvl w:ilvl="2">
      <w:start w:val="0"/>
      <w:numFmt w:val="bullet"/>
      <w:lvlText w:val="•"/>
      <w:lvlJc w:val="left"/>
      <w:pPr>
        <w:ind w:left="330" w:hanging="75"/>
      </w:pPr>
      <w:rPr>
        <w:rFonts w:hint="default"/>
        <w:lang w:val="en-US" w:eastAsia="en-US" w:bidi="ar-SA"/>
      </w:rPr>
    </w:lvl>
    <w:lvl w:ilvl="3">
      <w:start w:val="0"/>
      <w:numFmt w:val="bullet"/>
      <w:lvlText w:val="•"/>
      <w:lvlJc w:val="left"/>
      <w:pPr>
        <w:ind w:left="495" w:hanging="75"/>
      </w:pPr>
      <w:rPr>
        <w:rFonts w:hint="default"/>
        <w:lang w:val="en-US" w:eastAsia="en-US" w:bidi="ar-SA"/>
      </w:rPr>
    </w:lvl>
    <w:lvl w:ilvl="4">
      <w:start w:val="0"/>
      <w:numFmt w:val="bullet"/>
      <w:lvlText w:val="•"/>
      <w:lvlJc w:val="left"/>
      <w:pPr>
        <w:ind w:left="660" w:hanging="75"/>
      </w:pPr>
      <w:rPr>
        <w:rFonts w:hint="default"/>
        <w:lang w:val="en-US" w:eastAsia="en-US" w:bidi="ar-SA"/>
      </w:rPr>
    </w:lvl>
    <w:lvl w:ilvl="5">
      <w:start w:val="0"/>
      <w:numFmt w:val="bullet"/>
      <w:lvlText w:val="•"/>
      <w:lvlJc w:val="left"/>
      <w:pPr>
        <w:ind w:left="825" w:hanging="75"/>
      </w:pPr>
      <w:rPr>
        <w:rFonts w:hint="default"/>
        <w:lang w:val="en-US" w:eastAsia="en-US" w:bidi="ar-SA"/>
      </w:rPr>
    </w:lvl>
    <w:lvl w:ilvl="6">
      <w:start w:val="0"/>
      <w:numFmt w:val="bullet"/>
      <w:lvlText w:val="•"/>
      <w:lvlJc w:val="left"/>
      <w:pPr>
        <w:ind w:left="990" w:hanging="75"/>
      </w:pPr>
      <w:rPr>
        <w:rFonts w:hint="default"/>
        <w:lang w:val="en-US" w:eastAsia="en-US" w:bidi="ar-SA"/>
      </w:rPr>
    </w:lvl>
    <w:lvl w:ilvl="7">
      <w:start w:val="0"/>
      <w:numFmt w:val="bullet"/>
      <w:lvlText w:val="•"/>
      <w:lvlJc w:val="left"/>
      <w:pPr>
        <w:ind w:left="1155" w:hanging="75"/>
      </w:pPr>
      <w:rPr>
        <w:rFonts w:hint="default"/>
        <w:lang w:val="en-US" w:eastAsia="en-US" w:bidi="ar-SA"/>
      </w:rPr>
    </w:lvl>
    <w:lvl w:ilvl="8">
      <w:start w:val="0"/>
      <w:numFmt w:val="bullet"/>
      <w:lvlText w:val="•"/>
      <w:lvlJc w:val="left"/>
      <w:pPr>
        <w:ind w:left="1320" w:hanging="75"/>
      </w:pPr>
      <w:rPr>
        <w:rFonts w:hint="default"/>
        <w:lang w:val="en-US" w:eastAsia="en-US" w:bidi="ar-SA"/>
      </w:rPr>
    </w:lvl>
  </w:abstractNum>
  <w:abstractNum w:abstractNumId="218">
    <w:multiLevelType w:val="hybridMultilevel"/>
    <w:lvl w:ilvl="0">
      <w:start w:val="0"/>
      <w:numFmt w:val="bullet"/>
      <w:lvlText w:val=""/>
      <w:lvlJc w:val="left"/>
      <w:pPr>
        <w:ind w:left="81"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8" w:hanging="75"/>
      </w:pPr>
      <w:rPr>
        <w:rFonts w:hint="default"/>
        <w:lang w:val="en-US" w:eastAsia="en-US" w:bidi="ar-SA"/>
      </w:rPr>
    </w:lvl>
    <w:lvl w:ilvl="2">
      <w:start w:val="0"/>
      <w:numFmt w:val="bullet"/>
      <w:lvlText w:val="•"/>
      <w:lvlJc w:val="left"/>
      <w:pPr>
        <w:ind w:left="416" w:hanging="75"/>
      </w:pPr>
      <w:rPr>
        <w:rFonts w:hint="default"/>
        <w:lang w:val="en-US" w:eastAsia="en-US" w:bidi="ar-SA"/>
      </w:rPr>
    </w:lvl>
    <w:lvl w:ilvl="3">
      <w:start w:val="0"/>
      <w:numFmt w:val="bullet"/>
      <w:lvlText w:val="•"/>
      <w:lvlJc w:val="left"/>
      <w:pPr>
        <w:ind w:left="584" w:hanging="75"/>
      </w:pPr>
      <w:rPr>
        <w:rFonts w:hint="default"/>
        <w:lang w:val="en-US" w:eastAsia="en-US" w:bidi="ar-SA"/>
      </w:rPr>
    </w:lvl>
    <w:lvl w:ilvl="4">
      <w:start w:val="0"/>
      <w:numFmt w:val="bullet"/>
      <w:lvlText w:val="•"/>
      <w:lvlJc w:val="left"/>
      <w:pPr>
        <w:ind w:left="752" w:hanging="75"/>
      </w:pPr>
      <w:rPr>
        <w:rFonts w:hint="default"/>
        <w:lang w:val="en-US" w:eastAsia="en-US" w:bidi="ar-SA"/>
      </w:rPr>
    </w:lvl>
    <w:lvl w:ilvl="5">
      <w:start w:val="0"/>
      <w:numFmt w:val="bullet"/>
      <w:lvlText w:val="•"/>
      <w:lvlJc w:val="left"/>
      <w:pPr>
        <w:ind w:left="920" w:hanging="75"/>
      </w:pPr>
      <w:rPr>
        <w:rFonts w:hint="default"/>
        <w:lang w:val="en-US" w:eastAsia="en-US" w:bidi="ar-SA"/>
      </w:rPr>
    </w:lvl>
    <w:lvl w:ilvl="6">
      <w:start w:val="0"/>
      <w:numFmt w:val="bullet"/>
      <w:lvlText w:val="•"/>
      <w:lvlJc w:val="left"/>
      <w:pPr>
        <w:ind w:left="1088" w:hanging="75"/>
      </w:pPr>
      <w:rPr>
        <w:rFonts w:hint="default"/>
        <w:lang w:val="en-US" w:eastAsia="en-US" w:bidi="ar-SA"/>
      </w:rPr>
    </w:lvl>
    <w:lvl w:ilvl="7">
      <w:start w:val="0"/>
      <w:numFmt w:val="bullet"/>
      <w:lvlText w:val="•"/>
      <w:lvlJc w:val="left"/>
      <w:pPr>
        <w:ind w:left="1256" w:hanging="75"/>
      </w:pPr>
      <w:rPr>
        <w:rFonts w:hint="default"/>
        <w:lang w:val="en-US" w:eastAsia="en-US" w:bidi="ar-SA"/>
      </w:rPr>
    </w:lvl>
    <w:lvl w:ilvl="8">
      <w:start w:val="0"/>
      <w:numFmt w:val="bullet"/>
      <w:lvlText w:val="•"/>
      <w:lvlJc w:val="left"/>
      <w:pPr>
        <w:ind w:left="1424" w:hanging="75"/>
      </w:pPr>
      <w:rPr>
        <w:rFonts w:hint="default"/>
        <w:lang w:val="en-US" w:eastAsia="en-US" w:bidi="ar-SA"/>
      </w:rPr>
    </w:lvl>
  </w:abstractNum>
  <w:abstractNum w:abstractNumId="217">
    <w:multiLevelType w:val="hybridMultilevel"/>
    <w:lvl w:ilvl="0">
      <w:start w:val="0"/>
      <w:numFmt w:val="bullet"/>
      <w:lvlText w:val=""/>
      <w:lvlJc w:val="left"/>
      <w:pPr>
        <w:ind w:left="9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34" w:hanging="75"/>
      </w:pPr>
      <w:rPr>
        <w:rFonts w:hint="default"/>
        <w:lang w:val="en-US" w:eastAsia="en-US" w:bidi="ar-SA"/>
      </w:rPr>
    </w:lvl>
    <w:lvl w:ilvl="2">
      <w:start w:val="0"/>
      <w:numFmt w:val="bullet"/>
      <w:lvlText w:val="•"/>
      <w:lvlJc w:val="left"/>
      <w:pPr>
        <w:ind w:left="569" w:hanging="75"/>
      </w:pPr>
      <w:rPr>
        <w:rFonts w:hint="default"/>
        <w:lang w:val="en-US" w:eastAsia="en-US" w:bidi="ar-SA"/>
      </w:rPr>
    </w:lvl>
    <w:lvl w:ilvl="3">
      <w:start w:val="0"/>
      <w:numFmt w:val="bullet"/>
      <w:lvlText w:val="•"/>
      <w:lvlJc w:val="left"/>
      <w:pPr>
        <w:ind w:left="804" w:hanging="75"/>
      </w:pPr>
      <w:rPr>
        <w:rFonts w:hint="default"/>
        <w:lang w:val="en-US" w:eastAsia="en-US" w:bidi="ar-SA"/>
      </w:rPr>
    </w:lvl>
    <w:lvl w:ilvl="4">
      <w:start w:val="0"/>
      <w:numFmt w:val="bullet"/>
      <w:lvlText w:val="•"/>
      <w:lvlJc w:val="left"/>
      <w:pPr>
        <w:ind w:left="1039" w:hanging="75"/>
      </w:pPr>
      <w:rPr>
        <w:rFonts w:hint="default"/>
        <w:lang w:val="en-US" w:eastAsia="en-US" w:bidi="ar-SA"/>
      </w:rPr>
    </w:lvl>
    <w:lvl w:ilvl="5">
      <w:start w:val="0"/>
      <w:numFmt w:val="bullet"/>
      <w:lvlText w:val="•"/>
      <w:lvlJc w:val="left"/>
      <w:pPr>
        <w:ind w:left="1274" w:hanging="75"/>
      </w:pPr>
      <w:rPr>
        <w:rFonts w:hint="default"/>
        <w:lang w:val="en-US" w:eastAsia="en-US" w:bidi="ar-SA"/>
      </w:rPr>
    </w:lvl>
    <w:lvl w:ilvl="6">
      <w:start w:val="0"/>
      <w:numFmt w:val="bullet"/>
      <w:lvlText w:val="•"/>
      <w:lvlJc w:val="left"/>
      <w:pPr>
        <w:ind w:left="1508" w:hanging="75"/>
      </w:pPr>
      <w:rPr>
        <w:rFonts w:hint="default"/>
        <w:lang w:val="en-US" w:eastAsia="en-US" w:bidi="ar-SA"/>
      </w:rPr>
    </w:lvl>
    <w:lvl w:ilvl="7">
      <w:start w:val="0"/>
      <w:numFmt w:val="bullet"/>
      <w:lvlText w:val="•"/>
      <w:lvlJc w:val="left"/>
      <w:pPr>
        <w:ind w:left="1743" w:hanging="75"/>
      </w:pPr>
      <w:rPr>
        <w:rFonts w:hint="default"/>
        <w:lang w:val="en-US" w:eastAsia="en-US" w:bidi="ar-SA"/>
      </w:rPr>
    </w:lvl>
    <w:lvl w:ilvl="8">
      <w:start w:val="0"/>
      <w:numFmt w:val="bullet"/>
      <w:lvlText w:val="•"/>
      <w:lvlJc w:val="left"/>
      <w:pPr>
        <w:ind w:left="1978" w:hanging="75"/>
      </w:pPr>
      <w:rPr>
        <w:rFonts w:hint="default"/>
        <w:lang w:val="en-US" w:eastAsia="en-US" w:bidi="ar-SA"/>
      </w:rPr>
    </w:lvl>
  </w:abstractNum>
  <w:abstractNum w:abstractNumId="216">
    <w:multiLevelType w:val="hybridMultilevel"/>
    <w:lvl w:ilvl="0">
      <w:start w:val="0"/>
      <w:numFmt w:val="bullet"/>
      <w:lvlText w:val=""/>
      <w:lvlJc w:val="left"/>
      <w:pPr>
        <w:ind w:left="38"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65" w:hanging="116"/>
      </w:pPr>
      <w:rPr>
        <w:rFonts w:hint="default"/>
        <w:lang w:val="en-US" w:eastAsia="en-US" w:bidi="ar-SA"/>
      </w:rPr>
    </w:lvl>
    <w:lvl w:ilvl="2">
      <w:start w:val="0"/>
      <w:numFmt w:val="bullet"/>
      <w:lvlText w:val="•"/>
      <w:lvlJc w:val="left"/>
      <w:pPr>
        <w:ind w:left="490" w:hanging="116"/>
      </w:pPr>
      <w:rPr>
        <w:rFonts w:hint="default"/>
        <w:lang w:val="en-US" w:eastAsia="en-US" w:bidi="ar-SA"/>
      </w:rPr>
    </w:lvl>
    <w:lvl w:ilvl="3">
      <w:start w:val="0"/>
      <w:numFmt w:val="bullet"/>
      <w:lvlText w:val="•"/>
      <w:lvlJc w:val="left"/>
      <w:pPr>
        <w:ind w:left="715" w:hanging="116"/>
      </w:pPr>
      <w:rPr>
        <w:rFonts w:hint="default"/>
        <w:lang w:val="en-US" w:eastAsia="en-US" w:bidi="ar-SA"/>
      </w:rPr>
    </w:lvl>
    <w:lvl w:ilvl="4">
      <w:start w:val="0"/>
      <w:numFmt w:val="bullet"/>
      <w:lvlText w:val="•"/>
      <w:lvlJc w:val="left"/>
      <w:pPr>
        <w:ind w:left="941" w:hanging="116"/>
      </w:pPr>
      <w:rPr>
        <w:rFonts w:hint="default"/>
        <w:lang w:val="en-US" w:eastAsia="en-US" w:bidi="ar-SA"/>
      </w:rPr>
    </w:lvl>
    <w:lvl w:ilvl="5">
      <w:start w:val="0"/>
      <w:numFmt w:val="bullet"/>
      <w:lvlText w:val="•"/>
      <w:lvlJc w:val="left"/>
      <w:pPr>
        <w:ind w:left="1166" w:hanging="116"/>
      </w:pPr>
      <w:rPr>
        <w:rFonts w:hint="default"/>
        <w:lang w:val="en-US" w:eastAsia="en-US" w:bidi="ar-SA"/>
      </w:rPr>
    </w:lvl>
    <w:lvl w:ilvl="6">
      <w:start w:val="0"/>
      <w:numFmt w:val="bullet"/>
      <w:lvlText w:val="•"/>
      <w:lvlJc w:val="left"/>
      <w:pPr>
        <w:ind w:left="1391" w:hanging="116"/>
      </w:pPr>
      <w:rPr>
        <w:rFonts w:hint="default"/>
        <w:lang w:val="en-US" w:eastAsia="en-US" w:bidi="ar-SA"/>
      </w:rPr>
    </w:lvl>
    <w:lvl w:ilvl="7">
      <w:start w:val="0"/>
      <w:numFmt w:val="bullet"/>
      <w:lvlText w:val="•"/>
      <w:lvlJc w:val="left"/>
      <w:pPr>
        <w:ind w:left="1617" w:hanging="116"/>
      </w:pPr>
      <w:rPr>
        <w:rFonts w:hint="default"/>
        <w:lang w:val="en-US" w:eastAsia="en-US" w:bidi="ar-SA"/>
      </w:rPr>
    </w:lvl>
    <w:lvl w:ilvl="8">
      <w:start w:val="0"/>
      <w:numFmt w:val="bullet"/>
      <w:lvlText w:val="•"/>
      <w:lvlJc w:val="left"/>
      <w:pPr>
        <w:ind w:left="1842" w:hanging="116"/>
      </w:pPr>
      <w:rPr>
        <w:rFonts w:hint="default"/>
        <w:lang w:val="en-US" w:eastAsia="en-US" w:bidi="ar-SA"/>
      </w:rPr>
    </w:lvl>
  </w:abstractNum>
  <w:abstractNum w:abstractNumId="215">
    <w:multiLevelType w:val="hybridMultilevel"/>
    <w:lvl w:ilvl="0">
      <w:start w:val="0"/>
      <w:numFmt w:val="bullet"/>
      <w:lvlText w:val=""/>
      <w:lvlJc w:val="left"/>
      <w:pPr>
        <w:ind w:left="9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34" w:hanging="75"/>
      </w:pPr>
      <w:rPr>
        <w:rFonts w:hint="default"/>
        <w:lang w:val="en-US" w:eastAsia="en-US" w:bidi="ar-SA"/>
      </w:rPr>
    </w:lvl>
    <w:lvl w:ilvl="2">
      <w:start w:val="0"/>
      <w:numFmt w:val="bullet"/>
      <w:lvlText w:val="•"/>
      <w:lvlJc w:val="left"/>
      <w:pPr>
        <w:ind w:left="569" w:hanging="75"/>
      </w:pPr>
      <w:rPr>
        <w:rFonts w:hint="default"/>
        <w:lang w:val="en-US" w:eastAsia="en-US" w:bidi="ar-SA"/>
      </w:rPr>
    </w:lvl>
    <w:lvl w:ilvl="3">
      <w:start w:val="0"/>
      <w:numFmt w:val="bullet"/>
      <w:lvlText w:val="•"/>
      <w:lvlJc w:val="left"/>
      <w:pPr>
        <w:ind w:left="804" w:hanging="75"/>
      </w:pPr>
      <w:rPr>
        <w:rFonts w:hint="default"/>
        <w:lang w:val="en-US" w:eastAsia="en-US" w:bidi="ar-SA"/>
      </w:rPr>
    </w:lvl>
    <w:lvl w:ilvl="4">
      <w:start w:val="0"/>
      <w:numFmt w:val="bullet"/>
      <w:lvlText w:val="•"/>
      <w:lvlJc w:val="left"/>
      <w:pPr>
        <w:ind w:left="1039" w:hanging="75"/>
      </w:pPr>
      <w:rPr>
        <w:rFonts w:hint="default"/>
        <w:lang w:val="en-US" w:eastAsia="en-US" w:bidi="ar-SA"/>
      </w:rPr>
    </w:lvl>
    <w:lvl w:ilvl="5">
      <w:start w:val="0"/>
      <w:numFmt w:val="bullet"/>
      <w:lvlText w:val="•"/>
      <w:lvlJc w:val="left"/>
      <w:pPr>
        <w:ind w:left="1274" w:hanging="75"/>
      </w:pPr>
      <w:rPr>
        <w:rFonts w:hint="default"/>
        <w:lang w:val="en-US" w:eastAsia="en-US" w:bidi="ar-SA"/>
      </w:rPr>
    </w:lvl>
    <w:lvl w:ilvl="6">
      <w:start w:val="0"/>
      <w:numFmt w:val="bullet"/>
      <w:lvlText w:val="•"/>
      <w:lvlJc w:val="left"/>
      <w:pPr>
        <w:ind w:left="1508" w:hanging="75"/>
      </w:pPr>
      <w:rPr>
        <w:rFonts w:hint="default"/>
        <w:lang w:val="en-US" w:eastAsia="en-US" w:bidi="ar-SA"/>
      </w:rPr>
    </w:lvl>
    <w:lvl w:ilvl="7">
      <w:start w:val="0"/>
      <w:numFmt w:val="bullet"/>
      <w:lvlText w:val="•"/>
      <w:lvlJc w:val="left"/>
      <w:pPr>
        <w:ind w:left="1743" w:hanging="75"/>
      </w:pPr>
      <w:rPr>
        <w:rFonts w:hint="default"/>
        <w:lang w:val="en-US" w:eastAsia="en-US" w:bidi="ar-SA"/>
      </w:rPr>
    </w:lvl>
    <w:lvl w:ilvl="8">
      <w:start w:val="0"/>
      <w:numFmt w:val="bullet"/>
      <w:lvlText w:val="•"/>
      <w:lvlJc w:val="left"/>
      <w:pPr>
        <w:ind w:left="1978" w:hanging="75"/>
      </w:pPr>
      <w:rPr>
        <w:rFonts w:hint="default"/>
        <w:lang w:val="en-US" w:eastAsia="en-US" w:bidi="ar-SA"/>
      </w:rPr>
    </w:lvl>
  </w:abstractNum>
  <w:abstractNum w:abstractNumId="214">
    <w:multiLevelType w:val="hybridMultilevel"/>
    <w:lvl w:ilvl="0">
      <w:start w:val="0"/>
      <w:numFmt w:val="bullet"/>
      <w:lvlText w:val=""/>
      <w:lvlJc w:val="left"/>
      <w:pPr>
        <w:ind w:left="153"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73" w:hanging="116"/>
      </w:pPr>
      <w:rPr>
        <w:rFonts w:hint="default"/>
        <w:lang w:val="en-US" w:eastAsia="en-US" w:bidi="ar-SA"/>
      </w:rPr>
    </w:lvl>
    <w:lvl w:ilvl="2">
      <w:start w:val="0"/>
      <w:numFmt w:val="bullet"/>
      <w:lvlText w:val="•"/>
      <w:lvlJc w:val="left"/>
      <w:pPr>
        <w:ind w:left="586" w:hanging="116"/>
      </w:pPr>
      <w:rPr>
        <w:rFonts w:hint="default"/>
        <w:lang w:val="en-US" w:eastAsia="en-US" w:bidi="ar-SA"/>
      </w:rPr>
    </w:lvl>
    <w:lvl w:ilvl="3">
      <w:start w:val="0"/>
      <w:numFmt w:val="bullet"/>
      <w:lvlText w:val="•"/>
      <w:lvlJc w:val="left"/>
      <w:pPr>
        <w:ind w:left="799" w:hanging="116"/>
      </w:pPr>
      <w:rPr>
        <w:rFonts w:hint="default"/>
        <w:lang w:val="en-US" w:eastAsia="en-US" w:bidi="ar-SA"/>
      </w:rPr>
    </w:lvl>
    <w:lvl w:ilvl="4">
      <w:start w:val="0"/>
      <w:numFmt w:val="bullet"/>
      <w:lvlText w:val="•"/>
      <w:lvlJc w:val="left"/>
      <w:pPr>
        <w:ind w:left="1013" w:hanging="116"/>
      </w:pPr>
      <w:rPr>
        <w:rFonts w:hint="default"/>
        <w:lang w:val="en-US" w:eastAsia="en-US" w:bidi="ar-SA"/>
      </w:rPr>
    </w:lvl>
    <w:lvl w:ilvl="5">
      <w:start w:val="0"/>
      <w:numFmt w:val="bullet"/>
      <w:lvlText w:val="•"/>
      <w:lvlJc w:val="left"/>
      <w:pPr>
        <w:ind w:left="1226" w:hanging="116"/>
      </w:pPr>
      <w:rPr>
        <w:rFonts w:hint="default"/>
        <w:lang w:val="en-US" w:eastAsia="en-US" w:bidi="ar-SA"/>
      </w:rPr>
    </w:lvl>
    <w:lvl w:ilvl="6">
      <w:start w:val="0"/>
      <w:numFmt w:val="bullet"/>
      <w:lvlText w:val="•"/>
      <w:lvlJc w:val="left"/>
      <w:pPr>
        <w:ind w:left="1439" w:hanging="116"/>
      </w:pPr>
      <w:rPr>
        <w:rFonts w:hint="default"/>
        <w:lang w:val="en-US" w:eastAsia="en-US" w:bidi="ar-SA"/>
      </w:rPr>
    </w:lvl>
    <w:lvl w:ilvl="7">
      <w:start w:val="0"/>
      <w:numFmt w:val="bullet"/>
      <w:lvlText w:val="•"/>
      <w:lvlJc w:val="left"/>
      <w:pPr>
        <w:ind w:left="1653" w:hanging="116"/>
      </w:pPr>
      <w:rPr>
        <w:rFonts w:hint="default"/>
        <w:lang w:val="en-US" w:eastAsia="en-US" w:bidi="ar-SA"/>
      </w:rPr>
    </w:lvl>
    <w:lvl w:ilvl="8">
      <w:start w:val="0"/>
      <w:numFmt w:val="bullet"/>
      <w:lvlText w:val="•"/>
      <w:lvlJc w:val="left"/>
      <w:pPr>
        <w:ind w:left="1866" w:hanging="116"/>
      </w:pPr>
      <w:rPr>
        <w:rFonts w:hint="default"/>
        <w:lang w:val="en-US" w:eastAsia="en-US" w:bidi="ar-SA"/>
      </w:rPr>
    </w:lvl>
  </w:abstractNum>
  <w:abstractNum w:abstractNumId="213">
    <w:multiLevelType w:val="hybridMultilevel"/>
    <w:lvl w:ilvl="0">
      <w:start w:val="0"/>
      <w:numFmt w:val="bullet"/>
      <w:lvlText w:val=""/>
      <w:lvlJc w:val="left"/>
      <w:pPr>
        <w:ind w:left="9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34" w:hanging="75"/>
      </w:pPr>
      <w:rPr>
        <w:rFonts w:hint="default"/>
        <w:lang w:val="en-US" w:eastAsia="en-US" w:bidi="ar-SA"/>
      </w:rPr>
    </w:lvl>
    <w:lvl w:ilvl="2">
      <w:start w:val="0"/>
      <w:numFmt w:val="bullet"/>
      <w:lvlText w:val="•"/>
      <w:lvlJc w:val="left"/>
      <w:pPr>
        <w:ind w:left="569" w:hanging="75"/>
      </w:pPr>
      <w:rPr>
        <w:rFonts w:hint="default"/>
        <w:lang w:val="en-US" w:eastAsia="en-US" w:bidi="ar-SA"/>
      </w:rPr>
    </w:lvl>
    <w:lvl w:ilvl="3">
      <w:start w:val="0"/>
      <w:numFmt w:val="bullet"/>
      <w:lvlText w:val="•"/>
      <w:lvlJc w:val="left"/>
      <w:pPr>
        <w:ind w:left="804" w:hanging="75"/>
      </w:pPr>
      <w:rPr>
        <w:rFonts w:hint="default"/>
        <w:lang w:val="en-US" w:eastAsia="en-US" w:bidi="ar-SA"/>
      </w:rPr>
    </w:lvl>
    <w:lvl w:ilvl="4">
      <w:start w:val="0"/>
      <w:numFmt w:val="bullet"/>
      <w:lvlText w:val="•"/>
      <w:lvlJc w:val="left"/>
      <w:pPr>
        <w:ind w:left="1039" w:hanging="75"/>
      </w:pPr>
      <w:rPr>
        <w:rFonts w:hint="default"/>
        <w:lang w:val="en-US" w:eastAsia="en-US" w:bidi="ar-SA"/>
      </w:rPr>
    </w:lvl>
    <w:lvl w:ilvl="5">
      <w:start w:val="0"/>
      <w:numFmt w:val="bullet"/>
      <w:lvlText w:val="•"/>
      <w:lvlJc w:val="left"/>
      <w:pPr>
        <w:ind w:left="1274" w:hanging="75"/>
      </w:pPr>
      <w:rPr>
        <w:rFonts w:hint="default"/>
        <w:lang w:val="en-US" w:eastAsia="en-US" w:bidi="ar-SA"/>
      </w:rPr>
    </w:lvl>
    <w:lvl w:ilvl="6">
      <w:start w:val="0"/>
      <w:numFmt w:val="bullet"/>
      <w:lvlText w:val="•"/>
      <w:lvlJc w:val="left"/>
      <w:pPr>
        <w:ind w:left="1508" w:hanging="75"/>
      </w:pPr>
      <w:rPr>
        <w:rFonts w:hint="default"/>
        <w:lang w:val="en-US" w:eastAsia="en-US" w:bidi="ar-SA"/>
      </w:rPr>
    </w:lvl>
    <w:lvl w:ilvl="7">
      <w:start w:val="0"/>
      <w:numFmt w:val="bullet"/>
      <w:lvlText w:val="•"/>
      <w:lvlJc w:val="left"/>
      <w:pPr>
        <w:ind w:left="1743" w:hanging="75"/>
      </w:pPr>
      <w:rPr>
        <w:rFonts w:hint="default"/>
        <w:lang w:val="en-US" w:eastAsia="en-US" w:bidi="ar-SA"/>
      </w:rPr>
    </w:lvl>
    <w:lvl w:ilvl="8">
      <w:start w:val="0"/>
      <w:numFmt w:val="bullet"/>
      <w:lvlText w:val="•"/>
      <w:lvlJc w:val="left"/>
      <w:pPr>
        <w:ind w:left="1978" w:hanging="75"/>
      </w:pPr>
      <w:rPr>
        <w:rFonts w:hint="default"/>
        <w:lang w:val="en-US" w:eastAsia="en-US" w:bidi="ar-SA"/>
      </w:rPr>
    </w:lvl>
  </w:abstractNum>
  <w:abstractNum w:abstractNumId="212">
    <w:multiLevelType w:val="hybridMultilevel"/>
    <w:lvl w:ilvl="0">
      <w:start w:val="0"/>
      <w:numFmt w:val="bullet"/>
      <w:lvlText w:val=""/>
      <w:lvlJc w:val="left"/>
      <w:pPr>
        <w:ind w:left="38"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65" w:hanging="116"/>
      </w:pPr>
      <w:rPr>
        <w:rFonts w:hint="default"/>
        <w:lang w:val="en-US" w:eastAsia="en-US" w:bidi="ar-SA"/>
      </w:rPr>
    </w:lvl>
    <w:lvl w:ilvl="2">
      <w:start w:val="0"/>
      <w:numFmt w:val="bullet"/>
      <w:lvlText w:val="•"/>
      <w:lvlJc w:val="left"/>
      <w:pPr>
        <w:ind w:left="490" w:hanging="116"/>
      </w:pPr>
      <w:rPr>
        <w:rFonts w:hint="default"/>
        <w:lang w:val="en-US" w:eastAsia="en-US" w:bidi="ar-SA"/>
      </w:rPr>
    </w:lvl>
    <w:lvl w:ilvl="3">
      <w:start w:val="0"/>
      <w:numFmt w:val="bullet"/>
      <w:lvlText w:val="•"/>
      <w:lvlJc w:val="left"/>
      <w:pPr>
        <w:ind w:left="715" w:hanging="116"/>
      </w:pPr>
      <w:rPr>
        <w:rFonts w:hint="default"/>
        <w:lang w:val="en-US" w:eastAsia="en-US" w:bidi="ar-SA"/>
      </w:rPr>
    </w:lvl>
    <w:lvl w:ilvl="4">
      <w:start w:val="0"/>
      <w:numFmt w:val="bullet"/>
      <w:lvlText w:val="•"/>
      <w:lvlJc w:val="left"/>
      <w:pPr>
        <w:ind w:left="941" w:hanging="116"/>
      </w:pPr>
      <w:rPr>
        <w:rFonts w:hint="default"/>
        <w:lang w:val="en-US" w:eastAsia="en-US" w:bidi="ar-SA"/>
      </w:rPr>
    </w:lvl>
    <w:lvl w:ilvl="5">
      <w:start w:val="0"/>
      <w:numFmt w:val="bullet"/>
      <w:lvlText w:val="•"/>
      <w:lvlJc w:val="left"/>
      <w:pPr>
        <w:ind w:left="1166" w:hanging="116"/>
      </w:pPr>
      <w:rPr>
        <w:rFonts w:hint="default"/>
        <w:lang w:val="en-US" w:eastAsia="en-US" w:bidi="ar-SA"/>
      </w:rPr>
    </w:lvl>
    <w:lvl w:ilvl="6">
      <w:start w:val="0"/>
      <w:numFmt w:val="bullet"/>
      <w:lvlText w:val="•"/>
      <w:lvlJc w:val="left"/>
      <w:pPr>
        <w:ind w:left="1391" w:hanging="116"/>
      </w:pPr>
      <w:rPr>
        <w:rFonts w:hint="default"/>
        <w:lang w:val="en-US" w:eastAsia="en-US" w:bidi="ar-SA"/>
      </w:rPr>
    </w:lvl>
    <w:lvl w:ilvl="7">
      <w:start w:val="0"/>
      <w:numFmt w:val="bullet"/>
      <w:lvlText w:val="•"/>
      <w:lvlJc w:val="left"/>
      <w:pPr>
        <w:ind w:left="1617" w:hanging="116"/>
      </w:pPr>
      <w:rPr>
        <w:rFonts w:hint="default"/>
        <w:lang w:val="en-US" w:eastAsia="en-US" w:bidi="ar-SA"/>
      </w:rPr>
    </w:lvl>
    <w:lvl w:ilvl="8">
      <w:start w:val="0"/>
      <w:numFmt w:val="bullet"/>
      <w:lvlText w:val="•"/>
      <w:lvlJc w:val="left"/>
      <w:pPr>
        <w:ind w:left="1842" w:hanging="116"/>
      </w:pPr>
      <w:rPr>
        <w:rFonts w:hint="default"/>
        <w:lang w:val="en-US" w:eastAsia="en-US" w:bidi="ar-SA"/>
      </w:rPr>
    </w:lvl>
  </w:abstractNum>
  <w:abstractNum w:abstractNumId="211">
    <w:multiLevelType w:val="hybridMultilevel"/>
    <w:lvl w:ilvl="0">
      <w:start w:val="0"/>
      <w:numFmt w:val="bullet"/>
      <w:lvlText w:val=""/>
      <w:lvlJc w:val="left"/>
      <w:pPr>
        <w:ind w:left="1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62" w:hanging="75"/>
      </w:pPr>
      <w:rPr>
        <w:rFonts w:hint="default"/>
        <w:lang w:val="en-US" w:eastAsia="en-US" w:bidi="ar-SA"/>
      </w:rPr>
    </w:lvl>
    <w:lvl w:ilvl="2">
      <w:start w:val="0"/>
      <w:numFmt w:val="bullet"/>
      <w:lvlText w:val="•"/>
      <w:lvlJc w:val="left"/>
      <w:pPr>
        <w:ind w:left="505" w:hanging="75"/>
      </w:pPr>
      <w:rPr>
        <w:rFonts w:hint="default"/>
        <w:lang w:val="en-US" w:eastAsia="en-US" w:bidi="ar-SA"/>
      </w:rPr>
    </w:lvl>
    <w:lvl w:ilvl="3">
      <w:start w:val="0"/>
      <w:numFmt w:val="bullet"/>
      <w:lvlText w:val="•"/>
      <w:lvlJc w:val="left"/>
      <w:pPr>
        <w:ind w:left="748" w:hanging="75"/>
      </w:pPr>
      <w:rPr>
        <w:rFonts w:hint="default"/>
        <w:lang w:val="en-US" w:eastAsia="en-US" w:bidi="ar-SA"/>
      </w:rPr>
    </w:lvl>
    <w:lvl w:ilvl="4">
      <w:start w:val="0"/>
      <w:numFmt w:val="bullet"/>
      <w:lvlText w:val="•"/>
      <w:lvlJc w:val="left"/>
      <w:pPr>
        <w:ind w:left="991" w:hanging="75"/>
      </w:pPr>
      <w:rPr>
        <w:rFonts w:hint="default"/>
        <w:lang w:val="en-US" w:eastAsia="en-US" w:bidi="ar-SA"/>
      </w:rPr>
    </w:lvl>
    <w:lvl w:ilvl="5">
      <w:start w:val="0"/>
      <w:numFmt w:val="bullet"/>
      <w:lvlText w:val="•"/>
      <w:lvlJc w:val="left"/>
      <w:pPr>
        <w:ind w:left="1234" w:hanging="75"/>
      </w:pPr>
      <w:rPr>
        <w:rFonts w:hint="default"/>
        <w:lang w:val="en-US" w:eastAsia="en-US" w:bidi="ar-SA"/>
      </w:rPr>
    </w:lvl>
    <w:lvl w:ilvl="6">
      <w:start w:val="0"/>
      <w:numFmt w:val="bullet"/>
      <w:lvlText w:val="•"/>
      <w:lvlJc w:val="left"/>
      <w:pPr>
        <w:ind w:left="1476" w:hanging="75"/>
      </w:pPr>
      <w:rPr>
        <w:rFonts w:hint="default"/>
        <w:lang w:val="en-US" w:eastAsia="en-US" w:bidi="ar-SA"/>
      </w:rPr>
    </w:lvl>
    <w:lvl w:ilvl="7">
      <w:start w:val="0"/>
      <w:numFmt w:val="bullet"/>
      <w:lvlText w:val="•"/>
      <w:lvlJc w:val="left"/>
      <w:pPr>
        <w:ind w:left="1719" w:hanging="75"/>
      </w:pPr>
      <w:rPr>
        <w:rFonts w:hint="default"/>
        <w:lang w:val="en-US" w:eastAsia="en-US" w:bidi="ar-SA"/>
      </w:rPr>
    </w:lvl>
    <w:lvl w:ilvl="8">
      <w:start w:val="0"/>
      <w:numFmt w:val="bullet"/>
      <w:lvlText w:val="•"/>
      <w:lvlJc w:val="left"/>
      <w:pPr>
        <w:ind w:left="1962" w:hanging="75"/>
      </w:pPr>
      <w:rPr>
        <w:rFonts w:hint="default"/>
        <w:lang w:val="en-US" w:eastAsia="en-US" w:bidi="ar-SA"/>
      </w:rPr>
    </w:lvl>
  </w:abstractNum>
  <w:abstractNum w:abstractNumId="210">
    <w:multiLevelType w:val="hybridMultilevel"/>
    <w:lvl w:ilvl="0">
      <w:start w:val="0"/>
      <w:numFmt w:val="bullet"/>
      <w:lvlText w:val=""/>
      <w:lvlJc w:val="left"/>
      <w:pPr>
        <w:ind w:left="38"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65" w:hanging="116"/>
      </w:pPr>
      <w:rPr>
        <w:rFonts w:hint="default"/>
        <w:lang w:val="en-US" w:eastAsia="en-US" w:bidi="ar-SA"/>
      </w:rPr>
    </w:lvl>
    <w:lvl w:ilvl="2">
      <w:start w:val="0"/>
      <w:numFmt w:val="bullet"/>
      <w:lvlText w:val="•"/>
      <w:lvlJc w:val="left"/>
      <w:pPr>
        <w:ind w:left="490" w:hanging="116"/>
      </w:pPr>
      <w:rPr>
        <w:rFonts w:hint="default"/>
        <w:lang w:val="en-US" w:eastAsia="en-US" w:bidi="ar-SA"/>
      </w:rPr>
    </w:lvl>
    <w:lvl w:ilvl="3">
      <w:start w:val="0"/>
      <w:numFmt w:val="bullet"/>
      <w:lvlText w:val="•"/>
      <w:lvlJc w:val="left"/>
      <w:pPr>
        <w:ind w:left="715" w:hanging="116"/>
      </w:pPr>
      <w:rPr>
        <w:rFonts w:hint="default"/>
        <w:lang w:val="en-US" w:eastAsia="en-US" w:bidi="ar-SA"/>
      </w:rPr>
    </w:lvl>
    <w:lvl w:ilvl="4">
      <w:start w:val="0"/>
      <w:numFmt w:val="bullet"/>
      <w:lvlText w:val="•"/>
      <w:lvlJc w:val="left"/>
      <w:pPr>
        <w:ind w:left="941" w:hanging="116"/>
      </w:pPr>
      <w:rPr>
        <w:rFonts w:hint="default"/>
        <w:lang w:val="en-US" w:eastAsia="en-US" w:bidi="ar-SA"/>
      </w:rPr>
    </w:lvl>
    <w:lvl w:ilvl="5">
      <w:start w:val="0"/>
      <w:numFmt w:val="bullet"/>
      <w:lvlText w:val="•"/>
      <w:lvlJc w:val="left"/>
      <w:pPr>
        <w:ind w:left="1166" w:hanging="116"/>
      </w:pPr>
      <w:rPr>
        <w:rFonts w:hint="default"/>
        <w:lang w:val="en-US" w:eastAsia="en-US" w:bidi="ar-SA"/>
      </w:rPr>
    </w:lvl>
    <w:lvl w:ilvl="6">
      <w:start w:val="0"/>
      <w:numFmt w:val="bullet"/>
      <w:lvlText w:val="•"/>
      <w:lvlJc w:val="left"/>
      <w:pPr>
        <w:ind w:left="1391" w:hanging="116"/>
      </w:pPr>
      <w:rPr>
        <w:rFonts w:hint="default"/>
        <w:lang w:val="en-US" w:eastAsia="en-US" w:bidi="ar-SA"/>
      </w:rPr>
    </w:lvl>
    <w:lvl w:ilvl="7">
      <w:start w:val="0"/>
      <w:numFmt w:val="bullet"/>
      <w:lvlText w:val="•"/>
      <w:lvlJc w:val="left"/>
      <w:pPr>
        <w:ind w:left="1617" w:hanging="116"/>
      </w:pPr>
      <w:rPr>
        <w:rFonts w:hint="default"/>
        <w:lang w:val="en-US" w:eastAsia="en-US" w:bidi="ar-SA"/>
      </w:rPr>
    </w:lvl>
    <w:lvl w:ilvl="8">
      <w:start w:val="0"/>
      <w:numFmt w:val="bullet"/>
      <w:lvlText w:val="•"/>
      <w:lvlJc w:val="left"/>
      <w:pPr>
        <w:ind w:left="1842" w:hanging="116"/>
      </w:pPr>
      <w:rPr>
        <w:rFonts w:hint="default"/>
        <w:lang w:val="en-US" w:eastAsia="en-US" w:bidi="ar-SA"/>
      </w:rPr>
    </w:lvl>
  </w:abstractNum>
  <w:abstractNum w:abstractNumId="209">
    <w:multiLevelType w:val="hybridMultilevel"/>
    <w:lvl w:ilvl="0">
      <w:start w:val="0"/>
      <w:numFmt w:val="bullet"/>
      <w:lvlText w:val=""/>
      <w:lvlJc w:val="left"/>
      <w:pPr>
        <w:ind w:left="92"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53" w:hanging="75"/>
      </w:pPr>
      <w:rPr>
        <w:rFonts w:hint="default"/>
        <w:lang w:val="en-US" w:eastAsia="en-US" w:bidi="ar-SA"/>
      </w:rPr>
    </w:lvl>
    <w:lvl w:ilvl="2">
      <w:start w:val="0"/>
      <w:numFmt w:val="bullet"/>
      <w:lvlText w:val="•"/>
      <w:lvlJc w:val="left"/>
      <w:pPr>
        <w:ind w:left="406" w:hanging="75"/>
      </w:pPr>
      <w:rPr>
        <w:rFonts w:hint="default"/>
        <w:lang w:val="en-US" w:eastAsia="en-US" w:bidi="ar-SA"/>
      </w:rPr>
    </w:lvl>
    <w:lvl w:ilvl="3">
      <w:start w:val="0"/>
      <w:numFmt w:val="bullet"/>
      <w:lvlText w:val="•"/>
      <w:lvlJc w:val="left"/>
      <w:pPr>
        <w:ind w:left="559" w:hanging="75"/>
      </w:pPr>
      <w:rPr>
        <w:rFonts w:hint="default"/>
        <w:lang w:val="en-US" w:eastAsia="en-US" w:bidi="ar-SA"/>
      </w:rPr>
    </w:lvl>
    <w:lvl w:ilvl="4">
      <w:start w:val="0"/>
      <w:numFmt w:val="bullet"/>
      <w:lvlText w:val="•"/>
      <w:lvlJc w:val="left"/>
      <w:pPr>
        <w:ind w:left="713" w:hanging="75"/>
      </w:pPr>
      <w:rPr>
        <w:rFonts w:hint="default"/>
        <w:lang w:val="en-US" w:eastAsia="en-US" w:bidi="ar-SA"/>
      </w:rPr>
    </w:lvl>
    <w:lvl w:ilvl="5">
      <w:start w:val="0"/>
      <w:numFmt w:val="bullet"/>
      <w:lvlText w:val="•"/>
      <w:lvlJc w:val="left"/>
      <w:pPr>
        <w:ind w:left="866" w:hanging="75"/>
      </w:pPr>
      <w:rPr>
        <w:rFonts w:hint="default"/>
        <w:lang w:val="en-US" w:eastAsia="en-US" w:bidi="ar-SA"/>
      </w:rPr>
    </w:lvl>
    <w:lvl w:ilvl="6">
      <w:start w:val="0"/>
      <w:numFmt w:val="bullet"/>
      <w:lvlText w:val="•"/>
      <w:lvlJc w:val="left"/>
      <w:pPr>
        <w:ind w:left="1019" w:hanging="75"/>
      </w:pPr>
      <w:rPr>
        <w:rFonts w:hint="default"/>
        <w:lang w:val="en-US" w:eastAsia="en-US" w:bidi="ar-SA"/>
      </w:rPr>
    </w:lvl>
    <w:lvl w:ilvl="7">
      <w:start w:val="0"/>
      <w:numFmt w:val="bullet"/>
      <w:lvlText w:val="•"/>
      <w:lvlJc w:val="left"/>
      <w:pPr>
        <w:ind w:left="1173" w:hanging="75"/>
      </w:pPr>
      <w:rPr>
        <w:rFonts w:hint="default"/>
        <w:lang w:val="en-US" w:eastAsia="en-US" w:bidi="ar-SA"/>
      </w:rPr>
    </w:lvl>
    <w:lvl w:ilvl="8">
      <w:start w:val="0"/>
      <w:numFmt w:val="bullet"/>
      <w:lvlText w:val="•"/>
      <w:lvlJc w:val="left"/>
      <w:pPr>
        <w:ind w:left="1326" w:hanging="75"/>
      </w:pPr>
      <w:rPr>
        <w:rFonts w:hint="default"/>
        <w:lang w:val="en-US" w:eastAsia="en-US" w:bidi="ar-SA"/>
      </w:rPr>
    </w:lvl>
  </w:abstractNum>
  <w:abstractNum w:abstractNumId="208">
    <w:multiLevelType w:val="hybridMultilevel"/>
    <w:lvl w:ilvl="0">
      <w:start w:val="0"/>
      <w:numFmt w:val="bullet"/>
      <w:lvlText w:val=""/>
      <w:lvlJc w:val="left"/>
      <w:pPr>
        <w:ind w:left="113"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37" w:hanging="75"/>
      </w:pPr>
      <w:rPr>
        <w:rFonts w:hint="default"/>
        <w:lang w:val="en-US" w:eastAsia="en-US" w:bidi="ar-SA"/>
      </w:rPr>
    </w:lvl>
    <w:lvl w:ilvl="2">
      <w:start w:val="0"/>
      <w:numFmt w:val="bullet"/>
      <w:lvlText w:val="•"/>
      <w:lvlJc w:val="left"/>
      <w:pPr>
        <w:ind w:left="554" w:hanging="75"/>
      </w:pPr>
      <w:rPr>
        <w:rFonts w:hint="default"/>
        <w:lang w:val="en-US" w:eastAsia="en-US" w:bidi="ar-SA"/>
      </w:rPr>
    </w:lvl>
    <w:lvl w:ilvl="3">
      <w:start w:val="0"/>
      <w:numFmt w:val="bullet"/>
      <w:lvlText w:val="•"/>
      <w:lvlJc w:val="left"/>
      <w:pPr>
        <w:ind w:left="771" w:hanging="75"/>
      </w:pPr>
      <w:rPr>
        <w:rFonts w:hint="default"/>
        <w:lang w:val="en-US" w:eastAsia="en-US" w:bidi="ar-SA"/>
      </w:rPr>
    </w:lvl>
    <w:lvl w:ilvl="4">
      <w:start w:val="0"/>
      <w:numFmt w:val="bullet"/>
      <w:lvlText w:val="•"/>
      <w:lvlJc w:val="left"/>
      <w:pPr>
        <w:ind w:left="989" w:hanging="75"/>
      </w:pPr>
      <w:rPr>
        <w:rFonts w:hint="default"/>
        <w:lang w:val="en-US" w:eastAsia="en-US" w:bidi="ar-SA"/>
      </w:rPr>
    </w:lvl>
    <w:lvl w:ilvl="5">
      <w:start w:val="0"/>
      <w:numFmt w:val="bullet"/>
      <w:lvlText w:val="•"/>
      <w:lvlJc w:val="left"/>
      <w:pPr>
        <w:ind w:left="1206" w:hanging="75"/>
      </w:pPr>
      <w:rPr>
        <w:rFonts w:hint="default"/>
        <w:lang w:val="en-US" w:eastAsia="en-US" w:bidi="ar-SA"/>
      </w:rPr>
    </w:lvl>
    <w:lvl w:ilvl="6">
      <w:start w:val="0"/>
      <w:numFmt w:val="bullet"/>
      <w:lvlText w:val="•"/>
      <w:lvlJc w:val="left"/>
      <w:pPr>
        <w:ind w:left="1423" w:hanging="75"/>
      </w:pPr>
      <w:rPr>
        <w:rFonts w:hint="default"/>
        <w:lang w:val="en-US" w:eastAsia="en-US" w:bidi="ar-SA"/>
      </w:rPr>
    </w:lvl>
    <w:lvl w:ilvl="7">
      <w:start w:val="0"/>
      <w:numFmt w:val="bullet"/>
      <w:lvlText w:val="•"/>
      <w:lvlJc w:val="left"/>
      <w:pPr>
        <w:ind w:left="1641" w:hanging="75"/>
      </w:pPr>
      <w:rPr>
        <w:rFonts w:hint="default"/>
        <w:lang w:val="en-US" w:eastAsia="en-US" w:bidi="ar-SA"/>
      </w:rPr>
    </w:lvl>
    <w:lvl w:ilvl="8">
      <w:start w:val="0"/>
      <w:numFmt w:val="bullet"/>
      <w:lvlText w:val="•"/>
      <w:lvlJc w:val="left"/>
      <w:pPr>
        <w:ind w:left="1858" w:hanging="75"/>
      </w:pPr>
      <w:rPr>
        <w:rFonts w:hint="default"/>
        <w:lang w:val="en-US" w:eastAsia="en-US" w:bidi="ar-SA"/>
      </w:rPr>
    </w:lvl>
  </w:abstractNum>
  <w:abstractNum w:abstractNumId="207">
    <w:multiLevelType w:val="hybridMultilevel"/>
    <w:lvl w:ilvl="0">
      <w:start w:val="0"/>
      <w:numFmt w:val="bullet"/>
      <w:lvlText w:val=""/>
      <w:lvlJc w:val="left"/>
      <w:pPr>
        <w:ind w:left="17"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181" w:hanging="75"/>
      </w:pPr>
      <w:rPr>
        <w:rFonts w:hint="default"/>
        <w:lang w:val="en-US" w:eastAsia="en-US" w:bidi="ar-SA"/>
      </w:rPr>
    </w:lvl>
    <w:lvl w:ilvl="2">
      <w:start w:val="0"/>
      <w:numFmt w:val="bullet"/>
      <w:lvlText w:val="•"/>
      <w:lvlJc w:val="left"/>
      <w:pPr>
        <w:ind w:left="342" w:hanging="75"/>
      </w:pPr>
      <w:rPr>
        <w:rFonts w:hint="default"/>
        <w:lang w:val="en-US" w:eastAsia="en-US" w:bidi="ar-SA"/>
      </w:rPr>
    </w:lvl>
    <w:lvl w:ilvl="3">
      <w:start w:val="0"/>
      <w:numFmt w:val="bullet"/>
      <w:lvlText w:val="•"/>
      <w:lvlJc w:val="left"/>
      <w:pPr>
        <w:ind w:left="503" w:hanging="75"/>
      </w:pPr>
      <w:rPr>
        <w:rFonts w:hint="default"/>
        <w:lang w:val="en-US" w:eastAsia="en-US" w:bidi="ar-SA"/>
      </w:rPr>
    </w:lvl>
    <w:lvl w:ilvl="4">
      <w:start w:val="0"/>
      <w:numFmt w:val="bullet"/>
      <w:lvlText w:val="•"/>
      <w:lvlJc w:val="left"/>
      <w:pPr>
        <w:ind w:left="665" w:hanging="75"/>
      </w:pPr>
      <w:rPr>
        <w:rFonts w:hint="default"/>
        <w:lang w:val="en-US" w:eastAsia="en-US" w:bidi="ar-SA"/>
      </w:rPr>
    </w:lvl>
    <w:lvl w:ilvl="5">
      <w:start w:val="0"/>
      <w:numFmt w:val="bullet"/>
      <w:lvlText w:val="•"/>
      <w:lvlJc w:val="left"/>
      <w:pPr>
        <w:ind w:left="826" w:hanging="75"/>
      </w:pPr>
      <w:rPr>
        <w:rFonts w:hint="default"/>
        <w:lang w:val="en-US" w:eastAsia="en-US" w:bidi="ar-SA"/>
      </w:rPr>
    </w:lvl>
    <w:lvl w:ilvl="6">
      <w:start w:val="0"/>
      <w:numFmt w:val="bullet"/>
      <w:lvlText w:val="•"/>
      <w:lvlJc w:val="left"/>
      <w:pPr>
        <w:ind w:left="987" w:hanging="75"/>
      </w:pPr>
      <w:rPr>
        <w:rFonts w:hint="default"/>
        <w:lang w:val="en-US" w:eastAsia="en-US" w:bidi="ar-SA"/>
      </w:rPr>
    </w:lvl>
    <w:lvl w:ilvl="7">
      <w:start w:val="0"/>
      <w:numFmt w:val="bullet"/>
      <w:lvlText w:val="•"/>
      <w:lvlJc w:val="left"/>
      <w:pPr>
        <w:ind w:left="1149" w:hanging="75"/>
      </w:pPr>
      <w:rPr>
        <w:rFonts w:hint="default"/>
        <w:lang w:val="en-US" w:eastAsia="en-US" w:bidi="ar-SA"/>
      </w:rPr>
    </w:lvl>
    <w:lvl w:ilvl="8">
      <w:start w:val="0"/>
      <w:numFmt w:val="bullet"/>
      <w:lvlText w:val="•"/>
      <w:lvlJc w:val="left"/>
      <w:pPr>
        <w:ind w:left="1310" w:hanging="75"/>
      </w:pPr>
      <w:rPr>
        <w:rFonts w:hint="default"/>
        <w:lang w:val="en-US" w:eastAsia="en-US" w:bidi="ar-SA"/>
      </w:rPr>
    </w:lvl>
  </w:abstractNum>
  <w:abstractNum w:abstractNumId="206">
    <w:multiLevelType w:val="hybridMultilevel"/>
    <w:lvl w:ilvl="0">
      <w:start w:val="0"/>
      <w:numFmt w:val="bullet"/>
      <w:lvlText w:val=""/>
      <w:lvlJc w:val="left"/>
      <w:pPr>
        <w:ind w:left="38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542" w:hanging="75"/>
      </w:pPr>
      <w:rPr>
        <w:rFonts w:hint="default"/>
        <w:lang w:val="en-US" w:eastAsia="en-US" w:bidi="ar-SA"/>
      </w:rPr>
    </w:lvl>
    <w:lvl w:ilvl="2">
      <w:start w:val="0"/>
      <w:numFmt w:val="bullet"/>
      <w:lvlText w:val="•"/>
      <w:lvlJc w:val="left"/>
      <w:pPr>
        <w:ind w:left="704" w:hanging="75"/>
      </w:pPr>
      <w:rPr>
        <w:rFonts w:hint="default"/>
        <w:lang w:val="en-US" w:eastAsia="en-US" w:bidi="ar-SA"/>
      </w:rPr>
    </w:lvl>
    <w:lvl w:ilvl="3">
      <w:start w:val="0"/>
      <w:numFmt w:val="bullet"/>
      <w:lvlText w:val="•"/>
      <w:lvlJc w:val="left"/>
      <w:pPr>
        <w:ind w:left="866" w:hanging="75"/>
      </w:pPr>
      <w:rPr>
        <w:rFonts w:hint="default"/>
        <w:lang w:val="en-US" w:eastAsia="en-US" w:bidi="ar-SA"/>
      </w:rPr>
    </w:lvl>
    <w:lvl w:ilvl="4">
      <w:start w:val="0"/>
      <w:numFmt w:val="bullet"/>
      <w:lvlText w:val="•"/>
      <w:lvlJc w:val="left"/>
      <w:pPr>
        <w:ind w:left="1029" w:hanging="75"/>
      </w:pPr>
      <w:rPr>
        <w:rFonts w:hint="default"/>
        <w:lang w:val="en-US" w:eastAsia="en-US" w:bidi="ar-SA"/>
      </w:rPr>
    </w:lvl>
    <w:lvl w:ilvl="5">
      <w:start w:val="0"/>
      <w:numFmt w:val="bullet"/>
      <w:lvlText w:val="•"/>
      <w:lvlJc w:val="left"/>
      <w:pPr>
        <w:ind w:left="1191" w:hanging="75"/>
      </w:pPr>
      <w:rPr>
        <w:rFonts w:hint="default"/>
        <w:lang w:val="en-US" w:eastAsia="en-US" w:bidi="ar-SA"/>
      </w:rPr>
    </w:lvl>
    <w:lvl w:ilvl="6">
      <w:start w:val="0"/>
      <w:numFmt w:val="bullet"/>
      <w:lvlText w:val="•"/>
      <w:lvlJc w:val="left"/>
      <w:pPr>
        <w:ind w:left="1353" w:hanging="75"/>
      </w:pPr>
      <w:rPr>
        <w:rFonts w:hint="default"/>
        <w:lang w:val="en-US" w:eastAsia="en-US" w:bidi="ar-SA"/>
      </w:rPr>
    </w:lvl>
    <w:lvl w:ilvl="7">
      <w:start w:val="0"/>
      <w:numFmt w:val="bullet"/>
      <w:lvlText w:val="•"/>
      <w:lvlJc w:val="left"/>
      <w:pPr>
        <w:ind w:left="1516" w:hanging="75"/>
      </w:pPr>
      <w:rPr>
        <w:rFonts w:hint="default"/>
        <w:lang w:val="en-US" w:eastAsia="en-US" w:bidi="ar-SA"/>
      </w:rPr>
    </w:lvl>
    <w:lvl w:ilvl="8">
      <w:start w:val="0"/>
      <w:numFmt w:val="bullet"/>
      <w:lvlText w:val="•"/>
      <w:lvlJc w:val="left"/>
      <w:pPr>
        <w:ind w:left="1678" w:hanging="75"/>
      </w:pPr>
      <w:rPr>
        <w:rFonts w:hint="default"/>
        <w:lang w:val="en-US" w:eastAsia="en-US" w:bidi="ar-SA"/>
      </w:rPr>
    </w:lvl>
  </w:abstractNum>
  <w:abstractNum w:abstractNumId="205">
    <w:multiLevelType w:val="hybridMultilevel"/>
    <w:lvl w:ilvl="0">
      <w:start w:val="0"/>
      <w:numFmt w:val="bullet"/>
      <w:lvlText w:val=""/>
      <w:lvlJc w:val="left"/>
      <w:pPr>
        <w:ind w:left="16"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62" w:hanging="116"/>
      </w:pPr>
      <w:rPr>
        <w:rFonts w:hint="default"/>
        <w:lang w:val="en-US" w:eastAsia="en-US" w:bidi="ar-SA"/>
      </w:rPr>
    </w:lvl>
    <w:lvl w:ilvl="2">
      <w:start w:val="0"/>
      <w:numFmt w:val="bullet"/>
      <w:lvlText w:val="•"/>
      <w:lvlJc w:val="left"/>
      <w:pPr>
        <w:ind w:left="505" w:hanging="116"/>
      </w:pPr>
      <w:rPr>
        <w:rFonts w:hint="default"/>
        <w:lang w:val="en-US" w:eastAsia="en-US" w:bidi="ar-SA"/>
      </w:rPr>
    </w:lvl>
    <w:lvl w:ilvl="3">
      <w:start w:val="0"/>
      <w:numFmt w:val="bullet"/>
      <w:lvlText w:val="•"/>
      <w:lvlJc w:val="left"/>
      <w:pPr>
        <w:ind w:left="748" w:hanging="116"/>
      </w:pPr>
      <w:rPr>
        <w:rFonts w:hint="default"/>
        <w:lang w:val="en-US" w:eastAsia="en-US" w:bidi="ar-SA"/>
      </w:rPr>
    </w:lvl>
    <w:lvl w:ilvl="4">
      <w:start w:val="0"/>
      <w:numFmt w:val="bullet"/>
      <w:lvlText w:val="•"/>
      <w:lvlJc w:val="left"/>
      <w:pPr>
        <w:ind w:left="991" w:hanging="116"/>
      </w:pPr>
      <w:rPr>
        <w:rFonts w:hint="default"/>
        <w:lang w:val="en-US" w:eastAsia="en-US" w:bidi="ar-SA"/>
      </w:rPr>
    </w:lvl>
    <w:lvl w:ilvl="5">
      <w:start w:val="0"/>
      <w:numFmt w:val="bullet"/>
      <w:lvlText w:val="•"/>
      <w:lvlJc w:val="left"/>
      <w:pPr>
        <w:ind w:left="1234" w:hanging="116"/>
      </w:pPr>
      <w:rPr>
        <w:rFonts w:hint="default"/>
        <w:lang w:val="en-US" w:eastAsia="en-US" w:bidi="ar-SA"/>
      </w:rPr>
    </w:lvl>
    <w:lvl w:ilvl="6">
      <w:start w:val="0"/>
      <w:numFmt w:val="bullet"/>
      <w:lvlText w:val="•"/>
      <w:lvlJc w:val="left"/>
      <w:pPr>
        <w:ind w:left="1476" w:hanging="116"/>
      </w:pPr>
      <w:rPr>
        <w:rFonts w:hint="default"/>
        <w:lang w:val="en-US" w:eastAsia="en-US" w:bidi="ar-SA"/>
      </w:rPr>
    </w:lvl>
    <w:lvl w:ilvl="7">
      <w:start w:val="0"/>
      <w:numFmt w:val="bullet"/>
      <w:lvlText w:val="•"/>
      <w:lvlJc w:val="left"/>
      <w:pPr>
        <w:ind w:left="1719" w:hanging="116"/>
      </w:pPr>
      <w:rPr>
        <w:rFonts w:hint="default"/>
        <w:lang w:val="en-US" w:eastAsia="en-US" w:bidi="ar-SA"/>
      </w:rPr>
    </w:lvl>
    <w:lvl w:ilvl="8">
      <w:start w:val="0"/>
      <w:numFmt w:val="bullet"/>
      <w:lvlText w:val="•"/>
      <w:lvlJc w:val="left"/>
      <w:pPr>
        <w:ind w:left="1962" w:hanging="116"/>
      </w:pPr>
      <w:rPr>
        <w:rFonts w:hint="default"/>
        <w:lang w:val="en-US" w:eastAsia="en-US" w:bidi="ar-SA"/>
      </w:rPr>
    </w:lvl>
  </w:abstractNum>
  <w:abstractNum w:abstractNumId="204">
    <w:multiLevelType w:val="hybridMultilevel"/>
    <w:lvl w:ilvl="0">
      <w:start w:val="0"/>
      <w:numFmt w:val="bullet"/>
      <w:lvlText w:val=""/>
      <w:lvlJc w:val="left"/>
      <w:pPr>
        <w:ind w:left="113"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37" w:hanging="75"/>
      </w:pPr>
      <w:rPr>
        <w:rFonts w:hint="default"/>
        <w:lang w:val="en-US" w:eastAsia="en-US" w:bidi="ar-SA"/>
      </w:rPr>
    </w:lvl>
    <w:lvl w:ilvl="2">
      <w:start w:val="0"/>
      <w:numFmt w:val="bullet"/>
      <w:lvlText w:val="•"/>
      <w:lvlJc w:val="left"/>
      <w:pPr>
        <w:ind w:left="554" w:hanging="75"/>
      </w:pPr>
      <w:rPr>
        <w:rFonts w:hint="default"/>
        <w:lang w:val="en-US" w:eastAsia="en-US" w:bidi="ar-SA"/>
      </w:rPr>
    </w:lvl>
    <w:lvl w:ilvl="3">
      <w:start w:val="0"/>
      <w:numFmt w:val="bullet"/>
      <w:lvlText w:val="•"/>
      <w:lvlJc w:val="left"/>
      <w:pPr>
        <w:ind w:left="771" w:hanging="75"/>
      </w:pPr>
      <w:rPr>
        <w:rFonts w:hint="default"/>
        <w:lang w:val="en-US" w:eastAsia="en-US" w:bidi="ar-SA"/>
      </w:rPr>
    </w:lvl>
    <w:lvl w:ilvl="4">
      <w:start w:val="0"/>
      <w:numFmt w:val="bullet"/>
      <w:lvlText w:val="•"/>
      <w:lvlJc w:val="left"/>
      <w:pPr>
        <w:ind w:left="989" w:hanging="75"/>
      </w:pPr>
      <w:rPr>
        <w:rFonts w:hint="default"/>
        <w:lang w:val="en-US" w:eastAsia="en-US" w:bidi="ar-SA"/>
      </w:rPr>
    </w:lvl>
    <w:lvl w:ilvl="5">
      <w:start w:val="0"/>
      <w:numFmt w:val="bullet"/>
      <w:lvlText w:val="•"/>
      <w:lvlJc w:val="left"/>
      <w:pPr>
        <w:ind w:left="1206" w:hanging="75"/>
      </w:pPr>
      <w:rPr>
        <w:rFonts w:hint="default"/>
        <w:lang w:val="en-US" w:eastAsia="en-US" w:bidi="ar-SA"/>
      </w:rPr>
    </w:lvl>
    <w:lvl w:ilvl="6">
      <w:start w:val="0"/>
      <w:numFmt w:val="bullet"/>
      <w:lvlText w:val="•"/>
      <w:lvlJc w:val="left"/>
      <w:pPr>
        <w:ind w:left="1423" w:hanging="75"/>
      </w:pPr>
      <w:rPr>
        <w:rFonts w:hint="default"/>
        <w:lang w:val="en-US" w:eastAsia="en-US" w:bidi="ar-SA"/>
      </w:rPr>
    </w:lvl>
    <w:lvl w:ilvl="7">
      <w:start w:val="0"/>
      <w:numFmt w:val="bullet"/>
      <w:lvlText w:val="•"/>
      <w:lvlJc w:val="left"/>
      <w:pPr>
        <w:ind w:left="1641" w:hanging="75"/>
      </w:pPr>
      <w:rPr>
        <w:rFonts w:hint="default"/>
        <w:lang w:val="en-US" w:eastAsia="en-US" w:bidi="ar-SA"/>
      </w:rPr>
    </w:lvl>
    <w:lvl w:ilvl="8">
      <w:start w:val="0"/>
      <w:numFmt w:val="bullet"/>
      <w:lvlText w:val="•"/>
      <w:lvlJc w:val="left"/>
      <w:pPr>
        <w:ind w:left="1858" w:hanging="75"/>
      </w:pPr>
      <w:rPr>
        <w:rFonts w:hint="default"/>
        <w:lang w:val="en-US" w:eastAsia="en-US" w:bidi="ar-SA"/>
      </w:rPr>
    </w:lvl>
  </w:abstractNum>
  <w:abstractNum w:abstractNumId="203">
    <w:multiLevelType w:val="hybridMultilevel"/>
    <w:lvl w:ilvl="0">
      <w:start w:val="0"/>
      <w:numFmt w:val="bullet"/>
      <w:lvlText w:val=""/>
      <w:lvlJc w:val="left"/>
      <w:pPr>
        <w:ind w:left="17"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181" w:hanging="75"/>
      </w:pPr>
      <w:rPr>
        <w:rFonts w:hint="default"/>
        <w:lang w:val="en-US" w:eastAsia="en-US" w:bidi="ar-SA"/>
      </w:rPr>
    </w:lvl>
    <w:lvl w:ilvl="2">
      <w:start w:val="0"/>
      <w:numFmt w:val="bullet"/>
      <w:lvlText w:val="•"/>
      <w:lvlJc w:val="left"/>
      <w:pPr>
        <w:ind w:left="342" w:hanging="75"/>
      </w:pPr>
      <w:rPr>
        <w:rFonts w:hint="default"/>
        <w:lang w:val="en-US" w:eastAsia="en-US" w:bidi="ar-SA"/>
      </w:rPr>
    </w:lvl>
    <w:lvl w:ilvl="3">
      <w:start w:val="0"/>
      <w:numFmt w:val="bullet"/>
      <w:lvlText w:val="•"/>
      <w:lvlJc w:val="left"/>
      <w:pPr>
        <w:ind w:left="503" w:hanging="75"/>
      </w:pPr>
      <w:rPr>
        <w:rFonts w:hint="default"/>
        <w:lang w:val="en-US" w:eastAsia="en-US" w:bidi="ar-SA"/>
      </w:rPr>
    </w:lvl>
    <w:lvl w:ilvl="4">
      <w:start w:val="0"/>
      <w:numFmt w:val="bullet"/>
      <w:lvlText w:val="•"/>
      <w:lvlJc w:val="left"/>
      <w:pPr>
        <w:ind w:left="665" w:hanging="75"/>
      </w:pPr>
      <w:rPr>
        <w:rFonts w:hint="default"/>
        <w:lang w:val="en-US" w:eastAsia="en-US" w:bidi="ar-SA"/>
      </w:rPr>
    </w:lvl>
    <w:lvl w:ilvl="5">
      <w:start w:val="0"/>
      <w:numFmt w:val="bullet"/>
      <w:lvlText w:val="•"/>
      <w:lvlJc w:val="left"/>
      <w:pPr>
        <w:ind w:left="826" w:hanging="75"/>
      </w:pPr>
      <w:rPr>
        <w:rFonts w:hint="default"/>
        <w:lang w:val="en-US" w:eastAsia="en-US" w:bidi="ar-SA"/>
      </w:rPr>
    </w:lvl>
    <w:lvl w:ilvl="6">
      <w:start w:val="0"/>
      <w:numFmt w:val="bullet"/>
      <w:lvlText w:val="•"/>
      <w:lvlJc w:val="left"/>
      <w:pPr>
        <w:ind w:left="987" w:hanging="75"/>
      </w:pPr>
      <w:rPr>
        <w:rFonts w:hint="default"/>
        <w:lang w:val="en-US" w:eastAsia="en-US" w:bidi="ar-SA"/>
      </w:rPr>
    </w:lvl>
    <w:lvl w:ilvl="7">
      <w:start w:val="0"/>
      <w:numFmt w:val="bullet"/>
      <w:lvlText w:val="•"/>
      <w:lvlJc w:val="left"/>
      <w:pPr>
        <w:ind w:left="1149" w:hanging="75"/>
      </w:pPr>
      <w:rPr>
        <w:rFonts w:hint="default"/>
        <w:lang w:val="en-US" w:eastAsia="en-US" w:bidi="ar-SA"/>
      </w:rPr>
    </w:lvl>
    <w:lvl w:ilvl="8">
      <w:start w:val="0"/>
      <w:numFmt w:val="bullet"/>
      <w:lvlText w:val="•"/>
      <w:lvlJc w:val="left"/>
      <w:pPr>
        <w:ind w:left="1310" w:hanging="75"/>
      </w:pPr>
      <w:rPr>
        <w:rFonts w:hint="default"/>
        <w:lang w:val="en-US" w:eastAsia="en-US" w:bidi="ar-SA"/>
      </w:rPr>
    </w:lvl>
  </w:abstractNum>
  <w:abstractNum w:abstractNumId="202">
    <w:multiLevelType w:val="hybridMultilevel"/>
    <w:lvl w:ilvl="0">
      <w:start w:val="0"/>
      <w:numFmt w:val="bullet"/>
      <w:lvlText w:val=""/>
      <w:lvlJc w:val="left"/>
      <w:pPr>
        <w:ind w:left="38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542" w:hanging="75"/>
      </w:pPr>
      <w:rPr>
        <w:rFonts w:hint="default"/>
        <w:lang w:val="en-US" w:eastAsia="en-US" w:bidi="ar-SA"/>
      </w:rPr>
    </w:lvl>
    <w:lvl w:ilvl="2">
      <w:start w:val="0"/>
      <w:numFmt w:val="bullet"/>
      <w:lvlText w:val="•"/>
      <w:lvlJc w:val="left"/>
      <w:pPr>
        <w:ind w:left="704" w:hanging="75"/>
      </w:pPr>
      <w:rPr>
        <w:rFonts w:hint="default"/>
        <w:lang w:val="en-US" w:eastAsia="en-US" w:bidi="ar-SA"/>
      </w:rPr>
    </w:lvl>
    <w:lvl w:ilvl="3">
      <w:start w:val="0"/>
      <w:numFmt w:val="bullet"/>
      <w:lvlText w:val="•"/>
      <w:lvlJc w:val="left"/>
      <w:pPr>
        <w:ind w:left="866" w:hanging="75"/>
      </w:pPr>
      <w:rPr>
        <w:rFonts w:hint="default"/>
        <w:lang w:val="en-US" w:eastAsia="en-US" w:bidi="ar-SA"/>
      </w:rPr>
    </w:lvl>
    <w:lvl w:ilvl="4">
      <w:start w:val="0"/>
      <w:numFmt w:val="bullet"/>
      <w:lvlText w:val="•"/>
      <w:lvlJc w:val="left"/>
      <w:pPr>
        <w:ind w:left="1029" w:hanging="75"/>
      </w:pPr>
      <w:rPr>
        <w:rFonts w:hint="default"/>
        <w:lang w:val="en-US" w:eastAsia="en-US" w:bidi="ar-SA"/>
      </w:rPr>
    </w:lvl>
    <w:lvl w:ilvl="5">
      <w:start w:val="0"/>
      <w:numFmt w:val="bullet"/>
      <w:lvlText w:val="•"/>
      <w:lvlJc w:val="left"/>
      <w:pPr>
        <w:ind w:left="1191" w:hanging="75"/>
      </w:pPr>
      <w:rPr>
        <w:rFonts w:hint="default"/>
        <w:lang w:val="en-US" w:eastAsia="en-US" w:bidi="ar-SA"/>
      </w:rPr>
    </w:lvl>
    <w:lvl w:ilvl="6">
      <w:start w:val="0"/>
      <w:numFmt w:val="bullet"/>
      <w:lvlText w:val="•"/>
      <w:lvlJc w:val="left"/>
      <w:pPr>
        <w:ind w:left="1353" w:hanging="75"/>
      </w:pPr>
      <w:rPr>
        <w:rFonts w:hint="default"/>
        <w:lang w:val="en-US" w:eastAsia="en-US" w:bidi="ar-SA"/>
      </w:rPr>
    </w:lvl>
    <w:lvl w:ilvl="7">
      <w:start w:val="0"/>
      <w:numFmt w:val="bullet"/>
      <w:lvlText w:val="•"/>
      <w:lvlJc w:val="left"/>
      <w:pPr>
        <w:ind w:left="1516" w:hanging="75"/>
      </w:pPr>
      <w:rPr>
        <w:rFonts w:hint="default"/>
        <w:lang w:val="en-US" w:eastAsia="en-US" w:bidi="ar-SA"/>
      </w:rPr>
    </w:lvl>
    <w:lvl w:ilvl="8">
      <w:start w:val="0"/>
      <w:numFmt w:val="bullet"/>
      <w:lvlText w:val="•"/>
      <w:lvlJc w:val="left"/>
      <w:pPr>
        <w:ind w:left="1678" w:hanging="75"/>
      </w:pPr>
      <w:rPr>
        <w:rFonts w:hint="default"/>
        <w:lang w:val="en-US" w:eastAsia="en-US" w:bidi="ar-SA"/>
      </w:rPr>
    </w:lvl>
  </w:abstractNum>
  <w:abstractNum w:abstractNumId="201">
    <w:multiLevelType w:val="hybridMultilevel"/>
    <w:lvl w:ilvl="0">
      <w:start w:val="0"/>
      <w:numFmt w:val="bullet"/>
      <w:lvlText w:val=""/>
      <w:lvlJc w:val="left"/>
      <w:pPr>
        <w:ind w:left="13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70" w:hanging="116"/>
      </w:pPr>
      <w:rPr>
        <w:rFonts w:hint="default"/>
        <w:lang w:val="en-US" w:eastAsia="en-US" w:bidi="ar-SA"/>
      </w:rPr>
    </w:lvl>
    <w:lvl w:ilvl="2">
      <w:start w:val="0"/>
      <w:numFmt w:val="bullet"/>
      <w:lvlText w:val="•"/>
      <w:lvlJc w:val="left"/>
      <w:pPr>
        <w:ind w:left="601" w:hanging="116"/>
      </w:pPr>
      <w:rPr>
        <w:rFonts w:hint="default"/>
        <w:lang w:val="en-US" w:eastAsia="en-US" w:bidi="ar-SA"/>
      </w:rPr>
    </w:lvl>
    <w:lvl w:ilvl="3">
      <w:start w:val="0"/>
      <w:numFmt w:val="bullet"/>
      <w:lvlText w:val="•"/>
      <w:lvlJc w:val="left"/>
      <w:pPr>
        <w:ind w:left="832" w:hanging="116"/>
      </w:pPr>
      <w:rPr>
        <w:rFonts w:hint="default"/>
        <w:lang w:val="en-US" w:eastAsia="en-US" w:bidi="ar-SA"/>
      </w:rPr>
    </w:lvl>
    <w:lvl w:ilvl="4">
      <w:start w:val="0"/>
      <w:numFmt w:val="bullet"/>
      <w:lvlText w:val="•"/>
      <w:lvlJc w:val="left"/>
      <w:pPr>
        <w:ind w:left="1063" w:hanging="116"/>
      </w:pPr>
      <w:rPr>
        <w:rFonts w:hint="default"/>
        <w:lang w:val="en-US" w:eastAsia="en-US" w:bidi="ar-SA"/>
      </w:rPr>
    </w:lvl>
    <w:lvl w:ilvl="5">
      <w:start w:val="0"/>
      <w:numFmt w:val="bullet"/>
      <w:lvlText w:val="•"/>
      <w:lvlJc w:val="left"/>
      <w:pPr>
        <w:ind w:left="1294" w:hanging="116"/>
      </w:pPr>
      <w:rPr>
        <w:rFonts w:hint="default"/>
        <w:lang w:val="en-US" w:eastAsia="en-US" w:bidi="ar-SA"/>
      </w:rPr>
    </w:lvl>
    <w:lvl w:ilvl="6">
      <w:start w:val="0"/>
      <w:numFmt w:val="bullet"/>
      <w:lvlText w:val="•"/>
      <w:lvlJc w:val="left"/>
      <w:pPr>
        <w:ind w:left="1524" w:hanging="116"/>
      </w:pPr>
      <w:rPr>
        <w:rFonts w:hint="default"/>
        <w:lang w:val="en-US" w:eastAsia="en-US" w:bidi="ar-SA"/>
      </w:rPr>
    </w:lvl>
    <w:lvl w:ilvl="7">
      <w:start w:val="0"/>
      <w:numFmt w:val="bullet"/>
      <w:lvlText w:val="•"/>
      <w:lvlJc w:val="left"/>
      <w:pPr>
        <w:ind w:left="1755" w:hanging="116"/>
      </w:pPr>
      <w:rPr>
        <w:rFonts w:hint="default"/>
        <w:lang w:val="en-US" w:eastAsia="en-US" w:bidi="ar-SA"/>
      </w:rPr>
    </w:lvl>
    <w:lvl w:ilvl="8">
      <w:start w:val="0"/>
      <w:numFmt w:val="bullet"/>
      <w:lvlText w:val="•"/>
      <w:lvlJc w:val="left"/>
      <w:pPr>
        <w:ind w:left="1986" w:hanging="116"/>
      </w:pPr>
      <w:rPr>
        <w:rFonts w:hint="default"/>
        <w:lang w:val="en-US" w:eastAsia="en-US" w:bidi="ar-SA"/>
      </w:rPr>
    </w:lvl>
  </w:abstractNum>
  <w:abstractNum w:abstractNumId="200">
    <w:multiLevelType w:val="hybridMultilevel"/>
    <w:lvl w:ilvl="0">
      <w:start w:val="0"/>
      <w:numFmt w:val="bullet"/>
      <w:lvlText w:val=""/>
      <w:lvlJc w:val="left"/>
      <w:pPr>
        <w:ind w:left="153"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73" w:hanging="116"/>
      </w:pPr>
      <w:rPr>
        <w:rFonts w:hint="default"/>
        <w:lang w:val="en-US" w:eastAsia="en-US" w:bidi="ar-SA"/>
      </w:rPr>
    </w:lvl>
    <w:lvl w:ilvl="2">
      <w:start w:val="0"/>
      <w:numFmt w:val="bullet"/>
      <w:lvlText w:val="•"/>
      <w:lvlJc w:val="left"/>
      <w:pPr>
        <w:ind w:left="586" w:hanging="116"/>
      </w:pPr>
      <w:rPr>
        <w:rFonts w:hint="default"/>
        <w:lang w:val="en-US" w:eastAsia="en-US" w:bidi="ar-SA"/>
      </w:rPr>
    </w:lvl>
    <w:lvl w:ilvl="3">
      <w:start w:val="0"/>
      <w:numFmt w:val="bullet"/>
      <w:lvlText w:val="•"/>
      <w:lvlJc w:val="left"/>
      <w:pPr>
        <w:ind w:left="799" w:hanging="116"/>
      </w:pPr>
      <w:rPr>
        <w:rFonts w:hint="default"/>
        <w:lang w:val="en-US" w:eastAsia="en-US" w:bidi="ar-SA"/>
      </w:rPr>
    </w:lvl>
    <w:lvl w:ilvl="4">
      <w:start w:val="0"/>
      <w:numFmt w:val="bullet"/>
      <w:lvlText w:val="•"/>
      <w:lvlJc w:val="left"/>
      <w:pPr>
        <w:ind w:left="1013" w:hanging="116"/>
      </w:pPr>
      <w:rPr>
        <w:rFonts w:hint="default"/>
        <w:lang w:val="en-US" w:eastAsia="en-US" w:bidi="ar-SA"/>
      </w:rPr>
    </w:lvl>
    <w:lvl w:ilvl="5">
      <w:start w:val="0"/>
      <w:numFmt w:val="bullet"/>
      <w:lvlText w:val="•"/>
      <w:lvlJc w:val="left"/>
      <w:pPr>
        <w:ind w:left="1226" w:hanging="116"/>
      </w:pPr>
      <w:rPr>
        <w:rFonts w:hint="default"/>
        <w:lang w:val="en-US" w:eastAsia="en-US" w:bidi="ar-SA"/>
      </w:rPr>
    </w:lvl>
    <w:lvl w:ilvl="6">
      <w:start w:val="0"/>
      <w:numFmt w:val="bullet"/>
      <w:lvlText w:val="•"/>
      <w:lvlJc w:val="left"/>
      <w:pPr>
        <w:ind w:left="1439" w:hanging="116"/>
      </w:pPr>
      <w:rPr>
        <w:rFonts w:hint="default"/>
        <w:lang w:val="en-US" w:eastAsia="en-US" w:bidi="ar-SA"/>
      </w:rPr>
    </w:lvl>
    <w:lvl w:ilvl="7">
      <w:start w:val="0"/>
      <w:numFmt w:val="bullet"/>
      <w:lvlText w:val="•"/>
      <w:lvlJc w:val="left"/>
      <w:pPr>
        <w:ind w:left="1653" w:hanging="116"/>
      </w:pPr>
      <w:rPr>
        <w:rFonts w:hint="default"/>
        <w:lang w:val="en-US" w:eastAsia="en-US" w:bidi="ar-SA"/>
      </w:rPr>
    </w:lvl>
    <w:lvl w:ilvl="8">
      <w:start w:val="0"/>
      <w:numFmt w:val="bullet"/>
      <w:lvlText w:val="•"/>
      <w:lvlJc w:val="left"/>
      <w:pPr>
        <w:ind w:left="1866" w:hanging="116"/>
      </w:pPr>
      <w:rPr>
        <w:rFonts w:hint="default"/>
        <w:lang w:val="en-US" w:eastAsia="en-US" w:bidi="ar-SA"/>
      </w:rPr>
    </w:lvl>
  </w:abstractNum>
  <w:abstractNum w:abstractNumId="199">
    <w:multiLevelType w:val="hybridMultilevel"/>
    <w:lvl w:ilvl="0">
      <w:start w:val="0"/>
      <w:numFmt w:val="bullet"/>
      <w:lvlText w:val=""/>
      <w:lvlJc w:val="left"/>
      <w:pPr>
        <w:ind w:left="17"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181" w:hanging="75"/>
      </w:pPr>
      <w:rPr>
        <w:rFonts w:hint="default"/>
        <w:lang w:val="en-US" w:eastAsia="en-US" w:bidi="ar-SA"/>
      </w:rPr>
    </w:lvl>
    <w:lvl w:ilvl="2">
      <w:start w:val="0"/>
      <w:numFmt w:val="bullet"/>
      <w:lvlText w:val="•"/>
      <w:lvlJc w:val="left"/>
      <w:pPr>
        <w:ind w:left="342" w:hanging="75"/>
      </w:pPr>
      <w:rPr>
        <w:rFonts w:hint="default"/>
        <w:lang w:val="en-US" w:eastAsia="en-US" w:bidi="ar-SA"/>
      </w:rPr>
    </w:lvl>
    <w:lvl w:ilvl="3">
      <w:start w:val="0"/>
      <w:numFmt w:val="bullet"/>
      <w:lvlText w:val="•"/>
      <w:lvlJc w:val="left"/>
      <w:pPr>
        <w:ind w:left="503" w:hanging="75"/>
      </w:pPr>
      <w:rPr>
        <w:rFonts w:hint="default"/>
        <w:lang w:val="en-US" w:eastAsia="en-US" w:bidi="ar-SA"/>
      </w:rPr>
    </w:lvl>
    <w:lvl w:ilvl="4">
      <w:start w:val="0"/>
      <w:numFmt w:val="bullet"/>
      <w:lvlText w:val="•"/>
      <w:lvlJc w:val="left"/>
      <w:pPr>
        <w:ind w:left="665" w:hanging="75"/>
      </w:pPr>
      <w:rPr>
        <w:rFonts w:hint="default"/>
        <w:lang w:val="en-US" w:eastAsia="en-US" w:bidi="ar-SA"/>
      </w:rPr>
    </w:lvl>
    <w:lvl w:ilvl="5">
      <w:start w:val="0"/>
      <w:numFmt w:val="bullet"/>
      <w:lvlText w:val="•"/>
      <w:lvlJc w:val="left"/>
      <w:pPr>
        <w:ind w:left="826" w:hanging="75"/>
      </w:pPr>
      <w:rPr>
        <w:rFonts w:hint="default"/>
        <w:lang w:val="en-US" w:eastAsia="en-US" w:bidi="ar-SA"/>
      </w:rPr>
    </w:lvl>
    <w:lvl w:ilvl="6">
      <w:start w:val="0"/>
      <w:numFmt w:val="bullet"/>
      <w:lvlText w:val="•"/>
      <w:lvlJc w:val="left"/>
      <w:pPr>
        <w:ind w:left="987" w:hanging="75"/>
      </w:pPr>
      <w:rPr>
        <w:rFonts w:hint="default"/>
        <w:lang w:val="en-US" w:eastAsia="en-US" w:bidi="ar-SA"/>
      </w:rPr>
    </w:lvl>
    <w:lvl w:ilvl="7">
      <w:start w:val="0"/>
      <w:numFmt w:val="bullet"/>
      <w:lvlText w:val="•"/>
      <w:lvlJc w:val="left"/>
      <w:pPr>
        <w:ind w:left="1149" w:hanging="75"/>
      </w:pPr>
      <w:rPr>
        <w:rFonts w:hint="default"/>
        <w:lang w:val="en-US" w:eastAsia="en-US" w:bidi="ar-SA"/>
      </w:rPr>
    </w:lvl>
    <w:lvl w:ilvl="8">
      <w:start w:val="0"/>
      <w:numFmt w:val="bullet"/>
      <w:lvlText w:val="•"/>
      <w:lvlJc w:val="left"/>
      <w:pPr>
        <w:ind w:left="1310" w:hanging="75"/>
      </w:pPr>
      <w:rPr>
        <w:rFonts w:hint="default"/>
        <w:lang w:val="en-US" w:eastAsia="en-US" w:bidi="ar-SA"/>
      </w:rPr>
    </w:lvl>
  </w:abstractNum>
  <w:abstractNum w:abstractNumId="198">
    <w:multiLevelType w:val="hybridMultilevel"/>
    <w:lvl w:ilvl="0">
      <w:start w:val="0"/>
      <w:numFmt w:val="bullet"/>
      <w:lvlText w:val=""/>
      <w:lvlJc w:val="left"/>
      <w:pPr>
        <w:ind w:left="46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614" w:hanging="75"/>
      </w:pPr>
      <w:rPr>
        <w:rFonts w:hint="default"/>
        <w:lang w:val="en-US" w:eastAsia="en-US" w:bidi="ar-SA"/>
      </w:rPr>
    </w:lvl>
    <w:lvl w:ilvl="2">
      <w:start w:val="0"/>
      <w:numFmt w:val="bullet"/>
      <w:lvlText w:val="•"/>
      <w:lvlJc w:val="left"/>
      <w:pPr>
        <w:ind w:left="768" w:hanging="75"/>
      </w:pPr>
      <w:rPr>
        <w:rFonts w:hint="default"/>
        <w:lang w:val="en-US" w:eastAsia="en-US" w:bidi="ar-SA"/>
      </w:rPr>
    </w:lvl>
    <w:lvl w:ilvl="3">
      <w:start w:val="0"/>
      <w:numFmt w:val="bullet"/>
      <w:lvlText w:val="•"/>
      <w:lvlJc w:val="left"/>
      <w:pPr>
        <w:ind w:left="922" w:hanging="75"/>
      </w:pPr>
      <w:rPr>
        <w:rFonts w:hint="default"/>
        <w:lang w:val="en-US" w:eastAsia="en-US" w:bidi="ar-SA"/>
      </w:rPr>
    </w:lvl>
    <w:lvl w:ilvl="4">
      <w:start w:val="0"/>
      <w:numFmt w:val="bullet"/>
      <w:lvlText w:val="•"/>
      <w:lvlJc w:val="left"/>
      <w:pPr>
        <w:ind w:left="1077" w:hanging="75"/>
      </w:pPr>
      <w:rPr>
        <w:rFonts w:hint="default"/>
        <w:lang w:val="en-US" w:eastAsia="en-US" w:bidi="ar-SA"/>
      </w:rPr>
    </w:lvl>
    <w:lvl w:ilvl="5">
      <w:start w:val="0"/>
      <w:numFmt w:val="bullet"/>
      <w:lvlText w:val="•"/>
      <w:lvlJc w:val="left"/>
      <w:pPr>
        <w:ind w:left="1231" w:hanging="75"/>
      </w:pPr>
      <w:rPr>
        <w:rFonts w:hint="default"/>
        <w:lang w:val="en-US" w:eastAsia="en-US" w:bidi="ar-SA"/>
      </w:rPr>
    </w:lvl>
    <w:lvl w:ilvl="6">
      <w:start w:val="0"/>
      <w:numFmt w:val="bullet"/>
      <w:lvlText w:val="•"/>
      <w:lvlJc w:val="left"/>
      <w:pPr>
        <w:ind w:left="1385" w:hanging="75"/>
      </w:pPr>
      <w:rPr>
        <w:rFonts w:hint="default"/>
        <w:lang w:val="en-US" w:eastAsia="en-US" w:bidi="ar-SA"/>
      </w:rPr>
    </w:lvl>
    <w:lvl w:ilvl="7">
      <w:start w:val="0"/>
      <w:numFmt w:val="bullet"/>
      <w:lvlText w:val="•"/>
      <w:lvlJc w:val="left"/>
      <w:pPr>
        <w:ind w:left="1540" w:hanging="75"/>
      </w:pPr>
      <w:rPr>
        <w:rFonts w:hint="default"/>
        <w:lang w:val="en-US" w:eastAsia="en-US" w:bidi="ar-SA"/>
      </w:rPr>
    </w:lvl>
    <w:lvl w:ilvl="8">
      <w:start w:val="0"/>
      <w:numFmt w:val="bullet"/>
      <w:lvlText w:val="•"/>
      <w:lvlJc w:val="left"/>
      <w:pPr>
        <w:ind w:left="1694" w:hanging="75"/>
      </w:pPr>
      <w:rPr>
        <w:rFonts w:hint="default"/>
        <w:lang w:val="en-US" w:eastAsia="en-US" w:bidi="ar-SA"/>
      </w:rPr>
    </w:lvl>
  </w:abstractNum>
  <w:abstractNum w:abstractNumId="197">
    <w:multiLevelType w:val="hybridMultilevel"/>
    <w:lvl w:ilvl="0">
      <w:start w:val="0"/>
      <w:numFmt w:val="bullet"/>
      <w:lvlText w:val=""/>
      <w:lvlJc w:val="left"/>
      <w:pPr>
        <w:ind w:left="16"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62" w:hanging="116"/>
      </w:pPr>
      <w:rPr>
        <w:rFonts w:hint="default"/>
        <w:lang w:val="en-US" w:eastAsia="en-US" w:bidi="ar-SA"/>
      </w:rPr>
    </w:lvl>
    <w:lvl w:ilvl="2">
      <w:start w:val="0"/>
      <w:numFmt w:val="bullet"/>
      <w:lvlText w:val="•"/>
      <w:lvlJc w:val="left"/>
      <w:pPr>
        <w:ind w:left="505" w:hanging="116"/>
      </w:pPr>
      <w:rPr>
        <w:rFonts w:hint="default"/>
        <w:lang w:val="en-US" w:eastAsia="en-US" w:bidi="ar-SA"/>
      </w:rPr>
    </w:lvl>
    <w:lvl w:ilvl="3">
      <w:start w:val="0"/>
      <w:numFmt w:val="bullet"/>
      <w:lvlText w:val="•"/>
      <w:lvlJc w:val="left"/>
      <w:pPr>
        <w:ind w:left="748" w:hanging="116"/>
      </w:pPr>
      <w:rPr>
        <w:rFonts w:hint="default"/>
        <w:lang w:val="en-US" w:eastAsia="en-US" w:bidi="ar-SA"/>
      </w:rPr>
    </w:lvl>
    <w:lvl w:ilvl="4">
      <w:start w:val="0"/>
      <w:numFmt w:val="bullet"/>
      <w:lvlText w:val="•"/>
      <w:lvlJc w:val="left"/>
      <w:pPr>
        <w:ind w:left="991" w:hanging="116"/>
      </w:pPr>
      <w:rPr>
        <w:rFonts w:hint="default"/>
        <w:lang w:val="en-US" w:eastAsia="en-US" w:bidi="ar-SA"/>
      </w:rPr>
    </w:lvl>
    <w:lvl w:ilvl="5">
      <w:start w:val="0"/>
      <w:numFmt w:val="bullet"/>
      <w:lvlText w:val="•"/>
      <w:lvlJc w:val="left"/>
      <w:pPr>
        <w:ind w:left="1234" w:hanging="116"/>
      </w:pPr>
      <w:rPr>
        <w:rFonts w:hint="default"/>
        <w:lang w:val="en-US" w:eastAsia="en-US" w:bidi="ar-SA"/>
      </w:rPr>
    </w:lvl>
    <w:lvl w:ilvl="6">
      <w:start w:val="0"/>
      <w:numFmt w:val="bullet"/>
      <w:lvlText w:val="•"/>
      <w:lvlJc w:val="left"/>
      <w:pPr>
        <w:ind w:left="1476" w:hanging="116"/>
      </w:pPr>
      <w:rPr>
        <w:rFonts w:hint="default"/>
        <w:lang w:val="en-US" w:eastAsia="en-US" w:bidi="ar-SA"/>
      </w:rPr>
    </w:lvl>
    <w:lvl w:ilvl="7">
      <w:start w:val="0"/>
      <w:numFmt w:val="bullet"/>
      <w:lvlText w:val="•"/>
      <w:lvlJc w:val="left"/>
      <w:pPr>
        <w:ind w:left="1719" w:hanging="116"/>
      </w:pPr>
      <w:rPr>
        <w:rFonts w:hint="default"/>
        <w:lang w:val="en-US" w:eastAsia="en-US" w:bidi="ar-SA"/>
      </w:rPr>
    </w:lvl>
    <w:lvl w:ilvl="8">
      <w:start w:val="0"/>
      <w:numFmt w:val="bullet"/>
      <w:lvlText w:val="•"/>
      <w:lvlJc w:val="left"/>
      <w:pPr>
        <w:ind w:left="1962" w:hanging="116"/>
      </w:pPr>
      <w:rPr>
        <w:rFonts w:hint="default"/>
        <w:lang w:val="en-US" w:eastAsia="en-US" w:bidi="ar-SA"/>
      </w:rPr>
    </w:lvl>
  </w:abstractNum>
  <w:abstractNum w:abstractNumId="196">
    <w:multiLevelType w:val="hybridMultilevel"/>
    <w:lvl w:ilvl="0">
      <w:start w:val="0"/>
      <w:numFmt w:val="bullet"/>
      <w:lvlText w:val=""/>
      <w:lvlJc w:val="left"/>
      <w:pPr>
        <w:ind w:left="38"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65" w:hanging="75"/>
      </w:pPr>
      <w:rPr>
        <w:rFonts w:hint="default"/>
        <w:lang w:val="en-US" w:eastAsia="en-US" w:bidi="ar-SA"/>
      </w:rPr>
    </w:lvl>
    <w:lvl w:ilvl="2">
      <w:start w:val="0"/>
      <w:numFmt w:val="bullet"/>
      <w:lvlText w:val="•"/>
      <w:lvlJc w:val="left"/>
      <w:pPr>
        <w:ind w:left="490" w:hanging="75"/>
      </w:pPr>
      <w:rPr>
        <w:rFonts w:hint="default"/>
        <w:lang w:val="en-US" w:eastAsia="en-US" w:bidi="ar-SA"/>
      </w:rPr>
    </w:lvl>
    <w:lvl w:ilvl="3">
      <w:start w:val="0"/>
      <w:numFmt w:val="bullet"/>
      <w:lvlText w:val="•"/>
      <w:lvlJc w:val="left"/>
      <w:pPr>
        <w:ind w:left="715" w:hanging="75"/>
      </w:pPr>
      <w:rPr>
        <w:rFonts w:hint="default"/>
        <w:lang w:val="en-US" w:eastAsia="en-US" w:bidi="ar-SA"/>
      </w:rPr>
    </w:lvl>
    <w:lvl w:ilvl="4">
      <w:start w:val="0"/>
      <w:numFmt w:val="bullet"/>
      <w:lvlText w:val="•"/>
      <w:lvlJc w:val="left"/>
      <w:pPr>
        <w:ind w:left="941" w:hanging="75"/>
      </w:pPr>
      <w:rPr>
        <w:rFonts w:hint="default"/>
        <w:lang w:val="en-US" w:eastAsia="en-US" w:bidi="ar-SA"/>
      </w:rPr>
    </w:lvl>
    <w:lvl w:ilvl="5">
      <w:start w:val="0"/>
      <w:numFmt w:val="bullet"/>
      <w:lvlText w:val="•"/>
      <w:lvlJc w:val="left"/>
      <w:pPr>
        <w:ind w:left="1166" w:hanging="75"/>
      </w:pPr>
      <w:rPr>
        <w:rFonts w:hint="default"/>
        <w:lang w:val="en-US" w:eastAsia="en-US" w:bidi="ar-SA"/>
      </w:rPr>
    </w:lvl>
    <w:lvl w:ilvl="6">
      <w:start w:val="0"/>
      <w:numFmt w:val="bullet"/>
      <w:lvlText w:val="•"/>
      <w:lvlJc w:val="left"/>
      <w:pPr>
        <w:ind w:left="1391" w:hanging="75"/>
      </w:pPr>
      <w:rPr>
        <w:rFonts w:hint="default"/>
        <w:lang w:val="en-US" w:eastAsia="en-US" w:bidi="ar-SA"/>
      </w:rPr>
    </w:lvl>
    <w:lvl w:ilvl="7">
      <w:start w:val="0"/>
      <w:numFmt w:val="bullet"/>
      <w:lvlText w:val="•"/>
      <w:lvlJc w:val="left"/>
      <w:pPr>
        <w:ind w:left="1617" w:hanging="75"/>
      </w:pPr>
      <w:rPr>
        <w:rFonts w:hint="default"/>
        <w:lang w:val="en-US" w:eastAsia="en-US" w:bidi="ar-SA"/>
      </w:rPr>
    </w:lvl>
    <w:lvl w:ilvl="8">
      <w:start w:val="0"/>
      <w:numFmt w:val="bullet"/>
      <w:lvlText w:val="•"/>
      <w:lvlJc w:val="left"/>
      <w:pPr>
        <w:ind w:left="1842" w:hanging="75"/>
      </w:pPr>
      <w:rPr>
        <w:rFonts w:hint="default"/>
        <w:lang w:val="en-US" w:eastAsia="en-US" w:bidi="ar-SA"/>
      </w:rPr>
    </w:lvl>
  </w:abstractNum>
  <w:abstractNum w:abstractNumId="195">
    <w:multiLevelType w:val="hybridMultilevel"/>
    <w:lvl w:ilvl="0">
      <w:start w:val="0"/>
      <w:numFmt w:val="bullet"/>
      <w:lvlText w:val=""/>
      <w:lvlJc w:val="left"/>
      <w:pPr>
        <w:ind w:left="17"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181" w:hanging="75"/>
      </w:pPr>
      <w:rPr>
        <w:rFonts w:hint="default"/>
        <w:lang w:val="en-US" w:eastAsia="en-US" w:bidi="ar-SA"/>
      </w:rPr>
    </w:lvl>
    <w:lvl w:ilvl="2">
      <w:start w:val="0"/>
      <w:numFmt w:val="bullet"/>
      <w:lvlText w:val="•"/>
      <w:lvlJc w:val="left"/>
      <w:pPr>
        <w:ind w:left="342" w:hanging="75"/>
      </w:pPr>
      <w:rPr>
        <w:rFonts w:hint="default"/>
        <w:lang w:val="en-US" w:eastAsia="en-US" w:bidi="ar-SA"/>
      </w:rPr>
    </w:lvl>
    <w:lvl w:ilvl="3">
      <w:start w:val="0"/>
      <w:numFmt w:val="bullet"/>
      <w:lvlText w:val="•"/>
      <w:lvlJc w:val="left"/>
      <w:pPr>
        <w:ind w:left="503" w:hanging="75"/>
      </w:pPr>
      <w:rPr>
        <w:rFonts w:hint="default"/>
        <w:lang w:val="en-US" w:eastAsia="en-US" w:bidi="ar-SA"/>
      </w:rPr>
    </w:lvl>
    <w:lvl w:ilvl="4">
      <w:start w:val="0"/>
      <w:numFmt w:val="bullet"/>
      <w:lvlText w:val="•"/>
      <w:lvlJc w:val="left"/>
      <w:pPr>
        <w:ind w:left="665" w:hanging="75"/>
      </w:pPr>
      <w:rPr>
        <w:rFonts w:hint="default"/>
        <w:lang w:val="en-US" w:eastAsia="en-US" w:bidi="ar-SA"/>
      </w:rPr>
    </w:lvl>
    <w:lvl w:ilvl="5">
      <w:start w:val="0"/>
      <w:numFmt w:val="bullet"/>
      <w:lvlText w:val="•"/>
      <w:lvlJc w:val="left"/>
      <w:pPr>
        <w:ind w:left="826" w:hanging="75"/>
      </w:pPr>
      <w:rPr>
        <w:rFonts w:hint="default"/>
        <w:lang w:val="en-US" w:eastAsia="en-US" w:bidi="ar-SA"/>
      </w:rPr>
    </w:lvl>
    <w:lvl w:ilvl="6">
      <w:start w:val="0"/>
      <w:numFmt w:val="bullet"/>
      <w:lvlText w:val="•"/>
      <w:lvlJc w:val="left"/>
      <w:pPr>
        <w:ind w:left="987" w:hanging="75"/>
      </w:pPr>
      <w:rPr>
        <w:rFonts w:hint="default"/>
        <w:lang w:val="en-US" w:eastAsia="en-US" w:bidi="ar-SA"/>
      </w:rPr>
    </w:lvl>
    <w:lvl w:ilvl="7">
      <w:start w:val="0"/>
      <w:numFmt w:val="bullet"/>
      <w:lvlText w:val="•"/>
      <w:lvlJc w:val="left"/>
      <w:pPr>
        <w:ind w:left="1149" w:hanging="75"/>
      </w:pPr>
      <w:rPr>
        <w:rFonts w:hint="default"/>
        <w:lang w:val="en-US" w:eastAsia="en-US" w:bidi="ar-SA"/>
      </w:rPr>
    </w:lvl>
    <w:lvl w:ilvl="8">
      <w:start w:val="0"/>
      <w:numFmt w:val="bullet"/>
      <w:lvlText w:val="•"/>
      <w:lvlJc w:val="left"/>
      <w:pPr>
        <w:ind w:left="1310" w:hanging="75"/>
      </w:pPr>
      <w:rPr>
        <w:rFonts w:hint="default"/>
        <w:lang w:val="en-US" w:eastAsia="en-US" w:bidi="ar-SA"/>
      </w:rPr>
    </w:lvl>
  </w:abstractNum>
  <w:abstractNum w:abstractNumId="194">
    <w:multiLevelType w:val="hybridMultilevel"/>
    <w:lvl w:ilvl="0">
      <w:start w:val="0"/>
      <w:numFmt w:val="bullet"/>
      <w:lvlText w:val=""/>
      <w:lvlJc w:val="left"/>
      <w:pPr>
        <w:ind w:left="38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542" w:hanging="75"/>
      </w:pPr>
      <w:rPr>
        <w:rFonts w:hint="default"/>
        <w:lang w:val="en-US" w:eastAsia="en-US" w:bidi="ar-SA"/>
      </w:rPr>
    </w:lvl>
    <w:lvl w:ilvl="2">
      <w:start w:val="0"/>
      <w:numFmt w:val="bullet"/>
      <w:lvlText w:val="•"/>
      <w:lvlJc w:val="left"/>
      <w:pPr>
        <w:ind w:left="704" w:hanging="75"/>
      </w:pPr>
      <w:rPr>
        <w:rFonts w:hint="default"/>
        <w:lang w:val="en-US" w:eastAsia="en-US" w:bidi="ar-SA"/>
      </w:rPr>
    </w:lvl>
    <w:lvl w:ilvl="3">
      <w:start w:val="0"/>
      <w:numFmt w:val="bullet"/>
      <w:lvlText w:val="•"/>
      <w:lvlJc w:val="left"/>
      <w:pPr>
        <w:ind w:left="866" w:hanging="75"/>
      </w:pPr>
      <w:rPr>
        <w:rFonts w:hint="default"/>
        <w:lang w:val="en-US" w:eastAsia="en-US" w:bidi="ar-SA"/>
      </w:rPr>
    </w:lvl>
    <w:lvl w:ilvl="4">
      <w:start w:val="0"/>
      <w:numFmt w:val="bullet"/>
      <w:lvlText w:val="•"/>
      <w:lvlJc w:val="left"/>
      <w:pPr>
        <w:ind w:left="1029" w:hanging="75"/>
      </w:pPr>
      <w:rPr>
        <w:rFonts w:hint="default"/>
        <w:lang w:val="en-US" w:eastAsia="en-US" w:bidi="ar-SA"/>
      </w:rPr>
    </w:lvl>
    <w:lvl w:ilvl="5">
      <w:start w:val="0"/>
      <w:numFmt w:val="bullet"/>
      <w:lvlText w:val="•"/>
      <w:lvlJc w:val="left"/>
      <w:pPr>
        <w:ind w:left="1191" w:hanging="75"/>
      </w:pPr>
      <w:rPr>
        <w:rFonts w:hint="default"/>
        <w:lang w:val="en-US" w:eastAsia="en-US" w:bidi="ar-SA"/>
      </w:rPr>
    </w:lvl>
    <w:lvl w:ilvl="6">
      <w:start w:val="0"/>
      <w:numFmt w:val="bullet"/>
      <w:lvlText w:val="•"/>
      <w:lvlJc w:val="left"/>
      <w:pPr>
        <w:ind w:left="1353" w:hanging="75"/>
      </w:pPr>
      <w:rPr>
        <w:rFonts w:hint="default"/>
        <w:lang w:val="en-US" w:eastAsia="en-US" w:bidi="ar-SA"/>
      </w:rPr>
    </w:lvl>
    <w:lvl w:ilvl="7">
      <w:start w:val="0"/>
      <w:numFmt w:val="bullet"/>
      <w:lvlText w:val="•"/>
      <w:lvlJc w:val="left"/>
      <w:pPr>
        <w:ind w:left="1516" w:hanging="75"/>
      </w:pPr>
      <w:rPr>
        <w:rFonts w:hint="default"/>
        <w:lang w:val="en-US" w:eastAsia="en-US" w:bidi="ar-SA"/>
      </w:rPr>
    </w:lvl>
    <w:lvl w:ilvl="8">
      <w:start w:val="0"/>
      <w:numFmt w:val="bullet"/>
      <w:lvlText w:val="•"/>
      <w:lvlJc w:val="left"/>
      <w:pPr>
        <w:ind w:left="1678" w:hanging="75"/>
      </w:pPr>
      <w:rPr>
        <w:rFonts w:hint="default"/>
        <w:lang w:val="en-US" w:eastAsia="en-US" w:bidi="ar-SA"/>
      </w:rPr>
    </w:lvl>
  </w:abstractNum>
  <w:abstractNum w:abstractNumId="193">
    <w:multiLevelType w:val="hybridMultilevel"/>
    <w:lvl w:ilvl="0">
      <w:start w:val="0"/>
      <w:numFmt w:val="bullet"/>
      <w:lvlText w:val=""/>
      <w:lvlJc w:val="left"/>
      <w:pPr>
        <w:ind w:left="5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2" w:hanging="75"/>
      </w:pPr>
      <w:rPr>
        <w:rFonts w:hint="default"/>
        <w:lang w:val="en-US" w:eastAsia="en-US" w:bidi="ar-SA"/>
      </w:rPr>
    </w:lvl>
    <w:lvl w:ilvl="2">
      <w:start w:val="0"/>
      <w:numFmt w:val="bullet"/>
      <w:lvlText w:val="•"/>
      <w:lvlJc w:val="left"/>
      <w:pPr>
        <w:ind w:left="385" w:hanging="75"/>
      </w:pPr>
      <w:rPr>
        <w:rFonts w:hint="default"/>
        <w:lang w:val="en-US" w:eastAsia="en-US" w:bidi="ar-SA"/>
      </w:rPr>
    </w:lvl>
    <w:lvl w:ilvl="3">
      <w:start w:val="0"/>
      <w:numFmt w:val="bullet"/>
      <w:lvlText w:val="•"/>
      <w:lvlJc w:val="left"/>
      <w:pPr>
        <w:ind w:left="548" w:hanging="75"/>
      </w:pPr>
      <w:rPr>
        <w:rFonts w:hint="default"/>
        <w:lang w:val="en-US" w:eastAsia="en-US" w:bidi="ar-SA"/>
      </w:rPr>
    </w:lvl>
    <w:lvl w:ilvl="4">
      <w:start w:val="0"/>
      <w:numFmt w:val="bullet"/>
      <w:lvlText w:val="•"/>
      <w:lvlJc w:val="left"/>
      <w:pPr>
        <w:ind w:left="710" w:hanging="75"/>
      </w:pPr>
      <w:rPr>
        <w:rFonts w:hint="default"/>
        <w:lang w:val="en-US" w:eastAsia="en-US" w:bidi="ar-SA"/>
      </w:rPr>
    </w:lvl>
    <w:lvl w:ilvl="5">
      <w:start w:val="0"/>
      <w:numFmt w:val="bullet"/>
      <w:lvlText w:val="•"/>
      <w:lvlJc w:val="left"/>
      <w:pPr>
        <w:ind w:left="873" w:hanging="75"/>
      </w:pPr>
      <w:rPr>
        <w:rFonts w:hint="default"/>
        <w:lang w:val="en-US" w:eastAsia="en-US" w:bidi="ar-SA"/>
      </w:rPr>
    </w:lvl>
    <w:lvl w:ilvl="6">
      <w:start w:val="0"/>
      <w:numFmt w:val="bullet"/>
      <w:lvlText w:val="•"/>
      <w:lvlJc w:val="left"/>
      <w:pPr>
        <w:ind w:left="1036" w:hanging="75"/>
      </w:pPr>
      <w:rPr>
        <w:rFonts w:hint="default"/>
        <w:lang w:val="en-US" w:eastAsia="en-US" w:bidi="ar-SA"/>
      </w:rPr>
    </w:lvl>
    <w:lvl w:ilvl="7">
      <w:start w:val="0"/>
      <w:numFmt w:val="bullet"/>
      <w:lvlText w:val="•"/>
      <w:lvlJc w:val="left"/>
      <w:pPr>
        <w:ind w:left="1198" w:hanging="75"/>
      </w:pPr>
      <w:rPr>
        <w:rFonts w:hint="default"/>
        <w:lang w:val="en-US" w:eastAsia="en-US" w:bidi="ar-SA"/>
      </w:rPr>
    </w:lvl>
    <w:lvl w:ilvl="8">
      <w:start w:val="0"/>
      <w:numFmt w:val="bullet"/>
      <w:lvlText w:val="•"/>
      <w:lvlJc w:val="left"/>
      <w:pPr>
        <w:ind w:left="1361" w:hanging="75"/>
      </w:pPr>
      <w:rPr>
        <w:rFonts w:hint="default"/>
        <w:lang w:val="en-US" w:eastAsia="en-US" w:bidi="ar-SA"/>
      </w:rPr>
    </w:lvl>
  </w:abstractNum>
  <w:abstractNum w:abstractNumId="192">
    <w:multiLevelType w:val="hybridMultilevel"/>
    <w:lvl w:ilvl="0">
      <w:start w:val="0"/>
      <w:numFmt w:val="bullet"/>
      <w:lvlText w:val=""/>
      <w:lvlJc w:val="left"/>
      <w:pPr>
        <w:ind w:left="47"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84" w:hanging="75"/>
      </w:pPr>
      <w:rPr>
        <w:rFonts w:hint="default"/>
        <w:lang w:val="en-US" w:eastAsia="en-US" w:bidi="ar-SA"/>
      </w:rPr>
    </w:lvl>
    <w:lvl w:ilvl="2">
      <w:start w:val="0"/>
      <w:numFmt w:val="bullet"/>
      <w:lvlText w:val="•"/>
      <w:lvlJc w:val="left"/>
      <w:pPr>
        <w:ind w:left="528" w:hanging="75"/>
      </w:pPr>
      <w:rPr>
        <w:rFonts w:hint="default"/>
        <w:lang w:val="en-US" w:eastAsia="en-US" w:bidi="ar-SA"/>
      </w:rPr>
    </w:lvl>
    <w:lvl w:ilvl="3">
      <w:start w:val="0"/>
      <w:numFmt w:val="bullet"/>
      <w:lvlText w:val="•"/>
      <w:lvlJc w:val="left"/>
      <w:pPr>
        <w:ind w:left="772" w:hanging="75"/>
      </w:pPr>
      <w:rPr>
        <w:rFonts w:hint="default"/>
        <w:lang w:val="en-US" w:eastAsia="en-US" w:bidi="ar-SA"/>
      </w:rPr>
    </w:lvl>
    <w:lvl w:ilvl="4">
      <w:start w:val="0"/>
      <w:numFmt w:val="bullet"/>
      <w:lvlText w:val="•"/>
      <w:lvlJc w:val="left"/>
      <w:pPr>
        <w:ind w:left="1016" w:hanging="75"/>
      </w:pPr>
      <w:rPr>
        <w:rFonts w:hint="default"/>
        <w:lang w:val="en-US" w:eastAsia="en-US" w:bidi="ar-SA"/>
      </w:rPr>
    </w:lvl>
    <w:lvl w:ilvl="5">
      <w:start w:val="0"/>
      <w:numFmt w:val="bullet"/>
      <w:lvlText w:val="•"/>
      <w:lvlJc w:val="left"/>
      <w:pPr>
        <w:ind w:left="1261" w:hanging="75"/>
      </w:pPr>
      <w:rPr>
        <w:rFonts w:hint="default"/>
        <w:lang w:val="en-US" w:eastAsia="en-US" w:bidi="ar-SA"/>
      </w:rPr>
    </w:lvl>
    <w:lvl w:ilvl="6">
      <w:start w:val="0"/>
      <w:numFmt w:val="bullet"/>
      <w:lvlText w:val="•"/>
      <w:lvlJc w:val="left"/>
      <w:pPr>
        <w:ind w:left="1505" w:hanging="75"/>
      </w:pPr>
      <w:rPr>
        <w:rFonts w:hint="default"/>
        <w:lang w:val="en-US" w:eastAsia="en-US" w:bidi="ar-SA"/>
      </w:rPr>
    </w:lvl>
    <w:lvl w:ilvl="7">
      <w:start w:val="0"/>
      <w:numFmt w:val="bullet"/>
      <w:lvlText w:val="•"/>
      <w:lvlJc w:val="left"/>
      <w:pPr>
        <w:ind w:left="1749" w:hanging="75"/>
      </w:pPr>
      <w:rPr>
        <w:rFonts w:hint="default"/>
        <w:lang w:val="en-US" w:eastAsia="en-US" w:bidi="ar-SA"/>
      </w:rPr>
    </w:lvl>
    <w:lvl w:ilvl="8">
      <w:start w:val="0"/>
      <w:numFmt w:val="bullet"/>
      <w:lvlText w:val="•"/>
      <w:lvlJc w:val="left"/>
      <w:pPr>
        <w:ind w:left="1993" w:hanging="75"/>
      </w:pPr>
      <w:rPr>
        <w:rFonts w:hint="default"/>
        <w:lang w:val="en-US" w:eastAsia="en-US" w:bidi="ar-SA"/>
      </w:rPr>
    </w:lvl>
  </w:abstractNum>
  <w:abstractNum w:abstractNumId="191">
    <w:multiLevelType w:val="hybridMultilevel"/>
    <w:lvl w:ilvl="0">
      <w:start w:val="0"/>
      <w:numFmt w:val="bullet"/>
      <w:lvlText w:val=""/>
      <w:lvlJc w:val="left"/>
      <w:pPr>
        <w:ind w:left="3"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2" w:hanging="75"/>
      </w:pPr>
      <w:rPr>
        <w:rFonts w:hint="default"/>
        <w:lang w:val="en-US" w:eastAsia="en-US" w:bidi="ar-SA"/>
      </w:rPr>
    </w:lvl>
    <w:lvl w:ilvl="2">
      <w:start w:val="0"/>
      <w:numFmt w:val="bullet"/>
      <w:lvlText w:val="•"/>
      <w:lvlJc w:val="left"/>
      <w:pPr>
        <w:ind w:left="445" w:hanging="75"/>
      </w:pPr>
      <w:rPr>
        <w:rFonts w:hint="default"/>
        <w:lang w:val="en-US" w:eastAsia="en-US" w:bidi="ar-SA"/>
      </w:rPr>
    </w:lvl>
    <w:lvl w:ilvl="3">
      <w:start w:val="0"/>
      <w:numFmt w:val="bullet"/>
      <w:lvlText w:val="•"/>
      <w:lvlJc w:val="left"/>
      <w:pPr>
        <w:ind w:left="668" w:hanging="75"/>
      </w:pPr>
      <w:rPr>
        <w:rFonts w:hint="default"/>
        <w:lang w:val="en-US" w:eastAsia="en-US" w:bidi="ar-SA"/>
      </w:rPr>
    </w:lvl>
    <w:lvl w:ilvl="4">
      <w:start w:val="0"/>
      <w:numFmt w:val="bullet"/>
      <w:lvlText w:val="•"/>
      <w:lvlJc w:val="left"/>
      <w:pPr>
        <w:ind w:left="890" w:hanging="75"/>
      </w:pPr>
      <w:rPr>
        <w:rFonts w:hint="default"/>
        <w:lang w:val="en-US" w:eastAsia="en-US" w:bidi="ar-SA"/>
      </w:rPr>
    </w:lvl>
    <w:lvl w:ilvl="5">
      <w:start w:val="0"/>
      <w:numFmt w:val="bullet"/>
      <w:lvlText w:val="•"/>
      <w:lvlJc w:val="left"/>
      <w:pPr>
        <w:ind w:left="1113" w:hanging="75"/>
      </w:pPr>
      <w:rPr>
        <w:rFonts w:hint="default"/>
        <w:lang w:val="en-US" w:eastAsia="en-US" w:bidi="ar-SA"/>
      </w:rPr>
    </w:lvl>
    <w:lvl w:ilvl="6">
      <w:start w:val="0"/>
      <w:numFmt w:val="bullet"/>
      <w:lvlText w:val="•"/>
      <w:lvlJc w:val="left"/>
      <w:pPr>
        <w:ind w:left="1336" w:hanging="75"/>
      </w:pPr>
      <w:rPr>
        <w:rFonts w:hint="default"/>
        <w:lang w:val="en-US" w:eastAsia="en-US" w:bidi="ar-SA"/>
      </w:rPr>
    </w:lvl>
    <w:lvl w:ilvl="7">
      <w:start w:val="0"/>
      <w:numFmt w:val="bullet"/>
      <w:lvlText w:val="•"/>
      <w:lvlJc w:val="left"/>
      <w:pPr>
        <w:ind w:left="1558" w:hanging="75"/>
      </w:pPr>
      <w:rPr>
        <w:rFonts w:hint="default"/>
        <w:lang w:val="en-US" w:eastAsia="en-US" w:bidi="ar-SA"/>
      </w:rPr>
    </w:lvl>
    <w:lvl w:ilvl="8">
      <w:start w:val="0"/>
      <w:numFmt w:val="bullet"/>
      <w:lvlText w:val="•"/>
      <w:lvlJc w:val="left"/>
      <w:pPr>
        <w:ind w:left="1781" w:hanging="75"/>
      </w:pPr>
      <w:rPr>
        <w:rFonts w:hint="default"/>
        <w:lang w:val="en-US" w:eastAsia="en-US" w:bidi="ar-SA"/>
      </w:rPr>
    </w:lvl>
  </w:abstractNum>
  <w:abstractNum w:abstractNumId="190">
    <w:multiLevelType w:val="hybridMultilevel"/>
    <w:lvl w:ilvl="0">
      <w:start w:val="0"/>
      <w:numFmt w:val="bullet"/>
      <w:lvlText w:val=""/>
      <w:lvlJc w:val="left"/>
      <w:pPr>
        <w:ind w:left="7"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165" w:hanging="75"/>
      </w:pPr>
      <w:rPr>
        <w:rFonts w:hint="default"/>
        <w:lang w:val="en-US" w:eastAsia="en-US" w:bidi="ar-SA"/>
      </w:rPr>
    </w:lvl>
    <w:lvl w:ilvl="2">
      <w:start w:val="0"/>
      <w:numFmt w:val="bullet"/>
      <w:lvlText w:val="•"/>
      <w:lvlJc w:val="left"/>
      <w:pPr>
        <w:ind w:left="331" w:hanging="75"/>
      </w:pPr>
      <w:rPr>
        <w:rFonts w:hint="default"/>
        <w:lang w:val="en-US" w:eastAsia="en-US" w:bidi="ar-SA"/>
      </w:rPr>
    </w:lvl>
    <w:lvl w:ilvl="3">
      <w:start w:val="0"/>
      <w:numFmt w:val="bullet"/>
      <w:lvlText w:val="•"/>
      <w:lvlJc w:val="left"/>
      <w:pPr>
        <w:ind w:left="497" w:hanging="75"/>
      </w:pPr>
      <w:rPr>
        <w:rFonts w:hint="default"/>
        <w:lang w:val="en-US" w:eastAsia="en-US" w:bidi="ar-SA"/>
      </w:rPr>
    </w:lvl>
    <w:lvl w:ilvl="4">
      <w:start w:val="0"/>
      <w:numFmt w:val="bullet"/>
      <w:lvlText w:val="•"/>
      <w:lvlJc w:val="left"/>
      <w:pPr>
        <w:ind w:left="663" w:hanging="75"/>
      </w:pPr>
      <w:rPr>
        <w:rFonts w:hint="default"/>
        <w:lang w:val="en-US" w:eastAsia="en-US" w:bidi="ar-SA"/>
      </w:rPr>
    </w:lvl>
    <w:lvl w:ilvl="5">
      <w:start w:val="0"/>
      <w:numFmt w:val="bullet"/>
      <w:lvlText w:val="•"/>
      <w:lvlJc w:val="left"/>
      <w:pPr>
        <w:ind w:left="829" w:hanging="75"/>
      </w:pPr>
      <w:rPr>
        <w:rFonts w:hint="default"/>
        <w:lang w:val="en-US" w:eastAsia="en-US" w:bidi="ar-SA"/>
      </w:rPr>
    </w:lvl>
    <w:lvl w:ilvl="6">
      <w:start w:val="0"/>
      <w:numFmt w:val="bullet"/>
      <w:lvlText w:val="•"/>
      <w:lvlJc w:val="left"/>
      <w:pPr>
        <w:ind w:left="994" w:hanging="75"/>
      </w:pPr>
      <w:rPr>
        <w:rFonts w:hint="default"/>
        <w:lang w:val="en-US" w:eastAsia="en-US" w:bidi="ar-SA"/>
      </w:rPr>
    </w:lvl>
    <w:lvl w:ilvl="7">
      <w:start w:val="0"/>
      <w:numFmt w:val="bullet"/>
      <w:lvlText w:val="•"/>
      <w:lvlJc w:val="left"/>
      <w:pPr>
        <w:ind w:left="1160" w:hanging="75"/>
      </w:pPr>
      <w:rPr>
        <w:rFonts w:hint="default"/>
        <w:lang w:val="en-US" w:eastAsia="en-US" w:bidi="ar-SA"/>
      </w:rPr>
    </w:lvl>
    <w:lvl w:ilvl="8">
      <w:start w:val="0"/>
      <w:numFmt w:val="bullet"/>
      <w:lvlText w:val="•"/>
      <w:lvlJc w:val="left"/>
      <w:pPr>
        <w:ind w:left="1326" w:hanging="75"/>
      </w:pPr>
      <w:rPr>
        <w:rFonts w:hint="default"/>
        <w:lang w:val="en-US" w:eastAsia="en-US" w:bidi="ar-SA"/>
      </w:rPr>
    </w:lvl>
  </w:abstractNum>
  <w:abstractNum w:abstractNumId="189">
    <w:multiLevelType w:val="hybridMultilevel"/>
    <w:lvl w:ilvl="0">
      <w:start w:val="0"/>
      <w:numFmt w:val="bullet"/>
      <w:lvlText w:val=""/>
      <w:lvlJc w:val="left"/>
      <w:pPr>
        <w:ind w:left="47"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84" w:hanging="75"/>
      </w:pPr>
      <w:rPr>
        <w:rFonts w:hint="default"/>
        <w:lang w:val="en-US" w:eastAsia="en-US" w:bidi="ar-SA"/>
      </w:rPr>
    </w:lvl>
    <w:lvl w:ilvl="2">
      <w:start w:val="0"/>
      <w:numFmt w:val="bullet"/>
      <w:lvlText w:val="•"/>
      <w:lvlJc w:val="left"/>
      <w:pPr>
        <w:ind w:left="528" w:hanging="75"/>
      </w:pPr>
      <w:rPr>
        <w:rFonts w:hint="default"/>
        <w:lang w:val="en-US" w:eastAsia="en-US" w:bidi="ar-SA"/>
      </w:rPr>
    </w:lvl>
    <w:lvl w:ilvl="3">
      <w:start w:val="0"/>
      <w:numFmt w:val="bullet"/>
      <w:lvlText w:val="•"/>
      <w:lvlJc w:val="left"/>
      <w:pPr>
        <w:ind w:left="772" w:hanging="75"/>
      </w:pPr>
      <w:rPr>
        <w:rFonts w:hint="default"/>
        <w:lang w:val="en-US" w:eastAsia="en-US" w:bidi="ar-SA"/>
      </w:rPr>
    </w:lvl>
    <w:lvl w:ilvl="4">
      <w:start w:val="0"/>
      <w:numFmt w:val="bullet"/>
      <w:lvlText w:val="•"/>
      <w:lvlJc w:val="left"/>
      <w:pPr>
        <w:ind w:left="1016" w:hanging="75"/>
      </w:pPr>
      <w:rPr>
        <w:rFonts w:hint="default"/>
        <w:lang w:val="en-US" w:eastAsia="en-US" w:bidi="ar-SA"/>
      </w:rPr>
    </w:lvl>
    <w:lvl w:ilvl="5">
      <w:start w:val="0"/>
      <w:numFmt w:val="bullet"/>
      <w:lvlText w:val="•"/>
      <w:lvlJc w:val="left"/>
      <w:pPr>
        <w:ind w:left="1261" w:hanging="75"/>
      </w:pPr>
      <w:rPr>
        <w:rFonts w:hint="default"/>
        <w:lang w:val="en-US" w:eastAsia="en-US" w:bidi="ar-SA"/>
      </w:rPr>
    </w:lvl>
    <w:lvl w:ilvl="6">
      <w:start w:val="0"/>
      <w:numFmt w:val="bullet"/>
      <w:lvlText w:val="•"/>
      <w:lvlJc w:val="left"/>
      <w:pPr>
        <w:ind w:left="1505" w:hanging="75"/>
      </w:pPr>
      <w:rPr>
        <w:rFonts w:hint="default"/>
        <w:lang w:val="en-US" w:eastAsia="en-US" w:bidi="ar-SA"/>
      </w:rPr>
    </w:lvl>
    <w:lvl w:ilvl="7">
      <w:start w:val="0"/>
      <w:numFmt w:val="bullet"/>
      <w:lvlText w:val="•"/>
      <w:lvlJc w:val="left"/>
      <w:pPr>
        <w:ind w:left="1749" w:hanging="75"/>
      </w:pPr>
      <w:rPr>
        <w:rFonts w:hint="default"/>
        <w:lang w:val="en-US" w:eastAsia="en-US" w:bidi="ar-SA"/>
      </w:rPr>
    </w:lvl>
    <w:lvl w:ilvl="8">
      <w:start w:val="0"/>
      <w:numFmt w:val="bullet"/>
      <w:lvlText w:val="•"/>
      <w:lvlJc w:val="left"/>
      <w:pPr>
        <w:ind w:left="1993" w:hanging="75"/>
      </w:pPr>
      <w:rPr>
        <w:rFonts w:hint="default"/>
        <w:lang w:val="en-US" w:eastAsia="en-US" w:bidi="ar-SA"/>
      </w:rPr>
    </w:lvl>
  </w:abstractNum>
  <w:abstractNum w:abstractNumId="188">
    <w:multiLevelType w:val="hybridMultilevel"/>
    <w:lvl w:ilvl="0">
      <w:start w:val="0"/>
      <w:numFmt w:val="bullet"/>
      <w:lvlText w:val=""/>
      <w:lvlJc w:val="left"/>
      <w:pPr>
        <w:ind w:left="3"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2" w:hanging="75"/>
      </w:pPr>
      <w:rPr>
        <w:rFonts w:hint="default"/>
        <w:lang w:val="en-US" w:eastAsia="en-US" w:bidi="ar-SA"/>
      </w:rPr>
    </w:lvl>
    <w:lvl w:ilvl="2">
      <w:start w:val="0"/>
      <w:numFmt w:val="bullet"/>
      <w:lvlText w:val="•"/>
      <w:lvlJc w:val="left"/>
      <w:pPr>
        <w:ind w:left="445" w:hanging="75"/>
      </w:pPr>
      <w:rPr>
        <w:rFonts w:hint="default"/>
        <w:lang w:val="en-US" w:eastAsia="en-US" w:bidi="ar-SA"/>
      </w:rPr>
    </w:lvl>
    <w:lvl w:ilvl="3">
      <w:start w:val="0"/>
      <w:numFmt w:val="bullet"/>
      <w:lvlText w:val="•"/>
      <w:lvlJc w:val="left"/>
      <w:pPr>
        <w:ind w:left="668" w:hanging="75"/>
      </w:pPr>
      <w:rPr>
        <w:rFonts w:hint="default"/>
        <w:lang w:val="en-US" w:eastAsia="en-US" w:bidi="ar-SA"/>
      </w:rPr>
    </w:lvl>
    <w:lvl w:ilvl="4">
      <w:start w:val="0"/>
      <w:numFmt w:val="bullet"/>
      <w:lvlText w:val="•"/>
      <w:lvlJc w:val="left"/>
      <w:pPr>
        <w:ind w:left="890" w:hanging="75"/>
      </w:pPr>
      <w:rPr>
        <w:rFonts w:hint="default"/>
        <w:lang w:val="en-US" w:eastAsia="en-US" w:bidi="ar-SA"/>
      </w:rPr>
    </w:lvl>
    <w:lvl w:ilvl="5">
      <w:start w:val="0"/>
      <w:numFmt w:val="bullet"/>
      <w:lvlText w:val="•"/>
      <w:lvlJc w:val="left"/>
      <w:pPr>
        <w:ind w:left="1113" w:hanging="75"/>
      </w:pPr>
      <w:rPr>
        <w:rFonts w:hint="default"/>
        <w:lang w:val="en-US" w:eastAsia="en-US" w:bidi="ar-SA"/>
      </w:rPr>
    </w:lvl>
    <w:lvl w:ilvl="6">
      <w:start w:val="0"/>
      <w:numFmt w:val="bullet"/>
      <w:lvlText w:val="•"/>
      <w:lvlJc w:val="left"/>
      <w:pPr>
        <w:ind w:left="1336" w:hanging="75"/>
      </w:pPr>
      <w:rPr>
        <w:rFonts w:hint="default"/>
        <w:lang w:val="en-US" w:eastAsia="en-US" w:bidi="ar-SA"/>
      </w:rPr>
    </w:lvl>
    <w:lvl w:ilvl="7">
      <w:start w:val="0"/>
      <w:numFmt w:val="bullet"/>
      <w:lvlText w:val="•"/>
      <w:lvlJc w:val="left"/>
      <w:pPr>
        <w:ind w:left="1558" w:hanging="75"/>
      </w:pPr>
      <w:rPr>
        <w:rFonts w:hint="default"/>
        <w:lang w:val="en-US" w:eastAsia="en-US" w:bidi="ar-SA"/>
      </w:rPr>
    </w:lvl>
    <w:lvl w:ilvl="8">
      <w:start w:val="0"/>
      <w:numFmt w:val="bullet"/>
      <w:lvlText w:val="•"/>
      <w:lvlJc w:val="left"/>
      <w:pPr>
        <w:ind w:left="1781" w:hanging="75"/>
      </w:pPr>
      <w:rPr>
        <w:rFonts w:hint="default"/>
        <w:lang w:val="en-US" w:eastAsia="en-US" w:bidi="ar-SA"/>
      </w:rPr>
    </w:lvl>
  </w:abstractNum>
  <w:abstractNum w:abstractNumId="187">
    <w:multiLevelType w:val="hybridMultilevel"/>
    <w:lvl w:ilvl="0">
      <w:start w:val="0"/>
      <w:numFmt w:val="bullet"/>
      <w:lvlText w:val=""/>
      <w:lvlJc w:val="left"/>
      <w:pPr>
        <w:ind w:left="82"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37" w:hanging="75"/>
      </w:pPr>
      <w:rPr>
        <w:rFonts w:hint="default"/>
        <w:lang w:val="en-US" w:eastAsia="en-US" w:bidi="ar-SA"/>
      </w:rPr>
    </w:lvl>
    <w:lvl w:ilvl="2">
      <w:start w:val="0"/>
      <w:numFmt w:val="bullet"/>
      <w:lvlText w:val="•"/>
      <w:lvlJc w:val="left"/>
      <w:pPr>
        <w:ind w:left="395" w:hanging="75"/>
      </w:pPr>
      <w:rPr>
        <w:rFonts w:hint="default"/>
        <w:lang w:val="en-US" w:eastAsia="en-US" w:bidi="ar-SA"/>
      </w:rPr>
    </w:lvl>
    <w:lvl w:ilvl="3">
      <w:start w:val="0"/>
      <w:numFmt w:val="bullet"/>
      <w:lvlText w:val="•"/>
      <w:lvlJc w:val="left"/>
      <w:pPr>
        <w:ind w:left="553" w:hanging="75"/>
      </w:pPr>
      <w:rPr>
        <w:rFonts w:hint="default"/>
        <w:lang w:val="en-US" w:eastAsia="en-US" w:bidi="ar-SA"/>
      </w:rPr>
    </w:lvl>
    <w:lvl w:ilvl="4">
      <w:start w:val="0"/>
      <w:numFmt w:val="bullet"/>
      <w:lvlText w:val="•"/>
      <w:lvlJc w:val="left"/>
      <w:pPr>
        <w:ind w:left="711" w:hanging="75"/>
      </w:pPr>
      <w:rPr>
        <w:rFonts w:hint="default"/>
        <w:lang w:val="en-US" w:eastAsia="en-US" w:bidi="ar-SA"/>
      </w:rPr>
    </w:lvl>
    <w:lvl w:ilvl="5">
      <w:start w:val="0"/>
      <w:numFmt w:val="bullet"/>
      <w:lvlText w:val="•"/>
      <w:lvlJc w:val="left"/>
      <w:pPr>
        <w:ind w:left="869" w:hanging="75"/>
      </w:pPr>
      <w:rPr>
        <w:rFonts w:hint="default"/>
        <w:lang w:val="en-US" w:eastAsia="en-US" w:bidi="ar-SA"/>
      </w:rPr>
    </w:lvl>
    <w:lvl w:ilvl="6">
      <w:start w:val="0"/>
      <w:numFmt w:val="bullet"/>
      <w:lvlText w:val="•"/>
      <w:lvlJc w:val="left"/>
      <w:pPr>
        <w:ind w:left="1026" w:hanging="75"/>
      </w:pPr>
      <w:rPr>
        <w:rFonts w:hint="default"/>
        <w:lang w:val="en-US" w:eastAsia="en-US" w:bidi="ar-SA"/>
      </w:rPr>
    </w:lvl>
    <w:lvl w:ilvl="7">
      <w:start w:val="0"/>
      <w:numFmt w:val="bullet"/>
      <w:lvlText w:val="•"/>
      <w:lvlJc w:val="left"/>
      <w:pPr>
        <w:ind w:left="1184" w:hanging="75"/>
      </w:pPr>
      <w:rPr>
        <w:rFonts w:hint="default"/>
        <w:lang w:val="en-US" w:eastAsia="en-US" w:bidi="ar-SA"/>
      </w:rPr>
    </w:lvl>
    <w:lvl w:ilvl="8">
      <w:start w:val="0"/>
      <w:numFmt w:val="bullet"/>
      <w:lvlText w:val="•"/>
      <w:lvlJc w:val="left"/>
      <w:pPr>
        <w:ind w:left="1342" w:hanging="75"/>
      </w:pPr>
      <w:rPr>
        <w:rFonts w:hint="default"/>
        <w:lang w:val="en-US" w:eastAsia="en-US" w:bidi="ar-SA"/>
      </w:rPr>
    </w:lvl>
  </w:abstractNum>
  <w:abstractNum w:abstractNumId="186">
    <w:multiLevelType w:val="hybridMultilevel"/>
    <w:lvl w:ilvl="0">
      <w:start w:val="0"/>
      <w:numFmt w:val="bullet"/>
      <w:lvlText w:val=""/>
      <w:lvlJc w:val="left"/>
      <w:pPr>
        <w:ind w:left="5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2" w:hanging="75"/>
      </w:pPr>
      <w:rPr>
        <w:rFonts w:hint="default"/>
        <w:lang w:val="en-US" w:eastAsia="en-US" w:bidi="ar-SA"/>
      </w:rPr>
    </w:lvl>
    <w:lvl w:ilvl="2">
      <w:start w:val="0"/>
      <w:numFmt w:val="bullet"/>
      <w:lvlText w:val="•"/>
      <w:lvlJc w:val="left"/>
      <w:pPr>
        <w:ind w:left="385" w:hanging="75"/>
      </w:pPr>
      <w:rPr>
        <w:rFonts w:hint="default"/>
        <w:lang w:val="en-US" w:eastAsia="en-US" w:bidi="ar-SA"/>
      </w:rPr>
    </w:lvl>
    <w:lvl w:ilvl="3">
      <w:start w:val="0"/>
      <w:numFmt w:val="bullet"/>
      <w:lvlText w:val="•"/>
      <w:lvlJc w:val="left"/>
      <w:pPr>
        <w:ind w:left="548" w:hanging="75"/>
      </w:pPr>
      <w:rPr>
        <w:rFonts w:hint="default"/>
        <w:lang w:val="en-US" w:eastAsia="en-US" w:bidi="ar-SA"/>
      </w:rPr>
    </w:lvl>
    <w:lvl w:ilvl="4">
      <w:start w:val="0"/>
      <w:numFmt w:val="bullet"/>
      <w:lvlText w:val="•"/>
      <w:lvlJc w:val="left"/>
      <w:pPr>
        <w:ind w:left="710" w:hanging="75"/>
      </w:pPr>
      <w:rPr>
        <w:rFonts w:hint="default"/>
        <w:lang w:val="en-US" w:eastAsia="en-US" w:bidi="ar-SA"/>
      </w:rPr>
    </w:lvl>
    <w:lvl w:ilvl="5">
      <w:start w:val="0"/>
      <w:numFmt w:val="bullet"/>
      <w:lvlText w:val="•"/>
      <w:lvlJc w:val="left"/>
      <w:pPr>
        <w:ind w:left="873" w:hanging="75"/>
      </w:pPr>
      <w:rPr>
        <w:rFonts w:hint="default"/>
        <w:lang w:val="en-US" w:eastAsia="en-US" w:bidi="ar-SA"/>
      </w:rPr>
    </w:lvl>
    <w:lvl w:ilvl="6">
      <w:start w:val="0"/>
      <w:numFmt w:val="bullet"/>
      <w:lvlText w:val="•"/>
      <w:lvlJc w:val="left"/>
      <w:pPr>
        <w:ind w:left="1036" w:hanging="75"/>
      </w:pPr>
      <w:rPr>
        <w:rFonts w:hint="default"/>
        <w:lang w:val="en-US" w:eastAsia="en-US" w:bidi="ar-SA"/>
      </w:rPr>
    </w:lvl>
    <w:lvl w:ilvl="7">
      <w:start w:val="0"/>
      <w:numFmt w:val="bullet"/>
      <w:lvlText w:val="•"/>
      <w:lvlJc w:val="left"/>
      <w:pPr>
        <w:ind w:left="1198" w:hanging="75"/>
      </w:pPr>
      <w:rPr>
        <w:rFonts w:hint="default"/>
        <w:lang w:val="en-US" w:eastAsia="en-US" w:bidi="ar-SA"/>
      </w:rPr>
    </w:lvl>
    <w:lvl w:ilvl="8">
      <w:start w:val="0"/>
      <w:numFmt w:val="bullet"/>
      <w:lvlText w:val="•"/>
      <w:lvlJc w:val="left"/>
      <w:pPr>
        <w:ind w:left="1361" w:hanging="75"/>
      </w:pPr>
      <w:rPr>
        <w:rFonts w:hint="default"/>
        <w:lang w:val="en-US" w:eastAsia="en-US" w:bidi="ar-SA"/>
      </w:rPr>
    </w:lvl>
  </w:abstractNum>
  <w:abstractNum w:abstractNumId="185">
    <w:multiLevelType w:val="hybridMultilevel"/>
    <w:lvl w:ilvl="0">
      <w:start w:val="0"/>
      <w:numFmt w:val="bullet"/>
      <w:lvlText w:val=""/>
      <w:lvlJc w:val="left"/>
      <w:pPr>
        <w:ind w:left="474"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672" w:hanging="116"/>
      </w:pPr>
      <w:rPr>
        <w:rFonts w:hint="default"/>
        <w:lang w:val="en-US" w:eastAsia="en-US" w:bidi="ar-SA"/>
      </w:rPr>
    </w:lvl>
    <w:lvl w:ilvl="2">
      <w:start w:val="0"/>
      <w:numFmt w:val="bullet"/>
      <w:lvlText w:val="•"/>
      <w:lvlJc w:val="left"/>
      <w:pPr>
        <w:ind w:left="864" w:hanging="116"/>
      </w:pPr>
      <w:rPr>
        <w:rFonts w:hint="default"/>
        <w:lang w:val="en-US" w:eastAsia="en-US" w:bidi="ar-SA"/>
      </w:rPr>
    </w:lvl>
    <w:lvl w:ilvl="3">
      <w:start w:val="0"/>
      <w:numFmt w:val="bullet"/>
      <w:lvlText w:val="•"/>
      <w:lvlJc w:val="left"/>
      <w:pPr>
        <w:ind w:left="1057" w:hanging="116"/>
      </w:pPr>
      <w:rPr>
        <w:rFonts w:hint="default"/>
        <w:lang w:val="en-US" w:eastAsia="en-US" w:bidi="ar-SA"/>
      </w:rPr>
    </w:lvl>
    <w:lvl w:ilvl="4">
      <w:start w:val="0"/>
      <w:numFmt w:val="bullet"/>
      <w:lvlText w:val="•"/>
      <w:lvlJc w:val="left"/>
      <w:pPr>
        <w:ind w:left="1249" w:hanging="116"/>
      </w:pPr>
      <w:rPr>
        <w:rFonts w:hint="default"/>
        <w:lang w:val="en-US" w:eastAsia="en-US" w:bidi="ar-SA"/>
      </w:rPr>
    </w:lvl>
    <w:lvl w:ilvl="5">
      <w:start w:val="0"/>
      <w:numFmt w:val="bullet"/>
      <w:lvlText w:val="•"/>
      <w:lvlJc w:val="left"/>
      <w:pPr>
        <w:ind w:left="1442" w:hanging="116"/>
      </w:pPr>
      <w:rPr>
        <w:rFonts w:hint="default"/>
        <w:lang w:val="en-US" w:eastAsia="en-US" w:bidi="ar-SA"/>
      </w:rPr>
    </w:lvl>
    <w:lvl w:ilvl="6">
      <w:start w:val="0"/>
      <w:numFmt w:val="bullet"/>
      <w:lvlText w:val="•"/>
      <w:lvlJc w:val="left"/>
      <w:pPr>
        <w:ind w:left="1634" w:hanging="116"/>
      </w:pPr>
      <w:rPr>
        <w:rFonts w:hint="default"/>
        <w:lang w:val="en-US" w:eastAsia="en-US" w:bidi="ar-SA"/>
      </w:rPr>
    </w:lvl>
    <w:lvl w:ilvl="7">
      <w:start w:val="0"/>
      <w:numFmt w:val="bullet"/>
      <w:lvlText w:val="•"/>
      <w:lvlJc w:val="left"/>
      <w:pPr>
        <w:ind w:left="1826" w:hanging="116"/>
      </w:pPr>
      <w:rPr>
        <w:rFonts w:hint="default"/>
        <w:lang w:val="en-US" w:eastAsia="en-US" w:bidi="ar-SA"/>
      </w:rPr>
    </w:lvl>
    <w:lvl w:ilvl="8">
      <w:start w:val="0"/>
      <w:numFmt w:val="bullet"/>
      <w:lvlText w:val="•"/>
      <w:lvlJc w:val="left"/>
      <w:pPr>
        <w:ind w:left="2019" w:hanging="116"/>
      </w:pPr>
      <w:rPr>
        <w:rFonts w:hint="default"/>
        <w:lang w:val="en-US" w:eastAsia="en-US" w:bidi="ar-SA"/>
      </w:rPr>
    </w:lvl>
  </w:abstractNum>
  <w:abstractNum w:abstractNumId="184">
    <w:multiLevelType w:val="hybridMultilevel"/>
    <w:lvl w:ilvl="0">
      <w:start w:val="0"/>
      <w:numFmt w:val="bullet"/>
      <w:lvlText w:val=""/>
      <w:lvlJc w:val="left"/>
      <w:pPr>
        <w:ind w:left="228"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429" w:hanging="75"/>
      </w:pPr>
      <w:rPr>
        <w:rFonts w:hint="default"/>
        <w:lang w:val="en-US" w:eastAsia="en-US" w:bidi="ar-SA"/>
      </w:rPr>
    </w:lvl>
    <w:lvl w:ilvl="2">
      <w:start w:val="0"/>
      <w:numFmt w:val="bullet"/>
      <w:lvlText w:val="•"/>
      <w:lvlJc w:val="left"/>
      <w:pPr>
        <w:ind w:left="639" w:hanging="75"/>
      </w:pPr>
      <w:rPr>
        <w:rFonts w:hint="default"/>
        <w:lang w:val="en-US" w:eastAsia="en-US" w:bidi="ar-SA"/>
      </w:rPr>
    </w:lvl>
    <w:lvl w:ilvl="3">
      <w:start w:val="0"/>
      <w:numFmt w:val="bullet"/>
      <w:lvlText w:val="•"/>
      <w:lvlJc w:val="left"/>
      <w:pPr>
        <w:ind w:left="849" w:hanging="75"/>
      </w:pPr>
      <w:rPr>
        <w:rFonts w:hint="default"/>
        <w:lang w:val="en-US" w:eastAsia="en-US" w:bidi="ar-SA"/>
      </w:rPr>
    </w:lvl>
    <w:lvl w:ilvl="4">
      <w:start w:val="0"/>
      <w:numFmt w:val="bullet"/>
      <w:lvlText w:val="•"/>
      <w:lvlJc w:val="left"/>
      <w:pPr>
        <w:ind w:left="1058" w:hanging="75"/>
      </w:pPr>
      <w:rPr>
        <w:rFonts w:hint="default"/>
        <w:lang w:val="en-US" w:eastAsia="en-US" w:bidi="ar-SA"/>
      </w:rPr>
    </w:lvl>
    <w:lvl w:ilvl="5">
      <w:start w:val="0"/>
      <w:numFmt w:val="bullet"/>
      <w:lvlText w:val="•"/>
      <w:lvlJc w:val="left"/>
      <w:pPr>
        <w:ind w:left="1268" w:hanging="75"/>
      </w:pPr>
      <w:rPr>
        <w:rFonts w:hint="default"/>
        <w:lang w:val="en-US" w:eastAsia="en-US" w:bidi="ar-SA"/>
      </w:rPr>
    </w:lvl>
    <w:lvl w:ilvl="6">
      <w:start w:val="0"/>
      <w:numFmt w:val="bullet"/>
      <w:lvlText w:val="•"/>
      <w:lvlJc w:val="left"/>
      <w:pPr>
        <w:ind w:left="1478" w:hanging="75"/>
      </w:pPr>
      <w:rPr>
        <w:rFonts w:hint="default"/>
        <w:lang w:val="en-US" w:eastAsia="en-US" w:bidi="ar-SA"/>
      </w:rPr>
    </w:lvl>
    <w:lvl w:ilvl="7">
      <w:start w:val="0"/>
      <w:numFmt w:val="bullet"/>
      <w:lvlText w:val="•"/>
      <w:lvlJc w:val="left"/>
      <w:pPr>
        <w:ind w:left="1687" w:hanging="75"/>
      </w:pPr>
      <w:rPr>
        <w:rFonts w:hint="default"/>
        <w:lang w:val="en-US" w:eastAsia="en-US" w:bidi="ar-SA"/>
      </w:rPr>
    </w:lvl>
    <w:lvl w:ilvl="8">
      <w:start w:val="0"/>
      <w:numFmt w:val="bullet"/>
      <w:lvlText w:val="•"/>
      <w:lvlJc w:val="left"/>
      <w:pPr>
        <w:ind w:left="1897" w:hanging="75"/>
      </w:pPr>
      <w:rPr>
        <w:rFonts w:hint="default"/>
        <w:lang w:val="en-US" w:eastAsia="en-US" w:bidi="ar-SA"/>
      </w:rPr>
    </w:lvl>
  </w:abstractNum>
  <w:abstractNum w:abstractNumId="183">
    <w:multiLevelType w:val="hybridMultilevel"/>
    <w:lvl w:ilvl="0">
      <w:start w:val="0"/>
      <w:numFmt w:val="bullet"/>
      <w:lvlText w:val=""/>
      <w:lvlJc w:val="left"/>
      <w:pPr>
        <w:ind w:left="381"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547" w:hanging="75"/>
      </w:pPr>
      <w:rPr>
        <w:rFonts w:hint="default"/>
        <w:lang w:val="en-US" w:eastAsia="en-US" w:bidi="ar-SA"/>
      </w:rPr>
    </w:lvl>
    <w:lvl w:ilvl="2">
      <w:start w:val="0"/>
      <w:numFmt w:val="bullet"/>
      <w:lvlText w:val="•"/>
      <w:lvlJc w:val="left"/>
      <w:pPr>
        <w:ind w:left="715" w:hanging="75"/>
      </w:pPr>
      <w:rPr>
        <w:rFonts w:hint="default"/>
        <w:lang w:val="en-US" w:eastAsia="en-US" w:bidi="ar-SA"/>
      </w:rPr>
    </w:lvl>
    <w:lvl w:ilvl="3">
      <w:start w:val="0"/>
      <w:numFmt w:val="bullet"/>
      <w:lvlText w:val="•"/>
      <w:lvlJc w:val="left"/>
      <w:pPr>
        <w:ind w:left="882" w:hanging="75"/>
      </w:pPr>
      <w:rPr>
        <w:rFonts w:hint="default"/>
        <w:lang w:val="en-US" w:eastAsia="en-US" w:bidi="ar-SA"/>
      </w:rPr>
    </w:lvl>
    <w:lvl w:ilvl="4">
      <w:start w:val="0"/>
      <w:numFmt w:val="bullet"/>
      <w:lvlText w:val="•"/>
      <w:lvlJc w:val="left"/>
      <w:pPr>
        <w:ind w:left="1050" w:hanging="75"/>
      </w:pPr>
      <w:rPr>
        <w:rFonts w:hint="default"/>
        <w:lang w:val="en-US" w:eastAsia="en-US" w:bidi="ar-SA"/>
      </w:rPr>
    </w:lvl>
    <w:lvl w:ilvl="5">
      <w:start w:val="0"/>
      <w:numFmt w:val="bullet"/>
      <w:lvlText w:val="•"/>
      <w:lvlJc w:val="left"/>
      <w:pPr>
        <w:ind w:left="1218" w:hanging="75"/>
      </w:pPr>
      <w:rPr>
        <w:rFonts w:hint="default"/>
        <w:lang w:val="en-US" w:eastAsia="en-US" w:bidi="ar-SA"/>
      </w:rPr>
    </w:lvl>
    <w:lvl w:ilvl="6">
      <w:start w:val="0"/>
      <w:numFmt w:val="bullet"/>
      <w:lvlText w:val="•"/>
      <w:lvlJc w:val="left"/>
      <w:pPr>
        <w:ind w:left="1385" w:hanging="75"/>
      </w:pPr>
      <w:rPr>
        <w:rFonts w:hint="default"/>
        <w:lang w:val="en-US" w:eastAsia="en-US" w:bidi="ar-SA"/>
      </w:rPr>
    </w:lvl>
    <w:lvl w:ilvl="7">
      <w:start w:val="0"/>
      <w:numFmt w:val="bullet"/>
      <w:lvlText w:val="•"/>
      <w:lvlJc w:val="left"/>
      <w:pPr>
        <w:ind w:left="1553" w:hanging="75"/>
      </w:pPr>
      <w:rPr>
        <w:rFonts w:hint="default"/>
        <w:lang w:val="en-US" w:eastAsia="en-US" w:bidi="ar-SA"/>
      </w:rPr>
    </w:lvl>
    <w:lvl w:ilvl="8">
      <w:start w:val="0"/>
      <w:numFmt w:val="bullet"/>
      <w:lvlText w:val="•"/>
      <w:lvlJc w:val="left"/>
      <w:pPr>
        <w:ind w:left="1720" w:hanging="75"/>
      </w:pPr>
      <w:rPr>
        <w:rFonts w:hint="default"/>
        <w:lang w:val="en-US" w:eastAsia="en-US" w:bidi="ar-SA"/>
      </w:rPr>
    </w:lvl>
  </w:abstractNum>
  <w:abstractNum w:abstractNumId="182">
    <w:multiLevelType w:val="hybridMultilevel"/>
    <w:lvl w:ilvl="0">
      <w:start w:val="0"/>
      <w:numFmt w:val="bullet"/>
      <w:lvlText w:val=""/>
      <w:lvlJc w:val="left"/>
      <w:pPr>
        <w:ind w:left="76"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12" w:hanging="116"/>
      </w:pPr>
      <w:rPr>
        <w:rFonts w:hint="default"/>
        <w:lang w:val="en-US" w:eastAsia="en-US" w:bidi="ar-SA"/>
      </w:rPr>
    </w:lvl>
    <w:lvl w:ilvl="2">
      <w:start w:val="0"/>
      <w:numFmt w:val="bullet"/>
      <w:lvlText w:val="•"/>
      <w:lvlJc w:val="left"/>
      <w:pPr>
        <w:ind w:left="544" w:hanging="116"/>
      </w:pPr>
      <w:rPr>
        <w:rFonts w:hint="default"/>
        <w:lang w:val="en-US" w:eastAsia="en-US" w:bidi="ar-SA"/>
      </w:rPr>
    </w:lvl>
    <w:lvl w:ilvl="3">
      <w:start w:val="0"/>
      <w:numFmt w:val="bullet"/>
      <w:lvlText w:val="•"/>
      <w:lvlJc w:val="left"/>
      <w:pPr>
        <w:ind w:left="777" w:hanging="116"/>
      </w:pPr>
      <w:rPr>
        <w:rFonts w:hint="default"/>
        <w:lang w:val="en-US" w:eastAsia="en-US" w:bidi="ar-SA"/>
      </w:rPr>
    </w:lvl>
    <w:lvl w:ilvl="4">
      <w:start w:val="0"/>
      <w:numFmt w:val="bullet"/>
      <w:lvlText w:val="•"/>
      <w:lvlJc w:val="left"/>
      <w:pPr>
        <w:ind w:left="1009" w:hanging="116"/>
      </w:pPr>
      <w:rPr>
        <w:rFonts w:hint="default"/>
        <w:lang w:val="en-US" w:eastAsia="en-US" w:bidi="ar-SA"/>
      </w:rPr>
    </w:lvl>
    <w:lvl w:ilvl="5">
      <w:start w:val="0"/>
      <w:numFmt w:val="bullet"/>
      <w:lvlText w:val="•"/>
      <w:lvlJc w:val="left"/>
      <w:pPr>
        <w:ind w:left="1242" w:hanging="116"/>
      </w:pPr>
      <w:rPr>
        <w:rFonts w:hint="default"/>
        <w:lang w:val="en-US" w:eastAsia="en-US" w:bidi="ar-SA"/>
      </w:rPr>
    </w:lvl>
    <w:lvl w:ilvl="6">
      <w:start w:val="0"/>
      <w:numFmt w:val="bullet"/>
      <w:lvlText w:val="•"/>
      <w:lvlJc w:val="left"/>
      <w:pPr>
        <w:ind w:left="1474" w:hanging="116"/>
      </w:pPr>
      <w:rPr>
        <w:rFonts w:hint="default"/>
        <w:lang w:val="en-US" w:eastAsia="en-US" w:bidi="ar-SA"/>
      </w:rPr>
    </w:lvl>
    <w:lvl w:ilvl="7">
      <w:start w:val="0"/>
      <w:numFmt w:val="bullet"/>
      <w:lvlText w:val="•"/>
      <w:lvlJc w:val="left"/>
      <w:pPr>
        <w:ind w:left="1706" w:hanging="116"/>
      </w:pPr>
      <w:rPr>
        <w:rFonts w:hint="default"/>
        <w:lang w:val="en-US" w:eastAsia="en-US" w:bidi="ar-SA"/>
      </w:rPr>
    </w:lvl>
    <w:lvl w:ilvl="8">
      <w:start w:val="0"/>
      <w:numFmt w:val="bullet"/>
      <w:lvlText w:val="•"/>
      <w:lvlJc w:val="left"/>
      <w:pPr>
        <w:ind w:left="1939" w:hanging="116"/>
      </w:pPr>
      <w:rPr>
        <w:rFonts w:hint="default"/>
        <w:lang w:val="en-US" w:eastAsia="en-US" w:bidi="ar-SA"/>
      </w:rPr>
    </w:lvl>
  </w:abstractNum>
  <w:abstractNum w:abstractNumId="181">
    <w:multiLevelType w:val="hybridMultilevel"/>
    <w:lvl w:ilvl="0">
      <w:start w:val="0"/>
      <w:numFmt w:val="bullet"/>
      <w:lvlText w:val=""/>
      <w:lvlJc w:val="left"/>
      <w:pPr>
        <w:ind w:left="153"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75" w:hanging="75"/>
      </w:pPr>
      <w:rPr>
        <w:rFonts w:hint="default"/>
        <w:lang w:val="en-US" w:eastAsia="en-US" w:bidi="ar-SA"/>
      </w:rPr>
    </w:lvl>
    <w:lvl w:ilvl="2">
      <w:start w:val="0"/>
      <w:numFmt w:val="bullet"/>
      <w:lvlText w:val="•"/>
      <w:lvlJc w:val="left"/>
      <w:pPr>
        <w:ind w:left="591" w:hanging="75"/>
      </w:pPr>
      <w:rPr>
        <w:rFonts w:hint="default"/>
        <w:lang w:val="en-US" w:eastAsia="en-US" w:bidi="ar-SA"/>
      </w:rPr>
    </w:lvl>
    <w:lvl w:ilvl="3">
      <w:start w:val="0"/>
      <w:numFmt w:val="bullet"/>
      <w:lvlText w:val="•"/>
      <w:lvlJc w:val="left"/>
      <w:pPr>
        <w:ind w:left="807" w:hanging="75"/>
      </w:pPr>
      <w:rPr>
        <w:rFonts w:hint="default"/>
        <w:lang w:val="en-US" w:eastAsia="en-US" w:bidi="ar-SA"/>
      </w:rPr>
    </w:lvl>
    <w:lvl w:ilvl="4">
      <w:start w:val="0"/>
      <w:numFmt w:val="bullet"/>
      <w:lvlText w:val="•"/>
      <w:lvlJc w:val="left"/>
      <w:pPr>
        <w:ind w:left="1022" w:hanging="75"/>
      </w:pPr>
      <w:rPr>
        <w:rFonts w:hint="default"/>
        <w:lang w:val="en-US" w:eastAsia="en-US" w:bidi="ar-SA"/>
      </w:rPr>
    </w:lvl>
    <w:lvl w:ilvl="5">
      <w:start w:val="0"/>
      <w:numFmt w:val="bullet"/>
      <w:lvlText w:val="•"/>
      <w:lvlJc w:val="left"/>
      <w:pPr>
        <w:ind w:left="1238" w:hanging="75"/>
      </w:pPr>
      <w:rPr>
        <w:rFonts w:hint="default"/>
        <w:lang w:val="en-US" w:eastAsia="en-US" w:bidi="ar-SA"/>
      </w:rPr>
    </w:lvl>
    <w:lvl w:ilvl="6">
      <w:start w:val="0"/>
      <w:numFmt w:val="bullet"/>
      <w:lvlText w:val="•"/>
      <w:lvlJc w:val="left"/>
      <w:pPr>
        <w:ind w:left="1454" w:hanging="75"/>
      </w:pPr>
      <w:rPr>
        <w:rFonts w:hint="default"/>
        <w:lang w:val="en-US" w:eastAsia="en-US" w:bidi="ar-SA"/>
      </w:rPr>
    </w:lvl>
    <w:lvl w:ilvl="7">
      <w:start w:val="0"/>
      <w:numFmt w:val="bullet"/>
      <w:lvlText w:val="•"/>
      <w:lvlJc w:val="left"/>
      <w:pPr>
        <w:ind w:left="1669" w:hanging="75"/>
      </w:pPr>
      <w:rPr>
        <w:rFonts w:hint="default"/>
        <w:lang w:val="en-US" w:eastAsia="en-US" w:bidi="ar-SA"/>
      </w:rPr>
    </w:lvl>
    <w:lvl w:ilvl="8">
      <w:start w:val="0"/>
      <w:numFmt w:val="bullet"/>
      <w:lvlText w:val="•"/>
      <w:lvlJc w:val="left"/>
      <w:pPr>
        <w:ind w:left="1885" w:hanging="75"/>
      </w:pPr>
      <w:rPr>
        <w:rFonts w:hint="default"/>
        <w:lang w:val="en-US" w:eastAsia="en-US" w:bidi="ar-SA"/>
      </w:rPr>
    </w:lvl>
  </w:abstractNum>
  <w:abstractNum w:abstractNumId="180">
    <w:multiLevelType w:val="hybridMultilevel"/>
    <w:lvl w:ilvl="0">
      <w:start w:val="0"/>
      <w:numFmt w:val="bullet"/>
      <w:lvlText w:val=""/>
      <w:lvlJc w:val="left"/>
      <w:pPr>
        <w:ind w:left="7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9" w:hanging="75"/>
      </w:pPr>
      <w:rPr>
        <w:rFonts w:hint="default"/>
        <w:lang w:val="en-US" w:eastAsia="en-US" w:bidi="ar-SA"/>
      </w:rPr>
    </w:lvl>
    <w:lvl w:ilvl="2">
      <w:start w:val="0"/>
      <w:numFmt w:val="bullet"/>
      <w:lvlText w:val="•"/>
      <w:lvlJc w:val="left"/>
      <w:pPr>
        <w:ind w:left="378" w:hanging="75"/>
      </w:pPr>
      <w:rPr>
        <w:rFonts w:hint="default"/>
        <w:lang w:val="en-US" w:eastAsia="en-US" w:bidi="ar-SA"/>
      </w:rPr>
    </w:lvl>
    <w:lvl w:ilvl="3">
      <w:start w:val="0"/>
      <w:numFmt w:val="bullet"/>
      <w:lvlText w:val="•"/>
      <w:lvlJc w:val="left"/>
      <w:pPr>
        <w:ind w:left="527" w:hanging="75"/>
      </w:pPr>
      <w:rPr>
        <w:rFonts w:hint="default"/>
        <w:lang w:val="en-US" w:eastAsia="en-US" w:bidi="ar-SA"/>
      </w:rPr>
    </w:lvl>
    <w:lvl w:ilvl="4">
      <w:start w:val="0"/>
      <w:numFmt w:val="bullet"/>
      <w:lvlText w:val="•"/>
      <w:lvlJc w:val="left"/>
      <w:pPr>
        <w:ind w:left="676" w:hanging="75"/>
      </w:pPr>
      <w:rPr>
        <w:rFonts w:hint="default"/>
        <w:lang w:val="en-US" w:eastAsia="en-US" w:bidi="ar-SA"/>
      </w:rPr>
    </w:lvl>
    <w:lvl w:ilvl="5">
      <w:start w:val="0"/>
      <w:numFmt w:val="bullet"/>
      <w:lvlText w:val="•"/>
      <w:lvlJc w:val="left"/>
      <w:pPr>
        <w:ind w:left="825" w:hanging="75"/>
      </w:pPr>
      <w:rPr>
        <w:rFonts w:hint="default"/>
        <w:lang w:val="en-US" w:eastAsia="en-US" w:bidi="ar-SA"/>
      </w:rPr>
    </w:lvl>
    <w:lvl w:ilvl="6">
      <w:start w:val="0"/>
      <w:numFmt w:val="bullet"/>
      <w:lvlText w:val="•"/>
      <w:lvlJc w:val="left"/>
      <w:pPr>
        <w:ind w:left="974" w:hanging="75"/>
      </w:pPr>
      <w:rPr>
        <w:rFonts w:hint="default"/>
        <w:lang w:val="en-US" w:eastAsia="en-US" w:bidi="ar-SA"/>
      </w:rPr>
    </w:lvl>
    <w:lvl w:ilvl="7">
      <w:start w:val="0"/>
      <w:numFmt w:val="bullet"/>
      <w:lvlText w:val="•"/>
      <w:lvlJc w:val="left"/>
      <w:pPr>
        <w:ind w:left="1123" w:hanging="75"/>
      </w:pPr>
      <w:rPr>
        <w:rFonts w:hint="default"/>
        <w:lang w:val="en-US" w:eastAsia="en-US" w:bidi="ar-SA"/>
      </w:rPr>
    </w:lvl>
    <w:lvl w:ilvl="8">
      <w:start w:val="0"/>
      <w:numFmt w:val="bullet"/>
      <w:lvlText w:val="•"/>
      <w:lvlJc w:val="left"/>
      <w:pPr>
        <w:ind w:left="1272" w:hanging="75"/>
      </w:pPr>
      <w:rPr>
        <w:rFonts w:hint="default"/>
        <w:lang w:val="en-US" w:eastAsia="en-US" w:bidi="ar-SA"/>
      </w:rPr>
    </w:lvl>
  </w:abstractNum>
  <w:abstractNum w:abstractNumId="179">
    <w:multiLevelType w:val="hybridMultilevel"/>
    <w:lvl w:ilvl="0">
      <w:start w:val="0"/>
      <w:numFmt w:val="bullet"/>
      <w:lvlText w:val=""/>
      <w:lvlJc w:val="left"/>
      <w:pPr>
        <w:ind w:left="381"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547" w:hanging="75"/>
      </w:pPr>
      <w:rPr>
        <w:rFonts w:hint="default"/>
        <w:lang w:val="en-US" w:eastAsia="en-US" w:bidi="ar-SA"/>
      </w:rPr>
    </w:lvl>
    <w:lvl w:ilvl="2">
      <w:start w:val="0"/>
      <w:numFmt w:val="bullet"/>
      <w:lvlText w:val="•"/>
      <w:lvlJc w:val="left"/>
      <w:pPr>
        <w:ind w:left="715" w:hanging="75"/>
      </w:pPr>
      <w:rPr>
        <w:rFonts w:hint="default"/>
        <w:lang w:val="en-US" w:eastAsia="en-US" w:bidi="ar-SA"/>
      </w:rPr>
    </w:lvl>
    <w:lvl w:ilvl="3">
      <w:start w:val="0"/>
      <w:numFmt w:val="bullet"/>
      <w:lvlText w:val="•"/>
      <w:lvlJc w:val="left"/>
      <w:pPr>
        <w:ind w:left="882" w:hanging="75"/>
      </w:pPr>
      <w:rPr>
        <w:rFonts w:hint="default"/>
        <w:lang w:val="en-US" w:eastAsia="en-US" w:bidi="ar-SA"/>
      </w:rPr>
    </w:lvl>
    <w:lvl w:ilvl="4">
      <w:start w:val="0"/>
      <w:numFmt w:val="bullet"/>
      <w:lvlText w:val="•"/>
      <w:lvlJc w:val="left"/>
      <w:pPr>
        <w:ind w:left="1050" w:hanging="75"/>
      </w:pPr>
      <w:rPr>
        <w:rFonts w:hint="default"/>
        <w:lang w:val="en-US" w:eastAsia="en-US" w:bidi="ar-SA"/>
      </w:rPr>
    </w:lvl>
    <w:lvl w:ilvl="5">
      <w:start w:val="0"/>
      <w:numFmt w:val="bullet"/>
      <w:lvlText w:val="•"/>
      <w:lvlJc w:val="left"/>
      <w:pPr>
        <w:ind w:left="1218" w:hanging="75"/>
      </w:pPr>
      <w:rPr>
        <w:rFonts w:hint="default"/>
        <w:lang w:val="en-US" w:eastAsia="en-US" w:bidi="ar-SA"/>
      </w:rPr>
    </w:lvl>
    <w:lvl w:ilvl="6">
      <w:start w:val="0"/>
      <w:numFmt w:val="bullet"/>
      <w:lvlText w:val="•"/>
      <w:lvlJc w:val="left"/>
      <w:pPr>
        <w:ind w:left="1385" w:hanging="75"/>
      </w:pPr>
      <w:rPr>
        <w:rFonts w:hint="default"/>
        <w:lang w:val="en-US" w:eastAsia="en-US" w:bidi="ar-SA"/>
      </w:rPr>
    </w:lvl>
    <w:lvl w:ilvl="7">
      <w:start w:val="0"/>
      <w:numFmt w:val="bullet"/>
      <w:lvlText w:val="•"/>
      <w:lvlJc w:val="left"/>
      <w:pPr>
        <w:ind w:left="1553" w:hanging="75"/>
      </w:pPr>
      <w:rPr>
        <w:rFonts w:hint="default"/>
        <w:lang w:val="en-US" w:eastAsia="en-US" w:bidi="ar-SA"/>
      </w:rPr>
    </w:lvl>
    <w:lvl w:ilvl="8">
      <w:start w:val="0"/>
      <w:numFmt w:val="bullet"/>
      <w:lvlText w:val="•"/>
      <w:lvlJc w:val="left"/>
      <w:pPr>
        <w:ind w:left="1720" w:hanging="75"/>
      </w:pPr>
      <w:rPr>
        <w:rFonts w:hint="default"/>
        <w:lang w:val="en-US" w:eastAsia="en-US" w:bidi="ar-SA"/>
      </w:rPr>
    </w:lvl>
  </w:abstractNum>
  <w:abstractNum w:abstractNumId="178">
    <w:multiLevelType w:val="hybridMultilevel"/>
    <w:lvl w:ilvl="0">
      <w:start w:val="0"/>
      <w:numFmt w:val="bullet"/>
      <w:lvlText w:val=""/>
      <w:lvlJc w:val="left"/>
      <w:pPr>
        <w:ind w:left="19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20" w:hanging="116"/>
      </w:pPr>
      <w:rPr>
        <w:rFonts w:hint="default"/>
        <w:lang w:val="en-US" w:eastAsia="en-US" w:bidi="ar-SA"/>
      </w:rPr>
    </w:lvl>
    <w:lvl w:ilvl="2">
      <w:start w:val="0"/>
      <w:numFmt w:val="bullet"/>
      <w:lvlText w:val="•"/>
      <w:lvlJc w:val="left"/>
      <w:pPr>
        <w:ind w:left="640" w:hanging="116"/>
      </w:pPr>
      <w:rPr>
        <w:rFonts w:hint="default"/>
        <w:lang w:val="en-US" w:eastAsia="en-US" w:bidi="ar-SA"/>
      </w:rPr>
    </w:lvl>
    <w:lvl w:ilvl="3">
      <w:start w:val="0"/>
      <w:numFmt w:val="bullet"/>
      <w:lvlText w:val="•"/>
      <w:lvlJc w:val="left"/>
      <w:pPr>
        <w:ind w:left="861" w:hanging="116"/>
      </w:pPr>
      <w:rPr>
        <w:rFonts w:hint="default"/>
        <w:lang w:val="en-US" w:eastAsia="en-US" w:bidi="ar-SA"/>
      </w:rPr>
    </w:lvl>
    <w:lvl w:ilvl="4">
      <w:start w:val="0"/>
      <w:numFmt w:val="bullet"/>
      <w:lvlText w:val="•"/>
      <w:lvlJc w:val="left"/>
      <w:pPr>
        <w:ind w:left="1081" w:hanging="116"/>
      </w:pPr>
      <w:rPr>
        <w:rFonts w:hint="default"/>
        <w:lang w:val="en-US" w:eastAsia="en-US" w:bidi="ar-SA"/>
      </w:rPr>
    </w:lvl>
    <w:lvl w:ilvl="5">
      <w:start w:val="0"/>
      <w:numFmt w:val="bullet"/>
      <w:lvlText w:val="•"/>
      <w:lvlJc w:val="left"/>
      <w:pPr>
        <w:ind w:left="1302" w:hanging="116"/>
      </w:pPr>
      <w:rPr>
        <w:rFonts w:hint="default"/>
        <w:lang w:val="en-US" w:eastAsia="en-US" w:bidi="ar-SA"/>
      </w:rPr>
    </w:lvl>
    <w:lvl w:ilvl="6">
      <w:start w:val="0"/>
      <w:numFmt w:val="bullet"/>
      <w:lvlText w:val="•"/>
      <w:lvlJc w:val="left"/>
      <w:pPr>
        <w:ind w:left="1522" w:hanging="116"/>
      </w:pPr>
      <w:rPr>
        <w:rFonts w:hint="default"/>
        <w:lang w:val="en-US" w:eastAsia="en-US" w:bidi="ar-SA"/>
      </w:rPr>
    </w:lvl>
    <w:lvl w:ilvl="7">
      <w:start w:val="0"/>
      <w:numFmt w:val="bullet"/>
      <w:lvlText w:val="•"/>
      <w:lvlJc w:val="left"/>
      <w:pPr>
        <w:ind w:left="1742" w:hanging="116"/>
      </w:pPr>
      <w:rPr>
        <w:rFonts w:hint="default"/>
        <w:lang w:val="en-US" w:eastAsia="en-US" w:bidi="ar-SA"/>
      </w:rPr>
    </w:lvl>
    <w:lvl w:ilvl="8">
      <w:start w:val="0"/>
      <w:numFmt w:val="bullet"/>
      <w:lvlText w:val="•"/>
      <w:lvlJc w:val="left"/>
      <w:pPr>
        <w:ind w:left="1963" w:hanging="116"/>
      </w:pPr>
      <w:rPr>
        <w:rFonts w:hint="default"/>
        <w:lang w:val="en-US" w:eastAsia="en-US" w:bidi="ar-SA"/>
      </w:rPr>
    </w:lvl>
  </w:abstractNum>
  <w:abstractNum w:abstractNumId="177">
    <w:multiLevelType w:val="hybridMultilevel"/>
    <w:lvl w:ilvl="0">
      <w:start w:val="0"/>
      <w:numFmt w:val="bullet"/>
      <w:lvlText w:val=""/>
      <w:lvlJc w:val="left"/>
      <w:pPr>
        <w:ind w:left="228"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429" w:hanging="75"/>
      </w:pPr>
      <w:rPr>
        <w:rFonts w:hint="default"/>
        <w:lang w:val="en-US" w:eastAsia="en-US" w:bidi="ar-SA"/>
      </w:rPr>
    </w:lvl>
    <w:lvl w:ilvl="2">
      <w:start w:val="0"/>
      <w:numFmt w:val="bullet"/>
      <w:lvlText w:val="•"/>
      <w:lvlJc w:val="left"/>
      <w:pPr>
        <w:ind w:left="639" w:hanging="75"/>
      </w:pPr>
      <w:rPr>
        <w:rFonts w:hint="default"/>
        <w:lang w:val="en-US" w:eastAsia="en-US" w:bidi="ar-SA"/>
      </w:rPr>
    </w:lvl>
    <w:lvl w:ilvl="3">
      <w:start w:val="0"/>
      <w:numFmt w:val="bullet"/>
      <w:lvlText w:val="•"/>
      <w:lvlJc w:val="left"/>
      <w:pPr>
        <w:ind w:left="849" w:hanging="75"/>
      </w:pPr>
      <w:rPr>
        <w:rFonts w:hint="default"/>
        <w:lang w:val="en-US" w:eastAsia="en-US" w:bidi="ar-SA"/>
      </w:rPr>
    </w:lvl>
    <w:lvl w:ilvl="4">
      <w:start w:val="0"/>
      <w:numFmt w:val="bullet"/>
      <w:lvlText w:val="•"/>
      <w:lvlJc w:val="left"/>
      <w:pPr>
        <w:ind w:left="1058" w:hanging="75"/>
      </w:pPr>
      <w:rPr>
        <w:rFonts w:hint="default"/>
        <w:lang w:val="en-US" w:eastAsia="en-US" w:bidi="ar-SA"/>
      </w:rPr>
    </w:lvl>
    <w:lvl w:ilvl="5">
      <w:start w:val="0"/>
      <w:numFmt w:val="bullet"/>
      <w:lvlText w:val="•"/>
      <w:lvlJc w:val="left"/>
      <w:pPr>
        <w:ind w:left="1268" w:hanging="75"/>
      </w:pPr>
      <w:rPr>
        <w:rFonts w:hint="default"/>
        <w:lang w:val="en-US" w:eastAsia="en-US" w:bidi="ar-SA"/>
      </w:rPr>
    </w:lvl>
    <w:lvl w:ilvl="6">
      <w:start w:val="0"/>
      <w:numFmt w:val="bullet"/>
      <w:lvlText w:val="•"/>
      <w:lvlJc w:val="left"/>
      <w:pPr>
        <w:ind w:left="1478" w:hanging="75"/>
      </w:pPr>
      <w:rPr>
        <w:rFonts w:hint="default"/>
        <w:lang w:val="en-US" w:eastAsia="en-US" w:bidi="ar-SA"/>
      </w:rPr>
    </w:lvl>
    <w:lvl w:ilvl="7">
      <w:start w:val="0"/>
      <w:numFmt w:val="bullet"/>
      <w:lvlText w:val="•"/>
      <w:lvlJc w:val="left"/>
      <w:pPr>
        <w:ind w:left="1687" w:hanging="75"/>
      </w:pPr>
      <w:rPr>
        <w:rFonts w:hint="default"/>
        <w:lang w:val="en-US" w:eastAsia="en-US" w:bidi="ar-SA"/>
      </w:rPr>
    </w:lvl>
    <w:lvl w:ilvl="8">
      <w:start w:val="0"/>
      <w:numFmt w:val="bullet"/>
      <w:lvlText w:val="•"/>
      <w:lvlJc w:val="left"/>
      <w:pPr>
        <w:ind w:left="1897" w:hanging="75"/>
      </w:pPr>
      <w:rPr>
        <w:rFonts w:hint="default"/>
        <w:lang w:val="en-US" w:eastAsia="en-US" w:bidi="ar-SA"/>
      </w:rPr>
    </w:lvl>
  </w:abstractNum>
  <w:abstractNum w:abstractNumId="176">
    <w:multiLevelType w:val="hybridMultilevel"/>
    <w:lvl w:ilvl="0">
      <w:start w:val="0"/>
      <w:numFmt w:val="bullet"/>
      <w:lvlText w:val=""/>
      <w:lvlJc w:val="left"/>
      <w:pPr>
        <w:ind w:left="19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20" w:hanging="116"/>
      </w:pPr>
      <w:rPr>
        <w:rFonts w:hint="default"/>
        <w:lang w:val="en-US" w:eastAsia="en-US" w:bidi="ar-SA"/>
      </w:rPr>
    </w:lvl>
    <w:lvl w:ilvl="2">
      <w:start w:val="0"/>
      <w:numFmt w:val="bullet"/>
      <w:lvlText w:val="•"/>
      <w:lvlJc w:val="left"/>
      <w:pPr>
        <w:ind w:left="640" w:hanging="116"/>
      </w:pPr>
      <w:rPr>
        <w:rFonts w:hint="default"/>
        <w:lang w:val="en-US" w:eastAsia="en-US" w:bidi="ar-SA"/>
      </w:rPr>
    </w:lvl>
    <w:lvl w:ilvl="3">
      <w:start w:val="0"/>
      <w:numFmt w:val="bullet"/>
      <w:lvlText w:val="•"/>
      <w:lvlJc w:val="left"/>
      <w:pPr>
        <w:ind w:left="861" w:hanging="116"/>
      </w:pPr>
      <w:rPr>
        <w:rFonts w:hint="default"/>
        <w:lang w:val="en-US" w:eastAsia="en-US" w:bidi="ar-SA"/>
      </w:rPr>
    </w:lvl>
    <w:lvl w:ilvl="4">
      <w:start w:val="0"/>
      <w:numFmt w:val="bullet"/>
      <w:lvlText w:val="•"/>
      <w:lvlJc w:val="left"/>
      <w:pPr>
        <w:ind w:left="1081" w:hanging="116"/>
      </w:pPr>
      <w:rPr>
        <w:rFonts w:hint="default"/>
        <w:lang w:val="en-US" w:eastAsia="en-US" w:bidi="ar-SA"/>
      </w:rPr>
    </w:lvl>
    <w:lvl w:ilvl="5">
      <w:start w:val="0"/>
      <w:numFmt w:val="bullet"/>
      <w:lvlText w:val="•"/>
      <w:lvlJc w:val="left"/>
      <w:pPr>
        <w:ind w:left="1302" w:hanging="116"/>
      </w:pPr>
      <w:rPr>
        <w:rFonts w:hint="default"/>
        <w:lang w:val="en-US" w:eastAsia="en-US" w:bidi="ar-SA"/>
      </w:rPr>
    </w:lvl>
    <w:lvl w:ilvl="6">
      <w:start w:val="0"/>
      <w:numFmt w:val="bullet"/>
      <w:lvlText w:val="•"/>
      <w:lvlJc w:val="left"/>
      <w:pPr>
        <w:ind w:left="1522" w:hanging="116"/>
      </w:pPr>
      <w:rPr>
        <w:rFonts w:hint="default"/>
        <w:lang w:val="en-US" w:eastAsia="en-US" w:bidi="ar-SA"/>
      </w:rPr>
    </w:lvl>
    <w:lvl w:ilvl="7">
      <w:start w:val="0"/>
      <w:numFmt w:val="bullet"/>
      <w:lvlText w:val="•"/>
      <w:lvlJc w:val="left"/>
      <w:pPr>
        <w:ind w:left="1742" w:hanging="116"/>
      </w:pPr>
      <w:rPr>
        <w:rFonts w:hint="default"/>
        <w:lang w:val="en-US" w:eastAsia="en-US" w:bidi="ar-SA"/>
      </w:rPr>
    </w:lvl>
    <w:lvl w:ilvl="8">
      <w:start w:val="0"/>
      <w:numFmt w:val="bullet"/>
      <w:lvlText w:val="•"/>
      <w:lvlJc w:val="left"/>
      <w:pPr>
        <w:ind w:left="1963" w:hanging="116"/>
      </w:pPr>
      <w:rPr>
        <w:rFonts w:hint="default"/>
        <w:lang w:val="en-US" w:eastAsia="en-US" w:bidi="ar-SA"/>
      </w:rPr>
    </w:lvl>
  </w:abstractNum>
  <w:abstractNum w:abstractNumId="175">
    <w:multiLevelType w:val="hybridMultilevel"/>
    <w:lvl w:ilvl="0">
      <w:start w:val="0"/>
      <w:numFmt w:val="bullet"/>
      <w:lvlText w:val=""/>
      <w:lvlJc w:val="left"/>
      <w:pPr>
        <w:ind w:left="153"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75" w:hanging="75"/>
      </w:pPr>
      <w:rPr>
        <w:rFonts w:hint="default"/>
        <w:lang w:val="en-US" w:eastAsia="en-US" w:bidi="ar-SA"/>
      </w:rPr>
    </w:lvl>
    <w:lvl w:ilvl="2">
      <w:start w:val="0"/>
      <w:numFmt w:val="bullet"/>
      <w:lvlText w:val="•"/>
      <w:lvlJc w:val="left"/>
      <w:pPr>
        <w:ind w:left="591" w:hanging="75"/>
      </w:pPr>
      <w:rPr>
        <w:rFonts w:hint="default"/>
        <w:lang w:val="en-US" w:eastAsia="en-US" w:bidi="ar-SA"/>
      </w:rPr>
    </w:lvl>
    <w:lvl w:ilvl="3">
      <w:start w:val="0"/>
      <w:numFmt w:val="bullet"/>
      <w:lvlText w:val="•"/>
      <w:lvlJc w:val="left"/>
      <w:pPr>
        <w:ind w:left="807" w:hanging="75"/>
      </w:pPr>
      <w:rPr>
        <w:rFonts w:hint="default"/>
        <w:lang w:val="en-US" w:eastAsia="en-US" w:bidi="ar-SA"/>
      </w:rPr>
    </w:lvl>
    <w:lvl w:ilvl="4">
      <w:start w:val="0"/>
      <w:numFmt w:val="bullet"/>
      <w:lvlText w:val="•"/>
      <w:lvlJc w:val="left"/>
      <w:pPr>
        <w:ind w:left="1022" w:hanging="75"/>
      </w:pPr>
      <w:rPr>
        <w:rFonts w:hint="default"/>
        <w:lang w:val="en-US" w:eastAsia="en-US" w:bidi="ar-SA"/>
      </w:rPr>
    </w:lvl>
    <w:lvl w:ilvl="5">
      <w:start w:val="0"/>
      <w:numFmt w:val="bullet"/>
      <w:lvlText w:val="•"/>
      <w:lvlJc w:val="left"/>
      <w:pPr>
        <w:ind w:left="1238" w:hanging="75"/>
      </w:pPr>
      <w:rPr>
        <w:rFonts w:hint="default"/>
        <w:lang w:val="en-US" w:eastAsia="en-US" w:bidi="ar-SA"/>
      </w:rPr>
    </w:lvl>
    <w:lvl w:ilvl="6">
      <w:start w:val="0"/>
      <w:numFmt w:val="bullet"/>
      <w:lvlText w:val="•"/>
      <w:lvlJc w:val="left"/>
      <w:pPr>
        <w:ind w:left="1454" w:hanging="75"/>
      </w:pPr>
      <w:rPr>
        <w:rFonts w:hint="default"/>
        <w:lang w:val="en-US" w:eastAsia="en-US" w:bidi="ar-SA"/>
      </w:rPr>
    </w:lvl>
    <w:lvl w:ilvl="7">
      <w:start w:val="0"/>
      <w:numFmt w:val="bullet"/>
      <w:lvlText w:val="•"/>
      <w:lvlJc w:val="left"/>
      <w:pPr>
        <w:ind w:left="1669" w:hanging="75"/>
      </w:pPr>
      <w:rPr>
        <w:rFonts w:hint="default"/>
        <w:lang w:val="en-US" w:eastAsia="en-US" w:bidi="ar-SA"/>
      </w:rPr>
    </w:lvl>
    <w:lvl w:ilvl="8">
      <w:start w:val="0"/>
      <w:numFmt w:val="bullet"/>
      <w:lvlText w:val="•"/>
      <w:lvlJc w:val="left"/>
      <w:pPr>
        <w:ind w:left="1885" w:hanging="75"/>
      </w:pPr>
      <w:rPr>
        <w:rFonts w:hint="default"/>
        <w:lang w:val="en-US" w:eastAsia="en-US" w:bidi="ar-SA"/>
      </w:rPr>
    </w:lvl>
  </w:abstractNum>
  <w:abstractNum w:abstractNumId="174">
    <w:multiLevelType w:val="hybridMultilevel"/>
    <w:lvl w:ilvl="0">
      <w:start w:val="0"/>
      <w:numFmt w:val="bullet"/>
      <w:lvlText w:val=""/>
      <w:lvlJc w:val="left"/>
      <w:pPr>
        <w:ind w:left="19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20" w:hanging="116"/>
      </w:pPr>
      <w:rPr>
        <w:rFonts w:hint="default"/>
        <w:lang w:val="en-US" w:eastAsia="en-US" w:bidi="ar-SA"/>
      </w:rPr>
    </w:lvl>
    <w:lvl w:ilvl="2">
      <w:start w:val="0"/>
      <w:numFmt w:val="bullet"/>
      <w:lvlText w:val="•"/>
      <w:lvlJc w:val="left"/>
      <w:pPr>
        <w:ind w:left="640" w:hanging="116"/>
      </w:pPr>
      <w:rPr>
        <w:rFonts w:hint="default"/>
        <w:lang w:val="en-US" w:eastAsia="en-US" w:bidi="ar-SA"/>
      </w:rPr>
    </w:lvl>
    <w:lvl w:ilvl="3">
      <w:start w:val="0"/>
      <w:numFmt w:val="bullet"/>
      <w:lvlText w:val="•"/>
      <w:lvlJc w:val="left"/>
      <w:pPr>
        <w:ind w:left="861" w:hanging="116"/>
      </w:pPr>
      <w:rPr>
        <w:rFonts w:hint="default"/>
        <w:lang w:val="en-US" w:eastAsia="en-US" w:bidi="ar-SA"/>
      </w:rPr>
    </w:lvl>
    <w:lvl w:ilvl="4">
      <w:start w:val="0"/>
      <w:numFmt w:val="bullet"/>
      <w:lvlText w:val="•"/>
      <w:lvlJc w:val="left"/>
      <w:pPr>
        <w:ind w:left="1081" w:hanging="116"/>
      </w:pPr>
      <w:rPr>
        <w:rFonts w:hint="default"/>
        <w:lang w:val="en-US" w:eastAsia="en-US" w:bidi="ar-SA"/>
      </w:rPr>
    </w:lvl>
    <w:lvl w:ilvl="5">
      <w:start w:val="0"/>
      <w:numFmt w:val="bullet"/>
      <w:lvlText w:val="•"/>
      <w:lvlJc w:val="left"/>
      <w:pPr>
        <w:ind w:left="1302" w:hanging="116"/>
      </w:pPr>
      <w:rPr>
        <w:rFonts w:hint="default"/>
        <w:lang w:val="en-US" w:eastAsia="en-US" w:bidi="ar-SA"/>
      </w:rPr>
    </w:lvl>
    <w:lvl w:ilvl="6">
      <w:start w:val="0"/>
      <w:numFmt w:val="bullet"/>
      <w:lvlText w:val="•"/>
      <w:lvlJc w:val="left"/>
      <w:pPr>
        <w:ind w:left="1522" w:hanging="116"/>
      </w:pPr>
      <w:rPr>
        <w:rFonts w:hint="default"/>
        <w:lang w:val="en-US" w:eastAsia="en-US" w:bidi="ar-SA"/>
      </w:rPr>
    </w:lvl>
    <w:lvl w:ilvl="7">
      <w:start w:val="0"/>
      <w:numFmt w:val="bullet"/>
      <w:lvlText w:val="•"/>
      <w:lvlJc w:val="left"/>
      <w:pPr>
        <w:ind w:left="1742" w:hanging="116"/>
      </w:pPr>
      <w:rPr>
        <w:rFonts w:hint="default"/>
        <w:lang w:val="en-US" w:eastAsia="en-US" w:bidi="ar-SA"/>
      </w:rPr>
    </w:lvl>
    <w:lvl w:ilvl="8">
      <w:start w:val="0"/>
      <w:numFmt w:val="bullet"/>
      <w:lvlText w:val="•"/>
      <w:lvlJc w:val="left"/>
      <w:pPr>
        <w:ind w:left="1963" w:hanging="116"/>
      </w:pPr>
      <w:rPr>
        <w:rFonts w:hint="default"/>
        <w:lang w:val="en-US" w:eastAsia="en-US" w:bidi="ar-SA"/>
      </w:rPr>
    </w:lvl>
  </w:abstractNum>
  <w:abstractNum w:abstractNumId="173">
    <w:multiLevelType w:val="hybridMultilevel"/>
    <w:lvl w:ilvl="0">
      <w:start w:val="0"/>
      <w:numFmt w:val="bullet"/>
      <w:lvlText w:val=""/>
      <w:lvlJc w:val="left"/>
      <w:pPr>
        <w:ind w:left="153"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75" w:hanging="75"/>
      </w:pPr>
      <w:rPr>
        <w:rFonts w:hint="default"/>
        <w:lang w:val="en-US" w:eastAsia="en-US" w:bidi="ar-SA"/>
      </w:rPr>
    </w:lvl>
    <w:lvl w:ilvl="2">
      <w:start w:val="0"/>
      <w:numFmt w:val="bullet"/>
      <w:lvlText w:val="•"/>
      <w:lvlJc w:val="left"/>
      <w:pPr>
        <w:ind w:left="591" w:hanging="75"/>
      </w:pPr>
      <w:rPr>
        <w:rFonts w:hint="default"/>
        <w:lang w:val="en-US" w:eastAsia="en-US" w:bidi="ar-SA"/>
      </w:rPr>
    </w:lvl>
    <w:lvl w:ilvl="3">
      <w:start w:val="0"/>
      <w:numFmt w:val="bullet"/>
      <w:lvlText w:val="•"/>
      <w:lvlJc w:val="left"/>
      <w:pPr>
        <w:ind w:left="807" w:hanging="75"/>
      </w:pPr>
      <w:rPr>
        <w:rFonts w:hint="default"/>
        <w:lang w:val="en-US" w:eastAsia="en-US" w:bidi="ar-SA"/>
      </w:rPr>
    </w:lvl>
    <w:lvl w:ilvl="4">
      <w:start w:val="0"/>
      <w:numFmt w:val="bullet"/>
      <w:lvlText w:val="•"/>
      <w:lvlJc w:val="left"/>
      <w:pPr>
        <w:ind w:left="1022" w:hanging="75"/>
      </w:pPr>
      <w:rPr>
        <w:rFonts w:hint="default"/>
        <w:lang w:val="en-US" w:eastAsia="en-US" w:bidi="ar-SA"/>
      </w:rPr>
    </w:lvl>
    <w:lvl w:ilvl="5">
      <w:start w:val="0"/>
      <w:numFmt w:val="bullet"/>
      <w:lvlText w:val="•"/>
      <w:lvlJc w:val="left"/>
      <w:pPr>
        <w:ind w:left="1238" w:hanging="75"/>
      </w:pPr>
      <w:rPr>
        <w:rFonts w:hint="default"/>
        <w:lang w:val="en-US" w:eastAsia="en-US" w:bidi="ar-SA"/>
      </w:rPr>
    </w:lvl>
    <w:lvl w:ilvl="6">
      <w:start w:val="0"/>
      <w:numFmt w:val="bullet"/>
      <w:lvlText w:val="•"/>
      <w:lvlJc w:val="left"/>
      <w:pPr>
        <w:ind w:left="1454" w:hanging="75"/>
      </w:pPr>
      <w:rPr>
        <w:rFonts w:hint="default"/>
        <w:lang w:val="en-US" w:eastAsia="en-US" w:bidi="ar-SA"/>
      </w:rPr>
    </w:lvl>
    <w:lvl w:ilvl="7">
      <w:start w:val="0"/>
      <w:numFmt w:val="bullet"/>
      <w:lvlText w:val="•"/>
      <w:lvlJc w:val="left"/>
      <w:pPr>
        <w:ind w:left="1669" w:hanging="75"/>
      </w:pPr>
      <w:rPr>
        <w:rFonts w:hint="default"/>
        <w:lang w:val="en-US" w:eastAsia="en-US" w:bidi="ar-SA"/>
      </w:rPr>
    </w:lvl>
    <w:lvl w:ilvl="8">
      <w:start w:val="0"/>
      <w:numFmt w:val="bullet"/>
      <w:lvlText w:val="•"/>
      <w:lvlJc w:val="left"/>
      <w:pPr>
        <w:ind w:left="1885" w:hanging="75"/>
      </w:pPr>
      <w:rPr>
        <w:rFonts w:hint="default"/>
        <w:lang w:val="en-US" w:eastAsia="en-US" w:bidi="ar-SA"/>
      </w:rPr>
    </w:lvl>
  </w:abstractNum>
  <w:abstractNum w:abstractNumId="172">
    <w:multiLevelType w:val="hybridMultilevel"/>
    <w:lvl w:ilvl="0">
      <w:start w:val="0"/>
      <w:numFmt w:val="bullet"/>
      <w:lvlText w:val=""/>
      <w:lvlJc w:val="left"/>
      <w:pPr>
        <w:ind w:left="19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20" w:hanging="116"/>
      </w:pPr>
      <w:rPr>
        <w:rFonts w:hint="default"/>
        <w:lang w:val="en-US" w:eastAsia="en-US" w:bidi="ar-SA"/>
      </w:rPr>
    </w:lvl>
    <w:lvl w:ilvl="2">
      <w:start w:val="0"/>
      <w:numFmt w:val="bullet"/>
      <w:lvlText w:val="•"/>
      <w:lvlJc w:val="left"/>
      <w:pPr>
        <w:ind w:left="640" w:hanging="116"/>
      </w:pPr>
      <w:rPr>
        <w:rFonts w:hint="default"/>
        <w:lang w:val="en-US" w:eastAsia="en-US" w:bidi="ar-SA"/>
      </w:rPr>
    </w:lvl>
    <w:lvl w:ilvl="3">
      <w:start w:val="0"/>
      <w:numFmt w:val="bullet"/>
      <w:lvlText w:val="•"/>
      <w:lvlJc w:val="left"/>
      <w:pPr>
        <w:ind w:left="861" w:hanging="116"/>
      </w:pPr>
      <w:rPr>
        <w:rFonts w:hint="default"/>
        <w:lang w:val="en-US" w:eastAsia="en-US" w:bidi="ar-SA"/>
      </w:rPr>
    </w:lvl>
    <w:lvl w:ilvl="4">
      <w:start w:val="0"/>
      <w:numFmt w:val="bullet"/>
      <w:lvlText w:val="•"/>
      <w:lvlJc w:val="left"/>
      <w:pPr>
        <w:ind w:left="1081" w:hanging="116"/>
      </w:pPr>
      <w:rPr>
        <w:rFonts w:hint="default"/>
        <w:lang w:val="en-US" w:eastAsia="en-US" w:bidi="ar-SA"/>
      </w:rPr>
    </w:lvl>
    <w:lvl w:ilvl="5">
      <w:start w:val="0"/>
      <w:numFmt w:val="bullet"/>
      <w:lvlText w:val="•"/>
      <w:lvlJc w:val="left"/>
      <w:pPr>
        <w:ind w:left="1302" w:hanging="116"/>
      </w:pPr>
      <w:rPr>
        <w:rFonts w:hint="default"/>
        <w:lang w:val="en-US" w:eastAsia="en-US" w:bidi="ar-SA"/>
      </w:rPr>
    </w:lvl>
    <w:lvl w:ilvl="6">
      <w:start w:val="0"/>
      <w:numFmt w:val="bullet"/>
      <w:lvlText w:val="•"/>
      <w:lvlJc w:val="left"/>
      <w:pPr>
        <w:ind w:left="1522" w:hanging="116"/>
      </w:pPr>
      <w:rPr>
        <w:rFonts w:hint="default"/>
        <w:lang w:val="en-US" w:eastAsia="en-US" w:bidi="ar-SA"/>
      </w:rPr>
    </w:lvl>
    <w:lvl w:ilvl="7">
      <w:start w:val="0"/>
      <w:numFmt w:val="bullet"/>
      <w:lvlText w:val="•"/>
      <w:lvlJc w:val="left"/>
      <w:pPr>
        <w:ind w:left="1742" w:hanging="116"/>
      </w:pPr>
      <w:rPr>
        <w:rFonts w:hint="default"/>
        <w:lang w:val="en-US" w:eastAsia="en-US" w:bidi="ar-SA"/>
      </w:rPr>
    </w:lvl>
    <w:lvl w:ilvl="8">
      <w:start w:val="0"/>
      <w:numFmt w:val="bullet"/>
      <w:lvlText w:val="•"/>
      <w:lvlJc w:val="left"/>
      <w:pPr>
        <w:ind w:left="1963" w:hanging="116"/>
      </w:pPr>
      <w:rPr>
        <w:rFonts w:hint="default"/>
        <w:lang w:val="en-US" w:eastAsia="en-US" w:bidi="ar-SA"/>
      </w:rPr>
    </w:lvl>
  </w:abstractNum>
  <w:abstractNum w:abstractNumId="171">
    <w:multiLevelType w:val="hybridMultilevel"/>
    <w:lvl w:ilvl="0">
      <w:start w:val="0"/>
      <w:numFmt w:val="bullet"/>
      <w:lvlText w:val=""/>
      <w:lvlJc w:val="left"/>
      <w:pPr>
        <w:ind w:left="153"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75" w:hanging="75"/>
      </w:pPr>
      <w:rPr>
        <w:rFonts w:hint="default"/>
        <w:lang w:val="en-US" w:eastAsia="en-US" w:bidi="ar-SA"/>
      </w:rPr>
    </w:lvl>
    <w:lvl w:ilvl="2">
      <w:start w:val="0"/>
      <w:numFmt w:val="bullet"/>
      <w:lvlText w:val="•"/>
      <w:lvlJc w:val="left"/>
      <w:pPr>
        <w:ind w:left="591" w:hanging="75"/>
      </w:pPr>
      <w:rPr>
        <w:rFonts w:hint="default"/>
        <w:lang w:val="en-US" w:eastAsia="en-US" w:bidi="ar-SA"/>
      </w:rPr>
    </w:lvl>
    <w:lvl w:ilvl="3">
      <w:start w:val="0"/>
      <w:numFmt w:val="bullet"/>
      <w:lvlText w:val="•"/>
      <w:lvlJc w:val="left"/>
      <w:pPr>
        <w:ind w:left="807" w:hanging="75"/>
      </w:pPr>
      <w:rPr>
        <w:rFonts w:hint="default"/>
        <w:lang w:val="en-US" w:eastAsia="en-US" w:bidi="ar-SA"/>
      </w:rPr>
    </w:lvl>
    <w:lvl w:ilvl="4">
      <w:start w:val="0"/>
      <w:numFmt w:val="bullet"/>
      <w:lvlText w:val="•"/>
      <w:lvlJc w:val="left"/>
      <w:pPr>
        <w:ind w:left="1022" w:hanging="75"/>
      </w:pPr>
      <w:rPr>
        <w:rFonts w:hint="default"/>
        <w:lang w:val="en-US" w:eastAsia="en-US" w:bidi="ar-SA"/>
      </w:rPr>
    </w:lvl>
    <w:lvl w:ilvl="5">
      <w:start w:val="0"/>
      <w:numFmt w:val="bullet"/>
      <w:lvlText w:val="•"/>
      <w:lvlJc w:val="left"/>
      <w:pPr>
        <w:ind w:left="1238" w:hanging="75"/>
      </w:pPr>
      <w:rPr>
        <w:rFonts w:hint="default"/>
        <w:lang w:val="en-US" w:eastAsia="en-US" w:bidi="ar-SA"/>
      </w:rPr>
    </w:lvl>
    <w:lvl w:ilvl="6">
      <w:start w:val="0"/>
      <w:numFmt w:val="bullet"/>
      <w:lvlText w:val="•"/>
      <w:lvlJc w:val="left"/>
      <w:pPr>
        <w:ind w:left="1454" w:hanging="75"/>
      </w:pPr>
      <w:rPr>
        <w:rFonts w:hint="default"/>
        <w:lang w:val="en-US" w:eastAsia="en-US" w:bidi="ar-SA"/>
      </w:rPr>
    </w:lvl>
    <w:lvl w:ilvl="7">
      <w:start w:val="0"/>
      <w:numFmt w:val="bullet"/>
      <w:lvlText w:val="•"/>
      <w:lvlJc w:val="left"/>
      <w:pPr>
        <w:ind w:left="1669" w:hanging="75"/>
      </w:pPr>
      <w:rPr>
        <w:rFonts w:hint="default"/>
        <w:lang w:val="en-US" w:eastAsia="en-US" w:bidi="ar-SA"/>
      </w:rPr>
    </w:lvl>
    <w:lvl w:ilvl="8">
      <w:start w:val="0"/>
      <w:numFmt w:val="bullet"/>
      <w:lvlText w:val="•"/>
      <w:lvlJc w:val="left"/>
      <w:pPr>
        <w:ind w:left="1885" w:hanging="75"/>
      </w:pPr>
      <w:rPr>
        <w:rFonts w:hint="default"/>
        <w:lang w:val="en-US" w:eastAsia="en-US" w:bidi="ar-SA"/>
      </w:rPr>
    </w:lvl>
  </w:abstractNum>
  <w:abstractNum w:abstractNumId="170">
    <w:multiLevelType w:val="hybridMultilevel"/>
    <w:lvl w:ilvl="0">
      <w:start w:val="0"/>
      <w:numFmt w:val="bullet"/>
      <w:lvlText w:val=""/>
      <w:lvlJc w:val="left"/>
      <w:pPr>
        <w:ind w:left="19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20" w:hanging="116"/>
      </w:pPr>
      <w:rPr>
        <w:rFonts w:hint="default"/>
        <w:lang w:val="en-US" w:eastAsia="en-US" w:bidi="ar-SA"/>
      </w:rPr>
    </w:lvl>
    <w:lvl w:ilvl="2">
      <w:start w:val="0"/>
      <w:numFmt w:val="bullet"/>
      <w:lvlText w:val="•"/>
      <w:lvlJc w:val="left"/>
      <w:pPr>
        <w:ind w:left="640" w:hanging="116"/>
      </w:pPr>
      <w:rPr>
        <w:rFonts w:hint="default"/>
        <w:lang w:val="en-US" w:eastAsia="en-US" w:bidi="ar-SA"/>
      </w:rPr>
    </w:lvl>
    <w:lvl w:ilvl="3">
      <w:start w:val="0"/>
      <w:numFmt w:val="bullet"/>
      <w:lvlText w:val="•"/>
      <w:lvlJc w:val="left"/>
      <w:pPr>
        <w:ind w:left="861" w:hanging="116"/>
      </w:pPr>
      <w:rPr>
        <w:rFonts w:hint="default"/>
        <w:lang w:val="en-US" w:eastAsia="en-US" w:bidi="ar-SA"/>
      </w:rPr>
    </w:lvl>
    <w:lvl w:ilvl="4">
      <w:start w:val="0"/>
      <w:numFmt w:val="bullet"/>
      <w:lvlText w:val="•"/>
      <w:lvlJc w:val="left"/>
      <w:pPr>
        <w:ind w:left="1081" w:hanging="116"/>
      </w:pPr>
      <w:rPr>
        <w:rFonts w:hint="default"/>
        <w:lang w:val="en-US" w:eastAsia="en-US" w:bidi="ar-SA"/>
      </w:rPr>
    </w:lvl>
    <w:lvl w:ilvl="5">
      <w:start w:val="0"/>
      <w:numFmt w:val="bullet"/>
      <w:lvlText w:val="•"/>
      <w:lvlJc w:val="left"/>
      <w:pPr>
        <w:ind w:left="1302" w:hanging="116"/>
      </w:pPr>
      <w:rPr>
        <w:rFonts w:hint="default"/>
        <w:lang w:val="en-US" w:eastAsia="en-US" w:bidi="ar-SA"/>
      </w:rPr>
    </w:lvl>
    <w:lvl w:ilvl="6">
      <w:start w:val="0"/>
      <w:numFmt w:val="bullet"/>
      <w:lvlText w:val="•"/>
      <w:lvlJc w:val="left"/>
      <w:pPr>
        <w:ind w:left="1522" w:hanging="116"/>
      </w:pPr>
      <w:rPr>
        <w:rFonts w:hint="default"/>
        <w:lang w:val="en-US" w:eastAsia="en-US" w:bidi="ar-SA"/>
      </w:rPr>
    </w:lvl>
    <w:lvl w:ilvl="7">
      <w:start w:val="0"/>
      <w:numFmt w:val="bullet"/>
      <w:lvlText w:val="•"/>
      <w:lvlJc w:val="left"/>
      <w:pPr>
        <w:ind w:left="1742" w:hanging="116"/>
      </w:pPr>
      <w:rPr>
        <w:rFonts w:hint="default"/>
        <w:lang w:val="en-US" w:eastAsia="en-US" w:bidi="ar-SA"/>
      </w:rPr>
    </w:lvl>
    <w:lvl w:ilvl="8">
      <w:start w:val="0"/>
      <w:numFmt w:val="bullet"/>
      <w:lvlText w:val="•"/>
      <w:lvlJc w:val="left"/>
      <w:pPr>
        <w:ind w:left="1963" w:hanging="116"/>
      </w:pPr>
      <w:rPr>
        <w:rFonts w:hint="default"/>
        <w:lang w:val="en-US" w:eastAsia="en-US" w:bidi="ar-SA"/>
      </w:rPr>
    </w:lvl>
  </w:abstractNum>
  <w:abstractNum w:abstractNumId="169">
    <w:multiLevelType w:val="hybridMultilevel"/>
    <w:lvl w:ilvl="0">
      <w:start w:val="0"/>
      <w:numFmt w:val="bullet"/>
      <w:lvlText w:val=""/>
      <w:lvlJc w:val="left"/>
      <w:pPr>
        <w:ind w:left="228"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429" w:hanging="75"/>
      </w:pPr>
      <w:rPr>
        <w:rFonts w:hint="default"/>
        <w:lang w:val="en-US" w:eastAsia="en-US" w:bidi="ar-SA"/>
      </w:rPr>
    </w:lvl>
    <w:lvl w:ilvl="2">
      <w:start w:val="0"/>
      <w:numFmt w:val="bullet"/>
      <w:lvlText w:val="•"/>
      <w:lvlJc w:val="left"/>
      <w:pPr>
        <w:ind w:left="639" w:hanging="75"/>
      </w:pPr>
      <w:rPr>
        <w:rFonts w:hint="default"/>
        <w:lang w:val="en-US" w:eastAsia="en-US" w:bidi="ar-SA"/>
      </w:rPr>
    </w:lvl>
    <w:lvl w:ilvl="3">
      <w:start w:val="0"/>
      <w:numFmt w:val="bullet"/>
      <w:lvlText w:val="•"/>
      <w:lvlJc w:val="left"/>
      <w:pPr>
        <w:ind w:left="849" w:hanging="75"/>
      </w:pPr>
      <w:rPr>
        <w:rFonts w:hint="default"/>
        <w:lang w:val="en-US" w:eastAsia="en-US" w:bidi="ar-SA"/>
      </w:rPr>
    </w:lvl>
    <w:lvl w:ilvl="4">
      <w:start w:val="0"/>
      <w:numFmt w:val="bullet"/>
      <w:lvlText w:val="•"/>
      <w:lvlJc w:val="left"/>
      <w:pPr>
        <w:ind w:left="1058" w:hanging="75"/>
      </w:pPr>
      <w:rPr>
        <w:rFonts w:hint="default"/>
        <w:lang w:val="en-US" w:eastAsia="en-US" w:bidi="ar-SA"/>
      </w:rPr>
    </w:lvl>
    <w:lvl w:ilvl="5">
      <w:start w:val="0"/>
      <w:numFmt w:val="bullet"/>
      <w:lvlText w:val="•"/>
      <w:lvlJc w:val="left"/>
      <w:pPr>
        <w:ind w:left="1268" w:hanging="75"/>
      </w:pPr>
      <w:rPr>
        <w:rFonts w:hint="default"/>
        <w:lang w:val="en-US" w:eastAsia="en-US" w:bidi="ar-SA"/>
      </w:rPr>
    </w:lvl>
    <w:lvl w:ilvl="6">
      <w:start w:val="0"/>
      <w:numFmt w:val="bullet"/>
      <w:lvlText w:val="•"/>
      <w:lvlJc w:val="left"/>
      <w:pPr>
        <w:ind w:left="1478" w:hanging="75"/>
      </w:pPr>
      <w:rPr>
        <w:rFonts w:hint="default"/>
        <w:lang w:val="en-US" w:eastAsia="en-US" w:bidi="ar-SA"/>
      </w:rPr>
    </w:lvl>
    <w:lvl w:ilvl="7">
      <w:start w:val="0"/>
      <w:numFmt w:val="bullet"/>
      <w:lvlText w:val="•"/>
      <w:lvlJc w:val="left"/>
      <w:pPr>
        <w:ind w:left="1687" w:hanging="75"/>
      </w:pPr>
      <w:rPr>
        <w:rFonts w:hint="default"/>
        <w:lang w:val="en-US" w:eastAsia="en-US" w:bidi="ar-SA"/>
      </w:rPr>
    </w:lvl>
    <w:lvl w:ilvl="8">
      <w:start w:val="0"/>
      <w:numFmt w:val="bullet"/>
      <w:lvlText w:val="•"/>
      <w:lvlJc w:val="left"/>
      <w:pPr>
        <w:ind w:left="1897" w:hanging="75"/>
      </w:pPr>
      <w:rPr>
        <w:rFonts w:hint="default"/>
        <w:lang w:val="en-US" w:eastAsia="en-US" w:bidi="ar-SA"/>
      </w:rPr>
    </w:lvl>
  </w:abstractNum>
  <w:abstractNum w:abstractNumId="168">
    <w:multiLevelType w:val="hybridMultilevel"/>
    <w:lvl w:ilvl="0">
      <w:start w:val="0"/>
      <w:numFmt w:val="bullet"/>
      <w:lvlText w:val=""/>
      <w:lvlJc w:val="left"/>
      <w:pPr>
        <w:ind w:left="14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83" w:hanging="75"/>
      </w:pPr>
      <w:rPr>
        <w:rFonts w:hint="default"/>
        <w:lang w:val="en-US" w:eastAsia="en-US" w:bidi="ar-SA"/>
      </w:rPr>
    </w:lvl>
    <w:lvl w:ilvl="2">
      <w:start w:val="0"/>
      <w:numFmt w:val="bullet"/>
      <w:lvlText w:val="•"/>
      <w:lvlJc w:val="left"/>
      <w:pPr>
        <w:ind w:left="426" w:hanging="75"/>
      </w:pPr>
      <w:rPr>
        <w:rFonts w:hint="default"/>
        <w:lang w:val="en-US" w:eastAsia="en-US" w:bidi="ar-SA"/>
      </w:rPr>
    </w:lvl>
    <w:lvl w:ilvl="3">
      <w:start w:val="0"/>
      <w:numFmt w:val="bullet"/>
      <w:lvlText w:val="•"/>
      <w:lvlJc w:val="left"/>
      <w:pPr>
        <w:ind w:left="569" w:hanging="75"/>
      </w:pPr>
      <w:rPr>
        <w:rFonts w:hint="default"/>
        <w:lang w:val="en-US" w:eastAsia="en-US" w:bidi="ar-SA"/>
      </w:rPr>
    </w:lvl>
    <w:lvl w:ilvl="4">
      <w:start w:val="0"/>
      <w:numFmt w:val="bullet"/>
      <w:lvlText w:val="•"/>
      <w:lvlJc w:val="left"/>
      <w:pPr>
        <w:ind w:left="712" w:hanging="75"/>
      </w:pPr>
      <w:rPr>
        <w:rFonts w:hint="default"/>
        <w:lang w:val="en-US" w:eastAsia="en-US" w:bidi="ar-SA"/>
      </w:rPr>
    </w:lvl>
    <w:lvl w:ilvl="5">
      <w:start w:val="0"/>
      <w:numFmt w:val="bullet"/>
      <w:lvlText w:val="•"/>
      <w:lvlJc w:val="left"/>
      <w:pPr>
        <w:ind w:left="855" w:hanging="75"/>
      </w:pPr>
      <w:rPr>
        <w:rFonts w:hint="default"/>
        <w:lang w:val="en-US" w:eastAsia="en-US" w:bidi="ar-SA"/>
      </w:rPr>
    </w:lvl>
    <w:lvl w:ilvl="6">
      <w:start w:val="0"/>
      <w:numFmt w:val="bullet"/>
      <w:lvlText w:val="•"/>
      <w:lvlJc w:val="left"/>
      <w:pPr>
        <w:ind w:left="998" w:hanging="75"/>
      </w:pPr>
      <w:rPr>
        <w:rFonts w:hint="default"/>
        <w:lang w:val="en-US" w:eastAsia="en-US" w:bidi="ar-SA"/>
      </w:rPr>
    </w:lvl>
    <w:lvl w:ilvl="7">
      <w:start w:val="0"/>
      <w:numFmt w:val="bullet"/>
      <w:lvlText w:val="•"/>
      <w:lvlJc w:val="left"/>
      <w:pPr>
        <w:ind w:left="1141" w:hanging="75"/>
      </w:pPr>
      <w:rPr>
        <w:rFonts w:hint="default"/>
        <w:lang w:val="en-US" w:eastAsia="en-US" w:bidi="ar-SA"/>
      </w:rPr>
    </w:lvl>
    <w:lvl w:ilvl="8">
      <w:start w:val="0"/>
      <w:numFmt w:val="bullet"/>
      <w:lvlText w:val="•"/>
      <w:lvlJc w:val="left"/>
      <w:pPr>
        <w:ind w:left="1284" w:hanging="75"/>
      </w:pPr>
      <w:rPr>
        <w:rFonts w:hint="default"/>
        <w:lang w:val="en-US" w:eastAsia="en-US" w:bidi="ar-SA"/>
      </w:rPr>
    </w:lvl>
  </w:abstractNum>
  <w:abstractNum w:abstractNumId="167">
    <w:multiLevelType w:val="hybridMultilevel"/>
    <w:lvl w:ilvl="0">
      <w:start w:val="0"/>
      <w:numFmt w:val="bullet"/>
      <w:lvlText w:val=""/>
      <w:lvlJc w:val="left"/>
      <w:pPr>
        <w:ind w:left="76"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12" w:hanging="116"/>
      </w:pPr>
      <w:rPr>
        <w:rFonts w:hint="default"/>
        <w:lang w:val="en-US" w:eastAsia="en-US" w:bidi="ar-SA"/>
      </w:rPr>
    </w:lvl>
    <w:lvl w:ilvl="2">
      <w:start w:val="0"/>
      <w:numFmt w:val="bullet"/>
      <w:lvlText w:val="•"/>
      <w:lvlJc w:val="left"/>
      <w:pPr>
        <w:ind w:left="544" w:hanging="116"/>
      </w:pPr>
      <w:rPr>
        <w:rFonts w:hint="default"/>
        <w:lang w:val="en-US" w:eastAsia="en-US" w:bidi="ar-SA"/>
      </w:rPr>
    </w:lvl>
    <w:lvl w:ilvl="3">
      <w:start w:val="0"/>
      <w:numFmt w:val="bullet"/>
      <w:lvlText w:val="•"/>
      <w:lvlJc w:val="left"/>
      <w:pPr>
        <w:ind w:left="777" w:hanging="116"/>
      </w:pPr>
      <w:rPr>
        <w:rFonts w:hint="default"/>
        <w:lang w:val="en-US" w:eastAsia="en-US" w:bidi="ar-SA"/>
      </w:rPr>
    </w:lvl>
    <w:lvl w:ilvl="4">
      <w:start w:val="0"/>
      <w:numFmt w:val="bullet"/>
      <w:lvlText w:val="•"/>
      <w:lvlJc w:val="left"/>
      <w:pPr>
        <w:ind w:left="1009" w:hanging="116"/>
      </w:pPr>
      <w:rPr>
        <w:rFonts w:hint="default"/>
        <w:lang w:val="en-US" w:eastAsia="en-US" w:bidi="ar-SA"/>
      </w:rPr>
    </w:lvl>
    <w:lvl w:ilvl="5">
      <w:start w:val="0"/>
      <w:numFmt w:val="bullet"/>
      <w:lvlText w:val="•"/>
      <w:lvlJc w:val="left"/>
      <w:pPr>
        <w:ind w:left="1242" w:hanging="116"/>
      </w:pPr>
      <w:rPr>
        <w:rFonts w:hint="default"/>
        <w:lang w:val="en-US" w:eastAsia="en-US" w:bidi="ar-SA"/>
      </w:rPr>
    </w:lvl>
    <w:lvl w:ilvl="6">
      <w:start w:val="0"/>
      <w:numFmt w:val="bullet"/>
      <w:lvlText w:val="•"/>
      <w:lvlJc w:val="left"/>
      <w:pPr>
        <w:ind w:left="1474" w:hanging="116"/>
      </w:pPr>
      <w:rPr>
        <w:rFonts w:hint="default"/>
        <w:lang w:val="en-US" w:eastAsia="en-US" w:bidi="ar-SA"/>
      </w:rPr>
    </w:lvl>
    <w:lvl w:ilvl="7">
      <w:start w:val="0"/>
      <w:numFmt w:val="bullet"/>
      <w:lvlText w:val="•"/>
      <w:lvlJc w:val="left"/>
      <w:pPr>
        <w:ind w:left="1706" w:hanging="116"/>
      </w:pPr>
      <w:rPr>
        <w:rFonts w:hint="default"/>
        <w:lang w:val="en-US" w:eastAsia="en-US" w:bidi="ar-SA"/>
      </w:rPr>
    </w:lvl>
    <w:lvl w:ilvl="8">
      <w:start w:val="0"/>
      <w:numFmt w:val="bullet"/>
      <w:lvlText w:val="•"/>
      <w:lvlJc w:val="left"/>
      <w:pPr>
        <w:ind w:left="1939" w:hanging="116"/>
      </w:pPr>
      <w:rPr>
        <w:rFonts w:hint="default"/>
        <w:lang w:val="en-US" w:eastAsia="en-US" w:bidi="ar-SA"/>
      </w:rPr>
    </w:lvl>
  </w:abstractNum>
  <w:abstractNum w:abstractNumId="166">
    <w:multiLevelType w:val="hybridMultilevel"/>
    <w:lvl w:ilvl="0">
      <w:start w:val="0"/>
      <w:numFmt w:val="bullet"/>
      <w:lvlText w:val=""/>
      <w:lvlJc w:val="left"/>
      <w:pPr>
        <w:ind w:left="153"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75" w:hanging="75"/>
      </w:pPr>
      <w:rPr>
        <w:rFonts w:hint="default"/>
        <w:lang w:val="en-US" w:eastAsia="en-US" w:bidi="ar-SA"/>
      </w:rPr>
    </w:lvl>
    <w:lvl w:ilvl="2">
      <w:start w:val="0"/>
      <w:numFmt w:val="bullet"/>
      <w:lvlText w:val="•"/>
      <w:lvlJc w:val="left"/>
      <w:pPr>
        <w:ind w:left="591" w:hanging="75"/>
      </w:pPr>
      <w:rPr>
        <w:rFonts w:hint="default"/>
        <w:lang w:val="en-US" w:eastAsia="en-US" w:bidi="ar-SA"/>
      </w:rPr>
    </w:lvl>
    <w:lvl w:ilvl="3">
      <w:start w:val="0"/>
      <w:numFmt w:val="bullet"/>
      <w:lvlText w:val="•"/>
      <w:lvlJc w:val="left"/>
      <w:pPr>
        <w:ind w:left="807" w:hanging="75"/>
      </w:pPr>
      <w:rPr>
        <w:rFonts w:hint="default"/>
        <w:lang w:val="en-US" w:eastAsia="en-US" w:bidi="ar-SA"/>
      </w:rPr>
    </w:lvl>
    <w:lvl w:ilvl="4">
      <w:start w:val="0"/>
      <w:numFmt w:val="bullet"/>
      <w:lvlText w:val="•"/>
      <w:lvlJc w:val="left"/>
      <w:pPr>
        <w:ind w:left="1022" w:hanging="75"/>
      </w:pPr>
      <w:rPr>
        <w:rFonts w:hint="default"/>
        <w:lang w:val="en-US" w:eastAsia="en-US" w:bidi="ar-SA"/>
      </w:rPr>
    </w:lvl>
    <w:lvl w:ilvl="5">
      <w:start w:val="0"/>
      <w:numFmt w:val="bullet"/>
      <w:lvlText w:val="•"/>
      <w:lvlJc w:val="left"/>
      <w:pPr>
        <w:ind w:left="1238" w:hanging="75"/>
      </w:pPr>
      <w:rPr>
        <w:rFonts w:hint="default"/>
        <w:lang w:val="en-US" w:eastAsia="en-US" w:bidi="ar-SA"/>
      </w:rPr>
    </w:lvl>
    <w:lvl w:ilvl="6">
      <w:start w:val="0"/>
      <w:numFmt w:val="bullet"/>
      <w:lvlText w:val="•"/>
      <w:lvlJc w:val="left"/>
      <w:pPr>
        <w:ind w:left="1454" w:hanging="75"/>
      </w:pPr>
      <w:rPr>
        <w:rFonts w:hint="default"/>
        <w:lang w:val="en-US" w:eastAsia="en-US" w:bidi="ar-SA"/>
      </w:rPr>
    </w:lvl>
    <w:lvl w:ilvl="7">
      <w:start w:val="0"/>
      <w:numFmt w:val="bullet"/>
      <w:lvlText w:val="•"/>
      <w:lvlJc w:val="left"/>
      <w:pPr>
        <w:ind w:left="1669" w:hanging="75"/>
      </w:pPr>
      <w:rPr>
        <w:rFonts w:hint="default"/>
        <w:lang w:val="en-US" w:eastAsia="en-US" w:bidi="ar-SA"/>
      </w:rPr>
    </w:lvl>
    <w:lvl w:ilvl="8">
      <w:start w:val="0"/>
      <w:numFmt w:val="bullet"/>
      <w:lvlText w:val="•"/>
      <w:lvlJc w:val="left"/>
      <w:pPr>
        <w:ind w:left="1885" w:hanging="75"/>
      </w:pPr>
      <w:rPr>
        <w:rFonts w:hint="default"/>
        <w:lang w:val="en-US" w:eastAsia="en-US" w:bidi="ar-SA"/>
      </w:rPr>
    </w:lvl>
  </w:abstractNum>
  <w:abstractNum w:abstractNumId="165">
    <w:multiLevelType w:val="hybridMultilevel"/>
    <w:lvl w:ilvl="0">
      <w:start w:val="0"/>
      <w:numFmt w:val="bullet"/>
      <w:lvlText w:val=""/>
      <w:lvlJc w:val="left"/>
      <w:pPr>
        <w:ind w:left="70"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29" w:hanging="75"/>
      </w:pPr>
      <w:rPr>
        <w:rFonts w:hint="default"/>
        <w:lang w:val="en-US" w:eastAsia="en-US" w:bidi="ar-SA"/>
      </w:rPr>
    </w:lvl>
    <w:lvl w:ilvl="2">
      <w:start w:val="0"/>
      <w:numFmt w:val="bullet"/>
      <w:lvlText w:val="•"/>
      <w:lvlJc w:val="left"/>
      <w:pPr>
        <w:ind w:left="378" w:hanging="75"/>
      </w:pPr>
      <w:rPr>
        <w:rFonts w:hint="default"/>
        <w:lang w:val="en-US" w:eastAsia="en-US" w:bidi="ar-SA"/>
      </w:rPr>
    </w:lvl>
    <w:lvl w:ilvl="3">
      <w:start w:val="0"/>
      <w:numFmt w:val="bullet"/>
      <w:lvlText w:val="•"/>
      <w:lvlJc w:val="left"/>
      <w:pPr>
        <w:ind w:left="527" w:hanging="75"/>
      </w:pPr>
      <w:rPr>
        <w:rFonts w:hint="default"/>
        <w:lang w:val="en-US" w:eastAsia="en-US" w:bidi="ar-SA"/>
      </w:rPr>
    </w:lvl>
    <w:lvl w:ilvl="4">
      <w:start w:val="0"/>
      <w:numFmt w:val="bullet"/>
      <w:lvlText w:val="•"/>
      <w:lvlJc w:val="left"/>
      <w:pPr>
        <w:ind w:left="676" w:hanging="75"/>
      </w:pPr>
      <w:rPr>
        <w:rFonts w:hint="default"/>
        <w:lang w:val="en-US" w:eastAsia="en-US" w:bidi="ar-SA"/>
      </w:rPr>
    </w:lvl>
    <w:lvl w:ilvl="5">
      <w:start w:val="0"/>
      <w:numFmt w:val="bullet"/>
      <w:lvlText w:val="•"/>
      <w:lvlJc w:val="left"/>
      <w:pPr>
        <w:ind w:left="825" w:hanging="75"/>
      </w:pPr>
      <w:rPr>
        <w:rFonts w:hint="default"/>
        <w:lang w:val="en-US" w:eastAsia="en-US" w:bidi="ar-SA"/>
      </w:rPr>
    </w:lvl>
    <w:lvl w:ilvl="6">
      <w:start w:val="0"/>
      <w:numFmt w:val="bullet"/>
      <w:lvlText w:val="•"/>
      <w:lvlJc w:val="left"/>
      <w:pPr>
        <w:ind w:left="974" w:hanging="75"/>
      </w:pPr>
      <w:rPr>
        <w:rFonts w:hint="default"/>
        <w:lang w:val="en-US" w:eastAsia="en-US" w:bidi="ar-SA"/>
      </w:rPr>
    </w:lvl>
    <w:lvl w:ilvl="7">
      <w:start w:val="0"/>
      <w:numFmt w:val="bullet"/>
      <w:lvlText w:val="•"/>
      <w:lvlJc w:val="left"/>
      <w:pPr>
        <w:ind w:left="1123" w:hanging="75"/>
      </w:pPr>
      <w:rPr>
        <w:rFonts w:hint="default"/>
        <w:lang w:val="en-US" w:eastAsia="en-US" w:bidi="ar-SA"/>
      </w:rPr>
    </w:lvl>
    <w:lvl w:ilvl="8">
      <w:start w:val="0"/>
      <w:numFmt w:val="bullet"/>
      <w:lvlText w:val="•"/>
      <w:lvlJc w:val="left"/>
      <w:pPr>
        <w:ind w:left="1272" w:hanging="75"/>
      </w:pPr>
      <w:rPr>
        <w:rFonts w:hint="default"/>
        <w:lang w:val="en-US" w:eastAsia="en-US" w:bidi="ar-SA"/>
      </w:rPr>
    </w:lvl>
  </w:abstractNum>
  <w:abstractNum w:abstractNumId="164">
    <w:multiLevelType w:val="hybridMultilevel"/>
    <w:lvl w:ilvl="0">
      <w:start w:val="0"/>
      <w:numFmt w:val="bullet"/>
      <w:lvlText w:val=""/>
      <w:lvlJc w:val="left"/>
      <w:pPr>
        <w:ind w:left="45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619" w:hanging="75"/>
      </w:pPr>
      <w:rPr>
        <w:rFonts w:hint="default"/>
        <w:lang w:val="en-US" w:eastAsia="en-US" w:bidi="ar-SA"/>
      </w:rPr>
    </w:lvl>
    <w:lvl w:ilvl="2">
      <w:start w:val="0"/>
      <w:numFmt w:val="bullet"/>
      <w:lvlText w:val="•"/>
      <w:lvlJc w:val="left"/>
      <w:pPr>
        <w:ind w:left="779" w:hanging="75"/>
      </w:pPr>
      <w:rPr>
        <w:rFonts w:hint="default"/>
        <w:lang w:val="en-US" w:eastAsia="en-US" w:bidi="ar-SA"/>
      </w:rPr>
    </w:lvl>
    <w:lvl w:ilvl="3">
      <w:start w:val="0"/>
      <w:numFmt w:val="bullet"/>
      <w:lvlText w:val="•"/>
      <w:lvlJc w:val="left"/>
      <w:pPr>
        <w:ind w:left="938" w:hanging="75"/>
      </w:pPr>
      <w:rPr>
        <w:rFonts w:hint="default"/>
        <w:lang w:val="en-US" w:eastAsia="en-US" w:bidi="ar-SA"/>
      </w:rPr>
    </w:lvl>
    <w:lvl w:ilvl="4">
      <w:start w:val="0"/>
      <w:numFmt w:val="bullet"/>
      <w:lvlText w:val="•"/>
      <w:lvlJc w:val="left"/>
      <w:pPr>
        <w:ind w:left="1098" w:hanging="75"/>
      </w:pPr>
      <w:rPr>
        <w:rFonts w:hint="default"/>
        <w:lang w:val="en-US" w:eastAsia="en-US" w:bidi="ar-SA"/>
      </w:rPr>
    </w:lvl>
    <w:lvl w:ilvl="5">
      <w:start w:val="0"/>
      <w:numFmt w:val="bullet"/>
      <w:lvlText w:val="•"/>
      <w:lvlJc w:val="left"/>
      <w:pPr>
        <w:ind w:left="1258" w:hanging="75"/>
      </w:pPr>
      <w:rPr>
        <w:rFonts w:hint="default"/>
        <w:lang w:val="en-US" w:eastAsia="en-US" w:bidi="ar-SA"/>
      </w:rPr>
    </w:lvl>
    <w:lvl w:ilvl="6">
      <w:start w:val="0"/>
      <w:numFmt w:val="bullet"/>
      <w:lvlText w:val="•"/>
      <w:lvlJc w:val="left"/>
      <w:pPr>
        <w:ind w:left="1417" w:hanging="75"/>
      </w:pPr>
      <w:rPr>
        <w:rFonts w:hint="default"/>
        <w:lang w:val="en-US" w:eastAsia="en-US" w:bidi="ar-SA"/>
      </w:rPr>
    </w:lvl>
    <w:lvl w:ilvl="7">
      <w:start w:val="0"/>
      <w:numFmt w:val="bullet"/>
      <w:lvlText w:val="•"/>
      <w:lvlJc w:val="left"/>
      <w:pPr>
        <w:ind w:left="1577" w:hanging="75"/>
      </w:pPr>
      <w:rPr>
        <w:rFonts w:hint="default"/>
        <w:lang w:val="en-US" w:eastAsia="en-US" w:bidi="ar-SA"/>
      </w:rPr>
    </w:lvl>
    <w:lvl w:ilvl="8">
      <w:start w:val="0"/>
      <w:numFmt w:val="bullet"/>
      <w:lvlText w:val="•"/>
      <w:lvlJc w:val="left"/>
      <w:pPr>
        <w:ind w:left="1736" w:hanging="75"/>
      </w:pPr>
      <w:rPr>
        <w:rFonts w:hint="default"/>
        <w:lang w:val="en-US" w:eastAsia="en-US" w:bidi="ar-SA"/>
      </w:rPr>
    </w:lvl>
  </w:abstractNum>
  <w:abstractNum w:abstractNumId="163">
    <w:multiLevelType w:val="hybridMultilevel"/>
    <w:lvl w:ilvl="0">
      <w:start w:val="0"/>
      <w:numFmt w:val="bullet"/>
      <w:lvlText w:val=""/>
      <w:lvlJc w:val="left"/>
      <w:pPr>
        <w:ind w:left="19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20" w:hanging="116"/>
      </w:pPr>
      <w:rPr>
        <w:rFonts w:hint="default"/>
        <w:lang w:val="en-US" w:eastAsia="en-US" w:bidi="ar-SA"/>
      </w:rPr>
    </w:lvl>
    <w:lvl w:ilvl="2">
      <w:start w:val="0"/>
      <w:numFmt w:val="bullet"/>
      <w:lvlText w:val="•"/>
      <w:lvlJc w:val="left"/>
      <w:pPr>
        <w:ind w:left="640" w:hanging="116"/>
      </w:pPr>
      <w:rPr>
        <w:rFonts w:hint="default"/>
        <w:lang w:val="en-US" w:eastAsia="en-US" w:bidi="ar-SA"/>
      </w:rPr>
    </w:lvl>
    <w:lvl w:ilvl="3">
      <w:start w:val="0"/>
      <w:numFmt w:val="bullet"/>
      <w:lvlText w:val="•"/>
      <w:lvlJc w:val="left"/>
      <w:pPr>
        <w:ind w:left="861" w:hanging="116"/>
      </w:pPr>
      <w:rPr>
        <w:rFonts w:hint="default"/>
        <w:lang w:val="en-US" w:eastAsia="en-US" w:bidi="ar-SA"/>
      </w:rPr>
    </w:lvl>
    <w:lvl w:ilvl="4">
      <w:start w:val="0"/>
      <w:numFmt w:val="bullet"/>
      <w:lvlText w:val="•"/>
      <w:lvlJc w:val="left"/>
      <w:pPr>
        <w:ind w:left="1081" w:hanging="116"/>
      </w:pPr>
      <w:rPr>
        <w:rFonts w:hint="default"/>
        <w:lang w:val="en-US" w:eastAsia="en-US" w:bidi="ar-SA"/>
      </w:rPr>
    </w:lvl>
    <w:lvl w:ilvl="5">
      <w:start w:val="0"/>
      <w:numFmt w:val="bullet"/>
      <w:lvlText w:val="•"/>
      <w:lvlJc w:val="left"/>
      <w:pPr>
        <w:ind w:left="1302" w:hanging="116"/>
      </w:pPr>
      <w:rPr>
        <w:rFonts w:hint="default"/>
        <w:lang w:val="en-US" w:eastAsia="en-US" w:bidi="ar-SA"/>
      </w:rPr>
    </w:lvl>
    <w:lvl w:ilvl="6">
      <w:start w:val="0"/>
      <w:numFmt w:val="bullet"/>
      <w:lvlText w:val="•"/>
      <w:lvlJc w:val="left"/>
      <w:pPr>
        <w:ind w:left="1522" w:hanging="116"/>
      </w:pPr>
      <w:rPr>
        <w:rFonts w:hint="default"/>
        <w:lang w:val="en-US" w:eastAsia="en-US" w:bidi="ar-SA"/>
      </w:rPr>
    </w:lvl>
    <w:lvl w:ilvl="7">
      <w:start w:val="0"/>
      <w:numFmt w:val="bullet"/>
      <w:lvlText w:val="•"/>
      <w:lvlJc w:val="left"/>
      <w:pPr>
        <w:ind w:left="1742" w:hanging="116"/>
      </w:pPr>
      <w:rPr>
        <w:rFonts w:hint="default"/>
        <w:lang w:val="en-US" w:eastAsia="en-US" w:bidi="ar-SA"/>
      </w:rPr>
    </w:lvl>
    <w:lvl w:ilvl="8">
      <w:start w:val="0"/>
      <w:numFmt w:val="bullet"/>
      <w:lvlText w:val="•"/>
      <w:lvlJc w:val="left"/>
      <w:pPr>
        <w:ind w:left="1963" w:hanging="116"/>
      </w:pPr>
      <w:rPr>
        <w:rFonts w:hint="default"/>
        <w:lang w:val="en-US" w:eastAsia="en-US" w:bidi="ar-SA"/>
      </w:rPr>
    </w:lvl>
  </w:abstractNum>
  <w:abstractNum w:abstractNumId="162">
    <w:multiLevelType w:val="hybridMultilevel"/>
    <w:lvl w:ilvl="0">
      <w:start w:val="0"/>
      <w:numFmt w:val="bullet"/>
      <w:lvlText w:val=""/>
      <w:lvlJc w:val="left"/>
      <w:pPr>
        <w:ind w:left="228"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429" w:hanging="75"/>
      </w:pPr>
      <w:rPr>
        <w:rFonts w:hint="default"/>
        <w:lang w:val="en-US" w:eastAsia="en-US" w:bidi="ar-SA"/>
      </w:rPr>
    </w:lvl>
    <w:lvl w:ilvl="2">
      <w:start w:val="0"/>
      <w:numFmt w:val="bullet"/>
      <w:lvlText w:val="•"/>
      <w:lvlJc w:val="left"/>
      <w:pPr>
        <w:ind w:left="639" w:hanging="75"/>
      </w:pPr>
      <w:rPr>
        <w:rFonts w:hint="default"/>
        <w:lang w:val="en-US" w:eastAsia="en-US" w:bidi="ar-SA"/>
      </w:rPr>
    </w:lvl>
    <w:lvl w:ilvl="3">
      <w:start w:val="0"/>
      <w:numFmt w:val="bullet"/>
      <w:lvlText w:val="•"/>
      <w:lvlJc w:val="left"/>
      <w:pPr>
        <w:ind w:left="849" w:hanging="75"/>
      </w:pPr>
      <w:rPr>
        <w:rFonts w:hint="default"/>
        <w:lang w:val="en-US" w:eastAsia="en-US" w:bidi="ar-SA"/>
      </w:rPr>
    </w:lvl>
    <w:lvl w:ilvl="4">
      <w:start w:val="0"/>
      <w:numFmt w:val="bullet"/>
      <w:lvlText w:val="•"/>
      <w:lvlJc w:val="left"/>
      <w:pPr>
        <w:ind w:left="1058" w:hanging="75"/>
      </w:pPr>
      <w:rPr>
        <w:rFonts w:hint="default"/>
        <w:lang w:val="en-US" w:eastAsia="en-US" w:bidi="ar-SA"/>
      </w:rPr>
    </w:lvl>
    <w:lvl w:ilvl="5">
      <w:start w:val="0"/>
      <w:numFmt w:val="bullet"/>
      <w:lvlText w:val="•"/>
      <w:lvlJc w:val="left"/>
      <w:pPr>
        <w:ind w:left="1268" w:hanging="75"/>
      </w:pPr>
      <w:rPr>
        <w:rFonts w:hint="default"/>
        <w:lang w:val="en-US" w:eastAsia="en-US" w:bidi="ar-SA"/>
      </w:rPr>
    </w:lvl>
    <w:lvl w:ilvl="6">
      <w:start w:val="0"/>
      <w:numFmt w:val="bullet"/>
      <w:lvlText w:val="•"/>
      <w:lvlJc w:val="left"/>
      <w:pPr>
        <w:ind w:left="1478" w:hanging="75"/>
      </w:pPr>
      <w:rPr>
        <w:rFonts w:hint="default"/>
        <w:lang w:val="en-US" w:eastAsia="en-US" w:bidi="ar-SA"/>
      </w:rPr>
    </w:lvl>
    <w:lvl w:ilvl="7">
      <w:start w:val="0"/>
      <w:numFmt w:val="bullet"/>
      <w:lvlText w:val="•"/>
      <w:lvlJc w:val="left"/>
      <w:pPr>
        <w:ind w:left="1687" w:hanging="75"/>
      </w:pPr>
      <w:rPr>
        <w:rFonts w:hint="default"/>
        <w:lang w:val="en-US" w:eastAsia="en-US" w:bidi="ar-SA"/>
      </w:rPr>
    </w:lvl>
    <w:lvl w:ilvl="8">
      <w:start w:val="0"/>
      <w:numFmt w:val="bullet"/>
      <w:lvlText w:val="•"/>
      <w:lvlJc w:val="left"/>
      <w:pPr>
        <w:ind w:left="1897" w:hanging="75"/>
      </w:pPr>
      <w:rPr>
        <w:rFonts w:hint="default"/>
        <w:lang w:val="en-US" w:eastAsia="en-US" w:bidi="ar-SA"/>
      </w:rPr>
    </w:lvl>
  </w:abstractNum>
  <w:abstractNum w:abstractNumId="161">
    <w:multiLevelType w:val="hybridMultilevel"/>
    <w:lvl w:ilvl="0">
      <w:start w:val="0"/>
      <w:numFmt w:val="bullet"/>
      <w:lvlText w:val=""/>
      <w:lvlJc w:val="left"/>
      <w:pPr>
        <w:ind w:left="14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83" w:hanging="75"/>
      </w:pPr>
      <w:rPr>
        <w:rFonts w:hint="default"/>
        <w:lang w:val="en-US" w:eastAsia="en-US" w:bidi="ar-SA"/>
      </w:rPr>
    </w:lvl>
    <w:lvl w:ilvl="2">
      <w:start w:val="0"/>
      <w:numFmt w:val="bullet"/>
      <w:lvlText w:val="•"/>
      <w:lvlJc w:val="left"/>
      <w:pPr>
        <w:ind w:left="426" w:hanging="75"/>
      </w:pPr>
      <w:rPr>
        <w:rFonts w:hint="default"/>
        <w:lang w:val="en-US" w:eastAsia="en-US" w:bidi="ar-SA"/>
      </w:rPr>
    </w:lvl>
    <w:lvl w:ilvl="3">
      <w:start w:val="0"/>
      <w:numFmt w:val="bullet"/>
      <w:lvlText w:val="•"/>
      <w:lvlJc w:val="left"/>
      <w:pPr>
        <w:ind w:left="569" w:hanging="75"/>
      </w:pPr>
      <w:rPr>
        <w:rFonts w:hint="default"/>
        <w:lang w:val="en-US" w:eastAsia="en-US" w:bidi="ar-SA"/>
      </w:rPr>
    </w:lvl>
    <w:lvl w:ilvl="4">
      <w:start w:val="0"/>
      <w:numFmt w:val="bullet"/>
      <w:lvlText w:val="•"/>
      <w:lvlJc w:val="left"/>
      <w:pPr>
        <w:ind w:left="712" w:hanging="75"/>
      </w:pPr>
      <w:rPr>
        <w:rFonts w:hint="default"/>
        <w:lang w:val="en-US" w:eastAsia="en-US" w:bidi="ar-SA"/>
      </w:rPr>
    </w:lvl>
    <w:lvl w:ilvl="5">
      <w:start w:val="0"/>
      <w:numFmt w:val="bullet"/>
      <w:lvlText w:val="•"/>
      <w:lvlJc w:val="left"/>
      <w:pPr>
        <w:ind w:left="855" w:hanging="75"/>
      </w:pPr>
      <w:rPr>
        <w:rFonts w:hint="default"/>
        <w:lang w:val="en-US" w:eastAsia="en-US" w:bidi="ar-SA"/>
      </w:rPr>
    </w:lvl>
    <w:lvl w:ilvl="6">
      <w:start w:val="0"/>
      <w:numFmt w:val="bullet"/>
      <w:lvlText w:val="•"/>
      <w:lvlJc w:val="left"/>
      <w:pPr>
        <w:ind w:left="998" w:hanging="75"/>
      </w:pPr>
      <w:rPr>
        <w:rFonts w:hint="default"/>
        <w:lang w:val="en-US" w:eastAsia="en-US" w:bidi="ar-SA"/>
      </w:rPr>
    </w:lvl>
    <w:lvl w:ilvl="7">
      <w:start w:val="0"/>
      <w:numFmt w:val="bullet"/>
      <w:lvlText w:val="•"/>
      <w:lvlJc w:val="left"/>
      <w:pPr>
        <w:ind w:left="1141" w:hanging="75"/>
      </w:pPr>
      <w:rPr>
        <w:rFonts w:hint="default"/>
        <w:lang w:val="en-US" w:eastAsia="en-US" w:bidi="ar-SA"/>
      </w:rPr>
    </w:lvl>
    <w:lvl w:ilvl="8">
      <w:start w:val="0"/>
      <w:numFmt w:val="bullet"/>
      <w:lvlText w:val="•"/>
      <w:lvlJc w:val="left"/>
      <w:pPr>
        <w:ind w:left="1284" w:hanging="75"/>
      </w:pPr>
      <w:rPr>
        <w:rFonts w:hint="default"/>
        <w:lang w:val="en-US" w:eastAsia="en-US" w:bidi="ar-SA"/>
      </w:rPr>
    </w:lvl>
  </w:abstractNum>
  <w:abstractNum w:abstractNumId="160">
    <w:multiLevelType w:val="hybridMultilevel"/>
    <w:lvl w:ilvl="0">
      <w:start w:val="0"/>
      <w:numFmt w:val="bullet"/>
      <w:lvlText w:val=""/>
      <w:lvlJc w:val="left"/>
      <w:pPr>
        <w:ind w:left="45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619" w:hanging="75"/>
      </w:pPr>
      <w:rPr>
        <w:rFonts w:hint="default"/>
        <w:lang w:val="en-US" w:eastAsia="en-US" w:bidi="ar-SA"/>
      </w:rPr>
    </w:lvl>
    <w:lvl w:ilvl="2">
      <w:start w:val="0"/>
      <w:numFmt w:val="bullet"/>
      <w:lvlText w:val="•"/>
      <w:lvlJc w:val="left"/>
      <w:pPr>
        <w:ind w:left="779" w:hanging="75"/>
      </w:pPr>
      <w:rPr>
        <w:rFonts w:hint="default"/>
        <w:lang w:val="en-US" w:eastAsia="en-US" w:bidi="ar-SA"/>
      </w:rPr>
    </w:lvl>
    <w:lvl w:ilvl="3">
      <w:start w:val="0"/>
      <w:numFmt w:val="bullet"/>
      <w:lvlText w:val="•"/>
      <w:lvlJc w:val="left"/>
      <w:pPr>
        <w:ind w:left="938" w:hanging="75"/>
      </w:pPr>
      <w:rPr>
        <w:rFonts w:hint="default"/>
        <w:lang w:val="en-US" w:eastAsia="en-US" w:bidi="ar-SA"/>
      </w:rPr>
    </w:lvl>
    <w:lvl w:ilvl="4">
      <w:start w:val="0"/>
      <w:numFmt w:val="bullet"/>
      <w:lvlText w:val="•"/>
      <w:lvlJc w:val="left"/>
      <w:pPr>
        <w:ind w:left="1098" w:hanging="75"/>
      </w:pPr>
      <w:rPr>
        <w:rFonts w:hint="default"/>
        <w:lang w:val="en-US" w:eastAsia="en-US" w:bidi="ar-SA"/>
      </w:rPr>
    </w:lvl>
    <w:lvl w:ilvl="5">
      <w:start w:val="0"/>
      <w:numFmt w:val="bullet"/>
      <w:lvlText w:val="•"/>
      <w:lvlJc w:val="left"/>
      <w:pPr>
        <w:ind w:left="1258" w:hanging="75"/>
      </w:pPr>
      <w:rPr>
        <w:rFonts w:hint="default"/>
        <w:lang w:val="en-US" w:eastAsia="en-US" w:bidi="ar-SA"/>
      </w:rPr>
    </w:lvl>
    <w:lvl w:ilvl="6">
      <w:start w:val="0"/>
      <w:numFmt w:val="bullet"/>
      <w:lvlText w:val="•"/>
      <w:lvlJc w:val="left"/>
      <w:pPr>
        <w:ind w:left="1417" w:hanging="75"/>
      </w:pPr>
      <w:rPr>
        <w:rFonts w:hint="default"/>
        <w:lang w:val="en-US" w:eastAsia="en-US" w:bidi="ar-SA"/>
      </w:rPr>
    </w:lvl>
    <w:lvl w:ilvl="7">
      <w:start w:val="0"/>
      <w:numFmt w:val="bullet"/>
      <w:lvlText w:val="•"/>
      <w:lvlJc w:val="left"/>
      <w:pPr>
        <w:ind w:left="1577" w:hanging="75"/>
      </w:pPr>
      <w:rPr>
        <w:rFonts w:hint="default"/>
        <w:lang w:val="en-US" w:eastAsia="en-US" w:bidi="ar-SA"/>
      </w:rPr>
    </w:lvl>
    <w:lvl w:ilvl="8">
      <w:start w:val="0"/>
      <w:numFmt w:val="bullet"/>
      <w:lvlText w:val="•"/>
      <w:lvlJc w:val="left"/>
      <w:pPr>
        <w:ind w:left="1736" w:hanging="75"/>
      </w:pPr>
      <w:rPr>
        <w:rFonts w:hint="default"/>
        <w:lang w:val="en-US" w:eastAsia="en-US" w:bidi="ar-SA"/>
      </w:rPr>
    </w:lvl>
  </w:abstractNum>
  <w:abstractNum w:abstractNumId="159">
    <w:multiLevelType w:val="hybridMultilevel"/>
    <w:lvl w:ilvl="0">
      <w:start w:val="8"/>
      <w:numFmt w:val="decimal"/>
      <w:lvlText w:val="%1"/>
      <w:lvlJc w:val="left"/>
      <w:pPr>
        <w:ind w:left="552" w:hanging="240"/>
        <w:jc w:val="left"/>
      </w:pPr>
      <w:rPr>
        <w:rFonts w:hint="default"/>
        <w:lang w:val="en-US" w:eastAsia="en-US" w:bidi="ar-SA"/>
      </w:rPr>
    </w:lvl>
    <w:lvl w:ilvl="1">
      <w:start w:val="1"/>
      <w:numFmt w:val="decimal"/>
      <w:lvlText w:val="%1.%2"/>
      <w:lvlJc w:val="left"/>
      <w:pPr>
        <w:ind w:left="552" w:hanging="240"/>
        <w:jc w:val="left"/>
      </w:pPr>
      <w:rPr>
        <w:rFonts w:hint="default" w:ascii="Times New Roman" w:hAnsi="Times New Roman" w:eastAsia="Times New Roman" w:cs="Times New Roman"/>
        <w:b w:val="0"/>
        <w:bCs w:val="0"/>
        <w:i w:val="0"/>
        <w:iCs w:val="0"/>
        <w:spacing w:val="-2"/>
        <w:w w:val="100"/>
        <w:sz w:val="16"/>
        <w:szCs w:val="16"/>
        <w:lang w:val="en-US" w:eastAsia="en-US" w:bidi="ar-SA"/>
      </w:rPr>
    </w:lvl>
    <w:lvl w:ilvl="2">
      <w:start w:val="0"/>
      <w:numFmt w:val="bullet"/>
      <w:lvlText w:val=""/>
      <w:lvlJc w:val="left"/>
      <w:pPr>
        <w:ind w:left="509" w:hanging="75"/>
      </w:pPr>
      <w:rPr>
        <w:rFonts w:hint="default" w:ascii="Symbol" w:hAnsi="Symbol" w:eastAsia="Symbol" w:cs="Symbol"/>
        <w:b w:val="0"/>
        <w:bCs w:val="0"/>
        <w:i w:val="0"/>
        <w:iCs w:val="0"/>
        <w:w w:val="100"/>
        <w:sz w:val="14"/>
        <w:szCs w:val="14"/>
        <w:lang w:val="en-US" w:eastAsia="en-US" w:bidi="ar-SA"/>
      </w:rPr>
    </w:lvl>
    <w:lvl w:ilvl="3">
      <w:start w:val="0"/>
      <w:numFmt w:val="bullet"/>
      <w:lvlText w:val="•"/>
      <w:lvlJc w:val="left"/>
      <w:pPr>
        <w:ind w:left="426" w:hanging="75"/>
      </w:pPr>
      <w:rPr>
        <w:rFonts w:hint="default"/>
        <w:lang w:val="en-US" w:eastAsia="en-US" w:bidi="ar-SA"/>
      </w:rPr>
    </w:lvl>
    <w:lvl w:ilvl="4">
      <w:start w:val="0"/>
      <w:numFmt w:val="bullet"/>
      <w:lvlText w:val="•"/>
      <w:lvlJc w:val="left"/>
      <w:pPr>
        <w:ind w:left="360" w:hanging="75"/>
      </w:pPr>
      <w:rPr>
        <w:rFonts w:hint="default"/>
        <w:lang w:val="en-US" w:eastAsia="en-US" w:bidi="ar-SA"/>
      </w:rPr>
    </w:lvl>
    <w:lvl w:ilvl="5">
      <w:start w:val="0"/>
      <w:numFmt w:val="bullet"/>
      <w:lvlText w:val="•"/>
      <w:lvlJc w:val="left"/>
      <w:pPr>
        <w:ind w:left="293" w:hanging="75"/>
      </w:pPr>
      <w:rPr>
        <w:rFonts w:hint="default"/>
        <w:lang w:val="en-US" w:eastAsia="en-US" w:bidi="ar-SA"/>
      </w:rPr>
    </w:lvl>
    <w:lvl w:ilvl="6">
      <w:start w:val="0"/>
      <w:numFmt w:val="bullet"/>
      <w:lvlText w:val="•"/>
      <w:lvlJc w:val="left"/>
      <w:pPr>
        <w:ind w:left="226" w:hanging="75"/>
      </w:pPr>
      <w:rPr>
        <w:rFonts w:hint="default"/>
        <w:lang w:val="en-US" w:eastAsia="en-US" w:bidi="ar-SA"/>
      </w:rPr>
    </w:lvl>
    <w:lvl w:ilvl="7">
      <w:start w:val="0"/>
      <w:numFmt w:val="bullet"/>
      <w:lvlText w:val="•"/>
      <w:lvlJc w:val="left"/>
      <w:pPr>
        <w:ind w:left="160" w:hanging="75"/>
      </w:pPr>
      <w:rPr>
        <w:rFonts w:hint="default"/>
        <w:lang w:val="en-US" w:eastAsia="en-US" w:bidi="ar-SA"/>
      </w:rPr>
    </w:lvl>
    <w:lvl w:ilvl="8">
      <w:start w:val="0"/>
      <w:numFmt w:val="bullet"/>
      <w:lvlText w:val="•"/>
      <w:lvlJc w:val="left"/>
      <w:pPr>
        <w:ind w:left="93" w:hanging="75"/>
      </w:pPr>
      <w:rPr>
        <w:rFonts w:hint="default"/>
        <w:lang w:val="en-US" w:eastAsia="en-US" w:bidi="ar-SA"/>
      </w:rPr>
    </w:lvl>
  </w:abstractNum>
  <w:abstractNum w:abstractNumId="158">
    <w:multiLevelType w:val="hybridMultilevel"/>
    <w:lvl w:ilvl="0">
      <w:start w:val="0"/>
      <w:numFmt w:val="bullet"/>
      <w:lvlText w:val=""/>
      <w:lvlJc w:val="left"/>
      <w:pPr>
        <w:ind w:left="143"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4075" w:hanging="75"/>
      </w:pPr>
      <w:rPr>
        <w:rFonts w:hint="default" w:ascii="Symbol" w:hAnsi="Symbol" w:eastAsia="Symbol" w:cs="Symbol"/>
        <w:b w:val="0"/>
        <w:bCs w:val="0"/>
        <w:i w:val="0"/>
        <w:iCs w:val="0"/>
        <w:w w:val="100"/>
        <w:sz w:val="14"/>
        <w:szCs w:val="14"/>
        <w:lang w:val="en-US" w:eastAsia="en-US" w:bidi="ar-SA"/>
      </w:rPr>
    </w:lvl>
    <w:lvl w:ilvl="2">
      <w:start w:val="0"/>
      <w:numFmt w:val="bullet"/>
      <w:lvlText w:val="•"/>
      <w:lvlJc w:val="left"/>
      <w:pPr>
        <w:ind w:left="3940" w:hanging="75"/>
      </w:pPr>
      <w:rPr>
        <w:rFonts w:hint="default"/>
        <w:lang w:val="en-US" w:eastAsia="en-US" w:bidi="ar-SA"/>
      </w:rPr>
    </w:lvl>
    <w:lvl w:ilvl="3">
      <w:start w:val="0"/>
      <w:numFmt w:val="bullet"/>
      <w:lvlText w:val="•"/>
      <w:lvlJc w:val="left"/>
      <w:pPr>
        <w:ind w:left="4080" w:hanging="75"/>
      </w:pPr>
      <w:rPr>
        <w:rFonts w:hint="default"/>
        <w:lang w:val="en-US" w:eastAsia="en-US" w:bidi="ar-SA"/>
      </w:rPr>
    </w:lvl>
    <w:lvl w:ilvl="4">
      <w:start w:val="0"/>
      <w:numFmt w:val="bullet"/>
      <w:lvlText w:val="•"/>
      <w:lvlJc w:val="left"/>
      <w:pPr>
        <w:ind w:left="3553" w:hanging="75"/>
      </w:pPr>
      <w:rPr>
        <w:rFonts w:hint="default"/>
        <w:lang w:val="en-US" w:eastAsia="en-US" w:bidi="ar-SA"/>
      </w:rPr>
    </w:lvl>
    <w:lvl w:ilvl="5">
      <w:start w:val="0"/>
      <w:numFmt w:val="bullet"/>
      <w:lvlText w:val="•"/>
      <w:lvlJc w:val="left"/>
      <w:pPr>
        <w:ind w:left="3027" w:hanging="75"/>
      </w:pPr>
      <w:rPr>
        <w:rFonts w:hint="default"/>
        <w:lang w:val="en-US" w:eastAsia="en-US" w:bidi="ar-SA"/>
      </w:rPr>
    </w:lvl>
    <w:lvl w:ilvl="6">
      <w:start w:val="0"/>
      <w:numFmt w:val="bullet"/>
      <w:lvlText w:val="•"/>
      <w:lvlJc w:val="left"/>
      <w:pPr>
        <w:ind w:left="2500" w:hanging="75"/>
      </w:pPr>
      <w:rPr>
        <w:rFonts w:hint="default"/>
        <w:lang w:val="en-US" w:eastAsia="en-US" w:bidi="ar-SA"/>
      </w:rPr>
    </w:lvl>
    <w:lvl w:ilvl="7">
      <w:start w:val="0"/>
      <w:numFmt w:val="bullet"/>
      <w:lvlText w:val="•"/>
      <w:lvlJc w:val="left"/>
      <w:pPr>
        <w:ind w:left="1974" w:hanging="75"/>
      </w:pPr>
      <w:rPr>
        <w:rFonts w:hint="default"/>
        <w:lang w:val="en-US" w:eastAsia="en-US" w:bidi="ar-SA"/>
      </w:rPr>
    </w:lvl>
    <w:lvl w:ilvl="8">
      <w:start w:val="0"/>
      <w:numFmt w:val="bullet"/>
      <w:lvlText w:val="•"/>
      <w:lvlJc w:val="left"/>
      <w:pPr>
        <w:ind w:left="1448" w:hanging="75"/>
      </w:pPr>
      <w:rPr>
        <w:rFonts w:hint="default"/>
        <w:lang w:val="en-US" w:eastAsia="en-US" w:bidi="ar-SA"/>
      </w:rPr>
    </w:lvl>
  </w:abstractNum>
  <w:abstractNum w:abstractNumId="157">
    <w:multiLevelType w:val="hybridMultilevel"/>
    <w:lvl w:ilvl="0">
      <w:start w:val="0"/>
      <w:numFmt w:val="bullet"/>
      <w:lvlText w:val=""/>
      <w:lvlJc w:val="left"/>
      <w:pPr>
        <w:ind w:left="8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46" w:hanging="75"/>
      </w:pPr>
      <w:rPr>
        <w:rFonts w:hint="default"/>
        <w:lang w:val="en-US" w:eastAsia="en-US" w:bidi="ar-SA"/>
      </w:rPr>
    </w:lvl>
    <w:lvl w:ilvl="2">
      <w:start w:val="0"/>
      <w:numFmt w:val="bullet"/>
      <w:lvlText w:val="•"/>
      <w:lvlJc w:val="left"/>
      <w:pPr>
        <w:ind w:left="612" w:hanging="75"/>
      </w:pPr>
      <w:rPr>
        <w:rFonts w:hint="default"/>
        <w:lang w:val="en-US" w:eastAsia="en-US" w:bidi="ar-SA"/>
      </w:rPr>
    </w:lvl>
    <w:lvl w:ilvl="3">
      <w:start w:val="0"/>
      <w:numFmt w:val="bullet"/>
      <w:lvlText w:val="•"/>
      <w:lvlJc w:val="left"/>
      <w:pPr>
        <w:ind w:left="878" w:hanging="75"/>
      </w:pPr>
      <w:rPr>
        <w:rFonts w:hint="default"/>
        <w:lang w:val="en-US" w:eastAsia="en-US" w:bidi="ar-SA"/>
      </w:rPr>
    </w:lvl>
    <w:lvl w:ilvl="4">
      <w:start w:val="0"/>
      <w:numFmt w:val="bullet"/>
      <w:lvlText w:val="•"/>
      <w:lvlJc w:val="left"/>
      <w:pPr>
        <w:ind w:left="1144" w:hanging="75"/>
      </w:pPr>
      <w:rPr>
        <w:rFonts w:hint="default"/>
        <w:lang w:val="en-US" w:eastAsia="en-US" w:bidi="ar-SA"/>
      </w:rPr>
    </w:lvl>
    <w:lvl w:ilvl="5">
      <w:start w:val="0"/>
      <w:numFmt w:val="bullet"/>
      <w:lvlText w:val="•"/>
      <w:lvlJc w:val="left"/>
      <w:pPr>
        <w:ind w:left="1411" w:hanging="75"/>
      </w:pPr>
      <w:rPr>
        <w:rFonts w:hint="default"/>
        <w:lang w:val="en-US" w:eastAsia="en-US" w:bidi="ar-SA"/>
      </w:rPr>
    </w:lvl>
    <w:lvl w:ilvl="6">
      <w:start w:val="0"/>
      <w:numFmt w:val="bullet"/>
      <w:lvlText w:val="•"/>
      <w:lvlJc w:val="left"/>
      <w:pPr>
        <w:ind w:left="1677" w:hanging="75"/>
      </w:pPr>
      <w:rPr>
        <w:rFonts w:hint="default"/>
        <w:lang w:val="en-US" w:eastAsia="en-US" w:bidi="ar-SA"/>
      </w:rPr>
    </w:lvl>
    <w:lvl w:ilvl="7">
      <w:start w:val="0"/>
      <w:numFmt w:val="bullet"/>
      <w:lvlText w:val="•"/>
      <w:lvlJc w:val="left"/>
      <w:pPr>
        <w:ind w:left="1943" w:hanging="75"/>
      </w:pPr>
      <w:rPr>
        <w:rFonts w:hint="default"/>
        <w:lang w:val="en-US" w:eastAsia="en-US" w:bidi="ar-SA"/>
      </w:rPr>
    </w:lvl>
    <w:lvl w:ilvl="8">
      <w:start w:val="0"/>
      <w:numFmt w:val="bullet"/>
      <w:lvlText w:val="•"/>
      <w:lvlJc w:val="left"/>
      <w:pPr>
        <w:ind w:left="2209" w:hanging="75"/>
      </w:pPr>
      <w:rPr>
        <w:rFonts w:hint="default"/>
        <w:lang w:val="en-US" w:eastAsia="en-US" w:bidi="ar-SA"/>
      </w:rPr>
    </w:lvl>
  </w:abstractNum>
  <w:abstractNum w:abstractNumId="156">
    <w:multiLevelType w:val="hybridMultilevel"/>
    <w:lvl w:ilvl="0">
      <w:start w:val="0"/>
      <w:numFmt w:val="bullet"/>
      <w:lvlText w:val=""/>
      <w:lvlJc w:val="left"/>
      <w:pPr>
        <w:ind w:left="72"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39" w:hanging="75"/>
      </w:pPr>
      <w:rPr>
        <w:rFonts w:hint="default"/>
        <w:lang w:val="en-US" w:eastAsia="en-US" w:bidi="ar-SA"/>
      </w:rPr>
    </w:lvl>
    <w:lvl w:ilvl="2">
      <w:start w:val="0"/>
      <w:numFmt w:val="bullet"/>
      <w:lvlText w:val="•"/>
      <w:lvlJc w:val="left"/>
      <w:pPr>
        <w:ind w:left="398" w:hanging="75"/>
      </w:pPr>
      <w:rPr>
        <w:rFonts w:hint="default"/>
        <w:lang w:val="en-US" w:eastAsia="en-US" w:bidi="ar-SA"/>
      </w:rPr>
    </w:lvl>
    <w:lvl w:ilvl="3">
      <w:start w:val="0"/>
      <w:numFmt w:val="bullet"/>
      <w:lvlText w:val="•"/>
      <w:lvlJc w:val="left"/>
      <w:pPr>
        <w:ind w:left="558" w:hanging="75"/>
      </w:pPr>
      <w:rPr>
        <w:rFonts w:hint="default"/>
        <w:lang w:val="en-US" w:eastAsia="en-US" w:bidi="ar-SA"/>
      </w:rPr>
    </w:lvl>
    <w:lvl w:ilvl="4">
      <w:start w:val="0"/>
      <w:numFmt w:val="bullet"/>
      <w:lvlText w:val="•"/>
      <w:lvlJc w:val="left"/>
      <w:pPr>
        <w:ind w:left="717" w:hanging="75"/>
      </w:pPr>
      <w:rPr>
        <w:rFonts w:hint="default"/>
        <w:lang w:val="en-US" w:eastAsia="en-US" w:bidi="ar-SA"/>
      </w:rPr>
    </w:lvl>
    <w:lvl w:ilvl="5">
      <w:start w:val="0"/>
      <w:numFmt w:val="bullet"/>
      <w:lvlText w:val="•"/>
      <w:lvlJc w:val="left"/>
      <w:pPr>
        <w:ind w:left="877" w:hanging="75"/>
      </w:pPr>
      <w:rPr>
        <w:rFonts w:hint="default"/>
        <w:lang w:val="en-US" w:eastAsia="en-US" w:bidi="ar-SA"/>
      </w:rPr>
    </w:lvl>
    <w:lvl w:ilvl="6">
      <w:start w:val="0"/>
      <w:numFmt w:val="bullet"/>
      <w:lvlText w:val="•"/>
      <w:lvlJc w:val="left"/>
      <w:pPr>
        <w:ind w:left="1036" w:hanging="75"/>
      </w:pPr>
      <w:rPr>
        <w:rFonts w:hint="default"/>
        <w:lang w:val="en-US" w:eastAsia="en-US" w:bidi="ar-SA"/>
      </w:rPr>
    </w:lvl>
    <w:lvl w:ilvl="7">
      <w:start w:val="0"/>
      <w:numFmt w:val="bullet"/>
      <w:lvlText w:val="•"/>
      <w:lvlJc w:val="left"/>
      <w:pPr>
        <w:ind w:left="1195" w:hanging="75"/>
      </w:pPr>
      <w:rPr>
        <w:rFonts w:hint="default"/>
        <w:lang w:val="en-US" w:eastAsia="en-US" w:bidi="ar-SA"/>
      </w:rPr>
    </w:lvl>
    <w:lvl w:ilvl="8">
      <w:start w:val="0"/>
      <w:numFmt w:val="bullet"/>
      <w:lvlText w:val="•"/>
      <w:lvlJc w:val="left"/>
      <w:pPr>
        <w:ind w:left="1355" w:hanging="75"/>
      </w:pPr>
      <w:rPr>
        <w:rFonts w:hint="default"/>
        <w:lang w:val="en-US" w:eastAsia="en-US" w:bidi="ar-SA"/>
      </w:rPr>
    </w:lvl>
  </w:abstractNum>
  <w:abstractNum w:abstractNumId="155">
    <w:multiLevelType w:val="hybridMultilevel"/>
    <w:lvl w:ilvl="0">
      <w:start w:val="0"/>
      <w:numFmt w:val="bullet"/>
      <w:lvlText w:val=""/>
      <w:lvlJc w:val="left"/>
      <w:pPr>
        <w:ind w:left="157"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25" w:hanging="75"/>
      </w:pPr>
      <w:rPr>
        <w:rFonts w:hint="default"/>
        <w:lang w:val="en-US" w:eastAsia="en-US" w:bidi="ar-SA"/>
      </w:rPr>
    </w:lvl>
    <w:lvl w:ilvl="2">
      <w:start w:val="0"/>
      <w:numFmt w:val="bullet"/>
      <w:lvlText w:val="•"/>
      <w:lvlJc w:val="left"/>
      <w:pPr>
        <w:ind w:left="490" w:hanging="75"/>
      </w:pPr>
      <w:rPr>
        <w:rFonts w:hint="default"/>
        <w:lang w:val="en-US" w:eastAsia="en-US" w:bidi="ar-SA"/>
      </w:rPr>
    </w:lvl>
    <w:lvl w:ilvl="3">
      <w:start w:val="0"/>
      <w:numFmt w:val="bullet"/>
      <w:lvlText w:val="•"/>
      <w:lvlJc w:val="left"/>
      <w:pPr>
        <w:ind w:left="655" w:hanging="75"/>
      </w:pPr>
      <w:rPr>
        <w:rFonts w:hint="default"/>
        <w:lang w:val="en-US" w:eastAsia="en-US" w:bidi="ar-SA"/>
      </w:rPr>
    </w:lvl>
    <w:lvl w:ilvl="4">
      <w:start w:val="0"/>
      <w:numFmt w:val="bullet"/>
      <w:lvlText w:val="•"/>
      <w:lvlJc w:val="left"/>
      <w:pPr>
        <w:ind w:left="820" w:hanging="75"/>
      </w:pPr>
      <w:rPr>
        <w:rFonts w:hint="default"/>
        <w:lang w:val="en-US" w:eastAsia="en-US" w:bidi="ar-SA"/>
      </w:rPr>
    </w:lvl>
    <w:lvl w:ilvl="5">
      <w:start w:val="0"/>
      <w:numFmt w:val="bullet"/>
      <w:lvlText w:val="•"/>
      <w:lvlJc w:val="left"/>
      <w:pPr>
        <w:ind w:left="985" w:hanging="75"/>
      </w:pPr>
      <w:rPr>
        <w:rFonts w:hint="default"/>
        <w:lang w:val="en-US" w:eastAsia="en-US" w:bidi="ar-SA"/>
      </w:rPr>
    </w:lvl>
    <w:lvl w:ilvl="6">
      <w:start w:val="0"/>
      <w:numFmt w:val="bullet"/>
      <w:lvlText w:val="•"/>
      <w:lvlJc w:val="left"/>
      <w:pPr>
        <w:ind w:left="1150" w:hanging="75"/>
      </w:pPr>
      <w:rPr>
        <w:rFonts w:hint="default"/>
        <w:lang w:val="en-US" w:eastAsia="en-US" w:bidi="ar-SA"/>
      </w:rPr>
    </w:lvl>
    <w:lvl w:ilvl="7">
      <w:start w:val="0"/>
      <w:numFmt w:val="bullet"/>
      <w:lvlText w:val="•"/>
      <w:lvlJc w:val="left"/>
      <w:pPr>
        <w:ind w:left="1315" w:hanging="75"/>
      </w:pPr>
      <w:rPr>
        <w:rFonts w:hint="default"/>
        <w:lang w:val="en-US" w:eastAsia="en-US" w:bidi="ar-SA"/>
      </w:rPr>
    </w:lvl>
    <w:lvl w:ilvl="8">
      <w:start w:val="0"/>
      <w:numFmt w:val="bullet"/>
      <w:lvlText w:val="•"/>
      <w:lvlJc w:val="left"/>
      <w:pPr>
        <w:ind w:left="1480" w:hanging="75"/>
      </w:pPr>
      <w:rPr>
        <w:rFonts w:hint="default"/>
        <w:lang w:val="en-US" w:eastAsia="en-US" w:bidi="ar-SA"/>
      </w:rPr>
    </w:lvl>
  </w:abstractNum>
  <w:abstractNum w:abstractNumId="154">
    <w:multiLevelType w:val="hybridMultilevel"/>
    <w:lvl w:ilvl="0">
      <w:start w:val="0"/>
      <w:numFmt w:val="bullet"/>
      <w:lvlText w:val=""/>
      <w:lvlJc w:val="left"/>
      <w:pPr>
        <w:ind w:left="7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51" w:hanging="75"/>
      </w:pPr>
      <w:rPr>
        <w:rFonts w:hint="default"/>
        <w:lang w:val="en-US" w:eastAsia="en-US" w:bidi="ar-SA"/>
      </w:rPr>
    </w:lvl>
    <w:lvl w:ilvl="2">
      <w:start w:val="0"/>
      <w:numFmt w:val="bullet"/>
      <w:lvlText w:val="•"/>
      <w:lvlJc w:val="left"/>
      <w:pPr>
        <w:ind w:left="422" w:hanging="75"/>
      </w:pPr>
      <w:rPr>
        <w:rFonts w:hint="default"/>
        <w:lang w:val="en-US" w:eastAsia="en-US" w:bidi="ar-SA"/>
      </w:rPr>
    </w:lvl>
    <w:lvl w:ilvl="3">
      <w:start w:val="0"/>
      <w:numFmt w:val="bullet"/>
      <w:lvlText w:val="•"/>
      <w:lvlJc w:val="left"/>
      <w:pPr>
        <w:ind w:left="593" w:hanging="75"/>
      </w:pPr>
      <w:rPr>
        <w:rFonts w:hint="default"/>
        <w:lang w:val="en-US" w:eastAsia="en-US" w:bidi="ar-SA"/>
      </w:rPr>
    </w:lvl>
    <w:lvl w:ilvl="4">
      <w:start w:val="0"/>
      <w:numFmt w:val="bullet"/>
      <w:lvlText w:val="•"/>
      <w:lvlJc w:val="left"/>
      <w:pPr>
        <w:ind w:left="765" w:hanging="75"/>
      </w:pPr>
      <w:rPr>
        <w:rFonts w:hint="default"/>
        <w:lang w:val="en-US" w:eastAsia="en-US" w:bidi="ar-SA"/>
      </w:rPr>
    </w:lvl>
    <w:lvl w:ilvl="5">
      <w:start w:val="0"/>
      <w:numFmt w:val="bullet"/>
      <w:lvlText w:val="•"/>
      <w:lvlJc w:val="left"/>
      <w:pPr>
        <w:ind w:left="936" w:hanging="75"/>
      </w:pPr>
      <w:rPr>
        <w:rFonts w:hint="default"/>
        <w:lang w:val="en-US" w:eastAsia="en-US" w:bidi="ar-SA"/>
      </w:rPr>
    </w:lvl>
    <w:lvl w:ilvl="6">
      <w:start w:val="0"/>
      <w:numFmt w:val="bullet"/>
      <w:lvlText w:val="•"/>
      <w:lvlJc w:val="left"/>
      <w:pPr>
        <w:ind w:left="1107" w:hanging="75"/>
      </w:pPr>
      <w:rPr>
        <w:rFonts w:hint="default"/>
        <w:lang w:val="en-US" w:eastAsia="en-US" w:bidi="ar-SA"/>
      </w:rPr>
    </w:lvl>
    <w:lvl w:ilvl="7">
      <w:start w:val="0"/>
      <w:numFmt w:val="bullet"/>
      <w:lvlText w:val="•"/>
      <w:lvlJc w:val="left"/>
      <w:pPr>
        <w:ind w:left="1279" w:hanging="75"/>
      </w:pPr>
      <w:rPr>
        <w:rFonts w:hint="default"/>
        <w:lang w:val="en-US" w:eastAsia="en-US" w:bidi="ar-SA"/>
      </w:rPr>
    </w:lvl>
    <w:lvl w:ilvl="8">
      <w:start w:val="0"/>
      <w:numFmt w:val="bullet"/>
      <w:lvlText w:val="•"/>
      <w:lvlJc w:val="left"/>
      <w:pPr>
        <w:ind w:left="1450" w:hanging="75"/>
      </w:pPr>
      <w:rPr>
        <w:rFonts w:hint="default"/>
        <w:lang w:val="en-US" w:eastAsia="en-US" w:bidi="ar-SA"/>
      </w:rPr>
    </w:lvl>
  </w:abstractNum>
  <w:abstractNum w:abstractNumId="153">
    <w:multiLevelType w:val="hybridMultilevel"/>
    <w:lvl w:ilvl="0">
      <w:start w:val="0"/>
      <w:numFmt w:val="bullet"/>
      <w:lvlText w:val=""/>
      <w:lvlJc w:val="left"/>
      <w:pPr>
        <w:ind w:left="86"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46" w:hanging="116"/>
      </w:pPr>
      <w:rPr>
        <w:rFonts w:hint="default"/>
        <w:lang w:val="en-US" w:eastAsia="en-US" w:bidi="ar-SA"/>
      </w:rPr>
    </w:lvl>
    <w:lvl w:ilvl="2">
      <w:start w:val="0"/>
      <w:numFmt w:val="bullet"/>
      <w:lvlText w:val="•"/>
      <w:lvlJc w:val="left"/>
      <w:pPr>
        <w:ind w:left="612" w:hanging="116"/>
      </w:pPr>
      <w:rPr>
        <w:rFonts w:hint="default"/>
        <w:lang w:val="en-US" w:eastAsia="en-US" w:bidi="ar-SA"/>
      </w:rPr>
    </w:lvl>
    <w:lvl w:ilvl="3">
      <w:start w:val="0"/>
      <w:numFmt w:val="bullet"/>
      <w:lvlText w:val="•"/>
      <w:lvlJc w:val="left"/>
      <w:pPr>
        <w:ind w:left="878" w:hanging="116"/>
      </w:pPr>
      <w:rPr>
        <w:rFonts w:hint="default"/>
        <w:lang w:val="en-US" w:eastAsia="en-US" w:bidi="ar-SA"/>
      </w:rPr>
    </w:lvl>
    <w:lvl w:ilvl="4">
      <w:start w:val="0"/>
      <w:numFmt w:val="bullet"/>
      <w:lvlText w:val="•"/>
      <w:lvlJc w:val="left"/>
      <w:pPr>
        <w:ind w:left="1144" w:hanging="116"/>
      </w:pPr>
      <w:rPr>
        <w:rFonts w:hint="default"/>
        <w:lang w:val="en-US" w:eastAsia="en-US" w:bidi="ar-SA"/>
      </w:rPr>
    </w:lvl>
    <w:lvl w:ilvl="5">
      <w:start w:val="0"/>
      <w:numFmt w:val="bullet"/>
      <w:lvlText w:val="•"/>
      <w:lvlJc w:val="left"/>
      <w:pPr>
        <w:ind w:left="1411" w:hanging="116"/>
      </w:pPr>
      <w:rPr>
        <w:rFonts w:hint="default"/>
        <w:lang w:val="en-US" w:eastAsia="en-US" w:bidi="ar-SA"/>
      </w:rPr>
    </w:lvl>
    <w:lvl w:ilvl="6">
      <w:start w:val="0"/>
      <w:numFmt w:val="bullet"/>
      <w:lvlText w:val="•"/>
      <w:lvlJc w:val="left"/>
      <w:pPr>
        <w:ind w:left="1677" w:hanging="116"/>
      </w:pPr>
      <w:rPr>
        <w:rFonts w:hint="default"/>
        <w:lang w:val="en-US" w:eastAsia="en-US" w:bidi="ar-SA"/>
      </w:rPr>
    </w:lvl>
    <w:lvl w:ilvl="7">
      <w:start w:val="0"/>
      <w:numFmt w:val="bullet"/>
      <w:lvlText w:val="•"/>
      <w:lvlJc w:val="left"/>
      <w:pPr>
        <w:ind w:left="1943" w:hanging="116"/>
      </w:pPr>
      <w:rPr>
        <w:rFonts w:hint="default"/>
        <w:lang w:val="en-US" w:eastAsia="en-US" w:bidi="ar-SA"/>
      </w:rPr>
    </w:lvl>
    <w:lvl w:ilvl="8">
      <w:start w:val="0"/>
      <w:numFmt w:val="bullet"/>
      <w:lvlText w:val="•"/>
      <w:lvlJc w:val="left"/>
      <w:pPr>
        <w:ind w:left="2209" w:hanging="116"/>
      </w:pPr>
      <w:rPr>
        <w:rFonts w:hint="default"/>
        <w:lang w:val="en-US" w:eastAsia="en-US" w:bidi="ar-SA"/>
      </w:rPr>
    </w:lvl>
  </w:abstractNum>
  <w:abstractNum w:abstractNumId="152">
    <w:multiLevelType w:val="hybridMultilevel"/>
    <w:lvl w:ilvl="0">
      <w:start w:val="0"/>
      <w:numFmt w:val="bullet"/>
      <w:lvlText w:val=""/>
      <w:lvlJc w:val="left"/>
      <w:pPr>
        <w:ind w:left="72"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39" w:hanging="75"/>
      </w:pPr>
      <w:rPr>
        <w:rFonts w:hint="default"/>
        <w:lang w:val="en-US" w:eastAsia="en-US" w:bidi="ar-SA"/>
      </w:rPr>
    </w:lvl>
    <w:lvl w:ilvl="2">
      <w:start w:val="0"/>
      <w:numFmt w:val="bullet"/>
      <w:lvlText w:val="•"/>
      <w:lvlJc w:val="left"/>
      <w:pPr>
        <w:ind w:left="398" w:hanging="75"/>
      </w:pPr>
      <w:rPr>
        <w:rFonts w:hint="default"/>
        <w:lang w:val="en-US" w:eastAsia="en-US" w:bidi="ar-SA"/>
      </w:rPr>
    </w:lvl>
    <w:lvl w:ilvl="3">
      <w:start w:val="0"/>
      <w:numFmt w:val="bullet"/>
      <w:lvlText w:val="•"/>
      <w:lvlJc w:val="left"/>
      <w:pPr>
        <w:ind w:left="558" w:hanging="75"/>
      </w:pPr>
      <w:rPr>
        <w:rFonts w:hint="default"/>
        <w:lang w:val="en-US" w:eastAsia="en-US" w:bidi="ar-SA"/>
      </w:rPr>
    </w:lvl>
    <w:lvl w:ilvl="4">
      <w:start w:val="0"/>
      <w:numFmt w:val="bullet"/>
      <w:lvlText w:val="•"/>
      <w:lvlJc w:val="left"/>
      <w:pPr>
        <w:ind w:left="717" w:hanging="75"/>
      </w:pPr>
      <w:rPr>
        <w:rFonts w:hint="default"/>
        <w:lang w:val="en-US" w:eastAsia="en-US" w:bidi="ar-SA"/>
      </w:rPr>
    </w:lvl>
    <w:lvl w:ilvl="5">
      <w:start w:val="0"/>
      <w:numFmt w:val="bullet"/>
      <w:lvlText w:val="•"/>
      <w:lvlJc w:val="left"/>
      <w:pPr>
        <w:ind w:left="877" w:hanging="75"/>
      </w:pPr>
      <w:rPr>
        <w:rFonts w:hint="default"/>
        <w:lang w:val="en-US" w:eastAsia="en-US" w:bidi="ar-SA"/>
      </w:rPr>
    </w:lvl>
    <w:lvl w:ilvl="6">
      <w:start w:val="0"/>
      <w:numFmt w:val="bullet"/>
      <w:lvlText w:val="•"/>
      <w:lvlJc w:val="left"/>
      <w:pPr>
        <w:ind w:left="1036" w:hanging="75"/>
      </w:pPr>
      <w:rPr>
        <w:rFonts w:hint="default"/>
        <w:lang w:val="en-US" w:eastAsia="en-US" w:bidi="ar-SA"/>
      </w:rPr>
    </w:lvl>
    <w:lvl w:ilvl="7">
      <w:start w:val="0"/>
      <w:numFmt w:val="bullet"/>
      <w:lvlText w:val="•"/>
      <w:lvlJc w:val="left"/>
      <w:pPr>
        <w:ind w:left="1195" w:hanging="75"/>
      </w:pPr>
      <w:rPr>
        <w:rFonts w:hint="default"/>
        <w:lang w:val="en-US" w:eastAsia="en-US" w:bidi="ar-SA"/>
      </w:rPr>
    </w:lvl>
    <w:lvl w:ilvl="8">
      <w:start w:val="0"/>
      <w:numFmt w:val="bullet"/>
      <w:lvlText w:val="•"/>
      <w:lvlJc w:val="left"/>
      <w:pPr>
        <w:ind w:left="1355" w:hanging="75"/>
      </w:pPr>
      <w:rPr>
        <w:rFonts w:hint="default"/>
        <w:lang w:val="en-US" w:eastAsia="en-US" w:bidi="ar-SA"/>
      </w:rPr>
    </w:lvl>
  </w:abstractNum>
  <w:abstractNum w:abstractNumId="151">
    <w:multiLevelType w:val="hybridMultilevel"/>
    <w:lvl w:ilvl="0">
      <w:start w:val="0"/>
      <w:numFmt w:val="bullet"/>
      <w:lvlText w:val=""/>
      <w:lvlJc w:val="left"/>
      <w:pPr>
        <w:ind w:left="157"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25" w:hanging="75"/>
      </w:pPr>
      <w:rPr>
        <w:rFonts w:hint="default"/>
        <w:lang w:val="en-US" w:eastAsia="en-US" w:bidi="ar-SA"/>
      </w:rPr>
    </w:lvl>
    <w:lvl w:ilvl="2">
      <w:start w:val="0"/>
      <w:numFmt w:val="bullet"/>
      <w:lvlText w:val="•"/>
      <w:lvlJc w:val="left"/>
      <w:pPr>
        <w:ind w:left="490" w:hanging="75"/>
      </w:pPr>
      <w:rPr>
        <w:rFonts w:hint="default"/>
        <w:lang w:val="en-US" w:eastAsia="en-US" w:bidi="ar-SA"/>
      </w:rPr>
    </w:lvl>
    <w:lvl w:ilvl="3">
      <w:start w:val="0"/>
      <w:numFmt w:val="bullet"/>
      <w:lvlText w:val="•"/>
      <w:lvlJc w:val="left"/>
      <w:pPr>
        <w:ind w:left="655" w:hanging="75"/>
      </w:pPr>
      <w:rPr>
        <w:rFonts w:hint="default"/>
        <w:lang w:val="en-US" w:eastAsia="en-US" w:bidi="ar-SA"/>
      </w:rPr>
    </w:lvl>
    <w:lvl w:ilvl="4">
      <w:start w:val="0"/>
      <w:numFmt w:val="bullet"/>
      <w:lvlText w:val="•"/>
      <w:lvlJc w:val="left"/>
      <w:pPr>
        <w:ind w:left="820" w:hanging="75"/>
      </w:pPr>
      <w:rPr>
        <w:rFonts w:hint="default"/>
        <w:lang w:val="en-US" w:eastAsia="en-US" w:bidi="ar-SA"/>
      </w:rPr>
    </w:lvl>
    <w:lvl w:ilvl="5">
      <w:start w:val="0"/>
      <w:numFmt w:val="bullet"/>
      <w:lvlText w:val="•"/>
      <w:lvlJc w:val="left"/>
      <w:pPr>
        <w:ind w:left="985" w:hanging="75"/>
      </w:pPr>
      <w:rPr>
        <w:rFonts w:hint="default"/>
        <w:lang w:val="en-US" w:eastAsia="en-US" w:bidi="ar-SA"/>
      </w:rPr>
    </w:lvl>
    <w:lvl w:ilvl="6">
      <w:start w:val="0"/>
      <w:numFmt w:val="bullet"/>
      <w:lvlText w:val="•"/>
      <w:lvlJc w:val="left"/>
      <w:pPr>
        <w:ind w:left="1150" w:hanging="75"/>
      </w:pPr>
      <w:rPr>
        <w:rFonts w:hint="default"/>
        <w:lang w:val="en-US" w:eastAsia="en-US" w:bidi="ar-SA"/>
      </w:rPr>
    </w:lvl>
    <w:lvl w:ilvl="7">
      <w:start w:val="0"/>
      <w:numFmt w:val="bullet"/>
      <w:lvlText w:val="•"/>
      <w:lvlJc w:val="left"/>
      <w:pPr>
        <w:ind w:left="1315" w:hanging="75"/>
      </w:pPr>
      <w:rPr>
        <w:rFonts w:hint="default"/>
        <w:lang w:val="en-US" w:eastAsia="en-US" w:bidi="ar-SA"/>
      </w:rPr>
    </w:lvl>
    <w:lvl w:ilvl="8">
      <w:start w:val="0"/>
      <w:numFmt w:val="bullet"/>
      <w:lvlText w:val="•"/>
      <w:lvlJc w:val="left"/>
      <w:pPr>
        <w:ind w:left="1480" w:hanging="75"/>
      </w:pPr>
      <w:rPr>
        <w:rFonts w:hint="default"/>
        <w:lang w:val="en-US" w:eastAsia="en-US" w:bidi="ar-SA"/>
      </w:rPr>
    </w:lvl>
  </w:abstractNum>
  <w:abstractNum w:abstractNumId="150">
    <w:multiLevelType w:val="hybridMultilevel"/>
    <w:lvl w:ilvl="0">
      <w:start w:val="0"/>
      <w:numFmt w:val="bullet"/>
      <w:lvlText w:val=""/>
      <w:lvlJc w:val="left"/>
      <w:pPr>
        <w:ind w:left="201"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54" w:hanging="116"/>
      </w:pPr>
      <w:rPr>
        <w:rFonts w:hint="default"/>
        <w:lang w:val="en-US" w:eastAsia="en-US" w:bidi="ar-SA"/>
      </w:rPr>
    </w:lvl>
    <w:lvl w:ilvl="2">
      <w:start w:val="0"/>
      <w:numFmt w:val="bullet"/>
      <w:lvlText w:val="•"/>
      <w:lvlJc w:val="left"/>
      <w:pPr>
        <w:ind w:left="708" w:hanging="116"/>
      </w:pPr>
      <w:rPr>
        <w:rFonts w:hint="default"/>
        <w:lang w:val="en-US" w:eastAsia="en-US" w:bidi="ar-SA"/>
      </w:rPr>
    </w:lvl>
    <w:lvl w:ilvl="3">
      <w:start w:val="0"/>
      <w:numFmt w:val="bullet"/>
      <w:lvlText w:val="•"/>
      <w:lvlJc w:val="left"/>
      <w:pPr>
        <w:ind w:left="962" w:hanging="116"/>
      </w:pPr>
      <w:rPr>
        <w:rFonts w:hint="default"/>
        <w:lang w:val="en-US" w:eastAsia="en-US" w:bidi="ar-SA"/>
      </w:rPr>
    </w:lvl>
    <w:lvl w:ilvl="4">
      <w:start w:val="0"/>
      <w:numFmt w:val="bullet"/>
      <w:lvlText w:val="•"/>
      <w:lvlJc w:val="left"/>
      <w:pPr>
        <w:ind w:left="1216" w:hanging="116"/>
      </w:pPr>
      <w:rPr>
        <w:rFonts w:hint="default"/>
        <w:lang w:val="en-US" w:eastAsia="en-US" w:bidi="ar-SA"/>
      </w:rPr>
    </w:lvl>
    <w:lvl w:ilvl="5">
      <w:start w:val="0"/>
      <w:numFmt w:val="bullet"/>
      <w:lvlText w:val="•"/>
      <w:lvlJc w:val="left"/>
      <w:pPr>
        <w:ind w:left="1471" w:hanging="116"/>
      </w:pPr>
      <w:rPr>
        <w:rFonts w:hint="default"/>
        <w:lang w:val="en-US" w:eastAsia="en-US" w:bidi="ar-SA"/>
      </w:rPr>
    </w:lvl>
    <w:lvl w:ilvl="6">
      <w:start w:val="0"/>
      <w:numFmt w:val="bullet"/>
      <w:lvlText w:val="•"/>
      <w:lvlJc w:val="left"/>
      <w:pPr>
        <w:ind w:left="1725" w:hanging="116"/>
      </w:pPr>
      <w:rPr>
        <w:rFonts w:hint="default"/>
        <w:lang w:val="en-US" w:eastAsia="en-US" w:bidi="ar-SA"/>
      </w:rPr>
    </w:lvl>
    <w:lvl w:ilvl="7">
      <w:start w:val="0"/>
      <w:numFmt w:val="bullet"/>
      <w:lvlText w:val="•"/>
      <w:lvlJc w:val="left"/>
      <w:pPr>
        <w:ind w:left="1979" w:hanging="116"/>
      </w:pPr>
      <w:rPr>
        <w:rFonts w:hint="default"/>
        <w:lang w:val="en-US" w:eastAsia="en-US" w:bidi="ar-SA"/>
      </w:rPr>
    </w:lvl>
    <w:lvl w:ilvl="8">
      <w:start w:val="0"/>
      <w:numFmt w:val="bullet"/>
      <w:lvlText w:val="•"/>
      <w:lvlJc w:val="left"/>
      <w:pPr>
        <w:ind w:left="2233" w:hanging="116"/>
      </w:pPr>
      <w:rPr>
        <w:rFonts w:hint="default"/>
        <w:lang w:val="en-US" w:eastAsia="en-US" w:bidi="ar-SA"/>
      </w:rPr>
    </w:lvl>
  </w:abstractNum>
  <w:abstractNum w:abstractNumId="149">
    <w:multiLevelType w:val="hybridMultilevel"/>
    <w:lvl w:ilvl="0">
      <w:start w:val="0"/>
      <w:numFmt w:val="bullet"/>
      <w:lvlText w:val=""/>
      <w:lvlJc w:val="left"/>
      <w:pPr>
        <w:ind w:left="147"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93" w:hanging="75"/>
      </w:pPr>
      <w:rPr>
        <w:rFonts w:hint="default"/>
        <w:lang w:val="en-US" w:eastAsia="en-US" w:bidi="ar-SA"/>
      </w:rPr>
    </w:lvl>
    <w:lvl w:ilvl="2">
      <w:start w:val="0"/>
      <w:numFmt w:val="bullet"/>
      <w:lvlText w:val="•"/>
      <w:lvlJc w:val="left"/>
      <w:pPr>
        <w:ind w:left="446" w:hanging="75"/>
      </w:pPr>
      <w:rPr>
        <w:rFonts w:hint="default"/>
        <w:lang w:val="en-US" w:eastAsia="en-US" w:bidi="ar-SA"/>
      </w:rPr>
    </w:lvl>
    <w:lvl w:ilvl="3">
      <w:start w:val="0"/>
      <w:numFmt w:val="bullet"/>
      <w:lvlText w:val="•"/>
      <w:lvlJc w:val="left"/>
      <w:pPr>
        <w:ind w:left="600" w:hanging="75"/>
      </w:pPr>
      <w:rPr>
        <w:rFonts w:hint="default"/>
        <w:lang w:val="en-US" w:eastAsia="en-US" w:bidi="ar-SA"/>
      </w:rPr>
    </w:lvl>
    <w:lvl w:ilvl="4">
      <w:start w:val="0"/>
      <w:numFmt w:val="bullet"/>
      <w:lvlText w:val="•"/>
      <w:lvlJc w:val="left"/>
      <w:pPr>
        <w:ind w:left="753" w:hanging="75"/>
      </w:pPr>
      <w:rPr>
        <w:rFonts w:hint="default"/>
        <w:lang w:val="en-US" w:eastAsia="en-US" w:bidi="ar-SA"/>
      </w:rPr>
    </w:lvl>
    <w:lvl w:ilvl="5">
      <w:start w:val="0"/>
      <w:numFmt w:val="bullet"/>
      <w:lvlText w:val="•"/>
      <w:lvlJc w:val="left"/>
      <w:pPr>
        <w:ind w:left="907" w:hanging="75"/>
      </w:pPr>
      <w:rPr>
        <w:rFonts w:hint="default"/>
        <w:lang w:val="en-US" w:eastAsia="en-US" w:bidi="ar-SA"/>
      </w:rPr>
    </w:lvl>
    <w:lvl w:ilvl="6">
      <w:start w:val="0"/>
      <w:numFmt w:val="bullet"/>
      <w:lvlText w:val="•"/>
      <w:lvlJc w:val="left"/>
      <w:pPr>
        <w:ind w:left="1060" w:hanging="75"/>
      </w:pPr>
      <w:rPr>
        <w:rFonts w:hint="default"/>
        <w:lang w:val="en-US" w:eastAsia="en-US" w:bidi="ar-SA"/>
      </w:rPr>
    </w:lvl>
    <w:lvl w:ilvl="7">
      <w:start w:val="0"/>
      <w:numFmt w:val="bullet"/>
      <w:lvlText w:val="•"/>
      <w:lvlJc w:val="left"/>
      <w:pPr>
        <w:ind w:left="1213" w:hanging="75"/>
      </w:pPr>
      <w:rPr>
        <w:rFonts w:hint="default"/>
        <w:lang w:val="en-US" w:eastAsia="en-US" w:bidi="ar-SA"/>
      </w:rPr>
    </w:lvl>
    <w:lvl w:ilvl="8">
      <w:start w:val="0"/>
      <w:numFmt w:val="bullet"/>
      <w:lvlText w:val="•"/>
      <w:lvlJc w:val="left"/>
      <w:pPr>
        <w:ind w:left="1367" w:hanging="75"/>
      </w:pPr>
      <w:rPr>
        <w:rFonts w:hint="default"/>
        <w:lang w:val="en-US" w:eastAsia="en-US" w:bidi="ar-SA"/>
      </w:rPr>
    </w:lvl>
  </w:abstractNum>
  <w:abstractNum w:abstractNumId="148">
    <w:multiLevelType w:val="hybridMultilevel"/>
    <w:lvl w:ilvl="0">
      <w:start w:val="0"/>
      <w:numFmt w:val="bullet"/>
      <w:lvlText w:val=""/>
      <w:lvlJc w:val="left"/>
      <w:pPr>
        <w:ind w:left="231"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97" w:hanging="75"/>
      </w:pPr>
      <w:rPr>
        <w:rFonts w:hint="default"/>
        <w:lang w:val="en-US" w:eastAsia="en-US" w:bidi="ar-SA"/>
      </w:rPr>
    </w:lvl>
    <w:lvl w:ilvl="2">
      <w:start w:val="0"/>
      <w:numFmt w:val="bullet"/>
      <w:lvlText w:val="•"/>
      <w:lvlJc w:val="left"/>
      <w:pPr>
        <w:ind w:left="554" w:hanging="75"/>
      </w:pPr>
      <w:rPr>
        <w:rFonts w:hint="default"/>
        <w:lang w:val="en-US" w:eastAsia="en-US" w:bidi="ar-SA"/>
      </w:rPr>
    </w:lvl>
    <w:lvl w:ilvl="3">
      <w:start w:val="0"/>
      <w:numFmt w:val="bullet"/>
      <w:lvlText w:val="•"/>
      <w:lvlJc w:val="left"/>
      <w:pPr>
        <w:ind w:left="711" w:hanging="75"/>
      </w:pPr>
      <w:rPr>
        <w:rFonts w:hint="default"/>
        <w:lang w:val="en-US" w:eastAsia="en-US" w:bidi="ar-SA"/>
      </w:rPr>
    </w:lvl>
    <w:lvl w:ilvl="4">
      <w:start w:val="0"/>
      <w:numFmt w:val="bullet"/>
      <w:lvlText w:val="•"/>
      <w:lvlJc w:val="left"/>
      <w:pPr>
        <w:ind w:left="868" w:hanging="75"/>
      </w:pPr>
      <w:rPr>
        <w:rFonts w:hint="default"/>
        <w:lang w:val="en-US" w:eastAsia="en-US" w:bidi="ar-SA"/>
      </w:rPr>
    </w:lvl>
    <w:lvl w:ilvl="5">
      <w:start w:val="0"/>
      <w:numFmt w:val="bullet"/>
      <w:lvlText w:val="•"/>
      <w:lvlJc w:val="left"/>
      <w:pPr>
        <w:ind w:left="1025" w:hanging="75"/>
      </w:pPr>
      <w:rPr>
        <w:rFonts w:hint="default"/>
        <w:lang w:val="en-US" w:eastAsia="en-US" w:bidi="ar-SA"/>
      </w:rPr>
    </w:lvl>
    <w:lvl w:ilvl="6">
      <w:start w:val="0"/>
      <w:numFmt w:val="bullet"/>
      <w:lvlText w:val="•"/>
      <w:lvlJc w:val="left"/>
      <w:pPr>
        <w:ind w:left="1182" w:hanging="75"/>
      </w:pPr>
      <w:rPr>
        <w:rFonts w:hint="default"/>
        <w:lang w:val="en-US" w:eastAsia="en-US" w:bidi="ar-SA"/>
      </w:rPr>
    </w:lvl>
    <w:lvl w:ilvl="7">
      <w:start w:val="0"/>
      <w:numFmt w:val="bullet"/>
      <w:lvlText w:val="•"/>
      <w:lvlJc w:val="left"/>
      <w:pPr>
        <w:ind w:left="1339" w:hanging="75"/>
      </w:pPr>
      <w:rPr>
        <w:rFonts w:hint="default"/>
        <w:lang w:val="en-US" w:eastAsia="en-US" w:bidi="ar-SA"/>
      </w:rPr>
    </w:lvl>
    <w:lvl w:ilvl="8">
      <w:start w:val="0"/>
      <w:numFmt w:val="bullet"/>
      <w:lvlText w:val="•"/>
      <w:lvlJc w:val="left"/>
      <w:pPr>
        <w:ind w:left="1496" w:hanging="75"/>
      </w:pPr>
      <w:rPr>
        <w:rFonts w:hint="default"/>
        <w:lang w:val="en-US" w:eastAsia="en-US" w:bidi="ar-SA"/>
      </w:rPr>
    </w:lvl>
  </w:abstractNum>
  <w:abstractNum w:abstractNumId="147">
    <w:multiLevelType w:val="hybridMultilevel"/>
    <w:lvl w:ilvl="0">
      <w:start w:val="0"/>
      <w:numFmt w:val="bullet"/>
      <w:lvlText w:val=""/>
      <w:lvlJc w:val="left"/>
      <w:pPr>
        <w:ind w:left="15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23" w:hanging="75"/>
      </w:pPr>
      <w:rPr>
        <w:rFonts w:hint="default"/>
        <w:lang w:val="en-US" w:eastAsia="en-US" w:bidi="ar-SA"/>
      </w:rPr>
    </w:lvl>
    <w:lvl w:ilvl="2">
      <w:start w:val="0"/>
      <w:numFmt w:val="bullet"/>
      <w:lvlText w:val="•"/>
      <w:lvlJc w:val="left"/>
      <w:pPr>
        <w:ind w:left="486" w:hanging="75"/>
      </w:pPr>
      <w:rPr>
        <w:rFonts w:hint="default"/>
        <w:lang w:val="en-US" w:eastAsia="en-US" w:bidi="ar-SA"/>
      </w:rPr>
    </w:lvl>
    <w:lvl w:ilvl="3">
      <w:start w:val="0"/>
      <w:numFmt w:val="bullet"/>
      <w:lvlText w:val="•"/>
      <w:lvlJc w:val="left"/>
      <w:pPr>
        <w:ind w:left="649" w:hanging="75"/>
      </w:pPr>
      <w:rPr>
        <w:rFonts w:hint="default"/>
        <w:lang w:val="en-US" w:eastAsia="en-US" w:bidi="ar-SA"/>
      </w:rPr>
    </w:lvl>
    <w:lvl w:ilvl="4">
      <w:start w:val="0"/>
      <w:numFmt w:val="bullet"/>
      <w:lvlText w:val="•"/>
      <w:lvlJc w:val="left"/>
      <w:pPr>
        <w:ind w:left="813" w:hanging="75"/>
      </w:pPr>
      <w:rPr>
        <w:rFonts w:hint="default"/>
        <w:lang w:val="en-US" w:eastAsia="en-US" w:bidi="ar-SA"/>
      </w:rPr>
    </w:lvl>
    <w:lvl w:ilvl="5">
      <w:start w:val="0"/>
      <w:numFmt w:val="bullet"/>
      <w:lvlText w:val="•"/>
      <w:lvlJc w:val="left"/>
      <w:pPr>
        <w:ind w:left="976" w:hanging="75"/>
      </w:pPr>
      <w:rPr>
        <w:rFonts w:hint="default"/>
        <w:lang w:val="en-US" w:eastAsia="en-US" w:bidi="ar-SA"/>
      </w:rPr>
    </w:lvl>
    <w:lvl w:ilvl="6">
      <w:start w:val="0"/>
      <w:numFmt w:val="bullet"/>
      <w:lvlText w:val="•"/>
      <w:lvlJc w:val="left"/>
      <w:pPr>
        <w:ind w:left="1139" w:hanging="75"/>
      </w:pPr>
      <w:rPr>
        <w:rFonts w:hint="default"/>
        <w:lang w:val="en-US" w:eastAsia="en-US" w:bidi="ar-SA"/>
      </w:rPr>
    </w:lvl>
    <w:lvl w:ilvl="7">
      <w:start w:val="0"/>
      <w:numFmt w:val="bullet"/>
      <w:lvlText w:val="•"/>
      <w:lvlJc w:val="left"/>
      <w:pPr>
        <w:ind w:left="1303" w:hanging="75"/>
      </w:pPr>
      <w:rPr>
        <w:rFonts w:hint="default"/>
        <w:lang w:val="en-US" w:eastAsia="en-US" w:bidi="ar-SA"/>
      </w:rPr>
    </w:lvl>
    <w:lvl w:ilvl="8">
      <w:start w:val="0"/>
      <w:numFmt w:val="bullet"/>
      <w:lvlText w:val="•"/>
      <w:lvlJc w:val="left"/>
      <w:pPr>
        <w:ind w:left="1466" w:hanging="75"/>
      </w:pPr>
      <w:rPr>
        <w:rFonts w:hint="default"/>
        <w:lang w:val="en-US" w:eastAsia="en-US" w:bidi="ar-SA"/>
      </w:rPr>
    </w:lvl>
  </w:abstractNum>
  <w:abstractNum w:abstractNumId="146">
    <w:multiLevelType w:val="hybridMultilevel"/>
    <w:lvl w:ilvl="0">
      <w:start w:val="0"/>
      <w:numFmt w:val="bullet"/>
      <w:lvlText w:val=""/>
      <w:lvlJc w:val="left"/>
      <w:pPr>
        <w:ind w:left="148"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99" w:hanging="75"/>
      </w:pPr>
      <w:rPr>
        <w:rFonts w:hint="default"/>
        <w:lang w:val="en-US" w:eastAsia="en-US" w:bidi="ar-SA"/>
      </w:rPr>
    </w:lvl>
    <w:lvl w:ilvl="2">
      <w:start w:val="0"/>
      <w:numFmt w:val="bullet"/>
      <w:lvlText w:val="•"/>
      <w:lvlJc w:val="left"/>
      <w:pPr>
        <w:ind w:left="658" w:hanging="75"/>
      </w:pPr>
      <w:rPr>
        <w:rFonts w:hint="default"/>
        <w:lang w:val="en-US" w:eastAsia="en-US" w:bidi="ar-SA"/>
      </w:rPr>
    </w:lvl>
    <w:lvl w:ilvl="3">
      <w:start w:val="0"/>
      <w:numFmt w:val="bullet"/>
      <w:lvlText w:val="•"/>
      <w:lvlJc w:val="left"/>
      <w:pPr>
        <w:ind w:left="917" w:hanging="75"/>
      </w:pPr>
      <w:rPr>
        <w:rFonts w:hint="default"/>
        <w:lang w:val="en-US" w:eastAsia="en-US" w:bidi="ar-SA"/>
      </w:rPr>
    </w:lvl>
    <w:lvl w:ilvl="4">
      <w:start w:val="0"/>
      <w:numFmt w:val="bullet"/>
      <w:lvlText w:val="•"/>
      <w:lvlJc w:val="left"/>
      <w:pPr>
        <w:ind w:left="1176" w:hanging="75"/>
      </w:pPr>
      <w:rPr>
        <w:rFonts w:hint="default"/>
        <w:lang w:val="en-US" w:eastAsia="en-US" w:bidi="ar-SA"/>
      </w:rPr>
    </w:lvl>
    <w:lvl w:ilvl="5">
      <w:start w:val="0"/>
      <w:numFmt w:val="bullet"/>
      <w:lvlText w:val="•"/>
      <w:lvlJc w:val="left"/>
      <w:pPr>
        <w:ind w:left="1435" w:hanging="75"/>
      </w:pPr>
      <w:rPr>
        <w:rFonts w:hint="default"/>
        <w:lang w:val="en-US" w:eastAsia="en-US" w:bidi="ar-SA"/>
      </w:rPr>
    </w:lvl>
    <w:lvl w:ilvl="6">
      <w:start w:val="0"/>
      <w:numFmt w:val="bullet"/>
      <w:lvlText w:val="•"/>
      <w:lvlJc w:val="left"/>
      <w:pPr>
        <w:ind w:left="1694" w:hanging="75"/>
      </w:pPr>
      <w:rPr>
        <w:rFonts w:hint="default"/>
        <w:lang w:val="en-US" w:eastAsia="en-US" w:bidi="ar-SA"/>
      </w:rPr>
    </w:lvl>
    <w:lvl w:ilvl="7">
      <w:start w:val="0"/>
      <w:numFmt w:val="bullet"/>
      <w:lvlText w:val="•"/>
      <w:lvlJc w:val="left"/>
      <w:pPr>
        <w:ind w:left="1953" w:hanging="75"/>
      </w:pPr>
      <w:rPr>
        <w:rFonts w:hint="default"/>
        <w:lang w:val="en-US" w:eastAsia="en-US" w:bidi="ar-SA"/>
      </w:rPr>
    </w:lvl>
    <w:lvl w:ilvl="8">
      <w:start w:val="0"/>
      <w:numFmt w:val="bullet"/>
      <w:lvlText w:val="•"/>
      <w:lvlJc w:val="left"/>
      <w:pPr>
        <w:ind w:left="2212" w:hanging="75"/>
      </w:pPr>
      <w:rPr>
        <w:rFonts w:hint="default"/>
        <w:lang w:val="en-US" w:eastAsia="en-US" w:bidi="ar-SA"/>
      </w:rPr>
    </w:lvl>
  </w:abstractNum>
  <w:abstractNum w:abstractNumId="145">
    <w:multiLevelType w:val="hybridMultilevel"/>
    <w:lvl w:ilvl="0">
      <w:start w:val="0"/>
      <w:numFmt w:val="bullet"/>
      <w:lvlText w:val=""/>
      <w:lvlJc w:val="left"/>
      <w:pPr>
        <w:ind w:left="71"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0" w:hanging="75"/>
      </w:pPr>
      <w:rPr>
        <w:rFonts w:hint="default"/>
        <w:lang w:val="en-US" w:eastAsia="en-US" w:bidi="ar-SA"/>
      </w:rPr>
    </w:lvl>
    <w:lvl w:ilvl="2">
      <w:start w:val="0"/>
      <w:numFmt w:val="bullet"/>
      <w:lvlText w:val="•"/>
      <w:lvlJc w:val="left"/>
      <w:pPr>
        <w:ind w:left="401" w:hanging="75"/>
      </w:pPr>
      <w:rPr>
        <w:rFonts w:hint="default"/>
        <w:lang w:val="en-US" w:eastAsia="en-US" w:bidi="ar-SA"/>
      </w:rPr>
    </w:lvl>
    <w:lvl w:ilvl="3">
      <w:start w:val="0"/>
      <w:numFmt w:val="bullet"/>
      <w:lvlText w:val="•"/>
      <w:lvlJc w:val="left"/>
      <w:pPr>
        <w:ind w:left="561" w:hanging="75"/>
      </w:pPr>
      <w:rPr>
        <w:rFonts w:hint="default"/>
        <w:lang w:val="en-US" w:eastAsia="en-US" w:bidi="ar-SA"/>
      </w:rPr>
    </w:lvl>
    <w:lvl w:ilvl="4">
      <w:start w:val="0"/>
      <w:numFmt w:val="bullet"/>
      <w:lvlText w:val="•"/>
      <w:lvlJc w:val="left"/>
      <w:pPr>
        <w:ind w:left="722" w:hanging="75"/>
      </w:pPr>
      <w:rPr>
        <w:rFonts w:hint="default"/>
        <w:lang w:val="en-US" w:eastAsia="en-US" w:bidi="ar-SA"/>
      </w:rPr>
    </w:lvl>
    <w:lvl w:ilvl="5">
      <w:start w:val="0"/>
      <w:numFmt w:val="bullet"/>
      <w:lvlText w:val="•"/>
      <w:lvlJc w:val="left"/>
      <w:pPr>
        <w:ind w:left="883" w:hanging="75"/>
      </w:pPr>
      <w:rPr>
        <w:rFonts w:hint="default"/>
        <w:lang w:val="en-US" w:eastAsia="en-US" w:bidi="ar-SA"/>
      </w:rPr>
    </w:lvl>
    <w:lvl w:ilvl="6">
      <w:start w:val="0"/>
      <w:numFmt w:val="bullet"/>
      <w:lvlText w:val="•"/>
      <w:lvlJc w:val="left"/>
      <w:pPr>
        <w:ind w:left="1043" w:hanging="75"/>
      </w:pPr>
      <w:rPr>
        <w:rFonts w:hint="default"/>
        <w:lang w:val="en-US" w:eastAsia="en-US" w:bidi="ar-SA"/>
      </w:rPr>
    </w:lvl>
    <w:lvl w:ilvl="7">
      <w:start w:val="0"/>
      <w:numFmt w:val="bullet"/>
      <w:lvlText w:val="•"/>
      <w:lvlJc w:val="left"/>
      <w:pPr>
        <w:ind w:left="1204" w:hanging="75"/>
      </w:pPr>
      <w:rPr>
        <w:rFonts w:hint="default"/>
        <w:lang w:val="en-US" w:eastAsia="en-US" w:bidi="ar-SA"/>
      </w:rPr>
    </w:lvl>
    <w:lvl w:ilvl="8">
      <w:start w:val="0"/>
      <w:numFmt w:val="bullet"/>
      <w:lvlText w:val="•"/>
      <w:lvlJc w:val="left"/>
      <w:pPr>
        <w:ind w:left="1364" w:hanging="75"/>
      </w:pPr>
      <w:rPr>
        <w:rFonts w:hint="default"/>
        <w:lang w:val="en-US" w:eastAsia="en-US" w:bidi="ar-SA"/>
      </w:rPr>
    </w:lvl>
  </w:abstractNum>
  <w:abstractNum w:abstractNumId="144">
    <w:multiLevelType w:val="hybridMultilevel"/>
    <w:lvl w:ilvl="0">
      <w:start w:val="0"/>
      <w:numFmt w:val="bullet"/>
      <w:lvlText w:val=""/>
      <w:lvlJc w:val="left"/>
      <w:pPr>
        <w:ind w:left="13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04" w:hanging="75"/>
      </w:pPr>
      <w:rPr>
        <w:rFonts w:hint="default"/>
        <w:lang w:val="en-US" w:eastAsia="en-US" w:bidi="ar-SA"/>
      </w:rPr>
    </w:lvl>
    <w:lvl w:ilvl="2">
      <w:start w:val="0"/>
      <w:numFmt w:val="bullet"/>
      <w:lvlText w:val="•"/>
      <w:lvlJc w:val="left"/>
      <w:pPr>
        <w:ind w:left="469" w:hanging="75"/>
      </w:pPr>
      <w:rPr>
        <w:rFonts w:hint="default"/>
        <w:lang w:val="en-US" w:eastAsia="en-US" w:bidi="ar-SA"/>
      </w:rPr>
    </w:lvl>
    <w:lvl w:ilvl="3">
      <w:start w:val="0"/>
      <w:numFmt w:val="bullet"/>
      <w:lvlText w:val="•"/>
      <w:lvlJc w:val="left"/>
      <w:pPr>
        <w:ind w:left="634" w:hanging="75"/>
      </w:pPr>
      <w:rPr>
        <w:rFonts w:hint="default"/>
        <w:lang w:val="en-US" w:eastAsia="en-US" w:bidi="ar-SA"/>
      </w:rPr>
    </w:lvl>
    <w:lvl w:ilvl="4">
      <w:start w:val="0"/>
      <w:numFmt w:val="bullet"/>
      <w:lvlText w:val="•"/>
      <w:lvlJc w:val="left"/>
      <w:pPr>
        <w:ind w:left="799" w:hanging="75"/>
      </w:pPr>
      <w:rPr>
        <w:rFonts w:hint="default"/>
        <w:lang w:val="en-US" w:eastAsia="en-US" w:bidi="ar-SA"/>
      </w:rPr>
    </w:lvl>
    <w:lvl w:ilvl="5">
      <w:start w:val="0"/>
      <w:numFmt w:val="bullet"/>
      <w:lvlText w:val="•"/>
      <w:lvlJc w:val="left"/>
      <w:pPr>
        <w:ind w:left="964" w:hanging="75"/>
      </w:pPr>
      <w:rPr>
        <w:rFonts w:hint="default"/>
        <w:lang w:val="en-US" w:eastAsia="en-US" w:bidi="ar-SA"/>
      </w:rPr>
    </w:lvl>
    <w:lvl w:ilvl="6">
      <w:start w:val="0"/>
      <w:numFmt w:val="bullet"/>
      <w:lvlText w:val="•"/>
      <w:lvlJc w:val="left"/>
      <w:pPr>
        <w:ind w:left="1128" w:hanging="75"/>
      </w:pPr>
      <w:rPr>
        <w:rFonts w:hint="default"/>
        <w:lang w:val="en-US" w:eastAsia="en-US" w:bidi="ar-SA"/>
      </w:rPr>
    </w:lvl>
    <w:lvl w:ilvl="7">
      <w:start w:val="0"/>
      <w:numFmt w:val="bullet"/>
      <w:lvlText w:val="•"/>
      <w:lvlJc w:val="left"/>
      <w:pPr>
        <w:ind w:left="1293" w:hanging="75"/>
      </w:pPr>
      <w:rPr>
        <w:rFonts w:hint="default"/>
        <w:lang w:val="en-US" w:eastAsia="en-US" w:bidi="ar-SA"/>
      </w:rPr>
    </w:lvl>
    <w:lvl w:ilvl="8">
      <w:start w:val="0"/>
      <w:numFmt w:val="bullet"/>
      <w:lvlText w:val="•"/>
      <w:lvlJc w:val="left"/>
      <w:pPr>
        <w:ind w:left="1458" w:hanging="75"/>
      </w:pPr>
      <w:rPr>
        <w:rFonts w:hint="default"/>
        <w:lang w:val="en-US" w:eastAsia="en-US" w:bidi="ar-SA"/>
      </w:rPr>
    </w:lvl>
  </w:abstractNum>
  <w:abstractNum w:abstractNumId="143">
    <w:multiLevelType w:val="hybridMultilevel"/>
    <w:lvl w:ilvl="0">
      <w:start w:val="0"/>
      <w:numFmt w:val="bullet"/>
      <w:lvlText w:val=""/>
      <w:lvlJc w:val="left"/>
      <w:pPr>
        <w:ind w:left="10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74" w:hanging="75"/>
      </w:pPr>
      <w:rPr>
        <w:rFonts w:hint="default"/>
        <w:lang w:val="en-US" w:eastAsia="en-US" w:bidi="ar-SA"/>
      </w:rPr>
    </w:lvl>
    <w:lvl w:ilvl="2">
      <w:start w:val="0"/>
      <w:numFmt w:val="bullet"/>
      <w:lvlText w:val="•"/>
      <w:lvlJc w:val="left"/>
      <w:pPr>
        <w:ind w:left="448" w:hanging="75"/>
      </w:pPr>
      <w:rPr>
        <w:rFonts w:hint="default"/>
        <w:lang w:val="en-US" w:eastAsia="en-US" w:bidi="ar-SA"/>
      </w:rPr>
    </w:lvl>
    <w:lvl w:ilvl="3">
      <w:start w:val="0"/>
      <w:numFmt w:val="bullet"/>
      <w:lvlText w:val="•"/>
      <w:lvlJc w:val="left"/>
      <w:pPr>
        <w:ind w:left="622" w:hanging="75"/>
      </w:pPr>
      <w:rPr>
        <w:rFonts w:hint="default"/>
        <w:lang w:val="en-US" w:eastAsia="en-US" w:bidi="ar-SA"/>
      </w:rPr>
    </w:lvl>
    <w:lvl w:ilvl="4">
      <w:start w:val="0"/>
      <w:numFmt w:val="bullet"/>
      <w:lvlText w:val="•"/>
      <w:lvlJc w:val="left"/>
      <w:pPr>
        <w:ind w:left="796" w:hanging="75"/>
      </w:pPr>
      <w:rPr>
        <w:rFonts w:hint="default"/>
        <w:lang w:val="en-US" w:eastAsia="en-US" w:bidi="ar-SA"/>
      </w:rPr>
    </w:lvl>
    <w:lvl w:ilvl="5">
      <w:start w:val="0"/>
      <w:numFmt w:val="bullet"/>
      <w:lvlText w:val="•"/>
      <w:lvlJc w:val="left"/>
      <w:pPr>
        <w:ind w:left="970" w:hanging="75"/>
      </w:pPr>
      <w:rPr>
        <w:rFonts w:hint="default"/>
        <w:lang w:val="en-US" w:eastAsia="en-US" w:bidi="ar-SA"/>
      </w:rPr>
    </w:lvl>
    <w:lvl w:ilvl="6">
      <w:start w:val="0"/>
      <w:numFmt w:val="bullet"/>
      <w:lvlText w:val="•"/>
      <w:lvlJc w:val="left"/>
      <w:pPr>
        <w:ind w:left="1144" w:hanging="75"/>
      </w:pPr>
      <w:rPr>
        <w:rFonts w:hint="default"/>
        <w:lang w:val="en-US" w:eastAsia="en-US" w:bidi="ar-SA"/>
      </w:rPr>
    </w:lvl>
    <w:lvl w:ilvl="7">
      <w:start w:val="0"/>
      <w:numFmt w:val="bullet"/>
      <w:lvlText w:val="•"/>
      <w:lvlJc w:val="left"/>
      <w:pPr>
        <w:ind w:left="1318" w:hanging="75"/>
      </w:pPr>
      <w:rPr>
        <w:rFonts w:hint="default"/>
        <w:lang w:val="en-US" w:eastAsia="en-US" w:bidi="ar-SA"/>
      </w:rPr>
    </w:lvl>
    <w:lvl w:ilvl="8">
      <w:start w:val="0"/>
      <w:numFmt w:val="bullet"/>
      <w:lvlText w:val="•"/>
      <w:lvlJc w:val="left"/>
      <w:pPr>
        <w:ind w:left="1492" w:hanging="75"/>
      </w:pPr>
      <w:rPr>
        <w:rFonts w:hint="default"/>
        <w:lang w:val="en-US" w:eastAsia="en-US" w:bidi="ar-SA"/>
      </w:rPr>
    </w:lvl>
  </w:abstractNum>
  <w:abstractNum w:abstractNumId="142">
    <w:multiLevelType w:val="hybridMultilevel"/>
    <w:lvl w:ilvl="0">
      <w:start w:val="0"/>
      <w:numFmt w:val="bullet"/>
      <w:lvlText w:val=""/>
      <w:lvlJc w:val="left"/>
      <w:pPr>
        <w:ind w:left="188"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35" w:hanging="116"/>
      </w:pPr>
      <w:rPr>
        <w:rFonts w:hint="default"/>
        <w:lang w:val="en-US" w:eastAsia="en-US" w:bidi="ar-SA"/>
      </w:rPr>
    </w:lvl>
    <w:lvl w:ilvl="2">
      <w:start w:val="0"/>
      <w:numFmt w:val="bullet"/>
      <w:lvlText w:val="•"/>
      <w:lvlJc w:val="left"/>
      <w:pPr>
        <w:ind w:left="690" w:hanging="116"/>
      </w:pPr>
      <w:rPr>
        <w:rFonts w:hint="default"/>
        <w:lang w:val="en-US" w:eastAsia="en-US" w:bidi="ar-SA"/>
      </w:rPr>
    </w:lvl>
    <w:lvl w:ilvl="3">
      <w:start w:val="0"/>
      <w:numFmt w:val="bullet"/>
      <w:lvlText w:val="•"/>
      <w:lvlJc w:val="left"/>
      <w:pPr>
        <w:ind w:left="945" w:hanging="116"/>
      </w:pPr>
      <w:rPr>
        <w:rFonts w:hint="default"/>
        <w:lang w:val="en-US" w:eastAsia="en-US" w:bidi="ar-SA"/>
      </w:rPr>
    </w:lvl>
    <w:lvl w:ilvl="4">
      <w:start w:val="0"/>
      <w:numFmt w:val="bullet"/>
      <w:lvlText w:val="•"/>
      <w:lvlJc w:val="left"/>
      <w:pPr>
        <w:ind w:left="1200" w:hanging="116"/>
      </w:pPr>
      <w:rPr>
        <w:rFonts w:hint="default"/>
        <w:lang w:val="en-US" w:eastAsia="en-US" w:bidi="ar-SA"/>
      </w:rPr>
    </w:lvl>
    <w:lvl w:ilvl="5">
      <w:start w:val="0"/>
      <w:numFmt w:val="bullet"/>
      <w:lvlText w:val="•"/>
      <w:lvlJc w:val="left"/>
      <w:pPr>
        <w:ind w:left="1455" w:hanging="116"/>
      </w:pPr>
      <w:rPr>
        <w:rFonts w:hint="default"/>
        <w:lang w:val="en-US" w:eastAsia="en-US" w:bidi="ar-SA"/>
      </w:rPr>
    </w:lvl>
    <w:lvl w:ilvl="6">
      <w:start w:val="0"/>
      <w:numFmt w:val="bullet"/>
      <w:lvlText w:val="•"/>
      <w:lvlJc w:val="left"/>
      <w:pPr>
        <w:ind w:left="1710" w:hanging="116"/>
      </w:pPr>
      <w:rPr>
        <w:rFonts w:hint="default"/>
        <w:lang w:val="en-US" w:eastAsia="en-US" w:bidi="ar-SA"/>
      </w:rPr>
    </w:lvl>
    <w:lvl w:ilvl="7">
      <w:start w:val="0"/>
      <w:numFmt w:val="bullet"/>
      <w:lvlText w:val="•"/>
      <w:lvlJc w:val="left"/>
      <w:pPr>
        <w:ind w:left="1965" w:hanging="116"/>
      </w:pPr>
      <w:rPr>
        <w:rFonts w:hint="default"/>
        <w:lang w:val="en-US" w:eastAsia="en-US" w:bidi="ar-SA"/>
      </w:rPr>
    </w:lvl>
    <w:lvl w:ilvl="8">
      <w:start w:val="0"/>
      <w:numFmt w:val="bullet"/>
      <w:lvlText w:val="•"/>
      <w:lvlJc w:val="left"/>
      <w:pPr>
        <w:ind w:left="2220" w:hanging="116"/>
      </w:pPr>
      <w:rPr>
        <w:rFonts w:hint="default"/>
        <w:lang w:val="en-US" w:eastAsia="en-US" w:bidi="ar-SA"/>
      </w:rPr>
    </w:lvl>
  </w:abstractNum>
  <w:abstractNum w:abstractNumId="141">
    <w:multiLevelType w:val="hybridMultilevel"/>
    <w:lvl w:ilvl="0">
      <w:start w:val="0"/>
      <w:numFmt w:val="bullet"/>
      <w:lvlText w:val=""/>
      <w:lvlJc w:val="left"/>
      <w:pPr>
        <w:ind w:left="208"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58" w:hanging="75"/>
      </w:pPr>
      <w:rPr>
        <w:rFonts w:hint="default"/>
        <w:lang w:val="en-US" w:eastAsia="en-US" w:bidi="ar-SA"/>
      </w:rPr>
    </w:lvl>
    <w:lvl w:ilvl="2">
      <w:start w:val="0"/>
      <w:numFmt w:val="bullet"/>
      <w:lvlText w:val="•"/>
      <w:lvlJc w:val="left"/>
      <w:pPr>
        <w:ind w:left="517" w:hanging="75"/>
      </w:pPr>
      <w:rPr>
        <w:rFonts w:hint="default"/>
        <w:lang w:val="en-US" w:eastAsia="en-US" w:bidi="ar-SA"/>
      </w:rPr>
    </w:lvl>
    <w:lvl w:ilvl="3">
      <w:start w:val="0"/>
      <w:numFmt w:val="bullet"/>
      <w:lvlText w:val="•"/>
      <w:lvlJc w:val="left"/>
      <w:pPr>
        <w:ind w:left="676" w:hanging="75"/>
      </w:pPr>
      <w:rPr>
        <w:rFonts w:hint="default"/>
        <w:lang w:val="en-US" w:eastAsia="en-US" w:bidi="ar-SA"/>
      </w:rPr>
    </w:lvl>
    <w:lvl w:ilvl="4">
      <w:start w:val="0"/>
      <w:numFmt w:val="bullet"/>
      <w:lvlText w:val="•"/>
      <w:lvlJc w:val="left"/>
      <w:pPr>
        <w:ind w:left="835" w:hanging="75"/>
      </w:pPr>
      <w:rPr>
        <w:rFonts w:hint="default"/>
        <w:lang w:val="en-US" w:eastAsia="en-US" w:bidi="ar-SA"/>
      </w:rPr>
    </w:lvl>
    <w:lvl w:ilvl="5">
      <w:start w:val="0"/>
      <w:numFmt w:val="bullet"/>
      <w:lvlText w:val="•"/>
      <w:lvlJc w:val="left"/>
      <w:pPr>
        <w:ind w:left="994" w:hanging="75"/>
      </w:pPr>
      <w:rPr>
        <w:rFonts w:hint="default"/>
        <w:lang w:val="en-US" w:eastAsia="en-US" w:bidi="ar-SA"/>
      </w:rPr>
    </w:lvl>
    <w:lvl w:ilvl="6">
      <w:start w:val="0"/>
      <w:numFmt w:val="bullet"/>
      <w:lvlText w:val="•"/>
      <w:lvlJc w:val="left"/>
      <w:pPr>
        <w:ind w:left="1152" w:hanging="75"/>
      </w:pPr>
      <w:rPr>
        <w:rFonts w:hint="default"/>
        <w:lang w:val="en-US" w:eastAsia="en-US" w:bidi="ar-SA"/>
      </w:rPr>
    </w:lvl>
    <w:lvl w:ilvl="7">
      <w:start w:val="0"/>
      <w:numFmt w:val="bullet"/>
      <w:lvlText w:val="•"/>
      <w:lvlJc w:val="left"/>
      <w:pPr>
        <w:ind w:left="1311" w:hanging="75"/>
      </w:pPr>
      <w:rPr>
        <w:rFonts w:hint="default"/>
        <w:lang w:val="en-US" w:eastAsia="en-US" w:bidi="ar-SA"/>
      </w:rPr>
    </w:lvl>
    <w:lvl w:ilvl="8">
      <w:start w:val="0"/>
      <w:numFmt w:val="bullet"/>
      <w:lvlText w:val="•"/>
      <w:lvlJc w:val="left"/>
      <w:pPr>
        <w:ind w:left="1470" w:hanging="75"/>
      </w:pPr>
      <w:rPr>
        <w:rFonts w:hint="default"/>
        <w:lang w:val="en-US" w:eastAsia="en-US" w:bidi="ar-SA"/>
      </w:rPr>
    </w:lvl>
  </w:abstractNum>
  <w:abstractNum w:abstractNumId="140">
    <w:multiLevelType w:val="hybridMultilevel"/>
    <w:lvl w:ilvl="0">
      <w:start w:val="0"/>
      <w:numFmt w:val="bullet"/>
      <w:lvlText w:val=""/>
      <w:lvlJc w:val="left"/>
      <w:pPr>
        <w:ind w:left="188"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35" w:hanging="116"/>
      </w:pPr>
      <w:rPr>
        <w:rFonts w:hint="default"/>
        <w:lang w:val="en-US" w:eastAsia="en-US" w:bidi="ar-SA"/>
      </w:rPr>
    </w:lvl>
    <w:lvl w:ilvl="2">
      <w:start w:val="0"/>
      <w:numFmt w:val="bullet"/>
      <w:lvlText w:val="•"/>
      <w:lvlJc w:val="left"/>
      <w:pPr>
        <w:ind w:left="690" w:hanging="116"/>
      </w:pPr>
      <w:rPr>
        <w:rFonts w:hint="default"/>
        <w:lang w:val="en-US" w:eastAsia="en-US" w:bidi="ar-SA"/>
      </w:rPr>
    </w:lvl>
    <w:lvl w:ilvl="3">
      <w:start w:val="0"/>
      <w:numFmt w:val="bullet"/>
      <w:lvlText w:val="•"/>
      <w:lvlJc w:val="left"/>
      <w:pPr>
        <w:ind w:left="945" w:hanging="116"/>
      </w:pPr>
      <w:rPr>
        <w:rFonts w:hint="default"/>
        <w:lang w:val="en-US" w:eastAsia="en-US" w:bidi="ar-SA"/>
      </w:rPr>
    </w:lvl>
    <w:lvl w:ilvl="4">
      <w:start w:val="0"/>
      <w:numFmt w:val="bullet"/>
      <w:lvlText w:val="•"/>
      <w:lvlJc w:val="left"/>
      <w:pPr>
        <w:ind w:left="1200" w:hanging="116"/>
      </w:pPr>
      <w:rPr>
        <w:rFonts w:hint="default"/>
        <w:lang w:val="en-US" w:eastAsia="en-US" w:bidi="ar-SA"/>
      </w:rPr>
    </w:lvl>
    <w:lvl w:ilvl="5">
      <w:start w:val="0"/>
      <w:numFmt w:val="bullet"/>
      <w:lvlText w:val="•"/>
      <w:lvlJc w:val="left"/>
      <w:pPr>
        <w:ind w:left="1455" w:hanging="116"/>
      </w:pPr>
      <w:rPr>
        <w:rFonts w:hint="default"/>
        <w:lang w:val="en-US" w:eastAsia="en-US" w:bidi="ar-SA"/>
      </w:rPr>
    </w:lvl>
    <w:lvl w:ilvl="6">
      <w:start w:val="0"/>
      <w:numFmt w:val="bullet"/>
      <w:lvlText w:val="•"/>
      <w:lvlJc w:val="left"/>
      <w:pPr>
        <w:ind w:left="1710" w:hanging="116"/>
      </w:pPr>
      <w:rPr>
        <w:rFonts w:hint="default"/>
        <w:lang w:val="en-US" w:eastAsia="en-US" w:bidi="ar-SA"/>
      </w:rPr>
    </w:lvl>
    <w:lvl w:ilvl="7">
      <w:start w:val="0"/>
      <w:numFmt w:val="bullet"/>
      <w:lvlText w:val="•"/>
      <w:lvlJc w:val="left"/>
      <w:pPr>
        <w:ind w:left="1965" w:hanging="116"/>
      </w:pPr>
      <w:rPr>
        <w:rFonts w:hint="default"/>
        <w:lang w:val="en-US" w:eastAsia="en-US" w:bidi="ar-SA"/>
      </w:rPr>
    </w:lvl>
    <w:lvl w:ilvl="8">
      <w:start w:val="0"/>
      <w:numFmt w:val="bullet"/>
      <w:lvlText w:val="•"/>
      <w:lvlJc w:val="left"/>
      <w:pPr>
        <w:ind w:left="2220" w:hanging="116"/>
      </w:pPr>
      <w:rPr>
        <w:rFonts w:hint="default"/>
        <w:lang w:val="en-US" w:eastAsia="en-US" w:bidi="ar-SA"/>
      </w:rPr>
    </w:lvl>
  </w:abstractNum>
  <w:abstractNum w:abstractNumId="139">
    <w:multiLevelType w:val="hybridMultilevel"/>
    <w:lvl w:ilvl="0">
      <w:start w:val="0"/>
      <w:numFmt w:val="bullet"/>
      <w:lvlText w:val=""/>
      <w:lvlJc w:val="left"/>
      <w:pPr>
        <w:ind w:left="71"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0" w:hanging="75"/>
      </w:pPr>
      <w:rPr>
        <w:rFonts w:hint="default"/>
        <w:lang w:val="en-US" w:eastAsia="en-US" w:bidi="ar-SA"/>
      </w:rPr>
    </w:lvl>
    <w:lvl w:ilvl="2">
      <w:start w:val="0"/>
      <w:numFmt w:val="bullet"/>
      <w:lvlText w:val="•"/>
      <w:lvlJc w:val="left"/>
      <w:pPr>
        <w:ind w:left="401" w:hanging="75"/>
      </w:pPr>
      <w:rPr>
        <w:rFonts w:hint="default"/>
        <w:lang w:val="en-US" w:eastAsia="en-US" w:bidi="ar-SA"/>
      </w:rPr>
    </w:lvl>
    <w:lvl w:ilvl="3">
      <w:start w:val="0"/>
      <w:numFmt w:val="bullet"/>
      <w:lvlText w:val="•"/>
      <w:lvlJc w:val="left"/>
      <w:pPr>
        <w:ind w:left="561" w:hanging="75"/>
      </w:pPr>
      <w:rPr>
        <w:rFonts w:hint="default"/>
        <w:lang w:val="en-US" w:eastAsia="en-US" w:bidi="ar-SA"/>
      </w:rPr>
    </w:lvl>
    <w:lvl w:ilvl="4">
      <w:start w:val="0"/>
      <w:numFmt w:val="bullet"/>
      <w:lvlText w:val="•"/>
      <w:lvlJc w:val="left"/>
      <w:pPr>
        <w:ind w:left="722" w:hanging="75"/>
      </w:pPr>
      <w:rPr>
        <w:rFonts w:hint="default"/>
        <w:lang w:val="en-US" w:eastAsia="en-US" w:bidi="ar-SA"/>
      </w:rPr>
    </w:lvl>
    <w:lvl w:ilvl="5">
      <w:start w:val="0"/>
      <w:numFmt w:val="bullet"/>
      <w:lvlText w:val="•"/>
      <w:lvlJc w:val="left"/>
      <w:pPr>
        <w:ind w:left="883" w:hanging="75"/>
      </w:pPr>
      <w:rPr>
        <w:rFonts w:hint="default"/>
        <w:lang w:val="en-US" w:eastAsia="en-US" w:bidi="ar-SA"/>
      </w:rPr>
    </w:lvl>
    <w:lvl w:ilvl="6">
      <w:start w:val="0"/>
      <w:numFmt w:val="bullet"/>
      <w:lvlText w:val="•"/>
      <w:lvlJc w:val="left"/>
      <w:pPr>
        <w:ind w:left="1043" w:hanging="75"/>
      </w:pPr>
      <w:rPr>
        <w:rFonts w:hint="default"/>
        <w:lang w:val="en-US" w:eastAsia="en-US" w:bidi="ar-SA"/>
      </w:rPr>
    </w:lvl>
    <w:lvl w:ilvl="7">
      <w:start w:val="0"/>
      <w:numFmt w:val="bullet"/>
      <w:lvlText w:val="•"/>
      <w:lvlJc w:val="left"/>
      <w:pPr>
        <w:ind w:left="1204" w:hanging="75"/>
      </w:pPr>
      <w:rPr>
        <w:rFonts w:hint="default"/>
        <w:lang w:val="en-US" w:eastAsia="en-US" w:bidi="ar-SA"/>
      </w:rPr>
    </w:lvl>
    <w:lvl w:ilvl="8">
      <w:start w:val="0"/>
      <w:numFmt w:val="bullet"/>
      <w:lvlText w:val="•"/>
      <w:lvlJc w:val="left"/>
      <w:pPr>
        <w:ind w:left="1364" w:hanging="75"/>
      </w:pPr>
      <w:rPr>
        <w:rFonts w:hint="default"/>
        <w:lang w:val="en-US" w:eastAsia="en-US" w:bidi="ar-SA"/>
      </w:rPr>
    </w:lvl>
  </w:abstractNum>
  <w:abstractNum w:abstractNumId="138">
    <w:multiLevelType w:val="hybridMultilevel"/>
    <w:lvl w:ilvl="0">
      <w:start w:val="0"/>
      <w:numFmt w:val="bullet"/>
      <w:lvlText w:val=""/>
      <w:lvlJc w:val="left"/>
      <w:pPr>
        <w:ind w:left="13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04" w:hanging="75"/>
      </w:pPr>
      <w:rPr>
        <w:rFonts w:hint="default"/>
        <w:lang w:val="en-US" w:eastAsia="en-US" w:bidi="ar-SA"/>
      </w:rPr>
    </w:lvl>
    <w:lvl w:ilvl="2">
      <w:start w:val="0"/>
      <w:numFmt w:val="bullet"/>
      <w:lvlText w:val="•"/>
      <w:lvlJc w:val="left"/>
      <w:pPr>
        <w:ind w:left="469" w:hanging="75"/>
      </w:pPr>
      <w:rPr>
        <w:rFonts w:hint="default"/>
        <w:lang w:val="en-US" w:eastAsia="en-US" w:bidi="ar-SA"/>
      </w:rPr>
    </w:lvl>
    <w:lvl w:ilvl="3">
      <w:start w:val="0"/>
      <w:numFmt w:val="bullet"/>
      <w:lvlText w:val="•"/>
      <w:lvlJc w:val="left"/>
      <w:pPr>
        <w:ind w:left="634" w:hanging="75"/>
      </w:pPr>
      <w:rPr>
        <w:rFonts w:hint="default"/>
        <w:lang w:val="en-US" w:eastAsia="en-US" w:bidi="ar-SA"/>
      </w:rPr>
    </w:lvl>
    <w:lvl w:ilvl="4">
      <w:start w:val="0"/>
      <w:numFmt w:val="bullet"/>
      <w:lvlText w:val="•"/>
      <w:lvlJc w:val="left"/>
      <w:pPr>
        <w:ind w:left="799" w:hanging="75"/>
      </w:pPr>
      <w:rPr>
        <w:rFonts w:hint="default"/>
        <w:lang w:val="en-US" w:eastAsia="en-US" w:bidi="ar-SA"/>
      </w:rPr>
    </w:lvl>
    <w:lvl w:ilvl="5">
      <w:start w:val="0"/>
      <w:numFmt w:val="bullet"/>
      <w:lvlText w:val="•"/>
      <w:lvlJc w:val="left"/>
      <w:pPr>
        <w:ind w:left="964" w:hanging="75"/>
      </w:pPr>
      <w:rPr>
        <w:rFonts w:hint="default"/>
        <w:lang w:val="en-US" w:eastAsia="en-US" w:bidi="ar-SA"/>
      </w:rPr>
    </w:lvl>
    <w:lvl w:ilvl="6">
      <w:start w:val="0"/>
      <w:numFmt w:val="bullet"/>
      <w:lvlText w:val="•"/>
      <w:lvlJc w:val="left"/>
      <w:pPr>
        <w:ind w:left="1128" w:hanging="75"/>
      </w:pPr>
      <w:rPr>
        <w:rFonts w:hint="default"/>
        <w:lang w:val="en-US" w:eastAsia="en-US" w:bidi="ar-SA"/>
      </w:rPr>
    </w:lvl>
    <w:lvl w:ilvl="7">
      <w:start w:val="0"/>
      <w:numFmt w:val="bullet"/>
      <w:lvlText w:val="•"/>
      <w:lvlJc w:val="left"/>
      <w:pPr>
        <w:ind w:left="1293" w:hanging="75"/>
      </w:pPr>
      <w:rPr>
        <w:rFonts w:hint="default"/>
        <w:lang w:val="en-US" w:eastAsia="en-US" w:bidi="ar-SA"/>
      </w:rPr>
    </w:lvl>
    <w:lvl w:ilvl="8">
      <w:start w:val="0"/>
      <w:numFmt w:val="bullet"/>
      <w:lvlText w:val="•"/>
      <w:lvlJc w:val="left"/>
      <w:pPr>
        <w:ind w:left="1458" w:hanging="75"/>
      </w:pPr>
      <w:rPr>
        <w:rFonts w:hint="default"/>
        <w:lang w:val="en-US" w:eastAsia="en-US" w:bidi="ar-SA"/>
      </w:rPr>
    </w:lvl>
  </w:abstractNum>
  <w:abstractNum w:abstractNumId="137">
    <w:multiLevelType w:val="hybridMultilevel"/>
    <w:lvl w:ilvl="0">
      <w:start w:val="0"/>
      <w:numFmt w:val="bullet"/>
      <w:lvlText w:val=""/>
      <w:lvlJc w:val="left"/>
      <w:pPr>
        <w:ind w:left="188"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35" w:hanging="116"/>
      </w:pPr>
      <w:rPr>
        <w:rFonts w:hint="default"/>
        <w:lang w:val="en-US" w:eastAsia="en-US" w:bidi="ar-SA"/>
      </w:rPr>
    </w:lvl>
    <w:lvl w:ilvl="2">
      <w:start w:val="0"/>
      <w:numFmt w:val="bullet"/>
      <w:lvlText w:val="•"/>
      <w:lvlJc w:val="left"/>
      <w:pPr>
        <w:ind w:left="690" w:hanging="116"/>
      </w:pPr>
      <w:rPr>
        <w:rFonts w:hint="default"/>
        <w:lang w:val="en-US" w:eastAsia="en-US" w:bidi="ar-SA"/>
      </w:rPr>
    </w:lvl>
    <w:lvl w:ilvl="3">
      <w:start w:val="0"/>
      <w:numFmt w:val="bullet"/>
      <w:lvlText w:val="•"/>
      <w:lvlJc w:val="left"/>
      <w:pPr>
        <w:ind w:left="945" w:hanging="116"/>
      </w:pPr>
      <w:rPr>
        <w:rFonts w:hint="default"/>
        <w:lang w:val="en-US" w:eastAsia="en-US" w:bidi="ar-SA"/>
      </w:rPr>
    </w:lvl>
    <w:lvl w:ilvl="4">
      <w:start w:val="0"/>
      <w:numFmt w:val="bullet"/>
      <w:lvlText w:val="•"/>
      <w:lvlJc w:val="left"/>
      <w:pPr>
        <w:ind w:left="1200" w:hanging="116"/>
      </w:pPr>
      <w:rPr>
        <w:rFonts w:hint="default"/>
        <w:lang w:val="en-US" w:eastAsia="en-US" w:bidi="ar-SA"/>
      </w:rPr>
    </w:lvl>
    <w:lvl w:ilvl="5">
      <w:start w:val="0"/>
      <w:numFmt w:val="bullet"/>
      <w:lvlText w:val="•"/>
      <w:lvlJc w:val="left"/>
      <w:pPr>
        <w:ind w:left="1455" w:hanging="116"/>
      </w:pPr>
      <w:rPr>
        <w:rFonts w:hint="default"/>
        <w:lang w:val="en-US" w:eastAsia="en-US" w:bidi="ar-SA"/>
      </w:rPr>
    </w:lvl>
    <w:lvl w:ilvl="6">
      <w:start w:val="0"/>
      <w:numFmt w:val="bullet"/>
      <w:lvlText w:val="•"/>
      <w:lvlJc w:val="left"/>
      <w:pPr>
        <w:ind w:left="1710" w:hanging="116"/>
      </w:pPr>
      <w:rPr>
        <w:rFonts w:hint="default"/>
        <w:lang w:val="en-US" w:eastAsia="en-US" w:bidi="ar-SA"/>
      </w:rPr>
    </w:lvl>
    <w:lvl w:ilvl="7">
      <w:start w:val="0"/>
      <w:numFmt w:val="bullet"/>
      <w:lvlText w:val="•"/>
      <w:lvlJc w:val="left"/>
      <w:pPr>
        <w:ind w:left="1965" w:hanging="116"/>
      </w:pPr>
      <w:rPr>
        <w:rFonts w:hint="default"/>
        <w:lang w:val="en-US" w:eastAsia="en-US" w:bidi="ar-SA"/>
      </w:rPr>
    </w:lvl>
    <w:lvl w:ilvl="8">
      <w:start w:val="0"/>
      <w:numFmt w:val="bullet"/>
      <w:lvlText w:val="•"/>
      <w:lvlJc w:val="left"/>
      <w:pPr>
        <w:ind w:left="2220" w:hanging="116"/>
      </w:pPr>
      <w:rPr>
        <w:rFonts w:hint="default"/>
        <w:lang w:val="en-US" w:eastAsia="en-US" w:bidi="ar-SA"/>
      </w:rPr>
    </w:lvl>
  </w:abstractNum>
  <w:abstractNum w:abstractNumId="136">
    <w:multiLevelType w:val="hybridMultilevel"/>
    <w:lvl w:ilvl="0">
      <w:start w:val="0"/>
      <w:numFmt w:val="bullet"/>
      <w:lvlText w:val=""/>
      <w:lvlJc w:val="left"/>
      <w:pPr>
        <w:ind w:left="71"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0" w:hanging="75"/>
      </w:pPr>
      <w:rPr>
        <w:rFonts w:hint="default"/>
        <w:lang w:val="en-US" w:eastAsia="en-US" w:bidi="ar-SA"/>
      </w:rPr>
    </w:lvl>
    <w:lvl w:ilvl="2">
      <w:start w:val="0"/>
      <w:numFmt w:val="bullet"/>
      <w:lvlText w:val="•"/>
      <w:lvlJc w:val="left"/>
      <w:pPr>
        <w:ind w:left="401" w:hanging="75"/>
      </w:pPr>
      <w:rPr>
        <w:rFonts w:hint="default"/>
        <w:lang w:val="en-US" w:eastAsia="en-US" w:bidi="ar-SA"/>
      </w:rPr>
    </w:lvl>
    <w:lvl w:ilvl="3">
      <w:start w:val="0"/>
      <w:numFmt w:val="bullet"/>
      <w:lvlText w:val="•"/>
      <w:lvlJc w:val="left"/>
      <w:pPr>
        <w:ind w:left="561" w:hanging="75"/>
      </w:pPr>
      <w:rPr>
        <w:rFonts w:hint="default"/>
        <w:lang w:val="en-US" w:eastAsia="en-US" w:bidi="ar-SA"/>
      </w:rPr>
    </w:lvl>
    <w:lvl w:ilvl="4">
      <w:start w:val="0"/>
      <w:numFmt w:val="bullet"/>
      <w:lvlText w:val="•"/>
      <w:lvlJc w:val="left"/>
      <w:pPr>
        <w:ind w:left="722" w:hanging="75"/>
      </w:pPr>
      <w:rPr>
        <w:rFonts w:hint="default"/>
        <w:lang w:val="en-US" w:eastAsia="en-US" w:bidi="ar-SA"/>
      </w:rPr>
    </w:lvl>
    <w:lvl w:ilvl="5">
      <w:start w:val="0"/>
      <w:numFmt w:val="bullet"/>
      <w:lvlText w:val="•"/>
      <w:lvlJc w:val="left"/>
      <w:pPr>
        <w:ind w:left="883" w:hanging="75"/>
      </w:pPr>
      <w:rPr>
        <w:rFonts w:hint="default"/>
        <w:lang w:val="en-US" w:eastAsia="en-US" w:bidi="ar-SA"/>
      </w:rPr>
    </w:lvl>
    <w:lvl w:ilvl="6">
      <w:start w:val="0"/>
      <w:numFmt w:val="bullet"/>
      <w:lvlText w:val="•"/>
      <w:lvlJc w:val="left"/>
      <w:pPr>
        <w:ind w:left="1043" w:hanging="75"/>
      </w:pPr>
      <w:rPr>
        <w:rFonts w:hint="default"/>
        <w:lang w:val="en-US" w:eastAsia="en-US" w:bidi="ar-SA"/>
      </w:rPr>
    </w:lvl>
    <w:lvl w:ilvl="7">
      <w:start w:val="0"/>
      <w:numFmt w:val="bullet"/>
      <w:lvlText w:val="•"/>
      <w:lvlJc w:val="left"/>
      <w:pPr>
        <w:ind w:left="1204" w:hanging="75"/>
      </w:pPr>
      <w:rPr>
        <w:rFonts w:hint="default"/>
        <w:lang w:val="en-US" w:eastAsia="en-US" w:bidi="ar-SA"/>
      </w:rPr>
    </w:lvl>
    <w:lvl w:ilvl="8">
      <w:start w:val="0"/>
      <w:numFmt w:val="bullet"/>
      <w:lvlText w:val="•"/>
      <w:lvlJc w:val="left"/>
      <w:pPr>
        <w:ind w:left="1364" w:hanging="75"/>
      </w:pPr>
      <w:rPr>
        <w:rFonts w:hint="default"/>
        <w:lang w:val="en-US" w:eastAsia="en-US" w:bidi="ar-SA"/>
      </w:rPr>
    </w:lvl>
  </w:abstractNum>
  <w:abstractNum w:abstractNumId="135">
    <w:multiLevelType w:val="hybridMultilevel"/>
    <w:lvl w:ilvl="0">
      <w:start w:val="0"/>
      <w:numFmt w:val="bullet"/>
      <w:lvlText w:val=""/>
      <w:lvlJc w:val="left"/>
      <w:pPr>
        <w:ind w:left="13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04" w:hanging="75"/>
      </w:pPr>
      <w:rPr>
        <w:rFonts w:hint="default"/>
        <w:lang w:val="en-US" w:eastAsia="en-US" w:bidi="ar-SA"/>
      </w:rPr>
    </w:lvl>
    <w:lvl w:ilvl="2">
      <w:start w:val="0"/>
      <w:numFmt w:val="bullet"/>
      <w:lvlText w:val="•"/>
      <w:lvlJc w:val="left"/>
      <w:pPr>
        <w:ind w:left="469" w:hanging="75"/>
      </w:pPr>
      <w:rPr>
        <w:rFonts w:hint="default"/>
        <w:lang w:val="en-US" w:eastAsia="en-US" w:bidi="ar-SA"/>
      </w:rPr>
    </w:lvl>
    <w:lvl w:ilvl="3">
      <w:start w:val="0"/>
      <w:numFmt w:val="bullet"/>
      <w:lvlText w:val="•"/>
      <w:lvlJc w:val="left"/>
      <w:pPr>
        <w:ind w:left="634" w:hanging="75"/>
      </w:pPr>
      <w:rPr>
        <w:rFonts w:hint="default"/>
        <w:lang w:val="en-US" w:eastAsia="en-US" w:bidi="ar-SA"/>
      </w:rPr>
    </w:lvl>
    <w:lvl w:ilvl="4">
      <w:start w:val="0"/>
      <w:numFmt w:val="bullet"/>
      <w:lvlText w:val="•"/>
      <w:lvlJc w:val="left"/>
      <w:pPr>
        <w:ind w:left="799" w:hanging="75"/>
      </w:pPr>
      <w:rPr>
        <w:rFonts w:hint="default"/>
        <w:lang w:val="en-US" w:eastAsia="en-US" w:bidi="ar-SA"/>
      </w:rPr>
    </w:lvl>
    <w:lvl w:ilvl="5">
      <w:start w:val="0"/>
      <w:numFmt w:val="bullet"/>
      <w:lvlText w:val="•"/>
      <w:lvlJc w:val="left"/>
      <w:pPr>
        <w:ind w:left="964" w:hanging="75"/>
      </w:pPr>
      <w:rPr>
        <w:rFonts w:hint="default"/>
        <w:lang w:val="en-US" w:eastAsia="en-US" w:bidi="ar-SA"/>
      </w:rPr>
    </w:lvl>
    <w:lvl w:ilvl="6">
      <w:start w:val="0"/>
      <w:numFmt w:val="bullet"/>
      <w:lvlText w:val="•"/>
      <w:lvlJc w:val="left"/>
      <w:pPr>
        <w:ind w:left="1128" w:hanging="75"/>
      </w:pPr>
      <w:rPr>
        <w:rFonts w:hint="default"/>
        <w:lang w:val="en-US" w:eastAsia="en-US" w:bidi="ar-SA"/>
      </w:rPr>
    </w:lvl>
    <w:lvl w:ilvl="7">
      <w:start w:val="0"/>
      <w:numFmt w:val="bullet"/>
      <w:lvlText w:val="•"/>
      <w:lvlJc w:val="left"/>
      <w:pPr>
        <w:ind w:left="1293" w:hanging="75"/>
      </w:pPr>
      <w:rPr>
        <w:rFonts w:hint="default"/>
        <w:lang w:val="en-US" w:eastAsia="en-US" w:bidi="ar-SA"/>
      </w:rPr>
    </w:lvl>
    <w:lvl w:ilvl="8">
      <w:start w:val="0"/>
      <w:numFmt w:val="bullet"/>
      <w:lvlText w:val="•"/>
      <w:lvlJc w:val="left"/>
      <w:pPr>
        <w:ind w:left="1458" w:hanging="75"/>
      </w:pPr>
      <w:rPr>
        <w:rFonts w:hint="default"/>
        <w:lang w:val="en-US" w:eastAsia="en-US" w:bidi="ar-SA"/>
      </w:rPr>
    </w:lvl>
  </w:abstractNum>
  <w:abstractNum w:abstractNumId="134">
    <w:multiLevelType w:val="hybridMultilevel"/>
    <w:lvl w:ilvl="0">
      <w:start w:val="0"/>
      <w:numFmt w:val="bullet"/>
      <w:lvlText w:val=""/>
      <w:lvlJc w:val="left"/>
      <w:pPr>
        <w:ind w:left="73"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45" w:hanging="116"/>
      </w:pPr>
      <w:rPr>
        <w:rFonts w:hint="default"/>
        <w:lang w:val="en-US" w:eastAsia="en-US" w:bidi="ar-SA"/>
      </w:rPr>
    </w:lvl>
    <w:lvl w:ilvl="2">
      <w:start w:val="0"/>
      <w:numFmt w:val="bullet"/>
      <w:lvlText w:val="•"/>
      <w:lvlJc w:val="left"/>
      <w:pPr>
        <w:ind w:left="610" w:hanging="116"/>
      </w:pPr>
      <w:rPr>
        <w:rFonts w:hint="default"/>
        <w:lang w:val="en-US" w:eastAsia="en-US" w:bidi="ar-SA"/>
      </w:rPr>
    </w:lvl>
    <w:lvl w:ilvl="3">
      <w:start w:val="0"/>
      <w:numFmt w:val="bullet"/>
      <w:lvlText w:val="•"/>
      <w:lvlJc w:val="left"/>
      <w:pPr>
        <w:ind w:left="875" w:hanging="116"/>
      </w:pPr>
      <w:rPr>
        <w:rFonts w:hint="default"/>
        <w:lang w:val="en-US" w:eastAsia="en-US" w:bidi="ar-SA"/>
      </w:rPr>
    </w:lvl>
    <w:lvl w:ilvl="4">
      <w:start w:val="0"/>
      <w:numFmt w:val="bullet"/>
      <w:lvlText w:val="•"/>
      <w:lvlJc w:val="left"/>
      <w:pPr>
        <w:ind w:left="1140" w:hanging="116"/>
      </w:pPr>
      <w:rPr>
        <w:rFonts w:hint="default"/>
        <w:lang w:val="en-US" w:eastAsia="en-US" w:bidi="ar-SA"/>
      </w:rPr>
    </w:lvl>
    <w:lvl w:ilvl="5">
      <w:start w:val="0"/>
      <w:numFmt w:val="bullet"/>
      <w:lvlText w:val="•"/>
      <w:lvlJc w:val="left"/>
      <w:pPr>
        <w:ind w:left="1405" w:hanging="116"/>
      </w:pPr>
      <w:rPr>
        <w:rFonts w:hint="default"/>
        <w:lang w:val="en-US" w:eastAsia="en-US" w:bidi="ar-SA"/>
      </w:rPr>
    </w:lvl>
    <w:lvl w:ilvl="6">
      <w:start w:val="0"/>
      <w:numFmt w:val="bullet"/>
      <w:lvlText w:val="•"/>
      <w:lvlJc w:val="left"/>
      <w:pPr>
        <w:ind w:left="1670" w:hanging="116"/>
      </w:pPr>
      <w:rPr>
        <w:rFonts w:hint="default"/>
        <w:lang w:val="en-US" w:eastAsia="en-US" w:bidi="ar-SA"/>
      </w:rPr>
    </w:lvl>
    <w:lvl w:ilvl="7">
      <w:start w:val="0"/>
      <w:numFmt w:val="bullet"/>
      <w:lvlText w:val="•"/>
      <w:lvlJc w:val="left"/>
      <w:pPr>
        <w:ind w:left="1935" w:hanging="116"/>
      </w:pPr>
      <w:rPr>
        <w:rFonts w:hint="default"/>
        <w:lang w:val="en-US" w:eastAsia="en-US" w:bidi="ar-SA"/>
      </w:rPr>
    </w:lvl>
    <w:lvl w:ilvl="8">
      <w:start w:val="0"/>
      <w:numFmt w:val="bullet"/>
      <w:lvlText w:val="•"/>
      <w:lvlJc w:val="left"/>
      <w:pPr>
        <w:ind w:left="2200" w:hanging="116"/>
      </w:pPr>
      <w:rPr>
        <w:rFonts w:hint="default"/>
        <w:lang w:val="en-US" w:eastAsia="en-US" w:bidi="ar-SA"/>
      </w:rPr>
    </w:lvl>
  </w:abstractNum>
  <w:abstractNum w:abstractNumId="133">
    <w:multiLevelType w:val="hybridMultilevel"/>
    <w:lvl w:ilvl="0">
      <w:start w:val="0"/>
      <w:numFmt w:val="bullet"/>
      <w:lvlText w:val=""/>
      <w:lvlJc w:val="left"/>
      <w:pPr>
        <w:ind w:left="71"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0" w:hanging="75"/>
      </w:pPr>
      <w:rPr>
        <w:rFonts w:hint="default"/>
        <w:lang w:val="en-US" w:eastAsia="en-US" w:bidi="ar-SA"/>
      </w:rPr>
    </w:lvl>
    <w:lvl w:ilvl="2">
      <w:start w:val="0"/>
      <w:numFmt w:val="bullet"/>
      <w:lvlText w:val="•"/>
      <w:lvlJc w:val="left"/>
      <w:pPr>
        <w:ind w:left="401" w:hanging="75"/>
      </w:pPr>
      <w:rPr>
        <w:rFonts w:hint="default"/>
        <w:lang w:val="en-US" w:eastAsia="en-US" w:bidi="ar-SA"/>
      </w:rPr>
    </w:lvl>
    <w:lvl w:ilvl="3">
      <w:start w:val="0"/>
      <w:numFmt w:val="bullet"/>
      <w:lvlText w:val="•"/>
      <w:lvlJc w:val="left"/>
      <w:pPr>
        <w:ind w:left="561" w:hanging="75"/>
      </w:pPr>
      <w:rPr>
        <w:rFonts w:hint="default"/>
        <w:lang w:val="en-US" w:eastAsia="en-US" w:bidi="ar-SA"/>
      </w:rPr>
    </w:lvl>
    <w:lvl w:ilvl="4">
      <w:start w:val="0"/>
      <w:numFmt w:val="bullet"/>
      <w:lvlText w:val="•"/>
      <w:lvlJc w:val="left"/>
      <w:pPr>
        <w:ind w:left="722" w:hanging="75"/>
      </w:pPr>
      <w:rPr>
        <w:rFonts w:hint="default"/>
        <w:lang w:val="en-US" w:eastAsia="en-US" w:bidi="ar-SA"/>
      </w:rPr>
    </w:lvl>
    <w:lvl w:ilvl="5">
      <w:start w:val="0"/>
      <w:numFmt w:val="bullet"/>
      <w:lvlText w:val="•"/>
      <w:lvlJc w:val="left"/>
      <w:pPr>
        <w:ind w:left="883" w:hanging="75"/>
      </w:pPr>
      <w:rPr>
        <w:rFonts w:hint="default"/>
        <w:lang w:val="en-US" w:eastAsia="en-US" w:bidi="ar-SA"/>
      </w:rPr>
    </w:lvl>
    <w:lvl w:ilvl="6">
      <w:start w:val="0"/>
      <w:numFmt w:val="bullet"/>
      <w:lvlText w:val="•"/>
      <w:lvlJc w:val="left"/>
      <w:pPr>
        <w:ind w:left="1043" w:hanging="75"/>
      </w:pPr>
      <w:rPr>
        <w:rFonts w:hint="default"/>
        <w:lang w:val="en-US" w:eastAsia="en-US" w:bidi="ar-SA"/>
      </w:rPr>
    </w:lvl>
    <w:lvl w:ilvl="7">
      <w:start w:val="0"/>
      <w:numFmt w:val="bullet"/>
      <w:lvlText w:val="•"/>
      <w:lvlJc w:val="left"/>
      <w:pPr>
        <w:ind w:left="1204" w:hanging="75"/>
      </w:pPr>
      <w:rPr>
        <w:rFonts w:hint="default"/>
        <w:lang w:val="en-US" w:eastAsia="en-US" w:bidi="ar-SA"/>
      </w:rPr>
    </w:lvl>
    <w:lvl w:ilvl="8">
      <w:start w:val="0"/>
      <w:numFmt w:val="bullet"/>
      <w:lvlText w:val="•"/>
      <w:lvlJc w:val="left"/>
      <w:pPr>
        <w:ind w:left="1364" w:hanging="75"/>
      </w:pPr>
      <w:rPr>
        <w:rFonts w:hint="default"/>
        <w:lang w:val="en-US" w:eastAsia="en-US" w:bidi="ar-SA"/>
      </w:rPr>
    </w:lvl>
  </w:abstractNum>
  <w:abstractNum w:abstractNumId="132">
    <w:multiLevelType w:val="hybridMultilevel"/>
    <w:lvl w:ilvl="0">
      <w:start w:val="0"/>
      <w:numFmt w:val="bullet"/>
      <w:lvlText w:val=""/>
      <w:lvlJc w:val="left"/>
      <w:pPr>
        <w:ind w:left="13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04" w:hanging="75"/>
      </w:pPr>
      <w:rPr>
        <w:rFonts w:hint="default"/>
        <w:lang w:val="en-US" w:eastAsia="en-US" w:bidi="ar-SA"/>
      </w:rPr>
    </w:lvl>
    <w:lvl w:ilvl="2">
      <w:start w:val="0"/>
      <w:numFmt w:val="bullet"/>
      <w:lvlText w:val="•"/>
      <w:lvlJc w:val="left"/>
      <w:pPr>
        <w:ind w:left="469" w:hanging="75"/>
      </w:pPr>
      <w:rPr>
        <w:rFonts w:hint="default"/>
        <w:lang w:val="en-US" w:eastAsia="en-US" w:bidi="ar-SA"/>
      </w:rPr>
    </w:lvl>
    <w:lvl w:ilvl="3">
      <w:start w:val="0"/>
      <w:numFmt w:val="bullet"/>
      <w:lvlText w:val="•"/>
      <w:lvlJc w:val="left"/>
      <w:pPr>
        <w:ind w:left="634" w:hanging="75"/>
      </w:pPr>
      <w:rPr>
        <w:rFonts w:hint="default"/>
        <w:lang w:val="en-US" w:eastAsia="en-US" w:bidi="ar-SA"/>
      </w:rPr>
    </w:lvl>
    <w:lvl w:ilvl="4">
      <w:start w:val="0"/>
      <w:numFmt w:val="bullet"/>
      <w:lvlText w:val="•"/>
      <w:lvlJc w:val="left"/>
      <w:pPr>
        <w:ind w:left="799" w:hanging="75"/>
      </w:pPr>
      <w:rPr>
        <w:rFonts w:hint="default"/>
        <w:lang w:val="en-US" w:eastAsia="en-US" w:bidi="ar-SA"/>
      </w:rPr>
    </w:lvl>
    <w:lvl w:ilvl="5">
      <w:start w:val="0"/>
      <w:numFmt w:val="bullet"/>
      <w:lvlText w:val="•"/>
      <w:lvlJc w:val="left"/>
      <w:pPr>
        <w:ind w:left="964" w:hanging="75"/>
      </w:pPr>
      <w:rPr>
        <w:rFonts w:hint="default"/>
        <w:lang w:val="en-US" w:eastAsia="en-US" w:bidi="ar-SA"/>
      </w:rPr>
    </w:lvl>
    <w:lvl w:ilvl="6">
      <w:start w:val="0"/>
      <w:numFmt w:val="bullet"/>
      <w:lvlText w:val="•"/>
      <w:lvlJc w:val="left"/>
      <w:pPr>
        <w:ind w:left="1128" w:hanging="75"/>
      </w:pPr>
      <w:rPr>
        <w:rFonts w:hint="default"/>
        <w:lang w:val="en-US" w:eastAsia="en-US" w:bidi="ar-SA"/>
      </w:rPr>
    </w:lvl>
    <w:lvl w:ilvl="7">
      <w:start w:val="0"/>
      <w:numFmt w:val="bullet"/>
      <w:lvlText w:val="•"/>
      <w:lvlJc w:val="left"/>
      <w:pPr>
        <w:ind w:left="1293" w:hanging="75"/>
      </w:pPr>
      <w:rPr>
        <w:rFonts w:hint="default"/>
        <w:lang w:val="en-US" w:eastAsia="en-US" w:bidi="ar-SA"/>
      </w:rPr>
    </w:lvl>
    <w:lvl w:ilvl="8">
      <w:start w:val="0"/>
      <w:numFmt w:val="bullet"/>
      <w:lvlText w:val="•"/>
      <w:lvlJc w:val="left"/>
      <w:pPr>
        <w:ind w:left="1458" w:hanging="75"/>
      </w:pPr>
      <w:rPr>
        <w:rFonts w:hint="default"/>
        <w:lang w:val="en-US" w:eastAsia="en-US" w:bidi="ar-SA"/>
      </w:rPr>
    </w:lvl>
  </w:abstractNum>
  <w:abstractNum w:abstractNumId="131">
    <w:multiLevelType w:val="hybridMultilevel"/>
    <w:lvl w:ilvl="0">
      <w:start w:val="0"/>
      <w:numFmt w:val="bullet"/>
      <w:lvlText w:val=""/>
      <w:lvlJc w:val="left"/>
      <w:pPr>
        <w:ind w:left="73"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45" w:hanging="75"/>
      </w:pPr>
      <w:rPr>
        <w:rFonts w:hint="default"/>
        <w:lang w:val="en-US" w:eastAsia="en-US" w:bidi="ar-SA"/>
      </w:rPr>
    </w:lvl>
    <w:lvl w:ilvl="2">
      <w:start w:val="0"/>
      <w:numFmt w:val="bullet"/>
      <w:lvlText w:val="•"/>
      <w:lvlJc w:val="left"/>
      <w:pPr>
        <w:ind w:left="610" w:hanging="75"/>
      </w:pPr>
      <w:rPr>
        <w:rFonts w:hint="default"/>
        <w:lang w:val="en-US" w:eastAsia="en-US" w:bidi="ar-SA"/>
      </w:rPr>
    </w:lvl>
    <w:lvl w:ilvl="3">
      <w:start w:val="0"/>
      <w:numFmt w:val="bullet"/>
      <w:lvlText w:val="•"/>
      <w:lvlJc w:val="left"/>
      <w:pPr>
        <w:ind w:left="875" w:hanging="75"/>
      </w:pPr>
      <w:rPr>
        <w:rFonts w:hint="default"/>
        <w:lang w:val="en-US" w:eastAsia="en-US" w:bidi="ar-SA"/>
      </w:rPr>
    </w:lvl>
    <w:lvl w:ilvl="4">
      <w:start w:val="0"/>
      <w:numFmt w:val="bullet"/>
      <w:lvlText w:val="•"/>
      <w:lvlJc w:val="left"/>
      <w:pPr>
        <w:ind w:left="1140" w:hanging="75"/>
      </w:pPr>
      <w:rPr>
        <w:rFonts w:hint="default"/>
        <w:lang w:val="en-US" w:eastAsia="en-US" w:bidi="ar-SA"/>
      </w:rPr>
    </w:lvl>
    <w:lvl w:ilvl="5">
      <w:start w:val="0"/>
      <w:numFmt w:val="bullet"/>
      <w:lvlText w:val="•"/>
      <w:lvlJc w:val="left"/>
      <w:pPr>
        <w:ind w:left="1405" w:hanging="75"/>
      </w:pPr>
      <w:rPr>
        <w:rFonts w:hint="default"/>
        <w:lang w:val="en-US" w:eastAsia="en-US" w:bidi="ar-SA"/>
      </w:rPr>
    </w:lvl>
    <w:lvl w:ilvl="6">
      <w:start w:val="0"/>
      <w:numFmt w:val="bullet"/>
      <w:lvlText w:val="•"/>
      <w:lvlJc w:val="left"/>
      <w:pPr>
        <w:ind w:left="1670" w:hanging="75"/>
      </w:pPr>
      <w:rPr>
        <w:rFonts w:hint="default"/>
        <w:lang w:val="en-US" w:eastAsia="en-US" w:bidi="ar-SA"/>
      </w:rPr>
    </w:lvl>
    <w:lvl w:ilvl="7">
      <w:start w:val="0"/>
      <w:numFmt w:val="bullet"/>
      <w:lvlText w:val="•"/>
      <w:lvlJc w:val="left"/>
      <w:pPr>
        <w:ind w:left="1935" w:hanging="75"/>
      </w:pPr>
      <w:rPr>
        <w:rFonts w:hint="default"/>
        <w:lang w:val="en-US" w:eastAsia="en-US" w:bidi="ar-SA"/>
      </w:rPr>
    </w:lvl>
    <w:lvl w:ilvl="8">
      <w:start w:val="0"/>
      <w:numFmt w:val="bullet"/>
      <w:lvlText w:val="•"/>
      <w:lvlJc w:val="left"/>
      <w:pPr>
        <w:ind w:left="2200" w:hanging="75"/>
      </w:pPr>
      <w:rPr>
        <w:rFonts w:hint="default"/>
        <w:lang w:val="en-US" w:eastAsia="en-US" w:bidi="ar-SA"/>
      </w:rPr>
    </w:lvl>
  </w:abstractNum>
  <w:abstractNum w:abstractNumId="130">
    <w:multiLevelType w:val="hybridMultilevel"/>
    <w:lvl w:ilvl="0">
      <w:start w:val="0"/>
      <w:numFmt w:val="bullet"/>
      <w:lvlText w:val=""/>
      <w:lvlJc w:val="left"/>
      <w:pPr>
        <w:ind w:left="71"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0" w:hanging="75"/>
      </w:pPr>
      <w:rPr>
        <w:rFonts w:hint="default"/>
        <w:lang w:val="en-US" w:eastAsia="en-US" w:bidi="ar-SA"/>
      </w:rPr>
    </w:lvl>
    <w:lvl w:ilvl="2">
      <w:start w:val="0"/>
      <w:numFmt w:val="bullet"/>
      <w:lvlText w:val="•"/>
      <w:lvlJc w:val="left"/>
      <w:pPr>
        <w:ind w:left="401" w:hanging="75"/>
      </w:pPr>
      <w:rPr>
        <w:rFonts w:hint="default"/>
        <w:lang w:val="en-US" w:eastAsia="en-US" w:bidi="ar-SA"/>
      </w:rPr>
    </w:lvl>
    <w:lvl w:ilvl="3">
      <w:start w:val="0"/>
      <w:numFmt w:val="bullet"/>
      <w:lvlText w:val="•"/>
      <w:lvlJc w:val="left"/>
      <w:pPr>
        <w:ind w:left="561" w:hanging="75"/>
      </w:pPr>
      <w:rPr>
        <w:rFonts w:hint="default"/>
        <w:lang w:val="en-US" w:eastAsia="en-US" w:bidi="ar-SA"/>
      </w:rPr>
    </w:lvl>
    <w:lvl w:ilvl="4">
      <w:start w:val="0"/>
      <w:numFmt w:val="bullet"/>
      <w:lvlText w:val="•"/>
      <w:lvlJc w:val="left"/>
      <w:pPr>
        <w:ind w:left="722" w:hanging="75"/>
      </w:pPr>
      <w:rPr>
        <w:rFonts w:hint="default"/>
        <w:lang w:val="en-US" w:eastAsia="en-US" w:bidi="ar-SA"/>
      </w:rPr>
    </w:lvl>
    <w:lvl w:ilvl="5">
      <w:start w:val="0"/>
      <w:numFmt w:val="bullet"/>
      <w:lvlText w:val="•"/>
      <w:lvlJc w:val="left"/>
      <w:pPr>
        <w:ind w:left="883" w:hanging="75"/>
      </w:pPr>
      <w:rPr>
        <w:rFonts w:hint="default"/>
        <w:lang w:val="en-US" w:eastAsia="en-US" w:bidi="ar-SA"/>
      </w:rPr>
    </w:lvl>
    <w:lvl w:ilvl="6">
      <w:start w:val="0"/>
      <w:numFmt w:val="bullet"/>
      <w:lvlText w:val="•"/>
      <w:lvlJc w:val="left"/>
      <w:pPr>
        <w:ind w:left="1043" w:hanging="75"/>
      </w:pPr>
      <w:rPr>
        <w:rFonts w:hint="default"/>
        <w:lang w:val="en-US" w:eastAsia="en-US" w:bidi="ar-SA"/>
      </w:rPr>
    </w:lvl>
    <w:lvl w:ilvl="7">
      <w:start w:val="0"/>
      <w:numFmt w:val="bullet"/>
      <w:lvlText w:val="•"/>
      <w:lvlJc w:val="left"/>
      <w:pPr>
        <w:ind w:left="1204" w:hanging="75"/>
      </w:pPr>
      <w:rPr>
        <w:rFonts w:hint="default"/>
        <w:lang w:val="en-US" w:eastAsia="en-US" w:bidi="ar-SA"/>
      </w:rPr>
    </w:lvl>
    <w:lvl w:ilvl="8">
      <w:start w:val="0"/>
      <w:numFmt w:val="bullet"/>
      <w:lvlText w:val="•"/>
      <w:lvlJc w:val="left"/>
      <w:pPr>
        <w:ind w:left="1364" w:hanging="75"/>
      </w:pPr>
      <w:rPr>
        <w:rFonts w:hint="default"/>
        <w:lang w:val="en-US" w:eastAsia="en-US" w:bidi="ar-SA"/>
      </w:rPr>
    </w:lvl>
  </w:abstractNum>
  <w:abstractNum w:abstractNumId="129">
    <w:multiLevelType w:val="hybridMultilevel"/>
    <w:lvl w:ilvl="0">
      <w:start w:val="0"/>
      <w:numFmt w:val="bullet"/>
      <w:lvlText w:val=""/>
      <w:lvlJc w:val="left"/>
      <w:pPr>
        <w:ind w:left="13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04" w:hanging="75"/>
      </w:pPr>
      <w:rPr>
        <w:rFonts w:hint="default"/>
        <w:lang w:val="en-US" w:eastAsia="en-US" w:bidi="ar-SA"/>
      </w:rPr>
    </w:lvl>
    <w:lvl w:ilvl="2">
      <w:start w:val="0"/>
      <w:numFmt w:val="bullet"/>
      <w:lvlText w:val="•"/>
      <w:lvlJc w:val="left"/>
      <w:pPr>
        <w:ind w:left="469" w:hanging="75"/>
      </w:pPr>
      <w:rPr>
        <w:rFonts w:hint="default"/>
        <w:lang w:val="en-US" w:eastAsia="en-US" w:bidi="ar-SA"/>
      </w:rPr>
    </w:lvl>
    <w:lvl w:ilvl="3">
      <w:start w:val="0"/>
      <w:numFmt w:val="bullet"/>
      <w:lvlText w:val="•"/>
      <w:lvlJc w:val="left"/>
      <w:pPr>
        <w:ind w:left="634" w:hanging="75"/>
      </w:pPr>
      <w:rPr>
        <w:rFonts w:hint="default"/>
        <w:lang w:val="en-US" w:eastAsia="en-US" w:bidi="ar-SA"/>
      </w:rPr>
    </w:lvl>
    <w:lvl w:ilvl="4">
      <w:start w:val="0"/>
      <w:numFmt w:val="bullet"/>
      <w:lvlText w:val="•"/>
      <w:lvlJc w:val="left"/>
      <w:pPr>
        <w:ind w:left="799" w:hanging="75"/>
      </w:pPr>
      <w:rPr>
        <w:rFonts w:hint="default"/>
        <w:lang w:val="en-US" w:eastAsia="en-US" w:bidi="ar-SA"/>
      </w:rPr>
    </w:lvl>
    <w:lvl w:ilvl="5">
      <w:start w:val="0"/>
      <w:numFmt w:val="bullet"/>
      <w:lvlText w:val="•"/>
      <w:lvlJc w:val="left"/>
      <w:pPr>
        <w:ind w:left="964" w:hanging="75"/>
      </w:pPr>
      <w:rPr>
        <w:rFonts w:hint="default"/>
        <w:lang w:val="en-US" w:eastAsia="en-US" w:bidi="ar-SA"/>
      </w:rPr>
    </w:lvl>
    <w:lvl w:ilvl="6">
      <w:start w:val="0"/>
      <w:numFmt w:val="bullet"/>
      <w:lvlText w:val="•"/>
      <w:lvlJc w:val="left"/>
      <w:pPr>
        <w:ind w:left="1128" w:hanging="75"/>
      </w:pPr>
      <w:rPr>
        <w:rFonts w:hint="default"/>
        <w:lang w:val="en-US" w:eastAsia="en-US" w:bidi="ar-SA"/>
      </w:rPr>
    </w:lvl>
    <w:lvl w:ilvl="7">
      <w:start w:val="0"/>
      <w:numFmt w:val="bullet"/>
      <w:lvlText w:val="•"/>
      <w:lvlJc w:val="left"/>
      <w:pPr>
        <w:ind w:left="1293" w:hanging="75"/>
      </w:pPr>
      <w:rPr>
        <w:rFonts w:hint="default"/>
        <w:lang w:val="en-US" w:eastAsia="en-US" w:bidi="ar-SA"/>
      </w:rPr>
    </w:lvl>
    <w:lvl w:ilvl="8">
      <w:start w:val="0"/>
      <w:numFmt w:val="bullet"/>
      <w:lvlText w:val="•"/>
      <w:lvlJc w:val="left"/>
      <w:pPr>
        <w:ind w:left="1458" w:hanging="75"/>
      </w:pPr>
      <w:rPr>
        <w:rFonts w:hint="default"/>
        <w:lang w:val="en-US" w:eastAsia="en-US" w:bidi="ar-SA"/>
      </w:rPr>
    </w:lvl>
  </w:abstractNum>
  <w:abstractNum w:abstractNumId="128">
    <w:multiLevelType w:val="hybridMultilevel"/>
    <w:lvl w:ilvl="0">
      <w:start w:val="0"/>
      <w:numFmt w:val="bullet"/>
      <w:lvlText w:val=""/>
      <w:lvlJc w:val="left"/>
      <w:pPr>
        <w:ind w:left="73"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45" w:hanging="116"/>
      </w:pPr>
      <w:rPr>
        <w:rFonts w:hint="default"/>
        <w:lang w:val="en-US" w:eastAsia="en-US" w:bidi="ar-SA"/>
      </w:rPr>
    </w:lvl>
    <w:lvl w:ilvl="2">
      <w:start w:val="0"/>
      <w:numFmt w:val="bullet"/>
      <w:lvlText w:val="•"/>
      <w:lvlJc w:val="left"/>
      <w:pPr>
        <w:ind w:left="610" w:hanging="116"/>
      </w:pPr>
      <w:rPr>
        <w:rFonts w:hint="default"/>
        <w:lang w:val="en-US" w:eastAsia="en-US" w:bidi="ar-SA"/>
      </w:rPr>
    </w:lvl>
    <w:lvl w:ilvl="3">
      <w:start w:val="0"/>
      <w:numFmt w:val="bullet"/>
      <w:lvlText w:val="•"/>
      <w:lvlJc w:val="left"/>
      <w:pPr>
        <w:ind w:left="875" w:hanging="116"/>
      </w:pPr>
      <w:rPr>
        <w:rFonts w:hint="default"/>
        <w:lang w:val="en-US" w:eastAsia="en-US" w:bidi="ar-SA"/>
      </w:rPr>
    </w:lvl>
    <w:lvl w:ilvl="4">
      <w:start w:val="0"/>
      <w:numFmt w:val="bullet"/>
      <w:lvlText w:val="•"/>
      <w:lvlJc w:val="left"/>
      <w:pPr>
        <w:ind w:left="1140" w:hanging="116"/>
      </w:pPr>
      <w:rPr>
        <w:rFonts w:hint="default"/>
        <w:lang w:val="en-US" w:eastAsia="en-US" w:bidi="ar-SA"/>
      </w:rPr>
    </w:lvl>
    <w:lvl w:ilvl="5">
      <w:start w:val="0"/>
      <w:numFmt w:val="bullet"/>
      <w:lvlText w:val="•"/>
      <w:lvlJc w:val="left"/>
      <w:pPr>
        <w:ind w:left="1405" w:hanging="116"/>
      </w:pPr>
      <w:rPr>
        <w:rFonts w:hint="default"/>
        <w:lang w:val="en-US" w:eastAsia="en-US" w:bidi="ar-SA"/>
      </w:rPr>
    </w:lvl>
    <w:lvl w:ilvl="6">
      <w:start w:val="0"/>
      <w:numFmt w:val="bullet"/>
      <w:lvlText w:val="•"/>
      <w:lvlJc w:val="left"/>
      <w:pPr>
        <w:ind w:left="1670" w:hanging="116"/>
      </w:pPr>
      <w:rPr>
        <w:rFonts w:hint="default"/>
        <w:lang w:val="en-US" w:eastAsia="en-US" w:bidi="ar-SA"/>
      </w:rPr>
    </w:lvl>
    <w:lvl w:ilvl="7">
      <w:start w:val="0"/>
      <w:numFmt w:val="bullet"/>
      <w:lvlText w:val="•"/>
      <w:lvlJc w:val="left"/>
      <w:pPr>
        <w:ind w:left="1935" w:hanging="116"/>
      </w:pPr>
      <w:rPr>
        <w:rFonts w:hint="default"/>
        <w:lang w:val="en-US" w:eastAsia="en-US" w:bidi="ar-SA"/>
      </w:rPr>
    </w:lvl>
    <w:lvl w:ilvl="8">
      <w:start w:val="0"/>
      <w:numFmt w:val="bullet"/>
      <w:lvlText w:val="•"/>
      <w:lvlJc w:val="left"/>
      <w:pPr>
        <w:ind w:left="2200" w:hanging="116"/>
      </w:pPr>
      <w:rPr>
        <w:rFonts w:hint="default"/>
        <w:lang w:val="en-US" w:eastAsia="en-US" w:bidi="ar-SA"/>
      </w:rPr>
    </w:lvl>
  </w:abstractNum>
  <w:abstractNum w:abstractNumId="127">
    <w:multiLevelType w:val="hybridMultilevel"/>
    <w:lvl w:ilvl="0">
      <w:start w:val="0"/>
      <w:numFmt w:val="bullet"/>
      <w:lvlText w:val=""/>
      <w:lvlJc w:val="left"/>
      <w:pPr>
        <w:ind w:left="13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04" w:hanging="75"/>
      </w:pPr>
      <w:rPr>
        <w:rFonts w:hint="default"/>
        <w:lang w:val="en-US" w:eastAsia="en-US" w:bidi="ar-SA"/>
      </w:rPr>
    </w:lvl>
    <w:lvl w:ilvl="2">
      <w:start w:val="0"/>
      <w:numFmt w:val="bullet"/>
      <w:lvlText w:val="•"/>
      <w:lvlJc w:val="left"/>
      <w:pPr>
        <w:ind w:left="469" w:hanging="75"/>
      </w:pPr>
      <w:rPr>
        <w:rFonts w:hint="default"/>
        <w:lang w:val="en-US" w:eastAsia="en-US" w:bidi="ar-SA"/>
      </w:rPr>
    </w:lvl>
    <w:lvl w:ilvl="3">
      <w:start w:val="0"/>
      <w:numFmt w:val="bullet"/>
      <w:lvlText w:val="•"/>
      <w:lvlJc w:val="left"/>
      <w:pPr>
        <w:ind w:left="634" w:hanging="75"/>
      </w:pPr>
      <w:rPr>
        <w:rFonts w:hint="default"/>
        <w:lang w:val="en-US" w:eastAsia="en-US" w:bidi="ar-SA"/>
      </w:rPr>
    </w:lvl>
    <w:lvl w:ilvl="4">
      <w:start w:val="0"/>
      <w:numFmt w:val="bullet"/>
      <w:lvlText w:val="•"/>
      <w:lvlJc w:val="left"/>
      <w:pPr>
        <w:ind w:left="799" w:hanging="75"/>
      </w:pPr>
      <w:rPr>
        <w:rFonts w:hint="default"/>
        <w:lang w:val="en-US" w:eastAsia="en-US" w:bidi="ar-SA"/>
      </w:rPr>
    </w:lvl>
    <w:lvl w:ilvl="5">
      <w:start w:val="0"/>
      <w:numFmt w:val="bullet"/>
      <w:lvlText w:val="•"/>
      <w:lvlJc w:val="left"/>
      <w:pPr>
        <w:ind w:left="964" w:hanging="75"/>
      </w:pPr>
      <w:rPr>
        <w:rFonts w:hint="default"/>
        <w:lang w:val="en-US" w:eastAsia="en-US" w:bidi="ar-SA"/>
      </w:rPr>
    </w:lvl>
    <w:lvl w:ilvl="6">
      <w:start w:val="0"/>
      <w:numFmt w:val="bullet"/>
      <w:lvlText w:val="•"/>
      <w:lvlJc w:val="left"/>
      <w:pPr>
        <w:ind w:left="1128" w:hanging="75"/>
      </w:pPr>
      <w:rPr>
        <w:rFonts w:hint="default"/>
        <w:lang w:val="en-US" w:eastAsia="en-US" w:bidi="ar-SA"/>
      </w:rPr>
    </w:lvl>
    <w:lvl w:ilvl="7">
      <w:start w:val="0"/>
      <w:numFmt w:val="bullet"/>
      <w:lvlText w:val="•"/>
      <w:lvlJc w:val="left"/>
      <w:pPr>
        <w:ind w:left="1293" w:hanging="75"/>
      </w:pPr>
      <w:rPr>
        <w:rFonts w:hint="default"/>
        <w:lang w:val="en-US" w:eastAsia="en-US" w:bidi="ar-SA"/>
      </w:rPr>
    </w:lvl>
    <w:lvl w:ilvl="8">
      <w:start w:val="0"/>
      <w:numFmt w:val="bullet"/>
      <w:lvlText w:val="•"/>
      <w:lvlJc w:val="left"/>
      <w:pPr>
        <w:ind w:left="1458" w:hanging="75"/>
      </w:pPr>
      <w:rPr>
        <w:rFonts w:hint="default"/>
        <w:lang w:val="en-US" w:eastAsia="en-US" w:bidi="ar-SA"/>
      </w:rPr>
    </w:lvl>
  </w:abstractNum>
  <w:abstractNum w:abstractNumId="126">
    <w:multiLevelType w:val="hybridMultilevel"/>
    <w:lvl w:ilvl="0">
      <w:start w:val="0"/>
      <w:numFmt w:val="bullet"/>
      <w:lvlText w:val=""/>
      <w:lvlJc w:val="left"/>
      <w:pPr>
        <w:ind w:left="188"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35" w:hanging="116"/>
      </w:pPr>
      <w:rPr>
        <w:rFonts w:hint="default"/>
        <w:lang w:val="en-US" w:eastAsia="en-US" w:bidi="ar-SA"/>
      </w:rPr>
    </w:lvl>
    <w:lvl w:ilvl="2">
      <w:start w:val="0"/>
      <w:numFmt w:val="bullet"/>
      <w:lvlText w:val="•"/>
      <w:lvlJc w:val="left"/>
      <w:pPr>
        <w:ind w:left="690" w:hanging="116"/>
      </w:pPr>
      <w:rPr>
        <w:rFonts w:hint="default"/>
        <w:lang w:val="en-US" w:eastAsia="en-US" w:bidi="ar-SA"/>
      </w:rPr>
    </w:lvl>
    <w:lvl w:ilvl="3">
      <w:start w:val="0"/>
      <w:numFmt w:val="bullet"/>
      <w:lvlText w:val="•"/>
      <w:lvlJc w:val="left"/>
      <w:pPr>
        <w:ind w:left="945" w:hanging="116"/>
      </w:pPr>
      <w:rPr>
        <w:rFonts w:hint="default"/>
        <w:lang w:val="en-US" w:eastAsia="en-US" w:bidi="ar-SA"/>
      </w:rPr>
    </w:lvl>
    <w:lvl w:ilvl="4">
      <w:start w:val="0"/>
      <w:numFmt w:val="bullet"/>
      <w:lvlText w:val="•"/>
      <w:lvlJc w:val="left"/>
      <w:pPr>
        <w:ind w:left="1200" w:hanging="116"/>
      </w:pPr>
      <w:rPr>
        <w:rFonts w:hint="default"/>
        <w:lang w:val="en-US" w:eastAsia="en-US" w:bidi="ar-SA"/>
      </w:rPr>
    </w:lvl>
    <w:lvl w:ilvl="5">
      <w:start w:val="0"/>
      <w:numFmt w:val="bullet"/>
      <w:lvlText w:val="•"/>
      <w:lvlJc w:val="left"/>
      <w:pPr>
        <w:ind w:left="1455" w:hanging="116"/>
      </w:pPr>
      <w:rPr>
        <w:rFonts w:hint="default"/>
        <w:lang w:val="en-US" w:eastAsia="en-US" w:bidi="ar-SA"/>
      </w:rPr>
    </w:lvl>
    <w:lvl w:ilvl="6">
      <w:start w:val="0"/>
      <w:numFmt w:val="bullet"/>
      <w:lvlText w:val="•"/>
      <w:lvlJc w:val="left"/>
      <w:pPr>
        <w:ind w:left="1710" w:hanging="116"/>
      </w:pPr>
      <w:rPr>
        <w:rFonts w:hint="default"/>
        <w:lang w:val="en-US" w:eastAsia="en-US" w:bidi="ar-SA"/>
      </w:rPr>
    </w:lvl>
    <w:lvl w:ilvl="7">
      <w:start w:val="0"/>
      <w:numFmt w:val="bullet"/>
      <w:lvlText w:val="•"/>
      <w:lvlJc w:val="left"/>
      <w:pPr>
        <w:ind w:left="1965" w:hanging="116"/>
      </w:pPr>
      <w:rPr>
        <w:rFonts w:hint="default"/>
        <w:lang w:val="en-US" w:eastAsia="en-US" w:bidi="ar-SA"/>
      </w:rPr>
    </w:lvl>
    <w:lvl w:ilvl="8">
      <w:start w:val="0"/>
      <w:numFmt w:val="bullet"/>
      <w:lvlText w:val="•"/>
      <w:lvlJc w:val="left"/>
      <w:pPr>
        <w:ind w:left="2220" w:hanging="116"/>
      </w:pPr>
      <w:rPr>
        <w:rFonts w:hint="default"/>
        <w:lang w:val="en-US" w:eastAsia="en-US" w:bidi="ar-SA"/>
      </w:rPr>
    </w:lvl>
  </w:abstractNum>
  <w:abstractNum w:abstractNumId="125">
    <w:multiLevelType w:val="hybridMultilevel"/>
    <w:lvl w:ilvl="0">
      <w:start w:val="0"/>
      <w:numFmt w:val="bullet"/>
      <w:lvlText w:val=""/>
      <w:lvlJc w:val="left"/>
      <w:pPr>
        <w:ind w:left="71"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0" w:hanging="75"/>
      </w:pPr>
      <w:rPr>
        <w:rFonts w:hint="default"/>
        <w:lang w:val="en-US" w:eastAsia="en-US" w:bidi="ar-SA"/>
      </w:rPr>
    </w:lvl>
    <w:lvl w:ilvl="2">
      <w:start w:val="0"/>
      <w:numFmt w:val="bullet"/>
      <w:lvlText w:val="•"/>
      <w:lvlJc w:val="left"/>
      <w:pPr>
        <w:ind w:left="401" w:hanging="75"/>
      </w:pPr>
      <w:rPr>
        <w:rFonts w:hint="default"/>
        <w:lang w:val="en-US" w:eastAsia="en-US" w:bidi="ar-SA"/>
      </w:rPr>
    </w:lvl>
    <w:lvl w:ilvl="3">
      <w:start w:val="0"/>
      <w:numFmt w:val="bullet"/>
      <w:lvlText w:val="•"/>
      <w:lvlJc w:val="left"/>
      <w:pPr>
        <w:ind w:left="561" w:hanging="75"/>
      </w:pPr>
      <w:rPr>
        <w:rFonts w:hint="default"/>
        <w:lang w:val="en-US" w:eastAsia="en-US" w:bidi="ar-SA"/>
      </w:rPr>
    </w:lvl>
    <w:lvl w:ilvl="4">
      <w:start w:val="0"/>
      <w:numFmt w:val="bullet"/>
      <w:lvlText w:val="•"/>
      <w:lvlJc w:val="left"/>
      <w:pPr>
        <w:ind w:left="722" w:hanging="75"/>
      </w:pPr>
      <w:rPr>
        <w:rFonts w:hint="default"/>
        <w:lang w:val="en-US" w:eastAsia="en-US" w:bidi="ar-SA"/>
      </w:rPr>
    </w:lvl>
    <w:lvl w:ilvl="5">
      <w:start w:val="0"/>
      <w:numFmt w:val="bullet"/>
      <w:lvlText w:val="•"/>
      <w:lvlJc w:val="left"/>
      <w:pPr>
        <w:ind w:left="883" w:hanging="75"/>
      </w:pPr>
      <w:rPr>
        <w:rFonts w:hint="default"/>
        <w:lang w:val="en-US" w:eastAsia="en-US" w:bidi="ar-SA"/>
      </w:rPr>
    </w:lvl>
    <w:lvl w:ilvl="6">
      <w:start w:val="0"/>
      <w:numFmt w:val="bullet"/>
      <w:lvlText w:val="•"/>
      <w:lvlJc w:val="left"/>
      <w:pPr>
        <w:ind w:left="1043" w:hanging="75"/>
      </w:pPr>
      <w:rPr>
        <w:rFonts w:hint="default"/>
        <w:lang w:val="en-US" w:eastAsia="en-US" w:bidi="ar-SA"/>
      </w:rPr>
    </w:lvl>
    <w:lvl w:ilvl="7">
      <w:start w:val="0"/>
      <w:numFmt w:val="bullet"/>
      <w:lvlText w:val="•"/>
      <w:lvlJc w:val="left"/>
      <w:pPr>
        <w:ind w:left="1204" w:hanging="75"/>
      </w:pPr>
      <w:rPr>
        <w:rFonts w:hint="default"/>
        <w:lang w:val="en-US" w:eastAsia="en-US" w:bidi="ar-SA"/>
      </w:rPr>
    </w:lvl>
    <w:lvl w:ilvl="8">
      <w:start w:val="0"/>
      <w:numFmt w:val="bullet"/>
      <w:lvlText w:val="•"/>
      <w:lvlJc w:val="left"/>
      <w:pPr>
        <w:ind w:left="1364" w:hanging="75"/>
      </w:pPr>
      <w:rPr>
        <w:rFonts w:hint="default"/>
        <w:lang w:val="en-US" w:eastAsia="en-US" w:bidi="ar-SA"/>
      </w:rPr>
    </w:lvl>
  </w:abstractNum>
  <w:abstractNum w:abstractNumId="124">
    <w:multiLevelType w:val="hybridMultilevel"/>
    <w:lvl w:ilvl="0">
      <w:start w:val="0"/>
      <w:numFmt w:val="bullet"/>
      <w:lvlText w:val=""/>
      <w:lvlJc w:val="left"/>
      <w:pPr>
        <w:ind w:left="13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04" w:hanging="75"/>
      </w:pPr>
      <w:rPr>
        <w:rFonts w:hint="default"/>
        <w:lang w:val="en-US" w:eastAsia="en-US" w:bidi="ar-SA"/>
      </w:rPr>
    </w:lvl>
    <w:lvl w:ilvl="2">
      <w:start w:val="0"/>
      <w:numFmt w:val="bullet"/>
      <w:lvlText w:val="•"/>
      <w:lvlJc w:val="left"/>
      <w:pPr>
        <w:ind w:left="469" w:hanging="75"/>
      </w:pPr>
      <w:rPr>
        <w:rFonts w:hint="default"/>
        <w:lang w:val="en-US" w:eastAsia="en-US" w:bidi="ar-SA"/>
      </w:rPr>
    </w:lvl>
    <w:lvl w:ilvl="3">
      <w:start w:val="0"/>
      <w:numFmt w:val="bullet"/>
      <w:lvlText w:val="•"/>
      <w:lvlJc w:val="left"/>
      <w:pPr>
        <w:ind w:left="634" w:hanging="75"/>
      </w:pPr>
      <w:rPr>
        <w:rFonts w:hint="default"/>
        <w:lang w:val="en-US" w:eastAsia="en-US" w:bidi="ar-SA"/>
      </w:rPr>
    </w:lvl>
    <w:lvl w:ilvl="4">
      <w:start w:val="0"/>
      <w:numFmt w:val="bullet"/>
      <w:lvlText w:val="•"/>
      <w:lvlJc w:val="left"/>
      <w:pPr>
        <w:ind w:left="799" w:hanging="75"/>
      </w:pPr>
      <w:rPr>
        <w:rFonts w:hint="default"/>
        <w:lang w:val="en-US" w:eastAsia="en-US" w:bidi="ar-SA"/>
      </w:rPr>
    </w:lvl>
    <w:lvl w:ilvl="5">
      <w:start w:val="0"/>
      <w:numFmt w:val="bullet"/>
      <w:lvlText w:val="•"/>
      <w:lvlJc w:val="left"/>
      <w:pPr>
        <w:ind w:left="964" w:hanging="75"/>
      </w:pPr>
      <w:rPr>
        <w:rFonts w:hint="default"/>
        <w:lang w:val="en-US" w:eastAsia="en-US" w:bidi="ar-SA"/>
      </w:rPr>
    </w:lvl>
    <w:lvl w:ilvl="6">
      <w:start w:val="0"/>
      <w:numFmt w:val="bullet"/>
      <w:lvlText w:val="•"/>
      <w:lvlJc w:val="left"/>
      <w:pPr>
        <w:ind w:left="1128" w:hanging="75"/>
      </w:pPr>
      <w:rPr>
        <w:rFonts w:hint="default"/>
        <w:lang w:val="en-US" w:eastAsia="en-US" w:bidi="ar-SA"/>
      </w:rPr>
    </w:lvl>
    <w:lvl w:ilvl="7">
      <w:start w:val="0"/>
      <w:numFmt w:val="bullet"/>
      <w:lvlText w:val="•"/>
      <w:lvlJc w:val="left"/>
      <w:pPr>
        <w:ind w:left="1293" w:hanging="75"/>
      </w:pPr>
      <w:rPr>
        <w:rFonts w:hint="default"/>
        <w:lang w:val="en-US" w:eastAsia="en-US" w:bidi="ar-SA"/>
      </w:rPr>
    </w:lvl>
    <w:lvl w:ilvl="8">
      <w:start w:val="0"/>
      <w:numFmt w:val="bullet"/>
      <w:lvlText w:val="•"/>
      <w:lvlJc w:val="left"/>
      <w:pPr>
        <w:ind w:left="1458" w:hanging="75"/>
      </w:pPr>
      <w:rPr>
        <w:rFonts w:hint="default"/>
        <w:lang w:val="en-US" w:eastAsia="en-US" w:bidi="ar-SA"/>
      </w:rPr>
    </w:lvl>
  </w:abstractNum>
  <w:abstractNum w:abstractNumId="123">
    <w:multiLevelType w:val="hybridMultilevel"/>
    <w:lvl w:ilvl="0">
      <w:start w:val="0"/>
      <w:numFmt w:val="bullet"/>
      <w:lvlText w:val=""/>
      <w:lvlJc w:val="left"/>
      <w:pPr>
        <w:ind w:left="10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74" w:hanging="75"/>
      </w:pPr>
      <w:rPr>
        <w:rFonts w:hint="default"/>
        <w:lang w:val="en-US" w:eastAsia="en-US" w:bidi="ar-SA"/>
      </w:rPr>
    </w:lvl>
    <w:lvl w:ilvl="2">
      <w:start w:val="0"/>
      <w:numFmt w:val="bullet"/>
      <w:lvlText w:val="•"/>
      <w:lvlJc w:val="left"/>
      <w:pPr>
        <w:ind w:left="448" w:hanging="75"/>
      </w:pPr>
      <w:rPr>
        <w:rFonts w:hint="default"/>
        <w:lang w:val="en-US" w:eastAsia="en-US" w:bidi="ar-SA"/>
      </w:rPr>
    </w:lvl>
    <w:lvl w:ilvl="3">
      <w:start w:val="0"/>
      <w:numFmt w:val="bullet"/>
      <w:lvlText w:val="•"/>
      <w:lvlJc w:val="left"/>
      <w:pPr>
        <w:ind w:left="622" w:hanging="75"/>
      </w:pPr>
      <w:rPr>
        <w:rFonts w:hint="default"/>
        <w:lang w:val="en-US" w:eastAsia="en-US" w:bidi="ar-SA"/>
      </w:rPr>
    </w:lvl>
    <w:lvl w:ilvl="4">
      <w:start w:val="0"/>
      <w:numFmt w:val="bullet"/>
      <w:lvlText w:val="•"/>
      <w:lvlJc w:val="left"/>
      <w:pPr>
        <w:ind w:left="796" w:hanging="75"/>
      </w:pPr>
      <w:rPr>
        <w:rFonts w:hint="default"/>
        <w:lang w:val="en-US" w:eastAsia="en-US" w:bidi="ar-SA"/>
      </w:rPr>
    </w:lvl>
    <w:lvl w:ilvl="5">
      <w:start w:val="0"/>
      <w:numFmt w:val="bullet"/>
      <w:lvlText w:val="•"/>
      <w:lvlJc w:val="left"/>
      <w:pPr>
        <w:ind w:left="970" w:hanging="75"/>
      </w:pPr>
      <w:rPr>
        <w:rFonts w:hint="default"/>
        <w:lang w:val="en-US" w:eastAsia="en-US" w:bidi="ar-SA"/>
      </w:rPr>
    </w:lvl>
    <w:lvl w:ilvl="6">
      <w:start w:val="0"/>
      <w:numFmt w:val="bullet"/>
      <w:lvlText w:val="•"/>
      <w:lvlJc w:val="left"/>
      <w:pPr>
        <w:ind w:left="1144" w:hanging="75"/>
      </w:pPr>
      <w:rPr>
        <w:rFonts w:hint="default"/>
        <w:lang w:val="en-US" w:eastAsia="en-US" w:bidi="ar-SA"/>
      </w:rPr>
    </w:lvl>
    <w:lvl w:ilvl="7">
      <w:start w:val="0"/>
      <w:numFmt w:val="bullet"/>
      <w:lvlText w:val="•"/>
      <w:lvlJc w:val="left"/>
      <w:pPr>
        <w:ind w:left="1318" w:hanging="75"/>
      </w:pPr>
      <w:rPr>
        <w:rFonts w:hint="default"/>
        <w:lang w:val="en-US" w:eastAsia="en-US" w:bidi="ar-SA"/>
      </w:rPr>
    </w:lvl>
    <w:lvl w:ilvl="8">
      <w:start w:val="0"/>
      <w:numFmt w:val="bullet"/>
      <w:lvlText w:val="•"/>
      <w:lvlJc w:val="left"/>
      <w:pPr>
        <w:ind w:left="1492" w:hanging="75"/>
      </w:pPr>
      <w:rPr>
        <w:rFonts w:hint="default"/>
        <w:lang w:val="en-US" w:eastAsia="en-US" w:bidi="ar-SA"/>
      </w:rPr>
    </w:lvl>
  </w:abstractNum>
  <w:abstractNum w:abstractNumId="122">
    <w:multiLevelType w:val="hybridMultilevel"/>
    <w:lvl w:ilvl="0">
      <w:start w:val="0"/>
      <w:numFmt w:val="bullet"/>
      <w:lvlText w:val=""/>
      <w:lvlJc w:val="left"/>
      <w:pPr>
        <w:ind w:left="188"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35" w:hanging="116"/>
      </w:pPr>
      <w:rPr>
        <w:rFonts w:hint="default"/>
        <w:lang w:val="en-US" w:eastAsia="en-US" w:bidi="ar-SA"/>
      </w:rPr>
    </w:lvl>
    <w:lvl w:ilvl="2">
      <w:start w:val="0"/>
      <w:numFmt w:val="bullet"/>
      <w:lvlText w:val="•"/>
      <w:lvlJc w:val="left"/>
      <w:pPr>
        <w:ind w:left="690" w:hanging="116"/>
      </w:pPr>
      <w:rPr>
        <w:rFonts w:hint="default"/>
        <w:lang w:val="en-US" w:eastAsia="en-US" w:bidi="ar-SA"/>
      </w:rPr>
    </w:lvl>
    <w:lvl w:ilvl="3">
      <w:start w:val="0"/>
      <w:numFmt w:val="bullet"/>
      <w:lvlText w:val="•"/>
      <w:lvlJc w:val="left"/>
      <w:pPr>
        <w:ind w:left="945" w:hanging="116"/>
      </w:pPr>
      <w:rPr>
        <w:rFonts w:hint="default"/>
        <w:lang w:val="en-US" w:eastAsia="en-US" w:bidi="ar-SA"/>
      </w:rPr>
    </w:lvl>
    <w:lvl w:ilvl="4">
      <w:start w:val="0"/>
      <w:numFmt w:val="bullet"/>
      <w:lvlText w:val="•"/>
      <w:lvlJc w:val="left"/>
      <w:pPr>
        <w:ind w:left="1200" w:hanging="116"/>
      </w:pPr>
      <w:rPr>
        <w:rFonts w:hint="default"/>
        <w:lang w:val="en-US" w:eastAsia="en-US" w:bidi="ar-SA"/>
      </w:rPr>
    </w:lvl>
    <w:lvl w:ilvl="5">
      <w:start w:val="0"/>
      <w:numFmt w:val="bullet"/>
      <w:lvlText w:val="•"/>
      <w:lvlJc w:val="left"/>
      <w:pPr>
        <w:ind w:left="1455" w:hanging="116"/>
      </w:pPr>
      <w:rPr>
        <w:rFonts w:hint="default"/>
        <w:lang w:val="en-US" w:eastAsia="en-US" w:bidi="ar-SA"/>
      </w:rPr>
    </w:lvl>
    <w:lvl w:ilvl="6">
      <w:start w:val="0"/>
      <w:numFmt w:val="bullet"/>
      <w:lvlText w:val="•"/>
      <w:lvlJc w:val="left"/>
      <w:pPr>
        <w:ind w:left="1710" w:hanging="116"/>
      </w:pPr>
      <w:rPr>
        <w:rFonts w:hint="default"/>
        <w:lang w:val="en-US" w:eastAsia="en-US" w:bidi="ar-SA"/>
      </w:rPr>
    </w:lvl>
    <w:lvl w:ilvl="7">
      <w:start w:val="0"/>
      <w:numFmt w:val="bullet"/>
      <w:lvlText w:val="•"/>
      <w:lvlJc w:val="left"/>
      <w:pPr>
        <w:ind w:left="1965" w:hanging="116"/>
      </w:pPr>
      <w:rPr>
        <w:rFonts w:hint="default"/>
        <w:lang w:val="en-US" w:eastAsia="en-US" w:bidi="ar-SA"/>
      </w:rPr>
    </w:lvl>
    <w:lvl w:ilvl="8">
      <w:start w:val="0"/>
      <w:numFmt w:val="bullet"/>
      <w:lvlText w:val="•"/>
      <w:lvlJc w:val="left"/>
      <w:pPr>
        <w:ind w:left="2220" w:hanging="116"/>
      </w:pPr>
      <w:rPr>
        <w:rFonts w:hint="default"/>
        <w:lang w:val="en-US" w:eastAsia="en-US" w:bidi="ar-SA"/>
      </w:rPr>
    </w:lvl>
  </w:abstractNum>
  <w:abstractNum w:abstractNumId="121">
    <w:multiLevelType w:val="hybridMultilevel"/>
    <w:lvl w:ilvl="0">
      <w:start w:val="0"/>
      <w:numFmt w:val="bullet"/>
      <w:lvlText w:val=""/>
      <w:lvlJc w:val="left"/>
      <w:pPr>
        <w:ind w:left="71"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0" w:hanging="75"/>
      </w:pPr>
      <w:rPr>
        <w:rFonts w:hint="default"/>
        <w:lang w:val="en-US" w:eastAsia="en-US" w:bidi="ar-SA"/>
      </w:rPr>
    </w:lvl>
    <w:lvl w:ilvl="2">
      <w:start w:val="0"/>
      <w:numFmt w:val="bullet"/>
      <w:lvlText w:val="•"/>
      <w:lvlJc w:val="left"/>
      <w:pPr>
        <w:ind w:left="401" w:hanging="75"/>
      </w:pPr>
      <w:rPr>
        <w:rFonts w:hint="default"/>
        <w:lang w:val="en-US" w:eastAsia="en-US" w:bidi="ar-SA"/>
      </w:rPr>
    </w:lvl>
    <w:lvl w:ilvl="3">
      <w:start w:val="0"/>
      <w:numFmt w:val="bullet"/>
      <w:lvlText w:val="•"/>
      <w:lvlJc w:val="left"/>
      <w:pPr>
        <w:ind w:left="561" w:hanging="75"/>
      </w:pPr>
      <w:rPr>
        <w:rFonts w:hint="default"/>
        <w:lang w:val="en-US" w:eastAsia="en-US" w:bidi="ar-SA"/>
      </w:rPr>
    </w:lvl>
    <w:lvl w:ilvl="4">
      <w:start w:val="0"/>
      <w:numFmt w:val="bullet"/>
      <w:lvlText w:val="•"/>
      <w:lvlJc w:val="left"/>
      <w:pPr>
        <w:ind w:left="722" w:hanging="75"/>
      </w:pPr>
      <w:rPr>
        <w:rFonts w:hint="default"/>
        <w:lang w:val="en-US" w:eastAsia="en-US" w:bidi="ar-SA"/>
      </w:rPr>
    </w:lvl>
    <w:lvl w:ilvl="5">
      <w:start w:val="0"/>
      <w:numFmt w:val="bullet"/>
      <w:lvlText w:val="•"/>
      <w:lvlJc w:val="left"/>
      <w:pPr>
        <w:ind w:left="883" w:hanging="75"/>
      </w:pPr>
      <w:rPr>
        <w:rFonts w:hint="default"/>
        <w:lang w:val="en-US" w:eastAsia="en-US" w:bidi="ar-SA"/>
      </w:rPr>
    </w:lvl>
    <w:lvl w:ilvl="6">
      <w:start w:val="0"/>
      <w:numFmt w:val="bullet"/>
      <w:lvlText w:val="•"/>
      <w:lvlJc w:val="left"/>
      <w:pPr>
        <w:ind w:left="1043" w:hanging="75"/>
      </w:pPr>
      <w:rPr>
        <w:rFonts w:hint="default"/>
        <w:lang w:val="en-US" w:eastAsia="en-US" w:bidi="ar-SA"/>
      </w:rPr>
    </w:lvl>
    <w:lvl w:ilvl="7">
      <w:start w:val="0"/>
      <w:numFmt w:val="bullet"/>
      <w:lvlText w:val="•"/>
      <w:lvlJc w:val="left"/>
      <w:pPr>
        <w:ind w:left="1204" w:hanging="75"/>
      </w:pPr>
      <w:rPr>
        <w:rFonts w:hint="default"/>
        <w:lang w:val="en-US" w:eastAsia="en-US" w:bidi="ar-SA"/>
      </w:rPr>
    </w:lvl>
    <w:lvl w:ilvl="8">
      <w:start w:val="0"/>
      <w:numFmt w:val="bullet"/>
      <w:lvlText w:val="•"/>
      <w:lvlJc w:val="left"/>
      <w:pPr>
        <w:ind w:left="1364" w:hanging="75"/>
      </w:pPr>
      <w:rPr>
        <w:rFonts w:hint="default"/>
        <w:lang w:val="en-US" w:eastAsia="en-US" w:bidi="ar-SA"/>
      </w:rPr>
    </w:lvl>
  </w:abstractNum>
  <w:abstractNum w:abstractNumId="120">
    <w:multiLevelType w:val="hybridMultilevel"/>
    <w:lvl w:ilvl="0">
      <w:start w:val="0"/>
      <w:numFmt w:val="bullet"/>
      <w:lvlText w:val=""/>
      <w:lvlJc w:val="left"/>
      <w:pPr>
        <w:ind w:left="10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74" w:hanging="75"/>
      </w:pPr>
      <w:rPr>
        <w:rFonts w:hint="default"/>
        <w:lang w:val="en-US" w:eastAsia="en-US" w:bidi="ar-SA"/>
      </w:rPr>
    </w:lvl>
    <w:lvl w:ilvl="2">
      <w:start w:val="0"/>
      <w:numFmt w:val="bullet"/>
      <w:lvlText w:val="•"/>
      <w:lvlJc w:val="left"/>
      <w:pPr>
        <w:ind w:left="448" w:hanging="75"/>
      </w:pPr>
      <w:rPr>
        <w:rFonts w:hint="default"/>
        <w:lang w:val="en-US" w:eastAsia="en-US" w:bidi="ar-SA"/>
      </w:rPr>
    </w:lvl>
    <w:lvl w:ilvl="3">
      <w:start w:val="0"/>
      <w:numFmt w:val="bullet"/>
      <w:lvlText w:val="•"/>
      <w:lvlJc w:val="left"/>
      <w:pPr>
        <w:ind w:left="622" w:hanging="75"/>
      </w:pPr>
      <w:rPr>
        <w:rFonts w:hint="default"/>
        <w:lang w:val="en-US" w:eastAsia="en-US" w:bidi="ar-SA"/>
      </w:rPr>
    </w:lvl>
    <w:lvl w:ilvl="4">
      <w:start w:val="0"/>
      <w:numFmt w:val="bullet"/>
      <w:lvlText w:val="•"/>
      <w:lvlJc w:val="left"/>
      <w:pPr>
        <w:ind w:left="796" w:hanging="75"/>
      </w:pPr>
      <w:rPr>
        <w:rFonts w:hint="default"/>
        <w:lang w:val="en-US" w:eastAsia="en-US" w:bidi="ar-SA"/>
      </w:rPr>
    </w:lvl>
    <w:lvl w:ilvl="5">
      <w:start w:val="0"/>
      <w:numFmt w:val="bullet"/>
      <w:lvlText w:val="•"/>
      <w:lvlJc w:val="left"/>
      <w:pPr>
        <w:ind w:left="970" w:hanging="75"/>
      </w:pPr>
      <w:rPr>
        <w:rFonts w:hint="default"/>
        <w:lang w:val="en-US" w:eastAsia="en-US" w:bidi="ar-SA"/>
      </w:rPr>
    </w:lvl>
    <w:lvl w:ilvl="6">
      <w:start w:val="0"/>
      <w:numFmt w:val="bullet"/>
      <w:lvlText w:val="•"/>
      <w:lvlJc w:val="left"/>
      <w:pPr>
        <w:ind w:left="1144" w:hanging="75"/>
      </w:pPr>
      <w:rPr>
        <w:rFonts w:hint="default"/>
        <w:lang w:val="en-US" w:eastAsia="en-US" w:bidi="ar-SA"/>
      </w:rPr>
    </w:lvl>
    <w:lvl w:ilvl="7">
      <w:start w:val="0"/>
      <w:numFmt w:val="bullet"/>
      <w:lvlText w:val="•"/>
      <w:lvlJc w:val="left"/>
      <w:pPr>
        <w:ind w:left="1318" w:hanging="75"/>
      </w:pPr>
      <w:rPr>
        <w:rFonts w:hint="default"/>
        <w:lang w:val="en-US" w:eastAsia="en-US" w:bidi="ar-SA"/>
      </w:rPr>
    </w:lvl>
    <w:lvl w:ilvl="8">
      <w:start w:val="0"/>
      <w:numFmt w:val="bullet"/>
      <w:lvlText w:val="•"/>
      <w:lvlJc w:val="left"/>
      <w:pPr>
        <w:ind w:left="1492" w:hanging="75"/>
      </w:pPr>
      <w:rPr>
        <w:rFonts w:hint="default"/>
        <w:lang w:val="en-US" w:eastAsia="en-US" w:bidi="ar-SA"/>
      </w:rPr>
    </w:lvl>
  </w:abstractNum>
  <w:abstractNum w:abstractNumId="119">
    <w:multiLevelType w:val="hybridMultilevel"/>
    <w:lvl w:ilvl="0">
      <w:start w:val="0"/>
      <w:numFmt w:val="bullet"/>
      <w:lvlText w:val=""/>
      <w:lvlJc w:val="left"/>
      <w:pPr>
        <w:ind w:left="188"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35" w:hanging="116"/>
      </w:pPr>
      <w:rPr>
        <w:rFonts w:hint="default"/>
        <w:lang w:val="en-US" w:eastAsia="en-US" w:bidi="ar-SA"/>
      </w:rPr>
    </w:lvl>
    <w:lvl w:ilvl="2">
      <w:start w:val="0"/>
      <w:numFmt w:val="bullet"/>
      <w:lvlText w:val="•"/>
      <w:lvlJc w:val="left"/>
      <w:pPr>
        <w:ind w:left="690" w:hanging="116"/>
      </w:pPr>
      <w:rPr>
        <w:rFonts w:hint="default"/>
        <w:lang w:val="en-US" w:eastAsia="en-US" w:bidi="ar-SA"/>
      </w:rPr>
    </w:lvl>
    <w:lvl w:ilvl="3">
      <w:start w:val="0"/>
      <w:numFmt w:val="bullet"/>
      <w:lvlText w:val="•"/>
      <w:lvlJc w:val="left"/>
      <w:pPr>
        <w:ind w:left="945" w:hanging="116"/>
      </w:pPr>
      <w:rPr>
        <w:rFonts w:hint="default"/>
        <w:lang w:val="en-US" w:eastAsia="en-US" w:bidi="ar-SA"/>
      </w:rPr>
    </w:lvl>
    <w:lvl w:ilvl="4">
      <w:start w:val="0"/>
      <w:numFmt w:val="bullet"/>
      <w:lvlText w:val="•"/>
      <w:lvlJc w:val="left"/>
      <w:pPr>
        <w:ind w:left="1200" w:hanging="116"/>
      </w:pPr>
      <w:rPr>
        <w:rFonts w:hint="default"/>
        <w:lang w:val="en-US" w:eastAsia="en-US" w:bidi="ar-SA"/>
      </w:rPr>
    </w:lvl>
    <w:lvl w:ilvl="5">
      <w:start w:val="0"/>
      <w:numFmt w:val="bullet"/>
      <w:lvlText w:val="•"/>
      <w:lvlJc w:val="left"/>
      <w:pPr>
        <w:ind w:left="1455" w:hanging="116"/>
      </w:pPr>
      <w:rPr>
        <w:rFonts w:hint="default"/>
        <w:lang w:val="en-US" w:eastAsia="en-US" w:bidi="ar-SA"/>
      </w:rPr>
    </w:lvl>
    <w:lvl w:ilvl="6">
      <w:start w:val="0"/>
      <w:numFmt w:val="bullet"/>
      <w:lvlText w:val="•"/>
      <w:lvlJc w:val="left"/>
      <w:pPr>
        <w:ind w:left="1710" w:hanging="116"/>
      </w:pPr>
      <w:rPr>
        <w:rFonts w:hint="default"/>
        <w:lang w:val="en-US" w:eastAsia="en-US" w:bidi="ar-SA"/>
      </w:rPr>
    </w:lvl>
    <w:lvl w:ilvl="7">
      <w:start w:val="0"/>
      <w:numFmt w:val="bullet"/>
      <w:lvlText w:val="•"/>
      <w:lvlJc w:val="left"/>
      <w:pPr>
        <w:ind w:left="1965" w:hanging="116"/>
      </w:pPr>
      <w:rPr>
        <w:rFonts w:hint="default"/>
        <w:lang w:val="en-US" w:eastAsia="en-US" w:bidi="ar-SA"/>
      </w:rPr>
    </w:lvl>
    <w:lvl w:ilvl="8">
      <w:start w:val="0"/>
      <w:numFmt w:val="bullet"/>
      <w:lvlText w:val="•"/>
      <w:lvlJc w:val="left"/>
      <w:pPr>
        <w:ind w:left="2220" w:hanging="116"/>
      </w:pPr>
      <w:rPr>
        <w:rFonts w:hint="default"/>
        <w:lang w:val="en-US" w:eastAsia="en-US" w:bidi="ar-SA"/>
      </w:rPr>
    </w:lvl>
  </w:abstractNum>
  <w:abstractNum w:abstractNumId="118">
    <w:multiLevelType w:val="hybridMultilevel"/>
    <w:lvl w:ilvl="0">
      <w:start w:val="0"/>
      <w:numFmt w:val="bullet"/>
      <w:lvlText w:val=""/>
      <w:lvlJc w:val="left"/>
      <w:pPr>
        <w:ind w:left="14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94" w:hanging="75"/>
      </w:pPr>
      <w:rPr>
        <w:rFonts w:hint="default"/>
        <w:lang w:val="en-US" w:eastAsia="en-US" w:bidi="ar-SA"/>
      </w:rPr>
    </w:lvl>
    <w:lvl w:ilvl="2">
      <w:start w:val="0"/>
      <w:numFmt w:val="bullet"/>
      <w:lvlText w:val="•"/>
      <w:lvlJc w:val="left"/>
      <w:pPr>
        <w:ind w:left="449" w:hanging="75"/>
      </w:pPr>
      <w:rPr>
        <w:rFonts w:hint="default"/>
        <w:lang w:val="en-US" w:eastAsia="en-US" w:bidi="ar-SA"/>
      </w:rPr>
    </w:lvl>
    <w:lvl w:ilvl="3">
      <w:start w:val="0"/>
      <w:numFmt w:val="bullet"/>
      <w:lvlText w:val="•"/>
      <w:lvlJc w:val="left"/>
      <w:pPr>
        <w:ind w:left="603" w:hanging="75"/>
      </w:pPr>
      <w:rPr>
        <w:rFonts w:hint="default"/>
        <w:lang w:val="en-US" w:eastAsia="en-US" w:bidi="ar-SA"/>
      </w:rPr>
    </w:lvl>
    <w:lvl w:ilvl="4">
      <w:start w:val="0"/>
      <w:numFmt w:val="bullet"/>
      <w:lvlText w:val="•"/>
      <w:lvlJc w:val="left"/>
      <w:pPr>
        <w:ind w:left="758" w:hanging="75"/>
      </w:pPr>
      <w:rPr>
        <w:rFonts w:hint="default"/>
        <w:lang w:val="en-US" w:eastAsia="en-US" w:bidi="ar-SA"/>
      </w:rPr>
    </w:lvl>
    <w:lvl w:ilvl="5">
      <w:start w:val="0"/>
      <w:numFmt w:val="bullet"/>
      <w:lvlText w:val="•"/>
      <w:lvlJc w:val="left"/>
      <w:pPr>
        <w:ind w:left="913" w:hanging="75"/>
      </w:pPr>
      <w:rPr>
        <w:rFonts w:hint="default"/>
        <w:lang w:val="en-US" w:eastAsia="en-US" w:bidi="ar-SA"/>
      </w:rPr>
    </w:lvl>
    <w:lvl w:ilvl="6">
      <w:start w:val="0"/>
      <w:numFmt w:val="bullet"/>
      <w:lvlText w:val="•"/>
      <w:lvlJc w:val="left"/>
      <w:pPr>
        <w:ind w:left="1067" w:hanging="75"/>
      </w:pPr>
      <w:rPr>
        <w:rFonts w:hint="default"/>
        <w:lang w:val="en-US" w:eastAsia="en-US" w:bidi="ar-SA"/>
      </w:rPr>
    </w:lvl>
    <w:lvl w:ilvl="7">
      <w:start w:val="0"/>
      <w:numFmt w:val="bullet"/>
      <w:lvlText w:val="•"/>
      <w:lvlJc w:val="left"/>
      <w:pPr>
        <w:ind w:left="1222" w:hanging="75"/>
      </w:pPr>
      <w:rPr>
        <w:rFonts w:hint="default"/>
        <w:lang w:val="en-US" w:eastAsia="en-US" w:bidi="ar-SA"/>
      </w:rPr>
    </w:lvl>
    <w:lvl w:ilvl="8">
      <w:start w:val="0"/>
      <w:numFmt w:val="bullet"/>
      <w:lvlText w:val="•"/>
      <w:lvlJc w:val="left"/>
      <w:pPr>
        <w:ind w:left="1376" w:hanging="75"/>
      </w:pPr>
      <w:rPr>
        <w:rFonts w:hint="default"/>
        <w:lang w:val="en-US" w:eastAsia="en-US" w:bidi="ar-SA"/>
      </w:rPr>
    </w:lvl>
  </w:abstractNum>
  <w:abstractNum w:abstractNumId="117">
    <w:multiLevelType w:val="hybridMultilevel"/>
    <w:lvl w:ilvl="0">
      <w:start w:val="0"/>
      <w:numFmt w:val="bullet"/>
      <w:lvlText w:val=""/>
      <w:lvlJc w:val="left"/>
      <w:pPr>
        <w:ind w:left="208"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58" w:hanging="75"/>
      </w:pPr>
      <w:rPr>
        <w:rFonts w:hint="default"/>
        <w:lang w:val="en-US" w:eastAsia="en-US" w:bidi="ar-SA"/>
      </w:rPr>
    </w:lvl>
    <w:lvl w:ilvl="2">
      <w:start w:val="0"/>
      <w:numFmt w:val="bullet"/>
      <w:lvlText w:val="•"/>
      <w:lvlJc w:val="left"/>
      <w:pPr>
        <w:ind w:left="517" w:hanging="75"/>
      </w:pPr>
      <w:rPr>
        <w:rFonts w:hint="default"/>
        <w:lang w:val="en-US" w:eastAsia="en-US" w:bidi="ar-SA"/>
      </w:rPr>
    </w:lvl>
    <w:lvl w:ilvl="3">
      <w:start w:val="0"/>
      <w:numFmt w:val="bullet"/>
      <w:lvlText w:val="•"/>
      <w:lvlJc w:val="left"/>
      <w:pPr>
        <w:ind w:left="676" w:hanging="75"/>
      </w:pPr>
      <w:rPr>
        <w:rFonts w:hint="default"/>
        <w:lang w:val="en-US" w:eastAsia="en-US" w:bidi="ar-SA"/>
      </w:rPr>
    </w:lvl>
    <w:lvl w:ilvl="4">
      <w:start w:val="0"/>
      <w:numFmt w:val="bullet"/>
      <w:lvlText w:val="•"/>
      <w:lvlJc w:val="left"/>
      <w:pPr>
        <w:ind w:left="835" w:hanging="75"/>
      </w:pPr>
      <w:rPr>
        <w:rFonts w:hint="default"/>
        <w:lang w:val="en-US" w:eastAsia="en-US" w:bidi="ar-SA"/>
      </w:rPr>
    </w:lvl>
    <w:lvl w:ilvl="5">
      <w:start w:val="0"/>
      <w:numFmt w:val="bullet"/>
      <w:lvlText w:val="•"/>
      <w:lvlJc w:val="left"/>
      <w:pPr>
        <w:ind w:left="994" w:hanging="75"/>
      </w:pPr>
      <w:rPr>
        <w:rFonts w:hint="default"/>
        <w:lang w:val="en-US" w:eastAsia="en-US" w:bidi="ar-SA"/>
      </w:rPr>
    </w:lvl>
    <w:lvl w:ilvl="6">
      <w:start w:val="0"/>
      <w:numFmt w:val="bullet"/>
      <w:lvlText w:val="•"/>
      <w:lvlJc w:val="left"/>
      <w:pPr>
        <w:ind w:left="1152" w:hanging="75"/>
      </w:pPr>
      <w:rPr>
        <w:rFonts w:hint="default"/>
        <w:lang w:val="en-US" w:eastAsia="en-US" w:bidi="ar-SA"/>
      </w:rPr>
    </w:lvl>
    <w:lvl w:ilvl="7">
      <w:start w:val="0"/>
      <w:numFmt w:val="bullet"/>
      <w:lvlText w:val="•"/>
      <w:lvlJc w:val="left"/>
      <w:pPr>
        <w:ind w:left="1311" w:hanging="75"/>
      </w:pPr>
      <w:rPr>
        <w:rFonts w:hint="default"/>
        <w:lang w:val="en-US" w:eastAsia="en-US" w:bidi="ar-SA"/>
      </w:rPr>
    </w:lvl>
    <w:lvl w:ilvl="8">
      <w:start w:val="0"/>
      <w:numFmt w:val="bullet"/>
      <w:lvlText w:val="•"/>
      <w:lvlJc w:val="left"/>
      <w:pPr>
        <w:ind w:left="1470" w:hanging="75"/>
      </w:pPr>
      <w:rPr>
        <w:rFonts w:hint="default"/>
        <w:lang w:val="en-US" w:eastAsia="en-US" w:bidi="ar-SA"/>
      </w:rPr>
    </w:lvl>
  </w:abstractNum>
  <w:abstractNum w:abstractNumId="116">
    <w:multiLevelType w:val="hybridMultilevel"/>
    <w:lvl w:ilvl="0">
      <w:start w:val="0"/>
      <w:numFmt w:val="bullet"/>
      <w:lvlText w:val=""/>
      <w:lvlJc w:val="left"/>
      <w:pPr>
        <w:ind w:left="17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46" w:hanging="75"/>
      </w:pPr>
      <w:rPr>
        <w:rFonts w:hint="default"/>
        <w:lang w:val="en-US" w:eastAsia="en-US" w:bidi="ar-SA"/>
      </w:rPr>
    </w:lvl>
    <w:lvl w:ilvl="2">
      <w:start w:val="0"/>
      <w:numFmt w:val="bullet"/>
      <w:lvlText w:val="•"/>
      <w:lvlJc w:val="left"/>
      <w:pPr>
        <w:ind w:left="512" w:hanging="75"/>
      </w:pPr>
      <w:rPr>
        <w:rFonts w:hint="default"/>
        <w:lang w:val="en-US" w:eastAsia="en-US" w:bidi="ar-SA"/>
      </w:rPr>
    </w:lvl>
    <w:lvl w:ilvl="3">
      <w:start w:val="0"/>
      <w:numFmt w:val="bullet"/>
      <w:lvlText w:val="•"/>
      <w:lvlJc w:val="left"/>
      <w:pPr>
        <w:ind w:left="678" w:hanging="75"/>
      </w:pPr>
      <w:rPr>
        <w:rFonts w:hint="default"/>
        <w:lang w:val="en-US" w:eastAsia="en-US" w:bidi="ar-SA"/>
      </w:rPr>
    </w:lvl>
    <w:lvl w:ilvl="4">
      <w:start w:val="0"/>
      <w:numFmt w:val="bullet"/>
      <w:lvlText w:val="•"/>
      <w:lvlJc w:val="left"/>
      <w:pPr>
        <w:ind w:left="844" w:hanging="75"/>
      </w:pPr>
      <w:rPr>
        <w:rFonts w:hint="default"/>
        <w:lang w:val="en-US" w:eastAsia="en-US" w:bidi="ar-SA"/>
      </w:rPr>
    </w:lvl>
    <w:lvl w:ilvl="5">
      <w:start w:val="0"/>
      <w:numFmt w:val="bullet"/>
      <w:lvlText w:val="•"/>
      <w:lvlJc w:val="left"/>
      <w:pPr>
        <w:ind w:left="1010" w:hanging="75"/>
      </w:pPr>
      <w:rPr>
        <w:rFonts w:hint="default"/>
        <w:lang w:val="en-US" w:eastAsia="en-US" w:bidi="ar-SA"/>
      </w:rPr>
    </w:lvl>
    <w:lvl w:ilvl="6">
      <w:start w:val="0"/>
      <w:numFmt w:val="bullet"/>
      <w:lvlText w:val="•"/>
      <w:lvlJc w:val="left"/>
      <w:pPr>
        <w:ind w:left="1176" w:hanging="75"/>
      </w:pPr>
      <w:rPr>
        <w:rFonts w:hint="default"/>
        <w:lang w:val="en-US" w:eastAsia="en-US" w:bidi="ar-SA"/>
      </w:rPr>
    </w:lvl>
    <w:lvl w:ilvl="7">
      <w:start w:val="0"/>
      <w:numFmt w:val="bullet"/>
      <w:lvlText w:val="•"/>
      <w:lvlJc w:val="left"/>
      <w:pPr>
        <w:ind w:left="1342" w:hanging="75"/>
      </w:pPr>
      <w:rPr>
        <w:rFonts w:hint="default"/>
        <w:lang w:val="en-US" w:eastAsia="en-US" w:bidi="ar-SA"/>
      </w:rPr>
    </w:lvl>
    <w:lvl w:ilvl="8">
      <w:start w:val="0"/>
      <w:numFmt w:val="bullet"/>
      <w:lvlText w:val="•"/>
      <w:lvlJc w:val="left"/>
      <w:pPr>
        <w:ind w:left="1508" w:hanging="75"/>
      </w:pPr>
      <w:rPr>
        <w:rFonts w:hint="default"/>
        <w:lang w:val="en-US" w:eastAsia="en-US" w:bidi="ar-SA"/>
      </w:rPr>
    </w:lvl>
  </w:abstractNum>
  <w:abstractNum w:abstractNumId="115">
    <w:multiLevelType w:val="hybridMultilevel"/>
    <w:lvl w:ilvl="0">
      <w:start w:val="0"/>
      <w:numFmt w:val="bullet"/>
      <w:lvlText w:val=""/>
      <w:lvlJc w:val="left"/>
      <w:pPr>
        <w:ind w:left="7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45" w:hanging="75"/>
      </w:pPr>
      <w:rPr>
        <w:rFonts w:hint="default"/>
        <w:lang w:val="en-US" w:eastAsia="en-US" w:bidi="ar-SA"/>
      </w:rPr>
    </w:lvl>
    <w:lvl w:ilvl="2">
      <w:start w:val="0"/>
      <w:numFmt w:val="bullet"/>
      <w:lvlText w:val="•"/>
      <w:lvlJc w:val="left"/>
      <w:pPr>
        <w:ind w:left="610" w:hanging="75"/>
      </w:pPr>
      <w:rPr>
        <w:rFonts w:hint="default"/>
        <w:lang w:val="en-US" w:eastAsia="en-US" w:bidi="ar-SA"/>
      </w:rPr>
    </w:lvl>
    <w:lvl w:ilvl="3">
      <w:start w:val="0"/>
      <w:numFmt w:val="bullet"/>
      <w:lvlText w:val="•"/>
      <w:lvlJc w:val="left"/>
      <w:pPr>
        <w:ind w:left="875" w:hanging="75"/>
      </w:pPr>
      <w:rPr>
        <w:rFonts w:hint="default"/>
        <w:lang w:val="en-US" w:eastAsia="en-US" w:bidi="ar-SA"/>
      </w:rPr>
    </w:lvl>
    <w:lvl w:ilvl="4">
      <w:start w:val="0"/>
      <w:numFmt w:val="bullet"/>
      <w:lvlText w:val="•"/>
      <w:lvlJc w:val="left"/>
      <w:pPr>
        <w:ind w:left="1140" w:hanging="75"/>
      </w:pPr>
      <w:rPr>
        <w:rFonts w:hint="default"/>
        <w:lang w:val="en-US" w:eastAsia="en-US" w:bidi="ar-SA"/>
      </w:rPr>
    </w:lvl>
    <w:lvl w:ilvl="5">
      <w:start w:val="0"/>
      <w:numFmt w:val="bullet"/>
      <w:lvlText w:val="•"/>
      <w:lvlJc w:val="left"/>
      <w:pPr>
        <w:ind w:left="1406" w:hanging="75"/>
      </w:pPr>
      <w:rPr>
        <w:rFonts w:hint="default"/>
        <w:lang w:val="en-US" w:eastAsia="en-US" w:bidi="ar-SA"/>
      </w:rPr>
    </w:lvl>
    <w:lvl w:ilvl="6">
      <w:start w:val="0"/>
      <w:numFmt w:val="bullet"/>
      <w:lvlText w:val="•"/>
      <w:lvlJc w:val="left"/>
      <w:pPr>
        <w:ind w:left="1671" w:hanging="75"/>
      </w:pPr>
      <w:rPr>
        <w:rFonts w:hint="default"/>
        <w:lang w:val="en-US" w:eastAsia="en-US" w:bidi="ar-SA"/>
      </w:rPr>
    </w:lvl>
    <w:lvl w:ilvl="7">
      <w:start w:val="0"/>
      <w:numFmt w:val="bullet"/>
      <w:lvlText w:val="•"/>
      <w:lvlJc w:val="left"/>
      <w:pPr>
        <w:ind w:left="1936" w:hanging="75"/>
      </w:pPr>
      <w:rPr>
        <w:rFonts w:hint="default"/>
        <w:lang w:val="en-US" w:eastAsia="en-US" w:bidi="ar-SA"/>
      </w:rPr>
    </w:lvl>
    <w:lvl w:ilvl="8">
      <w:start w:val="0"/>
      <w:numFmt w:val="bullet"/>
      <w:lvlText w:val="•"/>
      <w:lvlJc w:val="left"/>
      <w:pPr>
        <w:ind w:left="2201" w:hanging="75"/>
      </w:pPr>
      <w:rPr>
        <w:rFonts w:hint="default"/>
        <w:lang w:val="en-US" w:eastAsia="en-US" w:bidi="ar-SA"/>
      </w:rPr>
    </w:lvl>
  </w:abstractNum>
  <w:abstractNum w:abstractNumId="114">
    <w:multiLevelType w:val="hybridMultilevel"/>
    <w:lvl w:ilvl="0">
      <w:start w:val="0"/>
      <w:numFmt w:val="bullet"/>
      <w:lvlText w:val=""/>
      <w:lvlJc w:val="left"/>
      <w:pPr>
        <w:ind w:left="81"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403" w:hanging="75"/>
      </w:pPr>
      <w:rPr>
        <w:rFonts w:hint="default"/>
        <w:lang w:val="en-US" w:eastAsia="en-US" w:bidi="ar-SA"/>
      </w:rPr>
    </w:lvl>
    <w:lvl w:ilvl="3">
      <w:start w:val="0"/>
      <w:numFmt w:val="bullet"/>
      <w:lvlText w:val="•"/>
      <w:lvlJc w:val="left"/>
      <w:pPr>
        <w:ind w:left="564" w:hanging="75"/>
      </w:pPr>
      <w:rPr>
        <w:rFonts w:hint="default"/>
        <w:lang w:val="en-US" w:eastAsia="en-US" w:bidi="ar-SA"/>
      </w:rPr>
    </w:lvl>
    <w:lvl w:ilvl="4">
      <w:start w:val="0"/>
      <w:numFmt w:val="bullet"/>
      <w:lvlText w:val="•"/>
      <w:lvlJc w:val="left"/>
      <w:pPr>
        <w:ind w:left="726" w:hanging="75"/>
      </w:pPr>
      <w:rPr>
        <w:rFonts w:hint="default"/>
        <w:lang w:val="en-US" w:eastAsia="en-US" w:bidi="ar-SA"/>
      </w:rPr>
    </w:lvl>
    <w:lvl w:ilvl="5">
      <w:start w:val="0"/>
      <w:numFmt w:val="bullet"/>
      <w:lvlText w:val="•"/>
      <w:lvlJc w:val="left"/>
      <w:pPr>
        <w:ind w:left="887" w:hanging="75"/>
      </w:pPr>
      <w:rPr>
        <w:rFonts w:hint="default"/>
        <w:lang w:val="en-US" w:eastAsia="en-US" w:bidi="ar-SA"/>
      </w:rPr>
    </w:lvl>
    <w:lvl w:ilvl="6">
      <w:start w:val="0"/>
      <w:numFmt w:val="bullet"/>
      <w:lvlText w:val="•"/>
      <w:lvlJc w:val="left"/>
      <w:pPr>
        <w:ind w:left="1049" w:hanging="75"/>
      </w:pPr>
      <w:rPr>
        <w:rFonts w:hint="default"/>
        <w:lang w:val="en-US" w:eastAsia="en-US" w:bidi="ar-SA"/>
      </w:rPr>
    </w:lvl>
    <w:lvl w:ilvl="7">
      <w:start w:val="0"/>
      <w:numFmt w:val="bullet"/>
      <w:lvlText w:val="•"/>
      <w:lvlJc w:val="left"/>
      <w:pPr>
        <w:ind w:left="1210" w:hanging="75"/>
      </w:pPr>
      <w:rPr>
        <w:rFonts w:hint="default"/>
        <w:lang w:val="en-US" w:eastAsia="en-US" w:bidi="ar-SA"/>
      </w:rPr>
    </w:lvl>
    <w:lvl w:ilvl="8">
      <w:start w:val="0"/>
      <w:numFmt w:val="bullet"/>
      <w:lvlText w:val="•"/>
      <w:lvlJc w:val="left"/>
      <w:pPr>
        <w:ind w:left="1372" w:hanging="75"/>
      </w:pPr>
      <w:rPr>
        <w:rFonts w:hint="default"/>
        <w:lang w:val="en-US" w:eastAsia="en-US" w:bidi="ar-SA"/>
      </w:rPr>
    </w:lvl>
  </w:abstractNum>
  <w:abstractNum w:abstractNumId="113">
    <w:multiLevelType w:val="hybridMultilevel"/>
    <w:lvl w:ilvl="0">
      <w:start w:val="0"/>
      <w:numFmt w:val="bullet"/>
      <w:lvlText w:val=""/>
      <w:lvlJc w:val="left"/>
      <w:pPr>
        <w:ind w:left="7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3" w:hanging="75"/>
      </w:pPr>
      <w:rPr>
        <w:rFonts w:hint="default"/>
        <w:lang w:val="en-US" w:eastAsia="en-US" w:bidi="ar-SA"/>
      </w:rPr>
    </w:lvl>
    <w:lvl w:ilvl="2">
      <w:start w:val="0"/>
      <w:numFmt w:val="bullet"/>
      <w:lvlText w:val="•"/>
      <w:lvlJc w:val="left"/>
      <w:pPr>
        <w:ind w:left="407" w:hanging="75"/>
      </w:pPr>
      <w:rPr>
        <w:rFonts w:hint="default"/>
        <w:lang w:val="en-US" w:eastAsia="en-US" w:bidi="ar-SA"/>
      </w:rPr>
    </w:lvl>
    <w:lvl w:ilvl="3">
      <w:start w:val="0"/>
      <w:numFmt w:val="bullet"/>
      <w:lvlText w:val="•"/>
      <w:lvlJc w:val="left"/>
      <w:pPr>
        <w:ind w:left="571" w:hanging="75"/>
      </w:pPr>
      <w:rPr>
        <w:rFonts w:hint="default"/>
        <w:lang w:val="en-US" w:eastAsia="en-US" w:bidi="ar-SA"/>
      </w:rPr>
    </w:lvl>
    <w:lvl w:ilvl="4">
      <w:start w:val="0"/>
      <w:numFmt w:val="bullet"/>
      <w:lvlText w:val="•"/>
      <w:lvlJc w:val="left"/>
      <w:pPr>
        <w:ind w:left="735" w:hanging="75"/>
      </w:pPr>
      <w:rPr>
        <w:rFonts w:hint="default"/>
        <w:lang w:val="en-US" w:eastAsia="en-US" w:bidi="ar-SA"/>
      </w:rPr>
    </w:lvl>
    <w:lvl w:ilvl="5">
      <w:start w:val="0"/>
      <w:numFmt w:val="bullet"/>
      <w:lvlText w:val="•"/>
      <w:lvlJc w:val="left"/>
      <w:pPr>
        <w:ind w:left="899" w:hanging="75"/>
      </w:pPr>
      <w:rPr>
        <w:rFonts w:hint="default"/>
        <w:lang w:val="en-US" w:eastAsia="en-US" w:bidi="ar-SA"/>
      </w:rPr>
    </w:lvl>
    <w:lvl w:ilvl="6">
      <w:start w:val="0"/>
      <w:numFmt w:val="bullet"/>
      <w:lvlText w:val="•"/>
      <w:lvlJc w:val="left"/>
      <w:pPr>
        <w:ind w:left="1062" w:hanging="75"/>
      </w:pPr>
      <w:rPr>
        <w:rFonts w:hint="default"/>
        <w:lang w:val="en-US" w:eastAsia="en-US" w:bidi="ar-SA"/>
      </w:rPr>
    </w:lvl>
    <w:lvl w:ilvl="7">
      <w:start w:val="0"/>
      <w:numFmt w:val="bullet"/>
      <w:lvlText w:val="•"/>
      <w:lvlJc w:val="left"/>
      <w:pPr>
        <w:ind w:left="1226" w:hanging="75"/>
      </w:pPr>
      <w:rPr>
        <w:rFonts w:hint="default"/>
        <w:lang w:val="en-US" w:eastAsia="en-US" w:bidi="ar-SA"/>
      </w:rPr>
    </w:lvl>
    <w:lvl w:ilvl="8">
      <w:start w:val="0"/>
      <w:numFmt w:val="bullet"/>
      <w:lvlText w:val="•"/>
      <w:lvlJc w:val="left"/>
      <w:pPr>
        <w:ind w:left="1390" w:hanging="75"/>
      </w:pPr>
      <w:rPr>
        <w:rFonts w:hint="default"/>
        <w:lang w:val="en-US" w:eastAsia="en-US" w:bidi="ar-SA"/>
      </w:rPr>
    </w:lvl>
  </w:abstractNum>
  <w:abstractNum w:abstractNumId="112">
    <w:multiLevelType w:val="hybridMultilevel"/>
    <w:lvl w:ilvl="0">
      <w:start w:val="0"/>
      <w:numFmt w:val="bullet"/>
      <w:lvlText w:val=""/>
      <w:lvlJc w:val="left"/>
      <w:pPr>
        <w:ind w:left="8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60" w:hanging="75"/>
      </w:pPr>
      <w:rPr>
        <w:rFonts w:hint="default"/>
        <w:lang w:val="en-US" w:eastAsia="en-US" w:bidi="ar-SA"/>
      </w:rPr>
    </w:lvl>
    <w:lvl w:ilvl="2">
      <w:start w:val="0"/>
      <w:numFmt w:val="bullet"/>
      <w:lvlText w:val="•"/>
      <w:lvlJc w:val="left"/>
      <w:pPr>
        <w:ind w:left="440" w:hanging="75"/>
      </w:pPr>
      <w:rPr>
        <w:rFonts w:hint="default"/>
        <w:lang w:val="en-US" w:eastAsia="en-US" w:bidi="ar-SA"/>
      </w:rPr>
    </w:lvl>
    <w:lvl w:ilvl="3">
      <w:start w:val="0"/>
      <w:numFmt w:val="bullet"/>
      <w:lvlText w:val="•"/>
      <w:lvlJc w:val="left"/>
      <w:pPr>
        <w:ind w:left="620" w:hanging="75"/>
      </w:pPr>
      <w:rPr>
        <w:rFonts w:hint="default"/>
        <w:lang w:val="en-US" w:eastAsia="en-US" w:bidi="ar-SA"/>
      </w:rPr>
    </w:lvl>
    <w:lvl w:ilvl="4">
      <w:start w:val="0"/>
      <w:numFmt w:val="bullet"/>
      <w:lvlText w:val="•"/>
      <w:lvlJc w:val="left"/>
      <w:pPr>
        <w:ind w:left="801" w:hanging="75"/>
      </w:pPr>
      <w:rPr>
        <w:rFonts w:hint="default"/>
        <w:lang w:val="en-US" w:eastAsia="en-US" w:bidi="ar-SA"/>
      </w:rPr>
    </w:lvl>
    <w:lvl w:ilvl="5">
      <w:start w:val="0"/>
      <w:numFmt w:val="bullet"/>
      <w:lvlText w:val="•"/>
      <w:lvlJc w:val="left"/>
      <w:pPr>
        <w:ind w:left="981" w:hanging="75"/>
      </w:pPr>
      <w:rPr>
        <w:rFonts w:hint="default"/>
        <w:lang w:val="en-US" w:eastAsia="en-US" w:bidi="ar-SA"/>
      </w:rPr>
    </w:lvl>
    <w:lvl w:ilvl="6">
      <w:start w:val="0"/>
      <w:numFmt w:val="bullet"/>
      <w:lvlText w:val="•"/>
      <w:lvlJc w:val="left"/>
      <w:pPr>
        <w:ind w:left="1161" w:hanging="75"/>
      </w:pPr>
      <w:rPr>
        <w:rFonts w:hint="default"/>
        <w:lang w:val="en-US" w:eastAsia="en-US" w:bidi="ar-SA"/>
      </w:rPr>
    </w:lvl>
    <w:lvl w:ilvl="7">
      <w:start w:val="0"/>
      <w:numFmt w:val="bullet"/>
      <w:lvlText w:val="•"/>
      <w:lvlJc w:val="left"/>
      <w:pPr>
        <w:ind w:left="1342" w:hanging="75"/>
      </w:pPr>
      <w:rPr>
        <w:rFonts w:hint="default"/>
        <w:lang w:val="en-US" w:eastAsia="en-US" w:bidi="ar-SA"/>
      </w:rPr>
    </w:lvl>
    <w:lvl w:ilvl="8">
      <w:start w:val="0"/>
      <w:numFmt w:val="bullet"/>
      <w:lvlText w:val="•"/>
      <w:lvlJc w:val="left"/>
      <w:pPr>
        <w:ind w:left="1522" w:hanging="75"/>
      </w:pPr>
      <w:rPr>
        <w:rFonts w:hint="default"/>
        <w:lang w:val="en-US" w:eastAsia="en-US" w:bidi="ar-SA"/>
      </w:rPr>
    </w:lvl>
  </w:abstractNum>
  <w:abstractNum w:abstractNumId="111">
    <w:multiLevelType w:val="hybridMultilevel"/>
    <w:lvl w:ilvl="0">
      <w:start w:val="0"/>
      <w:numFmt w:val="bullet"/>
      <w:lvlText w:val=""/>
      <w:lvlJc w:val="left"/>
      <w:pPr>
        <w:ind w:left="7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45" w:hanging="75"/>
      </w:pPr>
      <w:rPr>
        <w:rFonts w:hint="default"/>
        <w:lang w:val="en-US" w:eastAsia="en-US" w:bidi="ar-SA"/>
      </w:rPr>
    </w:lvl>
    <w:lvl w:ilvl="2">
      <w:start w:val="0"/>
      <w:numFmt w:val="bullet"/>
      <w:lvlText w:val="•"/>
      <w:lvlJc w:val="left"/>
      <w:pPr>
        <w:ind w:left="610" w:hanging="75"/>
      </w:pPr>
      <w:rPr>
        <w:rFonts w:hint="default"/>
        <w:lang w:val="en-US" w:eastAsia="en-US" w:bidi="ar-SA"/>
      </w:rPr>
    </w:lvl>
    <w:lvl w:ilvl="3">
      <w:start w:val="0"/>
      <w:numFmt w:val="bullet"/>
      <w:lvlText w:val="•"/>
      <w:lvlJc w:val="left"/>
      <w:pPr>
        <w:ind w:left="875" w:hanging="75"/>
      </w:pPr>
      <w:rPr>
        <w:rFonts w:hint="default"/>
        <w:lang w:val="en-US" w:eastAsia="en-US" w:bidi="ar-SA"/>
      </w:rPr>
    </w:lvl>
    <w:lvl w:ilvl="4">
      <w:start w:val="0"/>
      <w:numFmt w:val="bullet"/>
      <w:lvlText w:val="•"/>
      <w:lvlJc w:val="left"/>
      <w:pPr>
        <w:ind w:left="1140" w:hanging="75"/>
      </w:pPr>
      <w:rPr>
        <w:rFonts w:hint="default"/>
        <w:lang w:val="en-US" w:eastAsia="en-US" w:bidi="ar-SA"/>
      </w:rPr>
    </w:lvl>
    <w:lvl w:ilvl="5">
      <w:start w:val="0"/>
      <w:numFmt w:val="bullet"/>
      <w:lvlText w:val="•"/>
      <w:lvlJc w:val="left"/>
      <w:pPr>
        <w:ind w:left="1406" w:hanging="75"/>
      </w:pPr>
      <w:rPr>
        <w:rFonts w:hint="default"/>
        <w:lang w:val="en-US" w:eastAsia="en-US" w:bidi="ar-SA"/>
      </w:rPr>
    </w:lvl>
    <w:lvl w:ilvl="6">
      <w:start w:val="0"/>
      <w:numFmt w:val="bullet"/>
      <w:lvlText w:val="•"/>
      <w:lvlJc w:val="left"/>
      <w:pPr>
        <w:ind w:left="1671" w:hanging="75"/>
      </w:pPr>
      <w:rPr>
        <w:rFonts w:hint="default"/>
        <w:lang w:val="en-US" w:eastAsia="en-US" w:bidi="ar-SA"/>
      </w:rPr>
    </w:lvl>
    <w:lvl w:ilvl="7">
      <w:start w:val="0"/>
      <w:numFmt w:val="bullet"/>
      <w:lvlText w:val="•"/>
      <w:lvlJc w:val="left"/>
      <w:pPr>
        <w:ind w:left="1936" w:hanging="75"/>
      </w:pPr>
      <w:rPr>
        <w:rFonts w:hint="default"/>
        <w:lang w:val="en-US" w:eastAsia="en-US" w:bidi="ar-SA"/>
      </w:rPr>
    </w:lvl>
    <w:lvl w:ilvl="8">
      <w:start w:val="0"/>
      <w:numFmt w:val="bullet"/>
      <w:lvlText w:val="•"/>
      <w:lvlJc w:val="left"/>
      <w:pPr>
        <w:ind w:left="2201" w:hanging="75"/>
      </w:pPr>
      <w:rPr>
        <w:rFonts w:hint="default"/>
        <w:lang w:val="en-US" w:eastAsia="en-US" w:bidi="ar-SA"/>
      </w:rPr>
    </w:lvl>
  </w:abstractNum>
  <w:abstractNum w:abstractNumId="110">
    <w:multiLevelType w:val="hybridMultilevel"/>
    <w:lvl w:ilvl="0">
      <w:start w:val="0"/>
      <w:numFmt w:val="bullet"/>
      <w:lvlText w:val=""/>
      <w:lvlJc w:val="left"/>
      <w:pPr>
        <w:ind w:left="81"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403" w:hanging="75"/>
      </w:pPr>
      <w:rPr>
        <w:rFonts w:hint="default"/>
        <w:lang w:val="en-US" w:eastAsia="en-US" w:bidi="ar-SA"/>
      </w:rPr>
    </w:lvl>
    <w:lvl w:ilvl="3">
      <w:start w:val="0"/>
      <w:numFmt w:val="bullet"/>
      <w:lvlText w:val="•"/>
      <w:lvlJc w:val="left"/>
      <w:pPr>
        <w:ind w:left="564" w:hanging="75"/>
      </w:pPr>
      <w:rPr>
        <w:rFonts w:hint="default"/>
        <w:lang w:val="en-US" w:eastAsia="en-US" w:bidi="ar-SA"/>
      </w:rPr>
    </w:lvl>
    <w:lvl w:ilvl="4">
      <w:start w:val="0"/>
      <w:numFmt w:val="bullet"/>
      <w:lvlText w:val="•"/>
      <w:lvlJc w:val="left"/>
      <w:pPr>
        <w:ind w:left="726" w:hanging="75"/>
      </w:pPr>
      <w:rPr>
        <w:rFonts w:hint="default"/>
        <w:lang w:val="en-US" w:eastAsia="en-US" w:bidi="ar-SA"/>
      </w:rPr>
    </w:lvl>
    <w:lvl w:ilvl="5">
      <w:start w:val="0"/>
      <w:numFmt w:val="bullet"/>
      <w:lvlText w:val="•"/>
      <w:lvlJc w:val="left"/>
      <w:pPr>
        <w:ind w:left="887" w:hanging="75"/>
      </w:pPr>
      <w:rPr>
        <w:rFonts w:hint="default"/>
        <w:lang w:val="en-US" w:eastAsia="en-US" w:bidi="ar-SA"/>
      </w:rPr>
    </w:lvl>
    <w:lvl w:ilvl="6">
      <w:start w:val="0"/>
      <w:numFmt w:val="bullet"/>
      <w:lvlText w:val="•"/>
      <w:lvlJc w:val="left"/>
      <w:pPr>
        <w:ind w:left="1049" w:hanging="75"/>
      </w:pPr>
      <w:rPr>
        <w:rFonts w:hint="default"/>
        <w:lang w:val="en-US" w:eastAsia="en-US" w:bidi="ar-SA"/>
      </w:rPr>
    </w:lvl>
    <w:lvl w:ilvl="7">
      <w:start w:val="0"/>
      <w:numFmt w:val="bullet"/>
      <w:lvlText w:val="•"/>
      <w:lvlJc w:val="left"/>
      <w:pPr>
        <w:ind w:left="1210" w:hanging="75"/>
      </w:pPr>
      <w:rPr>
        <w:rFonts w:hint="default"/>
        <w:lang w:val="en-US" w:eastAsia="en-US" w:bidi="ar-SA"/>
      </w:rPr>
    </w:lvl>
    <w:lvl w:ilvl="8">
      <w:start w:val="0"/>
      <w:numFmt w:val="bullet"/>
      <w:lvlText w:val="•"/>
      <w:lvlJc w:val="left"/>
      <w:pPr>
        <w:ind w:left="1372" w:hanging="75"/>
      </w:pPr>
      <w:rPr>
        <w:rFonts w:hint="default"/>
        <w:lang w:val="en-US" w:eastAsia="en-US" w:bidi="ar-SA"/>
      </w:rPr>
    </w:lvl>
  </w:abstractNum>
  <w:abstractNum w:abstractNumId="109">
    <w:multiLevelType w:val="hybridMultilevel"/>
    <w:lvl w:ilvl="0">
      <w:start w:val="0"/>
      <w:numFmt w:val="bullet"/>
      <w:lvlText w:val=""/>
      <w:lvlJc w:val="left"/>
      <w:pPr>
        <w:ind w:left="161"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32" w:hanging="75"/>
      </w:pPr>
      <w:rPr>
        <w:rFonts w:hint="default"/>
        <w:lang w:val="en-US" w:eastAsia="en-US" w:bidi="ar-SA"/>
      </w:rPr>
    </w:lvl>
    <w:lvl w:ilvl="2">
      <w:start w:val="0"/>
      <w:numFmt w:val="bullet"/>
      <w:lvlText w:val="•"/>
      <w:lvlJc w:val="left"/>
      <w:pPr>
        <w:ind w:left="504" w:hanging="75"/>
      </w:pPr>
      <w:rPr>
        <w:rFonts w:hint="default"/>
        <w:lang w:val="en-US" w:eastAsia="en-US" w:bidi="ar-SA"/>
      </w:rPr>
    </w:lvl>
    <w:lvl w:ilvl="3">
      <w:start w:val="0"/>
      <w:numFmt w:val="bullet"/>
      <w:lvlText w:val="•"/>
      <w:lvlJc w:val="left"/>
      <w:pPr>
        <w:ind w:left="676" w:hanging="75"/>
      </w:pPr>
      <w:rPr>
        <w:rFonts w:hint="default"/>
        <w:lang w:val="en-US" w:eastAsia="en-US" w:bidi="ar-SA"/>
      </w:rPr>
    </w:lvl>
    <w:lvl w:ilvl="4">
      <w:start w:val="0"/>
      <w:numFmt w:val="bullet"/>
      <w:lvlText w:val="•"/>
      <w:lvlJc w:val="left"/>
      <w:pPr>
        <w:ind w:left="849" w:hanging="75"/>
      </w:pPr>
      <w:rPr>
        <w:rFonts w:hint="default"/>
        <w:lang w:val="en-US" w:eastAsia="en-US" w:bidi="ar-SA"/>
      </w:rPr>
    </w:lvl>
    <w:lvl w:ilvl="5">
      <w:start w:val="0"/>
      <w:numFmt w:val="bullet"/>
      <w:lvlText w:val="•"/>
      <w:lvlJc w:val="left"/>
      <w:pPr>
        <w:ind w:left="1021" w:hanging="75"/>
      </w:pPr>
      <w:rPr>
        <w:rFonts w:hint="default"/>
        <w:lang w:val="en-US" w:eastAsia="en-US" w:bidi="ar-SA"/>
      </w:rPr>
    </w:lvl>
    <w:lvl w:ilvl="6">
      <w:start w:val="0"/>
      <w:numFmt w:val="bullet"/>
      <w:lvlText w:val="•"/>
      <w:lvlJc w:val="left"/>
      <w:pPr>
        <w:ind w:left="1193" w:hanging="75"/>
      </w:pPr>
      <w:rPr>
        <w:rFonts w:hint="default"/>
        <w:lang w:val="en-US" w:eastAsia="en-US" w:bidi="ar-SA"/>
      </w:rPr>
    </w:lvl>
    <w:lvl w:ilvl="7">
      <w:start w:val="0"/>
      <w:numFmt w:val="bullet"/>
      <w:lvlText w:val="•"/>
      <w:lvlJc w:val="left"/>
      <w:pPr>
        <w:ind w:left="1366" w:hanging="75"/>
      </w:pPr>
      <w:rPr>
        <w:rFonts w:hint="default"/>
        <w:lang w:val="en-US" w:eastAsia="en-US" w:bidi="ar-SA"/>
      </w:rPr>
    </w:lvl>
    <w:lvl w:ilvl="8">
      <w:start w:val="0"/>
      <w:numFmt w:val="bullet"/>
      <w:lvlText w:val="•"/>
      <w:lvlJc w:val="left"/>
      <w:pPr>
        <w:ind w:left="1538" w:hanging="75"/>
      </w:pPr>
      <w:rPr>
        <w:rFonts w:hint="default"/>
        <w:lang w:val="en-US" w:eastAsia="en-US" w:bidi="ar-SA"/>
      </w:rPr>
    </w:lvl>
  </w:abstractNum>
  <w:abstractNum w:abstractNumId="108">
    <w:multiLevelType w:val="hybridMultilevel"/>
    <w:lvl w:ilvl="0">
      <w:start w:val="0"/>
      <w:numFmt w:val="bullet"/>
      <w:lvlText w:val=""/>
      <w:lvlJc w:val="left"/>
      <w:pPr>
        <w:ind w:left="189"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435" w:hanging="116"/>
      </w:pPr>
      <w:rPr>
        <w:rFonts w:hint="default"/>
        <w:lang w:val="en-US" w:eastAsia="en-US" w:bidi="ar-SA"/>
      </w:rPr>
    </w:lvl>
    <w:lvl w:ilvl="2">
      <w:start w:val="0"/>
      <w:numFmt w:val="bullet"/>
      <w:lvlText w:val="•"/>
      <w:lvlJc w:val="left"/>
      <w:pPr>
        <w:ind w:left="690" w:hanging="116"/>
      </w:pPr>
      <w:rPr>
        <w:rFonts w:hint="default"/>
        <w:lang w:val="en-US" w:eastAsia="en-US" w:bidi="ar-SA"/>
      </w:rPr>
    </w:lvl>
    <w:lvl w:ilvl="3">
      <w:start w:val="0"/>
      <w:numFmt w:val="bullet"/>
      <w:lvlText w:val="•"/>
      <w:lvlJc w:val="left"/>
      <w:pPr>
        <w:ind w:left="945" w:hanging="116"/>
      </w:pPr>
      <w:rPr>
        <w:rFonts w:hint="default"/>
        <w:lang w:val="en-US" w:eastAsia="en-US" w:bidi="ar-SA"/>
      </w:rPr>
    </w:lvl>
    <w:lvl w:ilvl="4">
      <w:start w:val="0"/>
      <w:numFmt w:val="bullet"/>
      <w:lvlText w:val="•"/>
      <w:lvlJc w:val="left"/>
      <w:pPr>
        <w:ind w:left="1200" w:hanging="116"/>
      </w:pPr>
      <w:rPr>
        <w:rFonts w:hint="default"/>
        <w:lang w:val="en-US" w:eastAsia="en-US" w:bidi="ar-SA"/>
      </w:rPr>
    </w:lvl>
    <w:lvl w:ilvl="5">
      <w:start w:val="0"/>
      <w:numFmt w:val="bullet"/>
      <w:lvlText w:val="•"/>
      <w:lvlJc w:val="left"/>
      <w:pPr>
        <w:ind w:left="1456" w:hanging="116"/>
      </w:pPr>
      <w:rPr>
        <w:rFonts w:hint="default"/>
        <w:lang w:val="en-US" w:eastAsia="en-US" w:bidi="ar-SA"/>
      </w:rPr>
    </w:lvl>
    <w:lvl w:ilvl="6">
      <w:start w:val="0"/>
      <w:numFmt w:val="bullet"/>
      <w:lvlText w:val="•"/>
      <w:lvlJc w:val="left"/>
      <w:pPr>
        <w:ind w:left="1711" w:hanging="116"/>
      </w:pPr>
      <w:rPr>
        <w:rFonts w:hint="default"/>
        <w:lang w:val="en-US" w:eastAsia="en-US" w:bidi="ar-SA"/>
      </w:rPr>
    </w:lvl>
    <w:lvl w:ilvl="7">
      <w:start w:val="0"/>
      <w:numFmt w:val="bullet"/>
      <w:lvlText w:val="•"/>
      <w:lvlJc w:val="left"/>
      <w:pPr>
        <w:ind w:left="1966" w:hanging="116"/>
      </w:pPr>
      <w:rPr>
        <w:rFonts w:hint="default"/>
        <w:lang w:val="en-US" w:eastAsia="en-US" w:bidi="ar-SA"/>
      </w:rPr>
    </w:lvl>
    <w:lvl w:ilvl="8">
      <w:start w:val="0"/>
      <w:numFmt w:val="bullet"/>
      <w:lvlText w:val="•"/>
      <w:lvlJc w:val="left"/>
      <w:pPr>
        <w:ind w:left="2221" w:hanging="116"/>
      </w:pPr>
      <w:rPr>
        <w:rFonts w:hint="default"/>
        <w:lang w:val="en-US" w:eastAsia="en-US" w:bidi="ar-SA"/>
      </w:rPr>
    </w:lvl>
  </w:abstractNum>
  <w:abstractNum w:abstractNumId="107">
    <w:multiLevelType w:val="hybridMultilevel"/>
    <w:lvl w:ilvl="0">
      <w:start w:val="0"/>
      <w:numFmt w:val="bullet"/>
      <w:lvlText w:val=""/>
      <w:lvlJc w:val="left"/>
      <w:pPr>
        <w:ind w:left="8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60" w:hanging="75"/>
      </w:pPr>
      <w:rPr>
        <w:rFonts w:hint="default"/>
        <w:lang w:val="en-US" w:eastAsia="en-US" w:bidi="ar-SA"/>
      </w:rPr>
    </w:lvl>
    <w:lvl w:ilvl="2">
      <w:start w:val="0"/>
      <w:numFmt w:val="bullet"/>
      <w:lvlText w:val="•"/>
      <w:lvlJc w:val="left"/>
      <w:pPr>
        <w:ind w:left="440" w:hanging="75"/>
      </w:pPr>
      <w:rPr>
        <w:rFonts w:hint="default"/>
        <w:lang w:val="en-US" w:eastAsia="en-US" w:bidi="ar-SA"/>
      </w:rPr>
    </w:lvl>
    <w:lvl w:ilvl="3">
      <w:start w:val="0"/>
      <w:numFmt w:val="bullet"/>
      <w:lvlText w:val="•"/>
      <w:lvlJc w:val="left"/>
      <w:pPr>
        <w:ind w:left="620" w:hanging="75"/>
      </w:pPr>
      <w:rPr>
        <w:rFonts w:hint="default"/>
        <w:lang w:val="en-US" w:eastAsia="en-US" w:bidi="ar-SA"/>
      </w:rPr>
    </w:lvl>
    <w:lvl w:ilvl="4">
      <w:start w:val="0"/>
      <w:numFmt w:val="bullet"/>
      <w:lvlText w:val="•"/>
      <w:lvlJc w:val="left"/>
      <w:pPr>
        <w:ind w:left="801" w:hanging="75"/>
      </w:pPr>
      <w:rPr>
        <w:rFonts w:hint="default"/>
        <w:lang w:val="en-US" w:eastAsia="en-US" w:bidi="ar-SA"/>
      </w:rPr>
    </w:lvl>
    <w:lvl w:ilvl="5">
      <w:start w:val="0"/>
      <w:numFmt w:val="bullet"/>
      <w:lvlText w:val="•"/>
      <w:lvlJc w:val="left"/>
      <w:pPr>
        <w:ind w:left="981" w:hanging="75"/>
      </w:pPr>
      <w:rPr>
        <w:rFonts w:hint="default"/>
        <w:lang w:val="en-US" w:eastAsia="en-US" w:bidi="ar-SA"/>
      </w:rPr>
    </w:lvl>
    <w:lvl w:ilvl="6">
      <w:start w:val="0"/>
      <w:numFmt w:val="bullet"/>
      <w:lvlText w:val="•"/>
      <w:lvlJc w:val="left"/>
      <w:pPr>
        <w:ind w:left="1161" w:hanging="75"/>
      </w:pPr>
      <w:rPr>
        <w:rFonts w:hint="default"/>
        <w:lang w:val="en-US" w:eastAsia="en-US" w:bidi="ar-SA"/>
      </w:rPr>
    </w:lvl>
    <w:lvl w:ilvl="7">
      <w:start w:val="0"/>
      <w:numFmt w:val="bullet"/>
      <w:lvlText w:val="•"/>
      <w:lvlJc w:val="left"/>
      <w:pPr>
        <w:ind w:left="1342" w:hanging="75"/>
      </w:pPr>
      <w:rPr>
        <w:rFonts w:hint="default"/>
        <w:lang w:val="en-US" w:eastAsia="en-US" w:bidi="ar-SA"/>
      </w:rPr>
    </w:lvl>
    <w:lvl w:ilvl="8">
      <w:start w:val="0"/>
      <w:numFmt w:val="bullet"/>
      <w:lvlText w:val="•"/>
      <w:lvlJc w:val="left"/>
      <w:pPr>
        <w:ind w:left="1522" w:hanging="75"/>
      </w:pPr>
      <w:rPr>
        <w:rFonts w:hint="default"/>
        <w:lang w:val="en-US" w:eastAsia="en-US" w:bidi="ar-SA"/>
      </w:rPr>
    </w:lvl>
  </w:abstractNum>
  <w:abstractNum w:abstractNumId="106">
    <w:multiLevelType w:val="hybridMultilevel"/>
    <w:lvl w:ilvl="0">
      <w:start w:val="0"/>
      <w:numFmt w:val="bullet"/>
      <w:lvlText w:val=""/>
      <w:lvlJc w:val="left"/>
      <w:pPr>
        <w:ind w:left="74"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45" w:hanging="116"/>
      </w:pPr>
      <w:rPr>
        <w:rFonts w:hint="default"/>
        <w:lang w:val="en-US" w:eastAsia="en-US" w:bidi="ar-SA"/>
      </w:rPr>
    </w:lvl>
    <w:lvl w:ilvl="2">
      <w:start w:val="0"/>
      <w:numFmt w:val="bullet"/>
      <w:lvlText w:val="•"/>
      <w:lvlJc w:val="left"/>
      <w:pPr>
        <w:ind w:left="610" w:hanging="116"/>
      </w:pPr>
      <w:rPr>
        <w:rFonts w:hint="default"/>
        <w:lang w:val="en-US" w:eastAsia="en-US" w:bidi="ar-SA"/>
      </w:rPr>
    </w:lvl>
    <w:lvl w:ilvl="3">
      <w:start w:val="0"/>
      <w:numFmt w:val="bullet"/>
      <w:lvlText w:val="•"/>
      <w:lvlJc w:val="left"/>
      <w:pPr>
        <w:ind w:left="875" w:hanging="116"/>
      </w:pPr>
      <w:rPr>
        <w:rFonts w:hint="default"/>
        <w:lang w:val="en-US" w:eastAsia="en-US" w:bidi="ar-SA"/>
      </w:rPr>
    </w:lvl>
    <w:lvl w:ilvl="4">
      <w:start w:val="0"/>
      <w:numFmt w:val="bullet"/>
      <w:lvlText w:val="•"/>
      <w:lvlJc w:val="left"/>
      <w:pPr>
        <w:ind w:left="1140" w:hanging="116"/>
      </w:pPr>
      <w:rPr>
        <w:rFonts w:hint="default"/>
        <w:lang w:val="en-US" w:eastAsia="en-US" w:bidi="ar-SA"/>
      </w:rPr>
    </w:lvl>
    <w:lvl w:ilvl="5">
      <w:start w:val="0"/>
      <w:numFmt w:val="bullet"/>
      <w:lvlText w:val="•"/>
      <w:lvlJc w:val="left"/>
      <w:pPr>
        <w:ind w:left="1406" w:hanging="116"/>
      </w:pPr>
      <w:rPr>
        <w:rFonts w:hint="default"/>
        <w:lang w:val="en-US" w:eastAsia="en-US" w:bidi="ar-SA"/>
      </w:rPr>
    </w:lvl>
    <w:lvl w:ilvl="6">
      <w:start w:val="0"/>
      <w:numFmt w:val="bullet"/>
      <w:lvlText w:val="•"/>
      <w:lvlJc w:val="left"/>
      <w:pPr>
        <w:ind w:left="1671" w:hanging="116"/>
      </w:pPr>
      <w:rPr>
        <w:rFonts w:hint="default"/>
        <w:lang w:val="en-US" w:eastAsia="en-US" w:bidi="ar-SA"/>
      </w:rPr>
    </w:lvl>
    <w:lvl w:ilvl="7">
      <w:start w:val="0"/>
      <w:numFmt w:val="bullet"/>
      <w:lvlText w:val="•"/>
      <w:lvlJc w:val="left"/>
      <w:pPr>
        <w:ind w:left="1936" w:hanging="116"/>
      </w:pPr>
      <w:rPr>
        <w:rFonts w:hint="default"/>
        <w:lang w:val="en-US" w:eastAsia="en-US" w:bidi="ar-SA"/>
      </w:rPr>
    </w:lvl>
    <w:lvl w:ilvl="8">
      <w:start w:val="0"/>
      <w:numFmt w:val="bullet"/>
      <w:lvlText w:val="•"/>
      <w:lvlJc w:val="left"/>
      <w:pPr>
        <w:ind w:left="2201" w:hanging="116"/>
      </w:pPr>
      <w:rPr>
        <w:rFonts w:hint="default"/>
        <w:lang w:val="en-US" w:eastAsia="en-US" w:bidi="ar-SA"/>
      </w:rPr>
    </w:lvl>
  </w:abstractNum>
  <w:abstractNum w:abstractNumId="105">
    <w:multiLevelType w:val="hybridMultilevel"/>
    <w:lvl w:ilvl="0">
      <w:start w:val="0"/>
      <w:numFmt w:val="bullet"/>
      <w:lvlText w:val=""/>
      <w:lvlJc w:val="left"/>
      <w:pPr>
        <w:ind w:left="81"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403" w:hanging="75"/>
      </w:pPr>
      <w:rPr>
        <w:rFonts w:hint="default"/>
        <w:lang w:val="en-US" w:eastAsia="en-US" w:bidi="ar-SA"/>
      </w:rPr>
    </w:lvl>
    <w:lvl w:ilvl="3">
      <w:start w:val="0"/>
      <w:numFmt w:val="bullet"/>
      <w:lvlText w:val="•"/>
      <w:lvlJc w:val="left"/>
      <w:pPr>
        <w:ind w:left="564" w:hanging="75"/>
      </w:pPr>
      <w:rPr>
        <w:rFonts w:hint="default"/>
        <w:lang w:val="en-US" w:eastAsia="en-US" w:bidi="ar-SA"/>
      </w:rPr>
    </w:lvl>
    <w:lvl w:ilvl="4">
      <w:start w:val="0"/>
      <w:numFmt w:val="bullet"/>
      <w:lvlText w:val="•"/>
      <w:lvlJc w:val="left"/>
      <w:pPr>
        <w:ind w:left="726" w:hanging="75"/>
      </w:pPr>
      <w:rPr>
        <w:rFonts w:hint="default"/>
        <w:lang w:val="en-US" w:eastAsia="en-US" w:bidi="ar-SA"/>
      </w:rPr>
    </w:lvl>
    <w:lvl w:ilvl="5">
      <w:start w:val="0"/>
      <w:numFmt w:val="bullet"/>
      <w:lvlText w:val="•"/>
      <w:lvlJc w:val="left"/>
      <w:pPr>
        <w:ind w:left="887" w:hanging="75"/>
      </w:pPr>
      <w:rPr>
        <w:rFonts w:hint="default"/>
        <w:lang w:val="en-US" w:eastAsia="en-US" w:bidi="ar-SA"/>
      </w:rPr>
    </w:lvl>
    <w:lvl w:ilvl="6">
      <w:start w:val="0"/>
      <w:numFmt w:val="bullet"/>
      <w:lvlText w:val="•"/>
      <w:lvlJc w:val="left"/>
      <w:pPr>
        <w:ind w:left="1049" w:hanging="75"/>
      </w:pPr>
      <w:rPr>
        <w:rFonts w:hint="default"/>
        <w:lang w:val="en-US" w:eastAsia="en-US" w:bidi="ar-SA"/>
      </w:rPr>
    </w:lvl>
    <w:lvl w:ilvl="7">
      <w:start w:val="0"/>
      <w:numFmt w:val="bullet"/>
      <w:lvlText w:val="•"/>
      <w:lvlJc w:val="left"/>
      <w:pPr>
        <w:ind w:left="1210" w:hanging="75"/>
      </w:pPr>
      <w:rPr>
        <w:rFonts w:hint="default"/>
        <w:lang w:val="en-US" w:eastAsia="en-US" w:bidi="ar-SA"/>
      </w:rPr>
    </w:lvl>
    <w:lvl w:ilvl="8">
      <w:start w:val="0"/>
      <w:numFmt w:val="bullet"/>
      <w:lvlText w:val="•"/>
      <w:lvlJc w:val="left"/>
      <w:pPr>
        <w:ind w:left="1372" w:hanging="75"/>
      </w:pPr>
      <w:rPr>
        <w:rFonts w:hint="default"/>
        <w:lang w:val="en-US" w:eastAsia="en-US" w:bidi="ar-SA"/>
      </w:rPr>
    </w:lvl>
  </w:abstractNum>
  <w:abstractNum w:abstractNumId="104">
    <w:multiLevelType w:val="hybridMultilevel"/>
    <w:lvl w:ilvl="0">
      <w:start w:val="0"/>
      <w:numFmt w:val="bullet"/>
      <w:lvlText w:val=""/>
      <w:lvlJc w:val="left"/>
      <w:pPr>
        <w:ind w:left="148"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97" w:hanging="75"/>
      </w:pPr>
      <w:rPr>
        <w:rFonts w:hint="default"/>
        <w:lang w:val="en-US" w:eastAsia="en-US" w:bidi="ar-SA"/>
      </w:rPr>
    </w:lvl>
    <w:lvl w:ilvl="2">
      <w:start w:val="0"/>
      <w:numFmt w:val="bullet"/>
      <w:lvlText w:val="•"/>
      <w:lvlJc w:val="left"/>
      <w:pPr>
        <w:ind w:left="455" w:hanging="75"/>
      </w:pPr>
      <w:rPr>
        <w:rFonts w:hint="default"/>
        <w:lang w:val="en-US" w:eastAsia="en-US" w:bidi="ar-SA"/>
      </w:rPr>
    </w:lvl>
    <w:lvl w:ilvl="3">
      <w:start w:val="0"/>
      <w:numFmt w:val="bullet"/>
      <w:lvlText w:val="•"/>
      <w:lvlJc w:val="left"/>
      <w:pPr>
        <w:ind w:left="613" w:hanging="75"/>
      </w:pPr>
      <w:rPr>
        <w:rFonts w:hint="default"/>
        <w:lang w:val="en-US" w:eastAsia="en-US" w:bidi="ar-SA"/>
      </w:rPr>
    </w:lvl>
    <w:lvl w:ilvl="4">
      <w:start w:val="0"/>
      <w:numFmt w:val="bullet"/>
      <w:lvlText w:val="•"/>
      <w:lvlJc w:val="left"/>
      <w:pPr>
        <w:ind w:left="771" w:hanging="75"/>
      </w:pPr>
      <w:rPr>
        <w:rFonts w:hint="default"/>
        <w:lang w:val="en-US" w:eastAsia="en-US" w:bidi="ar-SA"/>
      </w:rPr>
    </w:lvl>
    <w:lvl w:ilvl="5">
      <w:start w:val="0"/>
      <w:numFmt w:val="bullet"/>
      <w:lvlText w:val="•"/>
      <w:lvlJc w:val="left"/>
      <w:pPr>
        <w:ind w:left="929" w:hanging="75"/>
      </w:pPr>
      <w:rPr>
        <w:rFonts w:hint="default"/>
        <w:lang w:val="en-US" w:eastAsia="en-US" w:bidi="ar-SA"/>
      </w:rPr>
    </w:lvl>
    <w:lvl w:ilvl="6">
      <w:start w:val="0"/>
      <w:numFmt w:val="bullet"/>
      <w:lvlText w:val="•"/>
      <w:lvlJc w:val="left"/>
      <w:pPr>
        <w:ind w:left="1086" w:hanging="75"/>
      </w:pPr>
      <w:rPr>
        <w:rFonts w:hint="default"/>
        <w:lang w:val="en-US" w:eastAsia="en-US" w:bidi="ar-SA"/>
      </w:rPr>
    </w:lvl>
    <w:lvl w:ilvl="7">
      <w:start w:val="0"/>
      <w:numFmt w:val="bullet"/>
      <w:lvlText w:val="•"/>
      <w:lvlJc w:val="left"/>
      <w:pPr>
        <w:ind w:left="1244" w:hanging="75"/>
      </w:pPr>
      <w:rPr>
        <w:rFonts w:hint="default"/>
        <w:lang w:val="en-US" w:eastAsia="en-US" w:bidi="ar-SA"/>
      </w:rPr>
    </w:lvl>
    <w:lvl w:ilvl="8">
      <w:start w:val="0"/>
      <w:numFmt w:val="bullet"/>
      <w:lvlText w:val="•"/>
      <w:lvlJc w:val="left"/>
      <w:pPr>
        <w:ind w:left="1402" w:hanging="75"/>
      </w:pPr>
      <w:rPr>
        <w:rFonts w:hint="default"/>
        <w:lang w:val="en-US" w:eastAsia="en-US" w:bidi="ar-SA"/>
      </w:rPr>
    </w:lvl>
  </w:abstractNum>
  <w:abstractNum w:abstractNumId="103">
    <w:multiLevelType w:val="hybridMultilevel"/>
    <w:lvl w:ilvl="0">
      <w:start w:val="0"/>
      <w:numFmt w:val="bullet"/>
      <w:lvlText w:val=""/>
      <w:lvlJc w:val="left"/>
      <w:pPr>
        <w:ind w:left="86"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60" w:hanging="116"/>
      </w:pPr>
      <w:rPr>
        <w:rFonts w:hint="default"/>
        <w:lang w:val="en-US" w:eastAsia="en-US" w:bidi="ar-SA"/>
      </w:rPr>
    </w:lvl>
    <w:lvl w:ilvl="2">
      <w:start w:val="0"/>
      <w:numFmt w:val="bullet"/>
      <w:lvlText w:val="•"/>
      <w:lvlJc w:val="left"/>
      <w:pPr>
        <w:ind w:left="440" w:hanging="116"/>
      </w:pPr>
      <w:rPr>
        <w:rFonts w:hint="default"/>
        <w:lang w:val="en-US" w:eastAsia="en-US" w:bidi="ar-SA"/>
      </w:rPr>
    </w:lvl>
    <w:lvl w:ilvl="3">
      <w:start w:val="0"/>
      <w:numFmt w:val="bullet"/>
      <w:lvlText w:val="•"/>
      <w:lvlJc w:val="left"/>
      <w:pPr>
        <w:ind w:left="620" w:hanging="116"/>
      </w:pPr>
      <w:rPr>
        <w:rFonts w:hint="default"/>
        <w:lang w:val="en-US" w:eastAsia="en-US" w:bidi="ar-SA"/>
      </w:rPr>
    </w:lvl>
    <w:lvl w:ilvl="4">
      <w:start w:val="0"/>
      <w:numFmt w:val="bullet"/>
      <w:lvlText w:val="•"/>
      <w:lvlJc w:val="left"/>
      <w:pPr>
        <w:ind w:left="801" w:hanging="116"/>
      </w:pPr>
      <w:rPr>
        <w:rFonts w:hint="default"/>
        <w:lang w:val="en-US" w:eastAsia="en-US" w:bidi="ar-SA"/>
      </w:rPr>
    </w:lvl>
    <w:lvl w:ilvl="5">
      <w:start w:val="0"/>
      <w:numFmt w:val="bullet"/>
      <w:lvlText w:val="•"/>
      <w:lvlJc w:val="left"/>
      <w:pPr>
        <w:ind w:left="981" w:hanging="116"/>
      </w:pPr>
      <w:rPr>
        <w:rFonts w:hint="default"/>
        <w:lang w:val="en-US" w:eastAsia="en-US" w:bidi="ar-SA"/>
      </w:rPr>
    </w:lvl>
    <w:lvl w:ilvl="6">
      <w:start w:val="0"/>
      <w:numFmt w:val="bullet"/>
      <w:lvlText w:val="•"/>
      <w:lvlJc w:val="left"/>
      <w:pPr>
        <w:ind w:left="1161" w:hanging="116"/>
      </w:pPr>
      <w:rPr>
        <w:rFonts w:hint="default"/>
        <w:lang w:val="en-US" w:eastAsia="en-US" w:bidi="ar-SA"/>
      </w:rPr>
    </w:lvl>
    <w:lvl w:ilvl="7">
      <w:start w:val="0"/>
      <w:numFmt w:val="bullet"/>
      <w:lvlText w:val="•"/>
      <w:lvlJc w:val="left"/>
      <w:pPr>
        <w:ind w:left="1342" w:hanging="116"/>
      </w:pPr>
      <w:rPr>
        <w:rFonts w:hint="default"/>
        <w:lang w:val="en-US" w:eastAsia="en-US" w:bidi="ar-SA"/>
      </w:rPr>
    </w:lvl>
    <w:lvl w:ilvl="8">
      <w:start w:val="0"/>
      <w:numFmt w:val="bullet"/>
      <w:lvlText w:val="•"/>
      <w:lvlJc w:val="left"/>
      <w:pPr>
        <w:ind w:left="1522" w:hanging="116"/>
      </w:pPr>
      <w:rPr>
        <w:rFonts w:hint="default"/>
        <w:lang w:val="en-US" w:eastAsia="en-US" w:bidi="ar-SA"/>
      </w:rPr>
    </w:lvl>
  </w:abstractNum>
  <w:abstractNum w:abstractNumId="102">
    <w:multiLevelType w:val="hybridMultilevel"/>
    <w:lvl w:ilvl="0">
      <w:start w:val="0"/>
      <w:numFmt w:val="bullet"/>
      <w:lvlText w:val=""/>
      <w:lvlJc w:val="left"/>
      <w:pPr>
        <w:ind w:left="74"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45" w:hanging="116"/>
      </w:pPr>
      <w:rPr>
        <w:rFonts w:hint="default"/>
        <w:lang w:val="en-US" w:eastAsia="en-US" w:bidi="ar-SA"/>
      </w:rPr>
    </w:lvl>
    <w:lvl w:ilvl="2">
      <w:start w:val="0"/>
      <w:numFmt w:val="bullet"/>
      <w:lvlText w:val="•"/>
      <w:lvlJc w:val="left"/>
      <w:pPr>
        <w:ind w:left="610" w:hanging="116"/>
      </w:pPr>
      <w:rPr>
        <w:rFonts w:hint="default"/>
        <w:lang w:val="en-US" w:eastAsia="en-US" w:bidi="ar-SA"/>
      </w:rPr>
    </w:lvl>
    <w:lvl w:ilvl="3">
      <w:start w:val="0"/>
      <w:numFmt w:val="bullet"/>
      <w:lvlText w:val="•"/>
      <w:lvlJc w:val="left"/>
      <w:pPr>
        <w:ind w:left="875" w:hanging="116"/>
      </w:pPr>
      <w:rPr>
        <w:rFonts w:hint="default"/>
        <w:lang w:val="en-US" w:eastAsia="en-US" w:bidi="ar-SA"/>
      </w:rPr>
    </w:lvl>
    <w:lvl w:ilvl="4">
      <w:start w:val="0"/>
      <w:numFmt w:val="bullet"/>
      <w:lvlText w:val="•"/>
      <w:lvlJc w:val="left"/>
      <w:pPr>
        <w:ind w:left="1140" w:hanging="116"/>
      </w:pPr>
      <w:rPr>
        <w:rFonts w:hint="default"/>
        <w:lang w:val="en-US" w:eastAsia="en-US" w:bidi="ar-SA"/>
      </w:rPr>
    </w:lvl>
    <w:lvl w:ilvl="5">
      <w:start w:val="0"/>
      <w:numFmt w:val="bullet"/>
      <w:lvlText w:val="•"/>
      <w:lvlJc w:val="left"/>
      <w:pPr>
        <w:ind w:left="1406" w:hanging="116"/>
      </w:pPr>
      <w:rPr>
        <w:rFonts w:hint="default"/>
        <w:lang w:val="en-US" w:eastAsia="en-US" w:bidi="ar-SA"/>
      </w:rPr>
    </w:lvl>
    <w:lvl w:ilvl="6">
      <w:start w:val="0"/>
      <w:numFmt w:val="bullet"/>
      <w:lvlText w:val="•"/>
      <w:lvlJc w:val="left"/>
      <w:pPr>
        <w:ind w:left="1671" w:hanging="116"/>
      </w:pPr>
      <w:rPr>
        <w:rFonts w:hint="default"/>
        <w:lang w:val="en-US" w:eastAsia="en-US" w:bidi="ar-SA"/>
      </w:rPr>
    </w:lvl>
    <w:lvl w:ilvl="7">
      <w:start w:val="0"/>
      <w:numFmt w:val="bullet"/>
      <w:lvlText w:val="•"/>
      <w:lvlJc w:val="left"/>
      <w:pPr>
        <w:ind w:left="1936" w:hanging="116"/>
      </w:pPr>
      <w:rPr>
        <w:rFonts w:hint="default"/>
        <w:lang w:val="en-US" w:eastAsia="en-US" w:bidi="ar-SA"/>
      </w:rPr>
    </w:lvl>
    <w:lvl w:ilvl="8">
      <w:start w:val="0"/>
      <w:numFmt w:val="bullet"/>
      <w:lvlText w:val="•"/>
      <w:lvlJc w:val="left"/>
      <w:pPr>
        <w:ind w:left="2201" w:hanging="116"/>
      </w:pPr>
      <w:rPr>
        <w:rFonts w:hint="default"/>
        <w:lang w:val="en-US" w:eastAsia="en-US" w:bidi="ar-SA"/>
      </w:rPr>
    </w:lvl>
  </w:abstractNum>
  <w:abstractNum w:abstractNumId="101">
    <w:multiLevelType w:val="hybridMultilevel"/>
    <w:lvl w:ilvl="0">
      <w:start w:val="0"/>
      <w:numFmt w:val="bullet"/>
      <w:lvlText w:val=""/>
      <w:lvlJc w:val="left"/>
      <w:pPr>
        <w:ind w:left="15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13" w:hanging="75"/>
      </w:pPr>
      <w:rPr>
        <w:rFonts w:hint="default"/>
        <w:lang w:val="en-US" w:eastAsia="en-US" w:bidi="ar-SA"/>
      </w:rPr>
    </w:lvl>
    <w:lvl w:ilvl="2">
      <w:start w:val="0"/>
      <w:numFmt w:val="bullet"/>
      <w:lvlText w:val="•"/>
      <w:lvlJc w:val="left"/>
      <w:pPr>
        <w:ind w:left="467" w:hanging="75"/>
      </w:pPr>
      <w:rPr>
        <w:rFonts w:hint="default"/>
        <w:lang w:val="en-US" w:eastAsia="en-US" w:bidi="ar-SA"/>
      </w:rPr>
    </w:lvl>
    <w:lvl w:ilvl="3">
      <w:start w:val="0"/>
      <w:numFmt w:val="bullet"/>
      <w:lvlText w:val="•"/>
      <w:lvlJc w:val="left"/>
      <w:pPr>
        <w:ind w:left="620" w:hanging="75"/>
      </w:pPr>
      <w:rPr>
        <w:rFonts w:hint="default"/>
        <w:lang w:val="en-US" w:eastAsia="en-US" w:bidi="ar-SA"/>
      </w:rPr>
    </w:lvl>
    <w:lvl w:ilvl="4">
      <w:start w:val="0"/>
      <w:numFmt w:val="bullet"/>
      <w:lvlText w:val="•"/>
      <w:lvlJc w:val="left"/>
      <w:pPr>
        <w:ind w:left="774" w:hanging="75"/>
      </w:pPr>
      <w:rPr>
        <w:rFonts w:hint="default"/>
        <w:lang w:val="en-US" w:eastAsia="en-US" w:bidi="ar-SA"/>
      </w:rPr>
    </w:lvl>
    <w:lvl w:ilvl="5">
      <w:start w:val="0"/>
      <w:numFmt w:val="bullet"/>
      <w:lvlText w:val="•"/>
      <w:lvlJc w:val="left"/>
      <w:pPr>
        <w:ind w:left="927" w:hanging="75"/>
      </w:pPr>
      <w:rPr>
        <w:rFonts w:hint="default"/>
        <w:lang w:val="en-US" w:eastAsia="en-US" w:bidi="ar-SA"/>
      </w:rPr>
    </w:lvl>
    <w:lvl w:ilvl="6">
      <w:start w:val="0"/>
      <w:numFmt w:val="bullet"/>
      <w:lvlText w:val="•"/>
      <w:lvlJc w:val="left"/>
      <w:pPr>
        <w:ind w:left="1081" w:hanging="75"/>
      </w:pPr>
      <w:rPr>
        <w:rFonts w:hint="default"/>
        <w:lang w:val="en-US" w:eastAsia="en-US" w:bidi="ar-SA"/>
      </w:rPr>
    </w:lvl>
    <w:lvl w:ilvl="7">
      <w:start w:val="0"/>
      <w:numFmt w:val="bullet"/>
      <w:lvlText w:val="•"/>
      <w:lvlJc w:val="left"/>
      <w:pPr>
        <w:ind w:left="1234" w:hanging="75"/>
      </w:pPr>
      <w:rPr>
        <w:rFonts w:hint="default"/>
        <w:lang w:val="en-US" w:eastAsia="en-US" w:bidi="ar-SA"/>
      </w:rPr>
    </w:lvl>
    <w:lvl w:ilvl="8">
      <w:start w:val="0"/>
      <w:numFmt w:val="bullet"/>
      <w:lvlText w:val="•"/>
      <w:lvlJc w:val="left"/>
      <w:pPr>
        <w:ind w:left="1388" w:hanging="75"/>
      </w:pPr>
      <w:rPr>
        <w:rFonts w:hint="default"/>
        <w:lang w:val="en-US" w:eastAsia="en-US" w:bidi="ar-SA"/>
      </w:rPr>
    </w:lvl>
  </w:abstractNum>
  <w:abstractNum w:abstractNumId="100">
    <w:multiLevelType w:val="hybridMultilevel"/>
    <w:lvl w:ilvl="0">
      <w:start w:val="0"/>
      <w:numFmt w:val="bullet"/>
      <w:lvlText w:val=""/>
      <w:lvlJc w:val="left"/>
      <w:pPr>
        <w:ind w:left="7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3" w:hanging="75"/>
      </w:pPr>
      <w:rPr>
        <w:rFonts w:hint="default"/>
        <w:lang w:val="en-US" w:eastAsia="en-US" w:bidi="ar-SA"/>
      </w:rPr>
    </w:lvl>
    <w:lvl w:ilvl="2">
      <w:start w:val="0"/>
      <w:numFmt w:val="bullet"/>
      <w:lvlText w:val="•"/>
      <w:lvlJc w:val="left"/>
      <w:pPr>
        <w:ind w:left="407" w:hanging="75"/>
      </w:pPr>
      <w:rPr>
        <w:rFonts w:hint="default"/>
        <w:lang w:val="en-US" w:eastAsia="en-US" w:bidi="ar-SA"/>
      </w:rPr>
    </w:lvl>
    <w:lvl w:ilvl="3">
      <w:start w:val="0"/>
      <w:numFmt w:val="bullet"/>
      <w:lvlText w:val="•"/>
      <w:lvlJc w:val="left"/>
      <w:pPr>
        <w:ind w:left="571" w:hanging="75"/>
      </w:pPr>
      <w:rPr>
        <w:rFonts w:hint="default"/>
        <w:lang w:val="en-US" w:eastAsia="en-US" w:bidi="ar-SA"/>
      </w:rPr>
    </w:lvl>
    <w:lvl w:ilvl="4">
      <w:start w:val="0"/>
      <w:numFmt w:val="bullet"/>
      <w:lvlText w:val="•"/>
      <w:lvlJc w:val="left"/>
      <w:pPr>
        <w:ind w:left="735" w:hanging="75"/>
      </w:pPr>
      <w:rPr>
        <w:rFonts w:hint="default"/>
        <w:lang w:val="en-US" w:eastAsia="en-US" w:bidi="ar-SA"/>
      </w:rPr>
    </w:lvl>
    <w:lvl w:ilvl="5">
      <w:start w:val="0"/>
      <w:numFmt w:val="bullet"/>
      <w:lvlText w:val="•"/>
      <w:lvlJc w:val="left"/>
      <w:pPr>
        <w:ind w:left="899" w:hanging="75"/>
      </w:pPr>
      <w:rPr>
        <w:rFonts w:hint="default"/>
        <w:lang w:val="en-US" w:eastAsia="en-US" w:bidi="ar-SA"/>
      </w:rPr>
    </w:lvl>
    <w:lvl w:ilvl="6">
      <w:start w:val="0"/>
      <w:numFmt w:val="bullet"/>
      <w:lvlText w:val="•"/>
      <w:lvlJc w:val="left"/>
      <w:pPr>
        <w:ind w:left="1062" w:hanging="75"/>
      </w:pPr>
      <w:rPr>
        <w:rFonts w:hint="default"/>
        <w:lang w:val="en-US" w:eastAsia="en-US" w:bidi="ar-SA"/>
      </w:rPr>
    </w:lvl>
    <w:lvl w:ilvl="7">
      <w:start w:val="0"/>
      <w:numFmt w:val="bullet"/>
      <w:lvlText w:val="•"/>
      <w:lvlJc w:val="left"/>
      <w:pPr>
        <w:ind w:left="1226" w:hanging="75"/>
      </w:pPr>
      <w:rPr>
        <w:rFonts w:hint="default"/>
        <w:lang w:val="en-US" w:eastAsia="en-US" w:bidi="ar-SA"/>
      </w:rPr>
    </w:lvl>
    <w:lvl w:ilvl="8">
      <w:start w:val="0"/>
      <w:numFmt w:val="bullet"/>
      <w:lvlText w:val="•"/>
      <w:lvlJc w:val="left"/>
      <w:pPr>
        <w:ind w:left="1390" w:hanging="75"/>
      </w:pPr>
      <w:rPr>
        <w:rFonts w:hint="default"/>
        <w:lang w:val="en-US" w:eastAsia="en-US" w:bidi="ar-SA"/>
      </w:rPr>
    </w:lvl>
  </w:abstractNum>
  <w:abstractNum w:abstractNumId="99">
    <w:multiLevelType w:val="hybridMultilevel"/>
    <w:lvl w:ilvl="0">
      <w:start w:val="0"/>
      <w:numFmt w:val="bullet"/>
      <w:lvlText w:val=""/>
      <w:lvlJc w:val="left"/>
      <w:pPr>
        <w:ind w:left="86"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60" w:hanging="116"/>
      </w:pPr>
      <w:rPr>
        <w:rFonts w:hint="default"/>
        <w:lang w:val="en-US" w:eastAsia="en-US" w:bidi="ar-SA"/>
      </w:rPr>
    </w:lvl>
    <w:lvl w:ilvl="2">
      <w:start w:val="0"/>
      <w:numFmt w:val="bullet"/>
      <w:lvlText w:val="•"/>
      <w:lvlJc w:val="left"/>
      <w:pPr>
        <w:ind w:left="440" w:hanging="116"/>
      </w:pPr>
      <w:rPr>
        <w:rFonts w:hint="default"/>
        <w:lang w:val="en-US" w:eastAsia="en-US" w:bidi="ar-SA"/>
      </w:rPr>
    </w:lvl>
    <w:lvl w:ilvl="3">
      <w:start w:val="0"/>
      <w:numFmt w:val="bullet"/>
      <w:lvlText w:val="•"/>
      <w:lvlJc w:val="left"/>
      <w:pPr>
        <w:ind w:left="620" w:hanging="116"/>
      </w:pPr>
      <w:rPr>
        <w:rFonts w:hint="default"/>
        <w:lang w:val="en-US" w:eastAsia="en-US" w:bidi="ar-SA"/>
      </w:rPr>
    </w:lvl>
    <w:lvl w:ilvl="4">
      <w:start w:val="0"/>
      <w:numFmt w:val="bullet"/>
      <w:lvlText w:val="•"/>
      <w:lvlJc w:val="left"/>
      <w:pPr>
        <w:ind w:left="801" w:hanging="116"/>
      </w:pPr>
      <w:rPr>
        <w:rFonts w:hint="default"/>
        <w:lang w:val="en-US" w:eastAsia="en-US" w:bidi="ar-SA"/>
      </w:rPr>
    </w:lvl>
    <w:lvl w:ilvl="5">
      <w:start w:val="0"/>
      <w:numFmt w:val="bullet"/>
      <w:lvlText w:val="•"/>
      <w:lvlJc w:val="left"/>
      <w:pPr>
        <w:ind w:left="981" w:hanging="116"/>
      </w:pPr>
      <w:rPr>
        <w:rFonts w:hint="default"/>
        <w:lang w:val="en-US" w:eastAsia="en-US" w:bidi="ar-SA"/>
      </w:rPr>
    </w:lvl>
    <w:lvl w:ilvl="6">
      <w:start w:val="0"/>
      <w:numFmt w:val="bullet"/>
      <w:lvlText w:val="•"/>
      <w:lvlJc w:val="left"/>
      <w:pPr>
        <w:ind w:left="1161" w:hanging="116"/>
      </w:pPr>
      <w:rPr>
        <w:rFonts w:hint="default"/>
        <w:lang w:val="en-US" w:eastAsia="en-US" w:bidi="ar-SA"/>
      </w:rPr>
    </w:lvl>
    <w:lvl w:ilvl="7">
      <w:start w:val="0"/>
      <w:numFmt w:val="bullet"/>
      <w:lvlText w:val="•"/>
      <w:lvlJc w:val="left"/>
      <w:pPr>
        <w:ind w:left="1342" w:hanging="116"/>
      </w:pPr>
      <w:rPr>
        <w:rFonts w:hint="default"/>
        <w:lang w:val="en-US" w:eastAsia="en-US" w:bidi="ar-SA"/>
      </w:rPr>
    </w:lvl>
    <w:lvl w:ilvl="8">
      <w:start w:val="0"/>
      <w:numFmt w:val="bullet"/>
      <w:lvlText w:val="•"/>
      <w:lvlJc w:val="left"/>
      <w:pPr>
        <w:ind w:left="1522" w:hanging="116"/>
      </w:pPr>
      <w:rPr>
        <w:rFonts w:hint="default"/>
        <w:lang w:val="en-US" w:eastAsia="en-US" w:bidi="ar-SA"/>
      </w:rPr>
    </w:lvl>
  </w:abstractNum>
  <w:abstractNum w:abstractNumId="98">
    <w:multiLevelType w:val="hybridMultilevel"/>
    <w:lvl w:ilvl="0">
      <w:start w:val="0"/>
      <w:numFmt w:val="bullet"/>
      <w:lvlText w:val=""/>
      <w:lvlJc w:val="left"/>
      <w:pPr>
        <w:ind w:left="7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45" w:hanging="75"/>
      </w:pPr>
      <w:rPr>
        <w:rFonts w:hint="default"/>
        <w:lang w:val="en-US" w:eastAsia="en-US" w:bidi="ar-SA"/>
      </w:rPr>
    </w:lvl>
    <w:lvl w:ilvl="2">
      <w:start w:val="0"/>
      <w:numFmt w:val="bullet"/>
      <w:lvlText w:val="•"/>
      <w:lvlJc w:val="left"/>
      <w:pPr>
        <w:ind w:left="610" w:hanging="75"/>
      </w:pPr>
      <w:rPr>
        <w:rFonts w:hint="default"/>
        <w:lang w:val="en-US" w:eastAsia="en-US" w:bidi="ar-SA"/>
      </w:rPr>
    </w:lvl>
    <w:lvl w:ilvl="3">
      <w:start w:val="0"/>
      <w:numFmt w:val="bullet"/>
      <w:lvlText w:val="•"/>
      <w:lvlJc w:val="left"/>
      <w:pPr>
        <w:ind w:left="875" w:hanging="75"/>
      </w:pPr>
      <w:rPr>
        <w:rFonts w:hint="default"/>
        <w:lang w:val="en-US" w:eastAsia="en-US" w:bidi="ar-SA"/>
      </w:rPr>
    </w:lvl>
    <w:lvl w:ilvl="4">
      <w:start w:val="0"/>
      <w:numFmt w:val="bullet"/>
      <w:lvlText w:val="•"/>
      <w:lvlJc w:val="left"/>
      <w:pPr>
        <w:ind w:left="1140" w:hanging="75"/>
      </w:pPr>
      <w:rPr>
        <w:rFonts w:hint="default"/>
        <w:lang w:val="en-US" w:eastAsia="en-US" w:bidi="ar-SA"/>
      </w:rPr>
    </w:lvl>
    <w:lvl w:ilvl="5">
      <w:start w:val="0"/>
      <w:numFmt w:val="bullet"/>
      <w:lvlText w:val="•"/>
      <w:lvlJc w:val="left"/>
      <w:pPr>
        <w:ind w:left="1406" w:hanging="75"/>
      </w:pPr>
      <w:rPr>
        <w:rFonts w:hint="default"/>
        <w:lang w:val="en-US" w:eastAsia="en-US" w:bidi="ar-SA"/>
      </w:rPr>
    </w:lvl>
    <w:lvl w:ilvl="6">
      <w:start w:val="0"/>
      <w:numFmt w:val="bullet"/>
      <w:lvlText w:val="•"/>
      <w:lvlJc w:val="left"/>
      <w:pPr>
        <w:ind w:left="1671" w:hanging="75"/>
      </w:pPr>
      <w:rPr>
        <w:rFonts w:hint="default"/>
        <w:lang w:val="en-US" w:eastAsia="en-US" w:bidi="ar-SA"/>
      </w:rPr>
    </w:lvl>
    <w:lvl w:ilvl="7">
      <w:start w:val="0"/>
      <w:numFmt w:val="bullet"/>
      <w:lvlText w:val="•"/>
      <w:lvlJc w:val="left"/>
      <w:pPr>
        <w:ind w:left="1936" w:hanging="75"/>
      </w:pPr>
      <w:rPr>
        <w:rFonts w:hint="default"/>
        <w:lang w:val="en-US" w:eastAsia="en-US" w:bidi="ar-SA"/>
      </w:rPr>
    </w:lvl>
    <w:lvl w:ilvl="8">
      <w:start w:val="0"/>
      <w:numFmt w:val="bullet"/>
      <w:lvlText w:val="•"/>
      <w:lvlJc w:val="left"/>
      <w:pPr>
        <w:ind w:left="2201" w:hanging="75"/>
      </w:pPr>
      <w:rPr>
        <w:rFonts w:hint="default"/>
        <w:lang w:val="en-US" w:eastAsia="en-US" w:bidi="ar-SA"/>
      </w:rPr>
    </w:lvl>
  </w:abstractNum>
  <w:abstractNum w:abstractNumId="97">
    <w:multiLevelType w:val="hybridMultilevel"/>
    <w:lvl w:ilvl="0">
      <w:start w:val="0"/>
      <w:numFmt w:val="bullet"/>
      <w:lvlText w:val=""/>
      <w:lvlJc w:val="left"/>
      <w:pPr>
        <w:ind w:left="81"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403" w:hanging="75"/>
      </w:pPr>
      <w:rPr>
        <w:rFonts w:hint="default"/>
        <w:lang w:val="en-US" w:eastAsia="en-US" w:bidi="ar-SA"/>
      </w:rPr>
    </w:lvl>
    <w:lvl w:ilvl="3">
      <w:start w:val="0"/>
      <w:numFmt w:val="bullet"/>
      <w:lvlText w:val="•"/>
      <w:lvlJc w:val="left"/>
      <w:pPr>
        <w:ind w:left="564" w:hanging="75"/>
      </w:pPr>
      <w:rPr>
        <w:rFonts w:hint="default"/>
        <w:lang w:val="en-US" w:eastAsia="en-US" w:bidi="ar-SA"/>
      </w:rPr>
    </w:lvl>
    <w:lvl w:ilvl="4">
      <w:start w:val="0"/>
      <w:numFmt w:val="bullet"/>
      <w:lvlText w:val="•"/>
      <w:lvlJc w:val="left"/>
      <w:pPr>
        <w:ind w:left="726" w:hanging="75"/>
      </w:pPr>
      <w:rPr>
        <w:rFonts w:hint="default"/>
        <w:lang w:val="en-US" w:eastAsia="en-US" w:bidi="ar-SA"/>
      </w:rPr>
    </w:lvl>
    <w:lvl w:ilvl="5">
      <w:start w:val="0"/>
      <w:numFmt w:val="bullet"/>
      <w:lvlText w:val="•"/>
      <w:lvlJc w:val="left"/>
      <w:pPr>
        <w:ind w:left="887" w:hanging="75"/>
      </w:pPr>
      <w:rPr>
        <w:rFonts w:hint="default"/>
        <w:lang w:val="en-US" w:eastAsia="en-US" w:bidi="ar-SA"/>
      </w:rPr>
    </w:lvl>
    <w:lvl w:ilvl="6">
      <w:start w:val="0"/>
      <w:numFmt w:val="bullet"/>
      <w:lvlText w:val="•"/>
      <w:lvlJc w:val="left"/>
      <w:pPr>
        <w:ind w:left="1049" w:hanging="75"/>
      </w:pPr>
      <w:rPr>
        <w:rFonts w:hint="default"/>
        <w:lang w:val="en-US" w:eastAsia="en-US" w:bidi="ar-SA"/>
      </w:rPr>
    </w:lvl>
    <w:lvl w:ilvl="7">
      <w:start w:val="0"/>
      <w:numFmt w:val="bullet"/>
      <w:lvlText w:val="•"/>
      <w:lvlJc w:val="left"/>
      <w:pPr>
        <w:ind w:left="1210" w:hanging="75"/>
      </w:pPr>
      <w:rPr>
        <w:rFonts w:hint="default"/>
        <w:lang w:val="en-US" w:eastAsia="en-US" w:bidi="ar-SA"/>
      </w:rPr>
    </w:lvl>
    <w:lvl w:ilvl="8">
      <w:start w:val="0"/>
      <w:numFmt w:val="bullet"/>
      <w:lvlText w:val="•"/>
      <w:lvlJc w:val="left"/>
      <w:pPr>
        <w:ind w:left="1372" w:hanging="75"/>
      </w:pPr>
      <w:rPr>
        <w:rFonts w:hint="default"/>
        <w:lang w:val="en-US" w:eastAsia="en-US" w:bidi="ar-SA"/>
      </w:rPr>
    </w:lvl>
  </w:abstractNum>
  <w:abstractNum w:abstractNumId="95">
    <w:multiLevelType w:val="hybridMultilevel"/>
    <w:lvl w:ilvl="0">
      <w:start w:val="0"/>
      <w:numFmt w:val="bullet"/>
      <w:lvlText w:val=""/>
      <w:lvlJc w:val="left"/>
      <w:pPr>
        <w:ind w:left="86"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60" w:hanging="116"/>
      </w:pPr>
      <w:rPr>
        <w:rFonts w:hint="default"/>
        <w:lang w:val="en-US" w:eastAsia="en-US" w:bidi="ar-SA"/>
      </w:rPr>
    </w:lvl>
    <w:lvl w:ilvl="2">
      <w:start w:val="0"/>
      <w:numFmt w:val="bullet"/>
      <w:lvlText w:val="•"/>
      <w:lvlJc w:val="left"/>
      <w:pPr>
        <w:ind w:left="440" w:hanging="116"/>
      </w:pPr>
      <w:rPr>
        <w:rFonts w:hint="default"/>
        <w:lang w:val="en-US" w:eastAsia="en-US" w:bidi="ar-SA"/>
      </w:rPr>
    </w:lvl>
    <w:lvl w:ilvl="3">
      <w:start w:val="0"/>
      <w:numFmt w:val="bullet"/>
      <w:lvlText w:val="•"/>
      <w:lvlJc w:val="left"/>
      <w:pPr>
        <w:ind w:left="620" w:hanging="116"/>
      </w:pPr>
      <w:rPr>
        <w:rFonts w:hint="default"/>
        <w:lang w:val="en-US" w:eastAsia="en-US" w:bidi="ar-SA"/>
      </w:rPr>
    </w:lvl>
    <w:lvl w:ilvl="4">
      <w:start w:val="0"/>
      <w:numFmt w:val="bullet"/>
      <w:lvlText w:val="•"/>
      <w:lvlJc w:val="left"/>
      <w:pPr>
        <w:ind w:left="801" w:hanging="116"/>
      </w:pPr>
      <w:rPr>
        <w:rFonts w:hint="default"/>
        <w:lang w:val="en-US" w:eastAsia="en-US" w:bidi="ar-SA"/>
      </w:rPr>
    </w:lvl>
    <w:lvl w:ilvl="5">
      <w:start w:val="0"/>
      <w:numFmt w:val="bullet"/>
      <w:lvlText w:val="•"/>
      <w:lvlJc w:val="left"/>
      <w:pPr>
        <w:ind w:left="981" w:hanging="116"/>
      </w:pPr>
      <w:rPr>
        <w:rFonts w:hint="default"/>
        <w:lang w:val="en-US" w:eastAsia="en-US" w:bidi="ar-SA"/>
      </w:rPr>
    </w:lvl>
    <w:lvl w:ilvl="6">
      <w:start w:val="0"/>
      <w:numFmt w:val="bullet"/>
      <w:lvlText w:val="•"/>
      <w:lvlJc w:val="left"/>
      <w:pPr>
        <w:ind w:left="1161" w:hanging="116"/>
      </w:pPr>
      <w:rPr>
        <w:rFonts w:hint="default"/>
        <w:lang w:val="en-US" w:eastAsia="en-US" w:bidi="ar-SA"/>
      </w:rPr>
    </w:lvl>
    <w:lvl w:ilvl="7">
      <w:start w:val="0"/>
      <w:numFmt w:val="bullet"/>
      <w:lvlText w:val="•"/>
      <w:lvlJc w:val="left"/>
      <w:pPr>
        <w:ind w:left="1342" w:hanging="116"/>
      </w:pPr>
      <w:rPr>
        <w:rFonts w:hint="default"/>
        <w:lang w:val="en-US" w:eastAsia="en-US" w:bidi="ar-SA"/>
      </w:rPr>
    </w:lvl>
    <w:lvl w:ilvl="8">
      <w:start w:val="0"/>
      <w:numFmt w:val="bullet"/>
      <w:lvlText w:val="•"/>
      <w:lvlJc w:val="left"/>
      <w:pPr>
        <w:ind w:left="1522" w:hanging="116"/>
      </w:pPr>
      <w:rPr>
        <w:rFonts w:hint="default"/>
        <w:lang w:val="en-US" w:eastAsia="en-US" w:bidi="ar-SA"/>
      </w:rPr>
    </w:lvl>
  </w:abstractNum>
  <w:abstractNum w:abstractNumId="94">
    <w:multiLevelType w:val="hybridMultilevel"/>
    <w:lvl w:ilvl="0">
      <w:start w:val="0"/>
      <w:numFmt w:val="bullet"/>
      <w:lvlText w:val=""/>
      <w:lvlJc w:val="left"/>
      <w:pPr>
        <w:ind w:left="7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45" w:hanging="75"/>
      </w:pPr>
      <w:rPr>
        <w:rFonts w:hint="default"/>
        <w:lang w:val="en-US" w:eastAsia="en-US" w:bidi="ar-SA"/>
      </w:rPr>
    </w:lvl>
    <w:lvl w:ilvl="2">
      <w:start w:val="0"/>
      <w:numFmt w:val="bullet"/>
      <w:lvlText w:val="•"/>
      <w:lvlJc w:val="left"/>
      <w:pPr>
        <w:ind w:left="610" w:hanging="75"/>
      </w:pPr>
      <w:rPr>
        <w:rFonts w:hint="default"/>
        <w:lang w:val="en-US" w:eastAsia="en-US" w:bidi="ar-SA"/>
      </w:rPr>
    </w:lvl>
    <w:lvl w:ilvl="3">
      <w:start w:val="0"/>
      <w:numFmt w:val="bullet"/>
      <w:lvlText w:val="•"/>
      <w:lvlJc w:val="left"/>
      <w:pPr>
        <w:ind w:left="875" w:hanging="75"/>
      </w:pPr>
      <w:rPr>
        <w:rFonts w:hint="default"/>
        <w:lang w:val="en-US" w:eastAsia="en-US" w:bidi="ar-SA"/>
      </w:rPr>
    </w:lvl>
    <w:lvl w:ilvl="4">
      <w:start w:val="0"/>
      <w:numFmt w:val="bullet"/>
      <w:lvlText w:val="•"/>
      <w:lvlJc w:val="left"/>
      <w:pPr>
        <w:ind w:left="1140" w:hanging="75"/>
      </w:pPr>
      <w:rPr>
        <w:rFonts w:hint="default"/>
        <w:lang w:val="en-US" w:eastAsia="en-US" w:bidi="ar-SA"/>
      </w:rPr>
    </w:lvl>
    <w:lvl w:ilvl="5">
      <w:start w:val="0"/>
      <w:numFmt w:val="bullet"/>
      <w:lvlText w:val="•"/>
      <w:lvlJc w:val="left"/>
      <w:pPr>
        <w:ind w:left="1406" w:hanging="75"/>
      </w:pPr>
      <w:rPr>
        <w:rFonts w:hint="default"/>
        <w:lang w:val="en-US" w:eastAsia="en-US" w:bidi="ar-SA"/>
      </w:rPr>
    </w:lvl>
    <w:lvl w:ilvl="6">
      <w:start w:val="0"/>
      <w:numFmt w:val="bullet"/>
      <w:lvlText w:val="•"/>
      <w:lvlJc w:val="left"/>
      <w:pPr>
        <w:ind w:left="1671" w:hanging="75"/>
      </w:pPr>
      <w:rPr>
        <w:rFonts w:hint="default"/>
        <w:lang w:val="en-US" w:eastAsia="en-US" w:bidi="ar-SA"/>
      </w:rPr>
    </w:lvl>
    <w:lvl w:ilvl="7">
      <w:start w:val="0"/>
      <w:numFmt w:val="bullet"/>
      <w:lvlText w:val="•"/>
      <w:lvlJc w:val="left"/>
      <w:pPr>
        <w:ind w:left="1936" w:hanging="75"/>
      </w:pPr>
      <w:rPr>
        <w:rFonts w:hint="default"/>
        <w:lang w:val="en-US" w:eastAsia="en-US" w:bidi="ar-SA"/>
      </w:rPr>
    </w:lvl>
    <w:lvl w:ilvl="8">
      <w:start w:val="0"/>
      <w:numFmt w:val="bullet"/>
      <w:lvlText w:val="•"/>
      <w:lvlJc w:val="left"/>
      <w:pPr>
        <w:ind w:left="2201" w:hanging="75"/>
      </w:pPr>
      <w:rPr>
        <w:rFonts w:hint="default"/>
        <w:lang w:val="en-US" w:eastAsia="en-US" w:bidi="ar-SA"/>
      </w:rPr>
    </w:lvl>
  </w:abstractNum>
  <w:abstractNum w:abstractNumId="93">
    <w:multiLevelType w:val="hybridMultilevel"/>
    <w:lvl w:ilvl="0">
      <w:start w:val="0"/>
      <w:numFmt w:val="bullet"/>
      <w:lvlText w:val=""/>
      <w:lvlJc w:val="left"/>
      <w:pPr>
        <w:ind w:left="81"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403" w:hanging="75"/>
      </w:pPr>
      <w:rPr>
        <w:rFonts w:hint="default"/>
        <w:lang w:val="en-US" w:eastAsia="en-US" w:bidi="ar-SA"/>
      </w:rPr>
    </w:lvl>
    <w:lvl w:ilvl="3">
      <w:start w:val="0"/>
      <w:numFmt w:val="bullet"/>
      <w:lvlText w:val="•"/>
      <w:lvlJc w:val="left"/>
      <w:pPr>
        <w:ind w:left="564" w:hanging="75"/>
      </w:pPr>
      <w:rPr>
        <w:rFonts w:hint="default"/>
        <w:lang w:val="en-US" w:eastAsia="en-US" w:bidi="ar-SA"/>
      </w:rPr>
    </w:lvl>
    <w:lvl w:ilvl="4">
      <w:start w:val="0"/>
      <w:numFmt w:val="bullet"/>
      <w:lvlText w:val="•"/>
      <w:lvlJc w:val="left"/>
      <w:pPr>
        <w:ind w:left="726" w:hanging="75"/>
      </w:pPr>
      <w:rPr>
        <w:rFonts w:hint="default"/>
        <w:lang w:val="en-US" w:eastAsia="en-US" w:bidi="ar-SA"/>
      </w:rPr>
    </w:lvl>
    <w:lvl w:ilvl="5">
      <w:start w:val="0"/>
      <w:numFmt w:val="bullet"/>
      <w:lvlText w:val="•"/>
      <w:lvlJc w:val="left"/>
      <w:pPr>
        <w:ind w:left="887" w:hanging="75"/>
      </w:pPr>
      <w:rPr>
        <w:rFonts w:hint="default"/>
        <w:lang w:val="en-US" w:eastAsia="en-US" w:bidi="ar-SA"/>
      </w:rPr>
    </w:lvl>
    <w:lvl w:ilvl="6">
      <w:start w:val="0"/>
      <w:numFmt w:val="bullet"/>
      <w:lvlText w:val="•"/>
      <w:lvlJc w:val="left"/>
      <w:pPr>
        <w:ind w:left="1049" w:hanging="75"/>
      </w:pPr>
      <w:rPr>
        <w:rFonts w:hint="default"/>
        <w:lang w:val="en-US" w:eastAsia="en-US" w:bidi="ar-SA"/>
      </w:rPr>
    </w:lvl>
    <w:lvl w:ilvl="7">
      <w:start w:val="0"/>
      <w:numFmt w:val="bullet"/>
      <w:lvlText w:val="•"/>
      <w:lvlJc w:val="left"/>
      <w:pPr>
        <w:ind w:left="1210" w:hanging="75"/>
      </w:pPr>
      <w:rPr>
        <w:rFonts w:hint="default"/>
        <w:lang w:val="en-US" w:eastAsia="en-US" w:bidi="ar-SA"/>
      </w:rPr>
    </w:lvl>
    <w:lvl w:ilvl="8">
      <w:start w:val="0"/>
      <w:numFmt w:val="bullet"/>
      <w:lvlText w:val="•"/>
      <w:lvlJc w:val="left"/>
      <w:pPr>
        <w:ind w:left="1372" w:hanging="75"/>
      </w:pPr>
      <w:rPr>
        <w:rFonts w:hint="default"/>
        <w:lang w:val="en-US" w:eastAsia="en-US" w:bidi="ar-SA"/>
      </w:rPr>
    </w:lvl>
  </w:abstractNum>
  <w:abstractNum w:abstractNumId="92">
    <w:multiLevelType w:val="hybridMultilevel"/>
    <w:lvl w:ilvl="0">
      <w:start w:val="0"/>
      <w:numFmt w:val="bullet"/>
      <w:lvlText w:val=""/>
      <w:lvlJc w:val="left"/>
      <w:pPr>
        <w:ind w:left="7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3" w:hanging="75"/>
      </w:pPr>
      <w:rPr>
        <w:rFonts w:hint="default"/>
        <w:lang w:val="en-US" w:eastAsia="en-US" w:bidi="ar-SA"/>
      </w:rPr>
    </w:lvl>
    <w:lvl w:ilvl="2">
      <w:start w:val="0"/>
      <w:numFmt w:val="bullet"/>
      <w:lvlText w:val="•"/>
      <w:lvlJc w:val="left"/>
      <w:pPr>
        <w:ind w:left="407" w:hanging="75"/>
      </w:pPr>
      <w:rPr>
        <w:rFonts w:hint="default"/>
        <w:lang w:val="en-US" w:eastAsia="en-US" w:bidi="ar-SA"/>
      </w:rPr>
    </w:lvl>
    <w:lvl w:ilvl="3">
      <w:start w:val="0"/>
      <w:numFmt w:val="bullet"/>
      <w:lvlText w:val="•"/>
      <w:lvlJc w:val="left"/>
      <w:pPr>
        <w:ind w:left="571" w:hanging="75"/>
      </w:pPr>
      <w:rPr>
        <w:rFonts w:hint="default"/>
        <w:lang w:val="en-US" w:eastAsia="en-US" w:bidi="ar-SA"/>
      </w:rPr>
    </w:lvl>
    <w:lvl w:ilvl="4">
      <w:start w:val="0"/>
      <w:numFmt w:val="bullet"/>
      <w:lvlText w:val="•"/>
      <w:lvlJc w:val="left"/>
      <w:pPr>
        <w:ind w:left="735" w:hanging="75"/>
      </w:pPr>
      <w:rPr>
        <w:rFonts w:hint="default"/>
        <w:lang w:val="en-US" w:eastAsia="en-US" w:bidi="ar-SA"/>
      </w:rPr>
    </w:lvl>
    <w:lvl w:ilvl="5">
      <w:start w:val="0"/>
      <w:numFmt w:val="bullet"/>
      <w:lvlText w:val="•"/>
      <w:lvlJc w:val="left"/>
      <w:pPr>
        <w:ind w:left="899" w:hanging="75"/>
      </w:pPr>
      <w:rPr>
        <w:rFonts w:hint="default"/>
        <w:lang w:val="en-US" w:eastAsia="en-US" w:bidi="ar-SA"/>
      </w:rPr>
    </w:lvl>
    <w:lvl w:ilvl="6">
      <w:start w:val="0"/>
      <w:numFmt w:val="bullet"/>
      <w:lvlText w:val="•"/>
      <w:lvlJc w:val="left"/>
      <w:pPr>
        <w:ind w:left="1062" w:hanging="75"/>
      </w:pPr>
      <w:rPr>
        <w:rFonts w:hint="default"/>
        <w:lang w:val="en-US" w:eastAsia="en-US" w:bidi="ar-SA"/>
      </w:rPr>
    </w:lvl>
    <w:lvl w:ilvl="7">
      <w:start w:val="0"/>
      <w:numFmt w:val="bullet"/>
      <w:lvlText w:val="•"/>
      <w:lvlJc w:val="left"/>
      <w:pPr>
        <w:ind w:left="1226" w:hanging="75"/>
      </w:pPr>
      <w:rPr>
        <w:rFonts w:hint="default"/>
        <w:lang w:val="en-US" w:eastAsia="en-US" w:bidi="ar-SA"/>
      </w:rPr>
    </w:lvl>
    <w:lvl w:ilvl="8">
      <w:start w:val="0"/>
      <w:numFmt w:val="bullet"/>
      <w:lvlText w:val="•"/>
      <w:lvlJc w:val="left"/>
      <w:pPr>
        <w:ind w:left="1390" w:hanging="75"/>
      </w:pPr>
      <w:rPr>
        <w:rFonts w:hint="default"/>
        <w:lang w:val="en-US" w:eastAsia="en-US" w:bidi="ar-SA"/>
      </w:rPr>
    </w:lvl>
  </w:abstractNum>
  <w:abstractNum w:abstractNumId="91">
    <w:multiLevelType w:val="hybridMultilevel"/>
    <w:lvl w:ilvl="0">
      <w:start w:val="0"/>
      <w:numFmt w:val="bullet"/>
      <w:lvlText w:val=""/>
      <w:lvlJc w:val="left"/>
      <w:pPr>
        <w:ind w:left="8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60" w:hanging="75"/>
      </w:pPr>
      <w:rPr>
        <w:rFonts w:hint="default"/>
        <w:lang w:val="en-US" w:eastAsia="en-US" w:bidi="ar-SA"/>
      </w:rPr>
    </w:lvl>
    <w:lvl w:ilvl="2">
      <w:start w:val="0"/>
      <w:numFmt w:val="bullet"/>
      <w:lvlText w:val="•"/>
      <w:lvlJc w:val="left"/>
      <w:pPr>
        <w:ind w:left="440" w:hanging="75"/>
      </w:pPr>
      <w:rPr>
        <w:rFonts w:hint="default"/>
        <w:lang w:val="en-US" w:eastAsia="en-US" w:bidi="ar-SA"/>
      </w:rPr>
    </w:lvl>
    <w:lvl w:ilvl="3">
      <w:start w:val="0"/>
      <w:numFmt w:val="bullet"/>
      <w:lvlText w:val="•"/>
      <w:lvlJc w:val="left"/>
      <w:pPr>
        <w:ind w:left="620" w:hanging="75"/>
      </w:pPr>
      <w:rPr>
        <w:rFonts w:hint="default"/>
        <w:lang w:val="en-US" w:eastAsia="en-US" w:bidi="ar-SA"/>
      </w:rPr>
    </w:lvl>
    <w:lvl w:ilvl="4">
      <w:start w:val="0"/>
      <w:numFmt w:val="bullet"/>
      <w:lvlText w:val="•"/>
      <w:lvlJc w:val="left"/>
      <w:pPr>
        <w:ind w:left="801" w:hanging="75"/>
      </w:pPr>
      <w:rPr>
        <w:rFonts w:hint="default"/>
        <w:lang w:val="en-US" w:eastAsia="en-US" w:bidi="ar-SA"/>
      </w:rPr>
    </w:lvl>
    <w:lvl w:ilvl="5">
      <w:start w:val="0"/>
      <w:numFmt w:val="bullet"/>
      <w:lvlText w:val="•"/>
      <w:lvlJc w:val="left"/>
      <w:pPr>
        <w:ind w:left="981" w:hanging="75"/>
      </w:pPr>
      <w:rPr>
        <w:rFonts w:hint="default"/>
        <w:lang w:val="en-US" w:eastAsia="en-US" w:bidi="ar-SA"/>
      </w:rPr>
    </w:lvl>
    <w:lvl w:ilvl="6">
      <w:start w:val="0"/>
      <w:numFmt w:val="bullet"/>
      <w:lvlText w:val="•"/>
      <w:lvlJc w:val="left"/>
      <w:pPr>
        <w:ind w:left="1161" w:hanging="75"/>
      </w:pPr>
      <w:rPr>
        <w:rFonts w:hint="default"/>
        <w:lang w:val="en-US" w:eastAsia="en-US" w:bidi="ar-SA"/>
      </w:rPr>
    </w:lvl>
    <w:lvl w:ilvl="7">
      <w:start w:val="0"/>
      <w:numFmt w:val="bullet"/>
      <w:lvlText w:val="•"/>
      <w:lvlJc w:val="left"/>
      <w:pPr>
        <w:ind w:left="1342" w:hanging="75"/>
      </w:pPr>
      <w:rPr>
        <w:rFonts w:hint="default"/>
        <w:lang w:val="en-US" w:eastAsia="en-US" w:bidi="ar-SA"/>
      </w:rPr>
    </w:lvl>
    <w:lvl w:ilvl="8">
      <w:start w:val="0"/>
      <w:numFmt w:val="bullet"/>
      <w:lvlText w:val="•"/>
      <w:lvlJc w:val="left"/>
      <w:pPr>
        <w:ind w:left="1522" w:hanging="75"/>
      </w:pPr>
      <w:rPr>
        <w:rFonts w:hint="default"/>
        <w:lang w:val="en-US" w:eastAsia="en-US" w:bidi="ar-SA"/>
      </w:rPr>
    </w:lvl>
  </w:abstractNum>
  <w:abstractNum w:abstractNumId="90">
    <w:multiLevelType w:val="hybridMultilevel"/>
    <w:lvl w:ilvl="0">
      <w:start w:val="0"/>
      <w:numFmt w:val="bullet"/>
      <w:lvlText w:val=""/>
      <w:lvlJc w:val="left"/>
      <w:pPr>
        <w:ind w:left="74"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45" w:hanging="116"/>
      </w:pPr>
      <w:rPr>
        <w:rFonts w:hint="default"/>
        <w:lang w:val="en-US" w:eastAsia="en-US" w:bidi="ar-SA"/>
      </w:rPr>
    </w:lvl>
    <w:lvl w:ilvl="2">
      <w:start w:val="0"/>
      <w:numFmt w:val="bullet"/>
      <w:lvlText w:val="•"/>
      <w:lvlJc w:val="left"/>
      <w:pPr>
        <w:ind w:left="610" w:hanging="116"/>
      </w:pPr>
      <w:rPr>
        <w:rFonts w:hint="default"/>
        <w:lang w:val="en-US" w:eastAsia="en-US" w:bidi="ar-SA"/>
      </w:rPr>
    </w:lvl>
    <w:lvl w:ilvl="3">
      <w:start w:val="0"/>
      <w:numFmt w:val="bullet"/>
      <w:lvlText w:val="•"/>
      <w:lvlJc w:val="left"/>
      <w:pPr>
        <w:ind w:left="875" w:hanging="116"/>
      </w:pPr>
      <w:rPr>
        <w:rFonts w:hint="default"/>
        <w:lang w:val="en-US" w:eastAsia="en-US" w:bidi="ar-SA"/>
      </w:rPr>
    </w:lvl>
    <w:lvl w:ilvl="4">
      <w:start w:val="0"/>
      <w:numFmt w:val="bullet"/>
      <w:lvlText w:val="•"/>
      <w:lvlJc w:val="left"/>
      <w:pPr>
        <w:ind w:left="1140" w:hanging="116"/>
      </w:pPr>
      <w:rPr>
        <w:rFonts w:hint="default"/>
        <w:lang w:val="en-US" w:eastAsia="en-US" w:bidi="ar-SA"/>
      </w:rPr>
    </w:lvl>
    <w:lvl w:ilvl="5">
      <w:start w:val="0"/>
      <w:numFmt w:val="bullet"/>
      <w:lvlText w:val="•"/>
      <w:lvlJc w:val="left"/>
      <w:pPr>
        <w:ind w:left="1406" w:hanging="116"/>
      </w:pPr>
      <w:rPr>
        <w:rFonts w:hint="default"/>
        <w:lang w:val="en-US" w:eastAsia="en-US" w:bidi="ar-SA"/>
      </w:rPr>
    </w:lvl>
    <w:lvl w:ilvl="6">
      <w:start w:val="0"/>
      <w:numFmt w:val="bullet"/>
      <w:lvlText w:val="•"/>
      <w:lvlJc w:val="left"/>
      <w:pPr>
        <w:ind w:left="1671" w:hanging="116"/>
      </w:pPr>
      <w:rPr>
        <w:rFonts w:hint="default"/>
        <w:lang w:val="en-US" w:eastAsia="en-US" w:bidi="ar-SA"/>
      </w:rPr>
    </w:lvl>
    <w:lvl w:ilvl="7">
      <w:start w:val="0"/>
      <w:numFmt w:val="bullet"/>
      <w:lvlText w:val="•"/>
      <w:lvlJc w:val="left"/>
      <w:pPr>
        <w:ind w:left="1936" w:hanging="116"/>
      </w:pPr>
      <w:rPr>
        <w:rFonts w:hint="default"/>
        <w:lang w:val="en-US" w:eastAsia="en-US" w:bidi="ar-SA"/>
      </w:rPr>
    </w:lvl>
    <w:lvl w:ilvl="8">
      <w:start w:val="0"/>
      <w:numFmt w:val="bullet"/>
      <w:lvlText w:val="•"/>
      <w:lvlJc w:val="left"/>
      <w:pPr>
        <w:ind w:left="2201" w:hanging="116"/>
      </w:pPr>
      <w:rPr>
        <w:rFonts w:hint="default"/>
        <w:lang w:val="en-US" w:eastAsia="en-US" w:bidi="ar-SA"/>
      </w:rPr>
    </w:lvl>
  </w:abstractNum>
  <w:abstractNum w:abstractNumId="89">
    <w:multiLevelType w:val="hybridMultilevel"/>
    <w:lvl w:ilvl="0">
      <w:start w:val="0"/>
      <w:numFmt w:val="bullet"/>
      <w:lvlText w:val=""/>
      <w:lvlJc w:val="left"/>
      <w:pPr>
        <w:ind w:left="81"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403" w:hanging="75"/>
      </w:pPr>
      <w:rPr>
        <w:rFonts w:hint="default"/>
        <w:lang w:val="en-US" w:eastAsia="en-US" w:bidi="ar-SA"/>
      </w:rPr>
    </w:lvl>
    <w:lvl w:ilvl="3">
      <w:start w:val="0"/>
      <w:numFmt w:val="bullet"/>
      <w:lvlText w:val="•"/>
      <w:lvlJc w:val="left"/>
      <w:pPr>
        <w:ind w:left="564" w:hanging="75"/>
      </w:pPr>
      <w:rPr>
        <w:rFonts w:hint="default"/>
        <w:lang w:val="en-US" w:eastAsia="en-US" w:bidi="ar-SA"/>
      </w:rPr>
    </w:lvl>
    <w:lvl w:ilvl="4">
      <w:start w:val="0"/>
      <w:numFmt w:val="bullet"/>
      <w:lvlText w:val="•"/>
      <w:lvlJc w:val="left"/>
      <w:pPr>
        <w:ind w:left="726" w:hanging="75"/>
      </w:pPr>
      <w:rPr>
        <w:rFonts w:hint="default"/>
        <w:lang w:val="en-US" w:eastAsia="en-US" w:bidi="ar-SA"/>
      </w:rPr>
    </w:lvl>
    <w:lvl w:ilvl="5">
      <w:start w:val="0"/>
      <w:numFmt w:val="bullet"/>
      <w:lvlText w:val="•"/>
      <w:lvlJc w:val="left"/>
      <w:pPr>
        <w:ind w:left="887" w:hanging="75"/>
      </w:pPr>
      <w:rPr>
        <w:rFonts w:hint="default"/>
        <w:lang w:val="en-US" w:eastAsia="en-US" w:bidi="ar-SA"/>
      </w:rPr>
    </w:lvl>
    <w:lvl w:ilvl="6">
      <w:start w:val="0"/>
      <w:numFmt w:val="bullet"/>
      <w:lvlText w:val="•"/>
      <w:lvlJc w:val="left"/>
      <w:pPr>
        <w:ind w:left="1049" w:hanging="75"/>
      </w:pPr>
      <w:rPr>
        <w:rFonts w:hint="default"/>
        <w:lang w:val="en-US" w:eastAsia="en-US" w:bidi="ar-SA"/>
      </w:rPr>
    </w:lvl>
    <w:lvl w:ilvl="7">
      <w:start w:val="0"/>
      <w:numFmt w:val="bullet"/>
      <w:lvlText w:val="•"/>
      <w:lvlJc w:val="left"/>
      <w:pPr>
        <w:ind w:left="1210" w:hanging="75"/>
      </w:pPr>
      <w:rPr>
        <w:rFonts w:hint="default"/>
        <w:lang w:val="en-US" w:eastAsia="en-US" w:bidi="ar-SA"/>
      </w:rPr>
    </w:lvl>
    <w:lvl w:ilvl="8">
      <w:start w:val="0"/>
      <w:numFmt w:val="bullet"/>
      <w:lvlText w:val="•"/>
      <w:lvlJc w:val="left"/>
      <w:pPr>
        <w:ind w:left="1372" w:hanging="75"/>
      </w:pPr>
      <w:rPr>
        <w:rFonts w:hint="default"/>
        <w:lang w:val="en-US" w:eastAsia="en-US" w:bidi="ar-SA"/>
      </w:rPr>
    </w:lvl>
  </w:abstractNum>
  <w:abstractNum w:abstractNumId="88">
    <w:multiLevelType w:val="hybridMultilevel"/>
    <w:lvl w:ilvl="0">
      <w:start w:val="0"/>
      <w:numFmt w:val="bullet"/>
      <w:lvlText w:val=""/>
      <w:lvlJc w:val="left"/>
      <w:pPr>
        <w:ind w:left="7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3" w:hanging="75"/>
      </w:pPr>
      <w:rPr>
        <w:rFonts w:hint="default"/>
        <w:lang w:val="en-US" w:eastAsia="en-US" w:bidi="ar-SA"/>
      </w:rPr>
    </w:lvl>
    <w:lvl w:ilvl="2">
      <w:start w:val="0"/>
      <w:numFmt w:val="bullet"/>
      <w:lvlText w:val="•"/>
      <w:lvlJc w:val="left"/>
      <w:pPr>
        <w:ind w:left="407" w:hanging="75"/>
      </w:pPr>
      <w:rPr>
        <w:rFonts w:hint="default"/>
        <w:lang w:val="en-US" w:eastAsia="en-US" w:bidi="ar-SA"/>
      </w:rPr>
    </w:lvl>
    <w:lvl w:ilvl="3">
      <w:start w:val="0"/>
      <w:numFmt w:val="bullet"/>
      <w:lvlText w:val="•"/>
      <w:lvlJc w:val="left"/>
      <w:pPr>
        <w:ind w:left="571" w:hanging="75"/>
      </w:pPr>
      <w:rPr>
        <w:rFonts w:hint="default"/>
        <w:lang w:val="en-US" w:eastAsia="en-US" w:bidi="ar-SA"/>
      </w:rPr>
    </w:lvl>
    <w:lvl w:ilvl="4">
      <w:start w:val="0"/>
      <w:numFmt w:val="bullet"/>
      <w:lvlText w:val="•"/>
      <w:lvlJc w:val="left"/>
      <w:pPr>
        <w:ind w:left="735" w:hanging="75"/>
      </w:pPr>
      <w:rPr>
        <w:rFonts w:hint="default"/>
        <w:lang w:val="en-US" w:eastAsia="en-US" w:bidi="ar-SA"/>
      </w:rPr>
    </w:lvl>
    <w:lvl w:ilvl="5">
      <w:start w:val="0"/>
      <w:numFmt w:val="bullet"/>
      <w:lvlText w:val="•"/>
      <w:lvlJc w:val="left"/>
      <w:pPr>
        <w:ind w:left="899" w:hanging="75"/>
      </w:pPr>
      <w:rPr>
        <w:rFonts w:hint="default"/>
        <w:lang w:val="en-US" w:eastAsia="en-US" w:bidi="ar-SA"/>
      </w:rPr>
    </w:lvl>
    <w:lvl w:ilvl="6">
      <w:start w:val="0"/>
      <w:numFmt w:val="bullet"/>
      <w:lvlText w:val="•"/>
      <w:lvlJc w:val="left"/>
      <w:pPr>
        <w:ind w:left="1062" w:hanging="75"/>
      </w:pPr>
      <w:rPr>
        <w:rFonts w:hint="default"/>
        <w:lang w:val="en-US" w:eastAsia="en-US" w:bidi="ar-SA"/>
      </w:rPr>
    </w:lvl>
    <w:lvl w:ilvl="7">
      <w:start w:val="0"/>
      <w:numFmt w:val="bullet"/>
      <w:lvlText w:val="•"/>
      <w:lvlJc w:val="left"/>
      <w:pPr>
        <w:ind w:left="1226" w:hanging="75"/>
      </w:pPr>
      <w:rPr>
        <w:rFonts w:hint="default"/>
        <w:lang w:val="en-US" w:eastAsia="en-US" w:bidi="ar-SA"/>
      </w:rPr>
    </w:lvl>
    <w:lvl w:ilvl="8">
      <w:start w:val="0"/>
      <w:numFmt w:val="bullet"/>
      <w:lvlText w:val="•"/>
      <w:lvlJc w:val="left"/>
      <w:pPr>
        <w:ind w:left="1390" w:hanging="75"/>
      </w:pPr>
      <w:rPr>
        <w:rFonts w:hint="default"/>
        <w:lang w:val="en-US" w:eastAsia="en-US" w:bidi="ar-SA"/>
      </w:rPr>
    </w:lvl>
  </w:abstractNum>
  <w:abstractNum w:abstractNumId="87">
    <w:multiLevelType w:val="hybridMultilevel"/>
    <w:lvl w:ilvl="0">
      <w:start w:val="0"/>
      <w:numFmt w:val="bullet"/>
      <w:lvlText w:val=""/>
      <w:lvlJc w:val="left"/>
      <w:pPr>
        <w:ind w:left="7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45" w:hanging="75"/>
      </w:pPr>
      <w:rPr>
        <w:rFonts w:hint="default"/>
        <w:lang w:val="en-US" w:eastAsia="en-US" w:bidi="ar-SA"/>
      </w:rPr>
    </w:lvl>
    <w:lvl w:ilvl="2">
      <w:start w:val="0"/>
      <w:numFmt w:val="bullet"/>
      <w:lvlText w:val="•"/>
      <w:lvlJc w:val="left"/>
      <w:pPr>
        <w:ind w:left="610" w:hanging="75"/>
      </w:pPr>
      <w:rPr>
        <w:rFonts w:hint="default"/>
        <w:lang w:val="en-US" w:eastAsia="en-US" w:bidi="ar-SA"/>
      </w:rPr>
    </w:lvl>
    <w:lvl w:ilvl="3">
      <w:start w:val="0"/>
      <w:numFmt w:val="bullet"/>
      <w:lvlText w:val="•"/>
      <w:lvlJc w:val="left"/>
      <w:pPr>
        <w:ind w:left="875" w:hanging="75"/>
      </w:pPr>
      <w:rPr>
        <w:rFonts w:hint="default"/>
        <w:lang w:val="en-US" w:eastAsia="en-US" w:bidi="ar-SA"/>
      </w:rPr>
    </w:lvl>
    <w:lvl w:ilvl="4">
      <w:start w:val="0"/>
      <w:numFmt w:val="bullet"/>
      <w:lvlText w:val="•"/>
      <w:lvlJc w:val="left"/>
      <w:pPr>
        <w:ind w:left="1140" w:hanging="75"/>
      </w:pPr>
      <w:rPr>
        <w:rFonts w:hint="default"/>
        <w:lang w:val="en-US" w:eastAsia="en-US" w:bidi="ar-SA"/>
      </w:rPr>
    </w:lvl>
    <w:lvl w:ilvl="5">
      <w:start w:val="0"/>
      <w:numFmt w:val="bullet"/>
      <w:lvlText w:val="•"/>
      <w:lvlJc w:val="left"/>
      <w:pPr>
        <w:ind w:left="1406" w:hanging="75"/>
      </w:pPr>
      <w:rPr>
        <w:rFonts w:hint="default"/>
        <w:lang w:val="en-US" w:eastAsia="en-US" w:bidi="ar-SA"/>
      </w:rPr>
    </w:lvl>
    <w:lvl w:ilvl="6">
      <w:start w:val="0"/>
      <w:numFmt w:val="bullet"/>
      <w:lvlText w:val="•"/>
      <w:lvlJc w:val="left"/>
      <w:pPr>
        <w:ind w:left="1671" w:hanging="75"/>
      </w:pPr>
      <w:rPr>
        <w:rFonts w:hint="default"/>
        <w:lang w:val="en-US" w:eastAsia="en-US" w:bidi="ar-SA"/>
      </w:rPr>
    </w:lvl>
    <w:lvl w:ilvl="7">
      <w:start w:val="0"/>
      <w:numFmt w:val="bullet"/>
      <w:lvlText w:val="•"/>
      <w:lvlJc w:val="left"/>
      <w:pPr>
        <w:ind w:left="1936" w:hanging="75"/>
      </w:pPr>
      <w:rPr>
        <w:rFonts w:hint="default"/>
        <w:lang w:val="en-US" w:eastAsia="en-US" w:bidi="ar-SA"/>
      </w:rPr>
    </w:lvl>
    <w:lvl w:ilvl="8">
      <w:start w:val="0"/>
      <w:numFmt w:val="bullet"/>
      <w:lvlText w:val="•"/>
      <w:lvlJc w:val="left"/>
      <w:pPr>
        <w:ind w:left="2201" w:hanging="75"/>
      </w:pPr>
      <w:rPr>
        <w:rFonts w:hint="default"/>
        <w:lang w:val="en-US" w:eastAsia="en-US" w:bidi="ar-SA"/>
      </w:rPr>
    </w:lvl>
  </w:abstractNum>
  <w:abstractNum w:abstractNumId="86">
    <w:multiLevelType w:val="hybridMultilevel"/>
    <w:lvl w:ilvl="0">
      <w:start w:val="0"/>
      <w:numFmt w:val="bullet"/>
      <w:lvlText w:val=""/>
      <w:lvlJc w:val="left"/>
      <w:pPr>
        <w:ind w:left="81"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403" w:hanging="75"/>
      </w:pPr>
      <w:rPr>
        <w:rFonts w:hint="default"/>
        <w:lang w:val="en-US" w:eastAsia="en-US" w:bidi="ar-SA"/>
      </w:rPr>
    </w:lvl>
    <w:lvl w:ilvl="3">
      <w:start w:val="0"/>
      <w:numFmt w:val="bullet"/>
      <w:lvlText w:val="•"/>
      <w:lvlJc w:val="left"/>
      <w:pPr>
        <w:ind w:left="564" w:hanging="75"/>
      </w:pPr>
      <w:rPr>
        <w:rFonts w:hint="default"/>
        <w:lang w:val="en-US" w:eastAsia="en-US" w:bidi="ar-SA"/>
      </w:rPr>
    </w:lvl>
    <w:lvl w:ilvl="4">
      <w:start w:val="0"/>
      <w:numFmt w:val="bullet"/>
      <w:lvlText w:val="•"/>
      <w:lvlJc w:val="left"/>
      <w:pPr>
        <w:ind w:left="726" w:hanging="75"/>
      </w:pPr>
      <w:rPr>
        <w:rFonts w:hint="default"/>
        <w:lang w:val="en-US" w:eastAsia="en-US" w:bidi="ar-SA"/>
      </w:rPr>
    </w:lvl>
    <w:lvl w:ilvl="5">
      <w:start w:val="0"/>
      <w:numFmt w:val="bullet"/>
      <w:lvlText w:val="•"/>
      <w:lvlJc w:val="left"/>
      <w:pPr>
        <w:ind w:left="887" w:hanging="75"/>
      </w:pPr>
      <w:rPr>
        <w:rFonts w:hint="default"/>
        <w:lang w:val="en-US" w:eastAsia="en-US" w:bidi="ar-SA"/>
      </w:rPr>
    </w:lvl>
    <w:lvl w:ilvl="6">
      <w:start w:val="0"/>
      <w:numFmt w:val="bullet"/>
      <w:lvlText w:val="•"/>
      <w:lvlJc w:val="left"/>
      <w:pPr>
        <w:ind w:left="1049" w:hanging="75"/>
      </w:pPr>
      <w:rPr>
        <w:rFonts w:hint="default"/>
        <w:lang w:val="en-US" w:eastAsia="en-US" w:bidi="ar-SA"/>
      </w:rPr>
    </w:lvl>
    <w:lvl w:ilvl="7">
      <w:start w:val="0"/>
      <w:numFmt w:val="bullet"/>
      <w:lvlText w:val="•"/>
      <w:lvlJc w:val="left"/>
      <w:pPr>
        <w:ind w:left="1210" w:hanging="75"/>
      </w:pPr>
      <w:rPr>
        <w:rFonts w:hint="default"/>
        <w:lang w:val="en-US" w:eastAsia="en-US" w:bidi="ar-SA"/>
      </w:rPr>
    </w:lvl>
    <w:lvl w:ilvl="8">
      <w:start w:val="0"/>
      <w:numFmt w:val="bullet"/>
      <w:lvlText w:val="•"/>
      <w:lvlJc w:val="left"/>
      <w:pPr>
        <w:ind w:left="1372" w:hanging="75"/>
      </w:pPr>
      <w:rPr>
        <w:rFonts w:hint="default"/>
        <w:lang w:val="en-US" w:eastAsia="en-US" w:bidi="ar-SA"/>
      </w:rPr>
    </w:lvl>
  </w:abstractNum>
  <w:abstractNum w:abstractNumId="85">
    <w:multiLevelType w:val="hybridMultilevel"/>
    <w:lvl w:ilvl="0">
      <w:start w:val="0"/>
      <w:numFmt w:val="bullet"/>
      <w:lvlText w:val=""/>
      <w:lvlJc w:val="left"/>
      <w:pPr>
        <w:ind w:left="7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3" w:hanging="75"/>
      </w:pPr>
      <w:rPr>
        <w:rFonts w:hint="default"/>
        <w:lang w:val="en-US" w:eastAsia="en-US" w:bidi="ar-SA"/>
      </w:rPr>
    </w:lvl>
    <w:lvl w:ilvl="2">
      <w:start w:val="0"/>
      <w:numFmt w:val="bullet"/>
      <w:lvlText w:val="•"/>
      <w:lvlJc w:val="left"/>
      <w:pPr>
        <w:ind w:left="407" w:hanging="75"/>
      </w:pPr>
      <w:rPr>
        <w:rFonts w:hint="default"/>
        <w:lang w:val="en-US" w:eastAsia="en-US" w:bidi="ar-SA"/>
      </w:rPr>
    </w:lvl>
    <w:lvl w:ilvl="3">
      <w:start w:val="0"/>
      <w:numFmt w:val="bullet"/>
      <w:lvlText w:val="•"/>
      <w:lvlJc w:val="left"/>
      <w:pPr>
        <w:ind w:left="571" w:hanging="75"/>
      </w:pPr>
      <w:rPr>
        <w:rFonts w:hint="default"/>
        <w:lang w:val="en-US" w:eastAsia="en-US" w:bidi="ar-SA"/>
      </w:rPr>
    </w:lvl>
    <w:lvl w:ilvl="4">
      <w:start w:val="0"/>
      <w:numFmt w:val="bullet"/>
      <w:lvlText w:val="•"/>
      <w:lvlJc w:val="left"/>
      <w:pPr>
        <w:ind w:left="735" w:hanging="75"/>
      </w:pPr>
      <w:rPr>
        <w:rFonts w:hint="default"/>
        <w:lang w:val="en-US" w:eastAsia="en-US" w:bidi="ar-SA"/>
      </w:rPr>
    </w:lvl>
    <w:lvl w:ilvl="5">
      <w:start w:val="0"/>
      <w:numFmt w:val="bullet"/>
      <w:lvlText w:val="•"/>
      <w:lvlJc w:val="left"/>
      <w:pPr>
        <w:ind w:left="899" w:hanging="75"/>
      </w:pPr>
      <w:rPr>
        <w:rFonts w:hint="default"/>
        <w:lang w:val="en-US" w:eastAsia="en-US" w:bidi="ar-SA"/>
      </w:rPr>
    </w:lvl>
    <w:lvl w:ilvl="6">
      <w:start w:val="0"/>
      <w:numFmt w:val="bullet"/>
      <w:lvlText w:val="•"/>
      <w:lvlJc w:val="left"/>
      <w:pPr>
        <w:ind w:left="1062" w:hanging="75"/>
      </w:pPr>
      <w:rPr>
        <w:rFonts w:hint="default"/>
        <w:lang w:val="en-US" w:eastAsia="en-US" w:bidi="ar-SA"/>
      </w:rPr>
    </w:lvl>
    <w:lvl w:ilvl="7">
      <w:start w:val="0"/>
      <w:numFmt w:val="bullet"/>
      <w:lvlText w:val="•"/>
      <w:lvlJc w:val="left"/>
      <w:pPr>
        <w:ind w:left="1226" w:hanging="75"/>
      </w:pPr>
      <w:rPr>
        <w:rFonts w:hint="default"/>
        <w:lang w:val="en-US" w:eastAsia="en-US" w:bidi="ar-SA"/>
      </w:rPr>
    </w:lvl>
    <w:lvl w:ilvl="8">
      <w:start w:val="0"/>
      <w:numFmt w:val="bullet"/>
      <w:lvlText w:val="•"/>
      <w:lvlJc w:val="left"/>
      <w:pPr>
        <w:ind w:left="1390" w:hanging="75"/>
      </w:pPr>
      <w:rPr>
        <w:rFonts w:hint="default"/>
        <w:lang w:val="en-US" w:eastAsia="en-US" w:bidi="ar-SA"/>
      </w:rPr>
    </w:lvl>
  </w:abstractNum>
  <w:abstractNum w:abstractNumId="84">
    <w:multiLevelType w:val="hybridMultilevel"/>
    <w:lvl w:ilvl="0">
      <w:start w:val="0"/>
      <w:numFmt w:val="bullet"/>
      <w:lvlText w:val=""/>
      <w:lvlJc w:val="left"/>
      <w:pPr>
        <w:ind w:left="7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45" w:hanging="75"/>
      </w:pPr>
      <w:rPr>
        <w:rFonts w:hint="default"/>
        <w:lang w:val="en-US" w:eastAsia="en-US" w:bidi="ar-SA"/>
      </w:rPr>
    </w:lvl>
    <w:lvl w:ilvl="2">
      <w:start w:val="0"/>
      <w:numFmt w:val="bullet"/>
      <w:lvlText w:val="•"/>
      <w:lvlJc w:val="left"/>
      <w:pPr>
        <w:ind w:left="610" w:hanging="75"/>
      </w:pPr>
      <w:rPr>
        <w:rFonts w:hint="default"/>
        <w:lang w:val="en-US" w:eastAsia="en-US" w:bidi="ar-SA"/>
      </w:rPr>
    </w:lvl>
    <w:lvl w:ilvl="3">
      <w:start w:val="0"/>
      <w:numFmt w:val="bullet"/>
      <w:lvlText w:val="•"/>
      <w:lvlJc w:val="left"/>
      <w:pPr>
        <w:ind w:left="875" w:hanging="75"/>
      </w:pPr>
      <w:rPr>
        <w:rFonts w:hint="default"/>
        <w:lang w:val="en-US" w:eastAsia="en-US" w:bidi="ar-SA"/>
      </w:rPr>
    </w:lvl>
    <w:lvl w:ilvl="4">
      <w:start w:val="0"/>
      <w:numFmt w:val="bullet"/>
      <w:lvlText w:val="•"/>
      <w:lvlJc w:val="left"/>
      <w:pPr>
        <w:ind w:left="1140" w:hanging="75"/>
      </w:pPr>
      <w:rPr>
        <w:rFonts w:hint="default"/>
        <w:lang w:val="en-US" w:eastAsia="en-US" w:bidi="ar-SA"/>
      </w:rPr>
    </w:lvl>
    <w:lvl w:ilvl="5">
      <w:start w:val="0"/>
      <w:numFmt w:val="bullet"/>
      <w:lvlText w:val="•"/>
      <w:lvlJc w:val="left"/>
      <w:pPr>
        <w:ind w:left="1406" w:hanging="75"/>
      </w:pPr>
      <w:rPr>
        <w:rFonts w:hint="default"/>
        <w:lang w:val="en-US" w:eastAsia="en-US" w:bidi="ar-SA"/>
      </w:rPr>
    </w:lvl>
    <w:lvl w:ilvl="6">
      <w:start w:val="0"/>
      <w:numFmt w:val="bullet"/>
      <w:lvlText w:val="•"/>
      <w:lvlJc w:val="left"/>
      <w:pPr>
        <w:ind w:left="1671" w:hanging="75"/>
      </w:pPr>
      <w:rPr>
        <w:rFonts w:hint="default"/>
        <w:lang w:val="en-US" w:eastAsia="en-US" w:bidi="ar-SA"/>
      </w:rPr>
    </w:lvl>
    <w:lvl w:ilvl="7">
      <w:start w:val="0"/>
      <w:numFmt w:val="bullet"/>
      <w:lvlText w:val="•"/>
      <w:lvlJc w:val="left"/>
      <w:pPr>
        <w:ind w:left="1936" w:hanging="75"/>
      </w:pPr>
      <w:rPr>
        <w:rFonts w:hint="default"/>
        <w:lang w:val="en-US" w:eastAsia="en-US" w:bidi="ar-SA"/>
      </w:rPr>
    </w:lvl>
    <w:lvl w:ilvl="8">
      <w:start w:val="0"/>
      <w:numFmt w:val="bullet"/>
      <w:lvlText w:val="•"/>
      <w:lvlJc w:val="left"/>
      <w:pPr>
        <w:ind w:left="2201" w:hanging="75"/>
      </w:pPr>
      <w:rPr>
        <w:rFonts w:hint="default"/>
        <w:lang w:val="en-US" w:eastAsia="en-US" w:bidi="ar-SA"/>
      </w:rPr>
    </w:lvl>
  </w:abstractNum>
  <w:abstractNum w:abstractNumId="83">
    <w:multiLevelType w:val="hybridMultilevel"/>
    <w:lvl w:ilvl="0">
      <w:start w:val="0"/>
      <w:numFmt w:val="bullet"/>
      <w:lvlText w:val=""/>
      <w:lvlJc w:val="left"/>
      <w:pPr>
        <w:ind w:left="81"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1" w:hanging="75"/>
      </w:pPr>
      <w:rPr>
        <w:rFonts w:hint="default"/>
        <w:lang w:val="en-US" w:eastAsia="en-US" w:bidi="ar-SA"/>
      </w:rPr>
    </w:lvl>
    <w:lvl w:ilvl="2">
      <w:start w:val="0"/>
      <w:numFmt w:val="bullet"/>
      <w:lvlText w:val="•"/>
      <w:lvlJc w:val="left"/>
      <w:pPr>
        <w:ind w:left="403" w:hanging="75"/>
      </w:pPr>
      <w:rPr>
        <w:rFonts w:hint="default"/>
        <w:lang w:val="en-US" w:eastAsia="en-US" w:bidi="ar-SA"/>
      </w:rPr>
    </w:lvl>
    <w:lvl w:ilvl="3">
      <w:start w:val="0"/>
      <w:numFmt w:val="bullet"/>
      <w:lvlText w:val="•"/>
      <w:lvlJc w:val="left"/>
      <w:pPr>
        <w:ind w:left="564" w:hanging="75"/>
      </w:pPr>
      <w:rPr>
        <w:rFonts w:hint="default"/>
        <w:lang w:val="en-US" w:eastAsia="en-US" w:bidi="ar-SA"/>
      </w:rPr>
    </w:lvl>
    <w:lvl w:ilvl="4">
      <w:start w:val="0"/>
      <w:numFmt w:val="bullet"/>
      <w:lvlText w:val="•"/>
      <w:lvlJc w:val="left"/>
      <w:pPr>
        <w:ind w:left="726" w:hanging="75"/>
      </w:pPr>
      <w:rPr>
        <w:rFonts w:hint="default"/>
        <w:lang w:val="en-US" w:eastAsia="en-US" w:bidi="ar-SA"/>
      </w:rPr>
    </w:lvl>
    <w:lvl w:ilvl="5">
      <w:start w:val="0"/>
      <w:numFmt w:val="bullet"/>
      <w:lvlText w:val="•"/>
      <w:lvlJc w:val="left"/>
      <w:pPr>
        <w:ind w:left="887" w:hanging="75"/>
      </w:pPr>
      <w:rPr>
        <w:rFonts w:hint="default"/>
        <w:lang w:val="en-US" w:eastAsia="en-US" w:bidi="ar-SA"/>
      </w:rPr>
    </w:lvl>
    <w:lvl w:ilvl="6">
      <w:start w:val="0"/>
      <w:numFmt w:val="bullet"/>
      <w:lvlText w:val="•"/>
      <w:lvlJc w:val="left"/>
      <w:pPr>
        <w:ind w:left="1049" w:hanging="75"/>
      </w:pPr>
      <w:rPr>
        <w:rFonts w:hint="default"/>
        <w:lang w:val="en-US" w:eastAsia="en-US" w:bidi="ar-SA"/>
      </w:rPr>
    </w:lvl>
    <w:lvl w:ilvl="7">
      <w:start w:val="0"/>
      <w:numFmt w:val="bullet"/>
      <w:lvlText w:val="•"/>
      <w:lvlJc w:val="left"/>
      <w:pPr>
        <w:ind w:left="1210" w:hanging="75"/>
      </w:pPr>
      <w:rPr>
        <w:rFonts w:hint="default"/>
        <w:lang w:val="en-US" w:eastAsia="en-US" w:bidi="ar-SA"/>
      </w:rPr>
    </w:lvl>
    <w:lvl w:ilvl="8">
      <w:start w:val="0"/>
      <w:numFmt w:val="bullet"/>
      <w:lvlText w:val="•"/>
      <w:lvlJc w:val="left"/>
      <w:pPr>
        <w:ind w:left="1372" w:hanging="75"/>
      </w:pPr>
      <w:rPr>
        <w:rFonts w:hint="default"/>
        <w:lang w:val="en-US" w:eastAsia="en-US" w:bidi="ar-SA"/>
      </w:rPr>
    </w:lvl>
  </w:abstractNum>
  <w:abstractNum w:abstractNumId="82">
    <w:multiLevelType w:val="hybridMultilevel"/>
    <w:lvl w:ilvl="0">
      <w:start w:val="0"/>
      <w:numFmt w:val="bullet"/>
      <w:lvlText w:val=""/>
      <w:lvlJc w:val="left"/>
      <w:pPr>
        <w:ind w:left="148"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97" w:hanging="75"/>
      </w:pPr>
      <w:rPr>
        <w:rFonts w:hint="default"/>
        <w:lang w:val="en-US" w:eastAsia="en-US" w:bidi="ar-SA"/>
      </w:rPr>
    </w:lvl>
    <w:lvl w:ilvl="2">
      <w:start w:val="0"/>
      <w:numFmt w:val="bullet"/>
      <w:lvlText w:val="•"/>
      <w:lvlJc w:val="left"/>
      <w:pPr>
        <w:ind w:left="455" w:hanging="75"/>
      </w:pPr>
      <w:rPr>
        <w:rFonts w:hint="default"/>
        <w:lang w:val="en-US" w:eastAsia="en-US" w:bidi="ar-SA"/>
      </w:rPr>
    </w:lvl>
    <w:lvl w:ilvl="3">
      <w:start w:val="0"/>
      <w:numFmt w:val="bullet"/>
      <w:lvlText w:val="•"/>
      <w:lvlJc w:val="left"/>
      <w:pPr>
        <w:ind w:left="613" w:hanging="75"/>
      </w:pPr>
      <w:rPr>
        <w:rFonts w:hint="default"/>
        <w:lang w:val="en-US" w:eastAsia="en-US" w:bidi="ar-SA"/>
      </w:rPr>
    </w:lvl>
    <w:lvl w:ilvl="4">
      <w:start w:val="0"/>
      <w:numFmt w:val="bullet"/>
      <w:lvlText w:val="•"/>
      <w:lvlJc w:val="left"/>
      <w:pPr>
        <w:ind w:left="771" w:hanging="75"/>
      </w:pPr>
      <w:rPr>
        <w:rFonts w:hint="default"/>
        <w:lang w:val="en-US" w:eastAsia="en-US" w:bidi="ar-SA"/>
      </w:rPr>
    </w:lvl>
    <w:lvl w:ilvl="5">
      <w:start w:val="0"/>
      <w:numFmt w:val="bullet"/>
      <w:lvlText w:val="•"/>
      <w:lvlJc w:val="left"/>
      <w:pPr>
        <w:ind w:left="929" w:hanging="75"/>
      </w:pPr>
      <w:rPr>
        <w:rFonts w:hint="default"/>
        <w:lang w:val="en-US" w:eastAsia="en-US" w:bidi="ar-SA"/>
      </w:rPr>
    </w:lvl>
    <w:lvl w:ilvl="6">
      <w:start w:val="0"/>
      <w:numFmt w:val="bullet"/>
      <w:lvlText w:val="•"/>
      <w:lvlJc w:val="left"/>
      <w:pPr>
        <w:ind w:left="1086" w:hanging="75"/>
      </w:pPr>
      <w:rPr>
        <w:rFonts w:hint="default"/>
        <w:lang w:val="en-US" w:eastAsia="en-US" w:bidi="ar-SA"/>
      </w:rPr>
    </w:lvl>
    <w:lvl w:ilvl="7">
      <w:start w:val="0"/>
      <w:numFmt w:val="bullet"/>
      <w:lvlText w:val="•"/>
      <w:lvlJc w:val="left"/>
      <w:pPr>
        <w:ind w:left="1244" w:hanging="75"/>
      </w:pPr>
      <w:rPr>
        <w:rFonts w:hint="default"/>
        <w:lang w:val="en-US" w:eastAsia="en-US" w:bidi="ar-SA"/>
      </w:rPr>
    </w:lvl>
    <w:lvl w:ilvl="8">
      <w:start w:val="0"/>
      <w:numFmt w:val="bullet"/>
      <w:lvlText w:val="•"/>
      <w:lvlJc w:val="left"/>
      <w:pPr>
        <w:ind w:left="1402" w:hanging="75"/>
      </w:pPr>
      <w:rPr>
        <w:rFonts w:hint="default"/>
        <w:lang w:val="en-US" w:eastAsia="en-US" w:bidi="ar-SA"/>
      </w:rPr>
    </w:lvl>
  </w:abstractNum>
  <w:abstractNum w:abstractNumId="81">
    <w:multiLevelType w:val="hybridMultilevel"/>
    <w:lvl w:ilvl="0">
      <w:start w:val="0"/>
      <w:numFmt w:val="bullet"/>
      <w:lvlText w:val=""/>
      <w:lvlJc w:val="left"/>
      <w:pPr>
        <w:ind w:left="8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60" w:hanging="75"/>
      </w:pPr>
      <w:rPr>
        <w:rFonts w:hint="default"/>
        <w:lang w:val="en-US" w:eastAsia="en-US" w:bidi="ar-SA"/>
      </w:rPr>
    </w:lvl>
    <w:lvl w:ilvl="2">
      <w:start w:val="0"/>
      <w:numFmt w:val="bullet"/>
      <w:lvlText w:val="•"/>
      <w:lvlJc w:val="left"/>
      <w:pPr>
        <w:ind w:left="440" w:hanging="75"/>
      </w:pPr>
      <w:rPr>
        <w:rFonts w:hint="default"/>
        <w:lang w:val="en-US" w:eastAsia="en-US" w:bidi="ar-SA"/>
      </w:rPr>
    </w:lvl>
    <w:lvl w:ilvl="3">
      <w:start w:val="0"/>
      <w:numFmt w:val="bullet"/>
      <w:lvlText w:val="•"/>
      <w:lvlJc w:val="left"/>
      <w:pPr>
        <w:ind w:left="620" w:hanging="75"/>
      </w:pPr>
      <w:rPr>
        <w:rFonts w:hint="default"/>
        <w:lang w:val="en-US" w:eastAsia="en-US" w:bidi="ar-SA"/>
      </w:rPr>
    </w:lvl>
    <w:lvl w:ilvl="4">
      <w:start w:val="0"/>
      <w:numFmt w:val="bullet"/>
      <w:lvlText w:val="•"/>
      <w:lvlJc w:val="left"/>
      <w:pPr>
        <w:ind w:left="801" w:hanging="75"/>
      </w:pPr>
      <w:rPr>
        <w:rFonts w:hint="default"/>
        <w:lang w:val="en-US" w:eastAsia="en-US" w:bidi="ar-SA"/>
      </w:rPr>
    </w:lvl>
    <w:lvl w:ilvl="5">
      <w:start w:val="0"/>
      <w:numFmt w:val="bullet"/>
      <w:lvlText w:val="•"/>
      <w:lvlJc w:val="left"/>
      <w:pPr>
        <w:ind w:left="981" w:hanging="75"/>
      </w:pPr>
      <w:rPr>
        <w:rFonts w:hint="default"/>
        <w:lang w:val="en-US" w:eastAsia="en-US" w:bidi="ar-SA"/>
      </w:rPr>
    </w:lvl>
    <w:lvl w:ilvl="6">
      <w:start w:val="0"/>
      <w:numFmt w:val="bullet"/>
      <w:lvlText w:val="•"/>
      <w:lvlJc w:val="left"/>
      <w:pPr>
        <w:ind w:left="1161" w:hanging="75"/>
      </w:pPr>
      <w:rPr>
        <w:rFonts w:hint="default"/>
        <w:lang w:val="en-US" w:eastAsia="en-US" w:bidi="ar-SA"/>
      </w:rPr>
    </w:lvl>
    <w:lvl w:ilvl="7">
      <w:start w:val="0"/>
      <w:numFmt w:val="bullet"/>
      <w:lvlText w:val="•"/>
      <w:lvlJc w:val="left"/>
      <w:pPr>
        <w:ind w:left="1342" w:hanging="75"/>
      </w:pPr>
      <w:rPr>
        <w:rFonts w:hint="default"/>
        <w:lang w:val="en-US" w:eastAsia="en-US" w:bidi="ar-SA"/>
      </w:rPr>
    </w:lvl>
    <w:lvl w:ilvl="8">
      <w:start w:val="0"/>
      <w:numFmt w:val="bullet"/>
      <w:lvlText w:val="•"/>
      <w:lvlJc w:val="left"/>
      <w:pPr>
        <w:ind w:left="1522" w:hanging="75"/>
      </w:pPr>
      <w:rPr>
        <w:rFonts w:hint="default"/>
        <w:lang w:val="en-US" w:eastAsia="en-US" w:bidi="ar-SA"/>
      </w:rPr>
    </w:lvl>
  </w:abstractNum>
  <w:abstractNum w:abstractNumId="80">
    <w:multiLevelType w:val="hybridMultilevel"/>
    <w:lvl w:ilvl="0">
      <w:start w:val="0"/>
      <w:numFmt w:val="bullet"/>
      <w:lvlText w:val=""/>
      <w:lvlJc w:val="left"/>
      <w:pPr>
        <w:ind w:left="15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13" w:hanging="75"/>
      </w:pPr>
      <w:rPr>
        <w:rFonts w:hint="default"/>
        <w:lang w:val="en-US" w:eastAsia="en-US" w:bidi="ar-SA"/>
      </w:rPr>
    </w:lvl>
    <w:lvl w:ilvl="2">
      <w:start w:val="0"/>
      <w:numFmt w:val="bullet"/>
      <w:lvlText w:val="•"/>
      <w:lvlJc w:val="left"/>
      <w:pPr>
        <w:ind w:left="467" w:hanging="75"/>
      </w:pPr>
      <w:rPr>
        <w:rFonts w:hint="default"/>
        <w:lang w:val="en-US" w:eastAsia="en-US" w:bidi="ar-SA"/>
      </w:rPr>
    </w:lvl>
    <w:lvl w:ilvl="3">
      <w:start w:val="0"/>
      <w:numFmt w:val="bullet"/>
      <w:lvlText w:val="•"/>
      <w:lvlJc w:val="left"/>
      <w:pPr>
        <w:ind w:left="620" w:hanging="75"/>
      </w:pPr>
      <w:rPr>
        <w:rFonts w:hint="default"/>
        <w:lang w:val="en-US" w:eastAsia="en-US" w:bidi="ar-SA"/>
      </w:rPr>
    </w:lvl>
    <w:lvl w:ilvl="4">
      <w:start w:val="0"/>
      <w:numFmt w:val="bullet"/>
      <w:lvlText w:val="•"/>
      <w:lvlJc w:val="left"/>
      <w:pPr>
        <w:ind w:left="774" w:hanging="75"/>
      </w:pPr>
      <w:rPr>
        <w:rFonts w:hint="default"/>
        <w:lang w:val="en-US" w:eastAsia="en-US" w:bidi="ar-SA"/>
      </w:rPr>
    </w:lvl>
    <w:lvl w:ilvl="5">
      <w:start w:val="0"/>
      <w:numFmt w:val="bullet"/>
      <w:lvlText w:val="•"/>
      <w:lvlJc w:val="left"/>
      <w:pPr>
        <w:ind w:left="927" w:hanging="75"/>
      </w:pPr>
      <w:rPr>
        <w:rFonts w:hint="default"/>
        <w:lang w:val="en-US" w:eastAsia="en-US" w:bidi="ar-SA"/>
      </w:rPr>
    </w:lvl>
    <w:lvl w:ilvl="6">
      <w:start w:val="0"/>
      <w:numFmt w:val="bullet"/>
      <w:lvlText w:val="•"/>
      <w:lvlJc w:val="left"/>
      <w:pPr>
        <w:ind w:left="1081" w:hanging="75"/>
      </w:pPr>
      <w:rPr>
        <w:rFonts w:hint="default"/>
        <w:lang w:val="en-US" w:eastAsia="en-US" w:bidi="ar-SA"/>
      </w:rPr>
    </w:lvl>
    <w:lvl w:ilvl="7">
      <w:start w:val="0"/>
      <w:numFmt w:val="bullet"/>
      <w:lvlText w:val="•"/>
      <w:lvlJc w:val="left"/>
      <w:pPr>
        <w:ind w:left="1234" w:hanging="75"/>
      </w:pPr>
      <w:rPr>
        <w:rFonts w:hint="default"/>
        <w:lang w:val="en-US" w:eastAsia="en-US" w:bidi="ar-SA"/>
      </w:rPr>
    </w:lvl>
    <w:lvl w:ilvl="8">
      <w:start w:val="0"/>
      <w:numFmt w:val="bullet"/>
      <w:lvlText w:val="•"/>
      <w:lvlJc w:val="left"/>
      <w:pPr>
        <w:ind w:left="1388" w:hanging="75"/>
      </w:pPr>
      <w:rPr>
        <w:rFonts w:hint="default"/>
        <w:lang w:val="en-US" w:eastAsia="en-US" w:bidi="ar-SA"/>
      </w:rPr>
    </w:lvl>
  </w:abstractNum>
  <w:abstractNum w:abstractNumId="79">
    <w:multiLevelType w:val="hybridMultilevel"/>
    <w:lvl w:ilvl="0">
      <w:start w:val="0"/>
      <w:numFmt w:val="bullet"/>
      <w:lvlText w:val=""/>
      <w:lvlJc w:val="left"/>
      <w:pPr>
        <w:ind w:left="7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43" w:hanging="75"/>
      </w:pPr>
      <w:rPr>
        <w:rFonts w:hint="default"/>
        <w:lang w:val="en-US" w:eastAsia="en-US" w:bidi="ar-SA"/>
      </w:rPr>
    </w:lvl>
    <w:lvl w:ilvl="2">
      <w:start w:val="0"/>
      <w:numFmt w:val="bullet"/>
      <w:lvlText w:val="•"/>
      <w:lvlJc w:val="left"/>
      <w:pPr>
        <w:ind w:left="407" w:hanging="75"/>
      </w:pPr>
      <w:rPr>
        <w:rFonts w:hint="default"/>
        <w:lang w:val="en-US" w:eastAsia="en-US" w:bidi="ar-SA"/>
      </w:rPr>
    </w:lvl>
    <w:lvl w:ilvl="3">
      <w:start w:val="0"/>
      <w:numFmt w:val="bullet"/>
      <w:lvlText w:val="•"/>
      <w:lvlJc w:val="left"/>
      <w:pPr>
        <w:ind w:left="571" w:hanging="75"/>
      </w:pPr>
      <w:rPr>
        <w:rFonts w:hint="default"/>
        <w:lang w:val="en-US" w:eastAsia="en-US" w:bidi="ar-SA"/>
      </w:rPr>
    </w:lvl>
    <w:lvl w:ilvl="4">
      <w:start w:val="0"/>
      <w:numFmt w:val="bullet"/>
      <w:lvlText w:val="•"/>
      <w:lvlJc w:val="left"/>
      <w:pPr>
        <w:ind w:left="735" w:hanging="75"/>
      </w:pPr>
      <w:rPr>
        <w:rFonts w:hint="default"/>
        <w:lang w:val="en-US" w:eastAsia="en-US" w:bidi="ar-SA"/>
      </w:rPr>
    </w:lvl>
    <w:lvl w:ilvl="5">
      <w:start w:val="0"/>
      <w:numFmt w:val="bullet"/>
      <w:lvlText w:val="•"/>
      <w:lvlJc w:val="left"/>
      <w:pPr>
        <w:ind w:left="899" w:hanging="75"/>
      </w:pPr>
      <w:rPr>
        <w:rFonts w:hint="default"/>
        <w:lang w:val="en-US" w:eastAsia="en-US" w:bidi="ar-SA"/>
      </w:rPr>
    </w:lvl>
    <w:lvl w:ilvl="6">
      <w:start w:val="0"/>
      <w:numFmt w:val="bullet"/>
      <w:lvlText w:val="•"/>
      <w:lvlJc w:val="left"/>
      <w:pPr>
        <w:ind w:left="1062" w:hanging="75"/>
      </w:pPr>
      <w:rPr>
        <w:rFonts w:hint="default"/>
        <w:lang w:val="en-US" w:eastAsia="en-US" w:bidi="ar-SA"/>
      </w:rPr>
    </w:lvl>
    <w:lvl w:ilvl="7">
      <w:start w:val="0"/>
      <w:numFmt w:val="bullet"/>
      <w:lvlText w:val="•"/>
      <w:lvlJc w:val="left"/>
      <w:pPr>
        <w:ind w:left="1226" w:hanging="75"/>
      </w:pPr>
      <w:rPr>
        <w:rFonts w:hint="default"/>
        <w:lang w:val="en-US" w:eastAsia="en-US" w:bidi="ar-SA"/>
      </w:rPr>
    </w:lvl>
    <w:lvl w:ilvl="8">
      <w:start w:val="0"/>
      <w:numFmt w:val="bullet"/>
      <w:lvlText w:val="•"/>
      <w:lvlJc w:val="left"/>
      <w:pPr>
        <w:ind w:left="1390" w:hanging="75"/>
      </w:pPr>
      <w:rPr>
        <w:rFonts w:hint="default"/>
        <w:lang w:val="en-US" w:eastAsia="en-US" w:bidi="ar-SA"/>
      </w:rPr>
    </w:lvl>
  </w:abstractNum>
  <w:abstractNum w:abstractNumId="78">
    <w:multiLevelType w:val="hybridMultilevel"/>
    <w:lvl w:ilvl="0">
      <w:start w:val="0"/>
      <w:numFmt w:val="bullet"/>
      <w:lvlText w:val=""/>
      <w:lvlJc w:val="left"/>
      <w:pPr>
        <w:ind w:left="7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45" w:hanging="75"/>
      </w:pPr>
      <w:rPr>
        <w:rFonts w:hint="default"/>
        <w:lang w:val="en-US" w:eastAsia="en-US" w:bidi="ar-SA"/>
      </w:rPr>
    </w:lvl>
    <w:lvl w:ilvl="2">
      <w:start w:val="0"/>
      <w:numFmt w:val="bullet"/>
      <w:lvlText w:val="•"/>
      <w:lvlJc w:val="left"/>
      <w:pPr>
        <w:ind w:left="610" w:hanging="75"/>
      </w:pPr>
      <w:rPr>
        <w:rFonts w:hint="default"/>
        <w:lang w:val="en-US" w:eastAsia="en-US" w:bidi="ar-SA"/>
      </w:rPr>
    </w:lvl>
    <w:lvl w:ilvl="3">
      <w:start w:val="0"/>
      <w:numFmt w:val="bullet"/>
      <w:lvlText w:val="•"/>
      <w:lvlJc w:val="left"/>
      <w:pPr>
        <w:ind w:left="875" w:hanging="75"/>
      </w:pPr>
      <w:rPr>
        <w:rFonts w:hint="default"/>
        <w:lang w:val="en-US" w:eastAsia="en-US" w:bidi="ar-SA"/>
      </w:rPr>
    </w:lvl>
    <w:lvl w:ilvl="4">
      <w:start w:val="0"/>
      <w:numFmt w:val="bullet"/>
      <w:lvlText w:val="•"/>
      <w:lvlJc w:val="left"/>
      <w:pPr>
        <w:ind w:left="1140" w:hanging="75"/>
      </w:pPr>
      <w:rPr>
        <w:rFonts w:hint="default"/>
        <w:lang w:val="en-US" w:eastAsia="en-US" w:bidi="ar-SA"/>
      </w:rPr>
    </w:lvl>
    <w:lvl w:ilvl="5">
      <w:start w:val="0"/>
      <w:numFmt w:val="bullet"/>
      <w:lvlText w:val="•"/>
      <w:lvlJc w:val="left"/>
      <w:pPr>
        <w:ind w:left="1406" w:hanging="75"/>
      </w:pPr>
      <w:rPr>
        <w:rFonts w:hint="default"/>
        <w:lang w:val="en-US" w:eastAsia="en-US" w:bidi="ar-SA"/>
      </w:rPr>
    </w:lvl>
    <w:lvl w:ilvl="6">
      <w:start w:val="0"/>
      <w:numFmt w:val="bullet"/>
      <w:lvlText w:val="•"/>
      <w:lvlJc w:val="left"/>
      <w:pPr>
        <w:ind w:left="1671" w:hanging="75"/>
      </w:pPr>
      <w:rPr>
        <w:rFonts w:hint="default"/>
        <w:lang w:val="en-US" w:eastAsia="en-US" w:bidi="ar-SA"/>
      </w:rPr>
    </w:lvl>
    <w:lvl w:ilvl="7">
      <w:start w:val="0"/>
      <w:numFmt w:val="bullet"/>
      <w:lvlText w:val="•"/>
      <w:lvlJc w:val="left"/>
      <w:pPr>
        <w:ind w:left="1936" w:hanging="75"/>
      </w:pPr>
      <w:rPr>
        <w:rFonts w:hint="default"/>
        <w:lang w:val="en-US" w:eastAsia="en-US" w:bidi="ar-SA"/>
      </w:rPr>
    </w:lvl>
    <w:lvl w:ilvl="8">
      <w:start w:val="0"/>
      <w:numFmt w:val="bullet"/>
      <w:lvlText w:val="•"/>
      <w:lvlJc w:val="left"/>
      <w:pPr>
        <w:ind w:left="2201" w:hanging="75"/>
      </w:pPr>
      <w:rPr>
        <w:rFonts w:hint="default"/>
        <w:lang w:val="en-US" w:eastAsia="en-US" w:bidi="ar-SA"/>
      </w:rPr>
    </w:lvl>
  </w:abstractNum>
  <w:abstractNum w:abstractNumId="77">
    <w:multiLevelType w:val="hybridMultilevel"/>
    <w:lvl w:ilvl="0">
      <w:start w:val="0"/>
      <w:numFmt w:val="bullet"/>
      <w:lvlText w:val=""/>
      <w:lvlJc w:val="left"/>
      <w:pPr>
        <w:ind w:left="86"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60" w:hanging="75"/>
      </w:pPr>
      <w:rPr>
        <w:rFonts w:hint="default"/>
        <w:lang w:val="en-US" w:eastAsia="en-US" w:bidi="ar-SA"/>
      </w:rPr>
    </w:lvl>
    <w:lvl w:ilvl="2">
      <w:start w:val="0"/>
      <w:numFmt w:val="bullet"/>
      <w:lvlText w:val="•"/>
      <w:lvlJc w:val="left"/>
      <w:pPr>
        <w:ind w:left="440" w:hanging="75"/>
      </w:pPr>
      <w:rPr>
        <w:rFonts w:hint="default"/>
        <w:lang w:val="en-US" w:eastAsia="en-US" w:bidi="ar-SA"/>
      </w:rPr>
    </w:lvl>
    <w:lvl w:ilvl="3">
      <w:start w:val="0"/>
      <w:numFmt w:val="bullet"/>
      <w:lvlText w:val="•"/>
      <w:lvlJc w:val="left"/>
      <w:pPr>
        <w:ind w:left="620" w:hanging="75"/>
      </w:pPr>
      <w:rPr>
        <w:rFonts w:hint="default"/>
        <w:lang w:val="en-US" w:eastAsia="en-US" w:bidi="ar-SA"/>
      </w:rPr>
    </w:lvl>
    <w:lvl w:ilvl="4">
      <w:start w:val="0"/>
      <w:numFmt w:val="bullet"/>
      <w:lvlText w:val="•"/>
      <w:lvlJc w:val="left"/>
      <w:pPr>
        <w:ind w:left="801" w:hanging="75"/>
      </w:pPr>
      <w:rPr>
        <w:rFonts w:hint="default"/>
        <w:lang w:val="en-US" w:eastAsia="en-US" w:bidi="ar-SA"/>
      </w:rPr>
    </w:lvl>
    <w:lvl w:ilvl="5">
      <w:start w:val="0"/>
      <w:numFmt w:val="bullet"/>
      <w:lvlText w:val="•"/>
      <w:lvlJc w:val="left"/>
      <w:pPr>
        <w:ind w:left="981" w:hanging="75"/>
      </w:pPr>
      <w:rPr>
        <w:rFonts w:hint="default"/>
        <w:lang w:val="en-US" w:eastAsia="en-US" w:bidi="ar-SA"/>
      </w:rPr>
    </w:lvl>
    <w:lvl w:ilvl="6">
      <w:start w:val="0"/>
      <w:numFmt w:val="bullet"/>
      <w:lvlText w:val="•"/>
      <w:lvlJc w:val="left"/>
      <w:pPr>
        <w:ind w:left="1161" w:hanging="75"/>
      </w:pPr>
      <w:rPr>
        <w:rFonts w:hint="default"/>
        <w:lang w:val="en-US" w:eastAsia="en-US" w:bidi="ar-SA"/>
      </w:rPr>
    </w:lvl>
    <w:lvl w:ilvl="7">
      <w:start w:val="0"/>
      <w:numFmt w:val="bullet"/>
      <w:lvlText w:val="•"/>
      <w:lvlJc w:val="left"/>
      <w:pPr>
        <w:ind w:left="1342" w:hanging="75"/>
      </w:pPr>
      <w:rPr>
        <w:rFonts w:hint="default"/>
        <w:lang w:val="en-US" w:eastAsia="en-US" w:bidi="ar-SA"/>
      </w:rPr>
    </w:lvl>
    <w:lvl w:ilvl="8">
      <w:start w:val="0"/>
      <w:numFmt w:val="bullet"/>
      <w:lvlText w:val="•"/>
      <w:lvlJc w:val="left"/>
      <w:pPr>
        <w:ind w:left="1522" w:hanging="75"/>
      </w:pPr>
      <w:rPr>
        <w:rFonts w:hint="default"/>
        <w:lang w:val="en-US" w:eastAsia="en-US" w:bidi="ar-SA"/>
      </w:rPr>
    </w:lvl>
  </w:abstractNum>
  <w:abstractNum w:abstractNumId="76">
    <w:multiLevelType w:val="hybridMultilevel"/>
    <w:lvl w:ilvl="0">
      <w:start w:val="0"/>
      <w:numFmt w:val="bullet"/>
      <w:lvlText w:val=""/>
      <w:lvlJc w:val="left"/>
      <w:pPr>
        <w:ind w:left="18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03" w:hanging="75"/>
      </w:pPr>
      <w:rPr>
        <w:rFonts w:hint="default"/>
        <w:lang w:val="en-US" w:eastAsia="en-US" w:bidi="ar-SA"/>
      </w:rPr>
    </w:lvl>
    <w:lvl w:ilvl="2">
      <w:start w:val="0"/>
      <w:numFmt w:val="bullet"/>
      <w:lvlText w:val="•"/>
      <w:lvlJc w:val="left"/>
      <w:pPr>
        <w:ind w:left="426" w:hanging="75"/>
      </w:pPr>
      <w:rPr>
        <w:rFonts w:hint="default"/>
        <w:lang w:val="en-US" w:eastAsia="en-US" w:bidi="ar-SA"/>
      </w:rPr>
    </w:lvl>
    <w:lvl w:ilvl="3">
      <w:start w:val="0"/>
      <w:numFmt w:val="bullet"/>
      <w:lvlText w:val="•"/>
      <w:lvlJc w:val="left"/>
      <w:pPr>
        <w:ind w:left="549" w:hanging="75"/>
      </w:pPr>
      <w:rPr>
        <w:rFonts w:hint="default"/>
        <w:lang w:val="en-US" w:eastAsia="en-US" w:bidi="ar-SA"/>
      </w:rPr>
    </w:lvl>
    <w:lvl w:ilvl="4">
      <w:start w:val="0"/>
      <w:numFmt w:val="bullet"/>
      <w:lvlText w:val="•"/>
      <w:lvlJc w:val="left"/>
      <w:pPr>
        <w:ind w:left="672" w:hanging="75"/>
      </w:pPr>
      <w:rPr>
        <w:rFonts w:hint="default"/>
        <w:lang w:val="en-US" w:eastAsia="en-US" w:bidi="ar-SA"/>
      </w:rPr>
    </w:lvl>
    <w:lvl w:ilvl="5">
      <w:start w:val="0"/>
      <w:numFmt w:val="bullet"/>
      <w:lvlText w:val="•"/>
      <w:lvlJc w:val="left"/>
      <w:pPr>
        <w:ind w:left="796" w:hanging="75"/>
      </w:pPr>
      <w:rPr>
        <w:rFonts w:hint="default"/>
        <w:lang w:val="en-US" w:eastAsia="en-US" w:bidi="ar-SA"/>
      </w:rPr>
    </w:lvl>
    <w:lvl w:ilvl="6">
      <w:start w:val="0"/>
      <w:numFmt w:val="bullet"/>
      <w:lvlText w:val="•"/>
      <w:lvlJc w:val="left"/>
      <w:pPr>
        <w:ind w:left="919" w:hanging="75"/>
      </w:pPr>
      <w:rPr>
        <w:rFonts w:hint="default"/>
        <w:lang w:val="en-US" w:eastAsia="en-US" w:bidi="ar-SA"/>
      </w:rPr>
    </w:lvl>
    <w:lvl w:ilvl="7">
      <w:start w:val="0"/>
      <w:numFmt w:val="bullet"/>
      <w:lvlText w:val="•"/>
      <w:lvlJc w:val="left"/>
      <w:pPr>
        <w:ind w:left="1042" w:hanging="75"/>
      </w:pPr>
      <w:rPr>
        <w:rFonts w:hint="default"/>
        <w:lang w:val="en-US" w:eastAsia="en-US" w:bidi="ar-SA"/>
      </w:rPr>
    </w:lvl>
    <w:lvl w:ilvl="8">
      <w:start w:val="0"/>
      <w:numFmt w:val="bullet"/>
      <w:lvlText w:val="•"/>
      <w:lvlJc w:val="left"/>
      <w:pPr>
        <w:ind w:left="1165" w:hanging="75"/>
      </w:pPr>
      <w:rPr>
        <w:rFonts w:hint="default"/>
        <w:lang w:val="en-US" w:eastAsia="en-US" w:bidi="ar-SA"/>
      </w:rPr>
    </w:lvl>
  </w:abstractNum>
  <w:abstractNum w:abstractNumId="75">
    <w:multiLevelType w:val="hybridMultilevel"/>
    <w:lvl w:ilvl="0">
      <w:start w:val="0"/>
      <w:numFmt w:val="bullet"/>
      <w:lvlText w:val=""/>
      <w:lvlJc w:val="left"/>
      <w:pPr>
        <w:ind w:left="472"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574" w:hanging="75"/>
      </w:pPr>
      <w:rPr>
        <w:rFonts w:hint="default"/>
        <w:lang w:val="en-US" w:eastAsia="en-US" w:bidi="ar-SA"/>
      </w:rPr>
    </w:lvl>
    <w:lvl w:ilvl="2">
      <w:start w:val="0"/>
      <w:numFmt w:val="bullet"/>
      <w:lvlText w:val="•"/>
      <w:lvlJc w:val="left"/>
      <w:pPr>
        <w:ind w:left="668" w:hanging="75"/>
      </w:pPr>
      <w:rPr>
        <w:rFonts w:hint="default"/>
        <w:lang w:val="en-US" w:eastAsia="en-US" w:bidi="ar-SA"/>
      </w:rPr>
    </w:lvl>
    <w:lvl w:ilvl="3">
      <w:start w:val="0"/>
      <w:numFmt w:val="bullet"/>
      <w:lvlText w:val="•"/>
      <w:lvlJc w:val="left"/>
      <w:pPr>
        <w:ind w:left="763" w:hanging="75"/>
      </w:pPr>
      <w:rPr>
        <w:rFonts w:hint="default"/>
        <w:lang w:val="en-US" w:eastAsia="en-US" w:bidi="ar-SA"/>
      </w:rPr>
    </w:lvl>
    <w:lvl w:ilvl="4">
      <w:start w:val="0"/>
      <w:numFmt w:val="bullet"/>
      <w:lvlText w:val="•"/>
      <w:lvlJc w:val="left"/>
      <w:pPr>
        <w:ind w:left="857" w:hanging="75"/>
      </w:pPr>
      <w:rPr>
        <w:rFonts w:hint="default"/>
        <w:lang w:val="en-US" w:eastAsia="en-US" w:bidi="ar-SA"/>
      </w:rPr>
    </w:lvl>
    <w:lvl w:ilvl="5">
      <w:start w:val="0"/>
      <w:numFmt w:val="bullet"/>
      <w:lvlText w:val="•"/>
      <w:lvlJc w:val="left"/>
      <w:pPr>
        <w:ind w:left="952" w:hanging="75"/>
      </w:pPr>
      <w:rPr>
        <w:rFonts w:hint="default"/>
        <w:lang w:val="en-US" w:eastAsia="en-US" w:bidi="ar-SA"/>
      </w:rPr>
    </w:lvl>
    <w:lvl w:ilvl="6">
      <w:start w:val="0"/>
      <w:numFmt w:val="bullet"/>
      <w:lvlText w:val="•"/>
      <w:lvlJc w:val="left"/>
      <w:pPr>
        <w:ind w:left="1046" w:hanging="75"/>
      </w:pPr>
      <w:rPr>
        <w:rFonts w:hint="default"/>
        <w:lang w:val="en-US" w:eastAsia="en-US" w:bidi="ar-SA"/>
      </w:rPr>
    </w:lvl>
    <w:lvl w:ilvl="7">
      <w:start w:val="0"/>
      <w:numFmt w:val="bullet"/>
      <w:lvlText w:val="•"/>
      <w:lvlJc w:val="left"/>
      <w:pPr>
        <w:ind w:left="1140" w:hanging="75"/>
      </w:pPr>
      <w:rPr>
        <w:rFonts w:hint="default"/>
        <w:lang w:val="en-US" w:eastAsia="en-US" w:bidi="ar-SA"/>
      </w:rPr>
    </w:lvl>
    <w:lvl w:ilvl="8">
      <w:start w:val="0"/>
      <w:numFmt w:val="bullet"/>
      <w:lvlText w:val="•"/>
      <w:lvlJc w:val="left"/>
      <w:pPr>
        <w:ind w:left="1235" w:hanging="75"/>
      </w:pPr>
      <w:rPr>
        <w:rFonts w:hint="default"/>
        <w:lang w:val="en-US" w:eastAsia="en-US" w:bidi="ar-SA"/>
      </w:rPr>
    </w:lvl>
  </w:abstractNum>
  <w:abstractNum w:abstractNumId="74">
    <w:multiLevelType w:val="hybridMultilevel"/>
    <w:lvl w:ilvl="0">
      <w:start w:val="0"/>
      <w:numFmt w:val="bullet"/>
      <w:lvlText w:val=""/>
      <w:lvlJc w:val="left"/>
      <w:pPr>
        <w:ind w:left="5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88" w:hanging="75"/>
      </w:pPr>
      <w:rPr>
        <w:rFonts w:hint="default"/>
        <w:lang w:val="en-US" w:eastAsia="en-US" w:bidi="ar-SA"/>
      </w:rPr>
    </w:lvl>
    <w:lvl w:ilvl="2">
      <w:start w:val="0"/>
      <w:numFmt w:val="bullet"/>
      <w:lvlText w:val="•"/>
      <w:lvlJc w:val="left"/>
      <w:pPr>
        <w:ind w:left="717" w:hanging="75"/>
      </w:pPr>
      <w:rPr>
        <w:rFonts w:hint="default"/>
        <w:lang w:val="en-US" w:eastAsia="en-US" w:bidi="ar-SA"/>
      </w:rPr>
    </w:lvl>
    <w:lvl w:ilvl="3">
      <w:start w:val="0"/>
      <w:numFmt w:val="bullet"/>
      <w:lvlText w:val="•"/>
      <w:lvlJc w:val="left"/>
      <w:pPr>
        <w:ind w:left="1046" w:hanging="75"/>
      </w:pPr>
      <w:rPr>
        <w:rFonts w:hint="default"/>
        <w:lang w:val="en-US" w:eastAsia="en-US" w:bidi="ar-SA"/>
      </w:rPr>
    </w:lvl>
    <w:lvl w:ilvl="4">
      <w:start w:val="0"/>
      <w:numFmt w:val="bullet"/>
      <w:lvlText w:val="•"/>
      <w:lvlJc w:val="left"/>
      <w:pPr>
        <w:ind w:left="1375" w:hanging="75"/>
      </w:pPr>
      <w:rPr>
        <w:rFonts w:hint="default"/>
        <w:lang w:val="en-US" w:eastAsia="en-US" w:bidi="ar-SA"/>
      </w:rPr>
    </w:lvl>
    <w:lvl w:ilvl="5">
      <w:start w:val="0"/>
      <w:numFmt w:val="bullet"/>
      <w:lvlText w:val="•"/>
      <w:lvlJc w:val="left"/>
      <w:pPr>
        <w:ind w:left="1704" w:hanging="75"/>
      </w:pPr>
      <w:rPr>
        <w:rFonts w:hint="default"/>
        <w:lang w:val="en-US" w:eastAsia="en-US" w:bidi="ar-SA"/>
      </w:rPr>
    </w:lvl>
    <w:lvl w:ilvl="6">
      <w:start w:val="0"/>
      <w:numFmt w:val="bullet"/>
      <w:lvlText w:val="•"/>
      <w:lvlJc w:val="left"/>
      <w:pPr>
        <w:ind w:left="2033" w:hanging="75"/>
      </w:pPr>
      <w:rPr>
        <w:rFonts w:hint="default"/>
        <w:lang w:val="en-US" w:eastAsia="en-US" w:bidi="ar-SA"/>
      </w:rPr>
    </w:lvl>
    <w:lvl w:ilvl="7">
      <w:start w:val="0"/>
      <w:numFmt w:val="bullet"/>
      <w:lvlText w:val="•"/>
      <w:lvlJc w:val="left"/>
      <w:pPr>
        <w:ind w:left="2362" w:hanging="75"/>
      </w:pPr>
      <w:rPr>
        <w:rFonts w:hint="default"/>
        <w:lang w:val="en-US" w:eastAsia="en-US" w:bidi="ar-SA"/>
      </w:rPr>
    </w:lvl>
    <w:lvl w:ilvl="8">
      <w:start w:val="0"/>
      <w:numFmt w:val="bullet"/>
      <w:lvlText w:val="•"/>
      <w:lvlJc w:val="left"/>
      <w:pPr>
        <w:ind w:left="2691" w:hanging="75"/>
      </w:pPr>
      <w:rPr>
        <w:rFonts w:hint="default"/>
        <w:lang w:val="en-US" w:eastAsia="en-US" w:bidi="ar-SA"/>
      </w:rPr>
    </w:lvl>
  </w:abstractNum>
  <w:abstractNum w:abstractNumId="73">
    <w:multiLevelType w:val="hybridMultilevel"/>
    <w:lvl w:ilvl="0">
      <w:start w:val="0"/>
      <w:numFmt w:val="bullet"/>
      <w:lvlText w:val=""/>
      <w:lvlJc w:val="left"/>
      <w:pPr>
        <w:ind w:left="10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31" w:hanging="75"/>
      </w:pPr>
      <w:rPr>
        <w:rFonts w:hint="default"/>
        <w:lang w:val="en-US" w:eastAsia="en-US" w:bidi="ar-SA"/>
      </w:rPr>
    </w:lvl>
    <w:lvl w:ilvl="2">
      <w:start w:val="0"/>
      <w:numFmt w:val="bullet"/>
      <w:lvlText w:val="•"/>
      <w:lvlJc w:val="left"/>
      <w:pPr>
        <w:ind w:left="362" w:hanging="75"/>
      </w:pPr>
      <w:rPr>
        <w:rFonts w:hint="default"/>
        <w:lang w:val="en-US" w:eastAsia="en-US" w:bidi="ar-SA"/>
      </w:rPr>
    </w:lvl>
    <w:lvl w:ilvl="3">
      <w:start w:val="0"/>
      <w:numFmt w:val="bullet"/>
      <w:lvlText w:val="•"/>
      <w:lvlJc w:val="left"/>
      <w:pPr>
        <w:ind w:left="493" w:hanging="75"/>
      </w:pPr>
      <w:rPr>
        <w:rFonts w:hint="default"/>
        <w:lang w:val="en-US" w:eastAsia="en-US" w:bidi="ar-SA"/>
      </w:rPr>
    </w:lvl>
    <w:lvl w:ilvl="4">
      <w:start w:val="0"/>
      <w:numFmt w:val="bullet"/>
      <w:lvlText w:val="•"/>
      <w:lvlJc w:val="left"/>
      <w:pPr>
        <w:ind w:left="624" w:hanging="75"/>
      </w:pPr>
      <w:rPr>
        <w:rFonts w:hint="default"/>
        <w:lang w:val="en-US" w:eastAsia="en-US" w:bidi="ar-SA"/>
      </w:rPr>
    </w:lvl>
    <w:lvl w:ilvl="5">
      <w:start w:val="0"/>
      <w:numFmt w:val="bullet"/>
      <w:lvlText w:val="•"/>
      <w:lvlJc w:val="left"/>
      <w:pPr>
        <w:ind w:left="756" w:hanging="75"/>
      </w:pPr>
      <w:rPr>
        <w:rFonts w:hint="default"/>
        <w:lang w:val="en-US" w:eastAsia="en-US" w:bidi="ar-SA"/>
      </w:rPr>
    </w:lvl>
    <w:lvl w:ilvl="6">
      <w:start w:val="0"/>
      <w:numFmt w:val="bullet"/>
      <w:lvlText w:val="•"/>
      <w:lvlJc w:val="left"/>
      <w:pPr>
        <w:ind w:left="887" w:hanging="75"/>
      </w:pPr>
      <w:rPr>
        <w:rFonts w:hint="default"/>
        <w:lang w:val="en-US" w:eastAsia="en-US" w:bidi="ar-SA"/>
      </w:rPr>
    </w:lvl>
    <w:lvl w:ilvl="7">
      <w:start w:val="0"/>
      <w:numFmt w:val="bullet"/>
      <w:lvlText w:val="•"/>
      <w:lvlJc w:val="left"/>
      <w:pPr>
        <w:ind w:left="1018" w:hanging="75"/>
      </w:pPr>
      <w:rPr>
        <w:rFonts w:hint="default"/>
        <w:lang w:val="en-US" w:eastAsia="en-US" w:bidi="ar-SA"/>
      </w:rPr>
    </w:lvl>
    <w:lvl w:ilvl="8">
      <w:start w:val="0"/>
      <w:numFmt w:val="bullet"/>
      <w:lvlText w:val="•"/>
      <w:lvlJc w:val="left"/>
      <w:pPr>
        <w:ind w:left="1149" w:hanging="75"/>
      </w:pPr>
      <w:rPr>
        <w:rFonts w:hint="default"/>
        <w:lang w:val="en-US" w:eastAsia="en-US" w:bidi="ar-SA"/>
      </w:rPr>
    </w:lvl>
  </w:abstractNum>
  <w:abstractNum w:abstractNumId="72">
    <w:multiLevelType w:val="hybridMultilevel"/>
    <w:lvl w:ilvl="0">
      <w:start w:val="0"/>
      <w:numFmt w:val="bullet"/>
      <w:lvlText w:val=""/>
      <w:lvlJc w:val="left"/>
      <w:pPr>
        <w:ind w:left="11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50" w:hanging="75"/>
      </w:pPr>
      <w:rPr>
        <w:rFonts w:hint="default"/>
        <w:lang w:val="en-US" w:eastAsia="en-US" w:bidi="ar-SA"/>
      </w:rPr>
    </w:lvl>
    <w:lvl w:ilvl="2">
      <w:start w:val="0"/>
      <w:numFmt w:val="bullet"/>
      <w:lvlText w:val="•"/>
      <w:lvlJc w:val="left"/>
      <w:pPr>
        <w:ind w:left="380" w:hanging="75"/>
      </w:pPr>
      <w:rPr>
        <w:rFonts w:hint="default"/>
        <w:lang w:val="en-US" w:eastAsia="en-US" w:bidi="ar-SA"/>
      </w:rPr>
    </w:lvl>
    <w:lvl w:ilvl="3">
      <w:start w:val="0"/>
      <w:numFmt w:val="bullet"/>
      <w:lvlText w:val="•"/>
      <w:lvlJc w:val="left"/>
      <w:pPr>
        <w:ind w:left="511" w:hanging="75"/>
      </w:pPr>
      <w:rPr>
        <w:rFonts w:hint="default"/>
        <w:lang w:val="en-US" w:eastAsia="en-US" w:bidi="ar-SA"/>
      </w:rPr>
    </w:lvl>
    <w:lvl w:ilvl="4">
      <w:start w:val="0"/>
      <w:numFmt w:val="bullet"/>
      <w:lvlText w:val="•"/>
      <w:lvlJc w:val="left"/>
      <w:pPr>
        <w:ind w:left="641" w:hanging="75"/>
      </w:pPr>
      <w:rPr>
        <w:rFonts w:hint="default"/>
        <w:lang w:val="en-US" w:eastAsia="en-US" w:bidi="ar-SA"/>
      </w:rPr>
    </w:lvl>
    <w:lvl w:ilvl="5">
      <w:start w:val="0"/>
      <w:numFmt w:val="bullet"/>
      <w:lvlText w:val="•"/>
      <w:lvlJc w:val="left"/>
      <w:pPr>
        <w:ind w:left="772" w:hanging="75"/>
      </w:pPr>
      <w:rPr>
        <w:rFonts w:hint="default"/>
        <w:lang w:val="en-US" w:eastAsia="en-US" w:bidi="ar-SA"/>
      </w:rPr>
    </w:lvl>
    <w:lvl w:ilvl="6">
      <w:start w:val="0"/>
      <w:numFmt w:val="bullet"/>
      <w:lvlText w:val="•"/>
      <w:lvlJc w:val="left"/>
      <w:pPr>
        <w:ind w:left="902" w:hanging="75"/>
      </w:pPr>
      <w:rPr>
        <w:rFonts w:hint="default"/>
        <w:lang w:val="en-US" w:eastAsia="en-US" w:bidi="ar-SA"/>
      </w:rPr>
    </w:lvl>
    <w:lvl w:ilvl="7">
      <w:start w:val="0"/>
      <w:numFmt w:val="bullet"/>
      <w:lvlText w:val="•"/>
      <w:lvlJc w:val="left"/>
      <w:pPr>
        <w:ind w:left="1032" w:hanging="75"/>
      </w:pPr>
      <w:rPr>
        <w:rFonts w:hint="default"/>
        <w:lang w:val="en-US" w:eastAsia="en-US" w:bidi="ar-SA"/>
      </w:rPr>
    </w:lvl>
    <w:lvl w:ilvl="8">
      <w:start w:val="0"/>
      <w:numFmt w:val="bullet"/>
      <w:lvlText w:val="•"/>
      <w:lvlJc w:val="left"/>
      <w:pPr>
        <w:ind w:left="1163" w:hanging="75"/>
      </w:pPr>
      <w:rPr>
        <w:rFonts w:hint="default"/>
        <w:lang w:val="en-US" w:eastAsia="en-US" w:bidi="ar-SA"/>
      </w:rPr>
    </w:lvl>
  </w:abstractNum>
  <w:abstractNum w:abstractNumId="71">
    <w:multiLevelType w:val="hybridMultilevel"/>
    <w:lvl w:ilvl="0">
      <w:start w:val="0"/>
      <w:numFmt w:val="bullet"/>
      <w:lvlText w:val=""/>
      <w:lvlJc w:val="left"/>
      <w:pPr>
        <w:ind w:left="5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88" w:hanging="75"/>
      </w:pPr>
      <w:rPr>
        <w:rFonts w:hint="default"/>
        <w:lang w:val="en-US" w:eastAsia="en-US" w:bidi="ar-SA"/>
      </w:rPr>
    </w:lvl>
    <w:lvl w:ilvl="2">
      <w:start w:val="0"/>
      <w:numFmt w:val="bullet"/>
      <w:lvlText w:val="•"/>
      <w:lvlJc w:val="left"/>
      <w:pPr>
        <w:ind w:left="717" w:hanging="75"/>
      </w:pPr>
      <w:rPr>
        <w:rFonts w:hint="default"/>
        <w:lang w:val="en-US" w:eastAsia="en-US" w:bidi="ar-SA"/>
      </w:rPr>
    </w:lvl>
    <w:lvl w:ilvl="3">
      <w:start w:val="0"/>
      <w:numFmt w:val="bullet"/>
      <w:lvlText w:val="•"/>
      <w:lvlJc w:val="left"/>
      <w:pPr>
        <w:ind w:left="1046" w:hanging="75"/>
      </w:pPr>
      <w:rPr>
        <w:rFonts w:hint="default"/>
        <w:lang w:val="en-US" w:eastAsia="en-US" w:bidi="ar-SA"/>
      </w:rPr>
    </w:lvl>
    <w:lvl w:ilvl="4">
      <w:start w:val="0"/>
      <w:numFmt w:val="bullet"/>
      <w:lvlText w:val="•"/>
      <w:lvlJc w:val="left"/>
      <w:pPr>
        <w:ind w:left="1375" w:hanging="75"/>
      </w:pPr>
      <w:rPr>
        <w:rFonts w:hint="default"/>
        <w:lang w:val="en-US" w:eastAsia="en-US" w:bidi="ar-SA"/>
      </w:rPr>
    </w:lvl>
    <w:lvl w:ilvl="5">
      <w:start w:val="0"/>
      <w:numFmt w:val="bullet"/>
      <w:lvlText w:val="•"/>
      <w:lvlJc w:val="left"/>
      <w:pPr>
        <w:ind w:left="1704" w:hanging="75"/>
      </w:pPr>
      <w:rPr>
        <w:rFonts w:hint="default"/>
        <w:lang w:val="en-US" w:eastAsia="en-US" w:bidi="ar-SA"/>
      </w:rPr>
    </w:lvl>
    <w:lvl w:ilvl="6">
      <w:start w:val="0"/>
      <w:numFmt w:val="bullet"/>
      <w:lvlText w:val="•"/>
      <w:lvlJc w:val="left"/>
      <w:pPr>
        <w:ind w:left="2033" w:hanging="75"/>
      </w:pPr>
      <w:rPr>
        <w:rFonts w:hint="default"/>
        <w:lang w:val="en-US" w:eastAsia="en-US" w:bidi="ar-SA"/>
      </w:rPr>
    </w:lvl>
    <w:lvl w:ilvl="7">
      <w:start w:val="0"/>
      <w:numFmt w:val="bullet"/>
      <w:lvlText w:val="•"/>
      <w:lvlJc w:val="left"/>
      <w:pPr>
        <w:ind w:left="2362" w:hanging="75"/>
      </w:pPr>
      <w:rPr>
        <w:rFonts w:hint="default"/>
        <w:lang w:val="en-US" w:eastAsia="en-US" w:bidi="ar-SA"/>
      </w:rPr>
    </w:lvl>
    <w:lvl w:ilvl="8">
      <w:start w:val="0"/>
      <w:numFmt w:val="bullet"/>
      <w:lvlText w:val="•"/>
      <w:lvlJc w:val="left"/>
      <w:pPr>
        <w:ind w:left="2691" w:hanging="75"/>
      </w:pPr>
      <w:rPr>
        <w:rFonts w:hint="default"/>
        <w:lang w:val="en-US" w:eastAsia="en-US" w:bidi="ar-SA"/>
      </w:rPr>
    </w:lvl>
  </w:abstractNum>
  <w:abstractNum w:abstractNumId="70">
    <w:multiLevelType w:val="hybridMultilevel"/>
    <w:lvl w:ilvl="0">
      <w:start w:val="0"/>
      <w:numFmt w:val="bullet"/>
      <w:lvlText w:val=""/>
      <w:lvlJc w:val="left"/>
      <w:pPr>
        <w:ind w:left="10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31" w:hanging="75"/>
      </w:pPr>
      <w:rPr>
        <w:rFonts w:hint="default"/>
        <w:lang w:val="en-US" w:eastAsia="en-US" w:bidi="ar-SA"/>
      </w:rPr>
    </w:lvl>
    <w:lvl w:ilvl="2">
      <w:start w:val="0"/>
      <w:numFmt w:val="bullet"/>
      <w:lvlText w:val="•"/>
      <w:lvlJc w:val="left"/>
      <w:pPr>
        <w:ind w:left="362" w:hanging="75"/>
      </w:pPr>
      <w:rPr>
        <w:rFonts w:hint="default"/>
        <w:lang w:val="en-US" w:eastAsia="en-US" w:bidi="ar-SA"/>
      </w:rPr>
    </w:lvl>
    <w:lvl w:ilvl="3">
      <w:start w:val="0"/>
      <w:numFmt w:val="bullet"/>
      <w:lvlText w:val="•"/>
      <w:lvlJc w:val="left"/>
      <w:pPr>
        <w:ind w:left="493" w:hanging="75"/>
      </w:pPr>
      <w:rPr>
        <w:rFonts w:hint="default"/>
        <w:lang w:val="en-US" w:eastAsia="en-US" w:bidi="ar-SA"/>
      </w:rPr>
    </w:lvl>
    <w:lvl w:ilvl="4">
      <w:start w:val="0"/>
      <w:numFmt w:val="bullet"/>
      <w:lvlText w:val="•"/>
      <w:lvlJc w:val="left"/>
      <w:pPr>
        <w:ind w:left="624" w:hanging="75"/>
      </w:pPr>
      <w:rPr>
        <w:rFonts w:hint="default"/>
        <w:lang w:val="en-US" w:eastAsia="en-US" w:bidi="ar-SA"/>
      </w:rPr>
    </w:lvl>
    <w:lvl w:ilvl="5">
      <w:start w:val="0"/>
      <w:numFmt w:val="bullet"/>
      <w:lvlText w:val="•"/>
      <w:lvlJc w:val="left"/>
      <w:pPr>
        <w:ind w:left="756" w:hanging="75"/>
      </w:pPr>
      <w:rPr>
        <w:rFonts w:hint="default"/>
        <w:lang w:val="en-US" w:eastAsia="en-US" w:bidi="ar-SA"/>
      </w:rPr>
    </w:lvl>
    <w:lvl w:ilvl="6">
      <w:start w:val="0"/>
      <w:numFmt w:val="bullet"/>
      <w:lvlText w:val="•"/>
      <w:lvlJc w:val="left"/>
      <w:pPr>
        <w:ind w:left="887" w:hanging="75"/>
      </w:pPr>
      <w:rPr>
        <w:rFonts w:hint="default"/>
        <w:lang w:val="en-US" w:eastAsia="en-US" w:bidi="ar-SA"/>
      </w:rPr>
    </w:lvl>
    <w:lvl w:ilvl="7">
      <w:start w:val="0"/>
      <w:numFmt w:val="bullet"/>
      <w:lvlText w:val="•"/>
      <w:lvlJc w:val="left"/>
      <w:pPr>
        <w:ind w:left="1018" w:hanging="75"/>
      </w:pPr>
      <w:rPr>
        <w:rFonts w:hint="default"/>
        <w:lang w:val="en-US" w:eastAsia="en-US" w:bidi="ar-SA"/>
      </w:rPr>
    </w:lvl>
    <w:lvl w:ilvl="8">
      <w:start w:val="0"/>
      <w:numFmt w:val="bullet"/>
      <w:lvlText w:val="•"/>
      <w:lvlJc w:val="left"/>
      <w:pPr>
        <w:ind w:left="1149" w:hanging="75"/>
      </w:pPr>
      <w:rPr>
        <w:rFonts w:hint="default"/>
        <w:lang w:val="en-US" w:eastAsia="en-US" w:bidi="ar-SA"/>
      </w:rPr>
    </w:lvl>
  </w:abstractNum>
  <w:abstractNum w:abstractNumId="69">
    <w:multiLevelType w:val="hybridMultilevel"/>
    <w:lvl w:ilvl="0">
      <w:start w:val="0"/>
      <w:numFmt w:val="bullet"/>
      <w:lvlText w:val="•"/>
      <w:lvlJc w:val="left"/>
      <w:pPr>
        <w:ind w:left="171" w:hanging="58"/>
      </w:pPr>
      <w:rPr>
        <w:rFonts w:hint="default" w:ascii="Times New Roman" w:hAnsi="Times New Roman" w:eastAsia="Times New Roman" w:cs="Times New Roman"/>
        <w:b w:val="0"/>
        <w:bCs w:val="0"/>
        <w:i w:val="0"/>
        <w:iCs w:val="0"/>
        <w:spacing w:val="-2"/>
        <w:w w:val="100"/>
        <w:sz w:val="14"/>
        <w:szCs w:val="14"/>
        <w:lang w:val="en-US" w:eastAsia="en-US" w:bidi="ar-SA"/>
      </w:rPr>
    </w:lvl>
    <w:lvl w:ilvl="1">
      <w:start w:val="0"/>
      <w:numFmt w:val="bullet"/>
      <w:lvlText w:val="•"/>
      <w:lvlJc w:val="left"/>
      <w:pPr>
        <w:ind w:left="304" w:hanging="58"/>
      </w:pPr>
      <w:rPr>
        <w:rFonts w:hint="default"/>
        <w:lang w:val="en-US" w:eastAsia="en-US" w:bidi="ar-SA"/>
      </w:rPr>
    </w:lvl>
    <w:lvl w:ilvl="2">
      <w:start w:val="0"/>
      <w:numFmt w:val="bullet"/>
      <w:lvlText w:val="•"/>
      <w:lvlJc w:val="left"/>
      <w:pPr>
        <w:ind w:left="428" w:hanging="58"/>
      </w:pPr>
      <w:rPr>
        <w:rFonts w:hint="default"/>
        <w:lang w:val="en-US" w:eastAsia="en-US" w:bidi="ar-SA"/>
      </w:rPr>
    </w:lvl>
    <w:lvl w:ilvl="3">
      <w:start w:val="0"/>
      <w:numFmt w:val="bullet"/>
      <w:lvlText w:val="•"/>
      <w:lvlJc w:val="left"/>
      <w:pPr>
        <w:ind w:left="553" w:hanging="58"/>
      </w:pPr>
      <w:rPr>
        <w:rFonts w:hint="default"/>
        <w:lang w:val="en-US" w:eastAsia="en-US" w:bidi="ar-SA"/>
      </w:rPr>
    </w:lvl>
    <w:lvl w:ilvl="4">
      <w:start w:val="0"/>
      <w:numFmt w:val="bullet"/>
      <w:lvlText w:val="•"/>
      <w:lvlJc w:val="left"/>
      <w:pPr>
        <w:ind w:left="677" w:hanging="58"/>
      </w:pPr>
      <w:rPr>
        <w:rFonts w:hint="default"/>
        <w:lang w:val="en-US" w:eastAsia="en-US" w:bidi="ar-SA"/>
      </w:rPr>
    </w:lvl>
    <w:lvl w:ilvl="5">
      <w:start w:val="0"/>
      <w:numFmt w:val="bullet"/>
      <w:lvlText w:val="•"/>
      <w:lvlJc w:val="left"/>
      <w:pPr>
        <w:ind w:left="802" w:hanging="58"/>
      </w:pPr>
      <w:rPr>
        <w:rFonts w:hint="default"/>
        <w:lang w:val="en-US" w:eastAsia="en-US" w:bidi="ar-SA"/>
      </w:rPr>
    </w:lvl>
    <w:lvl w:ilvl="6">
      <w:start w:val="0"/>
      <w:numFmt w:val="bullet"/>
      <w:lvlText w:val="•"/>
      <w:lvlJc w:val="left"/>
      <w:pPr>
        <w:ind w:left="926" w:hanging="58"/>
      </w:pPr>
      <w:rPr>
        <w:rFonts w:hint="default"/>
        <w:lang w:val="en-US" w:eastAsia="en-US" w:bidi="ar-SA"/>
      </w:rPr>
    </w:lvl>
    <w:lvl w:ilvl="7">
      <w:start w:val="0"/>
      <w:numFmt w:val="bullet"/>
      <w:lvlText w:val="•"/>
      <w:lvlJc w:val="left"/>
      <w:pPr>
        <w:ind w:left="1050" w:hanging="58"/>
      </w:pPr>
      <w:rPr>
        <w:rFonts w:hint="default"/>
        <w:lang w:val="en-US" w:eastAsia="en-US" w:bidi="ar-SA"/>
      </w:rPr>
    </w:lvl>
    <w:lvl w:ilvl="8">
      <w:start w:val="0"/>
      <w:numFmt w:val="bullet"/>
      <w:lvlText w:val="•"/>
      <w:lvlJc w:val="left"/>
      <w:pPr>
        <w:ind w:left="1175" w:hanging="58"/>
      </w:pPr>
      <w:rPr>
        <w:rFonts w:hint="default"/>
        <w:lang w:val="en-US" w:eastAsia="en-US" w:bidi="ar-SA"/>
      </w:rPr>
    </w:lvl>
  </w:abstractNum>
  <w:abstractNum w:abstractNumId="68">
    <w:multiLevelType w:val="hybridMultilevel"/>
    <w:lvl w:ilvl="0">
      <w:start w:val="0"/>
      <w:numFmt w:val="bullet"/>
      <w:lvlText w:val=""/>
      <w:lvlJc w:val="left"/>
      <w:pPr>
        <w:ind w:left="10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31" w:hanging="75"/>
      </w:pPr>
      <w:rPr>
        <w:rFonts w:hint="default"/>
        <w:lang w:val="en-US" w:eastAsia="en-US" w:bidi="ar-SA"/>
      </w:rPr>
    </w:lvl>
    <w:lvl w:ilvl="2">
      <w:start w:val="0"/>
      <w:numFmt w:val="bullet"/>
      <w:lvlText w:val="•"/>
      <w:lvlJc w:val="left"/>
      <w:pPr>
        <w:ind w:left="362" w:hanging="75"/>
      </w:pPr>
      <w:rPr>
        <w:rFonts w:hint="default"/>
        <w:lang w:val="en-US" w:eastAsia="en-US" w:bidi="ar-SA"/>
      </w:rPr>
    </w:lvl>
    <w:lvl w:ilvl="3">
      <w:start w:val="0"/>
      <w:numFmt w:val="bullet"/>
      <w:lvlText w:val="•"/>
      <w:lvlJc w:val="left"/>
      <w:pPr>
        <w:ind w:left="493" w:hanging="75"/>
      </w:pPr>
      <w:rPr>
        <w:rFonts w:hint="default"/>
        <w:lang w:val="en-US" w:eastAsia="en-US" w:bidi="ar-SA"/>
      </w:rPr>
    </w:lvl>
    <w:lvl w:ilvl="4">
      <w:start w:val="0"/>
      <w:numFmt w:val="bullet"/>
      <w:lvlText w:val="•"/>
      <w:lvlJc w:val="left"/>
      <w:pPr>
        <w:ind w:left="624" w:hanging="75"/>
      </w:pPr>
      <w:rPr>
        <w:rFonts w:hint="default"/>
        <w:lang w:val="en-US" w:eastAsia="en-US" w:bidi="ar-SA"/>
      </w:rPr>
    </w:lvl>
    <w:lvl w:ilvl="5">
      <w:start w:val="0"/>
      <w:numFmt w:val="bullet"/>
      <w:lvlText w:val="•"/>
      <w:lvlJc w:val="left"/>
      <w:pPr>
        <w:ind w:left="756" w:hanging="75"/>
      </w:pPr>
      <w:rPr>
        <w:rFonts w:hint="default"/>
        <w:lang w:val="en-US" w:eastAsia="en-US" w:bidi="ar-SA"/>
      </w:rPr>
    </w:lvl>
    <w:lvl w:ilvl="6">
      <w:start w:val="0"/>
      <w:numFmt w:val="bullet"/>
      <w:lvlText w:val="•"/>
      <w:lvlJc w:val="left"/>
      <w:pPr>
        <w:ind w:left="887" w:hanging="75"/>
      </w:pPr>
      <w:rPr>
        <w:rFonts w:hint="default"/>
        <w:lang w:val="en-US" w:eastAsia="en-US" w:bidi="ar-SA"/>
      </w:rPr>
    </w:lvl>
    <w:lvl w:ilvl="7">
      <w:start w:val="0"/>
      <w:numFmt w:val="bullet"/>
      <w:lvlText w:val="•"/>
      <w:lvlJc w:val="left"/>
      <w:pPr>
        <w:ind w:left="1018" w:hanging="75"/>
      </w:pPr>
      <w:rPr>
        <w:rFonts w:hint="default"/>
        <w:lang w:val="en-US" w:eastAsia="en-US" w:bidi="ar-SA"/>
      </w:rPr>
    </w:lvl>
    <w:lvl w:ilvl="8">
      <w:start w:val="0"/>
      <w:numFmt w:val="bullet"/>
      <w:lvlText w:val="•"/>
      <w:lvlJc w:val="left"/>
      <w:pPr>
        <w:ind w:left="1149" w:hanging="75"/>
      </w:pPr>
      <w:rPr>
        <w:rFonts w:hint="default"/>
        <w:lang w:val="en-US" w:eastAsia="en-US" w:bidi="ar-SA"/>
      </w:rPr>
    </w:lvl>
  </w:abstractNum>
  <w:abstractNum w:abstractNumId="67">
    <w:multiLevelType w:val="hybridMultilevel"/>
    <w:lvl w:ilvl="0">
      <w:start w:val="0"/>
      <w:numFmt w:val="bullet"/>
      <w:lvlText w:val="•"/>
      <w:lvlJc w:val="left"/>
      <w:pPr>
        <w:ind w:left="114" w:hanging="96"/>
      </w:pPr>
      <w:rPr>
        <w:rFonts w:hint="default" w:ascii="Times New Roman" w:hAnsi="Times New Roman" w:eastAsia="Times New Roman" w:cs="Times New Roman"/>
        <w:b w:val="0"/>
        <w:bCs w:val="0"/>
        <w:i w:val="0"/>
        <w:iCs w:val="0"/>
        <w:w w:val="100"/>
        <w:sz w:val="16"/>
        <w:szCs w:val="16"/>
        <w:lang w:val="en-US" w:eastAsia="en-US" w:bidi="ar-SA"/>
      </w:rPr>
    </w:lvl>
    <w:lvl w:ilvl="1">
      <w:start w:val="0"/>
      <w:numFmt w:val="bullet"/>
      <w:lvlText w:val="•"/>
      <w:lvlJc w:val="left"/>
      <w:pPr>
        <w:ind w:left="250" w:hanging="96"/>
      </w:pPr>
      <w:rPr>
        <w:rFonts w:hint="default"/>
        <w:lang w:val="en-US" w:eastAsia="en-US" w:bidi="ar-SA"/>
      </w:rPr>
    </w:lvl>
    <w:lvl w:ilvl="2">
      <w:start w:val="0"/>
      <w:numFmt w:val="bullet"/>
      <w:lvlText w:val="•"/>
      <w:lvlJc w:val="left"/>
      <w:pPr>
        <w:ind w:left="380" w:hanging="96"/>
      </w:pPr>
      <w:rPr>
        <w:rFonts w:hint="default"/>
        <w:lang w:val="en-US" w:eastAsia="en-US" w:bidi="ar-SA"/>
      </w:rPr>
    </w:lvl>
    <w:lvl w:ilvl="3">
      <w:start w:val="0"/>
      <w:numFmt w:val="bullet"/>
      <w:lvlText w:val="•"/>
      <w:lvlJc w:val="left"/>
      <w:pPr>
        <w:ind w:left="511" w:hanging="96"/>
      </w:pPr>
      <w:rPr>
        <w:rFonts w:hint="default"/>
        <w:lang w:val="en-US" w:eastAsia="en-US" w:bidi="ar-SA"/>
      </w:rPr>
    </w:lvl>
    <w:lvl w:ilvl="4">
      <w:start w:val="0"/>
      <w:numFmt w:val="bullet"/>
      <w:lvlText w:val="•"/>
      <w:lvlJc w:val="left"/>
      <w:pPr>
        <w:ind w:left="641" w:hanging="96"/>
      </w:pPr>
      <w:rPr>
        <w:rFonts w:hint="default"/>
        <w:lang w:val="en-US" w:eastAsia="en-US" w:bidi="ar-SA"/>
      </w:rPr>
    </w:lvl>
    <w:lvl w:ilvl="5">
      <w:start w:val="0"/>
      <w:numFmt w:val="bullet"/>
      <w:lvlText w:val="•"/>
      <w:lvlJc w:val="left"/>
      <w:pPr>
        <w:ind w:left="772" w:hanging="96"/>
      </w:pPr>
      <w:rPr>
        <w:rFonts w:hint="default"/>
        <w:lang w:val="en-US" w:eastAsia="en-US" w:bidi="ar-SA"/>
      </w:rPr>
    </w:lvl>
    <w:lvl w:ilvl="6">
      <w:start w:val="0"/>
      <w:numFmt w:val="bullet"/>
      <w:lvlText w:val="•"/>
      <w:lvlJc w:val="left"/>
      <w:pPr>
        <w:ind w:left="902" w:hanging="96"/>
      </w:pPr>
      <w:rPr>
        <w:rFonts w:hint="default"/>
        <w:lang w:val="en-US" w:eastAsia="en-US" w:bidi="ar-SA"/>
      </w:rPr>
    </w:lvl>
    <w:lvl w:ilvl="7">
      <w:start w:val="0"/>
      <w:numFmt w:val="bullet"/>
      <w:lvlText w:val="•"/>
      <w:lvlJc w:val="left"/>
      <w:pPr>
        <w:ind w:left="1032" w:hanging="96"/>
      </w:pPr>
      <w:rPr>
        <w:rFonts w:hint="default"/>
        <w:lang w:val="en-US" w:eastAsia="en-US" w:bidi="ar-SA"/>
      </w:rPr>
    </w:lvl>
    <w:lvl w:ilvl="8">
      <w:start w:val="0"/>
      <w:numFmt w:val="bullet"/>
      <w:lvlText w:val="•"/>
      <w:lvlJc w:val="left"/>
      <w:pPr>
        <w:ind w:left="1163" w:hanging="96"/>
      </w:pPr>
      <w:rPr>
        <w:rFonts w:hint="default"/>
        <w:lang w:val="en-US" w:eastAsia="en-US" w:bidi="ar-SA"/>
      </w:rPr>
    </w:lvl>
  </w:abstractNum>
  <w:abstractNum w:abstractNumId="66">
    <w:multiLevelType w:val="hybridMultilevel"/>
    <w:lvl w:ilvl="0">
      <w:start w:val="0"/>
      <w:numFmt w:val="bullet"/>
      <w:lvlText w:val=""/>
      <w:lvlJc w:val="left"/>
      <w:pPr>
        <w:ind w:left="5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88" w:hanging="75"/>
      </w:pPr>
      <w:rPr>
        <w:rFonts w:hint="default"/>
        <w:lang w:val="en-US" w:eastAsia="en-US" w:bidi="ar-SA"/>
      </w:rPr>
    </w:lvl>
    <w:lvl w:ilvl="2">
      <w:start w:val="0"/>
      <w:numFmt w:val="bullet"/>
      <w:lvlText w:val="•"/>
      <w:lvlJc w:val="left"/>
      <w:pPr>
        <w:ind w:left="717" w:hanging="75"/>
      </w:pPr>
      <w:rPr>
        <w:rFonts w:hint="default"/>
        <w:lang w:val="en-US" w:eastAsia="en-US" w:bidi="ar-SA"/>
      </w:rPr>
    </w:lvl>
    <w:lvl w:ilvl="3">
      <w:start w:val="0"/>
      <w:numFmt w:val="bullet"/>
      <w:lvlText w:val="•"/>
      <w:lvlJc w:val="left"/>
      <w:pPr>
        <w:ind w:left="1046" w:hanging="75"/>
      </w:pPr>
      <w:rPr>
        <w:rFonts w:hint="default"/>
        <w:lang w:val="en-US" w:eastAsia="en-US" w:bidi="ar-SA"/>
      </w:rPr>
    </w:lvl>
    <w:lvl w:ilvl="4">
      <w:start w:val="0"/>
      <w:numFmt w:val="bullet"/>
      <w:lvlText w:val="•"/>
      <w:lvlJc w:val="left"/>
      <w:pPr>
        <w:ind w:left="1375" w:hanging="75"/>
      </w:pPr>
      <w:rPr>
        <w:rFonts w:hint="default"/>
        <w:lang w:val="en-US" w:eastAsia="en-US" w:bidi="ar-SA"/>
      </w:rPr>
    </w:lvl>
    <w:lvl w:ilvl="5">
      <w:start w:val="0"/>
      <w:numFmt w:val="bullet"/>
      <w:lvlText w:val="•"/>
      <w:lvlJc w:val="left"/>
      <w:pPr>
        <w:ind w:left="1704" w:hanging="75"/>
      </w:pPr>
      <w:rPr>
        <w:rFonts w:hint="default"/>
        <w:lang w:val="en-US" w:eastAsia="en-US" w:bidi="ar-SA"/>
      </w:rPr>
    </w:lvl>
    <w:lvl w:ilvl="6">
      <w:start w:val="0"/>
      <w:numFmt w:val="bullet"/>
      <w:lvlText w:val="•"/>
      <w:lvlJc w:val="left"/>
      <w:pPr>
        <w:ind w:left="2033" w:hanging="75"/>
      </w:pPr>
      <w:rPr>
        <w:rFonts w:hint="default"/>
        <w:lang w:val="en-US" w:eastAsia="en-US" w:bidi="ar-SA"/>
      </w:rPr>
    </w:lvl>
    <w:lvl w:ilvl="7">
      <w:start w:val="0"/>
      <w:numFmt w:val="bullet"/>
      <w:lvlText w:val="•"/>
      <w:lvlJc w:val="left"/>
      <w:pPr>
        <w:ind w:left="2362" w:hanging="75"/>
      </w:pPr>
      <w:rPr>
        <w:rFonts w:hint="default"/>
        <w:lang w:val="en-US" w:eastAsia="en-US" w:bidi="ar-SA"/>
      </w:rPr>
    </w:lvl>
    <w:lvl w:ilvl="8">
      <w:start w:val="0"/>
      <w:numFmt w:val="bullet"/>
      <w:lvlText w:val="•"/>
      <w:lvlJc w:val="left"/>
      <w:pPr>
        <w:ind w:left="2691" w:hanging="75"/>
      </w:pPr>
      <w:rPr>
        <w:rFonts w:hint="default"/>
        <w:lang w:val="en-US" w:eastAsia="en-US" w:bidi="ar-SA"/>
      </w:rPr>
    </w:lvl>
  </w:abstractNum>
  <w:abstractNum w:abstractNumId="65">
    <w:multiLevelType w:val="hybridMultilevel"/>
    <w:lvl w:ilvl="0">
      <w:start w:val="0"/>
      <w:numFmt w:val="bullet"/>
      <w:lvlText w:val=""/>
      <w:lvlJc w:val="left"/>
      <w:pPr>
        <w:ind w:left="18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03" w:hanging="75"/>
      </w:pPr>
      <w:rPr>
        <w:rFonts w:hint="default"/>
        <w:lang w:val="en-US" w:eastAsia="en-US" w:bidi="ar-SA"/>
      </w:rPr>
    </w:lvl>
    <w:lvl w:ilvl="2">
      <w:start w:val="0"/>
      <w:numFmt w:val="bullet"/>
      <w:lvlText w:val="•"/>
      <w:lvlJc w:val="left"/>
      <w:pPr>
        <w:ind w:left="426" w:hanging="75"/>
      </w:pPr>
      <w:rPr>
        <w:rFonts w:hint="default"/>
        <w:lang w:val="en-US" w:eastAsia="en-US" w:bidi="ar-SA"/>
      </w:rPr>
    </w:lvl>
    <w:lvl w:ilvl="3">
      <w:start w:val="0"/>
      <w:numFmt w:val="bullet"/>
      <w:lvlText w:val="•"/>
      <w:lvlJc w:val="left"/>
      <w:pPr>
        <w:ind w:left="549" w:hanging="75"/>
      </w:pPr>
      <w:rPr>
        <w:rFonts w:hint="default"/>
        <w:lang w:val="en-US" w:eastAsia="en-US" w:bidi="ar-SA"/>
      </w:rPr>
    </w:lvl>
    <w:lvl w:ilvl="4">
      <w:start w:val="0"/>
      <w:numFmt w:val="bullet"/>
      <w:lvlText w:val="•"/>
      <w:lvlJc w:val="left"/>
      <w:pPr>
        <w:ind w:left="672" w:hanging="75"/>
      </w:pPr>
      <w:rPr>
        <w:rFonts w:hint="default"/>
        <w:lang w:val="en-US" w:eastAsia="en-US" w:bidi="ar-SA"/>
      </w:rPr>
    </w:lvl>
    <w:lvl w:ilvl="5">
      <w:start w:val="0"/>
      <w:numFmt w:val="bullet"/>
      <w:lvlText w:val="•"/>
      <w:lvlJc w:val="left"/>
      <w:pPr>
        <w:ind w:left="796" w:hanging="75"/>
      </w:pPr>
      <w:rPr>
        <w:rFonts w:hint="default"/>
        <w:lang w:val="en-US" w:eastAsia="en-US" w:bidi="ar-SA"/>
      </w:rPr>
    </w:lvl>
    <w:lvl w:ilvl="6">
      <w:start w:val="0"/>
      <w:numFmt w:val="bullet"/>
      <w:lvlText w:val="•"/>
      <w:lvlJc w:val="left"/>
      <w:pPr>
        <w:ind w:left="919" w:hanging="75"/>
      </w:pPr>
      <w:rPr>
        <w:rFonts w:hint="default"/>
        <w:lang w:val="en-US" w:eastAsia="en-US" w:bidi="ar-SA"/>
      </w:rPr>
    </w:lvl>
    <w:lvl w:ilvl="7">
      <w:start w:val="0"/>
      <w:numFmt w:val="bullet"/>
      <w:lvlText w:val="•"/>
      <w:lvlJc w:val="left"/>
      <w:pPr>
        <w:ind w:left="1042" w:hanging="75"/>
      </w:pPr>
      <w:rPr>
        <w:rFonts w:hint="default"/>
        <w:lang w:val="en-US" w:eastAsia="en-US" w:bidi="ar-SA"/>
      </w:rPr>
    </w:lvl>
    <w:lvl w:ilvl="8">
      <w:start w:val="0"/>
      <w:numFmt w:val="bullet"/>
      <w:lvlText w:val="•"/>
      <w:lvlJc w:val="left"/>
      <w:pPr>
        <w:ind w:left="1165" w:hanging="75"/>
      </w:pPr>
      <w:rPr>
        <w:rFonts w:hint="default"/>
        <w:lang w:val="en-US" w:eastAsia="en-US" w:bidi="ar-SA"/>
      </w:rPr>
    </w:lvl>
  </w:abstractNum>
  <w:abstractNum w:abstractNumId="64">
    <w:multiLevelType w:val="hybridMultilevel"/>
    <w:lvl w:ilvl="0">
      <w:start w:val="0"/>
      <w:numFmt w:val="bullet"/>
      <w:lvlText w:val=""/>
      <w:lvlJc w:val="left"/>
      <w:pPr>
        <w:ind w:left="18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04" w:hanging="75"/>
      </w:pPr>
      <w:rPr>
        <w:rFonts w:hint="default"/>
        <w:lang w:val="en-US" w:eastAsia="en-US" w:bidi="ar-SA"/>
      </w:rPr>
    </w:lvl>
    <w:lvl w:ilvl="2">
      <w:start w:val="0"/>
      <w:numFmt w:val="bullet"/>
      <w:lvlText w:val="•"/>
      <w:lvlJc w:val="left"/>
      <w:pPr>
        <w:ind w:left="428" w:hanging="75"/>
      </w:pPr>
      <w:rPr>
        <w:rFonts w:hint="default"/>
        <w:lang w:val="en-US" w:eastAsia="en-US" w:bidi="ar-SA"/>
      </w:rPr>
    </w:lvl>
    <w:lvl w:ilvl="3">
      <w:start w:val="0"/>
      <w:numFmt w:val="bullet"/>
      <w:lvlText w:val="•"/>
      <w:lvlJc w:val="left"/>
      <w:pPr>
        <w:ind w:left="553" w:hanging="75"/>
      </w:pPr>
      <w:rPr>
        <w:rFonts w:hint="default"/>
        <w:lang w:val="en-US" w:eastAsia="en-US" w:bidi="ar-SA"/>
      </w:rPr>
    </w:lvl>
    <w:lvl w:ilvl="4">
      <w:start w:val="0"/>
      <w:numFmt w:val="bullet"/>
      <w:lvlText w:val="•"/>
      <w:lvlJc w:val="left"/>
      <w:pPr>
        <w:ind w:left="677" w:hanging="75"/>
      </w:pPr>
      <w:rPr>
        <w:rFonts w:hint="default"/>
        <w:lang w:val="en-US" w:eastAsia="en-US" w:bidi="ar-SA"/>
      </w:rPr>
    </w:lvl>
    <w:lvl w:ilvl="5">
      <w:start w:val="0"/>
      <w:numFmt w:val="bullet"/>
      <w:lvlText w:val="•"/>
      <w:lvlJc w:val="left"/>
      <w:pPr>
        <w:ind w:left="802" w:hanging="75"/>
      </w:pPr>
      <w:rPr>
        <w:rFonts w:hint="default"/>
        <w:lang w:val="en-US" w:eastAsia="en-US" w:bidi="ar-SA"/>
      </w:rPr>
    </w:lvl>
    <w:lvl w:ilvl="6">
      <w:start w:val="0"/>
      <w:numFmt w:val="bullet"/>
      <w:lvlText w:val="•"/>
      <w:lvlJc w:val="left"/>
      <w:pPr>
        <w:ind w:left="926" w:hanging="75"/>
      </w:pPr>
      <w:rPr>
        <w:rFonts w:hint="default"/>
        <w:lang w:val="en-US" w:eastAsia="en-US" w:bidi="ar-SA"/>
      </w:rPr>
    </w:lvl>
    <w:lvl w:ilvl="7">
      <w:start w:val="0"/>
      <w:numFmt w:val="bullet"/>
      <w:lvlText w:val="•"/>
      <w:lvlJc w:val="left"/>
      <w:pPr>
        <w:ind w:left="1050" w:hanging="75"/>
      </w:pPr>
      <w:rPr>
        <w:rFonts w:hint="default"/>
        <w:lang w:val="en-US" w:eastAsia="en-US" w:bidi="ar-SA"/>
      </w:rPr>
    </w:lvl>
    <w:lvl w:ilvl="8">
      <w:start w:val="0"/>
      <w:numFmt w:val="bullet"/>
      <w:lvlText w:val="•"/>
      <w:lvlJc w:val="left"/>
      <w:pPr>
        <w:ind w:left="1175" w:hanging="75"/>
      </w:pPr>
      <w:rPr>
        <w:rFonts w:hint="default"/>
        <w:lang w:val="en-US" w:eastAsia="en-US" w:bidi="ar-SA"/>
      </w:rPr>
    </w:lvl>
  </w:abstractNum>
  <w:abstractNum w:abstractNumId="63">
    <w:multiLevelType w:val="hybridMultilevel"/>
    <w:lvl w:ilvl="0">
      <w:start w:val="0"/>
      <w:numFmt w:val="bullet"/>
      <w:lvlText w:val=""/>
      <w:lvlJc w:val="left"/>
      <w:pPr>
        <w:ind w:left="5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88" w:hanging="75"/>
      </w:pPr>
      <w:rPr>
        <w:rFonts w:hint="default"/>
        <w:lang w:val="en-US" w:eastAsia="en-US" w:bidi="ar-SA"/>
      </w:rPr>
    </w:lvl>
    <w:lvl w:ilvl="2">
      <w:start w:val="0"/>
      <w:numFmt w:val="bullet"/>
      <w:lvlText w:val="•"/>
      <w:lvlJc w:val="left"/>
      <w:pPr>
        <w:ind w:left="717" w:hanging="75"/>
      </w:pPr>
      <w:rPr>
        <w:rFonts w:hint="default"/>
        <w:lang w:val="en-US" w:eastAsia="en-US" w:bidi="ar-SA"/>
      </w:rPr>
    </w:lvl>
    <w:lvl w:ilvl="3">
      <w:start w:val="0"/>
      <w:numFmt w:val="bullet"/>
      <w:lvlText w:val="•"/>
      <w:lvlJc w:val="left"/>
      <w:pPr>
        <w:ind w:left="1046" w:hanging="75"/>
      </w:pPr>
      <w:rPr>
        <w:rFonts w:hint="default"/>
        <w:lang w:val="en-US" w:eastAsia="en-US" w:bidi="ar-SA"/>
      </w:rPr>
    </w:lvl>
    <w:lvl w:ilvl="4">
      <w:start w:val="0"/>
      <w:numFmt w:val="bullet"/>
      <w:lvlText w:val="•"/>
      <w:lvlJc w:val="left"/>
      <w:pPr>
        <w:ind w:left="1375" w:hanging="75"/>
      </w:pPr>
      <w:rPr>
        <w:rFonts w:hint="default"/>
        <w:lang w:val="en-US" w:eastAsia="en-US" w:bidi="ar-SA"/>
      </w:rPr>
    </w:lvl>
    <w:lvl w:ilvl="5">
      <w:start w:val="0"/>
      <w:numFmt w:val="bullet"/>
      <w:lvlText w:val="•"/>
      <w:lvlJc w:val="left"/>
      <w:pPr>
        <w:ind w:left="1704" w:hanging="75"/>
      </w:pPr>
      <w:rPr>
        <w:rFonts w:hint="default"/>
        <w:lang w:val="en-US" w:eastAsia="en-US" w:bidi="ar-SA"/>
      </w:rPr>
    </w:lvl>
    <w:lvl w:ilvl="6">
      <w:start w:val="0"/>
      <w:numFmt w:val="bullet"/>
      <w:lvlText w:val="•"/>
      <w:lvlJc w:val="left"/>
      <w:pPr>
        <w:ind w:left="2033" w:hanging="75"/>
      </w:pPr>
      <w:rPr>
        <w:rFonts w:hint="default"/>
        <w:lang w:val="en-US" w:eastAsia="en-US" w:bidi="ar-SA"/>
      </w:rPr>
    </w:lvl>
    <w:lvl w:ilvl="7">
      <w:start w:val="0"/>
      <w:numFmt w:val="bullet"/>
      <w:lvlText w:val="•"/>
      <w:lvlJc w:val="left"/>
      <w:pPr>
        <w:ind w:left="2362" w:hanging="75"/>
      </w:pPr>
      <w:rPr>
        <w:rFonts w:hint="default"/>
        <w:lang w:val="en-US" w:eastAsia="en-US" w:bidi="ar-SA"/>
      </w:rPr>
    </w:lvl>
    <w:lvl w:ilvl="8">
      <w:start w:val="0"/>
      <w:numFmt w:val="bullet"/>
      <w:lvlText w:val="•"/>
      <w:lvlJc w:val="left"/>
      <w:pPr>
        <w:ind w:left="2691" w:hanging="75"/>
      </w:pPr>
      <w:rPr>
        <w:rFonts w:hint="default"/>
        <w:lang w:val="en-US" w:eastAsia="en-US" w:bidi="ar-SA"/>
      </w:rPr>
    </w:lvl>
  </w:abstractNum>
  <w:abstractNum w:abstractNumId="62">
    <w:multiLevelType w:val="hybridMultilevel"/>
    <w:lvl w:ilvl="0">
      <w:start w:val="0"/>
      <w:numFmt w:val="bullet"/>
      <w:lvlText w:val=""/>
      <w:lvlJc w:val="left"/>
      <w:pPr>
        <w:ind w:left="265" w:hanging="15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75" w:hanging="156"/>
      </w:pPr>
      <w:rPr>
        <w:rFonts w:hint="default"/>
        <w:lang w:val="en-US" w:eastAsia="en-US" w:bidi="ar-SA"/>
      </w:rPr>
    </w:lvl>
    <w:lvl w:ilvl="2">
      <w:start w:val="0"/>
      <w:numFmt w:val="bullet"/>
      <w:lvlText w:val="•"/>
      <w:lvlJc w:val="left"/>
      <w:pPr>
        <w:ind w:left="490" w:hanging="156"/>
      </w:pPr>
      <w:rPr>
        <w:rFonts w:hint="default"/>
        <w:lang w:val="en-US" w:eastAsia="en-US" w:bidi="ar-SA"/>
      </w:rPr>
    </w:lvl>
    <w:lvl w:ilvl="3">
      <w:start w:val="0"/>
      <w:numFmt w:val="bullet"/>
      <w:lvlText w:val="•"/>
      <w:lvlJc w:val="left"/>
      <w:pPr>
        <w:ind w:left="605" w:hanging="156"/>
      </w:pPr>
      <w:rPr>
        <w:rFonts w:hint="default"/>
        <w:lang w:val="en-US" w:eastAsia="en-US" w:bidi="ar-SA"/>
      </w:rPr>
    </w:lvl>
    <w:lvl w:ilvl="4">
      <w:start w:val="0"/>
      <w:numFmt w:val="bullet"/>
      <w:lvlText w:val="•"/>
      <w:lvlJc w:val="left"/>
      <w:pPr>
        <w:ind w:left="720" w:hanging="156"/>
      </w:pPr>
      <w:rPr>
        <w:rFonts w:hint="default"/>
        <w:lang w:val="en-US" w:eastAsia="en-US" w:bidi="ar-SA"/>
      </w:rPr>
    </w:lvl>
    <w:lvl w:ilvl="5">
      <w:start w:val="0"/>
      <w:numFmt w:val="bullet"/>
      <w:lvlText w:val="•"/>
      <w:lvlJc w:val="left"/>
      <w:pPr>
        <w:ind w:left="836" w:hanging="156"/>
      </w:pPr>
      <w:rPr>
        <w:rFonts w:hint="default"/>
        <w:lang w:val="en-US" w:eastAsia="en-US" w:bidi="ar-SA"/>
      </w:rPr>
    </w:lvl>
    <w:lvl w:ilvl="6">
      <w:start w:val="0"/>
      <w:numFmt w:val="bullet"/>
      <w:lvlText w:val="•"/>
      <w:lvlJc w:val="left"/>
      <w:pPr>
        <w:ind w:left="951" w:hanging="156"/>
      </w:pPr>
      <w:rPr>
        <w:rFonts w:hint="default"/>
        <w:lang w:val="en-US" w:eastAsia="en-US" w:bidi="ar-SA"/>
      </w:rPr>
    </w:lvl>
    <w:lvl w:ilvl="7">
      <w:start w:val="0"/>
      <w:numFmt w:val="bullet"/>
      <w:lvlText w:val="•"/>
      <w:lvlJc w:val="left"/>
      <w:pPr>
        <w:ind w:left="1066" w:hanging="156"/>
      </w:pPr>
      <w:rPr>
        <w:rFonts w:hint="default"/>
        <w:lang w:val="en-US" w:eastAsia="en-US" w:bidi="ar-SA"/>
      </w:rPr>
    </w:lvl>
    <w:lvl w:ilvl="8">
      <w:start w:val="0"/>
      <w:numFmt w:val="bullet"/>
      <w:lvlText w:val="•"/>
      <w:lvlJc w:val="left"/>
      <w:pPr>
        <w:ind w:left="1181" w:hanging="156"/>
      </w:pPr>
      <w:rPr>
        <w:rFonts w:hint="default"/>
        <w:lang w:val="en-US" w:eastAsia="en-US" w:bidi="ar-SA"/>
      </w:rPr>
    </w:lvl>
  </w:abstractNum>
  <w:abstractNum w:abstractNumId="61">
    <w:multiLevelType w:val="hybridMultilevel"/>
    <w:lvl w:ilvl="0">
      <w:start w:val="0"/>
      <w:numFmt w:val="bullet"/>
      <w:lvlText w:val=""/>
      <w:lvlJc w:val="left"/>
      <w:pPr>
        <w:ind w:left="472"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574" w:hanging="75"/>
      </w:pPr>
      <w:rPr>
        <w:rFonts w:hint="default"/>
        <w:lang w:val="en-US" w:eastAsia="en-US" w:bidi="ar-SA"/>
      </w:rPr>
    </w:lvl>
    <w:lvl w:ilvl="2">
      <w:start w:val="0"/>
      <w:numFmt w:val="bullet"/>
      <w:lvlText w:val="•"/>
      <w:lvlJc w:val="left"/>
      <w:pPr>
        <w:ind w:left="668" w:hanging="75"/>
      </w:pPr>
      <w:rPr>
        <w:rFonts w:hint="default"/>
        <w:lang w:val="en-US" w:eastAsia="en-US" w:bidi="ar-SA"/>
      </w:rPr>
    </w:lvl>
    <w:lvl w:ilvl="3">
      <w:start w:val="0"/>
      <w:numFmt w:val="bullet"/>
      <w:lvlText w:val="•"/>
      <w:lvlJc w:val="left"/>
      <w:pPr>
        <w:ind w:left="763" w:hanging="75"/>
      </w:pPr>
      <w:rPr>
        <w:rFonts w:hint="default"/>
        <w:lang w:val="en-US" w:eastAsia="en-US" w:bidi="ar-SA"/>
      </w:rPr>
    </w:lvl>
    <w:lvl w:ilvl="4">
      <w:start w:val="0"/>
      <w:numFmt w:val="bullet"/>
      <w:lvlText w:val="•"/>
      <w:lvlJc w:val="left"/>
      <w:pPr>
        <w:ind w:left="857" w:hanging="75"/>
      </w:pPr>
      <w:rPr>
        <w:rFonts w:hint="default"/>
        <w:lang w:val="en-US" w:eastAsia="en-US" w:bidi="ar-SA"/>
      </w:rPr>
    </w:lvl>
    <w:lvl w:ilvl="5">
      <w:start w:val="0"/>
      <w:numFmt w:val="bullet"/>
      <w:lvlText w:val="•"/>
      <w:lvlJc w:val="left"/>
      <w:pPr>
        <w:ind w:left="952" w:hanging="75"/>
      </w:pPr>
      <w:rPr>
        <w:rFonts w:hint="default"/>
        <w:lang w:val="en-US" w:eastAsia="en-US" w:bidi="ar-SA"/>
      </w:rPr>
    </w:lvl>
    <w:lvl w:ilvl="6">
      <w:start w:val="0"/>
      <w:numFmt w:val="bullet"/>
      <w:lvlText w:val="•"/>
      <w:lvlJc w:val="left"/>
      <w:pPr>
        <w:ind w:left="1046" w:hanging="75"/>
      </w:pPr>
      <w:rPr>
        <w:rFonts w:hint="default"/>
        <w:lang w:val="en-US" w:eastAsia="en-US" w:bidi="ar-SA"/>
      </w:rPr>
    </w:lvl>
    <w:lvl w:ilvl="7">
      <w:start w:val="0"/>
      <w:numFmt w:val="bullet"/>
      <w:lvlText w:val="•"/>
      <w:lvlJc w:val="left"/>
      <w:pPr>
        <w:ind w:left="1140" w:hanging="75"/>
      </w:pPr>
      <w:rPr>
        <w:rFonts w:hint="default"/>
        <w:lang w:val="en-US" w:eastAsia="en-US" w:bidi="ar-SA"/>
      </w:rPr>
    </w:lvl>
    <w:lvl w:ilvl="8">
      <w:start w:val="0"/>
      <w:numFmt w:val="bullet"/>
      <w:lvlText w:val="•"/>
      <w:lvlJc w:val="left"/>
      <w:pPr>
        <w:ind w:left="1235" w:hanging="75"/>
      </w:pPr>
      <w:rPr>
        <w:rFonts w:hint="default"/>
        <w:lang w:val="en-US" w:eastAsia="en-US" w:bidi="ar-SA"/>
      </w:rPr>
    </w:lvl>
  </w:abstractNum>
  <w:abstractNum w:abstractNumId="60">
    <w:multiLevelType w:val="hybridMultilevel"/>
    <w:lvl w:ilvl="0">
      <w:start w:val="0"/>
      <w:numFmt w:val="bullet"/>
      <w:lvlText w:val=""/>
      <w:lvlJc w:val="left"/>
      <w:pPr>
        <w:ind w:left="5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88" w:hanging="75"/>
      </w:pPr>
      <w:rPr>
        <w:rFonts w:hint="default"/>
        <w:lang w:val="en-US" w:eastAsia="en-US" w:bidi="ar-SA"/>
      </w:rPr>
    </w:lvl>
    <w:lvl w:ilvl="2">
      <w:start w:val="0"/>
      <w:numFmt w:val="bullet"/>
      <w:lvlText w:val="•"/>
      <w:lvlJc w:val="left"/>
      <w:pPr>
        <w:ind w:left="717" w:hanging="75"/>
      </w:pPr>
      <w:rPr>
        <w:rFonts w:hint="default"/>
        <w:lang w:val="en-US" w:eastAsia="en-US" w:bidi="ar-SA"/>
      </w:rPr>
    </w:lvl>
    <w:lvl w:ilvl="3">
      <w:start w:val="0"/>
      <w:numFmt w:val="bullet"/>
      <w:lvlText w:val="•"/>
      <w:lvlJc w:val="left"/>
      <w:pPr>
        <w:ind w:left="1046" w:hanging="75"/>
      </w:pPr>
      <w:rPr>
        <w:rFonts w:hint="default"/>
        <w:lang w:val="en-US" w:eastAsia="en-US" w:bidi="ar-SA"/>
      </w:rPr>
    </w:lvl>
    <w:lvl w:ilvl="4">
      <w:start w:val="0"/>
      <w:numFmt w:val="bullet"/>
      <w:lvlText w:val="•"/>
      <w:lvlJc w:val="left"/>
      <w:pPr>
        <w:ind w:left="1375" w:hanging="75"/>
      </w:pPr>
      <w:rPr>
        <w:rFonts w:hint="default"/>
        <w:lang w:val="en-US" w:eastAsia="en-US" w:bidi="ar-SA"/>
      </w:rPr>
    </w:lvl>
    <w:lvl w:ilvl="5">
      <w:start w:val="0"/>
      <w:numFmt w:val="bullet"/>
      <w:lvlText w:val="•"/>
      <w:lvlJc w:val="left"/>
      <w:pPr>
        <w:ind w:left="1704" w:hanging="75"/>
      </w:pPr>
      <w:rPr>
        <w:rFonts w:hint="default"/>
        <w:lang w:val="en-US" w:eastAsia="en-US" w:bidi="ar-SA"/>
      </w:rPr>
    </w:lvl>
    <w:lvl w:ilvl="6">
      <w:start w:val="0"/>
      <w:numFmt w:val="bullet"/>
      <w:lvlText w:val="•"/>
      <w:lvlJc w:val="left"/>
      <w:pPr>
        <w:ind w:left="2033" w:hanging="75"/>
      </w:pPr>
      <w:rPr>
        <w:rFonts w:hint="default"/>
        <w:lang w:val="en-US" w:eastAsia="en-US" w:bidi="ar-SA"/>
      </w:rPr>
    </w:lvl>
    <w:lvl w:ilvl="7">
      <w:start w:val="0"/>
      <w:numFmt w:val="bullet"/>
      <w:lvlText w:val="•"/>
      <w:lvlJc w:val="left"/>
      <w:pPr>
        <w:ind w:left="2362" w:hanging="75"/>
      </w:pPr>
      <w:rPr>
        <w:rFonts w:hint="default"/>
        <w:lang w:val="en-US" w:eastAsia="en-US" w:bidi="ar-SA"/>
      </w:rPr>
    </w:lvl>
    <w:lvl w:ilvl="8">
      <w:start w:val="0"/>
      <w:numFmt w:val="bullet"/>
      <w:lvlText w:val="•"/>
      <w:lvlJc w:val="left"/>
      <w:pPr>
        <w:ind w:left="2691" w:hanging="75"/>
      </w:pPr>
      <w:rPr>
        <w:rFonts w:hint="default"/>
        <w:lang w:val="en-US" w:eastAsia="en-US" w:bidi="ar-SA"/>
      </w:rPr>
    </w:lvl>
  </w:abstractNum>
  <w:abstractNum w:abstractNumId="59">
    <w:multiLevelType w:val="hybridMultilevel"/>
    <w:lvl w:ilvl="0">
      <w:start w:val="0"/>
      <w:numFmt w:val="bullet"/>
      <w:lvlText w:val=""/>
      <w:lvlJc w:val="left"/>
      <w:pPr>
        <w:ind w:left="12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442" w:hanging="75"/>
      </w:pPr>
      <w:rPr>
        <w:rFonts w:hint="default"/>
        <w:lang w:val="en-US" w:eastAsia="en-US" w:bidi="ar-SA"/>
      </w:rPr>
    </w:lvl>
    <w:lvl w:ilvl="2">
      <w:start w:val="0"/>
      <w:numFmt w:val="bullet"/>
      <w:lvlText w:val="•"/>
      <w:lvlJc w:val="left"/>
      <w:pPr>
        <w:ind w:left="765" w:hanging="75"/>
      </w:pPr>
      <w:rPr>
        <w:rFonts w:hint="default"/>
        <w:lang w:val="en-US" w:eastAsia="en-US" w:bidi="ar-SA"/>
      </w:rPr>
    </w:lvl>
    <w:lvl w:ilvl="3">
      <w:start w:val="0"/>
      <w:numFmt w:val="bullet"/>
      <w:lvlText w:val="•"/>
      <w:lvlJc w:val="left"/>
      <w:pPr>
        <w:ind w:left="1088" w:hanging="75"/>
      </w:pPr>
      <w:rPr>
        <w:rFonts w:hint="default"/>
        <w:lang w:val="en-US" w:eastAsia="en-US" w:bidi="ar-SA"/>
      </w:rPr>
    </w:lvl>
    <w:lvl w:ilvl="4">
      <w:start w:val="0"/>
      <w:numFmt w:val="bullet"/>
      <w:lvlText w:val="•"/>
      <w:lvlJc w:val="left"/>
      <w:pPr>
        <w:ind w:left="1411" w:hanging="75"/>
      </w:pPr>
      <w:rPr>
        <w:rFonts w:hint="default"/>
        <w:lang w:val="en-US" w:eastAsia="en-US" w:bidi="ar-SA"/>
      </w:rPr>
    </w:lvl>
    <w:lvl w:ilvl="5">
      <w:start w:val="0"/>
      <w:numFmt w:val="bullet"/>
      <w:lvlText w:val="•"/>
      <w:lvlJc w:val="left"/>
      <w:pPr>
        <w:ind w:left="1734" w:hanging="75"/>
      </w:pPr>
      <w:rPr>
        <w:rFonts w:hint="default"/>
        <w:lang w:val="en-US" w:eastAsia="en-US" w:bidi="ar-SA"/>
      </w:rPr>
    </w:lvl>
    <w:lvl w:ilvl="6">
      <w:start w:val="0"/>
      <w:numFmt w:val="bullet"/>
      <w:lvlText w:val="•"/>
      <w:lvlJc w:val="left"/>
      <w:pPr>
        <w:ind w:left="2057" w:hanging="75"/>
      </w:pPr>
      <w:rPr>
        <w:rFonts w:hint="default"/>
        <w:lang w:val="en-US" w:eastAsia="en-US" w:bidi="ar-SA"/>
      </w:rPr>
    </w:lvl>
    <w:lvl w:ilvl="7">
      <w:start w:val="0"/>
      <w:numFmt w:val="bullet"/>
      <w:lvlText w:val="•"/>
      <w:lvlJc w:val="left"/>
      <w:pPr>
        <w:ind w:left="2380" w:hanging="75"/>
      </w:pPr>
      <w:rPr>
        <w:rFonts w:hint="default"/>
        <w:lang w:val="en-US" w:eastAsia="en-US" w:bidi="ar-SA"/>
      </w:rPr>
    </w:lvl>
    <w:lvl w:ilvl="8">
      <w:start w:val="0"/>
      <w:numFmt w:val="bullet"/>
      <w:lvlText w:val="•"/>
      <w:lvlJc w:val="left"/>
      <w:pPr>
        <w:ind w:left="2703" w:hanging="75"/>
      </w:pPr>
      <w:rPr>
        <w:rFonts w:hint="default"/>
        <w:lang w:val="en-US" w:eastAsia="en-US" w:bidi="ar-SA"/>
      </w:rPr>
    </w:lvl>
  </w:abstractNum>
  <w:abstractNum w:abstractNumId="58">
    <w:multiLevelType w:val="hybridMultilevel"/>
    <w:lvl w:ilvl="0">
      <w:start w:val="0"/>
      <w:numFmt w:val="bullet"/>
      <w:lvlText w:val=""/>
      <w:lvlJc w:val="left"/>
      <w:pPr>
        <w:ind w:left="224"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39" w:hanging="116"/>
      </w:pPr>
      <w:rPr>
        <w:rFonts w:hint="default"/>
        <w:lang w:val="en-US" w:eastAsia="en-US" w:bidi="ar-SA"/>
      </w:rPr>
    </w:lvl>
    <w:lvl w:ilvl="2">
      <w:start w:val="0"/>
      <w:numFmt w:val="bullet"/>
      <w:lvlText w:val="•"/>
      <w:lvlJc w:val="left"/>
      <w:pPr>
        <w:ind w:left="458" w:hanging="116"/>
      </w:pPr>
      <w:rPr>
        <w:rFonts w:hint="default"/>
        <w:lang w:val="en-US" w:eastAsia="en-US" w:bidi="ar-SA"/>
      </w:rPr>
    </w:lvl>
    <w:lvl w:ilvl="3">
      <w:start w:val="0"/>
      <w:numFmt w:val="bullet"/>
      <w:lvlText w:val="•"/>
      <w:lvlJc w:val="left"/>
      <w:pPr>
        <w:ind w:left="577" w:hanging="116"/>
      </w:pPr>
      <w:rPr>
        <w:rFonts w:hint="default"/>
        <w:lang w:val="en-US" w:eastAsia="en-US" w:bidi="ar-SA"/>
      </w:rPr>
    </w:lvl>
    <w:lvl w:ilvl="4">
      <w:start w:val="0"/>
      <w:numFmt w:val="bullet"/>
      <w:lvlText w:val="•"/>
      <w:lvlJc w:val="left"/>
      <w:pPr>
        <w:ind w:left="696" w:hanging="116"/>
      </w:pPr>
      <w:rPr>
        <w:rFonts w:hint="default"/>
        <w:lang w:val="en-US" w:eastAsia="en-US" w:bidi="ar-SA"/>
      </w:rPr>
    </w:lvl>
    <w:lvl w:ilvl="5">
      <w:start w:val="0"/>
      <w:numFmt w:val="bullet"/>
      <w:lvlText w:val="•"/>
      <w:lvlJc w:val="left"/>
      <w:pPr>
        <w:ind w:left="816" w:hanging="116"/>
      </w:pPr>
      <w:rPr>
        <w:rFonts w:hint="default"/>
        <w:lang w:val="en-US" w:eastAsia="en-US" w:bidi="ar-SA"/>
      </w:rPr>
    </w:lvl>
    <w:lvl w:ilvl="6">
      <w:start w:val="0"/>
      <w:numFmt w:val="bullet"/>
      <w:lvlText w:val="•"/>
      <w:lvlJc w:val="left"/>
      <w:pPr>
        <w:ind w:left="935" w:hanging="116"/>
      </w:pPr>
      <w:rPr>
        <w:rFonts w:hint="default"/>
        <w:lang w:val="en-US" w:eastAsia="en-US" w:bidi="ar-SA"/>
      </w:rPr>
    </w:lvl>
    <w:lvl w:ilvl="7">
      <w:start w:val="0"/>
      <w:numFmt w:val="bullet"/>
      <w:lvlText w:val="•"/>
      <w:lvlJc w:val="left"/>
      <w:pPr>
        <w:ind w:left="1054" w:hanging="116"/>
      </w:pPr>
      <w:rPr>
        <w:rFonts w:hint="default"/>
        <w:lang w:val="en-US" w:eastAsia="en-US" w:bidi="ar-SA"/>
      </w:rPr>
    </w:lvl>
    <w:lvl w:ilvl="8">
      <w:start w:val="0"/>
      <w:numFmt w:val="bullet"/>
      <w:lvlText w:val="•"/>
      <w:lvlJc w:val="left"/>
      <w:pPr>
        <w:ind w:left="1173" w:hanging="116"/>
      </w:pPr>
      <w:rPr>
        <w:rFonts w:hint="default"/>
        <w:lang w:val="en-US" w:eastAsia="en-US" w:bidi="ar-SA"/>
      </w:rPr>
    </w:lvl>
  </w:abstractNum>
  <w:abstractNum w:abstractNumId="57">
    <w:multiLevelType w:val="hybridMultilevel"/>
    <w:lvl w:ilvl="0">
      <w:start w:val="0"/>
      <w:numFmt w:val="bullet"/>
      <w:lvlText w:val=""/>
      <w:lvlJc w:val="left"/>
      <w:pPr>
        <w:ind w:left="11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50" w:hanging="75"/>
      </w:pPr>
      <w:rPr>
        <w:rFonts w:hint="default"/>
        <w:lang w:val="en-US" w:eastAsia="en-US" w:bidi="ar-SA"/>
      </w:rPr>
    </w:lvl>
    <w:lvl w:ilvl="2">
      <w:start w:val="0"/>
      <w:numFmt w:val="bullet"/>
      <w:lvlText w:val="•"/>
      <w:lvlJc w:val="left"/>
      <w:pPr>
        <w:ind w:left="380" w:hanging="75"/>
      </w:pPr>
      <w:rPr>
        <w:rFonts w:hint="default"/>
        <w:lang w:val="en-US" w:eastAsia="en-US" w:bidi="ar-SA"/>
      </w:rPr>
    </w:lvl>
    <w:lvl w:ilvl="3">
      <w:start w:val="0"/>
      <w:numFmt w:val="bullet"/>
      <w:lvlText w:val="•"/>
      <w:lvlJc w:val="left"/>
      <w:pPr>
        <w:ind w:left="511" w:hanging="75"/>
      </w:pPr>
      <w:rPr>
        <w:rFonts w:hint="default"/>
        <w:lang w:val="en-US" w:eastAsia="en-US" w:bidi="ar-SA"/>
      </w:rPr>
    </w:lvl>
    <w:lvl w:ilvl="4">
      <w:start w:val="0"/>
      <w:numFmt w:val="bullet"/>
      <w:lvlText w:val="•"/>
      <w:lvlJc w:val="left"/>
      <w:pPr>
        <w:ind w:left="641" w:hanging="75"/>
      </w:pPr>
      <w:rPr>
        <w:rFonts w:hint="default"/>
        <w:lang w:val="en-US" w:eastAsia="en-US" w:bidi="ar-SA"/>
      </w:rPr>
    </w:lvl>
    <w:lvl w:ilvl="5">
      <w:start w:val="0"/>
      <w:numFmt w:val="bullet"/>
      <w:lvlText w:val="•"/>
      <w:lvlJc w:val="left"/>
      <w:pPr>
        <w:ind w:left="772" w:hanging="75"/>
      </w:pPr>
      <w:rPr>
        <w:rFonts w:hint="default"/>
        <w:lang w:val="en-US" w:eastAsia="en-US" w:bidi="ar-SA"/>
      </w:rPr>
    </w:lvl>
    <w:lvl w:ilvl="6">
      <w:start w:val="0"/>
      <w:numFmt w:val="bullet"/>
      <w:lvlText w:val="•"/>
      <w:lvlJc w:val="left"/>
      <w:pPr>
        <w:ind w:left="902" w:hanging="75"/>
      </w:pPr>
      <w:rPr>
        <w:rFonts w:hint="default"/>
        <w:lang w:val="en-US" w:eastAsia="en-US" w:bidi="ar-SA"/>
      </w:rPr>
    </w:lvl>
    <w:lvl w:ilvl="7">
      <w:start w:val="0"/>
      <w:numFmt w:val="bullet"/>
      <w:lvlText w:val="•"/>
      <w:lvlJc w:val="left"/>
      <w:pPr>
        <w:ind w:left="1032" w:hanging="75"/>
      </w:pPr>
      <w:rPr>
        <w:rFonts w:hint="default"/>
        <w:lang w:val="en-US" w:eastAsia="en-US" w:bidi="ar-SA"/>
      </w:rPr>
    </w:lvl>
    <w:lvl w:ilvl="8">
      <w:start w:val="0"/>
      <w:numFmt w:val="bullet"/>
      <w:lvlText w:val="•"/>
      <w:lvlJc w:val="left"/>
      <w:pPr>
        <w:ind w:left="1163" w:hanging="75"/>
      </w:pPr>
      <w:rPr>
        <w:rFonts w:hint="default"/>
        <w:lang w:val="en-US" w:eastAsia="en-US" w:bidi="ar-SA"/>
      </w:rPr>
    </w:lvl>
  </w:abstractNum>
  <w:abstractNum w:abstractNumId="56">
    <w:multiLevelType w:val="hybridMultilevel"/>
    <w:lvl w:ilvl="0">
      <w:start w:val="0"/>
      <w:numFmt w:val="bullet"/>
      <w:lvlText w:val=""/>
      <w:lvlJc w:val="left"/>
      <w:pPr>
        <w:ind w:left="71"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406" w:hanging="75"/>
      </w:pPr>
      <w:rPr>
        <w:rFonts w:hint="default"/>
        <w:lang w:val="en-US" w:eastAsia="en-US" w:bidi="ar-SA"/>
      </w:rPr>
    </w:lvl>
    <w:lvl w:ilvl="2">
      <w:start w:val="0"/>
      <w:numFmt w:val="bullet"/>
      <w:lvlText w:val="•"/>
      <w:lvlJc w:val="left"/>
      <w:pPr>
        <w:ind w:left="733" w:hanging="75"/>
      </w:pPr>
      <w:rPr>
        <w:rFonts w:hint="default"/>
        <w:lang w:val="en-US" w:eastAsia="en-US" w:bidi="ar-SA"/>
      </w:rPr>
    </w:lvl>
    <w:lvl w:ilvl="3">
      <w:start w:val="0"/>
      <w:numFmt w:val="bullet"/>
      <w:lvlText w:val="•"/>
      <w:lvlJc w:val="left"/>
      <w:pPr>
        <w:ind w:left="1060" w:hanging="75"/>
      </w:pPr>
      <w:rPr>
        <w:rFonts w:hint="default"/>
        <w:lang w:val="en-US" w:eastAsia="en-US" w:bidi="ar-SA"/>
      </w:rPr>
    </w:lvl>
    <w:lvl w:ilvl="4">
      <w:start w:val="0"/>
      <w:numFmt w:val="bullet"/>
      <w:lvlText w:val="•"/>
      <w:lvlJc w:val="left"/>
      <w:pPr>
        <w:ind w:left="1387" w:hanging="75"/>
      </w:pPr>
      <w:rPr>
        <w:rFonts w:hint="default"/>
        <w:lang w:val="en-US" w:eastAsia="en-US" w:bidi="ar-SA"/>
      </w:rPr>
    </w:lvl>
    <w:lvl w:ilvl="5">
      <w:start w:val="0"/>
      <w:numFmt w:val="bullet"/>
      <w:lvlText w:val="•"/>
      <w:lvlJc w:val="left"/>
      <w:pPr>
        <w:ind w:left="1714" w:hanging="75"/>
      </w:pPr>
      <w:rPr>
        <w:rFonts w:hint="default"/>
        <w:lang w:val="en-US" w:eastAsia="en-US" w:bidi="ar-SA"/>
      </w:rPr>
    </w:lvl>
    <w:lvl w:ilvl="6">
      <w:start w:val="0"/>
      <w:numFmt w:val="bullet"/>
      <w:lvlText w:val="•"/>
      <w:lvlJc w:val="left"/>
      <w:pPr>
        <w:ind w:left="2041" w:hanging="75"/>
      </w:pPr>
      <w:rPr>
        <w:rFonts w:hint="default"/>
        <w:lang w:val="en-US" w:eastAsia="en-US" w:bidi="ar-SA"/>
      </w:rPr>
    </w:lvl>
    <w:lvl w:ilvl="7">
      <w:start w:val="0"/>
      <w:numFmt w:val="bullet"/>
      <w:lvlText w:val="•"/>
      <w:lvlJc w:val="left"/>
      <w:pPr>
        <w:ind w:left="2368" w:hanging="75"/>
      </w:pPr>
      <w:rPr>
        <w:rFonts w:hint="default"/>
        <w:lang w:val="en-US" w:eastAsia="en-US" w:bidi="ar-SA"/>
      </w:rPr>
    </w:lvl>
    <w:lvl w:ilvl="8">
      <w:start w:val="0"/>
      <w:numFmt w:val="bullet"/>
      <w:lvlText w:val="•"/>
      <w:lvlJc w:val="left"/>
      <w:pPr>
        <w:ind w:left="2695" w:hanging="75"/>
      </w:pPr>
      <w:rPr>
        <w:rFonts w:hint="default"/>
        <w:lang w:val="en-US" w:eastAsia="en-US" w:bidi="ar-SA"/>
      </w:rPr>
    </w:lvl>
  </w:abstractNum>
  <w:abstractNum w:abstractNumId="55">
    <w:multiLevelType w:val="hybridMultilevel"/>
    <w:lvl w:ilvl="0">
      <w:start w:val="0"/>
      <w:numFmt w:val="bullet"/>
      <w:lvlText w:val=""/>
      <w:lvlJc w:val="left"/>
      <w:pPr>
        <w:ind w:left="109"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31" w:hanging="116"/>
      </w:pPr>
      <w:rPr>
        <w:rFonts w:hint="default"/>
        <w:lang w:val="en-US" w:eastAsia="en-US" w:bidi="ar-SA"/>
      </w:rPr>
    </w:lvl>
    <w:lvl w:ilvl="2">
      <w:start w:val="0"/>
      <w:numFmt w:val="bullet"/>
      <w:lvlText w:val="•"/>
      <w:lvlJc w:val="left"/>
      <w:pPr>
        <w:ind w:left="362" w:hanging="116"/>
      </w:pPr>
      <w:rPr>
        <w:rFonts w:hint="default"/>
        <w:lang w:val="en-US" w:eastAsia="en-US" w:bidi="ar-SA"/>
      </w:rPr>
    </w:lvl>
    <w:lvl w:ilvl="3">
      <w:start w:val="0"/>
      <w:numFmt w:val="bullet"/>
      <w:lvlText w:val="•"/>
      <w:lvlJc w:val="left"/>
      <w:pPr>
        <w:ind w:left="493" w:hanging="116"/>
      </w:pPr>
      <w:rPr>
        <w:rFonts w:hint="default"/>
        <w:lang w:val="en-US" w:eastAsia="en-US" w:bidi="ar-SA"/>
      </w:rPr>
    </w:lvl>
    <w:lvl w:ilvl="4">
      <w:start w:val="0"/>
      <w:numFmt w:val="bullet"/>
      <w:lvlText w:val="•"/>
      <w:lvlJc w:val="left"/>
      <w:pPr>
        <w:ind w:left="624" w:hanging="116"/>
      </w:pPr>
      <w:rPr>
        <w:rFonts w:hint="default"/>
        <w:lang w:val="en-US" w:eastAsia="en-US" w:bidi="ar-SA"/>
      </w:rPr>
    </w:lvl>
    <w:lvl w:ilvl="5">
      <w:start w:val="0"/>
      <w:numFmt w:val="bullet"/>
      <w:lvlText w:val="•"/>
      <w:lvlJc w:val="left"/>
      <w:pPr>
        <w:ind w:left="756" w:hanging="116"/>
      </w:pPr>
      <w:rPr>
        <w:rFonts w:hint="default"/>
        <w:lang w:val="en-US" w:eastAsia="en-US" w:bidi="ar-SA"/>
      </w:rPr>
    </w:lvl>
    <w:lvl w:ilvl="6">
      <w:start w:val="0"/>
      <w:numFmt w:val="bullet"/>
      <w:lvlText w:val="•"/>
      <w:lvlJc w:val="left"/>
      <w:pPr>
        <w:ind w:left="887" w:hanging="116"/>
      </w:pPr>
      <w:rPr>
        <w:rFonts w:hint="default"/>
        <w:lang w:val="en-US" w:eastAsia="en-US" w:bidi="ar-SA"/>
      </w:rPr>
    </w:lvl>
    <w:lvl w:ilvl="7">
      <w:start w:val="0"/>
      <w:numFmt w:val="bullet"/>
      <w:lvlText w:val="•"/>
      <w:lvlJc w:val="left"/>
      <w:pPr>
        <w:ind w:left="1018" w:hanging="116"/>
      </w:pPr>
      <w:rPr>
        <w:rFonts w:hint="default"/>
        <w:lang w:val="en-US" w:eastAsia="en-US" w:bidi="ar-SA"/>
      </w:rPr>
    </w:lvl>
    <w:lvl w:ilvl="8">
      <w:start w:val="0"/>
      <w:numFmt w:val="bullet"/>
      <w:lvlText w:val="•"/>
      <w:lvlJc w:val="left"/>
      <w:pPr>
        <w:ind w:left="1149" w:hanging="116"/>
      </w:pPr>
      <w:rPr>
        <w:rFonts w:hint="default"/>
        <w:lang w:val="en-US" w:eastAsia="en-US" w:bidi="ar-SA"/>
      </w:rPr>
    </w:lvl>
  </w:abstractNum>
  <w:abstractNum w:abstractNumId="54">
    <w:multiLevelType w:val="hybridMultilevel"/>
    <w:lvl w:ilvl="0">
      <w:start w:val="0"/>
      <w:numFmt w:val="bullet"/>
      <w:lvlText w:val=""/>
      <w:lvlJc w:val="left"/>
      <w:pPr>
        <w:ind w:left="11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50" w:hanging="75"/>
      </w:pPr>
      <w:rPr>
        <w:rFonts w:hint="default"/>
        <w:lang w:val="en-US" w:eastAsia="en-US" w:bidi="ar-SA"/>
      </w:rPr>
    </w:lvl>
    <w:lvl w:ilvl="2">
      <w:start w:val="0"/>
      <w:numFmt w:val="bullet"/>
      <w:lvlText w:val="•"/>
      <w:lvlJc w:val="left"/>
      <w:pPr>
        <w:ind w:left="380" w:hanging="75"/>
      </w:pPr>
      <w:rPr>
        <w:rFonts w:hint="default"/>
        <w:lang w:val="en-US" w:eastAsia="en-US" w:bidi="ar-SA"/>
      </w:rPr>
    </w:lvl>
    <w:lvl w:ilvl="3">
      <w:start w:val="0"/>
      <w:numFmt w:val="bullet"/>
      <w:lvlText w:val="•"/>
      <w:lvlJc w:val="left"/>
      <w:pPr>
        <w:ind w:left="511" w:hanging="75"/>
      </w:pPr>
      <w:rPr>
        <w:rFonts w:hint="default"/>
        <w:lang w:val="en-US" w:eastAsia="en-US" w:bidi="ar-SA"/>
      </w:rPr>
    </w:lvl>
    <w:lvl w:ilvl="4">
      <w:start w:val="0"/>
      <w:numFmt w:val="bullet"/>
      <w:lvlText w:val="•"/>
      <w:lvlJc w:val="left"/>
      <w:pPr>
        <w:ind w:left="641" w:hanging="75"/>
      </w:pPr>
      <w:rPr>
        <w:rFonts w:hint="default"/>
        <w:lang w:val="en-US" w:eastAsia="en-US" w:bidi="ar-SA"/>
      </w:rPr>
    </w:lvl>
    <w:lvl w:ilvl="5">
      <w:start w:val="0"/>
      <w:numFmt w:val="bullet"/>
      <w:lvlText w:val="•"/>
      <w:lvlJc w:val="left"/>
      <w:pPr>
        <w:ind w:left="772" w:hanging="75"/>
      </w:pPr>
      <w:rPr>
        <w:rFonts w:hint="default"/>
        <w:lang w:val="en-US" w:eastAsia="en-US" w:bidi="ar-SA"/>
      </w:rPr>
    </w:lvl>
    <w:lvl w:ilvl="6">
      <w:start w:val="0"/>
      <w:numFmt w:val="bullet"/>
      <w:lvlText w:val="•"/>
      <w:lvlJc w:val="left"/>
      <w:pPr>
        <w:ind w:left="902" w:hanging="75"/>
      </w:pPr>
      <w:rPr>
        <w:rFonts w:hint="default"/>
        <w:lang w:val="en-US" w:eastAsia="en-US" w:bidi="ar-SA"/>
      </w:rPr>
    </w:lvl>
    <w:lvl w:ilvl="7">
      <w:start w:val="0"/>
      <w:numFmt w:val="bullet"/>
      <w:lvlText w:val="•"/>
      <w:lvlJc w:val="left"/>
      <w:pPr>
        <w:ind w:left="1032" w:hanging="75"/>
      </w:pPr>
      <w:rPr>
        <w:rFonts w:hint="default"/>
        <w:lang w:val="en-US" w:eastAsia="en-US" w:bidi="ar-SA"/>
      </w:rPr>
    </w:lvl>
    <w:lvl w:ilvl="8">
      <w:start w:val="0"/>
      <w:numFmt w:val="bullet"/>
      <w:lvlText w:val="•"/>
      <w:lvlJc w:val="left"/>
      <w:pPr>
        <w:ind w:left="1163" w:hanging="75"/>
      </w:pPr>
      <w:rPr>
        <w:rFonts w:hint="default"/>
        <w:lang w:val="en-US" w:eastAsia="en-US" w:bidi="ar-SA"/>
      </w:rPr>
    </w:lvl>
  </w:abstractNum>
  <w:abstractNum w:abstractNumId="53">
    <w:multiLevelType w:val="hybridMultilevel"/>
    <w:lvl w:ilvl="0">
      <w:start w:val="0"/>
      <w:numFmt w:val="bullet"/>
      <w:lvlText w:val=""/>
      <w:lvlJc w:val="left"/>
      <w:pPr>
        <w:ind w:left="5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88" w:hanging="75"/>
      </w:pPr>
      <w:rPr>
        <w:rFonts w:hint="default"/>
        <w:lang w:val="en-US" w:eastAsia="en-US" w:bidi="ar-SA"/>
      </w:rPr>
    </w:lvl>
    <w:lvl w:ilvl="2">
      <w:start w:val="0"/>
      <w:numFmt w:val="bullet"/>
      <w:lvlText w:val="•"/>
      <w:lvlJc w:val="left"/>
      <w:pPr>
        <w:ind w:left="717" w:hanging="75"/>
      </w:pPr>
      <w:rPr>
        <w:rFonts w:hint="default"/>
        <w:lang w:val="en-US" w:eastAsia="en-US" w:bidi="ar-SA"/>
      </w:rPr>
    </w:lvl>
    <w:lvl w:ilvl="3">
      <w:start w:val="0"/>
      <w:numFmt w:val="bullet"/>
      <w:lvlText w:val="•"/>
      <w:lvlJc w:val="left"/>
      <w:pPr>
        <w:ind w:left="1046" w:hanging="75"/>
      </w:pPr>
      <w:rPr>
        <w:rFonts w:hint="default"/>
        <w:lang w:val="en-US" w:eastAsia="en-US" w:bidi="ar-SA"/>
      </w:rPr>
    </w:lvl>
    <w:lvl w:ilvl="4">
      <w:start w:val="0"/>
      <w:numFmt w:val="bullet"/>
      <w:lvlText w:val="•"/>
      <w:lvlJc w:val="left"/>
      <w:pPr>
        <w:ind w:left="1375" w:hanging="75"/>
      </w:pPr>
      <w:rPr>
        <w:rFonts w:hint="default"/>
        <w:lang w:val="en-US" w:eastAsia="en-US" w:bidi="ar-SA"/>
      </w:rPr>
    </w:lvl>
    <w:lvl w:ilvl="5">
      <w:start w:val="0"/>
      <w:numFmt w:val="bullet"/>
      <w:lvlText w:val="•"/>
      <w:lvlJc w:val="left"/>
      <w:pPr>
        <w:ind w:left="1704" w:hanging="75"/>
      </w:pPr>
      <w:rPr>
        <w:rFonts w:hint="default"/>
        <w:lang w:val="en-US" w:eastAsia="en-US" w:bidi="ar-SA"/>
      </w:rPr>
    </w:lvl>
    <w:lvl w:ilvl="6">
      <w:start w:val="0"/>
      <w:numFmt w:val="bullet"/>
      <w:lvlText w:val="•"/>
      <w:lvlJc w:val="left"/>
      <w:pPr>
        <w:ind w:left="2033" w:hanging="75"/>
      </w:pPr>
      <w:rPr>
        <w:rFonts w:hint="default"/>
        <w:lang w:val="en-US" w:eastAsia="en-US" w:bidi="ar-SA"/>
      </w:rPr>
    </w:lvl>
    <w:lvl w:ilvl="7">
      <w:start w:val="0"/>
      <w:numFmt w:val="bullet"/>
      <w:lvlText w:val="•"/>
      <w:lvlJc w:val="left"/>
      <w:pPr>
        <w:ind w:left="2362" w:hanging="75"/>
      </w:pPr>
      <w:rPr>
        <w:rFonts w:hint="default"/>
        <w:lang w:val="en-US" w:eastAsia="en-US" w:bidi="ar-SA"/>
      </w:rPr>
    </w:lvl>
    <w:lvl w:ilvl="8">
      <w:start w:val="0"/>
      <w:numFmt w:val="bullet"/>
      <w:lvlText w:val="•"/>
      <w:lvlJc w:val="left"/>
      <w:pPr>
        <w:ind w:left="2691" w:hanging="75"/>
      </w:pPr>
      <w:rPr>
        <w:rFonts w:hint="default"/>
        <w:lang w:val="en-US" w:eastAsia="en-US" w:bidi="ar-SA"/>
      </w:rPr>
    </w:lvl>
  </w:abstractNum>
  <w:abstractNum w:abstractNumId="52">
    <w:multiLevelType w:val="hybridMultilevel"/>
    <w:lvl w:ilvl="0">
      <w:start w:val="0"/>
      <w:numFmt w:val="bullet"/>
      <w:lvlText w:val=""/>
      <w:lvlJc w:val="left"/>
      <w:pPr>
        <w:ind w:left="224"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39" w:hanging="116"/>
      </w:pPr>
      <w:rPr>
        <w:rFonts w:hint="default"/>
        <w:lang w:val="en-US" w:eastAsia="en-US" w:bidi="ar-SA"/>
      </w:rPr>
    </w:lvl>
    <w:lvl w:ilvl="2">
      <w:start w:val="0"/>
      <w:numFmt w:val="bullet"/>
      <w:lvlText w:val="•"/>
      <w:lvlJc w:val="left"/>
      <w:pPr>
        <w:ind w:left="458" w:hanging="116"/>
      </w:pPr>
      <w:rPr>
        <w:rFonts w:hint="default"/>
        <w:lang w:val="en-US" w:eastAsia="en-US" w:bidi="ar-SA"/>
      </w:rPr>
    </w:lvl>
    <w:lvl w:ilvl="3">
      <w:start w:val="0"/>
      <w:numFmt w:val="bullet"/>
      <w:lvlText w:val="•"/>
      <w:lvlJc w:val="left"/>
      <w:pPr>
        <w:ind w:left="577" w:hanging="116"/>
      </w:pPr>
      <w:rPr>
        <w:rFonts w:hint="default"/>
        <w:lang w:val="en-US" w:eastAsia="en-US" w:bidi="ar-SA"/>
      </w:rPr>
    </w:lvl>
    <w:lvl w:ilvl="4">
      <w:start w:val="0"/>
      <w:numFmt w:val="bullet"/>
      <w:lvlText w:val="•"/>
      <w:lvlJc w:val="left"/>
      <w:pPr>
        <w:ind w:left="696" w:hanging="116"/>
      </w:pPr>
      <w:rPr>
        <w:rFonts w:hint="default"/>
        <w:lang w:val="en-US" w:eastAsia="en-US" w:bidi="ar-SA"/>
      </w:rPr>
    </w:lvl>
    <w:lvl w:ilvl="5">
      <w:start w:val="0"/>
      <w:numFmt w:val="bullet"/>
      <w:lvlText w:val="•"/>
      <w:lvlJc w:val="left"/>
      <w:pPr>
        <w:ind w:left="816" w:hanging="116"/>
      </w:pPr>
      <w:rPr>
        <w:rFonts w:hint="default"/>
        <w:lang w:val="en-US" w:eastAsia="en-US" w:bidi="ar-SA"/>
      </w:rPr>
    </w:lvl>
    <w:lvl w:ilvl="6">
      <w:start w:val="0"/>
      <w:numFmt w:val="bullet"/>
      <w:lvlText w:val="•"/>
      <w:lvlJc w:val="left"/>
      <w:pPr>
        <w:ind w:left="935" w:hanging="116"/>
      </w:pPr>
      <w:rPr>
        <w:rFonts w:hint="default"/>
        <w:lang w:val="en-US" w:eastAsia="en-US" w:bidi="ar-SA"/>
      </w:rPr>
    </w:lvl>
    <w:lvl w:ilvl="7">
      <w:start w:val="0"/>
      <w:numFmt w:val="bullet"/>
      <w:lvlText w:val="•"/>
      <w:lvlJc w:val="left"/>
      <w:pPr>
        <w:ind w:left="1054" w:hanging="116"/>
      </w:pPr>
      <w:rPr>
        <w:rFonts w:hint="default"/>
        <w:lang w:val="en-US" w:eastAsia="en-US" w:bidi="ar-SA"/>
      </w:rPr>
    </w:lvl>
    <w:lvl w:ilvl="8">
      <w:start w:val="0"/>
      <w:numFmt w:val="bullet"/>
      <w:lvlText w:val="•"/>
      <w:lvlJc w:val="left"/>
      <w:pPr>
        <w:ind w:left="1173" w:hanging="116"/>
      </w:pPr>
      <w:rPr>
        <w:rFonts w:hint="default"/>
        <w:lang w:val="en-US" w:eastAsia="en-US" w:bidi="ar-SA"/>
      </w:rPr>
    </w:lvl>
  </w:abstractNum>
  <w:abstractNum w:abstractNumId="51">
    <w:multiLevelType w:val="hybridMultilevel"/>
    <w:lvl w:ilvl="0">
      <w:start w:val="0"/>
      <w:numFmt w:val="bullet"/>
      <w:lvlText w:val=""/>
      <w:lvlJc w:val="left"/>
      <w:pPr>
        <w:ind w:left="18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04" w:hanging="75"/>
      </w:pPr>
      <w:rPr>
        <w:rFonts w:hint="default"/>
        <w:lang w:val="en-US" w:eastAsia="en-US" w:bidi="ar-SA"/>
      </w:rPr>
    </w:lvl>
    <w:lvl w:ilvl="2">
      <w:start w:val="0"/>
      <w:numFmt w:val="bullet"/>
      <w:lvlText w:val="•"/>
      <w:lvlJc w:val="left"/>
      <w:pPr>
        <w:ind w:left="428" w:hanging="75"/>
      </w:pPr>
      <w:rPr>
        <w:rFonts w:hint="default"/>
        <w:lang w:val="en-US" w:eastAsia="en-US" w:bidi="ar-SA"/>
      </w:rPr>
    </w:lvl>
    <w:lvl w:ilvl="3">
      <w:start w:val="0"/>
      <w:numFmt w:val="bullet"/>
      <w:lvlText w:val="•"/>
      <w:lvlJc w:val="left"/>
      <w:pPr>
        <w:ind w:left="553" w:hanging="75"/>
      </w:pPr>
      <w:rPr>
        <w:rFonts w:hint="default"/>
        <w:lang w:val="en-US" w:eastAsia="en-US" w:bidi="ar-SA"/>
      </w:rPr>
    </w:lvl>
    <w:lvl w:ilvl="4">
      <w:start w:val="0"/>
      <w:numFmt w:val="bullet"/>
      <w:lvlText w:val="•"/>
      <w:lvlJc w:val="left"/>
      <w:pPr>
        <w:ind w:left="677" w:hanging="75"/>
      </w:pPr>
      <w:rPr>
        <w:rFonts w:hint="default"/>
        <w:lang w:val="en-US" w:eastAsia="en-US" w:bidi="ar-SA"/>
      </w:rPr>
    </w:lvl>
    <w:lvl w:ilvl="5">
      <w:start w:val="0"/>
      <w:numFmt w:val="bullet"/>
      <w:lvlText w:val="•"/>
      <w:lvlJc w:val="left"/>
      <w:pPr>
        <w:ind w:left="802" w:hanging="75"/>
      </w:pPr>
      <w:rPr>
        <w:rFonts w:hint="default"/>
        <w:lang w:val="en-US" w:eastAsia="en-US" w:bidi="ar-SA"/>
      </w:rPr>
    </w:lvl>
    <w:lvl w:ilvl="6">
      <w:start w:val="0"/>
      <w:numFmt w:val="bullet"/>
      <w:lvlText w:val="•"/>
      <w:lvlJc w:val="left"/>
      <w:pPr>
        <w:ind w:left="926" w:hanging="75"/>
      </w:pPr>
      <w:rPr>
        <w:rFonts w:hint="default"/>
        <w:lang w:val="en-US" w:eastAsia="en-US" w:bidi="ar-SA"/>
      </w:rPr>
    </w:lvl>
    <w:lvl w:ilvl="7">
      <w:start w:val="0"/>
      <w:numFmt w:val="bullet"/>
      <w:lvlText w:val="•"/>
      <w:lvlJc w:val="left"/>
      <w:pPr>
        <w:ind w:left="1050" w:hanging="75"/>
      </w:pPr>
      <w:rPr>
        <w:rFonts w:hint="default"/>
        <w:lang w:val="en-US" w:eastAsia="en-US" w:bidi="ar-SA"/>
      </w:rPr>
    </w:lvl>
    <w:lvl w:ilvl="8">
      <w:start w:val="0"/>
      <w:numFmt w:val="bullet"/>
      <w:lvlText w:val="•"/>
      <w:lvlJc w:val="left"/>
      <w:pPr>
        <w:ind w:left="1175" w:hanging="75"/>
      </w:pPr>
      <w:rPr>
        <w:rFonts w:hint="default"/>
        <w:lang w:val="en-US" w:eastAsia="en-US" w:bidi="ar-SA"/>
      </w:rPr>
    </w:lvl>
  </w:abstractNum>
  <w:abstractNum w:abstractNumId="50">
    <w:multiLevelType w:val="hybridMultilevel"/>
    <w:lvl w:ilvl="0">
      <w:start w:val="0"/>
      <w:numFmt w:val="bullet"/>
      <w:lvlText w:val=""/>
      <w:lvlJc w:val="left"/>
      <w:pPr>
        <w:ind w:left="12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442" w:hanging="75"/>
      </w:pPr>
      <w:rPr>
        <w:rFonts w:hint="default"/>
        <w:lang w:val="en-US" w:eastAsia="en-US" w:bidi="ar-SA"/>
      </w:rPr>
    </w:lvl>
    <w:lvl w:ilvl="2">
      <w:start w:val="0"/>
      <w:numFmt w:val="bullet"/>
      <w:lvlText w:val="•"/>
      <w:lvlJc w:val="left"/>
      <w:pPr>
        <w:ind w:left="765" w:hanging="75"/>
      </w:pPr>
      <w:rPr>
        <w:rFonts w:hint="default"/>
        <w:lang w:val="en-US" w:eastAsia="en-US" w:bidi="ar-SA"/>
      </w:rPr>
    </w:lvl>
    <w:lvl w:ilvl="3">
      <w:start w:val="0"/>
      <w:numFmt w:val="bullet"/>
      <w:lvlText w:val="•"/>
      <w:lvlJc w:val="left"/>
      <w:pPr>
        <w:ind w:left="1088" w:hanging="75"/>
      </w:pPr>
      <w:rPr>
        <w:rFonts w:hint="default"/>
        <w:lang w:val="en-US" w:eastAsia="en-US" w:bidi="ar-SA"/>
      </w:rPr>
    </w:lvl>
    <w:lvl w:ilvl="4">
      <w:start w:val="0"/>
      <w:numFmt w:val="bullet"/>
      <w:lvlText w:val="•"/>
      <w:lvlJc w:val="left"/>
      <w:pPr>
        <w:ind w:left="1411" w:hanging="75"/>
      </w:pPr>
      <w:rPr>
        <w:rFonts w:hint="default"/>
        <w:lang w:val="en-US" w:eastAsia="en-US" w:bidi="ar-SA"/>
      </w:rPr>
    </w:lvl>
    <w:lvl w:ilvl="5">
      <w:start w:val="0"/>
      <w:numFmt w:val="bullet"/>
      <w:lvlText w:val="•"/>
      <w:lvlJc w:val="left"/>
      <w:pPr>
        <w:ind w:left="1734" w:hanging="75"/>
      </w:pPr>
      <w:rPr>
        <w:rFonts w:hint="default"/>
        <w:lang w:val="en-US" w:eastAsia="en-US" w:bidi="ar-SA"/>
      </w:rPr>
    </w:lvl>
    <w:lvl w:ilvl="6">
      <w:start w:val="0"/>
      <w:numFmt w:val="bullet"/>
      <w:lvlText w:val="•"/>
      <w:lvlJc w:val="left"/>
      <w:pPr>
        <w:ind w:left="2057" w:hanging="75"/>
      </w:pPr>
      <w:rPr>
        <w:rFonts w:hint="default"/>
        <w:lang w:val="en-US" w:eastAsia="en-US" w:bidi="ar-SA"/>
      </w:rPr>
    </w:lvl>
    <w:lvl w:ilvl="7">
      <w:start w:val="0"/>
      <w:numFmt w:val="bullet"/>
      <w:lvlText w:val="•"/>
      <w:lvlJc w:val="left"/>
      <w:pPr>
        <w:ind w:left="2380" w:hanging="75"/>
      </w:pPr>
      <w:rPr>
        <w:rFonts w:hint="default"/>
        <w:lang w:val="en-US" w:eastAsia="en-US" w:bidi="ar-SA"/>
      </w:rPr>
    </w:lvl>
    <w:lvl w:ilvl="8">
      <w:start w:val="0"/>
      <w:numFmt w:val="bullet"/>
      <w:lvlText w:val="•"/>
      <w:lvlJc w:val="left"/>
      <w:pPr>
        <w:ind w:left="2703" w:hanging="75"/>
      </w:pPr>
      <w:rPr>
        <w:rFonts w:hint="default"/>
        <w:lang w:val="en-US" w:eastAsia="en-US" w:bidi="ar-SA"/>
      </w:rPr>
    </w:lvl>
  </w:abstractNum>
  <w:abstractNum w:abstractNumId="49">
    <w:multiLevelType w:val="hybridMultilevel"/>
    <w:lvl w:ilvl="0">
      <w:start w:val="0"/>
      <w:numFmt w:val="bullet"/>
      <w:lvlText w:val=""/>
      <w:lvlJc w:val="left"/>
      <w:pPr>
        <w:ind w:left="109"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231" w:hanging="116"/>
      </w:pPr>
      <w:rPr>
        <w:rFonts w:hint="default"/>
        <w:lang w:val="en-US" w:eastAsia="en-US" w:bidi="ar-SA"/>
      </w:rPr>
    </w:lvl>
    <w:lvl w:ilvl="2">
      <w:start w:val="0"/>
      <w:numFmt w:val="bullet"/>
      <w:lvlText w:val="•"/>
      <w:lvlJc w:val="left"/>
      <w:pPr>
        <w:ind w:left="362" w:hanging="116"/>
      </w:pPr>
      <w:rPr>
        <w:rFonts w:hint="default"/>
        <w:lang w:val="en-US" w:eastAsia="en-US" w:bidi="ar-SA"/>
      </w:rPr>
    </w:lvl>
    <w:lvl w:ilvl="3">
      <w:start w:val="0"/>
      <w:numFmt w:val="bullet"/>
      <w:lvlText w:val="•"/>
      <w:lvlJc w:val="left"/>
      <w:pPr>
        <w:ind w:left="493" w:hanging="116"/>
      </w:pPr>
      <w:rPr>
        <w:rFonts w:hint="default"/>
        <w:lang w:val="en-US" w:eastAsia="en-US" w:bidi="ar-SA"/>
      </w:rPr>
    </w:lvl>
    <w:lvl w:ilvl="4">
      <w:start w:val="0"/>
      <w:numFmt w:val="bullet"/>
      <w:lvlText w:val="•"/>
      <w:lvlJc w:val="left"/>
      <w:pPr>
        <w:ind w:left="624" w:hanging="116"/>
      </w:pPr>
      <w:rPr>
        <w:rFonts w:hint="default"/>
        <w:lang w:val="en-US" w:eastAsia="en-US" w:bidi="ar-SA"/>
      </w:rPr>
    </w:lvl>
    <w:lvl w:ilvl="5">
      <w:start w:val="0"/>
      <w:numFmt w:val="bullet"/>
      <w:lvlText w:val="•"/>
      <w:lvlJc w:val="left"/>
      <w:pPr>
        <w:ind w:left="756" w:hanging="116"/>
      </w:pPr>
      <w:rPr>
        <w:rFonts w:hint="default"/>
        <w:lang w:val="en-US" w:eastAsia="en-US" w:bidi="ar-SA"/>
      </w:rPr>
    </w:lvl>
    <w:lvl w:ilvl="6">
      <w:start w:val="0"/>
      <w:numFmt w:val="bullet"/>
      <w:lvlText w:val="•"/>
      <w:lvlJc w:val="left"/>
      <w:pPr>
        <w:ind w:left="887" w:hanging="116"/>
      </w:pPr>
      <w:rPr>
        <w:rFonts w:hint="default"/>
        <w:lang w:val="en-US" w:eastAsia="en-US" w:bidi="ar-SA"/>
      </w:rPr>
    </w:lvl>
    <w:lvl w:ilvl="7">
      <w:start w:val="0"/>
      <w:numFmt w:val="bullet"/>
      <w:lvlText w:val="•"/>
      <w:lvlJc w:val="left"/>
      <w:pPr>
        <w:ind w:left="1018" w:hanging="116"/>
      </w:pPr>
      <w:rPr>
        <w:rFonts w:hint="default"/>
        <w:lang w:val="en-US" w:eastAsia="en-US" w:bidi="ar-SA"/>
      </w:rPr>
    </w:lvl>
    <w:lvl w:ilvl="8">
      <w:start w:val="0"/>
      <w:numFmt w:val="bullet"/>
      <w:lvlText w:val="•"/>
      <w:lvlJc w:val="left"/>
      <w:pPr>
        <w:ind w:left="1149" w:hanging="116"/>
      </w:pPr>
      <w:rPr>
        <w:rFonts w:hint="default"/>
        <w:lang w:val="en-US" w:eastAsia="en-US" w:bidi="ar-SA"/>
      </w:rPr>
    </w:lvl>
  </w:abstractNum>
  <w:abstractNum w:abstractNumId="48">
    <w:multiLevelType w:val="hybridMultilevel"/>
    <w:lvl w:ilvl="0">
      <w:start w:val="0"/>
      <w:numFmt w:val="bullet"/>
      <w:lvlText w:val=""/>
      <w:lvlJc w:val="left"/>
      <w:pPr>
        <w:ind w:left="11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50" w:hanging="75"/>
      </w:pPr>
      <w:rPr>
        <w:rFonts w:hint="default"/>
        <w:lang w:val="en-US" w:eastAsia="en-US" w:bidi="ar-SA"/>
      </w:rPr>
    </w:lvl>
    <w:lvl w:ilvl="2">
      <w:start w:val="0"/>
      <w:numFmt w:val="bullet"/>
      <w:lvlText w:val="•"/>
      <w:lvlJc w:val="left"/>
      <w:pPr>
        <w:ind w:left="380" w:hanging="75"/>
      </w:pPr>
      <w:rPr>
        <w:rFonts w:hint="default"/>
        <w:lang w:val="en-US" w:eastAsia="en-US" w:bidi="ar-SA"/>
      </w:rPr>
    </w:lvl>
    <w:lvl w:ilvl="3">
      <w:start w:val="0"/>
      <w:numFmt w:val="bullet"/>
      <w:lvlText w:val="•"/>
      <w:lvlJc w:val="left"/>
      <w:pPr>
        <w:ind w:left="511" w:hanging="75"/>
      </w:pPr>
      <w:rPr>
        <w:rFonts w:hint="default"/>
        <w:lang w:val="en-US" w:eastAsia="en-US" w:bidi="ar-SA"/>
      </w:rPr>
    </w:lvl>
    <w:lvl w:ilvl="4">
      <w:start w:val="0"/>
      <w:numFmt w:val="bullet"/>
      <w:lvlText w:val="•"/>
      <w:lvlJc w:val="left"/>
      <w:pPr>
        <w:ind w:left="641" w:hanging="75"/>
      </w:pPr>
      <w:rPr>
        <w:rFonts w:hint="default"/>
        <w:lang w:val="en-US" w:eastAsia="en-US" w:bidi="ar-SA"/>
      </w:rPr>
    </w:lvl>
    <w:lvl w:ilvl="5">
      <w:start w:val="0"/>
      <w:numFmt w:val="bullet"/>
      <w:lvlText w:val="•"/>
      <w:lvlJc w:val="left"/>
      <w:pPr>
        <w:ind w:left="772" w:hanging="75"/>
      </w:pPr>
      <w:rPr>
        <w:rFonts w:hint="default"/>
        <w:lang w:val="en-US" w:eastAsia="en-US" w:bidi="ar-SA"/>
      </w:rPr>
    </w:lvl>
    <w:lvl w:ilvl="6">
      <w:start w:val="0"/>
      <w:numFmt w:val="bullet"/>
      <w:lvlText w:val="•"/>
      <w:lvlJc w:val="left"/>
      <w:pPr>
        <w:ind w:left="902" w:hanging="75"/>
      </w:pPr>
      <w:rPr>
        <w:rFonts w:hint="default"/>
        <w:lang w:val="en-US" w:eastAsia="en-US" w:bidi="ar-SA"/>
      </w:rPr>
    </w:lvl>
    <w:lvl w:ilvl="7">
      <w:start w:val="0"/>
      <w:numFmt w:val="bullet"/>
      <w:lvlText w:val="•"/>
      <w:lvlJc w:val="left"/>
      <w:pPr>
        <w:ind w:left="1032" w:hanging="75"/>
      </w:pPr>
      <w:rPr>
        <w:rFonts w:hint="default"/>
        <w:lang w:val="en-US" w:eastAsia="en-US" w:bidi="ar-SA"/>
      </w:rPr>
    </w:lvl>
    <w:lvl w:ilvl="8">
      <w:start w:val="0"/>
      <w:numFmt w:val="bullet"/>
      <w:lvlText w:val="•"/>
      <w:lvlJc w:val="left"/>
      <w:pPr>
        <w:ind w:left="1163" w:hanging="75"/>
      </w:pPr>
      <w:rPr>
        <w:rFonts w:hint="default"/>
        <w:lang w:val="en-US" w:eastAsia="en-US" w:bidi="ar-SA"/>
      </w:rPr>
    </w:lvl>
  </w:abstractNum>
  <w:abstractNum w:abstractNumId="47">
    <w:multiLevelType w:val="hybridMultilevel"/>
    <w:lvl w:ilvl="0">
      <w:start w:val="0"/>
      <w:numFmt w:val="bullet"/>
      <w:lvlText w:val=""/>
      <w:lvlJc w:val="left"/>
      <w:pPr>
        <w:ind w:left="5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88" w:hanging="75"/>
      </w:pPr>
      <w:rPr>
        <w:rFonts w:hint="default"/>
        <w:lang w:val="en-US" w:eastAsia="en-US" w:bidi="ar-SA"/>
      </w:rPr>
    </w:lvl>
    <w:lvl w:ilvl="2">
      <w:start w:val="0"/>
      <w:numFmt w:val="bullet"/>
      <w:lvlText w:val="•"/>
      <w:lvlJc w:val="left"/>
      <w:pPr>
        <w:ind w:left="717" w:hanging="75"/>
      </w:pPr>
      <w:rPr>
        <w:rFonts w:hint="default"/>
        <w:lang w:val="en-US" w:eastAsia="en-US" w:bidi="ar-SA"/>
      </w:rPr>
    </w:lvl>
    <w:lvl w:ilvl="3">
      <w:start w:val="0"/>
      <w:numFmt w:val="bullet"/>
      <w:lvlText w:val="•"/>
      <w:lvlJc w:val="left"/>
      <w:pPr>
        <w:ind w:left="1046" w:hanging="75"/>
      </w:pPr>
      <w:rPr>
        <w:rFonts w:hint="default"/>
        <w:lang w:val="en-US" w:eastAsia="en-US" w:bidi="ar-SA"/>
      </w:rPr>
    </w:lvl>
    <w:lvl w:ilvl="4">
      <w:start w:val="0"/>
      <w:numFmt w:val="bullet"/>
      <w:lvlText w:val="•"/>
      <w:lvlJc w:val="left"/>
      <w:pPr>
        <w:ind w:left="1375" w:hanging="75"/>
      </w:pPr>
      <w:rPr>
        <w:rFonts w:hint="default"/>
        <w:lang w:val="en-US" w:eastAsia="en-US" w:bidi="ar-SA"/>
      </w:rPr>
    </w:lvl>
    <w:lvl w:ilvl="5">
      <w:start w:val="0"/>
      <w:numFmt w:val="bullet"/>
      <w:lvlText w:val="•"/>
      <w:lvlJc w:val="left"/>
      <w:pPr>
        <w:ind w:left="1704" w:hanging="75"/>
      </w:pPr>
      <w:rPr>
        <w:rFonts w:hint="default"/>
        <w:lang w:val="en-US" w:eastAsia="en-US" w:bidi="ar-SA"/>
      </w:rPr>
    </w:lvl>
    <w:lvl w:ilvl="6">
      <w:start w:val="0"/>
      <w:numFmt w:val="bullet"/>
      <w:lvlText w:val="•"/>
      <w:lvlJc w:val="left"/>
      <w:pPr>
        <w:ind w:left="2033" w:hanging="75"/>
      </w:pPr>
      <w:rPr>
        <w:rFonts w:hint="default"/>
        <w:lang w:val="en-US" w:eastAsia="en-US" w:bidi="ar-SA"/>
      </w:rPr>
    </w:lvl>
    <w:lvl w:ilvl="7">
      <w:start w:val="0"/>
      <w:numFmt w:val="bullet"/>
      <w:lvlText w:val="•"/>
      <w:lvlJc w:val="left"/>
      <w:pPr>
        <w:ind w:left="2362" w:hanging="75"/>
      </w:pPr>
      <w:rPr>
        <w:rFonts w:hint="default"/>
        <w:lang w:val="en-US" w:eastAsia="en-US" w:bidi="ar-SA"/>
      </w:rPr>
    </w:lvl>
    <w:lvl w:ilvl="8">
      <w:start w:val="0"/>
      <w:numFmt w:val="bullet"/>
      <w:lvlText w:val="•"/>
      <w:lvlJc w:val="left"/>
      <w:pPr>
        <w:ind w:left="2691" w:hanging="75"/>
      </w:pPr>
      <w:rPr>
        <w:rFonts w:hint="default"/>
        <w:lang w:val="en-US" w:eastAsia="en-US" w:bidi="ar-SA"/>
      </w:rPr>
    </w:lvl>
  </w:abstractNum>
  <w:abstractNum w:abstractNumId="46">
    <w:multiLevelType w:val="hybridMultilevel"/>
    <w:lvl w:ilvl="0">
      <w:start w:val="0"/>
      <w:numFmt w:val="bullet"/>
      <w:lvlText w:val=""/>
      <w:lvlJc w:val="left"/>
      <w:pPr>
        <w:ind w:left="10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31" w:hanging="75"/>
      </w:pPr>
      <w:rPr>
        <w:rFonts w:hint="default"/>
        <w:lang w:val="en-US" w:eastAsia="en-US" w:bidi="ar-SA"/>
      </w:rPr>
    </w:lvl>
    <w:lvl w:ilvl="2">
      <w:start w:val="0"/>
      <w:numFmt w:val="bullet"/>
      <w:lvlText w:val="•"/>
      <w:lvlJc w:val="left"/>
      <w:pPr>
        <w:ind w:left="362" w:hanging="75"/>
      </w:pPr>
      <w:rPr>
        <w:rFonts w:hint="default"/>
        <w:lang w:val="en-US" w:eastAsia="en-US" w:bidi="ar-SA"/>
      </w:rPr>
    </w:lvl>
    <w:lvl w:ilvl="3">
      <w:start w:val="0"/>
      <w:numFmt w:val="bullet"/>
      <w:lvlText w:val="•"/>
      <w:lvlJc w:val="left"/>
      <w:pPr>
        <w:ind w:left="493" w:hanging="75"/>
      </w:pPr>
      <w:rPr>
        <w:rFonts w:hint="default"/>
        <w:lang w:val="en-US" w:eastAsia="en-US" w:bidi="ar-SA"/>
      </w:rPr>
    </w:lvl>
    <w:lvl w:ilvl="4">
      <w:start w:val="0"/>
      <w:numFmt w:val="bullet"/>
      <w:lvlText w:val="•"/>
      <w:lvlJc w:val="left"/>
      <w:pPr>
        <w:ind w:left="624" w:hanging="75"/>
      </w:pPr>
      <w:rPr>
        <w:rFonts w:hint="default"/>
        <w:lang w:val="en-US" w:eastAsia="en-US" w:bidi="ar-SA"/>
      </w:rPr>
    </w:lvl>
    <w:lvl w:ilvl="5">
      <w:start w:val="0"/>
      <w:numFmt w:val="bullet"/>
      <w:lvlText w:val="•"/>
      <w:lvlJc w:val="left"/>
      <w:pPr>
        <w:ind w:left="756" w:hanging="75"/>
      </w:pPr>
      <w:rPr>
        <w:rFonts w:hint="default"/>
        <w:lang w:val="en-US" w:eastAsia="en-US" w:bidi="ar-SA"/>
      </w:rPr>
    </w:lvl>
    <w:lvl w:ilvl="6">
      <w:start w:val="0"/>
      <w:numFmt w:val="bullet"/>
      <w:lvlText w:val="•"/>
      <w:lvlJc w:val="left"/>
      <w:pPr>
        <w:ind w:left="887" w:hanging="75"/>
      </w:pPr>
      <w:rPr>
        <w:rFonts w:hint="default"/>
        <w:lang w:val="en-US" w:eastAsia="en-US" w:bidi="ar-SA"/>
      </w:rPr>
    </w:lvl>
    <w:lvl w:ilvl="7">
      <w:start w:val="0"/>
      <w:numFmt w:val="bullet"/>
      <w:lvlText w:val="•"/>
      <w:lvlJc w:val="left"/>
      <w:pPr>
        <w:ind w:left="1018" w:hanging="75"/>
      </w:pPr>
      <w:rPr>
        <w:rFonts w:hint="default"/>
        <w:lang w:val="en-US" w:eastAsia="en-US" w:bidi="ar-SA"/>
      </w:rPr>
    </w:lvl>
    <w:lvl w:ilvl="8">
      <w:start w:val="0"/>
      <w:numFmt w:val="bullet"/>
      <w:lvlText w:val="•"/>
      <w:lvlJc w:val="left"/>
      <w:pPr>
        <w:ind w:left="1149" w:hanging="75"/>
      </w:pPr>
      <w:rPr>
        <w:rFonts w:hint="default"/>
        <w:lang w:val="en-US" w:eastAsia="en-US" w:bidi="ar-SA"/>
      </w:rPr>
    </w:lvl>
  </w:abstractNum>
  <w:abstractNum w:abstractNumId="45">
    <w:multiLevelType w:val="hybridMultilevel"/>
    <w:lvl w:ilvl="0">
      <w:start w:val="0"/>
      <w:numFmt w:val="bullet"/>
      <w:lvlText w:val=""/>
      <w:lvlJc w:val="left"/>
      <w:pPr>
        <w:ind w:left="198" w:hanging="84"/>
      </w:pPr>
      <w:rPr>
        <w:rFonts w:hint="default" w:ascii="Symbol" w:hAnsi="Symbol" w:eastAsia="Symbol" w:cs="Symbol"/>
        <w:b w:val="0"/>
        <w:bCs w:val="0"/>
        <w:i w:val="0"/>
        <w:iCs w:val="0"/>
        <w:spacing w:val="-2"/>
        <w:w w:val="100"/>
        <w:sz w:val="16"/>
        <w:szCs w:val="16"/>
        <w:lang w:val="en-US" w:eastAsia="en-US" w:bidi="ar-SA"/>
      </w:rPr>
    </w:lvl>
    <w:lvl w:ilvl="1">
      <w:start w:val="0"/>
      <w:numFmt w:val="bullet"/>
      <w:lvlText w:val="•"/>
      <w:lvlJc w:val="left"/>
      <w:pPr>
        <w:ind w:left="322" w:hanging="84"/>
      </w:pPr>
      <w:rPr>
        <w:rFonts w:hint="default"/>
        <w:lang w:val="en-US" w:eastAsia="en-US" w:bidi="ar-SA"/>
      </w:rPr>
    </w:lvl>
    <w:lvl w:ilvl="2">
      <w:start w:val="0"/>
      <w:numFmt w:val="bullet"/>
      <w:lvlText w:val="•"/>
      <w:lvlJc w:val="left"/>
      <w:pPr>
        <w:ind w:left="444" w:hanging="84"/>
      </w:pPr>
      <w:rPr>
        <w:rFonts w:hint="default"/>
        <w:lang w:val="en-US" w:eastAsia="en-US" w:bidi="ar-SA"/>
      </w:rPr>
    </w:lvl>
    <w:lvl w:ilvl="3">
      <w:start w:val="0"/>
      <w:numFmt w:val="bullet"/>
      <w:lvlText w:val="•"/>
      <w:lvlJc w:val="left"/>
      <w:pPr>
        <w:ind w:left="567" w:hanging="84"/>
      </w:pPr>
      <w:rPr>
        <w:rFonts w:hint="default"/>
        <w:lang w:val="en-US" w:eastAsia="en-US" w:bidi="ar-SA"/>
      </w:rPr>
    </w:lvl>
    <w:lvl w:ilvl="4">
      <w:start w:val="0"/>
      <w:numFmt w:val="bullet"/>
      <w:lvlText w:val="•"/>
      <w:lvlJc w:val="left"/>
      <w:pPr>
        <w:ind w:left="689" w:hanging="84"/>
      </w:pPr>
      <w:rPr>
        <w:rFonts w:hint="default"/>
        <w:lang w:val="en-US" w:eastAsia="en-US" w:bidi="ar-SA"/>
      </w:rPr>
    </w:lvl>
    <w:lvl w:ilvl="5">
      <w:start w:val="0"/>
      <w:numFmt w:val="bullet"/>
      <w:lvlText w:val="•"/>
      <w:lvlJc w:val="left"/>
      <w:pPr>
        <w:ind w:left="812" w:hanging="84"/>
      </w:pPr>
      <w:rPr>
        <w:rFonts w:hint="default"/>
        <w:lang w:val="en-US" w:eastAsia="en-US" w:bidi="ar-SA"/>
      </w:rPr>
    </w:lvl>
    <w:lvl w:ilvl="6">
      <w:start w:val="0"/>
      <w:numFmt w:val="bullet"/>
      <w:lvlText w:val="•"/>
      <w:lvlJc w:val="left"/>
      <w:pPr>
        <w:ind w:left="934" w:hanging="84"/>
      </w:pPr>
      <w:rPr>
        <w:rFonts w:hint="default"/>
        <w:lang w:val="en-US" w:eastAsia="en-US" w:bidi="ar-SA"/>
      </w:rPr>
    </w:lvl>
    <w:lvl w:ilvl="7">
      <w:start w:val="0"/>
      <w:numFmt w:val="bullet"/>
      <w:lvlText w:val="•"/>
      <w:lvlJc w:val="left"/>
      <w:pPr>
        <w:ind w:left="1056" w:hanging="84"/>
      </w:pPr>
      <w:rPr>
        <w:rFonts w:hint="default"/>
        <w:lang w:val="en-US" w:eastAsia="en-US" w:bidi="ar-SA"/>
      </w:rPr>
    </w:lvl>
    <w:lvl w:ilvl="8">
      <w:start w:val="0"/>
      <w:numFmt w:val="bullet"/>
      <w:lvlText w:val="•"/>
      <w:lvlJc w:val="left"/>
      <w:pPr>
        <w:ind w:left="1179" w:hanging="84"/>
      </w:pPr>
      <w:rPr>
        <w:rFonts w:hint="default"/>
        <w:lang w:val="en-US" w:eastAsia="en-US" w:bidi="ar-SA"/>
      </w:rPr>
    </w:lvl>
  </w:abstractNum>
  <w:abstractNum w:abstractNumId="44">
    <w:multiLevelType w:val="hybridMultilevel"/>
    <w:lvl w:ilvl="0">
      <w:start w:val="0"/>
      <w:numFmt w:val="bullet"/>
      <w:lvlText w:val=""/>
      <w:lvlJc w:val="left"/>
      <w:pPr>
        <w:ind w:left="698" w:hanging="84"/>
      </w:pPr>
      <w:rPr>
        <w:rFonts w:hint="default" w:ascii="Symbol" w:hAnsi="Symbol" w:eastAsia="Symbol" w:cs="Symbol"/>
        <w:b w:val="0"/>
        <w:bCs w:val="0"/>
        <w:i w:val="0"/>
        <w:iCs w:val="0"/>
        <w:spacing w:val="-2"/>
        <w:w w:val="100"/>
        <w:sz w:val="16"/>
        <w:szCs w:val="16"/>
        <w:lang w:val="en-US" w:eastAsia="en-US" w:bidi="ar-SA"/>
      </w:rPr>
    </w:lvl>
    <w:lvl w:ilvl="1">
      <w:start w:val="0"/>
      <w:numFmt w:val="bullet"/>
      <w:lvlText w:val="•"/>
      <w:lvlJc w:val="left"/>
      <w:pPr>
        <w:ind w:left="964" w:hanging="84"/>
      </w:pPr>
      <w:rPr>
        <w:rFonts w:hint="default"/>
        <w:lang w:val="en-US" w:eastAsia="en-US" w:bidi="ar-SA"/>
      </w:rPr>
    </w:lvl>
    <w:lvl w:ilvl="2">
      <w:start w:val="0"/>
      <w:numFmt w:val="bullet"/>
      <w:lvlText w:val="•"/>
      <w:lvlJc w:val="left"/>
      <w:pPr>
        <w:ind w:left="1229" w:hanging="84"/>
      </w:pPr>
      <w:rPr>
        <w:rFonts w:hint="default"/>
        <w:lang w:val="en-US" w:eastAsia="en-US" w:bidi="ar-SA"/>
      </w:rPr>
    </w:lvl>
    <w:lvl w:ilvl="3">
      <w:start w:val="0"/>
      <w:numFmt w:val="bullet"/>
      <w:lvlText w:val="•"/>
      <w:lvlJc w:val="left"/>
      <w:pPr>
        <w:ind w:left="1494" w:hanging="84"/>
      </w:pPr>
      <w:rPr>
        <w:rFonts w:hint="default"/>
        <w:lang w:val="en-US" w:eastAsia="en-US" w:bidi="ar-SA"/>
      </w:rPr>
    </w:lvl>
    <w:lvl w:ilvl="4">
      <w:start w:val="0"/>
      <w:numFmt w:val="bullet"/>
      <w:lvlText w:val="•"/>
      <w:lvlJc w:val="left"/>
      <w:pPr>
        <w:ind w:left="1759" w:hanging="84"/>
      </w:pPr>
      <w:rPr>
        <w:rFonts w:hint="default"/>
        <w:lang w:val="en-US" w:eastAsia="en-US" w:bidi="ar-SA"/>
      </w:rPr>
    </w:lvl>
    <w:lvl w:ilvl="5">
      <w:start w:val="0"/>
      <w:numFmt w:val="bullet"/>
      <w:lvlText w:val="•"/>
      <w:lvlJc w:val="left"/>
      <w:pPr>
        <w:ind w:left="2024" w:hanging="84"/>
      </w:pPr>
      <w:rPr>
        <w:rFonts w:hint="default"/>
        <w:lang w:val="en-US" w:eastAsia="en-US" w:bidi="ar-SA"/>
      </w:rPr>
    </w:lvl>
    <w:lvl w:ilvl="6">
      <w:start w:val="0"/>
      <w:numFmt w:val="bullet"/>
      <w:lvlText w:val="•"/>
      <w:lvlJc w:val="left"/>
      <w:pPr>
        <w:ind w:left="2289" w:hanging="84"/>
      </w:pPr>
      <w:rPr>
        <w:rFonts w:hint="default"/>
        <w:lang w:val="en-US" w:eastAsia="en-US" w:bidi="ar-SA"/>
      </w:rPr>
    </w:lvl>
    <w:lvl w:ilvl="7">
      <w:start w:val="0"/>
      <w:numFmt w:val="bullet"/>
      <w:lvlText w:val="•"/>
      <w:lvlJc w:val="left"/>
      <w:pPr>
        <w:ind w:left="2554" w:hanging="84"/>
      </w:pPr>
      <w:rPr>
        <w:rFonts w:hint="default"/>
        <w:lang w:val="en-US" w:eastAsia="en-US" w:bidi="ar-SA"/>
      </w:rPr>
    </w:lvl>
    <w:lvl w:ilvl="8">
      <w:start w:val="0"/>
      <w:numFmt w:val="bullet"/>
      <w:lvlText w:val="•"/>
      <w:lvlJc w:val="left"/>
      <w:pPr>
        <w:ind w:left="2819" w:hanging="84"/>
      </w:pPr>
      <w:rPr>
        <w:rFonts w:hint="default"/>
        <w:lang w:val="en-US" w:eastAsia="en-US" w:bidi="ar-SA"/>
      </w:rPr>
    </w:lvl>
  </w:abstractNum>
  <w:abstractNum w:abstractNumId="43">
    <w:multiLevelType w:val="hybridMultilevel"/>
    <w:lvl w:ilvl="0">
      <w:start w:val="0"/>
      <w:numFmt w:val="bullet"/>
      <w:lvlText w:val=""/>
      <w:lvlJc w:val="left"/>
      <w:pPr>
        <w:ind w:left="10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31" w:hanging="75"/>
      </w:pPr>
      <w:rPr>
        <w:rFonts w:hint="default"/>
        <w:lang w:val="en-US" w:eastAsia="en-US" w:bidi="ar-SA"/>
      </w:rPr>
    </w:lvl>
    <w:lvl w:ilvl="2">
      <w:start w:val="0"/>
      <w:numFmt w:val="bullet"/>
      <w:lvlText w:val="•"/>
      <w:lvlJc w:val="left"/>
      <w:pPr>
        <w:ind w:left="362" w:hanging="75"/>
      </w:pPr>
      <w:rPr>
        <w:rFonts w:hint="default"/>
        <w:lang w:val="en-US" w:eastAsia="en-US" w:bidi="ar-SA"/>
      </w:rPr>
    </w:lvl>
    <w:lvl w:ilvl="3">
      <w:start w:val="0"/>
      <w:numFmt w:val="bullet"/>
      <w:lvlText w:val="•"/>
      <w:lvlJc w:val="left"/>
      <w:pPr>
        <w:ind w:left="493" w:hanging="75"/>
      </w:pPr>
      <w:rPr>
        <w:rFonts w:hint="default"/>
        <w:lang w:val="en-US" w:eastAsia="en-US" w:bidi="ar-SA"/>
      </w:rPr>
    </w:lvl>
    <w:lvl w:ilvl="4">
      <w:start w:val="0"/>
      <w:numFmt w:val="bullet"/>
      <w:lvlText w:val="•"/>
      <w:lvlJc w:val="left"/>
      <w:pPr>
        <w:ind w:left="624" w:hanging="75"/>
      </w:pPr>
      <w:rPr>
        <w:rFonts w:hint="default"/>
        <w:lang w:val="en-US" w:eastAsia="en-US" w:bidi="ar-SA"/>
      </w:rPr>
    </w:lvl>
    <w:lvl w:ilvl="5">
      <w:start w:val="0"/>
      <w:numFmt w:val="bullet"/>
      <w:lvlText w:val="•"/>
      <w:lvlJc w:val="left"/>
      <w:pPr>
        <w:ind w:left="756" w:hanging="75"/>
      </w:pPr>
      <w:rPr>
        <w:rFonts w:hint="default"/>
        <w:lang w:val="en-US" w:eastAsia="en-US" w:bidi="ar-SA"/>
      </w:rPr>
    </w:lvl>
    <w:lvl w:ilvl="6">
      <w:start w:val="0"/>
      <w:numFmt w:val="bullet"/>
      <w:lvlText w:val="•"/>
      <w:lvlJc w:val="left"/>
      <w:pPr>
        <w:ind w:left="887" w:hanging="75"/>
      </w:pPr>
      <w:rPr>
        <w:rFonts w:hint="default"/>
        <w:lang w:val="en-US" w:eastAsia="en-US" w:bidi="ar-SA"/>
      </w:rPr>
    </w:lvl>
    <w:lvl w:ilvl="7">
      <w:start w:val="0"/>
      <w:numFmt w:val="bullet"/>
      <w:lvlText w:val="•"/>
      <w:lvlJc w:val="left"/>
      <w:pPr>
        <w:ind w:left="1018" w:hanging="75"/>
      </w:pPr>
      <w:rPr>
        <w:rFonts w:hint="default"/>
        <w:lang w:val="en-US" w:eastAsia="en-US" w:bidi="ar-SA"/>
      </w:rPr>
    </w:lvl>
    <w:lvl w:ilvl="8">
      <w:start w:val="0"/>
      <w:numFmt w:val="bullet"/>
      <w:lvlText w:val="•"/>
      <w:lvlJc w:val="left"/>
      <w:pPr>
        <w:ind w:left="1149" w:hanging="75"/>
      </w:pPr>
      <w:rPr>
        <w:rFonts w:hint="default"/>
        <w:lang w:val="en-US" w:eastAsia="en-US" w:bidi="ar-SA"/>
      </w:rPr>
    </w:lvl>
  </w:abstractNum>
  <w:abstractNum w:abstractNumId="42">
    <w:multiLevelType w:val="hybridMultilevel"/>
    <w:lvl w:ilvl="0">
      <w:start w:val="0"/>
      <w:numFmt w:val="bullet"/>
      <w:lvlText w:val=""/>
      <w:lvlJc w:val="left"/>
      <w:pPr>
        <w:ind w:left="11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50" w:hanging="75"/>
      </w:pPr>
      <w:rPr>
        <w:rFonts w:hint="default"/>
        <w:lang w:val="en-US" w:eastAsia="en-US" w:bidi="ar-SA"/>
      </w:rPr>
    </w:lvl>
    <w:lvl w:ilvl="2">
      <w:start w:val="0"/>
      <w:numFmt w:val="bullet"/>
      <w:lvlText w:val="•"/>
      <w:lvlJc w:val="left"/>
      <w:pPr>
        <w:ind w:left="380" w:hanging="75"/>
      </w:pPr>
      <w:rPr>
        <w:rFonts w:hint="default"/>
        <w:lang w:val="en-US" w:eastAsia="en-US" w:bidi="ar-SA"/>
      </w:rPr>
    </w:lvl>
    <w:lvl w:ilvl="3">
      <w:start w:val="0"/>
      <w:numFmt w:val="bullet"/>
      <w:lvlText w:val="•"/>
      <w:lvlJc w:val="left"/>
      <w:pPr>
        <w:ind w:left="511" w:hanging="75"/>
      </w:pPr>
      <w:rPr>
        <w:rFonts w:hint="default"/>
        <w:lang w:val="en-US" w:eastAsia="en-US" w:bidi="ar-SA"/>
      </w:rPr>
    </w:lvl>
    <w:lvl w:ilvl="4">
      <w:start w:val="0"/>
      <w:numFmt w:val="bullet"/>
      <w:lvlText w:val="•"/>
      <w:lvlJc w:val="left"/>
      <w:pPr>
        <w:ind w:left="641" w:hanging="75"/>
      </w:pPr>
      <w:rPr>
        <w:rFonts w:hint="default"/>
        <w:lang w:val="en-US" w:eastAsia="en-US" w:bidi="ar-SA"/>
      </w:rPr>
    </w:lvl>
    <w:lvl w:ilvl="5">
      <w:start w:val="0"/>
      <w:numFmt w:val="bullet"/>
      <w:lvlText w:val="•"/>
      <w:lvlJc w:val="left"/>
      <w:pPr>
        <w:ind w:left="772" w:hanging="75"/>
      </w:pPr>
      <w:rPr>
        <w:rFonts w:hint="default"/>
        <w:lang w:val="en-US" w:eastAsia="en-US" w:bidi="ar-SA"/>
      </w:rPr>
    </w:lvl>
    <w:lvl w:ilvl="6">
      <w:start w:val="0"/>
      <w:numFmt w:val="bullet"/>
      <w:lvlText w:val="•"/>
      <w:lvlJc w:val="left"/>
      <w:pPr>
        <w:ind w:left="902" w:hanging="75"/>
      </w:pPr>
      <w:rPr>
        <w:rFonts w:hint="default"/>
        <w:lang w:val="en-US" w:eastAsia="en-US" w:bidi="ar-SA"/>
      </w:rPr>
    </w:lvl>
    <w:lvl w:ilvl="7">
      <w:start w:val="0"/>
      <w:numFmt w:val="bullet"/>
      <w:lvlText w:val="•"/>
      <w:lvlJc w:val="left"/>
      <w:pPr>
        <w:ind w:left="1032" w:hanging="75"/>
      </w:pPr>
      <w:rPr>
        <w:rFonts w:hint="default"/>
        <w:lang w:val="en-US" w:eastAsia="en-US" w:bidi="ar-SA"/>
      </w:rPr>
    </w:lvl>
    <w:lvl w:ilvl="8">
      <w:start w:val="0"/>
      <w:numFmt w:val="bullet"/>
      <w:lvlText w:val="•"/>
      <w:lvlJc w:val="left"/>
      <w:pPr>
        <w:ind w:left="1163" w:hanging="75"/>
      </w:pPr>
      <w:rPr>
        <w:rFonts w:hint="default"/>
        <w:lang w:val="en-US" w:eastAsia="en-US" w:bidi="ar-SA"/>
      </w:rPr>
    </w:lvl>
  </w:abstractNum>
  <w:abstractNum w:abstractNumId="41">
    <w:multiLevelType w:val="hybridMultilevel"/>
    <w:lvl w:ilvl="0">
      <w:start w:val="0"/>
      <w:numFmt w:val="bullet"/>
      <w:lvlText w:val=""/>
      <w:lvlJc w:val="left"/>
      <w:pPr>
        <w:ind w:left="55" w:hanging="116"/>
      </w:pPr>
      <w:rPr>
        <w:rFonts w:hint="default" w:ascii="Symbol" w:hAnsi="Symbol" w:eastAsia="Symbol" w:cs="Symbol"/>
        <w:b w:val="0"/>
        <w:bCs w:val="0"/>
        <w:i w:val="0"/>
        <w:iCs w:val="0"/>
        <w:w w:val="100"/>
        <w:sz w:val="16"/>
        <w:szCs w:val="16"/>
        <w:lang w:val="en-US" w:eastAsia="en-US" w:bidi="ar-SA"/>
      </w:rPr>
    </w:lvl>
    <w:lvl w:ilvl="1">
      <w:start w:val="0"/>
      <w:numFmt w:val="bullet"/>
      <w:lvlText w:val="•"/>
      <w:lvlJc w:val="left"/>
      <w:pPr>
        <w:ind w:left="388" w:hanging="116"/>
      </w:pPr>
      <w:rPr>
        <w:rFonts w:hint="default"/>
        <w:lang w:val="en-US" w:eastAsia="en-US" w:bidi="ar-SA"/>
      </w:rPr>
    </w:lvl>
    <w:lvl w:ilvl="2">
      <w:start w:val="0"/>
      <w:numFmt w:val="bullet"/>
      <w:lvlText w:val="•"/>
      <w:lvlJc w:val="left"/>
      <w:pPr>
        <w:ind w:left="717" w:hanging="116"/>
      </w:pPr>
      <w:rPr>
        <w:rFonts w:hint="default"/>
        <w:lang w:val="en-US" w:eastAsia="en-US" w:bidi="ar-SA"/>
      </w:rPr>
    </w:lvl>
    <w:lvl w:ilvl="3">
      <w:start w:val="0"/>
      <w:numFmt w:val="bullet"/>
      <w:lvlText w:val="•"/>
      <w:lvlJc w:val="left"/>
      <w:pPr>
        <w:ind w:left="1046" w:hanging="116"/>
      </w:pPr>
      <w:rPr>
        <w:rFonts w:hint="default"/>
        <w:lang w:val="en-US" w:eastAsia="en-US" w:bidi="ar-SA"/>
      </w:rPr>
    </w:lvl>
    <w:lvl w:ilvl="4">
      <w:start w:val="0"/>
      <w:numFmt w:val="bullet"/>
      <w:lvlText w:val="•"/>
      <w:lvlJc w:val="left"/>
      <w:pPr>
        <w:ind w:left="1375" w:hanging="116"/>
      </w:pPr>
      <w:rPr>
        <w:rFonts w:hint="default"/>
        <w:lang w:val="en-US" w:eastAsia="en-US" w:bidi="ar-SA"/>
      </w:rPr>
    </w:lvl>
    <w:lvl w:ilvl="5">
      <w:start w:val="0"/>
      <w:numFmt w:val="bullet"/>
      <w:lvlText w:val="•"/>
      <w:lvlJc w:val="left"/>
      <w:pPr>
        <w:ind w:left="1704" w:hanging="116"/>
      </w:pPr>
      <w:rPr>
        <w:rFonts w:hint="default"/>
        <w:lang w:val="en-US" w:eastAsia="en-US" w:bidi="ar-SA"/>
      </w:rPr>
    </w:lvl>
    <w:lvl w:ilvl="6">
      <w:start w:val="0"/>
      <w:numFmt w:val="bullet"/>
      <w:lvlText w:val="•"/>
      <w:lvlJc w:val="left"/>
      <w:pPr>
        <w:ind w:left="2033" w:hanging="116"/>
      </w:pPr>
      <w:rPr>
        <w:rFonts w:hint="default"/>
        <w:lang w:val="en-US" w:eastAsia="en-US" w:bidi="ar-SA"/>
      </w:rPr>
    </w:lvl>
    <w:lvl w:ilvl="7">
      <w:start w:val="0"/>
      <w:numFmt w:val="bullet"/>
      <w:lvlText w:val="•"/>
      <w:lvlJc w:val="left"/>
      <w:pPr>
        <w:ind w:left="2362" w:hanging="116"/>
      </w:pPr>
      <w:rPr>
        <w:rFonts w:hint="default"/>
        <w:lang w:val="en-US" w:eastAsia="en-US" w:bidi="ar-SA"/>
      </w:rPr>
    </w:lvl>
    <w:lvl w:ilvl="8">
      <w:start w:val="0"/>
      <w:numFmt w:val="bullet"/>
      <w:lvlText w:val="•"/>
      <w:lvlJc w:val="left"/>
      <w:pPr>
        <w:ind w:left="2691" w:hanging="116"/>
      </w:pPr>
      <w:rPr>
        <w:rFonts w:hint="default"/>
        <w:lang w:val="en-US" w:eastAsia="en-US" w:bidi="ar-SA"/>
      </w:rPr>
    </w:lvl>
  </w:abstractNum>
  <w:abstractNum w:abstractNumId="40">
    <w:multiLevelType w:val="hybridMultilevel"/>
    <w:lvl w:ilvl="0">
      <w:start w:val="0"/>
      <w:numFmt w:val="bullet"/>
      <w:lvlText w:val=""/>
      <w:lvlJc w:val="left"/>
      <w:pPr>
        <w:ind w:left="10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31" w:hanging="75"/>
      </w:pPr>
      <w:rPr>
        <w:rFonts w:hint="default"/>
        <w:lang w:val="en-US" w:eastAsia="en-US" w:bidi="ar-SA"/>
      </w:rPr>
    </w:lvl>
    <w:lvl w:ilvl="2">
      <w:start w:val="0"/>
      <w:numFmt w:val="bullet"/>
      <w:lvlText w:val="•"/>
      <w:lvlJc w:val="left"/>
      <w:pPr>
        <w:ind w:left="362" w:hanging="75"/>
      </w:pPr>
      <w:rPr>
        <w:rFonts w:hint="default"/>
        <w:lang w:val="en-US" w:eastAsia="en-US" w:bidi="ar-SA"/>
      </w:rPr>
    </w:lvl>
    <w:lvl w:ilvl="3">
      <w:start w:val="0"/>
      <w:numFmt w:val="bullet"/>
      <w:lvlText w:val="•"/>
      <w:lvlJc w:val="left"/>
      <w:pPr>
        <w:ind w:left="493" w:hanging="75"/>
      </w:pPr>
      <w:rPr>
        <w:rFonts w:hint="default"/>
        <w:lang w:val="en-US" w:eastAsia="en-US" w:bidi="ar-SA"/>
      </w:rPr>
    </w:lvl>
    <w:lvl w:ilvl="4">
      <w:start w:val="0"/>
      <w:numFmt w:val="bullet"/>
      <w:lvlText w:val="•"/>
      <w:lvlJc w:val="left"/>
      <w:pPr>
        <w:ind w:left="624" w:hanging="75"/>
      </w:pPr>
      <w:rPr>
        <w:rFonts w:hint="default"/>
        <w:lang w:val="en-US" w:eastAsia="en-US" w:bidi="ar-SA"/>
      </w:rPr>
    </w:lvl>
    <w:lvl w:ilvl="5">
      <w:start w:val="0"/>
      <w:numFmt w:val="bullet"/>
      <w:lvlText w:val="•"/>
      <w:lvlJc w:val="left"/>
      <w:pPr>
        <w:ind w:left="756" w:hanging="75"/>
      </w:pPr>
      <w:rPr>
        <w:rFonts w:hint="default"/>
        <w:lang w:val="en-US" w:eastAsia="en-US" w:bidi="ar-SA"/>
      </w:rPr>
    </w:lvl>
    <w:lvl w:ilvl="6">
      <w:start w:val="0"/>
      <w:numFmt w:val="bullet"/>
      <w:lvlText w:val="•"/>
      <w:lvlJc w:val="left"/>
      <w:pPr>
        <w:ind w:left="887" w:hanging="75"/>
      </w:pPr>
      <w:rPr>
        <w:rFonts w:hint="default"/>
        <w:lang w:val="en-US" w:eastAsia="en-US" w:bidi="ar-SA"/>
      </w:rPr>
    </w:lvl>
    <w:lvl w:ilvl="7">
      <w:start w:val="0"/>
      <w:numFmt w:val="bullet"/>
      <w:lvlText w:val="•"/>
      <w:lvlJc w:val="left"/>
      <w:pPr>
        <w:ind w:left="1018" w:hanging="75"/>
      </w:pPr>
      <w:rPr>
        <w:rFonts w:hint="default"/>
        <w:lang w:val="en-US" w:eastAsia="en-US" w:bidi="ar-SA"/>
      </w:rPr>
    </w:lvl>
    <w:lvl w:ilvl="8">
      <w:start w:val="0"/>
      <w:numFmt w:val="bullet"/>
      <w:lvlText w:val="•"/>
      <w:lvlJc w:val="left"/>
      <w:pPr>
        <w:ind w:left="1149" w:hanging="75"/>
      </w:pPr>
      <w:rPr>
        <w:rFonts w:hint="default"/>
        <w:lang w:val="en-US" w:eastAsia="en-US" w:bidi="ar-SA"/>
      </w:rPr>
    </w:lvl>
  </w:abstractNum>
  <w:abstractNum w:abstractNumId="39">
    <w:multiLevelType w:val="hybridMultilevel"/>
    <w:lvl w:ilvl="0">
      <w:start w:val="0"/>
      <w:numFmt w:val="bullet"/>
      <w:lvlText w:val=""/>
      <w:lvlJc w:val="left"/>
      <w:pPr>
        <w:ind w:left="18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04" w:hanging="75"/>
      </w:pPr>
      <w:rPr>
        <w:rFonts w:hint="default"/>
        <w:lang w:val="en-US" w:eastAsia="en-US" w:bidi="ar-SA"/>
      </w:rPr>
    </w:lvl>
    <w:lvl w:ilvl="2">
      <w:start w:val="0"/>
      <w:numFmt w:val="bullet"/>
      <w:lvlText w:val="•"/>
      <w:lvlJc w:val="left"/>
      <w:pPr>
        <w:ind w:left="428" w:hanging="75"/>
      </w:pPr>
      <w:rPr>
        <w:rFonts w:hint="default"/>
        <w:lang w:val="en-US" w:eastAsia="en-US" w:bidi="ar-SA"/>
      </w:rPr>
    </w:lvl>
    <w:lvl w:ilvl="3">
      <w:start w:val="0"/>
      <w:numFmt w:val="bullet"/>
      <w:lvlText w:val="•"/>
      <w:lvlJc w:val="left"/>
      <w:pPr>
        <w:ind w:left="553" w:hanging="75"/>
      </w:pPr>
      <w:rPr>
        <w:rFonts w:hint="default"/>
        <w:lang w:val="en-US" w:eastAsia="en-US" w:bidi="ar-SA"/>
      </w:rPr>
    </w:lvl>
    <w:lvl w:ilvl="4">
      <w:start w:val="0"/>
      <w:numFmt w:val="bullet"/>
      <w:lvlText w:val="•"/>
      <w:lvlJc w:val="left"/>
      <w:pPr>
        <w:ind w:left="677" w:hanging="75"/>
      </w:pPr>
      <w:rPr>
        <w:rFonts w:hint="default"/>
        <w:lang w:val="en-US" w:eastAsia="en-US" w:bidi="ar-SA"/>
      </w:rPr>
    </w:lvl>
    <w:lvl w:ilvl="5">
      <w:start w:val="0"/>
      <w:numFmt w:val="bullet"/>
      <w:lvlText w:val="•"/>
      <w:lvlJc w:val="left"/>
      <w:pPr>
        <w:ind w:left="802" w:hanging="75"/>
      </w:pPr>
      <w:rPr>
        <w:rFonts w:hint="default"/>
        <w:lang w:val="en-US" w:eastAsia="en-US" w:bidi="ar-SA"/>
      </w:rPr>
    </w:lvl>
    <w:lvl w:ilvl="6">
      <w:start w:val="0"/>
      <w:numFmt w:val="bullet"/>
      <w:lvlText w:val="•"/>
      <w:lvlJc w:val="left"/>
      <w:pPr>
        <w:ind w:left="926" w:hanging="75"/>
      </w:pPr>
      <w:rPr>
        <w:rFonts w:hint="default"/>
        <w:lang w:val="en-US" w:eastAsia="en-US" w:bidi="ar-SA"/>
      </w:rPr>
    </w:lvl>
    <w:lvl w:ilvl="7">
      <w:start w:val="0"/>
      <w:numFmt w:val="bullet"/>
      <w:lvlText w:val="•"/>
      <w:lvlJc w:val="left"/>
      <w:pPr>
        <w:ind w:left="1050" w:hanging="75"/>
      </w:pPr>
      <w:rPr>
        <w:rFonts w:hint="default"/>
        <w:lang w:val="en-US" w:eastAsia="en-US" w:bidi="ar-SA"/>
      </w:rPr>
    </w:lvl>
    <w:lvl w:ilvl="8">
      <w:start w:val="0"/>
      <w:numFmt w:val="bullet"/>
      <w:lvlText w:val="•"/>
      <w:lvlJc w:val="left"/>
      <w:pPr>
        <w:ind w:left="1175" w:hanging="75"/>
      </w:pPr>
      <w:rPr>
        <w:rFonts w:hint="default"/>
        <w:lang w:val="en-US" w:eastAsia="en-US" w:bidi="ar-SA"/>
      </w:rPr>
    </w:lvl>
  </w:abstractNum>
  <w:abstractNum w:abstractNumId="38">
    <w:multiLevelType w:val="hybridMultilevel"/>
    <w:lvl w:ilvl="0">
      <w:start w:val="0"/>
      <w:numFmt w:val="bullet"/>
      <w:lvlText w:val=""/>
      <w:lvlJc w:val="left"/>
      <w:pPr>
        <w:ind w:left="5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88" w:hanging="75"/>
      </w:pPr>
      <w:rPr>
        <w:rFonts w:hint="default"/>
        <w:lang w:val="en-US" w:eastAsia="en-US" w:bidi="ar-SA"/>
      </w:rPr>
    </w:lvl>
    <w:lvl w:ilvl="2">
      <w:start w:val="0"/>
      <w:numFmt w:val="bullet"/>
      <w:lvlText w:val="•"/>
      <w:lvlJc w:val="left"/>
      <w:pPr>
        <w:ind w:left="717" w:hanging="75"/>
      </w:pPr>
      <w:rPr>
        <w:rFonts w:hint="default"/>
        <w:lang w:val="en-US" w:eastAsia="en-US" w:bidi="ar-SA"/>
      </w:rPr>
    </w:lvl>
    <w:lvl w:ilvl="3">
      <w:start w:val="0"/>
      <w:numFmt w:val="bullet"/>
      <w:lvlText w:val="•"/>
      <w:lvlJc w:val="left"/>
      <w:pPr>
        <w:ind w:left="1046" w:hanging="75"/>
      </w:pPr>
      <w:rPr>
        <w:rFonts w:hint="default"/>
        <w:lang w:val="en-US" w:eastAsia="en-US" w:bidi="ar-SA"/>
      </w:rPr>
    </w:lvl>
    <w:lvl w:ilvl="4">
      <w:start w:val="0"/>
      <w:numFmt w:val="bullet"/>
      <w:lvlText w:val="•"/>
      <w:lvlJc w:val="left"/>
      <w:pPr>
        <w:ind w:left="1375" w:hanging="75"/>
      </w:pPr>
      <w:rPr>
        <w:rFonts w:hint="default"/>
        <w:lang w:val="en-US" w:eastAsia="en-US" w:bidi="ar-SA"/>
      </w:rPr>
    </w:lvl>
    <w:lvl w:ilvl="5">
      <w:start w:val="0"/>
      <w:numFmt w:val="bullet"/>
      <w:lvlText w:val="•"/>
      <w:lvlJc w:val="left"/>
      <w:pPr>
        <w:ind w:left="1704" w:hanging="75"/>
      </w:pPr>
      <w:rPr>
        <w:rFonts w:hint="default"/>
        <w:lang w:val="en-US" w:eastAsia="en-US" w:bidi="ar-SA"/>
      </w:rPr>
    </w:lvl>
    <w:lvl w:ilvl="6">
      <w:start w:val="0"/>
      <w:numFmt w:val="bullet"/>
      <w:lvlText w:val="•"/>
      <w:lvlJc w:val="left"/>
      <w:pPr>
        <w:ind w:left="2033" w:hanging="75"/>
      </w:pPr>
      <w:rPr>
        <w:rFonts w:hint="default"/>
        <w:lang w:val="en-US" w:eastAsia="en-US" w:bidi="ar-SA"/>
      </w:rPr>
    </w:lvl>
    <w:lvl w:ilvl="7">
      <w:start w:val="0"/>
      <w:numFmt w:val="bullet"/>
      <w:lvlText w:val="•"/>
      <w:lvlJc w:val="left"/>
      <w:pPr>
        <w:ind w:left="2362" w:hanging="75"/>
      </w:pPr>
      <w:rPr>
        <w:rFonts w:hint="default"/>
        <w:lang w:val="en-US" w:eastAsia="en-US" w:bidi="ar-SA"/>
      </w:rPr>
    </w:lvl>
    <w:lvl w:ilvl="8">
      <w:start w:val="0"/>
      <w:numFmt w:val="bullet"/>
      <w:lvlText w:val="•"/>
      <w:lvlJc w:val="left"/>
      <w:pPr>
        <w:ind w:left="2691" w:hanging="75"/>
      </w:pPr>
      <w:rPr>
        <w:rFonts w:hint="default"/>
        <w:lang w:val="en-US" w:eastAsia="en-US" w:bidi="ar-SA"/>
      </w:rPr>
    </w:lvl>
  </w:abstractNum>
  <w:abstractNum w:abstractNumId="37">
    <w:multiLevelType w:val="hybridMultilevel"/>
    <w:lvl w:ilvl="0">
      <w:start w:val="0"/>
      <w:numFmt w:val="bullet"/>
      <w:lvlText w:val=""/>
      <w:lvlJc w:val="left"/>
      <w:pPr>
        <w:ind w:left="18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03" w:hanging="75"/>
      </w:pPr>
      <w:rPr>
        <w:rFonts w:hint="default"/>
        <w:lang w:val="en-US" w:eastAsia="en-US" w:bidi="ar-SA"/>
      </w:rPr>
    </w:lvl>
    <w:lvl w:ilvl="2">
      <w:start w:val="0"/>
      <w:numFmt w:val="bullet"/>
      <w:lvlText w:val="•"/>
      <w:lvlJc w:val="left"/>
      <w:pPr>
        <w:ind w:left="426" w:hanging="75"/>
      </w:pPr>
      <w:rPr>
        <w:rFonts w:hint="default"/>
        <w:lang w:val="en-US" w:eastAsia="en-US" w:bidi="ar-SA"/>
      </w:rPr>
    </w:lvl>
    <w:lvl w:ilvl="3">
      <w:start w:val="0"/>
      <w:numFmt w:val="bullet"/>
      <w:lvlText w:val="•"/>
      <w:lvlJc w:val="left"/>
      <w:pPr>
        <w:ind w:left="549" w:hanging="75"/>
      </w:pPr>
      <w:rPr>
        <w:rFonts w:hint="default"/>
        <w:lang w:val="en-US" w:eastAsia="en-US" w:bidi="ar-SA"/>
      </w:rPr>
    </w:lvl>
    <w:lvl w:ilvl="4">
      <w:start w:val="0"/>
      <w:numFmt w:val="bullet"/>
      <w:lvlText w:val="•"/>
      <w:lvlJc w:val="left"/>
      <w:pPr>
        <w:ind w:left="672" w:hanging="75"/>
      </w:pPr>
      <w:rPr>
        <w:rFonts w:hint="default"/>
        <w:lang w:val="en-US" w:eastAsia="en-US" w:bidi="ar-SA"/>
      </w:rPr>
    </w:lvl>
    <w:lvl w:ilvl="5">
      <w:start w:val="0"/>
      <w:numFmt w:val="bullet"/>
      <w:lvlText w:val="•"/>
      <w:lvlJc w:val="left"/>
      <w:pPr>
        <w:ind w:left="796" w:hanging="75"/>
      </w:pPr>
      <w:rPr>
        <w:rFonts w:hint="default"/>
        <w:lang w:val="en-US" w:eastAsia="en-US" w:bidi="ar-SA"/>
      </w:rPr>
    </w:lvl>
    <w:lvl w:ilvl="6">
      <w:start w:val="0"/>
      <w:numFmt w:val="bullet"/>
      <w:lvlText w:val="•"/>
      <w:lvlJc w:val="left"/>
      <w:pPr>
        <w:ind w:left="919" w:hanging="75"/>
      </w:pPr>
      <w:rPr>
        <w:rFonts w:hint="default"/>
        <w:lang w:val="en-US" w:eastAsia="en-US" w:bidi="ar-SA"/>
      </w:rPr>
    </w:lvl>
    <w:lvl w:ilvl="7">
      <w:start w:val="0"/>
      <w:numFmt w:val="bullet"/>
      <w:lvlText w:val="•"/>
      <w:lvlJc w:val="left"/>
      <w:pPr>
        <w:ind w:left="1042" w:hanging="75"/>
      </w:pPr>
      <w:rPr>
        <w:rFonts w:hint="default"/>
        <w:lang w:val="en-US" w:eastAsia="en-US" w:bidi="ar-SA"/>
      </w:rPr>
    </w:lvl>
    <w:lvl w:ilvl="8">
      <w:start w:val="0"/>
      <w:numFmt w:val="bullet"/>
      <w:lvlText w:val="•"/>
      <w:lvlJc w:val="left"/>
      <w:pPr>
        <w:ind w:left="1165" w:hanging="75"/>
      </w:pPr>
      <w:rPr>
        <w:rFonts w:hint="default"/>
        <w:lang w:val="en-US" w:eastAsia="en-US" w:bidi="ar-SA"/>
      </w:rPr>
    </w:lvl>
  </w:abstractNum>
  <w:abstractNum w:abstractNumId="36">
    <w:multiLevelType w:val="hybridMultilevel"/>
    <w:lvl w:ilvl="0">
      <w:start w:val="0"/>
      <w:numFmt w:val="bullet"/>
      <w:lvlText w:val=""/>
      <w:lvlJc w:val="left"/>
      <w:pPr>
        <w:ind w:left="18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04" w:hanging="75"/>
      </w:pPr>
      <w:rPr>
        <w:rFonts w:hint="default"/>
        <w:lang w:val="en-US" w:eastAsia="en-US" w:bidi="ar-SA"/>
      </w:rPr>
    </w:lvl>
    <w:lvl w:ilvl="2">
      <w:start w:val="0"/>
      <w:numFmt w:val="bullet"/>
      <w:lvlText w:val="•"/>
      <w:lvlJc w:val="left"/>
      <w:pPr>
        <w:ind w:left="428" w:hanging="75"/>
      </w:pPr>
      <w:rPr>
        <w:rFonts w:hint="default"/>
        <w:lang w:val="en-US" w:eastAsia="en-US" w:bidi="ar-SA"/>
      </w:rPr>
    </w:lvl>
    <w:lvl w:ilvl="3">
      <w:start w:val="0"/>
      <w:numFmt w:val="bullet"/>
      <w:lvlText w:val="•"/>
      <w:lvlJc w:val="left"/>
      <w:pPr>
        <w:ind w:left="553" w:hanging="75"/>
      </w:pPr>
      <w:rPr>
        <w:rFonts w:hint="default"/>
        <w:lang w:val="en-US" w:eastAsia="en-US" w:bidi="ar-SA"/>
      </w:rPr>
    </w:lvl>
    <w:lvl w:ilvl="4">
      <w:start w:val="0"/>
      <w:numFmt w:val="bullet"/>
      <w:lvlText w:val="•"/>
      <w:lvlJc w:val="left"/>
      <w:pPr>
        <w:ind w:left="677" w:hanging="75"/>
      </w:pPr>
      <w:rPr>
        <w:rFonts w:hint="default"/>
        <w:lang w:val="en-US" w:eastAsia="en-US" w:bidi="ar-SA"/>
      </w:rPr>
    </w:lvl>
    <w:lvl w:ilvl="5">
      <w:start w:val="0"/>
      <w:numFmt w:val="bullet"/>
      <w:lvlText w:val="•"/>
      <w:lvlJc w:val="left"/>
      <w:pPr>
        <w:ind w:left="802" w:hanging="75"/>
      </w:pPr>
      <w:rPr>
        <w:rFonts w:hint="default"/>
        <w:lang w:val="en-US" w:eastAsia="en-US" w:bidi="ar-SA"/>
      </w:rPr>
    </w:lvl>
    <w:lvl w:ilvl="6">
      <w:start w:val="0"/>
      <w:numFmt w:val="bullet"/>
      <w:lvlText w:val="•"/>
      <w:lvlJc w:val="left"/>
      <w:pPr>
        <w:ind w:left="926" w:hanging="75"/>
      </w:pPr>
      <w:rPr>
        <w:rFonts w:hint="default"/>
        <w:lang w:val="en-US" w:eastAsia="en-US" w:bidi="ar-SA"/>
      </w:rPr>
    </w:lvl>
    <w:lvl w:ilvl="7">
      <w:start w:val="0"/>
      <w:numFmt w:val="bullet"/>
      <w:lvlText w:val="•"/>
      <w:lvlJc w:val="left"/>
      <w:pPr>
        <w:ind w:left="1050" w:hanging="75"/>
      </w:pPr>
      <w:rPr>
        <w:rFonts w:hint="default"/>
        <w:lang w:val="en-US" w:eastAsia="en-US" w:bidi="ar-SA"/>
      </w:rPr>
    </w:lvl>
    <w:lvl w:ilvl="8">
      <w:start w:val="0"/>
      <w:numFmt w:val="bullet"/>
      <w:lvlText w:val="•"/>
      <w:lvlJc w:val="left"/>
      <w:pPr>
        <w:ind w:left="1175" w:hanging="75"/>
      </w:pPr>
      <w:rPr>
        <w:rFonts w:hint="default"/>
        <w:lang w:val="en-US" w:eastAsia="en-US" w:bidi="ar-SA"/>
      </w:rPr>
    </w:lvl>
  </w:abstractNum>
  <w:abstractNum w:abstractNumId="35">
    <w:multiLevelType w:val="hybridMultilevel"/>
    <w:lvl w:ilvl="0">
      <w:start w:val="0"/>
      <w:numFmt w:val="bullet"/>
      <w:lvlText w:val=""/>
      <w:lvlJc w:val="left"/>
      <w:pPr>
        <w:ind w:left="5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88" w:hanging="75"/>
      </w:pPr>
      <w:rPr>
        <w:rFonts w:hint="default"/>
        <w:lang w:val="en-US" w:eastAsia="en-US" w:bidi="ar-SA"/>
      </w:rPr>
    </w:lvl>
    <w:lvl w:ilvl="2">
      <w:start w:val="0"/>
      <w:numFmt w:val="bullet"/>
      <w:lvlText w:val="•"/>
      <w:lvlJc w:val="left"/>
      <w:pPr>
        <w:ind w:left="717" w:hanging="75"/>
      </w:pPr>
      <w:rPr>
        <w:rFonts w:hint="default"/>
        <w:lang w:val="en-US" w:eastAsia="en-US" w:bidi="ar-SA"/>
      </w:rPr>
    </w:lvl>
    <w:lvl w:ilvl="3">
      <w:start w:val="0"/>
      <w:numFmt w:val="bullet"/>
      <w:lvlText w:val="•"/>
      <w:lvlJc w:val="left"/>
      <w:pPr>
        <w:ind w:left="1046" w:hanging="75"/>
      </w:pPr>
      <w:rPr>
        <w:rFonts w:hint="default"/>
        <w:lang w:val="en-US" w:eastAsia="en-US" w:bidi="ar-SA"/>
      </w:rPr>
    </w:lvl>
    <w:lvl w:ilvl="4">
      <w:start w:val="0"/>
      <w:numFmt w:val="bullet"/>
      <w:lvlText w:val="•"/>
      <w:lvlJc w:val="left"/>
      <w:pPr>
        <w:ind w:left="1375" w:hanging="75"/>
      </w:pPr>
      <w:rPr>
        <w:rFonts w:hint="default"/>
        <w:lang w:val="en-US" w:eastAsia="en-US" w:bidi="ar-SA"/>
      </w:rPr>
    </w:lvl>
    <w:lvl w:ilvl="5">
      <w:start w:val="0"/>
      <w:numFmt w:val="bullet"/>
      <w:lvlText w:val="•"/>
      <w:lvlJc w:val="left"/>
      <w:pPr>
        <w:ind w:left="1704" w:hanging="75"/>
      </w:pPr>
      <w:rPr>
        <w:rFonts w:hint="default"/>
        <w:lang w:val="en-US" w:eastAsia="en-US" w:bidi="ar-SA"/>
      </w:rPr>
    </w:lvl>
    <w:lvl w:ilvl="6">
      <w:start w:val="0"/>
      <w:numFmt w:val="bullet"/>
      <w:lvlText w:val="•"/>
      <w:lvlJc w:val="left"/>
      <w:pPr>
        <w:ind w:left="2033" w:hanging="75"/>
      </w:pPr>
      <w:rPr>
        <w:rFonts w:hint="default"/>
        <w:lang w:val="en-US" w:eastAsia="en-US" w:bidi="ar-SA"/>
      </w:rPr>
    </w:lvl>
    <w:lvl w:ilvl="7">
      <w:start w:val="0"/>
      <w:numFmt w:val="bullet"/>
      <w:lvlText w:val="•"/>
      <w:lvlJc w:val="left"/>
      <w:pPr>
        <w:ind w:left="2362" w:hanging="75"/>
      </w:pPr>
      <w:rPr>
        <w:rFonts w:hint="default"/>
        <w:lang w:val="en-US" w:eastAsia="en-US" w:bidi="ar-SA"/>
      </w:rPr>
    </w:lvl>
    <w:lvl w:ilvl="8">
      <w:start w:val="0"/>
      <w:numFmt w:val="bullet"/>
      <w:lvlText w:val="•"/>
      <w:lvlJc w:val="left"/>
      <w:pPr>
        <w:ind w:left="2691" w:hanging="75"/>
      </w:pPr>
      <w:rPr>
        <w:rFonts w:hint="default"/>
        <w:lang w:val="en-US" w:eastAsia="en-US" w:bidi="ar-SA"/>
      </w:rPr>
    </w:lvl>
  </w:abstractNum>
  <w:abstractNum w:abstractNumId="34">
    <w:multiLevelType w:val="hybridMultilevel"/>
    <w:lvl w:ilvl="0">
      <w:start w:val="0"/>
      <w:numFmt w:val="bullet"/>
      <w:lvlText w:val=""/>
      <w:lvlJc w:val="left"/>
      <w:pPr>
        <w:ind w:left="10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31" w:hanging="75"/>
      </w:pPr>
      <w:rPr>
        <w:rFonts w:hint="default"/>
        <w:lang w:val="en-US" w:eastAsia="en-US" w:bidi="ar-SA"/>
      </w:rPr>
    </w:lvl>
    <w:lvl w:ilvl="2">
      <w:start w:val="0"/>
      <w:numFmt w:val="bullet"/>
      <w:lvlText w:val="•"/>
      <w:lvlJc w:val="left"/>
      <w:pPr>
        <w:ind w:left="362" w:hanging="75"/>
      </w:pPr>
      <w:rPr>
        <w:rFonts w:hint="default"/>
        <w:lang w:val="en-US" w:eastAsia="en-US" w:bidi="ar-SA"/>
      </w:rPr>
    </w:lvl>
    <w:lvl w:ilvl="3">
      <w:start w:val="0"/>
      <w:numFmt w:val="bullet"/>
      <w:lvlText w:val="•"/>
      <w:lvlJc w:val="left"/>
      <w:pPr>
        <w:ind w:left="493" w:hanging="75"/>
      </w:pPr>
      <w:rPr>
        <w:rFonts w:hint="default"/>
        <w:lang w:val="en-US" w:eastAsia="en-US" w:bidi="ar-SA"/>
      </w:rPr>
    </w:lvl>
    <w:lvl w:ilvl="4">
      <w:start w:val="0"/>
      <w:numFmt w:val="bullet"/>
      <w:lvlText w:val="•"/>
      <w:lvlJc w:val="left"/>
      <w:pPr>
        <w:ind w:left="624" w:hanging="75"/>
      </w:pPr>
      <w:rPr>
        <w:rFonts w:hint="default"/>
        <w:lang w:val="en-US" w:eastAsia="en-US" w:bidi="ar-SA"/>
      </w:rPr>
    </w:lvl>
    <w:lvl w:ilvl="5">
      <w:start w:val="0"/>
      <w:numFmt w:val="bullet"/>
      <w:lvlText w:val="•"/>
      <w:lvlJc w:val="left"/>
      <w:pPr>
        <w:ind w:left="756" w:hanging="75"/>
      </w:pPr>
      <w:rPr>
        <w:rFonts w:hint="default"/>
        <w:lang w:val="en-US" w:eastAsia="en-US" w:bidi="ar-SA"/>
      </w:rPr>
    </w:lvl>
    <w:lvl w:ilvl="6">
      <w:start w:val="0"/>
      <w:numFmt w:val="bullet"/>
      <w:lvlText w:val="•"/>
      <w:lvlJc w:val="left"/>
      <w:pPr>
        <w:ind w:left="887" w:hanging="75"/>
      </w:pPr>
      <w:rPr>
        <w:rFonts w:hint="default"/>
        <w:lang w:val="en-US" w:eastAsia="en-US" w:bidi="ar-SA"/>
      </w:rPr>
    </w:lvl>
    <w:lvl w:ilvl="7">
      <w:start w:val="0"/>
      <w:numFmt w:val="bullet"/>
      <w:lvlText w:val="•"/>
      <w:lvlJc w:val="left"/>
      <w:pPr>
        <w:ind w:left="1018" w:hanging="75"/>
      </w:pPr>
      <w:rPr>
        <w:rFonts w:hint="default"/>
        <w:lang w:val="en-US" w:eastAsia="en-US" w:bidi="ar-SA"/>
      </w:rPr>
    </w:lvl>
    <w:lvl w:ilvl="8">
      <w:start w:val="0"/>
      <w:numFmt w:val="bullet"/>
      <w:lvlText w:val="•"/>
      <w:lvlJc w:val="left"/>
      <w:pPr>
        <w:ind w:left="1149" w:hanging="75"/>
      </w:pPr>
      <w:rPr>
        <w:rFonts w:hint="default"/>
        <w:lang w:val="en-US" w:eastAsia="en-US" w:bidi="ar-SA"/>
      </w:rPr>
    </w:lvl>
  </w:abstractNum>
  <w:abstractNum w:abstractNumId="33">
    <w:multiLevelType w:val="hybridMultilevel"/>
    <w:lvl w:ilvl="0">
      <w:start w:val="0"/>
      <w:numFmt w:val="bullet"/>
      <w:lvlText w:val=""/>
      <w:lvlJc w:val="left"/>
      <w:pPr>
        <w:ind w:left="18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04" w:hanging="75"/>
      </w:pPr>
      <w:rPr>
        <w:rFonts w:hint="default"/>
        <w:lang w:val="en-US" w:eastAsia="en-US" w:bidi="ar-SA"/>
      </w:rPr>
    </w:lvl>
    <w:lvl w:ilvl="2">
      <w:start w:val="0"/>
      <w:numFmt w:val="bullet"/>
      <w:lvlText w:val="•"/>
      <w:lvlJc w:val="left"/>
      <w:pPr>
        <w:ind w:left="428" w:hanging="75"/>
      </w:pPr>
      <w:rPr>
        <w:rFonts w:hint="default"/>
        <w:lang w:val="en-US" w:eastAsia="en-US" w:bidi="ar-SA"/>
      </w:rPr>
    </w:lvl>
    <w:lvl w:ilvl="3">
      <w:start w:val="0"/>
      <w:numFmt w:val="bullet"/>
      <w:lvlText w:val="•"/>
      <w:lvlJc w:val="left"/>
      <w:pPr>
        <w:ind w:left="553" w:hanging="75"/>
      </w:pPr>
      <w:rPr>
        <w:rFonts w:hint="default"/>
        <w:lang w:val="en-US" w:eastAsia="en-US" w:bidi="ar-SA"/>
      </w:rPr>
    </w:lvl>
    <w:lvl w:ilvl="4">
      <w:start w:val="0"/>
      <w:numFmt w:val="bullet"/>
      <w:lvlText w:val="•"/>
      <w:lvlJc w:val="left"/>
      <w:pPr>
        <w:ind w:left="677" w:hanging="75"/>
      </w:pPr>
      <w:rPr>
        <w:rFonts w:hint="default"/>
        <w:lang w:val="en-US" w:eastAsia="en-US" w:bidi="ar-SA"/>
      </w:rPr>
    </w:lvl>
    <w:lvl w:ilvl="5">
      <w:start w:val="0"/>
      <w:numFmt w:val="bullet"/>
      <w:lvlText w:val="•"/>
      <w:lvlJc w:val="left"/>
      <w:pPr>
        <w:ind w:left="802" w:hanging="75"/>
      </w:pPr>
      <w:rPr>
        <w:rFonts w:hint="default"/>
        <w:lang w:val="en-US" w:eastAsia="en-US" w:bidi="ar-SA"/>
      </w:rPr>
    </w:lvl>
    <w:lvl w:ilvl="6">
      <w:start w:val="0"/>
      <w:numFmt w:val="bullet"/>
      <w:lvlText w:val="•"/>
      <w:lvlJc w:val="left"/>
      <w:pPr>
        <w:ind w:left="926" w:hanging="75"/>
      </w:pPr>
      <w:rPr>
        <w:rFonts w:hint="default"/>
        <w:lang w:val="en-US" w:eastAsia="en-US" w:bidi="ar-SA"/>
      </w:rPr>
    </w:lvl>
    <w:lvl w:ilvl="7">
      <w:start w:val="0"/>
      <w:numFmt w:val="bullet"/>
      <w:lvlText w:val="•"/>
      <w:lvlJc w:val="left"/>
      <w:pPr>
        <w:ind w:left="1050" w:hanging="75"/>
      </w:pPr>
      <w:rPr>
        <w:rFonts w:hint="default"/>
        <w:lang w:val="en-US" w:eastAsia="en-US" w:bidi="ar-SA"/>
      </w:rPr>
    </w:lvl>
    <w:lvl w:ilvl="8">
      <w:start w:val="0"/>
      <w:numFmt w:val="bullet"/>
      <w:lvlText w:val="•"/>
      <w:lvlJc w:val="left"/>
      <w:pPr>
        <w:ind w:left="1175" w:hanging="75"/>
      </w:pPr>
      <w:rPr>
        <w:rFonts w:hint="default"/>
        <w:lang w:val="en-US" w:eastAsia="en-US" w:bidi="ar-SA"/>
      </w:rPr>
    </w:lvl>
  </w:abstractNum>
  <w:abstractNum w:abstractNumId="32">
    <w:multiLevelType w:val="hybridMultilevel"/>
    <w:lvl w:ilvl="0">
      <w:start w:val="0"/>
      <w:numFmt w:val="bullet"/>
      <w:lvlText w:val=""/>
      <w:lvlJc w:val="left"/>
      <w:pPr>
        <w:ind w:left="5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88" w:hanging="75"/>
      </w:pPr>
      <w:rPr>
        <w:rFonts w:hint="default"/>
        <w:lang w:val="en-US" w:eastAsia="en-US" w:bidi="ar-SA"/>
      </w:rPr>
    </w:lvl>
    <w:lvl w:ilvl="2">
      <w:start w:val="0"/>
      <w:numFmt w:val="bullet"/>
      <w:lvlText w:val="•"/>
      <w:lvlJc w:val="left"/>
      <w:pPr>
        <w:ind w:left="717" w:hanging="75"/>
      </w:pPr>
      <w:rPr>
        <w:rFonts w:hint="default"/>
        <w:lang w:val="en-US" w:eastAsia="en-US" w:bidi="ar-SA"/>
      </w:rPr>
    </w:lvl>
    <w:lvl w:ilvl="3">
      <w:start w:val="0"/>
      <w:numFmt w:val="bullet"/>
      <w:lvlText w:val="•"/>
      <w:lvlJc w:val="left"/>
      <w:pPr>
        <w:ind w:left="1046" w:hanging="75"/>
      </w:pPr>
      <w:rPr>
        <w:rFonts w:hint="default"/>
        <w:lang w:val="en-US" w:eastAsia="en-US" w:bidi="ar-SA"/>
      </w:rPr>
    </w:lvl>
    <w:lvl w:ilvl="4">
      <w:start w:val="0"/>
      <w:numFmt w:val="bullet"/>
      <w:lvlText w:val="•"/>
      <w:lvlJc w:val="left"/>
      <w:pPr>
        <w:ind w:left="1375" w:hanging="75"/>
      </w:pPr>
      <w:rPr>
        <w:rFonts w:hint="default"/>
        <w:lang w:val="en-US" w:eastAsia="en-US" w:bidi="ar-SA"/>
      </w:rPr>
    </w:lvl>
    <w:lvl w:ilvl="5">
      <w:start w:val="0"/>
      <w:numFmt w:val="bullet"/>
      <w:lvlText w:val="•"/>
      <w:lvlJc w:val="left"/>
      <w:pPr>
        <w:ind w:left="1704" w:hanging="75"/>
      </w:pPr>
      <w:rPr>
        <w:rFonts w:hint="default"/>
        <w:lang w:val="en-US" w:eastAsia="en-US" w:bidi="ar-SA"/>
      </w:rPr>
    </w:lvl>
    <w:lvl w:ilvl="6">
      <w:start w:val="0"/>
      <w:numFmt w:val="bullet"/>
      <w:lvlText w:val="•"/>
      <w:lvlJc w:val="left"/>
      <w:pPr>
        <w:ind w:left="2033" w:hanging="75"/>
      </w:pPr>
      <w:rPr>
        <w:rFonts w:hint="default"/>
        <w:lang w:val="en-US" w:eastAsia="en-US" w:bidi="ar-SA"/>
      </w:rPr>
    </w:lvl>
    <w:lvl w:ilvl="7">
      <w:start w:val="0"/>
      <w:numFmt w:val="bullet"/>
      <w:lvlText w:val="•"/>
      <w:lvlJc w:val="left"/>
      <w:pPr>
        <w:ind w:left="2362" w:hanging="75"/>
      </w:pPr>
      <w:rPr>
        <w:rFonts w:hint="default"/>
        <w:lang w:val="en-US" w:eastAsia="en-US" w:bidi="ar-SA"/>
      </w:rPr>
    </w:lvl>
    <w:lvl w:ilvl="8">
      <w:start w:val="0"/>
      <w:numFmt w:val="bullet"/>
      <w:lvlText w:val="•"/>
      <w:lvlJc w:val="left"/>
      <w:pPr>
        <w:ind w:left="2691" w:hanging="75"/>
      </w:pPr>
      <w:rPr>
        <w:rFonts w:hint="default"/>
        <w:lang w:val="en-US" w:eastAsia="en-US" w:bidi="ar-SA"/>
      </w:rPr>
    </w:lvl>
  </w:abstractNum>
  <w:abstractNum w:abstractNumId="31">
    <w:multiLevelType w:val="hybridMultilevel"/>
    <w:lvl w:ilvl="0">
      <w:start w:val="0"/>
      <w:numFmt w:val="bullet"/>
      <w:lvlText w:val=""/>
      <w:lvlJc w:val="left"/>
      <w:pPr>
        <w:ind w:left="10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31" w:hanging="75"/>
      </w:pPr>
      <w:rPr>
        <w:rFonts w:hint="default"/>
        <w:lang w:val="en-US" w:eastAsia="en-US" w:bidi="ar-SA"/>
      </w:rPr>
    </w:lvl>
    <w:lvl w:ilvl="2">
      <w:start w:val="0"/>
      <w:numFmt w:val="bullet"/>
      <w:lvlText w:val="•"/>
      <w:lvlJc w:val="left"/>
      <w:pPr>
        <w:ind w:left="362" w:hanging="75"/>
      </w:pPr>
      <w:rPr>
        <w:rFonts w:hint="default"/>
        <w:lang w:val="en-US" w:eastAsia="en-US" w:bidi="ar-SA"/>
      </w:rPr>
    </w:lvl>
    <w:lvl w:ilvl="3">
      <w:start w:val="0"/>
      <w:numFmt w:val="bullet"/>
      <w:lvlText w:val="•"/>
      <w:lvlJc w:val="left"/>
      <w:pPr>
        <w:ind w:left="493" w:hanging="75"/>
      </w:pPr>
      <w:rPr>
        <w:rFonts w:hint="default"/>
        <w:lang w:val="en-US" w:eastAsia="en-US" w:bidi="ar-SA"/>
      </w:rPr>
    </w:lvl>
    <w:lvl w:ilvl="4">
      <w:start w:val="0"/>
      <w:numFmt w:val="bullet"/>
      <w:lvlText w:val="•"/>
      <w:lvlJc w:val="left"/>
      <w:pPr>
        <w:ind w:left="624" w:hanging="75"/>
      </w:pPr>
      <w:rPr>
        <w:rFonts w:hint="default"/>
        <w:lang w:val="en-US" w:eastAsia="en-US" w:bidi="ar-SA"/>
      </w:rPr>
    </w:lvl>
    <w:lvl w:ilvl="5">
      <w:start w:val="0"/>
      <w:numFmt w:val="bullet"/>
      <w:lvlText w:val="•"/>
      <w:lvlJc w:val="left"/>
      <w:pPr>
        <w:ind w:left="756" w:hanging="75"/>
      </w:pPr>
      <w:rPr>
        <w:rFonts w:hint="default"/>
        <w:lang w:val="en-US" w:eastAsia="en-US" w:bidi="ar-SA"/>
      </w:rPr>
    </w:lvl>
    <w:lvl w:ilvl="6">
      <w:start w:val="0"/>
      <w:numFmt w:val="bullet"/>
      <w:lvlText w:val="•"/>
      <w:lvlJc w:val="left"/>
      <w:pPr>
        <w:ind w:left="887" w:hanging="75"/>
      </w:pPr>
      <w:rPr>
        <w:rFonts w:hint="default"/>
        <w:lang w:val="en-US" w:eastAsia="en-US" w:bidi="ar-SA"/>
      </w:rPr>
    </w:lvl>
    <w:lvl w:ilvl="7">
      <w:start w:val="0"/>
      <w:numFmt w:val="bullet"/>
      <w:lvlText w:val="•"/>
      <w:lvlJc w:val="left"/>
      <w:pPr>
        <w:ind w:left="1018" w:hanging="75"/>
      </w:pPr>
      <w:rPr>
        <w:rFonts w:hint="default"/>
        <w:lang w:val="en-US" w:eastAsia="en-US" w:bidi="ar-SA"/>
      </w:rPr>
    </w:lvl>
    <w:lvl w:ilvl="8">
      <w:start w:val="0"/>
      <w:numFmt w:val="bullet"/>
      <w:lvlText w:val="•"/>
      <w:lvlJc w:val="left"/>
      <w:pPr>
        <w:ind w:left="1149" w:hanging="75"/>
      </w:pPr>
      <w:rPr>
        <w:rFonts w:hint="default"/>
        <w:lang w:val="en-US" w:eastAsia="en-US" w:bidi="ar-SA"/>
      </w:rPr>
    </w:lvl>
  </w:abstractNum>
  <w:abstractNum w:abstractNumId="30">
    <w:multiLevelType w:val="hybridMultilevel"/>
    <w:lvl w:ilvl="0">
      <w:start w:val="0"/>
      <w:numFmt w:val="bullet"/>
      <w:lvlText w:val=""/>
      <w:lvlJc w:val="left"/>
      <w:pPr>
        <w:ind w:left="11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50" w:hanging="75"/>
      </w:pPr>
      <w:rPr>
        <w:rFonts w:hint="default"/>
        <w:lang w:val="en-US" w:eastAsia="en-US" w:bidi="ar-SA"/>
      </w:rPr>
    </w:lvl>
    <w:lvl w:ilvl="2">
      <w:start w:val="0"/>
      <w:numFmt w:val="bullet"/>
      <w:lvlText w:val="•"/>
      <w:lvlJc w:val="left"/>
      <w:pPr>
        <w:ind w:left="380" w:hanging="75"/>
      </w:pPr>
      <w:rPr>
        <w:rFonts w:hint="default"/>
        <w:lang w:val="en-US" w:eastAsia="en-US" w:bidi="ar-SA"/>
      </w:rPr>
    </w:lvl>
    <w:lvl w:ilvl="3">
      <w:start w:val="0"/>
      <w:numFmt w:val="bullet"/>
      <w:lvlText w:val="•"/>
      <w:lvlJc w:val="left"/>
      <w:pPr>
        <w:ind w:left="511" w:hanging="75"/>
      </w:pPr>
      <w:rPr>
        <w:rFonts w:hint="default"/>
        <w:lang w:val="en-US" w:eastAsia="en-US" w:bidi="ar-SA"/>
      </w:rPr>
    </w:lvl>
    <w:lvl w:ilvl="4">
      <w:start w:val="0"/>
      <w:numFmt w:val="bullet"/>
      <w:lvlText w:val="•"/>
      <w:lvlJc w:val="left"/>
      <w:pPr>
        <w:ind w:left="641" w:hanging="75"/>
      </w:pPr>
      <w:rPr>
        <w:rFonts w:hint="default"/>
        <w:lang w:val="en-US" w:eastAsia="en-US" w:bidi="ar-SA"/>
      </w:rPr>
    </w:lvl>
    <w:lvl w:ilvl="5">
      <w:start w:val="0"/>
      <w:numFmt w:val="bullet"/>
      <w:lvlText w:val="•"/>
      <w:lvlJc w:val="left"/>
      <w:pPr>
        <w:ind w:left="772" w:hanging="75"/>
      </w:pPr>
      <w:rPr>
        <w:rFonts w:hint="default"/>
        <w:lang w:val="en-US" w:eastAsia="en-US" w:bidi="ar-SA"/>
      </w:rPr>
    </w:lvl>
    <w:lvl w:ilvl="6">
      <w:start w:val="0"/>
      <w:numFmt w:val="bullet"/>
      <w:lvlText w:val="•"/>
      <w:lvlJc w:val="left"/>
      <w:pPr>
        <w:ind w:left="902" w:hanging="75"/>
      </w:pPr>
      <w:rPr>
        <w:rFonts w:hint="default"/>
        <w:lang w:val="en-US" w:eastAsia="en-US" w:bidi="ar-SA"/>
      </w:rPr>
    </w:lvl>
    <w:lvl w:ilvl="7">
      <w:start w:val="0"/>
      <w:numFmt w:val="bullet"/>
      <w:lvlText w:val="•"/>
      <w:lvlJc w:val="left"/>
      <w:pPr>
        <w:ind w:left="1032" w:hanging="75"/>
      </w:pPr>
      <w:rPr>
        <w:rFonts w:hint="default"/>
        <w:lang w:val="en-US" w:eastAsia="en-US" w:bidi="ar-SA"/>
      </w:rPr>
    </w:lvl>
    <w:lvl w:ilvl="8">
      <w:start w:val="0"/>
      <w:numFmt w:val="bullet"/>
      <w:lvlText w:val="•"/>
      <w:lvlJc w:val="left"/>
      <w:pPr>
        <w:ind w:left="1163" w:hanging="75"/>
      </w:pPr>
      <w:rPr>
        <w:rFonts w:hint="default"/>
        <w:lang w:val="en-US" w:eastAsia="en-US" w:bidi="ar-SA"/>
      </w:rPr>
    </w:lvl>
  </w:abstractNum>
  <w:abstractNum w:abstractNumId="29">
    <w:multiLevelType w:val="hybridMultilevel"/>
    <w:lvl w:ilvl="0">
      <w:start w:val="0"/>
      <w:numFmt w:val="bullet"/>
      <w:lvlText w:val=""/>
      <w:lvlJc w:val="left"/>
      <w:pPr>
        <w:ind w:left="5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88" w:hanging="75"/>
      </w:pPr>
      <w:rPr>
        <w:rFonts w:hint="default"/>
        <w:lang w:val="en-US" w:eastAsia="en-US" w:bidi="ar-SA"/>
      </w:rPr>
    </w:lvl>
    <w:lvl w:ilvl="2">
      <w:start w:val="0"/>
      <w:numFmt w:val="bullet"/>
      <w:lvlText w:val="•"/>
      <w:lvlJc w:val="left"/>
      <w:pPr>
        <w:ind w:left="717" w:hanging="75"/>
      </w:pPr>
      <w:rPr>
        <w:rFonts w:hint="default"/>
        <w:lang w:val="en-US" w:eastAsia="en-US" w:bidi="ar-SA"/>
      </w:rPr>
    </w:lvl>
    <w:lvl w:ilvl="3">
      <w:start w:val="0"/>
      <w:numFmt w:val="bullet"/>
      <w:lvlText w:val="•"/>
      <w:lvlJc w:val="left"/>
      <w:pPr>
        <w:ind w:left="1046" w:hanging="75"/>
      </w:pPr>
      <w:rPr>
        <w:rFonts w:hint="default"/>
        <w:lang w:val="en-US" w:eastAsia="en-US" w:bidi="ar-SA"/>
      </w:rPr>
    </w:lvl>
    <w:lvl w:ilvl="4">
      <w:start w:val="0"/>
      <w:numFmt w:val="bullet"/>
      <w:lvlText w:val="•"/>
      <w:lvlJc w:val="left"/>
      <w:pPr>
        <w:ind w:left="1375" w:hanging="75"/>
      </w:pPr>
      <w:rPr>
        <w:rFonts w:hint="default"/>
        <w:lang w:val="en-US" w:eastAsia="en-US" w:bidi="ar-SA"/>
      </w:rPr>
    </w:lvl>
    <w:lvl w:ilvl="5">
      <w:start w:val="0"/>
      <w:numFmt w:val="bullet"/>
      <w:lvlText w:val="•"/>
      <w:lvlJc w:val="left"/>
      <w:pPr>
        <w:ind w:left="1704" w:hanging="75"/>
      </w:pPr>
      <w:rPr>
        <w:rFonts w:hint="default"/>
        <w:lang w:val="en-US" w:eastAsia="en-US" w:bidi="ar-SA"/>
      </w:rPr>
    </w:lvl>
    <w:lvl w:ilvl="6">
      <w:start w:val="0"/>
      <w:numFmt w:val="bullet"/>
      <w:lvlText w:val="•"/>
      <w:lvlJc w:val="left"/>
      <w:pPr>
        <w:ind w:left="2033" w:hanging="75"/>
      </w:pPr>
      <w:rPr>
        <w:rFonts w:hint="default"/>
        <w:lang w:val="en-US" w:eastAsia="en-US" w:bidi="ar-SA"/>
      </w:rPr>
    </w:lvl>
    <w:lvl w:ilvl="7">
      <w:start w:val="0"/>
      <w:numFmt w:val="bullet"/>
      <w:lvlText w:val="•"/>
      <w:lvlJc w:val="left"/>
      <w:pPr>
        <w:ind w:left="2362" w:hanging="75"/>
      </w:pPr>
      <w:rPr>
        <w:rFonts w:hint="default"/>
        <w:lang w:val="en-US" w:eastAsia="en-US" w:bidi="ar-SA"/>
      </w:rPr>
    </w:lvl>
    <w:lvl w:ilvl="8">
      <w:start w:val="0"/>
      <w:numFmt w:val="bullet"/>
      <w:lvlText w:val="•"/>
      <w:lvlJc w:val="left"/>
      <w:pPr>
        <w:ind w:left="2691" w:hanging="75"/>
      </w:pPr>
      <w:rPr>
        <w:rFonts w:hint="default"/>
        <w:lang w:val="en-US" w:eastAsia="en-US" w:bidi="ar-SA"/>
      </w:rPr>
    </w:lvl>
  </w:abstractNum>
  <w:abstractNum w:abstractNumId="28">
    <w:multiLevelType w:val="hybridMultilevel"/>
    <w:lvl w:ilvl="0">
      <w:start w:val="0"/>
      <w:numFmt w:val="bullet"/>
      <w:lvlText w:val=""/>
      <w:lvlJc w:val="left"/>
      <w:pPr>
        <w:ind w:left="10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231" w:hanging="75"/>
      </w:pPr>
      <w:rPr>
        <w:rFonts w:hint="default"/>
        <w:lang w:val="en-US" w:eastAsia="en-US" w:bidi="ar-SA"/>
      </w:rPr>
    </w:lvl>
    <w:lvl w:ilvl="2">
      <w:start w:val="0"/>
      <w:numFmt w:val="bullet"/>
      <w:lvlText w:val="•"/>
      <w:lvlJc w:val="left"/>
      <w:pPr>
        <w:ind w:left="362" w:hanging="75"/>
      </w:pPr>
      <w:rPr>
        <w:rFonts w:hint="default"/>
        <w:lang w:val="en-US" w:eastAsia="en-US" w:bidi="ar-SA"/>
      </w:rPr>
    </w:lvl>
    <w:lvl w:ilvl="3">
      <w:start w:val="0"/>
      <w:numFmt w:val="bullet"/>
      <w:lvlText w:val="•"/>
      <w:lvlJc w:val="left"/>
      <w:pPr>
        <w:ind w:left="493" w:hanging="75"/>
      </w:pPr>
      <w:rPr>
        <w:rFonts w:hint="default"/>
        <w:lang w:val="en-US" w:eastAsia="en-US" w:bidi="ar-SA"/>
      </w:rPr>
    </w:lvl>
    <w:lvl w:ilvl="4">
      <w:start w:val="0"/>
      <w:numFmt w:val="bullet"/>
      <w:lvlText w:val="•"/>
      <w:lvlJc w:val="left"/>
      <w:pPr>
        <w:ind w:left="624" w:hanging="75"/>
      </w:pPr>
      <w:rPr>
        <w:rFonts w:hint="default"/>
        <w:lang w:val="en-US" w:eastAsia="en-US" w:bidi="ar-SA"/>
      </w:rPr>
    </w:lvl>
    <w:lvl w:ilvl="5">
      <w:start w:val="0"/>
      <w:numFmt w:val="bullet"/>
      <w:lvlText w:val="•"/>
      <w:lvlJc w:val="left"/>
      <w:pPr>
        <w:ind w:left="756" w:hanging="75"/>
      </w:pPr>
      <w:rPr>
        <w:rFonts w:hint="default"/>
        <w:lang w:val="en-US" w:eastAsia="en-US" w:bidi="ar-SA"/>
      </w:rPr>
    </w:lvl>
    <w:lvl w:ilvl="6">
      <w:start w:val="0"/>
      <w:numFmt w:val="bullet"/>
      <w:lvlText w:val="•"/>
      <w:lvlJc w:val="left"/>
      <w:pPr>
        <w:ind w:left="887" w:hanging="75"/>
      </w:pPr>
      <w:rPr>
        <w:rFonts w:hint="default"/>
        <w:lang w:val="en-US" w:eastAsia="en-US" w:bidi="ar-SA"/>
      </w:rPr>
    </w:lvl>
    <w:lvl w:ilvl="7">
      <w:start w:val="0"/>
      <w:numFmt w:val="bullet"/>
      <w:lvlText w:val="•"/>
      <w:lvlJc w:val="left"/>
      <w:pPr>
        <w:ind w:left="1018" w:hanging="75"/>
      </w:pPr>
      <w:rPr>
        <w:rFonts w:hint="default"/>
        <w:lang w:val="en-US" w:eastAsia="en-US" w:bidi="ar-SA"/>
      </w:rPr>
    </w:lvl>
    <w:lvl w:ilvl="8">
      <w:start w:val="0"/>
      <w:numFmt w:val="bullet"/>
      <w:lvlText w:val="•"/>
      <w:lvlJc w:val="left"/>
      <w:pPr>
        <w:ind w:left="1149" w:hanging="75"/>
      </w:pPr>
      <w:rPr>
        <w:rFonts w:hint="default"/>
        <w:lang w:val="en-US" w:eastAsia="en-US" w:bidi="ar-SA"/>
      </w:rPr>
    </w:lvl>
  </w:abstractNum>
  <w:abstractNum w:abstractNumId="27">
    <w:multiLevelType w:val="hybridMultilevel"/>
    <w:lvl w:ilvl="0">
      <w:start w:val="0"/>
      <w:numFmt w:val="bullet"/>
      <w:lvlText w:val=""/>
      <w:lvlJc w:val="left"/>
      <w:pPr>
        <w:ind w:left="18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04" w:hanging="75"/>
      </w:pPr>
      <w:rPr>
        <w:rFonts w:hint="default"/>
        <w:lang w:val="en-US" w:eastAsia="en-US" w:bidi="ar-SA"/>
      </w:rPr>
    </w:lvl>
    <w:lvl w:ilvl="2">
      <w:start w:val="0"/>
      <w:numFmt w:val="bullet"/>
      <w:lvlText w:val="•"/>
      <w:lvlJc w:val="left"/>
      <w:pPr>
        <w:ind w:left="428" w:hanging="75"/>
      </w:pPr>
      <w:rPr>
        <w:rFonts w:hint="default"/>
        <w:lang w:val="en-US" w:eastAsia="en-US" w:bidi="ar-SA"/>
      </w:rPr>
    </w:lvl>
    <w:lvl w:ilvl="3">
      <w:start w:val="0"/>
      <w:numFmt w:val="bullet"/>
      <w:lvlText w:val="•"/>
      <w:lvlJc w:val="left"/>
      <w:pPr>
        <w:ind w:left="553" w:hanging="75"/>
      </w:pPr>
      <w:rPr>
        <w:rFonts w:hint="default"/>
        <w:lang w:val="en-US" w:eastAsia="en-US" w:bidi="ar-SA"/>
      </w:rPr>
    </w:lvl>
    <w:lvl w:ilvl="4">
      <w:start w:val="0"/>
      <w:numFmt w:val="bullet"/>
      <w:lvlText w:val="•"/>
      <w:lvlJc w:val="left"/>
      <w:pPr>
        <w:ind w:left="677" w:hanging="75"/>
      </w:pPr>
      <w:rPr>
        <w:rFonts w:hint="default"/>
        <w:lang w:val="en-US" w:eastAsia="en-US" w:bidi="ar-SA"/>
      </w:rPr>
    </w:lvl>
    <w:lvl w:ilvl="5">
      <w:start w:val="0"/>
      <w:numFmt w:val="bullet"/>
      <w:lvlText w:val="•"/>
      <w:lvlJc w:val="left"/>
      <w:pPr>
        <w:ind w:left="802" w:hanging="75"/>
      </w:pPr>
      <w:rPr>
        <w:rFonts w:hint="default"/>
        <w:lang w:val="en-US" w:eastAsia="en-US" w:bidi="ar-SA"/>
      </w:rPr>
    </w:lvl>
    <w:lvl w:ilvl="6">
      <w:start w:val="0"/>
      <w:numFmt w:val="bullet"/>
      <w:lvlText w:val="•"/>
      <w:lvlJc w:val="left"/>
      <w:pPr>
        <w:ind w:left="926" w:hanging="75"/>
      </w:pPr>
      <w:rPr>
        <w:rFonts w:hint="default"/>
        <w:lang w:val="en-US" w:eastAsia="en-US" w:bidi="ar-SA"/>
      </w:rPr>
    </w:lvl>
    <w:lvl w:ilvl="7">
      <w:start w:val="0"/>
      <w:numFmt w:val="bullet"/>
      <w:lvlText w:val="•"/>
      <w:lvlJc w:val="left"/>
      <w:pPr>
        <w:ind w:left="1050" w:hanging="75"/>
      </w:pPr>
      <w:rPr>
        <w:rFonts w:hint="default"/>
        <w:lang w:val="en-US" w:eastAsia="en-US" w:bidi="ar-SA"/>
      </w:rPr>
    </w:lvl>
    <w:lvl w:ilvl="8">
      <w:start w:val="0"/>
      <w:numFmt w:val="bullet"/>
      <w:lvlText w:val="•"/>
      <w:lvlJc w:val="left"/>
      <w:pPr>
        <w:ind w:left="1175" w:hanging="75"/>
      </w:pPr>
      <w:rPr>
        <w:rFonts w:hint="default"/>
        <w:lang w:val="en-US" w:eastAsia="en-US" w:bidi="ar-SA"/>
      </w:rPr>
    </w:lvl>
  </w:abstractNum>
  <w:abstractNum w:abstractNumId="26">
    <w:multiLevelType w:val="hybridMultilevel"/>
    <w:lvl w:ilvl="0">
      <w:start w:val="0"/>
      <w:numFmt w:val="bullet"/>
      <w:lvlText w:val=""/>
      <w:lvlJc w:val="left"/>
      <w:pPr>
        <w:ind w:left="5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88" w:hanging="75"/>
      </w:pPr>
      <w:rPr>
        <w:rFonts w:hint="default"/>
        <w:lang w:val="en-US" w:eastAsia="en-US" w:bidi="ar-SA"/>
      </w:rPr>
    </w:lvl>
    <w:lvl w:ilvl="2">
      <w:start w:val="0"/>
      <w:numFmt w:val="bullet"/>
      <w:lvlText w:val="•"/>
      <w:lvlJc w:val="left"/>
      <w:pPr>
        <w:ind w:left="717" w:hanging="75"/>
      </w:pPr>
      <w:rPr>
        <w:rFonts w:hint="default"/>
        <w:lang w:val="en-US" w:eastAsia="en-US" w:bidi="ar-SA"/>
      </w:rPr>
    </w:lvl>
    <w:lvl w:ilvl="3">
      <w:start w:val="0"/>
      <w:numFmt w:val="bullet"/>
      <w:lvlText w:val="•"/>
      <w:lvlJc w:val="left"/>
      <w:pPr>
        <w:ind w:left="1046" w:hanging="75"/>
      </w:pPr>
      <w:rPr>
        <w:rFonts w:hint="default"/>
        <w:lang w:val="en-US" w:eastAsia="en-US" w:bidi="ar-SA"/>
      </w:rPr>
    </w:lvl>
    <w:lvl w:ilvl="4">
      <w:start w:val="0"/>
      <w:numFmt w:val="bullet"/>
      <w:lvlText w:val="•"/>
      <w:lvlJc w:val="left"/>
      <w:pPr>
        <w:ind w:left="1375" w:hanging="75"/>
      </w:pPr>
      <w:rPr>
        <w:rFonts w:hint="default"/>
        <w:lang w:val="en-US" w:eastAsia="en-US" w:bidi="ar-SA"/>
      </w:rPr>
    </w:lvl>
    <w:lvl w:ilvl="5">
      <w:start w:val="0"/>
      <w:numFmt w:val="bullet"/>
      <w:lvlText w:val="•"/>
      <w:lvlJc w:val="left"/>
      <w:pPr>
        <w:ind w:left="1704" w:hanging="75"/>
      </w:pPr>
      <w:rPr>
        <w:rFonts w:hint="default"/>
        <w:lang w:val="en-US" w:eastAsia="en-US" w:bidi="ar-SA"/>
      </w:rPr>
    </w:lvl>
    <w:lvl w:ilvl="6">
      <w:start w:val="0"/>
      <w:numFmt w:val="bullet"/>
      <w:lvlText w:val="•"/>
      <w:lvlJc w:val="left"/>
      <w:pPr>
        <w:ind w:left="2033" w:hanging="75"/>
      </w:pPr>
      <w:rPr>
        <w:rFonts w:hint="default"/>
        <w:lang w:val="en-US" w:eastAsia="en-US" w:bidi="ar-SA"/>
      </w:rPr>
    </w:lvl>
    <w:lvl w:ilvl="7">
      <w:start w:val="0"/>
      <w:numFmt w:val="bullet"/>
      <w:lvlText w:val="•"/>
      <w:lvlJc w:val="left"/>
      <w:pPr>
        <w:ind w:left="2362" w:hanging="75"/>
      </w:pPr>
      <w:rPr>
        <w:rFonts w:hint="default"/>
        <w:lang w:val="en-US" w:eastAsia="en-US" w:bidi="ar-SA"/>
      </w:rPr>
    </w:lvl>
    <w:lvl w:ilvl="8">
      <w:start w:val="0"/>
      <w:numFmt w:val="bullet"/>
      <w:lvlText w:val="•"/>
      <w:lvlJc w:val="left"/>
      <w:pPr>
        <w:ind w:left="2691" w:hanging="75"/>
      </w:pPr>
      <w:rPr>
        <w:rFonts w:hint="default"/>
        <w:lang w:val="en-US" w:eastAsia="en-US" w:bidi="ar-SA"/>
      </w:rPr>
    </w:lvl>
  </w:abstractNum>
  <w:abstractNum w:abstractNumId="25">
    <w:multiLevelType w:val="hybridMultilevel"/>
    <w:lvl w:ilvl="0">
      <w:start w:val="0"/>
      <w:numFmt w:val="bullet"/>
      <w:lvlText w:val=""/>
      <w:lvlJc w:val="left"/>
      <w:pPr>
        <w:ind w:left="184"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03" w:hanging="75"/>
      </w:pPr>
      <w:rPr>
        <w:rFonts w:hint="default"/>
        <w:lang w:val="en-US" w:eastAsia="en-US" w:bidi="ar-SA"/>
      </w:rPr>
    </w:lvl>
    <w:lvl w:ilvl="2">
      <w:start w:val="0"/>
      <w:numFmt w:val="bullet"/>
      <w:lvlText w:val="•"/>
      <w:lvlJc w:val="left"/>
      <w:pPr>
        <w:ind w:left="426" w:hanging="75"/>
      </w:pPr>
      <w:rPr>
        <w:rFonts w:hint="default"/>
        <w:lang w:val="en-US" w:eastAsia="en-US" w:bidi="ar-SA"/>
      </w:rPr>
    </w:lvl>
    <w:lvl w:ilvl="3">
      <w:start w:val="0"/>
      <w:numFmt w:val="bullet"/>
      <w:lvlText w:val="•"/>
      <w:lvlJc w:val="left"/>
      <w:pPr>
        <w:ind w:left="549" w:hanging="75"/>
      </w:pPr>
      <w:rPr>
        <w:rFonts w:hint="default"/>
        <w:lang w:val="en-US" w:eastAsia="en-US" w:bidi="ar-SA"/>
      </w:rPr>
    </w:lvl>
    <w:lvl w:ilvl="4">
      <w:start w:val="0"/>
      <w:numFmt w:val="bullet"/>
      <w:lvlText w:val="•"/>
      <w:lvlJc w:val="left"/>
      <w:pPr>
        <w:ind w:left="672" w:hanging="75"/>
      </w:pPr>
      <w:rPr>
        <w:rFonts w:hint="default"/>
        <w:lang w:val="en-US" w:eastAsia="en-US" w:bidi="ar-SA"/>
      </w:rPr>
    </w:lvl>
    <w:lvl w:ilvl="5">
      <w:start w:val="0"/>
      <w:numFmt w:val="bullet"/>
      <w:lvlText w:val="•"/>
      <w:lvlJc w:val="left"/>
      <w:pPr>
        <w:ind w:left="796" w:hanging="75"/>
      </w:pPr>
      <w:rPr>
        <w:rFonts w:hint="default"/>
        <w:lang w:val="en-US" w:eastAsia="en-US" w:bidi="ar-SA"/>
      </w:rPr>
    </w:lvl>
    <w:lvl w:ilvl="6">
      <w:start w:val="0"/>
      <w:numFmt w:val="bullet"/>
      <w:lvlText w:val="•"/>
      <w:lvlJc w:val="left"/>
      <w:pPr>
        <w:ind w:left="919" w:hanging="75"/>
      </w:pPr>
      <w:rPr>
        <w:rFonts w:hint="default"/>
        <w:lang w:val="en-US" w:eastAsia="en-US" w:bidi="ar-SA"/>
      </w:rPr>
    </w:lvl>
    <w:lvl w:ilvl="7">
      <w:start w:val="0"/>
      <w:numFmt w:val="bullet"/>
      <w:lvlText w:val="•"/>
      <w:lvlJc w:val="left"/>
      <w:pPr>
        <w:ind w:left="1042" w:hanging="75"/>
      </w:pPr>
      <w:rPr>
        <w:rFonts w:hint="default"/>
        <w:lang w:val="en-US" w:eastAsia="en-US" w:bidi="ar-SA"/>
      </w:rPr>
    </w:lvl>
    <w:lvl w:ilvl="8">
      <w:start w:val="0"/>
      <w:numFmt w:val="bullet"/>
      <w:lvlText w:val="•"/>
      <w:lvlJc w:val="left"/>
      <w:pPr>
        <w:ind w:left="1165" w:hanging="75"/>
      </w:pPr>
      <w:rPr>
        <w:rFonts w:hint="default"/>
        <w:lang w:val="en-US" w:eastAsia="en-US" w:bidi="ar-SA"/>
      </w:rPr>
    </w:lvl>
  </w:abstractNum>
  <w:abstractNum w:abstractNumId="24">
    <w:multiLevelType w:val="hybridMultilevel"/>
    <w:lvl w:ilvl="0">
      <w:start w:val="0"/>
      <w:numFmt w:val="bullet"/>
      <w:lvlText w:val=""/>
      <w:lvlJc w:val="left"/>
      <w:pPr>
        <w:ind w:left="189"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04" w:hanging="75"/>
      </w:pPr>
      <w:rPr>
        <w:rFonts w:hint="default"/>
        <w:lang w:val="en-US" w:eastAsia="en-US" w:bidi="ar-SA"/>
      </w:rPr>
    </w:lvl>
    <w:lvl w:ilvl="2">
      <w:start w:val="0"/>
      <w:numFmt w:val="bullet"/>
      <w:lvlText w:val="•"/>
      <w:lvlJc w:val="left"/>
      <w:pPr>
        <w:ind w:left="428" w:hanging="75"/>
      </w:pPr>
      <w:rPr>
        <w:rFonts w:hint="default"/>
        <w:lang w:val="en-US" w:eastAsia="en-US" w:bidi="ar-SA"/>
      </w:rPr>
    </w:lvl>
    <w:lvl w:ilvl="3">
      <w:start w:val="0"/>
      <w:numFmt w:val="bullet"/>
      <w:lvlText w:val="•"/>
      <w:lvlJc w:val="left"/>
      <w:pPr>
        <w:ind w:left="553" w:hanging="75"/>
      </w:pPr>
      <w:rPr>
        <w:rFonts w:hint="default"/>
        <w:lang w:val="en-US" w:eastAsia="en-US" w:bidi="ar-SA"/>
      </w:rPr>
    </w:lvl>
    <w:lvl w:ilvl="4">
      <w:start w:val="0"/>
      <w:numFmt w:val="bullet"/>
      <w:lvlText w:val="•"/>
      <w:lvlJc w:val="left"/>
      <w:pPr>
        <w:ind w:left="677" w:hanging="75"/>
      </w:pPr>
      <w:rPr>
        <w:rFonts w:hint="default"/>
        <w:lang w:val="en-US" w:eastAsia="en-US" w:bidi="ar-SA"/>
      </w:rPr>
    </w:lvl>
    <w:lvl w:ilvl="5">
      <w:start w:val="0"/>
      <w:numFmt w:val="bullet"/>
      <w:lvlText w:val="•"/>
      <w:lvlJc w:val="left"/>
      <w:pPr>
        <w:ind w:left="802" w:hanging="75"/>
      </w:pPr>
      <w:rPr>
        <w:rFonts w:hint="default"/>
        <w:lang w:val="en-US" w:eastAsia="en-US" w:bidi="ar-SA"/>
      </w:rPr>
    </w:lvl>
    <w:lvl w:ilvl="6">
      <w:start w:val="0"/>
      <w:numFmt w:val="bullet"/>
      <w:lvlText w:val="•"/>
      <w:lvlJc w:val="left"/>
      <w:pPr>
        <w:ind w:left="926" w:hanging="75"/>
      </w:pPr>
      <w:rPr>
        <w:rFonts w:hint="default"/>
        <w:lang w:val="en-US" w:eastAsia="en-US" w:bidi="ar-SA"/>
      </w:rPr>
    </w:lvl>
    <w:lvl w:ilvl="7">
      <w:start w:val="0"/>
      <w:numFmt w:val="bullet"/>
      <w:lvlText w:val="•"/>
      <w:lvlJc w:val="left"/>
      <w:pPr>
        <w:ind w:left="1050" w:hanging="75"/>
      </w:pPr>
      <w:rPr>
        <w:rFonts w:hint="default"/>
        <w:lang w:val="en-US" w:eastAsia="en-US" w:bidi="ar-SA"/>
      </w:rPr>
    </w:lvl>
    <w:lvl w:ilvl="8">
      <w:start w:val="0"/>
      <w:numFmt w:val="bullet"/>
      <w:lvlText w:val="•"/>
      <w:lvlJc w:val="left"/>
      <w:pPr>
        <w:ind w:left="1175" w:hanging="75"/>
      </w:pPr>
      <w:rPr>
        <w:rFonts w:hint="default"/>
        <w:lang w:val="en-US" w:eastAsia="en-US" w:bidi="ar-SA"/>
      </w:rPr>
    </w:lvl>
  </w:abstractNum>
  <w:abstractNum w:abstractNumId="23">
    <w:multiLevelType w:val="hybridMultilevel"/>
    <w:lvl w:ilvl="0">
      <w:start w:val="0"/>
      <w:numFmt w:val="bullet"/>
      <w:lvlText w:val=""/>
      <w:lvlJc w:val="left"/>
      <w:pPr>
        <w:ind w:left="55" w:hanging="75"/>
      </w:pPr>
      <w:rPr>
        <w:rFonts w:hint="default" w:ascii="Symbol" w:hAnsi="Symbol" w:eastAsia="Symbol" w:cs="Symbol"/>
        <w:b w:val="0"/>
        <w:bCs w:val="0"/>
        <w:i w:val="0"/>
        <w:iCs w:val="0"/>
        <w:w w:val="100"/>
        <w:sz w:val="14"/>
        <w:szCs w:val="14"/>
        <w:lang w:val="en-US" w:eastAsia="en-US" w:bidi="ar-SA"/>
      </w:rPr>
    </w:lvl>
    <w:lvl w:ilvl="1">
      <w:start w:val="0"/>
      <w:numFmt w:val="bullet"/>
      <w:lvlText w:val="•"/>
      <w:lvlJc w:val="left"/>
      <w:pPr>
        <w:ind w:left="388" w:hanging="75"/>
      </w:pPr>
      <w:rPr>
        <w:rFonts w:hint="default"/>
        <w:lang w:val="en-US" w:eastAsia="en-US" w:bidi="ar-SA"/>
      </w:rPr>
    </w:lvl>
    <w:lvl w:ilvl="2">
      <w:start w:val="0"/>
      <w:numFmt w:val="bullet"/>
      <w:lvlText w:val="•"/>
      <w:lvlJc w:val="left"/>
      <w:pPr>
        <w:ind w:left="717" w:hanging="75"/>
      </w:pPr>
      <w:rPr>
        <w:rFonts w:hint="default"/>
        <w:lang w:val="en-US" w:eastAsia="en-US" w:bidi="ar-SA"/>
      </w:rPr>
    </w:lvl>
    <w:lvl w:ilvl="3">
      <w:start w:val="0"/>
      <w:numFmt w:val="bullet"/>
      <w:lvlText w:val="•"/>
      <w:lvlJc w:val="left"/>
      <w:pPr>
        <w:ind w:left="1046" w:hanging="75"/>
      </w:pPr>
      <w:rPr>
        <w:rFonts w:hint="default"/>
        <w:lang w:val="en-US" w:eastAsia="en-US" w:bidi="ar-SA"/>
      </w:rPr>
    </w:lvl>
    <w:lvl w:ilvl="4">
      <w:start w:val="0"/>
      <w:numFmt w:val="bullet"/>
      <w:lvlText w:val="•"/>
      <w:lvlJc w:val="left"/>
      <w:pPr>
        <w:ind w:left="1375" w:hanging="75"/>
      </w:pPr>
      <w:rPr>
        <w:rFonts w:hint="default"/>
        <w:lang w:val="en-US" w:eastAsia="en-US" w:bidi="ar-SA"/>
      </w:rPr>
    </w:lvl>
    <w:lvl w:ilvl="5">
      <w:start w:val="0"/>
      <w:numFmt w:val="bullet"/>
      <w:lvlText w:val="•"/>
      <w:lvlJc w:val="left"/>
      <w:pPr>
        <w:ind w:left="1704" w:hanging="75"/>
      </w:pPr>
      <w:rPr>
        <w:rFonts w:hint="default"/>
        <w:lang w:val="en-US" w:eastAsia="en-US" w:bidi="ar-SA"/>
      </w:rPr>
    </w:lvl>
    <w:lvl w:ilvl="6">
      <w:start w:val="0"/>
      <w:numFmt w:val="bullet"/>
      <w:lvlText w:val="•"/>
      <w:lvlJc w:val="left"/>
      <w:pPr>
        <w:ind w:left="2033" w:hanging="75"/>
      </w:pPr>
      <w:rPr>
        <w:rFonts w:hint="default"/>
        <w:lang w:val="en-US" w:eastAsia="en-US" w:bidi="ar-SA"/>
      </w:rPr>
    </w:lvl>
    <w:lvl w:ilvl="7">
      <w:start w:val="0"/>
      <w:numFmt w:val="bullet"/>
      <w:lvlText w:val="•"/>
      <w:lvlJc w:val="left"/>
      <w:pPr>
        <w:ind w:left="2362" w:hanging="75"/>
      </w:pPr>
      <w:rPr>
        <w:rFonts w:hint="default"/>
        <w:lang w:val="en-US" w:eastAsia="en-US" w:bidi="ar-SA"/>
      </w:rPr>
    </w:lvl>
    <w:lvl w:ilvl="8">
      <w:start w:val="0"/>
      <w:numFmt w:val="bullet"/>
      <w:lvlText w:val="•"/>
      <w:lvlJc w:val="left"/>
      <w:pPr>
        <w:ind w:left="2691" w:hanging="75"/>
      </w:pPr>
      <w:rPr>
        <w:rFonts w:hint="default"/>
        <w:lang w:val="en-US" w:eastAsia="en-US" w:bidi="ar-SA"/>
      </w:rPr>
    </w:lvl>
  </w:abstractNum>
  <w:abstractNum w:abstractNumId="22">
    <w:multiLevelType w:val="hybridMultilevel"/>
    <w:lvl w:ilvl="0">
      <w:start w:val="1"/>
      <w:numFmt w:val="lowerLetter"/>
      <w:lvlText w:val="%1)"/>
      <w:lvlJc w:val="left"/>
      <w:pPr>
        <w:ind w:left="1688" w:hanging="569"/>
        <w:jc w:val="left"/>
      </w:pPr>
      <w:rPr>
        <w:rFonts w:hint="default" w:ascii="Times New Roman" w:hAnsi="Times New Roman" w:eastAsia="Times New Roman" w:cs="Times New Roman"/>
        <w:b w:val="0"/>
        <w:bCs w:val="0"/>
        <w:i w:val="0"/>
        <w:iCs w:val="0"/>
        <w:w w:val="99"/>
        <w:sz w:val="20"/>
        <w:szCs w:val="20"/>
        <w:lang w:val="en-US" w:eastAsia="en-US" w:bidi="ar-SA"/>
      </w:rPr>
    </w:lvl>
    <w:lvl w:ilvl="1">
      <w:start w:val="0"/>
      <w:numFmt w:val="bullet"/>
      <w:lvlText w:val="•"/>
      <w:lvlJc w:val="left"/>
      <w:pPr>
        <w:ind w:left="2584" w:hanging="569"/>
      </w:pPr>
      <w:rPr>
        <w:rFonts w:hint="default"/>
        <w:lang w:val="en-US" w:eastAsia="en-US" w:bidi="ar-SA"/>
      </w:rPr>
    </w:lvl>
    <w:lvl w:ilvl="2">
      <w:start w:val="0"/>
      <w:numFmt w:val="bullet"/>
      <w:lvlText w:val="•"/>
      <w:lvlJc w:val="left"/>
      <w:pPr>
        <w:ind w:left="3489" w:hanging="569"/>
      </w:pPr>
      <w:rPr>
        <w:rFonts w:hint="default"/>
        <w:lang w:val="en-US" w:eastAsia="en-US" w:bidi="ar-SA"/>
      </w:rPr>
    </w:lvl>
    <w:lvl w:ilvl="3">
      <w:start w:val="0"/>
      <w:numFmt w:val="bullet"/>
      <w:lvlText w:val="•"/>
      <w:lvlJc w:val="left"/>
      <w:pPr>
        <w:ind w:left="4393" w:hanging="569"/>
      </w:pPr>
      <w:rPr>
        <w:rFonts w:hint="default"/>
        <w:lang w:val="en-US" w:eastAsia="en-US" w:bidi="ar-SA"/>
      </w:rPr>
    </w:lvl>
    <w:lvl w:ilvl="4">
      <w:start w:val="0"/>
      <w:numFmt w:val="bullet"/>
      <w:lvlText w:val="•"/>
      <w:lvlJc w:val="left"/>
      <w:pPr>
        <w:ind w:left="5298" w:hanging="569"/>
      </w:pPr>
      <w:rPr>
        <w:rFonts w:hint="default"/>
        <w:lang w:val="en-US" w:eastAsia="en-US" w:bidi="ar-SA"/>
      </w:rPr>
    </w:lvl>
    <w:lvl w:ilvl="5">
      <w:start w:val="0"/>
      <w:numFmt w:val="bullet"/>
      <w:lvlText w:val="•"/>
      <w:lvlJc w:val="left"/>
      <w:pPr>
        <w:ind w:left="6203" w:hanging="569"/>
      </w:pPr>
      <w:rPr>
        <w:rFonts w:hint="default"/>
        <w:lang w:val="en-US" w:eastAsia="en-US" w:bidi="ar-SA"/>
      </w:rPr>
    </w:lvl>
    <w:lvl w:ilvl="6">
      <w:start w:val="0"/>
      <w:numFmt w:val="bullet"/>
      <w:lvlText w:val="•"/>
      <w:lvlJc w:val="left"/>
      <w:pPr>
        <w:ind w:left="7107" w:hanging="569"/>
      </w:pPr>
      <w:rPr>
        <w:rFonts w:hint="default"/>
        <w:lang w:val="en-US" w:eastAsia="en-US" w:bidi="ar-SA"/>
      </w:rPr>
    </w:lvl>
    <w:lvl w:ilvl="7">
      <w:start w:val="0"/>
      <w:numFmt w:val="bullet"/>
      <w:lvlText w:val="•"/>
      <w:lvlJc w:val="left"/>
      <w:pPr>
        <w:ind w:left="8012" w:hanging="569"/>
      </w:pPr>
      <w:rPr>
        <w:rFonts w:hint="default"/>
        <w:lang w:val="en-US" w:eastAsia="en-US" w:bidi="ar-SA"/>
      </w:rPr>
    </w:lvl>
    <w:lvl w:ilvl="8">
      <w:start w:val="0"/>
      <w:numFmt w:val="bullet"/>
      <w:lvlText w:val="•"/>
      <w:lvlJc w:val="left"/>
      <w:pPr>
        <w:ind w:left="8917" w:hanging="569"/>
      </w:pPr>
      <w:rPr>
        <w:rFonts w:hint="default"/>
        <w:lang w:val="en-US" w:eastAsia="en-US" w:bidi="ar-SA"/>
      </w:rPr>
    </w:lvl>
  </w:abstractNum>
  <w:abstractNum w:abstractNumId="21">
    <w:multiLevelType w:val="hybridMultilevel"/>
    <w:lvl w:ilvl="0">
      <w:start w:val="1"/>
      <w:numFmt w:val="lowerLetter"/>
      <w:lvlText w:val="(%1)"/>
      <w:lvlJc w:val="left"/>
      <w:pPr>
        <w:ind w:left="1688" w:hanging="569"/>
        <w:jc w:val="left"/>
      </w:pPr>
      <w:rPr>
        <w:rFonts w:hint="default" w:ascii="Times New Roman" w:hAnsi="Times New Roman" w:eastAsia="Times New Roman" w:cs="Times New Roman"/>
        <w:b w:val="0"/>
        <w:bCs w:val="0"/>
        <w:i w:val="0"/>
        <w:iCs w:val="0"/>
        <w:spacing w:val="-2"/>
        <w:w w:val="99"/>
        <w:sz w:val="20"/>
        <w:szCs w:val="20"/>
        <w:lang w:val="en-US" w:eastAsia="en-US" w:bidi="ar-SA"/>
      </w:rPr>
    </w:lvl>
    <w:lvl w:ilvl="1">
      <w:start w:val="0"/>
      <w:numFmt w:val="bullet"/>
      <w:lvlText w:val="•"/>
      <w:lvlJc w:val="left"/>
      <w:pPr>
        <w:ind w:left="2584" w:hanging="569"/>
      </w:pPr>
      <w:rPr>
        <w:rFonts w:hint="default"/>
        <w:lang w:val="en-US" w:eastAsia="en-US" w:bidi="ar-SA"/>
      </w:rPr>
    </w:lvl>
    <w:lvl w:ilvl="2">
      <w:start w:val="0"/>
      <w:numFmt w:val="bullet"/>
      <w:lvlText w:val="•"/>
      <w:lvlJc w:val="left"/>
      <w:pPr>
        <w:ind w:left="3489" w:hanging="569"/>
      </w:pPr>
      <w:rPr>
        <w:rFonts w:hint="default"/>
        <w:lang w:val="en-US" w:eastAsia="en-US" w:bidi="ar-SA"/>
      </w:rPr>
    </w:lvl>
    <w:lvl w:ilvl="3">
      <w:start w:val="0"/>
      <w:numFmt w:val="bullet"/>
      <w:lvlText w:val="•"/>
      <w:lvlJc w:val="left"/>
      <w:pPr>
        <w:ind w:left="4393" w:hanging="569"/>
      </w:pPr>
      <w:rPr>
        <w:rFonts w:hint="default"/>
        <w:lang w:val="en-US" w:eastAsia="en-US" w:bidi="ar-SA"/>
      </w:rPr>
    </w:lvl>
    <w:lvl w:ilvl="4">
      <w:start w:val="0"/>
      <w:numFmt w:val="bullet"/>
      <w:lvlText w:val="•"/>
      <w:lvlJc w:val="left"/>
      <w:pPr>
        <w:ind w:left="5298" w:hanging="569"/>
      </w:pPr>
      <w:rPr>
        <w:rFonts w:hint="default"/>
        <w:lang w:val="en-US" w:eastAsia="en-US" w:bidi="ar-SA"/>
      </w:rPr>
    </w:lvl>
    <w:lvl w:ilvl="5">
      <w:start w:val="0"/>
      <w:numFmt w:val="bullet"/>
      <w:lvlText w:val="•"/>
      <w:lvlJc w:val="left"/>
      <w:pPr>
        <w:ind w:left="6203" w:hanging="569"/>
      </w:pPr>
      <w:rPr>
        <w:rFonts w:hint="default"/>
        <w:lang w:val="en-US" w:eastAsia="en-US" w:bidi="ar-SA"/>
      </w:rPr>
    </w:lvl>
    <w:lvl w:ilvl="6">
      <w:start w:val="0"/>
      <w:numFmt w:val="bullet"/>
      <w:lvlText w:val="•"/>
      <w:lvlJc w:val="left"/>
      <w:pPr>
        <w:ind w:left="7107" w:hanging="569"/>
      </w:pPr>
      <w:rPr>
        <w:rFonts w:hint="default"/>
        <w:lang w:val="en-US" w:eastAsia="en-US" w:bidi="ar-SA"/>
      </w:rPr>
    </w:lvl>
    <w:lvl w:ilvl="7">
      <w:start w:val="0"/>
      <w:numFmt w:val="bullet"/>
      <w:lvlText w:val="•"/>
      <w:lvlJc w:val="left"/>
      <w:pPr>
        <w:ind w:left="8012" w:hanging="569"/>
      </w:pPr>
      <w:rPr>
        <w:rFonts w:hint="default"/>
        <w:lang w:val="en-US" w:eastAsia="en-US" w:bidi="ar-SA"/>
      </w:rPr>
    </w:lvl>
    <w:lvl w:ilvl="8">
      <w:start w:val="0"/>
      <w:numFmt w:val="bullet"/>
      <w:lvlText w:val="•"/>
      <w:lvlJc w:val="left"/>
      <w:pPr>
        <w:ind w:left="8917" w:hanging="569"/>
      </w:pPr>
      <w:rPr>
        <w:rFonts w:hint="default"/>
        <w:lang w:val="en-US" w:eastAsia="en-US" w:bidi="ar-SA"/>
      </w:rPr>
    </w:lvl>
  </w:abstractNum>
  <w:abstractNum w:abstractNumId="20">
    <w:multiLevelType w:val="hybridMultilevel"/>
    <w:lvl w:ilvl="0">
      <w:start w:val="0"/>
      <w:numFmt w:val="bullet"/>
      <w:lvlText w:val="*"/>
      <w:lvlJc w:val="left"/>
      <w:pPr>
        <w:ind w:left="691" w:hanging="137"/>
      </w:pPr>
      <w:rPr>
        <w:rFonts w:hint="default" w:ascii="Times New Roman" w:hAnsi="Times New Roman" w:eastAsia="Times New Roman" w:cs="Times New Roman"/>
        <w:b w:val="0"/>
        <w:bCs w:val="0"/>
        <w:i/>
        <w:iCs/>
        <w:w w:val="100"/>
        <w:sz w:val="18"/>
        <w:szCs w:val="18"/>
        <w:lang w:val="en-US" w:eastAsia="en-US" w:bidi="ar-SA"/>
      </w:rPr>
    </w:lvl>
    <w:lvl w:ilvl="1">
      <w:start w:val="0"/>
      <w:numFmt w:val="bullet"/>
      <w:lvlText w:val="•"/>
      <w:lvlJc w:val="left"/>
      <w:pPr>
        <w:ind w:left="1702" w:hanging="137"/>
      </w:pPr>
      <w:rPr>
        <w:rFonts w:hint="default"/>
        <w:lang w:val="en-US" w:eastAsia="en-US" w:bidi="ar-SA"/>
      </w:rPr>
    </w:lvl>
    <w:lvl w:ilvl="2">
      <w:start w:val="0"/>
      <w:numFmt w:val="bullet"/>
      <w:lvlText w:val="•"/>
      <w:lvlJc w:val="left"/>
      <w:pPr>
        <w:ind w:left="2705" w:hanging="137"/>
      </w:pPr>
      <w:rPr>
        <w:rFonts w:hint="default"/>
        <w:lang w:val="en-US" w:eastAsia="en-US" w:bidi="ar-SA"/>
      </w:rPr>
    </w:lvl>
    <w:lvl w:ilvl="3">
      <w:start w:val="0"/>
      <w:numFmt w:val="bullet"/>
      <w:lvlText w:val="•"/>
      <w:lvlJc w:val="left"/>
      <w:pPr>
        <w:ind w:left="3707" w:hanging="137"/>
      </w:pPr>
      <w:rPr>
        <w:rFonts w:hint="default"/>
        <w:lang w:val="en-US" w:eastAsia="en-US" w:bidi="ar-SA"/>
      </w:rPr>
    </w:lvl>
    <w:lvl w:ilvl="4">
      <w:start w:val="0"/>
      <w:numFmt w:val="bullet"/>
      <w:lvlText w:val="•"/>
      <w:lvlJc w:val="left"/>
      <w:pPr>
        <w:ind w:left="4710" w:hanging="137"/>
      </w:pPr>
      <w:rPr>
        <w:rFonts w:hint="default"/>
        <w:lang w:val="en-US" w:eastAsia="en-US" w:bidi="ar-SA"/>
      </w:rPr>
    </w:lvl>
    <w:lvl w:ilvl="5">
      <w:start w:val="0"/>
      <w:numFmt w:val="bullet"/>
      <w:lvlText w:val="•"/>
      <w:lvlJc w:val="left"/>
      <w:pPr>
        <w:ind w:left="5713" w:hanging="137"/>
      </w:pPr>
      <w:rPr>
        <w:rFonts w:hint="default"/>
        <w:lang w:val="en-US" w:eastAsia="en-US" w:bidi="ar-SA"/>
      </w:rPr>
    </w:lvl>
    <w:lvl w:ilvl="6">
      <w:start w:val="0"/>
      <w:numFmt w:val="bullet"/>
      <w:lvlText w:val="•"/>
      <w:lvlJc w:val="left"/>
      <w:pPr>
        <w:ind w:left="6715" w:hanging="137"/>
      </w:pPr>
      <w:rPr>
        <w:rFonts w:hint="default"/>
        <w:lang w:val="en-US" w:eastAsia="en-US" w:bidi="ar-SA"/>
      </w:rPr>
    </w:lvl>
    <w:lvl w:ilvl="7">
      <w:start w:val="0"/>
      <w:numFmt w:val="bullet"/>
      <w:lvlText w:val="•"/>
      <w:lvlJc w:val="left"/>
      <w:pPr>
        <w:ind w:left="7718" w:hanging="137"/>
      </w:pPr>
      <w:rPr>
        <w:rFonts w:hint="default"/>
        <w:lang w:val="en-US" w:eastAsia="en-US" w:bidi="ar-SA"/>
      </w:rPr>
    </w:lvl>
    <w:lvl w:ilvl="8">
      <w:start w:val="0"/>
      <w:numFmt w:val="bullet"/>
      <w:lvlText w:val="•"/>
      <w:lvlJc w:val="left"/>
      <w:pPr>
        <w:ind w:left="8721" w:hanging="137"/>
      </w:pPr>
      <w:rPr>
        <w:rFonts w:hint="default"/>
        <w:lang w:val="en-US" w:eastAsia="en-US" w:bidi="ar-SA"/>
      </w:rPr>
    </w:lvl>
  </w:abstractNum>
  <w:abstractNum w:abstractNumId="19">
    <w:multiLevelType w:val="hybridMultilevel"/>
    <w:lvl w:ilvl="0">
      <w:start w:val="1"/>
      <w:numFmt w:val="lowerLetter"/>
      <w:lvlText w:val="(%1)"/>
      <w:lvlJc w:val="left"/>
      <w:pPr>
        <w:ind w:left="1688" w:hanging="569"/>
        <w:jc w:val="left"/>
      </w:pPr>
      <w:rPr>
        <w:rFonts w:hint="default" w:ascii="Times New Roman" w:hAnsi="Times New Roman" w:eastAsia="Times New Roman" w:cs="Times New Roman"/>
        <w:b w:val="0"/>
        <w:bCs w:val="0"/>
        <w:i w:val="0"/>
        <w:iCs w:val="0"/>
        <w:w w:val="99"/>
        <w:sz w:val="20"/>
        <w:szCs w:val="20"/>
        <w:lang w:val="en-US" w:eastAsia="en-US" w:bidi="ar-SA"/>
      </w:rPr>
    </w:lvl>
    <w:lvl w:ilvl="1">
      <w:start w:val="0"/>
      <w:numFmt w:val="bullet"/>
      <w:lvlText w:val="•"/>
      <w:lvlJc w:val="left"/>
      <w:pPr>
        <w:ind w:left="2584" w:hanging="569"/>
      </w:pPr>
      <w:rPr>
        <w:rFonts w:hint="default"/>
        <w:lang w:val="en-US" w:eastAsia="en-US" w:bidi="ar-SA"/>
      </w:rPr>
    </w:lvl>
    <w:lvl w:ilvl="2">
      <w:start w:val="0"/>
      <w:numFmt w:val="bullet"/>
      <w:lvlText w:val="•"/>
      <w:lvlJc w:val="left"/>
      <w:pPr>
        <w:ind w:left="3489" w:hanging="569"/>
      </w:pPr>
      <w:rPr>
        <w:rFonts w:hint="default"/>
        <w:lang w:val="en-US" w:eastAsia="en-US" w:bidi="ar-SA"/>
      </w:rPr>
    </w:lvl>
    <w:lvl w:ilvl="3">
      <w:start w:val="0"/>
      <w:numFmt w:val="bullet"/>
      <w:lvlText w:val="•"/>
      <w:lvlJc w:val="left"/>
      <w:pPr>
        <w:ind w:left="4393" w:hanging="569"/>
      </w:pPr>
      <w:rPr>
        <w:rFonts w:hint="default"/>
        <w:lang w:val="en-US" w:eastAsia="en-US" w:bidi="ar-SA"/>
      </w:rPr>
    </w:lvl>
    <w:lvl w:ilvl="4">
      <w:start w:val="0"/>
      <w:numFmt w:val="bullet"/>
      <w:lvlText w:val="•"/>
      <w:lvlJc w:val="left"/>
      <w:pPr>
        <w:ind w:left="5298" w:hanging="569"/>
      </w:pPr>
      <w:rPr>
        <w:rFonts w:hint="default"/>
        <w:lang w:val="en-US" w:eastAsia="en-US" w:bidi="ar-SA"/>
      </w:rPr>
    </w:lvl>
    <w:lvl w:ilvl="5">
      <w:start w:val="0"/>
      <w:numFmt w:val="bullet"/>
      <w:lvlText w:val="•"/>
      <w:lvlJc w:val="left"/>
      <w:pPr>
        <w:ind w:left="6203" w:hanging="569"/>
      </w:pPr>
      <w:rPr>
        <w:rFonts w:hint="default"/>
        <w:lang w:val="en-US" w:eastAsia="en-US" w:bidi="ar-SA"/>
      </w:rPr>
    </w:lvl>
    <w:lvl w:ilvl="6">
      <w:start w:val="0"/>
      <w:numFmt w:val="bullet"/>
      <w:lvlText w:val="•"/>
      <w:lvlJc w:val="left"/>
      <w:pPr>
        <w:ind w:left="7107" w:hanging="569"/>
      </w:pPr>
      <w:rPr>
        <w:rFonts w:hint="default"/>
        <w:lang w:val="en-US" w:eastAsia="en-US" w:bidi="ar-SA"/>
      </w:rPr>
    </w:lvl>
    <w:lvl w:ilvl="7">
      <w:start w:val="0"/>
      <w:numFmt w:val="bullet"/>
      <w:lvlText w:val="•"/>
      <w:lvlJc w:val="left"/>
      <w:pPr>
        <w:ind w:left="8012" w:hanging="569"/>
      </w:pPr>
      <w:rPr>
        <w:rFonts w:hint="default"/>
        <w:lang w:val="en-US" w:eastAsia="en-US" w:bidi="ar-SA"/>
      </w:rPr>
    </w:lvl>
    <w:lvl w:ilvl="8">
      <w:start w:val="0"/>
      <w:numFmt w:val="bullet"/>
      <w:lvlText w:val="•"/>
      <w:lvlJc w:val="left"/>
      <w:pPr>
        <w:ind w:left="8917" w:hanging="569"/>
      </w:pPr>
      <w:rPr>
        <w:rFonts w:hint="default"/>
        <w:lang w:val="en-US" w:eastAsia="en-US" w:bidi="ar-SA"/>
      </w:rPr>
    </w:lvl>
  </w:abstractNum>
  <w:abstractNum w:abstractNumId="18">
    <w:multiLevelType w:val="hybridMultilevel"/>
    <w:lvl w:ilvl="0">
      <w:start w:val="1"/>
      <w:numFmt w:val="decimal"/>
      <w:lvlText w:val="%1."/>
      <w:lvlJc w:val="left"/>
      <w:pPr>
        <w:ind w:left="2254" w:hanging="567"/>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1">
      <w:start w:val="0"/>
      <w:numFmt w:val="bullet"/>
      <w:lvlText w:val="•"/>
      <w:lvlJc w:val="left"/>
      <w:pPr>
        <w:ind w:left="3106" w:hanging="567"/>
      </w:pPr>
      <w:rPr>
        <w:rFonts w:hint="default"/>
        <w:lang w:val="en-US" w:eastAsia="en-US" w:bidi="ar-SA"/>
      </w:rPr>
    </w:lvl>
    <w:lvl w:ilvl="2">
      <w:start w:val="0"/>
      <w:numFmt w:val="bullet"/>
      <w:lvlText w:val="•"/>
      <w:lvlJc w:val="left"/>
      <w:pPr>
        <w:ind w:left="3953" w:hanging="567"/>
      </w:pPr>
      <w:rPr>
        <w:rFonts w:hint="default"/>
        <w:lang w:val="en-US" w:eastAsia="en-US" w:bidi="ar-SA"/>
      </w:rPr>
    </w:lvl>
    <w:lvl w:ilvl="3">
      <w:start w:val="0"/>
      <w:numFmt w:val="bullet"/>
      <w:lvlText w:val="•"/>
      <w:lvlJc w:val="left"/>
      <w:pPr>
        <w:ind w:left="4799" w:hanging="567"/>
      </w:pPr>
      <w:rPr>
        <w:rFonts w:hint="default"/>
        <w:lang w:val="en-US" w:eastAsia="en-US" w:bidi="ar-SA"/>
      </w:rPr>
    </w:lvl>
    <w:lvl w:ilvl="4">
      <w:start w:val="0"/>
      <w:numFmt w:val="bullet"/>
      <w:lvlText w:val="•"/>
      <w:lvlJc w:val="left"/>
      <w:pPr>
        <w:ind w:left="5646" w:hanging="567"/>
      </w:pPr>
      <w:rPr>
        <w:rFonts w:hint="default"/>
        <w:lang w:val="en-US" w:eastAsia="en-US" w:bidi="ar-SA"/>
      </w:rPr>
    </w:lvl>
    <w:lvl w:ilvl="5">
      <w:start w:val="0"/>
      <w:numFmt w:val="bullet"/>
      <w:lvlText w:val="•"/>
      <w:lvlJc w:val="left"/>
      <w:pPr>
        <w:ind w:left="6493" w:hanging="567"/>
      </w:pPr>
      <w:rPr>
        <w:rFonts w:hint="default"/>
        <w:lang w:val="en-US" w:eastAsia="en-US" w:bidi="ar-SA"/>
      </w:rPr>
    </w:lvl>
    <w:lvl w:ilvl="6">
      <w:start w:val="0"/>
      <w:numFmt w:val="bullet"/>
      <w:lvlText w:val="•"/>
      <w:lvlJc w:val="left"/>
      <w:pPr>
        <w:ind w:left="7339" w:hanging="567"/>
      </w:pPr>
      <w:rPr>
        <w:rFonts w:hint="default"/>
        <w:lang w:val="en-US" w:eastAsia="en-US" w:bidi="ar-SA"/>
      </w:rPr>
    </w:lvl>
    <w:lvl w:ilvl="7">
      <w:start w:val="0"/>
      <w:numFmt w:val="bullet"/>
      <w:lvlText w:val="•"/>
      <w:lvlJc w:val="left"/>
      <w:pPr>
        <w:ind w:left="8186" w:hanging="567"/>
      </w:pPr>
      <w:rPr>
        <w:rFonts w:hint="default"/>
        <w:lang w:val="en-US" w:eastAsia="en-US" w:bidi="ar-SA"/>
      </w:rPr>
    </w:lvl>
    <w:lvl w:ilvl="8">
      <w:start w:val="0"/>
      <w:numFmt w:val="bullet"/>
      <w:lvlText w:val="•"/>
      <w:lvlJc w:val="left"/>
      <w:pPr>
        <w:ind w:left="9033" w:hanging="567"/>
      </w:pPr>
      <w:rPr>
        <w:rFonts w:hint="default"/>
        <w:lang w:val="en-US" w:eastAsia="en-US" w:bidi="ar-SA"/>
      </w:rPr>
    </w:lvl>
  </w:abstractNum>
  <w:abstractNum w:abstractNumId="17">
    <w:multiLevelType w:val="hybridMultilevel"/>
    <w:lvl w:ilvl="0">
      <w:start w:val="1"/>
      <w:numFmt w:val="decimal"/>
      <w:lvlText w:val="%1."/>
      <w:lvlJc w:val="left"/>
      <w:pPr>
        <w:ind w:left="2254" w:hanging="567"/>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1">
      <w:start w:val="0"/>
      <w:numFmt w:val="bullet"/>
      <w:lvlText w:val="•"/>
      <w:lvlJc w:val="left"/>
      <w:pPr>
        <w:ind w:left="3106" w:hanging="567"/>
      </w:pPr>
      <w:rPr>
        <w:rFonts w:hint="default"/>
        <w:lang w:val="en-US" w:eastAsia="en-US" w:bidi="ar-SA"/>
      </w:rPr>
    </w:lvl>
    <w:lvl w:ilvl="2">
      <w:start w:val="0"/>
      <w:numFmt w:val="bullet"/>
      <w:lvlText w:val="•"/>
      <w:lvlJc w:val="left"/>
      <w:pPr>
        <w:ind w:left="3953" w:hanging="567"/>
      </w:pPr>
      <w:rPr>
        <w:rFonts w:hint="default"/>
        <w:lang w:val="en-US" w:eastAsia="en-US" w:bidi="ar-SA"/>
      </w:rPr>
    </w:lvl>
    <w:lvl w:ilvl="3">
      <w:start w:val="0"/>
      <w:numFmt w:val="bullet"/>
      <w:lvlText w:val="•"/>
      <w:lvlJc w:val="left"/>
      <w:pPr>
        <w:ind w:left="4799" w:hanging="567"/>
      </w:pPr>
      <w:rPr>
        <w:rFonts w:hint="default"/>
        <w:lang w:val="en-US" w:eastAsia="en-US" w:bidi="ar-SA"/>
      </w:rPr>
    </w:lvl>
    <w:lvl w:ilvl="4">
      <w:start w:val="0"/>
      <w:numFmt w:val="bullet"/>
      <w:lvlText w:val="•"/>
      <w:lvlJc w:val="left"/>
      <w:pPr>
        <w:ind w:left="5646" w:hanging="567"/>
      </w:pPr>
      <w:rPr>
        <w:rFonts w:hint="default"/>
        <w:lang w:val="en-US" w:eastAsia="en-US" w:bidi="ar-SA"/>
      </w:rPr>
    </w:lvl>
    <w:lvl w:ilvl="5">
      <w:start w:val="0"/>
      <w:numFmt w:val="bullet"/>
      <w:lvlText w:val="•"/>
      <w:lvlJc w:val="left"/>
      <w:pPr>
        <w:ind w:left="6493" w:hanging="567"/>
      </w:pPr>
      <w:rPr>
        <w:rFonts w:hint="default"/>
        <w:lang w:val="en-US" w:eastAsia="en-US" w:bidi="ar-SA"/>
      </w:rPr>
    </w:lvl>
    <w:lvl w:ilvl="6">
      <w:start w:val="0"/>
      <w:numFmt w:val="bullet"/>
      <w:lvlText w:val="•"/>
      <w:lvlJc w:val="left"/>
      <w:pPr>
        <w:ind w:left="7339" w:hanging="567"/>
      </w:pPr>
      <w:rPr>
        <w:rFonts w:hint="default"/>
        <w:lang w:val="en-US" w:eastAsia="en-US" w:bidi="ar-SA"/>
      </w:rPr>
    </w:lvl>
    <w:lvl w:ilvl="7">
      <w:start w:val="0"/>
      <w:numFmt w:val="bullet"/>
      <w:lvlText w:val="•"/>
      <w:lvlJc w:val="left"/>
      <w:pPr>
        <w:ind w:left="8186" w:hanging="567"/>
      </w:pPr>
      <w:rPr>
        <w:rFonts w:hint="default"/>
        <w:lang w:val="en-US" w:eastAsia="en-US" w:bidi="ar-SA"/>
      </w:rPr>
    </w:lvl>
    <w:lvl w:ilvl="8">
      <w:start w:val="0"/>
      <w:numFmt w:val="bullet"/>
      <w:lvlText w:val="•"/>
      <w:lvlJc w:val="left"/>
      <w:pPr>
        <w:ind w:left="9033" w:hanging="567"/>
      </w:pPr>
      <w:rPr>
        <w:rFonts w:hint="default"/>
        <w:lang w:val="en-US" w:eastAsia="en-US" w:bidi="ar-SA"/>
      </w:rPr>
    </w:lvl>
  </w:abstractNum>
  <w:abstractNum w:abstractNumId="16">
    <w:multiLevelType w:val="hybridMultilevel"/>
    <w:lvl w:ilvl="0">
      <w:start w:val="1"/>
      <w:numFmt w:val="lowerRoman"/>
      <w:lvlText w:val="(%1)"/>
      <w:lvlJc w:val="left"/>
      <w:pPr>
        <w:ind w:left="1688" w:hanging="261"/>
        <w:jc w:val="left"/>
      </w:pPr>
      <w:rPr>
        <w:rFonts w:hint="default" w:ascii="Times New Roman" w:hAnsi="Times New Roman" w:eastAsia="Times New Roman" w:cs="Times New Roman"/>
        <w:b w:val="0"/>
        <w:bCs w:val="0"/>
        <w:i w:val="0"/>
        <w:iCs w:val="0"/>
        <w:w w:val="99"/>
        <w:sz w:val="20"/>
        <w:szCs w:val="20"/>
        <w:lang w:val="en-US" w:eastAsia="en-US" w:bidi="ar-SA"/>
      </w:rPr>
    </w:lvl>
    <w:lvl w:ilvl="1">
      <w:start w:val="0"/>
      <w:numFmt w:val="bullet"/>
      <w:lvlText w:val=""/>
      <w:lvlJc w:val="left"/>
      <w:pPr>
        <w:ind w:left="1688" w:hanging="569"/>
      </w:pPr>
      <w:rPr>
        <w:rFonts w:hint="default" w:ascii="Symbol" w:hAnsi="Symbol" w:eastAsia="Symbol" w:cs="Symbol"/>
        <w:b w:val="0"/>
        <w:bCs w:val="0"/>
        <w:i w:val="0"/>
        <w:iCs w:val="0"/>
        <w:w w:val="99"/>
        <w:sz w:val="20"/>
        <w:szCs w:val="20"/>
        <w:lang w:val="en-US" w:eastAsia="en-US" w:bidi="ar-SA"/>
      </w:rPr>
    </w:lvl>
    <w:lvl w:ilvl="2">
      <w:start w:val="0"/>
      <w:numFmt w:val="bullet"/>
      <w:lvlText w:val="•"/>
      <w:lvlJc w:val="left"/>
      <w:pPr>
        <w:ind w:left="3489" w:hanging="569"/>
      </w:pPr>
      <w:rPr>
        <w:rFonts w:hint="default"/>
        <w:lang w:val="en-US" w:eastAsia="en-US" w:bidi="ar-SA"/>
      </w:rPr>
    </w:lvl>
    <w:lvl w:ilvl="3">
      <w:start w:val="0"/>
      <w:numFmt w:val="bullet"/>
      <w:lvlText w:val="•"/>
      <w:lvlJc w:val="left"/>
      <w:pPr>
        <w:ind w:left="4393" w:hanging="569"/>
      </w:pPr>
      <w:rPr>
        <w:rFonts w:hint="default"/>
        <w:lang w:val="en-US" w:eastAsia="en-US" w:bidi="ar-SA"/>
      </w:rPr>
    </w:lvl>
    <w:lvl w:ilvl="4">
      <w:start w:val="0"/>
      <w:numFmt w:val="bullet"/>
      <w:lvlText w:val="•"/>
      <w:lvlJc w:val="left"/>
      <w:pPr>
        <w:ind w:left="5298" w:hanging="569"/>
      </w:pPr>
      <w:rPr>
        <w:rFonts w:hint="default"/>
        <w:lang w:val="en-US" w:eastAsia="en-US" w:bidi="ar-SA"/>
      </w:rPr>
    </w:lvl>
    <w:lvl w:ilvl="5">
      <w:start w:val="0"/>
      <w:numFmt w:val="bullet"/>
      <w:lvlText w:val="•"/>
      <w:lvlJc w:val="left"/>
      <w:pPr>
        <w:ind w:left="6203" w:hanging="569"/>
      </w:pPr>
      <w:rPr>
        <w:rFonts w:hint="default"/>
        <w:lang w:val="en-US" w:eastAsia="en-US" w:bidi="ar-SA"/>
      </w:rPr>
    </w:lvl>
    <w:lvl w:ilvl="6">
      <w:start w:val="0"/>
      <w:numFmt w:val="bullet"/>
      <w:lvlText w:val="•"/>
      <w:lvlJc w:val="left"/>
      <w:pPr>
        <w:ind w:left="7107" w:hanging="569"/>
      </w:pPr>
      <w:rPr>
        <w:rFonts w:hint="default"/>
        <w:lang w:val="en-US" w:eastAsia="en-US" w:bidi="ar-SA"/>
      </w:rPr>
    </w:lvl>
    <w:lvl w:ilvl="7">
      <w:start w:val="0"/>
      <w:numFmt w:val="bullet"/>
      <w:lvlText w:val="•"/>
      <w:lvlJc w:val="left"/>
      <w:pPr>
        <w:ind w:left="8012" w:hanging="569"/>
      </w:pPr>
      <w:rPr>
        <w:rFonts w:hint="default"/>
        <w:lang w:val="en-US" w:eastAsia="en-US" w:bidi="ar-SA"/>
      </w:rPr>
    </w:lvl>
    <w:lvl w:ilvl="8">
      <w:start w:val="0"/>
      <w:numFmt w:val="bullet"/>
      <w:lvlText w:val="•"/>
      <w:lvlJc w:val="left"/>
      <w:pPr>
        <w:ind w:left="8917" w:hanging="569"/>
      </w:pPr>
      <w:rPr>
        <w:rFonts w:hint="default"/>
        <w:lang w:val="en-US" w:eastAsia="en-US" w:bidi="ar-SA"/>
      </w:rPr>
    </w:lvl>
  </w:abstractNum>
  <w:abstractNum w:abstractNumId="15">
    <w:multiLevelType w:val="hybridMultilevel"/>
    <w:lvl w:ilvl="0">
      <w:start w:val="1"/>
      <w:numFmt w:val="lowerLetter"/>
      <w:lvlText w:val="(%1)"/>
      <w:lvlJc w:val="left"/>
      <w:pPr>
        <w:ind w:left="1688" w:hanging="567"/>
        <w:jc w:val="left"/>
      </w:pPr>
      <w:rPr>
        <w:rFonts w:hint="default" w:ascii="Times New Roman" w:hAnsi="Times New Roman" w:eastAsia="Times New Roman" w:cs="Times New Roman"/>
        <w:b w:val="0"/>
        <w:bCs w:val="0"/>
        <w:i/>
        <w:iCs/>
        <w:spacing w:val="-2"/>
        <w:w w:val="99"/>
        <w:sz w:val="20"/>
        <w:szCs w:val="20"/>
        <w:lang w:val="en-US" w:eastAsia="en-US" w:bidi="ar-SA"/>
      </w:rPr>
    </w:lvl>
    <w:lvl w:ilvl="1">
      <w:start w:val="0"/>
      <w:numFmt w:val="bullet"/>
      <w:lvlText w:val="•"/>
      <w:lvlJc w:val="left"/>
      <w:pPr>
        <w:ind w:left="2584" w:hanging="567"/>
      </w:pPr>
      <w:rPr>
        <w:rFonts w:hint="default"/>
        <w:lang w:val="en-US" w:eastAsia="en-US" w:bidi="ar-SA"/>
      </w:rPr>
    </w:lvl>
    <w:lvl w:ilvl="2">
      <w:start w:val="0"/>
      <w:numFmt w:val="bullet"/>
      <w:lvlText w:val="•"/>
      <w:lvlJc w:val="left"/>
      <w:pPr>
        <w:ind w:left="3489" w:hanging="567"/>
      </w:pPr>
      <w:rPr>
        <w:rFonts w:hint="default"/>
        <w:lang w:val="en-US" w:eastAsia="en-US" w:bidi="ar-SA"/>
      </w:rPr>
    </w:lvl>
    <w:lvl w:ilvl="3">
      <w:start w:val="0"/>
      <w:numFmt w:val="bullet"/>
      <w:lvlText w:val="•"/>
      <w:lvlJc w:val="left"/>
      <w:pPr>
        <w:ind w:left="4393" w:hanging="567"/>
      </w:pPr>
      <w:rPr>
        <w:rFonts w:hint="default"/>
        <w:lang w:val="en-US" w:eastAsia="en-US" w:bidi="ar-SA"/>
      </w:rPr>
    </w:lvl>
    <w:lvl w:ilvl="4">
      <w:start w:val="0"/>
      <w:numFmt w:val="bullet"/>
      <w:lvlText w:val="•"/>
      <w:lvlJc w:val="left"/>
      <w:pPr>
        <w:ind w:left="5298" w:hanging="567"/>
      </w:pPr>
      <w:rPr>
        <w:rFonts w:hint="default"/>
        <w:lang w:val="en-US" w:eastAsia="en-US" w:bidi="ar-SA"/>
      </w:rPr>
    </w:lvl>
    <w:lvl w:ilvl="5">
      <w:start w:val="0"/>
      <w:numFmt w:val="bullet"/>
      <w:lvlText w:val="•"/>
      <w:lvlJc w:val="left"/>
      <w:pPr>
        <w:ind w:left="6203" w:hanging="567"/>
      </w:pPr>
      <w:rPr>
        <w:rFonts w:hint="default"/>
        <w:lang w:val="en-US" w:eastAsia="en-US" w:bidi="ar-SA"/>
      </w:rPr>
    </w:lvl>
    <w:lvl w:ilvl="6">
      <w:start w:val="0"/>
      <w:numFmt w:val="bullet"/>
      <w:lvlText w:val="•"/>
      <w:lvlJc w:val="left"/>
      <w:pPr>
        <w:ind w:left="7107" w:hanging="567"/>
      </w:pPr>
      <w:rPr>
        <w:rFonts w:hint="default"/>
        <w:lang w:val="en-US" w:eastAsia="en-US" w:bidi="ar-SA"/>
      </w:rPr>
    </w:lvl>
    <w:lvl w:ilvl="7">
      <w:start w:val="0"/>
      <w:numFmt w:val="bullet"/>
      <w:lvlText w:val="•"/>
      <w:lvlJc w:val="left"/>
      <w:pPr>
        <w:ind w:left="8012" w:hanging="567"/>
      </w:pPr>
      <w:rPr>
        <w:rFonts w:hint="default"/>
        <w:lang w:val="en-US" w:eastAsia="en-US" w:bidi="ar-SA"/>
      </w:rPr>
    </w:lvl>
    <w:lvl w:ilvl="8">
      <w:start w:val="0"/>
      <w:numFmt w:val="bullet"/>
      <w:lvlText w:val="•"/>
      <w:lvlJc w:val="left"/>
      <w:pPr>
        <w:ind w:left="8917" w:hanging="567"/>
      </w:pPr>
      <w:rPr>
        <w:rFonts w:hint="default"/>
        <w:lang w:val="en-US" w:eastAsia="en-US" w:bidi="ar-SA"/>
      </w:rPr>
    </w:lvl>
  </w:abstractNum>
  <w:abstractNum w:abstractNumId="14">
    <w:multiLevelType w:val="hybridMultilevel"/>
    <w:lvl w:ilvl="0">
      <w:start w:val="1"/>
      <w:numFmt w:val="lowerLetter"/>
      <w:lvlText w:val="(%1)"/>
      <w:lvlJc w:val="left"/>
      <w:pPr>
        <w:ind w:left="1688" w:hanging="567"/>
        <w:jc w:val="left"/>
      </w:pPr>
      <w:rPr>
        <w:rFonts w:hint="default" w:ascii="Times New Roman" w:hAnsi="Times New Roman" w:eastAsia="Times New Roman" w:cs="Times New Roman"/>
        <w:b w:val="0"/>
        <w:bCs w:val="0"/>
        <w:i/>
        <w:iCs/>
        <w:spacing w:val="-2"/>
        <w:w w:val="99"/>
        <w:sz w:val="20"/>
        <w:szCs w:val="20"/>
        <w:lang w:val="en-US" w:eastAsia="en-US" w:bidi="ar-SA"/>
      </w:rPr>
    </w:lvl>
    <w:lvl w:ilvl="1">
      <w:start w:val="0"/>
      <w:numFmt w:val="bullet"/>
      <w:lvlText w:val="•"/>
      <w:lvlJc w:val="left"/>
      <w:pPr>
        <w:ind w:left="2584" w:hanging="567"/>
      </w:pPr>
      <w:rPr>
        <w:rFonts w:hint="default"/>
        <w:lang w:val="en-US" w:eastAsia="en-US" w:bidi="ar-SA"/>
      </w:rPr>
    </w:lvl>
    <w:lvl w:ilvl="2">
      <w:start w:val="0"/>
      <w:numFmt w:val="bullet"/>
      <w:lvlText w:val="•"/>
      <w:lvlJc w:val="left"/>
      <w:pPr>
        <w:ind w:left="3489" w:hanging="567"/>
      </w:pPr>
      <w:rPr>
        <w:rFonts w:hint="default"/>
        <w:lang w:val="en-US" w:eastAsia="en-US" w:bidi="ar-SA"/>
      </w:rPr>
    </w:lvl>
    <w:lvl w:ilvl="3">
      <w:start w:val="0"/>
      <w:numFmt w:val="bullet"/>
      <w:lvlText w:val="•"/>
      <w:lvlJc w:val="left"/>
      <w:pPr>
        <w:ind w:left="4393" w:hanging="567"/>
      </w:pPr>
      <w:rPr>
        <w:rFonts w:hint="default"/>
        <w:lang w:val="en-US" w:eastAsia="en-US" w:bidi="ar-SA"/>
      </w:rPr>
    </w:lvl>
    <w:lvl w:ilvl="4">
      <w:start w:val="0"/>
      <w:numFmt w:val="bullet"/>
      <w:lvlText w:val="•"/>
      <w:lvlJc w:val="left"/>
      <w:pPr>
        <w:ind w:left="5298" w:hanging="567"/>
      </w:pPr>
      <w:rPr>
        <w:rFonts w:hint="default"/>
        <w:lang w:val="en-US" w:eastAsia="en-US" w:bidi="ar-SA"/>
      </w:rPr>
    </w:lvl>
    <w:lvl w:ilvl="5">
      <w:start w:val="0"/>
      <w:numFmt w:val="bullet"/>
      <w:lvlText w:val="•"/>
      <w:lvlJc w:val="left"/>
      <w:pPr>
        <w:ind w:left="6203" w:hanging="567"/>
      </w:pPr>
      <w:rPr>
        <w:rFonts w:hint="default"/>
        <w:lang w:val="en-US" w:eastAsia="en-US" w:bidi="ar-SA"/>
      </w:rPr>
    </w:lvl>
    <w:lvl w:ilvl="6">
      <w:start w:val="0"/>
      <w:numFmt w:val="bullet"/>
      <w:lvlText w:val="•"/>
      <w:lvlJc w:val="left"/>
      <w:pPr>
        <w:ind w:left="7107" w:hanging="567"/>
      </w:pPr>
      <w:rPr>
        <w:rFonts w:hint="default"/>
        <w:lang w:val="en-US" w:eastAsia="en-US" w:bidi="ar-SA"/>
      </w:rPr>
    </w:lvl>
    <w:lvl w:ilvl="7">
      <w:start w:val="0"/>
      <w:numFmt w:val="bullet"/>
      <w:lvlText w:val="•"/>
      <w:lvlJc w:val="left"/>
      <w:pPr>
        <w:ind w:left="8012" w:hanging="567"/>
      </w:pPr>
      <w:rPr>
        <w:rFonts w:hint="default"/>
        <w:lang w:val="en-US" w:eastAsia="en-US" w:bidi="ar-SA"/>
      </w:rPr>
    </w:lvl>
    <w:lvl w:ilvl="8">
      <w:start w:val="0"/>
      <w:numFmt w:val="bullet"/>
      <w:lvlText w:val="•"/>
      <w:lvlJc w:val="left"/>
      <w:pPr>
        <w:ind w:left="8917" w:hanging="567"/>
      </w:pPr>
      <w:rPr>
        <w:rFonts w:hint="default"/>
        <w:lang w:val="en-US" w:eastAsia="en-US" w:bidi="ar-SA"/>
      </w:rPr>
    </w:lvl>
  </w:abstractNum>
  <w:abstractNum w:abstractNumId="13">
    <w:multiLevelType w:val="hybridMultilevel"/>
    <w:lvl w:ilvl="0">
      <w:start w:val="1"/>
      <w:numFmt w:val="lowerLetter"/>
      <w:lvlText w:val="(%1)"/>
      <w:lvlJc w:val="left"/>
      <w:pPr>
        <w:ind w:left="1688" w:hanging="567"/>
        <w:jc w:val="left"/>
      </w:pPr>
      <w:rPr>
        <w:rFonts w:hint="default" w:ascii="Times New Roman" w:hAnsi="Times New Roman" w:eastAsia="Times New Roman" w:cs="Times New Roman"/>
        <w:b w:val="0"/>
        <w:bCs w:val="0"/>
        <w:i/>
        <w:iCs/>
        <w:spacing w:val="-2"/>
        <w:w w:val="99"/>
        <w:sz w:val="20"/>
        <w:szCs w:val="20"/>
        <w:lang w:val="en-US" w:eastAsia="en-US" w:bidi="ar-SA"/>
      </w:rPr>
    </w:lvl>
    <w:lvl w:ilvl="1">
      <w:start w:val="0"/>
      <w:numFmt w:val="bullet"/>
      <w:lvlText w:val="•"/>
      <w:lvlJc w:val="left"/>
      <w:pPr>
        <w:ind w:left="2584" w:hanging="567"/>
      </w:pPr>
      <w:rPr>
        <w:rFonts w:hint="default"/>
        <w:lang w:val="en-US" w:eastAsia="en-US" w:bidi="ar-SA"/>
      </w:rPr>
    </w:lvl>
    <w:lvl w:ilvl="2">
      <w:start w:val="0"/>
      <w:numFmt w:val="bullet"/>
      <w:lvlText w:val="•"/>
      <w:lvlJc w:val="left"/>
      <w:pPr>
        <w:ind w:left="3489" w:hanging="567"/>
      </w:pPr>
      <w:rPr>
        <w:rFonts w:hint="default"/>
        <w:lang w:val="en-US" w:eastAsia="en-US" w:bidi="ar-SA"/>
      </w:rPr>
    </w:lvl>
    <w:lvl w:ilvl="3">
      <w:start w:val="0"/>
      <w:numFmt w:val="bullet"/>
      <w:lvlText w:val="•"/>
      <w:lvlJc w:val="left"/>
      <w:pPr>
        <w:ind w:left="4393" w:hanging="567"/>
      </w:pPr>
      <w:rPr>
        <w:rFonts w:hint="default"/>
        <w:lang w:val="en-US" w:eastAsia="en-US" w:bidi="ar-SA"/>
      </w:rPr>
    </w:lvl>
    <w:lvl w:ilvl="4">
      <w:start w:val="0"/>
      <w:numFmt w:val="bullet"/>
      <w:lvlText w:val="•"/>
      <w:lvlJc w:val="left"/>
      <w:pPr>
        <w:ind w:left="5298" w:hanging="567"/>
      </w:pPr>
      <w:rPr>
        <w:rFonts w:hint="default"/>
        <w:lang w:val="en-US" w:eastAsia="en-US" w:bidi="ar-SA"/>
      </w:rPr>
    </w:lvl>
    <w:lvl w:ilvl="5">
      <w:start w:val="0"/>
      <w:numFmt w:val="bullet"/>
      <w:lvlText w:val="•"/>
      <w:lvlJc w:val="left"/>
      <w:pPr>
        <w:ind w:left="6203" w:hanging="567"/>
      </w:pPr>
      <w:rPr>
        <w:rFonts w:hint="default"/>
        <w:lang w:val="en-US" w:eastAsia="en-US" w:bidi="ar-SA"/>
      </w:rPr>
    </w:lvl>
    <w:lvl w:ilvl="6">
      <w:start w:val="0"/>
      <w:numFmt w:val="bullet"/>
      <w:lvlText w:val="•"/>
      <w:lvlJc w:val="left"/>
      <w:pPr>
        <w:ind w:left="7107" w:hanging="567"/>
      </w:pPr>
      <w:rPr>
        <w:rFonts w:hint="default"/>
        <w:lang w:val="en-US" w:eastAsia="en-US" w:bidi="ar-SA"/>
      </w:rPr>
    </w:lvl>
    <w:lvl w:ilvl="7">
      <w:start w:val="0"/>
      <w:numFmt w:val="bullet"/>
      <w:lvlText w:val="•"/>
      <w:lvlJc w:val="left"/>
      <w:pPr>
        <w:ind w:left="8012" w:hanging="567"/>
      </w:pPr>
      <w:rPr>
        <w:rFonts w:hint="default"/>
        <w:lang w:val="en-US" w:eastAsia="en-US" w:bidi="ar-SA"/>
      </w:rPr>
    </w:lvl>
    <w:lvl w:ilvl="8">
      <w:start w:val="0"/>
      <w:numFmt w:val="bullet"/>
      <w:lvlText w:val="•"/>
      <w:lvlJc w:val="left"/>
      <w:pPr>
        <w:ind w:left="8917" w:hanging="567"/>
      </w:pPr>
      <w:rPr>
        <w:rFonts w:hint="default"/>
        <w:lang w:val="en-US" w:eastAsia="en-US" w:bidi="ar-SA"/>
      </w:rPr>
    </w:lvl>
  </w:abstractNum>
  <w:abstractNum w:abstractNumId="12">
    <w:multiLevelType w:val="hybridMultilevel"/>
    <w:lvl w:ilvl="0">
      <w:start w:val="1"/>
      <w:numFmt w:val="upperRoman"/>
      <w:lvlText w:val="%1."/>
      <w:lvlJc w:val="left"/>
      <w:pPr>
        <w:ind w:left="1688" w:hanging="579"/>
        <w:jc w:val="right"/>
      </w:pPr>
      <w:rPr>
        <w:rFonts w:hint="default" w:ascii="Times New Roman" w:hAnsi="Times New Roman" w:eastAsia="Times New Roman" w:cs="Times New Roman"/>
        <w:b/>
        <w:bCs/>
        <w:i w:val="0"/>
        <w:iCs w:val="0"/>
        <w:w w:val="99"/>
        <w:sz w:val="24"/>
        <w:szCs w:val="24"/>
        <w:lang w:val="en-US" w:eastAsia="en-US" w:bidi="ar-SA"/>
      </w:rPr>
    </w:lvl>
    <w:lvl w:ilvl="1">
      <w:start w:val="1"/>
      <w:numFmt w:val="upperLetter"/>
      <w:lvlText w:val="%2."/>
      <w:lvlJc w:val="left"/>
      <w:pPr>
        <w:ind w:left="1688" w:hanging="567"/>
        <w:jc w:val="right"/>
      </w:pPr>
      <w:rPr>
        <w:rFonts w:hint="default" w:ascii="Times New Roman" w:hAnsi="Times New Roman" w:eastAsia="Times New Roman" w:cs="Times New Roman"/>
        <w:b/>
        <w:bCs/>
        <w:i w:val="0"/>
        <w:iCs w:val="0"/>
        <w:spacing w:val="-1"/>
        <w:w w:val="99"/>
        <w:sz w:val="24"/>
        <w:szCs w:val="24"/>
        <w:lang w:val="en-US" w:eastAsia="en-US" w:bidi="ar-SA"/>
      </w:rPr>
    </w:lvl>
    <w:lvl w:ilvl="2">
      <w:start w:val="1"/>
      <w:numFmt w:val="decimal"/>
      <w:lvlText w:val="%3."/>
      <w:lvlJc w:val="left"/>
      <w:pPr>
        <w:ind w:left="1688" w:hanging="567"/>
        <w:jc w:val="right"/>
      </w:pPr>
      <w:rPr>
        <w:rFonts w:hint="default" w:ascii="Times New Roman" w:hAnsi="Times New Roman" w:eastAsia="Times New Roman" w:cs="Times New Roman"/>
        <w:b/>
        <w:bCs/>
        <w:i w:val="0"/>
        <w:iCs w:val="0"/>
        <w:spacing w:val="0"/>
        <w:w w:val="99"/>
        <w:sz w:val="20"/>
        <w:szCs w:val="20"/>
        <w:lang w:val="en-US" w:eastAsia="en-US" w:bidi="ar-SA"/>
      </w:rPr>
    </w:lvl>
    <w:lvl w:ilvl="3">
      <w:start w:val="1"/>
      <w:numFmt w:val="lowerLetter"/>
      <w:lvlText w:val="(%4)"/>
      <w:lvlJc w:val="left"/>
      <w:pPr>
        <w:ind w:left="1688" w:hanging="567"/>
        <w:jc w:val="left"/>
      </w:pPr>
      <w:rPr>
        <w:rFonts w:hint="default" w:ascii="Times New Roman" w:hAnsi="Times New Roman" w:eastAsia="Times New Roman" w:cs="Times New Roman"/>
        <w:b w:val="0"/>
        <w:bCs w:val="0"/>
        <w:i/>
        <w:iCs/>
        <w:spacing w:val="-2"/>
        <w:w w:val="99"/>
        <w:sz w:val="20"/>
        <w:szCs w:val="20"/>
        <w:lang w:val="en-US" w:eastAsia="en-US" w:bidi="ar-SA"/>
      </w:rPr>
    </w:lvl>
    <w:lvl w:ilvl="4">
      <w:start w:val="0"/>
      <w:numFmt w:val="bullet"/>
      <w:lvlText w:val="•"/>
      <w:lvlJc w:val="left"/>
      <w:pPr>
        <w:ind w:left="5298" w:hanging="567"/>
      </w:pPr>
      <w:rPr>
        <w:rFonts w:hint="default"/>
        <w:lang w:val="en-US" w:eastAsia="en-US" w:bidi="ar-SA"/>
      </w:rPr>
    </w:lvl>
    <w:lvl w:ilvl="5">
      <w:start w:val="0"/>
      <w:numFmt w:val="bullet"/>
      <w:lvlText w:val="•"/>
      <w:lvlJc w:val="left"/>
      <w:pPr>
        <w:ind w:left="6203" w:hanging="567"/>
      </w:pPr>
      <w:rPr>
        <w:rFonts w:hint="default"/>
        <w:lang w:val="en-US" w:eastAsia="en-US" w:bidi="ar-SA"/>
      </w:rPr>
    </w:lvl>
    <w:lvl w:ilvl="6">
      <w:start w:val="0"/>
      <w:numFmt w:val="bullet"/>
      <w:lvlText w:val="•"/>
      <w:lvlJc w:val="left"/>
      <w:pPr>
        <w:ind w:left="7107" w:hanging="567"/>
      </w:pPr>
      <w:rPr>
        <w:rFonts w:hint="default"/>
        <w:lang w:val="en-US" w:eastAsia="en-US" w:bidi="ar-SA"/>
      </w:rPr>
    </w:lvl>
    <w:lvl w:ilvl="7">
      <w:start w:val="0"/>
      <w:numFmt w:val="bullet"/>
      <w:lvlText w:val="•"/>
      <w:lvlJc w:val="left"/>
      <w:pPr>
        <w:ind w:left="8012" w:hanging="567"/>
      </w:pPr>
      <w:rPr>
        <w:rFonts w:hint="default"/>
        <w:lang w:val="en-US" w:eastAsia="en-US" w:bidi="ar-SA"/>
      </w:rPr>
    </w:lvl>
    <w:lvl w:ilvl="8">
      <w:start w:val="0"/>
      <w:numFmt w:val="bullet"/>
      <w:lvlText w:val="•"/>
      <w:lvlJc w:val="left"/>
      <w:pPr>
        <w:ind w:left="8917" w:hanging="567"/>
      </w:pPr>
      <w:rPr>
        <w:rFonts w:hint="default"/>
        <w:lang w:val="en-US" w:eastAsia="en-US" w:bidi="ar-SA"/>
      </w:rPr>
    </w:lvl>
  </w:abstractNum>
  <w:abstractNum w:abstractNumId="11">
    <w:multiLevelType w:val="hybridMultilevel"/>
    <w:lvl w:ilvl="0">
      <w:start w:val="1"/>
      <w:numFmt w:val="lowerLetter"/>
      <w:lvlText w:val="(%1)"/>
      <w:lvlJc w:val="left"/>
      <w:pPr>
        <w:ind w:left="2821" w:hanging="567"/>
        <w:jc w:val="left"/>
      </w:pPr>
      <w:rPr>
        <w:rFonts w:hint="default" w:ascii="Times New Roman" w:hAnsi="Times New Roman" w:eastAsia="Times New Roman" w:cs="Times New Roman"/>
        <w:b w:val="0"/>
        <w:bCs w:val="0"/>
        <w:i w:val="0"/>
        <w:iCs w:val="0"/>
        <w:w w:val="99"/>
        <w:sz w:val="20"/>
        <w:szCs w:val="20"/>
        <w:lang w:val="en-US" w:eastAsia="en-US" w:bidi="ar-SA"/>
      </w:rPr>
    </w:lvl>
    <w:lvl w:ilvl="1">
      <w:start w:val="0"/>
      <w:numFmt w:val="bullet"/>
      <w:lvlText w:val="•"/>
      <w:lvlJc w:val="left"/>
      <w:pPr>
        <w:ind w:left="3610" w:hanging="567"/>
      </w:pPr>
      <w:rPr>
        <w:rFonts w:hint="default"/>
        <w:lang w:val="en-US" w:eastAsia="en-US" w:bidi="ar-SA"/>
      </w:rPr>
    </w:lvl>
    <w:lvl w:ilvl="2">
      <w:start w:val="0"/>
      <w:numFmt w:val="bullet"/>
      <w:lvlText w:val="•"/>
      <w:lvlJc w:val="left"/>
      <w:pPr>
        <w:ind w:left="4401" w:hanging="567"/>
      </w:pPr>
      <w:rPr>
        <w:rFonts w:hint="default"/>
        <w:lang w:val="en-US" w:eastAsia="en-US" w:bidi="ar-SA"/>
      </w:rPr>
    </w:lvl>
    <w:lvl w:ilvl="3">
      <w:start w:val="0"/>
      <w:numFmt w:val="bullet"/>
      <w:lvlText w:val="•"/>
      <w:lvlJc w:val="left"/>
      <w:pPr>
        <w:ind w:left="5191" w:hanging="567"/>
      </w:pPr>
      <w:rPr>
        <w:rFonts w:hint="default"/>
        <w:lang w:val="en-US" w:eastAsia="en-US" w:bidi="ar-SA"/>
      </w:rPr>
    </w:lvl>
    <w:lvl w:ilvl="4">
      <w:start w:val="0"/>
      <w:numFmt w:val="bullet"/>
      <w:lvlText w:val="•"/>
      <w:lvlJc w:val="left"/>
      <w:pPr>
        <w:ind w:left="5982" w:hanging="567"/>
      </w:pPr>
      <w:rPr>
        <w:rFonts w:hint="default"/>
        <w:lang w:val="en-US" w:eastAsia="en-US" w:bidi="ar-SA"/>
      </w:rPr>
    </w:lvl>
    <w:lvl w:ilvl="5">
      <w:start w:val="0"/>
      <w:numFmt w:val="bullet"/>
      <w:lvlText w:val="•"/>
      <w:lvlJc w:val="left"/>
      <w:pPr>
        <w:ind w:left="6773" w:hanging="567"/>
      </w:pPr>
      <w:rPr>
        <w:rFonts w:hint="default"/>
        <w:lang w:val="en-US" w:eastAsia="en-US" w:bidi="ar-SA"/>
      </w:rPr>
    </w:lvl>
    <w:lvl w:ilvl="6">
      <w:start w:val="0"/>
      <w:numFmt w:val="bullet"/>
      <w:lvlText w:val="•"/>
      <w:lvlJc w:val="left"/>
      <w:pPr>
        <w:ind w:left="7563" w:hanging="567"/>
      </w:pPr>
      <w:rPr>
        <w:rFonts w:hint="default"/>
        <w:lang w:val="en-US" w:eastAsia="en-US" w:bidi="ar-SA"/>
      </w:rPr>
    </w:lvl>
    <w:lvl w:ilvl="7">
      <w:start w:val="0"/>
      <w:numFmt w:val="bullet"/>
      <w:lvlText w:val="•"/>
      <w:lvlJc w:val="left"/>
      <w:pPr>
        <w:ind w:left="8354" w:hanging="567"/>
      </w:pPr>
      <w:rPr>
        <w:rFonts w:hint="default"/>
        <w:lang w:val="en-US" w:eastAsia="en-US" w:bidi="ar-SA"/>
      </w:rPr>
    </w:lvl>
    <w:lvl w:ilvl="8">
      <w:start w:val="0"/>
      <w:numFmt w:val="bullet"/>
      <w:lvlText w:val="•"/>
      <w:lvlJc w:val="left"/>
      <w:pPr>
        <w:ind w:left="9145" w:hanging="567"/>
      </w:pPr>
      <w:rPr>
        <w:rFonts w:hint="default"/>
        <w:lang w:val="en-US" w:eastAsia="en-US" w:bidi="ar-SA"/>
      </w:rPr>
    </w:lvl>
  </w:abstractNum>
  <w:abstractNum w:abstractNumId="10">
    <w:multiLevelType w:val="hybridMultilevel"/>
    <w:lvl w:ilvl="0">
      <w:start w:val="1"/>
      <w:numFmt w:val="lowerLetter"/>
      <w:lvlText w:val="(%1)"/>
      <w:lvlJc w:val="left"/>
      <w:pPr>
        <w:ind w:left="1688" w:hanging="569"/>
        <w:jc w:val="left"/>
      </w:pPr>
      <w:rPr>
        <w:rFonts w:hint="default" w:ascii="Times New Roman" w:hAnsi="Times New Roman" w:eastAsia="Times New Roman" w:cs="Times New Roman"/>
        <w:b w:val="0"/>
        <w:bCs w:val="0"/>
        <w:i w:val="0"/>
        <w:iCs w:val="0"/>
        <w:w w:val="99"/>
        <w:sz w:val="20"/>
        <w:szCs w:val="20"/>
        <w:lang w:val="en-US" w:eastAsia="en-US" w:bidi="ar-SA"/>
      </w:rPr>
    </w:lvl>
    <w:lvl w:ilvl="1">
      <w:start w:val="0"/>
      <w:numFmt w:val="bullet"/>
      <w:lvlText w:val="•"/>
      <w:lvlJc w:val="left"/>
      <w:pPr>
        <w:ind w:left="2584" w:hanging="569"/>
      </w:pPr>
      <w:rPr>
        <w:rFonts w:hint="default"/>
        <w:lang w:val="en-US" w:eastAsia="en-US" w:bidi="ar-SA"/>
      </w:rPr>
    </w:lvl>
    <w:lvl w:ilvl="2">
      <w:start w:val="0"/>
      <w:numFmt w:val="bullet"/>
      <w:lvlText w:val="•"/>
      <w:lvlJc w:val="left"/>
      <w:pPr>
        <w:ind w:left="3489" w:hanging="569"/>
      </w:pPr>
      <w:rPr>
        <w:rFonts w:hint="default"/>
        <w:lang w:val="en-US" w:eastAsia="en-US" w:bidi="ar-SA"/>
      </w:rPr>
    </w:lvl>
    <w:lvl w:ilvl="3">
      <w:start w:val="0"/>
      <w:numFmt w:val="bullet"/>
      <w:lvlText w:val="•"/>
      <w:lvlJc w:val="left"/>
      <w:pPr>
        <w:ind w:left="4393" w:hanging="569"/>
      </w:pPr>
      <w:rPr>
        <w:rFonts w:hint="default"/>
        <w:lang w:val="en-US" w:eastAsia="en-US" w:bidi="ar-SA"/>
      </w:rPr>
    </w:lvl>
    <w:lvl w:ilvl="4">
      <w:start w:val="0"/>
      <w:numFmt w:val="bullet"/>
      <w:lvlText w:val="•"/>
      <w:lvlJc w:val="left"/>
      <w:pPr>
        <w:ind w:left="5298" w:hanging="569"/>
      </w:pPr>
      <w:rPr>
        <w:rFonts w:hint="default"/>
        <w:lang w:val="en-US" w:eastAsia="en-US" w:bidi="ar-SA"/>
      </w:rPr>
    </w:lvl>
    <w:lvl w:ilvl="5">
      <w:start w:val="0"/>
      <w:numFmt w:val="bullet"/>
      <w:lvlText w:val="•"/>
      <w:lvlJc w:val="left"/>
      <w:pPr>
        <w:ind w:left="6203" w:hanging="569"/>
      </w:pPr>
      <w:rPr>
        <w:rFonts w:hint="default"/>
        <w:lang w:val="en-US" w:eastAsia="en-US" w:bidi="ar-SA"/>
      </w:rPr>
    </w:lvl>
    <w:lvl w:ilvl="6">
      <w:start w:val="0"/>
      <w:numFmt w:val="bullet"/>
      <w:lvlText w:val="•"/>
      <w:lvlJc w:val="left"/>
      <w:pPr>
        <w:ind w:left="7107" w:hanging="569"/>
      </w:pPr>
      <w:rPr>
        <w:rFonts w:hint="default"/>
        <w:lang w:val="en-US" w:eastAsia="en-US" w:bidi="ar-SA"/>
      </w:rPr>
    </w:lvl>
    <w:lvl w:ilvl="7">
      <w:start w:val="0"/>
      <w:numFmt w:val="bullet"/>
      <w:lvlText w:val="•"/>
      <w:lvlJc w:val="left"/>
      <w:pPr>
        <w:ind w:left="8012" w:hanging="569"/>
      </w:pPr>
      <w:rPr>
        <w:rFonts w:hint="default"/>
        <w:lang w:val="en-US" w:eastAsia="en-US" w:bidi="ar-SA"/>
      </w:rPr>
    </w:lvl>
    <w:lvl w:ilvl="8">
      <w:start w:val="0"/>
      <w:numFmt w:val="bullet"/>
      <w:lvlText w:val="•"/>
      <w:lvlJc w:val="left"/>
      <w:pPr>
        <w:ind w:left="8917" w:hanging="569"/>
      </w:pPr>
      <w:rPr>
        <w:rFonts w:hint="default"/>
        <w:lang w:val="en-US" w:eastAsia="en-US" w:bidi="ar-SA"/>
      </w:rPr>
    </w:lvl>
  </w:abstractNum>
  <w:abstractNum w:abstractNumId="9">
    <w:multiLevelType w:val="hybridMultilevel"/>
    <w:lvl w:ilvl="0">
      <w:start w:val="1"/>
      <w:numFmt w:val="lowerLetter"/>
      <w:lvlText w:val="(%1)"/>
      <w:lvlJc w:val="left"/>
      <w:pPr>
        <w:ind w:left="1688" w:hanging="567"/>
        <w:jc w:val="left"/>
      </w:pPr>
      <w:rPr>
        <w:rFonts w:hint="default" w:ascii="Times New Roman" w:hAnsi="Times New Roman" w:eastAsia="Times New Roman" w:cs="Times New Roman"/>
        <w:b w:val="0"/>
        <w:bCs w:val="0"/>
        <w:i/>
        <w:iCs/>
        <w:spacing w:val="-2"/>
        <w:w w:val="99"/>
        <w:sz w:val="20"/>
        <w:szCs w:val="20"/>
        <w:lang w:val="en-US" w:eastAsia="en-US" w:bidi="ar-SA"/>
      </w:rPr>
    </w:lvl>
    <w:lvl w:ilvl="1">
      <w:start w:val="0"/>
      <w:numFmt w:val="bullet"/>
      <w:lvlText w:val="•"/>
      <w:lvlJc w:val="left"/>
      <w:pPr>
        <w:ind w:left="2584" w:hanging="567"/>
      </w:pPr>
      <w:rPr>
        <w:rFonts w:hint="default"/>
        <w:lang w:val="en-US" w:eastAsia="en-US" w:bidi="ar-SA"/>
      </w:rPr>
    </w:lvl>
    <w:lvl w:ilvl="2">
      <w:start w:val="0"/>
      <w:numFmt w:val="bullet"/>
      <w:lvlText w:val="•"/>
      <w:lvlJc w:val="left"/>
      <w:pPr>
        <w:ind w:left="3489" w:hanging="567"/>
      </w:pPr>
      <w:rPr>
        <w:rFonts w:hint="default"/>
        <w:lang w:val="en-US" w:eastAsia="en-US" w:bidi="ar-SA"/>
      </w:rPr>
    </w:lvl>
    <w:lvl w:ilvl="3">
      <w:start w:val="0"/>
      <w:numFmt w:val="bullet"/>
      <w:lvlText w:val="•"/>
      <w:lvlJc w:val="left"/>
      <w:pPr>
        <w:ind w:left="4393" w:hanging="567"/>
      </w:pPr>
      <w:rPr>
        <w:rFonts w:hint="default"/>
        <w:lang w:val="en-US" w:eastAsia="en-US" w:bidi="ar-SA"/>
      </w:rPr>
    </w:lvl>
    <w:lvl w:ilvl="4">
      <w:start w:val="0"/>
      <w:numFmt w:val="bullet"/>
      <w:lvlText w:val="•"/>
      <w:lvlJc w:val="left"/>
      <w:pPr>
        <w:ind w:left="5298" w:hanging="567"/>
      </w:pPr>
      <w:rPr>
        <w:rFonts w:hint="default"/>
        <w:lang w:val="en-US" w:eastAsia="en-US" w:bidi="ar-SA"/>
      </w:rPr>
    </w:lvl>
    <w:lvl w:ilvl="5">
      <w:start w:val="0"/>
      <w:numFmt w:val="bullet"/>
      <w:lvlText w:val="•"/>
      <w:lvlJc w:val="left"/>
      <w:pPr>
        <w:ind w:left="6203" w:hanging="567"/>
      </w:pPr>
      <w:rPr>
        <w:rFonts w:hint="default"/>
        <w:lang w:val="en-US" w:eastAsia="en-US" w:bidi="ar-SA"/>
      </w:rPr>
    </w:lvl>
    <w:lvl w:ilvl="6">
      <w:start w:val="0"/>
      <w:numFmt w:val="bullet"/>
      <w:lvlText w:val="•"/>
      <w:lvlJc w:val="left"/>
      <w:pPr>
        <w:ind w:left="7107" w:hanging="567"/>
      </w:pPr>
      <w:rPr>
        <w:rFonts w:hint="default"/>
        <w:lang w:val="en-US" w:eastAsia="en-US" w:bidi="ar-SA"/>
      </w:rPr>
    </w:lvl>
    <w:lvl w:ilvl="7">
      <w:start w:val="0"/>
      <w:numFmt w:val="bullet"/>
      <w:lvlText w:val="•"/>
      <w:lvlJc w:val="left"/>
      <w:pPr>
        <w:ind w:left="8012" w:hanging="567"/>
      </w:pPr>
      <w:rPr>
        <w:rFonts w:hint="default"/>
        <w:lang w:val="en-US" w:eastAsia="en-US" w:bidi="ar-SA"/>
      </w:rPr>
    </w:lvl>
    <w:lvl w:ilvl="8">
      <w:start w:val="0"/>
      <w:numFmt w:val="bullet"/>
      <w:lvlText w:val="•"/>
      <w:lvlJc w:val="left"/>
      <w:pPr>
        <w:ind w:left="8917" w:hanging="567"/>
      </w:pPr>
      <w:rPr>
        <w:rFonts w:hint="default"/>
        <w:lang w:val="en-US" w:eastAsia="en-US" w:bidi="ar-SA"/>
      </w:rPr>
    </w:lvl>
  </w:abstractNum>
  <w:abstractNum w:abstractNumId="8">
    <w:multiLevelType w:val="hybridMultilevel"/>
    <w:lvl w:ilvl="0">
      <w:start w:val="1"/>
      <w:numFmt w:val="lowerLetter"/>
      <w:lvlText w:val="(%1)"/>
      <w:lvlJc w:val="left"/>
      <w:pPr>
        <w:ind w:left="1688" w:hanging="567"/>
        <w:jc w:val="left"/>
      </w:pPr>
      <w:rPr>
        <w:rFonts w:hint="default" w:ascii="Times New Roman" w:hAnsi="Times New Roman" w:eastAsia="Times New Roman" w:cs="Times New Roman"/>
        <w:b w:val="0"/>
        <w:bCs w:val="0"/>
        <w:i/>
        <w:iCs/>
        <w:spacing w:val="-2"/>
        <w:w w:val="99"/>
        <w:sz w:val="20"/>
        <w:szCs w:val="20"/>
        <w:lang w:val="en-US" w:eastAsia="en-US" w:bidi="ar-SA"/>
      </w:rPr>
    </w:lvl>
    <w:lvl w:ilvl="1">
      <w:start w:val="0"/>
      <w:numFmt w:val="bullet"/>
      <w:lvlText w:val="•"/>
      <w:lvlJc w:val="left"/>
      <w:pPr>
        <w:ind w:left="2584" w:hanging="567"/>
      </w:pPr>
      <w:rPr>
        <w:rFonts w:hint="default"/>
        <w:lang w:val="en-US" w:eastAsia="en-US" w:bidi="ar-SA"/>
      </w:rPr>
    </w:lvl>
    <w:lvl w:ilvl="2">
      <w:start w:val="0"/>
      <w:numFmt w:val="bullet"/>
      <w:lvlText w:val="•"/>
      <w:lvlJc w:val="left"/>
      <w:pPr>
        <w:ind w:left="3489" w:hanging="567"/>
      </w:pPr>
      <w:rPr>
        <w:rFonts w:hint="default"/>
        <w:lang w:val="en-US" w:eastAsia="en-US" w:bidi="ar-SA"/>
      </w:rPr>
    </w:lvl>
    <w:lvl w:ilvl="3">
      <w:start w:val="0"/>
      <w:numFmt w:val="bullet"/>
      <w:lvlText w:val="•"/>
      <w:lvlJc w:val="left"/>
      <w:pPr>
        <w:ind w:left="4393" w:hanging="567"/>
      </w:pPr>
      <w:rPr>
        <w:rFonts w:hint="default"/>
        <w:lang w:val="en-US" w:eastAsia="en-US" w:bidi="ar-SA"/>
      </w:rPr>
    </w:lvl>
    <w:lvl w:ilvl="4">
      <w:start w:val="0"/>
      <w:numFmt w:val="bullet"/>
      <w:lvlText w:val="•"/>
      <w:lvlJc w:val="left"/>
      <w:pPr>
        <w:ind w:left="5298" w:hanging="567"/>
      </w:pPr>
      <w:rPr>
        <w:rFonts w:hint="default"/>
        <w:lang w:val="en-US" w:eastAsia="en-US" w:bidi="ar-SA"/>
      </w:rPr>
    </w:lvl>
    <w:lvl w:ilvl="5">
      <w:start w:val="0"/>
      <w:numFmt w:val="bullet"/>
      <w:lvlText w:val="•"/>
      <w:lvlJc w:val="left"/>
      <w:pPr>
        <w:ind w:left="6203" w:hanging="567"/>
      </w:pPr>
      <w:rPr>
        <w:rFonts w:hint="default"/>
        <w:lang w:val="en-US" w:eastAsia="en-US" w:bidi="ar-SA"/>
      </w:rPr>
    </w:lvl>
    <w:lvl w:ilvl="6">
      <w:start w:val="0"/>
      <w:numFmt w:val="bullet"/>
      <w:lvlText w:val="•"/>
      <w:lvlJc w:val="left"/>
      <w:pPr>
        <w:ind w:left="7107" w:hanging="567"/>
      </w:pPr>
      <w:rPr>
        <w:rFonts w:hint="default"/>
        <w:lang w:val="en-US" w:eastAsia="en-US" w:bidi="ar-SA"/>
      </w:rPr>
    </w:lvl>
    <w:lvl w:ilvl="7">
      <w:start w:val="0"/>
      <w:numFmt w:val="bullet"/>
      <w:lvlText w:val="•"/>
      <w:lvlJc w:val="left"/>
      <w:pPr>
        <w:ind w:left="8012" w:hanging="567"/>
      </w:pPr>
      <w:rPr>
        <w:rFonts w:hint="default"/>
        <w:lang w:val="en-US" w:eastAsia="en-US" w:bidi="ar-SA"/>
      </w:rPr>
    </w:lvl>
    <w:lvl w:ilvl="8">
      <w:start w:val="0"/>
      <w:numFmt w:val="bullet"/>
      <w:lvlText w:val="•"/>
      <w:lvlJc w:val="left"/>
      <w:pPr>
        <w:ind w:left="8917" w:hanging="567"/>
      </w:pPr>
      <w:rPr>
        <w:rFonts w:hint="default"/>
        <w:lang w:val="en-US" w:eastAsia="en-US" w:bidi="ar-SA"/>
      </w:rPr>
    </w:lvl>
  </w:abstractNum>
  <w:abstractNum w:abstractNumId="7">
    <w:multiLevelType w:val="hybridMultilevel"/>
    <w:lvl w:ilvl="0">
      <w:start w:val="1"/>
      <w:numFmt w:val="lowerLetter"/>
      <w:lvlText w:val="(%1)"/>
      <w:lvlJc w:val="left"/>
      <w:pPr>
        <w:ind w:left="1688" w:hanging="567"/>
        <w:jc w:val="left"/>
      </w:pPr>
      <w:rPr>
        <w:rFonts w:hint="default" w:ascii="Times New Roman" w:hAnsi="Times New Roman" w:eastAsia="Times New Roman" w:cs="Times New Roman"/>
        <w:b w:val="0"/>
        <w:bCs w:val="0"/>
        <w:i/>
        <w:iCs/>
        <w:spacing w:val="-2"/>
        <w:w w:val="99"/>
        <w:sz w:val="20"/>
        <w:szCs w:val="20"/>
        <w:lang w:val="en-US" w:eastAsia="en-US" w:bidi="ar-SA"/>
      </w:rPr>
    </w:lvl>
    <w:lvl w:ilvl="1">
      <w:start w:val="0"/>
      <w:numFmt w:val="bullet"/>
      <w:lvlText w:val=""/>
      <w:lvlJc w:val="left"/>
      <w:pPr>
        <w:ind w:left="2254" w:hanging="567"/>
      </w:pPr>
      <w:rPr>
        <w:rFonts w:hint="default" w:ascii="Symbol" w:hAnsi="Symbol" w:eastAsia="Symbol" w:cs="Symbol"/>
        <w:b w:val="0"/>
        <w:bCs w:val="0"/>
        <w:i w:val="0"/>
        <w:iCs w:val="0"/>
        <w:w w:val="99"/>
        <w:sz w:val="20"/>
        <w:szCs w:val="20"/>
        <w:lang w:val="en-US" w:eastAsia="en-US" w:bidi="ar-SA"/>
      </w:rPr>
    </w:lvl>
    <w:lvl w:ilvl="2">
      <w:start w:val="0"/>
      <w:numFmt w:val="bullet"/>
      <w:lvlText w:val="•"/>
      <w:lvlJc w:val="left"/>
      <w:pPr>
        <w:ind w:left="3200" w:hanging="567"/>
      </w:pPr>
      <w:rPr>
        <w:rFonts w:hint="default"/>
        <w:lang w:val="en-US" w:eastAsia="en-US" w:bidi="ar-SA"/>
      </w:rPr>
    </w:lvl>
    <w:lvl w:ilvl="3">
      <w:start w:val="0"/>
      <w:numFmt w:val="bullet"/>
      <w:lvlText w:val="•"/>
      <w:lvlJc w:val="left"/>
      <w:pPr>
        <w:ind w:left="4141" w:hanging="567"/>
      </w:pPr>
      <w:rPr>
        <w:rFonts w:hint="default"/>
        <w:lang w:val="en-US" w:eastAsia="en-US" w:bidi="ar-SA"/>
      </w:rPr>
    </w:lvl>
    <w:lvl w:ilvl="4">
      <w:start w:val="0"/>
      <w:numFmt w:val="bullet"/>
      <w:lvlText w:val="•"/>
      <w:lvlJc w:val="left"/>
      <w:pPr>
        <w:ind w:left="5082" w:hanging="567"/>
      </w:pPr>
      <w:rPr>
        <w:rFonts w:hint="default"/>
        <w:lang w:val="en-US" w:eastAsia="en-US" w:bidi="ar-SA"/>
      </w:rPr>
    </w:lvl>
    <w:lvl w:ilvl="5">
      <w:start w:val="0"/>
      <w:numFmt w:val="bullet"/>
      <w:lvlText w:val="•"/>
      <w:lvlJc w:val="left"/>
      <w:pPr>
        <w:ind w:left="6022" w:hanging="567"/>
      </w:pPr>
      <w:rPr>
        <w:rFonts w:hint="default"/>
        <w:lang w:val="en-US" w:eastAsia="en-US" w:bidi="ar-SA"/>
      </w:rPr>
    </w:lvl>
    <w:lvl w:ilvl="6">
      <w:start w:val="0"/>
      <w:numFmt w:val="bullet"/>
      <w:lvlText w:val="•"/>
      <w:lvlJc w:val="left"/>
      <w:pPr>
        <w:ind w:left="6963" w:hanging="567"/>
      </w:pPr>
      <w:rPr>
        <w:rFonts w:hint="default"/>
        <w:lang w:val="en-US" w:eastAsia="en-US" w:bidi="ar-SA"/>
      </w:rPr>
    </w:lvl>
    <w:lvl w:ilvl="7">
      <w:start w:val="0"/>
      <w:numFmt w:val="bullet"/>
      <w:lvlText w:val="•"/>
      <w:lvlJc w:val="left"/>
      <w:pPr>
        <w:ind w:left="7904" w:hanging="567"/>
      </w:pPr>
      <w:rPr>
        <w:rFonts w:hint="default"/>
        <w:lang w:val="en-US" w:eastAsia="en-US" w:bidi="ar-SA"/>
      </w:rPr>
    </w:lvl>
    <w:lvl w:ilvl="8">
      <w:start w:val="0"/>
      <w:numFmt w:val="bullet"/>
      <w:lvlText w:val="•"/>
      <w:lvlJc w:val="left"/>
      <w:pPr>
        <w:ind w:left="8844" w:hanging="567"/>
      </w:pPr>
      <w:rPr>
        <w:rFonts w:hint="default"/>
        <w:lang w:val="en-US" w:eastAsia="en-US" w:bidi="ar-SA"/>
      </w:rPr>
    </w:lvl>
  </w:abstractNum>
  <w:abstractNum w:abstractNumId="6">
    <w:multiLevelType w:val="hybridMultilevel"/>
    <w:lvl w:ilvl="0">
      <w:start w:val="1"/>
      <w:numFmt w:val="lowerLetter"/>
      <w:lvlText w:val="(%1)"/>
      <w:lvlJc w:val="left"/>
      <w:pPr>
        <w:ind w:left="1688" w:hanging="567"/>
        <w:jc w:val="left"/>
      </w:pPr>
      <w:rPr>
        <w:rFonts w:hint="default" w:ascii="Times New Roman" w:hAnsi="Times New Roman" w:eastAsia="Times New Roman" w:cs="Times New Roman"/>
        <w:b w:val="0"/>
        <w:bCs w:val="0"/>
        <w:i/>
        <w:iCs/>
        <w:spacing w:val="-2"/>
        <w:w w:val="99"/>
        <w:sz w:val="20"/>
        <w:szCs w:val="20"/>
        <w:lang w:val="en-US" w:eastAsia="en-US" w:bidi="ar-SA"/>
      </w:rPr>
    </w:lvl>
    <w:lvl w:ilvl="1">
      <w:start w:val="0"/>
      <w:numFmt w:val="bullet"/>
      <w:lvlText w:val="•"/>
      <w:lvlJc w:val="left"/>
      <w:pPr>
        <w:ind w:left="2584" w:hanging="567"/>
      </w:pPr>
      <w:rPr>
        <w:rFonts w:hint="default"/>
        <w:lang w:val="en-US" w:eastAsia="en-US" w:bidi="ar-SA"/>
      </w:rPr>
    </w:lvl>
    <w:lvl w:ilvl="2">
      <w:start w:val="0"/>
      <w:numFmt w:val="bullet"/>
      <w:lvlText w:val="•"/>
      <w:lvlJc w:val="left"/>
      <w:pPr>
        <w:ind w:left="3489" w:hanging="567"/>
      </w:pPr>
      <w:rPr>
        <w:rFonts w:hint="default"/>
        <w:lang w:val="en-US" w:eastAsia="en-US" w:bidi="ar-SA"/>
      </w:rPr>
    </w:lvl>
    <w:lvl w:ilvl="3">
      <w:start w:val="0"/>
      <w:numFmt w:val="bullet"/>
      <w:lvlText w:val="•"/>
      <w:lvlJc w:val="left"/>
      <w:pPr>
        <w:ind w:left="4393" w:hanging="567"/>
      </w:pPr>
      <w:rPr>
        <w:rFonts w:hint="default"/>
        <w:lang w:val="en-US" w:eastAsia="en-US" w:bidi="ar-SA"/>
      </w:rPr>
    </w:lvl>
    <w:lvl w:ilvl="4">
      <w:start w:val="0"/>
      <w:numFmt w:val="bullet"/>
      <w:lvlText w:val="•"/>
      <w:lvlJc w:val="left"/>
      <w:pPr>
        <w:ind w:left="5298" w:hanging="567"/>
      </w:pPr>
      <w:rPr>
        <w:rFonts w:hint="default"/>
        <w:lang w:val="en-US" w:eastAsia="en-US" w:bidi="ar-SA"/>
      </w:rPr>
    </w:lvl>
    <w:lvl w:ilvl="5">
      <w:start w:val="0"/>
      <w:numFmt w:val="bullet"/>
      <w:lvlText w:val="•"/>
      <w:lvlJc w:val="left"/>
      <w:pPr>
        <w:ind w:left="6203" w:hanging="567"/>
      </w:pPr>
      <w:rPr>
        <w:rFonts w:hint="default"/>
        <w:lang w:val="en-US" w:eastAsia="en-US" w:bidi="ar-SA"/>
      </w:rPr>
    </w:lvl>
    <w:lvl w:ilvl="6">
      <w:start w:val="0"/>
      <w:numFmt w:val="bullet"/>
      <w:lvlText w:val="•"/>
      <w:lvlJc w:val="left"/>
      <w:pPr>
        <w:ind w:left="7107" w:hanging="567"/>
      </w:pPr>
      <w:rPr>
        <w:rFonts w:hint="default"/>
        <w:lang w:val="en-US" w:eastAsia="en-US" w:bidi="ar-SA"/>
      </w:rPr>
    </w:lvl>
    <w:lvl w:ilvl="7">
      <w:start w:val="0"/>
      <w:numFmt w:val="bullet"/>
      <w:lvlText w:val="•"/>
      <w:lvlJc w:val="left"/>
      <w:pPr>
        <w:ind w:left="8012" w:hanging="567"/>
      </w:pPr>
      <w:rPr>
        <w:rFonts w:hint="default"/>
        <w:lang w:val="en-US" w:eastAsia="en-US" w:bidi="ar-SA"/>
      </w:rPr>
    </w:lvl>
    <w:lvl w:ilvl="8">
      <w:start w:val="0"/>
      <w:numFmt w:val="bullet"/>
      <w:lvlText w:val="•"/>
      <w:lvlJc w:val="left"/>
      <w:pPr>
        <w:ind w:left="8917" w:hanging="567"/>
      </w:pPr>
      <w:rPr>
        <w:rFonts w:hint="default"/>
        <w:lang w:val="en-US" w:eastAsia="en-US" w:bidi="ar-SA"/>
      </w:rPr>
    </w:lvl>
  </w:abstractNum>
  <w:abstractNum w:abstractNumId="5">
    <w:multiLevelType w:val="hybridMultilevel"/>
    <w:lvl w:ilvl="0">
      <w:start w:val="0"/>
      <w:numFmt w:val="bullet"/>
      <w:lvlText w:val=""/>
      <w:lvlJc w:val="left"/>
      <w:pPr>
        <w:ind w:left="1688" w:hanging="569"/>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2584" w:hanging="569"/>
      </w:pPr>
      <w:rPr>
        <w:rFonts w:hint="default"/>
        <w:lang w:val="en-US" w:eastAsia="en-US" w:bidi="ar-SA"/>
      </w:rPr>
    </w:lvl>
    <w:lvl w:ilvl="2">
      <w:start w:val="0"/>
      <w:numFmt w:val="bullet"/>
      <w:lvlText w:val="•"/>
      <w:lvlJc w:val="left"/>
      <w:pPr>
        <w:ind w:left="3489" w:hanging="569"/>
      </w:pPr>
      <w:rPr>
        <w:rFonts w:hint="default"/>
        <w:lang w:val="en-US" w:eastAsia="en-US" w:bidi="ar-SA"/>
      </w:rPr>
    </w:lvl>
    <w:lvl w:ilvl="3">
      <w:start w:val="0"/>
      <w:numFmt w:val="bullet"/>
      <w:lvlText w:val="•"/>
      <w:lvlJc w:val="left"/>
      <w:pPr>
        <w:ind w:left="4393" w:hanging="569"/>
      </w:pPr>
      <w:rPr>
        <w:rFonts w:hint="default"/>
        <w:lang w:val="en-US" w:eastAsia="en-US" w:bidi="ar-SA"/>
      </w:rPr>
    </w:lvl>
    <w:lvl w:ilvl="4">
      <w:start w:val="0"/>
      <w:numFmt w:val="bullet"/>
      <w:lvlText w:val="•"/>
      <w:lvlJc w:val="left"/>
      <w:pPr>
        <w:ind w:left="5298" w:hanging="569"/>
      </w:pPr>
      <w:rPr>
        <w:rFonts w:hint="default"/>
        <w:lang w:val="en-US" w:eastAsia="en-US" w:bidi="ar-SA"/>
      </w:rPr>
    </w:lvl>
    <w:lvl w:ilvl="5">
      <w:start w:val="0"/>
      <w:numFmt w:val="bullet"/>
      <w:lvlText w:val="•"/>
      <w:lvlJc w:val="left"/>
      <w:pPr>
        <w:ind w:left="6203" w:hanging="569"/>
      </w:pPr>
      <w:rPr>
        <w:rFonts w:hint="default"/>
        <w:lang w:val="en-US" w:eastAsia="en-US" w:bidi="ar-SA"/>
      </w:rPr>
    </w:lvl>
    <w:lvl w:ilvl="6">
      <w:start w:val="0"/>
      <w:numFmt w:val="bullet"/>
      <w:lvlText w:val="•"/>
      <w:lvlJc w:val="left"/>
      <w:pPr>
        <w:ind w:left="7107" w:hanging="569"/>
      </w:pPr>
      <w:rPr>
        <w:rFonts w:hint="default"/>
        <w:lang w:val="en-US" w:eastAsia="en-US" w:bidi="ar-SA"/>
      </w:rPr>
    </w:lvl>
    <w:lvl w:ilvl="7">
      <w:start w:val="0"/>
      <w:numFmt w:val="bullet"/>
      <w:lvlText w:val="•"/>
      <w:lvlJc w:val="left"/>
      <w:pPr>
        <w:ind w:left="8012" w:hanging="569"/>
      </w:pPr>
      <w:rPr>
        <w:rFonts w:hint="default"/>
        <w:lang w:val="en-US" w:eastAsia="en-US" w:bidi="ar-SA"/>
      </w:rPr>
    </w:lvl>
    <w:lvl w:ilvl="8">
      <w:start w:val="0"/>
      <w:numFmt w:val="bullet"/>
      <w:lvlText w:val="•"/>
      <w:lvlJc w:val="left"/>
      <w:pPr>
        <w:ind w:left="8917" w:hanging="569"/>
      </w:pPr>
      <w:rPr>
        <w:rFonts w:hint="default"/>
        <w:lang w:val="en-US" w:eastAsia="en-US" w:bidi="ar-SA"/>
      </w:rPr>
    </w:lvl>
  </w:abstractNum>
  <w:abstractNum w:abstractNumId="4">
    <w:multiLevelType w:val="hybridMultilevel"/>
    <w:lvl w:ilvl="0">
      <w:start w:val="1"/>
      <w:numFmt w:val="lowerLetter"/>
      <w:lvlText w:val="(%1)"/>
      <w:lvlJc w:val="left"/>
      <w:pPr>
        <w:ind w:left="1688" w:hanging="567"/>
        <w:jc w:val="left"/>
      </w:pPr>
      <w:rPr>
        <w:rFonts w:hint="default" w:ascii="Times New Roman" w:hAnsi="Times New Roman" w:eastAsia="Times New Roman" w:cs="Times New Roman"/>
        <w:b w:val="0"/>
        <w:bCs w:val="0"/>
        <w:i/>
        <w:iCs/>
        <w:spacing w:val="-2"/>
        <w:w w:val="99"/>
        <w:sz w:val="20"/>
        <w:szCs w:val="20"/>
        <w:lang w:val="en-US" w:eastAsia="en-US" w:bidi="ar-SA"/>
      </w:rPr>
    </w:lvl>
    <w:lvl w:ilvl="1">
      <w:start w:val="0"/>
      <w:numFmt w:val="bullet"/>
      <w:lvlText w:val="•"/>
      <w:lvlJc w:val="left"/>
      <w:pPr>
        <w:ind w:left="2584" w:hanging="567"/>
      </w:pPr>
      <w:rPr>
        <w:rFonts w:hint="default"/>
        <w:lang w:val="en-US" w:eastAsia="en-US" w:bidi="ar-SA"/>
      </w:rPr>
    </w:lvl>
    <w:lvl w:ilvl="2">
      <w:start w:val="0"/>
      <w:numFmt w:val="bullet"/>
      <w:lvlText w:val="•"/>
      <w:lvlJc w:val="left"/>
      <w:pPr>
        <w:ind w:left="3489" w:hanging="567"/>
      </w:pPr>
      <w:rPr>
        <w:rFonts w:hint="default"/>
        <w:lang w:val="en-US" w:eastAsia="en-US" w:bidi="ar-SA"/>
      </w:rPr>
    </w:lvl>
    <w:lvl w:ilvl="3">
      <w:start w:val="0"/>
      <w:numFmt w:val="bullet"/>
      <w:lvlText w:val="•"/>
      <w:lvlJc w:val="left"/>
      <w:pPr>
        <w:ind w:left="4393" w:hanging="567"/>
      </w:pPr>
      <w:rPr>
        <w:rFonts w:hint="default"/>
        <w:lang w:val="en-US" w:eastAsia="en-US" w:bidi="ar-SA"/>
      </w:rPr>
    </w:lvl>
    <w:lvl w:ilvl="4">
      <w:start w:val="0"/>
      <w:numFmt w:val="bullet"/>
      <w:lvlText w:val="•"/>
      <w:lvlJc w:val="left"/>
      <w:pPr>
        <w:ind w:left="5298" w:hanging="567"/>
      </w:pPr>
      <w:rPr>
        <w:rFonts w:hint="default"/>
        <w:lang w:val="en-US" w:eastAsia="en-US" w:bidi="ar-SA"/>
      </w:rPr>
    </w:lvl>
    <w:lvl w:ilvl="5">
      <w:start w:val="0"/>
      <w:numFmt w:val="bullet"/>
      <w:lvlText w:val="•"/>
      <w:lvlJc w:val="left"/>
      <w:pPr>
        <w:ind w:left="6203" w:hanging="567"/>
      </w:pPr>
      <w:rPr>
        <w:rFonts w:hint="default"/>
        <w:lang w:val="en-US" w:eastAsia="en-US" w:bidi="ar-SA"/>
      </w:rPr>
    </w:lvl>
    <w:lvl w:ilvl="6">
      <w:start w:val="0"/>
      <w:numFmt w:val="bullet"/>
      <w:lvlText w:val="•"/>
      <w:lvlJc w:val="left"/>
      <w:pPr>
        <w:ind w:left="7107" w:hanging="567"/>
      </w:pPr>
      <w:rPr>
        <w:rFonts w:hint="default"/>
        <w:lang w:val="en-US" w:eastAsia="en-US" w:bidi="ar-SA"/>
      </w:rPr>
    </w:lvl>
    <w:lvl w:ilvl="7">
      <w:start w:val="0"/>
      <w:numFmt w:val="bullet"/>
      <w:lvlText w:val="•"/>
      <w:lvlJc w:val="left"/>
      <w:pPr>
        <w:ind w:left="8012" w:hanging="567"/>
      </w:pPr>
      <w:rPr>
        <w:rFonts w:hint="default"/>
        <w:lang w:val="en-US" w:eastAsia="en-US" w:bidi="ar-SA"/>
      </w:rPr>
    </w:lvl>
    <w:lvl w:ilvl="8">
      <w:start w:val="0"/>
      <w:numFmt w:val="bullet"/>
      <w:lvlText w:val="•"/>
      <w:lvlJc w:val="left"/>
      <w:pPr>
        <w:ind w:left="8917" w:hanging="567"/>
      </w:pPr>
      <w:rPr>
        <w:rFonts w:hint="default"/>
        <w:lang w:val="en-US" w:eastAsia="en-US" w:bidi="ar-SA"/>
      </w:rPr>
    </w:lvl>
  </w:abstractNum>
  <w:abstractNum w:abstractNumId="3">
    <w:multiLevelType w:val="hybridMultilevel"/>
    <w:lvl w:ilvl="0">
      <w:start w:val="7"/>
      <w:numFmt w:val="decimal"/>
      <w:lvlText w:val="%1."/>
      <w:lvlJc w:val="left"/>
      <w:pPr>
        <w:ind w:left="1688" w:hanging="567"/>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1">
      <w:start w:val="0"/>
      <w:numFmt w:val="bullet"/>
      <w:lvlText w:val=""/>
      <w:lvlJc w:val="left"/>
      <w:pPr>
        <w:ind w:left="2408" w:hanging="360"/>
      </w:pPr>
      <w:rPr>
        <w:rFonts w:hint="default" w:ascii="Symbol" w:hAnsi="Symbol" w:eastAsia="Symbol" w:cs="Symbol"/>
        <w:w w:val="99"/>
        <w:lang w:val="en-US" w:eastAsia="en-US" w:bidi="ar-SA"/>
      </w:rPr>
    </w:lvl>
    <w:lvl w:ilvl="2">
      <w:start w:val="0"/>
      <w:numFmt w:val="bullet"/>
      <w:lvlText w:val="o"/>
      <w:lvlJc w:val="left"/>
      <w:pPr>
        <w:ind w:left="2254" w:hanging="567"/>
      </w:pPr>
      <w:rPr>
        <w:rFonts w:hint="default" w:ascii="Courier New" w:hAnsi="Courier New" w:eastAsia="Courier New" w:cs="Courier New"/>
        <w:b w:val="0"/>
        <w:bCs w:val="0"/>
        <w:i w:val="0"/>
        <w:iCs w:val="0"/>
        <w:w w:val="99"/>
        <w:sz w:val="20"/>
        <w:szCs w:val="20"/>
        <w:lang w:val="en-US" w:eastAsia="en-US" w:bidi="ar-SA"/>
      </w:rPr>
    </w:lvl>
    <w:lvl w:ilvl="3">
      <w:start w:val="0"/>
      <w:numFmt w:val="bullet"/>
      <w:lvlText w:val="•"/>
      <w:lvlJc w:val="left"/>
      <w:pPr>
        <w:ind w:left="3440" w:hanging="567"/>
      </w:pPr>
      <w:rPr>
        <w:rFonts w:hint="default"/>
        <w:lang w:val="en-US" w:eastAsia="en-US" w:bidi="ar-SA"/>
      </w:rPr>
    </w:lvl>
    <w:lvl w:ilvl="4">
      <w:start w:val="0"/>
      <w:numFmt w:val="bullet"/>
      <w:lvlText w:val="•"/>
      <w:lvlJc w:val="left"/>
      <w:pPr>
        <w:ind w:left="4481" w:hanging="567"/>
      </w:pPr>
      <w:rPr>
        <w:rFonts w:hint="default"/>
        <w:lang w:val="en-US" w:eastAsia="en-US" w:bidi="ar-SA"/>
      </w:rPr>
    </w:lvl>
    <w:lvl w:ilvl="5">
      <w:start w:val="0"/>
      <w:numFmt w:val="bullet"/>
      <w:lvlText w:val="•"/>
      <w:lvlJc w:val="left"/>
      <w:pPr>
        <w:ind w:left="5522" w:hanging="567"/>
      </w:pPr>
      <w:rPr>
        <w:rFonts w:hint="default"/>
        <w:lang w:val="en-US" w:eastAsia="en-US" w:bidi="ar-SA"/>
      </w:rPr>
    </w:lvl>
    <w:lvl w:ilvl="6">
      <w:start w:val="0"/>
      <w:numFmt w:val="bullet"/>
      <w:lvlText w:val="•"/>
      <w:lvlJc w:val="left"/>
      <w:pPr>
        <w:ind w:left="6563" w:hanging="567"/>
      </w:pPr>
      <w:rPr>
        <w:rFonts w:hint="default"/>
        <w:lang w:val="en-US" w:eastAsia="en-US" w:bidi="ar-SA"/>
      </w:rPr>
    </w:lvl>
    <w:lvl w:ilvl="7">
      <w:start w:val="0"/>
      <w:numFmt w:val="bullet"/>
      <w:lvlText w:val="•"/>
      <w:lvlJc w:val="left"/>
      <w:pPr>
        <w:ind w:left="7604" w:hanging="567"/>
      </w:pPr>
      <w:rPr>
        <w:rFonts w:hint="default"/>
        <w:lang w:val="en-US" w:eastAsia="en-US" w:bidi="ar-SA"/>
      </w:rPr>
    </w:lvl>
    <w:lvl w:ilvl="8">
      <w:start w:val="0"/>
      <w:numFmt w:val="bullet"/>
      <w:lvlText w:val="•"/>
      <w:lvlJc w:val="left"/>
      <w:pPr>
        <w:ind w:left="8644" w:hanging="567"/>
      </w:pPr>
      <w:rPr>
        <w:rFonts w:hint="default"/>
        <w:lang w:val="en-US" w:eastAsia="en-US" w:bidi="ar-SA"/>
      </w:rPr>
    </w:lvl>
  </w:abstractNum>
  <w:abstractNum w:abstractNumId="2">
    <w:multiLevelType w:val="hybridMultilevel"/>
    <w:lvl w:ilvl="0">
      <w:start w:val="1"/>
      <w:numFmt w:val="upperLetter"/>
      <w:lvlText w:val="%1."/>
      <w:lvlJc w:val="left"/>
      <w:pPr>
        <w:ind w:left="1688" w:hanging="567"/>
        <w:jc w:val="right"/>
      </w:pPr>
      <w:rPr>
        <w:rFonts w:hint="default" w:ascii="Times New Roman" w:hAnsi="Times New Roman" w:eastAsia="Times New Roman" w:cs="Times New Roman"/>
        <w:b/>
        <w:bCs/>
        <w:i w:val="0"/>
        <w:iCs w:val="0"/>
        <w:w w:val="99"/>
        <w:sz w:val="24"/>
        <w:szCs w:val="24"/>
        <w:lang w:val="en-US" w:eastAsia="en-US" w:bidi="ar-SA"/>
      </w:rPr>
    </w:lvl>
    <w:lvl w:ilvl="1">
      <w:start w:val="1"/>
      <w:numFmt w:val="decimal"/>
      <w:lvlText w:val="%2."/>
      <w:lvlJc w:val="left"/>
      <w:pPr>
        <w:ind w:left="1688" w:hanging="567"/>
        <w:jc w:val="left"/>
      </w:pPr>
      <w:rPr>
        <w:rFonts w:hint="default" w:ascii="Times New Roman" w:hAnsi="Times New Roman" w:eastAsia="Times New Roman" w:cs="Times New Roman"/>
        <w:b/>
        <w:bCs/>
        <w:i w:val="0"/>
        <w:iCs w:val="0"/>
        <w:spacing w:val="0"/>
        <w:w w:val="99"/>
        <w:sz w:val="20"/>
        <w:szCs w:val="20"/>
        <w:lang w:val="en-US" w:eastAsia="en-US" w:bidi="ar-SA"/>
      </w:rPr>
    </w:lvl>
    <w:lvl w:ilvl="2">
      <w:start w:val="3"/>
      <w:numFmt w:val="decimal"/>
      <w:lvlText w:val="%3."/>
      <w:lvlJc w:val="left"/>
      <w:pPr>
        <w:ind w:left="1688" w:hanging="567"/>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3">
      <w:start w:val="0"/>
      <w:numFmt w:val="bullet"/>
      <w:lvlText w:val="•"/>
      <w:lvlJc w:val="left"/>
      <w:pPr>
        <w:ind w:left="4393" w:hanging="567"/>
      </w:pPr>
      <w:rPr>
        <w:rFonts w:hint="default"/>
        <w:lang w:val="en-US" w:eastAsia="en-US" w:bidi="ar-SA"/>
      </w:rPr>
    </w:lvl>
    <w:lvl w:ilvl="4">
      <w:start w:val="0"/>
      <w:numFmt w:val="bullet"/>
      <w:lvlText w:val="•"/>
      <w:lvlJc w:val="left"/>
      <w:pPr>
        <w:ind w:left="5298" w:hanging="567"/>
      </w:pPr>
      <w:rPr>
        <w:rFonts w:hint="default"/>
        <w:lang w:val="en-US" w:eastAsia="en-US" w:bidi="ar-SA"/>
      </w:rPr>
    </w:lvl>
    <w:lvl w:ilvl="5">
      <w:start w:val="0"/>
      <w:numFmt w:val="bullet"/>
      <w:lvlText w:val="•"/>
      <w:lvlJc w:val="left"/>
      <w:pPr>
        <w:ind w:left="6203" w:hanging="567"/>
      </w:pPr>
      <w:rPr>
        <w:rFonts w:hint="default"/>
        <w:lang w:val="en-US" w:eastAsia="en-US" w:bidi="ar-SA"/>
      </w:rPr>
    </w:lvl>
    <w:lvl w:ilvl="6">
      <w:start w:val="0"/>
      <w:numFmt w:val="bullet"/>
      <w:lvlText w:val="•"/>
      <w:lvlJc w:val="left"/>
      <w:pPr>
        <w:ind w:left="7107" w:hanging="567"/>
      </w:pPr>
      <w:rPr>
        <w:rFonts w:hint="default"/>
        <w:lang w:val="en-US" w:eastAsia="en-US" w:bidi="ar-SA"/>
      </w:rPr>
    </w:lvl>
    <w:lvl w:ilvl="7">
      <w:start w:val="0"/>
      <w:numFmt w:val="bullet"/>
      <w:lvlText w:val="•"/>
      <w:lvlJc w:val="left"/>
      <w:pPr>
        <w:ind w:left="8012" w:hanging="567"/>
      </w:pPr>
      <w:rPr>
        <w:rFonts w:hint="default"/>
        <w:lang w:val="en-US" w:eastAsia="en-US" w:bidi="ar-SA"/>
      </w:rPr>
    </w:lvl>
    <w:lvl w:ilvl="8">
      <w:start w:val="0"/>
      <w:numFmt w:val="bullet"/>
      <w:lvlText w:val="•"/>
      <w:lvlJc w:val="left"/>
      <w:pPr>
        <w:ind w:left="8917" w:hanging="567"/>
      </w:pPr>
      <w:rPr>
        <w:rFonts w:hint="default"/>
        <w:lang w:val="en-US" w:eastAsia="en-US" w:bidi="ar-SA"/>
      </w:rPr>
    </w:lvl>
  </w:abstractNum>
  <w:abstractNum w:abstractNumId="1">
    <w:multiLevelType w:val="hybridMultilevel"/>
    <w:lvl w:ilvl="0">
      <w:start w:val="1"/>
      <w:numFmt w:val="upperRoman"/>
      <w:lvlText w:val="%1."/>
      <w:lvlJc w:val="left"/>
      <w:pPr>
        <w:ind w:left="1688" w:hanging="567"/>
        <w:jc w:val="left"/>
      </w:pPr>
      <w:rPr>
        <w:rFonts w:hint="default" w:ascii="Times New Roman" w:hAnsi="Times New Roman" w:eastAsia="Times New Roman" w:cs="Times New Roman"/>
        <w:b/>
        <w:bCs/>
        <w:i w:val="0"/>
        <w:iCs w:val="0"/>
        <w:spacing w:val="0"/>
        <w:w w:val="100"/>
        <w:sz w:val="28"/>
        <w:szCs w:val="28"/>
        <w:lang w:val="en-US" w:eastAsia="en-US" w:bidi="ar-SA"/>
      </w:rPr>
    </w:lvl>
    <w:lvl w:ilvl="1">
      <w:start w:val="1"/>
      <w:numFmt w:val="decimal"/>
      <w:lvlText w:val="%2."/>
      <w:lvlJc w:val="left"/>
      <w:pPr>
        <w:ind w:left="1688" w:hanging="428"/>
        <w:jc w:val="left"/>
      </w:pPr>
      <w:rPr>
        <w:rFonts w:hint="default"/>
        <w:spacing w:val="0"/>
        <w:w w:val="99"/>
        <w:lang w:val="en-US" w:eastAsia="en-US" w:bidi="ar-SA"/>
      </w:rPr>
    </w:lvl>
    <w:lvl w:ilvl="2">
      <w:start w:val="0"/>
      <w:numFmt w:val="bullet"/>
      <w:lvlText w:val="•"/>
      <w:lvlJc w:val="left"/>
      <w:pPr>
        <w:ind w:left="3489" w:hanging="428"/>
      </w:pPr>
      <w:rPr>
        <w:rFonts w:hint="default"/>
        <w:lang w:val="en-US" w:eastAsia="en-US" w:bidi="ar-SA"/>
      </w:rPr>
    </w:lvl>
    <w:lvl w:ilvl="3">
      <w:start w:val="0"/>
      <w:numFmt w:val="bullet"/>
      <w:lvlText w:val="•"/>
      <w:lvlJc w:val="left"/>
      <w:pPr>
        <w:ind w:left="4393" w:hanging="428"/>
      </w:pPr>
      <w:rPr>
        <w:rFonts w:hint="default"/>
        <w:lang w:val="en-US" w:eastAsia="en-US" w:bidi="ar-SA"/>
      </w:rPr>
    </w:lvl>
    <w:lvl w:ilvl="4">
      <w:start w:val="0"/>
      <w:numFmt w:val="bullet"/>
      <w:lvlText w:val="•"/>
      <w:lvlJc w:val="left"/>
      <w:pPr>
        <w:ind w:left="5298" w:hanging="428"/>
      </w:pPr>
      <w:rPr>
        <w:rFonts w:hint="default"/>
        <w:lang w:val="en-US" w:eastAsia="en-US" w:bidi="ar-SA"/>
      </w:rPr>
    </w:lvl>
    <w:lvl w:ilvl="5">
      <w:start w:val="0"/>
      <w:numFmt w:val="bullet"/>
      <w:lvlText w:val="•"/>
      <w:lvlJc w:val="left"/>
      <w:pPr>
        <w:ind w:left="6203" w:hanging="428"/>
      </w:pPr>
      <w:rPr>
        <w:rFonts w:hint="default"/>
        <w:lang w:val="en-US" w:eastAsia="en-US" w:bidi="ar-SA"/>
      </w:rPr>
    </w:lvl>
    <w:lvl w:ilvl="6">
      <w:start w:val="0"/>
      <w:numFmt w:val="bullet"/>
      <w:lvlText w:val="•"/>
      <w:lvlJc w:val="left"/>
      <w:pPr>
        <w:ind w:left="7107" w:hanging="428"/>
      </w:pPr>
      <w:rPr>
        <w:rFonts w:hint="default"/>
        <w:lang w:val="en-US" w:eastAsia="en-US" w:bidi="ar-SA"/>
      </w:rPr>
    </w:lvl>
    <w:lvl w:ilvl="7">
      <w:start w:val="0"/>
      <w:numFmt w:val="bullet"/>
      <w:lvlText w:val="•"/>
      <w:lvlJc w:val="left"/>
      <w:pPr>
        <w:ind w:left="8012" w:hanging="428"/>
      </w:pPr>
      <w:rPr>
        <w:rFonts w:hint="default"/>
        <w:lang w:val="en-US" w:eastAsia="en-US" w:bidi="ar-SA"/>
      </w:rPr>
    </w:lvl>
    <w:lvl w:ilvl="8">
      <w:start w:val="0"/>
      <w:numFmt w:val="bullet"/>
      <w:lvlText w:val="•"/>
      <w:lvlJc w:val="left"/>
      <w:pPr>
        <w:ind w:left="8917" w:hanging="428"/>
      </w:pPr>
      <w:rPr>
        <w:rFonts w:hint="default"/>
        <w:lang w:val="en-US" w:eastAsia="en-US" w:bidi="ar-SA"/>
      </w:rPr>
    </w:lvl>
  </w:abstractNum>
  <w:abstractNum w:abstractNumId="0">
    <w:multiLevelType w:val="hybridMultilevel"/>
    <w:lvl w:ilvl="0">
      <w:start w:val="1"/>
      <w:numFmt w:val="upperRoman"/>
      <w:lvlText w:val="%1."/>
      <w:lvlJc w:val="left"/>
      <w:pPr>
        <w:ind w:left="2254" w:hanging="567"/>
        <w:jc w:val="left"/>
      </w:pPr>
      <w:rPr>
        <w:rFonts w:hint="default" w:ascii="Times New Roman" w:hAnsi="Times New Roman" w:eastAsia="Times New Roman" w:cs="Times New Roman"/>
        <w:b/>
        <w:bCs/>
        <w:i w:val="0"/>
        <w:iCs w:val="0"/>
        <w:spacing w:val="-1"/>
        <w:w w:val="99"/>
        <w:sz w:val="20"/>
        <w:szCs w:val="20"/>
        <w:lang w:val="en-US" w:eastAsia="en-US" w:bidi="ar-SA"/>
      </w:rPr>
    </w:lvl>
    <w:lvl w:ilvl="1">
      <w:start w:val="1"/>
      <w:numFmt w:val="upperLetter"/>
      <w:lvlText w:val="%2."/>
      <w:lvlJc w:val="left"/>
      <w:pPr>
        <w:ind w:left="2254" w:hanging="567"/>
        <w:jc w:val="left"/>
      </w:pPr>
      <w:rPr>
        <w:rFonts w:hint="default" w:ascii="Times New Roman" w:hAnsi="Times New Roman" w:eastAsia="Times New Roman" w:cs="Times New Roman"/>
        <w:b/>
        <w:bCs/>
        <w:i w:val="0"/>
        <w:iCs w:val="0"/>
        <w:w w:val="99"/>
        <w:sz w:val="20"/>
        <w:szCs w:val="20"/>
        <w:lang w:val="en-US" w:eastAsia="en-US" w:bidi="ar-SA"/>
      </w:rPr>
    </w:lvl>
    <w:lvl w:ilvl="2">
      <w:start w:val="0"/>
      <w:numFmt w:val="bullet"/>
      <w:lvlText w:val="•"/>
      <w:lvlJc w:val="left"/>
      <w:pPr>
        <w:ind w:left="3953" w:hanging="567"/>
      </w:pPr>
      <w:rPr>
        <w:rFonts w:hint="default"/>
        <w:lang w:val="en-US" w:eastAsia="en-US" w:bidi="ar-SA"/>
      </w:rPr>
    </w:lvl>
    <w:lvl w:ilvl="3">
      <w:start w:val="0"/>
      <w:numFmt w:val="bullet"/>
      <w:lvlText w:val="•"/>
      <w:lvlJc w:val="left"/>
      <w:pPr>
        <w:ind w:left="4799" w:hanging="567"/>
      </w:pPr>
      <w:rPr>
        <w:rFonts w:hint="default"/>
        <w:lang w:val="en-US" w:eastAsia="en-US" w:bidi="ar-SA"/>
      </w:rPr>
    </w:lvl>
    <w:lvl w:ilvl="4">
      <w:start w:val="0"/>
      <w:numFmt w:val="bullet"/>
      <w:lvlText w:val="•"/>
      <w:lvlJc w:val="left"/>
      <w:pPr>
        <w:ind w:left="5646" w:hanging="567"/>
      </w:pPr>
      <w:rPr>
        <w:rFonts w:hint="default"/>
        <w:lang w:val="en-US" w:eastAsia="en-US" w:bidi="ar-SA"/>
      </w:rPr>
    </w:lvl>
    <w:lvl w:ilvl="5">
      <w:start w:val="0"/>
      <w:numFmt w:val="bullet"/>
      <w:lvlText w:val="•"/>
      <w:lvlJc w:val="left"/>
      <w:pPr>
        <w:ind w:left="6493" w:hanging="567"/>
      </w:pPr>
      <w:rPr>
        <w:rFonts w:hint="default"/>
        <w:lang w:val="en-US" w:eastAsia="en-US" w:bidi="ar-SA"/>
      </w:rPr>
    </w:lvl>
    <w:lvl w:ilvl="6">
      <w:start w:val="0"/>
      <w:numFmt w:val="bullet"/>
      <w:lvlText w:val="•"/>
      <w:lvlJc w:val="left"/>
      <w:pPr>
        <w:ind w:left="7339" w:hanging="567"/>
      </w:pPr>
      <w:rPr>
        <w:rFonts w:hint="default"/>
        <w:lang w:val="en-US" w:eastAsia="en-US" w:bidi="ar-SA"/>
      </w:rPr>
    </w:lvl>
    <w:lvl w:ilvl="7">
      <w:start w:val="0"/>
      <w:numFmt w:val="bullet"/>
      <w:lvlText w:val="•"/>
      <w:lvlJc w:val="left"/>
      <w:pPr>
        <w:ind w:left="8186" w:hanging="567"/>
      </w:pPr>
      <w:rPr>
        <w:rFonts w:hint="default"/>
        <w:lang w:val="en-US" w:eastAsia="en-US" w:bidi="ar-SA"/>
      </w:rPr>
    </w:lvl>
    <w:lvl w:ilvl="8">
      <w:start w:val="0"/>
      <w:numFmt w:val="bullet"/>
      <w:lvlText w:val="•"/>
      <w:lvlJc w:val="left"/>
      <w:pPr>
        <w:ind w:left="9033" w:hanging="567"/>
      </w:pPr>
      <w:rPr>
        <w:rFonts w:hint="default"/>
        <w:lang w:val="en-US" w:eastAsia="en-US" w:bidi="ar-SA"/>
      </w:rPr>
    </w:lvl>
  </w:abstractNum>
  <w:num w:numId="345">
    <w:abstractNumId w:val="344"/>
  </w:num>
  <w:num w:numId="245">
    <w:abstractNumId w:val="244"/>
  </w:num>
  <w:num w:numId="238">
    <w:abstractNumId w:val="237"/>
  </w:num>
  <w:num w:numId="232">
    <w:abstractNumId w:val="231"/>
  </w:num>
  <w:num w:numId="97">
    <w:abstractNumId w:val="96"/>
  </w:num>
  <w:num w:numId="735">
    <w:abstractNumId w:val="734"/>
  </w:num>
  <w:num w:numId="734">
    <w:abstractNumId w:val="733"/>
  </w:num>
  <w:num w:numId="733">
    <w:abstractNumId w:val="732"/>
  </w:num>
  <w:num w:numId="732">
    <w:abstractNumId w:val="731"/>
  </w:num>
  <w:num w:numId="731">
    <w:abstractNumId w:val="730"/>
  </w:num>
  <w:num w:numId="730">
    <w:abstractNumId w:val="729"/>
  </w:num>
  <w:num w:numId="729">
    <w:abstractNumId w:val="728"/>
  </w:num>
  <w:num w:numId="728">
    <w:abstractNumId w:val="727"/>
  </w:num>
  <w:num w:numId="727">
    <w:abstractNumId w:val="726"/>
  </w:num>
  <w:num w:numId="726">
    <w:abstractNumId w:val="725"/>
  </w:num>
  <w:num w:numId="725">
    <w:abstractNumId w:val="724"/>
  </w:num>
  <w:num w:numId="724">
    <w:abstractNumId w:val="723"/>
  </w:num>
  <w:num w:numId="723">
    <w:abstractNumId w:val="722"/>
  </w:num>
  <w:num w:numId="722">
    <w:abstractNumId w:val="721"/>
  </w:num>
  <w:num w:numId="721">
    <w:abstractNumId w:val="720"/>
  </w:num>
  <w:num w:numId="720">
    <w:abstractNumId w:val="719"/>
  </w:num>
  <w:num w:numId="719">
    <w:abstractNumId w:val="718"/>
  </w:num>
  <w:num w:numId="718">
    <w:abstractNumId w:val="717"/>
  </w:num>
  <w:num w:numId="717">
    <w:abstractNumId w:val="716"/>
  </w:num>
  <w:num w:numId="716">
    <w:abstractNumId w:val="715"/>
  </w:num>
  <w:num w:numId="715">
    <w:abstractNumId w:val="714"/>
  </w:num>
  <w:num w:numId="714">
    <w:abstractNumId w:val="713"/>
  </w:num>
  <w:num w:numId="713">
    <w:abstractNumId w:val="712"/>
  </w:num>
  <w:num w:numId="712">
    <w:abstractNumId w:val="711"/>
  </w:num>
  <w:num w:numId="711">
    <w:abstractNumId w:val="710"/>
  </w:num>
  <w:num w:numId="710">
    <w:abstractNumId w:val="709"/>
  </w:num>
  <w:num w:numId="709">
    <w:abstractNumId w:val="708"/>
  </w:num>
  <w:num w:numId="708">
    <w:abstractNumId w:val="707"/>
  </w:num>
  <w:num w:numId="707">
    <w:abstractNumId w:val="706"/>
  </w:num>
  <w:num w:numId="706">
    <w:abstractNumId w:val="705"/>
  </w:num>
  <w:num w:numId="705">
    <w:abstractNumId w:val="704"/>
  </w:num>
  <w:num w:numId="704">
    <w:abstractNumId w:val="703"/>
  </w:num>
  <w:num w:numId="703">
    <w:abstractNumId w:val="702"/>
  </w:num>
  <w:num w:numId="702">
    <w:abstractNumId w:val="701"/>
  </w:num>
  <w:num w:numId="701">
    <w:abstractNumId w:val="700"/>
  </w:num>
  <w:num w:numId="700">
    <w:abstractNumId w:val="699"/>
  </w:num>
  <w:num w:numId="699">
    <w:abstractNumId w:val="698"/>
  </w:num>
  <w:num w:numId="698">
    <w:abstractNumId w:val="697"/>
  </w:num>
  <w:num w:numId="697">
    <w:abstractNumId w:val="696"/>
  </w:num>
  <w:num w:numId="696">
    <w:abstractNumId w:val="695"/>
  </w:num>
  <w:num w:numId="695">
    <w:abstractNumId w:val="694"/>
  </w:num>
  <w:num w:numId="694">
    <w:abstractNumId w:val="693"/>
  </w:num>
  <w:num w:numId="693">
    <w:abstractNumId w:val="692"/>
  </w:num>
  <w:num w:numId="692">
    <w:abstractNumId w:val="691"/>
  </w:num>
  <w:num w:numId="691">
    <w:abstractNumId w:val="690"/>
  </w:num>
  <w:num w:numId="690">
    <w:abstractNumId w:val="689"/>
  </w:num>
  <w:num w:numId="689">
    <w:abstractNumId w:val="688"/>
  </w:num>
  <w:num w:numId="688">
    <w:abstractNumId w:val="687"/>
  </w:num>
  <w:num w:numId="687">
    <w:abstractNumId w:val="686"/>
  </w:num>
  <w:num w:numId="686">
    <w:abstractNumId w:val="685"/>
  </w:num>
  <w:num w:numId="685">
    <w:abstractNumId w:val="684"/>
  </w:num>
  <w:num w:numId="684">
    <w:abstractNumId w:val="683"/>
  </w:num>
  <w:num w:numId="683">
    <w:abstractNumId w:val="682"/>
  </w:num>
  <w:num w:numId="682">
    <w:abstractNumId w:val="681"/>
  </w:num>
  <w:num w:numId="681">
    <w:abstractNumId w:val="680"/>
  </w:num>
  <w:num w:numId="680">
    <w:abstractNumId w:val="679"/>
  </w:num>
  <w:num w:numId="679">
    <w:abstractNumId w:val="678"/>
  </w:num>
  <w:num w:numId="678">
    <w:abstractNumId w:val="677"/>
  </w:num>
  <w:num w:numId="677">
    <w:abstractNumId w:val="676"/>
  </w:num>
  <w:num w:numId="676">
    <w:abstractNumId w:val="675"/>
  </w:num>
  <w:num w:numId="675">
    <w:abstractNumId w:val="674"/>
  </w:num>
  <w:num w:numId="674">
    <w:abstractNumId w:val="673"/>
  </w:num>
  <w:num w:numId="673">
    <w:abstractNumId w:val="672"/>
  </w:num>
  <w:num w:numId="672">
    <w:abstractNumId w:val="671"/>
  </w:num>
  <w:num w:numId="671">
    <w:abstractNumId w:val="670"/>
  </w:num>
  <w:num w:numId="670">
    <w:abstractNumId w:val="669"/>
  </w:num>
  <w:num w:numId="669">
    <w:abstractNumId w:val="668"/>
  </w:num>
  <w:num w:numId="668">
    <w:abstractNumId w:val="667"/>
  </w:num>
  <w:num w:numId="667">
    <w:abstractNumId w:val="666"/>
  </w:num>
  <w:num w:numId="666">
    <w:abstractNumId w:val="665"/>
  </w:num>
  <w:num w:numId="665">
    <w:abstractNumId w:val="664"/>
  </w:num>
  <w:num w:numId="664">
    <w:abstractNumId w:val="663"/>
  </w:num>
  <w:num w:numId="663">
    <w:abstractNumId w:val="662"/>
  </w:num>
  <w:num w:numId="662">
    <w:abstractNumId w:val="661"/>
  </w:num>
  <w:num w:numId="661">
    <w:abstractNumId w:val="660"/>
  </w:num>
  <w:num w:numId="660">
    <w:abstractNumId w:val="659"/>
  </w:num>
  <w:num w:numId="659">
    <w:abstractNumId w:val="658"/>
  </w:num>
  <w:num w:numId="658">
    <w:abstractNumId w:val="657"/>
  </w:num>
  <w:num w:numId="657">
    <w:abstractNumId w:val="656"/>
  </w:num>
  <w:num w:numId="656">
    <w:abstractNumId w:val="655"/>
  </w:num>
  <w:num w:numId="655">
    <w:abstractNumId w:val="654"/>
  </w:num>
  <w:num w:numId="654">
    <w:abstractNumId w:val="653"/>
  </w:num>
  <w:num w:numId="653">
    <w:abstractNumId w:val="652"/>
  </w:num>
  <w:num w:numId="652">
    <w:abstractNumId w:val="651"/>
  </w:num>
  <w:num w:numId="651">
    <w:abstractNumId w:val="650"/>
  </w:num>
  <w:num w:numId="650">
    <w:abstractNumId w:val="649"/>
  </w:num>
  <w:num w:numId="649">
    <w:abstractNumId w:val="648"/>
  </w:num>
  <w:num w:numId="648">
    <w:abstractNumId w:val="647"/>
  </w:num>
  <w:num w:numId="647">
    <w:abstractNumId w:val="646"/>
  </w:num>
  <w:num w:numId="646">
    <w:abstractNumId w:val="645"/>
  </w:num>
  <w:num w:numId="645">
    <w:abstractNumId w:val="644"/>
  </w:num>
  <w:num w:numId="644">
    <w:abstractNumId w:val="643"/>
  </w:num>
  <w:num w:numId="643">
    <w:abstractNumId w:val="642"/>
  </w:num>
  <w:num w:numId="642">
    <w:abstractNumId w:val="641"/>
  </w:num>
  <w:num w:numId="641">
    <w:abstractNumId w:val="640"/>
  </w:num>
  <w:num w:numId="640">
    <w:abstractNumId w:val="639"/>
  </w:num>
  <w:num w:numId="639">
    <w:abstractNumId w:val="638"/>
  </w:num>
  <w:num w:numId="638">
    <w:abstractNumId w:val="637"/>
  </w:num>
  <w:num w:numId="637">
    <w:abstractNumId w:val="636"/>
  </w:num>
  <w:num w:numId="636">
    <w:abstractNumId w:val="635"/>
  </w:num>
  <w:num w:numId="635">
    <w:abstractNumId w:val="634"/>
  </w:num>
  <w:num w:numId="634">
    <w:abstractNumId w:val="633"/>
  </w:num>
  <w:num w:numId="633">
    <w:abstractNumId w:val="632"/>
  </w:num>
  <w:num w:numId="632">
    <w:abstractNumId w:val="631"/>
  </w:num>
  <w:num w:numId="631">
    <w:abstractNumId w:val="630"/>
  </w:num>
  <w:num w:numId="630">
    <w:abstractNumId w:val="629"/>
  </w:num>
  <w:num w:numId="629">
    <w:abstractNumId w:val="628"/>
  </w:num>
  <w:num w:numId="628">
    <w:abstractNumId w:val="627"/>
  </w:num>
  <w:num w:numId="627">
    <w:abstractNumId w:val="626"/>
  </w:num>
  <w:num w:numId="626">
    <w:abstractNumId w:val="625"/>
  </w:num>
  <w:num w:numId="625">
    <w:abstractNumId w:val="624"/>
  </w:num>
  <w:num w:numId="624">
    <w:abstractNumId w:val="623"/>
  </w:num>
  <w:num w:numId="623">
    <w:abstractNumId w:val="622"/>
  </w:num>
  <w:num w:numId="622">
    <w:abstractNumId w:val="621"/>
  </w:num>
  <w:num w:numId="621">
    <w:abstractNumId w:val="620"/>
  </w:num>
  <w:num w:numId="620">
    <w:abstractNumId w:val="619"/>
  </w:num>
  <w:num w:numId="619">
    <w:abstractNumId w:val="618"/>
  </w:num>
  <w:num w:numId="618">
    <w:abstractNumId w:val="617"/>
  </w:num>
  <w:num w:numId="617">
    <w:abstractNumId w:val="616"/>
  </w:num>
  <w:num w:numId="616">
    <w:abstractNumId w:val="615"/>
  </w:num>
  <w:num w:numId="615">
    <w:abstractNumId w:val="614"/>
  </w:num>
  <w:num w:numId="614">
    <w:abstractNumId w:val="613"/>
  </w:num>
  <w:num w:numId="613">
    <w:abstractNumId w:val="612"/>
  </w:num>
  <w:num w:numId="612">
    <w:abstractNumId w:val="611"/>
  </w:num>
  <w:num w:numId="611">
    <w:abstractNumId w:val="610"/>
  </w:num>
  <w:num w:numId="610">
    <w:abstractNumId w:val="609"/>
  </w:num>
  <w:num w:numId="609">
    <w:abstractNumId w:val="608"/>
  </w:num>
  <w:num w:numId="608">
    <w:abstractNumId w:val="607"/>
  </w:num>
  <w:num w:numId="607">
    <w:abstractNumId w:val="606"/>
  </w:num>
  <w:num w:numId="606">
    <w:abstractNumId w:val="605"/>
  </w:num>
  <w:num w:numId="605">
    <w:abstractNumId w:val="604"/>
  </w:num>
  <w:num w:numId="604">
    <w:abstractNumId w:val="603"/>
  </w:num>
  <w:num w:numId="603">
    <w:abstractNumId w:val="602"/>
  </w:num>
  <w:num w:numId="602">
    <w:abstractNumId w:val="601"/>
  </w:num>
  <w:num w:numId="601">
    <w:abstractNumId w:val="600"/>
  </w:num>
  <w:num w:numId="600">
    <w:abstractNumId w:val="599"/>
  </w:num>
  <w:num w:numId="599">
    <w:abstractNumId w:val="598"/>
  </w:num>
  <w:num w:numId="598">
    <w:abstractNumId w:val="597"/>
  </w:num>
  <w:num w:numId="597">
    <w:abstractNumId w:val="596"/>
  </w:num>
  <w:num w:numId="596">
    <w:abstractNumId w:val="595"/>
  </w:num>
  <w:num w:numId="595">
    <w:abstractNumId w:val="594"/>
  </w:num>
  <w:num w:numId="594">
    <w:abstractNumId w:val="593"/>
  </w:num>
  <w:num w:numId="593">
    <w:abstractNumId w:val="592"/>
  </w:num>
  <w:num w:numId="592">
    <w:abstractNumId w:val="591"/>
  </w:num>
  <w:num w:numId="591">
    <w:abstractNumId w:val="590"/>
  </w:num>
  <w:num w:numId="590">
    <w:abstractNumId w:val="589"/>
  </w:num>
  <w:num w:numId="589">
    <w:abstractNumId w:val="588"/>
  </w:num>
  <w:num w:numId="588">
    <w:abstractNumId w:val="587"/>
  </w:num>
  <w:num w:numId="587">
    <w:abstractNumId w:val="586"/>
  </w:num>
  <w:num w:numId="586">
    <w:abstractNumId w:val="585"/>
  </w:num>
  <w:num w:numId="585">
    <w:abstractNumId w:val="584"/>
  </w:num>
  <w:num w:numId="584">
    <w:abstractNumId w:val="583"/>
  </w:num>
  <w:num w:numId="583">
    <w:abstractNumId w:val="582"/>
  </w:num>
  <w:num w:numId="582">
    <w:abstractNumId w:val="581"/>
  </w:num>
  <w:num w:numId="581">
    <w:abstractNumId w:val="580"/>
  </w:num>
  <w:num w:numId="580">
    <w:abstractNumId w:val="579"/>
  </w:num>
  <w:num w:numId="579">
    <w:abstractNumId w:val="578"/>
  </w:num>
  <w:num w:numId="578">
    <w:abstractNumId w:val="577"/>
  </w:num>
  <w:num w:numId="577">
    <w:abstractNumId w:val="576"/>
  </w:num>
  <w:num w:numId="576">
    <w:abstractNumId w:val="575"/>
  </w:num>
  <w:num w:numId="575">
    <w:abstractNumId w:val="574"/>
  </w:num>
  <w:num w:numId="574">
    <w:abstractNumId w:val="573"/>
  </w:num>
  <w:num w:numId="573">
    <w:abstractNumId w:val="572"/>
  </w:num>
  <w:num w:numId="572">
    <w:abstractNumId w:val="571"/>
  </w:num>
  <w:num w:numId="571">
    <w:abstractNumId w:val="570"/>
  </w:num>
  <w:num w:numId="570">
    <w:abstractNumId w:val="569"/>
  </w:num>
  <w:num w:numId="569">
    <w:abstractNumId w:val="568"/>
  </w:num>
  <w:num w:numId="568">
    <w:abstractNumId w:val="567"/>
  </w:num>
  <w:num w:numId="567">
    <w:abstractNumId w:val="566"/>
  </w:num>
  <w:num w:numId="566">
    <w:abstractNumId w:val="565"/>
  </w:num>
  <w:num w:numId="565">
    <w:abstractNumId w:val="564"/>
  </w:num>
  <w:num w:numId="564">
    <w:abstractNumId w:val="563"/>
  </w:num>
  <w:num w:numId="563">
    <w:abstractNumId w:val="562"/>
  </w:num>
  <w:num w:numId="562">
    <w:abstractNumId w:val="561"/>
  </w:num>
  <w:num w:numId="561">
    <w:abstractNumId w:val="560"/>
  </w:num>
  <w:num w:numId="560">
    <w:abstractNumId w:val="559"/>
  </w:num>
  <w:num w:numId="559">
    <w:abstractNumId w:val="558"/>
  </w:num>
  <w:num w:numId="558">
    <w:abstractNumId w:val="557"/>
  </w:num>
  <w:num w:numId="557">
    <w:abstractNumId w:val="556"/>
  </w:num>
  <w:num w:numId="556">
    <w:abstractNumId w:val="555"/>
  </w:num>
  <w:num w:numId="555">
    <w:abstractNumId w:val="554"/>
  </w:num>
  <w:num w:numId="554">
    <w:abstractNumId w:val="553"/>
  </w:num>
  <w:num w:numId="553">
    <w:abstractNumId w:val="552"/>
  </w:num>
  <w:num w:numId="552">
    <w:abstractNumId w:val="551"/>
  </w:num>
  <w:num w:numId="551">
    <w:abstractNumId w:val="550"/>
  </w:num>
  <w:num w:numId="550">
    <w:abstractNumId w:val="549"/>
  </w:num>
  <w:num w:numId="549">
    <w:abstractNumId w:val="548"/>
  </w:num>
  <w:num w:numId="548">
    <w:abstractNumId w:val="547"/>
  </w:num>
  <w:num w:numId="547">
    <w:abstractNumId w:val="546"/>
  </w:num>
  <w:num w:numId="546">
    <w:abstractNumId w:val="545"/>
  </w:num>
  <w:num w:numId="545">
    <w:abstractNumId w:val="544"/>
  </w:num>
  <w:num w:numId="544">
    <w:abstractNumId w:val="543"/>
  </w:num>
  <w:num w:numId="543">
    <w:abstractNumId w:val="542"/>
  </w:num>
  <w:num w:numId="542">
    <w:abstractNumId w:val="541"/>
  </w:num>
  <w:num w:numId="541">
    <w:abstractNumId w:val="540"/>
  </w:num>
  <w:num w:numId="540">
    <w:abstractNumId w:val="539"/>
  </w:num>
  <w:num w:numId="539">
    <w:abstractNumId w:val="538"/>
  </w:num>
  <w:num w:numId="538">
    <w:abstractNumId w:val="537"/>
  </w:num>
  <w:num w:numId="537">
    <w:abstractNumId w:val="536"/>
  </w:num>
  <w:num w:numId="536">
    <w:abstractNumId w:val="535"/>
  </w:num>
  <w:num w:numId="535">
    <w:abstractNumId w:val="534"/>
  </w:num>
  <w:num w:numId="534">
    <w:abstractNumId w:val="533"/>
  </w:num>
  <w:num w:numId="533">
    <w:abstractNumId w:val="532"/>
  </w:num>
  <w:num w:numId="532">
    <w:abstractNumId w:val="531"/>
  </w:num>
  <w:num w:numId="531">
    <w:abstractNumId w:val="530"/>
  </w:num>
  <w:num w:numId="530">
    <w:abstractNumId w:val="529"/>
  </w:num>
  <w:num w:numId="529">
    <w:abstractNumId w:val="528"/>
  </w:num>
  <w:num w:numId="528">
    <w:abstractNumId w:val="527"/>
  </w:num>
  <w:num w:numId="527">
    <w:abstractNumId w:val="526"/>
  </w:num>
  <w:num w:numId="526">
    <w:abstractNumId w:val="525"/>
  </w:num>
  <w:num w:numId="525">
    <w:abstractNumId w:val="524"/>
  </w:num>
  <w:num w:numId="524">
    <w:abstractNumId w:val="523"/>
  </w:num>
  <w:num w:numId="523">
    <w:abstractNumId w:val="522"/>
  </w:num>
  <w:num w:numId="522">
    <w:abstractNumId w:val="521"/>
  </w:num>
  <w:num w:numId="521">
    <w:abstractNumId w:val="520"/>
  </w:num>
  <w:num w:numId="520">
    <w:abstractNumId w:val="519"/>
  </w:num>
  <w:num w:numId="519">
    <w:abstractNumId w:val="518"/>
  </w:num>
  <w:num w:numId="518">
    <w:abstractNumId w:val="517"/>
  </w:num>
  <w:num w:numId="517">
    <w:abstractNumId w:val="516"/>
  </w:num>
  <w:num w:numId="516">
    <w:abstractNumId w:val="515"/>
  </w:num>
  <w:num w:numId="515">
    <w:abstractNumId w:val="514"/>
  </w:num>
  <w:num w:numId="514">
    <w:abstractNumId w:val="513"/>
  </w:num>
  <w:num w:numId="513">
    <w:abstractNumId w:val="512"/>
  </w:num>
  <w:num w:numId="512">
    <w:abstractNumId w:val="511"/>
  </w:num>
  <w:num w:numId="511">
    <w:abstractNumId w:val="510"/>
  </w:num>
  <w:num w:numId="510">
    <w:abstractNumId w:val="509"/>
  </w:num>
  <w:num w:numId="509">
    <w:abstractNumId w:val="508"/>
  </w:num>
  <w:num w:numId="508">
    <w:abstractNumId w:val="507"/>
  </w:num>
  <w:num w:numId="507">
    <w:abstractNumId w:val="506"/>
  </w:num>
  <w:num w:numId="506">
    <w:abstractNumId w:val="505"/>
  </w:num>
  <w:num w:numId="505">
    <w:abstractNumId w:val="504"/>
  </w:num>
  <w:num w:numId="504">
    <w:abstractNumId w:val="503"/>
  </w:num>
  <w:num w:numId="503">
    <w:abstractNumId w:val="502"/>
  </w:num>
  <w:num w:numId="502">
    <w:abstractNumId w:val="501"/>
  </w:num>
  <w:num w:numId="501">
    <w:abstractNumId w:val="500"/>
  </w:num>
  <w:num w:numId="500">
    <w:abstractNumId w:val="499"/>
  </w:num>
  <w:num w:numId="499">
    <w:abstractNumId w:val="498"/>
  </w:num>
  <w:num w:numId="498">
    <w:abstractNumId w:val="497"/>
  </w:num>
  <w:num w:numId="497">
    <w:abstractNumId w:val="496"/>
  </w:num>
  <w:num w:numId="496">
    <w:abstractNumId w:val="495"/>
  </w:num>
  <w:num w:numId="495">
    <w:abstractNumId w:val="494"/>
  </w:num>
  <w:num w:numId="494">
    <w:abstractNumId w:val="493"/>
  </w:num>
  <w:num w:numId="493">
    <w:abstractNumId w:val="492"/>
  </w:num>
  <w:num w:numId="492">
    <w:abstractNumId w:val="491"/>
  </w:num>
  <w:num w:numId="491">
    <w:abstractNumId w:val="490"/>
  </w:num>
  <w:num w:numId="490">
    <w:abstractNumId w:val="489"/>
  </w:num>
  <w:num w:numId="489">
    <w:abstractNumId w:val="488"/>
  </w:num>
  <w:num w:numId="488">
    <w:abstractNumId w:val="487"/>
  </w:num>
  <w:num w:numId="487">
    <w:abstractNumId w:val="486"/>
  </w:num>
  <w:num w:numId="486">
    <w:abstractNumId w:val="485"/>
  </w:num>
  <w:num w:numId="485">
    <w:abstractNumId w:val="484"/>
  </w:num>
  <w:num w:numId="484">
    <w:abstractNumId w:val="483"/>
  </w:num>
  <w:num w:numId="483">
    <w:abstractNumId w:val="482"/>
  </w:num>
  <w:num w:numId="482">
    <w:abstractNumId w:val="481"/>
  </w:num>
  <w:num w:numId="481">
    <w:abstractNumId w:val="480"/>
  </w:num>
  <w:num w:numId="480">
    <w:abstractNumId w:val="479"/>
  </w:num>
  <w:num w:numId="479">
    <w:abstractNumId w:val="478"/>
  </w:num>
  <w:num w:numId="478">
    <w:abstractNumId w:val="477"/>
  </w:num>
  <w:num w:numId="477">
    <w:abstractNumId w:val="476"/>
  </w:num>
  <w:num w:numId="476">
    <w:abstractNumId w:val="475"/>
  </w:num>
  <w:num w:numId="475">
    <w:abstractNumId w:val="474"/>
  </w:num>
  <w:num w:numId="474">
    <w:abstractNumId w:val="473"/>
  </w:num>
  <w:num w:numId="473">
    <w:abstractNumId w:val="472"/>
  </w:num>
  <w:num w:numId="472">
    <w:abstractNumId w:val="471"/>
  </w:num>
  <w:num w:numId="471">
    <w:abstractNumId w:val="470"/>
  </w:num>
  <w:num w:numId="470">
    <w:abstractNumId w:val="469"/>
  </w:num>
  <w:num w:numId="469">
    <w:abstractNumId w:val="468"/>
  </w:num>
  <w:num w:numId="468">
    <w:abstractNumId w:val="467"/>
  </w:num>
  <w:num w:numId="467">
    <w:abstractNumId w:val="466"/>
  </w:num>
  <w:num w:numId="466">
    <w:abstractNumId w:val="465"/>
  </w:num>
  <w:num w:numId="465">
    <w:abstractNumId w:val="464"/>
  </w:num>
  <w:num w:numId="464">
    <w:abstractNumId w:val="463"/>
  </w:num>
  <w:num w:numId="463">
    <w:abstractNumId w:val="462"/>
  </w:num>
  <w:num w:numId="462">
    <w:abstractNumId w:val="461"/>
  </w:num>
  <w:num w:numId="461">
    <w:abstractNumId w:val="460"/>
  </w:num>
  <w:num w:numId="460">
    <w:abstractNumId w:val="459"/>
  </w:num>
  <w:num w:numId="459">
    <w:abstractNumId w:val="458"/>
  </w:num>
  <w:num w:numId="458">
    <w:abstractNumId w:val="457"/>
  </w:num>
  <w:num w:numId="457">
    <w:abstractNumId w:val="456"/>
  </w:num>
  <w:num w:numId="456">
    <w:abstractNumId w:val="455"/>
  </w:num>
  <w:num w:numId="455">
    <w:abstractNumId w:val="454"/>
  </w:num>
  <w:num w:numId="454">
    <w:abstractNumId w:val="453"/>
  </w:num>
  <w:num w:numId="453">
    <w:abstractNumId w:val="452"/>
  </w:num>
  <w:num w:numId="452">
    <w:abstractNumId w:val="451"/>
  </w:num>
  <w:num w:numId="451">
    <w:abstractNumId w:val="450"/>
  </w:num>
  <w:num w:numId="450">
    <w:abstractNumId w:val="449"/>
  </w:num>
  <w:num w:numId="449">
    <w:abstractNumId w:val="448"/>
  </w:num>
  <w:num w:numId="448">
    <w:abstractNumId w:val="447"/>
  </w:num>
  <w:num w:numId="447">
    <w:abstractNumId w:val="446"/>
  </w:num>
  <w:num w:numId="446">
    <w:abstractNumId w:val="445"/>
  </w:num>
  <w:num w:numId="445">
    <w:abstractNumId w:val="444"/>
  </w:num>
  <w:num w:numId="444">
    <w:abstractNumId w:val="443"/>
  </w:num>
  <w:num w:numId="443">
    <w:abstractNumId w:val="442"/>
  </w:num>
  <w:num w:numId="442">
    <w:abstractNumId w:val="441"/>
  </w:num>
  <w:num w:numId="441">
    <w:abstractNumId w:val="440"/>
  </w:num>
  <w:num w:numId="440">
    <w:abstractNumId w:val="439"/>
  </w:num>
  <w:num w:numId="439">
    <w:abstractNumId w:val="438"/>
  </w:num>
  <w:num w:numId="438">
    <w:abstractNumId w:val="437"/>
  </w:num>
  <w:num w:numId="437">
    <w:abstractNumId w:val="436"/>
  </w:num>
  <w:num w:numId="436">
    <w:abstractNumId w:val="435"/>
  </w:num>
  <w:num w:numId="435">
    <w:abstractNumId w:val="434"/>
  </w:num>
  <w:num w:numId="434">
    <w:abstractNumId w:val="433"/>
  </w:num>
  <w:num w:numId="433">
    <w:abstractNumId w:val="432"/>
  </w:num>
  <w:num w:numId="432">
    <w:abstractNumId w:val="431"/>
  </w:num>
  <w:num w:numId="431">
    <w:abstractNumId w:val="430"/>
  </w:num>
  <w:num w:numId="430">
    <w:abstractNumId w:val="429"/>
  </w:num>
  <w:num w:numId="429">
    <w:abstractNumId w:val="428"/>
  </w:num>
  <w:num w:numId="428">
    <w:abstractNumId w:val="427"/>
  </w:num>
  <w:num w:numId="427">
    <w:abstractNumId w:val="426"/>
  </w:num>
  <w:num w:numId="426">
    <w:abstractNumId w:val="425"/>
  </w:num>
  <w:num w:numId="425">
    <w:abstractNumId w:val="424"/>
  </w:num>
  <w:num w:numId="424">
    <w:abstractNumId w:val="423"/>
  </w:num>
  <w:num w:numId="423">
    <w:abstractNumId w:val="422"/>
  </w:num>
  <w:num w:numId="422">
    <w:abstractNumId w:val="421"/>
  </w:num>
  <w:num w:numId="421">
    <w:abstractNumId w:val="420"/>
  </w:num>
  <w:num w:numId="420">
    <w:abstractNumId w:val="419"/>
  </w:num>
  <w:num w:numId="419">
    <w:abstractNumId w:val="418"/>
  </w:num>
  <w:num w:numId="418">
    <w:abstractNumId w:val="417"/>
  </w:num>
  <w:num w:numId="417">
    <w:abstractNumId w:val="416"/>
  </w:num>
  <w:num w:numId="416">
    <w:abstractNumId w:val="415"/>
  </w:num>
  <w:num w:numId="415">
    <w:abstractNumId w:val="414"/>
  </w:num>
  <w:num w:numId="414">
    <w:abstractNumId w:val="413"/>
  </w:num>
  <w:num w:numId="413">
    <w:abstractNumId w:val="412"/>
  </w:num>
  <w:num w:numId="412">
    <w:abstractNumId w:val="411"/>
  </w:num>
  <w:num w:numId="411">
    <w:abstractNumId w:val="410"/>
  </w:num>
  <w:num w:numId="410">
    <w:abstractNumId w:val="409"/>
  </w:num>
  <w:num w:numId="409">
    <w:abstractNumId w:val="408"/>
  </w:num>
  <w:num w:numId="408">
    <w:abstractNumId w:val="407"/>
  </w:num>
  <w:num w:numId="407">
    <w:abstractNumId w:val="406"/>
  </w:num>
  <w:num w:numId="406">
    <w:abstractNumId w:val="405"/>
  </w:num>
  <w:num w:numId="405">
    <w:abstractNumId w:val="404"/>
  </w:num>
  <w:num w:numId="404">
    <w:abstractNumId w:val="403"/>
  </w:num>
  <w:num w:numId="403">
    <w:abstractNumId w:val="402"/>
  </w:num>
  <w:num w:numId="402">
    <w:abstractNumId w:val="401"/>
  </w:num>
  <w:num w:numId="401">
    <w:abstractNumId w:val="400"/>
  </w:num>
  <w:num w:numId="400">
    <w:abstractNumId w:val="399"/>
  </w:num>
  <w:num w:numId="399">
    <w:abstractNumId w:val="398"/>
  </w:num>
  <w:num w:numId="398">
    <w:abstractNumId w:val="397"/>
  </w:num>
  <w:num w:numId="397">
    <w:abstractNumId w:val="396"/>
  </w:num>
  <w:num w:numId="396">
    <w:abstractNumId w:val="395"/>
  </w:num>
  <w:num w:numId="395">
    <w:abstractNumId w:val="394"/>
  </w:num>
  <w:num w:numId="394">
    <w:abstractNumId w:val="393"/>
  </w:num>
  <w:num w:numId="393">
    <w:abstractNumId w:val="392"/>
  </w:num>
  <w:num w:numId="392">
    <w:abstractNumId w:val="391"/>
  </w:num>
  <w:num w:numId="391">
    <w:abstractNumId w:val="390"/>
  </w:num>
  <w:num w:numId="390">
    <w:abstractNumId w:val="389"/>
  </w:num>
  <w:num w:numId="389">
    <w:abstractNumId w:val="388"/>
  </w:num>
  <w:num w:numId="388">
    <w:abstractNumId w:val="387"/>
  </w:num>
  <w:num w:numId="387">
    <w:abstractNumId w:val="386"/>
  </w:num>
  <w:num w:numId="386">
    <w:abstractNumId w:val="385"/>
  </w:num>
  <w:num w:numId="385">
    <w:abstractNumId w:val="384"/>
  </w:num>
  <w:num w:numId="384">
    <w:abstractNumId w:val="383"/>
  </w:num>
  <w:num w:numId="383">
    <w:abstractNumId w:val="382"/>
  </w:num>
  <w:num w:numId="382">
    <w:abstractNumId w:val="381"/>
  </w:num>
  <w:num w:numId="381">
    <w:abstractNumId w:val="380"/>
  </w:num>
  <w:num w:numId="380">
    <w:abstractNumId w:val="379"/>
  </w:num>
  <w:num w:numId="379">
    <w:abstractNumId w:val="378"/>
  </w:num>
  <w:num w:numId="378">
    <w:abstractNumId w:val="377"/>
  </w:num>
  <w:num w:numId="377">
    <w:abstractNumId w:val="376"/>
  </w:num>
  <w:num w:numId="376">
    <w:abstractNumId w:val="375"/>
  </w:num>
  <w:num w:numId="375">
    <w:abstractNumId w:val="374"/>
  </w:num>
  <w:num w:numId="374">
    <w:abstractNumId w:val="373"/>
  </w:num>
  <w:num w:numId="373">
    <w:abstractNumId w:val="372"/>
  </w:num>
  <w:num w:numId="372">
    <w:abstractNumId w:val="371"/>
  </w:num>
  <w:num w:numId="371">
    <w:abstractNumId w:val="370"/>
  </w:num>
  <w:num w:numId="370">
    <w:abstractNumId w:val="369"/>
  </w:num>
  <w:num w:numId="369">
    <w:abstractNumId w:val="368"/>
  </w:num>
  <w:num w:numId="368">
    <w:abstractNumId w:val="367"/>
  </w:num>
  <w:num w:numId="367">
    <w:abstractNumId w:val="366"/>
  </w:num>
  <w:num w:numId="366">
    <w:abstractNumId w:val="365"/>
  </w:num>
  <w:num w:numId="365">
    <w:abstractNumId w:val="364"/>
  </w:num>
  <w:num w:numId="364">
    <w:abstractNumId w:val="363"/>
  </w:num>
  <w:num w:numId="363">
    <w:abstractNumId w:val="362"/>
  </w:num>
  <w:num w:numId="362">
    <w:abstractNumId w:val="361"/>
  </w:num>
  <w:num w:numId="361">
    <w:abstractNumId w:val="360"/>
  </w:num>
  <w:num w:numId="360">
    <w:abstractNumId w:val="359"/>
  </w:num>
  <w:num w:numId="359">
    <w:abstractNumId w:val="358"/>
  </w:num>
  <w:num w:numId="358">
    <w:abstractNumId w:val="357"/>
  </w:num>
  <w:num w:numId="357">
    <w:abstractNumId w:val="356"/>
  </w:num>
  <w:num w:numId="356">
    <w:abstractNumId w:val="355"/>
  </w:num>
  <w:num w:numId="355">
    <w:abstractNumId w:val="354"/>
  </w:num>
  <w:num w:numId="354">
    <w:abstractNumId w:val="353"/>
  </w:num>
  <w:num w:numId="353">
    <w:abstractNumId w:val="352"/>
  </w:num>
  <w:num w:numId="352">
    <w:abstractNumId w:val="351"/>
  </w:num>
  <w:num w:numId="351">
    <w:abstractNumId w:val="350"/>
  </w:num>
  <w:num w:numId="350">
    <w:abstractNumId w:val="349"/>
  </w:num>
  <w:num w:numId="349">
    <w:abstractNumId w:val="348"/>
  </w:num>
  <w:num w:numId="348">
    <w:abstractNumId w:val="347"/>
  </w:num>
  <w:num w:numId="347">
    <w:abstractNumId w:val="346"/>
  </w:num>
  <w:num w:numId="346">
    <w:abstractNumId w:val="345"/>
  </w:num>
  <w:num w:numId="344">
    <w:abstractNumId w:val="343"/>
  </w:num>
  <w:num w:numId="343">
    <w:abstractNumId w:val="342"/>
  </w:num>
  <w:num w:numId="342">
    <w:abstractNumId w:val="341"/>
  </w:num>
  <w:num w:numId="341">
    <w:abstractNumId w:val="340"/>
  </w:num>
  <w:num w:numId="340">
    <w:abstractNumId w:val="339"/>
  </w:num>
  <w:num w:numId="339">
    <w:abstractNumId w:val="338"/>
  </w:num>
  <w:num w:numId="338">
    <w:abstractNumId w:val="337"/>
  </w:num>
  <w:num w:numId="337">
    <w:abstractNumId w:val="336"/>
  </w:num>
  <w:num w:numId="336">
    <w:abstractNumId w:val="335"/>
  </w:num>
  <w:num w:numId="335">
    <w:abstractNumId w:val="334"/>
  </w:num>
  <w:num w:numId="334">
    <w:abstractNumId w:val="333"/>
  </w:num>
  <w:num w:numId="333">
    <w:abstractNumId w:val="332"/>
  </w:num>
  <w:num w:numId="332">
    <w:abstractNumId w:val="331"/>
  </w:num>
  <w:num w:numId="331">
    <w:abstractNumId w:val="330"/>
  </w:num>
  <w:num w:numId="330">
    <w:abstractNumId w:val="329"/>
  </w:num>
  <w:num w:numId="329">
    <w:abstractNumId w:val="328"/>
  </w:num>
  <w:num w:numId="328">
    <w:abstractNumId w:val="327"/>
  </w:num>
  <w:num w:numId="327">
    <w:abstractNumId w:val="326"/>
  </w:num>
  <w:num w:numId="326">
    <w:abstractNumId w:val="325"/>
  </w:num>
  <w:num w:numId="325">
    <w:abstractNumId w:val="324"/>
  </w:num>
  <w:num w:numId="324">
    <w:abstractNumId w:val="323"/>
  </w:num>
  <w:num w:numId="323">
    <w:abstractNumId w:val="322"/>
  </w:num>
  <w:num w:numId="322">
    <w:abstractNumId w:val="321"/>
  </w:num>
  <w:num w:numId="321">
    <w:abstractNumId w:val="320"/>
  </w:num>
  <w:num w:numId="320">
    <w:abstractNumId w:val="319"/>
  </w:num>
  <w:num w:numId="319">
    <w:abstractNumId w:val="318"/>
  </w:num>
  <w:num w:numId="318">
    <w:abstractNumId w:val="317"/>
  </w:num>
  <w:num w:numId="317">
    <w:abstractNumId w:val="316"/>
  </w:num>
  <w:num w:numId="316">
    <w:abstractNumId w:val="315"/>
  </w:num>
  <w:num w:numId="315">
    <w:abstractNumId w:val="314"/>
  </w:num>
  <w:num w:numId="314">
    <w:abstractNumId w:val="313"/>
  </w:num>
  <w:num w:numId="313">
    <w:abstractNumId w:val="312"/>
  </w:num>
  <w:num w:numId="312">
    <w:abstractNumId w:val="311"/>
  </w:num>
  <w:num w:numId="311">
    <w:abstractNumId w:val="310"/>
  </w:num>
  <w:num w:numId="310">
    <w:abstractNumId w:val="309"/>
  </w:num>
  <w:num w:numId="309">
    <w:abstractNumId w:val="308"/>
  </w:num>
  <w:num w:numId="308">
    <w:abstractNumId w:val="307"/>
  </w:num>
  <w:num w:numId="307">
    <w:abstractNumId w:val="306"/>
  </w:num>
  <w:num w:numId="306">
    <w:abstractNumId w:val="305"/>
  </w:num>
  <w:num w:numId="305">
    <w:abstractNumId w:val="304"/>
  </w:num>
  <w:num w:numId="304">
    <w:abstractNumId w:val="303"/>
  </w:num>
  <w:num w:numId="303">
    <w:abstractNumId w:val="302"/>
  </w:num>
  <w:num w:numId="302">
    <w:abstractNumId w:val="301"/>
  </w:num>
  <w:num w:numId="301">
    <w:abstractNumId w:val="300"/>
  </w:num>
  <w:num w:numId="300">
    <w:abstractNumId w:val="299"/>
  </w:num>
  <w:num w:numId="299">
    <w:abstractNumId w:val="298"/>
  </w:num>
  <w:num w:numId="298">
    <w:abstractNumId w:val="297"/>
  </w:num>
  <w:num w:numId="297">
    <w:abstractNumId w:val="296"/>
  </w:num>
  <w:num w:numId="296">
    <w:abstractNumId w:val="295"/>
  </w:num>
  <w:num w:numId="295">
    <w:abstractNumId w:val="294"/>
  </w:num>
  <w:num w:numId="294">
    <w:abstractNumId w:val="293"/>
  </w:num>
  <w:num w:numId="293">
    <w:abstractNumId w:val="292"/>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4">
    <w:abstractNumId w:val="243"/>
  </w:num>
  <w:num w:numId="243">
    <w:abstractNumId w:val="242"/>
  </w:num>
  <w:num w:numId="242">
    <w:abstractNumId w:val="241"/>
  </w:num>
  <w:num w:numId="241">
    <w:abstractNumId w:val="240"/>
  </w:num>
  <w:num w:numId="240">
    <w:abstractNumId w:val="239"/>
  </w:num>
  <w:num w:numId="239">
    <w:abstractNumId w:val="238"/>
  </w:num>
  <w:num w:numId="237">
    <w:abstractNumId w:val="236"/>
  </w:num>
  <w:num w:numId="236">
    <w:abstractNumId w:val="235"/>
  </w:num>
  <w:num w:numId="235">
    <w:abstractNumId w:val="234"/>
  </w:num>
  <w:num w:numId="234">
    <w:abstractNumId w:val="233"/>
  </w:num>
  <w:num w:numId="233">
    <w:abstractNumId w:val="232"/>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TOC1" w:type="paragraph">
    <w:name w:val="TOC 1"/>
    <w:basedOn w:val="Normal"/>
    <w:uiPriority w:val="1"/>
    <w:qFormat/>
    <w:pPr>
      <w:spacing w:before="231"/>
      <w:ind w:left="2254" w:hanging="567"/>
    </w:pPr>
    <w:rPr>
      <w:rFonts w:ascii="Times New Roman" w:hAnsi="Times New Roman" w:eastAsia="Times New Roman" w:cs="Times New Roman"/>
      <w:b/>
      <w:bCs/>
      <w:sz w:val="20"/>
      <w:szCs w:val="20"/>
      <w:lang w:val="en-US" w:eastAsia="en-US" w:bidi="ar-SA"/>
    </w:rPr>
  </w:style>
  <w:style w:styleId="TOC2" w:type="paragraph">
    <w:name w:val="TOC 2"/>
    <w:basedOn w:val="Normal"/>
    <w:uiPriority w:val="1"/>
    <w:qFormat/>
    <w:pPr>
      <w:ind w:left="1971"/>
    </w:pPr>
    <w:rPr>
      <w:rFonts w:ascii="Times New Roman" w:hAnsi="Times New Roman" w:eastAsia="Times New Roman" w:cs="Times New Roman"/>
      <w:sz w:val="20"/>
      <w:szCs w:val="20"/>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spacing w:before="89"/>
      <w:ind w:left="555"/>
      <w:outlineLvl w:val="1"/>
    </w:pPr>
    <w:rPr>
      <w:rFonts w:ascii="Times New Roman" w:hAnsi="Times New Roman" w:eastAsia="Times New Roman" w:cs="Times New Roman"/>
      <w:b/>
      <w:bCs/>
      <w:sz w:val="28"/>
      <w:szCs w:val="28"/>
      <w:lang w:val="en-US" w:eastAsia="en-US" w:bidi="ar-SA"/>
    </w:rPr>
  </w:style>
  <w:style w:styleId="Heading2" w:type="paragraph">
    <w:name w:val="Heading 2"/>
    <w:basedOn w:val="Normal"/>
    <w:uiPriority w:val="1"/>
    <w:qFormat/>
    <w:pPr>
      <w:ind w:left="1688" w:hanging="567"/>
      <w:outlineLvl w:val="2"/>
    </w:pPr>
    <w:rPr>
      <w:rFonts w:ascii="Times New Roman" w:hAnsi="Times New Roman" w:eastAsia="Times New Roman" w:cs="Times New Roman"/>
      <w:b/>
      <w:bCs/>
      <w:sz w:val="24"/>
      <w:szCs w:val="24"/>
      <w:lang w:val="en-US" w:eastAsia="en-US" w:bidi="ar-SA"/>
    </w:rPr>
  </w:style>
  <w:style w:styleId="Heading3" w:type="paragraph">
    <w:name w:val="Heading 3"/>
    <w:basedOn w:val="Normal"/>
    <w:uiPriority w:val="1"/>
    <w:qFormat/>
    <w:pPr>
      <w:ind w:left="1688" w:hanging="428"/>
      <w:outlineLvl w:val="3"/>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688"/>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jc w:val="righ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hyperlink" Target="https://www.icc-cpi.int/pages/victims-info-page.aspx?for=%27abd-al-rahman%27" TargetMode="External"/><Relationship Id="rId13" Type="http://schemas.openxmlformats.org/officeDocument/2006/relationships/hyperlink" Target="https://www.icc-cpi.int/get-involved/pages/justice-matters.aspx" TargetMode="External"/><Relationship Id="rId14" Type="http://schemas.openxmlformats.org/officeDocument/2006/relationships/hyperlink" Target="https://www.icc-cpi.int/get-involved/Pages/More-Just-World.aspx" TargetMode="External"/><Relationship Id="rId15" Type="http://schemas.openxmlformats.org/officeDocument/2006/relationships/hyperlink" Target="https://www.icc-cpi.int/get-involved/Pages/access-to-justice.aspx" TargetMode="External"/><Relationship Id="rId16" Type="http://schemas.openxmlformats.org/officeDocument/2006/relationships/hyperlink" Target="https://www.icc-cpi.int/get-involved/Pages/sdg16.aspx" TargetMode="External"/><Relationship Id="rId17" Type="http://schemas.openxmlformats.org/officeDocument/2006/relationships/hyperlink" Target="https://www.icc-cpi.int/get-involved/Pages/share-stories.aspx" TargetMode="External"/><Relationship Id="rId18" Type="http://schemas.openxmlformats.org/officeDocument/2006/relationships/hyperlink" Target="https://www.icc-cpi.int/get-involved/justice-at-work/pages/videoStory.aspx?name=video-the-judges-legal-officer" TargetMode="External"/><Relationship Id="rId19" Type="http://schemas.openxmlformats.org/officeDocument/2006/relationships/hyperlink" Target="https://www.icc-cpi.int/life-after-conflict" TargetMode="External"/><Relationship Id="rId20" Type="http://schemas.openxmlformats.org/officeDocument/2006/relationships/hyperlink" Target="https://news.un.org/en/story/2021/02/1084862" TargetMode="External"/><Relationship Id="rId21" Type="http://schemas.openxmlformats.org/officeDocument/2006/relationships/hyperlink" Target="https://www.icc-cpi.int/get-involved/pages/academics-and-researchers.aspx" TargetMode="External"/><Relationship Id="rId22" Type="http://schemas.openxmlformats.org/officeDocument/2006/relationships/hyperlink" Target="https://www.youtube.com/watch?v=ydtgSB9jROw" TargetMode="External"/><Relationship Id="rId23" Type="http://schemas.openxmlformats.org/officeDocument/2006/relationships/hyperlink" Target="https://www.youtube.com/watch?v=LfPfp_kR0aI" TargetMode="External"/><Relationship Id="rId24" Type="http://schemas.openxmlformats.org/officeDocument/2006/relationships/hyperlink" Target="https://www.youtube.com/watch?v=QO-lToNQwqk" TargetMode="External"/><Relationship Id="rId25" Type="http://schemas.openxmlformats.org/officeDocument/2006/relationships/image" Target="media/image2.png"/><Relationship Id="rId26" Type="http://schemas.openxmlformats.org/officeDocument/2006/relationships/image" Target="media/image3.png"/><Relationship Id="rId27" Type="http://schemas.openxmlformats.org/officeDocument/2006/relationships/image" Target="media/image4.png"/><Relationship Id="rId28" Type="http://schemas.openxmlformats.org/officeDocument/2006/relationships/image" Target="media/image5.png"/><Relationship Id="rId29" Type="http://schemas.openxmlformats.org/officeDocument/2006/relationships/image" Target="media/image6.png"/><Relationship Id="rId30" Type="http://schemas.openxmlformats.org/officeDocument/2006/relationships/image" Target="media/image7.png"/><Relationship Id="rId31" Type="http://schemas.openxmlformats.org/officeDocument/2006/relationships/image" Target="media/image8.png"/><Relationship Id="rId32" Type="http://schemas.openxmlformats.org/officeDocument/2006/relationships/image" Target="media/image9.png"/><Relationship Id="rId33" Type="http://schemas.openxmlformats.org/officeDocument/2006/relationships/image" Target="media/image10.png"/><Relationship Id="rId34" Type="http://schemas.openxmlformats.org/officeDocument/2006/relationships/image" Target="media/image11.png"/><Relationship Id="rId35" Type="http://schemas.openxmlformats.org/officeDocument/2006/relationships/image" Target="media/image12.png"/><Relationship Id="rId36" Type="http://schemas.openxmlformats.org/officeDocument/2006/relationships/image" Target="media/image13.png"/><Relationship Id="rId37" Type="http://schemas.openxmlformats.org/officeDocument/2006/relationships/image" Target="media/image14.png"/><Relationship Id="rId38" Type="http://schemas.openxmlformats.org/officeDocument/2006/relationships/image" Target="media/image15.png"/><Relationship Id="rId39" Type="http://schemas.openxmlformats.org/officeDocument/2006/relationships/image" Target="media/image16.png"/><Relationship Id="rId40" Type="http://schemas.openxmlformats.org/officeDocument/2006/relationships/header" Target="header3.xml"/><Relationship Id="rId41" Type="http://schemas.openxmlformats.org/officeDocument/2006/relationships/header" Target="header4.xml"/><Relationship Id="rId42" Type="http://schemas.openxmlformats.org/officeDocument/2006/relationships/footer" Target="footer5.xml"/><Relationship Id="rId43" Type="http://schemas.openxmlformats.org/officeDocument/2006/relationships/footer" Target="footer6.xml"/><Relationship Id="rId44" Type="http://schemas.openxmlformats.org/officeDocument/2006/relationships/header" Target="header5.xml"/><Relationship Id="rId45" Type="http://schemas.openxmlformats.org/officeDocument/2006/relationships/header" Target="header6.xml"/><Relationship Id="rId46" Type="http://schemas.openxmlformats.org/officeDocument/2006/relationships/footer" Target="footer7.xml"/><Relationship Id="rId47" Type="http://schemas.openxmlformats.org/officeDocument/2006/relationships/footer" Target="footer8.xml"/><Relationship Id="rId48" Type="http://schemas.openxmlformats.org/officeDocument/2006/relationships/image" Target="media/image17.png"/><Relationship Id="rId49" Type="http://schemas.openxmlformats.org/officeDocument/2006/relationships/image" Target="media/image18.png"/><Relationship Id="rId50" Type="http://schemas.openxmlformats.org/officeDocument/2006/relationships/image" Target="media/image19.png"/><Relationship Id="rId51" Type="http://schemas.openxmlformats.org/officeDocument/2006/relationships/image" Target="media/image20.png"/><Relationship Id="rId52" Type="http://schemas.openxmlformats.org/officeDocument/2006/relationships/image" Target="media/image21.png"/><Relationship Id="rId53" Type="http://schemas.openxmlformats.org/officeDocument/2006/relationships/image" Target="media/image22.png"/><Relationship Id="rId54" Type="http://schemas.openxmlformats.org/officeDocument/2006/relationships/image" Target="media/image23.png"/><Relationship Id="rId55" Type="http://schemas.openxmlformats.org/officeDocument/2006/relationships/image" Target="media/image24.png"/><Relationship Id="rId56" Type="http://schemas.openxmlformats.org/officeDocument/2006/relationships/image" Target="media/image25.png"/><Relationship Id="rId57" Type="http://schemas.openxmlformats.org/officeDocument/2006/relationships/image" Target="media/image26.png"/><Relationship Id="rId58" Type="http://schemas.openxmlformats.org/officeDocument/2006/relationships/image" Target="media/image27.png"/><Relationship Id="rId59" Type="http://schemas.openxmlformats.org/officeDocument/2006/relationships/image" Target="media/image28.png"/><Relationship Id="rId60" Type="http://schemas.openxmlformats.org/officeDocument/2006/relationships/image" Target="media/image29.png"/><Relationship Id="rId61" Type="http://schemas.openxmlformats.org/officeDocument/2006/relationships/image" Target="media/image30.png"/><Relationship Id="rId62" Type="http://schemas.openxmlformats.org/officeDocument/2006/relationships/image" Target="media/image31.png"/><Relationship Id="rId63" Type="http://schemas.openxmlformats.org/officeDocument/2006/relationships/image" Target="media/image32.png"/><Relationship Id="rId64" Type="http://schemas.openxmlformats.org/officeDocument/2006/relationships/image" Target="media/image33.png"/><Relationship Id="rId65" Type="http://schemas.openxmlformats.org/officeDocument/2006/relationships/image" Target="media/image34.png"/><Relationship Id="rId66" Type="http://schemas.openxmlformats.org/officeDocument/2006/relationships/image" Target="media/image35.png"/><Relationship Id="rId67" Type="http://schemas.openxmlformats.org/officeDocument/2006/relationships/image" Target="media/image36.png"/><Relationship Id="rId68" Type="http://schemas.openxmlformats.org/officeDocument/2006/relationships/image" Target="media/image37.png"/><Relationship Id="rId69" Type="http://schemas.openxmlformats.org/officeDocument/2006/relationships/image" Target="media/image38.png"/><Relationship Id="rId70" Type="http://schemas.openxmlformats.org/officeDocument/2006/relationships/image" Target="media/image39.png"/><Relationship Id="rId71" Type="http://schemas.openxmlformats.org/officeDocument/2006/relationships/image" Target="media/image40.png"/><Relationship Id="rId72" Type="http://schemas.openxmlformats.org/officeDocument/2006/relationships/image" Target="media/image41.png"/><Relationship Id="rId73" Type="http://schemas.openxmlformats.org/officeDocument/2006/relationships/image" Target="media/image42.png"/><Relationship Id="rId74" Type="http://schemas.openxmlformats.org/officeDocument/2006/relationships/image" Target="media/image43.png"/><Relationship Id="rId75" Type="http://schemas.openxmlformats.org/officeDocument/2006/relationships/image" Target="media/image44.png"/><Relationship Id="rId76" Type="http://schemas.openxmlformats.org/officeDocument/2006/relationships/image" Target="media/image45.png"/><Relationship Id="rId77" Type="http://schemas.openxmlformats.org/officeDocument/2006/relationships/image" Target="media/image46.png"/><Relationship Id="rId78" Type="http://schemas.openxmlformats.org/officeDocument/2006/relationships/image" Target="media/image47.png"/><Relationship Id="rId79" Type="http://schemas.openxmlformats.org/officeDocument/2006/relationships/image" Target="media/image48.png"/><Relationship Id="rId80" Type="http://schemas.openxmlformats.org/officeDocument/2006/relationships/image" Target="media/image49.png"/><Relationship Id="rId81" Type="http://schemas.openxmlformats.org/officeDocument/2006/relationships/image" Target="media/image50.png"/><Relationship Id="rId82" Type="http://schemas.openxmlformats.org/officeDocument/2006/relationships/image" Target="media/image51.png"/><Relationship Id="rId83" Type="http://schemas.openxmlformats.org/officeDocument/2006/relationships/image" Target="media/image52.png"/><Relationship Id="rId84" Type="http://schemas.openxmlformats.org/officeDocument/2006/relationships/image" Target="media/image53.png"/><Relationship Id="rId85" Type="http://schemas.openxmlformats.org/officeDocument/2006/relationships/image" Target="media/image54.png"/><Relationship Id="rId86" Type="http://schemas.openxmlformats.org/officeDocument/2006/relationships/image" Target="media/image55.png"/><Relationship Id="rId87" Type="http://schemas.openxmlformats.org/officeDocument/2006/relationships/image" Target="media/image56.png"/><Relationship Id="rId88" Type="http://schemas.openxmlformats.org/officeDocument/2006/relationships/image" Target="media/image57.png"/><Relationship Id="rId89" Type="http://schemas.openxmlformats.org/officeDocument/2006/relationships/image" Target="media/image58.png"/><Relationship Id="rId90" Type="http://schemas.openxmlformats.org/officeDocument/2006/relationships/image" Target="media/image59.png"/><Relationship Id="rId91" Type="http://schemas.openxmlformats.org/officeDocument/2006/relationships/image" Target="media/image60.png"/><Relationship Id="rId92" Type="http://schemas.openxmlformats.org/officeDocument/2006/relationships/image" Target="media/image61.png"/><Relationship Id="rId93" Type="http://schemas.openxmlformats.org/officeDocument/2006/relationships/image" Target="media/image62.png"/><Relationship Id="rId94" Type="http://schemas.openxmlformats.org/officeDocument/2006/relationships/image" Target="media/image63.png"/><Relationship Id="rId95" Type="http://schemas.openxmlformats.org/officeDocument/2006/relationships/image" Target="media/image64.png"/><Relationship Id="rId96" Type="http://schemas.openxmlformats.org/officeDocument/2006/relationships/header" Target="header7.xml"/><Relationship Id="rId97" Type="http://schemas.openxmlformats.org/officeDocument/2006/relationships/header" Target="header8.xml"/><Relationship Id="rId98" Type="http://schemas.openxmlformats.org/officeDocument/2006/relationships/footer" Target="footer9.xml"/><Relationship Id="rId99" Type="http://schemas.openxmlformats.org/officeDocument/2006/relationships/footer" Target="footer10.xml"/><Relationship Id="rId100" Type="http://schemas.openxmlformats.org/officeDocument/2006/relationships/header" Target="header9.xml"/><Relationship Id="rId101" Type="http://schemas.openxmlformats.org/officeDocument/2006/relationships/header" Target="header10.xml"/><Relationship Id="rId102" Type="http://schemas.openxmlformats.org/officeDocument/2006/relationships/footer" Target="footer11.xml"/><Relationship Id="rId103" Type="http://schemas.openxmlformats.org/officeDocument/2006/relationships/footer" Target="footer12.xml"/><Relationship Id="rId104" Type="http://schemas.openxmlformats.org/officeDocument/2006/relationships/header" Target="header11.xml"/><Relationship Id="rId105" Type="http://schemas.openxmlformats.org/officeDocument/2006/relationships/header" Target="header12.xml"/><Relationship Id="rId106" Type="http://schemas.openxmlformats.org/officeDocument/2006/relationships/footer" Target="footer13.xml"/><Relationship Id="rId107" Type="http://schemas.openxmlformats.org/officeDocument/2006/relationships/footer" Target="footer14.xml"/><Relationship Id="rId108" Type="http://schemas.openxmlformats.org/officeDocument/2006/relationships/header" Target="header13.xml"/><Relationship Id="rId109" Type="http://schemas.openxmlformats.org/officeDocument/2006/relationships/header" Target="header14.xml"/><Relationship Id="rId110" Type="http://schemas.openxmlformats.org/officeDocument/2006/relationships/footer" Target="footer15.xml"/><Relationship Id="rId111" Type="http://schemas.openxmlformats.org/officeDocument/2006/relationships/footer" Target="footer16.xml"/><Relationship Id="rId112" Type="http://schemas.openxmlformats.org/officeDocument/2006/relationships/header" Target="header15.xml"/><Relationship Id="rId113" Type="http://schemas.openxmlformats.org/officeDocument/2006/relationships/header" Target="header16.xml"/><Relationship Id="rId114" Type="http://schemas.openxmlformats.org/officeDocument/2006/relationships/footer" Target="footer17.xml"/><Relationship Id="rId115" Type="http://schemas.openxmlformats.org/officeDocument/2006/relationships/footer" Target="footer18.xml"/><Relationship Id="rId116" Type="http://schemas.openxmlformats.org/officeDocument/2006/relationships/image" Target="media/image65.jpeg"/><Relationship Id="rId117" Type="http://schemas.openxmlformats.org/officeDocument/2006/relationships/image" Target="media/image66.png"/><Relationship Id="rId118" Type="http://schemas.openxmlformats.org/officeDocument/2006/relationships/header" Target="header17.xml"/><Relationship Id="rId119" Type="http://schemas.openxmlformats.org/officeDocument/2006/relationships/header" Target="header18.xml"/><Relationship Id="rId120" Type="http://schemas.openxmlformats.org/officeDocument/2006/relationships/footer" Target="footer19.xml"/><Relationship Id="rId121" Type="http://schemas.openxmlformats.org/officeDocument/2006/relationships/footer" Target="footer20.xml"/><Relationship Id="rId122" Type="http://schemas.openxmlformats.org/officeDocument/2006/relationships/header" Target="header19.xml"/><Relationship Id="rId123" Type="http://schemas.openxmlformats.org/officeDocument/2006/relationships/header" Target="header20.xml"/><Relationship Id="rId124" Type="http://schemas.openxmlformats.org/officeDocument/2006/relationships/footer" Target="footer21.xml"/><Relationship Id="rId125" Type="http://schemas.openxmlformats.org/officeDocument/2006/relationships/footer" Target="footer22.xml"/><Relationship Id="rId1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ICC</dc:creator>
  <dc:title>Report on programme performance of the</dc:title>
  <dcterms:created xsi:type="dcterms:W3CDTF">2022-12-05T17:18:37Z</dcterms:created>
  <dcterms:modified xsi:type="dcterms:W3CDTF">2022-12-05T17:18:37Z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2022-11-03T00:00:00Z</vt:filetime>
  </property>
  <property fmtid="{D5CDD505-2E9C-101B-9397-08002B2CF9AE}" pid="3" name="Creator">
    <vt:lpwstr>Microsoft® Word 2016</vt:lpwstr>
  </property>
  <property fmtid="{D5CDD505-2E9C-101B-9397-08002B2CF9AE}" pid="4" name="LastSaved">
    <vt:filetime>2022-12-05T00:00:00Z</vt:filetime>
  </property>
  <property fmtid="{D5CDD505-2E9C-101B-9397-08002B2CF9AE}" pid="5" name="Producer">
    <vt:lpwstr>Microsoft® Word 2016</vt:lpwstr>
  </property>
</Properties>
</file>